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97"/>
        <w:rPr>
          <w:sz w:val="20"/>
        </w:rPr>
      </w:pPr>
    </w:p>
    <w:p w:rsidR="00C17534" w:rsidRDefault="003F5CB7">
      <w:pPr>
        <w:pStyle w:val="BodyText"/>
        <w:spacing w:before="0"/>
        <w:ind w:left="2385"/>
        <w:rPr>
          <w:sz w:val="20"/>
        </w:rPr>
      </w:pPr>
      <w:r>
        <w:rPr>
          <w:noProof/>
          <w:sz w:val="20"/>
        </w:rPr>
        <mc:AlternateContent>
          <mc:Choice Requires="wpg">
            <w:drawing>
              <wp:inline distT="0" distB="0" distL="0" distR="0">
                <wp:extent cx="3829050" cy="6353810"/>
                <wp:effectExtent l="9525" t="0" r="0" b="8889"/>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9050" cy="6353810"/>
                          <a:chOff x="0" y="0"/>
                          <a:chExt cx="3829050" cy="6353810"/>
                        </a:xfrm>
                      </wpg:grpSpPr>
                      <wps:wsp>
                        <wps:cNvPr id="3" name="Graphic 3"/>
                        <wps:cNvSpPr/>
                        <wps:spPr>
                          <a:xfrm>
                            <a:off x="130175" y="122555"/>
                            <a:ext cx="3568700" cy="6099810"/>
                          </a:xfrm>
                          <a:custGeom>
                            <a:avLst/>
                            <a:gdLst/>
                            <a:ahLst/>
                            <a:cxnLst/>
                            <a:rect l="l" t="t" r="r" b="b"/>
                            <a:pathLst>
                              <a:path w="3568700" h="6099810">
                                <a:moveTo>
                                  <a:pt x="3568700" y="720725"/>
                                </a:moveTo>
                                <a:lnTo>
                                  <a:pt x="2952572" y="720725"/>
                                </a:lnTo>
                                <a:lnTo>
                                  <a:pt x="2934779" y="686396"/>
                                </a:lnTo>
                                <a:lnTo>
                                  <a:pt x="2912757" y="647255"/>
                                </a:lnTo>
                                <a:lnTo>
                                  <a:pt x="2889427" y="608965"/>
                                </a:lnTo>
                                <a:lnTo>
                                  <a:pt x="2864840" y="571550"/>
                                </a:lnTo>
                                <a:lnTo>
                                  <a:pt x="2839034" y="535038"/>
                                </a:lnTo>
                                <a:lnTo>
                                  <a:pt x="2812008" y="499465"/>
                                </a:lnTo>
                                <a:lnTo>
                                  <a:pt x="2783827" y="464858"/>
                                </a:lnTo>
                                <a:lnTo>
                                  <a:pt x="2754490" y="431253"/>
                                </a:lnTo>
                                <a:lnTo>
                                  <a:pt x="2724048" y="398665"/>
                                </a:lnTo>
                                <a:lnTo>
                                  <a:pt x="2692514" y="367131"/>
                                </a:lnTo>
                                <a:lnTo>
                                  <a:pt x="2659926" y="336689"/>
                                </a:lnTo>
                                <a:lnTo>
                                  <a:pt x="2626322" y="307352"/>
                                </a:lnTo>
                                <a:lnTo>
                                  <a:pt x="2591714" y="279171"/>
                                </a:lnTo>
                                <a:lnTo>
                                  <a:pt x="2556141" y="252145"/>
                                </a:lnTo>
                                <a:lnTo>
                                  <a:pt x="2519629" y="226339"/>
                                </a:lnTo>
                                <a:lnTo>
                                  <a:pt x="2482215" y="201752"/>
                                </a:lnTo>
                                <a:lnTo>
                                  <a:pt x="2443924" y="178422"/>
                                </a:lnTo>
                                <a:lnTo>
                                  <a:pt x="2404783" y="156400"/>
                                </a:lnTo>
                                <a:lnTo>
                                  <a:pt x="2364829" y="135686"/>
                                </a:lnTo>
                                <a:lnTo>
                                  <a:pt x="2324074" y="116319"/>
                                </a:lnTo>
                                <a:lnTo>
                                  <a:pt x="2282571" y="98336"/>
                                </a:lnTo>
                                <a:lnTo>
                                  <a:pt x="2240343" y="81762"/>
                                </a:lnTo>
                                <a:lnTo>
                                  <a:pt x="2197404" y="66624"/>
                                </a:lnTo>
                                <a:lnTo>
                                  <a:pt x="2153793" y="52959"/>
                                </a:lnTo>
                                <a:lnTo>
                                  <a:pt x="2109546" y="40792"/>
                                </a:lnTo>
                                <a:lnTo>
                                  <a:pt x="2064689" y="30149"/>
                                </a:lnTo>
                                <a:lnTo>
                                  <a:pt x="2019249" y="21056"/>
                                </a:lnTo>
                                <a:lnTo>
                                  <a:pt x="1973249" y="13563"/>
                                </a:lnTo>
                                <a:lnTo>
                                  <a:pt x="1926742" y="7670"/>
                                </a:lnTo>
                                <a:lnTo>
                                  <a:pt x="1879727" y="3429"/>
                                </a:lnTo>
                                <a:lnTo>
                                  <a:pt x="1832254" y="863"/>
                                </a:lnTo>
                                <a:lnTo>
                                  <a:pt x="1784350" y="0"/>
                                </a:lnTo>
                                <a:lnTo>
                                  <a:pt x="1736432" y="863"/>
                                </a:lnTo>
                                <a:lnTo>
                                  <a:pt x="1688960" y="3429"/>
                                </a:lnTo>
                                <a:lnTo>
                                  <a:pt x="1641944" y="7670"/>
                                </a:lnTo>
                                <a:lnTo>
                                  <a:pt x="1595437" y="13563"/>
                                </a:lnTo>
                                <a:lnTo>
                                  <a:pt x="1549438" y="21056"/>
                                </a:lnTo>
                                <a:lnTo>
                                  <a:pt x="1503997" y="30149"/>
                                </a:lnTo>
                                <a:lnTo>
                                  <a:pt x="1459141" y="40792"/>
                                </a:lnTo>
                                <a:lnTo>
                                  <a:pt x="1414894" y="52959"/>
                                </a:lnTo>
                                <a:lnTo>
                                  <a:pt x="1371282" y="66624"/>
                                </a:lnTo>
                                <a:lnTo>
                                  <a:pt x="1328343" y="81762"/>
                                </a:lnTo>
                                <a:lnTo>
                                  <a:pt x="1286116" y="98336"/>
                                </a:lnTo>
                                <a:lnTo>
                                  <a:pt x="1244612" y="116319"/>
                                </a:lnTo>
                                <a:lnTo>
                                  <a:pt x="1203858" y="135686"/>
                                </a:lnTo>
                                <a:lnTo>
                                  <a:pt x="1163904" y="156400"/>
                                </a:lnTo>
                                <a:lnTo>
                                  <a:pt x="1124762" y="178422"/>
                                </a:lnTo>
                                <a:lnTo>
                                  <a:pt x="1086472" y="201752"/>
                                </a:lnTo>
                                <a:lnTo>
                                  <a:pt x="1049058" y="226339"/>
                                </a:lnTo>
                                <a:lnTo>
                                  <a:pt x="1012545" y="252145"/>
                                </a:lnTo>
                                <a:lnTo>
                                  <a:pt x="976972" y="279171"/>
                                </a:lnTo>
                                <a:lnTo>
                                  <a:pt x="942365" y="307352"/>
                                </a:lnTo>
                                <a:lnTo>
                                  <a:pt x="908761" y="336689"/>
                                </a:lnTo>
                                <a:lnTo>
                                  <a:pt x="876173" y="367131"/>
                                </a:lnTo>
                                <a:lnTo>
                                  <a:pt x="844638" y="398665"/>
                                </a:lnTo>
                                <a:lnTo>
                                  <a:pt x="814197" y="431253"/>
                                </a:lnTo>
                                <a:lnTo>
                                  <a:pt x="784860" y="464858"/>
                                </a:lnTo>
                                <a:lnTo>
                                  <a:pt x="756678" y="499465"/>
                                </a:lnTo>
                                <a:lnTo>
                                  <a:pt x="729653" y="535038"/>
                                </a:lnTo>
                                <a:lnTo>
                                  <a:pt x="703846" y="571550"/>
                                </a:lnTo>
                                <a:lnTo>
                                  <a:pt x="679259" y="608965"/>
                                </a:lnTo>
                                <a:lnTo>
                                  <a:pt x="655929" y="647255"/>
                                </a:lnTo>
                                <a:lnTo>
                                  <a:pt x="633907" y="686396"/>
                                </a:lnTo>
                                <a:lnTo>
                                  <a:pt x="616102" y="720725"/>
                                </a:lnTo>
                                <a:lnTo>
                                  <a:pt x="0" y="720725"/>
                                </a:lnTo>
                                <a:lnTo>
                                  <a:pt x="0" y="5489575"/>
                                </a:lnTo>
                                <a:lnTo>
                                  <a:pt x="678472" y="5489575"/>
                                </a:lnTo>
                                <a:lnTo>
                                  <a:pt x="679259" y="5490857"/>
                                </a:lnTo>
                                <a:lnTo>
                                  <a:pt x="703846" y="5528272"/>
                                </a:lnTo>
                                <a:lnTo>
                                  <a:pt x="729653" y="5564784"/>
                                </a:lnTo>
                                <a:lnTo>
                                  <a:pt x="756678" y="5600357"/>
                                </a:lnTo>
                                <a:lnTo>
                                  <a:pt x="784860" y="5634964"/>
                                </a:lnTo>
                                <a:lnTo>
                                  <a:pt x="814197" y="5668569"/>
                                </a:lnTo>
                                <a:lnTo>
                                  <a:pt x="844638" y="5701157"/>
                                </a:lnTo>
                                <a:lnTo>
                                  <a:pt x="876173" y="5732691"/>
                                </a:lnTo>
                                <a:lnTo>
                                  <a:pt x="908761" y="5763133"/>
                                </a:lnTo>
                                <a:lnTo>
                                  <a:pt x="942365" y="5792470"/>
                                </a:lnTo>
                                <a:lnTo>
                                  <a:pt x="976972" y="5820651"/>
                                </a:lnTo>
                                <a:lnTo>
                                  <a:pt x="1012545" y="5847677"/>
                                </a:lnTo>
                                <a:lnTo>
                                  <a:pt x="1049058" y="5873483"/>
                                </a:lnTo>
                                <a:lnTo>
                                  <a:pt x="1086472" y="5898070"/>
                                </a:lnTo>
                                <a:lnTo>
                                  <a:pt x="1124762" y="5921400"/>
                                </a:lnTo>
                                <a:lnTo>
                                  <a:pt x="1163904" y="5943422"/>
                                </a:lnTo>
                                <a:lnTo>
                                  <a:pt x="1203858" y="5964136"/>
                                </a:lnTo>
                                <a:lnTo>
                                  <a:pt x="1244612" y="5983503"/>
                                </a:lnTo>
                                <a:lnTo>
                                  <a:pt x="1286116" y="6001486"/>
                                </a:lnTo>
                                <a:lnTo>
                                  <a:pt x="1328343" y="6018060"/>
                                </a:lnTo>
                                <a:lnTo>
                                  <a:pt x="1371282" y="6033198"/>
                                </a:lnTo>
                                <a:lnTo>
                                  <a:pt x="1414894" y="6046863"/>
                                </a:lnTo>
                                <a:lnTo>
                                  <a:pt x="1459141" y="6059030"/>
                                </a:lnTo>
                                <a:lnTo>
                                  <a:pt x="1503997" y="6069673"/>
                                </a:lnTo>
                                <a:lnTo>
                                  <a:pt x="1549438" y="6078766"/>
                                </a:lnTo>
                                <a:lnTo>
                                  <a:pt x="1595437" y="6086259"/>
                                </a:lnTo>
                                <a:lnTo>
                                  <a:pt x="1641944" y="6092152"/>
                                </a:lnTo>
                                <a:lnTo>
                                  <a:pt x="1688960" y="6096393"/>
                                </a:lnTo>
                                <a:lnTo>
                                  <a:pt x="1736432" y="6098959"/>
                                </a:lnTo>
                                <a:lnTo>
                                  <a:pt x="1784350" y="6099810"/>
                                </a:lnTo>
                                <a:lnTo>
                                  <a:pt x="1832254" y="6098959"/>
                                </a:lnTo>
                                <a:lnTo>
                                  <a:pt x="1879727" y="6096393"/>
                                </a:lnTo>
                                <a:lnTo>
                                  <a:pt x="1926742" y="6092152"/>
                                </a:lnTo>
                                <a:lnTo>
                                  <a:pt x="1973249" y="6086259"/>
                                </a:lnTo>
                                <a:lnTo>
                                  <a:pt x="2019249" y="6078766"/>
                                </a:lnTo>
                                <a:lnTo>
                                  <a:pt x="2064689" y="6069673"/>
                                </a:lnTo>
                                <a:lnTo>
                                  <a:pt x="2109546" y="6059030"/>
                                </a:lnTo>
                                <a:lnTo>
                                  <a:pt x="2153793" y="6046863"/>
                                </a:lnTo>
                                <a:lnTo>
                                  <a:pt x="2197404" y="6033198"/>
                                </a:lnTo>
                                <a:lnTo>
                                  <a:pt x="2240343" y="6018060"/>
                                </a:lnTo>
                                <a:lnTo>
                                  <a:pt x="2282571" y="6001486"/>
                                </a:lnTo>
                                <a:lnTo>
                                  <a:pt x="2324074" y="5983503"/>
                                </a:lnTo>
                                <a:lnTo>
                                  <a:pt x="2364829" y="5964136"/>
                                </a:lnTo>
                                <a:lnTo>
                                  <a:pt x="2404783" y="5943422"/>
                                </a:lnTo>
                                <a:lnTo>
                                  <a:pt x="2443924" y="5921400"/>
                                </a:lnTo>
                                <a:lnTo>
                                  <a:pt x="2482215" y="5898070"/>
                                </a:lnTo>
                                <a:lnTo>
                                  <a:pt x="2519629" y="5873483"/>
                                </a:lnTo>
                                <a:lnTo>
                                  <a:pt x="2556141" y="5847677"/>
                                </a:lnTo>
                                <a:lnTo>
                                  <a:pt x="2591714" y="5820651"/>
                                </a:lnTo>
                                <a:lnTo>
                                  <a:pt x="2626322" y="5792470"/>
                                </a:lnTo>
                                <a:lnTo>
                                  <a:pt x="2659926" y="5763133"/>
                                </a:lnTo>
                                <a:lnTo>
                                  <a:pt x="2692514" y="5732691"/>
                                </a:lnTo>
                                <a:lnTo>
                                  <a:pt x="2724048" y="5701157"/>
                                </a:lnTo>
                                <a:lnTo>
                                  <a:pt x="2754490" y="5668569"/>
                                </a:lnTo>
                                <a:lnTo>
                                  <a:pt x="2783827" y="5634964"/>
                                </a:lnTo>
                                <a:lnTo>
                                  <a:pt x="2812008" y="5600357"/>
                                </a:lnTo>
                                <a:lnTo>
                                  <a:pt x="2839034" y="5564784"/>
                                </a:lnTo>
                                <a:lnTo>
                                  <a:pt x="2864840" y="5528272"/>
                                </a:lnTo>
                                <a:lnTo>
                                  <a:pt x="2889427" y="5490857"/>
                                </a:lnTo>
                                <a:lnTo>
                                  <a:pt x="2890202" y="5489575"/>
                                </a:lnTo>
                                <a:lnTo>
                                  <a:pt x="3568700" y="5489575"/>
                                </a:lnTo>
                                <a:lnTo>
                                  <a:pt x="3568700" y="720725"/>
                                </a:lnTo>
                                <a:close/>
                              </a:path>
                            </a:pathLst>
                          </a:custGeom>
                          <a:solidFill>
                            <a:srgbClr val="FFFFFF"/>
                          </a:solidFill>
                        </wps:spPr>
                        <wps:bodyPr wrap="square" lIns="0" tIns="0" rIns="0" bIns="0" rtlCol="0">
                          <a:prstTxWarp prst="textNoShape">
                            <a:avLst/>
                          </a:prstTxWarp>
                          <a:noAutofit/>
                        </wps:bodyPr>
                      </wps:wsp>
                      <wps:wsp>
                        <wps:cNvPr id="4" name="Graphic 4"/>
                        <wps:cNvSpPr/>
                        <wps:spPr>
                          <a:xfrm>
                            <a:off x="3175" y="3175"/>
                            <a:ext cx="3822700" cy="6347460"/>
                          </a:xfrm>
                          <a:custGeom>
                            <a:avLst/>
                            <a:gdLst/>
                            <a:ahLst/>
                            <a:cxnLst/>
                            <a:rect l="l" t="t" r="r" b="b"/>
                            <a:pathLst>
                              <a:path w="3822700" h="6347460">
                                <a:moveTo>
                                  <a:pt x="1917700" y="6347460"/>
                                </a:moveTo>
                                <a:lnTo>
                                  <a:pt x="1867247" y="6346595"/>
                                </a:lnTo>
                                <a:lnTo>
                                  <a:pt x="1817125" y="6344014"/>
                                </a:lnTo>
                                <a:lnTo>
                                  <a:pt x="1767368" y="6339736"/>
                                </a:lnTo>
                                <a:lnTo>
                                  <a:pt x="1718011" y="6333780"/>
                                </a:lnTo>
                                <a:lnTo>
                                  <a:pt x="1669089" y="6326165"/>
                                </a:lnTo>
                                <a:lnTo>
                                  <a:pt x="1620636" y="6316910"/>
                                </a:lnTo>
                                <a:lnTo>
                                  <a:pt x="1572688" y="6306035"/>
                                </a:lnTo>
                                <a:lnTo>
                                  <a:pt x="1525278" y="6293558"/>
                                </a:lnTo>
                                <a:lnTo>
                                  <a:pt x="1478442" y="6279499"/>
                                </a:lnTo>
                                <a:lnTo>
                                  <a:pt x="1432215" y="6263877"/>
                                </a:lnTo>
                                <a:lnTo>
                                  <a:pt x="1386631" y="6246711"/>
                                </a:lnTo>
                                <a:lnTo>
                                  <a:pt x="1341724" y="6228020"/>
                                </a:lnTo>
                                <a:lnTo>
                                  <a:pt x="1297531" y="6207824"/>
                                </a:lnTo>
                                <a:lnTo>
                                  <a:pt x="1254085" y="6186141"/>
                                </a:lnTo>
                                <a:lnTo>
                                  <a:pt x="1211421" y="6162991"/>
                                </a:lnTo>
                                <a:lnTo>
                                  <a:pt x="1169574" y="6138392"/>
                                </a:lnTo>
                                <a:lnTo>
                                  <a:pt x="1128578" y="6112365"/>
                                </a:lnTo>
                                <a:lnTo>
                                  <a:pt x="1088469" y="6084927"/>
                                </a:lnTo>
                                <a:lnTo>
                                  <a:pt x="1049282" y="6056099"/>
                                </a:lnTo>
                                <a:lnTo>
                                  <a:pt x="1011050" y="6025900"/>
                                </a:lnTo>
                                <a:lnTo>
                                  <a:pt x="973808" y="5994348"/>
                                </a:lnTo>
                                <a:lnTo>
                                  <a:pt x="937592" y="5961462"/>
                                </a:lnTo>
                                <a:lnTo>
                                  <a:pt x="902437" y="5927263"/>
                                </a:lnTo>
                                <a:lnTo>
                                  <a:pt x="868376" y="5891768"/>
                                </a:lnTo>
                                <a:lnTo>
                                  <a:pt x="835444" y="5854998"/>
                                </a:lnTo>
                                <a:lnTo>
                                  <a:pt x="803677" y="5816971"/>
                                </a:lnTo>
                                <a:lnTo>
                                  <a:pt x="773109" y="5777707"/>
                                </a:lnTo>
                                <a:lnTo>
                                  <a:pt x="743775" y="5737225"/>
                                </a:lnTo>
                                <a:lnTo>
                                  <a:pt x="0" y="5737225"/>
                                </a:lnTo>
                                <a:lnTo>
                                  <a:pt x="0" y="720725"/>
                                </a:lnTo>
                                <a:lnTo>
                                  <a:pt x="673227" y="720725"/>
                                </a:lnTo>
                                <a:lnTo>
                                  <a:pt x="698440" y="678049"/>
                                </a:lnTo>
                                <a:lnTo>
                                  <a:pt x="724969" y="636470"/>
                                </a:lnTo>
                                <a:lnTo>
                                  <a:pt x="752782" y="596008"/>
                                </a:lnTo>
                                <a:lnTo>
                                  <a:pt x="781844" y="556685"/>
                                </a:lnTo>
                                <a:lnTo>
                                  <a:pt x="812124" y="518521"/>
                                </a:lnTo>
                                <a:lnTo>
                                  <a:pt x="843587" y="481535"/>
                                </a:lnTo>
                                <a:lnTo>
                                  <a:pt x="876201" y="445749"/>
                                </a:lnTo>
                                <a:lnTo>
                                  <a:pt x="909931" y="411183"/>
                                </a:lnTo>
                                <a:lnTo>
                                  <a:pt x="944746" y="377858"/>
                                </a:lnTo>
                                <a:lnTo>
                                  <a:pt x="980611" y="345793"/>
                                </a:lnTo>
                                <a:lnTo>
                                  <a:pt x="1017494" y="315010"/>
                                </a:lnTo>
                                <a:lnTo>
                                  <a:pt x="1055362" y="285529"/>
                                </a:lnTo>
                                <a:lnTo>
                                  <a:pt x="1094180" y="257370"/>
                                </a:lnTo>
                                <a:lnTo>
                                  <a:pt x="1133916" y="230554"/>
                                </a:lnTo>
                                <a:lnTo>
                                  <a:pt x="1174538" y="205102"/>
                                </a:lnTo>
                                <a:lnTo>
                                  <a:pt x="1216010" y="181033"/>
                                </a:lnTo>
                                <a:lnTo>
                                  <a:pt x="1258301" y="158369"/>
                                </a:lnTo>
                                <a:lnTo>
                                  <a:pt x="1301377" y="137130"/>
                                </a:lnTo>
                                <a:lnTo>
                                  <a:pt x="1345205" y="117336"/>
                                </a:lnTo>
                                <a:lnTo>
                                  <a:pt x="1389752" y="99008"/>
                                </a:lnTo>
                                <a:lnTo>
                                  <a:pt x="1434984" y="82166"/>
                                </a:lnTo>
                                <a:lnTo>
                                  <a:pt x="1480868" y="66831"/>
                                </a:lnTo>
                                <a:lnTo>
                                  <a:pt x="1527371" y="53023"/>
                                </a:lnTo>
                                <a:lnTo>
                                  <a:pt x="1574461" y="40763"/>
                                </a:lnTo>
                                <a:lnTo>
                                  <a:pt x="1622102" y="30071"/>
                                </a:lnTo>
                                <a:lnTo>
                                  <a:pt x="1670264" y="20968"/>
                                </a:lnTo>
                                <a:lnTo>
                                  <a:pt x="1718911" y="13474"/>
                                </a:lnTo>
                                <a:lnTo>
                                  <a:pt x="1768012" y="7610"/>
                                </a:lnTo>
                                <a:lnTo>
                                  <a:pt x="1817532" y="3395"/>
                                </a:lnTo>
                                <a:lnTo>
                                  <a:pt x="1867439" y="852"/>
                                </a:lnTo>
                                <a:lnTo>
                                  <a:pt x="1917700" y="0"/>
                                </a:lnTo>
                                <a:lnTo>
                                  <a:pt x="1967960" y="852"/>
                                </a:lnTo>
                                <a:lnTo>
                                  <a:pt x="2017867" y="3395"/>
                                </a:lnTo>
                                <a:lnTo>
                                  <a:pt x="2067387" y="7610"/>
                                </a:lnTo>
                                <a:lnTo>
                                  <a:pt x="2116487" y="13474"/>
                                </a:lnTo>
                                <a:lnTo>
                                  <a:pt x="2165134" y="20968"/>
                                </a:lnTo>
                                <a:lnTo>
                                  <a:pt x="2213295" y="30071"/>
                                </a:lnTo>
                                <a:lnTo>
                                  <a:pt x="2260937" y="40763"/>
                                </a:lnTo>
                                <a:lnTo>
                                  <a:pt x="2308026" y="53023"/>
                                </a:lnTo>
                                <a:lnTo>
                                  <a:pt x="2354529" y="66831"/>
                                </a:lnTo>
                                <a:lnTo>
                                  <a:pt x="2400413" y="82166"/>
                                </a:lnTo>
                                <a:lnTo>
                                  <a:pt x="2445644" y="99008"/>
                                </a:lnTo>
                                <a:lnTo>
                                  <a:pt x="2490190" y="117336"/>
                                </a:lnTo>
                                <a:lnTo>
                                  <a:pt x="2534018" y="137130"/>
                                </a:lnTo>
                                <a:lnTo>
                                  <a:pt x="2577094" y="158369"/>
                                </a:lnTo>
                                <a:lnTo>
                                  <a:pt x="2619384" y="181033"/>
                                </a:lnTo>
                                <a:lnTo>
                                  <a:pt x="2660857" y="205102"/>
                                </a:lnTo>
                                <a:lnTo>
                                  <a:pt x="2701477" y="230554"/>
                                </a:lnTo>
                                <a:lnTo>
                                  <a:pt x="2741214" y="257370"/>
                                </a:lnTo>
                                <a:lnTo>
                                  <a:pt x="2780032" y="285529"/>
                                </a:lnTo>
                                <a:lnTo>
                                  <a:pt x="2817899" y="315010"/>
                                </a:lnTo>
                                <a:lnTo>
                                  <a:pt x="2854782" y="345793"/>
                                </a:lnTo>
                                <a:lnTo>
                                  <a:pt x="2890647" y="377858"/>
                                </a:lnTo>
                                <a:lnTo>
                                  <a:pt x="2925462" y="411183"/>
                                </a:lnTo>
                                <a:lnTo>
                                  <a:pt x="2959193" y="445749"/>
                                </a:lnTo>
                                <a:lnTo>
                                  <a:pt x="2991807" y="481535"/>
                                </a:lnTo>
                                <a:lnTo>
                                  <a:pt x="3023271" y="518521"/>
                                </a:lnTo>
                                <a:lnTo>
                                  <a:pt x="3053551" y="556685"/>
                                </a:lnTo>
                                <a:lnTo>
                                  <a:pt x="3082614" y="596008"/>
                                </a:lnTo>
                                <a:lnTo>
                                  <a:pt x="3110428" y="636470"/>
                                </a:lnTo>
                                <a:lnTo>
                                  <a:pt x="3136958" y="678049"/>
                                </a:lnTo>
                                <a:lnTo>
                                  <a:pt x="3162173" y="720725"/>
                                </a:lnTo>
                                <a:lnTo>
                                  <a:pt x="3822700" y="720725"/>
                                </a:lnTo>
                                <a:lnTo>
                                  <a:pt x="3822700" y="5737225"/>
                                </a:lnTo>
                                <a:lnTo>
                                  <a:pt x="3091624" y="5737225"/>
                                </a:lnTo>
                                <a:lnTo>
                                  <a:pt x="3062290" y="5777707"/>
                                </a:lnTo>
                                <a:lnTo>
                                  <a:pt x="3031722" y="5816971"/>
                                </a:lnTo>
                                <a:lnTo>
                                  <a:pt x="2999955" y="5854998"/>
                                </a:lnTo>
                                <a:lnTo>
                                  <a:pt x="2967023" y="5891768"/>
                                </a:lnTo>
                                <a:lnTo>
                                  <a:pt x="2932962" y="5927263"/>
                                </a:lnTo>
                                <a:lnTo>
                                  <a:pt x="2897807" y="5961462"/>
                                </a:lnTo>
                                <a:lnTo>
                                  <a:pt x="2861591" y="5994348"/>
                                </a:lnTo>
                                <a:lnTo>
                                  <a:pt x="2824349" y="6025900"/>
                                </a:lnTo>
                                <a:lnTo>
                                  <a:pt x="2786117" y="6056099"/>
                                </a:lnTo>
                                <a:lnTo>
                                  <a:pt x="2746930" y="6084927"/>
                                </a:lnTo>
                                <a:lnTo>
                                  <a:pt x="2706821" y="6112365"/>
                                </a:lnTo>
                                <a:lnTo>
                                  <a:pt x="2665825" y="6138392"/>
                                </a:lnTo>
                                <a:lnTo>
                                  <a:pt x="2623978" y="6162991"/>
                                </a:lnTo>
                                <a:lnTo>
                                  <a:pt x="2581314" y="6186141"/>
                                </a:lnTo>
                                <a:lnTo>
                                  <a:pt x="2537868" y="6207824"/>
                                </a:lnTo>
                                <a:lnTo>
                                  <a:pt x="2493675" y="6228020"/>
                                </a:lnTo>
                                <a:lnTo>
                                  <a:pt x="2448768" y="6246711"/>
                                </a:lnTo>
                                <a:lnTo>
                                  <a:pt x="2403184" y="6263877"/>
                                </a:lnTo>
                                <a:lnTo>
                                  <a:pt x="2356957" y="6279499"/>
                                </a:lnTo>
                                <a:lnTo>
                                  <a:pt x="2310121" y="6293558"/>
                                </a:lnTo>
                                <a:lnTo>
                                  <a:pt x="2262711" y="6306035"/>
                                </a:lnTo>
                                <a:lnTo>
                                  <a:pt x="2214763" y="6316910"/>
                                </a:lnTo>
                                <a:lnTo>
                                  <a:pt x="2166310" y="6326165"/>
                                </a:lnTo>
                                <a:lnTo>
                                  <a:pt x="2117388" y="6333780"/>
                                </a:lnTo>
                                <a:lnTo>
                                  <a:pt x="2068031" y="6339736"/>
                                </a:lnTo>
                                <a:lnTo>
                                  <a:pt x="2018274" y="6344014"/>
                                </a:lnTo>
                                <a:lnTo>
                                  <a:pt x="1968152" y="6346595"/>
                                </a:lnTo>
                                <a:lnTo>
                                  <a:pt x="1917700" y="6347460"/>
                                </a:lnTo>
                                <a:close/>
                              </a:path>
                            </a:pathLst>
                          </a:custGeom>
                          <a:ln w="6350">
                            <a:solidFill>
                              <a:srgbClr val="005F9B"/>
                            </a:solidFill>
                            <a:prstDash val="solid"/>
                          </a:ln>
                        </wps:spPr>
                        <wps:bodyPr wrap="square" lIns="0" tIns="0" rIns="0" bIns="0" rtlCol="0">
                          <a:prstTxWarp prst="textNoShape">
                            <a:avLst/>
                          </a:prstTxWarp>
                          <a:noAutofit/>
                        </wps:bodyPr>
                      </wps:wsp>
                      <wps:wsp>
                        <wps:cNvPr id="5" name="Graphic 5"/>
                        <wps:cNvSpPr/>
                        <wps:spPr>
                          <a:xfrm>
                            <a:off x="923925" y="2895601"/>
                            <a:ext cx="800100" cy="1270"/>
                          </a:xfrm>
                          <a:custGeom>
                            <a:avLst/>
                            <a:gdLst/>
                            <a:ahLst/>
                            <a:cxnLst/>
                            <a:rect l="l" t="t" r="r" b="b"/>
                            <a:pathLst>
                              <a:path w="800100">
                                <a:moveTo>
                                  <a:pt x="0" y="0"/>
                                </a:moveTo>
                                <a:lnTo>
                                  <a:pt x="800100" y="0"/>
                                </a:lnTo>
                              </a:path>
                            </a:pathLst>
                          </a:custGeom>
                          <a:ln w="6350">
                            <a:solidFill>
                              <a:srgbClr val="005F9B"/>
                            </a:solidFill>
                            <a:prstDash val="solid"/>
                          </a:ln>
                        </wps:spPr>
                        <wps:bodyPr wrap="square" lIns="0" tIns="0" rIns="0" bIns="0" rtlCol="0">
                          <a:prstTxWarp prst="textNoShape">
                            <a:avLst/>
                          </a:prstTxWarp>
                          <a:noAutofit/>
                        </wps:bodyPr>
                      </wps:wsp>
                      <wps:wsp>
                        <wps:cNvPr id="6" name="Graphic 6"/>
                        <wps:cNvSpPr/>
                        <wps:spPr>
                          <a:xfrm>
                            <a:off x="2082164" y="2895601"/>
                            <a:ext cx="800100" cy="1270"/>
                          </a:xfrm>
                          <a:custGeom>
                            <a:avLst/>
                            <a:gdLst/>
                            <a:ahLst/>
                            <a:cxnLst/>
                            <a:rect l="l" t="t" r="r" b="b"/>
                            <a:pathLst>
                              <a:path w="800100">
                                <a:moveTo>
                                  <a:pt x="0" y="0"/>
                                </a:moveTo>
                                <a:lnTo>
                                  <a:pt x="800100" y="0"/>
                                </a:lnTo>
                              </a:path>
                            </a:pathLst>
                          </a:custGeom>
                          <a:ln w="6350">
                            <a:solidFill>
                              <a:srgbClr val="005F9B"/>
                            </a:solidFill>
                            <a:prstDash val="solid"/>
                          </a:ln>
                        </wps:spPr>
                        <wps:bodyPr wrap="square" lIns="0" tIns="0" rIns="0" bIns="0" rtlCol="0">
                          <a:prstTxWarp prst="textNoShape">
                            <a:avLst/>
                          </a:prstTxWarp>
                          <a:noAutofit/>
                        </wps:bodyPr>
                      </wps:wsp>
                      <wps:wsp>
                        <wps:cNvPr id="7" name="Textbox 7"/>
                        <wps:cNvSpPr txBox="1"/>
                        <wps:spPr>
                          <a:xfrm>
                            <a:off x="1824893" y="809706"/>
                            <a:ext cx="192405" cy="229235"/>
                          </a:xfrm>
                          <a:prstGeom prst="rect">
                            <a:avLst/>
                          </a:prstGeom>
                        </wps:spPr>
                        <wps:txbx>
                          <w:txbxContent>
                            <w:p w:rsidR="00C17534" w:rsidRDefault="003F5CB7">
                              <w:pPr>
                                <w:spacing w:line="361" w:lineRule="exact"/>
                                <w:rPr>
                                  <w:rFonts w:ascii="Segoe UI Symbol" w:hAnsi="Segoe UI Symbol"/>
                                  <w:sz w:val="36"/>
                                </w:rPr>
                              </w:pPr>
                              <w:r>
                                <w:rPr>
                                  <w:rFonts w:ascii="Segoe UI Symbol" w:hAnsi="Segoe UI Symbol"/>
                                  <w:color w:val="F7931E"/>
                                  <w:spacing w:val="-28"/>
                                  <w:sz w:val="36"/>
                                </w:rPr>
                                <w:t>❖</w:t>
                              </w:r>
                            </w:p>
                          </w:txbxContent>
                        </wps:txbx>
                        <wps:bodyPr wrap="square" lIns="0" tIns="0" rIns="0" bIns="0" rtlCol="0">
                          <a:noAutofit/>
                        </wps:bodyPr>
                      </wps:wsp>
                      <wps:wsp>
                        <wps:cNvPr id="8" name="Textbox 8"/>
                        <wps:cNvSpPr txBox="1"/>
                        <wps:spPr>
                          <a:xfrm>
                            <a:off x="979270" y="1322706"/>
                            <a:ext cx="1860550" cy="1997710"/>
                          </a:xfrm>
                          <a:prstGeom prst="rect">
                            <a:avLst/>
                          </a:prstGeom>
                        </wps:spPr>
                        <wps:txbx>
                          <w:txbxContent>
                            <w:p w:rsidR="00C17534" w:rsidRDefault="003F5CB7">
                              <w:pPr>
                                <w:spacing w:line="523" w:lineRule="exact"/>
                                <w:ind w:right="18"/>
                                <w:jc w:val="center"/>
                                <w:rPr>
                                  <w:b/>
                                  <w:sz w:val="48"/>
                                </w:rPr>
                              </w:pPr>
                              <w:r>
                                <w:rPr>
                                  <w:b/>
                                  <w:color w:val="005F9B"/>
                                  <w:spacing w:val="38"/>
                                  <w:w w:val="85"/>
                                  <w:sz w:val="48"/>
                                </w:rPr>
                                <w:t>CIVIL</w:t>
                              </w:r>
                              <w:r>
                                <w:rPr>
                                  <w:b/>
                                  <w:color w:val="005F9B"/>
                                  <w:spacing w:val="78"/>
                                  <w:sz w:val="48"/>
                                </w:rPr>
                                <w:t xml:space="preserve"> </w:t>
                              </w:r>
                              <w:r>
                                <w:rPr>
                                  <w:b/>
                                  <w:color w:val="005F9B"/>
                                  <w:spacing w:val="27"/>
                                  <w:w w:val="85"/>
                                  <w:sz w:val="48"/>
                                </w:rPr>
                                <w:t xml:space="preserve">CODE </w:t>
                              </w:r>
                            </w:p>
                            <w:p w:rsidR="00C17534" w:rsidRDefault="003F5CB7">
                              <w:pPr>
                                <w:spacing w:before="210"/>
                                <w:ind w:left="16"/>
                                <w:jc w:val="center"/>
                                <w:rPr>
                                  <w:i/>
                                  <w:sz w:val="28"/>
                                </w:rPr>
                              </w:pPr>
                              <w:r>
                                <w:rPr>
                                  <w:i/>
                                  <w:color w:val="005F9B"/>
                                  <w:spacing w:val="-5"/>
                                  <w:sz w:val="28"/>
                                </w:rPr>
                                <w:t>of</w:t>
                              </w:r>
                            </w:p>
                            <w:p w:rsidR="00C17534" w:rsidRDefault="003F5CB7">
                              <w:pPr>
                                <w:spacing w:before="177"/>
                                <w:ind w:left="15"/>
                                <w:jc w:val="center"/>
                                <w:rPr>
                                  <w:sz w:val="32"/>
                                </w:rPr>
                              </w:pPr>
                              <w:r>
                                <w:rPr>
                                  <w:color w:val="005F9B"/>
                                  <w:spacing w:val="11"/>
                                  <w:sz w:val="32"/>
                                </w:rPr>
                                <w:t>THE</w:t>
                              </w:r>
                            </w:p>
                            <w:p w:rsidR="00C17534" w:rsidRDefault="003F5CB7">
                              <w:pPr>
                                <w:spacing w:before="147"/>
                                <w:ind w:left="14"/>
                                <w:jc w:val="center"/>
                                <w:rPr>
                                  <w:b/>
                                  <w:sz w:val="36"/>
                                </w:rPr>
                              </w:pPr>
                              <w:r>
                                <w:rPr>
                                  <w:b/>
                                  <w:color w:val="005F9B"/>
                                  <w:spacing w:val="26"/>
                                  <w:sz w:val="36"/>
                                </w:rPr>
                                <w:t>REPUBLIC</w:t>
                              </w:r>
                            </w:p>
                            <w:p w:rsidR="00C17534" w:rsidRDefault="003F5CB7">
                              <w:pPr>
                                <w:spacing w:before="109"/>
                                <w:ind w:left="49" w:right="23"/>
                                <w:jc w:val="center"/>
                                <w:rPr>
                                  <w:i/>
                                  <w:sz w:val="28"/>
                                </w:rPr>
                              </w:pPr>
                              <w:r>
                                <w:rPr>
                                  <w:i/>
                                  <w:color w:val="005F9B"/>
                                  <w:spacing w:val="-5"/>
                                  <w:sz w:val="28"/>
                                </w:rPr>
                                <w:t>of</w:t>
                              </w:r>
                            </w:p>
                            <w:p w:rsidR="00C17534" w:rsidRDefault="003F5CB7">
                              <w:pPr>
                                <w:spacing w:before="115"/>
                                <w:ind w:left="49"/>
                                <w:jc w:val="center"/>
                                <w:rPr>
                                  <w:b/>
                                  <w:sz w:val="36"/>
                                </w:rPr>
                              </w:pPr>
                              <w:r>
                                <w:rPr>
                                  <w:b/>
                                  <w:color w:val="005F9B"/>
                                  <w:spacing w:val="14"/>
                                  <w:sz w:val="36"/>
                                </w:rPr>
                                <w:t xml:space="preserve">AFGHANISTAN </w:t>
                              </w:r>
                            </w:p>
                          </w:txbxContent>
                        </wps:txbx>
                        <wps:bodyPr wrap="square" lIns="0" tIns="0" rIns="0" bIns="0" rtlCol="0">
                          <a:noAutofit/>
                        </wps:bodyPr>
                      </wps:wsp>
                      <wps:wsp>
                        <wps:cNvPr id="9" name="Textbox 9"/>
                        <wps:cNvSpPr txBox="1"/>
                        <wps:spPr>
                          <a:xfrm>
                            <a:off x="1372901" y="3853665"/>
                            <a:ext cx="1110615" cy="1266190"/>
                          </a:xfrm>
                          <a:prstGeom prst="rect">
                            <a:avLst/>
                          </a:prstGeom>
                        </wps:spPr>
                        <wps:txbx>
                          <w:txbxContent>
                            <w:p w:rsidR="00C17534" w:rsidRDefault="003F5CB7">
                              <w:pPr>
                                <w:spacing w:line="249" w:lineRule="auto"/>
                                <w:ind w:right="18"/>
                                <w:jc w:val="center"/>
                                <w:rPr>
                                  <w:sz w:val="24"/>
                                </w:rPr>
                              </w:pPr>
                              <w:r>
                                <w:rPr>
                                  <w:color w:val="005F9B"/>
                                  <w:spacing w:val="17"/>
                                  <w:w w:val="90"/>
                                  <w:sz w:val="24"/>
                                </w:rPr>
                                <w:t xml:space="preserve">TRANSLATION </w:t>
                              </w:r>
                              <w:r>
                                <w:rPr>
                                  <w:color w:val="005F9B"/>
                                  <w:spacing w:val="16"/>
                                  <w:sz w:val="24"/>
                                </w:rPr>
                                <w:t xml:space="preserve">PRODUCED </w:t>
                              </w:r>
                            </w:p>
                            <w:p w:rsidR="00C17534" w:rsidRDefault="003F5CB7">
                              <w:pPr>
                                <w:ind w:right="16"/>
                                <w:jc w:val="center"/>
                                <w:rPr>
                                  <w:i/>
                                  <w:sz w:val="24"/>
                                </w:rPr>
                              </w:pPr>
                              <w:r>
                                <w:rPr>
                                  <w:i/>
                                  <w:color w:val="005F9B"/>
                                  <w:spacing w:val="-5"/>
                                  <w:sz w:val="24"/>
                                </w:rPr>
                                <w:t xml:space="preserve">by </w:t>
                              </w:r>
                            </w:p>
                            <w:p w:rsidR="00C17534" w:rsidRDefault="003F5CB7">
                              <w:pPr>
                                <w:spacing w:before="2" w:line="370" w:lineRule="atLeast"/>
                                <w:ind w:left="2" w:right="43"/>
                                <w:jc w:val="center"/>
                                <w:rPr>
                                  <w:i/>
                                  <w:sz w:val="28"/>
                                </w:rPr>
                              </w:pPr>
                              <w:r>
                                <w:rPr>
                                  <w:i/>
                                  <w:color w:val="005F9B"/>
                                  <w:spacing w:val="-2"/>
                                  <w:sz w:val="28"/>
                                </w:rPr>
                                <w:t xml:space="preserve">Afghanistan </w:t>
                              </w:r>
                              <w:r>
                                <w:rPr>
                                  <w:i/>
                                  <w:color w:val="005F9B"/>
                                  <w:w w:val="90"/>
                                  <w:sz w:val="28"/>
                                </w:rPr>
                                <w:t>Legal</w:t>
                              </w:r>
                              <w:r>
                                <w:rPr>
                                  <w:i/>
                                  <w:color w:val="005F9B"/>
                                  <w:spacing w:val="-10"/>
                                  <w:w w:val="90"/>
                                  <w:sz w:val="28"/>
                                </w:rPr>
                                <w:t xml:space="preserve"> </w:t>
                              </w:r>
                              <w:r>
                                <w:rPr>
                                  <w:i/>
                                  <w:color w:val="005F9B"/>
                                  <w:w w:val="90"/>
                                  <w:sz w:val="28"/>
                                </w:rPr>
                                <w:t xml:space="preserve">Education </w:t>
                              </w:r>
                              <w:r>
                                <w:rPr>
                                  <w:i/>
                                  <w:color w:val="005F9B"/>
                                  <w:spacing w:val="-2"/>
                                  <w:sz w:val="28"/>
                                </w:rPr>
                                <w:t>Project</w:t>
                              </w:r>
                            </w:p>
                          </w:txbxContent>
                        </wps:txbx>
                        <wps:bodyPr wrap="square" lIns="0" tIns="0" rIns="0" bIns="0" rtlCol="0">
                          <a:noAutofit/>
                        </wps:bodyPr>
                      </wps:wsp>
                      <wps:wsp>
                        <wps:cNvPr id="10" name="Textbox 10"/>
                        <wps:cNvSpPr txBox="1"/>
                        <wps:spPr>
                          <a:xfrm>
                            <a:off x="1824893" y="5502407"/>
                            <a:ext cx="192405" cy="229235"/>
                          </a:xfrm>
                          <a:prstGeom prst="rect">
                            <a:avLst/>
                          </a:prstGeom>
                        </wps:spPr>
                        <wps:txbx>
                          <w:txbxContent>
                            <w:p w:rsidR="00C17534" w:rsidRDefault="003F5CB7">
                              <w:pPr>
                                <w:spacing w:line="361" w:lineRule="exact"/>
                                <w:rPr>
                                  <w:rFonts w:ascii="Segoe UI Symbol" w:hAnsi="Segoe UI Symbol"/>
                                  <w:sz w:val="36"/>
                                </w:rPr>
                              </w:pPr>
                              <w:r>
                                <w:rPr>
                                  <w:rFonts w:ascii="Segoe UI Symbol" w:hAnsi="Segoe UI Symbol"/>
                                  <w:color w:val="F7931E"/>
                                  <w:spacing w:val="-28"/>
                                  <w:sz w:val="36"/>
                                </w:rPr>
                                <w:t>❖</w:t>
                              </w:r>
                            </w:p>
                          </w:txbxContent>
                        </wps:txbx>
                        <wps:bodyPr wrap="square" lIns="0" tIns="0" rIns="0" bIns="0" rtlCol="0">
                          <a:noAutofit/>
                        </wps:bodyPr>
                      </wps:wsp>
                    </wpg:wgp>
                  </a:graphicData>
                </a:graphic>
              </wp:inline>
            </w:drawing>
          </mc:Choice>
          <mc:Fallback>
            <w:pict>
              <v:group id="Group 2" o:spid="_x0000_s1026" style="width:301.5pt;height:500.3pt;mso-position-horizontal-relative:char;mso-position-vertical-relative:line" coordsize="38290,63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">
                <v:shape id="Graphic 3" o:spid="_x0000_s1027" style="position:absolute;left:1301;top:1225;width:35687;height:60998;visibility:visible;mso-wrap-style:square;v-text-anchor:top" coordsize="3568700,6099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" path="m3568700,720725r-616128,l2934779,686396r-22022,-39141l2889427,608965r-24587,-37415l2839034,535038r-27026,-35573l2783827,464858r-29337,-33605l2724048,398665r-31534,-31534l2659926,336689r-33604,-29337l2591714,279171r-35573,-27026l2519629,226339r-37414,-24587l2443924,178422r-39141,-22022l2364829,135686r-40755,-19367l2282571,98336,2240343,81762,2197404,66624,2153793,52959,2109546,40792,2064689,30149r-45440,-9093l1973249,13563,1926742,7670,1879727,3429,1832254,863,1784350,r-47918,863l1688960,3429r-47016,4241l1595437,13563r-45999,7493l1503997,30149r-44856,10643l1414894,52959r-43612,13665l1328343,81762r-42227,16574l1244612,116319r-40754,19367l1163904,156400r-39142,22022l1086472,201752r-37414,24587l1012545,252145r-35573,27026l942365,307352r-33604,29337l876173,367131r-31535,31534l814197,431253r-29337,33605l756678,499465r-27025,35573l703846,571550r-24587,37415l655929,647255r-22022,39141l616102,720725,,720725,,5489575r678472,l679259,5490857r24587,37415l729653,5564784r27025,35573l784860,5634964r29337,33605l844638,5701157r31535,31534l908761,5763133r33604,29337l976972,5820651r35573,27026l1049058,5873483r37414,24587l1124762,5921400r39142,22022l1203858,5964136r40754,19367l1286116,6001486r42227,16574l1371282,6033198r43612,13665l1459141,6059030r44856,10643l1549438,6078766r45999,7493l1641944,6092152r47016,4241l1736432,6098959r47918,851l1832254,6098959r47473,-2566l1926742,6092152r46507,-5893l2019249,6078766r45440,-9093l2109546,6059030r44247,-12167l2197404,6033198r42939,-15138l2282571,6001486r41503,-17983l2364829,5964136r39954,-20714l2443924,5921400r38291,-23330l2519629,5873483r36512,-25806l2591714,5820651r34608,-28181l2659926,5763133r32588,-30442l2724048,5701157r30442,-32588l2783827,5634964r28181,-34607l2839034,5564784r25806,-36512l2889427,5490857r775,-1282l3568700,5489575r,-4768850xe" stroked="f">
                  <v:path arrowok="t"/>
                </v:shape>
                <v:shape id="Graphic 4" o:spid="_x0000_s1028" style="position:absolute;left:31;top:31;width:38227;height:63475;visibility:visible;mso-wrap-style:square;v-text-anchor:top" coordsize="3822700,6347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" path="m1917700,6347460r-50453,-865l1817125,6344014r-49757,-4278l1718011,6333780r-48922,-7615l1620636,6316910r-47948,-10875l1525278,6293558r-46836,-14059l1432215,6263877r-45584,-17166l1341724,6228020r-44193,-20196l1254085,6186141r-42664,-23150l1169574,6138392r-40996,-26027l1088469,6084927r-39187,-28828l1011050,6025900r-37242,-31552l937592,5961462r-35155,-34199l868376,5891768r-32932,-36770l803677,5816971r-30568,-39264l743775,5737225,,5737225,,720725r673227,l698440,678049r26529,-41579l752782,596008r29062,-39323l812124,518521r31463,-36986l876201,445749r33730,-34566l944746,377858r35865,-32065l1017494,315010r37868,-29481l1094180,257370r39736,-26816l1174538,205102r41472,-24069l1258301,158369r43076,-21239l1345205,117336r44547,-18328l1434984,82166r45884,-15335l1527371,53023r47090,-12260l1622102,30071r48162,-9103l1718911,13474r49101,-5864l1817532,3395,1867439,852,1917700,r50260,852l2017867,3395r49520,4215l2116487,13474r48647,7494l2213295,30071r47642,10692l2308026,53023r46503,13808l2400413,82166r45231,16842l2490190,117336r43828,19794l2577094,158369r42290,22664l2660857,205102r40620,25452l2741214,257370r38818,28159l2817899,315010r36883,30783l2890647,377858r34815,33325l2959193,445749r32614,35786l3023271,518521r30280,38164l3082614,596008r27814,40462l3136958,678049r25215,42676l3822700,720725r,5016500l3091624,5737225r-29334,40482l3031722,5816971r-31767,38027l2967023,5891768r-34061,35495l2897807,5961462r-36216,32886l2824349,6025900r-38232,30199l2746930,6084927r-40109,27438l2665825,6138392r-41847,24599l2581314,6186141r-43446,21683l2493675,6228020r-44907,18691l2403184,6263877r-46227,15622l2310121,6293558r-47410,12477l2214763,6316910r-48453,9255l2117388,6333780r-49357,5956l2018274,6344014r-50122,2581l1917700,6347460xe" filled="f" strokecolor="#005f9b" strokeweight=".5pt">
                  <v:path arrowok="t"/>
                </v:shape>
                <v:shape id="Graphic 5" o:spid="_x0000_s1029" style="position:absolute;left:9239;top:28956;width:8001;height:12;visibility:visible;mso-wrap-style:square;v-text-anchor:top" coordsize="800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" path="m,l800100,e" filled="f" strokecolor="#005f9b" strokeweight=".5pt">
                  <v:path arrowok="t"/>
                </v:shape>
                <v:shape id="Graphic 6" o:spid="_x0000_s1030" style="position:absolute;left:20821;top:28956;width:8001;height:12;visibility:visible;mso-wrap-style:square;v-text-anchor:top" coordsize="8001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" path="m,l800100,e" filled="f" strokecolor="#005f9b" strokeweight=".5pt">
                  <v:path arrowok="t"/>
                </v:shape>
                <v:shapetype id="_x0000_t202" coordsize="21600,21600" o:spt="202" path="m,l,21600r21600,l21600,xe">
                  <v:stroke joinstyle="miter"/>
                  <v:path gradientshapeok="t" o:connecttype="rect"/>
                </v:shapetype>
                <v:shape id="Textbox 7" o:spid="_x0000_s1031" type="#_x0000_t202" style="position:absolute;left:18248;top:8097;width:1924;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rsidR="00C17534" w:rsidRDefault="003F5CB7">
                        <w:pPr>
                          <w:spacing w:line="361" w:lineRule="exact"/>
                          <w:rPr>
                            <w:rFonts w:ascii="Segoe UI Symbol" w:hAnsi="Segoe UI Symbol"/>
                            <w:sz w:val="36"/>
                          </w:rPr>
                        </w:pPr>
                        <w:r>
                          <w:rPr>
                            <w:rFonts w:ascii="Segoe UI Symbol" w:hAnsi="Segoe UI Symbol"/>
                            <w:color w:val="F7931E"/>
                            <w:spacing w:val="-28"/>
                            <w:sz w:val="36"/>
                          </w:rPr>
                          <w:t>❖</w:t>
                        </w:r>
                      </w:p>
                    </w:txbxContent>
                  </v:textbox>
                </v:shape>
                <v:shape id="Textbox 8" o:spid="_x0000_s1032" type="#_x0000_t202" style="position:absolute;left:9792;top:13227;width:18606;height:19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rsidR="00C17534" w:rsidRDefault="003F5CB7">
                        <w:pPr>
                          <w:spacing w:line="523" w:lineRule="exact"/>
                          <w:ind w:right="18"/>
                          <w:jc w:val="center"/>
                          <w:rPr>
                            <w:b/>
                            <w:sz w:val="48"/>
                          </w:rPr>
                        </w:pPr>
                        <w:r>
                          <w:rPr>
                            <w:b/>
                            <w:color w:val="005F9B"/>
                            <w:spacing w:val="38"/>
                            <w:w w:val="85"/>
                            <w:sz w:val="48"/>
                          </w:rPr>
                          <w:t>CIVIL</w:t>
                        </w:r>
                        <w:r>
                          <w:rPr>
                            <w:b/>
                            <w:color w:val="005F9B"/>
                            <w:spacing w:val="78"/>
                            <w:sz w:val="48"/>
                          </w:rPr>
                          <w:t xml:space="preserve"> </w:t>
                        </w:r>
                        <w:r>
                          <w:rPr>
                            <w:b/>
                            <w:color w:val="005F9B"/>
                            <w:spacing w:val="27"/>
                            <w:w w:val="85"/>
                            <w:sz w:val="48"/>
                          </w:rPr>
                          <w:t xml:space="preserve">CODE </w:t>
                        </w:r>
                      </w:p>
                      <w:p w:rsidR="00C17534" w:rsidRDefault="003F5CB7">
                        <w:pPr>
                          <w:spacing w:before="210"/>
                          <w:ind w:left="16"/>
                          <w:jc w:val="center"/>
                          <w:rPr>
                            <w:i/>
                            <w:sz w:val="28"/>
                          </w:rPr>
                        </w:pPr>
                        <w:r>
                          <w:rPr>
                            <w:i/>
                            <w:color w:val="005F9B"/>
                            <w:spacing w:val="-5"/>
                            <w:sz w:val="28"/>
                          </w:rPr>
                          <w:t>of</w:t>
                        </w:r>
                      </w:p>
                      <w:p w:rsidR="00C17534" w:rsidRDefault="003F5CB7">
                        <w:pPr>
                          <w:spacing w:before="177"/>
                          <w:ind w:left="15"/>
                          <w:jc w:val="center"/>
                          <w:rPr>
                            <w:sz w:val="32"/>
                          </w:rPr>
                        </w:pPr>
                        <w:r>
                          <w:rPr>
                            <w:color w:val="005F9B"/>
                            <w:spacing w:val="11"/>
                            <w:sz w:val="32"/>
                          </w:rPr>
                          <w:t>THE</w:t>
                        </w:r>
                      </w:p>
                      <w:p w:rsidR="00C17534" w:rsidRDefault="003F5CB7">
                        <w:pPr>
                          <w:spacing w:before="147"/>
                          <w:ind w:left="14"/>
                          <w:jc w:val="center"/>
                          <w:rPr>
                            <w:b/>
                            <w:sz w:val="36"/>
                          </w:rPr>
                        </w:pPr>
                        <w:r>
                          <w:rPr>
                            <w:b/>
                            <w:color w:val="005F9B"/>
                            <w:spacing w:val="26"/>
                            <w:sz w:val="36"/>
                          </w:rPr>
                          <w:t>REPUBLIC</w:t>
                        </w:r>
                      </w:p>
                      <w:p w:rsidR="00C17534" w:rsidRDefault="003F5CB7">
                        <w:pPr>
                          <w:spacing w:before="109"/>
                          <w:ind w:left="49" w:right="23"/>
                          <w:jc w:val="center"/>
                          <w:rPr>
                            <w:i/>
                            <w:sz w:val="28"/>
                          </w:rPr>
                        </w:pPr>
                        <w:r>
                          <w:rPr>
                            <w:i/>
                            <w:color w:val="005F9B"/>
                            <w:spacing w:val="-5"/>
                            <w:sz w:val="28"/>
                          </w:rPr>
                          <w:t>of</w:t>
                        </w:r>
                      </w:p>
                      <w:p w:rsidR="00C17534" w:rsidRDefault="003F5CB7">
                        <w:pPr>
                          <w:spacing w:before="115"/>
                          <w:ind w:left="49"/>
                          <w:jc w:val="center"/>
                          <w:rPr>
                            <w:b/>
                            <w:sz w:val="36"/>
                          </w:rPr>
                        </w:pPr>
                        <w:r>
                          <w:rPr>
                            <w:b/>
                            <w:color w:val="005F9B"/>
                            <w:spacing w:val="14"/>
                            <w:sz w:val="36"/>
                          </w:rPr>
                          <w:t xml:space="preserve">AFGHANISTAN </w:t>
                        </w:r>
                      </w:p>
                    </w:txbxContent>
                  </v:textbox>
                </v:shape>
                <v:shape id="Textbox 9" o:spid="_x0000_s1033" type="#_x0000_t202" style="position:absolute;left:13729;top:38536;width:11106;height:12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rsidR="00C17534" w:rsidRDefault="003F5CB7">
                        <w:pPr>
                          <w:spacing w:line="249" w:lineRule="auto"/>
                          <w:ind w:right="18"/>
                          <w:jc w:val="center"/>
                          <w:rPr>
                            <w:sz w:val="24"/>
                          </w:rPr>
                        </w:pPr>
                        <w:r>
                          <w:rPr>
                            <w:color w:val="005F9B"/>
                            <w:spacing w:val="17"/>
                            <w:w w:val="90"/>
                            <w:sz w:val="24"/>
                          </w:rPr>
                          <w:t xml:space="preserve">TRANSLATION </w:t>
                        </w:r>
                        <w:r>
                          <w:rPr>
                            <w:color w:val="005F9B"/>
                            <w:spacing w:val="16"/>
                            <w:sz w:val="24"/>
                          </w:rPr>
                          <w:t xml:space="preserve">PRODUCED </w:t>
                        </w:r>
                      </w:p>
                      <w:p w:rsidR="00C17534" w:rsidRDefault="003F5CB7">
                        <w:pPr>
                          <w:ind w:right="16"/>
                          <w:jc w:val="center"/>
                          <w:rPr>
                            <w:i/>
                            <w:sz w:val="24"/>
                          </w:rPr>
                        </w:pPr>
                        <w:r>
                          <w:rPr>
                            <w:i/>
                            <w:color w:val="005F9B"/>
                            <w:spacing w:val="-5"/>
                            <w:sz w:val="24"/>
                          </w:rPr>
                          <w:t xml:space="preserve">by </w:t>
                        </w:r>
                      </w:p>
                      <w:p w:rsidR="00C17534" w:rsidRDefault="003F5CB7">
                        <w:pPr>
                          <w:spacing w:before="2" w:line="370" w:lineRule="atLeast"/>
                          <w:ind w:left="2" w:right="43"/>
                          <w:jc w:val="center"/>
                          <w:rPr>
                            <w:i/>
                            <w:sz w:val="28"/>
                          </w:rPr>
                        </w:pPr>
                        <w:r>
                          <w:rPr>
                            <w:i/>
                            <w:color w:val="005F9B"/>
                            <w:spacing w:val="-2"/>
                            <w:sz w:val="28"/>
                          </w:rPr>
                          <w:t xml:space="preserve">Afghanistan </w:t>
                        </w:r>
                        <w:r>
                          <w:rPr>
                            <w:i/>
                            <w:color w:val="005F9B"/>
                            <w:w w:val="90"/>
                            <w:sz w:val="28"/>
                          </w:rPr>
                          <w:t>Legal</w:t>
                        </w:r>
                        <w:r>
                          <w:rPr>
                            <w:i/>
                            <w:color w:val="005F9B"/>
                            <w:spacing w:val="-10"/>
                            <w:w w:val="90"/>
                            <w:sz w:val="28"/>
                          </w:rPr>
                          <w:t xml:space="preserve"> </w:t>
                        </w:r>
                        <w:r>
                          <w:rPr>
                            <w:i/>
                            <w:color w:val="005F9B"/>
                            <w:w w:val="90"/>
                            <w:sz w:val="28"/>
                          </w:rPr>
                          <w:t xml:space="preserve">Education </w:t>
                        </w:r>
                        <w:r>
                          <w:rPr>
                            <w:i/>
                            <w:color w:val="005F9B"/>
                            <w:spacing w:val="-2"/>
                            <w:sz w:val="28"/>
                          </w:rPr>
                          <w:t>Project</w:t>
                        </w:r>
                      </w:p>
                    </w:txbxContent>
                  </v:textbox>
                </v:shape>
                <v:shape id="Textbox 10" o:spid="_x0000_s1034" type="#_x0000_t202" style="position:absolute;left:18248;top:55024;width:1924;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rsidR="00C17534" w:rsidRDefault="003F5CB7">
                        <w:pPr>
                          <w:spacing w:line="361" w:lineRule="exact"/>
                          <w:rPr>
                            <w:rFonts w:ascii="Segoe UI Symbol" w:hAnsi="Segoe UI Symbol"/>
                            <w:sz w:val="36"/>
                          </w:rPr>
                        </w:pPr>
                        <w:r>
                          <w:rPr>
                            <w:rFonts w:ascii="Segoe UI Symbol" w:hAnsi="Segoe UI Symbol"/>
                            <w:color w:val="F7931E"/>
                            <w:spacing w:val="-28"/>
                            <w:sz w:val="36"/>
                          </w:rPr>
                          <w:t>❖</w:t>
                        </w:r>
                      </w:p>
                    </w:txbxContent>
                  </v:textbox>
                </v:shape>
                <w10:anchorlock/>
              </v:group>
            </w:pict>
          </mc:Fallback>
        </mc:AlternateContent>
      </w:r>
    </w:p>
    <w:p w:rsidR="00C17534" w:rsidRDefault="00C17534">
      <w:pPr>
        <w:pStyle w:val="BodyText"/>
        <w:rPr>
          <w:sz w:val="20"/>
        </w:rPr>
        <w:sectPr w:rsidR="00C17534">
          <w:type w:val="continuous"/>
          <w:pgSz w:w="12240" w:h="15840"/>
          <w:pgMar w:top="1820" w:right="360" w:bottom="280" w:left="720" w:header="720" w:footer="720" w:gutter="0"/>
          <w:cols w:space="720"/>
        </w:sectPr>
      </w:pPr>
    </w:p>
    <w:p w:rsidR="00C17534" w:rsidRDefault="00C17534">
      <w:pPr>
        <w:pStyle w:val="BodyText"/>
        <w:spacing w:before="0"/>
        <w:rPr>
          <w:sz w:val="36"/>
        </w:rPr>
      </w:pPr>
    </w:p>
    <w:p w:rsidR="00C17534" w:rsidRDefault="00C17534">
      <w:pPr>
        <w:pStyle w:val="BodyText"/>
        <w:spacing w:before="0"/>
        <w:rPr>
          <w:sz w:val="36"/>
        </w:rPr>
      </w:pPr>
    </w:p>
    <w:p w:rsidR="00C17534" w:rsidRDefault="00C17534">
      <w:pPr>
        <w:pStyle w:val="BodyText"/>
        <w:spacing w:before="0"/>
        <w:rPr>
          <w:sz w:val="36"/>
        </w:rPr>
      </w:pPr>
    </w:p>
    <w:p w:rsidR="00C17534" w:rsidRDefault="00C17534">
      <w:pPr>
        <w:pStyle w:val="BodyText"/>
        <w:spacing w:before="0"/>
        <w:rPr>
          <w:sz w:val="36"/>
        </w:rPr>
      </w:pPr>
    </w:p>
    <w:p w:rsidR="00C17534" w:rsidRDefault="00C17534">
      <w:pPr>
        <w:pStyle w:val="BodyText"/>
        <w:spacing w:before="371"/>
        <w:rPr>
          <w:sz w:val="36"/>
        </w:rPr>
      </w:pPr>
    </w:p>
    <w:p w:rsidR="00C17534" w:rsidRDefault="003F5CB7">
      <w:pPr>
        <w:spacing w:line="249" w:lineRule="auto"/>
        <w:ind w:left="1812" w:right="2136"/>
        <w:jc w:val="center"/>
        <w:rPr>
          <w:b/>
          <w:sz w:val="36"/>
        </w:rPr>
      </w:pPr>
      <w:r>
        <w:rPr>
          <w:b/>
          <w:color w:val="00609B"/>
          <w:spacing w:val="30"/>
          <w:w w:val="90"/>
          <w:sz w:val="36"/>
        </w:rPr>
        <w:t>REPUBLIC</w:t>
      </w:r>
      <w:r>
        <w:rPr>
          <w:b/>
          <w:color w:val="00609B"/>
          <w:spacing w:val="26"/>
          <w:w w:val="90"/>
          <w:sz w:val="36"/>
        </w:rPr>
        <w:t xml:space="preserve"> </w:t>
      </w:r>
      <w:r>
        <w:rPr>
          <w:b/>
          <w:color w:val="00609B"/>
          <w:spacing w:val="17"/>
          <w:w w:val="90"/>
          <w:sz w:val="36"/>
        </w:rPr>
        <w:t>OF</w:t>
      </w:r>
      <w:r>
        <w:rPr>
          <w:b/>
          <w:color w:val="00609B"/>
          <w:spacing w:val="26"/>
          <w:w w:val="90"/>
          <w:sz w:val="36"/>
        </w:rPr>
        <w:t xml:space="preserve"> </w:t>
      </w:r>
      <w:r>
        <w:rPr>
          <w:b/>
          <w:color w:val="00609B"/>
          <w:spacing w:val="31"/>
          <w:w w:val="90"/>
          <w:sz w:val="36"/>
        </w:rPr>
        <w:t xml:space="preserve">AFGHANISTAN MINISTRY </w:t>
      </w:r>
      <w:r>
        <w:rPr>
          <w:b/>
          <w:color w:val="00609B"/>
          <w:spacing w:val="17"/>
          <w:w w:val="90"/>
          <w:sz w:val="36"/>
        </w:rPr>
        <w:t>OF</w:t>
      </w:r>
      <w:r>
        <w:rPr>
          <w:b/>
          <w:color w:val="00609B"/>
          <w:spacing w:val="30"/>
          <w:w w:val="90"/>
          <w:sz w:val="36"/>
        </w:rPr>
        <w:t xml:space="preserve"> JUSTICE </w:t>
      </w:r>
    </w:p>
    <w:p w:rsidR="00C17534" w:rsidRDefault="00C17534">
      <w:pPr>
        <w:pStyle w:val="BodyText"/>
        <w:spacing w:before="10"/>
        <w:rPr>
          <w:b/>
          <w:sz w:val="36"/>
        </w:rPr>
      </w:pPr>
    </w:p>
    <w:p w:rsidR="00C17534" w:rsidRDefault="003F5CB7">
      <w:pPr>
        <w:ind w:left="1812" w:right="2168"/>
        <w:jc w:val="center"/>
        <w:rPr>
          <w:i/>
          <w:sz w:val="32"/>
        </w:rPr>
      </w:pPr>
      <w:r>
        <w:rPr>
          <w:i/>
          <w:color w:val="00609B"/>
          <w:w w:val="90"/>
          <w:sz w:val="32"/>
        </w:rPr>
        <w:t>Official</w:t>
      </w:r>
      <w:r>
        <w:rPr>
          <w:i/>
          <w:color w:val="00609B"/>
          <w:spacing w:val="-4"/>
          <w:w w:val="90"/>
          <w:sz w:val="32"/>
        </w:rPr>
        <w:t xml:space="preserve"> </w:t>
      </w:r>
      <w:r>
        <w:rPr>
          <w:i/>
          <w:color w:val="00609B"/>
          <w:spacing w:val="-2"/>
          <w:sz w:val="32"/>
        </w:rPr>
        <w:t>Gazette</w:t>
      </w:r>
    </w:p>
    <w:p w:rsidR="00C17534" w:rsidRDefault="00C17534">
      <w:pPr>
        <w:pStyle w:val="BodyText"/>
        <w:spacing w:before="91"/>
        <w:rPr>
          <w:i/>
          <w:sz w:val="32"/>
        </w:rPr>
      </w:pPr>
    </w:p>
    <w:p w:rsidR="00C17534" w:rsidRDefault="003F5CB7">
      <w:pPr>
        <w:pStyle w:val="BodyText"/>
        <w:spacing w:before="0"/>
        <w:ind w:left="1812" w:right="2155"/>
        <w:jc w:val="center"/>
      </w:pPr>
      <w:r>
        <w:rPr>
          <w:color w:val="00609B"/>
          <w:spacing w:val="9"/>
        </w:rPr>
        <w:t>NO.</w:t>
      </w:r>
      <w:r>
        <w:rPr>
          <w:color w:val="00609B"/>
          <w:spacing w:val="5"/>
        </w:rPr>
        <w:t xml:space="preserve"> </w:t>
      </w:r>
      <w:r>
        <w:rPr>
          <w:color w:val="00609B"/>
          <w:spacing w:val="9"/>
        </w:rPr>
        <w:t>353</w:t>
      </w:r>
      <w:r>
        <w:rPr>
          <w:color w:val="00609B"/>
          <w:spacing w:val="5"/>
        </w:rPr>
        <w:t xml:space="preserve"> </w:t>
      </w:r>
      <w:r>
        <w:rPr>
          <w:color w:val="00609B"/>
        </w:rPr>
        <w:t>(4</w:t>
      </w:r>
      <w:r>
        <w:rPr>
          <w:color w:val="00609B"/>
          <w:spacing w:val="4"/>
        </w:rPr>
        <w:t xml:space="preserve"> </w:t>
      </w:r>
      <w:r>
        <w:rPr>
          <w:color w:val="00609B"/>
          <w:spacing w:val="12"/>
        </w:rPr>
        <w:t>VOLUMES)</w:t>
      </w:r>
    </w:p>
    <w:p w:rsidR="00C17534" w:rsidRDefault="003F5CB7">
      <w:pPr>
        <w:pStyle w:val="BodyText"/>
        <w:spacing w:before="12"/>
        <w:ind w:left="1812" w:right="2153"/>
        <w:jc w:val="center"/>
      </w:pPr>
      <w:r>
        <w:rPr>
          <w:color w:val="00609B"/>
          <w:spacing w:val="12"/>
          <w:w w:val="90"/>
        </w:rPr>
        <w:t>PUBLISHED:</w:t>
      </w:r>
      <w:r>
        <w:rPr>
          <w:color w:val="00609B"/>
          <w:spacing w:val="19"/>
        </w:rPr>
        <w:t xml:space="preserve"> </w:t>
      </w:r>
      <w:r>
        <w:rPr>
          <w:color w:val="00609B"/>
          <w:w w:val="90"/>
        </w:rPr>
        <w:t>15</w:t>
      </w:r>
      <w:r>
        <w:rPr>
          <w:color w:val="00609B"/>
          <w:spacing w:val="19"/>
        </w:rPr>
        <w:t xml:space="preserve"> </w:t>
      </w:r>
      <w:r>
        <w:rPr>
          <w:color w:val="00609B"/>
          <w:spacing w:val="10"/>
          <w:w w:val="90"/>
        </w:rPr>
        <w:t>JADI</w:t>
      </w:r>
      <w:r>
        <w:rPr>
          <w:color w:val="00609B"/>
          <w:spacing w:val="19"/>
        </w:rPr>
        <w:t xml:space="preserve"> </w:t>
      </w:r>
      <w:r>
        <w:rPr>
          <w:color w:val="00609B"/>
          <w:spacing w:val="10"/>
          <w:w w:val="90"/>
        </w:rPr>
        <w:t>1355</w:t>
      </w:r>
      <w:r>
        <w:rPr>
          <w:color w:val="00609B"/>
          <w:spacing w:val="19"/>
        </w:rPr>
        <w:t xml:space="preserve"> </w:t>
      </w:r>
      <w:r>
        <w:rPr>
          <w:color w:val="00609B"/>
          <w:spacing w:val="12"/>
          <w:w w:val="90"/>
        </w:rPr>
        <w:t>(JANUARY</w:t>
      </w:r>
      <w:r>
        <w:rPr>
          <w:color w:val="00609B"/>
          <w:spacing w:val="19"/>
        </w:rPr>
        <w:t xml:space="preserve"> </w:t>
      </w:r>
      <w:r>
        <w:rPr>
          <w:color w:val="00609B"/>
          <w:w w:val="90"/>
        </w:rPr>
        <w:t>5,</w:t>
      </w:r>
      <w:r>
        <w:rPr>
          <w:color w:val="00609B"/>
          <w:spacing w:val="20"/>
        </w:rPr>
        <w:t xml:space="preserve"> </w:t>
      </w:r>
      <w:r>
        <w:rPr>
          <w:color w:val="00609B"/>
          <w:spacing w:val="12"/>
          <w:w w:val="90"/>
        </w:rPr>
        <w:t>1977)</w:t>
      </w:r>
    </w:p>
    <w:p w:rsidR="00C17534" w:rsidRDefault="00C17534">
      <w:pPr>
        <w:pStyle w:val="BodyText"/>
        <w:spacing w:before="216"/>
      </w:pPr>
    </w:p>
    <w:p w:rsidR="00C17534" w:rsidRDefault="003F5CB7">
      <w:pPr>
        <w:ind w:left="1814" w:right="2136"/>
        <w:jc w:val="center"/>
        <w:rPr>
          <w:sz w:val="36"/>
        </w:rPr>
      </w:pPr>
      <w:r>
        <w:rPr>
          <w:color w:val="00609B"/>
          <w:spacing w:val="28"/>
          <w:w w:val="90"/>
          <w:sz w:val="36"/>
        </w:rPr>
        <w:t>CIVIL</w:t>
      </w:r>
      <w:r>
        <w:rPr>
          <w:color w:val="00609B"/>
          <w:spacing w:val="25"/>
          <w:sz w:val="36"/>
        </w:rPr>
        <w:t xml:space="preserve"> </w:t>
      </w:r>
      <w:r>
        <w:rPr>
          <w:color w:val="00609B"/>
          <w:spacing w:val="18"/>
          <w:w w:val="95"/>
          <w:sz w:val="36"/>
        </w:rPr>
        <w:t xml:space="preserve">LAW </w:t>
      </w:r>
    </w:p>
    <w:p w:rsidR="00C17534" w:rsidRDefault="003F5CB7">
      <w:pPr>
        <w:spacing w:before="18"/>
        <w:ind w:right="358"/>
        <w:jc w:val="center"/>
        <w:rPr>
          <w:i/>
          <w:sz w:val="36"/>
        </w:rPr>
      </w:pPr>
      <w:r>
        <w:rPr>
          <w:i/>
          <w:color w:val="00609B"/>
          <w:spacing w:val="-5"/>
          <w:sz w:val="36"/>
        </w:rPr>
        <w:t>of</w:t>
      </w:r>
    </w:p>
    <w:p w:rsidR="00C17534" w:rsidRDefault="003F5CB7">
      <w:pPr>
        <w:spacing w:before="18" w:line="249" w:lineRule="auto"/>
        <w:ind w:left="3807" w:right="4126" w:firstLine="289"/>
        <w:rPr>
          <w:sz w:val="36"/>
        </w:rPr>
      </w:pPr>
      <w:r>
        <w:rPr>
          <w:color w:val="00609B"/>
          <w:spacing w:val="23"/>
          <w:w w:val="95"/>
          <w:sz w:val="36"/>
        </w:rPr>
        <w:t xml:space="preserve">THE </w:t>
      </w:r>
      <w:r>
        <w:rPr>
          <w:color w:val="00609B"/>
          <w:spacing w:val="30"/>
          <w:w w:val="95"/>
          <w:sz w:val="36"/>
        </w:rPr>
        <w:t xml:space="preserve">REPUBLIC </w:t>
      </w:r>
      <w:r>
        <w:rPr>
          <w:color w:val="00609B"/>
          <w:spacing w:val="18"/>
          <w:w w:val="90"/>
          <w:sz w:val="36"/>
        </w:rPr>
        <w:t>OF</w:t>
      </w:r>
      <w:r>
        <w:rPr>
          <w:color w:val="00609B"/>
          <w:spacing w:val="19"/>
          <w:w w:val="90"/>
          <w:sz w:val="36"/>
        </w:rPr>
        <w:t xml:space="preserve"> </w:t>
      </w:r>
      <w:r>
        <w:rPr>
          <w:color w:val="00609B"/>
          <w:spacing w:val="32"/>
          <w:w w:val="90"/>
          <w:sz w:val="36"/>
        </w:rPr>
        <w:t xml:space="preserve">AFGHANISTAN </w:t>
      </w:r>
    </w:p>
    <w:p w:rsidR="00C17534" w:rsidRDefault="00C17534">
      <w:pPr>
        <w:pStyle w:val="BodyText"/>
        <w:spacing w:before="133"/>
        <w:rPr>
          <w:sz w:val="36"/>
        </w:rPr>
      </w:pPr>
    </w:p>
    <w:p w:rsidR="00C17534" w:rsidRDefault="003F5CB7">
      <w:pPr>
        <w:pStyle w:val="BodyText"/>
        <w:spacing w:before="0"/>
        <w:ind w:left="1812" w:right="2145"/>
        <w:jc w:val="center"/>
      </w:pPr>
      <w:r>
        <w:rPr>
          <w:color w:val="00609B"/>
          <w:spacing w:val="21"/>
          <w:w w:val="85"/>
        </w:rPr>
        <w:t>TRANSLATION</w:t>
      </w:r>
      <w:r>
        <w:rPr>
          <w:color w:val="00609B"/>
          <w:spacing w:val="69"/>
        </w:rPr>
        <w:t xml:space="preserve"> </w:t>
      </w:r>
      <w:r>
        <w:rPr>
          <w:color w:val="00609B"/>
          <w:spacing w:val="20"/>
          <w:w w:val="85"/>
        </w:rPr>
        <w:t>PRODUCED</w:t>
      </w:r>
      <w:r>
        <w:rPr>
          <w:color w:val="00609B"/>
          <w:spacing w:val="70"/>
        </w:rPr>
        <w:t xml:space="preserve"> </w:t>
      </w:r>
      <w:r>
        <w:rPr>
          <w:color w:val="00609B"/>
          <w:spacing w:val="11"/>
          <w:w w:val="85"/>
        </w:rPr>
        <w:t xml:space="preserve">BY: </w:t>
      </w:r>
    </w:p>
    <w:p w:rsidR="00C17534" w:rsidRDefault="003F5CB7">
      <w:pPr>
        <w:spacing w:before="23"/>
        <w:ind w:right="360"/>
        <w:jc w:val="center"/>
        <w:rPr>
          <w:i/>
          <w:sz w:val="28"/>
        </w:rPr>
      </w:pPr>
      <w:r>
        <w:rPr>
          <w:i/>
          <w:color w:val="00609B"/>
          <w:w w:val="90"/>
          <w:sz w:val="28"/>
        </w:rPr>
        <w:t>Afghanistan</w:t>
      </w:r>
      <w:r>
        <w:rPr>
          <w:i/>
          <w:color w:val="00609B"/>
          <w:spacing w:val="17"/>
          <w:sz w:val="28"/>
        </w:rPr>
        <w:t xml:space="preserve"> </w:t>
      </w:r>
      <w:r>
        <w:rPr>
          <w:i/>
          <w:color w:val="00609B"/>
          <w:w w:val="90"/>
          <w:sz w:val="28"/>
        </w:rPr>
        <w:t>Legal</w:t>
      </w:r>
      <w:r>
        <w:rPr>
          <w:i/>
          <w:color w:val="00609B"/>
          <w:spacing w:val="17"/>
          <w:sz w:val="28"/>
        </w:rPr>
        <w:t xml:space="preserve"> </w:t>
      </w:r>
      <w:r>
        <w:rPr>
          <w:i/>
          <w:color w:val="00609B"/>
          <w:w w:val="90"/>
          <w:sz w:val="28"/>
        </w:rPr>
        <w:t>Education</w:t>
      </w:r>
      <w:r>
        <w:rPr>
          <w:i/>
          <w:color w:val="00609B"/>
          <w:spacing w:val="17"/>
          <w:sz w:val="28"/>
        </w:rPr>
        <w:t xml:space="preserve"> </w:t>
      </w:r>
      <w:r>
        <w:rPr>
          <w:i/>
          <w:color w:val="00609B"/>
          <w:spacing w:val="-2"/>
          <w:w w:val="90"/>
          <w:sz w:val="28"/>
        </w:rPr>
        <w:t>Project</w:t>
      </w:r>
    </w:p>
    <w:p w:rsidR="00C17534" w:rsidRDefault="00C17534">
      <w:pPr>
        <w:pStyle w:val="BodyText"/>
        <w:spacing w:before="17"/>
        <w:rPr>
          <w:i/>
          <w:sz w:val="28"/>
        </w:rPr>
      </w:pPr>
    </w:p>
    <w:p w:rsidR="00C17534" w:rsidRDefault="003F5CB7">
      <w:pPr>
        <w:pStyle w:val="BodyText"/>
        <w:spacing w:before="0"/>
        <w:ind w:left="1812" w:right="2145"/>
        <w:jc w:val="center"/>
      </w:pPr>
      <w:r>
        <w:rPr>
          <w:color w:val="00609B"/>
          <w:spacing w:val="19"/>
          <w:w w:val="95"/>
        </w:rPr>
        <w:t xml:space="preserve">TRANSLATORS: </w:t>
      </w:r>
    </w:p>
    <w:p w:rsidR="00C17534" w:rsidRDefault="003F5CB7">
      <w:pPr>
        <w:spacing w:before="23" w:line="249" w:lineRule="auto"/>
        <w:ind w:left="3401" w:right="3761"/>
        <w:jc w:val="center"/>
        <w:rPr>
          <w:i/>
          <w:sz w:val="28"/>
        </w:rPr>
      </w:pPr>
      <w:r>
        <w:rPr>
          <w:i/>
          <w:color w:val="00609B"/>
          <w:spacing w:val="-4"/>
          <w:sz w:val="28"/>
        </w:rPr>
        <w:t>Elite</w:t>
      </w:r>
      <w:r>
        <w:rPr>
          <w:i/>
          <w:color w:val="00609B"/>
          <w:spacing w:val="-14"/>
          <w:sz w:val="28"/>
        </w:rPr>
        <w:t xml:space="preserve"> </w:t>
      </w:r>
      <w:r>
        <w:rPr>
          <w:i/>
          <w:color w:val="00609B"/>
          <w:spacing w:val="-4"/>
          <w:sz w:val="28"/>
        </w:rPr>
        <w:t>Legal</w:t>
      </w:r>
      <w:r>
        <w:rPr>
          <w:i/>
          <w:color w:val="00609B"/>
          <w:spacing w:val="-13"/>
          <w:sz w:val="28"/>
        </w:rPr>
        <w:t xml:space="preserve"> </w:t>
      </w:r>
      <w:r>
        <w:rPr>
          <w:i/>
          <w:color w:val="00609B"/>
          <w:spacing w:val="-4"/>
          <w:sz w:val="28"/>
        </w:rPr>
        <w:t>Services,</w:t>
      </w:r>
      <w:r>
        <w:rPr>
          <w:i/>
          <w:color w:val="00609B"/>
          <w:spacing w:val="-14"/>
          <w:sz w:val="28"/>
        </w:rPr>
        <w:t xml:space="preserve"> </w:t>
      </w:r>
      <w:r>
        <w:rPr>
          <w:i/>
          <w:color w:val="00609B"/>
          <w:spacing w:val="-4"/>
          <w:sz w:val="28"/>
        </w:rPr>
        <w:t xml:space="preserve">Ltd.; </w:t>
      </w:r>
      <w:r>
        <w:rPr>
          <w:i/>
          <w:color w:val="00609B"/>
          <w:spacing w:val="-10"/>
          <w:sz w:val="28"/>
        </w:rPr>
        <w:t>Mohammad</w:t>
      </w:r>
      <w:r>
        <w:rPr>
          <w:i/>
          <w:color w:val="00609B"/>
          <w:spacing w:val="-11"/>
          <w:sz w:val="28"/>
        </w:rPr>
        <w:t xml:space="preserve"> </w:t>
      </w:r>
      <w:r>
        <w:rPr>
          <w:i/>
          <w:color w:val="00609B"/>
          <w:spacing w:val="-10"/>
          <w:sz w:val="28"/>
        </w:rPr>
        <w:t>Fahim</w:t>
      </w:r>
      <w:r>
        <w:rPr>
          <w:i/>
          <w:color w:val="00609B"/>
          <w:spacing w:val="-11"/>
          <w:sz w:val="28"/>
        </w:rPr>
        <w:t xml:space="preserve"> </w:t>
      </w:r>
      <w:r>
        <w:rPr>
          <w:i/>
          <w:color w:val="00609B"/>
          <w:spacing w:val="-10"/>
          <w:sz w:val="28"/>
        </w:rPr>
        <w:t>Barmaki</w:t>
      </w:r>
    </w:p>
    <w:p w:rsidR="00C17534" w:rsidRDefault="00C17534">
      <w:pPr>
        <w:spacing w:line="249" w:lineRule="auto"/>
        <w:jc w:val="center"/>
        <w:rPr>
          <w:i/>
          <w:sz w:val="28"/>
        </w:rPr>
        <w:sectPr w:rsidR="00C17534">
          <w:footerReference w:type="default" r:id="rId7"/>
          <w:pgSz w:w="12240" w:h="15840"/>
          <w:pgMar w:top="1820" w:right="360" w:bottom="540" w:left="720" w:header="0" w:footer="340" w:gutter="0"/>
          <w:cols w:space="720"/>
        </w:sectPr>
      </w:pPr>
    </w:p>
    <w:p w:rsidR="00C17534" w:rsidRDefault="003F5CB7">
      <w:pPr>
        <w:pStyle w:val="Heading2"/>
        <w:spacing w:before="81"/>
        <w:ind w:left="0" w:right="366"/>
      </w:pPr>
      <w:r>
        <w:rPr>
          <w:spacing w:val="-2"/>
          <w:w w:val="105"/>
        </w:rPr>
        <w:lastRenderedPageBreak/>
        <w:t>Acknowledgments</w:t>
      </w:r>
    </w:p>
    <w:p w:rsidR="00C17534" w:rsidRDefault="00C17534">
      <w:pPr>
        <w:pStyle w:val="BodyText"/>
        <w:spacing w:before="74"/>
        <w:rPr>
          <w:b/>
          <w:sz w:val="32"/>
        </w:rPr>
      </w:pPr>
    </w:p>
    <w:p w:rsidR="00C17534" w:rsidRDefault="003F5CB7">
      <w:pPr>
        <w:pStyle w:val="BodyText"/>
        <w:spacing w:before="0" w:line="249" w:lineRule="auto"/>
        <w:ind w:left="560" w:right="924"/>
        <w:jc w:val="both"/>
      </w:pPr>
      <w:r>
        <w:rPr>
          <w:w w:val="105"/>
        </w:rPr>
        <w:t>Stanford</w:t>
      </w:r>
      <w:r>
        <w:rPr>
          <w:spacing w:val="-6"/>
          <w:w w:val="105"/>
        </w:rPr>
        <w:t xml:space="preserve"> </w:t>
      </w:r>
      <w:r>
        <w:rPr>
          <w:w w:val="105"/>
        </w:rPr>
        <w:t>Law</w:t>
      </w:r>
      <w:r>
        <w:rPr>
          <w:spacing w:val="-6"/>
          <w:w w:val="105"/>
        </w:rPr>
        <w:t xml:space="preserve"> </w:t>
      </w:r>
      <w:r>
        <w:rPr>
          <w:w w:val="105"/>
        </w:rPr>
        <w:t>School’s</w:t>
      </w:r>
      <w:r>
        <w:rPr>
          <w:spacing w:val="-6"/>
          <w:w w:val="105"/>
        </w:rPr>
        <w:t xml:space="preserve"> </w:t>
      </w:r>
      <w:r>
        <w:rPr>
          <w:w w:val="105"/>
        </w:rPr>
        <w:t>Afghanistan</w:t>
      </w:r>
      <w:r>
        <w:rPr>
          <w:spacing w:val="-7"/>
          <w:w w:val="105"/>
        </w:rPr>
        <w:t xml:space="preserve"> </w:t>
      </w:r>
      <w:r>
        <w:rPr>
          <w:w w:val="105"/>
        </w:rPr>
        <w:t>Legal</w:t>
      </w:r>
      <w:r>
        <w:rPr>
          <w:spacing w:val="-6"/>
          <w:w w:val="105"/>
        </w:rPr>
        <w:t xml:space="preserve"> </w:t>
      </w:r>
      <w:r>
        <w:rPr>
          <w:w w:val="105"/>
        </w:rPr>
        <w:t>Education</w:t>
      </w:r>
      <w:r>
        <w:rPr>
          <w:spacing w:val="-6"/>
          <w:w w:val="105"/>
        </w:rPr>
        <w:t xml:space="preserve"> </w:t>
      </w:r>
      <w:r>
        <w:rPr>
          <w:w w:val="105"/>
        </w:rPr>
        <w:t>Project</w:t>
      </w:r>
      <w:r>
        <w:rPr>
          <w:spacing w:val="-6"/>
          <w:w w:val="105"/>
        </w:rPr>
        <w:t xml:space="preserve"> </w:t>
      </w:r>
      <w:r>
        <w:rPr>
          <w:w w:val="105"/>
        </w:rPr>
        <w:t>(ALEP)</w:t>
      </w:r>
      <w:r>
        <w:rPr>
          <w:spacing w:val="-6"/>
          <w:w w:val="105"/>
        </w:rPr>
        <w:t xml:space="preserve"> </w:t>
      </w:r>
      <w:r>
        <w:rPr>
          <w:w w:val="105"/>
        </w:rPr>
        <w:t>was</w:t>
      </w:r>
      <w:r>
        <w:rPr>
          <w:spacing w:val="-6"/>
          <w:w w:val="105"/>
        </w:rPr>
        <w:t xml:space="preserve"> </w:t>
      </w:r>
      <w:r>
        <w:rPr>
          <w:w w:val="105"/>
        </w:rPr>
        <w:t>launched</w:t>
      </w:r>
      <w:r>
        <w:rPr>
          <w:spacing w:val="-6"/>
          <w:w w:val="105"/>
        </w:rPr>
        <w:t xml:space="preserve"> </w:t>
      </w:r>
      <w:r>
        <w:rPr>
          <w:w w:val="105"/>
        </w:rPr>
        <w:t>in</w:t>
      </w:r>
      <w:r>
        <w:rPr>
          <w:spacing w:val="-6"/>
          <w:w w:val="105"/>
        </w:rPr>
        <w:t xml:space="preserve"> </w:t>
      </w:r>
      <w:r>
        <w:rPr>
          <w:w w:val="105"/>
        </w:rPr>
        <w:t>the</w:t>
      </w:r>
      <w:r>
        <w:rPr>
          <w:spacing w:val="-6"/>
          <w:w w:val="105"/>
        </w:rPr>
        <w:t xml:space="preserve"> </w:t>
      </w:r>
      <w:r>
        <w:rPr>
          <w:w w:val="105"/>
        </w:rPr>
        <w:t>fall</w:t>
      </w:r>
      <w:r>
        <w:rPr>
          <w:spacing w:val="-6"/>
          <w:w w:val="105"/>
        </w:rPr>
        <w:t xml:space="preserve"> </w:t>
      </w:r>
      <w:r>
        <w:rPr>
          <w:w w:val="105"/>
        </w:rPr>
        <w:t>of 2007 as a student-initiated program dedicated to helping Afghan universities train the</w:t>
      </w:r>
      <w:r>
        <w:rPr>
          <w:w w:val="105"/>
        </w:rPr>
        <w:t xml:space="preserve"> next generation of Afghan lawyers. ALEP’s mandate is to research, write, and publish high-quality, original legal textbooks, and to build an equally high-quality law curriculum at the American University</w:t>
      </w:r>
      <w:r>
        <w:rPr>
          <w:spacing w:val="-13"/>
          <w:w w:val="105"/>
        </w:rPr>
        <w:t xml:space="preserve"> </w:t>
      </w:r>
      <w:r>
        <w:rPr>
          <w:w w:val="105"/>
        </w:rPr>
        <w:t>of</w:t>
      </w:r>
      <w:r>
        <w:rPr>
          <w:spacing w:val="-13"/>
          <w:w w:val="105"/>
        </w:rPr>
        <w:t xml:space="preserve"> </w:t>
      </w:r>
      <w:r>
        <w:rPr>
          <w:w w:val="105"/>
        </w:rPr>
        <w:t>Afghanistan</w:t>
      </w:r>
      <w:r>
        <w:rPr>
          <w:spacing w:val="-13"/>
          <w:w w:val="105"/>
        </w:rPr>
        <w:t xml:space="preserve"> </w:t>
      </w:r>
      <w:r>
        <w:rPr>
          <w:w w:val="105"/>
        </w:rPr>
        <w:t>(AUAF).</w:t>
      </w:r>
    </w:p>
    <w:p w:rsidR="00C17534" w:rsidRDefault="003F5CB7">
      <w:pPr>
        <w:pStyle w:val="BodyText"/>
        <w:spacing w:before="85" w:line="249" w:lineRule="auto"/>
        <w:ind w:left="560" w:right="927"/>
        <w:jc w:val="both"/>
      </w:pPr>
      <w:r>
        <w:rPr>
          <w:w w:val="105"/>
        </w:rPr>
        <w:t>During the process of resear</w:t>
      </w:r>
      <w:r>
        <w:rPr>
          <w:w w:val="105"/>
        </w:rPr>
        <w:t xml:space="preserve">ching and writing its sixth textbook, </w:t>
      </w:r>
      <w:r>
        <w:rPr>
          <w:i/>
          <w:w w:val="105"/>
        </w:rPr>
        <w:t>An Introduction to the Law of Obligations</w:t>
      </w:r>
      <w:r>
        <w:rPr>
          <w:i/>
          <w:spacing w:val="-6"/>
          <w:w w:val="105"/>
        </w:rPr>
        <w:t xml:space="preserve"> </w:t>
      </w:r>
      <w:r>
        <w:rPr>
          <w:i/>
          <w:w w:val="105"/>
        </w:rPr>
        <w:t>of</w:t>
      </w:r>
      <w:r>
        <w:rPr>
          <w:i/>
          <w:spacing w:val="-7"/>
          <w:w w:val="105"/>
        </w:rPr>
        <w:t xml:space="preserve"> </w:t>
      </w:r>
      <w:r>
        <w:rPr>
          <w:i/>
          <w:w w:val="105"/>
        </w:rPr>
        <w:t>Afghanistan</w:t>
      </w:r>
      <w:r>
        <w:rPr>
          <w:w w:val="105"/>
        </w:rPr>
        <w:t>,</w:t>
      </w:r>
      <w:r>
        <w:rPr>
          <w:spacing w:val="-2"/>
          <w:w w:val="105"/>
        </w:rPr>
        <w:t xml:space="preserve"> </w:t>
      </w:r>
      <w:r>
        <w:rPr>
          <w:w w:val="105"/>
        </w:rPr>
        <w:t>ALEP</w:t>
      </w:r>
      <w:r>
        <w:rPr>
          <w:spacing w:val="-2"/>
          <w:w w:val="105"/>
        </w:rPr>
        <w:t xml:space="preserve"> </w:t>
      </w:r>
      <w:r>
        <w:rPr>
          <w:w w:val="105"/>
        </w:rPr>
        <w:t>discovered</w:t>
      </w:r>
      <w:r>
        <w:rPr>
          <w:spacing w:val="-2"/>
          <w:w w:val="105"/>
        </w:rPr>
        <w:t xml:space="preserve"> </w:t>
      </w:r>
      <w:r>
        <w:rPr>
          <w:w w:val="105"/>
        </w:rPr>
        <w:t>the</w:t>
      </w:r>
      <w:r>
        <w:rPr>
          <w:spacing w:val="-2"/>
          <w:w w:val="105"/>
        </w:rPr>
        <w:t xml:space="preserve"> </w:t>
      </w:r>
      <w:r>
        <w:rPr>
          <w:w w:val="105"/>
        </w:rPr>
        <w:t>palpable</w:t>
      </w:r>
      <w:r>
        <w:rPr>
          <w:spacing w:val="-2"/>
          <w:w w:val="105"/>
        </w:rPr>
        <w:t xml:space="preserve"> </w:t>
      </w:r>
      <w:r>
        <w:rPr>
          <w:w w:val="105"/>
        </w:rPr>
        <w:t>need</w:t>
      </w:r>
      <w:r>
        <w:rPr>
          <w:spacing w:val="-2"/>
          <w:w w:val="105"/>
        </w:rPr>
        <w:t xml:space="preserve"> </w:t>
      </w:r>
      <w:r>
        <w:rPr>
          <w:w w:val="105"/>
        </w:rPr>
        <w:t>for</w:t>
      </w:r>
      <w:r>
        <w:rPr>
          <w:spacing w:val="-2"/>
          <w:w w:val="105"/>
        </w:rPr>
        <w:t xml:space="preserve"> </w:t>
      </w:r>
      <w:r>
        <w:rPr>
          <w:w w:val="105"/>
        </w:rPr>
        <w:t>a</w:t>
      </w:r>
      <w:r>
        <w:rPr>
          <w:spacing w:val="-2"/>
          <w:w w:val="105"/>
        </w:rPr>
        <w:t xml:space="preserve"> </w:t>
      </w:r>
      <w:r>
        <w:rPr>
          <w:w w:val="105"/>
        </w:rPr>
        <w:t>professional,</w:t>
      </w:r>
      <w:r>
        <w:rPr>
          <w:spacing w:val="-2"/>
          <w:w w:val="105"/>
        </w:rPr>
        <w:t xml:space="preserve"> </w:t>
      </w:r>
      <w:r>
        <w:rPr>
          <w:w w:val="105"/>
        </w:rPr>
        <w:t>credible</w:t>
      </w:r>
      <w:r>
        <w:rPr>
          <w:spacing w:val="-2"/>
          <w:w w:val="105"/>
        </w:rPr>
        <w:t xml:space="preserve"> </w:t>
      </w:r>
      <w:r>
        <w:rPr>
          <w:w w:val="105"/>
        </w:rPr>
        <w:t>and reliable English translation of the Afghan Civil Code. ALEP mobilized its resources to create a translation of the highest quality for use by Afghan and international government officials, universities, legal organizations, private lawyers, and the pub</w:t>
      </w:r>
      <w:r>
        <w:rPr>
          <w:w w:val="105"/>
        </w:rPr>
        <w:t>lic.</w:t>
      </w:r>
    </w:p>
    <w:p w:rsidR="00C17534" w:rsidRDefault="003F5CB7">
      <w:pPr>
        <w:pStyle w:val="BodyText"/>
        <w:spacing w:before="85" w:line="249" w:lineRule="auto"/>
        <w:ind w:left="560" w:right="924"/>
        <w:jc w:val="both"/>
      </w:pPr>
      <w:r>
        <w:rPr>
          <w:w w:val="105"/>
        </w:rPr>
        <w:t>The ALEP team would like to acknowledge the individuals and institutions that have made this project</w:t>
      </w:r>
      <w:r>
        <w:rPr>
          <w:spacing w:val="-5"/>
          <w:w w:val="105"/>
        </w:rPr>
        <w:t xml:space="preserve"> </w:t>
      </w:r>
      <w:r>
        <w:rPr>
          <w:w w:val="105"/>
        </w:rPr>
        <w:t>possible.</w:t>
      </w:r>
      <w:r>
        <w:rPr>
          <w:spacing w:val="-5"/>
          <w:w w:val="105"/>
        </w:rPr>
        <w:t xml:space="preserve"> </w:t>
      </w:r>
      <w:r>
        <w:rPr>
          <w:w w:val="105"/>
        </w:rPr>
        <w:t>First,</w:t>
      </w:r>
      <w:r>
        <w:rPr>
          <w:spacing w:val="-5"/>
          <w:w w:val="105"/>
        </w:rPr>
        <w:t xml:space="preserve"> </w:t>
      </w:r>
      <w:r>
        <w:rPr>
          <w:w w:val="105"/>
        </w:rPr>
        <w:t>ALEP</w:t>
      </w:r>
      <w:r>
        <w:rPr>
          <w:spacing w:val="-5"/>
          <w:w w:val="105"/>
        </w:rPr>
        <w:t xml:space="preserve"> </w:t>
      </w:r>
      <w:r>
        <w:rPr>
          <w:w w:val="105"/>
        </w:rPr>
        <w:t>is</w:t>
      </w:r>
      <w:r>
        <w:rPr>
          <w:spacing w:val="-5"/>
          <w:w w:val="105"/>
        </w:rPr>
        <w:t xml:space="preserve"> </w:t>
      </w:r>
      <w:r>
        <w:rPr>
          <w:w w:val="105"/>
        </w:rPr>
        <w:t>grateful</w:t>
      </w:r>
      <w:r>
        <w:rPr>
          <w:spacing w:val="-5"/>
          <w:w w:val="105"/>
        </w:rPr>
        <w:t xml:space="preserve"> </w:t>
      </w:r>
      <w:r>
        <w:rPr>
          <w:w w:val="105"/>
        </w:rPr>
        <w:t>to</w:t>
      </w:r>
      <w:r>
        <w:rPr>
          <w:spacing w:val="-5"/>
          <w:w w:val="105"/>
        </w:rPr>
        <w:t xml:space="preserve"> </w:t>
      </w:r>
      <w:r>
        <w:rPr>
          <w:w w:val="105"/>
        </w:rPr>
        <w:t>Mohammad</w:t>
      </w:r>
      <w:r>
        <w:rPr>
          <w:spacing w:val="-5"/>
          <w:w w:val="105"/>
        </w:rPr>
        <w:t xml:space="preserve"> </w:t>
      </w:r>
      <w:r>
        <w:rPr>
          <w:w w:val="105"/>
        </w:rPr>
        <w:t>Fahim</w:t>
      </w:r>
      <w:r>
        <w:rPr>
          <w:spacing w:val="-5"/>
          <w:w w:val="105"/>
        </w:rPr>
        <w:t xml:space="preserve"> </w:t>
      </w:r>
      <w:r>
        <w:rPr>
          <w:w w:val="105"/>
        </w:rPr>
        <w:t>Barmaki,</w:t>
      </w:r>
      <w:r>
        <w:rPr>
          <w:spacing w:val="-5"/>
          <w:w w:val="105"/>
        </w:rPr>
        <w:t xml:space="preserve"> </w:t>
      </w:r>
      <w:r>
        <w:rPr>
          <w:w w:val="105"/>
        </w:rPr>
        <w:t>who</w:t>
      </w:r>
      <w:r>
        <w:rPr>
          <w:spacing w:val="-5"/>
          <w:w w:val="105"/>
        </w:rPr>
        <w:t xml:space="preserve"> </w:t>
      </w:r>
      <w:r>
        <w:rPr>
          <w:w w:val="105"/>
        </w:rPr>
        <w:t>completed</w:t>
      </w:r>
      <w:r>
        <w:rPr>
          <w:spacing w:val="-5"/>
          <w:w w:val="105"/>
        </w:rPr>
        <w:t xml:space="preserve"> </w:t>
      </w:r>
      <w:r>
        <w:rPr>
          <w:w w:val="105"/>
        </w:rPr>
        <w:t>the</w:t>
      </w:r>
      <w:r>
        <w:rPr>
          <w:spacing w:val="-5"/>
          <w:w w:val="105"/>
        </w:rPr>
        <w:t xml:space="preserve"> </w:t>
      </w:r>
      <w:r>
        <w:rPr>
          <w:w w:val="105"/>
        </w:rPr>
        <w:t>first draft</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translation,</w:t>
      </w:r>
      <w:r>
        <w:rPr>
          <w:spacing w:val="-7"/>
          <w:w w:val="105"/>
        </w:rPr>
        <w:t xml:space="preserve"> </w:t>
      </w:r>
      <w:r>
        <w:rPr>
          <w:w w:val="105"/>
        </w:rPr>
        <w:t>and</w:t>
      </w:r>
      <w:r>
        <w:rPr>
          <w:spacing w:val="-7"/>
          <w:w w:val="105"/>
        </w:rPr>
        <w:t xml:space="preserve"> </w:t>
      </w:r>
      <w:r>
        <w:rPr>
          <w:w w:val="105"/>
        </w:rPr>
        <w:t>to</w:t>
      </w:r>
      <w:r>
        <w:rPr>
          <w:spacing w:val="-7"/>
          <w:w w:val="105"/>
        </w:rPr>
        <w:t xml:space="preserve"> </w:t>
      </w:r>
      <w:r>
        <w:rPr>
          <w:w w:val="105"/>
        </w:rPr>
        <w:t>the</w:t>
      </w:r>
      <w:r>
        <w:rPr>
          <w:spacing w:val="-7"/>
          <w:w w:val="105"/>
        </w:rPr>
        <w:t xml:space="preserve"> </w:t>
      </w:r>
      <w:r>
        <w:rPr>
          <w:w w:val="105"/>
        </w:rPr>
        <w:t>ALEP</w:t>
      </w:r>
      <w:r>
        <w:rPr>
          <w:spacing w:val="-7"/>
          <w:w w:val="105"/>
        </w:rPr>
        <w:t xml:space="preserve"> </w:t>
      </w:r>
      <w:r>
        <w:rPr>
          <w:w w:val="105"/>
        </w:rPr>
        <w:t>team</w:t>
      </w:r>
      <w:r>
        <w:rPr>
          <w:spacing w:val="-7"/>
          <w:w w:val="105"/>
        </w:rPr>
        <w:t xml:space="preserve"> </w:t>
      </w:r>
      <w:r>
        <w:rPr>
          <w:w w:val="105"/>
        </w:rPr>
        <w:t>members</w:t>
      </w:r>
      <w:r>
        <w:rPr>
          <w:spacing w:val="-7"/>
          <w:w w:val="105"/>
        </w:rPr>
        <w:t xml:space="preserve"> </w:t>
      </w:r>
      <w:r>
        <w:rPr>
          <w:w w:val="105"/>
        </w:rPr>
        <w:t>who</w:t>
      </w:r>
      <w:r>
        <w:rPr>
          <w:spacing w:val="-7"/>
          <w:w w:val="105"/>
        </w:rPr>
        <w:t xml:space="preserve"> </w:t>
      </w:r>
      <w:r>
        <w:rPr>
          <w:w w:val="105"/>
        </w:rPr>
        <w:t>assist</w:t>
      </w:r>
      <w:r>
        <w:rPr>
          <w:w w:val="105"/>
        </w:rPr>
        <w:t>ed</w:t>
      </w:r>
      <w:r>
        <w:rPr>
          <w:spacing w:val="-7"/>
          <w:w w:val="105"/>
        </w:rPr>
        <w:t xml:space="preserve"> </w:t>
      </w:r>
      <w:r>
        <w:rPr>
          <w:w w:val="105"/>
        </w:rPr>
        <w:t>him:</w:t>
      </w:r>
      <w:r>
        <w:rPr>
          <w:spacing w:val="-7"/>
          <w:w w:val="105"/>
        </w:rPr>
        <w:t xml:space="preserve"> </w:t>
      </w:r>
      <w:r>
        <w:rPr>
          <w:w w:val="105"/>
        </w:rPr>
        <w:t>Peter</w:t>
      </w:r>
      <w:r>
        <w:rPr>
          <w:spacing w:val="-7"/>
          <w:w w:val="105"/>
        </w:rPr>
        <w:t xml:space="preserve"> </w:t>
      </w:r>
      <w:r>
        <w:rPr>
          <w:w w:val="105"/>
        </w:rPr>
        <w:t>DeMarco,</w:t>
      </w:r>
      <w:r>
        <w:rPr>
          <w:spacing w:val="-7"/>
          <w:w w:val="105"/>
        </w:rPr>
        <w:t xml:space="preserve"> </w:t>
      </w:r>
      <w:r>
        <w:rPr>
          <w:w w:val="105"/>
        </w:rPr>
        <w:t>Chris Jones,</w:t>
      </w:r>
      <w:r>
        <w:rPr>
          <w:spacing w:val="-16"/>
          <w:w w:val="105"/>
        </w:rPr>
        <w:t xml:space="preserve"> </w:t>
      </w:r>
      <w:r>
        <w:rPr>
          <w:w w:val="105"/>
        </w:rPr>
        <w:t>Sam</w:t>
      </w:r>
      <w:r>
        <w:rPr>
          <w:spacing w:val="-16"/>
          <w:w w:val="105"/>
        </w:rPr>
        <w:t xml:space="preserve"> </w:t>
      </w:r>
      <w:r>
        <w:rPr>
          <w:w w:val="105"/>
        </w:rPr>
        <w:t>Jacobson,</w:t>
      </w:r>
      <w:r>
        <w:rPr>
          <w:spacing w:val="-16"/>
          <w:w w:val="105"/>
        </w:rPr>
        <w:t xml:space="preserve"> </w:t>
      </w:r>
      <w:r>
        <w:rPr>
          <w:w w:val="105"/>
        </w:rPr>
        <w:t>Joy</w:t>
      </w:r>
      <w:r>
        <w:rPr>
          <w:spacing w:val="-15"/>
          <w:w w:val="105"/>
        </w:rPr>
        <w:t xml:space="preserve"> </w:t>
      </w:r>
      <w:r>
        <w:rPr>
          <w:w w:val="105"/>
        </w:rPr>
        <w:t>Basu,</w:t>
      </w:r>
      <w:r>
        <w:rPr>
          <w:spacing w:val="-16"/>
          <w:w w:val="105"/>
        </w:rPr>
        <w:t xml:space="preserve"> </w:t>
      </w:r>
      <w:r>
        <w:rPr>
          <w:w w:val="105"/>
        </w:rPr>
        <w:t>Eric</w:t>
      </w:r>
      <w:r>
        <w:rPr>
          <w:spacing w:val="-16"/>
          <w:w w:val="105"/>
        </w:rPr>
        <w:t xml:space="preserve"> </w:t>
      </w:r>
      <w:r>
        <w:rPr>
          <w:w w:val="105"/>
        </w:rPr>
        <w:t>Hamilton,</w:t>
      </w:r>
      <w:r>
        <w:rPr>
          <w:spacing w:val="-16"/>
          <w:w w:val="105"/>
        </w:rPr>
        <w:t xml:space="preserve"> </w:t>
      </w:r>
      <w:r>
        <w:rPr>
          <w:w w:val="105"/>
        </w:rPr>
        <w:t>Tarana</w:t>
      </w:r>
      <w:r>
        <w:rPr>
          <w:spacing w:val="-15"/>
          <w:w w:val="105"/>
        </w:rPr>
        <w:t xml:space="preserve"> </w:t>
      </w:r>
      <w:r>
        <w:rPr>
          <w:w w:val="105"/>
        </w:rPr>
        <w:t>Riddick,</w:t>
      </w:r>
      <w:r>
        <w:rPr>
          <w:spacing w:val="-16"/>
          <w:w w:val="105"/>
        </w:rPr>
        <w:t xml:space="preserve"> </w:t>
      </w:r>
      <w:r>
        <w:rPr>
          <w:w w:val="105"/>
        </w:rPr>
        <w:t>Arash</w:t>
      </w:r>
      <w:r>
        <w:rPr>
          <w:spacing w:val="-16"/>
          <w:w w:val="105"/>
        </w:rPr>
        <w:t xml:space="preserve"> </w:t>
      </w:r>
      <w:r>
        <w:rPr>
          <w:w w:val="105"/>
        </w:rPr>
        <w:t>Aramesh,</w:t>
      </w:r>
      <w:r>
        <w:rPr>
          <w:spacing w:val="-16"/>
          <w:w w:val="105"/>
        </w:rPr>
        <w:t xml:space="preserve"> </w:t>
      </w:r>
      <w:r>
        <w:rPr>
          <w:w w:val="105"/>
        </w:rPr>
        <w:t>and</w:t>
      </w:r>
      <w:r>
        <w:rPr>
          <w:spacing w:val="-15"/>
          <w:w w:val="105"/>
        </w:rPr>
        <w:t xml:space="preserve"> </w:t>
      </w:r>
      <w:r>
        <w:rPr>
          <w:w w:val="105"/>
        </w:rPr>
        <w:t>Ian</w:t>
      </w:r>
      <w:r>
        <w:rPr>
          <w:spacing w:val="-16"/>
          <w:w w:val="105"/>
        </w:rPr>
        <w:t xml:space="preserve"> </w:t>
      </w:r>
      <w:r>
        <w:rPr>
          <w:w w:val="105"/>
        </w:rPr>
        <w:t>Aucoin. ALEP also acknowledges the excellent work of Elite Legal Services (ELS), Inc., a translation company based in Kabul, Afghanistan, that</w:t>
      </w:r>
      <w:r>
        <w:rPr>
          <w:w w:val="105"/>
        </w:rPr>
        <w:t xml:space="preserve"> put the translation through several rounds of</w:t>
      </w:r>
      <w:r>
        <w:rPr>
          <w:spacing w:val="80"/>
          <w:w w:val="105"/>
        </w:rPr>
        <w:t xml:space="preserve"> </w:t>
      </w:r>
      <w:r>
        <w:rPr>
          <w:w w:val="105"/>
        </w:rPr>
        <w:t>vetting and additional translation. Shaker Morid, formerly of ELS, deserves special thanks for his coordinating role. The ALEP team also acknowledges the assistance of the dynamic faculty of</w:t>
      </w:r>
      <w:r>
        <w:rPr>
          <w:spacing w:val="-6"/>
          <w:w w:val="105"/>
        </w:rPr>
        <w:t xml:space="preserve"> </w:t>
      </w:r>
      <w:r>
        <w:rPr>
          <w:w w:val="105"/>
        </w:rPr>
        <w:t>the</w:t>
      </w:r>
      <w:r>
        <w:rPr>
          <w:spacing w:val="-6"/>
          <w:w w:val="105"/>
        </w:rPr>
        <w:t xml:space="preserve"> </w:t>
      </w:r>
      <w:r>
        <w:rPr>
          <w:w w:val="105"/>
        </w:rPr>
        <w:t>Law</w:t>
      </w:r>
      <w:r>
        <w:rPr>
          <w:spacing w:val="-6"/>
          <w:w w:val="105"/>
        </w:rPr>
        <w:t xml:space="preserve"> </w:t>
      </w:r>
      <w:r>
        <w:rPr>
          <w:w w:val="105"/>
        </w:rPr>
        <w:t>Department</w:t>
      </w:r>
      <w:r>
        <w:rPr>
          <w:spacing w:val="-6"/>
          <w:w w:val="105"/>
        </w:rPr>
        <w:t xml:space="preserve"> </w:t>
      </w:r>
      <w:r>
        <w:rPr>
          <w:w w:val="105"/>
        </w:rPr>
        <w:t>at</w:t>
      </w:r>
      <w:r>
        <w:rPr>
          <w:spacing w:val="-6"/>
          <w:w w:val="105"/>
        </w:rPr>
        <w:t xml:space="preserve"> </w:t>
      </w:r>
      <w:r>
        <w:rPr>
          <w:w w:val="105"/>
        </w:rPr>
        <w:t>AUAF,</w:t>
      </w:r>
      <w:r>
        <w:rPr>
          <w:spacing w:val="-6"/>
          <w:w w:val="105"/>
        </w:rPr>
        <w:t xml:space="preserve"> </w:t>
      </w:r>
      <w:r>
        <w:rPr>
          <w:w w:val="105"/>
        </w:rPr>
        <w:t>particularly</w:t>
      </w:r>
      <w:r>
        <w:rPr>
          <w:spacing w:val="-6"/>
          <w:w w:val="105"/>
        </w:rPr>
        <w:t xml:space="preserve"> </w:t>
      </w:r>
      <w:r>
        <w:rPr>
          <w:w w:val="105"/>
        </w:rPr>
        <w:t>Professor</w:t>
      </w:r>
      <w:r>
        <w:rPr>
          <w:spacing w:val="-6"/>
          <w:w w:val="105"/>
        </w:rPr>
        <w:t xml:space="preserve"> </w:t>
      </w:r>
      <w:r>
        <w:rPr>
          <w:w w:val="105"/>
        </w:rPr>
        <w:t>Nafay</w:t>
      </w:r>
      <w:r>
        <w:rPr>
          <w:spacing w:val="-6"/>
          <w:w w:val="105"/>
        </w:rPr>
        <w:t xml:space="preserve"> </w:t>
      </w:r>
      <w:r>
        <w:rPr>
          <w:w w:val="105"/>
        </w:rPr>
        <w:t>Choudhury</w:t>
      </w:r>
      <w:r>
        <w:rPr>
          <w:spacing w:val="-6"/>
          <w:w w:val="105"/>
        </w:rPr>
        <w:t xml:space="preserve"> </w:t>
      </w:r>
      <w:r>
        <w:rPr>
          <w:w w:val="105"/>
        </w:rPr>
        <w:t>and</w:t>
      </w:r>
      <w:r>
        <w:rPr>
          <w:spacing w:val="-6"/>
          <w:w w:val="105"/>
        </w:rPr>
        <w:t xml:space="preserve"> </w:t>
      </w:r>
      <w:r>
        <w:rPr>
          <w:w w:val="105"/>
        </w:rPr>
        <w:t>former</w:t>
      </w:r>
      <w:r>
        <w:rPr>
          <w:spacing w:val="-6"/>
          <w:w w:val="105"/>
        </w:rPr>
        <w:t xml:space="preserve"> </w:t>
      </w:r>
      <w:r>
        <w:rPr>
          <w:w w:val="105"/>
        </w:rPr>
        <w:t>Professor Rohullah</w:t>
      </w:r>
      <w:r>
        <w:rPr>
          <w:spacing w:val="-1"/>
          <w:w w:val="105"/>
        </w:rPr>
        <w:t xml:space="preserve"> </w:t>
      </w:r>
      <w:r>
        <w:rPr>
          <w:w w:val="105"/>
        </w:rPr>
        <w:t>Azizi,</w:t>
      </w:r>
      <w:r>
        <w:rPr>
          <w:spacing w:val="-1"/>
          <w:w w:val="105"/>
        </w:rPr>
        <w:t xml:space="preserve"> </w:t>
      </w:r>
      <w:r>
        <w:rPr>
          <w:w w:val="105"/>
        </w:rPr>
        <w:t>who</w:t>
      </w:r>
      <w:r>
        <w:rPr>
          <w:spacing w:val="-1"/>
          <w:w w:val="105"/>
        </w:rPr>
        <w:t xml:space="preserve"> </w:t>
      </w:r>
      <w:r>
        <w:rPr>
          <w:w w:val="105"/>
        </w:rPr>
        <w:t>taught</w:t>
      </w:r>
      <w:r>
        <w:rPr>
          <w:spacing w:val="-1"/>
          <w:w w:val="105"/>
        </w:rPr>
        <w:t xml:space="preserve"> </w:t>
      </w:r>
      <w:r>
        <w:rPr>
          <w:w w:val="105"/>
        </w:rPr>
        <w:t>the</w:t>
      </w:r>
      <w:r>
        <w:rPr>
          <w:spacing w:val="-1"/>
          <w:w w:val="105"/>
        </w:rPr>
        <w:t xml:space="preserve"> </w:t>
      </w:r>
      <w:r>
        <w:rPr>
          <w:w w:val="105"/>
        </w:rPr>
        <w:t>inaugural</w:t>
      </w:r>
      <w:r>
        <w:rPr>
          <w:spacing w:val="-1"/>
          <w:w w:val="105"/>
        </w:rPr>
        <w:t xml:space="preserve"> </w:t>
      </w:r>
      <w:r>
        <w:rPr>
          <w:w w:val="105"/>
        </w:rPr>
        <w:t>Law</w:t>
      </w:r>
      <w:r>
        <w:rPr>
          <w:spacing w:val="-1"/>
          <w:w w:val="105"/>
        </w:rPr>
        <w:t xml:space="preserve"> </w:t>
      </w:r>
      <w:r>
        <w:rPr>
          <w:w w:val="105"/>
        </w:rPr>
        <w:t>of</w:t>
      </w:r>
      <w:r>
        <w:rPr>
          <w:spacing w:val="-1"/>
          <w:w w:val="105"/>
        </w:rPr>
        <w:t xml:space="preserve"> </w:t>
      </w:r>
      <w:r>
        <w:rPr>
          <w:w w:val="105"/>
        </w:rPr>
        <w:t>Obligations</w:t>
      </w:r>
      <w:r>
        <w:rPr>
          <w:spacing w:val="-1"/>
          <w:w w:val="105"/>
        </w:rPr>
        <w:t xml:space="preserve"> </w:t>
      </w:r>
      <w:r>
        <w:rPr>
          <w:w w:val="105"/>
        </w:rPr>
        <w:t>class</w:t>
      </w:r>
      <w:r>
        <w:rPr>
          <w:spacing w:val="-1"/>
          <w:w w:val="105"/>
        </w:rPr>
        <w:t xml:space="preserve"> </w:t>
      </w:r>
      <w:r>
        <w:rPr>
          <w:w w:val="105"/>
        </w:rPr>
        <w:t>and</w:t>
      </w:r>
      <w:r>
        <w:rPr>
          <w:spacing w:val="-1"/>
          <w:w w:val="105"/>
        </w:rPr>
        <w:t xml:space="preserve"> </w:t>
      </w:r>
      <w:r>
        <w:rPr>
          <w:w w:val="105"/>
        </w:rPr>
        <w:t>identified</w:t>
      </w:r>
      <w:r>
        <w:rPr>
          <w:spacing w:val="-1"/>
          <w:w w:val="105"/>
        </w:rPr>
        <w:t xml:space="preserve"> </w:t>
      </w:r>
      <w:r>
        <w:rPr>
          <w:w w:val="105"/>
        </w:rPr>
        <w:t>the</w:t>
      </w:r>
      <w:r>
        <w:rPr>
          <w:spacing w:val="-1"/>
          <w:w w:val="105"/>
        </w:rPr>
        <w:t xml:space="preserve"> </w:t>
      </w:r>
      <w:r>
        <w:rPr>
          <w:w w:val="105"/>
        </w:rPr>
        <w:t>need</w:t>
      </w:r>
      <w:r>
        <w:rPr>
          <w:spacing w:val="-1"/>
          <w:w w:val="105"/>
        </w:rPr>
        <w:t xml:space="preserve"> </w:t>
      </w:r>
      <w:r>
        <w:rPr>
          <w:w w:val="105"/>
        </w:rPr>
        <w:t>for</w:t>
      </w:r>
      <w:r>
        <w:rPr>
          <w:spacing w:val="-1"/>
          <w:w w:val="105"/>
        </w:rPr>
        <w:t xml:space="preserve"> </w:t>
      </w:r>
      <w:r>
        <w:rPr>
          <w:w w:val="105"/>
        </w:rPr>
        <w:t>a reliable translation. Professors Ghizaal Haress and Hadley Rose and Administrative Officer</w:t>
      </w:r>
      <w:r>
        <w:rPr>
          <w:w w:val="105"/>
        </w:rPr>
        <w:t xml:space="preserve"> Ali Shah Hasanzada also played important reviewing and coordinating roles.</w:t>
      </w:r>
    </w:p>
    <w:p w:rsidR="00C17534" w:rsidRDefault="003F5CB7">
      <w:pPr>
        <w:pStyle w:val="BodyText"/>
        <w:spacing w:line="249" w:lineRule="auto"/>
        <w:ind w:left="560" w:right="924"/>
        <w:jc w:val="both"/>
      </w:pPr>
      <w:r>
        <w:rPr>
          <w:w w:val="105"/>
        </w:rPr>
        <w:t>Publication</w:t>
      </w:r>
      <w:r>
        <w:rPr>
          <w:spacing w:val="-11"/>
          <w:w w:val="105"/>
        </w:rPr>
        <w:t xml:space="preserve"> </w:t>
      </w:r>
      <w:r>
        <w:rPr>
          <w:w w:val="105"/>
        </w:rPr>
        <w:t>and</w:t>
      </w:r>
      <w:r>
        <w:rPr>
          <w:spacing w:val="-11"/>
          <w:w w:val="105"/>
        </w:rPr>
        <w:t xml:space="preserve"> </w:t>
      </w:r>
      <w:r>
        <w:rPr>
          <w:w w:val="105"/>
        </w:rPr>
        <w:t>dissemination</w:t>
      </w:r>
      <w:r>
        <w:rPr>
          <w:spacing w:val="-11"/>
          <w:w w:val="105"/>
        </w:rPr>
        <w:t xml:space="preserve"> </w:t>
      </w:r>
      <w:r>
        <w:rPr>
          <w:w w:val="105"/>
        </w:rPr>
        <w:t>of</w:t>
      </w:r>
      <w:r>
        <w:rPr>
          <w:spacing w:val="-10"/>
          <w:w w:val="105"/>
        </w:rPr>
        <w:t xml:space="preserve"> </w:t>
      </w:r>
      <w:r>
        <w:rPr>
          <w:w w:val="105"/>
        </w:rPr>
        <w:t>the</w:t>
      </w:r>
      <w:r>
        <w:rPr>
          <w:spacing w:val="-11"/>
          <w:w w:val="105"/>
        </w:rPr>
        <w:t xml:space="preserve"> </w:t>
      </w:r>
      <w:r>
        <w:rPr>
          <w:w w:val="105"/>
        </w:rPr>
        <w:t>translation</w:t>
      </w:r>
      <w:r>
        <w:rPr>
          <w:spacing w:val="-11"/>
          <w:w w:val="105"/>
        </w:rPr>
        <w:t xml:space="preserve"> </w:t>
      </w:r>
      <w:r>
        <w:rPr>
          <w:w w:val="105"/>
        </w:rPr>
        <w:t>would</w:t>
      </w:r>
      <w:r>
        <w:rPr>
          <w:spacing w:val="-11"/>
          <w:w w:val="105"/>
        </w:rPr>
        <w:t xml:space="preserve"> </w:t>
      </w:r>
      <w:r>
        <w:rPr>
          <w:w w:val="105"/>
        </w:rPr>
        <w:t>not</w:t>
      </w:r>
      <w:r>
        <w:rPr>
          <w:spacing w:val="-11"/>
          <w:w w:val="105"/>
        </w:rPr>
        <w:t xml:space="preserve"> </w:t>
      </w:r>
      <w:r>
        <w:rPr>
          <w:w w:val="105"/>
        </w:rPr>
        <w:t>have</w:t>
      </w:r>
      <w:r>
        <w:rPr>
          <w:spacing w:val="-11"/>
          <w:w w:val="105"/>
        </w:rPr>
        <w:t xml:space="preserve"> </w:t>
      </w:r>
      <w:r>
        <w:rPr>
          <w:w w:val="105"/>
        </w:rPr>
        <w:t>been</w:t>
      </w:r>
      <w:r>
        <w:rPr>
          <w:spacing w:val="-11"/>
          <w:w w:val="105"/>
        </w:rPr>
        <w:t xml:space="preserve"> </w:t>
      </w:r>
      <w:r>
        <w:rPr>
          <w:w w:val="105"/>
        </w:rPr>
        <w:t>possible</w:t>
      </w:r>
      <w:r>
        <w:rPr>
          <w:spacing w:val="-11"/>
          <w:w w:val="105"/>
        </w:rPr>
        <w:t xml:space="preserve"> </w:t>
      </w:r>
      <w:r>
        <w:rPr>
          <w:w w:val="105"/>
        </w:rPr>
        <w:t>without</w:t>
      </w:r>
      <w:r>
        <w:rPr>
          <w:spacing w:val="-11"/>
          <w:w w:val="105"/>
        </w:rPr>
        <w:t xml:space="preserve"> </w:t>
      </w:r>
      <w:r>
        <w:rPr>
          <w:w w:val="105"/>
        </w:rPr>
        <w:t>the</w:t>
      </w:r>
      <w:r>
        <w:rPr>
          <w:spacing w:val="-11"/>
          <w:w w:val="105"/>
        </w:rPr>
        <w:t xml:space="preserve"> </w:t>
      </w:r>
      <w:r>
        <w:rPr>
          <w:w w:val="105"/>
        </w:rPr>
        <w:t xml:space="preserve">efforts </w:t>
      </w:r>
      <w:r>
        <w:t xml:space="preserve">of several actors. Design consultants, Daniel McLaughlin and Paula Airth of DeJure Design, made </w:t>
      </w:r>
      <w:r>
        <w:rPr>
          <w:w w:val="105"/>
        </w:rPr>
        <w:t>the</w:t>
      </w:r>
      <w:r>
        <w:rPr>
          <w:spacing w:val="-8"/>
          <w:w w:val="105"/>
        </w:rPr>
        <w:t xml:space="preserve"> </w:t>
      </w:r>
      <w:r>
        <w:rPr>
          <w:w w:val="105"/>
        </w:rPr>
        <w:t>document</w:t>
      </w:r>
      <w:r>
        <w:rPr>
          <w:spacing w:val="-8"/>
          <w:w w:val="105"/>
        </w:rPr>
        <w:t xml:space="preserve"> </w:t>
      </w:r>
      <w:r>
        <w:rPr>
          <w:w w:val="105"/>
        </w:rPr>
        <w:t>user-friendly</w:t>
      </w:r>
      <w:r>
        <w:rPr>
          <w:spacing w:val="-8"/>
          <w:w w:val="105"/>
        </w:rPr>
        <w:t xml:space="preserve"> </w:t>
      </w:r>
      <w:r>
        <w:rPr>
          <w:w w:val="105"/>
        </w:rPr>
        <w:t>by</w:t>
      </w:r>
      <w:r>
        <w:rPr>
          <w:spacing w:val="-8"/>
          <w:w w:val="105"/>
        </w:rPr>
        <w:t xml:space="preserve"> </w:t>
      </w:r>
      <w:r>
        <w:rPr>
          <w:w w:val="105"/>
        </w:rPr>
        <w:t>incorporating</w:t>
      </w:r>
      <w:r>
        <w:rPr>
          <w:spacing w:val="-8"/>
          <w:w w:val="105"/>
        </w:rPr>
        <w:t xml:space="preserve"> </w:t>
      </w:r>
      <w:r>
        <w:rPr>
          <w:w w:val="105"/>
        </w:rPr>
        <w:t>hyperlinks</w:t>
      </w:r>
      <w:r>
        <w:rPr>
          <w:spacing w:val="-8"/>
          <w:w w:val="105"/>
        </w:rPr>
        <w:t xml:space="preserve"> </w:t>
      </w:r>
      <w:r>
        <w:rPr>
          <w:w w:val="105"/>
        </w:rPr>
        <w:t>from</w:t>
      </w:r>
      <w:r>
        <w:rPr>
          <w:spacing w:val="-8"/>
          <w:w w:val="105"/>
        </w:rPr>
        <w:t xml:space="preserve"> </w:t>
      </w:r>
      <w:r>
        <w:rPr>
          <w:w w:val="105"/>
        </w:rPr>
        <w:t>the</w:t>
      </w:r>
      <w:r>
        <w:rPr>
          <w:spacing w:val="-8"/>
          <w:w w:val="105"/>
        </w:rPr>
        <w:t xml:space="preserve"> </w:t>
      </w:r>
      <w:r>
        <w:rPr>
          <w:w w:val="105"/>
        </w:rPr>
        <w:t>Table</w:t>
      </w:r>
      <w:r>
        <w:rPr>
          <w:spacing w:val="-8"/>
          <w:w w:val="105"/>
        </w:rPr>
        <w:t xml:space="preserve"> </w:t>
      </w:r>
      <w:r>
        <w:rPr>
          <w:w w:val="105"/>
        </w:rPr>
        <w:t>of</w:t>
      </w:r>
      <w:r>
        <w:rPr>
          <w:spacing w:val="-8"/>
          <w:w w:val="105"/>
        </w:rPr>
        <w:t xml:space="preserve"> </w:t>
      </w:r>
      <w:r>
        <w:rPr>
          <w:w w:val="105"/>
        </w:rPr>
        <w:t>Contents</w:t>
      </w:r>
      <w:r>
        <w:rPr>
          <w:spacing w:val="-8"/>
          <w:w w:val="105"/>
        </w:rPr>
        <w:t xml:space="preserve"> </w:t>
      </w:r>
      <w:r>
        <w:rPr>
          <w:w w:val="105"/>
        </w:rPr>
        <w:t>to</w:t>
      </w:r>
      <w:r>
        <w:rPr>
          <w:spacing w:val="-8"/>
          <w:w w:val="105"/>
        </w:rPr>
        <w:t xml:space="preserve"> </w:t>
      </w:r>
      <w:r>
        <w:rPr>
          <w:w w:val="105"/>
        </w:rPr>
        <w:t xml:space="preserve">individual </w:t>
      </w:r>
      <w:r>
        <w:t xml:space="preserve">articles and by improving the visual design. Executive Director </w:t>
      </w:r>
      <w:r>
        <w:t xml:space="preserve">of the Rule of Law Program, Megan </w:t>
      </w:r>
      <w:r>
        <w:rPr>
          <w:w w:val="105"/>
        </w:rPr>
        <w:t>Karsh, facilitated the entire translation, vetting, and design process from start to finish.</w:t>
      </w:r>
    </w:p>
    <w:p w:rsidR="00C17534" w:rsidRDefault="003F5CB7">
      <w:pPr>
        <w:pStyle w:val="BodyText"/>
        <w:spacing w:before="85" w:line="249" w:lineRule="auto"/>
        <w:ind w:left="560" w:right="924"/>
        <w:jc w:val="both"/>
      </w:pPr>
      <w:r>
        <w:rPr>
          <w:w w:val="105"/>
        </w:rPr>
        <w:t>Finally,</w:t>
      </w:r>
      <w:r>
        <w:rPr>
          <w:spacing w:val="-16"/>
          <w:w w:val="105"/>
        </w:rPr>
        <w:t xml:space="preserve"> </w:t>
      </w:r>
      <w:r>
        <w:rPr>
          <w:w w:val="105"/>
        </w:rPr>
        <w:t>ALEP</w:t>
      </w:r>
      <w:r>
        <w:rPr>
          <w:spacing w:val="-16"/>
          <w:w w:val="105"/>
        </w:rPr>
        <w:t xml:space="preserve"> </w:t>
      </w:r>
      <w:r>
        <w:rPr>
          <w:w w:val="105"/>
        </w:rPr>
        <w:t>would</w:t>
      </w:r>
      <w:r>
        <w:rPr>
          <w:spacing w:val="-16"/>
          <w:w w:val="105"/>
        </w:rPr>
        <w:t xml:space="preserve"> </w:t>
      </w:r>
      <w:r>
        <w:rPr>
          <w:w w:val="105"/>
        </w:rPr>
        <w:t>like</w:t>
      </w:r>
      <w:r>
        <w:rPr>
          <w:spacing w:val="-15"/>
          <w:w w:val="105"/>
        </w:rPr>
        <w:t xml:space="preserve"> </w:t>
      </w:r>
      <w:r>
        <w:rPr>
          <w:w w:val="105"/>
        </w:rPr>
        <w:t>to</w:t>
      </w:r>
      <w:r>
        <w:rPr>
          <w:spacing w:val="-16"/>
          <w:w w:val="105"/>
        </w:rPr>
        <w:t xml:space="preserve"> </w:t>
      </w:r>
      <w:r>
        <w:rPr>
          <w:w w:val="105"/>
        </w:rPr>
        <w:t>acknowledge</w:t>
      </w:r>
      <w:r>
        <w:rPr>
          <w:spacing w:val="-16"/>
          <w:w w:val="105"/>
        </w:rPr>
        <w:t xml:space="preserve"> </w:t>
      </w:r>
      <w:r>
        <w:rPr>
          <w:w w:val="105"/>
        </w:rPr>
        <w:t>the</w:t>
      </w:r>
      <w:r>
        <w:rPr>
          <w:spacing w:val="-16"/>
          <w:w w:val="105"/>
        </w:rPr>
        <w:t xml:space="preserve"> </w:t>
      </w:r>
      <w:r>
        <w:rPr>
          <w:w w:val="105"/>
        </w:rPr>
        <w:t>administrative</w:t>
      </w:r>
      <w:r>
        <w:rPr>
          <w:spacing w:val="-15"/>
          <w:w w:val="105"/>
        </w:rPr>
        <w:t xml:space="preserve"> </w:t>
      </w:r>
      <w:r>
        <w:rPr>
          <w:w w:val="105"/>
        </w:rPr>
        <w:t>and</w:t>
      </w:r>
      <w:r>
        <w:rPr>
          <w:spacing w:val="-16"/>
          <w:w w:val="105"/>
        </w:rPr>
        <w:t xml:space="preserve"> </w:t>
      </w:r>
      <w:r>
        <w:rPr>
          <w:w w:val="105"/>
        </w:rPr>
        <w:t>programmatic</w:t>
      </w:r>
      <w:r>
        <w:rPr>
          <w:spacing w:val="-16"/>
          <w:w w:val="105"/>
        </w:rPr>
        <w:t xml:space="preserve"> </w:t>
      </w:r>
      <w:r>
        <w:rPr>
          <w:w w:val="105"/>
        </w:rPr>
        <w:t>support</w:t>
      </w:r>
      <w:r>
        <w:rPr>
          <w:spacing w:val="-16"/>
          <w:w w:val="105"/>
        </w:rPr>
        <w:t xml:space="preserve"> </w:t>
      </w:r>
      <w:r>
        <w:rPr>
          <w:w w:val="105"/>
        </w:rPr>
        <w:t xml:space="preserve">provided </w:t>
      </w:r>
      <w:r>
        <w:t>by</w:t>
      </w:r>
      <w:r>
        <w:rPr>
          <w:spacing w:val="-8"/>
        </w:rPr>
        <w:t xml:space="preserve"> </w:t>
      </w:r>
      <w:r>
        <w:t>the</w:t>
      </w:r>
      <w:r>
        <w:rPr>
          <w:spacing w:val="-8"/>
        </w:rPr>
        <w:t xml:space="preserve"> </w:t>
      </w:r>
      <w:r>
        <w:t>current</w:t>
      </w:r>
      <w:r>
        <w:rPr>
          <w:spacing w:val="-8"/>
        </w:rPr>
        <w:t xml:space="preserve"> </w:t>
      </w:r>
      <w:r>
        <w:t>Stanford</w:t>
      </w:r>
      <w:r>
        <w:rPr>
          <w:spacing w:val="-8"/>
        </w:rPr>
        <w:t xml:space="preserve"> </w:t>
      </w:r>
      <w:r>
        <w:t>Law</w:t>
      </w:r>
      <w:r>
        <w:rPr>
          <w:spacing w:val="-8"/>
        </w:rPr>
        <w:t xml:space="preserve"> </w:t>
      </w:r>
      <w:r>
        <w:t>School</w:t>
      </w:r>
      <w:r>
        <w:rPr>
          <w:spacing w:val="-8"/>
        </w:rPr>
        <w:t xml:space="preserve"> </w:t>
      </w:r>
      <w:r>
        <w:t>D</w:t>
      </w:r>
      <w:r>
        <w:t>ean</w:t>
      </w:r>
      <w:r>
        <w:rPr>
          <w:spacing w:val="-8"/>
        </w:rPr>
        <w:t xml:space="preserve"> </w:t>
      </w:r>
      <w:r>
        <w:t>Elizabeth</w:t>
      </w:r>
      <w:r>
        <w:rPr>
          <w:spacing w:val="-8"/>
        </w:rPr>
        <w:t xml:space="preserve"> </w:t>
      </w:r>
      <w:r>
        <w:t>Magill,</w:t>
      </w:r>
      <w:r>
        <w:rPr>
          <w:spacing w:val="-8"/>
        </w:rPr>
        <w:t xml:space="preserve"> </w:t>
      </w:r>
      <w:r>
        <w:t>former</w:t>
      </w:r>
      <w:r>
        <w:rPr>
          <w:spacing w:val="-8"/>
        </w:rPr>
        <w:t xml:space="preserve"> </w:t>
      </w:r>
      <w:r>
        <w:t>Dean</w:t>
      </w:r>
      <w:r>
        <w:rPr>
          <w:spacing w:val="-8"/>
        </w:rPr>
        <w:t xml:space="preserve"> </w:t>
      </w:r>
      <w:r>
        <w:t>Larry</w:t>
      </w:r>
      <w:r>
        <w:rPr>
          <w:spacing w:val="-8"/>
        </w:rPr>
        <w:t xml:space="preserve"> </w:t>
      </w:r>
      <w:r>
        <w:t>Kramer,</w:t>
      </w:r>
      <w:r>
        <w:rPr>
          <w:spacing w:val="-8"/>
        </w:rPr>
        <w:t xml:space="preserve"> </w:t>
      </w:r>
      <w:r>
        <w:t>and</w:t>
      </w:r>
      <w:r>
        <w:rPr>
          <w:spacing w:val="-8"/>
        </w:rPr>
        <w:t xml:space="preserve"> </w:t>
      </w:r>
      <w:r>
        <w:t xml:space="preserve">Deborah Zumwalt, General Counsel of Stanford University and member of AUAF’s Board of Trustees, all of </w:t>
      </w:r>
      <w:r>
        <w:rPr>
          <w:w w:val="105"/>
        </w:rPr>
        <w:t>whom were instrumental in helping to establish and to continue the project.</w:t>
      </w:r>
    </w:p>
    <w:p w:rsidR="00C17534" w:rsidRDefault="00C17534">
      <w:pPr>
        <w:pStyle w:val="BodyText"/>
        <w:spacing w:before="176"/>
      </w:pPr>
    </w:p>
    <w:p w:rsidR="00C17534" w:rsidRDefault="003F5CB7">
      <w:pPr>
        <w:spacing w:line="319" w:lineRule="auto"/>
        <w:ind w:left="560" w:right="6940"/>
        <w:rPr>
          <w:i/>
          <w:sz w:val="24"/>
        </w:rPr>
      </w:pPr>
      <w:r>
        <w:rPr>
          <w:i/>
          <w:spacing w:val="-6"/>
          <w:sz w:val="24"/>
        </w:rPr>
        <w:t>Erik</w:t>
      </w:r>
      <w:r>
        <w:rPr>
          <w:i/>
          <w:spacing w:val="-7"/>
          <w:sz w:val="24"/>
        </w:rPr>
        <w:t xml:space="preserve"> </w:t>
      </w:r>
      <w:r>
        <w:rPr>
          <w:i/>
          <w:spacing w:val="-6"/>
          <w:sz w:val="24"/>
        </w:rPr>
        <w:t>Jensen,</w:t>
      </w:r>
      <w:r>
        <w:rPr>
          <w:i/>
          <w:spacing w:val="-7"/>
          <w:sz w:val="24"/>
        </w:rPr>
        <w:t xml:space="preserve"> </w:t>
      </w:r>
      <w:r>
        <w:rPr>
          <w:i/>
          <w:spacing w:val="-6"/>
          <w:sz w:val="24"/>
        </w:rPr>
        <w:t>Faculty</w:t>
      </w:r>
      <w:r>
        <w:rPr>
          <w:i/>
          <w:spacing w:val="-7"/>
          <w:sz w:val="24"/>
        </w:rPr>
        <w:t xml:space="preserve"> </w:t>
      </w:r>
      <w:r>
        <w:rPr>
          <w:i/>
          <w:spacing w:val="-6"/>
          <w:sz w:val="24"/>
        </w:rPr>
        <w:t>Advisor,</w:t>
      </w:r>
      <w:r>
        <w:rPr>
          <w:i/>
          <w:spacing w:val="-7"/>
          <w:sz w:val="24"/>
        </w:rPr>
        <w:t xml:space="preserve"> </w:t>
      </w:r>
      <w:r>
        <w:rPr>
          <w:i/>
          <w:spacing w:val="-6"/>
          <w:sz w:val="24"/>
        </w:rPr>
        <w:t xml:space="preserve">ALEP </w:t>
      </w:r>
      <w:r>
        <w:rPr>
          <w:i/>
          <w:w w:val="90"/>
          <w:sz w:val="24"/>
        </w:rPr>
        <w:t>Palo</w:t>
      </w:r>
      <w:r>
        <w:rPr>
          <w:i/>
          <w:spacing w:val="-7"/>
          <w:w w:val="90"/>
          <w:sz w:val="24"/>
        </w:rPr>
        <w:t xml:space="preserve"> </w:t>
      </w:r>
      <w:r>
        <w:rPr>
          <w:i/>
          <w:w w:val="90"/>
          <w:sz w:val="24"/>
        </w:rPr>
        <w:t>Alto,</w:t>
      </w:r>
      <w:r>
        <w:rPr>
          <w:i/>
          <w:spacing w:val="-7"/>
          <w:w w:val="90"/>
          <w:sz w:val="24"/>
        </w:rPr>
        <w:t xml:space="preserve"> </w:t>
      </w:r>
      <w:r>
        <w:rPr>
          <w:i/>
          <w:w w:val="90"/>
          <w:sz w:val="24"/>
        </w:rPr>
        <w:t>California,</w:t>
      </w:r>
      <w:r>
        <w:rPr>
          <w:i/>
          <w:spacing w:val="-7"/>
          <w:w w:val="90"/>
          <w:sz w:val="24"/>
        </w:rPr>
        <w:t xml:space="preserve"> </w:t>
      </w:r>
      <w:r>
        <w:rPr>
          <w:i/>
          <w:w w:val="90"/>
          <w:sz w:val="24"/>
        </w:rPr>
        <w:t>September</w:t>
      </w:r>
      <w:r>
        <w:rPr>
          <w:i/>
          <w:spacing w:val="-7"/>
          <w:w w:val="90"/>
          <w:sz w:val="24"/>
        </w:rPr>
        <w:t xml:space="preserve"> </w:t>
      </w:r>
      <w:r>
        <w:rPr>
          <w:i/>
          <w:w w:val="90"/>
          <w:sz w:val="24"/>
        </w:rPr>
        <w:t>2014</w:t>
      </w:r>
    </w:p>
    <w:p w:rsidR="00C17534" w:rsidRDefault="00C17534">
      <w:pPr>
        <w:spacing w:line="319" w:lineRule="auto"/>
        <w:rPr>
          <w:i/>
          <w:sz w:val="24"/>
        </w:rPr>
        <w:sectPr w:rsidR="00C17534">
          <w:footerReference w:type="default" r:id="rId8"/>
          <w:pgSz w:w="12240" w:h="15840"/>
          <w:pgMar w:top="1820" w:right="360" w:bottom="420" w:left="720" w:header="0" w:footer="226" w:gutter="0"/>
          <w:pgNumType w:start="5"/>
          <w:cols w:space="720"/>
        </w:sectPr>
      </w:pPr>
    </w:p>
    <w:p w:rsidR="00C17534" w:rsidRDefault="00C17534" w:rsidP="00686120">
      <w:pPr>
        <w:pStyle w:val="Heading2"/>
        <w:spacing w:before="61"/>
        <w:ind w:left="0"/>
        <w:jc w:val="left"/>
        <w:sectPr w:rsidR="00C17534">
          <w:type w:val="continuous"/>
          <w:pgSz w:w="12240" w:h="15840"/>
          <w:pgMar w:top="640" w:right="360" w:bottom="726" w:left="720" w:header="0" w:footer="226" w:gutter="0"/>
          <w:cols w:space="720"/>
        </w:sectPr>
      </w:pPr>
    </w:p>
    <w:p w:rsidR="00C17534" w:rsidRDefault="003F5CB7" w:rsidP="00686120">
      <w:pPr>
        <w:pStyle w:val="Title"/>
        <w:spacing w:line="326" w:lineRule="auto"/>
        <w:jc w:val="left"/>
      </w:pPr>
      <w:bookmarkStart w:id="0" w:name="Chapter_1_—_Application_of_the_Law_"/>
      <w:bookmarkStart w:id="1" w:name="Section_1_—_Law_and_Rights_"/>
      <w:bookmarkStart w:id="2" w:name="Topic_1_—_Scope_of_Application_of_the_La"/>
      <w:bookmarkStart w:id="3" w:name="Topic_2_—_Exercise_of_Rights"/>
      <w:bookmarkStart w:id="4" w:name="_bookmark0"/>
      <w:bookmarkEnd w:id="0"/>
      <w:bookmarkEnd w:id="1"/>
      <w:bookmarkEnd w:id="2"/>
      <w:bookmarkEnd w:id="3"/>
      <w:bookmarkEnd w:id="4"/>
      <w:r>
        <w:lastRenderedPageBreak/>
        <w:t>C</w:t>
      </w:r>
      <w:r>
        <w:t xml:space="preserve">ivil Code of the Republic of Afghanistan </w:t>
      </w:r>
      <w:r>
        <w:rPr>
          <w:w w:val="105"/>
        </w:rPr>
        <w:t>Introductory Title</w:t>
      </w:r>
    </w:p>
    <w:p w:rsidR="00C17534" w:rsidRDefault="003F5CB7">
      <w:pPr>
        <w:pStyle w:val="Heading1"/>
        <w:spacing w:before="190"/>
      </w:pPr>
      <w:r>
        <w:t>Chapter</w:t>
      </w:r>
      <w:r>
        <w:rPr>
          <w:spacing w:val="10"/>
        </w:rPr>
        <w:t xml:space="preserve"> </w:t>
      </w:r>
      <w:r>
        <w:t>1</w:t>
      </w:r>
      <w:r>
        <w:rPr>
          <w:spacing w:val="11"/>
        </w:rPr>
        <w:t xml:space="preserve"> </w:t>
      </w:r>
      <w:r>
        <w:t>—</w:t>
      </w:r>
      <w:r>
        <w:rPr>
          <w:spacing w:val="10"/>
        </w:rPr>
        <w:t xml:space="preserve"> </w:t>
      </w:r>
      <w:r>
        <w:t>Application</w:t>
      </w:r>
      <w:r>
        <w:rPr>
          <w:spacing w:val="11"/>
        </w:rPr>
        <w:t xml:space="preserve"> </w:t>
      </w:r>
      <w:r>
        <w:t>of</w:t>
      </w:r>
      <w:r>
        <w:rPr>
          <w:spacing w:val="11"/>
        </w:rPr>
        <w:t xml:space="preserve"> </w:t>
      </w:r>
      <w:r>
        <w:t>the</w:t>
      </w:r>
      <w:r>
        <w:rPr>
          <w:spacing w:val="10"/>
        </w:rPr>
        <w:t xml:space="preserve"> </w:t>
      </w:r>
      <w:r>
        <w:rPr>
          <w:spacing w:val="-5"/>
        </w:rPr>
        <w:t>Law</w:t>
      </w:r>
    </w:p>
    <w:p w:rsidR="00C17534" w:rsidRDefault="003F5CB7">
      <w:pPr>
        <w:pStyle w:val="Heading2"/>
        <w:spacing w:before="458"/>
        <w:ind w:left="201"/>
      </w:pPr>
      <w:r>
        <w:t>Section</w:t>
      </w:r>
      <w:r>
        <w:rPr>
          <w:spacing w:val="-5"/>
        </w:rPr>
        <w:t xml:space="preserve"> </w:t>
      </w:r>
      <w:r>
        <w:t>1</w:t>
      </w:r>
      <w:r>
        <w:rPr>
          <w:spacing w:val="-5"/>
        </w:rPr>
        <w:t xml:space="preserve"> </w:t>
      </w:r>
      <w:r>
        <w:t>—</w:t>
      </w:r>
      <w:r>
        <w:rPr>
          <w:spacing w:val="-5"/>
        </w:rPr>
        <w:t xml:space="preserve"> </w:t>
      </w:r>
      <w:r>
        <w:t>Law</w:t>
      </w:r>
      <w:r>
        <w:rPr>
          <w:spacing w:val="-5"/>
        </w:rPr>
        <w:t xml:space="preserve"> </w:t>
      </w:r>
      <w:r>
        <w:t>and</w:t>
      </w:r>
      <w:r>
        <w:rPr>
          <w:spacing w:val="-4"/>
        </w:rPr>
        <w:t xml:space="preserve"> </w:t>
      </w:r>
      <w:r>
        <w:rPr>
          <w:spacing w:val="-2"/>
        </w:rPr>
        <w:t>Rights</w:t>
      </w:r>
    </w:p>
    <w:p w:rsidR="00C17534" w:rsidRDefault="00C17534">
      <w:pPr>
        <w:pStyle w:val="BodyText"/>
        <w:spacing w:before="8"/>
        <w:rPr>
          <w:b/>
          <w:sz w:val="32"/>
        </w:rPr>
      </w:pPr>
    </w:p>
    <w:p w:rsidR="00C17534" w:rsidRDefault="003F5CB7">
      <w:pPr>
        <w:pStyle w:val="Heading2"/>
      </w:pPr>
      <w:r>
        <w:t>Topic</w:t>
      </w:r>
      <w:r>
        <w:rPr>
          <w:spacing w:val="10"/>
        </w:rPr>
        <w:t xml:space="preserve"> </w:t>
      </w:r>
      <w:r>
        <w:t>1</w:t>
      </w:r>
      <w:r>
        <w:rPr>
          <w:spacing w:val="11"/>
        </w:rPr>
        <w:t xml:space="preserve"> </w:t>
      </w:r>
      <w:r>
        <w:t>—</w:t>
      </w:r>
      <w:r>
        <w:rPr>
          <w:spacing w:val="10"/>
        </w:rPr>
        <w:t xml:space="preserve"> </w:t>
      </w:r>
      <w:r>
        <w:t>Scope</w:t>
      </w:r>
      <w:r>
        <w:rPr>
          <w:spacing w:val="11"/>
        </w:rPr>
        <w:t xml:space="preserve"> </w:t>
      </w:r>
      <w:r>
        <w:t>of</w:t>
      </w:r>
      <w:r>
        <w:rPr>
          <w:spacing w:val="11"/>
        </w:rPr>
        <w:t xml:space="preserve"> </w:t>
      </w:r>
      <w:r>
        <w:t>Application</w:t>
      </w:r>
      <w:r>
        <w:rPr>
          <w:spacing w:val="10"/>
        </w:rPr>
        <w:t xml:space="preserve"> </w:t>
      </w:r>
      <w:r>
        <w:t>of</w:t>
      </w:r>
      <w:r>
        <w:rPr>
          <w:spacing w:val="11"/>
        </w:rPr>
        <w:t xml:space="preserve"> </w:t>
      </w:r>
      <w:r>
        <w:t>the</w:t>
      </w:r>
      <w:r>
        <w:rPr>
          <w:spacing w:val="11"/>
        </w:rPr>
        <w:t xml:space="preserve"> </w:t>
      </w:r>
      <w:r>
        <w:rPr>
          <w:spacing w:val="-5"/>
        </w:rPr>
        <w:t>Law</w:t>
      </w:r>
    </w:p>
    <w:p w:rsidR="00C17534" w:rsidRDefault="003F5CB7">
      <w:pPr>
        <w:pStyle w:val="Heading4"/>
        <w:spacing w:before="315"/>
        <w:jc w:val="left"/>
      </w:pPr>
      <w:r>
        <w:t>Article</w:t>
      </w:r>
      <w:r>
        <w:rPr>
          <w:spacing w:val="17"/>
        </w:rPr>
        <w:t xml:space="preserve"> </w:t>
      </w:r>
      <w:r>
        <w:rPr>
          <w:spacing w:val="-5"/>
        </w:rPr>
        <w:t>1:</w:t>
      </w:r>
    </w:p>
    <w:p w:rsidR="00C17534" w:rsidRDefault="003F5CB7">
      <w:pPr>
        <w:pStyle w:val="ListParagraph"/>
        <w:numPr>
          <w:ilvl w:val="0"/>
          <w:numId w:val="487"/>
        </w:numPr>
        <w:tabs>
          <w:tab w:val="left" w:pos="980"/>
        </w:tabs>
        <w:spacing w:line="249" w:lineRule="auto"/>
        <w:ind w:right="359"/>
        <w:rPr>
          <w:sz w:val="24"/>
        </w:rPr>
      </w:pPr>
      <w:r>
        <w:rPr>
          <w:w w:val="105"/>
          <w:sz w:val="24"/>
        </w:rPr>
        <w:t>Ijtihad shall not be permissible in the cases where provisions of law exist. Provisions of this Law shall be applicable based on its words and spirit.</w:t>
      </w:r>
    </w:p>
    <w:p w:rsidR="00C17534" w:rsidRDefault="003F5CB7">
      <w:pPr>
        <w:pStyle w:val="ListParagraph"/>
        <w:numPr>
          <w:ilvl w:val="0"/>
          <w:numId w:val="487"/>
        </w:numPr>
        <w:tabs>
          <w:tab w:val="left" w:pos="979"/>
        </w:tabs>
        <w:spacing w:before="122"/>
        <w:ind w:left="979" w:hanging="379"/>
        <w:rPr>
          <w:sz w:val="24"/>
        </w:rPr>
      </w:pPr>
      <w:r>
        <w:rPr>
          <w:w w:val="105"/>
          <w:sz w:val="24"/>
        </w:rPr>
        <w:t>In</w:t>
      </w:r>
      <w:r>
        <w:rPr>
          <w:spacing w:val="7"/>
          <w:w w:val="105"/>
          <w:sz w:val="24"/>
        </w:rPr>
        <w:t xml:space="preserve"> </w:t>
      </w:r>
      <w:r>
        <w:rPr>
          <w:w w:val="105"/>
          <w:sz w:val="24"/>
        </w:rPr>
        <w:t>cases</w:t>
      </w:r>
      <w:r>
        <w:rPr>
          <w:spacing w:val="8"/>
          <w:w w:val="105"/>
          <w:sz w:val="24"/>
        </w:rPr>
        <w:t xml:space="preserve"> </w:t>
      </w:r>
      <w:r>
        <w:rPr>
          <w:w w:val="105"/>
          <w:sz w:val="24"/>
        </w:rPr>
        <w:t>no</w:t>
      </w:r>
      <w:r>
        <w:rPr>
          <w:spacing w:val="8"/>
          <w:w w:val="105"/>
          <w:sz w:val="24"/>
        </w:rPr>
        <w:t xml:space="preserve"> </w:t>
      </w:r>
      <w:r>
        <w:rPr>
          <w:w w:val="105"/>
          <w:sz w:val="24"/>
        </w:rPr>
        <w:t>provision</w:t>
      </w:r>
      <w:r>
        <w:rPr>
          <w:spacing w:val="7"/>
          <w:w w:val="105"/>
          <w:sz w:val="24"/>
        </w:rPr>
        <w:t xml:space="preserve"> </w:t>
      </w:r>
      <w:r>
        <w:rPr>
          <w:w w:val="105"/>
          <w:sz w:val="24"/>
        </w:rPr>
        <w:t>of</w:t>
      </w:r>
      <w:r>
        <w:rPr>
          <w:spacing w:val="8"/>
          <w:w w:val="105"/>
          <w:sz w:val="24"/>
        </w:rPr>
        <w:t xml:space="preserve"> </w:t>
      </w:r>
      <w:r>
        <w:rPr>
          <w:w w:val="105"/>
          <w:sz w:val="24"/>
        </w:rPr>
        <w:t>law</w:t>
      </w:r>
      <w:r>
        <w:rPr>
          <w:spacing w:val="8"/>
          <w:w w:val="105"/>
          <w:sz w:val="24"/>
        </w:rPr>
        <w:t xml:space="preserve"> </w:t>
      </w:r>
      <w:r>
        <w:rPr>
          <w:w w:val="105"/>
          <w:sz w:val="24"/>
        </w:rPr>
        <w:t>exists,</w:t>
      </w:r>
      <w:r>
        <w:rPr>
          <w:spacing w:val="7"/>
          <w:w w:val="105"/>
          <w:sz w:val="24"/>
        </w:rPr>
        <w:t xml:space="preserve"> </w:t>
      </w:r>
      <w:r>
        <w:rPr>
          <w:w w:val="105"/>
          <w:sz w:val="24"/>
        </w:rPr>
        <w:t>courts</w:t>
      </w:r>
      <w:r>
        <w:rPr>
          <w:spacing w:val="8"/>
          <w:w w:val="105"/>
          <w:sz w:val="24"/>
        </w:rPr>
        <w:t xml:space="preserve"> </w:t>
      </w:r>
      <w:r>
        <w:rPr>
          <w:w w:val="105"/>
          <w:sz w:val="24"/>
        </w:rPr>
        <w:t>shall</w:t>
      </w:r>
      <w:r>
        <w:rPr>
          <w:spacing w:val="8"/>
          <w:w w:val="105"/>
          <w:sz w:val="24"/>
        </w:rPr>
        <w:t xml:space="preserve"> </w:t>
      </w:r>
      <w:r>
        <w:rPr>
          <w:w w:val="105"/>
          <w:sz w:val="24"/>
        </w:rPr>
        <w:t>decide</w:t>
      </w:r>
      <w:r>
        <w:rPr>
          <w:spacing w:val="7"/>
          <w:w w:val="105"/>
          <w:sz w:val="24"/>
        </w:rPr>
        <w:t xml:space="preserve"> </w:t>
      </w:r>
      <w:r>
        <w:rPr>
          <w:w w:val="105"/>
          <w:sz w:val="24"/>
        </w:rPr>
        <w:t>in</w:t>
      </w:r>
      <w:r>
        <w:rPr>
          <w:spacing w:val="53"/>
          <w:w w:val="150"/>
          <w:sz w:val="24"/>
        </w:rPr>
        <w:t xml:space="preserve"> </w:t>
      </w:r>
      <w:r>
        <w:rPr>
          <w:w w:val="105"/>
          <w:sz w:val="24"/>
        </w:rPr>
        <w:t>accordance</w:t>
      </w:r>
      <w:r>
        <w:rPr>
          <w:spacing w:val="7"/>
          <w:w w:val="105"/>
          <w:sz w:val="24"/>
        </w:rPr>
        <w:t xml:space="preserve"> </w:t>
      </w:r>
      <w:r>
        <w:rPr>
          <w:w w:val="105"/>
          <w:sz w:val="24"/>
        </w:rPr>
        <w:t>with</w:t>
      </w:r>
      <w:r>
        <w:rPr>
          <w:spacing w:val="8"/>
          <w:w w:val="105"/>
          <w:sz w:val="24"/>
        </w:rPr>
        <w:t xml:space="preserve"> </w:t>
      </w:r>
      <w:r>
        <w:rPr>
          <w:w w:val="105"/>
          <w:sz w:val="24"/>
        </w:rPr>
        <w:t>general</w:t>
      </w:r>
      <w:r>
        <w:rPr>
          <w:spacing w:val="8"/>
          <w:w w:val="105"/>
          <w:sz w:val="24"/>
        </w:rPr>
        <w:t xml:space="preserve"> </w:t>
      </w:r>
      <w:r>
        <w:rPr>
          <w:w w:val="105"/>
          <w:sz w:val="24"/>
        </w:rPr>
        <w:t>principles</w:t>
      </w:r>
      <w:r>
        <w:rPr>
          <w:spacing w:val="7"/>
          <w:w w:val="105"/>
          <w:sz w:val="24"/>
        </w:rPr>
        <w:t xml:space="preserve"> </w:t>
      </w:r>
      <w:r>
        <w:rPr>
          <w:spacing w:val="-5"/>
          <w:w w:val="105"/>
          <w:sz w:val="24"/>
        </w:rPr>
        <w:t>of</w:t>
      </w:r>
    </w:p>
    <w:p w:rsidR="00C17534" w:rsidRDefault="003F5CB7">
      <w:pPr>
        <w:pStyle w:val="BodyText"/>
        <w:spacing w:before="12"/>
        <w:ind w:left="980"/>
      </w:pPr>
      <w:r>
        <w:rPr>
          <w:w w:val="105"/>
        </w:rPr>
        <w:t>Hanafi</w:t>
      </w:r>
      <w:r>
        <w:rPr>
          <w:spacing w:val="-11"/>
          <w:w w:val="105"/>
        </w:rPr>
        <w:t xml:space="preserve"> </w:t>
      </w:r>
      <w:r>
        <w:rPr>
          <w:w w:val="105"/>
        </w:rPr>
        <w:t>Jurisprudence</w:t>
      </w:r>
      <w:r>
        <w:rPr>
          <w:spacing w:val="-10"/>
          <w:w w:val="105"/>
        </w:rPr>
        <w:t xml:space="preserve"> </w:t>
      </w:r>
      <w:r>
        <w:rPr>
          <w:w w:val="105"/>
        </w:rPr>
        <w:t>of</w:t>
      </w:r>
      <w:r>
        <w:rPr>
          <w:spacing w:val="-10"/>
          <w:w w:val="105"/>
        </w:rPr>
        <w:t xml:space="preserve"> </w:t>
      </w:r>
      <w:r>
        <w:rPr>
          <w:w w:val="105"/>
        </w:rPr>
        <w:t>Islamic</w:t>
      </w:r>
      <w:r>
        <w:rPr>
          <w:spacing w:val="-10"/>
          <w:w w:val="105"/>
        </w:rPr>
        <w:t xml:space="preserve"> </w:t>
      </w:r>
      <w:r>
        <w:rPr>
          <w:w w:val="105"/>
        </w:rPr>
        <w:t>Sharia</w:t>
      </w:r>
      <w:r>
        <w:rPr>
          <w:spacing w:val="-10"/>
          <w:w w:val="105"/>
        </w:rPr>
        <w:t xml:space="preserve"> </w:t>
      </w:r>
      <w:r>
        <w:rPr>
          <w:w w:val="105"/>
        </w:rPr>
        <w:t>in</w:t>
      </w:r>
      <w:r>
        <w:rPr>
          <w:spacing w:val="-10"/>
          <w:w w:val="105"/>
        </w:rPr>
        <w:t xml:space="preserve"> </w:t>
      </w:r>
      <w:r>
        <w:rPr>
          <w:w w:val="105"/>
        </w:rPr>
        <w:t>order</w:t>
      </w:r>
      <w:r>
        <w:rPr>
          <w:spacing w:val="-10"/>
          <w:w w:val="105"/>
        </w:rPr>
        <w:t xml:space="preserve"> </w:t>
      </w:r>
      <w:r>
        <w:rPr>
          <w:w w:val="105"/>
        </w:rPr>
        <w:t>to</w:t>
      </w:r>
      <w:r>
        <w:rPr>
          <w:spacing w:val="-10"/>
          <w:w w:val="105"/>
        </w:rPr>
        <w:t xml:space="preserve"> </w:t>
      </w:r>
      <w:r>
        <w:rPr>
          <w:w w:val="105"/>
        </w:rPr>
        <w:t>secure</w:t>
      </w:r>
      <w:r>
        <w:rPr>
          <w:spacing w:val="-10"/>
          <w:w w:val="105"/>
        </w:rPr>
        <w:t xml:space="preserve"> </w:t>
      </w:r>
      <w:r>
        <w:rPr>
          <w:w w:val="105"/>
        </w:rPr>
        <w:t>justice</w:t>
      </w:r>
      <w:r>
        <w:rPr>
          <w:spacing w:val="-10"/>
          <w:w w:val="105"/>
        </w:rPr>
        <w:t xml:space="preserve"> </w:t>
      </w:r>
      <w:r>
        <w:rPr>
          <w:w w:val="105"/>
        </w:rPr>
        <w:t>in</w:t>
      </w:r>
      <w:r>
        <w:rPr>
          <w:spacing w:val="-10"/>
          <w:w w:val="105"/>
        </w:rPr>
        <w:t xml:space="preserve"> </w:t>
      </w:r>
      <w:r>
        <w:rPr>
          <w:w w:val="105"/>
        </w:rPr>
        <w:t>the</w:t>
      </w:r>
      <w:r>
        <w:rPr>
          <w:spacing w:val="-10"/>
          <w:w w:val="105"/>
        </w:rPr>
        <w:t xml:space="preserve"> </w:t>
      </w:r>
      <w:r>
        <w:rPr>
          <w:w w:val="105"/>
        </w:rPr>
        <w:t>best</w:t>
      </w:r>
      <w:r>
        <w:rPr>
          <w:spacing w:val="-10"/>
          <w:w w:val="105"/>
        </w:rPr>
        <w:t xml:space="preserve"> </w:t>
      </w:r>
      <w:r>
        <w:rPr>
          <w:w w:val="105"/>
        </w:rPr>
        <w:t>possible</w:t>
      </w:r>
      <w:r>
        <w:rPr>
          <w:spacing w:val="-10"/>
          <w:w w:val="105"/>
        </w:rPr>
        <w:t xml:space="preserve"> </w:t>
      </w:r>
      <w:r>
        <w:rPr>
          <w:spacing w:val="-4"/>
          <w:w w:val="105"/>
        </w:rPr>
        <w:t>way.</w:t>
      </w:r>
    </w:p>
    <w:p w:rsidR="00C17534" w:rsidRDefault="00C17534">
      <w:pPr>
        <w:pStyle w:val="BodyText"/>
        <w:spacing w:before="56"/>
      </w:pPr>
    </w:p>
    <w:p w:rsidR="00C17534" w:rsidRDefault="003F5CB7">
      <w:pPr>
        <w:pStyle w:val="Heading4"/>
      </w:pPr>
      <w:r>
        <w:t>Article</w:t>
      </w:r>
      <w:r>
        <w:rPr>
          <w:spacing w:val="17"/>
        </w:rPr>
        <w:t xml:space="preserve"> </w:t>
      </w:r>
      <w:r>
        <w:rPr>
          <w:spacing w:val="-5"/>
        </w:rPr>
        <w:t>2:</w:t>
      </w:r>
    </w:p>
    <w:p w:rsidR="00C17534" w:rsidRDefault="003F5CB7">
      <w:pPr>
        <w:pStyle w:val="BodyText"/>
        <w:spacing w:line="249" w:lineRule="auto"/>
        <w:ind w:left="560" w:right="356"/>
        <w:jc w:val="both"/>
      </w:pPr>
      <w:r>
        <w:rPr>
          <w:w w:val="105"/>
        </w:rPr>
        <w:t>Where neither do provisions of law exist, nor any ruling is found among principles of</w:t>
      </w:r>
      <w:r>
        <w:rPr>
          <w:w w:val="105"/>
        </w:rPr>
        <w:t xml:space="preserve"> Hanafi Jurisprudence of Islamic Sharia, courts shall decide according to common custom, provided that the custom does not contradict provisions of law or principles of justice.</w:t>
      </w:r>
    </w:p>
    <w:p w:rsidR="00C17534" w:rsidRDefault="00C17534">
      <w:pPr>
        <w:pStyle w:val="BodyText"/>
        <w:spacing w:before="47"/>
      </w:pPr>
      <w:bookmarkStart w:id="5" w:name="_GoBack"/>
      <w:bookmarkEnd w:id="5"/>
    </w:p>
    <w:p w:rsidR="00C17534" w:rsidRDefault="003F5CB7">
      <w:pPr>
        <w:pStyle w:val="Heading4"/>
        <w:jc w:val="left"/>
      </w:pPr>
      <w:r>
        <w:t>Article</w:t>
      </w:r>
      <w:r>
        <w:rPr>
          <w:spacing w:val="17"/>
        </w:rPr>
        <w:t xml:space="preserve"> </w:t>
      </w:r>
      <w:r>
        <w:rPr>
          <w:spacing w:val="-5"/>
        </w:rPr>
        <w:t>3:</w:t>
      </w:r>
    </w:p>
    <w:p w:rsidR="00C17534" w:rsidRDefault="003F5CB7">
      <w:pPr>
        <w:pStyle w:val="ListParagraph"/>
        <w:numPr>
          <w:ilvl w:val="0"/>
          <w:numId w:val="486"/>
        </w:numPr>
        <w:tabs>
          <w:tab w:val="left" w:pos="979"/>
        </w:tabs>
        <w:ind w:hanging="379"/>
        <w:rPr>
          <w:sz w:val="24"/>
        </w:rPr>
      </w:pPr>
      <w:r>
        <w:rPr>
          <w:w w:val="105"/>
          <w:sz w:val="24"/>
        </w:rPr>
        <w:t>Whatever</w:t>
      </w:r>
      <w:r>
        <w:rPr>
          <w:spacing w:val="-3"/>
          <w:w w:val="105"/>
          <w:sz w:val="24"/>
        </w:rPr>
        <w:t xml:space="preserve"> </w:t>
      </w:r>
      <w:r>
        <w:rPr>
          <w:w w:val="105"/>
          <w:sz w:val="24"/>
        </w:rPr>
        <w:t>is</w:t>
      </w:r>
      <w:r>
        <w:rPr>
          <w:spacing w:val="-3"/>
          <w:w w:val="105"/>
          <w:sz w:val="24"/>
        </w:rPr>
        <w:t xml:space="preserve"> </w:t>
      </w:r>
      <w:r>
        <w:rPr>
          <w:w w:val="105"/>
          <w:sz w:val="24"/>
        </w:rPr>
        <w:t>proven</w:t>
      </w:r>
      <w:r>
        <w:rPr>
          <w:spacing w:val="-2"/>
          <w:w w:val="105"/>
          <w:sz w:val="24"/>
        </w:rPr>
        <w:t xml:space="preserve"> </w:t>
      </w:r>
      <w:r>
        <w:rPr>
          <w:w w:val="105"/>
          <w:sz w:val="24"/>
        </w:rPr>
        <w:t>by</w:t>
      </w:r>
      <w:r>
        <w:rPr>
          <w:spacing w:val="-3"/>
          <w:w w:val="105"/>
          <w:sz w:val="24"/>
        </w:rPr>
        <w:t xml:space="preserve"> </w:t>
      </w:r>
      <w:r>
        <w:rPr>
          <w:w w:val="105"/>
          <w:sz w:val="24"/>
        </w:rPr>
        <w:t>time</w:t>
      </w:r>
      <w:r>
        <w:rPr>
          <w:spacing w:val="-2"/>
          <w:w w:val="105"/>
          <w:sz w:val="24"/>
        </w:rPr>
        <w:t xml:space="preserve"> </w:t>
      </w:r>
      <w:r>
        <w:rPr>
          <w:w w:val="105"/>
          <w:sz w:val="24"/>
        </w:rPr>
        <w:t>remains</w:t>
      </w:r>
      <w:r>
        <w:rPr>
          <w:spacing w:val="-3"/>
          <w:w w:val="105"/>
          <w:sz w:val="24"/>
        </w:rPr>
        <w:t xml:space="preserve"> </w:t>
      </w:r>
      <w:r>
        <w:rPr>
          <w:w w:val="105"/>
          <w:sz w:val="24"/>
        </w:rPr>
        <w:t>valid</w:t>
      </w:r>
      <w:r>
        <w:rPr>
          <w:spacing w:val="-2"/>
          <w:w w:val="105"/>
          <w:sz w:val="24"/>
        </w:rPr>
        <w:t xml:space="preserve"> </w:t>
      </w:r>
      <w:r>
        <w:rPr>
          <w:w w:val="105"/>
          <w:sz w:val="24"/>
        </w:rPr>
        <w:t>until</w:t>
      </w:r>
      <w:r>
        <w:rPr>
          <w:spacing w:val="-3"/>
          <w:w w:val="105"/>
          <w:sz w:val="24"/>
        </w:rPr>
        <w:t xml:space="preserve"> </w:t>
      </w:r>
      <w:r>
        <w:rPr>
          <w:w w:val="105"/>
          <w:sz w:val="24"/>
        </w:rPr>
        <w:t>a</w:t>
      </w:r>
      <w:r>
        <w:rPr>
          <w:spacing w:val="-3"/>
          <w:w w:val="105"/>
          <w:sz w:val="24"/>
        </w:rPr>
        <w:t xml:space="preserve"> </w:t>
      </w:r>
      <w:r>
        <w:rPr>
          <w:w w:val="105"/>
          <w:sz w:val="24"/>
        </w:rPr>
        <w:t>contrary</w:t>
      </w:r>
      <w:r>
        <w:rPr>
          <w:spacing w:val="-2"/>
          <w:w w:val="105"/>
          <w:sz w:val="24"/>
        </w:rPr>
        <w:t xml:space="preserve"> </w:t>
      </w:r>
      <w:r>
        <w:rPr>
          <w:w w:val="105"/>
          <w:sz w:val="24"/>
        </w:rPr>
        <w:t>reason</w:t>
      </w:r>
      <w:r>
        <w:rPr>
          <w:spacing w:val="-3"/>
          <w:w w:val="105"/>
          <w:sz w:val="24"/>
        </w:rPr>
        <w:t xml:space="preserve"> </w:t>
      </w:r>
      <w:r>
        <w:rPr>
          <w:w w:val="105"/>
          <w:sz w:val="24"/>
        </w:rPr>
        <w:t>i</w:t>
      </w:r>
      <w:r>
        <w:rPr>
          <w:w w:val="105"/>
          <w:sz w:val="24"/>
        </w:rPr>
        <w:t>s</w:t>
      </w:r>
      <w:r>
        <w:rPr>
          <w:spacing w:val="-2"/>
          <w:w w:val="105"/>
          <w:sz w:val="24"/>
        </w:rPr>
        <w:t xml:space="preserve"> found.</w:t>
      </w:r>
    </w:p>
    <w:p w:rsidR="00C17534" w:rsidRDefault="003F5CB7">
      <w:pPr>
        <w:pStyle w:val="ListParagraph"/>
        <w:numPr>
          <w:ilvl w:val="0"/>
          <w:numId w:val="486"/>
        </w:numPr>
        <w:tabs>
          <w:tab w:val="left" w:pos="980"/>
        </w:tabs>
        <w:spacing w:line="249" w:lineRule="auto"/>
        <w:ind w:left="980" w:right="355"/>
        <w:rPr>
          <w:sz w:val="24"/>
        </w:rPr>
      </w:pPr>
      <w:r>
        <w:rPr>
          <w:w w:val="105"/>
          <w:sz w:val="24"/>
        </w:rPr>
        <w:t>No</w:t>
      </w:r>
      <w:r>
        <w:rPr>
          <w:spacing w:val="-10"/>
          <w:w w:val="105"/>
          <w:sz w:val="24"/>
        </w:rPr>
        <w:t xml:space="preserve"> </w:t>
      </w:r>
      <w:r>
        <w:rPr>
          <w:w w:val="105"/>
          <w:sz w:val="24"/>
        </w:rPr>
        <w:t>provision</w:t>
      </w:r>
      <w:r>
        <w:rPr>
          <w:spacing w:val="-10"/>
          <w:w w:val="105"/>
          <w:sz w:val="24"/>
        </w:rPr>
        <w:t xml:space="preserve"> </w:t>
      </w:r>
      <w:r>
        <w:rPr>
          <w:w w:val="105"/>
          <w:sz w:val="24"/>
        </w:rPr>
        <w:t>of</w:t>
      </w:r>
      <w:r>
        <w:rPr>
          <w:spacing w:val="-9"/>
          <w:w w:val="105"/>
          <w:sz w:val="24"/>
        </w:rPr>
        <w:t xml:space="preserve"> </w:t>
      </w:r>
      <w:r>
        <w:rPr>
          <w:w w:val="105"/>
          <w:sz w:val="24"/>
        </w:rPr>
        <w:t>law</w:t>
      </w:r>
      <w:r>
        <w:rPr>
          <w:spacing w:val="-10"/>
          <w:w w:val="105"/>
          <w:sz w:val="24"/>
        </w:rPr>
        <w:t xml:space="preserve"> </w:t>
      </w:r>
      <w:r>
        <w:rPr>
          <w:w w:val="105"/>
          <w:sz w:val="24"/>
        </w:rPr>
        <w:t>shall</w:t>
      </w:r>
      <w:r>
        <w:rPr>
          <w:spacing w:val="-10"/>
          <w:w w:val="105"/>
          <w:sz w:val="24"/>
        </w:rPr>
        <w:t xml:space="preserve"> </w:t>
      </w:r>
      <w:r>
        <w:rPr>
          <w:w w:val="105"/>
          <w:sz w:val="24"/>
        </w:rPr>
        <w:t>be</w:t>
      </w:r>
      <w:r>
        <w:rPr>
          <w:spacing w:val="-10"/>
          <w:w w:val="105"/>
          <w:sz w:val="24"/>
        </w:rPr>
        <w:t xml:space="preserve"> </w:t>
      </w:r>
      <w:r>
        <w:rPr>
          <w:w w:val="105"/>
          <w:sz w:val="24"/>
        </w:rPr>
        <w:t>abrogated</w:t>
      </w:r>
      <w:r>
        <w:rPr>
          <w:spacing w:val="-10"/>
          <w:w w:val="105"/>
          <w:sz w:val="24"/>
        </w:rPr>
        <w:t xml:space="preserve"> </w:t>
      </w:r>
      <w:r>
        <w:rPr>
          <w:w w:val="105"/>
          <w:sz w:val="24"/>
        </w:rPr>
        <w:t>or</w:t>
      </w:r>
      <w:r>
        <w:rPr>
          <w:spacing w:val="-9"/>
          <w:w w:val="105"/>
          <w:sz w:val="24"/>
        </w:rPr>
        <w:t xml:space="preserve"> </w:t>
      </w:r>
      <w:r>
        <w:rPr>
          <w:w w:val="105"/>
          <w:sz w:val="24"/>
        </w:rPr>
        <w:t>amended</w:t>
      </w:r>
      <w:r>
        <w:rPr>
          <w:spacing w:val="-9"/>
          <w:w w:val="105"/>
          <w:sz w:val="24"/>
        </w:rPr>
        <w:t xml:space="preserve"> </w:t>
      </w:r>
      <w:r>
        <w:rPr>
          <w:w w:val="105"/>
          <w:sz w:val="24"/>
        </w:rPr>
        <w:t>except</w:t>
      </w:r>
      <w:r>
        <w:rPr>
          <w:spacing w:val="-9"/>
          <w:w w:val="105"/>
          <w:sz w:val="24"/>
        </w:rPr>
        <w:t xml:space="preserve"> </w:t>
      </w:r>
      <w:r>
        <w:rPr>
          <w:w w:val="105"/>
          <w:sz w:val="24"/>
        </w:rPr>
        <w:t>by</w:t>
      </w:r>
      <w:r>
        <w:rPr>
          <w:spacing w:val="-10"/>
          <w:w w:val="105"/>
          <w:sz w:val="24"/>
        </w:rPr>
        <w:t xml:space="preserve"> </w:t>
      </w:r>
      <w:r>
        <w:rPr>
          <w:w w:val="105"/>
          <w:sz w:val="24"/>
        </w:rPr>
        <w:t>a</w:t>
      </w:r>
      <w:r>
        <w:rPr>
          <w:spacing w:val="-9"/>
          <w:w w:val="105"/>
          <w:sz w:val="24"/>
        </w:rPr>
        <w:t xml:space="preserve"> </w:t>
      </w:r>
      <w:r>
        <w:rPr>
          <w:w w:val="105"/>
          <w:sz w:val="24"/>
        </w:rPr>
        <w:t>subsequent</w:t>
      </w:r>
      <w:r>
        <w:rPr>
          <w:spacing w:val="-9"/>
          <w:w w:val="105"/>
          <w:sz w:val="24"/>
        </w:rPr>
        <w:t xml:space="preserve"> </w:t>
      </w:r>
      <w:r>
        <w:rPr>
          <w:w w:val="105"/>
          <w:sz w:val="24"/>
        </w:rPr>
        <w:t>law</w:t>
      </w:r>
      <w:r>
        <w:rPr>
          <w:spacing w:val="-10"/>
          <w:w w:val="105"/>
          <w:sz w:val="24"/>
        </w:rPr>
        <w:t xml:space="preserve"> </w:t>
      </w:r>
      <w:r>
        <w:rPr>
          <w:w w:val="105"/>
          <w:sz w:val="24"/>
        </w:rPr>
        <w:t>expressly</w:t>
      </w:r>
      <w:r>
        <w:rPr>
          <w:spacing w:val="-9"/>
          <w:w w:val="105"/>
          <w:sz w:val="24"/>
        </w:rPr>
        <w:t xml:space="preserve"> </w:t>
      </w:r>
      <w:r>
        <w:rPr>
          <w:w w:val="105"/>
          <w:sz w:val="24"/>
        </w:rPr>
        <w:t>ordering to those effects.</w:t>
      </w:r>
    </w:p>
    <w:p w:rsidR="00C17534" w:rsidRDefault="00C17534">
      <w:pPr>
        <w:pStyle w:val="BodyText"/>
        <w:spacing w:before="107"/>
      </w:pPr>
    </w:p>
    <w:p w:rsidR="00C17534" w:rsidRDefault="003F5CB7">
      <w:pPr>
        <w:pStyle w:val="Heading2"/>
      </w:pPr>
      <w:r>
        <w:t>Topic</w:t>
      </w:r>
      <w:r>
        <w:rPr>
          <w:spacing w:val="-5"/>
        </w:rPr>
        <w:t xml:space="preserve"> </w:t>
      </w:r>
      <w:r>
        <w:t>2</w:t>
      </w:r>
      <w:r>
        <w:rPr>
          <w:spacing w:val="-4"/>
        </w:rPr>
        <w:t xml:space="preserve"> </w:t>
      </w:r>
      <w:r>
        <w:t>—</w:t>
      </w:r>
      <w:r>
        <w:rPr>
          <w:spacing w:val="-4"/>
        </w:rPr>
        <w:t xml:space="preserve"> </w:t>
      </w:r>
      <w:r>
        <w:t>Exercise</w:t>
      </w:r>
      <w:r>
        <w:rPr>
          <w:spacing w:val="-5"/>
        </w:rPr>
        <w:t xml:space="preserve"> </w:t>
      </w:r>
      <w:r>
        <w:t>of</w:t>
      </w:r>
      <w:r>
        <w:rPr>
          <w:spacing w:val="-4"/>
        </w:rPr>
        <w:t xml:space="preserve"> </w:t>
      </w:r>
      <w:r>
        <w:rPr>
          <w:spacing w:val="-2"/>
        </w:rPr>
        <w:t>Rights</w:t>
      </w:r>
    </w:p>
    <w:p w:rsidR="00C17534" w:rsidRDefault="003F5CB7">
      <w:pPr>
        <w:pStyle w:val="Heading4"/>
        <w:spacing w:before="315"/>
      </w:pPr>
      <w:r>
        <w:t>Article</w:t>
      </w:r>
      <w:r>
        <w:rPr>
          <w:spacing w:val="17"/>
        </w:rPr>
        <w:t xml:space="preserve"> </w:t>
      </w:r>
      <w:r>
        <w:rPr>
          <w:spacing w:val="-5"/>
        </w:rPr>
        <w:t>4:</w:t>
      </w:r>
    </w:p>
    <w:p w:rsidR="00C17534" w:rsidRDefault="003F5CB7">
      <w:pPr>
        <w:pStyle w:val="BodyText"/>
        <w:spacing w:line="249" w:lineRule="auto"/>
        <w:ind w:left="560" w:right="356"/>
        <w:jc w:val="both"/>
      </w:pPr>
      <w:r>
        <w:rPr>
          <w:w w:val="105"/>
        </w:rPr>
        <w:t>A person who resorts to obtain a right before its due time, he shall be condemned to deprivation of that right.</w:t>
      </w:r>
    </w:p>
    <w:p w:rsidR="00C17534" w:rsidRDefault="00C17534">
      <w:pPr>
        <w:pStyle w:val="BodyText"/>
        <w:spacing w:before="46"/>
      </w:pPr>
    </w:p>
    <w:p w:rsidR="00C17534" w:rsidRDefault="003F5CB7">
      <w:pPr>
        <w:pStyle w:val="Heading4"/>
      </w:pPr>
      <w:r>
        <w:t>Article</w:t>
      </w:r>
      <w:r>
        <w:rPr>
          <w:spacing w:val="17"/>
        </w:rPr>
        <w:t xml:space="preserve"> </w:t>
      </w:r>
      <w:r>
        <w:rPr>
          <w:spacing w:val="-5"/>
        </w:rPr>
        <w:t>5:</w:t>
      </w:r>
    </w:p>
    <w:p w:rsidR="00C17534" w:rsidRDefault="003F5CB7">
      <w:pPr>
        <w:pStyle w:val="BodyText"/>
        <w:ind w:left="560"/>
      </w:pPr>
      <w:r>
        <w:rPr>
          <w:w w:val="105"/>
        </w:rPr>
        <w:t>State</w:t>
      </w:r>
      <w:r>
        <w:rPr>
          <w:spacing w:val="-8"/>
          <w:w w:val="105"/>
        </w:rPr>
        <w:t xml:space="preserve"> </w:t>
      </w:r>
      <w:r>
        <w:rPr>
          <w:w w:val="105"/>
        </w:rPr>
        <w:t>of</w:t>
      </w:r>
      <w:r>
        <w:rPr>
          <w:spacing w:val="-7"/>
          <w:w w:val="105"/>
        </w:rPr>
        <w:t xml:space="preserve"> </w:t>
      </w:r>
      <w:r>
        <w:rPr>
          <w:w w:val="105"/>
        </w:rPr>
        <w:t>emergency</w:t>
      </w:r>
      <w:r>
        <w:rPr>
          <w:spacing w:val="-8"/>
          <w:w w:val="105"/>
        </w:rPr>
        <w:t xml:space="preserve"> </w:t>
      </w:r>
      <w:r>
        <w:rPr>
          <w:w w:val="105"/>
        </w:rPr>
        <w:t>does</w:t>
      </w:r>
      <w:r>
        <w:rPr>
          <w:spacing w:val="-7"/>
          <w:w w:val="105"/>
        </w:rPr>
        <w:t xml:space="preserve"> </w:t>
      </w:r>
      <w:r>
        <w:rPr>
          <w:w w:val="105"/>
        </w:rPr>
        <w:t>not</w:t>
      </w:r>
      <w:r>
        <w:rPr>
          <w:spacing w:val="-7"/>
          <w:w w:val="105"/>
        </w:rPr>
        <w:t xml:space="preserve"> </w:t>
      </w:r>
      <w:r>
        <w:rPr>
          <w:w w:val="105"/>
        </w:rPr>
        <w:t>invalidate</w:t>
      </w:r>
      <w:r>
        <w:rPr>
          <w:spacing w:val="-8"/>
          <w:w w:val="105"/>
        </w:rPr>
        <w:t xml:space="preserve"> </w:t>
      </w:r>
      <w:r>
        <w:rPr>
          <w:w w:val="105"/>
        </w:rPr>
        <w:t>rights</w:t>
      </w:r>
      <w:r>
        <w:rPr>
          <w:spacing w:val="-7"/>
          <w:w w:val="105"/>
        </w:rPr>
        <w:t xml:space="preserve"> </w:t>
      </w:r>
      <w:r>
        <w:rPr>
          <w:w w:val="105"/>
        </w:rPr>
        <w:t>of</w:t>
      </w:r>
      <w:r>
        <w:rPr>
          <w:spacing w:val="-7"/>
          <w:w w:val="105"/>
        </w:rPr>
        <w:t xml:space="preserve"> </w:t>
      </w:r>
      <w:r>
        <w:rPr>
          <w:spacing w:val="-2"/>
          <w:w w:val="105"/>
        </w:rPr>
        <w:t>another.</w:t>
      </w:r>
    </w:p>
    <w:p w:rsidR="00C17534" w:rsidRDefault="00C17534">
      <w:pPr>
        <w:pStyle w:val="BodyText"/>
        <w:spacing w:before="56"/>
      </w:pPr>
    </w:p>
    <w:p w:rsidR="00C17534" w:rsidRDefault="003F5CB7">
      <w:pPr>
        <w:pStyle w:val="Heading4"/>
      </w:pPr>
      <w:r>
        <w:t>Article</w:t>
      </w:r>
      <w:r>
        <w:rPr>
          <w:spacing w:val="17"/>
        </w:rPr>
        <w:t xml:space="preserve"> </w:t>
      </w:r>
      <w:r>
        <w:rPr>
          <w:spacing w:val="-5"/>
        </w:rPr>
        <w:t>6:</w:t>
      </w:r>
    </w:p>
    <w:p w:rsidR="00C17534" w:rsidRDefault="003F5CB7">
      <w:pPr>
        <w:pStyle w:val="BodyText"/>
        <w:ind w:left="560"/>
      </w:pPr>
      <w:r>
        <w:rPr>
          <w:w w:val="105"/>
        </w:rPr>
        <w:t>Loss</w:t>
      </w:r>
      <w:r>
        <w:rPr>
          <w:spacing w:val="-12"/>
          <w:w w:val="105"/>
        </w:rPr>
        <w:t xml:space="preserve"> </w:t>
      </w:r>
      <w:r>
        <w:rPr>
          <w:w w:val="105"/>
        </w:rPr>
        <w:t>shall</w:t>
      </w:r>
      <w:r>
        <w:rPr>
          <w:spacing w:val="-12"/>
          <w:w w:val="105"/>
        </w:rPr>
        <w:t xml:space="preserve"> </w:t>
      </w:r>
      <w:r>
        <w:rPr>
          <w:w w:val="105"/>
        </w:rPr>
        <w:t>not</w:t>
      </w:r>
      <w:r>
        <w:rPr>
          <w:spacing w:val="-12"/>
          <w:w w:val="105"/>
        </w:rPr>
        <w:t xml:space="preserve"> </w:t>
      </w:r>
      <w:r>
        <w:rPr>
          <w:w w:val="105"/>
        </w:rPr>
        <w:t>be</w:t>
      </w:r>
      <w:r>
        <w:rPr>
          <w:spacing w:val="-12"/>
          <w:w w:val="105"/>
        </w:rPr>
        <w:t xml:space="preserve"> </w:t>
      </w:r>
      <w:r>
        <w:rPr>
          <w:w w:val="105"/>
        </w:rPr>
        <w:t>compensated</w:t>
      </w:r>
      <w:r>
        <w:rPr>
          <w:spacing w:val="-12"/>
          <w:w w:val="105"/>
        </w:rPr>
        <w:t xml:space="preserve"> </w:t>
      </w:r>
      <w:r>
        <w:rPr>
          <w:w w:val="105"/>
        </w:rPr>
        <w:t>by</w:t>
      </w:r>
      <w:r>
        <w:rPr>
          <w:spacing w:val="-12"/>
          <w:w w:val="105"/>
        </w:rPr>
        <w:t xml:space="preserve"> </w:t>
      </w:r>
      <w:r>
        <w:rPr>
          <w:w w:val="105"/>
        </w:rPr>
        <w:t>reciprocal</w:t>
      </w:r>
      <w:r>
        <w:rPr>
          <w:spacing w:val="-12"/>
          <w:w w:val="105"/>
        </w:rPr>
        <w:t xml:space="preserve"> </w:t>
      </w:r>
      <w:r>
        <w:rPr>
          <w:w w:val="105"/>
        </w:rPr>
        <w:t>same</w:t>
      </w:r>
      <w:r>
        <w:rPr>
          <w:spacing w:val="-12"/>
          <w:w w:val="105"/>
        </w:rPr>
        <w:t xml:space="preserve"> </w:t>
      </w:r>
      <w:r>
        <w:rPr>
          <w:spacing w:val="-2"/>
          <w:w w:val="105"/>
        </w:rPr>
        <w:t>action.</w:t>
      </w:r>
    </w:p>
    <w:p w:rsidR="00C17534" w:rsidRDefault="00C17534">
      <w:pPr>
        <w:pStyle w:val="BodyText"/>
        <w:spacing w:before="56"/>
      </w:pPr>
    </w:p>
    <w:p w:rsidR="00C17534" w:rsidRDefault="003F5CB7">
      <w:pPr>
        <w:pStyle w:val="Heading4"/>
      </w:pPr>
      <w:r>
        <w:t>Arti</w:t>
      </w:r>
      <w:r>
        <w:t>cle</w:t>
      </w:r>
      <w:r>
        <w:rPr>
          <w:spacing w:val="17"/>
        </w:rPr>
        <w:t xml:space="preserve"> </w:t>
      </w:r>
      <w:r>
        <w:rPr>
          <w:spacing w:val="-5"/>
        </w:rPr>
        <w:t>7:</w:t>
      </w:r>
    </w:p>
    <w:p w:rsidR="00C17534" w:rsidRDefault="003F5CB7">
      <w:pPr>
        <w:pStyle w:val="BodyText"/>
        <w:ind w:left="560"/>
      </w:pPr>
      <w:r>
        <w:rPr>
          <w:w w:val="105"/>
        </w:rPr>
        <w:t>Repelling</w:t>
      </w:r>
      <w:r>
        <w:rPr>
          <w:spacing w:val="-12"/>
          <w:w w:val="105"/>
        </w:rPr>
        <w:t xml:space="preserve"> </w:t>
      </w:r>
      <w:r>
        <w:rPr>
          <w:w w:val="105"/>
        </w:rPr>
        <w:t>evils</w:t>
      </w:r>
      <w:r>
        <w:rPr>
          <w:spacing w:val="-12"/>
          <w:w w:val="105"/>
        </w:rPr>
        <w:t xml:space="preserve"> </w:t>
      </w:r>
      <w:r>
        <w:rPr>
          <w:w w:val="105"/>
        </w:rPr>
        <w:t>have</w:t>
      </w:r>
      <w:r>
        <w:rPr>
          <w:spacing w:val="-12"/>
          <w:w w:val="105"/>
        </w:rPr>
        <w:t xml:space="preserve"> </w:t>
      </w:r>
      <w:r>
        <w:rPr>
          <w:w w:val="105"/>
        </w:rPr>
        <w:t>priority</w:t>
      </w:r>
      <w:r>
        <w:rPr>
          <w:spacing w:val="-12"/>
          <w:w w:val="105"/>
        </w:rPr>
        <w:t xml:space="preserve"> </w:t>
      </w:r>
      <w:r>
        <w:rPr>
          <w:w w:val="105"/>
        </w:rPr>
        <w:t>over</w:t>
      </w:r>
      <w:r>
        <w:rPr>
          <w:spacing w:val="-11"/>
          <w:w w:val="105"/>
        </w:rPr>
        <w:t xml:space="preserve"> </w:t>
      </w:r>
      <w:r>
        <w:rPr>
          <w:w w:val="105"/>
        </w:rPr>
        <w:t>securing</w:t>
      </w:r>
      <w:r>
        <w:rPr>
          <w:spacing w:val="-12"/>
          <w:w w:val="105"/>
        </w:rPr>
        <w:t xml:space="preserve"> </w:t>
      </w:r>
      <w:r>
        <w:rPr>
          <w:spacing w:val="-2"/>
          <w:w w:val="105"/>
        </w:rPr>
        <w:t>benefit.</w:t>
      </w:r>
    </w:p>
    <w:p w:rsidR="00C17534" w:rsidRDefault="00C17534">
      <w:pPr>
        <w:pStyle w:val="BodyText"/>
        <w:sectPr w:rsidR="00C17534">
          <w:pgSz w:w="12240" w:h="15840"/>
          <w:pgMar w:top="1040" w:right="360" w:bottom="540" w:left="720" w:header="0" w:footer="226" w:gutter="0"/>
          <w:cols w:space="720"/>
        </w:sectPr>
      </w:pPr>
    </w:p>
    <w:p w:rsidR="00C17534" w:rsidRDefault="003F5CB7">
      <w:pPr>
        <w:pStyle w:val="Heading4"/>
        <w:spacing w:before="65"/>
        <w:jc w:val="left"/>
      </w:pPr>
      <w:bookmarkStart w:id="6" w:name="Section_2—Application_of_Law_with_Respec"/>
      <w:bookmarkStart w:id="7" w:name="_bookmark1"/>
      <w:bookmarkEnd w:id="6"/>
      <w:bookmarkEnd w:id="7"/>
      <w:r>
        <w:lastRenderedPageBreak/>
        <w:t>Article</w:t>
      </w:r>
      <w:r>
        <w:rPr>
          <w:spacing w:val="17"/>
        </w:rPr>
        <w:t xml:space="preserve"> </w:t>
      </w:r>
      <w:r>
        <w:rPr>
          <w:spacing w:val="-5"/>
        </w:rPr>
        <w:t>8:</w:t>
      </w:r>
    </w:p>
    <w:p w:rsidR="00C17534" w:rsidRDefault="003F5CB7">
      <w:pPr>
        <w:pStyle w:val="BodyText"/>
        <w:spacing w:line="249" w:lineRule="auto"/>
        <w:ind w:left="560" w:right="356"/>
        <w:jc w:val="both"/>
      </w:pPr>
      <w:r>
        <w:rPr>
          <w:w w:val="105"/>
        </w:rPr>
        <w:t>Legal permission negates responsibility. One who exercises his rights within legal limits is not liable for ensuing damages.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9:</w:t>
      </w:r>
    </w:p>
    <w:p w:rsidR="00C17534" w:rsidRDefault="003F5CB7">
      <w:pPr>
        <w:pStyle w:val="ListParagraph"/>
        <w:numPr>
          <w:ilvl w:val="0"/>
          <w:numId w:val="485"/>
        </w:numPr>
        <w:tabs>
          <w:tab w:val="left" w:pos="979"/>
        </w:tabs>
        <w:ind w:hanging="379"/>
        <w:rPr>
          <w:sz w:val="24"/>
        </w:rPr>
      </w:pPr>
      <w:r>
        <w:rPr>
          <w:w w:val="105"/>
          <w:sz w:val="24"/>
        </w:rPr>
        <w:t>A</w:t>
      </w:r>
      <w:r>
        <w:rPr>
          <w:spacing w:val="-7"/>
          <w:w w:val="105"/>
          <w:sz w:val="24"/>
        </w:rPr>
        <w:t xml:space="preserve"> </w:t>
      </w:r>
      <w:r>
        <w:rPr>
          <w:w w:val="105"/>
          <w:sz w:val="24"/>
        </w:rPr>
        <w:t>person</w:t>
      </w:r>
      <w:r>
        <w:rPr>
          <w:spacing w:val="-5"/>
          <w:w w:val="105"/>
          <w:sz w:val="24"/>
        </w:rPr>
        <w:t xml:space="preserve"> </w:t>
      </w:r>
      <w:r>
        <w:rPr>
          <w:w w:val="105"/>
          <w:sz w:val="24"/>
        </w:rPr>
        <w:t>who</w:t>
      </w:r>
      <w:r>
        <w:rPr>
          <w:spacing w:val="-4"/>
          <w:w w:val="105"/>
          <w:sz w:val="24"/>
        </w:rPr>
        <w:t xml:space="preserve"> </w:t>
      </w:r>
      <w:r>
        <w:rPr>
          <w:w w:val="105"/>
          <w:sz w:val="24"/>
        </w:rPr>
        <w:t>transgresses</w:t>
      </w:r>
      <w:r>
        <w:rPr>
          <w:spacing w:val="-5"/>
          <w:w w:val="105"/>
          <w:sz w:val="24"/>
        </w:rPr>
        <w:t xml:space="preserve"> </w:t>
      </w:r>
      <w:r>
        <w:rPr>
          <w:w w:val="105"/>
          <w:sz w:val="24"/>
        </w:rPr>
        <w:t>his</w:t>
      </w:r>
      <w:r>
        <w:rPr>
          <w:spacing w:val="-5"/>
          <w:w w:val="105"/>
          <w:sz w:val="24"/>
        </w:rPr>
        <w:t xml:space="preserve"> </w:t>
      </w:r>
      <w:r>
        <w:rPr>
          <w:w w:val="105"/>
          <w:sz w:val="24"/>
        </w:rPr>
        <w:t>rights</w:t>
      </w:r>
      <w:r>
        <w:rPr>
          <w:spacing w:val="-4"/>
          <w:w w:val="105"/>
          <w:sz w:val="24"/>
        </w:rPr>
        <w:t xml:space="preserve"> </w:t>
      </w:r>
      <w:r>
        <w:rPr>
          <w:w w:val="105"/>
          <w:sz w:val="24"/>
        </w:rPr>
        <w:t>shall</w:t>
      </w:r>
      <w:r>
        <w:rPr>
          <w:spacing w:val="-5"/>
          <w:w w:val="105"/>
          <w:sz w:val="24"/>
        </w:rPr>
        <w:t xml:space="preserve"> </w:t>
      </w:r>
      <w:r>
        <w:rPr>
          <w:w w:val="105"/>
          <w:sz w:val="24"/>
        </w:rPr>
        <w:t>be</w:t>
      </w:r>
      <w:r>
        <w:rPr>
          <w:spacing w:val="-4"/>
          <w:w w:val="105"/>
          <w:sz w:val="24"/>
        </w:rPr>
        <w:t xml:space="preserve"> </w:t>
      </w:r>
      <w:r>
        <w:rPr>
          <w:spacing w:val="-2"/>
          <w:w w:val="105"/>
          <w:sz w:val="24"/>
        </w:rPr>
        <w:t>responsible.</w:t>
      </w:r>
    </w:p>
    <w:p w:rsidR="00C17534" w:rsidRDefault="003F5CB7">
      <w:pPr>
        <w:pStyle w:val="ListParagraph"/>
        <w:numPr>
          <w:ilvl w:val="0"/>
          <w:numId w:val="485"/>
        </w:numPr>
        <w:tabs>
          <w:tab w:val="left" w:pos="979"/>
        </w:tabs>
        <w:ind w:hanging="379"/>
        <w:rPr>
          <w:sz w:val="24"/>
        </w:rPr>
      </w:pPr>
      <w:r>
        <w:rPr>
          <w:w w:val="105"/>
          <w:sz w:val="24"/>
        </w:rPr>
        <w:t>Transgression</w:t>
      </w:r>
      <w:r>
        <w:rPr>
          <w:spacing w:val="-9"/>
          <w:w w:val="105"/>
          <w:sz w:val="24"/>
        </w:rPr>
        <w:t xml:space="preserve"> </w:t>
      </w:r>
      <w:r>
        <w:rPr>
          <w:w w:val="105"/>
          <w:sz w:val="24"/>
        </w:rPr>
        <w:t>of</w:t>
      </w:r>
      <w:r>
        <w:rPr>
          <w:spacing w:val="-8"/>
          <w:w w:val="105"/>
          <w:sz w:val="24"/>
        </w:rPr>
        <w:t xml:space="preserve"> </w:t>
      </w:r>
      <w:r>
        <w:rPr>
          <w:w w:val="105"/>
          <w:sz w:val="24"/>
        </w:rPr>
        <w:t>rights</w:t>
      </w:r>
      <w:r>
        <w:rPr>
          <w:spacing w:val="-8"/>
          <w:w w:val="105"/>
          <w:sz w:val="24"/>
        </w:rPr>
        <w:t xml:space="preserve"> </w:t>
      </w:r>
      <w:r>
        <w:rPr>
          <w:w w:val="105"/>
          <w:sz w:val="24"/>
        </w:rPr>
        <w:t>occurs</w:t>
      </w:r>
      <w:r>
        <w:rPr>
          <w:spacing w:val="-8"/>
          <w:w w:val="105"/>
          <w:sz w:val="24"/>
        </w:rPr>
        <w:t xml:space="preserve"> </w:t>
      </w:r>
      <w:r>
        <w:rPr>
          <w:w w:val="105"/>
          <w:sz w:val="24"/>
        </w:rPr>
        <w:t>in</w:t>
      </w:r>
      <w:r>
        <w:rPr>
          <w:spacing w:val="-8"/>
          <w:w w:val="105"/>
          <w:sz w:val="24"/>
        </w:rPr>
        <w:t xml:space="preserve"> </w:t>
      </w:r>
      <w:r>
        <w:rPr>
          <w:w w:val="105"/>
          <w:sz w:val="24"/>
        </w:rPr>
        <w:t>the</w:t>
      </w:r>
      <w:r>
        <w:rPr>
          <w:spacing w:val="-8"/>
          <w:w w:val="105"/>
          <w:sz w:val="24"/>
        </w:rPr>
        <w:t xml:space="preserve"> </w:t>
      </w:r>
      <w:r>
        <w:rPr>
          <w:w w:val="105"/>
          <w:sz w:val="24"/>
        </w:rPr>
        <w:t>following</w:t>
      </w:r>
      <w:r>
        <w:rPr>
          <w:spacing w:val="-8"/>
          <w:w w:val="105"/>
          <w:sz w:val="24"/>
        </w:rPr>
        <w:t xml:space="preserve"> </w:t>
      </w:r>
      <w:r>
        <w:rPr>
          <w:spacing w:val="-2"/>
          <w:w w:val="105"/>
          <w:sz w:val="24"/>
        </w:rPr>
        <w:t>cases:</w:t>
      </w:r>
    </w:p>
    <w:p w:rsidR="00C17534" w:rsidRDefault="003F5CB7">
      <w:pPr>
        <w:pStyle w:val="ListParagraph"/>
        <w:numPr>
          <w:ilvl w:val="1"/>
          <w:numId w:val="485"/>
        </w:numPr>
        <w:tabs>
          <w:tab w:val="left" w:pos="990"/>
        </w:tabs>
        <w:ind w:hanging="170"/>
        <w:rPr>
          <w:sz w:val="24"/>
        </w:rPr>
      </w:pPr>
      <w:r>
        <w:rPr>
          <w:w w:val="105"/>
          <w:sz w:val="24"/>
        </w:rPr>
        <w:t>–</w:t>
      </w:r>
      <w:r>
        <w:rPr>
          <w:spacing w:val="36"/>
          <w:w w:val="105"/>
          <w:sz w:val="24"/>
        </w:rPr>
        <w:t xml:space="preserve"> </w:t>
      </w:r>
      <w:r>
        <w:rPr>
          <w:w w:val="105"/>
          <w:sz w:val="24"/>
        </w:rPr>
        <w:t>Actions</w:t>
      </w:r>
      <w:r>
        <w:rPr>
          <w:spacing w:val="-15"/>
          <w:w w:val="105"/>
          <w:sz w:val="24"/>
        </w:rPr>
        <w:t xml:space="preserve"> </w:t>
      </w:r>
      <w:r>
        <w:rPr>
          <w:w w:val="105"/>
          <w:sz w:val="24"/>
        </w:rPr>
        <w:t>against</w:t>
      </w:r>
      <w:r>
        <w:rPr>
          <w:spacing w:val="-15"/>
          <w:w w:val="105"/>
          <w:sz w:val="24"/>
        </w:rPr>
        <w:t xml:space="preserve"> </w:t>
      </w:r>
      <w:r>
        <w:rPr>
          <w:spacing w:val="-2"/>
          <w:w w:val="105"/>
          <w:sz w:val="24"/>
        </w:rPr>
        <w:t>custom.</w:t>
      </w:r>
    </w:p>
    <w:p w:rsidR="00C17534" w:rsidRDefault="003F5CB7">
      <w:pPr>
        <w:pStyle w:val="ListParagraph"/>
        <w:numPr>
          <w:ilvl w:val="1"/>
          <w:numId w:val="485"/>
        </w:numPr>
        <w:tabs>
          <w:tab w:val="left" w:pos="990"/>
        </w:tabs>
        <w:spacing w:before="133"/>
        <w:ind w:hanging="170"/>
        <w:rPr>
          <w:sz w:val="24"/>
        </w:rPr>
      </w:pPr>
      <w:r>
        <w:rPr>
          <w:w w:val="105"/>
          <w:sz w:val="24"/>
        </w:rPr>
        <w:t>–</w:t>
      </w:r>
      <w:r>
        <w:rPr>
          <w:spacing w:val="61"/>
          <w:w w:val="105"/>
          <w:sz w:val="24"/>
        </w:rPr>
        <w:t xml:space="preserve"> </w:t>
      </w:r>
      <w:r>
        <w:rPr>
          <w:w w:val="105"/>
          <w:sz w:val="24"/>
        </w:rPr>
        <w:t>Having</w:t>
      </w:r>
      <w:r>
        <w:rPr>
          <w:spacing w:val="-3"/>
          <w:w w:val="105"/>
          <w:sz w:val="24"/>
        </w:rPr>
        <w:t xml:space="preserve"> </w:t>
      </w:r>
      <w:r>
        <w:rPr>
          <w:w w:val="105"/>
          <w:sz w:val="24"/>
        </w:rPr>
        <w:t>the</w:t>
      </w:r>
      <w:r>
        <w:rPr>
          <w:spacing w:val="-4"/>
          <w:w w:val="105"/>
          <w:sz w:val="24"/>
        </w:rPr>
        <w:t xml:space="preserve"> </w:t>
      </w:r>
      <w:r>
        <w:rPr>
          <w:w w:val="105"/>
          <w:sz w:val="24"/>
        </w:rPr>
        <w:t>intention</w:t>
      </w:r>
      <w:r>
        <w:rPr>
          <w:spacing w:val="-3"/>
          <w:w w:val="105"/>
          <w:sz w:val="24"/>
        </w:rPr>
        <w:t xml:space="preserve"> </w:t>
      </w:r>
      <w:r>
        <w:rPr>
          <w:w w:val="105"/>
          <w:sz w:val="24"/>
        </w:rPr>
        <w:t>to</w:t>
      </w:r>
      <w:r>
        <w:rPr>
          <w:spacing w:val="-4"/>
          <w:w w:val="105"/>
          <w:sz w:val="24"/>
        </w:rPr>
        <w:t xml:space="preserve"> </w:t>
      </w:r>
      <w:r>
        <w:rPr>
          <w:w w:val="105"/>
          <w:sz w:val="24"/>
        </w:rPr>
        <w:t>infringe</w:t>
      </w:r>
      <w:r>
        <w:rPr>
          <w:spacing w:val="-3"/>
          <w:w w:val="105"/>
          <w:sz w:val="24"/>
        </w:rPr>
        <w:t xml:space="preserve"> </w:t>
      </w:r>
      <w:r>
        <w:rPr>
          <w:w w:val="105"/>
          <w:sz w:val="24"/>
        </w:rPr>
        <w:t>rights</w:t>
      </w:r>
      <w:r>
        <w:rPr>
          <w:spacing w:val="-4"/>
          <w:w w:val="105"/>
          <w:sz w:val="24"/>
        </w:rPr>
        <w:t xml:space="preserve"> </w:t>
      </w:r>
      <w:r>
        <w:rPr>
          <w:w w:val="105"/>
          <w:sz w:val="24"/>
        </w:rPr>
        <w:t>of</w:t>
      </w:r>
      <w:r>
        <w:rPr>
          <w:spacing w:val="-3"/>
          <w:w w:val="105"/>
          <w:sz w:val="24"/>
        </w:rPr>
        <w:t xml:space="preserve"> </w:t>
      </w:r>
      <w:r>
        <w:rPr>
          <w:spacing w:val="-2"/>
          <w:w w:val="105"/>
          <w:sz w:val="24"/>
        </w:rPr>
        <w:t>another.</w:t>
      </w:r>
    </w:p>
    <w:p w:rsidR="00C17534" w:rsidRDefault="003F5CB7">
      <w:pPr>
        <w:pStyle w:val="ListParagraph"/>
        <w:numPr>
          <w:ilvl w:val="1"/>
          <w:numId w:val="485"/>
        </w:numPr>
        <w:tabs>
          <w:tab w:val="left" w:pos="990"/>
        </w:tabs>
        <w:ind w:hanging="170"/>
        <w:rPr>
          <w:sz w:val="24"/>
        </w:rPr>
      </w:pPr>
      <w:r>
        <w:rPr>
          <w:w w:val="105"/>
          <w:sz w:val="24"/>
        </w:rPr>
        <w:t>–</w:t>
      </w:r>
      <w:r>
        <w:rPr>
          <w:spacing w:val="63"/>
          <w:w w:val="105"/>
          <w:sz w:val="24"/>
        </w:rPr>
        <w:t xml:space="preserve"> </w:t>
      </w:r>
      <w:r>
        <w:rPr>
          <w:w w:val="105"/>
          <w:sz w:val="24"/>
        </w:rPr>
        <w:t>Triviality</w:t>
      </w:r>
      <w:r>
        <w:rPr>
          <w:spacing w:val="-2"/>
          <w:w w:val="105"/>
          <w:sz w:val="24"/>
        </w:rPr>
        <w:t xml:space="preserve"> </w:t>
      </w:r>
      <w:r>
        <w:rPr>
          <w:w w:val="105"/>
          <w:sz w:val="24"/>
        </w:rPr>
        <w:t>of</w:t>
      </w:r>
      <w:r>
        <w:rPr>
          <w:spacing w:val="-2"/>
          <w:w w:val="105"/>
          <w:sz w:val="24"/>
        </w:rPr>
        <w:t xml:space="preserve"> </w:t>
      </w:r>
      <w:r>
        <w:rPr>
          <w:w w:val="105"/>
          <w:sz w:val="24"/>
        </w:rPr>
        <w:t>interest</w:t>
      </w:r>
      <w:r>
        <w:rPr>
          <w:spacing w:val="-3"/>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person</w:t>
      </w:r>
      <w:r>
        <w:rPr>
          <w:spacing w:val="-3"/>
          <w:w w:val="105"/>
          <w:sz w:val="24"/>
        </w:rPr>
        <w:t xml:space="preserve"> </w:t>
      </w:r>
      <w:r>
        <w:rPr>
          <w:w w:val="105"/>
          <w:sz w:val="24"/>
        </w:rPr>
        <w:t>as</w:t>
      </w:r>
      <w:r>
        <w:rPr>
          <w:spacing w:val="-2"/>
          <w:w w:val="105"/>
          <w:sz w:val="24"/>
        </w:rPr>
        <w:t xml:space="preserve"> </w:t>
      </w:r>
      <w:r>
        <w:rPr>
          <w:w w:val="105"/>
          <w:sz w:val="24"/>
        </w:rPr>
        <w:t>compared</w:t>
      </w:r>
      <w:r>
        <w:rPr>
          <w:spacing w:val="-2"/>
          <w:w w:val="105"/>
          <w:sz w:val="24"/>
        </w:rPr>
        <w:t xml:space="preserve"> </w:t>
      </w:r>
      <w:r>
        <w:rPr>
          <w:w w:val="105"/>
          <w:sz w:val="24"/>
        </w:rPr>
        <w:t>with</w:t>
      </w:r>
      <w:r>
        <w:rPr>
          <w:spacing w:val="-3"/>
          <w:w w:val="105"/>
          <w:sz w:val="24"/>
        </w:rPr>
        <w:t xml:space="preserve"> </w:t>
      </w:r>
      <w:r>
        <w:rPr>
          <w:w w:val="105"/>
          <w:sz w:val="24"/>
        </w:rPr>
        <w:t>the</w:t>
      </w:r>
      <w:r>
        <w:rPr>
          <w:spacing w:val="-2"/>
          <w:w w:val="105"/>
          <w:sz w:val="24"/>
        </w:rPr>
        <w:t xml:space="preserve"> </w:t>
      </w:r>
      <w:r>
        <w:rPr>
          <w:w w:val="105"/>
          <w:sz w:val="24"/>
        </w:rPr>
        <w:t>harm</w:t>
      </w:r>
      <w:r>
        <w:rPr>
          <w:spacing w:val="-2"/>
          <w:w w:val="105"/>
          <w:sz w:val="24"/>
        </w:rPr>
        <w:t xml:space="preserve"> </w:t>
      </w:r>
      <w:r>
        <w:rPr>
          <w:w w:val="105"/>
          <w:sz w:val="24"/>
        </w:rPr>
        <w:t>inflicted</w:t>
      </w:r>
      <w:r>
        <w:rPr>
          <w:spacing w:val="-3"/>
          <w:w w:val="105"/>
          <w:sz w:val="24"/>
        </w:rPr>
        <w:t xml:space="preserve"> </w:t>
      </w:r>
      <w:r>
        <w:rPr>
          <w:w w:val="105"/>
          <w:sz w:val="24"/>
        </w:rPr>
        <w:t>on</w:t>
      </w:r>
      <w:r>
        <w:rPr>
          <w:spacing w:val="-2"/>
          <w:w w:val="105"/>
          <w:sz w:val="24"/>
        </w:rPr>
        <w:t xml:space="preserve"> another.</w:t>
      </w:r>
    </w:p>
    <w:p w:rsidR="00C17534" w:rsidRDefault="003F5CB7">
      <w:pPr>
        <w:pStyle w:val="ListParagraph"/>
        <w:numPr>
          <w:ilvl w:val="1"/>
          <w:numId w:val="485"/>
        </w:numPr>
        <w:tabs>
          <w:tab w:val="left" w:pos="990"/>
        </w:tabs>
        <w:ind w:hanging="170"/>
        <w:rPr>
          <w:sz w:val="24"/>
        </w:rPr>
      </w:pPr>
      <w:r>
        <w:rPr>
          <w:w w:val="105"/>
          <w:sz w:val="24"/>
        </w:rPr>
        <w:t>–</w:t>
      </w:r>
      <w:r>
        <w:rPr>
          <w:spacing w:val="37"/>
          <w:w w:val="105"/>
          <w:sz w:val="24"/>
        </w:rPr>
        <w:t xml:space="preserve"> </w:t>
      </w:r>
      <w:r>
        <w:rPr>
          <w:w w:val="105"/>
          <w:sz w:val="24"/>
        </w:rPr>
        <w:t>Impermissibility</w:t>
      </w:r>
      <w:r>
        <w:rPr>
          <w:spacing w:val="-15"/>
          <w:w w:val="105"/>
          <w:sz w:val="24"/>
        </w:rPr>
        <w:t xml:space="preserve"> </w:t>
      </w:r>
      <w:r>
        <w:rPr>
          <w:w w:val="105"/>
          <w:sz w:val="24"/>
        </w:rPr>
        <w:t>of</w:t>
      </w:r>
      <w:r>
        <w:rPr>
          <w:spacing w:val="-14"/>
          <w:w w:val="105"/>
          <w:sz w:val="24"/>
        </w:rPr>
        <w:t xml:space="preserve"> </w:t>
      </w:r>
      <w:r>
        <w:rPr>
          <w:w w:val="105"/>
          <w:sz w:val="24"/>
        </w:rPr>
        <w:t>the</w:t>
      </w:r>
      <w:r>
        <w:rPr>
          <w:spacing w:val="-15"/>
          <w:w w:val="105"/>
          <w:sz w:val="24"/>
        </w:rPr>
        <w:t xml:space="preserve"> </w:t>
      </w:r>
      <w:r>
        <w:rPr>
          <w:spacing w:val="-2"/>
          <w:w w:val="105"/>
          <w:sz w:val="24"/>
        </w:rPr>
        <w:t>interest.</w:t>
      </w:r>
    </w:p>
    <w:p w:rsidR="00C17534" w:rsidRDefault="00C17534">
      <w:pPr>
        <w:pStyle w:val="BodyText"/>
        <w:spacing w:before="117"/>
      </w:pPr>
    </w:p>
    <w:p w:rsidR="00C17534" w:rsidRDefault="003F5CB7">
      <w:pPr>
        <w:pStyle w:val="Heading2"/>
        <w:ind w:left="200"/>
      </w:pPr>
      <w:r>
        <w:t>Section</w:t>
      </w:r>
      <w:r>
        <w:rPr>
          <w:spacing w:val="15"/>
        </w:rPr>
        <w:t xml:space="preserve"> </w:t>
      </w:r>
      <w:r>
        <w:t>2—Application</w:t>
      </w:r>
      <w:r>
        <w:rPr>
          <w:spacing w:val="15"/>
        </w:rPr>
        <w:t xml:space="preserve"> </w:t>
      </w:r>
      <w:r>
        <w:t>of</w:t>
      </w:r>
      <w:r>
        <w:rPr>
          <w:spacing w:val="15"/>
        </w:rPr>
        <w:t xml:space="preserve"> </w:t>
      </w:r>
      <w:r>
        <w:t>Law</w:t>
      </w:r>
      <w:r>
        <w:rPr>
          <w:spacing w:val="16"/>
        </w:rPr>
        <w:t xml:space="preserve"> </w:t>
      </w:r>
      <w:r>
        <w:t>with</w:t>
      </w:r>
      <w:r>
        <w:rPr>
          <w:spacing w:val="15"/>
        </w:rPr>
        <w:t xml:space="preserve"> </w:t>
      </w:r>
      <w:r>
        <w:t>Respect</w:t>
      </w:r>
      <w:r>
        <w:rPr>
          <w:spacing w:val="15"/>
        </w:rPr>
        <w:t xml:space="preserve"> </w:t>
      </w:r>
      <w:r>
        <w:t>to</w:t>
      </w:r>
      <w:r>
        <w:rPr>
          <w:spacing w:val="15"/>
        </w:rPr>
        <w:t xml:space="preserve"> </w:t>
      </w:r>
      <w:r>
        <w:rPr>
          <w:spacing w:val="-4"/>
        </w:rPr>
        <w:t>Time</w:t>
      </w:r>
    </w:p>
    <w:p w:rsidR="00C17534" w:rsidRDefault="003F5CB7">
      <w:pPr>
        <w:pStyle w:val="Heading4"/>
        <w:spacing w:before="315"/>
        <w:jc w:val="left"/>
      </w:pPr>
      <w:r>
        <w:t>Article</w:t>
      </w:r>
      <w:r>
        <w:rPr>
          <w:spacing w:val="17"/>
        </w:rPr>
        <w:t xml:space="preserve"> </w:t>
      </w:r>
      <w:r>
        <w:rPr>
          <w:spacing w:val="-5"/>
        </w:rPr>
        <w:t>10:</w:t>
      </w:r>
    </w:p>
    <w:p w:rsidR="00C17534" w:rsidRDefault="003F5CB7">
      <w:pPr>
        <w:pStyle w:val="ListParagraph"/>
        <w:numPr>
          <w:ilvl w:val="0"/>
          <w:numId w:val="484"/>
        </w:numPr>
        <w:tabs>
          <w:tab w:val="left" w:pos="979"/>
        </w:tabs>
        <w:ind w:hanging="379"/>
        <w:rPr>
          <w:sz w:val="24"/>
        </w:rPr>
      </w:pPr>
      <w:r>
        <w:rPr>
          <w:spacing w:val="-2"/>
          <w:w w:val="105"/>
          <w:sz w:val="24"/>
        </w:rPr>
        <w:t>Provisions</w:t>
      </w:r>
      <w:r>
        <w:rPr>
          <w:spacing w:val="-7"/>
          <w:w w:val="105"/>
          <w:sz w:val="24"/>
        </w:rPr>
        <w:t xml:space="preserve"> </w:t>
      </w:r>
      <w:r>
        <w:rPr>
          <w:spacing w:val="-2"/>
          <w:w w:val="105"/>
          <w:sz w:val="24"/>
        </w:rPr>
        <w:t>of</w:t>
      </w:r>
      <w:r>
        <w:rPr>
          <w:spacing w:val="-6"/>
          <w:w w:val="105"/>
          <w:sz w:val="24"/>
        </w:rPr>
        <w:t xml:space="preserve"> </w:t>
      </w:r>
      <w:r>
        <w:rPr>
          <w:spacing w:val="-2"/>
          <w:w w:val="105"/>
          <w:sz w:val="24"/>
        </w:rPr>
        <w:t>law</w:t>
      </w:r>
      <w:r>
        <w:rPr>
          <w:spacing w:val="-6"/>
          <w:w w:val="105"/>
          <w:sz w:val="24"/>
        </w:rPr>
        <w:t xml:space="preserve"> </w:t>
      </w:r>
      <w:r>
        <w:rPr>
          <w:spacing w:val="-2"/>
          <w:w w:val="105"/>
          <w:sz w:val="24"/>
        </w:rPr>
        <w:t>shall</w:t>
      </w:r>
      <w:r>
        <w:rPr>
          <w:spacing w:val="-6"/>
          <w:w w:val="105"/>
          <w:sz w:val="24"/>
        </w:rPr>
        <w:t xml:space="preserve"> </w:t>
      </w:r>
      <w:r>
        <w:rPr>
          <w:spacing w:val="-2"/>
          <w:w w:val="105"/>
          <w:sz w:val="24"/>
        </w:rPr>
        <w:t>be</w:t>
      </w:r>
      <w:r>
        <w:rPr>
          <w:spacing w:val="-6"/>
          <w:w w:val="105"/>
          <w:sz w:val="24"/>
        </w:rPr>
        <w:t xml:space="preserve"> </w:t>
      </w:r>
      <w:r>
        <w:rPr>
          <w:spacing w:val="-2"/>
          <w:w w:val="105"/>
          <w:sz w:val="24"/>
        </w:rPr>
        <w:t>applicable</w:t>
      </w:r>
      <w:r>
        <w:rPr>
          <w:spacing w:val="-6"/>
          <w:w w:val="105"/>
          <w:sz w:val="24"/>
        </w:rPr>
        <w:t xml:space="preserve"> </w:t>
      </w:r>
      <w:r>
        <w:rPr>
          <w:spacing w:val="-2"/>
          <w:w w:val="105"/>
          <w:sz w:val="24"/>
        </w:rPr>
        <w:t>upon</w:t>
      </w:r>
      <w:r>
        <w:rPr>
          <w:spacing w:val="-6"/>
          <w:w w:val="105"/>
          <w:sz w:val="24"/>
        </w:rPr>
        <w:t xml:space="preserve"> </w:t>
      </w:r>
      <w:r>
        <w:rPr>
          <w:spacing w:val="-2"/>
          <w:w w:val="105"/>
          <w:sz w:val="24"/>
        </w:rPr>
        <w:t>promulgation.</w:t>
      </w:r>
    </w:p>
    <w:p w:rsidR="00C17534" w:rsidRDefault="003F5CB7">
      <w:pPr>
        <w:pStyle w:val="ListParagraph"/>
        <w:numPr>
          <w:ilvl w:val="0"/>
          <w:numId w:val="484"/>
        </w:numPr>
        <w:tabs>
          <w:tab w:val="left" w:pos="980"/>
        </w:tabs>
        <w:spacing w:line="249" w:lineRule="auto"/>
        <w:ind w:left="980" w:right="357"/>
        <w:rPr>
          <w:sz w:val="24"/>
        </w:rPr>
      </w:pPr>
      <w:r>
        <w:rPr>
          <w:w w:val="105"/>
          <w:sz w:val="24"/>
        </w:rPr>
        <w:t>Provisions</w:t>
      </w:r>
      <w:r>
        <w:rPr>
          <w:spacing w:val="25"/>
          <w:w w:val="105"/>
          <w:sz w:val="24"/>
        </w:rPr>
        <w:t xml:space="preserve"> </w:t>
      </w:r>
      <w:r>
        <w:rPr>
          <w:w w:val="105"/>
          <w:sz w:val="24"/>
        </w:rPr>
        <w:t>of</w:t>
      </w:r>
      <w:r>
        <w:rPr>
          <w:spacing w:val="26"/>
          <w:w w:val="105"/>
          <w:sz w:val="24"/>
        </w:rPr>
        <w:t xml:space="preserve"> </w:t>
      </w:r>
      <w:r>
        <w:rPr>
          <w:w w:val="105"/>
          <w:sz w:val="24"/>
        </w:rPr>
        <w:t>law</w:t>
      </w:r>
      <w:r>
        <w:rPr>
          <w:spacing w:val="25"/>
          <w:w w:val="105"/>
          <w:sz w:val="24"/>
        </w:rPr>
        <w:t xml:space="preserve"> </w:t>
      </w:r>
      <w:r>
        <w:rPr>
          <w:w w:val="105"/>
          <w:sz w:val="24"/>
        </w:rPr>
        <w:t>shall</w:t>
      </w:r>
      <w:r>
        <w:rPr>
          <w:spacing w:val="25"/>
          <w:w w:val="105"/>
          <w:sz w:val="24"/>
        </w:rPr>
        <w:t xml:space="preserve"> </w:t>
      </w:r>
      <w:r>
        <w:rPr>
          <w:w w:val="105"/>
          <w:sz w:val="24"/>
        </w:rPr>
        <w:t>not</w:t>
      </w:r>
      <w:r>
        <w:rPr>
          <w:spacing w:val="26"/>
          <w:w w:val="105"/>
          <w:sz w:val="24"/>
        </w:rPr>
        <w:t xml:space="preserve"> </w:t>
      </w:r>
      <w:r>
        <w:rPr>
          <w:w w:val="105"/>
          <w:sz w:val="24"/>
        </w:rPr>
        <w:t>be</w:t>
      </w:r>
      <w:r>
        <w:rPr>
          <w:spacing w:val="26"/>
          <w:w w:val="105"/>
          <w:sz w:val="24"/>
        </w:rPr>
        <w:t xml:space="preserve"> </w:t>
      </w:r>
      <w:r>
        <w:rPr>
          <w:w w:val="105"/>
          <w:sz w:val="24"/>
        </w:rPr>
        <w:t>retroactive,</w:t>
      </w:r>
      <w:r>
        <w:rPr>
          <w:spacing w:val="26"/>
          <w:w w:val="105"/>
          <w:sz w:val="24"/>
        </w:rPr>
        <w:t xml:space="preserve"> </w:t>
      </w:r>
      <w:r>
        <w:rPr>
          <w:w w:val="105"/>
          <w:sz w:val="24"/>
        </w:rPr>
        <w:t>except</w:t>
      </w:r>
      <w:r>
        <w:rPr>
          <w:spacing w:val="26"/>
          <w:w w:val="105"/>
          <w:sz w:val="24"/>
        </w:rPr>
        <w:t xml:space="preserve"> </w:t>
      </w:r>
      <w:r>
        <w:rPr>
          <w:w w:val="105"/>
          <w:sz w:val="24"/>
        </w:rPr>
        <w:t>in</w:t>
      </w:r>
      <w:r>
        <w:rPr>
          <w:spacing w:val="26"/>
          <w:w w:val="105"/>
          <w:sz w:val="24"/>
        </w:rPr>
        <w:t xml:space="preserve"> </w:t>
      </w:r>
      <w:r>
        <w:rPr>
          <w:w w:val="105"/>
          <w:sz w:val="24"/>
        </w:rPr>
        <w:t>cases</w:t>
      </w:r>
      <w:r>
        <w:rPr>
          <w:spacing w:val="26"/>
          <w:w w:val="105"/>
          <w:sz w:val="24"/>
        </w:rPr>
        <w:t xml:space="preserve"> </w:t>
      </w:r>
      <w:r>
        <w:rPr>
          <w:w w:val="105"/>
          <w:sz w:val="24"/>
        </w:rPr>
        <w:t>explicitly</w:t>
      </w:r>
      <w:r>
        <w:rPr>
          <w:spacing w:val="25"/>
          <w:w w:val="105"/>
          <w:sz w:val="24"/>
        </w:rPr>
        <w:t xml:space="preserve"> </w:t>
      </w:r>
      <w:r>
        <w:rPr>
          <w:w w:val="105"/>
          <w:sz w:val="24"/>
        </w:rPr>
        <w:t>stated</w:t>
      </w:r>
      <w:r>
        <w:rPr>
          <w:spacing w:val="26"/>
          <w:w w:val="105"/>
          <w:sz w:val="24"/>
        </w:rPr>
        <w:t xml:space="preserve"> </w:t>
      </w:r>
      <w:r>
        <w:rPr>
          <w:w w:val="105"/>
          <w:sz w:val="24"/>
        </w:rPr>
        <w:t>in</w:t>
      </w:r>
      <w:r>
        <w:rPr>
          <w:spacing w:val="26"/>
          <w:w w:val="105"/>
          <w:sz w:val="24"/>
        </w:rPr>
        <w:t xml:space="preserve"> </w:t>
      </w:r>
      <w:r>
        <w:rPr>
          <w:w w:val="105"/>
          <w:sz w:val="24"/>
        </w:rPr>
        <w:t>the</w:t>
      </w:r>
      <w:r>
        <w:rPr>
          <w:spacing w:val="26"/>
          <w:w w:val="105"/>
          <w:sz w:val="24"/>
        </w:rPr>
        <w:t xml:space="preserve"> </w:t>
      </w:r>
      <w:r>
        <w:rPr>
          <w:w w:val="105"/>
          <w:sz w:val="24"/>
        </w:rPr>
        <w:t>law</w:t>
      </w:r>
      <w:r>
        <w:rPr>
          <w:spacing w:val="25"/>
          <w:w w:val="105"/>
          <w:sz w:val="24"/>
        </w:rPr>
        <w:t xml:space="preserve"> </w:t>
      </w:r>
      <w:r>
        <w:rPr>
          <w:w w:val="105"/>
          <w:sz w:val="24"/>
        </w:rPr>
        <w:t>or</w:t>
      </w:r>
      <w:r>
        <w:rPr>
          <w:spacing w:val="26"/>
          <w:w w:val="105"/>
          <w:sz w:val="24"/>
        </w:rPr>
        <w:t xml:space="preserve"> </w:t>
      </w:r>
      <w:r>
        <w:rPr>
          <w:w w:val="105"/>
          <w:sz w:val="24"/>
        </w:rPr>
        <w:t>cases wherein</w:t>
      </w:r>
      <w:r>
        <w:rPr>
          <w:spacing w:val="40"/>
          <w:w w:val="105"/>
          <w:sz w:val="24"/>
        </w:rPr>
        <w:t xml:space="preserve"> </w:t>
      </w:r>
      <w:r>
        <w:rPr>
          <w:w w:val="105"/>
          <w:sz w:val="24"/>
        </w:rPr>
        <w:t>the provisions relate to the public order.</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5"/>
        </w:rPr>
        <w:t>11:</w:t>
      </w:r>
    </w:p>
    <w:p w:rsidR="00C17534" w:rsidRDefault="003F5CB7">
      <w:pPr>
        <w:pStyle w:val="ListParagraph"/>
        <w:numPr>
          <w:ilvl w:val="0"/>
          <w:numId w:val="483"/>
        </w:numPr>
        <w:tabs>
          <w:tab w:val="left" w:pos="979"/>
        </w:tabs>
        <w:ind w:hanging="379"/>
        <w:rPr>
          <w:sz w:val="24"/>
        </w:rPr>
      </w:pPr>
      <w:r>
        <w:rPr>
          <w:w w:val="105"/>
          <w:sz w:val="24"/>
        </w:rPr>
        <w:t>Provisions</w:t>
      </w:r>
      <w:r>
        <w:rPr>
          <w:spacing w:val="-7"/>
          <w:w w:val="105"/>
          <w:sz w:val="24"/>
        </w:rPr>
        <w:t xml:space="preserve"> </w:t>
      </w:r>
      <w:r>
        <w:rPr>
          <w:w w:val="105"/>
          <w:sz w:val="24"/>
        </w:rPr>
        <w:t>on</w:t>
      </w:r>
      <w:r>
        <w:rPr>
          <w:spacing w:val="-6"/>
          <w:w w:val="105"/>
          <w:sz w:val="24"/>
        </w:rPr>
        <w:t xml:space="preserve"> </w:t>
      </w:r>
      <w:r>
        <w:rPr>
          <w:w w:val="105"/>
          <w:sz w:val="24"/>
        </w:rPr>
        <w:t>capacity</w:t>
      </w:r>
      <w:r>
        <w:rPr>
          <w:spacing w:val="-6"/>
          <w:w w:val="105"/>
          <w:sz w:val="24"/>
        </w:rPr>
        <w:t xml:space="preserve"> </w:t>
      </w:r>
      <w:r>
        <w:rPr>
          <w:w w:val="105"/>
          <w:sz w:val="24"/>
        </w:rPr>
        <w:t>apply</w:t>
      </w:r>
      <w:r>
        <w:rPr>
          <w:spacing w:val="-6"/>
          <w:w w:val="105"/>
          <w:sz w:val="24"/>
        </w:rPr>
        <w:t xml:space="preserve"> </w:t>
      </w:r>
      <w:r>
        <w:rPr>
          <w:w w:val="105"/>
          <w:sz w:val="24"/>
        </w:rPr>
        <w:t>to</w:t>
      </w:r>
      <w:r>
        <w:rPr>
          <w:spacing w:val="-6"/>
          <w:w w:val="105"/>
          <w:sz w:val="24"/>
        </w:rPr>
        <w:t xml:space="preserve"> </w:t>
      </w:r>
      <w:r>
        <w:rPr>
          <w:w w:val="105"/>
          <w:sz w:val="24"/>
        </w:rPr>
        <w:t>all</w:t>
      </w:r>
      <w:r>
        <w:rPr>
          <w:spacing w:val="-6"/>
          <w:w w:val="105"/>
          <w:sz w:val="24"/>
        </w:rPr>
        <w:t xml:space="preserve"> </w:t>
      </w:r>
      <w:r>
        <w:rPr>
          <w:w w:val="105"/>
          <w:sz w:val="24"/>
        </w:rPr>
        <w:t>persons</w:t>
      </w:r>
      <w:r>
        <w:rPr>
          <w:spacing w:val="-7"/>
          <w:w w:val="105"/>
          <w:sz w:val="24"/>
        </w:rPr>
        <w:t xml:space="preserve"> </w:t>
      </w:r>
      <w:r>
        <w:rPr>
          <w:w w:val="105"/>
          <w:sz w:val="24"/>
        </w:rPr>
        <w:t>qualified</w:t>
      </w:r>
      <w:r>
        <w:rPr>
          <w:spacing w:val="-6"/>
          <w:w w:val="105"/>
          <w:sz w:val="24"/>
        </w:rPr>
        <w:t xml:space="preserve"> </w:t>
      </w:r>
      <w:r>
        <w:rPr>
          <w:w w:val="105"/>
          <w:sz w:val="24"/>
        </w:rPr>
        <w:t>under</w:t>
      </w:r>
      <w:r>
        <w:rPr>
          <w:spacing w:val="-6"/>
          <w:w w:val="105"/>
          <w:sz w:val="24"/>
        </w:rPr>
        <w:t xml:space="preserve"> </w:t>
      </w:r>
      <w:r>
        <w:rPr>
          <w:w w:val="105"/>
          <w:sz w:val="24"/>
        </w:rPr>
        <w:t>this</w:t>
      </w:r>
      <w:r>
        <w:rPr>
          <w:spacing w:val="-6"/>
          <w:w w:val="105"/>
          <w:sz w:val="24"/>
        </w:rPr>
        <w:t xml:space="preserve"> </w:t>
      </w:r>
      <w:r>
        <w:rPr>
          <w:spacing w:val="-4"/>
          <w:w w:val="105"/>
          <w:sz w:val="24"/>
        </w:rPr>
        <w:t>Law.</w:t>
      </w:r>
    </w:p>
    <w:p w:rsidR="00C17534" w:rsidRDefault="003F5CB7">
      <w:pPr>
        <w:pStyle w:val="ListParagraph"/>
        <w:numPr>
          <w:ilvl w:val="0"/>
          <w:numId w:val="483"/>
        </w:numPr>
        <w:tabs>
          <w:tab w:val="left" w:pos="980"/>
        </w:tabs>
        <w:spacing w:line="249" w:lineRule="auto"/>
        <w:ind w:left="980" w:right="356"/>
        <w:rPr>
          <w:sz w:val="24"/>
        </w:rPr>
      </w:pPr>
      <w:r>
        <w:rPr>
          <w:w w:val="105"/>
          <w:sz w:val="24"/>
        </w:rPr>
        <w:t>If, according to provisions of a new law, a person is recognized to have incomplete capacity, the new provisions shall not affect his previous legal actions.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12:</w:t>
      </w:r>
    </w:p>
    <w:p w:rsidR="00C17534" w:rsidRDefault="003F5CB7">
      <w:pPr>
        <w:pStyle w:val="BodyText"/>
        <w:spacing w:line="249" w:lineRule="auto"/>
        <w:ind w:left="560" w:right="360"/>
        <w:jc w:val="both"/>
      </w:pPr>
      <w:r>
        <w:rPr>
          <w:w w:val="105"/>
        </w:rPr>
        <w:t>The</w:t>
      </w:r>
      <w:r>
        <w:rPr>
          <w:spacing w:val="-9"/>
          <w:w w:val="105"/>
        </w:rPr>
        <w:t xml:space="preserve"> </w:t>
      </w:r>
      <w:r>
        <w:rPr>
          <w:w w:val="105"/>
        </w:rPr>
        <w:t>new</w:t>
      </w:r>
      <w:r>
        <w:rPr>
          <w:spacing w:val="-9"/>
          <w:w w:val="105"/>
        </w:rPr>
        <w:t xml:space="preserve"> </w:t>
      </w:r>
      <w:r>
        <w:rPr>
          <w:w w:val="105"/>
        </w:rPr>
        <w:t>provisions</w:t>
      </w:r>
      <w:r>
        <w:rPr>
          <w:spacing w:val="-9"/>
          <w:w w:val="105"/>
        </w:rPr>
        <w:t xml:space="preserve"> </w:t>
      </w:r>
      <w:r>
        <w:rPr>
          <w:w w:val="105"/>
        </w:rPr>
        <w:t>on</w:t>
      </w:r>
      <w:r>
        <w:rPr>
          <w:spacing w:val="-9"/>
          <w:w w:val="105"/>
        </w:rPr>
        <w:t xml:space="preserve"> </w:t>
      </w:r>
      <w:r>
        <w:rPr>
          <w:w w:val="105"/>
        </w:rPr>
        <w:t>lapse</w:t>
      </w:r>
      <w:r>
        <w:rPr>
          <w:spacing w:val="-9"/>
          <w:w w:val="105"/>
        </w:rPr>
        <w:t xml:space="preserve"> </w:t>
      </w:r>
      <w:r>
        <w:rPr>
          <w:w w:val="105"/>
        </w:rPr>
        <w:t>of</w:t>
      </w:r>
      <w:r>
        <w:rPr>
          <w:spacing w:val="-9"/>
          <w:w w:val="105"/>
        </w:rPr>
        <w:t xml:space="preserve"> </w:t>
      </w:r>
      <w:r>
        <w:rPr>
          <w:w w:val="105"/>
        </w:rPr>
        <w:t>time</w:t>
      </w:r>
      <w:r>
        <w:rPr>
          <w:spacing w:val="-9"/>
          <w:w w:val="105"/>
        </w:rPr>
        <w:t xml:space="preserve"> </w:t>
      </w:r>
      <w:r>
        <w:rPr>
          <w:w w:val="105"/>
        </w:rPr>
        <w:t>are</w:t>
      </w:r>
      <w:r>
        <w:rPr>
          <w:spacing w:val="-9"/>
          <w:w w:val="105"/>
        </w:rPr>
        <w:t xml:space="preserve"> </w:t>
      </w:r>
      <w:r>
        <w:rPr>
          <w:w w:val="105"/>
        </w:rPr>
        <w:t>applicable</w:t>
      </w:r>
      <w:r>
        <w:rPr>
          <w:spacing w:val="-10"/>
          <w:w w:val="105"/>
        </w:rPr>
        <w:t xml:space="preserve"> </w:t>
      </w:r>
      <w:r>
        <w:rPr>
          <w:w w:val="105"/>
        </w:rPr>
        <w:t>immediately</w:t>
      </w:r>
      <w:r>
        <w:rPr>
          <w:spacing w:val="-9"/>
          <w:w w:val="105"/>
        </w:rPr>
        <w:t xml:space="preserve"> </w:t>
      </w:r>
      <w:r>
        <w:rPr>
          <w:w w:val="105"/>
        </w:rPr>
        <w:t>after</w:t>
      </w:r>
      <w:r>
        <w:rPr>
          <w:spacing w:val="-9"/>
          <w:w w:val="105"/>
        </w:rPr>
        <w:t xml:space="preserve"> </w:t>
      </w:r>
      <w:r>
        <w:rPr>
          <w:w w:val="105"/>
        </w:rPr>
        <w:t>their</w:t>
      </w:r>
      <w:r>
        <w:rPr>
          <w:spacing w:val="-9"/>
          <w:w w:val="105"/>
        </w:rPr>
        <w:t xml:space="preserve"> </w:t>
      </w:r>
      <w:r>
        <w:rPr>
          <w:w w:val="105"/>
        </w:rPr>
        <w:t>validation.</w:t>
      </w:r>
      <w:r>
        <w:rPr>
          <w:spacing w:val="-10"/>
          <w:w w:val="105"/>
        </w:rPr>
        <w:t xml:space="preserve"> </w:t>
      </w:r>
      <w:r>
        <w:rPr>
          <w:w w:val="105"/>
        </w:rPr>
        <w:t>All</w:t>
      </w:r>
      <w:r>
        <w:rPr>
          <w:spacing w:val="-9"/>
          <w:w w:val="105"/>
        </w:rPr>
        <w:t xml:space="preserve"> </w:t>
      </w:r>
      <w:r>
        <w:rPr>
          <w:w w:val="105"/>
        </w:rPr>
        <w:t>cases</w:t>
      </w:r>
      <w:r>
        <w:rPr>
          <w:spacing w:val="-9"/>
          <w:w w:val="105"/>
        </w:rPr>
        <w:t xml:space="preserve"> </w:t>
      </w:r>
      <w:r>
        <w:rPr>
          <w:w w:val="105"/>
        </w:rPr>
        <w:t>whose time lapse is not, according to the old law, completed shall be subject to provisions of the new law.</w:t>
      </w:r>
    </w:p>
    <w:p w:rsidR="00C17534" w:rsidRDefault="00C17534">
      <w:pPr>
        <w:pStyle w:val="BodyText"/>
        <w:spacing w:before="46"/>
      </w:pPr>
    </w:p>
    <w:p w:rsidR="00C17534" w:rsidRDefault="003F5CB7">
      <w:pPr>
        <w:pStyle w:val="Heading4"/>
      </w:pPr>
      <w:r>
        <w:t>Article</w:t>
      </w:r>
      <w:r>
        <w:rPr>
          <w:spacing w:val="17"/>
        </w:rPr>
        <w:t xml:space="preserve"> </w:t>
      </w:r>
      <w:r>
        <w:rPr>
          <w:spacing w:val="-5"/>
        </w:rPr>
        <w:t>13:</w:t>
      </w:r>
    </w:p>
    <w:p w:rsidR="00C17534" w:rsidRDefault="003F5CB7">
      <w:pPr>
        <w:pStyle w:val="BodyText"/>
        <w:spacing w:line="249" w:lineRule="auto"/>
        <w:ind w:left="560" w:right="357"/>
        <w:jc w:val="both"/>
      </w:pPr>
      <w:r>
        <w:rPr>
          <w:w w:val="105"/>
        </w:rPr>
        <w:t>If</w:t>
      </w:r>
      <w:r>
        <w:rPr>
          <w:spacing w:val="-13"/>
          <w:w w:val="105"/>
        </w:rPr>
        <w:t xml:space="preserve"> </w:t>
      </w:r>
      <w:r>
        <w:rPr>
          <w:w w:val="105"/>
        </w:rPr>
        <w:t>provisions</w:t>
      </w:r>
      <w:r>
        <w:rPr>
          <w:spacing w:val="-14"/>
          <w:w w:val="105"/>
        </w:rPr>
        <w:t xml:space="preserve"> </w:t>
      </w:r>
      <w:r>
        <w:rPr>
          <w:w w:val="105"/>
        </w:rPr>
        <w:t>of</w:t>
      </w:r>
      <w:r>
        <w:rPr>
          <w:spacing w:val="-13"/>
          <w:w w:val="105"/>
        </w:rPr>
        <w:t xml:space="preserve"> </w:t>
      </w:r>
      <w:r>
        <w:rPr>
          <w:w w:val="105"/>
        </w:rPr>
        <w:t>the</w:t>
      </w:r>
      <w:r>
        <w:rPr>
          <w:spacing w:val="-13"/>
          <w:w w:val="105"/>
        </w:rPr>
        <w:t xml:space="preserve"> </w:t>
      </w:r>
      <w:r>
        <w:rPr>
          <w:w w:val="105"/>
        </w:rPr>
        <w:t>new</w:t>
      </w:r>
      <w:r>
        <w:rPr>
          <w:spacing w:val="-13"/>
          <w:w w:val="105"/>
        </w:rPr>
        <w:t xml:space="preserve"> </w:t>
      </w:r>
      <w:r>
        <w:rPr>
          <w:w w:val="105"/>
        </w:rPr>
        <w:t>law</w:t>
      </w:r>
      <w:r>
        <w:rPr>
          <w:spacing w:val="-13"/>
          <w:w w:val="105"/>
        </w:rPr>
        <w:t xml:space="preserve"> </w:t>
      </w:r>
      <w:r>
        <w:rPr>
          <w:w w:val="105"/>
        </w:rPr>
        <w:t>have</w:t>
      </w:r>
      <w:r>
        <w:rPr>
          <w:spacing w:val="-13"/>
          <w:w w:val="105"/>
        </w:rPr>
        <w:t xml:space="preserve"> </w:t>
      </w:r>
      <w:r>
        <w:rPr>
          <w:w w:val="105"/>
        </w:rPr>
        <w:t>lessened,</w:t>
      </w:r>
      <w:r>
        <w:rPr>
          <w:spacing w:val="-13"/>
          <w:w w:val="105"/>
        </w:rPr>
        <w:t xml:space="preserve"> </w:t>
      </w:r>
      <w:r>
        <w:rPr>
          <w:w w:val="105"/>
        </w:rPr>
        <w:t>as</w:t>
      </w:r>
      <w:r>
        <w:rPr>
          <w:spacing w:val="-13"/>
          <w:w w:val="105"/>
        </w:rPr>
        <w:t xml:space="preserve"> </w:t>
      </w:r>
      <w:r>
        <w:rPr>
          <w:w w:val="105"/>
        </w:rPr>
        <w:t>compared</w:t>
      </w:r>
      <w:r>
        <w:rPr>
          <w:spacing w:val="-13"/>
          <w:w w:val="105"/>
        </w:rPr>
        <w:t xml:space="preserve"> </w:t>
      </w:r>
      <w:r>
        <w:rPr>
          <w:w w:val="105"/>
        </w:rPr>
        <w:t>with</w:t>
      </w:r>
      <w:r>
        <w:rPr>
          <w:spacing w:val="-13"/>
          <w:w w:val="105"/>
        </w:rPr>
        <w:t xml:space="preserve"> </w:t>
      </w:r>
      <w:r>
        <w:rPr>
          <w:w w:val="105"/>
        </w:rPr>
        <w:t>the</w:t>
      </w:r>
      <w:r>
        <w:rPr>
          <w:spacing w:val="-13"/>
          <w:w w:val="105"/>
        </w:rPr>
        <w:t xml:space="preserve"> </w:t>
      </w:r>
      <w:r>
        <w:rPr>
          <w:w w:val="105"/>
        </w:rPr>
        <w:t>old</w:t>
      </w:r>
      <w:r>
        <w:rPr>
          <w:spacing w:val="-13"/>
          <w:w w:val="105"/>
        </w:rPr>
        <w:t xml:space="preserve"> </w:t>
      </w:r>
      <w:r>
        <w:rPr>
          <w:w w:val="105"/>
        </w:rPr>
        <w:t>law,</w:t>
      </w:r>
      <w:r>
        <w:rPr>
          <w:spacing w:val="-13"/>
          <w:w w:val="105"/>
        </w:rPr>
        <w:t xml:space="preserve"> </w:t>
      </w:r>
      <w:r>
        <w:rPr>
          <w:w w:val="105"/>
        </w:rPr>
        <w:t>the</w:t>
      </w:r>
      <w:r>
        <w:rPr>
          <w:spacing w:val="-13"/>
          <w:w w:val="105"/>
        </w:rPr>
        <w:t xml:space="preserve"> </w:t>
      </w:r>
      <w:r>
        <w:rPr>
          <w:w w:val="105"/>
        </w:rPr>
        <w:t>time</w:t>
      </w:r>
      <w:r>
        <w:rPr>
          <w:spacing w:val="-13"/>
          <w:w w:val="105"/>
        </w:rPr>
        <w:t xml:space="preserve"> </w:t>
      </w:r>
      <w:r>
        <w:rPr>
          <w:w w:val="105"/>
        </w:rPr>
        <w:t>lapse,</w:t>
      </w:r>
      <w:r>
        <w:rPr>
          <w:spacing w:val="-14"/>
          <w:w w:val="105"/>
        </w:rPr>
        <w:t xml:space="preserve"> </w:t>
      </w:r>
      <w:r>
        <w:rPr>
          <w:w w:val="105"/>
        </w:rPr>
        <w:t>this</w:t>
      </w:r>
      <w:r>
        <w:rPr>
          <w:spacing w:val="-14"/>
          <w:w w:val="105"/>
        </w:rPr>
        <w:t xml:space="preserve"> </w:t>
      </w:r>
      <w:r>
        <w:rPr>
          <w:w w:val="105"/>
        </w:rPr>
        <w:t>time</w:t>
      </w:r>
      <w:r>
        <w:rPr>
          <w:spacing w:val="-13"/>
          <w:w w:val="105"/>
        </w:rPr>
        <w:t xml:space="preserve"> </w:t>
      </w:r>
      <w:r>
        <w:rPr>
          <w:w w:val="105"/>
        </w:rPr>
        <w:t>shall be</w:t>
      </w:r>
      <w:r>
        <w:rPr>
          <w:spacing w:val="-12"/>
          <w:w w:val="105"/>
        </w:rPr>
        <w:t xml:space="preserve"> </w:t>
      </w:r>
      <w:r>
        <w:rPr>
          <w:w w:val="105"/>
        </w:rPr>
        <w:t>subject</w:t>
      </w:r>
      <w:r>
        <w:rPr>
          <w:spacing w:val="-12"/>
          <w:w w:val="105"/>
        </w:rPr>
        <w:t xml:space="preserve"> </w:t>
      </w:r>
      <w:r>
        <w:rPr>
          <w:w w:val="105"/>
        </w:rPr>
        <w:t>to</w:t>
      </w:r>
      <w:r>
        <w:rPr>
          <w:spacing w:val="-12"/>
          <w:w w:val="105"/>
        </w:rPr>
        <w:t xml:space="preserve"> </w:t>
      </w:r>
      <w:r>
        <w:rPr>
          <w:w w:val="105"/>
        </w:rPr>
        <w:t>provisions</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new</w:t>
      </w:r>
      <w:r>
        <w:rPr>
          <w:spacing w:val="-12"/>
          <w:w w:val="105"/>
        </w:rPr>
        <w:t xml:space="preserve"> </w:t>
      </w:r>
      <w:r>
        <w:rPr>
          <w:w w:val="105"/>
        </w:rPr>
        <w:t>law,</w:t>
      </w:r>
      <w:r>
        <w:rPr>
          <w:spacing w:val="-12"/>
          <w:w w:val="105"/>
        </w:rPr>
        <w:t xml:space="preserve"> </w:t>
      </w:r>
      <w:r>
        <w:rPr>
          <w:w w:val="105"/>
        </w:rPr>
        <w:t>even</w:t>
      </w:r>
      <w:r>
        <w:rPr>
          <w:spacing w:val="-12"/>
          <w:w w:val="105"/>
        </w:rPr>
        <w:t xml:space="preserve"> </w:t>
      </w:r>
      <w:r>
        <w:rPr>
          <w:w w:val="105"/>
        </w:rPr>
        <w:t>though</w:t>
      </w:r>
      <w:r>
        <w:rPr>
          <w:spacing w:val="-12"/>
          <w:w w:val="105"/>
        </w:rPr>
        <w:t xml:space="preserve"> </w:t>
      </w:r>
      <w:r>
        <w:rPr>
          <w:w w:val="105"/>
        </w:rPr>
        <w:t>it</w:t>
      </w:r>
      <w:r>
        <w:rPr>
          <w:spacing w:val="-12"/>
          <w:w w:val="105"/>
        </w:rPr>
        <w:t xml:space="preserve"> </w:t>
      </w:r>
      <w:r>
        <w:rPr>
          <w:w w:val="105"/>
        </w:rPr>
        <w:t>was</w:t>
      </w:r>
      <w:r>
        <w:rPr>
          <w:spacing w:val="-12"/>
          <w:w w:val="105"/>
        </w:rPr>
        <w:t xml:space="preserve"> </w:t>
      </w:r>
      <w:r>
        <w:rPr>
          <w:w w:val="105"/>
        </w:rPr>
        <w:t>commenced</w:t>
      </w:r>
      <w:r>
        <w:rPr>
          <w:spacing w:val="-12"/>
          <w:w w:val="105"/>
        </w:rPr>
        <w:t xml:space="preserve"> </w:t>
      </w:r>
      <w:r>
        <w:rPr>
          <w:w w:val="105"/>
        </w:rPr>
        <w:t>before</w:t>
      </w:r>
      <w:r>
        <w:rPr>
          <w:spacing w:val="-12"/>
          <w:w w:val="105"/>
        </w:rPr>
        <w:t xml:space="preserve"> </w:t>
      </w:r>
      <w:r>
        <w:rPr>
          <w:w w:val="105"/>
        </w:rPr>
        <w:t>enforcement</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 xml:space="preserve">new </w:t>
      </w:r>
      <w:r>
        <w:rPr>
          <w:spacing w:val="-4"/>
          <w:w w:val="105"/>
        </w:rPr>
        <w:t>law.</w:t>
      </w:r>
    </w:p>
    <w:p w:rsidR="00C17534" w:rsidRDefault="00C17534">
      <w:pPr>
        <w:pStyle w:val="BodyText"/>
        <w:spacing w:before="47"/>
      </w:pPr>
    </w:p>
    <w:p w:rsidR="00C17534" w:rsidRDefault="003F5CB7">
      <w:pPr>
        <w:pStyle w:val="Heading4"/>
      </w:pPr>
      <w:r>
        <w:t>Article</w:t>
      </w:r>
      <w:r>
        <w:rPr>
          <w:spacing w:val="17"/>
        </w:rPr>
        <w:t xml:space="preserve"> </w:t>
      </w:r>
      <w:r>
        <w:rPr>
          <w:spacing w:val="-5"/>
        </w:rPr>
        <w:t>14:</w:t>
      </w:r>
    </w:p>
    <w:p w:rsidR="00C17534" w:rsidRDefault="003F5CB7">
      <w:pPr>
        <w:pStyle w:val="BodyText"/>
        <w:spacing w:line="249" w:lineRule="auto"/>
        <w:ind w:left="560" w:right="357"/>
        <w:jc w:val="both"/>
      </w:pPr>
      <w:r>
        <w:rPr>
          <w:w w:val="105"/>
        </w:rPr>
        <w:t>With regard to the evidence that have already been accumulated, provisions of that laws apply which was applicable at the time of accumulatio</w:t>
      </w:r>
      <w:r>
        <w:rPr>
          <w:w w:val="105"/>
        </w:rPr>
        <w:t>n or at the time they had to be accumulated.</w:t>
      </w:r>
    </w:p>
    <w:p w:rsidR="00C17534" w:rsidRDefault="00C17534">
      <w:pPr>
        <w:pStyle w:val="BodyText"/>
        <w:spacing w:before="46"/>
      </w:pPr>
    </w:p>
    <w:p w:rsidR="00C17534" w:rsidRDefault="003F5CB7">
      <w:pPr>
        <w:pStyle w:val="Heading4"/>
      </w:pPr>
      <w:r>
        <w:t>Article</w:t>
      </w:r>
      <w:r>
        <w:rPr>
          <w:spacing w:val="17"/>
        </w:rPr>
        <w:t xml:space="preserve"> </w:t>
      </w:r>
      <w:r>
        <w:rPr>
          <w:spacing w:val="-5"/>
        </w:rPr>
        <w:t>15:</w:t>
      </w:r>
    </w:p>
    <w:p w:rsidR="00C17534" w:rsidRDefault="003F5CB7">
      <w:pPr>
        <w:pStyle w:val="BodyText"/>
        <w:ind w:left="560"/>
      </w:pPr>
      <w:r>
        <w:t>Date</w:t>
      </w:r>
      <w:r>
        <w:rPr>
          <w:spacing w:val="14"/>
        </w:rPr>
        <w:t xml:space="preserve"> </w:t>
      </w:r>
      <w:r>
        <w:t>shall</w:t>
      </w:r>
      <w:r>
        <w:rPr>
          <w:spacing w:val="14"/>
        </w:rPr>
        <w:t xml:space="preserve"> </w:t>
      </w:r>
      <w:r>
        <w:t>be</w:t>
      </w:r>
      <w:r>
        <w:rPr>
          <w:spacing w:val="15"/>
        </w:rPr>
        <w:t xml:space="preserve"> </w:t>
      </w:r>
      <w:r>
        <w:t>calculated</w:t>
      </w:r>
      <w:r>
        <w:rPr>
          <w:spacing w:val="14"/>
        </w:rPr>
        <w:t xml:space="preserve"> </w:t>
      </w:r>
      <w:r>
        <w:t>in</w:t>
      </w:r>
      <w:r>
        <w:rPr>
          <w:spacing w:val="14"/>
        </w:rPr>
        <w:t xml:space="preserve"> </w:t>
      </w:r>
      <w:r>
        <w:t>accordance</w:t>
      </w:r>
      <w:r>
        <w:rPr>
          <w:spacing w:val="15"/>
        </w:rPr>
        <w:t xml:space="preserve"> </w:t>
      </w:r>
      <w:r>
        <w:t>with</w:t>
      </w:r>
      <w:r>
        <w:rPr>
          <w:spacing w:val="14"/>
        </w:rPr>
        <w:t xml:space="preserve"> </w:t>
      </w:r>
      <w:r>
        <w:t>Hejri</w:t>
      </w:r>
      <w:r>
        <w:rPr>
          <w:spacing w:val="15"/>
        </w:rPr>
        <w:t xml:space="preserve"> </w:t>
      </w:r>
      <w:r>
        <w:t>Shamsi</w:t>
      </w:r>
      <w:r>
        <w:rPr>
          <w:spacing w:val="14"/>
        </w:rPr>
        <w:t xml:space="preserve"> </w:t>
      </w:r>
      <w:r>
        <w:t>(Islamic</w:t>
      </w:r>
      <w:r>
        <w:rPr>
          <w:spacing w:val="14"/>
        </w:rPr>
        <w:t xml:space="preserve"> </w:t>
      </w:r>
      <w:r>
        <w:t>solar)</w:t>
      </w:r>
      <w:r>
        <w:rPr>
          <w:spacing w:val="15"/>
        </w:rPr>
        <w:t xml:space="preserve"> </w:t>
      </w:r>
      <w:r>
        <w:rPr>
          <w:spacing w:val="-2"/>
        </w:rPr>
        <w:t>calendar.</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2"/>
        <w:spacing w:before="61"/>
        <w:ind w:left="200"/>
      </w:pPr>
      <w:bookmarkStart w:id="8" w:name="Section_3—Application_of_Law_with_Respec"/>
      <w:bookmarkStart w:id="9" w:name="_bookmark2"/>
      <w:bookmarkEnd w:id="8"/>
      <w:bookmarkEnd w:id="9"/>
      <w:r>
        <w:lastRenderedPageBreak/>
        <w:t>Section</w:t>
      </w:r>
      <w:r>
        <w:rPr>
          <w:spacing w:val="15"/>
        </w:rPr>
        <w:t xml:space="preserve"> </w:t>
      </w:r>
      <w:r>
        <w:t>3—Application</w:t>
      </w:r>
      <w:r>
        <w:rPr>
          <w:spacing w:val="15"/>
        </w:rPr>
        <w:t xml:space="preserve"> </w:t>
      </w:r>
      <w:r>
        <w:t>of</w:t>
      </w:r>
      <w:r>
        <w:rPr>
          <w:spacing w:val="15"/>
        </w:rPr>
        <w:t xml:space="preserve"> </w:t>
      </w:r>
      <w:r>
        <w:t>Law</w:t>
      </w:r>
      <w:r>
        <w:rPr>
          <w:spacing w:val="16"/>
        </w:rPr>
        <w:t xml:space="preserve"> </w:t>
      </w:r>
      <w:r>
        <w:t>with</w:t>
      </w:r>
      <w:r>
        <w:rPr>
          <w:spacing w:val="15"/>
        </w:rPr>
        <w:t xml:space="preserve"> </w:t>
      </w:r>
      <w:r>
        <w:t>Respect</w:t>
      </w:r>
      <w:r>
        <w:rPr>
          <w:spacing w:val="15"/>
        </w:rPr>
        <w:t xml:space="preserve"> </w:t>
      </w:r>
      <w:r>
        <w:t>to</w:t>
      </w:r>
      <w:r>
        <w:rPr>
          <w:spacing w:val="15"/>
        </w:rPr>
        <w:t xml:space="preserve"> </w:t>
      </w:r>
      <w:r>
        <w:rPr>
          <w:spacing w:val="-2"/>
        </w:rPr>
        <w:t>Place</w:t>
      </w:r>
    </w:p>
    <w:p w:rsidR="00C17534" w:rsidRDefault="003F5CB7">
      <w:pPr>
        <w:pStyle w:val="Heading4"/>
        <w:spacing w:before="314"/>
        <w:jc w:val="left"/>
      </w:pPr>
      <w:r>
        <w:t>Article</w:t>
      </w:r>
      <w:r>
        <w:rPr>
          <w:spacing w:val="17"/>
        </w:rPr>
        <w:t xml:space="preserve"> </w:t>
      </w:r>
      <w:r>
        <w:rPr>
          <w:spacing w:val="-5"/>
        </w:rPr>
        <w:t>16:</w:t>
      </w:r>
    </w:p>
    <w:p w:rsidR="00C17534" w:rsidRDefault="003F5CB7">
      <w:pPr>
        <w:pStyle w:val="BodyText"/>
        <w:ind w:left="560"/>
      </w:pPr>
      <w:r>
        <w:rPr>
          <w:w w:val="105"/>
        </w:rPr>
        <w:t>Regarding</w:t>
      </w:r>
      <w:r>
        <w:rPr>
          <w:spacing w:val="12"/>
          <w:w w:val="105"/>
        </w:rPr>
        <w:t xml:space="preserve"> </w:t>
      </w:r>
      <w:r>
        <w:rPr>
          <w:w w:val="105"/>
        </w:rPr>
        <w:t>assessment</w:t>
      </w:r>
      <w:r>
        <w:rPr>
          <w:spacing w:val="13"/>
          <w:w w:val="105"/>
        </w:rPr>
        <w:t xml:space="preserve"> </w:t>
      </w:r>
      <w:r>
        <w:rPr>
          <w:w w:val="105"/>
        </w:rPr>
        <w:t>of</w:t>
      </w:r>
      <w:r>
        <w:rPr>
          <w:spacing w:val="13"/>
          <w:w w:val="105"/>
        </w:rPr>
        <w:t xml:space="preserve"> </w:t>
      </w:r>
      <w:r>
        <w:rPr>
          <w:w w:val="105"/>
        </w:rPr>
        <w:t>legal</w:t>
      </w:r>
      <w:r>
        <w:rPr>
          <w:spacing w:val="13"/>
          <w:w w:val="105"/>
        </w:rPr>
        <w:t xml:space="preserve"> </w:t>
      </w:r>
      <w:r>
        <w:rPr>
          <w:w w:val="105"/>
        </w:rPr>
        <w:t>relation,</w:t>
      </w:r>
      <w:r>
        <w:rPr>
          <w:spacing w:val="13"/>
          <w:w w:val="105"/>
        </w:rPr>
        <w:t xml:space="preserve"> </w:t>
      </w:r>
      <w:r>
        <w:rPr>
          <w:w w:val="105"/>
        </w:rPr>
        <w:t>in</w:t>
      </w:r>
      <w:r>
        <w:rPr>
          <w:spacing w:val="12"/>
          <w:w w:val="105"/>
        </w:rPr>
        <w:t xml:space="preserve"> </w:t>
      </w:r>
      <w:r>
        <w:rPr>
          <w:w w:val="105"/>
        </w:rPr>
        <w:t>a</w:t>
      </w:r>
      <w:r>
        <w:rPr>
          <w:spacing w:val="14"/>
          <w:w w:val="105"/>
        </w:rPr>
        <w:t xml:space="preserve"> </w:t>
      </w:r>
      <w:r>
        <w:rPr>
          <w:w w:val="105"/>
        </w:rPr>
        <w:t>case</w:t>
      </w:r>
      <w:r>
        <w:rPr>
          <w:spacing w:val="13"/>
          <w:w w:val="105"/>
        </w:rPr>
        <w:t xml:space="preserve"> </w:t>
      </w:r>
      <w:r>
        <w:rPr>
          <w:w w:val="105"/>
        </w:rPr>
        <w:t>of</w:t>
      </w:r>
      <w:r>
        <w:rPr>
          <w:spacing w:val="14"/>
          <w:w w:val="105"/>
        </w:rPr>
        <w:t xml:space="preserve"> </w:t>
      </w:r>
      <w:r>
        <w:rPr>
          <w:w w:val="105"/>
        </w:rPr>
        <w:t>conflict</w:t>
      </w:r>
      <w:r>
        <w:rPr>
          <w:spacing w:val="13"/>
          <w:w w:val="105"/>
        </w:rPr>
        <w:t xml:space="preserve"> </w:t>
      </w:r>
      <w:r>
        <w:rPr>
          <w:w w:val="105"/>
        </w:rPr>
        <w:t>of</w:t>
      </w:r>
      <w:r>
        <w:rPr>
          <w:spacing w:val="14"/>
          <w:w w:val="105"/>
        </w:rPr>
        <w:t xml:space="preserve"> </w:t>
      </w:r>
      <w:r>
        <w:rPr>
          <w:w w:val="105"/>
        </w:rPr>
        <w:t>laws,</w:t>
      </w:r>
      <w:r>
        <w:rPr>
          <w:spacing w:val="13"/>
          <w:w w:val="105"/>
        </w:rPr>
        <w:t xml:space="preserve"> </w:t>
      </w:r>
      <w:r>
        <w:rPr>
          <w:w w:val="105"/>
        </w:rPr>
        <w:t>provisions</w:t>
      </w:r>
      <w:r>
        <w:rPr>
          <w:spacing w:val="12"/>
          <w:w w:val="105"/>
        </w:rPr>
        <w:t xml:space="preserve"> </w:t>
      </w:r>
      <w:r>
        <w:rPr>
          <w:w w:val="105"/>
        </w:rPr>
        <w:t>of</w:t>
      </w:r>
      <w:r>
        <w:rPr>
          <w:spacing w:val="14"/>
          <w:w w:val="105"/>
        </w:rPr>
        <w:t xml:space="preserve"> </w:t>
      </w:r>
      <w:r>
        <w:rPr>
          <w:w w:val="105"/>
        </w:rPr>
        <w:t>Afghanistan</w:t>
      </w:r>
      <w:r>
        <w:rPr>
          <w:spacing w:val="12"/>
          <w:w w:val="105"/>
        </w:rPr>
        <w:t xml:space="preserve"> </w:t>
      </w:r>
      <w:r>
        <w:rPr>
          <w:spacing w:val="-5"/>
          <w:w w:val="105"/>
        </w:rPr>
        <w:t>Law</w:t>
      </w:r>
    </w:p>
    <w:p w:rsidR="00C17534" w:rsidRDefault="003F5CB7">
      <w:pPr>
        <w:pStyle w:val="BodyText"/>
        <w:spacing w:before="12"/>
        <w:ind w:left="560"/>
      </w:pPr>
      <w:r>
        <w:rPr>
          <w:spacing w:val="-2"/>
          <w:w w:val="105"/>
        </w:rPr>
        <w:t>apply.</w:t>
      </w:r>
    </w:p>
    <w:p w:rsidR="00C17534" w:rsidRDefault="00C17534">
      <w:pPr>
        <w:pStyle w:val="BodyText"/>
        <w:spacing w:before="56"/>
      </w:pPr>
    </w:p>
    <w:p w:rsidR="00C17534" w:rsidRDefault="003F5CB7">
      <w:pPr>
        <w:pStyle w:val="Heading4"/>
      </w:pPr>
      <w:r>
        <w:t>Article</w:t>
      </w:r>
      <w:r>
        <w:rPr>
          <w:spacing w:val="17"/>
        </w:rPr>
        <w:t xml:space="preserve"> </w:t>
      </w:r>
      <w:r>
        <w:rPr>
          <w:spacing w:val="-5"/>
        </w:rPr>
        <w:t>17:</w:t>
      </w:r>
    </w:p>
    <w:p w:rsidR="00C17534" w:rsidRDefault="003F5CB7">
      <w:pPr>
        <w:pStyle w:val="BodyText"/>
        <w:spacing w:line="249" w:lineRule="auto"/>
        <w:ind w:left="560" w:right="355"/>
        <w:jc w:val="both"/>
      </w:pPr>
      <w:r>
        <w:rPr>
          <w:w w:val="105"/>
        </w:rPr>
        <w:t>With</w:t>
      </w:r>
      <w:r>
        <w:rPr>
          <w:spacing w:val="-5"/>
          <w:w w:val="105"/>
        </w:rPr>
        <w:t xml:space="preserve"> </w:t>
      </w:r>
      <w:r>
        <w:rPr>
          <w:w w:val="105"/>
        </w:rPr>
        <w:t>regard</w:t>
      </w:r>
      <w:r>
        <w:rPr>
          <w:spacing w:val="-5"/>
          <w:w w:val="105"/>
        </w:rPr>
        <w:t xml:space="preserve"> </w:t>
      </w:r>
      <w:r>
        <w:rPr>
          <w:w w:val="105"/>
        </w:rPr>
        <w:t>to</w:t>
      </w:r>
      <w:r>
        <w:rPr>
          <w:spacing w:val="-5"/>
          <w:w w:val="105"/>
        </w:rPr>
        <w:t xml:space="preserve"> </w:t>
      </w:r>
      <w:r>
        <w:rPr>
          <w:w w:val="105"/>
        </w:rPr>
        <w:t>registration</w:t>
      </w:r>
      <w:r>
        <w:rPr>
          <w:spacing w:val="-5"/>
          <w:w w:val="105"/>
        </w:rPr>
        <w:t xml:space="preserve"> </w:t>
      </w:r>
      <w:r>
        <w:rPr>
          <w:w w:val="105"/>
        </w:rPr>
        <w:t>of</w:t>
      </w:r>
      <w:r>
        <w:rPr>
          <w:spacing w:val="-5"/>
          <w:w w:val="105"/>
        </w:rPr>
        <w:t xml:space="preserve"> </w:t>
      </w:r>
      <w:r>
        <w:rPr>
          <w:w w:val="105"/>
        </w:rPr>
        <w:t>civil</w:t>
      </w:r>
      <w:r>
        <w:rPr>
          <w:spacing w:val="-5"/>
          <w:w w:val="105"/>
        </w:rPr>
        <w:t xml:space="preserve"> </w:t>
      </w:r>
      <w:r>
        <w:rPr>
          <w:w w:val="105"/>
        </w:rPr>
        <w:t>status</w:t>
      </w:r>
      <w:r>
        <w:rPr>
          <w:spacing w:val="-5"/>
          <w:w w:val="105"/>
        </w:rPr>
        <w:t xml:space="preserve"> </w:t>
      </w:r>
      <w:r>
        <w:rPr>
          <w:w w:val="105"/>
        </w:rPr>
        <w:t>and</w:t>
      </w:r>
      <w:r>
        <w:rPr>
          <w:spacing w:val="-5"/>
          <w:w w:val="105"/>
        </w:rPr>
        <w:t xml:space="preserve"> </w:t>
      </w:r>
      <w:r>
        <w:rPr>
          <w:w w:val="105"/>
        </w:rPr>
        <w:t>capacity</w:t>
      </w:r>
      <w:r>
        <w:rPr>
          <w:spacing w:val="-5"/>
          <w:w w:val="105"/>
        </w:rPr>
        <w:t xml:space="preserve"> </w:t>
      </w:r>
      <w:r>
        <w:rPr>
          <w:w w:val="105"/>
        </w:rPr>
        <w:t>of</w:t>
      </w:r>
      <w:r>
        <w:rPr>
          <w:spacing w:val="-5"/>
          <w:w w:val="105"/>
        </w:rPr>
        <w:t xml:space="preserve"> </w:t>
      </w:r>
      <w:r>
        <w:rPr>
          <w:w w:val="105"/>
        </w:rPr>
        <w:t>persons,</w:t>
      </w:r>
      <w:r>
        <w:rPr>
          <w:spacing w:val="-5"/>
          <w:w w:val="105"/>
        </w:rPr>
        <w:t xml:space="preserve"> </w:t>
      </w:r>
      <w:r>
        <w:rPr>
          <w:w w:val="105"/>
        </w:rPr>
        <w:t>laws</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State</w:t>
      </w:r>
      <w:r>
        <w:rPr>
          <w:spacing w:val="-5"/>
          <w:w w:val="105"/>
        </w:rPr>
        <w:t xml:space="preserve"> </w:t>
      </w:r>
      <w:r>
        <w:rPr>
          <w:w w:val="105"/>
        </w:rPr>
        <w:t>of</w:t>
      </w:r>
      <w:r>
        <w:rPr>
          <w:spacing w:val="-5"/>
          <w:w w:val="105"/>
        </w:rPr>
        <w:t xml:space="preserve"> </w:t>
      </w:r>
      <w:r>
        <w:rPr>
          <w:w w:val="105"/>
        </w:rPr>
        <w:t>their</w:t>
      </w:r>
      <w:r>
        <w:rPr>
          <w:spacing w:val="-5"/>
          <w:w w:val="105"/>
        </w:rPr>
        <w:t xml:space="preserve"> </w:t>
      </w:r>
      <w:r>
        <w:rPr>
          <w:w w:val="105"/>
        </w:rPr>
        <w:t>nationality shall</w:t>
      </w:r>
      <w:r>
        <w:rPr>
          <w:spacing w:val="-5"/>
          <w:w w:val="105"/>
        </w:rPr>
        <w:t xml:space="preserve"> </w:t>
      </w:r>
      <w:r>
        <w:rPr>
          <w:w w:val="105"/>
        </w:rPr>
        <w:t>apply.</w:t>
      </w:r>
      <w:r>
        <w:rPr>
          <w:spacing w:val="-5"/>
          <w:w w:val="105"/>
        </w:rPr>
        <w:t xml:space="preserve"> </w:t>
      </w:r>
      <w:r>
        <w:rPr>
          <w:w w:val="105"/>
        </w:rPr>
        <w:t>If</w:t>
      </w:r>
      <w:r>
        <w:rPr>
          <w:spacing w:val="-5"/>
          <w:w w:val="105"/>
        </w:rPr>
        <w:t xml:space="preserve"> </w:t>
      </w:r>
      <w:r>
        <w:rPr>
          <w:w w:val="105"/>
        </w:rPr>
        <w:t>a</w:t>
      </w:r>
      <w:r>
        <w:rPr>
          <w:spacing w:val="-5"/>
          <w:w w:val="105"/>
        </w:rPr>
        <w:t xml:space="preserve"> </w:t>
      </w:r>
      <w:r>
        <w:rPr>
          <w:w w:val="105"/>
        </w:rPr>
        <w:t>party</w:t>
      </w:r>
      <w:r>
        <w:rPr>
          <w:spacing w:val="-5"/>
          <w:w w:val="105"/>
        </w:rPr>
        <w:t xml:space="preserve"> </w:t>
      </w:r>
      <w:r>
        <w:rPr>
          <w:w w:val="105"/>
        </w:rPr>
        <w:t>to</w:t>
      </w:r>
      <w:r>
        <w:rPr>
          <w:spacing w:val="-5"/>
          <w:w w:val="105"/>
        </w:rPr>
        <w:t xml:space="preserve"> </w:t>
      </w:r>
      <w:r>
        <w:rPr>
          <w:w w:val="105"/>
        </w:rPr>
        <w:t>financial</w:t>
      </w:r>
      <w:r>
        <w:rPr>
          <w:spacing w:val="-5"/>
          <w:w w:val="105"/>
        </w:rPr>
        <w:t xml:space="preserve"> </w:t>
      </w:r>
      <w:r>
        <w:rPr>
          <w:w w:val="105"/>
        </w:rPr>
        <w:t>transactions</w:t>
      </w:r>
      <w:r>
        <w:rPr>
          <w:spacing w:val="-5"/>
          <w:w w:val="105"/>
        </w:rPr>
        <w:t xml:space="preserve"> </w:t>
      </w:r>
      <w:r>
        <w:rPr>
          <w:w w:val="105"/>
        </w:rPr>
        <w:t>concluded</w:t>
      </w:r>
      <w:r>
        <w:rPr>
          <w:spacing w:val="-5"/>
          <w:w w:val="105"/>
        </w:rPr>
        <w:t xml:space="preserve"> </w:t>
      </w:r>
      <w:r>
        <w:rPr>
          <w:w w:val="105"/>
        </w:rPr>
        <w:t>and</w:t>
      </w:r>
      <w:r>
        <w:rPr>
          <w:spacing w:val="-5"/>
          <w:w w:val="105"/>
        </w:rPr>
        <w:t xml:space="preserve"> </w:t>
      </w:r>
      <w:r>
        <w:rPr>
          <w:w w:val="105"/>
        </w:rPr>
        <w:t>implemented</w:t>
      </w:r>
      <w:r>
        <w:rPr>
          <w:spacing w:val="-5"/>
          <w:w w:val="105"/>
        </w:rPr>
        <w:t xml:space="preserve"> </w:t>
      </w:r>
      <w:r>
        <w:rPr>
          <w:w w:val="105"/>
        </w:rPr>
        <w:t>in</w:t>
      </w:r>
      <w:r>
        <w:rPr>
          <w:spacing w:val="-5"/>
          <w:w w:val="105"/>
        </w:rPr>
        <w:t xml:space="preserve"> </w:t>
      </w:r>
      <w:r>
        <w:rPr>
          <w:w w:val="105"/>
        </w:rPr>
        <w:t>Afghanistan</w:t>
      </w:r>
      <w:r>
        <w:rPr>
          <w:spacing w:val="-5"/>
          <w:w w:val="105"/>
        </w:rPr>
        <w:t xml:space="preserve"> </w:t>
      </w:r>
      <w:r>
        <w:rPr>
          <w:w w:val="105"/>
        </w:rPr>
        <w:t>is</w:t>
      </w:r>
      <w:r>
        <w:rPr>
          <w:spacing w:val="-5"/>
          <w:w w:val="105"/>
        </w:rPr>
        <w:t xml:space="preserve"> </w:t>
      </w:r>
      <w:r>
        <w:rPr>
          <w:w w:val="105"/>
        </w:rPr>
        <w:t>a</w:t>
      </w:r>
      <w:r>
        <w:rPr>
          <w:spacing w:val="-5"/>
          <w:w w:val="105"/>
        </w:rPr>
        <w:t xml:space="preserve"> </w:t>
      </w:r>
      <w:r>
        <w:rPr>
          <w:w w:val="105"/>
        </w:rPr>
        <w:t>foreign national without full legal capacity, while such incompleteness of capacity is due to a reason that cannot be detected, he shall be recognized as having full capacity.</w:t>
      </w:r>
    </w:p>
    <w:p w:rsidR="00C17534" w:rsidRDefault="00C17534">
      <w:pPr>
        <w:pStyle w:val="BodyText"/>
        <w:spacing w:before="48"/>
      </w:pPr>
    </w:p>
    <w:p w:rsidR="00C17534" w:rsidRDefault="003F5CB7">
      <w:pPr>
        <w:pStyle w:val="Heading4"/>
      </w:pPr>
      <w:r>
        <w:t>Article</w:t>
      </w:r>
      <w:r>
        <w:rPr>
          <w:spacing w:val="17"/>
        </w:rPr>
        <w:t xml:space="preserve"> </w:t>
      </w:r>
      <w:r>
        <w:rPr>
          <w:spacing w:val="-5"/>
        </w:rPr>
        <w:t>18:</w:t>
      </w:r>
    </w:p>
    <w:p w:rsidR="00C17534" w:rsidRDefault="003F5CB7">
      <w:pPr>
        <w:pStyle w:val="BodyText"/>
        <w:spacing w:line="249" w:lineRule="auto"/>
        <w:ind w:left="560" w:right="355"/>
        <w:jc w:val="both"/>
      </w:pPr>
      <w:r>
        <w:rPr>
          <w:w w:val="105"/>
        </w:rPr>
        <w:t>Regarding foreign legal persons such as companies, associations, organizations and the like, the law of the State in which their central administration is located shall apply. If principal activities of these persons are carried out in Afghanistan, the law</w:t>
      </w:r>
      <w:r>
        <w:rPr>
          <w:w w:val="105"/>
        </w:rPr>
        <w:t xml:space="preserve"> of Afghanistan shall apply.</w:t>
      </w:r>
    </w:p>
    <w:p w:rsidR="00C17534" w:rsidRDefault="00C17534">
      <w:pPr>
        <w:pStyle w:val="BodyText"/>
        <w:spacing w:before="47"/>
      </w:pPr>
    </w:p>
    <w:p w:rsidR="00C17534" w:rsidRDefault="003F5CB7">
      <w:pPr>
        <w:pStyle w:val="Heading4"/>
      </w:pPr>
      <w:r>
        <w:t>Article</w:t>
      </w:r>
      <w:r>
        <w:rPr>
          <w:spacing w:val="17"/>
        </w:rPr>
        <w:t xml:space="preserve"> </w:t>
      </w:r>
      <w:r>
        <w:rPr>
          <w:spacing w:val="-5"/>
        </w:rPr>
        <w:t>19:</w:t>
      </w:r>
    </w:p>
    <w:p w:rsidR="00C17534" w:rsidRDefault="003F5CB7">
      <w:pPr>
        <w:pStyle w:val="BodyText"/>
        <w:spacing w:line="249" w:lineRule="auto"/>
        <w:ind w:left="560" w:right="357"/>
        <w:jc w:val="both"/>
      </w:pPr>
      <w:r>
        <w:rPr>
          <w:w w:val="105"/>
        </w:rPr>
        <w:t>With respect to substantive conditions of validity of marriage, laws of the State of each spouse shall apply;</w:t>
      </w:r>
      <w:r>
        <w:rPr>
          <w:spacing w:val="-2"/>
          <w:w w:val="105"/>
        </w:rPr>
        <w:t xml:space="preserve"> </w:t>
      </w:r>
      <w:r>
        <w:rPr>
          <w:w w:val="105"/>
        </w:rPr>
        <w:t>and</w:t>
      </w:r>
      <w:r>
        <w:rPr>
          <w:spacing w:val="-2"/>
          <w:w w:val="105"/>
        </w:rPr>
        <w:t xml:space="preserve"> </w:t>
      </w:r>
      <w:r>
        <w:rPr>
          <w:w w:val="105"/>
        </w:rPr>
        <w:t>with</w:t>
      </w:r>
      <w:r>
        <w:rPr>
          <w:spacing w:val="-2"/>
          <w:w w:val="105"/>
        </w:rPr>
        <w:t xml:space="preserve"> </w:t>
      </w:r>
      <w:r>
        <w:rPr>
          <w:w w:val="105"/>
        </w:rPr>
        <w:t>regards</w:t>
      </w:r>
      <w:r>
        <w:rPr>
          <w:spacing w:val="-2"/>
          <w:w w:val="105"/>
        </w:rPr>
        <w:t xml:space="preserve"> </w:t>
      </w:r>
      <w:r>
        <w:rPr>
          <w:w w:val="105"/>
        </w:rPr>
        <w:t>to</w:t>
      </w:r>
      <w:r>
        <w:rPr>
          <w:spacing w:val="-2"/>
          <w:w w:val="105"/>
        </w:rPr>
        <w:t xml:space="preserve"> </w:t>
      </w:r>
      <w:r>
        <w:rPr>
          <w:w w:val="105"/>
        </w:rPr>
        <w:t>formal</w:t>
      </w:r>
      <w:r>
        <w:rPr>
          <w:spacing w:val="-2"/>
          <w:w w:val="105"/>
        </w:rPr>
        <w:t xml:space="preserve"> </w:t>
      </w:r>
      <w:r>
        <w:rPr>
          <w:w w:val="105"/>
        </w:rPr>
        <w:t>conditions</w:t>
      </w:r>
      <w:r>
        <w:rPr>
          <w:spacing w:val="-2"/>
          <w:w w:val="105"/>
        </w:rPr>
        <w:t xml:space="preserve"> </w:t>
      </w:r>
      <w:r>
        <w:rPr>
          <w:w w:val="105"/>
        </w:rPr>
        <w:t>of</w:t>
      </w:r>
      <w:r>
        <w:rPr>
          <w:spacing w:val="-2"/>
          <w:w w:val="105"/>
        </w:rPr>
        <w:t xml:space="preserve"> </w:t>
      </w:r>
      <w:r>
        <w:rPr>
          <w:w w:val="105"/>
        </w:rPr>
        <w:t>marriage,</w:t>
      </w:r>
      <w:r>
        <w:rPr>
          <w:spacing w:val="-2"/>
          <w:w w:val="105"/>
        </w:rPr>
        <w:t xml:space="preserve"> </w:t>
      </w:r>
      <w:r>
        <w:rPr>
          <w:w w:val="105"/>
        </w:rPr>
        <w:t>legal</w:t>
      </w:r>
      <w:r>
        <w:rPr>
          <w:spacing w:val="-2"/>
          <w:w w:val="105"/>
        </w:rPr>
        <w:t xml:space="preserve"> </w:t>
      </w:r>
      <w:r>
        <w:rPr>
          <w:w w:val="105"/>
        </w:rPr>
        <w:t>provisions</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country</w:t>
      </w:r>
      <w:r>
        <w:rPr>
          <w:spacing w:val="-2"/>
          <w:w w:val="105"/>
        </w:rPr>
        <w:t xml:space="preserve"> </w:t>
      </w:r>
      <w:r>
        <w:rPr>
          <w:w w:val="105"/>
        </w:rPr>
        <w:t>in</w:t>
      </w:r>
      <w:r>
        <w:rPr>
          <w:spacing w:val="-2"/>
          <w:w w:val="105"/>
        </w:rPr>
        <w:t xml:space="preserve"> </w:t>
      </w:r>
      <w:r>
        <w:rPr>
          <w:w w:val="105"/>
        </w:rPr>
        <w:t>which</w:t>
      </w:r>
      <w:r>
        <w:rPr>
          <w:spacing w:val="-2"/>
          <w:w w:val="105"/>
        </w:rPr>
        <w:t xml:space="preserve"> </w:t>
      </w:r>
      <w:r>
        <w:rPr>
          <w:w w:val="105"/>
        </w:rPr>
        <w:t>the marriage</w:t>
      </w:r>
      <w:r>
        <w:rPr>
          <w:w w:val="105"/>
        </w:rPr>
        <w:t xml:space="preserve"> is taken place shall be observed.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5"/>
        </w:rPr>
        <w:t>20:</w:t>
      </w:r>
    </w:p>
    <w:p w:rsidR="00C17534" w:rsidRDefault="003F5CB7">
      <w:pPr>
        <w:pStyle w:val="ListParagraph"/>
        <w:numPr>
          <w:ilvl w:val="0"/>
          <w:numId w:val="482"/>
        </w:numPr>
        <w:tabs>
          <w:tab w:val="left" w:pos="979"/>
        </w:tabs>
        <w:ind w:hanging="379"/>
        <w:rPr>
          <w:sz w:val="24"/>
        </w:rPr>
      </w:pPr>
      <w:r>
        <w:rPr>
          <w:w w:val="105"/>
          <w:sz w:val="24"/>
        </w:rPr>
        <w:t>With</w:t>
      </w:r>
      <w:r>
        <w:rPr>
          <w:spacing w:val="-6"/>
          <w:w w:val="105"/>
          <w:sz w:val="24"/>
        </w:rPr>
        <w:t xml:space="preserve"> </w:t>
      </w:r>
      <w:r>
        <w:rPr>
          <w:w w:val="105"/>
          <w:sz w:val="24"/>
        </w:rPr>
        <w:t>respect</w:t>
      </w:r>
      <w:r>
        <w:rPr>
          <w:spacing w:val="-6"/>
          <w:w w:val="105"/>
          <w:sz w:val="24"/>
        </w:rPr>
        <w:t xml:space="preserve"> </w:t>
      </w:r>
      <w:r>
        <w:rPr>
          <w:w w:val="105"/>
          <w:sz w:val="24"/>
        </w:rPr>
        <w:t>to</w:t>
      </w:r>
      <w:r>
        <w:rPr>
          <w:spacing w:val="-6"/>
          <w:w w:val="105"/>
          <w:sz w:val="24"/>
        </w:rPr>
        <w:t xml:space="preserve"> </w:t>
      </w:r>
      <w:r>
        <w:rPr>
          <w:w w:val="105"/>
          <w:sz w:val="24"/>
        </w:rPr>
        <w:t>effects</w:t>
      </w:r>
      <w:r>
        <w:rPr>
          <w:spacing w:val="-6"/>
          <w:w w:val="105"/>
          <w:sz w:val="24"/>
        </w:rPr>
        <w:t xml:space="preserve"> </w:t>
      </w:r>
      <w:r>
        <w:rPr>
          <w:w w:val="105"/>
          <w:sz w:val="24"/>
        </w:rPr>
        <w:t>of</w:t>
      </w:r>
      <w:r>
        <w:rPr>
          <w:spacing w:val="-6"/>
          <w:w w:val="105"/>
          <w:sz w:val="24"/>
        </w:rPr>
        <w:t xml:space="preserve"> </w:t>
      </w:r>
      <w:r>
        <w:rPr>
          <w:w w:val="105"/>
          <w:sz w:val="24"/>
        </w:rPr>
        <w:t>marriage,</w:t>
      </w:r>
      <w:r>
        <w:rPr>
          <w:spacing w:val="-6"/>
          <w:w w:val="105"/>
          <w:sz w:val="24"/>
        </w:rPr>
        <w:t xml:space="preserve"> </w:t>
      </w:r>
      <w:r>
        <w:rPr>
          <w:w w:val="105"/>
          <w:sz w:val="24"/>
        </w:rPr>
        <w:t>including</w:t>
      </w:r>
      <w:r>
        <w:rPr>
          <w:spacing w:val="-7"/>
          <w:w w:val="105"/>
          <w:sz w:val="24"/>
        </w:rPr>
        <w:t xml:space="preserve"> </w:t>
      </w:r>
      <w:r>
        <w:rPr>
          <w:w w:val="105"/>
          <w:sz w:val="24"/>
        </w:rPr>
        <w:t>financial</w:t>
      </w:r>
      <w:r>
        <w:rPr>
          <w:spacing w:val="-7"/>
          <w:w w:val="105"/>
          <w:sz w:val="24"/>
        </w:rPr>
        <w:t xml:space="preserve"> </w:t>
      </w:r>
      <w:r>
        <w:rPr>
          <w:w w:val="105"/>
          <w:sz w:val="24"/>
        </w:rPr>
        <w:t>affairs,</w:t>
      </w:r>
      <w:r>
        <w:rPr>
          <w:spacing w:val="-7"/>
          <w:w w:val="105"/>
          <w:sz w:val="24"/>
        </w:rPr>
        <w:t xml:space="preserve"> </w:t>
      </w:r>
      <w:r>
        <w:rPr>
          <w:w w:val="105"/>
          <w:sz w:val="24"/>
        </w:rPr>
        <w:t>the</w:t>
      </w:r>
      <w:r>
        <w:rPr>
          <w:spacing w:val="-7"/>
          <w:w w:val="105"/>
          <w:sz w:val="24"/>
        </w:rPr>
        <w:t xml:space="preserve"> </w:t>
      </w:r>
      <w:r>
        <w:rPr>
          <w:w w:val="105"/>
          <w:sz w:val="24"/>
        </w:rPr>
        <w:t>law</w:t>
      </w:r>
      <w:r>
        <w:rPr>
          <w:spacing w:val="-7"/>
          <w:w w:val="105"/>
          <w:sz w:val="24"/>
        </w:rPr>
        <w:t xml:space="preserve"> </w:t>
      </w:r>
      <w:r>
        <w:rPr>
          <w:w w:val="105"/>
          <w:sz w:val="24"/>
        </w:rPr>
        <w:t>of</w:t>
      </w:r>
      <w:r>
        <w:rPr>
          <w:spacing w:val="-5"/>
          <w:w w:val="105"/>
          <w:sz w:val="24"/>
        </w:rPr>
        <w:t xml:space="preserve"> </w:t>
      </w:r>
      <w:r>
        <w:rPr>
          <w:w w:val="105"/>
          <w:sz w:val="24"/>
        </w:rPr>
        <w:t>the</w:t>
      </w:r>
      <w:r>
        <w:rPr>
          <w:spacing w:val="-7"/>
          <w:w w:val="105"/>
          <w:sz w:val="24"/>
        </w:rPr>
        <w:t xml:space="preserve"> </w:t>
      </w:r>
      <w:r>
        <w:rPr>
          <w:w w:val="105"/>
          <w:sz w:val="24"/>
        </w:rPr>
        <w:t>State</w:t>
      </w:r>
      <w:r>
        <w:rPr>
          <w:spacing w:val="-6"/>
          <w:w w:val="105"/>
          <w:sz w:val="24"/>
        </w:rPr>
        <w:t xml:space="preserve"> </w:t>
      </w:r>
      <w:r>
        <w:rPr>
          <w:w w:val="105"/>
          <w:sz w:val="24"/>
        </w:rPr>
        <w:t>of</w:t>
      </w:r>
      <w:r>
        <w:rPr>
          <w:spacing w:val="-6"/>
          <w:w w:val="105"/>
          <w:sz w:val="24"/>
        </w:rPr>
        <w:t xml:space="preserve"> </w:t>
      </w:r>
      <w:r>
        <w:rPr>
          <w:w w:val="105"/>
          <w:sz w:val="24"/>
        </w:rPr>
        <w:t>the</w:t>
      </w:r>
      <w:r>
        <w:rPr>
          <w:spacing w:val="-7"/>
          <w:w w:val="105"/>
          <w:sz w:val="24"/>
        </w:rPr>
        <w:t xml:space="preserve"> </w:t>
      </w:r>
      <w:r>
        <w:rPr>
          <w:spacing w:val="-2"/>
          <w:w w:val="105"/>
          <w:sz w:val="24"/>
        </w:rPr>
        <w:t>husband</w:t>
      </w:r>
    </w:p>
    <w:p w:rsidR="00C17534" w:rsidRDefault="003F5CB7">
      <w:pPr>
        <w:pStyle w:val="BodyText"/>
        <w:spacing w:before="12"/>
        <w:ind w:left="980"/>
      </w:pPr>
      <w:r>
        <w:rPr>
          <w:w w:val="105"/>
        </w:rPr>
        <w:t>at</w:t>
      </w:r>
      <w:r>
        <w:rPr>
          <w:spacing w:val="5"/>
          <w:w w:val="105"/>
        </w:rPr>
        <w:t xml:space="preserve"> </w:t>
      </w:r>
      <w:r>
        <w:rPr>
          <w:w w:val="105"/>
        </w:rPr>
        <w:t>the</w:t>
      </w:r>
      <w:r>
        <w:rPr>
          <w:spacing w:val="5"/>
          <w:w w:val="105"/>
        </w:rPr>
        <w:t xml:space="preserve"> </w:t>
      </w:r>
      <w:r>
        <w:rPr>
          <w:w w:val="105"/>
        </w:rPr>
        <w:t>time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marriage</w:t>
      </w:r>
      <w:r>
        <w:rPr>
          <w:spacing w:val="5"/>
          <w:w w:val="105"/>
        </w:rPr>
        <w:t xml:space="preserve"> </w:t>
      </w:r>
      <w:r>
        <w:rPr>
          <w:w w:val="105"/>
        </w:rPr>
        <w:t>contract</w:t>
      </w:r>
      <w:r>
        <w:rPr>
          <w:spacing w:val="5"/>
          <w:w w:val="105"/>
        </w:rPr>
        <w:t xml:space="preserve"> </w:t>
      </w:r>
      <w:r>
        <w:rPr>
          <w:w w:val="105"/>
        </w:rPr>
        <w:t>shall</w:t>
      </w:r>
      <w:r>
        <w:rPr>
          <w:spacing w:val="6"/>
          <w:w w:val="105"/>
        </w:rPr>
        <w:t xml:space="preserve"> </w:t>
      </w:r>
      <w:r>
        <w:rPr>
          <w:spacing w:val="-2"/>
          <w:w w:val="105"/>
        </w:rPr>
        <w:t>apply.</w:t>
      </w:r>
    </w:p>
    <w:p w:rsidR="00C17534" w:rsidRDefault="003F5CB7">
      <w:pPr>
        <w:pStyle w:val="ListParagraph"/>
        <w:numPr>
          <w:ilvl w:val="0"/>
          <w:numId w:val="482"/>
        </w:numPr>
        <w:tabs>
          <w:tab w:val="left" w:pos="979"/>
        </w:tabs>
        <w:spacing w:before="133"/>
        <w:ind w:hanging="379"/>
        <w:rPr>
          <w:sz w:val="24"/>
        </w:rPr>
      </w:pPr>
      <w:r>
        <w:rPr>
          <w:w w:val="105"/>
          <w:sz w:val="24"/>
        </w:rPr>
        <w:t>With</w:t>
      </w:r>
      <w:r>
        <w:rPr>
          <w:spacing w:val="-5"/>
          <w:w w:val="105"/>
          <w:sz w:val="24"/>
        </w:rPr>
        <w:t xml:space="preserve"> </w:t>
      </w:r>
      <w:r>
        <w:rPr>
          <w:w w:val="105"/>
          <w:sz w:val="24"/>
        </w:rPr>
        <w:t>respect</w:t>
      </w:r>
      <w:r>
        <w:rPr>
          <w:spacing w:val="-4"/>
          <w:w w:val="105"/>
          <w:sz w:val="24"/>
        </w:rPr>
        <w:t xml:space="preserve"> </w:t>
      </w:r>
      <w:r>
        <w:rPr>
          <w:w w:val="105"/>
          <w:sz w:val="24"/>
        </w:rPr>
        <w:t>to</w:t>
      </w:r>
      <w:r>
        <w:rPr>
          <w:spacing w:val="-5"/>
          <w:w w:val="105"/>
          <w:sz w:val="24"/>
        </w:rPr>
        <w:t xml:space="preserve"> </w:t>
      </w:r>
      <w:r>
        <w:rPr>
          <w:w w:val="105"/>
          <w:sz w:val="24"/>
        </w:rPr>
        <w:t>divorce,</w:t>
      </w:r>
      <w:r>
        <w:rPr>
          <w:spacing w:val="-4"/>
          <w:w w:val="105"/>
          <w:sz w:val="24"/>
        </w:rPr>
        <w:t xml:space="preserve"> </w:t>
      </w:r>
      <w:r>
        <w:rPr>
          <w:w w:val="105"/>
          <w:sz w:val="24"/>
        </w:rPr>
        <w:t>laws</w:t>
      </w:r>
      <w:r>
        <w:rPr>
          <w:spacing w:val="-5"/>
          <w:w w:val="105"/>
          <w:sz w:val="24"/>
        </w:rPr>
        <w:t xml:space="preserve"> </w:t>
      </w:r>
      <w:r>
        <w:rPr>
          <w:w w:val="105"/>
          <w:sz w:val="24"/>
        </w:rPr>
        <w:t>of</w:t>
      </w:r>
      <w:r>
        <w:rPr>
          <w:spacing w:val="-4"/>
          <w:w w:val="105"/>
          <w:sz w:val="24"/>
        </w:rPr>
        <w:t xml:space="preserve"> </w:t>
      </w:r>
      <w:r>
        <w:rPr>
          <w:w w:val="105"/>
          <w:sz w:val="24"/>
        </w:rPr>
        <w:t>the</w:t>
      </w:r>
      <w:r>
        <w:rPr>
          <w:spacing w:val="-5"/>
          <w:w w:val="105"/>
          <w:sz w:val="24"/>
        </w:rPr>
        <w:t xml:space="preserve"> </w:t>
      </w:r>
      <w:r>
        <w:rPr>
          <w:w w:val="105"/>
          <w:sz w:val="24"/>
        </w:rPr>
        <w:t>State</w:t>
      </w:r>
      <w:r>
        <w:rPr>
          <w:spacing w:val="-4"/>
          <w:w w:val="105"/>
          <w:sz w:val="24"/>
        </w:rPr>
        <w:t xml:space="preserve"> </w:t>
      </w:r>
      <w:r>
        <w:rPr>
          <w:w w:val="105"/>
          <w:sz w:val="24"/>
        </w:rPr>
        <w:t>of</w:t>
      </w:r>
      <w:r>
        <w:rPr>
          <w:spacing w:val="54"/>
          <w:w w:val="105"/>
          <w:sz w:val="24"/>
        </w:rPr>
        <w:t xml:space="preserve"> </w:t>
      </w:r>
      <w:r>
        <w:rPr>
          <w:w w:val="105"/>
          <w:sz w:val="24"/>
        </w:rPr>
        <w:t>the</w:t>
      </w:r>
      <w:r>
        <w:rPr>
          <w:spacing w:val="-4"/>
          <w:w w:val="105"/>
          <w:sz w:val="24"/>
        </w:rPr>
        <w:t xml:space="preserve"> </w:t>
      </w:r>
      <w:r>
        <w:rPr>
          <w:w w:val="105"/>
          <w:sz w:val="24"/>
        </w:rPr>
        <w:t>husband</w:t>
      </w:r>
      <w:r>
        <w:rPr>
          <w:spacing w:val="-5"/>
          <w:w w:val="105"/>
          <w:sz w:val="24"/>
        </w:rPr>
        <w:t xml:space="preserve"> </w:t>
      </w:r>
      <w:r>
        <w:rPr>
          <w:w w:val="105"/>
          <w:sz w:val="24"/>
        </w:rPr>
        <w:t>at</w:t>
      </w:r>
      <w:r>
        <w:rPr>
          <w:spacing w:val="-4"/>
          <w:w w:val="105"/>
          <w:sz w:val="24"/>
        </w:rPr>
        <w:t xml:space="preserve"> </w:t>
      </w:r>
      <w:r>
        <w:rPr>
          <w:w w:val="105"/>
          <w:sz w:val="24"/>
        </w:rPr>
        <w:t>the</w:t>
      </w:r>
      <w:r>
        <w:rPr>
          <w:spacing w:val="-5"/>
          <w:w w:val="105"/>
          <w:sz w:val="24"/>
        </w:rPr>
        <w:t xml:space="preserve"> </w:t>
      </w:r>
      <w:r>
        <w:rPr>
          <w:w w:val="105"/>
          <w:sz w:val="24"/>
        </w:rPr>
        <w:t>time</w:t>
      </w:r>
      <w:r>
        <w:rPr>
          <w:spacing w:val="-4"/>
          <w:w w:val="105"/>
          <w:sz w:val="24"/>
        </w:rPr>
        <w:t xml:space="preserve"> </w:t>
      </w:r>
      <w:r>
        <w:rPr>
          <w:w w:val="105"/>
          <w:sz w:val="24"/>
        </w:rPr>
        <w:t>of</w:t>
      </w:r>
      <w:r>
        <w:rPr>
          <w:spacing w:val="-4"/>
          <w:w w:val="105"/>
          <w:sz w:val="24"/>
        </w:rPr>
        <w:t xml:space="preserve"> </w:t>
      </w:r>
      <w:r>
        <w:rPr>
          <w:w w:val="105"/>
          <w:sz w:val="24"/>
        </w:rPr>
        <w:t>the</w:t>
      </w:r>
      <w:r>
        <w:rPr>
          <w:spacing w:val="-5"/>
          <w:w w:val="105"/>
          <w:sz w:val="24"/>
        </w:rPr>
        <w:t xml:space="preserve"> </w:t>
      </w:r>
      <w:r>
        <w:rPr>
          <w:w w:val="105"/>
          <w:sz w:val="24"/>
        </w:rPr>
        <w:t>divorce</w:t>
      </w:r>
      <w:r>
        <w:rPr>
          <w:spacing w:val="-4"/>
          <w:w w:val="105"/>
          <w:sz w:val="24"/>
        </w:rPr>
        <w:t xml:space="preserve"> </w:t>
      </w:r>
      <w:r>
        <w:rPr>
          <w:w w:val="105"/>
          <w:sz w:val="24"/>
        </w:rPr>
        <w:t>shall</w:t>
      </w:r>
      <w:r>
        <w:rPr>
          <w:spacing w:val="-5"/>
          <w:w w:val="105"/>
          <w:sz w:val="24"/>
        </w:rPr>
        <w:t xml:space="preserve"> </w:t>
      </w:r>
      <w:r>
        <w:rPr>
          <w:spacing w:val="-2"/>
          <w:w w:val="105"/>
          <w:sz w:val="24"/>
        </w:rPr>
        <w:t>apply.</w:t>
      </w:r>
    </w:p>
    <w:p w:rsidR="00C17534" w:rsidRDefault="003F5CB7">
      <w:pPr>
        <w:pStyle w:val="ListParagraph"/>
        <w:numPr>
          <w:ilvl w:val="0"/>
          <w:numId w:val="482"/>
        </w:numPr>
        <w:tabs>
          <w:tab w:val="left" w:pos="979"/>
        </w:tabs>
        <w:ind w:hanging="379"/>
        <w:rPr>
          <w:sz w:val="24"/>
        </w:rPr>
      </w:pPr>
      <w:r>
        <w:rPr>
          <w:sz w:val="24"/>
        </w:rPr>
        <w:t>With</w:t>
      </w:r>
      <w:r>
        <w:rPr>
          <w:spacing w:val="26"/>
          <w:sz w:val="24"/>
        </w:rPr>
        <w:t xml:space="preserve"> </w:t>
      </w:r>
      <w:r>
        <w:rPr>
          <w:sz w:val="24"/>
        </w:rPr>
        <w:t>respect</w:t>
      </w:r>
      <w:r>
        <w:rPr>
          <w:spacing w:val="27"/>
          <w:sz w:val="24"/>
        </w:rPr>
        <w:t xml:space="preserve"> </w:t>
      </w:r>
      <w:r>
        <w:rPr>
          <w:sz w:val="24"/>
        </w:rPr>
        <w:t>to</w:t>
      </w:r>
      <w:r>
        <w:rPr>
          <w:spacing w:val="27"/>
          <w:sz w:val="24"/>
        </w:rPr>
        <w:t xml:space="preserve"> </w:t>
      </w:r>
      <w:r>
        <w:rPr>
          <w:sz w:val="24"/>
        </w:rPr>
        <w:t>separation</w:t>
      </w:r>
      <w:r>
        <w:rPr>
          <w:spacing w:val="26"/>
          <w:sz w:val="24"/>
        </w:rPr>
        <w:t xml:space="preserve"> </w:t>
      </w:r>
      <w:r>
        <w:rPr>
          <w:sz w:val="24"/>
        </w:rPr>
        <w:t>and</w:t>
      </w:r>
      <w:r>
        <w:rPr>
          <w:spacing w:val="27"/>
          <w:sz w:val="24"/>
        </w:rPr>
        <w:t xml:space="preserve"> </w:t>
      </w:r>
      <w:r>
        <w:rPr>
          <w:sz w:val="24"/>
        </w:rPr>
        <w:t>discharge,</w:t>
      </w:r>
      <w:r>
        <w:rPr>
          <w:spacing w:val="27"/>
          <w:sz w:val="24"/>
        </w:rPr>
        <w:t xml:space="preserve"> </w:t>
      </w:r>
      <w:r>
        <w:rPr>
          <w:sz w:val="24"/>
        </w:rPr>
        <w:t>the</w:t>
      </w:r>
      <w:r>
        <w:rPr>
          <w:spacing w:val="27"/>
          <w:sz w:val="24"/>
        </w:rPr>
        <w:t xml:space="preserve"> </w:t>
      </w:r>
      <w:r>
        <w:rPr>
          <w:sz w:val="24"/>
        </w:rPr>
        <w:t>law</w:t>
      </w:r>
      <w:r>
        <w:rPr>
          <w:spacing w:val="26"/>
          <w:sz w:val="24"/>
        </w:rPr>
        <w:t xml:space="preserve"> </w:t>
      </w:r>
      <w:r>
        <w:rPr>
          <w:sz w:val="24"/>
        </w:rPr>
        <w:t>of</w:t>
      </w:r>
      <w:r>
        <w:rPr>
          <w:spacing w:val="27"/>
          <w:sz w:val="24"/>
        </w:rPr>
        <w:t xml:space="preserve"> </w:t>
      </w:r>
      <w:r>
        <w:rPr>
          <w:sz w:val="24"/>
        </w:rPr>
        <w:t>the</w:t>
      </w:r>
      <w:r>
        <w:rPr>
          <w:spacing w:val="27"/>
          <w:sz w:val="24"/>
        </w:rPr>
        <w:t xml:space="preserve"> </w:t>
      </w:r>
      <w:r>
        <w:rPr>
          <w:sz w:val="24"/>
        </w:rPr>
        <w:t>State</w:t>
      </w:r>
      <w:r>
        <w:rPr>
          <w:spacing w:val="26"/>
          <w:sz w:val="24"/>
        </w:rPr>
        <w:t xml:space="preserve"> </w:t>
      </w:r>
      <w:r>
        <w:rPr>
          <w:sz w:val="24"/>
        </w:rPr>
        <w:t>of</w:t>
      </w:r>
      <w:r>
        <w:rPr>
          <w:spacing w:val="27"/>
          <w:sz w:val="24"/>
        </w:rPr>
        <w:t xml:space="preserve"> </w:t>
      </w:r>
      <w:r>
        <w:rPr>
          <w:sz w:val="24"/>
        </w:rPr>
        <w:t>the</w:t>
      </w:r>
      <w:r>
        <w:rPr>
          <w:spacing w:val="27"/>
          <w:sz w:val="24"/>
        </w:rPr>
        <w:t xml:space="preserve"> </w:t>
      </w:r>
      <w:r>
        <w:rPr>
          <w:sz w:val="24"/>
        </w:rPr>
        <w:t>husband</w:t>
      </w:r>
      <w:r>
        <w:rPr>
          <w:spacing w:val="27"/>
          <w:sz w:val="24"/>
        </w:rPr>
        <w:t xml:space="preserve"> </w:t>
      </w:r>
      <w:r>
        <w:rPr>
          <w:sz w:val="24"/>
        </w:rPr>
        <w:t>at</w:t>
      </w:r>
      <w:r>
        <w:rPr>
          <w:spacing w:val="26"/>
          <w:sz w:val="24"/>
        </w:rPr>
        <w:t xml:space="preserve"> </w:t>
      </w:r>
      <w:r>
        <w:rPr>
          <w:sz w:val="24"/>
        </w:rPr>
        <w:t>the</w:t>
      </w:r>
      <w:r>
        <w:rPr>
          <w:spacing w:val="27"/>
          <w:sz w:val="24"/>
        </w:rPr>
        <w:t xml:space="preserve"> </w:t>
      </w:r>
      <w:r>
        <w:rPr>
          <w:sz w:val="24"/>
        </w:rPr>
        <w:t>time</w:t>
      </w:r>
      <w:r>
        <w:rPr>
          <w:spacing w:val="27"/>
          <w:sz w:val="24"/>
        </w:rPr>
        <w:t xml:space="preserve"> </w:t>
      </w:r>
      <w:r>
        <w:rPr>
          <w:sz w:val="24"/>
        </w:rPr>
        <w:t>of</w:t>
      </w:r>
      <w:r>
        <w:rPr>
          <w:spacing w:val="27"/>
          <w:sz w:val="24"/>
        </w:rPr>
        <w:t xml:space="preserve"> </w:t>
      </w:r>
      <w:r>
        <w:rPr>
          <w:spacing w:val="-2"/>
          <w:sz w:val="24"/>
        </w:rPr>
        <w:t>filing</w:t>
      </w:r>
    </w:p>
    <w:p w:rsidR="00C17534" w:rsidRDefault="003F5CB7">
      <w:pPr>
        <w:pStyle w:val="BodyText"/>
        <w:spacing w:before="12"/>
        <w:ind w:left="980"/>
      </w:pPr>
      <w:r>
        <w:rPr>
          <w:w w:val="105"/>
        </w:rPr>
        <w:t>the</w:t>
      </w:r>
      <w:r>
        <w:rPr>
          <w:spacing w:val="2"/>
          <w:w w:val="105"/>
        </w:rPr>
        <w:t xml:space="preserve"> </w:t>
      </w:r>
      <w:r>
        <w:rPr>
          <w:w w:val="105"/>
        </w:rPr>
        <w:t>suit</w:t>
      </w:r>
      <w:r>
        <w:rPr>
          <w:spacing w:val="3"/>
          <w:w w:val="105"/>
        </w:rPr>
        <w:t xml:space="preserve"> </w:t>
      </w:r>
      <w:r>
        <w:rPr>
          <w:w w:val="105"/>
        </w:rPr>
        <w:t>shall</w:t>
      </w:r>
      <w:r>
        <w:rPr>
          <w:spacing w:val="2"/>
          <w:w w:val="105"/>
        </w:rPr>
        <w:t xml:space="preserve"> </w:t>
      </w:r>
      <w:r>
        <w:rPr>
          <w:spacing w:val="-2"/>
          <w:w w:val="105"/>
        </w:rPr>
        <w:t>apply.</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5"/>
        </w:rPr>
        <w:t>21:</w:t>
      </w:r>
    </w:p>
    <w:p w:rsidR="00C17534" w:rsidRDefault="003F5CB7">
      <w:pPr>
        <w:pStyle w:val="BodyText"/>
        <w:spacing w:line="249" w:lineRule="auto"/>
        <w:ind w:left="560" w:right="357"/>
        <w:jc w:val="both"/>
      </w:pPr>
      <w:r>
        <w:t xml:space="preserve">In cases stated in Articles (19 and 20) of this Law, if one of the spouses at the time of marriage is Afghan </w:t>
      </w:r>
      <w:r>
        <w:rPr>
          <w:w w:val="105"/>
        </w:rPr>
        <w:t>only legal provisions of Afghanistan shall apply, except for capacity condition.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5"/>
        </w:rPr>
        <w:t>22:</w:t>
      </w:r>
    </w:p>
    <w:p w:rsidR="00C17534" w:rsidRDefault="003F5CB7">
      <w:pPr>
        <w:pStyle w:val="BodyText"/>
        <w:spacing w:line="249" w:lineRule="auto"/>
        <w:ind w:left="560" w:right="356"/>
        <w:jc w:val="both"/>
      </w:pPr>
      <w:r>
        <w:rPr>
          <w:w w:val="105"/>
        </w:rPr>
        <w:t>With regard to issues of childhood, guardianship, and</w:t>
      </w:r>
      <w:r>
        <w:rPr>
          <w:w w:val="105"/>
        </w:rPr>
        <w:t xml:space="preserve"> other obligations of fathers and children, provisions of the law of the State of the father shall apply.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5"/>
        </w:rPr>
        <w:t>23:</w:t>
      </w:r>
    </w:p>
    <w:p w:rsidR="00C17534" w:rsidRDefault="003F5CB7">
      <w:pPr>
        <w:pStyle w:val="BodyText"/>
        <w:spacing w:line="249" w:lineRule="auto"/>
        <w:ind w:left="560" w:right="356"/>
        <w:jc w:val="both"/>
      </w:pPr>
      <w:r>
        <w:rPr>
          <w:w w:val="110"/>
        </w:rPr>
        <w:t>With</w:t>
      </w:r>
      <w:r>
        <w:rPr>
          <w:spacing w:val="-3"/>
          <w:w w:val="110"/>
        </w:rPr>
        <w:t xml:space="preserve"> </w:t>
      </w:r>
      <w:r>
        <w:rPr>
          <w:w w:val="110"/>
        </w:rPr>
        <w:t>regard</w:t>
      </w:r>
      <w:r>
        <w:rPr>
          <w:spacing w:val="-3"/>
          <w:w w:val="110"/>
        </w:rPr>
        <w:t xml:space="preserve"> </w:t>
      </w:r>
      <w:r>
        <w:rPr>
          <w:w w:val="110"/>
        </w:rPr>
        <w:t>to</w:t>
      </w:r>
      <w:r>
        <w:rPr>
          <w:spacing w:val="-3"/>
          <w:w w:val="110"/>
        </w:rPr>
        <w:t xml:space="preserve"> </w:t>
      </w:r>
      <w:r>
        <w:rPr>
          <w:w w:val="110"/>
        </w:rPr>
        <w:t>persons</w:t>
      </w:r>
      <w:r>
        <w:rPr>
          <w:spacing w:val="-3"/>
          <w:w w:val="110"/>
        </w:rPr>
        <w:t xml:space="preserve"> </w:t>
      </w:r>
      <w:r>
        <w:rPr>
          <w:w w:val="110"/>
        </w:rPr>
        <w:t>who</w:t>
      </w:r>
      <w:r>
        <w:rPr>
          <w:spacing w:val="-3"/>
          <w:w w:val="110"/>
        </w:rPr>
        <w:t xml:space="preserve"> </w:t>
      </w:r>
      <w:r>
        <w:rPr>
          <w:w w:val="110"/>
        </w:rPr>
        <w:t>lack</w:t>
      </w:r>
      <w:r>
        <w:rPr>
          <w:spacing w:val="-3"/>
          <w:w w:val="110"/>
        </w:rPr>
        <w:t xml:space="preserve"> </w:t>
      </w:r>
      <w:r>
        <w:rPr>
          <w:w w:val="110"/>
        </w:rPr>
        <w:t>capacity,</w:t>
      </w:r>
      <w:r>
        <w:rPr>
          <w:spacing w:val="-3"/>
          <w:w w:val="110"/>
        </w:rPr>
        <w:t xml:space="preserve"> </w:t>
      </w:r>
      <w:r>
        <w:rPr>
          <w:w w:val="110"/>
        </w:rPr>
        <w:t>persons</w:t>
      </w:r>
      <w:r>
        <w:rPr>
          <w:spacing w:val="-3"/>
          <w:w w:val="110"/>
        </w:rPr>
        <w:t xml:space="preserve"> </w:t>
      </w:r>
      <w:r>
        <w:rPr>
          <w:w w:val="110"/>
        </w:rPr>
        <w:t>with</w:t>
      </w:r>
      <w:r>
        <w:rPr>
          <w:spacing w:val="-3"/>
          <w:w w:val="110"/>
        </w:rPr>
        <w:t xml:space="preserve"> </w:t>
      </w:r>
      <w:r>
        <w:rPr>
          <w:w w:val="110"/>
        </w:rPr>
        <w:t>incomplete</w:t>
      </w:r>
      <w:r>
        <w:rPr>
          <w:spacing w:val="-3"/>
          <w:w w:val="110"/>
        </w:rPr>
        <w:t xml:space="preserve"> </w:t>
      </w:r>
      <w:r>
        <w:rPr>
          <w:w w:val="110"/>
        </w:rPr>
        <w:t>capacity,</w:t>
      </w:r>
      <w:r>
        <w:rPr>
          <w:spacing w:val="-3"/>
          <w:w w:val="110"/>
        </w:rPr>
        <w:t xml:space="preserve"> </w:t>
      </w:r>
      <w:r>
        <w:rPr>
          <w:w w:val="110"/>
        </w:rPr>
        <w:t>and</w:t>
      </w:r>
      <w:r>
        <w:rPr>
          <w:spacing w:val="-3"/>
          <w:w w:val="110"/>
        </w:rPr>
        <w:t xml:space="preserve"> </w:t>
      </w:r>
      <w:r>
        <w:rPr>
          <w:w w:val="110"/>
        </w:rPr>
        <w:t>absent</w:t>
      </w:r>
      <w:r>
        <w:rPr>
          <w:spacing w:val="-3"/>
          <w:w w:val="110"/>
        </w:rPr>
        <w:t xml:space="preserve"> </w:t>
      </w:r>
      <w:r>
        <w:rPr>
          <w:w w:val="110"/>
        </w:rPr>
        <w:t xml:space="preserve">persons, </w:t>
      </w:r>
      <w:r>
        <w:t>provisions of the law of their country of citizenship shall apply. Regarding appointment of administrator, executor</w:t>
      </w:r>
      <w:r>
        <w:rPr>
          <w:spacing w:val="24"/>
        </w:rPr>
        <w:t xml:space="preserve"> </w:t>
      </w:r>
      <w:r>
        <w:t>or</w:t>
      </w:r>
      <w:r>
        <w:rPr>
          <w:spacing w:val="24"/>
        </w:rPr>
        <w:t xml:space="preserve"> </w:t>
      </w:r>
      <w:r>
        <w:t>legal</w:t>
      </w:r>
      <w:r>
        <w:rPr>
          <w:spacing w:val="24"/>
        </w:rPr>
        <w:t xml:space="preserve"> </w:t>
      </w:r>
      <w:r>
        <w:t>guardian</w:t>
      </w:r>
      <w:r>
        <w:rPr>
          <w:spacing w:val="22"/>
        </w:rPr>
        <w:t xml:space="preserve"> </w:t>
      </w:r>
      <w:r>
        <w:t>and</w:t>
      </w:r>
      <w:r>
        <w:rPr>
          <w:spacing w:val="22"/>
        </w:rPr>
        <w:t xml:space="preserve"> </w:t>
      </w:r>
      <w:r>
        <w:t>the</w:t>
      </w:r>
      <w:r>
        <w:rPr>
          <w:spacing w:val="24"/>
        </w:rPr>
        <w:t xml:space="preserve"> </w:t>
      </w:r>
      <w:r>
        <w:t>like,</w:t>
      </w:r>
      <w:r>
        <w:rPr>
          <w:spacing w:val="24"/>
        </w:rPr>
        <w:t xml:space="preserve"> </w:t>
      </w:r>
      <w:r>
        <w:t>provisions</w:t>
      </w:r>
      <w:r>
        <w:rPr>
          <w:spacing w:val="24"/>
        </w:rPr>
        <w:t xml:space="preserve"> </w:t>
      </w:r>
      <w:r>
        <w:t>of</w:t>
      </w:r>
      <w:r>
        <w:rPr>
          <w:spacing w:val="80"/>
        </w:rPr>
        <w:t xml:space="preserve"> </w:t>
      </w:r>
      <w:r>
        <w:t>laws</w:t>
      </w:r>
      <w:r>
        <w:rPr>
          <w:spacing w:val="24"/>
        </w:rPr>
        <w:t xml:space="preserve"> </w:t>
      </w:r>
      <w:r>
        <w:t>relevant</w:t>
      </w:r>
      <w:r>
        <w:rPr>
          <w:spacing w:val="24"/>
        </w:rPr>
        <w:t xml:space="preserve"> </w:t>
      </w:r>
      <w:r>
        <w:t>to</w:t>
      </w:r>
      <w:r>
        <w:rPr>
          <w:spacing w:val="24"/>
        </w:rPr>
        <w:t xml:space="preserve"> </w:t>
      </w:r>
      <w:r>
        <w:t>these</w:t>
      </w:r>
      <w:r>
        <w:rPr>
          <w:spacing w:val="24"/>
        </w:rPr>
        <w:t xml:space="preserve"> </w:t>
      </w:r>
      <w:r>
        <w:t>subjects</w:t>
      </w:r>
      <w:r>
        <w:rPr>
          <w:spacing w:val="24"/>
        </w:rPr>
        <w:t xml:space="preserve"> </w:t>
      </w:r>
      <w:r>
        <w:t>and</w:t>
      </w:r>
      <w:r>
        <w:rPr>
          <w:spacing w:val="22"/>
        </w:rPr>
        <w:t xml:space="preserve"> </w:t>
      </w:r>
      <w:r>
        <w:t>laws</w:t>
      </w:r>
      <w:r>
        <w:rPr>
          <w:spacing w:val="24"/>
        </w:rPr>
        <w:t xml:space="preserve"> </w:t>
      </w:r>
      <w:r>
        <w:t xml:space="preserve">enacted </w:t>
      </w:r>
      <w:r>
        <w:rPr>
          <w:w w:val="110"/>
        </w:rPr>
        <w:t>in</w:t>
      </w:r>
      <w:r>
        <w:rPr>
          <w:spacing w:val="-5"/>
          <w:w w:val="110"/>
        </w:rPr>
        <w:t xml:space="preserve"> </w:t>
      </w:r>
      <w:r>
        <w:rPr>
          <w:w w:val="110"/>
        </w:rPr>
        <w:t>order</w:t>
      </w:r>
      <w:r>
        <w:rPr>
          <w:spacing w:val="-5"/>
          <w:w w:val="110"/>
        </w:rPr>
        <w:t xml:space="preserve"> </w:t>
      </w:r>
      <w:r>
        <w:rPr>
          <w:w w:val="110"/>
        </w:rPr>
        <w:t>to</w:t>
      </w:r>
      <w:r>
        <w:rPr>
          <w:spacing w:val="-5"/>
          <w:w w:val="110"/>
        </w:rPr>
        <w:t xml:space="preserve"> </w:t>
      </w:r>
      <w:r>
        <w:rPr>
          <w:w w:val="110"/>
        </w:rPr>
        <w:t>protect</w:t>
      </w:r>
      <w:r>
        <w:rPr>
          <w:spacing w:val="-5"/>
          <w:w w:val="110"/>
        </w:rPr>
        <w:t xml:space="preserve"> </w:t>
      </w:r>
      <w:r>
        <w:rPr>
          <w:w w:val="110"/>
        </w:rPr>
        <w:t>the</w:t>
      </w:r>
      <w:r>
        <w:rPr>
          <w:spacing w:val="-5"/>
          <w:w w:val="110"/>
        </w:rPr>
        <w:t xml:space="preserve"> </w:t>
      </w:r>
      <w:r>
        <w:rPr>
          <w:w w:val="110"/>
        </w:rPr>
        <w:t>mentioned</w:t>
      </w:r>
      <w:r>
        <w:rPr>
          <w:spacing w:val="-5"/>
          <w:w w:val="110"/>
        </w:rPr>
        <w:t xml:space="preserve"> </w:t>
      </w:r>
      <w:r>
        <w:rPr>
          <w:w w:val="110"/>
        </w:rPr>
        <w:t>persons</w:t>
      </w:r>
      <w:r>
        <w:rPr>
          <w:spacing w:val="-5"/>
          <w:w w:val="110"/>
        </w:rPr>
        <w:t xml:space="preserve"> </w:t>
      </w:r>
      <w:r>
        <w:rPr>
          <w:w w:val="110"/>
        </w:rPr>
        <w:t>may</w:t>
      </w:r>
      <w:r>
        <w:rPr>
          <w:spacing w:val="-5"/>
          <w:w w:val="110"/>
        </w:rPr>
        <w:t xml:space="preserve"> </w:t>
      </w:r>
      <w:r>
        <w:rPr>
          <w:w w:val="110"/>
        </w:rPr>
        <w:t>be</w:t>
      </w:r>
      <w:r>
        <w:rPr>
          <w:spacing w:val="-5"/>
          <w:w w:val="110"/>
        </w:rPr>
        <w:t xml:space="preserve"> </w:t>
      </w:r>
      <w:r>
        <w:rPr>
          <w:w w:val="110"/>
        </w:rPr>
        <w:t>applied.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5"/>
        </w:rPr>
        <w:t>24:</w:t>
      </w:r>
    </w:p>
    <w:p w:rsidR="00C17534" w:rsidRDefault="003F5CB7">
      <w:pPr>
        <w:pStyle w:val="BodyText"/>
        <w:spacing w:line="249" w:lineRule="auto"/>
        <w:ind w:left="560" w:right="356"/>
        <w:jc w:val="both"/>
      </w:pPr>
      <w:r>
        <w:rPr>
          <w:w w:val="105"/>
        </w:rPr>
        <w:t>With</w:t>
      </w:r>
      <w:r>
        <w:rPr>
          <w:spacing w:val="-12"/>
          <w:w w:val="105"/>
        </w:rPr>
        <w:t xml:space="preserve"> </w:t>
      </w:r>
      <w:r>
        <w:rPr>
          <w:w w:val="105"/>
        </w:rPr>
        <w:t>regard</w:t>
      </w:r>
      <w:r>
        <w:rPr>
          <w:spacing w:val="-12"/>
          <w:w w:val="105"/>
        </w:rPr>
        <w:t xml:space="preserve"> </w:t>
      </w:r>
      <w:r>
        <w:rPr>
          <w:w w:val="105"/>
        </w:rPr>
        <w:t>to</w:t>
      </w:r>
      <w:r>
        <w:rPr>
          <w:spacing w:val="-12"/>
          <w:w w:val="105"/>
        </w:rPr>
        <w:t xml:space="preserve"> </w:t>
      </w:r>
      <w:r>
        <w:rPr>
          <w:w w:val="105"/>
        </w:rPr>
        <w:t>obligating</w:t>
      </w:r>
      <w:r>
        <w:rPr>
          <w:spacing w:val="-12"/>
          <w:w w:val="105"/>
        </w:rPr>
        <w:t xml:space="preserve"> </w:t>
      </w:r>
      <w:r>
        <w:rPr>
          <w:w w:val="105"/>
        </w:rPr>
        <w:t>to</w:t>
      </w:r>
      <w:r>
        <w:rPr>
          <w:spacing w:val="-12"/>
          <w:w w:val="105"/>
        </w:rPr>
        <w:t xml:space="preserve"> </w:t>
      </w:r>
      <w:r>
        <w:rPr>
          <w:w w:val="105"/>
        </w:rPr>
        <w:t>provide</w:t>
      </w:r>
      <w:r>
        <w:rPr>
          <w:spacing w:val="-12"/>
          <w:w w:val="105"/>
        </w:rPr>
        <w:t xml:space="preserve"> </w:t>
      </w:r>
      <w:r>
        <w:rPr>
          <w:w w:val="105"/>
        </w:rPr>
        <w:t>alimony,</w:t>
      </w:r>
      <w:r>
        <w:rPr>
          <w:spacing w:val="-12"/>
          <w:w w:val="105"/>
        </w:rPr>
        <w:t xml:space="preserve"> </w:t>
      </w:r>
      <w:r>
        <w:rPr>
          <w:w w:val="105"/>
        </w:rPr>
        <w:t>legal</w:t>
      </w:r>
      <w:r>
        <w:rPr>
          <w:spacing w:val="-12"/>
          <w:w w:val="105"/>
        </w:rPr>
        <w:t xml:space="preserve"> </w:t>
      </w:r>
      <w:r>
        <w:rPr>
          <w:w w:val="105"/>
        </w:rPr>
        <w:t>provisions</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State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obligated</w:t>
      </w:r>
      <w:r>
        <w:rPr>
          <w:spacing w:val="-12"/>
          <w:w w:val="105"/>
        </w:rPr>
        <w:t xml:space="preserve"> </w:t>
      </w:r>
      <w:r>
        <w:rPr>
          <w:w w:val="105"/>
        </w:rPr>
        <w:t>person</w:t>
      </w:r>
      <w:r>
        <w:rPr>
          <w:spacing w:val="-12"/>
          <w:w w:val="105"/>
        </w:rPr>
        <w:t xml:space="preserve"> </w:t>
      </w:r>
      <w:r>
        <w:rPr>
          <w:w w:val="105"/>
        </w:rPr>
        <w:t xml:space="preserve">shall </w:t>
      </w:r>
      <w:r>
        <w:rPr>
          <w:spacing w:val="-2"/>
          <w:w w:val="105"/>
        </w:rPr>
        <w:t>apply.</w:t>
      </w:r>
    </w:p>
    <w:p w:rsidR="00C17534" w:rsidRDefault="00C17534">
      <w:pPr>
        <w:pStyle w:val="BodyText"/>
        <w:spacing w:before="46"/>
      </w:pPr>
    </w:p>
    <w:p w:rsidR="00C17534" w:rsidRDefault="003F5CB7">
      <w:pPr>
        <w:pStyle w:val="Heading4"/>
      </w:pPr>
      <w:r>
        <w:t>Article</w:t>
      </w:r>
      <w:r>
        <w:rPr>
          <w:spacing w:val="17"/>
        </w:rPr>
        <w:t xml:space="preserve"> </w:t>
      </w:r>
      <w:r>
        <w:rPr>
          <w:spacing w:val="-5"/>
        </w:rPr>
        <w:t>25:</w:t>
      </w:r>
    </w:p>
    <w:p w:rsidR="00C17534" w:rsidRDefault="003F5CB7">
      <w:pPr>
        <w:pStyle w:val="ListParagraph"/>
        <w:numPr>
          <w:ilvl w:val="0"/>
          <w:numId w:val="481"/>
        </w:numPr>
        <w:tabs>
          <w:tab w:val="left" w:pos="980"/>
        </w:tabs>
        <w:spacing w:line="249" w:lineRule="auto"/>
        <w:ind w:right="357"/>
        <w:jc w:val="both"/>
        <w:rPr>
          <w:sz w:val="24"/>
        </w:rPr>
      </w:pPr>
      <w:r>
        <w:rPr>
          <w:w w:val="110"/>
          <w:sz w:val="24"/>
        </w:rPr>
        <w:t>With</w:t>
      </w:r>
      <w:r>
        <w:rPr>
          <w:spacing w:val="-17"/>
          <w:w w:val="110"/>
          <w:sz w:val="24"/>
        </w:rPr>
        <w:t xml:space="preserve"> </w:t>
      </w:r>
      <w:r>
        <w:rPr>
          <w:w w:val="110"/>
          <w:sz w:val="24"/>
        </w:rPr>
        <w:t>respect</w:t>
      </w:r>
      <w:r>
        <w:rPr>
          <w:spacing w:val="-16"/>
          <w:w w:val="110"/>
          <w:sz w:val="24"/>
        </w:rPr>
        <w:t xml:space="preserve"> </w:t>
      </w:r>
      <w:r>
        <w:rPr>
          <w:w w:val="110"/>
          <w:sz w:val="24"/>
        </w:rPr>
        <w:t>to</w:t>
      </w:r>
      <w:r>
        <w:rPr>
          <w:spacing w:val="-17"/>
          <w:w w:val="110"/>
          <w:sz w:val="24"/>
        </w:rPr>
        <w:t xml:space="preserve"> </w:t>
      </w:r>
      <w:r>
        <w:rPr>
          <w:w w:val="110"/>
          <w:sz w:val="24"/>
        </w:rPr>
        <w:t>substantive</w:t>
      </w:r>
      <w:r>
        <w:rPr>
          <w:spacing w:val="-16"/>
          <w:w w:val="110"/>
          <w:sz w:val="24"/>
        </w:rPr>
        <w:t xml:space="preserve"> </w:t>
      </w:r>
      <w:r>
        <w:rPr>
          <w:w w:val="110"/>
          <w:sz w:val="24"/>
        </w:rPr>
        <w:t>provisions</w:t>
      </w:r>
      <w:r>
        <w:rPr>
          <w:spacing w:val="-17"/>
          <w:w w:val="110"/>
          <w:sz w:val="24"/>
        </w:rPr>
        <w:t xml:space="preserve"> </w:t>
      </w:r>
      <w:r>
        <w:rPr>
          <w:w w:val="110"/>
          <w:sz w:val="24"/>
        </w:rPr>
        <w:t>on</w:t>
      </w:r>
      <w:r>
        <w:rPr>
          <w:spacing w:val="-16"/>
          <w:w w:val="110"/>
          <w:sz w:val="24"/>
        </w:rPr>
        <w:t xml:space="preserve"> </w:t>
      </w:r>
      <w:r>
        <w:rPr>
          <w:w w:val="110"/>
          <w:sz w:val="24"/>
        </w:rPr>
        <w:t>inheritance,</w:t>
      </w:r>
      <w:r>
        <w:rPr>
          <w:spacing w:val="-17"/>
          <w:w w:val="110"/>
          <w:sz w:val="24"/>
        </w:rPr>
        <w:t xml:space="preserve"> </w:t>
      </w:r>
      <w:r>
        <w:rPr>
          <w:w w:val="110"/>
          <w:sz w:val="24"/>
        </w:rPr>
        <w:t>will,</w:t>
      </w:r>
      <w:r>
        <w:rPr>
          <w:spacing w:val="-16"/>
          <w:w w:val="110"/>
          <w:sz w:val="24"/>
        </w:rPr>
        <w:t xml:space="preserve"> </w:t>
      </w:r>
      <w:r>
        <w:rPr>
          <w:w w:val="110"/>
          <w:sz w:val="24"/>
        </w:rPr>
        <w:t>and</w:t>
      </w:r>
      <w:r>
        <w:rPr>
          <w:spacing w:val="-17"/>
          <w:w w:val="110"/>
          <w:sz w:val="24"/>
        </w:rPr>
        <w:t xml:space="preserve"> </w:t>
      </w:r>
      <w:r>
        <w:rPr>
          <w:w w:val="110"/>
          <w:sz w:val="24"/>
        </w:rPr>
        <w:t>other</w:t>
      </w:r>
      <w:r>
        <w:rPr>
          <w:spacing w:val="-16"/>
          <w:w w:val="110"/>
          <w:sz w:val="24"/>
        </w:rPr>
        <w:t xml:space="preserve"> </w:t>
      </w:r>
      <w:r>
        <w:rPr>
          <w:w w:val="110"/>
          <w:sz w:val="24"/>
        </w:rPr>
        <w:t>actions</w:t>
      </w:r>
      <w:r>
        <w:rPr>
          <w:spacing w:val="-17"/>
          <w:w w:val="110"/>
          <w:sz w:val="24"/>
        </w:rPr>
        <w:t xml:space="preserve"> </w:t>
      </w:r>
      <w:r>
        <w:rPr>
          <w:w w:val="110"/>
          <w:sz w:val="24"/>
        </w:rPr>
        <w:t>taking</w:t>
      </w:r>
      <w:r>
        <w:rPr>
          <w:spacing w:val="-16"/>
          <w:w w:val="110"/>
          <w:sz w:val="24"/>
        </w:rPr>
        <w:t xml:space="preserve"> </w:t>
      </w:r>
      <w:r>
        <w:rPr>
          <w:w w:val="110"/>
          <w:sz w:val="24"/>
        </w:rPr>
        <w:t>effect</w:t>
      </w:r>
      <w:r>
        <w:rPr>
          <w:spacing w:val="-17"/>
          <w:w w:val="110"/>
          <w:sz w:val="24"/>
        </w:rPr>
        <w:t xml:space="preserve"> </w:t>
      </w:r>
      <w:r>
        <w:rPr>
          <w:w w:val="110"/>
          <w:sz w:val="24"/>
        </w:rPr>
        <w:t>after death, provisions of the law of the State of testator, executor or the person who has taken the action</w:t>
      </w:r>
      <w:r>
        <w:rPr>
          <w:spacing w:val="-1"/>
          <w:w w:val="110"/>
          <w:sz w:val="24"/>
        </w:rPr>
        <w:t xml:space="preserve"> </w:t>
      </w:r>
      <w:r>
        <w:rPr>
          <w:w w:val="110"/>
          <w:sz w:val="24"/>
        </w:rPr>
        <w:t>at</w:t>
      </w:r>
      <w:r>
        <w:rPr>
          <w:spacing w:val="-1"/>
          <w:w w:val="110"/>
          <w:sz w:val="24"/>
        </w:rPr>
        <w:t xml:space="preserve"> </w:t>
      </w:r>
      <w:r>
        <w:rPr>
          <w:w w:val="110"/>
          <w:sz w:val="24"/>
        </w:rPr>
        <w:t>the</w:t>
      </w:r>
      <w:r>
        <w:rPr>
          <w:spacing w:val="-1"/>
          <w:w w:val="110"/>
          <w:sz w:val="24"/>
        </w:rPr>
        <w:t xml:space="preserve"> </w:t>
      </w:r>
      <w:r>
        <w:rPr>
          <w:w w:val="110"/>
          <w:sz w:val="24"/>
        </w:rPr>
        <w:t>time</w:t>
      </w:r>
      <w:r>
        <w:rPr>
          <w:spacing w:val="-1"/>
          <w:w w:val="110"/>
          <w:sz w:val="24"/>
        </w:rPr>
        <w:t xml:space="preserve"> </w:t>
      </w:r>
      <w:r>
        <w:rPr>
          <w:w w:val="110"/>
          <w:sz w:val="24"/>
        </w:rPr>
        <w:t>of</w:t>
      </w:r>
      <w:r>
        <w:rPr>
          <w:spacing w:val="-1"/>
          <w:w w:val="110"/>
          <w:sz w:val="24"/>
        </w:rPr>
        <w:t xml:space="preserve"> </w:t>
      </w:r>
      <w:r>
        <w:rPr>
          <w:w w:val="110"/>
          <w:sz w:val="24"/>
        </w:rPr>
        <w:t>death</w:t>
      </w:r>
      <w:r>
        <w:rPr>
          <w:spacing w:val="-1"/>
          <w:w w:val="110"/>
          <w:sz w:val="24"/>
        </w:rPr>
        <w:t xml:space="preserve"> </w:t>
      </w:r>
      <w:r>
        <w:rPr>
          <w:w w:val="110"/>
          <w:sz w:val="24"/>
        </w:rPr>
        <w:t>shall</w:t>
      </w:r>
      <w:r>
        <w:rPr>
          <w:spacing w:val="-1"/>
          <w:w w:val="110"/>
          <w:sz w:val="24"/>
        </w:rPr>
        <w:t xml:space="preserve"> </w:t>
      </w:r>
      <w:r>
        <w:rPr>
          <w:w w:val="110"/>
          <w:sz w:val="24"/>
        </w:rPr>
        <w:t>apply.</w:t>
      </w:r>
    </w:p>
    <w:p w:rsidR="00C17534" w:rsidRDefault="003F5CB7">
      <w:pPr>
        <w:pStyle w:val="ListParagraph"/>
        <w:numPr>
          <w:ilvl w:val="0"/>
          <w:numId w:val="481"/>
        </w:numPr>
        <w:tabs>
          <w:tab w:val="left" w:pos="980"/>
        </w:tabs>
        <w:spacing w:before="123" w:line="249" w:lineRule="auto"/>
        <w:ind w:right="357"/>
        <w:jc w:val="both"/>
        <w:rPr>
          <w:sz w:val="24"/>
        </w:rPr>
      </w:pPr>
      <w:r>
        <w:rPr>
          <w:w w:val="105"/>
          <w:sz w:val="24"/>
        </w:rPr>
        <w:t>With</w:t>
      </w:r>
      <w:r>
        <w:rPr>
          <w:spacing w:val="-16"/>
          <w:w w:val="105"/>
          <w:sz w:val="24"/>
        </w:rPr>
        <w:t xml:space="preserve"> </w:t>
      </w:r>
      <w:r>
        <w:rPr>
          <w:w w:val="105"/>
          <w:sz w:val="24"/>
        </w:rPr>
        <w:t>respect</w:t>
      </w:r>
      <w:r>
        <w:rPr>
          <w:spacing w:val="-16"/>
          <w:w w:val="105"/>
          <w:sz w:val="24"/>
        </w:rPr>
        <w:t xml:space="preserve"> </w:t>
      </w:r>
      <w:r>
        <w:rPr>
          <w:w w:val="105"/>
          <w:sz w:val="24"/>
        </w:rPr>
        <w:t>to</w:t>
      </w:r>
      <w:r>
        <w:rPr>
          <w:spacing w:val="-16"/>
          <w:w w:val="105"/>
          <w:sz w:val="24"/>
        </w:rPr>
        <w:t xml:space="preserve"> </w:t>
      </w:r>
      <w:r>
        <w:rPr>
          <w:w w:val="105"/>
          <w:sz w:val="24"/>
        </w:rPr>
        <w:t>formal</w:t>
      </w:r>
      <w:r>
        <w:rPr>
          <w:spacing w:val="-15"/>
          <w:w w:val="105"/>
          <w:sz w:val="24"/>
        </w:rPr>
        <w:t xml:space="preserve"> </w:t>
      </w:r>
      <w:r>
        <w:rPr>
          <w:w w:val="105"/>
          <w:sz w:val="24"/>
        </w:rPr>
        <w:t>provisions</w:t>
      </w:r>
      <w:r>
        <w:rPr>
          <w:spacing w:val="-16"/>
          <w:w w:val="105"/>
          <w:sz w:val="24"/>
        </w:rPr>
        <w:t xml:space="preserve"> </w:t>
      </w:r>
      <w:r>
        <w:rPr>
          <w:w w:val="105"/>
          <w:sz w:val="24"/>
        </w:rPr>
        <w:t>on</w:t>
      </w:r>
      <w:r>
        <w:rPr>
          <w:spacing w:val="-16"/>
          <w:w w:val="105"/>
          <w:sz w:val="24"/>
        </w:rPr>
        <w:t xml:space="preserve"> </w:t>
      </w:r>
      <w:r>
        <w:rPr>
          <w:w w:val="105"/>
          <w:sz w:val="24"/>
        </w:rPr>
        <w:t>will,</w:t>
      </w:r>
      <w:r>
        <w:rPr>
          <w:spacing w:val="-16"/>
          <w:w w:val="105"/>
          <w:sz w:val="24"/>
        </w:rPr>
        <w:t xml:space="preserve"> </w:t>
      </w:r>
      <w:r>
        <w:rPr>
          <w:w w:val="105"/>
          <w:sz w:val="24"/>
        </w:rPr>
        <w:t>provisions</w:t>
      </w:r>
      <w:r>
        <w:rPr>
          <w:spacing w:val="-15"/>
          <w:w w:val="105"/>
          <w:sz w:val="24"/>
        </w:rPr>
        <w:t xml:space="preserve"> </w:t>
      </w:r>
      <w:r>
        <w:rPr>
          <w:w w:val="105"/>
          <w:sz w:val="24"/>
        </w:rPr>
        <w:t>of</w:t>
      </w:r>
      <w:r>
        <w:rPr>
          <w:spacing w:val="-16"/>
          <w:w w:val="105"/>
          <w:sz w:val="24"/>
        </w:rPr>
        <w:t xml:space="preserve"> </w:t>
      </w:r>
      <w:r>
        <w:rPr>
          <w:w w:val="105"/>
          <w:sz w:val="24"/>
        </w:rPr>
        <w:t>the</w:t>
      </w:r>
      <w:r>
        <w:rPr>
          <w:spacing w:val="-16"/>
          <w:w w:val="105"/>
          <w:sz w:val="24"/>
        </w:rPr>
        <w:t xml:space="preserve"> </w:t>
      </w:r>
      <w:r>
        <w:rPr>
          <w:w w:val="105"/>
          <w:sz w:val="24"/>
        </w:rPr>
        <w:t>law</w:t>
      </w:r>
      <w:r>
        <w:rPr>
          <w:spacing w:val="-16"/>
          <w:w w:val="105"/>
          <w:sz w:val="24"/>
        </w:rPr>
        <w:t xml:space="preserve"> </w:t>
      </w:r>
      <w:r>
        <w:rPr>
          <w:w w:val="105"/>
          <w:sz w:val="24"/>
        </w:rPr>
        <w:t>of</w:t>
      </w:r>
      <w:r>
        <w:rPr>
          <w:spacing w:val="-15"/>
          <w:w w:val="105"/>
          <w:sz w:val="24"/>
        </w:rPr>
        <w:t xml:space="preserve"> </w:t>
      </w:r>
      <w:r>
        <w:rPr>
          <w:w w:val="105"/>
          <w:sz w:val="24"/>
        </w:rPr>
        <w:t>the</w:t>
      </w:r>
      <w:r>
        <w:rPr>
          <w:spacing w:val="-16"/>
          <w:w w:val="105"/>
          <w:sz w:val="24"/>
        </w:rPr>
        <w:t xml:space="preserve"> </w:t>
      </w:r>
      <w:r>
        <w:rPr>
          <w:w w:val="105"/>
          <w:sz w:val="24"/>
        </w:rPr>
        <w:t>testator</w:t>
      </w:r>
      <w:r>
        <w:rPr>
          <w:spacing w:val="-16"/>
          <w:w w:val="105"/>
          <w:sz w:val="24"/>
        </w:rPr>
        <w:t xml:space="preserve"> </w:t>
      </w:r>
      <w:r>
        <w:rPr>
          <w:w w:val="105"/>
          <w:sz w:val="24"/>
        </w:rPr>
        <w:t>at</w:t>
      </w:r>
      <w:r>
        <w:rPr>
          <w:spacing w:val="-16"/>
          <w:w w:val="105"/>
          <w:sz w:val="24"/>
        </w:rPr>
        <w:t xml:space="preserve"> </w:t>
      </w:r>
      <w:r>
        <w:rPr>
          <w:w w:val="105"/>
          <w:sz w:val="24"/>
        </w:rPr>
        <w:t>the</w:t>
      </w:r>
      <w:r>
        <w:rPr>
          <w:spacing w:val="-15"/>
          <w:w w:val="105"/>
          <w:sz w:val="24"/>
        </w:rPr>
        <w:t xml:space="preserve"> </w:t>
      </w:r>
      <w:r>
        <w:rPr>
          <w:w w:val="105"/>
          <w:sz w:val="24"/>
        </w:rPr>
        <w:t>time</w:t>
      </w:r>
      <w:r>
        <w:rPr>
          <w:spacing w:val="-16"/>
          <w:w w:val="105"/>
          <w:sz w:val="24"/>
        </w:rPr>
        <w:t xml:space="preserve"> </w:t>
      </w:r>
      <w:r>
        <w:rPr>
          <w:w w:val="105"/>
          <w:sz w:val="24"/>
        </w:rPr>
        <w:t>of</w:t>
      </w:r>
      <w:r>
        <w:rPr>
          <w:spacing w:val="-16"/>
          <w:w w:val="105"/>
          <w:sz w:val="24"/>
        </w:rPr>
        <w:t xml:space="preserve"> </w:t>
      </w:r>
      <w:r>
        <w:rPr>
          <w:w w:val="105"/>
          <w:sz w:val="24"/>
        </w:rPr>
        <w:t>making the will, or provisions of the law of the place wherein the will was completed shall apply.</w:t>
      </w:r>
    </w:p>
    <w:p w:rsidR="00C17534" w:rsidRDefault="003F5CB7">
      <w:pPr>
        <w:pStyle w:val="BodyText"/>
        <w:spacing w:before="82"/>
        <w:ind w:left="560"/>
        <w:jc w:val="both"/>
      </w:pPr>
      <w:r>
        <w:rPr>
          <w:w w:val="105"/>
        </w:rPr>
        <w:t>Similarly,</w:t>
      </w:r>
      <w:r>
        <w:rPr>
          <w:spacing w:val="-3"/>
          <w:w w:val="105"/>
        </w:rPr>
        <w:t xml:space="preserve"> </w:t>
      </w:r>
      <w:r>
        <w:rPr>
          <w:w w:val="105"/>
        </w:rPr>
        <w:t>this</w:t>
      </w:r>
      <w:r>
        <w:rPr>
          <w:spacing w:val="-3"/>
          <w:w w:val="105"/>
        </w:rPr>
        <w:t xml:space="preserve"> </w:t>
      </w:r>
      <w:r>
        <w:rPr>
          <w:w w:val="105"/>
        </w:rPr>
        <w:t>rule</w:t>
      </w:r>
      <w:r>
        <w:rPr>
          <w:spacing w:val="-2"/>
          <w:w w:val="105"/>
        </w:rPr>
        <w:t xml:space="preserve"> </w:t>
      </w:r>
      <w:r>
        <w:rPr>
          <w:w w:val="105"/>
        </w:rPr>
        <w:t>shall</w:t>
      </w:r>
      <w:r>
        <w:rPr>
          <w:spacing w:val="-3"/>
          <w:w w:val="105"/>
        </w:rPr>
        <w:t xml:space="preserve"> </w:t>
      </w:r>
      <w:r>
        <w:rPr>
          <w:w w:val="105"/>
        </w:rPr>
        <w:t>apply</w:t>
      </w:r>
      <w:r>
        <w:rPr>
          <w:spacing w:val="-3"/>
          <w:w w:val="105"/>
        </w:rPr>
        <w:t xml:space="preserve"> </w:t>
      </w:r>
      <w:r>
        <w:rPr>
          <w:w w:val="105"/>
        </w:rPr>
        <w:t>to</w:t>
      </w:r>
      <w:r>
        <w:rPr>
          <w:spacing w:val="-2"/>
          <w:w w:val="105"/>
        </w:rPr>
        <w:t xml:space="preserve"> </w:t>
      </w:r>
      <w:r>
        <w:rPr>
          <w:w w:val="105"/>
        </w:rPr>
        <w:t>formal</w:t>
      </w:r>
      <w:r>
        <w:rPr>
          <w:spacing w:val="-3"/>
          <w:w w:val="105"/>
        </w:rPr>
        <w:t xml:space="preserve"> </w:t>
      </w:r>
      <w:r>
        <w:rPr>
          <w:w w:val="105"/>
        </w:rPr>
        <w:t>provisions</w:t>
      </w:r>
      <w:r>
        <w:rPr>
          <w:spacing w:val="-3"/>
          <w:w w:val="105"/>
        </w:rPr>
        <w:t xml:space="preserve"> </w:t>
      </w:r>
      <w:r>
        <w:rPr>
          <w:w w:val="105"/>
        </w:rPr>
        <w:t>on</w:t>
      </w:r>
      <w:r>
        <w:rPr>
          <w:spacing w:val="-2"/>
          <w:w w:val="105"/>
        </w:rPr>
        <w:t xml:space="preserve"> </w:t>
      </w:r>
      <w:r>
        <w:rPr>
          <w:w w:val="105"/>
        </w:rPr>
        <w:t>other</w:t>
      </w:r>
      <w:r>
        <w:rPr>
          <w:spacing w:val="-3"/>
          <w:w w:val="105"/>
        </w:rPr>
        <w:t xml:space="preserve"> </w:t>
      </w:r>
      <w:r>
        <w:rPr>
          <w:w w:val="105"/>
        </w:rPr>
        <w:t>actions</w:t>
      </w:r>
      <w:r>
        <w:rPr>
          <w:spacing w:val="-2"/>
          <w:w w:val="105"/>
        </w:rPr>
        <w:t xml:space="preserve"> </w:t>
      </w:r>
      <w:r>
        <w:rPr>
          <w:w w:val="105"/>
        </w:rPr>
        <w:t>taken</w:t>
      </w:r>
      <w:r>
        <w:rPr>
          <w:spacing w:val="-3"/>
          <w:w w:val="105"/>
        </w:rPr>
        <w:t xml:space="preserve"> </w:t>
      </w:r>
      <w:r>
        <w:rPr>
          <w:w w:val="105"/>
        </w:rPr>
        <w:t>effect</w:t>
      </w:r>
      <w:r>
        <w:rPr>
          <w:spacing w:val="-3"/>
          <w:w w:val="105"/>
        </w:rPr>
        <w:t xml:space="preserve"> </w:t>
      </w:r>
      <w:r>
        <w:rPr>
          <w:w w:val="105"/>
        </w:rPr>
        <w:t>after</w:t>
      </w:r>
      <w:r>
        <w:rPr>
          <w:spacing w:val="-2"/>
          <w:w w:val="105"/>
        </w:rPr>
        <w:t xml:space="preserve"> death.</w:t>
      </w:r>
    </w:p>
    <w:p w:rsidR="00C17534" w:rsidRDefault="00C17534">
      <w:pPr>
        <w:pStyle w:val="BodyText"/>
        <w:spacing w:before="56"/>
      </w:pPr>
    </w:p>
    <w:p w:rsidR="00C17534" w:rsidRDefault="003F5CB7">
      <w:pPr>
        <w:pStyle w:val="Heading4"/>
      </w:pPr>
      <w:r>
        <w:t>Article</w:t>
      </w:r>
      <w:r>
        <w:rPr>
          <w:spacing w:val="17"/>
        </w:rPr>
        <w:t xml:space="preserve"> </w:t>
      </w:r>
      <w:r>
        <w:rPr>
          <w:spacing w:val="-5"/>
        </w:rPr>
        <w:t>26:</w:t>
      </w:r>
    </w:p>
    <w:p w:rsidR="00C17534" w:rsidRDefault="003F5CB7">
      <w:pPr>
        <w:pStyle w:val="BodyText"/>
        <w:spacing w:line="249" w:lineRule="auto"/>
        <w:ind w:left="560" w:right="356"/>
        <w:jc w:val="both"/>
      </w:pPr>
      <w:r>
        <w:rPr>
          <w:w w:val="105"/>
        </w:rPr>
        <w:t>With respect to possession, ownership and other</w:t>
      </w:r>
      <w:r>
        <w:rPr>
          <w:w w:val="105"/>
        </w:rPr>
        <w:t xml:space="preserve"> real rights, the law of the place wherein the real estate is located shall apply, and with regard to movables, the law of the place wherein the movables were</w:t>
      </w:r>
      <w:r>
        <w:rPr>
          <w:spacing w:val="-9"/>
          <w:w w:val="105"/>
        </w:rPr>
        <w:t xml:space="preserve"> </w:t>
      </w:r>
      <w:r>
        <w:rPr>
          <w:w w:val="105"/>
        </w:rPr>
        <w:t>present</w:t>
      </w:r>
      <w:r>
        <w:rPr>
          <w:spacing w:val="-9"/>
          <w:w w:val="105"/>
        </w:rPr>
        <w:t xml:space="preserve"> </w:t>
      </w:r>
      <w:r>
        <w:rPr>
          <w:w w:val="105"/>
        </w:rPr>
        <w:t>at</w:t>
      </w:r>
      <w:r>
        <w:rPr>
          <w:spacing w:val="-9"/>
          <w:w w:val="105"/>
        </w:rPr>
        <w:t xml:space="preserve"> </w:t>
      </w:r>
      <w:r>
        <w:rPr>
          <w:w w:val="105"/>
        </w:rPr>
        <w:t>the</w:t>
      </w:r>
      <w:r>
        <w:rPr>
          <w:spacing w:val="-9"/>
          <w:w w:val="105"/>
        </w:rPr>
        <w:t xml:space="preserve"> </w:t>
      </w:r>
      <w:r>
        <w:rPr>
          <w:w w:val="105"/>
        </w:rPr>
        <w:t>time</w:t>
      </w:r>
      <w:r>
        <w:rPr>
          <w:spacing w:val="-9"/>
          <w:w w:val="105"/>
        </w:rPr>
        <w:t xml:space="preserve"> </w:t>
      </w:r>
      <w:r>
        <w:rPr>
          <w:w w:val="105"/>
        </w:rPr>
        <w:t>of</w:t>
      </w:r>
      <w:r>
        <w:rPr>
          <w:spacing w:val="-9"/>
          <w:w w:val="105"/>
        </w:rPr>
        <w:t xml:space="preserve"> </w:t>
      </w:r>
      <w:r>
        <w:rPr>
          <w:w w:val="105"/>
        </w:rPr>
        <w:t>occurrence</w:t>
      </w:r>
      <w:r>
        <w:rPr>
          <w:spacing w:val="-9"/>
          <w:w w:val="105"/>
        </w:rPr>
        <w:t xml:space="preserve"> </w:t>
      </w:r>
      <w:r>
        <w:rPr>
          <w:w w:val="105"/>
        </w:rPr>
        <w:t>of</w:t>
      </w:r>
      <w:r>
        <w:rPr>
          <w:spacing w:val="-9"/>
          <w:w w:val="105"/>
        </w:rPr>
        <w:t xml:space="preserve"> </w:t>
      </w:r>
      <w:r>
        <w:rPr>
          <w:w w:val="105"/>
        </w:rPr>
        <w:t>events</w:t>
      </w:r>
      <w:r>
        <w:rPr>
          <w:spacing w:val="-8"/>
          <w:w w:val="105"/>
        </w:rPr>
        <w:t xml:space="preserve"> </w:t>
      </w:r>
      <w:r>
        <w:rPr>
          <w:w w:val="105"/>
        </w:rPr>
        <w:t>resulting</w:t>
      </w:r>
      <w:r>
        <w:rPr>
          <w:spacing w:val="-9"/>
          <w:w w:val="105"/>
        </w:rPr>
        <w:t xml:space="preserve"> </w:t>
      </w:r>
      <w:r>
        <w:rPr>
          <w:w w:val="105"/>
        </w:rPr>
        <w:t>in</w:t>
      </w:r>
      <w:r>
        <w:rPr>
          <w:spacing w:val="-9"/>
          <w:w w:val="105"/>
        </w:rPr>
        <w:t xml:space="preserve"> </w:t>
      </w:r>
      <w:r>
        <w:rPr>
          <w:w w:val="105"/>
        </w:rPr>
        <w:t>acquisition</w:t>
      </w:r>
      <w:r>
        <w:rPr>
          <w:spacing w:val="-9"/>
          <w:w w:val="105"/>
        </w:rPr>
        <w:t xml:space="preserve"> </w:t>
      </w:r>
      <w:r>
        <w:rPr>
          <w:w w:val="105"/>
        </w:rPr>
        <w:t>or</w:t>
      </w:r>
      <w:r>
        <w:rPr>
          <w:spacing w:val="-9"/>
          <w:w w:val="105"/>
        </w:rPr>
        <w:t xml:space="preserve"> </w:t>
      </w:r>
      <w:r>
        <w:rPr>
          <w:w w:val="105"/>
        </w:rPr>
        <w:t>loss</w:t>
      </w:r>
      <w:r>
        <w:rPr>
          <w:spacing w:val="-9"/>
          <w:w w:val="105"/>
        </w:rPr>
        <w:t xml:space="preserve"> </w:t>
      </w:r>
      <w:r>
        <w:rPr>
          <w:w w:val="105"/>
        </w:rPr>
        <w:t>of</w:t>
      </w:r>
      <w:r>
        <w:rPr>
          <w:spacing w:val="-9"/>
          <w:w w:val="105"/>
        </w:rPr>
        <w:t xml:space="preserve"> </w:t>
      </w:r>
      <w:r>
        <w:rPr>
          <w:w w:val="105"/>
        </w:rPr>
        <w:t>the</w:t>
      </w:r>
      <w:r>
        <w:rPr>
          <w:spacing w:val="-9"/>
          <w:w w:val="105"/>
        </w:rPr>
        <w:t xml:space="preserve"> </w:t>
      </w:r>
      <w:r>
        <w:rPr>
          <w:w w:val="105"/>
        </w:rPr>
        <w:t>right</w:t>
      </w:r>
      <w:r>
        <w:rPr>
          <w:spacing w:val="-8"/>
          <w:w w:val="105"/>
        </w:rPr>
        <w:t xml:space="preserve"> </w:t>
      </w:r>
      <w:r>
        <w:rPr>
          <w:w w:val="105"/>
        </w:rPr>
        <w:t>shall</w:t>
      </w:r>
      <w:r>
        <w:rPr>
          <w:spacing w:val="-9"/>
          <w:w w:val="105"/>
        </w:rPr>
        <w:t xml:space="preserve"> </w:t>
      </w:r>
      <w:r>
        <w:rPr>
          <w:spacing w:val="-2"/>
          <w:w w:val="105"/>
        </w:rPr>
        <w:t>apply.</w:t>
      </w:r>
    </w:p>
    <w:p w:rsidR="00C17534" w:rsidRDefault="00C17534">
      <w:pPr>
        <w:pStyle w:val="BodyText"/>
        <w:spacing w:before="47"/>
      </w:pPr>
    </w:p>
    <w:p w:rsidR="00C17534" w:rsidRDefault="003F5CB7">
      <w:pPr>
        <w:pStyle w:val="Heading4"/>
      </w:pPr>
      <w:r>
        <w:t>Article</w:t>
      </w:r>
      <w:r>
        <w:rPr>
          <w:spacing w:val="17"/>
        </w:rPr>
        <w:t xml:space="preserve"> </w:t>
      </w:r>
      <w:r>
        <w:rPr>
          <w:spacing w:val="-5"/>
        </w:rPr>
        <w:t>27:</w:t>
      </w:r>
    </w:p>
    <w:p w:rsidR="00C17534" w:rsidRDefault="003F5CB7">
      <w:pPr>
        <w:pStyle w:val="BodyText"/>
        <w:spacing w:line="249" w:lineRule="auto"/>
        <w:ind w:left="560" w:right="357"/>
        <w:jc w:val="both"/>
      </w:pPr>
      <w:r>
        <w:rPr>
          <w:w w:val="105"/>
        </w:rPr>
        <w:t>With respect to obligations arising from contracts, the law of the State wherein parties to the contract reside shall apply. If they do not reside in the same State, the law of the State wherein the contract is completed</w:t>
      </w:r>
      <w:r>
        <w:rPr>
          <w:spacing w:val="-5"/>
          <w:w w:val="105"/>
        </w:rPr>
        <w:t xml:space="preserve"> </w:t>
      </w:r>
      <w:r>
        <w:rPr>
          <w:w w:val="105"/>
        </w:rPr>
        <w:t>shall</w:t>
      </w:r>
      <w:r>
        <w:rPr>
          <w:spacing w:val="-5"/>
          <w:w w:val="105"/>
        </w:rPr>
        <w:t xml:space="preserve"> </w:t>
      </w:r>
      <w:r>
        <w:rPr>
          <w:w w:val="105"/>
        </w:rPr>
        <w:t>apply,</w:t>
      </w:r>
      <w:r>
        <w:rPr>
          <w:spacing w:val="-7"/>
          <w:w w:val="105"/>
        </w:rPr>
        <w:t xml:space="preserve"> </w:t>
      </w:r>
      <w:r>
        <w:rPr>
          <w:w w:val="105"/>
        </w:rPr>
        <w:t>provided</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parties</w:t>
      </w:r>
      <w:r>
        <w:rPr>
          <w:spacing w:val="-5"/>
          <w:w w:val="105"/>
        </w:rPr>
        <w:t xml:space="preserve"> </w:t>
      </w:r>
      <w:r>
        <w:rPr>
          <w:w w:val="105"/>
        </w:rPr>
        <w:t>have</w:t>
      </w:r>
      <w:r>
        <w:rPr>
          <w:spacing w:val="-5"/>
          <w:w w:val="105"/>
        </w:rPr>
        <w:t xml:space="preserve"> </w:t>
      </w:r>
      <w:r>
        <w:rPr>
          <w:w w:val="105"/>
        </w:rPr>
        <w:t>not</w:t>
      </w:r>
      <w:r>
        <w:rPr>
          <w:spacing w:val="-5"/>
          <w:w w:val="105"/>
        </w:rPr>
        <w:t xml:space="preserve"> </w:t>
      </w:r>
      <w:r>
        <w:rPr>
          <w:w w:val="105"/>
        </w:rPr>
        <w:t>agreed</w:t>
      </w:r>
      <w:r>
        <w:rPr>
          <w:spacing w:val="-5"/>
          <w:w w:val="105"/>
        </w:rPr>
        <w:t xml:space="preserve"> </w:t>
      </w:r>
      <w:r>
        <w:rPr>
          <w:w w:val="105"/>
        </w:rPr>
        <w:t>on</w:t>
      </w:r>
      <w:r>
        <w:rPr>
          <w:spacing w:val="-5"/>
          <w:w w:val="105"/>
        </w:rPr>
        <w:t xml:space="preserve"> </w:t>
      </w:r>
      <w:r>
        <w:rPr>
          <w:w w:val="105"/>
        </w:rPr>
        <w:t>the</w:t>
      </w:r>
      <w:r>
        <w:rPr>
          <w:spacing w:val="-5"/>
          <w:w w:val="105"/>
        </w:rPr>
        <w:t xml:space="preserve"> </w:t>
      </w:r>
      <w:r>
        <w:rPr>
          <w:w w:val="105"/>
        </w:rPr>
        <w:t>applicable</w:t>
      </w:r>
      <w:r>
        <w:rPr>
          <w:spacing w:val="-7"/>
          <w:w w:val="105"/>
        </w:rPr>
        <w:t xml:space="preserve"> </w:t>
      </w:r>
      <w:r>
        <w:rPr>
          <w:w w:val="105"/>
        </w:rPr>
        <w:t>law</w:t>
      </w:r>
      <w:r>
        <w:rPr>
          <w:spacing w:val="-5"/>
          <w:w w:val="105"/>
        </w:rPr>
        <w:t xml:space="preserve"> </w:t>
      </w:r>
      <w:r>
        <w:rPr>
          <w:w w:val="105"/>
        </w:rPr>
        <w:t>or</w:t>
      </w:r>
      <w:r>
        <w:rPr>
          <w:spacing w:val="-5"/>
          <w:w w:val="105"/>
        </w:rPr>
        <w:t xml:space="preserve"> </w:t>
      </w:r>
      <w:r>
        <w:rPr>
          <w:w w:val="105"/>
        </w:rPr>
        <w:t>it</w:t>
      </w:r>
      <w:r>
        <w:rPr>
          <w:spacing w:val="-5"/>
          <w:w w:val="105"/>
        </w:rPr>
        <w:t xml:space="preserve"> </w:t>
      </w:r>
      <w:r>
        <w:rPr>
          <w:w w:val="105"/>
        </w:rPr>
        <w:t>is</w:t>
      </w:r>
      <w:r>
        <w:rPr>
          <w:spacing w:val="-5"/>
          <w:w w:val="105"/>
        </w:rPr>
        <w:t xml:space="preserve"> </w:t>
      </w:r>
      <w:r>
        <w:rPr>
          <w:w w:val="105"/>
        </w:rPr>
        <w:t>not</w:t>
      </w:r>
      <w:r>
        <w:rPr>
          <w:spacing w:val="-5"/>
          <w:w w:val="105"/>
        </w:rPr>
        <w:t xml:space="preserve"> </w:t>
      </w:r>
      <w:r>
        <w:rPr>
          <w:w w:val="105"/>
        </w:rPr>
        <w:t>clear from the indications that the parties have intended that another law applies. With respect to contracts concluded on real estate, the law of place wherein it is located shal</w:t>
      </w:r>
      <w:r>
        <w:rPr>
          <w:w w:val="105"/>
        </w:rPr>
        <w:t>l apply.</w:t>
      </w:r>
    </w:p>
    <w:p w:rsidR="00C17534" w:rsidRDefault="00C17534">
      <w:pPr>
        <w:pStyle w:val="BodyText"/>
        <w:spacing w:before="49"/>
      </w:pPr>
    </w:p>
    <w:p w:rsidR="00C17534" w:rsidRDefault="003F5CB7">
      <w:pPr>
        <w:pStyle w:val="Heading4"/>
      </w:pPr>
      <w:r>
        <w:t>Article</w:t>
      </w:r>
      <w:r>
        <w:rPr>
          <w:spacing w:val="17"/>
        </w:rPr>
        <w:t xml:space="preserve"> </w:t>
      </w:r>
      <w:r>
        <w:rPr>
          <w:spacing w:val="-5"/>
        </w:rPr>
        <w:t>28:</w:t>
      </w:r>
    </w:p>
    <w:p w:rsidR="00C17534" w:rsidRDefault="003F5CB7">
      <w:pPr>
        <w:pStyle w:val="BodyText"/>
        <w:spacing w:line="249" w:lineRule="auto"/>
        <w:ind w:left="560" w:right="356"/>
        <w:jc w:val="both"/>
      </w:pPr>
      <w:r>
        <w:rPr>
          <w:w w:val="105"/>
        </w:rPr>
        <w:t>With respect to formal conditions of contracts, provisions of law of the State wherein the contract is completed shall apply.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29:</w:t>
      </w:r>
    </w:p>
    <w:p w:rsidR="00C17534" w:rsidRDefault="003F5CB7">
      <w:pPr>
        <w:pStyle w:val="ListParagraph"/>
        <w:numPr>
          <w:ilvl w:val="0"/>
          <w:numId w:val="480"/>
        </w:numPr>
        <w:tabs>
          <w:tab w:val="left" w:pos="980"/>
        </w:tabs>
        <w:spacing w:line="249" w:lineRule="auto"/>
        <w:ind w:right="356"/>
        <w:rPr>
          <w:sz w:val="24"/>
        </w:rPr>
      </w:pPr>
      <w:r>
        <w:rPr>
          <w:w w:val="105"/>
          <w:sz w:val="24"/>
        </w:rPr>
        <w:t>With</w:t>
      </w:r>
      <w:r>
        <w:rPr>
          <w:spacing w:val="22"/>
          <w:w w:val="105"/>
          <w:sz w:val="24"/>
        </w:rPr>
        <w:t xml:space="preserve"> </w:t>
      </w:r>
      <w:r>
        <w:rPr>
          <w:w w:val="105"/>
          <w:sz w:val="24"/>
        </w:rPr>
        <w:t>respect</w:t>
      </w:r>
      <w:r>
        <w:rPr>
          <w:spacing w:val="22"/>
          <w:w w:val="105"/>
          <w:sz w:val="24"/>
        </w:rPr>
        <w:t xml:space="preserve"> </w:t>
      </w:r>
      <w:r>
        <w:rPr>
          <w:w w:val="105"/>
          <w:sz w:val="24"/>
        </w:rPr>
        <w:t>to</w:t>
      </w:r>
      <w:r>
        <w:rPr>
          <w:spacing w:val="22"/>
          <w:w w:val="105"/>
          <w:sz w:val="24"/>
        </w:rPr>
        <w:t xml:space="preserve"> </w:t>
      </w:r>
      <w:r>
        <w:rPr>
          <w:w w:val="105"/>
          <w:sz w:val="24"/>
        </w:rPr>
        <w:t>non-contractual</w:t>
      </w:r>
      <w:r>
        <w:rPr>
          <w:spacing w:val="22"/>
          <w:w w:val="105"/>
          <w:sz w:val="24"/>
        </w:rPr>
        <w:t xml:space="preserve"> </w:t>
      </w:r>
      <w:r>
        <w:rPr>
          <w:w w:val="105"/>
          <w:sz w:val="24"/>
        </w:rPr>
        <w:t>obligations,</w:t>
      </w:r>
      <w:r>
        <w:rPr>
          <w:spacing w:val="21"/>
          <w:w w:val="105"/>
          <w:sz w:val="24"/>
        </w:rPr>
        <w:t xml:space="preserve"> </w:t>
      </w:r>
      <w:r>
        <w:rPr>
          <w:w w:val="105"/>
          <w:sz w:val="24"/>
        </w:rPr>
        <w:t>provisions</w:t>
      </w:r>
      <w:r>
        <w:rPr>
          <w:spacing w:val="22"/>
          <w:w w:val="105"/>
          <w:sz w:val="24"/>
        </w:rPr>
        <w:t xml:space="preserve"> </w:t>
      </w:r>
      <w:r>
        <w:rPr>
          <w:w w:val="105"/>
          <w:sz w:val="24"/>
        </w:rPr>
        <w:t>of</w:t>
      </w:r>
      <w:r>
        <w:rPr>
          <w:spacing w:val="22"/>
          <w:w w:val="105"/>
          <w:sz w:val="24"/>
        </w:rPr>
        <w:t xml:space="preserve"> </w:t>
      </w:r>
      <w:r>
        <w:rPr>
          <w:w w:val="105"/>
          <w:sz w:val="24"/>
        </w:rPr>
        <w:t>the</w:t>
      </w:r>
      <w:r>
        <w:rPr>
          <w:spacing w:val="22"/>
          <w:w w:val="105"/>
          <w:sz w:val="24"/>
        </w:rPr>
        <w:t xml:space="preserve"> </w:t>
      </w:r>
      <w:r>
        <w:rPr>
          <w:w w:val="105"/>
          <w:sz w:val="24"/>
        </w:rPr>
        <w:t>law</w:t>
      </w:r>
      <w:r>
        <w:rPr>
          <w:spacing w:val="22"/>
          <w:w w:val="105"/>
          <w:sz w:val="24"/>
        </w:rPr>
        <w:t xml:space="preserve"> </w:t>
      </w:r>
      <w:r>
        <w:rPr>
          <w:w w:val="105"/>
          <w:sz w:val="24"/>
        </w:rPr>
        <w:t>of</w:t>
      </w:r>
      <w:r>
        <w:rPr>
          <w:spacing w:val="22"/>
          <w:w w:val="105"/>
          <w:sz w:val="24"/>
        </w:rPr>
        <w:t xml:space="preserve"> </w:t>
      </w:r>
      <w:r>
        <w:rPr>
          <w:w w:val="105"/>
          <w:sz w:val="24"/>
        </w:rPr>
        <w:t>the</w:t>
      </w:r>
      <w:r>
        <w:rPr>
          <w:spacing w:val="22"/>
          <w:w w:val="105"/>
          <w:sz w:val="24"/>
        </w:rPr>
        <w:t xml:space="preserve"> </w:t>
      </w:r>
      <w:r>
        <w:rPr>
          <w:w w:val="105"/>
          <w:sz w:val="24"/>
        </w:rPr>
        <w:t>State</w:t>
      </w:r>
      <w:r>
        <w:rPr>
          <w:spacing w:val="22"/>
          <w:w w:val="105"/>
          <w:sz w:val="24"/>
        </w:rPr>
        <w:t xml:space="preserve"> </w:t>
      </w:r>
      <w:r>
        <w:rPr>
          <w:w w:val="105"/>
          <w:sz w:val="24"/>
        </w:rPr>
        <w:t>wherein</w:t>
      </w:r>
      <w:r>
        <w:rPr>
          <w:spacing w:val="80"/>
          <w:w w:val="105"/>
          <w:sz w:val="24"/>
        </w:rPr>
        <w:t xml:space="preserve"> </w:t>
      </w:r>
      <w:r>
        <w:rPr>
          <w:w w:val="105"/>
          <w:sz w:val="24"/>
        </w:rPr>
        <w:t>events creating the obligations have occurred shall apply.</w:t>
      </w:r>
    </w:p>
    <w:p w:rsidR="00C17534" w:rsidRDefault="003F5CB7">
      <w:pPr>
        <w:pStyle w:val="ListParagraph"/>
        <w:numPr>
          <w:ilvl w:val="0"/>
          <w:numId w:val="480"/>
        </w:numPr>
        <w:tabs>
          <w:tab w:val="left" w:pos="979"/>
        </w:tabs>
        <w:spacing w:before="122"/>
        <w:ind w:left="979" w:hanging="379"/>
        <w:rPr>
          <w:sz w:val="24"/>
        </w:rPr>
      </w:pPr>
      <w:r>
        <w:rPr>
          <w:w w:val="105"/>
          <w:sz w:val="24"/>
        </w:rPr>
        <w:t>If</w:t>
      </w:r>
      <w:r>
        <w:rPr>
          <w:spacing w:val="-5"/>
          <w:w w:val="105"/>
          <w:sz w:val="24"/>
        </w:rPr>
        <w:t xml:space="preserve"> </w:t>
      </w:r>
      <w:r>
        <w:rPr>
          <w:w w:val="105"/>
          <w:sz w:val="24"/>
        </w:rPr>
        <w:t>the</w:t>
      </w:r>
      <w:r>
        <w:rPr>
          <w:spacing w:val="-4"/>
          <w:w w:val="105"/>
          <w:sz w:val="24"/>
        </w:rPr>
        <w:t xml:space="preserve"> </w:t>
      </w:r>
      <w:r>
        <w:rPr>
          <w:w w:val="105"/>
          <w:sz w:val="24"/>
        </w:rPr>
        <w:t>obligation</w:t>
      </w:r>
      <w:r>
        <w:rPr>
          <w:spacing w:val="-4"/>
          <w:w w:val="105"/>
          <w:sz w:val="24"/>
        </w:rPr>
        <w:t xml:space="preserve"> </w:t>
      </w:r>
      <w:r>
        <w:rPr>
          <w:w w:val="105"/>
          <w:sz w:val="24"/>
        </w:rPr>
        <w:t>is</w:t>
      </w:r>
      <w:r>
        <w:rPr>
          <w:spacing w:val="-4"/>
          <w:w w:val="105"/>
          <w:sz w:val="24"/>
        </w:rPr>
        <w:t xml:space="preserve"> </w:t>
      </w:r>
      <w:r>
        <w:rPr>
          <w:w w:val="105"/>
          <w:sz w:val="24"/>
        </w:rPr>
        <w:t>caused</w:t>
      </w:r>
      <w:r>
        <w:rPr>
          <w:spacing w:val="-4"/>
          <w:w w:val="105"/>
          <w:sz w:val="24"/>
        </w:rPr>
        <w:t xml:space="preserve"> </w:t>
      </w:r>
      <w:r>
        <w:rPr>
          <w:w w:val="105"/>
          <w:sz w:val="24"/>
        </w:rPr>
        <w:t>by</w:t>
      </w:r>
      <w:r>
        <w:rPr>
          <w:spacing w:val="-4"/>
          <w:w w:val="105"/>
          <w:sz w:val="24"/>
        </w:rPr>
        <w:t xml:space="preserve"> </w:t>
      </w:r>
      <w:r>
        <w:rPr>
          <w:w w:val="105"/>
          <w:sz w:val="24"/>
        </w:rPr>
        <w:t>an</w:t>
      </w:r>
      <w:r>
        <w:rPr>
          <w:spacing w:val="-4"/>
          <w:w w:val="105"/>
          <w:sz w:val="24"/>
        </w:rPr>
        <w:t xml:space="preserve"> </w:t>
      </w:r>
      <w:r>
        <w:rPr>
          <w:w w:val="105"/>
          <w:sz w:val="24"/>
        </w:rPr>
        <w:t>event</w:t>
      </w:r>
      <w:r>
        <w:rPr>
          <w:spacing w:val="-4"/>
          <w:w w:val="105"/>
          <w:sz w:val="24"/>
        </w:rPr>
        <w:t xml:space="preserve"> </w:t>
      </w:r>
      <w:r>
        <w:rPr>
          <w:w w:val="105"/>
          <w:sz w:val="24"/>
        </w:rPr>
        <w:t>that</w:t>
      </w:r>
      <w:r>
        <w:rPr>
          <w:spacing w:val="-5"/>
          <w:w w:val="105"/>
          <w:sz w:val="24"/>
        </w:rPr>
        <w:t xml:space="preserve"> </w:t>
      </w:r>
      <w:r>
        <w:rPr>
          <w:w w:val="105"/>
          <w:sz w:val="24"/>
        </w:rPr>
        <w:t>occurred</w:t>
      </w:r>
      <w:r>
        <w:rPr>
          <w:spacing w:val="-4"/>
          <w:w w:val="105"/>
          <w:sz w:val="24"/>
        </w:rPr>
        <w:t xml:space="preserve"> </w:t>
      </w:r>
      <w:r>
        <w:rPr>
          <w:w w:val="105"/>
          <w:sz w:val="24"/>
        </w:rPr>
        <w:t>outside</w:t>
      </w:r>
      <w:r>
        <w:rPr>
          <w:spacing w:val="-4"/>
          <w:w w:val="105"/>
          <w:sz w:val="24"/>
        </w:rPr>
        <w:t xml:space="preserve"> </w:t>
      </w:r>
      <w:r>
        <w:rPr>
          <w:w w:val="105"/>
          <w:sz w:val="24"/>
        </w:rPr>
        <w:t>Afghanistan</w:t>
      </w:r>
      <w:r>
        <w:rPr>
          <w:spacing w:val="-4"/>
          <w:w w:val="105"/>
          <w:sz w:val="24"/>
        </w:rPr>
        <w:t xml:space="preserve"> </w:t>
      </w:r>
      <w:r>
        <w:rPr>
          <w:w w:val="105"/>
          <w:sz w:val="24"/>
        </w:rPr>
        <w:t>wherein</w:t>
      </w:r>
      <w:r>
        <w:rPr>
          <w:spacing w:val="56"/>
          <w:w w:val="105"/>
          <w:sz w:val="24"/>
        </w:rPr>
        <w:t xml:space="preserve"> </w:t>
      </w:r>
      <w:r>
        <w:rPr>
          <w:w w:val="105"/>
          <w:sz w:val="24"/>
        </w:rPr>
        <w:t>it</w:t>
      </w:r>
      <w:r>
        <w:rPr>
          <w:spacing w:val="-4"/>
          <w:w w:val="105"/>
          <w:sz w:val="24"/>
        </w:rPr>
        <w:t xml:space="preserve"> </w:t>
      </w:r>
      <w:r>
        <w:rPr>
          <w:w w:val="105"/>
          <w:sz w:val="24"/>
        </w:rPr>
        <w:t>is</w:t>
      </w:r>
      <w:r>
        <w:rPr>
          <w:spacing w:val="-4"/>
          <w:w w:val="105"/>
          <w:sz w:val="24"/>
        </w:rPr>
        <w:t xml:space="preserve"> </w:t>
      </w:r>
      <w:r>
        <w:rPr>
          <w:spacing w:val="-2"/>
          <w:w w:val="105"/>
          <w:sz w:val="24"/>
        </w:rPr>
        <w:t>considered</w:t>
      </w:r>
    </w:p>
    <w:p w:rsidR="00C17534" w:rsidRDefault="003F5CB7">
      <w:pPr>
        <w:pStyle w:val="BodyText"/>
        <w:spacing w:before="12"/>
        <w:ind w:left="980"/>
      </w:pPr>
      <w:r>
        <w:rPr>
          <w:w w:val="105"/>
        </w:rPr>
        <w:t>illegal</w:t>
      </w:r>
      <w:r>
        <w:rPr>
          <w:spacing w:val="-8"/>
          <w:w w:val="105"/>
        </w:rPr>
        <w:t xml:space="preserve"> </w:t>
      </w:r>
      <w:r>
        <w:rPr>
          <w:w w:val="105"/>
        </w:rPr>
        <w:t>but</w:t>
      </w:r>
      <w:r>
        <w:rPr>
          <w:spacing w:val="-7"/>
          <w:w w:val="105"/>
        </w:rPr>
        <w:t xml:space="preserve"> </w:t>
      </w:r>
      <w:r>
        <w:rPr>
          <w:w w:val="105"/>
        </w:rPr>
        <w:t>legal</w:t>
      </w:r>
      <w:r>
        <w:rPr>
          <w:spacing w:val="-7"/>
          <w:w w:val="105"/>
        </w:rPr>
        <w:t xml:space="preserve"> </w:t>
      </w:r>
      <w:r>
        <w:rPr>
          <w:w w:val="105"/>
        </w:rPr>
        <w:t>in</w:t>
      </w:r>
      <w:r>
        <w:rPr>
          <w:spacing w:val="-7"/>
          <w:w w:val="105"/>
        </w:rPr>
        <w:t xml:space="preserve"> </w:t>
      </w:r>
      <w:r>
        <w:rPr>
          <w:w w:val="105"/>
        </w:rPr>
        <w:t>Afghanistan,</w:t>
      </w:r>
      <w:r>
        <w:rPr>
          <w:spacing w:val="-7"/>
          <w:w w:val="105"/>
        </w:rPr>
        <w:t xml:space="preserve"> </w:t>
      </w:r>
      <w:r>
        <w:rPr>
          <w:w w:val="105"/>
        </w:rPr>
        <w:t>the</w:t>
      </w:r>
      <w:r>
        <w:rPr>
          <w:spacing w:val="-8"/>
          <w:w w:val="105"/>
        </w:rPr>
        <w:t xml:space="preserve"> </w:t>
      </w:r>
      <w:r>
        <w:rPr>
          <w:w w:val="105"/>
        </w:rPr>
        <w:t>provisions</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first</w:t>
      </w:r>
      <w:r>
        <w:rPr>
          <w:spacing w:val="-7"/>
          <w:w w:val="105"/>
        </w:rPr>
        <w:t xml:space="preserve"> </w:t>
      </w:r>
      <w:r>
        <w:rPr>
          <w:w w:val="105"/>
        </w:rPr>
        <w:t>Item</w:t>
      </w:r>
      <w:r>
        <w:rPr>
          <w:spacing w:val="-8"/>
          <w:w w:val="105"/>
        </w:rPr>
        <w:t xml:space="preserve"> </w:t>
      </w:r>
      <w:r>
        <w:rPr>
          <w:w w:val="105"/>
        </w:rPr>
        <w:t>of</w:t>
      </w:r>
      <w:r>
        <w:rPr>
          <w:spacing w:val="-7"/>
          <w:w w:val="105"/>
        </w:rPr>
        <w:t xml:space="preserve"> </w:t>
      </w:r>
      <w:r>
        <w:rPr>
          <w:w w:val="105"/>
        </w:rPr>
        <w:t>this</w:t>
      </w:r>
      <w:r>
        <w:rPr>
          <w:spacing w:val="-7"/>
          <w:w w:val="105"/>
        </w:rPr>
        <w:t xml:space="preserve"> </w:t>
      </w:r>
      <w:r>
        <w:rPr>
          <w:w w:val="105"/>
        </w:rPr>
        <w:t>Article</w:t>
      </w:r>
      <w:r>
        <w:rPr>
          <w:spacing w:val="-7"/>
          <w:w w:val="105"/>
        </w:rPr>
        <w:t xml:space="preserve"> </w:t>
      </w:r>
      <w:r>
        <w:rPr>
          <w:w w:val="105"/>
        </w:rPr>
        <w:t>shall</w:t>
      </w:r>
      <w:r>
        <w:rPr>
          <w:spacing w:val="-7"/>
          <w:w w:val="105"/>
        </w:rPr>
        <w:t xml:space="preserve"> </w:t>
      </w:r>
      <w:r>
        <w:rPr>
          <w:w w:val="105"/>
        </w:rPr>
        <w:t>not</w:t>
      </w:r>
      <w:r>
        <w:rPr>
          <w:spacing w:val="-8"/>
          <w:w w:val="105"/>
        </w:rPr>
        <w:t xml:space="preserve"> </w:t>
      </w:r>
      <w:r>
        <w:rPr>
          <w:spacing w:val="-2"/>
          <w:w w:val="105"/>
        </w:rPr>
        <w:t>apply.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5"/>
        </w:rPr>
        <w:t>30:</w:t>
      </w:r>
    </w:p>
    <w:p w:rsidR="00C17534" w:rsidRDefault="003F5CB7">
      <w:pPr>
        <w:pStyle w:val="BodyText"/>
        <w:ind w:left="560"/>
      </w:pPr>
      <w:r>
        <w:rPr>
          <w:w w:val="105"/>
        </w:rPr>
        <w:t>Regarding</w:t>
      </w:r>
      <w:r>
        <w:rPr>
          <w:spacing w:val="21"/>
          <w:w w:val="105"/>
        </w:rPr>
        <w:t xml:space="preserve"> </w:t>
      </w:r>
      <w:r>
        <w:rPr>
          <w:w w:val="105"/>
        </w:rPr>
        <w:t>specialized</w:t>
      </w:r>
      <w:r>
        <w:rPr>
          <w:spacing w:val="21"/>
          <w:w w:val="105"/>
        </w:rPr>
        <w:t xml:space="preserve"> </w:t>
      </w:r>
      <w:r>
        <w:rPr>
          <w:w w:val="105"/>
        </w:rPr>
        <w:t>rules</w:t>
      </w:r>
      <w:r>
        <w:rPr>
          <w:spacing w:val="22"/>
          <w:w w:val="105"/>
        </w:rPr>
        <w:t xml:space="preserve"> </w:t>
      </w:r>
      <w:r>
        <w:rPr>
          <w:w w:val="105"/>
        </w:rPr>
        <w:t>and</w:t>
      </w:r>
      <w:r>
        <w:rPr>
          <w:spacing w:val="21"/>
          <w:w w:val="105"/>
        </w:rPr>
        <w:t xml:space="preserve"> </w:t>
      </w:r>
      <w:r>
        <w:rPr>
          <w:w w:val="105"/>
        </w:rPr>
        <w:t>all</w:t>
      </w:r>
      <w:r>
        <w:rPr>
          <w:spacing w:val="21"/>
          <w:w w:val="105"/>
        </w:rPr>
        <w:t xml:space="preserve"> </w:t>
      </w:r>
      <w:r>
        <w:rPr>
          <w:w w:val="105"/>
        </w:rPr>
        <w:t>affairs</w:t>
      </w:r>
      <w:r>
        <w:rPr>
          <w:spacing w:val="21"/>
          <w:w w:val="105"/>
        </w:rPr>
        <w:t xml:space="preserve"> </w:t>
      </w:r>
      <w:r>
        <w:rPr>
          <w:w w:val="105"/>
        </w:rPr>
        <w:t>relating</w:t>
      </w:r>
      <w:r>
        <w:rPr>
          <w:spacing w:val="21"/>
          <w:w w:val="105"/>
        </w:rPr>
        <w:t xml:space="preserve"> </w:t>
      </w:r>
      <w:r>
        <w:rPr>
          <w:w w:val="105"/>
        </w:rPr>
        <w:t>to</w:t>
      </w:r>
      <w:r>
        <w:rPr>
          <w:spacing w:val="21"/>
          <w:w w:val="105"/>
        </w:rPr>
        <w:t xml:space="preserve"> </w:t>
      </w:r>
      <w:r>
        <w:rPr>
          <w:w w:val="105"/>
        </w:rPr>
        <w:t>procedure,</w:t>
      </w:r>
      <w:r>
        <w:rPr>
          <w:spacing w:val="22"/>
          <w:w w:val="105"/>
        </w:rPr>
        <w:t xml:space="preserve"> </w:t>
      </w:r>
      <w:r>
        <w:rPr>
          <w:w w:val="105"/>
        </w:rPr>
        <w:t>provisions</w:t>
      </w:r>
      <w:r>
        <w:rPr>
          <w:spacing w:val="21"/>
          <w:w w:val="105"/>
        </w:rPr>
        <w:t xml:space="preserve"> </w:t>
      </w:r>
      <w:r>
        <w:rPr>
          <w:w w:val="105"/>
        </w:rPr>
        <w:t>of</w:t>
      </w:r>
      <w:r>
        <w:rPr>
          <w:spacing w:val="22"/>
          <w:w w:val="105"/>
        </w:rPr>
        <w:t xml:space="preserve"> </w:t>
      </w:r>
      <w:r>
        <w:rPr>
          <w:w w:val="105"/>
        </w:rPr>
        <w:t>the</w:t>
      </w:r>
      <w:r>
        <w:rPr>
          <w:spacing w:val="21"/>
          <w:w w:val="105"/>
        </w:rPr>
        <w:t xml:space="preserve"> </w:t>
      </w:r>
      <w:r>
        <w:rPr>
          <w:w w:val="105"/>
        </w:rPr>
        <w:t>law</w:t>
      </w:r>
      <w:r>
        <w:rPr>
          <w:spacing w:val="22"/>
          <w:w w:val="105"/>
        </w:rPr>
        <w:t xml:space="preserve"> </w:t>
      </w:r>
      <w:r>
        <w:rPr>
          <w:w w:val="105"/>
        </w:rPr>
        <w:t>of</w:t>
      </w:r>
      <w:r>
        <w:rPr>
          <w:spacing w:val="22"/>
          <w:w w:val="105"/>
        </w:rPr>
        <w:t xml:space="preserve"> </w:t>
      </w:r>
      <w:r>
        <w:rPr>
          <w:w w:val="105"/>
        </w:rPr>
        <w:t>the</w:t>
      </w:r>
      <w:r>
        <w:rPr>
          <w:spacing w:val="21"/>
          <w:w w:val="105"/>
        </w:rPr>
        <w:t xml:space="preserve"> </w:t>
      </w:r>
      <w:r>
        <w:rPr>
          <w:spacing w:val="-2"/>
          <w:w w:val="105"/>
        </w:rPr>
        <w:t>State</w:t>
      </w:r>
    </w:p>
    <w:p w:rsidR="00C17534" w:rsidRDefault="003F5CB7">
      <w:pPr>
        <w:pStyle w:val="BodyText"/>
        <w:spacing w:before="13"/>
        <w:ind w:left="560"/>
      </w:pPr>
      <w:r>
        <w:t>wherein</w:t>
      </w:r>
      <w:r>
        <w:rPr>
          <w:spacing w:val="29"/>
        </w:rPr>
        <w:t xml:space="preserve"> </w:t>
      </w:r>
      <w:r>
        <w:t>the</w:t>
      </w:r>
      <w:r>
        <w:rPr>
          <w:spacing w:val="30"/>
        </w:rPr>
        <w:t xml:space="preserve"> </w:t>
      </w:r>
      <w:r>
        <w:t>lawsuit</w:t>
      </w:r>
      <w:r>
        <w:rPr>
          <w:spacing w:val="29"/>
        </w:rPr>
        <w:t xml:space="preserve"> </w:t>
      </w:r>
      <w:r>
        <w:t>is</w:t>
      </w:r>
      <w:r>
        <w:rPr>
          <w:spacing w:val="30"/>
        </w:rPr>
        <w:t xml:space="preserve"> </w:t>
      </w:r>
      <w:r>
        <w:t>filed</w:t>
      </w:r>
      <w:r>
        <w:rPr>
          <w:spacing w:val="30"/>
        </w:rPr>
        <w:t xml:space="preserve"> </w:t>
      </w:r>
      <w:r>
        <w:t>or</w:t>
      </w:r>
      <w:r>
        <w:rPr>
          <w:spacing w:val="29"/>
        </w:rPr>
        <w:t xml:space="preserve"> </w:t>
      </w:r>
      <w:r>
        <w:t>the</w:t>
      </w:r>
      <w:r>
        <w:rPr>
          <w:spacing w:val="30"/>
        </w:rPr>
        <w:t xml:space="preserve"> </w:t>
      </w:r>
      <w:r>
        <w:t>procedure</w:t>
      </w:r>
      <w:r>
        <w:rPr>
          <w:spacing w:val="30"/>
        </w:rPr>
        <w:t xml:space="preserve"> </w:t>
      </w:r>
      <w:r>
        <w:t>has</w:t>
      </w:r>
      <w:r>
        <w:rPr>
          <w:spacing w:val="29"/>
        </w:rPr>
        <w:t xml:space="preserve"> </w:t>
      </w:r>
      <w:r>
        <w:t>started</w:t>
      </w:r>
      <w:r>
        <w:rPr>
          <w:spacing w:val="30"/>
        </w:rPr>
        <w:t xml:space="preserve"> </w:t>
      </w:r>
      <w:r>
        <w:t>shall</w:t>
      </w:r>
      <w:r>
        <w:rPr>
          <w:spacing w:val="29"/>
        </w:rPr>
        <w:t xml:space="preserve"> </w:t>
      </w:r>
      <w:r>
        <w:rPr>
          <w:spacing w:val="-2"/>
        </w:rPr>
        <w:t>apply.</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5"/>
        </w:rPr>
        <w:t>31:</w:t>
      </w:r>
    </w:p>
    <w:p w:rsidR="00C17534" w:rsidRDefault="003F5CB7">
      <w:pPr>
        <w:pStyle w:val="BodyText"/>
        <w:spacing w:line="249" w:lineRule="auto"/>
        <w:ind w:left="560" w:right="357"/>
        <w:jc w:val="both"/>
      </w:pPr>
      <w:r>
        <w:rPr>
          <w:w w:val="110"/>
        </w:rPr>
        <w:t>Provisions</w:t>
      </w:r>
      <w:r>
        <w:rPr>
          <w:spacing w:val="-1"/>
          <w:w w:val="110"/>
        </w:rPr>
        <w:t xml:space="preserve"> </w:t>
      </w:r>
      <w:r>
        <w:rPr>
          <w:w w:val="110"/>
        </w:rPr>
        <w:t>stated</w:t>
      </w:r>
      <w:r>
        <w:rPr>
          <w:spacing w:val="-1"/>
          <w:w w:val="110"/>
        </w:rPr>
        <w:t xml:space="preserve"> </w:t>
      </w:r>
      <w:r>
        <w:rPr>
          <w:w w:val="110"/>
        </w:rPr>
        <w:t>in</w:t>
      </w:r>
      <w:r>
        <w:rPr>
          <w:spacing w:val="-1"/>
          <w:w w:val="110"/>
        </w:rPr>
        <w:t xml:space="preserve"> </w:t>
      </w:r>
      <w:r>
        <w:rPr>
          <w:w w:val="110"/>
        </w:rPr>
        <w:t>the</w:t>
      </w:r>
      <w:r>
        <w:rPr>
          <w:spacing w:val="-1"/>
          <w:w w:val="110"/>
        </w:rPr>
        <w:t xml:space="preserve"> </w:t>
      </w:r>
      <w:r>
        <w:rPr>
          <w:w w:val="110"/>
        </w:rPr>
        <w:t>previous</w:t>
      </w:r>
      <w:r>
        <w:rPr>
          <w:spacing w:val="-1"/>
          <w:w w:val="110"/>
        </w:rPr>
        <w:t xml:space="preserve"> </w:t>
      </w:r>
      <w:r>
        <w:rPr>
          <w:w w:val="110"/>
        </w:rPr>
        <w:t>Articles</w:t>
      </w:r>
      <w:r>
        <w:rPr>
          <w:spacing w:val="-1"/>
          <w:w w:val="110"/>
        </w:rPr>
        <w:t xml:space="preserve"> </w:t>
      </w:r>
      <w:r>
        <w:rPr>
          <w:w w:val="110"/>
        </w:rPr>
        <w:t>of</w:t>
      </w:r>
      <w:r>
        <w:rPr>
          <w:spacing w:val="-1"/>
          <w:w w:val="110"/>
        </w:rPr>
        <w:t xml:space="preserve"> </w:t>
      </w:r>
      <w:r>
        <w:rPr>
          <w:w w:val="110"/>
        </w:rPr>
        <w:t>this</w:t>
      </w:r>
      <w:r>
        <w:rPr>
          <w:spacing w:val="-1"/>
          <w:w w:val="110"/>
        </w:rPr>
        <w:t xml:space="preserve"> </w:t>
      </w:r>
      <w:r>
        <w:rPr>
          <w:w w:val="110"/>
        </w:rPr>
        <w:t>Section</w:t>
      </w:r>
      <w:r>
        <w:rPr>
          <w:spacing w:val="-1"/>
          <w:w w:val="110"/>
        </w:rPr>
        <w:t xml:space="preserve"> </w:t>
      </w:r>
      <w:r>
        <w:rPr>
          <w:w w:val="110"/>
        </w:rPr>
        <w:t>shall</w:t>
      </w:r>
      <w:r>
        <w:rPr>
          <w:spacing w:val="-1"/>
          <w:w w:val="110"/>
        </w:rPr>
        <w:t xml:space="preserve"> </w:t>
      </w:r>
      <w:r>
        <w:rPr>
          <w:w w:val="110"/>
        </w:rPr>
        <w:t>be</w:t>
      </w:r>
      <w:r>
        <w:rPr>
          <w:spacing w:val="-1"/>
          <w:w w:val="110"/>
        </w:rPr>
        <w:t xml:space="preserve"> </w:t>
      </w:r>
      <w:r>
        <w:rPr>
          <w:w w:val="110"/>
        </w:rPr>
        <w:t>effective</w:t>
      </w:r>
      <w:r>
        <w:rPr>
          <w:spacing w:val="-1"/>
          <w:w w:val="110"/>
        </w:rPr>
        <w:t xml:space="preserve"> </w:t>
      </w:r>
      <w:r>
        <w:rPr>
          <w:w w:val="110"/>
        </w:rPr>
        <w:t>when</w:t>
      </w:r>
      <w:r>
        <w:rPr>
          <w:spacing w:val="-1"/>
          <w:w w:val="110"/>
        </w:rPr>
        <w:t xml:space="preserve"> </w:t>
      </w:r>
      <w:r>
        <w:rPr>
          <w:w w:val="110"/>
        </w:rPr>
        <w:t>there</w:t>
      </w:r>
      <w:r>
        <w:rPr>
          <w:spacing w:val="-1"/>
          <w:w w:val="110"/>
        </w:rPr>
        <w:t xml:space="preserve"> </w:t>
      </w:r>
      <w:r>
        <w:rPr>
          <w:w w:val="110"/>
        </w:rPr>
        <w:t>is</w:t>
      </w:r>
      <w:r>
        <w:rPr>
          <w:spacing w:val="-1"/>
          <w:w w:val="110"/>
        </w:rPr>
        <w:t xml:space="preserve"> </w:t>
      </w:r>
      <w:r>
        <w:rPr>
          <w:w w:val="110"/>
        </w:rPr>
        <w:t>no</w:t>
      </w:r>
      <w:r>
        <w:rPr>
          <w:spacing w:val="-1"/>
          <w:w w:val="110"/>
        </w:rPr>
        <w:t xml:space="preserve"> </w:t>
      </w:r>
      <w:r>
        <w:rPr>
          <w:w w:val="110"/>
        </w:rPr>
        <w:t xml:space="preserve">other provision contrary to them in the specialized law or the international treaty that is enforceable in </w:t>
      </w:r>
      <w:r>
        <w:rPr>
          <w:spacing w:val="-2"/>
          <w:w w:val="110"/>
        </w:rPr>
        <w:t>Afghanistan.</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5"/>
        </w:rPr>
        <w:t>32:</w:t>
      </w:r>
    </w:p>
    <w:p w:rsidR="00C17534" w:rsidRDefault="003F5CB7">
      <w:pPr>
        <w:pStyle w:val="BodyText"/>
        <w:ind w:left="560"/>
      </w:pPr>
      <w:r>
        <w:rPr>
          <w:w w:val="105"/>
        </w:rPr>
        <w:t>Where</w:t>
      </w:r>
      <w:r>
        <w:rPr>
          <w:spacing w:val="12"/>
          <w:w w:val="105"/>
        </w:rPr>
        <w:t xml:space="preserve"> </w:t>
      </w:r>
      <w:r>
        <w:rPr>
          <w:w w:val="105"/>
        </w:rPr>
        <w:t>there</w:t>
      </w:r>
      <w:r>
        <w:rPr>
          <w:spacing w:val="12"/>
          <w:w w:val="105"/>
        </w:rPr>
        <w:t xml:space="preserve"> </w:t>
      </w:r>
      <w:r>
        <w:rPr>
          <w:w w:val="105"/>
        </w:rPr>
        <w:t>is</w:t>
      </w:r>
      <w:r>
        <w:rPr>
          <w:spacing w:val="12"/>
          <w:w w:val="105"/>
        </w:rPr>
        <w:t xml:space="preserve"> </w:t>
      </w:r>
      <w:r>
        <w:rPr>
          <w:w w:val="105"/>
        </w:rPr>
        <w:t>no</w:t>
      </w:r>
      <w:r>
        <w:rPr>
          <w:spacing w:val="12"/>
          <w:w w:val="105"/>
        </w:rPr>
        <w:t xml:space="preserve"> </w:t>
      </w:r>
      <w:r>
        <w:rPr>
          <w:w w:val="105"/>
        </w:rPr>
        <w:t>provision</w:t>
      </w:r>
      <w:r>
        <w:rPr>
          <w:spacing w:val="12"/>
          <w:w w:val="105"/>
        </w:rPr>
        <w:t xml:space="preserve"> </w:t>
      </w:r>
      <w:r>
        <w:rPr>
          <w:w w:val="105"/>
        </w:rPr>
        <w:t>regarding</w:t>
      </w:r>
      <w:r>
        <w:rPr>
          <w:spacing w:val="12"/>
          <w:w w:val="105"/>
        </w:rPr>
        <w:t xml:space="preserve"> </w:t>
      </w:r>
      <w:r>
        <w:rPr>
          <w:w w:val="105"/>
        </w:rPr>
        <w:t>conflict</w:t>
      </w:r>
      <w:r>
        <w:rPr>
          <w:spacing w:val="12"/>
          <w:w w:val="105"/>
        </w:rPr>
        <w:t xml:space="preserve"> </w:t>
      </w:r>
      <w:r>
        <w:rPr>
          <w:w w:val="105"/>
        </w:rPr>
        <w:t>of</w:t>
      </w:r>
      <w:r>
        <w:rPr>
          <w:spacing w:val="12"/>
          <w:w w:val="105"/>
        </w:rPr>
        <w:t xml:space="preserve"> </w:t>
      </w:r>
      <w:r>
        <w:rPr>
          <w:w w:val="105"/>
        </w:rPr>
        <w:t>laws</w:t>
      </w:r>
      <w:r>
        <w:rPr>
          <w:spacing w:val="12"/>
          <w:w w:val="105"/>
        </w:rPr>
        <w:t xml:space="preserve"> </w:t>
      </w:r>
      <w:r>
        <w:rPr>
          <w:w w:val="105"/>
        </w:rPr>
        <w:t>in</w:t>
      </w:r>
      <w:r>
        <w:rPr>
          <w:spacing w:val="12"/>
          <w:w w:val="105"/>
        </w:rPr>
        <w:t xml:space="preserve"> </w:t>
      </w:r>
      <w:r>
        <w:rPr>
          <w:w w:val="105"/>
        </w:rPr>
        <w:t>the</w:t>
      </w:r>
      <w:r>
        <w:rPr>
          <w:spacing w:val="12"/>
          <w:w w:val="105"/>
        </w:rPr>
        <w:t xml:space="preserve"> </w:t>
      </w:r>
      <w:r>
        <w:rPr>
          <w:w w:val="105"/>
        </w:rPr>
        <w:t>previous</w:t>
      </w:r>
      <w:r>
        <w:rPr>
          <w:spacing w:val="12"/>
          <w:w w:val="105"/>
        </w:rPr>
        <w:t xml:space="preserve"> </w:t>
      </w:r>
      <w:r>
        <w:rPr>
          <w:w w:val="105"/>
        </w:rPr>
        <w:t>Articles</w:t>
      </w:r>
      <w:r>
        <w:rPr>
          <w:spacing w:val="12"/>
          <w:w w:val="105"/>
        </w:rPr>
        <w:t xml:space="preserve"> </w:t>
      </w:r>
      <w:r>
        <w:rPr>
          <w:w w:val="105"/>
        </w:rPr>
        <w:t>of</w:t>
      </w:r>
      <w:r>
        <w:rPr>
          <w:spacing w:val="12"/>
          <w:w w:val="105"/>
        </w:rPr>
        <w:t xml:space="preserve"> </w:t>
      </w:r>
      <w:r>
        <w:rPr>
          <w:w w:val="105"/>
        </w:rPr>
        <w:t>this</w:t>
      </w:r>
      <w:r>
        <w:rPr>
          <w:spacing w:val="12"/>
          <w:w w:val="105"/>
        </w:rPr>
        <w:t xml:space="preserve"> </w:t>
      </w:r>
      <w:r>
        <w:rPr>
          <w:w w:val="105"/>
        </w:rPr>
        <w:t>Law,</w:t>
      </w:r>
      <w:r>
        <w:rPr>
          <w:spacing w:val="12"/>
          <w:w w:val="105"/>
        </w:rPr>
        <w:t xml:space="preserve"> </w:t>
      </w:r>
      <w:r>
        <w:rPr>
          <w:w w:val="105"/>
        </w:rPr>
        <w:t>rules</w:t>
      </w:r>
      <w:r>
        <w:rPr>
          <w:spacing w:val="12"/>
          <w:w w:val="105"/>
        </w:rPr>
        <w:t xml:space="preserve"> </w:t>
      </w:r>
      <w:r>
        <w:rPr>
          <w:spacing w:val="-5"/>
          <w:w w:val="105"/>
        </w:rPr>
        <w:t>of</w:t>
      </w:r>
    </w:p>
    <w:p w:rsidR="00C17534" w:rsidRDefault="003F5CB7">
      <w:pPr>
        <w:pStyle w:val="BodyText"/>
        <w:spacing w:before="12"/>
        <w:ind w:left="560"/>
      </w:pPr>
      <w:r>
        <w:rPr>
          <w:w w:val="105"/>
        </w:rPr>
        <w:t>private</w:t>
      </w:r>
      <w:r>
        <w:rPr>
          <w:spacing w:val="7"/>
          <w:w w:val="105"/>
        </w:rPr>
        <w:t xml:space="preserve"> </w:t>
      </w:r>
      <w:r>
        <w:rPr>
          <w:w w:val="105"/>
        </w:rPr>
        <w:t>international</w:t>
      </w:r>
      <w:r>
        <w:rPr>
          <w:spacing w:val="7"/>
          <w:w w:val="105"/>
        </w:rPr>
        <w:t xml:space="preserve"> </w:t>
      </w:r>
      <w:r>
        <w:rPr>
          <w:w w:val="105"/>
        </w:rPr>
        <w:t>law</w:t>
      </w:r>
      <w:r>
        <w:rPr>
          <w:spacing w:val="7"/>
          <w:w w:val="105"/>
        </w:rPr>
        <w:t xml:space="preserve"> </w:t>
      </w:r>
      <w:r>
        <w:rPr>
          <w:w w:val="105"/>
        </w:rPr>
        <w:t>shall</w:t>
      </w:r>
      <w:r>
        <w:rPr>
          <w:spacing w:val="7"/>
          <w:w w:val="105"/>
        </w:rPr>
        <w:t xml:space="preserve"> </w:t>
      </w:r>
      <w:r>
        <w:rPr>
          <w:spacing w:val="-2"/>
          <w:w w:val="105"/>
        </w:rPr>
        <w:t>apply.</w:t>
      </w:r>
    </w:p>
    <w:p w:rsidR="00C17534" w:rsidRDefault="00C17534">
      <w:pPr>
        <w:pStyle w:val="BodyText"/>
        <w:sectPr w:rsidR="00C17534">
          <w:pgSz w:w="12240" w:h="15840"/>
          <w:pgMar w:top="640" w:right="360" w:bottom="420" w:left="720" w:header="0" w:footer="226" w:gutter="0"/>
          <w:cols w:space="720"/>
        </w:sectPr>
      </w:pPr>
    </w:p>
    <w:p w:rsidR="00C17534" w:rsidRDefault="003F5CB7">
      <w:pPr>
        <w:pStyle w:val="Heading4"/>
        <w:spacing w:before="65"/>
      </w:pPr>
      <w:bookmarkStart w:id="10" w:name="Chapter_2—Persons"/>
      <w:bookmarkStart w:id="11" w:name="Section_1—Real_Person_"/>
      <w:bookmarkStart w:id="12" w:name="Topic_1—General_Provisions"/>
      <w:bookmarkStart w:id="13" w:name="_bookmark3"/>
      <w:bookmarkEnd w:id="10"/>
      <w:bookmarkEnd w:id="11"/>
      <w:bookmarkEnd w:id="12"/>
      <w:bookmarkEnd w:id="13"/>
      <w:r>
        <w:lastRenderedPageBreak/>
        <w:t>Article</w:t>
      </w:r>
      <w:r>
        <w:rPr>
          <w:spacing w:val="17"/>
        </w:rPr>
        <w:t xml:space="preserve"> </w:t>
      </w:r>
      <w:r>
        <w:rPr>
          <w:spacing w:val="-5"/>
        </w:rPr>
        <w:t>33:</w:t>
      </w:r>
    </w:p>
    <w:p w:rsidR="00C17534" w:rsidRDefault="003F5CB7">
      <w:pPr>
        <w:pStyle w:val="BodyText"/>
        <w:ind w:left="560"/>
        <w:jc w:val="both"/>
      </w:pPr>
      <w:r>
        <w:rPr>
          <w:w w:val="105"/>
        </w:rPr>
        <w:t>The</w:t>
      </w:r>
      <w:r>
        <w:rPr>
          <w:spacing w:val="-5"/>
          <w:w w:val="105"/>
        </w:rPr>
        <w:t xml:space="preserve"> </w:t>
      </w:r>
      <w:r>
        <w:rPr>
          <w:w w:val="105"/>
        </w:rPr>
        <w:t>applicable</w:t>
      </w:r>
      <w:r>
        <w:rPr>
          <w:spacing w:val="-5"/>
          <w:w w:val="105"/>
        </w:rPr>
        <w:t xml:space="preserve"> </w:t>
      </w:r>
      <w:r>
        <w:rPr>
          <w:w w:val="105"/>
        </w:rPr>
        <w:t>law</w:t>
      </w:r>
      <w:r>
        <w:rPr>
          <w:spacing w:val="-4"/>
          <w:w w:val="105"/>
        </w:rPr>
        <w:t xml:space="preserve"> </w:t>
      </w:r>
      <w:r>
        <w:rPr>
          <w:w w:val="105"/>
        </w:rPr>
        <w:t>to</w:t>
      </w:r>
      <w:r>
        <w:rPr>
          <w:spacing w:val="-5"/>
          <w:w w:val="105"/>
        </w:rPr>
        <w:t xml:space="preserve"> </w:t>
      </w:r>
      <w:r>
        <w:rPr>
          <w:w w:val="105"/>
        </w:rPr>
        <w:t>persons</w:t>
      </w:r>
      <w:r>
        <w:rPr>
          <w:spacing w:val="-4"/>
          <w:w w:val="105"/>
        </w:rPr>
        <w:t xml:space="preserve"> </w:t>
      </w:r>
      <w:r>
        <w:rPr>
          <w:w w:val="105"/>
        </w:rPr>
        <w:t>with</w:t>
      </w:r>
      <w:r>
        <w:rPr>
          <w:spacing w:val="-5"/>
          <w:w w:val="105"/>
        </w:rPr>
        <w:t xml:space="preserve"> </w:t>
      </w:r>
      <w:r>
        <w:rPr>
          <w:w w:val="105"/>
        </w:rPr>
        <w:t>unknown</w:t>
      </w:r>
      <w:r>
        <w:rPr>
          <w:spacing w:val="-4"/>
          <w:w w:val="105"/>
        </w:rPr>
        <w:t xml:space="preserve"> </w:t>
      </w:r>
      <w:r>
        <w:rPr>
          <w:w w:val="105"/>
        </w:rPr>
        <w:t>citizenship</w:t>
      </w:r>
      <w:r>
        <w:rPr>
          <w:spacing w:val="-5"/>
          <w:w w:val="105"/>
        </w:rPr>
        <w:t xml:space="preserve"> </w:t>
      </w:r>
      <w:r>
        <w:rPr>
          <w:w w:val="105"/>
        </w:rPr>
        <w:t>shall</w:t>
      </w:r>
      <w:r>
        <w:rPr>
          <w:spacing w:val="-4"/>
          <w:w w:val="105"/>
        </w:rPr>
        <w:t xml:space="preserve"> </w:t>
      </w:r>
      <w:r>
        <w:rPr>
          <w:w w:val="105"/>
        </w:rPr>
        <w:t>be</w:t>
      </w:r>
      <w:r>
        <w:rPr>
          <w:spacing w:val="-5"/>
          <w:w w:val="105"/>
        </w:rPr>
        <w:t xml:space="preserve"> </w:t>
      </w:r>
      <w:r>
        <w:rPr>
          <w:w w:val="105"/>
        </w:rPr>
        <w:t>determined</w:t>
      </w:r>
      <w:r>
        <w:rPr>
          <w:spacing w:val="-4"/>
          <w:w w:val="105"/>
        </w:rPr>
        <w:t xml:space="preserve"> </w:t>
      </w:r>
      <w:r>
        <w:rPr>
          <w:w w:val="105"/>
        </w:rPr>
        <w:t>by</w:t>
      </w:r>
      <w:r>
        <w:rPr>
          <w:spacing w:val="-5"/>
          <w:w w:val="105"/>
        </w:rPr>
        <w:t xml:space="preserve"> </w:t>
      </w:r>
      <w:r>
        <w:rPr>
          <w:w w:val="105"/>
        </w:rPr>
        <w:t>the</w:t>
      </w:r>
      <w:r>
        <w:rPr>
          <w:spacing w:val="-5"/>
          <w:w w:val="105"/>
        </w:rPr>
        <w:t xml:space="preserve"> </w:t>
      </w:r>
      <w:r>
        <w:rPr>
          <w:spacing w:val="-2"/>
          <w:w w:val="105"/>
        </w:rPr>
        <w:t>court.</w:t>
      </w:r>
    </w:p>
    <w:p w:rsidR="00C17534" w:rsidRDefault="00C17534">
      <w:pPr>
        <w:pStyle w:val="BodyText"/>
        <w:spacing w:before="56"/>
      </w:pPr>
    </w:p>
    <w:p w:rsidR="00C17534" w:rsidRDefault="003F5CB7">
      <w:pPr>
        <w:pStyle w:val="Heading4"/>
      </w:pPr>
      <w:r>
        <w:t>Article</w:t>
      </w:r>
      <w:r>
        <w:rPr>
          <w:spacing w:val="17"/>
        </w:rPr>
        <w:t xml:space="preserve"> </w:t>
      </w:r>
      <w:r>
        <w:rPr>
          <w:spacing w:val="-5"/>
        </w:rPr>
        <w:t>34:</w:t>
      </w:r>
    </w:p>
    <w:p w:rsidR="00C17534" w:rsidRDefault="003F5CB7">
      <w:pPr>
        <w:pStyle w:val="BodyText"/>
        <w:spacing w:line="249" w:lineRule="auto"/>
        <w:ind w:left="560" w:right="358"/>
        <w:jc w:val="both"/>
      </w:pPr>
      <w:r>
        <w:rPr>
          <w:w w:val="105"/>
        </w:rPr>
        <w:t>In cases where application of provisions of a foreign law is specified, those substantive provisions of the mentioned law that are not related to private international law shall apply. If plurality of religions exists in the law of the State whose provisio</w:t>
      </w:r>
      <w:r>
        <w:rPr>
          <w:w w:val="105"/>
        </w:rPr>
        <w:t>ns are applicable, provisions of that religion applies that the law of the mentioned State has determined.</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5"/>
        </w:rPr>
        <w:t>35:</w:t>
      </w:r>
    </w:p>
    <w:p w:rsidR="00C17534" w:rsidRDefault="003F5CB7">
      <w:pPr>
        <w:pStyle w:val="BodyText"/>
        <w:ind w:left="560"/>
      </w:pPr>
      <w:r>
        <w:t>Provisions</w:t>
      </w:r>
      <w:r>
        <w:rPr>
          <w:spacing w:val="7"/>
        </w:rPr>
        <w:t xml:space="preserve"> </w:t>
      </w:r>
      <w:r>
        <w:t>of</w:t>
      </w:r>
      <w:r>
        <w:rPr>
          <w:spacing w:val="7"/>
        </w:rPr>
        <w:t xml:space="preserve"> </w:t>
      </w:r>
      <w:r>
        <w:t>foreign</w:t>
      </w:r>
      <w:r>
        <w:rPr>
          <w:spacing w:val="8"/>
        </w:rPr>
        <w:t xml:space="preserve"> </w:t>
      </w:r>
      <w:r>
        <w:t>law,</w:t>
      </w:r>
      <w:r>
        <w:rPr>
          <w:spacing w:val="7"/>
        </w:rPr>
        <w:t xml:space="preserve"> </w:t>
      </w:r>
      <w:r>
        <w:t>in</w:t>
      </w:r>
      <w:r>
        <w:rPr>
          <w:spacing w:val="8"/>
        </w:rPr>
        <w:t xml:space="preserve"> </w:t>
      </w:r>
      <w:r>
        <w:t>the</w:t>
      </w:r>
      <w:r>
        <w:rPr>
          <w:spacing w:val="7"/>
        </w:rPr>
        <w:t xml:space="preserve"> </w:t>
      </w:r>
      <w:r>
        <w:t>manner</w:t>
      </w:r>
      <w:r>
        <w:rPr>
          <w:spacing w:val="7"/>
        </w:rPr>
        <w:t xml:space="preserve"> </w:t>
      </w:r>
      <w:r>
        <w:t>specified</w:t>
      </w:r>
      <w:r>
        <w:rPr>
          <w:spacing w:val="8"/>
        </w:rPr>
        <w:t xml:space="preserve"> </w:t>
      </w:r>
      <w:r>
        <w:t>in</w:t>
      </w:r>
      <w:r>
        <w:rPr>
          <w:spacing w:val="7"/>
        </w:rPr>
        <w:t xml:space="preserve"> </w:t>
      </w:r>
      <w:r>
        <w:t>the</w:t>
      </w:r>
      <w:r>
        <w:rPr>
          <w:spacing w:val="8"/>
        </w:rPr>
        <w:t xml:space="preserve"> </w:t>
      </w:r>
      <w:r>
        <w:t>previous</w:t>
      </w:r>
      <w:r>
        <w:rPr>
          <w:spacing w:val="7"/>
        </w:rPr>
        <w:t xml:space="preserve"> </w:t>
      </w:r>
      <w:r>
        <w:t>Articles</w:t>
      </w:r>
      <w:r>
        <w:rPr>
          <w:spacing w:val="8"/>
        </w:rPr>
        <w:t xml:space="preserve"> </w:t>
      </w:r>
      <w:r>
        <w:t>of</w:t>
      </w:r>
      <w:r>
        <w:rPr>
          <w:spacing w:val="7"/>
        </w:rPr>
        <w:t xml:space="preserve"> </w:t>
      </w:r>
      <w:r>
        <w:t>this</w:t>
      </w:r>
      <w:r>
        <w:rPr>
          <w:spacing w:val="7"/>
        </w:rPr>
        <w:t xml:space="preserve"> </w:t>
      </w:r>
      <w:r>
        <w:t>Section,</w:t>
      </w:r>
      <w:r>
        <w:rPr>
          <w:spacing w:val="8"/>
        </w:rPr>
        <w:t xml:space="preserve"> </w:t>
      </w:r>
      <w:r>
        <w:t>are</w:t>
      </w:r>
      <w:r>
        <w:rPr>
          <w:spacing w:val="7"/>
        </w:rPr>
        <w:t xml:space="preserve"> </w:t>
      </w:r>
      <w:r>
        <w:rPr>
          <w:spacing w:val="-2"/>
        </w:rPr>
        <w:t>applicable</w:t>
      </w:r>
    </w:p>
    <w:p w:rsidR="00C17534" w:rsidRDefault="003F5CB7">
      <w:pPr>
        <w:pStyle w:val="BodyText"/>
        <w:spacing w:before="13"/>
        <w:ind w:left="560"/>
      </w:pPr>
      <w:r>
        <w:t>to</w:t>
      </w:r>
      <w:r>
        <w:rPr>
          <w:spacing w:val="31"/>
        </w:rPr>
        <w:t xml:space="preserve"> </w:t>
      </w:r>
      <w:r>
        <w:t>the</w:t>
      </w:r>
      <w:r>
        <w:rPr>
          <w:spacing w:val="31"/>
        </w:rPr>
        <w:t xml:space="preserve"> </w:t>
      </w:r>
      <w:r>
        <w:t>extent</w:t>
      </w:r>
      <w:r>
        <w:rPr>
          <w:spacing w:val="31"/>
        </w:rPr>
        <w:t xml:space="preserve"> </w:t>
      </w:r>
      <w:r>
        <w:t>that</w:t>
      </w:r>
      <w:r>
        <w:rPr>
          <w:spacing w:val="31"/>
        </w:rPr>
        <w:t xml:space="preserve"> </w:t>
      </w:r>
      <w:r>
        <w:t>it</w:t>
      </w:r>
      <w:r>
        <w:rPr>
          <w:spacing w:val="32"/>
        </w:rPr>
        <w:t xml:space="preserve"> </w:t>
      </w:r>
      <w:r>
        <w:t>does</w:t>
      </w:r>
      <w:r>
        <w:rPr>
          <w:spacing w:val="31"/>
        </w:rPr>
        <w:t xml:space="preserve"> </w:t>
      </w:r>
      <w:r>
        <w:t>not</w:t>
      </w:r>
      <w:r>
        <w:rPr>
          <w:spacing w:val="31"/>
        </w:rPr>
        <w:t xml:space="preserve"> </w:t>
      </w:r>
      <w:r>
        <w:t>contradict</w:t>
      </w:r>
      <w:r>
        <w:rPr>
          <w:spacing w:val="31"/>
        </w:rPr>
        <w:t xml:space="preserve"> </w:t>
      </w:r>
      <w:r>
        <w:t>public</w:t>
      </w:r>
      <w:r>
        <w:rPr>
          <w:spacing w:val="32"/>
        </w:rPr>
        <w:t xml:space="preserve"> </w:t>
      </w:r>
      <w:r>
        <w:t>order</w:t>
      </w:r>
      <w:r>
        <w:rPr>
          <w:spacing w:val="31"/>
        </w:rPr>
        <w:t xml:space="preserve"> </w:t>
      </w:r>
      <w:r>
        <w:t>or</w:t>
      </w:r>
      <w:r>
        <w:rPr>
          <w:spacing w:val="31"/>
        </w:rPr>
        <w:t xml:space="preserve"> </w:t>
      </w:r>
      <w:r>
        <w:t>common</w:t>
      </w:r>
      <w:r>
        <w:rPr>
          <w:spacing w:val="31"/>
        </w:rPr>
        <w:t xml:space="preserve"> </w:t>
      </w:r>
      <w:r>
        <w:t>morality</w:t>
      </w:r>
      <w:r>
        <w:rPr>
          <w:spacing w:val="31"/>
        </w:rPr>
        <w:t xml:space="preserve"> </w:t>
      </w:r>
      <w:r>
        <w:t>in</w:t>
      </w:r>
      <w:r>
        <w:rPr>
          <w:spacing w:val="32"/>
        </w:rPr>
        <w:t xml:space="preserve"> </w:t>
      </w:r>
      <w:r>
        <w:rPr>
          <w:spacing w:val="-2"/>
        </w:rPr>
        <w:t>Afghanistan.</w:t>
      </w:r>
    </w:p>
    <w:p w:rsidR="00C17534" w:rsidRDefault="00C17534">
      <w:pPr>
        <w:pStyle w:val="BodyText"/>
        <w:spacing w:before="138"/>
      </w:pPr>
    </w:p>
    <w:p w:rsidR="00C17534" w:rsidRDefault="003F5CB7">
      <w:pPr>
        <w:pStyle w:val="Heading1"/>
      </w:pPr>
      <w:r>
        <w:t>Chapter</w:t>
      </w:r>
      <w:r>
        <w:rPr>
          <w:spacing w:val="-3"/>
        </w:rPr>
        <w:t xml:space="preserve"> </w:t>
      </w:r>
      <w:r>
        <w:t>2—</w:t>
      </w:r>
      <w:r>
        <w:rPr>
          <w:spacing w:val="-2"/>
        </w:rPr>
        <w:t>Persons</w:t>
      </w:r>
    </w:p>
    <w:p w:rsidR="00C17534" w:rsidRDefault="003F5CB7">
      <w:pPr>
        <w:pStyle w:val="Heading2"/>
        <w:spacing w:before="459" w:line="484" w:lineRule="auto"/>
        <w:ind w:left="3795" w:right="3338" w:firstLine="258"/>
        <w:jc w:val="left"/>
      </w:pPr>
      <w:r>
        <w:t>Section 1—Real Person Topic 1—General Provisions</w:t>
      </w:r>
    </w:p>
    <w:p w:rsidR="00C17534" w:rsidRDefault="003F5CB7">
      <w:pPr>
        <w:pStyle w:val="Heading4"/>
        <w:spacing w:line="216" w:lineRule="exact"/>
        <w:jc w:val="left"/>
      </w:pPr>
      <w:r>
        <w:t>Article</w:t>
      </w:r>
      <w:r>
        <w:rPr>
          <w:spacing w:val="17"/>
        </w:rPr>
        <w:t xml:space="preserve"> </w:t>
      </w:r>
      <w:r>
        <w:rPr>
          <w:spacing w:val="-5"/>
        </w:rPr>
        <w:t>36:</w:t>
      </w:r>
    </w:p>
    <w:p w:rsidR="00C17534" w:rsidRDefault="003F5CB7">
      <w:pPr>
        <w:pStyle w:val="ListParagraph"/>
        <w:numPr>
          <w:ilvl w:val="0"/>
          <w:numId w:val="479"/>
        </w:numPr>
        <w:tabs>
          <w:tab w:val="left" w:pos="979"/>
        </w:tabs>
        <w:ind w:hanging="379"/>
        <w:rPr>
          <w:sz w:val="24"/>
        </w:rPr>
      </w:pPr>
      <w:r>
        <w:rPr>
          <w:w w:val="105"/>
          <w:sz w:val="24"/>
        </w:rPr>
        <w:t>Personality</w:t>
      </w:r>
      <w:r>
        <w:rPr>
          <w:spacing w:val="-5"/>
          <w:w w:val="105"/>
          <w:sz w:val="24"/>
        </w:rPr>
        <w:t xml:space="preserve"> </w:t>
      </w:r>
      <w:r>
        <w:rPr>
          <w:w w:val="105"/>
          <w:sz w:val="24"/>
        </w:rPr>
        <w:t>of</w:t>
      </w:r>
      <w:r>
        <w:rPr>
          <w:spacing w:val="-5"/>
          <w:w w:val="105"/>
          <w:sz w:val="24"/>
        </w:rPr>
        <w:t xml:space="preserve"> </w:t>
      </w:r>
      <w:r>
        <w:rPr>
          <w:w w:val="105"/>
          <w:sz w:val="24"/>
        </w:rPr>
        <w:t>human</w:t>
      </w:r>
      <w:r>
        <w:rPr>
          <w:spacing w:val="-5"/>
          <w:w w:val="105"/>
          <w:sz w:val="24"/>
        </w:rPr>
        <w:t xml:space="preserve"> </w:t>
      </w:r>
      <w:r>
        <w:rPr>
          <w:w w:val="105"/>
          <w:sz w:val="24"/>
        </w:rPr>
        <w:t>commences</w:t>
      </w:r>
      <w:r>
        <w:rPr>
          <w:spacing w:val="-4"/>
          <w:w w:val="105"/>
          <w:sz w:val="24"/>
        </w:rPr>
        <w:t xml:space="preserve"> </w:t>
      </w:r>
      <w:r>
        <w:rPr>
          <w:w w:val="105"/>
          <w:sz w:val="24"/>
        </w:rPr>
        <w:t>with</w:t>
      </w:r>
      <w:r>
        <w:rPr>
          <w:spacing w:val="-5"/>
          <w:w w:val="105"/>
          <w:sz w:val="24"/>
        </w:rPr>
        <w:t xml:space="preserve"> </w:t>
      </w:r>
      <w:r>
        <w:rPr>
          <w:w w:val="105"/>
          <w:sz w:val="24"/>
        </w:rPr>
        <w:t>his</w:t>
      </w:r>
      <w:r>
        <w:rPr>
          <w:spacing w:val="-5"/>
          <w:w w:val="105"/>
          <w:sz w:val="24"/>
        </w:rPr>
        <w:t xml:space="preserve"> </w:t>
      </w:r>
      <w:r>
        <w:rPr>
          <w:w w:val="105"/>
          <w:sz w:val="24"/>
        </w:rPr>
        <w:t>full</w:t>
      </w:r>
      <w:r>
        <w:rPr>
          <w:spacing w:val="-4"/>
          <w:w w:val="105"/>
          <w:sz w:val="24"/>
        </w:rPr>
        <w:t xml:space="preserve"> </w:t>
      </w:r>
      <w:r>
        <w:rPr>
          <w:w w:val="105"/>
          <w:sz w:val="24"/>
        </w:rPr>
        <w:t>birth</w:t>
      </w:r>
      <w:r>
        <w:rPr>
          <w:spacing w:val="-5"/>
          <w:w w:val="105"/>
          <w:sz w:val="24"/>
        </w:rPr>
        <w:t xml:space="preserve"> </w:t>
      </w:r>
      <w:r>
        <w:rPr>
          <w:w w:val="105"/>
          <w:sz w:val="24"/>
        </w:rPr>
        <w:t>alive</w:t>
      </w:r>
      <w:r>
        <w:rPr>
          <w:spacing w:val="-5"/>
          <w:w w:val="105"/>
          <w:sz w:val="24"/>
        </w:rPr>
        <w:t xml:space="preserve"> </w:t>
      </w:r>
      <w:r>
        <w:rPr>
          <w:w w:val="105"/>
          <w:sz w:val="24"/>
        </w:rPr>
        <w:t>and</w:t>
      </w:r>
      <w:r>
        <w:rPr>
          <w:spacing w:val="-4"/>
          <w:w w:val="105"/>
          <w:sz w:val="24"/>
        </w:rPr>
        <w:t xml:space="preserve"> </w:t>
      </w:r>
      <w:r>
        <w:rPr>
          <w:w w:val="105"/>
          <w:sz w:val="24"/>
        </w:rPr>
        <w:t>ends</w:t>
      </w:r>
      <w:r>
        <w:rPr>
          <w:spacing w:val="-5"/>
          <w:w w:val="105"/>
          <w:sz w:val="24"/>
        </w:rPr>
        <w:t xml:space="preserve"> </w:t>
      </w:r>
      <w:r>
        <w:rPr>
          <w:w w:val="105"/>
          <w:sz w:val="24"/>
        </w:rPr>
        <w:t>with</w:t>
      </w:r>
      <w:r>
        <w:rPr>
          <w:spacing w:val="-5"/>
          <w:w w:val="105"/>
          <w:sz w:val="24"/>
        </w:rPr>
        <w:t xml:space="preserve"> </w:t>
      </w:r>
      <w:r>
        <w:rPr>
          <w:spacing w:val="-2"/>
          <w:w w:val="105"/>
          <w:sz w:val="24"/>
        </w:rPr>
        <w:t>death.</w:t>
      </w:r>
    </w:p>
    <w:p w:rsidR="00C17534" w:rsidRDefault="003F5CB7">
      <w:pPr>
        <w:pStyle w:val="ListParagraph"/>
        <w:numPr>
          <w:ilvl w:val="0"/>
          <w:numId w:val="479"/>
        </w:numPr>
        <w:tabs>
          <w:tab w:val="left" w:pos="979"/>
        </w:tabs>
        <w:ind w:hanging="379"/>
        <w:rPr>
          <w:sz w:val="24"/>
        </w:rPr>
      </w:pPr>
      <w:r>
        <w:rPr>
          <w:w w:val="105"/>
          <w:sz w:val="24"/>
        </w:rPr>
        <w:t>Fetus</w:t>
      </w:r>
      <w:r>
        <w:rPr>
          <w:spacing w:val="-4"/>
          <w:w w:val="105"/>
          <w:sz w:val="24"/>
        </w:rPr>
        <w:t xml:space="preserve"> </w:t>
      </w:r>
      <w:r>
        <w:rPr>
          <w:w w:val="105"/>
          <w:sz w:val="24"/>
        </w:rPr>
        <w:t>has</w:t>
      </w:r>
      <w:r>
        <w:rPr>
          <w:spacing w:val="-3"/>
          <w:w w:val="105"/>
          <w:sz w:val="24"/>
        </w:rPr>
        <w:t xml:space="preserve"> </w:t>
      </w:r>
      <w:r>
        <w:rPr>
          <w:w w:val="105"/>
          <w:sz w:val="24"/>
        </w:rPr>
        <w:t>the</w:t>
      </w:r>
      <w:r>
        <w:rPr>
          <w:spacing w:val="-3"/>
          <w:w w:val="105"/>
          <w:sz w:val="24"/>
        </w:rPr>
        <w:t xml:space="preserve"> </w:t>
      </w:r>
      <w:r>
        <w:rPr>
          <w:w w:val="105"/>
          <w:sz w:val="24"/>
        </w:rPr>
        <w:t>rights</w:t>
      </w:r>
      <w:r>
        <w:rPr>
          <w:spacing w:val="-4"/>
          <w:w w:val="105"/>
          <w:sz w:val="24"/>
        </w:rPr>
        <w:t xml:space="preserve"> </w:t>
      </w:r>
      <w:r>
        <w:rPr>
          <w:w w:val="105"/>
          <w:sz w:val="24"/>
        </w:rPr>
        <w:t>specified</w:t>
      </w:r>
      <w:r>
        <w:rPr>
          <w:spacing w:val="-3"/>
          <w:w w:val="105"/>
          <w:sz w:val="24"/>
        </w:rPr>
        <w:t xml:space="preserve"> </w:t>
      </w:r>
      <w:r>
        <w:rPr>
          <w:w w:val="105"/>
          <w:sz w:val="24"/>
        </w:rPr>
        <w:t>by</w:t>
      </w:r>
      <w:r>
        <w:rPr>
          <w:spacing w:val="-3"/>
          <w:w w:val="105"/>
          <w:sz w:val="24"/>
        </w:rPr>
        <w:t xml:space="preserve"> </w:t>
      </w:r>
      <w:r>
        <w:rPr>
          <w:w w:val="105"/>
          <w:sz w:val="24"/>
        </w:rPr>
        <w:t>the</w:t>
      </w:r>
      <w:r>
        <w:rPr>
          <w:spacing w:val="-4"/>
          <w:w w:val="105"/>
          <w:sz w:val="24"/>
        </w:rPr>
        <w:t xml:space="preserve"> law.</w:t>
      </w:r>
    </w:p>
    <w:p w:rsidR="00C17534" w:rsidRDefault="00C17534">
      <w:pPr>
        <w:pStyle w:val="BodyText"/>
        <w:spacing w:before="56"/>
      </w:pPr>
    </w:p>
    <w:p w:rsidR="00C17534" w:rsidRDefault="003F5CB7">
      <w:pPr>
        <w:pStyle w:val="Heading4"/>
      </w:pPr>
      <w:r>
        <w:t>Article</w:t>
      </w:r>
      <w:r>
        <w:rPr>
          <w:spacing w:val="17"/>
        </w:rPr>
        <w:t xml:space="preserve"> </w:t>
      </w:r>
      <w:r>
        <w:rPr>
          <w:spacing w:val="-5"/>
        </w:rPr>
        <w:t>37:</w:t>
      </w:r>
    </w:p>
    <w:p w:rsidR="00C17534" w:rsidRDefault="003F5CB7">
      <w:pPr>
        <w:pStyle w:val="BodyText"/>
        <w:spacing w:line="249" w:lineRule="auto"/>
        <w:ind w:left="560" w:right="354"/>
        <w:jc w:val="both"/>
      </w:pPr>
      <w:r>
        <w:rPr>
          <w:w w:val="105"/>
        </w:rPr>
        <w:t>Registration</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dates</w:t>
      </w:r>
      <w:r>
        <w:rPr>
          <w:spacing w:val="-13"/>
          <w:w w:val="105"/>
        </w:rPr>
        <w:t xml:space="preserve"> </w:t>
      </w:r>
      <w:r>
        <w:rPr>
          <w:w w:val="105"/>
        </w:rPr>
        <w:t>of</w:t>
      </w:r>
      <w:r>
        <w:rPr>
          <w:spacing w:val="-13"/>
          <w:w w:val="105"/>
        </w:rPr>
        <w:t xml:space="preserve"> </w:t>
      </w:r>
      <w:r>
        <w:rPr>
          <w:w w:val="105"/>
        </w:rPr>
        <w:t>birth</w:t>
      </w:r>
      <w:r>
        <w:rPr>
          <w:spacing w:val="-13"/>
          <w:w w:val="105"/>
        </w:rPr>
        <w:t xml:space="preserve"> </w:t>
      </w:r>
      <w:r>
        <w:rPr>
          <w:w w:val="105"/>
        </w:rPr>
        <w:t>and</w:t>
      </w:r>
      <w:r>
        <w:rPr>
          <w:spacing w:val="-13"/>
          <w:w w:val="105"/>
        </w:rPr>
        <w:t xml:space="preserve"> </w:t>
      </w:r>
      <w:r>
        <w:rPr>
          <w:w w:val="105"/>
        </w:rPr>
        <w:t>death</w:t>
      </w:r>
      <w:r>
        <w:rPr>
          <w:spacing w:val="-13"/>
          <w:w w:val="105"/>
        </w:rPr>
        <w:t xml:space="preserve"> </w:t>
      </w:r>
      <w:r>
        <w:rPr>
          <w:w w:val="105"/>
        </w:rPr>
        <w:t>shall</w:t>
      </w:r>
      <w:r>
        <w:rPr>
          <w:spacing w:val="-13"/>
          <w:w w:val="105"/>
        </w:rPr>
        <w:t xml:space="preserve"> </w:t>
      </w:r>
      <w:r>
        <w:rPr>
          <w:w w:val="105"/>
        </w:rPr>
        <w:t>be</w:t>
      </w:r>
      <w:r>
        <w:rPr>
          <w:spacing w:val="-13"/>
          <w:w w:val="105"/>
        </w:rPr>
        <w:t xml:space="preserve"> </w:t>
      </w:r>
      <w:r>
        <w:rPr>
          <w:w w:val="105"/>
        </w:rPr>
        <w:t>done</w:t>
      </w:r>
      <w:r>
        <w:rPr>
          <w:spacing w:val="-13"/>
          <w:w w:val="105"/>
        </w:rPr>
        <w:t xml:space="preserve"> </w:t>
      </w:r>
      <w:r>
        <w:rPr>
          <w:w w:val="105"/>
        </w:rPr>
        <w:t>by</w:t>
      </w:r>
      <w:r>
        <w:rPr>
          <w:spacing w:val="-13"/>
          <w:w w:val="105"/>
        </w:rPr>
        <w:t xml:space="preserve"> </w:t>
      </w:r>
      <w:r>
        <w:rPr>
          <w:w w:val="105"/>
        </w:rPr>
        <w:t>the</w:t>
      </w:r>
      <w:r>
        <w:rPr>
          <w:spacing w:val="-13"/>
          <w:w w:val="105"/>
        </w:rPr>
        <w:t xml:space="preserve"> </w:t>
      </w:r>
      <w:r>
        <w:rPr>
          <w:w w:val="105"/>
        </w:rPr>
        <w:t>relevant</w:t>
      </w:r>
      <w:r>
        <w:rPr>
          <w:spacing w:val="-13"/>
          <w:w w:val="105"/>
        </w:rPr>
        <w:t xml:space="preserve"> </w:t>
      </w:r>
      <w:r>
        <w:rPr>
          <w:w w:val="105"/>
        </w:rPr>
        <w:t>official</w:t>
      </w:r>
      <w:r>
        <w:rPr>
          <w:spacing w:val="-13"/>
          <w:w w:val="105"/>
        </w:rPr>
        <w:t xml:space="preserve"> </w:t>
      </w:r>
      <w:r>
        <w:rPr>
          <w:w w:val="105"/>
        </w:rPr>
        <w:t>registers.</w:t>
      </w:r>
      <w:r>
        <w:rPr>
          <w:spacing w:val="-13"/>
          <w:w w:val="105"/>
        </w:rPr>
        <w:t xml:space="preserve"> </w:t>
      </w:r>
      <w:r>
        <w:rPr>
          <w:w w:val="105"/>
        </w:rPr>
        <w:t>If</w:t>
      </w:r>
      <w:r>
        <w:rPr>
          <w:spacing w:val="-13"/>
          <w:w w:val="105"/>
        </w:rPr>
        <w:t xml:space="preserve"> </w:t>
      </w:r>
      <w:r>
        <w:rPr>
          <w:w w:val="105"/>
        </w:rPr>
        <w:t>documents of registration of birth or death do not exist or are mistakenly registered, proof of birth and death by evidence shall be pro</w:t>
      </w:r>
      <w:r>
        <w:rPr>
          <w:w w:val="105"/>
        </w:rPr>
        <w:t>vided in the way specified by the law.</w:t>
      </w:r>
    </w:p>
    <w:p w:rsidR="00C17534" w:rsidRDefault="00C17534">
      <w:pPr>
        <w:pStyle w:val="BodyText"/>
        <w:spacing w:before="47"/>
      </w:pPr>
    </w:p>
    <w:p w:rsidR="00C17534" w:rsidRDefault="003F5CB7">
      <w:pPr>
        <w:pStyle w:val="Heading4"/>
      </w:pPr>
      <w:r>
        <w:t>Article</w:t>
      </w:r>
      <w:r>
        <w:rPr>
          <w:spacing w:val="17"/>
        </w:rPr>
        <w:t xml:space="preserve"> </w:t>
      </w:r>
      <w:r>
        <w:rPr>
          <w:spacing w:val="-5"/>
        </w:rPr>
        <w:t>38:</w:t>
      </w:r>
    </w:p>
    <w:p w:rsidR="00C17534" w:rsidRDefault="003F5CB7">
      <w:pPr>
        <w:pStyle w:val="BodyText"/>
        <w:spacing w:line="249" w:lineRule="auto"/>
        <w:ind w:left="560" w:right="355"/>
        <w:jc w:val="both"/>
      </w:pPr>
      <w:r>
        <w:rPr>
          <w:w w:val="105"/>
        </w:rPr>
        <w:t>Every person can choose a family name in addition to his name. Family name shall be bestowed on children.</w:t>
      </w:r>
      <w:r>
        <w:rPr>
          <w:spacing w:val="-3"/>
          <w:w w:val="105"/>
        </w:rPr>
        <w:t xml:space="preserve"> </w:t>
      </w:r>
      <w:r>
        <w:rPr>
          <w:w w:val="105"/>
        </w:rPr>
        <w:t>If</w:t>
      </w:r>
      <w:r>
        <w:rPr>
          <w:spacing w:val="-3"/>
          <w:w w:val="105"/>
        </w:rPr>
        <w:t xml:space="preserve"> </w:t>
      </w:r>
      <w:r>
        <w:rPr>
          <w:w w:val="105"/>
        </w:rPr>
        <w:t>a</w:t>
      </w:r>
      <w:r>
        <w:rPr>
          <w:spacing w:val="-3"/>
          <w:w w:val="105"/>
        </w:rPr>
        <w:t xml:space="preserve"> </w:t>
      </w:r>
      <w:r>
        <w:rPr>
          <w:w w:val="105"/>
        </w:rPr>
        <w:t>person</w:t>
      </w:r>
      <w:r>
        <w:rPr>
          <w:spacing w:val="-3"/>
          <w:w w:val="105"/>
        </w:rPr>
        <w:t xml:space="preserve"> </w:t>
      </w:r>
      <w:r>
        <w:rPr>
          <w:w w:val="105"/>
        </w:rPr>
        <w:t>transfers</w:t>
      </w:r>
      <w:r>
        <w:rPr>
          <w:spacing w:val="-3"/>
          <w:w w:val="105"/>
        </w:rPr>
        <w:t xml:space="preserve"> </w:t>
      </w:r>
      <w:r>
        <w:rPr>
          <w:w w:val="105"/>
        </w:rPr>
        <w:t>another</w:t>
      </w:r>
      <w:r>
        <w:rPr>
          <w:spacing w:val="-3"/>
          <w:w w:val="105"/>
        </w:rPr>
        <w:t xml:space="preserve"> </w:t>
      </w:r>
      <w:r>
        <w:rPr>
          <w:w w:val="105"/>
        </w:rPr>
        <w:t>person’s</w:t>
      </w:r>
      <w:r>
        <w:rPr>
          <w:spacing w:val="-3"/>
          <w:w w:val="105"/>
        </w:rPr>
        <w:t xml:space="preserve"> </w:t>
      </w:r>
      <w:r>
        <w:rPr>
          <w:w w:val="105"/>
        </w:rPr>
        <w:t>family</w:t>
      </w:r>
      <w:r>
        <w:rPr>
          <w:spacing w:val="-3"/>
          <w:w w:val="105"/>
        </w:rPr>
        <w:t xml:space="preserve"> </w:t>
      </w:r>
      <w:r>
        <w:rPr>
          <w:w w:val="105"/>
        </w:rPr>
        <w:t>name</w:t>
      </w:r>
      <w:r>
        <w:rPr>
          <w:spacing w:val="-3"/>
          <w:w w:val="105"/>
        </w:rPr>
        <w:t xml:space="preserve"> </w:t>
      </w:r>
      <w:r>
        <w:rPr>
          <w:w w:val="105"/>
        </w:rPr>
        <w:t>to</w:t>
      </w:r>
      <w:r>
        <w:rPr>
          <w:spacing w:val="-3"/>
          <w:w w:val="105"/>
        </w:rPr>
        <w:t xml:space="preserve"> </w:t>
      </w:r>
      <w:r>
        <w:rPr>
          <w:w w:val="105"/>
        </w:rPr>
        <w:t>himself</w:t>
      </w:r>
      <w:r>
        <w:rPr>
          <w:spacing w:val="-3"/>
          <w:w w:val="105"/>
        </w:rPr>
        <w:t xml:space="preserve"> </w:t>
      </w:r>
      <w:r>
        <w:rPr>
          <w:w w:val="105"/>
        </w:rPr>
        <w:t>and</w:t>
      </w:r>
      <w:r>
        <w:rPr>
          <w:spacing w:val="-3"/>
          <w:w w:val="105"/>
        </w:rPr>
        <w:t xml:space="preserve"> </w:t>
      </w:r>
      <w:r>
        <w:rPr>
          <w:w w:val="105"/>
        </w:rPr>
        <w:t>this</w:t>
      </w:r>
      <w:r>
        <w:rPr>
          <w:spacing w:val="-3"/>
          <w:w w:val="105"/>
        </w:rPr>
        <w:t xml:space="preserve"> </w:t>
      </w:r>
      <w:r>
        <w:rPr>
          <w:w w:val="105"/>
        </w:rPr>
        <w:t>action</w:t>
      </w:r>
      <w:r>
        <w:rPr>
          <w:spacing w:val="-3"/>
          <w:w w:val="105"/>
        </w:rPr>
        <w:t xml:space="preserve"> </w:t>
      </w:r>
      <w:r>
        <w:rPr>
          <w:w w:val="105"/>
        </w:rPr>
        <w:t>inflicts</w:t>
      </w:r>
      <w:r>
        <w:rPr>
          <w:spacing w:val="-3"/>
          <w:w w:val="105"/>
        </w:rPr>
        <w:t xml:space="preserve"> </w:t>
      </w:r>
      <w:r>
        <w:rPr>
          <w:w w:val="105"/>
        </w:rPr>
        <w:t>damage on</w:t>
      </w:r>
      <w:r>
        <w:rPr>
          <w:spacing w:val="-3"/>
          <w:w w:val="105"/>
        </w:rPr>
        <w:t xml:space="preserve"> </w:t>
      </w:r>
      <w:r>
        <w:rPr>
          <w:w w:val="105"/>
        </w:rPr>
        <w:t>t</w:t>
      </w:r>
      <w:r>
        <w:rPr>
          <w:w w:val="105"/>
        </w:rPr>
        <w:t>he</w:t>
      </w:r>
      <w:r>
        <w:rPr>
          <w:spacing w:val="-3"/>
          <w:w w:val="105"/>
        </w:rPr>
        <w:t xml:space="preserve"> </w:t>
      </w:r>
      <w:r>
        <w:rPr>
          <w:w w:val="105"/>
        </w:rPr>
        <w:t>first</w:t>
      </w:r>
      <w:r>
        <w:rPr>
          <w:spacing w:val="-3"/>
          <w:w w:val="105"/>
        </w:rPr>
        <w:t xml:space="preserve"> </w:t>
      </w:r>
      <w:r>
        <w:rPr>
          <w:w w:val="105"/>
        </w:rPr>
        <w:t>person,</w:t>
      </w:r>
      <w:r>
        <w:rPr>
          <w:spacing w:val="-3"/>
          <w:w w:val="105"/>
        </w:rPr>
        <w:t xml:space="preserve"> </w:t>
      </w:r>
      <w:r>
        <w:rPr>
          <w:w w:val="105"/>
        </w:rPr>
        <w:t>the</w:t>
      </w:r>
      <w:r>
        <w:rPr>
          <w:spacing w:val="-3"/>
          <w:w w:val="105"/>
        </w:rPr>
        <w:t xml:space="preserve"> </w:t>
      </w:r>
      <w:r>
        <w:rPr>
          <w:w w:val="105"/>
        </w:rPr>
        <w:t>damaged</w:t>
      </w:r>
      <w:r>
        <w:rPr>
          <w:spacing w:val="-4"/>
          <w:w w:val="105"/>
        </w:rPr>
        <w:t xml:space="preserve"> </w:t>
      </w:r>
      <w:r>
        <w:rPr>
          <w:w w:val="105"/>
        </w:rPr>
        <w:t>person</w:t>
      </w:r>
      <w:r>
        <w:rPr>
          <w:spacing w:val="-3"/>
          <w:w w:val="105"/>
        </w:rPr>
        <w:t xml:space="preserve"> </w:t>
      </w:r>
      <w:r>
        <w:rPr>
          <w:w w:val="105"/>
        </w:rPr>
        <w:t>may,</w:t>
      </w:r>
      <w:r>
        <w:rPr>
          <w:spacing w:val="40"/>
          <w:w w:val="105"/>
        </w:rPr>
        <w:t xml:space="preserve"> </w:t>
      </w:r>
      <w:r>
        <w:rPr>
          <w:w w:val="105"/>
        </w:rPr>
        <w:t>in</w:t>
      </w:r>
      <w:r>
        <w:rPr>
          <w:spacing w:val="-3"/>
          <w:w w:val="105"/>
        </w:rPr>
        <w:t xml:space="preserve"> </w:t>
      </w:r>
      <w:r>
        <w:rPr>
          <w:w w:val="105"/>
        </w:rPr>
        <w:t>addition</w:t>
      </w:r>
      <w:r>
        <w:rPr>
          <w:spacing w:val="-4"/>
          <w:w w:val="105"/>
        </w:rPr>
        <w:t xml:space="preserve"> </w:t>
      </w:r>
      <w:r>
        <w:rPr>
          <w:w w:val="105"/>
        </w:rPr>
        <w:t>to</w:t>
      </w:r>
      <w:r>
        <w:rPr>
          <w:spacing w:val="-3"/>
          <w:w w:val="105"/>
        </w:rPr>
        <w:t xml:space="preserve"> </w:t>
      </w:r>
      <w:r>
        <w:rPr>
          <w:w w:val="105"/>
        </w:rPr>
        <w:t>prohibition,</w:t>
      </w:r>
      <w:r>
        <w:rPr>
          <w:spacing w:val="-4"/>
          <w:w w:val="105"/>
        </w:rPr>
        <w:t xml:space="preserve"> </w:t>
      </w:r>
      <w:r>
        <w:rPr>
          <w:w w:val="105"/>
        </w:rPr>
        <w:t>claim</w:t>
      </w:r>
      <w:r>
        <w:rPr>
          <w:spacing w:val="-3"/>
          <w:w w:val="105"/>
        </w:rPr>
        <w:t xml:space="preserve"> </w:t>
      </w:r>
      <w:r>
        <w:rPr>
          <w:w w:val="105"/>
        </w:rPr>
        <w:t>compensation</w:t>
      </w:r>
      <w:r>
        <w:rPr>
          <w:spacing w:val="-3"/>
          <w:w w:val="105"/>
        </w:rPr>
        <w:t xml:space="preserve"> </w:t>
      </w:r>
      <w:r>
        <w:rPr>
          <w:w w:val="105"/>
        </w:rPr>
        <w:t>from</w:t>
      </w:r>
      <w:r>
        <w:rPr>
          <w:spacing w:val="-3"/>
          <w:w w:val="105"/>
        </w:rPr>
        <w:t xml:space="preserve"> </w:t>
      </w:r>
      <w:r>
        <w:rPr>
          <w:w w:val="105"/>
        </w:rPr>
        <w:t xml:space="preserve">the </w:t>
      </w:r>
      <w:r>
        <w:rPr>
          <w:spacing w:val="-2"/>
          <w:w w:val="105"/>
        </w:rPr>
        <w:t>transgressor.</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5"/>
        </w:rPr>
        <w:t>39:</w:t>
      </w:r>
    </w:p>
    <w:p w:rsidR="00C17534" w:rsidRDefault="003F5CB7">
      <w:pPr>
        <w:pStyle w:val="BodyText"/>
        <w:spacing w:line="249" w:lineRule="auto"/>
        <w:ind w:left="560" w:right="359"/>
        <w:jc w:val="both"/>
      </w:pPr>
      <w:r>
        <w:rPr>
          <w:w w:val="105"/>
        </w:rPr>
        <w:t>Age of majority is complete 18 Shamsi (Islamic solar calendar) years. The major person, while being sane in concluding contracts, is recognized to have complete legal capacity.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40:</w:t>
      </w:r>
    </w:p>
    <w:p w:rsidR="00C17534" w:rsidRDefault="003F5CB7">
      <w:pPr>
        <w:pStyle w:val="BodyText"/>
        <w:spacing w:line="249" w:lineRule="auto"/>
        <w:ind w:left="560" w:right="356"/>
        <w:jc w:val="both"/>
      </w:pPr>
      <w:r>
        <w:rPr>
          <w:w w:val="105"/>
        </w:rPr>
        <w:t>If</w:t>
      </w:r>
      <w:r>
        <w:rPr>
          <w:spacing w:val="-11"/>
          <w:w w:val="105"/>
        </w:rPr>
        <w:t xml:space="preserve"> </w:t>
      </w:r>
      <w:r>
        <w:rPr>
          <w:w w:val="105"/>
        </w:rPr>
        <w:t>a</w:t>
      </w:r>
      <w:r>
        <w:rPr>
          <w:spacing w:val="-11"/>
          <w:w w:val="105"/>
        </w:rPr>
        <w:t xml:space="preserve"> </w:t>
      </w:r>
      <w:r>
        <w:rPr>
          <w:w w:val="105"/>
        </w:rPr>
        <w:t>person</w:t>
      </w:r>
      <w:r>
        <w:rPr>
          <w:spacing w:val="-11"/>
          <w:w w:val="105"/>
        </w:rPr>
        <w:t xml:space="preserve"> </w:t>
      </w:r>
      <w:r>
        <w:rPr>
          <w:w w:val="105"/>
        </w:rPr>
        <w:t>who</w:t>
      </w:r>
      <w:r>
        <w:rPr>
          <w:spacing w:val="-12"/>
          <w:w w:val="105"/>
        </w:rPr>
        <w:t xml:space="preserve"> </w:t>
      </w:r>
      <w:r>
        <w:rPr>
          <w:w w:val="105"/>
        </w:rPr>
        <w:t>lacks</w:t>
      </w:r>
      <w:r>
        <w:rPr>
          <w:spacing w:val="-12"/>
          <w:w w:val="105"/>
        </w:rPr>
        <w:t xml:space="preserve"> </w:t>
      </w:r>
      <w:r>
        <w:rPr>
          <w:w w:val="105"/>
        </w:rPr>
        <w:t>discretion</w:t>
      </w:r>
      <w:r>
        <w:rPr>
          <w:spacing w:val="-11"/>
          <w:w w:val="105"/>
        </w:rPr>
        <w:t xml:space="preserve"> </w:t>
      </w:r>
      <w:r>
        <w:rPr>
          <w:w w:val="105"/>
        </w:rPr>
        <w:t>due</w:t>
      </w:r>
      <w:r>
        <w:rPr>
          <w:spacing w:val="-12"/>
          <w:w w:val="105"/>
        </w:rPr>
        <w:t xml:space="preserve"> </w:t>
      </w:r>
      <w:r>
        <w:rPr>
          <w:w w:val="105"/>
        </w:rPr>
        <w:t>to</w:t>
      </w:r>
      <w:r>
        <w:rPr>
          <w:spacing w:val="-12"/>
          <w:w w:val="105"/>
        </w:rPr>
        <w:t xml:space="preserve"> </w:t>
      </w:r>
      <w:r>
        <w:rPr>
          <w:w w:val="105"/>
        </w:rPr>
        <w:t>minority</w:t>
      </w:r>
      <w:r>
        <w:rPr>
          <w:spacing w:val="-12"/>
          <w:w w:val="105"/>
        </w:rPr>
        <w:t xml:space="preserve"> </w:t>
      </w:r>
      <w:r>
        <w:rPr>
          <w:w w:val="105"/>
        </w:rPr>
        <w:t>of</w:t>
      </w:r>
      <w:r>
        <w:rPr>
          <w:spacing w:val="-11"/>
          <w:w w:val="105"/>
        </w:rPr>
        <w:t xml:space="preserve"> </w:t>
      </w:r>
      <w:r>
        <w:rPr>
          <w:w w:val="105"/>
        </w:rPr>
        <w:t>age,</w:t>
      </w:r>
      <w:r>
        <w:rPr>
          <w:spacing w:val="-12"/>
          <w:w w:val="105"/>
        </w:rPr>
        <w:t xml:space="preserve"> </w:t>
      </w:r>
      <w:r>
        <w:rPr>
          <w:w w:val="105"/>
        </w:rPr>
        <w:t>mental</w:t>
      </w:r>
      <w:r>
        <w:rPr>
          <w:spacing w:val="-12"/>
          <w:w w:val="105"/>
        </w:rPr>
        <w:t xml:space="preserve"> </w:t>
      </w:r>
      <w:r>
        <w:rPr>
          <w:w w:val="105"/>
        </w:rPr>
        <w:t>re</w:t>
      </w:r>
      <w:r>
        <w:rPr>
          <w:w w:val="105"/>
        </w:rPr>
        <w:t>tardation</w:t>
      </w:r>
      <w:r>
        <w:rPr>
          <w:spacing w:val="-12"/>
          <w:w w:val="105"/>
        </w:rPr>
        <w:t xml:space="preserve"> </w:t>
      </w:r>
      <w:r>
        <w:rPr>
          <w:w w:val="105"/>
        </w:rPr>
        <w:t>or</w:t>
      </w:r>
      <w:r>
        <w:rPr>
          <w:spacing w:val="-12"/>
          <w:w w:val="105"/>
        </w:rPr>
        <w:t xml:space="preserve"> </w:t>
      </w:r>
      <w:r>
        <w:rPr>
          <w:w w:val="105"/>
        </w:rPr>
        <w:t>insanity,</w:t>
      </w:r>
      <w:r>
        <w:rPr>
          <w:spacing w:val="-12"/>
          <w:w w:val="105"/>
        </w:rPr>
        <w:t xml:space="preserve"> </w:t>
      </w:r>
      <w:r>
        <w:rPr>
          <w:w w:val="105"/>
        </w:rPr>
        <w:t>cannot</w:t>
      </w:r>
      <w:r>
        <w:rPr>
          <w:spacing w:val="-12"/>
          <w:w w:val="105"/>
        </w:rPr>
        <w:t xml:space="preserve"> </w:t>
      </w:r>
      <w:r>
        <w:rPr>
          <w:w w:val="105"/>
        </w:rPr>
        <w:t>conclude legal transactions. Persons under the age of 7 years old are considered as lacking discretion.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14" w:name="Topic_2_—_Civil_Status"/>
      <w:bookmarkStart w:id="15" w:name="_bookmark4"/>
      <w:bookmarkEnd w:id="14"/>
      <w:bookmarkEnd w:id="15"/>
      <w:r>
        <w:lastRenderedPageBreak/>
        <w:t>Article</w:t>
      </w:r>
      <w:r>
        <w:rPr>
          <w:spacing w:val="17"/>
        </w:rPr>
        <w:t xml:space="preserve"> </w:t>
      </w:r>
      <w:r>
        <w:rPr>
          <w:spacing w:val="-5"/>
        </w:rPr>
        <w:t>41:</w:t>
      </w:r>
    </w:p>
    <w:p w:rsidR="00C17534" w:rsidRDefault="003F5CB7">
      <w:pPr>
        <w:pStyle w:val="BodyText"/>
        <w:spacing w:line="249" w:lineRule="auto"/>
        <w:ind w:left="560" w:right="357"/>
        <w:jc w:val="both"/>
      </w:pPr>
      <w:r>
        <w:rPr>
          <w:w w:val="105"/>
        </w:rPr>
        <w:t>A person with discretion who has not attained the age of majority or has attained the age of majority but is prodigal or forgetful is considered as having incomplete capacity.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42:</w:t>
      </w:r>
    </w:p>
    <w:p w:rsidR="00C17534" w:rsidRDefault="003F5CB7">
      <w:pPr>
        <w:pStyle w:val="BodyText"/>
        <w:spacing w:line="249" w:lineRule="auto"/>
        <w:ind w:left="560" w:right="356"/>
        <w:jc w:val="both"/>
      </w:pPr>
      <w:r>
        <w:t>Persons</w:t>
      </w:r>
      <w:r>
        <w:rPr>
          <w:spacing w:val="40"/>
        </w:rPr>
        <w:t xml:space="preserve"> </w:t>
      </w:r>
      <w:r>
        <w:t>with</w:t>
      </w:r>
      <w:r>
        <w:rPr>
          <w:spacing w:val="40"/>
        </w:rPr>
        <w:t xml:space="preserve"> </w:t>
      </w:r>
      <w:r>
        <w:t>incomplete</w:t>
      </w:r>
      <w:r>
        <w:rPr>
          <w:spacing w:val="40"/>
        </w:rPr>
        <w:t xml:space="preserve"> </w:t>
      </w:r>
      <w:r>
        <w:t>capacity</w:t>
      </w:r>
      <w:r>
        <w:rPr>
          <w:spacing w:val="40"/>
        </w:rPr>
        <w:t xml:space="preserve"> </w:t>
      </w:r>
      <w:r>
        <w:t>or</w:t>
      </w:r>
      <w:r>
        <w:rPr>
          <w:spacing w:val="40"/>
        </w:rPr>
        <w:t xml:space="preserve"> </w:t>
      </w:r>
      <w:r>
        <w:t>lacking</w:t>
      </w:r>
      <w:r>
        <w:rPr>
          <w:spacing w:val="40"/>
        </w:rPr>
        <w:t xml:space="preserve"> </w:t>
      </w:r>
      <w:r>
        <w:t>are</w:t>
      </w:r>
      <w:r>
        <w:rPr>
          <w:spacing w:val="40"/>
        </w:rPr>
        <w:t xml:space="preserve"> </w:t>
      </w:r>
      <w:r>
        <w:t>subject</w:t>
      </w:r>
      <w:r>
        <w:rPr>
          <w:spacing w:val="40"/>
        </w:rPr>
        <w:t xml:space="preserve"> </w:t>
      </w:r>
      <w:r>
        <w:t>to</w:t>
      </w:r>
      <w:r>
        <w:rPr>
          <w:spacing w:val="40"/>
        </w:rPr>
        <w:t xml:space="preserve"> </w:t>
      </w:r>
      <w:r>
        <w:t>provisions</w:t>
      </w:r>
      <w:r>
        <w:rPr>
          <w:spacing w:val="40"/>
        </w:rPr>
        <w:t xml:space="preserve"> </w:t>
      </w:r>
      <w:r>
        <w:t>of</w:t>
      </w:r>
      <w:r>
        <w:rPr>
          <w:spacing w:val="40"/>
        </w:rPr>
        <w:t xml:space="preserve"> </w:t>
      </w:r>
      <w:r>
        <w:t>executorship,</w:t>
      </w:r>
      <w:r>
        <w:rPr>
          <w:spacing w:val="40"/>
        </w:rPr>
        <w:t xml:space="preserve"> </w:t>
      </w:r>
      <w:r>
        <w:t xml:space="preserve">guardianship, </w:t>
      </w:r>
      <w:r>
        <w:rPr>
          <w:spacing w:val="-2"/>
          <w:w w:val="110"/>
        </w:rPr>
        <w:t>and</w:t>
      </w:r>
      <w:r>
        <w:rPr>
          <w:spacing w:val="-8"/>
          <w:w w:val="110"/>
        </w:rPr>
        <w:t xml:space="preserve"> </w:t>
      </w:r>
      <w:r>
        <w:rPr>
          <w:spacing w:val="-2"/>
          <w:w w:val="110"/>
        </w:rPr>
        <w:t>administratorship</w:t>
      </w:r>
      <w:r>
        <w:rPr>
          <w:spacing w:val="-8"/>
          <w:w w:val="110"/>
        </w:rPr>
        <w:t xml:space="preserve"> </w:t>
      </w:r>
      <w:r>
        <w:rPr>
          <w:spacing w:val="-2"/>
          <w:w w:val="110"/>
        </w:rPr>
        <w:t>according</w:t>
      </w:r>
      <w:r>
        <w:rPr>
          <w:spacing w:val="-8"/>
          <w:w w:val="110"/>
        </w:rPr>
        <w:t xml:space="preserve"> </w:t>
      </w:r>
      <w:r>
        <w:rPr>
          <w:spacing w:val="-2"/>
          <w:w w:val="110"/>
        </w:rPr>
        <w:t>to</w:t>
      </w:r>
      <w:r>
        <w:rPr>
          <w:spacing w:val="-8"/>
          <w:w w:val="110"/>
        </w:rPr>
        <w:t xml:space="preserve"> </w:t>
      </w:r>
      <w:r>
        <w:rPr>
          <w:spacing w:val="-2"/>
          <w:w w:val="110"/>
        </w:rPr>
        <w:t>conditions</w:t>
      </w:r>
      <w:r>
        <w:rPr>
          <w:spacing w:val="-8"/>
          <w:w w:val="110"/>
        </w:rPr>
        <w:t xml:space="preserve"> </w:t>
      </w:r>
      <w:r>
        <w:rPr>
          <w:spacing w:val="-2"/>
          <w:w w:val="110"/>
        </w:rPr>
        <w:t>and</w:t>
      </w:r>
      <w:r>
        <w:rPr>
          <w:spacing w:val="-8"/>
          <w:w w:val="110"/>
        </w:rPr>
        <w:t xml:space="preserve"> </w:t>
      </w:r>
      <w:r>
        <w:rPr>
          <w:spacing w:val="-2"/>
          <w:w w:val="110"/>
        </w:rPr>
        <w:t>rules</w:t>
      </w:r>
      <w:r>
        <w:rPr>
          <w:spacing w:val="-8"/>
          <w:w w:val="110"/>
        </w:rPr>
        <w:t xml:space="preserve"> </w:t>
      </w:r>
      <w:r>
        <w:rPr>
          <w:spacing w:val="-2"/>
          <w:w w:val="110"/>
        </w:rPr>
        <w:t>laid</w:t>
      </w:r>
      <w:r>
        <w:rPr>
          <w:spacing w:val="-8"/>
          <w:w w:val="110"/>
        </w:rPr>
        <w:t xml:space="preserve"> </w:t>
      </w:r>
      <w:r>
        <w:rPr>
          <w:spacing w:val="-2"/>
          <w:w w:val="110"/>
        </w:rPr>
        <w:t>down</w:t>
      </w:r>
      <w:r>
        <w:rPr>
          <w:spacing w:val="-8"/>
          <w:w w:val="110"/>
        </w:rPr>
        <w:t xml:space="preserve"> </w:t>
      </w:r>
      <w:r>
        <w:rPr>
          <w:spacing w:val="-2"/>
          <w:w w:val="110"/>
        </w:rPr>
        <w:t>by</w:t>
      </w:r>
      <w:r>
        <w:rPr>
          <w:spacing w:val="-8"/>
          <w:w w:val="110"/>
        </w:rPr>
        <w:t xml:space="preserve"> </w:t>
      </w:r>
      <w:r>
        <w:rPr>
          <w:spacing w:val="-2"/>
          <w:w w:val="110"/>
        </w:rPr>
        <w:t>this</w:t>
      </w:r>
      <w:r>
        <w:rPr>
          <w:spacing w:val="-8"/>
          <w:w w:val="110"/>
        </w:rPr>
        <w:t xml:space="preserve"> </w:t>
      </w:r>
      <w:r>
        <w:rPr>
          <w:spacing w:val="-2"/>
          <w:w w:val="110"/>
        </w:rPr>
        <w:t>Law.</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43:</w:t>
      </w:r>
    </w:p>
    <w:p w:rsidR="00C17534" w:rsidRDefault="003F5CB7">
      <w:pPr>
        <w:pStyle w:val="BodyText"/>
        <w:ind w:left="560"/>
      </w:pPr>
      <w:r>
        <w:rPr>
          <w:w w:val="105"/>
        </w:rPr>
        <w:t>No</w:t>
      </w:r>
      <w:r>
        <w:rPr>
          <w:spacing w:val="-13"/>
          <w:w w:val="105"/>
        </w:rPr>
        <w:t xml:space="preserve"> </w:t>
      </w:r>
      <w:r>
        <w:rPr>
          <w:w w:val="105"/>
        </w:rPr>
        <w:t>one</w:t>
      </w:r>
      <w:r>
        <w:rPr>
          <w:spacing w:val="-13"/>
          <w:w w:val="105"/>
        </w:rPr>
        <w:t xml:space="preserve"> </w:t>
      </w:r>
      <w:r>
        <w:rPr>
          <w:w w:val="105"/>
        </w:rPr>
        <w:t>may</w:t>
      </w:r>
      <w:r>
        <w:rPr>
          <w:spacing w:val="-12"/>
          <w:w w:val="105"/>
        </w:rPr>
        <w:t xml:space="preserve"> </w:t>
      </w:r>
      <w:r>
        <w:rPr>
          <w:w w:val="105"/>
        </w:rPr>
        <w:t>renounce</w:t>
      </w:r>
      <w:r>
        <w:rPr>
          <w:spacing w:val="-13"/>
          <w:w w:val="105"/>
        </w:rPr>
        <w:t xml:space="preserve"> </w:t>
      </w:r>
      <w:r>
        <w:rPr>
          <w:w w:val="105"/>
        </w:rPr>
        <w:t>his</w:t>
      </w:r>
      <w:r>
        <w:rPr>
          <w:spacing w:val="-12"/>
          <w:w w:val="105"/>
        </w:rPr>
        <w:t xml:space="preserve"> </w:t>
      </w:r>
      <w:r>
        <w:rPr>
          <w:w w:val="105"/>
        </w:rPr>
        <w:t>legal</w:t>
      </w:r>
      <w:r>
        <w:rPr>
          <w:spacing w:val="-13"/>
          <w:w w:val="105"/>
        </w:rPr>
        <w:t xml:space="preserve"> </w:t>
      </w:r>
      <w:r>
        <w:rPr>
          <w:w w:val="105"/>
        </w:rPr>
        <w:t>capacity</w:t>
      </w:r>
      <w:r>
        <w:rPr>
          <w:spacing w:val="-12"/>
          <w:w w:val="105"/>
        </w:rPr>
        <w:t xml:space="preserve"> </w:t>
      </w:r>
      <w:r>
        <w:rPr>
          <w:w w:val="105"/>
        </w:rPr>
        <w:t>or</w:t>
      </w:r>
      <w:r>
        <w:rPr>
          <w:spacing w:val="-13"/>
          <w:w w:val="105"/>
        </w:rPr>
        <w:t xml:space="preserve"> </w:t>
      </w:r>
      <w:r>
        <w:rPr>
          <w:w w:val="105"/>
        </w:rPr>
        <w:t>modify</w:t>
      </w:r>
      <w:r>
        <w:rPr>
          <w:spacing w:val="-13"/>
          <w:w w:val="105"/>
        </w:rPr>
        <w:t xml:space="preserve"> </w:t>
      </w:r>
      <w:r>
        <w:rPr>
          <w:w w:val="105"/>
        </w:rPr>
        <w:t>its</w:t>
      </w:r>
      <w:r>
        <w:rPr>
          <w:spacing w:val="-12"/>
          <w:w w:val="105"/>
        </w:rPr>
        <w:t xml:space="preserve"> </w:t>
      </w:r>
      <w:r>
        <w:rPr>
          <w:spacing w:val="-2"/>
          <w:w w:val="105"/>
        </w:rPr>
        <w:t>effects.</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5"/>
        </w:rPr>
        <w:t>44:</w:t>
      </w:r>
    </w:p>
    <w:p w:rsidR="00C17534" w:rsidRDefault="003F5CB7">
      <w:pPr>
        <w:pStyle w:val="BodyText"/>
        <w:ind w:left="560"/>
      </w:pPr>
      <w:r>
        <w:rPr>
          <w:w w:val="105"/>
        </w:rPr>
        <w:t>Liberty</w:t>
      </w:r>
      <w:r>
        <w:rPr>
          <w:spacing w:val="-6"/>
          <w:w w:val="105"/>
        </w:rPr>
        <w:t xml:space="preserve"> </w:t>
      </w:r>
      <w:r>
        <w:rPr>
          <w:w w:val="105"/>
        </w:rPr>
        <w:t>is</w:t>
      </w:r>
      <w:r>
        <w:rPr>
          <w:spacing w:val="-6"/>
          <w:w w:val="105"/>
        </w:rPr>
        <w:t xml:space="preserve"> </w:t>
      </w:r>
      <w:r>
        <w:rPr>
          <w:w w:val="105"/>
        </w:rPr>
        <w:t>a</w:t>
      </w:r>
      <w:r>
        <w:rPr>
          <w:spacing w:val="-6"/>
          <w:w w:val="105"/>
        </w:rPr>
        <w:t xml:space="preserve"> </w:t>
      </w:r>
      <w:r>
        <w:rPr>
          <w:w w:val="105"/>
        </w:rPr>
        <w:t>natural</w:t>
      </w:r>
      <w:r>
        <w:rPr>
          <w:spacing w:val="-6"/>
          <w:w w:val="105"/>
        </w:rPr>
        <w:t xml:space="preserve"> </w:t>
      </w:r>
      <w:r>
        <w:rPr>
          <w:w w:val="105"/>
        </w:rPr>
        <w:t>right</w:t>
      </w:r>
      <w:r>
        <w:rPr>
          <w:spacing w:val="-5"/>
          <w:w w:val="105"/>
        </w:rPr>
        <w:t xml:space="preserve"> </w:t>
      </w:r>
      <w:r>
        <w:rPr>
          <w:w w:val="105"/>
        </w:rPr>
        <w:t>of</w:t>
      </w:r>
      <w:r>
        <w:rPr>
          <w:spacing w:val="-6"/>
          <w:w w:val="105"/>
        </w:rPr>
        <w:t xml:space="preserve"> </w:t>
      </w:r>
      <w:r>
        <w:rPr>
          <w:w w:val="105"/>
        </w:rPr>
        <w:t>humans.</w:t>
      </w:r>
      <w:r>
        <w:rPr>
          <w:spacing w:val="-6"/>
          <w:w w:val="105"/>
        </w:rPr>
        <w:t xml:space="preserve"> </w:t>
      </w:r>
      <w:r>
        <w:rPr>
          <w:w w:val="105"/>
        </w:rPr>
        <w:t>No</w:t>
      </w:r>
      <w:r>
        <w:rPr>
          <w:spacing w:val="-6"/>
          <w:w w:val="105"/>
        </w:rPr>
        <w:t xml:space="preserve"> </w:t>
      </w:r>
      <w:r>
        <w:rPr>
          <w:w w:val="105"/>
        </w:rPr>
        <w:t>one</w:t>
      </w:r>
      <w:r>
        <w:rPr>
          <w:spacing w:val="-5"/>
          <w:w w:val="105"/>
        </w:rPr>
        <w:t xml:space="preserve"> </w:t>
      </w:r>
      <w:r>
        <w:rPr>
          <w:w w:val="105"/>
        </w:rPr>
        <w:t>can</w:t>
      </w:r>
      <w:r>
        <w:rPr>
          <w:spacing w:val="-6"/>
          <w:w w:val="105"/>
        </w:rPr>
        <w:t xml:space="preserve"> </w:t>
      </w:r>
      <w:r>
        <w:rPr>
          <w:w w:val="105"/>
        </w:rPr>
        <w:t>renounce</w:t>
      </w:r>
      <w:r>
        <w:rPr>
          <w:spacing w:val="-6"/>
          <w:w w:val="105"/>
        </w:rPr>
        <w:t xml:space="preserve"> </w:t>
      </w:r>
      <w:r>
        <w:rPr>
          <w:spacing w:val="-5"/>
          <w:w w:val="105"/>
        </w:rPr>
        <w:t>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5"/>
        </w:rPr>
        <w:t>45:</w:t>
      </w:r>
    </w:p>
    <w:p w:rsidR="00C17534" w:rsidRDefault="003F5CB7">
      <w:pPr>
        <w:pStyle w:val="BodyText"/>
        <w:spacing w:line="249" w:lineRule="auto"/>
        <w:ind w:left="560" w:right="355"/>
        <w:jc w:val="both"/>
      </w:pPr>
      <w:r>
        <w:rPr>
          <w:w w:val="105"/>
        </w:rPr>
        <w:t>A person whose personal rights are infringed may, in addition to demanding cessation of the infringement, claim compensation in case any damage has been incurred.</w:t>
      </w:r>
    </w:p>
    <w:p w:rsidR="00C17534" w:rsidRDefault="00C17534">
      <w:pPr>
        <w:pStyle w:val="BodyText"/>
        <w:spacing w:before="107"/>
      </w:pPr>
    </w:p>
    <w:p w:rsidR="00C17534" w:rsidRDefault="003F5CB7">
      <w:pPr>
        <w:pStyle w:val="Heading2"/>
      </w:pPr>
      <w:r>
        <w:t>Topic</w:t>
      </w:r>
      <w:r>
        <w:rPr>
          <w:spacing w:val="-19"/>
        </w:rPr>
        <w:t xml:space="preserve"> </w:t>
      </w:r>
      <w:r>
        <w:t>2</w:t>
      </w:r>
      <w:r>
        <w:rPr>
          <w:spacing w:val="-19"/>
        </w:rPr>
        <w:t xml:space="preserve"> </w:t>
      </w:r>
      <w:r>
        <w:t>—</w:t>
      </w:r>
      <w:r>
        <w:rPr>
          <w:spacing w:val="-19"/>
        </w:rPr>
        <w:t xml:space="preserve"> </w:t>
      </w:r>
      <w:r>
        <w:t>Civil</w:t>
      </w:r>
      <w:r>
        <w:rPr>
          <w:spacing w:val="-19"/>
        </w:rPr>
        <w:t xml:space="preserve"> </w:t>
      </w:r>
      <w:r>
        <w:rPr>
          <w:spacing w:val="-2"/>
        </w:rPr>
        <w:t>Status</w:t>
      </w:r>
    </w:p>
    <w:p w:rsidR="00C17534" w:rsidRDefault="003F5CB7">
      <w:pPr>
        <w:pStyle w:val="Heading4"/>
        <w:spacing w:before="315"/>
        <w:jc w:val="left"/>
      </w:pPr>
      <w:r>
        <w:t>Article</w:t>
      </w:r>
      <w:r>
        <w:rPr>
          <w:spacing w:val="17"/>
        </w:rPr>
        <w:t xml:space="preserve"> </w:t>
      </w:r>
      <w:r>
        <w:rPr>
          <w:spacing w:val="-5"/>
        </w:rPr>
        <w:t>46:</w:t>
      </w:r>
    </w:p>
    <w:p w:rsidR="00C17534" w:rsidRDefault="003F5CB7">
      <w:pPr>
        <w:pStyle w:val="BodyText"/>
        <w:spacing w:line="249" w:lineRule="auto"/>
        <w:ind w:left="560" w:right="354"/>
        <w:jc w:val="both"/>
      </w:pPr>
      <w:r>
        <w:rPr>
          <w:w w:val="105"/>
        </w:rPr>
        <w:t>Civil status of persons who attain eighteen years shall be recorded in special registration books in accordance with provisions stated in articles (47-48-49-50) of this Law.</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5"/>
        </w:rPr>
        <w:t>47:</w:t>
      </w:r>
    </w:p>
    <w:p w:rsidR="00C17534" w:rsidRDefault="003F5CB7">
      <w:pPr>
        <w:pStyle w:val="ListParagraph"/>
        <w:numPr>
          <w:ilvl w:val="0"/>
          <w:numId w:val="478"/>
        </w:numPr>
        <w:tabs>
          <w:tab w:val="left" w:pos="980"/>
        </w:tabs>
        <w:spacing w:line="249" w:lineRule="auto"/>
        <w:ind w:right="356"/>
        <w:jc w:val="both"/>
        <w:rPr>
          <w:sz w:val="24"/>
        </w:rPr>
      </w:pPr>
      <w:r>
        <w:rPr>
          <w:w w:val="105"/>
          <w:sz w:val="24"/>
        </w:rPr>
        <w:t>Civil status of a person shall be interpolated in the special identit</w:t>
      </w:r>
      <w:r>
        <w:rPr>
          <w:w w:val="105"/>
          <w:sz w:val="24"/>
        </w:rPr>
        <w:t>y paper and, if request, shall be given to him. The identity paper includes name, pseudonym or family name, date and place of birth,</w:t>
      </w:r>
      <w:r>
        <w:rPr>
          <w:spacing w:val="-4"/>
          <w:w w:val="105"/>
          <w:sz w:val="24"/>
        </w:rPr>
        <w:t xml:space="preserve"> </w:t>
      </w:r>
      <w:r>
        <w:rPr>
          <w:w w:val="105"/>
          <w:sz w:val="24"/>
        </w:rPr>
        <w:t>occupation,</w:t>
      </w:r>
      <w:r>
        <w:rPr>
          <w:spacing w:val="-4"/>
          <w:w w:val="105"/>
          <w:sz w:val="24"/>
        </w:rPr>
        <w:t xml:space="preserve"> </w:t>
      </w:r>
      <w:r>
        <w:rPr>
          <w:w w:val="105"/>
          <w:sz w:val="24"/>
        </w:rPr>
        <w:t>nationality,</w:t>
      </w:r>
      <w:r>
        <w:rPr>
          <w:spacing w:val="-4"/>
          <w:w w:val="105"/>
          <w:sz w:val="24"/>
        </w:rPr>
        <w:t xml:space="preserve"> </w:t>
      </w:r>
      <w:r>
        <w:rPr>
          <w:w w:val="105"/>
          <w:sz w:val="24"/>
        </w:rPr>
        <w:t>domicile,</w:t>
      </w:r>
      <w:r>
        <w:rPr>
          <w:spacing w:val="-4"/>
          <w:w w:val="105"/>
          <w:sz w:val="24"/>
        </w:rPr>
        <w:t xml:space="preserve"> </w:t>
      </w:r>
      <w:r>
        <w:rPr>
          <w:w w:val="105"/>
          <w:sz w:val="24"/>
        </w:rPr>
        <w:t>and</w:t>
      </w:r>
      <w:r>
        <w:rPr>
          <w:spacing w:val="-4"/>
          <w:w w:val="105"/>
          <w:sz w:val="24"/>
        </w:rPr>
        <w:t xml:space="preserve"> </w:t>
      </w:r>
      <w:r>
        <w:rPr>
          <w:w w:val="105"/>
          <w:sz w:val="24"/>
        </w:rPr>
        <w:t>names</w:t>
      </w:r>
      <w:r>
        <w:rPr>
          <w:spacing w:val="-4"/>
          <w:w w:val="105"/>
          <w:sz w:val="24"/>
        </w:rPr>
        <w:t xml:space="preserve"> </w:t>
      </w:r>
      <w:r>
        <w:rPr>
          <w:w w:val="105"/>
          <w:sz w:val="24"/>
        </w:rPr>
        <w:t>of</w:t>
      </w:r>
      <w:r>
        <w:rPr>
          <w:spacing w:val="-4"/>
          <w:w w:val="105"/>
          <w:sz w:val="24"/>
        </w:rPr>
        <w:t xml:space="preserve"> </w:t>
      </w:r>
      <w:r>
        <w:rPr>
          <w:w w:val="105"/>
          <w:sz w:val="24"/>
        </w:rPr>
        <w:t>spouse</w:t>
      </w:r>
      <w:r>
        <w:rPr>
          <w:spacing w:val="-4"/>
          <w:w w:val="105"/>
          <w:sz w:val="24"/>
        </w:rPr>
        <w:t xml:space="preserve"> </w:t>
      </w:r>
      <w:r>
        <w:rPr>
          <w:w w:val="105"/>
          <w:sz w:val="24"/>
        </w:rPr>
        <w:t>and</w:t>
      </w:r>
      <w:r>
        <w:rPr>
          <w:spacing w:val="-4"/>
          <w:w w:val="105"/>
          <w:sz w:val="24"/>
        </w:rPr>
        <w:t xml:space="preserve"> </w:t>
      </w:r>
      <w:r>
        <w:rPr>
          <w:w w:val="105"/>
          <w:sz w:val="24"/>
        </w:rPr>
        <w:t>children</w:t>
      </w:r>
      <w:r>
        <w:rPr>
          <w:spacing w:val="-4"/>
          <w:w w:val="105"/>
          <w:sz w:val="24"/>
        </w:rPr>
        <w:t xml:space="preserve"> </w:t>
      </w:r>
      <w:r>
        <w:rPr>
          <w:w w:val="105"/>
          <w:sz w:val="24"/>
        </w:rPr>
        <w:t>with</w:t>
      </w:r>
      <w:r>
        <w:rPr>
          <w:spacing w:val="-4"/>
          <w:w w:val="105"/>
          <w:sz w:val="24"/>
        </w:rPr>
        <w:t xml:space="preserve"> </w:t>
      </w:r>
      <w:r>
        <w:rPr>
          <w:w w:val="105"/>
          <w:sz w:val="24"/>
        </w:rPr>
        <w:t>the</w:t>
      </w:r>
      <w:r>
        <w:rPr>
          <w:spacing w:val="-4"/>
          <w:w w:val="105"/>
          <w:sz w:val="24"/>
        </w:rPr>
        <w:t xml:space="preserve"> </w:t>
      </w:r>
      <w:r>
        <w:rPr>
          <w:w w:val="105"/>
          <w:sz w:val="24"/>
        </w:rPr>
        <w:t>date</w:t>
      </w:r>
      <w:r>
        <w:rPr>
          <w:spacing w:val="-4"/>
          <w:w w:val="105"/>
          <w:sz w:val="24"/>
        </w:rPr>
        <w:t xml:space="preserve"> </w:t>
      </w:r>
      <w:r>
        <w:rPr>
          <w:w w:val="105"/>
          <w:sz w:val="24"/>
        </w:rPr>
        <w:t>and</w:t>
      </w:r>
      <w:r>
        <w:rPr>
          <w:spacing w:val="-4"/>
          <w:w w:val="105"/>
          <w:sz w:val="24"/>
        </w:rPr>
        <w:t xml:space="preserve"> </w:t>
      </w:r>
      <w:r>
        <w:rPr>
          <w:w w:val="105"/>
          <w:sz w:val="24"/>
        </w:rPr>
        <w:t>place of their birth.</w:t>
      </w:r>
    </w:p>
    <w:p w:rsidR="00C17534" w:rsidRDefault="003F5CB7">
      <w:pPr>
        <w:pStyle w:val="ListParagraph"/>
        <w:numPr>
          <w:ilvl w:val="0"/>
          <w:numId w:val="478"/>
        </w:numPr>
        <w:tabs>
          <w:tab w:val="left" w:pos="980"/>
        </w:tabs>
        <w:spacing w:before="124" w:line="249" w:lineRule="auto"/>
        <w:ind w:right="357"/>
        <w:jc w:val="both"/>
        <w:rPr>
          <w:sz w:val="24"/>
        </w:rPr>
      </w:pPr>
      <w:r>
        <w:rPr>
          <w:w w:val="105"/>
          <w:sz w:val="24"/>
        </w:rPr>
        <w:t>Change of the m</w:t>
      </w:r>
      <w:r>
        <w:rPr>
          <w:w w:val="105"/>
          <w:sz w:val="24"/>
        </w:rPr>
        <w:t>entioned statuses, such as death, change of domicile or occupation, shall also be recorded in the identity paper.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5"/>
        </w:rPr>
        <w:t>48:</w:t>
      </w:r>
    </w:p>
    <w:p w:rsidR="00C17534" w:rsidRDefault="003F5CB7">
      <w:pPr>
        <w:pStyle w:val="BodyText"/>
        <w:spacing w:line="249" w:lineRule="auto"/>
        <w:ind w:left="560" w:right="354"/>
        <w:jc w:val="both"/>
      </w:pPr>
      <w:r>
        <w:rPr>
          <w:w w:val="105"/>
        </w:rPr>
        <w:t>Documents pertaining to marriage, divorce, confession of childhood and proof of lineage prepared</w:t>
      </w:r>
      <w:r>
        <w:rPr>
          <w:spacing w:val="80"/>
          <w:w w:val="105"/>
        </w:rPr>
        <w:t xml:space="preserve"> </w:t>
      </w:r>
      <w:r>
        <w:rPr>
          <w:w w:val="105"/>
        </w:rPr>
        <w:t>by specialized authorities shall be registered in the books specified in Article (46) of this Law. The mentioned authorities have a duty to inform in writing the relevant office of the mentioned events so that it register them.</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5"/>
        </w:rPr>
        <w:t>49:</w:t>
      </w:r>
    </w:p>
    <w:p w:rsidR="00C17534" w:rsidRDefault="003F5CB7">
      <w:pPr>
        <w:pStyle w:val="BodyText"/>
        <w:spacing w:line="249" w:lineRule="auto"/>
        <w:ind w:left="560" w:right="355"/>
        <w:jc w:val="both"/>
      </w:pPr>
      <w:r>
        <w:rPr>
          <w:w w:val="105"/>
        </w:rPr>
        <w:t>The</w:t>
      </w:r>
      <w:r>
        <w:rPr>
          <w:spacing w:val="40"/>
          <w:w w:val="105"/>
        </w:rPr>
        <w:t xml:space="preserve"> </w:t>
      </w:r>
      <w:r>
        <w:rPr>
          <w:w w:val="105"/>
        </w:rPr>
        <w:t>prosecutor</w:t>
      </w:r>
      <w:r>
        <w:rPr>
          <w:spacing w:val="40"/>
          <w:w w:val="105"/>
        </w:rPr>
        <w:t xml:space="preserve"> </w:t>
      </w:r>
      <w:r>
        <w:rPr>
          <w:w w:val="105"/>
        </w:rPr>
        <w:t>can</w:t>
      </w:r>
      <w:r>
        <w:rPr>
          <w:spacing w:val="40"/>
          <w:w w:val="105"/>
        </w:rPr>
        <w:t xml:space="preserve"> </w:t>
      </w:r>
      <w:r>
        <w:rPr>
          <w:w w:val="105"/>
        </w:rPr>
        <w:t>acquire</w:t>
      </w:r>
      <w:r>
        <w:rPr>
          <w:spacing w:val="40"/>
          <w:w w:val="105"/>
        </w:rPr>
        <w:t xml:space="preserve"> </w:t>
      </w:r>
      <w:r>
        <w:rPr>
          <w:w w:val="105"/>
        </w:rPr>
        <w:t>information</w:t>
      </w:r>
      <w:r>
        <w:rPr>
          <w:spacing w:val="40"/>
          <w:w w:val="105"/>
        </w:rPr>
        <w:t xml:space="preserve"> </w:t>
      </w:r>
      <w:r>
        <w:rPr>
          <w:w w:val="105"/>
        </w:rPr>
        <w:t>regarding</w:t>
      </w:r>
      <w:r>
        <w:rPr>
          <w:spacing w:val="40"/>
          <w:w w:val="105"/>
        </w:rPr>
        <w:t xml:space="preserve"> </w:t>
      </w:r>
      <w:r>
        <w:rPr>
          <w:w w:val="105"/>
        </w:rPr>
        <w:t>the</w:t>
      </w:r>
      <w:r>
        <w:rPr>
          <w:spacing w:val="40"/>
          <w:w w:val="105"/>
        </w:rPr>
        <w:t xml:space="preserve"> </w:t>
      </w:r>
      <w:r>
        <w:rPr>
          <w:w w:val="105"/>
        </w:rPr>
        <w:t>process</w:t>
      </w:r>
      <w:r>
        <w:rPr>
          <w:spacing w:val="40"/>
          <w:w w:val="105"/>
        </w:rPr>
        <w:t xml:space="preserve"> </w:t>
      </w:r>
      <w:r>
        <w:rPr>
          <w:w w:val="105"/>
        </w:rPr>
        <w:t>of</w:t>
      </w:r>
      <w:r>
        <w:rPr>
          <w:spacing w:val="40"/>
          <w:w w:val="105"/>
        </w:rPr>
        <w:t xml:space="preserve"> </w:t>
      </w:r>
      <w:r>
        <w:rPr>
          <w:w w:val="105"/>
        </w:rPr>
        <w:t>registration</w:t>
      </w:r>
      <w:r>
        <w:rPr>
          <w:spacing w:val="40"/>
          <w:w w:val="105"/>
        </w:rPr>
        <w:t xml:space="preserve"> </w:t>
      </w:r>
      <w:r>
        <w:rPr>
          <w:w w:val="105"/>
        </w:rPr>
        <w:t>of</w:t>
      </w:r>
      <w:r>
        <w:rPr>
          <w:spacing w:val="40"/>
          <w:w w:val="105"/>
        </w:rPr>
        <w:t xml:space="preserve"> </w:t>
      </w:r>
      <w:r>
        <w:rPr>
          <w:w w:val="105"/>
        </w:rPr>
        <w:t>records</w:t>
      </w:r>
      <w:r>
        <w:rPr>
          <w:spacing w:val="40"/>
          <w:w w:val="105"/>
        </w:rPr>
        <w:t xml:space="preserve"> </w:t>
      </w:r>
      <w:r>
        <w:rPr>
          <w:w w:val="105"/>
        </w:rPr>
        <w:t>and special books specified</w:t>
      </w:r>
      <w:r>
        <w:rPr>
          <w:spacing w:val="40"/>
          <w:w w:val="105"/>
        </w:rPr>
        <w:t xml:space="preserve"> </w:t>
      </w:r>
      <w:r>
        <w:rPr>
          <w:w w:val="105"/>
        </w:rPr>
        <w:t>in Article (46) of this Law and, in case of observation of any violations or misadministration, take legal measures.</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6" w:name="Topic_3_—_Domicile"/>
      <w:bookmarkStart w:id="17" w:name="Topic_4_—_Nationality"/>
      <w:bookmarkStart w:id="18" w:name="Topic_5_—_Family"/>
      <w:bookmarkStart w:id="19" w:name="_bookmark5"/>
      <w:bookmarkEnd w:id="16"/>
      <w:bookmarkEnd w:id="17"/>
      <w:bookmarkEnd w:id="18"/>
      <w:bookmarkEnd w:id="19"/>
      <w:r>
        <w:lastRenderedPageBreak/>
        <w:t>Article</w:t>
      </w:r>
      <w:r>
        <w:rPr>
          <w:spacing w:val="17"/>
        </w:rPr>
        <w:t xml:space="preserve"> </w:t>
      </w:r>
      <w:r>
        <w:rPr>
          <w:spacing w:val="-5"/>
        </w:rPr>
        <w:t>50:</w:t>
      </w:r>
    </w:p>
    <w:p w:rsidR="00C17534" w:rsidRDefault="003F5CB7">
      <w:pPr>
        <w:pStyle w:val="BodyText"/>
        <w:spacing w:line="249" w:lineRule="auto"/>
        <w:ind w:left="560" w:right="353"/>
        <w:jc w:val="both"/>
      </w:pPr>
      <w:r>
        <w:rPr>
          <w:w w:val="105"/>
        </w:rPr>
        <w:t>All statuses</w:t>
      </w:r>
      <w:r>
        <w:rPr>
          <w:w w:val="105"/>
        </w:rPr>
        <w:t xml:space="preserve"> specified in Articles (46-47-48-49) of this Law interpolated in special registration books for</w:t>
      </w:r>
      <w:r>
        <w:rPr>
          <w:spacing w:val="40"/>
          <w:w w:val="105"/>
        </w:rPr>
        <w:t xml:space="preserve"> </w:t>
      </w:r>
      <w:r>
        <w:rPr>
          <w:w w:val="105"/>
        </w:rPr>
        <w:t>civil</w:t>
      </w:r>
      <w:r>
        <w:rPr>
          <w:spacing w:val="40"/>
          <w:w w:val="105"/>
        </w:rPr>
        <w:t xml:space="preserve"> </w:t>
      </w:r>
      <w:r>
        <w:rPr>
          <w:w w:val="105"/>
        </w:rPr>
        <w:t>status</w:t>
      </w:r>
      <w:r>
        <w:rPr>
          <w:spacing w:val="40"/>
          <w:w w:val="105"/>
        </w:rPr>
        <w:t xml:space="preserve"> </w:t>
      </w:r>
      <w:r>
        <w:rPr>
          <w:w w:val="105"/>
        </w:rPr>
        <w:t>or</w:t>
      </w:r>
      <w:r>
        <w:rPr>
          <w:spacing w:val="40"/>
          <w:w w:val="105"/>
        </w:rPr>
        <w:t xml:space="preserve"> </w:t>
      </w:r>
      <w:r>
        <w:rPr>
          <w:w w:val="105"/>
        </w:rPr>
        <w:t>identity</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population</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authentic</w:t>
      </w:r>
      <w:r>
        <w:rPr>
          <w:spacing w:val="40"/>
          <w:w w:val="105"/>
        </w:rPr>
        <w:t xml:space="preserve"> </w:t>
      </w:r>
      <w:r>
        <w:rPr>
          <w:w w:val="105"/>
        </w:rPr>
        <w:t>against</w:t>
      </w:r>
      <w:r>
        <w:rPr>
          <w:spacing w:val="40"/>
          <w:w w:val="105"/>
        </w:rPr>
        <w:t xml:space="preserve"> </w:t>
      </w:r>
      <w:r>
        <w:rPr>
          <w:w w:val="105"/>
        </w:rPr>
        <w:t>others.</w:t>
      </w:r>
      <w:r>
        <w:rPr>
          <w:spacing w:val="40"/>
          <w:w w:val="105"/>
        </w:rPr>
        <w:t xml:space="preserve"> </w:t>
      </w:r>
      <w:r>
        <w:rPr>
          <w:w w:val="105"/>
        </w:rPr>
        <w:t>Objections</w:t>
      </w:r>
      <w:r>
        <w:rPr>
          <w:spacing w:val="40"/>
          <w:w w:val="105"/>
        </w:rPr>
        <w:t xml:space="preserve"> </w:t>
      </w:r>
      <w:r>
        <w:rPr>
          <w:w w:val="105"/>
        </w:rPr>
        <w:t>against such documents are not permissible, unless they are raised on t</w:t>
      </w:r>
      <w:r>
        <w:rPr>
          <w:w w:val="105"/>
        </w:rPr>
        <w:t xml:space="preserve">he basis of forgery or duplicity of the </w:t>
      </w:r>
      <w:r>
        <w:rPr>
          <w:spacing w:val="-2"/>
          <w:w w:val="105"/>
        </w:rPr>
        <w:t>documents.</w:t>
      </w:r>
    </w:p>
    <w:p w:rsidR="00C17534" w:rsidRDefault="00C17534">
      <w:pPr>
        <w:pStyle w:val="BodyText"/>
        <w:spacing w:before="110"/>
      </w:pPr>
    </w:p>
    <w:p w:rsidR="00C17534" w:rsidRDefault="003F5CB7">
      <w:pPr>
        <w:pStyle w:val="Heading2"/>
        <w:ind w:left="418"/>
      </w:pPr>
      <w:r>
        <w:t>Topic</w:t>
      </w:r>
      <w:r>
        <w:rPr>
          <w:spacing w:val="-18"/>
        </w:rPr>
        <w:t xml:space="preserve"> </w:t>
      </w:r>
      <w:r>
        <w:t>3</w:t>
      </w:r>
      <w:r>
        <w:rPr>
          <w:spacing w:val="-18"/>
        </w:rPr>
        <w:t xml:space="preserve"> </w:t>
      </w:r>
      <w:r>
        <w:t>—</w:t>
      </w:r>
      <w:r>
        <w:rPr>
          <w:spacing w:val="-18"/>
        </w:rPr>
        <w:t xml:space="preserve"> </w:t>
      </w:r>
      <w:r>
        <w:rPr>
          <w:spacing w:val="-2"/>
        </w:rPr>
        <w:t>Domicile</w:t>
      </w:r>
    </w:p>
    <w:p w:rsidR="00C17534" w:rsidRDefault="003F5CB7">
      <w:pPr>
        <w:pStyle w:val="Heading4"/>
        <w:spacing w:before="314"/>
        <w:jc w:val="left"/>
      </w:pPr>
      <w:r>
        <w:t>Article</w:t>
      </w:r>
      <w:r>
        <w:rPr>
          <w:spacing w:val="17"/>
        </w:rPr>
        <w:t xml:space="preserve"> </w:t>
      </w:r>
      <w:r>
        <w:rPr>
          <w:spacing w:val="-5"/>
        </w:rPr>
        <w:t>51:</w:t>
      </w:r>
    </w:p>
    <w:p w:rsidR="00C17534" w:rsidRDefault="003F5CB7">
      <w:pPr>
        <w:pStyle w:val="ListParagraph"/>
        <w:numPr>
          <w:ilvl w:val="0"/>
          <w:numId w:val="477"/>
        </w:numPr>
        <w:tabs>
          <w:tab w:val="left" w:pos="980"/>
        </w:tabs>
        <w:spacing w:line="249" w:lineRule="auto"/>
        <w:ind w:right="359"/>
        <w:rPr>
          <w:sz w:val="24"/>
        </w:rPr>
      </w:pPr>
      <w:r>
        <w:rPr>
          <w:w w:val="105"/>
          <w:sz w:val="24"/>
        </w:rPr>
        <w:t xml:space="preserve">Domicile is the place wherein a person habitually resides, whether this domicile is permanent or </w:t>
      </w:r>
      <w:r>
        <w:rPr>
          <w:spacing w:val="-2"/>
          <w:w w:val="105"/>
          <w:sz w:val="24"/>
        </w:rPr>
        <w:t>temporary.</w:t>
      </w:r>
    </w:p>
    <w:p w:rsidR="00C17534" w:rsidRDefault="003F5CB7">
      <w:pPr>
        <w:pStyle w:val="ListParagraph"/>
        <w:numPr>
          <w:ilvl w:val="0"/>
          <w:numId w:val="477"/>
        </w:numPr>
        <w:tabs>
          <w:tab w:val="left" w:pos="979"/>
        </w:tabs>
        <w:spacing w:before="122"/>
        <w:ind w:left="979" w:hanging="379"/>
        <w:rPr>
          <w:sz w:val="24"/>
        </w:rPr>
      </w:pPr>
      <w:r>
        <w:rPr>
          <w:w w:val="105"/>
          <w:sz w:val="24"/>
        </w:rPr>
        <w:t>A</w:t>
      </w:r>
      <w:r>
        <w:rPr>
          <w:spacing w:val="-5"/>
          <w:w w:val="105"/>
          <w:sz w:val="24"/>
        </w:rPr>
        <w:t xml:space="preserve"> </w:t>
      </w:r>
      <w:r>
        <w:rPr>
          <w:w w:val="105"/>
          <w:sz w:val="24"/>
        </w:rPr>
        <w:t>person</w:t>
      </w:r>
      <w:r>
        <w:rPr>
          <w:spacing w:val="-4"/>
          <w:w w:val="105"/>
          <w:sz w:val="24"/>
        </w:rPr>
        <w:t xml:space="preserve"> </w:t>
      </w:r>
      <w:r>
        <w:rPr>
          <w:w w:val="105"/>
          <w:sz w:val="24"/>
        </w:rPr>
        <w:t>can</w:t>
      </w:r>
      <w:r>
        <w:rPr>
          <w:spacing w:val="-4"/>
          <w:w w:val="105"/>
          <w:sz w:val="24"/>
        </w:rPr>
        <w:t xml:space="preserve"> </w:t>
      </w:r>
      <w:r>
        <w:rPr>
          <w:w w:val="105"/>
          <w:sz w:val="24"/>
        </w:rPr>
        <w:t>have</w:t>
      </w:r>
      <w:r>
        <w:rPr>
          <w:spacing w:val="-4"/>
          <w:w w:val="105"/>
          <w:sz w:val="24"/>
        </w:rPr>
        <w:t xml:space="preserve"> </w:t>
      </w:r>
      <w:r>
        <w:rPr>
          <w:w w:val="105"/>
          <w:sz w:val="24"/>
        </w:rPr>
        <w:t>more</w:t>
      </w:r>
      <w:r>
        <w:rPr>
          <w:spacing w:val="-4"/>
          <w:w w:val="105"/>
          <w:sz w:val="24"/>
        </w:rPr>
        <w:t xml:space="preserve"> </w:t>
      </w:r>
      <w:r>
        <w:rPr>
          <w:w w:val="105"/>
          <w:sz w:val="24"/>
        </w:rPr>
        <w:t>than</w:t>
      </w:r>
      <w:r>
        <w:rPr>
          <w:spacing w:val="-4"/>
          <w:w w:val="105"/>
          <w:sz w:val="24"/>
        </w:rPr>
        <w:t xml:space="preserve"> </w:t>
      </w:r>
      <w:r>
        <w:rPr>
          <w:w w:val="105"/>
          <w:sz w:val="24"/>
        </w:rPr>
        <w:t>one</w:t>
      </w:r>
      <w:r>
        <w:rPr>
          <w:spacing w:val="-4"/>
          <w:w w:val="105"/>
          <w:sz w:val="24"/>
        </w:rPr>
        <w:t xml:space="preserve"> </w:t>
      </w:r>
      <w:r>
        <w:rPr>
          <w:spacing w:val="-2"/>
          <w:w w:val="105"/>
          <w:sz w:val="24"/>
        </w:rPr>
        <w:t>domicile.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5"/>
        </w:rPr>
        <w:t>52:</w:t>
      </w:r>
    </w:p>
    <w:p w:rsidR="00C17534" w:rsidRDefault="003F5CB7">
      <w:pPr>
        <w:pStyle w:val="ListParagraph"/>
        <w:numPr>
          <w:ilvl w:val="0"/>
          <w:numId w:val="476"/>
        </w:numPr>
        <w:tabs>
          <w:tab w:val="left" w:pos="980"/>
        </w:tabs>
        <w:spacing w:line="249" w:lineRule="auto"/>
        <w:ind w:right="357"/>
        <w:rPr>
          <w:sz w:val="24"/>
        </w:rPr>
      </w:pPr>
      <w:r>
        <w:rPr>
          <w:w w:val="105"/>
          <w:sz w:val="24"/>
        </w:rPr>
        <w:t>Domicile of a person with incomplete capacity, incapacitated, missing and absent is the domicile of their legal representative.</w:t>
      </w:r>
    </w:p>
    <w:p w:rsidR="00C17534" w:rsidRDefault="003F5CB7">
      <w:pPr>
        <w:pStyle w:val="ListParagraph"/>
        <w:numPr>
          <w:ilvl w:val="0"/>
          <w:numId w:val="476"/>
        </w:numPr>
        <w:tabs>
          <w:tab w:val="left" w:pos="980"/>
        </w:tabs>
        <w:spacing w:before="122" w:line="249" w:lineRule="auto"/>
        <w:ind w:right="359"/>
        <w:rPr>
          <w:sz w:val="24"/>
        </w:rPr>
      </w:pPr>
      <w:r>
        <w:rPr>
          <w:w w:val="105"/>
          <w:sz w:val="24"/>
        </w:rPr>
        <w:t>The</w:t>
      </w:r>
      <w:r>
        <w:rPr>
          <w:spacing w:val="-13"/>
          <w:w w:val="105"/>
          <w:sz w:val="24"/>
        </w:rPr>
        <w:t xml:space="preserve"> </w:t>
      </w:r>
      <w:r>
        <w:rPr>
          <w:w w:val="105"/>
          <w:sz w:val="24"/>
        </w:rPr>
        <w:t>persons</w:t>
      </w:r>
      <w:r>
        <w:rPr>
          <w:spacing w:val="-13"/>
          <w:w w:val="105"/>
          <w:sz w:val="24"/>
        </w:rPr>
        <w:t xml:space="preserve"> </w:t>
      </w:r>
      <w:r>
        <w:rPr>
          <w:w w:val="105"/>
          <w:sz w:val="24"/>
        </w:rPr>
        <w:t>with</w:t>
      </w:r>
      <w:r>
        <w:rPr>
          <w:spacing w:val="-13"/>
          <w:w w:val="105"/>
          <w:sz w:val="24"/>
        </w:rPr>
        <w:t xml:space="preserve"> </w:t>
      </w:r>
      <w:r>
        <w:rPr>
          <w:w w:val="105"/>
          <w:sz w:val="24"/>
        </w:rPr>
        <w:t>incomplete</w:t>
      </w:r>
      <w:r>
        <w:rPr>
          <w:spacing w:val="-13"/>
          <w:w w:val="105"/>
          <w:sz w:val="24"/>
        </w:rPr>
        <w:t xml:space="preserve"> </w:t>
      </w:r>
      <w:r>
        <w:rPr>
          <w:w w:val="105"/>
          <w:sz w:val="24"/>
        </w:rPr>
        <w:t>capacity</w:t>
      </w:r>
      <w:r>
        <w:rPr>
          <w:spacing w:val="-13"/>
          <w:w w:val="105"/>
          <w:sz w:val="24"/>
        </w:rPr>
        <w:t xml:space="preserve"> </w:t>
      </w:r>
      <w:r>
        <w:rPr>
          <w:w w:val="105"/>
          <w:sz w:val="24"/>
        </w:rPr>
        <w:t>who</w:t>
      </w:r>
      <w:r>
        <w:rPr>
          <w:spacing w:val="-13"/>
          <w:w w:val="105"/>
          <w:sz w:val="24"/>
        </w:rPr>
        <w:t xml:space="preserve"> </w:t>
      </w:r>
      <w:r>
        <w:rPr>
          <w:w w:val="105"/>
          <w:sz w:val="24"/>
        </w:rPr>
        <w:t>are</w:t>
      </w:r>
      <w:r>
        <w:rPr>
          <w:spacing w:val="-13"/>
          <w:w w:val="105"/>
          <w:sz w:val="24"/>
        </w:rPr>
        <w:t xml:space="preserve"> </w:t>
      </w:r>
      <w:r>
        <w:rPr>
          <w:w w:val="105"/>
          <w:sz w:val="24"/>
        </w:rPr>
        <w:t>permitted</w:t>
      </w:r>
      <w:r>
        <w:rPr>
          <w:spacing w:val="-13"/>
          <w:w w:val="105"/>
          <w:sz w:val="24"/>
        </w:rPr>
        <w:t xml:space="preserve"> </w:t>
      </w:r>
      <w:r>
        <w:rPr>
          <w:w w:val="105"/>
          <w:sz w:val="24"/>
        </w:rPr>
        <w:t>to</w:t>
      </w:r>
      <w:r>
        <w:rPr>
          <w:spacing w:val="-13"/>
          <w:w w:val="105"/>
          <w:sz w:val="24"/>
        </w:rPr>
        <w:t xml:space="preserve"> </w:t>
      </w:r>
      <w:r>
        <w:rPr>
          <w:w w:val="105"/>
          <w:sz w:val="24"/>
        </w:rPr>
        <w:t>do</w:t>
      </w:r>
      <w:r>
        <w:rPr>
          <w:spacing w:val="-13"/>
          <w:w w:val="105"/>
          <w:sz w:val="24"/>
        </w:rPr>
        <w:t xml:space="preserve"> </w:t>
      </w:r>
      <w:r>
        <w:rPr>
          <w:w w:val="105"/>
          <w:sz w:val="24"/>
        </w:rPr>
        <w:t>business</w:t>
      </w:r>
      <w:r>
        <w:rPr>
          <w:spacing w:val="-13"/>
          <w:w w:val="105"/>
          <w:sz w:val="24"/>
        </w:rPr>
        <w:t xml:space="preserve"> </w:t>
      </w:r>
      <w:r>
        <w:rPr>
          <w:w w:val="105"/>
          <w:sz w:val="24"/>
        </w:rPr>
        <w:t>may</w:t>
      </w:r>
      <w:r>
        <w:rPr>
          <w:spacing w:val="-13"/>
          <w:w w:val="105"/>
          <w:sz w:val="24"/>
        </w:rPr>
        <w:t xml:space="preserve"> </w:t>
      </w:r>
      <w:r>
        <w:rPr>
          <w:w w:val="105"/>
          <w:sz w:val="24"/>
        </w:rPr>
        <w:t>be</w:t>
      </w:r>
      <w:r>
        <w:rPr>
          <w:spacing w:val="-13"/>
          <w:w w:val="105"/>
          <w:sz w:val="24"/>
        </w:rPr>
        <w:t xml:space="preserve"> </w:t>
      </w:r>
      <w:r>
        <w:rPr>
          <w:w w:val="105"/>
          <w:sz w:val="24"/>
        </w:rPr>
        <w:t>recognized</w:t>
      </w:r>
      <w:r>
        <w:rPr>
          <w:spacing w:val="-13"/>
          <w:w w:val="105"/>
          <w:sz w:val="24"/>
        </w:rPr>
        <w:t xml:space="preserve"> </w:t>
      </w:r>
      <w:r>
        <w:rPr>
          <w:w w:val="105"/>
          <w:sz w:val="24"/>
        </w:rPr>
        <w:t>to</w:t>
      </w:r>
      <w:r>
        <w:rPr>
          <w:spacing w:val="-13"/>
          <w:w w:val="105"/>
          <w:sz w:val="24"/>
        </w:rPr>
        <w:t xml:space="preserve"> </w:t>
      </w:r>
      <w:r>
        <w:rPr>
          <w:w w:val="105"/>
          <w:sz w:val="24"/>
        </w:rPr>
        <w:t xml:space="preserve">have special domicile for making the </w:t>
      </w:r>
      <w:r>
        <w:rPr>
          <w:w w:val="105"/>
          <w:sz w:val="24"/>
        </w:rPr>
        <w:t>permitted transactions and actions.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53:</w:t>
      </w:r>
    </w:p>
    <w:p w:rsidR="00C17534" w:rsidRDefault="003F5CB7">
      <w:pPr>
        <w:pStyle w:val="BodyText"/>
        <w:spacing w:line="249" w:lineRule="auto"/>
        <w:ind w:left="560" w:right="355"/>
        <w:jc w:val="both"/>
      </w:pPr>
      <w:r>
        <w:t xml:space="preserve">The place wherein a person has business or vocation shall be considered as his domicile for administering </w:t>
      </w:r>
      <w:r>
        <w:rPr>
          <w:w w:val="105"/>
        </w:rPr>
        <w:t>the related activities.</w:t>
      </w:r>
    </w:p>
    <w:p w:rsidR="00C17534" w:rsidRDefault="00C17534">
      <w:pPr>
        <w:pStyle w:val="BodyText"/>
        <w:spacing w:before="46"/>
      </w:pPr>
    </w:p>
    <w:p w:rsidR="00C17534" w:rsidRDefault="003F5CB7">
      <w:pPr>
        <w:pStyle w:val="Heading4"/>
      </w:pPr>
      <w:r>
        <w:t>Article</w:t>
      </w:r>
      <w:r>
        <w:rPr>
          <w:spacing w:val="17"/>
        </w:rPr>
        <w:t xml:space="preserve"> </w:t>
      </w:r>
      <w:r>
        <w:rPr>
          <w:spacing w:val="-5"/>
        </w:rPr>
        <w:t>54:</w:t>
      </w:r>
    </w:p>
    <w:p w:rsidR="00C17534" w:rsidRDefault="003F5CB7">
      <w:pPr>
        <w:pStyle w:val="ListParagraph"/>
        <w:numPr>
          <w:ilvl w:val="0"/>
          <w:numId w:val="475"/>
        </w:numPr>
        <w:tabs>
          <w:tab w:val="left" w:pos="979"/>
        </w:tabs>
        <w:ind w:hanging="379"/>
        <w:jc w:val="both"/>
        <w:rPr>
          <w:sz w:val="24"/>
        </w:rPr>
      </w:pPr>
      <w:r>
        <w:rPr>
          <w:w w:val="105"/>
          <w:sz w:val="24"/>
        </w:rPr>
        <w:t>A</w:t>
      </w:r>
      <w:r>
        <w:rPr>
          <w:spacing w:val="-5"/>
          <w:w w:val="105"/>
          <w:sz w:val="24"/>
        </w:rPr>
        <w:t xml:space="preserve"> </w:t>
      </w:r>
      <w:r>
        <w:rPr>
          <w:w w:val="105"/>
          <w:sz w:val="24"/>
        </w:rPr>
        <w:t>person</w:t>
      </w:r>
      <w:r>
        <w:rPr>
          <w:spacing w:val="-5"/>
          <w:w w:val="105"/>
          <w:sz w:val="24"/>
        </w:rPr>
        <w:t xml:space="preserve"> </w:t>
      </w:r>
      <w:r>
        <w:rPr>
          <w:w w:val="105"/>
          <w:sz w:val="24"/>
        </w:rPr>
        <w:t>may</w:t>
      </w:r>
      <w:r>
        <w:rPr>
          <w:spacing w:val="-5"/>
          <w:w w:val="105"/>
          <w:sz w:val="24"/>
        </w:rPr>
        <w:t xml:space="preserve"> </w:t>
      </w:r>
      <w:r>
        <w:rPr>
          <w:w w:val="105"/>
          <w:sz w:val="24"/>
        </w:rPr>
        <w:t>have</w:t>
      </w:r>
      <w:r>
        <w:rPr>
          <w:spacing w:val="-4"/>
          <w:w w:val="105"/>
          <w:sz w:val="24"/>
        </w:rPr>
        <w:t xml:space="preserve"> </w:t>
      </w:r>
      <w:r>
        <w:rPr>
          <w:w w:val="105"/>
          <w:sz w:val="24"/>
        </w:rPr>
        <w:t>optional</w:t>
      </w:r>
      <w:r>
        <w:rPr>
          <w:spacing w:val="-5"/>
          <w:w w:val="105"/>
          <w:sz w:val="24"/>
        </w:rPr>
        <w:t xml:space="preserve"> </w:t>
      </w:r>
      <w:r>
        <w:rPr>
          <w:w w:val="105"/>
          <w:sz w:val="24"/>
        </w:rPr>
        <w:t>domicile</w:t>
      </w:r>
      <w:r>
        <w:rPr>
          <w:spacing w:val="-5"/>
          <w:w w:val="105"/>
          <w:sz w:val="24"/>
        </w:rPr>
        <w:t xml:space="preserve"> </w:t>
      </w:r>
      <w:r>
        <w:rPr>
          <w:w w:val="105"/>
          <w:sz w:val="24"/>
        </w:rPr>
        <w:t>in</w:t>
      </w:r>
      <w:r>
        <w:rPr>
          <w:spacing w:val="-5"/>
          <w:w w:val="105"/>
          <w:sz w:val="24"/>
        </w:rPr>
        <w:t xml:space="preserve"> </w:t>
      </w:r>
      <w:r>
        <w:rPr>
          <w:w w:val="105"/>
          <w:sz w:val="24"/>
        </w:rPr>
        <w:t>order</w:t>
      </w:r>
      <w:r>
        <w:rPr>
          <w:spacing w:val="-4"/>
          <w:w w:val="105"/>
          <w:sz w:val="24"/>
        </w:rPr>
        <w:t xml:space="preserve"> </w:t>
      </w:r>
      <w:r>
        <w:rPr>
          <w:w w:val="105"/>
          <w:sz w:val="24"/>
        </w:rPr>
        <w:t>to</w:t>
      </w:r>
      <w:r>
        <w:rPr>
          <w:spacing w:val="-5"/>
          <w:w w:val="105"/>
          <w:sz w:val="24"/>
        </w:rPr>
        <w:t xml:space="preserve"> </w:t>
      </w:r>
      <w:r>
        <w:rPr>
          <w:w w:val="105"/>
          <w:sz w:val="24"/>
        </w:rPr>
        <w:t>perform</w:t>
      </w:r>
      <w:r>
        <w:rPr>
          <w:spacing w:val="-5"/>
          <w:w w:val="105"/>
          <w:sz w:val="24"/>
        </w:rPr>
        <w:t xml:space="preserve"> </w:t>
      </w:r>
      <w:r>
        <w:rPr>
          <w:w w:val="105"/>
          <w:sz w:val="24"/>
        </w:rPr>
        <w:t>a</w:t>
      </w:r>
      <w:r>
        <w:rPr>
          <w:spacing w:val="-5"/>
          <w:w w:val="105"/>
          <w:sz w:val="24"/>
        </w:rPr>
        <w:t xml:space="preserve"> </w:t>
      </w:r>
      <w:r>
        <w:rPr>
          <w:w w:val="105"/>
          <w:sz w:val="24"/>
        </w:rPr>
        <w:t>certain</w:t>
      </w:r>
      <w:r>
        <w:rPr>
          <w:spacing w:val="-4"/>
          <w:w w:val="105"/>
          <w:sz w:val="24"/>
        </w:rPr>
        <w:t xml:space="preserve"> </w:t>
      </w:r>
      <w:r>
        <w:rPr>
          <w:w w:val="105"/>
          <w:sz w:val="24"/>
        </w:rPr>
        <w:t>legal</w:t>
      </w:r>
      <w:r>
        <w:rPr>
          <w:spacing w:val="-5"/>
          <w:w w:val="105"/>
          <w:sz w:val="24"/>
        </w:rPr>
        <w:t xml:space="preserve"> </w:t>
      </w:r>
      <w:r>
        <w:rPr>
          <w:spacing w:val="-2"/>
          <w:w w:val="105"/>
          <w:sz w:val="24"/>
        </w:rPr>
        <w:t>action.</w:t>
      </w:r>
    </w:p>
    <w:p w:rsidR="00C17534" w:rsidRDefault="003F5CB7">
      <w:pPr>
        <w:pStyle w:val="ListParagraph"/>
        <w:numPr>
          <w:ilvl w:val="0"/>
          <w:numId w:val="475"/>
        </w:numPr>
        <w:tabs>
          <w:tab w:val="left" w:pos="980"/>
        </w:tabs>
        <w:spacing w:before="133" w:line="249" w:lineRule="auto"/>
        <w:ind w:left="980" w:right="356"/>
        <w:jc w:val="both"/>
        <w:rPr>
          <w:sz w:val="24"/>
        </w:rPr>
      </w:pPr>
      <w:r>
        <w:rPr>
          <w:w w:val="105"/>
          <w:sz w:val="24"/>
        </w:rPr>
        <w:t>The domicile chosen for performing a certain legal transaction shall be valid for all issues concerning the transaction including mandatory performances, unless the mentioned domicile</w:t>
      </w:r>
      <w:r>
        <w:rPr>
          <w:spacing w:val="40"/>
          <w:w w:val="105"/>
          <w:sz w:val="24"/>
        </w:rPr>
        <w:t xml:space="preserve"> </w:t>
      </w:r>
      <w:r>
        <w:rPr>
          <w:w w:val="105"/>
          <w:sz w:val="24"/>
        </w:rPr>
        <w:t>has been explicitly determined for performing certain transactions.</w:t>
      </w:r>
    </w:p>
    <w:p w:rsidR="00C17534" w:rsidRDefault="003F5CB7">
      <w:pPr>
        <w:pStyle w:val="ListParagraph"/>
        <w:numPr>
          <w:ilvl w:val="0"/>
          <w:numId w:val="475"/>
        </w:numPr>
        <w:tabs>
          <w:tab w:val="left" w:pos="979"/>
        </w:tabs>
        <w:spacing w:before="122"/>
        <w:ind w:hanging="379"/>
        <w:jc w:val="both"/>
        <w:rPr>
          <w:sz w:val="24"/>
        </w:rPr>
      </w:pPr>
      <w:r>
        <w:rPr>
          <w:w w:val="105"/>
          <w:sz w:val="24"/>
        </w:rPr>
        <w:t>Optional</w:t>
      </w:r>
      <w:r>
        <w:rPr>
          <w:spacing w:val="-15"/>
          <w:w w:val="105"/>
          <w:sz w:val="24"/>
        </w:rPr>
        <w:t xml:space="preserve"> </w:t>
      </w:r>
      <w:r>
        <w:rPr>
          <w:w w:val="105"/>
          <w:sz w:val="24"/>
        </w:rPr>
        <w:t>domicile</w:t>
      </w:r>
      <w:r>
        <w:rPr>
          <w:spacing w:val="-14"/>
          <w:w w:val="105"/>
          <w:sz w:val="24"/>
        </w:rPr>
        <w:t xml:space="preserve"> </w:t>
      </w:r>
      <w:r>
        <w:rPr>
          <w:w w:val="105"/>
          <w:sz w:val="24"/>
        </w:rPr>
        <w:t>may</w:t>
      </w:r>
      <w:r>
        <w:rPr>
          <w:spacing w:val="-14"/>
          <w:w w:val="105"/>
          <w:sz w:val="24"/>
        </w:rPr>
        <w:t xml:space="preserve"> </w:t>
      </w:r>
      <w:r>
        <w:rPr>
          <w:w w:val="105"/>
          <w:sz w:val="24"/>
        </w:rPr>
        <w:t>only</w:t>
      </w:r>
      <w:r>
        <w:rPr>
          <w:spacing w:val="-15"/>
          <w:w w:val="105"/>
          <w:sz w:val="24"/>
        </w:rPr>
        <w:t xml:space="preserve"> </w:t>
      </w:r>
      <w:r>
        <w:rPr>
          <w:w w:val="105"/>
          <w:sz w:val="24"/>
        </w:rPr>
        <w:t>be</w:t>
      </w:r>
      <w:r>
        <w:rPr>
          <w:spacing w:val="-14"/>
          <w:w w:val="105"/>
          <w:sz w:val="24"/>
        </w:rPr>
        <w:t xml:space="preserve"> </w:t>
      </w:r>
      <w:r>
        <w:rPr>
          <w:w w:val="105"/>
          <w:sz w:val="24"/>
        </w:rPr>
        <w:t>proved</w:t>
      </w:r>
      <w:r>
        <w:rPr>
          <w:spacing w:val="-14"/>
          <w:w w:val="105"/>
          <w:sz w:val="24"/>
        </w:rPr>
        <w:t xml:space="preserve"> </w:t>
      </w:r>
      <w:r>
        <w:rPr>
          <w:w w:val="105"/>
          <w:sz w:val="24"/>
        </w:rPr>
        <w:t>by</w:t>
      </w:r>
      <w:r>
        <w:rPr>
          <w:spacing w:val="-14"/>
          <w:w w:val="105"/>
          <w:sz w:val="24"/>
        </w:rPr>
        <w:t xml:space="preserve"> </w:t>
      </w:r>
      <w:r>
        <w:rPr>
          <w:w w:val="105"/>
          <w:sz w:val="24"/>
        </w:rPr>
        <w:t>documentary</w:t>
      </w:r>
      <w:r>
        <w:rPr>
          <w:spacing w:val="-15"/>
          <w:w w:val="105"/>
          <w:sz w:val="24"/>
        </w:rPr>
        <w:t xml:space="preserve"> </w:t>
      </w:r>
      <w:r>
        <w:rPr>
          <w:spacing w:val="-2"/>
          <w:w w:val="105"/>
          <w:sz w:val="24"/>
        </w:rPr>
        <w:t>evidence.</w:t>
      </w:r>
    </w:p>
    <w:p w:rsidR="00C17534" w:rsidRDefault="00C17534">
      <w:pPr>
        <w:pStyle w:val="BodyText"/>
        <w:spacing w:before="118"/>
      </w:pPr>
    </w:p>
    <w:p w:rsidR="00C17534" w:rsidRDefault="003F5CB7">
      <w:pPr>
        <w:pStyle w:val="Heading2"/>
        <w:ind w:left="420"/>
      </w:pPr>
      <w:r>
        <w:t>Topic</w:t>
      </w:r>
      <w:r>
        <w:rPr>
          <w:spacing w:val="-18"/>
        </w:rPr>
        <w:t xml:space="preserve"> </w:t>
      </w:r>
      <w:r>
        <w:t>4</w:t>
      </w:r>
      <w:r>
        <w:rPr>
          <w:spacing w:val="-18"/>
        </w:rPr>
        <w:t xml:space="preserve"> </w:t>
      </w:r>
      <w:r>
        <w:t>—</w:t>
      </w:r>
      <w:r>
        <w:rPr>
          <w:spacing w:val="-18"/>
        </w:rPr>
        <w:t xml:space="preserve"> </w:t>
      </w:r>
      <w:r>
        <w:rPr>
          <w:spacing w:val="-2"/>
        </w:rPr>
        <w:t>Nationality</w:t>
      </w:r>
    </w:p>
    <w:p w:rsidR="00C17534" w:rsidRDefault="003F5CB7">
      <w:pPr>
        <w:pStyle w:val="Heading4"/>
        <w:spacing w:before="315"/>
        <w:jc w:val="left"/>
      </w:pPr>
      <w:r>
        <w:t>Article</w:t>
      </w:r>
      <w:r>
        <w:rPr>
          <w:spacing w:val="17"/>
        </w:rPr>
        <w:t xml:space="preserve"> </w:t>
      </w:r>
      <w:r>
        <w:rPr>
          <w:spacing w:val="-5"/>
        </w:rPr>
        <w:t>55:</w:t>
      </w:r>
    </w:p>
    <w:p w:rsidR="00C17534" w:rsidRDefault="003F5CB7">
      <w:pPr>
        <w:pStyle w:val="BodyText"/>
        <w:ind w:left="560"/>
      </w:pPr>
      <w:r>
        <w:rPr>
          <w:w w:val="105"/>
        </w:rPr>
        <w:t>Afghan</w:t>
      </w:r>
      <w:r>
        <w:rPr>
          <w:spacing w:val="-13"/>
          <w:w w:val="105"/>
        </w:rPr>
        <w:t xml:space="preserve"> </w:t>
      </w:r>
      <w:r>
        <w:rPr>
          <w:w w:val="105"/>
        </w:rPr>
        <w:t>nationality</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governed</w:t>
      </w:r>
      <w:r>
        <w:rPr>
          <w:spacing w:val="-12"/>
          <w:w w:val="105"/>
        </w:rPr>
        <w:t xml:space="preserve"> </w:t>
      </w:r>
      <w:r>
        <w:rPr>
          <w:w w:val="105"/>
        </w:rPr>
        <w:t>by</w:t>
      </w:r>
      <w:r>
        <w:rPr>
          <w:spacing w:val="-12"/>
          <w:w w:val="105"/>
        </w:rPr>
        <w:t xml:space="preserve"> </w:t>
      </w:r>
      <w:r>
        <w:rPr>
          <w:w w:val="105"/>
        </w:rPr>
        <w:t>a</w:t>
      </w:r>
      <w:r>
        <w:rPr>
          <w:spacing w:val="-12"/>
          <w:w w:val="105"/>
        </w:rPr>
        <w:t xml:space="preserve"> </w:t>
      </w:r>
      <w:r>
        <w:rPr>
          <w:w w:val="105"/>
        </w:rPr>
        <w:t>special</w:t>
      </w:r>
      <w:r>
        <w:rPr>
          <w:spacing w:val="-12"/>
          <w:w w:val="105"/>
        </w:rPr>
        <w:t xml:space="preserve"> </w:t>
      </w:r>
      <w:r>
        <w:rPr>
          <w:spacing w:val="-4"/>
          <w:w w:val="105"/>
        </w:rPr>
        <w:t>law.</w:t>
      </w:r>
    </w:p>
    <w:p w:rsidR="00C17534" w:rsidRDefault="00C17534">
      <w:pPr>
        <w:pStyle w:val="BodyText"/>
        <w:spacing w:before="117"/>
      </w:pPr>
    </w:p>
    <w:p w:rsidR="00C17534" w:rsidRDefault="003F5CB7">
      <w:pPr>
        <w:pStyle w:val="Heading2"/>
      </w:pPr>
      <w:r>
        <w:t>Topic</w:t>
      </w:r>
      <w:r>
        <w:rPr>
          <w:spacing w:val="-18"/>
        </w:rPr>
        <w:t xml:space="preserve"> </w:t>
      </w:r>
      <w:r>
        <w:t>5</w:t>
      </w:r>
      <w:r>
        <w:rPr>
          <w:spacing w:val="-18"/>
        </w:rPr>
        <w:t xml:space="preserve"> </w:t>
      </w:r>
      <w:r>
        <w:t>—</w:t>
      </w:r>
      <w:r>
        <w:rPr>
          <w:spacing w:val="-18"/>
        </w:rPr>
        <w:t xml:space="preserve"> </w:t>
      </w:r>
      <w:r>
        <w:rPr>
          <w:spacing w:val="-2"/>
        </w:rPr>
        <w:t>Family</w:t>
      </w:r>
    </w:p>
    <w:p w:rsidR="00C17534" w:rsidRDefault="003F5CB7">
      <w:pPr>
        <w:pStyle w:val="Heading4"/>
        <w:spacing w:before="315"/>
        <w:jc w:val="left"/>
      </w:pPr>
      <w:r>
        <w:t>Article</w:t>
      </w:r>
      <w:r>
        <w:rPr>
          <w:spacing w:val="17"/>
        </w:rPr>
        <w:t xml:space="preserve"> </w:t>
      </w:r>
      <w:r>
        <w:rPr>
          <w:spacing w:val="-5"/>
        </w:rPr>
        <w:t>56:</w:t>
      </w:r>
    </w:p>
    <w:p w:rsidR="00C17534" w:rsidRDefault="003F5CB7">
      <w:pPr>
        <w:pStyle w:val="BodyText"/>
        <w:ind w:left="560"/>
      </w:pPr>
      <w:r>
        <w:rPr>
          <w:w w:val="105"/>
        </w:rPr>
        <w:t>A</w:t>
      </w:r>
      <w:r>
        <w:rPr>
          <w:spacing w:val="-9"/>
          <w:w w:val="105"/>
        </w:rPr>
        <w:t xml:space="preserve"> </w:t>
      </w:r>
      <w:r>
        <w:rPr>
          <w:w w:val="105"/>
        </w:rPr>
        <w:t>person’s</w:t>
      </w:r>
      <w:r>
        <w:rPr>
          <w:spacing w:val="-8"/>
          <w:w w:val="105"/>
        </w:rPr>
        <w:t xml:space="preserve"> </w:t>
      </w:r>
      <w:r>
        <w:rPr>
          <w:w w:val="105"/>
        </w:rPr>
        <w:t>family</w:t>
      </w:r>
      <w:r>
        <w:rPr>
          <w:spacing w:val="-8"/>
          <w:w w:val="105"/>
        </w:rPr>
        <w:t xml:space="preserve"> </w:t>
      </w:r>
      <w:r>
        <w:rPr>
          <w:w w:val="105"/>
        </w:rPr>
        <w:t>consists</w:t>
      </w:r>
      <w:r>
        <w:rPr>
          <w:spacing w:val="-8"/>
          <w:w w:val="105"/>
        </w:rPr>
        <w:t xml:space="preserve"> </w:t>
      </w:r>
      <w:r>
        <w:rPr>
          <w:w w:val="105"/>
        </w:rPr>
        <w:t>of</w:t>
      </w:r>
      <w:r>
        <w:rPr>
          <w:spacing w:val="-9"/>
          <w:w w:val="105"/>
        </w:rPr>
        <w:t xml:space="preserve"> </w:t>
      </w:r>
      <w:r>
        <w:rPr>
          <w:w w:val="105"/>
        </w:rPr>
        <w:t>relatives</w:t>
      </w:r>
      <w:r>
        <w:rPr>
          <w:spacing w:val="-8"/>
          <w:w w:val="105"/>
        </w:rPr>
        <w:t xml:space="preserve"> </w:t>
      </w:r>
      <w:r>
        <w:rPr>
          <w:w w:val="105"/>
        </w:rPr>
        <w:t>gathered</w:t>
      </w:r>
      <w:r>
        <w:rPr>
          <w:spacing w:val="-8"/>
          <w:w w:val="105"/>
        </w:rPr>
        <w:t xml:space="preserve"> </w:t>
      </w:r>
      <w:r>
        <w:rPr>
          <w:w w:val="105"/>
        </w:rPr>
        <w:t>together</w:t>
      </w:r>
      <w:r>
        <w:rPr>
          <w:spacing w:val="-8"/>
          <w:w w:val="105"/>
        </w:rPr>
        <w:t xml:space="preserve"> </w:t>
      </w:r>
      <w:r>
        <w:rPr>
          <w:w w:val="105"/>
        </w:rPr>
        <w:t>on</w:t>
      </w:r>
      <w:r>
        <w:rPr>
          <w:spacing w:val="-8"/>
          <w:w w:val="105"/>
        </w:rPr>
        <w:t xml:space="preserve"> </w:t>
      </w:r>
      <w:r>
        <w:rPr>
          <w:w w:val="105"/>
        </w:rPr>
        <w:t>the</w:t>
      </w:r>
      <w:r>
        <w:rPr>
          <w:spacing w:val="-9"/>
          <w:w w:val="105"/>
        </w:rPr>
        <w:t xml:space="preserve"> </w:t>
      </w:r>
      <w:r>
        <w:rPr>
          <w:w w:val="105"/>
        </w:rPr>
        <w:t>basis</w:t>
      </w:r>
      <w:r>
        <w:rPr>
          <w:spacing w:val="-8"/>
          <w:w w:val="105"/>
        </w:rPr>
        <w:t xml:space="preserve"> </w:t>
      </w:r>
      <w:r>
        <w:rPr>
          <w:w w:val="105"/>
        </w:rPr>
        <w:t>of</w:t>
      </w:r>
      <w:r>
        <w:rPr>
          <w:spacing w:val="-8"/>
          <w:w w:val="105"/>
        </w:rPr>
        <w:t xml:space="preserve"> </w:t>
      </w:r>
      <w:r>
        <w:rPr>
          <w:w w:val="105"/>
        </w:rPr>
        <w:t>a</w:t>
      </w:r>
      <w:r>
        <w:rPr>
          <w:spacing w:val="-8"/>
          <w:w w:val="105"/>
        </w:rPr>
        <w:t xml:space="preserve"> </w:t>
      </w:r>
      <w:r>
        <w:rPr>
          <w:w w:val="105"/>
        </w:rPr>
        <w:t>common</w:t>
      </w:r>
      <w:r>
        <w:rPr>
          <w:spacing w:val="-9"/>
          <w:w w:val="105"/>
        </w:rPr>
        <w:t xml:space="preserve"> </w:t>
      </w:r>
      <w:r>
        <w:rPr>
          <w:spacing w:val="-2"/>
          <w:w w:val="105"/>
        </w:rPr>
        <w:t>ascendant.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bookmarkStart w:id="20" w:name="Topic_6_—_Marriage"/>
      <w:bookmarkStart w:id="21" w:name="_bookmark6"/>
      <w:bookmarkEnd w:id="20"/>
      <w:bookmarkEnd w:id="21"/>
      <w:r>
        <w:lastRenderedPageBreak/>
        <w:t>Article</w:t>
      </w:r>
      <w:r>
        <w:rPr>
          <w:spacing w:val="17"/>
        </w:rPr>
        <w:t xml:space="preserve"> </w:t>
      </w:r>
      <w:r>
        <w:rPr>
          <w:spacing w:val="-5"/>
        </w:rPr>
        <w:t>57:</w:t>
      </w:r>
    </w:p>
    <w:p w:rsidR="00C17534" w:rsidRDefault="003F5CB7">
      <w:pPr>
        <w:pStyle w:val="BodyText"/>
        <w:spacing w:line="249" w:lineRule="auto"/>
        <w:ind w:left="560" w:right="354"/>
        <w:jc w:val="both"/>
      </w:pPr>
      <w:r>
        <w:rPr>
          <w:w w:val="105"/>
        </w:rPr>
        <w:t>Direct relation is a relation between ascendant and descendant and indirect relation is a relation between persons who have a common ascen</w:t>
      </w:r>
      <w:r>
        <w:rPr>
          <w:w w:val="105"/>
        </w:rPr>
        <w:t>dant without one being descendant of the other.</w:t>
      </w:r>
    </w:p>
    <w:p w:rsidR="00C17534" w:rsidRDefault="00C17534">
      <w:pPr>
        <w:pStyle w:val="BodyText"/>
        <w:spacing w:before="46"/>
      </w:pPr>
    </w:p>
    <w:p w:rsidR="00C17534" w:rsidRDefault="003F5CB7">
      <w:pPr>
        <w:pStyle w:val="Heading4"/>
      </w:pPr>
      <w:r>
        <w:t>Article</w:t>
      </w:r>
      <w:r>
        <w:rPr>
          <w:spacing w:val="17"/>
        </w:rPr>
        <w:t xml:space="preserve"> </w:t>
      </w:r>
      <w:r>
        <w:rPr>
          <w:spacing w:val="-5"/>
        </w:rPr>
        <w:t>58:</w:t>
      </w:r>
    </w:p>
    <w:p w:rsidR="00C17534" w:rsidRDefault="003F5CB7">
      <w:pPr>
        <w:pStyle w:val="ListParagraph"/>
        <w:numPr>
          <w:ilvl w:val="0"/>
          <w:numId w:val="474"/>
        </w:numPr>
        <w:tabs>
          <w:tab w:val="left" w:pos="980"/>
        </w:tabs>
        <w:spacing w:line="249" w:lineRule="auto"/>
        <w:ind w:right="356"/>
        <w:jc w:val="both"/>
        <w:rPr>
          <w:sz w:val="24"/>
        </w:rPr>
      </w:pPr>
      <w:r>
        <w:rPr>
          <w:w w:val="105"/>
          <w:sz w:val="24"/>
        </w:rPr>
        <w:t>In calculating the degree of direct relation from descendant to ascendant, each descendant is considered one degree and the ascendant himself is not included in this calculation.</w:t>
      </w:r>
    </w:p>
    <w:p w:rsidR="00C17534" w:rsidRDefault="003F5CB7">
      <w:pPr>
        <w:pStyle w:val="ListParagraph"/>
        <w:numPr>
          <w:ilvl w:val="0"/>
          <w:numId w:val="474"/>
        </w:numPr>
        <w:tabs>
          <w:tab w:val="left" w:pos="980"/>
        </w:tabs>
        <w:spacing w:before="122" w:line="249" w:lineRule="auto"/>
        <w:ind w:right="356"/>
        <w:jc w:val="both"/>
        <w:rPr>
          <w:sz w:val="24"/>
        </w:rPr>
      </w:pPr>
      <w:r>
        <w:rPr>
          <w:w w:val="105"/>
          <w:sz w:val="24"/>
        </w:rPr>
        <w:t>In calculating the degree of indirect relation from the descendant to common ascendant and vice versa,</w:t>
      </w:r>
      <w:r>
        <w:rPr>
          <w:spacing w:val="-6"/>
          <w:w w:val="105"/>
          <w:sz w:val="24"/>
        </w:rPr>
        <w:t xml:space="preserve"> </w:t>
      </w:r>
      <w:r>
        <w:rPr>
          <w:w w:val="105"/>
          <w:sz w:val="24"/>
        </w:rPr>
        <w:t>each</w:t>
      </w:r>
      <w:r>
        <w:rPr>
          <w:spacing w:val="-6"/>
          <w:w w:val="105"/>
          <w:sz w:val="24"/>
        </w:rPr>
        <w:t xml:space="preserve"> </w:t>
      </w:r>
      <w:r>
        <w:rPr>
          <w:w w:val="105"/>
          <w:sz w:val="24"/>
        </w:rPr>
        <w:t>descendant</w:t>
      </w:r>
      <w:r>
        <w:rPr>
          <w:spacing w:val="-6"/>
          <w:w w:val="105"/>
          <w:sz w:val="24"/>
        </w:rPr>
        <w:t xml:space="preserve"> </w:t>
      </w:r>
      <w:r>
        <w:rPr>
          <w:w w:val="105"/>
          <w:sz w:val="24"/>
        </w:rPr>
        <w:t>is</w:t>
      </w:r>
      <w:r>
        <w:rPr>
          <w:spacing w:val="-6"/>
          <w:w w:val="105"/>
          <w:sz w:val="24"/>
        </w:rPr>
        <w:t xml:space="preserve"> </w:t>
      </w:r>
      <w:r>
        <w:rPr>
          <w:w w:val="105"/>
          <w:sz w:val="24"/>
        </w:rPr>
        <w:t>considered</w:t>
      </w:r>
      <w:r>
        <w:rPr>
          <w:spacing w:val="-6"/>
          <w:w w:val="105"/>
          <w:sz w:val="24"/>
        </w:rPr>
        <w:t xml:space="preserve"> </w:t>
      </w:r>
      <w:r>
        <w:rPr>
          <w:w w:val="105"/>
          <w:sz w:val="24"/>
        </w:rPr>
        <w:t>one</w:t>
      </w:r>
      <w:r>
        <w:rPr>
          <w:spacing w:val="-8"/>
          <w:w w:val="105"/>
          <w:sz w:val="24"/>
        </w:rPr>
        <w:t xml:space="preserve"> </w:t>
      </w:r>
      <w:r>
        <w:rPr>
          <w:w w:val="105"/>
          <w:sz w:val="24"/>
        </w:rPr>
        <w:t>degree</w:t>
      </w:r>
      <w:r>
        <w:rPr>
          <w:spacing w:val="-8"/>
          <w:w w:val="105"/>
          <w:sz w:val="24"/>
        </w:rPr>
        <w:t xml:space="preserve"> </w:t>
      </w:r>
      <w:r>
        <w:rPr>
          <w:w w:val="105"/>
          <w:sz w:val="24"/>
        </w:rPr>
        <w:t>and</w:t>
      </w:r>
      <w:r>
        <w:rPr>
          <w:spacing w:val="-8"/>
          <w:w w:val="105"/>
          <w:sz w:val="24"/>
        </w:rPr>
        <w:t xml:space="preserve"> </w:t>
      </w:r>
      <w:r>
        <w:rPr>
          <w:w w:val="105"/>
          <w:sz w:val="24"/>
        </w:rPr>
        <w:t>the</w:t>
      </w:r>
      <w:r>
        <w:rPr>
          <w:spacing w:val="-8"/>
          <w:w w:val="105"/>
          <w:sz w:val="24"/>
        </w:rPr>
        <w:t xml:space="preserve"> </w:t>
      </w:r>
      <w:r>
        <w:rPr>
          <w:w w:val="105"/>
          <w:sz w:val="24"/>
        </w:rPr>
        <w:t>common</w:t>
      </w:r>
      <w:r>
        <w:rPr>
          <w:spacing w:val="-6"/>
          <w:w w:val="105"/>
          <w:sz w:val="24"/>
        </w:rPr>
        <w:t xml:space="preserve"> </w:t>
      </w:r>
      <w:r>
        <w:rPr>
          <w:w w:val="105"/>
          <w:sz w:val="24"/>
        </w:rPr>
        <w:t>ascendant</w:t>
      </w:r>
      <w:r>
        <w:rPr>
          <w:spacing w:val="-8"/>
          <w:w w:val="105"/>
          <w:sz w:val="24"/>
        </w:rPr>
        <w:t xml:space="preserve"> </w:t>
      </w:r>
      <w:r>
        <w:rPr>
          <w:w w:val="105"/>
          <w:sz w:val="24"/>
        </w:rPr>
        <w:t>is</w:t>
      </w:r>
      <w:r>
        <w:rPr>
          <w:spacing w:val="-6"/>
          <w:w w:val="105"/>
          <w:sz w:val="24"/>
        </w:rPr>
        <w:t xml:space="preserve"> </w:t>
      </w:r>
      <w:r>
        <w:rPr>
          <w:w w:val="105"/>
          <w:sz w:val="24"/>
        </w:rPr>
        <w:t>not</w:t>
      </w:r>
      <w:r>
        <w:rPr>
          <w:spacing w:val="-6"/>
          <w:w w:val="105"/>
          <w:sz w:val="24"/>
        </w:rPr>
        <w:t xml:space="preserve"> </w:t>
      </w:r>
      <w:r>
        <w:rPr>
          <w:w w:val="105"/>
          <w:sz w:val="24"/>
        </w:rPr>
        <w:t>included</w:t>
      </w:r>
      <w:r>
        <w:rPr>
          <w:spacing w:val="-8"/>
          <w:w w:val="105"/>
          <w:sz w:val="24"/>
        </w:rPr>
        <w:t xml:space="preserve"> </w:t>
      </w:r>
      <w:r>
        <w:rPr>
          <w:w w:val="105"/>
          <w:sz w:val="24"/>
        </w:rPr>
        <w:t>in</w:t>
      </w:r>
      <w:r>
        <w:rPr>
          <w:spacing w:val="-6"/>
          <w:w w:val="105"/>
          <w:sz w:val="24"/>
        </w:rPr>
        <w:t xml:space="preserve"> </w:t>
      </w:r>
      <w:r>
        <w:rPr>
          <w:w w:val="105"/>
          <w:sz w:val="24"/>
        </w:rPr>
        <w:t xml:space="preserve">this </w:t>
      </w:r>
      <w:r>
        <w:rPr>
          <w:spacing w:val="-2"/>
          <w:w w:val="105"/>
          <w:sz w:val="24"/>
        </w:rPr>
        <w:t>calculation.</w:t>
      </w:r>
    </w:p>
    <w:p w:rsidR="00C17534" w:rsidRDefault="00C17534">
      <w:pPr>
        <w:pStyle w:val="BodyText"/>
        <w:spacing w:before="47"/>
      </w:pPr>
    </w:p>
    <w:p w:rsidR="00C17534" w:rsidRDefault="003F5CB7">
      <w:pPr>
        <w:pStyle w:val="Heading4"/>
      </w:pPr>
      <w:r>
        <w:t>Article</w:t>
      </w:r>
      <w:r>
        <w:rPr>
          <w:spacing w:val="17"/>
        </w:rPr>
        <w:t xml:space="preserve"> </w:t>
      </w:r>
      <w:r>
        <w:rPr>
          <w:spacing w:val="-5"/>
        </w:rPr>
        <w:t>59:</w:t>
      </w:r>
    </w:p>
    <w:p w:rsidR="00C17534" w:rsidRDefault="003F5CB7">
      <w:pPr>
        <w:pStyle w:val="BodyText"/>
        <w:spacing w:line="249" w:lineRule="auto"/>
        <w:ind w:left="560" w:right="358"/>
        <w:jc w:val="both"/>
      </w:pPr>
      <w:r>
        <w:rPr>
          <w:w w:val="105"/>
        </w:rPr>
        <w:t>Relatives</w:t>
      </w:r>
      <w:r>
        <w:rPr>
          <w:spacing w:val="-10"/>
          <w:w w:val="105"/>
        </w:rPr>
        <w:t xml:space="preserve"> </w:t>
      </w:r>
      <w:r>
        <w:rPr>
          <w:w w:val="105"/>
        </w:rPr>
        <w:t>of</w:t>
      </w:r>
      <w:r>
        <w:rPr>
          <w:spacing w:val="-10"/>
          <w:w w:val="105"/>
        </w:rPr>
        <w:t xml:space="preserve"> </w:t>
      </w:r>
      <w:r>
        <w:rPr>
          <w:w w:val="105"/>
        </w:rPr>
        <w:t>either</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spouses</w:t>
      </w:r>
      <w:r>
        <w:rPr>
          <w:spacing w:val="-10"/>
          <w:w w:val="105"/>
        </w:rPr>
        <w:t xml:space="preserve"> </w:t>
      </w:r>
      <w:r>
        <w:rPr>
          <w:w w:val="105"/>
        </w:rPr>
        <w:t>are</w:t>
      </w:r>
      <w:r>
        <w:rPr>
          <w:spacing w:val="-10"/>
          <w:w w:val="105"/>
        </w:rPr>
        <w:t xml:space="preserve"> </w:t>
      </w:r>
      <w:r>
        <w:rPr>
          <w:w w:val="105"/>
        </w:rPr>
        <w:t>considered</w:t>
      </w:r>
      <w:r>
        <w:rPr>
          <w:spacing w:val="-10"/>
          <w:w w:val="105"/>
        </w:rPr>
        <w:t xml:space="preserve"> </w:t>
      </w:r>
      <w:r>
        <w:rPr>
          <w:w w:val="105"/>
        </w:rPr>
        <w:t>to</w:t>
      </w:r>
      <w:r>
        <w:rPr>
          <w:spacing w:val="-10"/>
          <w:w w:val="105"/>
        </w:rPr>
        <w:t xml:space="preserve"> </w:t>
      </w:r>
      <w:r>
        <w:rPr>
          <w:w w:val="105"/>
        </w:rPr>
        <w:t>be</w:t>
      </w:r>
      <w:r>
        <w:rPr>
          <w:spacing w:val="-10"/>
          <w:w w:val="105"/>
        </w:rPr>
        <w:t xml:space="preserve"> </w:t>
      </w:r>
      <w:r>
        <w:rPr>
          <w:w w:val="105"/>
        </w:rPr>
        <w:t>relatives</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other</w:t>
      </w:r>
      <w:r>
        <w:rPr>
          <w:spacing w:val="-10"/>
          <w:w w:val="105"/>
        </w:rPr>
        <w:t xml:space="preserve"> </w:t>
      </w:r>
      <w:r>
        <w:rPr>
          <w:w w:val="105"/>
        </w:rPr>
        <w:t>spouse</w:t>
      </w:r>
      <w:r>
        <w:rPr>
          <w:spacing w:val="-10"/>
          <w:w w:val="105"/>
        </w:rPr>
        <w:t xml:space="preserve"> </w:t>
      </w:r>
      <w:r>
        <w:rPr>
          <w:w w:val="105"/>
        </w:rPr>
        <w:t>in</w:t>
      </w:r>
      <w:r>
        <w:rPr>
          <w:spacing w:val="-10"/>
          <w:w w:val="105"/>
        </w:rPr>
        <w:t xml:space="preserve"> </w:t>
      </w:r>
      <w:r>
        <w:rPr>
          <w:w w:val="105"/>
        </w:rPr>
        <w:t>the</w:t>
      </w:r>
      <w:r>
        <w:rPr>
          <w:spacing w:val="-10"/>
          <w:w w:val="105"/>
        </w:rPr>
        <w:t xml:space="preserve"> </w:t>
      </w:r>
      <w:r>
        <w:rPr>
          <w:w w:val="105"/>
        </w:rPr>
        <w:t>same</w:t>
      </w:r>
      <w:r>
        <w:rPr>
          <w:spacing w:val="-10"/>
          <w:w w:val="105"/>
        </w:rPr>
        <w:t xml:space="preserve"> </w:t>
      </w:r>
      <w:r>
        <w:rPr>
          <w:w w:val="105"/>
        </w:rPr>
        <w:t>line</w:t>
      </w:r>
      <w:r>
        <w:rPr>
          <w:spacing w:val="-10"/>
          <w:w w:val="105"/>
        </w:rPr>
        <w:t xml:space="preserve"> </w:t>
      </w:r>
      <w:r>
        <w:rPr>
          <w:w w:val="105"/>
        </w:rPr>
        <w:t>and of the same degree.</w:t>
      </w:r>
    </w:p>
    <w:p w:rsidR="00C17534" w:rsidRDefault="00C17534">
      <w:pPr>
        <w:pStyle w:val="BodyText"/>
        <w:spacing w:before="108"/>
      </w:pPr>
    </w:p>
    <w:p w:rsidR="00C17534" w:rsidRDefault="003F5CB7">
      <w:pPr>
        <w:pStyle w:val="Heading2"/>
        <w:ind w:left="418"/>
      </w:pPr>
      <w:r>
        <w:t>Topic</w:t>
      </w:r>
      <w:r>
        <w:rPr>
          <w:spacing w:val="-18"/>
        </w:rPr>
        <w:t xml:space="preserve"> </w:t>
      </w:r>
      <w:r>
        <w:t>6</w:t>
      </w:r>
      <w:r>
        <w:rPr>
          <w:spacing w:val="-18"/>
        </w:rPr>
        <w:t xml:space="preserve"> </w:t>
      </w:r>
      <w:r>
        <w:t>—</w:t>
      </w:r>
      <w:r>
        <w:rPr>
          <w:spacing w:val="-18"/>
        </w:rPr>
        <w:t xml:space="preserve"> </w:t>
      </w:r>
      <w:r>
        <w:rPr>
          <w:spacing w:val="-2"/>
        </w:rPr>
        <w:t>Marriage</w:t>
      </w:r>
    </w:p>
    <w:p w:rsidR="00C17534" w:rsidRDefault="003F5CB7">
      <w:pPr>
        <w:pStyle w:val="Heading4"/>
        <w:spacing w:before="314"/>
      </w:pPr>
      <w:r>
        <w:t>Article</w:t>
      </w:r>
      <w:r>
        <w:rPr>
          <w:spacing w:val="17"/>
        </w:rPr>
        <w:t xml:space="preserve"> </w:t>
      </w:r>
      <w:r>
        <w:rPr>
          <w:spacing w:val="-5"/>
        </w:rPr>
        <w:t>60:</w:t>
      </w:r>
    </w:p>
    <w:p w:rsidR="00C17534" w:rsidRDefault="003F5CB7">
      <w:pPr>
        <w:pStyle w:val="BodyText"/>
        <w:spacing w:line="249" w:lineRule="auto"/>
        <w:ind w:left="560" w:right="356"/>
        <w:jc w:val="both"/>
      </w:pPr>
      <w:r>
        <w:rPr>
          <w:w w:val="105"/>
        </w:rPr>
        <w:t>Marriage is a contract that legalizes relationship between man and woman with the aim of forming a family, and establishes rights an</w:t>
      </w:r>
      <w:r>
        <w:rPr>
          <w:w w:val="105"/>
        </w:rPr>
        <w:t>d duties of the parties.</w:t>
      </w:r>
    </w:p>
    <w:p w:rsidR="00C17534" w:rsidRDefault="00C17534">
      <w:pPr>
        <w:pStyle w:val="BodyText"/>
        <w:spacing w:before="46"/>
      </w:pPr>
    </w:p>
    <w:p w:rsidR="00C17534" w:rsidRDefault="003F5CB7">
      <w:pPr>
        <w:pStyle w:val="Heading4"/>
      </w:pPr>
      <w:r>
        <w:t>Article</w:t>
      </w:r>
      <w:r>
        <w:rPr>
          <w:spacing w:val="17"/>
        </w:rPr>
        <w:t xml:space="preserve"> </w:t>
      </w:r>
      <w:r>
        <w:rPr>
          <w:spacing w:val="-5"/>
        </w:rPr>
        <w:t>61:</w:t>
      </w:r>
    </w:p>
    <w:p w:rsidR="00C17534" w:rsidRDefault="003F5CB7">
      <w:pPr>
        <w:pStyle w:val="ListParagraph"/>
        <w:numPr>
          <w:ilvl w:val="0"/>
          <w:numId w:val="473"/>
        </w:numPr>
        <w:tabs>
          <w:tab w:val="left" w:pos="980"/>
        </w:tabs>
        <w:spacing w:line="249" w:lineRule="auto"/>
        <w:ind w:right="356"/>
        <w:jc w:val="both"/>
        <w:rPr>
          <w:sz w:val="24"/>
        </w:rPr>
      </w:pPr>
      <w:r>
        <w:rPr>
          <w:sz w:val="24"/>
        </w:rPr>
        <w:t>Marriage contract shall be prepared and registered, in the official marriage deed, by the relevant</w:t>
      </w:r>
      <w:r>
        <w:rPr>
          <w:spacing w:val="40"/>
          <w:sz w:val="24"/>
        </w:rPr>
        <w:t xml:space="preserve"> </w:t>
      </w:r>
      <w:r>
        <w:rPr>
          <w:sz w:val="24"/>
        </w:rPr>
        <w:t>office in three copies. The original copy shall be kept in the relevant office and one copy shall be given to each of t</w:t>
      </w:r>
      <w:r>
        <w:rPr>
          <w:sz w:val="24"/>
        </w:rPr>
        <w:t>he parties to the contract. The marriage contract, after registration in the special books,</w:t>
      </w:r>
      <w:r>
        <w:rPr>
          <w:spacing w:val="29"/>
          <w:sz w:val="24"/>
        </w:rPr>
        <w:t xml:space="preserve"> </w:t>
      </w:r>
      <w:r>
        <w:rPr>
          <w:sz w:val="24"/>
        </w:rPr>
        <w:t>shall</w:t>
      </w:r>
      <w:r>
        <w:rPr>
          <w:spacing w:val="29"/>
          <w:sz w:val="24"/>
        </w:rPr>
        <w:t xml:space="preserve"> </w:t>
      </w:r>
      <w:r>
        <w:rPr>
          <w:sz w:val="24"/>
        </w:rPr>
        <w:t>be</w:t>
      </w:r>
      <w:r>
        <w:rPr>
          <w:spacing w:val="29"/>
          <w:sz w:val="24"/>
        </w:rPr>
        <w:t xml:space="preserve"> </w:t>
      </w:r>
      <w:r>
        <w:rPr>
          <w:sz w:val="24"/>
        </w:rPr>
        <w:t>notified</w:t>
      </w:r>
      <w:r>
        <w:rPr>
          <w:spacing w:val="29"/>
          <w:sz w:val="24"/>
        </w:rPr>
        <w:t xml:space="preserve"> </w:t>
      </w:r>
      <w:r>
        <w:rPr>
          <w:sz w:val="24"/>
        </w:rPr>
        <w:t>to</w:t>
      </w:r>
      <w:r>
        <w:rPr>
          <w:spacing w:val="29"/>
          <w:sz w:val="24"/>
        </w:rPr>
        <w:t xml:space="preserve"> </w:t>
      </w:r>
      <w:r>
        <w:rPr>
          <w:sz w:val="24"/>
        </w:rPr>
        <w:t>the</w:t>
      </w:r>
      <w:r>
        <w:rPr>
          <w:spacing w:val="29"/>
          <w:sz w:val="24"/>
        </w:rPr>
        <w:t xml:space="preserve"> </w:t>
      </w:r>
      <w:r>
        <w:rPr>
          <w:sz w:val="24"/>
        </w:rPr>
        <w:t>office</w:t>
      </w:r>
      <w:r>
        <w:rPr>
          <w:spacing w:val="29"/>
          <w:sz w:val="24"/>
        </w:rPr>
        <w:t xml:space="preserve"> </w:t>
      </w:r>
      <w:r>
        <w:rPr>
          <w:sz w:val="24"/>
        </w:rPr>
        <w:t>of</w:t>
      </w:r>
      <w:r>
        <w:rPr>
          <w:spacing w:val="29"/>
          <w:sz w:val="24"/>
        </w:rPr>
        <w:t xml:space="preserve"> </w:t>
      </w:r>
      <w:r>
        <w:rPr>
          <w:sz w:val="24"/>
        </w:rPr>
        <w:t>registration</w:t>
      </w:r>
      <w:r>
        <w:rPr>
          <w:spacing w:val="29"/>
          <w:sz w:val="24"/>
        </w:rPr>
        <w:t xml:space="preserve"> </w:t>
      </w:r>
      <w:r>
        <w:rPr>
          <w:sz w:val="24"/>
        </w:rPr>
        <w:t>of</w:t>
      </w:r>
      <w:r>
        <w:rPr>
          <w:spacing w:val="29"/>
          <w:sz w:val="24"/>
        </w:rPr>
        <w:t xml:space="preserve"> </w:t>
      </w:r>
      <w:r>
        <w:rPr>
          <w:sz w:val="24"/>
        </w:rPr>
        <w:t>records</w:t>
      </w:r>
      <w:r>
        <w:rPr>
          <w:spacing w:val="29"/>
          <w:sz w:val="24"/>
        </w:rPr>
        <w:t xml:space="preserve"> </w:t>
      </w:r>
      <w:r>
        <w:rPr>
          <w:sz w:val="24"/>
        </w:rPr>
        <w:t>stated</w:t>
      </w:r>
      <w:r>
        <w:rPr>
          <w:spacing w:val="29"/>
          <w:sz w:val="24"/>
        </w:rPr>
        <w:t xml:space="preserve"> </w:t>
      </w:r>
      <w:r>
        <w:rPr>
          <w:sz w:val="24"/>
        </w:rPr>
        <w:t>in</w:t>
      </w:r>
      <w:r>
        <w:rPr>
          <w:spacing w:val="29"/>
          <w:sz w:val="24"/>
        </w:rPr>
        <w:t xml:space="preserve"> </w:t>
      </w:r>
      <w:r>
        <w:rPr>
          <w:sz w:val="24"/>
        </w:rPr>
        <w:t>article</w:t>
      </w:r>
      <w:r>
        <w:rPr>
          <w:spacing w:val="29"/>
          <w:sz w:val="24"/>
        </w:rPr>
        <w:t xml:space="preserve"> </w:t>
      </w:r>
      <w:r>
        <w:rPr>
          <w:sz w:val="24"/>
        </w:rPr>
        <w:t>(46)</w:t>
      </w:r>
      <w:r>
        <w:rPr>
          <w:spacing w:val="29"/>
          <w:sz w:val="24"/>
        </w:rPr>
        <w:t xml:space="preserve"> </w:t>
      </w:r>
      <w:r>
        <w:rPr>
          <w:sz w:val="24"/>
        </w:rPr>
        <w:t>of</w:t>
      </w:r>
      <w:r>
        <w:rPr>
          <w:spacing w:val="29"/>
          <w:sz w:val="24"/>
        </w:rPr>
        <w:t xml:space="preserve"> </w:t>
      </w:r>
      <w:r>
        <w:rPr>
          <w:sz w:val="24"/>
        </w:rPr>
        <w:t>this</w:t>
      </w:r>
      <w:r>
        <w:rPr>
          <w:spacing w:val="29"/>
          <w:sz w:val="24"/>
        </w:rPr>
        <w:t xml:space="preserve"> </w:t>
      </w:r>
      <w:r>
        <w:rPr>
          <w:sz w:val="24"/>
        </w:rPr>
        <w:t>Law..</w:t>
      </w:r>
    </w:p>
    <w:p w:rsidR="00C17534" w:rsidRDefault="003F5CB7">
      <w:pPr>
        <w:pStyle w:val="ListParagraph"/>
        <w:numPr>
          <w:ilvl w:val="0"/>
          <w:numId w:val="473"/>
        </w:numPr>
        <w:tabs>
          <w:tab w:val="left" w:pos="979"/>
        </w:tabs>
        <w:spacing w:before="124"/>
        <w:ind w:left="979" w:hanging="379"/>
        <w:jc w:val="both"/>
        <w:rPr>
          <w:sz w:val="24"/>
        </w:rPr>
      </w:pPr>
      <w:r>
        <w:rPr>
          <w:sz w:val="24"/>
        </w:rPr>
        <w:t>If</w:t>
      </w:r>
      <w:r>
        <w:rPr>
          <w:spacing w:val="14"/>
          <w:sz w:val="24"/>
        </w:rPr>
        <w:t xml:space="preserve"> </w:t>
      </w:r>
      <w:r>
        <w:rPr>
          <w:sz w:val="24"/>
        </w:rPr>
        <w:t>registration</w:t>
      </w:r>
      <w:r>
        <w:rPr>
          <w:spacing w:val="15"/>
          <w:sz w:val="24"/>
        </w:rPr>
        <w:t xml:space="preserve"> </w:t>
      </w:r>
      <w:r>
        <w:rPr>
          <w:sz w:val="24"/>
        </w:rPr>
        <w:t>of</w:t>
      </w:r>
      <w:r>
        <w:rPr>
          <w:spacing w:val="15"/>
          <w:sz w:val="24"/>
        </w:rPr>
        <w:t xml:space="preserve"> </w:t>
      </w:r>
      <w:r>
        <w:rPr>
          <w:sz w:val="24"/>
        </w:rPr>
        <w:t>a</w:t>
      </w:r>
      <w:r>
        <w:rPr>
          <w:spacing w:val="14"/>
          <w:sz w:val="24"/>
        </w:rPr>
        <w:t xml:space="preserve"> </w:t>
      </w:r>
      <w:r>
        <w:rPr>
          <w:sz w:val="24"/>
        </w:rPr>
        <w:t>marriage</w:t>
      </w:r>
      <w:r>
        <w:rPr>
          <w:spacing w:val="13"/>
          <w:sz w:val="24"/>
        </w:rPr>
        <w:t xml:space="preserve"> </w:t>
      </w:r>
      <w:r>
        <w:rPr>
          <w:sz w:val="24"/>
        </w:rPr>
        <w:t>contract</w:t>
      </w:r>
      <w:r>
        <w:rPr>
          <w:spacing w:val="13"/>
          <w:sz w:val="24"/>
        </w:rPr>
        <w:t xml:space="preserve"> </w:t>
      </w:r>
      <w:r>
        <w:rPr>
          <w:sz w:val="24"/>
        </w:rPr>
        <w:t>is</w:t>
      </w:r>
      <w:r>
        <w:rPr>
          <w:spacing w:val="13"/>
          <w:sz w:val="24"/>
        </w:rPr>
        <w:t xml:space="preserve"> </w:t>
      </w:r>
      <w:r>
        <w:rPr>
          <w:sz w:val="24"/>
        </w:rPr>
        <w:t>not</w:t>
      </w:r>
      <w:r>
        <w:rPr>
          <w:spacing w:val="13"/>
          <w:sz w:val="24"/>
        </w:rPr>
        <w:t xml:space="preserve"> </w:t>
      </w:r>
      <w:r>
        <w:rPr>
          <w:sz w:val="24"/>
        </w:rPr>
        <w:t>possible</w:t>
      </w:r>
      <w:r>
        <w:rPr>
          <w:spacing w:val="13"/>
          <w:sz w:val="24"/>
        </w:rPr>
        <w:t xml:space="preserve"> </w:t>
      </w:r>
      <w:r>
        <w:rPr>
          <w:sz w:val="24"/>
        </w:rPr>
        <w:t>in</w:t>
      </w:r>
      <w:r>
        <w:rPr>
          <w:spacing w:val="13"/>
          <w:sz w:val="24"/>
        </w:rPr>
        <w:t xml:space="preserve"> </w:t>
      </w:r>
      <w:r>
        <w:rPr>
          <w:sz w:val="24"/>
        </w:rPr>
        <w:t>this</w:t>
      </w:r>
      <w:r>
        <w:rPr>
          <w:spacing w:val="13"/>
          <w:sz w:val="24"/>
        </w:rPr>
        <w:t xml:space="preserve"> </w:t>
      </w:r>
      <w:r>
        <w:rPr>
          <w:sz w:val="24"/>
        </w:rPr>
        <w:t>manner,</w:t>
      </w:r>
      <w:r>
        <w:rPr>
          <w:spacing w:val="13"/>
          <w:sz w:val="24"/>
        </w:rPr>
        <w:t xml:space="preserve"> </w:t>
      </w:r>
      <w:r>
        <w:rPr>
          <w:sz w:val="24"/>
        </w:rPr>
        <w:t>it</w:t>
      </w:r>
      <w:r>
        <w:rPr>
          <w:spacing w:val="13"/>
          <w:sz w:val="24"/>
        </w:rPr>
        <w:t xml:space="preserve"> </w:t>
      </w:r>
      <w:r>
        <w:rPr>
          <w:sz w:val="24"/>
        </w:rPr>
        <w:t>shall</w:t>
      </w:r>
      <w:r>
        <w:rPr>
          <w:spacing w:val="13"/>
          <w:sz w:val="24"/>
        </w:rPr>
        <w:t xml:space="preserve"> </w:t>
      </w:r>
      <w:r>
        <w:rPr>
          <w:sz w:val="24"/>
        </w:rPr>
        <w:t>be</w:t>
      </w:r>
      <w:r>
        <w:rPr>
          <w:spacing w:val="13"/>
          <w:sz w:val="24"/>
        </w:rPr>
        <w:t xml:space="preserve"> </w:t>
      </w:r>
      <w:r>
        <w:rPr>
          <w:sz w:val="24"/>
        </w:rPr>
        <w:t>registered</w:t>
      </w:r>
      <w:r>
        <w:rPr>
          <w:spacing w:val="15"/>
          <w:sz w:val="24"/>
        </w:rPr>
        <w:t xml:space="preserve"> </w:t>
      </w:r>
      <w:r>
        <w:rPr>
          <w:sz w:val="24"/>
        </w:rPr>
        <w:t>in</w:t>
      </w:r>
      <w:r>
        <w:rPr>
          <w:spacing w:val="13"/>
          <w:sz w:val="24"/>
        </w:rPr>
        <w:t xml:space="preserve"> </w:t>
      </w:r>
      <w:r>
        <w:rPr>
          <w:spacing w:val="-2"/>
          <w:sz w:val="24"/>
        </w:rPr>
        <w:t>another</w:t>
      </w:r>
    </w:p>
    <w:p w:rsidR="00C17534" w:rsidRDefault="003F5CB7">
      <w:pPr>
        <w:pStyle w:val="BodyText"/>
        <w:spacing w:before="12"/>
        <w:ind w:left="980"/>
        <w:jc w:val="both"/>
      </w:pPr>
      <w:r>
        <w:rPr>
          <w:w w:val="105"/>
        </w:rPr>
        <w:t>way</w:t>
      </w:r>
      <w:r>
        <w:rPr>
          <w:spacing w:val="-4"/>
          <w:w w:val="105"/>
        </w:rPr>
        <w:t xml:space="preserve"> </w:t>
      </w:r>
      <w:r>
        <w:rPr>
          <w:w w:val="105"/>
        </w:rPr>
        <w:t>that</w:t>
      </w:r>
      <w:r>
        <w:rPr>
          <w:spacing w:val="-3"/>
          <w:w w:val="105"/>
        </w:rPr>
        <w:t xml:space="preserve"> </w:t>
      </w:r>
      <w:r>
        <w:rPr>
          <w:w w:val="105"/>
        </w:rPr>
        <w:t>is</w:t>
      </w:r>
      <w:r>
        <w:rPr>
          <w:spacing w:val="-4"/>
          <w:w w:val="105"/>
        </w:rPr>
        <w:t xml:space="preserve"> </w:t>
      </w:r>
      <w:r>
        <w:rPr>
          <w:w w:val="105"/>
        </w:rPr>
        <w:t>stipulated</w:t>
      </w:r>
      <w:r>
        <w:rPr>
          <w:spacing w:val="-3"/>
          <w:w w:val="105"/>
        </w:rPr>
        <w:t xml:space="preserve"> </w:t>
      </w:r>
      <w:r>
        <w:rPr>
          <w:w w:val="105"/>
        </w:rPr>
        <w:t>for</w:t>
      </w:r>
      <w:r>
        <w:rPr>
          <w:spacing w:val="-3"/>
          <w:w w:val="105"/>
        </w:rPr>
        <w:t xml:space="preserve"> </w:t>
      </w:r>
      <w:r>
        <w:rPr>
          <w:w w:val="105"/>
        </w:rPr>
        <w:t>registration</w:t>
      </w:r>
      <w:r>
        <w:rPr>
          <w:spacing w:val="-4"/>
          <w:w w:val="105"/>
        </w:rPr>
        <w:t xml:space="preserve"> </w:t>
      </w:r>
      <w:r>
        <w:rPr>
          <w:w w:val="105"/>
        </w:rPr>
        <w:t>of</w:t>
      </w:r>
      <w:r>
        <w:rPr>
          <w:spacing w:val="-3"/>
          <w:w w:val="105"/>
        </w:rPr>
        <w:t xml:space="preserve"> </w:t>
      </w:r>
      <w:r>
        <w:rPr>
          <w:w w:val="105"/>
        </w:rPr>
        <w:t>official</w:t>
      </w:r>
      <w:r>
        <w:rPr>
          <w:spacing w:val="-3"/>
          <w:w w:val="105"/>
        </w:rPr>
        <w:t xml:space="preserve"> </w:t>
      </w:r>
      <w:r>
        <w:rPr>
          <w:spacing w:val="-2"/>
          <w:w w:val="105"/>
        </w:rPr>
        <w:t>documents.</w:t>
      </w:r>
    </w:p>
    <w:p w:rsidR="00C17534" w:rsidRDefault="00C17534">
      <w:pPr>
        <w:pStyle w:val="BodyText"/>
        <w:spacing w:before="56"/>
      </w:pPr>
    </w:p>
    <w:p w:rsidR="00C17534" w:rsidRDefault="003F5CB7">
      <w:pPr>
        <w:pStyle w:val="Heading4"/>
      </w:pPr>
      <w:r>
        <w:t>Article</w:t>
      </w:r>
      <w:r>
        <w:rPr>
          <w:spacing w:val="17"/>
        </w:rPr>
        <w:t xml:space="preserve"> </w:t>
      </w:r>
      <w:r>
        <w:rPr>
          <w:spacing w:val="-5"/>
        </w:rPr>
        <w:t>62:</w:t>
      </w:r>
    </w:p>
    <w:p w:rsidR="00C17534" w:rsidRDefault="003F5CB7">
      <w:pPr>
        <w:pStyle w:val="BodyText"/>
        <w:spacing w:before="93" w:line="249" w:lineRule="auto"/>
        <w:ind w:left="560" w:right="359"/>
        <w:jc w:val="both"/>
      </w:pPr>
      <w:r>
        <w:rPr>
          <w:w w:val="105"/>
        </w:rPr>
        <w:t>Engagement</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permissible</w:t>
      </w:r>
      <w:r>
        <w:rPr>
          <w:spacing w:val="-2"/>
          <w:w w:val="105"/>
        </w:rPr>
        <w:t xml:space="preserve"> </w:t>
      </w:r>
      <w:r>
        <w:rPr>
          <w:w w:val="105"/>
        </w:rPr>
        <w:t>with</w:t>
      </w:r>
      <w:r>
        <w:rPr>
          <w:spacing w:val="-2"/>
          <w:w w:val="105"/>
        </w:rPr>
        <w:t xml:space="preserve"> </w:t>
      </w:r>
      <w:r>
        <w:rPr>
          <w:w w:val="105"/>
        </w:rPr>
        <w:t>a</w:t>
      </w:r>
      <w:r>
        <w:rPr>
          <w:spacing w:val="-2"/>
          <w:w w:val="105"/>
        </w:rPr>
        <w:t xml:space="preserve"> </w:t>
      </w:r>
      <w:r>
        <w:rPr>
          <w:w w:val="105"/>
        </w:rPr>
        <w:t>woman</w:t>
      </w:r>
      <w:r>
        <w:rPr>
          <w:spacing w:val="-2"/>
          <w:w w:val="105"/>
        </w:rPr>
        <w:t xml:space="preserve"> </w:t>
      </w:r>
      <w:r>
        <w:rPr>
          <w:w w:val="105"/>
        </w:rPr>
        <w:t>who</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bound</w:t>
      </w:r>
      <w:r>
        <w:rPr>
          <w:spacing w:val="-2"/>
          <w:w w:val="105"/>
        </w:rPr>
        <w:t xml:space="preserve"> </w:t>
      </w:r>
      <w:r>
        <w:rPr>
          <w:w w:val="105"/>
        </w:rPr>
        <w:t>with</w:t>
      </w:r>
      <w:r>
        <w:rPr>
          <w:spacing w:val="-2"/>
          <w:w w:val="105"/>
        </w:rPr>
        <w:t xml:space="preserve"> </w:t>
      </w:r>
      <w:r>
        <w:rPr>
          <w:w w:val="105"/>
        </w:rPr>
        <w:t>another</w:t>
      </w:r>
      <w:r>
        <w:rPr>
          <w:spacing w:val="-2"/>
          <w:w w:val="105"/>
        </w:rPr>
        <w:t xml:space="preserve"> </w:t>
      </w:r>
      <w:r>
        <w:rPr>
          <w:w w:val="105"/>
        </w:rPr>
        <w:t>person</w:t>
      </w:r>
      <w:r>
        <w:rPr>
          <w:spacing w:val="-2"/>
          <w:w w:val="105"/>
        </w:rPr>
        <w:t xml:space="preserve"> </w:t>
      </w:r>
      <w:r>
        <w:rPr>
          <w:w w:val="105"/>
        </w:rPr>
        <w:t>by</w:t>
      </w:r>
      <w:r>
        <w:rPr>
          <w:spacing w:val="-2"/>
          <w:w w:val="105"/>
        </w:rPr>
        <w:t xml:space="preserve"> </w:t>
      </w:r>
      <w:r>
        <w:rPr>
          <w:w w:val="105"/>
        </w:rPr>
        <w:t>marriage</w:t>
      </w:r>
      <w:r>
        <w:rPr>
          <w:spacing w:val="-2"/>
          <w:w w:val="105"/>
        </w:rPr>
        <w:t xml:space="preserve"> </w:t>
      </w:r>
      <w:r>
        <w:rPr>
          <w:w w:val="105"/>
        </w:rPr>
        <w:t>or Edat (the period of waiting).</w:t>
      </w:r>
    </w:p>
    <w:p w:rsidR="00C17534" w:rsidRDefault="00C17534">
      <w:pPr>
        <w:pStyle w:val="BodyText"/>
        <w:spacing w:before="45"/>
      </w:pPr>
    </w:p>
    <w:p w:rsidR="00C17534" w:rsidRDefault="003F5CB7">
      <w:pPr>
        <w:pStyle w:val="Heading4"/>
      </w:pPr>
      <w:r>
        <w:t>Article</w:t>
      </w:r>
      <w:r>
        <w:rPr>
          <w:spacing w:val="17"/>
        </w:rPr>
        <w:t xml:space="preserve"> </w:t>
      </w:r>
      <w:r>
        <w:rPr>
          <w:spacing w:val="-5"/>
        </w:rPr>
        <w:t>63:</w:t>
      </w:r>
    </w:p>
    <w:p w:rsidR="00C17534" w:rsidRDefault="003F5CB7">
      <w:pPr>
        <w:pStyle w:val="BodyText"/>
        <w:spacing w:before="93" w:line="249" w:lineRule="auto"/>
        <w:ind w:left="560" w:right="358"/>
        <w:jc w:val="both"/>
      </w:pPr>
      <w:r>
        <w:rPr>
          <w:w w:val="105"/>
        </w:rPr>
        <w:t>Implicit</w:t>
      </w:r>
      <w:r>
        <w:rPr>
          <w:spacing w:val="-9"/>
          <w:w w:val="105"/>
        </w:rPr>
        <w:t xml:space="preserve"> </w:t>
      </w:r>
      <w:r>
        <w:rPr>
          <w:w w:val="105"/>
        </w:rPr>
        <w:t>or</w:t>
      </w:r>
      <w:r>
        <w:rPr>
          <w:spacing w:val="-7"/>
          <w:w w:val="105"/>
        </w:rPr>
        <w:t xml:space="preserve"> </w:t>
      </w:r>
      <w:r>
        <w:rPr>
          <w:w w:val="105"/>
        </w:rPr>
        <w:t>explicit</w:t>
      </w:r>
      <w:r>
        <w:rPr>
          <w:spacing w:val="-7"/>
          <w:w w:val="105"/>
        </w:rPr>
        <w:t xml:space="preserve"> </w:t>
      </w:r>
      <w:r>
        <w:rPr>
          <w:w w:val="105"/>
        </w:rPr>
        <w:t>proposal</w:t>
      </w:r>
      <w:r>
        <w:rPr>
          <w:spacing w:val="-7"/>
          <w:w w:val="105"/>
        </w:rPr>
        <w:t xml:space="preserve"> </w:t>
      </w:r>
      <w:r>
        <w:rPr>
          <w:w w:val="105"/>
        </w:rPr>
        <w:t>to</w:t>
      </w:r>
      <w:r>
        <w:rPr>
          <w:spacing w:val="-7"/>
          <w:w w:val="105"/>
        </w:rPr>
        <w:t xml:space="preserve"> </w:t>
      </w:r>
      <w:r>
        <w:rPr>
          <w:w w:val="105"/>
        </w:rPr>
        <w:t>a</w:t>
      </w:r>
      <w:r>
        <w:rPr>
          <w:spacing w:val="-7"/>
          <w:w w:val="105"/>
        </w:rPr>
        <w:t xml:space="preserve"> </w:t>
      </w:r>
      <w:r>
        <w:rPr>
          <w:w w:val="105"/>
        </w:rPr>
        <w:t>woman</w:t>
      </w:r>
      <w:r>
        <w:rPr>
          <w:spacing w:val="-7"/>
          <w:w w:val="105"/>
        </w:rPr>
        <w:t xml:space="preserve"> </w:t>
      </w:r>
      <w:r>
        <w:rPr>
          <w:w w:val="105"/>
        </w:rPr>
        <w:t>at</w:t>
      </w:r>
      <w:r>
        <w:rPr>
          <w:spacing w:val="-7"/>
          <w:w w:val="105"/>
        </w:rPr>
        <w:t xml:space="preserve"> </w:t>
      </w:r>
      <w:r>
        <w:rPr>
          <w:w w:val="105"/>
        </w:rPr>
        <w:t>the</w:t>
      </w:r>
      <w:r>
        <w:rPr>
          <w:spacing w:val="-7"/>
          <w:w w:val="105"/>
        </w:rPr>
        <w:t xml:space="preserve"> </w:t>
      </w:r>
      <w:r>
        <w:rPr>
          <w:w w:val="105"/>
        </w:rPr>
        <w:t>time</w:t>
      </w:r>
      <w:r>
        <w:rPr>
          <w:spacing w:val="-7"/>
          <w:w w:val="105"/>
        </w:rPr>
        <w:t xml:space="preserve"> </w:t>
      </w:r>
      <w:r>
        <w:rPr>
          <w:w w:val="105"/>
        </w:rPr>
        <w:t>of</w:t>
      </w:r>
      <w:r>
        <w:rPr>
          <w:spacing w:val="-7"/>
          <w:w w:val="105"/>
        </w:rPr>
        <w:t xml:space="preserve"> </w:t>
      </w:r>
      <w:r>
        <w:rPr>
          <w:w w:val="105"/>
        </w:rPr>
        <w:t>Edat</w:t>
      </w:r>
      <w:r>
        <w:rPr>
          <w:spacing w:val="-7"/>
          <w:w w:val="105"/>
        </w:rPr>
        <w:t xml:space="preserve"> </w:t>
      </w:r>
      <w:r>
        <w:rPr>
          <w:w w:val="105"/>
        </w:rPr>
        <w:t>of</w:t>
      </w:r>
      <w:r>
        <w:rPr>
          <w:spacing w:val="-7"/>
          <w:w w:val="105"/>
        </w:rPr>
        <w:t xml:space="preserve"> </w:t>
      </w:r>
      <w:r>
        <w:rPr>
          <w:w w:val="105"/>
        </w:rPr>
        <w:t>a</w:t>
      </w:r>
      <w:r>
        <w:rPr>
          <w:spacing w:val="-7"/>
          <w:w w:val="105"/>
        </w:rPr>
        <w:t xml:space="preserve"> </w:t>
      </w:r>
      <w:r>
        <w:rPr>
          <w:w w:val="105"/>
        </w:rPr>
        <w:t>reversible</w:t>
      </w:r>
      <w:r>
        <w:rPr>
          <w:spacing w:val="-7"/>
          <w:w w:val="105"/>
        </w:rPr>
        <w:t xml:space="preserve"> </w:t>
      </w:r>
      <w:r>
        <w:rPr>
          <w:w w:val="105"/>
        </w:rPr>
        <w:t>or</w:t>
      </w:r>
      <w:r>
        <w:rPr>
          <w:spacing w:val="-7"/>
          <w:w w:val="105"/>
        </w:rPr>
        <w:t xml:space="preserve"> </w:t>
      </w:r>
      <w:r>
        <w:rPr>
          <w:w w:val="105"/>
        </w:rPr>
        <w:t>irreversible</w:t>
      </w:r>
      <w:r>
        <w:rPr>
          <w:spacing w:val="-7"/>
          <w:w w:val="105"/>
        </w:rPr>
        <w:t xml:space="preserve"> </w:t>
      </w:r>
      <w:r>
        <w:rPr>
          <w:w w:val="105"/>
        </w:rPr>
        <w:t>divorce</w:t>
      </w:r>
      <w:r>
        <w:rPr>
          <w:spacing w:val="-7"/>
          <w:w w:val="105"/>
        </w:rPr>
        <w:t xml:space="preserve"> </w:t>
      </w:r>
      <w:r>
        <w:rPr>
          <w:w w:val="105"/>
        </w:rPr>
        <w:t>shall not be permissible and explicit proposal to a woman at the time of Edat of death of her husband shall not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5"/>
        </w:rPr>
        <w:t>64:</w:t>
      </w:r>
    </w:p>
    <w:p w:rsidR="00C17534" w:rsidRDefault="003F5CB7">
      <w:pPr>
        <w:pStyle w:val="BodyText"/>
        <w:spacing w:before="93"/>
        <w:ind w:left="560"/>
        <w:jc w:val="both"/>
      </w:pPr>
      <w:r>
        <w:rPr>
          <w:w w:val="105"/>
        </w:rPr>
        <w:t>Engagement</w:t>
      </w:r>
      <w:r>
        <w:rPr>
          <w:spacing w:val="-7"/>
          <w:w w:val="105"/>
        </w:rPr>
        <w:t xml:space="preserve"> </w:t>
      </w:r>
      <w:r>
        <w:rPr>
          <w:w w:val="105"/>
        </w:rPr>
        <w:t>is</w:t>
      </w:r>
      <w:r>
        <w:rPr>
          <w:spacing w:val="-6"/>
          <w:w w:val="105"/>
        </w:rPr>
        <w:t xml:space="preserve"> </w:t>
      </w:r>
      <w:r>
        <w:rPr>
          <w:w w:val="105"/>
        </w:rPr>
        <w:t>a</w:t>
      </w:r>
      <w:r>
        <w:rPr>
          <w:spacing w:val="-7"/>
          <w:w w:val="105"/>
        </w:rPr>
        <w:t xml:space="preserve"> </w:t>
      </w:r>
      <w:r>
        <w:rPr>
          <w:w w:val="105"/>
        </w:rPr>
        <w:t>promise</w:t>
      </w:r>
      <w:r>
        <w:rPr>
          <w:spacing w:val="-6"/>
          <w:w w:val="105"/>
        </w:rPr>
        <w:t xml:space="preserve"> </w:t>
      </w:r>
      <w:r>
        <w:rPr>
          <w:w w:val="105"/>
        </w:rPr>
        <w:t>for</w:t>
      </w:r>
      <w:r>
        <w:rPr>
          <w:spacing w:val="-7"/>
          <w:w w:val="105"/>
        </w:rPr>
        <w:t xml:space="preserve"> </w:t>
      </w:r>
      <w:r>
        <w:rPr>
          <w:w w:val="105"/>
        </w:rPr>
        <w:t>marriage.</w:t>
      </w:r>
      <w:r>
        <w:rPr>
          <w:spacing w:val="-6"/>
          <w:w w:val="105"/>
        </w:rPr>
        <w:t xml:space="preserve"> </w:t>
      </w:r>
      <w:r>
        <w:rPr>
          <w:w w:val="105"/>
        </w:rPr>
        <w:t>Each</w:t>
      </w:r>
      <w:r>
        <w:rPr>
          <w:spacing w:val="-6"/>
          <w:w w:val="105"/>
        </w:rPr>
        <w:t xml:space="preserve"> </w:t>
      </w:r>
      <w:r>
        <w:rPr>
          <w:w w:val="105"/>
        </w:rPr>
        <w:t>of</w:t>
      </w:r>
      <w:r>
        <w:rPr>
          <w:spacing w:val="-7"/>
          <w:w w:val="105"/>
        </w:rPr>
        <w:t xml:space="preserve"> </w:t>
      </w:r>
      <w:r>
        <w:rPr>
          <w:w w:val="105"/>
        </w:rPr>
        <w:t>the</w:t>
      </w:r>
      <w:r>
        <w:rPr>
          <w:spacing w:val="-6"/>
          <w:w w:val="105"/>
        </w:rPr>
        <w:t xml:space="preserve"> </w:t>
      </w:r>
      <w:r>
        <w:rPr>
          <w:w w:val="105"/>
        </w:rPr>
        <w:t>parties</w:t>
      </w:r>
      <w:r>
        <w:rPr>
          <w:spacing w:val="-7"/>
          <w:w w:val="105"/>
        </w:rPr>
        <w:t xml:space="preserve"> </w:t>
      </w:r>
      <w:r>
        <w:rPr>
          <w:w w:val="105"/>
        </w:rPr>
        <w:t>may</w:t>
      </w:r>
      <w:r>
        <w:rPr>
          <w:spacing w:val="-6"/>
          <w:w w:val="105"/>
        </w:rPr>
        <w:t xml:space="preserve"> </w:t>
      </w:r>
      <w:r>
        <w:rPr>
          <w:w w:val="105"/>
        </w:rPr>
        <w:t>renounce</w:t>
      </w:r>
      <w:r>
        <w:rPr>
          <w:spacing w:val="-7"/>
          <w:w w:val="105"/>
        </w:rPr>
        <w:t xml:space="preserve"> </w:t>
      </w:r>
      <w:r>
        <w:rPr>
          <w:spacing w:val="-5"/>
          <w:w w:val="105"/>
        </w:rPr>
        <w:t>it.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5"/>
        </w:rPr>
        <w:t>65:</w:t>
      </w:r>
    </w:p>
    <w:p w:rsidR="00C17534" w:rsidRDefault="003F5CB7">
      <w:pPr>
        <w:pStyle w:val="BodyText"/>
        <w:spacing w:line="249" w:lineRule="auto"/>
        <w:ind w:left="560" w:right="357"/>
        <w:jc w:val="both"/>
      </w:pPr>
      <w:r>
        <w:rPr>
          <w:w w:val="105"/>
        </w:rPr>
        <w:t>If a the engaged parties give gifts to each other, the one who has gave the gift may, in case the other party</w:t>
      </w:r>
      <w:r>
        <w:rPr>
          <w:spacing w:val="-13"/>
          <w:w w:val="105"/>
        </w:rPr>
        <w:t xml:space="preserve"> </w:t>
      </w:r>
      <w:r>
        <w:rPr>
          <w:w w:val="105"/>
        </w:rPr>
        <w:t>renounces</w:t>
      </w:r>
      <w:r>
        <w:rPr>
          <w:spacing w:val="-12"/>
          <w:w w:val="105"/>
        </w:rPr>
        <w:t xml:space="preserve"> </w:t>
      </w:r>
      <w:r>
        <w:rPr>
          <w:w w:val="105"/>
        </w:rPr>
        <w:t>and</w:t>
      </w:r>
      <w:r>
        <w:rPr>
          <w:spacing w:val="-12"/>
          <w:w w:val="105"/>
        </w:rPr>
        <w:t xml:space="preserve"> </w:t>
      </w:r>
      <w:r>
        <w:rPr>
          <w:w w:val="105"/>
        </w:rPr>
        <w:t>the</w:t>
      </w:r>
      <w:r>
        <w:rPr>
          <w:spacing w:val="-12"/>
          <w:w w:val="105"/>
        </w:rPr>
        <w:t xml:space="preserve"> </w:t>
      </w:r>
      <w:r>
        <w:rPr>
          <w:w w:val="105"/>
        </w:rPr>
        <w:t>gifts</w:t>
      </w:r>
      <w:r>
        <w:rPr>
          <w:spacing w:val="-12"/>
          <w:w w:val="105"/>
        </w:rPr>
        <w:t xml:space="preserve"> </w:t>
      </w:r>
      <w:r>
        <w:rPr>
          <w:w w:val="105"/>
        </w:rPr>
        <w:t>exists,</w:t>
      </w:r>
      <w:r>
        <w:rPr>
          <w:spacing w:val="-13"/>
          <w:w w:val="105"/>
        </w:rPr>
        <w:t xml:space="preserve"> </w:t>
      </w:r>
      <w:r>
        <w:rPr>
          <w:w w:val="105"/>
        </w:rPr>
        <w:t>demand</w:t>
      </w:r>
      <w:r>
        <w:rPr>
          <w:spacing w:val="-12"/>
          <w:w w:val="105"/>
        </w:rPr>
        <w:t xml:space="preserve"> </w:t>
      </w:r>
      <w:r>
        <w:rPr>
          <w:w w:val="105"/>
        </w:rPr>
        <w:t>return</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gift</w:t>
      </w:r>
      <w:r>
        <w:rPr>
          <w:spacing w:val="-12"/>
          <w:w w:val="105"/>
        </w:rPr>
        <w:t xml:space="preserve"> </w:t>
      </w:r>
      <w:r>
        <w:rPr>
          <w:w w:val="105"/>
        </w:rPr>
        <w:t>itself</w:t>
      </w:r>
      <w:r>
        <w:rPr>
          <w:spacing w:val="-13"/>
          <w:w w:val="105"/>
        </w:rPr>
        <w:t xml:space="preserve"> </w:t>
      </w:r>
      <w:r>
        <w:rPr>
          <w:w w:val="105"/>
        </w:rPr>
        <w:t>or</w:t>
      </w:r>
      <w:r>
        <w:rPr>
          <w:spacing w:val="-12"/>
          <w:w w:val="105"/>
        </w:rPr>
        <w:t xml:space="preserve"> </w:t>
      </w:r>
      <w:r>
        <w:rPr>
          <w:w w:val="105"/>
        </w:rPr>
        <w:t>the</w:t>
      </w:r>
      <w:r>
        <w:rPr>
          <w:spacing w:val="-12"/>
          <w:w w:val="105"/>
        </w:rPr>
        <w:t xml:space="preserve"> </w:t>
      </w:r>
      <w:r>
        <w:rPr>
          <w:w w:val="105"/>
        </w:rPr>
        <w:t>price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date</w:t>
      </w:r>
      <w:r>
        <w:rPr>
          <w:spacing w:val="-13"/>
          <w:w w:val="105"/>
        </w:rPr>
        <w:t xml:space="preserve"> </w:t>
      </w:r>
      <w:r>
        <w:rPr>
          <w:w w:val="105"/>
        </w:rPr>
        <w:t>of</w:t>
      </w:r>
      <w:r>
        <w:rPr>
          <w:spacing w:val="-12"/>
          <w:w w:val="105"/>
        </w:rPr>
        <w:t xml:space="preserve"> </w:t>
      </w:r>
      <w:r>
        <w:rPr>
          <w:spacing w:val="-2"/>
          <w:w w:val="105"/>
        </w:rPr>
        <w:t>purchase.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8"/>
        <w:jc w:val="both"/>
      </w:pPr>
      <w:r>
        <w:rPr>
          <w:w w:val="110"/>
        </w:rPr>
        <w:lastRenderedPageBreak/>
        <w:t>If</w:t>
      </w:r>
      <w:r>
        <w:rPr>
          <w:spacing w:val="-15"/>
          <w:w w:val="110"/>
        </w:rPr>
        <w:t xml:space="preserve"> </w:t>
      </w:r>
      <w:r>
        <w:rPr>
          <w:w w:val="110"/>
        </w:rPr>
        <w:t>renouncement</w:t>
      </w:r>
      <w:r>
        <w:rPr>
          <w:spacing w:val="-15"/>
          <w:w w:val="110"/>
        </w:rPr>
        <w:t xml:space="preserve"> </w:t>
      </w:r>
      <w:r>
        <w:rPr>
          <w:w w:val="110"/>
        </w:rPr>
        <w:t>is</w:t>
      </w:r>
      <w:r>
        <w:rPr>
          <w:spacing w:val="-15"/>
          <w:w w:val="110"/>
        </w:rPr>
        <w:t xml:space="preserve"> </w:t>
      </w:r>
      <w:r>
        <w:rPr>
          <w:w w:val="110"/>
        </w:rPr>
        <w:t>made</w:t>
      </w:r>
      <w:r>
        <w:rPr>
          <w:spacing w:val="-15"/>
          <w:w w:val="110"/>
        </w:rPr>
        <w:t xml:space="preserve"> </w:t>
      </w:r>
      <w:r>
        <w:rPr>
          <w:w w:val="110"/>
        </w:rPr>
        <w:t>by</w:t>
      </w:r>
      <w:r>
        <w:rPr>
          <w:spacing w:val="-15"/>
          <w:w w:val="110"/>
        </w:rPr>
        <w:t xml:space="preserve"> </w:t>
      </w:r>
      <w:r>
        <w:rPr>
          <w:w w:val="110"/>
        </w:rPr>
        <w:t>the</w:t>
      </w:r>
      <w:r>
        <w:rPr>
          <w:spacing w:val="-15"/>
          <w:w w:val="110"/>
        </w:rPr>
        <w:t xml:space="preserve"> </w:t>
      </w:r>
      <w:r>
        <w:rPr>
          <w:w w:val="110"/>
        </w:rPr>
        <w:t>giver</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gift</w:t>
      </w:r>
      <w:r>
        <w:rPr>
          <w:spacing w:val="-15"/>
          <w:w w:val="110"/>
        </w:rPr>
        <w:t xml:space="preserve"> </w:t>
      </w:r>
      <w:r>
        <w:rPr>
          <w:w w:val="110"/>
        </w:rPr>
        <w:t>or</w:t>
      </w:r>
      <w:r>
        <w:rPr>
          <w:spacing w:val="-15"/>
          <w:w w:val="110"/>
        </w:rPr>
        <w:t xml:space="preserve"> </w:t>
      </w:r>
      <w:r>
        <w:rPr>
          <w:w w:val="110"/>
        </w:rPr>
        <w:t>if</w:t>
      </w:r>
      <w:r>
        <w:rPr>
          <w:spacing w:val="-15"/>
          <w:w w:val="110"/>
        </w:rPr>
        <w:t xml:space="preserve"> </w:t>
      </w:r>
      <w:r>
        <w:rPr>
          <w:w w:val="110"/>
        </w:rPr>
        <w:t>the</w:t>
      </w:r>
      <w:r>
        <w:rPr>
          <w:spacing w:val="-15"/>
          <w:w w:val="110"/>
        </w:rPr>
        <w:t xml:space="preserve"> </w:t>
      </w:r>
      <w:r>
        <w:rPr>
          <w:w w:val="110"/>
        </w:rPr>
        <w:t>gift</w:t>
      </w:r>
      <w:r>
        <w:rPr>
          <w:spacing w:val="-15"/>
          <w:w w:val="110"/>
        </w:rPr>
        <w:t xml:space="preserve"> </w:t>
      </w:r>
      <w:r>
        <w:rPr>
          <w:w w:val="110"/>
        </w:rPr>
        <w:t>has</w:t>
      </w:r>
      <w:r>
        <w:rPr>
          <w:spacing w:val="-15"/>
          <w:w w:val="110"/>
        </w:rPr>
        <w:t xml:space="preserve"> </w:t>
      </w:r>
      <w:r>
        <w:rPr>
          <w:w w:val="110"/>
        </w:rPr>
        <w:t>been</w:t>
      </w:r>
      <w:r>
        <w:rPr>
          <w:spacing w:val="-15"/>
          <w:w w:val="110"/>
        </w:rPr>
        <w:t xml:space="preserve"> </w:t>
      </w:r>
      <w:r>
        <w:rPr>
          <w:w w:val="110"/>
        </w:rPr>
        <w:t>destroyed</w:t>
      </w:r>
      <w:r>
        <w:rPr>
          <w:spacing w:val="-15"/>
          <w:w w:val="110"/>
        </w:rPr>
        <w:t xml:space="preserve"> </w:t>
      </w:r>
      <w:r>
        <w:rPr>
          <w:w w:val="110"/>
        </w:rPr>
        <w:t>or</w:t>
      </w:r>
      <w:r>
        <w:rPr>
          <w:spacing w:val="-15"/>
          <w:w w:val="110"/>
        </w:rPr>
        <w:t xml:space="preserve"> </w:t>
      </w:r>
      <w:r>
        <w:rPr>
          <w:w w:val="110"/>
        </w:rPr>
        <w:t>depreciated,</w:t>
      </w:r>
      <w:r>
        <w:rPr>
          <w:spacing w:val="-15"/>
          <w:w w:val="110"/>
        </w:rPr>
        <w:t xml:space="preserve"> </w:t>
      </w:r>
      <w:r>
        <w:rPr>
          <w:w w:val="110"/>
        </w:rPr>
        <w:t>the giver</w:t>
      </w:r>
      <w:r>
        <w:rPr>
          <w:spacing w:val="-4"/>
          <w:w w:val="110"/>
        </w:rPr>
        <w:t xml:space="preserve"> </w:t>
      </w:r>
      <w:r>
        <w:rPr>
          <w:w w:val="110"/>
        </w:rPr>
        <w:t>may</w:t>
      </w:r>
      <w:r>
        <w:rPr>
          <w:spacing w:val="-4"/>
          <w:w w:val="110"/>
        </w:rPr>
        <w:t xml:space="preserve"> </w:t>
      </w:r>
      <w:r>
        <w:rPr>
          <w:w w:val="110"/>
        </w:rPr>
        <w:t>not</w:t>
      </w:r>
      <w:r>
        <w:rPr>
          <w:spacing w:val="-4"/>
          <w:w w:val="110"/>
        </w:rPr>
        <w:t xml:space="preserve"> </w:t>
      </w:r>
      <w:r>
        <w:rPr>
          <w:w w:val="110"/>
        </w:rPr>
        <w:t>in</w:t>
      </w:r>
      <w:r>
        <w:rPr>
          <w:spacing w:val="-4"/>
          <w:w w:val="110"/>
        </w:rPr>
        <w:t xml:space="preserve"> </w:t>
      </w:r>
      <w:r>
        <w:rPr>
          <w:w w:val="110"/>
        </w:rPr>
        <w:t>any</w:t>
      </w:r>
      <w:r>
        <w:rPr>
          <w:spacing w:val="-4"/>
          <w:w w:val="110"/>
        </w:rPr>
        <w:t xml:space="preserve"> </w:t>
      </w:r>
      <w:r>
        <w:rPr>
          <w:w w:val="110"/>
        </w:rPr>
        <w:t>way</w:t>
      </w:r>
      <w:r>
        <w:rPr>
          <w:spacing w:val="-4"/>
          <w:w w:val="110"/>
        </w:rPr>
        <w:t xml:space="preserve"> </w:t>
      </w:r>
      <w:r>
        <w:rPr>
          <w:w w:val="110"/>
        </w:rPr>
        <w:t>demand</w:t>
      </w:r>
      <w:r>
        <w:rPr>
          <w:spacing w:val="-4"/>
          <w:w w:val="110"/>
        </w:rPr>
        <w:t xml:space="preserve"> </w:t>
      </w:r>
      <w:r>
        <w:rPr>
          <w:w w:val="110"/>
        </w:rPr>
        <w:t>the</w:t>
      </w:r>
      <w:r>
        <w:rPr>
          <w:spacing w:val="-4"/>
          <w:w w:val="110"/>
        </w:rPr>
        <w:t xml:space="preserve"> </w:t>
      </w:r>
      <w:r>
        <w:rPr>
          <w:w w:val="110"/>
        </w:rPr>
        <w:t>return.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66:</w:t>
      </w:r>
    </w:p>
    <w:p w:rsidR="00C17534" w:rsidRDefault="003F5CB7">
      <w:pPr>
        <w:pStyle w:val="BodyText"/>
        <w:spacing w:line="249" w:lineRule="auto"/>
        <w:ind w:left="560" w:right="357"/>
        <w:jc w:val="both"/>
      </w:pPr>
      <w:r>
        <w:rPr>
          <w:w w:val="105"/>
        </w:rPr>
        <w:t>Marriage contract shall be concluded with explicit offer and acceptance, in a single meeting, that denotes immediacy and permanency, without time limit.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67:</w:t>
      </w:r>
    </w:p>
    <w:p w:rsidR="00C17534" w:rsidRDefault="003F5CB7">
      <w:pPr>
        <w:pStyle w:val="BodyText"/>
        <w:ind w:left="560"/>
      </w:pPr>
      <w:r>
        <w:rPr>
          <w:w w:val="105"/>
        </w:rPr>
        <w:t>Marriage</w:t>
      </w:r>
      <w:r>
        <w:rPr>
          <w:spacing w:val="-4"/>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concluded</w:t>
      </w:r>
      <w:r>
        <w:rPr>
          <w:spacing w:val="-4"/>
          <w:w w:val="105"/>
        </w:rPr>
        <w:t xml:space="preserve"> </w:t>
      </w:r>
      <w:r>
        <w:rPr>
          <w:w w:val="105"/>
        </w:rPr>
        <w:t>if</w:t>
      </w:r>
      <w:r>
        <w:rPr>
          <w:spacing w:val="-4"/>
          <w:w w:val="105"/>
        </w:rPr>
        <w:t xml:space="preserve"> </w:t>
      </w:r>
      <w:r>
        <w:rPr>
          <w:w w:val="105"/>
        </w:rPr>
        <w:t>subjected</w:t>
      </w:r>
      <w:r>
        <w:rPr>
          <w:spacing w:val="-4"/>
          <w:w w:val="105"/>
        </w:rPr>
        <w:t xml:space="preserve"> </w:t>
      </w:r>
      <w:r>
        <w:rPr>
          <w:w w:val="105"/>
        </w:rPr>
        <w:t>to</w:t>
      </w:r>
      <w:r>
        <w:rPr>
          <w:spacing w:val="-4"/>
          <w:w w:val="105"/>
        </w:rPr>
        <w:t xml:space="preserve"> </w:t>
      </w:r>
      <w:r>
        <w:rPr>
          <w:w w:val="105"/>
        </w:rPr>
        <w:t>an</w:t>
      </w:r>
      <w:r>
        <w:rPr>
          <w:spacing w:val="-4"/>
          <w:w w:val="105"/>
        </w:rPr>
        <w:t xml:space="preserve"> </w:t>
      </w:r>
      <w:r>
        <w:rPr>
          <w:w w:val="105"/>
        </w:rPr>
        <w:t>unrealized</w:t>
      </w:r>
      <w:r>
        <w:rPr>
          <w:spacing w:val="-4"/>
          <w:w w:val="105"/>
        </w:rPr>
        <w:t xml:space="preserve"> </w:t>
      </w:r>
      <w:r>
        <w:rPr>
          <w:w w:val="105"/>
        </w:rPr>
        <w:t>condition</w:t>
      </w:r>
      <w:r>
        <w:rPr>
          <w:spacing w:val="-4"/>
          <w:w w:val="105"/>
        </w:rPr>
        <w:t xml:space="preserve"> </w:t>
      </w:r>
      <w:r>
        <w:rPr>
          <w:w w:val="105"/>
        </w:rPr>
        <w:t>or</w:t>
      </w:r>
      <w:r>
        <w:rPr>
          <w:spacing w:val="-4"/>
          <w:w w:val="105"/>
        </w:rPr>
        <w:t xml:space="preserve"> </w:t>
      </w:r>
      <w:r>
        <w:rPr>
          <w:w w:val="105"/>
        </w:rPr>
        <w:t>a</w:t>
      </w:r>
      <w:r>
        <w:rPr>
          <w:spacing w:val="-4"/>
          <w:w w:val="105"/>
        </w:rPr>
        <w:t xml:space="preserve"> </w:t>
      </w:r>
      <w:r>
        <w:rPr>
          <w:w w:val="105"/>
        </w:rPr>
        <w:t>time</w:t>
      </w:r>
      <w:r>
        <w:rPr>
          <w:spacing w:val="-4"/>
          <w:w w:val="105"/>
        </w:rPr>
        <w:t xml:space="preserve"> </w:t>
      </w:r>
      <w:r>
        <w:rPr>
          <w:w w:val="105"/>
        </w:rPr>
        <w:t>in</w:t>
      </w:r>
      <w:r>
        <w:rPr>
          <w:spacing w:val="-4"/>
          <w:w w:val="105"/>
        </w:rPr>
        <w:t xml:space="preserve"> </w:t>
      </w:r>
      <w:r>
        <w:rPr>
          <w:spacing w:val="-2"/>
          <w:w w:val="105"/>
        </w:rPr>
        <w:t>future.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5"/>
        </w:rPr>
        <w:t>68:</w:t>
      </w:r>
    </w:p>
    <w:p w:rsidR="00C17534" w:rsidRDefault="003F5CB7">
      <w:pPr>
        <w:pStyle w:val="BodyText"/>
        <w:spacing w:before="93" w:line="249" w:lineRule="auto"/>
        <w:ind w:left="560" w:right="358"/>
        <w:jc w:val="both"/>
      </w:pPr>
      <w:r>
        <w:rPr>
          <w:w w:val="105"/>
        </w:rPr>
        <w:t>If</w:t>
      </w:r>
      <w:r>
        <w:rPr>
          <w:spacing w:val="-13"/>
          <w:w w:val="105"/>
        </w:rPr>
        <w:t xml:space="preserve"> </w:t>
      </w:r>
      <w:r>
        <w:rPr>
          <w:w w:val="105"/>
        </w:rPr>
        <w:t>a</w:t>
      </w:r>
      <w:r>
        <w:rPr>
          <w:spacing w:val="-13"/>
          <w:w w:val="105"/>
        </w:rPr>
        <w:t xml:space="preserve"> </w:t>
      </w:r>
      <w:r>
        <w:rPr>
          <w:w w:val="105"/>
        </w:rPr>
        <w:t>condition</w:t>
      </w:r>
      <w:r>
        <w:rPr>
          <w:spacing w:val="-13"/>
          <w:w w:val="105"/>
        </w:rPr>
        <w:t xml:space="preserve"> </w:t>
      </w:r>
      <w:r>
        <w:rPr>
          <w:w w:val="105"/>
        </w:rPr>
        <w:t>is</w:t>
      </w:r>
      <w:r>
        <w:rPr>
          <w:spacing w:val="-13"/>
          <w:w w:val="105"/>
        </w:rPr>
        <w:t xml:space="preserve"> </w:t>
      </w:r>
      <w:r>
        <w:rPr>
          <w:w w:val="105"/>
        </w:rPr>
        <w:t>included</w:t>
      </w:r>
      <w:r>
        <w:rPr>
          <w:spacing w:val="-13"/>
          <w:w w:val="105"/>
        </w:rPr>
        <w:t xml:space="preserve"> </w:t>
      </w:r>
      <w:r>
        <w:rPr>
          <w:w w:val="105"/>
        </w:rPr>
        <w:t>in</w:t>
      </w:r>
      <w:r>
        <w:rPr>
          <w:spacing w:val="-13"/>
          <w:w w:val="105"/>
        </w:rPr>
        <w:t xml:space="preserve"> </w:t>
      </w:r>
      <w:r>
        <w:rPr>
          <w:w w:val="105"/>
        </w:rPr>
        <w:t>marriage</w:t>
      </w:r>
      <w:r>
        <w:rPr>
          <w:spacing w:val="-14"/>
          <w:w w:val="105"/>
        </w:rPr>
        <w:t xml:space="preserve"> </w:t>
      </w:r>
      <w:r>
        <w:rPr>
          <w:w w:val="105"/>
        </w:rPr>
        <w:t>contract</w:t>
      </w:r>
      <w:r>
        <w:rPr>
          <w:spacing w:val="-13"/>
          <w:w w:val="105"/>
        </w:rPr>
        <w:t xml:space="preserve"> </w:t>
      </w:r>
      <w:r>
        <w:rPr>
          <w:w w:val="105"/>
        </w:rPr>
        <w:t>that</w:t>
      </w:r>
      <w:r>
        <w:rPr>
          <w:spacing w:val="-13"/>
          <w:w w:val="105"/>
        </w:rPr>
        <w:t xml:space="preserve"> </w:t>
      </w:r>
      <w:r>
        <w:rPr>
          <w:w w:val="105"/>
        </w:rPr>
        <w:t>is</w:t>
      </w:r>
      <w:r>
        <w:rPr>
          <w:spacing w:val="-13"/>
          <w:w w:val="105"/>
        </w:rPr>
        <w:t xml:space="preserve"> </w:t>
      </w:r>
      <w:r>
        <w:rPr>
          <w:w w:val="105"/>
        </w:rPr>
        <w:t>against</w:t>
      </w:r>
      <w:r>
        <w:rPr>
          <w:spacing w:val="-14"/>
          <w:w w:val="105"/>
        </w:rPr>
        <w:t xml:space="preserve"> </w:t>
      </w:r>
      <w:r>
        <w:rPr>
          <w:w w:val="105"/>
        </w:rPr>
        <w:t>law</w:t>
      </w:r>
      <w:r>
        <w:rPr>
          <w:spacing w:val="-13"/>
          <w:w w:val="105"/>
        </w:rPr>
        <w:t xml:space="preserve"> </w:t>
      </w:r>
      <w:r>
        <w:rPr>
          <w:w w:val="105"/>
        </w:rPr>
        <w:t>and</w:t>
      </w:r>
      <w:r>
        <w:rPr>
          <w:spacing w:val="-13"/>
          <w:w w:val="105"/>
        </w:rPr>
        <w:t xml:space="preserve"> </w:t>
      </w:r>
      <w:r>
        <w:rPr>
          <w:w w:val="105"/>
        </w:rPr>
        <w:t>purposes</w:t>
      </w:r>
      <w:r>
        <w:rPr>
          <w:spacing w:val="-13"/>
          <w:w w:val="105"/>
        </w:rPr>
        <w:t xml:space="preserve"> </w:t>
      </w:r>
      <w:r>
        <w:rPr>
          <w:w w:val="105"/>
        </w:rPr>
        <w:t>of</w:t>
      </w:r>
      <w:r>
        <w:rPr>
          <w:spacing w:val="-13"/>
          <w:w w:val="105"/>
        </w:rPr>
        <w:t xml:space="preserve"> </w:t>
      </w:r>
      <w:r>
        <w:rPr>
          <w:w w:val="105"/>
        </w:rPr>
        <w:t>marriage,</w:t>
      </w:r>
      <w:r>
        <w:rPr>
          <w:spacing w:val="-13"/>
          <w:w w:val="105"/>
        </w:rPr>
        <w:t xml:space="preserve"> </w:t>
      </w:r>
      <w:r>
        <w:rPr>
          <w:w w:val="105"/>
        </w:rPr>
        <w:t>the</w:t>
      </w:r>
      <w:r>
        <w:rPr>
          <w:spacing w:val="-13"/>
          <w:w w:val="105"/>
        </w:rPr>
        <w:t xml:space="preserve"> </w:t>
      </w:r>
      <w:r>
        <w:rPr>
          <w:w w:val="105"/>
        </w:rPr>
        <w:t>contract shall be valid but the condition shall be void.</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5"/>
        </w:rPr>
        <w:t>69:</w:t>
      </w:r>
    </w:p>
    <w:p w:rsidR="00C17534" w:rsidRDefault="003F5CB7">
      <w:pPr>
        <w:pStyle w:val="BodyText"/>
        <w:spacing w:before="93"/>
        <w:ind w:left="560"/>
      </w:pPr>
      <w:r>
        <w:rPr>
          <w:w w:val="105"/>
        </w:rPr>
        <w:t>In</w:t>
      </w:r>
      <w:r>
        <w:rPr>
          <w:spacing w:val="28"/>
          <w:w w:val="105"/>
        </w:rPr>
        <w:t xml:space="preserve"> </w:t>
      </w:r>
      <w:r>
        <w:rPr>
          <w:w w:val="105"/>
        </w:rPr>
        <w:t>swap</w:t>
      </w:r>
      <w:r>
        <w:rPr>
          <w:spacing w:val="28"/>
          <w:w w:val="105"/>
        </w:rPr>
        <w:t xml:space="preserve"> </w:t>
      </w:r>
      <w:r>
        <w:rPr>
          <w:w w:val="105"/>
        </w:rPr>
        <w:t>marriage</w:t>
      </w:r>
      <w:r>
        <w:rPr>
          <w:spacing w:val="29"/>
          <w:w w:val="105"/>
        </w:rPr>
        <w:t xml:space="preserve"> </w:t>
      </w:r>
      <w:r>
        <w:rPr>
          <w:w w:val="105"/>
        </w:rPr>
        <w:t>contracts,</w:t>
      </w:r>
      <w:r>
        <w:rPr>
          <w:spacing w:val="28"/>
          <w:w w:val="105"/>
        </w:rPr>
        <w:t xml:space="preserve"> </w:t>
      </w:r>
      <w:r>
        <w:rPr>
          <w:w w:val="105"/>
        </w:rPr>
        <w:t>female</w:t>
      </w:r>
      <w:r>
        <w:rPr>
          <w:spacing w:val="29"/>
          <w:w w:val="105"/>
        </w:rPr>
        <w:t xml:space="preserve"> </w:t>
      </w:r>
      <w:r>
        <w:rPr>
          <w:w w:val="105"/>
        </w:rPr>
        <w:t>shall</w:t>
      </w:r>
      <w:r>
        <w:rPr>
          <w:spacing w:val="28"/>
          <w:w w:val="105"/>
        </w:rPr>
        <w:t xml:space="preserve"> </w:t>
      </w:r>
      <w:r>
        <w:rPr>
          <w:w w:val="105"/>
        </w:rPr>
        <w:t>not</w:t>
      </w:r>
      <w:r>
        <w:rPr>
          <w:spacing w:val="29"/>
          <w:w w:val="105"/>
        </w:rPr>
        <w:t xml:space="preserve"> </w:t>
      </w:r>
      <w:r>
        <w:rPr>
          <w:w w:val="105"/>
        </w:rPr>
        <w:t>be</w:t>
      </w:r>
      <w:r>
        <w:rPr>
          <w:spacing w:val="28"/>
          <w:w w:val="105"/>
        </w:rPr>
        <w:t xml:space="preserve"> </w:t>
      </w:r>
      <w:r>
        <w:rPr>
          <w:w w:val="105"/>
        </w:rPr>
        <w:t>swapped</w:t>
      </w:r>
      <w:r>
        <w:rPr>
          <w:spacing w:val="28"/>
          <w:w w:val="105"/>
        </w:rPr>
        <w:t xml:space="preserve"> </w:t>
      </w:r>
      <w:r>
        <w:rPr>
          <w:w w:val="105"/>
        </w:rPr>
        <w:t>by</w:t>
      </w:r>
      <w:r>
        <w:rPr>
          <w:spacing w:val="29"/>
          <w:w w:val="105"/>
        </w:rPr>
        <w:t xml:space="preserve"> </w:t>
      </w:r>
      <w:r>
        <w:rPr>
          <w:w w:val="105"/>
        </w:rPr>
        <w:t>the</w:t>
      </w:r>
      <w:r>
        <w:rPr>
          <w:spacing w:val="28"/>
          <w:w w:val="105"/>
        </w:rPr>
        <w:t xml:space="preserve"> </w:t>
      </w:r>
      <w:r>
        <w:rPr>
          <w:w w:val="105"/>
        </w:rPr>
        <w:t>anot</w:t>
      </w:r>
      <w:r>
        <w:rPr>
          <w:w w:val="105"/>
        </w:rPr>
        <w:t>her</w:t>
      </w:r>
      <w:r>
        <w:rPr>
          <w:spacing w:val="29"/>
          <w:w w:val="105"/>
        </w:rPr>
        <w:t xml:space="preserve"> </w:t>
      </w:r>
      <w:r>
        <w:rPr>
          <w:w w:val="105"/>
        </w:rPr>
        <w:t>female,</w:t>
      </w:r>
      <w:r>
        <w:rPr>
          <w:spacing w:val="28"/>
          <w:w w:val="105"/>
        </w:rPr>
        <w:t xml:space="preserve"> </w:t>
      </w:r>
      <w:r>
        <w:rPr>
          <w:w w:val="105"/>
        </w:rPr>
        <w:t>and</w:t>
      </w:r>
      <w:r>
        <w:rPr>
          <w:spacing w:val="29"/>
          <w:w w:val="105"/>
        </w:rPr>
        <w:t xml:space="preserve"> </w:t>
      </w:r>
      <w:r>
        <w:rPr>
          <w:w w:val="105"/>
        </w:rPr>
        <w:t>a</w:t>
      </w:r>
      <w:r>
        <w:rPr>
          <w:spacing w:val="28"/>
          <w:w w:val="105"/>
        </w:rPr>
        <w:t xml:space="preserve"> </w:t>
      </w:r>
      <w:r>
        <w:rPr>
          <w:spacing w:val="-2"/>
          <w:w w:val="105"/>
        </w:rPr>
        <w:t>customary</w:t>
      </w:r>
    </w:p>
    <w:p w:rsidR="00C17534" w:rsidRDefault="003F5CB7">
      <w:pPr>
        <w:pStyle w:val="BodyText"/>
        <w:spacing w:before="12"/>
        <w:ind w:left="560"/>
      </w:pPr>
      <w:r>
        <w:rPr>
          <w:w w:val="105"/>
        </w:rPr>
        <w:t>dowry</w:t>
      </w:r>
      <w:r>
        <w:rPr>
          <w:spacing w:val="-8"/>
          <w:w w:val="105"/>
        </w:rPr>
        <w:t xml:space="preserve"> </w:t>
      </w:r>
      <w:r>
        <w:rPr>
          <w:w w:val="105"/>
        </w:rPr>
        <w:t>has</w:t>
      </w:r>
      <w:r>
        <w:rPr>
          <w:spacing w:val="-8"/>
          <w:w w:val="105"/>
        </w:rPr>
        <w:t xml:space="preserve"> </w:t>
      </w:r>
      <w:r>
        <w:rPr>
          <w:w w:val="105"/>
        </w:rPr>
        <w:t>to</w:t>
      </w:r>
      <w:r>
        <w:rPr>
          <w:spacing w:val="-8"/>
          <w:w w:val="105"/>
        </w:rPr>
        <w:t xml:space="preserve"> </w:t>
      </w:r>
      <w:r>
        <w:rPr>
          <w:w w:val="105"/>
        </w:rPr>
        <w:t>be</w:t>
      </w:r>
      <w:r>
        <w:rPr>
          <w:spacing w:val="-8"/>
          <w:w w:val="105"/>
        </w:rPr>
        <w:t xml:space="preserve"> </w:t>
      </w:r>
      <w:r>
        <w:rPr>
          <w:w w:val="105"/>
        </w:rPr>
        <w:t>fixed</w:t>
      </w:r>
      <w:r>
        <w:rPr>
          <w:spacing w:val="-8"/>
          <w:w w:val="105"/>
        </w:rPr>
        <w:t xml:space="preserve"> </w:t>
      </w:r>
      <w:r>
        <w:rPr>
          <w:w w:val="105"/>
        </w:rPr>
        <w:t>for</w:t>
      </w:r>
      <w:r>
        <w:rPr>
          <w:spacing w:val="-8"/>
          <w:w w:val="105"/>
        </w:rPr>
        <w:t xml:space="preserve"> </w:t>
      </w:r>
      <w:r>
        <w:rPr>
          <w:w w:val="105"/>
        </w:rPr>
        <w:t>each</w:t>
      </w:r>
      <w:r>
        <w:rPr>
          <w:spacing w:val="-8"/>
          <w:w w:val="105"/>
        </w:rPr>
        <w:t xml:space="preserve"> </w:t>
      </w:r>
      <w:r>
        <w:rPr>
          <w:w w:val="105"/>
        </w:rPr>
        <w:t>of</w:t>
      </w:r>
      <w:r>
        <w:rPr>
          <w:spacing w:val="-7"/>
          <w:w w:val="105"/>
        </w:rPr>
        <w:t xml:space="preserve"> </w:t>
      </w:r>
      <w:r>
        <w:rPr>
          <w:w w:val="105"/>
        </w:rPr>
        <w:t>the</w:t>
      </w:r>
      <w:r>
        <w:rPr>
          <w:spacing w:val="-8"/>
          <w:w w:val="105"/>
        </w:rPr>
        <w:t xml:space="preserve"> </w:t>
      </w:r>
      <w:r>
        <w:rPr>
          <w:spacing w:val="-2"/>
          <w:w w:val="105"/>
        </w:rPr>
        <w:t>females.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5"/>
        </w:rPr>
        <w:t>70:</w:t>
      </w:r>
    </w:p>
    <w:p w:rsidR="00C17534" w:rsidRDefault="003F5CB7">
      <w:pPr>
        <w:pStyle w:val="BodyText"/>
        <w:ind w:left="560"/>
      </w:pPr>
      <w:r>
        <w:rPr>
          <w:w w:val="105"/>
        </w:rPr>
        <w:t>Capacity</w:t>
      </w:r>
      <w:r>
        <w:rPr>
          <w:spacing w:val="-11"/>
          <w:w w:val="105"/>
        </w:rPr>
        <w:t xml:space="preserve"> </w:t>
      </w:r>
      <w:r>
        <w:rPr>
          <w:w w:val="105"/>
        </w:rPr>
        <w:t>to</w:t>
      </w:r>
      <w:r>
        <w:rPr>
          <w:spacing w:val="-11"/>
          <w:w w:val="105"/>
        </w:rPr>
        <w:t xml:space="preserve"> </w:t>
      </w:r>
      <w:r>
        <w:rPr>
          <w:w w:val="105"/>
        </w:rPr>
        <w:t>marry</w:t>
      </w:r>
      <w:r>
        <w:rPr>
          <w:spacing w:val="-11"/>
          <w:w w:val="105"/>
        </w:rPr>
        <w:t xml:space="preserve"> </w:t>
      </w:r>
      <w:r>
        <w:rPr>
          <w:w w:val="105"/>
        </w:rPr>
        <w:t>shall</w:t>
      </w:r>
      <w:r>
        <w:rPr>
          <w:spacing w:val="-11"/>
          <w:w w:val="105"/>
        </w:rPr>
        <w:t xml:space="preserve"> </w:t>
      </w:r>
      <w:r>
        <w:rPr>
          <w:w w:val="105"/>
        </w:rPr>
        <w:t>be</w:t>
      </w:r>
      <w:r>
        <w:rPr>
          <w:spacing w:val="-11"/>
          <w:w w:val="105"/>
        </w:rPr>
        <w:t xml:space="preserve"> </w:t>
      </w:r>
      <w:r>
        <w:rPr>
          <w:w w:val="105"/>
        </w:rPr>
        <w:t>complete</w:t>
      </w:r>
      <w:r>
        <w:rPr>
          <w:spacing w:val="-11"/>
          <w:w w:val="105"/>
        </w:rPr>
        <w:t xml:space="preserve"> </w:t>
      </w:r>
      <w:r>
        <w:rPr>
          <w:w w:val="105"/>
        </w:rPr>
        <w:t>when</w:t>
      </w:r>
      <w:r>
        <w:rPr>
          <w:spacing w:val="-10"/>
          <w:w w:val="105"/>
        </w:rPr>
        <w:t xml:space="preserve"> </w:t>
      </w:r>
      <w:r>
        <w:rPr>
          <w:w w:val="105"/>
        </w:rPr>
        <w:t>males</w:t>
      </w:r>
      <w:r>
        <w:rPr>
          <w:spacing w:val="-11"/>
          <w:w w:val="105"/>
        </w:rPr>
        <w:t xml:space="preserve"> </w:t>
      </w:r>
      <w:r>
        <w:rPr>
          <w:w w:val="105"/>
        </w:rPr>
        <w:t>attain</w:t>
      </w:r>
      <w:r>
        <w:rPr>
          <w:spacing w:val="-11"/>
          <w:w w:val="105"/>
        </w:rPr>
        <w:t xml:space="preserve"> </w:t>
      </w:r>
      <w:r>
        <w:rPr>
          <w:w w:val="105"/>
        </w:rPr>
        <w:t>18</w:t>
      </w:r>
      <w:r>
        <w:rPr>
          <w:spacing w:val="-11"/>
          <w:w w:val="105"/>
        </w:rPr>
        <w:t xml:space="preserve"> </w:t>
      </w:r>
      <w:r>
        <w:rPr>
          <w:w w:val="105"/>
        </w:rPr>
        <w:t>and</w:t>
      </w:r>
      <w:r>
        <w:rPr>
          <w:spacing w:val="-11"/>
          <w:w w:val="105"/>
        </w:rPr>
        <w:t xml:space="preserve"> </w:t>
      </w:r>
      <w:r>
        <w:rPr>
          <w:w w:val="105"/>
        </w:rPr>
        <w:t>females</w:t>
      </w:r>
      <w:r>
        <w:rPr>
          <w:spacing w:val="-11"/>
          <w:w w:val="105"/>
        </w:rPr>
        <w:t xml:space="preserve"> </w:t>
      </w:r>
      <w:r>
        <w:rPr>
          <w:w w:val="105"/>
        </w:rPr>
        <w:t>16</w:t>
      </w:r>
      <w:r>
        <w:rPr>
          <w:spacing w:val="-10"/>
          <w:w w:val="105"/>
        </w:rPr>
        <w:t xml:space="preserve"> </w:t>
      </w:r>
      <w:r>
        <w:rPr>
          <w:spacing w:val="-2"/>
          <w:w w:val="105"/>
        </w:rPr>
        <w:t>years.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5"/>
        </w:rPr>
        <w:t>71:</w:t>
      </w:r>
    </w:p>
    <w:p w:rsidR="00C17534" w:rsidRDefault="003F5CB7">
      <w:pPr>
        <w:pStyle w:val="ListParagraph"/>
        <w:numPr>
          <w:ilvl w:val="0"/>
          <w:numId w:val="472"/>
        </w:numPr>
        <w:tabs>
          <w:tab w:val="left" w:pos="980"/>
        </w:tabs>
        <w:spacing w:line="249" w:lineRule="auto"/>
        <w:ind w:right="358"/>
        <w:rPr>
          <w:sz w:val="24"/>
        </w:rPr>
      </w:pPr>
      <w:r>
        <w:rPr>
          <w:w w:val="105"/>
          <w:sz w:val="24"/>
        </w:rPr>
        <w:t>Marriage</w:t>
      </w:r>
      <w:r>
        <w:rPr>
          <w:spacing w:val="-9"/>
          <w:w w:val="105"/>
          <w:sz w:val="24"/>
        </w:rPr>
        <w:t xml:space="preserve"> </w:t>
      </w:r>
      <w:r>
        <w:rPr>
          <w:w w:val="105"/>
          <w:sz w:val="24"/>
        </w:rPr>
        <w:t>contract</w:t>
      </w:r>
      <w:r>
        <w:rPr>
          <w:spacing w:val="-8"/>
          <w:w w:val="105"/>
          <w:sz w:val="24"/>
        </w:rPr>
        <w:t xml:space="preserve"> </w:t>
      </w:r>
      <w:r>
        <w:rPr>
          <w:w w:val="105"/>
          <w:sz w:val="24"/>
        </w:rPr>
        <w:t>of</w:t>
      </w:r>
      <w:r>
        <w:rPr>
          <w:spacing w:val="-8"/>
          <w:w w:val="105"/>
          <w:sz w:val="24"/>
        </w:rPr>
        <w:t xml:space="preserve"> </w:t>
      </w:r>
      <w:r>
        <w:rPr>
          <w:w w:val="105"/>
          <w:sz w:val="24"/>
        </w:rPr>
        <w:t>a</w:t>
      </w:r>
      <w:r>
        <w:rPr>
          <w:spacing w:val="-8"/>
          <w:w w:val="105"/>
          <w:sz w:val="24"/>
        </w:rPr>
        <w:t xml:space="preserve"> </w:t>
      </w:r>
      <w:r>
        <w:rPr>
          <w:w w:val="105"/>
          <w:sz w:val="24"/>
        </w:rPr>
        <w:t>girl</w:t>
      </w:r>
      <w:r>
        <w:rPr>
          <w:spacing w:val="-8"/>
          <w:w w:val="105"/>
          <w:sz w:val="24"/>
        </w:rPr>
        <w:t xml:space="preserve"> </w:t>
      </w:r>
      <w:r>
        <w:rPr>
          <w:w w:val="105"/>
          <w:sz w:val="24"/>
        </w:rPr>
        <w:t>who</w:t>
      </w:r>
      <w:r>
        <w:rPr>
          <w:spacing w:val="-8"/>
          <w:w w:val="105"/>
          <w:sz w:val="24"/>
        </w:rPr>
        <w:t xml:space="preserve"> </w:t>
      </w:r>
      <w:r>
        <w:rPr>
          <w:w w:val="105"/>
          <w:sz w:val="24"/>
        </w:rPr>
        <w:t>has</w:t>
      </w:r>
      <w:r>
        <w:rPr>
          <w:spacing w:val="-8"/>
          <w:w w:val="105"/>
          <w:sz w:val="24"/>
        </w:rPr>
        <w:t xml:space="preserve"> </w:t>
      </w:r>
      <w:r>
        <w:rPr>
          <w:w w:val="105"/>
          <w:sz w:val="24"/>
        </w:rPr>
        <w:t>not</w:t>
      </w:r>
      <w:r>
        <w:rPr>
          <w:spacing w:val="-8"/>
          <w:w w:val="105"/>
          <w:sz w:val="24"/>
        </w:rPr>
        <w:t xml:space="preserve"> </w:t>
      </w:r>
      <w:r>
        <w:rPr>
          <w:w w:val="105"/>
          <w:sz w:val="24"/>
        </w:rPr>
        <w:t>attained</w:t>
      </w:r>
      <w:r>
        <w:rPr>
          <w:spacing w:val="-9"/>
          <w:w w:val="105"/>
          <w:sz w:val="24"/>
        </w:rPr>
        <w:t xml:space="preserve"> </w:t>
      </w:r>
      <w:r>
        <w:rPr>
          <w:w w:val="105"/>
          <w:sz w:val="24"/>
        </w:rPr>
        <w:t>the</w:t>
      </w:r>
      <w:r>
        <w:rPr>
          <w:spacing w:val="-8"/>
          <w:w w:val="105"/>
          <w:sz w:val="24"/>
        </w:rPr>
        <w:t xml:space="preserve"> </w:t>
      </w:r>
      <w:r>
        <w:rPr>
          <w:w w:val="105"/>
          <w:sz w:val="24"/>
        </w:rPr>
        <w:t>age</w:t>
      </w:r>
      <w:r>
        <w:rPr>
          <w:spacing w:val="-8"/>
          <w:w w:val="105"/>
          <w:sz w:val="24"/>
        </w:rPr>
        <w:t xml:space="preserve"> </w:t>
      </w:r>
      <w:r>
        <w:rPr>
          <w:w w:val="105"/>
          <w:sz w:val="24"/>
        </w:rPr>
        <w:t>mentioned</w:t>
      </w:r>
      <w:r>
        <w:rPr>
          <w:spacing w:val="-8"/>
          <w:w w:val="105"/>
          <w:sz w:val="24"/>
        </w:rPr>
        <w:t xml:space="preserve"> </w:t>
      </w:r>
      <w:r>
        <w:rPr>
          <w:w w:val="105"/>
          <w:sz w:val="24"/>
        </w:rPr>
        <w:t>in</w:t>
      </w:r>
      <w:r>
        <w:rPr>
          <w:spacing w:val="-8"/>
          <w:w w:val="105"/>
          <w:sz w:val="24"/>
        </w:rPr>
        <w:t xml:space="preserve"> </w:t>
      </w:r>
      <w:r>
        <w:rPr>
          <w:w w:val="105"/>
          <w:sz w:val="24"/>
        </w:rPr>
        <w:t>Article</w:t>
      </w:r>
      <w:r>
        <w:rPr>
          <w:spacing w:val="-8"/>
          <w:w w:val="105"/>
          <w:sz w:val="24"/>
        </w:rPr>
        <w:t xml:space="preserve"> </w:t>
      </w:r>
      <w:r>
        <w:rPr>
          <w:w w:val="105"/>
          <w:sz w:val="24"/>
        </w:rPr>
        <w:t>(70)</w:t>
      </w:r>
      <w:r>
        <w:rPr>
          <w:spacing w:val="-8"/>
          <w:w w:val="105"/>
          <w:sz w:val="24"/>
        </w:rPr>
        <w:t xml:space="preserve"> </w:t>
      </w:r>
      <w:r>
        <w:rPr>
          <w:w w:val="105"/>
          <w:sz w:val="24"/>
        </w:rPr>
        <w:t>of</w:t>
      </w:r>
      <w:r>
        <w:rPr>
          <w:spacing w:val="-8"/>
          <w:w w:val="105"/>
          <w:sz w:val="24"/>
        </w:rPr>
        <w:t xml:space="preserve"> </w:t>
      </w:r>
      <w:r>
        <w:rPr>
          <w:w w:val="105"/>
          <w:sz w:val="24"/>
        </w:rPr>
        <w:t>this</w:t>
      </w:r>
      <w:r>
        <w:rPr>
          <w:spacing w:val="-8"/>
          <w:w w:val="105"/>
          <w:sz w:val="24"/>
        </w:rPr>
        <w:t xml:space="preserve"> </w:t>
      </w:r>
      <w:r>
        <w:rPr>
          <w:w w:val="105"/>
          <w:sz w:val="24"/>
        </w:rPr>
        <w:t>Law</w:t>
      </w:r>
      <w:r>
        <w:rPr>
          <w:spacing w:val="-8"/>
          <w:w w:val="105"/>
          <w:sz w:val="24"/>
        </w:rPr>
        <w:t xml:space="preserve"> </w:t>
      </w:r>
      <w:r>
        <w:rPr>
          <w:w w:val="105"/>
          <w:sz w:val="24"/>
        </w:rPr>
        <w:t>may only be concluded by her competent father or competent court.</w:t>
      </w:r>
    </w:p>
    <w:p w:rsidR="00C17534" w:rsidRDefault="003F5CB7">
      <w:pPr>
        <w:pStyle w:val="ListParagraph"/>
        <w:numPr>
          <w:ilvl w:val="0"/>
          <w:numId w:val="472"/>
        </w:numPr>
        <w:tabs>
          <w:tab w:val="left" w:pos="979"/>
        </w:tabs>
        <w:spacing w:before="122"/>
        <w:ind w:left="979" w:hanging="379"/>
        <w:rPr>
          <w:sz w:val="24"/>
        </w:rPr>
      </w:pPr>
      <w:r>
        <w:rPr>
          <w:w w:val="105"/>
          <w:sz w:val="24"/>
        </w:rPr>
        <w:t>Marriage</w:t>
      </w:r>
      <w:r>
        <w:rPr>
          <w:spacing w:val="-6"/>
          <w:w w:val="105"/>
          <w:sz w:val="24"/>
        </w:rPr>
        <w:t xml:space="preserve"> </w:t>
      </w:r>
      <w:r>
        <w:rPr>
          <w:w w:val="105"/>
          <w:sz w:val="24"/>
        </w:rPr>
        <w:t>contract</w:t>
      </w:r>
      <w:r>
        <w:rPr>
          <w:spacing w:val="-5"/>
          <w:w w:val="105"/>
          <w:sz w:val="24"/>
        </w:rPr>
        <w:t xml:space="preserve"> </w:t>
      </w:r>
      <w:r>
        <w:rPr>
          <w:w w:val="105"/>
          <w:sz w:val="24"/>
        </w:rPr>
        <w:t>of</w:t>
      </w:r>
      <w:r>
        <w:rPr>
          <w:spacing w:val="52"/>
          <w:w w:val="105"/>
          <w:sz w:val="24"/>
        </w:rPr>
        <w:t xml:space="preserve"> </w:t>
      </w:r>
      <w:r>
        <w:rPr>
          <w:w w:val="105"/>
          <w:sz w:val="24"/>
        </w:rPr>
        <w:t>minor</w:t>
      </w:r>
      <w:r>
        <w:rPr>
          <w:spacing w:val="-6"/>
          <w:w w:val="105"/>
          <w:sz w:val="24"/>
        </w:rPr>
        <w:t xml:space="preserve"> </w:t>
      </w:r>
      <w:r>
        <w:rPr>
          <w:w w:val="105"/>
          <w:sz w:val="24"/>
        </w:rPr>
        <w:t>girls</w:t>
      </w:r>
      <w:r>
        <w:rPr>
          <w:spacing w:val="-5"/>
          <w:w w:val="105"/>
          <w:sz w:val="24"/>
        </w:rPr>
        <w:t xml:space="preserve"> </w:t>
      </w:r>
      <w:r>
        <w:rPr>
          <w:w w:val="105"/>
          <w:sz w:val="24"/>
        </w:rPr>
        <w:t>under</w:t>
      </w:r>
      <w:r>
        <w:rPr>
          <w:spacing w:val="-6"/>
          <w:w w:val="105"/>
          <w:sz w:val="24"/>
        </w:rPr>
        <w:t xml:space="preserve"> </w:t>
      </w:r>
      <w:r>
        <w:rPr>
          <w:w w:val="105"/>
          <w:sz w:val="24"/>
        </w:rPr>
        <w:t>15</w:t>
      </w:r>
      <w:r>
        <w:rPr>
          <w:spacing w:val="-5"/>
          <w:w w:val="105"/>
          <w:sz w:val="24"/>
        </w:rPr>
        <w:t xml:space="preserve"> </w:t>
      </w:r>
      <w:r>
        <w:rPr>
          <w:w w:val="105"/>
          <w:sz w:val="24"/>
        </w:rPr>
        <w:t>years</w:t>
      </w:r>
      <w:r>
        <w:rPr>
          <w:spacing w:val="-6"/>
          <w:w w:val="105"/>
          <w:sz w:val="24"/>
        </w:rPr>
        <w:t xml:space="preserve"> </w:t>
      </w:r>
      <w:r>
        <w:rPr>
          <w:w w:val="105"/>
          <w:sz w:val="24"/>
        </w:rPr>
        <w:t>old</w:t>
      </w:r>
      <w:r>
        <w:rPr>
          <w:spacing w:val="-5"/>
          <w:w w:val="105"/>
          <w:sz w:val="24"/>
        </w:rPr>
        <w:t xml:space="preserve"> </w:t>
      </w:r>
      <w:r>
        <w:rPr>
          <w:w w:val="105"/>
          <w:sz w:val="24"/>
        </w:rPr>
        <w:t>are</w:t>
      </w:r>
      <w:r>
        <w:rPr>
          <w:spacing w:val="-6"/>
          <w:w w:val="105"/>
          <w:sz w:val="24"/>
        </w:rPr>
        <w:t xml:space="preserve"> </w:t>
      </w:r>
      <w:r>
        <w:rPr>
          <w:w w:val="105"/>
          <w:sz w:val="24"/>
        </w:rPr>
        <w:t>not</w:t>
      </w:r>
      <w:r>
        <w:rPr>
          <w:spacing w:val="-5"/>
          <w:w w:val="105"/>
          <w:sz w:val="24"/>
        </w:rPr>
        <w:t xml:space="preserve"> </w:t>
      </w:r>
      <w:r>
        <w:rPr>
          <w:w w:val="105"/>
          <w:sz w:val="24"/>
        </w:rPr>
        <w:t>permissible</w:t>
      </w:r>
      <w:r>
        <w:rPr>
          <w:spacing w:val="-6"/>
          <w:w w:val="105"/>
          <w:sz w:val="24"/>
        </w:rPr>
        <w:t xml:space="preserve"> </w:t>
      </w:r>
      <w:r>
        <w:rPr>
          <w:w w:val="105"/>
          <w:sz w:val="24"/>
        </w:rPr>
        <w:t>by</w:t>
      </w:r>
      <w:r>
        <w:rPr>
          <w:spacing w:val="-5"/>
          <w:w w:val="105"/>
          <w:sz w:val="24"/>
        </w:rPr>
        <w:t xml:space="preserve"> </w:t>
      </w:r>
      <w:r>
        <w:rPr>
          <w:w w:val="105"/>
          <w:sz w:val="24"/>
        </w:rPr>
        <w:t>no</w:t>
      </w:r>
      <w:r>
        <w:rPr>
          <w:spacing w:val="-6"/>
          <w:w w:val="105"/>
          <w:sz w:val="24"/>
        </w:rPr>
        <w:t xml:space="preserve"> </w:t>
      </w:r>
      <w:r>
        <w:rPr>
          <w:spacing w:val="-2"/>
          <w:w w:val="105"/>
          <w:sz w:val="24"/>
        </w:rPr>
        <w:t>means.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5"/>
        </w:rPr>
        <w:t>72:</w:t>
      </w:r>
    </w:p>
    <w:p w:rsidR="00C17534" w:rsidRDefault="003F5CB7">
      <w:pPr>
        <w:pStyle w:val="ListParagraph"/>
        <w:numPr>
          <w:ilvl w:val="0"/>
          <w:numId w:val="471"/>
        </w:numPr>
        <w:tabs>
          <w:tab w:val="left" w:pos="979"/>
        </w:tabs>
        <w:ind w:hanging="379"/>
        <w:rPr>
          <w:sz w:val="24"/>
        </w:rPr>
      </w:pPr>
      <w:r>
        <w:rPr>
          <w:w w:val="105"/>
          <w:sz w:val="24"/>
        </w:rPr>
        <w:t>It</w:t>
      </w:r>
      <w:r>
        <w:rPr>
          <w:spacing w:val="-3"/>
          <w:w w:val="105"/>
          <w:sz w:val="24"/>
        </w:rPr>
        <w:t xml:space="preserve"> </w:t>
      </w:r>
      <w:r>
        <w:rPr>
          <w:w w:val="105"/>
          <w:sz w:val="24"/>
        </w:rPr>
        <w:t>is</w:t>
      </w:r>
      <w:r>
        <w:rPr>
          <w:spacing w:val="-2"/>
          <w:w w:val="105"/>
          <w:sz w:val="24"/>
        </w:rPr>
        <w:t xml:space="preserve"> </w:t>
      </w:r>
      <w:r>
        <w:rPr>
          <w:w w:val="105"/>
          <w:sz w:val="24"/>
        </w:rPr>
        <w:t>permissible</w:t>
      </w:r>
      <w:r>
        <w:rPr>
          <w:spacing w:val="-2"/>
          <w:w w:val="105"/>
          <w:sz w:val="24"/>
        </w:rPr>
        <w:t xml:space="preserve"> </w:t>
      </w:r>
      <w:r>
        <w:rPr>
          <w:w w:val="105"/>
          <w:sz w:val="24"/>
        </w:rPr>
        <w:t>to</w:t>
      </w:r>
      <w:r>
        <w:rPr>
          <w:spacing w:val="-2"/>
          <w:w w:val="105"/>
          <w:sz w:val="24"/>
        </w:rPr>
        <w:t xml:space="preserve"> </w:t>
      </w:r>
      <w:r>
        <w:rPr>
          <w:w w:val="105"/>
          <w:sz w:val="24"/>
        </w:rPr>
        <w:t>appoint</w:t>
      </w:r>
      <w:r>
        <w:rPr>
          <w:spacing w:val="-2"/>
          <w:w w:val="105"/>
          <w:sz w:val="24"/>
        </w:rPr>
        <w:t xml:space="preserve"> </w:t>
      </w:r>
      <w:r>
        <w:rPr>
          <w:w w:val="105"/>
          <w:sz w:val="24"/>
        </w:rPr>
        <w:t>an</w:t>
      </w:r>
      <w:r>
        <w:rPr>
          <w:spacing w:val="-2"/>
          <w:w w:val="105"/>
          <w:sz w:val="24"/>
        </w:rPr>
        <w:t xml:space="preserve"> </w:t>
      </w:r>
      <w:r>
        <w:rPr>
          <w:w w:val="105"/>
          <w:sz w:val="24"/>
        </w:rPr>
        <w:t>agent</w:t>
      </w:r>
      <w:r>
        <w:rPr>
          <w:spacing w:val="-2"/>
          <w:w w:val="105"/>
          <w:sz w:val="24"/>
        </w:rPr>
        <w:t xml:space="preserve"> </w:t>
      </w:r>
      <w:r>
        <w:rPr>
          <w:w w:val="105"/>
          <w:sz w:val="24"/>
        </w:rPr>
        <w:t>for</w:t>
      </w:r>
      <w:r>
        <w:rPr>
          <w:spacing w:val="-2"/>
          <w:w w:val="105"/>
          <w:sz w:val="24"/>
        </w:rPr>
        <w:t xml:space="preserve"> </w:t>
      </w:r>
      <w:r>
        <w:rPr>
          <w:w w:val="105"/>
          <w:sz w:val="24"/>
        </w:rPr>
        <w:t>marriage</w:t>
      </w:r>
      <w:r>
        <w:rPr>
          <w:spacing w:val="-2"/>
          <w:w w:val="105"/>
          <w:sz w:val="24"/>
        </w:rPr>
        <w:t xml:space="preserve"> contract.</w:t>
      </w:r>
    </w:p>
    <w:p w:rsidR="00C17534" w:rsidRDefault="003F5CB7">
      <w:pPr>
        <w:pStyle w:val="ListParagraph"/>
        <w:numPr>
          <w:ilvl w:val="0"/>
          <w:numId w:val="471"/>
        </w:numPr>
        <w:tabs>
          <w:tab w:val="left" w:pos="980"/>
        </w:tabs>
        <w:spacing w:line="249" w:lineRule="auto"/>
        <w:ind w:left="980" w:right="358"/>
        <w:rPr>
          <w:sz w:val="24"/>
        </w:rPr>
      </w:pPr>
      <w:r>
        <w:rPr>
          <w:w w:val="105"/>
          <w:sz w:val="24"/>
        </w:rPr>
        <w:t>The</w:t>
      </w:r>
      <w:r>
        <w:rPr>
          <w:spacing w:val="22"/>
          <w:w w:val="105"/>
          <w:sz w:val="24"/>
        </w:rPr>
        <w:t xml:space="preserve"> </w:t>
      </w:r>
      <w:r>
        <w:rPr>
          <w:w w:val="105"/>
          <w:sz w:val="24"/>
        </w:rPr>
        <w:t>ag</w:t>
      </w:r>
      <w:r>
        <w:rPr>
          <w:w w:val="105"/>
          <w:sz w:val="24"/>
        </w:rPr>
        <w:t>ent</w:t>
      </w:r>
      <w:r>
        <w:rPr>
          <w:spacing w:val="22"/>
          <w:w w:val="105"/>
          <w:sz w:val="24"/>
        </w:rPr>
        <w:t xml:space="preserve"> </w:t>
      </w:r>
      <w:r>
        <w:rPr>
          <w:w w:val="105"/>
          <w:sz w:val="24"/>
        </w:rPr>
        <w:t>may</w:t>
      </w:r>
      <w:r>
        <w:rPr>
          <w:spacing w:val="22"/>
          <w:w w:val="105"/>
          <w:sz w:val="24"/>
        </w:rPr>
        <w:t xml:space="preserve"> </w:t>
      </w:r>
      <w:r>
        <w:rPr>
          <w:w w:val="105"/>
          <w:sz w:val="24"/>
        </w:rPr>
        <w:t>not</w:t>
      </w:r>
      <w:r>
        <w:rPr>
          <w:spacing w:val="22"/>
          <w:w w:val="105"/>
          <w:sz w:val="24"/>
        </w:rPr>
        <w:t xml:space="preserve"> </w:t>
      </w:r>
      <w:r>
        <w:rPr>
          <w:w w:val="105"/>
          <w:sz w:val="24"/>
        </w:rPr>
        <w:t>marry</w:t>
      </w:r>
      <w:r>
        <w:rPr>
          <w:spacing w:val="22"/>
          <w:w w:val="105"/>
          <w:sz w:val="24"/>
        </w:rPr>
        <w:t xml:space="preserve"> </w:t>
      </w:r>
      <w:r>
        <w:rPr>
          <w:w w:val="105"/>
          <w:sz w:val="24"/>
        </w:rPr>
        <w:t>his</w:t>
      </w:r>
      <w:r>
        <w:rPr>
          <w:spacing w:val="22"/>
          <w:w w:val="105"/>
          <w:sz w:val="24"/>
        </w:rPr>
        <w:t xml:space="preserve"> </w:t>
      </w:r>
      <w:r>
        <w:rPr>
          <w:w w:val="105"/>
          <w:sz w:val="24"/>
        </w:rPr>
        <w:t>principal</w:t>
      </w:r>
      <w:r>
        <w:rPr>
          <w:spacing w:val="22"/>
          <w:w w:val="105"/>
          <w:sz w:val="24"/>
        </w:rPr>
        <w:t xml:space="preserve"> </w:t>
      </w:r>
      <w:r>
        <w:rPr>
          <w:w w:val="105"/>
          <w:sz w:val="24"/>
        </w:rPr>
        <w:t>to</w:t>
      </w:r>
      <w:r>
        <w:rPr>
          <w:spacing w:val="22"/>
          <w:w w:val="105"/>
          <w:sz w:val="24"/>
        </w:rPr>
        <w:t xml:space="preserve"> </w:t>
      </w:r>
      <w:r>
        <w:rPr>
          <w:w w:val="105"/>
          <w:sz w:val="24"/>
        </w:rPr>
        <w:t>himself,</w:t>
      </w:r>
      <w:r>
        <w:rPr>
          <w:spacing w:val="22"/>
          <w:w w:val="105"/>
          <w:sz w:val="24"/>
        </w:rPr>
        <w:t xml:space="preserve"> </w:t>
      </w:r>
      <w:r>
        <w:rPr>
          <w:w w:val="105"/>
          <w:sz w:val="24"/>
        </w:rPr>
        <w:t>unless</w:t>
      </w:r>
      <w:r>
        <w:rPr>
          <w:spacing w:val="22"/>
          <w:w w:val="105"/>
          <w:sz w:val="24"/>
        </w:rPr>
        <w:t xml:space="preserve"> </w:t>
      </w:r>
      <w:r>
        <w:rPr>
          <w:w w:val="105"/>
          <w:sz w:val="24"/>
        </w:rPr>
        <w:t>this</w:t>
      </w:r>
      <w:r>
        <w:rPr>
          <w:spacing w:val="22"/>
          <w:w w:val="105"/>
          <w:sz w:val="24"/>
        </w:rPr>
        <w:t xml:space="preserve"> </w:t>
      </w:r>
      <w:r>
        <w:rPr>
          <w:w w:val="105"/>
          <w:sz w:val="24"/>
        </w:rPr>
        <w:t>is</w:t>
      </w:r>
      <w:r>
        <w:rPr>
          <w:spacing w:val="22"/>
          <w:w w:val="105"/>
          <w:sz w:val="24"/>
        </w:rPr>
        <w:t xml:space="preserve"> </w:t>
      </w:r>
      <w:r>
        <w:rPr>
          <w:w w:val="105"/>
          <w:sz w:val="24"/>
        </w:rPr>
        <w:t>explicitly</w:t>
      </w:r>
      <w:r>
        <w:rPr>
          <w:spacing w:val="22"/>
          <w:w w:val="105"/>
          <w:sz w:val="24"/>
        </w:rPr>
        <w:t xml:space="preserve"> </w:t>
      </w:r>
      <w:r>
        <w:rPr>
          <w:w w:val="105"/>
          <w:sz w:val="24"/>
        </w:rPr>
        <w:t>stated</w:t>
      </w:r>
      <w:r>
        <w:rPr>
          <w:spacing w:val="23"/>
          <w:w w:val="105"/>
          <w:sz w:val="24"/>
        </w:rPr>
        <w:t xml:space="preserve"> </w:t>
      </w:r>
      <w:r>
        <w:rPr>
          <w:w w:val="105"/>
          <w:sz w:val="24"/>
        </w:rPr>
        <w:t>in</w:t>
      </w:r>
      <w:r>
        <w:rPr>
          <w:spacing w:val="22"/>
          <w:w w:val="105"/>
          <w:sz w:val="24"/>
        </w:rPr>
        <w:t xml:space="preserve"> </w:t>
      </w:r>
      <w:r>
        <w:rPr>
          <w:w w:val="105"/>
          <w:sz w:val="24"/>
        </w:rPr>
        <w:t>the</w:t>
      </w:r>
      <w:r>
        <w:rPr>
          <w:spacing w:val="22"/>
          <w:w w:val="105"/>
          <w:sz w:val="24"/>
        </w:rPr>
        <w:t xml:space="preserve"> </w:t>
      </w:r>
      <w:r>
        <w:rPr>
          <w:w w:val="105"/>
          <w:sz w:val="24"/>
        </w:rPr>
        <w:t xml:space="preserve">agency </w:t>
      </w:r>
      <w:r>
        <w:rPr>
          <w:spacing w:val="-2"/>
          <w:w w:val="105"/>
          <w:sz w:val="24"/>
        </w:rPr>
        <w:t>contract.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73:</w:t>
      </w:r>
    </w:p>
    <w:p w:rsidR="00C17534" w:rsidRDefault="003F5CB7">
      <w:pPr>
        <w:pStyle w:val="BodyText"/>
        <w:spacing w:line="249" w:lineRule="auto"/>
        <w:ind w:left="560" w:right="357"/>
        <w:jc w:val="both"/>
      </w:pPr>
      <w:r>
        <w:rPr>
          <w:w w:val="105"/>
        </w:rPr>
        <w:t>In marriage contract, the agent may not appoint another person as agent, without delegation of the authority or permission by his principal.</w:t>
      </w:r>
    </w:p>
    <w:p w:rsidR="00C17534" w:rsidRDefault="00C17534">
      <w:pPr>
        <w:pStyle w:val="BodyText"/>
        <w:spacing w:before="46"/>
      </w:pPr>
    </w:p>
    <w:p w:rsidR="00C17534" w:rsidRDefault="003F5CB7">
      <w:pPr>
        <w:pStyle w:val="Heading4"/>
      </w:pPr>
      <w:r>
        <w:t>Article</w:t>
      </w:r>
      <w:r>
        <w:rPr>
          <w:spacing w:val="17"/>
        </w:rPr>
        <w:t xml:space="preserve"> </w:t>
      </w:r>
      <w:r>
        <w:rPr>
          <w:spacing w:val="-5"/>
        </w:rPr>
        <w:t>74:</w:t>
      </w:r>
    </w:p>
    <w:p w:rsidR="00C17534" w:rsidRDefault="003F5CB7">
      <w:pPr>
        <w:pStyle w:val="BodyText"/>
        <w:spacing w:line="249" w:lineRule="auto"/>
        <w:ind w:left="560" w:right="356"/>
        <w:jc w:val="both"/>
      </w:pPr>
      <w:r>
        <w:rPr>
          <w:w w:val="105"/>
        </w:rPr>
        <w:t xml:space="preserve">The agent may not take any action beyond the limits of his agency. Any action beyond the limits of the agency contract is considered as an unauthorized action and shall be subject to permission by the </w:t>
      </w:r>
      <w:r>
        <w:rPr>
          <w:spacing w:val="-2"/>
          <w:w w:val="105"/>
        </w:rPr>
        <w:t>principal.</w:t>
      </w:r>
    </w:p>
    <w:p w:rsidR="00C17534" w:rsidRDefault="00C17534">
      <w:pPr>
        <w:pStyle w:val="BodyText"/>
        <w:spacing w:before="47"/>
      </w:pPr>
    </w:p>
    <w:p w:rsidR="00C17534" w:rsidRDefault="003F5CB7">
      <w:pPr>
        <w:pStyle w:val="Heading4"/>
      </w:pPr>
      <w:r>
        <w:t>Article</w:t>
      </w:r>
      <w:r>
        <w:rPr>
          <w:spacing w:val="17"/>
        </w:rPr>
        <w:t xml:space="preserve"> </w:t>
      </w:r>
      <w:r>
        <w:rPr>
          <w:spacing w:val="-5"/>
        </w:rPr>
        <w:t>75:</w:t>
      </w:r>
    </w:p>
    <w:p w:rsidR="00C17534" w:rsidRDefault="003F5CB7">
      <w:pPr>
        <w:pStyle w:val="BodyText"/>
        <w:spacing w:line="249" w:lineRule="auto"/>
        <w:ind w:left="560" w:right="358"/>
        <w:jc w:val="both"/>
      </w:pPr>
      <w:r>
        <w:rPr>
          <w:w w:val="105"/>
        </w:rPr>
        <w:t>The agent is neither responsible for delivery of the wife to the husband, nor to pay the dowry, unless he has guaranteed payment of the dowry. In this case, the agent may not claim the paid dowry from the husband, unless the guarantee has been permitted by</w:t>
      </w:r>
      <w:r>
        <w:rPr>
          <w:w w:val="105"/>
        </w:rPr>
        <w:t xml:space="preserve"> the husband.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5"/>
        </w:rPr>
        <w:t>76:</w:t>
      </w:r>
    </w:p>
    <w:p w:rsidR="00C17534" w:rsidRDefault="003F5CB7">
      <w:pPr>
        <w:pStyle w:val="BodyText"/>
        <w:spacing w:line="249" w:lineRule="auto"/>
        <w:ind w:left="560" w:right="356"/>
        <w:jc w:val="both"/>
      </w:pPr>
      <w:r>
        <w:rPr>
          <w:w w:val="105"/>
        </w:rPr>
        <w:t>In case the parties to the marriage contract are under guardianship of a single person, based on their ascendency, Sharia or agency, the guardian alone may offer and accept on behalf of both parties, provided that le</w:t>
      </w:r>
      <w:r>
        <w:rPr>
          <w:w w:val="105"/>
        </w:rPr>
        <w:t>gal conditions of the contract are observed.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5"/>
        </w:rPr>
        <w:t>77:</w:t>
      </w:r>
    </w:p>
    <w:p w:rsidR="00C17534" w:rsidRDefault="003F5CB7">
      <w:pPr>
        <w:pStyle w:val="BodyText"/>
        <w:ind w:left="560"/>
      </w:pPr>
      <w:r>
        <w:rPr>
          <w:w w:val="105"/>
        </w:rPr>
        <w:t>The</w:t>
      </w:r>
      <w:r>
        <w:rPr>
          <w:spacing w:val="-12"/>
          <w:w w:val="105"/>
        </w:rPr>
        <w:t xml:space="preserve"> </w:t>
      </w:r>
      <w:r>
        <w:rPr>
          <w:w w:val="105"/>
        </w:rPr>
        <w:t>following</w:t>
      </w:r>
      <w:r>
        <w:rPr>
          <w:spacing w:val="-11"/>
          <w:w w:val="105"/>
        </w:rPr>
        <w:t xml:space="preserve"> </w:t>
      </w:r>
      <w:r>
        <w:rPr>
          <w:w w:val="105"/>
        </w:rPr>
        <w:t>conditions</w:t>
      </w:r>
      <w:r>
        <w:rPr>
          <w:spacing w:val="-12"/>
          <w:w w:val="105"/>
        </w:rPr>
        <w:t xml:space="preserve"> </w:t>
      </w:r>
      <w:r>
        <w:rPr>
          <w:w w:val="105"/>
        </w:rPr>
        <w:t>are</w:t>
      </w:r>
      <w:r>
        <w:rPr>
          <w:spacing w:val="-11"/>
          <w:w w:val="105"/>
        </w:rPr>
        <w:t xml:space="preserve"> </w:t>
      </w:r>
      <w:r>
        <w:rPr>
          <w:w w:val="105"/>
        </w:rPr>
        <w:t>essential</w:t>
      </w:r>
      <w:r>
        <w:rPr>
          <w:spacing w:val="-12"/>
          <w:w w:val="105"/>
        </w:rPr>
        <w:t xml:space="preserve"> </w:t>
      </w:r>
      <w:r>
        <w:rPr>
          <w:w w:val="105"/>
        </w:rPr>
        <w:t>for</w:t>
      </w:r>
      <w:r>
        <w:rPr>
          <w:spacing w:val="-11"/>
          <w:w w:val="105"/>
        </w:rPr>
        <w:t xml:space="preserve"> </w:t>
      </w:r>
      <w:r>
        <w:rPr>
          <w:w w:val="105"/>
        </w:rPr>
        <w:t>validity</w:t>
      </w:r>
      <w:r>
        <w:rPr>
          <w:spacing w:val="-11"/>
          <w:w w:val="105"/>
        </w:rPr>
        <w:t xml:space="preserve"> </w:t>
      </w:r>
      <w:r>
        <w:rPr>
          <w:w w:val="105"/>
        </w:rPr>
        <w:t>and</w:t>
      </w:r>
      <w:r>
        <w:rPr>
          <w:spacing w:val="-12"/>
          <w:w w:val="105"/>
        </w:rPr>
        <w:t xml:space="preserve"> </w:t>
      </w:r>
      <w:r>
        <w:rPr>
          <w:w w:val="105"/>
        </w:rPr>
        <w:t>enforceability</w:t>
      </w:r>
      <w:r>
        <w:rPr>
          <w:spacing w:val="-11"/>
          <w:w w:val="105"/>
        </w:rPr>
        <w:t xml:space="preserve"> </w:t>
      </w:r>
      <w:r>
        <w:rPr>
          <w:w w:val="105"/>
        </w:rPr>
        <w:t>of</w:t>
      </w:r>
      <w:r>
        <w:rPr>
          <w:spacing w:val="-12"/>
          <w:w w:val="105"/>
        </w:rPr>
        <w:t xml:space="preserve"> </w:t>
      </w:r>
      <w:r>
        <w:rPr>
          <w:w w:val="105"/>
        </w:rPr>
        <w:t>marriage</w:t>
      </w:r>
      <w:r>
        <w:rPr>
          <w:spacing w:val="-11"/>
          <w:w w:val="105"/>
        </w:rPr>
        <w:t xml:space="preserve"> </w:t>
      </w:r>
      <w:r>
        <w:rPr>
          <w:spacing w:val="-2"/>
          <w:w w:val="105"/>
        </w:rPr>
        <w:t>contracts:</w:t>
      </w:r>
    </w:p>
    <w:p w:rsidR="00C17534" w:rsidRDefault="003F5CB7">
      <w:pPr>
        <w:pStyle w:val="ListParagraph"/>
        <w:numPr>
          <w:ilvl w:val="0"/>
          <w:numId w:val="470"/>
        </w:numPr>
        <w:tabs>
          <w:tab w:val="left" w:pos="990"/>
        </w:tabs>
        <w:ind w:hanging="170"/>
        <w:rPr>
          <w:sz w:val="24"/>
        </w:rPr>
      </w:pPr>
      <w:r>
        <w:rPr>
          <w:w w:val="105"/>
          <w:sz w:val="24"/>
        </w:rPr>
        <w:t>–</w:t>
      </w:r>
      <w:r>
        <w:rPr>
          <w:spacing w:val="69"/>
          <w:w w:val="105"/>
          <w:sz w:val="24"/>
        </w:rPr>
        <w:t xml:space="preserve"> </w:t>
      </w:r>
      <w:r>
        <w:rPr>
          <w:w w:val="105"/>
          <w:sz w:val="24"/>
        </w:rPr>
        <w:t>Performance of correct</w:t>
      </w:r>
      <w:r>
        <w:rPr>
          <w:spacing w:val="1"/>
          <w:w w:val="105"/>
          <w:sz w:val="24"/>
        </w:rPr>
        <w:t xml:space="preserve"> </w:t>
      </w:r>
      <w:r>
        <w:rPr>
          <w:w w:val="105"/>
          <w:sz w:val="24"/>
        </w:rPr>
        <w:t>offer and acceptance</w:t>
      </w:r>
      <w:r>
        <w:rPr>
          <w:spacing w:val="1"/>
          <w:w w:val="105"/>
          <w:sz w:val="24"/>
        </w:rPr>
        <w:t xml:space="preserve"> </w:t>
      </w:r>
      <w:r>
        <w:rPr>
          <w:w w:val="105"/>
          <w:sz w:val="24"/>
        </w:rPr>
        <w:t>by the parties</w:t>
      </w:r>
      <w:r>
        <w:rPr>
          <w:spacing w:val="64"/>
          <w:w w:val="105"/>
          <w:sz w:val="24"/>
        </w:rPr>
        <w:t xml:space="preserve"> </w:t>
      </w:r>
      <w:r>
        <w:rPr>
          <w:w w:val="105"/>
          <w:sz w:val="24"/>
        </w:rPr>
        <w:t>their guardians or</w:t>
      </w:r>
      <w:r>
        <w:rPr>
          <w:spacing w:val="1"/>
          <w:w w:val="105"/>
          <w:sz w:val="24"/>
        </w:rPr>
        <w:t xml:space="preserve"> </w:t>
      </w:r>
      <w:r>
        <w:rPr>
          <w:w w:val="105"/>
          <w:sz w:val="24"/>
        </w:rPr>
        <w:t xml:space="preserve">their </w:t>
      </w:r>
      <w:r>
        <w:rPr>
          <w:spacing w:val="-2"/>
          <w:w w:val="105"/>
          <w:sz w:val="24"/>
        </w:rPr>
        <w:t>agents.</w:t>
      </w:r>
    </w:p>
    <w:p w:rsidR="00C17534" w:rsidRDefault="003F5CB7">
      <w:pPr>
        <w:pStyle w:val="ListParagraph"/>
        <w:numPr>
          <w:ilvl w:val="0"/>
          <w:numId w:val="470"/>
        </w:numPr>
        <w:tabs>
          <w:tab w:val="left" w:pos="990"/>
        </w:tabs>
        <w:ind w:hanging="170"/>
        <w:rPr>
          <w:sz w:val="24"/>
        </w:rPr>
      </w:pPr>
      <w:r>
        <w:rPr>
          <w:w w:val="105"/>
          <w:sz w:val="24"/>
        </w:rPr>
        <w:t>–</w:t>
      </w:r>
      <w:r>
        <w:rPr>
          <w:spacing w:val="49"/>
          <w:w w:val="105"/>
          <w:sz w:val="24"/>
        </w:rPr>
        <w:t xml:space="preserve"> </w:t>
      </w:r>
      <w:r>
        <w:rPr>
          <w:w w:val="105"/>
          <w:sz w:val="24"/>
        </w:rPr>
        <w:t>Presence</w:t>
      </w:r>
      <w:r>
        <w:rPr>
          <w:spacing w:val="-9"/>
          <w:w w:val="105"/>
          <w:sz w:val="24"/>
        </w:rPr>
        <w:t xml:space="preserve"> </w:t>
      </w:r>
      <w:r>
        <w:rPr>
          <w:w w:val="105"/>
          <w:sz w:val="24"/>
        </w:rPr>
        <w:t>of</w:t>
      </w:r>
      <w:r>
        <w:rPr>
          <w:spacing w:val="-10"/>
          <w:w w:val="105"/>
          <w:sz w:val="24"/>
        </w:rPr>
        <w:t xml:space="preserve"> </w:t>
      </w:r>
      <w:r>
        <w:rPr>
          <w:w w:val="105"/>
          <w:sz w:val="24"/>
        </w:rPr>
        <w:t>two</w:t>
      </w:r>
      <w:r>
        <w:rPr>
          <w:spacing w:val="-9"/>
          <w:w w:val="105"/>
          <w:sz w:val="24"/>
        </w:rPr>
        <w:t xml:space="preserve"> </w:t>
      </w:r>
      <w:r>
        <w:rPr>
          <w:w w:val="105"/>
          <w:sz w:val="24"/>
        </w:rPr>
        <w:t>competent</w:t>
      </w:r>
      <w:r>
        <w:rPr>
          <w:spacing w:val="-9"/>
          <w:w w:val="105"/>
          <w:sz w:val="24"/>
        </w:rPr>
        <w:t xml:space="preserve"> </w:t>
      </w:r>
      <w:r>
        <w:rPr>
          <w:spacing w:val="-2"/>
          <w:w w:val="105"/>
          <w:sz w:val="24"/>
        </w:rPr>
        <w:t>witnesses.</w:t>
      </w:r>
    </w:p>
    <w:p w:rsidR="00C17534" w:rsidRDefault="003F5CB7">
      <w:pPr>
        <w:pStyle w:val="ListParagraph"/>
        <w:numPr>
          <w:ilvl w:val="0"/>
          <w:numId w:val="470"/>
        </w:numPr>
        <w:tabs>
          <w:tab w:val="left" w:pos="990"/>
        </w:tabs>
        <w:ind w:hanging="170"/>
        <w:rPr>
          <w:sz w:val="24"/>
        </w:rPr>
      </w:pPr>
      <w:r>
        <w:rPr>
          <w:w w:val="105"/>
          <w:sz w:val="24"/>
        </w:rPr>
        <w:t>–</w:t>
      </w:r>
      <w:r>
        <w:rPr>
          <w:spacing w:val="63"/>
          <w:w w:val="105"/>
          <w:sz w:val="24"/>
        </w:rPr>
        <w:t xml:space="preserve"> </w:t>
      </w:r>
      <w:r>
        <w:rPr>
          <w:w w:val="105"/>
          <w:sz w:val="24"/>
        </w:rPr>
        <w:t>Absence</w:t>
      </w:r>
      <w:r>
        <w:rPr>
          <w:spacing w:val="-3"/>
          <w:w w:val="105"/>
          <w:sz w:val="24"/>
        </w:rPr>
        <w:t xml:space="preserve"> </w:t>
      </w:r>
      <w:r>
        <w:rPr>
          <w:w w:val="105"/>
          <w:sz w:val="24"/>
        </w:rPr>
        <w:t>of</w:t>
      </w:r>
      <w:r>
        <w:rPr>
          <w:spacing w:val="-2"/>
          <w:w w:val="105"/>
          <w:sz w:val="24"/>
        </w:rPr>
        <w:t xml:space="preserve"> </w:t>
      </w:r>
      <w:r>
        <w:rPr>
          <w:w w:val="105"/>
          <w:sz w:val="24"/>
        </w:rPr>
        <w:t>permanent</w:t>
      </w:r>
      <w:r>
        <w:rPr>
          <w:spacing w:val="-3"/>
          <w:w w:val="105"/>
          <w:sz w:val="24"/>
        </w:rPr>
        <w:t xml:space="preserve"> </w:t>
      </w:r>
      <w:r>
        <w:rPr>
          <w:w w:val="105"/>
          <w:sz w:val="24"/>
        </w:rPr>
        <w:t>or</w:t>
      </w:r>
      <w:r>
        <w:rPr>
          <w:spacing w:val="-2"/>
          <w:w w:val="105"/>
          <w:sz w:val="24"/>
        </w:rPr>
        <w:t xml:space="preserve"> </w:t>
      </w:r>
      <w:r>
        <w:rPr>
          <w:w w:val="105"/>
          <w:sz w:val="24"/>
        </w:rPr>
        <w:t>temporary</w:t>
      </w:r>
      <w:r>
        <w:rPr>
          <w:spacing w:val="-3"/>
          <w:w w:val="105"/>
          <w:sz w:val="24"/>
        </w:rPr>
        <w:t xml:space="preserve"> </w:t>
      </w:r>
      <w:r>
        <w:rPr>
          <w:w w:val="105"/>
          <w:sz w:val="24"/>
        </w:rPr>
        <w:t>legal</w:t>
      </w:r>
      <w:r>
        <w:rPr>
          <w:spacing w:val="-2"/>
          <w:w w:val="105"/>
          <w:sz w:val="24"/>
        </w:rPr>
        <w:t xml:space="preserve"> </w:t>
      </w:r>
      <w:r>
        <w:rPr>
          <w:w w:val="105"/>
          <w:sz w:val="24"/>
        </w:rPr>
        <w:t>impediment</w:t>
      </w:r>
      <w:r>
        <w:rPr>
          <w:spacing w:val="-3"/>
          <w:w w:val="105"/>
          <w:sz w:val="24"/>
        </w:rPr>
        <w:t xml:space="preserve"> </w:t>
      </w:r>
      <w:r>
        <w:rPr>
          <w:w w:val="105"/>
          <w:sz w:val="24"/>
        </w:rPr>
        <w:t>between</w:t>
      </w:r>
      <w:r>
        <w:rPr>
          <w:spacing w:val="-2"/>
          <w:w w:val="105"/>
          <w:sz w:val="24"/>
        </w:rPr>
        <w:t xml:space="preserve"> </w:t>
      </w:r>
      <w:r>
        <w:rPr>
          <w:w w:val="105"/>
          <w:sz w:val="24"/>
        </w:rPr>
        <w:t>the</w:t>
      </w:r>
      <w:r>
        <w:rPr>
          <w:spacing w:val="-3"/>
          <w:w w:val="105"/>
          <w:sz w:val="24"/>
        </w:rPr>
        <w:t xml:space="preserve"> </w:t>
      </w:r>
      <w:r>
        <w:rPr>
          <w:w w:val="105"/>
          <w:sz w:val="24"/>
        </w:rPr>
        <w:t>marrying</w:t>
      </w:r>
      <w:r>
        <w:rPr>
          <w:spacing w:val="-2"/>
          <w:w w:val="105"/>
          <w:sz w:val="24"/>
        </w:rPr>
        <w:t xml:space="preserve"> </w:t>
      </w:r>
      <w:r>
        <w:rPr>
          <w:w w:val="105"/>
          <w:sz w:val="24"/>
        </w:rPr>
        <w:t>male</w:t>
      </w:r>
      <w:r>
        <w:rPr>
          <w:spacing w:val="-3"/>
          <w:w w:val="105"/>
          <w:sz w:val="24"/>
        </w:rPr>
        <w:t xml:space="preserve"> </w:t>
      </w:r>
      <w:r>
        <w:rPr>
          <w:w w:val="105"/>
          <w:sz w:val="24"/>
        </w:rPr>
        <w:t>and</w:t>
      </w:r>
      <w:r>
        <w:rPr>
          <w:spacing w:val="-2"/>
          <w:w w:val="105"/>
          <w:sz w:val="24"/>
        </w:rPr>
        <w:t xml:space="preserve"> female.</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5"/>
        </w:rPr>
        <w:t>78:</w:t>
      </w:r>
    </w:p>
    <w:p w:rsidR="00C17534" w:rsidRDefault="003F5CB7">
      <w:pPr>
        <w:pStyle w:val="BodyText"/>
        <w:ind w:left="560"/>
      </w:pPr>
      <w:r>
        <w:rPr>
          <w:w w:val="105"/>
        </w:rPr>
        <w:t>Judge</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the</w:t>
      </w:r>
      <w:r>
        <w:rPr>
          <w:spacing w:val="-4"/>
          <w:w w:val="105"/>
        </w:rPr>
        <w:t xml:space="preserve"> </w:t>
      </w:r>
      <w:r>
        <w:rPr>
          <w:w w:val="105"/>
        </w:rPr>
        <w:t>guardian</w:t>
      </w:r>
      <w:r>
        <w:rPr>
          <w:spacing w:val="-4"/>
          <w:w w:val="105"/>
        </w:rPr>
        <w:t xml:space="preserve"> </w:t>
      </w:r>
      <w:r>
        <w:rPr>
          <w:w w:val="105"/>
        </w:rPr>
        <w:t>of</w:t>
      </w:r>
      <w:r>
        <w:rPr>
          <w:spacing w:val="-4"/>
          <w:w w:val="105"/>
        </w:rPr>
        <w:t xml:space="preserve"> </w:t>
      </w:r>
      <w:r>
        <w:rPr>
          <w:w w:val="105"/>
        </w:rPr>
        <w:t>persons</w:t>
      </w:r>
      <w:r>
        <w:rPr>
          <w:spacing w:val="-3"/>
          <w:w w:val="105"/>
        </w:rPr>
        <w:t xml:space="preserve"> </w:t>
      </w:r>
      <w:r>
        <w:rPr>
          <w:w w:val="105"/>
        </w:rPr>
        <w:t>without</w:t>
      </w:r>
      <w:r>
        <w:rPr>
          <w:spacing w:val="-4"/>
          <w:w w:val="105"/>
        </w:rPr>
        <w:t xml:space="preserve"> </w:t>
      </w:r>
      <w:r>
        <w:rPr>
          <w:spacing w:val="-2"/>
          <w:w w:val="105"/>
        </w:rPr>
        <w:t>guardian.</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5"/>
        </w:rPr>
        <w:t>79:</w:t>
      </w:r>
    </w:p>
    <w:p w:rsidR="00C17534" w:rsidRDefault="003F5CB7">
      <w:pPr>
        <w:pStyle w:val="BodyText"/>
        <w:spacing w:line="249" w:lineRule="auto"/>
        <w:ind w:left="560" w:right="359"/>
        <w:jc w:val="both"/>
      </w:pPr>
      <w:r>
        <w:rPr>
          <w:w w:val="105"/>
        </w:rPr>
        <w:t>The</w:t>
      </w:r>
      <w:r>
        <w:rPr>
          <w:spacing w:val="-4"/>
          <w:w w:val="105"/>
        </w:rPr>
        <w:t xml:space="preserve"> </w:t>
      </w:r>
      <w:r>
        <w:rPr>
          <w:w w:val="105"/>
        </w:rPr>
        <w:t>judge</w:t>
      </w:r>
      <w:r>
        <w:rPr>
          <w:spacing w:val="-4"/>
          <w:w w:val="105"/>
        </w:rPr>
        <w:t xml:space="preserve"> </w:t>
      </w:r>
      <w:r>
        <w:rPr>
          <w:w w:val="105"/>
        </w:rPr>
        <w:t>may</w:t>
      </w:r>
      <w:r>
        <w:rPr>
          <w:spacing w:val="-4"/>
          <w:w w:val="105"/>
        </w:rPr>
        <w:t xml:space="preserve"> </w:t>
      </w:r>
      <w:r>
        <w:rPr>
          <w:w w:val="105"/>
        </w:rPr>
        <w:t>not</w:t>
      </w:r>
      <w:r>
        <w:rPr>
          <w:spacing w:val="-4"/>
          <w:w w:val="105"/>
        </w:rPr>
        <w:t xml:space="preserve"> </w:t>
      </w:r>
      <w:r>
        <w:rPr>
          <w:w w:val="105"/>
        </w:rPr>
        <w:t>marry</w:t>
      </w:r>
      <w:r>
        <w:rPr>
          <w:spacing w:val="-4"/>
          <w:w w:val="105"/>
        </w:rPr>
        <w:t xml:space="preserve"> </w:t>
      </w:r>
      <w:r>
        <w:rPr>
          <w:w w:val="105"/>
        </w:rPr>
        <w:t>persons</w:t>
      </w:r>
      <w:r>
        <w:rPr>
          <w:spacing w:val="-4"/>
          <w:w w:val="105"/>
        </w:rPr>
        <w:t xml:space="preserve"> </w:t>
      </w:r>
      <w:r>
        <w:rPr>
          <w:w w:val="105"/>
        </w:rPr>
        <w:t>under</w:t>
      </w:r>
      <w:r>
        <w:rPr>
          <w:spacing w:val="-4"/>
          <w:w w:val="105"/>
        </w:rPr>
        <w:t xml:space="preserve"> </w:t>
      </w:r>
      <w:r>
        <w:rPr>
          <w:w w:val="105"/>
        </w:rPr>
        <w:t>his</w:t>
      </w:r>
      <w:r>
        <w:rPr>
          <w:spacing w:val="-4"/>
          <w:w w:val="105"/>
        </w:rPr>
        <w:t xml:space="preserve"> </w:t>
      </w:r>
      <w:r>
        <w:rPr>
          <w:w w:val="105"/>
        </w:rPr>
        <w:t>guardianship,</w:t>
      </w:r>
      <w:r>
        <w:rPr>
          <w:spacing w:val="-4"/>
          <w:w w:val="105"/>
        </w:rPr>
        <w:t xml:space="preserve"> </w:t>
      </w:r>
      <w:r>
        <w:rPr>
          <w:w w:val="105"/>
        </w:rPr>
        <w:t>under</w:t>
      </w:r>
      <w:r>
        <w:rPr>
          <w:spacing w:val="-4"/>
          <w:w w:val="105"/>
        </w:rPr>
        <w:t xml:space="preserve"> </w:t>
      </w:r>
      <w:r>
        <w:rPr>
          <w:w w:val="105"/>
        </w:rPr>
        <w:t>article</w:t>
      </w:r>
      <w:r>
        <w:rPr>
          <w:spacing w:val="-4"/>
          <w:w w:val="105"/>
        </w:rPr>
        <w:t xml:space="preserve"> </w:t>
      </w:r>
      <w:r>
        <w:rPr>
          <w:w w:val="105"/>
        </w:rPr>
        <w:t>(78)</w:t>
      </w:r>
      <w:r>
        <w:rPr>
          <w:spacing w:val="-4"/>
          <w:w w:val="105"/>
        </w:rPr>
        <w:t xml:space="preserve"> </w:t>
      </w:r>
      <w:r>
        <w:rPr>
          <w:w w:val="105"/>
        </w:rPr>
        <w:t>of</w:t>
      </w:r>
      <w:r>
        <w:rPr>
          <w:spacing w:val="-4"/>
          <w:w w:val="105"/>
        </w:rPr>
        <w:t xml:space="preserve"> </w:t>
      </w:r>
      <w:r>
        <w:rPr>
          <w:w w:val="105"/>
        </w:rPr>
        <w:t>this</w:t>
      </w:r>
      <w:r>
        <w:rPr>
          <w:spacing w:val="-4"/>
          <w:w w:val="105"/>
        </w:rPr>
        <w:t xml:space="preserve"> </w:t>
      </w:r>
      <w:r>
        <w:rPr>
          <w:w w:val="105"/>
        </w:rPr>
        <w:t>Law,</w:t>
      </w:r>
      <w:r>
        <w:rPr>
          <w:spacing w:val="-4"/>
          <w:w w:val="105"/>
        </w:rPr>
        <w:t xml:space="preserve"> </w:t>
      </w:r>
      <w:r>
        <w:rPr>
          <w:w w:val="105"/>
        </w:rPr>
        <w:t>to</w:t>
      </w:r>
      <w:r>
        <w:rPr>
          <w:spacing w:val="-4"/>
          <w:w w:val="105"/>
        </w:rPr>
        <w:t xml:space="preserve"> </w:t>
      </w:r>
      <w:r>
        <w:rPr>
          <w:w w:val="105"/>
        </w:rPr>
        <w:t>himself</w:t>
      </w:r>
      <w:r>
        <w:rPr>
          <w:spacing w:val="-4"/>
          <w:w w:val="105"/>
        </w:rPr>
        <w:t xml:space="preserve"> </w:t>
      </w:r>
      <w:r>
        <w:rPr>
          <w:w w:val="105"/>
        </w:rPr>
        <w:t>or to his ascendants or descendants.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5"/>
        </w:rPr>
        <w:t>80:</w:t>
      </w:r>
    </w:p>
    <w:p w:rsidR="00C17534" w:rsidRDefault="003F5CB7">
      <w:pPr>
        <w:pStyle w:val="BodyText"/>
        <w:spacing w:line="249" w:lineRule="auto"/>
        <w:ind w:left="560" w:right="359"/>
        <w:jc w:val="both"/>
      </w:pPr>
      <w:r>
        <w:rPr>
          <w:w w:val="105"/>
        </w:rPr>
        <w:t>Marriage</w:t>
      </w:r>
      <w:r>
        <w:rPr>
          <w:spacing w:val="-13"/>
          <w:w w:val="105"/>
        </w:rPr>
        <w:t xml:space="preserve"> </w:t>
      </w:r>
      <w:r>
        <w:rPr>
          <w:w w:val="105"/>
        </w:rPr>
        <w:t>contract</w:t>
      </w:r>
      <w:r>
        <w:rPr>
          <w:spacing w:val="-11"/>
          <w:w w:val="105"/>
        </w:rPr>
        <w:t xml:space="preserve"> </w:t>
      </w:r>
      <w:r>
        <w:rPr>
          <w:w w:val="105"/>
        </w:rPr>
        <w:t>of</w:t>
      </w:r>
      <w:r>
        <w:rPr>
          <w:spacing w:val="-11"/>
          <w:w w:val="105"/>
        </w:rPr>
        <w:t xml:space="preserve"> </w:t>
      </w:r>
      <w:r>
        <w:rPr>
          <w:w w:val="105"/>
        </w:rPr>
        <w:t>major</w:t>
      </w:r>
      <w:r>
        <w:rPr>
          <w:spacing w:val="-13"/>
          <w:w w:val="105"/>
        </w:rPr>
        <w:t xml:space="preserve"> </w:t>
      </w:r>
      <w:r>
        <w:rPr>
          <w:w w:val="105"/>
        </w:rPr>
        <w:t>and</w:t>
      </w:r>
      <w:r>
        <w:rPr>
          <w:spacing w:val="-13"/>
          <w:w w:val="105"/>
        </w:rPr>
        <w:t xml:space="preserve"> </w:t>
      </w:r>
      <w:r>
        <w:rPr>
          <w:w w:val="105"/>
        </w:rPr>
        <w:t>discerning</w:t>
      </w:r>
      <w:r>
        <w:rPr>
          <w:spacing w:val="-13"/>
          <w:w w:val="105"/>
        </w:rPr>
        <w:t xml:space="preserve"> </w:t>
      </w:r>
      <w:r>
        <w:rPr>
          <w:w w:val="105"/>
        </w:rPr>
        <w:t>girl</w:t>
      </w:r>
      <w:r>
        <w:rPr>
          <w:spacing w:val="-13"/>
          <w:w w:val="105"/>
        </w:rPr>
        <w:t xml:space="preserve"> </w:t>
      </w:r>
      <w:r>
        <w:rPr>
          <w:w w:val="105"/>
        </w:rPr>
        <w:t>without</w:t>
      </w:r>
      <w:r>
        <w:rPr>
          <w:spacing w:val="-11"/>
          <w:w w:val="105"/>
        </w:rPr>
        <w:t xml:space="preserve"> </w:t>
      </w:r>
      <w:r>
        <w:rPr>
          <w:w w:val="105"/>
        </w:rPr>
        <w:t>the</w:t>
      </w:r>
      <w:r>
        <w:rPr>
          <w:spacing w:val="-13"/>
          <w:w w:val="105"/>
        </w:rPr>
        <w:t xml:space="preserve"> </w:t>
      </w:r>
      <w:r>
        <w:rPr>
          <w:w w:val="105"/>
        </w:rPr>
        <w:t>agreement</w:t>
      </w:r>
      <w:r>
        <w:rPr>
          <w:spacing w:val="-11"/>
          <w:w w:val="105"/>
        </w:rPr>
        <w:t xml:space="preserve"> </w:t>
      </w:r>
      <w:r>
        <w:rPr>
          <w:w w:val="105"/>
        </w:rPr>
        <w:t>of</w:t>
      </w:r>
      <w:r>
        <w:rPr>
          <w:spacing w:val="-11"/>
          <w:w w:val="105"/>
        </w:rPr>
        <w:t xml:space="preserve"> </w:t>
      </w:r>
      <w:r>
        <w:rPr>
          <w:w w:val="105"/>
        </w:rPr>
        <w:t>her</w:t>
      </w:r>
      <w:r>
        <w:rPr>
          <w:spacing w:val="-13"/>
          <w:w w:val="105"/>
        </w:rPr>
        <w:t xml:space="preserve"> </w:t>
      </w:r>
      <w:r>
        <w:rPr>
          <w:w w:val="105"/>
        </w:rPr>
        <w:t>guardian</w:t>
      </w:r>
      <w:r>
        <w:rPr>
          <w:spacing w:val="-13"/>
          <w:w w:val="105"/>
        </w:rPr>
        <w:t xml:space="preserve"> </w:t>
      </w:r>
      <w:r>
        <w:rPr>
          <w:w w:val="105"/>
        </w:rPr>
        <w:t>shall</w:t>
      </w:r>
      <w:r>
        <w:rPr>
          <w:spacing w:val="-13"/>
          <w:w w:val="105"/>
        </w:rPr>
        <w:t xml:space="preserve"> </w:t>
      </w:r>
      <w:r>
        <w:rPr>
          <w:w w:val="105"/>
        </w:rPr>
        <w:t>be</w:t>
      </w:r>
      <w:r>
        <w:rPr>
          <w:spacing w:val="-13"/>
          <w:w w:val="105"/>
        </w:rPr>
        <w:t xml:space="preserve"> </w:t>
      </w:r>
      <w:r>
        <w:rPr>
          <w:w w:val="105"/>
        </w:rPr>
        <w:t>effective and binding.</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5"/>
        </w:rPr>
        <w:t>81:</w:t>
      </w:r>
    </w:p>
    <w:p w:rsidR="00C17534" w:rsidRDefault="003F5CB7">
      <w:pPr>
        <w:pStyle w:val="BodyText"/>
        <w:ind w:left="560"/>
      </w:pPr>
      <w:r>
        <w:rPr>
          <w:w w:val="105"/>
        </w:rPr>
        <w:t>Marriage</w:t>
      </w:r>
      <w:r>
        <w:rPr>
          <w:spacing w:val="3"/>
          <w:w w:val="105"/>
        </w:rPr>
        <w:t xml:space="preserve"> </w:t>
      </w:r>
      <w:r>
        <w:rPr>
          <w:w w:val="105"/>
        </w:rPr>
        <w:t>of</w:t>
      </w:r>
      <w:r>
        <w:rPr>
          <w:spacing w:val="3"/>
          <w:w w:val="105"/>
        </w:rPr>
        <w:t xml:space="preserve"> </w:t>
      </w:r>
      <w:r>
        <w:rPr>
          <w:w w:val="105"/>
        </w:rPr>
        <w:t>person</w:t>
      </w:r>
      <w:r>
        <w:rPr>
          <w:spacing w:val="3"/>
          <w:w w:val="105"/>
        </w:rPr>
        <w:t xml:space="preserve"> </w:t>
      </w:r>
      <w:r>
        <w:rPr>
          <w:w w:val="105"/>
        </w:rPr>
        <w:t>with</w:t>
      </w:r>
      <w:r>
        <w:rPr>
          <w:spacing w:val="3"/>
          <w:w w:val="105"/>
        </w:rPr>
        <w:t xml:space="preserve"> </w:t>
      </w:r>
      <w:r>
        <w:rPr>
          <w:w w:val="105"/>
        </w:rPr>
        <w:t>his/her</w:t>
      </w:r>
      <w:r>
        <w:rPr>
          <w:spacing w:val="3"/>
          <w:w w:val="105"/>
        </w:rPr>
        <w:t xml:space="preserve"> </w:t>
      </w:r>
      <w:r>
        <w:rPr>
          <w:w w:val="105"/>
        </w:rPr>
        <w:t>ascendants,</w:t>
      </w:r>
      <w:r>
        <w:rPr>
          <w:spacing w:val="2"/>
          <w:w w:val="105"/>
        </w:rPr>
        <w:t xml:space="preserve"> </w:t>
      </w:r>
      <w:r>
        <w:rPr>
          <w:w w:val="105"/>
        </w:rPr>
        <w:t>descendants,</w:t>
      </w:r>
      <w:r>
        <w:rPr>
          <w:spacing w:val="3"/>
          <w:w w:val="105"/>
        </w:rPr>
        <w:t xml:space="preserve"> </w:t>
      </w:r>
      <w:r>
        <w:rPr>
          <w:w w:val="105"/>
        </w:rPr>
        <w:t>descendants</w:t>
      </w:r>
      <w:r>
        <w:rPr>
          <w:spacing w:val="3"/>
          <w:w w:val="105"/>
        </w:rPr>
        <w:t xml:space="preserve"> </w:t>
      </w:r>
      <w:r>
        <w:rPr>
          <w:w w:val="105"/>
        </w:rPr>
        <w:t>of</w:t>
      </w:r>
      <w:r>
        <w:rPr>
          <w:spacing w:val="4"/>
          <w:w w:val="105"/>
        </w:rPr>
        <w:t xml:space="preserve"> </w:t>
      </w:r>
      <w:r>
        <w:rPr>
          <w:w w:val="105"/>
        </w:rPr>
        <w:t>father</w:t>
      </w:r>
      <w:r>
        <w:rPr>
          <w:spacing w:val="3"/>
          <w:w w:val="105"/>
        </w:rPr>
        <w:t xml:space="preserve"> </w:t>
      </w:r>
      <w:r>
        <w:rPr>
          <w:w w:val="105"/>
        </w:rPr>
        <w:t>and</w:t>
      </w:r>
      <w:r>
        <w:rPr>
          <w:spacing w:val="3"/>
          <w:w w:val="105"/>
        </w:rPr>
        <w:t xml:space="preserve"> </w:t>
      </w:r>
      <w:r>
        <w:rPr>
          <w:w w:val="105"/>
        </w:rPr>
        <w:t>mother,</w:t>
      </w:r>
      <w:r>
        <w:rPr>
          <w:spacing w:val="3"/>
          <w:w w:val="105"/>
        </w:rPr>
        <w:t xml:space="preserve"> </w:t>
      </w:r>
      <w:r>
        <w:rPr>
          <w:w w:val="105"/>
        </w:rPr>
        <w:t>and</w:t>
      </w:r>
      <w:r>
        <w:rPr>
          <w:spacing w:val="3"/>
          <w:w w:val="105"/>
        </w:rPr>
        <w:t xml:space="preserve"> </w:t>
      </w:r>
      <w:r>
        <w:rPr>
          <w:spacing w:val="-4"/>
          <w:w w:val="105"/>
        </w:rPr>
        <w:t>first</w:t>
      </w:r>
    </w:p>
    <w:p w:rsidR="00C17534" w:rsidRDefault="003F5CB7">
      <w:pPr>
        <w:pStyle w:val="BodyText"/>
        <w:spacing w:before="12"/>
        <w:ind w:left="560"/>
      </w:pPr>
      <w:r>
        <w:rPr>
          <w:w w:val="105"/>
        </w:rPr>
        <w:t>category</w:t>
      </w:r>
      <w:r>
        <w:rPr>
          <w:spacing w:val="-4"/>
          <w:w w:val="105"/>
        </w:rPr>
        <w:t xml:space="preserve"> </w:t>
      </w:r>
      <w:r>
        <w:rPr>
          <w:w w:val="105"/>
        </w:rPr>
        <w:t>of</w:t>
      </w:r>
      <w:r>
        <w:rPr>
          <w:spacing w:val="-4"/>
          <w:w w:val="105"/>
        </w:rPr>
        <w:t xml:space="preserve"> </w:t>
      </w:r>
      <w:r>
        <w:rPr>
          <w:w w:val="105"/>
        </w:rPr>
        <w:t>descendants</w:t>
      </w:r>
      <w:r>
        <w:rPr>
          <w:spacing w:val="-4"/>
          <w:w w:val="105"/>
        </w:rPr>
        <w:t xml:space="preserve"> </w:t>
      </w:r>
      <w:r>
        <w:rPr>
          <w:w w:val="105"/>
        </w:rPr>
        <w:t>of</w:t>
      </w:r>
      <w:r>
        <w:rPr>
          <w:spacing w:val="-4"/>
          <w:w w:val="105"/>
        </w:rPr>
        <w:t xml:space="preserve"> </w:t>
      </w:r>
      <w:r>
        <w:rPr>
          <w:w w:val="105"/>
        </w:rPr>
        <w:t>ancestors</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eternally</w:t>
      </w:r>
      <w:r>
        <w:rPr>
          <w:spacing w:val="-4"/>
          <w:w w:val="105"/>
        </w:rPr>
        <w:t xml:space="preserve"> </w:t>
      </w:r>
      <w:r>
        <w:rPr>
          <w:spacing w:val="-2"/>
          <w:w w:val="105"/>
        </w:rPr>
        <w:t>forbidden.</w:t>
      </w:r>
    </w:p>
    <w:p w:rsidR="00C17534" w:rsidRDefault="00C17534">
      <w:pPr>
        <w:pStyle w:val="BodyText"/>
        <w:spacing w:before="56"/>
      </w:pPr>
    </w:p>
    <w:p w:rsidR="00C17534" w:rsidRDefault="003F5CB7">
      <w:pPr>
        <w:pStyle w:val="Heading4"/>
      </w:pPr>
      <w:r>
        <w:t>Article</w:t>
      </w:r>
      <w:r>
        <w:rPr>
          <w:spacing w:val="17"/>
        </w:rPr>
        <w:t xml:space="preserve"> </w:t>
      </w:r>
      <w:r>
        <w:rPr>
          <w:spacing w:val="-5"/>
        </w:rPr>
        <w:t>82:</w:t>
      </w:r>
    </w:p>
    <w:p w:rsidR="00C17534" w:rsidRDefault="003F5CB7">
      <w:pPr>
        <w:pStyle w:val="BodyText"/>
        <w:spacing w:line="249" w:lineRule="auto"/>
        <w:ind w:left="560" w:right="357"/>
        <w:jc w:val="both"/>
      </w:pPr>
      <w:r>
        <w:rPr>
          <w:w w:val="105"/>
        </w:rPr>
        <w:t>Marriage</w:t>
      </w:r>
      <w:r>
        <w:rPr>
          <w:spacing w:val="-16"/>
          <w:w w:val="105"/>
        </w:rPr>
        <w:t xml:space="preserve"> </w:t>
      </w:r>
      <w:r>
        <w:rPr>
          <w:w w:val="105"/>
        </w:rPr>
        <w:t>of</w:t>
      </w:r>
      <w:r>
        <w:rPr>
          <w:spacing w:val="-16"/>
          <w:w w:val="105"/>
        </w:rPr>
        <w:t xml:space="preserve"> </w:t>
      </w:r>
      <w:r>
        <w:rPr>
          <w:w w:val="105"/>
        </w:rPr>
        <w:t>person</w:t>
      </w:r>
      <w:r>
        <w:rPr>
          <w:spacing w:val="-16"/>
          <w:w w:val="105"/>
        </w:rPr>
        <w:t xml:space="preserve"> </w:t>
      </w:r>
      <w:r>
        <w:rPr>
          <w:w w:val="105"/>
        </w:rPr>
        <w:t>with</w:t>
      </w:r>
      <w:r>
        <w:rPr>
          <w:spacing w:val="-15"/>
          <w:w w:val="105"/>
        </w:rPr>
        <w:t xml:space="preserve"> </w:t>
      </w:r>
      <w:r>
        <w:rPr>
          <w:w w:val="105"/>
        </w:rPr>
        <w:t>wife</w:t>
      </w:r>
      <w:r>
        <w:rPr>
          <w:spacing w:val="-16"/>
          <w:w w:val="105"/>
        </w:rPr>
        <w:t xml:space="preserve"> </w:t>
      </w:r>
      <w:r>
        <w:rPr>
          <w:w w:val="105"/>
        </w:rPr>
        <w:t>of</w:t>
      </w:r>
      <w:r>
        <w:rPr>
          <w:spacing w:val="-16"/>
          <w:w w:val="105"/>
        </w:rPr>
        <w:t xml:space="preserve"> </w:t>
      </w:r>
      <w:r>
        <w:rPr>
          <w:w w:val="105"/>
        </w:rPr>
        <w:t>his</w:t>
      </w:r>
      <w:r>
        <w:rPr>
          <w:spacing w:val="-16"/>
          <w:w w:val="105"/>
        </w:rPr>
        <w:t xml:space="preserve"> </w:t>
      </w:r>
      <w:r>
        <w:rPr>
          <w:w w:val="105"/>
        </w:rPr>
        <w:t>ascendants</w:t>
      </w:r>
      <w:r>
        <w:rPr>
          <w:spacing w:val="-15"/>
          <w:w w:val="105"/>
        </w:rPr>
        <w:t xml:space="preserve"> </w:t>
      </w:r>
      <w:r>
        <w:rPr>
          <w:w w:val="105"/>
        </w:rPr>
        <w:t>and</w:t>
      </w:r>
      <w:r>
        <w:rPr>
          <w:spacing w:val="-16"/>
          <w:w w:val="105"/>
        </w:rPr>
        <w:t xml:space="preserve"> </w:t>
      </w:r>
      <w:r>
        <w:rPr>
          <w:w w:val="105"/>
        </w:rPr>
        <w:t>wife</w:t>
      </w:r>
      <w:r>
        <w:rPr>
          <w:spacing w:val="-16"/>
          <w:w w:val="105"/>
        </w:rPr>
        <w:t xml:space="preserve"> </w:t>
      </w:r>
      <w:r>
        <w:rPr>
          <w:w w:val="105"/>
        </w:rPr>
        <w:t>of</w:t>
      </w:r>
      <w:r>
        <w:rPr>
          <w:spacing w:val="-16"/>
          <w:w w:val="105"/>
        </w:rPr>
        <w:t xml:space="preserve"> </w:t>
      </w:r>
      <w:r>
        <w:rPr>
          <w:w w:val="105"/>
        </w:rPr>
        <w:t>his</w:t>
      </w:r>
      <w:r>
        <w:rPr>
          <w:spacing w:val="-15"/>
          <w:w w:val="105"/>
        </w:rPr>
        <w:t xml:space="preserve"> </w:t>
      </w:r>
      <w:r>
        <w:rPr>
          <w:w w:val="105"/>
        </w:rPr>
        <w:t>descendants</w:t>
      </w:r>
      <w:r>
        <w:rPr>
          <w:spacing w:val="-16"/>
          <w:w w:val="105"/>
        </w:rPr>
        <w:t xml:space="preserve"> </w:t>
      </w:r>
      <w:r>
        <w:rPr>
          <w:w w:val="105"/>
        </w:rPr>
        <w:t>shall</w:t>
      </w:r>
      <w:r>
        <w:rPr>
          <w:spacing w:val="-16"/>
          <w:w w:val="105"/>
        </w:rPr>
        <w:t xml:space="preserve"> </w:t>
      </w:r>
      <w:r>
        <w:rPr>
          <w:w w:val="105"/>
        </w:rPr>
        <w:t>be</w:t>
      </w:r>
      <w:r>
        <w:rPr>
          <w:spacing w:val="-16"/>
          <w:w w:val="105"/>
        </w:rPr>
        <w:t xml:space="preserve"> </w:t>
      </w:r>
      <w:r>
        <w:rPr>
          <w:w w:val="105"/>
        </w:rPr>
        <w:t>eternally</w:t>
      </w:r>
      <w:r>
        <w:rPr>
          <w:spacing w:val="-15"/>
          <w:w w:val="105"/>
        </w:rPr>
        <w:t xml:space="preserve"> </w:t>
      </w:r>
      <w:r>
        <w:rPr>
          <w:w w:val="105"/>
        </w:rPr>
        <w:t>forbidden. Moreover,</w:t>
      </w:r>
      <w:r>
        <w:rPr>
          <w:spacing w:val="-14"/>
          <w:w w:val="105"/>
        </w:rPr>
        <w:t xml:space="preserve"> </w:t>
      </w:r>
      <w:r>
        <w:rPr>
          <w:w w:val="105"/>
        </w:rPr>
        <w:t>marriage</w:t>
      </w:r>
      <w:r>
        <w:rPr>
          <w:spacing w:val="-14"/>
          <w:w w:val="105"/>
        </w:rPr>
        <w:t xml:space="preserve"> </w:t>
      </w:r>
      <w:r>
        <w:rPr>
          <w:w w:val="105"/>
        </w:rPr>
        <w:t>of</w:t>
      </w:r>
      <w:r>
        <w:rPr>
          <w:spacing w:val="-14"/>
          <w:w w:val="105"/>
        </w:rPr>
        <w:t xml:space="preserve"> </w:t>
      </w:r>
      <w:r>
        <w:rPr>
          <w:w w:val="105"/>
        </w:rPr>
        <w:t>person</w:t>
      </w:r>
      <w:r>
        <w:rPr>
          <w:spacing w:val="-14"/>
          <w:w w:val="105"/>
        </w:rPr>
        <w:t xml:space="preserve"> </w:t>
      </w:r>
      <w:r>
        <w:rPr>
          <w:w w:val="105"/>
        </w:rPr>
        <w:t>with</w:t>
      </w:r>
      <w:r>
        <w:rPr>
          <w:spacing w:val="-14"/>
          <w:w w:val="105"/>
        </w:rPr>
        <w:t xml:space="preserve"> </w:t>
      </w:r>
      <w:r>
        <w:rPr>
          <w:w w:val="105"/>
        </w:rPr>
        <w:t>ascendants</w:t>
      </w:r>
      <w:r>
        <w:rPr>
          <w:spacing w:val="-14"/>
          <w:w w:val="105"/>
        </w:rPr>
        <w:t xml:space="preserve"> </w:t>
      </w:r>
      <w:r>
        <w:rPr>
          <w:w w:val="105"/>
        </w:rPr>
        <w:t>of</w:t>
      </w:r>
      <w:r>
        <w:rPr>
          <w:spacing w:val="-14"/>
          <w:w w:val="105"/>
        </w:rPr>
        <w:t xml:space="preserve"> </w:t>
      </w:r>
      <w:r>
        <w:rPr>
          <w:w w:val="105"/>
        </w:rPr>
        <w:t>his</w:t>
      </w:r>
      <w:r>
        <w:rPr>
          <w:spacing w:val="-14"/>
          <w:w w:val="105"/>
        </w:rPr>
        <w:t xml:space="preserve"> </w:t>
      </w:r>
      <w:r>
        <w:rPr>
          <w:w w:val="105"/>
        </w:rPr>
        <w:t>wife</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eternally</w:t>
      </w:r>
      <w:r>
        <w:rPr>
          <w:spacing w:val="-14"/>
          <w:w w:val="105"/>
        </w:rPr>
        <w:t xml:space="preserve"> </w:t>
      </w:r>
      <w:r>
        <w:rPr>
          <w:w w:val="105"/>
        </w:rPr>
        <w:t>forbidden</w:t>
      </w:r>
      <w:r>
        <w:rPr>
          <w:spacing w:val="-14"/>
          <w:w w:val="105"/>
        </w:rPr>
        <w:t xml:space="preserve"> </w:t>
      </w:r>
      <w:r>
        <w:rPr>
          <w:w w:val="105"/>
        </w:rPr>
        <w:t>and</w:t>
      </w:r>
      <w:r>
        <w:rPr>
          <w:spacing w:val="-14"/>
          <w:w w:val="105"/>
        </w:rPr>
        <w:t xml:space="preserve"> </w:t>
      </w:r>
      <w:r>
        <w:rPr>
          <w:w w:val="105"/>
        </w:rPr>
        <w:t>his</w:t>
      </w:r>
      <w:r>
        <w:rPr>
          <w:spacing w:val="-14"/>
          <w:w w:val="105"/>
        </w:rPr>
        <w:t xml:space="preserve"> </w:t>
      </w:r>
      <w:r>
        <w:rPr>
          <w:w w:val="105"/>
        </w:rPr>
        <w:t>marriage with descendants of his wife, in case of consumption of marriage, shall be eternally forbidden.</w:t>
      </w:r>
    </w:p>
    <w:p w:rsidR="00C17534" w:rsidRDefault="00C17534">
      <w:pPr>
        <w:pStyle w:val="BodyText"/>
        <w:spacing w:before="47"/>
      </w:pPr>
    </w:p>
    <w:p w:rsidR="00C17534" w:rsidRDefault="003F5CB7">
      <w:pPr>
        <w:pStyle w:val="Heading4"/>
      </w:pPr>
      <w:r>
        <w:t>Article</w:t>
      </w:r>
      <w:r>
        <w:rPr>
          <w:spacing w:val="17"/>
        </w:rPr>
        <w:t xml:space="preserve"> </w:t>
      </w:r>
      <w:r>
        <w:rPr>
          <w:spacing w:val="-5"/>
        </w:rPr>
        <w:t>83:</w:t>
      </w:r>
    </w:p>
    <w:p w:rsidR="00C17534" w:rsidRDefault="003F5CB7">
      <w:pPr>
        <w:pStyle w:val="BodyText"/>
        <w:spacing w:line="249" w:lineRule="auto"/>
        <w:ind w:left="560" w:right="358"/>
        <w:jc w:val="both"/>
      </w:pPr>
      <w:r>
        <w:rPr>
          <w:w w:val="105"/>
        </w:rPr>
        <w:t>Marriage of adulterer with ascend</w:t>
      </w:r>
      <w:r>
        <w:rPr>
          <w:w w:val="105"/>
        </w:rPr>
        <w:t>ants and descendants of adulteress and also marriage of adulteress with</w:t>
      </w:r>
      <w:r>
        <w:rPr>
          <w:spacing w:val="-6"/>
          <w:w w:val="105"/>
        </w:rPr>
        <w:t xml:space="preserve"> </w:t>
      </w:r>
      <w:r>
        <w:rPr>
          <w:w w:val="105"/>
        </w:rPr>
        <w:t>ascendants</w:t>
      </w:r>
      <w:r>
        <w:rPr>
          <w:spacing w:val="-6"/>
          <w:w w:val="105"/>
        </w:rPr>
        <w:t xml:space="preserve"> </w:t>
      </w:r>
      <w:r>
        <w:rPr>
          <w:w w:val="105"/>
        </w:rPr>
        <w:t>and</w:t>
      </w:r>
      <w:r>
        <w:rPr>
          <w:spacing w:val="-6"/>
          <w:w w:val="105"/>
        </w:rPr>
        <w:t xml:space="preserve"> </w:t>
      </w:r>
      <w:r>
        <w:rPr>
          <w:w w:val="105"/>
        </w:rPr>
        <w:t>descendants</w:t>
      </w:r>
      <w:r>
        <w:rPr>
          <w:spacing w:val="-6"/>
          <w:w w:val="105"/>
        </w:rPr>
        <w:t xml:space="preserve"> </w:t>
      </w:r>
      <w:r>
        <w:rPr>
          <w:w w:val="105"/>
        </w:rPr>
        <w:t>of</w:t>
      </w:r>
      <w:r>
        <w:rPr>
          <w:spacing w:val="-6"/>
          <w:w w:val="105"/>
        </w:rPr>
        <w:t xml:space="preserve"> </w:t>
      </w:r>
      <w:r>
        <w:rPr>
          <w:w w:val="105"/>
        </w:rPr>
        <w:t>adulterer</w:t>
      </w:r>
      <w:r>
        <w:rPr>
          <w:spacing w:val="-6"/>
          <w:w w:val="105"/>
        </w:rPr>
        <w:t xml:space="preserve"> </w:t>
      </w:r>
      <w:r>
        <w:rPr>
          <w:w w:val="105"/>
        </w:rPr>
        <w:t>is</w:t>
      </w:r>
      <w:r>
        <w:rPr>
          <w:spacing w:val="-6"/>
          <w:w w:val="105"/>
        </w:rPr>
        <w:t xml:space="preserve"> </w:t>
      </w:r>
      <w:r>
        <w:rPr>
          <w:w w:val="105"/>
        </w:rPr>
        <w:t>forbidden.</w:t>
      </w:r>
      <w:r>
        <w:rPr>
          <w:spacing w:val="-6"/>
          <w:w w:val="105"/>
        </w:rPr>
        <w:t xml:space="preserve"> </w:t>
      </w:r>
      <w:r>
        <w:rPr>
          <w:w w:val="105"/>
        </w:rPr>
        <w:t>Marriage</w:t>
      </w:r>
      <w:r>
        <w:rPr>
          <w:spacing w:val="-6"/>
          <w:w w:val="105"/>
        </w:rPr>
        <w:t xml:space="preserve"> </w:t>
      </w:r>
      <w:r>
        <w:rPr>
          <w:w w:val="105"/>
        </w:rPr>
        <w:t>of</w:t>
      </w:r>
      <w:r>
        <w:rPr>
          <w:spacing w:val="-6"/>
          <w:w w:val="105"/>
        </w:rPr>
        <w:t xml:space="preserve"> </w:t>
      </w:r>
      <w:r>
        <w:rPr>
          <w:w w:val="105"/>
        </w:rPr>
        <w:t>ascendants</w:t>
      </w:r>
      <w:r>
        <w:rPr>
          <w:spacing w:val="-6"/>
          <w:w w:val="105"/>
        </w:rPr>
        <w:t xml:space="preserve"> </w:t>
      </w:r>
      <w:r>
        <w:rPr>
          <w:w w:val="105"/>
        </w:rPr>
        <w:t>and</w:t>
      </w:r>
      <w:r>
        <w:rPr>
          <w:spacing w:val="-6"/>
          <w:w w:val="105"/>
        </w:rPr>
        <w:t xml:space="preserve"> </w:t>
      </w:r>
      <w:r>
        <w:rPr>
          <w:w w:val="105"/>
        </w:rPr>
        <w:t>descendants</w:t>
      </w:r>
      <w:r>
        <w:rPr>
          <w:spacing w:val="-6"/>
          <w:w w:val="105"/>
        </w:rPr>
        <w:t xml:space="preserve"> </w:t>
      </w:r>
      <w:r>
        <w:rPr>
          <w:w w:val="105"/>
        </w:rPr>
        <w:t>of adulteress with ascendants and descendants of adulterer is excluded from this provision.</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5"/>
        </w:rPr>
        <w:t>84:</w:t>
      </w:r>
    </w:p>
    <w:p w:rsidR="00C17534" w:rsidRDefault="003F5CB7">
      <w:pPr>
        <w:pStyle w:val="BodyText"/>
        <w:ind w:left="560"/>
      </w:pPr>
      <w:r>
        <w:rPr>
          <w:w w:val="105"/>
        </w:rPr>
        <w:t>Prohibition</w:t>
      </w:r>
      <w:r>
        <w:rPr>
          <w:spacing w:val="-5"/>
          <w:w w:val="105"/>
        </w:rPr>
        <w:t xml:space="preserve"> </w:t>
      </w:r>
      <w:r>
        <w:rPr>
          <w:w w:val="105"/>
        </w:rPr>
        <w:t>of</w:t>
      </w:r>
      <w:r>
        <w:rPr>
          <w:spacing w:val="-4"/>
          <w:w w:val="105"/>
        </w:rPr>
        <w:t xml:space="preserve"> </w:t>
      </w:r>
      <w:r>
        <w:rPr>
          <w:w w:val="105"/>
        </w:rPr>
        <w:t>fosters</w:t>
      </w:r>
      <w:r>
        <w:rPr>
          <w:spacing w:val="-4"/>
          <w:w w:val="105"/>
        </w:rPr>
        <w:t xml:space="preserve"> </w:t>
      </w:r>
      <w:r>
        <w:rPr>
          <w:w w:val="105"/>
        </w:rPr>
        <w:t>is</w:t>
      </w:r>
      <w:r>
        <w:rPr>
          <w:spacing w:val="-5"/>
          <w:w w:val="105"/>
        </w:rPr>
        <w:t xml:space="preserve"> </w:t>
      </w:r>
      <w:r>
        <w:rPr>
          <w:w w:val="105"/>
        </w:rPr>
        <w:t>the</w:t>
      </w:r>
      <w:r>
        <w:rPr>
          <w:spacing w:val="-4"/>
          <w:w w:val="105"/>
        </w:rPr>
        <w:t xml:space="preserve"> </w:t>
      </w:r>
      <w:r>
        <w:rPr>
          <w:w w:val="105"/>
        </w:rPr>
        <w:t>same</w:t>
      </w:r>
      <w:r>
        <w:rPr>
          <w:spacing w:val="-4"/>
          <w:w w:val="105"/>
        </w:rPr>
        <w:t xml:space="preserve"> </w:t>
      </w:r>
      <w:r>
        <w:rPr>
          <w:w w:val="105"/>
        </w:rPr>
        <w:t>as</w:t>
      </w:r>
      <w:r>
        <w:rPr>
          <w:spacing w:val="-5"/>
          <w:w w:val="105"/>
        </w:rPr>
        <w:t xml:space="preserve"> </w:t>
      </w:r>
      <w:r>
        <w:rPr>
          <w:w w:val="105"/>
        </w:rPr>
        <w:t>prohibition</w:t>
      </w:r>
      <w:r>
        <w:rPr>
          <w:spacing w:val="-4"/>
          <w:w w:val="105"/>
        </w:rPr>
        <w:t xml:space="preserve"> </w:t>
      </w:r>
      <w:r>
        <w:rPr>
          <w:w w:val="105"/>
        </w:rPr>
        <w:t>of</w:t>
      </w:r>
      <w:r>
        <w:rPr>
          <w:spacing w:val="-4"/>
          <w:w w:val="105"/>
        </w:rPr>
        <w:t xml:space="preserve"> </w:t>
      </w:r>
      <w:r>
        <w:rPr>
          <w:w w:val="105"/>
        </w:rPr>
        <w:t>lineage</w:t>
      </w:r>
      <w:r>
        <w:rPr>
          <w:spacing w:val="-5"/>
          <w:w w:val="105"/>
        </w:rPr>
        <w:t xml:space="preserve"> </w:t>
      </w:r>
      <w:r>
        <w:rPr>
          <w:w w:val="105"/>
        </w:rPr>
        <w:t>parental,</w:t>
      </w:r>
      <w:r>
        <w:rPr>
          <w:spacing w:val="-4"/>
          <w:w w:val="105"/>
        </w:rPr>
        <w:t xml:space="preserve"> </w:t>
      </w:r>
      <w:r>
        <w:rPr>
          <w:w w:val="105"/>
        </w:rPr>
        <w:t>except</w:t>
      </w:r>
      <w:r>
        <w:rPr>
          <w:spacing w:val="-4"/>
          <w:w w:val="105"/>
        </w:rPr>
        <w:t xml:space="preserve"> </w:t>
      </w:r>
      <w:r>
        <w:rPr>
          <w:w w:val="105"/>
        </w:rPr>
        <w:t>for</w:t>
      </w:r>
      <w:r>
        <w:rPr>
          <w:spacing w:val="-5"/>
          <w:w w:val="105"/>
        </w:rPr>
        <w:t xml:space="preserve"> </w:t>
      </w:r>
      <w:r>
        <w:rPr>
          <w:w w:val="105"/>
        </w:rPr>
        <w:t>the</w:t>
      </w:r>
      <w:r>
        <w:rPr>
          <w:spacing w:val="-4"/>
          <w:w w:val="105"/>
        </w:rPr>
        <w:t xml:space="preserve"> </w:t>
      </w:r>
      <w:r>
        <w:rPr>
          <w:w w:val="105"/>
        </w:rPr>
        <w:t>following</w:t>
      </w:r>
      <w:r>
        <w:rPr>
          <w:spacing w:val="-4"/>
          <w:w w:val="105"/>
        </w:rPr>
        <w:t xml:space="preserve"> </w:t>
      </w:r>
      <w:r>
        <w:rPr>
          <w:spacing w:val="-2"/>
          <w:w w:val="105"/>
        </w:rPr>
        <w:t>cases:</w:t>
      </w:r>
    </w:p>
    <w:p w:rsidR="00C17534" w:rsidRDefault="003F5CB7">
      <w:pPr>
        <w:pStyle w:val="ListParagraph"/>
        <w:numPr>
          <w:ilvl w:val="0"/>
          <w:numId w:val="469"/>
        </w:numPr>
        <w:tabs>
          <w:tab w:val="left" w:pos="990"/>
        </w:tabs>
        <w:ind w:hanging="170"/>
        <w:rPr>
          <w:sz w:val="24"/>
        </w:rPr>
      </w:pPr>
      <w:r>
        <w:rPr>
          <w:w w:val="105"/>
          <w:sz w:val="24"/>
        </w:rPr>
        <w:t>–</w:t>
      </w:r>
      <w:r>
        <w:rPr>
          <w:spacing w:val="44"/>
          <w:w w:val="105"/>
          <w:sz w:val="24"/>
        </w:rPr>
        <w:t xml:space="preserve"> </w:t>
      </w:r>
      <w:r>
        <w:rPr>
          <w:w w:val="105"/>
          <w:sz w:val="24"/>
        </w:rPr>
        <w:t>Sister</w:t>
      </w:r>
      <w:r>
        <w:rPr>
          <w:spacing w:val="-12"/>
          <w:w w:val="105"/>
          <w:sz w:val="24"/>
        </w:rPr>
        <w:t xml:space="preserve"> </w:t>
      </w:r>
      <w:r>
        <w:rPr>
          <w:w w:val="105"/>
          <w:sz w:val="24"/>
        </w:rPr>
        <w:t>of</w:t>
      </w:r>
      <w:r>
        <w:rPr>
          <w:spacing w:val="-12"/>
          <w:w w:val="105"/>
          <w:sz w:val="24"/>
        </w:rPr>
        <w:t xml:space="preserve"> </w:t>
      </w:r>
      <w:r>
        <w:rPr>
          <w:w w:val="105"/>
          <w:sz w:val="24"/>
        </w:rPr>
        <w:t>foster</w:t>
      </w:r>
      <w:r>
        <w:rPr>
          <w:spacing w:val="-11"/>
          <w:w w:val="105"/>
          <w:sz w:val="24"/>
        </w:rPr>
        <w:t xml:space="preserve"> </w:t>
      </w:r>
      <w:r>
        <w:rPr>
          <w:spacing w:val="-4"/>
          <w:w w:val="105"/>
          <w:sz w:val="24"/>
        </w:rPr>
        <w:t>son.</w:t>
      </w:r>
    </w:p>
    <w:p w:rsidR="00C17534" w:rsidRDefault="003F5CB7">
      <w:pPr>
        <w:pStyle w:val="ListParagraph"/>
        <w:numPr>
          <w:ilvl w:val="0"/>
          <w:numId w:val="469"/>
        </w:numPr>
        <w:tabs>
          <w:tab w:val="left" w:pos="990"/>
        </w:tabs>
        <w:ind w:hanging="170"/>
        <w:rPr>
          <w:sz w:val="24"/>
        </w:rPr>
      </w:pPr>
      <w:r>
        <w:rPr>
          <w:sz w:val="24"/>
        </w:rPr>
        <w:t>–</w:t>
      </w:r>
      <w:r>
        <w:rPr>
          <w:spacing w:val="67"/>
          <w:w w:val="150"/>
          <w:sz w:val="24"/>
        </w:rPr>
        <w:t xml:space="preserve"> </w:t>
      </w:r>
      <w:r>
        <w:rPr>
          <w:sz w:val="24"/>
        </w:rPr>
        <w:t>Mother</w:t>
      </w:r>
      <w:r>
        <w:rPr>
          <w:spacing w:val="16"/>
          <w:sz w:val="24"/>
        </w:rPr>
        <w:t xml:space="preserve"> </w:t>
      </w:r>
      <w:r>
        <w:rPr>
          <w:sz w:val="24"/>
        </w:rPr>
        <w:t>of</w:t>
      </w:r>
      <w:r>
        <w:rPr>
          <w:spacing w:val="15"/>
          <w:sz w:val="24"/>
        </w:rPr>
        <w:t xml:space="preserve"> </w:t>
      </w:r>
      <w:r>
        <w:rPr>
          <w:sz w:val="24"/>
        </w:rPr>
        <w:t>foster</w:t>
      </w:r>
      <w:r>
        <w:rPr>
          <w:spacing w:val="15"/>
          <w:sz w:val="24"/>
        </w:rPr>
        <w:t xml:space="preserve"> </w:t>
      </w:r>
      <w:r>
        <w:rPr>
          <w:sz w:val="24"/>
        </w:rPr>
        <w:t>sister</w:t>
      </w:r>
      <w:r>
        <w:rPr>
          <w:spacing w:val="16"/>
          <w:sz w:val="24"/>
        </w:rPr>
        <w:t xml:space="preserve"> </w:t>
      </w:r>
      <w:r>
        <w:rPr>
          <w:sz w:val="24"/>
        </w:rPr>
        <w:t>or</w:t>
      </w:r>
      <w:r>
        <w:rPr>
          <w:spacing w:val="15"/>
          <w:sz w:val="24"/>
        </w:rPr>
        <w:t xml:space="preserve"> </w:t>
      </w:r>
      <w:r>
        <w:rPr>
          <w:sz w:val="24"/>
        </w:rPr>
        <w:t>foster</w:t>
      </w:r>
      <w:r>
        <w:rPr>
          <w:spacing w:val="16"/>
          <w:sz w:val="24"/>
        </w:rPr>
        <w:t xml:space="preserve"> </w:t>
      </w:r>
      <w:r>
        <w:rPr>
          <w:spacing w:val="-2"/>
          <w:sz w:val="24"/>
        </w:rPr>
        <w:t>brother.</w:t>
      </w:r>
    </w:p>
    <w:p w:rsidR="00C17534" w:rsidRDefault="003F5CB7">
      <w:pPr>
        <w:pStyle w:val="ListParagraph"/>
        <w:numPr>
          <w:ilvl w:val="0"/>
          <w:numId w:val="469"/>
        </w:numPr>
        <w:tabs>
          <w:tab w:val="left" w:pos="990"/>
        </w:tabs>
        <w:ind w:hanging="170"/>
        <w:rPr>
          <w:sz w:val="24"/>
        </w:rPr>
      </w:pPr>
      <w:r>
        <w:rPr>
          <w:w w:val="105"/>
          <w:sz w:val="24"/>
        </w:rPr>
        <w:t>–</w:t>
      </w:r>
      <w:r>
        <w:rPr>
          <w:spacing w:val="54"/>
          <w:w w:val="105"/>
          <w:sz w:val="24"/>
        </w:rPr>
        <w:t xml:space="preserve"> </w:t>
      </w:r>
      <w:r>
        <w:rPr>
          <w:w w:val="105"/>
          <w:sz w:val="24"/>
        </w:rPr>
        <w:t>Grandmother</w:t>
      </w:r>
      <w:r>
        <w:rPr>
          <w:spacing w:val="-7"/>
          <w:w w:val="105"/>
          <w:sz w:val="24"/>
        </w:rPr>
        <w:t xml:space="preserve"> </w:t>
      </w:r>
      <w:r>
        <w:rPr>
          <w:w w:val="105"/>
          <w:sz w:val="24"/>
        </w:rPr>
        <w:t>of</w:t>
      </w:r>
      <w:r>
        <w:rPr>
          <w:spacing w:val="-7"/>
          <w:w w:val="105"/>
          <w:sz w:val="24"/>
        </w:rPr>
        <w:t xml:space="preserve"> </w:t>
      </w:r>
      <w:r>
        <w:rPr>
          <w:w w:val="105"/>
          <w:sz w:val="24"/>
        </w:rPr>
        <w:t>foster</w:t>
      </w:r>
      <w:r>
        <w:rPr>
          <w:spacing w:val="-7"/>
          <w:w w:val="105"/>
          <w:sz w:val="24"/>
        </w:rPr>
        <w:t xml:space="preserve"> </w:t>
      </w:r>
      <w:r>
        <w:rPr>
          <w:w w:val="105"/>
          <w:sz w:val="24"/>
        </w:rPr>
        <w:t>son</w:t>
      </w:r>
      <w:r>
        <w:rPr>
          <w:spacing w:val="-6"/>
          <w:w w:val="105"/>
          <w:sz w:val="24"/>
        </w:rPr>
        <w:t xml:space="preserve"> </w:t>
      </w:r>
      <w:r>
        <w:rPr>
          <w:w w:val="105"/>
          <w:sz w:val="24"/>
        </w:rPr>
        <w:t>or</w:t>
      </w:r>
      <w:r>
        <w:rPr>
          <w:spacing w:val="-7"/>
          <w:w w:val="105"/>
          <w:sz w:val="24"/>
        </w:rPr>
        <w:t xml:space="preserve"> </w:t>
      </w:r>
      <w:r>
        <w:rPr>
          <w:w w:val="105"/>
          <w:sz w:val="24"/>
        </w:rPr>
        <w:t>foster</w:t>
      </w:r>
      <w:r>
        <w:rPr>
          <w:spacing w:val="-7"/>
          <w:w w:val="105"/>
          <w:sz w:val="24"/>
        </w:rPr>
        <w:t xml:space="preserve"> </w:t>
      </w:r>
      <w:r>
        <w:rPr>
          <w:spacing w:val="-2"/>
          <w:w w:val="105"/>
          <w:sz w:val="24"/>
        </w:rPr>
        <w:t>daughter.</w:t>
      </w:r>
    </w:p>
    <w:p w:rsidR="00C17534" w:rsidRDefault="003F5CB7">
      <w:pPr>
        <w:pStyle w:val="ListParagraph"/>
        <w:numPr>
          <w:ilvl w:val="0"/>
          <w:numId w:val="469"/>
        </w:numPr>
        <w:tabs>
          <w:tab w:val="left" w:pos="990"/>
        </w:tabs>
        <w:ind w:hanging="170"/>
        <w:rPr>
          <w:sz w:val="24"/>
        </w:rPr>
      </w:pPr>
      <w:r>
        <w:rPr>
          <w:w w:val="105"/>
          <w:sz w:val="24"/>
        </w:rPr>
        <w:t>–</w:t>
      </w:r>
      <w:r>
        <w:rPr>
          <w:spacing w:val="44"/>
          <w:w w:val="105"/>
          <w:sz w:val="24"/>
        </w:rPr>
        <w:t xml:space="preserve"> </w:t>
      </w:r>
      <w:r>
        <w:rPr>
          <w:w w:val="105"/>
          <w:sz w:val="24"/>
        </w:rPr>
        <w:t>Sister</w:t>
      </w:r>
      <w:r>
        <w:rPr>
          <w:spacing w:val="-12"/>
          <w:w w:val="105"/>
          <w:sz w:val="24"/>
        </w:rPr>
        <w:t xml:space="preserve"> </w:t>
      </w:r>
      <w:r>
        <w:rPr>
          <w:w w:val="105"/>
          <w:sz w:val="24"/>
        </w:rPr>
        <w:t>of</w:t>
      </w:r>
      <w:r>
        <w:rPr>
          <w:spacing w:val="-12"/>
          <w:w w:val="105"/>
          <w:sz w:val="24"/>
        </w:rPr>
        <w:t xml:space="preserve"> </w:t>
      </w:r>
      <w:r>
        <w:rPr>
          <w:w w:val="105"/>
          <w:sz w:val="24"/>
        </w:rPr>
        <w:t>foster</w:t>
      </w:r>
      <w:r>
        <w:rPr>
          <w:spacing w:val="-11"/>
          <w:w w:val="105"/>
          <w:sz w:val="24"/>
        </w:rPr>
        <w:t xml:space="preserve"> </w:t>
      </w:r>
      <w:r>
        <w:rPr>
          <w:spacing w:val="-2"/>
          <w:w w:val="105"/>
          <w:sz w:val="24"/>
        </w:rPr>
        <w:t>brother.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22" w:name="Topic_7_—_Effects_of_Marriage_"/>
      <w:bookmarkStart w:id="23" w:name="_bookmark7"/>
      <w:bookmarkEnd w:id="22"/>
      <w:bookmarkEnd w:id="23"/>
      <w:r>
        <w:lastRenderedPageBreak/>
        <w:t>Article</w:t>
      </w:r>
      <w:r>
        <w:rPr>
          <w:spacing w:val="17"/>
        </w:rPr>
        <w:t xml:space="preserve"> </w:t>
      </w:r>
      <w:r>
        <w:rPr>
          <w:spacing w:val="-5"/>
        </w:rPr>
        <w:t>85:</w:t>
      </w:r>
    </w:p>
    <w:p w:rsidR="00C17534" w:rsidRDefault="003F5CB7">
      <w:pPr>
        <w:pStyle w:val="BodyText"/>
        <w:ind w:left="560"/>
      </w:pPr>
      <w:r>
        <w:rPr>
          <w:w w:val="105"/>
        </w:rPr>
        <w:t>In</w:t>
      </w:r>
      <w:r>
        <w:rPr>
          <w:spacing w:val="-4"/>
          <w:w w:val="105"/>
        </w:rPr>
        <w:t xml:space="preserve"> </w:t>
      </w:r>
      <w:r>
        <w:rPr>
          <w:w w:val="105"/>
        </w:rPr>
        <w:t>the</w:t>
      </w:r>
      <w:r>
        <w:rPr>
          <w:spacing w:val="-4"/>
          <w:w w:val="105"/>
        </w:rPr>
        <w:t xml:space="preserve"> </w:t>
      </w:r>
      <w:r>
        <w:rPr>
          <w:w w:val="105"/>
        </w:rPr>
        <w:t>following</w:t>
      </w:r>
      <w:r>
        <w:rPr>
          <w:spacing w:val="-4"/>
          <w:w w:val="105"/>
        </w:rPr>
        <w:t xml:space="preserve"> </w:t>
      </w:r>
      <w:r>
        <w:rPr>
          <w:w w:val="105"/>
        </w:rPr>
        <w:t>cases,</w:t>
      </w:r>
      <w:r>
        <w:rPr>
          <w:spacing w:val="-4"/>
          <w:w w:val="105"/>
        </w:rPr>
        <w:t xml:space="preserve"> </w:t>
      </w:r>
      <w:r>
        <w:rPr>
          <w:w w:val="105"/>
        </w:rPr>
        <w:t>temporary</w:t>
      </w:r>
      <w:r>
        <w:rPr>
          <w:spacing w:val="-4"/>
          <w:w w:val="105"/>
        </w:rPr>
        <w:t xml:space="preserve"> </w:t>
      </w:r>
      <w:r>
        <w:rPr>
          <w:w w:val="105"/>
        </w:rPr>
        <w:t>prohibition</w:t>
      </w:r>
      <w:r>
        <w:rPr>
          <w:spacing w:val="-4"/>
          <w:w w:val="105"/>
        </w:rPr>
        <w:t xml:space="preserve"> </w:t>
      </w:r>
      <w:r>
        <w:rPr>
          <w:w w:val="105"/>
        </w:rPr>
        <w:t>shall</w:t>
      </w:r>
      <w:r>
        <w:rPr>
          <w:spacing w:val="-4"/>
          <w:w w:val="105"/>
        </w:rPr>
        <w:t xml:space="preserve"> </w:t>
      </w:r>
      <w:r>
        <w:rPr>
          <w:spacing w:val="-2"/>
          <w:w w:val="105"/>
        </w:rPr>
        <w:t>arises:</w:t>
      </w:r>
    </w:p>
    <w:p w:rsidR="00C17534" w:rsidRDefault="003F5CB7">
      <w:pPr>
        <w:pStyle w:val="ListParagraph"/>
        <w:numPr>
          <w:ilvl w:val="0"/>
          <w:numId w:val="468"/>
        </w:numPr>
        <w:tabs>
          <w:tab w:val="left" w:pos="990"/>
        </w:tabs>
        <w:ind w:hanging="170"/>
        <w:rPr>
          <w:sz w:val="24"/>
        </w:rPr>
      </w:pPr>
      <w:r>
        <w:rPr>
          <w:w w:val="105"/>
          <w:sz w:val="24"/>
        </w:rPr>
        <w:t>–</w:t>
      </w:r>
      <w:r>
        <w:rPr>
          <w:spacing w:val="51"/>
          <w:w w:val="105"/>
          <w:sz w:val="24"/>
        </w:rPr>
        <w:t xml:space="preserve"> </w:t>
      </w:r>
      <w:r>
        <w:rPr>
          <w:w w:val="105"/>
          <w:sz w:val="24"/>
        </w:rPr>
        <w:t>Marrying</w:t>
      </w:r>
      <w:r>
        <w:rPr>
          <w:spacing w:val="-9"/>
          <w:w w:val="105"/>
          <w:sz w:val="24"/>
        </w:rPr>
        <w:t xml:space="preserve"> </w:t>
      </w:r>
      <w:r>
        <w:rPr>
          <w:w w:val="105"/>
          <w:sz w:val="24"/>
        </w:rPr>
        <w:t>with</w:t>
      </w:r>
      <w:r>
        <w:rPr>
          <w:spacing w:val="-8"/>
          <w:w w:val="105"/>
          <w:sz w:val="24"/>
        </w:rPr>
        <w:t xml:space="preserve"> </w:t>
      </w:r>
      <w:r>
        <w:rPr>
          <w:w w:val="105"/>
          <w:sz w:val="24"/>
        </w:rPr>
        <w:t>two</w:t>
      </w:r>
      <w:r>
        <w:rPr>
          <w:spacing w:val="-9"/>
          <w:w w:val="105"/>
          <w:sz w:val="24"/>
        </w:rPr>
        <w:t xml:space="preserve"> </w:t>
      </w:r>
      <w:r>
        <w:rPr>
          <w:w w:val="105"/>
          <w:sz w:val="24"/>
        </w:rPr>
        <w:t>women,</w:t>
      </w:r>
      <w:r>
        <w:rPr>
          <w:spacing w:val="-8"/>
          <w:w w:val="105"/>
          <w:sz w:val="24"/>
        </w:rPr>
        <w:t xml:space="preserve"> </w:t>
      </w:r>
      <w:r>
        <w:rPr>
          <w:w w:val="105"/>
          <w:sz w:val="24"/>
        </w:rPr>
        <w:t>whom</w:t>
      </w:r>
      <w:r>
        <w:rPr>
          <w:spacing w:val="-9"/>
          <w:w w:val="105"/>
          <w:sz w:val="24"/>
        </w:rPr>
        <w:t xml:space="preserve"> </w:t>
      </w:r>
      <w:r>
        <w:rPr>
          <w:w w:val="105"/>
          <w:sz w:val="24"/>
        </w:rPr>
        <w:t>if</w:t>
      </w:r>
      <w:r>
        <w:rPr>
          <w:spacing w:val="-8"/>
          <w:w w:val="105"/>
          <w:sz w:val="24"/>
        </w:rPr>
        <w:t xml:space="preserve"> </w:t>
      </w:r>
      <w:r>
        <w:rPr>
          <w:w w:val="105"/>
          <w:sz w:val="24"/>
        </w:rPr>
        <w:t>one</w:t>
      </w:r>
      <w:r>
        <w:rPr>
          <w:spacing w:val="-9"/>
          <w:w w:val="105"/>
          <w:sz w:val="24"/>
        </w:rPr>
        <w:t xml:space="preserve"> </w:t>
      </w:r>
      <w:r>
        <w:rPr>
          <w:w w:val="105"/>
          <w:sz w:val="24"/>
        </w:rPr>
        <w:t>of</w:t>
      </w:r>
      <w:r>
        <w:rPr>
          <w:spacing w:val="-8"/>
          <w:w w:val="105"/>
          <w:sz w:val="24"/>
        </w:rPr>
        <w:t xml:space="preserve"> </w:t>
      </w:r>
      <w:r>
        <w:rPr>
          <w:w w:val="105"/>
          <w:sz w:val="24"/>
        </w:rPr>
        <w:t>them</w:t>
      </w:r>
      <w:r>
        <w:rPr>
          <w:spacing w:val="-8"/>
          <w:w w:val="105"/>
          <w:sz w:val="24"/>
        </w:rPr>
        <w:t xml:space="preserve"> </w:t>
      </w:r>
      <w:r>
        <w:rPr>
          <w:w w:val="105"/>
          <w:sz w:val="24"/>
        </w:rPr>
        <w:t>were</w:t>
      </w:r>
      <w:r>
        <w:rPr>
          <w:spacing w:val="-9"/>
          <w:w w:val="105"/>
          <w:sz w:val="24"/>
        </w:rPr>
        <w:t xml:space="preserve"> </w:t>
      </w:r>
      <w:r>
        <w:rPr>
          <w:w w:val="105"/>
          <w:sz w:val="24"/>
        </w:rPr>
        <w:t>man</w:t>
      </w:r>
      <w:r>
        <w:rPr>
          <w:spacing w:val="-8"/>
          <w:w w:val="105"/>
          <w:sz w:val="24"/>
        </w:rPr>
        <w:t xml:space="preserve"> </w:t>
      </w:r>
      <w:r>
        <w:rPr>
          <w:w w:val="105"/>
          <w:sz w:val="24"/>
        </w:rPr>
        <w:t>their</w:t>
      </w:r>
      <w:r>
        <w:rPr>
          <w:spacing w:val="-9"/>
          <w:w w:val="105"/>
          <w:sz w:val="24"/>
        </w:rPr>
        <w:t xml:space="preserve"> </w:t>
      </w:r>
      <w:r>
        <w:rPr>
          <w:w w:val="105"/>
          <w:sz w:val="24"/>
        </w:rPr>
        <w:t>marriage</w:t>
      </w:r>
      <w:r>
        <w:rPr>
          <w:spacing w:val="-8"/>
          <w:w w:val="105"/>
          <w:sz w:val="24"/>
        </w:rPr>
        <w:t xml:space="preserve"> </w:t>
      </w:r>
      <w:r>
        <w:rPr>
          <w:w w:val="105"/>
          <w:sz w:val="24"/>
        </w:rPr>
        <w:t>would</w:t>
      </w:r>
      <w:r>
        <w:rPr>
          <w:spacing w:val="-9"/>
          <w:w w:val="105"/>
          <w:sz w:val="24"/>
        </w:rPr>
        <w:t xml:space="preserve"> </w:t>
      </w:r>
      <w:r>
        <w:rPr>
          <w:w w:val="105"/>
          <w:sz w:val="24"/>
        </w:rPr>
        <w:t>be</w:t>
      </w:r>
      <w:r>
        <w:rPr>
          <w:spacing w:val="-8"/>
          <w:w w:val="105"/>
          <w:sz w:val="24"/>
        </w:rPr>
        <w:t xml:space="preserve"> </w:t>
      </w:r>
      <w:r>
        <w:rPr>
          <w:spacing w:val="-2"/>
          <w:w w:val="105"/>
          <w:sz w:val="24"/>
        </w:rPr>
        <w:t>forbidden.</w:t>
      </w:r>
    </w:p>
    <w:p w:rsidR="00C17534" w:rsidRDefault="003F5CB7">
      <w:pPr>
        <w:pStyle w:val="ListParagraph"/>
        <w:numPr>
          <w:ilvl w:val="0"/>
          <w:numId w:val="468"/>
        </w:numPr>
        <w:tabs>
          <w:tab w:val="left" w:pos="990"/>
        </w:tabs>
        <w:ind w:hanging="170"/>
        <w:rPr>
          <w:sz w:val="24"/>
        </w:rPr>
      </w:pPr>
      <w:r>
        <w:rPr>
          <w:w w:val="105"/>
          <w:sz w:val="24"/>
        </w:rPr>
        <w:t>–</w:t>
      </w:r>
      <w:r>
        <w:rPr>
          <w:spacing w:val="63"/>
          <w:w w:val="105"/>
          <w:sz w:val="24"/>
        </w:rPr>
        <w:t xml:space="preserve"> </w:t>
      </w:r>
      <w:r>
        <w:rPr>
          <w:w w:val="105"/>
          <w:sz w:val="24"/>
        </w:rPr>
        <w:t>Three</w:t>
      </w:r>
      <w:r>
        <w:rPr>
          <w:spacing w:val="-3"/>
          <w:w w:val="105"/>
          <w:sz w:val="24"/>
        </w:rPr>
        <w:t xml:space="preserve"> </w:t>
      </w:r>
      <w:r>
        <w:rPr>
          <w:w w:val="105"/>
          <w:sz w:val="24"/>
        </w:rPr>
        <w:t>time</w:t>
      </w:r>
      <w:r>
        <w:rPr>
          <w:spacing w:val="-2"/>
          <w:w w:val="105"/>
          <w:sz w:val="24"/>
        </w:rPr>
        <w:t xml:space="preserve"> </w:t>
      </w:r>
      <w:r>
        <w:rPr>
          <w:w w:val="105"/>
          <w:sz w:val="24"/>
        </w:rPr>
        <w:t>divorcee</w:t>
      </w:r>
      <w:r>
        <w:rPr>
          <w:spacing w:val="-3"/>
          <w:w w:val="105"/>
          <w:sz w:val="24"/>
        </w:rPr>
        <w:t xml:space="preserve"> </w:t>
      </w:r>
      <w:r>
        <w:rPr>
          <w:w w:val="105"/>
          <w:sz w:val="24"/>
        </w:rPr>
        <w:t>before</w:t>
      </w:r>
      <w:r>
        <w:rPr>
          <w:spacing w:val="-2"/>
          <w:w w:val="105"/>
          <w:sz w:val="24"/>
        </w:rPr>
        <w:t xml:space="preserve"> </w:t>
      </w:r>
      <w:r>
        <w:rPr>
          <w:w w:val="105"/>
          <w:sz w:val="24"/>
        </w:rPr>
        <w:t>she</w:t>
      </w:r>
      <w:r>
        <w:rPr>
          <w:spacing w:val="-3"/>
          <w:w w:val="105"/>
          <w:sz w:val="24"/>
        </w:rPr>
        <w:t xml:space="preserve"> </w:t>
      </w:r>
      <w:r>
        <w:rPr>
          <w:w w:val="105"/>
          <w:sz w:val="24"/>
        </w:rPr>
        <w:t>marries</w:t>
      </w:r>
      <w:r>
        <w:rPr>
          <w:spacing w:val="-3"/>
          <w:w w:val="105"/>
          <w:sz w:val="24"/>
        </w:rPr>
        <w:t xml:space="preserve"> </w:t>
      </w:r>
      <w:r>
        <w:rPr>
          <w:w w:val="105"/>
          <w:sz w:val="24"/>
        </w:rPr>
        <w:t>another</w:t>
      </w:r>
      <w:r>
        <w:rPr>
          <w:spacing w:val="-2"/>
          <w:w w:val="105"/>
          <w:sz w:val="24"/>
        </w:rPr>
        <w:t xml:space="preserve"> person.</w:t>
      </w:r>
    </w:p>
    <w:p w:rsidR="00C17534" w:rsidRDefault="003F5CB7">
      <w:pPr>
        <w:pStyle w:val="ListParagraph"/>
        <w:numPr>
          <w:ilvl w:val="0"/>
          <w:numId w:val="468"/>
        </w:numPr>
        <w:tabs>
          <w:tab w:val="left" w:pos="990"/>
        </w:tabs>
        <w:ind w:hanging="170"/>
        <w:rPr>
          <w:sz w:val="24"/>
        </w:rPr>
      </w:pPr>
      <w:r>
        <w:rPr>
          <w:w w:val="105"/>
          <w:sz w:val="24"/>
        </w:rPr>
        <w:t>–</w:t>
      </w:r>
      <w:r>
        <w:rPr>
          <w:spacing w:val="51"/>
          <w:w w:val="105"/>
          <w:sz w:val="24"/>
        </w:rPr>
        <w:t xml:space="preserve"> </w:t>
      </w:r>
      <w:r>
        <w:rPr>
          <w:w w:val="105"/>
          <w:sz w:val="24"/>
        </w:rPr>
        <w:t>Married</w:t>
      </w:r>
      <w:r>
        <w:rPr>
          <w:spacing w:val="-8"/>
          <w:w w:val="105"/>
          <w:sz w:val="24"/>
        </w:rPr>
        <w:t xml:space="preserve"> </w:t>
      </w:r>
      <w:r>
        <w:rPr>
          <w:w w:val="105"/>
          <w:sz w:val="24"/>
        </w:rPr>
        <w:t>woman</w:t>
      </w:r>
      <w:r>
        <w:rPr>
          <w:spacing w:val="-9"/>
          <w:w w:val="105"/>
          <w:sz w:val="24"/>
        </w:rPr>
        <w:t xml:space="preserve"> </w:t>
      </w:r>
      <w:r>
        <w:rPr>
          <w:w w:val="105"/>
          <w:sz w:val="24"/>
        </w:rPr>
        <w:t>or</w:t>
      </w:r>
      <w:r>
        <w:rPr>
          <w:spacing w:val="-8"/>
          <w:w w:val="105"/>
          <w:sz w:val="24"/>
        </w:rPr>
        <w:t xml:space="preserve"> </w:t>
      </w:r>
      <w:r>
        <w:rPr>
          <w:w w:val="105"/>
          <w:sz w:val="24"/>
        </w:rPr>
        <w:t>woman</w:t>
      </w:r>
      <w:r>
        <w:rPr>
          <w:spacing w:val="-8"/>
          <w:w w:val="105"/>
          <w:sz w:val="24"/>
        </w:rPr>
        <w:t xml:space="preserve"> </w:t>
      </w:r>
      <w:r>
        <w:rPr>
          <w:w w:val="105"/>
          <w:sz w:val="24"/>
        </w:rPr>
        <w:t>in</w:t>
      </w:r>
      <w:r>
        <w:rPr>
          <w:spacing w:val="-9"/>
          <w:w w:val="105"/>
          <w:sz w:val="24"/>
        </w:rPr>
        <w:t xml:space="preserve"> </w:t>
      </w:r>
      <w:r>
        <w:rPr>
          <w:w w:val="105"/>
          <w:sz w:val="24"/>
        </w:rPr>
        <w:t>her</w:t>
      </w:r>
      <w:r>
        <w:rPr>
          <w:spacing w:val="-8"/>
          <w:w w:val="105"/>
          <w:sz w:val="24"/>
        </w:rPr>
        <w:t xml:space="preserve"> </w:t>
      </w:r>
      <w:r>
        <w:rPr>
          <w:w w:val="105"/>
          <w:sz w:val="24"/>
        </w:rPr>
        <w:t>divorce</w:t>
      </w:r>
      <w:r>
        <w:rPr>
          <w:spacing w:val="-8"/>
          <w:w w:val="105"/>
          <w:sz w:val="24"/>
        </w:rPr>
        <w:t xml:space="preserve"> </w:t>
      </w:r>
      <w:r>
        <w:rPr>
          <w:w w:val="105"/>
          <w:sz w:val="24"/>
        </w:rPr>
        <w:t>period</w:t>
      </w:r>
      <w:r>
        <w:rPr>
          <w:spacing w:val="-8"/>
          <w:w w:val="105"/>
          <w:sz w:val="24"/>
        </w:rPr>
        <w:t xml:space="preserve"> </w:t>
      </w:r>
      <w:r>
        <w:rPr>
          <w:w w:val="105"/>
          <w:sz w:val="24"/>
        </w:rPr>
        <w:t>of</w:t>
      </w:r>
      <w:r>
        <w:rPr>
          <w:spacing w:val="-9"/>
          <w:w w:val="105"/>
          <w:sz w:val="24"/>
        </w:rPr>
        <w:t xml:space="preserve"> </w:t>
      </w:r>
      <w:r>
        <w:rPr>
          <w:spacing w:val="-2"/>
          <w:w w:val="105"/>
          <w:sz w:val="24"/>
        </w:rPr>
        <w:t>waiting.</w:t>
      </w:r>
    </w:p>
    <w:p w:rsidR="00C17534" w:rsidRDefault="003F5CB7">
      <w:pPr>
        <w:pStyle w:val="ListParagraph"/>
        <w:numPr>
          <w:ilvl w:val="0"/>
          <w:numId w:val="468"/>
        </w:numPr>
        <w:tabs>
          <w:tab w:val="left" w:pos="990"/>
        </w:tabs>
        <w:spacing w:before="133"/>
        <w:ind w:hanging="170"/>
        <w:rPr>
          <w:sz w:val="24"/>
        </w:rPr>
      </w:pPr>
      <w:r>
        <w:rPr>
          <w:w w:val="105"/>
          <w:sz w:val="24"/>
        </w:rPr>
        <w:t>–</w:t>
      </w:r>
      <w:r>
        <w:rPr>
          <w:spacing w:val="51"/>
          <w:w w:val="105"/>
          <w:sz w:val="24"/>
        </w:rPr>
        <w:t xml:space="preserve"> </w:t>
      </w:r>
      <w:r>
        <w:rPr>
          <w:w w:val="105"/>
          <w:sz w:val="24"/>
        </w:rPr>
        <w:t>Woman</w:t>
      </w:r>
      <w:r>
        <w:rPr>
          <w:spacing w:val="-8"/>
          <w:w w:val="105"/>
          <w:sz w:val="24"/>
        </w:rPr>
        <w:t xml:space="preserve"> </w:t>
      </w:r>
      <w:r>
        <w:rPr>
          <w:w w:val="105"/>
          <w:sz w:val="24"/>
        </w:rPr>
        <w:t>who</w:t>
      </w:r>
      <w:r>
        <w:rPr>
          <w:spacing w:val="-8"/>
          <w:w w:val="105"/>
          <w:sz w:val="24"/>
        </w:rPr>
        <w:t xml:space="preserve"> </w:t>
      </w:r>
      <w:r>
        <w:rPr>
          <w:w w:val="105"/>
          <w:sz w:val="24"/>
        </w:rPr>
        <w:t>has</w:t>
      </w:r>
      <w:r>
        <w:rPr>
          <w:spacing w:val="-8"/>
          <w:w w:val="105"/>
          <w:sz w:val="24"/>
        </w:rPr>
        <w:t xml:space="preserve"> </w:t>
      </w:r>
      <w:r>
        <w:rPr>
          <w:w w:val="105"/>
          <w:sz w:val="24"/>
        </w:rPr>
        <w:t>been</w:t>
      </w:r>
      <w:r>
        <w:rPr>
          <w:spacing w:val="-8"/>
          <w:w w:val="105"/>
          <w:sz w:val="24"/>
        </w:rPr>
        <w:t xml:space="preserve"> </w:t>
      </w:r>
      <w:r>
        <w:rPr>
          <w:w w:val="105"/>
          <w:sz w:val="24"/>
        </w:rPr>
        <w:t>accused</w:t>
      </w:r>
      <w:r>
        <w:rPr>
          <w:spacing w:val="-8"/>
          <w:w w:val="105"/>
          <w:sz w:val="24"/>
        </w:rPr>
        <w:t xml:space="preserve"> </w:t>
      </w:r>
      <w:r>
        <w:rPr>
          <w:w w:val="105"/>
          <w:sz w:val="24"/>
        </w:rPr>
        <w:t>of</w:t>
      </w:r>
      <w:r>
        <w:rPr>
          <w:spacing w:val="-8"/>
          <w:w w:val="105"/>
          <w:sz w:val="24"/>
        </w:rPr>
        <w:t xml:space="preserve"> </w:t>
      </w:r>
      <w:r>
        <w:rPr>
          <w:w w:val="105"/>
          <w:sz w:val="24"/>
        </w:rPr>
        <w:t>adultery</w:t>
      </w:r>
      <w:r>
        <w:rPr>
          <w:spacing w:val="-8"/>
          <w:w w:val="105"/>
          <w:sz w:val="24"/>
        </w:rPr>
        <w:t xml:space="preserve"> </w:t>
      </w:r>
      <w:r>
        <w:rPr>
          <w:w w:val="105"/>
          <w:sz w:val="24"/>
        </w:rPr>
        <w:t>until</w:t>
      </w:r>
      <w:r>
        <w:rPr>
          <w:spacing w:val="-8"/>
          <w:w w:val="105"/>
          <w:sz w:val="24"/>
        </w:rPr>
        <w:t xml:space="preserve"> </w:t>
      </w:r>
      <w:r>
        <w:rPr>
          <w:w w:val="105"/>
          <w:sz w:val="24"/>
        </w:rPr>
        <w:t>she</w:t>
      </w:r>
      <w:r>
        <w:rPr>
          <w:spacing w:val="-8"/>
          <w:w w:val="105"/>
          <w:sz w:val="24"/>
        </w:rPr>
        <w:t xml:space="preserve"> </w:t>
      </w:r>
      <w:r>
        <w:rPr>
          <w:w w:val="105"/>
          <w:sz w:val="24"/>
        </w:rPr>
        <w:t>denies</w:t>
      </w:r>
      <w:r>
        <w:rPr>
          <w:spacing w:val="-8"/>
          <w:w w:val="105"/>
          <w:sz w:val="24"/>
        </w:rPr>
        <w:t xml:space="preserve"> </w:t>
      </w:r>
      <w:r>
        <w:rPr>
          <w:w w:val="105"/>
          <w:sz w:val="24"/>
        </w:rPr>
        <w:t>her</w:t>
      </w:r>
      <w:r>
        <w:rPr>
          <w:spacing w:val="-8"/>
          <w:w w:val="105"/>
          <w:sz w:val="24"/>
        </w:rPr>
        <w:t xml:space="preserve"> </w:t>
      </w:r>
      <w:r>
        <w:rPr>
          <w:w w:val="105"/>
          <w:sz w:val="24"/>
        </w:rPr>
        <w:t>husband’s</w:t>
      </w:r>
      <w:r>
        <w:rPr>
          <w:spacing w:val="-8"/>
          <w:w w:val="105"/>
          <w:sz w:val="24"/>
        </w:rPr>
        <w:t xml:space="preserve"> </w:t>
      </w:r>
      <w:r>
        <w:rPr>
          <w:spacing w:val="-2"/>
          <w:w w:val="105"/>
          <w:sz w:val="24"/>
        </w:rPr>
        <w:t>assertion.</w:t>
      </w:r>
    </w:p>
    <w:p w:rsidR="00C17534" w:rsidRDefault="003F5CB7">
      <w:pPr>
        <w:pStyle w:val="ListParagraph"/>
        <w:numPr>
          <w:ilvl w:val="0"/>
          <w:numId w:val="468"/>
        </w:numPr>
        <w:tabs>
          <w:tab w:val="left" w:pos="990"/>
        </w:tabs>
        <w:ind w:hanging="170"/>
        <w:rPr>
          <w:sz w:val="24"/>
        </w:rPr>
      </w:pPr>
      <w:r>
        <w:rPr>
          <w:w w:val="105"/>
          <w:sz w:val="24"/>
        </w:rPr>
        <w:t>–</w:t>
      </w:r>
      <w:r>
        <w:rPr>
          <w:spacing w:val="44"/>
          <w:w w:val="105"/>
          <w:sz w:val="24"/>
        </w:rPr>
        <w:t xml:space="preserve"> </w:t>
      </w:r>
      <w:r>
        <w:rPr>
          <w:w w:val="105"/>
          <w:sz w:val="24"/>
        </w:rPr>
        <w:t>Woman</w:t>
      </w:r>
      <w:r>
        <w:rPr>
          <w:spacing w:val="-12"/>
          <w:w w:val="105"/>
          <w:sz w:val="24"/>
        </w:rPr>
        <w:t xml:space="preserve"> </w:t>
      </w:r>
      <w:r>
        <w:rPr>
          <w:w w:val="105"/>
          <w:sz w:val="24"/>
        </w:rPr>
        <w:t>who</w:t>
      </w:r>
      <w:r>
        <w:rPr>
          <w:spacing w:val="-12"/>
          <w:w w:val="105"/>
          <w:sz w:val="24"/>
        </w:rPr>
        <w:t xml:space="preserve"> </w:t>
      </w:r>
      <w:r>
        <w:rPr>
          <w:w w:val="105"/>
          <w:sz w:val="24"/>
        </w:rPr>
        <w:t>is</w:t>
      </w:r>
      <w:r>
        <w:rPr>
          <w:spacing w:val="-11"/>
          <w:w w:val="105"/>
          <w:sz w:val="24"/>
        </w:rPr>
        <w:t xml:space="preserve"> </w:t>
      </w:r>
      <w:r>
        <w:rPr>
          <w:w w:val="105"/>
          <w:sz w:val="24"/>
        </w:rPr>
        <w:t>not</w:t>
      </w:r>
      <w:r>
        <w:rPr>
          <w:spacing w:val="-12"/>
          <w:w w:val="105"/>
          <w:sz w:val="24"/>
        </w:rPr>
        <w:t xml:space="preserve"> </w:t>
      </w:r>
      <w:r>
        <w:rPr>
          <w:w w:val="105"/>
          <w:sz w:val="24"/>
        </w:rPr>
        <w:t>believer</w:t>
      </w:r>
      <w:r>
        <w:rPr>
          <w:spacing w:val="-12"/>
          <w:w w:val="105"/>
          <w:sz w:val="24"/>
        </w:rPr>
        <w:t xml:space="preserve"> </w:t>
      </w:r>
      <w:r>
        <w:rPr>
          <w:w w:val="105"/>
          <w:sz w:val="24"/>
        </w:rPr>
        <w:t>of</w:t>
      </w:r>
      <w:r>
        <w:rPr>
          <w:spacing w:val="-12"/>
          <w:w w:val="105"/>
          <w:sz w:val="24"/>
        </w:rPr>
        <w:t xml:space="preserve"> </w:t>
      </w:r>
      <w:r>
        <w:rPr>
          <w:w w:val="105"/>
          <w:sz w:val="24"/>
        </w:rPr>
        <w:t>one</w:t>
      </w:r>
      <w:r>
        <w:rPr>
          <w:spacing w:val="-11"/>
          <w:w w:val="105"/>
          <w:sz w:val="24"/>
        </w:rPr>
        <w:t xml:space="preserve"> </w:t>
      </w:r>
      <w:r>
        <w:rPr>
          <w:w w:val="105"/>
          <w:sz w:val="24"/>
        </w:rPr>
        <w:t>of</w:t>
      </w:r>
      <w:r>
        <w:rPr>
          <w:spacing w:val="-12"/>
          <w:w w:val="105"/>
          <w:sz w:val="24"/>
        </w:rPr>
        <w:t xml:space="preserve"> </w:t>
      </w:r>
      <w:r>
        <w:rPr>
          <w:w w:val="105"/>
          <w:sz w:val="24"/>
        </w:rPr>
        <w:t>the</w:t>
      </w:r>
      <w:r>
        <w:rPr>
          <w:spacing w:val="-12"/>
          <w:w w:val="105"/>
          <w:sz w:val="24"/>
        </w:rPr>
        <w:t xml:space="preserve"> </w:t>
      </w:r>
      <w:r>
        <w:rPr>
          <w:w w:val="105"/>
          <w:sz w:val="24"/>
        </w:rPr>
        <w:t>four</w:t>
      </w:r>
      <w:r>
        <w:rPr>
          <w:spacing w:val="-11"/>
          <w:w w:val="105"/>
          <w:sz w:val="24"/>
        </w:rPr>
        <w:t xml:space="preserve"> </w:t>
      </w:r>
      <w:r>
        <w:rPr>
          <w:spacing w:val="-2"/>
          <w:w w:val="105"/>
          <w:sz w:val="24"/>
        </w:rPr>
        <w:t>books.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5"/>
        </w:rPr>
        <w:t>86:</w:t>
      </w:r>
    </w:p>
    <w:p w:rsidR="00C17534" w:rsidRDefault="003F5CB7">
      <w:pPr>
        <w:pStyle w:val="BodyText"/>
        <w:ind w:left="560"/>
      </w:pPr>
      <w:r>
        <w:rPr>
          <w:w w:val="105"/>
        </w:rPr>
        <w:t>Marriage</w:t>
      </w:r>
      <w:r>
        <w:rPr>
          <w:spacing w:val="-8"/>
          <w:w w:val="105"/>
        </w:rPr>
        <w:t xml:space="preserve"> </w:t>
      </w:r>
      <w:r>
        <w:rPr>
          <w:w w:val="105"/>
        </w:rPr>
        <w:t>with</w:t>
      </w:r>
      <w:r>
        <w:rPr>
          <w:spacing w:val="-7"/>
          <w:w w:val="105"/>
        </w:rPr>
        <w:t xml:space="preserve"> </w:t>
      </w:r>
      <w:r>
        <w:rPr>
          <w:w w:val="105"/>
        </w:rPr>
        <w:t>more</w:t>
      </w:r>
      <w:r>
        <w:rPr>
          <w:spacing w:val="-7"/>
          <w:w w:val="105"/>
        </w:rPr>
        <w:t xml:space="preserve"> </w:t>
      </w:r>
      <w:r>
        <w:rPr>
          <w:w w:val="105"/>
        </w:rPr>
        <w:t>than</w:t>
      </w:r>
      <w:r>
        <w:rPr>
          <w:spacing w:val="-7"/>
          <w:w w:val="105"/>
        </w:rPr>
        <w:t xml:space="preserve"> </w:t>
      </w:r>
      <w:r>
        <w:rPr>
          <w:w w:val="105"/>
        </w:rPr>
        <w:t>one</w:t>
      </w:r>
      <w:r>
        <w:rPr>
          <w:spacing w:val="-7"/>
          <w:w w:val="105"/>
        </w:rPr>
        <w:t xml:space="preserve"> </w:t>
      </w:r>
      <w:r>
        <w:rPr>
          <w:w w:val="105"/>
        </w:rPr>
        <w:t>woman</w:t>
      </w:r>
      <w:r>
        <w:rPr>
          <w:spacing w:val="-7"/>
          <w:w w:val="105"/>
        </w:rPr>
        <w:t xml:space="preserve"> </w:t>
      </w:r>
      <w:r>
        <w:rPr>
          <w:w w:val="105"/>
        </w:rPr>
        <w:t>is</w:t>
      </w:r>
      <w:r>
        <w:rPr>
          <w:spacing w:val="-7"/>
          <w:w w:val="105"/>
        </w:rPr>
        <w:t xml:space="preserve"> </w:t>
      </w:r>
      <w:r>
        <w:rPr>
          <w:w w:val="105"/>
        </w:rPr>
        <w:t>permissible</w:t>
      </w:r>
      <w:r>
        <w:rPr>
          <w:spacing w:val="-7"/>
          <w:w w:val="105"/>
        </w:rPr>
        <w:t xml:space="preserve"> </w:t>
      </w:r>
      <w:r>
        <w:rPr>
          <w:w w:val="105"/>
        </w:rPr>
        <w:t>upon</w:t>
      </w:r>
      <w:r>
        <w:rPr>
          <w:spacing w:val="-7"/>
          <w:w w:val="105"/>
        </w:rPr>
        <w:t xml:space="preserve"> </w:t>
      </w:r>
      <w:r>
        <w:rPr>
          <w:w w:val="105"/>
        </w:rPr>
        <w:t>realization</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following</w:t>
      </w:r>
      <w:r>
        <w:rPr>
          <w:spacing w:val="-7"/>
          <w:w w:val="105"/>
        </w:rPr>
        <w:t xml:space="preserve"> </w:t>
      </w:r>
      <w:r>
        <w:rPr>
          <w:spacing w:val="-2"/>
          <w:w w:val="105"/>
        </w:rPr>
        <w:t>circumstances:</w:t>
      </w:r>
    </w:p>
    <w:p w:rsidR="00C17534" w:rsidRDefault="003F5CB7">
      <w:pPr>
        <w:pStyle w:val="ListParagraph"/>
        <w:numPr>
          <w:ilvl w:val="0"/>
          <w:numId w:val="467"/>
        </w:numPr>
        <w:tabs>
          <w:tab w:val="left" w:pos="990"/>
        </w:tabs>
        <w:ind w:hanging="170"/>
        <w:rPr>
          <w:sz w:val="24"/>
        </w:rPr>
      </w:pPr>
      <w:r>
        <w:rPr>
          <w:w w:val="105"/>
          <w:sz w:val="24"/>
        </w:rPr>
        <w:t>–</w:t>
      </w:r>
      <w:r>
        <w:rPr>
          <w:spacing w:val="54"/>
          <w:w w:val="105"/>
          <w:sz w:val="24"/>
        </w:rPr>
        <w:t xml:space="preserve"> </w:t>
      </w:r>
      <w:r>
        <w:rPr>
          <w:w w:val="105"/>
          <w:sz w:val="24"/>
        </w:rPr>
        <w:t>When</w:t>
      </w:r>
      <w:r>
        <w:rPr>
          <w:spacing w:val="-6"/>
          <w:w w:val="105"/>
          <w:sz w:val="24"/>
        </w:rPr>
        <w:t xml:space="preserve"> </w:t>
      </w:r>
      <w:r>
        <w:rPr>
          <w:w w:val="105"/>
          <w:sz w:val="24"/>
        </w:rPr>
        <w:t>there</w:t>
      </w:r>
      <w:r>
        <w:rPr>
          <w:spacing w:val="-7"/>
          <w:w w:val="105"/>
          <w:sz w:val="24"/>
        </w:rPr>
        <w:t xml:space="preserve"> </w:t>
      </w:r>
      <w:r>
        <w:rPr>
          <w:w w:val="105"/>
          <w:sz w:val="24"/>
        </w:rPr>
        <w:t>is</w:t>
      </w:r>
      <w:r>
        <w:rPr>
          <w:spacing w:val="-6"/>
          <w:w w:val="105"/>
          <w:sz w:val="24"/>
        </w:rPr>
        <w:t xml:space="preserve"> </w:t>
      </w:r>
      <w:r>
        <w:rPr>
          <w:w w:val="105"/>
          <w:sz w:val="24"/>
        </w:rPr>
        <w:t>no</w:t>
      </w:r>
      <w:r>
        <w:rPr>
          <w:spacing w:val="-7"/>
          <w:w w:val="105"/>
          <w:sz w:val="24"/>
        </w:rPr>
        <w:t xml:space="preserve"> </w:t>
      </w:r>
      <w:r>
        <w:rPr>
          <w:w w:val="105"/>
          <w:sz w:val="24"/>
        </w:rPr>
        <w:t>fear</w:t>
      </w:r>
      <w:r>
        <w:rPr>
          <w:spacing w:val="-7"/>
          <w:w w:val="105"/>
          <w:sz w:val="24"/>
        </w:rPr>
        <w:t xml:space="preserve"> </w:t>
      </w:r>
      <w:r>
        <w:rPr>
          <w:w w:val="105"/>
          <w:sz w:val="24"/>
        </w:rPr>
        <w:t>of</w:t>
      </w:r>
      <w:r>
        <w:rPr>
          <w:spacing w:val="-6"/>
          <w:w w:val="105"/>
          <w:sz w:val="24"/>
        </w:rPr>
        <w:t xml:space="preserve"> </w:t>
      </w:r>
      <w:r>
        <w:rPr>
          <w:w w:val="105"/>
          <w:sz w:val="24"/>
        </w:rPr>
        <w:t>injustice</w:t>
      </w:r>
      <w:r>
        <w:rPr>
          <w:spacing w:val="-7"/>
          <w:w w:val="105"/>
          <w:sz w:val="24"/>
        </w:rPr>
        <w:t xml:space="preserve"> </w:t>
      </w:r>
      <w:r>
        <w:rPr>
          <w:w w:val="105"/>
          <w:sz w:val="24"/>
        </w:rPr>
        <w:t>among</w:t>
      </w:r>
      <w:r>
        <w:rPr>
          <w:spacing w:val="-6"/>
          <w:w w:val="105"/>
          <w:sz w:val="24"/>
        </w:rPr>
        <w:t xml:space="preserve"> </w:t>
      </w:r>
      <w:r>
        <w:rPr>
          <w:w w:val="105"/>
          <w:sz w:val="24"/>
        </w:rPr>
        <w:t>the</w:t>
      </w:r>
      <w:r>
        <w:rPr>
          <w:spacing w:val="-7"/>
          <w:w w:val="105"/>
          <w:sz w:val="24"/>
        </w:rPr>
        <w:t xml:space="preserve"> </w:t>
      </w:r>
      <w:r>
        <w:rPr>
          <w:spacing w:val="-2"/>
          <w:w w:val="105"/>
          <w:sz w:val="24"/>
        </w:rPr>
        <w:t>wives.</w:t>
      </w:r>
    </w:p>
    <w:p w:rsidR="00C17534" w:rsidRDefault="003F5CB7">
      <w:pPr>
        <w:pStyle w:val="ListParagraph"/>
        <w:numPr>
          <w:ilvl w:val="0"/>
          <w:numId w:val="467"/>
        </w:numPr>
        <w:tabs>
          <w:tab w:val="left" w:pos="990"/>
        </w:tabs>
        <w:ind w:hanging="170"/>
        <w:rPr>
          <w:sz w:val="24"/>
        </w:rPr>
      </w:pPr>
      <w:r>
        <w:rPr>
          <w:w w:val="105"/>
          <w:sz w:val="24"/>
        </w:rPr>
        <w:t>–</w:t>
      </w:r>
      <w:r>
        <w:rPr>
          <w:spacing w:val="52"/>
          <w:w w:val="105"/>
          <w:sz w:val="24"/>
        </w:rPr>
        <w:t xml:space="preserve"> </w:t>
      </w:r>
      <w:r>
        <w:rPr>
          <w:w w:val="105"/>
          <w:sz w:val="24"/>
        </w:rPr>
        <w:t>When</w:t>
      </w:r>
      <w:r>
        <w:rPr>
          <w:spacing w:val="7"/>
          <w:w w:val="105"/>
          <w:sz w:val="24"/>
        </w:rPr>
        <w:t xml:space="preserve"> </w:t>
      </w:r>
      <w:r>
        <w:rPr>
          <w:w w:val="105"/>
          <w:sz w:val="24"/>
        </w:rPr>
        <w:t>the</w:t>
      </w:r>
      <w:r>
        <w:rPr>
          <w:spacing w:val="7"/>
          <w:w w:val="105"/>
          <w:sz w:val="24"/>
        </w:rPr>
        <w:t xml:space="preserve"> </w:t>
      </w:r>
      <w:r>
        <w:rPr>
          <w:w w:val="105"/>
          <w:sz w:val="24"/>
        </w:rPr>
        <w:t>person</w:t>
      </w:r>
      <w:r>
        <w:rPr>
          <w:spacing w:val="7"/>
          <w:w w:val="105"/>
          <w:sz w:val="24"/>
        </w:rPr>
        <w:t xml:space="preserve"> </w:t>
      </w:r>
      <w:r>
        <w:rPr>
          <w:w w:val="105"/>
          <w:sz w:val="24"/>
        </w:rPr>
        <w:t>has</w:t>
      </w:r>
      <w:r>
        <w:rPr>
          <w:spacing w:val="7"/>
          <w:w w:val="105"/>
          <w:sz w:val="24"/>
        </w:rPr>
        <w:t xml:space="preserve"> </w:t>
      </w:r>
      <w:r>
        <w:rPr>
          <w:w w:val="105"/>
          <w:sz w:val="24"/>
        </w:rPr>
        <w:t>sufficient</w:t>
      </w:r>
      <w:r>
        <w:rPr>
          <w:spacing w:val="7"/>
          <w:w w:val="105"/>
          <w:sz w:val="24"/>
        </w:rPr>
        <w:t xml:space="preserve"> </w:t>
      </w:r>
      <w:r>
        <w:rPr>
          <w:w w:val="105"/>
          <w:sz w:val="24"/>
        </w:rPr>
        <w:t>financial</w:t>
      </w:r>
      <w:r>
        <w:rPr>
          <w:spacing w:val="7"/>
          <w:w w:val="105"/>
          <w:sz w:val="24"/>
        </w:rPr>
        <w:t xml:space="preserve"> </w:t>
      </w:r>
      <w:r>
        <w:rPr>
          <w:w w:val="105"/>
          <w:sz w:val="24"/>
        </w:rPr>
        <w:t>ability</w:t>
      </w:r>
      <w:r>
        <w:rPr>
          <w:spacing w:val="7"/>
          <w:w w:val="105"/>
          <w:sz w:val="24"/>
        </w:rPr>
        <w:t xml:space="preserve"> </w:t>
      </w:r>
      <w:r>
        <w:rPr>
          <w:w w:val="105"/>
          <w:sz w:val="24"/>
        </w:rPr>
        <w:t>to</w:t>
      </w:r>
      <w:r>
        <w:rPr>
          <w:spacing w:val="7"/>
          <w:w w:val="105"/>
          <w:sz w:val="24"/>
        </w:rPr>
        <w:t xml:space="preserve"> </w:t>
      </w:r>
      <w:r>
        <w:rPr>
          <w:w w:val="105"/>
          <w:sz w:val="24"/>
        </w:rPr>
        <w:t>sustain</w:t>
      </w:r>
      <w:r>
        <w:rPr>
          <w:spacing w:val="8"/>
          <w:w w:val="105"/>
          <w:sz w:val="24"/>
        </w:rPr>
        <w:t xml:space="preserve"> </w:t>
      </w:r>
      <w:r>
        <w:rPr>
          <w:w w:val="105"/>
          <w:sz w:val="24"/>
        </w:rPr>
        <w:t>alimony</w:t>
      </w:r>
      <w:r>
        <w:rPr>
          <w:spacing w:val="7"/>
          <w:w w:val="105"/>
          <w:sz w:val="24"/>
        </w:rPr>
        <w:t xml:space="preserve"> </w:t>
      </w:r>
      <w:r>
        <w:rPr>
          <w:w w:val="105"/>
          <w:sz w:val="24"/>
        </w:rPr>
        <w:t>of</w:t>
      </w:r>
      <w:r>
        <w:rPr>
          <w:spacing w:val="7"/>
          <w:w w:val="105"/>
          <w:sz w:val="24"/>
        </w:rPr>
        <w:t xml:space="preserve"> </w:t>
      </w:r>
      <w:r>
        <w:rPr>
          <w:w w:val="105"/>
          <w:sz w:val="24"/>
        </w:rPr>
        <w:t>the</w:t>
      </w:r>
      <w:r>
        <w:rPr>
          <w:spacing w:val="7"/>
          <w:w w:val="105"/>
          <w:sz w:val="24"/>
        </w:rPr>
        <w:t xml:space="preserve"> </w:t>
      </w:r>
      <w:r>
        <w:rPr>
          <w:w w:val="105"/>
          <w:sz w:val="24"/>
        </w:rPr>
        <w:t>wives,</w:t>
      </w:r>
      <w:r>
        <w:rPr>
          <w:spacing w:val="7"/>
          <w:w w:val="105"/>
          <w:sz w:val="24"/>
        </w:rPr>
        <w:t xml:space="preserve"> </w:t>
      </w:r>
      <w:r>
        <w:rPr>
          <w:w w:val="105"/>
          <w:sz w:val="24"/>
        </w:rPr>
        <w:t>such</w:t>
      </w:r>
      <w:r>
        <w:rPr>
          <w:spacing w:val="7"/>
          <w:w w:val="105"/>
          <w:sz w:val="24"/>
        </w:rPr>
        <w:t xml:space="preserve"> </w:t>
      </w:r>
      <w:r>
        <w:rPr>
          <w:w w:val="105"/>
          <w:sz w:val="24"/>
        </w:rPr>
        <w:t>as</w:t>
      </w:r>
      <w:r>
        <w:rPr>
          <w:spacing w:val="7"/>
          <w:w w:val="105"/>
          <w:sz w:val="24"/>
        </w:rPr>
        <w:t xml:space="preserve"> </w:t>
      </w:r>
      <w:r>
        <w:rPr>
          <w:spacing w:val="-2"/>
          <w:w w:val="105"/>
          <w:sz w:val="24"/>
        </w:rPr>
        <w:t>food,</w:t>
      </w:r>
    </w:p>
    <w:p w:rsidR="00C17534" w:rsidRDefault="003F5CB7">
      <w:pPr>
        <w:pStyle w:val="BodyText"/>
        <w:spacing w:before="12"/>
        <w:ind w:left="1220"/>
      </w:pPr>
      <w:r>
        <w:rPr>
          <w:w w:val="105"/>
        </w:rPr>
        <w:t>clothing,</w:t>
      </w:r>
      <w:r>
        <w:rPr>
          <w:spacing w:val="-1"/>
          <w:w w:val="105"/>
        </w:rPr>
        <w:t xml:space="preserve"> </w:t>
      </w:r>
      <w:r>
        <w:rPr>
          <w:w w:val="105"/>
        </w:rPr>
        <w:t>residence and</w:t>
      </w:r>
      <w:r>
        <w:rPr>
          <w:spacing w:val="-1"/>
          <w:w w:val="105"/>
        </w:rPr>
        <w:t xml:space="preserve"> </w:t>
      </w:r>
      <w:r>
        <w:rPr>
          <w:w w:val="105"/>
        </w:rPr>
        <w:t>appropriate medical</w:t>
      </w:r>
      <w:r>
        <w:rPr>
          <w:spacing w:val="-1"/>
          <w:w w:val="105"/>
        </w:rPr>
        <w:t xml:space="preserve"> </w:t>
      </w:r>
      <w:r>
        <w:rPr>
          <w:spacing w:val="-2"/>
          <w:w w:val="105"/>
        </w:rPr>
        <w:t>treatment.</w:t>
      </w:r>
    </w:p>
    <w:p w:rsidR="00C17534" w:rsidRDefault="003F5CB7">
      <w:pPr>
        <w:pStyle w:val="ListParagraph"/>
        <w:numPr>
          <w:ilvl w:val="0"/>
          <w:numId w:val="467"/>
        </w:numPr>
        <w:tabs>
          <w:tab w:val="left" w:pos="990"/>
        </w:tabs>
        <w:ind w:hanging="170"/>
        <w:rPr>
          <w:sz w:val="24"/>
        </w:rPr>
      </w:pPr>
      <w:r>
        <w:rPr>
          <w:w w:val="105"/>
          <w:sz w:val="24"/>
        </w:rPr>
        <w:t>–</w:t>
      </w:r>
      <w:r>
        <w:rPr>
          <w:spacing w:val="60"/>
          <w:w w:val="105"/>
          <w:sz w:val="24"/>
        </w:rPr>
        <w:t xml:space="preserve"> </w:t>
      </w:r>
      <w:r>
        <w:rPr>
          <w:w w:val="105"/>
          <w:sz w:val="24"/>
        </w:rPr>
        <w:t>When</w:t>
      </w:r>
      <w:r>
        <w:rPr>
          <w:spacing w:val="5"/>
          <w:w w:val="105"/>
          <w:sz w:val="24"/>
        </w:rPr>
        <w:t xml:space="preserve"> </w:t>
      </w:r>
      <w:r>
        <w:rPr>
          <w:w w:val="105"/>
          <w:sz w:val="24"/>
        </w:rPr>
        <w:t>there</w:t>
      </w:r>
      <w:r>
        <w:rPr>
          <w:spacing w:val="5"/>
          <w:w w:val="105"/>
          <w:sz w:val="24"/>
        </w:rPr>
        <w:t xml:space="preserve"> </w:t>
      </w:r>
      <w:r>
        <w:rPr>
          <w:w w:val="105"/>
          <w:sz w:val="24"/>
        </w:rPr>
        <w:t>is</w:t>
      </w:r>
      <w:r>
        <w:rPr>
          <w:spacing w:val="5"/>
          <w:w w:val="105"/>
          <w:sz w:val="24"/>
        </w:rPr>
        <w:t xml:space="preserve"> </w:t>
      </w:r>
      <w:r>
        <w:rPr>
          <w:w w:val="105"/>
          <w:sz w:val="24"/>
        </w:rPr>
        <w:t>a</w:t>
      </w:r>
      <w:r>
        <w:rPr>
          <w:spacing w:val="4"/>
          <w:w w:val="105"/>
          <w:sz w:val="24"/>
        </w:rPr>
        <w:t xml:space="preserve"> </w:t>
      </w:r>
      <w:r>
        <w:rPr>
          <w:w w:val="105"/>
          <w:sz w:val="24"/>
        </w:rPr>
        <w:t>legitimate</w:t>
      </w:r>
      <w:r>
        <w:rPr>
          <w:spacing w:val="4"/>
          <w:w w:val="105"/>
          <w:sz w:val="24"/>
        </w:rPr>
        <w:t xml:space="preserve"> </w:t>
      </w:r>
      <w:r>
        <w:rPr>
          <w:w w:val="105"/>
          <w:sz w:val="24"/>
        </w:rPr>
        <w:t>interest,</w:t>
      </w:r>
      <w:r>
        <w:rPr>
          <w:spacing w:val="5"/>
          <w:w w:val="105"/>
          <w:sz w:val="24"/>
        </w:rPr>
        <w:t xml:space="preserve"> </w:t>
      </w:r>
      <w:r>
        <w:rPr>
          <w:w w:val="105"/>
          <w:sz w:val="24"/>
        </w:rPr>
        <w:t>such</w:t>
      </w:r>
      <w:r>
        <w:rPr>
          <w:spacing w:val="5"/>
          <w:w w:val="105"/>
          <w:sz w:val="24"/>
        </w:rPr>
        <w:t xml:space="preserve"> </w:t>
      </w:r>
      <w:r>
        <w:rPr>
          <w:w w:val="105"/>
          <w:sz w:val="24"/>
        </w:rPr>
        <w:t>as</w:t>
      </w:r>
      <w:r>
        <w:rPr>
          <w:spacing w:val="4"/>
          <w:w w:val="105"/>
          <w:sz w:val="24"/>
        </w:rPr>
        <w:t xml:space="preserve"> </w:t>
      </w:r>
      <w:r>
        <w:rPr>
          <w:w w:val="105"/>
          <w:sz w:val="24"/>
        </w:rPr>
        <w:t>infertility</w:t>
      </w:r>
      <w:r>
        <w:rPr>
          <w:spacing w:val="4"/>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first</w:t>
      </w:r>
      <w:r>
        <w:rPr>
          <w:spacing w:val="4"/>
          <w:w w:val="105"/>
          <w:sz w:val="24"/>
        </w:rPr>
        <w:t xml:space="preserve"> </w:t>
      </w:r>
      <w:r>
        <w:rPr>
          <w:w w:val="105"/>
          <w:sz w:val="24"/>
        </w:rPr>
        <w:t>wife</w:t>
      </w:r>
      <w:r>
        <w:rPr>
          <w:spacing w:val="5"/>
          <w:w w:val="105"/>
          <w:sz w:val="24"/>
        </w:rPr>
        <w:t xml:space="preserve"> </w:t>
      </w:r>
      <w:r>
        <w:rPr>
          <w:w w:val="105"/>
          <w:sz w:val="24"/>
        </w:rPr>
        <w:t>or</w:t>
      </w:r>
      <w:r>
        <w:rPr>
          <w:spacing w:val="5"/>
          <w:w w:val="105"/>
          <w:sz w:val="24"/>
        </w:rPr>
        <w:t xml:space="preserve"> </w:t>
      </w:r>
      <w:r>
        <w:rPr>
          <w:w w:val="105"/>
          <w:sz w:val="24"/>
        </w:rPr>
        <w:t>her</w:t>
      </w:r>
      <w:r>
        <w:rPr>
          <w:spacing w:val="5"/>
          <w:w w:val="105"/>
          <w:sz w:val="24"/>
        </w:rPr>
        <w:t xml:space="preserve"> </w:t>
      </w:r>
      <w:r>
        <w:rPr>
          <w:w w:val="105"/>
          <w:sz w:val="24"/>
        </w:rPr>
        <w:t>having</w:t>
      </w:r>
      <w:r>
        <w:rPr>
          <w:spacing w:val="3"/>
          <w:w w:val="105"/>
          <w:sz w:val="24"/>
        </w:rPr>
        <w:t xml:space="preserve"> </w:t>
      </w:r>
      <w:r>
        <w:rPr>
          <w:spacing w:val="-2"/>
          <w:w w:val="105"/>
          <w:sz w:val="24"/>
        </w:rPr>
        <w:t>difficultly</w:t>
      </w:r>
    </w:p>
    <w:p w:rsidR="00C17534" w:rsidRDefault="003F5CB7">
      <w:pPr>
        <w:pStyle w:val="BodyText"/>
        <w:spacing w:before="12"/>
        <w:ind w:left="1220"/>
      </w:pPr>
      <w:r>
        <w:rPr>
          <w:w w:val="105"/>
        </w:rPr>
        <w:t>curable</w:t>
      </w:r>
      <w:r>
        <w:rPr>
          <w:spacing w:val="-7"/>
          <w:w w:val="105"/>
        </w:rPr>
        <w:t xml:space="preserve"> </w:t>
      </w:r>
      <w:r>
        <w:rPr>
          <w:spacing w:val="-2"/>
          <w:w w:val="105"/>
        </w:rPr>
        <w:t>illnesses.</w:t>
      </w:r>
    </w:p>
    <w:p w:rsidR="00C17534" w:rsidRDefault="00C17534">
      <w:pPr>
        <w:pStyle w:val="BodyText"/>
        <w:spacing w:before="56"/>
      </w:pPr>
    </w:p>
    <w:p w:rsidR="00C17534" w:rsidRDefault="003F5CB7">
      <w:pPr>
        <w:pStyle w:val="Heading4"/>
      </w:pPr>
      <w:r>
        <w:t>Article</w:t>
      </w:r>
      <w:r>
        <w:rPr>
          <w:spacing w:val="17"/>
        </w:rPr>
        <w:t xml:space="preserve"> </w:t>
      </w:r>
      <w:r>
        <w:rPr>
          <w:spacing w:val="-5"/>
        </w:rPr>
        <w:t>87:</w:t>
      </w:r>
    </w:p>
    <w:p w:rsidR="00C17534" w:rsidRDefault="003F5CB7">
      <w:pPr>
        <w:pStyle w:val="BodyText"/>
        <w:spacing w:line="249" w:lineRule="auto"/>
        <w:ind w:left="560" w:right="356"/>
        <w:jc w:val="both"/>
      </w:pPr>
      <w:r>
        <w:rPr>
          <w:w w:val="105"/>
        </w:rPr>
        <w:t>Woman whose husband has remarried contrary to the provisions of Article (86) of this Law may, according</w:t>
      </w:r>
      <w:r>
        <w:rPr>
          <w:spacing w:val="-10"/>
          <w:w w:val="105"/>
        </w:rPr>
        <w:t xml:space="preserve"> </w:t>
      </w:r>
      <w:r>
        <w:rPr>
          <w:w w:val="105"/>
        </w:rPr>
        <w:t>to</w:t>
      </w:r>
      <w:r>
        <w:rPr>
          <w:spacing w:val="-10"/>
          <w:w w:val="105"/>
        </w:rPr>
        <w:t xml:space="preserve"> </w:t>
      </w:r>
      <w:r>
        <w:rPr>
          <w:w w:val="105"/>
        </w:rPr>
        <w:t>provisions</w:t>
      </w:r>
      <w:r>
        <w:rPr>
          <w:spacing w:val="-10"/>
          <w:w w:val="105"/>
        </w:rPr>
        <w:t xml:space="preserve"> </w:t>
      </w:r>
      <w:r>
        <w:rPr>
          <w:w w:val="105"/>
        </w:rPr>
        <w:t>stated</w:t>
      </w:r>
      <w:r>
        <w:rPr>
          <w:spacing w:val="-10"/>
          <w:w w:val="105"/>
        </w:rPr>
        <w:t xml:space="preserve"> </w:t>
      </w:r>
      <w:r>
        <w:rPr>
          <w:w w:val="105"/>
        </w:rPr>
        <w:t>in</w:t>
      </w:r>
      <w:r>
        <w:rPr>
          <w:spacing w:val="-10"/>
          <w:w w:val="105"/>
        </w:rPr>
        <w:t xml:space="preserve"> </w:t>
      </w:r>
      <w:r>
        <w:rPr>
          <w:w w:val="105"/>
        </w:rPr>
        <w:t>Article</w:t>
      </w:r>
      <w:r>
        <w:rPr>
          <w:spacing w:val="-10"/>
          <w:w w:val="105"/>
        </w:rPr>
        <w:t xml:space="preserve"> </w:t>
      </w:r>
      <w:r>
        <w:rPr>
          <w:w w:val="105"/>
        </w:rPr>
        <w:t>(183)</w:t>
      </w:r>
      <w:r>
        <w:rPr>
          <w:spacing w:val="-9"/>
          <w:w w:val="105"/>
        </w:rPr>
        <w:t xml:space="preserve"> </w:t>
      </w:r>
      <w:r>
        <w:rPr>
          <w:w w:val="105"/>
        </w:rPr>
        <w:t>of</w:t>
      </w:r>
      <w:r>
        <w:rPr>
          <w:spacing w:val="-10"/>
          <w:w w:val="105"/>
        </w:rPr>
        <w:t xml:space="preserve"> </w:t>
      </w:r>
      <w:r>
        <w:rPr>
          <w:w w:val="105"/>
        </w:rPr>
        <w:t>this</w:t>
      </w:r>
      <w:r>
        <w:rPr>
          <w:spacing w:val="-10"/>
          <w:w w:val="105"/>
        </w:rPr>
        <w:t xml:space="preserve"> </w:t>
      </w:r>
      <w:r>
        <w:rPr>
          <w:w w:val="105"/>
        </w:rPr>
        <w:t>Law,</w:t>
      </w:r>
      <w:r>
        <w:rPr>
          <w:spacing w:val="-10"/>
          <w:w w:val="105"/>
        </w:rPr>
        <w:t xml:space="preserve"> </w:t>
      </w:r>
      <w:r>
        <w:rPr>
          <w:w w:val="105"/>
        </w:rPr>
        <w:t>demand</w:t>
      </w:r>
      <w:r>
        <w:rPr>
          <w:spacing w:val="-10"/>
          <w:w w:val="105"/>
        </w:rPr>
        <w:t xml:space="preserve"> </w:t>
      </w:r>
      <w:r>
        <w:rPr>
          <w:w w:val="105"/>
        </w:rPr>
        <w:t>divorce</w:t>
      </w:r>
      <w:r>
        <w:rPr>
          <w:spacing w:val="-10"/>
          <w:w w:val="105"/>
        </w:rPr>
        <w:t xml:space="preserve"> </w:t>
      </w:r>
      <w:r>
        <w:rPr>
          <w:w w:val="105"/>
        </w:rPr>
        <w:t>from</w:t>
      </w:r>
      <w:r>
        <w:rPr>
          <w:spacing w:val="-10"/>
          <w:w w:val="105"/>
        </w:rPr>
        <w:t xml:space="preserve"> </w:t>
      </w:r>
      <w:r>
        <w:rPr>
          <w:w w:val="105"/>
        </w:rPr>
        <w:t>the</w:t>
      </w:r>
      <w:r>
        <w:rPr>
          <w:spacing w:val="-10"/>
          <w:w w:val="105"/>
        </w:rPr>
        <w:t xml:space="preserve"> </w:t>
      </w:r>
      <w:r>
        <w:rPr>
          <w:w w:val="105"/>
        </w:rPr>
        <w:t>court</w:t>
      </w:r>
      <w:r>
        <w:rPr>
          <w:spacing w:val="-10"/>
          <w:w w:val="105"/>
        </w:rPr>
        <w:t xml:space="preserve"> </w:t>
      </w:r>
      <w:r>
        <w:rPr>
          <w:w w:val="105"/>
        </w:rPr>
        <w:t>on</w:t>
      </w:r>
      <w:r>
        <w:rPr>
          <w:spacing w:val="-10"/>
          <w:w w:val="105"/>
        </w:rPr>
        <w:t xml:space="preserve"> </w:t>
      </w:r>
      <w:r>
        <w:rPr>
          <w:w w:val="105"/>
        </w:rPr>
        <w:t>the</w:t>
      </w:r>
      <w:r>
        <w:rPr>
          <w:spacing w:val="-10"/>
          <w:w w:val="105"/>
        </w:rPr>
        <w:t xml:space="preserve"> </w:t>
      </w:r>
      <w:r>
        <w:rPr>
          <w:w w:val="105"/>
        </w:rPr>
        <w:t>basis of separation due to harm.</w:t>
      </w:r>
    </w:p>
    <w:p w:rsidR="00C17534" w:rsidRDefault="00C17534">
      <w:pPr>
        <w:pStyle w:val="BodyText"/>
        <w:spacing w:before="47"/>
      </w:pPr>
    </w:p>
    <w:p w:rsidR="00C17534" w:rsidRDefault="003F5CB7">
      <w:pPr>
        <w:pStyle w:val="Heading4"/>
      </w:pPr>
      <w:r>
        <w:t>Article</w:t>
      </w:r>
      <w:r>
        <w:rPr>
          <w:spacing w:val="17"/>
        </w:rPr>
        <w:t xml:space="preserve"> </w:t>
      </w:r>
      <w:r>
        <w:rPr>
          <w:spacing w:val="-5"/>
        </w:rPr>
        <w:t>88:</w:t>
      </w:r>
    </w:p>
    <w:p w:rsidR="00C17534" w:rsidRDefault="003F5CB7">
      <w:pPr>
        <w:pStyle w:val="BodyText"/>
        <w:spacing w:line="249" w:lineRule="auto"/>
        <w:ind w:left="560" w:right="356"/>
        <w:jc w:val="both"/>
      </w:pPr>
      <w:r>
        <w:rPr>
          <w:w w:val="110"/>
        </w:rPr>
        <w:t xml:space="preserve">Woman may, while entering into marriage contract, stipulates the condition that if her husband </w:t>
      </w:r>
      <w:r>
        <w:t>marries another woman contrary to provisi</w:t>
      </w:r>
      <w:r>
        <w:t xml:space="preserve">ons of Article (86) of this Law, the power to divorce shall be </w:t>
      </w:r>
      <w:r>
        <w:rPr>
          <w:w w:val="110"/>
        </w:rPr>
        <w:t>transferred</w:t>
      </w:r>
      <w:r>
        <w:rPr>
          <w:spacing w:val="-15"/>
          <w:w w:val="110"/>
        </w:rPr>
        <w:t xml:space="preserve"> </w:t>
      </w:r>
      <w:r>
        <w:rPr>
          <w:w w:val="110"/>
        </w:rPr>
        <w:t>to</w:t>
      </w:r>
      <w:r>
        <w:rPr>
          <w:spacing w:val="-15"/>
          <w:w w:val="110"/>
        </w:rPr>
        <w:t xml:space="preserve"> </w:t>
      </w:r>
      <w:r>
        <w:rPr>
          <w:w w:val="110"/>
        </w:rPr>
        <w:t>her.</w:t>
      </w:r>
      <w:r>
        <w:rPr>
          <w:spacing w:val="-15"/>
          <w:w w:val="110"/>
        </w:rPr>
        <w:t xml:space="preserve"> </w:t>
      </w:r>
      <w:r>
        <w:rPr>
          <w:w w:val="110"/>
        </w:rPr>
        <w:t>This</w:t>
      </w:r>
      <w:r>
        <w:rPr>
          <w:spacing w:val="-15"/>
          <w:w w:val="110"/>
        </w:rPr>
        <w:t xml:space="preserve"> </w:t>
      </w:r>
      <w:r>
        <w:rPr>
          <w:w w:val="110"/>
        </w:rPr>
        <w:t>condition</w:t>
      </w:r>
      <w:r>
        <w:rPr>
          <w:spacing w:val="-15"/>
          <w:w w:val="110"/>
        </w:rPr>
        <w:t xml:space="preserve"> </w:t>
      </w:r>
      <w:r>
        <w:rPr>
          <w:w w:val="110"/>
        </w:rPr>
        <w:t>shall</w:t>
      </w:r>
      <w:r>
        <w:rPr>
          <w:spacing w:val="-15"/>
          <w:w w:val="110"/>
        </w:rPr>
        <w:t xml:space="preserve"> </w:t>
      </w:r>
      <w:r>
        <w:rPr>
          <w:w w:val="110"/>
        </w:rPr>
        <w:t>only</w:t>
      </w:r>
      <w:r>
        <w:rPr>
          <w:spacing w:val="-15"/>
          <w:w w:val="110"/>
        </w:rPr>
        <w:t xml:space="preserve"> </w:t>
      </w:r>
      <w:r>
        <w:rPr>
          <w:w w:val="110"/>
        </w:rPr>
        <w:t>be</w:t>
      </w:r>
      <w:r>
        <w:rPr>
          <w:spacing w:val="-15"/>
          <w:w w:val="110"/>
        </w:rPr>
        <w:t xml:space="preserve"> </w:t>
      </w:r>
      <w:r>
        <w:rPr>
          <w:w w:val="110"/>
        </w:rPr>
        <w:t>valid</w:t>
      </w:r>
      <w:r>
        <w:rPr>
          <w:spacing w:val="-15"/>
          <w:w w:val="110"/>
        </w:rPr>
        <w:t xml:space="preserve"> </w:t>
      </w:r>
      <w:r>
        <w:rPr>
          <w:w w:val="110"/>
        </w:rPr>
        <w:t>when</w:t>
      </w:r>
      <w:r>
        <w:rPr>
          <w:spacing w:val="-15"/>
          <w:w w:val="110"/>
        </w:rPr>
        <w:t xml:space="preserve"> </w:t>
      </w:r>
      <w:r>
        <w:rPr>
          <w:w w:val="110"/>
        </w:rPr>
        <w:t>interpolated</w:t>
      </w:r>
      <w:r>
        <w:rPr>
          <w:spacing w:val="-15"/>
          <w:w w:val="110"/>
        </w:rPr>
        <w:t xml:space="preserve"> </w:t>
      </w:r>
      <w:r>
        <w:rPr>
          <w:w w:val="110"/>
        </w:rPr>
        <w:t>in</w:t>
      </w:r>
      <w:r>
        <w:rPr>
          <w:spacing w:val="-15"/>
          <w:w w:val="110"/>
        </w:rPr>
        <w:t xml:space="preserve"> </w:t>
      </w:r>
      <w:r>
        <w:rPr>
          <w:w w:val="110"/>
        </w:rPr>
        <w:t>the</w:t>
      </w:r>
      <w:r>
        <w:rPr>
          <w:spacing w:val="-15"/>
          <w:w w:val="110"/>
        </w:rPr>
        <w:t xml:space="preserve"> </w:t>
      </w:r>
      <w:r>
        <w:rPr>
          <w:w w:val="110"/>
        </w:rPr>
        <w:t>marriage</w:t>
      </w:r>
      <w:r>
        <w:rPr>
          <w:spacing w:val="-15"/>
          <w:w w:val="110"/>
        </w:rPr>
        <w:t xml:space="preserve"> </w:t>
      </w:r>
      <w:r>
        <w:rPr>
          <w:w w:val="110"/>
        </w:rPr>
        <w:t>deed.</w:t>
      </w:r>
    </w:p>
    <w:p w:rsidR="00C17534" w:rsidRDefault="00C17534">
      <w:pPr>
        <w:pStyle w:val="BodyText"/>
        <w:spacing w:before="47"/>
      </w:pPr>
    </w:p>
    <w:p w:rsidR="00C17534" w:rsidRDefault="003F5CB7">
      <w:pPr>
        <w:pStyle w:val="Heading4"/>
      </w:pPr>
      <w:r>
        <w:t>Article</w:t>
      </w:r>
      <w:r>
        <w:rPr>
          <w:spacing w:val="17"/>
        </w:rPr>
        <w:t xml:space="preserve"> </w:t>
      </w:r>
      <w:r>
        <w:rPr>
          <w:spacing w:val="-5"/>
        </w:rPr>
        <w:t>89:</w:t>
      </w:r>
    </w:p>
    <w:p w:rsidR="00C17534" w:rsidRDefault="003F5CB7">
      <w:pPr>
        <w:pStyle w:val="BodyText"/>
        <w:spacing w:line="249" w:lineRule="auto"/>
        <w:ind w:left="560" w:right="356"/>
        <w:jc w:val="both"/>
      </w:pPr>
      <w:r>
        <w:rPr>
          <w:w w:val="105"/>
        </w:rPr>
        <w:t>Person who conceals his married status during his marriage with more than one woman, based on provisions of Article (86) of this Law, and has not acquired explicit consent and agreement of the woman to whom he is newly being married regarding the situation</w:t>
      </w:r>
      <w:r>
        <w:rPr>
          <w:w w:val="105"/>
        </w:rPr>
        <w:t>, in this case, if the new wife does not</w:t>
      </w:r>
      <w:r>
        <w:rPr>
          <w:spacing w:val="-3"/>
          <w:w w:val="105"/>
        </w:rPr>
        <w:t xml:space="preserve"> </w:t>
      </w:r>
      <w:r>
        <w:rPr>
          <w:w w:val="105"/>
        </w:rPr>
        <w:t>consent</w:t>
      </w:r>
      <w:r>
        <w:rPr>
          <w:spacing w:val="-3"/>
          <w:w w:val="105"/>
        </w:rPr>
        <w:t xml:space="preserve"> </w:t>
      </w:r>
      <w:r>
        <w:rPr>
          <w:w w:val="105"/>
        </w:rPr>
        <w:t>to</w:t>
      </w:r>
      <w:r>
        <w:rPr>
          <w:spacing w:val="-3"/>
          <w:w w:val="105"/>
        </w:rPr>
        <w:t xml:space="preserve"> </w:t>
      </w:r>
      <w:r>
        <w:rPr>
          <w:w w:val="105"/>
        </w:rPr>
        <w:t>continue</w:t>
      </w:r>
      <w:r>
        <w:rPr>
          <w:spacing w:val="-3"/>
          <w:w w:val="105"/>
        </w:rPr>
        <w:t xml:space="preserve"> </w:t>
      </w:r>
      <w:r>
        <w:rPr>
          <w:w w:val="105"/>
        </w:rPr>
        <w:t>living</w:t>
      </w:r>
      <w:r>
        <w:rPr>
          <w:spacing w:val="-3"/>
          <w:w w:val="105"/>
        </w:rPr>
        <w:t xml:space="preserve"> </w:t>
      </w:r>
      <w:r>
        <w:rPr>
          <w:w w:val="105"/>
        </w:rPr>
        <w:t>with</w:t>
      </w:r>
      <w:r>
        <w:rPr>
          <w:spacing w:val="-3"/>
          <w:w w:val="105"/>
        </w:rPr>
        <w:t xml:space="preserve"> </w:t>
      </w:r>
      <w:r>
        <w:rPr>
          <w:w w:val="105"/>
        </w:rPr>
        <w:t>the</w:t>
      </w:r>
      <w:r>
        <w:rPr>
          <w:spacing w:val="-3"/>
          <w:w w:val="105"/>
        </w:rPr>
        <w:t xml:space="preserve"> </w:t>
      </w:r>
      <w:r>
        <w:rPr>
          <w:w w:val="105"/>
        </w:rPr>
        <w:t>husband,</w:t>
      </w:r>
      <w:r>
        <w:rPr>
          <w:spacing w:val="-3"/>
          <w:w w:val="105"/>
        </w:rPr>
        <w:t xml:space="preserve"> </w:t>
      </w:r>
      <w:r>
        <w:rPr>
          <w:w w:val="105"/>
        </w:rPr>
        <w:t>she</w:t>
      </w:r>
      <w:r>
        <w:rPr>
          <w:spacing w:val="-3"/>
          <w:w w:val="105"/>
        </w:rPr>
        <w:t xml:space="preserve"> </w:t>
      </w:r>
      <w:r>
        <w:rPr>
          <w:w w:val="105"/>
        </w:rPr>
        <w:t>may</w:t>
      </w:r>
      <w:r>
        <w:rPr>
          <w:spacing w:val="-3"/>
          <w:w w:val="105"/>
        </w:rPr>
        <w:t xml:space="preserve"> </w:t>
      </w:r>
      <w:r>
        <w:rPr>
          <w:w w:val="105"/>
        </w:rPr>
        <w:t>demand</w:t>
      </w:r>
      <w:r>
        <w:rPr>
          <w:spacing w:val="-3"/>
          <w:w w:val="105"/>
        </w:rPr>
        <w:t xml:space="preserve"> </w:t>
      </w:r>
      <w:r>
        <w:rPr>
          <w:w w:val="105"/>
        </w:rPr>
        <w:t>divorce</w:t>
      </w:r>
      <w:r>
        <w:rPr>
          <w:spacing w:val="-3"/>
          <w:w w:val="105"/>
        </w:rPr>
        <w:t xml:space="preserve"> </w:t>
      </w:r>
      <w:r>
        <w:rPr>
          <w:w w:val="105"/>
        </w:rPr>
        <w:t>from</w:t>
      </w:r>
      <w:r>
        <w:rPr>
          <w:spacing w:val="-3"/>
          <w:w w:val="105"/>
        </w:rPr>
        <w:t xml:space="preserve"> </w:t>
      </w:r>
      <w:r>
        <w:rPr>
          <w:w w:val="105"/>
        </w:rPr>
        <w:t>the</w:t>
      </w:r>
      <w:r>
        <w:rPr>
          <w:spacing w:val="-3"/>
          <w:w w:val="105"/>
        </w:rPr>
        <w:t xml:space="preserve"> </w:t>
      </w:r>
      <w:r>
        <w:rPr>
          <w:w w:val="105"/>
        </w:rPr>
        <w:t>court</w:t>
      </w:r>
      <w:r>
        <w:rPr>
          <w:spacing w:val="-3"/>
          <w:w w:val="105"/>
        </w:rPr>
        <w:t xml:space="preserve"> </w:t>
      </w:r>
      <w:r>
        <w:rPr>
          <w:w w:val="105"/>
        </w:rPr>
        <w:t>according</w:t>
      </w:r>
      <w:r>
        <w:rPr>
          <w:spacing w:val="-3"/>
          <w:w w:val="105"/>
        </w:rPr>
        <w:t xml:space="preserve"> </w:t>
      </w:r>
      <w:r>
        <w:rPr>
          <w:w w:val="105"/>
        </w:rPr>
        <w:t>to provisions stated in Article (183) of this Law, on the basis of separation due to harm.</w:t>
      </w:r>
    </w:p>
    <w:p w:rsidR="00C17534" w:rsidRDefault="00C17534">
      <w:pPr>
        <w:pStyle w:val="BodyText"/>
        <w:spacing w:before="110"/>
      </w:pPr>
    </w:p>
    <w:p w:rsidR="00C17534" w:rsidRDefault="003F5CB7">
      <w:pPr>
        <w:pStyle w:val="Heading2"/>
        <w:ind w:left="0" w:right="3272"/>
        <w:jc w:val="right"/>
      </w:pPr>
      <w:r>
        <w:t>Topic</w:t>
      </w:r>
      <w:r>
        <w:rPr>
          <w:spacing w:val="-6"/>
        </w:rPr>
        <w:t xml:space="preserve"> </w:t>
      </w:r>
      <w:r>
        <w:t>7</w:t>
      </w:r>
      <w:r>
        <w:rPr>
          <w:spacing w:val="-6"/>
        </w:rPr>
        <w:t xml:space="preserve"> </w:t>
      </w:r>
      <w:r>
        <w:t>—</w:t>
      </w:r>
      <w:r>
        <w:rPr>
          <w:spacing w:val="-5"/>
        </w:rPr>
        <w:t xml:space="preserve"> </w:t>
      </w:r>
      <w:r>
        <w:t>Effects</w:t>
      </w:r>
      <w:r>
        <w:rPr>
          <w:spacing w:val="-6"/>
        </w:rPr>
        <w:t xml:space="preserve"> </w:t>
      </w:r>
      <w:r>
        <w:t>of</w:t>
      </w:r>
      <w:r>
        <w:rPr>
          <w:spacing w:val="-6"/>
        </w:rPr>
        <w:t xml:space="preserve"> </w:t>
      </w:r>
      <w:r>
        <w:rPr>
          <w:spacing w:val="-2"/>
        </w:rPr>
        <w:t>Marriage</w:t>
      </w:r>
    </w:p>
    <w:p w:rsidR="00C17534" w:rsidRDefault="00C17534">
      <w:pPr>
        <w:pStyle w:val="BodyText"/>
        <w:spacing w:before="57"/>
        <w:rPr>
          <w:b/>
          <w:sz w:val="32"/>
        </w:rPr>
      </w:pPr>
    </w:p>
    <w:p w:rsidR="00C17534" w:rsidRDefault="003F5CB7">
      <w:pPr>
        <w:pStyle w:val="Heading3"/>
        <w:ind w:left="0" w:right="3249"/>
        <w:jc w:val="right"/>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2"/>
        <w:rPr>
          <w:b/>
          <w:sz w:val="28"/>
        </w:rPr>
      </w:pPr>
    </w:p>
    <w:p w:rsidR="00C17534" w:rsidRDefault="003F5CB7">
      <w:pPr>
        <w:pStyle w:val="Heading4"/>
      </w:pPr>
      <w:r>
        <w:t>Article</w:t>
      </w:r>
      <w:r>
        <w:rPr>
          <w:spacing w:val="17"/>
        </w:rPr>
        <w:t xml:space="preserve"> </w:t>
      </w:r>
      <w:r>
        <w:rPr>
          <w:spacing w:val="-5"/>
        </w:rPr>
        <w:t>90:</w:t>
      </w:r>
    </w:p>
    <w:p w:rsidR="00C17534" w:rsidRDefault="003F5CB7">
      <w:pPr>
        <w:pStyle w:val="BodyText"/>
        <w:spacing w:line="249" w:lineRule="auto"/>
        <w:ind w:left="560" w:right="357"/>
        <w:jc w:val="both"/>
      </w:pPr>
      <w:r>
        <w:rPr>
          <w:w w:val="105"/>
        </w:rPr>
        <w:t>A</w:t>
      </w:r>
      <w:r>
        <w:rPr>
          <w:spacing w:val="-3"/>
          <w:w w:val="105"/>
        </w:rPr>
        <w:t xml:space="preserve"> </w:t>
      </w:r>
      <w:r>
        <w:rPr>
          <w:w w:val="105"/>
        </w:rPr>
        <w:t>valid</w:t>
      </w:r>
      <w:r>
        <w:rPr>
          <w:spacing w:val="-4"/>
          <w:w w:val="105"/>
        </w:rPr>
        <w:t xml:space="preserve"> </w:t>
      </w:r>
      <w:r>
        <w:rPr>
          <w:w w:val="105"/>
        </w:rPr>
        <w:t>and</w:t>
      </w:r>
      <w:r>
        <w:rPr>
          <w:spacing w:val="-4"/>
          <w:w w:val="105"/>
        </w:rPr>
        <w:t xml:space="preserve"> </w:t>
      </w:r>
      <w:r>
        <w:rPr>
          <w:w w:val="105"/>
        </w:rPr>
        <w:t>effective</w:t>
      </w:r>
      <w:r>
        <w:rPr>
          <w:spacing w:val="-3"/>
          <w:w w:val="105"/>
        </w:rPr>
        <w:t xml:space="preserve"> </w:t>
      </w:r>
      <w:r>
        <w:rPr>
          <w:w w:val="105"/>
        </w:rPr>
        <w:t>marriage</w:t>
      </w:r>
      <w:r>
        <w:rPr>
          <w:spacing w:val="-4"/>
          <w:w w:val="105"/>
        </w:rPr>
        <w:t xml:space="preserve"> </w:t>
      </w:r>
      <w:r>
        <w:rPr>
          <w:w w:val="105"/>
        </w:rPr>
        <w:t>contract</w:t>
      </w:r>
      <w:r>
        <w:rPr>
          <w:spacing w:val="-3"/>
          <w:w w:val="105"/>
        </w:rPr>
        <w:t xml:space="preserve"> </w:t>
      </w:r>
      <w:r>
        <w:rPr>
          <w:w w:val="105"/>
        </w:rPr>
        <w:t>shall</w:t>
      </w:r>
      <w:r>
        <w:rPr>
          <w:spacing w:val="-4"/>
          <w:w w:val="105"/>
        </w:rPr>
        <w:t xml:space="preserve"> </w:t>
      </w:r>
      <w:r>
        <w:rPr>
          <w:w w:val="105"/>
        </w:rPr>
        <w:t>have</w:t>
      </w:r>
      <w:r>
        <w:rPr>
          <w:spacing w:val="-4"/>
          <w:w w:val="105"/>
        </w:rPr>
        <w:t xml:space="preserve"> </w:t>
      </w:r>
      <w:r>
        <w:rPr>
          <w:w w:val="105"/>
        </w:rPr>
        <w:t>all</w:t>
      </w:r>
      <w:r>
        <w:rPr>
          <w:spacing w:val="-3"/>
          <w:w w:val="105"/>
        </w:rPr>
        <w:t xml:space="preserve"> </w:t>
      </w:r>
      <w:r>
        <w:rPr>
          <w:w w:val="105"/>
        </w:rPr>
        <w:t>its</w:t>
      </w:r>
      <w:r>
        <w:rPr>
          <w:spacing w:val="-3"/>
          <w:w w:val="105"/>
        </w:rPr>
        <w:t xml:space="preserve"> </w:t>
      </w:r>
      <w:r>
        <w:rPr>
          <w:w w:val="105"/>
        </w:rPr>
        <w:t>effects,</w:t>
      </w:r>
      <w:r>
        <w:rPr>
          <w:spacing w:val="-3"/>
          <w:w w:val="105"/>
        </w:rPr>
        <w:t xml:space="preserve"> </w:t>
      </w:r>
      <w:r>
        <w:rPr>
          <w:w w:val="105"/>
        </w:rPr>
        <w:t>such</w:t>
      </w:r>
      <w:r>
        <w:rPr>
          <w:spacing w:val="-3"/>
          <w:w w:val="105"/>
        </w:rPr>
        <w:t xml:space="preserve"> </w:t>
      </w:r>
      <w:r>
        <w:rPr>
          <w:w w:val="105"/>
        </w:rPr>
        <w:t>as</w:t>
      </w:r>
      <w:r>
        <w:rPr>
          <w:spacing w:val="-3"/>
          <w:w w:val="105"/>
        </w:rPr>
        <w:t xml:space="preserve"> </w:t>
      </w:r>
      <w:r>
        <w:rPr>
          <w:w w:val="105"/>
        </w:rPr>
        <w:t>provision</w:t>
      </w:r>
      <w:r>
        <w:rPr>
          <w:spacing w:val="-3"/>
          <w:w w:val="105"/>
        </w:rPr>
        <w:t xml:space="preserve"> </w:t>
      </w:r>
      <w:r>
        <w:rPr>
          <w:w w:val="105"/>
        </w:rPr>
        <w:t>of</w:t>
      </w:r>
      <w:r>
        <w:rPr>
          <w:spacing w:val="-3"/>
          <w:w w:val="105"/>
        </w:rPr>
        <w:t xml:space="preserve"> </w:t>
      </w:r>
      <w:r>
        <w:rPr>
          <w:w w:val="105"/>
        </w:rPr>
        <w:t>alimony</w:t>
      </w:r>
      <w:r>
        <w:rPr>
          <w:spacing w:val="-4"/>
          <w:w w:val="105"/>
        </w:rPr>
        <w:t xml:space="preserve"> </w:t>
      </w:r>
      <w:r>
        <w:rPr>
          <w:w w:val="105"/>
        </w:rPr>
        <w:t>to</w:t>
      </w:r>
      <w:r>
        <w:rPr>
          <w:spacing w:val="-3"/>
          <w:w w:val="105"/>
        </w:rPr>
        <w:t xml:space="preserve"> </w:t>
      </w:r>
      <w:r>
        <w:rPr>
          <w:w w:val="105"/>
        </w:rPr>
        <w:t>wife, inheritance rights, lineage proof and prohibition of marriage.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4" w:name="Subtopic_2_—_Dowry"/>
      <w:bookmarkStart w:id="25" w:name="_bookmark8"/>
      <w:bookmarkEnd w:id="24"/>
      <w:bookmarkEnd w:id="25"/>
      <w:r>
        <w:lastRenderedPageBreak/>
        <w:t>Article</w:t>
      </w:r>
      <w:r>
        <w:rPr>
          <w:spacing w:val="17"/>
        </w:rPr>
        <w:t xml:space="preserve"> </w:t>
      </w:r>
      <w:r>
        <w:rPr>
          <w:spacing w:val="-5"/>
        </w:rPr>
        <w:t>91:</w:t>
      </w:r>
    </w:p>
    <w:p w:rsidR="00C17534" w:rsidRDefault="003F5CB7">
      <w:pPr>
        <w:pStyle w:val="BodyText"/>
        <w:spacing w:line="249" w:lineRule="auto"/>
        <w:ind w:left="560" w:right="354"/>
        <w:jc w:val="both"/>
      </w:pPr>
      <w:r>
        <w:rPr>
          <w:w w:val="105"/>
        </w:rPr>
        <w:t>Regarding requirement of complete dowry, a full privacy between husband and wife is considered</w:t>
      </w:r>
      <w:r>
        <w:rPr>
          <w:spacing w:val="40"/>
          <w:w w:val="105"/>
        </w:rPr>
        <w:t xml:space="preserve"> </w:t>
      </w:r>
      <w:r>
        <w:rPr>
          <w:w w:val="105"/>
        </w:rPr>
        <w:t>the same as consummation of marriage, even though the husband is sexually incompetent. Similarly, regarding proving lineage, alimony, and prohibition of marriage</w:t>
      </w:r>
      <w:r>
        <w:rPr>
          <w:w w:val="105"/>
        </w:rPr>
        <w:t xml:space="preserve"> with sister of the wife, a full privacy between husband and wife is considered the same as consummation of a valid marriage.</w:t>
      </w:r>
    </w:p>
    <w:p w:rsidR="00C17534" w:rsidRDefault="00C17534">
      <w:pPr>
        <w:pStyle w:val="BodyText"/>
        <w:spacing w:before="48"/>
      </w:pPr>
    </w:p>
    <w:p w:rsidR="00C17534" w:rsidRDefault="003F5CB7">
      <w:pPr>
        <w:pStyle w:val="Heading4"/>
      </w:pPr>
      <w:r>
        <w:t>Article</w:t>
      </w:r>
      <w:r>
        <w:rPr>
          <w:spacing w:val="17"/>
        </w:rPr>
        <w:t xml:space="preserve"> </w:t>
      </w:r>
      <w:r>
        <w:rPr>
          <w:spacing w:val="-5"/>
        </w:rPr>
        <w:t>92:</w:t>
      </w:r>
    </w:p>
    <w:p w:rsidR="00C17534" w:rsidRDefault="003F5CB7">
      <w:pPr>
        <w:pStyle w:val="ListParagraph"/>
        <w:numPr>
          <w:ilvl w:val="0"/>
          <w:numId w:val="466"/>
        </w:numPr>
        <w:tabs>
          <w:tab w:val="left" w:pos="980"/>
        </w:tabs>
        <w:spacing w:line="249" w:lineRule="auto"/>
        <w:ind w:right="357"/>
        <w:jc w:val="both"/>
        <w:rPr>
          <w:sz w:val="24"/>
        </w:rPr>
      </w:pPr>
      <w:r>
        <w:rPr>
          <w:sz w:val="24"/>
        </w:rPr>
        <w:t xml:space="preserve">Marriage of Muslim woman with non-Muslim man shall be void. Muslim man, however, may marry </w:t>
      </w:r>
      <w:r>
        <w:rPr>
          <w:w w:val="105"/>
          <w:sz w:val="24"/>
        </w:rPr>
        <w:t xml:space="preserve">woman believing in one of </w:t>
      </w:r>
      <w:r>
        <w:rPr>
          <w:w w:val="105"/>
          <w:sz w:val="24"/>
        </w:rPr>
        <w:t>the four books.</w:t>
      </w:r>
    </w:p>
    <w:p w:rsidR="00C17534" w:rsidRDefault="003F5CB7">
      <w:pPr>
        <w:pStyle w:val="ListParagraph"/>
        <w:numPr>
          <w:ilvl w:val="0"/>
          <w:numId w:val="466"/>
        </w:numPr>
        <w:tabs>
          <w:tab w:val="left" w:pos="980"/>
        </w:tabs>
        <w:spacing w:before="122" w:line="249" w:lineRule="auto"/>
        <w:ind w:right="356"/>
        <w:jc w:val="both"/>
        <w:rPr>
          <w:sz w:val="24"/>
        </w:rPr>
      </w:pPr>
      <w:r>
        <w:rPr>
          <w:w w:val="105"/>
          <w:sz w:val="24"/>
        </w:rPr>
        <w:t>Marriage of a woman believing in one of the four books may be done by her guardian believing in her religion and witnessed by two persons of the same beliefs. In cases stated in this Article, children shall be considered of the father’s rel</w:t>
      </w:r>
      <w:r>
        <w:rPr>
          <w:w w:val="105"/>
          <w:sz w:val="24"/>
        </w:rPr>
        <w:t>igion.</w:t>
      </w:r>
    </w:p>
    <w:p w:rsidR="00C17534" w:rsidRDefault="00C17534">
      <w:pPr>
        <w:pStyle w:val="BodyText"/>
        <w:spacing w:before="47"/>
      </w:pPr>
    </w:p>
    <w:p w:rsidR="00C17534" w:rsidRDefault="003F5CB7">
      <w:pPr>
        <w:pStyle w:val="Heading4"/>
      </w:pPr>
      <w:r>
        <w:t>Article</w:t>
      </w:r>
      <w:r>
        <w:rPr>
          <w:spacing w:val="17"/>
        </w:rPr>
        <w:t xml:space="preserve"> </w:t>
      </w:r>
      <w:r>
        <w:rPr>
          <w:spacing w:val="-5"/>
        </w:rPr>
        <w:t>93:</w:t>
      </w:r>
    </w:p>
    <w:p w:rsidR="00C17534" w:rsidRDefault="003F5CB7">
      <w:pPr>
        <w:pStyle w:val="BodyText"/>
        <w:spacing w:line="249" w:lineRule="auto"/>
        <w:ind w:left="560" w:right="357"/>
        <w:jc w:val="both"/>
      </w:pPr>
      <w:r>
        <w:rPr>
          <w:w w:val="105"/>
        </w:rPr>
        <w:t>Marrying</w:t>
      </w:r>
      <w:r>
        <w:rPr>
          <w:spacing w:val="-7"/>
          <w:w w:val="105"/>
        </w:rPr>
        <w:t xml:space="preserve"> </w:t>
      </w:r>
      <w:r>
        <w:rPr>
          <w:w w:val="105"/>
        </w:rPr>
        <w:t>a</w:t>
      </w:r>
      <w:r>
        <w:rPr>
          <w:spacing w:val="-7"/>
          <w:w w:val="105"/>
        </w:rPr>
        <w:t xml:space="preserve"> </w:t>
      </w:r>
      <w:r>
        <w:rPr>
          <w:w w:val="105"/>
        </w:rPr>
        <w:t>woman</w:t>
      </w:r>
      <w:r>
        <w:rPr>
          <w:spacing w:val="-7"/>
          <w:w w:val="105"/>
        </w:rPr>
        <w:t xml:space="preserve"> </w:t>
      </w:r>
      <w:r>
        <w:rPr>
          <w:w w:val="105"/>
        </w:rPr>
        <w:t>who</w:t>
      </w:r>
      <w:r>
        <w:rPr>
          <w:spacing w:val="-7"/>
          <w:w w:val="105"/>
        </w:rPr>
        <w:t xml:space="preserve"> </w:t>
      </w:r>
      <w:r>
        <w:rPr>
          <w:w w:val="105"/>
        </w:rPr>
        <w:t>believes</w:t>
      </w:r>
      <w:r>
        <w:rPr>
          <w:spacing w:val="-7"/>
          <w:w w:val="105"/>
        </w:rPr>
        <w:t xml:space="preserve"> </w:t>
      </w:r>
      <w:r>
        <w:rPr>
          <w:w w:val="105"/>
        </w:rPr>
        <w:t>in</w:t>
      </w:r>
      <w:r>
        <w:rPr>
          <w:spacing w:val="-7"/>
          <w:w w:val="105"/>
        </w:rPr>
        <w:t xml:space="preserve"> </w:t>
      </w:r>
      <w:r>
        <w:rPr>
          <w:w w:val="105"/>
        </w:rPr>
        <w:t>one</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four</w:t>
      </w:r>
      <w:r>
        <w:rPr>
          <w:spacing w:val="-7"/>
          <w:w w:val="105"/>
        </w:rPr>
        <w:t xml:space="preserve"> </w:t>
      </w:r>
      <w:r>
        <w:rPr>
          <w:w w:val="105"/>
        </w:rPr>
        <w:t>books,</w:t>
      </w:r>
      <w:r>
        <w:rPr>
          <w:spacing w:val="-7"/>
          <w:w w:val="105"/>
        </w:rPr>
        <w:t xml:space="preserve"> </w:t>
      </w:r>
      <w:r>
        <w:rPr>
          <w:w w:val="105"/>
        </w:rPr>
        <w:t>in</w:t>
      </w:r>
      <w:r>
        <w:rPr>
          <w:spacing w:val="-7"/>
          <w:w w:val="105"/>
        </w:rPr>
        <w:t xml:space="preserve"> </w:t>
      </w:r>
      <w:r>
        <w:rPr>
          <w:w w:val="105"/>
        </w:rPr>
        <w:t>addition</w:t>
      </w:r>
      <w:r>
        <w:rPr>
          <w:spacing w:val="-7"/>
          <w:w w:val="105"/>
        </w:rPr>
        <w:t xml:space="preserve"> </w:t>
      </w:r>
      <w:r>
        <w:rPr>
          <w:w w:val="105"/>
        </w:rPr>
        <w:t>to</w:t>
      </w:r>
      <w:r>
        <w:rPr>
          <w:spacing w:val="-7"/>
          <w:w w:val="105"/>
        </w:rPr>
        <w:t xml:space="preserve"> </w:t>
      </w:r>
      <w:r>
        <w:rPr>
          <w:w w:val="105"/>
        </w:rPr>
        <w:t>a</w:t>
      </w:r>
      <w:r>
        <w:rPr>
          <w:spacing w:val="-7"/>
          <w:w w:val="105"/>
        </w:rPr>
        <w:t xml:space="preserve"> </w:t>
      </w:r>
      <w:r>
        <w:rPr>
          <w:w w:val="105"/>
        </w:rPr>
        <w:t>Muslim</w:t>
      </w:r>
      <w:r>
        <w:rPr>
          <w:spacing w:val="-7"/>
          <w:w w:val="105"/>
        </w:rPr>
        <w:t xml:space="preserve"> </w:t>
      </w:r>
      <w:r>
        <w:rPr>
          <w:w w:val="105"/>
        </w:rPr>
        <w:t>wife,</w:t>
      </w:r>
      <w:r>
        <w:rPr>
          <w:spacing w:val="-7"/>
          <w:w w:val="105"/>
        </w:rPr>
        <w:t xml:space="preserve"> </w:t>
      </w:r>
      <w:r>
        <w:rPr>
          <w:w w:val="105"/>
        </w:rPr>
        <w:t>is</w:t>
      </w:r>
      <w:r>
        <w:rPr>
          <w:spacing w:val="-7"/>
          <w:w w:val="105"/>
        </w:rPr>
        <w:t xml:space="preserve"> </w:t>
      </w:r>
      <w:r>
        <w:rPr>
          <w:w w:val="105"/>
        </w:rPr>
        <w:t>permissible and vice versa.</w:t>
      </w:r>
    </w:p>
    <w:p w:rsidR="00C17534" w:rsidRDefault="00C17534">
      <w:pPr>
        <w:pStyle w:val="BodyText"/>
        <w:spacing w:before="46"/>
      </w:pPr>
    </w:p>
    <w:p w:rsidR="00C17534" w:rsidRDefault="003F5CB7">
      <w:pPr>
        <w:pStyle w:val="Heading4"/>
      </w:pPr>
      <w:r>
        <w:t>Article</w:t>
      </w:r>
      <w:r>
        <w:rPr>
          <w:spacing w:val="17"/>
        </w:rPr>
        <w:t xml:space="preserve"> </w:t>
      </w:r>
      <w:r>
        <w:rPr>
          <w:spacing w:val="-5"/>
        </w:rPr>
        <w:t>94:</w:t>
      </w:r>
    </w:p>
    <w:p w:rsidR="00C17534" w:rsidRDefault="003F5CB7">
      <w:pPr>
        <w:pStyle w:val="BodyText"/>
        <w:spacing w:line="249" w:lineRule="auto"/>
        <w:ind w:left="560" w:right="355"/>
        <w:jc w:val="both"/>
      </w:pPr>
      <w:r>
        <w:rPr>
          <w:w w:val="105"/>
        </w:rPr>
        <w:t>If after an invalid marriage, before consummation and its preparations, the couple separate, this shall not cause prohibition of marriage.</w:t>
      </w:r>
    </w:p>
    <w:p w:rsidR="00C17534" w:rsidRDefault="00C17534">
      <w:pPr>
        <w:pStyle w:val="BodyText"/>
        <w:spacing w:before="46"/>
      </w:pPr>
    </w:p>
    <w:p w:rsidR="00C17534" w:rsidRDefault="003F5CB7">
      <w:pPr>
        <w:pStyle w:val="Heading4"/>
      </w:pPr>
      <w:r>
        <w:t>Article</w:t>
      </w:r>
      <w:r>
        <w:rPr>
          <w:spacing w:val="17"/>
        </w:rPr>
        <w:t xml:space="preserve"> </w:t>
      </w:r>
      <w:r>
        <w:rPr>
          <w:spacing w:val="-5"/>
        </w:rPr>
        <w:t>95:</w:t>
      </w:r>
    </w:p>
    <w:p w:rsidR="00C17534" w:rsidRDefault="003F5CB7">
      <w:pPr>
        <w:pStyle w:val="BodyText"/>
        <w:ind w:left="560"/>
      </w:pPr>
      <w:r>
        <w:rPr>
          <w:w w:val="105"/>
        </w:rPr>
        <w:t>None</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effects</w:t>
      </w:r>
      <w:r>
        <w:rPr>
          <w:spacing w:val="-10"/>
          <w:w w:val="105"/>
        </w:rPr>
        <w:t xml:space="preserve"> </w:t>
      </w:r>
      <w:r>
        <w:rPr>
          <w:w w:val="105"/>
        </w:rPr>
        <w:t>of</w:t>
      </w:r>
      <w:r>
        <w:rPr>
          <w:spacing w:val="-10"/>
          <w:w w:val="105"/>
        </w:rPr>
        <w:t xml:space="preserve"> </w:t>
      </w:r>
      <w:r>
        <w:rPr>
          <w:w w:val="105"/>
        </w:rPr>
        <w:t>a</w:t>
      </w:r>
      <w:r>
        <w:rPr>
          <w:spacing w:val="-10"/>
          <w:w w:val="105"/>
        </w:rPr>
        <w:t xml:space="preserve"> </w:t>
      </w:r>
      <w:r>
        <w:rPr>
          <w:w w:val="105"/>
        </w:rPr>
        <w:t>valid</w:t>
      </w:r>
      <w:r>
        <w:rPr>
          <w:spacing w:val="-9"/>
          <w:w w:val="105"/>
        </w:rPr>
        <w:t xml:space="preserve"> </w:t>
      </w:r>
      <w:r>
        <w:rPr>
          <w:w w:val="105"/>
        </w:rPr>
        <w:t>marriage</w:t>
      </w:r>
      <w:r>
        <w:rPr>
          <w:spacing w:val="-10"/>
          <w:w w:val="105"/>
        </w:rPr>
        <w:t xml:space="preserve"> </w:t>
      </w:r>
      <w:r>
        <w:rPr>
          <w:w w:val="105"/>
        </w:rPr>
        <w:t>shall</w:t>
      </w:r>
      <w:r>
        <w:rPr>
          <w:spacing w:val="-10"/>
          <w:w w:val="105"/>
        </w:rPr>
        <w:t xml:space="preserve"> </w:t>
      </w:r>
      <w:r>
        <w:rPr>
          <w:w w:val="105"/>
        </w:rPr>
        <w:t>apply</w:t>
      </w:r>
      <w:r>
        <w:rPr>
          <w:spacing w:val="-10"/>
          <w:w w:val="105"/>
        </w:rPr>
        <w:t xml:space="preserve"> </w:t>
      </w:r>
      <w:r>
        <w:rPr>
          <w:w w:val="105"/>
        </w:rPr>
        <w:t>to</w:t>
      </w:r>
      <w:r>
        <w:rPr>
          <w:spacing w:val="-10"/>
          <w:w w:val="105"/>
        </w:rPr>
        <w:t xml:space="preserve"> </w:t>
      </w:r>
      <w:r>
        <w:rPr>
          <w:w w:val="105"/>
        </w:rPr>
        <w:t>void</w:t>
      </w:r>
      <w:r>
        <w:rPr>
          <w:spacing w:val="-10"/>
          <w:w w:val="105"/>
        </w:rPr>
        <w:t xml:space="preserve"> </w:t>
      </w:r>
      <w:r>
        <w:rPr>
          <w:w w:val="105"/>
        </w:rPr>
        <w:t>marriage,</w:t>
      </w:r>
      <w:r>
        <w:rPr>
          <w:spacing w:val="-10"/>
          <w:w w:val="105"/>
        </w:rPr>
        <w:t xml:space="preserve"> </w:t>
      </w:r>
      <w:r>
        <w:rPr>
          <w:w w:val="105"/>
        </w:rPr>
        <w:t>even</w:t>
      </w:r>
      <w:r>
        <w:rPr>
          <w:spacing w:val="-9"/>
          <w:w w:val="105"/>
        </w:rPr>
        <w:t xml:space="preserve"> </w:t>
      </w:r>
      <w:r>
        <w:rPr>
          <w:w w:val="105"/>
        </w:rPr>
        <w:t>if</w:t>
      </w:r>
      <w:r>
        <w:rPr>
          <w:spacing w:val="-10"/>
          <w:w w:val="105"/>
        </w:rPr>
        <w:t xml:space="preserve"> </w:t>
      </w:r>
      <w:r>
        <w:rPr>
          <w:w w:val="105"/>
        </w:rPr>
        <w:t>it</w:t>
      </w:r>
      <w:r>
        <w:rPr>
          <w:spacing w:val="-10"/>
          <w:w w:val="105"/>
        </w:rPr>
        <w:t xml:space="preserve"> </w:t>
      </w:r>
      <w:r>
        <w:rPr>
          <w:w w:val="105"/>
        </w:rPr>
        <w:t>is</w:t>
      </w:r>
      <w:r>
        <w:rPr>
          <w:spacing w:val="-10"/>
          <w:w w:val="105"/>
        </w:rPr>
        <w:t xml:space="preserve"> </w:t>
      </w:r>
      <w:r>
        <w:rPr>
          <w:spacing w:val="-2"/>
          <w:w w:val="105"/>
        </w:rPr>
        <w:t>consummated.</w:t>
      </w:r>
    </w:p>
    <w:p w:rsidR="00C17534" w:rsidRDefault="00C17534">
      <w:pPr>
        <w:pStyle w:val="BodyText"/>
        <w:spacing w:before="56"/>
      </w:pPr>
    </w:p>
    <w:p w:rsidR="00C17534" w:rsidRDefault="003F5CB7">
      <w:pPr>
        <w:pStyle w:val="Heading4"/>
        <w:jc w:val="left"/>
      </w:pPr>
      <w:r>
        <w:t>Articl</w:t>
      </w:r>
      <w:r>
        <w:t>e</w:t>
      </w:r>
      <w:r>
        <w:rPr>
          <w:spacing w:val="17"/>
        </w:rPr>
        <w:t xml:space="preserve"> </w:t>
      </w:r>
      <w:r>
        <w:rPr>
          <w:spacing w:val="-5"/>
        </w:rPr>
        <w:t>96:</w:t>
      </w:r>
    </w:p>
    <w:p w:rsidR="00C17534" w:rsidRDefault="003F5CB7">
      <w:pPr>
        <w:pStyle w:val="BodyText"/>
        <w:spacing w:line="249" w:lineRule="auto"/>
        <w:ind w:left="560" w:right="357"/>
        <w:jc w:val="both"/>
      </w:pPr>
      <w:r>
        <w:rPr>
          <w:w w:val="105"/>
        </w:rPr>
        <w:t>Marriage</w:t>
      </w:r>
      <w:r>
        <w:rPr>
          <w:spacing w:val="-2"/>
          <w:w w:val="105"/>
        </w:rPr>
        <w:t xml:space="preserve"> </w:t>
      </w:r>
      <w:r>
        <w:rPr>
          <w:w w:val="105"/>
        </w:rPr>
        <w:t>that</w:t>
      </w:r>
      <w:r>
        <w:rPr>
          <w:spacing w:val="-2"/>
          <w:w w:val="105"/>
        </w:rPr>
        <w:t xml:space="preserve"> </w:t>
      </w:r>
      <w:r>
        <w:rPr>
          <w:w w:val="105"/>
        </w:rPr>
        <w:t>has</w:t>
      </w:r>
      <w:r>
        <w:rPr>
          <w:spacing w:val="-2"/>
          <w:w w:val="105"/>
        </w:rPr>
        <w:t xml:space="preserve"> </w:t>
      </w:r>
      <w:r>
        <w:rPr>
          <w:w w:val="105"/>
        </w:rPr>
        <w:t>taken</w:t>
      </w:r>
      <w:r>
        <w:rPr>
          <w:spacing w:val="-2"/>
          <w:w w:val="105"/>
        </w:rPr>
        <w:t xml:space="preserve"> </w:t>
      </w:r>
      <w:r>
        <w:rPr>
          <w:w w:val="105"/>
        </w:rPr>
        <w:t>place</w:t>
      </w:r>
      <w:r>
        <w:rPr>
          <w:spacing w:val="-2"/>
          <w:w w:val="105"/>
        </w:rPr>
        <w:t xml:space="preserve"> </w:t>
      </w:r>
      <w:r>
        <w:rPr>
          <w:w w:val="105"/>
        </w:rPr>
        <w:t>with</w:t>
      </w:r>
      <w:r>
        <w:rPr>
          <w:spacing w:val="-2"/>
          <w:w w:val="105"/>
        </w:rPr>
        <w:t xml:space="preserve"> </w:t>
      </w:r>
      <w:r>
        <w:rPr>
          <w:w w:val="105"/>
        </w:rPr>
        <w:t>offer</w:t>
      </w:r>
      <w:r>
        <w:rPr>
          <w:spacing w:val="-2"/>
          <w:w w:val="105"/>
        </w:rPr>
        <w:t xml:space="preserve"> </w:t>
      </w:r>
      <w:r>
        <w:rPr>
          <w:w w:val="105"/>
        </w:rPr>
        <w:t>and</w:t>
      </w:r>
      <w:r>
        <w:rPr>
          <w:spacing w:val="-2"/>
          <w:w w:val="105"/>
        </w:rPr>
        <w:t xml:space="preserve"> </w:t>
      </w:r>
      <w:r>
        <w:rPr>
          <w:w w:val="105"/>
        </w:rPr>
        <w:t>acceptance,</w:t>
      </w:r>
      <w:r>
        <w:rPr>
          <w:spacing w:val="-2"/>
          <w:w w:val="105"/>
        </w:rPr>
        <w:t xml:space="preserve"> </w:t>
      </w:r>
      <w:r>
        <w:rPr>
          <w:w w:val="105"/>
        </w:rPr>
        <w:t>but</w:t>
      </w:r>
      <w:r>
        <w:rPr>
          <w:spacing w:val="-2"/>
          <w:w w:val="105"/>
        </w:rPr>
        <w:t xml:space="preserve"> </w:t>
      </w:r>
      <w:r>
        <w:rPr>
          <w:w w:val="105"/>
        </w:rPr>
        <w:t>some</w:t>
      </w:r>
      <w:r>
        <w:rPr>
          <w:spacing w:val="-2"/>
          <w:w w:val="105"/>
        </w:rPr>
        <w:t xml:space="preserve"> </w:t>
      </w:r>
      <w:r>
        <w:rPr>
          <w:w w:val="105"/>
        </w:rPr>
        <w:t>of</w:t>
      </w:r>
      <w:r>
        <w:rPr>
          <w:spacing w:val="-2"/>
          <w:w w:val="105"/>
        </w:rPr>
        <w:t xml:space="preserve"> </w:t>
      </w:r>
      <w:r>
        <w:rPr>
          <w:w w:val="105"/>
        </w:rPr>
        <w:t>its</w:t>
      </w:r>
      <w:r>
        <w:rPr>
          <w:spacing w:val="-2"/>
          <w:w w:val="105"/>
        </w:rPr>
        <w:t xml:space="preserve"> </w:t>
      </w:r>
      <w:r>
        <w:rPr>
          <w:w w:val="105"/>
        </w:rPr>
        <w:t>conditions</w:t>
      </w:r>
      <w:r>
        <w:rPr>
          <w:spacing w:val="-2"/>
          <w:w w:val="105"/>
        </w:rPr>
        <w:t xml:space="preserve"> </w:t>
      </w:r>
      <w:r>
        <w:rPr>
          <w:w w:val="105"/>
        </w:rPr>
        <w:t>are</w:t>
      </w:r>
      <w:r>
        <w:rPr>
          <w:spacing w:val="-2"/>
          <w:w w:val="105"/>
        </w:rPr>
        <w:t xml:space="preserve"> </w:t>
      </w:r>
      <w:r>
        <w:rPr>
          <w:w w:val="105"/>
        </w:rPr>
        <w:t>not</w:t>
      </w:r>
      <w:r>
        <w:rPr>
          <w:spacing w:val="-2"/>
          <w:w w:val="105"/>
        </w:rPr>
        <w:t xml:space="preserve"> </w:t>
      </w:r>
      <w:r>
        <w:rPr>
          <w:w w:val="105"/>
        </w:rPr>
        <w:t>completed is shall be considered as invalid and provisions of marriage shall not apply to 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5"/>
        </w:rPr>
        <w:t>97:</w:t>
      </w:r>
    </w:p>
    <w:p w:rsidR="00C17534" w:rsidRDefault="003F5CB7">
      <w:pPr>
        <w:pStyle w:val="ListParagraph"/>
        <w:numPr>
          <w:ilvl w:val="0"/>
          <w:numId w:val="465"/>
        </w:numPr>
        <w:tabs>
          <w:tab w:val="left" w:pos="979"/>
        </w:tabs>
        <w:ind w:hanging="379"/>
        <w:rPr>
          <w:sz w:val="24"/>
        </w:rPr>
      </w:pPr>
      <w:r>
        <w:rPr>
          <w:w w:val="105"/>
          <w:sz w:val="24"/>
        </w:rPr>
        <w:t>Invalid</w:t>
      </w:r>
      <w:r>
        <w:rPr>
          <w:spacing w:val="-9"/>
          <w:w w:val="105"/>
          <w:sz w:val="24"/>
        </w:rPr>
        <w:t xml:space="preserve"> </w:t>
      </w:r>
      <w:r>
        <w:rPr>
          <w:w w:val="105"/>
          <w:sz w:val="24"/>
        </w:rPr>
        <w:t>marriage</w:t>
      </w:r>
      <w:r>
        <w:rPr>
          <w:spacing w:val="-8"/>
          <w:w w:val="105"/>
          <w:sz w:val="24"/>
        </w:rPr>
        <w:t xml:space="preserve"> </w:t>
      </w:r>
      <w:r>
        <w:rPr>
          <w:w w:val="105"/>
          <w:sz w:val="24"/>
        </w:rPr>
        <w:t>before</w:t>
      </w:r>
      <w:r>
        <w:rPr>
          <w:spacing w:val="-9"/>
          <w:w w:val="105"/>
          <w:sz w:val="24"/>
        </w:rPr>
        <w:t xml:space="preserve"> </w:t>
      </w:r>
      <w:r>
        <w:rPr>
          <w:w w:val="105"/>
          <w:sz w:val="24"/>
        </w:rPr>
        <w:t>consummation</w:t>
      </w:r>
      <w:r>
        <w:rPr>
          <w:spacing w:val="-8"/>
          <w:w w:val="105"/>
          <w:sz w:val="24"/>
        </w:rPr>
        <w:t xml:space="preserve"> </w:t>
      </w:r>
      <w:r>
        <w:rPr>
          <w:w w:val="105"/>
          <w:sz w:val="24"/>
        </w:rPr>
        <w:t>is</w:t>
      </w:r>
      <w:r>
        <w:rPr>
          <w:spacing w:val="-9"/>
          <w:w w:val="105"/>
          <w:sz w:val="24"/>
        </w:rPr>
        <w:t xml:space="preserve"> </w:t>
      </w:r>
      <w:r>
        <w:rPr>
          <w:w w:val="105"/>
          <w:sz w:val="24"/>
        </w:rPr>
        <w:t>considered</w:t>
      </w:r>
      <w:r>
        <w:rPr>
          <w:spacing w:val="-8"/>
          <w:w w:val="105"/>
          <w:sz w:val="24"/>
        </w:rPr>
        <w:t xml:space="preserve"> </w:t>
      </w:r>
      <w:r>
        <w:rPr>
          <w:w w:val="105"/>
          <w:sz w:val="24"/>
        </w:rPr>
        <w:t>as</w:t>
      </w:r>
      <w:r>
        <w:rPr>
          <w:spacing w:val="-9"/>
          <w:w w:val="105"/>
          <w:sz w:val="24"/>
        </w:rPr>
        <w:t xml:space="preserve"> </w:t>
      </w:r>
      <w:r>
        <w:rPr>
          <w:w w:val="105"/>
          <w:sz w:val="24"/>
        </w:rPr>
        <w:t>a</w:t>
      </w:r>
      <w:r>
        <w:rPr>
          <w:spacing w:val="-8"/>
          <w:w w:val="105"/>
          <w:sz w:val="24"/>
        </w:rPr>
        <w:t xml:space="preserve"> </w:t>
      </w:r>
      <w:r>
        <w:rPr>
          <w:w w:val="105"/>
          <w:sz w:val="24"/>
        </w:rPr>
        <w:t>void</w:t>
      </w:r>
      <w:r>
        <w:rPr>
          <w:spacing w:val="-9"/>
          <w:w w:val="105"/>
          <w:sz w:val="24"/>
        </w:rPr>
        <w:t xml:space="preserve"> </w:t>
      </w:r>
      <w:r>
        <w:rPr>
          <w:spacing w:val="-2"/>
          <w:w w:val="105"/>
          <w:sz w:val="24"/>
        </w:rPr>
        <w:t>marriage.</w:t>
      </w:r>
    </w:p>
    <w:p w:rsidR="00C17534" w:rsidRDefault="003F5CB7">
      <w:pPr>
        <w:pStyle w:val="ListParagraph"/>
        <w:numPr>
          <w:ilvl w:val="0"/>
          <w:numId w:val="465"/>
        </w:numPr>
        <w:tabs>
          <w:tab w:val="left" w:pos="980"/>
        </w:tabs>
        <w:spacing w:before="133" w:line="249" w:lineRule="auto"/>
        <w:ind w:left="980" w:right="356"/>
        <w:rPr>
          <w:sz w:val="24"/>
        </w:rPr>
      </w:pPr>
      <w:r>
        <w:rPr>
          <w:w w:val="105"/>
          <w:sz w:val="24"/>
        </w:rPr>
        <w:t>Consummation</w:t>
      </w:r>
      <w:r>
        <w:rPr>
          <w:spacing w:val="40"/>
          <w:w w:val="105"/>
          <w:sz w:val="24"/>
        </w:rPr>
        <w:t xml:space="preserve"> </w:t>
      </w:r>
      <w:r>
        <w:rPr>
          <w:w w:val="105"/>
          <w:sz w:val="24"/>
        </w:rPr>
        <w:t>of</w:t>
      </w:r>
      <w:r>
        <w:rPr>
          <w:spacing w:val="40"/>
          <w:w w:val="105"/>
          <w:sz w:val="24"/>
        </w:rPr>
        <w:t xml:space="preserve"> </w:t>
      </w:r>
      <w:r>
        <w:rPr>
          <w:w w:val="105"/>
          <w:sz w:val="24"/>
        </w:rPr>
        <w:t>an</w:t>
      </w:r>
      <w:r>
        <w:rPr>
          <w:spacing w:val="40"/>
          <w:w w:val="105"/>
          <w:sz w:val="24"/>
        </w:rPr>
        <w:t xml:space="preserve"> </w:t>
      </w:r>
      <w:r>
        <w:rPr>
          <w:w w:val="105"/>
          <w:sz w:val="24"/>
        </w:rPr>
        <w:t>invalid</w:t>
      </w:r>
      <w:r>
        <w:rPr>
          <w:spacing w:val="40"/>
          <w:w w:val="105"/>
          <w:sz w:val="24"/>
        </w:rPr>
        <w:t xml:space="preserve"> </w:t>
      </w:r>
      <w:r>
        <w:rPr>
          <w:w w:val="105"/>
          <w:sz w:val="24"/>
        </w:rPr>
        <w:t>marriage</w:t>
      </w:r>
      <w:r>
        <w:rPr>
          <w:spacing w:val="40"/>
          <w:w w:val="105"/>
          <w:sz w:val="24"/>
        </w:rPr>
        <w:t xml:space="preserve"> </w:t>
      </w:r>
      <w:r>
        <w:rPr>
          <w:w w:val="105"/>
          <w:sz w:val="24"/>
        </w:rPr>
        <w:t>shall</w:t>
      </w:r>
      <w:r>
        <w:rPr>
          <w:spacing w:val="40"/>
          <w:w w:val="105"/>
          <w:sz w:val="24"/>
        </w:rPr>
        <w:t xml:space="preserve"> </w:t>
      </w:r>
      <w:r>
        <w:rPr>
          <w:w w:val="105"/>
          <w:sz w:val="24"/>
        </w:rPr>
        <w:t>amount</w:t>
      </w:r>
      <w:r>
        <w:rPr>
          <w:spacing w:val="40"/>
          <w:w w:val="105"/>
          <w:sz w:val="24"/>
        </w:rPr>
        <w:t xml:space="preserve"> </w:t>
      </w:r>
      <w:r>
        <w:rPr>
          <w:w w:val="105"/>
          <w:sz w:val="24"/>
        </w:rPr>
        <w:t>to</w:t>
      </w:r>
      <w:r>
        <w:rPr>
          <w:spacing w:val="40"/>
          <w:w w:val="105"/>
          <w:sz w:val="24"/>
        </w:rPr>
        <w:t xml:space="preserve"> </w:t>
      </w:r>
      <w:r>
        <w:rPr>
          <w:w w:val="105"/>
          <w:sz w:val="24"/>
        </w:rPr>
        <w:t>the</w:t>
      </w:r>
      <w:r>
        <w:rPr>
          <w:spacing w:val="40"/>
          <w:w w:val="105"/>
          <w:sz w:val="24"/>
        </w:rPr>
        <w:t xml:space="preserve"> </w:t>
      </w:r>
      <w:r>
        <w:rPr>
          <w:w w:val="105"/>
          <w:sz w:val="24"/>
        </w:rPr>
        <w:t>effectiveness</w:t>
      </w:r>
      <w:r>
        <w:rPr>
          <w:spacing w:val="40"/>
          <w:w w:val="105"/>
          <w:sz w:val="24"/>
        </w:rPr>
        <w:t xml:space="preserve"> </w:t>
      </w:r>
      <w:r>
        <w:rPr>
          <w:w w:val="105"/>
          <w:sz w:val="24"/>
        </w:rPr>
        <w:t>of</w:t>
      </w:r>
      <w:r>
        <w:rPr>
          <w:spacing w:val="40"/>
          <w:w w:val="105"/>
          <w:sz w:val="24"/>
        </w:rPr>
        <w:t xml:space="preserve"> </w:t>
      </w:r>
      <w:r>
        <w:rPr>
          <w:w w:val="105"/>
          <w:sz w:val="24"/>
        </w:rPr>
        <w:t>dowry,</w:t>
      </w:r>
      <w:r>
        <w:rPr>
          <w:spacing w:val="40"/>
          <w:w w:val="105"/>
          <w:sz w:val="24"/>
        </w:rPr>
        <w:t xml:space="preserve"> </w:t>
      </w:r>
      <w:r>
        <w:rPr>
          <w:w w:val="105"/>
          <w:sz w:val="24"/>
        </w:rPr>
        <w:t>lineage,</w:t>
      </w:r>
      <w:r>
        <w:rPr>
          <w:spacing w:val="40"/>
          <w:w w:val="105"/>
          <w:sz w:val="24"/>
        </w:rPr>
        <w:t xml:space="preserve"> </w:t>
      </w:r>
      <w:r>
        <w:rPr>
          <w:w w:val="105"/>
          <w:sz w:val="24"/>
        </w:rPr>
        <w:t>prohibition of marriage, divorce waiting period (Edat), separation and alimony.</w:t>
      </w:r>
    </w:p>
    <w:p w:rsidR="00C17534" w:rsidRDefault="00C17534">
      <w:pPr>
        <w:pStyle w:val="BodyText"/>
        <w:spacing w:before="156"/>
      </w:pPr>
    </w:p>
    <w:p w:rsidR="00C17534" w:rsidRDefault="003F5CB7">
      <w:pPr>
        <w:pStyle w:val="Heading3"/>
        <w:ind w:left="619"/>
      </w:pPr>
      <w:r>
        <w:t>Subtopic</w:t>
      </w:r>
      <w:r>
        <w:rPr>
          <w:spacing w:val="-7"/>
        </w:rPr>
        <w:t xml:space="preserve"> </w:t>
      </w:r>
      <w:r>
        <w:t>2</w:t>
      </w:r>
      <w:r>
        <w:rPr>
          <w:spacing w:val="-6"/>
        </w:rPr>
        <w:t xml:space="preserve"> </w:t>
      </w:r>
      <w:r>
        <w:t>—</w:t>
      </w:r>
      <w:r>
        <w:rPr>
          <w:spacing w:val="-6"/>
        </w:rPr>
        <w:t xml:space="preserve"> </w:t>
      </w:r>
      <w:r>
        <w:rPr>
          <w:spacing w:val="-2"/>
        </w:rPr>
        <w:t>Dowry</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5"/>
        </w:rPr>
        <w:t>98:</w:t>
      </w:r>
    </w:p>
    <w:p w:rsidR="00C17534" w:rsidRDefault="003F5CB7">
      <w:pPr>
        <w:pStyle w:val="BodyText"/>
        <w:spacing w:line="249" w:lineRule="auto"/>
        <w:ind w:left="560" w:right="358"/>
        <w:jc w:val="both"/>
      </w:pPr>
      <w:r>
        <w:rPr>
          <w:w w:val="105"/>
        </w:rPr>
        <w:t>Complete</w:t>
      </w:r>
      <w:r>
        <w:rPr>
          <w:spacing w:val="-16"/>
          <w:w w:val="105"/>
        </w:rPr>
        <w:t xml:space="preserve"> </w:t>
      </w:r>
      <w:r>
        <w:rPr>
          <w:w w:val="105"/>
        </w:rPr>
        <w:t>dowry</w:t>
      </w:r>
      <w:r>
        <w:rPr>
          <w:spacing w:val="-16"/>
          <w:w w:val="105"/>
        </w:rPr>
        <w:t xml:space="preserve"> </w:t>
      </w:r>
      <w:r>
        <w:rPr>
          <w:w w:val="105"/>
        </w:rPr>
        <w:t>shall</w:t>
      </w:r>
      <w:r>
        <w:rPr>
          <w:spacing w:val="-16"/>
          <w:w w:val="105"/>
        </w:rPr>
        <w:t xml:space="preserve"> </w:t>
      </w:r>
      <w:r>
        <w:rPr>
          <w:w w:val="105"/>
        </w:rPr>
        <w:t>become</w:t>
      </w:r>
      <w:r>
        <w:rPr>
          <w:spacing w:val="-15"/>
          <w:w w:val="105"/>
        </w:rPr>
        <w:t xml:space="preserve"> </w:t>
      </w:r>
      <w:r>
        <w:rPr>
          <w:w w:val="105"/>
        </w:rPr>
        <w:t>effective</w:t>
      </w:r>
      <w:r>
        <w:rPr>
          <w:spacing w:val="-16"/>
          <w:w w:val="105"/>
        </w:rPr>
        <w:t xml:space="preserve"> </w:t>
      </w:r>
      <w:r>
        <w:rPr>
          <w:w w:val="105"/>
        </w:rPr>
        <w:t>with</w:t>
      </w:r>
      <w:r>
        <w:rPr>
          <w:spacing w:val="-16"/>
          <w:w w:val="105"/>
        </w:rPr>
        <w:t xml:space="preserve"> </w:t>
      </w:r>
      <w:r>
        <w:rPr>
          <w:w w:val="105"/>
        </w:rPr>
        <w:t>consummation</w:t>
      </w:r>
      <w:r>
        <w:rPr>
          <w:spacing w:val="-16"/>
          <w:w w:val="105"/>
        </w:rPr>
        <w:t xml:space="preserve"> </w:t>
      </w:r>
      <w:r>
        <w:rPr>
          <w:w w:val="105"/>
        </w:rPr>
        <w:t>of</w:t>
      </w:r>
      <w:r>
        <w:rPr>
          <w:spacing w:val="-15"/>
          <w:w w:val="105"/>
        </w:rPr>
        <w:t xml:space="preserve"> </w:t>
      </w:r>
      <w:r>
        <w:rPr>
          <w:w w:val="105"/>
        </w:rPr>
        <w:t>marriage,</w:t>
      </w:r>
      <w:r>
        <w:rPr>
          <w:spacing w:val="-16"/>
          <w:w w:val="105"/>
        </w:rPr>
        <w:t xml:space="preserve"> </w:t>
      </w:r>
      <w:r>
        <w:rPr>
          <w:w w:val="105"/>
        </w:rPr>
        <w:t>full</w:t>
      </w:r>
      <w:r>
        <w:rPr>
          <w:spacing w:val="-16"/>
          <w:w w:val="105"/>
        </w:rPr>
        <w:t xml:space="preserve"> </w:t>
      </w:r>
      <w:r>
        <w:rPr>
          <w:w w:val="105"/>
        </w:rPr>
        <w:t>privacy</w:t>
      </w:r>
      <w:r>
        <w:rPr>
          <w:spacing w:val="-16"/>
          <w:w w:val="105"/>
        </w:rPr>
        <w:t xml:space="preserve"> </w:t>
      </w:r>
      <w:r>
        <w:rPr>
          <w:w w:val="105"/>
        </w:rPr>
        <w:t>or</w:t>
      </w:r>
      <w:r>
        <w:rPr>
          <w:spacing w:val="-15"/>
          <w:w w:val="105"/>
        </w:rPr>
        <w:t xml:space="preserve"> </w:t>
      </w:r>
      <w:r>
        <w:rPr>
          <w:w w:val="105"/>
        </w:rPr>
        <w:t>death</w:t>
      </w:r>
      <w:r>
        <w:rPr>
          <w:spacing w:val="-16"/>
          <w:w w:val="105"/>
        </w:rPr>
        <w:t xml:space="preserve"> </w:t>
      </w:r>
      <w:r>
        <w:rPr>
          <w:w w:val="105"/>
        </w:rPr>
        <w:t>of</w:t>
      </w:r>
      <w:r>
        <w:rPr>
          <w:spacing w:val="-16"/>
          <w:w w:val="105"/>
        </w:rPr>
        <w:t xml:space="preserve"> </w:t>
      </w:r>
      <w:r>
        <w:rPr>
          <w:w w:val="105"/>
        </w:rPr>
        <w:t>one</w:t>
      </w:r>
      <w:r>
        <w:rPr>
          <w:spacing w:val="-16"/>
          <w:w w:val="105"/>
        </w:rPr>
        <w:t xml:space="preserve"> </w:t>
      </w:r>
      <w:r>
        <w:rPr>
          <w:w w:val="105"/>
        </w:rPr>
        <w:t>of the couple even before consummation or full privacy.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5"/>
        </w:rPr>
        <w:t>99:</w:t>
      </w:r>
    </w:p>
    <w:p w:rsidR="00C17534" w:rsidRDefault="003F5CB7">
      <w:pPr>
        <w:pStyle w:val="BodyText"/>
        <w:ind w:left="560"/>
      </w:pPr>
      <w:r>
        <w:t>Wife</w:t>
      </w:r>
      <w:r>
        <w:rPr>
          <w:spacing w:val="8"/>
        </w:rPr>
        <w:t xml:space="preserve"> </w:t>
      </w:r>
      <w:r>
        <w:t>is</w:t>
      </w:r>
      <w:r>
        <w:rPr>
          <w:spacing w:val="9"/>
        </w:rPr>
        <w:t xml:space="preserve"> </w:t>
      </w:r>
      <w:r>
        <w:t>entitled</w:t>
      </w:r>
      <w:r>
        <w:rPr>
          <w:spacing w:val="9"/>
        </w:rPr>
        <w:t xml:space="preserve"> </w:t>
      </w:r>
      <w:r>
        <w:t>to</w:t>
      </w:r>
      <w:r>
        <w:rPr>
          <w:spacing w:val="8"/>
        </w:rPr>
        <w:t xml:space="preserve"> </w:t>
      </w:r>
      <w:r>
        <w:t>contractual</w:t>
      </w:r>
      <w:r>
        <w:rPr>
          <w:spacing w:val="9"/>
        </w:rPr>
        <w:t xml:space="preserve"> </w:t>
      </w:r>
      <w:r>
        <w:t>dowry.</w:t>
      </w:r>
      <w:r>
        <w:rPr>
          <w:spacing w:val="9"/>
        </w:rPr>
        <w:t xml:space="preserve"> </w:t>
      </w:r>
      <w:r>
        <w:t>If</w:t>
      </w:r>
      <w:r>
        <w:rPr>
          <w:spacing w:val="9"/>
        </w:rPr>
        <w:t xml:space="preserve"> </w:t>
      </w:r>
      <w:r>
        <w:t>the</w:t>
      </w:r>
      <w:r>
        <w:rPr>
          <w:spacing w:val="8"/>
        </w:rPr>
        <w:t xml:space="preserve"> </w:t>
      </w:r>
      <w:r>
        <w:t>dowry</w:t>
      </w:r>
      <w:r>
        <w:rPr>
          <w:spacing w:val="9"/>
        </w:rPr>
        <w:t xml:space="preserve"> </w:t>
      </w:r>
      <w:r>
        <w:t>is</w:t>
      </w:r>
      <w:r>
        <w:rPr>
          <w:spacing w:val="9"/>
        </w:rPr>
        <w:t xml:space="preserve"> </w:t>
      </w:r>
      <w:r>
        <w:t>not</w:t>
      </w:r>
      <w:r>
        <w:rPr>
          <w:spacing w:val="9"/>
        </w:rPr>
        <w:t xml:space="preserve"> </w:t>
      </w:r>
      <w:r>
        <w:t>fixed</w:t>
      </w:r>
      <w:r>
        <w:rPr>
          <w:spacing w:val="8"/>
        </w:rPr>
        <w:t xml:space="preserve"> </w:t>
      </w:r>
      <w:r>
        <w:t>in</w:t>
      </w:r>
      <w:r>
        <w:rPr>
          <w:spacing w:val="9"/>
        </w:rPr>
        <w:t xml:space="preserve"> </w:t>
      </w:r>
      <w:r>
        <w:t>the</w:t>
      </w:r>
      <w:r>
        <w:rPr>
          <w:spacing w:val="9"/>
        </w:rPr>
        <w:t xml:space="preserve"> </w:t>
      </w:r>
      <w:r>
        <w:t>marriage</w:t>
      </w:r>
      <w:r>
        <w:rPr>
          <w:spacing w:val="9"/>
        </w:rPr>
        <w:t xml:space="preserve"> </w:t>
      </w:r>
      <w:r>
        <w:t>contract</w:t>
      </w:r>
      <w:r>
        <w:rPr>
          <w:spacing w:val="8"/>
        </w:rPr>
        <w:t xml:space="preserve"> </w:t>
      </w:r>
      <w:r>
        <w:t>or</w:t>
      </w:r>
      <w:r>
        <w:rPr>
          <w:spacing w:val="9"/>
        </w:rPr>
        <w:t xml:space="preserve"> </w:t>
      </w:r>
      <w:r>
        <w:t>if</w:t>
      </w:r>
      <w:r>
        <w:rPr>
          <w:spacing w:val="9"/>
        </w:rPr>
        <w:t xml:space="preserve"> </w:t>
      </w:r>
      <w:r>
        <w:t>it</w:t>
      </w:r>
      <w:r>
        <w:rPr>
          <w:spacing w:val="9"/>
        </w:rPr>
        <w:t xml:space="preserve"> </w:t>
      </w:r>
      <w:r>
        <w:t>is</w:t>
      </w:r>
      <w:r>
        <w:rPr>
          <w:spacing w:val="8"/>
        </w:rPr>
        <w:t xml:space="preserve"> </w:t>
      </w:r>
      <w:r>
        <w:rPr>
          <w:spacing w:val="-2"/>
        </w:rPr>
        <w:t>denied,</w:t>
      </w:r>
    </w:p>
    <w:p w:rsidR="00C17534" w:rsidRDefault="003F5CB7">
      <w:pPr>
        <w:pStyle w:val="BodyText"/>
        <w:spacing w:before="12"/>
        <w:ind w:left="560"/>
      </w:pPr>
      <w:r>
        <w:rPr>
          <w:w w:val="105"/>
        </w:rPr>
        <w:t>a</w:t>
      </w:r>
      <w:r>
        <w:rPr>
          <w:spacing w:val="-11"/>
          <w:w w:val="105"/>
        </w:rPr>
        <w:t xml:space="preserve"> </w:t>
      </w:r>
      <w:r>
        <w:rPr>
          <w:w w:val="105"/>
        </w:rPr>
        <w:t>customary</w:t>
      </w:r>
      <w:r>
        <w:rPr>
          <w:spacing w:val="-10"/>
          <w:w w:val="105"/>
        </w:rPr>
        <w:t xml:space="preserve"> </w:t>
      </w:r>
      <w:r>
        <w:rPr>
          <w:w w:val="105"/>
        </w:rPr>
        <w:t>dowry</w:t>
      </w:r>
      <w:r>
        <w:rPr>
          <w:spacing w:val="-10"/>
          <w:w w:val="105"/>
        </w:rPr>
        <w:t xml:space="preserve"> </w:t>
      </w:r>
      <w:r>
        <w:rPr>
          <w:w w:val="105"/>
        </w:rPr>
        <w:t>shall</w:t>
      </w:r>
      <w:r>
        <w:rPr>
          <w:spacing w:val="-10"/>
          <w:w w:val="105"/>
        </w:rPr>
        <w:t xml:space="preserve"> </w:t>
      </w:r>
      <w:r>
        <w:rPr>
          <w:w w:val="105"/>
        </w:rPr>
        <w:t>be</w:t>
      </w:r>
      <w:r>
        <w:rPr>
          <w:spacing w:val="-10"/>
          <w:w w:val="105"/>
        </w:rPr>
        <w:t xml:space="preserve"> </w:t>
      </w:r>
      <w:r>
        <w:rPr>
          <w:spacing w:val="-2"/>
          <w:w w:val="105"/>
        </w:rPr>
        <w:t>effective.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100:</w:t>
      </w:r>
    </w:p>
    <w:p w:rsidR="00C17534" w:rsidRDefault="003F5CB7">
      <w:pPr>
        <w:pStyle w:val="BodyText"/>
        <w:ind w:left="560"/>
        <w:jc w:val="both"/>
      </w:pPr>
      <w:r>
        <w:rPr>
          <w:w w:val="105"/>
        </w:rPr>
        <w:t>Anything</w:t>
      </w:r>
      <w:r>
        <w:rPr>
          <w:spacing w:val="-10"/>
          <w:w w:val="105"/>
        </w:rPr>
        <w:t xml:space="preserve"> </w:t>
      </w:r>
      <w:r>
        <w:rPr>
          <w:w w:val="105"/>
        </w:rPr>
        <w:t>that</w:t>
      </w:r>
      <w:r>
        <w:rPr>
          <w:spacing w:val="-10"/>
          <w:w w:val="105"/>
        </w:rPr>
        <w:t xml:space="preserve"> </w:t>
      </w:r>
      <w:r>
        <w:rPr>
          <w:w w:val="105"/>
        </w:rPr>
        <w:t>can</w:t>
      </w:r>
      <w:r>
        <w:rPr>
          <w:spacing w:val="-10"/>
          <w:w w:val="105"/>
        </w:rPr>
        <w:t xml:space="preserve"> </w:t>
      </w:r>
      <w:r>
        <w:rPr>
          <w:w w:val="105"/>
        </w:rPr>
        <w:t>be</w:t>
      </w:r>
      <w:r>
        <w:rPr>
          <w:spacing w:val="-9"/>
          <w:w w:val="105"/>
        </w:rPr>
        <w:t xml:space="preserve"> </w:t>
      </w:r>
      <w:r>
        <w:rPr>
          <w:w w:val="105"/>
        </w:rPr>
        <w:t>owned</w:t>
      </w:r>
      <w:r>
        <w:rPr>
          <w:spacing w:val="-10"/>
          <w:w w:val="105"/>
        </w:rPr>
        <w:t xml:space="preserve"> </w:t>
      </w:r>
      <w:r>
        <w:rPr>
          <w:w w:val="105"/>
        </w:rPr>
        <w:t>may</w:t>
      </w:r>
      <w:r>
        <w:rPr>
          <w:spacing w:val="-10"/>
          <w:w w:val="105"/>
        </w:rPr>
        <w:t xml:space="preserve"> </w:t>
      </w:r>
      <w:r>
        <w:rPr>
          <w:w w:val="105"/>
        </w:rPr>
        <w:t>be</w:t>
      </w:r>
      <w:r>
        <w:rPr>
          <w:spacing w:val="-9"/>
          <w:w w:val="105"/>
        </w:rPr>
        <w:t xml:space="preserve"> </w:t>
      </w:r>
      <w:r>
        <w:rPr>
          <w:w w:val="105"/>
        </w:rPr>
        <w:t>fixed</w:t>
      </w:r>
      <w:r>
        <w:rPr>
          <w:spacing w:val="-10"/>
          <w:w w:val="105"/>
        </w:rPr>
        <w:t xml:space="preserve"> </w:t>
      </w:r>
      <w:r>
        <w:rPr>
          <w:w w:val="105"/>
        </w:rPr>
        <w:t>as</w:t>
      </w:r>
      <w:r>
        <w:rPr>
          <w:spacing w:val="-10"/>
          <w:w w:val="105"/>
        </w:rPr>
        <w:t xml:space="preserve"> </w:t>
      </w:r>
      <w:r>
        <w:rPr>
          <w:spacing w:val="-2"/>
          <w:w w:val="105"/>
        </w:rPr>
        <w:t>dowry.</w:t>
      </w:r>
    </w:p>
    <w:p w:rsidR="00C17534" w:rsidRDefault="00C17534">
      <w:pPr>
        <w:pStyle w:val="BodyText"/>
        <w:spacing w:before="56"/>
      </w:pPr>
    </w:p>
    <w:p w:rsidR="00C17534" w:rsidRDefault="003F5CB7">
      <w:pPr>
        <w:pStyle w:val="Heading4"/>
      </w:pPr>
      <w:r>
        <w:t>Article</w:t>
      </w:r>
      <w:r>
        <w:rPr>
          <w:spacing w:val="17"/>
        </w:rPr>
        <w:t xml:space="preserve"> </w:t>
      </w:r>
      <w:r>
        <w:rPr>
          <w:spacing w:val="-4"/>
        </w:rPr>
        <w:t>101:</w:t>
      </w:r>
    </w:p>
    <w:p w:rsidR="00C17534" w:rsidRDefault="003F5CB7">
      <w:pPr>
        <w:pStyle w:val="ListParagraph"/>
        <w:numPr>
          <w:ilvl w:val="0"/>
          <w:numId w:val="464"/>
        </w:numPr>
        <w:tabs>
          <w:tab w:val="left" w:pos="979"/>
        </w:tabs>
        <w:ind w:hanging="379"/>
        <w:jc w:val="both"/>
        <w:rPr>
          <w:sz w:val="24"/>
        </w:rPr>
      </w:pPr>
      <w:r>
        <w:rPr>
          <w:w w:val="105"/>
          <w:sz w:val="24"/>
        </w:rPr>
        <w:t>Payment</w:t>
      </w:r>
      <w:r>
        <w:rPr>
          <w:spacing w:val="-6"/>
          <w:w w:val="105"/>
          <w:sz w:val="24"/>
        </w:rPr>
        <w:t xml:space="preserve"> </w:t>
      </w:r>
      <w:r>
        <w:rPr>
          <w:w w:val="105"/>
          <w:sz w:val="24"/>
        </w:rPr>
        <w:t>of</w:t>
      </w:r>
      <w:r>
        <w:rPr>
          <w:spacing w:val="-5"/>
          <w:w w:val="105"/>
          <w:sz w:val="24"/>
        </w:rPr>
        <w:t xml:space="preserve"> </w:t>
      </w:r>
      <w:r>
        <w:rPr>
          <w:w w:val="105"/>
          <w:sz w:val="24"/>
        </w:rPr>
        <w:t>all</w:t>
      </w:r>
      <w:r>
        <w:rPr>
          <w:spacing w:val="-6"/>
          <w:w w:val="105"/>
          <w:sz w:val="24"/>
        </w:rPr>
        <w:t xml:space="preserve"> </w:t>
      </w:r>
      <w:r>
        <w:rPr>
          <w:w w:val="105"/>
          <w:sz w:val="24"/>
        </w:rPr>
        <w:t>or</w:t>
      </w:r>
      <w:r>
        <w:rPr>
          <w:spacing w:val="-5"/>
          <w:w w:val="105"/>
          <w:sz w:val="24"/>
        </w:rPr>
        <w:t xml:space="preserve"> </w:t>
      </w:r>
      <w:r>
        <w:rPr>
          <w:w w:val="105"/>
          <w:sz w:val="24"/>
        </w:rPr>
        <w:t>part</w:t>
      </w:r>
      <w:r>
        <w:rPr>
          <w:spacing w:val="-6"/>
          <w:w w:val="105"/>
          <w:sz w:val="24"/>
        </w:rPr>
        <w:t xml:space="preserve"> </w:t>
      </w:r>
      <w:r>
        <w:rPr>
          <w:w w:val="105"/>
          <w:sz w:val="24"/>
        </w:rPr>
        <w:t>of</w:t>
      </w:r>
      <w:r>
        <w:rPr>
          <w:spacing w:val="-5"/>
          <w:w w:val="105"/>
          <w:sz w:val="24"/>
        </w:rPr>
        <w:t xml:space="preserve"> </w:t>
      </w:r>
      <w:r>
        <w:rPr>
          <w:w w:val="105"/>
          <w:sz w:val="24"/>
        </w:rPr>
        <w:t>the</w:t>
      </w:r>
      <w:r>
        <w:rPr>
          <w:spacing w:val="-6"/>
          <w:w w:val="105"/>
          <w:sz w:val="24"/>
        </w:rPr>
        <w:t xml:space="preserve"> </w:t>
      </w:r>
      <w:r>
        <w:rPr>
          <w:w w:val="105"/>
          <w:sz w:val="24"/>
        </w:rPr>
        <w:t>dowry</w:t>
      </w:r>
      <w:r>
        <w:rPr>
          <w:spacing w:val="-5"/>
          <w:w w:val="105"/>
          <w:sz w:val="24"/>
        </w:rPr>
        <w:t xml:space="preserve"> </w:t>
      </w:r>
      <w:r>
        <w:rPr>
          <w:w w:val="105"/>
          <w:sz w:val="24"/>
        </w:rPr>
        <w:t>may</w:t>
      </w:r>
      <w:r>
        <w:rPr>
          <w:spacing w:val="-6"/>
          <w:w w:val="105"/>
          <w:sz w:val="24"/>
        </w:rPr>
        <w:t xml:space="preserve"> </w:t>
      </w:r>
      <w:r>
        <w:rPr>
          <w:w w:val="105"/>
          <w:sz w:val="24"/>
        </w:rPr>
        <w:t>be</w:t>
      </w:r>
      <w:r>
        <w:rPr>
          <w:spacing w:val="-6"/>
          <w:w w:val="105"/>
          <w:sz w:val="24"/>
        </w:rPr>
        <w:t xml:space="preserve"> </w:t>
      </w:r>
      <w:r>
        <w:rPr>
          <w:w w:val="105"/>
          <w:sz w:val="24"/>
        </w:rPr>
        <w:t>fixed</w:t>
      </w:r>
      <w:r>
        <w:rPr>
          <w:spacing w:val="-5"/>
          <w:w w:val="105"/>
          <w:sz w:val="24"/>
        </w:rPr>
        <w:t xml:space="preserve"> </w:t>
      </w:r>
      <w:r>
        <w:rPr>
          <w:w w:val="105"/>
          <w:sz w:val="24"/>
        </w:rPr>
        <w:t>due</w:t>
      </w:r>
      <w:r>
        <w:rPr>
          <w:spacing w:val="-4"/>
          <w:w w:val="105"/>
          <w:sz w:val="24"/>
        </w:rPr>
        <w:t xml:space="preserve"> </w:t>
      </w:r>
      <w:r>
        <w:rPr>
          <w:w w:val="105"/>
          <w:sz w:val="24"/>
        </w:rPr>
        <w:t>upon</w:t>
      </w:r>
      <w:r>
        <w:rPr>
          <w:spacing w:val="-5"/>
          <w:w w:val="105"/>
          <w:sz w:val="24"/>
        </w:rPr>
        <w:t xml:space="preserve"> </w:t>
      </w:r>
      <w:r>
        <w:rPr>
          <w:w w:val="105"/>
          <w:sz w:val="24"/>
        </w:rPr>
        <w:t>the</w:t>
      </w:r>
      <w:r>
        <w:rPr>
          <w:spacing w:val="-6"/>
          <w:w w:val="105"/>
          <w:sz w:val="24"/>
        </w:rPr>
        <w:t xml:space="preserve"> </w:t>
      </w:r>
      <w:r>
        <w:rPr>
          <w:w w:val="105"/>
          <w:sz w:val="24"/>
        </w:rPr>
        <w:t>conclusion</w:t>
      </w:r>
      <w:r>
        <w:rPr>
          <w:spacing w:val="-5"/>
          <w:w w:val="105"/>
          <w:sz w:val="24"/>
        </w:rPr>
        <w:t xml:space="preserve"> </w:t>
      </w:r>
      <w:r>
        <w:rPr>
          <w:w w:val="105"/>
          <w:sz w:val="24"/>
        </w:rPr>
        <w:t>of</w:t>
      </w:r>
      <w:r>
        <w:rPr>
          <w:spacing w:val="-5"/>
          <w:w w:val="105"/>
          <w:sz w:val="24"/>
        </w:rPr>
        <w:t xml:space="preserve"> </w:t>
      </w:r>
      <w:r>
        <w:rPr>
          <w:w w:val="105"/>
          <w:sz w:val="24"/>
        </w:rPr>
        <w:t>marriage</w:t>
      </w:r>
      <w:r>
        <w:rPr>
          <w:spacing w:val="-6"/>
          <w:w w:val="105"/>
          <w:sz w:val="24"/>
        </w:rPr>
        <w:t xml:space="preserve"> </w:t>
      </w:r>
      <w:r>
        <w:rPr>
          <w:w w:val="105"/>
          <w:sz w:val="24"/>
        </w:rPr>
        <w:t>contract</w:t>
      </w:r>
      <w:r>
        <w:rPr>
          <w:spacing w:val="-5"/>
          <w:w w:val="105"/>
          <w:sz w:val="24"/>
        </w:rPr>
        <w:t xml:space="preserve"> or</w:t>
      </w:r>
    </w:p>
    <w:p w:rsidR="00C17534" w:rsidRDefault="003F5CB7">
      <w:pPr>
        <w:pStyle w:val="BodyText"/>
        <w:spacing w:before="13"/>
        <w:ind w:left="980"/>
        <w:jc w:val="both"/>
      </w:pPr>
      <w:r>
        <w:t>deferred</w:t>
      </w:r>
      <w:r>
        <w:rPr>
          <w:spacing w:val="21"/>
        </w:rPr>
        <w:t xml:space="preserve"> </w:t>
      </w:r>
      <w:r>
        <w:t>to</w:t>
      </w:r>
      <w:r>
        <w:rPr>
          <w:spacing w:val="22"/>
        </w:rPr>
        <w:t xml:space="preserve"> </w:t>
      </w:r>
      <w:r>
        <w:t>a</w:t>
      </w:r>
      <w:r>
        <w:rPr>
          <w:spacing w:val="22"/>
        </w:rPr>
        <w:t xml:space="preserve"> </w:t>
      </w:r>
      <w:r>
        <w:t>time</w:t>
      </w:r>
      <w:r>
        <w:rPr>
          <w:spacing w:val="22"/>
        </w:rPr>
        <w:t xml:space="preserve"> </w:t>
      </w:r>
      <w:r>
        <w:t>in</w:t>
      </w:r>
      <w:r>
        <w:rPr>
          <w:spacing w:val="22"/>
        </w:rPr>
        <w:t xml:space="preserve"> </w:t>
      </w:r>
      <w:r>
        <w:rPr>
          <w:spacing w:val="-2"/>
        </w:rPr>
        <w:t>future.</w:t>
      </w:r>
    </w:p>
    <w:p w:rsidR="00C17534" w:rsidRDefault="003F5CB7">
      <w:pPr>
        <w:pStyle w:val="ListParagraph"/>
        <w:numPr>
          <w:ilvl w:val="0"/>
          <w:numId w:val="464"/>
        </w:numPr>
        <w:tabs>
          <w:tab w:val="left" w:pos="980"/>
        </w:tabs>
        <w:spacing w:line="249" w:lineRule="auto"/>
        <w:ind w:left="980" w:right="355"/>
        <w:jc w:val="both"/>
        <w:rPr>
          <w:sz w:val="24"/>
        </w:rPr>
      </w:pPr>
      <w:r>
        <w:rPr>
          <w:sz w:val="24"/>
        </w:rPr>
        <w:t xml:space="preserve">If payment time is not explicitly stated, reference shall be made to the custom . In case of separation </w:t>
      </w:r>
      <w:r>
        <w:rPr>
          <w:w w:val="110"/>
          <w:sz w:val="24"/>
        </w:rPr>
        <w:t>or</w:t>
      </w:r>
      <w:r>
        <w:rPr>
          <w:spacing w:val="-15"/>
          <w:w w:val="110"/>
          <w:sz w:val="24"/>
        </w:rPr>
        <w:t xml:space="preserve"> </w:t>
      </w:r>
      <w:r>
        <w:rPr>
          <w:w w:val="110"/>
          <w:sz w:val="24"/>
        </w:rPr>
        <w:t>death,</w:t>
      </w:r>
      <w:r>
        <w:rPr>
          <w:spacing w:val="-16"/>
          <w:w w:val="110"/>
          <w:sz w:val="24"/>
        </w:rPr>
        <w:t xml:space="preserve"> </w:t>
      </w:r>
      <w:r>
        <w:rPr>
          <w:w w:val="110"/>
          <w:sz w:val="24"/>
        </w:rPr>
        <w:t>the</w:t>
      </w:r>
      <w:r>
        <w:rPr>
          <w:spacing w:val="-16"/>
          <w:w w:val="110"/>
          <w:sz w:val="24"/>
        </w:rPr>
        <w:t xml:space="preserve"> </w:t>
      </w:r>
      <w:r>
        <w:rPr>
          <w:w w:val="110"/>
          <w:sz w:val="24"/>
        </w:rPr>
        <w:t>deferred</w:t>
      </w:r>
      <w:r>
        <w:rPr>
          <w:spacing w:val="-15"/>
          <w:w w:val="110"/>
          <w:sz w:val="24"/>
        </w:rPr>
        <w:t xml:space="preserve"> </w:t>
      </w:r>
      <w:r>
        <w:rPr>
          <w:w w:val="110"/>
          <w:sz w:val="24"/>
        </w:rPr>
        <w:t>dowry</w:t>
      </w:r>
      <w:r>
        <w:rPr>
          <w:spacing w:val="-16"/>
          <w:w w:val="110"/>
          <w:sz w:val="24"/>
        </w:rPr>
        <w:t xml:space="preserve"> </w:t>
      </w:r>
      <w:r>
        <w:rPr>
          <w:w w:val="110"/>
          <w:sz w:val="24"/>
        </w:rPr>
        <w:t>shall</w:t>
      </w:r>
      <w:r>
        <w:rPr>
          <w:spacing w:val="-16"/>
          <w:w w:val="110"/>
          <w:sz w:val="24"/>
        </w:rPr>
        <w:t xml:space="preserve"> </w:t>
      </w:r>
      <w:r>
        <w:rPr>
          <w:w w:val="110"/>
          <w:sz w:val="24"/>
        </w:rPr>
        <w:t>be</w:t>
      </w:r>
      <w:r>
        <w:rPr>
          <w:spacing w:val="-16"/>
          <w:w w:val="110"/>
          <w:sz w:val="24"/>
        </w:rPr>
        <w:t xml:space="preserve"> </w:t>
      </w:r>
      <w:r>
        <w:rPr>
          <w:w w:val="110"/>
          <w:sz w:val="24"/>
        </w:rPr>
        <w:t>paid</w:t>
      </w:r>
      <w:r>
        <w:rPr>
          <w:spacing w:val="-16"/>
          <w:w w:val="110"/>
          <w:sz w:val="24"/>
        </w:rPr>
        <w:t xml:space="preserve"> </w:t>
      </w:r>
      <w:r>
        <w:rPr>
          <w:w w:val="110"/>
          <w:sz w:val="24"/>
        </w:rPr>
        <w:t>in</w:t>
      </w:r>
      <w:r>
        <w:rPr>
          <w:spacing w:val="-16"/>
          <w:w w:val="110"/>
          <w:sz w:val="24"/>
        </w:rPr>
        <w:t xml:space="preserve"> </w:t>
      </w:r>
      <w:r>
        <w:rPr>
          <w:w w:val="110"/>
          <w:sz w:val="24"/>
        </w:rPr>
        <w:t>a</w:t>
      </w:r>
      <w:r>
        <w:rPr>
          <w:spacing w:val="-16"/>
          <w:w w:val="110"/>
          <w:sz w:val="24"/>
        </w:rPr>
        <w:t xml:space="preserve"> </w:t>
      </w:r>
      <w:r>
        <w:rPr>
          <w:w w:val="110"/>
          <w:sz w:val="24"/>
        </w:rPr>
        <w:t>short</w:t>
      </w:r>
      <w:r>
        <w:rPr>
          <w:spacing w:val="-15"/>
          <w:w w:val="110"/>
          <w:sz w:val="24"/>
        </w:rPr>
        <w:t xml:space="preserve"> </w:t>
      </w:r>
      <w:r>
        <w:rPr>
          <w:w w:val="110"/>
          <w:sz w:val="24"/>
        </w:rPr>
        <w:t>time,</w:t>
      </w:r>
      <w:r>
        <w:rPr>
          <w:spacing w:val="-16"/>
          <w:w w:val="110"/>
          <w:sz w:val="24"/>
        </w:rPr>
        <w:t xml:space="preserve"> </w:t>
      </w:r>
      <w:r>
        <w:rPr>
          <w:w w:val="110"/>
          <w:sz w:val="24"/>
        </w:rPr>
        <w:t>unless</w:t>
      </w:r>
      <w:r>
        <w:rPr>
          <w:spacing w:val="-16"/>
          <w:w w:val="110"/>
          <w:sz w:val="24"/>
        </w:rPr>
        <w:t xml:space="preserve"> </w:t>
      </w:r>
      <w:r>
        <w:rPr>
          <w:w w:val="110"/>
          <w:sz w:val="24"/>
        </w:rPr>
        <w:t>a</w:t>
      </w:r>
      <w:r>
        <w:rPr>
          <w:spacing w:val="-16"/>
          <w:w w:val="110"/>
          <w:sz w:val="24"/>
        </w:rPr>
        <w:t xml:space="preserve"> </w:t>
      </w:r>
      <w:r>
        <w:rPr>
          <w:w w:val="110"/>
          <w:sz w:val="24"/>
        </w:rPr>
        <w:t>certain</w:t>
      </w:r>
      <w:r>
        <w:rPr>
          <w:spacing w:val="-15"/>
          <w:w w:val="110"/>
          <w:sz w:val="24"/>
        </w:rPr>
        <w:t xml:space="preserve"> </w:t>
      </w:r>
      <w:r>
        <w:rPr>
          <w:w w:val="110"/>
          <w:sz w:val="24"/>
        </w:rPr>
        <w:t>period</w:t>
      </w:r>
      <w:r>
        <w:rPr>
          <w:spacing w:val="-16"/>
          <w:w w:val="110"/>
          <w:sz w:val="24"/>
        </w:rPr>
        <w:t xml:space="preserve"> </w:t>
      </w:r>
      <w:r>
        <w:rPr>
          <w:w w:val="110"/>
          <w:sz w:val="24"/>
        </w:rPr>
        <w:t>is</w:t>
      </w:r>
      <w:r>
        <w:rPr>
          <w:spacing w:val="-16"/>
          <w:w w:val="110"/>
          <w:sz w:val="24"/>
        </w:rPr>
        <w:t xml:space="preserve"> </w:t>
      </w:r>
      <w:r>
        <w:rPr>
          <w:w w:val="110"/>
          <w:sz w:val="24"/>
        </w:rPr>
        <w:t>specified</w:t>
      </w:r>
      <w:r>
        <w:rPr>
          <w:spacing w:val="35"/>
          <w:w w:val="110"/>
          <w:sz w:val="24"/>
        </w:rPr>
        <w:t xml:space="preserve"> </w:t>
      </w:r>
      <w:r>
        <w:rPr>
          <w:w w:val="110"/>
          <w:sz w:val="24"/>
        </w:rPr>
        <w:t>in the contract.</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102:</w:t>
      </w:r>
    </w:p>
    <w:p w:rsidR="00C17534" w:rsidRDefault="003F5CB7">
      <w:pPr>
        <w:pStyle w:val="ListParagraph"/>
        <w:numPr>
          <w:ilvl w:val="0"/>
          <w:numId w:val="463"/>
        </w:numPr>
        <w:tabs>
          <w:tab w:val="left" w:pos="979"/>
        </w:tabs>
        <w:ind w:hanging="379"/>
        <w:rPr>
          <w:sz w:val="24"/>
        </w:rPr>
      </w:pPr>
      <w:r>
        <w:rPr>
          <w:w w:val="105"/>
          <w:sz w:val="24"/>
        </w:rPr>
        <w:t>Husband</w:t>
      </w:r>
      <w:r>
        <w:rPr>
          <w:spacing w:val="-7"/>
          <w:w w:val="105"/>
          <w:sz w:val="24"/>
        </w:rPr>
        <w:t xml:space="preserve"> </w:t>
      </w:r>
      <w:r>
        <w:rPr>
          <w:w w:val="105"/>
          <w:sz w:val="24"/>
        </w:rPr>
        <w:t>may</w:t>
      </w:r>
      <w:r>
        <w:rPr>
          <w:spacing w:val="-6"/>
          <w:w w:val="105"/>
          <w:sz w:val="24"/>
        </w:rPr>
        <w:t xml:space="preserve"> </w:t>
      </w:r>
      <w:r>
        <w:rPr>
          <w:w w:val="105"/>
          <w:sz w:val="24"/>
        </w:rPr>
        <w:t>increase</w:t>
      </w:r>
      <w:r>
        <w:rPr>
          <w:spacing w:val="-6"/>
          <w:w w:val="105"/>
          <w:sz w:val="24"/>
        </w:rPr>
        <w:t xml:space="preserve"> </w:t>
      </w:r>
      <w:r>
        <w:rPr>
          <w:w w:val="105"/>
          <w:sz w:val="24"/>
        </w:rPr>
        <w:t>the</w:t>
      </w:r>
      <w:r>
        <w:rPr>
          <w:spacing w:val="-6"/>
          <w:w w:val="105"/>
          <w:sz w:val="24"/>
        </w:rPr>
        <w:t xml:space="preserve"> </w:t>
      </w:r>
      <w:r>
        <w:rPr>
          <w:w w:val="105"/>
          <w:sz w:val="24"/>
        </w:rPr>
        <w:t>amount</w:t>
      </w:r>
      <w:r>
        <w:rPr>
          <w:spacing w:val="-7"/>
          <w:w w:val="105"/>
          <w:sz w:val="24"/>
        </w:rPr>
        <w:t xml:space="preserve"> </w:t>
      </w:r>
      <w:r>
        <w:rPr>
          <w:w w:val="105"/>
          <w:sz w:val="24"/>
        </w:rPr>
        <w:t>of</w:t>
      </w:r>
      <w:r>
        <w:rPr>
          <w:spacing w:val="-6"/>
          <w:w w:val="105"/>
          <w:sz w:val="24"/>
        </w:rPr>
        <w:t xml:space="preserve"> </w:t>
      </w:r>
      <w:r>
        <w:rPr>
          <w:w w:val="105"/>
          <w:sz w:val="24"/>
        </w:rPr>
        <w:t>dowry</w:t>
      </w:r>
      <w:r>
        <w:rPr>
          <w:spacing w:val="-6"/>
          <w:w w:val="105"/>
          <w:sz w:val="24"/>
        </w:rPr>
        <w:t xml:space="preserve"> </w:t>
      </w:r>
      <w:r>
        <w:rPr>
          <w:w w:val="105"/>
          <w:sz w:val="24"/>
        </w:rPr>
        <w:t>after</w:t>
      </w:r>
      <w:r>
        <w:rPr>
          <w:spacing w:val="-6"/>
          <w:w w:val="105"/>
          <w:sz w:val="24"/>
        </w:rPr>
        <w:t xml:space="preserve"> </w:t>
      </w:r>
      <w:r>
        <w:rPr>
          <w:w w:val="105"/>
          <w:sz w:val="24"/>
        </w:rPr>
        <w:t>conclusion</w:t>
      </w:r>
      <w:r>
        <w:rPr>
          <w:spacing w:val="-7"/>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spacing w:val="-2"/>
          <w:w w:val="105"/>
          <w:sz w:val="24"/>
        </w:rPr>
        <w:t>contract.</w:t>
      </w:r>
    </w:p>
    <w:p w:rsidR="00C17534" w:rsidRDefault="003F5CB7">
      <w:pPr>
        <w:pStyle w:val="ListParagraph"/>
        <w:numPr>
          <w:ilvl w:val="0"/>
          <w:numId w:val="463"/>
        </w:numPr>
        <w:tabs>
          <w:tab w:val="left" w:pos="979"/>
        </w:tabs>
        <w:ind w:hanging="379"/>
        <w:rPr>
          <w:sz w:val="24"/>
        </w:rPr>
      </w:pPr>
      <w:r>
        <w:rPr>
          <w:w w:val="105"/>
          <w:sz w:val="24"/>
        </w:rPr>
        <w:t>In</w:t>
      </w:r>
      <w:r>
        <w:rPr>
          <w:spacing w:val="-11"/>
          <w:w w:val="105"/>
          <w:sz w:val="24"/>
        </w:rPr>
        <w:t xml:space="preserve"> </w:t>
      </w:r>
      <w:r>
        <w:rPr>
          <w:w w:val="105"/>
          <w:sz w:val="24"/>
        </w:rPr>
        <w:t>the</w:t>
      </w:r>
      <w:r>
        <w:rPr>
          <w:spacing w:val="-11"/>
          <w:w w:val="105"/>
          <w:sz w:val="24"/>
        </w:rPr>
        <w:t xml:space="preserve"> </w:t>
      </w:r>
      <w:r>
        <w:rPr>
          <w:w w:val="105"/>
          <w:sz w:val="24"/>
        </w:rPr>
        <w:t>above</w:t>
      </w:r>
      <w:r>
        <w:rPr>
          <w:spacing w:val="-10"/>
          <w:w w:val="105"/>
          <w:sz w:val="24"/>
        </w:rPr>
        <w:t xml:space="preserve"> </w:t>
      </w:r>
      <w:r>
        <w:rPr>
          <w:w w:val="105"/>
          <w:sz w:val="24"/>
        </w:rPr>
        <w:t>case,</w:t>
      </w:r>
      <w:r>
        <w:rPr>
          <w:spacing w:val="-11"/>
          <w:w w:val="105"/>
          <w:sz w:val="24"/>
        </w:rPr>
        <w:t xml:space="preserve"> </w:t>
      </w:r>
      <w:r>
        <w:rPr>
          <w:w w:val="105"/>
          <w:sz w:val="24"/>
        </w:rPr>
        <w:t>increase</w:t>
      </w:r>
      <w:r>
        <w:rPr>
          <w:spacing w:val="-11"/>
          <w:w w:val="105"/>
          <w:sz w:val="24"/>
        </w:rPr>
        <w:t xml:space="preserve"> </w:t>
      </w:r>
      <w:r>
        <w:rPr>
          <w:w w:val="105"/>
          <w:sz w:val="24"/>
        </w:rPr>
        <w:t>of</w:t>
      </w:r>
      <w:r>
        <w:rPr>
          <w:spacing w:val="-10"/>
          <w:w w:val="105"/>
          <w:sz w:val="24"/>
        </w:rPr>
        <w:t xml:space="preserve"> </w:t>
      </w:r>
      <w:r>
        <w:rPr>
          <w:w w:val="105"/>
          <w:sz w:val="24"/>
        </w:rPr>
        <w:t>dowry</w:t>
      </w:r>
      <w:r>
        <w:rPr>
          <w:spacing w:val="-11"/>
          <w:w w:val="105"/>
          <w:sz w:val="24"/>
        </w:rPr>
        <w:t xml:space="preserve"> </w:t>
      </w:r>
      <w:r>
        <w:rPr>
          <w:w w:val="105"/>
          <w:sz w:val="24"/>
        </w:rPr>
        <w:t>shall</w:t>
      </w:r>
      <w:r>
        <w:rPr>
          <w:spacing w:val="-11"/>
          <w:w w:val="105"/>
          <w:sz w:val="24"/>
        </w:rPr>
        <w:t xml:space="preserve"> </w:t>
      </w:r>
      <w:r>
        <w:rPr>
          <w:w w:val="105"/>
          <w:sz w:val="24"/>
        </w:rPr>
        <w:t>be</w:t>
      </w:r>
      <w:r>
        <w:rPr>
          <w:spacing w:val="-10"/>
          <w:w w:val="105"/>
          <w:sz w:val="24"/>
        </w:rPr>
        <w:t xml:space="preserve"> </w:t>
      </w:r>
      <w:r>
        <w:rPr>
          <w:w w:val="105"/>
          <w:sz w:val="24"/>
        </w:rPr>
        <w:t>subject</w:t>
      </w:r>
      <w:r>
        <w:rPr>
          <w:spacing w:val="-11"/>
          <w:w w:val="105"/>
          <w:sz w:val="24"/>
        </w:rPr>
        <w:t xml:space="preserve"> </w:t>
      </w:r>
      <w:r>
        <w:rPr>
          <w:w w:val="105"/>
          <w:sz w:val="24"/>
        </w:rPr>
        <w:t>to</w:t>
      </w:r>
      <w:r>
        <w:rPr>
          <w:spacing w:val="-11"/>
          <w:w w:val="105"/>
          <w:sz w:val="24"/>
        </w:rPr>
        <w:t xml:space="preserve"> </w:t>
      </w:r>
      <w:r>
        <w:rPr>
          <w:w w:val="105"/>
          <w:sz w:val="24"/>
        </w:rPr>
        <w:t>the</w:t>
      </w:r>
      <w:r>
        <w:rPr>
          <w:spacing w:val="-10"/>
          <w:w w:val="105"/>
          <w:sz w:val="24"/>
        </w:rPr>
        <w:t xml:space="preserve"> </w:t>
      </w:r>
      <w:r>
        <w:rPr>
          <w:w w:val="105"/>
          <w:sz w:val="24"/>
        </w:rPr>
        <w:t>following</w:t>
      </w:r>
      <w:r>
        <w:rPr>
          <w:spacing w:val="-11"/>
          <w:w w:val="105"/>
          <w:sz w:val="24"/>
        </w:rPr>
        <w:t xml:space="preserve"> </w:t>
      </w:r>
      <w:r>
        <w:rPr>
          <w:spacing w:val="-2"/>
          <w:w w:val="105"/>
          <w:sz w:val="24"/>
        </w:rPr>
        <w:t>conditions:</w:t>
      </w:r>
    </w:p>
    <w:p w:rsidR="00C17534" w:rsidRDefault="003F5CB7">
      <w:pPr>
        <w:pStyle w:val="ListParagraph"/>
        <w:numPr>
          <w:ilvl w:val="1"/>
          <w:numId w:val="463"/>
        </w:numPr>
        <w:tabs>
          <w:tab w:val="left" w:pos="990"/>
        </w:tabs>
        <w:ind w:hanging="170"/>
        <w:rPr>
          <w:sz w:val="24"/>
        </w:rPr>
      </w:pPr>
      <w:r>
        <w:rPr>
          <w:w w:val="105"/>
          <w:sz w:val="24"/>
        </w:rPr>
        <w:t>–</w:t>
      </w:r>
      <w:r>
        <w:rPr>
          <w:spacing w:val="51"/>
          <w:w w:val="105"/>
          <w:sz w:val="24"/>
        </w:rPr>
        <w:t xml:space="preserve"> </w:t>
      </w:r>
      <w:r>
        <w:rPr>
          <w:w w:val="105"/>
          <w:sz w:val="24"/>
        </w:rPr>
        <w:t>The</w:t>
      </w:r>
      <w:r>
        <w:rPr>
          <w:spacing w:val="-9"/>
          <w:w w:val="105"/>
          <w:sz w:val="24"/>
        </w:rPr>
        <w:t xml:space="preserve"> </w:t>
      </w:r>
      <w:r>
        <w:rPr>
          <w:w w:val="105"/>
          <w:sz w:val="24"/>
        </w:rPr>
        <w:t>increased</w:t>
      </w:r>
      <w:r>
        <w:rPr>
          <w:spacing w:val="-8"/>
          <w:w w:val="105"/>
          <w:sz w:val="24"/>
        </w:rPr>
        <w:t xml:space="preserve"> </w:t>
      </w:r>
      <w:r>
        <w:rPr>
          <w:w w:val="105"/>
          <w:sz w:val="24"/>
        </w:rPr>
        <w:t>amount</w:t>
      </w:r>
      <w:r>
        <w:rPr>
          <w:spacing w:val="-8"/>
          <w:w w:val="105"/>
          <w:sz w:val="24"/>
        </w:rPr>
        <w:t xml:space="preserve"> </w:t>
      </w:r>
      <w:r>
        <w:rPr>
          <w:w w:val="105"/>
          <w:sz w:val="24"/>
        </w:rPr>
        <w:t>is</w:t>
      </w:r>
      <w:r>
        <w:rPr>
          <w:spacing w:val="-9"/>
          <w:w w:val="105"/>
          <w:sz w:val="24"/>
        </w:rPr>
        <w:t xml:space="preserve"> </w:t>
      </w:r>
      <w:r>
        <w:rPr>
          <w:spacing w:val="-2"/>
          <w:w w:val="105"/>
          <w:sz w:val="24"/>
        </w:rPr>
        <w:t>defined.</w:t>
      </w:r>
    </w:p>
    <w:p w:rsidR="00C17534" w:rsidRDefault="003F5CB7">
      <w:pPr>
        <w:pStyle w:val="ListParagraph"/>
        <w:numPr>
          <w:ilvl w:val="1"/>
          <w:numId w:val="463"/>
        </w:numPr>
        <w:tabs>
          <w:tab w:val="left" w:pos="990"/>
        </w:tabs>
        <w:ind w:hanging="170"/>
        <w:rPr>
          <w:sz w:val="24"/>
        </w:rPr>
      </w:pPr>
      <w:r>
        <w:rPr>
          <w:w w:val="105"/>
          <w:sz w:val="24"/>
        </w:rPr>
        <w:t>–</w:t>
      </w:r>
      <w:r>
        <w:rPr>
          <w:spacing w:val="53"/>
          <w:w w:val="105"/>
          <w:sz w:val="24"/>
        </w:rPr>
        <w:t xml:space="preserve"> </w:t>
      </w:r>
      <w:r>
        <w:rPr>
          <w:w w:val="105"/>
          <w:sz w:val="24"/>
        </w:rPr>
        <w:t>Wife</w:t>
      </w:r>
      <w:r>
        <w:rPr>
          <w:spacing w:val="-7"/>
          <w:w w:val="105"/>
          <w:sz w:val="24"/>
        </w:rPr>
        <w:t xml:space="preserve"> </w:t>
      </w:r>
      <w:r>
        <w:rPr>
          <w:w w:val="105"/>
          <w:sz w:val="24"/>
        </w:rPr>
        <w:t>or</w:t>
      </w:r>
      <w:r>
        <w:rPr>
          <w:spacing w:val="-7"/>
          <w:w w:val="105"/>
          <w:sz w:val="24"/>
        </w:rPr>
        <w:t xml:space="preserve"> </w:t>
      </w:r>
      <w:r>
        <w:rPr>
          <w:w w:val="105"/>
          <w:sz w:val="24"/>
        </w:rPr>
        <w:t>her</w:t>
      </w:r>
      <w:r>
        <w:rPr>
          <w:spacing w:val="-8"/>
          <w:w w:val="105"/>
          <w:sz w:val="24"/>
        </w:rPr>
        <w:t xml:space="preserve"> </w:t>
      </w:r>
      <w:r>
        <w:rPr>
          <w:w w:val="105"/>
          <w:sz w:val="24"/>
        </w:rPr>
        <w:t>guardian</w:t>
      </w:r>
      <w:r>
        <w:rPr>
          <w:spacing w:val="-7"/>
          <w:w w:val="105"/>
          <w:sz w:val="24"/>
        </w:rPr>
        <w:t xml:space="preserve"> </w:t>
      </w:r>
      <w:r>
        <w:rPr>
          <w:w w:val="105"/>
          <w:sz w:val="24"/>
        </w:rPr>
        <w:t>accepts</w:t>
      </w:r>
      <w:r>
        <w:rPr>
          <w:spacing w:val="-7"/>
          <w:w w:val="105"/>
          <w:sz w:val="24"/>
        </w:rPr>
        <w:t xml:space="preserve"> </w:t>
      </w:r>
      <w:r>
        <w:rPr>
          <w:w w:val="105"/>
          <w:sz w:val="24"/>
        </w:rPr>
        <w:t>this</w:t>
      </w:r>
      <w:r>
        <w:rPr>
          <w:spacing w:val="-7"/>
          <w:w w:val="105"/>
          <w:sz w:val="24"/>
        </w:rPr>
        <w:t xml:space="preserve"> </w:t>
      </w:r>
      <w:r>
        <w:rPr>
          <w:spacing w:val="-2"/>
          <w:w w:val="105"/>
          <w:sz w:val="24"/>
        </w:rPr>
        <w:t>increase.</w:t>
      </w:r>
    </w:p>
    <w:p w:rsidR="00C17534" w:rsidRDefault="003F5CB7">
      <w:pPr>
        <w:pStyle w:val="ListParagraph"/>
        <w:numPr>
          <w:ilvl w:val="1"/>
          <w:numId w:val="463"/>
        </w:numPr>
        <w:tabs>
          <w:tab w:val="left" w:pos="990"/>
        </w:tabs>
        <w:ind w:hanging="170"/>
        <w:rPr>
          <w:sz w:val="24"/>
        </w:rPr>
      </w:pPr>
      <w:r>
        <w:rPr>
          <w:w w:val="105"/>
          <w:sz w:val="24"/>
        </w:rPr>
        <w:t>–</w:t>
      </w:r>
      <w:r>
        <w:rPr>
          <w:spacing w:val="56"/>
          <w:w w:val="105"/>
          <w:sz w:val="24"/>
        </w:rPr>
        <w:t xml:space="preserve"> </w:t>
      </w:r>
      <w:r>
        <w:rPr>
          <w:w w:val="105"/>
          <w:sz w:val="24"/>
        </w:rPr>
        <w:t>The</w:t>
      </w:r>
      <w:r>
        <w:rPr>
          <w:spacing w:val="-6"/>
          <w:w w:val="105"/>
          <w:sz w:val="24"/>
        </w:rPr>
        <w:t xml:space="preserve"> </w:t>
      </w:r>
      <w:r>
        <w:rPr>
          <w:w w:val="105"/>
          <w:sz w:val="24"/>
        </w:rPr>
        <w:t>marriage</w:t>
      </w:r>
      <w:r>
        <w:rPr>
          <w:spacing w:val="-6"/>
          <w:w w:val="105"/>
          <w:sz w:val="24"/>
        </w:rPr>
        <w:t xml:space="preserve"> </w:t>
      </w:r>
      <w:r>
        <w:rPr>
          <w:w w:val="105"/>
          <w:sz w:val="24"/>
        </w:rPr>
        <w:t>relationship</w:t>
      </w:r>
      <w:r>
        <w:rPr>
          <w:spacing w:val="-6"/>
          <w:w w:val="105"/>
          <w:sz w:val="24"/>
        </w:rPr>
        <w:t xml:space="preserve"> </w:t>
      </w:r>
      <w:r>
        <w:rPr>
          <w:w w:val="105"/>
          <w:sz w:val="24"/>
        </w:rPr>
        <w:t>is</w:t>
      </w:r>
      <w:r>
        <w:rPr>
          <w:spacing w:val="-6"/>
          <w:w w:val="105"/>
          <w:sz w:val="24"/>
        </w:rPr>
        <w:t xml:space="preserve"> </w:t>
      </w:r>
      <w:r>
        <w:rPr>
          <w:w w:val="105"/>
          <w:sz w:val="24"/>
        </w:rPr>
        <w:t>still</w:t>
      </w:r>
      <w:r>
        <w:rPr>
          <w:spacing w:val="-6"/>
          <w:w w:val="105"/>
          <w:sz w:val="24"/>
        </w:rPr>
        <w:t xml:space="preserve"> </w:t>
      </w:r>
      <w:r>
        <w:rPr>
          <w:spacing w:val="-2"/>
          <w:w w:val="105"/>
          <w:sz w:val="24"/>
        </w:rPr>
        <w:t>valid.</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103:</w:t>
      </w:r>
    </w:p>
    <w:p w:rsidR="00C17534" w:rsidRDefault="003F5CB7">
      <w:pPr>
        <w:pStyle w:val="ListParagraph"/>
        <w:numPr>
          <w:ilvl w:val="0"/>
          <w:numId w:val="462"/>
        </w:numPr>
        <w:tabs>
          <w:tab w:val="left" w:pos="979"/>
        </w:tabs>
        <w:ind w:hanging="379"/>
        <w:rPr>
          <w:sz w:val="24"/>
        </w:rPr>
      </w:pPr>
      <w:r>
        <w:rPr>
          <w:sz w:val="24"/>
        </w:rPr>
        <w:t>A</w:t>
      </w:r>
      <w:r>
        <w:rPr>
          <w:spacing w:val="-2"/>
          <w:sz w:val="24"/>
        </w:rPr>
        <w:t xml:space="preserve"> </w:t>
      </w:r>
      <w:r>
        <w:rPr>
          <w:sz w:val="24"/>
        </w:rPr>
        <w:t>pubescent</w:t>
      </w:r>
      <w:r>
        <w:rPr>
          <w:spacing w:val="-3"/>
          <w:sz w:val="24"/>
        </w:rPr>
        <w:t xml:space="preserve"> </w:t>
      </w:r>
      <w:r>
        <w:rPr>
          <w:sz w:val="24"/>
        </w:rPr>
        <w:t>wife</w:t>
      </w:r>
      <w:r>
        <w:rPr>
          <w:spacing w:val="-4"/>
          <w:sz w:val="24"/>
        </w:rPr>
        <w:t xml:space="preserve"> </w:t>
      </w:r>
      <w:r>
        <w:rPr>
          <w:sz w:val="24"/>
        </w:rPr>
        <w:t>who</w:t>
      </w:r>
      <w:r>
        <w:rPr>
          <w:spacing w:val="-3"/>
          <w:sz w:val="24"/>
        </w:rPr>
        <w:t xml:space="preserve"> </w:t>
      </w:r>
      <w:r>
        <w:rPr>
          <w:sz w:val="24"/>
        </w:rPr>
        <w:t>has</w:t>
      </w:r>
      <w:r>
        <w:rPr>
          <w:spacing w:val="-3"/>
          <w:sz w:val="24"/>
        </w:rPr>
        <w:t xml:space="preserve"> </w:t>
      </w:r>
      <w:r>
        <w:rPr>
          <w:sz w:val="24"/>
        </w:rPr>
        <w:t>attained</w:t>
      </w:r>
      <w:r>
        <w:rPr>
          <w:spacing w:val="-3"/>
          <w:sz w:val="24"/>
        </w:rPr>
        <w:t xml:space="preserve"> </w:t>
      </w:r>
      <w:r>
        <w:rPr>
          <w:sz w:val="24"/>
        </w:rPr>
        <w:t>the</w:t>
      </w:r>
      <w:r>
        <w:rPr>
          <w:spacing w:val="-3"/>
          <w:sz w:val="24"/>
        </w:rPr>
        <w:t xml:space="preserve"> </w:t>
      </w:r>
      <w:r>
        <w:rPr>
          <w:sz w:val="24"/>
        </w:rPr>
        <w:t>legal</w:t>
      </w:r>
      <w:r>
        <w:rPr>
          <w:spacing w:val="-4"/>
          <w:sz w:val="24"/>
        </w:rPr>
        <w:t xml:space="preserve"> </w:t>
      </w:r>
      <w:r>
        <w:rPr>
          <w:sz w:val="24"/>
        </w:rPr>
        <w:t>age</w:t>
      </w:r>
      <w:r>
        <w:rPr>
          <w:spacing w:val="-3"/>
          <w:sz w:val="24"/>
        </w:rPr>
        <w:t xml:space="preserve"> </w:t>
      </w:r>
      <w:r>
        <w:rPr>
          <w:sz w:val="24"/>
        </w:rPr>
        <w:t>of</w:t>
      </w:r>
      <w:r>
        <w:rPr>
          <w:spacing w:val="-2"/>
          <w:sz w:val="24"/>
        </w:rPr>
        <w:t xml:space="preserve"> </w:t>
      </w:r>
      <w:r>
        <w:rPr>
          <w:sz w:val="24"/>
        </w:rPr>
        <w:t>marriage</w:t>
      </w:r>
      <w:r>
        <w:rPr>
          <w:spacing w:val="-3"/>
          <w:sz w:val="24"/>
        </w:rPr>
        <w:t xml:space="preserve"> </w:t>
      </w:r>
      <w:r>
        <w:rPr>
          <w:sz w:val="24"/>
        </w:rPr>
        <w:t>may,</w:t>
      </w:r>
      <w:r>
        <w:rPr>
          <w:spacing w:val="-1"/>
          <w:sz w:val="24"/>
        </w:rPr>
        <w:t xml:space="preserve"> </w:t>
      </w:r>
      <w:r>
        <w:rPr>
          <w:sz w:val="24"/>
        </w:rPr>
        <w:t>if</w:t>
      </w:r>
      <w:r>
        <w:rPr>
          <w:spacing w:val="-2"/>
          <w:sz w:val="24"/>
        </w:rPr>
        <w:t xml:space="preserve"> </w:t>
      </w:r>
      <w:r>
        <w:rPr>
          <w:sz w:val="24"/>
        </w:rPr>
        <w:t>she</w:t>
      </w:r>
      <w:r>
        <w:rPr>
          <w:spacing w:val="-3"/>
          <w:sz w:val="24"/>
        </w:rPr>
        <w:t xml:space="preserve"> </w:t>
      </w:r>
      <w:r>
        <w:rPr>
          <w:sz w:val="24"/>
        </w:rPr>
        <w:t>is</w:t>
      </w:r>
      <w:r>
        <w:rPr>
          <w:spacing w:val="-2"/>
          <w:sz w:val="24"/>
        </w:rPr>
        <w:t xml:space="preserve"> </w:t>
      </w:r>
      <w:r>
        <w:rPr>
          <w:sz w:val="24"/>
        </w:rPr>
        <w:t>healthy</w:t>
      </w:r>
      <w:r>
        <w:rPr>
          <w:spacing w:val="-3"/>
          <w:sz w:val="24"/>
        </w:rPr>
        <w:t xml:space="preserve"> </w:t>
      </w:r>
      <w:r>
        <w:rPr>
          <w:sz w:val="24"/>
        </w:rPr>
        <w:t>and</w:t>
      </w:r>
      <w:r>
        <w:rPr>
          <w:spacing w:val="-3"/>
          <w:sz w:val="24"/>
        </w:rPr>
        <w:t xml:space="preserve"> </w:t>
      </w:r>
      <w:r>
        <w:rPr>
          <w:sz w:val="24"/>
        </w:rPr>
        <w:t>gives</w:t>
      </w:r>
      <w:r>
        <w:rPr>
          <w:spacing w:val="-2"/>
          <w:sz w:val="24"/>
        </w:rPr>
        <w:t xml:space="preserve"> consent,</w:t>
      </w:r>
    </w:p>
    <w:p w:rsidR="00C17534" w:rsidRDefault="003F5CB7">
      <w:pPr>
        <w:pStyle w:val="BodyText"/>
        <w:spacing w:before="12"/>
        <w:ind w:left="980"/>
      </w:pPr>
      <w:r>
        <w:rPr>
          <w:w w:val="105"/>
        </w:rPr>
        <w:t>acquit</w:t>
      </w:r>
      <w:r>
        <w:rPr>
          <w:spacing w:val="-5"/>
          <w:w w:val="105"/>
        </w:rPr>
        <w:t xml:space="preserve"> </w:t>
      </w:r>
      <w:r>
        <w:rPr>
          <w:w w:val="105"/>
        </w:rPr>
        <w:t>husband</w:t>
      </w:r>
      <w:r>
        <w:rPr>
          <w:spacing w:val="-4"/>
          <w:w w:val="105"/>
        </w:rPr>
        <w:t xml:space="preserve"> </w:t>
      </w:r>
      <w:r>
        <w:rPr>
          <w:w w:val="105"/>
        </w:rPr>
        <w:t>of</w:t>
      </w:r>
      <w:r>
        <w:rPr>
          <w:spacing w:val="-4"/>
          <w:w w:val="105"/>
        </w:rPr>
        <w:t xml:space="preserve"> </w:t>
      </w:r>
      <w:r>
        <w:rPr>
          <w:w w:val="105"/>
        </w:rPr>
        <w:t>all</w:t>
      </w:r>
      <w:r>
        <w:rPr>
          <w:spacing w:val="-4"/>
          <w:w w:val="105"/>
        </w:rPr>
        <w:t xml:space="preserve"> </w:t>
      </w:r>
      <w:r>
        <w:rPr>
          <w:w w:val="105"/>
        </w:rPr>
        <w:t>or</w:t>
      </w:r>
      <w:r>
        <w:rPr>
          <w:spacing w:val="-4"/>
          <w:w w:val="105"/>
        </w:rPr>
        <w:t xml:space="preserve"> </w:t>
      </w:r>
      <w:r>
        <w:rPr>
          <w:w w:val="105"/>
        </w:rPr>
        <w:t>part</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dowry</w:t>
      </w:r>
      <w:r>
        <w:rPr>
          <w:spacing w:val="-4"/>
          <w:w w:val="105"/>
        </w:rPr>
        <w:t xml:space="preserve"> </w:t>
      </w:r>
      <w:r>
        <w:rPr>
          <w:w w:val="105"/>
        </w:rPr>
        <w:t>fixed</w:t>
      </w:r>
      <w:r>
        <w:rPr>
          <w:spacing w:val="-4"/>
          <w:w w:val="105"/>
        </w:rPr>
        <w:t xml:space="preserve"> </w:t>
      </w:r>
      <w:r>
        <w:rPr>
          <w:w w:val="105"/>
        </w:rPr>
        <w:t>in</w:t>
      </w:r>
      <w:r>
        <w:rPr>
          <w:spacing w:val="-4"/>
          <w:w w:val="105"/>
        </w:rPr>
        <w:t xml:space="preserve"> </w:t>
      </w:r>
      <w:r>
        <w:rPr>
          <w:spacing w:val="-2"/>
          <w:w w:val="105"/>
        </w:rPr>
        <w:t>cash.</w:t>
      </w:r>
    </w:p>
    <w:p w:rsidR="00C17534" w:rsidRDefault="003F5CB7">
      <w:pPr>
        <w:pStyle w:val="ListParagraph"/>
        <w:numPr>
          <w:ilvl w:val="0"/>
          <w:numId w:val="462"/>
        </w:numPr>
        <w:tabs>
          <w:tab w:val="left" w:pos="979"/>
        </w:tabs>
        <w:ind w:hanging="379"/>
        <w:rPr>
          <w:sz w:val="24"/>
        </w:rPr>
      </w:pPr>
      <w:r>
        <w:rPr>
          <w:w w:val="105"/>
          <w:sz w:val="24"/>
        </w:rPr>
        <w:t>Father</w:t>
      </w:r>
      <w:r>
        <w:rPr>
          <w:spacing w:val="-6"/>
          <w:w w:val="105"/>
          <w:sz w:val="24"/>
        </w:rPr>
        <w:t xml:space="preserve"> </w:t>
      </w:r>
      <w:r>
        <w:rPr>
          <w:w w:val="105"/>
          <w:sz w:val="24"/>
        </w:rPr>
        <w:t>of</w:t>
      </w:r>
      <w:r>
        <w:rPr>
          <w:spacing w:val="-5"/>
          <w:w w:val="105"/>
          <w:sz w:val="24"/>
        </w:rPr>
        <w:t xml:space="preserve"> </w:t>
      </w:r>
      <w:r>
        <w:rPr>
          <w:w w:val="105"/>
          <w:sz w:val="24"/>
        </w:rPr>
        <w:t>a</w:t>
      </w:r>
      <w:r>
        <w:rPr>
          <w:spacing w:val="-4"/>
          <w:w w:val="105"/>
          <w:sz w:val="24"/>
        </w:rPr>
        <w:t xml:space="preserve"> </w:t>
      </w:r>
      <w:r>
        <w:rPr>
          <w:w w:val="105"/>
          <w:sz w:val="24"/>
        </w:rPr>
        <w:t>wife</w:t>
      </w:r>
      <w:r>
        <w:rPr>
          <w:spacing w:val="-6"/>
          <w:w w:val="105"/>
          <w:sz w:val="24"/>
        </w:rPr>
        <w:t xml:space="preserve"> </w:t>
      </w:r>
      <w:r>
        <w:rPr>
          <w:w w:val="105"/>
          <w:sz w:val="24"/>
        </w:rPr>
        <w:t>who</w:t>
      </w:r>
      <w:r>
        <w:rPr>
          <w:spacing w:val="-6"/>
          <w:w w:val="105"/>
          <w:sz w:val="24"/>
        </w:rPr>
        <w:t xml:space="preserve"> </w:t>
      </w:r>
      <w:r>
        <w:rPr>
          <w:w w:val="105"/>
          <w:sz w:val="24"/>
        </w:rPr>
        <w:t>has</w:t>
      </w:r>
      <w:r>
        <w:rPr>
          <w:spacing w:val="-5"/>
          <w:w w:val="105"/>
          <w:sz w:val="24"/>
        </w:rPr>
        <w:t xml:space="preserve"> </w:t>
      </w:r>
      <w:r>
        <w:rPr>
          <w:w w:val="105"/>
          <w:sz w:val="24"/>
        </w:rPr>
        <w:t>not</w:t>
      </w:r>
      <w:r>
        <w:rPr>
          <w:spacing w:val="-6"/>
          <w:w w:val="105"/>
          <w:sz w:val="24"/>
        </w:rPr>
        <w:t xml:space="preserve"> </w:t>
      </w:r>
      <w:r>
        <w:rPr>
          <w:w w:val="105"/>
          <w:sz w:val="24"/>
        </w:rPr>
        <w:t>attained</w:t>
      </w:r>
      <w:r>
        <w:rPr>
          <w:spacing w:val="-5"/>
          <w:w w:val="105"/>
          <w:sz w:val="24"/>
        </w:rPr>
        <w:t xml:space="preserve"> </w:t>
      </w:r>
      <w:r>
        <w:rPr>
          <w:w w:val="105"/>
          <w:sz w:val="24"/>
        </w:rPr>
        <w:t>the</w:t>
      </w:r>
      <w:r>
        <w:rPr>
          <w:spacing w:val="-6"/>
          <w:w w:val="105"/>
          <w:sz w:val="24"/>
        </w:rPr>
        <w:t xml:space="preserve"> </w:t>
      </w:r>
      <w:r>
        <w:rPr>
          <w:w w:val="105"/>
          <w:sz w:val="24"/>
        </w:rPr>
        <w:t>age</w:t>
      </w:r>
      <w:r>
        <w:rPr>
          <w:spacing w:val="-6"/>
          <w:w w:val="105"/>
          <w:sz w:val="24"/>
        </w:rPr>
        <w:t xml:space="preserve"> </w:t>
      </w:r>
      <w:r>
        <w:rPr>
          <w:w w:val="105"/>
          <w:sz w:val="24"/>
        </w:rPr>
        <w:t>specified</w:t>
      </w:r>
      <w:r>
        <w:rPr>
          <w:spacing w:val="-5"/>
          <w:w w:val="105"/>
          <w:sz w:val="24"/>
        </w:rPr>
        <w:t xml:space="preserve"> </w:t>
      </w:r>
      <w:r>
        <w:rPr>
          <w:w w:val="105"/>
          <w:sz w:val="24"/>
        </w:rPr>
        <w:t>in</w:t>
      </w:r>
      <w:r>
        <w:rPr>
          <w:spacing w:val="-6"/>
          <w:w w:val="105"/>
          <w:sz w:val="24"/>
        </w:rPr>
        <w:t xml:space="preserve"> </w:t>
      </w:r>
      <w:r>
        <w:rPr>
          <w:w w:val="105"/>
          <w:sz w:val="24"/>
        </w:rPr>
        <w:t>Article</w:t>
      </w:r>
      <w:r>
        <w:rPr>
          <w:spacing w:val="-4"/>
          <w:w w:val="105"/>
          <w:sz w:val="24"/>
        </w:rPr>
        <w:t xml:space="preserve"> </w:t>
      </w:r>
      <w:r>
        <w:rPr>
          <w:w w:val="105"/>
          <w:sz w:val="24"/>
        </w:rPr>
        <w:t>(70)</w:t>
      </w:r>
      <w:r>
        <w:rPr>
          <w:spacing w:val="-5"/>
          <w:w w:val="105"/>
          <w:sz w:val="24"/>
        </w:rPr>
        <w:t xml:space="preserve"> </w:t>
      </w:r>
      <w:r>
        <w:rPr>
          <w:w w:val="105"/>
          <w:sz w:val="24"/>
        </w:rPr>
        <w:t>of</w:t>
      </w:r>
      <w:r>
        <w:rPr>
          <w:spacing w:val="-5"/>
          <w:w w:val="105"/>
          <w:sz w:val="24"/>
        </w:rPr>
        <w:t xml:space="preserve"> </w:t>
      </w:r>
      <w:r>
        <w:rPr>
          <w:w w:val="105"/>
          <w:sz w:val="24"/>
        </w:rPr>
        <w:t>this</w:t>
      </w:r>
      <w:r>
        <w:rPr>
          <w:spacing w:val="-5"/>
          <w:w w:val="105"/>
          <w:sz w:val="24"/>
        </w:rPr>
        <w:t xml:space="preserve"> </w:t>
      </w:r>
      <w:r>
        <w:rPr>
          <w:w w:val="105"/>
          <w:sz w:val="24"/>
        </w:rPr>
        <w:t>Law</w:t>
      </w:r>
      <w:r>
        <w:rPr>
          <w:spacing w:val="-5"/>
          <w:w w:val="105"/>
          <w:sz w:val="24"/>
        </w:rPr>
        <w:t xml:space="preserve"> </w:t>
      </w:r>
      <w:r>
        <w:rPr>
          <w:w w:val="105"/>
          <w:sz w:val="24"/>
        </w:rPr>
        <w:t>may</w:t>
      </w:r>
      <w:r>
        <w:rPr>
          <w:spacing w:val="-6"/>
          <w:w w:val="105"/>
          <w:sz w:val="24"/>
        </w:rPr>
        <w:t xml:space="preserve"> </w:t>
      </w:r>
      <w:r>
        <w:rPr>
          <w:w w:val="105"/>
          <w:sz w:val="24"/>
        </w:rPr>
        <w:t>not,</w:t>
      </w:r>
      <w:r>
        <w:rPr>
          <w:spacing w:val="-5"/>
          <w:w w:val="105"/>
          <w:sz w:val="24"/>
        </w:rPr>
        <w:t xml:space="preserve"> </w:t>
      </w:r>
      <w:r>
        <w:rPr>
          <w:w w:val="105"/>
          <w:sz w:val="24"/>
        </w:rPr>
        <w:t>in</w:t>
      </w:r>
      <w:r>
        <w:rPr>
          <w:spacing w:val="-6"/>
          <w:w w:val="105"/>
          <w:sz w:val="24"/>
        </w:rPr>
        <w:t xml:space="preserve"> </w:t>
      </w:r>
      <w:r>
        <w:rPr>
          <w:spacing w:val="-5"/>
          <w:w w:val="105"/>
          <w:sz w:val="24"/>
        </w:rPr>
        <w:t>any</w:t>
      </w:r>
    </w:p>
    <w:p w:rsidR="00C17534" w:rsidRDefault="003F5CB7">
      <w:pPr>
        <w:pStyle w:val="BodyText"/>
        <w:spacing w:before="12"/>
        <w:ind w:left="980"/>
      </w:pPr>
      <w:r>
        <w:rPr>
          <w:w w:val="105"/>
        </w:rPr>
        <w:t>way,</w:t>
      </w:r>
      <w:r>
        <w:rPr>
          <w:spacing w:val="-6"/>
          <w:w w:val="105"/>
        </w:rPr>
        <w:t xml:space="preserve"> </w:t>
      </w:r>
      <w:r>
        <w:rPr>
          <w:w w:val="105"/>
        </w:rPr>
        <w:t>acquit</w:t>
      </w:r>
      <w:r>
        <w:rPr>
          <w:spacing w:val="-5"/>
          <w:w w:val="105"/>
        </w:rPr>
        <w:t xml:space="preserve"> </w:t>
      </w:r>
      <w:r>
        <w:rPr>
          <w:w w:val="105"/>
        </w:rPr>
        <w:t>husband</w:t>
      </w:r>
      <w:r>
        <w:rPr>
          <w:spacing w:val="-5"/>
          <w:w w:val="105"/>
        </w:rPr>
        <w:t xml:space="preserve"> </w:t>
      </w:r>
      <w:r>
        <w:rPr>
          <w:w w:val="105"/>
        </w:rPr>
        <w:t>of</w:t>
      </w:r>
      <w:r>
        <w:rPr>
          <w:spacing w:val="-6"/>
          <w:w w:val="105"/>
        </w:rPr>
        <w:t xml:space="preserve"> </w:t>
      </w:r>
      <w:r>
        <w:rPr>
          <w:w w:val="105"/>
        </w:rPr>
        <w:t>payment</w:t>
      </w:r>
      <w:r>
        <w:rPr>
          <w:spacing w:val="-5"/>
          <w:w w:val="105"/>
        </w:rPr>
        <w:t xml:space="preserve"> </w:t>
      </w:r>
      <w:r>
        <w:rPr>
          <w:w w:val="105"/>
        </w:rPr>
        <w:t>of</w:t>
      </w:r>
      <w:r>
        <w:rPr>
          <w:spacing w:val="-5"/>
          <w:w w:val="105"/>
        </w:rPr>
        <w:t xml:space="preserve"> </w:t>
      </w:r>
      <w:r>
        <w:rPr>
          <w:w w:val="105"/>
        </w:rPr>
        <w:t>the</w:t>
      </w:r>
      <w:r>
        <w:rPr>
          <w:spacing w:val="-6"/>
          <w:w w:val="105"/>
        </w:rPr>
        <w:t xml:space="preserve"> </w:t>
      </w:r>
      <w:r>
        <w:rPr>
          <w:spacing w:val="-2"/>
          <w:w w:val="105"/>
        </w:rPr>
        <w:t>dowry.</w:t>
      </w:r>
    </w:p>
    <w:p w:rsidR="00C17534" w:rsidRDefault="00C17534">
      <w:pPr>
        <w:pStyle w:val="BodyText"/>
        <w:spacing w:before="56"/>
      </w:pPr>
    </w:p>
    <w:p w:rsidR="00C17534" w:rsidRDefault="003F5CB7">
      <w:pPr>
        <w:pStyle w:val="Heading4"/>
      </w:pPr>
      <w:r>
        <w:t>Article</w:t>
      </w:r>
      <w:r>
        <w:rPr>
          <w:spacing w:val="17"/>
        </w:rPr>
        <w:t xml:space="preserve"> </w:t>
      </w:r>
      <w:r>
        <w:rPr>
          <w:spacing w:val="-4"/>
        </w:rPr>
        <w:t>104:</w:t>
      </w:r>
    </w:p>
    <w:p w:rsidR="00C17534" w:rsidRDefault="003F5CB7">
      <w:pPr>
        <w:pStyle w:val="BodyText"/>
        <w:spacing w:line="249" w:lineRule="auto"/>
        <w:ind w:left="560" w:right="354"/>
        <w:jc w:val="both"/>
      </w:pPr>
      <w:r>
        <w:rPr>
          <w:w w:val="105"/>
        </w:rPr>
        <w:t>Wife</w:t>
      </w:r>
      <w:r>
        <w:rPr>
          <w:spacing w:val="-10"/>
          <w:w w:val="105"/>
        </w:rPr>
        <w:t xml:space="preserve"> </w:t>
      </w:r>
      <w:r>
        <w:rPr>
          <w:w w:val="105"/>
        </w:rPr>
        <w:t>who</w:t>
      </w:r>
      <w:r>
        <w:rPr>
          <w:spacing w:val="-10"/>
          <w:w w:val="105"/>
        </w:rPr>
        <w:t xml:space="preserve"> </w:t>
      </w:r>
      <w:r>
        <w:rPr>
          <w:w w:val="105"/>
        </w:rPr>
        <w:t>has</w:t>
      </w:r>
      <w:r>
        <w:rPr>
          <w:spacing w:val="-10"/>
          <w:w w:val="105"/>
        </w:rPr>
        <w:t xml:space="preserve"> </w:t>
      </w:r>
      <w:r>
        <w:rPr>
          <w:w w:val="105"/>
        </w:rPr>
        <w:t>authorized</w:t>
      </w:r>
      <w:r>
        <w:rPr>
          <w:spacing w:val="-10"/>
          <w:w w:val="105"/>
        </w:rPr>
        <w:t xml:space="preserve"> </w:t>
      </w:r>
      <w:r>
        <w:rPr>
          <w:w w:val="105"/>
        </w:rPr>
        <w:t>husband</w:t>
      </w:r>
      <w:r>
        <w:rPr>
          <w:spacing w:val="-10"/>
          <w:w w:val="105"/>
        </w:rPr>
        <w:t xml:space="preserve"> </w:t>
      </w:r>
      <w:r>
        <w:rPr>
          <w:w w:val="105"/>
        </w:rPr>
        <w:t>to</w:t>
      </w:r>
      <w:r>
        <w:rPr>
          <w:spacing w:val="-9"/>
          <w:w w:val="105"/>
        </w:rPr>
        <w:t xml:space="preserve"> </w:t>
      </w:r>
      <w:r>
        <w:rPr>
          <w:w w:val="105"/>
        </w:rPr>
        <w:t>fix</w:t>
      </w:r>
      <w:r>
        <w:rPr>
          <w:spacing w:val="-10"/>
          <w:w w:val="105"/>
        </w:rPr>
        <w:t xml:space="preserve"> </w:t>
      </w:r>
      <w:r>
        <w:rPr>
          <w:w w:val="105"/>
        </w:rPr>
        <w:t>the</w:t>
      </w:r>
      <w:r>
        <w:rPr>
          <w:spacing w:val="-10"/>
          <w:w w:val="105"/>
        </w:rPr>
        <w:t xml:space="preserve"> </w:t>
      </w:r>
      <w:r>
        <w:rPr>
          <w:w w:val="105"/>
        </w:rPr>
        <w:t>dowry</w:t>
      </w:r>
      <w:r>
        <w:rPr>
          <w:spacing w:val="-9"/>
          <w:w w:val="105"/>
        </w:rPr>
        <w:t xml:space="preserve"> </w:t>
      </w:r>
      <w:r>
        <w:rPr>
          <w:w w:val="105"/>
        </w:rPr>
        <w:t>but</w:t>
      </w:r>
      <w:r>
        <w:rPr>
          <w:spacing w:val="-10"/>
          <w:w w:val="105"/>
        </w:rPr>
        <w:t xml:space="preserve"> </w:t>
      </w:r>
      <w:r>
        <w:rPr>
          <w:w w:val="105"/>
        </w:rPr>
        <w:t>it</w:t>
      </w:r>
      <w:r>
        <w:rPr>
          <w:spacing w:val="-10"/>
          <w:w w:val="105"/>
        </w:rPr>
        <w:t xml:space="preserve"> </w:t>
      </w:r>
      <w:r>
        <w:rPr>
          <w:w w:val="105"/>
        </w:rPr>
        <w:t>is</w:t>
      </w:r>
      <w:r>
        <w:rPr>
          <w:spacing w:val="-10"/>
          <w:w w:val="105"/>
        </w:rPr>
        <w:t xml:space="preserve"> </w:t>
      </w:r>
      <w:r>
        <w:rPr>
          <w:w w:val="105"/>
        </w:rPr>
        <w:t>not</w:t>
      </w:r>
      <w:r>
        <w:rPr>
          <w:spacing w:val="-10"/>
          <w:w w:val="105"/>
        </w:rPr>
        <w:t xml:space="preserve"> </w:t>
      </w:r>
      <w:r>
        <w:rPr>
          <w:w w:val="105"/>
        </w:rPr>
        <w:t>fixed</w:t>
      </w:r>
      <w:r>
        <w:rPr>
          <w:spacing w:val="-9"/>
          <w:w w:val="105"/>
        </w:rPr>
        <w:t xml:space="preserve"> </w:t>
      </w:r>
      <w:r>
        <w:rPr>
          <w:w w:val="105"/>
        </w:rPr>
        <w:t>may,</w:t>
      </w:r>
      <w:r>
        <w:rPr>
          <w:spacing w:val="-10"/>
          <w:w w:val="105"/>
        </w:rPr>
        <w:t xml:space="preserve"> </w:t>
      </w:r>
      <w:r>
        <w:rPr>
          <w:w w:val="105"/>
        </w:rPr>
        <w:t>after</w:t>
      </w:r>
      <w:r>
        <w:rPr>
          <w:spacing w:val="-10"/>
          <w:w w:val="105"/>
        </w:rPr>
        <w:t xml:space="preserve"> </w:t>
      </w:r>
      <w:r>
        <w:rPr>
          <w:w w:val="105"/>
        </w:rPr>
        <w:t>conclusion</w:t>
      </w:r>
      <w:r>
        <w:rPr>
          <w:spacing w:val="-9"/>
          <w:w w:val="105"/>
        </w:rPr>
        <w:t xml:space="preserve"> </w:t>
      </w:r>
      <w:r>
        <w:rPr>
          <w:w w:val="105"/>
        </w:rPr>
        <w:t>of</w:t>
      </w:r>
      <w:r>
        <w:rPr>
          <w:spacing w:val="-9"/>
          <w:w w:val="105"/>
        </w:rPr>
        <w:t xml:space="preserve"> </w:t>
      </w:r>
      <w:r>
        <w:rPr>
          <w:w w:val="105"/>
        </w:rPr>
        <w:t>marriage contract</w:t>
      </w:r>
      <w:r>
        <w:rPr>
          <w:spacing w:val="-2"/>
          <w:w w:val="105"/>
        </w:rPr>
        <w:t xml:space="preserve"> </w:t>
      </w:r>
      <w:r>
        <w:rPr>
          <w:w w:val="105"/>
        </w:rPr>
        <w:t>and</w:t>
      </w:r>
      <w:r>
        <w:rPr>
          <w:spacing w:val="-2"/>
          <w:w w:val="105"/>
        </w:rPr>
        <w:t xml:space="preserve"> </w:t>
      </w:r>
      <w:r>
        <w:rPr>
          <w:w w:val="105"/>
        </w:rPr>
        <w:t>before</w:t>
      </w:r>
      <w:r>
        <w:rPr>
          <w:spacing w:val="-2"/>
          <w:w w:val="105"/>
        </w:rPr>
        <w:t xml:space="preserve"> </w:t>
      </w:r>
      <w:r>
        <w:rPr>
          <w:w w:val="105"/>
        </w:rPr>
        <w:t>consummation</w:t>
      </w:r>
      <w:r>
        <w:rPr>
          <w:spacing w:val="-2"/>
          <w:w w:val="105"/>
        </w:rPr>
        <w:t xml:space="preserve"> </w:t>
      </w:r>
      <w:r>
        <w:rPr>
          <w:w w:val="105"/>
        </w:rPr>
        <w:t>of</w:t>
      </w:r>
      <w:r>
        <w:rPr>
          <w:spacing w:val="-2"/>
          <w:w w:val="105"/>
        </w:rPr>
        <w:t xml:space="preserve"> </w:t>
      </w:r>
      <w:r>
        <w:rPr>
          <w:w w:val="105"/>
        </w:rPr>
        <w:t>marriage,</w:t>
      </w:r>
      <w:r>
        <w:rPr>
          <w:spacing w:val="-3"/>
          <w:w w:val="105"/>
        </w:rPr>
        <w:t xml:space="preserve"> </w:t>
      </w:r>
      <w:r>
        <w:rPr>
          <w:w w:val="105"/>
        </w:rPr>
        <w:t>demand</w:t>
      </w:r>
      <w:r>
        <w:rPr>
          <w:spacing w:val="-2"/>
          <w:w w:val="105"/>
        </w:rPr>
        <w:t xml:space="preserve"> </w:t>
      </w:r>
      <w:r>
        <w:rPr>
          <w:w w:val="105"/>
        </w:rPr>
        <w:t>determination</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dowry,</w:t>
      </w:r>
      <w:r>
        <w:rPr>
          <w:spacing w:val="-2"/>
          <w:w w:val="105"/>
        </w:rPr>
        <w:t xml:space="preserve"> </w:t>
      </w:r>
      <w:r>
        <w:rPr>
          <w:w w:val="105"/>
        </w:rPr>
        <w:t>and</w:t>
      </w:r>
      <w:r>
        <w:rPr>
          <w:spacing w:val="-2"/>
          <w:w w:val="105"/>
        </w:rPr>
        <w:t xml:space="preserve"> </w:t>
      </w:r>
      <w:r>
        <w:rPr>
          <w:w w:val="105"/>
        </w:rPr>
        <w:t>the</w:t>
      </w:r>
      <w:r>
        <w:rPr>
          <w:spacing w:val="-2"/>
          <w:w w:val="105"/>
        </w:rPr>
        <w:t xml:space="preserve"> </w:t>
      </w:r>
      <w:r>
        <w:rPr>
          <w:w w:val="105"/>
        </w:rPr>
        <w:t>husband is obligated to fix her dowry. In case of refusal, the wife may request the competent court to fix a customary dowry.</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105:</w:t>
      </w:r>
    </w:p>
    <w:p w:rsidR="00C17534" w:rsidRDefault="003F5CB7">
      <w:pPr>
        <w:pStyle w:val="BodyText"/>
        <w:ind w:left="560"/>
      </w:pPr>
      <w:r>
        <w:rPr>
          <w:w w:val="105"/>
        </w:rPr>
        <w:t>If</w:t>
      </w:r>
      <w:r>
        <w:rPr>
          <w:spacing w:val="40"/>
          <w:w w:val="105"/>
        </w:rPr>
        <w:t xml:space="preserve"> </w:t>
      </w:r>
      <w:r>
        <w:rPr>
          <w:w w:val="105"/>
        </w:rPr>
        <w:t>separation</w:t>
      </w:r>
      <w:r>
        <w:rPr>
          <w:spacing w:val="41"/>
          <w:w w:val="105"/>
        </w:rPr>
        <w:t xml:space="preserve"> </w:t>
      </w:r>
      <w:r>
        <w:rPr>
          <w:w w:val="105"/>
        </w:rPr>
        <w:t>takes</w:t>
      </w:r>
      <w:r>
        <w:rPr>
          <w:spacing w:val="41"/>
          <w:w w:val="105"/>
        </w:rPr>
        <w:t xml:space="preserve"> </w:t>
      </w:r>
      <w:r>
        <w:rPr>
          <w:w w:val="105"/>
        </w:rPr>
        <w:t>place</w:t>
      </w:r>
      <w:r>
        <w:rPr>
          <w:spacing w:val="41"/>
          <w:w w:val="105"/>
        </w:rPr>
        <w:t xml:space="preserve"> </w:t>
      </w:r>
      <w:r>
        <w:rPr>
          <w:w w:val="105"/>
        </w:rPr>
        <w:t>before</w:t>
      </w:r>
      <w:r>
        <w:rPr>
          <w:spacing w:val="41"/>
          <w:w w:val="105"/>
        </w:rPr>
        <w:t xml:space="preserve"> </w:t>
      </w:r>
      <w:r>
        <w:rPr>
          <w:w w:val="105"/>
        </w:rPr>
        <w:t>consummation</w:t>
      </w:r>
      <w:r>
        <w:rPr>
          <w:spacing w:val="40"/>
          <w:w w:val="105"/>
        </w:rPr>
        <w:t xml:space="preserve"> </w:t>
      </w:r>
      <w:r>
        <w:rPr>
          <w:w w:val="105"/>
        </w:rPr>
        <w:t>of</w:t>
      </w:r>
      <w:r>
        <w:rPr>
          <w:spacing w:val="42"/>
          <w:w w:val="105"/>
        </w:rPr>
        <w:t xml:space="preserve"> </w:t>
      </w:r>
      <w:r>
        <w:rPr>
          <w:w w:val="105"/>
        </w:rPr>
        <w:t>marriage</w:t>
      </w:r>
      <w:r>
        <w:rPr>
          <w:spacing w:val="40"/>
          <w:w w:val="105"/>
        </w:rPr>
        <w:t xml:space="preserve"> </w:t>
      </w:r>
      <w:r>
        <w:rPr>
          <w:w w:val="105"/>
        </w:rPr>
        <w:t>or</w:t>
      </w:r>
      <w:r>
        <w:rPr>
          <w:spacing w:val="41"/>
          <w:w w:val="105"/>
        </w:rPr>
        <w:t xml:space="preserve"> </w:t>
      </w:r>
      <w:r>
        <w:rPr>
          <w:w w:val="105"/>
        </w:rPr>
        <w:t>full</w:t>
      </w:r>
      <w:r>
        <w:rPr>
          <w:spacing w:val="42"/>
          <w:w w:val="105"/>
        </w:rPr>
        <w:t xml:space="preserve"> </w:t>
      </w:r>
      <w:r>
        <w:rPr>
          <w:w w:val="105"/>
        </w:rPr>
        <w:t>privacy,</w:t>
      </w:r>
      <w:r>
        <w:rPr>
          <w:spacing w:val="40"/>
          <w:w w:val="105"/>
        </w:rPr>
        <w:t xml:space="preserve"> </w:t>
      </w:r>
      <w:r>
        <w:rPr>
          <w:w w:val="105"/>
        </w:rPr>
        <w:t>in</w:t>
      </w:r>
      <w:r>
        <w:rPr>
          <w:spacing w:val="41"/>
          <w:w w:val="105"/>
        </w:rPr>
        <w:t xml:space="preserve"> </w:t>
      </w:r>
      <w:r>
        <w:rPr>
          <w:w w:val="105"/>
        </w:rPr>
        <w:t>case</w:t>
      </w:r>
      <w:r>
        <w:rPr>
          <w:spacing w:val="42"/>
          <w:w w:val="105"/>
        </w:rPr>
        <w:t xml:space="preserve"> </w:t>
      </w:r>
      <w:r>
        <w:rPr>
          <w:w w:val="105"/>
        </w:rPr>
        <w:t>the</w:t>
      </w:r>
      <w:r>
        <w:rPr>
          <w:spacing w:val="40"/>
          <w:w w:val="105"/>
        </w:rPr>
        <w:t xml:space="preserve"> </w:t>
      </w:r>
      <w:r>
        <w:rPr>
          <w:w w:val="105"/>
        </w:rPr>
        <w:t>dowry</w:t>
      </w:r>
      <w:r>
        <w:rPr>
          <w:spacing w:val="41"/>
          <w:w w:val="105"/>
        </w:rPr>
        <w:t xml:space="preserve"> </w:t>
      </w:r>
      <w:r>
        <w:rPr>
          <w:spacing w:val="-5"/>
          <w:w w:val="105"/>
        </w:rPr>
        <w:t>is</w:t>
      </w:r>
    </w:p>
    <w:p w:rsidR="00C17534" w:rsidRDefault="003F5CB7">
      <w:pPr>
        <w:pStyle w:val="BodyText"/>
        <w:spacing w:before="12"/>
        <w:ind w:left="560"/>
      </w:pPr>
      <w:r>
        <w:rPr>
          <w:w w:val="105"/>
        </w:rPr>
        <w:t>contractually</w:t>
      </w:r>
      <w:r>
        <w:rPr>
          <w:spacing w:val="-6"/>
          <w:w w:val="105"/>
        </w:rPr>
        <w:t xml:space="preserve"> </w:t>
      </w:r>
      <w:r>
        <w:rPr>
          <w:w w:val="105"/>
        </w:rPr>
        <w:t>agreed,</w:t>
      </w:r>
      <w:r>
        <w:rPr>
          <w:spacing w:val="-5"/>
          <w:w w:val="105"/>
        </w:rPr>
        <w:t xml:space="preserve"> </w:t>
      </w:r>
      <w:r>
        <w:rPr>
          <w:w w:val="105"/>
        </w:rPr>
        <w:t>wife</w:t>
      </w:r>
      <w:r>
        <w:rPr>
          <w:spacing w:val="-5"/>
          <w:w w:val="105"/>
        </w:rPr>
        <w:t xml:space="preserve"> </w:t>
      </w:r>
      <w:r>
        <w:rPr>
          <w:w w:val="105"/>
        </w:rPr>
        <w:t>is</w:t>
      </w:r>
      <w:r>
        <w:rPr>
          <w:spacing w:val="-6"/>
          <w:w w:val="105"/>
        </w:rPr>
        <w:t xml:space="preserve"> </w:t>
      </w:r>
      <w:r>
        <w:rPr>
          <w:w w:val="105"/>
        </w:rPr>
        <w:t>entitled</w:t>
      </w:r>
      <w:r>
        <w:rPr>
          <w:spacing w:val="-5"/>
          <w:w w:val="105"/>
        </w:rPr>
        <w:t xml:space="preserve"> </w:t>
      </w:r>
      <w:r>
        <w:rPr>
          <w:w w:val="105"/>
        </w:rPr>
        <w:t>to</w:t>
      </w:r>
      <w:r>
        <w:rPr>
          <w:spacing w:val="-5"/>
          <w:w w:val="105"/>
        </w:rPr>
        <w:t xml:space="preserve"> </w:t>
      </w:r>
      <w:r>
        <w:rPr>
          <w:w w:val="105"/>
        </w:rPr>
        <w:t>half</w:t>
      </w:r>
      <w:r>
        <w:rPr>
          <w:spacing w:val="-5"/>
          <w:w w:val="105"/>
        </w:rPr>
        <w:t xml:space="preserve"> </w:t>
      </w:r>
      <w:r>
        <w:rPr>
          <w:w w:val="105"/>
        </w:rPr>
        <w:t>of</w:t>
      </w:r>
      <w:r>
        <w:rPr>
          <w:spacing w:val="-6"/>
          <w:w w:val="105"/>
        </w:rPr>
        <w:t xml:space="preserve"> </w:t>
      </w:r>
      <w:r>
        <w:rPr>
          <w:w w:val="105"/>
        </w:rPr>
        <w:t>it,</w:t>
      </w:r>
      <w:r>
        <w:rPr>
          <w:spacing w:val="-5"/>
          <w:w w:val="105"/>
        </w:rPr>
        <w:t xml:space="preserve"> </w:t>
      </w:r>
      <w:r>
        <w:rPr>
          <w:w w:val="105"/>
        </w:rPr>
        <w:t>and</w:t>
      </w:r>
      <w:r>
        <w:rPr>
          <w:spacing w:val="-5"/>
          <w:w w:val="105"/>
        </w:rPr>
        <w:t xml:space="preserve"> </w:t>
      </w:r>
      <w:r>
        <w:rPr>
          <w:w w:val="105"/>
        </w:rPr>
        <w:t>if</w:t>
      </w:r>
      <w:r>
        <w:rPr>
          <w:spacing w:val="-5"/>
          <w:w w:val="105"/>
        </w:rPr>
        <w:t xml:space="preserve"> </w:t>
      </w:r>
      <w:r>
        <w:rPr>
          <w:w w:val="105"/>
        </w:rPr>
        <w:t>it</w:t>
      </w:r>
      <w:r>
        <w:rPr>
          <w:spacing w:val="-6"/>
          <w:w w:val="105"/>
        </w:rPr>
        <w:t xml:space="preserve"> </w:t>
      </w:r>
      <w:r>
        <w:rPr>
          <w:w w:val="105"/>
        </w:rPr>
        <w:t>is</w:t>
      </w:r>
      <w:r>
        <w:rPr>
          <w:spacing w:val="-5"/>
          <w:w w:val="105"/>
        </w:rPr>
        <w:t xml:space="preserve"> </w:t>
      </w:r>
      <w:r>
        <w:rPr>
          <w:w w:val="105"/>
        </w:rPr>
        <w:t>not</w:t>
      </w:r>
      <w:r>
        <w:rPr>
          <w:spacing w:val="-5"/>
          <w:w w:val="105"/>
        </w:rPr>
        <w:t xml:space="preserve"> </w:t>
      </w:r>
      <w:r>
        <w:rPr>
          <w:w w:val="105"/>
        </w:rPr>
        <w:t>fixed,</w:t>
      </w:r>
      <w:r>
        <w:rPr>
          <w:spacing w:val="-5"/>
          <w:w w:val="105"/>
        </w:rPr>
        <w:t xml:space="preserve"> </w:t>
      </w:r>
      <w:r>
        <w:rPr>
          <w:w w:val="105"/>
        </w:rPr>
        <w:t>to</w:t>
      </w:r>
      <w:r>
        <w:rPr>
          <w:spacing w:val="-6"/>
          <w:w w:val="105"/>
        </w:rPr>
        <w:t xml:space="preserve"> </w:t>
      </w:r>
      <w:r>
        <w:rPr>
          <w:w w:val="105"/>
        </w:rPr>
        <w:t>half</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customary</w:t>
      </w:r>
      <w:r>
        <w:rPr>
          <w:spacing w:val="-6"/>
          <w:w w:val="105"/>
        </w:rPr>
        <w:t xml:space="preserve"> </w:t>
      </w:r>
      <w:r>
        <w:rPr>
          <w:spacing w:val="-2"/>
          <w:w w:val="105"/>
        </w:rPr>
        <w:t>dowry.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106:</w:t>
      </w:r>
    </w:p>
    <w:p w:rsidR="00C17534" w:rsidRDefault="003F5CB7">
      <w:pPr>
        <w:pStyle w:val="BodyText"/>
        <w:ind w:left="560"/>
      </w:pPr>
      <w:r>
        <w:rPr>
          <w:w w:val="105"/>
        </w:rPr>
        <w:t>If</w:t>
      </w:r>
      <w:r>
        <w:rPr>
          <w:spacing w:val="-18"/>
          <w:w w:val="105"/>
        </w:rPr>
        <w:t xml:space="preserve"> </w:t>
      </w:r>
      <w:r>
        <w:rPr>
          <w:w w:val="105"/>
        </w:rPr>
        <w:t>separation</w:t>
      </w:r>
      <w:r>
        <w:rPr>
          <w:spacing w:val="-18"/>
          <w:w w:val="105"/>
        </w:rPr>
        <w:t xml:space="preserve"> </w:t>
      </w:r>
      <w:r>
        <w:rPr>
          <w:w w:val="105"/>
        </w:rPr>
        <w:t>has</w:t>
      </w:r>
      <w:r>
        <w:rPr>
          <w:spacing w:val="-18"/>
          <w:w w:val="105"/>
        </w:rPr>
        <w:t xml:space="preserve"> </w:t>
      </w:r>
      <w:r>
        <w:rPr>
          <w:w w:val="105"/>
        </w:rPr>
        <w:t>taken</w:t>
      </w:r>
      <w:r>
        <w:rPr>
          <w:spacing w:val="-18"/>
          <w:w w:val="105"/>
        </w:rPr>
        <w:t xml:space="preserve"> </w:t>
      </w:r>
      <w:r>
        <w:rPr>
          <w:w w:val="105"/>
        </w:rPr>
        <w:t>place</w:t>
      </w:r>
      <w:r>
        <w:rPr>
          <w:spacing w:val="-18"/>
          <w:w w:val="105"/>
        </w:rPr>
        <w:t xml:space="preserve"> </w:t>
      </w:r>
      <w:r>
        <w:rPr>
          <w:w w:val="105"/>
        </w:rPr>
        <w:t>by</w:t>
      </w:r>
      <w:r>
        <w:rPr>
          <w:spacing w:val="-18"/>
          <w:w w:val="105"/>
        </w:rPr>
        <w:t xml:space="preserve"> </w:t>
      </w:r>
      <w:r>
        <w:rPr>
          <w:w w:val="105"/>
        </w:rPr>
        <w:t>wife,</w:t>
      </w:r>
      <w:r>
        <w:rPr>
          <w:spacing w:val="-18"/>
          <w:w w:val="105"/>
        </w:rPr>
        <w:t xml:space="preserve"> </w:t>
      </w:r>
      <w:r>
        <w:rPr>
          <w:w w:val="105"/>
        </w:rPr>
        <w:t>before</w:t>
      </w:r>
      <w:r>
        <w:rPr>
          <w:spacing w:val="-18"/>
          <w:w w:val="105"/>
        </w:rPr>
        <w:t xml:space="preserve"> </w:t>
      </w:r>
      <w:r>
        <w:rPr>
          <w:w w:val="105"/>
        </w:rPr>
        <w:t>consummation</w:t>
      </w:r>
      <w:r>
        <w:rPr>
          <w:spacing w:val="-18"/>
          <w:w w:val="105"/>
        </w:rPr>
        <w:t xml:space="preserve"> </w:t>
      </w:r>
      <w:r>
        <w:rPr>
          <w:w w:val="105"/>
        </w:rPr>
        <w:t>of</w:t>
      </w:r>
      <w:r>
        <w:rPr>
          <w:spacing w:val="-18"/>
          <w:w w:val="105"/>
        </w:rPr>
        <w:t xml:space="preserve"> </w:t>
      </w:r>
      <w:r>
        <w:rPr>
          <w:w w:val="105"/>
        </w:rPr>
        <w:t>marriage</w:t>
      </w:r>
      <w:r>
        <w:rPr>
          <w:spacing w:val="-18"/>
          <w:w w:val="105"/>
        </w:rPr>
        <w:t xml:space="preserve"> </w:t>
      </w:r>
      <w:r>
        <w:rPr>
          <w:w w:val="105"/>
        </w:rPr>
        <w:t>or</w:t>
      </w:r>
      <w:r>
        <w:rPr>
          <w:spacing w:val="-18"/>
          <w:w w:val="105"/>
        </w:rPr>
        <w:t xml:space="preserve"> </w:t>
      </w:r>
      <w:r>
        <w:rPr>
          <w:w w:val="105"/>
        </w:rPr>
        <w:t>full</w:t>
      </w:r>
      <w:r>
        <w:rPr>
          <w:spacing w:val="-18"/>
          <w:w w:val="105"/>
        </w:rPr>
        <w:t xml:space="preserve"> </w:t>
      </w:r>
      <w:r>
        <w:rPr>
          <w:w w:val="105"/>
        </w:rPr>
        <w:t>privacy,</w:t>
      </w:r>
      <w:r>
        <w:rPr>
          <w:spacing w:val="-18"/>
          <w:w w:val="105"/>
        </w:rPr>
        <w:t xml:space="preserve"> </w:t>
      </w:r>
      <w:r>
        <w:rPr>
          <w:w w:val="105"/>
        </w:rPr>
        <w:t>her</w:t>
      </w:r>
      <w:r>
        <w:rPr>
          <w:spacing w:val="-17"/>
          <w:w w:val="105"/>
        </w:rPr>
        <w:t xml:space="preserve"> </w:t>
      </w:r>
      <w:r>
        <w:rPr>
          <w:w w:val="105"/>
        </w:rPr>
        <w:t>dowry</w:t>
      </w:r>
      <w:r>
        <w:rPr>
          <w:spacing w:val="-18"/>
          <w:w w:val="105"/>
        </w:rPr>
        <w:t xml:space="preserve"> </w:t>
      </w:r>
      <w:r>
        <w:rPr>
          <w:spacing w:val="-2"/>
          <w:w w:val="105"/>
        </w:rPr>
        <w:t>shall</w:t>
      </w:r>
    </w:p>
    <w:p w:rsidR="00C17534" w:rsidRDefault="003F5CB7">
      <w:pPr>
        <w:pStyle w:val="BodyText"/>
        <w:spacing w:before="12"/>
        <w:ind w:left="560"/>
      </w:pPr>
      <w:r>
        <w:rPr>
          <w:spacing w:val="-2"/>
          <w:w w:val="105"/>
        </w:rPr>
        <w:t>be</w:t>
      </w:r>
      <w:r>
        <w:rPr>
          <w:spacing w:val="-8"/>
          <w:w w:val="105"/>
        </w:rPr>
        <w:t xml:space="preserve"> </w:t>
      </w:r>
      <w:r>
        <w:rPr>
          <w:spacing w:val="-2"/>
          <w:w w:val="105"/>
        </w:rPr>
        <w:t>completely</w:t>
      </w:r>
      <w:r>
        <w:rPr>
          <w:spacing w:val="-7"/>
          <w:w w:val="105"/>
        </w:rPr>
        <w:t xml:space="preserve"> </w:t>
      </w:r>
      <w:r>
        <w:rPr>
          <w:spacing w:val="-2"/>
          <w:w w:val="105"/>
        </w:rPr>
        <w:t>nullified.</w:t>
      </w:r>
    </w:p>
    <w:p w:rsidR="00C17534" w:rsidRDefault="00C17534">
      <w:pPr>
        <w:pStyle w:val="BodyText"/>
        <w:spacing w:before="56"/>
      </w:pPr>
    </w:p>
    <w:p w:rsidR="00C17534" w:rsidRDefault="003F5CB7">
      <w:pPr>
        <w:pStyle w:val="Heading4"/>
      </w:pPr>
      <w:r>
        <w:t>Article</w:t>
      </w:r>
      <w:r>
        <w:rPr>
          <w:spacing w:val="17"/>
        </w:rPr>
        <w:t xml:space="preserve"> </w:t>
      </w:r>
      <w:r>
        <w:rPr>
          <w:spacing w:val="-4"/>
        </w:rPr>
        <w:t>107:</w:t>
      </w:r>
    </w:p>
    <w:p w:rsidR="00C17534" w:rsidRDefault="003F5CB7">
      <w:pPr>
        <w:pStyle w:val="BodyText"/>
        <w:spacing w:line="249" w:lineRule="auto"/>
        <w:ind w:left="560" w:right="355"/>
        <w:jc w:val="both"/>
      </w:pPr>
      <w:r>
        <w:rPr>
          <w:w w:val="105"/>
        </w:rPr>
        <w:t>In</w:t>
      </w:r>
      <w:r>
        <w:rPr>
          <w:spacing w:val="26"/>
          <w:w w:val="105"/>
        </w:rPr>
        <w:t xml:space="preserve"> </w:t>
      </w:r>
      <w:r>
        <w:rPr>
          <w:w w:val="105"/>
        </w:rPr>
        <w:t>case</w:t>
      </w:r>
      <w:r>
        <w:rPr>
          <w:spacing w:val="26"/>
          <w:w w:val="105"/>
        </w:rPr>
        <w:t xml:space="preserve"> </w:t>
      </w:r>
      <w:r>
        <w:rPr>
          <w:w w:val="105"/>
        </w:rPr>
        <w:t>of</w:t>
      </w:r>
      <w:r>
        <w:rPr>
          <w:spacing w:val="26"/>
          <w:w w:val="105"/>
        </w:rPr>
        <w:t xml:space="preserve"> </w:t>
      </w:r>
      <w:r>
        <w:rPr>
          <w:w w:val="105"/>
        </w:rPr>
        <w:t>separation</w:t>
      </w:r>
      <w:r>
        <w:rPr>
          <w:spacing w:val="25"/>
          <w:w w:val="105"/>
        </w:rPr>
        <w:t xml:space="preserve"> </w:t>
      </w:r>
      <w:r>
        <w:rPr>
          <w:w w:val="105"/>
        </w:rPr>
        <w:t>of</w:t>
      </w:r>
      <w:r>
        <w:rPr>
          <w:spacing w:val="26"/>
          <w:w w:val="105"/>
        </w:rPr>
        <w:t xml:space="preserve"> </w:t>
      </w:r>
      <w:r>
        <w:rPr>
          <w:w w:val="105"/>
        </w:rPr>
        <w:t>spouses</w:t>
      </w:r>
      <w:r>
        <w:rPr>
          <w:spacing w:val="26"/>
          <w:w w:val="105"/>
        </w:rPr>
        <w:t xml:space="preserve"> </w:t>
      </w:r>
      <w:r>
        <w:rPr>
          <w:w w:val="105"/>
        </w:rPr>
        <w:t>before</w:t>
      </w:r>
      <w:r>
        <w:rPr>
          <w:spacing w:val="26"/>
          <w:w w:val="105"/>
        </w:rPr>
        <w:t xml:space="preserve"> </w:t>
      </w:r>
      <w:r>
        <w:rPr>
          <w:w w:val="105"/>
        </w:rPr>
        <w:t>consummation</w:t>
      </w:r>
      <w:r>
        <w:rPr>
          <w:spacing w:val="26"/>
          <w:w w:val="105"/>
        </w:rPr>
        <w:t xml:space="preserve"> </w:t>
      </w:r>
      <w:r>
        <w:rPr>
          <w:w w:val="105"/>
        </w:rPr>
        <w:t>of</w:t>
      </w:r>
      <w:r>
        <w:rPr>
          <w:spacing w:val="26"/>
          <w:w w:val="105"/>
        </w:rPr>
        <w:t xml:space="preserve"> </w:t>
      </w:r>
      <w:r>
        <w:rPr>
          <w:w w:val="105"/>
        </w:rPr>
        <w:t>marriage</w:t>
      </w:r>
      <w:r>
        <w:rPr>
          <w:spacing w:val="25"/>
          <w:w w:val="105"/>
        </w:rPr>
        <w:t xml:space="preserve"> </w:t>
      </w:r>
      <w:r>
        <w:rPr>
          <w:w w:val="105"/>
        </w:rPr>
        <w:t>or</w:t>
      </w:r>
      <w:r>
        <w:rPr>
          <w:spacing w:val="26"/>
          <w:w w:val="105"/>
        </w:rPr>
        <w:t xml:space="preserve"> </w:t>
      </w:r>
      <w:r>
        <w:rPr>
          <w:w w:val="105"/>
        </w:rPr>
        <w:t>full</w:t>
      </w:r>
      <w:r>
        <w:rPr>
          <w:spacing w:val="26"/>
          <w:w w:val="105"/>
        </w:rPr>
        <w:t xml:space="preserve"> </w:t>
      </w:r>
      <w:r>
        <w:rPr>
          <w:w w:val="105"/>
        </w:rPr>
        <w:t>privacy,</w:t>
      </w:r>
      <w:r>
        <w:rPr>
          <w:spacing w:val="26"/>
          <w:w w:val="105"/>
        </w:rPr>
        <w:t xml:space="preserve"> </w:t>
      </w:r>
      <w:r>
        <w:rPr>
          <w:w w:val="105"/>
        </w:rPr>
        <w:t>wife</w:t>
      </w:r>
      <w:r>
        <w:rPr>
          <w:spacing w:val="26"/>
          <w:w w:val="105"/>
        </w:rPr>
        <w:t xml:space="preserve"> </w:t>
      </w:r>
      <w:r>
        <w:rPr>
          <w:w w:val="105"/>
        </w:rPr>
        <w:t>is</w:t>
      </w:r>
      <w:r>
        <w:rPr>
          <w:spacing w:val="26"/>
          <w:w w:val="105"/>
        </w:rPr>
        <w:t xml:space="preserve"> </w:t>
      </w:r>
      <w:r>
        <w:rPr>
          <w:w w:val="105"/>
        </w:rPr>
        <w:t>entitled to maintenance that is usual clothing and the like. In determining of this maintenance, husband’s financial ability should be taken into account</w:t>
      </w:r>
      <w:r>
        <w:rPr>
          <w:w w:val="105"/>
        </w:rPr>
        <w:t xml:space="preserve"> and, in no way, the price of maintenance may exceed that of the customary dowry.</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26" w:name="Subtopic_3_—_Residence"/>
      <w:bookmarkStart w:id="27" w:name="Subtopic_4_—_Alimony"/>
      <w:bookmarkStart w:id="28" w:name="_bookmark9"/>
      <w:bookmarkEnd w:id="26"/>
      <w:bookmarkEnd w:id="27"/>
      <w:bookmarkEnd w:id="28"/>
      <w:r>
        <w:lastRenderedPageBreak/>
        <w:t>Article</w:t>
      </w:r>
      <w:r>
        <w:rPr>
          <w:spacing w:val="17"/>
        </w:rPr>
        <w:t xml:space="preserve"> </w:t>
      </w:r>
      <w:r>
        <w:rPr>
          <w:spacing w:val="-4"/>
        </w:rPr>
        <w:t>108:</w:t>
      </w:r>
    </w:p>
    <w:p w:rsidR="00C17534" w:rsidRDefault="003F5CB7">
      <w:pPr>
        <w:pStyle w:val="ListParagraph"/>
        <w:numPr>
          <w:ilvl w:val="0"/>
          <w:numId w:val="461"/>
        </w:numPr>
        <w:tabs>
          <w:tab w:val="left" w:pos="979"/>
        </w:tabs>
        <w:ind w:hanging="379"/>
        <w:rPr>
          <w:sz w:val="24"/>
        </w:rPr>
      </w:pPr>
      <w:r>
        <w:rPr>
          <w:w w:val="105"/>
          <w:sz w:val="24"/>
        </w:rPr>
        <w:t>If</w:t>
      </w:r>
      <w:r>
        <w:rPr>
          <w:spacing w:val="35"/>
          <w:w w:val="105"/>
          <w:sz w:val="24"/>
        </w:rPr>
        <w:t xml:space="preserve"> </w:t>
      </w:r>
      <w:r>
        <w:rPr>
          <w:w w:val="105"/>
          <w:sz w:val="24"/>
        </w:rPr>
        <w:t>divorce</w:t>
      </w:r>
      <w:r>
        <w:rPr>
          <w:spacing w:val="37"/>
          <w:w w:val="105"/>
          <w:sz w:val="24"/>
        </w:rPr>
        <w:t xml:space="preserve"> </w:t>
      </w:r>
      <w:r>
        <w:rPr>
          <w:w w:val="105"/>
          <w:sz w:val="24"/>
        </w:rPr>
        <w:t>takes</w:t>
      </w:r>
      <w:r>
        <w:rPr>
          <w:spacing w:val="36"/>
          <w:w w:val="105"/>
          <w:sz w:val="24"/>
        </w:rPr>
        <w:t xml:space="preserve"> </w:t>
      </w:r>
      <w:r>
        <w:rPr>
          <w:w w:val="105"/>
          <w:sz w:val="24"/>
        </w:rPr>
        <w:t>place</w:t>
      </w:r>
      <w:r>
        <w:rPr>
          <w:spacing w:val="36"/>
          <w:w w:val="105"/>
          <w:sz w:val="24"/>
        </w:rPr>
        <w:t xml:space="preserve"> </w:t>
      </w:r>
      <w:r>
        <w:rPr>
          <w:w w:val="105"/>
          <w:sz w:val="24"/>
        </w:rPr>
        <w:t>before</w:t>
      </w:r>
      <w:r>
        <w:rPr>
          <w:spacing w:val="37"/>
          <w:w w:val="105"/>
          <w:sz w:val="24"/>
        </w:rPr>
        <w:t xml:space="preserve"> </w:t>
      </w:r>
      <w:r>
        <w:rPr>
          <w:w w:val="105"/>
          <w:sz w:val="24"/>
        </w:rPr>
        <w:t>consummation</w:t>
      </w:r>
      <w:r>
        <w:rPr>
          <w:spacing w:val="35"/>
          <w:w w:val="105"/>
          <w:sz w:val="24"/>
        </w:rPr>
        <w:t xml:space="preserve"> </w:t>
      </w:r>
      <w:r>
        <w:rPr>
          <w:w w:val="105"/>
          <w:sz w:val="24"/>
        </w:rPr>
        <w:t>of</w:t>
      </w:r>
      <w:r>
        <w:rPr>
          <w:spacing w:val="37"/>
          <w:w w:val="105"/>
          <w:sz w:val="24"/>
        </w:rPr>
        <w:t xml:space="preserve"> </w:t>
      </w:r>
      <w:r>
        <w:rPr>
          <w:w w:val="105"/>
          <w:sz w:val="24"/>
        </w:rPr>
        <w:t>marriage</w:t>
      </w:r>
      <w:r>
        <w:rPr>
          <w:spacing w:val="36"/>
          <w:w w:val="105"/>
          <w:sz w:val="24"/>
        </w:rPr>
        <w:t xml:space="preserve"> </w:t>
      </w:r>
      <w:r>
        <w:rPr>
          <w:w w:val="105"/>
          <w:sz w:val="24"/>
        </w:rPr>
        <w:t>and</w:t>
      </w:r>
      <w:r>
        <w:rPr>
          <w:spacing w:val="35"/>
          <w:w w:val="105"/>
          <w:sz w:val="24"/>
        </w:rPr>
        <w:t xml:space="preserve"> </w:t>
      </w:r>
      <w:r>
        <w:rPr>
          <w:w w:val="105"/>
          <w:sz w:val="24"/>
        </w:rPr>
        <w:t>dowry</w:t>
      </w:r>
      <w:r>
        <w:rPr>
          <w:spacing w:val="37"/>
          <w:w w:val="105"/>
          <w:sz w:val="24"/>
        </w:rPr>
        <w:t xml:space="preserve"> </w:t>
      </w:r>
      <w:r>
        <w:rPr>
          <w:w w:val="105"/>
          <w:sz w:val="24"/>
        </w:rPr>
        <w:t>is</w:t>
      </w:r>
      <w:r>
        <w:rPr>
          <w:spacing w:val="37"/>
          <w:w w:val="105"/>
          <w:sz w:val="24"/>
        </w:rPr>
        <w:t xml:space="preserve"> </w:t>
      </w:r>
      <w:r>
        <w:rPr>
          <w:w w:val="105"/>
          <w:sz w:val="24"/>
        </w:rPr>
        <w:t>contractually</w:t>
      </w:r>
      <w:r>
        <w:rPr>
          <w:spacing w:val="35"/>
          <w:w w:val="105"/>
          <w:sz w:val="24"/>
        </w:rPr>
        <w:t xml:space="preserve"> </w:t>
      </w:r>
      <w:r>
        <w:rPr>
          <w:w w:val="105"/>
          <w:sz w:val="24"/>
        </w:rPr>
        <w:t>fixed</w:t>
      </w:r>
      <w:r>
        <w:rPr>
          <w:spacing w:val="37"/>
          <w:w w:val="105"/>
          <w:sz w:val="24"/>
        </w:rPr>
        <w:t xml:space="preserve"> </w:t>
      </w:r>
      <w:r>
        <w:rPr>
          <w:spacing w:val="-5"/>
          <w:w w:val="105"/>
          <w:sz w:val="24"/>
        </w:rPr>
        <w:t>or</w:t>
      </w:r>
    </w:p>
    <w:p w:rsidR="00C17534" w:rsidRDefault="003F5CB7">
      <w:pPr>
        <w:pStyle w:val="BodyText"/>
        <w:spacing w:before="12"/>
        <w:ind w:left="980"/>
      </w:pPr>
      <w:r>
        <w:rPr>
          <w:w w:val="105"/>
        </w:rPr>
        <w:t>husband</w:t>
      </w:r>
      <w:r>
        <w:rPr>
          <w:spacing w:val="-3"/>
          <w:w w:val="105"/>
        </w:rPr>
        <w:t xml:space="preserve"> </w:t>
      </w:r>
      <w:r>
        <w:rPr>
          <w:w w:val="105"/>
        </w:rPr>
        <w:t>dies,</w:t>
      </w:r>
      <w:r>
        <w:rPr>
          <w:spacing w:val="-3"/>
          <w:w w:val="105"/>
        </w:rPr>
        <w:t xml:space="preserve"> </w:t>
      </w:r>
      <w:r>
        <w:rPr>
          <w:w w:val="105"/>
        </w:rPr>
        <w:t>wife</w:t>
      </w:r>
      <w:r>
        <w:rPr>
          <w:spacing w:val="-3"/>
          <w:w w:val="105"/>
        </w:rPr>
        <w:t xml:space="preserve"> </w:t>
      </w:r>
      <w:r>
        <w:rPr>
          <w:w w:val="105"/>
        </w:rPr>
        <w:t>shall</w:t>
      </w:r>
      <w:r>
        <w:rPr>
          <w:spacing w:val="-2"/>
          <w:w w:val="105"/>
        </w:rPr>
        <w:t xml:space="preserve"> </w:t>
      </w:r>
      <w:r>
        <w:rPr>
          <w:w w:val="105"/>
        </w:rPr>
        <w:t>not</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w:t>
      </w:r>
      <w:r>
        <w:rPr>
          <w:spacing w:val="-2"/>
          <w:w w:val="105"/>
        </w:rPr>
        <w:t xml:space="preserve"> maintenance.</w:t>
      </w:r>
    </w:p>
    <w:p w:rsidR="00C17534" w:rsidRDefault="003F5CB7">
      <w:pPr>
        <w:pStyle w:val="ListParagraph"/>
        <w:numPr>
          <w:ilvl w:val="0"/>
          <w:numId w:val="461"/>
        </w:numPr>
        <w:tabs>
          <w:tab w:val="left" w:pos="979"/>
        </w:tabs>
        <w:ind w:hanging="379"/>
        <w:rPr>
          <w:sz w:val="24"/>
        </w:rPr>
      </w:pPr>
      <w:r>
        <w:rPr>
          <w:w w:val="105"/>
          <w:sz w:val="24"/>
        </w:rPr>
        <w:t>In</w:t>
      </w:r>
      <w:r>
        <w:rPr>
          <w:spacing w:val="-18"/>
          <w:w w:val="105"/>
          <w:sz w:val="24"/>
        </w:rPr>
        <w:t xml:space="preserve"> </w:t>
      </w:r>
      <w:r>
        <w:rPr>
          <w:w w:val="105"/>
          <w:sz w:val="24"/>
        </w:rPr>
        <w:t>case</w:t>
      </w:r>
      <w:r>
        <w:rPr>
          <w:spacing w:val="-17"/>
          <w:w w:val="105"/>
          <w:sz w:val="24"/>
        </w:rPr>
        <w:t xml:space="preserve"> </w:t>
      </w:r>
      <w:r>
        <w:rPr>
          <w:w w:val="105"/>
          <w:sz w:val="24"/>
        </w:rPr>
        <w:t>divorce</w:t>
      </w:r>
      <w:r>
        <w:rPr>
          <w:spacing w:val="-18"/>
          <w:w w:val="105"/>
          <w:sz w:val="24"/>
        </w:rPr>
        <w:t xml:space="preserve"> </w:t>
      </w:r>
      <w:r>
        <w:rPr>
          <w:w w:val="105"/>
          <w:sz w:val="24"/>
        </w:rPr>
        <w:t>takes</w:t>
      </w:r>
      <w:r>
        <w:rPr>
          <w:spacing w:val="-17"/>
          <w:w w:val="105"/>
          <w:sz w:val="24"/>
        </w:rPr>
        <w:t xml:space="preserve"> </w:t>
      </w:r>
      <w:r>
        <w:rPr>
          <w:w w:val="105"/>
          <w:sz w:val="24"/>
        </w:rPr>
        <w:t>place</w:t>
      </w:r>
      <w:r>
        <w:rPr>
          <w:spacing w:val="-17"/>
          <w:w w:val="105"/>
          <w:sz w:val="24"/>
        </w:rPr>
        <w:t xml:space="preserve"> </w:t>
      </w:r>
      <w:r>
        <w:rPr>
          <w:w w:val="105"/>
          <w:sz w:val="24"/>
        </w:rPr>
        <w:t>after</w:t>
      </w:r>
      <w:r>
        <w:rPr>
          <w:spacing w:val="-18"/>
          <w:w w:val="105"/>
          <w:sz w:val="24"/>
        </w:rPr>
        <w:t xml:space="preserve"> </w:t>
      </w:r>
      <w:r>
        <w:rPr>
          <w:w w:val="105"/>
          <w:sz w:val="24"/>
        </w:rPr>
        <w:t>consummation</w:t>
      </w:r>
      <w:r>
        <w:rPr>
          <w:spacing w:val="-17"/>
          <w:w w:val="105"/>
          <w:sz w:val="24"/>
        </w:rPr>
        <w:t xml:space="preserve"> </w:t>
      </w:r>
      <w:r>
        <w:rPr>
          <w:w w:val="105"/>
          <w:sz w:val="24"/>
        </w:rPr>
        <w:t>of</w:t>
      </w:r>
      <w:r>
        <w:rPr>
          <w:spacing w:val="-17"/>
          <w:w w:val="105"/>
          <w:sz w:val="24"/>
        </w:rPr>
        <w:t xml:space="preserve"> </w:t>
      </w:r>
      <w:r>
        <w:rPr>
          <w:w w:val="105"/>
          <w:sz w:val="24"/>
        </w:rPr>
        <w:t>marriage,</w:t>
      </w:r>
      <w:r>
        <w:rPr>
          <w:spacing w:val="-18"/>
          <w:w w:val="105"/>
          <w:sz w:val="24"/>
        </w:rPr>
        <w:t xml:space="preserve"> </w:t>
      </w:r>
      <w:r>
        <w:rPr>
          <w:w w:val="105"/>
          <w:sz w:val="24"/>
        </w:rPr>
        <w:t>whether</w:t>
      </w:r>
      <w:r>
        <w:rPr>
          <w:spacing w:val="-17"/>
          <w:w w:val="105"/>
          <w:sz w:val="24"/>
        </w:rPr>
        <w:t xml:space="preserve"> </w:t>
      </w:r>
      <w:r>
        <w:rPr>
          <w:w w:val="105"/>
          <w:sz w:val="24"/>
        </w:rPr>
        <w:t>or</w:t>
      </w:r>
      <w:r>
        <w:rPr>
          <w:spacing w:val="-17"/>
          <w:w w:val="105"/>
          <w:sz w:val="24"/>
        </w:rPr>
        <w:t xml:space="preserve"> </w:t>
      </w:r>
      <w:r>
        <w:rPr>
          <w:w w:val="105"/>
          <w:sz w:val="24"/>
        </w:rPr>
        <w:t>not</w:t>
      </w:r>
      <w:r>
        <w:rPr>
          <w:spacing w:val="28"/>
          <w:w w:val="105"/>
          <w:sz w:val="24"/>
        </w:rPr>
        <w:t xml:space="preserve"> </w:t>
      </w:r>
      <w:r>
        <w:rPr>
          <w:w w:val="105"/>
          <w:sz w:val="24"/>
        </w:rPr>
        <w:t>dowry</w:t>
      </w:r>
      <w:r>
        <w:rPr>
          <w:spacing w:val="-18"/>
          <w:w w:val="105"/>
          <w:sz w:val="24"/>
        </w:rPr>
        <w:t xml:space="preserve"> </w:t>
      </w:r>
      <w:r>
        <w:rPr>
          <w:w w:val="105"/>
          <w:sz w:val="24"/>
        </w:rPr>
        <w:t>is</w:t>
      </w:r>
      <w:r>
        <w:rPr>
          <w:spacing w:val="-17"/>
          <w:w w:val="105"/>
          <w:sz w:val="24"/>
        </w:rPr>
        <w:t xml:space="preserve"> </w:t>
      </w:r>
      <w:r>
        <w:rPr>
          <w:spacing w:val="-2"/>
          <w:w w:val="105"/>
          <w:sz w:val="24"/>
        </w:rPr>
        <w:t>contractually</w:t>
      </w:r>
    </w:p>
    <w:p w:rsidR="00C17534" w:rsidRDefault="003F5CB7">
      <w:pPr>
        <w:pStyle w:val="BodyText"/>
        <w:spacing w:before="12"/>
        <w:ind w:left="980"/>
      </w:pPr>
      <w:r>
        <w:rPr>
          <w:w w:val="105"/>
        </w:rPr>
        <w:t>fixed,</w:t>
      </w:r>
      <w:r>
        <w:rPr>
          <w:spacing w:val="-5"/>
          <w:w w:val="105"/>
        </w:rPr>
        <w:t xml:space="preserve"> </w:t>
      </w:r>
      <w:r>
        <w:rPr>
          <w:w w:val="105"/>
        </w:rPr>
        <w:t>wife</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entitled</w:t>
      </w:r>
      <w:r>
        <w:rPr>
          <w:spacing w:val="-5"/>
          <w:w w:val="105"/>
        </w:rPr>
        <w:t xml:space="preserve"> </w:t>
      </w:r>
      <w:r>
        <w:rPr>
          <w:w w:val="105"/>
        </w:rPr>
        <w:t>to</w:t>
      </w:r>
      <w:r>
        <w:rPr>
          <w:spacing w:val="-5"/>
          <w:w w:val="105"/>
        </w:rPr>
        <w:t xml:space="preserve"> </w:t>
      </w:r>
      <w:r>
        <w:rPr>
          <w:w w:val="105"/>
        </w:rPr>
        <w:t>the</w:t>
      </w:r>
      <w:r>
        <w:rPr>
          <w:spacing w:val="-5"/>
          <w:w w:val="105"/>
        </w:rPr>
        <w:t xml:space="preserve"> </w:t>
      </w:r>
      <w:r>
        <w:rPr>
          <w:spacing w:val="-2"/>
          <w:w w:val="105"/>
        </w:rPr>
        <w:t>maintenance.</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109:</w:t>
      </w:r>
    </w:p>
    <w:p w:rsidR="00C17534" w:rsidRDefault="003F5CB7">
      <w:pPr>
        <w:pStyle w:val="BodyText"/>
        <w:ind w:left="560"/>
      </w:pPr>
      <w:r>
        <w:rPr>
          <w:w w:val="105"/>
        </w:rPr>
        <w:t>If</w:t>
      </w:r>
      <w:r>
        <w:rPr>
          <w:spacing w:val="-2"/>
          <w:w w:val="105"/>
        </w:rPr>
        <w:t xml:space="preserve"> </w:t>
      </w:r>
      <w:r>
        <w:rPr>
          <w:w w:val="105"/>
        </w:rPr>
        <w:t>a</w:t>
      </w:r>
      <w:r>
        <w:rPr>
          <w:spacing w:val="-1"/>
          <w:w w:val="105"/>
        </w:rPr>
        <w:t xml:space="preserve"> </w:t>
      </w:r>
      <w:r>
        <w:rPr>
          <w:w w:val="105"/>
        </w:rPr>
        <w:t>person</w:t>
      </w:r>
      <w:r>
        <w:rPr>
          <w:spacing w:val="-1"/>
          <w:w w:val="105"/>
        </w:rPr>
        <w:t xml:space="preserve"> </w:t>
      </w:r>
      <w:r>
        <w:rPr>
          <w:w w:val="105"/>
        </w:rPr>
        <w:t>marries</w:t>
      </w:r>
      <w:r>
        <w:rPr>
          <w:spacing w:val="-1"/>
          <w:w w:val="105"/>
        </w:rPr>
        <w:t xml:space="preserve"> </w:t>
      </w:r>
      <w:r>
        <w:rPr>
          <w:w w:val="105"/>
        </w:rPr>
        <w:t>while</w:t>
      </w:r>
      <w:r>
        <w:rPr>
          <w:spacing w:val="-2"/>
          <w:w w:val="105"/>
        </w:rPr>
        <w:t xml:space="preserve"> </w:t>
      </w:r>
      <w:r>
        <w:rPr>
          <w:w w:val="105"/>
        </w:rPr>
        <w:t>having</w:t>
      </w:r>
      <w:r>
        <w:rPr>
          <w:spacing w:val="-1"/>
          <w:w w:val="105"/>
        </w:rPr>
        <w:t xml:space="preserve"> </w:t>
      </w:r>
      <w:r>
        <w:rPr>
          <w:w w:val="105"/>
        </w:rPr>
        <w:t>a</w:t>
      </w:r>
      <w:r>
        <w:rPr>
          <w:spacing w:val="-1"/>
          <w:w w:val="105"/>
        </w:rPr>
        <w:t xml:space="preserve"> </w:t>
      </w:r>
      <w:r>
        <w:rPr>
          <w:w w:val="105"/>
        </w:rPr>
        <w:t>terminal</w:t>
      </w:r>
      <w:r>
        <w:rPr>
          <w:spacing w:val="-1"/>
          <w:w w:val="105"/>
        </w:rPr>
        <w:t xml:space="preserve"> </w:t>
      </w:r>
      <w:r>
        <w:rPr>
          <w:w w:val="105"/>
        </w:rPr>
        <w:t>illness</w:t>
      </w:r>
      <w:r>
        <w:rPr>
          <w:spacing w:val="-1"/>
          <w:w w:val="105"/>
        </w:rPr>
        <w:t xml:space="preserve"> </w:t>
      </w:r>
      <w:r>
        <w:rPr>
          <w:w w:val="105"/>
        </w:rPr>
        <w:t>and</w:t>
      </w:r>
      <w:r>
        <w:rPr>
          <w:spacing w:val="-2"/>
          <w:w w:val="105"/>
        </w:rPr>
        <w:t xml:space="preserve"> </w:t>
      </w:r>
      <w:r>
        <w:rPr>
          <w:w w:val="105"/>
        </w:rPr>
        <w:t>fixes</w:t>
      </w:r>
      <w:r>
        <w:rPr>
          <w:spacing w:val="-1"/>
          <w:w w:val="105"/>
        </w:rPr>
        <w:t xml:space="preserve"> </w:t>
      </w:r>
      <w:r>
        <w:rPr>
          <w:w w:val="105"/>
        </w:rPr>
        <w:t>dowry</w:t>
      </w:r>
      <w:r>
        <w:rPr>
          <w:spacing w:val="-1"/>
          <w:w w:val="105"/>
        </w:rPr>
        <w:t xml:space="preserve"> </w:t>
      </w:r>
      <w:r>
        <w:rPr>
          <w:w w:val="105"/>
        </w:rPr>
        <w:t>more</w:t>
      </w:r>
      <w:r>
        <w:rPr>
          <w:spacing w:val="-1"/>
          <w:w w:val="105"/>
        </w:rPr>
        <w:t xml:space="preserve"> </w:t>
      </w:r>
      <w:r>
        <w:rPr>
          <w:w w:val="105"/>
        </w:rPr>
        <w:t>than</w:t>
      </w:r>
      <w:r>
        <w:rPr>
          <w:spacing w:val="-1"/>
          <w:w w:val="105"/>
        </w:rPr>
        <w:t xml:space="preserve"> </w:t>
      </w:r>
      <w:r>
        <w:rPr>
          <w:w w:val="105"/>
        </w:rPr>
        <w:t>the</w:t>
      </w:r>
      <w:r>
        <w:rPr>
          <w:spacing w:val="-2"/>
          <w:w w:val="105"/>
        </w:rPr>
        <w:t xml:space="preserve"> </w:t>
      </w:r>
      <w:r>
        <w:rPr>
          <w:w w:val="105"/>
        </w:rPr>
        <w:t>customary</w:t>
      </w:r>
      <w:r>
        <w:rPr>
          <w:spacing w:val="-1"/>
          <w:w w:val="105"/>
        </w:rPr>
        <w:t xml:space="preserve"> </w:t>
      </w:r>
      <w:r>
        <w:rPr>
          <w:w w:val="105"/>
        </w:rPr>
        <w:t>one,</w:t>
      </w:r>
      <w:r>
        <w:rPr>
          <w:spacing w:val="-1"/>
          <w:w w:val="105"/>
        </w:rPr>
        <w:t xml:space="preserve"> </w:t>
      </w:r>
      <w:r>
        <w:rPr>
          <w:spacing w:val="-5"/>
          <w:w w:val="105"/>
        </w:rPr>
        <w:t>the</w:t>
      </w:r>
    </w:p>
    <w:p w:rsidR="00C17534" w:rsidRDefault="003F5CB7">
      <w:pPr>
        <w:pStyle w:val="BodyText"/>
        <w:spacing w:before="12"/>
        <w:ind w:left="560"/>
      </w:pPr>
      <w:r>
        <w:rPr>
          <w:w w:val="105"/>
        </w:rPr>
        <w:t>excess</w:t>
      </w:r>
      <w:r>
        <w:rPr>
          <w:spacing w:val="-10"/>
          <w:w w:val="105"/>
        </w:rPr>
        <w:t xml:space="preserve"> </w:t>
      </w:r>
      <w:r>
        <w:rPr>
          <w:w w:val="105"/>
        </w:rPr>
        <w:t>shall</w:t>
      </w:r>
      <w:r>
        <w:rPr>
          <w:spacing w:val="-9"/>
          <w:w w:val="105"/>
        </w:rPr>
        <w:t xml:space="preserve"> </w:t>
      </w:r>
      <w:r>
        <w:rPr>
          <w:w w:val="105"/>
        </w:rPr>
        <w:t>be</w:t>
      </w:r>
      <w:r>
        <w:rPr>
          <w:spacing w:val="-9"/>
          <w:w w:val="105"/>
        </w:rPr>
        <w:t xml:space="preserve"> </w:t>
      </w:r>
      <w:r>
        <w:rPr>
          <w:w w:val="105"/>
        </w:rPr>
        <w:t>subject</w:t>
      </w:r>
      <w:r>
        <w:rPr>
          <w:spacing w:val="-10"/>
          <w:w w:val="105"/>
        </w:rPr>
        <w:t xml:space="preserve"> </w:t>
      </w:r>
      <w:r>
        <w:rPr>
          <w:w w:val="105"/>
        </w:rPr>
        <w:t>to</w:t>
      </w:r>
      <w:r>
        <w:rPr>
          <w:spacing w:val="-9"/>
          <w:w w:val="105"/>
        </w:rPr>
        <w:t xml:space="preserve"> </w:t>
      </w:r>
      <w:r>
        <w:rPr>
          <w:w w:val="105"/>
        </w:rPr>
        <w:t>provisions</w:t>
      </w:r>
      <w:r>
        <w:rPr>
          <w:spacing w:val="-9"/>
          <w:w w:val="105"/>
        </w:rPr>
        <w:t xml:space="preserve"> </w:t>
      </w:r>
      <w:r>
        <w:rPr>
          <w:w w:val="105"/>
        </w:rPr>
        <w:t>on</w:t>
      </w:r>
      <w:r>
        <w:rPr>
          <w:spacing w:val="-9"/>
          <w:w w:val="105"/>
        </w:rPr>
        <w:t xml:space="preserve"> </w:t>
      </w:r>
      <w:r>
        <w:rPr>
          <w:spacing w:val="-2"/>
          <w:w w:val="105"/>
        </w:rPr>
        <w:t>will.</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110:</w:t>
      </w:r>
    </w:p>
    <w:p w:rsidR="00C17534" w:rsidRDefault="003F5CB7">
      <w:pPr>
        <w:pStyle w:val="BodyText"/>
        <w:ind w:left="560"/>
      </w:pPr>
      <w:r>
        <w:rPr>
          <w:w w:val="105"/>
        </w:rPr>
        <w:t>Dowry</w:t>
      </w:r>
      <w:r>
        <w:rPr>
          <w:spacing w:val="-9"/>
          <w:w w:val="105"/>
        </w:rPr>
        <w:t xml:space="preserve"> </w:t>
      </w:r>
      <w:r>
        <w:rPr>
          <w:w w:val="105"/>
        </w:rPr>
        <w:t>is</w:t>
      </w:r>
      <w:r>
        <w:rPr>
          <w:spacing w:val="-9"/>
          <w:w w:val="105"/>
        </w:rPr>
        <w:t xml:space="preserve"> </w:t>
      </w:r>
      <w:r>
        <w:rPr>
          <w:w w:val="105"/>
        </w:rPr>
        <w:t>the</w:t>
      </w:r>
      <w:r>
        <w:rPr>
          <w:spacing w:val="-9"/>
          <w:w w:val="105"/>
        </w:rPr>
        <w:t xml:space="preserve"> </w:t>
      </w:r>
      <w:r>
        <w:rPr>
          <w:w w:val="105"/>
        </w:rPr>
        <w:t>property</w:t>
      </w:r>
      <w:r>
        <w:rPr>
          <w:spacing w:val="-9"/>
          <w:w w:val="105"/>
        </w:rPr>
        <w:t xml:space="preserve"> </w:t>
      </w:r>
      <w:r>
        <w:rPr>
          <w:w w:val="105"/>
        </w:rPr>
        <w:t>of</w:t>
      </w:r>
      <w:r>
        <w:rPr>
          <w:spacing w:val="-9"/>
          <w:w w:val="105"/>
        </w:rPr>
        <w:t xml:space="preserve"> </w:t>
      </w:r>
      <w:r>
        <w:rPr>
          <w:w w:val="105"/>
        </w:rPr>
        <w:t>wife.</w:t>
      </w:r>
      <w:r>
        <w:rPr>
          <w:spacing w:val="-9"/>
          <w:w w:val="105"/>
        </w:rPr>
        <w:t xml:space="preserve"> </w:t>
      </w:r>
      <w:r>
        <w:rPr>
          <w:w w:val="105"/>
        </w:rPr>
        <w:t>She</w:t>
      </w:r>
      <w:r>
        <w:rPr>
          <w:spacing w:val="-9"/>
          <w:w w:val="105"/>
        </w:rPr>
        <w:t xml:space="preserve"> </w:t>
      </w:r>
      <w:r>
        <w:rPr>
          <w:w w:val="105"/>
        </w:rPr>
        <w:t>may</w:t>
      </w:r>
      <w:r>
        <w:rPr>
          <w:spacing w:val="-9"/>
          <w:w w:val="105"/>
        </w:rPr>
        <w:t xml:space="preserve"> </w:t>
      </w:r>
      <w:r>
        <w:rPr>
          <w:w w:val="105"/>
        </w:rPr>
        <w:t>exercise</w:t>
      </w:r>
      <w:r>
        <w:rPr>
          <w:spacing w:val="-9"/>
          <w:w w:val="105"/>
        </w:rPr>
        <w:t xml:space="preserve"> </w:t>
      </w:r>
      <w:r>
        <w:rPr>
          <w:w w:val="105"/>
        </w:rPr>
        <w:t>any</w:t>
      </w:r>
      <w:r>
        <w:rPr>
          <w:spacing w:val="-9"/>
          <w:w w:val="105"/>
        </w:rPr>
        <w:t xml:space="preserve"> </w:t>
      </w:r>
      <w:r>
        <w:rPr>
          <w:w w:val="105"/>
        </w:rPr>
        <w:t>proprietary</w:t>
      </w:r>
      <w:r>
        <w:rPr>
          <w:spacing w:val="-9"/>
          <w:w w:val="105"/>
        </w:rPr>
        <w:t xml:space="preserve"> </w:t>
      </w:r>
      <w:r>
        <w:rPr>
          <w:w w:val="105"/>
        </w:rPr>
        <w:t>possession</w:t>
      </w:r>
      <w:r>
        <w:rPr>
          <w:spacing w:val="45"/>
          <w:w w:val="105"/>
        </w:rPr>
        <w:t xml:space="preserve"> </w:t>
      </w:r>
      <w:r>
        <w:rPr>
          <w:w w:val="105"/>
        </w:rPr>
        <w:t>on</w:t>
      </w:r>
      <w:r>
        <w:rPr>
          <w:spacing w:val="-9"/>
          <w:w w:val="105"/>
        </w:rPr>
        <w:t xml:space="preserve"> </w:t>
      </w:r>
      <w:r>
        <w:rPr>
          <w:w w:val="105"/>
        </w:rPr>
        <w:t>her</w:t>
      </w:r>
      <w:r>
        <w:rPr>
          <w:spacing w:val="-9"/>
          <w:w w:val="105"/>
        </w:rPr>
        <w:t xml:space="preserve"> </w:t>
      </w:r>
      <w:r>
        <w:rPr>
          <w:spacing w:val="-2"/>
          <w:w w:val="105"/>
        </w:rPr>
        <w:t>dowry.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111:</w:t>
      </w:r>
    </w:p>
    <w:p w:rsidR="00C17534" w:rsidRDefault="003F5CB7">
      <w:pPr>
        <w:pStyle w:val="BodyText"/>
        <w:spacing w:line="249" w:lineRule="auto"/>
        <w:ind w:left="560" w:right="359"/>
        <w:jc w:val="both"/>
      </w:pPr>
      <w:r>
        <w:rPr>
          <w:w w:val="105"/>
        </w:rPr>
        <w:t>If</w:t>
      </w:r>
      <w:r>
        <w:rPr>
          <w:spacing w:val="-11"/>
          <w:w w:val="105"/>
        </w:rPr>
        <w:t xml:space="preserve"> </w:t>
      </w:r>
      <w:r>
        <w:rPr>
          <w:w w:val="105"/>
        </w:rPr>
        <w:t>wife</w:t>
      </w:r>
      <w:r>
        <w:rPr>
          <w:spacing w:val="-11"/>
          <w:w w:val="105"/>
        </w:rPr>
        <w:t xml:space="preserve"> </w:t>
      </w:r>
      <w:r>
        <w:rPr>
          <w:w w:val="105"/>
        </w:rPr>
        <w:t>donates</w:t>
      </w:r>
      <w:r>
        <w:rPr>
          <w:spacing w:val="-11"/>
          <w:w w:val="105"/>
        </w:rPr>
        <w:t xml:space="preserve"> </w:t>
      </w:r>
      <w:r>
        <w:rPr>
          <w:w w:val="105"/>
        </w:rPr>
        <w:t>all</w:t>
      </w:r>
      <w:r>
        <w:rPr>
          <w:spacing w:val="-11"/>
          <w:w w:val="105"/>
        </w:rPr>
        <w:t xml:space="preserve"> </w:t>
      </w:r>
      <w:r>
        <w:rPr>
          <w:w w:val="105"/>
        </w:rPr>
        <w:t>or</w:t>
      </w:r>
      <w:r>
        <w:rPr>
          <w:spacing w:val="-11"/>
          <w:w w:val="105"/>
        </w:rPr>
        <w:t xml:space="preserve"> </w:t>
      </w:r>
      <w:r>
        <w:rPr>
          <w:w w:val="105"/>
        </w:rPr>
        <w:t>part</w:t>
      </w:r>
      <w:r>
        <w:rPr>
          <w:spacing w:val="-11"/>
          <w:w w:val="105"/>
        </w:rPr>
        <w:t xml:space="preserve"> </w:t>
      </w:r>
      <w:r>
        <w:rPr>
          <w:w w:val="105"/>
        </w:rPr>
        <w:t>of</w:t>
      </w:r>
      <w:r>
        <w:rPr>
          <w:spacing w:val="-11"/>
          <w:w w:val="105"/>
        </w:rPr>
        <w:t xml:space="preserve"> </w:t>
      </w:r>
      <w:r>
        <w:rPr>
          <w:w w:val="105"/>
        </w:rPr>
        <w:t>her</w:t>
      </w:r>
      <w:r>
        <w:rPr>
          <w:spacing w:val="-11"/>
          <w:w w:val="105"/>
        </w:rPr>
        <w:t xml:space="preserve"> </w:t>
      </w:r>
      <w:r>
        <w:rPr>
          <w:w w:val="105"/>
        </w:rPr>
        <w:t>dowry</w:t>
      </w:r>
      <w:r>
        <w:rPr>
          <w:spacing w:val="-11"/>
          <w:w w:val="105"/>
        </w:rPr>
        <w:t xml:space="preserve"> </w:t>
      </w:r>
      <w:r>
        <w:rPr>
          <w:w w:val="105"/>
        </w:rPr>
        <w:t>to</w:t>
      </w:r>
      <w:r>
        <w:rPr>
          <w:spacing w:val="-11"/>
          <w:w w:val="105"/>
        </w:rPr>
        <w:t xml:space="preserve"> </w:t>
      </w:r>
      <w:r>
        <w:rPr>
          <w:w w:val="105"/>
        </w:rPr>
        <w:t>husband,</w:t>
      </w:r>
      <w:r>
        <w:rPr>
          <w:spacing w:val="-11"/>
          <w:w w:val="105"/>
        </w:rPr>
        <w:t xml:space="preserve"> </w:t>
      </w:r>
      <w:r>
        <w:rPr>
          <w:w w:val="105"/>
        </w:rPr>
        <w:t>before</w:t>
      </w:r>
      <w:r>
        <w:rPr>
          <w:spacing w:val="-11"/>
          <w:w w:val="105"/>
        </w:rPr>
        <w:t xml:space="preserve"> </w:t>
      </w:r>
      <w:r>
        <w:rPr>
          <w:w w:val="105"/>
        </w:rPr>
        <w:t>or</w:t>
      </w:r>
      <w:r>
        <w:rPr>
          <w:spacing w:val="-11"/>
          <w:w w:val="105"/>
        </w:rPr>
        <w:t xml:space="preserve"> </w:t>
      </w:r>
      <w:r>
        <w:rPr>
          <w:w w:val="105"/>
        </w:rPr>
        <w:t>after</w:t>
      </w:r>
      <w:r>
        <w:rPr>
          <w:spacing w:val="-11"/>
          <w:w w:val="105"/>
        </w:rPr>
        <w:t xml:space="preserve"> </w:t>
      </w:r>
      <w:r>
        <w:rPr>
          <w:w w:val="105"/>
        </w:rPr>
        <w:t>delivery</w:t>
      </w:r>
      <w:r>
        <w:rPr>
          <w:spacing w:val="-11"/>
          <w:w w:val="105"/>
        </w:rPr>
        <w:t xml:space="preserve"> </w:t>
      </w:r>
      <w:r>
        <w:rPr>
          <w:w w:val="105"/>
        </w:rPr>
        <w:t>of</w:t>
      </w:r>
      <w:r>
        <w:rPr>
          <w:spacing w:val="-11"/>
          <w:w w:val="105"/>
        </w:rPr>
        <w:t xml:space="preserve"> </w:t>
      </w:r>
      <w:r>
        <w:rPr>
          <w:w w:val="105"/>
        </w:rPr>
        <w:t>dowry,</w:t>
      </w:r>
      <w:r>
        <w:rPr>
          <w:spacing w:val="-11"/>
          <w:w w:val="105"/>
        </w:rPr>
        <w:t xml:space="preserve"> </w:t>
      </w:r>
      <w:r>
        <w:rPr>
          <w:w w:val="105"/>
        </w:rPr>
        <w:t>and</w:t>
      </w:r>
      <w:r>
        <w:rPr>
          <w:spacing w:val="-11"/>
          <w:w w:val="105"/>
        </w:rPr>
        <w:t xml:space="preserve"> </w:t>
      </w:r>
      <w:r>
        <w:rPr>
          <w:w w:val="105"/>
        </w:rPr>
        <w:t>divorce</w:t>
      </w:r>
      <w:r>
        <w:rPr>
          <w:spacing w:val="-11"/>
          <w:w w:val="105"/>
        </w:rPr>
        <w:t xml:space="preserve"> </w:t>
      </w:r>
      <w:r>
        <w:rPr>
          <w:w w:val="105"/>
        </w:rPr>
        <w:t>takes place before consummation of marriage, husband cannot demand half of the dowry.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112:</w:t>
      </w:r>
    </w:p>
    <w:p w:rsidR="00C17534" w:rsidRDefault="003F5CB7">
      <w:pPr>
        <w:pStyle w:val="BodyText"/>
        <w:spacing w:line="249" w:lineRule="auto"/>
        <w:ind w:left="560" w:right="359"/>
        <w:jc w:val="both"/>
      </w:pPr>
      <w:r>
        <w:rPr>
          <w:w w:val="105"/>
        </w:rPr>
        <w:t>If</w:t>
      </w:r>
      <w:r>
        <w:rPr>
          <w:spacing w:val="-2"/>
          <w:w w:val="105"/>
        </w:rPr>
        <w:t xml:space="preserve"> </w:t>
      </w:r>
      <w:r>
        <w:rPr>
          <w:w w:val="105"/>
        </w:rPr>
        <w:t>dowry</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cash</w:t>
      </w:r>
      <w:r>
        <w:rPr>
          <w:spacing w:val="-2"/>
          <w:w w:val="105"/>
        </w:rPr>
        <w:t xml:space="preserve"> </w:t>
      </w:r>
      <w:r>
        <w:rPr>
          <w:w w:val="105"/>
        </w:rPr>
        <w:t>money</w:t>
      </w:r>
      <w:r>
        <w:rPr>
          <w:spacing w:val="-2"/>
          <w:w w:val="105"/>
        </w:rPr>
        <w:t xml:space="preserve"> </w:t>
      </w:r>
      <w:r>
        <w:rPr>
          <w:w w:val="105"/>
        </w:rPr>
        <w:t>or</w:t>
      </w:r>
      <w:r>
        <w:rPr>
          <w:spacing w:val="-2"/>
          <w:w w:val="105"/>
        </w:rPr>
        <w:t xml:space="preserve"> </w:t>
      </w:r>
      <w:r>
        <w:rPr>
          <w:w w:val="105"/>
        </w:rPr>
        <w:t>fungible</w:t>
      </w:r>
      <w:r>
        <w:rPr>
          <w:spacing w:val="-2"/>
          <w:w w:val="105"/>
        </w:rPr>
        <w:t xml:space="preserve"> </w:t>
      </w:r>
      <w:r>
        <w:rPr>
          <w:w w:val="105"/>
        </w:rPr>
        <w:t>goods</w:t>
      </w:r>
      <w:r>
        <w:rPr>
          <w:spacing w:val="-2"/>
          <w:w w:val="105"/>
        </w:rPr>
        <w:t xml:space="preserve"> </w:t>
      </w:r>
      <w:r>
        <w:rPr>
          <w:w w:val="105"/>
        </w:rPr>
        <w:t>and</w:t>
      </w:r>
      <w:r>
        <w:rPr>
          <w:spacing w:val="-2"/>
          <w:w w:val="105"/>
        </w:rPr>
        <w:t xml:space="preserve"> </w:t>
      </w:r>
      <w:r>
        <w:rPr>
          <w:w w:val="105"/>
        </w:rPr>
        <w:t>wife</w:t>
      </w:r>
      <w:r>
        <w:rPr>
          <w:spacing w:val="-2"/>
          <w:w w:val="105"/>
        </w:rPr>
        <w:t xml:space="preserve"> </w:t>
      </w:r>
      <w:r>
        <w:rPr>
          <w:w w:val="105"/>
        </w:rPr>
        <w:t>donates</w:t>
      </w:r>
      <w:r>
        <w:rPr>
          <w:spacing w:val="-2"/>
          <w:w w:val="105"/>
        </w:rPr>
        <w:t xml:space="preserve"> </w:t>
      </w:r>
      <w:r>
        <w:rPr>
          <w:w w:val="105"/>
        </w:rPr>
        <w:t>all</w:t>
      </w:r>
      <w:r>
        <w:rPr>
          <w:spacing w:val="-2"/>
          <w:w w:val="105"/>
        </w:rPr>
        <w:t xml:space="preserve"> </w:t>
      </w:r>
      <w:r>
        <w:rPr>
          <w:w w:val="105"/>
        </w:rPr>
        <w:t>or</w:t>
      </w:r>
      <w:r>
        <w:rPr>
          <w:spacing w:val="-2"/>
          <w:w w:val="105"/>
        </w:rPr>
        <w:t xml:space="preserve"> </w:t>
      </w:r>
      <w:r>
        <w:rPr>
          <w:w w:val="105"/>
        </w:rPr>
        <w:t>half</w:t>
      </w:r>
      <w:r>
        <w:rPr>
          <w:spacing w:val="-2"/>
          <w:w w:val="105"/>
        </w:rPr>
        <w:t xml:space="preserve"> </w:t>
      </w:r>
      <w:r>
        <w:rPr>
          <w:w w:val="105"/>
        </w:rPr>
        <w:t>of</w:t>
      </w:r>
      <w:r>
        <w:rPr>
          <w:spacing w:val="-2"/>
          <w:w w:val="105"/>
        </w:rPr>
        <w:t xml:space="preserve"> </w:t>
      </w:r>
      <w:r>
        <w:rPr>
          <w:w w:val="105"/>
        </w:rPr>
        <w:t>it</w:t>
      </w:r>
      <w:r>
        <w:rPr>
          <w:spacing w:val="-2"/>
          <w:w w:val="105"/>
        </w:rPr>
        <w:t xml:space="preserve"> </w:t>
      </w:r>
      <w:r>
        <w:rPr>
          <w:w w:val="105"/>
        </w:rPr>
        <w:t>to</w:t>
      </w:r>
      <w:r>
        <w:rPr>
          <w:spacing w:val="-2"/>
          <w:w w:val="105"/>
        </w:rPr>
        <w:t xml:space="preserve"> </w:t>
      </w:r>
      <w:r>
        <w:rPr>
          <w:w w:val="105"/>
        </w:rPr>
        <w:t>husband,</w:t>
      </w:r>
      <w:r>
        <w:rPr>
          <w:spacing w:val="-2"/>
          <w:w w:val="105"/>
        </w:rPr>
        <w:t xml:space="preserve"> </w:t>
      </w:r>
      <w:r>
        <w:rPr>
          <w:w w:val="105"/>
        </w:rPr>
        <w:t>in</w:t>
      </w:r>
      <w:r>
        <w:rPr>
          <w:spacing w:val="-2"/>
          <w:w w:val="105"/>
        </w:rPr>
        <w:t xml:space="preserve"> </w:t>
      </w:r>
      <w:r>
        <w:rPr>
          <w:w w:val="105"/>
        </w:rPr>
        <w:t>case</w:t>
      </w:r>
      <w:r>
        <w:rPr>
          <w:spacing w:val="-2"/>
          <w:w w:val="105"/>
        </w:rPr>
        <w:t xml:space="preserve"> </w:t>
      </w:r>
      <w:r>
        <w:rPr>
          <w:w w:val="105"/>
        </w:rPr>
        <w:t>the divorce takes place before consummation of marriage, husband may not demand anything as dowry.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113:</w:t>
      </w:r>
    </w:p>
    <w:p w:rsidR="00C17534" w:rsidRDefault="003F5CB7">
      <w:pPr>
        <w:pStyle w:val="BodyText"/>
        <w:ind w:left="560"/>
      </w:pPr>
      <w:r>
        <w:rPr>
          <w:w w:val="105"/>
        </w:rPr>
        <w:t>Father</w:t>
      </w:r>
      <w:r>
        <w:rPr>
          <w:spacing w:val="-2"/>
          <w:w w:val="105"/>
        </w:rPr>
        <w:t xml:space="preserve"> </w:t>
      </w:r>
      <w:r>
        <w:rPr>
          <w:w w:val="105"/>
        </w:rPr>
        <w:t>may</w:t>
      </w:r>
      <w:r>
        <w:rPr>
          <w:spacing w:val="-1"/>
          <w:w w:val="105"/>
        </w:rPr>
        <w:t xml:space="preserve"> </w:t>
      </w:r>
      <w:r>
        <w:rPr>
          <w:w w:val="105"/>
        </w:rPr>
        <w:t>not</w:t>
      </w:r>
      <w:r>
        <w:rPr>
          <w:spacing w:val="-1"/>
          <w:w w:val="105"/>
        </w:rPr>
        <w:t xml:space="preserve"> </w:t>
      </w:r>
      <w:r>
        <w:rPr>
          <w:w w:val="105"/>
        </w:rPr>
        <w:t>donate</w:t>
      </w:r>
      <w:r>
        <w:rPr>
          <w:spacing w:val="-1"/>
          <w:w w:val="105"/>
        </w:rPr>
        <w:t xml:space="preserve"> </w:t>
      </w:r>
      <w:r>
        <w:rPr>
          <w:w w:val="105"/>
        </w:rPr>
        <w:t>all</w:t>
      </w:r>
      <w:r>
        <w:rPr>
          <w:spacing w:val="-1"/>
          <w:w w:val="105"/>
        </w:rPr>
        <w:t xml:space="preserve"> </w:t>
      </w:r>
      <w:r>
        <w:rPr>
          <w:w w:val="105"/>
        </w:rPr>
        <w:t>or</w:t>
      </w:r>
      <w:r>
        <w:rPr>
          <w:spacing w:val="-2"/>
          <w:w w:val="105"/>
        </w:rPr>
        <w:t xml:space="preserve"> </w:t>
      </w:r>
      <w:r>
        <w:rPr>
          <w:w w:val="105"/>
        </w:rPr>
        <w:t>part</w:t>
      </w:r>
      <w:r>
        <w:rPr>
          <w:spacing w:val="-1"/>
          <w:w w:val="105"/>
        </w:rPr>
        <w:t xml:space="preserve"> </w:t>
      </w:r>
      <w:r>
        <w:rPr>
          <w:w w:val="105"/>
        </w:rPr>
        <w:t>of</w:t>
      </w:r>
      <w:r>
        <w:rPr>
          <w:spacing w:val="-1"/>
          <w:w w:val="105"/>
        </w:rPr>
        <w:t xml:space="preserve"> </w:t>
      </w:r>
      <w:r>
        <w:rPr>
          <w:w w:val="105"/>
        </w:rPr>
        <w:t>his</w:t>
      </w:r>
      <w:r>
        <w:rPr>
          <w:spacing w:val="-1"/>
          <w:w w:val="105"/>
        </w:rPr>
        <w:t xml:space="preserve"> </w:t>
      </w:r>
      <w:r>
        <w:rPr>
          <w:w w:val="105"/>
        </w:rPr>
        <w:t>daughter’s</w:t>
      </w:r>
      <w:r>
        <w:rPr>
          <w:spacing w:val="-1"/>
          <w:w w:val="105"/>
        </w:rPr>
        <w:t xml:space="preserve"> </w:t>
      </w:r>
      <w:r>
        <w:rPr>
          <w:spacing w:val="-2"/>
          <w:w w:val="105"/>
        </w:rPr>
        <w:t>dowry.</w:t>
      </w:r>
    </w:p>
    <w:p w:rsidR="00C17534" w:rsidRDefault="00C17534">
      <w:pPr>
        <w:pStyle w:val="BodyText"/>
        <w:spacing w:before="56"/>
      </w:pPr>
    </w:p>
    <w:p w:rsidR="00C17534" w:rsidRDefault="003F5CB7">
      <w:pPr>
        <w:pStyle w:val="Heading4"/>
      </w:pPr>
      <w:r>
        <w:t>Article</w:t>
      </w:r>
      <w:r>
        <w:rPr>
          <w:spacing w:val="17"/>
        </w:rPr>
        <w:t xml:space="preserve"> </w:t>
      </w:r>
      <w:r>
        <w:rPr>
          <w:spacing w:val="-4"/>
        </w:rPr>
        <w:t>114:</w:t>
      </w:r>
    </w:p>
    <w:p w:rsidR="00C17534" w:rsidRDefault="003F5CB7">
      <w:pPr>
        <w:pStyle w:val="BodyText"/>
        <w:spacing w:line="249" w:lineRule="auto"/>
        <w:ind w:left="560" w:right="356"/>
        <w:jc w:val="both"/>
      </w:pPr>
      <w:r>
        <w:rPr>
          <w:w w:val="110"/>
        </w:rPr>
        <w:t>Wife</w:t>
      </w:r>
      <w:r>
        <w:rPr>
          <w:spacing w:val="-12"/>
          <w:w w:val="110"/>
        </w:rPr>
        <w:t xml:space="preserve"> </w:t>
      </w:r>
      <w:r>
        <w:rPr>
          <w:w w:val="110"/>
        </w:rPr>
        <w:t>should</w:t>
      </w:r>
      <w:r>
        <w:rPr>
          <w:spacing w:val="-12"/>
          <w:w w:val="110"/>
        </w:rPr>
        <w:t xml:space="preserve"> </w:t>
      </w:r>
      <w:r>
        <w:rPr>
          <w:w w:val="110"/>
        </w:rPr>
        <w:t>not</w:t>
      </w:r>
      <w:r>
        <w:rPr>
          <w:spacing w:val="-12"/>
          <w:w w:val="110"/>
        </w:rPr>
        <w:t xml:space="preserve"> </w:t>
      </w:r>
      <w:r>
        <w:rPr>
          <w:w w:val="110"/>
        </w:rPr>
        <w:t>be</w:t>
      </w:r>
      <w:r>
        <w:rPr>
          <w:spacing w:val="-12"/>
          <w:w w:val="110"/>
        </w:rPr>
        <w:t xml:space="preserve"> </w:t>
      </w:r>
      <w:r>
        <w:rPr>
          <w:w w:val="110"/>
        </w:rPr>
        <w:t>forced</w:t>
      </w:r>
      <w:r>
        <w:rPr>
          <w:spacing w:val="-12"/>
          <w:w w:val="110"/>
        </w:rPr>
        <w:t xml:space="preserve"> </w:t>
      </w:r>
      <w:r>
        <w:rPr>
          <w:w w:val="110"/>
        </w:rPr>
        <w:t>to</w:t>
      </w:r>
      <w:r>
        <w:rPr>
          <w:spacing w:val="-12"/>
          <w:w w:val="110"/>
        </w:rPr>
        <w:t xml:space="preserve"> </w:t>
      </w:r>
      <w:r>
        <w:rPr>
          <w:w w:val="110"/>
        </w:rPr>
        <w:t>transfer</w:t>
      </w:r>
      <w:r>
        <w:rPr>
          <w:spacing w:val="-13"/>
          <w:w w:val="110"/>
        </w:rPr>
        <w:t xml:space="preserve"> </w:t>
      </w:r>
      <w:r>
        <w:rPr>
          <w:w w:val="110"/>
        </w:rPr>
        <w:t>all</w:t>
      </w:r>
      <w:r>
        <w:rPr>
          <w:spacing w:val="-13"/>
          <w:w w:val="110"/>
        </w:rPr>
        <w:t xml:space="preserve"> </w:t>
      </w:r>
      <w:r>
        <w:rPr>
          <w:w w:val="110"/>
        </w:rPr>
        <w:t>or</w:t>
      </w:r>
      <w:r>
        <w:rPr>
          <w:spacing w:val="-12"/>
          <w:w w:val="110"/>
        </w:rPr>
        <w:t xml:space="preserve"> </w:t>
      </w:r>
      <w:r>
        <w:rPr>
          <w:w w:val="110"/>
        </w:rPr>
        <w:t>part</w:t>
      </w:r>
      <w:r>
        <w:rPr>
          <w:spacing w:val="-13"/>
          <w:w w:val="110"/>
        </w:rPr>
        <w:t xml:space="preserve"> </w:t>
      </w:r>
      <w:r>
        <w:rPr>
          <w:w w:val="110"/>
        </w:rPr>
        <w:t>of</w:t>
      </w:r>
      <w:r>
        <w:rPr>
          <w:spacing w:val="-12"/>
          <w:w w:val="110"/>
        </w:rPr>
        <w:t xml:space="preserve"> </w:t>
      </w:r>
      <w:r>
        <w:rPr>
          <w:w w:val="110"/>
        </w:rPr>
        <w:t>her</w:t>
      </w:r>
      <w:r>
        <w:rPr>
          <w:spacing w:val="-12"/>
          <w:w w:val="110"/>
        </w:rPr>
        <w:t xml:space="preserve"> </w:t>
      </w:r>
      <w:r>
        <w:rPr>
          <w:w w:val="110"/>
        </w:rPr>
        <w:t>dowry</w:t>
      </w:r>
      <w:r>
        <w:rPr>
          <w:spacing w:val="-12"/>
          <w:w w:val="110"/>
        </w:rPr>
        <w:t xml:space="preserve"> </w:t>
      </w:r>
      <w:r>
        <w:rPr>
          <w:w w:val="110"/>
        </w:rPr>
        <w:t>to</w:t>
      </w:r>
      <w:r>
        <w:rPr>
          <w:spacing w:val="-12"/>
          <w:w w:val="110"/>
        </w:rPr>
        <w:t xml:space="preserve"> </w:t>
      </w:r>
      <w:r>
        <w:rPr>
          <w:w w:val="110"/>
        </w:rPr>
        <w:t>husband</w:t>
      </w:r>
      <w:r>
        <w:rPr>
          <w:spacing w:val="-13"/>
          <w:w w:val="110"/>
        </w:rPr>
        <w:t xml:space="preserve"> </w:t>
      </w:r>
      <w:r>
        <w:rPr>
          <w:w w:val="110"/>
        </w:rPr>
        <w:t>or</w:t>
      </w:r>
      <w:r>
        <w:rPr>
          <w:spacing w:val="-12"/>
          <w:w w:val="110"/>
        </w:rPr>
        <w:t xml:space="preserve"> </w:t>
      </w:r>
      <w:r>
        <w:rPr>
          <w:w w:val="110"/>
        </w:rPr>
        <w:t>another</w:t>
      </w:r>
      <w:r>
        <w:rPr>
          <w:spacing w:val="-13"/>
          <w:w w:val="110"/>
        </w:rPr>
        <w:t xml:space="preserve"> </w:t>
      </w:r>
      <w:r>
        <w:rPr>
          <w:w w:val="110"/>
        </w:rPr>
        <w:t>person.</w:t>
      </w:r>
      <w:r>
        <w:rPr>
          <w:spacing w:val="-12"/>
          <w:w w:val="110"/>
        </w:rPr>
        <w:t xml:space="preserve"> </w:t>
      </w:r>
      <w:r>
        <w:rPr>
          <w:w w:val="110"/>
        </w:rPr>
        <w:t>In</w:t>
      </w:r>
      <w:r>
        <w:rPr>
          <w:spacing w:val="-12"/>
          <w:w w:val="110"/>
        </w:rPr>
        <w:t xml:space="preserve"> </w:t>
      </w:r>
      <w:r>
        <w:rPr>
          <w:w w:val="110"/>
        </w:rPr>
        <w:t xml:space="preserve">case </w:t>
      </w:r>
      <w:r>
        <w:t>wife dies before receiving all of dowry, her heirs may demand remaining part of the dowry from the husband and, in</w:t>
      </w:r>
      <w:r>
        <w:rPr>
          <w:spacing w:val="22"/>
        </w:rPr>
        <w:t xml:space="preserve"> </w:t>
      </w:r>
      <w:r>
        <w:t>case</w:t>
      </w:r>
      <w:r>
        <w:rPr>
          <w:spacing w:val="22"/>
        </w:rPr>
        <w:t xml:space="preserve"> </w:t>
      </w:r>
      <w:r>
        <w:t>of</w:t>
      </w:r>
      <w:r>
        <w:rPr>
          <w:spacing w:val="22"/>
        </w:rPr>
        <w:t xml:space="preserve"> </w:t>
      </w:r>
      <w:r>
        <w:t>death</w:t>
      </w:r>
      <w:r>
        <w:rPr>
          <w:spacing w:val="22"/>
        </w:rPr>
        <w:t xml:space="preserve"> </w:t>
      </w:r>
      <w:r>
        <w:t>of</w:t>
      </w:r>
      <w:r>
        <w:rPr>
          <w:spacing w:val="22"/>
        </w:rPr>
        <w:t xml:space="preserve"> </w:t>
      </w:r>
      <w:r>
        <w:t>the</w:t>
      </w:r>
      <w:r>
        <w:rPr>
          <w:spacing w:val="22"/>
        </w:rPr>
        <w:t xml:space="preserve"> </w:t>
      </w:r>
      <w:r>
        <w:t>husband, his heirs</w:t>
      </w:r>
      <w:r>
        <w:rPr>
          <w:spacing w:val="22"/>
        </w:rPr>
        <w:t xml:space="preserve"> </w:t>
      </w:r>
      <w:r>
        <w:t>remaining part</w:t>
      </w:r>
      <w:r>
        <w:rPr>
          <w:spacing w:val="22"/>
        </w:rPr>
        <w:t xml:space="preserve"> </w:t>
      </w:r>
      <w:r>
        <w:t>of</w:t>
      </w:r>
      <w:r>
        <w:rPr>
          <w:spacing w:val="22"/>
        </w:rPr>
        <w:t xml:space="preserve"> </w:t>
      </w:r>
      <w:r>
        <w:t>the</w:t>
      </w:r>
      <w:r>
        <w:rPr>
          <w:spacing w:val="22"/>
        </w:rPr>
        <w:t xml:space="preserve"> </w:t>
      </w:r>
      <w:r>
        <w:t>dowry,</w:t>
      </w:r>
      <w:r>
        <w:rPr>
          <w:spacing w:val="22"/>
        </w:rPr>
        <w:t xml:space="preserve"> </w:t>
      </w:r>
      <w:r>
        <w:t>after</w:t>
      </w:r>
      <w:r>
        <w:rPr>
          <w:spacing w:val="22"/>
        </w:rPr>
        <w:t xml:space="preserve"> </w:t>
      </w:r>
      <w:r>
        <w:t>deduction</w:t>
      </w:r>
      <w:r>
        <w:rPr>
          <w:spacing w:val="22"/>
        </w:rPr>
        <w:t xml:space="preserve"> </w:t>
      </w:r>
      <w:r>
        <w:t xml:space="preserve">of </w:t>
      </w:r>
      <w:r>
        <w:rPr>
          <w:w w:val="110"/>
        </w:rPr>
        <w:t>the right of inheritance of wife.</w:t>
      </w:r>
    </w:p>
    <w:p w:rsidR="00C17534" w:rsidRDefault="00C17534">
      <w:pPr>
        <w:pStyle w:val="BodyText"/>
        <w:spacing w:before="158"/>
      </w:pPr>
    </w:p>
    <w:p w:rsidR="00C17534" w:rsidRDefault="003F5CB7">
      <w:pPr>
        <w:pStyle w:val="Heading3"/>
        <w:ind w:left="618"/>
      </w:pPr>
      <w:r>
        <w:t>Subtopic</w:t>
      </w:r>
      <w:r>
        <w:rPr>
          <w:spacing w:val="-7"/>
        </w:rPr>
        <w:t xml:space="preserve"> </w:t>
      </w:r>
      <w:r>
        <w:t>3</w:t>
      </w:r>
      <w:r>
        <w:rPr>
          <w:spacing w:val="-6"/>
        </w:rPr>
        <w:t xml:space="preserve"> </w:t>
      </w:r>
      <w:r>
        <w:t>—</w:t>
      </w:r>
      <w:r>
        <w:rPr>
          <w:spacing w:val="-6"/>
        </w:rPr>
        <w:t xml:space="preserve"> </w:t>
      </w:r>
      <w:r>
        <w:rPr>
          <w:spacing w:val="-2"/>
        </w:rPr>
        <w:t>Residence</w:t>
      </w:r>
    </w:p>
    <w:p w:rsidR="00C17534" w:rsidRDefault="00C17534">
      <w:pPr>
        <w:pStyle w:val="BodyText"/>
        <w:spacing w:before="2"/>
        <w:rPr>
          <w:b/>
          <w:sz w:val="28"/>
        </w:rPr>
      </w:pPr>
    </w:p>
    <w:p w:rsidR="00C17534" w:rsidRDefault="003F5CB7">
      <w:pPr>
        <w:pStyle w:val="Heading4"/>
      </w:pPr>
      <w:r>
        <w:t>Article</w:t>
      </w:r>
      <w:r>
        <w:rPr>
          <w:spacing w:val="17"/>
        </w:rPr>
        <w:t xml:space="preserve"> </w:t>
      </w:r>
      <w:r>
        <w:rPr>
          <w:spacing w:val="-4"/>
        </w:rPr>
        <w:t>115:</w:t>
      </w:r>
    </w:p>
    <w:p w:rsidR="00C17534" w:rsidRDefault="003F5CB7">
      <w:pPr>
        <w:pStyle w:val="BodyText"/>
        <w:ind w:left="560"/>
      </w:pPr>
      <w:r>
        <w:rPr>
          <w:w w:val="105"/>
        </w:rPr>
        <w:t>Husband</w:t>
      </w:r>
      <w:r>
        <w:rPr>
          <w:spacing w:val="-8"/>
          <w:w w:val="105"/>
        </w:rPr>
        <w:t xml:space="preserve"> </w:t>
      </w:r>
      <w:r>
        <w:rPr>
          <w:w w:val="105"/>
        </w:rPr>
        <w:t>shall</w:t>
      </w:r>
      <w:r>
        <w:rPr>
          <w:spacing w:val="-7"/>
          <w:w w:val="105"/>
        </w:rPr>
        <w:t xml:space="preserve"> </w:t>
      </w:r>
      <w:r>
        <w:rPr>
          <w:w w:val="105"/>
        </w:rPr>
        <w:t>provide</w:t>
      </w:r>
      <w:r>
        <w:rPr>
          <w:spacing w:val="-7"/>
          <w:w w:val="105"/>
        </w:rPr>
        <w:t xml:space="preserve"> </w:t>
      </w:r>
      <w:r>
        <w:rPr>
          <w:w w:val="105"/>
        </w:rPr>
        <w:t>a</w:t>
      </w:r>
      <w:r>
        <w:rPr>
          <w:spacing w:val="-7"/>
          <w:w w:val="105"/>
        </w:rPr>
        <w:t xml:space="preserve"> </w:t>
      </w:r>
      <w:r>
        <w:rPr>
          <w:w w:val="105"/>
        </w:rPr>
        <w:t>suitable</w:t>
      </w:r>
      <w:r>
        <w:rPr>
          <w:spacing w:val="-8"/>
          <w:w w:val="105"/>
        </w:rPr>
        <w:t xml:space="preserve"> </w:t>
      </w:r>
      <w:r>
        <w:rPr>
          <w:w w:val="105"/>
        </w:rPr>
        <w:t>residence</w:t>
      </w:r>
      <w:r>
        <w:rPr>
          <w:spacing w:val="-7"/>
          <w:w w:val="105"/>
        </w:rPr>
        <w:t xml:space="preserve"> </w:t>
      </w:r>
      <w:r>
        <w:rPr>
          <w:w w:val="105"/>
        </w:rPr>
        <w:t>for</w:t>
      </w:r>
      <w:r>
        <w:rPr>
          <w:spacing w:val="-7"/>
          <w:w w:val="105"/>
        </w:rPr>
        <w:t xml:space="preserve"> </w:t>
      </w:r>
      <w:r>
        <w:rPr>
          <w:w w:val="105"/>
        </w:rPr>
        <w:t>wife,</w:t>
      </w:r>
      <w:r>
        <w:rPr>
          <w:spacing w:val="-7"/>
          <w:w w:val="105"/>
        </w:rPr>
        <w:t xml:space="preserve"> </w:t>
      </w:r>
      <w:r>
        <w:rPr>
          <w:w w:val="105"/>
        </w:rPr>
        <w:t>proportionate</w:t>
      </w:r>
      <w:r>
        <w:rPr>
          <w:spacing w:val="-7"/>
          <w:w w:val="105"/>
        </w:rPr>
        <w:t xml:space="preserve"> </w:t>
      </w:r>
      <w:r>
        <w:rPr>
          <w:w w:val="105"/>
        </w:rPr>
        <w:t>to</w:t>
      </w:r>
      <w:r>
        <w:rPr>
          <w:spacing w:val="-8"/>
          <w:w w:val="105"/>
        </w:rPr>
        <w:t xml:space="preserve"> </w:t>
      </w:r>
      <w:r>
        <w:rPr>
          <w:w w:val="105"/>
        </w:rPr>
        <w:t>his</w:t>
      </w:r>
      <w:r>
        <w:rPr>
          <w:spacing w:val="-7"/>
          <w:w w:val="105"/>
        </w:rPr>
        <w:t xml:space="preserve"> </w:t>
      </w:r>
      <w:r>
        <w:rPr>
          <w:w w:val="105"/>
        </w:rPr>
        <w:t>financial</w:t>
      </w:r>
      <w:r>
        <w:rPr>
          <w:spacing w:val="-7"/>
          <w:w w:val="105"/>
        </w:rPr>
        <w:t xml:space="preserve"> </w:t>
      </w:r>
      <w:r>
        <w:rPr>
          <w:spacing w:val="-2"/>
          <w:w w:val="105"/>
        </w:rPr>
        <w:t>ability.</w:t>
      </w:r>
    </w:p>
    <w:p w:rsidR="00C17534" w:rsidRDefault="00C17534">
      <w:pPr>
        <w:pStyle w:val="BodyText"/>
        <w:spacing w:before="56"/>
      </w:pPr>
    </w:p>
    <w:p w:rsidR="00C17534" w:rsidRDefault="003F5CB7">
      <w:pPr>
        <w:pStyle w:val="Heading4"/>
      </w:pPr>
      <w:r>
        <w:t>Article</w:t>
      </w:r>
      <w:r>
        <w:rPr>
          <w:spacing w:val="17"/>
        </w:rPr>
        <w:t xml:space="preserve"> </w:t>
      </w:r>
      <w:r>
        <w:rPr>
          <w:spacing w:val="-4"/>
        </w:rPr>
        <w:t>116:</w:t>
      </w:r>
    </w:p>
    <w:p w:rsidR="00C17534" w:rsidRDefault="003F5CB7">
      <w:pPr>
        <w:pStyle w:val="BodyText"/>
        <w:spacing w:line="249" w:lineRule="auto"/>
        <w:ind w:left="560" w:right="357"/>
        <w:jc w:val="both"/>
      </w:pPr>
      <w:r>
        <w:rPr>
          <w:w w:val="105"/>
        </w:rPr>
        <w:t>If a person is married to more than one woman, he may not force them against</w:t>
      </w:r>
      <w:r>
        <w:rPr>
          <w:spacing w:val="-1"/>
          <w:w w:val="105"/>
        </w:rPr>
        <w:t xml:space="preserve"> </w:t>
      </w:r>
      <w:r>
        <w:rPr>
          <w:w w:val="105"/>
        </w:rPr>
        <w:t>their will to dwell in a single residence.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3"/>
        <w:spacing w:before="63"/>
        <w:ind w:left="619"/>
      </w:pPr>
      <w:r>
        <w:lastRenderedPageBreak/>
        <w:t>Subtopic</w:t>
      </w:r>
      <w:r>
        <w:rPr>
          <w:spacing w:val="-7"/>
        </w:rPr>
        <w:t xml:space="preserve"> </w:t>
      </w:r>
      <w:r>
        <w:t>4</w:t>
      </w:r>
      <w:r>
        <w:rPr>
          <w:spacing w:val="-6"/>
        </w:rPr>
        <w:t xml:space="preserve"> </w:t>
      </w:r>
      <w:r>
        <w:t>—</w:t>
      </w:r>
      <w:r>
        <w:rPr>
          <w:spacing w:val="-6"/>
        </w:rPr>
        <w:t xml:space="preserve"> </w:t>
      </w:r>
      <w:r>
        <w:rPr>
          <w:spacing w:val="-2"/>
        </w:rPr>
        <w:t>Alimony</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117:</w:t>
      </w:r>
    </w:p>
    <w:p w:rsidR="00C17534" w:rsidRDefault="003F5CB7">
      <w:pPr>
        <w:pStyle w:val="ListParagraph"/>
        <w:numPr>
          <w:ilvl w:val="0"/>
          <w:numId w:val="460"/>
        </w:numPr>
        <w:tabs>
          <w:tab w:val="left" w:pos="980"/>
        </w:tabs>
        <w:spacing w:line="249" w:lineRule="auto"/>
        <w:ind w:right="357"/>
        <w:jc w:val="both"/>
        <w:rPr>
          <w:sz w:val="24"/>
        </w:rPr>
      </w:pPr>
      <w:r>
        <w:rPr>
          <w:w w:val="105"/>
          <w:sz w:val="24"/>
        </w:rPr>
        <w:t>Upon conclusion of a valid and effective marriage contract, husband shall have to pay alimony, even if wife dwells in her relatives’ residence. If wife unrightfully</w:t>
      </w:r>
      <w:r>
        <w:rPr>
          <w:w w:val="105"/>
          <w:sz w:val="24"/>
        </w:rPr>
        <w:t xml:space="preserve"> refuses to dwell in husband’s, husband shall not be obligated to pay alimony.</w:t>
      </w:r>
    </w:p>
    <w:p w:rsidR="00C17534" w:rsidRDefault="003F5CB7">
      <w:pPr>
        <w:pStyle w:val="ListParagraph"/>
        <w:numPr>
          <w:ilvl w:val="0"/>
          <w:numId w:val="460"/>
        </w:numPr>
        <w:tabs>
          <w:tab w:val="left" w:pos="980"/>
        </w:tabs>
        <w:spacing w:before="123" w:line="249" w:lineRule="auto"/>
        <w:ind w:right="357"/>
        <w:jc w:val="both"/>
        <w:rPr>
          <w:sz w:val="24"/>
        </w:rPr>
      </w:pPr>
      <w:r>
        <w:rPr>
          <w:w w:val="105"/>
          <w:sz w:val="24"/>
        </w:rPr>
        <w:t>Wife</w:t>
      </w:r>
      <w:r>
        <w:rPr>
          <w:spacing w:val="-5"/>
          <w:w w:val="105"/>
          <w:sz w:val="24"/>
        </w:rPr>
        <w:t xml:space="preserve"> </w:t>
      </w:r>
      <w:r>
        <w:rPr>
          <w:w w:val="105"/>
          <w:sz w:val="24"/>
        </w:rPr>
        <w:t>has</w:t>
      </w:r>
      <w:r>
        <w:rPr>
          <w:spacing w:val="-5"/>
          <w:w w:val="105"/>
          <w:sz w:val="24"/>
        </w:rPr>
        <w:t xml:space="preserve"> </w:t>
      </w:r>
      <w:r>
        <w:rPr>
          <w:w w:val="105"/>
          <w:sz w:val="24"/>
        </w:rPr>
        <w:t>a</w:t>
      </w:r>
      <w:r>
        <w:rPr>
          <w:spacing w:val="-5"/>
          <w:w w:val="105"/>
          <w:sz w:val="24"/>
        </w:rPr>
        <w:t xml:space="preserve"> </w:t>
      </w:r>
      <w:r>
        <w:rPr>
          <w:w w:val="105"/>
          <w:sz w:val="24"/>
        </w:rPr>
        <w:t>right</w:t>
      </w:r>
      <w:r>
        <w:rPr>
          <w:spacing w:val="-6"/>
          <w:w w:val="105"/>
          <w:sz w:val="24"/>
        </w:rPr>
        <w:t xml:space="preserve"> </w:t>
      </w:r>
      <w:r>
        <w:rPr>
          <w:w w:val="105"/>
          <w:sz w:val="24"/>
        </w:rPr>
        <w:t>to</w:t>
      </w:r>
      <w:r>
        <w:rPr>
          <w:spacing w:val="-5"/>
          <w:w w:val="105"/>
          <w:sz w:val="24"/>
        </w:rPr>
        <w:t xml:space="preserve"> </w:t>
      </w:r>
      <w:r>
        <w:rPr>
          <w:w w:val="105"/>
          <w:sz w:val="24"/>
        </w:rPr>
        <w:t>refuse</w:t>
      </w:r>
      <w:r>
        <w:rPr>
          <w:spacing w:val="-5"/>
          <w:w w:val="105"/>
          <w:sz w:val="24"/>
        </w:rPr>
        <w:t xml:space="preserve"> </w:t>
      </w:r>
      <w:r>
        <w:rPr>
          <w:w w:val="105"/>
          <w:sz w:val="24"/>
        </w:rPr>
        <w:t>to</w:t>
      </w:r>
      <w:r>
        <w:rPr>
          <w:spacing w:val="-5"/>
          <w:w w:val="105"/>
          <w:sz w:val="24"/>
        </w:rPr>
        <w:t xml:space="preserve"> </w:t>
      </w:r>
      <w:r>
        <w:rPr>
          <w:w w:val="105"/>
          <w:sz w:val="24"/>
        </w:rPr>
        <w:t>go</w:t>
      </w:r>
      <w:r>
        <w:rPr>
          <w:spacing w:val="-5"/>
          <w:w w:val="105"/>
          <w:sz w:val="24"/>
        </w:rPr>
        <w:t xml:space="preserve"> </w:t>
      </w:r>
      <w:r>
        <w:rPr>
          <w:w w:val="105"/>
          <w:sz w:val="24"/>
        </w:rPr>
        <w:t>husband’s</w:t>
      </w:r>
      <w:r>
        <w:rPr>
          <w:spacing w:val="-6"/>
          <w:w w:val="105"/>
          <w:sz w:val="24"/>
        </w:rPr>
        <w:t xml:space="preserve"> </w:t>
      </w:r>
      <w:r>
        <w:rPr>
          <w:w w:val="105"/>
          <w:sz w:val="24"/>
        </w:rPr>
        <w:t>residence</w:t>
      </w:r>
      <w:r>
        <w:rPr>
          <w:spacing w:val="-5"/>
          <w:w w:val="105"/>
          <w:sz w:val="24"/>
        </w:rPr>
        <w:t xml:space="preserve"> </w:t>
      </w:r>
      <w:r>
        <w:rPr>
          <w:w w:val="105"/>
          <w:sz w:val="24"/>
        </w:rPr>
        <w:t>when</w:t>
      </w:r>
      <w:r>
        <w:rPr>
          <w:spacing w:val="-5"/>
          <w:w w:val="105"/>
          <w:sz w:val="24"/>
        </w:rPr>
        <w:t xml:space="preserve"> </w:t>
      </w:r>
      <w:r>
        <w:rPr>
          <w:w w:val="105"/>
          <w:sz w:val="24"/>
        </w:rPr>
        <w:t>the</w:t>
      </w:r>
      <w:r>
        <w:rPr>
          <w:spacing w:val="-5"/>
          <w:w w:val="105"/>
          <w:sz w:val="24"/>
        </w:rPr>
        <w:t xml:space="preserve"> </w:t>
      </w:r>
      <w:r>
        <w:rPr>
          <w:w w:val="105"/>
          <w:sz w:val="24"/>
        </w:rPr>
        <w:t>husband</w:t>
      </w:r>
      <w:r>
        <w:rPr>
          <w:spacing w:val="-6"/>
          <w:w w:val="105"/>
          <w:sz w:val="24"/>
        </w:rPr>
        <w:t xml:space="preserve"> </w:t>
      </w:r>
      <w:r>
        <w:rPr>
          <w:w w:val="105"/>
          <w:sz w:val="24"/>
        </w:rPr>
        <w:t>has</w:t>
      </w:r>
      <w:r>
        <w:rPr>
          <w:spacing w:val="-6"/>
          <w:w w:val="105"/>
          <w:sz w:val="24"/>
        </w:rPr>
        <w:t xml:space="preserve"> </w:t>
      </w:r>
      <w:r>
        <w:rPr>
          <w:w w:val="105"/>
          <w:sz w:val="24"/>
        </w:rPr>
        <w:t>not</w:t>
      </w:r>
      <w:r>
        <w:rPr>
          <w:spacing w:val="-5"/>
          <w:w w:val="105"/>
          <w:sz w:val="24"/>
        </w:rPr>
        <w:t xml:space="preserve"> </w:t>
      </w:r>
      <w:r>
        <w:rPr>
          <w:w w:val="105"/>
          <w:sz w:val="24"/>
        </w:rPr>
        <w:t>prepared</w:t>
      </w:r>
      <w:r>
        <w:rPr>
          <w:spacing w:val="-5"/>
          <w:w w:val="105"/>
          <w:sz w:val="24"/>
        </w:rPr>
        <w:t xml:space="preserve"> </w:t>
      </w:r>
      <w:r>
        <w:rPr>
          <w:w w:val="105"/>
          <w:sz w:val="24"/>
        </w:rPr>
        <w:t>a</w:t>
      </w:r>
      <w:r>
        <w:rPr>
          <w:spacing w:val="-5"/>
          <w:w w:val="105"/>
          <w:sz w:val="24"/>
        </w:rPr>
        <w:t xml:space="preserve"> </w:t>
      </w:r>
      <w:r>
        <w:rPr>
          <w:w w:val="105"/>
          <w:sz w:val="24"/>
        </w:rPr>
        <w:t>suitable residence</w:t>
      </w:r>
      <w:r>
        <w:rPr>
          <w:spacing w:val="-16"/>
          <w:w w:val="105"/>
          <w:sz w:val="24"/>
        </w:rPr>
        <w:t xml:space="preserve"> </w:t>
      </w:r>
      <w:r>
        <w:rPr>
          <w:w w:val="105"/>
          <w:sz w:val="24"/>
        </w:rPr>
        <w:t>according</w:t>
      </w:r>
      <w:r>
        <w:rPr>
          <w:spacing w:val="-16"/>
          <w:w w:val="105"/>
          <w:sz w:val="24"/>
        </w:rPr>
        <w:t xml:space="preserve"> </w:t>
      </w:r>
      <w:r>
        <w:rPr>
          <w:w w:val="105"/>
          <w:sz w:val="24"/>
        </w:rPr>
        <w:t>to</w:t>
      </w:r>
      <w:r>
        <w:rPr>
          <w:spacing w:val="-16"/>
          <w:w w:val="105"/>
          <w:sz w:val="24"/>
        </w:rPr>
        <w:t xml:space="preserve"> </w:t>
      </w:r>
      <w:r>
        <w:rPr>
          <w:w w:val="105"/>
          <w:sz w:val="24"/>
        </w:rPr>
        <w:t>Articles</w:t>
      </w:r>
      <w:r>
        <w:rPr>
          <w:spacing w:val="-15"/>
          <w:w w:val="105"/>
          <w:sz w:val="24"/>
        </w:rPr>
        <w:t xml:space="preserve"> </w:t>
      </w:r>
      <w:r>
        <w:rPr>
          <w:w w:val="105"/>
          <w:sz w:val="24"/>
        </w:rPr>
        <w:t>(115</w:t>
      </w:r>
      <w:r>
        <w:rPr>
          <w:spacing w:val="-16"/>
          <w:w w:val="105"/>
          <w:sz w:val="24"/>
        </w:rPr>
        <w:t xml:space="preserve"> </w:t>
      </w:r>
      <w:r>
        <w:rPr>
          <w:w w:val="105"/>
          <w:sz w:val="24"/>
        </w:rPr>
        <w:t>and</w:t>
      </w:r>
      <w:r>
        <w:rPr>
          <w:spacing w:val="-16"/>
          <w:w w:val="105"/>
          <w:sz w:val="24"/>
        </w:rPr>
        <w:t xml:space="preserve"> </w:t>
      </w:r>
      <w:r>
        <w:rPr>
          <w:w w:val="105"/>
          <w:sz w:val="24"/>
        </w:rPr>
        <w:t>116)</w:t>
      </w:r>
      <w:r>
        <w:rPr>
          <w:spacing w:val="-16"/>
          <w:w w:val="105"/>
          <w:sz w:val="24"/>
        </w:rPr>
        <w:t xml:space="preserve"> </w:t>
      </w:r>
      <w:r>
        <w:rPr>
          <w:w w:val="105"/>
          <w:sz w:val="24"/>
        </w:rPr>
        <w:t>of</w:t>
      </w:r>
      <w:r>
        <w:rPr>
          <w:spacing w:val="-15"/>
          <w:w w:val="105"/>
          <w:sz w:val="24"/>
        </w:rPr>
        <w:t xml:space="preserve"> </w:t>
      </w:r>
      <w:r>
        <w:rPr>
          <w:w w:val="105"/>
          <w:sz w:val="24"/>
        </w:rPr>
        <w:t>this</w:t>
      </w:r>
      <w:r>
        <w:rPr>
          <w:spacing w:val="-16"/>
          <w:w w:val="105"/>
          <w:sz w:val="24"/>
        </w:rPr>
        <w:t xml:space="preserve"> </w:t>
      </w:r>
      <w:r>
        <w:rPr>
          <w:w w:val="105"/>
          <w:sz w:val="24"/>
        </w:rPr>
        <w:t>Law</w:t>
      </w:r>
      <w:r>
        <w:rPr>
          <w:spacing w:val="-16"/>
          <w:w w:val="105"/>
          <w:sz w:val="24"/>
        </w:rPr>
        <w:t xml:space="preserve"> </w:t>
      </w:r>
      <w:r>
        <w:rPr>
          <w:w w:val="105"/>
          <w:sz w:val="24"/>
        </w:rPr>
        <w:t>or</w:t>
      </w:r>
      <w:r>
        <w:rPr>
          <w:spacing w:val="-16"/>
          <w:w w:val="105"/>
          <w:sz w:val="24"/>
        </w:rPr>
        <w:t xml:space="preserve"> </w:t>
      </w:r>
      <w:r>
        <w:rPr>
          <w:w w:val="105"/>
          <w:sz w:val="24"/>
        </w:rPr>
        <w:t>if</w:t>
      </w:r>
      <w:r>
        <w:rPr>
          <w:spacing w:val="-15"/>
          <w:w w:val="105"/>
          <w:sz w:val="24"/>
        </w:rPr>
        <w:t xml:space="preserve"> </w:t>
      </w:r>
      <w:r>
        <w:rPr>
          <w:w w:val="105"/>
          <w:sz w:val="24"/>
        </w:rPr>
        <w:t>husband</w:t>
      </w:r>
      <w:r>
        <w:rPr>
          <w:spacing w:val="-16"/>
          <w:w w:val="105"/>
          <w:sz w:val="24"/>
        </w:rPr>
        <w:t xml:space="preserve"> </w:t>
      </w:r>
      <w:r>
        <w:rPr>
          <w:w w:val="105"/>
          <w:sz w:val="24"/>
        </w:rPr>
        <w:t>has</w:t>
      </w:r>
      <w:r>
        <w:rPr>
          <w:spacing w:val="-16"/>
          <w:w w:val="105"/>
          <w:sz w:val="24"/>
        </w:rPr>
        <w:t xml:space="preserve"> </w:t>
      </w:r>
      <w:r>
        <w:rPr>
          <w:w w:val="105"/>
          <w:sz w:val="24"/>
        </w:rPr>
        <w:t>not</w:t>
      </w:r>
      <w:r>
        <w:rPr>
          <w:spacing w:val="-16"/>
          <w:w w:val="105"/>
          <w:sz w:val="24"/>
        </w:rPr>
        <w:t xml:space="preserve"> </w:t>
      </w:r>
      <w:r>
        <w:rPr>
          <w:w w:val="105"/>
          <w:sz w:val="24"/>
        </w:rPr>
        <w:t>paid</w:t>
      </w:r>
      <w:r>
        <w:rPr>
          <w:spacing w:val="-15"/>
          <w:w w:val="105"/>
          <w:sz w:val="24"/>
        </w:rPr>
        <w:t xml:space="preserve"> </w:t>
      </w:r>
      <w:r>
        <w:rPr>
          <w:w w:val="105"/>
          <w:sz w:val="24"/>
        </w:rPr>
        <w:t>her</w:t>
      </w:r>
      <w:r>
        <w:rPr>
          <w:spacing w:val="-16"/>
          <w:w w:val="105"/>
          <w:sz w:val="24"/>
        </w:rPr>
        <w:t xml:space="preserve"> </w:t>
      </w:r>
      <w:r>
        <w:rPr>
          <w:w w:val="105"/>
          <w:sz w:val="24"/>
        </w:rPr>
        <w:t>due</w:t>
      </w:r>
      <w:r>
        <w:rPr>
          <w:spacing w:val="-16"/>
          <w:w w:val="105"/>
          <w:sz w:val="24"/>
        </w:rPr>
        <w:t xml:space="preserve"> </w:t>
      </w:r>
      <w:r>
        <w:rPr>
          <w:w w:val="105"/>
          <w:sz w:val="24"/>
        </w:rPr>
        <w:t>dowry.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118:</w:t>
      </w:r>
    </w:p>
    <w:p w:rsidR="00C17534" w:rsidRDefault="003F5CB7">
      <w:pPr>
        <w:pStyle w:val="BodyText"/>
        <w:ind w:left="560"/>
      </w:pPr>
      <w:r>
        <w:rPr>
          <w:w w:val="105"/>
        </w:rPr>
        <w:t>Alimony</w:t>
      </w:r>
      <w:r>
        <w:rPr>
          <w:spacing w:val="1"/>
          <w:w w:val="105"/>
        </w:rPr>
        <w:t xml:space="preserve"> </w:t>
      </w:r>
      <w:r>
        <w:rPr>
          <w:w w:val="105"/>
        </w:rPr>
        <w:t>of</w:t>
      </w:r>
      <w:r>
        <w:rPr>
          <w:spacing w:val="2"/>
          <w:w w:val="105"/>
        </w:rPr>
        <w:t xml:space="preserve"> </w:t>
      </w:r>
      <w:r>
        <w:rPr>
          <w:w w:val="105"/>
        </w:rPr>
        <w:t>wife</w:t>
      </w:r>
      <w:r>
        <w:rPr>
          <w:spacing w:val="2"/>
          <w:w w:val="105"/>
        </w:rPr>
        <w:t xml:space="preserve"> </w:t>
      </w:r>
      <w:r>
        <w:rPr>
          <w:w w:val="105"/>
        </w:rPr>
        <w:t>includes</w:t>
      </w:r>
      <w:r>
        <w:rPr>
          <w:spacing w:val="2"/>
          <w:w w:val="105"/>
        </w:rPr>
        <w:t xml:space="preserve"> </w:t>
      </w:r>
      <w:r>
        <w:rPr>
          <w:w w:val="105"/>
        </w:rPr>
        <w:t>food,</w:t>
      </w:r>
      <w:r>
        <w:rPr>
          <w:spacing w:val="2"/>
          <w:w w:val="105"/>
        </w:rPr>
        <w:t xml:space="preserve"> </w:t>
      </w:r>
      <w:r>
        <w:rPr>
          <w:w w:val="105"/>
        </w:rPr>
        <w:t>clothing,</w:t>
      </w:r>
      <w:r>
        <w:rPr>
          <w:spacing w:val="2"/>
          <w:w w:val="105"/>
        </w:rPr>
        <w:t xml:space="preserve"> </w:t>
      </w:r>
      <w:r>
        <w:rPr>
          <w:w w:val="105"/>
        </w:rPr>
        <w:t>residence</w:t>
      </w:r>
      <w:r>
        <w:rPr>
          <w:spacing w:val="2"/>
          <w:w w:val="105"/>
        </w:rPr>
        <w:t xml:space="preserve"> </w:t>
      </w:r>
      <w:r>
        <w:rPr>
          <w:w w:val="105"/>
        </w:rPr>
        <w:t>and</w:t>
      </w:r>
      <w:r>
        <w:rPr>
          <w:spacing w:val="1"/>
          <w:w w:val="105"/>
        </w:rPr>
        <w:t xml:space="preserve"> </w:t>
      </w:r>
      <w:r>
        <w:rPr>
          <w:w w:val="105"/>
        </w:rPr>
        <w:t>appropriate</w:t>
      </w:r>
      <w:r>
        <w:rPr>
          <w:spacing w:val="2"/>
          <w:w w:val="105"/>
        </w:rPr>
        <w:t xml:space="preserve"> </w:t>
      </w:r>
      <w:r>
        <w:rPr>
          <w:w w:val="105"/>
        </w:rPr>
        <w:t>medical</w:t>
      </w:r>
      <w:r>
        <w:rPr>
          <w:spacing w:val="2"/>
          <w:w w:val="105"/>
        </w:rPr>
        <w:t xml:space="preserve"> </w:t>
      </w:r>
      <w:r>
        <w:rPr>
          <w:w w:val="105"/>
        </w:rPr>
        <w:t>treatment</w:t>
      </w:r>
      <w:r>
        <w:rPr>
          <w:spacing w:val="2"/>
          <w:w w:val="105"/>
        </w:rPr>
        <w:t xml:space="preserve"> </w:t>
      </w:r>
      <w:r>
        <w:rPr>
          <w:spacing w:val="-2"/>
          <w:w w:val="105"/>
        </w:rPr>
        <w:t>proportionate</w:t>
      </w:r>
    </w:p>
    <w:p w:rsidR="00C17534" w:rsidRDefault="003F5CB7">
      <w:pPr>
        <w:pStyle w:val="BodyText"/>
        <w:spacing w:before="12"/>
        <w:ind w:left="560"/>
      </w:pPr>
      <w:r>
        <w:rPr>
          <w:w w:val="105"/>
        </w:rPr>
        <w:t>to</w:t>
      </w:r>
      <w:r>
        <w:rPr>
          <w:spacing w:val="-9"/>
          <w:w w:val="105"/>
        </w:rPr>
        <w:t xml:space="preserve"> </w:t>
      </w:r>
      <w:r>
        <w:rPr>
          <w:w w:val="105"/>
        </w:rPr>
        <w:t>husband’s</w:t>
      </w:r>
      <w:r>
        <w:rPr>
          <w:spacing w:val="-8"/>
          <w:w w:val="105"/>
        </w:rPr>
        <w:t xml:space="preserve"> </w:t>
      </w:r>
      <w:r>
        <w:rPr>
          <w:w w:val="105"/>
        </w:rPr>
        <w:t>financial</w:t>
      </w:r>
      <w:r>
        <w:rPr>
          <w:spacing w:val="-9"/>
          <w:w w:val="105"/>
        </w:rPr>
        <w:t xml:space="preserve"> </w:t>
      </w:r>
      <w:r>
        <w:rPr>
          <w:spacing w:val="-2"/>
          <w:w w:val="105"/>
        </w:rPr>
        <w:t>ability.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119:</w:t>
      </w:r>
    </w:p>
    <w:p w:rsidR="00C17534" w:rsidRDefault="003F5CB7">
      <w:pPr>
        <w:pStyle w:val="BodyText"/>
        <w:spacing w:before="93" w:line="249" w:lineRule="auto"/>
        <w:ind w:left="560" w:right="358"/>
        <w:jc w:val="both"/>
      </w:pPr>
      <w:r>
        <w:rPr>
          <w:w w:val="105"/>
        </w:rPr>
        <w:t>If husband refuses to provide alimony or his negligence is proven, the compe</w:t>
      </w:r>
      <w:r>
        <w:rPr>
          <w:w w:val="105"/>
        </w:rPr>
        <w:t>tent court shall compel him to provide alimony.</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4"/>
        </w:rPr>
        <w:t>120:</w:t>
      </w:r>
    </w:p>
    <w:p w:rsidR="00C17534" w:rsidRDefault="003F5CB7">
      <w:pPr>
        <w:pStyle w:val="BodyText"/>
        <w:spacing w:before="93" w:line="249" w:lineRule="auto"/>
        <w:ind w:left="560" w:right="357"/>
        <w:jc w:val="both"/>
      </w:pPr>
      <w:r>
        <w:rPr>
          <w:w w:val="105"/>
        </w:rPr>
        <w:t>Responsibility</w:t>
      </w:r>
      <w:r>
        <w:rPr>
          <w:spacing w:val="-14"/>
          <w:w w:val="105"/>
        </w:rPr>
        <w:t xml:space="preserve"> </w:t>
      </w:r>
      <w:r>
        <w:rPr>
          <w:w w:val="105"/>
        </w:rPr>
        <w:t>of</w:t>
      </w:r>
      <w:r>
        <w:rPr>
          <w:spacing w:val="-13"/>
          <w:w w:val="105"/>
        </w:rPr>
        <w:t xml:space="preserve"> </w:t>
      </w:r>
      <w:r>
        <w:rPr>
          <w:w w:val="105"/>
        </w:rPr>
        <w:t>providing</w:t>
      </w:r>
      <w:r>
        <w:rPr>
          <w:spacing w:val="-13"/>
          <w:w w:val="105"/>
        </w:rPr>
        <w:t xml:space="preserve"> </w:t>
      </w:r>
      <w:r>
        <w:rPr>
          <w:w w:val="105"/>
        </w:rPr>
        <w:t>alimony</w:t>
      </w:r>
      <w:r>
        <w:rPr>
          <w:spacing w:val="-14"/>
          <w:w w:val="105"/>
        </w:rPr>
        <w:t xml:space="preserve"> </w:t>
      </w:r>
      <w:r>
        <w:rPr>
          <w:w w:val="105"/>
        </w:rPr>
        <w:t>for</w:t>
      </w:r>
      <w:r>
        <w:rPr>
          <w:spacing w:val="-13"/>
          <w:w w:val="105"/>
        </w:rPr>
        <w:t xml:space="preserve"> </w:t>
      </w:r>
      <w:r>
        <w:rPr>
          <w:w w:val="105"/>
        </w:rPr>
        <w:t>wife</w:t>
      </w:r>
      <w:r>
        <w:rPr>
          <w:spacing w:val="-13"/>
          <w:w w:val="105"/>
        </w:rPr>
        <w:t xml:space="preserve"> </w:t>
      </w:r>
      <w:r>
        <w:rPr>
          <w:w w:val="105"/>
        </w:rPr>
        <w:t>shall</w:t>
      </w:r>
      <w:r>
        <w:rPr>
          <w:spacing w:val="-14"/>
          <w:w w:val="105"/>
        </w:rPr>
        <w:t xml:space="preserve"> </w:t>
      </w:r>
      <w:r>
        <w:rPr>
          <w:w w:val="105"/>
        </w:rPr>
        <w:t>not</w:t>
      </w:r>
      <w:r>
        <w:rPr>
          <w:spacing w:val="-13"/>
          <w:w w:val="105"/>
        </w:rPr>
        <w:t xml:space="preserve"> </w:t>
      </w:r>
      <w:r>
        <w:rPr>
          <w:w w:val="105"/>
        </w:rPr>
        <w:t>be</w:t>
      </w:r>
      <w:r>
        <w:rPr>
          <w:spacing w:val="-13"/>
          <w:w w:val="105"/>
        </w:rPr>
        <w:t xml:space="preserve"> </w:t>
      </w:r>
      <w:r>
        <w:rPr>
          <w:w w:val="105"/>
        </w:rPr>
        <w:t>extinguished</w:t>
      </w:r>
      <w:r>
        <w:rPr>
          <w:spacing w:val="-14"/>
          <w:w w:val="105"/>
        </w:rPr>
        <w:t xml:space="preserve"> </w:t>
      </w:r>
      <w:r>
        <w:rPr>
          <w:w w:val="105"/>
        </w:rPr>
        <w:t>upon</w:t>
      </w:r>
      <w:r>
        <w:rPr>
          <w:spacing w:val="-13"/>
          <w:w w:val="105"/>
        </w:rPr>
        <w:t xml:space="preserve"> </w:t>
      </w:r>
      <w:r>
        <w:rPr>
          <w:w w:val="105"/>
        </w:rPr>
        <w:t>imprisonment</w:t>
      </w:r>
      <w:r>
        <w:rPr>
          <w:spacing w:val="-14"/>
          <w:w w:val="105"/>
        </w:rPr>
        <w:t xml:space="preserve"> </w:t>
      </w:r>
      <w:r>
        <w:rPr>
          <w:w w:val="105"/>
        </w:rPr>
        <w:t>of</w:t>
      </w:r>
      <w:r>
        <w:rPr>
          <w:spacing w:val="-13"/>
          <w:w w:val="105"/>
        </w:rPr>
        <w:t xml:space="preserve"> </w:t>
      </w:r>
      <w:r>
        <w:rPr>
          <w:w w:val="105"/>
        </w:rPr>
        <w:t>husband, even though he is not able to provide it.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121:</w:t>
      </w:r>
    </w:p>
    <w:p w:rsidR="00C17534" w:rsidRDefault="003F5CB7">
      <w:pPr>
        <w:pStyle w:val="BodyText"/>
        <w:spacing w:line="249" w:lineRule="auto"/>
        <w:ind w:left="560" w:right="356"/>
        <w:jc w:val="both"/>
      </w:pPr>
      <w:r>
        <w:rPr>
          <w:w w:val="105"/>
        </w:rPr>
        <w:t>If</w:t>
      </w:r>
      <w:r>
        <w:rPr>
          <w:spacing w:val="-13"/>
          <w:w w:val="105"/>
        </w:rPr>
        <w:t xml:space="preserve"> </w:t>
      </w:r>
      <w:r>
        <w:rPr>
          <w:w w:val="105"/>
        </w:rPr>
        <w:t>husband</w:t>
      </w:r>
      <w:r>
        <w:rPr>
          <w:spacing w:val="-13"/>
          <w:w w:val="105"/>
        </w:rPr>
        <w:t xml:space="preserve"> </w:t>
      </w:r>
      <w:r>
        <w:rPr>
          <w:w w:val="105"/>
        </w:rPr>
        <w:t>is</w:t>
      </w:r>
      <w:r>
        <w:rPr>
          <w:spacing w:val="-12"/>
          <w:w w:val="105"/>
        </w:rPr>
        <w:t xml:space="preserve"> </w:t>
      </w:r>
      <w:r>
        <w:rPr>
          <w:w w:val="105"/>
        </w:rPr>
        <w:t>absent,</w:t>
      </w:r>
      <w:r>
        <w:rPr>
          <w:spacing w:val="-13"/>
          <w:w w:val="105"/>
        </w:rPr>
        <w:t xml:space="preserve"> </w:t>
      </w:r>
      <w:r>
        <w:rPr>
          <w:w w:val="105"/>
        </w:rPr>
        <w:t>alimony</w:t>
      </w:r>
      <w:r>
        <w:rPr>
          <w:spacing w:val="-13"/>
          <w:w w:val="105"/>
        </w:rPr>
        <w:t xml:space="preserve"> </w:t>
      </w:r>
      <w:r>
        <w:rPr>
          <w:w w:val="105"/>
        </w:rPr>
        <w:t>of</w:t>
      </w:r>
      <w:r>
        <w:rPr>
          <w:spacing w:val="-12"/>
          <w:w w:val="105"/>
        </w:rPr>
        <w:t xml:space="preserve"> </w:t>
      </w:r>
      <w:r>
        <w:rPr>
          <w:w w:val="105"/>
        </w:rPr>
        <w:t>wife</w:t>
      </w:r>
      <w:r>
        <w:rPr>
          <w:spacing w:val="-13"/>
          <w:w w:val="105"/>
        </w:rPr>
        <w:t xml:space="preserve"> </w:t>
      </w:r>
      <w:r>
        <w:rPr>
          <w:w w:val="105"/>
        </w:rPr>
        <w:t>shall</w:t>
      </w:r>
      <w:r>
        <w:rPr>
          <w:spacing w:val="-13"/>
          <w:w w:val="105"/>
        </w:rPr>
        <w:t xml:space="preserve"> </w:t>
      </w:r>
      <w:r>
        <w:rPr>
          <w:w w:val="105"/>
        </w:rPr>
        <w:t>be</w:t>
      </w:r>
      <w:r>
        <w:rPr>
          <w:spacing w:val="-13"/>
          <w:w w:val="105"/>
        </w:rPr>
        <w:t xml:space="preserve"> </w:t>
      </w:r>
      <w:r>
        <w:rPr>
          <w:w w:val="105"/>
        </w:rPr>
        <w:t>provided</w:t>
      </w:r>
      <w:r>
        <w:rPr>
          <w:spacing w:val="-13"/>
          <w:w w:val="105"/>
        </w:rPr>
        <w:t xml:space="preserve"> </w:t>
      </w:r>
      <w:r>
        <w:rPr>
          <w:w w:val="105"/>
        </w:rPr>
        <w:t>out</w:t>
      </w:r>
      <w:r>
        <w:rPr>
          <w:spacing w:val="-12"/>
          <w:w w:val="105"/>
        </w:rPr>
        <w:t xml:space="preserve"> </w:t>
      </w:r>
      <w:r>
        <w:rPr>
          <w:w w:val="105"/>
        </w:rPr>
        <w:t>of</w:t>
      </w:r>
      <w:r>
        <w:rPr>
          <w:spacing w:val="-12"/>
          <w:w w:val="105"/>
        </w:rPr>
        <w:t xml:space="preserve"> </w:t>
      </w:r>
      <w:r>
        <w:rPr>
          <w:w w:val="105"/>
        </w:rPr>
        <w:t>his</w:t>
      </w:r>
      <w:r>
        <w:rPr>
          <w:spacing w:val="-13"/>
          <w:w w:val="105"/>
        </w:rPr>
        <w:t xml:space="preserve"> </w:t>
      </w:r>
      <w:r>
        <w:rPr>
          <w:w w:val="105"/>
        </w:rPr>
        <w:t>properties</w:t>
      </w:r>
      <w:r>
        <w:rPr>
          <w:spacing w:val="-12"/>
          <w:w w:val="105"/>
        </w:rPr>
        <w:t xml:space="preserve"> </w:t>
      </w:r>
      <w:r>
        <w:rPr>
          <w:w w:val="105"/>
        </w:rPr>
        <w:t>that</w:t>
      </w:r>
      <w:r>
        <w:rPr>
          <w:spacing w:val="-13"/>
          <w:w w:val="105"/>
        </w:rPr>
        <w:t xml:space="preserve"> </w:t>
      </w:r>
      <w:r>
        <w:rPr>
          <w:w w:val="105"/>
        </w:rPr>
        <w:t>could</w:t>
      </w:r>
      <w:r>
        <w:rPr>
          <w:spacing w:val="-12"/>
          <w:w w:val="105"/>
        </w:rPr>
        <w:t xml:space="preserve"> </w:t>
      </w:r>
      <w:r>
        <w:rPr>
          <w:w w:val="105"/>
        </w:rPr>
        <w:t>be</w:t>
      </w:r>
      <w:r>
        <w:rPr>
          <w:spacing w:val="-13"/>
          <w:w w:val="105"/>
        </w:rPr>
        <w:t xml:space="preserve"> </w:t>
      </w:r>
      <w:r>
        <w:rPr>
          <w:w w:val="105"/>
        </w:rPr>
        <w:t>considered</w:t>
      </w:r>
      <w:r>
        <w:rPr>
          <w:spacing w:val="-12"/>
          <w:w w:val="105"/>
        </w:rPr>
        <w:t xml:space="preserve"> </w:t>
      </w:r>
      <w:r>
        <w:rPr>
          <w:w w:val="105"/>
        </w:rPr>
        <w:t xml:space="preserve">as </w:t>
      </w:r>
      <w:r>
        <w:rPr>
          <w:spacing w:val="-2"/>
          <w:w w:val="105"/>
        </w:rPr>
        <w:t>alimony</w:t>
      </w:r>
      <w:r>
        <w:rPr>
          <w:spacing w:val="-8"/>
          <w:w w:val="105"/>
        </w:rPr>
        <w:t xml:space="preserve"> </w:t>
      </w:r>
      <w:r>
        <w:rPr>
          <w:spacing w:val="-2"/>
          <w:w w:val="105"/>
        </w:rPr>
        <w:t>and</w:t>
      </w:r>
      <w:r>
        <w:rPr>
          <w:spacing w:val="-8"/>
          <w:w w:val="105"/>
        </w:rPr>
        <w:t xml:space="preserve"> </w:t>
      </w:r>
      <w:r>
        <w:rPr>
          <w:spacing w:val="-2"/>
          <w:w w:val="105"/>
        </w:rPr>
        <w:t>are</w:t>
      </w:r>
      <w:r>
        <w:rPr>
          <w:spacing w:val="-8"/>
          <w:w w:val="105"/>
        </w:rPr>
        <w:t xml:space="preserve"> </w:t>
      </w:r>
      <w:r>
        <w:rPr>
          <w:spacing w:val="-2"/>
          <w:w w:val="105"/>
        </w:rPr>
        <w:t>accessible</w:t>
      </w:r>
      <w:r>
        <w:rPr>
          <w:spacing w:val="-8"/>
          <w:w w:val="105"/>
        </w:rPr>
        <w:t xml:space="preserve"> </w:t>
      </w:r>
      <w:r>
        <w:rPr>
          <w:spacing w:val="-2"/>
          <w:w w:val="105"/>
        </w:rPr>
        <w:t>to</w:t>
      </w:r>
      <w:r>
        <w:rPr>
          <w:spacing w:val="-8"/>
          <w:w w:val="105"/>
        </w:rPr>
        <w:t xml:space="preserve"> </w:t>
      </w:r>
      <w:r>
        <w:rPr>
          <w:spacing w:val="-2"/>
          <w:w w:val="105"/>
        </w:rPr>
        <w:t>her.</w:t>
      </w:r>
      <w:r>
        <w:rPr>
          <w:spacing w:val="-8"/>
          <w:w w:val="105"/>
        </w:rPr>
        <w:t xml:space="preserve"> </w:t>
      </w:r>
      <w:r>
        <w:rPr>
          <w:spacing w:val="-2"/>
          <w:w w:val="105"/>
        </w:rPr>
        <w:t>Otherwise,</w:t>
      </w:r>
      <w:r>
        <w:rPr>
          <w:spacing w:val="-8"/>
          <w:w w:val="105"/>
        </w:rPr>
        <w:t xml:space="preserve"> </w:t>
      </w:r>
      <w:r>
        <w:rPr>
          <w:spacing w:val="-2"/>
          <w:w w:val="105"/>
        </w:rPr>
        <w:t>the</w:t>
      </w:r>
      <w:r>
        <w:rPr>
          <w:spacing w:val="-8"/>
          <w:w w:val="105"/>
        </w:rPr>
        <w:t xml:space="preserve"> </w:t>
      </w:r>
      <w:r>
        <w:rPr>
          <w:spacing w:val="-2"/>
          <w:w w:val="105"/>
        </w:rPr>
        <w:t>alimony</w:t>
      </w:r>
      <w:r>
        <w:rPr>
          <w:spacing w:val="-8"/>
          <w:w w:val="105"/>
        </w:rPr>
        <w:t xml:space="preserve"> </w:t>
      </w:r>
      <w:r>
        <w:rPr>
          <w:spacing w:val="-2"/>
          <w:w w:val="105"/>
        </w:rPr>
        <w:t>of</w:t>
      </w:r>
      <w:r>
        <w:rPr>
          <w:spacing w:val="-8"/>
          <w:w w:val="105"/>
        </w:rPr>
        <w:t xml:space="preserve"> </w:t>
      </w:r>
      <w:r>
        <w:rPr>
          <w:spacing w:val="-2"/>
          <w:w w:val="105"/>
        </w:rPr>
        <w:t>wife</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provided</w:t>
      </w:r>
      <w:r>
        <w:rPr>
          <w:spacing w:val="-8"/>
          <w:w w:val="105"/>
        </w:rPr>
        <w:t xml:space="preserve"> </w:t>
      </w:r>
      <w:r>
        <w:rPr>
          <w:spacing w:val="-2"/>
          <w:w w:val="105"/>
        </w:rPr>
        <w:t>out</w:t>
      </w:r>
      <w:r>
        <w:rPr>
          <w:spacing w:val="-8"/>
          <w:w w:val="105"/>
        </w:rPr>
        <w:t xml:space="preserve"> </w:t>
      </w:r>
      <w:r>
        <w:rPr>
          <w:spacing w:val="-2"/>
          <w:w w:val="105"/>
        </w:rPr>
        <w:t>of</w:t>
      </w:r>
      <w:r>
        <w:rPr>
          <w:spacing w:val="-8"/>
          <w:w w:val="105"/>
        </w:rPr>
        <w:t xml:space="preserve"> </w:t>
      </w:r>
      <w:r>
        <w:rPr>
          <w:spacing w:val="-2"/>
          <w:w w:val="105"/>
        </w:rPr>
        <w:t>his</w:t>
      </w:r>
      <w:r>
        <w:rPr>
          <w:spacing w:val="-8"/>
          <w:w w:val="105"/>
        </w:rPr>
        <w:t xml:space="preserve"> </w:t>
      </w:r>
      <w:r>
        <w:rPr>
          <w:spacing w:val="-2"/>
          <w:w w:val="105"/>
        </w:rPr>
        <w:t xml:space="preserve">properties </w:t>
      </w:r>
      <w:r>
        <w:rPr>
          <w:w w:val="105"/>
        </w:rPr>
        <w:t>that are held by others as deposit or debt..</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122:</w:t>
      </w:r>
    </w:p>
    <w:p w:rsidR="00C17534" w:rsidRDefault="003F5CB7">
      <w:pPr>
        <w:pStyle w:val="BodyText"/>
        <w:ind w:left="560"/>
      </w:pPr>
      <w:r>
        <w:rPr>
          <w:w w:val="105"/>
        </w:rPr>
        <w:t>In</w:t>
      </w:r>
      <w:r>
        <w:rPr>
          <w:spacing w:val="-10"/>
          <w:w w:val="105"/>
        </w:rPr>
        <w:t xml:space="preserve"> </w:t>
      </w:r>
      <w:r>
        <w:rPr>
          <w:w w:val="105"/>
        </w:rPr>
        <w:t>the</w:t>
      </w:r>
      <w:r>
        <w:rPr>
          <w:spacing w:val="-8"/>
          <w:w w:val="105"/>
        </w:rPr>
        <w:t xml:space="preserve"> </w:t>
      </w:r>
      <w:r>
        <w:rPr>
          <w:w w:val="105"/>
        </w:rPr>
        <w:t>following</w:t>
      </w:r>
      <w:r>
        <w:rPr>
          <w:spacing w:val="-7"/>
          <w:w w:val="105"/>
        </w:rPr>
        <w:t xml:space="preserve"> </w:t>
      </w:r>
      <w:r>
        <w:rPr>
          <w:w w:val="105"/>
        </w:rPr>
        <w:t>cases</w:t>
      </w:r>
      <w:r>
        <w:rPr>
          <w:spacing w:val="-8"/>
          <w:w w:val="105"/>
        </w:rPr>
        <w:t xml:space="preserve"> </w:t>
      </w:r>
      <w:r>
        <w:rPr>
          <w:w w:val="105"/>
        </w:rPr>
        <w:t>wife</w:t>
      </w:r>
      <w:r>
        <w:rPr>
          <w:spacing w:val="-7"/>
          <w:w w:val="105"/>
        </w:rPr>
        <w:t xml:space="preserve"> </w:t>
      </w:r>
      <w:r>
        <w:rPr>
          <w:w w:val="105"/>
        </w:rPr>
        <w:t>is</w:t>
      </w:r>
      <w:r>
        <w:rPr>
          <w:spacing w:val="-8"/>
          <w:w w:val="105"/>
        </w:rPr>
        <w:t xml:space="preserve"> </w:t>
      </w:r>
      <w:r>
        <w:rPr>
          <w:w w:val="105"/>
        </w:rPr>
        <w:t>not</w:t>
      </w:r>
      <w:r>
        <w:rPr>
          <w:spacing w:val="-7"/>
          <w:w w:val="105"/>
        </w:rPr>
        <w:t xml:space="preserve"> </w:t>
      </w:r>
      <w:r>
        <w:rPr>
          <w:w w:val="105"/>
        </w:rPr>
        <w:t>entitled</w:t>
      </w:r>
      <w:r>
        <w:rPr>
          <w:spacing w:val="-8"/>
          <w:w w:val="105"/>
        </w:rPr>
        <w:t xml:space="preserve"> </w:t>
      </w:r>
      <w:r>
        <w:rPr>
          <w:w w:val="105"/>
        </w:rPr>
        <w:t>to</w:t>
      </w:r>
      <w:r>
        <w:rPr>
          <w:spacing w:val="-7"/>
          <w:w w:val="105"/>
        </w:rPr>
        <w:t xml:space="preserve"> </w:t>
      </w:r>
      <w:r>
        <w:rPr>
          <w:spacing w:val="-2"/>
          <w:w w:val="105"/>
        </w:rPr>
        <w:t>alimony:</w:t>
      </w:r>
    </w:p>
    <w:p w:rsidR="00C17534" w:rsidRDefault="003F5CB7">
      <w:pPr>
        <w:pStyle w:val="ListParagraph"/>
        <w:numPr>
          <w:ilvl w:val="0"/>
          <w:numId w:val="459"/>
        </w:numPr>
        <w:tabs>
          <w:tab w:val="left" w:pos="990"/>
        </w:tabs>
        <w:ind w:hanging="170"/>
        <w:rPr>
          <w:sz w:val="24"/>
        </w:rPr>
      </w:pPr>
      <w:r>
        <w:rPr>
          <w:w w:val="105"/>
          <w:sz w:val="24"/>
        </w:rPr>
        <w:t>–</w:t>
      </w:r>
      <w:r>
        <w:rPr>
          <w:spacing w:val="30"/>
          <w:w w:val="105"/>
          <w:sz w:val="24"/>
        </w:rPr>
        <w:t xml:space="preserve">  </w:t>
      </w:r>
      <w:r>
        <w:rPr>
          <w:w w:val="105"/>
          <w:sz w:val="24"/>
        </w:rPr>
        <w:t>She</w:t>
      </w:r>
      <w:r>
        <w:rPr>
          <w:spacing w:val="-1"/>
          <w:w w:val="105"/>
          <w:sz w:val="24"/>
        </w:rPr>
        <w:t xml:space="preserve"> </w:t>
      </w:r>
      <w:r>
        <w:rPr>
          <w:w w:val="105"/>
          <w:sz w:val="24"/>
        </w:rPr>
        <w:t>leaves</w:t>
      </w:r>
      <w:r>
        <w:rPr>
          <w:spacing w:val="-2"/>
          <w:w w:val="105"/>
          <w:sz w:val="24"/>
        </w:rPr>
        <w:t xml:space="preserve"> </w:t>
      </w:r>
      <w:r>
        <w:rPr>
          <w:w w:val="105"/>
          <w:sz w:val="24"/>
        </w:rPr>
        <w:t>the</w:t>
      </w:r>
      <w:r>
        <w:rPr>
          <w:spacing w:val="-2"/>
          <w:w w:val="105"/>
          <w:sz w:val="24"/>
        </w:rPr>
        <w:t xml:space="preserve"> </w:t>
      </w:r>
      <w:r>
        <w:rPr>
          <w:w w:val="105"/>
          <w:sz w:val="24"/>
        </w:rPr>
        <w:t>residency</w:t>
      </w:r>
      <w:r>
        <w:rPr>
          <w:spacing w:val="-2"/>
          <w:w w:val="105"/>
          <w:sz w:val="24"/>
        </w:rPr>
        <w:t xml:space="preserve"> </w:t>
      </w:r>
      <w:r>
        <w:rPr>
          <w:w w:val="105"/>
          <w:sz w:val="24"/>
        </w:rPr>
        <w:t>without</w:t>
      </w:r>
      <w:r>
        <w:rPr>
          <w:spacing w:val="-3"/>
          <w:w w:val="105"/>
          <w:sz w:val="24"/>
        </w:rPr>
        <w:t xml:space="preserve"> </w:t>
      </w:r>
      <w:r>
        <w:rPr>
          <w:w w:val="105"/>
          <w:sz w:val="24"/>
        </w:rPr>
        <w:t>permission</w:t>
      </w:r>
      <w:r>
        <w:rPr>
          <w:spacing w:val="-2"/>
          <w:w w:val="105"/>
          <w:sz w:val="24"/>
        </w:rPr>
        <w:t xml:space="preserve"> </w:t>
      </w:r>
      <w:r>
        <w:rPr>
          <w:w w:val="105"/>
          <w:sz w:val="24"/>
        </w:rPr>
        <w:t>of</w:t>
      </w:r>
      <w:r>
        <w:rPr>
          <w:spacing w:val="-2"/>
          <w:w w:val="105"/>
          <w:sz w:val="24"/>
        </w:rPr>
        <w:t xml:space="preserve"> </w:t>
      </w:r>
      <w:r>
        <w:rPr>
          <w:w w:val="105"/>
          <w:sz w:val="24"/>
        </w:rPr>
        <w:t>husband</w:t>
      </w:r>
      <w:r>
        <w:rPr>
          <w:spacing w:val="-2"/>
          <w:w w:val="105"/>
          <w:sz w:val="24"/>
        </w:rPr>
        <w:t xml:space="preserve"> </w:t>
      </w:r>
      <w:r>
        <w:rPr>
          <w:w w:val="105"/>
          <w:sz w:val="24"/>
        </w:rPr>
        <w:t>or</w:t>
      </w:r>
      <w:r>
        <w:rPr>
          <w:spacing w:val="-2"/>
          <w:w w:val="105"/>
          <w:sz w:val="24"/>
        </w:rPr>
        <w:t xml:space="preserve"> </w:t>
      </w:r>
      <w:r>
        <w:rPr>
          <w:w w:val="105"/>
          <w:sz w:val="24"/>
        </w:rPr>
        <w:t>for</w:t>
      </w:r>
      <w:r>
        <w:rPr>
          <w:spacing w:val="-3"/>
          <w:w w:val="105"/>
          <w:sz w:val="24"/>
        </w:rPr>
        <w:t xml:space="preserve"> </w:t>
      </w:r>
      <w:r>
        <w:rPr>
          <w:w w:val="105"/>
          <w:sz w:val="24"/>
        </w:rPr>
        <w:t>non-permitted</w:t>
      </w:r>
      <w:r>
        <w:rPr>
          <w:spacing w:val="-2"/>
          <w:w w:val="105"/>
          <w:sz w:val="24"/>
        </w:rPr>
        <w:t xml:space="preserve"> purposes.</w:t>
      </w:r>
    </w:p>
    <w:p w:rsidR="00C17534" w:rsidRDefault="003F5CB7">
      <w:pPr>
        <w:pStyle w:val="ListParagraph"/>
        <w:numPr>
          <w:ilvl w:val="0"/>
          <w:numId w:val="459"/>
        </w:numPr>
        <w:tabs>
          <w:tab w:val="left" w:pos="990"/>
        </w:tabs>
        <w:ind w:hanging="170"/>
        <w:rPr>
          <w:sz w:val="24"/>
        </w:rPr>
      </w:pPr>
      <w:r>
        <w:rPr>
          <w:w w:val="105"/>
          <w:sz w:val="24"/>
        </w:rPr>
        <w:t>–</w:t>
      </w:r>
      <w:r>
        <w:rPr>
          <w:spacing w:val="24"/>
          <w:w w:val="105"/>
          <w:sz w:val="24"/>
        </w:rPr>
        <w:t xml:space="preserve">  </w:t>
      </w:r>
      <w:r>
        <w:rPr>
          <w:w w:val="105"/>
          <w:sz w:val="24"/>
        </w:rPr>
        <w:t>She</w:t>
      </w:r>
      <w:r>
        <w:rPr>
          <w:spacing w:val="-7"/>
          <w:w w:val="105"/>
          <w:sz w:val="24"/>
        </w:rPr>
        <w:t xml:space="preserve"> </w:t>
      </w:r>
      <w:r>
        <w:rPr>
          <w:w w:val="105"/>
          <w:sz w:val="24"/>
        </w:rPr>
        <w:t>does</w:t>
      </w:r>
      <w:r>
        <w:rPr>
          <w:spacing w:val="-7"/>
          <w:w w:val="105"/>
          <w:sz w:val="24"/>
        </w:rPr>
        <w:t xml:space="preserve"> </w:t>
      </w:r>
      <w:r>
        <w:rPr>
          <w:w w:val="105"/>
          <w:sz w:val="24"/>
        </w:rPr>
        <w:t>not</w:t>
      </w:r>
      <w:r>
        <w:rPr>
          <w:spacing w:val="-6"/>
          <w:w w:val="105"/>
          <w:sz w:val="24"/>
        </w:rPr>
        <w:t xml:space="preserve"> </w:t>
      </w:r>
      <w:r>
        <w:rPr>
          <w:w w:val="105"/>
          <w:sz w:val="24"/>
        </w:rPr>
        <w:t>fulfill</w:t>
      </w:r>
      <w:r>
        <w:rPr>
          <w:spacing w:val="-7"/>
          <w:w w:val="105"/>
          <w:sz w:val="24"/>
        </w:rPr>
        <w:t xml:space="preserve"> </w:t>
      </w:r>
      <w:r>
        <w:rPr>
          <w:w w:val="105"/>
          <w:sz w:val="24"/>
        </w:rPr>
        <w:t>her</w:t>
      </w:r>
      <w:r>
        <w:rPr>
          <w:spacing w:val="-7"/>
          <w:w w:val="105"/>
          <w:sz w:val="24"/>
        </w:rPr>
        <w:t xml:space="preserve"> </w:t>
      </w:r>
      <w:r>
        <w:rPr>
          <w:w w:val="105"/>
          <w:sz w:val="24"/>
        </w:rPr>
        <w:t>marital</w:t>
      </w:r>
      <w:r>
        <w:rPr>
          <w:spacing w:val="-6"/>
          <w:w w:val="105"/>
          <w:sz w:val="24"/>
        </w:rPr>
        <w:t xml:space="preserve"> </w:t>
      </w:r>
      <w:r>
        <w:rPr>
          <w:spacing w:val="-2"/>
          <w:w w:val="105"/>
          <w:sz w:val="24"/>
        </w:rPr>
        <w:t>duties.</w:t>
      </w:r>
    </w:p>
    <w:p w:rsidR="00C17534" w:rsidRDefault="003F5CB7">
      <w:pPr>
        <w:pStyle w:val="ListParagraph"/>
        <w:numPr>
          <w:ilvl w:val="0"/>
          <w:numId w:val="459"/>
        </w:numPr>
        <w:tabs>
          <w:tab w:val="left" w:pos="990"/>
        </w:tabs>
        <w:ind w:hanging="170"/>
        <w:rPr>
          <w:sz w:val="24"/>
        </w:rPr>
      </w:pPr>
      <w:r>
        <w:rPr>
          <w:w w:val="105"/>
          <w:sz w:val="24"/>
        </w:rPr>
        <w:t>–</w:t>
      </w:r>
      <w:r>
        <w:rPr>
          <w:spacing w:val="24"/>
          <w:w w:val="105"/>
          <w:sz w:val="24"/>
        </w:rPr>
        <w:t xml:space="preserve">  </w:t>
      </w:r>
      <w:r>
        <w:rPr>
          <w:w w:val="105"/>
          <w:sz w:val="24"/>
        </w:rPr>
        <w:t>There</w:t>
      </w:r>
      <w:r>
        <w:rPr>
          <w:spacing w:val="-7"/>
          <w:w w:val="105"/>
          <w:sz w:val="24"/>
        </w:rPr>
        <w:t xml:space="preserve"> </w:t>
      </w:r>
      <w:r>
        <w:rPr>
          <w:w w:val="105"/>
          <w:sz w:val="24"/>
        </w:rPr>
        <w:t>is</w:t>
      </w:r>
      <w:r>
        <w:rPr>
          <w:spacing w:val="-7"/>
          <w:w w:val="105"/>
          <w:sz w:val="24"/>
        </w:rPr>
        <w:t xml:space="preserve"> </w:t>
      </w:r>
      <w:r>
        <w:rPr>
          <w:w w:val="105"/>
          <w:sz w:val="24"/>
        </w:rPr>
        <w:t>impediment</w:t>
      </w:r>
      <w:r>
        <w:rPr>
          <w:spacing w:val="-6"/>
          <w:w w:val="105"/>
          <w:sz w:val="24"/>
        </w:rPr>
        <w:t xml:space="preserve"> </w:t>
      </w:r>
      <w:r>
        <w:rPr>
          <w:w w:val="105"/>
          <w:sz w:val="24"/>
        </w:rPr>
        <w:t>for</w:t>
      </w:r>
      <w:r>
        <w:rPr>
          <w:spacing w:val="-7"/>
          <w:w w:val="105"/>
          <w:sz w:val="24"/>
        </w:rPr>
        <w:t xml:space="preserve"> </w:t>
      </w:r>
      <w:r>
        <w:rPr>
          <w:w w:val="105"/>
          <w:sz w:val="24"/>
        </w:rPr>
        <w:t>her</w:t>
      </w:r>
      <w:r>
        <w:rPr>
          <w:spacing w:val="-6"/>
          <w:w w:val="105"/>
          <w:sz w:val="24"/>
        </w:rPr>
        <w:t xml:space="preserve"> </w:t>
      </w:r>
      <w:r>
        <w:rPr>
          <w:w w:val="105"/>
          <w:sz w:val="24"/>
        </w:rPr>
        <w:t>to</w:t>
      </w:r>
      <w:r>
        <w:rPr>
          <w:spacing w:val="-7"/>
          <w:w w:val="105"/>
          <w:sz w:val="24"/>
        </w:rPr>
        <w:t xml:space="preserve"> </w:t>
      </w:r>
      <w:r>
        <w:rPr>
          <w:w w:val="105"/>
          <w:sz w:val="24"/>
        </w:rPr>
        <w:t>dwell</w:t>
      </w:r>
      <w:r>
        <w:rPr>
          <w:spacing w:val="-7"/>
          <w:w w:val="105"/>
          <w:sz w:val="24"/>
        </w:rPr>
        <w:t xml:space="preserve"> </w:t>
      </w:r>
      <w:r>
        <w:rPr>
          <w:w w:val="105"/>
          <w:sz w:val="24"/>
        </w:rPr>
        <w:t>in</w:t>
      </w:r>
      <w:r>
        <w:rPr>
          <w:spacing w:val="-6"/>
          <w:w w:val="105"/>
          <w:sz w:val="24"/>
        </w:rPr>
        <w:t xml:space="preserve"> </w:t>
      </w:r>
      <w:r>
        <w:rPr>
          <w:w w:val="105"/>
          <w:sz w:val="24"/>
        </w:rPr>
        <w:t>husband’s</w:t>
      </w:r>
      <w:r>
        <w:rPr>
          <w:spacing w:val="-7"/>
          <w:w w:val="105"/>
          <w:sz w:val="24"/>
        </w:rPr>
        <w:t xml:space="preserve"> </w:t>
      </w:r>
      <w:r>
        <w:rPr>
          <w:spacing w:val="-2"/>
          <w:w w:val="105"/>
          <w:sz w:val="24"/>
        </w:rPr>
        <w:t>residence.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123:</w:t>
      </w:r>
    </w:p>
    <w:p w:rsidR="00C17534" w:rsidRDefault="003F5CB7">
      <w:pPr>
        <w:pStyle w:val="BodyText"/>
        <w:ind w:left="560"/>
      </w:pPr>
      <w:r>
        <w:t>Alimony</w:t>
      </w:r>
      <w:r>
        <w:rPr>
          <w:spacing w:val="11"/>
        </w:rPr>
        <w:t xml:space="preserve"> </w:t>
      </w:r>
      <w:r>
        <w:t>of</w:t>
      </w:r>
      <w:r>
        <w:rPr>
          <w:spacing w:val="11"/>
        </w:rPr>
        <w:t xml:space="preserve"> </w:t>
      </w:r>
      <w:r>
        <w:t>wife</w:t>
      </w:r>
      <w:r>
        <w:rPr>
          <w:spacing w:val="11"/>
        </w:rPr>
        <w:t xml:space="preserve"> </w:t>
      </w:r>
      <w:r>
        <w:t>shall</w:t>
      </w:r>
      <w:r>
        <w:rPr>
          <w:spacing w:val="11"/>
        </w:rPr>
        <w:t xml:space="preserve"> </w:t>
      </w:r>
      <w:r>
        <w:t>be</w:t>
      </w:r>
      <w:r>
        <w:rPr>
          <w:spacing w:val="12"/>
        </w:rPr>
        <w:t xml:space="preserve"> </w:t>
      </w:r>
      <w:r>
        <w:t>provided</w:t>
      </w:r>
      <w:r>
        <w:rPr>
          <w:spacing w:val="11"/>
        </w:rPr>
        <w:t xml:space="preserve"> </w:t>
      </w:r>
      <w:r>
        <w:t>proportionate</w:t>
      </w:r>
      <w:r>
        <w:rPr>
          <w:spacing w:val="11"/>
        </w:rPr>
        <w:t xml:space="preserve"> </w:t>
      </w:r>
      <w:r>
        <w:t>to</w:t>
      </w:r>
      <w:r>
        <w:rPr>
          <w:spacing w:val="11"/>
        </w:rPr>
        <w:t xml:space="preserve"> </w:t>
      </w:r>
      <w:r>
        <w:t>of</w:t>
      </w:r>
      <w:r>
        <w:rPr>
          <w:spacing w:val="11"/>
        </w:rPr>
        <w:t xml:space="preserve"> </w:t>
      </w:r>
      <w:r>
        <w:t>husband’s</w:t>
      </w:r>
      <w:r>
        <w:rPr>
          <w:spacing w:val="12"/>
        </w:rPr>
        <w:t xml:space="preserve"> </w:t>
      </w:r>
      <w:r>
        <w:t>financial</w:t>
      </w:r>
      <w:r>
        <w:rPr>
          <w:spacing w:val="11"/>
        </w:rPr>
        <w:t xml:space="preserve"> </w:t>
      </w:r>
      <w:r>
        <w:t>ability,</w:t>
      </w:r>
      <w:r>
        <w:rPr>
          <w:spacing w:val="11"/>
        </w:rPr>
        <w:t xml:space="preserve"> </w:t>
      </w:r>
      <w:r>
        <w:t>provided</w:t>
      </w:r>
      <w:r>
        <w:rPr>
          <w:spacing w:val="11"/>
        </w:rPr>
        <w:t xml:space="preserve"> </w:t>
      </w:r>
      <w:r>
        <w:t>that</w:t>
      </w:r>
      <w:r>
        <w:rPr>
          <w:spacing w:val="11"/>
        </w:rPr>
        <w:t xml:space="preserve"> </w:t>
      </w:r>
      <w:r>
        <w:t>it</w:t>
      </w:r>
      <w:r>
        <w:rPr>
          <w:spacing w:val="12"/>
        </w:rPr>
        <w:t xml:space="preserve"> </w:t>
      </w:r>
      <w:r>
        <w:t>is</w:t>
      </w:r>
      <w:r>
        <w:rPr>
          <w:spacing w:val="11"/>
        </w:rPr>
        <w:t xml:space="preserve"> </w:t>
      </w:r>
      <w:r>
        <w:rPr>
          <w:spacing w:val="-5"/>
        </w:rPr>
        <w:t>not</w:t>
      </w:r>
    </w:p>
    <w:p w:rsidR="00C17534" w:rsidRDefault="003F5CB7">
      <w:pPr>
        <w:pStyle w:val="BodyText"/>
        <w:spacing w:before="12"/>
        <w:ind w:left="560"/>
      </w:pPr>
      <w:r>
        <w:rPr>
          <w:w w:val="105"/>
        </w:rPr>
        <w:t>less</w:t>
      </w:r>
      <w:r>
        <w:rPr>
          <w:spacing w:val="-2"/>
          <w:w w:val="105"/>
        </w:rPr>
        <w:t xml:space="preserve"> </w:t>
      </w:r>
      <w:r>
        <w:rPr>
          <w:w w:val="105"/>
        </w:rPr>
        <w:t>than</w:t>
      </w:r>
      <w:r>
        <w:rPr>
          <w:spacing w:val="-1"/>
          <w:w w:val="105"/>
        </w:rPr>
        <w:t xml:space="preserve"> </w:t>
      </w:r>
      <w:r>
        <w:rPr>
          <w:w w:val="105"/>
        </w:rPr>
        <w:t>the</w:t>
      </w:r>
      <w:r>
        <w:rPr>
          <w:spacing w:val="-1"/>
          <w:w w:val="105"/>
        </w:rPr>
        <w:t xml:space="preserve"> </w:t>
      </w:r>
      <w:r>
        <w:rPr>
          <w:w w:val="105"/>
        </w:rPr>
        <w:t>minimum</w:t>
      </w:r>
      <w:r>
        <w:rPr>
          <w:spacing w:val="-1"/>
          <w:w w:val="105"/>
        </w:rPr>
        <w:t xml:space="preserve"> </w:t>
      </w:r>
      <w:r>
        <w:rPr>
          <w:w w:val="105"/>
        </w:rPr>
        <w:t>need</w:t>
      </w:r>
      <w:r>
        <w:rPr>
          <w:spacing w:val="-2"/>
          <w:w w:val="105"/>
        </w:rPr>
        <w:t xml:space="preserve"> </w:t>
      </w:r>
      <w:r>
        <w:rPr>
          <w:w w:val="105"/>
        </w:rPr>
        <w:t>of</w:t>
      </w:r>
      <w:r>
        <w:rPr>
          <w:spacing w:val="-1"/>
          <w:w w:val="105"/>
        </w:rPr>
        <w:t xml:space="preserve"> </w:t>
      </w:r>
      <w:r>
        <w:rPr>
          <w:spacing w:val="-2"/>
          <w:w w:val="105"/>
        </w:rPr>
        <w:t>wife.</w:t>
      </w:r>
    </w:p>
    <w:p w:rsidR="00C17534" w:rsidRDefault="00C17534">
      <w:pPr>
        <w:pStyle w:val="BodyText"/>
        <w:spacing w:before="56"/>
      </w:pPr>
    </w:p>
    <w:p w:rsidR="00C17534" w:rsidRDefault="003F5CB7">
      <w:pPr>
        <w:pStyle w:val="Heading4"/>
      </w:pPr>
      <w:r>
        <w:t>Article</w:t>
      </w:r>
      <w:r>
        <w:rPr>
          <w:spacing w:val="17"/>
        </w:rPr>
        <w:t xml:space="preserve"> </w:t>
      </w:r>
      <w:r>
        <w:rPr>
          <w:spacing w:val="-4"/>
        </w:rPr>
        <w:t>124:</w:t>
      </w:r>
    </w:p>
    <w:p w:rsidR="00C17534" w:rsidRDefault="003F5CB7">
      <w:pPr>
        <w:pStyle w:val="BodyText"/>
        <w:spacing w:line="249" w:lineRule="auto"/>
        <w:ind w:left="560" w:right="359"/>
        <w:jc w:val="both"/>
      </w:pPr>
      <w:r>
        <w:rPr>
          <w:w w:val="105"/>
        </w:rPr>
        <w:t>Increase and decrease of alimony shall be subject to husband’s financial ability</w:t>
      </w:r>
      <w:r>
        <w:rPr>
          <w:spacing w:val="40"/>
          <w:w w:val="105"/>
        </w:rPr>
        <w:t xml:space="preserve"> </w:t>
      </w:r>
      <w:r>
        <w:rPr>
          <w:w w:val="105"/>
        </w:rPr>
        <w:t>and local fluctuation of</w:t>
      </w:r>
      <w:r>
        <w:rPr>
          <w:spacing w:val="-13"/>
          <w:w w:val="105"/>
        </w:rPr>
        <w:t xml:space="preserve"> </w:t>
      </w:r>
      <w:r>
        <w:rPr>
          <w:w w:val="105"/>
        </w:rPr>
        <w:t>prices.</w:t>
      </w:r>
      <w:r>
        <w:rPr>
          <w:spacing w:val="-13"/>
          <w:w w:val="105"/>
        </w:rPr>
        <w:t xml:space="preserve"> </w:t>
      </w:r>
      <w:r>
        <w:rPr>
          <w:w w:val="105"/>
        </w:rPr>
        <w:t>Request</w:t>
      </w:r>
      <w:r>
        <w:rPr>
          <w:spacing w:val="-13"/>
          <w:w w:val="105"/>
        </w:rPr>
        <w:t xml:space="preserve"> </w:t>
      </w:r>
      <w:r>
        <w:rPr>
          <w:w w:val="105"/>
        </w:rPr>
        <w:t>for</w:t>
      </w:r>
      <w:r>
        <w:rPr>
          <w:spacing w:val="-13"/>
          <w:w w:val="105"/>
        </w:rPr>
        <w:t xml:space="preserve"> </w:t>
      </w:r>
      <w:r>
        <w:rPr>
          <w:w w:val="105"/>
        </w:rPr>
        <w:t>increase</w:t>
      </w:r>
      <w:r>
        <w:rPr>
          <w:spacing w:val="-13"/>
          <w:w w:val="105"/>
        </w:rPr>
        <w:t xml:space="preserve"> </w:t>
      </w:r>
      <w:r>
        <w:rPr>
          <w:w w:val="105"/>
        </w:rPr>
        <w:t>or</w:t>
      </w:r>
      <w:r>
        <w:rPr>
          <w:spacing w:val="-13"/>
          <w:w w:val="105"/>
        </w:rPr>
        <w:t xml:space="preserve"> </w:t>
      </w:r>
      <w:r>
        <w:rPr>
          <w:w w:val="105"/>
        </w:rPr>
        <w:t>decrease</w:t>
      </w:r>
      <w:r>
        <w:rPr>
          <w:spacing w:val="-13"/>
          <w:w w:val="105"/>
        </w:rPr>
        <w:t xml:space="preserve"> </w:t>
      </w:r>
      <w:r>
        <w:rPr>
          <w:w w:val="105"/>
        </w:rPr>
        <w:t>of</w:t>
      </w:r>
      <w:r>
        <w:rPr>
          <w:spacing w:val="-13"/>
          <w:w w:val="105"/>
        </w:rPr>
        <w:t xml:space="preserve"> </w:t>
      </w:r>
      <w:r>
        <w:rPr>
          <w:w w:val="105"/>
        </w:rPr>
        <w:t>alimony</w:t>
      </w:r>
      <w:r>
        <w:rPr>
          <w:spacing w:val="-13"/>
          <w:w w:val="105"/>
        </w:rPr>
        <w:t xml:space="preserve"> </w:t>
      </w:r>
      <w:r>
        <w:rPr>
          <w:w w:val="105"/>
        </w:rPr>
        <w:t>shall</w:t>
      </w:r>
      <w:r>
        <w:rPr>
          <w:spacing w:val="-13"/>
          <w:w w:val="105"/>
        </w:rPr>
        <w:t xml:space="preserve"> </w:t>
      </w:r>
      <w:r>
        <w:rPr>
          <w:w w:val="105"/>
        </w:rPr>
        <w:t>not</w:t>
      </w:r>
      <w:r>
        <w:rPr>
          <w:spacing w:val="-13"/>
          <w:w w:val="105"/>
        </w:rPr>
        <w:t xml:space="preserve"> </w:t>
      </w:r>
      <w:r>
        <w:rPr>
          <w:w w:val="105"/>
        </w:rPr>
        <w:t>be</w:t>
      </w:r>
      <w:r>
        <w:rPr>
          <w:spacing w:val="-13"/>
          <w:w w:val="105"/>
        </w:rPr>
        <w:t xml:space="preserve"> </w:t>
      </w:r>
      <w:r>
        <w:rPr>
          <w:w w:val="105"/>
        </w:rPr>
        <w:t>accepted</w:t>
      </w:r>
      <w:r>
        <w:rPr>
          <w:spacing w:val="-13"/>
          <w:w w:val="105"/>
        </w:rPr>
        <w:t xml:space="preserve"> </w:t>
      </w:r>
      <w:r>
        <w:rPr>
          <w:w w:val="105"/>
        </w:rPr>
        <w:t>before</w:t>
      </w:r>
      <w:r>
        <w:rPr>
          <w:spacing w:val="-13"/>
          <w:w w:val="105"/>
        </w:rPr>
        <w:t xml:space="preserve"> </w:t>
      </w:r>
      <w:r>
        <w:rPr>
          <w:w w:val="105"/>
        </w:rPr>
        <w:t>lapse</w:t>
      </w:r>
      <w:r>
        <w:rPr>
          <w:spacing w:val="-13"/>
          <w:w w:val="105"/>
        </w:rPr>
        <w:t xml:space="preserve"> </w:t>
      </w:r>
      <w:r>
        <w:rPr>
          <w:w w:val="105"/>
        </w:rPr>
        <w:t>of</w:t>
      </w:r>
      <w:r>
        <w:rPr>
          <w:spacing w:val="-13"/>
          <w:w w:val="105"/>
        </w:rPr>
        <w:t xml:space="preserve"> </w:t>
      </w:r>
      <w:r>
        <w:rPr>
          <w:w w:val="105"/>
        </w:rPr>
        <w:t>6</w:t>
      </w:r>
      <w:r>
        <w:rPr>
          <w:spacing w:val="-13"/>
          <w:w w:val="105"/>
        </w:rPr>
        <w:t xml:space="preserve"> </w:t>
      </w:r>
      <w:r>
        <w:rPr>
          <w:w w:val="105"/>
        </w:rPr>
        <w:t>months</w:t>
      </w:r>
      <w:r>
        <w:rPr>
          <w:spacing w:val="-13"/>
          <w:w w:val="105"/>
        </w:rPr>
        <w:t xml:space="preserve"> </w:t>
      </w:r>
      <w:r>
        <w:rPr>
          <w:w w:val="105"/>
        </w:rPr>
        <w:t>of the date it was fixed.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125:</w:t>
      </w:r>
    </w:p>
    <w:p w:rsidR="00C17534" w:rsidRDefault="003F5CB7">
      <w:pPr>
        <w:pStyle w:val="BodyText"/>
        <w:spacing w:line="249" w:lineRule="auto"/>
        <w:ind w:left="560" w:right="359"/>
        <w:jc w:val="both"/>
      </w:pPr>
      <w:r>
        <w:rPr>
          <w:w w:val="105"/>
        </w:rPr>
        <w:t>If</w:t>
      </w:r>
      <w:r>
        <w:rPr>
          <w:spacing w:val="-3"/>
          <w:w w:val="105"/>
        </w:rPr>
        <w:t xml:space="preserve"> </w:t>
      </w:r>
      <w:r>
        <w:rPr>
          <w:w w:val="105"/>
        </w:rPr>
        <w:t>husband</w:t>
      </w:r>
      <w:r>
        <w:rPr>
          <w:spacing w:val="-4"/>
          <w:w w:val="105"/>
        </w:rPr>
        <w:t xml:space="preserve"> </w:t>
      </w:r>
      <w:r>
        <w:rPr>
          <w:w w:val="105"/>
        </w:rPr>
        <w:t>refuses</w:t>
      </w:r>
      <w:r>
        <w:rPr>
          <w:spacing w:val="-3"/>
          <w:w w:val="105"/>
        </w:rPr>
        <w:t xml:space="preserve"> </w:t>
      </w:r>
      <w:r>
        <w:rPr>
          <w:w w:val="105"/>
        </w:rPr>
        <w:t>to</w:t>
      </w:r>
      <w:r>
        <w:rPr>
          <w:spacing w:val="-3"/>
          <w:w w:val="105"/>
        </w:rPr>
        <w:t xml:space="preserve"> </w:t>
      </w:r>
      <w:r>
        <w:rPr>
          <w:w w:val="105"/>
        </w:rPr>
        <w:t>provide</w:t>
      </w:r>
      <w:r>
        <w:rPr>
          <w:spacing w:val="-3"/>
          <w:w w:val="105"/>
        </w:rPr>
        <w:t xml:space="preserve"> </w:t>
      </w:r>
      <w:r>
        <w:rPr>
          <w:w w:val="105"/>
        </w:rPr>
        <w:t>obligatory</w:t>
      </w:r>
      <w:r>
        <w:rPr>
          <w:spacing w:val="-4"/>
          <w:w w:val="105"/>
        </w:rPr>
        <w:t xml:space="preserve"> </w:t>
      </w:r>
      <w:r>
        <w:rPr>
          <w:w w:val="105"/>
        </w:rPr>
        <w:t>alimony,</w:t>
      </w:r>
      <w:r>
        <w:rPr>
          <w:spacing w:val="-4"/>
          <w:w w:val="105"/>
        </w:rPr>
        <w:t xml:space="preserve"> </w:t>
      </w:r>
      <w:r>
        <w:rPr>
          <w:w w:val="105"/>
        </w:rPr>
        <w:t>he</w:t>
      </w:r>
      <w:r>
        <w:rPr>
          <w:spacing w:val="-3"/>
          <w:w w:val="105"/>
        </w:rPr>
        <w:t xml:space="preserve"> </w:t>
      </w:r>
      <w:r>
        <w:rPr>
          <w:w w:val="105"/>
        </w:rPr>
        <w:t>shall</w:t>
      </w:r>
      <w:r>
        <w:rPr>
          <w:spacing w:val="-4"/>
          <w:w w:val="105"/>
        </w:rPr>
        <w:t xml:space="preserve"> </w:t>
      </w:r>
      <w:r>
        <w:rPr>
          <w:w w:val="105"/>
        </w:rPr>
        <w:t>be</w:t>
      </w:r>
      <w:r>
        <w:rPr>
          <w:spacing w:val="-3"/>
          <w:w w:val="105"/>
        </w:rPr>
        <w:t xml:space="preserve"> </w:t>
      </w:r>
      <w:r>
        <w:rPr>
          <w:w w:val="105"/>
        </w:rPr>
        <w:t>compelled</w:t>
      </w:r>
      <w:r>
        <w:rPr>
          <w:spacing w:val="-3"/>
          <w:w w:val="105"/>
        </w:rPr>
        <w:t xml:space="preserve"> </w:t>
      </w:r>
      <w:r>
        <w:rPr>
          <w:w w:val="105"/>
        </w:rPr>
        <w:t>to</w:t>
      </w:r>
      <w:r>
        <w:rPr>
          <w:spacing w:val="-3"/>
          <w:w w:val="105"/>
        </w:rPr>
        <w:t xml:space="preserve"> </w:t>
      </w:r>
      <w:r>
        <w:rPr>
          <w:w w:val="105"/>
        </w:rPr>
        <w:t>provide</w:t>
      </w:r>
      <w:r>
        <w:rPr>
          <w:spacing w:val="-3"/>
          <w:w w:val="105"/>
        </w:rPr>
        <w:t xml:space="preserve"> </w:t>
      </w:r>
      <w:r>
        <w:rPr>
          <w:w w:val="105"/>
        </w:rPr>
        <w:t>it</w:t>
      </w:r>
      <w:r>
        <w:rPr>
          <w:spacing w:val="-3"/>
          <w:w w:val="105"/>
        </w:rPr>
        <w:t xml:space="preserve"> </w:t>
      </w:r>
      <w:r>
        <w:rPr>
          <w:w w:val="105"/>
        </w:rPr>
        <w:t>since</w:t>
      </w:r>
      <w:r>
        <w:rPr>
          <w:spacing w:val="-3"/>
          <w:w w:val="105"/>
        </w:rPr>
        <w:t xml:space="preserve"> </w:t>
      </w:r>
      <w:r>
        <w:rPr>
          <w:w w:val="105"/>
        </w:rPr>
        <w:t>the</w:t>
      </w:r>
      <w:r>
        <w:rPr>
          <w:spacing w:val="-3"/>
          <w:w w:val="105"/>
        </w:rPr>
        <w:t xml:space="preserve"> </w:t>
      </w:r>
      <w:r>
        <w:rPr>
          <w:w w:val="105"/>
        </w:rPr>
        <w:t>date</w:t>
      </w:r>
      <w:r>
        <w:rPr>
          <w:spacing w:val="-3"/>
          <w:w w:val="105"/>
        </w:rPr>
        <w:t xml:space="preserve"> </w:t>
      </w:r>
      <w:r>
        <w:rPr>
          <w:w w:val="105"/>
        </w:rPr>
        <w:t xml:space="preserve">of </w:t>
      </w:r>
      <w:r>
        <w:rPr>
          <w:spacing w:val="-2"/>
          <w:w w:val="105"/>
        </w:rPr>
        <w:t>refusal.</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9" w:name="Topic_8_—_Dissolution_of_Marriage_"/>
      <w:bookmarkStart w:id="30" w:name="Subtopic_2_—_Rescission"/>
      <w:bookmarkStart w:id="31" w:name="_bookmark10"/>
      <w:bookmarkEnd w:id="29"/>
      <w:bookmarkEnd w:id="30"/>
      <w:bookmarkEnd w:id="31"/>
      <w:r>
        <w:lastRenderedPageBreak/>
        <w:t>Article</w:t>
      </w:r>
      <w:r>
        <w:rPr>
          <w:spacing w:val="17"/>
        </w:rPr>
        <w:t xml:space="preserve"> </w:t>
      </w:r>
      <w:r>
        <w:rPr>
          <w:spacing w:val="-4"/>
        </w:rPr>
        <w:t>126:</w:t>
      </w:r>
    </w:p>
    <w:p w:rsidR="00C17534" w:rsidRDefault="003F5CB7">
      <w:pPr>
        <w:pStyle w:val="BodyText"/>
        <w:ind w:left="560"/>
        <w:jc w:val="both"/>
      </w:pPr>
      <w:r>
        <w:rPr>
          <w:w w:val="105"/>
        </w:rPr>
        <w:t>Divorcee</w:t>
      </w:r>
      <w:r>
        <w:rPr>
          <w:spacing w:val="-6"/>
          <w:w w:val="105"/>
        </w:rPr>
        <w:t xml:space="preserve"> </w:t>
      </w:r>
      <w:r>
        <w:rPr>
          <w:w w:val="105"/>
        </w:rPr>
        <w:t>is</w:t>
      </w:r>
      <w:r>
        <w:rPr>
          <w:spacing w:val="-5"/>
          <w:w w:val="105"/>
        </w:rPr>
        <w:t xml:space="preserve"> </w:t>
      </w:r>
      <w:r>
        <w:rPr>
          <w:w w:val="105"/>
        </w:rPr>
        <w:t>entitled</w:t>
      </w:r>
      <w:r>
        <w:rPr>
          <w:spacing w:val="-5"/>
          <w:w w:val="105"/>
        </w:rPr>
        <w:t xml:space="preserve"> </w:t>
      </w:r>
      <w:r>
        <w:rPr>
          <w:w w:val="105"/>
        </w:rPr>
        <w:t>to</w:t>
      </w:r>
      <w:r>
        <w:rPr>
          <w:spacing w:val="-5"/>
          <w:w w:val="105"/>
        </w:rPr>
        <w:t xml:space="preserve"> </w:t>
      </w:r>
      <w:r>
        <w:rPr>
          <w:w w:val="105"/>
        </w:rPr>
        <w:t>alimony</w:t>
      </w:r>
      <w:r>
        <w:rPr>
          <w:spacing w:val="-5"/>
          <w:w w:val="105"/>
        </w:rPr>
        <w:t xml:space="preserve"> </w:t>
      </w:r>
      <w:r>
        <w:rPr>
          <w:w w:val="105"/>
        </w:rPr>
        <w:t>since</w:t>
      </w:r>
      <w:r>
        <w:rPr>
          <w:spacing w:val="-5"/>
          <w:w w:val="105"/>
        </w:rPr>
        <w:t xml:space="preserve"> </w:t>
      </w:r>
      <w:r>
        <w:rPr>
          <w:w w:val="105"/>
        </w:rPr>
        <w:t>the</w:t>
      </w:r>
      <w:r>
        <w:rPr>
          <w:spacing w:val="-5"/>
          <w:w w:val="105"/>
        </w:rPr>
        <w:t xml:space="preserve"> </w:t>
      </w:r>
      <w:r>
        <w:rPr>
          <w:w w:val="105"/>
        </w:rPr>
        <w:t>date</w:t>
      </w:r>
      <w:r>
        <w:rPr>
          <w:spacing w:val="-5"/>
          <w:w w:val="105"/>
        </w:rPr>
        <w:t xml:space="preserve"> </w:t>
      </w:r>
      <w:r>
        <w:rPr>
          <w:w w:val="105"/>
        </w:rPr>
        <w:t>of</w:t>
      </w:r>
      <w:r>
        <w:rPr>
          <w:spacing w:val="-6"/>
          <w:w w:val="105"/>
        </w:rPr>
        <w:t xml:space="preserve"> </w:t>
      </w:r>
      <w:r>
        <w:rPr>
          <w:w w:val="105"/>
        </w:rPr>
        <w:t>divorce</w:t>
      </w:r>
      <w:r>
        <w:rPr>
          <w:spacing w:val="-5"/>
          <w:w w:val="105"/>
        </w:rPr>
        <w:t xml:space="preserve"> </w:t>
      </w:r>
      <w:r>
        <w:rPr>
          <w:w w:val="105"/>
        </w:rPr>
        <w:t>until</w:t>
      </w:r>
      <w:r>
        <w:rPr>
          <w:spacing w:val="-5"/>
          <w:w w:val="105"/>
        </w:rPr>
        <w:t xml:space="preserve"> </w:t>
      </w:r>
      <w:r>
        <w:rPr>
          <w:w w:val="105"/>
        </w:rPr>
        <w:t>the</w:t>
      </w:r>
      <w:r>
        <w:rPr>
          <w:spacing w:val="-5"/>
          <w:w w:val="105"/>
        </w:rPr>
        <w:t xml:space="preserve"> </w:t>
      </w:r>
      <w:r>
        <w:rPr>
          <w:w w:val="105"/>
        </w:rPr>
        <w:t>end</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waiting</w:t>
      </w:r>
      <w:r>
        <w:rPr>
          <w:spacing w:val="-5"/>
          <w:w w:val="105"/>
        </w:rPr>
        <w:t xml:space="preserve"> </w:t>
      </w:r>
      <w:r>
        <w:rPr>
          <w:w w:val="105"/>
        </w:rPr>
        <w:t>period</w:t>
      </w:r>
      <w:r>
        <w:rPr>
          <w:spacing w:val="-6"/>
          <w:w w:val="105"/>
        </w:rPr>
        <w:t xml:space="preserve"> </w:t>
      </w:r>
      <w:r>
        <w:rPr>
          <w:spacing w:val="-2"/>
          <w:w w:val="105"/>
        </w:rPr>
        <w:t>(Edat).</w:t>
      </w:r>
    </w:p>
    <w:p w:rsidR="00C17534" w:rsidRDefault="00C17534">
      <w:pPr>
        <w:pStyle w:val="BodyText"/>
        <w:spacing w:before="56"/>
      </w:pPr>
    </w:p>
    <w:p w:rsidR="00C17534" w:rsidRDefault="003F5CB7">
      <w:pPr>
        <w:pStyle w:val="Heading4"/>
      </w:pPr>
      <w:r>
        <w:t>Article</w:t>
      </w:r>
      <w:r>
        <w:rPr>
          <w:spacing w:val="17"/>
        </w:rPr>
        <w:t xml:space="preserve"> </w:t>
      </w:r>
      <w:r>
        <w:rPr>
          <w:spacing w:val="-4"/>
        </w:rPr>
        <w:t>127:</w:t>
      </w:r>
    </w:p>
    <w:p w:rsidR="00C17534" w:rsidRDefault="003F5CB7">
      <w:pPr>
        <w:pStyle w:val="BodyText"/>
        <w:spacing w:line="249" w:lineRule="auto"/>
        <w:ind w:left="560" w:right="358"/>
        <w:jc w:val="both"/>
      </w:pPr>
      <w:r>
        <w:rPr>
          <w:w w:val="105"/>
        </w:rPr>
        <w:t>Claim</w:t>
      </w:r>
      <w:r>
        <w:rPr>
          <w:spacing w:val="-3"/>
          <w:w w:val="105"/>
        </w:rPr>
        <w:t xml:space="preserve"> </w:t>
      </w:r>
      <w:r>
        <w:rPr>
          <w:w w:val="105"/>
        </w:rPr>
        <w:t>of</w:t>
      </w:r>
      <w:r>
        <w:rPr>
          <w:spacing w:val="-3"/>
          <w:w w:val="105"/>
        </w:rPr>
        <w:t xml:space="preserve"> </w:t>
      </w:r>
      <w:r>
        <w:rPr>
          <w:w w:val="105"/>
        </w:rPr>
        <w:t>divorcee</w:t>
      </w:r>
      <w:r>
        <w:rPr>
          <w:spacing w:val="-2"/>
          <w:w w:val="105"/>
        </w:rPr>
        <w:t xml:space="preserve"> </w:t>
      </w:r>
      <w:r>
        <w:rPr>
          <w:w w:val="105"/>
        </w:rPr>
        <w:t>for</w:t>
      </w:r>
      <w:r>
        <w:rPr>
          <w:spacing w:val="-3"/>
          <w:w w:val="105"/>
        </w:rPr>
        <w:t xml:space="preserve"> </w:t>
      </w:r>
      <w:r>
        <w:rPr>
          <w:w w:val="105"/>
        </w:rPr>
        <w:t>alimony</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waiting</w:t>
      </w:r>
      <w:r>
        <w:rPr>
          <w:spacing w:val="-3"/>
          <w:w w:val="105"/>
        </w:rPr>
        <w:t xml:space="preserve"> </w:t>
      </w:r>
      <w:r>
        <w:rPr>
          <w:w w:val="105"/>
        </w:rPr>
        <w:t>period</w:t>
      </w:r>
      <w:r>
        <w:rPr>
          <w:spacing w:val="-3"/>
          <w:w w:val="105"/>
        </w:rPr>
        <w:t xml:space="preserve"> </w:t>
      </w:r>
      <w:r>
        <w:rPr>
          <w:w w:val="105"/>
        </w:rPr>
        <w:t>that</w:t>
      </w:r>
      <w:r>
        <w:rPr>
          <w:spacing w:val="-3"/>
          <w:w w:val="105"/>
        </w:rPr>
        <w:t xml:space="preserve"> </w:t>
      </w:r>
      <w:r>
        <w:rPr>
          <w:w w:val="105"/>
        </w:rPr>
        <w:t>exceeds</w:t>
      </w:r>
      <w:r>
        <w:rPr>
          <w:spacing w:val="-2"/>
          <w:w w:val="105"/>
        </w:rPr>
        <w:t xml:space="preserve"> </w:t>
      </w:r>
      <w:r>
        <w:rPr>
          <w:w w:val="105"/>
        </w:rPr>
        <w:t>more</w:t>
      </w:r>
      <w:r>
        <w:rPr>
          <w:spacing w:val="-3"/>
          <w:w w:val="105"/>
        </w:rPr>
        <w:t xml:space="preserve"> </w:t>
      </w:r>
      <w:r>
        <w:rPr>
          <w:w w:val="105"/>
        </w:rPr>
        <w:t>than</w:t>
      </w:r>
      <w:r>
        <w:rPr>
          <w:spacing w:val="-3"/>
          <w:w w:val="105"/>
        </w:rPr>
        <w:t xml:space="preserve"> </w:t>
      </w:r>
      <w:r>
        <w:rPr>
          <w:w w:val="105"/>
        </w:rPr>
        <w:t>one</w:t>
      </w:r>
      <w:r>
        <w:rPr>
          <w:spacing w:val="-3"/>
          <w:w w:val="105"/>
        </w:rPr>
        <w:t xml:space="preserve"> </w:t>
      </w:r>
      <w:r>
        <w:rPr>
          <w:w w:val="105"/>
        </w:rPr>
        <w:t>year</w:t>
      </w:r>
      <w:r>
        <w:rPr>
          <w:spacing w:val="-3"/>
          <w:w w:val="105"/>
        </w:rPr>
        <w:t xml:space="preserve"> </w:t>
      </w:r>
      <w:r>
        <w:rPr>
          <w:w w:val="105"/>
        </w:rPr>
        <w:t>since</w:t>
      </w:r>
      <w:r>
        <w:rPr>
          <w:spacing w:val="-3"/>
          <w:w w:val="105"/>
        </w:rPr>
        <w:t xml:space="preserve"> </w:t>
      </w:r>
      <w:r>
        <w:rPr>
          <w:w w:val="105"/>
        </w:rPr>
        <w:t>the</w:t>
      </w:r>
      <w:r>
        <w:rPr>
          <w:spacing w:val="-3"/>
          <w:w w:val="105"/>
        </w:rPr>
        <w:t xml:space="preserve"> </w:t>
      </w:r>
      <w:r>
        <w:rPr>
          <w:w w:val="105"/>
        </w:rPr>
        <w:t>date</w:t>
      </w:r>
      <w:r>
        <w:rPr>
          <w:spacing w:val="-3"/>
          <w:w w:val="105"/>
        </w:rPr>
        <w:t xml:space="preserve"> </w:t>
      </w:r>
      <w:r>
        <w:rPr>
          <w:w w:val="105"/>
        </w:rPr>
        <w:t>of divorce, shall be rejected.</w:t>
      </w:r>
    </w:p>
    <w:p w:rsidR="00C17534" w:rsidRDefault="00C17534">
      <w:pPr>
        <w:pStyle w:val="BodyText"/>
        <w:spacing w:before="46"/>
      </w:pPr>
    </w:p>
    <w:p w:rsidR="00C17534" w:rsidRDefault="003F5CB7">
      <w:pPr>
        <w:pStyle w:val="Heading4"/>
      </w:pPr>
      <w:r>
        <w:t>Article</w:t>
      </w:r>
      <w:r>
        <w:rPr>
          <w:spacing w:val="17"/>
        </w:rPr>
        <w:t xml:space="preserve"> </w:t>
      </w:r>
      <w:r>
        <w:rPr>
          <w:spacing w:val="-4"/>
        </w:rPr>
        <w:t>128:</w:t>
      </w:r>
    </w:p>
    <w:p w:rsidR="00C17534" w:rsidRDefault="003F5CB7">
      <w:pPr>
        <w:pStyle w:val="BodyText"/>
        <w:spacing w:before="93"/>
        <w:ind w:left="560"/>
        <w:jc w:val="both"/>
      </w:pPr>
      <w:r>
        <w:rPr>
          <w:w w:val="105"/>
        </w:rPr>
        <w:t>Obligatory</w:t>
      </w:r>
      <w:r>
        <w:rPr>
          <w:spacing w:val="-9"/>
          <w:w w:val="105"/>
        </w:rPr>
        <w:t xml:space="preserve"> </w:t>
      </w:r>
      <w:r>
        <w:rPr>
          <w:w w:val="105"/>
        </w:rPr>
        <w:t>alimony</w:t>
      </w:r>
      <w:r>
        <w:rPr>
          <w:spacing w:val="-8"/>
          <w:w w:val="105"/>
        </w:rPr>
        <w:t xml:space="preserve"> </w:t>
      </w:r>
      <w:r>
        <w:rPr>
          <w:w w:val="105"/>
        </w:rPr>
        <w:t>shall</w:t>
      </w:r>
      <w:r>
        <w:rPr>
          <w:spacing w:val="-8"/>
          <w:w w:val="105"/>
        </w:rPr>
        <w:t xml:space="preserve"> </w:t>
      </w:r>
      <w:r>
        <w:rPr>
          <w:w w:val="105"/>
        </w:rPr>
        <w:t>not</w:t>
      </w:r>
      <w:r>
        <w:rPr>
          <w:spacing w:val="-8"/>
          <w:w w:val="105"/>
        </w:rPr>
        <w:t xml:space="preserve"> </w:t>
      </w:r>
      <w:r>
        <w:rPr>
          <w:w w:val="105"/>
        </w:rPr>
        <w:t>extinguish</w:t>
      </w:r>
      <w:r>
        <w:rPr>
          <w:spacing w:val="-9"/>
          <w:w w:val="105"/>
        </w:rPr>
        <w:t xml:space="preserve"> </w:t>
      </w:r>
      <w:r>
        <w:rPr>
          <w:w w:val="105"/>
        </w:rPr>
        <w:t>except</w:t>
      </w:r>
      <w:r>
        <w:rPr>
          <w:spacing w:val="-8"/>
          <w:w w:val="105"/>
        </w:rPr>
        <w:t xml:space="preserve"> </w:t>
      </w:r>
      <w:r>
        <w:rPr>
          <w:w w:val="105"/>
        </w:rPr>
        <w:t>with</w:t>
      </w:r>
      <w:r>
        <w:rPr>
          <w:spacing w:val="-8"/>
          <w:w w:val="105"/>
        </w:rPr>
        <w:t xml:space="preserve"> </w:t>
      </w:r>
      <w:r>
        <w:rPr>
          <w:w w:val="105"/>
        </w:rPr>
        <w:t>provision</w:t>
      </w:r>
      <w:r>
        <w:rPr>
          <w:spacing w:val="-8"/>
          <w:w w:val="105"/>
        </w:rPr>
        <w:t xml:space="preserve"> </w:t>
      </w:r>
      <w:r>
        <w:rPr>
          <w:w w:val="105"/>
        </w:rPr>
        <w:t>or</w:t>
      </w:r>
      <w:r>
        <w:rPr>
          <w:spacing w:val="-8"/>
          <w:w w:val="105"/>
        </w:rPr>
        <w:t xml:space="preserve"> </w:t>
      </w:r>
      <w:r>
        <w:rPr>
          <w:spacing w:val="-2"/>
          <w:w w:val="105"/>
        </w:rPr>
        <w:t>acquittal.</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129:</w:t>
      </w:r>
    </w:p>
    <w:p w:rsidR="00C17534" w:rsidRDefault="003F5CB7">
      <w:pPr>
        <w:pStyle w:val="BodyText"/>
        <w:spacing w:line="249" w:lineRule="auto"/>
        <w:ind w:left="560" w:right="356"/>
        <w:jc w:val="both"/>
      </w:pPr>
      <w:r>
        <w:rPr>
          <w:spacing w:val="-2"/>
          <w:w w:val="105"/>
        </w:rPr>
        <w:t>Acquittal</w:t>
      </w:r>
      <w:r>
        <w:rPr>
          <w:spacing w:val="-10"/>
          <w:w w:val="105"/>
        </w:rPr>
        <w:t xml:space="preserve"> </w:t>
      </w:r>
      <w:r>
        <w:rPr>
          <w:spacing w:val="-2"/>
          <w:w w:val="105"/>
        </w:rPr>
        <w:t>of</w:t>
      </w:r>
      <w:r>
        <w:rPr>
          <w:spacing w:val="-10"/>
          <w:w w:val="105"/>
        </w:rPr>
        <w:t xml:space="preserve"> </w:t>
      </w:r>
      <w:r>
        <w:rPr>
          <w:spacing w:val="-2"/>
          <w:w w:val="105"/>
        </w:rPr>
        <w:t>alimony</w:t>
      </w:r>
      <w:r>
        <w:rPr>
          <w:spacing w:val="-10"/>
          <w:w w:val="105"/>
        </w:rPr>
        <w:t xml:space="preserve"> </w:t>
      </w:r>
      <w:r>
        <w:rPr>
          <w:spacing w:val="-2"/>
          <w:w w:val="105"/>
        </w:rPr>
        <w:t>before</w:t>
      </w:r>
      <w:r>
        <w:rPr>
          <w:spacing w:val="-10"/>
          <w:w w:val="105"/>
        </w:rPr>
        <w:t xml:space="preserve"> </w:t>
      </w:r>
      <w:r>
        <w:rPr>
          <w:spacing w:val="-2"/>
          <w:w w:val="105"/>
        </w:rPr>
        <w:t>it</w:t>
      </w:r>
      <w:r>
        <w:rPr>
          <w:spacing w:val="-10"/>
          <w:w w:val="105"/>
        </w:rPr>
        <w:t xml:space="preserve"> </w:t>
      </w:r>
      <w:r>
        <w:rPr>
          <w:spacing w:val="-2"/>
          <w:w w:val="105"/>
        </w:rPr>
        <w:t>is</w:t>
      </w:r>
      <w:r>
        <w:rPr>
          <w:spacing w:val="-10"/>
          <w:w w:val="105"/>
        </w:rPr>
        <w:t xml:space="preserve"> </w:t>
      </w:r>
      <w:r>
        <w:rPr>
          <w:spacing w:val="-2"/>
          <w:w w:val="105"/>
        </w:rPr>
        <w:t>fixed</w:t>
      </w:r>
      <w:r>
        <w:rPr>
          <w:spacing w:val="-10"/>
          <w:w w:val="105"/>
        </w:rPr>
        <w:t xml:space="preserve"> </w:t>
      </w:r>
      <w:r>
        <w:rPr>
          <w:spacing w:val="-2"/>
          <w:w w:val="105"/>
        </w:rPr>
        <w:t>shall</w:t>
      </w:r>
      <w:r>
        <w:rPr>
          <w:spacing w:val="-10"/>
          <w:w w:val="105"/>
        </w:rPr>
        <w:t xml:space="preserve"> </w:t>
      </w:r>
      <w:r>
        <w:rPr>
          <w:spacing w:val="-2"/>
          <w:w w:val="105"/>
        </w:rPr>
        <w:t>be</w:t>
      </w:r>
      <w:r>
        <w:rPr>
          <w:spacing w:val="-10"/>
          <w:w w:val="105"/>
        </w:rPr>
        <w:t xml:space="preserve"> </w:t>
      </w:r>
      <w:r>
        <w:rPr>
          <w:spacing w:val="-2"/>
          <w:w w:val="105"/>
        </w:rPr>
        <w:t>void,</w:t>
      </w:r>
      <w:r>
        <w:rPr>
          <w:spacing w:val="-10"/>
          <w:w w:val="105"/>
        </w:rPr>
        <w:t xml:space="preserve"> </w:t>
      </w:r>
      <w:r>
        <w:rPr>
          <w:spacing w:val="-2"/>
          <w:w w:val="105"/>
        </w:rPr>
        <w:t>whether</w:t>
      </w:r>
      <w:r>
        <w:rPr>
          <w:spacing w:val="-10"/>
          <w:w w:val="105"/>
        </w:rPr>
        <w:t xml:space="preserve"> </w:t>
      </w:r>
      <w:r>
        <w:rPr>
          <w:spacing w:val="-2"/>
          <w:w w:val="105"/>
        </w:rPr>
        <w:t>it</w:t>
      </w:r>
      <w:r>
        <w:rPr>
          <w:spacing w:val="-10"/>
          <w:w w:val="105"/>
        </w:rPr>
        <w:t xml:space="preserve"> </w:t>
      </w:r>
      <w:r>
        <w:rPr>
          <w:spacing w:val="-2"/>
          <w:w w:val="105"/>
        </w:rPr>
        <w:t>is</w:t>
      </w:r>
      <w:r>
        <w:rPr>
          <w:spacing w:val="-10"/>
          <w:w w:val="105"/>
        </w:rPr>
        <w:t xml:space="preserve"> </w:t>
      </w:r>
      <w:r>
        <w:rPr>
          <w:spacing w:val="-2"/>
          <w:w w:val="105"/>
        </w:rPr>
        <w:t>fixed</w:t>
      </w:r>
      <w:r>
        <w:rPr>
          <w:spacing w:val="-10"/>
          <w:w w:val="105"/>
        </w:rPr>
        <w:t xml:space="preserve"> </w:t>
      </w:r>
      <w:r>
        <w:rPr>
          <w:spacing w:val="-2"/>
          <w:w w:val="105"/>
        </w:rPr>
        <w:t>by</w:t>
      </w:r>
      <w:r>
        <w:rPr>
          <w:spacing w:val="-10"/>
          <w:w w:val="105"/>
        </w:rPr>
        <w:t xml:space="preserve"> </w:t>
      </w:r>
      <w:r>
        <w:rPr>
          <w:spacing w:val="-2"/>
          <w:w w:val="105"/>
        </w:rPr>
        <w:t>consent</w:t>
      </w:r>
      <w:r>
        <w:rPr>
          <w:spacing w:val="-10"/>
          <w:w w:val="105"/>
        </w:rPr>
        <w:t xml:space="preserve"> </w:t>
      </w:r>
      <w:r>
        <w:rPr>
          <w:spacing w:val="-2"/>
          <w:w w:val="105"/>
        </w:rPr>
        <w:t>or</w:t>
      </w:r>
      <w:r>
        <w:rPr>
          <w:spacing w:val="-10"/>
          <w:w w:val="105"/>
        </w:rPr>
        <w:t xml:space="preserve"> </w:t>
      </w:r>
      <w:r>
        <w:rPr>
          <w:spacing w:val="-2"/>
          <w:w w:val="105"/>
        </w:rPr>
        <w:t>by</w:t>
      </w:r>
      <w:r>
        <w:rPr>
          <w:spacing w:val="-10"/>
          <w:w w:val="105"/>
        </w:rPr>
        <w:t xml:space="preserve"> </w:t>
      </w:r>
      <w:r>
        <w:rPr>
          <w:spacing w:val="-2"/>
          <w:w w:val="105"/>
        </w:rPr>
        <w:t>court.</w:t>
      </w:r>
      <w:r>
        <w:rPr>
          <w:spacing w:val="-10"/>
          <w:w w:val="105"/>
        </w:rPr>
        <w:t xml:space="preserve"> </w:t>
      </w:r>
      <w:r>
        <w:rPr>
          <w:spacing w:val="-2"/>
          <w:w w:val="105"/>
        </w:rPr>
        <w:t xml:space="preserve">However, </w:t>
      </w:r>
      <w:r>
        <w:rPr>
          <w:w w:val="105"/>
        </w:rPr>
        <w:t xml:space="preserve">acquittal of </w:t>
      </w:r>
      <w:r>
        <w:rPr>
          <w:w w:val="105"/>
        </w:rPr>
        <w:t>alimony after it is fixed shall be valid only when the acquittal refers to the past alimony. Acquittal</w:t>
      </w:r>
      <w:r>
        <w:rPr>
          <w:spacing w:val="-12"/>
          <w:w w:val="105"/>
        </w:rPr>
        <w:t xml:space="preserve"> </w:t>
      </w:r>
      <w:r>
        <w:rPr>
          <w:w w:val="105"/>
        </w:rPr>
        <w:t>of</w:t>
      </w:r>
      <w:r>
        <w:rPr>
          <w:spacing w:val="-12"/>
          <w:w w:val="105"/>
        </w:rPr>
        <w:t xml:space="preserve"> </w:t>
      </w:r>
      <w:r>
        <w:rPr>
          <w:w w:val="105"/>
        </w:rPr>
        <w:t>alimony</w:t>
      </w:r>
      <w:r>
        <w:rPr>
          <w:spacing w:val="-12"/>
          <w:w w:val="105"/>
        </w:rPr>
        <w:t xml:space="preserve"> </w:t>
      </w:r>
      <w:r>
        <w:rPr>
          <w:w w:val="105"/>
        </w:rPr>
        <w:t>of</w:t>
      </w:r>
      <w:r>
        <w:rPr>
          <w:spacing w:val="-12"/>
          <w:w w:val="105"/>
        </w:rPr>
        <w:t xml:space="preserve"> </w:t>
      </w:r>
      <w:r>
        <w:rPr>
          <w:w w:val="105"/>
        </w:rPr>
        <w:t>coming</w:t>
      </w:r>
      <w:r>
        <w:rPr>
          <w:spacing w:val="-12"/>
          <w:w w:val="105"/>
        </w:rPr>
        <w:t xml:space="preserve"> </w:t>
      </w:r>
      <w:r>
        <w:rPr>
          <w:w w:val="105"/>
        </w:rPr>
        <w:t>day,</w:t>
      </w:r>
      <w:r>
        <w:rPr>
          <w:spacing w:val="-12"/>
          <w:w w:val="105"/>
        </w:rPr>
        <w:t xml:space="preserve"> </w:t>
      </w:r>
      <w:r>
        <w:rPr>
          <w:w w:val="105"/>
        </w:rPr>
        <w:t>week,</w:t>
      </w:r>
      <w:r>
        <w:rPr>
          <w:spacing w:val="-12"/>
          <w:w w:val="105"/>
        </w:rPr>
        <w:t xml:space="preserve"> </w:t>
      </w:r>
      <w:r>
        <w:rPr>
          <w:w w:val="105"/>
        </w:rPr>
        <w:t>month</w:t>
      </w:r>
      <w:r>
        <w:rPr>
          <w:spacing w:val="-12"/>
          <w:w w:val="105"/>
        </w:rPr>
        <w:t xml:space="preserve"> </w:t>
      </w:r>
      <w:r>
        <w:rPr>
          <w:w w:val="105"/>
        </w:rPr>
        <w:t>or</w:t>
      </w:r>
      <w:r>
        <w:rPr>
          <w:spacing w:val="-12"/>
          <w:w w:val="105"/>
        </w:rPr>
        <w:t xml:space="preserve"> </w:t>
      </w:r>
      <w:r>
        <w:rPr>
          <w:w w:val="105"/>
        </w:rPr>
        <w:t>year</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valid</w:t>
      </w:r>
      <w:r>
        <w:rPr>
          <w:spacing w:val="-12"/>
          <w:w w:val="105"/>
        </w:rPr>
        <w:t xml:space="preserve"> </w:t>
      </w:r>
      <w:r>
        <w:rPr>
          <w:w w:val="105"/>
        </w:rPr>
        <w:t>only</w:t>
      </w:r>
      <w:r>
        <w:rPr>
          <w:spacing w:val="-12"/>
          <w:w w:val="105"/>
        </w:rPr>
        <w:t xml:space="preserve"> </w:t>
      </w:r>
      <w:r>
        <w:rPr>
          <w:w w:val="105"/>
        </w:rPr>
        <w:t>when</w:t>
      </w:r>
      <w:r>
        <w:rPr>
          <w:spacing w:val="-12"/>
          <w:w w:val="105"/>
        </w:rPr>
        <w:t xml:space="preserve"> </w:t>
      </w:r>
      <w:r>
        <w:rPr>
          <w:w w:val="105"/>
        </w:rPr>
        <w:t>the</w:t>
      </w:r>
      <w:r>
        <w:rPr>
          <w:spacing w:val="-12"/>
          <w:w w:val="105"/>
        </w:rPr>
        <w:t xml:space="preserve"> </w:t>
      </w:r>
      <w:r>
        <w:rPr>
          <w:w w:val="105"/>
        </w:rPr>
        <w:t>alimony</w:t>
      </w:r>
      <w:r>
        <w:rPr>
          <w:spacing w:val="-12"/>
          <w:w w:val="105"/>
        </w:rPr>
        <w:t xml:space="preserve"> </w:t>
      </w:r>
      <w:r>
        <w:rPr>
          <w:w w:val="105"/>
        </w:rPr>
        <w:t>is</w:t>
      </w:r>
      <w:r>
        <w:rPr>
          <w:spacing w:val="-12"/>
          <w:w w:val="105"/>
        </w:rPr>
        <w:t xml:space="preserve"> </w:t>
      </w:r>
      <w:r>
        <w:rPr>
          <w:w w:val="105"/>
        </w:rPr>
        <w:t>fixed on the basis of day, week, month and year.</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130:</w:t>
      </w:r>
    </w:p>
    <w:p w:rsidR="00C17534" w:rsidRDefault="003F5CB7">
      <w:pPr>
        <w:pStyle w:val="BodyText"/>
        <w:ind w:left="560"/>
      </w:pPr>
      <w:r>
        <w:rPr>
          <w:w w:val="105"/>
        </w:rPr>
        <w:t>Husband’s</w:t>
      </w:r>
      <w:r>
        <w:rPr>
          <w:spacing w:val="-16"/>
          <w:w w:val="105"/>
        </w:rPr>
        <w:t xml:space="preserve"> </w:t>
      </w:r>
      <w:r>
        <w:rPr>
          <w:w w:val="105"/>
        </w:rPr>
        <w:t>debt</w:t>
      </w:r>
      <w:r>
        <w:rPr>
          <w:spacing w:val="-16"/>
          <w:w w:val="105"/>
        </w:rPr>
        <w:t xml:space="preserve"> </w:t>
      </w:r>
      <w:r>
        <w:rPr>
          <w:w w:val="105"/>
        </w:rPr>
        <w:t>of</w:t>
      </w:r>
      <w:r>
        <w:rPr>
          <w:spacing w:val="-16"/>
          <w:w w:val="105"/>
        </w:rPr>
        <w:t xml:space="preserve"> </w:t>
      </w:r>
      <w:r>
        <w:rPr>
          <w:w w:val="105"/>
        </w:rPr>
        <w:t>alimony</w:t>
      </w:r>
      <w:r>
        <w:rPr>
          <w:spacing w:val="-15"/>
          <w:w w:val="105"/>
        </w:rPr>
        <w:t xml:space="preserve"> </w:t>
      </w:r>
      <w:r>
        <w:rPr>
          <w:w w:val="105"/>
        </w:rPr>
        <w:t>to</w:t>
      </w:r>
      <w:r>
        <w:rPr>
          <w:spacing w:val="-16"/>
          <w:w w:val="105"/>
        </w:rPr>
        <w:t xml:space="preserve"> </w:t>
      </w:r>
      <w:r>
        <w:rPr>
          <w:w w:val="105"/>
        </w:rPr>
        <w:t>wife</w:t>
      </w:r>
      <w:r>
        <w:rPr>
          <w:spacing w:val="-15"/>
          <w:w w:val="105"/>
        </w:rPr>
        <w:t xml:space="preserve"> </w:t>
      </w:r>
      <w:r>
        <w:rPr>
          <w:w w:val="105"/>
        </w:rPr>
        <w:t>or</w:t>
      </w:r>
      <w:r>
        <w:rPr>
          <w:spacing w:val="-15"/>
          <w:w w:val="105"/>
        </w:rPr>
        <w:t xml:space="preserve"> </w:t>
      </w:r>
      <w:r>
        <w:rPr>
          <w:w w:val="105"/>
        </w:rPr>
        <w:t>debt</w:t>
      </w:r>
      <w:r>
        <w:rPr>
          <w:spacing w:val="-16"/>
          <w:w w:val="105"/>
        </w:rPr>
        <w:t xml:space="preserve"> </w:t>
      </w:r>
      <w:r>
        <w:rPr>
          <w:w w:val="105"/>
        </w:rPr>
        <w:t>wife’s</w:t>
      </w:r>
      <w:r>
        <w:rPr>
          <w:spacing w:val="-15"/>
          <w:w w:val="105"/>
        </w:rPr>
        <w:t xml:space="preserve"> </w:t>
      </w:r>
      <w:r>
        <w:rPr>
          <w:w w:val="105"/>
        </w:rPr>
        <w:t>debt</w:t>
      </w:r>
      <w:r>
        <w:rPr>
          <w:spacing w:val="-16"/>
          <w:w w:val="105"/>
        </w:rPr>
        <w:t xml:space="preserve"> </w:t>
      </w:r>
      <w:r>
        <w:rPr>
          <w:w w:val="105"/>
        </w:rPr>
        <w:t>may</w:t>
      </w:r>
      <w:r>
        <w:rPr>
          <w:spacing w:val="-15"/>
          <w:w w:val="105"/>
        </w:rPr>
        <w:t xml:space="preserve"> </w:t>
      </w:r>
      <w:r>
        <w:rPr>
          <w:w w:val="105"/>
        </w:rPr>
        <w:t>be</w:t>
      </w:r>
      <w:r>
        <w:rPr>
          <w:spacing w:val="-15"/>
          <w:w w:val="105"/>
        </w:rPr>
        <w:t xml:space="preserve"> </w:t>
      </w:r>
      <w:r>
        <w:rPr>
          <w:w w:val="105"/>
        </w:rPr>
        <w:t>offset</w:t>
      </w:r>
      <w:r>
        <w:rPr>
          <w:spacing w:val="-16"/>
          <w:w w:val="105"/>
        </w:rPr>
        <w:t xml:space="preserve"> </w:t>
      </w:r>
      <w:r>
        <w:rPr>
          <w:w w:val="105"/>
        </w:rPr>
        <w:t>upon</w:t>
      </w:r>
      <w:r>
        <w:rPr>
          <w:spacing w:val="-15"/>
          <w:w w:val="105"/>
        </w:rPr>
        <w:t xml:space="preserve"> </w:t>
      </w:r>
      <w:r>
        <w:rPr>
          <w:w w:val="105"/>
        </w:rPr>
        <w:t>the</w:t>
      </w:r>
      <w:r>
        <w:rPr>
          <w:spacing w:val="-16"/>
          <w:w w:val="105"/>
        </w:rPr>
        <w:t xml:space="preserve"> </w:t>
      </w:r>
      <w:r>
        <w:rPr>
          <w:w w:val="105"/>
        </w:rPr>
        <w:t>request</w:t>
      </w:r>
      <w:r>
        <w:rPr>
          <w:spacing w:val="-15"/>
          <w:w w:val="105"/>
        </w:rPr>
        <w:t xml:space="preserve"> </w:t>
      </w:r>
      <w:r>
        <w:rPr>
          <w:w w:val="105"/>
        </w:rPr>
        <w:t>of</w:t>
      </w:r>
      <w:r>
        <w:rPr>
          <w:spacing w:val="-16"/>
          <w:w w:val="105"/>
        </w:rPr>
        <w:t xml:space="preserve"> </w:t>
      </w:r>
      <w:r>
        <w:rPr>
          <w:w w:val="105"/>
        </w:rPr>
        <w:t>either</w:t>
      </w:r>
      <w:r>
        <w:rPr>
          <w:spacing w:val="-15"/>
          <w:w w:val="105"/>
        </w:rPr>
        <w:t xml:space="preserve"> </w:t>
      </w:r>
      <w:r>
        <w:rPr>
          <w:w w:val="105"/>
        </w:rPr>
        <w:t>of</w:t>
      </w:r>
      <w:r>
        <w:rPr>
          <w:spacing w:val="-15"/>
          <w:w w:val="105"/>
        </w:rPr>
        <w:t xml:space="preserve"> </w:t>
      </w:r>
      <w:r>
        <w:rPr>
          <w:spacing w:val="-2"/>
          <w:w w:val="105"/>
        </w:rPr>
        <w:t>them.</w:t>
      </w:r>
    </w:p>
    <w:p w:rsidR="00C17534" w:rsidRDefault="00C17534">
      <w:pPr>
        <w:pStyle w:val="BodyText"/>
        <w:spacing w:before="117"/>
      </w:pPr>
    </w:p>
    <w:p w:rsidR="00C17534" w:rsidRDefault="003F5CB7">
      <w:pPr>
        <w:pStyle w:val="Heading2"/>
      </w:pPr>
      <w:r>
        <w:t>Topic</w:t>
      </w:r>
      <w:r>
        <w:rPr>
          <w:spacing w:val="7"/>
        </w:rPr>
        <w:t xml:space="preserve"> </w:t>
      </w:r>
      <w:r>
        <w:t>8</w:t>
      </w:r>
      <w:r>
        <w:rPr>
          <w:spacing w:val="8"/>
        </w:rPr>
        <w:t xml:space="preserve"> </w:t>
      </w:r>
      <w:r>
        <w:t>—</w:t>
      </w:r>
      <w:r>
        <w:rPr>
          <w:spacing w:val="8"/>
        </w:rPr>
        <w:t xml:space="preserve"> </w:t>
      </w:r>
      <w:r>
        <w:t>Dissolution</w:t>
      </w:r>
      <w:r>
        <w:rPr>
          <w:spacing w:val="8"/>
        </w:rPr>
        <w:t xml:space="preserve"> </w:t>
      </w:r>
      <w:r>
        <w:t>of</w:t>
      </w:r>
      <w:r>
        <w:rPr>
          <w:spacing w:val="7"/>
        </w:rPr>
        <w:t xml:space="preserve"> </w:t>
      </w:r>
      <w:r>
        <w:rPr>
          <w:spacing w:val="-2"/>
        </w:rPr>
        <w:t>Marriage</w:t>
      </w:r>
    </w:p>
    <w:p w:rsidR="00C17534" w:rsidRDefault="00C17534">
      <w:pPr>
        <w:pStyle w:val="BodyText"/>
        <w:spacing w:before="57"/>
        <w:rPr>
          <w:b/>
          <w:sz w:val="32"/>
        </w:rPr>
      </w:pPr>
    </w:p>
    <w:p w:rsidR="00C17534" w:rsidRDefault="003F5CB7">
      <w:pPr>
        <w:pStyle w:val="Heading3"/>
        <w:ind w:left="619"/>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2"/>
        <w:rPr>
          <w:b/>
          <w:sz w:val="28"/>
        </w:rPr>
      </w:pPr>
    </w:p>
    <w:p w:rsidR="00C17534" w:rsidRDefault="003F5CB7">
      <w:pPr>
        <w:pStyle w:val="Heading4"/>
        <w:jc w:val="left"/>
      </w:pPr>
      <w:r>
        <w:t>Article</w:t>
      </w:r>
      <w:r>
        <w:rPr>
          <w:spacing w:val="17"/>
        </w:rPr>
        <w:t xml:space="preserve"> </w:t>
      </w:r>
      <w:r>
        <w:rPr>
          <w:spacing w:val="-4"/>
        </w:rPr>
        <w:t>131:</w:t>
      </w:r>
    </w:p>
    <w:p w:rsidR="00C17534" w:rsidRDefault="003F5CB7">
      <w:pPr>
        <w:pStyle w:val="BodyText"/>
        <w:spacing w:line="249" w:lineRule="auto"/>
        <w:ind w:left="560" w:right="357"/>
        <w:jc w:val="both"/>
      </w:pPr>
      <w:r>
        <w:rPr>
          <w:w w:val="105"/>
        </w:rPr>
        <w:t>A marriage contract shall be dissolved with rescission, divorce, divorce in exchange for property by wife (Khol`) or separation according to provisions stated in this Law.</w:t>
      </w:r>
    </w:p>
    <w:p w:rsidR="00C17534" w:rsidRDefault="00C17534">
      <w:pPr>
        <w:pStyle w:val="BodyText"/>
        <w:spacing w:before="156"/>
      </w:pPr>
    </w:p>
    <w:p w:rsidR="00C17534" w:rsidRDefault="003F5CB7">
      <w:pPr>
        <w:pStyle w:val="Heading3"/>
        <w:ind w:left="619"/>
      </w:pPr>
      <w:r>
        <w:t>Subtopic</w:t>
      </w:r>
      <w:r>
        <w:rPr>
          <w:spacing w:val="-7"/>
        </w:rPr>
        <w:t xml:space="preserve"> </w:t>
      </w:r>
      <w:r>
        <w:t>2</w:t>
      </w:r>
      <w:r>
        <w:rPr>
          <w:spacing w:val="-6"/>
        </w:rPr>
        <w:t xml:space="preserve"> </w:t>
      </w:r>
      <w:r>
        <w:t>—</w:t>
      </w:r>
      <w:r>
        <w:rPr>
          <w:spacing w:val="-6"/>
        </w:rPr>
        <w:t xml:space="preserve"> </w:t>
      </w:r>
      <w:r>
        <w:rPr>
          <w:spacing w:val="-2"/>
        </w:rPr>
        <w:t>Rescission</w:t>
      </w:r>
    </w:p>
    <w:p w:rsidR="00C17534" w:rsidRDefault="00C17534">
      <w:pPr>
        <w:pStyle w:val="BodyText"/>
        <w:spacing w:before="2"/>
        <w:rPr>
          <w:b/>
          <w:sz w:val="28"/>
        </w:rPr>
      </w:pPr>
    </w:p>
    <w:p w:rsidR="00C17534" w:rsidRDefault="003F5CB7">
      <w:pPr>
        <w:pStyle w:val="Heading4"/>
        <w:jc w:val="left"/>
      </w:pPr>
      <w:r>
        <w:t>Article</w:t>
      </w:r>
      <w:r>
        <w:rPr>
          <w:spacing w:val="17"/>
        </w:rPr>
        <w:t xml:space="preserve"> </w:t>
      </w:r>
      <w:r>
        <w:rPr>
          <w:spacing w:val="-4"/>
        </w:rPr>
        <w:t>132:</w:t>
      </w:r>
    </w:p>
    <w:p w:rsidR="00C17534" w:rsidRDefault="003F5CB7">
      <w:pPr>
        <w:pStyle w:val="BodyText"/>
        <w:spacing w:line="249" w:lineRule="auto"/>
        <w:ind w:left="560" w:right="355"/>
        <w:jc w:val="both"/>
      </w:pPr>
      <w:r>
        <w:rPr>
          <w:w w:val="110"/>
        </w:rPr>
        <w:t>Rescission</w:t>
      </w:r>
      <w:r>
        <w:rPr>
          <w:spacing w:val="-17"/>
          <w:w w:val="110"/>
        </w:rPr>
        <w:t xml:space="preserve"> </w:t>
      </w:r>
      <w:r>
        <w:rPr>
          <w:w w:val="110"/>
        </w:rPr>
        <w:t>is</w:t>
      </w:r>
      <w:r>
        <w:rPr>
          <w:spacing w:val="-16"/>
          <w:w w:val="110"/>
        </w:rPr>
        <w:t xml:space="preserve"> </w:t>
      </w:r>
      <w:r>
        <w:rPr>
          <w:w w:val="110"/>
        </w:rPr>
        <w:t>breach</w:t>
      </w:r>
      <w:r>
        <w:rPr>
          <w:spacing w:val="-17"/>
          <w:w w:val="110"/>
        </w:rPr>
        <w:t xml:space="preserve"> </w:t>
      </w:r>
      <w:r>
        <w:rPr>
          <w:w w:val="110"/>
        </w:rPr>
        <w:t>of</w:t>
      </w:r>
      <w:r>
        <w:rPr>
          <w:spacing w:val="-16"/>
          <w:w w:val="110"/>
        </w:rPr>
        <w:t xml:space="preserve"> </w:t>
      </w:r>
      <w:r>
        <w:rPr>
          <w:w w:val="110"/>
        </w:rPr>
        <w:t>marriage</w:t>
      </w:r>
      <w:r>
        <w:rPr>
          <w:spacing w:val="-17"/>
          <w:w w:val="110"/>
        </w:rPr>
        <w:t xml:space="preserve"> </w:t>
      </w:r>
      <w:r>
        <w:rPr>
          <w:w w:val="110"/>
        </w:rPr>
        <w:t>contract</w:t>
      </w:r>
      <w:r>
        <w:rPr>
          <w:spacing w:val="-16"/>
          <w:w w:val="110"/>
        </w:rPr>
        <w:t xml:space="preserve"> </w:t>
      </w:r>
      <w:r>
        <w:rPr>
          <w:w w:val="110"/>
        </w:rPr>
        <w:t>due</w:t>
      </w:r>
      <w:r>
        <w:rPr>
          <w:spacing w:val="-17"/>
          <w:w w:val="110"/>
        </w:rPr>
        <w:t xml:space="preserve"> </w:t>
      </w:r>
      <w:r>
        <w:rPr>
          <w:w w:val="110"/>
        </w:rPr>
        <w:t>to</w:t>
      </w:r>
      <w:r>
        <w:rPr>
          <w:spacing w:val="-16"/>
          <w:w w:val="110"/>
        </w:rPr>
        <w:t xml:space="preserve"> </w:t>
      </w:r>
      <w:r>
        <w:rPr>
          <w:w w:val="110"/>
        </w:rPr>
        <w:t>occurrence</w:t>
      </w:r>
      <w:r>
        <w:rPr>
          <w:spacing w:val="-17"/>
          <w:w w:val="110"/>
        </w:rPr>
        <w:t xml:space="preserve"> </w:t>
      </w:r>
      <w:r>
        <w:rPr>
          <w:w w:val="110"/>
        </w:rPr>
        <w:t>of</w:t>
      </w:r>
      <w:r>
        <w:rPr>
          <w:spacing w:val="-16"/>
          <w:w w:val="110"/>
        </w:rPr>
        <w:t xml:space="preserve"> </w:t>
      </w:r>
      <w:r>
        <w:rPr>
          <w:w w:val="110"/>
        </w:rPr>
        <w:t>disruptions</w:t>
      </w:r>
      <w:r>
        <w:rPr>
          <w:spacing w:val="-17"/>
          <w:w w:val="110"/>
        </w:rPr>
        <w:t xml:space="preserve"> </w:t>
      </w:r>
      <w:r>
        <w:rPr>
          <w:w w:val="110"/>
        </w:rPr>
        <w:t>during</w:t>
      </w:r>
      <w:r>
        <w:rPr>
          <w:spacing w:val="-16"/>
          <w:w w:val="110"/>
        </w:rPr>
        <w:t xml:space="preserve"> </w:t>
      </w:r>
      <w:r>
        <w:rPr>
          <w:w w:val="110"/>
        </w:rPr>
        <w:t>conclusion</w:t>
      </w:r>
      <w:r>
        <w:rPr>
          <w:spacing w:val="-17"/>
          <w:w w:val="110"/>
        </w:rPr>
        <w:t xml:space="preserve"> </w:t>
      </w:r>
      <w:r>
        <w:rPr>
          <w:w w:val="110"/>
        </w:rPr>
        <w:t>of</w:t>
      </w:r>
      <w:r>
        <w:rPr>
          <w:spacing w:val="-16"/>
          <w:w w:val="110"/>
        </w:rPr>
        <w:t xml:space="preserve"> </w:t>
      </w:r>
      <w:r>
        <w:rPr>
          <w:w w:val="110"/>
        </w:rPr>
        <w:t>the contract</w:t>
      </w:r>
      <w:r>
        <w:rPr>
          <w:spacing w:val="-6"/>
          <w:w w:val="110"/>
        </w:rPr>
        <w:t xml:space="preserve"> </w:t>
      </w:r>
      <w:r>
        <w:rPr>
          <w:w w:val="110"/>
        </w:rPr>
        <w:t>or</w:t>
      </w:r>
      <w:r>
        <w:rPr>
          <w:spacing w:val="-6"/>
          <w:w w:val="110"/>
        </w:rPr>
        <w:t xml:space="preserve"> </w:t>
      </w:r>
      <w:r>
        <w:rPr>
          <w:w w:val="110"/>
        </w:rPr>
        <w:t>after</w:t>
      </w:r>
      <w:r>
        <w:rPr>
          <w:spacing w:val="-6"/>
          <w:w w:val="110"/>
        </w:rPr>
        <w:t xml:space="preserve"> </w:t>
      </w:r>
      <w:r>
        <w:rPr>
          <w:w w:val="110"/>
        </w:rPr>
        <w:t>that,</w:t>
      </w:r>
      <w:r>
        <w:rPr>
          <w:spacing w:val="-6"/>
          <w:w w:val="110"/>
        </w:rPr>
        <w:t xml:space="preserve"> </w:t>
      </w:r>
      <w:r>
        <w:rPr>
          <w:w w:val="110"/>
        </w:rPr>
        <w:t>in</w:t>
      </w:r>
      <w:r>
        <w:rPr>
          <w:spacing w:val="-6"/>
          <w:w w:val="110"/>
        </w:rPr>
        <w:t xml:space="preserve"> </w:t>
      </w:r>
      <w:r>
        <w:rPr>
          <w:w w:val="110"/>
        </w:rPr>
        <w:t>such</w:t>
      </w:r>
      <w:r>
        <w:rPr>
          <w:spacing w:val="-6"/>
          <w:w w:val="110"/>
        </w:rPr>
        <w:t xml:space="preserve"> </w:t>
      </w:r>
      <w:r>
        <w:rPr>
          <w:w w:val="110"/>
        </w:rPr>
        <w:t>a</w:t>
      </w:r>
      <w:r>
        <w:rPr>
          <w:spacing w:val="-6"/>
          <w:w w:val="110"/>
        </w:rPr>
        <w:t xml:space="preserve"> </w:t>
      </w:r>
      <w:r>
        <w:rPr>
          <w:w w:val="110"/>
        </w:rPr>
        <w:t>way</w:t>
      </w:r>
      <w:r>
        <w:rPr>
          <w:spacing w:val="-6"/>
          <w:w w:val="110"/>
        </w:rPr>
        <w:t xml:space="preserve"> </w:t>
      </w:r>
      <w:r>
        <w:rPr>
          <w:w w:val="110"/>
        </w:rPr>
        <w:t>that</w:t>
      </w:r>
      <w:r>
        <w:rPr>
          <w:spacing w:val="-6"/>
          <w:w w:val="110"/>
        </w:rPr>
        <w:t xml:space="preserve"> </w:t>
      </w:r>
      <w:r>
        <w:rPr>
          <w:w w:val="110"/>
        </w:rPr>
        <w:t>it</w:t>
      </w:r>
      <w:r>
        <w:rPr>
          <w:spacing w:val="-6"/>
          <w:w w:val="110"/>
        </w:rPr>
        <w:t xml:space="preserve"> </w:t>
      </w:r>
      <w:r>
        <w:rPr>
          <w:w w:val="110"/>
        </w:rPr>
        <w:t>prevents</w:t>
      </w:r>
      <w:r>
        <w:rPr>
          <w:spacing w:val="-6"/>
          <w:w w:val="110"/>
        </w:rPr>
        <w:t xml:space="preserve"> </w:t>
      </w:r>
      <w:r>
        <w:rPr>
          <w:w w:val="110"/>
        </w:rPr>
        <w:t>continuation</w:t>
      </w:r>
      <w:r>
        <w:rPr>
          <w:spacing w:val="-6"/>
          <w:w w:val="110"/>
        </w:rPr>
        <w:t xml:space="preserve"> </w:t>
      </w:r>
      <w:r>
        <w:rPr>
          <w:w w:val="110"/>
        </w:rPr>
        <w:t>of</w:t>
      </w:r>
      <w:r>
        <w:rPr>
          <w:spacing w:val="-6"/>
          <w:w w:val="110"/>
        </w:rPr>
        <w:t xml:space="preserve"> </w:t>
      </w:r>
      <w:r>
        <w:rPr>
          <w:w w:val="110"/>
        </w:rPr>
        <w:t>marriage.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133:</w:t>
      </w:r>
    </w:p>
    <w:p w:rsidR="00C17534" w:rsidRDefault="003F5CB7">
      <w:pPr>
        <w:pStyle w:val="BodyText"/>
        <w:ind w:left="560"/>
      </w:pPr>
      <w:r>
        <w:rPr>
          <w:w w:val="105"/>
        </w:rPr>
        <w:t>Cases</w:t>
      </w:r>
      <w:r>
        <w:rPr>
          <w:spacing w:val="-15"/>
          <w:w w:val="105"/>
        </w:rPr>
        <w:t xml:space="preserve"> </w:t>
      </w:r>
      <w:r>
        <w:rPr>
          <w:w w:val="105"/>
        </w:rPr>
        <w:t>mentioned</w:t>
      </w:r>
      <w:r>
        <w:rPr>
          <w:spacing w:val="-14"/>
          <w:w w:val="105"/>
        </w:rPr>
        <w:t xml:space="preserve"> </w:t>
      </w:r>
      <w:r>
        <w:rPr>
          <w:w w:val="105"/>
        </w:rPr>
        <w:t>in</w:t>
      </w:r>
      <w:r>
        <w:rPr>
          <w:spacing w:val="-15"/>
          <w:w w:val="105"/>
        </w:rPr>
        <w:t xml:space="preserve"> </w:t>
      </w:r>
      <w:r>
        <w:rPr>
          <w:w w:val="105"/>
        </w:rPr>
        <w:t>Article</w:t>
      </w:r>
      <w:r>
        <w:rPr>
          <w:spacing w:val="-14"/>
          <w:w w:val="105"/>
        </w:rPr>
        <w:t xml:space="preserve"> </w:t>
      </w:r>
      <w:r>
        <w:rPr>
          <w:w w:val="105"/>
        </w:rPr>
        <w:t>(132)</w:t>
      </w:r>
      <w:r>
        <w:rPr>
          <w:spacing w:val="-14"/>
          <w:w w:val="105"/>
        </w:rPr>
        <w:t xml:space="preserve"> </w:t>
      </w:r>
      <w:r>
        <w:rPr>
          <w:w w:val="105"/>
        </w:rPr>
        <w:t>of</w:t>
      </w:r>
      <w:r>
        <w:rPr>
          <w:spacing w:val="-15"/>
          <w:w w:val="105"/>
        </w:rPr>
        <w:t xml:space="preserve"> </w:t>
      </w:r>
      <w:r>
        <w:rPr>
          <w:w w:val="105"/>
        </w:rPr>
        <w:t>this</w:t>
      </w:r>
      <w:r>
        <w:rPr>
          <w:spacing w:val="-14"/>
          <w:w w:val="105"/>
        </w:rPr>
        <w:t xml:space="preserve"> </w:t>
      </w:r>
      <w:r>
        <w:rPr>
          <w:w w:val="105"/>
        </w:rPr>
        <w:t>Law</w:t>
      </w:r>
      <w:r>
        <w:rPr>
          <w:spacing w:val="-14"/>
          <w:w w:val="105"/>
        </w:rPr>
        <w:t xml:space="preserve"> </w:t>
      </w:r>
      <w:r>
        <w:rPr>
          <w:w w:val="105"/>
        </w:rPr>
        <w:t>that</w:t>
      </w:r>
      <w:r>
        <w:rPr>
          <w:spacing w:val="-15"/>
          <w:w w:val="105"/>
        </w:rPr>
        <w:t xml:space="preserve"> </w:t>
      </w:r>
      <w:r>
        <w:rPr>
          <w:w w:val="105"/>
        </w:rPr>
        <w:t>causes</w:t>
      </w:r>
      <w:r>
        <w:rPr>
          <w:spacing w:val="-14"/>
          <w:w w:val="105"/>
        </w:rPr>
        <w:t xml:space="preserve"> </w:t>
      </w:r>
      <w:r>
        <w:rPr>
          <w:w w:val="105"/>
        </w:rPr>
        <w:t>rescission</w:t>
      </w:r>
      <w:r>
        <w:rPr>
          <w:spacing w:val="-15"/>
          <w:w w:val="105"/>
        </w:rPr>
        <w:t xml:space="preserve"> </w:t>
      </w:r>
      <w:r>
        <w:rPr>
          <w:w w:val="105"/>
        </w:rPr>
        <w:t>of</w:t>
      </w:r>
      <w:r>
        <w:rPr>
          <w:spacing w:val="-14"/>
          <w:w w:val="105"/>
        </w:rPr>
        <w:t xml:space="preserve"> </w:t>
      </w:r>
      <w:r>
        <w:rPr>
          <w:w w:val="105"/>
        </w:rPr>
        <w:t>marriage</w:t>
      </w:r>
      <w:r>
        <w:rPr>
          <w:spacing w:val="-14"/>
          <w:w w:val="105"/>
        </w:rPr>
        <w:t xml:space="preserve"> </w:t>
      </w:r>
      <w:r>
        <w:rPr>
          <w:w w:val="105"/>
        </w:rPr>
        <w:t>are</w:t>
      </w:r>
      <w:r>
        <w:rPr>
          <w:spacing w:val="-15"/>
          <w:w w:val="105"/>
        </w:rPr>
        <w:t xml:space="preserve"> </w:t>
      </w:r>
      <w:r>
        <w:rPr>
          <w:w w:val="105"/>
        </w:rPr>
        <w:t>as</w:t>
      </w:r>
      <w:r>
        <w:rPr>
          <w:spacing w:val="-14"/>
          <w:w w:val="105"/>
        </w:rPr>
        <w:t xml:space="preserve"> </w:t>
      </w:r>
      <w:r>
        <w:rPr>
          <w:spacing w:val="-2"/>
          <w:w w:val="105"/>
        </w:rPr>
        <w:t>follows:</w:t>
      </w:r>
    </w:p>
    <w:p w:rsidR="00C17534" w:rsidRDefault="003F5CB7">
      <w:pPr>
        <w:pStyle w:val="ListParagraph"/>
        <w:numPr>
          <w:ilvl w:val="0"/>
          <w:numId w:val="458"/>
        </w:numPr>
        <w:tabs>
          <w:tab w:val="left" w:pos="990"/>
        </w:tabs>
        <w:ind w:hanging="170"/>
        <w:rPr>
          <w:sz w:val="24"/>
        </w:rPr>
      </w:pPr>
      <w:r>
        <w:rPr>
          <w:w w:val="105"/>
          <w:sz w:val="24"/>
        </w:rPr>
        <w:t>–</w:t>
      </w:r>
      <w:r>
        <w:rPr>
          <w:spacing w:val="55"/>
          <w:w w:val="105"/>
          <w:sz w:val="24"/>
        </w:rPr>
        <w:t xml:space="preserve"> </w:t>
      </w:r>
      <w:r>
        <w:rPr>
          <w:w w:val="105"/>
          <w:sz w:val="24"/>
        </w:rPr>
        <w:t>Disruptions</w:t>
      </w:r>
      <w:r>
        <w:rPr>
          <w:spacing w:val="-6"/>
          <w:w w:val="105"/>
          <w:sz w:val="24"/>
        </w:rPr>
        <w:t xml:space="preserve"> </w:t>
      </w:r>
      <w:r>
        <w:rPr>
          <w:w w:val="105"/>
          <w:sz w:val="24"/>
        </w:rPr>
        <w:t>at</w:t>
      </w:r>
      <w:r>
        <w:rPr>
          <w:spacing w:val="-6"/>
          <w:w w:val="105"/>
          <w:sz w:val="24"/>
        </w:rPr>
        <w:t xml:space="preserve"> </w:t>
      </w:r>
      <w:r>
        <w:rPr>
          <w:w w:val="105"/>
          <w:sz w:val="24"/>
        </w:rPr>
        <w:t>the</w:t>
      </w:r>
      <w:r>
        <w:rPr>
          <w:spacing w:val="-7"/>
          <w:w w:val="105"/>
          <w:sz w:val="24"/>
        </w:rPr>
        <w:t xml:space="preserve"> </w:t>
      </w:r>
      <w:r>
        <w:rPr>
          <w:w w:val="105"/>
          <w:sz w:val="24"/>
        </w:rPr>
        <w:t>time</w:t>
      </w:r>
      <w:r>
        <w:rPr>
          <w:spacing w:val="-6"/>
          <w:w w:val="105"/>
          <w:sz w:val="24"/>
        </w:rPr>
        <w:t xml:space="preserve"> </w:t>
      </w:r>
      <w:r>
        <w:rPr>
          <w:w w:val="105"/>
          <w:sz w:val="24"/>
        </w:rPr>
        <w:t>of</w:t>
      </w:r>
      <w:r>
        <w:rPr>
          <w:spacing w:val="-6"/>
          <w:w w:val="105"/>
          <w:sz w:val="24"/>
        </w:rPr>
        <w:t xml:space="preserve"> </w:t>
      </w:r>
      <w:r>
        <w:rPr>
          <w:w w:val="105"/>
          <w:sz w:val="24"/>
        </w:rPr>
        <w:t>conclusion</w:t>
      </w:r>
      <w:r>
        <w:rPr>
          <w:spacing w:val="-7"/>
          <w:w w:val="105"/>
          <w:sz w:val="24"/>
        </w:rPr>
        <w:t xml:space="preserve"> </w:t>
      </w:r>
      <w:r>
        <w:rPr>
          <w:w w:val="105"/>
          <w:sz w:val="24"/>
        </w:rPr>
        <w:t>of</w:t>
      </w:r>
      <w:r>
        <w:rPr>
          <w:spacing w:val="-6"/>
          <w:w w:val="105"/>
          <w:sz w:val="24"/>
        </w:rPr>
        <w:t xml:space="preserve"> </w:t>
      </w:r>
      <w:r>
        <w:rPr>
          <w:w w:val="105"/>
          <w:sz w:val="24"/>
        </w:rPr>
        <w:t>marriage</w:t>
      </w:r>
      <w:r>
        <w:rPr>
          <w:spacing w:val="-6"/>
          <w:w w:val="105"/>
          <w:sz w:val="24"/>
        </w:rPr>
        <w:t xml:space="preserve"> </w:t>
      </w:r>
      <w:r>
        <w:rPr>
          <w:w w:val="105"/>
          <w:sz w:val="24"/>
        </w:rPr>
        <w:t>contract</w:t>
      </w:r>
      <w:r>
        <w:rPr>
          <w:spacing w:val="-6"/>
          <w:w w:val="105"/>
          <w:sz w:val="24"/>
        </w:rPr>
        <w:t xml:space="preserve"> </w:t>
      </w:r>
      <w:r>
        <w:rPr>
          <w:w w:val="105"/>
          <w:sz w:val="24"/>
        </w:rPr>
        <w:t>arise</w:t>
      </w:r>
      <w:r>
        <w:rPr>
          <w:spacing w:val="-7"/>
          <w:w w:val="105"/>
          <w:sz w:val="24"/>
        </w:rPr>
        <w:t xml:space="preserve"> </w:t>
      </w:r>
      <w:r>
        <w:rPr>
          <w:w w:val="105"/>
          <w:sz w:val="24"/>
        </w:rPr>
        <w:t>from</w:t>
      </w:r>
      <w:r>
        <w:rPr>
          <w:spacing w:val="-6"/>
          <w:w w:val="105"/>
          <w:sz w:val="24"/>
        </w:rPr>
        <w:t xml:space="preserve"> </w:t>
      </w:r>
      <w:r>
        <w:rPr>
          <w:w w:val="105"/>
          <w:sz w:val="24"/>
        </w:rPr>
        <w:t>the</w:t>
      </w:r>
      <w:r>
        <w:rPr>
          <w:spacing w:val="-6"/>
          <w:w w:val="105"/>
          <w:sz w:val="24"/>
        </w:rPr>
        <w:t xml:space="preserve"> </w:t>
      </w:r>
      <w:r>
        <w:rPr>
          <w:w w:val="105"/>
          <w:sz w:val="24"/>
        </w:rPr>
        <w:t>following</w:t>
      </w:r>
      <w:r>
        <w:rPr>
          <w:spacing w:val="-7"/>
          <w:w w:val="105"/>
          <w:sz w:val="24"/>
        </w:rPr>
        <w:t xml:space="preserve"> </w:t>
      </w:r>
      <w:r>
        <w:rPr>
          <w:spacing w:val="-2"/>
          <w:w w:val="105"/>
          <w:sz w:val="24"/>
        </w:rPr>
        <w:t>causes:</w:t>
      </w:r>
    </w:p>
    <w:p w:rsidR="00C17534" w:rsidRDefault="003F5CB7">
      <w:pPr>
        <w:pStyle w:val="BodyText"/>
        <w:spacing w:before="132"/>
        <w:ind w:left="1220"/>
      </w:pPr>
      <w:r>
        <w:rPr>
          <w:w w:val="105"/>
        </w:rPr>
        <w:t>a</w:t>
      </w:r>
      <w:r>
        <w:rPr>
          <w:spacing w:val="-14"/>
          <w:w w:val="105"/>
        </w:rPr>
        <w:t xml:space="preserve"> </w:t>
      </w:r>
      <w:r>
        <w:rPr>
          <w:w w:val="105"/>
        </w:rPr>
        <w:t>–</w:t>
      </w:r>
      <w:r>
        <w:rPr>
          <w:spacing w:val="43"/>
          <w:w w:val="105"/>
        </w:rPr>
        <w:t xml:space="preserve"> </w:t>
      </w:r>
      <w:r>
        <w:rPr>
          <w:w w:val="105"/>
        </w:rPr>
        <w:t>Lack</w:t>
      </w:r>
      <w:r>
        <w:rPr>
          <w:spacing w:val="-14"/>
          <w:w w:val="105"/>
        </w:rPr>
        <w:t xml:space="preserve"> </w:t>
      </w:r>
      <w:r>
        <w:rPr>
          <w:w w:val="105"/>
        </w:rPr>
        <w:t>of</w:t>
      </w:r>
      <w:r>
        <w:rPr>
          <w:spacing w:val="-13"/>
          <w:w w:val="105"/>
        </w:rPr>
        <w:t xml:space="preserve"> </w:t>
      </w:r>
      <w:r>
        <w:rPr>
          <w:w w:val="105"/>
        </w:rPr>
        <w:t>one</w:t>
      </w:r>
      <w:r>
        <w:rPr>
          <w:spacing w:val="-14"/>
          <w:w w:val="105"/>
        </w:rPr>
        <w:t xml:space="preserve"> </w:t>
      </w:r>
      <w:r>
        <w:rPr>
          <w:w w:val="105"/>
        </w:rPr>
        <w:t>of</w:t>
      </w:r>
      <w:r>
        <w:rPr>
          <w:spacing w:val="-13"/>
          <w:w w:val="105"/>
        </w:rPr>
        <w:t xml:space="preserve"> </w:t>
      </w:r>
      <w:r>
        <w:rPr>
          <w:w w:val="105"/>
        </w:rPr>
        <w:t>the</w:t>
      </w:r>
      <w:r>
        <w:rPr>
          <w:spacing w:val="-13"/>
          <w:w w:val="105"/>
        </w:rPr>
        <w:t xml:space="preserve"> </w:t>
      </w:r>
      <w:r>
        <w:rPr>
          <w:w w:val="105"/>
        </w:rPr>
        <w:t>validity</w:t>
      </w:r>
      <w:r>
        <w:rPr>
          <w:spacing w:val="-14"/>
          <w:w w:val="105"/>
        </w:rPr>
        <w:t xml:space="preserve"> </w:t>
      </w:r>
      <w:r>
        <w:rPr>
          <w:w w:val="105"/>
        </w:rPr>
        <w:t>conditions</w:t>
      </w:r>
      <w:r>
        <w:rPr>
          <w:spacing w:val="-13"/>
          <w:w w:val="105"/>
        </w:rPr>
        <w:t xml:space="preserve"> </w:t>
      </w:r>
      <w:r>
        <w:rPr>
          <w:w w:val="105"/>
        </w:rPr>
        <w:t>of</w:t>
      </w:r>
      <w:r>
        <w:rPr>
          <w:spacing w:val="-14"/>
          <w:w w:val="105"/>
        </w:rPr>
        <w:t xml:space="preserve"> </w:t>
      </w:r>
      <w:r>
        <w:rPr>
          <w:w w:val="105"/>
        </w:rPr>
        <w:t>marriage</w:t>
      </w:r>
      <w:r>
        <w:rPr>
          <w:spacing w:val="-13"/>
          <w:w w:val="105"/>
        </w:rPr>
        <w:t xml:space="preserve"> </w:t>
      </w:r>
      <w:r>
        <w:rPr>
          <w:spacing w:val="-2"/>
          <w:w w:val="105"/>
        </w:rPr>
        <w:t>contract.</w:t>
      </w:r>
    </w:p>
    <w:p w:rsidR="00C17534" w:rsidRDefault="003F5CB7">
      <w:pPr>
        <w:pStyle w:val="BodyText"/>
        <w:spacing w:before="132"/>
        <w:ind w:left="1220"/>
      </w:pPr>
      <w:r>
        <w:rPr>
          <w:w w:val="105"/>
        </w:rPr>
        <w:t>b</w:t>
      </w:r>
      <w:r>
        <w:rPr>
          <w:spacing w:val="-16"/>
          <w:w w:val="105"/>
        </w:rPr>
        <w:t xml:space="preserve"> </w:t>
      </w:r>
      <w:r>
        <w:rPr>
          <w:w w:val="105"/>
        </w:rPr>
        <w:t>–</w:t>
      </w:r>
      <w:r>
        <w:rPr>
          <w:spacing w:val="18"/>
          <w:w w:val="105"/>
        </w:rPr>
        <w:t xml:space="preserve"> </w:t>
      </w:r>
      <w:r>
        <w:rPr>
          <w:w w:val="105"/>
        </w:rPr>
        <w:t>Option</w:t>
      </w:r>
      <w:r>
        <w:rPr>
          <w:spacing w:val="-15"/>
          <w:w w:val="105"/>
        </w:rPr>
        <w:t xml:space="preserve"> </w:t>
      </w:r>
      <w:r>
        <w:rPr>
          <w:w w:val="105"/>
        </w:rPr>
        <w:t>of</w:t>
      </w:r>
      <w:r>
        <w:rPr>
          <w:spacing w:val="-16"/>
          <w:w w:val="105"/>
        </w:rPr>
        <w:t xml:space="preserve"> </w:t>
      </w:r>
      <w:r>
        <w:rPr>
          <w:spacing w:val="-2"/>
          <w:w w:val="105"/>
        </w:rPr>
        <w:t>discernment</w:t>
      </w:r>
    </w:p>
    <w:p w:rsidR="00C17534" w:rsidRDefault="003F5CB7">
      <w:pPr>
        <w:pStyle w:val="BodyText"/>
        <w:spacing w:before="132"/>
        <w:ind w:left="1220"/>
      </w:pPr>
      <w:r>
        <w:rPr>
          <w:w w:val="105"/>
        </w:rPr>
        <w:t>c</w:t>
      </w:r>
      <w:r>
        <w:rPr>
          <w:spacing w:val="-12"/>
          <w:w w:val="105"/>
        </w:rPr>
        <w:t xml:space="preserve"> </w:t>
      </w:r>
      <w:r>
        <w:rPr>
          <w:w w:val="105"/>
        </w:rPr>
        <w:t>–</w:t>
      </w:r>
      <w:r>
        <w:rPr>
          <w:spacing w:val="54"/>
          <w:w w:val="105"/>
        </w:rPr>
        <w:t xml:space="preserve"> </w:t>
      </w:r>
      <w:r>
        <w:rPr>
          <w:w w:val="105"/>
        </w:rPr>
        <w:t>Shortage</w:t>
      </w:r>
      <w:r>
        <w:rPr>
          <w:spacing w:val="-11"/>
          <w:w w:val="105"/>
        </w:rPr>
        <w:t xml:space="preserve"> </w:t>
      </w:r>
      <w:r>
        <w:rPr>
          <w:w w:val="105"/>
        </w:rPr>
        <w:t>of</w:t>
      </w:r>
      <w:r>
        <w:rPr>
          <w:spacing w:val="-11"/>
          <w:w w:val="105"/>
        </w:rPr>
        <w:t xml:space="preserve"> </w:t>
      </w:r>
      <w:r>
        <w:rPr>
          <w:w w:val="105"/>
        </w:rPr>
        <w:t>dowry</w:t>
      </w:r>
      <w:r>
        <w:rPr>
          <w:spacing w:val="-11"/>
          <w:w w:val="105"/>
        </w:rPr>
        <w:t xml:space="preserve"> </w:t>
      </w:r>
      <w:r>
        <w:rPr>
          <w:w w:val="105"/>
        </w:rPr>
        <w:t>compared</w:t>
      </w:r>
      <w:r>
        <w:rPr>
          <w:spacing w:val="-11"/>
          <w:w w:val="105"/>
        </w:rPr>
        <w:t xml:space="preserve"> </w:t>
      </w:r>
      <w:r>
        <w:rPr>
          <w:w w:val="105"/>
        </w:rPr>
        <w:t>to</w:t>
      </w:r>
      <w:r>
        <w:rPr>
          <w:spacing w:val="-11"/>
          <w:w w:val="105"/>
        </w:rPr>
        <w:t xml:space="preserve"> </w:t>
      </w:r>
      <w:r>
        <w:rPr>
          <w:w w:val="105"/>
        </w:rPr>
        <w:t>customary</w:t>
      </w:r>
      <w:r>
        <w:rPr>
          <w:spacing w:val="-11"/>
          <w:w w:val="105"/>
        </w:rPr>
        <w:t xml:space="preserve"> </w:t>
      </w:r>
      <w:r>
        <w:rPr>
          <w:spacing w:val="-2"/>
          <w:w w:val="105"/>
        </w:rPr>
        <w:t>dowry.</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ListParagraph"/>
        <w:numPr>
          <w:ilvl w:val="0"/>
          <w:numId w:val="458"/>
        </w:numPr>
        <w:tabs>
          <w:tab w:val="left" w:pos="990"/>
          <w:tab w:val="left" w:pos="1220"/>
        </w:tabs>
        <w:spacing w:before="65" w:line="249" w:lineRule="auto"/>
        <w:ind w:left="1220" w:right="359" w:hanging="400"/>
        <w:rPr>
          <w:sz w:val="24"/>
        </w:rPr>
      </w:pPr>
      <w:bookmarkStart w:id="32" w:name="Subtopic_3_—_Divorce"/>
      <w:bookmarkStart w:id="33" w:name="_bookmark11"/>
      <w:bookmarkEnd w:id="32"/>
      <w:bookmarkEnd w:id="33"/>
      <w:r>
        <w:rPr>
          <w:w w:val="105"/>
          <w:sz w:val="24"/>
        </w:rPr>
        <w:lastRenderedPageBreak/>
        <w:t>–</w:t>
      </w:r>
      <w:r>
        <w:rPr>
          <w:spacing w:val="40"/>
          <w:w w:val="105"/>
          <w:sz w:val="24"/>
        </w:rPr>
        <w:t xml:space="preserve"> </w:t>
      </w:r>
      <w:r>
        <w:rPr>
          <w:w w:val="105"/>
          <w:sz w:val="24"/>
        </w:rPr>
        <w:t>Disruptions after conclusion of marriage contract that prevents continuity of marriage derive from the following causes:</w:t>
      </w:r>
    </w:p>
    <w:p w:rsidR="00C17534" w:rsidRDefault="003F5CB7">
      <w:pPr>
        <w:pStyle w:val="BodyText"/>
        <w:spacing w:before="122"/>
        <w:ind w:left="1220"/>
      </w:pPr>
      <w:r>
        <w:rPr>
          <w:w w:val="105"/>
        </w:rPr>
        <w:t>a</w:t>
      </w:r>
      <w:r>
        <w:rPr>
          <w:spacing w:val="-11"/>
          <w:w w:val="105"/>
        </w:rPr>
        <w:t xml:space="preserve"> </w:t>
      </w:r>
      <w:r>
        <w:rPr>
          <w:w w:val="105"/>
        </w:rPr>
        <w:t>–</w:t>
      </w:r>
      <w:r>
        <w:rPr>
          <w:spacing w:val="48"/>
          <w:w w:val="105"/>
        </w:rPr>
        <w:t xml:space="preserve"> </w:t>
      </w:r>
      <w:r>
        <w:rPr>
          <w:w w:val="105"/>
        </w:rPr>
        <w:t>Prohibition</w:t>
      </w:r>
      <w:r>
        <w:rPr>
          <w:spacing w:val="-10"/>
          <w:w w:val="105"/>
        </w:rPr>
        <w:t xml:space="preserve"> </w:t>
      </w:r>
      <w:r>
        <w:rPr>
          <w:w w:val="105"/>
        </w:rPr>
        <w:t>of</w:t>
      </w:r>
      <w:r>
        <w:rPr>
          <w:spacing w:val="-11"/>
          <w:w w:val="105"/>
        </w:rPr>
        <w:t xml:space="preserve"> </w:t>
      </w:r>
      <w:r>
        <w:rPr>
          <w:spacing w:val="-2"/>
          <w:w w:val="105"/>
        </w:rPr>
        <w:t>marriage</w:t>
      </w:r>
    </w:p>
    <w:p w:rsidR="00C17534" w:rsidRDefault="003F5CB7">
      <w:pPr>
        <w:pStyle w:val="BodyText"/>
        <w:spacing w:before="132"/>
        <w:ind w:left="1220"/>
      </w:pPr>
      <w:r>
        <w:t>b –</w:t>
      </w:r>
      <w:r>
        <w:rPr>
          <w:spacing w:val="57"/>
        </w:rPr>
        <w:t xml:space="preserve"> </w:t>
      </w:r>
      <w:r>
        <w:t>Accusing wife</w:t>
      </w:r>
      <w:r>
        <w:rPr>
          <w:spacing w:val="1"/>
        </w:rPr>
        <w:t xml:space="preserve"> </w:t>
      </w:r>
      <w:r>
        <w:t>of adultery</w:t>
      </w:r>
      <w:r>
        <w:rPr>
          <w:spacing w:val="1"/>
        </w:rPr>
        <w:t xml:space="preserve"> </w:t>
      </w:r>
      <w:r>
        <w:rPr>
          <w:spacing w:val="-2"/>
        </w:rPr>
        <w:t>(La’aan)</w:t>
      </w:r>
    </w:p>
    <w:p w:rsidR="00C17534" w:rsidRDefault="003F5CB7">
      <w:pPr>
        <w:pStyle w:val="BodyText"/>
        <w:spacing w:before="132" w:line="249" w:lineRule="auto"/>
        <w:ind w:left="1620" w:hanging="400"/>
      </w:pPr>
      <w:r>
        <w:rPr>
          <w:w w:val="105"/>
        </w:rPr>
        <w:t>c</w:t>
      </w:r>
      <w:r>
        <w:rPr>
          <w:spacing w:val="-9"/>
          <w:w w:val="105"/>
        </w:rPr>
        <w:t xml:space="preserve"> </w:t>
      </w:r>
      <w:r>
        <w:rPr>
          <w:w w:val="105"/>
        </w:rPr>
        <w:t>–</w:t>
      </w:r>
      <w:r>
        <w:rPr>
          <w:spacing w:val="60"/>
          <w:w w:val="105"/>
        </w:rPr>
        <w:t xml:space="preserve"> </w:t>
      </w:r>
      <w:r>
        <w:rPr>
          <w:w w:val="105"/>
        </w:rPr>
        <w:t>Refusal</w:t>
      </w:r>
      <w:r>
        <w:rPr>
          <w:spacing w:val="-10"/>
          <w:w w:val="105"/>
        </w:rPr>
        <w:t xml:space="preserve"> </w:t>
      </w:r>
      <w:r>
        <w:rPr>
          <w:w w:val="105"/>
        </w:rPr>
        <w:t>of</w:t>
      </w:r>
      <w:r>
        <w:rPr>
          <w:spacing w:val="-10"/>
          <w:w w:val="105"/>
        </w:rPr>
        <w:t xml:space="preserve"> </w:t>
      </w:r>
      <w:r>
        <w:rPr>
          <w:w w:val="105"/>
        </w:rPr>
        <w:t>wife</w:t>
      </w:r>
      <w:r>
        <w:rPr>
          <w:spacing w:val="-10"/>
          <w:w w:val="105"/>
        </w:rPr>
        <w:t xml:space="preserve"> </w:t>
      </w:r>
      <w:r>
        <w:rPr>
          <w:w w:val="105"/>
        </w:rPr>
        <w:t>believing</w:t>
      </w:r>
      <w:r>
        <w:rPr>
          <w:spacing w:val="-10"/>
          <w:w w:val="105"/>
        </w:rPr>
        <w:t xml:space="preserve"> </w:t>
      </w:r>
      <w:r>
        <w:rPr>
          <w:w w:val="105"/>
        </w:rPr>
        <w:t>in</w:t>
      </w:r>
      <w:r>
        <w:rPr>
          <w:spacing w:val="-10"/>
          <w:w w:val="105"/>
        </w:rPr>
        <w:t xml:space="preserve"> </w:t>
      </w:r>
      <w:r>
        <w:rPr>
          <w:w w:val="105"/>
        </w:rPr>
        <w:t>one</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four</w:t>
      </w:r>
      <w:r>
        <w:rPr>
          <w:spacing w:val="-10"/>
          <w:w w:val="105"/>
        </w:rPr>
        <w:t xml:space="preserve"> </w:t>
      </w:r>
      <w:r>
        <w:rPr>
          <w:w w:val="105"/>
        </w:rPr>
        <w:t>books</w:t>
      </w:r>
      <w:r>
        <w:rPr>
          <w:spacing w:val="-10"/>
          <w:w w:val="105"/>
        </w:rPr>
        <w:t xml:space="preserve"> </w:t>
      </w:r>
      <w:r>
        <w:rPr>
          <w:w w:val="105"/>
        </w:rPr>
        <w:t>to</w:t>
      </w:r>
      <w:r>
        <w:rPr>
          <w:spacing w:val="-10"/>
          <w:w w:val="105"/>
        </w:rPr>
        <w:t xml:space="preserve"> </w:t>
      </w:r>
      <w:r>
        <w:rPr>
          <w:w w:val="105"/>
        </w:rPr>
        <w:t>convert</w:t>
      </w:r>
      <w:r>
        <w:rPr>
          <w:spacing w:val="-10"/>
          <w:w w:val="105"/>
        </w:rPr>
        <w:t xml:space="preserve"> </w:t>
      </w:r>
      <w:r>
        <w:rPr>
          <w:w w:val="105"/>
        </w:rPr>
        <w:t>to</w:t>
      </w:r>
      <w:r>
        <w:rPr>
          <w:spacing w:val="-10"/>
          <w:w w:val="105"/>
        </w:rPr>
        <w:t xml:space="preserve"> </w:t>
      </w:r>
      <w:r>
        <w:rPr>
          <w:w w:val="105"/>
        </w:rPr>
        <w:t>Islam</w:t>
      </w:r>
      <w:r>
        <w:rPr>
          <w:spacing w:val="-10"/>
          <w:w w:val="105"/>
        </w:rPr>
        <w:t xml:space="preserve"> </w:t>
      </w:r>
      <w:r>
        <w:rPr>
          <w:w w:val="105"/>
        </w:rPr>
        <w:t>when</w:t>
      </w:r>
      <w:r>
        <w:rPr>
          <w:spacing w:val="-10"/>
          <w:w w:val="105"/>
        </w:rPr>
        <w:t xml:space="preserve"> </w:t>
      </w:r>
      <w:r>
        <w:rPr>
          <w:w w:val="105"/>
        </w:rPr>
        <w:t>her</w:t>
      </w:r>
      <w:r>
        <w:rPr>
          <w:spacing w:val="-10"/>
          <w:w w:val="105"/>
        </w:rPr>
        <w:t xml:space="preserve"> </w:t>
      </w:r>
      <w:r>
        <w:rPr>
          <w:w w:val="105"/>
        </w:rPr>
        <w:t>husband</w:t>
      </w:r>
      <w:r>
        <w:rPr>
          <w:spacing w:val="-10"/>
          <w:w w:val="105"/>
        </w:rPr>
        <w:t xml:space="preserve"> </w:t>
      </w:r>
      <w:r>
        <w:rPr>
          <w:w w:val="105"/>
        </w:rPr>
        <w:t>has converted to Islam.</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134:</w:t>
      </w:r>
    </w:p>
    <w:p w:rsidR="00C17534" w:rsidRDefault="003F5CB7">
      <w:pPr>
        <w:pStyle w:val="ListParagraph"/>
        <w:numPr>
          <w:ilvl w:val="0"/>
          <w:numId w:val="457"/>
        </w:numPr>
        <w:tabs>
          <w:tab w:val="left" w:pos="979"/>
        </w:tabs>
        <w:ind w:hanging="379"/>
        <w:rPr>
          <w:sz w:val="24"/>
        </w:rPr>
      </w:pPr>
      <w:r>
        <w:rPr>
          <w:w w:val="105"/>
          <w:sz w:val="24"/>
        </w:rPr>
        <w:t>Rescission</w:t>
      </w:r>
      <w:r>
        <w:rPr>
          <w:spacing w:val="-9"/>
          <w:w w:val="105"/>
          <w:sz w:val="24"/>
        </w:rPr>
        <w:t xml:space="preserve"> </w:t>
      </w:r>
      <w:r>
        <w:rPr>
          <w:w w:val="105"/>
          <w:sz w:val="24"/>
        </w:rPr>
        <w:t>of</w:t>
      </w:r>
      <w:r>
        <w:rPr>
          <w:spacing w:val="-8"/>
          <w:w w:val="105"/>
          <w:sz w:val="24"/>
        </w:rPr>
        <w:t xml:space="preserve"> </w:t>
      </w:r>
      <w:r>
        <w:rPr>
          <w:w w:val="105"/>
          <w:sz w:val="24"/>
        </w:rPr>
        <w:t>marriage</w:t>
      </w:r>
      <w:r>
        <w:rPr>
          <w:spacing w:val="-8"/>
          <w:w w:val="105"/>
          <w:sz w:val="24"/>
        </w:rPr>
        <w:t xml:space="preserve"> </w:t>
      </w:r>
      <w:r>
        <w:rPr>
          <w:w w:val="105"/>
          <w:sz w:val="24"/>
        </w:rPr>
        <w:t>contract</w:t>
      </w:r>
      <w:r>
        <w:rPr>
          <w:spacing w:val="-9"/>
          <w:w w:val="105"/>
          <w:sz w:val="24"/>
        </w:rPr>
        <w:t xml:space="preserve"> </w:t>
      </w:r>
      <w:r>
        <w:rPr>
          <w:w w:val="105"/>
          <w:sz w:val="24"/>
        </w:rPr>
        <w:t>in</w:t>
      </w:r>
      <w:r>
        <w:rPr>
          <w:spacing w:val="-8"/>
          <w:w w:val="105"/>
          <w:sz w:val="24"/>
        </w:rPr>
        <w:t xml:space="preserve"> </w:t>
      </w:r>
      <w:r>
        <w:rPr>
          <w:w w:val="105"/>
          <w:sz w:val="24"/>
        </w:rPr>
        <w:t>both</w:t>
      </w:r>
      <w:r>
        <w:rPr>
          <w:spacing w:val="-8"/>
          <w:w w:val="105"/>
          <w:sz w:val="24"/>
        </w:rPr>
        <w:t xml:space="preserve"> </w:t>
      </w:r>
      <w:r>
        <w:rPr>
          <w:w w:val="105"/>
          <w:sz w:val="24"/>
        </w:rPr>
        <w:t>cases</w:t>
      </w:r>
      <w:r>
        <w:rPr>
          <w:spacing w:val="-9"/>
          <w:w w:val="105"/>
          <w:sz w:val="24"/>
        </w:rPr>
        <w:t xml:space="preserve"> </w:t>
      </w:r>
      <w:r>
        <w:rPr>
          <w:w w:val="105"/>
          <w:sz w:val="24"/>
        </w:rPr>
        <w:t>mentioned</w:t>
      </w:r>
      <w:r>
        <w:rPr>
          <w:spacing w:val="-8"/>
          <w:w w:val="105"/>
          <w:sz w:val="24"/>
        </w:rPr>
        <w:t xml:space="preserve"> </w:t>
      </w:r>
      <w:r>
        <w:rPr>
          <w:w w:val="105"/>
          <w:sz w:val="24"/>
        </w:rPr>
        <w:t>in</w:t>
      </w:r>
      <w:r>
        <w:rPr>
          <w:spacing w:val="-8"/>
          <w:w w:val="105"/>
          <w:sz w:val="24"/>
        </w:rPr>
        <w:t xml:space="preserve"> </w:t>
      </w:r>
      <w:r>
        <w:rPr>
          <w:w w:val="105"/>
          <w:sz w:val="24"/>
        </w:rPr>
        <w:t>Article</w:t>
      </w:r>
      <w:r>
        <w:rPr>
          <w:spacing w:val="-9"/>
          <w:w w:val="105"/>
          <w:sz w:val="24"/>
        </w:rPr>
        <w:t xml:space="preserve"> </w:t>
      </w:r>
      <w:r>
        <w:rPr>
          <w:w w:val="105"/>
          <w:sz w:val="24"/>
        </w:rPr>
        <w:t>(133)</w:t>
      </w:r>
      <w:r>
        <w:rPr>
          <w:spacing w:val="-8"/>
          <w:w w:val="105"/>
          <w:sz w:val="24"/>
        </w:rPr>
        <w:t xml:space="preserve"> </w:t>
      </w:r>
      <w:r>
        <w:rPr>
          <w:w w:val="105"/>
          <w:sz w:val="24"/>
        </w:rPr>
        <w:t>of</w:t>
      </w:r>
      <w:r>
        <w:rPr>
          <w:spacing w:val="-8"/>
          <w:w w:val="105"/>
          <w:sz w:val="24"/>
        </w:rPr>
        <w:t xml:space="preserve"> </w:t>
      </w:r>
      <w:r>
        <w:rPr>
          <w:w w:val="105"/>
          <w:sz w:val="24"/>
        </w:rPr>
        <w:t>this</w:t>
      </w:r>
      <w:r>
        <w:rPr>
          <w:spacing w:val="-9"/>
          <w:w w:val="105"/>
          <w:sz w:val="24"/>
        </w:rPr>
        <w:t xml:space="preserve"> </w:t>
      </w:r>
      <w:r>
        <w:rPr>
          <w:w w:val="105"/>
          <w:sz w:val="24"/>
        </w:rPr>
        <w:t>Law</w:t>
      </w:r>
      <w:r>
        <w:rPr>
          <w:spacing w:val="-8"/>
          <w:w w:val="105"/>
          <w:sz w:val="24"/>
        </w:rPr>
        <w:t xml:space="preserve"> </w:t>
      </w:r>
      <w:r>
        <w:rPr>
          <w:w w:val="105"/>
          <w:sz w:val="24"/>
        </w:rPr>
        <w:t>shall</w:t>
      </w:r>
      <w:r>
        <w:rPr>
          <w:spacing w:val="-8"/>
          <w:w w:val="105"/>
          <w:sz w:val="24"/>
        </w:rPr>
        <w:t xml:space="preserve"> </w:t>
      </w:r>
      <w:r>
        <w:rPr>
          <w:spacing w:val="-2"/>
          <w:w w:val="105"/>
          <w:sz w:val="24"/>
        </w:rPr>
        <w:t>happen</w:t>
      </w:r>
    </w:p>
    <w:p w:rsidR="00C17534" w:rsidRDefault="003F5CB7">
      <w:pPr>
        <w:pStyle w:val="BodyText"/>
        <w:spacing w:before="12"/>
        <w:ind w:left="980"/>
      </w:pPr>
      <w:r>
        <w:rPr>
          <w:w w:val="105"/>
        </w:rPr>
        <w:t>upon</w:t>
      </w:r>
      <w:r>
        <w:rPr>
          <w:spacing w:val="1"/>
          <w:w w:val="105"/>
        </w:rPr>
        <w:t xml:space="preserve"> </w:t>
      </w:r>
      <w:r>
        <w:rPr>
          <w:w w:val="105"/>
        </w:rPr>
        <w:t>final</w:t>
      </w:r>
      <w:r>
        <w:rPr>
          <w:spacing w:val="2"/>
          <w:w w:val="105"/>
        </w:rPr>
        <w:t xml:space="preserve"> </w:t>
      </w:r>
      <w:r>
        <w:rPr>
          <w:w w:val="105"/>
        </w:rPr>
        <w:t>ruling</w:t>
      </w:r>
      <w:r>
        <w:rPr>
          <w:spacing w:val="1"/>
          <w:w w:val="105"/>
        </w:rPr>
        <w:t xml:space="preserve"> </w:t>
      </w:r>
      <w:r>
        <w:rPr>
          <w:w w:val="105"/>
        </w:rPr>
        <w:t>by</w:t>
      </w:r>
      <w:r>
        <w:rPr>
          <w:spacing w:val="2"/>
          <w:w w:val="105"/>
        </w:rPr>
        <w:t xml:space="preserve"> </w:t>
      </w:r>
      <w:r>
        <w:rPr>
          <w:w w:val="105"/>
        </w:rPr>
        <w:t>the</w:t>
      </w:r>
      <w:r>
        <w:rPr>
          <w:spacing w:val="1"/>
          <w:w w:val="105"/>
        </w:rPr>
        <w:t xml:space="preserve"> </w:t>
      </w:r>
      <w:r>
        <w:rPr>
          <w:w w:val="105"/>
        </w:rPr>
        <w:t>competent</w:t>
      </w:r>
      <w:r>
        <w:rPr>
          <w:spacing w:val="2"/>
          <w:w w:val="105"/>
        </w:rPr>
        <w:t xml:space="preserve"> </w:t>
      </w:r>
      <w:r>
        <w:rPr>
          <w:spacing w:val="-2"/>
          <w:w w:val="105"/>
        </w:rPr>
        <w:t>court.</w:t>
      </w:r>
    </w:p>
    <w:p w:rsidR="00C17534" w:rsidRDefault="003F5CB7">
      <w:pPr>
        <w:pStyle w:val="ListParagraph"/>
        <w:numPr>
          <w:ilvl w:val="0"/>
          <w:numId w:val="457"/>
        </w:numPr>
        <w:tabs>
          <w:tab w:val="left" w:pos="980"/>
        </w:tabs>
        <w:spacing w:line="249" w:lineRule="auto"/>
        <w:ind w:left="980" w:right="357"/>
        <w:rPr>
          <w:sz w:val="24"/>
        </w:rPr>
      </w:pPr>
      <w:r>
        <w:rPr>
          <w:w w:val="105"/>
          <w:sz w:val="24"/>
        </w:rPr>
        <w:t>Rescission of marriage contract on the basis of the causes mentioned in the second Item of the</w:t>
      </w:r>
      <w:r>
        <w:rPr>
          <w:spacing w:val="80"/>
          <w:w w:val="150"/>
          <w:sz w:val="24"/>
        </w:rPr>
        <w:t xml:space="preserve"> </w:t>
      </w:r>
      <w:r>
        <w:rPr>
          <w:w w:val="105"/>
          <w:sz w:val="24"/>
        </w:rPr>
        <w:t>mentioned Article shall also be permissible upon consent of the spouses, without a court ruling.</w:t>
      </w:r>
    </w:p>
    <w:p w:rsidR="00C17534" w:rsidRDefault="00C17534">
      <w:pPr>
        <w:pStyle w:val="BodyText"/>
        <w:spacing w:before="157"/>
      </w:pPr>
    </w:p>
    <w:p w:rsidR="00C17534" w:rsidRDefault="003F5CB7">
      <w:pPr>
        <w:pStyle w:val="Heading3"/>
        <w:ind w:left="618"/>
      </w:pPr>
      <w:r>
        <w:t>Subtopic</w:t>
      </w:r>
      <w:r>
        <w:rPr>
          <w:spacing w:val="-7"/>
        </w:rPr>
        <w:t xml:space="preserve"> </w:t>
      </w:r>
      <w:r>
        <w:t>3</w:t>
      </w:r>
      <w:r>
        <w:rPr>
          <w:spacing w:val="-6"/>
        </w:rPr>
        <w:t xml:space="preserve"> </w:t>
      </w:r>
      <w:r>
        <w:t>—</w:t>
      </w:r>
      <w:r>
        <w:rPr>
          <w:spacing w:val="-6"/>
        </w:rPr>
        <w:t xml:space="preserve"> </w:t>
      </w:r>
      <w:r>
        <w:rPr>
          <w:spacing w:val="-2"/>
        </w:rPr>
        <w:t>Divorce</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135:</w:t>
      </w:r>
    </w:p>
    <w:p w:rsidR="00C17534" w:rsidRDefault="003F5CB7">
      <w:pPr>
        <w:pStyle w:val="ListParagraph"/>
        <w:numPr>
          <w:ilvl w:val="0"/>
          <w:numId w:val="456"/>
        </w:numPr>
        <w:tabs>
          <w:tab w:val="left" w:pos="980"/>
          <w:tab w:val="left" w:pos="1047"/>
        </w:tabs>
        <w:spacing w:line="249" w:lineRule="auto"/>
        <w:ind w:right="356" w:hanging="380"/>
        <w:rPr>
          <w:sz w:val="24"/>
        </w:rPr>
      </w:pPr>
      <w:r>
        <w:rPr>
          <w:w w:val="105"/>
          <w:sz w:val="24"/>
        </w:rPr>
        <w:t>Divorce is dissolution of va</w:t>
      </w:r>
      <w:r>
        <w:rPr>
          <w:w w:val="105"/>
          <w:sz w:val="24"/>
        </w:rPr>
        <w:t>lid marriage relationship between husband and wife at present or in the future, by words that explicitly denote occurrence of divorce.</w:t>
      </w:r>
    </w:p>
    <w:p w:rsidR="00C17534" w:rsidRDefault="003F5CB7">
      <w:pPr>
        <w:pStyle w:val="ListParagraph"/>
        <w:numPr>
          <w:ilvl w:val="0"/>
          <w:numId w:val="456"/>
        </w:numPr>
        <w:tabs>
          <w:tab w:val="left" w:pos="980"/>
          <w:tab w:val="left" w:pos="1037"/>
        </w:tabs>
        <w:spacing w:before="122" w:line="249" w:lineRule="auto"/>
        <w:ind w:right="356" w:hanging="380"/>
        <w:rPr>
          <w:sz w:val="24"/>
        </w:rPr>
      </w:pPr>
      <w:r>
        <w:rPr>
          <w:w w:val="105"/>
          <w:sz w:val="24"/>
        </w:rPr>
        <w:t>Divorce</w:t>
      </w:r>
      <w:r>
        <w:rPr>
          <w:spacing w:val="-3"/>
          <w:w w:val="105"/>
          <w:sz w:val="24"/>
        </w:rPr>
        <w:t xml:space="preserve"> </w:t>
      </w:r>
      <w:r>
        <w:rPr>
          <w:w w:val="105"/>
          <w:sz w:val="24"/>
        </w:rPr>
        <w:t>shall</w:t>
      </w:r>
      <w:r>
        <w:rPr>
          <w:spacing w:val="-4"/>
          <w:w w:val="105"/>
          <w:sz w:val="24"/>
        </w:rPr>
        <w:t xml:space="preserve"> </w:t>
      </w:r>
      <w:r>
        <w:rPr>
          <w:w w:val="105"/>
          <w:sz w:val="24"/>
        </w:rPr>
        <w:t>be</w:t>
      </w:r>
      <w:r>
        <w:rPr>
          <w:spacing w:val="-4"/>
          <w:w w:val="105"/>
          <w:sz w:val="24"/>
        </w:rPr>
        <w:t xml:space="preserve"> </w:t>
      </w:r>
      <w:r>
        <w:rPr>
          <w:w w:val="105"/>
          <w:sz w:val="24"/>
        </w:rPr>
        <w:t>declared,</w:t>
      </w:r>
      <w:r>
        <w:rPr>
          <w:spacing w:val="-4"/>
          <w:w w:val="105"/>
          <w:sz w:val="24"/>
        </w:rPr>
        <w:t xml:space="preserve"> </w:t>
      </w:r>
      <w:r>
        <w:rPr>
          <w:w w:val="105"/>
          <w:sz w:val="24"/>
        </w:rPr>
        <w:t>according</w:t>
      </w:r>
      <w:r>
        <w:rPr>
          <w:spacing w:val="-4"/>
          <w:w w:val="105"/>
          <w:sz w:val="24"/>
        </w:rPr>
        <w:t xml:space="preserve"> </w:t>
      </w:r>
      <w:r>
        <w:rPr>
          <w:w w:val="105"/>
          <w:sz w:val="24"/>
        </w:rPr>
        <w:t>to</w:t>
      </w:r>
      <w:r>
        <w:rPr>
          <w:spacing w:val="-3"/>
          <w:w w:val="105"/>
          <w:sz w:val="24"/>
        </w:rPr>
        <w:t xml:space="preserve"> </w:t>
      </w:r>
      <w:r>
        <w:rPr>
          <w:w w:val="105"/>
          <w:sz w:val="24"/>
        </w:rPr>
        <w:t>provisions</w:t>
      </w:r>
      <w:r>
        <w:rPr>
          <w:spacing w:val="-4"/>
          <w:w w:val="105"/>
          <w:sz w:val="24"/>
        </w:rPr>
        <w:t xml:space="preserve"> </w:t>
      </w:r>
      <w:r>
        <w:rPr>
          <w:w w:val="105"/>
          <w:sz w:val="24"/>
        </w:rPr>
        <w:t>of</w:t>
      </w:r>
      <w:r>
        <w:rPr>
          <w:spacing w:val="-3"/>
          <w:w w:val="105"/>
          <w:sz w:val="24"/>
        </w:rPr>
        <w:t xml:space="preserve"> </w:t>
      </w:r>
      <w:r>
        <w:rPr>
          <w:w w:val="105"/>
          <w:sz w:val="24"/>
        </w:rPr>
        <w:t>this</w:t>
      </w:r>
      <w:r>
        <w:rPr>
          <w:spacing w:val="-4"/>
          <w:w w:val="105"/>
          <w:sz w:val="24"/>
        </w:rPr>
        <w:t xml:space="preserve"> </w:t>
      </w:r>
      <w:r>
        <w:rPr>
          <w:w w:val="105"/>
          <w:sz w:val="24"/>
        </w:rPr>
        <w:t>Law,</w:t>
      </w:r>
      <w:r>
        <w:rPr>
          <w:spacing w:val="-3"/>
          <w:w w:val="105"/>
          <w:sz w:val="24"/>
        </w:rPr>
        <w:t xml:space="preserve"> </w:t>
      </w:r>
      <w:r>
        <w:rPr>
          <w:w w:val="105"/>
          <w:sz w:val="24"/>
        </w:rPr>
        <w:t>by</w:t>
      </w:r>
      <w:r>
        <w:rPr>
          <w:spacing w:val="-4"/>
          <w:w w:val="105"/>
          <w:sz w:val="24"/>
        </w:rPr>
        <w:t xml:space="preserve"> </w:t>
      </w:r>
      <w:r>
        <w:rPr>
          <w:w w:val="105"/>
          <w:sz w:val="24"/>
        </w:rPr>
        <w:t>husband</w:t>
      </w:r>
      <w:r>
        <w:rPr>
          <w:spacing w:val="-4"/>
          <w:w w:val="105"/>
          <w:sz w:val="24"/>
        </w:rPr>
        <w:t xml:space="preserve"> </w:t>
      </w:r>
      <w:r>
        <w:rPr>
          <w:w w:val="105"/>
          <w:sz w:val="24"/>
        </w:rPr>
        <w:t>or</w:t>
      </w:r>
      <w:r>
        <w:rPr>
          <w:spacing w:val="-3"/>
          <w:w w:val="105"/>
          <w:sz w:val="24"/>
        </w:rPr>
        <w:t xml:space="preserve"> </w:t>
      </w:r>
      <w:r>
        <w:rPr>
          <w:w w:val="105"/>
          <w:sz w:val="24"/>
        </w:rPr>
        <w:t>by</w:t>
      </w:r>
      <w:r>
        <w:rPr>
          <w:spacing w:val="-4"/>
          <w:w w:val="105"/>
          <w:sz w:val="24"/>
        </w:rPr>
        <w:t xml:space="preserve"> </w:t>
      </w:r>
      <w:r>
        <w:rPr>
          <w:w w:val="105"/>
          <w:sz w:val="24"/>
        </w:rPr>
        <w:t>competent</w:t>
      </w:r>
      <w:r>
        <w:rPr>
          <w:spacing w:val="-3"/>
          <w:w w:val="105"/>
          <w:sz w:val="24"/>
        </w:rPr>
        <w:t xml:space="preserve"> </w:t>
      </w:r>
      <w:r>
        <w:rPr>
          <w:w w:val="105"/>
          <w:sz w:val="24"/>
        </w:rPr>
        <w:t>court upon wife’s demand.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136:</w:t>
      </w:r>
    </w:p>
    <w:p w:rsidR="00C17534" w:rsidRDefault="003F5CB7">
      <w:pPr>
        <w:pStyle w:val="BodyText"/>
        <w:ind w:left="560"/>
      </w:pPr>
      <w:r>
        <w:rPr>
          <w:w w:val="105"/>
        </w:rPr>
        <w:t>Divorce</w:t>
      </w:r>
      <w:r>
        <w:rPr>
          <w:spacing w:val="-10"/>
          <w:w w:val="105"/>
        </w:rPr>
        <w:t xml:space="preserve"> </w:t>
      </w:r>
      <w:r>
        <w:rPr>
          <w:w w:val="105"/>
        </w:rPr>
        <w:t>shall</w:t>
      </w:r>
      <w:r>
        <w:rPr>
          <w:spacing w:val="-10"/>
          <w:w w:val="105"/>
        </w:rPr>
        <w:t xml:space="preserve"> </w:t>
      </w:r>
      <w:r>
        <w:rPr>
          <w:w w:val="105"/>
        </w:rPr>
        <w:t>only</w:t>
      </w:r>
      <w:r>
        <w:rPr>
          <w:spacing w:val="-10"/>
          <w:w w:val="105"/>
        </w:rPr>
        <w:t xml:space="preserve"> </w:t>
      </w:r>
      <w:r>
        <w:rPr>
          <w:w w:val="105"/>
        </w:rPr>
        <w:t>be</w:t>
      </w:r>
      <w:r>
        <w:rPr>
          <w:spacing w:val="-9"/>
          <w:w w:val="105"/>
        </w:rPr>
        <w:t xml:space="preserve"> </w:t>
      </w:r>
      <w:r>
        <w:rPr>
          <w:w w:val="105"/>
        </w:rPr>
        <w:t>applied</w:t>
      </w:r>
      <w:r>
        <w:rPr>
          <w:spacing w:val="-10"/>
          <w:w w:val="105"/>
        </w:rPr>
        <w:t xml:space="preserve"> </w:t>
      </w:r>
      <w:r>
        <w:rPr>
          <w:w w:val="105"/>
        </w:rPr>
        <w:t>to</w:t>
      </w:r>
      <w:r>
        <w:rPr>
          <w:spacing w:val="-10"/>
          <w:w w:val="105"/>
        </w:rPr>
        <w:t xml:space="preserve"> </w:t>
      </w:r>
      <w:r>
        <w:rPr>
          <w:w w:val="105"/>
        </w:rPr>
        <w:t>wife</w:t>
      </w:r>
      <w:r>
        <w:rPr>
          <w:spacing w:val="-10"/>
          <w:w w:val="105"/>
        </w:rPr>
        <w:t xml:space="preserve"> </w:t>
      </w:r>
      <w:r>
        <w:rPr>
          <w:w w:val="105"/>
        </w:rPr>
        <w:t>validly</w:t>
      </w:r>
      <w:r>
        <w:rPr>
          <w:spacing w:val="-9"/>
          <w:w w:val="105"/>
        </w:rPr>
        <w:t xml:space="preserve"> </w:t>
      </w:r>
      <w:r>
        <w:rPr>
          <w:w w:val="105"/>
        </w:rPr>
        <w:t>married</w:t>
      </w:r>
      <w:r>
        <w:rPr>
          <w:spacing w:val="-10"/>
          <w:w w:val="105"/>
        </w:rPr>
        <w:t xml:space="preserve"> </w:t>
      </w:r>
      <w:r>
        <w:rPr>
          <w:w w:val="105"/>
        </w:rPr>
        <w:t>or</w:t>
      </w:r>
      <w:r>
        <w:rPr>
          <w:spacing w:val="-10"/>
          <w:w w:val="105"/>
        </w:rPr>
        <w:t xml:space="preserve"> </w:t>
      </w:r>
      <w:r>
        <w:rPr>
          <w:w w:val="105"/>
        </w:rPr>
        <w:t>in</w:t>
      </w:r>
      <w:r>
        <w:rPr>
          <w:spacing w:val="-10"/>
          <w:w w:val="105"/>
        </w:rPr>
        <w:t xml:space="preserve"> </w:t>
      </w:r>
      <w:r>
        <w:rPr>
          <w:w w:val="105"/>
        </w:rPr>
        <w:t>the</w:t>
      </w:r>
      <w:r>
        <w:rPr>
          <w:spacing w:val="-9"/>
          <w:w w:val="105"/>
        </w:rPr>
        <w:t xml:space="preserve"> </w:t>
      </w:r>
      <w:r>
        <w:rPr>
          <w:w w:val="105"/>
        </w:rPr>
        <w:t>waiting</w:t>
      </w:r>
      <w:r>
        <w:rPr>
          <w:spacing w:val="-10"/>
          <w:w w:val="105"/>
        </w:rPr>
        <w:t xml:space="preserve"> </w:t>
      </w:r>
      <w:r>
        <w:rPr>
          <w:w w:val="105"/>
        </w:rPr>
        <w:t>period</w:t>
      </w:r>
      <w:r>
        <w:rPr>
          <w:spacing w:val="-10"/>
          <w:w w:val="105"/>
        </w:rPr>
        <w:t xml:space="preserve"> </w:t>
      </w:r>
      <w:r>
        <w:rPr>
          <w:w w:val="105"/>
        </w:rPr>
        <w:t>of</w:t>
      </w:r>
      <w:r>
        <w:rPr>
          <w:spacing w:val="-9"/>
          <w:w w:val="105"/>
        </w:rPr>
        <w:t xml:space="preserve"> </w:t>
      </w:r>
      <w:r>
        <w:rPr>
          <w:w w:val="105"/>
        </w:rPr>
        <w:t>a</w:t>
      </w:r>
      <w:r>
        <w:rPr>
          <w:spacing w:val="-10"/>
          <w:w w:val="105"/>
        </w:rPr>
        <w:t xml:space="preserve"> </w:t>
      </w:r>
      <w:r>
        <w:rPr>
          <w:w w:val="105"/>
        </w:rPr>
        <w:t>reversible</w:t>
      </w:r>
      <w:r>
        <w:rPr>
          <w:spacing w:val="-10"/>
          <w:w w:val="105"/>
        </w:rPr>
        <w:t xml:space="preserve"> </w:t>
      </w:r>
      <w:r>
        <w:rPr>
          <w:spacing w:val="-2"/>
          <w:w w:val="105"/>
        </w:rPr>
        <w:t>divorce.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137:</w:t>
      </w:r>
    </w:p>
    <w:p w:rsidR="00C17534" w:rsidRDefault="003F5CB7">
      <w:pPr>
        <w:pStyle w:val="BodyText"/>
        <w:spacing w:line="249" w:lineRule="auto"/>
        <w:ind w:left="560"/>
      </w:pPr>
      <w:r>
        <w:rPr>
          <w:w w:val="105"/>
        </w:rPr>
        <w:t>Divorce</w:t>
      </w:r>
      <w:r>
        <w:rPr>
          <w:spacing w:val="-15"/>
          <w:w w:val="105"/>
        </w:rPr>
        <w:t xml:space="preserve"> </w:t>
      </w:r>
      <w:r>
        <w:rPr>
          <w:w w:val="105"/>
        </w:rPr>
        <w:t>may</w:t>
      </w:r>
      <w:r>
        <w:rPr>
          <w:spacing w:val="-15"/>
          <w:w w:val="105"/>
        </w:rPr>
        <w:t xml:space="preserve"> </w:t>
      </w:r>
      <w:r>
        <w:rPr>
          <w:w w:val="105"/>
        </w:rPr>
        <w:t>be</w:t>
      </w:r>
      <w:r>
        <w:rPr>
          <w:spacing w:val="-15"/>
          <w:w w:val="105"/>
        </w:rPr>
        <w:t xml:space="preserve"> </w:t>
      </w:r>
      <w:r>
        <w:rPr>
          <w:w w:val="105"/>
        </w:rPr>
        <w:t>conducted</w:t>
      </w:r>
      <w:r>
        <w:rPr>
          <w:spacing w:val="-15"/>
          <w:w w:val="105"/>
        </w:rPr>
        <w:t xml:space="preserve"> </w:t>
      </w:r>
      <w:r>
        <w:rPr>
          <w:w w:val="105"/>
        </w:rPr>
        <w:t>by</w:t>
      </w:r>
      <w:r>
        <w:rPr>
          <w:spacing w:val="-15"/>
          <w:w w:val="105"/>
        </w:rPr>
        <w:t xml:space="preserve"> </w:t>
      </w:r>
      <w:r>
        <w:rPr>
          <w:w w:val="105"/>
        </w:rPr>
        <w:t>a</w:t>
      </w:r>
      <w:r>
        <w:rPr>
          <w:spacing w:val="-15"/>
          <w:w w:val="105"/>
        </w:rPr>
        <w:t xml:space="preserve"> </w:t>
      </w:r>
      <w:r>
        <w:rPr>
          <w:w w:val="105"/>
        </w:rPr>
        <w:t>sane</w:t>
      </w:r>
      <w:r>
        <w:rPr>
          <w:spacing w:val="-15"/>
          <w:w w:val="105"/>
        </w:rPr>
        <w:t xml:space="preserve"> </w:t>
      </w:r>
      <w:r>
        <w:rPr>
          <w:w w:val="105"/>
        </w:rPr>
        <w:t>and</w:t>
      </w:r>
      <w:r>
        <w:rPr>
          <w:spacing w:val="-16"/>
          <w:w w:val="105"/>
        </w:rPr>
        <w:t xml:space="preserve"> </w:t>
      </w:r>
      <w:r>
        <w:rPr>
          <w:w w:val="105"/>
        </w:rPr>
        <w:t>pubescent</w:t>
      </w:r>
      <w:r>
        <w:rPr>
          <w:spacing w:val="-15"/>
          <w:w w:val="105"/>
        </w:rPr>
        <w:t xml:space="preserve"> </w:t>
      </w:r>
      <w:r>
        <w:rPr>
          <w:w w:val="105"/>
        </w:rPr>
        <w:t>husband,</w:t>
      </w:r>
      <w:r>
        <w:rPr>
          <w:spacing w:val="-16"/>
          <w:w w:val="105"/>
        </w:rPr>
        <w:t xml:space="preserve"> </w:t>
      </w:r>
      <w:r>
        <w:rPr>
          <w:w w:val="105"/>
        </w:rPr>
        <w:t>even</w:t>
      </w:r>
      <w:r>
        <w:rPr>
          <w:spacing w:val="-15"/>
          <w:w w:val="105"/>
        </w:rPr>
        <w:t xml:space="preserve"> </w:t>
      </w:r>
      <w:r>
        <w:rPr>
          <w:w w:val="105"/>
        </w:rPr>
        <w:t>if</w:t>
      </w:r>
      <w:r>
        <w:rPr>
          <w:spacing w:val="-15"/>
          <w:w w:val="105"/>
        </w:rPr>
        <w:t xml:space="preserve"> </w:t>
      </w:r>
      <w:r>
        <w:rPr>
          <w:w w:val="105"/>
        </w:rPr>
        <w:t>he</w:t>
      </w:r>
      <w:r>
        <w:rPr>
          <w:spacing w:val="-15"/>
          <w:w w:val="105"/>
        </w:rPr>
        <w:t xml:space="preserve"> </w:t>
      </w:r>
      <w:r>
        <w:rPr>
          <w:w w:val="105"/>
        </w:rPr>
        <w:t>is</w:t>
      </w:r>
      <w:r>
        <w:rPr>
          <w:spacing w:val="-15"/>
          <w:w w:val="105"/>
        </w:rPr>
        <w:t xml:space="preserve"> </w:t>
      </w:r>
      <w:r>
        <w:rPr>
          <w:w w:val="105"/>
        </w:rPr>
        <w:t>prodigal</w:t>
      </w:r>
      <w:r>
        <w:rPr>
          <w:spacing w:val="-16"/>
          <w:w w:val="105"/>
        </w:rPr>
        <w:t xml:space="preserve"> </w:t>
      </w:r>
      <w:r>
        <w:rPr>
          <w:w w:val="105"/>
        </w:rPr>
        <w:t>or</w:t>
      </w:r>
      <w:r>
        <w:rPr>
          <w:spacing w:val="-15"/>
          <w:w w:val="105"/>
        </w:rPr>
        <w:t xml:space="preserve"> </w:t>
      </w:r>
      <w:r>
        <w:rPr>
          <w:w w:val="105"/>
        </w:rPr>
        <w:t>has</w:t>
      </w:r>
      <w:r>
        <w:rPr>
          <w:spacing w:val="-16"/>
          <w:w w:val="105"/>
        </w:rPr>
        <w:t xml:space="preserve"> </w:t>
      </w:r>
      <w:r>
        <w:rPr>
          <w:w w:val="105"/>
        </w:rPr>
        <w:t>an</w:t>
      </w:r>
      <w:r>
        <w:rPr>
          <w:spacing w:val="-15"/>
          <w:w w:val="105"/>
        </w:rPr>
        <w:t xml:space="preserve"> </w:t>
      </w:r>
      <w:r>
        <w:rPr>
          <w:w w:val="105"/>
        </w:rPr>
        <w:t>illness</w:t>
      </w:r>
      <w:r>
        <w:rPr>
          <w:spacing w:val="-16"/>
          <w:w w:val="105"/>
        </w:rPr>
        <w:t xml:space="preserve"> </w:t>
      </w:r>
      <w:r>
        <w:rPr>
          <w:w w:val="105"/>
        </w:rPr>
        <w:t>that does not disrupt his sanity.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138:</w:t>
      </w:r>
    </w:p>
    <w:p w:rsidR="00C17534" w:rsidRDefault="003F5CB7">
      <w:pPr>
        <w:pStyle w:val="BodyText"/>
        <w:ind w:left="560"/>
      </w:pPr>
      <w:r>
        <w:rPr>
          <w:w w:val="105"/>
        </w:rPr>
        <w:t>Divorce</w:t>
      </w:r>
      <w:r>
        <w:rPr>
          <w:spacing w:val="-8"/>
          <w:w w:val="105"/>
        </w:rPr>
        <w:t xml:space="preserve"> </w:t>
      </w:r>
      <w:r>
        <w:rPr>
          <w:w w:val="105"/>
        </w:rPr>
        <w:t>may</w:t>
      </w:r>
      <w:r>
        <w:rPr>
          <w:spacing w:val="-7"/>
          <w:w w:val="105"/>
        </w:rPr>
        <w:t xml:space="preserve"> </w:t>
      </w:r>
      <w:r>
        <w:rPr>
          <w:w w:val="105"/>
        </w:rPr>
        <w:t>not</w:t>
      </w:r>
      <w:r>
        <w:rPr>
          <w:spacing w:val="-7"/>
          <w:w w:val="105"/>
        </w:rPr>
        <w:t xml:space="preserve"> </w:t>
      </w:r>
      <w:r>
        <w:rPr>
          <w:w w:val="105"/>
        </w:rPr>
        <w:t>be</w:t>
      </w:r>
      <w:r>
        <w:rPr>
          <w:spacing w:val="-7"/>
          <w:w w:val="105"/>
        </w:rPr>
        <w:t xml:space="preserve"> </w:t>
      </w:r>
      <w:r>
        <w:rPr>
          <w:w w:val="105"/>
        </w:rPr>
        <w:t>conducted</w:t>
      </w:r>
      <w:r>
        <w:rPr>
          <w:spacing w:val="-7"/>
          <w:w w:val="105"/>
        </w:rPr>
        <w:t xml:space="preserve"> </w:t>
      </w:r>
      <w:r>
        <w:rPr>
          <w:w w:val="105"/>
        </w:rPr>
        <w:t>in</w:t>
      </w:r>
      <w:r>
        <w:rPr>
          <w:spacing w:val="-7"/>
          <w:w w:val="105"/>
        </w:rPr>
        <w:t xml:space="preserve"> </w:t>
      </w:r>
      <w:r>
        <w:rPr>
          <w:w w:val="105"/>
        </w:rPr>
        <w:t>the</w:t>
      </w:r>
      <w:r>
        <w:rPr>
          <w:spacing w:val="-8"/>
          <w:w w:val="105"/>
        </w:rPr>
        <w:t xml:space="preserve"> </w:t>
      </w:r>
      <w:r>
        <w:rPr>
          <w:w w:val="105"/>
        </w:rPr>
        <w:t>state</w:t>
      </w:r>
      <w:r>
        <w:rPr>
          <w:spacing w:val="-7"/>
          <w:w w:val="105"/>
        </w:rPr>
        <w:t xml:space="preserve"> </w:t>
      </w:r>
      <w:r>
        <w:rPr>
          <w:w w:val="105"/>
        </w:rPr>
        <w:t>of</w:t>
      </w:r>
      <w:r>
        <w:rPr>
          <w:spacing w:val="-7"/>
          <w:w w:val="105"/>
        </w:rPr>
        <w:t xml:space="preserve"> </w:t>
      </w:r>
      <w:r>
        <w:rPr>
          <w:spacing w:val="-2"/>
          <w:w w:val="105"/>
        </w:rPr>
        <w:t>drunkenness.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139:</w:t>
      </w:r>
    </w:p>
    <w:p w:rsidR="00C17534" w:rsidRDefault="003F5CB7">
      <w:pPr>
        <w:pStyle w:val="ListParagraph"/>
        <w:numPr>
          <w:ilvl w:val="0"/>
          <w:numId w:val="455"/>
        </w:numPr>
        <w:tabs>
          <w:tab w:val="left" w:pos="980"/>
        </w:tabs>
        <w:spacing w:line="249" w:lineRule="auto"/>
        <w:ind w:right="359"/>
        <w:rPr>
          <w:sz w:val="24"/>
        </w:rPr>
      </w:pPr>
      <w:r>
        <w:rPr>
          <w:w w:val="105"/>
          <w:sz w:val="24"/>
        </w:rPr>
        <w:t>Husband</w:t>
      </w:r>
      <w:r>
        <w:rPr>
          <w:spacing w:val="-4"/>
          <w:w w:val="105"/>
          <w:sz w:val="24"/>
        </w:rPr>
        <w:t xml:space="preserve"> </w:t>
      </w:r>
      <w:r>
        <w:rPr>
          <w:w w:val="105"/>
          <w:sz w:val="24"/>
        </w:rPr>
        <w:t>may</w:t>
      </w:r>
      <w:r>
        <w:rPr>
          <w:spacing w:val="-3"/>
          <w:w w:val="105"/>
          <w:sz w:val="24"/>
        </w:rPr>
        <w:t xml:space="preserve"> </w:t>
      </w:r>
      <w:r>
        <w:rPr>
          <w:w w:val="105"/>
          <w:sz w:val="24"/>
        </w:rPr>
        <w:t>divorce</w:t>
      </w:r>
      <w:r>
        <w:rPr>
          <w:spacing w:val="-3"/>
          <w:w w:val="105"/>
          <w:sz w:val="24"/>
        </w:rPr>
        <w:t xml:space="preserve"> </w:t>
      </w:r>
      <w:r>
        <w:rPr>
          <w:w w:val="105"/>
          <w:sz w:val="24"/>
        </w:rPr>
        <w:t>his</w:t>
      </w:r>
      <w:r>
        <w:rPr>
          <w:spacing w:val="-3"/>
          <w:w w:val="105"/>
          <w:sz w:val="24"/>
        </w:rPr>
        <w:t xml:space="preserve"> </w:t>
      </w:r>
      <w:r>
        <w:rPr>
          <w:w w:val="105"/>
          <w:sz w:val="24"/>
        </w:rPr>
        <w:t>wife</w:t>
      </w:r>
      <w:r>
        <w:rPr>
          <w:spacing w:val="-3"/>
          <w:w w:val="105"/>
          <w:sz w:val="24"/>
        </w:rPr>
        <w:t xml:space="preserve"> </w:t>
      </w:r>
      <w:r>
        <w:rPr>
          <w:w w:val="105"/>
          <w:sz w:val="24"/>
        </w:rPr>
        <w:t>orally</w:t>
      </w:r>
      <w:r>
        <w:rPr>
          <w:spacing w:val="-3"/>
          <w:w w:val="105"/>
          <w:sz w:val="24"/>
        </w:rPr>
        <w:t xml:space="preserve"> </w:t>
      </w:r>
      <w:r>
        <w:rPr>
          <w:w w:val="105"/>
          <w:sz w:val="24"/>
        </w:rPr>
        <w:t>or</w:t>
      </w:r>
      <w:r>
        <w:rPr>
          <w:spacing w:val="-3"/>
          <w:w w:val="105"/>
          <w:sz w:val="24"/>
        </w:rPr>
        <w:t xml:space="preserve"> </w:t>
      </w:r>
      <w:r>
        <w:rPr>
          <w:w w:val="105"/>
          <w:sz w:val="24"/>
        </w:rPr>
        <w:t>in</w:t>
      </w:r>
      <w:r>
        <w:rPr>
          <w:spacing w:val="-3"/>
          <w:w w:val="105"/>
          <w:sz w:val="24"/>
        </w:rPr>
        <w:t xml:space="preserve"> </w:t>
      </w:r>
      <w:r>
        <w:rPr>
          <w:w w:val="105"/>
          <w:sz w:val="24"/>
        </w:rPr>
        <w:t>writing.</w:t>
      </w:r>
      <w:r>
        <w:rPr>
          <w:spacing w:val="-3"/>
          <w:w w:val="105"/>
          <w:sz w:val="24"/>
        </w:rPr>
        <w:t xml:space="preserve"> </w:t>
      </w:r>
      <w:r>
        <w:rPr>
          <w:w w:val="105"/>
          <w:sz w:val="24"/>
        </w:rPr>
        <w:t>If</w:t>
      </w:r>
      <w:r>
        <w:rPr>
          <w:spacing w:val="-3"/>
          <w:w w:val="105"/>
          <w:sz w:val="24"/>
        </w:rPr>
        <w:t xml:space="preserve"> </w:t>
      </w:r>
      <w:r>
        <w:rPr>
          <w:w w:val="105"/>
          <w:sz w:val="24"/>
        </w:rPr>
        <w:t>he</w:t>
      </w:r>
      <w:r>
        <w:rPr>
          <w:spacing w:val="-3"/>
          <w:w w:val="105"/>
          <w:sz w:val="24"/>
        </w:rPr>
        <w:t xml:space="preserve"> </w:t>
      </w:r>
      <w:r>
        <w:rPr>
          <w:w w:val="105"/>
          <w:sz w:val="24"/>
        </w:rPr>
        <w:t>lacks</w:t>
      </w:r>
      <w:r>
        <w:rPr>
          <w:spacing w:val="-3"/>
          <w:w w:val="105"/>
          <w:sz w:val="24"/>
        </w:rPr>
        <w:t xml:space="preserve"> </w:t>
      </w:r>
      <w:r>
        <w:rPr>
          <w:w w:val="105"/>
          <w:sz w:val="24"/>
        </w:rPr>
        <w:t>these</w:t>
      </w:r>
      <w:r>
        <w:rPr>
          <w:spacing w:val="-3"/>
          <w:w w:val="105"/>
          <w:sz w:val="24"/>
        </w:rPr>
        <w:t xml:space="preserve"> </w:t>
      </w:r>
      <w:r>
        <w:rPr>
          <w:w w:val="105"/>
          <w:sz w:val="24"/>
        </w:rPr>
        <w:t>two</w:t>
      </w:r>
      <w:r>
        <w:rPr>
          <w:spacing w:val="-3"/>
          <w:w w:val="105"/>
          <w:sz w:val="24"/>
        </w:rPr>
        <w:t xml:space="preserve"> </w:t>
      </w:r>
      <w:r>
        <w:rPr>
          <w:w w:val="105"/>
          <w:sz w:val="24"/>
        </w:rPr>
        <w:t>means,</w:t>
      </w:r>
      <w:r>
        <w:rPr>
          <w:spacing w:val="-3"/>
          <w:w w:val="105"/>
          <w:sz w:val="24"/>
        </w:rPr>
        <w:t xml:space="preserve"> </w:t>
      </w:r>
      <w:r>
        <w:rPr>
          <w:w w:val="105"/>
          <w:sz w:val="24"/>
        </w:rPr>
        <w:t>divorce</w:t>
      </w:r>
      <w:r>
        <w:rPr>
          <w:spacing w:val="-3"/>
          <w:w w:val="105"/>
          <w:sz w:val="24"/>
        </w:rPr>
        <w:t xml:space="preserve"> </w:t>
      </w:r>
      <w:r>
        <w:rPr>
          <w:w w:val="105"/>
          <w:sz w:val="24"/>
        </w:rPr>
        <w:t>may</w:t>
      </w:r>
      <w:r>
        <w:rPr>
          <w:spacing w:val="-3"/>
          <w:w w:val="105"/>
          <w:sz w:val="24"/>
        </w:rPr>
        <w:t xml:space="preserve"> </w:t>
      </w:r>
      <w:r>
        <w:rPr>
          <w:w w:val="105"/>
          <w:sz w:val="24"/>
        </w:rPr>
        <w:t>take place through common signals that explicitly denote meaning of divorce.</w:t>
      </w:r>
    </w:p>
    <w:p w:rsidR="00C17534" w:rsidRDefault="003F5CB7">
      <w:pPr>
        <w:pStyle w:val="ListParagraph"/>
        <w:numPr>
          <w:ilvl w:val="0"/>
          <w:numId w:val="455"/>
        </w:numPr>
        <w:tabs>
          <w:tab w:val="left" w:pos="980"/>
        </w:tabs>
        <w:spacing w:before="122" w:line="249" w:lineRule="auto"/>
        <w:ind w:right="358"/>
        <w:rPr>
          <w:sz w:val="24"/>
        </w:rPr>
      </w:pPr>
      <w:r>
        <w:rPr>
          <w:w w:val="105"/>
          <w:sz w:val="24"/>
        </w:rPr>
        <w:t>Divorce</w:t>
      </w:r>
      <w:r>
        <w:rPr>
          <w:spacing w:val="-2"/>
          <w:w w:val="105"/>
          <w:sz w:val="24"/>
        </w:rPr>
        <w:t xml:space="preserve"> </w:t>
      </w:r>
      <w:r>
        <w:rPr>
          <w:w w:val="105"/>
          <w:sz w:val="24"/>
        </w:rPr>
        <w:t>shall</w:t>
      </w:r>
      <w:r>
        <w:rPr>
          <w:spacing w:val="-3"/>
          <w:w w:val="105"/>
          <w:sz w:val="24"/>
        </w:rPr>
        <w:t xml:space="preserve"> </w:t>
      </w:r>
      <w:r>
        <w:rPr>
          <w:w w:val="105"/>
          <w:sz w:val="24"/>
        </w:rPr>
        <w:t>take</w:t>
      </w:r>
      <w:r>
        <w:rPr>
          <w:spacing w:val="-3"/>
          <w:w w:val="105"/>
          <w:sz w:val="24"/>
        </w:rPr>
        <w:t xml:space="preserve"> </w:t>
      </w:r>
      <w:r>
        <w:rPr>
          <w:w w:val="105"/>
          <w:sz w:val="24"/>
        </w:rPr>
        <w:t>place</w:t>
      </w:r>
      <w:r>
        <w:rPr>
          <w:spacing w:val="-3"/>
          <w:w w:val="105"/>
          <w:sz w:val="24"/>
        </w:rPr>
        <w:t xml:space="preserve"> </w:t>
      </w:r>
      <w:r>
        <w:rPr>
          <w:w w:val="105"/>
          <w:sz w:val="24"/>
        </w:rPr>
        <w:t>by</w:t>
      </w:r>
      <w:r>
        <w:rPr>
          <w:spacing w:val="-3"/>
          <w:w w:val="105"/>
          <w:sz w:val="24"/>
        </w:rPr>
        <w:t xml:space="preserve"> </w:t>
      </w:r>
      <w:r>
        <w:rPr>
          <w:w w:val="105"/>
          <w:sz w:val="24"/>
        </w:rPr>
        <w:t>explicit</w:t>
      </w:r>
      <w:r>
        <w:rPr>
          <w:spacing w:val="-3"/>
          <w:w w:val="105"/>
          <w:sz w:val="24"/>
        </w:rPr>
        <w:t xml:space="preserve"> </w:t>
      </w:r>
      <w:r>
        <w:rPr>
          <w:w w:val="105"/>
          <w:sz w:val="24"/>
        </w:rPr>
        <w:t>words</w:t>
      </w:r>
      <w:r>
        <w:rPr>
          <w:spacing w:val="-3"/>
          <w:w w:val="105"/>
          <w:sz w:val="24"/>
        </w:rPr>
        <w:t xml:space="preserve"> </w:t>
      </w:r>
      <w:r>
        <w:rPr>
          <w:w w:val="105"/>
          <w:sz w:val="24"/>
        </w:rPr>
        <w:t>that</w:t>
      </w:r>
      <w:r>
        <w:rPr>
          <w:spacing w:val="-3"/>
          <w:w w:val="105"/>
          <w:sz w:val="24"/>
        </w:rPr>
        <w:t xml:space="preserve"> </w:t>
      </w:r>
      <w:r>
        <w:rPr>
          <w:w w:val="105"/>
          <w:sz w:val="24"/>
        </w:rPr>
        <w:t>conventionally</w:t>
      </w:r>
      <w:r>
        <w:rPr>
          <w:spacing w:val="-3"/>
          <w:w w:val="105"/>
          <w:sz w:val="24"/>
        </w:rPr>
        <w:t xml:space="preserve"> </w:t>
      </w:r>
      <w:r>
        <w:rPr>
          <w:w w:val="105"/>
          <w:sz w:val="24"/>
        </w:rPr>
        <w:t>denote</w:t>
      </w:r>
      <w:r>
        <w:rPr>
          <w:spacing w:val="-3"/>
          <w:w w:val="105"/>
          <w:sz w:val="24"/>
        </w:rPr>
        <w:t xml:space="preserve"> </w:t>
      </w:r>
      <w:r>
        <w:rPr>
          <w:w w:val="105"/>
          <w:sz w:val="24"/>
        </w:rPr>
        <w:t>meaning</w:t>
      </w:r>
      <w:r>
        <w:rPr>
          <w:spacing w:val="-3"/>
          <w:w w:val="105"/>
          <w:sz w:val="24"/>
        </w:rPr>
        <w:t xml:space="preserve"> </w:t>
      </w:r>
      <w:r>
        <w:rPr>
          <w:w w:val="105"/>
          <w:sz w:val="24"/>
        </w:rPr>
        <w:t>of</w:t>
      </w:r>
      <w:r>
        <w:rPr>
          <w:spacing w:val="-2"/>
          <w:w w:val="105"/>
          <w:sz w:val="24"/>
        </w:rPr>
        <w:t xml:space="preserve"> </w:t>
      </w:r>
      <w:r>
        <w:rPr>
          <w:w w:val="105"/>
          <w:sz w:val="24"/>
        </w:rPr>
        <w:t>divorce,</w:t>
      </w:r>
      <w:r>
        <w:rPr>
          <w:spacing w:val="-2"/>
          <w:w w:val="105"/>
          <w:sz w:val="24"/>
        </w:rPr>
        <w:t xml:space="preserve"> </w:t>
      </w:r>
      <w:r>
        <w:rPr>
          <w:w w:val="105"/>
          <w:sz w:val="24"/>
        </w:rPr>
        <w:t>even</w:t>
      </w:r>
      <w:r>
        <w:rPr>
          <w:spacing w:val="-2"/>
          <w:w w:val="105"/>
          <w:sz w:val="24"/>
        </w:rPr>
        <w:t xml:space="preserve"> </w:t>
      </w:r>
      <w:r>
        <w:rPr>
          <w:w w:val="105"/>
          <w:sz w:val="24"/>
        </w:rPr>
        <w:t>if person does not intend it.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140:</w:t>
      </w:r>
    </w:p>
    <w:p w:rsidR="00C17534" w:rsidRDefault="003F5CB7">
      <w:pPr>
        <w:pStyle w:val="BodyText"/>
        <w:ind w:left="560"/>
      </w:pPr>
      <w:r>
        <w:rPr>
          <w:w w:val="105"/>
        </w:rPr>
        <w:t>Minor</w:t>
      </w:r>
      <w:r>
        <w:rPr>
          <w:spacing w:val="-9"/>
          <w:w w:val="105"/>
        </w:rPr>
        <w:t xml:space="preserve"> </w:t>
      </w:r>
      <w:r>
        <w:rPr>
          <w:w w:val="105"/>
        </w:rPr>
        <w:t>wife</w:t>
      </w:r>
      <w:r>
        <w:rPr>
          <w:spacing w:val="-8"/>
          <w:w w:val="105"/>
        </w:rPr>
        <w:t xml:space="preserve"> </w:t>
      </w:r>
      <w:r>
        <w:rPr>
          <w:w w:val="105"/>
        </w:rPr>
        <w:t>may</w:t>
      </w:r>
      <w:r>
        <w:rPr>
          <w:spacing w:val="-9"/>
          <w:w w:val="105"/>
        </w:rPr>
        <w:t xml:space="preserve"> </w:t>
      </w:r>
      <w:r>
        <w:rPr>
          <w:w w:val="105"/>
        </w:rPr>
        <w:t>not</w:t>
      </w:r>
      <w:r>
        <w:rPr>
          <w:spacing w:val="-8"/>
          <w:w w:val="105"/>
        </w:rPr>
        <w:t xml:space="preserve"> </w:t>
      </w:r>
      <w:r>
        <w:rPr>
          <w:w w:val="105"/>
        </w:rPr>
        <w:t>be</w:t>
      </w:r>
      <w:r>
        <w:rPr>
          <w:spacing w:val="-9"/>
          <w:w w:val="105"/>
        </w:rPr>
        <w:t xml:space="preserve"> </w:t>
      </w:r>
      <w:r>
        <w:rPr>
          <w:w w:val="105"/>
        </w:rPr>
        <w:t>divorced</w:t>
      </w:r>
      <w:r>
        <w:rPr>
          <w:spacing w:val="-8"/>
          <w:w w:val="105"/>
        </w:rPr>
        <w:t xml:space="preserve"> </w:t>
      </w:r>
      <w:r>
        <w:rPr>
          <w:w w:val="105"/>
        </w:rPr>
        <w:t>by</w:t>
      </w:r>
      <w:r>
        <w:rPr>
          <w:spacing w:val="-8"/>
          <w:w w:val="105"/>
        </w:rPr>
        <w:t xml:space="preserve"> </w:t>
      </w:r>
      <w:r>
        <w:rPr>
          <w:w w:val="105"/>
        </w:rPr>
        <w:t>husban</w:t>
      </w:r>
      <w:r>
        <w:rPr>
          <w:w w:val="105"/>
        </w:rPr>
        <w:t>d</w:t>
      </w:r>
      <w:r>
        <w:rPr>
          <w:spacing w:val="-9"/>
          <w:w w:val="105"/>
        </w:rPr>
        <w:t xml:space="preserve"> </w:t>
      </w:r>
      <w:r>
        <w:rPr>
          <w:w w:val="105"/>
        </w:rPr>
        <w:t>or</w:t>
      </w:r>
      <w:r>
        <w:rPr>
          <w:spacing w:val="-8"/>
          <w:w w:val="105"/>
        </w:rPr>
        <w:t xml:space="preserve"> </w:t>
      </w:r>
      <w:r>
        <w:rPr>
          <w:w w:val="105"/>
        </w:rPr>
        <w:t>father</w:t>
      </w:r>
      <w:r>
        <w:rPr>
          <w:spacing w:val="-9"/>
          <w:w w:val="105"/>
        </w:rPr>
        <w:t xml:space="preserve"> </w:t>
      </w:r>
      <w:r>
        <w:rPr>
          <w:w w:val="105"/>
        </w:rPr>
        <w:t>of</w:t>
      </w:r>
      <w:r>
        <w:rPr>
          <w:spacing w:val="-8"/>
          <w:w w:val="105"/>
        </w:rPr>
        <w:t xml:space="preserve"> </w:t>
      </w:r>
      <w:r>
        <w:rPr>
          <w:spacing w:val="-2"/>
          <w:w w:val="105"/>
        </w:rPr>
        <w:t>husband.</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141:</w:t>
      </w:r>
    </w:p>
    <w:p w:rsidR="00C17534" w:rsidRDefault="003F5CB7">
      <w:pPr>
        <w:pStyle w:val="BodyText"/>
        <w:ind w:left="560"/>
      </w:pPr>
      <w:r>
        <w:t>Divorce</w:t>
      </w:r>
      <w:r>
        <w:rPr>
          <w:spacing w:val="12"/>
        </w:rPr>
        <w:t xml:space="preserve"> </w:t>
      </w:r>
      <w:r>
        <w:t>of</w:t>
      </w:r>
      <w:r>
        <w:rPr>
          <w:spacing w:val="13"/>
        </w:rPr>
        <w:t xml:space="preserve"> </w:t>
      </w:r>
      <w:r>
        <w:t>the</w:t>
      </w:r>
      <w:r>
        <w:rPr>
          <w:spacing w:val="13"/>
        </w:rPr>
        <w:t xml:space="preserve"> </w:t>
      </w:r>
      <w:r>
        <w:t>following</w:t>
      </w:r>
      <w:r>
        <w:rPr>
          <w:spacing w:val="12"/>
        </w:rPr>
        <w:t xml:space="preserve"> </w:t>
      </w:r>
      <w:r>
        <w:t>persons</w:t>
      </w:r>
      <w:r>
        <w:rPr>
          <w:spacing w:val="13"/>
        </w:rPr>
        <w:t xml:space="preserve"> </w:t>
      </w:r>
      <w:r>
        <w:t>is</w:t>
      </w:r>
      <w:r>
        <w:rPr>
          <w:spacing w:val="13"/>
        </w:rPr>
        <w:t xml:space="preserve"> </w:t>
      </w:r>
      <w:r>
        <w:t>not</w:t>
      </w:r>
      <w:r>
        <w:rPr>
          <w:spacing w:val="13"/>
        </w:rPr>
        <w:t xml:space="preserve"> </w:t>
      </w:r>
      <w:r>
        <w:rPr>
          <w:spacing w:val="-2"/>
        </w:rPr>
        <w:t>valid:</w:t>
      </w:r>
    </w:p>
    <w:p w:rsidR="00C17534" w:rsidRDefault="003F5CB7">
      <w:pPr>
        <w:pStyle w:val="ListParagraph"/>
        <w:numPr>
          <w:ilvl w:val="1"/>
          <w:numId w:val="455"/>
        </w:numPr>
        <w:tabs>
          <w:tab w:val="left" w:pos="990"/>
          <w:tab w:val="left" w:pos="1220"/>
        </w:tabs>
        <w:spacing w:line="249" w:lineRule="auto"/>
        <w:ind w:right="357" w:hanging="400"/>
        <w:rPr>
          <w:sz w:val="24"/>
        </w:rPr>
      </w:pPr>
      <w:r>
        <w:rPr>
          <w:w w:val="105"/>
          <w:sz w:val="24"/>
        </w:rPr>
        <w:t>–</w:t>
      </w:r>
      <w:r>
        <w:rPr>
          <w:spacing w:val="40"/>
          <w:w w:val="105"/>
          <w:sz w:val="24"/>
        </w:rPr>
        <w:t xml:space="preserve"> </w:t>
      </w:r>
      <w:r>
        <w:rPr>
          <w:w w:val="105"/>
          <w:sz w:val="24"/>
        </w:rPr>
        <w:t>Insane, unless he has suspended divorce to a condition prior to insanity and the condition has materialized at the time insanity.</w:t>
      </w:r>
    </w:p>
    <w:p w:rsidR="00C17534" w:rsidRDefault="003F5CB7">
      <w:pPr>
        <w:pStyle w:val="ListParagraph"/>
        <w:numPr>
          <w:ilvl w:val="1"/>
          <w:numId w:val="455"/>
        </w:numPr>
        <w:tabs>
          <w:tab w:val="left" w:pos="990"/>
        </w:tabs>
        <w:spacing w:before="122"/>
        <w:ind w:left="990" w:hanging="170"/>
        <w:rPr>
          <w:sz w:val="24"/>
        </w:rPr>
      </w:pPr>
      <w:r>
        <w:rPr>
          <w:sz w:val="24"/>
        </w:rPr>
        <w:t>–</w:t>
      </w:r>
      <w:r>
        <w:rPr>
          <w:spacing w:val="62"/>
          <w:sz w:val="24"/>
        </w:rPr>
        <w:t xml:space="preserve"> </w:t>
      </w:r>
      <w:r>
        <w:rPr>
          <w:sz w:val="24"/>
        </w:rPr>
        <w:t>Un-</w:t>
      </w:r>
      <w:r>
        <w:rPr>
          <w:spacing w:val="-2"/>
          <w:sz w:val="24"/>
        </w:rPr>
        <w:t>discerning.</w:t>
      </w:r>
    </w:p>
    <w:p w:rsidR="00C17534" w:rsidRDefault="003F5CB7">
      <w:pPr>
        <w:pStyle w:val="ListParagraph"/>
        <w:numPr>
          <w:ilvl w:val="1"/>
          <w:numId w:val="455"/>
        </w:numPr>
        <w:tabs>
          <w:tab w:val="left" w:pos="990"/>
        </w:tabs>
        <w:ind w:left="990" w:hanging="170"/>
        <w:rPr>
          <w:sz w:val="24"/>
        </w:rPr>
      </w:pPr>
      <w:r>
        <w:rPr>
          <w:w w:val="105"/>
          <w:sz w:val="24"/>
        </w:rPr>
        <w:t>–</w:t>
      </w:r>
      <w:r>
        <w:rPr>
          <w:spacing w:val="40"/>
          <w:w w:val="105"/>
          <w:sz w:val="24"/>
        </w:rPr>
        <w:t xml:space="preserve"> </w:t>
      </w:r>
      <w:r>
        <w:rPr>
          <w:w w:val="105"/>
          <w:sz w:val="24"/>
        </w:rPr>
        <w:t>Under</w:t>
      </w:r>
      <w:r>
        <w:rPr>
          <w:spacing w:val="-14"/>
          <w:w w:val="105"/>
          <w:sz w:val="24"/>
        </w:rPr>
        <w:t xml:space="preserve"> </w:t>
      </w:r>
      <w:r>
        <w:rPr>
          <w:spacing w:val="-2"/>
          <w:w w:val="105"/>
          <w:sz w:val="24"/>
        </w:rPr>
        <w:t>duress.</w:t>
      </w:r>
    </w:p>
    <w:p w:rsidR="00C17534" w:rsidRDefault="003F5CB7">
      <w:pPr>
        <w:pStyle w:val="ListParagraph"/>
        <w:numPr>
          <w:ilvl w:val="1"/>
          <w:numId w:val="455"/>
        </w:numPr>
        <w:tabs>
          <w:tab w:val="left" w:pos="990"/>
        </w:tabs>
        <w:ind w:left="990" w:hanging="170"/>
        <w:rPr>
          <w:sz w:val="24"/>
        </w:rPr>
      </w:pPr>
      <w:r>
        <w:rPr>
          <w:sz w:val="24"/>
        </w:rPr>
        <w:t>–</w:t>
      </w:r>
      <w:r>
        <w:rPr>
          <w:spacing w:val="47"/>
          <w:sz w:val="24"/>
        </w:rPr>
        <w:t xml:space="preserve"> </w:t>
      </w:r>
      <w:r>
        <w:rPr>
          <w:spacing w:val="-2"/>
          <w:sz w:val="24"/>
        </w:rPr>
        <w:t>Asleep</w:t>
      </w:r>
    </w:p>
    <w:p w:rsidR="00C17534" w:rsidRDefault="003F5CB7">
      <w:pPr>
        <w:pStyle w:val="ListParagraph"/>
        <w:numPr>
          <w:ilvl w:val="1"/>
          <w:numId w:val="455"/>
        </w:numPr>
        <w:tabs>
          <w:tab w:val="left" w:pos="990"/>
        </w:tabs>
        <w:ind w:left="990" w:hanging="170"/>
        <w:rPr>
          <w:sz w:val="24"/>
        </w:rPr>
      </w:pPr>
      <w:r>
        <w:rPr>
          <w:w w:val="105"/>
          <w:sz w:val="24"/>
        </w:rPr>
        <w:t>–</w:t>
      </w:r>
      <w:r>
        <w:rPr>
          <w:spacing w:val="54"/>
          <w:w w:val="105"/>
          <w:sz w:val="24"/>
        </w:rPr>
        <w:t xml:space="preserve"> </w:t>
      </w:r>
      <w:r>
        <w:rPr>
          <w:w w:val="105"/>
          <w:sz w:val="24"/>
        </w:rPr>
        <w:t>Person</w:t>
      </w:r>
      <w:r>
        <w:rPr>
          <w:spacing w:val="-6"/>
          <w:w w:val="105"/>
          <w:sz w:val="24"/>
        </w:rPr>
        <w:t xml:space="preserve"> </w:t>
      </w:r>
      <w:r>
        <w:rPr>
          <w:w w:val="105"/>
          <w:sz w:val="24"/>
        </w:rPr>
        <w:t>whose</w:t>
      </w:r>
      <w:r>
        <w:rPr>
          <w:spacing w:val="-7"/>
          <w:w w:val="105"/>
          <w:sz w:val="24"/>
        </w:rPr>
        <w:t xml:space="preserve"> </w:t>
      </w:r>
      <w:r>
        <w:rPr>
          <w:w w:val="105"/>
          <w:sz w:val="24"/>
        </w:rPr>
        <w:t>sanity</w:t>
      </w:r>
      <w:r>
        <w:rPr>
          <w:spacing w:val="-7"/>
          <w:w w:val="105"/>
          <w:sz w:val="24"/>
        </w:rPr>
        <w:t xml:space="preserve"> </w:t>
      </w:r>
      <w:r>
        <w:rPr>
          <w:w w:val="105"/>
          <w:sz w:val="24"/>
        </w:rPr>
        <w:t>has</w:t>
      </w:r>
      <w:r>
        <w:rPr>
          <w:spacing w:val="-6"/>
          <w:w w:val="105"/>
          <w:sz w:val="24"/>
        </w:rPr>
        <w:t xml:space="preserve"> </w:t>
      </w:r>
      <w:r>
        <w:rPr>
          <w:w w:val="105"/>
          <w:sz w:val="24"/>
        </w:rPr>
        <w:t>been</w:t>
      </w:r>
      <w:r>
        <w:rPr>
          <w:spacing w:val="-7"/>
          <w:w w:val="105"/>
          <w:sz w:val="24"/>
        </w:rPr>
        <w:t xml:space="preserve"> </w:t>
      </w:r>
      <w:r>
        <w:rPr>
          <w:w w:val="105"/>
          <w:sz w:val="24"/>
        </w:rPr>
        <w:t>deranged</w:t>
      </w:r>
      <w:r>
        <w:rPr>
          <w:spacing w:val="-7"/>
          <w:w w:val="105"/>
          <w:sz w:val="24"/>
        </w:rPr>
        <w:t xml:space="preserve"> </w:t>
      </w:r>
      <w:r>
        <w:rPr>
          <w:w w:val="105"/>
          <w:sz w:val="24"/>
        </w:rPr>
        <w:t>as</w:t>
      </w:r>
      <w:r>
        <w:rPr>
          <w:spacing w:val="-6"/>
          <w:w w:val="105"/>
          <w:sz w:val="24"/>
        </w:rPr>
        <w:t xml:space="preserve"> </w:t>
      </w:r>
      <w:r>
        <w:rPr>
          <w:w w:val="105"/>
          <w:sz w:val="24"/>
        </w:rPr>
        <w:t>a</w:t>
      </w:r>
      <w:r>
        <w:rPr>
          <w:spacing w:val="-7"/>
          <w:w w:val="105"/>
          <w:sz w:val="24"/>
        </w:rPr>
        <w:t xml:space="preserve"> </w:t>
      </w:r>
      <w:r>
        <w:rPr>
          <w:w w:val="105"/>
          <w:sz w:val="24"/>
        </w:rPr>
        <w:t>result</w:t>
      </w:r>
      <w:r>
        <w:rPr>
          <w:spacing w:val="-7"/>
          <w:w w:val="105"/>
          <w:sz w:val="24"/>
        </w:rPr>
        <w:t xml:space="preserve"> </w:t>
      </w:r>
      <w:r>
        <w:rPr>
          <w:w w:val="105"/>
          <w:sz w:val="24"/>
        </w:rPr>
        <w:t>of</w:t>
      </w:r>
      <w:r>
        <w:rPr>
          <w:spacing w:val="-6"/>
          <w:w w:val="105"/>
          <w:sz w:val="24"/>
        </w:rPr>
        <w:t xml:space="preserve"> </w:t>
      </w:r>
      <w:r>
        <w:rPr>
          <w:w w:val="105"/>
          <w:sz w:val="24"/>
        </w:rPr>
        <w:t>old</w:t>
      </w:r>
      <w:r>
        <w:rPr>
          <w:spacing w:val="-7"/>
          <w:w w:val="105"/>
          <w:sz w:val="24"/>
        </w:rPr>
        <w:t xml:space="preserve"> </w:t>
      </w:r>
      <w:r>
        <w:rPr>
          <w:w w:val="105"/>
          <w:sz w:val="24"/>
        </w:rPr>
        <w:t>age</w:t>
      </w:r>
      <w:r>
        <w:rPr>
          <w:spacing w:val="-7"/>
          <w:w w:val="105"/>
          <w:sz w:val="24"/>
        </w:rPr>
        <w:t xml:space="preserve"> </w:t>
      </w:r>
      <w:r>
        <w:rPr>
          <w:w w:val="105"/>
          <w:sz w:val="24"/>
        </w:rPr>
        <w:t>or</w:t>
      </w:r>
      <w:r>
        <w:rPr>
          <w:spacing w:val="-7"/>
          <w:w w:val="105"/>
          <w:sz w:val="24"/>
        </w:rPr>
        <w:t xml:space="preserve"> </w:t>
      </w:r>
      <w:r>
        <w:rPr>
          <w:spacing w:val="-2"/>
          <w:w w:val="105"/>
          <w:sz w:val="24"/>
        </w:rPr>
        <w:t>disease.</w:t>
      </w:r>
    </w:p>
    <w:p w:rsidR="00C17534" w:rsidRDefault="003F5CB7">
      <w:pPr>
        <w:pStyle w:val="ListParagraph"/>
        <w:numPr>
          <w:ilvl w:val="1"/>
          <w:numId w:val="455"/>
        </w:numPr>
        <w:tabs>
          <w:tab w:val="left" w:pos="990"/>
          <w:tab w:val="left" w:pos="1220"/>
        </w:tabs>
        <w:spacing w:before="133" w:line="249" w:lineRule="auto"/>
        <w:ind w:right="357" w:hanging="400"/>
        <w:rPr>
          <w:sz w:val="24"/>
        </w:rPr>
      </w:pPr>
      <w:r>
        <w:rPr>
          <w:w w:val="105"/>
          <w:sz w:val="24"/>
        </w:rPr>
        <w:t>–</w:t>
      </w:r>
      <w:r>
        <w:rPr>
          <w:spacing w:val="40"/>
          <w:w w:val="105"/>
          <w:sz w:val="24"/>
        </w:rPr>
        <w:t xml:space="preserve"> </w:t>
      </w:r>
      <w:r>
        <w:rPr>
          <w:w w:val="105"/>
          <w:sz w:val="24"/>
        </w:rPr>
        <w:t>Senseless person who has lost his discerning ability due to anger or other factors and cannot</w:t>
      </w:r>
      <w:r>
        <w:rPr>
          <w:spacing w:val="80"/>
          <w:w w:val="105"/>
          <w:sz w:val="24"/>
        </w:rPr>
        <w:t xml:space="preserve"> </w:t>
      </w:r>
      <w:r>
        <w:rPr>
          <w:w w:val="105"/>
          <w:sz w:val="24"/>
        </w:rPr>
        <w:t>understand his own words.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142:</w:t>
      </w:r>
    </w:p>
    <w:p w:rsidR="00C17534" w:rsidRDefault="003F5CB7">
      <w:pPr>
        <w:pStyle w:val="BodyText"/>
        <w:ind w:left="560"/>
      </w:pPr>
      <w:r>
        <w:rPr>
          <w:w w:val="105"/>
        </w:rPr>
        <w:t>Husband</w:t>
      </w:r>
      <w:r>
        <w:rPr>
          <w:spacing w:val="-14"/>
          <w:w w:val="105"/>
        </w:rPr>
        <w:t xml:space="preserve"> </w:t>
      </w:r>
      <w:r>
        <w:rPr>
          <w:w w:val="105"/>
        </w:rPr>
        <w:t>may</w:t>
      </w:r>
      <w:r>
        <w:rPr>
          <w:spacing w:val="-13"/>
          <w:w w:val="105"/>
        </w:rPr>
        <w:t xml:space="preserve"> </w:t>
      </w:r>
      <w:r>
        <w:rPr>
          <w:w w:val="105"/>
        </w:rPr>
        <w:t>divorce</w:t>
      </w:r>
      <w:r>
        <w:rPr>
          <w:spacing w:val="-14"/>
          <w:w w:val="105"/>
        </w:rPr>
        <w:t xml:space="preserve"> </w:t>
      </w:r>
      <w:r>
        <w:rPr>
          <w:w w:val="105"/>
        </w:rPr>
        <w:t>wife</w:t>
      </w:r>
      <w:r>
        <w:rPr>
          <w:spacing w:val="-13"/>
          <w:w w:val="105"/>
        </w:rPr>
        <w:t xml:space="preserve"> </w:t>
      </w:r>
      <w:r>
        <w:rPr>
          <w:w w:val="105"/>
        </w:rPr>
        <w:t>by</w:t>
      </w:r>
      <w:r>
        <w:rPr>
          <w:spacing w:val="-13"/>
          <w:w w:val="105"/>
        </w:rPr>
        <w:t xml:space="preserve"> </w:t>
      </w:r>
      <w:r>
        <w:rPr>
          <w:w w:val="105"/>
        </w:rPr>
        <w:t>legal</w:t>
      </w:r>
      <w:r>
        <w:rPr>
          <w:spacing w:val="-14"/>
          <w:w w:val="105"/>
        </w:rPr>
        <w:t xml:space="preserve"> </w:t>
      </w:r>
      <w:r>
        <w:rPr>
          <w:w w:val="105"/>
        </w:rPr>
        <w:t>agent</w:t>
      </w:r>
      <w:r>
        <w:rPr>
          <w:spacing w:val="-13"/>
          <w:w w:val="105"/>
        </w:rPr>
        <w:t xml:space="preserve"> </w:t>
      </w:r>
      <w:r>
        <w:rPr>
          <w:w w:val="105"/>
        </w:rPr>
        <w:t>or</w:t>
      </w:r>
      <w:r>
        <w:rPr>
          <w:spacing w:val="-14"/>
          <w:w w:val="105"/>
        </w:rPr>
        <w:t xml:space="preserve"> </w:t>
      </w:r>
      <w:r>
        <w:rPr>
          <w:w w:val="105"/>
        </w:rPr>
        <w:t>delegate</w:t>
      </w:r>
      <w:r>
        <w:rPr>
          <w:spacing w:val="-13"/>
          <w:w w:val="105"/>
        </w:rPr>
        <w:t xml:space="preserve"> </w:t>
      </w:r>
      <w:r>
        <w:rPr>
          <w:w w:val="105"/>
        </w:rPr>
        <w:t>the</w:t>
      </w:r>
      <w:r>
        <w:rPr>
          <w:spacing w:val="-13"/>
          <w:w w:val="105"/>
        </w:rPr>
        <w:t xml:space="preserve"> </w:t>
      </w:r>
      <w:r>
        <w:rPr>
          <w:w w:val="105"/>
        </w:rPr>
        <w:t>divorce</w:t>
      </w:r>
      <w:r>
        <w:rPr>
          <w:spacing w:val="-14"/>
          <w:w w:val="105"/>
        </w:rPr>
        <w:t xml:space="preserve"> </w:t>
      </w:r>
      <w:r>
        <w:rPr>
          <w:w w:val="105"/>
        </w:rPr>
        <w:t>power</w:t>
      </w:r>
      <w:r>
        <w:rPr>
          <w:spacing w:val="-13"/>
          <w:w w:val="105"/>
        </w:rPr>
        <w:t xml:space="preserve"> </w:t>
      </w:r>
      <w:r>
        <w:rPr>
          <w:w w:val="105"/>
        </w:rPr>
        <w:t>to</w:t>
      </w:r>
      <w:r>
        <w:rPr>
          <w:spacing w:val="-14"/>
          <w:w w:val="105"/>
        </w:rPr>
        <w:t xml:space="preserve"> </w:t>
      </w:r>
      <w:r>
        <w:rPr>
          <w:w w:val="105"/>
        </w:rPr>
        <w:t>wife</w:t>
      </w:r>
      <w:r>
        <w:rPr>
          <w:spacing w:val="-13"/>
          <w:w w:val="105"/>
        </w:rPr>
        <w:t xml:space="preserve"> </w:t>
      </w:r>
      <w:r>
        <w:rPr>
          <w:spacing w:val="-2"/>
          <w:w w:val="105"/>
        </w:rPr>
        <w:t>herself.</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143:</w:t>
      </w:r>
    </w:p>
    <w:p w:rsidR="00C17534" w:rsidRDefault="003F5CB7">
      <w:pPr>
        <w:pStyle w:val="BodyText"/>
        <w:spacing w:line="249" w:lineRule="auto"/>
        <w:ind w:left="560" w:right="356"/>
        <w:jc w:val="both"/>
      </w:pPr>
      <w:r>
        <w:rPr>
          <w:w w:val="105"/>
        </w:rPr>
        <w:t xml:space="preserve">Husband may not revoke the delegation of divorce power, unless wife has not accepted the delegated </w:t>
      </w:r>
      <w:r>
        <w:rPr>
          <w:spacing w:val="-2"/>
          <w:w w:val="105"/>
        </w:rPr>
        <w:t>power.</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144:</w:t>
      </w:r>
    </w:p>
    <w:p w:rsidR="00C17534" w:rsidRDefault="003F5CB7">
      <w:pPr>
        <w:pStyle w:val="BodyText"/>
        <w:ind w:left="560"/>
      </w:pPr>
      <w:r>
        <w:rPr>
          <w:w w:val="105"/>
        </w:rPr>
        <w:t>Husband</w:t>
      </w:r>
      <w:r>
        <w:rPr>
          <w:spacing w:val="-9"/>
          <w:w w:val="105"/>
        </w:rPr>
        <w:t xml:space="preserve"> </w:t>
      </w:r>
      <w:r>
        <w:rPr>
          <w:w w:val="105"/>
        </w:rPr>
        <w:t>has</w:t>
      </w:r>
      <w:r>
        <w:rPr>
          <w:spacing w:val="-9"/>
          <w:w w:val="105"/>
        </w:rPr>
        <w:t xml:space="preserve"> </w:t>
      </w:r>
      <w:r>
        <w:rPr>
          <w:w w:val="105"/>
        </w:rPr>
        <w:t>a</w:t>
      </w:r>
      <w:r>
        <w:rPr>
          <w:spacing w:val="-9"/>
          <w:w w:val="105"/>
        </w:rPr>
        <w:t xml:space="preserve"> </w:t>
      </w:r>
      <w:r>
        <w:rPr>
          <w:w w:val="105"/>
        </w:rPr>
        <w:t>power</w:t>
      </w:r>
      <w:r>
        <w:rPr>
          <w:spacing w:val="-9"/>
          <w:w w:val="105"/>
        </w:rPr>
        <w:t xml:space="preserve"> </w:t>
      </w:r>
      <w:r>
        <w:rPr>
          <w:w w:val="105"/>
        </w:rPr>
        <w:t>to</w:t>
      </w:r>
      <w:r>
        <w:rPr>
          <w:spacing w:val="-9"/>
          <w:w w:val="105"/>
        </w:rPr>
        <w:t xml:space="preserve"> </w:t>
      </w:r>
      <w:r>
        <w:rPr>
          <w:w w:val="105"/>
        </w:rPr>
        <w:t>divorce</w:t>
      </w:r>
      <w:r>
        <w:rPr>
          <w:spacing w:val="-9"/>
          <w:w w:val="105"/>
        </w:rPr>
        <w:t xml:space="preserve"> </w:t>
      </w:r>
      <w:r>
        <w:rPr>
          <w:w w:val="105"/>
        </w:rPr>
        <w:t>wife</w:t>
      </w:r>
      <w:r>
        <w:rPr>
          <w:spacing w:val="-8"/>
          <w:w w:val="105"/>
        </w:rPr>
        <w:t xml:space="preserve"> </w:t>
      </w:r>
      <w:r>
        <w:rPr>
          <w:w w:val="105"/>
        </w:rPr>
        <w:t>for</w:t>
      </w:r>
      <w:r>
        <w:rPr>
          <w:spacing w:val="-9"/>
          <w:w w:val="105"/>
        </w:rPr>
        <w:t xml:space="preserve"> </w:t>
      </w:r>
      <w:r>
        <w:rPr>
          <w:w w:val="105"/>
        </w:rPr>
        <w:t>three</w:t>
      </w:r>
      <w:r>
        <w:rPr>
          <w:spacing w:val="-9"/>
          <w:w w:val="105"/>
        </w:rPr>
        <w:t xml:space="preserve"> </w:t>
      </w:r>
      <w:r>
        <w:rPr>
          <w:spacing w:val="-2"/>
          <w:w w:val="105"/>
        </w:rPr>
        <w:t>times.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145:</w:t>
      </w:r>
    </w:p>
    <w:p w:rsidR="00C17534" w:rsidRDefault="003F5CB7">
      <w:pPr>
        <w:pStyle w:val="BodyText"/>
        <w:ind w:left="560"/>
      </w:pPr>
      <w:r>
        <w:rPr>
          <w:w w:val="105"/>
        </w:rPr>
        <w:t>Divorce</w:t>
      </w:r>
      <w:r>
        <w:rPr>
          <w:spacing w:val="-9"/>
          <w:w w:val="105"/>
        </w:rPr>
        <w:t xml:space="preserve"> </w:t>
      </w:r>
      <w:r>
        <w:rPr>
          <w:w w:val="105"/>
        </w:rPr>
        <w:t>included</w:t>
      </w:r>
      <w:r>
        <w:rPr>
          <w:spacing w:val="-9"/>
          <w:w w:val="105"/>
        </w:rPr>
        <w:t xml:space="preserve"> </w:t>
      </w:r>
      <w:r>
        <w:rPr>
          <w:w w:val="105"/>
        </w:rPr>
        <w:t>with</w:t>
      </w:r>
      <w:r>
        <w:rPr>
          <w:spacing w:val="-9"/>
          <w:w w:val="105"/>
        </w:rPr>
        <w:t xml:space="preserve"> </w:t>
      </w:r>
      <w:r>
        <w:rPr>
          <w:w w:val="105"/>
        </w:rPr>
        <w:t>number,</w:t>
      </w:r>
      <w:r>
        <w:rPr>
          <w:spacing w:val="-9"/>
          <w:w w:val="105"/>
        </w:rPr>
        <w:t xml:space="preserve"> </w:t>
      </w:r>
      <w:r>
        <w:rPr>
          <w:w w:val="105"/>
        </w:rPr>
        <w:t>whether</w:t>
      </w:r>
      <w:r>
        <w:rPr>
          <w:spacing w:val="-8"/>
          <w:w w:val="105"/>
        </w:rPr>
        <w:t xml:space="preserve"> </w:t>
      </w:r>
      <w:r>
        <w:rPr>
          <w:w w:val="105"/>
        </w:rPr>
        <w:t>by</w:t>
      </w:r>
      <w:r>
        <w:rPr>
          <w:spacing w:val="-9"/>
          <w:w w:val="105"/>
        </w:rPr>
        <w:t xml:space="preserve"> </w:t>
      </w:r>
      <w:r>
        <w:rPr>
          <w:w w:val="105"/>
        </w:rPr>
        <w:t>words</w:t>
      </w:r>
      <w:r>
        <w:rPr>
          <w:spacing w:val="-9"/>
          <w:w w:val="105"/>
        </w:rPr>
        <w:t xml:space="preserve"> </w:t>
      </w:r>
      <w:r>
        <w:rPr>
          <w:w w:val="105"/>
        </w:rPr>
        <w:t>or</w:t>
      </w:r>
      <w:r>
        <w:rPr>
          <w:spacing w:val="-9"/>
          <w:w w:val="105"/>
        </w:rPr>
        <w:t xml:space="preserve"> </w:t>
      </w:r>
      <w:r>
        <w:rPr>
          <w:w w:val="105"/>
        </w:rPr>
        <w:t>signals,</w:t>
      </w:r>
      <w:r>
        <w:rPr>
          <w:spacing w:val="-8"/>
          <w:w w:val="105"/>
        </w:rPr>
        <w:t xml:space="preserve"> </w:t>
      </w:r>
      <w:r>
        <w:rPr>
          <w:w w:val="105"/>
        </w:rPr>
        <w:t>shall</w:t>
      </w:r>
      <w:r>
        <w:rPr>
          <w:spacing w:val="-9"/>
          <w:w w:val="105"/>
        </w:rPr>
        <w:t xml:space="preserve"> </w:t>
      </w:r>
      <w:r>
        <w:rPr>
          <w:w w:val="105"/>
        </w:rPr>
        <w:t>be</w:t>
      </w:r>
      <w:r>
        <w:rPr>
          <w:spacing w:val="-9"/>
          <w:w w:val="105"/>
        </w:rPr>
        <w:t xml:space="preserve"> </w:t>
      </w:r>
      <w:r>
        <w:rPr>
          <w:w w:val="105"/>
        </w:rPr>
        <w:t>considered</w:t>
      </w:r>
      <w:r>
        <w:rPr>
          <w:spacing w:val="-9"/>
          <w:w w:val="105"/>
        </w:rPr>
        <w:t xml:space="preserve"> </w:t>
      </w:r>
      <w:r>
        <w:rPr>
          <w:w w:val="105"/>
        </w:rPr>
        <w:t>as</w:t>
      </w:r>
      <w:r>
        <w:rPr>
          <w:spacing w:val="-8"/>
          <w:w w:val="105"/>
        </w:rPr>
        <w:t xml:space="preserve"> </w:t>
      </w:r>
      <w:r>
        <w:rPr>
          <w:w w:val="105"/>
        </w:rPr>
        <w:t>one</w:t>
      </w:r>
      <w:r>
        <w:rPr>
          <w:spacing w:val="-9"/>
          <w:w w:val="105"/>
        </w:rPr>
        <w:t xml:space="preserve"> </w:t>
      </w:r>
      <w:r>
        <w:rPr>
          <w:spacing w:val="-2"/>
          <w:w w:val="105"/>
        </w:rPr>
        <w:t>divorce.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146:</w:t>
      </w:r>
    </w:p>
    <w:p w:rsidR="00C17534" w:rsidRDefault="003F5CB7">
      <w:pPr>
        <w:pStyle w:val="BodyText"/>
        <w:ind w:left="560"/>
      </w:pPr>
      <w:r>
        <w:rPr>
          <w:w w:val="105"/>
        </w:rPr>
        <w:t>Divorce</w:t>
      </w:r>
      <w:r>
        <w:rPr>
          <w:spacing w:val="-12"/>
          <w:w w:val="105"/>
        </w:rPr>
        <w:t xml:space="preserve"> </w:t>
      </w:r>
      <w:r>
        <w:rPr>
          <w:w w:val="105"/>
        </w:rPr>
        <w:t>is</w:t>
      </w:r>
      <w:r>
        <w:rPr>
          <w:spacing w:val="-11"/>
          <w:w w:val="105"/>
        </w:rPr>
        <w:t xml:space="preserve"> </w:t>
      </w:r>
      <w:r>
        <w:rPr>
          <w:w w:val="105"/>
        </w:rPr>
        <w:t>in</w:t>
      </w:r>
      <w:r>
        <w:rPr>
          <w:spacing w:val="-12"/>
          <w:w w:val="105"/>
        </w:rPr>
        <w:t xml:space="preserve"> </w:t>
      </w:r>
      <w:r>
        <w:rPr>
          <w:w w:val="105"/>
        </w:rPr>
        <w:t>general</w:t>
      </w:r>
      <w:r>
        <w:rPr>
          <w:spacing w:val="-11"/>
          <w:w w:val="105"/>
        </w:rPr>
        <w:t xml:space="preserve"> </w:t>
      </w:r>
      <w:r>
        <w:rPr>
          <w:w w:val="105"/>
        </w:rPr>
        <w:t>reversible,</w:t>
      </w:r>
      <w:r>
        <w:rPr>
          <w:spacing w:val="-12"/>
          <w:w w:val="105"/>
        </w:rPr>
        <w:t xml:space="preserve"> </w:t>
      </w:r>
      <w:r>
        <w:rPr>
          <w:w w:val="105"/>
        </w:rPr>
        <w:t>and</w:t>
      </w:r>
      <w:r>
        <w:rPr>
          <w:spacing w:val="-11"/>
          <w:w w:val="105"/>
        </w:rPr>
        <w:t xml:space="preserve"> </w:t>
      </w:r>
      <w:r>
        <w:rPr>
          <w:w w:val="105"/>
        </w:rPr>
        <w:t>in</w:t>
      </w:r>
      <w:r>
        <w:rPr>
          <w:spacing w:val="-11"/>
          <w:w w:val="105"/>
        </w:rPr>
        <w:t xml:space="preserve"> </w:t>
      </w:r>
      <w:r>
        <w:rPr>
          <w:w w:val="105"/>
        </w:rPr>
        <w:t>the</w:t>
      </w:r>
      <w:r>
        <w:rPr>
          <w:spacing w:val="-12"/>
          <w:w w:val="105"/>
        </w:rPr>
        <w:t xml:space="preserve"> </w:t>
      </w:r>
      <w:r>
        <w:rPr>
          <w:w w:val="105"/>
        </w:rPr>
        <w:t>following</w:t>
      </w:r>
      <w:r>
        <w:rPr>
          <w:spacing w:val="-11"/>
          <w:w w:val="105"/>
        </w:rPr>
        <w:t xml:space="preserve"> </w:t>
      </w:r>
      <w:r>
        <w:rPr>
          <w:w w:val="105"/>
        </w:rPr>
        <w:t>cases</w:t>
      </w:r>
      <w:r>
        <w:rPr>
          <w:spacing w:val="-12"/>
          <w:w w:val="105"/>
        </w:rPr>
        <w:t xml:space="preserve"> </w:t>
      </w:r>
      <w:r>
        <w:rPr>
          <w:w w:val="105"/>
        </w:rPr>
        <w:t>is</w:t>
      </w:r>
      <w:r>
        <w:rPr>
          <w:spacing w:val="-11"/>
          <w:w w:val="105"/>
        </w:rPr>
        <w:t xml:space="preserve"> </w:t>
      </w:r>
      <w:r>
        <w:rPr>
          <w:spacing w:val="-2"/>
          <w:w w:val="105"/>
        </w:rPr>
        <w:t>irreversible:</w:t>
      </w:r>
    </w:p>
    <w:p w:rsidR="00C17534" w:rsidRDefault="003F5CB7">
      <w:pPr>
        <w:pStyle w:val="ListParagraph"/>
        <w:numPr>
          <w:ilvl w:val="0"/>
          <w:numId w:val="454"/>
        </w:numPr>
        <w:tabs>
          <w:tab w:val="left" w:pos="990"/>
        </w:tabs>
        <w:ind w:hanging="170"/>
        <w:rPr>
          <w:sz w:val="24"/>
        </w:rPr>
      </w:pPr>
      <w:r>
        <w:rPr>
          <w:w w:val="105"/>
          <w:sz w:val="24"/>
        </w:rPr>
        <w:t>–</w:t>
      </w:r>
      <w:r>
        <w:rPr>
          <w:spacing w:val="57"/>
          <w:w w:val="105"/>
          <w:sz w:val="24"/>
        </w:rPr>
        <w:t xml:space="preserve"> </w:t>
      </w:r>
      <w:r>
        <w:rPr>
          <w:w w:val="105"/>
          <w:sz w:val="24"/>
        </w:rPr>
        <w:t>The</w:t>
      </w:r>
      <w:r>
        <w:rPr>
          <w:spacing w:val="-6"/>
          <w:w w:val="105"/>
          <w:sz w:val="24"/>
        </w:rPr>
        <w:t xml:space="preserve"> </w:t>
      </w:r>
      <w:r>
        <w:rPr>
          <w:w w:val="105"/>
          <w:sz w:val="24"/>
        </w:rPr>
        <w:t>third</w:t>
      </w:r>
      <w:r>
        <w:rPr>
          <w:spacing w:val="-6"/>
          <w:w w:val="105"/>
          <w:sz w:val="24"/>
        </w:rPr>
        <w:t xml:space="preserve"> </w:t>
      </w:r>
      <w:r>
        <w:rPr>
          <w:spacing w:val="-2"/>
          <w:w w:val="105"/>
          <w:sz w:val="24"/>
        </w:rPr>
        <w:t>divorce.</w:t>
      </w:r>
    </w:p>
    <w:p w:rsidR="00C17534" w:rsidRDefault="003F5CB7">
      <w:pPr>
        <w:pStyle w:val="ListParagraph"/>
        <w:numPr>
          <w:ilvl w:val="0"/>
          <w:numId w:val="454"/>
        </w:numPr>
        <w:tabs>
          <w:tab w:val="left" w:pos="990"/>
        </w:tabs>
        <w:ind w:hanging="170"/>
        <w:rPr>
          <w:sz w:val="24"/>
        </w:rPr>
      </w:pPr>
      <w:r>
        <w:rPr>
          <w:w w:val="105"/>
          <w:sz w:val="24"/>
        </w:rPr>
        <w:t>–</w:t>
      </w:r>
      <w:r>
        <w:rPr>
          <w:spacing w:val="22"/>
          <w:w w:val="105"/>
          <w:sz w:val="24"/>
        </w:rPr>
        <w:t xml:space="preserve"> </w:t>
      </w:r>
      <w:r>
        <w:rPr>
          <w:w w:val="105"/>
          <w:sz w:val="24"/>
        </w:rPr>
        <w:t>Divorce</w:t>
      </w:r>
      <w:r>
        <w:rPr>
          <w:spacing w:val="-16"/>
          <w:w w:val="105"/>
          <w:sz w:val="24"/>
        </w:rPr>
        <w:t xml:space="preserve"> </w:t>
      </w:r>
      <w:r>
        <w:rPr>
          <w:w w:val="105"/>
          <w:sz w:val="24"/>
        </w:rPr>
        <w:t>before</w:t>
      </w:r>
      <w:r>
        <w:rPr>
          <w:spacing w:val="-16"/>
          <w:w w:val="105"/>
          <w:sz w:val="24"/>
        </w:rPr>
        <w:t xml:space="preserve"> </w:t>
      </w:r>
      <w:r>
        <w:rPr>
          <w:w w:val="105"/>
          <w:sz w:val="24"/>
        </w:rPr>
        <w:t>consummation</w:t>
      </w:r>
      <w:r>
        <w:rPr>
          <w:spacing w:val="-15"/>
          <w:w w:val="105"/>
          <w:sz w:val="24"/>
        </w:rPr>
        <w:t xml:space="preserve"> </w:t>
      </w:r>
      <w:r>
        <w:rPr>
          <w:w w:val="105"/>
          <w:sz w:val="24"/>
        </w:rPr>
        <w:t>of</w:t>
      </w:r>
      <w:r>
        <w:rPr>
          <w:spacing w:val="-16"/>
          <w:w w:val="105"/>
          <w:sz w:val="24"/>
        </w:rPr>
        <w:t xml:space="preserve"> </w:t>
      </w:r>
      <w:r>
        <w:rPr>
          <w:spacing w:val="-2"/>
          <w:w w:val="105"/>
          <w:sz w:val="24"/>
        </w:rPr>
        <w:t>marriage.</w:t>
      </w:r>
    </w:p>
    <w:p w:rsidR="00C17534" w:rsidRDefault="003F5CB7">
      <w:pPr>
        <w:pStyle w:val="ListParagraph"/>
        <w:numPr>
          <w:ilvl w:val="0"/>
          <w:numId w:val="454"/>
        </w:numPr>
        <w:tabs>
          <w:tab w:val="left" w:pos="990"/>
        </w:tabs>
        <w:ind w:hanging="170"/>
        <w:rPr>
          <w:sz w:val="24"/>
        </w:rPr>
      </w:pPr>
      <w:r>
        <w:rPr>
          <w:w w:val="105"/>
          <w:sz w:val="24"/>
        </w:rPr>
        <w:t>–</w:t>
      </w:r>
      <w:r>
        <w:rPr>
          <w:spacing w:val="24"/>
          <w:w w:val="105"/>
          <w:sz w:val="24"/>
        </w:rPr>
        <w:t xml:space="preserve"> </w:t>
      </w:r>
      <w:r>
        <w:rPr>
          <w:w w:val="105"/>
          <w:sz w:val="24"/>
        </w:rPr>
        <w:t>Divorce</w:t>
      </w:r>
      <w:r>
        <w:rPr>
          <w:spacing w:val="-16"/>
          <w:w w:val="105"/>
          <w:sz w:val="24"/>
        </w:rPr>
        <w:t xml:space="preserve"> </w:t>
      </w:r>
      <w:r>
        <w:rPr>
          <w:w w:val="105"/>
          <w:sz w:val="24"/>
        </w:rPr>
        <w:t>in</w:t>
      </w:r>
      <w:r>
        <w:rPr>
          <w:spacing w:val="-15"/>
          <w:w w:val="105"/>
          <w:sz w:val="24"/>
        </w:rPr>
        <w:t xml:space="preserve"> </w:t>
      </w:r>
      <w:r>
        <w:rPr>
          <w:w w:val="105"/>
          <w:sz w:val="24"/>
        </w:rPr>
        <w:t>exchange</w:t>
      </w:r>
      <w:r>
        <w:rPr>
          <w:spacing w:val="-16"/>
          <w:w w:val="105"/>
          <w:sz w:val="24"/>
        </w:rPr>
        <w:t xml:space="preserve"> </w:t>
      </w:r>
      <w:r>
        <w:rPr>
          <w:w w:val="105"/>
          <w:sz w:val="24"/>
        </w:rPr>
        <w:t>for</w:t>
      </w:r>
      <w:r>
        <w:rPr>
          <w:spacing w:val="-16"/>
          <w:w w:val="105"/>
          <w:sz w:val="24"/>
        </w:rPr>
        <w:t xml:space="preserve"> </w:t>
      </w:r>
      <w:r>
        <w:rPr>
          <w:spacing w:val="-2"/>
          <w:w w:val="105"/>
          <w:sz w:val="24"/>
        </w:rPr>
        <w:t>consideration.</w:t>
      </w:r>
    </w:p>
    <w:p w:rsidR="00C17534" w:rsidRDefault="003F5CB7">
      <w:pPr>
        <w:pStyle w:val="ListParagraph"/>
        <w:numPr>
          <w:ilvl w:val="0"/>
          <w:numId w:val="454"/>
        </w:numPr>
        <w:tabs>
          <w:tab w:val="left" w:pos="990"/>
        </w:tabs>
        <w:ind w:hanging="170"/>
        <w:rPr>
          <w:sz w:val="24"/>
        </w:rPr>
      </w:pPr>
      <w:r>
        <w:rPr>
          <w:w w:val="105"/>
          <w:sz w:val="24"/>
        </w:rPr>
        <w:t>–</w:t>
      </w:r>
      <w:r>
        <w:rPr>
          <w:spacing w:val="45"/>
          <w:w w:val="105"/>
          <w:sz w:val="24"/>
        </w:rPr>
        <w:t xml:space="preserve"> </w:t>
      </w:r>
      <w:r>
        <w:rPr>
          <w:w w:val="105"/>
          <w:sz w:val="24"/>
        </w:rPr>
        <w:t>Divorce</w:t>
      </w:r>
      <w:r>
        <w:rPr>
          <w:spacing w:val="-11"/>
          <w:w w:val="105"/>
          <w:sz w:val="24"/>
        </w:rPr>
        <w:t xml:space="preserve"> </w:t>
      </w:r>
      <w:r>
        <w:rPr>
          <w:w w:val="105"/>
          <w:sz w:val="24"/>
        </w:rPr>
        <w:t>recognized</w:t>
      </w:r>
      <w:r>
        <w:rPr>
          <w:spacing w:val="-12"/>
          <w:w w:val="105"/>
          <w:sz w:val="24"/>
        </w:rPr>
        <w:t xml:space="preserve"> </w:t>
      </w:r>
      <w:r>
        <w:rPr>
          <w:w w:val="105"/>
          <w:sz w:val="24"/>
        </w:rPr>
        <w:t>as</w:t>
      </w:r>
      <w:r>
        <w:rPr>
          <w:spacing w:val="-11"/>
          <w:w w:val="105"/>
          <w:sz w:val="24"/>
        </w:rPr>
        <w:t xml:space="preserve"> </w:t>
      </w:r>
      <w:r>
        <w:rPr>
          <w:w w:val="105"/>
          <w:sz w:val="24"/>
        </w:rPr>
        <w:t>irreversible</w:t>
      </w:r>
      <w:r>
        <w:rPr>
          <w:spacing w:val="-11"/>
          <w:w w:val="105"/>
          <w:sz w:val="24"/>
        </w:rPr>
        <w:t xml:space="preserve"> </w:t>
      </w:r>
      <w:r>
        <w:rPr>
          <w:w w:val="105"/>
          <w:sz w:val="24"/>
        </w:rPr>
        <w:t>in</w:t>
      </w:r>
      <w:r>
        <w:rPr>
          <w:spacing w:val="-11"/>
          <w:w w:val="105"/>
          <w:sz w:val="24"/>
        </w:rPr>
        <w:t xml:space="preserve"> </w:t>
      </w:r>
      <w:r>
        <w:rPr>
          <w:w w:val="105"/>
          <w:sz w:val="24"/>
        </w:rPr>
        <w:t>this</w:t>
      </w:r>
      <w:r>
        <w:rPr>
          <w:spacing w:val="-12"/>
          <w:w w:val="105"/>
          <w:sz w:val="24"/>
        </w:rPr>
        <w:t xml:space="preserve"> </w:t>
      </w:r>
      <w:r>
        <w:rPr>
          <w:spacing w:val="-4"/>
          <w:w w:val="105"/>
          <w:sz w:val="24"/>
        </w:rPr>
        <w:t>Law.</w:t>
      </w:r>
    </w:p>
    <w:p w:rsidR="00C17534" w:rsidRDefault="00C17534">
      <w:pPr>
        <w:pStyle w:val="BodyText"/>
        <w:spacing w:before="56"/>
      </w:pPr>
    </w:p>
    <w:p w:rsidR="00C17534" w:rsidRDefault="003F5CB7">
      <w:pPr>
        <w:pStyle w:val="Heading4"/>
      </w:pPr>
      <w:r>
        <w:t>Article</w:t>
      </w:r>
      <w:r>
        <w:rPr>
          <w:spacing w:val="17"/>
        </w:rPr>
        <w:t xml:space="preserve"> </w:t>
      </w:r>
      <w:r>
        <w:rPr>
          <w:spacing w:val="-4"/>
        </w:rPr>
        <w:t>147:</w:t>
      </w:r>
    </w:p>
    <w:p w:rsidR="00C17534" w:rsidRDefault="003F5CB7">
      <w:pPr>
        <w:pStyle w:val="BodyText"/>
        <w:spacing w:line="249" w:lineRule="auto"/>
        <w:ind w:left="560" w:right="355"/>
        <w:jc w:val="both"/>
      </w:pPr>
      <w:r>
        <w:rPr>
          <w:w w:val="105"/>
        </w:rPr>
        <w:t>Husband may not remarry his three time divorcee, unless the three time divorcee marries another person and after consummation of this marriage gets divorced and completes the divorce waiting period (Edat).</w:t>
      </w:r>
    </w:p>
    <w:p w:rsidR="00C17534" w:rsidRDefault="00C17534">
      <w:pPr>
        <w:pStyle w:val="BodyText"/>
        <w:spacing w:before="47"/>
      </w:pPr>
    </w:p>
    <w:p w:rsidR="00C17534" w:rsidRDefault="003F5CB7">
      <w:pPr>
        <w:pStyle w:val="Heading4"/>
      </w:pPr>
      <w:r>
        <w:t>Article</w:t>
      </w:r>
      <w:r>
        <w:rPr>
          <w:spacing w:val="17"/>
        </w:rPr>
        <w:t xml:space="preserve"> </w:t>
      </w:r>
      <w:r>
        <w:rPr>
          <w:spacing w:val="-4"/>
        </w:rPr>
        <w:t>148:</w:t>
      </w:r>
    </w:p>
    <w:p w:rsidR="00C17534" w:rsidRDefault="003F5CB7">
      <w:pPr>
        <w:pStyle w:val="BodyText"/>
        <w:spacing w:line="249" w:lineRule="auto"/>
        <w:ind w:left="560" w:right="356"/>
        <w:jc w:val="both"/>
      </w:pPr>
      <w:r>
        <w:rPr>
          <w:w w:val="105"/>
        </w:rPr>
        <w:t>Any type of divorce before consummat</w:t>
      </w:r>
      <w:r>
        <w:rPr>
          <w:w w:val="105"/>
        </w:rPr>
        <w:t>ion of marriage, as well as, one or two reversible divorces in which reversion has not happened shall be called minor irreversible divorce.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4" w:name="Subtopic_4_—_Divorce_in_Exchange_for_Pro"/>
      <w:bookmarkStart w:id="35" w:name="_bookmark12"/>
      <w:bookmarkEnd w:id="34"/>
      <w:bookmarkEnd w:id="35"/>
      <w:r>
        <w:lastRenderedPageBreak/>
        <w:t>Article</w:t>
      </w:r>
      <w:r>
        <w:rPr>
          <w:spacing w:val="17"/>
        </w:rPr>
        <w:t xml:space="preserve"> </w:t>
      </w:r>
      <w:r>
        <w:rPr>
          <w:spacing w:val="-4"/>
        </w:rPr>
        <w:t>149:</w:t>
      </w:r>
    </w:p>
    <w:p w:rsidR="00C17534" w:rsidRDefault="003F5CB7">
      <w:pPr>
        <w:pStyle w:val="BodyText"/>
        <w:spacing w:line="249" w:lineRule="auto"/>
        <w:ind w:left="560" w:right="358"/>
        <w:jc w:val="both"/>
      </w:pPr>
      <w:r>
        <w:rPr>
          <w:w w:val="105"/>
        </w:rPr>
        <w:t>Effects</w:t>
      </w:r>
      <w:r>
        <w:rPr>
          <w:spacing w:val="-1"/>
          <w:w w:val="105"/>
        </w:rPr>
        <w:t xml:space="preserve"> </w:t>
      </w:r>
      <w:r>
        <w:rPr>
          <w:w w:val="105"/>
        </w:rPr>
        <w:t>of</w:t>
      </w:r>
      <w:r>
        <w:rPr>
          <w:spacing w:val="-1"/>
          <w:w w:val="105"/>
        </w:rPr>
        <w:t xml:space="preserve"> </w:t>
      </w:r>
      <w:r>
        <w:rPr>
          <w:w w:val="105"/>
        </w:rPr>
        <w:t>marriage</w:t>
      </w:r>
      <w:r>
        <w:rPr>
          <w:spacing w:val="-2"/>
          <w:w w:val="105"/>
        </w:rPr>
        <w:t xml:space="preserve"> </w:t>
      </w:r>
      <w:r>
        <w:rPr>
          <w:w w:val="105"/>
        </w:rPr>
        <w:t>and</w:t>
      </w:r>
      <w:r>
        <w:rPr>
          <w:spacing w:val="-1"/>
          <w:w w:val="105"/>
        </w:rPr>
        <w:t xml:space="preserve"> </w:t>
      </w:r>
      <w:r>
        <w:rPr>
          <w:w w:val="105"/>
        </w:rPr>
        <w:t>power</w:t>
      </w:r>
      <w:r>
        <w:rPr>
          <w:spacing w:val="-1"/>
          <w:w w:val="105"/>
        </w:rPr>
        <w:t xml:space="preserve"> </w:t>
      </w:r>
      <w:r>
        <w:rPr>
          <w:w w:val="105"/>
        </w:rPr>
        <w:t>of</w:t>
      </w:r>
      <w:r>
        <w:rPr>
          <w:spacing w:val="-1"/>
          <w:w w:val="105"/>
        </w:rPr>
        <w:t xml:space="preserve"> </w:t>
      </w:r>
      <w:r>
        <w:rPr>
          <w:w w:val="105"/>
        </w:rPr>
        <w:t>husband</w:t>
      </w:r>
      <w:r>
        <w:rPr>
          <w:spacing w:val="-2"/>
          <w:w w:val="105"/>
        </w:rPr>
        <w:t xml:space="preserve"> </w:t>
      </w:r>
      <w:r>
        <w:rPr>
          <w:w w:val="105"/>
        </w:rPr>
        <w:t>shall</w:t>
      </w:r>
      <w:r>
        <w:rPr>
          <w:spacing w:val="-1"/>
          <w:w w:val="105"/>
        </w:rPr>
        <w:t xml:space="preserve"> </w:t>
      </w:r>
      <w:r>
        <w:rPr>
          <w:w w:val="105"/>
        </w:rPr>
        <w:t>not</w:t>
      </w:r>
      <w:r>
        <w:rPr>
          <w:spacing w:val="-1"/>
          <w:w w:val="105"/>
        </w:rPr>
        <w:t xml:space="preserve"> </w:t>
      </w:r>
      <w:r>
        <w:rPr>
          <w:w w:val="105"/>
        </w:rPr>
        <w:t>be</w:t>
      </w:r>
      <w:r>
        <w:rPr>
          <w:spacing w:val="-1"/>
          <w:w w:val="105"/>
        </w:rPr>
        <w:t xml:space="preserve"> </w:t>
      </w:r>
      <w:r>
        <w:rPr>
          <w:w w:val="105"/>
        </w:rPr>
        <w:t>eliminated</w:t>
      </w:r>
      <w:r>
        <w:rPr>
          <w:spacing w:val="-1"/>
          <w:w w:val="105"/>
        </w:rPr>
        <w:t xml:space="preserve"> </w:t>
      </w:r>
      <w:r>
        <w:rPr>
          <w:w w:val="105"/>
        </w:rPr>
        <w:t>with</w:t>
      </w:r>
      <w:r>
        <w:rPr>
          <w:spacing w:val="-1"/>
          <w:w w:val="105"/>
        </w:rPr>
        <w:t xml:space="preserve"> </w:t>
      </w:r>
      <w:r>
        <w:rPr>
          <w:w w:val="105"/>
        </w:rPr>
        <w:t>one</w:t>
      </w:r>
      <w:r>
        <w:rPr>
          <w:spacing w:val="-1"/>
          <w:w w:val="105"/>
        </w:rPr>
        <w:t xml:space="preserve"> </w:t>
      </w:r>
      <w:r>
        <w:rPr>
          <w:w w:val="105"/>
        </w:rPr>
        <w:t>or</w:t>
      </w:r>
      <w:r>
        <w:rPr>
          <w:spacing w:val="-1"/>
          <w:w w:val="105"/>
        </w:rPr>
        <w:t xml:space="preserve"> </w:t>
      </w:r>
      <w:r>
        <w:rPr>
          <w:w w:val="105"/>
        </w:rPr>
        <w:t>two</w:t>
      </w:r>
      <w:r>
        <w:rPr>
          <w:spacing w:val="-1"/>
          <w:w w:val="105"/>
        </w:rPr>
        <w:t xml:space="preserve"> </w:t>
      </w:r>
      <w:r>
        <w:rPr>
          <w:w w:val="105"/>
        </w:rPr>
        <w:t>reversible</w:t>
      </w:r>
      <w:r>
        <w:rPr>
          <w:spacing w:val="-1"/>
          <w:w w:val="105"/>
        </w:rPr>
        <w:t xml:space="preserve"> </w:t>
      </w:r>
      <w:r>
        <w:rPr>
          <w:w w:val="105"/>
        </w:rPr>
        <w:t>divorces until completion of the waiting period, they remain in force.</w:t>
      </w:r>
    </w:p>
    <w:p w:rsidR="00C17534" w:rsidRDefault="00C17534">
      <w:pPr>
        <w:pStyle w:val="BodyText"/>
        <w:spacing w:before="46"/>
      </w:pPr>
    </w:p>
    <w:p w:rsidR="00C17534" w:rsidRDefault="003F5CB7">
      <w:pPr>
        <w:pStyle w:val="Heading4"/>
      </w:pPr>
      <w:r>
        <w:t>Article</w:t>
      </w:r>
      <w:r>
        <w:rPr>
          <w:spacing w:val="17"/>
        </w:rPr>
        <w:t xml:space="preserve"> </w:t>
      </w:r>
      <w:r>
        <w:rPr>
          <w:spacing w:val="-4"/>
        </w:rPr>
        <w:t>150:</w:t>
      </w:r>
    </w:p>
    <w:p w:rsidR="00C17534" w:rsidRDefault="003F5CB7">
      <w:pPr>
        <w:pStyle w:val="BodyText"/>
        <w:spacing w:line="249" w:lineRule="auto"/>
        <w:ind w:left="560" w:right="354"/>
        <w:jc w:val="both"/>
      </w:pPr>
      <w:r>
        <w:rPr>
          <w:w w:val="105"/>
        </w:rPr>
        <w:t>Suspending reversion to a future time or a condition is not permissible. Validity of reversion is not subject to presence of witnesses.</w:t>
      </w:r>
    </w:p>
    <w:p w:rsidR="00C17534" w:rsidRDefault="00C17534">
      <w:pPr>
        <w:pStyle w:val="BodyText"/>
        <w:spacing w:before="46"/>
      </w:pPr>
    </w:p>
    <w:p w:rsidR="00C17534" w:rsidRDefault="003F5CB7">
      <w:pPr>
        <w:pStyle w:val="Heading4"/>
      </w:pPr>
      <w:r>
        <w:t>Article</w:t>
      </w:r>
      <w:r>
        <w:rPr>
          <w:spacing w:val="17"/>
        </w:rPr>
        <w:t xml:space="preserve"> </w:t>
      </w:r>
      <w:r>
        <w:rPr>
          <w:spacing w:val="-4"/>
        </w:rPr>
        <w:t>151:</w:t>
      </w:r>
    </w:p>
    <w:p w:rsidR="00C17534" w:rsidRDefault="003F5CB7">
      <w:pPr>
        <w:pStyle w:val="BodyText"/>
        <w:spacing w:line="249" w:lineRule="auto"/>
        <w:ind w:left="560" w:right="355"/>
        <w:jc w:val="both"/>
      </w:pPr>
      <w:r>
        <w:t>In reversi</w:t>
      </w:r>
      <w:r>
        <w:t xml:space="preserve">ble divorce, marriage relationship shall end with completion of the third menstruation, with </w:t>
      </w:r>
      <w:r>
        <w:rPr>
          <w:w w:val="110"/>
        </w:rPr>
        <w:t>which</w:t>
      </w:r>
      <w:r>
        <w:rPr>
          <w:spacing w:val="-8"/>
          <w:w w:val="110"/>
        </w:rPr>
        <w:t xml:space="preserve"> </w:t>
      </w:r>
      <w:r>
        <w:rPr>
          <w:w w:val="110"/>
        </w:rPr>
        <w:t>the</w:t>
      </w:r>
      <w:r>
        <w:rPr>
          <w:spacing w:val="-8"/>
          <w:w w:val="110"/>
        </w:rPr>
        <w:t xml:space="preserve"> </w:t>
      </w:r>
      <w:r>
        <w:rPr>
          <w:w w:val="110"/>
        </w:rPr>
        <w:t>right</w:t>
      </w:r>
      <w:r>
        <w:rPr>
          <w:spacing w:val="-8"/>
          <w:w w:val="110"/>
        </w:rPr>
        <w:t xml:space="preserve"> </w:t>
      </w:r>
      <w:r>
        <w:rPr>
          <w:w w:val="110"/>
        </w:rPr>
        <w:t>of</w:t>
      </w:r>
      <w:r>
        <w:rPr>
          <w:spacing w:val="-8"/>
          <w:w w:val="110"/>
        </w:rPr>
        <w:t xml:space="preserve"> </w:t>
      </w:r>
      <w:r>
        <w:rPr>
          <w:w w:val="110"/>
        </w:rPr>
        <w:t>husband</w:t>
      </w:r>
      <w:r>
        <w:rPr>
          <w:spacing w:val="-8"/>
          <w:w w:val="110"/>
        </w:rPr>
        <w:t xml:space="preserve"> </w:t>
      </w:r>
      <w:r>
        <w:rPr>
          <w:w w:val="110"/>
        </w:rPr>
        <w:t>to</w:t>
      </w:r>
      <w:r>
        <w:rPr>
          <w:spacing w:val="-8"/>
          <w:w w:val="110"/>
        </w:rPr>
        <w:t xml:space="preserve"> </w:t>
      </w:r>
      <w:r>
        <w:rPr>
          <w:w w:val="110"/>
        </w:rPr>
        <w:t>reverse</w:t>
      </w:r>
      <w:r>
        <w:rPr>
          <w:spacing w:val="-8"/>
          <w:w w:val="110"/>
        </w:rPr>
        <w:t xml:space="preserve"> </w:t>
      </w:r>
      <w:r>
        <w:rPr>
          <w:w w:val="110"/>
        </w:rPr>
        <w:t>shall</w:t>
      </w:r>
      <w:r>
        <w:rPr>
          <w:spacing w:val="-8"/>
          <w:w w:val="110"/>
        </w:rPr>
        <w:t xml:space="preserve"> </w:t>
      </w:r>
      <w:r>
        <w:rPr>
          <w:w w:val="110"/>
        </w:rPr>
        <w:t>extinguish.</w:t>
      </w:r>
    </w:p>
    <w:p w:rsidR="00C17534" w:rsidRDefault="00C17534">
      <w:pPr>
        <w:pStyle w:val="BodyText"/>
        <w:spacing w:before="46"/>
      </w:pPr>
    </w:p>
    <w:p w:rsidR="00C17534" w:rsidRDefault="003F5CB7">
      <w:pPr>
        <w:pStyle w:val="Heading4"/>
      </w:pPr>
      <w:r>
        <w:t>Article</w:t>
      </w:r>
      <w:r>
        <w:rPr>
          <w:spacing w:val="17"/>
        </w:rPr>
        <w:t xml:space="preserve"> </w:t>
      </w:r>
      <w:r>
        <w:rPr>
          <w:spacing w:val="-4"/>
        </w:rPr>
        <w:t>152:</w:t>
      </w:r>
    </w:p>
    <w:p w:rsidR="00C17534" w:rsidRDefault="003F5CB7">
      <w:pPr>
        <w:pStyle w:val="BodyText"/>
        <w:spacing w:line="249" w:lineRule="auto"/>
        <w:ind w:left="560" w:right="358"/>
        <w:jc w:val="both"/>
      </w:pPr>
      <w:r>
        <w:rPr>
          <w:w w:val="105"/>
        </w:rPr>
        <w:t>A</w:t>
      </w:r>
      <w:r>
        <w:rPr>
          <w:spacing w:val="-3"/>
          <w:w w:val="105"/>
        </w:rPr>
        <w:t xml:space="preserve"> </w:t>
      </w:r>
      <w:r>
        <w:rPr>
          <w:w w:val="105"/>
        </w:rPr>
        <w:t>minor</w:t>
      </w:r>
      <w:r>
        <w:rPr>
          <w:spacing w:val="-3"/>
          <w:w w:val="105"/>
        </w:rPr>
        <w:t xml:space="preserve"> </w:t>
      </w:r>
      <w:r>
        <w:rPr>
          <w:w w:val="105"/>
        </w:rPr>
        <w:t>reversible</w:t>
      </w:r>
      <w:r>
        <w:rPr>
          <w:spacing w:val="-3"/>
          <w:w w:val="105"/>
        </w:rPr>
        <w:t xml:space="preserve"> </w:t>
      </w:r>
      <w:r>
        <w:rPr>
          <w:w w:val="105"/>
        </w:rPr>
        <w:t>divorce</w:t>
      </w:r>
      <w:r>
        <w:rPr>
          <w:spacing w:val="-3"/>
          <w:w w:val="105"/>
        </w:rPr>
        <w:t xml:space="preserve"> </w:t>
      </w:r>
      <w:r>
        <w:rPr>
          <w:w w:val="105"/>
        </w:rPr>
        <w:t>dissolves</w:t>
      </w:r>
      <w:r>
        <w:rPr>
          <w:spacing w:val="-3"/>
          <w:w w:val="105"/>
        </w:rPr>
        <w:t xml:space="preserve"> </w:t>
      </w:r>
      <w:r>
        <w:rPr>
          <w:w w:val="105"/>
        </w:rPr>
        <w:t>marriage</w:t>
      </w:r>
      <w:r>
        <w:rPr>
          <w:spacing w:val="-3"/>
          <w:w w:val="105"/>
        </w:rPr>
        <w:t xml:space="preserve"> </w:t>
      </w:r>
      <w:r>
        <w:rPr>
          <w:w w:val="105"/>
        </w:rPr>
        <w:t>contract</w:t>
      </w:r>
      <w:r>
        <w:rPr>
          <w:spacing w:val="-3"/>
          <w:w w:val="105"/>
        </w:rPr>
        <w:t xml:space="preserve"> </w:t>
      </w:r>
      <w:r>
        <w:rPr>
          <w:w w:val="105"/>
        </w:rPr>
        <w:t>and</w:t>
      </w:r>
      <w:r>
        <w:rPr>
          <w:spacing w:val="-3"/>
          <w:w w:val="105"/>
        </w:rPr>
        <w:t xml:space="preserve"> </w:t>
      </w:r>
      <w:r>
        <w:rPr>
          <w:w w:val="105"/>
        </w:rPr>
        <w:t>eliminates</w:t>
      </w:r>
      <w:r>
        <w:rPr>
          <w:spacing w:val="-3"/>
          <w:w w:val="105"/>
        </w:rPr>
        <w:t xml:space="preserve"> </w:t>
      </w:r>
      <w:r>
        <w:rPr>
          <w:w w:val="105"/>
        </w:rPr>
        <w:t>its</w:t>
      </w:r>
      <w:r>
        <w:rPr>
          <w:spacing w:val="-3"/>
          <w:w w:val="105"/>
        </w:rPr>
        <w:t xml:space="preserve"> </w:t>
      </w:r>
      <w:r>
        <w:rPr>
          <w:w w:val="105"/>
        </w:rPr>
        <w:t>effects.</w:t>
      </w:r>
      <w:r>
        <w:rPr>
          <w:spacing w:val="-3"/>
          <w:w w:val="105"/>
        </w:rPr>
        <w:t xml:space="preserve"> </w:t>
      </w:r>
      <w:r>
        <w:rPr>
          <w:w w:val="105"/>
        </w:rPr>
        <w:t>It</w:t>
      </w:r>
      <w:r>
        <w:rPr>
          <w:spacing w:val="-3"/>
          <w:w w:val="105"/>
        </w:rPr>
        <w:t xml:space="preserve"> </w:t>
      </w:r>
      <w:r>
        <w:rPr>
          <w:w w:val="105"/>
        </w:rPr>
        <w:t>immedia</w:t>
      </w:r>
      <w:r>
        <w:rPr>
          <w:w w:val="105"/>
        </w:rPr>
        <w:t>tely</w:t>
      </w:r>
      <w:r>
        <w:rPr>
          <w:spacing w:val="-3"/>
          <w:w w:val="105"/>
        </w:rPr>
        <w:t xml:space="preserve"> </w:t>
      </w:r>
      <w:r>
        <w:rPr>
          <w:w w:val="105"/>
        </w:rPr>
        <w:t xml:space="preserve">after occurrence eliminates power of husband and all of the marriage relationships, except the waiting </w:t>
      </w:r>
      <w:r>
        <w:rPr>
          <w:spacing w:val="-2"/>
          <w:w w:val="105"/>
        </w:rPr>
        <w:t>period.</w:t>
      </w:r>
    </w:p>
    <w:p w:rsidR="00C17534" w:rsidRDefault="00C17534">
      <w:pPr>
        <w:pStyle w:val="BodyText"/>
        <w:spacing w:before="47"/>
      </w:pPr>
    </w:p>
    <w:p w:rsidR="00C17534" w:rsidRDefault="003F5CB7">
      <w:pPr>
        <w:pStyle w:val="Heading4"/>
      </w:pPr>
      <w:r>
        <w:t>Article</w:t>
      </w:r>
      <w:r>
        <w:rPr>
          <w:spacing w:val="17"/>
        </w:rPr>
        <w:t xml:space="preserve"> </w:t>
      </w:r>
      <w:r>
        <w:rPr>
          <w:spacing w:val="-4"/>
        </w:rPr>
        <w:t>153:</w:t>
      </w:r>
    </w:p>
    <w:p w:rsidR="00C17534" w:rsidRDefault="003F5CB7">
      <w:pPr>
        <w:pStyle w:val="ListParagraph"/>
        <w:numPr>
          <w:ilvl w:val="0"/>
          <w:numId w:val="453"/>
        </w:numPr>
        <w:tabs>
          <w:tab w:val="left" w:pos="979"/>
        </w:tabs>
        <w:ind w:hanging="379"/>
        <w:jc w:val="both"/>
        <w:rPr>
          <w:sz w:val="24"/>
        </w:rPr>
      </w:pPr>
      <w:r>
        <w:rPr>
          <w:w w:val="105"/>
          <w:sz w:val="24"/>
        </w:rPr>
        <w:t>Minor</w:t>
      </w:r>
      <w:r>
        <w:rPr>
          <w:spacing w:val="-2"/>
          <w:w w:val="105"/>
          <w:sz w:val="24"/>
        </w:rPr>
        <w:t xml:space="preserve"> </w:t>
      </w:r>
      <w:r>
        <w:rPr>
          <w:w w:val="105"/>
          <w:sz w:val="24"/>
        </w:rPr>
        <w:t>irreversible</w:t>
      </w:r>
      <w:r>
        <w:rPr>
          <w:spacing w:val="-1"/>
          <w:w w:val="105"/>
          <w:sz w:val="24"/>
        </w:rPr>
        <w:t xml:space="preserve"> </w:t>
      </w:r>
      <w:r>
        <w:rPr>
          <w:w w:val="105"/>
          <w:sz w:val="24"/>
        </w:rPr>
        <w:t>divorce</w:t>
      </w:r>
      <w:r>
        <w:rPr>
          <w:spacing w:val="-1"/>
          <w:w w:val="105"/>
          <w:sz w:val="24"/>
        </w:rPr>
        <w:t xml:space="preserve"> </w:t>
      </w:r>
      <w:r>
        <w:rPr>
          <w:w w:val="105"/>
          <w:sz w:val="24"/>
        </w:rPr>
        <w:t>shall</w:t>
      </w:r>
      <w:r>
        <w:rPr>
          <w:spacing w:val="-1"/>
          <w:w w:val="105"/>
          <w:sz w:val="24"/>
        </w:rPr>
        <w:t xml:space="preserve"> </w:t>
      </w:r>
      <w:r>
        <w:rPr>
          <w:w w:val="105"/>
          <w:sz w:val="24"/>
        </w:rPr>
        <w:t>not</w:t>
      </w:r>
      <w:r>
        <w:rPr>
          <w:spacing w:val="-1"/>
          <w:w w:val="105"/>
          <w:sz w:val="24"/>
        </w:rPr>
        <w:t xml:space="preserve"> </w:t>
      </w:r>
      <w:r>
        <w:rPr>
          <w:w w:val="105"/>
          <w:sz w:val="24"/>
        </w:rPr>
        <w:t>forbid</w:t>
      </w:r>
      <w:r>
        <w:rPr>
          <w:spacing w:val="-1"/>
          <w:w w:val="105"/>
          <w:sz w:val="24"/>
        </w:rPr>
        <w:t xml:space="preserve"> </w:t>
      </w:r>
      <w:r>
        <w:rPr>
          <w:w w:val="105"/>
          <w:sz w:val="24"/>
        </w:rPr>
        <w:t>the</w:t>
      </w:r>
      <w:r>
        <w:rPr>
          <w:spacing w:val="-1"/>
          <w:w w:val="105"/>
          <w:sz w:val="24"/>
        </w:rPr>
        <w:t xml:space="preserve"> </w:t>
      </w:r>
      <w:r>
        <w:rPr>
          <w:w w:val="105"/>
          <w:sz w:val="24"/>
        </w:rPr>
        <w:t>divorcee</w:t>
      </w:r>
      <w:r>
        <w:rPr>
          <w:spacing w:val="-1"/>
          <w:w w:val="105"/>
          <w:sz w:val="24"/>
        </w:rPr>
        <w:t xml:space="preserve"> </w:t>
      </w:r>
      <w:r>
        <w:rPr>
          <w:w w:val="105"/>
          <w:sz w:val="24"/>
        </w:rPr>
        <w:t>to</w:t>
      </w:r>
      <w:r>
        <w:rPr>
          <w:spacing w:val="-1"/>
          <w:w w:val="105"/>
          <w:sz w:val="24"/>
        </w:rPr>
        <w:t xml:space="preserve"> </w:t>
      </w:r>
      <w:r>
        <w:rPr>
          <w:w w:val="105"/>
          <w:sz w:val="24"/>
        </w:rPr>
        <w:t>remarry</w:t>
      </w:r>
      <w:r>
        <w:rPr>
          <w:spacing w:val="-1"/>
          <w:w w:val="105"/>
          <w:sz w:val="24"/>
        </w:rPr>
        <w:t xml:space="preserve"> </w:t>
      </w:r>
      <w:r>
        <w:rPr>
          <w:w w:val="105"/>
          <w:sz w:val="24"/>
        </w:rPr>
        <w:t>the</w:t>
      </w:r>
      <w:r>
        <w:rPr>
          <w:spacing w:val="-1"/>
          <w:w w:val="105"/>
          <w:sz w:val="24"/>
        </w:rPr>
        <w:t xml:space="preserve"> </w:t>
      </w:r>
      <w:r>
        <w:rPr>
          <w:spacing w:val="-2"/>
          <w:w w:val="105"/>
          <w:sz w:val="24"/>
        </w:rPr>
        <w:t>husband.</w:t>
      </w:r>
    </w:p>
    <w:p w:rsidR="00C17534" w:rsidRDefault="003F5CB7">
      <w:pPr>
        <w:pStyle w:val="ListParagraph"/>
        <w:numPr>
          <w:ilvl w:val="0"/>
          <w:numId w:val="453"/>
        </w:numPr>
        <w:tabs>
          <w:tab w:val="left" w:pos="980"/>
        </w:tabs>
        <w:spacing w:line="249" w:lineRule="auto"/>
        <w:ind w:left="980" w:right="358"/>
        <w:jc w:val="both"/>
        <w:rPr>
          <w:sz w:val="24"/>
        </w:rPr>
      </w:pPr>
      <w:r>
        <w:rPr>
          <w:w w:val="105"/>
          <w:sz w:val="24"/>
        </w:rPr>
        <w:t>The husband may, in minor irreversible</w:t>
      </w:r>
      <w:r>
        <w:rPr>
          <w:w w:val="105"/>
          <w:sz w:val="24"/>
        </w:rPr>
        <w:t xml:space="preserve"> divorce and during the waiting period or after that, remarry his divorcee, provided that this marriage takes place upon consent of the wife and with a new contract and dowry.</w:t>
      </w:r>
    </w:p>
    <w:p w:rsidR="00C17534" w:rsidRDefault="00C17534">
      <w:pPr>
        <w:pStyle w:val="BodyText"/>
        <w:spacing w:before="47"/>
      </w:pPr>
    </w:p>
    <w:p w:rsidR="00C17534" w:rsidRDefault="003F5CB7">
      <w:pPr>
        <w:pStyle w:val="Heading4"/>
      </w:pPr>
      <w:r>
        <w:t>Article</w:t>
      </w:r>
      <w:r>
        <w:rPr>
          <w:spacing w:val="17"/>
        </w:rPr>
        <w:t xml:space="preserve"> </w:t>
      </w:r>
      <w:r>
        <w:rPr>
          <w:spacing w:val="-4"/>
        </w:rPr>
        <w:t>154:</w:t>
      </w:r>
    </w:p>
    <w:p w:rsidR="00C17534" w:rsidRDefault="003F5CB7">
      <w:pPr>
        <w:pStyle w:val="BodyText"/>
        <w:spacing w:line="249" w:lineRule="auto"/>
        <w:ind w:left="560" w:right="356"/>
        <w:jc w:val="both"/>
      </w:pPr>
      <w:r>
        <w:rPr>
          <w:w w:val="105"/>
        </w:rPr>
        <w:t>If divorcee marries another person and is divorced after consummation of marriage, she may marry her previous husband. In this case, previous divorces shall have no effect and husband gains again power to three divorces.</w:t>
      </w:r>
    </w:p>
    <w:p w:rsidR="00C17534" w:rsidRDefault="00C17534">
      <w:pPr>
        <w:pStyle w:val="BodyText"/>
        <w:spacing w:before="47"/>
      </w:pPr>
    </w:p>
    <w:p w:rsidR="00C17534" w:rsidRDefault="003F5CB7">
      <w:pPr>
        <w:pStyle w:val="Heading4"/>
      </w:pPr>
      <w:r>
        <w:t>Article</w:t>
      </w:r>
      <w:r>
        <w:rPr>
          <w:spacing w:val="17"/>
        </w:rPr>
        <w:t xml:space="preserve"> </w:t>
      </w:r>
      <w:r>
        <w:rPr>
          <w:spacing w:val="-4"/>
        </w:rPr>
        <w:t>155:</w:t>
      </w:r>
    </w:p>
    <w:p w:rsidR="00C17534" w:rsidRDefault="003F5CB7">
      <w:pPr>
        <w:pStyle w:val="BodyText"/>
        <w:spacing w:line="249" w:lineRule="auto"/>
        <w:ind w:left="560" w:right="356"/>
        <w:jc w:val="both"/>
      </w:pPr>
      <w:r>
        <w:rPr>
          <w:w w:val="110"/>
        </w:rPr>
        <w:t>If husband, at the ti</w:t>
      </w:r>
      <w:r>
        <w:rPr>
          <w:w w:val="110"/>
        </w:rPr>
        <w:t>me of terminal illness, irreversibly divorces wife, this divorce shall not affect inheritance</w:t>
      </w:r>
      <w:r>
        <w:rPr>
          <w:spacing w:val="-14"/>
          <w:w w:val="110"/>
        </w:rPr>
        <w:t xml:space="preserve"> </w:t>
      </w:r>
      <w:r>
        <w:rPr>
          <w:w w:val="110"/>
        </w:rPr>
        <w:t>rights</w:t>
      </w:r>
      <w:r>
        <w:rPr>
          <w:spacing w:val="-14"/>
          <w:w w:val="110"/>
        </w:rPr>
        <w:t xml:space="preserve"> </w:t>
      </w:r>
      <w:r>
        <w:rPr>
          <w:w w:val="110"/>
        </w:rPr>
        <w:t>of</w:t>
      </w:r>
      <w:r>
        <w:rPr>
          <w:spacing w:val="-13"/>
          <w:w w:val="110"/>
        </w:rPr>
        <w:t xml:space="preserve"> </w:t>
      </w:r>
      <w:r>
        <w:rPr>
          <w:w w:val="110"/>
        </w:rPr>
        <w:t>the</w:t>
      </w:r>
      <w:r>
        <w:rPr>
          <w:spacing w:val="-14"/>
          <w:w w:val="110"/>
        </w:rPr>
        <w:t xml:space="preserve"> </w:t>
      </w:r>
      <w:r>
        <w:rPr>
          <w:w w:val="110"/>
        </w:rPr>
        <w:t>divorcee</w:t>
      </w:r>
      <w:r>
        <w:rPr>
          <w:spacing w:val="-13"/>
          <w:w w:val="110"/>
        </w:rPr>
        <w:t xml:space="preserve"> </w:t>
      </w:r>
      <w:r>
        <w:rPr>
          <w:w w:val="110"/>
        </w:rPr>
        <w:t>provided</w:t>
      </w:r>
      <w:r>
        <w:rPr>
          <w:spacing w:val="-14"/>
          <w:w w:val="110"/>
        </w:rPr>
        <w:t xml:space="preserve"> </w:t>
      </w:r>
      <w:r>
        <w:rPr>
          <w:w w:val="110"/>
        </w:rPr>
        <w:t>that</w:t>
      </w:r>
      <w:r>
        <w:rPr>
          <w:spacing w:val="-14"/>
          <w:w w:val="110"/>
        </w:rPr>
        <w:t xml:space="preserve"> </w:t>
      </w:r>
      <w:r>
        <w:rPr>
          <w:w w:val="110"/>
        </w:rPr>
        <w:t>her</w:t>
      </w:r>
      <w:r>
        <w:rPr>
          <w:spacing w:val="-14"/>
          <w:w w:val="110"/>
        </w:rPr>
        <w:t xml:space="preserve"> </w:t>
      </w:r>
      <w:r>
        <w:rPr>
          <w:w w:val="110"/>
        </w:rPr>
        <w:t>waiting</w:t>
      </w:r>
      <w:r>
        <w:rPr>
          <w:spacing w:val="-14"/>
          <w:w w:val="110"/>
        </w:rPr>
        <w:t xml:space="preserve"> </w:t>
      </w:r>
      <w:r>
        <w:rPr>
          <w:w w:val="110"/>
        </w:rPr>
        <w:t>period</w:t>
      </w:r>
      <w:r>
        <w:rPr>
          <w:spacing w:val="-13"/>
          <w:w w:val="110"/>
        </w:rPr>
        <w:t xml:space="preserve"> </w:t>
      </w:r>
      <w:r>
        <w:rPr>
          <w:w w:val="110"/>
        </w:rPr>
        <w:t>does</w:t>
      </w:r>
      <w:r>
        <w:rPr>
          <w:spacing w:val="-13"/>
          <w:w w:val="110"/>
        </w:rPr>
        <w:t xml:space="preserve"> </w:t>
      </w:r>
      <w:r>
        <w:rPr>
          <w:w w:val="110"/>
        </w:rPr>
        <w:t>not</w:t>
      </w:r>
      <w:r>
        <w:rPr>
          <w:spacing w:val="-13"/>
          <w:w w:val="110"/>
        </w:rPr>
        <w:t xml:space="preserve"> </w:t>
      </w:r>
      <w:r>
        <w:rPr>
          <w:w w:val="110"/>
        </w:rPr>
        <w:t>end</w:t>
      </w:r>
      <w:r>
        <w:rPr>
          <w:spacing w:val="-13"/>
          <w:w w:val="110"/>
        </w:rPr>
        <w:t xml:space="preserve"> </w:t>
      </w:r>
      <w:r>
        <w:rPr>
          <w:w w:val="110"/>
        </w:rPr>
        <w:t>before</w:t>
      </w:r>
      <w:r>
        <w:rPr>
          <w:spacing w:val="-14"/>
          <w:w w:val="110"/>
        </w:rPr>
        <w:t xml:space="preserve"> </w:t>
      </w:r>
      <w:r>
        <w:rPr>
          <w:w w:val="110"/>
        </w:rPr>
        <w:t>death</w:t>
      </w:r>
      <w:r>
        <w:rPr>
          <w:spacing w:val="-14"/>
          <w:w w:val="110"/>
        </w:rPr>
        <w:t xml:space="preserve"> </w:t>
      </w:r>
      <w:r>
        <w:rPr>
          <w:w w:val="110"/>
        </w:rPr>
        <w:t>of</w:t>
      </w:r>
      <w:r>
        <w:rPr>
          <w:spacing w:val="-13"/>
          <w:w w:val="110"/>
        </w:rPr>
        <w:t xml:space="preserve"> </w:t>
      </w:r>
      <w:r>
        <w:rPr>
          <w:w w:val="110"/>
        </w:rPr>
        <w:t xml:space="preserve">the </w:t>
      </w:r>
      <w:r>
        <w:t>husband, and provided that the divorcee is not deprived of inheritance, b</w:t>
      </w:r>
      <w:r>
        <w:t xml:space="preserve">etween divorce and death of </w:t>
      </w:r>
      <w:r>
        <w:rPr>
          <w:w w:val="110"/>
        </w:rPr>
        <w:t>husband, due to another cause.</w:t>
      </w:r>
    </w:p>
    <w:p w:rsidR="00C17534" w:rsidRDefault="00C17534">
      <w:pPr>
        <w:pStyle w:val="BodyText"/>
        <w:spacing w:before="159"/>
      </w:pPr>
    </w:p>
    <w:p w:rsidR="00C17534" w:rsidRDefault="003F5CB7">
      <w:pPr>
        <w:pStyle w:val="Heading3"/>
        <w:ind w:left="618"/>
      </w:pPr>
      <w:r>
        <w:t>Subtopic</w:t>
      </w:r>
      <w:r>
        <w:rPr>
          <w:spacing w:val="9"/>
        </w:rPr>
        <w:t xml:space="preserve"> </w:t>
      </w:r>
      <w:r>
        <w:t>4</w:t>
      </w:r>
      <w:r>
        <w:rPr>
          <w:spacing w:val="9"/>
        </w:rPr>
        <w:t xml:space="preserve"> </w:t>
      </w:r>
      <w:r>
        <w:t>—</w:t>
      </w:r>
      <w:r>
        <w:rPr>
          <w:spacing w:val="10"/>
        </w:rPr>
        <w:t xml:space="preserve"> </w:t>
      </w:r>
      <w:r>
        <w:t>Divorce</w:t>
      </w:r>
      <w:r>
        <w:rPr>
          <w:spacing w:val="9"/>
        </w:rPr>
        <w:t xml:space="preserve"> </w:t>
      </w:r>
      <w:r>
        <w:t>in</w:t>
      </w:r>
      <w:r>
        <w:rPr>
          <w:spacing w:val="10"/>
        </w:rPr>
        <w:t xml:space="preserve"> </w:t>
      </w:r>
      <w:r>
        <w:t>Exchange</w:t>
      </w:r>
      <w:r>
        <w:rPr>
          <w:spacing w:val="9"/>
        </w:rPr>
        <w:t xml:space="preserve"> </w:t>
      </w:r>
      <w:r>
        <w:t>for</w:t>
      </w:r>
      <w:r>
        <w:rPr>
          <w:spacing w:val="10"/>
        </w:rPr>
        <w:t xml:space="preserve"> </w:t>
      </w:r>
      <w:r>
        <w:t>Property</w:t>
      </w:r>
      <w:r>
        <w:rPr>
          <w:spacing w:val="9"/>
        </w:rPr>
        <w:t xml:space="preserve"> </w:t>
      </w:r>
      <w:r>
        <w:rPr>
          <w:spacing w:val="-2"/>
        </w:rPr>
        <w:t>(Khol`)</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156:</w:t>
      </w:r>
    </w:p>
    <w:p w:rsidR="00C17534" w:rsidRDefault="003F5CB7">
      <w:pPr>
        <w:pStyle w:val="ListParagraph"/>
        <w:numPr>
          <w:ilvl w:val="0"/>
          <w:numId w:val="452"/>
        </w:numPr>
        <w:tabs>
          <w:tab w:val="left" w:pos="980"/>
        </w:tabs>
        <w:spacing w:line="249" w:lineRule="auto"/>
        <w:ind w:right="358"/>
        <w:rPr>
          <w:sz w:val="24"/>
        </w:rPr>
      </w:pPr>
      <w:r>
        <w:rPr>
          <w:w w:val="105"/>
          <w:sz w:val="24"/>
        </w:rPr>
        <w:t>Khol`</w:t>
      </w:r>
      <w:r>
        <w:rPr>
          <w:spacing w:val="40"/>
          <w:w w:val="105"/>
          <w:sz w:val="24"/>
        </w:rPr>
        <w:t xml:space="preserve"> </w:t>
      </w:r>
      <w:r>
        <w:rPr>
          <w:w w:val="105"/>
          <w:sz w:val="24"/>
        </w:rPr>
        <w:t>(divorce</w:t>
      </w:r>
      <w:r>
        <w:rPr>
          <w:spacing w:val="40"/>
          <w:w w:val="105"/>
          <w:sz w:val="24"/>
        </w:rPr>
        <w:t xml:space="preserve"> </w:t>
      </w:r>
      <w:r>
        <w:rPr>
          <w:w w:val="105"/>
          <w:sz w:val="24"/>
        </w:rPr>
        <w:t>in</w:t>
      </w:r>
      <w:r>
        <w:rPr>
          <w:spacing w:val="40"/>
          <w:w w:val="105"/>
          <w:sz w:val="24"/>
        </w:rPr>
        <w:t xml:space="preserve"> </w:t>
      </w:r>
      <w:r>
        <w:rPr>
          <w:w w:val="105"/>
          <w:sz w:val="24"/>
        </w:rPr>
        <w:t>exchange</w:t>
      </w:r>
      <w:r>
        <w:rPr>
          <w:spacing w:val="40"/>
          <w:w w:val="105"/>
          <w:sz w:val="24"/>
        </w:rPr>
        <w:t xml:space="preserve"> </w:t>
      </w:r>
      <w:r>
        <w:rPr>
          <w:w w:val="105"/>
          <w:sz w:val="24"/>
        </w:rPr>
        <w:t>for</w:t>
      </w:r>
      <w:r>
        <w:rPr>
          <w:spacing w:val="40"/>
          <w:w w:val="105"/>
          <w:sz w:val="24"/>
        </w:rPr>
        <w:t xml:space="preserve"> </w:t>
      </w:r>
      <w:r>
        <w:rPr>
          <w:w w:val="105"/>
          <w:sz w:val="24"/>
        </w:rPr>
        <w:t>property)</w:t>
      </w:r>
      <w:r>
        <w:rPr>
          <w:spacing w:val="40"/>
          <w:w w:val="105"/>
          <w:sz w:val="24"/>
        </w:rPr>
        <w:t xml:space="preserve"> </w:t>
      </w:r>
      <w:r>
        <w:rPr>
          <w:w w:val="105"/>
          <w:sz w:val="24"/>
        </w:rPr>
        <w:t>is</w:t>
      </w:r>
      <w:r>
        <w:rPr>
          <w:spacing w:val="40"/>
          <w:w w:val="105"/>
          <w:sz w:val="24"/>
        </w:rPr>
        <w:t xml:space="preserve"> </w:t>
      </w:r>
      <w:r>
        <w:rPr>
          <w:w w:val="105"/>
          <w:sz w:val="24"/>
        </w:rPr>
        <w:t>dissolution</w:t>
      </w:r>
      <w:r>
        <w:rPr>
          <w:spacing w:val="40"/>
          <w:w w:val="105"/>
          <w:sz w:val="24"/>
        </w:rPr>
        <w:t xml:space="preserve"> </w:t>
      </w:r>
      <w:r>
        <w:rPr>
          <w:w w:val="105"/>
          <w:sz w:val="24"/>
        </w:rPr>
        <w:t>of</w:t>
      </w:r>
      <w:r>
        <w:rPr>
          <w:spacing w:val="40"/>
          <w:w w:val="105"/>
          <w:sz w:val="24"/>
        </w:rPr>
        <w:t xml:space="preserve"> </w:t>
      </w:r>
      <w:r>
        <w:rPr>
          <w:w w:val="105"/>
          <w:sz w:val="24"/>
        </w:rPr>
        <w:t>marriage</w:t>
      </w:r>
      <w:r>
        <w:rPr>
          <w:spacing w:val="40"/>
          <w:w w:val="105"/>
          <w:sz w:val="24"/>
        </w:rPr>
        <w:t xml:space="preserve"> </w:t>
      </w:r>
      <w:r>
        <w:rPr>
          <w:w w:val="105"/>
          <w:sz w:val="24"/>
        </w:rPr>
        <w:t>contract</w:t>
      </w:r>
      <w:r>
        <w:rPr>
          <w:spacing w:val="40"/>
          <w:w w:val="105"/>
          <w:sz w:val="24"/>
        </w:rPr>
        <w:t xml:space="preserve"> </w:t>
      </w:r>
      <w:r>
        <w:rPr>
          <w:w w:val="105"/>
          <w:sz w:val="24"/>
        </w:rPr>
        <w:t>in</w:t>
      </w:r>
      <w:r>
        <w:rPr>
          <w:spacing w:val="40"/>
          <w:w w:val="105"/>
          <w:sz w:val="24"/>
        </w:rPr>
        <w:t xml:space="preserve"> </w:t>
      </w:r>
      <w:r>
        <w:rPr>
          <w:w w:val="105"/>
          <w:sz w:val="24"/>
        </w:rPr>
        <w:t>exchange</w:t>
      </w:r>
      <w:r>
        <w:rPr>
          <w:spacing w:val="40"/>
          <w:w w:val="105"/>
          <w:sz w:val="24"/>
        </w:rPr>
        <w:t xml:space="preserve"> </w:t>
      </w:r>
      <w:r>
        <w:rPr>
          <w:w w:val="105"/>
          <w:sz w:val="24"/>
        </w:rPr>
        <w:t>for property that wife pays husband.</w:t>
      </w:r>
    </w:p>
    <w:p w:rsidR="00C17534" w:rsidRDefault="003F5CB7">
      <w:pPr>
        <w:pStyle w:val="ListParagraph"/>
        <w:numPr>
          <w:ilvl w:val="0"/>
          <w:numId w:val="452"/>
        </w:numPr>
        <w:tabs>
          <w:tab w:val="left" w:pos="980"/>
        </w:tabs>
        <w:spacing w:before="122" w:line="249" w:lineRule="auto"/>
        <w:ind w:right="357"/>
        <w:rPr>
          <w:sz w:val="24"/>
        </w:rPr>
      </w:pPr>
      <w:r>
        <w:rPr>
          <w:w w:val="105"/>
          <w:sz w:val="24"/>
        </w:rPr>
        <w:t>Khol` takes place with explicit words for it or with any other word that denotes the meaning of</w:t>
      </w:r>
      <w:r>
        <w:rPr>
          <w:spacing w:val="40"/>
          <w:w w:val="105"/>
          <w:sz w:val="24"/>
        </w:rPr>
        <w:t xml:space="preserve"> </w:t>
      </w:r>
      <w:r>
        <w:rPr>
          <w:spacing w:val="-2"/>
          <w:w w:val="105"/>
          <w:sz w:val="24"/>
        </w:rPr>
        <w:t>Khol`.</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157:</w:t>
      </w:r>
    </w:p>
    <w:p w:rsidR="00C17534" w:rsidRDefault="003F5CB7">
      <w:pPr>
        <w:pStyle w:val="BodyText"/>
        <w:ind w:left="560"/>
        <w:jc w:val="both"/>
      </w:pPr>
      <w:r>
        <w:rPr>
          <w:w w:val="105"/>
        </w:rPr>
        <w:t>Khol`</w:t>
      </w:r>
      <w:r>
        <w:rPr>
          <w:spacing w:val="-10"/>
          <w:w w:val="105"/>
        </w:rPr>
        <w:t xml:space="preserve"> </w:t>
      </w:r>
      <w:r>
        <w:rPr>
          <w:w w:val="105"/>
        </w:rPr>
        <w:t>shall</w:t>
      </w:r>
      <w:r>
        <w:rPr>
          <w:spacing w:val="-10"/>
          <w:w w:val="105"/>
        </w:rPr>
        <w:t xml:space="preserve"> </w:t>
      </w:r>
      <w:r>
        <w:rPr>
          <w:w w:val="105"/>
        </w:rPr>
        <w:t>be</w:t>
      </w:r>
      <w:r>
        <w:rPr>
          <w:spacing w:val="-10"/>
          <w:w w:val="105"/>
        </w:rPr>
        <w:t xml:space="preserve"> </w:t>
      </w:r>
      <w:r>
        <w:rPr>
          <w:w w:val="105"/>
        </w:rPr>
        <w:t>valid</w:t>
      </w:r>
      <w:r>
        <w:rPr>
          <w:spacing w:val="-10"/>
          <w:w w:val="105"/>
        </w:rPr>
        <w:t xml:space="preserve"> </w:t>
      </w:r>
      <w:r>
        <w:rPr>
          <w:w w:val="105"/>
        </w:rPr>
        <w:t>when</w:t>
      </w:r>
      <w:r>
        <w:rPr>
          <w:spacing w:val="-10"/>
          <w:w w:val="105"/>
        </w:rPr>
        <w:t xml:space="preserve"> </w:t>
      </w:r>
      <w:r>
        <w:rPr>
          <w:w w:val="105"/>
        </w:rPr>
        <w:t>husband</w:t>
      </w:r>
      <w:r>
        <w:rPr>
          <w:spacing w:val="-10"/>
          <w:w w:val="105"/>
        </w:rPr>
        <w:t xml:space="preserve"> </w:t>
      </w:r>
      <w:r>
        <w:rPr>
          <w:w w:val="105"/>
        </w:rPr>
        <w:t>holds</w:t>
      </w:r>
      <w:r>
        <w:rPr>
          <w:spacing w:val="-10"/>
          <w:w w:val="105"/>
        </w:rPr>
        <w:t xml:space="preserve"> </w:t>
      </w:r>
      <w:r>
        <w:rPr>
          <w:w w:val="105"/>
        </w:rPr>
        <w:t>the</w:t>
      </w:r>
      <w:r>
        <w:rPr>
          <w:spacing w:val="-10"/>
          <w:w w:val="105"/>
        </w:rPr>
        <w:t xml:space="preserve"> </w:t>
      </w:r>
      <w:r>
        <w:rPr>
          <w:w w:val="105"/>
        </w:rPr>
        <w:t>power</w:t>
      </w:r>
      <w:r>
        <w:rPr>
          <w:spacing w:val="-10"/>
          <w:w w:val="105"/>
        </w:rPr>
        <w:t xml:space="preserve"> </w:t>
      </w:r>
      <w:r>
        <w:rPr>
          <w:w w:val="105"/>
        </w:rPr>
        <w:t>to</w:t>
      </w:r>
      <w:r>
        <w:rPr>
          <w:spacing w:val="-9"/>
          <w:w w:val="105"/>
        </w:rPr>
        <w:t xml:space="preserve"> </w:t>
      </w:r>
      <w:r>
        <w:rPr>
          <w:w w:val="105"/>
        </w:rPr>
        <w:t>divorce</w:t>
      </w:r>
      <w:r>
        <w:rPr>
          <w:spacing w:val="-10"/>
          <w:w w:val="105"/>
        </w:rPr>
        <w:t xml:space="preserve"> </w:t>
      </w:r>
      <w:r>
        <w:rPr>
          <w:w w:val="105"/>
        </w:rPr>
        <w:t>and</w:t>
      </w:r>
      <w:r>
        <w:rPr>
          <w:spacing w:val="-10"/>
          <w:w w:val="105"/>
        </w:rPr>
        <w:t xml:space="preserve"> </w:t>
      </w:r>
      <w:r>
        <w:rPr>
          <w:w w:val="105"/>
        </w:rPr>
        <w:t>wife</w:t>
      </w:r>
      <w:r>
        <w:rPr>
          <w:spacing w:val="-10"/>
          <w:w w:val="105"/>
        </w:rPr>
        <w:t xml:space="preserve"> </w:t>
      </w:r>
      <w:r>
        <w:rPr>
          <w:w w:val="105"/>
        </w:rPr>
        <w:t>is</w:t>
      </w:r>
      <w:r>
        <w:rPr>
          <w:spacing w:val="-10"/>
          <w:w w:val="105"/>
        </w:rPr>
        <w:t xml:space="preserve"> </w:t>
      </w:r>
      <w:r>
        <w:rPr>
          <w:w w:val="105"/>
        </w:rPr>
        <w:t>still</w:t>
      </w:r>
      <w:r>
        <w:rPr>
          <w:spacing w:val="-10"/>
          <w:w w:val="105"/>
        </w:rPr>
        <w:t xml:space="preserve"> </w:t>
      </w:r>
      <w:r>
        <w:rPr>
          <w:w w:val="105"/>
        </w:rPr>
        <w:t>subject</w:t>
      </w:r>
      <w:r>
        <w:rPr>
          <w:spacing w:val="-10"/>
          <w:w w:val="105"/>
        </w:rPr>
        <w:t xml:space="preserve"> </w:t>
      </w:r>
      <w:r>
        <w:rPr>
          <w:w w:val="105"/>
        </w:rPr>
        <w:t>to</w:t>
      </w:r>
      <w:r>
        <w:rPr>
          <w:spacing w:val="-10"/>
          <w:w w:val="105"/>
        </w:rPr>
        <w:t xml:space="preserve"> </w:t>
      </w:r>
      <w:r>
        <w:rPr>
          <w:spacing w:val="-5"/>
          <w:w w:val="105"/>
        </w:rPr>
        <w:t>it.</w:t>
      </w:r>
    </w:p>
    <w:p w:rsidR="00C17534" w:rsidRDefault="00C17534">
      <w:pPr>
        <w:pStyle w:val="BodyText"/>
        <w:spacing w:before="56"/>
      </w:pPr>
    </w:p>
    <w:p w:rsidR="00C17534" w:rsidRDefault="003F5CB7">
      <w:pPr>
        <w:pStyle w:val="Heading4"/>
      </w:pPr>
      <w:r>
        <w:t>Article</w:t>
      </w:r>
      <w:r>
        <w:rPr>
          <w:spacing w:val="17"/>
        </w:rPr>
        <w:t xml:space="preserve"> </w:t>
      </w:r>
      <w:r>
        <w:rPr>
          <w:spacing w:val="-4"/>
        </w:rPr>
        <w:t>158:</w:t>
      </w:r>
    </w:p>
    <w:p w:rsidR="00C17534" w:rsidRDefault="003F5CB7">
      <w:pPr>
        <w:pStyle w:val="BodyText"/>
        <w:spacing w:line="249" w:lineRule="auto"/>
        <w:ind w:left="560" w:right="359"/>
        <w:jc w:val="both"/>
      </w:pPr>
      <w:r>
        <w:rPr>
          <w:w w:val="105"/>
        </w:rPr>
        <w:t xml:space="preserve">Any property that has been accepted as dowry may also be accepted as the exchange property for </w:t>
      </w:r>
      <w:r>
        <w:rPr>
          <w:spacing w:val="-2"/>
          <w:w w:val="105"/>
        </w:rPr>
        <w:t>Khol`.</w:t>
      </w:r>
    </w:p>
    <w:p w:rsidR="00C17534" w:rsidRDefault="00C17534">
      <w:pPr>
        <w:pStyle w:val="BodyText"/>
        <w:spacing w:before="46"/>
      </w:pPr>
    </w:p>
    <w:p w:rsidR="00C17534" w:rsidRDefault="003F5CB7">
      <w:pPr>
        <w:pStyle w:val="Heading4"/>
      </w:pPr>
      <w:r>
        <w:t>Article</w:t>
      </w:r>
      <w:r>
        <w:rPr>
          <w:spacing w:val="17"/>
        </w:rPr>
        <w:t xml:space="preserve"> </w:t>
      </w:r>
      <w:r>
        <w:rPr>
          <w:spacing w:val="-4"/>
        </w:rPr>
        <w:t>159:</w:t>
      </w:r>
    </w:p>
    <w:p w:rsidR="00C17534" w:rsidRDefault="003F5CB7">
      <w:pPr>
        <w:pStyle w:val="BodyText"/>
        <w:spacing w:before="93" w:line="249" w:lineRule="auto"/>
        <w:ind w:left="560" w:right="358"/>
        <w:jc w:val="both"/>
      </w:pPr>
      <w:r>
        <w:rPr>
          <w:w w:val="105"/>
        </w:rPr>
        <w:t>Khol`</w:t>
      </w:r>
      <w:r>
        <w:rPr>
          <w:spacing w:val="-11"/>
          <w:w w:val="105"/>
        </w:rPr>
        <w:t xml:space="preserve"> </w:t>
      </w:r>
      <w:r>
        <w:rPr>
          <w:w w:val="105"/>
        </w:rPr>
        <w:t>of</w:t>
      </w:r>
      <w:r>
        <w:rPr>
          <w:spacing w:val="-11"/>
          <w:w w:val="105"/>
        </w:rPr>
        <w:t xml:space="preserve"> </w:t>
      </w:r>
      <w:r>
        <w:rPr>
          <w:w w:val="105"/>
        </w:rPr>
        <w:t>a</w:t>
      </w:r>
      <w:r>
        <w:rPr>
          <w:spacing w:val="-11"/>
          <w:w w:val="105"/>
        </w:rPr>
        <w:t xml:space="preserve"> </w:t>
      </w:r>
      <w:r>
        <w:rPr>
          <w:w w:val="105"/>
        </w:rPr>
        <w:t>wife</w:t>
      </w:r>
      <w:r>
        <w:rPr>
          <w:spacing w:val="-11"/>
          <w:w w:val="105"/>
        </w:rPr>
        <w:t xml:space="preserve"> </w:t>
      </w:r>
      <w:r>
        <w:rPr>
          <w:w w:val="105"/>
        </w:rPr>
        <w:t>who</w:t>
      </w:r>
      <w:r>
        <w:rPr>
          <w:spacing w:val="-12"/>
          <w:w w:val="105"/>
        </w:rPr>
        <w:t xml:space="preserve"> </w:t>
      </w:r>
      <w:r>
        <w:rPr>
          <w:w w:val="105"/>
        </w:rPr>
        <w:t>lacks</w:t>
      </w:r>
      <w:r>
        <w:rPr>
          <w:spacing w:val="-11"/>
          <w:w w:val="105"/>
        </w:rPr>
        <w:t xml:space="preserve"> </w:t>
      </w:r>
      <w:r>
        <w:rPr>
          <w:w w:val="105"/>
        </w:rPr>
        <w:t>capacity</w:t>
      </w:r>
      <w:r>
        <w:rPr>
          <w:spacing w:val="-11"/>
          <w:w w:val="105"/>
        </w:rPr>
        <w:t xml:space="preserve"> </w:t>
      </w:r>
      <w:r>
        <w:rPr>
          <w:w w:val="105"/>
        </w:rPr>
        <w:t>is</w:t>
      </w:r>
      <w:r>
        <w:rPr>
          <w:spacing w:val="-11"/>
          <w:w w:val="105"/>
        </w:rPr>
        <w:t xml:space="preserve"> </w:t>
      </w:r>
      <w:r>
        <w:rPr>
          <w:w w:val="105"/>
        </w:rPr>
        <w:t>permissible.</w:t>
      </w:r>
      <w:r>
        <w:rPr>
          <w:spacing w:val="-12"/>
          <w:w w:val="105"/>
        </w:rPr>
        <w:t xml:space="preserve"> </w:t>
      </w:r>
      <w:r>
        <w:rPr>
          <w:w w:val="105"/>
        </w:rPr>
        <w:t>But</w:t>
      </w:r>
      <w:r>
        <w:rPr>
          <w:spacing w:val="-11"/>
          <w:w w:val="105"/>
        </w:rPr>
        <w:t xml:space="preserve"> </w:t>
      </w:r>
      <w:r>
        <w:rPr>
          <w:w w:val="105"/>
        </w:rPr>
        <w:t>wife</w:t>
      </w:r>
      <w:r>
        <w:rPr>
          <w:spacing w:val="-12"/>
          <w:w w:val="105"/>
        </w:rPr>
        <w:t xml:space="preserve"> </w:t>
      </w:r>
      <w:r>
        <w:rPr>
          <w:w w:val="105"/>
        </w:rPr>
        <w:t>may</w:t>
      </w:r>
      <w:r>
        <w:rPr>
          <w:spacing w:val="-11"/>
          <w:w w:val="105"/>
        </w:rPr>
        <w:t xml:space="preserve"> </w:t>
      </w:r>
      <w:r>
        <w:rPr>
          <w:w w:val="105"/>
        </w:rPr>
        <w:t>not</w:t>
      </w:r>
      <w:r>
        <w:rPr>
          <w:spacing w:val="-11"/>
          <w:w w:val="105"/>
        </w:rPr>
        <w:t xml:space="preserve"> </w:t>
      </w:r>
      <w:r>
        <w:rPr>
          <w:w w:val="105"/>
        </w:rPr>
        <w:t>be</w:t>
      </w:r>
      <w:r>
        <w:rPr>
          <w:spacing w:val="-12"/>
          <w:w w:val="105"/>
        </w:rPr>
        <w:t xml:space="preserve"> </w:t>
      </w:r>
      <w:r>
        <w:rPr>
          <w:w w:val="105"/>
        </w:rPr>
        <w:t>forced</w:t>
      </w:r>
      <w:r>
        <w:rPr>
          <w:spacing w:val="-11"/>
          <w:w w:val="105"/>
        </w:rPr>
        <w:t xml:space="preserve"> </w:t>
      </w:r>
      <w:r>
        <w:rPr>
          <w:w w:val="105"/>
        </w:rPr>
        <w:t>to</w:t>
      </w:r>
      <w:r>
        <w:rPr>
          <w:spacing w:val="-11"/>
          <w:w w:val="105"/>
        </w:rPr>
        <w:t xml:space="preserve"> </w:t>
      </w:r>
      <w:r>
        <w:rPr>
          <w:w w:val="105"/>
        </w:rPr>
        <w:t>pay</w:t>
      </w:r>
      <w:r>
        <w:rPr>
          <w:spacing w:val="-11"/>
          <w:w w:val="105"/>
        </w:rPr>
        <w:t xml:space="preserve"> </w:t>
      </w:r>
      <w:r>
        <w:rPr>
          <w:w w:val="105"/>
        </w:rPr>
        <w:t>Khol`</w:t>
      </w:r>
      <w:r>
        <w:rPr>
          <w:spacing w:val="-11"/>
          <w:w w:val="105"/>
        </w:rPr>
        <w:t xml:space="preserve"> </w:t>
      </w:r>
      <w:r>
        <w:rPr>
          <w:w w:val="105"/>
        </w:rPr>
        <w:t>without</w:t>
      </w:r>
      <w:r>
        <w:rPr>
          <w:spacing w:val="-11"/>
          <w:w w:val="105"/>
        </w:rPr>
        <w:t xml:space="preserve"> </w:t>
      </w:r>
      <w:r>
        <w:rPr>
          <w:w w:val="105"/>
        </w:rPr>
        <w:t>the agreement of her property guardian.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160:</w:t>
      </w:r>
    </w:p>
    <w:p w:rsidR="00C17534" w:rsidRDefault="003F5CB7">
      <w:pPr>
        <w:pStyle w:val="BodyText"/>
        <w:ind w:left="560"/>
        <w:jc w:val="both"/>
      </w:pPr>
      <w:r>
        <w:rPr>
          <w:w w:val="105"/>
        </w:rPr>
        <w:t>Khol`</w:t>
      </w:r>
      <w:r>
        <w:rPr>
          <w:spacing w:val="-5"/>
          <w:w w:val="105"/>
        </w:rPr>
        <w:t xml:space="preserve"> </w:t>
      </w:r>
      <w:r>
        <w:rPr>
          <w:w w:val="105"/>
        </w:rPr>
        <w:t>is</w:t>
      </w:r>
      <w:r>
        <w:rPr>
          <w:spacing w:val="-4"/>
          <w:w w:val="105"/>
        </w:rPr>
        <w:t xml:space="preserve"> </w:t>
      </w:r>
      <w:r>
        <w:rPr>
          <w:w w:val="105"/>
        </w:rPr>
        <w:t>the</w:t>
      </w:r>
      <w:r>
        <w:rPr>
          <w:spacing w:val="-4"/>
          <w:w w:val="105"/>
        </w:rPr>
        <w:t xml:space="preserve"> </w:t>
      </w:r>
      <w:r>
        <w:rPr>
          <w:w w:val="105"/>
        </w:rPr>
        <w:t>same</w:t>
      </w:r>
      <w:r>
        <w:rPr>
          <w:spacing w:val="-5"/>
          <w:w w:val="105"/>
        </w:rPr>
        <w:t xml:space="preserve"> </w:t>
      </w:r>
      <w:r>
        <w:rPr>
          <w:w w:val="105"/>
        </w:rPr>
        <w:t>as</w:t>
      </w:r>
      <w:r>
        <w:rPr>
          <w:spacing w:val="-4"/>
          <w:w w:val="105"/>
        </w:rPr>
        <w:t xml:space="preserve"> </w:t>
      </w:r>
      <w:r>
        <w:rPr>
          <w:w w:val="105"/>
        </w:rPr>
        <w:t>irreversible</w:t>
      </w:r>
      <w:r>
        <w:rPr>
          <w:spacing w:val="-4"/>
          <w:w w:val="105"/>
        </w:rPr>
        <w:t xml:space="preserve"> </w:t>
      </w:r>
      <w:r>
        <w:rPr>
          <w:w w:val="105"/>
        </w:rPr>
        <w:t>divorce</w:t>
      </w:r>
      <w:r>
        <w:rPr>
          <w:spacing w:val="-5"/>
          <w:w w:val="105"/>
        </w:rPr>
        <w:t xml:space="preserve"> </w:t>
      </w:r>
      <w:r>
        <w:rPr>
          <w:w w:val="105"/>
        </w:rPr>
        <w:t>in</w:t>
      </w:r>
      <w:r>
        <w:rPr>
          <w:spacing w:val="-4"/>
          <w:w w:val="105"/>
        </w:rPr>
        <w:t xml:space="preserve"> </w:t>
      </w:r>
      <w:r>
        <w:rPr>
          <w:w w:val="105"/>
        </w:rPr>
        <w:t>that</w:t>
      </w:r>
      <w:r>
        <w:rPr>
          <w:spacing w:val="-4"/>
          <w:w w:val="105"/>
        </w:rPr>
        <w:t xml:space="preserve"> </w:t>
      </w:r>
      <w:r>
        <w:rPr>
          <w:w w:val="105"/>
        </w:rPr>
        <w:t>it</w:t>
      </w:r>
      <w:r>
        <w:rPr>
          <w:spacing w:val="-5"/>
          <w:w w:val="105"/>
        </w:rPr>
        <w:t xml:space="preserve"> </w:t>
      </w:r>
      <w:r>
        <w:rPr>
          <w:w w:val="105"/>
        </w:rPr>
        <w:t>is</w:t>
      </w:r>
      <w:r>
        <w:rPr>
          <w:spacing w:val="-4"/>
          <w:w w:val="105"/>
        </w:rPr>
        <w:t xml:space="preserve"> </w:t>
      </w:r>
      <w:r>
        <w:rPr>
          <w:w w:val="105"/>
        </w:rPr>
        <w:t>not</w:t>
      </w:r>
      <w:r>
        <w:rPr>
          <w:spacing w:val="-4"/>
          <w:w w:val="105"/>
        </w:rPr>
        <w:t xml:space="preserve"> </w:t>
      </w:r>
      <w:r>
        <w:rPr>
          <w:w w:val="105"/>
        </w:rPr>
        <w:t>subject</w:t>
      </w:r>
      <w:r>
        <w:rPr>
          <w:spacing w:val="-5"/>
          <w:w w:val="105"/>
        </w:rPr>
        <w:t xml:space="preserve"> </w:t>
      </w:r>
      <w:r>
        <w:rPr>
          <w:w w:val="105"/>
        </w:rPr>
        <w:t>to</w:t>
      </w:r>
      <w:r>
        <w:rPr>
          <w:spacing w:val="-4"/>
          <w:w w:val="105"/>
        </w:rPr>
        <w:t xml:space="preserve"> </w:t>
      </w:r>
      <w:r>
        <w:rPr>
          <w:w w:val="105"/>
        </w:rPr>
        <w:t>court</w:t>
      </w:r>
      <w:r>
        <w:rPr>
          <w:spacing w:val="-4"/>
          <w:w w:val="105"/>
        </w:rPr>
        <w:t xml:space="preserve"> </w:t>
      </w:r>
      <w:r>
        <w:rPr>
          <w:spacing w:val="-2"/>
          <w:w w:val="105"/>
        </w:rPr>
        <w:t>ruling.</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161:</w:t>
      </w:r>
    </w:p>
    <w:p w:rsidR="00C17534" w:rsidRDefault="003F5CB7">
      <w:pPr>
        <w:pStyle w:val="BodyText"/>
        <w:ind w:left="560"/>
        <w:jc w:val="both"/>
      </w:pPr>
      <w:r>
        <w:rPr>
          <w:w w:val="105"/>
        </w:rPr>
        <w:t>Either</w:t>
      </w:r>
      <w:r>
        <w:rPr>
          <w:spacing w:val="-3"/>
          <w:w w:val="105"/>
        </w:rPr>
        <w:t xml:space="preserve"> </w:t>
      </w:r>
      <w:r>
        <w:rPr>
          <w:w w:val="105"/>
        </w:rPr>
        <w:t>of</w:t>
      </w:r>
      <w:r>
        <w:rPr>
          <w:spacing w:val="-3"/>
          <w:w w:val="105"/>
        </w:rPr>
        <w:t xml:space="preserve"> </w:t>
      </w:r>
      <w:r>
        <w:rPr>
          <w:w w:val="105"/>
        </w:rPr>
        <w:t>spouses</w:t>
      </w:r>
      <w:r>
        <w:rPr>
          <w:spacing w:val="-3"/>
          <w:w w:val="105"/>
        </w:rPr>
        <w:t xml:space="preserve"> </w:t>
      </w:r>
      <w:r>
        <w:rPr>
          <w:w w:val="105"/>
        </w:rPr>
        <w:t>may</w:t>
      </w:r>
      <w:r>
        <w:rPr>
          <w:spacing w:val="-3"/>
          <w:w w:val="105"/>
        </w:rPr>
        <w:t xml:space="preserve"> </w:t>
      </w:r>
      <w:r>
        <w:rPr>
          <w:w w:val="105"/>
        </w:rPr>
        <w:t>withdraw</w:t>
      </w:r>
      <w:r>
        <w:rPr>
          <w:spacing w:val="-3"/>
          <w:w w:val="105"/>
        </w:rPr>
        <w:t xml:space="preserve"> </w:t>
      </w:r>
      <w:r>
        <w:rPr>
          <w:w w:val="105"/>
        </w:rPr>
        <w:t>his/her</w:t>
      </w:r>
      <w:r>
        <w:rPr>
          <w:spacing w:val="-3"/>
          <w:w w:val="105"/>
        </w:rPr>
        <w:t xml:space="preserve"> </w:t>
      </w:r>
      <w:r>
        <w:rPr>
          <w:w w:val="105"/>
        </w:rPr>
        <w:t>offer</w:t>
      </w:r>
      <w:r>
        <w:rPr>
          <w:spacing w:val="-3"/>
          <w:w w:val="105"/>
        </w:rPr>
        <w:t xml:space="preserve"> </w:t>
      </w:r>
      <w:r>
        <w:rPr>
          <w:w w:val="105"/>
        </w:rPr>
        <w:t>before</w:t>
      </w:r>
      <w:r>
        <w:rPr>
          <w:spacing w:val="-2"/>
          <w:w w:val="105"/>
        </w:rPr>
        <w:t xml:space="preserve"> </w:t>
      </w:r>
      <w:r>
        <w:rPr>
          <w:w w:val="105"/>
        </w:rPr>
        <w:t>acceptance</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other</w:t>
      </w:r>
      <w:r>
        <w:rPr>
          <w:spacing w:val="-3"/>
          <w:w w:val="105"/>
        </w:rPr>
        <w:t xml:space="preserve"> </w:t>
      </w:r>
      <w:r>
        <w:rPr>
          <w:spacing w:val="-2"/>
          <w:w w:val="105"/>
        </w:rPr>
        <w:t>party.</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162:</w:t>
      </w:r>
    </w:p>
    <w:p w:rsidR="00C17534" w:rsidRDefault="003F5CB7">
      <w:pPr>
        <w:pStyle w:val="BodyText"/>
        <w:spacing w:line="249" w:lineRule="auto"/>
        <w:ind w:left="560" w:right="359"/>
        <w:jc w:val="both"/>
      </w:pPr>
      <w:r>
        <w:rPr>
          <w:w w:val="105"/>
        </w:rPr>
        <w:t>If</w:t>
      </w:r>
      <w:r>
        <w:rPr>
          <w:spacing w:val="-6"/>
          <w:w w:val="105"/>
        </w:rPr>
        <w:t xml:space="preserve"> </w:t>
      </w:r>
      <w:r>
        <w:rPr>
          <w:w w:val="105"/>
        </w:rPr>
        <w:t>Khol`</w:t>
      </w:r>
      <w:r>
        <w:rPr>
          <w:spacing w:val="-6"/>
          <w:w w:val="105"/>
        </w:rPr>
        <w:t xml:space="preserve"> </w:t>
      </w:r>
      <w:r>
        <w:rPr>
          <w:w w:val="105"/>
        </w:rPr>
        <w:t>takes</w:t>
      </w:r>
      <w:r>
        <w:rPr>
          <w:spacing w:val="-6"/>
          <w:w w:val="105"/>
        </w:rPr>
        <w:t xml:space="preserve"> </w:t>
      </w:r>
      <w:r>
        <w:rPr>
          <w:w w:val="105"/>
        </w:rPr>
        <w:t>place</w:t>
      </w:r>
      <w:r>
        <w:rPr>
          <w:spacing w:val="-6"/>
          <w:w w:val="105"/>
        </w:rPr>
        <w:t xml:space="preserve"> </w:t>
      </w:r>
      <w:r>
        <w:rPr>
          <w:w w:val="105"/>
        </w:rPr>
        <w:t>in</w:t>
      </w:r>
      <w:r>
        <w:rPr>
          <w:spacing w:val="-6"/>
          <w:w w:val="105"/>
        </w:rPr>
        <w:t xml:space="preserve"> </w:t>
      </w:r>
      <w:r>
        <w:rPr>
          <w:w w:val="105"/>
        </w:rPr>
        <w:t>exchange</w:t>
      </w:r>
      <w:r>
        <w:rPr>
          <w:spacing w:val="-6"/>
          <w:w w:val="105"/>
        </w:rPr>
        <w:t xml:space="preserve"> </w:t>
      </w:r>
      <w:r>
        <w:rPr>
          <w:w w:val="105"/>
        </w:rPr>
        <w:t>for</w:t>
      </w:r>
      <w:r>
        <w:rPr>
          <w:spacing w:val="-6"/>
          <w:w w:val="105"/>
        </w:rPr>
        <w:t xml:space="preserve"> </w:t>
      </w:r>
      <w:r>
        <w:rPr>
          <w:w w:val="105"/>
        </w:rPr>
        <w:t>a</w:t>
      </w:r>
      <w:r>
        <w:rPr>
          <w:spacing w:val="-6"/>
          <w:w w:val="105"/>
        </w:rPr>
        <w:t xml:space="preserve"> </w:t>
      </w:r>
      <w:r>
        <w:rPr>
          <w:w w:val="105"/>
        </w:rPr>
        <w:t>certain</w:t>
      </w:r>
      <w:r>
        <w:rPr>
          <w:spacing w:val="-6"/>
          <w:w w:val="105"/>
        </w:rPr>
        <w:t xml:space="preserve"> </w:t>
      </w:r>
      <w:r>
        <w:rPr>
          <w:w w:val="105"/>
        </w:rPr>
        <w:t>property</w:t>
      </w:r>
      <w:r>
        <w:rPr>
          <w:spacing w:val="-6"/>
          <w:w w:val="105"/>
        </w:rPr>
        <w:t xml:space="preserve"> </w:t>
      </w:r>
      <w:r>
        <w:rPr>
          <w:w w:val="105"/>
        </w:rPr>
        <w:t>other</w:t>
      </w:r>
      <w:r>
        <w:rPr>
          <w:spacing w:val="-6"/>
          <w:w w:val="105"/>
        </w:rPr>
        <w:t xml:space="preserve"> </w:t>
      </w:r>
      <w:r>
        <w:rPr>
          <w:w w:val="105"/>
        </w:rPr>
        <w:t>than</w:t>
      </w:r>
      <w:r>
        <w:rPr>
          <w:spacing w:val="-6"/>
          <w:w w:val="105"/>
        </w:rPr>
        <w:t xml:space="preserve"> </w:t>
      </w:r>
      <w:r>
        <w:rPr>
          <w:w w:val="105"/>
        </w:rPr>
        <w:t>the</w:t>
      </w:r>
      <w:r>
        <w:rPr>
          <w:spacing w:val="-6"/>
          <w:w w:val="105"/>
        </w:rPr>
        <w:t xml:space="preserve"> </w:t>
      </w:r>
      <w:r>
        <w:rPr>
          <w:w w:val="105"/>
        </w:rPr>
        <w:t>dowry,</w:t>
      </w:r>
      <w:r>
        <w:rPr>
          <w:spacing w:val="-6"/>
          <w:w w:val="105"/>
        </w:rPr>
        <w:t xml:space="preserve"> </w:t>
      </w:r>
      <w:r>
        <w:rPr>
          <w:w w:val="105"/>
        </w:rPr>
        <w:t>wife</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obligated</w:t>
      </w:r>
      <w:r>
        <w:rPr>
          <w:spacing w:val="-6"/>
          <w:w w:val="105"/>
        </w:rPr>
        <w:t xml:space="preserve"> </w:t>
      </w:r>
      <w:r>
        <w:rPr>
          <w:w w:val="105"/>
        </w:rPr>
        <w:t>to pay it. No other claim deriving from marriage rights, such as dowry or alimony of the past that owed to each other at the time of Khol`, may not be made.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163:</w:t>
      </w:r>
    </w:p>
    <w:p w:rsidR="00C17534" w:rsidRDefault="003F5CB7">
      <w:pPr>
        <w:pStyle w:val="BodyText"/>
        <w:spacing w:line="249" w:lineRule="auto"/>
        <w:ind w:left="560" w:right="355"/>
        <w:jc w:val="both"/>
      </w:pPr>
      <w:r>
        <w:rPr>
          <w:w w:val="105"/>
        </w:rPr>
        <w:t>If Khol` has been in exchange for all of the dowry, in case all or part of the dowry has already been delivered to wife, she shall be obligated to return the amount she received, otherwise, husband shall not</w:t>
      </w:r>
      <w:r>
        <w:rPr>
          <w:spacing w:val="-11"/>
          <w:w w:val="105"/>
        </w:rPr>
        <w:t xml:space="preserve"> </w:t>
      </w:r>
      <w:r>
        <w:rPr>
          <w:w w:val="105"/>
        </w:rPr>
        <w:t>have</w:t>
      </w:r>
      <w:r>
        <w:rPr>
          <w:spacing w:val="-11"/>
          <w:w w:val="105"/>
        </w:rPr>
        <w:t xml:space="preserve"> </w:t>
      </w:r>
      <w:r>
        <w:rPr>
          <w:w w:val="105"/>
        </w:rPr>
        <w:t>the</w:t>
      </w:r>
      <w:r>
        <w:rPr>
          <w:spacing w:val="-11"/>
          <w:w w:val="105"/>
        </w:rPr>
        <w:t xml:space="preserve"> </w:t>
      </w:r>
      <w:r>
        <w:rPr>
          <w:w w:val="105"/>
        </w:rPr>
        <w:t>obligation</w:t>
      </w:r>
      <w:r>
        <w:rPr>
          <w:spacing w:val="-11"/>
          <w:w w:val="105"/>
        </w:rPr>
        <w:t xml:space="preserve"> </w:t>
      </w:r>
      <w:r>
        <w:rPr>
          <w:w w:val="105"/>
        </w:rPr>
        <w:t>to</w:t>
      </w:r>
      <w:r>
        <w:rPr>
          <w:spacing w:val="-11"/>
          <w:w w:val="105"/>
        </w:rPr>
        <w:t xml:space="preserve"> </w:t>
      </w:r>
      <w:r>
        <w:rPr>
          <w:w w:val="105"/>
        </w:rPr>
        <w:t>pay</w:t>
      </w:r>
      <w:r>
        <w:rPr>
          <w:spacing w:val="-11"/>
          <w:w w:val="105"/>
        </w:rPr>
        <w:t xml:space="preserve"> </w:t>
      </w:r>
      <w:r>
        <w:rPr>
          <w:w w:val="105"/>
        </w:rPr>
        <w:t>the</w:t>
      </w:r>
      <w:r>
        <w:rPr>
          <w:spacing w:val="-11"/>
          <w:w w:val="105"/>
        </w:rPr>
        <w:t xml:space="preserve"> </w:t>
      </w:r>
      <w:r>
        <w:rPr>
          <w:w w:val="105"/>
        </w:rPr>
        <w:t>dowry,</w:t>
      </w:r>
      <w:r>
        <w:rPr>
          <w:spacing w:val="-11"/>
          <w:w w:val="105"/>
        </w:rPr>
        <w:t xml:space="preserve"> </w:t>
      </w:r>
      <w:r>
        <w:rPr>
          <w:w w:val="105"/>
        </w:rPr>
        <w:t>whether</w:t>
      </w:r>
      <w:r>
        <w:rPr>
          <w:spacing w:val="-11"/>
          <w:w w:val="105"/>
        </w:rPr>
        <w:t xml:space="preserve"> </w:t>
      </w:r>
      <w:r>
        <w:rPr>
          <w:w w:val="105"/>
        </w:rPr>
        <w:t>or</w:t>
      </w:r>
      <w:r>
        <w:rPr>
          <w:spacing w:val="-11"/>
          <w:w w:val="105"/>
        </w:rPr>
        <w:t xml:space="preserve"> </w:t>
      </w:r>
      <w:r>
        <w:rPr>
          <w:w w:val="105"/>
        </w:rPr>
        <w:t>not</w:t>
      </w:r>
      <w:r>
        <w:rPr>
          <w:spacing w:val="-11"/>
          <w:w w:val="105"/>
        </w:rPr>
        <w:t xml:space="preserve"> </w:t>
      </w:r>
      <w:r>
        <w:rPr>
          <w:w w:val="105"/>
        </w:rPr>
        <w:t>Khol`</w:t>
      </w:r>
      <w:r>
        <w:rPr>
          <w:spacing w:val="-11"/>
          <w:w w:val="105"/>
        </w:rPr>
        <w:t xml:space="preserve"> </w:t>
      </w:r>
      <w:r>
        <w:rPr>
          <w:w w:val="105"/>
        </w:rPr>
        <w:t>has</w:t>
      </w:r>
      <w:r>
        <w:rPr>
          <w:spacing w:val="-11"/>
          <w:w w:val="105"/>
        </w:rPr>
        <w:t xml:space="preserve"> </w:t>
      </w:r>
      <w:r>
        <w:rPr>
          <w:w w:val="105"/>
        </w:rPr>
        <w:t>taken</w:t>
      </w:r>
      <w:r>
        <w:rPr>
          <w:spacing w:val="-11"/>
          <w:w w:val="105"/>
        </w:rPr>
        <w:t xml:space="preserve"> </w:t>
      </w:r>
      <w:r>
        <w:rPr>
          <w:w w:val="105"/>
        </w:rPr>
        <w:t>place</w:t>
      </w:r>
      <w:r>
        <w:rPr>
          <w:spacing w:val="-11"/>
          <w:w w:val="105"/>
        </w:rPr>
        <w:t xml:space="preserve"> </w:t>
      </w:r>
      <w:r>
        <w:rPr>
          <w:w w:val="105"/>
        </w:rPr>
        <w:t>before</w:t>
      </w:r>
      <w:r>
        <w:rPr>
          <w:spacing w:val="-11"/>
          <w:w w:val="105"/>
        </w:rPr>
        <w:t xml:space="preserve"> </w:t>
      </w:r>
      <w:r>
        <w:rPr>
          <w:w w:val="105"/>
        </w:rPr>
        <w:t>or</w:t>
      </w:r>
      <w:r>
        <w:rPr>
          <w:spacing w:val="-11"/>
          <w:w w:val="105"/>
        </w:rPr>
        <w:t xml:space="preserve"> </w:t>
      </w:r>
      <w:r>
        <w:rPr>
          <w:w w:val="105"/>
        </w:rPr>
        <w:t>after</w:t>
      </w:r>
      <w:r>
        <w:rPr>
          <w:spacing w:val="-11"/>
          <w:w w:val="105"/>
        </w:rPr>
        <w:t xml:space="preserve"> </w:t>
      </w:r>
      <w:r>
        <w:rPr>
          <w:w w:val="105"/>
        </w:rPr>
        <w:t xml:space="preserve">marriage </w:t>
      </w:r>
      <w:r>
        <w:rPr>
          <w:spacing w:val="-2"/>
          <w:w w:val="105"/>
        </w:rPr>
        <w:t>consummation.</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164:</w:t>
      </w:r>
    </w:p>
    <w:p w:rsidR="00C17534" w:rsidRDefault="003F5CB7">
      <w:pPr>
        <w:pStyle w:val="BodyText"/>
        <w:spacing w:line="249" w:lineRule="auto"/>
        <w:ind w:left="560" w:right="357"/>
        <w:jc w:val="both"/>
      </w:pPr>
      <w:r>
        <w:rPr>
          <w:w w:val="105"/>
        </w:rPr>
        <w:t>If the exchanging is not determined at the time of Khol`, spouses shall be released from all marriage rights.</w:t>
      </w:r>
      <w:r>
        <w:rPr>
          <w:spacing w:val="40"/>
          <w:w w:val="105"/>
        </w:rPr>
        <w:t xml:space="preserve"> </w:t>
      </w:r>
      <w:r>
        <w:rPr>
          <w:w w:val="105"/>
        </w:rPr>
        <w:t>Husband</w:t>
      </w:r>
      <w:r>
        <w:rPr>
          <w:spacing w:val="40"/>
          <w:w w:val="105"/>
        </w:rPr>
        <w:t xml:space="preserve"> </w:t>
      </w:r>
      <w:r>
        <w:rPr>
          <w:w w:val="105"/>
        </w:rPr>
        <w:t>may</w:t>
      </w:r>
      <w:r>
        <w:rPr>
          <w:spacing w:val="40"/>
          <w:w w:val="105"/>
        </w:rPr>
        <w:t xml:space="preserve"> </w:t>
      </w:r>
      <w:r>
        <w:rPr>
          <w:w w:val="105"/>
        </w:rPr>
        <w:t>not</w:t>
      </w:r>
      <w:r>
        <w:rPr>
          <w:spacing w:val="40"/>
          <w:w w:val="105"/>
        </w:rPr>
        <w:t xml:space="preserve"> </w:t>
      </w:r>
      <w:r>
        <w:rPr>
          <w:w w:val="105"/>
        </w:rPr>
        <w:t>demand</w:t>
      </w:r>
      <w:r>
        <w:rPr>
          <w:spacing w:val="40"/>
          <w:w w:val="105"/>
        </w:rPr>
        <w:t xml:space="preserve"> </w:t>
      </w:r>
      <w:r>
        <w:rPr>
          <w:w w:val="105"/>
        </w:rPr>
        <w:t>the</w:t>
      </w:r>
      <w:r>
        <w:rPr>
          <w:spacing w:val="40"/>
          <w:w w:val="105"/>
        </w:rPr>
        <w:t xml:space="preserve"> </w:t>
      </w:r>
      <w:r>
        <w:rPr>
          <w:w w:val="105"/>
        </w:rPr>
        <w:t>return</w:t>
      </w:r>
      <w:r>
        <w:rPr>
          <w:spacing w:val="40"/>
          <w:w w:val="105"/>
        </w:rPr>
        <w:t xml:space="preserve"> </w:t>
      </w:r>
      <w:r>
        <w:rPr>
          <w:w w:val="105"/>
        </w:rPr>
        <w:t>of</w:t>
      </w:r>
      <w:r>
        <w:rPr>
          <w:spacing w:val="40"/>
          <w:w w:val="105"/>
        </w:rPr>
        <w:t xml:space="preserve"> </w:t>
      </w:r>
      <w:r>
        <w:rPr>
          <w:w w:val="105"/>
        </w:rPr>
        <w:t>whatever</w:t>
      </w:r>
      <w:r>
        <w:rPr>
          <w:spacing w:val="40"/>
          <w:w w:val="105"/>
        </w:rPr>
        <w:t xml:space="preserve"> </w:t>
      </w:r>
      <w:r>
        <w:rPr>
          <w:w w:val="105"/>
        </w:rPr>
        <w:t>he</w:t>
      </w:r>
      <w:r>
        <w:rPr>
          <w:spacing w:val="40"/>
          <w:w w:val="105"/>
        </w:rPr>
        <w:t xml:space="preserve"> </w:t>
      </w:r>
      <w:r>
        <w:rPr>
          <w:w w:val="105"/>
        </w:rPr>
        <w:t>delivered</w:t>
      </w:r>
      <w:r>
        <w:rPr>
          <w:spacing w:val="40"/>
          <w:w w:val="105"/>
        </w:rPr>
        <w:t xml:space="preserve"> </w:t>
      </w:r>
      <w:r>
        <w:rPr>
          <w:w w:val="105"/>
        </w:rPr>
        <w:t>to</w:t>
      </w:r>
      <w:r>
        <w:rPr>
          <w:spacing w:val="40"/>
          <w:w w:val="105"/>
        </w:rPr>
        <w:t xml:space="preserve"> </w:t>
      </w:r>
      <w:r>
        <w:rPr>
          <w:w w:val="105"/>
        </w:rPr>
        <w:t>wife</w:t>
      </w:r>
      <w:r>
        <w:rPr>
          <w:spacing w:val="40"/>
          <w:w w:val="105"/>
        </w:rPr>
        <w:t xml:space="preserve"> </w:t>
      </w:r>
      <w:r>
        <w:rPr>
          <w:w w:val="105"/>
        </w:rPr>
        <w:t>or</w:t>
      </w:r>
      <w:r>
        <w:rPr>
          <w:spacing w:val="40"/>
          <w:w w:val="105"/>
        </w:rPr>
        <w:t xml:space="preserve"> </w:t>
      </w:r>
      <w:r>
        <w:rPr>
          <w:w w:val="105"/>
        </w:rPr>
        <w:t>wife</w:t>
      </w:r>
      <w:r>
        <w:rPr>
          <w:spacing w:val="40"/>
          <w:w w:val="105"/>
        </w:rPr>
        <w:t xml:space="preserve"> </w:t>
      </w:r>
      <w:r>
        <w:rPr>
          <w:w w:val="105"/>
        </w:rPr>
        <w:t>may</w:t>
      </w:r>
      <w:r>
        <w:rPr>
          <w:spacing w:val="40"/>
          <w:w w:val="105"/>
        </w:rPr>
        <w:t xml:space="preserve"> </w:t>
      </w:r>
      <w:r>
        <w:rPr>
          <w:w w:val="105"/>
        </w:rPr>
        <w:t xml:space="preserve">not claim whatever husband owes her; whether or not Khol` has taken place before or after marriage </w:t>
      </w:r>
      <w:r>
        <w:rPr>
          <w:spacing w:val="-2"/>
          <w:w w:val="105"/>
        </w:rPr>
        <w:t>consummation.</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165:</w:t>
      </w:r>
    </w:p>
    <w:p w:rsidR="00C17534" w:rsidRDefault="003F5CB7">
      <w:pPr>
        <w:pStyle w:val="BodyText"/>
        <w:spacing w:line="249" w:lineRule="auto"/>
        <w:ind w:left="560" w:right="358"/>
        <w:jc w:val="both"/>
      </w:pPr>
      <w:r>
        <w:rPr>
          <w:w w:val="105"/>
        </w:rPr>
        <w:t>If the exchanging is rejected at the time of Khol`, the divorce shall be irreversible and it shall not extinguish ma</w:t>
      </w:r>
      <w:r>
        <w:rPr>
          <w:w w:val="105"/>
        </w:rPr>
        <w:t>rriage rights they hold against each other.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166:</w:t>
      </w:r>
    </w:p>
    <w:p w:rsidR="00C17534" w:rsidRDefault="003F5CB7">
      <w:pPr>
        <w:pStyle w:val="BodyText"/>
        <w:spacing w:line="249" w:lineRule="auto"/>
        <w:ind w:left="560" w:right="358"/>
        <w:jc w:val="both"/>
      </w:pPr>
      <w:r>
        <w:rPr>
          <w:w w:val="105"/>
        </w:rPr>
        <w:t>If</w:t>
      </w:r>
      <w:r>
        <w:rPr>
          <w:spacing w:val="-16"/>
          <w:w w:val="105"/>
        </w:rPr>
        <w:t xml:space="preserve"> </w:t>
      </w:r>
      <w:r>
        <w:rPr>
          <w:w w:val="105"/>
        </w:rPr>
        <w:t>husband</w:t>
      </w:r>
      <w:r>
        <w:rPr>
          <w:spacing w:val="-16"/>
          <w:w w:val="105"/>
        </w:rPr>
        <w:t xml:space="preserve"> </w:t>
      </w:r>
      <w:r>
        <w:rPr>
          <w:w w:val="105"/>
        </w:rPr>
        <w:t>receives</w:t>
      </w:r>
      <w:r>
        <w:rPr>
          <w:spacing w:val="-16"/>
          <w:w w:val="105"/>
        </w:rPr>
        <w:t xml:space="preserve"> </w:t>
      </w:r>
      <w:r>
        <w:rPr>
          <w:w w:val="105"/>
        </w:rPr>
        <w:t>un-rightfully</w:t>
      </w:r>
      <w:r>
        <w:rPr>
          <w:spacing w:val="-15"/>
          <w:w w:val="105"/>
        </w:rPr>
        <w:t xml:space="preserve"> </w:t>
      </w:r>
      <w:r>
        <w:rPr>
          <w:w w:val="105"/>
        </w:rPr>
        <w:t>the</w:t>
      </w:r>
      <w:r>
        <w:rPr>
          <w:spacing w:val="-16"/>
          <w:w w:val="105"/>
        </w:rPr>
        <w:t xml:space="preserve"> </w:t>
      </w:r>
      <w:r>
        <w:rPr>
          <w:w w:val="105"/>
        </w:rPr>
        <w:t>Khol`</w:t>
      </w:r>
      <w:r>
        <w:rPr>
          <w:spacing w:val="-16"/>
          <w:w w:val="105"/>
        </w:rPr>
        <w:t xml:space="preserve"> </w:t>
      </w:r>
      <w:r>
        <w:rPr>
          <w:w w:val="105"/>
        </w:rPr>
        <w:t>exchange,</w:t>
      </w:r>
      <w:r>
        <w:rPr>
          <w:spacing w:val="-16"/>
          <w:w w:val="105"/>
        </w:rPr>
        <w:t xml:space="preserve"> </w:t>
      </w:r>
      <w:r>
        <w:rPr>
          <w:w w:val="105"/>
        </w:rPr>
        <w:t>in</w:t>
      </w:r>
      <w:r>
        <w:rPr>
          <w:spacing w:val="-15"/>
          <w:w w:val="105"/>
        </w:rPr>
        <w:t xml:space="preserve"> </w:t>
      </w:r>
      <w:r>
        <w:rPr>
          <w:w w:val="105"/>
        </w:rPr>
        <w:t>case</w:t>
      </w:r>
      <w:r>
        <w:rPr>
          <w:spacing w:val="-16"/>
          <w:w w:val="105"/>
        </w:rPr>
        <w:t xml:space="preserve"> </w:t>
      </w:r>
      <w:r>
        <w:rPr>
          <w:w w:val="105"/>
        </w:rPr>
        <w:t>marriage</w:t>
      </w:r>
      <w:r>
        <w:rPr>
          <w:spacing w:val="-16"/>
          <w:w w:val="105"/>
        </w:rPr>
        <w:t xml:space="preserve"> </w:t>
      </w:r>
      <w:r>
        <w:rPr>
          <w:w w:val="105"/>
        </w:rPr>
        <w:t>has</w:t>
      </w:r>
      <w:r>
        <w:rPr>
          <w:spacing w:val="-16"/>
          <w:w w:val="105"/>
        </w:rPr>
        <w:t xml:space="preserve"> </w:t>
      </w:r>
      <w:r>
        <w:rPr>
          <w:w w:val="105"/>
        </w:rPr>
        <w:t>been</w:t>
      </w:r>
      <w:r>
        <w:rPr>
          <w:spacing w:val="-15"/>
          <w:w w:val="105"/>
        </w:rPr>
        <w:t xml:space="preserve"> </w:t>
      </w:r>
      <w:r>
        <w:rPr>
          <w:w w:val="105"/>
        </w:rPr>
        <w:t>invalid,</w:t>
      </w:r>
      <w:r>
        <w:rPr>
          <w:spacing w:val="-16"/>
          <w:w w:val="105"/>
        </w:rPr>
        <w:t xml:space="preserve"> </w:t>
      </w:r>
      <w:r>
        <w:rPr>
          <w:w w:val="105"/>
        </w:rPr>
        <w:t>Khol`</w:t>
      </w:r>
      <w:r>
        <w:rPr>
          <w:spacing w:val="-16"/>
          <w:w w:val="105"/>
        </w:rPr>
        <w:t xml:space="preserve"> </w:t>
      </w:r>
      <w:r>
        <w:rPr>
          <w:w w:val="105"/>
        </w:rPr>
        <w:t>shall</w:t>
      </w:r>
      <w:r>
        <w:rPr>
          <w:spacing w:val="-16"/>
          <w:w w:val="105"/>
        </w:rPr>
        <w:t xml:space="preserve"> </w:t>
      </w:r>
      <w:r>
        <w:rPr>
          <w:w w:val="105"/>
        </w:rPr>
        <w:t>not be valid. Wife may also demand the return of the exchanged property.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167:</w:t>
      </w:r>
    </w:p>
    <w:p w:rsidR="00C17534" w:rsidRDefault="003F5CB7">
      <w:pPr>
        <w:pStyle w:val="BodyText"/>
        <w:spacing w:line="249" w:lineRule="auto"/>
        <w:ind w:left="560" w:right="357"/>
        <w:jc w:val="both"/>
      </w:pPr>
      <w:r>
        <w:t>If</w:t>
      </w:r>
      <w:r>
        <w:rPr>
          <w:spacing w:val="22"/>
        </w:rPr>
        <w:t xml:space="preserve"> </w:t>
      </w:r>
      <w:r>
        <w:t>Khol`</w:t>
      </w:r>
      <w:r>
        <w:rPr>
          <w:spacing w:val="22"/>
        </w:rPr>
        <w:t xml:space="preserve"> </w:t>
      </w:r>
      <w:r>
        <w:t>exchange</w:t>
      </w:r>
      <w:r>
        <w:rPr>
          <w:spacing w:val="20"/>
        </w:rPr>
        <w:t xml:space="preserve"> </w:t>
      </w:r>
      <w:r>
        <w:t>gets</w:t>
      </w:r>
      <w:r>
        <w:rPr>
          <w:spacing w:val="22"/>
        </w:rPr>
        <w:t xml:space="preserve"> </w:t>
      </w:r>
      <w:r>
        <w:t>destroyed</w:t>
      </w:r>
      <w:r>
        <w:rPr>
          <w:spacing w:val="22"/>
        </w:rPr>
        <w:t xml:space="preserve"> </w:t>
      </w:r>
      <w:r>
        <w:t>or</w:t>
      </w:r>
      <w:r>
        <w:rPr>
          <w:spacing w:val="22"/>
        </w:rPr>
        <w:t xml:space="preserve"> </w:t>
      </w:r>
      <w:r>
        <w:t>taken</w:t>
      </w:r>
      <w:r>
        <w:rPr>
          <w:spacing w:val="22"/>
        </w:rPr>
        <w:t xml:space="preserve"> </w:t>
      </w:r>
      <w:r>
        <w:t>due</w:t>
      </w:r>
      <w:r>
        <w:rPr>
          <w:spacing w:val="22"/>
        </w:rPr>
        <w:t xml:space="preserve"> </w:t>
      </w:r>
      <w:r>
        <w:t>to</w:t>
      </w:r>
      <w:r>
        <w:rPr>
          <w:spacing w:val="22"/>
        </w:rPr>
        <w:t xml:space="preserve"> </w:t>
      </w:r>
      <w:r>
        <w:t>an</w:t>
      </w:r>
      <w:r>
        <w:rPr>
          <w:spacing w:val="22"/>
        </w:rPr>
        <w:t xml:space="preserve"> </w:t>
      </w:r>
      <w:r>
        <w:t>entitlement,</w:t>
      </w:r>
      <w:r>
        <w:rPr>
          <w:spacing w:val="20"/>
        </w:rPr>
        <w:t xml:space="preserve"> </w:t>
      </w:r>
      <w:r>
        <w:t>before</w:t>
      </w:r>
      <w:r>
        <w:rPr>
          <w:spacing w:val="22"/>
        </w:rPr>
        <w:t xml:space="preserve"> </w:t>
      </w:r>
      <w:r>
        <w:t>delivery</w:t>
      </w:r>
      <w:r>
        <w:rPr>
          <w:spacing w:val="22"/>
        </w:rPr>
        <w:t xml:space="preserve"> </w:t>
      </w:r>
      <w:r>
        <w:t>to</w:t>
      </w:r>
      <w:r>
        <w:rPr>
          <w:spacing w:val="22"/>
        </w:rPr>
        <w:t xml:space="preserve"> </w:t>
      </w:r>
      <w:r>
        <w:t>husband,</w:t>
      </w:r>
      <w:r>
        <w:rPr>
          <w:spacing w:val="20"/>
        </w:rPr>
        <w:t xml:space="preserve"> </w:t>
      </w:r>
      <w:r>
        <w:t>wife</w:t>
      </w:r>
      <w:r>
        <w:rPr>
          <w:spacing w:val="22"/>
        </w:rPr>
        <w:t xml:space="preserve"> </w:t>
      </w:r>
      <w:r>
        <w:t xml:space="preserve">shall </w:t>
      </w:r>
      <w:r>
        <w:rPr>
          <w:w w:val="110"/>
        </w:rPr>
        <w:t>be</w:t>
      </w:r>
      <w:r>
        <w:rPr>
          <w:spacing w:val="-6"/>
          <w:w w:val="110"/>
        </w:rPr>
        <w:t xml:space="preserve"> </w:t>
      </w:r>
      <w:r>
        <w:rPr>
          <w:w w:val="110"/>
        </w:rPr>
        <w:t>obligated</w:t>
      </w:r>
      <w:r>
        <w:rPr>
          <w:spacing w:val="-6"/>
          <w:w w:val="110"/>
        </w:rPr>
        <w:t xml:space="preserve"> </w:t>
      </w:r>
      <w:r>
        <w:rPr>
          <w:w w:val="110"/>
        </w:rPr>
        <w:t>to</w:t>
      </w:r>
      <w:r>
        <w:rPr>
          <w:spacing w:val="-6"/>
          <w:w w:val="110"/>
        </w:rPr>
        <w:t xml:space="preserve"> </w:t>
      </w:r>
      <w:r>
        <w:rPr>
          <w:w w:val="110"/>
        </w:rPr>
        <w:t>replace</w:t>
      </w:r>
      <w:r>
        <w:rPr>
          <w:spacing w:val="-6"/>
          <w:w w:val="110"/>
        </w:rPr>
        <w:t xml:space="preserve"> </w:t>
      </w:r>
      <w:r>
        <w:rPr>
          <w:w w:val="110"/>
        </w:rPr>
        <w:t>it</w:t>
      </w:r>
      <w:r>
        <w:rPr>
          <w:spacing w:val="-6"/>
          <w:w w:val="110"/>
        </w:rPr>
        <w:t xml:space="preserve"> </w:t>
      </w:r>
      <w:r>
        <w:rPr>
          <w:w w:val="110"/>
        </w:rPr>
        <w:t>or</w:t>
      </w:r>
      <w:r>
        <w:rPr>
          <w:spacing w:val="-6"/>
          <w:w w:val="110"/>
        </w:rPr>
        <w:t xml:space="preserve"> </w:t>
      </w:r>
      <w:r>
        <w:rPr>
          <w:w w:val="110"/>
        </w:rPr>
        <w:t>pay</w:t>
      </w:r>
      <w:r>
        <w:rPr>
          <w:spacing w:val="-6"/>
          <w:w w:val="110"/>
        </w:rPr>
        <w:t xml:space="preserve"> </w:t>
      </w:r>
      <w:r>
        <w:rPr>
          <w:w w:val="110"/>
        </w:rPr>
        <w:t>its</w:t>
      </w:r>
      <w:r>
        <w:rPr>
          <w:spacing w:val="-6"/>
          <w:w w:val="110"/>
        </w:rPr>
        <w:t xml:space="preserve"> </w:t>
      </w:r>
      <w:r>
        <w:rPr>
          <w:w w:val="110"/>
        </w:rPr>
        <w:t>price.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6" w:name="Subtopic_5_—_Separation_"/>
      <w:bookmarkStart w:id="37" w:name="Part_1_—_Separation_Due_to_Defect"/>
      <w:bookmarkStart w:id="38" w:name="_bookmark13"/>
      <w:bookmarkEnd w:id="36"/>
      <w:bookmarkEnd w:id="37"/>
      <w:bookmarkEnd w:id="38"/>
      <w:r>
        <w:lastRenderedPageBreak/>
        <w:t>Article</w:t>
      </w:r>
      <w:r>
        <w:rPr>
          <w:spacing w:val="17"/>
        </w:rPr>
        <w:t xml:space="preserve"> </w:t>
      </w:r>
      <w:r>
        <w:rPr>
          <w:spacing w:val="-4"/>
        </w:rPr>
        <w:t>168:</w:t>
      </w:r>
    </w:p>
    <w:p w:rsidR="00C17534" w:rsidRDefault="003F5CB7">
      <w:pPr>
        <w:pStyle w:val="BodyText"/>
        <w:spacing w:line="249" w:lineRule="auto"/>
        <w:ind w:left="560" w:right="357"/>
        <w:jc w:val="both"/>
      </w:pPr>
      <w:r>
        <w:t xml:space="preserve">In Khol`, alimony of the waiting period after divorce shall not extinguish, unless spouses have explicitly </w:t>
      </w:r>
      <w:r>
        <w:rPr>
          <w:w w:val="105"/>
        </w:rPr>
        <w:t>agreed on its extinguishment at the time of Khol.</w:t>
      </w:r>
    </w:p>
    <w:p w:rsidR="00C17534" w:rsidRDefault="00C17534">
      <w:pPr>
        <w:pStyle w:val="BodyText"/>
        <w:spacing w:before="46"/>
      </w:pPr>
    </w:p>
    <w:p w:rsidR="00C17534" w:rsidRDefault="003F5CB7">
      <w:pPr>
        <w:pStyle w:val="Heading4"/>
      </w:pPr>
      <w:r>
        <w:t>Article</w:t>
      </w:r>
      <w:r>
        <w:rPr>
          <w:spacing w:val="17"/>
        </w:rPr>
        <w:t xml:space="preserve"> </w:t>
      </w:r>
      <w:r>
        <w:rPr>
          <w:spacing w:val="-4"/>
        </w:rPr>
        <w:t>169:</w:t>
      </w:r>
    </w:p>
    <w:p w:rsidR="00C17534" w:rsidRDefault="003F5CB7">
      <w:pPr>
        <w:pStyle w:val="BodyText"/>
        <w:spacing w:line="249" w:lineRule="auto"/>
        <w:ind w:left="560" w:right="357"/>
        <w:jc w:val="both"/>
      </w:pPr>
      <w:r>
        <w:rPr>
          <w:w w:val="105"/>
        </w:rPr>
        <w:t>If</w:t>
      </w:r>
      <w:r>
        <w:rPr>
          <w:spacing w:val="-10"/>
          <w:w w:val="105"/>
        </w:rPr>
        <w:t xml:space="preserve"> </w:t>
      </w:r>
      <w:r>
        <w:rPr>
          <w:w w:val="105"/>
        </w:rPr>
        <w:t>wife</w:t>
      </w:r>
      <w:r>
        <w:rPr>
          <w:spacing w:val="-10"/>
          <w:w w:val="105"/>
        </w:rPr>
        <w:t xml:space="preserve"> </w:t>
      </w:r>
      <w:r>
        <w:rPr>
          <w:w w:val="105"/>
        </w:rPr>
        <w:t>accepts</w:t>
      </w:r>
      <w:r>
        <w:rPr>
          <w:spacing w:val="-10"/>
          <w:w w:val="105"/>
        </w:rPr>
        <w:t xml:space="preserve"> </w:t>
      </w:r>
      <w:r>
        <w:rPr>
          <w:w w:val="105"/>
        </w:rPr>
        <w:t>fee</w:t>
      </w:r>
      <w:r>
        <w:rPr>
          <w:spacing w:val="-10"/>
          <w:w w:val="105"/>
        </w:rPr>
        <w:t xml:space="preserve"> </w:t>
      </w:r>
      <w:r>
        <w:rPr>
          <w:w w:val="105"/>
        </w:rPr>
        <w:t>of</w:t>
      </w:r>
      <w:r>
        <w:rPr>
          <w:spacing w:val="-10"/>
          <w:w w:val="105"/>
        </w:rPr>
        <w:t xml:space="preserve"> </w:t>
      </w:r>
      <w:r>
        <w:rPr>
          <w:w w:val="105"/>
        </w:rPr>
        <w:t>giving</w:t>
      </w:r>
      <w:r>
        <w:rPr>
          <w:spacing w:val="-11"/>
          <w:w w:val="105"/>
        </w:rPr>
        <w:t xml:space="preserve"> </w:t>
      </w:r>
      <w:r>
        <w:rPr>
          <w:w w:val="105"/>
        </w:rPr>
        <w:t>milk</w:t>
      </w:r>
      <w:r>
        <w:rPr>
          <w:spacing w:val="-10"/>
          <w:w w:val="105"/>
        </w:rPr>
        <w:t xml:space="preserve"> </w:t>
      </w:r>
      <w:r>
        <w:rPr>
          <w:w w:val="105"/>
        </w:rPr>
        <w:t>to</w:t>
      </w:r>
      <w:r>
        <w:rPr>
          <w:spacing w:val="-10"/>
          <w:w w:val="105"/>
        </w:rPr>
        <w:t xml:space="preserve"> </w:t>
      </w:r>
      <w:r>
        <w:rPr>
          <w:w w:val="105"/>
        </w:rPr>
        <w:t>or</w:t>
      </w:r>
      <w:r>
        <w:rPr>
          <w:spacing w:val="-10"/>
          <w:w w:val="105"/>
        </w:rPr>
        <w:t xml:space="preserve"> </w:t>
      </w:r>
      <w:r>
        <w:rPr>
          <w:w w:val="105"/>
        </w:rPr>
        <w:t>caring</w:t>
      </w:r>
      <w:r>
        <w:rPr>
          <w:spacing w:val="-10"/>
          <w:w w:val="105"/>
        </w:rPr>
        <w:t xml:space="preserve"> </w:t>
      </w:r>
      <w:r>
        <w:rPr>
          <w:w w:val="105"/>
        </w:rPr>
        <w:t>of</w:t>
      </w:r>
      <w:r>
        <w:rPr>
          <w:spacing w:val="-10"/>
          <w:w w:val="105"/>
        </w:rPr>
        <w:t xml:space="preserve"> </w:t>
      </w:r>
      <w:r>
        <w:rPr>
          <w:w w:val="105"/>
        </w:rPr>
        <w:t>and</w:t>
      </w:r>
      <w:r>
        <w:rPr>
          <w:spacing w:val="-11"/>
          <w:w w:val="105"/>
        </w:rPr>
        <w:t xml:space="preserve"> </w:t>
      </w:r>
      <w:r>
        <w:rPr>
          <w:w w:val="105"/>
        </w:rPr>
        <w:t>providing</w:t>
      </w:r>
      <w:r>
        <w:rPr>
          <w:spacing w:val="-11"/>
          <w:w w:val="105"/>
        </w:rPr>
        <w:t xml:space="preserve"> </w:t>
      </w:r>
      <w:r>
        <w:rPr>
          <w:w w:val="105"/>
        </w:rPr>
        <w:t>alimony</w:t>
      </w:r>
      <w:r>
        <w:rPr>
          <w:spacing w:val="-11"/>
          <w:w w:val="105"/>
        </w:rPr>
        <w:t xml:space="preserve"> </w:t>
      </w:r>
      <w:r>
        <w:rPr>
          <w:w w:val="105"/>
        </w:rPr>
        <w:t>to</w:t>
      </w:r>
      <w:r>
        <w:rPr>
          <w:spacing w:val="-10"/>
          <w:w w:val="105"/>
        </w:rPr>
        <w:t xml:space="preserve"> </w:t>
      </w:r>
      <w:r>
        <w:rPr>
          <w:w w:val="105"/>
        </w:rPr>
        <w:t>the</w:t>
      </w:r>
      <w:r>
        <w:rPr>
          <w:spacing w:val="-10"/>
          <w:w w:val="105"/>
        </w:rPr>
        <w:t xml:space="preserve"> </w:t>
      </w:r>
      <w:r>
        <w:rPr>
          <w:w w:val="105"/>
        </w:rPr>
        <w:t>child</w:t>
      </w:r>
      <w:r>
        <w:rPr>
          <w:spacing w:val="-10"/>
          <w:w w:val="105"/>
        </w:rPr>
        <w:t xml:space="preserve"> </w:t>
      </w:r>
      <w:r>
        <w:rPr>
          <w:w w:val="105"/>
        </w:rPr>
        <w:t>for</w:t>
      </w:r>
      <w:r>
        <w:rPr>
          <w:spacing w:val="-10"/>
          <w:w w:val="105"/>
        </w:rPr>
        <w:t xml:space="preserve"> </w:t>
      </w:r>
      <w:r>
        <w:rPr>
          <w:w w:val="105"/>
        </w:rPr>
        <w:t>a</w:t>
      </w:r>
      <w:r>
        <w:rPr>
          <w:spacing w:val="-10"/>
          <w:w w:val="105"/>
        </w:rPr>
        <w:t xml:space="preserve"> </w:t>
      </w:r>
      <w:r>
        <w:rPr>
          <w:w w:val="105"/>
        </w:rPr>
        <w:t>certain</w:t>
      </w:r>
      <w:r>
        <w:rPr>
          <w:spacing w:val="-10"/>
          <w:w w:val="105"/>
        </w:rPr>
        <w:t xml:space="preserve"> </w:t>
      </w:r>
      <w:r>
        <w:rPr>
          <w:w w:val="105"/>
        </w:rPr>
        <w:t>period of time as the Khol` exchange, she shall be obligated to perform this commitment.</w:t>
      </w:r>
    </w:p>
    <w:p w:rsidR="00C17534" w:rsidRDefault="00C17534">
      <w:pPr>
        <w:pStyle w:val="BodyText"/>
        <w:spacing w:before="46"/>
      </w:pPr>
    </w:p>
    <w:p w:rsidR="00C17534" w:rsidRDefault="003F5CB7">
      <w:pPr>
        <w:pStyle w:val="Heading4"/>
      </w:pPr>
      <w:r>
        <w:t>Article</w:t>
      </w:r>
      <w:r>
        <w:rPr>
          <w:spacing w:val="17"/>
        </w:rPr>
        <w:t xml:space="preserve"> </w:t>
      </w:r>
      <w:r>
        <w:rPr>
          <w:spacing w:val="-4"/>
        </w:rPr>
        <w:t>170:</w:t>
      </w:r>
    </w:p>
    <w:p w:rsidR="00C17534" w:rsidRDefault="003F5CB7">
      <w:pPr>
        <w:pStyle w:val="BodyText"/>
        <w:spacing w:line="249" w:lineRule="auto"/>
        <w:ind w:left="560" w:right="357"/>
        <w:jc w:val="both"/>
      </w:pPr>
      <w:r>
        <w:rPr>
          <w:w w:val="105"/>
        </w:rPr>
        <w:t>If</w:t>
      </w:r>
      <w:r>
        <w:rPr>
          <w:spacing w:val="-13"/>
          <w:w w:val="105"/>
        </w:rPr>
        <w:t xml:space="preserve"> </w:t>
      </w:r>
      <w:r>
        <w:rPr>
          <w:w w:val="105"/>
        </w:rPr>
        <w:t>wife</w:t>
      </w:r>
      <w:r>
        <w:rPr>
          <w:spacing w:val="-14"/>
          <w:w w:val="105"/>
        </w:rPr>
        <w:t xml:space="preserve"> </w:t>
      </w:r>
      <w:r>
        <w:rPr>
          <w:w w:val="105"/>
        </w:rPr>
        <w:t>cannot</w:t>
      </w:r>
      <w:r>
        <w:rPr>
          <w:spacing w:val="-14"/>
          <w:w w:val="105"/>
        </w:rPr>
        <w:t xml:space="preserve"> </w:t>
      </w:r>
      <w:r>
        <w:rPr>
          <w:w w:val="105"/>
        </w:rPr>
        <w:t>fulfill</w:t>
      </w:r>
      <w:r>
        <w:rPr>
          <w:spacing w:val="-14"/>
          <w:w w:val="105"/>
        </w:rPr>
        <w:t xml:space="preserve"> </w:t>
      </w:r>
      <w:r>
        <w:rPr>
          <w:w w:val="105"/>
        </w:rPr>
        <w:t>completely</w:t>
      </w:r>
      <w:r>
        <w:rPr>
          <w:spacing w:val="-13"/>
          <w:w w:val="105"/>
        </w:rPr>
        <w:t xml:space="preserve"> </w:t>
      </w:r>
      <w:r>
        <w:rPr>
          <w:w w:val="105"/>
        </w:rPr>
        <w:t>her</w:t>
      </w:r>
      <w:r>
        <w:rPr>
          <w:spacing w:val="-13"/>
          <w:w w:val="105"/>
        </w:rPr>
        <w:t xml:space="preserve"> </w:t>
      </w:r>
      <w:r>
        <w:rPr>
          <w:w w:val="105"/>
        </w:rPr>
        <w:t>obligations</w:t>
      </w:r>
      <w:r>
        <w:rPr>
          <w:spacing w:val="-14"/>
          <w:w w:val="105"/>
        </w:rPr>
        <w:t xml:space="preserve"> </w:t>
      </w:r>
      <w:r>
        <w:rPr>
          <w:w w:val="105"/>
        </w:rPr>
        <w:t>of</w:t>
      </w:r>
      <w:r>
        <w:rPr>
          <w:spacing w:val="-13"/>
          <w:w w:val="105"/>
        </w:rPr>
        <w:t xml:space="preserve"> </w:t>
      </w:r>
      <w:r>
        <w:rPr>
          <w:w w:val="105"/>
        </w:rPr>
        <w:t>giving</w:t>
      </w:r>
      <w:r>
        <w:rPr>
          <w:spacing w:val="-14"/>
          <w:w w:val="105"/>
        </w:rPr>
        <w:t xml:space="preserve"> </w:t>
      </w:r>
      <w:r>
        <w:rPr>
          <w:w w:val="105"/>
        </w:rPr>
        <w:t>milk</w:t>
      </w:r>
      <w:r>
        <w:rPr>
          <w:spacing w:val="-14"/>
          <w:w w:val="105"/>
        </w:rPr>
        <w:t xml:space="preserve"> </w:t>
      </w:r>
      <w:r>
        <w:rPr>
          <w:w w:val="105"/>
        </w:rPr>
        <w:t>to</w:t>
      </w:r>
      <w:r>
        <w:rPr>
          <w:spacing w:val="-13"/>
          <w:w w:val="105"/>
        </w:rPr>
        <w:t xml:space="preserve"> </w:t>
      </w:r>
      <w:r>
        <w:rPr>
          <w:w w:val="105"/>
        </w:rPr>
        <w:t>or</w:t>
      </w:r>
      <w:r>
        <w:rPr>
          <w:spacing w:val="-13"/>
          <w:w w:val="105"/>
        </w:rPr>
        <w:t xml:space="preserve"> </w:t>
      </w:r>
      <w:r>
        <w:rPr>
          <w:w w:val="105"/>
        </w:rPr>
        <w:t>caring</w:t>
      </w:r>
      <w:r>
        <w:rPr>
          <w:spacing w:val="-14"/>
          <w:w w:val="105"/>
        </w:rPr>
        <w:t xml:space="preserve"> </w:t>
      </w:r>
      <w:r>
        <w:rPr>
          <w:w w:val="105"/>
        </w:rPr>
        <w:t>of</w:t>
      </w:r>
      <w:r>
        <w:rPr>
          <w:spacing w:val="-13"/>
          <w:w w:val="105"/>
        </w:rPr>
        <w:t xml:space="preserve"> </w:t>
      </w:r>
      <w:r>
        <w:rPr>
          <w:w w:val="105"/>
        </w:rPr>
        <w:t>and</w:t>
      </w:r>
      <w:r>
        <w:rPr>
          <w:spacing w:val="-14"/>
          <w:w w:val="105"/>
        </w:rPr>
        <w:t xml:space="preserve"> </w:t>
      </w:r>
      <w:r>
        <w:rPr>
          <w:w w:val="105"/>
        </w:rPr>
        <w:t>providing</w:t>
      </w:r>
      <w:r>
        <w:rPr>
          <w:spacing w:val="-14"/>
          <w:w w:val="105"/>
        </w:rPr>
        <w:t xml:space="preserve"> </w:t>
      </w:r>
      <w:r>
        <w:rPr>
          <w:w w:val="105"/>
        </w:rPr>
        <w:t>alimony</w:t>
      </w:r>
      <w:r>
        <w:rPr>
          <w:spacing w:val="-14"/>
          <w:w w:val="105"/>
        </w:rPr>
        <w:t xml:space="preserve"> </w:t>
      </w:r>
      <w:r>
        <w:rPr>
          <w:w w:val="105"/>
        </w:rPr>
        <w:t>to the child due to reasons such as marriage with another person, escape, her death or the child’s death, husband</w:t>
      </w:r>
      <w:r>
        <w:rPr>
          <w:spacing w:val="-5"/>
          <w:w w:val="105"/>
        </w:rPr>
        <w:t xml:space="preserve"> </w:t>
      </w:r>
      <w:r>
        <w:rPr>
          <w:w w:val="105"/>
        </w:rPr>
        <w:t>may</w:t>
      </w:r>
      <w:r>
        <w:rPr>
          <w:spacing w:val="-5"/>
          <w:w w:val="105"/>
        </w:rPr>
        <w:t xml:space="preserve"> </w:t>
      </w:r>
      <w:r>
        <w:rPr>
          <w:w w:val="105"/>
        </w:rPr>
        <w:t>claim</w:t>
      </w:r>
      <w:r>
        <w:rPr>
          <w:spacing w:val="-5"/>
          <w:w w:val="105"/>
        </w:rPr>
        <w:t xml:space="preserve"> </w:t>
      </w:r>
      <w:r>
        <w:rPr>
          <w:w w:val="105"/>
        </w:rPr>
        <w:t>the</w:t>
      </w:r>
      <w:r>
        <w:rPr>
          <w:spacing w:val="-5"/>
          <w:w w:val="105"/>
        </w:rPr>
        <w:t xml:space="preserve"> </w:t>
      </w:r>
      <w:r>
        <w:rPr>
          <w:w w:val="105"/>
        </w:rPr>
        <w:t>remaining</w:t>
      </w:r>
      <w:r>
        <w:rPr>
          <w:spacing w:val="-5"/>
          <w:w w:val="105"/>
        </w:rPr>
        <w:t xml:space="preserve"> </w:t>
      </w:r>
      <w:r>
        <w:rPr>
          <w:w w:val="105"/>
        </w:rPr>
        <w:t>part</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fee</w:t>
      </w:r>
      <w:r>
        <w:rPr>
          <w:spacing w:val="-5"/>
          <w:w w:val="105"/>
        </w:rPr>
        <w:t xml:space="preserve"> </w:t>
      </w:r>
      <w:r>
        <w:rPr>
          <w:w w:val="105"/>
        </w:rPr>
        <w:t>for</w:t>
      </w:r>
      <w:r>
        <w:rPr>
          <w:spacing w:val="-5"/>
          <w:w w:val="105"/>
        </w:rPr>
        <w:t xml:space="preserve"> </w:t>
      </w:r>
      <w:r>
        <w:rPr>
          <w:w w:val="105"/>
        </w:rPr>
        <w:t>the</w:t>
      </w:r>
      <w:r>
        <w:rPr>
          <w:spacing w:val="-5"/>
          <w:w w:val="105"/>
        </w:rPr>
        <w:t xml:space="preserve"> </w:t>
      </w:r>
      <w:r>
        <w:rPr>
          <w:w w:val="105"/>
        </w:rPr>
        <w:t>period</w:t>
      </w:r>
      <w:r>
        <w:rPr>
          <w:spacing w:val="-5"/>
          <w:w w:val="105"/>
        </w:rPr>
        <w:t xml:space="preserve"> </w:t>
      </w:r>
      <w:r>
        <w:rPr>
          <w:w w:val="105"/>
        </w:rPr>
        <w:t>of</w:t>
      </w:r>
      <w:r>
        <w:rPr>
          <w:spacing w:val="-5"/>
          <w:w w:val="105"/>
        </w:rPr>
        <w:t xml:space="preserve"> </w:t>
      </w:r>
      <w:r>
        <w:rPr>
          <w:w w:val="105"/>
        </w:rPr>
        <w:t>giving</w:t>
      </w:r>
      <w:r>
        <w:rPr>
          <w:spacing w:val="-5"/>
          <w:w w:val="105"/>
        </w:rPr>
        <w:t xml:space="preserve"> </w:t>
      </w:r>
      <w:r>
        <w:rPr>
          <w:w w:val="105"/>
        </w:rPr>
        <w:t>milk</w:t>
      </w:r>
      <w:r>
        <w:rPr>
          <w:spacing w:val="-5"/>
          <w:w w:val="105"/>
        </w:rPr>
        <w:t xml:space="preserve"> </w:t>
      </w:r>
      <w:r>
        <w:rPr>
          <w:w w:val="105"/>
        </w:rPr>
        <w:t>and</w:t>
      </w:r>
      <w:r>
        <w:rPr>
          <w:spacing w:val="-5"/>
          <w:w w:val="105"/>
        </w:rPr>
        <w:t xml:space="preserve"> </w:t>
      </w:r>
      <w:r>
        <w:rPr>
          <w:w w:val="105"/>
        </w:rPr>
        <w:t>that</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alimony, unless they have agreed on non-claim at the tim</w:t>
      </w:r>
      <w:r>
        <w:rPr>
          <w:w w:val="105"/>
        </w:rPr>
        <w:t>e of Khol` in case of death of child or wife.</w:t>
      </w:r>
    </w:p>
    <w:p w:rsidR="00C17534" w:rsidRDefault="00C17534">
      <w:pPr>
        <w:pStyle w:val="BodyText"/>
        <w:spacing w:before="48"/>
      </w:pPr>
    </w:p>
    <w:p w:rsidR="00C17534" w:rsidRDefault="003F5CB7">
      <w:pPr>
        <w:pStyle w:val="Heading4"/>
      </w:pPr>
      <w:r>
        <w:t>Article</w:t>
      </w:r>
      <w:r>
        <w:rPr>
          <w:spacing w:val="17"/>
        </w:rPr>
        <w:t xml:space="preserve"> </w:t>
      </w:r>
      <w:r>
        <w:rPr>
          <w:spacing w:val="-4"/>
        </w:rPr>
        <w:t>171:</w:t>
      </w:r>
    </w:p>
    <w:p w:rsidR="00C17534" w:rsidRDefault="003F5CB7">
      <w:pPr>
        <w:pStyle w:val="BodyText"/>
        <w:spacing w:line="249" w:lineRule="auto"/>
        <w:ind w:left="560" w:right="357"/>
        <w:jc w:val="both"/>
      </w:pPr>
      <w:r>
        <w:rPr>
          <w:w w:val="105"/>
        </w:rPr>
        <w:t>If giving milk to the child is determined as the Khol` exchange before the child’s birth and thereafter it is proven that there was no pregnancy or it was aborted or the child dies before completi</w:t>
      </w:r>
      <w:r>
        <w:rPr>
          <w:w w:val="105"/>
        </w:rPr>
        <w:t>on of two years of milk-feeding, husband may claim an amount equivalent to the fee of whole period of milk- giving or the remaining period thereof.</w:t>
      </w:r>
    </w:p>
    <w:p w:rsidR="00C17534" w:rsidRDefault="00C17534">
      <w:pPr>
        <w:pStyle w:val="BodyText"/>
        <w:spacing w:before="48"/>
      </w:pPr>
    </w:p>
    <w:p w:rsidR="00C17534" w:rsidRDefault="003F5CB7">
      <w:pPr>
        <w:pStyle w:val="Heading4"/>
      </w:pPr>
      <w:r>
        <w:t>Article</w:t>
      </w:r>
      <w:r>
        <w:rPr>
          <w:spacing w:val="17"/>
        </w:rPr>
        <w:t xml:space="preserve"> </w:t>
      </w:r>
      <w:r>
        <w:rPr>
          <w:spacing w:val="-4"/>
        </w:rPr>
        <w:t>172:</w:t>
      </w:r>
    </w:p>
    <w:p w:rsidR="00C17534" w:rsidRDefault="003F5CB7">
      <w:pPr>
        <w:pStyle w:val="BodyText"/>
        <w:spacing w:line="249" w:lineRule="auto"/>
        <w:ind w:left="560" w:right="356"/>
        <w:jc w:val="both"/>
      </w:pPr>
      <w:r>
        <w:rPr>
          <w:w w:val="105"/>
        </w:rPr>
        <w:t>Wife may determine caring of child until the age of puberty as the Khol` exchange when the child is female. If the wife marries another person during this period, father of the child may get custody of the</w:t>
      </w:r>
      <w:r>
        <w:rPr>
          <w:spacing w:val="-4"/>
          <w:w w:val="105"/>
        </w:rPr>
        <w:t xml:space="preserve"> </w:t>
      </w:r>
      <w:r>
        <w:rPr>
          <w:w w:val="105"/>
        </w:rPr>
        <w:t>child</w:t>
      </w:r>
      <w:r>
        <w:rPr>
          <w:spacing w:val="-4"/>
          <w:w w:val="105"/>
        </w:rPr>
        <w:t xml:space="preserve"> </w:t>
      </w:r>
      <w:r>
        <w:rPr>
          <w:w w:val="105"/>
        </w:rPr>
        <w:t>and</w:t>
      </w:r>
      <w:r>
        <w:rPr>
          <w:spacing w:val="-4"/>
          <w:w w:val="105"/>
        </w:rPr>
        <w:t xml:space="preserve"> </w:t>
      </w:r>
      <w:r>
        <w:rPr>
          <w:w w:val="105"/>
        </w:rPr>
        <w:t>claim</w:t>
      </w:r>
      <w:r>
        <w:rPr>
          <w:spacing w:val="40"/>
          <w:w w:val="105"/>
        </w:rPr>
        <w:t xml:space="preserve"> </w:t>
      </w:r>
      <w:r>
        <w:rPr>
          <w:w w:val="105"/>
        </w:rPr>
        <w:t>an</w:t>
      </w:r>
      <w:r>
        <w:rPr>
          <w:spacing w:val="-4"/>
          <w:w w:val="105"/>
        </w:rPr>
        <w:t xml:space="preserve"> </w:t>
      </w:r>
      <w:r>
        <w:rPr>
          <w:w w:val="105"/>
        </w:rPr>
        <w:t>amount</w:t>
      </w:r>
      <w:r>
        <w:rPr>
          <w:spacing w:val="-4"/>
          <w:w w:val="105"/>
        </w:rPr>
        <w:t xml:space="preserve"> </w:t>
      </w:r>
      <w:r>
        <w:rPr>
          <w:w w:val="105"/>
        </w:rPr>
        <w:t>equivalent</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fee</w:t>
      </w:r>
      <w:r>
        <w:rPr>
          <w:spacing w:val="-4"/>
          <w:w w:val="105"/>
        </w:rPr>
        <w:t xml:space="preserve"> </w:t>
      </w:r>
      <w:r>
        <w:rPr>
          <w:w w:val="105"/>
        </w:rPr>
        <w:t>of</w:t>
      </w:r>
      <w:r>
        <w:rPr>
          <w:spacing w:val="-4"/>
          <w:w w:val="105"/>
        </w:rPr>
        <w:t xml:space="preserve"> </w:t>
      </w:r>
      <w:r>
        <w:rPr>
          <w:w w:val="105"/>
        </w:rPr>
        <w:t>caring</w:t>
      </w:r>
      <w:r>
        <w:rPr>
          <w:spacing w:val="40"/>
          <w:w w:val="105"/>
        </w:rPr>
        <w:t xml:space="preserve"> </w:t>
      </w:r>
      <w:r>
        <w:rPr>
          <w:w w:val="105"/>
        </w:rPr>
        <w:t>or</w:t>
      </w:r>
      <w:r>
        <w:rPr>
          <w:spacing w:val="-4"/>
          <w:w w:val="105"/>
        </w:rPr>
        <w:t xml:space="preserve"> </w:t>
      </w:r>
      <w:r>
        <w:rPr>
          <w:w w:val="105"/>
        </w:rPr>
        <w:t>the</w:t>
      </w:r>
      <w:r>
        <w:rPr>
          <w:spacing w:val="-4"/>
          <w:w w:val="105"/>
        </w:rPr>
        <w:t xml:space="preserve"> </w:t>
      </w:r>
      <w:r>
        <w:rPr>
          <w:w w:val="105"/>
        </w:rPr>
        <w:t>remaining</w:t>
      </w:r>
      <w:r>
        <w:rPr>
          <w:spacing w:val="-4"/>
          <w:w w:val="105"/>
        </w:rPr>
        <w:t xml:space="preserve"> </w:t>
      </w:r>
      <w:r>
        <w:rPr>
          <w:w w:val="105"/>
        </w:rPr>
        <w:t>period</w:t>
      </w:r>
      <w:r>
        <w:rPr>
          <w:spacing w:val="-4"/>
          <w:w w:val="105"/>
        </w:rPr>
        <w:t xml:space="preserve"> </w:t>
      </w:r>
      <w:r>
        <w:rPr>
          <w:w w:val="105"/>
        </w:rPr>
        <w:t>thereof,</w:t>
      </w:r>
      <w:r>
        <w:rPr>
          <w:spacing w:val="-4"/>
          <w:w w:val="105"/>
        </w:rPr>
        <w:t xml:space="preserve"> </w:t>
      </w:r>
      <w:r>
        <w:rPr>
          <w:w w:val="105"/>
        </w:rPr>
        <w:t>even</w:t>
      </w:r>
      <w:r>
        <w:rPr>
          <w:spacing w:val="-4"/>
          <w:w w:val="105"/>
        </w:rPr>
        <w:t xml:space="preserve"> </w:t>
      </w:r>
      <w:r>
        <w:rPr>
          <w:w w:val="105"/>
        </w:rPr>
        <w:t>if they had already agreed on the child custody by the mother.</w:t>
      </w:r>
    </w:p>
    <w:p w:rsidR="00C17534" w:rsidRDefault="00C17534">
      <w:pPr>
        <w:pStyle w:val="BodyText"/>
        <w:spacing w:before="48"/>
      </w:pPr>
    </w:p>
    <w:p w:rsidR="00C17534" w:rsidRDefault="003F5CB7">
      <w:pPr>
        <w:pStyle w:val="Heading4"/>
      </w:pPr>
      <w:r>
        <w:t>Article</w:t>
      </w:r>
      <w:r>
        <w:rPr>
          <w:spacing w:val="17"/>
        </w:rPr>
        <w:t xml:space="preserve"> </w:t>
      </w:r>
      <w:r>
        <w:rPr>
          <w:spacing w:val="-4"/>
        </w:rPr>
        <w:t>173:</w:t>
      </w:r>
    </w:p>
    <w:p w:rsidR="00C17534" w:rsidRDefault="003F5CB7">
      <w:pPr>
        <w:pStyle w:val="ListParagraph"/>
        <w:numPr>
          <w:ilvl w:val="0"/>
          <w:numId w:val="451"/>
        </w:numPr>
        <w:tabs>
          <w:tab w:val="left" w:pos="980"/>
        </w:tabs>
        <w:spacing w:line="249" w:lineRule="auto"/>
        <w:ind w:right="356"/>
        <w:jc w:val="both"/>
        <w:rPr>
          <w:sz w:val="24"/>
        </w:rPr>
      </w:pPr>
      <w:r>
        <w:rPr>
          <w:w w:val="105"/>
          <w:sz w:val="24"/>
        </w:rPr>
        <w:t>If,</w:t>
      </w:r>
      <w:r>
        <w:rPr>
          <w:spacing w:val="-13"/>
          <w:w w:val="105"/>
          <w:sz w:val="24"/>
        </w:rPr>
        <w:t xml:space="preserve"> </w:t>
      </w:r>
      <w:r>
        <w:rPr>
          <w:w w:val="105"/>
          <w:sz w:val="24"/>
        </w:rPr>
        <w:t>at</w:t>
      </w:r>
      <w:r>
        <w:rPr>
          <w:spacing w:val="-13"/>
          <w:w w:val="105"/>
          <w:sz w:val="24"/>
        </w:rPr>
        <w:t xml:space="preserve"> </w:t>
      </w:r>
      <w:r>
        <w:rPr>
          <w:w w:val="105"/>
          <w:sz w:val="24"/>
        </w:rPr>
        <w:t>the</w:t>
      </w:r>
      <w:r>
        <w:rPr>
          <w:spacing w:val="-13"/>
          <w:w w:val="105"/>
          <w:sz w:val="24"/>
        </w:rPr>
        <w:t xml:space="preserve"> </w:t>
      </w:r>
      <w:r>
        <w:rPr>
          <w:w w:val="105"/>
          <w:sz w:val="24"/>
        </w:rPr>
        <w:t>time</w:t>
      </w:r>
      <w:r>
        <w:rPr>
          <w:spacing w:val="-13"/>
          <w:w w:val="105"/>
          <w:sz w:val="24"/>
        </w:rPr>
        <w:t xml:space="preserve"> </w:t>
      </w:r>
      <w:r>
        <w:rPr>
          <w:w w:val="105"/>
          <w:sz w:val="24"/>
        </w:rPr>
        <w:t>of</w:t>
      </w:r>
      <w:r>
        <w:rPr>
          <w:spacing w:val="-13"/>
          <w:w w:val="105"/>
          <w:sz w:val="24"/>
        </w:rPr>
        <w:t xml:space="preserve"> </w:t>
      </w:r>
      <w:r>
        <w:rPr>
          <w:w w:val="105"/>
          <w:sz w:val="24"/>
        </w:rPr>
        <w:t>Khol`,</w:t>
      </w:r>
      <w:r>
        <w:rPr>
          <w:spacing w:val="-13"/>
          <w:w w:val="105"/>
          <w:sz w:val="24"/>
        </w:rPr>
        <w:t xml:space="preserve"> </w:t>
      </w:r>
      <w:r>
        <w:rPr>
          <w:w w:val="105"/>
          <w:sz w:val="24"/>
        </w:rPr>
        <w:t>it</w:t>
      </w:r>
      <w:r>
        <w:rPr>
          <w:spacing w:val="-13"/>
          <w:w w:val="105"/>
          <w:sz w:val="24"/>
        </w:rPr>
        <w:t xml:space="preserve"> </w:t>
      </w:r>
      <w:r>
        <w:rPr>
          <w:w w:val="105"/>
          <w:sz w:val="24"/>
        </w:rPr>
        <w:t>is</w:t>
      </w:r>
      <w:r>
        <w:rPr>
          <w:spacing w:val="-13"/>
          <w:w w:val="105"/>
          <w:sz w:val="24"/>
        </w:rPr>
        <w:t xml:space="preserve"> </w:t>
      </w:r>
      <w:r>
        <w:rPr>
          <w:w w:val="105"/>
          <w:sz w:val="24"/>
        </w:rPr>
        <w:t>stipulated</w:t>
      </w:r>
      <w:r>
        <w:rPr>
          <w:spacing w:val="-13"/>
          <w:w w:val="105"/>
          <w:sz w:val="24"/>
        </w:rPr>
        <w:t xml:space="preserve"> </w:t>
      </w:r>
      <w:r>
        <w:rPr>
          <w:w w:val="105"/>
          <w:sz w:val="24"/>
        </w:rPr>
        <w:t>that</w:t>
      </w:r>
      <w:r>
        <w:rPr>
          <w:spacing w:val="-13"/>
          <w:w w:val="105"/>
          <w:sz w:val="24"/>
        </w:rPr>
        <w:t xml:space="preserve"> </w:t>
      </w:r>
      <w:r>
        <w:rPr>
          <w:w w:val="105"/>
          <w:sz w:val="24"/>
        </w:rPr>
        <w:t>the</w:t>
      </w:r>
      <w:r>
        <w:rPr>
          <w:spacing w:val="-13"/>
          <w:w w:val="105"/>
          <w:sz w:val="24"/>
        </w:rPr>
        <w:t xml:space="preserve"> </w:t>
      </w:r>
      <w:r>
        <w:rPr>
          <w:w w:val="105"/>
          <w:sz w:val="24"/>
        </w:rPr>
        <w:t>child</w:t>
      </w:r>
      <w:r>
        <w:rPr>
          <w:spacing w:val="-13"/>
          <w:w w:val="105"/>
          <w:sz w:val="24"/>
        </w:rPr>
        <w:t xml:space="preserve"> </w:t>
      </w:r>
      <w:r>
        <w:rPr>
          <w:w w:val="105"/>
          <w:sz w:val="24"/>
        </w:rPr>
        <w:t>stays</w:t>
      </w:r>
      <w:r>
        <w:rPr>
          <w:spacing w:val="-13"/>
          <w:w w:val="105"/>
          <w:sz w:val="24"/>
        </w:rPr>
        <w:t xml:space="preserve"> </w:t>
      </w:r>
      <w:r>
        <w:rPr>
          <w:w w:val="105"/>
          <w:sz w:val="24"/>
        </w:rPr>
        <w:t>with</w:t>
      </w:r>
      <w:r>
        <w:rPr>
          <w:spacing w:val="-13"/>
          <w:w w:val="105"/>
          <w:sz w:val="24"/>
        </w:rPr>
        <w:t xml:space="preserve"> </w:t>
      </w:r>
      <w:r>
        <w:rPr>
          <w:w w:val="105"/>
          <w:sz w:val="24"/>
        </w:rPr>
        <w:t>husband</w:t>
      </w:r>
      <w:r>
        <w:rPr>
          <w:spacing w:val="-13"/>
          <w:w w:val="105"/>
          <w:sz w:val="24"/>
        </w:rPr>
        <w:t xml:space="preserve"> </w:t>
      </w:r>
      <w:r>
        <w:rPr>
          <w:w w:val="105"/>
          <w:sz w:val="24"/>
        </w:rPr>
        <w:t>during</w:t>
      </w:r>
      <w:r>
        <w:rPr>
          <w:spacing w:val="-13"/>
          <w:w w:val="105"/>
          <w:sz w:val="24"/>
        </w:rPr>
        <w:t xml:space="preserve"> </w:t>
      </w:r>
      <w:r>
        <w:rPr>
          <w:w w:val="105"/>
          <w:sz w:val="24"/>
        </w:rPr>
        <w:t>the</w:t>
      </w:r>
      <w:r>
        <w:rPr>
          <w:spacing w:val="-13"/>
          <w:w w:val="105"/>
          <w:sz w:val="24"/>
        </w:rPr>
        <w:t xml:space="preserve"> </w:t>
      </w:r>
      <w:r>
        <w:rPr>
          <w:w w:val="105"/>
          <w:sz w:val="24"/>
        </w:rPr>
        <w:t>custodial</w:t>
      </w:r>
      <w:r>
        <w:rPr>
          <w:spacing w:val="-13"/>
          <w:w w:val="105"/>
          <w:sz w:val="24"/>
        </w:rPr>
        <w:t xml:space="preserve"> </w:t>
      </w:r>
      <w:r>
        <w:rPr>
          <w:w w:val="105"/>
          <w:sz w:val="24"/>
        </w:rPr>
        <w:t>period, the Khol` contract shall be valid but the stipulation shall be void. Wife may keep with herself the child until the end of custodial period, provided that this right has not been extinguished due to another reason.</w:t>
      </w:r>
    </w:p>
    <w:p w:rsidR="00C17534" w:rsidRDefault="003F5CB7">
      <w:pPr>
        <w:pStyle w:val="ListParagraph"/>
        <w:numPr>
          <w:ilvl w:val="0"/>
          <w:numId w:val="451"/>
        </w:numPr>
        <w:tabs>
          <w:tab w:val="left" w:pos="979"/>
        </w:tabs>
        <w:spacing w:before="124"/>
        <w:ind w:left="979" w:hanging="379"/>
        <w:jc w:val="both"/>
        <w:rPr>
          <w:sz w:val="24"/>
        </w:rPr>
      </w:pPr>
      <w:r>
        <w:rPr>
          <w:w w:val="105"/>
          <w:sz w:val="24"/>
        </w:rPr>
        <w:t>In</w:t>
      </w:r>
      <w:r>
        <w:rPr>
          <w:spacing w:val="-6"/>
          <w:w w:val="105"/>
          <w:sz w:val="24"/>
        </w:rPr>
        <w:t xml:space="preserve"> </w:t>
      </w:r>
      <w:r>
        <w:rPr>
          <w:w w:val="105"/>
          <w:sz w:val="24"/>
        </w:rPr>
        <w:t>case</w:t>
      </w:r>
      <w:r>
        <w:rPr>
          <w:spacing w:val="-5"/>
          <w:w w:val="105"/>
          <w:sz w:val="24"/>
        </w:rPr>
        <w:t xml:space="preserve"> </w:t>
      </w:r>
      <w:r>
        <w:rPr>
          <w:w w:val="105"/>
          <w:sz w:val="24"/>
        </w:rPr>
        <w:t>the</w:t>
      </w:r>
      <w:r>
        <w:rPr>
          <w:spacing w:val="-5"/>
          <w:w w:val="105"/>
          <w:sz w:val="24"/>
        </w:rPr>
        <w:t xml:space="preserve"> </w:t>
      </w:r>
      <w:r>
        <w:rPr>
          <w:w w:val="105"/>
          <w:sz w:val="24"/>
        </w:rPr>
        <w:t>child</w:t>
      </w:r>
      <w:r>
        <w:rPr>
          <w:spacing w:val="-5"/>
          <w:w w:val="105"/>
          <w:sz w:val="24"/>
        </w:rPr>
        <w:t xml:space="preserve"> </w:t>
      </w:r>
      <w:r>
        <w:rPr>
          <w:w w:val="105"/>
          <w:sz w:val="24"/>
        </w:rPr>
        <w:t>is</w:t>
      </w:r>
      <w:r>
        <w:rPr>
          <w:spacing w:val="-5"/>
          <w:w w:val="105"/>
          <w:sz w:val="24"/>
        </w:rPr>
        <w:t xml:space="preserve"> </w:t>
      </w:r>
      <w:r>
        <w:rPr>
          <w:w w:val="105"/>
          <w:sz w:val="24"/>
        </w:rPr>
        <w:t>poor,</w:t>
      </w:r>
      <w:r>
        <w:rPr>
          <w:spacing w:val="-5"/>
          <w:w w:val="105"/>
          <w:sz w:val="24"/>
        </w:rPr>
        <w:t xml:space="preserve"> </w:t>
      </w:r>
      <w:r>
        <w:rPr>
          <w:w w:val="105"/>
          <w:sz w:val="24"/>
        </w:rPr>
        <w:t>father</w:t>
      </w:r>
      <w:r>
        <w:rPr>
          <w:spacing w:val="-5"/>
          <w:w w:val="105"/>
          <w:sz w:val="24"/>
        </w:rPr>
        <w:t xml:space="preserve"> </w:t>
      </w:r>
      <w:r>
        <w:rPr>
          <w:w w:val="105"/>
          <w:sz w:val="24"/>
        </w:rPr>
        <w:t>shall</w:t>
      </w:r>
      <w:r>
        <w:rPr>
          <w:spacing w:val="-5"/>
          <w:w w:val="105"/>
          <w:sz w:val="24"/>
        </w:rPr>
        <w:t xml:space="preserve"> </w:t>
      </w:r>
      <w:r>
        <w:rPr>
          <w:w w:val="105"/>
          <w:sz w:val="24"/>
        </w:rPr>
        <w:t>be</w:t>
      </w:r>
      <w:r>
        <w:rPr>
          <w:spacing w:val="-5"/>
          <w:w w:val="105"/>
          <w:sz w:val="24"/>
        </w:rPr>
        <w:t xml:space="preserve"> </w:t>
      </w:r>
      <w:r>
        <w:rPr>
          <w:w w:val="105"/>
          <w:sz w:val="24"/>
        </w:rPr>
        <w:t>responsible</w:t>
      </w:r>
      <w:r>
        <w:rPr>
          <w:spacing w:val="-5"/>
          <w:w w:val="105"/>
          <w:sz w:val="24"/>
        </w:rPr>
        <w:t xml:space="preserve"> </w:t>
      </w:r>
      <w:r>
        <w:rPr>
          <w:w w:val="105"/>
          <w:sz w:val="24"/>
        </w:rPr>
        <w:t>for</w:t>
      </w:r>
      <w:r>
        <w:rPr>
          <w:spacing w:val="-5"/>
          <w:w w:val="105"/>
          <w:sz w:val="24"/>
        </w:rPr>
        <w:t xml:space="preserve"> </w:t>
      </w:r>
      <w:r>
        <w:rPr>
          <w:w w:val="105"/>
          <w:sz w:val="24"/>
        </w:rPr>
        <w:t>the</w:t>
      </w:r>
      <w:r>
        <w:rPr>
          <w:spacing w:val="-5"/>
          <w:w w:val="105"/>
          <w:sz w:val="24"/>
        </w:rPr>
        <w:t xml:space="preserve"> </w:t>
      </w:r>
      <w:r>
        <w:rPr>
          <w:w w:val="105"/>
          <w:sz w:val="24"/>
        </w:rPr>
        <w:t>custodial</w:t>
      </w:r>
      <w:r>
        <w:rPr>
          <w:spacing w:val="-5"/>
          <w:w w:val="105"/>
          <w:sz w:val="24"/>
        </w:rPr>
        <w:t xml:space="preserve"> </w:t>
      </w:r>
      <w:r>
        <w:rPr>
          <w:w w:val="105"/>
          <w:sz w:val="24"/>
        </w:rPr>
        <w:t>fee</w:t>
      </w:r>
      <w:r>
        <w:rPr>
          <w:spacing w:val="-5"/>
          <w:w w:val="105"/>
          <w:sz w:val="24"/>
        </w:rPr>
        <w:t xml:space="preserve"> </w:t>
      </w:r>
      <w:r>
        <w:rPr>
          <w:w w:val="105"/>
          <w:sz w:val="24"/>
        </w:rPr>
        <w:t>and</w:t>
      </w:r>
      <w:r>
        <w:rPr>
          <w:spacing w:val="-5"/>
          <w:w w:val="105"/>
          <w:sz w:val="24"/>
        </w:rPr>
        <w:t xml:space="preserve"> </w:t>
      </w:r>
      <w:r>
        <w:rPr>
          <w:w w:val="105"/>
          <w:sz w:val="24"/>
        </w:rPr>
        <w:t>alimony</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spacing w:val="-2"/>
          <w:w w:val="105"/>
          <w:sz w:val="24"/>
        </w:rPr>
        <w:t>child.</w:t>
      </w:r>
    </w:p>
    <w:p w:rsidR="00C17534" w:rsidRDefault="00C17534">
      <w:pPr>
        <w:pStyle w:val="BodyText"/>
        <w:spacing w:before="56"/>
      </w:pPr>
    </w:p>
    <w:p w:rsidR="00C17534" w:rsidRDefault="003F5CB7">
      <w:pPr>
        <w:pStyle w:val="Heading4"/>
      </w:pPr>
      <w:r>
        <w:t>Article</w:t>
      </w:r>
      <w:r>
        <w:rPr>
          <w:spacing w:val="17"/>
        </w:rPr>
        <w:t xml:space="preserve"> </w:t>
      </w:r>
      <w:r>
        <w:rPr>
          <w:spacing w:val="-4"/>
        </w:rPr>
        <w:t>174:</w:t>
      </w:r>
    </w:p>
    <w:p w:rsidR="00C17534" w:rsidRDefault="003F5CB7">
      <w:pPr>
        <w:pStyle w:val="BodyText"/>
        <w:spacing w:line="249" w:lineRule="auto"/>
        <w:ind w:left="560" w:right="357"/>
        <w:jc w:val="both"/>
      </w:pPr>
      <w:r>
        <w:t xml:space="preserve">Husband may not offset wife’s debt to himself by his debt deriving from the child alimony. If alimony of </w:t>
      </w:r>
      <w:r>
        <w:rPr>
          <w:w w:val="105"/>
        </w:rPr>
        <w:t>the</w:t>
      </w:r>
      <w:r>
        <w:rPr>
          <w:spacing w:val="-9"/>
          <w:w w:val="105"/>
        </w:rPr>
        <w:t xml:space="preserve"> </w:t>
      </w:r>
      <w:r>
        <w:rPr>
          <w:w w:val="105"/>
        </w:rPr>
        <w:t>child</w:t>
      </w:r>
      <w:r>
        <w:rPr>
          <w:spacing w:val="-9"/>
          <w:w w:val="105"/>
        </w:rPr>
        <w:t xml:space="preserve"> </w:t>
      </w:r>
      <w:r>
        <w:rPr>
          <w:w w:val="105"/>
        </w:rPr>
        <w:t>is</w:t>
      </w:r>
      <w:r>
        <w:rPr>
          <w:spacing w:val="-9"/>
          <w:w w:val="105"/>
        </w:rPr>
        <w:t xml:space="preserve"> </w:t>
      </w:r>
      <w:r>
        <w:rPr>
          <w:w w:val="105"/>
        </w:rPr>
        <w:t>determined</w:t>
      </w:r>
      <w:r>
        <w:rPr>
          <w:spacing w:val="-9"/>
          <w:w w:val="105"/>
        </w:rPr>
        <w:t xml:space="preserve"> </w:t>
      </w:r>
      <w:r>
        <w:rPr>
          <w:w w:val="105"/>
        </w:rPr>
        <w:t>as</w:t>
      </w:r>
      <w:r>
        <w:rPr>
          <w:spacing w:val="-9"/>
          <w:w w:val="105"/>
        </w:rPr>
        <w:t xml:space="preserve"> </w:t>
      </w:r>
      <w:r>
        <w:rPr>
          <w:w w:val="105"/>
        </w:rPr>
        <w:t>the</w:t>
      </w:r>
      <w:r>
        <w:rPr>
          <w:spacing w:val="-9"/>
          <w:w w:val="105"/>
        </w:rPr>
        <w:t xml:space="preserve"> </w:t>
      </w:r>
      <w:r>
        <w:rPr>
          <w:w w:val="105"/>
        </w:rPr>
        <w:t>Khol`</w:t>
      </w:r>
      <w:r>
        <w:rPr>
          <w:spacing w:val="-9"/>
          <w:w w:val="105"/>
        </w:rPr>
        <w:t xml:space="preserve"> </w:t>
      </w:r>
      <w:r>
        <w:rPr>
          <w:w w:val="105"/>
        </w:rPr>
        <w:t>exchange</w:t>
      </w:r>
      <w:r>
        <w:rPr>
          <w:spacing w:val="-9"/>
          <w:w w:val="105"/>
        </w:rPr>
        <w:t xml:space="preserve"> </w:t>
      </w:r>
      <w:r>
        <w:rPr>
          <w:w w:val="105"/>
        </w:rPr>
        <w:t>while</w:t>
      </w:r>
      <w:r>
        <w:rPr>
          <w:spacing w:val="-10"/>
          <w:w w:val="105"/>
        </w:rPr>
        <w:t xml:space="preserve"> </w:t>
      </w:r>
      <w:r>
        <w:rPr>
          <w:w w:val="105"/>
        </w:rPr>
        <w:t>wife</w:t>
      </w:r>
      <w:r>
        <w:rPr>
          <w:spacing w:val="-9"/>
          <w:w w:val="105"/>
        </w:rPr>
        <w:t xml:space="preserve"> </w:t>
      </w:r>
      <w:r>
        <w:rPr>
          <w:w w:val="105"/>
        </w:rPr>
        <w:t>is</w:t>
      </w:r>
      <w:r>
        <w:rPr>
          <w:spacing w:val="-9"/>
          <w:w w:val="105"/>
        </w:rPr>
        <w:t xml:space="preserve"> </w:t>
      </w:r>
      <w:r>
        <w:rPr>
          <w:w w:val="105"/>
        </w:rPr>
        <w:t>insolvent,</w:t>
      </w:r>
      <w:r>
        <w:rPr>
          <w:spacing w:val="-10"/>
          <w:w w:val="105"/>
        </w:rPr>
        <w:t xml:space="preserve"> </w:t>
      </w:r>
      <w:r>
        <w:rPr>
          <w:w w:val="105"/>
        </w:rPr>
        <w:t>husband</w:t>
      </w:r>
      <w:r>
        <w:rPr>
          <w:spacing w:val="-10"/>
          <w:w w:val="105"/>
        </w:rPr>
        <w:t xml:space="preserve"> </w:t>
      </w:r>
      <w:r>
        <w:rPr>
          <w:w w:val="105"/>
        </w:rPr>
        <w:t>shall</w:t>
      </w:r>
      <w:r>
        <w:rPr>
          <w:spacing w:val="-10"/>
          <w:w w:val="105"/>
        </w:rPr>
        <w:t xml:space="preserve"> </w:t>
      </w:r>
      <w:r>
        <w:rPr>
          <w:w w:val="105"/>
        </w:rPr>
        <w:t>be</w:t>
      </w:r>
      <w:r>
        <w:rPr>
          <w:spacing w:val="-9"/>
          <w:w w:val="105"/>
        </w:rPr>
        <w:t xml:space="preserve"> </w:t>
      </w:r>
      <w:r>
        <w:rPr>
          <w:w w:val="105"/>
        </w:rPr>
        <w:t>responsible</w:t>
      </w:r>
      <w:r>
        <w:rPr>
          <w:spacing w:val="-10"/>
          <w:w w:val="105"/>
        </w:rPr>
        <w:t xml:space="preserve"> </w:t>
      </w:r>
      <w:r>
        <w:rPr>
          <w:w w:val="105"/>
        </w:rPr>
        <w:t>for the</w:t>
      </w:r>
      <w:r>
        <w:rPr>
          <w:spacing w:val="-3"/>
          <w:w w:val="105"/>
        </w:rPr>
        <w:t xml:space="preserve"> </w:t>
      </w:r>
      <w:r>
        <w:rPr>
          <w:w w:val="105"/>
        </w:rPr>
        <w:t>alimony</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child.</w:t>
      </w:r>
      <w:r>
        <w:rPr>
          <w:spacing w:val="-3"/>
          <w:w w:val="105"/>
        </w:rPr>
        <w:t xml:space="preserve"> </w:t>
      </w:r>
      <w:r>
        <w:rPr>
          <w:w w:val="105"/>
        </w:rPr>
        <w:t>In</w:t>
      </w:r>
      <w:r>
        <w:rPr>
          <w:spacing w:val="-3"/>
          <w:w w:val="105"/>
        </w:rPr>
        <w:t xml:space="preserve"> </w:t>
      </w:r>
      <w:r>
        <w:rPr>
          <w:w w:val="105"/>
        </w:rPr>
        <w:t>case</w:t>
      </w:r>
      <w:r>
        <w:rPr>
          <w:spacing w:val="-3"/>
          <w:w w:val="105"/>
        </w:rPr>
        <w:t xml:space="preserve"> </w:t>
      </w:r>
      <w:r>
        <w:rPr>
          <w:w w:val="105"/>
        </w:rPr>
        <w:t>wife</w:t>
      </w:r>
      <w:r>
        <w:rPr>
          <w:spacing w:val="-3"/>
          <w:w w:val="105"/>
        </w:rPr>
        <w:t xml:space="preserve"> </w:t>
      </w:r>
      <w:r>
        <w:rPr>
          <w:w w:val="105"/>
        </w:rPr>
        <w:t>becomes</w:t>
      </w:r>
      <w:r>
        <w:rPr>
          <w:spacing w:val="-3"/>
          <w:w w:val="105"/>
        </w:rPr>
        <w:t xml:space="preserve"> </w:t>
      </w:r>
      <w:r>
        <w:rPr>
          <w:w w:val="105"/>
        </w:rPr>
        <w:t>solvent,</w:t>
      </w:r>
      <w:r>
        <w:rPr>
          <w:spacing w:val="-3"/>
          <w:w w:val="105"/>
        </w:rPr>
        <w:t xml:space="preserve"> </w:t>
      </w:r>
      <w:r>
        <w:rPr>
          <w:w w:val="105"/>
        </w:rPr>
        <w:t>husband</w:t>
      </w:r>
      <w:r>
        <w:rPr>
          <w:spacing w:val="-3"/>
          <w:w w:val="105"/>
        </w:rPr>
        <w:t xml:space="preserve"> </w:t>
      </w:r>
      <w:r>
        <w:rPr>
          <w:w w:val="105"/>
        </w:rPr>
        <w:t>may</w:t>
      </w:r>
      <w:r>
        <w:rPr>
          <w:spacing w:val="-3"/>
          <w:w w:val="105"/>
        </w:rPr>
        <w:t xml:space="preserve"> </w:t>
      </w:r>
      <w:r>
        <w:rPr>
          <w:w w:val="105"/>
        </w:rPr>
        <w:t>claim</w:t>
      </w:r>
      <w:r>
        <w:rPr>
          <w:spacing w:val="-3"/>
          <w:w w:val="105"/>
        </w:rPr>
        <w:t xml:space="preserve"> </w:t>
      </w:r>
      <w:r>
        <w:rPr>
          <w:w w:val="105"/>
        </w:rPr>
        <w:t>the</w:t>
      </w:r>
      <w:r>
        <w:rPr>
          <w:spacing w:val="-3"/>
          <w:w w:val="105"/>
        </w:rPr>
        <w:t xml:space="preserve"> </w:t>
      </w:r>
      <w:r>
        <w:rPr>
          <w:w w:val="105"/>
        </w:rPr>
        <w:t>paid</w:t>
      </w:r>
      <w:r>
        <w:rPr>
          <w:spacing w:val="-3"/>
          <w:w w:val="105"/>
        </w:rPr>
        <w:t xml:space="preserve"> </w:t>
      </w:r>
      <w:r>
        <w:rPr>
          <w:w w:val="105"/>
        </w:rPr>
        <w:t>sums</w:t>
      </w:r>
      <w:r>
        <w:rPr>
          <w:spacing w:val="-3"/>
          <w:w w:val="105"/>
        </w:rPr>
        <w:t xml:space="preserve"> </w:t>
      </w:r>
      <w:r>
        <w:rPr>
          <w:w w:val="105"/>
        </w:rPr>
        <w:t>against</w:t>
      </w:r>
      <w:r>
        <w:rPr>
          <w:spacing w:val="-3"/>
          <w:w w:val="105"/>
        </w:rPr>
        <w:t xml:space="preserve"> </w:t>
      </w:r>
      <w:r>
        <w:rPr>
          <w:w w:val="105"/>
        </w:rPr>
        <w:t>her.</w:t>
      </w:r>
    </w:p>
    <w:p w:rsidR="00C17534" w:rsidRDefault="00C17534">
      <w:pPr>
        <w:pStyle w:val="BodyText"/>
        <w:spacing w:before="47"/>
      </w:pPr>
    </w:p>
    <w:p w:rsidR="00C17534" w:rsidRDefault="003F5CB7">
      <w:pPr>
        <w:pStyle w:val="Heading4"/>
      </w:pPr>
      <w:r>
        <w:t>Article</w:t>
      </w:r>
      <w:r>
        <w:rPr>
          <w:spacing w:val="17"/>
        </w:rPr>
        <w:t xml:space="preserve"> </w:t>
      </w:r>
      <w:r>
        <w:rPr>
          <w:spacing w:val="-4"/>
        </w:rPr>
        <w:t>175:</w:t>
      </w:r>
    </w:p>
    <w:p w:rsidR="00C17534" w:rsidRDefault="003F5CB7">
      <w:pPr>
        <w:pStyle w:val="ListParagraph"/>
        <w:numPr>
          <w:ilvl w:val="0"/>
          <w:numId w:val="450"/>
        </w:numPr>
        <w:tabs>
          <w:tab w:val="left" w:pos="980"/>
        </w:tabs>
        <w:spacing w:line="249" w:lineRule="auto"/>
        <w:ind w:right="356"/>
        <w:jc w:val="both"/>
        <w:rPr>
          <w:sz w:val="24"/>
        </w:rPr>
      </w:pPr>
      <w:r>
        <w:rPr>
          <w:w w:val="105"/>
          <w:sz w:val="24"/>
        </w:rPr>
        <w:t>If</w:t>
      </w:r>
      <w:r>
        <w:rPr>
          <w:spacing w:val="-3"/>
          <w:w w:val="105"/>
          <w:sz w:val="24"/>
        </w:rPr>
        <w:t xml:space="preserve"> </w:t>
      </w:r>
      <w:r>
        <w:rPr>
          <w:w w:val="105"/>
          <w:sz w:val="24"/>
        </w:rPr>
        <w:t>wife</w:t>
      </w:r>
      <w:r>
        <w:rPr>
          <w:spacing w:val="-3"/>
          <w:w w:val="105"/>
          <w:sz w:val="24"/>
        </w:rPr>
        <w:t xml:space="preserve"> </w:t>
      </w:r>
      <w:r>
        <w:rPr>
          <w:w w:val="105"/>
          <w:sz w:val="24"/>
        </w:rPr>
        <w:t>concludes</w:t>
      </w:r>
      <w:r>
        <w:rPr>
          <w:spacing w:val="-2"/>
          <w:w w:val="105"/>
          <w:sz w:val="24"/>
        </w:rPr>
        <w:t xml:space="preserve"> </w:t>
      </w:r>
      <w:r>
        <w:rPr>
          <w:w w:val="105"/>
          <w:sz w:val="24"/>
        </w:rPr>
        <w:t>Khol`</w:t>
      </w:r>
      <w:r>
        <w:rPr>
          <w:spacing w:val="-3"/>
          <w:w w:val="105"/>
          <w:sz w:val="24"/>
        </w:rPr>
        <w:t xml:space="preserve"> </w:t>
      </w:r>
      <w:r>
        <w:rPr>
          <w:w w:val="105"/>
          <w:sz w:val="24"/>
        </w:rPr>
        <w:t>contract</w:t>
      </w:r>
      <w:r>
        <w:rPr>
          <w:spacing w:val="-2"/>
          <w:w w:val="105"/>
          <w:sz w:val="24"/>
        </w:rPr>
        <w:t xml:space="preserve"> </w:t>
      </w:r>
      <w:r>
        <w:rPr>
          <w:w w:val="105"/>
          <w:sz w:val="24"/>
        </w:rPr>
        <w:t>with</w:t>
      </w:r>
      <w:r>
        <w:rPr>
          <w:spacing w:val="-3"/>
          <w:w w:val="105"/>
          <w:sz w:val="24"/>
        </w:rPr>
        <w:t xml:space="preserve"> </w:t>
      </w:r>
      <w:r>
        <w:rPr>
          <w:w w:val="105"/>
          <w:sz w:val="24"/>
        </w:rPr>
        <w:t>husband</w:t>
      </w:r>
      <w:r>
        <w:rPr>
          <w:spacing w:val="-3"/>
          <w:w w:val="105"/>
          <w:sz w:val="24"/>
        </w:rPr>
        <w:t xml:space="preserve"> </w:t>
      </w:r>
      <w:r>
        <w:rPr>
          <w:w w:val="105"/>
          <w:sz w:val="24"/>
        </w:rPr>
        <w:t>at</w:t>
      </w:r>
      <w:r>
        <w:rPr>
          <w:spacing w:val="-3"/>
          <w:w w:val="105"/>
          <w:sz w:val="24"/>
        </w:rPr>
        <w:t xml:space="preserve"> </w:t>
      </w:r>
      <w:r>
        <w:rPr>
          <w:w w:val="105"/>
          <w:sz w:val="24"/>
        </w:rPr>
        <w:t>the</w:t>
      </w:r>
      <w:r>
        <w:rPr>
          <w:spacing w:val="-3"/>
          <w:w w:val="105"/>
          <w:sz w:val="24"/>
        </w:rPr>
        <w:t xml:space="preserve"> </w:t>
      </w:r>
      <w:r>
        <w:rPr>
          <w:w w:val="105"/>
          <w:sz w:val="24"/>
        </w:rPr>
        <w:t>time</w:t>
      </w:r>
      <w:r>
        <w:rPr>
          <w:spacing w:val="-3"/>
          <w:w w:val="105"/>
          <w:sz w:val="24"/>
        </w:rPr>
        <w:t xml:space="preserve"> </w:t>
      </w:r>
      <w:r>
        <w:rPr>
          <w:w w:val="105"/>
          <w:sz w:val="24"/>
        </w:rPr>
        <w:t>of</w:t>
      </w:r>
      <w:r>
        <w:rPr>
          <w:spacing w:val="-2"/>
          <w:w w:val="105"/>
          <w:sz w:val="24"/>
        </w:rPr>
        <w:t xml:space="preserve"> </w:t>
      </w:r>
      <w:r>
        <w:rPr>
          <w:w w:val="105"/>
          <w:sz w:val="24"/>
        </w:rPr>
        <w:t>terminal</w:t>
      </w:r>
      <w:r>
        <w:rPr>
          <w:spacing w:val="-3"/>
          <w:w w:val="105"/>
          <w:sz w:val="24"/>
        </w:rPr>
        <w:t xml:space="preserve"> </w:t>
      </w:r>
      <w:r>
        <w:rPr>
          <w:w w:val="105"/>
          <w:sz w:val="24"/>
        </w:rPr>
        <w:t>illness,</w:t>
      </w:r>
      <w:r>
        <w:rPr>
          <w:spacing w:val="-3"/>
          <w:w w:val="105"/>
          <w:sz w:val="24"/>
        </w:rPr>
        <w:t xml:space="preserve"> </w:t>
      </w:r>
      <w:r>
        <w:rPr>
          <w:w w:val="105"/>
          <w:sz w:val="24"/>
        </w:rPr>
        <w:t>Khol`</w:t>
      </w:r>
      <w:r>
        <w:rPr>
          <w:spacing w:val="-3"/>
          <w:w w:val="105"/>
          <w:sz w:val="24"/>
        </w:rPr>
        <w:t xml:space="preserve"> </w:t>
      </w:r>
      <w:r>
        <w:rPr>
          <w:w w:val="105"/>
          <w:sz w:val="24"/>
        </w:rPr>
        <w:t>shall</w:t>
      </w:r>
      <w:r>
        <w:rPr>
          <w:spacing w:val="-3"/>
          <w:w w:val="105"/>
          <w:sz w:val="24"/>
        </w:rPr>
        <w:t xml:space="preserve"> </w:t>
      </w:r>
      <w:r>
        <w:rPr>
          <w:w w:val="105"/>
          <w:sz w:val="24"/>
        </w:rPr>
        <w:t>be</w:t>
      </w:r>
      <w:r>
        <w:rPr>
          <w:spacing w:val="-3"/>
          <w:w w:val="105"/>
          <w:sz w:val="24"/>
        </w:rPr>
        <w:t xml:space="preserve"> </w:t>
      </w:r>
      <w:r>
        <w:rPr>
          <w:w w:val="105"/>
          <w:sz w:val="24"/>
        </w:rPr>
        <w:t>valid and</w:t>
      </w:r>
      <w:r>
        <w:rPr>
          <w:spacing w:val="-1"/>
          <w:w w:val="105"/>
          <w:sz w:val="24"/>
        </w:rPr>
        <w:t xml:space="preserve"> </w:t>
      </w:r>
      <w:r>
        <w:rPr>
          <w:w w:val="105"/>
          <w:sz w:val="24"/>
        </w:rPr>
        <w:t>result</w:t>
      </w:r>
      <w:r>
        <w:rPr>
          <w:spacing w:val="-1"/>
          <w:w w:val="105"/>
          <w:sz w:val="24"/>
        </w:rPr>
        <w:t xml:space="preserve"> </w:t>
      </w:r>
      <w:r>
        <w:rPr>
          <w:w w:val="105"/>
          <w:sz w:val="24"/>
        </w:rPr>
        <w:t>in</w:t>
      </w:r>
      <w:r>
        <w:rPr>
          <w:spacing w:val="-1"/>
          <w:w w:val="105"/>
          <w:sz w:val="24"/>
        </w:rPr>
        <w:t xml:space="preserve"> </w:t>
      </w:r>
      <w:r>
        <w:rPr>
          <w:w w:val="105"/>
          <w:sz w:val="24"/>
        </w:rPr>
        <w:t>irreversible</w:t>
      </w:r>
      <w:r>
        <w:rPr>
          <w:spacing w:val="-1"/>
          <w:w w:val="105"/>
          <w:sz w:val="24"/>
        </w:rPr>
        <w:t xml:space="preserve"> </w:t>
      </w:r>
      <w:r>
        <w:rPr>
          <w:w w:val="105"/>
          <w:sz w:val="24"/>
        </w:rPr>
        <w:t>divorce.</w:t>
      </w:r>
      <w:r>
        <w:rPr>
          <w:spacing w:val="-1"/>
          <w:w w:val="105"/>
          <w:sz w:val="24"/>
        </w:rPr>
        <w:t xml:space="preserve"> </w:t>
      </w:r>
      <w:r>
        <w:rPr>
          <w:w w:val="105"/>
          <w:sz w:val="24"/>
        </w:rPr>
        <w:t>If</w:t>
      </w:r>
      <w:r>
        <w:rPr>
          <w:spacing w:val="-1"/>
          <w:w w:val="105"/>
          <w:sz w:val="24"/>
        </w:rPr>
        <w:t xml:space="preserve"> </w:t>
      </w:r>
      <w:r>
        <w:rPr>
          <w:w w:val="105"/>
          <w:sz w:val="24"/>
        </w:rPr>
        <w:t>wife</w:t>
      </w:r>
      <w:r>
        <w:rPr>
          <w:spacing w:val="-1"/>
          <w:w w:val="105"/>
          <w:sz w:val="24"/>
        </w:rPr>
        <w:t xml:space="preserve"> </w:t>
      </w:r>
      <w:r>
        <w:rPr>
          <w:w w:val="105"/>
          <w:sz w:val="24"/>
        </w:rPr>
        <w:t>dies</w:t>
      </w:r>
      <w:r>
        <w:rPr>
          <w:spacing w:val="-1"/>
          <w:w w:val="105"/>
          <w:sz w:val="24"/>
        </w:rPr>
        <w:t xml:space="preserve"> </w:t>
      </w:r>
      <w:r>
        <w:rPr>
          <w:w w:val="105"/>
          <w:sz w:val="24"/>
        </w:rPr>
        <w:t>during</w:t>
      </w:r>
      <w:r>
        <w:rPr>
          <w:spacing w:val="-1"/>
          <w:w w:val="105"/>
          <w:sz w:val="24"/>
        </w:rPr>
        <w:t xml:space="preserve"> </w:t>
      </w:r>
      <w:r>
        <w:rPr>
          <w:w w:val="105"/>
          <w:sz w:val="24"/>
        </w:rPr>
        <w:t>the</w:t>
      </w:r>
      <w:r>
        <w:rPr>
          <w:spacing w:val="-1"/>
          <w:w w:val="105"/>
          <w:sz w:val="24"/>
        </w:rPr>
        <w:t xml:space="preserve"> </w:t>
      </w:r>
      <w:r>
        <w:rPr>
          <w:w w:val="105"/>
          <w:sz w:val="24"/>
        </w:rPr>
        <w:t>waiting</w:t>
      </w:r>
      <w:r>
        <w:rPr>
          <w:spacing w:val="-2"/>
          <w:w w:val="105"/>
          <w:sz w:val="24"/>
        </w:rPr>
        <w:t xml:space="preserve"> </w:t>
      </w:r>
      <w:r>
        <w:rPr>
          <w:w w:val="105"/>
          <w:sz w:val="24"/>
        </w:rPr>
        <w:t>period,</w:t>
      </w:r>
      <w:r>
        <w:rPr>
          <w:spacing w:val="-1"/>
          <w:w w:val="105"/>
          <w:sz w:val="24"/>
        </w:rPr>
        <w:t xml:space="preserve"> </w:t>
      </w:r>
      <w:r>
        <w:rPr>
          <w:w w:val="105"/>
          <w:sz w:val="24"/>
        </w:rPr>
        <w:t>husband</w:t>
      </w:r>
      <w:r>
        <w:rPr>
          <w:spacing w:val="-2"/>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entitled to</w:t>
      </w:r>
      <w:r>
        <w:rPr>
          <w:spacing w:val="-6"/>
          <w:w w:val="105"/>
          <w:sz w:val="24"/>
        </w:rPr>
        <w:t xml:space="preserve"> </w:t>
      </w:r>
      <w:r>
        <w:rPr>
          <w:w w:val="105"/>
          <w:sz w:val="24"/>
        </w:rPr>
        <w:t>the</w:t>
      </w:r>
      <w:r>
        <w:rPr>
          <w:spacing w:val="-6"/>
          <w:w w:val="105"/>
          <w:sz w:val="24"/>
        </w:rPr>
        <w:t xml:space="preserve"> </w:t>
      </w:r>
      <w:r>
        <w:rPr>
          <w:w w:val="105"/>
          <w:sz w:val="24"/>
        </w:rPr>
        <w:t>least</w:t>
      </w:r>
      <w:r>
        <w:rPr>
          <w:spacing w:val="-6"/>
          <w:w w:val="105"/>
          <w:sz w:val="24"/>
        </w:rPr>
        <w:t xml:space="preserve"> </w:t>
      </w:r>
      <w:r>
        <w:rPr>
          <w:w w:val="105"/>
          <w:sz w:val="24"/>
        </w:rPr>
        <w:t>of</w:t>
      </w:r>
      <w:r>
        <w:rPr>
          <w:spacing w:val="-6"/>
          <w:w w:val="105"/>
          <w:sz w:val="24"/>
        </w:rPr>
        <w:t xml:space="preserve"> </w:t>
      </w:r>
      <w:r>
        <w:rPr>
          <w:w w:val="105"/>
          <w:sz w:val="24"/>
        </w:rPr>
        <w:t>one</w:t>
      </w:r>
      <w:r>
        <w:rPr>
          <w:spacing w:val="-6"/>
          <w:w w:val="105"/>
          <w:sz w:val="24"/>
        </w:rPr>
        <w:t xml:space="preserve"> </w:t>
      </w:r>
      <w:r>
        <w:rPr>
          <w:w w:val="105"/>
          <w:sz w:val="24"/>
        </w:rPr>
        <w:t>of</w:t>
      </w:r>
      <w:r>
        <w:rPr>
          <w:spacing w:val="-6"/>
          <w:w w:val="105"/>
          <w:sz w:val="24"/>
        </w:rPr>
        <w:t xml:space="preserve"> </w:t>
      </w:r>
      <w:r>
        <w:rPr>
          <w:w w:val="105"/>
          <w:sz w:val="24"/>
        </w:rPr>
        <w:t>right</w:t>
      </w:r>
      <w:r>
        <w:rPr>
          <w:spacing w:val="-8"/>
          <w:w w:val="105"/>
          <w:sz w:val="24"/>
        </w:rPr>
        <w:t xml:space="preserve"> </w:t>
      </w:r>
      <w:r>
        <w:rPr>
          <w:w w:val="105"/>
          <w:sz w:val="24"/>
        </w:rPr>
        <w:t>of</w:t>
      </w:r>
      <w:r>
        <w:rPr>
          <w:spacing w:val="-6"/>
          <w:w w:val="105"/>
          <w:sz w:val="24"/>
        </w:rPr>
        <w:t xml:space="preserve"> </w:t>
      </w:r>
      <w:r>
        <w:rPr>
          <w:w w:val="105"/>
          <w:sz w:val="24"/>
        </w:rPr>
        <w:t>inheritance,</w:t>
      </w:r>
      <w:r>
        <w:rPr>
          <w:spacing w:val="-8"/>
          <w:w w:val="105"/>
          <w:sz w:val="24"/>
        </w:rPr>
        <w:t xml:space="preserve"> </w:t>
      </w:r>
      <w:r>
        <w:rPr>
          <w:w w:val="105"/>
          <w:sz w:val="24"/>
        </w:rPr>
        <w:t>the</w:t>
      </w:r>
      <w:r>
        <w:rPr>
          <w:spacing w:val="-6"/>
          <w:w w:val="105"/>
          <w:sz w:val="24"/>
        </w:rPr>
        <w:t xml:space="preserve"> </w:t>
      </w:r>
      <w:r>
        <w:rPr>
          <w:w w:val="105"/>
          <w:sz w:val="24"/>
        </w:rPr>
        <w:t>Khol</w:t>
      </w:r>
      <w:r>
        <w:rPr>
          <w:spacing w:val="-6"/>
          <w:w w:val="105"/>
          <w:sz w:val="24"/>
        </w:rPr>
        <w:t xml:space="preserve"> </w:t>
      </w:r>
      <w:r>
        <w:rPr>
          <w:w w:val="105"/>
          <w:sz w:val="24"/>
        </w:rPr>
        <w:t>property</w:t>
      </w:r>
      <w:r>
        <w:rPr>
          <w:spacing w:val="-6"/>
          <w:w w:val="105"/>
          <w:sz w:val="24"/>
        </w:rPr>
        <w:t xml:space="preserve"> </w:t>
      </w:r>
      <w:r>
        <w:rPr>
          <w:w w:val="105"/>
          <w:sz w:val="24"/>
        </w:rPr>
        <w:t>or</w:t>
      </w:r>
      <w:r>
        <w:rPr>
          <w:spacing w:val="-6"/>
          <w:w w:val="105"/>
          <w:sz w:val="24"/>
        </w:rPr>
        <w:t xml:space="preserve"> </w:t>
      </w:r>
      <w:r>
        <w:rPr>
          <w:w w:val="105"/>
          <w:sz w:val="24"/>
        </w:rPr>
        <w:t>one-third</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inheritance.</w:t>
      </w:r>
      <w:r>
        <w:rPr>
          <w:spacing w:val="-8"/>
          <w:w w:val="105"/>
          <w:sz w:val="24"/>
        </w:rPr>
        <w:t xml:space="preserve"> </w:t>
      </w:r>
      <w:r>
        <w:rPr>
          <w:w w:val="105"/>
          <w:sz w:val="24"/>
        </w:rPr>
        <w:t>In</w:t>
      </w:r>
      <w:r>
        <w:rPr>
          <w:spacing w:val="-6"/>
          <w:w w:val="105"/>
          <w:sz w:val="24"/>
        </w:rPr>
        <w:t xml:space="preserve"> </w:t>
      </w:r>
      <w:r>
        <w:rPr>
          <w:w w:val="105"/>
          <w:sz w:val="24"/>
        </w:rPr>
        <w:t>case she dies after completion of the period of waiting, husband shall be entitled to the lesser of one- third of inheritance or the Khol1 exchange.</w:t>
      </w:r>
    </w:p>
    <w:p w:rsidR="00C17534" w:rsidRDefault="003F5CB7">
      <w:pPr>
        <w:pStyle w:val="ListParagraph"/>
        <w:numPr>
          <w:ilvl w:val="0"/>
          <w:numId w:val="450"/>
        </w:numPr>
        <w:tabs>
          <w:tab w:val="left" w:pos="979"/>
        </w:tabs>
        <w:spacing w:before="125"/>
        <w:ind w:left="979" w:hanging="379"/>
        <w:jc w:val="both"/>
        <w:rPr>
          <w:sz w:val="24"/>
        </w:rPr>
      </w:pPr>
      <w:r>
        <w:rPr>
          <w:w w:val="105"/>
          <w:sz w:val="24"/>
        </w:rPr>
        <w:t>If</w:t>
      </w:r>
      <w:r>
        <w:rPr>
          <w:spacing w:val="-8"/>
          <w:w w:val="105"/>
          <w:sz w:val="24"/>
        </w:rPr>
        <w:t xml:space="preserve"> </w:t>
      </w:r>
      <w:r>
        <w:rPr>
          <w:w w:val="105"/>
          <w:sz w:val="24"/>
        </w:rPr>
        <w:t>wife</w:t>
      </w:r>
      <w:r>
        <w:rPr>
          <w:spacing w:val="-7"/>
          <w:w w:val="105"/>
          <w:sz w:val="24"/>
        </w:rPr>
        <w:t xml:space="preserve"> </w:t>
      </w:r>
      <w:r>
        <w:rPr>
          <w:w w:val="105"/>
          <w:sz w:val="24"/>
        </w:rPr>
        <w:t>recovers,</w:t>
      </w:r>
      <w:r>
        <w:rPr>
          <w:spacing w:val="-8"/>
          <w:w w:val="105"/>
          <w:sz w:val="24"/>
        </w:rPr>
        <w:t xml:space="preserve"> </w:t>
      </w:r>
      <w:r>
        <w:rPr>
          <w:w w:val="105"/>
          <w:sz w:val="24"/>
        </w:rPr>
        <w:t>husband</w:t>
      </w:r>
      <w:r>
        <w:rPr>
          <w:spacing w:val="-7"/>
          <w:w w:val="105"/>
          <w:sz w:val="24"/>
        </w:rPr>
        <w:t xml:space="preserve"> </w:t>
      </w:r>
      <w:r>
        <w:rPr>
          <w:w w:val="105"/>
          <w:sz w:val="24"/>
        </w:rPr>
        <w:t>shall</w:t>
      </w:r>
      <w:r>
        <w:rPr>
          <w:spacing w:val="-8"/>
          <w:w w:val="105"/>
          <w:sz w:val="24"/>
        </w:rPr>
        <w:t xml:space="preserve"> </w:t>
      </w:r>
      <w:r>
        <w:rPr>
          <w:w w:val="105"/>
          <w:sz w:val="24"/>
        </w:rPr>
        <w:t>be</w:t>
      </w:r>
      <w:r>
        <w:rPr>
          <w:spacing w:val="-7"/>
          <w:w w:val="105"/>
          <w:sz w:val="24"/>
        </w:rPr>
        <w:t xml:space="preserve"> </w:t>
      </w:r>
      <w:r>
        <w:rPr>
          <w:w w:val="105"/>
          <w:sz w:val="24"/>
        </w:rPr>
        <w:t>entitled</w:t>
      </w:r>
      <w:r>
        <w:rPr>
          <w:spacing w:val="-8"/>
          <w:w w:val="105"/>
          <w:sz w:val="24"/>
        </w:rPr>
        <w:t xml:space="preserve"> </w:t>
      </w:r>
      <w:r>
        <w:rPr>
          <w:w w:val="105"/>
          <w:sz w:val="24"/>
        </w:rPr>
        <w:t>to</w:t>
      </w:r>
      <w:r>
        <w:rPr>
          <w:spacing w:val="-7"/>
          <w:w w:val="105"/>
          <w:sz w:val="24"/>
        </w:rPr>
        <w:t xml:space="preserve"> </w:t>
      </w:r>
      <w:r>
        <w:rPr>
          <w:w w:val="105"/>
          <w:sz w:val="24"/>
        </w:rPr>
        <w:t>all</w:t>
      </w:r>
      <w:r>
        <w:rPr>
          <w:spacing w:val="-7"/>
          <w:w w:val="105"/>
          <w:sz w:val="24"/>
        </w:rPr>
        <w:t xml:space="preserve"> </w:t>
      </w:r>
      <w:r>
        <w:rPr>
          <w:w w:val="105"/>
          <w:sz w:val="24"/>
        </w:rPr>
        <w:t>of</w:t>
      </w:r>
      <w:r>
        <w:rPr>
          <w:spacing w:val="-8"/>
          <w:w w:val="105"/>
          <w:sz w:val="24"/>
        </w:rPr>
        <w:t xml:space="preserve"> </w:t>
      </w:r>
      <w:r>
        <w:rPr>
          <w:w w:val="105"/>
          <w:sz w:val="24"/>
        </w:rPr>
        <w:t>the</w:t>
      </w:r>
      <w:r>
        <w:rPr>
          <w:spacing w:val="-7"/>
          <w:w w:val="105"/>
          <w:sz w:val="24"/>
        </w:rPr>
        <w:t xml:space="preserve"> </w:t>
      </w:r>
      <w:r>
        <w:rPr>
          <w:w w:val="105"/>
          <w:sz w:val="24"/>
        </w:rPr>
        <w:t>determined</w:t>
      </w:r>
      <w:r>
        <w:rPr>
          <w:spacing w:val="-8"/>
          <w:w w:val="105"/>
          <w:sz w:val="24"/>
        </w:rPr>
        <w:t xml:space="preserve"> </w:t>
      </w:r>
      <w:r>
        <w:rPr>
          <w:w w:val="105"/>
          <w:sz w:val="24"/>
        </w:rPr>
        <w:t>Khol`</w:t>
      </w:r>
      <w:r>
        <w:rPr>
          <w:spacing w:val="-7"/>
          <w:w w:val="105"/>
          <w:sz w:val="24"/>
        </w:rPr>
        <w:t xml:space="preserve"> </w:t>
      </w:r>
      <w:r>
        <w:rPr>
          <w:spacing w:val="-2"/>
          <w:w w:val="105"/>
          <w:sz w:val="24"/>
        </w:rPr>
        <w:t>exchange.</w:t>
      </w:r>
    </w:p>
    <w:p w:rsidR="00C17534" w:rsidRDefault="00C17534">
      <w:pPr>
        <w:pStyle w:val="ListParagraph"/>
        <w:rPr>
          <w:sz w:val="24"/>
        </w:rPr>
        <w:sectPr w:rsidR="00C17534">
          <w:pgSz w:w="12240" w:h="15840"/>
          <w:pgMar w:top="640" w:right="360" w:bottom="540" w:left="720" w:header="0" w:footer="226" w:gutter="0"/>
          <w:cols w:space="720"/>
        </w:sectPr>
      </w:pPr>
    </w:p>
    <w:p w:rsidR="00C17534" w:rsidRDefault="003F5CB7">
      <w:pPr>
        <w:pStyle w:val="Heading3"/>
        <w:spacing w:before="63"/>
        <w:ind w:left="619"/>
      </w:pPr>
      <w:bookmarkStart w:id="39" w:name="Part_2_—_Separation_Due_to_Harm"/>
      <w:bookmarkStart w:id="40" w:name="_bookmark14"/>
      <w:bookmarkEnd w:id="39"/>
      <w:bookmarkEnd w:id="40"/>
      <w:r>
        <w:lastRenderedPageBreak/>
        <w:t>Subtopic</w:t>
      </w:r>
      <w:r>
        <w:rPr>
          <w:spacing w:val="-7"/>
        </w:rPr>
        <w:t xml:space="preserve"> </w:t>
      </w:r>
      <w:r>
        <w:t>5</w:t>
      </w:r>
      <w:r>
        <w:rPr>
          <w:spacing w:val="-6"/>
        </w:rPr>
        <w:t xml:space="preserve"> </w:t>
      </w:r>
      <w:r>
        <w:t>—</w:t>
      </w:r>
      <w:r>
        <w:rPr>
          <w:spacing w:val="-6"/>
        </w:rPr>
        <w:t xml:space="preserve"> </w:t>
      </w:r>
      <w:r>
        <w:rPr>
          <w:spacing w:val="-2"/>
        </w:rPr>
        <w:t>Separation</w:t>
      </w:r>
    </w:p>
    <w:p w:rsidR="00C17534" w:rsidRDefault="00C17534">
      <w:pPr>
        <w:pStyle w:val="BodyText"/>
        <w:spacing w:before="112"/>
        <w:rPr>
          <w:b/>
          <w:sz w:val="28"/>
        </w:rPr>
      </w:pPr>
    </w:p>
    <w:p w:rsidR="00C17534" w:rsidRDefault="003F5CB7">
      <w:pPr>
        <w:pStyle w:val="Heading3"/>
        <w:jc w:val="left"/>
      </w:pPr>
      <w:r>
        <w:t>Part</w:t>
      </w:r>
      <w:r>
        <w:rPr>
          <w:spacing w:val="6"/>
        </w:rPr>
        <w:t xml:space="preserve"> </w:t>
      </w:r>
      <w:r>
        <w:t>1</w:t>
      </w:r>
      <w:r>
        <w:rPr>
          <w:spacing w:val="6"/>
        </w:rPr>
        <w:t xml:space="preserve"> </w:t>
      </w:r>
      <w:r>
        <w:t>—</w:t>
      </w:r>
      <w:r>
        <w:rPr>
          <w:spacing w:val="6"/>
        </w:rPr>
        <w:t xml:space="preserve"> </w:t>
      </w:r>
      <w:r>
        <w:t>Separation</w:t>
      </w:r>
      <w:r>
        <w:rPr>
          <w:spacing w:val="6"/>
        </w:rPr>
        <w:t xml:space="preserve"> </w:t>
      </w:r>
      <w:r>
        <w:t>Due</w:t>
      </w:r>
      <w:r>
        <w:rPr>
          <w:spacing w:val="6"/>
        </w:rPr>
        <w:t xml:space="preserve"> </w:t>
      </w:r>
      <w:r>
        <w:t>to</w:t>
      </w:r>
      <w:r>
        <w:rPr>
          <w:spacing w:val="6"/>
        </w:rPr>
        <w:t xml:space="preserve"> </w:t>
      </w:r>
      <w:r>
        <w:rPr>
          <w:spacing w:val="-2"/>
        </w:rPr>
        <w:t>Defect</w:t>
      </w:r>
    </w:p>
    <w:p w:rsidR="00C17534" w:rsidRDefault="003F5CB7">
      <w:pPr>
        <w:pStyle w:val="Heading4"/>
        <w:spacing w:before="243"/>
      </w:pPr>
      <w:r>
        <w:t>Article</w:t>
      </w:r>
      <w:r>
        <w:rPr>
          <w:spacing w:val="17"/>
        </w:rPr>
        <w:t xml:space="preserve"> </w:t>
      </w:r>
      <w:r>
        <w:rPr>
          <w:spacing w:val="-4"/>
        </w:rPr>
        <w:t>176:</w:t>
      </w:r>
    </w:p>
    <w:p w:rsidR="00C17534" w:rsidRDefault="003F5CB7">
      <w:pPr>
        <w:pStyle w:val="BodyText"/>
        <w:spacing w:line="249" w:lineRule="auto"/>
        <w:ind w:left="560" w:right="358"/>
        <w:jc w:val="both"/>
      </w:pPr>
      <w:r>
        <w:rPr>
          <w:w w:val="105"/>
        </w:rPr>
        <w:t>Wife</w:t>
      </w:r>
      <w:r>
        <w:rPr>
          <w:spacing w:val="-9"/>
          <w:w w:val="105"/>
        </w:rPr>
        <w:t xml:space="preserve"> </w:t>
      </w:r>
      <w:r>
        <w:rPr>
          <w:w w:val="105"/>
        </w:rPr>
        <w:t>may</w:t>
      </w:r>
      <w:r>
        <w:rPr>
          <w:spacing w:val="-9"/>
          <w:w w:val="105"/>
        </w:rPr>
        <w:t xml:space="preserve"> </w:t>
      </w:r>
      <w:r>
        <w:rPr>
          <w:w w:val="105"/>
        </w:rPr>
        <w:t>request</w:t>
      </w:r>
      <w:r>
        <w:rPr>
          <w:spacing w:val="-9"/>
          <w:w w:val="105"/>
        </w:rPr>
        <w:t xml:space="preserve"> </w:t>
      </w:r>
      <w:r>
        <w:rPr>
          <w:w w:val="105"/>
        </w:rPr>
        <w:t>separation</w:t>
      </w:r>
      <w:r>
        <w:rPr>
          <w:spacing w:val="-9"/>
          <w:w w:val="105"/>
        </w:rPr>
        <w:t xml:space="preserve"> </w:t>
      </w:r>
      <w:r>
        <w:rPr>
          <w:w w:val="105"/>
        </w:rPr>
        <w:t>if</w:t>
      </w:r>
      <w:r>
        <w:rPr>
          <w:spacing w:val="-9"/>
          <w:w w:val="105"/>
        </w:rPr>
        <w:t xml:space="preserve"> </w:t>
      </w:r>
      <w:r>
        <w:rPr>
          <w:w w:val="105"/>
        </w:rPr>
        <w:t>husband</w:t>
      </w:r>
      <w:r>
        <w:rPr>
          <w:spacing w:val="-10"/>
          <w:w w:val="105"/>
        </w:rPr>
        <w:t xml:space="preserve"> </w:t>
      </w:r>
      <w:r>
        <w:rPr>
          <w:w w:val="105"/>
        </w:rPr>
        <w:t>is</w:t>
      </w:r>
      <w:r>
        <w:rPr>
          <w:spacing w:val="-9"/>
          <w:w w:val="105"/>
        </w:rPr>
        <w:t xml:space="preserve"> </w:t>
      </w:r>
      <w:r>
        <w:rPr>
          <w:w w:val="105"/>
        </w:rPr>
        <w:t>affected</w:t>
      </w:r>
      <w:r>
        <w:rPr>
          <w:spacing w:val="-9"/>
          <w:w w:val="105"/>
        </w:rPr>
        <w:t xml:space="preserve"> </w:t>
      </w:r>
      <w:r>
        <w:rPr>
          <w:w w:val="105"/>
        </w:rPr>
        <w:t>with</w:t>
      </w:r>
      <w:r>
        <w:rPr>
          <w:spacing w:val="-9"/>
          <w:w w:val="105"/>
        </w:rPr>
        <w:t xml:space="preserve"> </w:t>
      </w:r>
      <w:r>
        <w:rPr>
          <w:w w:val="105"/>
        </w:rPr>
        <w:t>an</w:t>
      </w:r>
      <w:r>
        <w:rPr>
          <w:spacing w:val="-9"/>
          <w:w w:val="105"/>
        </w:rPr>
        <w:t xml:space="preserve"> </w:t>
      </w:r>
      <w:r>
        <w:rPr>
          <w:w w:val="105"/>
        </w:rPr>
        <w:t>illness</w:t>
      </w:r>
      <w:r>
        <w:rPr>
          <w:spacing w:val="-9"/>
          <w:w w:val="105"/>
        </w:rPr>
        <w:t xml:space="preserve"> </w:t>
      </w:r>
      <w:r>
        <w:rPr>
          <w:w w:val="105"/>
        </w:rPr>
        <w:t>that</w:t>
      </w:r>
      <w:r>
        <w:rPr>
          <w:spacing w:val="-9"/>
          <w:w w:val="105"/>
        </w:rPr>
        <w:t xml:space="preserve"> </w:t>
      </w:r>
      <w:r>
        <w:rPr>
          <w:w w:val="105"/>
        </w:rPr>
        <w:t>is</w:t>
      </w:r>
      <w:r>
        <w:rPr>
          <w:spacing w:val="-9"/>
          <w:w w:val="105"/>
        </w:rPr>
        <w:t xml:space="preserve"> </w:t>
      </w:r>
      <w:r>
        <w:rPr>
          <w:w w:val="105"/>
        </w:rPr>
        <w:t>incurable</w:t>
      </w:r>
      <w:r>
        <w:rPr>
          <w:spacing w:val="-9"/>
          <w:w w:val="105"/>
        </w:rPr>
        <w:t xml:space="preserve"> </w:t>
      </w:r>
      <w:r>
        <w:rPr>
          <w:w w:val="105"/>
        </w:rPr>
        <w:t>or</w:t>
      </w:r>
      <w:r>
        <w:rPr>
          <w:spacing w:val="-9"/>
          <w:w w:val="105"/>
        </w:rPr>
        <w:t xml:space="preserve"> </w:t>
      </w:r>
      <w:r>
        <w:rPr>
          <w:w w:val="105"/>
        </w:rPr>
        <w:t>takes</w:t>
      </w:r>
      <w:r>
        <w:rPr>
          <w:spacing w:val="-9"/>
          <w:w w:val="105"/>
        </w:rPr>
        <w:t xml:space="preserve"> </w:t>
      </w:r>
      <w:r>
        <w:rPr>
          <w:w w:val="105"/>
        </w:rPr>
        <w:t>a</w:t>
      </w:r>
      <w:r>
        <w:rPr>
          <w:spacing w:val="-9"/>
          <w:w w:val="105"/>
        </w:rPr>
        <w:t xml:space="preserve"> </w:t>
      </w:r>
      <w:r>
        <w:rPr>
          <w:w w:val="105"/>
        </w:rPr>
        <w:t>long</w:t>
      </w:r>
      <w:r>
        <w:rPr>
          <w:spacing w:val="-9"/>
          <w:w w:val="105"/>
        </w:rPr>
        <w:t xml:space="preserve"> </w:t>
      </w:r>
      <w:r>
        <w:rPr>
          <w:w w:val="105"/>
        </w:rPr>
        <w:t>time to be cured, in such a way that common life with husband is not possible without a large harm.</w:t>
      </w:r>
    </w:p>
    <w:p w:rsidR="00C17534" w:rsidRDefault="00C17534">
      <w:pPr>
        <w:pStyle w:val="BodyText"/>
        <w:spacing w:before="46"/>
      </w:pPr>
    </w:p>
    <w:p w:rsidR="00C17534" w:rsidRDefault="003F5CB7">
      <w:pPr>
        <w:pStyle w:val="Heading4"/>
      </w:pPr>
      <w:r>
        <w:t>Article</w:t>
      </w:r>
      <w:r>
        <w:rPr>
          <w:spacing w:val="17"/>
        </w:rPr>
        <w:t xml:space="preserve"> </w:t>
      </w:r>
      <w:r>
        <w:rPr>
          <w:spacing w:val="-4"/>
        </w:rPr>
        <w:t>177:</w:t>
      </w:r>
    </w:p>
    <w:p w:rsidR="00C17534" w:rsidRDefault="003F5CB7">
      <w:pPr>
        <w:pStyle w:val="BodyText"/>
        <w:spacing w:line="249" w:lineRule="auto"/>
        <w:ind w:left="560" w:right="357"/>
        <w:jc w:val="both"/>
      </w:pPr>
      <w:r>
        <w:t>If</w:t>
      </w:r>
      <w:r>
        <w:rPr>
          <w:spacing w:val="27"/>
        </w:rPr>
        <w:t xml:space="preserve"> </w:t>
      </w:r>
      <w:r>
        <w:t>wife</w:t>
      </w:r>
      <w:r>
        <w:rPr>
          <w:spacing w:val="27"/>
        </w:rPr>
        <w:t xml:space="preserve"> </w:t>
      </w:r>
      <w:r>
        <w:t>is</w:t>
      </w:r>
      <w:r>
        <w:rPr>
          <w:spacing w:val="27"/>
        </w:rPr>
        <w:t xml:space="preserve"> </w:t>
      </w:r>
      <w:r>
        <w:t>aware</w:t>
      </w:r>
      <w:r>
        <w:rPr>
          <w:spacing w:val="27"/>
        </w:rPr>
        <w:t xml:space="preserve"> </w:t>
      </w:r>
      <w:r>
        <w:t>of</w:t>
      </w:r>
      <w:r>
        <w:rPr>
          <w:spacing w:val="27"/>
        </w:rPr>
        <w:t xml:space="preserve"> </w:t>
      </w:r>
      <w:r>
        <w:t>the</w:t>
      </w:r>
      <w:r>
        <w:rPr>
          <w:spacing w:val="27"/>
        </w:rPr>
        <w:t xml:space="preserve"> </w:t>
      </w:r>
      <w:r>
        <w:t>defects</w:t>
      </w:r>
      <w:r>
        <w:rPr>
          <w:spacing w:val="27"/>
        </w:rPr>
        <w:t xml:space="preserve"> </w:t>
      </w:r>
      <w:r>
        <w:t>mentioned</w:t>
      </w:r>
      <w:r>
        <w:rPr>
          <w:spacing w:val="27"/>
        </w:rPr>
        <w:t xml:space="preserve"> </w:t>
      </w:r>
      <w:r>
        <w:t>in</w:t>
      </w:r>
      <w:r>
        <w:rPr>
          <w:spacing w:val="27"/>
        </w:rPr>
        <w:t xml:space="preserve"> </w:t>
      </w:r>
      <w:r>
        <w:t>Article</w:t>
      </w:r>
      <w:r>
        <w:rPr>
          <w:spacing w:val="27"/>
        </w:rPr>
        <w:t xml:space="preserve"> </w:t>
      </w:r>
      <w:r>
        <w:t>(176)</w:t>
      </w:r>
      <w:r>
        <w:rPr>
          <w:spacing w:val="27"/>
        </w:rPr>
        <w:t xml:space="preserve"> </w:t>
      </w:r>
      <w:r>
        <w:t>while</w:t>
      </w:r>
      <w:r>
        <w:rPr>
          <w:spacing w:val="26"/>
        </w:rPr>
        <w:t xml:space="preserve"> </w:t>
      </w:r>
      <w:r>
        <w:t>concluding</w:t>
      </w:r>
      <w:r>
        <w:rPr>
          <w:spacing w:val="26"/>
        </w:rPr>
        <w:t xml:space="preserve"> </w:t>
      </w:r>
      <w:r>
        <w:t>the</w:t>
      </w:r>
      <w:r>
        <w:rPr>
          <w:spacing w:val="27"/>
        </w:rPr>
        <w:t xml:space="preserve"> </w:t>
      </w:r>
      <w:r>
        <w:t>contract</w:t>
      </w:r>
      <w:r>
        <w:rPr>
          <w:spacing w:val="27"/>
        </w:rPr>
        <w:t xml:space="preserve"> </w:t>
      </w:r>
      <w:r>
        <w:t>or</w:t>
      </w:r>
      <w:r>
        <w:rPr>
          <w:spacing w:val="27"/>
        </w:rPr>
        <w:t xml:space="preserve"> </w:t>
      </w:r>
      <w:r>
        <w:t>before</w:t>
      </w:r>
      <w:r>
        <w:rPr>
          <w:spacing w:val="27"/>
        </w:rPr>
        <w:t xml:space="preserve"> </w:t>
      </w:r>
      <w:r>
        <w:t xml:space="preserve">that </w:t>
      </w:r>
      <w:r>
        <w:rPr>
          <w:w w:val="110"/>
        </w:rPr>
        <w:t>or</w:t>
      </w:r>
      <w:r>
        <w:rPr>
          <w:spacing w:val="-9"/>
          <w:w w:val="110"/>
        </w:rPr>
        <w:t xml:space="preserve"> </w:t>
      </w:r>
      <w:r>
        <w:rPr>
          <w:w w:val="110"/>
        </w:rPr>
        <w:t>in</w:t>
      </w:r>
      <w:r>
        <w:rPr>
          <w:spacing w:val="-9"/>
          <w:w w:val="110"/>
        </w:rPr>
        <w:t xml:space="preserve"> </w:t>
      </w:r>
      <w:r>
        <w:rPr>
          <w:w w:val="110"/>
        </w:rPr>
        <w:t>case</w:t>
      </w:r>
      <w:r>
        <w:rPr>
          <w:spacing w:val="-9"/>
          <w:w w:val="110"/>
        </w:rPr>
        <w:t xml:space="preserve"> </w:t>
      </w:r>
      <w:r>
        <w:rPr>
          <w:w w:val="110"/>
        </w:rPr>
        <w:t>the</w:t>
      </w:r>
      <w:r>
        <w:rPr>
          <w:spacing w:val="-9"/>
          <w:w w:val="110"/>
        </w:rPr>
        <w:t xml:space="preserve"> </w:t>
      </w:r>
      <w:r>
        <w:rPr>
          <w:w w:val="110"/>
        </w:rPr>
        <w:t>defects</w:t>
      </w:r>
      <w:r>
        <w:rPr>
          <w:spacing w:val="-9"/>
          <w:w w:val="110"/>
        </w:rPr>
        <w:t xml:space="preserve"> </w:t>
      </w:r>
      <w:r>
        <w:rPr>
          <w:w w:val="110"/>
        </w:rPr>
        <w:t>occur</w:t>
      </w:r>
      <w:r>
        <w:rPr>
          <w:spacing w:val="-9"/>
          <w:w w:val="110"/>
        </w:rPr>
        <w:t xml:space="preserve"> </w:t>
      </w:r>
      <w:r>
        <w:rPr>
          <w:w w:val="110"/>
        </w:rPr>
        <w:t>after</w:t>
      </w:r>
      <w:r>
        <w:rPr>
          <w:spacing w:val="-9"/>
          <w:w w:val="110"/>
        </w:rPr>
        <w:t xml:space="preserve"> </w:t>
      </w:r>
      <w:r>
        <w:rPr>
          <w:w w:val="110"/>
        </w:rPr>
        <w:t>the</w:t>
      </w:r>
      <w:r>
        <w:rPr>
          <w:spacing w:val="-9"/>
          <w:w w:val="110"/>
        </w:rPr>
        <w:t xml:space="preserve"> </w:t>
      </w:r>
      <w:r>
        <w:rPr>
          <w:w w:val="110"/>
        </w:rPr>
        <w:t>contract</w:t>
      </w:r>
      <w:r>
        <w:rPr>
          <w:spacing w:val="-9"/>
          <w:w w:val="110"/>
        </w:rPr>
        <w:t xml:space="preserve"> </w:t>
      </w:r>
      <w:r>
        <w:rPr>
          <w:w w:val="110"/>
        </w:rPr>
        <w:t>and</w:t>
      </w:r>
      <w:r>
        <w:rPr>
          <w:spacing w:val="-9"/>
          <w:w w:val="110"/>
        </w:rPr>
        <w:t xml:space="preserve"> </w:t>
      </w:r>
      <w:r>
        <w:rPr>
          <w:w w:val="110"/>
        </w:rPr>
        <w:t>she</w:t>
      </w:r>
      <w:r>
        <w:rPr>
          <w:spacing w:val="-9"/>
          <w:w w:val="110"/>
        </w:rPr>
        <w:t xml:space="preserve"> </w:t>
      </w:r>
      <w:r>
        <w:rPr>
          <w:w w:val="110"/>
        </w:rPr>
        <w:t>explicitly</w:t>
      </w:r>
      <w:r>
        <w:rPr>
          <w:spacing w:val="-10"/>
          <w:w w:val="110"/>
        </w:rPr>
        <w:t xml:space="preserve"> </w:t>
      </w:r>
      <w:r>
        <w:rPr>
          <w:w w:val="110"/>
        </w:rPr>
        <w:t>or</w:t>
      </w:r>
      <w:r>
        <w:rPr>
          <w:spacing w:val="-9"/>
          <w:w w:val="110"/>
        </w:rPr>
        <w:t xml:space="preserve"> </w:t>
      </w:r>
      <w:r>
        <w:rPr>
          <w:w w:val="110"/>
        </w:rPr>
        <w:t>implicitly</w:t>
      </w:r>
      <w:r>
        <w:rPr>
          <w:spacing w:val="-9"/>
          <w:w w:val="110"/>
        </w:rPr>
        <w:t xml:space="preserve"> </w:t>
      </w:r>
      <w:r>
        <w:rPr>
          <w:w w:val="110"/>
        </w:rPr>
        <w:t>consents</w:t>
      </w:r>
      <w:r>
        <w:rPr>
          <w:spacing w:val="-9"/>
          <w:w w:val="110"/>
        </w:rPr>
        <w:t xml:space="preserve"> </w:t>
      </w:r>
      <w:r>
        <w:rPr>
          <w:w w:val="110"/>
        </w:rPr>
        <w:t>to</w:t>
      </w:r>
      <w:r>
        <w:rPr>
          <w:spacing w:val="-9"/>
          <w:w w:val="110"/>
        </w:rPr>
        <w:t xml:space="preserve"> </w:t>
      </w:r>
      <w:r>
        <w:rPr>
          <w:w w:val="110"/>
        </w:rPr>
        <w:t>them,</w:t>
      </w:r>
      <w:r>
        <w:rPr>
          <w:spacing w:val="-9"/>
          <w:w w:val="110"/>
        </w:rPr>
        <w:t xml:space="preserve"> </w:t>
      </w:r>
      <w:r>
        <w:rPr>
          <w:w w:val="110"/>
        </w:rPr>
        <w:t>she may not demand separation.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178:</w:t>
      </w:r>
    </w:p>
    <w:p w:rsidR="00C17534" w:rsidRDefault="003F5CB7">
      <w:pPr>
        <w:pStyle w:val="BodyText"/>
        <w:ind w:left="560"/>
        <w:jc w:val="both"/>
      </w:pPr>
      <w:r>
        <w:rPr>
          <w:spacing w:val="-2"/>
          <w:w w:val="105"/>
        </w:rPr>
        <w:t>Defects</w:t>
      </w:r>
      <w:r>
        <w:rPr>
          <w:spacing w:val="-6"/>
          <w:w w:val="105"/>
        </w:rPr>
        <w:t xml:space="preserve"> </w:t>
      </w:r>
      <w:r>
        <w:rPr>
          <w:spacing w:val="-2"/>
          <w:w w:val="105"/>
        </w:rPr>
        <w:t>mentioned</w:t>
      </w:r>
      <w:r>
        <w:rPr>
          <w:spacing w:val="-6"/>
          <w:w w:val="105"/>
        </w:rPr>
        <w:t xml:space="preserve"> </w:t>
      </w:r>
      <w:r>
        <w:rPr>
          <w:spacing w:val="-2"/>
          <w:w w:val="105"/>
        </w:rPr>
        <w:t>in</w:t>
      </w:r>
      <w:r>
        <w:rPr>
          <w:spacing w:val="-6"/>
          <w:w w:val="105"/>
        </w:rPr>
        <w:t xml:space="preserve"> </w:t>
      </w:r>
      <w:r>
        <w:rPr>
          <w:spacing w:val="-2"/>
          <w:w w:val="105"/>
        </w:rPr>
        <w:t>Article</w:t>
      </w:r>
      <w:r>
        <w:rPr>
          <w:spacing w:val="-6"/>
          <w:w w:val="105"/>
        </w:rPr>
        <w:t xml:space="preserve"> </w:t>
      </w:r>
      <w:r>
        <w:rPr>
          <w:spacing w:val="-2"/>
          <w:w w:val="105"/>
        </w:rPr>
        <w:t>(176)</w:t>
      </w:r>
      <w:r>
        <w:rPr>
          <w:spacing w:val="-6"/>
          <w:w w:val="105"/>
        </w:rPr>
        <w:t xml:space="preserve"> </w:t>
      </w:r>
      <w:r>
        <w:rPr>
          <w:spacing w:val="-2"/>
          <w:w w:val="105"/>
        </w:rPr>
        <w:t>of</w:t>
      </w:r>
      <w:r>
        <w:rPr>
          <w:spacing w:val="-6"/>
          <w:w w:val="105"/>
        </w:rPr>
        <w:t xml:space="preserve"> </w:t>
      </w:r>
      <w:r>
        <w:rPr>
          <w:spacing w:val="-2"/>
          <w:w w:val="105"/>
        </w:rPr>
        <w:t>this</w:t>
      </w:r>
      <w:r>
        <w:rPr>
          <w:spacing w:val="-6"/>
          <w:w w:val="105"/>
        </w:rPr>
        <w:t xml:space="preserve"> </w:t>
      </w:r>
      <w:r>
        <w:rPr>
          <w:spacing w:val="-2"/>
          <w:w w:val="105"/>
        </w:rPr>
        <w:t>Law</w:t>
      </w:r>
      <w:r>
        <w:rPr>
          <w:spacing w:val="-6"/>
          <w:w w:val="105"/>
        </w:rPr>
        <w:t xml:space="preserve"> </w:t>
      </w:r>
      <w:r>
        <w:rPr>
          <w:spacing w:val="-2"/>
          <w:w w:val="105"/>
        </w:rPr>
        <w:t>shall</w:t>
      </w:r>
      <w:r>
        <w:rPr>
          <w:spacing w:val="-6"/>
          <w:w w:val="105"/>
        </w:rPr>
        <w:t xml:space="preserve"> </w:t>
      </w:r>
      <w:r>
        <w:rPr>
          <w:spacing w:val="-2"/>
          <w:w w:val="105"/>
        </w:rPr>
        <w:t>be</w:t>
      </w:r>
      <w:r>
        <w:rPr>
          <w:spacing w:val="-5"/>
          <w:w w:val="105"/>
        </w:rPr>
        <w:t xml:space="preserve"> </w:t>
      </w:r>
      <w:r>
        <w:rPr>
          <w:spacing w:val="-2"/>
          <w:w w:val="105"/>
        </w:rPr>
        <w:t>established</w:t>
      </w:r>
      <w:r>
        <w:rPr>
          <w:spacing w:val="-6"/>
          <w:w w:val="105"/>
        </w:rPr>
        <w:t xml:space="preserve"> </w:t>
      </w:r>
      <w:r>
        <w:rPr>
          <w:spacing w:val="-2"/>
          <w:w w:val="105"/>
        </w:rPr>
        <w:t>by</w:t>
      </w:r>
      <w:r>
        <w:rPr>
          <w:spacing w:val="-6"/>
          <w:w w:val="105"/>
        </w:rPr>
        <w:t xml:space="preserve"> </w:t>
      </w:r>
      <w:r>
        <w:rPr>
          <w:spacing w:val="-2"/>
          <w:w w:val="105"/>
        </w:rPr>
        <w:t>expert</w:t>
      </w:r>
      <w:r>
        <w:rPr>
          <w:spacing w:val="-6"/>
          <w:w w:val="105"/>
        </w:rPr>
        <w:t xml:space="preserve"> </w:t>
      </w:r>
      <w:r>
        <w:rPr>
          <w:spacing w:val="-2"/>
          <w:w w:val="105"/>
        </w:rPr>
        <w:t>opinion.</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179:</w:t>
      </w:r>
    </w:p>
    <w:p w:rsidR="00C17534" w:rsidRDefault="003F5CB7">
      <w:pPr>
        <w:pStyle w:val="BodyText"/>
        <w:spacing w:line="249" w:lineRule="auto"/>
        <w:ind w:left="560" w:right="358"/>
        <w:jc w:val="both"/>
      </w:pPr>
      <w:r>
        <w:rPr>
          <w:w w:val="105"/>
        </w:rPr>
        <w:t>If the established defect is of the incurable kin</w:t>
      </w:r>
      <w:r>
        <w:rPr>
          <w:w w:val="105"/>
        </w:rPr>
        <w:t>d, the court shall issue the separation verdict without delay. In case the defect is curable but needs a long time for being cured, the court shall postpone the demand of separation for a period of not more than one year.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180:</w:t>
      </w:r>
    </w:p>
    <w:p w:rsidR="00C17534" w:rsidRDefault="003F5CB7">
      <w:pPr>
        <w:pStyle w:val="BodyText"/>
        <w:ind w:left="560"/>
        <w:jc w:val="both"/>
      </w:pPr>
      <w:r>
        <w:rPr>
          <w:w w:val="105"/>
        </w:rPr>
        <w:t>Separation</w:t>
      </w:r>
      <w:r>
        <w:rPr>
          <w:spacing w:val="-4"/>
          <w:w w:val="105"/>
        </w:rPr>
        <w:t xml:space="preserve"> </w:t>
      </w:r>
      <w:r>
        <w:rPr>
          <w:w w:val="105"/>
        </w:rPr>
        <w:t>due</w:t>
      </w:r>
      <w:r>
        <w:rPr>
          <w:spacing w:val="-3"/>
          <w:w w:val="105"/>
        </w:rPr>
        <w:t xml:space="preserve"> </w:t>
      </w:r>
      <w:r>
        <w:rPr>
          <w:w w:val="105"/>
        </w:rPr>
        <w:t>to</w:t>
      </w:r>
      <w:r>
        <w:rPr>
          <w:spacing w:val="-3"/>
          <w:w w:val="105"/>
        </w:rPr>
        <w:t xml:space="preserve"> </w:t>
      </w:r>
      <w:r>
        <w:rPr>
          <w:w w:val="105"/>
        </w:rPr>
        <w:t>defect</w:t>
      </w:r>
      <w:r>
        <w:rPr>
          <w:spacing w:val="-3"/>
          <w:w w:val="105"/>
        </w:rPr>
        <w:t xml:space="preserve"> </w:t>
      </w:r>
      <w:r>
        <w:rPr>
          <w:w w:val="105"/>
        </w:rPr>
        <w:t>is</w:t>
      </w:r>
      <w:r>
        <w:rPr>
          <w:spacing w:val="-3"/>
          <w:w w:val="105"/>
        </w:rPr>
        <w:t xml:space="preserve"> </w:t>
      </w:r>
      <w:r>
        <w:rPr>
          <w:w w:val="105"/>
        </w:rPr>
        <w:t>considered</w:t>
      </w:r>
      <w:r>
        <w:rPr>
          <w:spacing w:val="-3"/>
          <w:w w:val="105"/>
        </w:rPr>
        <w:t xml:space="preserve"> </w:t>
      </w:r>
      <w:r>
        <w:rPr>
          <w:w w:val="105"/>
        </w:rPr>
        <w:t>as</w:t>
      </w:r>
      <w:r>
        <w:rPr>
          <w:spacing w:val="-4"/>
          <w:w w:val="105"/>
        </w:rPr>
        <w:t xml:space="preserve"> </w:t>
      </w:r>
      <w:r>
        <w:rPr>
          <w:w w:val="105"/>
        </w:rPr>
        <w:t>irreversible</w:t>
      </w:r>
      <w:r>
        <w:rPr>
          <w:spacing w:val="-3"/>
          <w:w w:val="105"/>
        </w:rPr>
        <w:t xml:space="preserve"> </w:t>
      </w:r>
      <w:r>
        <w:rPr>
          <w:spacing w:val="-2"/>
          <w:w w:val="105"/>
        </w:rPr>
        <w:t>divorce.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181:</w:t>
      </w:r>
    </w:p>
    <w:p w:rsidR="00C17534" w:rsidRDefault="003F5CB7">
      <w:pPr>
        <w:pStyle w:val="BodyText"/>
        <w:spacing w:line="249" w:lineRule="auto"/>
        <w:ind w:left="560" w:right="358"/>
        <w:jc w:val="both"/>
      </w:pPr>
      <w:r>
        <w:rPr>
          <w:w w:val="105"/>
        </w:rPr>
        <w:t>Separation due to defect shall not result in eternal prohibition. The spouses may remarry after separation, whether within the period of waiting or thereafter.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182:</w:t>
      </w:r>
    </w:p>
    <w:p w:rsidR="00C17534" w:rsidRDefault="003F5CB7">
      <w:pPr>
        <w:pStyle w:val="BodyText"/>
        <w:spacing w:line="249" w:lineRule="auto"/>
        <w:ind w:left="560" w:right="357"/>
        <w:jc w:val="both"/>
      </w:pPr>
      <w:r>
        <w:rPr>
          <w:w w:val="110"/>
        </w:rPr>
        <w:t>If</w:t>
      </w:r>
      <w:r>
        <w:rPr>
          <w:spacing w:val="-12"/>
          <w:w w:val="110"/>
        </w:rPr>
        <w:t xml:space="preserve"> </w:t>
      </w:r>
      <w:r>
        <w:rPr>
          <w:w w:val="110"/>
        </w:rPr>
        <w:t>one</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spouses,</w:t>
      </w:r>
      <w:r>
        <w:rPr>
          <w:spacing w:val="-12"/>
          <w:w w:val="110"/>
        </w:rPr>
        <w:t xml:space="preserve"> </w:t>
      </w:r>
      <w:r>
        <w:rPr>
          <w:w w:val="110"/>
        </w:rPr>
        <w:t>due</w:t>
      </w:r>
      <w:r>
        <w:rPr>
          <w:spacing w:val="-12"/>
          <w:w w:val="110"/>
        </w:rPr>
        <w:t xml:space="preserve"> </w:t>
      </w:r>
      <w:r>
        <w:rPr>
          <w:w w:val="110"/>
        </w:rPr>
        <w:t>to</w:t>
      </w:r>
      <w:r>
        <w:rPr>
          <w:spacing w:val="-12"/>
          <w:w w:val="110"/>
        </w:rPr>
        <w:t xml:space="preserve"> </w:t>
      </w:r>
      <w:r>
        <w:rPr>
          <w:w w:val="110"/>
        </w:rPr>
        <w:t>whose</w:t>
      </w:r>
      <w:r>
        <w:rPr>
          <w:spacing w:val="-12"/>
          <w:w w:val="110"/>
        </w:rPr>
        <w:t xml:space="preserve"> </w:t>
      </w:r>
      <w:r>
        <w:rPr>
          <w:w w:val="110"/>
        </w:rPr>
        <w:t>defect</w:t>
      </w:r>
      <w:r>
        <w:rPr>
          <w:spacing w:val="-12"/>
          <w:w w:val="110"/>
        </w:rPr>
        <w:t xml:space="preserve"> </w:t>
      </w:r>
      <w:r>
        <w:rPr>
          <w:w w:val="110"/>
        </w:rPr>
        <w:t>the</w:t>
      </w:r>
      <w:r>
        <w:rPr>
          <w:spacing w:val="-12"/>
          <w:w w:val="110"/>
        </w:rPr>
        <w:t xml:space="preserve"> </w:t>
      </w:r>
      <w:r>
        <w:rPr>
          <w:w w:val="110"/>
        </w:rPr>
        <w:t>separation</w:t>
      </w:r>
      <w:r>
        <w:rPr>
          <w:spacing w:val="-12"/>
          <w:w w:val="110"/>
        </w:rPr>
        <w:t xml:space="preserve"> </w:t>
      </w:r>
      <w:r>
        <w:rPr>
          <w:w w:val="110"/>
        </w:rPr>
        <w:t>has</w:t>
      </w:r>
      <w:r>
        <w:rPr>
          <w:spacing w:val="-12"/>
          <w:w w:val="110"/>
        </w:rPr>
        <w:t xml:space="preserve"> </w:t>
      </w:r>
      <w:r>
        <w:rPr>
          <w:w w:val="110"/>
        </w:rPr>
        <w:t>occurred,</w:t>
      </w:r>
      <w:r>
        <w:rPr>
          <w:spacing w:val="-12"/>
          <w:w w:val="110"/>
        </w:rPr>
        <w:t xml:space="preserve"> </w:t>
      </w:r>
      <w:r>
        <w:rPr>
          <w:w w:val="110"/>
        </w:rPr>
        <w:t>dies,</w:t>
      </w:r>
      <w:r>
        <w:rPr>
          <w:spacing w:val="-12"/>
          <w:w w:val="110"/>
        </w:rPr>
        <w:t xml:space="preserve"> </w:t>
      </w:r>
      <w:r>
        <w:rPr>
          <w:w w:val="110"/>
        </w:rPr>
        <w:t>the</w:t>
      </w:r>
      <w:r>
        <w:rPr>
          <w:spacing w:val="-12"/>
          <w:w w:val="110"/>
        </w:rPr>
        <w:t xml:space="preserve"> </w:t>
      </w:r>
      <w:r>
        <w:rPr>
          <w:w w:val="110"/>
        </w:rPr>
        <w:t>other</w:t>
      </w:r>
      <w:r>
        <w:rPr>
          <w:spacing w:val="-12"/>
          <w:w w:val="110"/>
        </w:rPr>
        <w:t xml:space="preserve"> </w:t>
      </w:r>
      <w:r>
        <w:rPr>
          <w:w w:val="110"/>
        </w:rPr>
        <w:t>one</w:t>
      </w:r>
      <w:r>
        <w:rPr>
          <w:spacing w:val="-12"/>
          <w:w w:val="110"/>
        </w:rPr>
        <w:t xml:space="preserve"> </w:t>
      </w:r>
      <w:r>
        <w:rPr>
          <w:w w:val="110"/>
        </w:rPr>
        <w:t>shall</w:t>
      </w:r>
      <w:r>
        <w:rPr>
          <w:spacing w:val="-12"/>
          <w:w w:val="110"/>
        </w:rPr>
        <w:t xml:space="preserve"> </w:t>
      </w:r>
      <w:r>
        <w:rPr>
          <w:w w:val="110"/>
        </w:rPr>
        <w:t>not inherit from the deceased.</w:t>
      </w:r>
    </w:p>
    <w:p w:rsidR="00C17534" w:rsidRDefault="00C17534">
      <w:pPr>
        <w:pStyle w:val="BodyText"/>
        <w:spacing w:before="156"/>
      </w:pPr>
    </w:p>
    <w:p w:rsidR="00C17534" w:rsidRDefault="003F5CB7">
      <w:pPr>
        <w:pStyle w:val="Heading3"/>
        <w:jc w:val="left"/>
      </w:pPr>
      <w:r>
        <w:t>Part</w:t>
      </w:r>
      <w:r>
        <w:rPr>
          <w:spacing w:val="6"/>
        </w:rPr>
        <w:t xml:space="preserve"> </w:t>
      </w:r>
      <w:r>
        <w:t>2</w:t>
      </w:r>
      <w:r>
        <w:rPr>
          <w:spacing w:val="6"/>
        </w:rPr>
        <w:t xml:space="preserve"> </w:t>
      </w:r>
      <w:r>
        <w:t>—</w:t>
      </w:r>
      <w:r>
        <w:rPr>
          <w:spacing w:val="6"/>
        </w:rPr>
        <w:t xml:space="preserve"> </w:t>
      </w:r>
      <w:r>
        <w:t>Separation</w:t>
      </w:r>
      <w:r>
        <w:rPr>
          <w:spacing w:val="6"/>
        </w:rPr>
        <w:t xml:space="preserve"> </w:t>
      </w:r>
      <w:r>
        <w:t>Due</w:t>
      </w:r>
      <w:r>
        <w:rPr>
          <w:spacing w:val="6"/>
        </w:rPr>
        <w:t xml:space="preserve"> </w:t>
      </w:r>
      <w:r>
        <w:t>to</w:t>
      </w:r>
      <w:r>
        <w:rPr>
          <w:spacing w:val="6"/>
        </w:rPr>
        <w:t xml:space="preserve"> </w:t>
      </w:r>
      <w:r>
        <w:rPr>
          <w:spacing w:val="-4"/>
        </w:rPr>
        <w:t>Harm</w:t>
      </w:r>
    </w:p>
    <w:p w:rsidR="00C17534" w:rsidRDefault="003F5CB7">
      <w:pPr>
        <w:pStyle w:val="Heading4"/>
        <w:spacing w:before="244"/>
      </w:pPr>
      <w:r>
        <w:t>Article</w:t>
      </w:r>
      <w:r>
        <w:rPr>
          <w:spacing w:val="17"/>
        </w:rPr>
        <w:t xml:space="preserve"> </w:t>
      </w:r>
      <w:r>
        <w:rPr>
          <w:spacing w:val="-4"/>
        </w:rPr>
        <w:t>183:</w:t>
      </w:r>
    </w:p>
    <w:p w:rsidR="00C17534" w:rsidRDefault="003F5CB7">
      <w:pPr>
        <w:pStyle w:val="BodyText"/>
        <w:spacing w:line="249" w:lineRule="auto"/>
        <w:ind w:left="560" w:right="356"/>
        <w:jc w:val="both"/>
      </w:pPr>
      <w:r>
        <w:rPr>
          <w:w w:val="105"/>
        </w:rPr>
        <w:t>If wife claims such a harm that makes common life between similar spouses impossible, she may demand se</w:t>
      </w:r>
      <w:r>
        <w:rPr>
          <w:w w:val="105"/>
        </w:rPr>
        <w:t>paration from court.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184:</w:t>
      </w:r>
    </w:p>
    <w:p w:rsidR="00C17534" w:rsidRDefault="003F5CB7">
      <w:pPr>
        <w:pStyle w:val="ListParagraph"/>
        <w:numPr>
          <w:ilvl w:val="0"/>
          <w:numId w:val="449"/>
        </w:numPr>
        <w:tabs>
          <w:tab w:val="left" w:pos="980"/>
          <w:tab w:val="left" w:pos="1031"/>
        </w:tabs>
        <w:spacing w:line="249" w:lineRule="auto"/>
        <w:ind w:right="355" w:hanging="380"/>
        <w:rPr>
          <w:sz w:val="24"/>
        </w:rPr>
      </w:pPr>
      <w:r>
        <w:rPr>
          <w:w w:val="105"/>
          <w:sz w:val="24"/>
        </w:rPr>
        <w:t>If</w:t>
      </w:r>
      <w:r>
        <w:rPr>
          <w:spacing w:val="-4"/>
          <w:w w:val="105"/>
          <w:sz w:val="24"/>
        </w:rPr>
        <w:t xml:space="preserve"> </w:t>
      </w:r>
      <w:r>
        <w:rPr>
          <w:w w:val="105"/>
          <w:sz w:val="24"/>
        </w:rPr>
        <w:t>the</w:t>
      </w:r>
      <w:r>
        <w:rPr>
          <w:spacing w:val="-4"/>
          <w:w w:val="105"/>
          <w:sz w:val="24"/>
        </w:rPr>
        <w:t xml:space="preserve"> </w:t>
      </w:r>
      <w:r>
        <w:rPr>
          <w:w w:val="105"/>
          <w:sz w:val="24"/>
        </w:rPr>
        <w:t>claimed</w:t>
      </w:r>
      <w:r>
        <w:rPr>
          <w:spacing w:val="-4"/>
          <w:w w:val="105"/>
          <w:sz w:val="24"/>
        </w:rPr>
        <w:t xml:space="preserve"> </w:t>
      </w:r>
      <w:r>
        <w:rPr>
          <w:w w:val="105"/>
          <w:sz w:val="24"/>
        </w:rPr>
        <w:t>harm</w:t>
      </w:r>
      <w:r>
        <w:rPr>
          <w:spacing w:val="-4"/>
          <w:w w:val="105"/>
          <w:sz w:val="24"/>
        </w:rPr>
        <w:t xml:space="preserve"> </w:t>
      </w:r>
      <w:r>
        <w:rPr>
          <w:w w:val="105"/>
          <w:sz w:val="24"/>
        </w:rPr>
        <w:t>is</w:t>
      </w:r>
      <w:r>
        <w:rPr>
          <w:spacing w:val="-4"/>
          <w:w w:val="105"/>
          <w:sz w:val="24"/>
        </w:rPr>
        <w:t xml:space="preserve"> </w:t>
      </w:r>
      <w:r>
        <w:rPr>
          <w:w w:val="105"/>
          <w:sz w:val="24"/>
        </w:rPr>
        <w:t>proven</w:t>
      </w:r>
      <w:r>
        <w:rPr>
          <w:spacing w:val="-4"/>
          <w:w w:val="105"/>
          <w:sz w:val="24"/>
        </w:rPr>
        <w:t xml:space="preserve"> </w:t>
      </w:r>
      <w:r>
        <w:rPr>
          <w:w w:val="105"/>
          <w:sz w:val="24"/>
        </w:rPr>
        <w:t>and</w:t>
      </w:r>
      <w:r>
        <w:rPr>
          <w:spacing w:val="-4"/>
          <w:w w:val="105"/>
          <w:sz w:val="24"/>
        </w:rPr>
        <w:t xml:space="preserve"> </w:t>
      </w:r>
      <w:r>
        <w:rPr>
          <w:w w:val="105"/>
          <w:sz w:val="24"/>
        </w:rPr>
        <w:t>reconciliation</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spouses</w:t>
      </w:r>
      <w:r>
        <w:rPr>
          <w:spacing w:val="-4"/>
          <w:w w:val="105"/>
          <w:sz w:val="24"/>
        </w:rPr>
        <w:t xml:space="preserve"> </w:t>
      </w:r>
      <w:r>
        <w:rPr>
          <w:w w:val="105"/>
          <w:sz w:val="24"/>
        </w:rPr>
        <w:t>is</w:t>
      </w:r>
      <w:r>
        <w:rPr>
          <w:spacing w:val="-4"/>
          <w:w w:val="105"/>
          <w:sz w:val="24"/>
        </w:rPr>
        <w:t xml:space="preserve"> </w:t>
      </w:r>
      <w:r>
        <w:rPr>
          <w:w w:val="105"/>
          <w:sz w:val="24"/>
        </w:rPr>
        <w:t>impossible,</w:t>
      </w:r>
      <w:r>
        <w:rPr>
          <w:spacing w:val="-4"/>
          <w:w w:val="105"/>
          <w:sz w:val="24"/>
        </w:rPr>
        <w:t xml:space="preserve"> </w:t>
      </w:r>
      <w:r>
        <w:rPr>
          <w:w w:val="105"/>
          <w:sz w:val="24"/>
        </w:rPr>
        <w:t>the</w:t>
      </w:r>
      <w:r>
        <w:rPr>
          <w:spacing w:val="-4"/>
          <w:w w:val="105"/>
          <w:sz w:val="24"/>
        </w:rPr>
        <w:t xml:space="preserve"> </w:t>
      </w:r>
      <w:r>
        <w:rPr>
          <w:w w:val="105"/>
          <w:sz w:val="24"/>
        </w:rPr>
        <w:t>court</w:t>
      </w:r>
      <w:r>
        <w:rPr>
          <w:spacing w:val="-4"/>
          <w:w w:val="105"/>
          <w:sz w:val="24"/>
        </w:rPr>
        <w:t xml:space="preserve"> </w:t>
      </w:r>
      <w:r>
        <w:rPr>
          <w:w w:val="105"/>
          <w:sz w:val="24"/>
        </w:rPr>
        <w:t>shall</w:t>
      </w:r>
      <w:r>
        <w:rPr>
          <w:spacing w:val="-4"/>
          <w:w w:val="105"/>
          <w:sz w:val="24"/>
        </w:rPr>
        <w:t xml:space="preserve"> </w:t>
      </w:r>
      <w:r>
        <w:rPr>
          <w:w w:val="105"/>
          <w:sz w:val="24"/>
        </w:rPr>
        <w:t>issue a verdict for separation.</w:t>
      </w:r>
    </w:p>
    <w:p w:rsidR="00C17534" w:rsidRDefault="003F5CB7">
      <w:pPr>
        <w:pStyle w:val="ListParagraph"/>
        <w:numPr>
          <w:ilvl w:val="0"/>
          <w:numId w:val="449"/>
        </w:numPr>
        <w:tabs>
          <w:tab w:val="left" w:pos="979"/>
        </w:tabs>
        <w:spacing w:before="122"/>
        <w:ind w:left="979" w:hanging="379"/>
        <w:rPr>
          <w:sz w:val="24"/>
        </w:rPr>
      </w:pPr>
      <w:r>
        <w:rPr>
          <w:w w:val="105"/>
          <w:sz w:val="24"/>
        </w:rPr>
        <w:t>Separation</w:t>
      </w:r>
      <w:r>
        <w:rPr>
          <w:spacing w:val="-4"/>
          <w:w w:val="105"/>
          <w:sz w:val="24"/>
        </w:rPr>
        <w:t xml:space="preserve"> </w:t>
      </w:r>
      <w:r>
        <w:rPr>
          <w:w w:val="105"/>
          <w:sz w:val="24"/>
        </w:rPr>
        <w:t>is</w:t>
      </w:r>
      <w:r>
        <w:rPr>
          <w:spacing w:val="-3"/>
          <w:w w:val="105"/>
          <w:sz w:val="24"/>
        </w:rPr>
        <w:t xml:space="preserve"> </w:t>
      </w:r>
      <w:r>
        <w:rPr>
          <w:w w:val="105"/>
          <w:sz w:val="24"/>
        </w:rPr>
        <w:t>considered</w:t>
      </w:r>
      <w:r>
        <w:rPr>
          <w:spacing w:val="-4"/>
          <w:w w:val="105"/>
          <w:sz w:val="24"/>
        </w:rPr>
        <w:t xml:space="preserve"> </w:t>
      </w:r>
      <w:r>
        <w:rPr>
          <w:w w:val="105"/>
          <w:sz w:val="24"/>
        </w:rPr>
        <w:t>as</w:t>
      </w:r>
      <w:r>
        <w:rPr>
          <w:spacing w:val="-3"/>
          <w:w w:val="105"/>
          <w:sz w:val="24"/>
        </w:rPr>
        <w:t xml:space="preserve"> </w:t>
      </w:r>
      <w:r>
        <w:rPr>
          <w:w w:val="105"/>
          <w:sz w:val="24"/>
        </w:rPr>
        <w:t>irreversible</w:t>
      </w:r>
      <w:r>
        <w:rPr>
          <w:spacing w:val="-3"/>
          <w:w w:val="105"/>
          <w:sz w:val="24"/>
        </w:rPr>
        <w:t xml:space="preserve"> </w:t>
      </w:r>
      <w:r>
        <w:rPr>
          <w:spacing w:val="-2"/>
          <w:w w:val="105"/>
          <w:sz w:val="24"/>
        </w:rPr>
        <w:t>divorce.</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41" w:name="Part_3_—_Separation_Due_to_Alimony_Nonpa"/>
      <w:bookmarkStart w:id="42" w:name="Part_4_—_Separation_Due_to_Absence"/>
      <w:bookmarkStart w:id="43" w:name="_bookmark15"/>
      <w:bookmarkEnd w:id="41"/>
      <w:bookmarkEnd w:id="42"/>
      <w:bookmarkEnd w:id="43"/>
      <w:r>
        <w:lastRenderedPageBreak/>
        <w:t>Article</w:t>
      </w:r>
      <w:r>
        <w:rPr>
          <w:spacing w:val="17"/>
        </w:rPr>
        <w:t xml:space="preserve"> </w:t>
      </w:r>
      <w:r>
        <w:rPr>
          <w:spacing w:val="-4"/>
        </w:rPr>
        <w:t>185:</w:t>
      </w:r>
    </w:p>
    <w:p w:rsidR="00C17534" w:rsidRDefault="003F5CB7">
      <w:pPr>
        <w:pStyle w:val="BodyText"/>
        <w:spacing w:line="249" w:lineRule="auto"/>
        <w:ind w:left="560" w:right="357"/>
        <w:jc w:val="both"/>
      </w:pPr>
      <w:r>
        <w:rPr>
          <w:w w:val="105"/>
        </w:rPr>
        <w:t>If</w:t>
      </w:r>
      <w:r>
        <w:rPr>
          <w:spacing w:val="-2"/>
          <w:w w:val="105"/>
        </w:rPr>
        <w:t xml:space="preserve"> </w:t>
      </w:r>
      <w:r>
        <w:rPr>
          <w:w w:val="105"/>
        </w:rPr>
        <w:t>the</w:t>
      </w:r>
      <w:r>
        <w:rPr>
          <w:spacing w:val="-2"/>
          <w:w w:val="105"/>
        </w:rPr>
        <w:t xml:space="preserve"> </w:t>
      </w:r>
      <w:r>
        <w:rPr>
          <w:w w:val="105"/>
        </w:rPr>
        <w:t>claimed</w:t>
      </w:r>
      <w:r>
        <w:rPr>
          <w:spacing w:val="-2"/>
          <w:w w:val="105"/>
        </w:rPr>
        <w:t xml:space="preserve"> </w:t>
      </w:r>
      <w:r>
        <w:rPr>
          <w:w w:val="105"/>
        </w:rPr>
        <w:t>harm</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proven</w:t>
      </w:r>
      <w:r>
        <w:rPr>
          <w:spacing w:val="-2"/>
          <w:w w:val="105"/>
        </w:rPr>
        <w:t xml:space="preserve"> </w:t>
      </w:r>
      <w:r>
        <w:rPr>
          <w:w w:val="105"/>
        </w:rPr>
        <w:t>and</w:t>
      </w:r>
      <w:r>
        <w:rPr>
          <w:spacing w:val="-2"/>
          <w:w w:val="105"/>
        </w:rPr>
        <w:t xml:space="preserve"> </w:t>
      </w:r>
      <w:r>
        <w:rPr>
          <w:w w:val="105"/>
        </w:rPr>
        <w:t>wife</w:t>
      </w:r>
      <w:r>
        <w:rPr>
          <w:spacing w:val="-2"/>
          <w:w w:val="105"/>
        </w:rPr>
        <w:t xml:space="preserve"> </w:t>
      </w:r>
      <w:r>
        <w:rPr>
          <w:w w:val="105"/>
        </w:rPr>
        <w:t>insists</w:t>
      </w:r>
      <w:r>
        <w:rPr>
          <w:spacing w:val="-2"/>
          <w:w w:val="105"/>
        </w:rPr>
        <w:t xml:space="preserve"> </w:t>
      </w:r>
      <w:r>
        <w:rPr>
          <w:w w:val="105"/>
        </w:rPr>
        <w:t>on</w:t>
      </w:r>
      <w:r>
        <w:rPr>
          <w:spacing w:val="-2"/>
          <w:w w:val="105"/>
        </w:rPr>
        <w:t xml:space="preserve"> </w:t>
      </w:r>
      <w:r>
        <w:rPr>
          <w:w w:val="105"/>
        </w:rPr>
        <w:t>her</w:t>
      </w:r>
      <w:r>
        <w:rPr>
          <w:spacing w:val="-2"/>
          <w:w w:val="105"/>
        </w:rPr>
        <w:t xml:space="preserve"> </w:t>
      </w:r>
      <w:r>
        <w:rPr>
          <w:w w:val="105"/>
        </w:rPr>
        <w:t>claim,</w:t>
      </w:r>
      <w:r>
        <w:rPr>
          <w:spacing w:val="-2"/>
          <w:w w:val="105"/>
        </w:rPr>
        <w:t xml:space="preserve"> </w:t>
      </w:r>
      <w:r>
        <w:rPr>
          <w:w w:val="105"/>
        </w:rPr>
        <w:t>the</w:t>
      </w:r>
      <w:r>
        <w:rPr>
          <w:spacing w:val="-2"/>
          <w:w w:val="105"/>
        </w:rPr>
        <w:t xml:space="preserve"> </w:t>
      </w:r>
      <w:r>
        <w:rPr>
          <w:w w:val="105"/>
        </w:rPr>
        <w:t>court</w:t>
      </w:r>
      <w:r>
        <w:rPr>
          <w:spacing w:val="-2"/>
          <w:w w:val="105"/>
        </w:rPr>
        <w:t xml:space="preserve"> </w:t>
      </w:r>
      <w:r>
        <w:rPr>
          <w:w w:val="105"/>
        </w:rPr>
        <w:t>shall</w:t>
      </w:r>
      <w:r>
        <w:rPr>
          <w:spacing w:val="-2"/>
          <w:w w:val="105"/>
        </w:rPr>
        <w:t xml:space="preserve"> </w:t>
      </w:r>
      <w:r>
        <w:rPr>
          <w:w w:val="105"/>
        </w:rPr>
        <w:t>appoint</w:t>
      </w:r>
      <w:r>
        <w:rPr>
          <w:spacing w:val="-2"/>
          <w:w w:val="105"/>
        </w:rPr>
        <w:t xml:space="preserve"> </w:t>
      </w:r>
      <w:r>
        <w:rPr>
          <w:w w:val="105"/>
        </w:rPr>
        <w:t>two</w:t>
      </w:r>
      <w:r>
        <w:rPr>
          <w:spacing w:val="-2"/>
          <w:w w:val="105"/>
        </w:rPr>
        <w:t xml:space="preserve"> </w:t>
      </w:r>
      <w:r>
        <w:rPr>
          <w:w w:val="105"/>
        </w:rPr>
        <w:t>persons</w:t>
      </w:r>
      <w:r>
        <w:rPr>
          <w:spacing w:val="-2"/>
          <w:w w:val="105"/>
        </w:rPr>
        <w:t xml:space="preserve"> </w:t>
      </w:r>
      <w:r>
        <w:rPr>
          <w:w w:val="105"/>
        </w:rPr>
        <w:t>as arbiters in order to reconcile the spouses.</w:t>
      </w:r>
    </w:p>
    <w:p w:rsidR="00C17534" w:rsidRDefault="00C17534">
      <w:pPr>
        <w:pStyle w:val="BodyText"/>
        <w:spacing w:before="46"/>
      </w:pPr>
    </w:p>
    <w:p w:rsidR="00C17534" w:rsidRDefault="003F5CB7">
      <w:pPr>
        <w:pStyle w:val="Heading4"/>
      </w:pPr>
      <w:r>
        <w:t>Article</w:t>
      </w:r>
      <w:r>
        <w:rPr>
          <w:spacing w:val="17"/>
        </w:rPr>
        <w:t xml:space="preserve"> </w:t>
      </w:r>
      <w:r>
        <w:rPr>
          <w:spacing w:val="-4"/>
        </w:rPr>
        <w:t>186:</w:t>
      </w:r>
    </w:p>
    <w:p w:rsidR="00C17534" w:rsidRDefault="003F5CB7">
      <w:pPr>
        <w:pStyle w:val="ListParagraph"/>
        <w:numPr>
          <w:ilvl w:val="0"/>
          <w:numId w:val="448"/>
        </w:numPr>
        <w:tabs>
          <w:tab w:val="left" w:pos="980"/>
        </w:tabs>
        <w:spacing w:line="249" w:lineRule="auto"/>
        <w:ind w:right="356"/>
        <w:jc w:val="both"/>
        <w:rPr>
          <w:sz w:val="24"/>
        </w:rPr>
      </w:pPr>
      <w:r>
        <w:rPr>
          <w:w w:val="105"/>
          <w:sz w:val="24"/>
        </w:rPr>
        <w:t>Arbiters must be just persons. One of them must be from husband’s relatives and the other from wife’s relatives. If relatives of the spouses are not present, the arbiters shall be appointed from among</w:t>
      </w:r>
      <w:r>
        <w:rPr>
          <w:spacing w:val="-5"/>
          <w:w w:val="105"/>
          <w:sz w:val="24"/>
        </w:rPr>
        <w:t xml:space="preserve"> </w:t>
      </w:r>
      <w:r>
        <w:rPr>
          <w:w w:val="105"/>
          <w:sz w:val="24"/>
        </w:rPr>
        <w:t>persons</w:t>
      </w:r>
      <w:r>
        <w:rPr>
          <w:spacing w:val="-5"/>
          <w:w w:val="105"/>
          <w:sz w:val="24"/>
        </w:rPr>
        <w:t xml:space="preserve"> </w:t>
      </w:r>
      <w:r>
        <w:rPr>
          <w:w w:val="105"/>
          <w:sz w:val="24"/>
        </w:rPr>
        <w:t>who</w:t>
      </w:r>
      <w:r>
        <w:rPr>
          <w:spacing w:val="-5"/>
          <w:w w:val="105"/>
          <w:sz w:val="24"/>
        </w:rPr>
        <w:t xml:space="preserve"> </w:t>
      </w:r>
      <w:r>
        <w:rPr>
          <w:w w:val="105"/>
          <w:sz w:val="24"/>
        </w:rPr>
        <w:t>sufficiently</w:t>
      </w:r>
      <w:r>
        <w:rPr>
          <w:spacing w:val="-5"/>
          <w:w w:val="105"/>
          <w:sz w:val="24"/>
        </w:rPr>
        <w:t xml:space="preserve"> </w:t>
      </w:r>
      <w:r>
        <w:rPr>
          <w:w w:val="105"/>
          <w:sz w:val="24"/>
        </w:rPr>
        <w:t>know</w:t>
      </w:r>
      <w:r>
        <w:rPr>
          <w:spacing w:val="-5"/>
          <w:w w:val="105"/>
          <w:sz w:val="24"/>
        </w:rPr>
        <w:t xml:space="preserve"> </w:t>
      </w:r>
      <w:r>
        <w:rPr>
          <w:w w:val="105"/>
          <w:sz w:val="24"/>
        </w:rPr>
        <w:t>the</w:t>
      </w:r>
      <w:r>
        <w:rPr>
          <w:spacing w:val="-5"/>
          <w:w w:val="105"/>
          <w:sz w:val="24"/>
        </w:rPr>
        <w:t xml:space="preserve"> </w:t>
      </w:r>
      <w:r>
        <w:rPr>
          <w:w w:val="105"/>
          <w:sz w:val="24"/>
        </w:rPr>
        <w:t>situation</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spou</w:t>
      </w:r>
      <w:r>
        <w:rPr>
          <w:w w:val="105"/>
          <w:sz w:val="24"/>
        </w:rPr>
        <w:t>ses</w:t>
      </w:r>
      <w:r>
        <w:rPr>
          <w:spacing w:val="-5"/>
          <w:w w:val="105"/>
          <w:sz w:val="24"/>
        </w:rPr>
        <w:t xml:space="preserve"> </w:t>
      </w:r>
      <w:r>
        <w:rPr>
          <w:w w:val="105"/>
          <w:sz w:val="24"/>
        </w:rPr>
        <w:t>and</w:t>
      </w:r>
      <w:r>
        <w:rPr>
          <w:spacing w:val="-5"/>
          <w:w w:val="105"/>
          <w:sz w:val="24"/>
        </w:rPr>
        <w:t xml:space="preserve"> </w:t>
      </w:r>
      <w:r>
        <w:rPr>
          <w:w w:val="105"/>
          <w:sz w:val="24"/>
        </w:rPr>
        <w:t>are</w:t>
      </w:r>
      <w:r>
        <w:rPr>
          <w:spacing w:val="-5"/>
          <w:w w:val="105"/>
          <w:sz w:val="24"/>
        </w:rPr>
        <w:t xml:space="preserve"> </w:t>
      </w:r>
      <w:r>
        <w:rPr>
          <w:w w:val="105"/>
          <w:sz w:val="24"/>
        </w:rPr>
        <w:t>able</w:t>
      </w:r>
      <w:r>
        <w:rPr>
          <w:spacing w:val="-5"/>
          <w:w w:val="105"/>
          <w:sz w:val="24"/>
        </w:rPr>
        <w:t xml:space="preserve"> </w:t>
      </w:r>
      <w:r>
        <w:rPr>
          <w:w w:val="105"/>
          <w:sz w:val="24"/>
        </w:rPr>
        <w:t>to</w:t>
      </w:r>
      <w:r>
        <w:rPr>
          <w:spacing w:val="-5"/>
          <w:w w:val="105"/>
          <w:sz w:val="24"/>
        </w:rPr>
        <w:t xml:space="preserve"> </w:t>
      </w:r>
      <w:r>
        <w:rPr>
          <w:w w:val="105"/>
          <w:sz w:val="24"/>
        </w:rPr>
        <w:t>reconcile</w:t>
      </w:r>
      <w:r>
        <w:rPr>
          <w:spacing w:val="-5"/>
          <w:w w:val="105"/>
          <w:sz w:val="24"/>
        </w:rPr>
        <w:t xml:space="preserve"> </w:t>
      </w:r>
      <w:r>
        <w:rPr>
          <w:w w:val="105"/>
          <w:sz w:val="24"/>
        </w:rPr>
        <w:t>them</w:t>
      </w:r>
      <w:r>
        <w:rPr>
          <w:spacing w:val="-5"/>
          <w:w w:val="105"/>
          <w:sz w:val="24"/>
        </w:rPr>
        <w:t xml:space="preserve"> </w:t>
      </w:r>
      <w:r>
        <w:rPr>
          <w:w w:val="105"/>
          <w:sz w:val="24"/>
        </w:rPr>
        <w:t>.</w:t>
      </w:r>
    </w:p>
    <w:p w:rsidR="00C17534" w:rsidRDefault="003F5CB7">
      <w:pPr>
        <w:pStyle w:val="ListParagraph"/>
        <w:numPr>
          <w:ilvl w:val="0"/>
          <w:numId w:val="448"/>
        </w:numPr>
        <w:tabs>
          <w:tab w:val="left" w:pos="979"/>
        </w:tabs>
        <w:spacing w:before="123"/>
        <w:ind w:left="979" w:hanging="379"/>
        <w:jc w:val="both"/>
        <w:rPr>
          <w:sz w:val="24"/>
        </w:rPr>
      </w:pPr>
      <w:r>
        <w:rPr>
          <w:w w:val="110"/>
          <w:sz w:val="24"/>
        </w:rPr>
        <w:t>Arbiters</w:t>
      </w:r>
      <w:r>
        <w:rPr>
          <w:spacing w:val="-17"/>
          <w:w w:val="110"/>
          <w:sz w:val="24"/>
        </w:rPr>
        <w:t xml:space="preserve"> </w:t>
      </w:r>
      <w:r>
        <w:rPr>
          <w:w w:val="110"/>
          <w:sz w:val="24"/>
        </w:rPr>
        <w:t>must</w:t>
      </w:r>
      <w:r>
        <w:rPr>
          <w:spacing w:val="-16"/>
          <w:w w:val="110"/>
          <w:sz w:val="24"/>
        </w:rPr>
        <w:t xml:space="preserve"> </w:t>
      </w:r>
      <w:r>
        <w:rPr>
          <w:w w:val="110"/>
          <w:sz w:val="24"/>
        </w:rPr>
        <w:t>take</w:t>
      </w:r>
      <w:r>
        <w:rPr>
          <w:spacing w:val="-16"/>
          <w:w w:val="110"/>
          <w:sz w:val="24"/>
        </w:rPr>
        <w:t xml:space="preserve"> </w:t>
      </w:r>
      <w:r>
        <w:rPr>
          <w:w w:val="110"/>
          <w:sz w:val="24"/>
        </w:rPr>
        <w:t>oath</w:t>
      </w:r>
      <w:r>
        <w:rPr>
          <w:spacing w:val="-16"/>
          <w:w w:val="110"/>
          <w:sz w:val="24"/>
        </w:rPr>
        <w:t xml:space="preserve"> </w:t>
      </w:r>
      <w:r>
        <w:rPr>
          <w:w w:val="110"/>
          <w:sz w:val="24"/>
        </w:rPr>
        <w:t>in</w:t>
      </w:r>
      <w:r>
        <w:rPr>
          <w:spacing w:val="-16"/>
          <w:w w:val="110"/>
          <w:sz w:val="24"/>
        </w:rPr>
        <w:t xml:space="preserve"> </w:t>
      </w:r>
      <w:r>
        <w:rPr>
          <w:w w:val="110"/>
          <w:sz w:val="24"/>
        </w:rPr>
        <w:t>the</w:t>
      </w:r>
      <w:r>
        <w:rPr>
          <w:spacing w:val="-16"/>
          <w:w w:val="110"/>
          <w:sz w:val="24"/>
        </w:rPr>
        <w:t xml:space="preserve"> </w:t>
      </w:r>
      <w:r>
        <w:rPr>
          <w:w w:val="110"/>
          <w:sz w:val="24"/>
        </w:rPr>
        <w:t>court</w:t>
      </w:r>
      <w:r>
        <w:rPr>
          <w:spacing w:val="-16"/>
          <w:w w:val="110"/>
          <w:sz w:val="24"/>
        </w:rPr>
        <w:t xml:space="preserve"> </w:t>
      </w:r>
      <w:r>
        <w:rPr>
          <w:w w:val="110"/>
          <w:sz w:val="24"/>
        </w:rPr>
        <w:t>that</w:t>
      </w:r>
      <w:r>
        <w:rPr>
          <w:spacing w:val="-16"/>
          <w:w w:val="110"/>
          <w:sz w:val="24"/>
        </w:rPr>
        <w:t xml:space="preserve"> </w:t>
      </w:r>
      <w:r>
        <w:rPr>
          <w:w w:val="110"/>
          <w:sz w:val="24"/>
        </w:rPr>
        <w:t>they</w:t>
      </w:r>
      <w:r>
        <w:rPr>
          <w:spacing w:val="-16"/>
          <w:w w:val="110"/>
          <w:sz w:val="24"/>
        </w:rPr>
        <w:t xml:space="preserve"> </w:t>
      </w:r>
      <w:r>
        <w:rPr>
          <w:w w:val="110"/>
          <w:sz w:val="24"/>
        </w:rPr>
        <w:t>carry</w:t>
      </w:r>
      <w:r>
        <w:rPr>
          <w:spacing w:val="-16"/>
          <w:w w:val="110"/>
          <w:sz w:val="24"/>
        </w:rPr>
        <w:t xml:space="preserve"> </w:t>
      </w:r>
      <w:r>
        <w:rPr>
          <w:w w:val="110"/>
          <w:sz w:val="24"/>
        </w:rPr>
        <w:t>out</w:t>
      </w:r>
      <w:r>
        <w:rPr>
          <w:spacing w:val="-16"/>
          <w:w w:val="110"/>
          <w:sz w:val="24"/>
        </w:rPr>
        <w:t xml:space="preserve"> </w:t>
      </w:r>
      <w:r>
        <w:rPr>
          <w:w w:val="110"/>
          <w:sz w:val="24"/>
        </w:rPr>
        <w:t>their</w:t>
      </w:r>
      <w:r>
        <w:rPr>
          <w:spacing w:val="-17"/>
          <w:w w:val="110"/>
          <w:sz w:val="24"/>
        </w:rPr>
        <w:t xml:space="preserve"> </w:t>
      </w:r>
      <w:r>
        <w:rPr>
          <w:w w:val="110"/>
          <w:sz w:val="24"/>
        </w:rPr>
        <w:t>duty</w:t>
      </w:r>
      <w:r>
        <w:rPr>
          <w:spacing w:val="-16"/>
          <w:w w:val="110"/>
          <w:sz w:val="24"/>
        </w:rPr>
        <w:t xml:space="preserve"> </w:t>
      </w:r>
      <w:r>
        <w:rPr>
          <w:w w:val="110"/>
          <w:sz w:val="24"/>
        </w:rPr>
        <w:t>in</w:t>
      </w:r>
      <w:r>
        <w:rPr>
          <w:spacing w:val="-16"/>
          <w:w w:val="110"/>
          <w:sz w:val="24"/>
        </w:rPr>
        <w:t xml:space="preserve"> </w:t>
      </w:r>
      <w:r>
        <w:rPr>
          <w:w w:val="110"/>
          <w:sz w:val="24"/>
        </w:rPr>
        <w:t>a</w:t>
      </w:r>
      <w:r>
        <w:rPr>
          <w:spacing w:val="-16"/>
          <w:w w:val="110"/>
          <w:sz w:val="24"/>
        </w:rPr>
        <w:t xml:space="preserve"> </w:t>
      </w:r>
      <w:r>
        <w:rPr>
          <w:w w:val="110"/>
          <w:sz w:val="24"/>
        </w:rPr>
        <w:t>just</w:t>
      </w:r>
      <w:r>
        <w:rPr>
          <w:spacing w:val="-16"/>
          <w:w w:val="110"/>
          <w:sz w:val="24"/>
        </w:rPr>
        <w:t xml:space="preserve"> </w:t>
      </w:r>
      <w:r>
        <w:rPr>
          <w:w w:val="110"/>
          <w:sz w:val="24"/>
        </w:rPr>
        <w:t>and</w:t>
      </w:r>
      <w:r>
        <w:rPr>
          <w:spacing w:val="-16"/>
          <w:w w:val="110"/>
          <w:sz w:val="24"/>
        </w:rPr>
        <w:t xml:space="preserve"> </w:t>
      </w:r>
      <w:r>
        <w:rPr>
          <w:w w:val="110"/>
          <w:sz w:val="24"/>
        </w:rPr>
        <w:t>trustful</w:t>
      </w:r>
      <w:r>
        <w:rPr>
          <w:spacing w:val="-16"/>
          <w:w w:val="110"/>
          <w:sz w:val="24"/>
        </w:rPr>
        <w:t xml:space="preserve"> </w:t>
      </w:r>
      <w:r>
        <w:rPr>
          <w:spacing w:val="-2"/>
          <w:w w:val="110"/>
          <w:sz w:val="24"/>
        </w:rPr>
        <w:t>manner.</w:t>
      </w:r>
    </w:p>
    <w:p w:rsidR="00C17534" w:rsidRDefault="00C17534">
      <w:pPr>
        <w:pStyle w:val="BodyText"/>
        <w:spacing w:before="56"/>
      </w:pPr>
    </w:p>
    <w:p w:rsidR="00C17534" w:rsidRDefault="003F5CB7">
      <w:pPr>
        <w:pStyle w:val="Heading4"/>
      </w:pPr>
      <w:r>
        <w:t>Article</w:t>
      </w:r>
      <w:r>
        <w:rPr>
          <w:spacing w:val="17"/>
        </w:rPr>
        <w:t xml:space="preserve"> </w:t>
      </w:r>
      <w:r>
        <w:rPr>
          <w:spacing w:val="-4"/>
        </w:rPr>
        <w:t>187:</w:t>
      </w:r>
    </w:p>
    <w:p w:rsidR="00C17534" w:rsidRDefault="003F5CB7">
      <w:pPr>
        <w:pStyle w:val="BodyText"/>
        <w:spacing w:line="249" w:lineRule="auto"/>
        <w:ind w:left="560" w:right="357"/>
        <w:jc w:val="both"/>
      </w:pPr>
      <w:r>
        <w:rPr>
          <w:spacing w:val="-2"/>
          <w:w w:val="105"/>
        </w:rPr>
        <w:t>Persons</w:t>
      </w:r>
      <w:r>
        <w:rPr>
          <w:spacing w:val="-7"/>
          <w:w w:val="105"/>
        </w:rPr>
        <w:t xml:space="preserve"> </w:t>
      </w:r>
      <w:r>
        <w:rPr>
          <w:spacing w:val="-2"/>
          <w:w w:val="105"/>
        </w:rPr>
        <w:t>who</w:t>
      </w:r>
      <w:r>
        <w:rPr>
          <w:spacing w:val="-7"/>
          <w:w w:val="105"/>
        </w:rPr>
        <w:t xml:space="preserve"> </w:t>
      </w:r>
      <w:r>
        <w:rPr>
          <w:spacing w:val="-2"/>
          <w:w w:val="105"/>
        </w:rPr>
        <w:t>are</w:t>
      </w:r>
      <w:r>
        <w:rPr>
          <w:spacing w:val="-7"/>
          <w:w w:val="105"/>
        </w:rPr>
        <w:t xml:space="preserve"> </w:t>
      </w:r>
      <w:r>
        <w:rPr>
          <w:spacing w:val="-2"/>
          <w:w w:val="105"/>
        </w:rPr>
        <w:t>appointed</w:t>
      </w:r>
      <w:r>
        <w:rPr>
          <w:spacing w:val="-9"/>
          <w:w w:val="105"/>
        </w:rPr>
        <w:t xml:space="preserve"> </w:t>
      </w:r>
      <w:r>
        <w:rPr>
          <w:spacing w:val="-2"/>
          <w:w w:val="105"/>
        </w:rPr>
        <w:t>as</w:t>
      </w:r>
      <w:r>
        <w:rPr>
          <w:spacing w:val="-7"/>
          <w:w w:val="105"/>
        </w:rPr>
        <w:t xml:space="preserve"> </w:t>
      </w:r>
      <w:r>
        <w:rPr>
          <w:spacing w:val="-2"/>
          <w:w w:val="105"/>
        </w:rPr>
        <w:t>arbiters</w:t>
      </w:r>
      <w:r>
        <w:rPr>
          <w:spacing w:val="-7"/>
          <w:w w:val="105"/>
        </w:rPr>
        <w:t xml:space="preserve"> </w:t>
      </w:r>
      <w:r>
        <w:rPr>
          <w:spacing w:val="-2"/>
          <w:w w:val="105"/>
        </w:rPr>
        <w:t>must</w:t>
      </w:r>
      <w:r>
        <w:rPr>
          <w:spacing w:val="-7"/>
          <w:w w:val="105"/>
        </w:rPr>
        <w:t xml:space="preserve"> </w:t>
      </w:r>
      <w:r>
        <w:rPr>
          <w:spacing w:val="-2"/>
          <w:w w:val="105"/>
        </w:rPr>
        <w:t>identify</w:t>
      </w:r>
      <w:r>
        <w:rPr>
          <w:spacing w:val="-9"/>
          <w:w w:val="105"/>
        </w:rPr>
        <w:t xml:space="preserve"> </w:t>
      </w:r>
      <w:r>
        <w:rPr>
          <w:spacing w:val="-2"/>
          <w:w w:val="105"/>
        </w:rPr>
        <w:t>causes</w:t>
      </w:r>
      <w:r>
        <w:rPr>
          <w:spacing w:val="-7"/>
          <w:w w:val="105"/>
        </w:rPr>
        <w:t xml:space="preserve"> </w:t>
      </w:r>
      <w:r>
        <w:rPr>
          <w:spacing w:val="-2"/>
          <w:w w:val="105"/>
        </w:rPr>
        <w:t>of</w:t>
      </w:r>
      <w:r>
        <w:rPr>
          <w:spacing w:val="-7"/>
          <w:w w:val="105"/>
        </w:rPr>
        <w:t xml:space="preserve"> </w:t>
      </w:r>
      <w:r>
        <w:rPr>
          <w:spacing w:val="-2"/>
          <w:w w:val="105"/>
        </w:rPr>
        <w:t>the</w:t>
      </w:r>
      <w:r>
        <w:rPr>
          <w:spacing w:val="-7"/>
          <w:w w:val="105"/>
        </w:rPr>
        <w:t xml:space="preserve"> </w:t>
      </w:r>
      <w:r>
        <w:rPr>
          <w:spacing w:val="-2"/>
          <w:w w:val="105"/>
        </w:rPr>
        <w:t>dispute</w:t>
      </w:r>
      <w:r>
        <w:rPr>
          <w:spacing w:val="-7"/>
          <w:w w:val="105"/>
        </w:rPr>
        <w:t xml:space="preserve"> </w:t>
      </w:r>
      <w:r>
        <w:rPr>
          <w:spacing w:val="-2"/>
          <w:w w:val="105"/>
        </w:rPr>
        <w:t>and</w:t>
      </w:r>
      <w:r>
        <w:rPr>
          <w:spacing w:val="-7"/>
          <w:w w:val="105"/>
        </w:rPr>
        <w:t xml:space="preserve"> </w:t>
      </w:r>
      <w:r>
        <w:rPr>
          <w:spacing w:val="-2"/>
          <w:w w:val="105"/>
        </w:rPr>
        <w:t>methods</w:t>
      </w:r>
      <w:r>
        <w:rPr>
          <w:spacing w:val="-7"/>
          <w:w w:val="105"/>
        </w:rPr>
        <w:t xml:space="preserve"> </w:t>
      </w:r>
      <w:r>
        <w:rPr>
          <w:spacing w:val="-2"/>
          <w:w w:val="105"/>
        </w:rPr>
        <w:t>of</w:t>
      </w:r>
      <w:r>
        <w:rPr>
          <w:spacing w:val="-7"/>
          <w:w w:val="105"/>
        </w:rPr>
        <w:t xml:space="preserve"> </w:t>
      </w:r>
      <w:r>
        <w:rPr>
          <w:spacing w:val="-2"/>
          <w:w w:val="105"/>
        </w:rPr>
        <w:t xml:space="preserve">reconciliation, </w:t>
      </w:r>
      <w:r>
        <w:rPr>
          <w:w w:val="105"/>
        </w:rPr>
        <w:t>and</w:t>
      </w:r>
      <w:r>
        <w:rPr>
          <w:spacing w:val="40"/>
          <w:w w:val="105"/>
        </w:rPr>
        <w:t xml:space="preserve"> </w:t>
      </w:r>
      <w:r>
        <w:rPr>
          <w:w w:val="105"/>
        </w:rPr>
        <w:t>endeavor to reconcile them.</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188:</w:t>
      </w:r>
    </w:p>
    <w:p w:rsidR="00C17534" w:rsidRDefault="003F5CB7">
      <w:pPr>
        <w:pStyle w:val="ListParagraph"/>
        <w:numPr>
          <w:ilvl w:val="0"/>
          <w:numId w:val="447"/>
        </w:numPr>
        <w:tabs>
          <w:tab w:val="left" w:pos="980"/>
        </w:tabs>
        <w:spacing w:line="249" w:lineRule="auto"/>
        <w:ind w:right="357"/>
        <w:rPr>
          <w:sz w:val="24"/>
        </w:rPr>
      </w:pPr>
      <w:r>
        <w:rPr>
          <w:w w:val="105"/>
          <w:sz w:val="24"/>
        </w:rPr>
        <w:t>If</w:t>
      </w:r>
      <w:r>
        <w:rPr>
          <w:spacing w:val="-4"/>
          <w:w w:val="105"/>
          <w:sz w:val="24"/>
        </w:rPr>
        <w:t xml:space="preserve"> </w:t>
      </w:r>
      <w:r>
        <w:rPr>
          <w:w w:val="105"/>
          <w:sz w:val="24"/>
        </w:rPr>
        <w:t>arbiters</w:t>
      </w:r>
      <w:r>
        <w:rPr>
          <w:spacing w:val="-4"/>
          <w:w w:val="105"/>
          <w:sz w:val="24"/>
        </w:rPr>
        <w:t xml:space="preserve"> </w:t>
      </w:r>
      <w:r>
        <w:rPr>
          <w:w w:val="105"/>
          <w:sz w:val="24"/>
        </w:rPr>
        <w:t>do</w:t>
      </w:r>
      <w:r>
        <w:rPr>
          <w:spacing w:val="-4"/>
          <w:w w:val="105"/>
          <w:sz w:val="24"/>
        </w:rPr>
        <w:t xml:space="preserve"> </w:t>
      </w:r>
      <w:r>
        <w:rPr>
          <w:w w:val="105"/>
          <w:sz w:val="24"/>
        </w:rPr>
        <w:t>not</w:t>
      </w:r>
      <w:r>
        <w:rPr>
          <w:spacing w:val="-4"/>
          <w:w w:val="105"/>
          <w:sz w:val="24"/>
        </w:rPr>
        <w:t xml:space="preserve"> </w:t>
      </w:r>
      <w:r>
        <w:rPr>
          <w:w w:val="105"/>
          <w:sz w:val="24"/>
        </w:rPr>
        <w:t>succeed</w:t>
      </w:r>
      <w:r>
        <w:rPr>
          <w:spacing w:val="-4"/>
          <w:w w:val="105"/>
          <w:sz w:val="24"/>
        </w:rPr>
        <w:t xml:space="preserve"> </w:t>
      </w:r>
      <w:r>
        <w:rPr>
          <w:w w:val="105"/>
          <w:sz w:val="24"/>
        </w:rPr>
        <w:t>in</w:t>
      </w:r>
      <w:r>
        <w:rPr>
          <w:spacing w:val="-4"/>
          <w:w w:val="105"/>
          <w:sz w:val="24"/>
        </w:rPr>
        <w:t xml:space="preserve"> </w:t>
      </w:r>
      <w:r>
        <w:rPr>
          <w:w w:val="105"/>
          <w:sz w:val="24"/>
        </w:rPr>
        <w:t>reconciling</w:t>
      </w:r>
      <w:r>
        <w:rPr>
          <w:spacing w:val="-4"/>
          <w:w w:val="105"/>
          <w:sz w:val="24"/>
        </w:rPr>
        <w:t xml:space="preserve"> </w:t>
      </w:r>
      <w:r>
        <w:rPr>
          <w:w w:val="105"/>
          <w:sz w:val="24"/>
        </w:rPr>
        <w:t>the</w:t>
      </w:r>
      <w:r>
        <w:rPr>
          <w:spacing w:val="-4"/>
          <w:w w:val="105"/>
          <w:sz w:val="24"/>
        </w:rPr>
        <w:t xml:space="preserve"> </w:t>
      </w:r>
      <w:r>
        <w:rPr>
          <w:w w:val="105"/>
          <w:sz w:val="24"/>
        </w:rPr>
        <w:t>spouses</w:t>
      </w:r>
      <w:r>
        <w:rPr>
          <w:spacing w:val="-4"/>
          <w:w w:val="105"/>
          <w:sz w:val="24"/>
        </w:rPr>
        <w:t xml:space="preserve"> </w:t>
      </w:r>
      <w:r>
        <w:rPr>
          <w:w w:val="105"/>
          <w:sz w:val="24"/>
        </w:rPr>
        <w:t>and</w:t>
      </w:r>
      <w:r>
        <w:rPr>
          <w:spacing w:val="-4"/>
          <w:w w:val="105"/>
          <w:sz w:val="24"/>
        </w:rPr>
        <w:t xml:space="preserve"> </w:t>
      </w:r>
      <w:r>
        <w:rPr>
          <w:w w:val="105"/>
          <w:sz w:val="24"/>
        </w:rPr>
        <w:t>if</w:t>
      </w:r>
      <w:r>
        <w:rPr>
          <w:spacing w:val="-4"/>
          <w:w w:val="105"/>
          <w:sz w:val="24"/>
        </w:rPr>
        <w:t xml:space="preserve"> </w:t>
      </w:r>
      <w:r>
        <w:rPr>
          <w:w w:val="105"/>
          <w:sz w:val="24"/>
        </w:rPr>
        <w:t>source</w:t>
      </w:r>
      <w:r>
        <w:rPr>
          <w:spacing w:val="-4"/>
          <w:w w:val="105"/>
          <w:sz w:val="24"/>
        </w:rPr>
        <w:t xml:space="preserve"> </w:t>
      </w:r>
      <w:r>
        <w:rPr>
          <w:w w:val="105"/>
          <w:sz w:val="24"/>
        </w:rPr>
        <w:t>of</w:t>
      </w:r>
      <w:r>
        <w:rPr>
          <w:spacing w:val="-4"/>
          <w:w w:val="105"/>
          <w:sz w:val="24"/>
        </w:rPr>
        <w:t xml:space="preserve"> </w:t>
      </w:r>
      <w:r>
        <w:rPr>
          <w:w w:val="105"/>
          <w:sz w:val="24"/>
        </w:rPr>
        <w:t>dispute</w:t>
      </w:r>
      <w:r>
        <w:rPr>
          <w:spacing w:val="-4"/>
          <w:w w:val="105"/>
          <w:sz w:val="24"/>
        </w:rPr>
        <w:t xml:space="preserve"> </w:t>
      </w:r>
      <w:r>
        <w:rPr>
          <w:w w:val="105"/>
          <w:sz w:val="24"/>
        </w:rPr>
        <w:t>is</w:t>
      </w:r>
      <w:r>
        <w:rPr>
          <w:spacing w:val="-4"/>
          <w:w w:val="105"/>
          <w:sz w:val="24"/>
        </w:rPr>
        <w:t xml:space="preserve"> </w:t>
      </w:r>
      <w:r>
        <w:rPr>
          <w:w w:val="105"/>
          <w:sz w:val="24"/>
        </w:rPr>
        <w:t>husband</w:t>
      </w:r>
      <w:r>
        <w:rPr>
          <w:spacing w:val="-5"/>
          <w:w w:val="105"/>
          <w:sz w:val="24"/>
        </w:rPr>
        <w:t xml:space="preserve"> </w:t>
      </w:r>
      <w:r>
        <w:rPr>
          <w:w w:val="105"/>
          <w:sz w:val="24"/>
        </w:rPr>
        <w:t>or</w:t>
      </w:r>
      <w:r>
        <w:rPr>
          <w:spacing w:val="-4"/>
          <w:w w:val="105"/>
          <w:sz w:val="24"/>
        </w:rPr>
        <w:t xml:space="preserve"> </w:t>
      </w:r>
      <w:r>
        <w:rPr>
          <w:w w:val="105"/>
          <w:sz w:val="24"/>
        </w:rPr>
        <w:t>both</w:t>
      </w:r>
      <w:r>
        <w:rPr>
          <w:spacing w:val="-4"/>
          <w:w w:val="105"/>
          <w:sz w:val="24"/>
        </w:rPr>
        <w:t xml:space="preserve"> </w:t>
      </w:r>
      <w:r>
        <w:rPr>
          <w:w w:val="105"/>
          <w:sz w:val="24"/>
        </w:rPr>
        <w:t>of the spouses or if the source is not known at all, the court shall decide on their separation.</w:t>
      </w:r>
    </w:p>
    <w:p w:rsidR="00C17534" w:rsidRDefault="003F5CB7">
      <w:pPr>
        <w:pStyle w:val="ListParagraph"/>
        <w:numPr>
          <w:ilvl w:val="0"/>
          <w:numId w:val="447"/>
        </w:numPr>
        <w:tabs>
          <w:tab w:val="left" w:pos="980"/>
        </w:tabs>
        <w:spacing w:before="122" w:line="249" w:lineRule="auto"/>
        <w:ind w:right="358"/>
        <w:rPr>
          <w:sz w:val="24"/>
        </w:rPr>
      </w:pPr>
      <w:r>
        <w:rPr>
          <w:w w:val="105"/>
          <w:sz w:val="24"/>
        </w:rPr>
        <w:t>If</w:t>
      </w:r>
      <w:r>
        <w:rPr>
          <w:spacing w:val="-11"/>
          <w:w w:val="105"/>
          <w:sz w:val="24"/>
        </w:rPr>
        <w:t xml:space="preserve"> </w:t>
      </w:r>
      <w:r>
        <w:rPr>
          <w:w w:val="105"/>
          <w:sz w:val="24"/>
        </w:rPr>
        <w:t>wife</w:t>
      </w:r>
      <w:r>
        <w:rPr>
          <w:spacing w:val="-11"/>
          <w:w w:val="105"/>
          <w:sz w:val="24"/>
        </w:rPr>
        <w:t xml:space="preserve"> </w:t>
      </w:r>
      <w:r>
        <w:rPr>
          <w:w w:val="105"/>
          <w:sz w:val="24"/>
        </w:rPr>
        <w:t>is</w:t>
      </w:r>
      <w:r>
        <w:rPr>
          <w:spacing w:val="-11"/>
          <w:w w:val="105"/>
          <w:sz w:val="24"/>
        </w:rPr>
        <w:t xml:space="preserve"> </w:t>
      </w:r>
      <w:r>
        <w:rPr>
          <w:w w:val="105"/>
          <w:sz w:val="24"/>
        </w:rPr>
        <w:t>the</w:t>
      </w:r>
      <w:r>
        <w:rPr>
          <w:spacing w:val="-11"/>
          <w:w w:val="105"/>
          <w:sz w:val="24"/>
        </w:rPr>
        <w:t xml:space="preserve"> </w:t>
      </w:r>
      <w:r>
        <w:rPr>
          <w:w w:val="105"/>
          <w:sz w:val="24"/>
        </w:rPr>
        <w:t>source</w:t>
      </w:r>
      <w:r>
        <w:rPr>
          <w:spacing w:val="-10"/>
          <w:w w:val="105"/>
          <w:sz w:val="24"/>
        </w:rPr>
        <w:t xml:space="preserve"> </w:t>
      </w:r>
      <w:r>
        <w:rPr>
          <w:w w:val="105"/>
          <w:sz w:val="24"/>
        </w:rPr>
        <w:t>of</w:t>
      </w:r>
      <w:r>
        <w:rPr>
          <w:spacing w:val="-10"/>
          <w:w w:val="105"/>
          <w:sz w:val="24"/>
        </w:rPr>
        <w:t xml:space="preserve"> </w:t>
      </w:r>
      <w:r>
        <w:rPr>
          <w:w w:val="105"/>
          <w:sz w:val="24"/>
        </w:rPr>
        <w:t>dispute,</w:t>
      </w:r>
      <w:r>
        <w:rPr>
          <w:spacing w:val="-11"/>
          <w:w w:val="105"/>
          <w:sz w:val="24"/>
        </w:rPr>
        <w:t xml:space="preserve"> </w:t>
      </w:r>
      <w:r>
        <w:rPr>
          <w:w w:val="105"/>
          <w:sz w:val="24"/>
        </w:rPr>
        <w:t>arbiters</w:t>
      </w:r>
      <w:r>
        <w:rPr>
          <w:spacing w:val="-11"/>
          <w:w w:val="105"/>
          <w:sz w:val="24"/>
        </w:rPr>
        <w:t xml:space="preserve"> </w:t>
      </w:r>
      <w:r>
        <w:rPr>
          <w:w w:val="105"/>
          <w:sz w:val="24"/>
        </w:rPr>
        <w:t>shall</w:t>
      </w:r>
      <w:r>
        <w:rPr>
          <w:spacing w:val="-11"/>
          <w:w w:val="105"/>
          <w:sz w:val="24"/>
        </w:rPr>
        <w:t xml:space="preserve"> </w:t>
      </w:r>
      <w:r>
        <w:rPr>
          <w:w w:val="105"/>
          <w:sz w:val="24"/>
        </w:rPr>
        <w:t>decide</w:t>
      </w:r>
      <w:r>
        <w:rPr>
          <w:spacing w:val="-11"/>
          <w:w w:val="105"/>
          <w:sz w:val="24"/>
        </w:rPr>
        <w:t xml:space="preserve"> </w:t>
      </w:r>
      <w:r>
        <w:rPr>
          <w:w w:val="105"/>
          <w:sz w:val="24"/>
        </w:rPr>
        <w:t>for</w:t>
      </w:r>
      <w:r>
        <w:rPr>
          <w:spacing w:val="-10"/>
          <w:w w:val="105"/>
          <w:sz w:val="24"/>
        </w:rPr>
        <w:t xml:space="preserve"> </w:t>
      </w:r>
      <w:r>
        <w:rPr>
          <w:w w:val="105"/>
          <w:sz w:val="24"/>
        </w:rPr>
        <w:t>separation</w:t>
      </w:r>
      <w:r>
        <w:rPr>
          <w:spacing w:val="-11"/>
          <w:w w:val="105"/>
          <w:sz w:val="24"/>
        </w:rPr>
        <w:t xml:space="preserve"> </w:t>
      </w:r>
      <w:r>
        <w:rPr>
          <w:w w:val="105"/>
          <w:sz w:val="24"/>
        </w:rPr>
        <w:t>in</w:t>
      </w:r>
      <w:r>
        <w:rPr>
          <w:spacing w:val="-11"/>
          <w:w w:val="105"/>
          <w:sz w:val="24"/>
        </w:rPr>
        <w:t xml:space="preserve"> </w:t>
      </w:r>
      <w:r>
        <w:rPr>
          <w:w w:val="105"/>
          <w:sz w:val="24"/>
        </w:rPr>
        <w:t>exchange</w:t>
      </w:r>
      <w:r>
        <w:rPr>
          <w:spacing w:val="-11"/>
          <w:w w:val="105"/>
          <w:sz w:val="24"/>
        </w:rPr>
        <w:t xml:space="preserve"> </w:t>
      </w:r>
      <w:r>
        <w:rPr>
          <w:w w:val="105"/>
          <w:sz w:val="24"/>
        </w:rPr>
        <w:t>for</w:t>
      </w:r>
      <w:r>
        <w:rPr>
          <w:spacing w:val="-10"/>
          <w:w w:val="105"/>
          <w:sz w:val="24"/>
        </w:rPr>
        <w:t xml:space="preserve"> </w:t>
      </w:r>
      <w:r>
        <w:rPr>
          <w:w w:val="105"/>
          <w:sz w:val="24"/>
        </w:rPr>
        <w:t>all</w:t>
      </w:r>
      <w:r>
        <w:rPr>
          <w:spacing w:val="-11"/>
          <w:w w:val="105"/>
          <w:sz w:val="24"/>
        </w:rPr>
        <w:t xml:space="preserve"> </w:t>
      </w:r>
      <w:r>
        <w:rPr>
          <w:w w:val="105"/>
          <w:sz w:val="24"/>
        </w:rPr>
        <w:t>or</w:t>
      </w:r>
      <w:r>
        <w:rPr>
          <w:spacing w:val="-10"/>
          <w:w w:val="105"/>
          <w:sz w:val="24"/>
        </w:rPr>
        <w:t xml:space="preserve"> </w:t>
      </w:r>
      <w:r>
        <w:rPr>
          <w:w w:val="105"/>
          <w:sz w:val="24"/>
        </w:rPr>
        <w:t>part</w:t>
      </w:r>
      <w:r>
        <w:rPr>
          <w:spacing w:val="-11"/>
          <w:w w:val="105"/>
          <w:sz w:val="24"/>
        </w:rPr>
        <w:t xml:space="preserve"> </w:t>
      </w:r>
      <w:r>
        <w:rPr>
          <w:w w:val="105"/>
          <w:sz w:val="24"/>
        </w:rPr>
        <w:t>of</w:t>
      </w:r>
      <w:r>
        <w:rPr>
          <w:spacing w:val="-10"/>
          <w:w w:val="105"/>
          <w:sz w:val="24"/>
        </w:rPr>
        <w:t xml:space="preserve"> </w:t>
      </w:r>
      <w:r>
        <w:rPr>
          <w:w w:val="105"/>
          <w:sz w:val="24"/>
        </w:rPr>
        <w:t xml:space="preserve">the </w:t>
      </w:r>
      <w:r>
        <w:rPr>
          <w:spacing w:val="-2"/>
          <w:w w:val="105"/>
          <w:sz w:val="24"/>
        </w:rPr>
        <w:t>dowry.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189:</w:t>
      </w:r>
    </w:p>
    <w:p w:rsidR="00C17534" w:rsidRDefault="003F5CB7">
      <w:pPr>
        <w:pStyle w:val="ListParagraph"/>
        <w:numPr>
          <w:ilvl w:val="0"/>
          <w:numId w:val="446"/>
        </w:numPr>
        <w:tabs>
          <w:tab w:val="left" w:pos="980"/>
        </w:tabs>
        <w:spacing w:line="249" w:lineRule="auto"/>
        <w:ind w:right="357"/>
        <w:rPr>
          <w:sz w:val="24"/>
        </w:rPr>
      </w:pPr>
      <w:r>
        <w:rPr>
          <w:w w:val="105"/>
          <w:sz w:val="24"/>
        </w:rPr>
        <w:t>If</w:t>
      </w:r>
      <w:r>
        <w:rPr>
          <w:spacing w:val="-9"/>
          <w:w w:val="105"/>
          <w:sz w:val="24"/>
        </w:rPr>
        <w:t xml:space="preserve"> </w:t>
      </w:r>
      <w:r>
        <w:rPr>
          <w:w w:val="105"/>
          <w:sz w:val="24"/>
        </w:rPr>
        <w:t>opinions</w:t>
      </w:r>
      <w:r>
        <w:rPr>
          <w:spacing w:val="-9"/>
          <w:w w:val="105"/>
          <w:sz w:val="24"/>
        </w:rPr>
        <w:t xml:space="preserve"> </w:t>
      </w:r>
      <w:r>
        <w:rPr>
          <w:w w:val="105"/>
          <w:sz w:val="24"/>
        </w:rPr>
        <w:t>of</w:t>
      </w:r>
      <w:r>
        <w:rPr>
          <w:spacing w:val="-9"/>
          <w:w w:val="105"/>
          <w:sz w:val="24"/>
        </w:rPr>
        <w:t xml:space="preserve"> </w:t>
      </w:r>
      <w:r>
        <w:rPr>
          <w:w w:val="105"/>
          <w:sz w:val="24"/>
        </w:rPr>
        <w:t>persons</w:t>
      </w:r>
      <w:r>
        <w:rPr>
          <w:spacing w:val="-9"/>
          <w:w w:val="105"/>
          <w:sz w:val="24"/>
        </w:rPr>
        <w:t xml:space="preserve"> </w:t>
      </w:r>
      <w:r>
        <w:rPr>
          <w:w w:val="105"/>
          <w:sz w:val="24"/>
        </w:rPr>
        <w:t>appointed</w:t>
      </w:r>
      <w:r>
        <w:rPr>
          <w:spacing w:val="-9"/>
          <w:w w:val="105"/>
          <w:sz w:val="24"/>
        </w:rPr>
        <w:t xml:space="preserve"> </w:t>
      </w:r>
      <w:r>
        <w:rPr>
          <w:w w:val="105"/>
          <w:sz w:val="24"/>
        </w:rPr>
        <w:t>as</w:t>
      </w:r>
      <w:r>
        <w:rPr>
          <w:spacing w:val="-9"/>
          <w:w w:val="105"/>
          <w:sz w:val="24"/>
        </w:rPr>
        <w:t xml:space="preserve"> </w:t>
      </w:r>
      <w:r>
        <w:rPr>
          <w:w w:val="105"/>
          <w:sz w:val="24"/>
        </w:rPr>
        <w:t>arbiters</w:t>
      </w:r>
      <w:r>
        <w:rPr>
          <w:spacing w:val="-9"/>
          <w:w w:val="105"/>
          <w:sz w:val="24"/>
        </w:rPr>
        <w:t xml:space="preserve"> </w:t>
      </w:r>
      <w:r>
        <w:rPr>
          <w:w w:val="105"/>
          <w:sz w:val="24"/>
        </w:rPr>
        <w:t>differ,</w:t>
      </w:r>
      <w:r>
        <w:rPr>
          <w:spacing w:val="-9"/>
          <w:w w:val="105"/>
          <w:sz w:val="24"/>
        </w:rPr>
        <w:t xml:space="preserve"> </w:t>
      </w:r>
      <w:r>
        <w:rPr>
          <w:w w:val="105"/>
          <w:sz w:val="24"/>
        </w:rPr>
        <w:t>they</w:t>
      </w:r>
      <w:r>
        <w:rPr>
          <w:spacing w:val="-9"/>
          <w:w w:val="105"/>
          <w:sz w:val="24"/>
        </w:rPr>
        <w:t xml:space="preserve"> </w:t>
      </w:r>
      <w:r>
        <w:rPr>
          <w:w w:val="105"/>
          <w:sz w:val="24"/>
        </w:rPr>
        <w:t>shall</w:t>
      </w:r>
      <w:r>
        <w:rPr>
          <w:spacing w:val="-9"/>
          <w:w w:val="105"/>
          <w:sz w:val="24"/>
        </w:rPr>
        <w:t xml:space="preserve"> </w:t>
      </w:r>
      <w:r>
        <w:rPr>
          <w:w w:val="105"/>
          <w:sz w:val="24"/>
        </w:rPr>
        <w:t>be</w:t>
      </w:r>
      <w:r>
        <w:rPr>
          <w:spacing w:val="-9"/>
          <w:w w:val="105"/>
          <w:sz w:val="24"/>
        </w:rPr>
        <w:t xml:space="preserve"> </w:t>
      </w:r>
      <w:r>
        <w:rPr>
          <w:w w:val="105"/>
          <w:sz w:val="24"/>
        </w:rPr>
        <w:t>compelled</w:t>
      </w:r>
      <w:r>
        <w:rPr>
          <w:spacing w:val="-9"/>
          <w:w w:val="105"/>
          <w:sz w:val="24"/>
        </w:rPr>
        <w:t xml:space="preserve"> </w:t>
      </w:r>
      <w:r>
        <w:rPr>
          <w:w w:val="105"/>
          <w:sz w:val="24"/>
        </w:rPr>
        <w:t>by</w:t>
      </w:r>
      <w:r>
        <w:rPr>
          <w:spacing w:val="-9"/>
          <w:w w:val="105"/>
          <w:sz w:val="24"/>
        </w:rPr>
        <w:t xml:space="preserve"> </w:t>
      </w:r>
      <w:r>
        <w:rPr>
          <w:w w:val="105"/>
          <w:sz w:val="24"/>
        </w:rPr>
        <w:t>court</w:t>
      </w:r>
      <w:r>
        <w:rPr>
          <w:spacing w:val="-9"/>
          <w:w w:val="105"/>
          <w:sz w:val="24"/>
        </w:rPr>
        <w:t xml:space="preserve"> </w:t>
      </w:r>
      <w:r>
        <w:rPr>
          <w:w w:val="105"/>
          <w:sz w:val="24"/>
        </w:rPr>
        <w:t>to</w:t>
      </w:r>
      <w:r>
        <w:rPr>
          <w:spacing w:val="-9"/>
          <w:w w:val="105"/>
          <w:sz w:val="24"/>
        </w:rPr>
        <w:t xml:space="preserve"> </w:t>
      </w:r>
      <w:r>
        <w:rPr>
          <w:w w:val="105"/>
          <w:sz w:val="24"/>
        </w:rPr>
        <w:t>review</w:t>
      </w:r>
      <w:r>
        <w:rPr>
          <w:spacing w:val="-9"/>
          <w:w w:val="105"/>
          <w:sz w:val="24"/>
        </w:rPr>
        <w:t xml:space="preserve"> </w:t>
      </w:r>
      <w:r>
        <w:rPr>
          <w:w w:val="105"/>
          <w:sz w:val="24"/>
        </w:rPr>
        <w:t xml:space="preserve">their </w:t>
      </w:r>
      <w:r>
        <w:rPr>
          <w:spacing w:val="-2"/>
          <w:w w:val="105"/>
          <w:sz w:val="24"/>
        </w:rPr>
        <w:t>opinions.</w:t>
      </w:r>
    </w:p>
    <w:p w:rsidR="00C17534" w:rsidRDefault="003F5CB7">
      <w:pPr>
        <w:pStyle w:val="ListParagraph"/>
        <w:numPr>
          <w:ilvl w:val="0"/>
          <w:numId w:val="446"/>
        </w:numPr>
        <w:tabs>
          <w:tab w:val="left" w:pos="980"/>
        </w:tabs>
        <w:spacing w:before="122" w:line="249" w:lineRule="auto"/>
        <w:ind w:right="357"/>
        <w:rPr>
          <w:sz w:val="24"/>
        </w:rPr>
      </w:pPr>
      <w:r>
        <w:rPr>
          <w:w w:val="105"/>
          <w:sz w:val="24"/>
        </w:rPr>
        <w:t>In case of continuity of difference, the court shall appoint other persons as arbiters according to Article (186) of this Law.</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190:</w:t>
      </w:r>
    </w:p>
    <w:p w:rsidR="00C17534" w:rsidRDefault="003F5CB7">
      <w:pPr>
        <w:pStyle w:val="BodyText"/>
        <w:ind w:left="560"/>
      </w:pPr>
      <w:r>
        <w:rPr>
          <w:w w:val="105"/>
        </w:rPr>
        <w:t>Arbiters</w:t>
      </w:r>
      <w:r>
        <w:rPr>
          <w:spacing w:val="2"/>
          <w:w w:val="105"/>
        </w:rPr>
        <w:t xml:space="preserve"> </w:t>
      </w:r>
      <w:r>
        <w:rPr>
          <w:w w:val="105"/>
        </w:rPr>
        <w:t>shall</w:t>
      </w:r>
      <w:r>
        <w:rPr>
          <w:spacing w:val="2"/>
          <w:w w:val="105"/>
        </w:rPr>
        <w:t xml:space="preserve"> </w:t>
      </w:r>
      <w:r>
        <w:rPr>
          <w:w w:val="105"/>
        </w:rPr>
        <w:t>present</w:t>
      </w:r>
      <w:r>
        <w:rPr>
          <w:spacing w:val="2"/>
          <w:w w:val="105"/>
        </w:rPr>
        <w:t xml:space="preserve"> </w:t>
      </w:r>
      <w:r>
        <w:rPr>
          <w:w w:val="105"/>
        </w:rPr>
        <w:t>their</w:t>
      </w:r>
      <w:r>
        <w:rPr>
          <w:spacing w:val="2"/>
          <w:w w:val="105"/>
        </w:rPr>
        <w:t xml:space="preserve"> </w:t>
      </w:r>
      <w:r>
        <w:rPr>
          <w:w w:val="105"/>
        </w:rPr>
        <w:t>decisions</w:t>
      </w:r>
      <w:r>
        <w:rPr>
          <w:spacing w:val="2"/>
          <w:w w:val="105"/>
        </w:rPr>
        <w:t xml:space="preserve"> </w:t>
      </w:r>
      <w:r>
        <w:rPr>
          <w:w w:val="105"/>
        </w:rPr>
        <w:t>to</w:t>
      </w:r>
      <w:r>
        <w:rPr>
          <w:spacing w:val="2"/>
          <w:w w:val="105"/>
        </w:rPr>
        <w:t xml:space="preserve"> </w:t>
      </w:r>
      <w:r>
        <w:rPr>
          <w:w w:val="105"/>
        </w:rPr>
        <w:t>court</w:t>
      </w:r>
      <w:r>
        <w:rPr>
          <w:spacing w:val="2"/>
          <w:w w:val="105"/>
        </w:rPr>
        <w:t xml:space="preserve"> </w:t>
      </w:r>
      <w:r>
        <w:rPr>
          <w:w w:val="105"/>
        </w:rPr>
        <w:t>and</w:t>
      </w:r>
      <w:r>
        <w:rPr>
          <w:spacing w:val="2"/>
          <w:w w:val="105"/>
        </w:rPr>
        <w:t xml:space="preserve"> </w:t>
      </w:r>
      <w:r>
        <w:rPr>
          <w:w w:val="105"/>
        </w:rPr>
        <w:t>court</w:t>
      </w:r>
      <w:r>
        <w:rPr>
          <w:spacing w:val="2"/>
          <w:w w:val="105"/>
        </w:rPr>
        <w:t xml:space="preserve"> </w:t>
      </w:r>
      <w:r>
        <w:rPr>
          <w:w w:val="105"/>
        </w:rPr>
        <w:t>shall</w:t>
      </w:r>
      <w:r>
        <w:rPr>
          <w:spacing w:val="2"/>
          <w:w w:val="105"/>
        </w:rPr>
        <w:t xml:space="preserve"> </w:t>
      </w:r>
      <w:r>
        <w:rPr>
          <w:w w:val="105"/>
        </w:rPr>
        <w:t>issue</w:t>
      </w:r>
      <w:r>
        <w:rPr>
          <w:spacing w:val="2"/>
          <w:w w:val="105"/>
        </w:rPr>
        <w:t xml:space="preserve"> </w:t>
      </w:r>
      <w:r>
        <w:rPr>
          <w:w w:val="105"/>
        </w:rPr>
        <w:t>its</w:t>
      </w:r>
      <w:r>
        <w:rPr>
          <w:spacing w:val="2"/>
          <w:w w:val="105"/>
        </w:rPr>
        <w:t xml:space="preserve"> </w:t>
      </w:r>
      <w:r>
        <w:rPr>
          <w:w w:val="105"/>
        </w:rPr>
        <w:t>verdict</w:t>
      </w:r>
      <w:r>
        <w:rPr>
          <w:spacing w:val="2"/>
          <w:w w:val="105"/>
        </w:rPr>
        <w:t xml:space="preserve"> </w:t>
      </w:r>
      <w:r>
        <w:rPr>
          <w:w w:val="105"/>
        </w:rPr>
        <w:t>on</w:t>
      </w:r>
      <w:r>
        <w:rPr>
          <w:spacing w:val="2"/>
          <w:w w:val="105"/>
        </w:rPr>
        <w:t xml:space="preserve"> </w:t>
      </w:r>
      <w:r>
        <w:rPr>
          <w:w w:val="105"/>
        </w:rPr>
        <w:t>this</w:t>
      </w:r>
      <w:r>
        <w:rPr>
          <w:spacing w:val="2"/>
          <w:w w:val="105"/>
        </w:rPr>
        <w:t xml:space="preserve"> </w:t>
      </w:r>
      <w:r>
        <w:rPr>
          <w:spacing w:val="-2"/>
          <w:w w:val="105"/>
        </w:rPr>
        <w:t>basis.</w:t>
      </w:r>
    </w:p>
    <w:p w:rsidR="00C17534" w:rsidRDefault="00C17534">
      <w:pPr>
        <w:pStyle w:val="BodyText"/>
        <w:spacing w:before="167"/>
      </w:pPr>
    </w:p>
    <w:p w:rsidR="00C17534" w:rsidRDefault="003F5CB7">
      <w:pPr>
        <w:pStyle w:val="Heading3"/>
        <w:jc w:val="left"/>
      </w:pPr>
      <w:r>
        <w:t>Part</w:t>
      </w:r>
      <w:r>
        <w:rPr>
          <w:spacing w:val="8"/>
        </w:rPr>
        <w:t xml:space="preserve"> </w:t>
      </w:r>
      <w:r>
        <w:t>3</w:t>
      </w:r>
      <w:r>
        <w:rPr>
          <w:spacing w:val="8"/>
        </w:rPr>
        <w:t xml:space="preserve"> </w:t>
      </w:r>
      <w:r>
        <w:t>—</w:t>
      </w:r>
      <w:r>
        <w:rPr>
          <w:spacing w:val="9"/>
        </w:rPr>
        <w:t xml:space="preserve"> </w:t>
      </w:r>
      <w:r>
        <w:t>Separati</w:t>
      </w:r>
      <w:r>
        <w:t>on</w:t>
      </w:r>
      <w:r>
        <w:rPr>
          <w:spacing w:val="8"/>
        </w:rPr>
        <w:t xml:space="preserve"> </w:t>
      </w:r>
      <w:r>
        <w:t>Due</w:t>
      </w:r>
      <w:r>
        <w:rPr>
          <w:spacing w:val="8"/>
        </w:rPr>
        <w:t xml:space="preserve"> </w:t>
      </w:r>
      <w:r>
        <w:t>to</w:t>
      </w:r>
      <w:r>
        <w:rPr>
          <w:spacing w:val="9"/>
        </w:rPr>
        <w:t xml:space="preserve"> </w:t>
      </w:r>
      <w:r>
        <w:t>Alimony</w:t>
      </w:r>
      <w:r>
        <w:rPr>
          <w:spacing w:val="8"/>
        </w:rPr>
        <w:t xml:space="preserve"> </w:t>
      </w:r>
      <w:r>
        <w:rPr>
          <w:spacing w:val="-2"/>
        </w:rPr>
        <w:t>Nonpayment</w:t>
      </w:r>
    </w:p>
    <w:p w:rsidR="00C17534" w:rsidRDefault="003F5CB7">
      <w:pPr>
        <w:pStyle w:val="Heading4"/>
        <w:spacing w:before="244"/>
        <w:jc w:val="left"/>
      </w:pPr>
      <w:r>
        <w:t>Article</w:t>
      </w:r>
      <w:r>
        <w:rPr>
          <w:spacing w:val="17"/>
        </w:rPr>
        <w:t xml:space="preserve"> </w:t>
      </w:r>
      <w:r>
        <w:rPr>
          <w:spacing w:val="-4"/>
        </w:rPr>
        <w:t>191:</w:t>
      </w:r>
    </w:p>
    <w:p w:rsidR="00C17534" w:rsidRDefault="003F5CB7">
      <w:pPr>
        <w:pStyle w:val="BodyText"/>
        <w:spacing w:line="249" w:lineRule="auto"/>
        <w:ind w:left="560" w:right="360"/>
        <w:jc w:val="both"/>
      </w:pPr>
      <w:r>
        <w:rPr>
          <w:w w:val="105"/>
        </w:rPr>
        <w:t>If husband refuses to provide alimony while he does not apparently own property but his inability to provide alimony is not also proved, wife may demand separation.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192:</w:t>
      </w:r>
    </w:p>
    <w:p w:rsidR="00C17534" w:rsidRDefault="003F5CB7">
      <w:pPr>
        <w:pStyle w:val="BodyText"/>
        <w:spacing w:line="249" w:lineRule="auto"/>
        <w:ind w:left="560" w:right="359"/>
        <w:jc w:val="both"/>
      </w:pPr>
      <w:r>
        <w:rPr>
          <w:w w:val="105"/>
        </w:rPr>
        <w:t>If husband proves his inability to provide alimony, court shall give him a reasonable moratorium of no more than three months. In case he does not acquire ability to provide the alimony yet, court shall decide for separation of the spouses.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193:</w:t>
      </w:r>
    </w:p>
    <w:p w:rsidR="00C17534" w:rsidRDefault="003F5CB7">
      <w:pPr>
        <w:pStyle w:val="BodyText"/>
        <w:spacing w:line="249" w:lineRule="auto"/>
        <w:ind w:left="560" w:right="354"/>
        <w:jc w:val="both"/>
      </w:pPr>
      <w:r>
        <w:rPr>
          <w:spacing w:val="-2"/>
          <w:w w:val="105"/>
        </w:rPr>
        <w:t>S</w:t>
      </w:r>
      <w:r>
        <w:rPr>
          <w:spacing w:val="-2"/>
          <w:w w:val="105"/>
        </w:rPr>
        <w:t>eparation</w:t>
      </w:r>
      <w:r>
        <w:rPr>
          <w:spacing w:val="-6"/>
          <w:w w:val="105"/>
        </w:rPr>
        <w:t xml:space="preserve"> </w:t>
      </w:r>
      <w:r>
        <w:rPr>
          <w:spacing w:val="-2"/>
          <w:w w:val="105"/>
        </w:rPr>
        <w:t>of</w:t>
      </w:r>
      <w:r>
        <w:rPr>
          <w:spacing w:val="-6"/>
          <w:w w:val="105"/>
        </w:rPr>
        <w:t xml:space="preserve"> </w:t>
      </w:r>
      <w:r>
        <w:rPr>
          <w:spacing w:val="-2"/>
          <w:w w:val="105"/>
        </w:rPr>
        <w:t>spouses</w:t>
      </w:r>
      <w:r>
        <w:rPr>
          <w:spacing w:val="-6"/>
          <w:w w:val="105"/>
        </w:rPr>
        <w:t xml:space="preserve"> </w:t>
      </w:r>
      <w:r>
        <w:rPr>
          <w:spacing w:val="-2"/>
          <w:w w:val="105"/>
        </w:rPr>
        <w:t>by</w:t>
      </w:r>
      <w:r>
        <w:rPr>
          <w:spacing w:val="-6"/>
          <w:w w:val="105"/>
        </w:rPr>
        <w:t xml:space="preserve"> </w:t>
      </w:r>
      <w:r>
        <w:rPr>
          <w:spacing w:val="-2"/>
          <w:w w:val="105"/>
        </w:rPr>
        <w:t>court</w:t>
      </w:r>
      <w:r>
        <w:rPr>
          <w:spacing w:val="-6"/>
          <w:w w:val="105"/>
        </w:rPr>
        <w:t xml:space="preserve"> </w:t>
      </w:r>
      <w:r>
        <w:rPr>
          <w:spacing w:val="-2"/>
          <w:w w:val="105"/>
        </w:rPr>
        <w:t>verdict,</w:t>
      </w:r>
      <w:r>
        <w:rPr>
          <w:spacing w:val="-6"/>
          <w:w w:val="105"/>
        </w:rPr>
        <w:t xml:space="preserve"> </w:t>
      </w:r>
      <w:r>
        <w:rPr>
          <w:spacing w:val="-2"/>
          <w:w w:val="105"/>
        </w:rPr>
        <w:t>due</w:t>
      </w:r>
      <w:r>
        <w:rPr>
          <w:spacing w:val="-6"/>
          <w:w w:val="105"/>
        </w:rPr>
        <w:t xml:space="preserve"> </w:t>
      </w:r>
      <w:r>
        <w:rPr>
          <w:spacing w:val="-2"/>
          <w:w w:val="105"/>
        </w:rPr>
        <w:t>to</w:t>
      </w:r>
      <w:r>
        <w:rPr>
          <w:spacing w:val="-6"/>
          <w:w w:val="105"/>
        </w:rPr>
        <w:t xml:space="preserve"> </w:t>
      </w:r>
      <w:r>
        <w:rPr>
          <w:spacing w:val="-2"/>
          <w:w w:val="105"/>
        </w:rPr>
        <w:t>alimony</w:t>
      </w:r>
      <w:r>
        <w:rPr>
          <w:spacing w:val="-6"/>
          <w:w w:val="105"/>
        </w:rPr>
        <w:t xml:space="preserve"> </w:t>
      </w:r>
      <w:r>
        <w:rPr>
          <w:spacing w:val="-2"/>
          <w:w w:val="105"/>
        </w:rPr>
        <w:t>nonpayment,</w:t>
      </w:r>
      <w:r>
        <w:rPr>
          <w:spacing w:val="-7"/>
          <w:w w:val="105"/>
        </w:rPr>
        <w:t xml:space="preserve"> </w:t>
      </w:r>
      <w:r>
        <w:rPr>
          <w:spacing w:val="-2"/>
          <w:w w:val="105"/>
        </w:rPr>
        <w:t>is</w:t>
      </w:r>
      <w:r>
        <w:rPr>
          <w:spacing w:val="-6"/>
          <w:w w:val="105"/>
        </w:rPr>
        <w:t xml:space="preserve"> </w:t>
      </w:r>
      <w:r>
        <w:rPr>
          <w:spacing w:val="-2"/>
          <w:w w:val="105"/>
        </w:rPr>
        <w:t>considered</w:t>
      </w:r>
      <w:r>
        <w:rPr>
          <w:spacing w:val="-6"/>
          <w:w w:val="105"/>
        </w:rPr>
        <w:t xml:space="preserve"> </w:t>
      </w:r>
      <w:r>
        <w:rPr>
          <w:spacing w:val="-2"/>
          <w:w w:val="105"/>
        </w:rPr>
        <w:t>as</w:t>
      </w:r>
      <w:r>
        <w:rPr>
          <w:spacing w:val="-6"/>
          <w:w w:val="105"/>
        </w:rPr>
        <w:t xml:space="preserve"> </w:t>
      </w:r>
      <w:r>
        <w:rPr>
          <w:spacing w:val="-2"/>
          <w:w w:val="105"/>
        </w:rPr>
        <w:t>reversible</w:t>
      </w:r>
      <w:r>
        <w:rPr>
          <w:spacing w:val="-6"/>
          <w:w w:val="105"/>
        </w:rPr>
        <w:t xml:space="preserve"> </w:t>
      </w:r>
      <w:r>
        <w:rPr>
          <w:spacing w:val="-2"/>
          <w:w w:val="105"/>
        </w:rPr>
        <w:t xml:space="preserve">divorce. </w:t>
      </w:r>
      <w:r>
        <w:rPr>
          <w:w w:val="105"/>
        </w:rPr>
        <w:t>Husband may return to his wife during the period of waiting, provided that the husband proves his financial ability and readiness to provide alimony.</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3"/>
        <w:spacing w:before="63"/>
        <w:jc w:val="left"/>
      </w:pPr>
      <w:bookmarkStart w:id="44" w:name="Topic_9_––_Effects_of_Dissolution_of_Mar"/>
      <w:bookmarkStart w:id="45" w:name="Subtopic_1_—_Waiting_Period_(Edat):"/>
      <w:bookmarkStart w:id="46" w:name="_bookmark16"/>
      <w:bookmarkEnd w:id="44"/>
      <w:bookmarkEnd w:id="45"/>
      <w:bookmarkEnd w:id="46"/>
      <w:r>
        <w:lastRenderedPageBreak/>
        <w:t>Part</w:t>
      </w:r>
      <w:r>
        <w:rPr>
          <w:spacing w:val="6"/>
        </w:rPr>
        <w:t xml:space="preserve"> </w:t>
      </w:r>
      <w:r>
        <w:t>4</w:t>
      </w:r>
      <w:r>
        <w:rPr>
          <w:spacing w:val="6"/>
        </w:rPr>
        <w:t xml:space="preserve"> </w:t>
      </w:r>
      <w:r>
        <w:t>—</w:t>
      </w:r>
      <w:r>
        <w:rPr>
          <w:spacing w:val="6"/>
        </w:rPr>
        <w:t xml:space="preserve"> </w:t>
      </w:r>
      <w:r>
        <w:t>Separation</w:t>
      </w:r>
      <w:r>
        <w:rPr>
          <w:spacing w:val="6"/>
        </w:rPr>
        <w:t xml:space="preserve"> </w:t>
      </w:r>
      <w:r>
        <w:t>Due</w:t>
      </w:r>
      <w:r>
        <w:rPr>
          <w:spacing w:val="6"/>
        </w:rPr>
        <w:t xml:space="preserve"> </w:t>
      </w:r>
      <w:r>
        <w:t>to</w:t>
      </w:r>
      <w:r>
        <w:rPr>
          <w:spacing w:val="6"/>
        </w:rPr>
        <w:t xml:space="preserve"> </w:t>
      </w:r>
      <w:r>
        <w:rPr>
          <w:spacing w:val="-2"/>
        </w:rPr>
        <w:t>Absence</w:t>
      </w:r>
    </w:p>
    <w:p w:rsidR="00C17534" w:rsidRDefault="003F5CB7">
      <w:pPr>
        <w:pStyle w:val="Heading4"/>
        <w:spacing w:before="243"/>
      </w:pPr>
      <w:r>
        <w:t>Article</w:t>
      </w:r>
      <w:r>
        <w:rPr>
          <w:spacing w:val="17"/>
        </w:rPr>
        <w:t xml:space="preserve"> </w:t>
      </w:r>
      <w:r>
        <w:rPr>
          <w:spacing w:val="-4"/>
        </w:rPr>
        <w:t>194:</w:t>
      </w:r>
    </w:p>
    <w:p w:rsidR="00C17534" w:rsidRDefault="003F5CB7">
      <w:pPr>
        <w:pStyle w:val="BodyText"/>
        <w:spacing w:line="249" w:lineRule="auto"/>
        <w:ind w:left="560" w:right="356"/>
        <w:jc w:val="both"/>
      </w:pPr>
      <w:r>
        <w:rPr>
          <w:w w:val="105"/>
        </w:rPr>
        <w:t>If husband has been absent for a period of three years or more without reasonable excuse and wife incurs loss due to his absence, she may demand separation from the court, even if the husband owns property out of which wife’s alimony can be provided.</w:t>
      </w:r>
    </w:p>
    <w:p w:rsidR="00C17534" w:rsidRDefault="00C17534">
      <w:pPr>
        <w:pStyle w:val="BodyText"/>
        <w:spacing w:before="47"/>
      </w:pPr>
    </w:p>
    <w:p w:rsidR="00C17534" w:rsidRDefault="003F5CB7">
      <w:pPr>
        <w:pStyle w:val="Heading4"/>
      </w:pPr>
      <w:r>
        <w:t>Arti</w:t>
      </w:r>
      <w:r>
        <w:t>cle</w:t>
      </w:r>
      <w:r>
        <w:rPr>
          <w:spacing w:val="17"/>
        </w:rPr>
        <w:t xml:space="preserve"> </w:t>
      </w:r>
      <w:r>
        <w:rPr>
          <w:spacing w:val="-4"/>
        </w:rPr>
        <w:t>195:</w:t>
      </w:r>
    </w:p>
    <w:p w:rsidR="00C17534" w:rsidRDefault="003F5CB7">
      <w:pPr>
        <w:pStyle w:val="ListParagraph"/>
        <w:numPr>
          <w:ilvl w:val="0"/>
          <w:numId w:val="445"/>
        </w:numPr>
        <w:tabs>
          <w:tab w:val="left" w:pos="980"/>
        </w:tabs>
        <w:spacing w:line="249" w:lineRule="auto"/>
        <w:ind w:right="356"/>
        <w:jc w:val="both"/>
        <w:rPr>
          <w:sz w:val="24"/>
        </w:rPr>
      </w:pPr>
      <w:r>
        <w:rPr>
          <w:w w:val="105"/>
          <w:sz w:val="24"/>
        </w:rPr>
        <w:t xml:space="preserve">In case of absence of husband, the court, after hearing the demand of separation by wife, shall notify in writing the husband of the issue and determine a period within which the husband returns to the family residence or asks wife to come to his </w:t>
      </w:r>
      <w:r>
        <w:rPr>
          <w:w w:val="105"/>
          <w:sz w:val="24"/>
        </w:rPr>
        <w:t>residence.</w:t>
      </w:r>
    </w:p>
    <w:p w:rsidR="00C17534" w:rsidRDefault="003F5CB7">
      <w:pPr>
        <w:pStyle w:val="ListParagraph"/>
        <w:numPr>
          <w:ilvl w:val="0"/>
          <w:numId w:val="445"/>
        </w:numPr>
        <w:tabs>
          <w:tab w:val="left" w:pos="980"/>
        </w:tabs>
        <w:spacing w:before="123" w:line="249" w:lineRule="auto"/>
        <w:ind w:right="355"/>
        <w:jc w:val="both"/>
        <w:rPr>
          <w:sz w:val="24"/>
        </w:rPr>
      </w:pPr>
      <w:r>
        <w:rPr>
          <w:sz w:val="24"/>
        </w:rPr>
        <w:t>If the absent husband, notwithstanding the court’s notification, remains absent without</w:t>
      </w:r>
      <w:r>
        <w:rPr>
          <w:spacing w:val="40"/>
          <w:sz w:val="24"/>
        </w:rPr>
        <w:t xml:space="preserve"> </w:t>
      </w:r>
      <w:r>
        <w:rPr>
          <w:sz w:val="24"/>
        </w:rPr>
        <w:t xml:space="preserve">a reasonable excuse or if delivery of the notification to him is basically impossible, in such circumstances, the </w:t>
      </w:r>
      <w:r>
        <w:rPr>
          <w:w w:val="110"/>
          <w:sz w:val="24"/>
        </w:rPr>
        <w:t>court</w:t>
      </w:r>
      <w:r>
        <w:rPr>
          <w:spacing w:val="-10"/>
          <w:w w:val="110"/>
          <w:sz w:val="24"/>
        </w:rPr>
        <w:t xml:space="preserve"> </w:t>
      </w:r>
      <w:r>
        <w:rPr>
          <w:w w:val="110"/>
          <w:sz w:val="24"/>
        </w:rPr>
        <w:t>shall</w:t>
      </w:r>
      <w:r>
        <w:rPr>
          <w:spacing w:val="-10"/>
          <w:w w:val="110"/>
          <w:sz w:val="24"/>
        </w:rPr>
        <w:t xml:space="preserve"> </w:t>
      </w:r>
      <w:r>
        <w:rPr>
          <w:w w:val="110"/>
          <w:sz w:val="24"/>
        </w:rPr>
        <w:t>issue</w:t>
      </w:r>
      <w:r>
        <w:rPr>
          <w:spacing w:val="-10"/>
          <w:w w:val="110"/>
          <w:sz w:val="24"/>
        </w:rPr>
        <w:t xml:space="preserve"> </w:t>
      </w:r>
      <w:r>
        <w:rPr>
          <w:w w:val="110"/>
          <w:sz w:val="24"/>
        </w:rPr>
        <w:t>a</w:t>
      </w:r>
      <w:r>
        <w:rPr>
          <w:spacing w:val="-10"/>
          <w:w w:val="110"/>
          <w:sz w:val="24"/>
        </w:rPr>
        <w:t xml:space="preserve"> </w:t>
      </w:r>
      <w:r>
        <w:rPr>
          <w:w w:val="110"/>
          <w:sz w:val="24"/>
        </w:rPr>
        <w:t>verdict</w:t>
      </w:r>
      <w:r>
        <w:rPr>
          <w:spacing w:val="-10"/>
          <w:w w:val="110"/>
          <w:sz w:val="24"/>
        </w:rPr>
        <w:t xml:space="preserve"> </w:t>
      </w:r>
      <w:r>
        <w:rPr>
          <w:w w:val="110"/>
          <w:sz w:val="24"/>
        </w:rPr>
        <w:t>for</w:t>
      </w:r>
      <w:r>
        <w:rPr>
          <w:spacing w:val="-10"/>
          <w:w w:val="110"/>
          <w:sz w:val="24"/>
        </w:rPr>
        <w:t xml:space="preserve"> </w:t>
      </w:r>
      <w:r>
        <w:rPr>
          <w:w w:val="110"/>
          <w:sz w:val="24"/>
        </w:rPr>
        <w:t>the</w:t>
      </w:r>
      <w:r>
        <w:rPr>
          <w:spacing w:val="-10"/>
          <w:w w:val="110"/>
          <w:sz w:val="24"/>
        </w:rPr>
        <w:t xml:space="preserve"> </w:t>
      </w:r>
      <w:r>
        <w:rPr>
          <w:w w:val="110"/>
          <w:sz w:val="24"/>
        </w:rPr>
        <w:t>separation</w:t>
      </w:r>
      <w:r>
        <w:rPr>
          <w:spacing w:val="-10"/>
          <w:w w:val="110"/>
          <w:sz w:val="24"/>
        </w:rPr>
        <w:t xml:space="preserve"> </w:t>
      </w:r>
      <w:r>
        <w:rPr>
          <w:w w:val="110"/>
          <w:sz w:val="24"/>
        </w:rPr>
        <w:t>of</w:t>
      </w:r>
      <w:r>
        <w:rPr>
          <w:spacing w:val="-10"/>
          <w:w w:val="110"/>
          <w:sz w:val="24"/>
        </w:rPr>
        <w:t xml:space="preserve"> </w:t>
      </w:r>
      <w:r>
        <w:rPr>
          <w:w w:val="110"/>
          <w:sz w:val="24"/>
        </w:rPr>
        <w:t>the</w:t>
      </w:r>
      <w:r>
        <w:rPr>
          <w:spacing w:val="-10"/>
          <w:w w:val="110"/>
          <w:sz w:val="24"/>
        </w:rPr>
        <w:t xml:space="preserve"> </w:t>
      </w:r>
      <w:r>
        <w:rPr>
          <w:w w:val="110"/>
          <w:sz w:val="24"/>
        </w:rPr>
        <w:t>spouses.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196:</w:t>
      </w:r>
    </w:p>
    <w:p w:rsidR="00C17534" w:rsidRDefault="003F5CB7">
      <w:pPr>
        <w:pStyle w:val="BodyText"/>
        <w:ind w:left="560"/>
      </w:pPr>
      <w:r>
        <w:rPr>
          <w:w w:val="105"/>
        </w:rPr>
        <w:t>If</w:t>
      </w:r>
      <w:r>
        <w:rPr>
          <w:spacing w:val="-10"/>
          <w:w w:val="105"/>
        </w:rPr>
        <w:t xml:space="preserve"> </w:t>
      </w:r>
      <w:r>
        <w:rPr>
          <w:w w:val="105"/>
        </w:rPr>
        <w:t>husband</w:t>
      </w:r>
      <w:r>
        <w:rPr>
          <w:spacing w:val="-9"/>
          <w:w w:val="105"/>
        </w:rPr>
        <w:t xml:space="preserve"> </w:t>
      </w:r>
      <w:r>
        <w:rPr>
          <w:w w:val="105"/>
        </w:rPr>
        <w:t>is</w:t>
      </w:r>
      <w:r>
        <w:rPr>
          <w:spacing w:val="-9"/>
          <w:w w:val="105"/>
        </w:rPr>
        <w:t xml:space="preserve"> </w:t>
      </w:r>
      <w:r>
        <w:rPr>
          <w:w w:val="105"/>
        </w:rPr>
        <w:t>sentenced,</w:t>
      </w:r>
      <w:r>
        <w:rPr>
          <w:spacing w:val="-9"/>
          <w:w w:val="105"/>
        </w:rPr>
        <w:t xml:space="preserve"> </w:t>
      </w:r>
      <w:r>
        <w:rPr>
          <w:w w:val="105"/>
        </w:rPr>
        <w:t>according</w:t>
      </w:r>
      <w:r>
        <w:rPr>
          <w:spacing w:val="-9"/>
          <w:w w:val="105"/>
        </w:rPr>
        <w:t xml:space="preserve"> </w:t>
      </w:r>
      <w:r>
        <w:rPr>
          <w:w w:val="105"/>
        </w:rPr>
        <w:t>to</w:t>
      </w:r>
      <w:r>
        <w:rPr>
          <w:spacing w:val="-8"/>
          <w:w w:val="105"/>
        </w:rPr>
        <w:t xml:space="preserve"> </w:t>
      </w:r>
      <w:r>
        <w:rPr>
          <w:w w:val="105"/>
        </w:rPr>
        <w:t>a</w:t>
      </w:r>
      <w:r>
        <w:rPr>
          <w:spacing w:val="-8"/>
          <w:w w:val="105"/>
        </w:rPr>
        <w:t xml:space="preserve"> </w:t>
      </w:r>
      <w:r>
        <w:rPr>
          <w:w w:val="105"/>
        </w:rPr>
        <w:t>final</w:t>
      </w:r>
      <w:r>
        <w:rPr>
          <w:spacing w:val="-9"/>
          <w:w w:val="105"/>
        </w:rPr>
        <w:t xml:space="preserve"> </w:t>
      </w:r>
      <w:r>
        <w:rPr>
          <w:w w:val="105"/>
        </w:rPr>
        <w:t>ruling</w:t>
      </w:r>
      <w:r>
        <w:rPr>
          <w:spacing w:val="-9"/>
          <w:w w:val="105"/>
        </w:rPr>
        <w:t xml:space="preserve"> </w:t>
      </w:r>
      <w:r>
        <w:rPr>
          <w:w w:val="105"/>
        </w:rPr>
        <w:t>of</w:t>
      </w:r>
      <w:r>
        <w:rPr>
          <w:spacing w:val="-9"/>
          <w:w w:val="105"/>
        </w:rPr>
        <w:t xml:space="preserve"> </w:t>
      </w:r>
      <w:r>
        <w:rPr>
          <w:w w:val="105"/>
        </w:rPr>
        <w:t>court,</w:t>
      </w:r>
      <w:r>
        <w:rPr>
          <w:spacing w:val="-8"/>
          <w:w w:val="105"/>
        </w:rPr>
        <w:t xml:space="preserve"> </w:t>
      </w:r>
      <w:r>
        <w:rPr>
          <w:w w:val="105"/>
        </w:rPr>
        <w:t>to</w:t>
      </w:r>
      <w:r>
        <w:rPr>
          <w:spacing w:val="-8"/>
          <w:w w:val="105"/>
        </w:rPr>
        <w:t xml:space="preserve"> </w:t>
      </w:r>
      <w:r>
        <w:rPr>
          <w:w w:val="105"/>
        </w:rPr>
        <w:t>10</w:t>
      </w:r>
      <w:r>
        <w:rPr>
          <w:spacing w:val="-8"/>
          <w:w w:val="105"/>
        </w:rPr>
        <w:t xml:space="preserve"> </w:t>
      </w:r>
      <w:r>
        <w:rPr>
          <w:w w:val="105"/>
        </w:rPr>
        <w:t>years</w:t>
      </w:r>
      <w:r>
        <w:rPr>
          <w:spacing w:val="-8"/>
          <w:w w:val="105"/>
        </w:rPr>
        <w:t xml:space="preserve"> </w:t>
      </w:r>
      <w:r>
        <w:rPr>
          <w:w w:val="105"/>
        </w:rPr>
        <w:t>of</w:t>
      </w:r>
      <w:r>
        <w:rPr>
          <w:spacing w:val="-8"/>
          <w:w w:val="105"/>
        </w:rPr>
        <w:t xml:space="preserve"> </w:t>
      </w:r>
      <w:r>
        <w:rPr>
          <w:w w:val="105"/>
        </w:rPr>
        <w:t>imprisonment</w:t>
      </w:r>
      <w:r>
        <w:rPr>
          <w:spacing w:val="-9"/>
          <w:w w:val="105"/>
        </w:rPr>
        <w:t xml:space="preserve"> </w:t>
      </w:r>
      <w:r>
        <w:rPr>
          <w:w w:val="105"/>
        </w:rPr>
        <w:t>or</w:t>
      </w:r>
      <w:r>
        <w:rPr>
          <w:spacing w:val="-8"/>
          <w:w w:val="105"/>
        </w:rPr>
        <w:t xml:space="preserve"> </w:t>
      </w:r>
      <w:r>
        <w:rPr>
          <w:w w:val="105"/>
        </w:rPr>
        <w:t>more,</w:t>
      </w:r>
      <w:r>
        <w:rPr>
          <w:spacing w:val="-8"/>
          <w:w w:val="105"/>
        </w:rPr>
        <w:t xml:space="preserve"> </w:t>
      </w:r>
      <w:r>
        <w:rPr>
          <w:spacing w:val="-4"/>
          <w:w w:val="105"/>
        </w:rPr>
        <w:t>wife</w:t>
      </w:r>
    </w:p>
    <w:p w:rsidR="00C17534" w:rsidRDefault="003F5CB7">
      <w:pPr>
        <w:pStyle w:val="BodyText"/>
        <w:spacing w:before="12"/>
        <w:ind w:left="560"/>
      </w:pPr>
      <w:r>
        <w:rPr>
          <w:w w:val="105"/>
        </w:rPr>
        <w:t>may</w:t>
      </w:r>
      <w:r>
        <w:rPr>
          <w:spacing w:val="-3"/>
          <w:w w:val="105"/>
        </w:rPr>
        <w:t xml:space="preserve"> </w:t>
      </w:r>
      <w:r>
        <w:rPr>
          <w:w w:val="105"/>
        </w:rPr>
        <w:t>demand</w:t>
      </w:r>
      <w:r>
        <w:rPr>
          <w:spacing w:val="-3"/>
          <w:w w:val="105"/>
        </w:rPr>
        <w:t xml:space="preserve"> </w:t>
      </w:r>
      <w:r>
        <w:rPr>
          <w:w w:val="105"/>
        </w:rPr>
        <w:t>separation</w:t>
      </w:r>
      <w:r>
        <w:rPr>
          <w:spacing w:val="-3"/>
          <w:w w:val="105"/>
        </w:rPr>
        <w:t xml:space="preserve"> </w:t>
      </w:r>
      <w:r>
        <w:rPr>
          <w:w w:val="105"/>
        </w:rPr>
        <w:t>after</w:t>
      </w:r>
      <w:r>
        <w:rPr>
          <w:spacing w:val="-3"/>
          <w:w w:val="105"/>
        </w:rPr>
        <w:t xml:space="preserve"> </w:t>
      </w:r>
      <w:r>
        <w:rPr>
          <w:w w:val="105"/>
        </w:rPr>
        <w:t>5</w:t>
      </w:r>
      <w:r>
        <w:rPr>
          <w:spacing w:val="-3"/>
          <w:w w:val="105"/>
        </w:rPr>
        <w:t xml:space="preserve"> </w:t>
      </w:r>
      <w:r>
        <w:rPr>
          <w:w w:val="105"/>
        </w:rPr>
        <w:t>years,</w:t>
      </w:r>
      <w:r>
        <w:rPr>
          <w:spacing w:val="-3"/>
          <w:w w:val="105"/>
        </w:rPr>
        <w:t xml:space="preserve"> </w:t>
      </w:r>
      <w:r>
        <w:rPr>
          <w:w w:val="105"/>
        </w:rPr>
        <w:t>even</w:t>
      </w:r>
      <w:r>
        <w:rPr>
          <w:spacing w:val="-3"/>
          <w:w w:val="105"/>
        </w:rPr>
        <w:t xml:space="preserve"> </w:t>
      </w:r>
      <w:r>
        <w:rPr>
          <w:w w:val="105"/>
        </w:rPr>
        <w:t>if</w:t>
      </w:r>
      <w:r>
        <w:rPr>
          <w:spacing w:val="-3"/>
          <w:w w:val="105"/>
        </w:rPr>
        <w:t xml:space="preserve"> </w:t>
      </w:r>
      <w:r>
        <w:rPr>
          <w:w w:val="105"/>
        </w:rPr>
        <w:t>the</w:t>
      </w:r>
      <w:r>
        <w:rPr>
          <w:spacing w:val="-3"/>
          <w:w w:val="105"/>
        </w:rPr>
        <w:t xml:space="preserve"> </w:t>
      </w:r>
      <w:r>
        <w:rPr>
          <w:w w:val="105"/>
        </w:rPr>
        <w:t>imprisoned</w:t>
      </w:r>
      <w:r>
        <w:rPr>
          <w:spacing w:val="-3"/>
          <w:w w:val="105"/>
        </w:rPr>
        <w:t xml:space="preserve"> </w:t>
      </w:r>
      <w:r>
        <w:rPr>
          <w:w w:val="105"/>
        </w:rPr>
        <w:t>husband</w:t>
      </w:r>
      <w:r>
        <w:rPr>
          <w:spacing w:val="-3"/>
          <w:w w:val="105"/>
        </w:rPr>
        <w:t xml:space="preserve"> </w:t>
      </w:r>
      <w:r>
        <w:rPr>
          <w:w w:val="105"/>
        </w:rPr>
        <w:t>is</w:t>
      </w:r>
      <w:r>
        <w:rPr>
          <w:spacing w:val="-3"/>
          <w:w w:val="105"/>
        </w:rPr>
        <w:t xml:space="preserve"> </w:t>
      </w:r>
      <w:r>
        <w:rPr>
          <w:w w:val="105"/>
        </w:rPr>
        <w:t>able</w:t>
      </w:r>
      <w:r>
        <w:rPr>
          <w:spacing w:val="-3"/>
          <w:w w:val="105"/>
        </w:rPr>
        <w:t xml:space="preserve"> </w:t>
      </w:r>
      <w:r>
        <w:rPr>
          <w:w w:val="105"/>
        </w:rPr>
        <w:t>to</w:t>
      </w:r>
      <w:r>
        <w:rPr>
          <w:spacing w:val="-3"/>
          <w:w w:val="105"/>
        </w:rPr>
        <w:t xml:space="preserve"> </w:t>
      </w:r>
      <w:r>
        <w:rPr>
          <w:w w:val="105"/>
        </w:rPr>
        <w:t>provide</w:t>
      </w:r>
      <w:r>
        <w:rPr>
          <w:spacing w:val="-3"/>
          <w:w w:val="105"/>
        </w:rPr>
        <w:t xml:space="preserve"> </w:t>
      </w:r>
      <w:r>
        <w:rPr>
          <w:spacing w:val="-2"/>
          <w:w w:val="105"/>
        </w:rPr>
        <w:t>alimony.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197:</w:t>
      </w:r>
    </w:p>
    <w:p w:rsidR="00C17534" w:rsidRDefault="003F5CB7">
      <w:pPr>
        <w:pStyle w:val="ListParagraph"/>
        <w:numPr>
          <w:ilvl w:val="0"/>
          <w:numId w:val="444"/>
        </w:numPr>
        <w:tabs>
          <w:tab w:val="left" w:pos="979"/>
        </w:tabs>
        <w:ind w:hanging="379"/>
        <w:rPr>
          <w:sz w:val="24"/>
        </w:rPr>
      </w:pPr>
      <w:r>
        <w:rPr>
          <w:w w:val="105"/>
          <w:sz w:val="24"/>
        </w:rPr>
        <w:t>Separation</w:t>
      </w:r>
      <w:r>
        <w:rPr>
          <w:spacing w:val="-6"/>
          <w:w w:val="105"/>
          <w:sz w:val="24"/>
        </w:rPr>
        <w:t xml:space="preserve"> </w:t>
      </w:r>
      <w:r>
        <w:rPr>
          <w:w w:val="105"/>
          <w:sz w:val="24"/>
        </w:rPr>
        <w:t>due</w:t>
      </w:r>
      <w:r>
        <w:rPr>
          <w:spacing w:val="-6"/>
          <w:w w:val="105"/>
          <w:sz w:val="24"/>
        </w:rPr>
        <w:t xml:space="preserve"> </w:t>
      </w:r>
      <w:r>
        <w:rPr>
          <w:w w:val="105"/>
          <w:sz w:val="24"/>
        </w:rPr>
        <w:t>to</w:t>
      </w:r>
      <w:r>
        <w:rPr>
          <w:spacing w:val="-6"/>
          <w:w w:val="105"/>
          <w:sz w:val="24"/>
        </w:rPr>
        <w:t xml:space="preserve"> </w:t>
      </w:r>
      <w:r>
        <w:rPr>
          <w:w w:val="105"/>
          <w:sz w:val="24"/>
        </w:rPr>
        <w:t>absence</w:t>
      </w:r>
      <w:r>
        <w:rPr>
          <w:spacing w:val="-6"/>
          <w:w w:val="105"/>
          <w:sz w:val="24"/>
        </w:rPr>
        <w:t xml:space="preserve"> </w:t>
      </w:r>
      <w:r>
        <w:rPr>
          <w:w w:val="105"/>
          <w:sz w:val="24"/>
        </w:rPr>
        <w:t>is</w:t>
      </w:r>
      <w:r>
        <w:rPr>
          <w:spacing w:val="-6"/>
          <w:w w:val="105"/>
          <w:sz w:val="24"/>
        </w:rPr>
        <w:t xml:space="preserve"> </w:t>
      </w:r>
      <w:r>
        <w:rPr>
          <w:w w:val="105"/>
          <w:sz w:val="24"/>
        </w:rPr>
        <w:t>considered</w:t>
      </w:r>
      <w:r>
        <w:rPr>
          <w:spacing w:val="-6"/>
          <w:w w:val="105"/>
          <w:sz w:val="24"/>
        </w:rPr>
        <w:t xml:space="preserve"> </w:t>
      </w:r>
      <w:r>
        <w:rPr>
          <w:w w:val="105"/>
          <w:sz w:val="24"/>
        </w:rPr>
        <w:t>as</w:t>
      </w:r>
      <w:r>
        <w:rPr>
          <w:spacing w:val="-6"/>
          <w:w w:val="105"/>
          <w:sz w:val="24"/>
        </w:rPr>
        <w:t xml:space="preserve"> </w:t>
      </w:r>
      <w:r>
        <w:rPr>
          <w:w w:val="105"/>
          <w:sz w:val="24"/>
        </w:rPr>
        <w:t>reversible</w:t>
      </w:r>
      <w:r>
        <w:rPr>
          <w:spacing w:val="-6"/>
          <w:w w:val="105"/>
          <w:sz w:val="24"/>
        </w:rPr>
        <w:t xml:space="preserve"> </w:t>
      </w:r>
      <w:r>
        <w:rPr>
          <w:spacing w:val="-2"/>
          <w:w w:val="105"/>
          <w:sz w:val="24"/>
        </w:rPr>
        <w:t>divorce.</w:t>
      </w:r>
    </w:p>
    <w:p w:rsidR="00C17534" w:rsidRDefault="003F5CB7">
      <w:pPr>
        <w:pStyle w:val="ListParagraph"/>
        <w:numPr>
          <w:ilvl w:val="0"/>
          <w:numId w:val="444"/>
        </w:numPr>
        <w:tabs>
          <w:tab w:val="left" w:pos="980"/>
        </w:tabs>
        <w:spacing w:line="249" w:lineRule="auto"/>
        <w:ind w:left="980" w:right="357"/>
        <w:rPr>
          <w:sz w:val="24"/>
        </w:rPr>
      </w:pPr>
      <w:r>
        <w:rPr>
          <w:w w:val="105"/>
          <w:sz w:val="24"/>
        </w:rPr>
        <w:t>If</w:t>
      </w:r>
      <w:r>
        <w:rPr>
          <w:spacing w:val="34"/>
          <w:w w:val="105"/>
          <w:sz w:val="24"/>
        </w:rPr>
        <w:t xml:space="preserve"> </w:t>
      </w:r>
      <w:r>
        <w:rPr>
          <w:w w:val="105"/>
          <w:sz w:val="24"/>
        </w:rPr>
        <w:t>absent</w:t>
      </w:r>
      <w:r>
        <w:rPr>
          <w:spacing w:val="34"/>
          <w:w w:val="105"/>
          <w:sz w:val="24"/>
        </w:rPr>
        <w:t xml:space="preserve"> </w:t>
      </w:r>
      <w:r>
        <w:rPr>
          <w:w w:val="105"/>
          <w:sz w:val="24"/>
        </w:rPr>
        <w:t>husband</w:t>
      </w:r>
      <w:r>
        <w:rPr>
          <w:spacing w:val="34"/>
          <w:w w:val="105"/>
          <w:sz w:val="24"/>
        </w:rPr>
        <w:t xml:space="preserve"> </w:t>
      </w:r>
      <w:r>
        <w:rPr>
          <w:w w:val="105"/>
          <w:sz w:val="24"/>
        </w:rPr>
        <w:t>becomes</w:t>
      </w:r>
      <w:r>
        <w:rPr>
          <w:spacing w:val="34"/>
          <w:w w:val="105"/>
          <w:sz w:val="24"/>
        </w:rPr>
        <w:t xml:space="preserve"> </w:t>
      </w:r>
      <w:r>
        <w:rPr>
          <w:w w:val="105"/>
          <w:sz w:val="24"/>
        </w:rPr>
        <w:t>present</w:t>
      </w:r>
      <w:r>
        <w:rPr>
          <w:spacing w:val="34"/>
          <w:w w:val="105"/>
          <w:sz w:val="24"/>
        </w:rPr>
        <w:t xml:space="preserve"> </w:t>
      </w:r>
      <w:r>
        <w:rPr>
          <w:w w:val="105"/>
          <w:sz w:val="24"/>
        </w:rPr>
        <w:t>or</w:t>
      </w:r>
      <w:r>
        <w:rPr>
          <w:spacing w:val="34"/>
          <w:w w:val="105"/>
          <w:sz w:val="24"/>
        </w:rPr>
        <w:t xml:space="preserve"> </w:t>
      </w:r>
      <w:r>
        <w:rPr>
          <w:w w:val="105"/>
          <w:sz w:val="24"/>
        </w:rPr>
        <w:t>imprisoned</w:t>
      </w:r>
      <w:r>
        <w:rPr>
          <w:spacing w:val="34"/>
          <w:w w:val="105"/>
          <w:sz w:val="24"/>
        </w:rPr>
        <w:t xml:space="preserve"> </w:t>
      </w:r>
      <w:r>
        <w:rPr>
          <w:w w:val="105"/>
          <w:sz w:val="24"/>
        </w:rPr>
        <w:t>husband</w:t>
      </w:r>
      <w:r>
        <w:rPr>
          <w:spacing w:val="34"/>
          <w:w w:val="105"/>
          <w:sz w:val="24"/>
        </w:rPr>
        <w:t xml:space="preserve"> </w:t>
      </w:r>
      <w:r>
        <w:rPr>
          <w:w w:val="105"/>
          <w:sz w:val="24"/>
        </w:rPr>
        <w:t>is</w:t>
      </w:r>
      <w:r>
        <w:rPr>
          <w:spacing w:val="34"/>
          <w:w w:val="105"/>
          <w:sz w:val="24"/>
        </w:rPr>
        <w:t xml:space="preserve"> </w:t>
      </w:r>
      <w:r>
        <w:rPr>
          <w:w w:val="105"/>
          <w:sz w:val="24"/>
        </w:rPr>
        <w:t>released,</w:t>
      </w:r>
      <w:r>
        <w:rPr>
          <w:spacing w:val="34"/>
          <w:w w:val="105"/>
          <w:sz w:val="24"/>
        </w:rPr>
        <w:t xml:space="preserve"> </w:t>
      </w:r>
      <w:r>
        <w:rPr>
          <w:w w:val="105"/>
          <w:sz w:val="24"/>
        </w:rPr>
        <w:t>he</w:t>
      </w:r>
      <w:r>
        <w:rPr>
          <w:spacing w:val="34"/>
          <w:w w:val="105"/>
          <w:sz w:val="24"/>
        </w:rPr>
        <w:t xml:space="preserve"> </w:t>
      </w:r>
      <w:r>
        <w:rPr>
          <w:w w:val="105"/>
          <w:sz w:val="24"/>
        </w:rPr>
        <w:t>may</w:t>
      </w:r>
      <w:r>
        <w:rPr>
          <w:spacing w:val="34"/>
          <w:w w:val="105"/>
          <w:sz w:val="24"/>
        </w:rPr>
        <w:t xml:space="preserve"> </w:t>
      </w:r>
      <w:r>
        <w:rPr>
          <w:w w:val="105"/>
          <w:sz w:val="24"/>
        </w:rPr>
        <w:t>return</w:t>
      </w:r>
      <w:r>
        <w:rPr>
          <w:spacing w:val="34"/>
          <w:w w:val="105"/>
          <w:sz w:val="24"/>
        </w:rPr>
        <w:t xml:space="preserve"> </w:t>
      </w:r>
      <w:r>
        <w:rPr>
          <w:w w:val="105"/>
          <w:sz w:val="24"/>
        </w:rPr>
        <w:t>to</w:t>
      </w:r>
      <w:r>
        <w:rPr>
          <w:spacing w:val="34"/>
          <w:w w:val="105"/>
          <w:sz w:val="24"/>
        </w:rPr>
        <w:t xml:space="preserve"> </w:t>
      </w:r>
      <w:r>
        <w:rPr>
          <w:w w:val="105"/>
          <w:sz w:val="24"/>
        </w:rPr>
        <w:t>wife before completion of the waiting period (Edat).</w:t>
      </w:r>
    </w:p>
    <w:p w:rsidR="00C17534" w:rsidRDefault="00C17534">
      <w:pPr>
        <w:pStyle w:val="BodyText"/>
        <w:spacing w:before="108"/>
      </w:pPr>
    </w:p>
    <w:p w:rsidR="00C17534" w:rsidRDefault="003F5CB7">
      <w:pPr>
        <w:pStyle w:val="Heading2"/>
        <w:ind w:left="420"/>
      </w:pPr>
      <w:r>
        <w:rPr>
          <w:w w:val="105"/>
        </w:rPr>
        <w:t>Topic</w:t>
      </w:r>
      <w:r>
        <w:rPr>
          <w:spacing w:val="-19"/>
          <w:w w:val="105"/>
        </w:rPr>
        <w:t xml:space="preserve"> </w:t>
      </w:r>
      <w:r>
        <w:rPr>
          <w:w w:val="105"/>
        </w:rPr>
        <w:t>9</w:t>
      </w:r>
      <w:r>
        <w:rPr>
          <w:spacing w:val="-18"/>
          <w:w w:val="105"/>
        </w:rPr>
        <w:t xml:space="preserve"> </w:t>
      </w:r>
      <w:r>
        <w:rPr>
          <w:w w:val="105"/>
        </w:rPr>
        <w:t>––</w:t>
      </w:r>
      <w:r>
        <w:rPr>
          <w:spacing w:val="-18"/>
          <w:w w:val="105"/>
        </w:rPr>
        <w:t xml:space="preserve"> </w:t>
      </w:r>
      <w:r>
        <w:rPr>
          <w:w w:val="105"/>
        </w:rPr>
        <w:t>Effects</w:t>
      </w:r>
      <w:r>
        <w:rPr>
          <w:spacing w:val="-18"/>
          <w:w w:val="105"/>
        </w:rPr>
        <w:t xml:space="preserve"> </w:t>
      </w:r>
      <w:r>
        <w:rPr>
          <w:w w:val="105"/>
        </w:rPr>
        <w:t>of</w:t>
      </w:r>
      <w:r>
        <w:rPr>
          <w:spacing w:val="-18"/>
          <w:w w:val="105"/>
        </w:rPr>
        <w:t xml:space="preserve"> </w:t>
      </w:r>
      <w:r>
        <w:rPr>
          <w:w w:val="105"/>
        </w:rPr>
        <w:t>Dissolution</w:t>
      </w:r>
      <w:r>
        <w:rPr>
          <w:spacing w:val="-18"/>
          <w:w w:val="105"/>
        </w:rPr>
        <w:t xml:space="preserve"> </w:t>
      </w:r>
      <w:r>
        <w:rPr>
          <w:w w:val="105"/>
        </w:rPr>
        <w:t>of</w:t>
      </w:r>
      <w:r>
        <w:rPr>
          <w:spacing w:val="-18"/>
          <w:w w:val="105"/>
        </w:rPr>
        <w:t xml:space="preserve"> </w:t>
      </w:r>
      <w:r>
        <w:rPr>
          <w:spacing w:val="-2"/>
          <w:w w:val="105"/>
        </w:rPr>
        <w:t>Marriage</w:t>
      </w:r>
    </w:p>
    <w:p w:rsidR="00C17534" w:rsidRDefault="00C17534">
      <w:pPr>
        <w:pStyle w:val="BodyText"/>
        <w:spacing w:before="57"/>
        <w:rPr>
          <w:b/>
          <w:sz w:val="32"/>
        </w:rPr>
      </w:pPr>
    </w:p>
    <w:p w:rsidR="00C17534" w:rsidRDefault="003F5CB7">
      <w:pPr>
        <w:pStyle w:val="Heading3"/>
        <w:ind w:left="620"/>
      </w:pPr>
      <w:r>
        <w:t>Subtopic</w:t>
      </w:r>
      <w:r>
        <w:rPr>
          <w:spacing w:val="3"/>
        </w:rPr>
        <w:t xml:space="preserve"> </w:t>
      </w:r>
      <w:r>
        <w:t>1</w:t>
      </w:r>
      <w:r>
        <w:rPr>
          <w:spacing w:val="3"/>
        </w:rPr>
        <w:t xml:space="preserve"> </w:t>
      </w:r>
      <w:r>
        <w:t>—</w:t>
      </w:r>
      <w:r>
        <w:rPr>
          <w:spacing w:val="4"/>
        </w:rPr>
        <w:t xml:space="preserve"> </w:t>
      </w:r>
      <w:r>
        <w:t>Waiting</w:t>
      </w:r>
      <w:r>
        <w:rPr>
          <w:spacing w:val="3"/>
        </w:rPr>
        <w:t xml:space="preserve"> </w:t>
      </w:r>
      <w:r>
        <w:t>Period</w:t>
      </w:r>
      <w:r>
        <w:rPr>
          <w:spacing w:val="4"/>
        </w:rPr>
        <w:t xml:space="preserve"> </w:t>
      </w:r>
      <w:r>
        <w:rPr>
          <w:spacing w:val="-2"/>
        </w:rPr>
        <w:t>(Edat):</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198:</w:t>
      </w:r>
    </w:p>
    <w:p w:rsidR="00C17534" w:rsidRDefault="003F5CB7">
      <w:pPr>
        <w:pStyle w:val="BodyText"/>
        <w:ind w:left="560"/>
      </w:pPr>
      <w:r>
        <w:rPr>
          <w:w w:val="105"/>
        </w:rPr>
        <w:t>Waiting</w:t>
      </w:r>
      <w:r>
        <w:rPr>
          <w:spacing w:val="-10"/>
          <w:w w:val="105"/>
        </w:rPr>
        <w:t xml:space="preserve"> </w:t>
      </w:r>
      <w:r>
        <w:rPr>
          <w:w w:val="105"/>
        </w:rPr>
        <w:t>period</w:t>
      </w:r>
      <w:r>
        <w:rPr>
          <w:spacing w:val="-10"/>
          <w:w w:val="105"/>
        </w:rPr>
        <w:t xml:space="preserve"> </w:t>
      </w:r>
      <w:r>
        <w:rPr>
          <w:w w:val="105"/>
        </w:rPr>
        <w:t>is</w:t>
      </w:r>
      <w:r>
        <w:rPr>
          <w:spacing w:val="-9"/>
          <w:w w:val="105"/>
        </w:rPr>
        <w:t xml:space="preserve"> </w:t>
      </w:r>
      <w:r>
        <w:rPr>
          <w:w w:val="105"/>
        </w:rPr>
        <w:t>a</w:t>
      </w:r>
      <w:r>
        <w:rPr>
          <w:spacing w:val="-10"/>
          <w:w w:val="105"/>
        </w:rPr>
        <w:t xml:space="preserve"> </w:t>
      </w:r>
      <w:r>
        <w:rPr>
          <w:w w:val="105"/>
        </w:rPr>
        <w:t>specific</w:t>
      </w:r>
      <w:r>
        <w:rPr>
          <w:spacing w:val="-10"/>
          <w:w w:val="105"/>
        </w:rPr>
        <w:t xml:space="preserve"> </w:t>
      </w:r>
      <w:r>
        <w:rPr>
          <w:w w:val="105"/>
        </w:rPr>
        <w:t>period</w:t>
      </w:r>
      <w:r>
        <w:rPr>
          <w:spacing w:val="-9"/>
          <w:w w:val="105"/>
        </w:rPr>
        <w:t xml:space="preserve"> </w:t>
      </w:r>
      <w:r>
        <w:rPr>
          <w:w w:val="105"/>
        </w:rPr>
        <w:t>with</w:t>
      </w:r>
      <w:r>
        <w:rPr>
          <w:spacing w:val="-10"/>
          <w:w w:val="105"/>
        </w:rPr>
        <w:t xml:space="preserve"> </w:t>
      </w:r>
      <w:r>
        <w:rPr>
          <w:w w:val="105"/>
        </w:rPr>
        <w:t>expiration</w:t>
      </w:r>
      <w:r>
        <w:rPr>
          <w:spacing w:val="-9"/>
          <w:w w:val="105"/>
        </w:rPr>
        <w:t xml:space="preserve"> </w:t>
      </w:r>
      <w:r>
        <w:rPr>
          <w:w w:val="105"/>
        </w:rPr>
        <w:t>of</w:t>
      </w:r>
      <w:r>
        <w:rPr>
          <w:spacing w:val="-10"/>
          <w:w w:val="105"/>
        </w:rPr>
        <w:t xml:space="preserve"> </w:t>
      </w:r>
      <w:r>
        <w:rPr>
          <w:w w:val="105"/>
        </w:rPr>
        <w:t>which</w:t>
      </w:r>
      <w:r>
        <w:rPr>
          <w:spacing w:val="-10"/>
          <w:w w:val="105"/>
        </w:rPr>
        <w:t xml:space="preserve"> </w:t>
      </w:r>
      <w:r>
        <w:rPr>
          <w:w w:val="105"/>
        </w:rPr>
        <w:t>all</w:t>
      </w:r>
      <w:r>
        <w:rPr>
          <w:spacing w:val="-9"/>
          <w:w w:val="105"/>
        </w:rPr>
        <w:t xml:space="preserve"> </w:t>
      </w:r>
      <w:r>
        <w:rPr>
          <w:w w:val="105"/>
        </w:rPr>
        <w:t>effects</w:t>
      </w:r>
      <w:r>
        <w:rPr>
          <w:spacing w:val="-10"/>
          <w:w w:val="105"/>
        </w:rPr>
        <w:t xml:space="preserve"> </w:t>
      </w:r>
      <w:r>
        <w:rPr>
          <w:w w:val="105"/>
        </w:rPr>
        <w:t>of</w:t>
      </w:r>
      <w:r>
        <w:rPr>
          <w:spacing w:val="-10"/>
          <w:w w:val="105"/>
        </w:rPr>
        <w:t xml:space="preserve"> </w:t>
      </w:r>
      <w:r>
        <w:rPr>
          <w:w w:val="105"/>
        </w:rPr>
        <w:t>marriage</w:t>
      </w:r>
      <w:r>
        <w:rPr>
          <w:spacing w:val="-9"/>
          <w:w w:val="105"/>
        </w:rPr>
        <w:t xml:space="preserve"> </w:t>
      </w:r>
      <w:r>
        <w:rPr>
          <w:w w:val="105"/>
        </w:rPr>
        <w:t>shall</w:t>
      </w:r>
      <w:r>
        <w:rPr>
          <w:spacing w:val="-10"/>
          <w:w w:val="105"/>
        </w:rPr>
        <w:t xml:space="preserve"> </w:t>
      </w:r>
      <w:r>
        <w:rPr>
          <w:w w:val="105"/>
        </w:rPr>
        <w:t>cease</w:t>
      </w:r>
      <w:r>
        <w:rPr>
          <w:spacing w:val="-9"/>
          <w:w w:val="105"/>
        </w:rPr>
        <w:t xml:space="preserve"> </w:t>
      </w:r>
      <w:r>
        <w:rPr>
          <w:w w:val="105"/>
        </w:rPr>
        <w:t>to</w:t>
      </w:r>
      <w:r>
        <w:rPr>
          <w:spacing w:val="-10"/>
          <w:w w:val="105"/>
        </w:rPr>
        <w:t xml:space="preserve"> </w:t>
      </w:r>
      <w:r>
        <w:rPr>
          <w:spacing w:val="-2"/>
          <w:w w:val="105"/>
        </w:rPr>
        <w:t>exist.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199:</w:t>
      </w:r>
    </w:p>
    <w:p w:rsidR="00C17534" w:rsidRDefault="003F5CB7">
      <w:pPr>
        <w:pStyle w:val="ListParagraph"/>
        <w:numPr>
          <w:ilvl w:val="0"/>
          <w:numId w:val="443"/>
        </w:numPr>
        <w:tabs>
          <w:tab w:val="left" w:pos="979"/>
        </w:tabs>
        <w:ind w:hanging="379"/>
        <w:rPr>
          <w:sz w:val="24"/>
        </w:rPr>
      </w:pPr>
      <w:r>
        <w:rPr>
          <w:w w:val="105"/>
          <w:sz w:val="24"/>
        </w:rPr>
        <w:t>No</w:t>
      </w:r>
      <w:r>
        <w:rPr>
          <w:spacing w:val="-6"/>
          <w:w w:val="105"/>
          <w:sz w:val="24"/>
        </w:rPr>
        <w:t xml:space="preserve"> </w:t>
      </w:r>
      <w:r>
        <w:rPr>
          <w:w w:val="105"/>
          <w:sz w:val="24"/>
        </w:rPr>
        <w:t>one</w:t>
      </w:r>
      <w:r>
        <w:rPr>
          <w:spacing w:val="-6"/>
          <w:w w:val="105"/>
          <w:sz w:val="24"/>
        </w:rPr>
        <w:t xml:space="preserve"> </w:t>
      </w:r>
      <w:r>
        <w:rPr>
          <w:w w:val="105"/>
          <w:sz w:val="24"/>
        </w:rPr>
        <w:t>may</w:t>
      </w:r>
      <w:r>
        <w:rPr>
          <w:spacing w:val="-6"/>
          <w:w w:val="105"/>
          <w:sz w:val="24"/>
        </w:rPr>
        <w:t xml:space="preserve"> </w:t>
      </w:r>
      <w:r>
        <w:rPr>
          <w:w w:val="105"/>
          <w:sz w:val="24"/>
        </w:rPr>
        <w:t>marry</w:t>
      </w:r>
      <w:r>
        <w:rPr>
          <w:spacing w:val="-6"/>
          <w:w w:val="105"/>
          <w:sz w:val="24"/>
        </w:rPr>
        <w:t xml:space="preserve"> </w:t>
      </w:r>
      <w:r>
        <w:rPr>
          <w:w w:val="105"/>
          <w:sz w:val="24"/>
        </w:rPr>
        <w:t>the</w:t>
      </w:r>
      <w:r>
        <w:rPr>
          <w:spacing w:val="-6"/>
          <w:w w:val="105"/>
          <w:sz w:val="24"/>
        </w:rPr>
        <w:t xml:space="preserve"> </w:t>
      </w:r>
      <w:r>
        <w:rPr>
          <w:w w:val="105"/>
          <w:sz w:val="24"/>
        </w:rPr>
        <w:t>wife</w:t>
      </w:r>
      <w:r>
        <w:rPr>
          <w:spacing w:val="-6"/>
          <w:w w:val="105"/>
          <w:sz w:val="24"/>
        </w:rPr>
        <w:t xml:space="preserve"> </w:t>
      </w:r>
      <w:r>
        <w:rPr>
          <w:w w:val="105"/>
          <w:sz w:val="24"/>
        </w:rPr>
        <w:t>in</w:t>
      </w:r>
      <w:r>
        <w:rPr>
          <w:spacing w:val="-6"/>
          <w:w w:val="105"/>
          <w:sz w:val="24"/>
        </w:rPr>
        <w:t xml:space="preserve"> </w:t>
      </w:r>
      <w:r>
        <w:rPr>
          <w:w w:val="105"/>
          <w:sz w:val="24"/>
        </w:rPr>
        <w:t>waiting</w:t>
      </w:r>
      <w:r>
        <w:rPr>
          <w:spacing w:val="-6"/>
          <w:w w:val="105"/>
          <w:sz w:val="24"/>
        </w:rPr>
        <w:t xml:space="preserve"> </w:t>
      </w:r>
      <w:r>
        <w:rPr>
          <w:w w:val="105"/>
          <w:sz w:val="24"/>
        </w:rPr>
        <w:t>period</w:t>
      </w:r>
      <w:r>
        <w:rPr>
          <w:spacing w:val="-6"/>
          <w:w w:val="105"/>
          <w:sz w:val="24"/>
        </w:rPr>
        <w:t xml:space="preserve"> </w:t>
      </w:r>
      <w:r>
        <w:rPr>
          <w:w w:val="105"/>
          <w:sz w:val="24"/>
        </w:rPr>
        <w:t>except</w:t>
      </w:r>
      <w:r>
        <w:rPr>
          <w:spacing w:val="-6"/>
          <w:w w:val="105"/>
          <w:sz w:val="24"/>
        </w:rPr>
        <w:t xml:space="preserve"> </w:t>
      </w:r>
      <w:r>
        <w:rPr>
          <w:w w:val="105"/>
          <w:sz w:val="24"/>
        </w:rPr>
        <w:t>the</w:t>
      </w:r>
      <w:r>
        <w:rPr>
          <w:spacing w:val="-6"/>
          <w:w w:val="105"/>
          <w:sz w:val="24"/>
        </w:rPr>
        <w:t xml:space="preserve"> </w:t>
      </w:r>
      <w:r>
        <w:rPr>
          <w:spacing w:val="-2"/>
          <w:w w:val="105"/>
          <w:sz w:val="24"/>
        </w:rPr>
        <w:t>husband.</w:t>
      </w:r>
    </w:p>
    <w:p w:rsidR="00C17534" w:rsidRDefault="003F5CB7">
      <w:pPr>
        <w:pStyle w:val="ListParagraph"/>
        <w:numPr>
          <w:ilvl w:val="0"/>
          <w:numId w:val="443"/>
        </w:numPr>
        <w:tabs>
          <w:tab w:val="left" w:pos="979"/>
        </w:tabs>
        <w:ind w:hanging="379"/>
        <w:rPr>
          <w:sz w:val="24"/>
        </w:rPr>
      </w:pPr>
      <w:r>
        <w:rPr>
          <w:w w:val="105"/>
          <w:sz w:val="24"/>
        </w:rPr>
        <w:t>Waiting</w:t>
      </w:r>
      <w:r>
        <w:rPr>
          <w:spacing w:val="-11"/>
          <w:w w:val="105"/>
          <w:sz w:val="24"/>
        </w:rPr>
        <w:t xml:space="preserve"> </w:t>
      </w:r>
      <w:r>
        <w:rPr>
          <w:w w:val="105"/>
          <w:sz w:val="24"/>
        </w:rPr>
        <w:t>period</w:t>
      </w:r>
      <w:r>
        <w:rPr>
          <w:spacing w:val="-11"/>
          <w:w w:val="105"/>
          <w:sz w:val="24"/>
        </w:rPr>
        <w:t xml:space="preserve"> </w:t>
      </w:r>
      <w:r>
        <w:rPr>
          <w:w w:val="105"/>
          <w:sz w:val="24"/>
        </w:rPr>
        <w:t>is</w:t>
      </w:r>
      <w:r>
        <w:rPr>
          <w:spacing w:val="-11"/>
          <w:w w:val="105"/>
          <w:sz w:val="24"/>
        </w:rPr>
        <w:t xml:space="preserve"> </w:t>
      </w:r>
      <w:r>
        <w:rPr>
          <w:w w:val="105"/>
          <w:sz w:val="24"/>
        </w:rPr>
        <w:t>mandatory</w:t>
      </w:r>
      <w:r>
        <w:rPr>
          <w:spacing w:val="-10"/>
          <w:w w:val="105"/>
          <w:sz w:val="24"/>
        </w:rPr>
        <w:t xml:space="preserve"> </w:t>
      </w:r>
      <w:r>
        <w:rPr>
          <w:w w:val="105"/>
          <w:sz w:val="24"/>
        </w:rPr>
        <w:t>on</w:t>
      </w:r>
      <w:r>
        <w:rPr>
          <w:spacing w:val="-11"/>
          <w:w w:val="105"/>
          <w:sz w:val="24"/>
        </w:rPr>
        <w:t xml:space="preserve"> </w:t>
      </w:r>
      <w:r>
        <w:rPr>
          <w:w w:val="105"/>
          <w:sz w:val="24"/>
        </w:rPr>
        <w:t>wife</w:t>
      </w:r>
      <w:r>
        <w:rPr>
          <w:spacing w:val="-11"/>
          <w:w w:val="105"/>
          <w:sz w:val="24"/>
        </w:rPr>
        <w:t xml:space="preserve"> </w:t>
      </w:r>
      <w:r>
        <w:rPr>
          <w:w w:val="105"/>
          <w:sz w:val="24"/>
        </w:rPr>
        <w:t>in</w:t>
      </w:r>
      <w:r>
        <w:rPr>
          <w:spacing w:val="-10"/>
          <w:w w:val="105"/>
          <w:sz w:val="24"/>
        </w:rPr>
        <w:t xml:space="preserve"> </w:t>
      </w:r>
      <w:r>
        <w:rPr>
          <w:w w:val="105"/>
          <w:sz w:val="24"/>
        </w:rPr>
        <w:t>the</w:t>
      </w:r>
      <w:r>
        <w:rPr>
          <w:spacing w:val="-11"/>
          <w:w w:val="105"/>
          <w:sz w:val="24"/>
        </w:rPr>
        <w:t xml:space="preserve"> </w:t>
      </w:r>
      <w:r>
        <w:rPr>
          <w:w w:val="105"/>
          <w:sz w:val="24"/>
        </w:rPr>
        <w:t>following</w:t>
      </w:r>
      <w:r>
        <w:rPr>
          <w:spacing w:val="-11"/>
          <w:w w:val="105"/>
          <w:sz w:val="24"/>
        </w:rPr>
        <w:t xml:space="preserve"> </w:t>
      </w:r>
      <w:r>
        <w:rPr>
          <w:spacing w:val="-2"/>
          <w:w w:val="105"/>
          <w:sz w:val="24"/>
        </w:rPr>
        <w:t>cases:</w:t>
      </w:r>
    </w:p>
    <w:p w:rsidR="00C17534" w:rsidRDefault="003F5CB7">
      <w:pPr>
        <w:pStyle w:val="ListParagraph"/>
        <w:numPr>
          <w:ilvl w:val="1"/>
          <w:numId w:val="443"/>
        </w:numPr>
        <w:tabs>
          <w:tab w:val="left" w:pos="990"/>
          <w:tab w:val="left" w:pos="1220"/>
        </w:tabs>
        <w:spacing w:line="249" w:lineRule="auto"/>
        <w:ind w:right="355" w:hanging="400"/>
        <w:jc w:val="both"/>
        <w:rPr>
          <w:sz w:val="24"/>
        </w:rPr>
      </w:pPr>
      <w:r>
        <w:rPr>
          <w:w w:val="105"/>
          <w:sz w:val="24"/>
        </w:rPr>
        <w:t>–</w:t>
      </w:r>
      <w:r>
        <w:rPr>
          <w:spacing w:val="40"/>
          <w:w w:val="105"/>
          <w:sz w:val="24"/>
        </w:rPr>
        <w:t xml:space="preserve"> </w:t>
      </w:r>
      <w:r>
        <w:rPr>
          <w:w w:val="105"/>
          <w:sz w:val="24"/>
        </w:rPr>
        <w:t>When</w:t>
      </w:r>
      <w:r>
        <w:rPr>
          <w:spacing w:val="-7"/>
          <w:w w:val="105"/>
          <w:sz w:val="24"/>
        </w:rPr>
        <w:t xml:space="preserve"> </w:t>
      </w:r>
      <w:r>
        <w:rPr>
          <w:w w:val="105"/>
          <w:sz w:val="24"/>
        </w:rPr>
        <w:t>separation</w:t>
      </w:r>
      <w:r>
        <w:rPr>
          <w:spacing w:val="-8"/>
          <w:w w:val="105"/>
          <w:sz w:val="24"/>
        </w:rPr>
        <w:t xml:space="preserve"> </w:t>
      </w:r>
      <w:r>
        <w:rPr>
          <w:w w:val="105"/>
          <w:sz w:val="24"/>
        </w:rPr>
        <w:t>of</w:t>
      </w:r>
      <w:r>
        <w:rPr>
          <w:spacing w:val="-7"/>
          <w:w w:val="105"/>
          <w:sz w:val="24"/>
        </w:rPr>
        <w:t xml:space="preserve"> </w:t>
      </w:r>
      <w:r>
        <w:rPr>
          <w:w w:val="105"/>
          <w:sz w:val="24"/>
        </w:rPr>
        <w:t>spouses</w:t>
      </w:r>
      <w:r>
        <w:rPr>
          <w:spacing w:val="-7"/>
          <w:w w:val="105"/>
          <w:sz w:val="24"/>
        </w:rPr>
        <w:t xml:space="preserve"> </w:t>
      </w:r>
      <w:r>
        <w:rPr>
          <w:w w:val="105"/>
          <w:sz w:val="24"/>
        </w:rPr>
        <w:t>has</w:t>
      </w:r>
      <w:r>
        <w:rPr>
          <w:spacing w:val="-8"/>
          <w:w w:val="105"/>
          <w:sz w:val="24"/>
        </w:rPr>
        <w:t xml:space="preserve"> </w:t>
      </w:r>
      <w:r>
        <w:rPr>
          <w:w w:val="105"/>
          <w:sz w:val="24"/>
        </w:rPr>
        <w:t>occurred</w:t>
      </w:r>
      <w:r>
        <w:rPr>
          <w:spacing w:val="-7"/>
          <w:w w:val="105"/>
          <w:sz w:val="24"/>
        </w:rPr>
        <w:t xml:space="preserve"> </w:t>
      </w:r>
      <w:r>
        <w:rPr>
          <w:w w:val="105"/>
          <w:sz w:val="24"/>
        </w:rPr>
        <w:t>under</w:t>
      </w:r>
      <w:r>
        <w:rPr>
          <w:spacing w:val="-8"/>
          <w:w w:val="105"/>
          <w:sz w:val="24"/>
        </w:rPr>
        <w:t xml:space="preserve"> </w:t>
      </w:r>
      <w:r>
        <w:rPr>
          <w:w w:val="105"/>
          <w:sz w:val="24"/>
        </w:rPr>
        <w:t>a</w:t>
      </w:r>
      <w:r>
        <w:rPr>
          <w:spacing w:val="-7"/>
          <w:w w:val="105"/>
          <w:sz w:val="24"/>
        </w:rPr>
        <w:t xml:space="preserve"> </w:t>
      </w:r>
      <w:r>
        <w:rPr>
          <w:w w:val="105"/>
          <w:sz w:val="24"/>
        </w:rPr>
        <w:t>valid</w:t>
      </w:r>
      <w:r>
        <w:rPr>
          <w:spacing w:val="-8"/>
          <w:w w:val="105"/>
          <w:sz w:val="24"/>
        </w:rPr>
        <w:t xml:space="preserve"> </w:t>
      </w:r>
      <w:r>
        <w:rPr>
          <w:w w:val="105"/>
          <w:sz w:val="24"/>
        </w:rPr>
        <w:t>or</w:t>
      </w:r>
      <w:r>
        <w:rPr>
          <w:spacing w:val="-7"/>
          <w:w w:val="105"/>
          <w:sz w:val="24"/>
        </w:rPr>
        <w:t xml:space="preserve"> </w:t>
      </w:r>
      <w:r>
        <w:rPr>
          <w:w w:val="105"/>
          <w:sz w:val="24"/>
        </w:rPr>
        <w:t>invalid</w:t>
      </w:r>
      <w:r>
        <w:rPr>
          <w:spacing w:val="-8"/>
          <w:w w:val="105"/>
          <w:sz w:val="24"/>
        </w:rPr>
        <w:t xml:space="preserve"> </w:t>
      </w:r>
      <w:r>
        <w:rPr>
          <w:w w:val="105"/>
          <w:sz w:val="24"/>
        </w:rPr>
        <w:t>marriage</w:t>
      </w:r>
      <w:r>
        <w:rPr>
          <w:spacing w:val="-8"/>
          <w:w w:val="105"/>
          <w:sz w:val="24"/>
        </w:rPr>
        <w:t xml:space="preserve"> </w:t>
      </w:r>
      <w:r>
        <w:rPr>
          <w:w w:val="105"/>
          <w:sz w:val="24"/>
        </w:rPr>
        <w:t>after</w:t>
      </w:r>
      <w:r>
        <w:rPr>
          <w:spacing w:val="-7"/>
          <w:w w:val="105"/>
          <w:sz w:val="24"/>
        </w:rPr>
        <w:t xml:space="preserve"> </w:t>
      </w:r>
      <w:r>
        <w:rPr>
          <w:w w:val="105"/>
          <w:sz w:val="24"/>
        </w:rPr>
        <w:t>consummation of marriage or full privacy, or under a valid marriage after full or partial privacy, no matter whether this separation</w:t>
      </w:r>
      <w:r>
        <w:rPr>
          <w:w w:val="105"/>
          <w:sz w:val="24"/>
        </w:rPr>
        <w:t xml:space="preserve"> has taken place on the basis of reversible, minor irreversible</w:t>
      </w:r>
      <w:r>
        <w:rPr>
          <w:spacing w:val="40"/>
          <w:w w:val="105"/>
          <w:sz w:val="24"/>
        </w:rPr>
        <w:t xml:space="preserve"> </w:t>
      </w:r>
      <w:r>
        <w:rPr>
          <w:w w:val="105"/>
          <w:sz w:val="24"/>
        </w:rPr>
        <w:t>or major irrevocable divorce.</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1"/>
          <w:numId w:val="443"/>
        </w:numPr>
        <w:tabs>
          <w:tab w:val="left" w:pos="990"/>
          <w:tab w:val="left" w:pos="1220"/>
        </w:tabs>
        <w:spacing w:before="65" w:line="249" w:lineRule="auto"/>
        <w:ind w:right="354" w:hanging="400"/>
        <w:jc w:val="both"/>
        <w:rPr>
          <w:sz w:val="24"/>
        </w:rPr>
      </w:pPr>
      <w:r>
        <w:rPr>
          <w:sz w:val="24"/>
        </w:rPr>
        <w:lastRenderedPageBreak/>
        <w:t>–</w:t>
      </w:r>
      <w:r>
        <w:rPr>
          <w:spacing w:val="80"/>
          <w:sz w:val="24"/>
        </w:rPr>
        <w:t xml:space="preserve"> </w:t>
      </w:r>
      <w:r>
        <w:rPr>
          <w:sz w:val="24"/>
        </w:rPr>
        <w:t xml:space="preserve">In case separation is occurred due to La’aan (accusation of adultery by husband without providing </w:t>
      </w:r>
      <w:r>
        <w:rPr>
          <w:w w:val="105"/>
          <w:sz w:val="24"/>
        </w:rPr>
        <w:t>four</w:t>
      </w:r>
      <w:r>
        <w:rPr>
          <w:spacing w:val="-4"/>
          <w:w w:val="105"/>
          <w:sz w:val="24"/>
        </w:rPr>
        <w:t xml:space="preserve"> </w:t>
      </w:r>
      <w:r>
        <w:rPr>
          <w:w w:val="105"/>
          <w:sz w:val="24"/>
        </w:rPr>
        <w:t>witnesses),</w:t>
      </w:r>
      <w:r>
        <w:rPr>
          <w:spacing w:val="-4"/>
          <w:w w:val="105"/>
          <w:sz w:val="24"/>
        </w:rPr>
        <w:t xml:space="preserve"> </w:t>
      </w:r>
      <w:r>
        <w:rPr>
          <w:w w:val="105"/>
          <w:sz w:val="24"/>
        </w:rPr>
        <w:t>defect,</w:t>
      </w:r>
      <w:r>
        <w:rPr>
          <w:spacing w:val="-4"/>
          <w:w w:val="105"/>
          <w:sz w:val="24"/>
        </w:rPr>
        <w:t xml:space="preserve"> </w:t>
      </w:r>
      <w:r>
        <w:rPr>
          <w:w w:val="105"/>
          <w:sz w:val="24"/>
        </w:rPr>
        <w:t>incompleteness</w:t>
      </w:r>
      <w:r>
        <w:rPr>
          <w:spacing w:val="-4"/>
          <w:w w:val="105"/>
          <w:sz w:val="24"/>
        </w:rPr>
        <w:t xml:space="preserve"> </w:t>
      </w:r>
      <w:r>
        <w:rPr>
          <w:w w:val="105"/>
          <w:sz w:val="24"/>
        </w:rPr>
        <w:t>of</w:t>
      </w:r>
      <w:r>
        <w:rPr>
          <w:spacing w:val="-4"/>
          <w:w w:val="105"/>
          <w:sz w:val="24"/>
        </w:rPr>
        <w:t xml:space="preserve"> </w:t>
      </w:r>
      <w:r>
        <w:rPr>
          <w:w w:val="105"/>
          <w:sz w:val="24"/>
        </w:rPr>
        <w:t>dowry,</w:t>
      </w:r>
      <w:r>
        <w:rPr>
          <w:spacing w:val="-4"/>
          <w:w w:val="105"/>
          <w:sz w:val="24"/>
        </w:rPr>
        <w:t xml:space="preserve"> </w:t>
      </w:r>
      <w:r>
        <w:rPr>
          <w:w w:val="105"/>
          <w:sz w:val="24"/>
        </w:rPr>
        <w:t>option</w:t>
      </w:r>
      <w:r>
        <w:rPr>
          <w:spacing w:val="-4"/>
          <w:w w:val="105"/>
          <w:sz w:val="24"/>
        </w:rPr>
        <w:t xml:space="preserve"> </w:t>
      </w:r>
      <w:r>
        <w:rPr>
          <w:w w:val="105"/>
          <w:sz w:val="24"/>
        </w:rPr>
        <w:t>of</w:t>
      </w:r>
      <w:r>
        <w:rPr>
          <w:spacing w:val="-4"/>
          <w:w w:val="105"/>
          <w:sz w:val="24"/>
        </w:rPr>
        <w:t xml:space="preserve"> </w:t>
      </w:r>
      <w:r>
        <w:rPr>
          <w:w w:val="105"/>
          <w:sz w:val="24"/>
        </w:rPr>
        <w:t>puberty</w:t>
      </w:r>
      <w:r>
        <w:rPr>
          <w:spacing w:val="-4"/>
          <w:w w:val="105"/>
          <w:sz w:val="24"/>
        </w:rPr>
        <w:t xml:space="preserve"> </w:t>
      </w:r>
      <w:r>
        <w:rPr>
          <w:w w:val="105"/>
          <w:sz w:val="24"/>
        </w:rPr>
        <w:t>an</w:t>
      </w:r>
      <w:r>
        <w:rPr>
          <w:spacing w:val="-4"/>
          <w:w w:val="105"/>
          <w:sz w:val="24"/>
        </w:rPr>
        <w:t xml:space="preserve"> </w:t>
      </w:r>
      <w:r>
        <w:rPr>
          <w:w w:val="105"/>
          <w:sz w:val="24"/>
        </w:rPr>
        <w:t>discernment,</w:t>
      </w:r>
      <w:r>
        <w:rPr>
          <w:spacing w:val="-4"/>
          <w:w w:val="105"/>
          <w:sz w:val="24"/>
        </w:rPr>
        <w:t xml:space="preserve"> </w:t>
      </w:r>
      <w:r>
        <w:rPr>
          <w:w w:val="105"/>
          <w:sz w:val="24"/>
        </w:rPr>
        <w:t>rescission, abandonment in an invalid marriage or doubtful sexual intercourse.</w:t>
      </w:r>
    </w:p>
    <w:p w:rsidR="00C17534" w:rsidRDefault="00C17534">
      <w:pPr>
        <w:pStyle w:val="BodyText"/>
        <w:spacing w:before="47"/>
      </w:pPr>
    </w:p>
    <w:p w:rsidR="00C17534" w:rsidRDefault="003F5CB7">
      <w:pPr>
        <w:pStyle w:val="Heading4"/>
      </w:pPr>
      <w:r>
        <w:t>Article</w:t>
      </w:r>
      <w:r>
        <w:rPr>
          <w:spacing w:val="17"/>
        </w:rPr>
        <w:t xml:space="preserve"> </w:t>
      </w:r>
      <w:r>
        <w:rPr>
          <w:spacing w:val="-4"/>
        </w:rPr>
        <w:t>200:</w:t>
      </w:r>
    </w:p>
    <w:p w:rsidR="00C17534" w:rsidRDefault="003F5CB7">
      <w:pPr>
        <w:pStyle w:val="BodyText"/>
        <w:spacing w:line="249" w:lineRule="auto"/>
        <w:ind w:left="560"/>
      </w:pPr>
      <w:r>
        <w:rPr>
          <w:w w:val="105"/>
        </w:rPr>
        <w:t>If husband dies under a valid marriage, before or after consummation of marriage, the waiting period shall be mandatory on</w:t>
      </w:r>
      <w:r>
        <w:rPr>
          <w:w w:val="105"/>
        </w:rPr>
        <w:t xml:space="preserve"> wife.</w:t>
      </w:r>
    </w:p>
    <w:p w:rsidR="00C17534" w:rsidRDefault="00C17534">
      <w:pPr>
        <w:pStyle w:val="BodyText"/>
        <w:spacing w:before="46"/>
      </w:pPr>
    </w:p>
    <w:p w:rsidR="00C17534" w:rsidRDefault="003F5CB7">
      <w:pPr>
        <w:pStyle w:val="Heading4"/>
      </w:pPr>
      <w:r>
        <w:t>Article</w:t>
      </w:r>
      <w:r>
        <w:rPr>
          <w:spacing w:val="17"/>
        </w:rPr>
        <w:t xml:space="preserve"> </w:t>
      </w:r>
      <w:r>
        <w:rPr>
          <w:spacing w:val="-4"/>
        </w:rPr>
        <w:t>201:</w:t>
      </w:r>
    </w:p>
    <w:p w:rsidR="00C17534" w:rsidRDefault="003F5CB7">
      <w:pPr>
        <w:pStyle w:val="ListParagraph"/>
        <w:numPr>
          <w:ilvl w:val="0"/>
          <w:numId w:val="442"/>
        </w:numPr>
        <w:tabs>
          <w:tab w:val="left" w:pos="980"/>
        </w:tabs>
        <w:spacing w:line="249" w:lineRule="auto"/>
        <w:ind w:right="356"/>
        <w:jc w:val="both"/>
        <w:rPr>
          <w:sz w:val="24"/>
        </w:rPr>
      </w:pPr>
      <w:r>
        <w:rPr>
          <w:w w:val="110"/>
          <w:sz w:val="24"/>
        </w:rPr>
        <w:t>Waiting</w:t>
      </w:r>
      <w:r>
        <w:rPr>
          <w:spacing w:val="-17"/>
          <w:w w:val="110"/>
          <w:sz w:val="24"/>
        </w:rPr>
        <w:t xml:space="preserve"> </w:t>
      </w:r>
      <w:r>
        <w:rPr>
          <w:w w:val="110"/>
          <w:sz w:val="24"/>
        </w:rPr>
        <w:t>period</w:t>
      </w:r>
      <w:r>
        <w:rPr>
          <w:spacing w:val="-16"/>
          <w:w w:val="110"/>
          <w:sz w:val="24"/>
        </w:rPr>
        <w:t xml:space="preserve"> </w:t>
      </w:r>
      <w:r>
        <w:rPr>
          <w:w w:val="110"/>
          <w:sz w:val="24"/>
        </w:rPr>
        <w:t>in</w:t>
      </w:r>
      <w:r>
        <w:rPr>
          <w:spacing w:val="-17"/>
          <w:w w:val="110"/>
          <w:sz w:val="24"/>
        </w:rPr>
        <w:t xml:space="preserve"> </w:t>
      </w:r>
      <w:r>
        <w:rPr>
          <w:w w:val="110"/>
          <w:sz w:val="24"/>
        </w:rPr>
        <w:t>divorce</w:t>
      </w:r>
      <w:r>
        <w:rPr>
          <w:spacing w:val="-16"/>
          <w:w w:val="110"/>
          <w:sz w:val="24"/>
        </w:rPr>
        <w:t xml:space="preserve"> </w:t>
      </w:r>
      <w:r>
        <w:rPr>
          <w:w w:val="110"/>
          <w:sz w:val="24"/>
        </w:rPr>
        <w:t>and</w:t>
      </w:r>
      <w:r>
        <w:rPr>
          <w:spacing w:val="-17"/>
          <w:w w:val="110"/>
          <w:sz w:val="24"/>
        </w:rPr>
        <w:t xml:space="preserve"> </w:t>
      </w:r>
      <w:r>
        <w:rPr>
          <w:w w:val="110"/>
          <w:sz w:val="24"/>
        </w:rPr>
        <w:t>all</w:t>
      </w:r>
      <w:r>
        <w:rPr>
          <w:spacing w:val="-16"/>
          <w:w w:val="110"/>
          <w:sz w:val="24"/>
        </w:rPr>
        <w:t xml:space="preserve"> </w:t>
      </w:r>
      <w:r>
        <w:rPr>
          <w:w w:val="110"/>
          <w:sz w:val="24"/>
        </w:rPr>
        <w:t>types</w:t>
      </w:r>
      <w:r>
        <w:rPr>
          <w:spacing w:val="-17"/>
          <w:w w:val="110"/>
          <w:sz w:val="24"/>
        </w:rPr>
        <w:t xml:space="preserve"> </w:t>
      </w:r>
      <w:r>
        <w:rPr>
          <w:w w:val="110"/>
          <w:sz w:val="24"/>
        </w:rPr>
        <w:t>of</w:t>
      </w:r>
      <w:r>
        <w:rPr>
          <w:spacing w:val="-16"/>
          <w:w w:val="110"/>
          <w:sz w:val="24"/>
        </w:rPr>
        <w:t xml:space="preserve"> </w:t>
      </w:r>
      <w:r>
        <w:rPr>
          <w:w w:val="110"/>
          <w:sz w:val="24"/>
        </w:rPr>
        <w:t>rescission</w:t>
      </w:r>
      <w:r>
        <w:rPr>
          <w:spacing w:val="-17"/>
          <w:w w:val="110"/>
          <w:sz w:val="24"/>
        </w:rPr>
        <w:t xml:space="preserve"> </w:t>
      </w:r>
      <w:r>
        <w:rPr>
          <w:w w:val="110"/>
          <w:sz w:val="24"/>
        </w:rPr>
        <w:t>of</w:t>
      </w:r>
      <w:r>
        <w:rPr>
          <w:spacing w:val="-16"/>
          <w:w w:val="110"/>
          <w:sz w:val="24"/>
        </w:rPr>
        <w:t xml:space="preserve"> </w:t>
      </w:r>
      <w:r>
        <w:rPr>
          <w:w w:val="110"/>
          <w:sz w:val="24"/>
        </w:rPr>
        <w:t>valid</w:t>
      </w:r>
      <w:r>
        <w:rPr>
          <w:spacing w:val="-17"/>
          <w:w w:val="110"/>
          <w:sz w:val="24"/>
        </w:rPr>
        <w:t xml:space="preserve"> </w:t>
      </w:r>
      <w:r>
        <w:rPr>
          <w:w w:val="110"/>
          <w:sz w:val="24"/>
        </w:rPr>
        <w:t>marriage</w:t>
      </w:r>
      <w:r>
        <w:rPr>
          <w:spacing w:val="-16"/>
          <w:w w:val="110"/>
          <w:sz w:val="24"/>
        </w:rPr>
        <w:t xml:space="preserve"> </w:t>
      </w:r>
      <w:r>
        <w:rPr>
          <w:w w:val="110"/>
          <w:sz w:val="24"/>
        </w:rPr>
        <w:t>for</w:t>
      </w:r>
      <w:r>
        <w:rPr>
          <w:spacing w:val="-17"/>
          <w:w w:val="110"/>
          <w:sz w:val="24"/>
        </w:rPr>
        <w:t xml:space="preserve"> </w:t>
      </w:r>
      <w:r>
        <w:rPr>
          <w:w w:val="110"/>
          <w:sz w:val="24"/>
        </w:rPr>
        <w:t>a</w:t>
      </w:r>
      <w:r>
        <w:rPr>
          <w:spacing w:val="-16"/>
          <w:w w:val="110"/>
          <w:sz w:val="24"/>
        </w:rPr>
        <w:t xml:space="preserve"> </w:t>
      </w:r>
      <w:r>
        <w:rPr>
          <w:w w:val="110"/>
          <w:sz w:val="24"/>
        </w:rPr>
        <w:t>woman</w:t>
      </w:r>
      <w:r>
        <w:rPr>
          <w:spacing w:val="-17"/>
          <w:w w:val="110"/>
          <w:sz w:val="24"/>
        </w:rPr>
        <w:t xml:space="preserve"> </w:t>
      </w:r>
      <w:r>
        <w:rPr>
          <w:w w:val="110"/>
          <w:sz w:val="24"/>
        </w:rPr>
        <w:t>with</w:t>
      </w:r>
      <w:r>
        <w:rPr>
          <w:spacing w:val="-16"/>
          <w:w w:val="110"/>
          <w:sz w:val="24"/>
        </w:rPr>
        <w:t xml:space="preserve"> </w:t>
      </w:r>
      <w:r>
        <w:rPr>
          <w:w w:val="110"/>
          <w:sz w:val="24"/>
        </w:rPr>
        <w:t xml:space="preserve">whom real or legal sexual intercourse has taken place and is not pregnant shall be three complete </w:t>
      </w:r>
      <w:r>
        <w:rPr>
          <w:spacing w:val="-2"/>
          <w:w w:val="110"/>
          <w:sz w:val="24"/>
        </w:rPr>
        <w:t>menstruation.</w:t>
      </w:r>
    </w:p>
    <w:p w:rsidR="00C17534" w:rsidRDefault="003F5CB7">
      <w:pPr>
        <w:pStyle w:val="ListParagraph"/>
        <w:numPr>
          <w:ilvl w:val="0"/>
          <w:numId w:val="442"/>
        </w:numPr>
        <w:tabs>
          <w:tab w:val="left" w:pos="980"/>
        </w:tabs>
        <w:spacing w:before="123" w:line="249" w:lineRule="auto"/>
        <w:ind w:right="356"/>
        <w:jc w:val="both"/>
        <w:rPr>
          <w:sz w:val="24"/>
        </w:rPr>
      </w:pPr>
      <w:r>
        <w:rPr>
          <w:w w:val="110"/>
          <w:sz w:val="24"/>
        </w:rPr>
        <w:t>The menstruation during which divo</w:t>
      </w:r>
      <w:r>
        <w:rPr>
          <w:w w:val="110"/>
          <w:sz w:val="24"/>
        </w:rPr>
        <w:t>rce or separation takes place shall not be counted in the waiting period.</w:t>
      </w:r>
    </w:p>
    <w:p w:rsidR="00C17534" w:rsidRDefault="00C17534">
      <w:pPr>
        <w:pStyle w:val="BodyText"/>
        <w:spacing w:before="46"/>
      </w:pPr>
    </w:p>
    <w:p w:rsidR="00C17534" w:rsidRDefault="003F5CB7">
      <w:pPr>
        <w:pStyle w:val="Heading4"/>
      </w:pPr>
      <w:r>
        <w:t>Article</w:t>
      </w:r>
      <w:r>
        <w:rPr>
          <w:spacing w:val="17"/>
        </w:rPr>
        <w:t xml:space="preserve"> </w:t>
      </w:r>
      <w:r>
        <w:rPr>
          <w:spacing w:val="-4"/>
        </w:rPr>
        <w:t>202:</w:t>
      </w:r>
    </w:p>
    <w:p w:rsidR="00C17534" w:rsidRDefault="003F5CB7">
      <w:pPr>
        <w:pStyle w:val="BodyText"/>
        <w:spacing w:line="249" w:lineRule="auto"/>
        <w:ind w:left="560" w:right="319"/>
      </w:pPr>
      <w:r>
        <w:rPr>
          <w:w w:val="105"/>
        </w:rPr>
        <w:t>Waiting</w:t>
      </w:r>
      <w:r>
        <w:rPr>
          <w:spacing w:val="-13"/>
          <w:w w:val="105"/>
        </w:rPr>
        <w:t xml:space="preserve"> </w:t>
      </w:r>
      <w:r>
        <w:rPr>
          <w:w w:val="105"/>
        </w:rPr>
        <w:t>period</w:t>
      </w:r>
      <w:r>
        <w:rPr>
          <w:spacing w:val="-13"/>
          <w:w w:val="105"/>
        </w:rPr>
        <w:t xml:space="preserve"> </w:t>
      </w:r>
      <w:r>
        <w:rPr>
          <w:w w:val="105"/>
        </w:rPr>
        <w:t>for</w:t>
      </w:r>
      <w:r>
        <w:rPr>
          <w:spacing w:val="-13"/>
          <w:w w:val="105"/>
        </w:rPr>
        <w:t xml:space="preserve"> </w:t>
      </w:r>
      <w:r>
        <w:rPr>
          <w:w w:val="105"/>
        </w:rPr>
        <w:t>married</w:t>
      </w:r>
      <w:r>
        <w:rPr>
          <w:spacing w:val="-13"/>
          <w:w w:val="105"/>
        </w:rPr>
        <w:t xml:space="preserve"> </w:t>
      </w:r>
      <w:r>
        <w:rPr>
          <w:w w:val="105"/>
        </w:rPr>
        <w:t>menopausal</w:t>
      </w:r>
      <w:r>
        <w:rPr>
          <w:spacing w:val="-13"/>
          <w:w w:val="105"/>
        </w:rPr>
        <w:t xml:space="preserve"> </w:t>
      </w:r>
      <w:r>
        <w:rPr>
          <w:w w:val="105"/>
        </w:rPr>
        <w:t>woman</w:t>
      </w:r>
      <w:r>
        <w:rPr>
          <w:spacing w:val="-13"/>
          <w:w w:val="105"/>
        </w:rPr>
        <w:t xml:space="preserve"> </w:t>
      </w:r>
      <w:r>
        <w:rPr>
          <w:w w:val="105"/>
        </w:rPr>
        <w:t>or</w:t>
      </w:r>
      <w:r>
        <w:rPr>
          <w:spacing w:val="-13"/>
          <w:w w:val="105"/>
        </w:rPr>
        <w:t xml:space="preserve"> </w:t>
      </w:r>
      <w:r>
        <w:rPr>
          <w:w w:val="105"/>
        </w:rPr>
        <w:t>married</w:t>
      </w:r>
      <w:r>
        <w:rPr>
          <w:spacing w:val="-13"/>
          <w:w w:val="105"/>
        </w:rPr>
        <w:t xml:space="preserve"> </w:t>
      </w:r>
      <w:r>
        <w:rPr>
          <w:w w:val="105"/>
        </w:rPr>
        <w:t>pubescent</w:t>
      </w:r>
      <w:r>
        <w:rPr>
          <w:spacing w:val="-13"/>
          <w:w w:val="105"/>
        </w:rPr>
        <w:t xml:space="preserve"> </w:t>
      </w:r>
      <w:r>
        <w:rPr>
          <w:w w:val="105"/>
        </w:rPr>
        <w:t>woman</w:t>
      </w:r>
      <w:r>
        <w:rPr>
          <w:spacing w:val="-13"/>
          <w:w w:val="105"/>
        </w:rPr>
        <w:t xml:space="preserve"> </w:t>
      </w:r>
      <w:r>
        <w:rPr>
          <w:w w:val="105"/>
        </w:rPr>
        <w:t>who</w:t>
      </w:r>
      <w:r>
        <w:rPr>
          <w:spacing w:val="-13"/>
          <w:w w:val="105"/>
        </w:rPr>
        <w:t xml:space="preserve"> </w:t>
      </w:r>
      <w:r>
        <w:rPr>
          <w:w w:val="105"/>
        </w:rPr>
        <w:t>does</w:t>
      </w:r>
      <w:r>
        <w:rPr>
          <w:spacing w:val="-13"/>
          <w:w w:val="105"/>
        </w:rPr>
        <w:t xml:space="preserve"> </w:t>
      </w:r>
      <w:r>
        <w:rPr>
          <w:w w:val="105"/>
        </w:rPr>
        <w:t>not</w:t>
      </w:r>
      <w:r>
        <w:rPr>
          <w:spacing w:val="-13"/>
          <w:w w:val="105"/>
        </w:rPr>
        <w:t xml:space="preserve"> </w:t>
      </w:r>
      <w:r>
        <w:rPr>
          <w:w w:val="105"/>
        </w:rPr>
        <w:t>menstruate yet shall be three complete months.</w:t>
      </w:r>
    </w:p>
    <w:p w:rsidR="00C17534" w:rsidRDefault="00C17534">
      <w:pPr>
        <w:pStyle w:val="BodyText"/>
        <w:spacing w:before="46"/>
      </w:pPr>
    </w:p>
    <w:p w:rsidR="00C17534" w:rsidRDefault="003F5CB7">
      <w:pPr>
        <w:pStyle w:val="Heading4"/>
      </w:pPr>
      <w:r>
        <w:t>Article</w:t>
      </w:r>
      <w:r>
        <w:rPr>
          <w:spacing w:val="17"/>
        </w:rPr>
        <w:t xml:space="preserve"> </w:t>
      </w:r>
      <w:r>
        <w:rPr>
          <w:spacing w:val="-4"/>
        </w:rPr>
        <w:t>203:</w:t>
      </w:r>
    </w:p>
    <w:p w:rsidR="00C17534" w:rsidRDefault="003F5CB7">
      <w:pPr>
        <w:pStyle w:val="BodyText"/>
        <w:spacing w:line="249" w:lineRule="auto"/>
        <w:ind w:left="560"/>
      </w:pPr>
      <w:r>
        <w:t>If</w:t>
      </w:r>
      <w:r>
        <w:rPr>
          <w:spacing w:val="40"/>
        </w:rPr>
        <w:t xml:space="preserve"> </w:t>
      </w:r>
      <w:r>
        <w:t>teenager</w:t>
      </w:r>
      <w:r>
        <w:rPr>
          <w:spacing w:val="40"/>
        </w:rPr>
        <w:t xml:space="preserve"> </w:t>
      </w:r>
      <w:r>
        <w:t>and</w:t>
      </w:r>
      <w:r>
        <w:rPr>
          <w:spacing w:val="40"/>
        </w:rPr>
        <w:t xml:space="preserve"> </w:t>
      </w:r>
      <w:r>
        <w:t>menopausal</w:t>
      </w:r>
      <w:r>
        <w:rPr>
          <w:spacing w:val="40"/>
        </w:rPr>
        <w:t xml:space="preserve"> </w:t>
      </w:r>
      <w:r>
        <w:t>women</w:t>
      </w:r>
      <w:r>
        <w:rPr>
          <w:spacing w:val="40"/>
        </w:rPr>
        <w:t xml:space="preserve"> </w:t>
      </w:r>
      <w:r>
        <w:t>start</w:t>
      </w:r>
      <w:r>
        <w:rPr>
          <w:spacing w:val="40"/>
        </w:rPr>
        <w:t xml:space="preserve"> </w:t>
      </w:r>
      <w:r>
        <w:t>waiting</w:t>
      </w:r>
      <w:r>
        <w:rPr>
          <w:spacing w:val="40"/>
        </w:rPr>
        <w:t xml:space="preserve"> </w:t>
      </w:r>
      <w:r>
        <w:t>period</w:t>
      </w:r>
      <w:r>
        <w:rPr>
          <w:spacing w:val="40"/>
        </w:rPr>
        <w:t xml:space="preserve"> </w:t>
      </w:r>
      <w:r>
        <w:t>on</w:t>
      </w:r>
      <w:r>
        <w:rPr>
          <w:spacing w:val="40"/>
        </w:rPr>
        <w:t xml:space="preserve"> </w:t>
      </w:r>
      <w:r>
        <w:t>the</w:t>
      </w:r>
      <w:r>
        <w:rPr>
          <w:spacing w:val="40"/>
        </w:rPr>
        <w:t xml:space="preserve"> </w:t>
      </w:r>
      <w:r>
        <w:t>monthly</w:t>
      </w:r>
      <w:r>
        <w:rPr>
          <w:spacing w:val="40"/>
        </w:rPr>
        <w:t xml:space="preserve"> </w:t>
      </w:r>
      <w:r>
        <w:t>basis</w:t>
      </w:r>
      <w:r>
        <w:rPr>
          <w:spacing w:val="40"/>
        </w:rPr>
        <w:t xml:space="preserve"> </w:t>
      </w:r>
      <w:r>
        <w:t>and</w:t>
      </w:r>
      <w:r>
        <w:rPr>
          <w:spacing w:val="40"/>
        </w:rPr>
        <w:t xml:space="preserve"> </w:t>
      </w:r>
      <w:r>
        <w:t>menstruate</w:t>
      </w:r>
      <w:r>
        <w:rPr>
          <w:spacing w:val="40"/>
        </w:rPr>
        <w:t xml:space="preserve"> </w:t>
      </w:r>
      <w:r>
        <w:t xml:space="preserve">before </w:t>
      </w:r>
      <w:r>
        <w:rPr>
          <w:w w:val="110"/>
        </w:rPr>
        <w:t>completion</w:t>
      </w:r>
      <w:r>
        <w:rPr>
          <w:spacing w:val="-14"/>
          <w:w w:val="110"/>
        </w:rPr>
        <w:t xml:space="preserve"> </w:t>
      </w:r>
      <w:r>
        <w:rPr>
          <w:w w:val="110"/>
        </w:rPr>
        <w:t>of</w:t>
      </w:r>
      <w:r>
        <w:rPr>
          <w:spacing w:val="-14"/>
          <w:w w:val="110"/>
        </w:rPr>
        <w:t xml:space="preserve"> </w:t>
      </w:r>
      <w:r>
        <w:rPr>
          <w:w w:val="110"/>
        </w:rPr>
        <w:t>the</w:t>
      </w:r>
      <w:r>
        <w:rPr>
          <w:spacing w:val="-14"/>
          <w:w w:val="110"/>
        </w:rPr>
        <w:t xml:space="preserve"> </w:t>
      </w:r>
      <w:r>
        <w:rPr>
          <w:w w:val="110"/>
        </w:rPr>
        <w:t>three</w:t>
      </w:r>
      <w:r>
        <w:rPr>
          <w:spacing w:val="-14"/>
          <w:w w:val="110"/>
        </w:rPr>
        <w:t xml:space="preserve"> </w:t>
      </w:r>
      <w:r>
        <w:rPr>
          <w:w w:val="110"/>
        </w:rPr>
        <w:t>months,</w:t>
      </w:r>
      <w:r>
        <w:rPr>
          <w:spacing w:val="-14"/>
          <w:w w:val="110"/>
        </w:rPr>
        <w:t xml:space="preserve"> </w:t>
      </w:r>
      <w:r>
        <w:rPr>
          <w:w w:val="110"/>
        </w:rPr>
        <w:t>their</w:t>
      </w:r>
      <w:r>
        <w:rPr>
          <w:spacing w:val="-14"/>
          <w:w w:val="110"/>
        </w:rPr>
        <w:t xml:space="preserve"> </w:t>
      </w:r>
      <w:r>
        <w:rPr>
          <w:w w:val="110"/>
        </w:rPr>
        <w:t>waiting</w:t>
      </w:r>
      <w:r>
        <w:rPr>
          <w:spacing w:val="-14"/>
          <w:w w:val="110"/>
        </w:rPr>
        <w:t xml:space="preserve"> </w:t>
      </w:r>
      <w:r>
        <w:rPr>
          <w:w w:val="110"/>
        </w:rPr>
        <w:t>period</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three</w:t>
      </w:r>
      <w:r>
        <w:rPr>
          <w:spacing w:val="-14"/>
          <w:w w:val="110"/>
        </w:rPr>
        <w:t xml:space="preserve"> </w:t>
      </w:r>
      <w:r>
        <w:rPr>
          <w:w w:val="110"/>
        </w:rPr>
        <w:t>complete</w:t>
      </w:r>
      <w:r>
        <w:rPr>
          <w:spacing w:val="-14"/>
          <w:w w:val="110"/>
        </w:rPr>
        <w:t xml:space="preserve"> </w:t>
      </w:r>
      <w:r>
        <w:rPr>
          <w:w w:val="110"/>
        </w:rPr>
        <w:t>menstruations.</w:t>
      </w:r>
    </w:p>
    <w:p w:rsidR="00C17534" w:rsidRDefault="00C17534">
      <w:pPr>
        <w:pStyle w:val="BodyText"/>
        <w:spacing w:before="46"/>
      </w:pPr>
    </w:p>
    <w:p w:rsidR="00C17534" w:rsidRDefault="003F5CB7">
      <w:pPr>
        <w:pStyle w:val="Heading4"/>
      </w:pPr>
      <w:r>
        <w:t>Article</w:t>
      </w:r>
      <w:r>
        <w:rPr>
          <w:spacing w:val="17"/>
        </w:rPr>
        <w:t xml:space="preserve"> </w:t>
      </w:r>
      <w:r>
        <w:rPr>
          <w:spacing w:val="-4"/>
        </w:rPr>
        <w:t>204:</w:t>
      </w:r>
    </w:p>
    <w:p w:rsidR="00C17534" w:rsidRDefault="003F5CB7">
      <w:pPr>
        <w:pStyle w:val="ListParagraph"/>
        <w:numPr>
          <w:ilvl w:val="0"/>
          <w:numId w:val="441"/>
        </w:numPr>
        <w:tabs>
          <w:tab w:val="left" w:pos="980"/>
          <w:tab w:val="left" w:pos="10563"/>
        </w:tabs>
        <w:spacing w:line="249" w:lineRule="auto"/>
        <w:ind w:right="354"/>
        <w:jc w:val="both"/>
        <w:rPr>
          <w:sz w:val="24"/>
        </w:rPr>
      </w:pPr>
      <w:r>
        <w:rPr>
          <w:w w:val="110"/>
          <w:sz w:val="24"/>
        </w:rPr>
        <w:t>Waiting period of a wife who is usually in continuous purity (does not menstruate)</w:t>
      </w:r>
      <w:r>
        <w:rPr>
          <w:spacing w:val="40"/>
          <w:w w:val="110"/>
          <w:sz w:val="24"/>
        </w:rPr>
        <w:t xml:space="preserve"> </w:t>
      </w:r>
      <w:r>
        <w:rPr>
          <w:w w:val="110"/>
          <w:sz w:val="24"/>
        </w:rPr>
        <w:t>shall</w:t>
      </w:r>
      <w:r>
        <w:rPr>
          <w:sz w:val="24"/>
        </w:rPr>
        <w:tab/>
      </w:r>
      <w:r>
        <w:rPr>
          <w:spacing w:val="-10"/>
          <w:w w:val="110"/>
          <w:sz w:val="24"/>
        </w:rPr>
        <w:t xml:space="preserve">be </w:t>
      </w:r>
      <w:r>
        <w:rPr>
          <w:w w:val="110"/>
          <w:sz w:val="24"/>
        </w:rPr>
        <w:t xml:space="preserve">one complete year, provided that she does not menstruate during this period. In the event of </w:t>
      </w:r>
      <w:r>
        <w:rPr>
          <w:sz w:val="24"/>
        </w:rPr>
        <w:t>menstruation within the first year, the waiting period shall be complet</w:t>
      </w:r>
      <w:r>
        <w:rPr>
          <w:sz w:val="24"/>
        </w:rPr>
        <w:t xml:space="preserve">ed with completion of the </w:t>
      </w:r>
      <w:r>
        <w:rPr>
          <w:w w:val="110"/>
          <w:sz w:val="24"/>
        </w:rPr>
        <w:t>second</w:t>
      </w:r>
      <w:r>
        <w:rPr>
          <w:spacing w:val="-7"/>
          <w:w w:val="110"/>
          <w:sz w:val="24"/>
        </w:rPr>
        <w:t xml:space="preserve"> </w:t>
      </w:r>
      <w:r>
        <w:rPr>
          <w:w w:val="110"/>
          <w:sz w:val="24"/>
        </w:rPr>
        <w:t>year</w:t>
      </w:r>
      <w:r>
        <w:rPr>
          <w:spacing w:val="-7"/>
          <w:w w:val="110"/>
          <w:sz w:val="24"/>
        </w:rPr>
        <w:t xml:space="preserve"> </w:t>
      </w:r>
      <w:r>
        <w:rPr>
          <w:w w:val="110"/>
          <w:sz w:val="24"/>
        </w:rPr>
        <w:t>within</w:t>
      </w:r>
      <w:r>
        <w:rPr>
          <w:spacing w:val="-7"/>
          <w:w w:val="110"/>
          <w:sz w:val="24"/>
        </w:rPr>
        <w:t xml:space="preserve"> </w:t>
      </w:r>
      <w:r>
        <w:rPr>
          <w:w w:val="110"/>
          <w:sz w:val="24"/>
        </w:rPr>
        <w:t>which</w:t>
      </w:r>
      <w:r>
        <w:rPr>
          <w:spacing w:val="-7"/>
          <w:w w:val="110"/>
          <w:sz w:val="24"/>
        </w:rPr>
        <w:t xml:space="preserve"> </w:t>
      </w:r>
      <w:r>
        <w:rPr>
          <w:w w:val="110"/>
          <w:sz w:val="24"/>
        </w:rPr>
        <w:t>she</w:t>
      </w:r>
      <w:r>
        <w:rPr>
          <w:spacing w:val="-7"/>
          <w:w w:val="110"/>
          <w:sz w:val="24"/>
        </w:rPr>
        <w:t xml:space="preserve"> </w:t>
      </w:r>
      <w:r>
        <w:rPr>
          <w:w w:val="110"/>
          <w:sz w:val="24"/>
        </w:rPr>
        <w:t>does</w:t>
      </w:r>
      <w:r>
        <w:rPr>
          <w:spacing w:val="-7"/>
          <w:w w:val="110"/>
          <w:sz w:val="24"/>
        </w:rPr>
        <w:t xml:space="preserve"> </w:t>
      </w:r>
      <w:r>
        <w:rPr>
          <w:w w:val="110"/>
          <w:sz w:val="24"/>
        </w:rPr>
        <w:t>not</w:t>
      </w:r>
      <w:r>
        <w:rPr>
          <w:spacing w:val="-7"/>
          <w:w w:val="110"/>
          <w:sz w:val="24"/>
        </w:rPr>
        <w:t xml:space="preserve"> </w:t>
      </w:r>
      <w:r>
        <w:rPr>
          <w:w w:val="110"/>
          <w:sz w:val="24"/>
        </w:rPr>
        <w:t>menstruate.</w:t>
      </w:r>
    </w:p>
    <w:p w:rsidR="00C17534" w:rsidRDefault="003F5CB7">
      <w:pPr>
        <w:pStyle w:val="ListParagraph"/>
        <w:numPr>
          <w:ilvl w:val="0"/>
          <w:numId w:val="441"/>
        </w:numPr>
        <w:tabs>
          <w:tab w:val="left" w:pos="980"/>
        </w:tabs>
        <w:spacing w:before="124" w:line="249" w:lineRule="auto"/>
        <w:ind w:right="356"/>
        <w:jc w:val="both"/>
        <w:rPr>
          <w:sz w:val="24"/>
        </w:rPr>
      </w:pPr>
      <w:r>
        <w:rPr>
          <w:w w:val="105"/>
          <w:sz w:val="24"/>
        </w:rPr>
        <w:t>If she menstruates in the second year too, the waiting period shall be completed in the third year immediately after seeing discharge of blood or at the end of the third year, even</w:t>
      </w:r>
      <w:r>
        <w:rPr>
          <w:w w:val="105"/>
          <w:sz w:val="24"/>
        </w:rPr>
        <w:t xml:space="preserve"> though no blood is seen.</w:t>
      </w:r>
    </w:p>
    <w:p w:rsidR="00C17534" w:rsidRDefault="00C17534">
      <w:pPr>
        <w:pStyle w:val="BodyText"/>
        <w:spacing w:before="47"/>
      </w:pPr>
    </w:p>
    <w:p w:rsidR="00C17534" w:rsidRDefault="003F5CB7">
      <w:pPr>
        <w:pStyle w:val="Heading4"/>
      </w:pPr>
      <w:r>
        <w:t>Article</w:t>
      </w:r>
      <w:r>
        <w:rPr>
          <w:spacing w:val="17"/>
        </w:rPr>
        <w:t xml:space="preserve"> </w:t>
      </w:r>
      <w:r>
        <w:rPr>
          <w:spacing w:val="-4"/>
        </w:rPr>
        <w:t>205:</w:t>
      </w:r>
    </w:p>
    <w:p w:rsidR="00C17534" w:rsidRDefault="003F5CB7">
      <w:pPr>
        <w:pStyle w:val="BodyText"/>
        <w:spacing w:line="249" w:lineRule="auto"/>
        <w:ind w:left="560"/>
      </w:pPr>
      <w:r>
        <w:rPr>
          <w:w w:val="105"/>
        </w:rPr>
        <w:t>Waiting</w:t>
      </w:r>
      <w:r>
        <w:rPr>
          <w:spacing w:val="74"/>
          <w:w w:val="105"/>
        </w:rPr>
        <w:t xml:space="preserve"> </w:t>
      </w:r>
      <w:r>
        <w:rPr>
          <w:w w:val="105"/>
        </w:rPr>
        <w:t>period</w:t>
      </w:r>
      <w:r>
        <w:rPr>
          <w:spacing w:val="74"/>
          <w:w w:val="105"/>
        </w:rPr>
        <w:t xml:space="preserve"> </w:t>
      </w:r>
      <w:r>
        <w:rPr>
          <w:w w:val="105"/>
        </w:rPr>
        <w:t>of</w:t>
      </w:r>
      <w:r>
        <w:rPr>
          <w:spacing w:val="74"/>
          <w:w w:val="105"/>
        </w:rPr>
        <w:t xml:space="preserve"> </w:t>
      </w:r>
      <w:r>
        <w:rPr>
          <w:w w:val="105"/>
        </w:rPr>
        <w:t>a</w:t>
      </w:r>
      <w:r>
        <w:rPr>
          <w:spacing w:val="74"/>
          <w:w w:val="105"/>
        </w:rPr>
        <w:t xml:space="preserve"> </w:t>
      </w:r>
      <w:r>
        <w:rPr>
          <w:w w:val="105"/>
        </w:rPr>
        <w:t>wife</w:t>
      </w:r>
      <w:r>
        <w:rPr>
          <w:spacing w:val="74"/>
          <w:w w:val="105"/>
        </w:rPr>
        <w:t xml:space="preserve"> </w:t>
      </w:r>
      <w:r>
        <w:rPr>
          <w:w w:val="105"/>
        </w:rPr>
        <w:t>usually</w:t>
      </w:r>
      <w:r>
        <w:rPr>
          <w:spacing w:val="74"/>
          <w:w w:val="105"/>
        </w:rPr>
        <w:t xml:space="preserve"> </w:t>
      </w:r>
      <w:r>
        <w:rPr>
          <w:w w:val="105"/>
        </w:rPr>
        <w:t>in</w:t>
      </w:r>
      <w:r>
        <w:rPr>
          <w:spacing w:val="74"/>
          <w:w w:val="105"/>
        </w:rPr>
        <w:t xml:space="preserve"> </w:t>
      </w:r>
      <w:r>
        <w:rPr>
          <w:w w:val="105"/>
        </w:rPr>
        <w:t>continuous</w:t>
      </w:r>
      <w:r>
        <w:rPr>
          <w:spacing w:val="74"/>
          <w:w w:val="105"/>
        </w:rPr>
        <w:t xml:space="preserve"> </w:t>
      </w:r>
      <w:r>
        <w:rPr>
          <w:w w:val="105"/>
        </w:rPr>
        <w:t>metrorrhagia</w:t>
      </w:r>
      <w:r>
        <w:rPr>
          <w:spacing w:val="74"/>
          <w:w w:val="105"/>
        </w:rPr>
        <w:t xml:space="preserve"> </w:t>
      </w:r>
      <w:r>
        <w:rPr>
          <w:w w:val="105"/>
        </w:rPr>
        <w:t>who</w:t>
      </w:r>
      <w:r>
        <w:rPr>
          <w:spacing w:val="74"/>
          <w:w w:val="105"/>
        </w:rPr>
        <w:t xml:space="preserve"> </w:t>
      </w:r>
      <w:r>
        <w:rPr>
          <w:w w:val="105"/>
        </w:rPr>
        <w:t>has</w:t>
      </w:r>
      <w:r>
        <w:rPr>
          <w:spacing w:val="74"/>
          <w:w w:val="105"/>
        </w:rPr>
        <w:t xml:space="preserve"> </w:t>
      </w:r>
      <w:r>
        <w:rPr>
          <w:w w:val="105"/>
        </w:rPr>
        <w:t>forgotten</w:t>
      </w:r>
      <w:r>
        <w:rPr>
          <w:spacing w:val="74"/>
          <w:w w:val="105"/>
        </w:rPr>
        <w:t xml:space="preserve"> </w:t>
      </w:r>
      <w:r>
        <w:rPr>
          <w:w w:val="105"/>
        </w:rPr>
        <w:t>her</w:t>
      </w:r>
      <w:r>
        <w:rPr>
          <w:spacing w:val="74"/>
          <w:w w:val="105"/>
        </w:rPr>
        <w:t xml:space="preserve"> </w:t>
      </w:r>
      <w:r>
        <w:rPr>
          <w:w w:val="105"/>
        </w:rPr>
        <w:t>monthly menstruation cycles shall be complete seven months after occurrence of divorce or rescission.</w:t>
      </w:r>
    </w:p>
    <w:p w:rsidR="00C17534" w:rsidRDefault="00C17534">
      <w:pPr>
        <w:pStyle w:val="BodyText"/>
        <w:spacing w:before="46"/>
      </w:pPr>
    </w:p>
    <w:p w:rsidR="00C17534" w:rsidRDefault="003F5CB7">
      <w:pPr>
        <w:pStyle w:val="Heading4"/>
      </w:pPr>
      <w:r>
        <w:t>Article</w:t>
      </w:r>
      <w:r>
        <w:rPr>
          <w:spacing w:val="17"/>
        </w:rPr>
        <w:t xml:space="preserve"> </w:t>
      </w:r>
      <w:r>
        <w:rPr>
          <w:spacing w:val="-4"/>
        </w:rPr>
        <w:t>206:</w:t>
      </w:r>
    </w:p>
    <w:p w:rsidR="00C17534" w:rsidRDefault="003F5CB7">
      <w:pPr>
        <w:pStyle w:val="BodyText"/>
        <w:spacing w:line="249" w:lineRule="auto"/>
        <w:ind w:left="560"/>
      </w:pPr>
      <w:r>
        <w:rPr>
          <w:w w:val="105"/>
        </w:rPr>
        <w:t xml:space="preserve">Waiting period of </w:t>
      </w:r>
      <w:r>
        <w:rPr>
          <w:w w:val="105"/>
        </w:rPr>
        <w:t>pregnant woman shall end with complete birth of fetus, provided that formation of organs of the baby is wholly or partially apparent.</w:t>
      </w:r>
    </w:p>
    <w:p w:rsidR="00C17534" w:rsidRDefault="00C17534">
      <w:pPr>
        <w:pStyle w:val="BodyText"/>
        <w:spacing w:before="46"/>
      </w:pPr>
    </w:p>
    <w:p w:rsidR="00C17534" w:rsidRDefault="003F5CB7">
      <w:pPr>
        <w:pStyle w:val="Heading4"/>
      </w:pPr>
      <w:r>
        <w:t>Article</w:t>
      </w:r>
      <w:r>
        <w:rPr>
          <w:spacing w:val="17"/>
        </w:rPr>
        <w:t xml:space="preserve"> </w:t>
      </w:r>
      <w:r>
        <w:rPr>
          <w:spacing w:val="-4"/>
        </w:rPr>
        <w:t>207:</w:t>
      </w:r>
    </w:p>
    <w:p w:rsidR="00C17534" w:rsidRDefault="003F5CB7">
      <w:pPr>
        <w:pStyle w:val="BodyText"/>
        <w:spacing w:line="249" w:lineRule="auto"/>
        <w:ind w:left="560" w:right="319"/>
      </w:pPr>
      <w:r>
        <w:rPr>
          <w:w w:val="105"/>
        </w:rPr>
        <w:t>Waiting</w:t>
      </w:r>
      <w:r>
        <w:rPr>
          <w:spacing w:val="-16"/>
          <w:w w:val="105"/>
        </w:rPr>
        <w:t xml:space="preserve"> </w:t>
      </w:r>
      <w:r>
        <w:rPr>
          <w:w w:val="105"/>
        </w:rPr>
        <w:t>period</w:t>
      </w:r>
      <w:r>
        <w:rPr>
          <w:spacing w:val="-16"/>
          <w:w w:val="105"/>
        </w:rPr>
        <w:t xml:space="preserve"> </w:t>
      </w:r>
      <w:r>
        <w:rPr>
          <w:w w:val="105"/>
        </w:rPr>
        <w:t>of</w:t>
      </w:r>
      <w:r>
        <w:rPr>
          <w:spacing w:val="-16"/>
          <w:w w:val="105"/>
        </w:rPr>
        <w:t xml:space="preserve"> </w:t>
      </w:r>
      <w:r>
        <w:rPr>
          <w:w w:val="105"/>
        </w:rPr>
        <w:t>death</w:t>
      </w:r>
      <w:r>
        <w:rPr>
          <w:spacing w:val="-16"/>
          <w:w w:val="105"/>
        </w:rPr>
        <w:t xml:space="preserve"> </w:t>
      </w:r>
      <w:r>
        <w:rPr>
          <w:w w:val="105"/>
        </w:rPr>
        <w:t>is</w:t>
      </w:r>
      <w:r>
        <w:rPr>
          <w:spacing w:val="-16"/>
          <w:w w:val="105"/>
        </w:rPr>
        <w:t xml:space="preserve"> </w:t>
      </w:r>
      <w:r>
        <w:rPr>
          <w:w w:val="105"/>
        </w:rPr>
        <w:t>four</w:t>
      </w:r>
      <w:r>
        <w:rPr>
          <w:spacing w:val="-16"/>
          <w:w w:val="105"/>
        </w:rPr>
        <w:t xml:space="preserve"> </w:t>
      </w:r>
      <w:r>
        <w:rPr>
          <w:w w:val="105"/>
        </w:rPr>
        <w:t>months</w:t>
      </w:r>
      <w:r>
        <w:rPr>
          <w:spacing w:val="-16"/>
          <w:w w:val="105"/>
        </w:rPr>
        <w:t xml:space="preserve"> </w:t>
      </w:r>
      <w:r>
        <w:rPr>
          <w:w w:val="105"/>
        </w:rPr>
        <w:t>and</w:t>
      </w:r>
      <w:r>
        <w:rPr>
          <w:spacing w:val="-16"/>
          <w:w w:val="105"/>
        </w:rPr>
        <w:t xml:space="preserve"> </w:t>
      </w:r>
      <w:r>
        <w:rPr>
          <w:w w:val="105"/>
        </w:rPr>
        <w:t>ten</w:t>
      </w:r>
      <w:r>
        <w:rPr>
          <w:spacing w:val="-16"/>
          <w:w w:val="105"/>
        </w:rPr>
        <w:t xml:space="preserve"> </w:t>
      </w:r>
      <w:r>
        <w:rPr>
          <w:w w:val="105"/>
        </w:rPr>
        <w:t>days,</w:t>
      </w:r>
      <w:r>
        <w:rPr>
          <w:spacing w:val="-16"/>
          <w:w w:val="105"/>
        </w:rPr>
        <w:t xml:space="preserve"> </w:t>
      </w:r>
      <w:r>
        <w:rPr>
          <w:w w:val="105"/>
        </w:rPr>
        <w:t>unless</w:t>
      </w:r>
      <w:r>
        <w:rPr>
          <w:spacing w:val="-16"/>
          <w:w w:val="105"/>
        </w:rPr>
        <w:t xml:space="preserve"> </w:t>
      </w:r>
      <w:r>
        <w:rPr>
          <w:w w:val="105"/>
        </w:rPr>
        <w:t>the</w:t>
      </w:r>
      <w:r>
        <w:rPr>
          <w:spacing w:val="-16"/>
          <w:w w:val="105"/>
        </w:rPr>
        <w:t xml:space="preserve"> </w:t>
      </w:r>
      <w:r>
        <w:rPr>
          <w:w w:val="105"/>
        </w:rPr>
        <w:t>wife</w:t>
      </w:r>
      <w:r>
        <w:rPr>
          <w:spacing w:val="-16"/>
          <w:w w:val="105"/>
        </w:rPr>
        <w:t xml:space="preserve"> </w:t>
      </w:r>
      <w:r>
        <w:rPr>
          <w:w w:val="105"/>
        </w:rPr>
        <w:t>is</w:t>
      </w:r>
      <w:r>
        <w:rPr>
          <w:spacing w:val="-16"/>
          <w:w w:val="105"/>
        </w:rPr>
        <w:t xml:space="preserve"> </w:t>
      </w:r>
      <w:r>
        <w:rPr>
          <w:w w:val="105"/>
        </w:rPr>
        <w:t>pregnant.</w:t>
      </w:r>
      <w:r>
        <w:rPr>
          <w:spacing w:val="-18"/>
          <w:w w:val="105"/>
        </w:rPr>
        <w:t xml:space="preserve"> </w:t>
      </w:r>
      <w:r>
        <w:rPr>
          <w:w w:val="105"/>
        </w:rPr>
        <w:t>In</w:t>
      </w:r>
      <w:r>
        <w:rPr>
          <w:spacing w:val="-16"/>
          <w:w w:val="105"/>
        </w:rPr>
        <w:t xml:space="preserve"> </w:t>
      </w:r>
      <w:r>
        <w:rPr>
          <w:w w:val="105"/>
        </w:rPr>
        <w:t>this</w:t>
      </w:r>
      <w:r>
        <w:rPr>
          <w:spacing w:val="-16"/>
          <w:w w:val="105"/>
        </w:rPr>
        <w:t xml:space="preserve"> </w:t>
      </w:r>
      <w:r>
        <w:rPr>
          <w:w w:val="105"/>
        </w:rPr>
        <w:t>case,</w:t>
      </w:r>
      <w:r>
        <w:rPr>
          <w:spacing w:val="-16"/>
          <w:w w:val="105"/>
        </w:rPr>
        <w:t xml:space="preserve"> </w:t>
      </w:r>
      <w:r>
        <w:rPr>
          <w:w w:val="105"/>
        </w:rPr>
        <w:t>provisions of</w:t>
      </w:r>
      <w:r>
        <w:rPr>
          <w:spacing w:val="-3"/>
          <w:w w:val="105"/>
        </w:rPr>
        <w:t xml:space="preserve"> </w:t>
      </w:r>
      <w:r>
        <w:rPr>
          <w:w w:val="105"/>
        </w:rPr>
        <w:t>Article</w:t>
      </w:r>
      <w:r>
        <w:rPr>
          <w:spacing w:val="-3"/>
          <w:w w:val="105"/>
        </w:rPr>
        <w:t xml:space="preserve"> </w:t>
      </w:r>
      <w:r>
        <w:rPr>
          <w:w w:val="105"/>
        </w:rPr>
        <w:t>(206)</w:t>
      </w:r>
      <w:r>
        <w:rPr>
          <w:spacing w:val="-3"/>
          <w:w w:val="105"/>
        </w:rPr>
        <w:t xml:space="preserve"> </w:t>
      </w:r>
      <w:r>
        <w:rPr>
          <w:w w:val="105"/>
        </w:rPr>
        <w:t>of</w:t>
      </w:r>
      <w:r>
        <w:rPr>
          <w:spacing w:val="-3"/>
          <w:w w:val="105"/>
        </w:rPr>
        <w:t xml:space="preserve"> </w:t>
      </w:r>
      <w:r>
        <w:rPr>
          <w:w w:val="105"/>
        </w:rPr>
        <w:t>this</w:t>
      </w:r>
      <w:r>
        <w:rPr>
          <w:spacing w:val="-3"/>
          <w:w w:val="105"/>
        </w:rPr>
        <w:t xml:space="preserve"> </w:t>
      </w:r>
      <w:r>
        <w:rPr>
          <w:w w:val="105"/>
        </w:rPr>
        <w:t>Law</w:t>
      </w:r>
      <w:r>
        <w:rPr>
          <w:spacing w:val="-3"/>
          <w:w w:val="105"/>
        </w:rPr>
        <w:t xml:space="preserve"> </w:t>
      </w:r>
      <w:r>
        <w:rPr>
          <w:w w:val="105"/>
        </w:rPr>
        <w:t>shall</w:t>
      </w:r>
      <w:r>
        <w:rPr>
          <w:spacing w:val="-3"/>
          <w:w w:val="105"/>
        </w:rPr>
        <w:t xml:space="preserve"> </w:t>
      </w:r>
      <w:r>
        <w:rPr>
          <w:w w:val="105"/>
        </w:rPr>
        <w:t>apply.</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bookmarkStart w:id="47" w:name="Subtopic_2_—_Alimony_of_the_Waiting_Peri"/>
      <w:bookmarkStart w:id="48" w:name="_bookmark17"/>
      <w:bookmarkEnd w:id="47"/>
      <w:bookmarkEnd w:id="48"/>
      <w:r>
        <w:lastRenderedPageBreak/>
        <w:t>Article</w:t>
      </w:r>
      <w:r>
        <w:rPr>
          <w:spacing w:val="17"/>
        </w:rPr>
        <w:t xml:space="preserve"> </w:t>
      </w:r>
      <w:r>
        <w:rPr>
          <w:spacing w:val="-4"/>
        </w:rPr>
        <w:t>208:</w:t>
      </w:r>
    </w:p>
    <w:p w:rsidR="00C17534" w:rsidRDefault="003F5CB7">
      <w:pPr>
        <w:pStyle w:val="BodyText"/>
        <w:spacing w:line="249" w:lineRule="auto"/>
        <w:ind w:left="560" w:right="355"/>
        <w:jc w:val="both"/>
      </w:pPr>
      <w:r>
        <w:rPr>
          <w:w w:val="105"/>
        </w:rPr>
        <w:t>If husband dies before completion of divorce waiting period of wife, the divorce waiting period shall be completely annulled and death waiting period shall start according to A</w:t>
      </w:r>
      <w:r>
        <w:rPr>
          <w:w w:val="105"/>
        </w:rPr>
        <w:t>rticle (207) of this Law, whether the divorce had taken place while husband was healthy or he was terminally ill.</w:t>
      </w:r>
    </w:p>
    <w:p w:rsidR="00C17534" w:rsidRDefault="00C17534">
      <w:pPr>
        <w:pStyle w:val="BodyText"/>
        <w:spacing w:before="47"/>
      </w:pPr>
    </w:p>
    <w:p w:rsidR="00C17534" w:rsidRDefault="003F5CB7">
      <w:pPr>
        <w:pStyle w:val="Heading4"/>
      </w:pPr>
      <w:r>
        <w:t>Article</w:t>
      </w:r>
      <w:r>
        <w:rPr>
          <w:spacing w:val="17"/>
        </w:rPr>
        <w:t xml:space="preserve"> </w:t>
      </w:r>
      <w:r>
        <w:rPr>
          <w:spacing w:val="-4"/>
        </w:rPr>
        <w:t>209:</w:t>
      </w:r>
    </w:p>
    <w:p w:rsidR="00C17534" w:rsidRDefault="003F5CB7">
      <w:pPr>
        <w:pStyle w:val="BodyText"/>
        <w:spacing w:line="249" w:lineRule="auto"/>
        <w:ind w:left="560" w:right="358"/>
        <w:jc w:val="both"/>
      </w:pPr>
      <w:r>
        <w:rPr>
          <w:w w:val="105"/>
        </w:rPr>
        <w:t>If husband, while terminally ill, irreversibly divorces wife without her consent and he dies during the divorce</w:t>
      </w:r>
      <w:r>
        <w:rPr>
          <w:spacing w:val="-9"/>
          <w:w w:val="105"/>
        </w:rPr>
        <w:t xml:space="preserve"> </w:t>
      </w:r>
      <w:r>
        <w:rPr>
          <w:w w:val="105"/>
        </w:rPr>
        <w:t>waiting</w:t>
      </w:r>
      <w:r>
        <w:rPr>
          <w:spacing w:val="-9"/>
          <w:w w:val="105"/>
        </w:rPr>
        <w:t xml:space="preserve"> </w:t>
      </w:r>
      <w:r>
        <w:rPr>
          <w:w w:val="105"/>
        </w:rPr>
        <w:t>period,</w:t>
      </w:r>
      <w:r>
        <w:rPr>
          <w:spacing w:val="-9"/>
          <w:w w:val="105"/>
        </w:rPr>
        <w:t xml:space="preserve"> </w:t>
      </w:r>
      <w:r>
        <w:rPr>
          <w:w w:val="105"/>
        </w:rPr>
        <w:t>the</w:t>
      </w:r>
      <w:r>
        <w:rPr>
          <w:spacing w:val="-9"/>
          <w:w w:val="105"/>
        </w:rPr>
        <w:t xml:space="preserve"> </w:t>
      </w:r>
      <w:r>
        <w:rPr>
          <w:w w:val="105"/>
        </w:rPr>
        <w:t>wife</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entitled</w:t>
      </w:r>
      <w:r>
        <w:rPr>
          <w:spacing w:val="-9"/>
          <w:w w:val="105"/>
        </w:rPr>
        <w:t xml:space="preserve"> </w:t>
      </w:r>
      <w:r>
        <w:rPr>
          <w:w w:val="105"/>
        </w:rPr>
        <w:t>to</w:t>
      </w:r>
      <w:r>
        <w:rPr>
          <w:spacing w:val="-9"/>
          <w:w w:val="105"/>
        </w:rPr>
        <w:t xml:space="preserve"> </w:t>
      </w:r>
      <w:r>
        <w:rPr>
          <w:w w:val="105"/>
        </w:rPr>
        <w:t>inheritance</w:t>
      </w:r>
      <w:r>
        <w:rPr>
          <w:spacing w:val="-10"/>
          <w:w w:val="105"/>
        </w:rPr>
        <w:t xml:space="preserve"> </w:t>
      </w:r>
      <w:r>
        <w:rPr>
          <w:w w:val="105"/>
        </w:rPr>
        <w:t>and</w:t>
      </w:r>
      <w:r>
        <w:rPr>
          <w:spacing w:val="-9"/>
          <w:w w:val="105"/>
        </w:rPr>
        <w:t xml:space="preserve"> </w:t>
      </w:r>
      <w:r>
        <w:rPr>
          <w:w w:val="105"/>
        </w:rPr>
        <w:t>complete</w:t>
      </w:r>
      <w:r>
        <w:rPr>
          <w:spacing w:val="-9"/>
          <w:w w:val="105"/>
        </w:rPr>
        <w:t xml:space="preserve"> </w:t>
      </w:r>
      <w:r>
        <w:rPr>
          <w:w w:val="105"/>
        </w:rPr>
        <w:t>the</w:t>
      </w:r>
      <w:r>
        <w:rPr>
          <w:spacing w:val="-9"/>
          <w:w w:val="105"/>
        </w:rPr>
        <w:t xml:space="preserve"> </w:t>
      </w:r>
      <w:r>
        <w:rPr>
          <w:w w:val="105"/>
        </w:rPr>
        <w:t>longer</w:t>
      </w:r>
      <w:r>
        <w:rPr>
          <w:spacing w:val="-9"/>
          <w:w w:val="105"/>
        </w:rPr>
        <w:t xml:space="preserve"> </w:t>
      </w:r>
      <w:r>
        <w:rPr>
          <w:w w:val="105"/>
        </w:rPr>
        <w:t>of</w:t>
      </w:r>
      <w:r>
        <w:rPr>
          <w:spacing w:val="-9"/>
          <w:w w:val="105"/>
        </w:rPr>
        <w:t xml:space="preserve"> </w:t>
      </w:r>
      <w:r>
        <w:rPr>
          <w:w w:val="105"/>
        </w:rPr>
        <w:t>divorce</w:t>
      </w:r>
      <w:r>
        <w:rPr>
          <w:spacing w:val="-9"/>
          <w:w w:val="105"/>
        </w:rPr>
        <w:t xml:space="preserve"> </w:t>
      </w:r>
      <w:r>
        <w:rPr>
          <w:w w:val="105"/>
        </w:rPr>
        <w:t>and death waiting periods.</w:t>
      </w:r>
    </w:p>
    <w:p w:rsidR="00C17534" w:rsidRDefault="00C17534">
      <w:pPr>
        <w:pStyle w:val="BodyText"/>
        <w:spacing w:before="47"/>
      </w:pPr>
    </w:p>
    <w:p w:rsidR="00C17534" w:rsidRDefault="003F5CB7">
      <w:pPr>
        <w:pStyle w:val="Heading4"/>
      </w:pPr>
      <w:r>
        <w:t>Article</w:t>
      </w:r>
      <w:r>
        <w:rPr>
          <w:spacing w:val="17"/>
        </w:rPr>
        <w:t xml:space="preserve"> </w:t>
      </w:r>
      <w:r>
        <w:rPr>
          <w:spacing w:val="-4"/>
        </w:rPr>
        <w:t>210:</w:t>
      </w:r>
    </w:p>
    <w:p w:rsidR="00C17534" w:rsidRDefault="003F5CB7">
      <w:pPr>
        <w:pStyle w:val="BodyText"/>
        <w:spacing w:line="249" w:lineRule="auto"/>
        <w:ind w:left="560" w:right="358"/>
        <w:jc w:val="both"/>
      </w:pPr>
      <w:r>
        <w:rPr>
          <w:w w:val="105"/>
        </w:rPr>
        <w:t>If</w:t>
      </w:r>
      <w:r>
        <w:rPr>
          <w:spacing w:val="-15"/>
          <w:w w:val="105"/>
        </w:rPr>
        <w:t xml:space="preserve"> </w:t>
      </w:r>
      <w:r>
        <w:rPr>
          <w:w w:val="105"/>
        </w:rPr>
        <w:t>husband</w:t>
      </w:r>
      <w:r>
        <w:rPr>
          <w:spacing w:val="-15"/>
          <w:w w:val="105"/>
        </w:rPr>
        <w:t xml:space="preserve"> </w:t>
      </w:r>
      <w:r>
        <w:rPr>
          <w:w w:val="105"/>
        </w:rPr>
        <w:t>divorces</w:t>
      </w:r>
      <w:r>
        <w:rPr>
          <w:spacing w:val="-14"/>
          <w:w w:val="105"/>
        </w:rPr>
        <w:t xml:space="preserve"> </w:t>
      </w:r>
      <w:r>
        <w:rPr>
          <w:w w:val="105"/>
        </w:rPr>
        <w:t>his</w:t>
      </w:r>
      <w:r>
        <w:rPr>
          <w:spacing w:val="-15"/>
          <w:w w:val="105"/>
        </w:rPr>
        <w:t xml:space="preserve"> </w:t>
      </w:r>
      <w:r>
        <w:rPr>
          <w:w w:val="105"/>
        </w:rPr>
        <w:t>wife</w:t>
      </w:r>
      <w:r>
        <w:rPr>
          <w:spacing w:val="-15"/>
          <w:w w:val="105"/>
        </w:rPr>
        <w:t xml:space="preserve"> </w:t>
      </w:r>
      <w:r>
        <w:rPr>
          <w:w w:val="105"/>
        </w:rPr>
        <w:t>by</w:t>
      </w:r>
      <w:r>
        <w:rPr>
          <w:spacing w:val="-15"/>
          <w:w w:val="105"/>
        </w:rPr>
        <w:t xml:space="preserve"> </w:t>
      </w:r>
      <w:r>
        <w:rPr>
          <w:w w:val="105"/>
        </w:rPr>
        <w:t>minor</w:t>
      </w:r>
      <w:r>
        <w:rPr>
          <w:spacing w:val="-15"/>
          <w:w w:val="105"/>
        </w:rPr>
        <w:t xml:space="preserve"> </w:t>
      </w:r>
      <w:r>
        <w:rPr>
          <w:w w:val="105"/>
        </w:rPr>
        <w:t>irrevocable</w:t>
      </w:r>
      <w:r>
        <w:rPr>
          <w:spacing w:val="-15"/>
          <w:w w:val="105"/>
        </w:rPr>
        <w:t xml:space="preserve"> </w:t>
      </w:r>
      <w:r>
        <w:rPr>
          <w:w w:val="105"/>
        </w:rPr>
        <w:t>method</w:t>
      </w:r>
      <w:r>
        <w:rPr>
          <w:spacing w:val="-15"/>
          <w:w w:val="105"/>
        </w:rPr>
        <w:t xml:space="preserve"> </w:t>
      </w:r>
      <w:r>
        <w:rPr>
          <w:w w:val="105"/>
        </w:rPr>
        <w:t>and</w:t>
      </w:r>
      <w:r>
        <w:rPr>
          <w:spacing w:val="-15"/>
          <w:w w:val="105"/>
        </w:rPr>
        <w:t xml:space="preserve"> </w:t>
      </w:r>
      <w:r>
        <w:rPr>
          <w:w w:val="105"/>
        </w:rPr>
        <w:t>remarries</w:t>
      </w:r>
      <w:r>
        <w:rPr>
          <w:spacing w:val="-15"/>
          <w:w w:val="105"/>
        </w:rPr>
        <w:t xml:space="preserve"> </w:t>
      </w:r>
      <w:r>
        <w:rPr>
          <w:w w:val="105"/>
        </w:rPr>
        <w:t>her</w:t>
      </w:r>
      <w:r>
        <w:rPr>
          <w:spacing w:val="-15"/>
          <w:w w:val="105"/>
        </w:rPr>
        <w:t xml:space="preserve"> </w:t>
      </w:r>
      <w:r>
        <w:rPr>
          <w:w w:val="105"/>
        </w:rPr>
        <w:t>during</w:t>
      </w:r>
      <w:r>
        <w:rPr>
          <w:spacing w:val="-15"/>
          <w:w w:val="105"/>
        </w:rPr>
        <w:t xml:space="preserve"> </w:t>
      </w:r>
      <w:r>
        <w:rPr>
          <w:w w:val="105"/>
        </w:rPr>
        <w:t>her</w:t>
      </w:r>
      <w:r>
        <w:rPr>
          <w:spacing w:val="-15"/>
          <w:w w:val="105"/>
        </w:rPr>
        <w:t xml:space="preserve"> </w:t>
      </w:r>
      <w:r>
        <w:rPr>
          <w:w w:val="105"/>
        </w:rPr>
        <w:t>divorce</w:t>
      </w:r>
      <w:r>
        <w:rPr>
          <w:spacing w:val="-15"/>
          <w:w w:val="105"/>
        </w:rPr>
        <w:t xml:space="preserve"> </w:t>
      </w:r>
      <w:r>
        <w:rPr>
          <w:w w:val="105"/>
        </w:rPr>
        <w:t>waiting period and divorces her again, the wife shall be entitled to complete dowry and should complete the new divorce waiting period, even if this divorce took place before consummation of marriage.</w:t>
      </w:r>
    </w:p>
    <w:p w:rsidR="00C17534" w:rsidRDefault="00C17534">
      <w:pPr>
        <w:pStyle w:val="BodyText"/>
        <w:spacing w:before="47"/>
      </w:pPr>
    </w:p>
    <w:p w:rsidR="00C17534" w:rsidRDefault="003F5CB7">
      <w:pPr>
        <w:pStyle w:val="Heading4"/>
      </w:pPr>
      <w:r>
        <w:t>Article</w:t>
      </w:r>
      <w:r>
        <w:rPr>
          <w:spacing w:val="17"/>
        </w:rPr>
        <w:t xml:space="preserve"> </w:t>
      </w:r>
      <w:r>
        <w:rPr>
          <w:spacing w:val="-4"/>
        </w:rPr>
        <w:t>211:</w:t>
      </w:r>
    </w:p>
    <w:p w:rsidR="00C17534" w:rsidRDefault="003F5CB7">
      <w:pPr>
        <w:pStyle w:val="BodyText"/>
        <w:spacing w:line="249" w:lineRule="auto"/>
        <w:ind w:left="560" w:right="355"/>
        <w:jc w:val="both"/>
      </w:pPr>
      <w:r>
        <w:t>Period</w:t>
      </w:r>
      <w:r>
        <w:rPr>
          <w:spacing w:val="40"/>
        </w:rPr>
        <w:t xml:space="preserve"> </w:t>
      </w:r>
      <w:r>
        <w:t>of</w:t>
      </w:r>
      <w:r>
        <w:rPr>
          <w:spacing w:val="40"/>
        </w:rPr>
        <w:t xml:space="preserve"> </w:t>
      </w:r>
      <w:r>
        <w:t>waiting</w:t>
      </w:r>
      <w:r>
        <w:rPr>
          <w:spacing w:val="40"/>
        </w:rPr>
        <w:t xml:space="preserve"> </w:t>
      </w:r>
      <w:r>
        <w:t>shall</w:t>
      </w:r>
      <w:r>
        <w:rPr>
          <w:spacing w:val="40"/>
        </w:rPr>
        <w:t xml:space="preserve"> </w:t>
      </w:r>
      <w:r>
        <w:t>start</w:t>
      </w:r>
      <w:r>
        <w:rPr>
          <w:spacing w:val="40"/>
        </w:rPr>
        <w:t xml:space="preserve"> </w:t>
      </w:r>
      <w:r>
        <w:t>immediately</w:t>
      </w:r>
      <w:r>
        <w:rPr>
          <w:spacing w:val="40"/>
        </w:rPr>
        <w:t xml:space="preserve"> </w:t>
      </w:r>
      <w:r>
        <w:t>after</w:t>
      </w:r>
      <w:r>
        <w:rPr>
          <w:spacing w:val="40"/>
        </w:rPr>
        <w:t xml:space="preserve"> </w:t>
      </w:r>
      <w:r>
        <w:t>divorce,</w:t>
      </w:r>
      <w:r>
        <w:rPr>
          <w:spacing w:val="40"/>
        </w:rPr>
        <w:t xml:space="preserve"> </w:t>
      </w:r>
      <w:r>
        <w:t>death,</w:t>
      </w:r>
      <w:r>
        <w:rPr>
          <w:spacing w:val="40"/>
        </w:rPr>
        <w:t xml:space="preserve"> </w:t>
      </w:r>
      <w:r>
        <w:t>rescission,</w:t>
      </w:r>
      <w:r>
        <w:rPr>
          <w:spacing w:val="40"/>
        </w:rPr>
        <w:t xml:space="preserve"> </w:t>
      </w:r>
      <w:r>
        <w:t>separation</w:t>
      </w:r>
      <w:r>
        <w:rPr>
          <w:spacing w:val="40"/>
        </w:rPr>
        <w:t xml:space="preserve"> </w:t>
      </w:r>
      <w:r>
        <w:t>or</w:t>
      </w:r>
      <w:r>
        <w:rPr>
          <w:spacing w:val="40"/>
        </w:rPr>
        <w:t xml:space="preserve"> </w:t>
      </w:r>
      <w:r>
        <w:t xml:space="preserve">abandonment </w:t>
      </w:r>
      <w:r>
        <w:rPr>
          <w:w w:val="110"/>
        </w:rPr>
        <w:t>in invalid marriage.</w:t>
      </w:r>
    </w:p>
    <w:p w:rsidR="00C17534" w:rsidRDefault="00C17534">
      <w:pPr>
        <w:pStyle w:val="BodyText"/>
        <w:spacing w:before="157"/>
      </w:pPr>
    </w:p>
    <w:p w:rsidR="00C17534" w:rsidRDefault="003F5CB7">
      <w:pPr>
        <w:pStyle w:val="Heading3"/>
        <w:ind w:left="620"/>
      </w:pPr>
      <w:r>
        <w:t>Subtopic</w:t>
      </w:r>
      <w:r>
        <w:rPr>
          <w:spacing w:val="7"/>
        </w:rPr>
        <w:t xml:space="preserve"> </w:t>
      </w:r>
      <w:r>
        <w:t>2</w:t>
      </w:r>
      <w:r>
        <w:rPr>
          <w:spacing w:val="8"/>
        </w:rPr>
        <w:t xml:space="preserve"> </w:t>
      </w:r>
      <w:r>
        <w:t>—</w:t>
      </w:r>
      <w:r>
        <w:rPr>
          <w:spacing w:val="7"/>
        </w:rPr>
        <w:t xml:space="preserve"> </w:t>
      </w:r>
      <w:r>
        <w:t>Alimony</w:t>
      </w:r>
      <w:r>
        <w:rPr>
          <w:spacing w:val="8"/>
        </w:rPr>
        <w:t xml:space="preserve"> </w:t>
      </w:r>
      <w:r>
        <w:t>of</w:t>
      </w:r>
      <w:r>
        <w:rPr>
          <w:spacing w:val="7"/>
        </w:rPr>
        <w:t xml:space="preserve"> </w:t>
      </w:r>
      <w:r>
        <w:t>the</w:t>
      </w:r>
      <w:r>
        <w:rPr>
          <w:spacing w:val="8"/>
        </w:rPr>
        <w:t xml:space="preserve"> </w:t>
      </w:r>
      <w:r>
        <w:t>Waiting</w:t>
      </w:r>
      <w:r>
        <w:rPr>
          <w:spacing w:val="7"/>
        </w:rPr>
        <w:t xml:space="preserve"> </w:t>
      </w:r>
      <w:r>
        <w:rPr>
          <w:spacing w:val="-2"/>
        </w:rPr>
        <w:t>Period</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212:</w:t>
      </w:r>
    </w:p>
    <w:p w:rsidR="00C17534" w:rsidRDefault="003F5CB7">
      <w:pPr>
        <w:pStyle w:val="BodyText"/>
        <w:spacing w:line="249" w:lineRule="auto"/>
        <w:ind w:left="560" w:right="356"/>
        <w:jc w:val="both"/>
      </w:pPr>
      <w:r>
        <w:rPr>
          <w:w w:val="105"/>
        </w:rPr>
        <w:t>Any</w:t>
      </w:r>
      <w:r>
        <w:rPr>
          <w:spacing w:val="-9"/>
          <w:w w:val="105"/>
        </w:rPr>
        <w:t xml:space="preserve"> </w:t>
      </w:r>
      <w:r>
        <w:rPr>
          <w:w w:val="105"/>
        </w:rPr>
        <w:t>kind</w:t>
      </w:r>
      <w:r>
        <w:rPr>
          <w:spacing w:val="-7"/>
          <w:w w:val="105"/>
        </w:rPr>
        <w:t xml:space="preserve"> </w:t>
      </w:r>
      <w:r>
        <w:rPr>
          <w:w w:val="105"/>
        </w:rPr>
        <w:t>of</w:t>
      </w:r>
      <w:r>
        <w:rPr>
          <w:spacing w:val="-8"/>
          <w:w w:val="105"/>
        </w:rPr>
        <w:t xml:space="preserve"> </w:t>
      </w:r>
      <w:r>
        <w:rPr>
          <w:w w:val="105"/>
        </w:rPr>
        <w:t>separation</w:t>
      </w:r>
      <w:r>
        <w:rPr>
          <w:spacing w:val="-9"/>
          <w:w w:val="105"/>
        </w:rPr>
        <w:t xml:space="preserve"> </w:t>
      </w:r>
      <w:r>
        <w:rPr>
          <w:w w:val="105"/>
        </w:rPr>
        <w:t>that</w:t>
      </w:r>
      <w:r>
        <w:rPr>
          <w:spacing w:val="-9"/>
          <w:w w:val="105"/>
        </w:rPr>
        <w:t xml:space="preserve"> </w:t>
      </w:r>
      <w:r>
        <w:rPr>
          <w:w w:val="105"/>
        </w:rPr>
        <w:t>takes</w:t>
      </w:r>
      <w:r>
        <w:rPr>
          <w:spacing w:val="-9"/>
          <w:w w:val="105"/>
        </w:rPr>
        <w:t xml:space="preserve"> </w:t>
      </w:r>
      <w:r>
        <w:rPr>
          <w:w w:val="105"/>
        </w:rPr>
        <w:t>place</w:t>
      </w:r>
      <w:r>
        <w:rPr>
          <w:spacing w:val="-9"/>
          <w:w w:val="105"/>
        </w:rPr>
        <w:t xml:space="preserve"> </w:t>
      </w:r>
      <w:r>
        <w:rPr>
          <w:w w:val="105"/>
        </w:rPr>
        <w:t>by</w:t>
      </w:r>
      <w:r>
        <w:rPr>
          <w:spacing w:val="-9"/>
          <w:w w:val="105"/>
        </w:rPr>
        <w:t xml:space="preserve"> </w:t>
      </w:r>
      <w:r>
        <w:rPr>
          <w:w w:val="105"/>
        </w:rPr>
        <w:t>the</w:t>
      </w:r>
      <w:r>
        <w:rPr>
          <w:spacing w:val="-9"/>
          <w:w w:val="105"/>
        </w:rPr>
        <w:t xml:space="preserve"> </w:t>
      </w:r>
      <w:r>
        <w:rPr>
          <w:w w:val="105"/>
        </w:rPr>
        <w:t>husband,</w:t>
      </w:r>
      <w:r>
        <w:rPr>
          <w:spacing w:val="-9"/>
          <w:w w:val="105"/>
        </w:rPr>
        <w:t xml:space="preserve"> </w:t>
      </w:r>
      <w:r>
        <w:rPr>
          <w:w w:val="105"/>
        </w:rPr>
        <w:t>be</w:t>
      </w:r>
      <w:r>
        <w:rPr>
          <w:spacing w:val="-9"/>
          <w:w w:val="105"/>
        </w:rPr>
        <w:t xml:space="preserve"> </w:t>
      </w:r>
      <w:r>
        <w:rPr>
          <w:w w:val="105"/>
        </w:rPr>
        <w:t>it</w:t>
      </w:r>
      <w:r>
        <w:rPr>
          <w:spacing w:val="-9"/>
          <w:w w:val="105"/>
        </w:rPr>
        <w:t xml:space="preserve"> </w:t>
      </w:r>
      <w:r>
        <w:rPr>
          <w:w w:val="105"/>
        </w:rPr>
        <w:t>divorce</w:t>
      </w:r>
      <w:r>
        <w:rPr>
          <w:spacing w:val="-7"/>
          <w:w w:val="105"/>
        </w:rPr>
        <w:t xml:space="preserve"> </w:t>
      </w:r>
      <w:r>
        <w:rPr>
          <w:w w:val="105"/>
        </w:rPr>
        <w:t>or</w:t>
      </w:r>
      <w:r>
        <w:rPr>
          <w:spacing w:val="-8"/>
          <w:w w:val="105"/>
        </w:rPr>
        <w:t xml:space="preserve"> </w:t>
      </w:r>
      <w:r>
        <w:rPr>
          <w:w w:val="105"/>
        </w:rPr>
        <w:t>rescission,</w:t>
      </w:r>
      <w:r>
        <w:rPr>
          <w:spacing w:val="-7"/>
          <w:w w:val="105"/>
        </w:rPr>
        <w:t xml:space="preserve"> </w:t>
      </w:r>
      <w:r>
        <w:rPr>
          <w:w w:val="105"/>
        </w:rPr>
        <w:t>shall</w:t>
      </w:r>
      <w:r>
        <w:rPr>
          <w:spacing w:val="-9"/>
          <w:w w:val="105"/>
        </w:rPr>
        <w:t xml:space="preserve"> </w:t>
      </w:r>
      <w:r>
        <w:rPr>
          <w:w w:val="105"/>
        </w:rPr>
        <w:t>not</w:t>
      </w:r>
      <w:r>
        <w:rPr>
          <w:spacing w:val="-9"/>
          <w:w w:val="105"/>
        </w:rPr>
        <w:t xml:space="preserve"> </w:t>
      </w:r>
      <w:r>
        <w:rPr>
          <w:w w:val="105"/>
        </w:rPr>
        <w:t>extinguish alimony of wife during her waiting period, even though the divorce is not occurred due to husband’s fault. Husband shall have to pay alimony of in the following cases:</w:t>
      </w:r>
    </w:p>
    <w:p w:rsidR="00C17534" w:rsidRDefault="003F5CB7">
      <w:pPr>
        <w:pStyle w:val="ListParagraph"/>
        <w:numPr>
          <w:ilvl w:val="1"/>
          <w:numId w:val="441"/>
        </w:numPr>
        <w:tabs>
          <w:tab w:val="left" w:pos="990"/>
          <w:tab w:val="left" w:pos="1220"/>
        </w:tabs>
        <w:spacing w:before="123" w:line="249" w:lineRule="auto"/>
        <w:ind w:right="357" w:hanging="400"/>
        <w:jc w:val="both"/>
        <w:rPr>
          <w:sz w:val="24"/>
        </w:rPr>
      </w:pPr>
      <w:r>
        <w:rPr>
          <w:w w:val="105"/>
          <w:sz w:val="24"/>
        </w:rPr>
        <w:t>–</w:t>
      </w:r>
      <w:r>
        <w:rPr>
          <w:spacing w:val="40"/>
          <w:w w:val="105"/>
          <w:sz w:val="24"/>
        </w:rPr>
        <w:t xml:space="preserve"> </w:t>
      </w:r>
      <w:r>
        <w:rPr>
          <w:w w:val="105"/>
          <w:sz w:val="24"/>
        </w:rPr>
        <w:t>Divorcee in the waiting period of reversible, minor irreversible</w:t>
      </w:r>
      <w:r>
        <w:rPr>
          <w:spacing w:val="40"/>
          <w:w w:val="105"/>
          <w:sz w:val="24"/>
        </w:rPr>
        <w:t xml:space="preserve"> </w:t>
      </w:r>
      <w:r>
        <w:rPr>
          <w:w w:val="105"/>
          <w:sz w:val="24"/>
        </w:rPr>
        <w:t>or major i</w:t>
      </w:r>
      <w:r>
        <w:rPr>
          <w:w w:val="105"/>
          <w:sz w:val="24"/>
        </w:rPr>
        <w:t>rreversible divorce, whether or not she is pregnant.</w:t>
      </w:r>
    </w:p>
    <w:p w:rsidR="00C17534" w:rsidRDefault="003F5CB7">
      <w:pPr>
        <w:pStyle w:val="ListParagraph"/>
        <w:numPr>
          <w:ilvl w:val="1"/>
          <w:numId w:val="441"/>
        </w:numPr>
        <w:tabs>
          <w:tab w:val="left" w:pos="990"/>
          <w:tab w:val="left" w:pos="1220"/>
        </w:tabs>
        <w:spacing w:before="122" w:line="249" w:lineRule="auto"/>
        <w:ind w:right="355" w:hanging="400"/>
        <w:jc w:val="both"/>
        <w:rPr>
          <w:sz w:val="24"/>
        </w:rPr>
      </w:pPr>
      <w:r>
        <w:rPr>
          <w:sz w:val="24"/>
        </w:rPr>
        <w:t>–</w:t>
      </w:r>
      <w:r>
        <w:rPr>
          <w:spacing w:val="80"/>
          <w:sz w:val="24"/>
        </w:rPr>
        <w:t xml:space="preserve"> </w:t>
      </w:r>
      <w:r>
        <w:rPr>
          <w:sz w:val="24"/>
        </w:rPr>
        <w:t xml:space="preserve">Wives in waiting period due to La`aan (being accused by husband of committing adultery without </w:t>
      </w:r>
      <w:r>
        <w:rPr>
          <w:w w:val="105"/>
          <w:sz w:val="24"/>
        </w:rPr>
        <w:t>providing four witnesses), Eilaa (when husband swears that he will have no sexual intercourse or sexual re</w:t>
      </w:r>
      <w:r>
        <w:rPr>
          <w:w w:val="105"/>
          <w:sz w:val="24"/>
        </w:rPr>
        <w:t>lations with his wife for 4 months or more), and divorced in exchange for property (Khol`), unless she has acquitted husband from providing alimony.</w:t>
      </w:r>
    </w:p>
    <w:p w:rsidR="00C17534" w:rsidRDefault="003F5CB7">
      <w:pPr>
        <w:pStyle w:val="ListParagraph"/>
        <w:numPr>
          <w:ilvl w:val="1"/>
          <w:numId w:val="441"/>
        </w:numPr>
        <w:tabs>
          <w:tab w:val="left" w:pos="990"/>
        </w:tabs>
        <w:spacing w:before="124"/>
        <w:ind w:left="990" w:hanging="170"/>
        <w:jc w:val="both"/>
        <w:rPr>
          <w:sz w:val="24"/>
        </w:rPr>
      </w:pPr>
      <w:r>
        <w:rPr>
          <w:w w:val="105"/>
          <w:sz w:val="24"/>
        </w:rPr>
        <w:t>–</w:t>
      </w:r>
      <w:r>
        <w:rPr>
          <w:spacing w:val="58"/>
          <w:w w:val="105"/>
          <w:sz w:val="24"/>
        </w:rPr>
        <w:t xml:space="preserve"> </w:t>
      </w:r>
      <w:r>
        <w:rPr>
          <w:w w:val="105"/>
          <w:sz w:val="24"/>
        </w:rPr>
        <w:t>Wives</w:t>
      </w:r>
      <w:r>
        <w:rPr>
          <w:spacing w:val="-5"/>
          <w:w w:val="105"/>
          <w:sz w:val="24"/>
        </w:rPr>
        <w:t xml:space="preserve"> </w:t>
      </w:r>
      <w:r>
        <w:rPr>
          <w:w w:val="105"/>
          <w:sz w:val="24"/>
        </w:rPr>
        <w:t>in</w:t>
      </w:r>
      <w:r>
        <w:rPr>
          <w:spacing w:val="-5"/>
          <w:w w:val="105"/>
          <w:sz w:val="24"/>
        </w:rPr>
        <w:t xml:space="preserve"> </w:t>
      </w:r>
      <w:r>
        <w:rPr>
          <w:w w:val="105"/>
          <w:sz w:val="24"/>
        </w:rPr>
        <w:t>the</w:t>
      </w:r>
      <w:r>
        <w:rPr>
          <w:spacing w:val="-5"/>
          <w:w w:val="105"/>
          <w:sz w:val="24"/>
        </w:rPr>
        <w:t xml:space="preserve"> </w:t>
      </w:r>
      <w:r>
        <w:rPr>
          <w:w w:val="105"/>
          <w:sz w:val="24"/>
        </w:rPr>
        <w:t>waiting</w:t>
      </w:r>
      <w:r>
        <w:rPr>
          <w:spacing w:val="-5"/>
          <w:w w:val="105"/>
          <w:sz w:val="24"/>
        </w:rPr>
        <w:t xml:space="preserve"> </w:t>
      </w:r>
      <w:r>
        <w:rPr>
          <w:w w:val="105"/>
          <w:sz w:val="24"/>
        </w:rPr>
        <w:t>period</w:t>
      </w:r>
      <w:r>
        <w:rPr>
          <w:spacing w:val="-4"/>
          <w:w w:val="105"/>
          <w:sz w:val="24"/>
        </w:rPr>
        <w:t xml:space="preserve"> </w:t>
      </w:r>
      <w:r>
        <w:rPr>
          <w:w w:val="105"/>
          <w:sz w:val="24"/>
        </w:rPr>
        <w:t>of</w:t>
      </w:r>
      <w:r>
        <w:rPr>
          <w:spacing w:val="-5"/>
          <w:w w:val="105"/>
          <w:sz w:val="24"/>
        </w:rPr>
        <w:t xml:space="preserve"> </w:t>
      </w:r>
      <w:r>
        <w:rPr>
          <w:w w:val="105"/>
          <w:sz w:val="24"/>
        </w:rPr>
        <w:t>separation</w:t>
      </w:r>
      <w:r>
        <w:rPr>
          <w:spacing w:val="-5"/>
          <w:w w:val="105"/>
          <w:sz w:val="24"/>
        </w:rPr>
        <w:t xml:space="preserve"> </w:t>
      </w:r>
      <w:r>
        <w:rPr>
          <w:w w:val="105"/>
          <w:sz w:val="24"/>
        </w:rPr>
        <w:t>due</w:t>
      </w:r>
      <w:r>
        <w:rPr>
          <w:spacing w:val="-5"/>
          <w:w w:val="105"/>
          <w:sz w:val="24"/>
        </w:rPr>
        <w:t xml:space="preserve"> </w:t>
      </w:r>
      <w:r>
        <w:rPr>
          <w:w w:val="105"/>
          <w:sz w:val="24"/>
        </w:rPr>
        <w:t>to</w:t>
      </w:r>
      <w:r>
        <w:rPr>
          <w:spacing w:val="-5"/>
          <w:w w:val="105"/>
          <w:sz w:val="24"/>
        </w:rPr>
        <w:t xml:space="preserve"> </w:t>
      </w:r>
      <w:r>
        <w:rPr>
          <w:w w:val="105"/>
          <w:sz w:val="24"/>
        </w:rPr>
        <w:t>refusal</w:t>
      </w:r>
      <w:r>
        <w:rPr>
          <w:spacing w:val="-5"/>
          <w:w w:val="105"/>
          <w:sz w:val="24"/>
        </w:rPr>
        <w:t xml:space="preserve"> </w:t>
      </w:r>
      <w:r>
        <w:rPr>
          <w:w w:val="105"/>
          <w:sz w:val="24"/>
        </w:rPr>
        <w:t>of</w:t>
      </w:r>
      <w:r>
        <w:rPr>
          <w:spacing w:val="-5"/>
          <w:w w:val="105"/>
          <w:sz w:val="24"/>
        </w:rPr>
        <w:t xml:space="preserve"> </w:t>
      </w:r>
      <w:r>
        <w:rPr>
          <w:w w:val="105"/>
          <w:sz w:val="24"/>
        </w:rPr>
        <w:t>husband</w:t>
      </w:r>
      <w:r>
        <w:rPr>
          <w:spacing w:val="-5"/>
          <w:w w:val="105"/>
          <w:sz w:val="24"/>
        </w:rPr>
        <w:t xml:space="preserve"> </w:t>
      </w:r>
      <w:r>
        <w:rPr>
          <w:w w:val="105"/>
          <w:sz w:val="24"/>
        </w:rPr>
        <w:t>to</w:t>
      </w:r>
      <w:r>
        <w:rPr>
          <w:spacing w:val="-4"/>
          <w:w w:val="105"/>
          <w:sz w:val="24"/>
        </w:rPr>
        <w:t xml:space="preserve"> </w:t>
      </w:r>
      <w:r>
        <w:rPr>
          <w:w w:val="105"/>
          <w:sz w:val="24"/>
        </w:rPr>
        <w:t>convert</w:t>
      </w:r>
      <w:r>
        <w:rPr>
          <w:spacing w:val="-5"/>
          <w:w w:val="105"/>
          <w:sz w:val="24"/>
        </w:rPr>
        <w:t xml:space="preserve"> </w:t>
      </w:r>
      <w:r>
        <w:rPr>
          <w:w w:val="105"/>
          <w:sz w:val="24"/>
        </w:rPr>
        <w:t>to</w:t>
      </w:r>
      <w:r>
        <w:rPr>
          <w:spacing w:val="-5"/>
          <w:w w:val="105"/>
          <w:sz w:val="24"/>
        </w:rPr>
        <w:t xml:space="preserve"> </w:t>
      </w:r>
      <w:r>
        <w:rPr>
          <w:spacing w:val="-2"/>
          <w:w w:val="105"/>
          <w:sz w:val="24"/>
        </w:rPr>
        <w:t>Islam.</w:t>
      </w:r>
    </w:p>
    <w:p w:rsidR="00C17534" w:rsidRDefault="003F5CB7">
      <w:pPr>
        <w:pStyle w:val="ListParagraph"/>
        <w:numPr>
          <w:ilvl w:val="1"/>
          <w:numId w:val="441"/>
        </w:numPr>
        <w:tabs>
          <w:tab w:val="left" w:pos="990"/>
          <w:tab w:val="left" w:pos="1220"/>
        </w:tabs>
        <w:spacing w:line="249" w:lineRule="auto"/>
        <w:ind w:right="356" w:hanging="400"/>
        <w:jc w:val="both"/>
        <w:rPr>
          <w:sz w:val="24"/>
        </w:rPr>
      </w:pPr>
      <w:r>
        <w:rPr>
          <w:w w:val="105"/>
          <w:sz w:val="24"/>
        </w:rPr>
        <w:t>–</w:t>
      </w:r>
      <w:r>
        <w:rPr>
          <w:spacing w:val="40"/>
          <w:w w:val="105"/>
          <w:sz w:val="24"/>
        </w:rPr>
        <w:t xml:space="preserve"> </w:t>
      </w:r>
      <w:r>
        <w:rPr>
          <w:w w:val="105"/>
          <w:sz w:val="24"/>
        </w:rPr>
        <w:t>Wives in waiting period deriving from rescission of the marriage contract by husband on the basis of puberty and discerning options.</w:t>
      </w:r>
    </w:p>
    <w:p w:rsidR="00C17534" w:rsidRDefault="003F5CB7">
      <w:pPr>
        <w:pStyle w:val="ListParagraph"/>
        <w:numPr>
          <w:ilvl w:val="1"/>
          <w:numId w:val="441"/>
        </w:numPr>
        <w:tabs>
          <w:tab w:val="left" w:pos="990"/>
          <w:tab w:val="left" w:pos="1220"/>
        </w:tabs>
        <w:spacing w:before="122" w:line="249" w:lineRule="auto"/>
        <w:ind w:right="355" w:hanging="400"/>
        <w:jc w:val="both"/>
        <w:rPr>
          <w:sz w:val="24"/>
        </w:rPr>
      </w:pPr>
      <w:r>
        <w:rPr>
          <w:w w:val="105"/>
          <w:sz w:val="24"/>
        </w:rPr>
        <w:t>–</w:t>
      </w:r>
      <w:r>
        <w:rPr>
          <w:spacing w:val="40"/>
          <w:w w:val="105"/>
          <w:sz w:val="24"/>
        </w:rPr>
        <w:t xml:space="preserve"> </w:t>
      </w:r>
      <w:r>
        <w:rPr>
          <w:w w:val="105"/>
          <w:sz w:val="24"/>
        </w:rPr>
        <w:t>Wives in waiting period of separation due to husband’s apostasy or his commission of actions that result in prohibition o</w:t>
      </w:r>
      <w:r>
        <w:rPr>
          <w:w w:val="105"/>
          <w:sz w:val="24"/>
        </w:rPr>
        <w:t>f marriage.</w:t>
      </w:r>
    </w:p>
    <w:p w:rsidR="00C17534" w:rsidRDefault="00C17534">
      <w:pPr>
        <w:pStyle w:val="BodyText"/>
        <w:spacing w:before="46"/>
      </w:pPr>
    </w:p>
    <w:p w:rsidR="00C17534" w:rsidRDefault="003F5CB7">
      <w:pPr>
        <w:pStyle w:val="Heading4"/>
      </w:pPr>
      <w:r>
        <w:t>Article</w:t>
      </w:r>
      <w:r>
        <w:rPr>
          <w:spacing w:val="17"/>
        </w:rPr>
        <w:t xml:space="preserve"> </w:t>
      </w:r>
      <w:r>
        <w:rPr>
          <w:spacing w:val="-4"/>
        </w:rPr>
        <w:t>213:</w:t>
      </w:r>
    </w:p>
    <w:p w:rsidR="00C17534" w:rsidRDefault="003F5CB7">
      <w:pPr>
        <w:pStyle w:val="BodyText"/>
        <w:spacing w:line="249" w:lineRule="auto"/>
        <w:ind w:left="560" w:right="358"/>
        <w:jc w:val="both"/>
      </w:pPr>
      <w:r>
        <w:rPr>
          <w:w w:val="105"/>
        </w:rPr>
        <w:t>Alimony</w:t>
      </w:r>
      <w:r>
        <w:rPr>
          <w:spacing w:val="-3"/>
          <w:w w:val="105"/>
        </w:rPr>
        <w:t xml:space="preserve"> </w:t>
      </w:r>
      <w:r>
        <w:rPr>
          <w:w w:val="105"/>
        </w:rPr>
        <w:t>of</w:t>
      </w:r>
      <w:r>
        <w:rPr>
          <w:spacing w:val="-3"/>
          <w:w w:val="105"/>
        </w:rPr>
        <w:t xml:space="preserve"> </w:t>
      </w:r>
      <w:r>
        <w:rPr>
          <w:w w:val="105"/>
        </w:rPr>
        <w:t>woman</w:t>
      </w:r>
      <w:r>
        <w:rPr>
          <w:spacing w:val="-3"/>
          <w:w w:val="105"/>
        </w:rPr>
        <w:t xml:space="preserve"> </w:t>
      </w:r>
      <w:r>
        <w:rPr>
          <w:w w:val="105"/>
        </w:rPr>
        <w:t>in</w:t>
      </w:r>
      <w:r>
        <w:rPr>
          <w:spacing w:val="-3"/>
          <w:w w:val="105"/>
        </w:rPr>
        <w:t xml:space="preserve"> </w:t>
      </w:r>
      <w:r>
        <w:rPr>
          <w:w w:val="105"/>
        </w:rPr>
        <w:t>waiting</w:t>
      </w:r>
      <w:r>
        <w:rPr>
          <w:spacing w:val="-3"/>
          <w:w w:val="105"/>
        </w:rPr>
        <w:t xml:space="preserve"> </w:t>
      </w:r>
      <w:r>
        <w:rPr>
          <w:w w:val="105"/>
        </w:rPr>
        <w:t>period</w:t>
      </w:r>
      <w:r>
        <w:rPr>
          <w:spacing w:val="-3"/>
          <w:w w:val="105"/>
        </w:rPr>
        <w:t xml:space="preserve"> </w:t>
      </w:r>
      <w:r>
        <w:rPr>
          <w:w w:val="105"/>
        </w:rPr>
        <w:t>who</w:t>
      </w:r>
      <w:r>
        <w:rPr>
          <w:spacing w:val="-3"/>
          <w:w w:val="105"/>
        </w:rPr>
        <w:t xml:space="preserve"> </w:t>
      </w:r>
      <w:r>
        <w:rPr>
          <w:w w:val="105"/>
        </w:rPr>
        <w:t>has</w:t>
      </w:r>
      <w:r>
        <w:rPr>
          <w:spacing w:val="-3"/>
          <w:w w:val="105"/>
        </w:rPr>
        <w:t xml:space="preserve"> </w:t>
      </w:r>
      <w:r>
        <w:rPr>
          <w:w w:val="105"/>
        </w:rPr>
        <w:t>rescinded</w:t>
      </w:r>
      <w:r>
        <w:rPr>
          <w:spacing w:val="-3"/>
          <w:w w:val="105"/>
        </w:rPr>
        <w:t xml:space="preserve"> </w:t>
      </w:r>
      <w:r>
        <w:rPr>
          <w:w w:val="105"/>
        </w:rPr>
        <w:t>the</w:t>
      </w:r>
      <w:r>
        <w:rPr>
          <w:spacing w:val="-3"/>
          <w:w w:val="105"/>
        </w:rPr>
        <w:t xml:space="preserve"> </w:t>
      </w:r>
      <w:r>
        <w:rPr>
          <w:w w:val="105"/>
        </w:rPr>
        <w:t>marriage</w:t>
      </w:r>
      <w:r>
        <w:rPr>
          <w:spacing w:val="-3"/>
          <w:w w:val="105"/>
        </w:rPr>
        <w:t xml:space="preserve"> </w:t>
      </w:r>
      <w:r>
        <w:rPr>
          <w:w w:val="105"/>
        </w:rPr>
        <w:t>contract</w:t>
      </w:r>
      <w:r>
        <w:rPr>
          <w:spacing w:val="-3"/>
          <w:w w:val="105"/>
        </w:rPr>
        <w:t xml:space="preserve"> </w:t>
      </w:r>
      <w:r>
        <w:rPr>
          <w:w w:val="105"/>
        </w:rPr>
        <w:t>on</w:t>
      </w:r>
      <w:r>
        <w:rPr>
          <w:spacing w:val="-3"/>
          <w:w w:val="105"/>
        </w:rPr>
        <w:t xml:space="preserve"> </w:t>
      </w:r>
      <w:r>
        <w:rPr>
          <w:w w:val="105"/>
        </w:rPr>
        <w:t>the</w:t>
      </w:r>
      <w:r>
        <w:rPr>
          <w:spacing w:val="-3"/>
          <w:w w:val="105"/>
        </w:rPr>
        <w:t xml:space="preserve"> </w:t>
      </w:r>
      <w:r>
        <w:rPr>
          <w:w w:val="105"/>
        </w:rPr>
        <w:t>basis</w:t>
      </w:r>
      <w:r>
        <w:rPr>
          <w:spacing w:val="-3"/>
          <w:w w:val="105"/>
        </w:rPr>
        <w:t xml:space="preserve"> </w:t>
      </w:r>
      <w:r>
        <w:rPr>
          <w:w w:val="105"/>
        </w:rPr>
        <w:t>of</w:t>
      </w:r>
      <w:r>
        <w:rPr>
          <w:spacing w:val="-3"/>
          <w:w w:val="105"/>
        </w:rPr>
        <w:t xml:space="preserve"> </w:t>
      </w:r>
      <w:r>
        <w:rPr>
          <w:w w:val="105"/>
        </w:rPr>
        <w:t>puberty option,</w:t>
      </w:r>
      <w:r>
        <w:rPr>
          <w:spacing w:val="-5"/>
          <w:w w:val="105"/>
        </w:rPr>
        <w:t xml:space="preserve"> </w:t>
      </w:r>
      <w:r>
        <w:rPr>
          <w:w w:val="105"/>
        </w:rPr>
        <w:t>incompleteness</w:t>
      </w:r>
      <w:r>
        <w:rPr>
          <w:spacing w:val="-5"/>
          <w:w w:val="105"/>
        </w:rPr>
        <w:t xml:space="preserve"> </w:t>
      </w:r>
      <w:r>
        <w:rPr>
          <w:w w:val="105"/>
        </w:rPr>
        <w:t>of</w:t>
      </w:r>
      <w:r>
        <w:rPr>
          <w:spacing w:val="-5"/>
          <w:w w:val="105"/>
        </w:rPr>
        <w:t xml:space="preserve"> </w:t>
      </w:r>
      <w:r>
        <w:rPr>
          <w:w w:val="105"/>
        </w:rPr>
        <w:t>dowry</w:t>
      </w:r>
      <w:r>
        <w:rPr>
          <w:spacing w:val="-5"/>
          <w:w w:val="105"/>
        </w:rPr>
        <w:t xml:space="preserve"> </w:t>
      </w:r>
      <w:r>
        <w:rPr>
          <w:w w:val="105"/>
        </w:rPr>
        <w:t>or</w:t>
      </w:r>
      <w:r>
        <w:rPr>
          <w:spacing w:val="-5"/>
          <w:w w:val="105"/>
        </w:rPr>
        <w:t xml:space="preserve"> </w:t>
      </w:r>
      <w:r>
        <w:rPr>
          <w:w w:val="105"/>
        </w:rPr>
        <w:t>disability</w:t>
      </w:r>
      <w:r>
        <w:rPr>
          <w:spacing w:val="-5"/>
          <w:w w:val="105"/>
        </w:rPr>
        <w:t xml:space="preserve"> </w:t>
      </w:r>
      <w:r>
        <w:rPr>
          <w:w w:val="105"/>
        </w:rPr>
        <w:t>of</w:t>
      </w:r>
      <w:r>
        <w:rPr>
          <w:spacing w:val="-5"/>
          <w:w w:val="105"/>
        </w:rPr>
        <w:t xml:space="preserve"> </w:t>
      </w:r>
      <w:r>
        <w:rPr>
          <w:w w:val="105"/>
        </w:rPr>
        <w:t>husband</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extinguish,</w:t>
      </w:r>
      <w:r>
        <w:rPr>
          <w:spacing w:val="-5"/>
          <w:w w:val="105"/>
        </w:rPr>
        <w:t xml:space="preserve"> </w:t>
      </w:r>
      <w:r>
        <w:rPr>
          <w:w w:val="105"/>
        </w:rPr>
        <w:t>provided</w:t>
      </w:r>
      <w:r>
        <w:rPr>
          <w:spacing w:val="-5"/>
          <w:w w:val="105"/>
        </w:rPr>
        <w:t xml:space="preserve"> </w:t>
      </w:r>
      <w:r>
        <w:rPr>
          <w:w w:val="105"/>
        </w:rPr>
        <w:t>that</w:t>
      </w:r>
      <w:r>
        <w:rPr>
          <w:spacing w:val="-5"/>
          <w:w w:val="105"/>
        </w:rPr>
        <w:t xml:space="preserve"> </w:t>
      </w:r>
      <w:r>
        <w:rPr>
          <w:w w:val="105"/>
        </w:rPr>
        <w:t>she</w:t>
      </w:r>
      <w:r>
        <w:rPr>
          <w:spacing w:val="-5"/>
          <w:w w:val="105"/>
        </w:rPr>
        <w:t xml:space="preserve"> </w:t>
      </w:r>
      <w:r>
        <w:rPr>
          <w:w w:val="105"/>
        </w:rPr>
        <w:t>is</w:t>
      </w:r>
      <w:r>
        <w:rPr>
          <w:spacing w:val="-5"/>
          <w:w w:val="105"/>
        </w:rPr>
        <w:t xml:space="preserve"> </w:t>
      </w:r>
      <w:r>
        <w:rPr>
          <w:w w:val="105"/>
        </w:rPr>
        <w:t>not in fault in the mentioned case.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49" w:name="Topic_10_—_Rights_of_Children_"/>
      <w:bookmarkStart w:id="50" w:name="Subtopic_1_—_Parentage_"/>
      <w:bookmarkStart w:id="51" w:name="Part_1_—_Proof_of_Parentage_in_Valid_Mar"/>
      <w:bookmarkStart w:id="52" w:name="Part_2_—_Proof_of_Parentage_after_Separa"/>
      <w:bookmarkStart w:id="53" w:name="Part_3_—_Proof_of_Parentage_in_Invalid_M"/>
      <w:bookmarkStart w:id="54" w:name="_bookmark18"/>
      <w:bookmarkEnd w:id="49"/>
      <w:bookmarkEnd w:id="50"/>
      <w:bookmarkEnd w:id="51"/>
      <w:bookmarkEnd w:id="52"/>
      <w:bookmarkEnd w:id="53"/>
      <w:bookmarkEnd w:id="54"/>
      <w:r>
        <w:lastRenderedPageBreak/>
        <w:t>Article</w:t>
      </w:r>
      <w:r>
        <w:rPr>
          <w:spacing w:val="17"/>
        </w:rPr>
        <w:t xml:space="preserve"> </w:t>
      </w:r>
      <w:r>
        <w:rPr>
          <w:spacing w:val="-4"/>
        </w:rPr>
        <w:t>214:</w:t>
      </w:r>
    </w:p>
    <w:p w:rsidR="00C17534" w:rsidRDefault="003F5CB7">
      <w:pPr>
        <w:pStyle w:val="BodyText"/>
        <w:spacing w:line="249" w:lineRule="auto"/>
        <w:ind w:left="560" w:right="356"/>
        <w:jc w:val="both"/>
      </w:pPr>
      <w:r>
        <w:rPr>
          <w:w w:val="105"/>
        </w:rPr>
        <w:t>Any</w:t>
      </w:r>
      <w:r>
        <w:rPr>
          <w:spacing w:val="-8"/>
          <w:w w:val="105"/>
        </w:rPr>
        <w:t xml:space="preserve"> </w:t>
      </w:r>
      <w:r>
        <w:rPr>
          <w:w w:val="105"/>
        </w:rPr>
        <w:t>separation</w:t>
      </w:r>
      <w:r>
        <w:rPr>
          <w:spacing w:val="-9"/>
          <w:w w:val="105"/>
        </w:rPr>
        <w:t xml:space="preserve"> </w:t>
      </w:r>
      <w:r>
        <w:rPr>
          <w:w w:val="105"/>
        </w:rPr>
        <w:t>that</w:t>
      </w:r>
      <w:r>
        <w:rPr>
          <w:spacing w:val="-9"/>
          <w:w w:val="105"/>
        </w:rPr>
        <w:t xml:space="preserve"> </w:t>
      </w:r>
      <w:r>
        <w:rPr>
          <w:w w:val="105"/>
        </w:rPr>
        <w:t>occurs</w:t>
      </w:r>
      <w:r>
        <w:rPr>
          <w:spacing w:val="-9"/>
          <w:w w:val="105"/>
        </w:rPr>
        <w:t xml:space="preserve"> </w:t>
      </w:r>
      <w:r>
        <w:rPr>
          <w:w w:val="105"/>
        </w:rPr>
        <w:t>due</w:t>
      </w:r>
      <w:r>
        <w:rPr>
          <w:spacing w:val="-9"/>
          <w:w w:val="105"/>
        </w:rPr>
        <w:t xml:space="preserve"> </w:t>
      </w:r>
      <w:r>
        <w:rPr>
          <w:w w:val="105"/>
        </w:rPr>
        <w:t>to</w:t>
      </w:r>
      <w:r>
        <w:rPr>
          <w:spacing w:val="-8"/>
          <w:w w:val="105"/>
        </w:rPr>
        <w:t xml:space="preserve"> </w:t>
      </w:r>
      <w:r>
        <w:rPr>
          <w:w w:val="105"/>
        </w:rPr>
        <w:t>fault</w:t>
      </w:r>
      <w:r>
        <w:rPr>
          <w:spacing w:val="-9"/>
          <w:w w:val="105"/>
        </w:rPr>
        <w:t xml:space="preserve"> </w:t>
      </w:r>
      <w:r>
        <w:rPr>
          <w:w w:val="105"/>
        </w:rPr>
        <w:t>of</w:t>
      </w:r>
      <w:r>
        <w:rPr>
          <w:spacing w:val="-8"/>
          <w:w w:val="105"/>
        </w:rPr>
        <w:t xml:space="preserve"> </w:t>
      </w:r>
      <w:r>
        <w:rPr>
          <w:w w:val="105"/>
        </w:rPr>
        <w:t>wife</w:t>
      </w:r>
      <w:r>
        <w:rPr>
          <w:spacing w:val="-9"/>
          <w:w w:val="105"/>
        </w:rPr>
        <w:t xml:space="preserve"> </w:t>
      </w:r>
      <w:r>
        <w:rPr>
          <w:w w:val="105"/>
        </w:rPr>
        <w:t>and</w:t>
      </w:r>
      <w:r>
        <w:rPr>
          <w:spacing w:val="-9"/>
          <w:w w:val="105"/>
        </w:rPr>
        <w:t xml:space="preserve"> </w:t>
      </w:r>
      <w:r>
        <w:rPr>
          <w:w w:val="105"/>
        </w:rPr>
        <w:t>based</w:t>
      </w:r>
      <w:r>
        <w:rPr>
          <w:spacing w:val="-9"/>
          <w:w w:val="105"/>
        </w:rPr>
        <w:t xml:space="preserve"> </w:t>
      </w:r>
      <w:r>
        <w:rPr>
          <w:w w:val="105"/>
        </w:rPr>
        <w:t>on</w:t>
      </w:r>
      <w:r>
        <w:rPr>
          <w:spacing w:val="-8"/>
          <w:w w:val="105"/>
        </w:rPr>
        <w:t xml:space="preserve"> </w:t>
      </w:r>
      <w:r>
        <w:rPr>
          <w:w w:val="105"/>
        </w:rPr>
        <w:t>her</w:t>
      </w:r>
      <w:r>
        <w:rPr>
          <w:spacing w:val="-9"/>
          <w:w w:val="105"/>
        </w:rPr>
        <w:t xml:space="preserve"> </w:t>
      </w:r>
      <w:r>
        <w:rPr>
          <w:w w:val="105"/>
        </w:rPr>
        <w:t>demand</w:t>
      </w:r>
      <w:r>
        <w:rPr>
          <w:spacing w:val="-9"/>
          <w:w w:val="105"/>
        </w:rPr>
        <w:t xml:space="preserve"> </w:t>
      </w:r>
      <w:r>
        <w:rPr>
          <w:w w:val="105"/>
        </w:rPr>
        <w:t>shall</w:t>
      </w:r>
      <w:r>
        <w:rPr>
          <w:spacing w:val="-9"/>
          <w:w w:val="105"/>
        </w:rPr>
        <w:t xml:space="preserve"> </w:t>
      </w:r>
      <w:r>
        <w:rPr>
          <w:w w:val="105"/>
        </w:rPr>
        <w:t>result</w:t>
      </w:r>
      <w:r>
        <w:rPr>
          <w:spacing w:val="-8"/>
          <w:w w:val="105"/>
        </w:rPr>
        <w:t xml:space="preserve"> </w:t>
      </w:r>
      <w:r>
        <w:rPr>
          <w:w w:val="105"/>
        </w:rPr>
        <w:t>in</w:t>
      </w:r>
      <w:r>
        <w:rPr>
          <w:spacing w:val="-9"/>
          <w:w w:val="105"/>
        </w:rPr>
        <w:t xml:space="preserve"> </w:t>
      </w:r>
      <w:r>
        <w:rPr>
          <w:w w:val="105"/>
        </w:rPr>
        <w:t>extinguishment of</w:t>
      </w:r>
      <w:r>
        <w:rPr>
          <w:spacing w:val="-6"/>
          <w:w w:val="105"/>
        </w:rPr>
        <w:t xml:space="preserve"> </w:t>
      </w:r>
      <w:r>
        <w:rPr>
          <w:w w:val="105"/>
        </w:rPr>
        <w:t>her</w:t>
      </w:r>
      <w:r>
        <w:rPr>
          <w:spacing w:val="-6"/>
          <w:w w:val="105"/>
        </w:rPr>
        <w:t xml:space="preserve"> </w:t>
      </w:r>
      <w:r>
        <w:rPr>
          <w:w w:val="105"/>
        </w:rPr>
        <w:t>alimony</w:t>
      </w:r>
      <w:r>
        <w:rPr>
          <w:spacing w:val="-7"/>
          <w:w w:val="105"/>
        </w:rPr>
        <w:t xml:space="preserve"> </w:t>
      </w:r>
      <w:r>
        <w:rPr>
          <w:w w:val="105"/>
        </w:rPr>
        <w:t>during</w:t>
      </w:r>
      <w:r>
        <w:rPr>
          <w:spacing w:val="-7"/>
          <w:w w:val="105"/>
        </w:rPr>
        <w:t xml:space="preserve"> </w:t>
      </w:r>
      <w:r>
        <w:rPr>
          <w:w w:val="105"/>
        </w:rPr>
        <w:t>the</w:t>
      </w:r>
      <w:r>
        <w:rPr>
          <w:spacing w:val="-7"/>
          <w:w w:val="105"/>
        </w:rPr>
        <w:t xml:space="preserve"> </w:t>
      </w:r>
      <w:r>
        <w:rPr>
          <w:w w:val="105"/>
        </w:rPr>
        <w:t>waiting</w:t>
      </w:r>
      <w:r>
        <w:rPr>
          <w:spacing w:val="-7"/>
          <w:w w:val="105"/>
        </w:rPr>
        <w:t xml:space="preserve"> </w:t>
      </w:r>
      <w:r>
        <w:rPr>
          <w:w w:val="105"/>
        </w:rPr>
        <w:t>period.</w:t>
      </w:r>
      <w:r>
        <w:rPr>
          <w:spacing w:val="-7"/>
          <w:w w:val="105"/>
        </w:rPr>
        <w:t xml:space="preserve"> </w:t>
      </w:r>
      <w:r>
        <w:rPr>
          <w:w w:val="105"/>
        </w:rPr>
        <w:t>In</w:t>
      </w:r>
      <w:r>
        <w:rPr>
          <w:spacing w:val="-7"/>
          <w:w w:val="105"/>
        </w:rPr>
        <w:t xml:space="preserve"> </w:t>
      </w:r>
      <w:r>
        <w:rPr>
          <w:w w:val="105"/>
        </w:rPr>
        <w:t>this</w:t>
      </w:r>
      <w:r>
        <w:rPr>
          <w:spacing w:val="-7"/>
          <w:w w:val="105"/>
        </w:rPr>
        <w:t xml:space="preserve"> </w:t>
      </w:r>
      <w:r>
        <w:rPr>
          <w:w w:val="105"/>
        </w:rPr>
        <w:t>case,</w:t>
      </w:r>
      <w:r>
        <w:rPr>
          <w:spacing w:val="-6"/>
          <w:w w:val="105"/>
        </w:rPr>
        <w:t xml:space="preserve"> </w:t>
      </w:r>
      <w:r>
        <w:rPr>
          <w:w w:val="105"/>
        </w:rPr>
        <w:t>the</w:t>
      </w:r>
      <w:r>
        <w:rPr>
          <w:spacing w:val="-7"/>
          <w:w w:val="105"/>
        </w:rPr>
        <w:t xml:space="preserve"> </w:t>
      </w:r>
      <w:r>
        <w:rPr>
          <w:w w:val="105"/>
        </w:rPr>
        <w:t>wife</w:t>
      </w:r>
      <w:r>
        <w:rPr>
          <w:spacing w:val="-7"/>
          <w:w w:val="105"/>
        </w:rPr>
        <w:t xml:space="preserve"> </w:t>
      </w:r>
      <w:r>
        <w:rPr>
          <w:w w:val="105"/>
        </w:rPr>
        <w:t>shall</w:t>
      </w:r>
      <w:r>
        <w:rPr>
          <w:spacing w:val="-7"/>
          <w:w w:val="105"/>
        </w:rPr>
        <w:t xml:space="preserve"> </w:t>
      </w:r>
      <w:r>
        <w:rPr>
          <w:w w:val="105"/>
        </w:rPr>
        <w:t>not</w:t>
      </w:r>
      <w:r>
        <w:rPr>
          <w:spacing w:val="-6"/>
          <w:w w:val="105"/>
        </w:rPr>
        <w:t xml:space="preserve"> </w:t>
      </w:r>
      <w:r>
        <w:rPr>
          <w:w w:val="105"/>
        </w:rPr>
        <w:t>be</w:t>
      </w:r>
      <w:r>
        <w:rPr>
          <w:spacing w:val="-7"/>
          <w:w w:val="105"/>
        </w:rPr>
        <w:t xml:space="preserve"> </w:t>
      </w:r>
      <w:r>
        <w:rPr>
          <w:w w:val="105"/>
        </w:rPr>
        <w:t>re-entitled</w:t>
      </w:r>
      <w:r>
        <w:rPr>
          <w:spacing w:val="-6"/>
          <w:w w:val="105"/>
        </w:rPr>
        <w:t xml:space="preserve"> </w:t>
      </w:r>
      <w:r>
        <w:rPr>
          <w:w w:val="105"/>
        </w:rPr>
        <w:t>to</w:t>
      </w:r>
      <w:r>
        <w:rPr>
          <w:spacing w:val="-6"/>
          <w:w w:val="105"/>
        </w:rPr>
        <w:t xml:space="preserve"> </w:t>
      </w:r>
      <w:r>
        <w:rPr>
          <w:w w:val="105"/>
        </w:rPr>
        <w:t>alimony</w:t>
      </w:r>
      <w:r>
        <w:rPr>
          <w:spacing w:val="-7"/>
          <w:w w:val="105"/>
        </w:rPr>
        <w:t xml:space="preserve"> </w:t>
      </w:r>
      <w:r>
        <w:rPr>
          <w:w w:val="105"/>
        </w:rPr>
        <w:t>even if the cause of separation is eliminated before completion of the waiting period.</w:t>
      </w:r>
    </w:p>
    <w:p w:rsidR="00C17534" w:rsidRDefault="00C17534">
      <w:pPr>
        <w:pStyle w:val="BodyText"/>
        <w:spacing w:before="47"/>
      </w:pPr>
    </w:p>
    <w:p w:rsidR="00C17534" w:rsidRDefault="003F5CB7">
      <w:pPr>
        <w:pStyle w:val="Heading4"/>
      </w:pPr>
      <w:r>
        <w:t>Article</w:t>
      </w:r>
      <w:r>
        <w:rPr>
          <w:spacing w:val="17"/>
        </w:rPr>
        <w:t xml:space="preserve"> </w:t>
      </w:r>
      <w:r>
        <w:rPr>
          <w:spacing w:val="-4"/>
        </w:rPr>
        <w:t>215:</w:t>
      </w:r>
    </w:p>
    <w:p w:rsidR="00C17534" w:rsidRDefault="003F5CB7">
      <w:pPr>
        <w:pStyle w:val="BodyText"/>
        <w:ind w:left="560"/>
      </w:pPr>
      <w:r>
        <w:rPr>
          <w:w w:val="105"/>
        </w:rPr>
        <w:t>In</w:t>
      </w:r>
      <w:r>
        <w:rPr>
          <w:spacing w:val="-5"/>
          <w:w w:val="105"/>
        </w:rPr>
        <w:t xml:space="preserve"> </w:t>
      </w:r>
      <w:r>
        <w:rPr>
          <w:w w:val="105"/>
        </w:rPr>
        <w:t>case</w:t>
      </w:r>
      <w:r>
        <w:rPr>
          <w:spacing w:val="-4"/>
          <w:w w:val="105"/>
        </w:rPr>
        <w:t xml:space="preserve"> </w:t>
      </w:r>
      <w:r>
        <w:rPr>
          <w:w w:val="105"/>
        </w:rPr>
        <w:t>of</w:t>
      </w:r>
      <w:r>
        <w:rPr>
          <w:spacing w:val="-5"/>
          <w:w w:val="105"/>
        </w:rPr>
        <w:t xml:space="preserve"> </w:t>
      </w:r>
      <w:r>
        <w:rPr>
          <w:w w:val="105"/>
        </w:rPr>
        <w:t>death</w:t>
      </w:r>
      <w:r>
        <w:rPr>
          <w:spacing w:val="-4"/>
          <w:w w:val="105"/>
        </w:rPr>
        <w:t xml:space="preserve"> </w:t>
      </w:r>
      <w:r>
        <w:rPr>
          <w:w w:val="105"/>
        </w:rPr>
        <w:t>of</w:t>
      </w:r>
      <w:r>
        <w:rPr>
          <w:spacing w:val="-4"/>
          <w:w w:val="105"/>
        </w:rPr>
        <w:t xml:space="preserve"> </w:t>
      </w:r>
      <w:r>
        <w:rPr>
          <w:w w:val="105"/>
        </w:rPr>
        <w:t>husband,</w:t>
      </w:r>
      <w:r>
        <w:rPr>
          <w:spacing w:val="-5"/>
          <w:w w:val="105"/>
        </w:rPr>
        <w:t xml:space="preserve"> </w:t>
      </w:r>
      <w:r>
        <w:rPr>
          <w:w w:val="105"/>
        </w:rPr>
        <w:t>wife</w:t>
      </w:r>
      <w:r>
        <w:rPr>
          <w:spacing w:val="-4"/>
          <w:w w:val="105"/>
        </w:rPr>
        <w:t xml:space="preserve"> </w:t>
      </w:r>
      <w:r>
        <w:rPr>
          <w:w w:val="105"/>
        </w:rPr>
        <w:t>shall</w:t>
      </w:r>
      <w:r>
        <w:rPr>
          <w:spacing w:val="-4"/>
          <w:w w:val="105"/>
        </w:rPr>
        <w:t xml:space="preserve"> </w:t>
      </w:r>
      <w:r>
        <w:rPr>
          <w:w w:val="105"/>
        </w:rPr>
        <w:t>not</w:t>
      </w:r>
      <w:r>
        <w:rPr>
          <w:spacing w:val="-5"/>
          <w:w w:val="105"/>
        </w:rPr>
        <w:t xml:space="preserve"> </w:t>
      </w:r>
      <w:r>
        <w:rPr>
          <w:w w:val="105"/>
        </w:rPr>
        <w:t>be</w:t>
      </w:r>
      <w:r>
        <w:rPr>
          <w:spacing w:val="-4"/>
          <w:w w:val="105"/>
        </w:rPr>
        <w:t xml:space="preserve"> </w:t>
      </w:r>
      <w:r>
        <w:rPr>
          <w:w w:val="105"/>
        </w:rPr>
        <w:t>entitled</w:t>
      </w:r>
      <w:r>
        <w:rPr>
          <w:spacing w:val="-4"/>
          <w:w w:val="105"/>
        </w:rPr>
        <w:t xml:space="preserve"> </w:t>
      </w:r>
      <w:r>
        <w:rPr>
          <w:w w:val="105"/>
        </w:rPr>
        <w:t>to</w:t>
      </w:r>
      <w:r>
        <w:rPr>
          <w:spacing w:val="-5"/>
          <w:w w:val="105"/>
        </w:rPr>
        <w:t xml:space="preserve"> </w:t>
      </w:r>
      <w:r>
        <w:rPr>
          <w:w w:val="105"/>
        </w:rPr>
        <w:t>alimony,</w:t>
      </w:r>
      <w:r>
        <w:rPr>
          <w:spacing w:val="-4"/>
          <w:w w:val="105"/>
        </w:rPr>
        <w:t xml:space="preserve"> </w:t>
      </w:r>
      <w:r>
        <w:rPr>
          <w:w w:val="105"/>
        </w:rPr>
        <w:t>whether</w:t>
      </w:r>
      <w:r>
        <w:rPr>
          <w:spacing w:val="-4"/>
          <w:w w:val="105"/>
        </w:rPr>
        <w:t xml:space="preserve"> </w:t>
      </w:r>
      <w:r>
        <w:rPr>
          <w:w w:val="105"/>
        </w:rPr>
        <w:t>or</w:t>
      </w:r>
      <w:r>
        <w:rPr>
          <w:spacing w:val="-5"/>
          <w:w w:val="105"/>
        </w:rPr>
        <w:t xml:space="preserve"> </w:t>
      </w:r>
      <w:r>
        <w:rPr>
          <w:w w:val="105"/>
        </w:rPr>
        <w:t>not</w:t>
      </w:r>
      <w:r>
        <w:rPr>
          <w:spacing w:val="-4"/>
          <w:w w:val="105"/>
        </w:rPr>
        <w:t xml:space="preserve"> </w:t>
      </w:r>
      <w:r>
        <w:rPr>
          <w:w w:val="105"/>
        </w:rPr>
        <w:t>she</w:t>
      </w:r>
      <w:r>
        <w:rPr>
          <w:spacing w:val="-4"/>
          <w:w w:val="105"/>
        </w:rPr>
        <w:t xml:space="preserve"> </w:t>
      </w:r>
      <w:r>
        <w:rPr>
          <w:w w:val="105"/>
        </w:rPr>
        <w:t>is</w:t>
      </w:r>
      <w:r>
        <w:rPr>
          <w:spacing w:val="-5"/>
          <w:w w:val="105"/>
        </w:rPr>
        <w:t xml:space="preserve"> </w:t>
      </w:r>
      <w:r>
        <w:rPr>
          <w:spacing w:val="-2"/>
          <w:w w:val="105"/>
        </w:rPr>
        <w:t>pregnant.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216:</w:t>
      </w:r>
    </w:p>
    <w:p w:rsidR="00C17534" w:rsidRDefault="003F5CB7">
      <w:pPr>
        <w:pStyle w:val="BodyText"/>
        <w:ind w:left="560"/>
      </w:pPr>
      <w:r>
        <w:rPr>
          <w:w w:val="105"/>
        </w:rPr>
        <w:t>If</w:t>
      </w:r>
      <w:r>
        <w:rPr>
          <w:spacing w:val="-14"/>
          <w:w w:val="105"/>
        </w:rPr>
        <w:t xml:space="preserve"> </w:t>
      </w:r>
      <w:r>
        <w:rPr>
          <w:w w:val="105"/>
        </w:rPr>
        <w:t>the</w:t>
      </w:r>
      <w:r>
        <w:rPr>
          <w:spacing w:val="-13"/>
          <w:w w:val="105"/>
        </w:rPr>
        <w:t xml:space="preserve"> </w:t>
      </w:r>
      <w:r>
        <w:rPr>
          <w:w w:val="105"/>
        </w:rPr>
        <w:t>alimony</w:t>
      </w:r>
      <w:r>
        <w:rPr>
          <w:spacing w:val="-14"/>
          <w:w w:val="105"/>
        </w:rPr>
        <w:t xml:space="preserve"> </w:t>
      </w:r>
      <w:r>
        <w:rPr>
          <w:w w:val="105"/>
        </w:rPr>
        <w:t>of</w:t>
      </w:r>
      <w:r>
        <w:rPr>
          <w:spacing w:val="-13"/>
          <w:w w:val="105"/>
        </w:rPr>
        <w:t xml:space="preserve"> </w:t>
      </w:r>
      <w:r>
        <w:rPr>
          <w:w w:val="105"/>
        </w:rPr>
        <w:t>wife</w:t>
      </w:r>
      <w:r>
        <w:rPr>
          <w:spacing w:val="-13"/>
          <w:w w:val="105"/>
        </w:rPr>
        <w:t xml:space="preserve"> </w:t>
      </w:r>
      <w:r>
        <w:rPr>
          <w:w w:val="105"/>
        </w:rPr>
        <w:t>during</w:t>
      </w:r>
      <w:r>
        <w:rPr>
          <w:spacing w:val="-14"/>
          <w:w w:val="105"/>
        </w:rPr>
        <w:t xml:space="preserve"> </w:t>
      </w:r>
      <w:r>
        <w:rPr>
          <w:w w:val="105"/>
        </w:rPr>
        <w:t>her</w:t>
      </w:r>
      <w:r>
        <w:rPr>
          <w:spacing w:val="-13"/>
          <w:w w:val="105"/>
        </w:rPr>
        <w:t xml:space="preserve"> </w:t>
      </w:r>
      <w:r>
        <w:rPr>
          <w:w w:val="105"/>
        </w:rPr>
        <w:t>waiting</w:t>
      </w:r>
      <w:r>
        <w:rPr>
          <w:spacing w:val="-14"/>
          <w:w w:val="105"/>
        </w:rPr>
        <w:t xml:space="preserve"> </w:t>
      </w:r>
      <w:r>
        <w:rPr>
          <w:w w:val="105"/>
        </w:rPr>
        <w:t>period</w:t>
      </w:r>
      <w:r>
        <w:rPr>
          <w:spacing w:val="-13"/>
          <w:w w:val="105"/>
        </w:rPr>
        <w:t xml:space="preserve"> </w:t>
      </w:r>
      <w:r>
        <w:rPr>
          <w:w w:val="105"/>
        </w:rPr>
        <w:t>is</w:t>
      </w:r>
      <w:r>
        <w:rPr>
          <w:spacing w:val="-13"/>
          <w:w w:val="105"/>
        </w:rPr>
        <w:t xml:space="preserve"> </w:t>
      </w:r>
      <w:r>
        <w:rPr>
          <w:w w:val="105"/>
        </w:rPr>
        <w:t>not</w:t>
      </w:r>
      <w:r>
        <w:rPr>
          <w:spacing w:val="-14"/>
          <w:w w:val="105"/>
        </w:rPr>
        <w:t xml:space="preserve"> </w:t>
      </w:r>
      <w:r>
        <w:rPr>
          <w:w w:val="105"/>
        </w:rPr>
        <w:t>fixed</w:t>
      </w:r>
      <w:r>
        <w:rPr>
          <w:spacing w:val="-13"/>
          <w:w w:val="105"/>
        </w:rPr>
        <w:t xml:space="preserve"> </w:t>
      </w:r>
      <w:r>
        <w:rPr>
          <w:w w:val="105"/>
        </w:rPr>
        <w:t>by</w:t>
      </w:r>
      <w:r>
        <w:rPr>
          <w:spacing w:val="-13"/>
          <w:w w:val="105"/>
        </w:rPr>
        <w:t xml:space="preserve"> </w:t>
      </w:r>
      <w:r>
        <w:rPr>
          <w:w w:val="105"/>
        </w:rPr>
        <w:t>herself</w:t>
      </w:r>
      <w:r>
        <w:rPr>
          <w:spacing w:val="-13"/>
          <w:w w:val="105"/>
        </w:rPr>
        <w:t xml:space="preserve"> </w:t>
      </w:r>
      <w:r>
        <w:rPr>
          <w:w w:val="105"/>
        </w:rPr>
        <w:t>and</w:t>
      </w:r>
      <w:r>
        <w:rPr>
          <w:spacing w:val="-13"/>
          <w:w w:val="105"/>
        </w:rPr>
        <w:t xml:space="preserve"> </w:t>
      </w:r>
      <w:r>
        <w:rPr>
          <w:w w:val="105"/>
        </w:rPr>
        <w:t>she</w:t>
      </w:r>
      <w:r>
        <w:rPr>
          <w:spacing w:val="-13"/>
          <w:w w:val="105"/>
        </w:rPr>
        <w:t xml:space="preserve"> </w:t>
      </w:r>
      <w:r>
        <w:rPr>
          <w:w w:val="105"/>
        </w:rPr>
        <w:t>does</w:t>
      </w:r>
      <w:r>
        <w:rPr>
          <w:spacing w:val="-14"/>
          <w:w w:val="105"/>
        </w:rPr>
        <w:t xml:space="preserve"> </w:t>
      </w:r>
      <w:r>
        <w:rPr>
          <w:w w:val="105"/>
        </w:rPr>
        <w:t>not</w:t>
      </w:r>
      <w:r>
        <w:rPr>
          <w:spacing w:val="-13"/>
          <w:w w:val="105"/>
        </w:rPr>
        <w:t xml:space="preserve"> </w:t>
      </w:r>
      <w:r>
        <w:rPr>
          <w:w w:val="105"/>
        </w:rPr>
        <w:t>demand</w:t>
      </w:r>
      <w:r>
        <w:rPr>
          <w:spacing w:val="-13"/>
          <w:w w:val="105"/>
        </w:rPr>
        <w:t xml:space="preserve"> </w:t>
      </w:r>
      <w:r>
        <w:rPr>
          <w:w w:val="105"/>
        </w:rPr>
        <w:t>it</w:t>
      </w:r>
      <w:r>
        <w:rPr>
          <w:spacing w:val="-13"/>
          <w:w w:val="105"/>
        </w:rPr>
        <w:t xml:space="preserve"> </w:t>
      </w:r>
      <w:r>
        <w:rPr>
          <w:spacing w:val="-2"/>
          <w:w w:val="105"/>
        </w:rPr>
        <w:t>until</w:t>
      </w:r>
    </w:p>
    <w:p w:rsidR="00C17534" w:rsidRDefault="003F5CB7">
      <w:pPr>
        <w:pStyle w:val="BodyText"/>
        <w:spacing w:before="13"/>
        <w:ind w:left="560"/>
      </w:pPr>
      <w:r>
        <w:rPr>
          <w:w w:val="105"/>
        </w:rPr>
        <w:t>the</w:t>
      </w:r>
      <w:r>
        <w:rPr>
          <w:spacing w:val="-3"/>
          <w:w w:val="105"/>
        </w:rPr>
        <w:t xml:space="preserve"> </w:t>
      </w:r>
      <w:r>
        <w:rPr>
          <w:w w:val="105"/>
        </w:rPr>
        <w:t>end</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waiting</w:t>
      </w:r>
      <w:r>
        <w:rPr>
          <w:spacing w:val="-2"/>
          <w:w w:val="105"/>
        </w:rPr>
        <w:t xml:space="preserve"> </w:t>
      </w:r>
      <w:r>
        <w:rPr>
          <w:w w:val="105"/>
        </w:rPr>
        <w:t>period,</w:t>
      </w:r>
      <w:r>
        <w:rPr>
          <w:spacing w:val="-2"/>
          <w:w w:val="105"/>
        </w:rPr>
        <w:t xml:space="preserve"> </w:t>
      </w:r>
      <w:r>
        <w:rPr>
          <w:w w:val="105"/>
        </w:rPr>
        <w:t>the</w:t>
      </w:r>
      <w:r>
        <w:rPr>
          <w:spacing w:val="-2"/>
          <w:w w:val="105"/>
        </w:rPr>
        <w:t xml:space="preserve"> </w:t>
      </w:r>
      <w:r>
        <w:rPr>
          <w:w w:val="105"/>
        </w:rPr>
        <w:t>alimony</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waiting</w:t>
      </w:r>
      <w:r>
        <w:rPr>
          <w:spacing w:val="-2"/>
          <w:w w:val="105"/>
        </w:rPr>
        <w:t xml:space="preserve"> </w:t>
      </w:r>
      <w:r>
        <w:rPr>
          <w:w w:val="105"/>
        </w:rPr>
        <w:t>period</w:t>
      </w:r>
      <w:r>
        <w:rPr>
          <w:spacing w:val="-2"/>
          <w:w w:val="105"/>
        </w:rPr>
        <w:t xml:space="preserve"> </w:t>
      </w:r>
      <w:r>
        <w:rPr>
          <w:w w:val="105"/>
        </w:rPr>
        <w:t>shall</w:t>
      </w:r>
      <w:r>
        <w:rPr>
          <w:spacing w:val="-2"/>
          <w:w w:val="105"/>
        </w:rPr>
        <w:t xml:space="preserve"> extinguish.</w:t>
      </w:r>
    </w:p>
    <w:p w:rsidR="00C17534" w:rsidRDefault="00C17534">
      <w:pPr>
        <w:pStyle w:val="BodyText"/>
        <w:spacing w:before="117"/>
      </w:pPr>
    </w:p>
    <w:p w:rsidR="00C17534" w:rsidRDefault="003F5CB7">
      <w:pPr>
        <w:pStyle w:val="Heading2"/>
        <w:ind w:left="420"/>
      </w:pPr>
      <w:r>
        <w:t>Topic</w:t>
      </w:r>
      <w:r>
        <w:rPr>
          <w:spacing w:val="-4"/>
        </w:rPr>
        <w:t xml:space="preserve"> </w:t>
      </w:r>
      <w:r>
        <w:t>10</w:t>
      </w:r>
      <w:r>
        <w:rPr>
          <w:spacing w:val="-3"/>
        </w:rPr>
        <w:t xml:space="preserve"> </w:t>
      </w:r>
      <w:r>
        <w:t>—</w:t>
      </w:r>
      <w:r>
        <w:rPr>
          <w:spacing w:val="-3"/>
        </w:rPr>
        <w:t xml:space="preserve"> </w:t>
      </w:r>
      <w:r>
        <w:t>Rights</w:t>
      </w:r>
      <w:r>
        <w:rPr>
          <w:spacing w:val="-3"/>
        </w:rPr>
        <w:t xml:space="preserve"> </w:t>
      </w:r>
      <w:r>
        <w:t>of</w:t>
      </w:r>
      <w:r>
        <w:rPr>
          <w:spacing w:val="-4"/>
        </w:rPr>
        <w:t xml:space="preserve"> </w:t>
      </w:r>
      <w:r>
        <w:rPr>
          <w:spacing w:val="-2"/>
        </w:rPr>
        <w:t>Children</w:t>
      </w:r>
    </w:p>
    <w:p w:rsidR="00C17534" w:rsidRDefault="003F5CB7">
      <w:pPr>
        <w:pStyle w:val="Heading3"/>
        <w:spacing w:before="82" w:line="756" w:lineRule="exact"/>
        <w:ind w:right="3338" w:firstLine="3212"/>
        <w:jc w:val="left"/>
      </w:pPr>
      <w:r>
        <w:t>Subtopic 1 — Parentage Part 1 — Proof of Parentage in Valid Marriage</w:t>
      </w:r>
    </w:p>
    <w:p w:rsidR="00C17534" w:rsidRDefault="003F5CB7">
      <w:pPr>
        <w:pStyle w:val="Heading4"/>
        <w:spacing w:before="153"/>
        <w:jc w:val="left"/>
      </w:pPr>
      <w:r>
        <w:t>Article</w:t>
      </w:r>
      <w:r>
        <w:rPr>
          <w:spacing w:val="17"/>
        </w:rPr>
        <w:t xml:space="preserve"> </w:t>
      </w:r>
      <w:r>
        <w:rPr>
          <w:spacing w:val="-4"/>
        </w:rPr>
        <w:t>217:</w:t>
      </w:r>
    </w:p>
    <w:p w:rsidR="00C17534" w:rsidRDefault="003F5CB7">
      <w:pPr>
        <w:pStyle w:val="BodyText"/>
        <w:ind w:left="560"/>
      </w:pPr>
      <w:r>
        <w:rPr>
          <w:w w:val="105"/>
        </w:rPr>
        <w:t>The</w:t>
      </w:r>
      <w:r>
        <w:rPr>
          <w:spacing w:val="-8"/>
          <w:w w:val="105"/>
        </w:rPr>
        <w:t xml:space="preserve"> </w:t>
      </w:r>
      <w:r>
        <w:rPr>
          <w:w w:val="105"/>
        </w:rPr>
        <w:t>minimum</w:t>
      </w:r>
      <w:r>
        <w:rPr>
          <w:spacing w:val="-7"/>
          <w:w w:val="105"/>
        </w:rPr>
        <w:t xml:space="preserve"> </w:t>
      </w:r>
      <w:r>
        <w:rPr>
          <w:w w:val="105"/>
        </w:rPr>
        <w:t>period</w:t>
      </w:r>
      <w:r>
        <w:rPr>
          <w:spacing w:val="-8"/>
          <w:w w:val="105"/>
        </w:rPr>
        <w:t xml:space="preserve"> </w:t>
      </w:r>
      <w:r>
        <w:rPr>
          <w:w w:val="105"/>
        </w:rPr>
        <w:t>of</w:t>
      </w:r>
      <w:r>
        <w:rPr>
          <w:spacing w:val="-7"/>
          <w:w w:val="105"/>
        </w:rPr>
        <w:t xml:space="preserve"> </w:t>
      </w:r>
      <w:r>
        <w:rPr>
          <w:w w:val="105"/>
        </w:rPr>
        <w:t>pregnancy</w:t>
      </w:r>
      <w:r>
        <w:rPr>
          <w:spacing w:val="-8"/>
          <w:w w:val="105"/>
        </w:rPr>
        <w:t xml:space="preserve"> </w:t>
      </w:r>
      <w:r>
        <w:rPr>
          <w:w w:val="105"/>
        </w:rPr>
        <w:t>shall</w:t>
      </w:r>
      <w:r>
        <w:rPr>
          <w:spacing w:val="-7"/>
          <w:w w:val="105"/>
        </w:rPr>
        <w:t xml:space="preserve"> </w:t>
      </w:r>
      <w:r>
        <w:rPr>
          <w:w w:val="105"/>
        </w:rPr>
        <w:t>be</w:t>
      </w:r>
      <w:r>
        <w:rPr>
          <w:spacing w:val="-7"/>
          <w:w w:val="105"/>
        </w:rPr>
        <w:t xml:space="preserve"> </w:t>
      </w:r>
      <w:r>
        <w:rPr>
          <w:w w:val="105"/>
        </w:rPr>
        <w:t>6</w:t>
      </w:r>
      <w:r>
        <w:rPr>
          <w:spacing w:val="-8"/>
          <w:w w:val="105"/>
        </w:rPr>
        <w:t xml:space="preserve"> </w:t>
      </w:r>
      <w:r>
        <w:rPr>
          <w:w w:val="105"/>
        </w:rPr>
        <w:t>months</w:t>
      </w:r>
      <w:r>
        <w:rPr>
          <w:spacing w:val="-7"/>
          <w:w w:val="105"/>
        </w:rPr>
        <w:t xml:space="preserve"> </w:t>
      </w:r>
      <w:r>
        <w:rPr>
          <w:w w:val="105"/>
        </w:rPr>
        <w:t>and</w:t>
      </w:r>
      <w:r>
        <w:rPr>
          <w:spacing w:val="-8"/>
          <w:w w:val="105"/>
        </w:rPr>
        <w:t xml:space="preserve"> </w:t>
      </w:r>
      <w:r>
        <w:rPr>
          <w:w w:val="105"/>
        </w:rPr>
        <w:t>the</w:t>
      </w:r>
      <w:r>
        <w:rPr>
          <w:spacing w:val="-7"/>
          <w:w w:val="105"/>
        </w:rPr>
        <w:t xml:space="preserve"> </w:t>
      </w:r>
      <w:r>
        <w:rPr>
          <w:w w:val="105"/>
        </w:rPr>
        <w:t>maximum</w:t>
      </w:r>
      <w:r>
        <w:rPr>
          <w:spacing w:val="-8"/>
          <w:w w:val="105"/>
        </w:rPr>
        <w:t xml:space="preserve"> </w:t>
      </w:r>
      <w:r>
        <w:rPr>
          <w:w w:val="105"/>
        </w:rPr>
        <w:t>1</w:t>
      </w:r>
      <w:r>
        <w:rPr>
          <w:spacing w:val="-7"/>
          <w:w w:val="105"/>
        </w:rPr>
        <w:t xml:space="preserve"> </w:t>
      </w:r>
      <w:r>
        <w:rPr>
          <w:spacing w:val="-2"/>
          <w:w w:val="105"/>
        </w:rPr>
        <w:t>year.</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218:</w:t>
      </w:r>
    </w:p>
    <w:p w:rsidR="00C17534" w:rsidRDefault="003F5CB7">
      <w:pPr>
        <w:pStyle w:val="BodyText"/>
        <w:spacing w:line="249" w:lineRule="auto"/>
        <w:ind w:left="560" w:right="358"/>
        <w:jc w:val="both"/>
      </w:pPr>
      <w:r>
        <w:rPr>
          <w:w w:val="110"/>
        </w:rPr>
        <w:t>In</w:t>
      </w:r>
      <w:r>
        <w:rPr>
          <w:spacing w:val="-17"/>
          <w:w w:val="110"/>
        </w:rPr>
        <w:t xml:space="preserve"> </w:t>
      </w:r>
      <w:r>
        <w:rPr>
          <w:w w:val="110"/>
        </w:rPr>
        <w:t>valid</w:t>
      </w:r>
      <w:r>
        <w:rPr>
          <w:spacing w:val="-16"/>
          <w:w w:val="110"/>
        </w:rPr>
        <w:t xml:space="preserve"> </w:t>
      </w:r>
      <w:r>
        <w:rPr>
          <w:w w:val="110"/>
        </w:rPr>
        <w:t>marriage,</w:t>
      </w:r>
      <w:r>
        <w:rPr>
          <w:spacing w:val="-17"/>
          <w:w w:val="110"/>
        </w:rPr>
        <w:t xml:space="preserve"> </w:t>
      </w:r>
      <w:r>
        <w:rPr>
          <w:w w:val="110"/>
        </w:rPr>
        <w:t>child</w:t>
      </w:r>
      <w:r>
        <w:rPr>
          <w:spacing w:val="-16"/>
          <w:w w:val="110"/>
        </w:rPr>
        <w:t xml:space="preserve"> </w:t>
      </w:r>
      <w:r>
        <w:rPr>
          <w:w w:val="110"/>
        </w:rPr>
        <w:t>of</w:t>
      </w:r>
      <w:r>
        <w:rPr>
          <w:spacing w:val="-17"/>
          <w:w w:val="110"/>
        </w:rPr>
        <w:t xml:space="preserve"> </w:t>
      </w:r>
      <w:r>
        <w:rPr>
          <w:w w:val="110"/>
        </w:rPr>
        <w:t>the</w:t>
      </w:r>
      <w:r>
        <w:rPr>
          <w:spacing w:val="-16"/>
          <w:w w:val="110"/>
        </w:rPr>
        <w:t xml:space="preserve"> </w:t>
      </w:r>
      <w:r>
        <w:rPr>
          <w:w w:val="110"/>
        </w:rPr>
        <w:t>wife</w:t>
      </w:r>
      <w:r>
        <w:rPr>
          <w:spacing w:val="-17"/>
          <w:w w:val="110"/>
        </w:rPr>
        <w:t xml:space="preserve"> </w:t>
      </w:r>
      <w:r>
        <w:rPr>
          <w:w w:val="110"/>
        </w:rPr>
        <w:t>shall</w:t>
      </w:r>
      <w:r>
        <w:rPr>
          <w:spacing w:val="-16"/>
          <w:w w:val="110"/>
        </w:rPr>
        <w:t xml:space="preserve"> </w:t>
      </w:r>
      <w:r>
        <w:rPr>
          <w:w w:val="110"/>
        </w:rPr>
        <w:t>have</w:t>
      </w:r>
      <w:r>
        <w:rPr>
          <w:spacing w:val="-17"/>
          <w:w w:val="110"/>
        </w:rPr>
        <w:t xml:space="preserve"> </w:t>
      </w:r>
      <w:r>
        <w:rPr>
          <w:w w:val="110"/>
        </w:rPr>
        <w:t>lineage</w:t>
      </w:r>
      <w:r>
        <w:rPr>
          <w:spacing w:val="-16"/>
          <w:w w:val="110"/>
        </w:rPr>
        <w:t xml:space="preserve"> </w:t>
      </w:r>
      <w:r>
        <w:rPr>
          <w:w w:val="110"/>
        </w:rPr>
        <w:t>to</w:t>
      </w:r>
      <w:r>
        <w:rPr>
          <w:spacing w:val="-17"/>
          <w:w w:val="110"/>
        </w:rPr>
        <w:t xml:space="preserve"> </w:t>
      </w:r>
      <w:r>
        <w:rPr>
          <w:w w:val="110"/>
        </w:rPr>
        <w:t>her</w:t>
      </w:r>
      <w:r>
        <w:rPr>
          <w:spacing w:val="-16"/>
          <w:w w:val="110"/>
        </w:rPr>
        <w:t xml:space="preserve"> </w:t>
      </w:r>
      <w:r>
        <w:rPr>
          <w:w w:val="110"/>
        </w:rPr>
        <w:t>husband,</w:t>
      </w:r>
      <w:r>
        <w:rPr>
          <w:spacing w:val="-17"/>
          <w:w w:val="110"/>
        </w:rPr>
        <w:t xml:space="preserve"> </w:t>
      </w:r>
      <w:r>
        <w:rPr>
          <w:w w:val="110"/>
        </w:rPr>
        <w:t>provided</w:t>
      </w:r>
      <w:r>
        <w:rPr>
          <w:spacing w:val="-16"/>
          <w:w w:val="110"/>
        </w:rPr>
        <w:t xml:space="preserve"> </w:t>
      </w:r>
      <w:r>
        <w:rPr>
          <w:w w:val="110"/>
        </w:rPr>
        <w:t>that</w:t>
      </w:r>
      <w:r>
        <w:rPr>
          <w:spacing w:val="-17"/>
          <w:w w:val="110"/>
        </w:rPr>
        <w:t xml:space="preserve"> </w:t>
      </w:r>
      <w:r>
        <w:rPr>
          <w:w w:val="110"/>
        </w:rPr>
        <w:t>it</w:t>
      </w:r>
      <w:r>
        <w:rPr>
          <w:spacing w:val="-16"/>
          <w:w w:val="110"/>
        </w:rPr>
        <w:t xml:space="preserve"> </w:t>
      </w:r>
      <w:r>
        <w:rPr>
          <w:w w:val="110"/>
        </w:rPr>
        <w:t>is</w:t>
      </w:r>
      <w:r>
        <w:rPr>
          <w:spacing w:val="-17"/>
          <w:w w:val="110"/>
        </w:rPr>
        <w:t xml:space="preserve"> </w:t>
      </w:r>
      <w:r>
        <w:rPr>
          <w:w w:val="110"/>
        </w:rPr>
        <w:t>proved</w:t>
      </w:r>
      <w:r>
        <w:rPr>
          <w:spacing w:val="-16"/>
          <w:w w:val="110"/>
        </w:rPr>
        <w:t xml:space="preserve"> </w:t>
      </w:r>
      <w:r>
        <w:rPr>
          <w:w w:val="110"/>
        </w:rPr>
        <w:t xml:space="preserve">that </w:t>
      </w:r>
      <w:r>
        <w:t xml:space="preserve">the minimum period of pregnancy has been passed in the marriage contract and there has been sexual </w:t>
      </w:r>
      <w:r>
        <w:rPr>
          <w:w w:val="110"/>
        </w:rPr>
        <w:t>intercourse</w:t>
      </w:r>
      <w:r>
        <w:rPr>
          <w:spacing w:val="-12"/>
          <w:w w:val="110"/>
        </w:rPr>
        <w:t xml:space="preserve"> </w:t>
      </w:r>
      <w:r>
        <w:rPr>
          <w:w w:val="110"/>
        </w:rPr>
        <w:t>and</w:t>
      </w:r>
      <w:r>
        <w:rPr>
          <w:spacing w:val="-12"/>
          <w:w w:val="110"/>
        </w:rPr>
        <w:t xml:space="preserve"> </w:t>
      </w:r>
      <w:r>
        <w:rPr>
          <w:w w:val="110"/>
        </w:rPr>
        <w:t>full</w:t>
      </w:r>
      <w:r>
        <w:rPr>
          <w:spacing w:val="-12"/>
          <w:w w:val="110"/>
        </w:rPr>
        <w:t xml:space="preserve"> </w:t>
      </w:r>
      <w:r>
        <w:rPr>
          <w:w w:val="110"/>
        </w:rPr>
        <w:t>privacy</w:t>
      </w:r>
      <w:r>
        <w:rPr>
          <w:spacing w:val="-12"/>
          <w:w w:val="110"/>
        </w:rPr>
        <w:t xml:space="preserve"> </w:t>
      </w:r>
      <w:r>
        <w:rPr>
          <w:w w:val="110"/>
        </w:rPr>
        <w:t>between</w:t>
      </w:r>
      <w:r>
        <w:rPr>
          <w:spacing w:val="-12"/>
          <w:w w:val="110"/>
        </w:rPr>
        <w:t xml:space="preserve"> </w:t>
      </w:r>
      <w:r>
        <w:rPr>
          <w:w w:val="110"/>
        </w:rPr>
        <w:t>the</w:t>
      </w:r>
      <w:r>
        <w:rPr>
          <w:spacing w:val="-12"/>
          <w:w w:val="110"/>
        </w:rPr>
        <w:t xml:space="preserve"> </w:t>
      </w:r>
      <w:r>
        <w:rPr>
          <w:w w:val="110"/>
        </w:rPr>
        <w:t>spouses.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219:</w:t>
      </w:r>
    </w:p>
    <w:p w:rsidR="00C17534" w:rsidRDefault="003F5CB7">
      <w:pPr>
        <w:pStyle w:val="BodyText"/>
        <w:spacing w:line="249" w:lineRule="auto"/>
        <w:ind w:left="560" w:right="357"/>
        <w:jc w:val="both"/>
      </w:pPr>
      <w:r>
        <w:rPr>
          <w:w w:val="105"/>
        </w:rPr>
        <w:t xml:space="preserve">If wife gives birth within a period of less than six months since the date </w:t>
      </w:r>
      <w:r>
        <w:rPr>
          <w:w w:val="105"/>
        </w:rPr>
        <w:t>of marriage contract, such a child shall not be attributed to her husband, unless the husband claims lineage of the child to himself through a way other than adultery.</w:t>
      </w:r>
    </w:p>
    <w:p w:rsidR="00C17534" w:rsidRDefault="00C17534">
      <w:pPr>
        <w:pStyle w:val="BodyText"/>
        <w:spacing w:before="157"/>
      </w:pPr>
    </w:p>
    <w:p w:rsidR="00C17534" w:rsidRDefault="003F5CB7">
      <w:pPr>
        <w:pStyle w:val="Heading3"/>
        <w:jc w:val="left"/>
      </w:pPr>
      <w:r>
        <w:rPr>
          <w:w w:val="105"/>
        </w:rPr>
        <w:t>Part</w:t>
      </w:r>
      <w:r>
        <w:rPr>
          <w:spacing w:val="-17"/>
          <w:w w:val="105"/>
        </w:rPr>
        <w:t xml:space="preserve"> </w:t>
      </w:r>
      <w:r>
        <w:rPr>
          <w:w w:val="105"/>
        </w:rPr>
        <w:t>2</w:t>
      </w:r>
      <w:r>
        <w:rPr>
          <w:spacing w:val="-17"/>
          <w:w w:val="105"/>
        </w:rPr>
        <w:t xml:space="preserve"> </w:t>
      </w:r>
      <w:r>
        <w:rPr>
          <w:w w:val="105"/>
        </w:rPr>
        <w:t>—</w:t>
      </w:r>
      <w:r>
        <w:rPr>
          <w:spacing w:val="-17"/>
          <w:w w:val="105"/>
        </w:rPr>
        <w:t xml:space="preserve"> </w:t>
      </w:r>
      <w:r>
        <w:rPr>
          <w:w w:val="105"/>
        </w:rPr>
        <w:t>Proof</w:t>
      </w:r>
      <w:r>
        <w:rPr>
          <w:spacing w:val="-17"/>
          <w:w w:val="105"/>
        </w:rPr>
        <w:t xml:space="preserve"> </w:t>
      </w:r>
      <w:r>
        <w:rPr>
          <w:w w:val="105"/>
        </w:rPr>
        <w:t>of</w:t>
      </w:r>
      <w:r>
        <w:rPr>
          <w:spacing w:val="-17"/>
          <w:w w:val="105"/>
        </w:rPr>
        <w:t xml:space="preserve"> </w:t>
      </w:r>
      <w:r>
        <w:rPr>
          <w:w w:val="105"/>
        </w:rPr>
        <w:t>Parentage</w:t>
      </w:r>
      <w:r>
        <w:rPr>
          <w:spacing w:val="-17"/>
          <w:w w:val="105"/>
        </w:rPr>
        <w:t xml:space="preserve"> </w:t>
      </w:r>
      <w:r>
        <w:rPr>
          <w:w w:val="105"/>
        </w:rPr>
        <w:t>after</w:t>
      </w:r>
      <w:r>
        <w:rPr>
          <w:spacing w:val="-16"/>
          <w:w w:val="105"/>
        </w:rPr>
        <w:t xml:space="preserve"> </w:t>
      </w:r>
      <w:r>
        <w:rPr>
          <w:w w:val="105"/>
        </w:rPr>
        <w:t>Separation</w:t>
      </w:r>
      <w:r>
        <w:rPr>
          <w:spacing w:val="-17"/>
          <w:w w:val="105"/>
        </w:rPr>
        <w:t xml:space="preserve"> </w:t>
      </w:r>
      <w:r>
        <w:rPr>
          <w:w w:val="105"/>
        </w:rPr>
        <w:t>or</w:t>
      </w:r>
      <w:r>
        <w:rPr>
          <w:spacing w:val="-17"/>
          <w:w w:val="105"/>
        </w:rPr>
        <w:t xml:space="preserve"> </w:t>
      </w:r>
      <w:r>
        <w:rPr>
          <w:w w:val="105"/>
        </w:rPr>
        <w:t>Death</w:t>
      </w:r>
      <w:r>
        <w:rPr>
          <w:spacing w:val="-17"/>
          <w:w w:val="105"/>
        </w:rPr>
        <w:t xml:space="preserve"> </w:t>
      </w:r>
      <w:r>
        <w:rPr>
          <w:w w:val="105"/>
        </w:rPr>
        <w:t>of</w:t>
      </w:r>
      <w:r>
        <w:rPr>
          <w:spacing w:val="-17"/>
          <w:w w:val="105"/>
        </w:rPr>
        <w:t xml:space="preserve"> </w:t>
      </w:r>
      <w:r>
        <w:rPr>
          <w:spacing w:val="-2"/>
          <w:w w:val="105"/>
        </w:rPr>
        <w:t>Husband</w:t>
      </w:r>
    </w:p>
    <w:p w:rsidR="00C17534" w:rsidRDefault="003F5CB7">
      <w:pPr>
        <w:pStyle w:val="Heading4"/>
        <w:spacing w:before="244"/>
      </w:pPr>
      <w:r>
        <w:t>Article</w:t>
      </w:r>
      <w:r>
        <w:rPr>
          <w:spacing w:val="17"/>
        </w:rPr>
        <w:t xml:space="preserve"> </w:t>
      </w:r>
      <w:r>
        <w:rPr>
          <w:spacing w:val="-4"/>
        </w:rPr>
        <w:t>220:</w:t>
      </w:r>
    </w:p>
    <w:p w:rsidR="00C17534" w:rsidRDefault="003F5CB7">
      <w:pPr>
        <w:pStyle w:val="BodyText"/>
        <w:spacing w:line="249" w:lineRule="auto"/>
        <w:ind w:left="560" w:right="356"/>
        <w:jc w:val="both"/>
      </w:pPr>
      <w:r>
        <w:rPr>
          <w:w w:val="105"/>
        </w:rPr>
        <w:t>If woman in divorce or death waiting period gives birth more than one year after the divorce or death of</w:t>
      </w:r>
      <w:r>
        <w:rPr>
          <w:spacing w:val="-6"/>
          <w:w w:val="105"/>
        </w:rPr>
        <w:t xml:space="preserve"> </w:t>
      </w:r>
      <w:r>
        <w:rPr>
          <w:w w:val="105"/>
        </w:rPr>
        <w:t>husband,</w:t>
      </w:r>
      <w:r>
        <w:rPr>
          <w:spacing w:val="-7"/>
          <w:w w:val="105"/>
        </w:rPr>
        <w:t xml:space="preserve"> </w:t>
      </w:r>
      <w:r>
        <w:rPr>
          <w:w w:val="105"/>
        </w:rPr>
        <w:t>her</w:t>
      </w:r>
      <w:r>
        <w:rPr>
          <w:spacing w:val="-6"/>
          <w:w w:val="105"/>
        </w:rPr>
        <w:t xml:space="preserve"> </w:t>
      </w:r>
      <w:r>
        <w:rPr>
          <w:w w:val="105"/>
        </w:rPr>
        <w:t>claim</w:t>
      </w:r>
      <w:r>
        <w:rPr>
          <w:spacing w:val="-6"/>
          <w:w w:val="105"/>
        </w:rPr>
        <w:t xml:space="preserve"> </w:t>
      </w:r>
      <w:r>
        <w:rPr>
          <w:w w:val="105"/>
        </w:rPr>
        <w:t>of</w:t>
      </w:r>
      <w:r>
        <w:rPr>
          <w:spacing w:val="-6"/>
          <w:w w:val="105"/>
        </w:rPr>
        <w:t xml:space="preserve"> </w:t>
      </w:r>
      <w:r>
        <w:rPr>
          <w:w w:val="105"/>
        </w:rPr>
        <w:t>lineage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child</w:t>
      </w:r>
      <w:r>
        <w:rPr>
          <w:spacing w:val="-6"/>
          <w:w w:val="105"/>
        </w:rPr>
        <w:t xml:space="preserve"> </w:t>
      </w:r>
      <w:r>
        <w:rPr>
          <w:w w:val="105"/>
        </w:rPr>
        <w:t>to</w:t>
      </w:r>
      <w:r>
        <w:rPr>
          <w:spacing w:val="-6"/>
          <w:w w:val="105"/>
        </w:rPr>
        <w:t xml:space="preserve"> </w:t>
      </w:r>
      <w:r>
        <w:rPr>
          <w:w w:val="105"/>
        </w:rPr>
        <w:t>the</w:t>
      </w:r>
      <w:r>
        <w:rPr>
          <w:spacing w:val="-6"/>
          <w:w w:val="105"/>
        </w:rPr>
        <w:t xml:space="preserve"> </w:t>
      </w:r>
      <w:r>
        <w:rPr>
          <w:w w:val="105"/>
        </w:rPr>
        <w:t>husband</w:t>
      </w:r>
      <w:r>
        <w:rPr>
          <w:spacing w:val="-7"/>
          <w:w w:val="105"/>
        </w:rPr>
        <w:t xml:space="preserve"> </w:t>
      </w:r>
      <w:r>
        <w:rPr>
          <w:w w:val="105"/>
        </w:rPr>
        <w:t>shall</w:t>
      </w:r>
      <w:r>
        <w:rPr>
          <w:spacing w:val="-6"/>
          <w:w w:val="105"/>
        </w:rPr>
        <w:t xml:space="preserve"> </w:t>
      </w:r>
      <w:r>
        <w:rPr>
          <w:w w:val="105"/>
        </w:rPr>
        <w:t>not</w:t>
      </w:r>
      <w:r>
        <w:rPr>
          <w:spacing w:val="-6"/>
          <w:w w:val="105"/>
        </w:rPr>
        <w:t xml:space="preserve"> </w:t>
      </w:r>
      <w:r>
        <w:rPr>
          <w:w w:val="105"/>
        </w:rPr>
        <w:t>be</w:t>
      </w:r>
      <w:r>
        <w:rPr>
          <w:spacing w:val="-6"/>
          <w:w w:val="105"/>
        </w:rPr>
        <w:t xml:space="preserve"> </w:t>
      </w:r>
      <w:r>
        <w:rPr>
          <w:w w:val="105"/>
        </w:rPr>
        <w:t>heard,</w:t>
      </w:r>
      <w:r>
        <w:rPr>
          <w:spacing w:val="-6"/>
          <w:w w:val="105"/>
        </w:rPr>
        <w:t xml:space="preserve"> </w:t>
      </w:r>
      <w:r>
        <w:rPr>
          <w:w w:val="105"/>
        </w:rPr>
        <w:t>unless</w:t>
      </w:r>
      <w:r>
        <w:rPr>
          <w:spacing w:val="-6"/>
          <w:w w:val="105"/>
        </w:rPr>
        <w:t xml:space="preserve"> </w:t>
      </w:r>
      <w:r>
        <w:rPr>
          <w:w w:val="105"/>
        </w:rPr>
        <w:t>husband,</w:t>
      </w:r>
      <w:r>
        <w:rPr>
          <w:spacing w:val="-7"/>
          <w:w w:val="105"/>
        </w:rPr>
        <w:t xml:space="preserve"> </w:t>
      </w:r>
      <w:r>
        <w:rPr>
          <w:w w:val="105"/>
        </w:rPr>
        <w:t>in</w:t>
      </w:r>
      <w:r>
        <w:rPr>
          <w:spacing w:val="-6"/>
          <w:w w:val="105"/>
        </w:rPr>
        <w:t xml:space="preserve"> </w:t>
      </w:r>
      <w:r>
        <w:rPr>
          <w:w w:val="105"/>
        </w:rPr>
        <w:t>case of divorce, or his heirs, in case of death, claim</w:t>
      </w:r>
      <w:r>
        <w:rPr>
          <w:w w:val="105"/>
        </w:rPr>
        <w:t xml:space="preserve"> child’s lineage to themselves.</w:t>
      </w:r>
    </w:p>
    <w:p w:rsidR="00C17534" w:rsidRDefault="00C17534">
      <w:pPr>
        <w:pStyle w:val="BodyText"/>
        <w:spacing w:before="47"/>
      </w:pPr>
    </w:p>
    <w:p w:rsidR="00C17534" w:rsidRDefault="003F5CB7">
      <w:pPr>
        <w:pStyle w:val="Heading4"/>
      </w:pPr>
      <w:r>
        <w:t>Article</w:t>
      </w:r>
      <w:r>
        <w:rPr>
          <w:spacing w:val="17"/>
        </w:rPr>
        <w:t xml:space="preserve"> </w:t>
      </w:r>
      <w:r>
        <w:rPr>
          <w:spacing w:val="-4"/>
        </w:rPr>
        <w:t>221:</w:t>
      </w:r>
    </w:p>
    <w:p w:rsidR="00C17534" w:rsidRDefault="003F5CB7">
      <w:pPr>
        <w:pStyle w:val="BodyText"/>
        <w:spacing w:line="249" w:lineRule="auto"/>
        <w:ind w:left="560" w:right="356"/>
        <w:jc w:val="both"/>
      </w:pPr>
      <w:r>
        <w:rPr>
          <w:w w:val="105"/>
        </w:rPr>
        <w:t xml:space="preserve">If divorcee or widow confesses that her waiting period has been completed, lineage of her child to husband shall be proven if she has given birth within less than six months since her confession or within less </w:t>
      </w:r>
      <w:r>
        <w:rPr>
          <w:w w:val="105"/>
        </w:rPr>
        <w:t>than one year since her divorce or death of husband.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3"/>
        <w:spacing w:before="63" w:line="249" w:lineRule="auto"/>
        <w:jc w:val="left"/>
      </w:pPr>
      <w:bookmarkStart w:id="55" w:name="Part_4_—_Confession_of_Parentage_"/>
      <w:bookmarkStart w:id="56" w:name="Subtopic_2_—_Fosterage"/>
      <w:bookmarkStart w:id="57" w:name="_bookmark19"/>
      <w:bookmarkEnd w:id="55"/>
      <w:bookmarkEnd w:id="56"/>
      <w:bookmarkEnd w:id="57"/>
      <w:r>
        <w:rPr>
          <w:w w:val="105"/>
        </w:rPr>
        <w:lastRenderedPageBreak/>
        <w:t>Part</w:t>
      </w:r>
      <w:r>
        <w:rPr>
          <w:spacing w:val="-19"/>
          <w:w w:val="105"/>
        </w:rPr>
        <w:t xml:space="preserve"> </w:t>
      </w:r>
      <w:r>
        <w:rPr>
          <w:w w:val="105"/>
        </w:rPr>
        <w:t>3</w:t>
      </w:r>
      <w:r>
        <w:rPr>
          <w:spacing w:val="-18"/>
          <w:w w:val="105"/>
        </w:rPr>
        <w:t xml:space="preserve"> </w:t>
      </w:r>
      <w:r>
        <w:rPr>
          <w:w w:val="105"/>
        </w:rPr>
        <w:t>—</w:t>
      </w:r>
      <w:r>
        <w:rPr>
          <w:spacing w:val="-19"/>
          <w:w w:val="105"/>
        </w:rPr>
        <w:t xml:space="preserve"> </w:t>
      </w:r>
      <w:r>
        <w:rPr>
          <w:w w:val="105"/>
        </w:rPr>
        <w:t>Proof</w:t>
      </w:r>
      <w:r>
        <w:rPr>
          <w:spacing w:val="-18"/>
          <w:w w:val="105"/>
        </w:rPr>
        <w:t xml:space="preserve"> </w:t>
      </w:r>
      <w:r>
        <w:rPr>
          <w:w w:val="105"/>
        </w:rPr>
        <w:t>of</w:t>
      </w:r>
      <w:r>
        <w:rPr>
          <w:spacing w:val="-18"/>
          <w:w w:val="105"/>
        </w:rPr>
        <w:t xml:space="preserve"> </w:t>
      </w:r>
      <w:r>
        <w:rPr>
          <w:w w:val="105"/>
        </w:rPr>
        <w:t>Parentage</w:t>
      </w:r>
      <w:r>
        <w:rPr>
          <w:spacing w:val="-19"/>
          <w:w w:val="105"/>
        </w:rPr>
        <w:t xml:space="preserve"> </w:t>
      </w:r>
      <w:r>
        <w:rPr>
          <w:w w:val="105"/>
        </w:rPr>
        <w:t>in</w:t>
      </w:r>
      <w:r>
        <w:rPr>
          <w:spacing w:val="-18"/>
          <w:w w:val="105"/>
        </w:rPr>
        <w:t xml:space="preserve"> </w:t>
      </w:r>
      <w:r>
        <w:rPr>
          <w:w w:val="105"/>
        </w:rPr>
        <w:t>Invalid</w:t>
      </w:r>
      <w:r>
        <w:rPr>
          <w:spacing w:val="-18"/>
          <w:w w:val="105"/>
        </w:rPr>
        <w:t xml:space="preserve"> </w:t>
      </w:r>
      <w:r>
        <w:rPr>
          <w:w w:val="105"/>
        </w:rPr>
        <w:t>Marriage</w:t>
      </w:r>
      <w:r>
        <w:rPr>
          <w:spacing w:val="-19"/>
          <w:w w:val="105"/>
        </w:rPr>
        <w:t xml:space="preserve"> </w:t>
      </w:r>
      <w:r>
        <w:rPr>
          <w:w w:val="105"/>
        </w:rPr>
        <w:t>and</w:t>
      </w:r>
      <w:r>
        <w:rPr>
          <w:spacing w:val="-18"/>
          <w:w w:val="105"/>
        </w:rPr>
        <w:t xml:space="preserve"> </w:t>
      </w:r>
      <w:r>
        <w:rPr>
          <w:w w:val="105"/>
        </w:rPr>
        <w:t>Doubtful</w:t>
      </w:r>
      <w:r>
        <w:rPr>
          <w:spacing w:val="-19"/>
          <w:w w:val="105"/>
        </w:rPr>
        <w:t xml:space="preserve"> </w:t>
      </w:r>
      <w:r>
        <w:rPr>
          <w:w w:val="105"/>
        </w:rPr>
        <w:t>Sexual</w:t>
      </w:r>
      <w:r>
        <w:rPr>
          <w:spacing w:val="-18"/>
          <w:w w:val="105"/>
        </w:rPr>
        <w:t xml:space="preserve"> </w:t>
      </w:r>
      <w:r>
        <w:rPr>
          <w:w w:val="105"/>
        </w:rPr>
        <w:t xml:space="preserve">Inter- </w:t>
      </w:r>
      <w:r>
        <w:rPr>
          <w:spacing w:val="-2"/>
          <w:w w:val="105"/>
        </w:rPr>
        <w:t>course</w:t>
      </w:r>
    </w:p>
    <w:p w:rsidR="00C17534" w:rsidRDefault="003F5CB7">
      <w:pPr>
        <w:pStyle w:val="Heading4"/>
        <w:spacing w:before="232"/>
        <w:jc w:val="left"/>
      </w:pPr>
      <w:r>
        <w:t>Article</w:t>
      </w:r>
      <w:r>
        <w:rPr>
          <w:spacing w:val="17"/>
        </w:rPr>
        <w:t xml:space="preserve"> </w:t>
      </w:r>
      <w:r>
        <w:rPr>
          <w:spacing w:val="-4"/>
        </w:rPr>
        <w:t>222:</w:t>
      </w:r>
    </w:p>
    <w:p w:rsidR="00C17534" w:rsidRDefault="003F5CB7">
      <w:pPr>
        <w:pStyle w:val="ListParagraph"/>
        <w:numPr>
          <w:ilvl w:val="0"/>
          <w:numId w:val="440"/>
        </w:numPr>
        <w:tabs>
          <w:tab w:val="left" w:pos="980"/>
        </w:tabs>
        <w:spacing w:line="249" w:lineRule="auto"/>
        <w:ind w:right="359"/>
        <w:rPr>
          <w:sz w:val="24"/>
        </w:rPr>
      </w:pPr>
      <w:r>
        <w:rPr>
          <w:w w:val="105"/>
          <w:sz w:val="24"/>
        </w:rPr>
        <w:t>In</w:t>
      </w:r>
      <w:r>
        <w:rPr>
          <w:spacing w:val="-7"/>
          <w:w w:val="105"/>
          <w:sz w:val="24"/>
        </w:rPr>
        <w:t xml:space="preserve"> </w:t>
      </w:r>
      <w:r>
        <w:rPr>
          <w:w w:val="105"/>
          <w:sz w:val="24"/>
        </w:rPr>
        <w:t>an</w:t>
      </w:r>
      <w:r>
        <w:rPr>
          <w:spacing w:val="-7"/>
          <w:w w:val="105"/>
          <w:sz w:val="24"/>
        </w:rPr>
        <w:t xml:space="preserve"> </w:t>
      </w:r>
      <w:r>
        <w:rPr>
          <w:w w:val="105"/>
          <w:sz w:val="24"/>
        </w:rPr>
        <w:t>invalid</w:t>
      </w:r>
      <w:r>
        <w:rPr>
          <w:spacing w:val="-7"/>
          <w:w w:val="105"/>
          <w:sz w:val="24"/>
        </w:rPr>
        <w:t xml:space="preserve"> </w:t>
      </w:r>
      <w:r>
        <w:rPr>
          <w:w w:val="105"/>
          <w:sz w:val="24"/>
        </w:rPr>
        <w:t>marriage,</w:t>
      </w:r>
      <w:r>
        <w:rPr>
          <w:spacing w:val="-7"/>
          <w:w w:val="105"/>
          <w:sz w:val="24"/>
        </w:rPr>
        <w:t xml:space="preserve"> </w:t>
      </w:r>
      <w:r>
        <w:rPr>
          <w:w w:val="105"/>
          <w:sz w:val="24"/>
        </w:rPr>
        <w:t>child</w:t>
      </w:r>
      <w:r>
        <w:rPr>
          <w:spacing w:val="-7"/>
          <w:w w:val="105"/>
          <w:sz w:val="24"/>
        </w:rPr>
        <w:t xml:space="preserve"> </w:t>
      </w:r>
      <w:r>
        <w:rPr>
          <w:w w:val="105"/>
          <w:sz w:val="24"/>
        </w:rPr>
        <w:t>of</w:t>
      </w:r>
      <w:r>
        <w:rPr>
          <w:spacing w:val="-7"/>
          <w:w w:val="105"/>
          <w:sz w:val="24"/>
        </w:rPr>
        <w:t xml:space="preserve"> </w:t>
      </w:r>
      <w:r>
        <w:rPr>
          <w:w w:val="105"/>
          <w:sz w:val="24"/>
        </w:rPr>
        <w:t>wife</w:t>
      </w:r>
      <w:r>
        <w:rPr>
          <w:spacing w:val="-7"/>
          <w:w w:val="105"/>
          <w:sz w:val="24"/>
        </w:rPr>
        <w:t xml:space="preserve"> </w:t>
      </w:r>
      <w:r>
        <w:rPr>
          <w:w w:val="105"/>
          <w:sz w:val="24"/>
        </w:rPr>
        <w:t>shall</w:t>
      </w:r>
      <w:r>
        <w:rPr>
          <w:spacing w:val="-7"/>
          <w:w w:val="105"/>
          <w:sz w:val="24"/>
        </w:rPr>
        <w:t xml:space="preserve"> </w:t>
      </w:r>
      <w:r>
        <w:rPr>
          <w:w w:val="105"/>
          <w:sz w:val="24"/>
        </w:rPr>
        <w:t>have</w:t>
      </w:r>
      <w:r>
        <w:rPr>
          <w:spacing w:val="-7"/>
          <w:w w:val="105"/>
          <w:sz w:val="24"/>
        </w:rPr>
        <w:t xml:space="preserve"> </w:t>
      </w:r>
      <w:r>
        <w:rPr>
          <w:w w:val="105"/>
          <w:sz w:val="24"/>
        </w:rPr>
        <w:t>lineage</w:t>
      </w:r>
      <w:r>
        <w:rPr>
          <w:spacing w:val="-7"/>
          <w:w w:val="105"/>
          <w:sz w:val="24"/>
        </w:rPr>
        <w:t xml:space="preserve"> </w:t>
      </w:r>
      <w:r>
        <w:rPr>
          <w:w w:val="105"/>
          <w:sz w:val="24"/>
        </w:rPr>
        <w:t>to</w:t>
      </w:r>
      <w:r>
        <w:rPr>
          <w:spacing w:val="-7"/>
          <w:w w:val="105"/>
          <w:sz w:val="24"/>
        </w:rPr>
        <w:t xml:space="preserve"> </w:t>
      </w:r>
      <w:r>
        <w:rPr>
          <w:w w:val="105"/>
          <w:sz w:val="24"/>
        </w:rPr>
        <w:t>husband</w:t>
      </w:r>
      <w:r>
        <w:rPr>
          <w:spacing w:val="-7"/>
          <w:w w:val="105"/>
          <w:sz w:val="24"/>
        </w:rPr>
        <w:t xml:space="preserve"> </w:t>
      </w:r>
      <w:r>
        <w:rPr>
          <w:w w:val="105"/>
          <w:sz w:val="24"/>
        </w:rPr>
        <w:t>when</w:t>
      </w:r>
      <w:r>
        <w:rPr>
          <w:spacing w:val="-7"/>
          <w:w w:val="105"/>
          <w:sz w:val="24"/>
        </w:rPr>
        <w:t xml:space="preserve"> </w:t>
      </w:r>
      <w:r>
        <w:rPr>
          <w:w w:val="105"/>
          <w:sz w:val="24"/>
        </w:rPr>
        <w:t>child</w:t>
      </w:r>
      <w:r>
        <w:rPr>
          <w:spacing w:val="-7"/>
          <w:w w:val="105"/>
          <w:sz w:val="24"/>
        </w:rPr>
        <w:t xml:space="preserve"> </w:t>
      </w:r>
      <w:r>
        <w:rPr>
          <w:w w:val="105"/>
          <w:sz w:val="24"/>
        </w:rPr>
        <w:t>is</w:t>
      </w:r>
      <w:r>
        <w:rPr>
          <w:spacing w:val="-7"/>
          <w:w w:val="105"/>
          <w:sz w:val="24"/>
        </w:rPr>
        <w:t xml:space="preserve"> </w:t>
      </w:r>
      <w:r>
        <w:rPr>
          <w:w w:val="105"/>
          <w:sz w:val="24"/>
        </w:rPr>
        <w:t>born</w:t>
      </w:r>
      <w:r>
        <w:rPr>
          <w:spacing w:val="-7"/>
          <w:w w:val="105"/>
          <w:sz w:val="24"/>
        </w:rPr>
        <w:t xml:space="preserve"> </w:t>
      </w:r>
      <w:r>
        <w:rPr>
          <w:w w:val="105"/>
          <w:sz w:val="24"/>
        </w:rPr>
        <w:t>at</w:t>
      </w:r>
      <w:r>
        <w:rPr>
          <w:spacing w:val="-7"/>
          <w:w w:val="105"/>
          <w:sz w:val="24"/>
        </w:rPr>
        <w:t xml:space="preserve"> </w:t>
      </w:r>
      <w:r>
        <w:rPr>
          <w:w w:val="105"/>
          <w:sz w:val="24"/>
        </w:rPr>
        <w:t>least</w:t>
      </w:r>
      <w:r>
        <w:rPr>
          <w:spacing w:val="-7"/>
          <w:w w:val="105"/>
          <w:sz w:val="24"/>
        </w:rPr>
        <w:t xml:space="preserve"> </w:t>
      </w:r>
      <w:r>
        <w:rPr>
          <w:w w:val="105"/>
          <w:sz w:val="24"/>
        </w:rPr>
        <w:t>after six months since the date of sexual intercourse.</w:t>
      </w:r>
    </w:p>
    <w:p w:rsidR="00C17534" w:rsidRDefault="003F5CB7">
      <w:pPr>
        <w:pStyle w:val="ListParagraph"/>
        <w:numPr>
          <w:ilvl w:val="0"/>
          <w:numId w:val="440"/>
        </w:numPr>
        <w:tabs>
          <w:tab w:val="left" w:pos="980"/>
        </w:tabs>
        <w:spacing w:before="122" w:line="249" w:lineRule="auto"/>
        <w:ind w:right="358"/>
        <w:rPr>
          <w:sz w:val="24"/>
        </w:rPr>
      </w:pPr>
      <w:r>
        <w:rPr>
          <w:w w:val="105"/>
          <w:sz w:val="24"/>
        </w:rPr>
        <w:t>In</w:t>
      </w:r>
      <w:r>
        <w:rPr>
          <w:spacing w:val="20"/>
          <w:w w:val="105"/>
          <w:sz w:val="24"/>
        </w:rPr>
        <w:t xml:space="preserve"> </w:t>
      </w:r>
      <w:r>
        <w:rPr>
          <w:w w:val="105"/>
          <w:sz w:val="24"/>
        </w:rPr>
        <w:t>the</w:t>
      </w:r>
      <w:r>
        <w:rPr>
          <w:spacing w:val="20"/>
          <w:w w:val="105"/>
          <w:sz w:val="24"/>
        </w:rPr>
        <w:t xml:space="preserve"> </w:t>
      </w:r>
      <w:r>
        <w:rPr>
          <w:w w:val="105"/>
          <w:sz w:val="24"/>
        </w:rPr>
        <w:t>event</w:t>
      </w:r>
      <w:r>
        <w:rPr>
          <w:spacing w:val="20"/>
          <w:w w:val="105"/>
          <w:sz w:val="24"/>
        </w:rPr>
        <w:t xml:space="preserve"> </w:t>
      </w:r>
      <w:r>
        <w:rPr>
          <w:w w:val="105"/>
          <w:sz w:val="24"/>
        </w:rPr>
        <w:t>of</w:t>
      </w:r>
      <w:r>
        <w:rPr>
          <w:spacing w:val="20"/>
          <w:w w:val="105"/>
          <w:sz w:val="24"/>
        </w:rPr>
        <w:t xml:space="preserve"> </w:t>
      </w:r>
      <w:r>
        <w:rPr>
          <w:w w:val="105"/>
          <w:sz w:val="24"/>
        </w:rPr>
        <w:t>abandonment</w:t>
      </w:r>
      <w:r>
        <w:rPr>
          <w:spacing w:val="20"/>
          <w:w w:val="105"/>
          <w:sz w:val="24"/>
        </w:rPr>
        <w:t xml:space="preserve"> </w:t>
      </w:r>
      <w:r>
        <w:rPr>
          <w:w w:val="105"/>
          <w:sz w:val="24"/>
        </w:rPr>
        <w:t>or</w:t>
      </w:r>
      <w:r>
        <w:rPr>
          <w:spacing w:val="20"/>
          <w:w w:val="105"/>
          <w:sz w:val="24"/>
        </w:rPr>
        <w:t xml:space="preserve"> </w:t>
      </w:r>
      <w:r>
        <w:rPr>
          <w:w w:val="105"/>
          <w:sz w:val="24"/>
        </w:rPr>
        <w:t>separation,</w:t>
      </w:r>
      <w:r>
        <w:rPr>
          <w:spacing w:val="20"/>
          <w:w w:val="105"/>
          <w:sz w:val="24"/>
        </w:rPr>
        <w:t xml:space="preserve"> </w:t>
      </w:r>
      <w:r>
        <w:rPr>
          <w:w w:val="105"/>
          <w:sz w:val="24"/>
        </w:rPr>
        <w:t>child</w:t>
      </w:r>
      <w:r>
        <w:rPr>
          <w:spacing w:val="20"/>
          <w:w w:val="105"/>
          <w:sz w:val="24"/>
        </w:rPr>
        <w:t xml:space="preserve"> </w:t>
      </w:r>
      <w:r>
        <w:rPr>
          <w:w w:val="105"/>
          <w:sz w:val="24"/>
        </w:rPr>
        <w:t>shall</w:t>
      </w:r>
      <w:r>
        <w:rPr>
          <w:spacing w:val="20"/>
          <w:w w:val="105"/>
          <w:sz w:val="24"/>
        </w:rPr>
        <w:t xml:space="preserve"> </w:t>
      </w:r>
      <w:r>
        <w:rPr>
          <w:w w:val="105"/>
          <w:sz w:val="24"/>
        </w:rPr>
        <w:t>have</w:t>
      </w:r>
      <w:r>
        <w:rPr>
          <w:spacing w:val="20"/>
          <w:w w:val="105"/>
          <w:sz w:val="24"/>
        </w:rPr>
        <w:t xml:space="preserve"> </w:t>
      </w:r>
      <w:r>
        <w:rPr>
          <w:w w:val="105"/>
          <w:sz w:val="24"/>
        </w:rPr>
        <w:t>lineage</w:t>
      </w:r>
      <w:r>
        <w:rPr>
          <w:spacing w:val="20"/>
          <w:w w:val="105"/>
          <w:sz w:val="24"/>
        </w:rPr>
        <w:t xml:space="preserve"> </w:t>
      </w:r>
      <w:r>
        <w:rPr>
          <w:w w:val="105"/>
          <w:sz w:val="24"/>
        </w:rPr>
        <w:t>to</w:t>
      </w:r>
      <w:r>
        <w:rPr>
          <w:spacing w:val="20"/>
          <w:w w:val="105"/>
          <w:sz w:val="24"/>
        </w:rPr>
        <w:t xml:space="preserve"> </w:t>
      </w:r>
      <w:r>
        <w:rPr>
          <w:w w:val="105"/>
          <w:sz w:val="24"/>
        </w:rPr>
        <w:t>husband</w:t>
      </w:r>
      <w:r>
        <w:rPr>
          <w:spacing w:val="20"/>
          <w:w w:val="105"/>
          <w:sz w:val="24"/>
        </w:rPr>
        <w:t xml:space="preserve"> </w:t>
      </w:r>
      <w:r>
        <w:rPr>
          <w:w w:val="105"/>
          <w:sz w:val="24"/>
        </w:rPr>
        <w:t>if</w:t>
      </w:r>
      <w:r>
        <w:rPr>
          <w:spacing w:val="20"/>
          <w:w w:val="105"/>
          <w:sz w:val="24"/>
        </w:rPr>
        <w:t xml:space="preserve"> </w:t>
      </w:r>
      <w:r>
        <w:rPr>
          <w:w w:val="105"/>
          <w:sz w:val="24"/>
        </w:rPr>
        <w:t>child</w:t>
      </w:r>
      <w:r>
        <w:rPr>
          <w:spacing w:val="20"/>
          <w:w w:val="105"/>
          <w:sz w:val="24"/>
        </w:rPr>
        <w:t xml:space="preserve"> </w:t>
      </w:r>
      <w:r>
        <w:rPr>
          <w:w w:val="105"/>
          <w:sz w:val="24"/>
        </w:rPr>
        <w:t>is</w:t>
      </w:r>
      <w:r>
        <w:rPr>
          <w:spacing w:val="20"/>
          <w:w w:val="105"/>
          <w:sz w:val="24"/>
        </w:rPr>
        <w:t xml:space="preserve"> </w:t>
      </w:r>
      <w:r>
        <w:rPr>
          <w:w w:val="105"/>
          <w:sz w:val="24"/>
        </w:rPr>
        <w:t>born within a maximum period of 1 year since those events.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223:</w:t>
      </w:r>
    </w:p>
    <w:p w:rsidR="00C17534" w:rsidRDefault="003F5CB7">
      <w:pPr>
        <w:pStyle w:val="BodyText"/>
        <w:spacing w:line="249" w:lineRule="auto"/>
        <w:ind w:left="560"/>
      </w:pPr>
      <w:r>
        <w:rPr>
          <w:w w:val="105"/>
        </w:rPr>
        <w:t>In</w:t>
      </w:r>
      <w:r>
        <w:rPr>
          <w:spacing w:val="-11"/>
          <w:w w:val="105"/>
        </w:rPr>
        <w:t xml:space="preserve"> </w:t>
      </w:r>
      <w:r>
        <w:rPr>
          <w:w w:val="105"/>
        </w:rPr>
        <w:t>case</w:t>
      </w:r>
      <w:r>
        <w:rPr>
          <w:spacing w:val="-11"/>
          <w:w w:val="105"/>
        </w:rPr>
        <w:t xml:space="preserve"> </w:t>
      </w:r>
      <w:r>
        <w:rPr>
          <w:w w:val="105"/>
        </w:rPr>
        <w:t>parentage</w:t>
      </w:r>
      <w:r>
        <w:rPr>
          <w:spacing w:val="-11"/>
          <w:w w:val="105"/>
        </w:rPr>
        <w:t xml:space="preserve"> </w:t>
      </w:r>
      <w:r>
        <w:rPr>
          <w:w w:val="105"/>
        </w:rPr>
        <w:t>is</w:t>
      </w:r>
      <w:r>
        <w:rPr>
          <w:spacing w:val="-11"/>
          <w:w w:val="105"/>
        </w:rPr>
        <w:t xml:space="preserve"> </w:t>
      </w:r>
      <w:r>
        <w:rPr>
          <w:w w:val="105"/>
        </w:rPr>
        <w:t>proven,</w:t>
      </w:r>
      <w:r>
        <w:rPr>
          <w:spacing w:val="-11"/>
          <w:w w:val="105"/>
        </w:rPr>
        <w:t xml:space="preserve"> </w:t>
      </w:r>
      <w:r>
        <w:rPr>
          <w:w w:val="105"/>
        </w:rPr>
        <w:t>even</w:t>
      </w:r>
      <w:r>
        <w:rPr>
          <w:spacing w:val="-10"/>
          <w:w w:val="105"/>
        </w:rPr>
        <w:t xml:space="preserve"> </w:t>
      </w:r>
      <w:r>
        <w:rPr>
          <w:w w:val="105"/>
        </w:rPr>
        <w:t>in</w:t>
      </w:r>
      <w:r>
        <w:rPr>
          <w:spacing w:val="-11"/>
          <w:w w:val="105"/>
        </w:rPr>
        <w:t xml:space="preserve"> </w:t>
      </w:r>
      <w:r>
        <w:rPr>
          <w:w w:val="105"/>
        </w:rPr>
        <w:t>invalid</w:t>
      </w:r>
      <w:r>
        <w:rPr>
          <w:spacing w:val="-11"/>
          <w:w w:val="105"/>
        </w:rPr>
        <w:t xml:space="preserve"> </w:t>
      </w:r>
      <w:r>
        <w:rPr>
          <w:w w:val="105"/>
        </w:rPr>
        <w:t>marriage</w:t>
      </w:r>
      <w:r>
        <w:rPr>
          <w:spacing w:val="-11"/>
          <w:w w:val="105"/>
        </w:rPr>
        <w:t xml:space="preserve"> </w:t>
      </w:r>
      <w:r>
        <w:rPr>
          <w:w w:val="105"/>
        </w:rPr>
        <w:t>or</w:t>
      </w:r>
      <w:r>
        <w:rPr>
          <w:spacing w:val="-10"/>
          <w:w w:val="105"/>
        </w:rPr>
        <w:t xml:space="preserve"> </w:t>
      </w:r>
      <w:r>
        <w:rPr>
          <w:w w:val="105"/>
        </w:rPr>
        <w:t>doubtful</w:t>
      </w:r>
      <w:r>
        <w:rPr>
          <w:spacing w:val="-11"/>
          <w:w w:val="105"/>
        </w:rPr>
        <w:t xml:space="preserve"> </w:t>
      </w:r>
      <w:r>
        <w:rPr>
          <w:w w:val="105"/>
        </w:rPr>
        <w:t>sexual</w:t>
      </w:r>
      <w:r>
        <w:rPr>
          <w:spacing w:val="-10"/>
          <w:w w:val="105"/>
        </w:rPr>
        <w:t xml:space="preserve"> </w:t>
      </w:r>
      <w:r>
        <w:rPr>
          <w:w w:val="105"/>
        </w:rPr>
        <w:t>intercourse,</w:t>
      </w:r>
      <w:r>
        <w:rPr>
          <w:spacing w:val="-10"/>
          <w:w w:val="105"/>
        </w:rPr>
        <w:t xml:space="preserve"> </w:t>
      </w:r>
      <w:r>
        <w:rPr>
          <w:w w:val="105"/>
        </w:rPr>
        <w:t>its</w:t>
      </w:r>
      <w:r>
        <w:rPr>
          <w:spacing w:val="-11"/>
          <w:w w:val="105"/>
        </w:rPr>
        <w:t xml:space="preserve"> </w:t>
      </w:r>
      <w:r>
        <w:rPr>
          <w:w w:val="105"/>
        </w:rPr>
        <w:t>effects,</w:t>
      </w:r>
      <w:r>
        <w:rPr>
          <w:spacing w:val="-10"/>
          <w:w w:val="105"/>
        </w:rPr>
        <w:t xml:space="preserve"> </w:t>
      </w:r>
      <w:r>
        <w:rPr>
          <w:w w:val="105"/>
        </w:rPr>
        <w:t>such</w:t>
      </w:r>
      <w:r>
        <w:rPr>
          <w:spacing w:val="-10"/>
          <w:w w:val="105"/>
        </w:rPr>
        <w:t xml:space="preserve"> </w:t>
      </w:r>
      <w:r>
        <w:rPr>
          <w:w w:val="105"/>
        </w:rPr>
        <w:t>as alimony, inheritance, prohibition of marriage and the like, shall ensue.</w:t>
      </w:r>
    </w:p>
    <w:p w:rsidR="00C17534" w:rsidRDefault="00C17534">
      <w:pPr>
        <w:pStyle w:val="BodyText"/>
        <w:spacing w:before="156"/>
      </w:pPr>
    </w:p>
    <w:p w:rsidR="00C17534" w:rsidRDefault="003F5CB7">
      <w:pPr>
        <w:pStyle w:val="Heading3"/>
        <w:jc w:val="left"/>
      </w:pPr>
      <w:r>
        <w:t>Part</w:t>
      </w:r>
      <w:r>
        <w:rPr>
          <w:spacing w:val="3"/>
        </w:rPr>
        <w:t xml:space="preserve"> </w:t>
      </w:r>
      <w:r>
        <w:t>4</w:t>
      </w:r>
      <w:r>
        <w:rPr>
          <w:spacing w:val="4"/>
        </w:rPr>
        <w:t xml:space="preserve"> </w:t>
      </w:r>
      <w:r>
        <w:t>—</w:t>
      </w:r>
      <w:r>
        <w:rPr>
          <w:spacing w:val="4"/>
        </w:rPr>
        <w:t xml:space="preserve"> </w:t>
      </w:r>
      <w:r>
        <w:t>Confession</w:t>
      </w:r>
      <w:r>
        <w:rPr>
          <w:spacing w:val="3"/>
        </w:rPr>
        <w:t xml:space="preserve"> </w:t>
      </w:r>
      <w:r>
        <w:t>of</w:t>
      </w:r>
      <w:r>
        <w:rPr>
          <w:spacing w:val="4"/>
        </w:rPr>
        <w:t xml:space="preserve"> </w:t>
      </w:r>
      <w:r>
        <w:rPr>
          <w:spacing w:val="-2"/>
        </w:rPr>
        <w:t>Parentage</w:t>
      </w:r>
    </w:p>
    <w:p w:rsidR="00C17534" w:rsidRDefault="003F5CB7">
      <w:pPr>
        <w:pStyle w:val="Heading4"/>
        <w:spacing w:before="244"/>
        <w:jc w:val="left"/>
      </w:pPr>
      <w:r>
        <w:t>Article</w:t>
      </w:r>
      <w:r>
        <w:rPr>
          <w:spacing w:val="17"/>
        </w:rPr>
        <w:t xml:space="preserve"> </w:t>
      </w:r>
      <w:r>
        <w:rPr>
          <w:spacing w:val="-4"/>
        </w:rPr>
        <w:t>224:</w:t>
      </w:r>
    </w:p>
    <w:p w:rsidR="00C17534" w:rsidRDefault="003F5CB7">
      <w:pPr>
        <w:pStyle w:val="BodyText"/>
        <w:ind w:left="560"/>
      </w:pPr>
      <w:r>
        <w:rPr>
          <w:w w:val="105"/>
        </w:rPr>
        <w:t>Proof</w:t>
      </w:r>
      <w:r>
        <w:rPr>
          <w:spacing w:val="-11"/>
          <w:w w:val="105"/>
        </w:rPr>
        <w:t xml:space="preserve"> </w:t>
      </w:r>
      <w:r>
        <w:rPr>
          <w:w w:val="105"/>
        </w:rPr>
        <w:t>of</w:t>
      </w:r>
      <w:r>
        <w:rPr>
          <w:spacing w:val="-11"/>
          <w:w w:val="105"/>
        </w:rPr>
        <w:t xml:space="preserve"> </w:t>
      </w:r>
      <w:r>
        <w:rPr>
          <w:w w:val="105"/>
        </w:rPr>
        <w:t>parentage</w:t>
      </w:r>
      <w:r>
        <w:rPr>
          <w:spacing w:val="-12"/>
          <w:w w:val="105"/>
        </w:rPr>
        <w:t xml:space="preserve"> </w:t>
      </w:r>
      <w:r>
        <w:rPr>
          <w:w w:val="105"/>
        </w:rPr>
        <w:t>by</w:t>
      </w:r>
      <w:r>
        <w:rPr>
          <w:spacing w:val="-11"/>
          <w:w w:val="105"/>
        </w:rPr>
        <w:t xml:space="preserve"> </w:t>
      </w:r>
      <w:r>
        <w:rPr>
          <w:w w:val="105"/>
        </w:rPr>
        <w:t>confession</w:t>
      </w:r>
      <w:r>
        <w:rPr>
          <w:spacing w:val="-11"/>
          <w:w w:val="105"/>
        </w:rPr>
        <w:t xml:space="preserve"> </w:t>
      </w:r>
      <w:r>
        <w:rPr>
          <w:w w:val="105"/>
        </w:rPr>
        <w:t>of</w:t>
      </w:r>
      <w:r>
        <w:rPr>
          <w:spacing w:val="-11"/>
          <w:w w:val="105"/>
        </w:rPr>
        <w:t xml:space="preserve"> </w:t>
      </w:r>
      <w:r>
        <w:rPr>
          <w:w w:val="105"/>
        </w:rPr>
        <w:t>childhood,</w:t>
      </w:r>
      <w:r>
        <w:rPr>
          <w:spacing w:val="-11"/>
          <w:w w:val="105"/>
        </w:rPr>
        <w:t xml:space="preserve"> </w:t>
      </w:r>
      <w:r>
        <w:rPr>
          <w:w w:val="105"/>
        </w:rPr>
        <w:t>even</w:t>
      </w:r>
      <w:r>
        <w:rPr>
          <w:spacing w:val="-10"/>
          <w:w w:val="105"/>
        </w:rPr>
        <w:t xml:space="preserve"> </w:t>
      </w:r>
      <w:r>
        <w:rPr>
          <w:w w:val="105"/>
        </w:rPr>
        <w:t>at</w:t>
      </w:r>
      <w:r>
        <w:rPr>
          <w:spacing w:val="-12"/>
          <w:w w:val="105"/>
        </w:rPr>
        <w:t xml:space="preserve"> </w:t>
      </w:r>
      <w:r>
        <w:rPr>
          <w:w w:val="105"/>
        </w:rPr>
        <w:t>the</w:t>
      </w:r>
      <w:r>
        <w:rPr>
          <w:spacing w:val="-11"/>
          <w:w w:val="105"/>
        </w:rPr>
        <w:t xml:space="preserve"> </w:t>
      </w:r>
      <w:r>
        <w:rPr>
          <w:w w:val="105"/>
        </w:rPr>
        <w:t>time</w:t>
      </w:r>
      <w:r>
        <w:rPr>
          <w:spacing w:val="-11"/>
          <w:w w:val="105"/>
        </w:rPr>
        <w:t xml:space="preserve"> </w:t>
      </w:r>
      <w:r>
        <w:rPr>
          <w:w w:val="105"/>
        </w:rPr>
        <w:t>of</w:t>
      </w:r>
      <w:r>
        <w:rPr>
          <w:spacing w:val="-10"/>
          <w:w w:val="105"/>
        </w:rPr>
        <w:t xml:space="preserve"> </w:t>
      </w:r>
      <w:r>
        <w:rPr>
          <w:w w:val="105"/>
        </w:rPr>
        <w:t>terminal</w:t>
      </w:r>
      <w:r>
        <w:rPr>
          <w:spacing w:val="-11"/>
          <w:w w:val="105"/>
        </w:rPr>
        <w:t xml:space="preserve"> </w:t>
      </w:r>
      <w:r>
        <w:rPr>
          <w:w w:val="105"/>
        </w:rPr>
        <w:t>illness,</w:t>
      </w:r>
      <w:r>
        <w:rPr>
          <w:spacing w:val="-12"/>
          <w:w w:val="105"/>
        </w:rPr>
        <w:t xml:space="preserve"> </w:t>
      </w:r>
      <w:r>
        <w:rPr>
          <w:w w:val="105"/>
        </w:rPr>
        <w:t>may</w:t>
      </w:r>
      <w:r>
        <w:rPr>
          <w:spacing w:val="-11"/>
          <w:w w:val="105"/>
        </w:rPr>
        <w:t xml:space="preserve"> </w:t>
      </w:r>
      <w:r>
        <w:rPr>
          <w:w w:val="105"/>
        </w:rPr>
        <w:t>be</w:t>
      </w:r>
      <w:r>
        <w:rPr>
          <w:spacing w:val="-11"/>
          <w:w w:val="105"/>
        </w:rPr>
        <w:t xml:space="preserve"> </w:t>
      </w:r>
      <w:r>
        <w:rPr>
          <w:w w:val="105"/>
        </w:rPr>
        <w:t>accepted</w:t>
      </w:r>
      <w:r>
        <w:rPr>
          <w:spacing w:val="-11"/>
          <w:w w:val="105"/>
        </w:rPr>
        <w:t xml:space="preserve"> </w:t>
      </w:r>
      <w:r>
        <w:rPr>
          <w:spacing w:val="-5"/>
          <w:w w:val="105"/>
        </w:rPr>
        <w:t>if:</w:t>
      </w:r>
    </w:p>
    <w:p w:rsidR="00C17534" w:rsidRDefault="003F5CB7">
      <w:pPr>
        <w:pStyle w:val="ListParagraph"/>
        <w:numPr>
          <w:ilvl w:val="0"/>
          <w:numId w:val="439"/>
        </w:numPr>
        <w:tabs>
          <w:tab w:val="left" w:pos="990"/>
        </w:tabs>
        <w:ind w:hanging="170"/>
        <w:rPr>
          <w:sz w:val="24"/>
        </w:rPr>
      </w:pPr>
      <w:r>
        <w:rPr>
          <w:w w:val="105"/>
          <w:sz w:val="24"/>
        </w:rPr>
        <w:t>–</w:t>
      </w:r>
      <w:r>
        <w:rPr>
          <w:spacing w:val="52"/>
          <w:w w:val="105"/>
          <w:sz w:val="24"/>
        </w:rPr>
        <w:t xml:space="preserve"> </w:t>
      </w:r>
      <w:r>
        <w:rPr>
          <w:w w:val="105"/>
          <w:sz w:val="24"/>
        </w:rPr>
        <w:t>Confessor</w:t>
      </w:r>
      <w:r>
        <w:rPr>
          <w:spacing w:val="-8"/>
          <w:w w:val="105"/>
          <w:sz w:val="24"/>
        </w:rPr>
        <w:t xml:space="preserve"> </w:t>
      </w:r>
      <w:r>
        <w:rPr>
          <w:w w:val="105"/>
          <w:sz w:val="24"/>
        </w:rPr>
        <w:t>has</w:t>
      </w:r>
      <w:r>
        <w:rPr>
          <w:spacing w:val="-7"/>
          <w:w w:val="105"/>
          <w:sz w:val="24"/>
        </w:rPr>
        <w:t xml:space="preserve"> </w:t>
      </w:r>
      <w:r>
        <w:rPr>
          <w:w w:val="105"/>
          <w:sz w:val="24"/>
        </w:rPr>
        <w:t>completed</w:t>
      </w:r>
      <w:r>
        <w:rPr>
          <w:spacing w:val="-8"/>
          <w:w w:val="105"/>
          <w:sz w:val="24"/>
        </w:rPr>
        <w:t xml:space="preserve"> </w:t>
      </w:r>
      <w:r>
        <w:rPr>
          <w:w w:val="105"/>
          <w:sz w:val="24"/>
        </w:rPr>
        <w:t>such</w:t>
      </w:r>
      <w:r>
        <w:rPr>
          <w:spacing w:val="-8"/>
          <w:w w:val="105"/>
          <w:sz w:val="24"/>
        </w:rPr>
        <w:t xml:space="preserve"> </w:t>
      </w:r>
      <w:r>
        <w:rPr>
          <w:w w:val="105"/>
          <w:sz w:val="24"/>
        </w:rPr>
        <w:t>an</w:t>
      </w:r>
      <w:r>
        <w:rPr>
          <w:spacing w:val="-8"/>
          <w:w w:val="105"/>
          <w:sz w:val="24"/>
        </w:rPr>
        <w:t xml:space="preserve"> </w:t>
      </w:r>
      <w:r>
        <w:rPr>
          <w:w w:val="105"/>
          <w:sz w:val="24"/>
        </w:rPr>
        <w:t>age</w:t>
      </w:r>
      <w:r>
        <w:rPr>
          <w:spacing w:val="-8"/>
          <w:w w:val="105"/>
          <w:sz w:val="24"/>
        </w:rPr>
        <w:t xml:space="preserve"> </w:t>
      </w:r>
      <w:r>
        <w:rPr>
          <w:w w:val="105"/>
          <w:sz w:val="24"/>
        </w:rPr>
        <w:t>that</w:t>
      </w:r>
      <w:r>
        <w:rPr>
          <w:spacing w:val="-7"/>
          <w:w w:val="105"/>
          <w:sz w:val="24"/>
        </w:rPr>
        <w:t xml:space="preserve"> </w:t>
      </w:r>
      <w:r>
        <w:rPr>
          <w:w w:val="105"/>
          <w:sz w:val="24"/>
        </w:rPr>
        <w:t>child</w:t>
      </w:r>
      <w:r>
        <w:rPr>
          <w:spacing w:val="-8"/>
          <w:w w:val="105"/>
          <w:sz w:val="24"/>
        </w:rPr>
        <w:t xml:space="preserve"> </w:t>
      </w:r>
      <w:r>
        <w:rPr>
          <w:w w:val="105"/>
          <w:sz w:val="24"/>
        </w:rPr>
        <w:t>can</w:t>
      </w:r>
      <w:r>
        <w:rPr>
          <w:spacing w:val="-8"/>
          <w:w w:val="105"/>
          <w:sz w:val="24"/>
        </w:rPr>
        <w:t xml:space="preserve"> </w:t>
      </w:r>
      <w:r>
        <w:rPr>
          <w:w w:val="105"/>
          <w:sz w:val="24"/>
        </w:rPr>
        <w:t>have</w:t>
      </w:r>
      <w:r>
        <w:rPr>
          <w:spacing w:val="-8"/>
          <w:w w:val="105"/>
          <w:sz w:val="24"/>
        </w:rPr>
        <w:t xml:space="preserve"> </w:t>
      </w:r>
      <w:r>
        <w:rPr>
          <w:w w:val="105"/>
          <w:sz w:val="24"/>
        </w:rPr>
        <w:t>lineage</w:t>
      </w:r>
      <w:r>
        <w:rPr>
          <w:spacing w:val="-7"/>
          <w:w w:val="105"/>
          <w:sz w:val="24"/>
        </w:rPr>
        <w:t xml:space="preserve"> </w:t>
      </w:r>
      <w:r>
        <w:rPr>
          <w:w w:val="105"/>
          <w:sz w:val="24"/>
        </w:rPr>
        <w:t>to</w:t>
      </w:r>
      <w:r>
        <w:rPr>
          <w:spacing w:val="-8"/>
          <w:w w:val="105"/>
          <w:sz w:val="24"/>
        </w:rPr>
        <w:t xml:space="preserve"> </w:t>
      </w:r>
      <w:r>
        <w:rPr>
          <w:spacing w:val="-2"/>
          <w:w w:val="105"/>
          <w:sz w:val="24"/>
        </w:rPr>
        <w:t>confessor.</w:t>
      </w:r>
    </w:p>
    <w:p w:rsidR="00C17534" w:rsidRDefault="003F5CB7">
      <w:pPr>
        <w:pStyle w:val="ListParagraph"/>
        <w:numPr>
          <w:ilvl w:val="0"/>
          <w:numId w:val="439"/>
        </w:numPr>
        <w:tabs>
          <w:tab w:val="left" w:pos="990"/>
        </w:tabs>
        <w:ind w:hanging="170"/>
        <w:rPr>
          <w:sz w:val="24"/>
        </w:rPr>
      </w:pPr>
      <w:r>
        <w:rPr>
          <w:sz w:val="24"/>
        </w:rPr>
        <w:t>–</w:t>
      </w:r>
      <w:r>
        <w:rPr>
          <w:spacing w:val="52"/>
          <w:sz w:val="24"/>
        </w:rPr>
        <w:t xml:space="preserve"> </w:t>
      </w:r>
      <w:r>
        <w:rPr>
          <w:sz w:val="24"/>
        </w:rPr>
        <w:t>Child’s</w:t>
      </w:r>
      <w:r>
        <w:rPr>
          <w:spacing w:val="-6"/>
          <w:sz w:val="24"/>
        </w:rPr>
        <w:t xml:space="preserve"> </w:t>
      </w:r>
      <w:r>
        <w:rPr>
          <w:sz w:val="24"/>
        </w:rPr>
        <w:t>lineage</w:t>
      </w:r>
      <w:r>
        <w:rPr>
          <w:spacing w:val="-6"/>
          <w:sz w:val="24"/>
        </w:rPr>
        <w:t xml:space="preserve"> </w:t>
      </w:r>
      <w:r>
        <w:rPr>
          <w:sz w:val="24"/>
        </w:rPr>
        <w:t>is</w:t>
      </w:r>
      <w:r>
        <w:rPr>
          <w:spacing w:val="-6"/>
          <w:sz w:val="24"/>
        </w:rPr>
        <w:t xml:space="preserve"> </w:t>
      </w:r>
      <w:r>
        <w:rPr>
          <w:spacing w:val="-2"/>
          <w:sz w:val="24"/>
        </w:rPr>
        <w:t>unknown.</w:t>
      </w:r>
    </w:p>
    <w:p w:rsidR="00C17534" w:rsidRDefault="003F5CB7">
      <w:pPr>
        <w:pStyle w:val="ListParagraph"/>
        <w:numPr>
          <w:ilvl w:val="0"/>
          <w:numId w:val="439"/>
        </w:numPr>
        <w:tabs>
          <w:tab w:val="left" w:pos="990"/>
        </w:tabs>
        <w:ind w:hanging="170"/>
        <w:rPr>
          <w:sz w:val="24"/>
        </w:rPr>
      </w:pPr>
      <w:r>
        <w:rPr>
          <w:w w:val="105"/>
          <w:sz w:val="24"/>
        </w:rPr>
        <w:t>–</w:t>
      </w:r>
      <w:r>
        <w:rPr>
          <w:spacing w:val="47"/>
          <w:w w:val="105"/>
          <w:sz w:val="24"/>
        </w:rPr>
        <w:t xml:space="preserve"> </w:t>
      </w:r>
      <w:r>
        <w:rPr>
          <w:w w:val="105"/>
          <w:sz w:val="24"/>
        </w:rPr>
        <w:t>The</w:t>
      </w:r>
      <w:r>
        <w:rPr>
          <w:spacing w:val="-9"/>
          <w:w w:val="105"/>
          <w:sz w:val="24"/>
        </w:rPr>
        <w:t xml:space="preserve"> </w:t>
      </w:r>
      <w:r>
        <w:rPr>
          <w:w w:val="105"/>
          <w:sz w:val="24"/>
        </w:rPr>
        <w:t>discerning</w:t>
      </w:r>
      <w:r>
        <w:rPr>
          <w:spacing w:val="-10"/>
          <w:w w:val="105"/>
          <w:sz w:val="24"/>
        </w:rPr>
        <w:t xml:space="preserve"> </w:t>
      </w:r>
      <w:r>
        <w:rPr>
          <w:w w:val="105"/>
          <w:sz w:val="24"/>
        </w:rPr>
        <w:t>child</w:t>
      </w:r>
      <w:r>
        <w:rPr>
          <w:spacing w:val="-10"/>
          <w:w w:val="105"/>
          <w:sz w:val="24"/>
        </w:rPr>
        <w:t xml:space="preserve"> </w:t>
      </w:r>
      <w:r>
        <w:rPr>
          <w:w w:val="105"/>
          <w:sz w:val="24"/>
        </w:rPr>
        <w:t>confirms</w:t>
      </w:r>
      <w:r>
        <w:rPr>
          <w:spacing w:val="-10"/>
          <w:w w:val="105"/>
          <w:sz w:val="24"/>
        </w:rPr>
        <w:t xml:space="preserve"> </w:t>
      </w:r>
      <w:r>
        <w:rPr>
          <w:w w:val="105"/>
          <w:sz w:val="24"/>
        </w:rPr>
        <w:t>the</w:t>
      </w:r>
      <w:r>
        <w:rPr>
          <w:spacing w:val="-10"/>
          <w:w w:val="105"/>
          <w:sz w:val="24"/>
        </w:rPr>
        <w:t xml:space="preserve"> </w:t>
      </w:r>
      <w:r>
        <w:rPr>
          <w:w w:val="105"/>
          <w:sz w:val="24"/>
        </w:rPr>
        <w:t>claim</w:t>
      </w:r>
      <w:r>
        <w:rPr>
          <w:spacing w:val="-10"/>
          <w:w w:val="105"/>
          <w:sz w:val="24"/>
        </w:rPr>
        <w:t xml:space="preserve"> </w:t>
      </w:r>
      <w:r>
        <w:rPr>
          <w:w w:val="105"/>
          <w:sz w:val="24"/>
        </w:rPr>
        <w:t>of</w:t>
      </w:r>
      <w:r>
        <w:rPr>
          <w:spacing w:val="-10"/>
          <w:w w:val="105"/>
          <w:sz w:val="24"/>
        </w:rPr>
        <w:t xml:space="preserve"> </w:t>
      </w:r>
      <w:r>
        <w:rPr>
          <w:spacing w:val="-2"/>
          <w:w w:val="105"/>
          <w:sz w:val="24"/>
        </w:rPr>
        <w:t>confessor.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225:</w:t>
      </w:r>
    </w:p>
    <w:p w:rsidR="00C17534" w:rsidRDefault="003F5CB7">
      <w:pPr>
        <w:pStyle w:val="BodyText"/>
        <w:ind w:left="560"/>
      </w:pPr>
      <w:r>
        <w:rPr>
          <w:w w:val="105"/>
        </w:rPr>
        <w:t>Parentage</w:t>
      </w:r>
      <w:r>
        <w:rPr>
          <w:spacing w:val="-13"/>
          <w:w w:val="105"/>
        </w:rPr>
        <w:t xml:space="preserve"> </w:t>
      </w:r>
      <w:r>
        <w:rPr>
          <w:w w:val="105"/>
        </w:rPr>
        <w:t>may</w:t>
      </w:r>
      <w:r>
        <w:rPr>
          <w:spacing w:val="-13"/>
          <w:w w:val="105"/>
        </w:rPr>
        <w:t xml:space="preserve"> </w:t>
      </w:r>
      <w:r>
        <w:rPr>
          <w:w w:val="105"/>
        </w:rPr>
        <w:t>be</w:t>
      </w:r>
      <w:r>
        <w:rPr>
          <w:spacing w:val="-12"/>
          <w:w w:val="105"/>
        </w:rPr>
        <w:t xml:space="preserve"> </w:t>
      </w:r>
      <w:r>
        <w:rPr>
          <w:w w:val="105"/>
        </w:rPr>
        <w:t>proved</w:t>
      </w:r>
      <w:r>
        <w:rPr>
          <w:spacing w:val="-12"/>
          <w:w w:val="105"/>
        </w:rPr>
        <w:t xml:space="preserve"> </w:t>
      </w:r>
      <w:r>
        <w:rPr>
          <w:w w:val="105"/>
        </w:rPr>
        <w:t>by</w:t>
      </w:r>
      <w:r>
        <w:rPr>
          <w:spacing w:val="-12"/>
          <w:w w:val="105"/>
        </w:rPr>
        <w:t xml:space="preserve"> </w:t>
      </w:r>
      <w:r>
        <w:rPr>
          <w:w w:val="105"/>
        </w:rPr>
        <w:t>confession</w:t>
      </w:r>
      <w:r>
        <w:rPr>
          <w:spacing w:val="-12"/>
          <w:w w:val="105"/>
        </w:rPr>
        <w:t xml:space="preserve"> </w:t>
      </w:r>
      <w:r>
        <w:rPr>
          <w:w w:val="105"/>
        </w:rPr>
        <w:t>of</w:t>
      </w:r>
      <w:r>
        <w:rPr>
          <w:spacing w:val="-12"/>
          <w:w w:val="105"/>
        </w:rPr>
        <w:t xml:space="preserve"> </w:t>
      </w:r>
      <w:r>
        <w:rPr>
          <w:w w:val="105"/>
        </w:rPr>
        <w:t>wife</w:t>
      </w:r>
      <w:r>
        <w:rPr>
          <w:spacing w:val="-12"/>
          <w:w w:val="105"/>
        </w:rPr>
        <w:t xml:space="preserve"> </w:t>
      </w:r>
      <w:r>
        <w:rPr>
          <w:w w:val="105"/>
        </w:rPr>
        <w:t>or</w:t>
      </w:r>
      <w:r>
        <w:rPr>
          <w:spacing w:val="-12"/>
          <w:w w:val="105"/>
        </w:rPr>
        <w:t xml:space="preserve"> </w:t>
      </w:r>
      <w:r>
        <w:rPr>
          <w:w w:val="105"/>
        </w:rPr>
        <w:t>wife</w:t>
      </w:r>
      <w:r>
        <w:rPr>
          <w:spacing w:val="-12"/>
          <w:w w:val="105"/>
        </w:rPr>
        <w:t xml:space="preserve"> </w:t>
      </w:r>
      <w:r>
        <w:rPr>
          <w:w w:val="105"/>
        </w:rPr>
        <w:t>in</w:t>
      </w:r>
      <w:r>
        <w:rPr>
          <w:spacing w:val="-12"/>
          <w:w w:val="105"/>
        </w:rPr>
        <w:t xml:space="preserve"> </w:t>
      </w:r>
      <w:r>
        <w:rPr>
          <w:w w:val="105"/>
        </w:rPr>
        <w:t>waiting</w:t>
      </w:r>
      <w:r>
        <w:rPr>
          <w:spacing w:val="-13"/>
          <w:w w:val="105"/>
        </w:rPr>
        <w:t xml:space="preserve"> </w:t>
      </w:r>
      <w:r>
        <w:rPr>
          <w:w w:val="105"/>
        </w:rPr>
        <w:t>period</w:t>
      </w:r>
      <w:r>
        <w:rPr>
          <w:spacing w:val="-12"/>
          <w:w w:val="105"/>
        </w:rPr>
        <w:t xml:space="preserve"> </w:t>
      </w:r>
      <w:r>
        <w:rPr>
          <w:w w:val="105"/>
        </w:rPr>
        <w:t>(Edat)</w:t>
      </w:r>
      <w:r>
        <w:rPr>
          <w:spacing w:val="-13"/>
          <w:w w:val="105"/>
        </w:rPr>
        <w:t xml:space="preserve"> </w:t>
      </w:r>
      <w:r>
        <w:rPr>
          <w:w w:val="105"/>
        </w:rPr>
        <w:t>provided</w:t>
      </w:r>
      <w:r>
        <w:rPr>
          <w:spacing w:val="-12"/>
          <w:w w:val="105"/>
        </w:rPr>
        <w:t xml:space="preserve"> </w:t>
      </w:r>
      <w:r>
        <w:rPr>
          <w:w w:val="105"/>
        </w:rPr>
        <w:t>that</w:t>
      </w:r>
      <w:r>
        <w:rPr>
          <w:spacing w:val="-13"/>
          <w:w w:val="105"/>
        </w:rPr>
        <w:t xml:space="preserve"> </w:t>
      </w:r>
      <w:r>
        <w:rPr>
          <w:spacing w:val="-2"/>
          <w:w w:val="105"/>
        </w:rPr>
        <w:t>husband</w:t>
      </w:r>
    </w:p>
    <w:p w:rsidR="00C17534" w:rsidRDefault="003F5CB7">
      <w:pPr>
        <w:pStyle w:val="BodyText"/>
        <w:spacing w:before="12"/>
        <w:ind w:left="560"/>
      </w:pPr>
      <w:r>
        <w:t>confirms</w:t>
      </w:r>
      <w:r>
        <w:rPr>
          <w:spacing w:val="43"/>
        </w:rPr>
        <w:t xml:space="preserve"> </w:t>
      </w:r>
      <w:r>
        <w:t>her</w:t>
      </w:r>
      <w:r>
        <w:rPr>
          <w:spacing w:val="43"/>
        </w:rPr>
        <w:t xml:space="preserve"> </w:t>
      </w:r>
      <w:r>
        <w:t>confession</w:t>
      </w:r>
      <w:r>
        <w:rPr>
          <w:spacing w:val="44"/>
        </w:rPr>
        <w:t xml:space="preserve"> </w:t>
      </w:r>
      <w:r>
        <w:t>or</w:t>
      </w:r>
      <w:r>
        <w:rPr>
          <w:spacing w:val="43"/>
        </w:rPr>
        <w:t xml:space="preserve"> </w:t>
      </w:r>
      <w:r>
        <w:t>she</w:t>
      </w:r>
      <w:r>
        <w:rPr>
          <w:spacing w:val="43"/>
        </w:rPr>
        <w:t xml:space="preserve"> </w:t>
      </w:r>
      <w:r>
        <w:t>presents</w:t>
      </w:r>
      <w:r>
        <w:rPr>
          <w:spacing w:val="44"/>
        </w:rPr>
        <w:t xml:space="preserve"> </w:t>
      </w:r>
      <w:r>
        <w:t>substantiating</w:t>
      </w:r>
      <w:r>
        <w:rPr>
          <w:spacing w:val="43"/>
        </w:rPr>
        <w:t xml:space="preserve"> </w:t>
      </w:r>
      <w:r>
        <w:rPr>
          <w:spacing w:val="-2"/>
        </w:rPr>
        <w:t>evidence.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226:</w:t>
      </w:r>
    </w:p>
    <w:p w:rsidR="00C17534" w:rsidRDefault="003F5CB7">
      <w:pPr>
        <w:pStyle w:val="BodyText"/>
        <w:spacing w:line="249" w:lineRule="auto"/>
        <w:ind w:left="560"/>
      </w:pPr>
      <w:r>
        <w:rPr>
          <w:w w:val="110"/>
        </w:rPr>
        <w:t>Person whose parentage is unknown and confesses that someone is his/her father or mother, the parentage</w:t>
      </w:r>
      <w:r>
        <w:rPr>
          <w:w w:val="110"/>
        </w:rPr>
        <w:t xml:space="preserve"> shall be proved if:</w:t>
      </w:r>
    </w:p>
    <w:p w:rsidR="00C17534" w:rsidRDefault="003F5CB7">
      <w:pPr>
        <w:pStyle w:val="ListParagraph"/>
        <w:numPr>
          <w:ilvl w:val="0"/>
          <w:numId w:val="438"/>
        </w:numPr>
        <w:tabs>
          <w:tab w:val="left" w:pos="990"/>
        </w:tabs>
        <w:spacing w:before="122"/>
        <w:ind w:hanging="170"/>
        <w:rPr>
          <w:sz w:val="24"/>
        </w:rPr>
      </w:pPr>
      <w:r>
        <w:rPr>
          <w:w w:val="105"/>
          <w:sz w:val="24"/>
        </w:rPr>
        <w:t>–</w:t>
      </w:r>
      <w:r>
        <w:rPr>
          <w:spacing w:val="57"/>
          <w:w w:val="105"/>
          <w:sz w:val="24"/>
        </w:rPr>
        <w:t xml:space="preserve"> </w:t>
      </w:r>
      <w:r>
        <w:rPr>
          <w:w w:val="105"/>
          <w:sz w:val="24"/>
        </w:rPr>
        <w:t>Confessor</w:t>
      </w:r>
      <w:r>
        <w:rPr>
          <w:spacing w:val="-6"/>
          <w:w w:val="105"/>
          <w:sz w:val="24"/>
        </w:rPr>
        <w:t xml:space="preserve"> </w:t>
      </w:r>
      <w:r>
        <w:rPr>
          <w:w w:val="105"/>
          <w:sz w:val="24"/>
        </w:rPr>
        <w:t>is</w:t>
      </w:r>
      <w:r>
        <w:rPr>
          <w:spacing w:val="-5"/>
          <w:w w:val="105"/>
          <w:sz w:val="24"/>
        </w:rPr>
        <w:t xml:space="preserve"> </w:t>
      </w:r>
      <w:r>
        <w:rPr>
          <w:w w:val="105"/>
          <w:sz w:val="24"/>
        </w:rPr>
        <w:t>at</w:t>
      </w:r>
      <w:r>
        <w:rPr>
          <w:spacing w:val="-6"/>
          <w:w w:val="105"/>
          <w:sz w:val="24"/>
        </w:rPr>
        <w:t xml:space="preserve"> </w:t>
      </w:r>
      <w:r>
        <w:rPr>
          <w:w w:val="105"/>
          <w:sz w:val="24"/>
        </w:rPr>
        <w:t>such</w:t>
      </w:r>
      <w:r>
        <w:rPr>
          <w:spacing w:val="-5"/>
          <w:w w:val="105"/>
          <w:sz w:val="24"/>
        </w:rPr>
        <w:t xml:space="preserve"> </w:t>
      </w:r>
      <w:r>
        <w:rPr>
          <w:w w:val="105"/>
          <w:sz w:val="24"/>
        </w:rPr>
        <w:t>an</w:t>
      </w:r>
      <w:r>
        <w:rPr>
          <w:spacing w:val="-6"/>
          <w:w w:val="105"/>
          <w:sz w:val="24"/>
        </w:rPr>
        <w:t xml:space="preserve"> </w:t>
      </w:r>
      <w:r>
        <w:rPr>
          <w:w w:val="105"/>
          <w:sz w:val="24"/>
        </w:rPr>
        <w:t>age</w:t>
      </w:r>
      <w:r>
        <w:rPr>
          <w:spacing w:val="-6"/>
          <w:w w:val="105"/>
          <w:sz w:val="24"/>
        </w:rPr>
        <w:t xml:space="preserve"> </w:t>
      </w:r>
      <w:r>
        <w:rPr>
          <w:w w:val="105"/>
          <w:sz w:val="24"/>
        </w:rPr>
        <w:t>that</w:t>
      </w:r>
      <w:r>
        <w:rPr>
          <w:spacing w:val="-5"/>
          <w:w w:val="105"/>
          <w:sz w:val="24"/>
        </w:rPr>
        <w:t xml:space="preserve"> </w:t>
      </w:r>
      <w:r>
        <w:rPr>
          <w:w w:val="105"/>
          <w:sz w:val="24"/>
        </w:rPr>
        <w:t>he/she</w:t>
      </w:r>
      <w:r>
        <w:rPr>
          <w:spacing w:val="-6"/>
          <w:w w:val="105"/>
          <w:sz w:val="24"/>
        </w:rPr>
        <w:t xml:space="preserve"> </w:t>
      </w:r>
      <w:r>
        <w:rPr>
          <w:w w:val="105"/>
          <w:sz w:val="24"/>
        </w:rPr>
        <w:t>can</w:t>
      </w:r>
      <w:r>
        <w:rPr>
          <w:spacing w:val="-5"/>
          <w:w w:val="105"/>
          <w:sz w:val="24"/>
        </w:rPr>
        <w:t xml:space="preserve"> </w:t>
      </w:r>
      <w:r>
        <w:rPr>
          <w:w w:val="105"/>
          <w:sz w:val="24"/>
        </w:rPr>
        <w:t>be</w:t>
      </w:r>
      <w:r>
        <w:rPr>
          <w:spacing w:val="-6"/>
          <w:w w:val="105"/>
          <w:sz w:val="24"/>
        </w:rPr>
        <w:t xml:space="preserve"> </w:t>
      </w:r>
      <w:r>
        <w:rPr>
          <w:w w:val="105"/>
          <w:sz w:val="24"/>
        </w:rPr>
        <w:t>a</w:t>
      </w:r>
      <w:r>
        <w:rPr>
          <w:spacing w:val="-5"/>
          <w:w w:val="105"/>
          <w:sz w:val="24"/>
        </w:rPr>
        <w:t xml:space="preserve"> </w:t>
      </w:r>
      <w:r>
        <w:rPr>
          <w:w w:val="105"/>
          <w:sz w:val="24"/>
        </w:rPr>
        <w:t>child</w:t>
      </w:r>
      <w:r>
        <w:rPr>
          <w:spacing w:val="-6"/>
          <w:w w:val="105"/>
          <w:sz w:val="24"/>
        </w:rPr>
        <w:t xml:space="preserve"> </w:t>
      </w:r>
      <w:r>
        <w:rPr>
          <w:w w:val="105"/>
          <w:sz w:val="24"/>
        </w:rPr>
        <w:t>of</w:t>
      </w:r>
      <w:r>
        <w:rPr>
          <w:spacing w:val="-5"/>
          <w:w w:val="105"/>
          <w:sz w:val="24"/>
        </w:rPr>
        <w:t xml:space="preserve"> </w:t>
      </w:r>
      <w:r>
        <w:rPr>
          <w:w w:val="105"/>
          <w:sz w:val="24"/>
        </w:rPr>
        <w:t>the</w:t>
      </w:r>
      <w:r>
        <w:rPr>
          <w:spacing w:val="-6"/>
          <w:w w:val="105"/>
          <w:sz w:val="24"/>
        </w:rPr>
        <w:t xml:space="preserve"> </w:t>
      </w:r>
      <w:r>
        <w:rPr>
          <w:w w:val="105"/>
          <w:sz w:val="24"/>
        </w:rPr>
        <w:t>claimed</w:t>
      </w:r>
      <w:r>
        <w:rPr>
          <w:spacing w:val="-5"/>
          <w:w w:val="105"/>
          <w:sz w:val="24"/>
        </w:rPr>
        <w:t xml:space="preserve"> </w:t>
      </w:r>
      <w:r>
        <w:rPr>
          <w:spacing w:val="-2"/>
          <w:w w:val="105"/>
          <w:sz w:val="24"/>
        </w:rPr>
        <w:t>father/mother.</w:t>
      </w:r>
    </w:p>
    <w:p w:rsidR="00C17534" w:rsidRDefault="003F5CB7">
      <w:pPr>
        <w:pStyle w:val="ListParagraph"/>
        <w:numPr>
          <w:ilvl w:val="0"/>
          <w:numId w:val="438"/>
        </w:numPr>
        <w:tabs>
          <w:tab w:val="left" w:pos="990"/>
        </w:tabs>
        <w:ind w:hanging="170"/>
        <w:rPr>
          <w:sz w:val="24"/>
        </w:rPr>
      </w:pPr>
      <w:r>
        <w:rPr>
          <w:w w:val="105"/>
          <w:sz w:val="24"/>
        </w:rPr>
        <w:t>–</w:t>
      </w:r>
      <w:r>
        <w:rPr>
          <w:spacing w:val="75"/>
          <w:w w:val="105"/>
          <w:sz w:val="24"/>
        </w:rPr>
        <w:t xml:space="preserve"> </w:t>
      </w:r>
      <w:r>
        <w:rPr>
          <w:w w:val="105"/>
          <w:sz w:val="24"/>
        </w:rPr>
        <w:t>The</w:t>
      </w:r>
      <w:r>
        <w:rPr>
          <w:spacing w:val="3"/>
          <w:w w:val="105"/>
          <w:sz w:val="24"/>
        </w:rPr>
        <w:t xml:space="preserve"> </w:t>
      </w:r>
      <w:r>
        <w:rPr>
          <w:w w:val="105"/>
          <w:sz w:val="24"/>
        </w:rPr>
        <w:t>claimed</w:t>
      </w:r>
      <w:r>
        <w:rPr>
          <w:spacing w:val="4"/>
          <w:w w:val="105"/>
          <w:sz w:val="24"/>
        </w:rPr>
        <w:t xml:space="preserve"> </w:t>
      </w:r>
      <w:r>
        <w:rPr>
          <w:w w:val="105"/>
          <w:sz w:val="24"/>
        </w:rPr>
        <w:t>father/mother</w:t>
      </w:r>
      <w:r>
        <w:rPr>
          <w:spacing w:val="3"/>
          <w:w w:val="105"/>
          <w:sz w:val="24"/>
        </w:rPr>
        <w:t xml:space="preserve"> </w:t>
      </w:r>
      <w:r>
        <w:rPr>
          <w:w w:val="105"/>
          <w:sz w:val="24"/>
        </w:rPr>
        <w:t>confirms</w:t>
      </w:r>
      <w:r>
        <w:rPr>
          <w:spacing w:val="3"/>
          <w:w w:val="105"/>
          <w:sz w:val="24"/>
        </w:rPr>
        <w:t xml:space="preserve"> </w:t>
      </w:r>
      <w:r>
        <w:rPr>
          <w:w w:val="105"/>
          <w:sz w:val="24"/>
        </w:rPr>
        <w:t>the</w:t>
      </w:r>
      <w:r>
        <w:rPr>
          <w:spacing w:val="3"/>
          <w:w w:val="105"/>
          <w:sz w:val="24"/>
        </w:rPr>
        <w:t xml:space="preserve"> </w:t>
      </w:r>
      <w:r>
        <w:rPr>
          <w:spacing w:val="-2"/>
          <w:w w:val="105"/>
          <w:sz w:val="24"/>
        </w:rPr>
        <w:t>confession.</w:t>
      </w:r>
    </w:p>
    <w:p w:rsidR="00C17534" w:rsidRDefault="003F5CB7">
      <w:pPr>
        <w:pStyle w:val="BodyText"/>
        <w:ind w:left="560"/>
      </w:pPr>
      <w:r>
        <w:rPr>
          <w:w w:val="105"/>
        </w:rPr>
        <w:t>In</w:t>
      </w:r>
      <w:r>
        <w:rPr>
          <w:spacing w:val="-1"/>
          <w:w w:val="105"/>
        </w:rPr>
        <w:t xml:space="preserve"> </w:t>
      </w:r>
      <w:r>
        <w:rPr>
          <w:w w:val="105"/>
        </w:rPr>
        <w:t>this</w:t>
      </w:r>
      <w:r>
        <w:rPr>
          <w:spacing w:val="-1"/>
          <w:w w:val="105"/>
        </w:rPr>
        <w:t xml:space="preserve"> </w:t>
      </w:r>
      <w:r>
        <w:rPr>
          <w:w w:val="105"/>
        </w:rPr>
        <w:t>case,</w:t>
      </w:r>
      <w:r>
        <w:rPr>
          <w:spacing w:val="-1"/>
          <w:w w:val="105"/>
        </w:rPr>
        <w:t xml:space="preserve"> </w:t>
      </w:r>
      <w:r>
        <w:rPr>
          <w:w w:val="105"/>
        </w:rPr>
        <w:t>mutual rights</w:t>
      </w:r>
      <w:r>
        <w:rPr>
          <w:spacing w:val="-1"/>
          <w:w w:val="105"/>
        </w:rPr>
        <w:t xml:space="preserve"> </w:t>
      </w:r>
      <w:r>
        <w:rPr>
          <w:w w:val="105"/>
        </w:rPr>
        <w:t>of</w:t>
      </w:r>
      <w:r>
        <w:rPr>
          <w:spacing w:val="-1"/>
          <w:w w:val="105"/>
        </w:rPr>
        <w:t xml:space="preserve"> </w:t>
      </w:r>
      <w:r>
        <w:rPr>
          <w:w w:val="105"/>
        </w:rPr>
        <w:t>parent</w:t>
      </w:r>
      <w:r>
        <w:rPr>
          <w:spacing w:val="-1"/>
          <w:w w:val="105"/>
        </w:rPr>
        <w:t xml:space="preserve"> </w:t>
      </w:r>
      <w:r>
        <w:rPr>
          <w:w w:val="105"/>
        </w:rPr>
        <w:t>and child</w:t>
      </w:r>
      <w:r>
        <w:rPr>
          <w:spacing w:val="-1"/>
          <w:w w:val="105"/>
        </w:rPr>
        <w:t xml:space="preserve"> </w:t>
      </w:r>
      <w:r>
        <w:rPr>
          <w:w w:val="105"/>
        </w:rPr>
        <w:t>shall</w:t>
      </w:r>
      <w:r>
        <w:rPr>
          <w:spacing w:val="-1"/>
          <w:w w:val="105"/>
        </w:rPr>
        <w:t xml:space="preserve"> </w:t>
      </w:r>
      <w:r>
        <w:rPr>
          <w:w w:val="105"/>
        </w:rPr>
        <w:t xml:space="preserve">be </w:t>
      </w:r>
      <w:r>
        <w:rPr>
          <w:spacing w:val="-2"/>
          <w:w w:val="105"/>
        </w:rPr>
        <w:t>proved.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227:</w:t>
      </w:r>
    </w:p>
    <w:p w:rsidR="00C17534" w:rsidRDefault="003F5CB7">
      <w:pPr>
        <w:pStyle w:val="BodyText"/>
        <w:ind w:left="560"/>
      </w:pPr>
      <w:r>
        <w:rPr>
          <w:w w:val="105"/>
        </w:rPr>
        <w:t>Confession</w:t>
      </w:r>
      <w:r>
        <w:rPr>
          <w:spacing w:val="-8"/>
          <w:w w:val="105"/>
        </w:rPr>
        <w:t xml:space="preserve"> </w:t>
      </w:r>
      <w:r>
        <w:rPr>
          <w:w w:val="105"/>
        </w:rPr>
        <w:t>of</w:t>
      </w:r>
      <w:r>
        <w:rPr>
          <w:spacing w:val="-8"/>
          <w:w w:val="105"/>
        </w:rPr>
        <w:t xml:space="preserve"> </w:t>
      </w:r>
      <w:r>
        <w:rPr>
          <w:w w:val="105"/>
        </w:rPr>
        <w:t>having</w:t>
      </w:r>
      <w:r>
        <w:rPr>
          <w:spacing w:val="-8"/>
          <w:w w:val="105"/>
        </w:rPr>
        <w:t xml:space="preserve"> </w:t>
      </w:r>
      <w:r>
        <w:rPr>
          <w:w w:val="105"/>
        </w:rPr>
        <w:t>lineage</w:t>
      </w:r>
      <w:r>
        <w:rPr>
          <w:spacing w:val="-8"/>
          <w:w w:val="105"/>
        </w:rPr>
        <w:t xml:space="preserve"> </w:t>
      </w:r>
      <w:r>
        <w:rPr>
          <w:w w:val="105"/>
        </w:rPr>
        <w:t>to</w:t>
      </w:r>
      <w:r>
        <w:rPr>
          <w:spacing w:val="-7"/>
          <w:w w:val="105"/>
        </w:rPr>
        <w:t xml:space="preserve"> </w:t>
      </w:r>
      <w:r>
        <w:rPr>
          <w:w w:val="105"/>
        </w:rPr>
        <w:t>another</w:t>
      </w:r>
      <w:r>
        <w:rPr>
          <w:spacing w:val="-8"/>
          <w:w w:val="105"/>
        </w:rPr>
        <w:t xml:space="preserve"> </w:t>
      </w:r>
      <w:r>
        <w:rPr>
          <w:w w:val="105"/>
        </w:rPr>
        <w:t>person</w:t>
      </w:r>
      <w:r>
        <w:rPr>
          <w:spacing w:val="-7"/>
          <w:w w:val="105"/>
        </w:rPr>
        <w:t xml:space="preserve"> </w:t>
      </w:r>
      <w:r>
        <w:rPr>
          <w:w w:val="105"/>
        </w:rPr>
        <w:t>beyond</w:t>
      </w:r>
      <w:r>
        <w:rPr>
          <w:spacing w:val="-8"/>
          <w:w w:val="105"/>
        </w:rPr>
        <w:t xml:space="preserve"> </w:t>
      </w:r>
      <w:r>
        <w:rPr>
          <w:w w:val="105"/>
        </w:rPr>
        <w:t>childhood,</w:t>
      </w:r>
      <w:r>
        <w:rPr>
          <w:spacing w:val="-7"/>
          <w:w w:val="105"/>
        </w:rPr>
        <w:t xml:space="preserve"> </w:t>
      </w:r>
      <w:r>
        <w:rPr>
          <w:w w:val="105"/>
        </w:rPr>
        <w:t>fatherhood</w:t>
      </w:r>
      <w:r>
        <w:rPr>
          <w:spacing w:val="-8"/>
          <w:w w:val="105"/>
        </w:rPr>
        <w:t xml:space="preserve"> </w:t>
      </w:r>
      <w:r>
        <w:rPr>
          <w:w w:val="105"/>
        </w:rPr>
        <w:t>and</w:t>
      </w:r>
      <w:r>
        <w:rPr>
          <w:spacing w:val="-8"/>
          <w:w w:val="105"/>
        </w:rPr>
        <w:t xml:space="preserve"> </w:t>
      </w:r>
      <w:r>
        <w:rPr>
          <w:w w:val="105"/>
        </w:rPr>
        <w:t>motherhood</w:t>
      </w:r>
      <w:r>
        <w:rPr>
          <w:spacing w:val="-7"/>
          <w:w w:val="105"/>
        </w:rPr>
        <w:t xml:space="preserve"> </w:t>
      </w:r>
      <w:r>
        <w:rPr>
          <w:w w:val="105"/>
        </w:rPr>
        <w:t>has</w:t>
      </w:r>
      <w:r>
        <w:rPr>
          <w:spacing w:val="-8"/>
          <w:w w:val="105"/>
        </w:rPr>
        <w:t xml:space="preserve"> </w:t>
      </w:r>
      <w:r>
        <w:rPr>
          <w:spacing w:val="-5"/>
          <w:w w:val="105"/>
        </w:rPr>
        <w:t>no</w:t>
      </w:r>
    </w:p>
    <w:p w:rsidR="00C17534" w:rsidRDefault="003F5CB7">
      <w:pPr>
        <w:pStyle w:val="BodyText"/>
        <w:spacing w:before="12"/>
        <w:ind w:left="560"/>
      </w:pPr>
      <w:r>
        <w:rPr>
          <w:w w:val="105"/>
        </w:rPr>
        <w:t>effect,</w:t>
      </w:r>
      <w:r>
        <w:rPr>
          <w:spacing w:val="-10"/>
          <w:w w:val="105"/>
        </w:rPr>
        <w:t xml:space="preserve"> </w:t>
      </w:r>
      <w:r>
        <w:rPr>
          <w:w w:val="105"/>
        </w:rPr>
        <w:t>unless</w:t>
      </w:r>
      <w:r>
        <w:rPr>
          <w:spacing w:val="-10"/>
          <w:w w:val="105"/>
        </w:rPr>
        <w:t xml:space="preserve"> </w:t>
      </w:r>
      <w:r>
        <w:rPr>
          <w:w w:val="105"/>
        </w:rPr>
        <w:t>it</w:t>
      </w:r>
      <w:r>
        <w:rPr>
          <w:spacing w:val="-9"/>
          <w:w w:val="105"/>
        </w:rPr>
        <w:t xml:space="preserve"> </w:t>
      </w:r>
      <w:r>
        <w:rPr>
          <w:w w:val="105"/>
        </w:rPr>
        <w:t>is</w:t>
      </w:r>
      <w:r>
        <w:rPr>
          <w:spacing w:val="-10"/>
          <w:w w:val="105"/>
        </w:rPr>
        <w:t xml:space="preserve"> </w:t>
      </w:r>
      <w:r>
        <w:rPr>
          <w:spacing w:val="-2"/>
          <w:w w:val="105"/>
        </w:rPr>
        <w:t>verified.</w:t>
      </w:r>
    </w:p>
    <w:p w:rsidR="00C17534" w:rsidRDefault="00C17534">
      <w:pPr>
        <w:pStyle w:val="BodyText"/>
        <w:spacing w:before="56"/>
      </w:pPr>
    </w:p>
    <w:p w:rsidR="00C17534" w:rsidRDefault="003F5CB7">
      <w:pPr>
        <w:pStyle w:val="Heading4"/>
      </w:pPr>
      <w:r>
        <w:t>Article</w:t>
      </w:r>
      <w:r>
        <w:rPr>
          <w:spacing w:val="17"/>
        </w:rPr>
        <w:t xml:space="preserve"> </w:t>
      </w:r>
      <w:r>
        <w:rPr>
          <w:spacing w:val="-4"/>
        </w:rPr>
        <w:t>228:</w:t>
      </w:r>
    </w:p>
    <w:p w:rsidR="00C17534" w:rsidRDefault="003F5CB7">
      <w:pPr>
        <w:pStyle w:val="BodyText"/>
        <w:spacing w:line="249" w:lineRule="auto"/>
        <w:ind w:left="560" w:right="354"/>
        <w:jc w:val="both"/>
      </w:pPr>
      <w:r>
        <w:t xml:space="preserve">Adoption of a person whose lineage is known shall not have the effects resulting from proof of parentage, </w:t>
      </w:r>
      <w:r>
        <w:rPr>
          <w:w w:val="105"/>
        </w:rPr>
        <w:t>such as alimony,</w:t>
      </w:r>
      <w:r>
        <w:rPr>
          <w:w w:val="105"/>
        </w:rPr>
        <w:t xml:space="preserve"> custodial remuneration, inheritance, prohibition of marriage and prohibition of marriage with divorcee.</w:t>
      </w:r>
    </w:p>
    <w:p w:rsidR="00C17534" w:rsidRDefault="00C17534">
      <w:pPr>
        <w:pStyle w:val="BodyText"/>
        <w:spacing w:before="158"/>
      </w:pPr>
    </w:p>
    <w:p w:rsidR="00C17534" w:rsidRDefault="003F5CB7">
      <w:pPr>
        <w:pStyle w:val="Heading3"/>
        <w:ind w:left="618"/>
      </w:pPr>
      <w:r>
        <w:t>Subtopic</w:t>
      </w:r>
      <w:r>
        <w:rPr>
          <w:spacing w:val="-7"/>
        </w:rPr>
        <w:t xml:space="preserve"> </w:t>
      </w:r>
      <w:r>
        <w:t>2</w:t>
      </w:r>
      <w:r>
        <w:rPr>
          <w:spacing w:val="-6"/>
        </w:rPr>
        <w:t xml:space="preserve"> </w:t>
      </w:r>
      <w:r>
        <w:t>—</w:t>
      </w:r>
      <w:r>
        <w:rPr>
          <w:spacing w:val="-6"/>
        </w:rPr>
        <w:t xml:space="preserve"> </w:t>
      </w:r>
      <w:r>
        <w:rPr>
          <w:spacing w:val="-2"/>
        </w:rPr>
        <w:t>Fosterage</w:t>
      </w:r>
    </w:p>
    <w:p w:rsidR="00C17534" w:rsidRDefault="00C17534">
      <w:pPr>
        <w:pStyle w:val="Heading3"/>
        <w:sectPr w:rsidR="00C17534">
          <w:pgSz w:w="12240" w:h="15840"/>
          <w:pgMar w:top="640" w:right="360" w:bottom="540" w:left="720" w:header="0" w:footer="226" w:gutter="0"/>
          <w:cols w:space="720"/>
        </w:sectPr>
      </w:pPr>
    </w:p>
    <w:p w:rsidR="00C17534" w:rsidRDefault="003F5CB7">
      <w:pPr>
        <w:pStyle w:val="Heading4"/>
        <w:spacing w:before="65"/>
      </w:pPr>
      <w:bookmarkStart w:id="58" w:name="Subtopic_3_—_Custody"/>
      <w:bookmarkStart w:id="59" w:name="_bookmark20"/>
      <w:bookmarkEnd w:id="58"/>
      <w:bookmarkEnd w:id="59"/>
      <w:r>
        <w:lastRenderedPageBreak/>
        <w:t>Article</w:t>
      </w:r>
      <w:r>
        <w:rPr>
          <w:spacing w:val="17"/>
        </w:rPr>
        <w:t xml:space="preserve"> </w:t>
      </w:r>
      <w:r>
        <w:rPr>
          <w:spacing w:val="-4"/>
        </w:rPr>
        <w:t>229:</w:t>
      </w:r>
    </w:p>
    <w:p w:rsidR="00C17534" w:rsidRDefault="003F5CB7">
      <w:pPr>
        <w:pStyle w:val="BodyText"/>
        <w:spacing w:line="249" w:lineRule="auto"/>
        <w:ind w:left="560" w:right="356"/>
        <w:jc w:val="both"/>
      </w:pPr>
      <w:r>
        <w:rPr>
          <w:w w:val="105"/>
        </w:rPr>
        <w:t>Payment of remuneration for giving milk to child (by someone other than the mother) shall be underta</w:t>
      </w:r>
      <w:r>
        <w:rPr>
          <w:w w:val="105"/>
        </w:rPr>
        <w:t>ken by the person who is responsible for child’s alimony. The remuneration shall be paid in exchange for feeding the child.</w:t>
      </w:r>
    </w:p>
    <w:p w:rsidR="00C17534" w:rsidRDefault="00C17534">
      <w:pPr>
        <w:pStyle w:val="BodyText"/>
        <w:spacing w:before="47"/>
      </w:pPr>
    </w:p>
    <w:p w:rsidR="00C17534" w:rsidRDefault="003F5CB7">
      <w:pPr>
        <w:pStyle w:val="Heading4"/>
      </w:pPr>
      <w:r>
        <w:t>Article</w:t>
      </w:r>
      <w:r>
        <w:rPr>
          <w:spacing w:val="17"/>
        </w:rPr>
        <w:t xml:space="preserve"> </w:t>
      </w:r>
      <w:r>
        <w:rPr>
          <w:spacing w:val="-4"/>
        </w:rPr>
        <w:t>230:</w:t>
      </w:r>
    </w:p>
    <w:p w:rsidR="00C17534" w:rsidRDefault="003F5CB7">
      <w:pPr>
        <w:pStyle w:val="BodyText"/>
        <w:spacing w:line="249" w:lineRule="auto"/>
        <w:ind w:left="560" w:right="356"/>
        <w:jc w:val="both"/>
      </w:pPr>
      <w:r>
        <w:rPr>
          <w:w w:val="105"/>
        </w:rPr>
        <w:t>Mother</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entitled</w:t>
      </w:r>
      <w:r>
        <w:rPr>
          <w:spacing w:val="-2"/>
          <w:w w:val="105"/>
        </w:rPr>
        <w:t xml:space="preserve"> </w:t>
      </w:r>
      <w:r>
        <w:rPr>
          <w:w w:val="105"/>
        </w:rPr>
        <w:t>to</w:t>
      </w:r>
      <w:r>
        <w:rPr>
          <w:spacing w:val="-2"/>
          <w:w w:val="105"/>
        </w:rPr>
        <w:t xml:space="preserve"> </w:t>
      </w:r>
      <w:r>
        <w:rPr>
          <w:w w:val="105"/>
        </w:rPr>
        <w:t>remuneration</w:t>
      </w:r>
      <w:r>
        <w:rPr>
          <w:spacing w:val="-2"/>
          <w:w w:val="105"/>
        </w:rPr>
        <w:t xml:space="preserve"> </w:t>
      </w:r>
      <w:r>
        <w:rPr>
          <w:w w:val="105"/>
        </w:rPr>
        <w:t>for</w:t>
      </w:r>
      <w:r>
        <w:rPr>
          <w:spacing w:val="-2"/>
          <w:w w:val="105"/>
        </w:rPr>
        <w:t xml:space="preserve"> </w:t>
      </w:r>
      <w:r>
        <w:rPr>
          <w:w w:val="105"/>
        </w:rPr>
        <w:t>giving</w:t>
      </w:r>
      <w:r>
        <w:rPr>
          <w:spacing w:val="-2"/>
          <w:w w:val="105"/>
        </w:rPr>
        <w:t xml:space="preserve"> </w:t>
      </w:r>
      <w:r>
        <w:rPr>
          <w:w w:val="105"/>
        </w:rPr>
        <w:t>milk</w:t>
      </w:r>
      <w:r>
        <w:rPr>
          <w:spacing w:val="-2"/>
          <w:w w:val="105"/>
        </w:rPr>
        <w:t xml:space="preserve"> </w:t>
      </w:r>
      <w:r>
        <w:rPr>
          <w:w w:val="105"/>
        </w:rPr>
        <w:t>to</w:t>
      </w:r>
      <w:r>
        <w:rPr>
          <w:spacing w:val="-2"/>
          <w:w w:val="105"/>
        </w:rPr>
        <w:t xml:space="preserve"> </w:t>
      </w:r>
      <w:r>
        <w:rPr>
          <w:w w:val="105"/>
        </w:rPr>
        <w:t>child</w:t>
      </w:r>
      <w:r>
        <w:rPr>
          <w:spacing w:val="-2"/>
          <w:w w:val="105"/>
        </w:rPr>
        <w:t xml:space="preserve"> </w:t>
      </w:r>
      <w:r>
        <w:rPr>
          <w:w w:val="105"/>
        </w:rPr>
        <w:t>as</w:t>
      </w:r>
      <w:r>
        <w:rPr>
          <w:spacing w:val="-2"/>
          <w:w w:val="105"/>
        </w:rPr>
        <w:t xml:space="preserve"> </w:t>
      </w:r>
      <w:r>
        <w:rPr>
          <w:w w:val="105"/>
        </w:rPr>
        <w:t>long</w:t>
      </w:r>
      <w:r>
        <w:rPr>
          <w:spacing w:val="-2"/>
          <w:w w:val="105"/>
        </w:rPr>
        <w:t xml:space="preserve"> </w:t>
      </w:r>
      <w:r>
        <w:rPr>
          <w:w w:val="105"/>
        </w:rPr>
        <w:t>as</w:t>
      </w:r>
      <w:r>
        <w:rPr>
          <w:spacing w:val="-2"/>
          <w:w w:val="105"/>
        </w:rPr>
        <w:t xml:space="preserve"> </w:t>
      </w:r>
      <w:r>
        <w:rPr>
          <w:w w:val="105"/>
        </w:rPr>
        <w:t>she</w:t>
      </w:r>
      <w:r>
        <w:rPr>
          <w:spacing w:val="-2"/>
          <w:w w:val="105"/>
        </w:rPr>
        <w:t xml:space="preserve"> </w:t>
      </w:r>
      <w:r>
        <w:rPr>
          <w:w w:val="105"/>
        </w:rPr>
        <w:t>is</w:t>
      </w:r>
      <w:r>
        <w:rPr>
          <w:spacing w:val="-2"/>
          <w:w w:val="105"/>
        </w:rPr>
        <w:t xml:space="preserve"> </w:t>
      </w:r>
      <w:r>
        <w:rPr>
          <w:w w:val="105"/>
        </w:rPr>
        <w:t>married</w:t>
      </w:r>
      <w:r>
        <w:rPr>
          <w:spacing w:val="-2"/>
          <w:w w:val="105"/>
        </w:rPr>
        <w:t xml:space="preserve"> </w:t>
      </w:r>
      <w:r>
        <w:rPr>
          <w:w w:val="105"/>
        </w:rPr>
        <w:t>to</w:t>
      </w:r>
      <w:r>
        <w:rPr>
          <w:spacing w:val="-2"/>
          <w:w w:val="105"/>
        </w:rPr>
        <w:t xml:space="preserve"> </w:t>
      </w:r>
      <w:r>
        <w:rPr>
          <w:w w:val="105"/>
        </w:rPr>
        <w:t>husband</w:t>
      </w:r>
      <w:r>
        <w:rPr>
          <w:spacing w:val="-2"/>
          <w:w w:val="105"/>
        </w:rPr>
        <w:t xml:space="preserve"> </w:t>
      </w:r>
      <w:r>
        <w:rPr>
          <w:w w:val="105"/>
        </w:rPr>
        <w:t>or is in waiting period of reversible divorce.</w:t>
      </w:r>
    </w:p>
    <w:p w:rsidR="00C17534" w:rsidRDefault="00C17534">
      <w:pPr>
        <w:pStyle w:val="BodyText"/>
        <w:spacing w:before="46"/>
      </w:pPr>
    </w:p>
    <w:p w:rsidR="00C17534" w:rsidRDefault="003F5CB7">
      <w:pPr>
        <w:pStyle w:val="Heading4"/>
      </w:pPr>
      <w:r>
        <w:t>Article</w:t>
      </w:r>
      <w:r>
        <w:rPr>
          <w:spacing w:val="17"/>
        </w:rPr>
        <w:t xml:space="preserve"> </w:t>
      </w:r>
      <w:r>
        <w:rPr>
          <w:spacing w:val="-4"/>
        </w:rPr>
        <w:t>231:</w:t>
      </w:r>
    </w:p>
    <w:p w:rsidR="00C17534" w:rsidRDefault="003F5CB7">
      <w:pPr>
        <w:pStyle w:val="BodyText"/>
        <w:spacing w:line="249" w:lineRule="auto"/>
        <w:ind w:left="560" w:right="357"/>
        <w:jc w:val="both"/>
      </w:pPr>
      <w:r>
        <w:rPr>
          <w:w w:val="110"/>
        </w:rPr>
        <w:t>If</w:t>
      </w:r>
      <w:r>
        <w:rPr>
          <w:spacing w:val="-11"/>
          <w:w w:val="110"/>
        </w:rPr>
        <w:t xml:space="preserve"> </w:t>
      </w:r>
      <w:r>
        <w:rPr>
          <w:w w:val="110"/>
        </w:rPr>
        <w:t>mother</w:t>
      </w:r>
      <w:r>
        <w:rPr>
          <w:spacing w:val="-11"/>
          <w:w w:val="110"/>
        </w:rPr>
        <w:t xml:space="preserve"> </w:t>
      </w:r>
      <w:r>
        <w:rPr>
          <w:w w:val="110"/>
        </w:rPr>
        <w:t>gives</w:t>
      </w:r>
      <w:r>
        <w:rPr>
          <w:spacing w:val="-11"/>
          <w:w w:val="110"/>
        </w:rPr>
        <w:t xml:space="preserve"> </w:t>
      </w:r>
      <w:r>
        <w:rPr>
          <w:w w:val="110"/>
        </w:rPr>
        <w:t>milk</w:t>
      </w:r>
      <w:r>
        <w:rPr>
          <w:spacing w:val="-11"/>
          <w:w w:val="110"/>
        </w:rPr>
        <w:t xml:space="preserve"> </w:t>
      </w:r>
      <w:r>
        <w:rPr>
          <w:w w:val="110"/>
        </w:rPr>
        <w:t>to</w:t>
      </w:r>
      <w:r>
        <w:rPr>
          <w:spacing w:val="-11"/>
          <w:w w:val="110"/>
        </w:rPr>
        <w:t xml:space="preserve"> </w:t>
      </w:r>
      <w:r>
        <w:rPr>
          <w:w w:val="110"/>
        </w:rPr>
        <w:t>child</w:t>
      </w:r>
      <w:r>
        <w:rPr>
          <w:spacing w:val="-11"/>
          <w:w w:val="110"/>
        </w:rPr>
        <w:t xml:space="preserve"> </w:t>
      </w:r>
      <w:r>
        <w:rPr>
          <w:w w:val="110"/>
        </w:rPr>
        <w:t>during</w:t>
      </w:r>
      <w:r>
        <w:rPr>
          <w:spacing w:val="-12"/>
          <w:w w:val="110"/>
        </w:rPr>
        <w:t xml:space="preserve"> </w:t>
      </w:r>
      <w:r>
        <w:rPr>
          <w:w w:val="110"/>
        </w:rPr>
        <w:t>or</w:t>
      </w:r>
      <w:r>
        <w:rPr>
          <w:spacing w:val="-11"/>
          <w:w w:val="110"/>
        </w:rPr>
        <w:t xml:space="preserve"> </w:t>
      </w:r>
      <w:r>
        <w:rPr>
          <w:w w:val="110"/>
        </w:rPr>
        <w:t>after</w:t>
      </w:r>
      <w:r>
        <w:rPr>
          <w:spacing w:val="-11"/>
          <w:w w:val="110"/>
        </w:rPr>
        <w:t xml:space="preserve"> </w:t>
      </w:r>
      <w:r>
        <w:rPr>
          <w:w w:val="110"/>
        </w:rPr>
        <w:t>the</w:t>
      </w:r>
      <w:r>
        <w:rPr>
          <w:spacing w:val="-11"/>
          <w:w w:val="110"/>
        </w:rPr>
        <w:t xml:space="preserve"> </w:t>
      </w:r>
      <w:r>
        <w:rPr>
          <w:w w:val="110"/>
        </w:rPr>
        <w:t>waiting</w:t>
      </w:r>
      <w:r>
        <w:rPr>
          <w:spacing w:val="-12"/>
          <w:w w:val="110"/>
        </w:rPr>
        <w:t xml:space="preserve"> </w:t>
      </w:r>
      <w:r>
        <w:rPr>
          <w:w w:val="110"/>
        </w:rPr>
        <w:t>period</w:t>
      </w:r>
      <w:r>
        <w:rPr>
          <w:spacing w:val="-11"/>
          <w:w w:val="110"/>
        </w:rPr>
        <w:t xml:space="preserve"> </w:t>
      </w:r>
      <w:r>
        <w:rPr>
          <w:w w:val="110"/>
        </w:rPr>
        <w:t>of</w:t>
      </w:r>
      <w:r>
        <w:rPr>
          <w:spacing w:val="-11"/>
          <w:w w:val="110"/>
        </w:rPr>
        <w:t xml:space="preserve"> </w:t>
      </w:r>
      <w:r>
        <w:rPr>
          <w:w w:val="110"/>
        </w:rPr>
        <w:t>irreversible</w:t>
      </w:r>
      <w:r>
        <w:rPr>
          <w:spacing w:val="-11"/>
          <w:w w:val="110"/>
        </w:rPr>
        <w:t xml:space="preserve"> </w:t>
      </w:r>
      <w:r>
        <w:rPr>
          <w:w w:val="110"/>
        </w:rPr>
        <w:t>divorce,</w:t>
      </w:r>
      <w:r>
        <w:rPr>
          <w:spacing w:val="-11"/>
          <w:w w:val="110"/>
        </w:rPr>
        <w:t xml:space="preserve"> </w:t>
      </w:r>
      <w:r>
        <w:rPr>
          <w:w w:val="110"/>
        </w:rPr>
        <w:t>she</w:t>
      </w:r>
      <w:r>
        <w:rPr>
          <w:spacing w:val="-11"/>
          <w:w w:val="110"/>
        </w:rPr>
        <w:t xml:space="preserve"> </w:t>
      </w:r>
      <w:r>
        <w:rPr>
          <w:w w:val="110"/>
        </w:rPr>
        <w:t>shall</w:t>
      </w:r>
      <w:r>
        <w:rPr>
          <w:spacing w:val="-12"/>
          <w:w w:val="110"/>
        </w:rPr>
        <w:t xml:space="preserve"> </w:t>
      </w:r>
      <w:r>
        <w:rPr>
          <w:w w:val="110"/>
        </w:rPr>
        <w:t>be entitled to remuneration.</w:t>
      </w:r>
    </w:p>
    <w:p w:rsidR="00C17534" w:rsidRDefault="00C17534">
      <w:pPr>
        <w:pStyle w:val="BodyText"/>
        <w:spacing w:before="46"/>
      </w:pPr>
    </w:p>
    <w:p w:rsidR="00C17534" w:rsidRDefault="003F5CB7">
      <w:pPr>
        <w:pStyle w:val="Heading4"/>
      </w:pPr>
      <w:r>
        <w:t>Article</w:t>
      </w:r>
      <w:r>
        <w:rPr>
          <w:spacing w:val="17"/>
        </w:rPr>
        <w:t xml:space="preserve"> </w:t>
      </w:r>
      <w:r>
        <w:rPr>
          <w:spacing w:val="-4"/>
        </w:rPr>
        <w:t>232:</w:t>
      </w:r>
    </w:p>
    <w:p w:rsidR="00C17534" w:rsidRDefault="003F5CB7">
      <w:pPr>
        <w:pStyle w:val="BodyText"/>
        <w:ind w:left="560"/>
      </w:pPr>
      <w:r>
        <w:t>Mother</w:t>
      </w:r>
      <w:r>
        <w:rPr>
          <w:spacing w:val="26"/>
        </w:rPr>
        <w:t xml:space="preserve"> </w:t>
      </w:r>
      <w:r>
        <w:t>is</w:t>
      </w:r>
      <w:r>
        <w:rPr>
          <w:spacing w:val="26"/>
        </w:rPr>
        <w:t xml:space="preserve"> </w:t>
      </w:r>
      <w:r>
        <w:t>not</w:t>
      </w:r>
      <w:r>
        <w:rPr>
          <w:spacing w:val="26"/>
        </w:rPr>
        <w:t xml:space="preserve"> </w:t>
      </w:r>
      <w:r>
        <w:t>entitled</w:t>
      </w:r>
      <w:r>
        <w:rPr>
          <w:spacing w:val="27"/>
        </w:rPr>
        <w:t xml:space="preserve"> </w:t>
      </w:r>
      <w:r>
        <w:t>to</w:t>
      </w:r>
      <w:r>
        <w:rPr>
          <w:spacing w:val="26"/>
        </w:rPr>
        <w:t xml:space="preserve"> </w:t>
      </w:r>
      <w:r>
        <w:t>remuneration</w:t>
      </w:r>
      <w:r>
        <w:rPr>
          <w:spacing w:val="26"/>
        </w:rPr>
        <w:t xml:space="preserve"> </w:t>
      </w:r>
      <w:r>
        <w:t>for</w:t>
      </w:r>
      <w:r>
        <w:rPr>
          <w:spacing w:val="26"/>
        </w:rPr>
        <w:t xml:space="preserve"> </w:t>
      </w:r>
      <w:r>
        <w:t>giving</w:t>
      </w:r>
      <w:r>
        <w:rPr>
          <w:spacing w:val="27"/>
        </w:rPr>
        <w:t xml:space="preserve"> </w:t>
      </w:r>
      <w:r>
        <w:t>mi</w:t>
      </w:r>
      <w:r>
        <w:t>lk</w:t>
      </w:r>
      <w:r>
        <w:rPr>
          <w:spacing w:val="26"/>
        </w:rPr>
        <w:t xml:space="preserve"> </w:t>
      </w:r>
      <w:r>
        <w:t>to</w:t>
      </w:r>
      <w:r>
        <w:rPr>
          <w:spacing w:val="26"/>
        </w:rPr>
        <w:t xml:space="preserve"> </w:t>
      </w:r>
      <w:r>
        <w:t>child</w:t>
      </w:r>
      <w:r>
        <w:rPr>
          <w:spacing w:val="26"/>
        </w:rPr>
        <w:t xml:space="preserve"> </w:t>
      </w:r>
      <w:r>
        <w:t>for</w:t>
      </w:r>
      <w:r>
        <w:rPr>
          <w:spacing w:val="27"/>
        </w:rPr>
        <w:t xml:space="preserve"> </w:t>
      </w:r>
      <w:r>
        <w:t>more</w:t>
      </w:r>
      <w:r>
        <w:rPr>
          <w:spacing w:val="26"/>
        </w:rPr>
        <w:t xml:space="preserve"> </w:t>
      </w:r>
      <w:r>
        <w:t>than</w:t>
      </w:r>
      <w:r>
        <w:rPr>
          <w:spacing w:val="26"/>
        </w:rPr>
        <w:t xml:space="preserve"> </w:t>
      </w:r>
      <w:r>
        <w:t>two</w:t>
      </w:r>
      <w:r>
        <w:rPr>
          <w:spacing w:val="26"/>
        </w:rPr>
        <w:t xml:space="preserve"> </w:t>
      </w:r>
      <w:r>
        <w:rPr>
          <w:spacing w:val="-2"/>
        </w:rPr>
        <w:t>years.</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233:</w:t>
      </w:r>
    </w:p>
    <w:p w:rsidR="00C17534" w:rsidRDefault="003F5CB7">
      <w:pPr>
        <w:pStyle w:val="BodyText"/>
        <w:spacing w:line="249" w:lineRule="auto"/>
        <w:ind w:left="560" w:right="359"/>
        <w:jc w:val="both"/>
      </w:pPr>
      <w:r>
        <w:rPr>
          <w:w w:val="110"/>
        </w:rPr>
        <w:t>If</w:t>
      </w:r>
      <w:r>
        <w:rPr>
          <w:spacing w:val="-11"/>
          <w:w w:val="110"/>
        </w:rPr>
        <w:t xml:space="preserve"> </w:t>
      </w:r>
      <w:r>
        <w:rPr>
          <w:w w:val="110"/>
        </w:rPr>
        <w:t>another</w:t>
      </w:r>
      <w:r>
        <w:rPr>
          <w:spacing w:val="-11"/>
          <w:w w:val="110"/>
        </w:rPr>
        <w:t xml:space="preserve"> </w:t>
      </w:r>
      <w:r>
        <w:rPr>
          <w:w w:val="110"/>
        </w:rPr>
        <w:t>woman</w:t>
      </w:r>
      <w:r>
        <w:rPr>
          <w:spacing w:val="-11"/>
          <w:w w:val="110"/>
        </w:rPr>
        <w:t xml:space="preserve"> </w:t>
      </w:r>
      <w:r>
        <w:rPr>
          <w:w w:val="110"/>
        </w:rPr>
        <w:t>other</w:t>
      </w:r>
      <w:r>
        <w:rPr>
          <w:spacing w:val="-11"/>
          <w:w w:val="110"/>
        </w:rPr>
        <w:t xml:space="preserve"> </w:t>
      </w:r>
      <w:r>
        <w:rPr>
          <w:w w:val="110"/>
        </w:rPr>
        <w:t>than</w:t>
      </w:r>
      <w:r>
        <w:rPr>
          <w:spacing w:val="-11"/>
          <w:w w:val="110"/>
        </w:rPr>
        <w:t xml:space="preserve"> </w:t>
      </w:r>
      <w:r>
        <w:rPr>
          <w:w w:val="110"/>
        </w:rPr>
        <w:t>the</w:t>
      </w:r>
      <w:r>
        <w:rPr>
          <w:spacing w:val="-11"/>
          <w:w w:val="110"/>
        </w:rPr>
        <w:t xml:space="preserve"> </w:t>
      </w:r>
      <w:r>
        <w:rPr>
          <w:w w:val="110"/>
        </w:rPr>
        <w:t>mother</w:t>
      </w:r>
      <w:r>
        <w:rPr>
          <w:spacing w:val="-11"/>
          <w:w w:val="110"/>
        </w:rPr>
        <w:t xml:space="preserve"> </w:t>
      </w:r>
      <w:r>
        <w:rPr>
          <w:w w:val="110"/>
        </w:rPr>
        <w:t>accepts</w:t>
      </w:r>
      <w:r>
        <w:rPr>
          <w:spacing w:val="-11"/>
          <w:w w:val="110"/>
        </w:rPr>
        <w:t xml:space="preserve"> </w:t>
      </w:r>
      <w:r>
        <w:rPr>
          <w:w w:val="110"/>
        </w:rPr>
        <w:t>to</w:t>
      </w:r>
      <w:r>
        <w:rPr>
          <w:spacing w:val="-11"/>
          <w:w w:val="110"/>
        </w:rPr>
        <w:t xml:space="preserve"> </w:t>
      </w:r>
      <w:r>
        <w:rPr>
          <w:w w:val="110"/>
        </w:rPr>
        <w:t>give</w:t>
      </w:r>
      <w:r>
        <w:rPr>
          <w:spacing w:val="-11"/>
          <w:w w:val="110"/>
        </w:rPr>
        <w:t xml:space="preserve"> </w:t>
      </w:r>
      <w:r>
        <w:rPr>
          <w:w w:val="110"/>
        </w:rPr>
        <w:t>milk</w:t>
      </w:r>
      <w:r>
        <w:rPr>
          <w:spacing w:val="-11"/>
          <w:w w:val="110"/>
        </w:rPr>
        <w:t xml:space="preserve"> </w:t>
      </w:r>
      <w:r>
        <w:rPr>
          <w:w w:val="110"/>
        </w:rPr>
        <w:t>to</w:t>
      </w:r>
      <w:r>
        <w:rPr>
          <w:spacing w:val="-11"/>
          <w:w w:val="110"/>
        </w:rPr>
        <w:t xml:space="preserve"> </w:t>
      </w:r>
      <w:r>
        <w:rPr>
          <w:w w:val="110"/>
        </w:rPr>
        <w:t>child</w:t>
      </w:r>
      <w:r>
        <w:rPr>
          <w:spacing w:val="-11"/>
          <w:w w:val="110"/>
        </w:rPr>
        <w:t xml:space="preserve"> </w:t>
      </w:r>
      <w:r>
        <w:rPr>
          <w:w w:val="110"/>
        </w:rPr>
        <w:t>for</w:t>
      </w:r>
      <w:r>
        <w:rPr>
          <w:spacing w:val="-11"/>
          <w:w w:val="110"/>
        </w:rPr>
        <w:t xml:space="preserve"> </w:t>
      </w:r>
      <w:r>
        <w:rPr>
          <w:w w:val="110"/>
        </w:rPr>
        <w:t>free</w:t>
      </w:r>
      <w:r>
        <w:rPr>
          <w:spacing w:val="-11"/>
          <w:w w:val="110"/>
        </w:rPr>
        <w:t xml:space="preserve"> </w:t>
      </w:r>
      <w:r>
        <w:rPr>
          <w:w w:val="110"/>
        </w:rPr>
        <w:t>or</w:t>
      </w:r>
      <w:r>
        <w:rPr>
          <w:spacing w:val="-11"/>
          <w:w w:val="110"/>
        </w:rPr>
        <w:t xml:space="preserve"> </w:t>
      </w:r>
      <w:r>
        <w:rPr>
          <w:w w:val="110"/>
        </w:rPr>
        <w:t>for</w:t>
      </w:r>
      <w:r>
        <w:rPr>
          <w:spacing w:val="-11"/>
          <w:w w:val="110"/>
        </w:rPr>
        <w:t xml:space="preserve"> </w:t>
      </w:r>
      <w:r>
        <w:rPr>
          <w:w w:val="110"/>
        </w:rPr>
        <w:t>an</w:t>
      </w:r>
      <w:r>
        <w:rPr>
          <w:spacing w:val="-11"/>
          <w:w w:val="110"/>
        </w:rPr>
        <w:t xml:space="preserve"> </w:t>
      </w:r>
      <w:r>
        <w:rPr>
          <w:w w:val="110"/>
        </w:rPr>
        <w:t>amount</w:t>
      </w:r>
      <w:r>
        <w:rPr>
          <w:spacing w:val="-11"/>
          <w:w w:val="110"/>
        </w:rPr>
        <w:t xml:space="preserve"> </w:t>
      </w:r>
      <w:r>
        <w:rPr>
          <w:w w:val="110"/>
        </w:rPr>
        <w:t>less than</w:t>
      </w:r>
      <w:r>
        <w:rPr>
          <w:spacing w:val="-11"/>
          <w:w w:val="110"/>
        </w:rPr>
        <w:t xml:space="preserve"> </w:t>
      </w:r>
      <w:r>
        <w:rPr>
          <w:w w:val="110"/>
        </w:rPr>
        <w:t>what</w:t>
      </w:r>
      <w:r>
        <w:rPr>
          <w:spacing w:val="-11"/>
          <w:w w:val="110"/>
        </w:rPr>
        <w:t xml:space="preserve"> </w:t>
      </w:r>
      <w:r>
        <w:rPr>
          <w:w w:val="110"/>
        </w:rPr>
        <w:t>the</w:t>
      </w:r>
      <w:r>
        <w:rPr>
          <w:spacing w:val="-11"/>
          <w:w w:val="110"/>
        </w:rPr>
        <w:t xml:space="preserve"> </w:t>
      </w:r>
      <w:r>
        <w:rPr>
          <w:w w:val="110"/>
        </w:rPr>
        <w:t>mother</w:t>
      </w:r>
      <w:r>
        <w:rPr>
          <w:spacing w:val="-11"/>
          <w:w w:val="110"/>
        </w:rPr>
        <w:t xml:space="preserve"> </w:t>
      </w:r>
      <w:r>
        <w:rPr>
          <w:w w:val="110"/>
        </w:rPr>
        <w:t>demands,</w:t>
      </w:r>
      <w:r>
        <w:rPr>
          <w:spacing w:val="-11"/>
          <w:w w:val="110"/>
        </w:rPr>
        <w:t xml:space="preserve"> </w:t>
      </w:r>
      <w:r>
        <w:rPr>
          <w:w w:val="110"/>
        </w:rPr>
        <w:t>the</w:t>
      </w:r>
      <w:r>
        <w:rPr>
          <w:spacing w:val="-11"/>
          <w:w w:val="110"/>
        </w:rPr>
        <w:t xml:space="preserve"> </w:t>
      </w:r>
      <w:r>
        <w:rPr>
          <w:w w:val="110"/>
        </w:rPr>
        <w:t>mother</w:t>
      </w:r>
      <w:r>
        <w:rPr>
          <w:spacing w:val="-11"/>
          <w:w w:val="110"/>
        </w:rPr>
        <w:t xml:space="preserve"> </w:t>
      </w:r>
      <w:r>
        <w:rPr>
          <w:w w:val="110"/>
        </w:rPr>
        <w:t>shall</w:t>
      </w:r>
      <w:r>
        <w:rPr>
          <w:spacing w:val="-11"/>
          <w:w w:val="110"/>
        </w:rPr>
        <w:t xml:space="preserve"> </w:t>
      </w:r>
      <w:r>
        <w:rPr>
          <w:w w:val="110"/>
        </w:rPr>
        <w:t>not</w:t>
      </w:r>
      <w:r>
        <w:rPr>
          <w:spacing w:val="-11"/>
          <w:w w:val="110"/>
        </w:rPr>
        <w:t xml:space="preserve"> </w:t>
      </w:r>
      <w:r>
        <w:rPr>
          <w:w w:val="110"/>
        </w:rPr>
        <w:t>be</w:t>
      </w:r>
      <w:r>
        <w:rPr>
          <w:spacing w:val="-11"/>
          <w:w w:val="110"/>
        </w:rPr>
        <w:t xml:space="preserve"> </w:t>
      </w:r>
      <w:r>
        <w:rPr>
          <w:w w:val="110"/>
        </w:rPr>
        <w:t>entitled</w:t>
      </w:r>
      <w:r>
        <w:rPr>
          <w:spacing w:val="-11"/>
          <w:w w:val="110"/>
        </w:rPr>
        <w:t xml:space="preserve"> </w:t>
      </w:r>
      <w:r>
        <w:rPr>
          <w:w w:val="110"/>
        </w:rPr>
        <w:t>to</w:t>
      </w:r>
      <w:r>
        <w:rPr>
          <w:spacing w:val="-11"/>
          <w:w w:val="110"/>
        </w:rPr>
        <w:t xml:space="preserve"> </w:t>
      </w:r>
      <w:r>
        <w:rPr>
          <w:w w:val="110"/>
        </w:rPr>
        <w:t>remuneration</w:t>
      </w:r>
      <w:r>
        <w:rPr>
          <w:spacing w:val="-11"/>
          <w:w w:val="110"/>
        </w:rPr>
        <w:t xml:space="preserve"> </w:t>
      </w:r>
      <w:r>
        <w:rPr>
          <w:w w:val="110"/>
        </w:rPr>
        <w:t>for</w:t>
      </w:r>
      <w:r>
        <w:rPr>
          <w:spacing w:val="-11"/>
          <w:w w:val="110"/>
        </w:rPr>
        <w:t xml:space="preserve"> </w:t>
      </w:r>
      <w:r>
        <w:rPr>
          <w:w w:val="110"/>
        </w:rPr>
        <w:t>giving</w:t>
      </w:r>
      <w:r>
        <w:rPr>
          <w:spacing w:val="-11"/>
          <w:w w:val="110"/>
        </w:rPr>
        <w:t xml:space="preserve"> </w:t>
      </w:r>
      <w:r>
        <w:rPr>
          <w:w w:val="110"/>
        </w:rPr>
        <w:t>milk.</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234:</w:t>
      </w:r>
    </w:p>
    <w:p w:rsidR="00C17534" w:rsidRDefault="003F5CB7">
      <w:pPr>
        <w:pStyle w:val="BodyText"/>
        <w:ind w:left="560"/>
      </w:pPr>
      <w:r>
        <w:rPr>
          <w:w w:val="105"/>
        </w:rPr>
        <w:t>Remuneration fixed</w:t>
      </w:r>
      <w:r>
        <w:rPr>
          <w:spacing w:val="1"/>
          <w:w w:val="105"/>
        </w:rPr>
        <w:t xml:space="preserve"> </w:t>
      </w:r>
      <w:r>
        <w:rPr>
          <w:w w:val="105"/>
        </w:rPr>
        <w:t>for</w:t>
      </w:r>
      <w:r>
        <w:rPr>
          <w:spacing w:val="1"/>
          <w:w w:val="105"/>
        </w:rPr>
        <w:t xml:space="preserve"> </w:t>
      </w:r>
      <w:r>
        <w:rPr>
          <w:w w:val="105"/>
        </w:rPr>
        <w:t>giving milk</w:t>
      </w:r>
      <w:r>
        <w:rPr>
          <w:spacing w:val="1"/>
          <w:w w:val="105"/>
        </w:rPr>
        <w:t xml:space="preserve"> </w:t>
      </w:r>
      <w:r>
        <w:rPr>
          <w:w w:val="105"/>
        </w:rPr>
        <w:t>shall</w:t>
      </w:r>
      <w:r>
        <w:rPr>
          <w:spacing w:val="1"/>
          <w:w w:val="105"/>
        </w:rPr>
        <w:t xml:space="preserve"> </w:t>
      </w:r>
      <w:r>
        <w:rPr>
          <w:w w:val="105"/>
        </w:rPr>
        <w:t>not extinguish</w:t>
      </w:r>
      <w:r>
        <w:rPr>
          <w:spacing w:val="1"/>
          <w:w w:val="105"/>
        </w:rPr>
        <w:t xml:space="preserve"> </w:t>
      </w:r>
      <w:r>
        <w:rPr>
          <w:w w:val="105"/>
        </w:rPr>
        <w:t>with</w:t>
      </w:r>
      <w:r>
        <w:rPr>
          <w:spacing w:val="1"/>
          <w:w w:val="105"/>
        </w:rPr>
        <w:t xml:space="preserve"> </w:t>
      </w:r>
      <w:r>
        <w:rPr>
          <w:w w:val="105"/>
        </w:rPr>
        <w:t>the</w:t>
      </w:r>
      <w:r>
        <w:rPr>
          <w:spacing w:val="1"/>
          <w:w w:val="105"/>
        </w:rPr>
        <w:t xml:space="preserve"> </w:t>
      </w:r>
      <w:r>
        <w:rPr>
          <w:w w:val="105"/>
        </w:rPr>
        <w:t>death of</w:t>
      </w:r>
      <w:r>
        <w:rPr>
          <w:spacing w:val="1"/>
          <w:w w:val="105"/>
        </w:rPr>
        <w:t xml:space="preserve"> </w:t>
      </w:r>
      <w:r>
        <w:rPr>
          <w:w w:val="105"/>
        </w:rPr>
        <w:t>father.</w:t>
      </w:r>
      <w:r>
        <w:rPr>
          <w:spacing w:val="1"/>
          <w:w w:val="105"/>
        </w:rPr>
        <w:t xml:space="preserve"> </w:t>
      </w:r>
      <w:r>
        <w:rPr>
          <w:w w:val="105"/>
        </w:rPr>
        <w:t>It shall</w:t>
      </w:r>
      <w:r>
        <w:rPr>
          <w:spacing w:val="1"/>
          <w:w w:val="105"/>
        </w:rPr>
        <w:t xml:space="preserve"> </w:t>
      </w:r>
      <w:r>
        <w:rPr>
          <w:w w:val="105"/>
        </w:rPr>
        <w:t>be</w:t>
      </w:r>
      <w:r>
        <w:rPr>
          <w:spacing w:val="1"/>
          <w:w w:val="105"/>
        </w:rPr>
        <w:t xml:space="preserve"> </w:t>
      </w:r>
      <w:r>
        <w:rPr>
          <w:w w:val="105"/>
        </w:rPr>
        <w:t xml:space="preserve">paid, </w:t>
      </w:r>
      <w:r>
        <w:rPr>
          <w:spacing w:val="-4"/>
          <w:w w:val="105"/>
        </w:rPr>
        <w:t>like</w:t>
      </w:r>
    </w:p>
    <w:p w:rsidR="00C17534" w:rsidRDefault="003F5CB7">
      <w:pPr>
        <w:pStyle w:val="BodyText"/>
        <w:spacing w:before="12"/>
        <w:ind w:left="560"/>
      </w:pPr>
      <w:r>
        <w:t>other</w:t>
      </w:r>
      <w:r>
        <w:rPr>
          <w:spacing w:val="32"/>
        </w:rPr>
        <w:t xml:space="preserve"> </w:t>
      </w:r>
      <w:r>
        <w:t>debts,</w:t>
      </w:r>
      <w:r>
        <w:rPr>
          <w:spacing w:val="32"/>
        </w:rPr>
        <w:t xml:space="preserve"> </w:t>
      </w:r>
      <w:r>
        <w:t>from</w:t>
      </w:r>
      <w:r>
        <w:rPr>
          <w:spacing w:val="32"/>
        </w:rPr>
        <w:t xml:space="preserve"> </w:t>
      </w:r>
      <w:r>
        <w:t>the</w:t>
      </w:r>
      <w:r>
        <w:rPr>
          <w:spacing w:val="32"/>
        </w:rPr>
        <w:t xml:space="preserve"> </w:t>
      </w:r>
      <w:r>
        <w:rPr>
          <w:spacing w:val="-2"/>
        </w:rPr>
        <w:t>bequest.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235:</w:t>
      </w:r>
    </w:p>
    <w:p w:rsidR="00C17534" w:rsidRDefault="003F5CB7">
      <w:pPr>
        <w:pStyle w:val="BodyText"/>
        <w:spacing w:line="249" w:lineRule="auto"/>
        <w:ind w:left="560" w:right="357"/>
        <w:jc w:val="both"/>
      </w:pPr>
      <w:r>
        <w:rPr>
          <w:w w:val="105"/>
        </w:rPr>
        <w:t>Woman</w:t>
      </w:r>
      <w:r>
        <w:rPr>
          <w:spacing w:val="-13"/>
          <w:w w:val="105"/>
        </w:rPr>
        <w:t xml:space="preserve"> </w:t>
      </w:r>
      <w:r>
        <w:rPr>
          <w:w w:val="105"/>
        </w:rPr>
        <w:t>who</w:t>
      </w:r>
      <w:r>
        <w:rPr>
          <w:spacing w:val="-13"/>
          <w:w w:val="105"/>
        </w:rPr>
        <w:t xml:space="preserve"> </w:t>
      </w:r>
      <w:r>
        <w:rPr>
          <w:w w:val="105"/>
        </w:rPr>
        <w:t>gives</w:t>
      </w:r>
      <w:r>
        <w:rPr>
          <w:spacing w:val="-13"/>
          <w:w w:val="105"/>
        </w:rPr>
        <w:t xml:space="preserve"> </w:t>
      </w:r>
      <w:r>
        <w:rPr>
          <w:w w:val="105"/>
        </w:rPr>
        <w:t>milk</w:t>
      </w:r>
      <w:r>
        <w:rPr>
          <w:spacing w:val="-13"/>
          <w:w w:val="105"/>
        </w:rPr>
        <w:t xml:space="preserve"> </w:t>
      </w:r>
      <w:r>
        <w:rPr>
          <w:w w:val="105"/>
        </w:rPr>
        <w:t>to</w:t>
      </w:r>
      <w:r>
        <w:rPr>
          <w:spacing w:val="-13"/>
          <w:w w:val="105"/>
        </w:rPr>
        <w:t xml:space="preserve"> </w:t>
      </w:r>
      <w:r>
        <w:rPr>
          <w:w w:val="105"/>
        </w:rPr>
        <w:t>a</w:t>
      </w:r>
      <w:r>
        <w:rPr>
          <w:spacing w:val="-13"/>
          <w:w w:val="105"/>
        </w:rPr>
        <w:t xml:space="preserve"> </w:t>
      </w:r>
      <w:r>
        <w:rPr>
          <w:w w:val="105"/>
        </w:rPr>
        <w:t>child</w:t>
      </w:r>
      <w:r>
        <w:rPr>
          <w:spacing w:val="-13"/>
          <w:w w:val="105"/>
        </w:rPr>
        <w:t xml:space="preserve"> </w:t>
      </w:r>
      <w:r>
        <w:rPr>
          <w:w w:val="105"/>
        </w:rPr>
        <w:t>of</w:t>
      </w:r>
      <w:r>
        <w:rPr>
          <w:spacing w:val="-13"/>
          <w:w w:val="105"/>
        </w:rPr>
        <w:t xml:space="preserve"> </w:t>
      </w:r>
      <w:r>
        <w:rPr>
          <w:w w:val="105"/>
        </w:rPr>
        <w:t>less</w:t>
      </w:r>
      <w:r>
        <w:rPr>
          <w:spacing w:val="-13"/>
          <w:w w:val="105"/>
        </w:rPr>
        <w:t xml:space="preserve"> </w:t>
      </w:r>
      <w:r>
        <w:rPr>
          <w:w w:val="105"/>
        </w:rPr>
        <w:t>than</w:t>
      </w:r>
      <w:r>
        <w:rPr>
          <w:spacing w:val="-13"/>
          <w:w w:val="105"/>
        </w:rPr>
        <w:t xml:space="preserve"> </w:t>
      </w:r>
      <w:r>
        <w:rPr>
          <w:w w:val="105"/>
        </w:rPr>
        <w:t>two</w:t>
      </w:r>
      <w:r>
        <w:rPr>
          <w:spacing w:val="-13"/>
          <w:w w:val="105"/>
        </w:rPr>
        <w:t xml:space="preserve"> </w:t>
      </w:r>
      <w:r>
        <w:rPr>
          <w:w w:val="105"/>
        </w:rPr>
        <w:t>years</w:t>
      </w:r>
      <w:r>
        <w:rPr>
          <w:spacing w:val="-13"/>
          <w:w w:val="105"/>
        </w:rPr>
        <w:t xml:space="preserve"> </w:t>
      </w:r>
      <w:r>
        <w:rPr>
          <w:w w:val="105"/>
        </w:rPr>
        <w:t>age</w:t>
      </w:r>
      <w:r>
        <w:rPr>
          <w:spacing w:val="-13"/>
          <w:w w:val="105"/>
        </w:rPr>
        <w:t xml:space="preserve"> </w:t>
      </w:r>
      <w:r>
        <w:rPr>
          <w:w w:val="105"/>
        </w:rPr>
        <w:t>shall</w:t>
      </w:r>
      <w:r>
        <w:rPr>
          <w:spacing w:val="-14"/>
          <w:w w:val="105"/>
        </w:rPr>
        <w:t xml:space="preserve"> </w:t>
      </w:r>
      <w:r>
        <w:rPr>
          <w:w w:val="105"/>
        </w:rPr>
        <w:t>be</w:t>
      </w:r>
      <w:r>
        <w:rPr>
          <w:spacing w:val="-13"/>
          <w:w w:val="105"/>
        </w:rPr>
        <w:t xml:space="preserve"> </w:t>
      </w:r>
      <w:r>
        <w:rPr>
          <w:w w:val="105"/>
        </w:rPr>
        <w:t>considered</w:t>
      </w:r>
      <w:r>
        <w:rPr>
          <w:spacing w:val="-13"/>
          <w:w w:val="105"/>
        </w:rPr>
        <w:t xml:space="preserve"> </w:t>
      </w:r>
      <w:r>
        <w:rPr>
          <w:w w:val="105"/>
        </w:rPr>
        <w:t>as</w:t>
      </w:r>
      <w:r>
        <w:rPr>
          <w:spacing w:val="-13"/>
          <w:w w:val="105"/>
        </w:rPr>
        <w:t xml:space="preserve"> </w:t>
      </w:r>
      <w:r>
        <w:rPr>
          <w:w w:val="105"/>
        </w:rPr>
        <w:t>the</w:t>
      </w:r>
      <w:r>
        <w:rPr>
          <w:spacing w:val="-13"/>
          <w:w w:val="105"/>
        </w:rPr>
        <w:t xml:space="preserve"> </w:t>
      </w:r>
      <w:r>
        <w:rPr>
          <w:w w:val="105"/>
        </w:rPr>
        <w:t>child’s</w:t>
      </w:r>
      <w:r>
        <w:rPr>
          <w:spacing w:val="-13"/>
          <w:w w:val="105"/>
        </w:rPr>
        <w:t xml:space="preserve"> </w:t>
      </w:r>
      <w:r>
        <w:rPr>
          <w:w w:val="105"/>
        </w:rPr>
        <w:t>fosterage mother</w:t>
      </w:r>
      <w:r>
        <w:rPr>
          <w:spacing w:val="-7"/>
          <w:w w:val="105"/>
        </w:rPr>
        <w:t xml:space="preserve"> </w:t>
      </w:r>
      <w:r>
        <w:rPr>
          <w:w w:val="105"/>
        </w:rPr>
        <w:t>and</w:t>
      </w:r>
      <w:r>
        <w:rPr>
          <w:spacing w:val="-7"/>
          <w:w w:val="105"/>
        </w:rPr>
        <w:t xml:space="preserve"> </w:t>
      </w:r>
      <w:r>
        <w:rPr>
          <w:w w:val="105"/>
        </w:rPr>
        <w:t>person</w:t>
      </w:r>
      <w:r>
        <w:rPr>
          <w:spacing w:val="-7"/>
          <w:w w:val="105"/>
        </w:rPr>
        <w:t xml:space="preserve"> </w:t>
      </w:r>
      <w:r>
        <w:rPr>
          <w:w w:val="105"/>
        </w:rPr>
        <w:t>due</w:t>
      </w:r>
      <w:r>
        <w:rPr>
          <w:spacing w:val="-7"/>
          <w:w w:val="105"/>
        </w:rPr>
        <w:t xml:space="preserve"> </w:t>
      </w:r>
      <w:r>
        <w:rPr>
          <w:w w:val="105"/>
        </w:rPr>
        <w:t>to</w:t>
      </w:r>
      <w:r>
        <w:rPr>
          <w:spacing w:val="-7"/>
          <w:w w:val="105"/>
        </w:rPr>
        <w:t xml:space="preserve"> </w:t>
      </w:r>
      <w:r>
        <w:rPr>
          <w:w w:val="105"/>
        </w:rPr>
        <w:t>whose</w:t>
      </w:r>
      <w:r>
        <w:rPr>
          <w:spacing w:val="-7"/>
          <w:w w:val="105"/>
        </w:rPr>
        <w:t xml:space="preserve"> </w:t>
      </w:r>
      <w:r>
        <w:rPr>
          <w:w w:val="105"/>
        </w:rPr>
        <w:t>sexual</w:t>
      </w:r>
      <w:r>
        <w:rPr>
          <w:spacing w:val="-7"/>
          <w:w w:val="105"/>
        </w:rPr>
        <w:t xml:space="preserve"> </w:t>
      </w:r>
      <w:r>
        <w:rPr>
          <w:w w:val="105"/>
        </w:rPr>
        <w:t>intercourse</w:t>
      </w:r>
      <w:r>
        <w:rPr>
          <w:spacing w:val="-7"/>
          <w:w w:val="105"/>
        </w:rPr>
        <w:t xml:space="preserve"> </w:t>
      </w:r>
      <w:r>
        <w:rPr>
          <w:w w:val="105"/>
        </w:rPr>
        <w:t>milk</w:t>
      </w:r>
      <w:r>
        <w:rPr>
          <w:spacing w:val="-7"/>
          <w:w w:val="105"/>
        </w:rPr>
        <w:t xml:space="preserve"> </w:t>
      </w:r>
      <w:r>
        <w:rPr>
          <w:w w:val="105"/>
        </w:rPr>
        <w:t>is</w:t>
      </w:r>
      <w:r>
        <w:rPr>
          <w:spacing w:val="-7"/>
          <w:w w:val="105"/>
        </w:rPr>
        <w:t xml:space="preserve"> </w:t>
      </w:r>
      <w:r>
        <w:rPr>
          <w:w w:val="105"/>
        </w:rPr>
        <w:t>produced</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7"/>
          <w:w w:val="105"/>
        </w:rPr>
        <w:t xml:space="preserve"> </w:t>
      </w:r>
      <w:r>
        <w:rPr>
          <w:w w:val="105"/>
        </w:rPr>
        <w:t>as</w:t>
      </w:r>
      <w:r>
        <w:rPr>
          <w:spacing w:val="-7"/>
          <w:w w:val="105"/>
        </w:rPr>
        <w:t xml:space="preserve"> </w:t>
      </w:r>
      <w:r>
        <w:rPr>
          <w:w w:val="105"/>
        </w:rPr>
        <w:t>the</w:t>
      </w:r>
      <w:r>
        <w:rPr>
          <w:spacing w:val="-7"/>
          <w:w w:val="105"/>
        </w:rPr>
        <w:t xml:space="preserve"> </w:t>
      </w:r>
      <w:r>
        <w:rPr>
          <w:w w:val="105"/>
        </w:rPr>
        <w:t>child’s fosterage father, and provisions of Article (84) of this Law shall apply to them.</w:t>
      </w:r>
    </w:p>
    <w:p w:rsidR="00C17534" w:rsidRDefault="00C17534">
      <w:pPr>
        <w:pStyle w:val="BodyText"/>
        <w:spacing w:before="157"/>
      </w:pPr>
    </w:p>
    <w:p w:rsidR="00C17534" w:rsidRDefault="003F5CB7">
      <w:pPr>
        <w:pStyle w:val="Heading3"/>
        <w:ind w:left="619"/>
      </w:pPr>
      <w:r>
        <w:t>Subtopic</w:t>
      </w:r>
      <w:r>
        <w:rPr>
          <w:spacing w:val="-7"/>
        </w:rPr>
        <w:t xml:space="preserve"> </w:t>
      </w:r>
      <w:r>
        <w:t>3</w:t>
      </w:r>
      <w:r>
        <w:rPr>
          <w:spacing w:val="-6"/>
        </w:rPr>
        <w:t xml:space="preserve"> </w:t>
      </w:r>
      <w:r>
        <w:t>—</w:t>
      </w:r>
      <w:r>
        <w:rPr>
          <w:spacing w:val="-6"/>
        </w:rPr>
        <w:t xml:space="preserve"> </w:t>
      </w:r>
      <w:r>
        <w:rPr>
          <w:spacing w:val="-2"/>
        </w:rPr>
        <w:t>Custody</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236:</w:t>
      </w:r>
    </w:p>
    <w:p w:rsidR="00C17534" w:rsidRDefault="003F5CB7">
      <w:pPr>
        <w:pStyle w:val="ListParagraph"/>
        <w:numPr>
          <w:ilvl w:val="0"/>
          <w:numId w:val="437"/>
        </w:numPr>
        <w:tabs>
          <w:tab w:val="left" w:pos="980"/>
          <w:tab w:val="left" w:pos="1086"/>
        </w:tabs>
        <w:spacing w:line="249" w:lineRule="auto"/>
        <w:ind w:right="356" w:hanging="380"/>
        <w:rPr>
          <w:sz w:val="24"/>
        </w:rPr>
      </w:pPr>
      <w:r>
        <w:rPr>
          <w:sz w:val="24"/>
        </w:rPr>
        <w:tab/>
      </w:r>
      <w:r>
        <w:rPr>
          <w:w w:val="105"/>
          <w:sz w:val="24"/>
        </w:rPr>
        <w:t>Custody is caring and nurturing of child during the period in which child needs care and nurture of woman.</w:t>
      </w:r>
    </w:p>
    <w:p w:rsidR="00C17534" w:rsidRDefault="003F5CB7">
      <w:pPr>
        <w:pStyle w:val="ListParagraph"/>
        <w:numPr>
          <w:ilvl w:val="0"/>
          <w:numId w:val="437"/>
        </w:numPr>
        <w:tabs>
          <w:tab w:val="left" w:pos="1090"/>
        </w:tabs>
        <w:spacing w:before="122"/>
        <w:ind w:left="1090" w:hanging="490"/>
        <w:rPr>
          <w:sz w:val="24"/>
        </w:rPr>
      </w:pPr>
      <w:r>
        <w:rPr>
          <w:w w:val="105"/>
          <w:sz w:val="24"/>
        </w:rPr>
        <w:t>Custody</w:t>
      </w:r>
      <w:r>
        <w:rPr>
          <w:spacing w:val="-8"/>
          <w:w w:val="105"/>
          <w:sz w:val="24"/>
        </w:rPr>
        <w:t xml:space="preserve"> </w:t>
      </w:r>
      <w:r>
        <w:rPr>
          <w:w w:val="105"/>
          <w:sz w:val="24"/>
        </w:rPr>
        <w:t>is</w:t>
      </w:r>
      <w:r>
        <w:rPr>
          <w:spacing w:val="-7"/>
          <w:w w:val="105"/>
          <w:sz w:val="24"/>
        </w:rPr>
        <w:t xml:space="preserve"> </w:t>
      </w:r>
      <w:r>
        <w:rPr>
          <w:w w:val="105"/>
          <w:sz w:val="24"/>
        </w:rPr>
        <w:t>the</w:t>
      </w:r>
      <w:r>
        <w:rPr>
          <w:spacing w:val="-7"/>
          <w:w w:val="105"/>
          <w:sz w:val="24"/>
        </w:rPr>
        <w:t xml:space="preserve"> </w:t>
      </w:r>
      <w:r>
        <w:rPr>
          <w:w w:val="105"/>
          <w:sz w:val="24"/>
        </w:rPr>
        <w:t>right</w:t>
      </w:r>
      <w:r>
        <w:rPr>
          <w:spacing w:val="-7"/>
          <w:w w:val="105"/>
          <w:sz w:val="24"/>
        </w:rPr>
        <w:t xml:space="preserve"> </w:t>
      </w:r>
      <w:r>
        <w:rPr>
          <w:w w:val="105"/>
          <w:sz w:val="24"/>
        </w:rPr>
        <w:t>of</w:t>
      </w:r>
      <w:r>
        <w:rPr>
          <w:spacing w:val="-7"/>
          <w:w w:val="105"/>
          <w:sz w:val="24"/>
        </w:rPr>
        <w:t xml:space="preserve"> </w:t>
      </w:r>
      <w:r>
        <w:rPr>
          <w:w w:val="105"/>
          <w:sz w:val="24"/>
        </w:rPr>
        <w:t>persons</w:t>
      </w:r>
      <w:r>
        <w:rPr>
          <w:spacing w:val="-7"/>
          <w:w w:val="105"/>
          <w:sz w:val="24"/>
        </w:rPr>
        <w:t xml:space="preserve"> </w:t>
      </w:r>
      <w:r>
        <w:rPr>
          <w:w w:val="105"/>
          <w:sz w:val="24"/>
        </w:rPr>
        <w:t>specified</w:t>
      </w:r>
      <w:r>
        <w:rPr>
          <w:spacing w:val="-7"/>
          <w:w w:val="105"/>
          <w:sz w:val="24"/>
        </w:rPr>
        <w:t xml:space="preserve"> </w:t>
      </w:r>
      <w:r>
        <w:rPr>
          <w:w w:val="105"/>
          <w:sz w:val="24"/>
        </w:rPr>
        <w:t>on</w:t>
      </w:r>
      <w:r>
        <w:rPr>
          <w:spacing w:val="-7"/>
          <w:w w:val="105"/>
          <w:sz w:val="24"/>
        </w:rPr>
        <w:t xml:space="preserve"> </w:t>
      </w:r>
      <w:r>
        <w:rPr>
          <w:w w:val="105"/>
          <w:sz w:val="24"/>
        </w:rPr>
        <w:t>the</w:t>
      </w:r>
      <w:r>
        <w:rPr>
          <w:spacing w:val="-7"/>
          <w:w w:val="105"/>
          <w:sz w:val="24"/>
        </w:rPr>
        <w:t xml:space="preserve"> </w:t>
      </w:r>
      <w:r>
        <w:rPr>
          <w:w w:val="105"/>
          <w:sz w:val="24"/>
        </w:rPr>
        <w:t>basis</w:t>
      </w:r>
      <w:r>
        <w:rPr>
          <w:spacing w:val="-7"/>
          <w:w w:val="105"/>
          <w:sz w:val="24"/>
        </w:rPr>
        <w:t xml:space="preserve"> </w:t>
      </w:r>
      <w:r>
        <w:rPr>
          <w:w w:val="105"/>
          <w:sz w:val="24"/>
        </w:rPr>
        <w:t>of</w:t>
      </w:r>
      <w:r>
        <w:rPr>
          <w:spacing w:val="-7"/>
          <w:w w:val="105"/>
          <w:sz w:val="24"/>
        </w:rPr>
        <w:t xml:space="preserve"> </w:t>
      </w:r>
      <w:r>
        <w:rPr>
          <w:w w:val="105"/>
          <w:sz w:val="24"/>
        </w:rPr>
        <w:t>this</w:t>
      </w:r>
      <w:r>
        <w:rPr>
          <w:spacing w:val="-7"/>
          <w:w w:val="105"/>
          <w:sz w:val="24"/>
        </w:rPr>
        <w:t xml:space="preserve"> </w:t>
      </w:r>
      <w:r>
        <w:rPr>
          <w:spacing w:val="-4"/>
          <w:w w:val="105"/>
          <w:sz w:val="24"/>
        </w:rPr>
        <w:t>Law.</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237:</w:t>
      </w:r>
    </w:p>
    <w:p w:rsidR="00C17534" w:rsidRDefault="003F5CB7">
      <w:pPr>
        <w:pStyle w:val="BodyText"/>
        <w:spacing w:line="249" w:lineRule="auto"/>
        <w:ind w:left="560" w:right="359"/>
        <w:jc w:val="both"/>
      </w:pPr>
      <w:r>
        <w:t xml:space="preserve">Lineage mother has a priority right of care and nurture of child, during marriage and after separation, </w:t>
      </w:r>
      <w:r>
        <w:rPr>
          <w:w w:val="110"/>
        </w:rPr>
        <w:t>provided</w:t>
      </w:r>
      <w:r>
        <w:rPr>
          <w:spacing w:val="-13"/>
          <w:w w:val="110"/>
        </w:rPr>
        <w:t xml:space="preserve"> </w:t>
      </w:r>
      <w:r>
        <w:rPr>
          <w:w w:val="110"/>
        </w:rPr>
        <w:t>that</w:t>
      </w:r>
      <w:r>
        <w:rPr>
          <w:spacing w:val="-13"/>
          <w:w w:val="110"/>
        </w:rPr>
        <w:t xml:space="preserve"> </w:t>
      </w:r>
      <w:r>
        <w:rPr>
          <w:w w:val="110"/>
        </w:rPr>
        <w:t>she</w:t>
      </w:r>
      <w:r>
        <w:rPr>
          <w:spacing w:val="-13"/>
          <w:w w:val="110"/>
        </w:rPr>
        <w:t xml:space="preserve"> </w:t>
      </w:r>
      <w:r>
        <w:rPr>
          <w:w w:val="110"/>
        </w:rPr>
        <w:t>meets</w:t>
      </w:r>
      <w:r>
        <w:rPr>
          <w:spacing w:val="-13"/>
          <w:w w:val="110"/>
        </w:rPr>
        <w:t xml:space="preserve"> </w:t>
      </w:r>
      <w:r>
        <w:rPr>
          <w:w w:val="110"/>
        </w:rPr>
        <w:t>capacity</w:t>
      </w:r>
      <w:r>
        <w:rPr>
          <w:spacing w:val="-13"/>
          <w:w w:val="110"/>
        </w:rPr>
        <w:t xml:space="preserve"> </w:t>
      </w:r>
      <w:r>
        <w:rPr>
          <w:w w:val="110"/>
        </w:rPr>
        <w:t>conditions</w:t>
      </w:r>
      <w:r>
        <w:rPr>
          <w:spacing w:val="-13"/>
          <w:w w:val="110"/>
        </w:rPr>
        <w:t xml:space="preserve"> </w:t>
      </w:r>
      <w:r>
        <w:rPr>
          <w:w w:val="110"/>
        </w:rPr>
        <w:t>for</w:t>
      </w:r>
      <w:r>
        <w:rPr>
          <w:spacing w:val="-13"/>
          <w:w w:val="110"/>
        </w:rPr>
        <w:t xml:space="preserve"> </w:t>
      </w:r>
      <w:r>
        <w:rPr>
          <w:w w:val="110"/>
        </w:rPr>
        <w:t>custody.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238:</w:t>
      </w:r>
    </w:p>
    <w:p w:rsidR="00C17534" w:rsidRDefault="003F5CB7">
      <w:pPr>
        <w:pStyle w:val="BodyText"/>
        <w:spacing w:line="249" w:lineRule="auto"/>
        <w:ind w:left="560" w:right="357"/>
        <w:jc w:val="both"/>
      </w:pPr>
      <w:r>
        <w:rPr>
          <w:w w:val="105"/>
        </w:rPr>
        <w:t>Woman</w:t>
      </w:r>
      <w:r>
        <w:rPr>
          <w:spacing w:val="-5"/>
          <w:w w:val="105"/>
        </w:rPr>
        <w:t xml:space="preserve"> </w:t>
      </w:r>
      <w:r>
        <w:rPr>
          <w:w w:val="105"/>
        </w:rPr>
        <w:t>who</w:t>
      </w:r>
      <w:r>
        <w:rPr>
          <w:spacing w:val="-5"/>
          <w:w w:val="105"/>
        </w:rPr>
        <w:t xml:space="preserve"> </w:t>
      </w:r>
      <w:r>
        <w:rPr>
          <w:w w:val="105"/>
        </w:rPr>
        <w:t>takes</w:t>
      </w:r>
      <w:r>
        <w:rPr>
          <w:spacing w:val="-5"/>
          <w:w w:val="105"/>
        </w:rPr>
        <w:t xml:space="preserve"> </w:t>
      </w:r>
      <w:r>
        <w:rPr>
          <w:w w:val="105"/>
        </w:rPr>
        <w:t>custody</w:t>
      </w:r>
      <w:r>
        <w:rPr>
          <w:spacing w:val="-5"/>
          <w:w w:val="105"/>
        </w:rPr>
        <w:t xml:space="preserve"> </w:t>
      </w:r>
      <w:r>
        <w:rPr>
          <w:w w:val="105"/>
        </w:rPr>
        <w:t>of</w:t>
      </w:r>
      <w:r>
        <w:rPr>
          <w:spacing w:val="-5"/>
          <w:w w:val="105"/>
        </w:rPr>
        <w:t xml:space="preserve"> </w:t>
      </w:r>
      <w:r>
        <w:rPr>
          <w:w w:val="105"/>
        </w:rPr>
        <w:t>child</w:t>
      </w:r>
      <w:r>
        <w:rPr>
          <w:spacing w:val="-6"/>
          <w:w w:val="105"/>
        </w:rPr>
        <w:t xml:space="preserve"> </w:t>
      </w:r>
      <w:r>
        <w:rPr>
          <w:w w:val="105"/>
        </w:rPr>
        <w:t>must</w:t>
      </w:r>
      <w:r>
        <w:rPr>
          <w:spacing w:val="-5"/>
          <w:w w:val="105"/>
        </w:rPr>
        <w:t xml:space="preserve"> </w:t>
      </w:r>
      <w:r>
        <w:rPr>
          <w:w w:val="105"/>
        </w:rPr>
        <w:t>be</w:t>
      </w:r>
      <w:r>
        <w:rPr>
          <w:spacing w:val="-5"/>
          <w:w w:val="105"/>
        </w:rPr>
        <w:t xml:space="preserve"> </w:t>
      </w:r>
      <w:r>
        <w:rPr>
          <w:w w:val="105"/>
        </w:rPr>
        <w:t>sane,</w:t>
      </w:r>
      <w:r>
        <w:rPr>
          <w:spacing w:val="-6"/>
          <w:w w:val="105"/>
        </w:rPr>
        <w:t xml:space="preserve"> </w:t>
      </w:r>
      <w:r>
        <w:rPr>
          <w:w w:val="105"/>
        </w:rPr>
        <w:t>mature,</w:t>
      </w:r>
      <w:r>
        <w:rPr>
          <w:spacing w:val="-5"/>
          <w:w w:val="105"/>
        </w:rPr>
        <w:t xml:space="preserve"> </w:t>
      </w:r>
      <w:r>
        <w:rPr>
          <w:w w:val="105"/>
        </w:rPr>
        <w:t>and</w:t>
      </w:r>
      <w:r>
        <w:rPr>
          <w:spacing w:val="-6"/>
          <w:w w:val="105"/>
        </w:rPr>
        <w:t xml:space="preserve"> </w:t>
      </w:r>
      <w:r>
        <w:rPr>
          <w:w w:val="105"/>
        </w:rPr>
        <w:t>trustworthy</w:t>
      </w:r>
      <w:r>
        <w:rPr>
          <w:spacing w:val="-5"/>
          <w:w w:val="105"/>
        </w:rPr>
        <w:t xml:space="preserve"> </w:t>
      </w:r>
      <w:r>
        <w:rPr>
          <w:w w:val="105"/>
        </w:rPr>
        <w:t>so</w:t>
      </w:r>
      <w:r>
        <w:rPr>
          <w:spacing w:val="-5"/>
          <w:w w:val="105"/>
        </w:rPr>
        <w:t xml:space="preserve"> </w:t>
      </w:r>
      <w:r>
        <w:rPr>
          <w:w w:val="105"/>
        </w:rPr>
        <w:t>that</w:t>
      </w:r>
      <w:r>
        <w:rPr>
          <w:spacing w:val="-6"/>
          <w:w w:val="105"/>
        </w:rPr>
        <w:t xml:space="preserve"> </w:t>
      </w:r>
      <w:r>
        <w:rPr>
          <w:w w:val="105"/>
        </w:rPr>
        <w:t>no</w:t>
      </w:r>
      <w:r>
        <w:rPr>
          <w:spacing w:val="-5"/>
          <w:w w:val="105"/>
        </w:rPr>
        <w:t xml:space="preserve"> </w:t>
      </w:r>
      <w:r>
        <w:rPr>
          <w:w w:val="105"/>
        </w:rPr>
        <w:t>fear</w:t>
      </w:r>
      <w:r>
        <w:rPr>
          <w:spacing w:val="-5"/>
          <w:w w:val="105"/>
        </w:rPr>
        <w:t xml:space="preserve"> </w:t>
      </w:r>
      <w:r>
        <w:rPr>
          <w:w w:val="105"/>
        </w:rPr>
        <w:t>of</w:t>
      </w:r>
      <w:r>
        <w:rPr>
          <w:spacing w:val="-5"/>
          <w:w w:val="105"/>
        </w:rPr>
        <w:t xml:space="preserve"> </w:t>
      </w:r>
      <w:r>
        <w:rPr>
          <w:w w:val="105"/>
        </w:rPr>
        <w:t>losing</w:t>
      </w:r>
      <w:r>
        <w:rPr>
          <w:spacing w:val="-6"/>
          <w:w w:val="105"/>
        </w:rPr>
        <w:t xml:space="preserve"> </w:t>
      </w:r>
      <w:r>
        <w:rPr>
          <w:w w:val="105"/>
        </w:rPr>
        <w:t>the child due to her recklessness exists. She must have the ability to care and nurture the child.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239:</w:t>
      </w:r>
    </w:p>
    <w:p w:rsidR="00C17534" w:rsidRDefault="003F5CB7">
      <w:pPr>
        <w:pStyle w:val="BodyText"/>
        <w:ind w:left="560"/>
      </w:pPr>
      <w:r>
        <w:rPr>
          <w:w w:val="105"/>
        </w:rPr>
        <w:t>Women</w:t>
      </w:r>
      <w:r>
        <w:rPr>
          <w:spacing w:val="-9"/>
          <w:w w:val="105"/>
        </w:rPr>
        <w:t xml:space="preserve"> </w:t>
      </w:r>
      <w:r>
        <w:rPr>
          <w:w w:val="105"/>
        </w:rPr>
        <w:t>who</w:t>
      </w:r>
      <w:r>
        <w:rPr>
          <w:spacing w:val="-8"/>
          <w:w w:val="105"/>
        </w:rPr>
        <w:t xml:space="preserve"> </w:t>
      </w:r>
      <w:r>
        <w:rPr>
          <w:w w:val="105"/>
        </w:rPr>
        <w:t>have</w:t>
      </w:r>
      <w:r>
        <w:rPr>
          <w:spacing w:val="-8"/>
          <w:w w:val="105"/>
        </w:rPr>
        <w:t xml:space="preserve"> </w:t>
      </w:r>
      <w:r>
        <w:rPr>
          <w:w w:val="105"/>
        </w:rPr>
        <w:t>the</w:t>
      </w:r>
      <w:r>
        <w:rPr>
          <w:spacing w:val="-8"/>
          <w:w w:val="105"/>
        </w:rPr>
        <w:t xml:space="preserve"> </w:t>
      </w:r>
      <w:r>
        <w:rPr>
          <w:w w:val="105"/>
        </w:rPr>
        <w:t>right</w:t>
      </w:r>
      <w:r>
        <w:rPr>
          <w:spacing w:val="-8"/>
          <w:w w:val="105"/>
        </w:rPr>
        <w:t xml:space="preserve"> </w:t>
      </w:r>
      <w:r>
        <w:rPr>
          <w:w w:val="105"/>
        </w:rPr>
        <w:t>of</w:t>
      </w:r>
      <w:r>
        <w:rPr>
          <w:spacing w:val="-8"/>
          <w:w w:val="105"/>
        </w:rPr>
        <w:t xml:space="preserve"> </w:t>
      </w:r>
      <w:r>
        <w:rPr>
          <w:w w:val="105"/>
        </w:rPr>
        <w:t>custody</w:t>
      </w:r>
      <w:r>
        <w:rPr>
          <w:spacing w:val="-8"/>
          <w:w w:val="105"/>
        </w:rPr>
        <w:t xml:space="preserve"> </w:t>
      </w:r>
      <w:r>
        <w:rPr>
          <w:w w:val="105"/>
        </w:rPr>
        <w:t>are</w:t>
      </w:r>
      <w:r>
        <w:rPr>
          <w:spacing w:val="-8"/>
          <w:w w:val="105"/>
        </w:rPr>
        <w:t xml:space="preserve"> </w:t>
      </w:r>
      <w:r>
        <w:rPr>
          <w:w w:val="105"/>
        </w:rPr>
        <w:t>as</w:t>
      </w:r>
      <w:r>
        <w:rPr>
          <w:spacing w:val="-8"/>
          <w:w w:val="105"/>
        </w:rPr>
        <w:t xml:space="preserve"> </w:t>
      </w:r>
      <w:r>
        <w:rPr>
          <w:w w:val="105"/>
        </w:rPr>
        <w:t>follows</w:t>
      </w:r>
      <w:r>
        <w:rPr>
          <w:spacing w:val="-9"/>
          <w:w w:val="105"/>
        </w:rPr>
        <w:t xml:space="preserve"> </w:t>
      </w:r>
      <w:r>
        <w:rPr>
          <w:w w:val="105"/>
        </w:rPr>
        <w:t>in</w:t>
      </w:r>
      <w:r>
        <w:rPr>
          <w:spacing w:val="-8"/>
          <w:w w:val="105"/>
        </w:rPr>
        <w:t xml:space="preserve"> </w:t>
      </w:r>
      <w:r>
        <w:rPr>
          <w:w w:val="105"/>
        </w:rPr>
        <w:t>order</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degree</w:t>
      </w:r>
      <w:r>
        <w:rPr>
          <w:spacing w:val="-8"/>
          <w:w w:val="105"/>
        </w:rPr>
        <w:t xml:space="preserve"> </w:t>
      </w:r>
      <w:r>
        <w:rPr>
          <w:w w:val="105"/>
        </w:rPr>
        <w:t>of</w:t>
      </w:r>
      <w:r>
        <w:rPr>
          <w:spacing w:val="-8"/>
          <w:w w:val="105"/>
        </w:rPr>
        <w:t xml:space="preserve"> </w:t>
      </w:r>
      <w:r>
        <w:rPr>
          <w:spacing w:val="-2"/>
          <w:w w:val="105"/>
        </w:rPr>
        <w:t>entitlement:</w:t>
      </w:r>
    </w:p>
    <w:p w:rsidR="00C17534" w:rsidRDefault="003F5CB7">
      <w:pPr>
        <w:pStyle w:val="ListParagraph"/>
        <w:numPr>
          <w:ilvl w:val="1"/>
          <w:numId w:val="437"/>
        </w:numPr>
        <w:tabs>
          <w:tab w:val="left" w:pos="990"/>
        </w:tabs>
        <w:ind w:hanging="170"/>
        <w:rPr>
          <w:sz w:val="24"/>
        </w:rPr>
      </w:pPr>
      <w:r>
        <w:rPr>
          <w:w w:val="110"/>
          <w:sz w:val="24"/>
        </w:rPr>
        <w:t>–</w:t>
      </w:r>
      <w:r>
        <w:rPr>
          <w:spacing w:val="22"/>
          <w:w w:val="110"/>
          <w:sz w:val="24"/>
        </w:rPr>
        <w:t xml:space="preserve"> </w:t>
      </w:r>
      <w:r>
        <w:rPr>
          <w:w w:val="110"/>
          <w:sz w:val="24"/>
        </w:rPr>
        <w:t>Mother,</w:t>
      </w:r>
      <w:r>
        <w:rPr>
          <w:spacing w:val="-17"/>
          <w:w w:val="110"/>
          <w:sz w:val="24"/>
        </w:rPr>
        <w:t xml:space="preserve"> </w:t>
      </w:r>
      <w:r>
        <w:rPr>
          <w:w w:val="110"/>
          <w:sz w:val="24"/>
        </w:rPr>
        <w:t>mother</w:t>
      </w:r>
      <w:r>
        <w:rPr>
          <w:spacing w:val="-16"/>
          <w:w w:val="110"/>
          <w:sz w:val="24"/>
        </w:rPr>
        <w:t xml:space="preserve"> </w:t>
      </w:r>
      <w:r>
        <w:rPr>
          <w:w w:val="110"/>
          <w:sz w:val="24"/>
        </w:rPr>
        <w:t>of</w:t>
      </w:r>
      <w:r>
        <w:rPr>
          <w:spacing w:val="-17"/>
          <w:w w:val="110"/>
          <w:sz w:val="24"/>
        </w:rPr>
        <w:t xml:space="preserve"> </w:t>
      </w:r>
      <w:r>
        <w:rPr>
          <w:w w:val="110"/>
          <w:sz w:val="24"/>
        </w:rPr>
        <w:t>the</w:t>
      </w:r>
      <w:r>
        <w:rPr>
          <w:spacing w:val="-16"/>
          <w:w w:val="110"/>
          <w:sz w:val="24"/>
        </w:rPr>
        <w:t xml:space="preserve"> </w:t>
      </w:r>
      <w:r>
        <w:rPr>
          <w:w w:val="110"/>
          <w:sz w:val="24"/>
        </w:rPr>
        <w:t>mother</w:t>
      </w:r>
      <w:r>
        <w:rPr>
          <w:spacing w:val="30"/>
          <w:w w:val="110"/>
          <w:sz w:val="24"/>
        </w:rPr>
        <w:t xml:space="preserve"> </w:t>
      </w:r>
      <w:r>
        <w:rPr>
          <w:w w:val="110"/>
          <w:sz w:val="24"/>
        </w:rPr>
        <w:t>or</w:t>
      </w:r>
      <w:r>
        <w:rPr>
          <w:spacing w:val="-17"/>
          <w:w w:val="110"/>
          <w:sz w:val="24"/>
        </w:rPr>
        <w:t xml:space="preserve"> </w:t>
      </w:r>
      <w:r>
        <w:rPr>
          <w:w w:val="110"/>
          <w:sz w:val="24"/>
        </w:rPr>
        <w:t>the</w:t>
      </w:r>
      <w:r>
        <w:rPr>
          <w:spacing w:val="-16"/>
          <w:w w:val="110"/>
          <w:sz w:val="24"/>
        </w:rPr>
        <w:t xml:space="preserve"> </w:t>
      </w:r>
      <w:r>
        <w:rPr>
          <w:w w:val="110"/>
          <w:sz w:val="24"/>
        </w:rPr>
        <w:t>upper</w:t>
      </w:r>
      <w:r>
        <w:rPr>
          <w:spacing w:val="-17"/>
          <w:w w:val="110"/>
          <w:sz w:val="24"/>
        </w:rPr>
        <w:t xml:space="preserve"> </w:t>
      </w:r>
      <w:r>
        <w:rPr>
          <w:w w:val="110"/>
          <w:sz w:val="24"/>
        </w:rPr>
        <w:t>in</w:t>
      </w:r>
      <w:r>
        <w:rPr>
          <w:spacing w:val="-16"/>
          <w:w w:val="110"/>
          <w:sz w:val="24"/>
        </w:rPr>
        <w:t xml:space="preserve"> </w:t>
      </w:r>
      <w:r>
        <w:rPr>
          <w:w w:val="110"/>
          <w:sz w:val="24"/>
        </w:rPr>
        <w:t>this</w:t>
      </w:r>
      <w:r>
        <w:rPr>
          <w:spacing w:val="-17"/>
          <w:w w:val="110"/>
          <w:sz w:val="24"/>
        </w:rPr>
        <w:t xml:space="preserve"> </w:t>
      </w:r>
      <w:r>
        <w:rPr>
          <w:spacing w:val="-2"/>
          <w:w w:val="110"/>
          <w:sz w:val="24"/>
        </w:rPr>
        <w:t>line.</w:t>
      </w:r>
    </w:p>
    <w:p w:rsidR="00C17534" w:rsidRDefault="003F5CB7">
      <w:pPr>
        <w:pStyle w:val="ListParagraph"/>
        <w:numPr>
          <w:ilvl w:val="1"/>
          <w:numId w:val="437"/>
        </w:numPr>
        <w:tabs>
          <w:tab w:val="left" w:pos="990"/>
        </w:tabs>
        <w:ind w:hanging="170"/>
        <w:rPr>
          <w:sz w:val="24"/>
        </w:rPr>
      </w:pPr>
      <w:r>
        <w:rPr>
          <w:w w:val="105"/>
          <w:sz w:val="24"/>
        </w:rPr>
        <w:t>–</w:t>
      </w:r>
      <w:r>
        <w:rPr>
          <w:spacing w:val="40"/>
          <w:w w:val="105"/>
          <w:sz w:val="24"/>
        </w:rPr>
        <w:t xml:space="preserve"> </w:t>
      </w:r>
      <w:r>
        <w:rPr>
          <w:w w:val="105"/>
          <w:sz w:val="24"/>
        </w:rPr>
        <w:t>Mother</w:t>
      </w:r>
      <w:r>
        <w:rPr>
          <w:spacing w:val="-14"/>
          <w:w w:val="105"/>
          <w:sz w:val="24"/>
        </w:rPr>
        <w:t xml:space="preserve"> </w:t>
      </w:r>
      <w:r>
        <w:rPr>
          <w:w w:val="105"/>
          <w:sz w:val="24"/>
        </w:rPr>
        <w:t>of</w:t>
      </w:r>
      <w:r>
        <w:rPr>
          <w:spacing w:val="-14"/>
          <w:w w:val="105"/>
          <w:sz w:val="24"/>
        </w:rPr>
        <w:t xml:space="preserve"> </w:t>
      </w:r>
      <w:r>
        <w:rPr>
          <w:spacing w:val="-2"/>
          <w:w w:val="105"/>
          <w:sz w:val="24"/>
        </w:rPr>
        <w:t>father.</w:t>
      </w:r>
    </w:p>
    <w:p w:rsidR="00C17534" w:rsidRDefault="003F5CB7">
      <w:pPr>
        <w:pStyle w:val="ListParagraph"/>
        <w:numPr>
          <w:ilvl w:val="1"/>
          <w:numId w:val="437"/>
        </w:numPr>
        <w:tabs>
          <w:tab w:val="left" w:pos="990"/>
        </w:tabs>
        <w:ind w:hanging="170"/>
        <w:rPr>
          <w:sz w:val="24"/>
        </w:rPr>
      </w:pPr>
      <w:r>
        <w:rPr>
          <w:sz w:val="24"/>
        </w:rPr>
        <w:t>–</w:t>
      </w:r>
      <w:r>
        <w:rPr>
          <w:spacing w:val="44"/>
          <w:sz w:val="24"/>
        </w:rPr>
        <w:t xml:space="preserve"> </w:t>
      </w:r>
      <w:r>
        <w:rPr>
          <w:sz w:val="24"/>
        </w:rPr>
        <w:t>Full</w:t>
      </w:r>
      <w:r>
        <w:rPr>
          <w:spacing w:val="-9"/>
          <w:sz w:val="24"/>
        </w:rPr>
        <w:t xml:space="preserve"> </w:t>
      </w:r>
      <w:r>
        <w:rPr>
          <w:spacing w:val="-2"/>
          <w:sz w:val="24"/>
        </w:rPr>
        <w:t>sister.</w:t>
      </w:r>
    </w:p>
    <w:p w:rsidR="00C17534" w:rsidRDefault="003F5CB7">
      <w:pPr>
        <w:pStyle w:val="ListParagraph"/>
        <w:numPr>
          <w:ilvl w:val="1"/>
          <w:numId w:val="437"/>
        </w:numPr>
        <w:tabs>
          <w:tab w:val="left" w:pos="990"/>
        </w:tabs>
        <w:spacing w:before="133"/>
        <w:ind w:hanging="170"/>
        <w:rPr>
          <w:sz w:val="24"/>
        </w:rPr>
      </w:pPr>
      <w:r>
        <w:rPr>
          <w:w w:val="105"/>
          <w:sz w:val="24"/>
        </w:rPr>
        <w:t>–</w:t>
      </w:r>
      <w:r>
        <w:rPr>
          <w:spacing w:val="57"/>
          <w:w w:val="105"/>
          <w:sz w:val="24"/>
        </w:rPr>
        <w:t xml:space="preserve"> </w:t>
      </w:r>
      <w:r>
        <w:rPr>
          <w:w w:val="105"/>
          <w:sz w:val="24"/>
        </w:rPr>
        <w:t>Akhyafi</w:t>
      </w:r>
      <w:r>
        <w:rPr>
          <w:spacing w:val="-6"/>
          <w:w w:val="105"/>
          <w:sz w:val="24"/>
        </w:rPr>
        <w:t xml:space="preserve"> </w:t>
      </w:r>
      <w:r>
        <w:rPr>
          <w:w w:val="105"/>
          <w:sz w:val="24"/>
        </w:rPr>
        <w:t>half-sister</w:t>
      </w:r>
      <w:r>
        <w:rPr>
          <w:spacing w:val="-6"/>
          <w:w w:val="105"/>
          <w:sz w:val="24"/>
        </w:rPr>
        <w:t xml:space="preserve"> </w:t>
      </w:r>
      <w:r>
        <w:rPr>
          <w:w w:val="105"/>
          <w:sz w:val="24"/>
        </w:rPr>
        <w:t>(from</w:t>
      </w:r>
      <w:r>
        <w:rPr>
          <w:spacing w:val="-5"/>
          <w:w w:val="105"/>
          <w:sz w:val="24"/>
        </w:rPr>
        <w:t xml:space="preserve"> </w:t>
      </w:r>
      <w:r>
        <w:rPr>
          <w:w w:val="105"/>
          <w:sz w:val="24"/>
        </w:rPr>
        <w:t>the</w:t>
      </w:r>
      <w:r>
        <w:rPr>
          <w:spacing w:val="-6"/>
          <w:w w:val="105"/>
          <w:sz w:val="24"/>
        </w:rPr>
        <w:t xml:space="preserve"> </w:t>
      </w:r>
      <w:r>
        <w:rPr>
          <w:w w:val="105"/>
          <w:sz w:val="24"/>
        </w:rPr>
        <w:t>same</w:t>
      </w:r>
      <w:r>
        <w:rPr>
          <w:spacing w:val="-5"/>
          <w:w w:val="105"/>
          <w:sz w:val="24"/>
        </w:rPr>
        <w:t xml:space="preserve"> </w:t>
      </w:r>
      <w:r>
        <w:rPr>
          <w:w w:val="105"/>
          <w:sz w:val="24"/>
        </w:rPr>
        <w:t>mother</w:t>
      </w:r>
      <w:r>
        <w:rPr>
          <w:spacing w:val="-6"/>
          <w:w w:val="105"/>
          <w:sz w:val="24"/>
        </w:rPr>
        <w:t xml:space="preserve"> </w:t>
      </w:r>
      <w:r>
        <w:rPr>
          <w:w w:val="105"/>
          <w:sz w:val="24"/>
        </w:rPr>
        <w:t>but</w:t>
      </w:r>
      <w:r>
        <w:rPr>
          <w:spacing w:val="-5"/>
          <w:w w:val="105"/>
          <w:sz w:val="24"/>
        </w:rPr>
        <w:t xml:space="preserve"> </w:t>
      </w:r>
      <w:r>
        <w:rPr>
          <w:w w:val="105"/>
          <w:sz w:val="24"/>
        </w:rPr>
        <w:t>a</w:t>
      </w:r>
      <w:r>
        <w:rPr>
          <w:spacing w:val="-6"/>
          <w:w w:val="105"/>
          <w:sz w:val="24"/>
        </w:rPr>
        <w:t xml:space="preserve"> </w:t>
      </w:r>
      <w:r>
        <w:rPr>
          <w:w w:val="105"/>
          <w:sz w:val="24"/>
        </w:rPr>
        <w:t>different</w:t>
      </w:r>
      <w:r>
        <w:rPr>
          <w:spacing w:val="-5"/>
          <w:w w:val="105"/>
          <w:sz w:val="24"/>
        </w:rPr>
        <w:t xml:space="preserve"> </w:t>
      </w:r>
      <w:r>
        <w:rPr>
          <w:spacing w:val="-2"/>
          <w:w w:val="105"/>
          <w:sz w:val="24"/>
        </w:rPr>
        <w:t>father).</w:t>
      </w:r>
    </w:p>
    <w:p w:rsidR="00C17534" w:rsidRDefault="003F5CB7">
      <w:pPr>
        <w:pStyle w:val="ListParagraph"/>
        <w:numPr>
          <w:ilvl w:val="1"/>
          <w:numId w:val="437"/>
        </w:numPr>
        <w:tabs>
          <w:tab w:val="left" w:pos="990"/>
        </w:tabs>
        <w:ind w:hanging="170"/>
        <w:rPr>
          <w:sz w:val="24"/>
        </w:rPr>
      </w:pPr>
      <w:r>
        <w:rPr>
          <w:w w:val="105"/>
          <w:sz w:val="24"/>
        </w:rPr>
        <w:t>–</w:t>
      </w:r>
      <w:r>
        <w:rPr>
          <w:spacing w:val="59"/>
          <w:w w:val="105"/>
          <w:sz w:val="24"/>
        </w:rPr>
        <w:t xml:space="preserve"> </w:t>
      </w:r>
      <w:r>
        <w:rPr>
          <w:w w:val="105"/>
          <w:sz w:val="24"/>
        </w:rPr>
        <w:t>`Alati</w:t>
      </w:r>
      <w:r>
        <w:rPr>
          <w:spacing w:val="-4"/>
          <w:w w:val="105"/>
          <w:sz w:val="24"/>
        </w:rPr>
        <w:t xml:space="preserve"> </w:t>
      </w:r>
      <w:r>
        <w:rPr>
          <w:w w:val="105"/>
          <w:sz w:val="24"/>
        </w:rPr>
        <w:t>half-sister</w:t>
      </w:r>
      <w:r>
        <w:rPr>
          <w:spacing w:val="-5"/>
          <w:w w:val="105"/>
          <w:sz w:val="24"/>
        </w:rPr>
        <w:t xml:space="preserve"> </w:t>
      </w:r>
      <w:r>
        <w:rPr>
          <w:w w:val="105"/>
          <w:sz w:val="24"/>
        </w:rPr>
        <w:t>(from</w:t>
      </w:r>
      <w:r>
        <w:rPr>
          <w:spacing w:val="-4"/>
          <w:w w:val="105"/>
          <w:sz w:val="24"/>
        </w:rPr>
        <w:t xml:space="preserve"> </w:t>
      </w:r>
      <w:r>
        <w:rPr>
          <w:w w:val="105"/>
          <w:sz w:val="24"/>
        </w:rPr>
        <w:t>the</w:t>
      </w:r>
      <w:r>
        <w:rPr>
          <w:spacing w:val="-4"/>
          <w:w w:val="105"/>
          <w:sz w:val="24"/>
        </w:rPr>
        <w:t xml:space="preserve"> </w:t>
      </w:r>
      <w:r>
        <w:rPr>
          <w:w w:val="105"/>
          <w:sz w:val="24"/>
        </w:rPr>
        <w:t>same</w:t>
      </w:r>
      <w:r>
        <w:rPr>
          <w:spacing w:val="-5"/>
          <w:w w:val="105"/>
          <w:sz w:val="24"/>
        </w:rPr>
        <w:t xml:space="preserve"> </w:t>
      </w:r>
      <w:r>
        <w:rPr>
          <w:w w:val="105"/>
          <w:sz w:val="24"/>
        </w:rPr>
        <w:t>father</w:t>
      </w:r>
      <w:r>
        <w:rPr>
          <w:spacing w:val="-4"/>
          <w:w w:val="105"/>
          <w:sz w:val="24"/>
        </w:rPr>
        <w:t xml:space="preserve"> </w:t>
      </w:r>
      <w:r>
        <w:rPr>
          <w:w w:val="105"/>
          <w:sz w:val="24"/>
        </w:rPr>
        <w:t>but</w:t>
      </w:r>
      <w:r>
        <w:rPr>
          <w:spacing w:val="-5"/>
          <w:w w:val="105"/>
          <w:sz w:val="24"/>
        </w:rPr>
        <w:t xml:space="preserve"> </w:t>
      </w:r>
      <w:r>
        <w:rPr>
          <w:w w:val="105"/>
          <w:sz w:val="24"/>
        </w:rPr>
        <w:t>a</w:t>
      </w:r>
      <w:r>
        <w:rPr>
          <w:spacing w:val="-4"/>
          <w:w w:val="105"/>
          <w:sz w:val="24"/>
        </w:rPr>
        <w:t xml:space="preserve"> </w:t>
      </w:r>
      <w:r>
        <w:rPr>
          <w:w w:val="105"/>
          <w:sz w:val="24"/>
        </w:rPr>
        <w:t>different</w:t>
      </w:r>
      <w:r>
        <w:rPr>
          <w:spacing w:val="-4"/>
          <w:w w:val="105"/>
          <w:sz w:val="24"/>
        </w:rPr>
        <w:t xml:space="preserve"> </w:t>
      </w:r>
      <w:r>
        <w:rPr>
          <w:spacing w:val="-2"/>
          <w:w w:val="105"/>
          <w:sz w:val="24"/>
        </w:rPr>
        <w:t>mother).</w:t>
      </w:r>
    </w:p>
    <w:p w:rsidR="00C17534" w:rsidRDefault="003F5CB7">
      <w:pPr>
        <w:pStyle w:val="ListParagraph"/>
        <w:numPr>
          <w:ilvl w:val="1"/>
          <w:numId w:val="437"/>
        </w:numPr>
        <w:tabs>
          <w:tab w:val="left" w:pos="990"/>
        </w:tabs>
        <w:ind w:hanging="170"/>
        <w:rPr>
          <w:sz w:val="24"/>
        </w:rPr>
      </w:pPr>
      <w:r>
        <w:rPr>
          <w:w w:val="105"/>
          <w:sz w:val="24"/>
        </w:rPr>
        <w:t>–</w:t>
      </w:r>
      <w:r>
        <w:rPr>
          <w:spacing w:val="33"/>
          <w:w w:val="105"/>
          <w:sz w:val="24"/>
        </w:rPr>
        <w:t xml:space="preserve"> </w:t>
      </w:r>
      <w:r>
        <w:rPr>
          <w:w w:val="105"/>
          <w:sz w:val="24"/>
        </w:rPr>
        <w:t>Daughter</w:t>
      </w:r>
      <w:r>
        <w:rPr>
          <w:spacing w:val="-16"/>
          <w:w w:val="105"/>
          <w:sz w:val="24"/>
        </w:rPr>
        <w:t xml:space="preserve"> </w:t>
      </w:r>
      <w:r>
        <w:rPr>
          <w:w w:val="105"/>
          <w:sz w:val="24"/>
        </w:rPr>
        <w:t>of</w:t>
      </w:r>
      <w:r>
        <w:rPr>
          <w:spacing w:val="-16"/>
          <w:w w:val="105"/>
          <w:sz w:val="24"/>
        </w:rPr>
        <w:t xml:space="preserve"> </w:t>
      </w:r>
      <w:r>
        <w:rPr>
          <w:w w:val="105"/>
          <w:sz w:val="24"/>
        </w:rPr>
        <w:t>full</w:t>
      </w:r>
      <w:r>
        <w:rPr>
          <w:spacing w:val="-16"/>
          <w:w w:val="105"/>
          <w:sz w:val="24"/>
        </w:rPr>
        <w:t xml:space="preserve"> </w:t>
      </w:r>
      <w:r>
        <w:rPr>
          <w:spacing w:val="-2"/>
          <w:w w:val="105"/>
          <w:sz w:val="24"/>
        </w:rPr>
        <w:t>sister.</w:t>
      </w:r>
    </w:p>
    <w:p w:rsidR="00C17534" w:rsidRDefault="003F5CB7">
      <w:pPr>
        <w:pStyle w:val="ListParagraph"/>
        <w:numPr>
          <w:ilvl w:val="1"/>
          <w:numId w:val="437"/>
        </w:numPr>
        <w:tabs>
          <w:tab w:val="left" w:pos="990"/>
        </w:tabs>
        <w:ind w:hanging="170"/>
        <w:rPr>
          <w:sz w:val="24"/>
        </w:rPr>
      </w:pPr>
      <w:r>
        <w:rPr>
          <w:sz w:val="24"/>
        </w:rPr>
        <w:t>–</w:t>
      </w:r>
      <w:r>
        <w:rPr>
          <w:spacing w:val="68"/>
          <w:sz w:val="24"/>
        </w:rPr>
        <w:t xml:space="preserve"> </w:t>
      </w:r>
      <w:r>
        <w:rPr>
          <w:sz w:val="24"/>
        </w:rPr>
        <w:t>Daughter</w:t>
      </w:r>
      <w:r>
        <w:rPr>
          <w:spacing w:val="1"/>
          <w:sz w:val="24"/>
        </w:rPr>
        <w:t xml:space="preserve"> </w:t>
      </w:r>
      <w:r>
        <w:rPr>
          <w:sz w:val="24"/>
        </w:rPr>
        <w:t>of</w:t>
      </w:r>
      <w:r>
        <w:rPr>
          <w:spacing w:val="2"/>
          <w:sz w:val="24"/>
        </w:rPr>
        <w:t xml:space="preserve"> </w:t>
      </w:r>
      <w:r>
        <w:rPr>
          <w:sz w:val="24"/>
        </w:rPr>
        <w:t>Akhyafi</w:t>
      </w:r>
      <w:r>
        <w:rPr>
          <w:spacing w:val="1"/>
          <w:sz w:val="24"/>
        </w:rPr>
        <w:t xml:space="preserve"> </w:t>
      </w:r>
      <w:r>
        <w:rPr>
          <w:sz w:val="24"/>
        </w:rPr>
        <w:t>half</w:t>
      </w:r>
      <w:r>
        <w:rPr>
          <w:spacing w:val="2"/>
          <w:sz w:val="24"/>
        </w:rPr>
        <w:t xml:space="preserve"> </w:t>
      </w:r>
      <w:r>
        <w:rPr>
          <w:spacing w:val="-2"/>
          <w:sz w:val="24"/>
        </w:rPr>
        <w:t>sister.</w:t>
      </w:r>
    </w:p>
    <w:p w:rsidR="00C17534" w:rsidRDefault="003F5CB7">
      <w:pPr>
        <w:pStyle w:val="ListParagraph"/>
        <w:numPr>
          <w:ilvl w:val="1"/>
          <w:numId w:val="437"/>
        </w:numPr>
        <w:tabs>
          <w:tab w:val="left" w:pos="990"/>
        </w:tabs>
        <w:ind w:hanging="170"/>
        <w:rPr>
          <w:sz w:val="24"/>
        </w:rPr>
      </w:pPr>
      <w:r>
        <w:rPr>
          <w:w w:val="105"/>
          <w:sz w:val="24"/>
        </w:rPr>
        <w:t>–</w:t>
      </w:r>
      <w:r>
        <w:rPr>
          <w:spacing w:val="17"/>
          <w:w w:val="105"/>
          <w:sz w:val="24"/>
        </w:rPr>
        <w:t xml:space="preserve"> </w:t>
      </w:r>
      <w:r>
        <w:rPr>
          <w:w w:val="105"/>
          <w:sz w:val="24"/>
        </w:rPr>
        <w:t>Daughter</w:t>
      </w:r>
      <w:r>
        <w:rPr>
          <w:spacing w:val="-16"/>
          <w:w w:val="105"/>
          <w:sz w:val="24"/>
        </w:rPr>
        <w:t xml:space="preserve"> </w:t>
      </w:r>
      <w:r>
        <w:rPr>
          <w:w w:val="105"/>
          <w:sz w:val="24"/>
        </w:rPr>
        <w:t>of</w:t>
      </w:r>
      <w:r>
        <w:rPr>
          <w:spacing w:val="-16"/>
          <w:w w:val="105"/>
          <w:sz w:val="24"/>
        </w:rPr>
        <w:t xml:space="preserve"> </w:t>
      </w:r>
      <w:r>
        <w:rPr>
          <w:w w:val="105"/>
          <w:sz w:val="24"/>
        </w:rPr>
        <w:t>`Alati</w:t>
      </w:r>
      <w:r>
        <w:rPr>
          <w:spacing w:val="-16"/>
          <w:w w:val="105"/>
          <w:sz w:val="24"/>
        </w:rPr>
        <w:t xml:space="preserve"> </w:t>
      </w:r>
      <w:r>
        <w:rPr>
          <w:w w:val="105"/>
          <w:sz w:val="24"/>
        </w:rPr>
        <w:t>half</w:t>
      </w:r>
      <w:r>
        <w:rPr>
          <w:spacing w:val="-15"/>
          <w:w w:val="105"/>
          <w:sz w:val="24"/>
        </w:rPr>
        <w:t xml:space="preserve"> </w:t>
      </w:r>
      <w:r>
        <w:rPr>
          <w:spacing w:val="-2"/>
          <w:w w:val="105"/>
          <w:sz w:val="24"/>
        </w:rPr>
        <w:t>sister.</w:t>
      </w:r>
    </w:p>
    <w:p w:rsidR="00C17534" w:rsidRDefault="003F5CB7">
      <w:pPr>
        <w:pStyle w:val="ListParagraph"/>
        <w:numPr>
          <w:ilvl w:val="1"/>
          <w:numId w:val="437"/>
        </w:numPr>
        <w:tabs>
          <w:tab w:val="left" w:pos="990"/>
        </w:tabs>
        <w:ind w:hanging="170"/>
        <w:rPr>
          <w:sz w:val="24"/>
        </w:rPr>
      </w:pPr>
      <w:r>
        <w:rPr>
          <w:sz w:val="24"/>
        </w:rPr>
        <w:t>–</w:t>
      </w:r>
      <w:r>
        <w:rPr>
          <w:spacing w:val="64"/>
          <w:sz w:val="24"/>
        </w:rPr>
        <w:t xml:space="preserve"> </w:t>
      </w:r>
      <w:r>
        <w:rPr>
          <w:sz w:val="24"/>
        </w:rPr>
        <w:t>Full sister of</w:t>
      </w:r>
      <w:r>
        <w:rPr>
          <w:spacing w:val="-1"/>
          <w:sz w:val="24"/>
        </w:rPr>
        <w:t xml:space="preserve"> </w:t>
      </w:r>
      <w:r>
        <w:rPr>
          <w:spacing w:val="-2"/>
          <w:sz w:val="24"/>
        </w:rPr>
        <w:t>mother</w:t>
      </w:r>
    </w:p>
    <w:p w:rsidR="00C17534" w:rsidRDefault="003F5CB7">
      <w:pPr>
        <w:pStyle w:val="ListParagraph"/>
        <w:numPr>
          <w:ilvl w:val="1"/>
          <w:numId w:val="437"/>
        </w:numPr>
        <w:tabs>
          <w:tab w:val="left" w:pos="1105"/>
        </w:tabs>
        <w:ind w:left="1105" w:hanging="285"/>
        <w:rPr>
          <w:sz w:val="24"/>
        </w:rPr>
      </w:pPr>
      <w:r>
        <w:rPr>
          <w:w w:val="105"/>
          <w:sz w:val="24"/>
        </w:rPr>
        <w:t>–</w:t>
      </w:r>
      <w:r>
        <w:rPr>
          <w:spacing w:val="20"/>
          <w:w w:val="105"/>
          <w:sz w:val="24"/>
        </w:rPr>
        <w:t xml:space="preserve"> </w:t>
      </w:r>
      <w:r>
        <w:rPr>
          <w:w w:val="105"/>
          <w:sz w:val="24"/>
        </w:rPr>
        <w:t>Akhyafi</w:t>
      </w:r>
      <w:r>
        <w:rPr>
          <w:spacing w:val="-15"/>
          <w:w w:val="105"/>
          <w:sz w:val="24"/>
        </w:rPr>
        <w:t xml:space="preserve"> </w:t>
      </w:r>
      <w:r>
        <w:rPr>
          <w:w w:val="105"/>
          <w:sz w:val="24"/>
        </w:rPr>
        <w:t>half</w:t>
      </w:r>
      <w:r>
        <w:rPr>
          <w:spacing w:val="-16"/>
          <w:w w:val="105"/>
          <w:sz w:val="24"/>
        </w:rPr>
        <w:t xml:space="preserve"> </w:t>
      </w:r>
      <w:r>
        <w:rPr>
          <w:w w:val="105"/>
          <w:sz w:val="24"/>
        </w:rPr>
        <w:t>sister</w:t>
      </w:r>
      <w:r>
        <w:rPr>
          <w:spacing w:val="-16"/>
          <w:w w:val="105"/>
          <w:sz w:val="24"/>
        </w:rPr>
        <w:t xml:space="preserve"> </w:t>
      </w:r>
      <w:r>
        <w:rPr>
          <w:w w:val="105"/>
          <w:sz w:val="24"/>
        </w:rPr>
        <w:t>of</w:t>
      </w:r>
      <w:r>
        <w:rPr>
          <w:spacing w:val="-16"/>
          <w:w w:val="105"/>
          <w:sz w:val="24"/>
        </w:rPr>
        <w:t xml:space="preserve"> </w:t>
      </w:r>
      <w:r>
        <w:rPr>
          <w:spacing w:val="-2"/>
          <w:w w:val="105"/>
          <w:sz w:val="24"/>
        </w:rPr>
        <w:t>mother.</w:t>
      </w:r>
    </w:p>
    <w:p w:rsidR="00C17534" w:rsidRDefault="003F5CB7">
      <w:pPr>
        <w:pStyle w:val="ListParagraph"/>
        <w:numPr>
          <w:ilvl w:val="1"/>
          <w:numId w:val="437"/>
        </w:numPr>
        <w:tabs>
          <w:tab w:val="left" w:pos="1105"/>
        </w:tabs>
        <w:ind w:left="1105" w:hanging="285"/>
        <w:rPr>
          <w:sz w:val="24"/>
        </w:rPr>
      </w:pPr>
      <w:r>
        <w:rPr>
          <w:w w:val="105"/>
          <w:sz w:val="24"/>
        </w:rPr>
        <w:t>–</w:t>
      </w:r>
      <w:r>
        <w:rPr>
          <w:spacing w:val="32"/>
          <w:w w:val="105"/>
          <w:sz w:val="24"/>
        </w:rPr>
        <w:t xml:space="preserve"> </w:t>
      </w:r>
      <w:r>
        <w:rPr>
          <w:w w:val="105"/>
          <w:sz w:val="24"/>
        </w:rPr>
        <w:t>`Alati</w:t>
      </w:r>
      <w:r>
        <w:rPr>
          <w:spacing w:val="-15"/>
          <w:w w:val="105"/>
          <w:sz w:val="24"/>
        </w:rPr>
        <w:t xml:space="preserve"> </w:t>
      </w:r>
      <w:r>
        <w:rPr>
          <w:w w:val="105"/>
          <w:sz w:val="24"/>
        </w:rPr>
        <w:t>half</w:t>
      </w:r>
      <w:r>
        <w:rPr>
          <w:spacing w:val="-16"/>
          <w:w w:val="105"/>
          <w:sz w:val="24"/>
        </w:rPr>
        <w:t xml:space="preserve"> </w:t>
      </w:r>
      <w:r>
        <w:rPr>
          <w:w w:val="105"/>
          <w:sz w:val="24"/>
        </w:rPr>
        <w:t>sister</w:t>
      </w:r>
      <w:r>
        <w:rPr>
          <w:spacing w:val="-15"/>
          <w:w w:val="105"/>
          <w:sz w:val="24"/>
        </w:rPr>
        <w:t xml:space="preserve"> </w:t>
      </w:r>
      <w:r>
        <w:rPr>
          <w:w w:val="105"/>
          <w:sz w:val="24"/>
        </w:rPr>
        <w:t>of</w:t>
      </w:r>
      <w:r>
        <w:rPr>
          <w:spacing w:val="-15"/>
          <w:w w:val="105"/>
          <w:sz w:val="24"/>
        </w:rPr>
        <w:t xml:space="preserve"> </w:t>
      </w:r>
      <w:r>
        <w:rPr>
          <w:spacing w:val="-2"/>
          <w:w w:val="105"/>
          <w:sz w:val="24"/>
        </w:rPr>
        <w:t>mother.</w:t>
      </w:r>
    </w:p>
    <w:p w:rsidR="00C17534" w:rsidRDefault="003F5CB7">
      <w:pPr>
        <w:pStyle w:val="ListParagraph"/>
        <w:numPr>
          <w:ilvl w:val="1"/>
          <w:numId w:val="437"/>
        </w:numPr>
        <w:tabs>
          <w:tab w:val="left" w:pos="1105"/>
        </w:tabs>
        <w:ind w:left="1105" w:hanging="285"/>
        <w:rPr>
          <w:sz w:val="24"/>
        </w:rPr>
      </w:pPr>
      <w:r>
        <w:rPr>
          <w:sz w:val="24"/>
        </w:rPr>
        <w:t>–</w:t>
      </w:r>
      <w:r>
        <w:rPr>
          <w:spacing w:val="54"/>
          <w:w w:val="150"/>
          <w:sz w:val="24"/>
        </w:rPr>
        <w:t xml:space="preserve"> </w:t>
      </w:r>
      <w:r>
        <w:rPr>
          <w:sz w:val="24"/>
        </w:rPr>
        <w:t>Full</w:t>
      </w:r>
      <w:r>
        <w:rPr>
          <w:spacing w:val="13"/>
          <w:sz w:val="24"/>
        </w:rPr>
        <w:t xml:space="preserve"> </w:t>
      </w:r>
      <w:r>
        <w:rPr>
          <w:sz w:val="24"/>
        </w:rPr>
        <w:t>sister</w:t>
      </w:r>
      <w:r>
        <w:rPr>
          <w:spacing w:val="12"/>
          <w:sz w:val="24"/>
        </w:rPr>
        <w:t xml:space="preserve"> </w:t>
      </w:r>
      <w:r>
        <w:rPr>
          <w:sz w:val="24"/>
        </w:rPr>
        <w:t>of</w:t>
      </w:r>
      <w:r>
        <w:rPr>
          <w:spacing w:val="13"/>
          <w:sz w:val="24"/>
        </w:rPr>
        <w:t xml:space="preserve"> </w:t>
      </w:r>
      <w:r>
        <w:rPr>
          <w:sz w:val="24"/>
        </w:rPr>
        <w:t>the</w:t>
      </w:r>
      <w:r>
        <w:rPr>
          <w:spacing w:val="12"/>
          <w:sz w:val="24"/>
        </w:rPr>
        <w:t xml:space="preserve"> </w:t>
      </w:r>
      <w:r>
        <w:rPr>
          <w:sz w:val="24"/>
        </w:rPr>
        <w:t>mother</w:t>
      </w:r>
      <w:r>
        <w:rPr>
          <w:spacing w:val="13"/>
          <w:sz w:val="24"/>
        </w:rPr>
        <w:t xml:space="preserve"> </w:t>
      </w:r>
      <w:r>
        <w:rPr>
          <w:sz w:val="24"/>
        </w:rPr>
        <w:t>of</w:t>
      </w:r>
      <w:r>
        <w:rPr>
          <w:spacing w:val="12"/>
          <w:sz w:val="24"/>
        </w:rPr>
        <w:t xml:space="preserve"> </w:t>
      </w:r>
      <w:r>
        <w:rPr>
          <w:sz w:val="24"/>
        </w:rPr>
        <w:t>the</w:t>
      </w:r>
      <w:r>
        <w:rPr>
          <w:spacing w:val="12"/>
          <w:sz w:val="24"/>
        </w:rPr>
        <w:t xml:space="preserve"> </w:t>
      </w:r>
      <w:r>
        <w:rPr>
          <w:spacing w:val="-2"/>
          <w:sz w:val="24"/>
        </w:rPr>
        <w:t>father.</w:t>
      </w:r>
    </w:p>
    <w:p w:rsidR="00C17534" w:rsidRDefault="003F5CB7">
      <w:pPr>
        <w:pStyle w:val="ListParagraph"/>
        <w:numPr>
          <w:ilvl w:val="1"/>
          <w:numId w:val="437"/>
        </w:numPr>
        <w:tabs>
          <w:tab w:val="left" w:pos="1105"/>
        </w:tabs>
        <w:ind w:left="1105" w:hanging="285"/>
        <w:rPr>
          <w:sz w:val="24"/>
        </w:rPr>
      </w:pPr>
      <w:r>
        <w:rPr>
          <w:w w:val="105"/>
          <w:sz w:val="24"/>
        </w:rPr>
        <w:t>–</w:t>
      </w:r>
      <w:r>
        <w:rPr>
          <w:spacing w:val="47"/>
          <w:w w:val="105"/>
          <w:sz w:val="24"/>
        </w:rPr>
        <w:t xml:space="preserve"> </w:t>
      </w:r>
      <w:r>
        <w:rPr>
          <w:w w:val="105"/>
          <w:sz w:val="24"/>
        </w:rPr>
        <w:t>Akhyafi</w:t>
      </w:r>
      <w:r>
        <w:rPr>
          <w:spacing w:val="-8"/>
          <w:w w:val="105"/>
          <w:sz w:val="24"/>
        </w:rPr>
        <w:t xml:space="preserve"> </w:t>
      </w:r>
      <w:r>
        <w:rPr>
          <w:w w:val="105"/>
          <w:sz w:val="24"/>
        </w:rPr>
        <w:t>half</w:t>
      </w:r>
      <w:r>
        <w:rPr>
          <w:spacing w:val="-7"/>
          <w:w w:val="105"/>
          <w:sz w:val="24"/>
        </w:rPr>
        <w:t xml:space="preserve"> </w:t>
      </w:r>
      <w:r>
        <w:rPr>
          <w:w w:val="105"/>
          <w:sz w:val="24"/>
        </w:rPr>
        <w:t>sister</w:t>
      </w:r>
      <w:r>
        <w:rPr>
          <w:spacing w:val="-8"/>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mother</w:t>
      </w:r>
      <w:r>
        <w:rPr>
          <w:spacing w:val="-7"/>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spacing w:val="-2"/>
          <w:w w:val="105"/>
          <w:sz w:val="24"/>
        </w:rPr>
        <w:t>father.</w:t>
      </w:r>
    </w:p>
    <w:p w:rsidR="00C17534" w:rsidRDefault="003F5CB7">
      <w:pPr>
        <w:pStyle w:val="ListParagraph"/>
        <w:numPr>
          <w:ilvl w:val="1"/>
          <w:numId w:val="437"/>
        </w:numPr>
        <w:tabs>
          <w:tab w:val="left" w:pos="1105"/>
        </w:tabs>
        <w:ind w:left="1105" w:hanging="285"/>
        <w:rPr>
          <w:sz w:val="24"/>
        </w:rPr>
      </w:pPr>
      <w:r>
        <w:rPr>
          <w:w w:val="105"/>
          <w:sz w:val="24"/>
        </w:rPr>
        <w:t>–</w:t>
      </w:r>
      <w:r>
        <w:rPr>
          <w:spacing w:val="50"/>
          <w:w w:val="105"/>
          <w:sz w:val="24"/>
        </w:rPr>
        <w:t xml:space="preserve"> </w:t>
      </w:r>
      <w:r>
        <w:rPr>
          <w:w w:val="105"/>
          <w:sz w:val="24"/>
        </w:rPr>
        <w:t>`Alati</w:t>
      </w:r>
      <w:r>
        <w:rPr>
          <w:spacing w:val="-7"/>
          <w:w w:val="105"/>
          <w:sz w:val="24"/>
        </w:rPr>
        <w:t xml:space="preserve"> </w:t>
      </w:r>
      <w:r>
        <w:rPr>
          <w:w w:val="105"/>
          <w:sz w:val="24"/>
        </w:rPr>
        <w:t>half</w:t>
      </w:r>
      <w:r>
        <w:rPr>
          <w:spacing w:val="-6"/>
          <w:w w:val="105"/>
          <w:sz w:val="24"/>
        </w:rPr>
        <w:t xml:space="preserve"> </w:t>
      </w:r>
      <w:r>
        <w:rPr>
          <w:w w:val="105"/>
          <w:sz w:val="24"/>
        </w:rPr>
        <w:t>sister</w:t>
      </w:r>
      <w:r>
        <w:rPr>
          <w:spacing w:val="-6"/>
          <w:w w:val="105"/>
          <w:sz w:val="24"/>
        </w:rPr>
        <w:t xml:space="preserve"> </w:t>
      </w:r>
      <w:r>
        <w:rPr>
          <w:w w:val="105"/>
          <w:sz w:val="24"/>
        </w:rPr>
        <w:t>of</w:t>
      </w:r>
      <w:r>
        <w:rPr>
          <w:spacing w:val="-7"/>
          <w:w w:val="105"/>
          <w:sz w:val="24"/>
        </w:rPr>
        <w:t xml:space="preserve"> </w:t>
      </w:r>
      <w:r>
        <w:rPr>
          <w:w w:val="105"/>
          <w:sz w:val="24"/>
        </w:rPr>
        <w:t>the</w:t>
      </w:r>
      <w:r>
        <w:rPr>
          <w:spacing w:val="-6"/>
          <w:w w:val="105"/>
          <w:sz w:val="24"/>
        </w:rPr>
        <w:t xml:space="preserve"> </w:t>
      </w:r>
      <w:r>
        <w:rPr>
          <w:w w:val="105"/>
          <w:sz w:val="24"/>
        </w:rPr>
        <w:t>mother</w:t>
      </w:r>
      <w:r>
        <w:rPr>
          <w:spacing w:val="-6"/>
          <w:w w:val="105"/>
          <w:sz w:val="24"/>
        </w:rPr>
        <w:t xml:space="preserve"> </w:t>
      </w:r>
      <w:r>
        <w:rPr>
          <w:w w:val="105"/>
          <w:sz w:val="24"/>
        </w:rPr>
        <w:t>of</w:t>
      </w:r>
      <w:r>
        <w:rPr>
          <w:spacing w:val="-7"/>
          <w:w w:val="105"/>
          <w:sz w:val="24"/>
        </w:rPr>
        <w:t xml:space="preserve"> </w:t>
      </w:r>
      <w:r>
        <w:rPr>
          <w:w w:val="105"/>
          <w:sz w:val="24"/>
        </w:rPr>
        <w:t>the</w:t>
      </w:r>
      <w:r>
        <w:rPr>
          <w:spacing w:val="-6"/>
          <w:w w:val="105"/>
          <w:sz w:val="24"/>
        </w:rPr>
        <w:t xml:space="preserve"> </w:t>
      </w:r>
      <w:r>
        <w:rPr>
          <w:spacing w:val="-2"/>
          <w:w w:val="105"/>
          <w:sz w:val="24"/>
        </w:rPr>
        <w:t>father.</w:t>
      </w:r>
    </w:p>
    <w:p w:rsidR="00C17534" w:rsidRDefault="003F5CB7">
      <w:pPr>
        <w:pStyle w:val="ListParagraph"/>
        <w:numPr>
          <w:ilvl w:val="1"/>
          <w:numId w:val="437"/>
        </w:numPr>
        <w:tabs>
          <w:tab w:val="left" w:pos="1105"/>
        </w:tabs>
        <w:ind w:left="1105" w:hanging="285"/>
        <w:rPr>
          <w:sz w:val="24"/>
        </w:rPr>
      </w:pPr>
      <w:r>
        <w:rPr>
          <w:w w:val="105"/>
          <w:sz w:val="24"/>
        </w:rPr>
        <w:t>–</w:t>
      </w:r>
      <w:r>
        <w:rPr>
          <w:spacing w:val="49"/>
          <w:w w:val="105"/>
          <w:sz w:val="24"/>
        </w:rPr>
        <w:t xml:space="preserve"> </w:t>
      </w:r>
      <w:r>
        <w:rPr>
          <w:w w:val="105"/>
          <w:sz w:val="24"/>
        </w:rPr>
        <w:t>Sister</w:t>
      </w:r>
      <w:r>
        <w:rPr>
          <w:spacing w:val="-7"/>
          <w:w w:val="105"/>
          <w:sz w:val="24"/>
        </w:rPr>
        <w:t xml:space="preserve"> </w:t>
      </w:r>
      <w:r>
        <w:rPr>
          <w:w w:val="105"/>
          <w:sz w:val="24"/>
        </w:rPr>
        <w:t>of</w:t>
      </w:r>
      <w:r>
        <w:rPr>
          <w:spacing w:val="-7"/>
          <w:w w:val="105"/>
          <w:sz w:val="24"/>
        </w:rPr>
        <w:t xml:space="preserve"> </w:t>
      </w:r>
      <w:r>
        <w:rPr>
          <w:w w:val="105"/>
          <w:sz w:val="24"/>
        </w:rPr>
        <w:t>father</w:t>
      </w:r>
      <w:r>
        <w:rPr>
          <w:spacing w:val="-7"/>
          <w:w w:val="105"/>
          <w:sz w:val="24"/>
        </w:rPr>
        <w:t xml:space="preserve"> </w:t>
      </w:r>
      <w:r>
        <w:rPr>
          <w:w w:val="105"/>
          <w:sz w:val="24"/>
        </w:rPr>
        <w:t>of</w:t>
      </w:r>
      <w:r>
        <w:rPr>
          <w:spacing w:val="-7"/>
          <w:w w:val="105"/>
          <w:sz w:val="24"/>
        </w:rPr>
        <w:t xml:space="preserve"> </w:t>
      </w:r>
      <w:r>
        <w:rPr>
          <w:w w:val="105"/>
          <w:sz w:val="24"/>
        </w:rPr>
        <w:t>the</w:t>
      </w:r>
      <w:r>
        <w:rPr>
          <w:spacing w:val="-7"/>
          <w:w w:val="105"/>
          <w:sz w:val="24"/>
        </w:rPr>
        <w:t xml:space="preserve"> </w:t>
      </w:r>
      <w:r>
        <w:rPr>
          <w:spacing w:val="-2"/>
          <w:w w:val="105"/>
          <w:sz w:val="24"/>
        </w:rPr>
        <w:t>mother.</w:t>
      </w:r>
    </w:p>
    <w:p w:rsidR="00C17534" w:rsidRDefault="003F5CB7">
      <w:pPr>
        <w:pStyle w:val="ListParagraph"/>
        <w:numPr>
          <w:ilvl w:val="1"/>
          <w:numId w:val="437"/>
        </w:numPr>
        <w:tabs>
          <w:tab w:val="left" w:pos="1105"/>
        </w:tabs>
        <w:ind w:left="1105" w:hanging="285"/>
        <w:rPr>
          <w:sz w:val="24"/>
        </w:rPr>
      </w:pPr>
      <w:r>
        <w:rPr>
          <w:w w:val="105"/>
          <w:sz w:val="24"/>
        </w:rPr>
        <w:t>–</w:t>
      </w:r>
      <w:r>
        <w:rPr>
          <w:spacing w:val="49"/>
          <w:w w:val="105"/>
          <w:sz w:val="24"/>
        </w:rPr>
        <w:t xml:space="preserve"> </w:t>
      </w:r>
      <w:r>
        <w:rPr>
          <w:w w:val="105"/>
          <w:sz w:val="24"/>
        </w:rPr>
        <w:t>Sister</w:t>
      </w:r>
      <w:r>
        <w:rPr>
          <w:spacing w:val="-7"/>
          <w:w w:val="105"/>
          <w:sz w:val="24"/>
        </w:rPr>
        <w:t xml:space="preserve"> </w:t>
      </w:r>
      <w:r>
        <w:rPr>
          <w:w w:val="105"/>
          <w:sz w:val="24"/>
        </w:rPr>
        <w:t>of</w:t>
      </w:r>
      <w:r>
        <w:rPr>
          <w:spacing w:val="-7"/>
          <w:w w:val="105"/>
          <w:sz w:val="24"/>
        </w:rPr>
        <w:t xml:space="preserve"> </w:t>
      </w:r>
      <w:r>
        <w:rPr>
          <w:w w:val="105"/>
          <w:sz w:val="24"/>
        </w:rPr>
        <w:t>father</w:t>
      </w:r>
      <w:r>
        <w:rPr>
          <w:spacing w:val="-7"/>
          <w:w w:val="105"/>
          <w:sz w:val="24"/>
        </w:rPr>
        <w:t xml:space="preserve"> </w:t>
      </w:r>
      <w:r>
        <w:rPr>
          <w:w w:val="105"/>
          <w:sz w:val="24"/>
        </w:rPr>
        <w:t>of</w:t>
      </w:r>
      <w:r>
        <w:rPr>
          <w:spacing w:val="-7"/>
          <w:w w:val="105"/>
          <w:sz w:val="24"/>
        </w:rPr>
        <w:t xml:space="preserve"> </w:t>
      </w:r>
      <w:r>
        <w:rPr>
          <w:w w:val="105"/>
          <w:sz w:val="24"/>
        </w:rPr>
        <w:t>the</w:t>
      </w:r>
      <w:r>
        <w:rPr>
          <w:spacing w:val="-7"/>
          <w:w w:val="105"/>
          <w:sz w:val="24"/>
        </w:rPr>
        <w:t xml:space="preserve"> </w:t>
      </w:r>
      <w:r>
        <w:rPr>
          <w:spacing w:val="-2"/>
          <w:w w:val="105"/>
          <w:sz w:val="24"/>
        </w:rPr>
        <w:t>father.</w:t>
      </w:r>
    </w:p>
    <w:p w:rsidR="00C17534" w:rsidRDefault="00C17534">
      <w:pPr>
        <w:pStyle w:val="BodyText"/>
        <w:spacing w:before="56"/>
      </w:pPr>
    </w:p>
    <w:p w:rsidR="00C17534" w:rsidRDefault="003F5CB7">
      <w:pPr>
        <w:pStyle w:val="Heading4"/>
      </w:pPr>
      <w:r>
        <w:t>Article</w:t>
      </w:r>
      <w:r>
        <w:rPr>
          <w:spacing w:val="17"/>
        </w:rPr>
        <w:t xml:space="preserve"> </w:t>
      </w:r>
      <w:r>
        <w:rPr>
          <w:spacing w:val="-4"/>
        </w:rPr>
        <w:t>240:</w:t>
      </w:r>
    </w:p>
    <w:p w:rsidR="00C17534" w:rsidRDefault="003F5CB7">
      <w:pPr>
        <w:pStyle w:val="BodyText"/>
        <w:spacing w:line="249" w:lineRule="auto"/>
        <w:ind w:left="560" w:right="357"/>
        <w:jc w:val="both"/>
      </w:pPr>
      <w:r>
        <w:rPr>
          <w:w w:val="105"/>
        </w:rPr>
        <w:t>If persons mentioned in Article (239) of this Law do not exist or if they do not meet the conditions</w:t>
      </w:r>
      <w:r>
        <w:rPr>
          <w:spacing w:val="80"/>
          <w:w w:val="105"/>
        </w:rPr>
        <w:t xml:space="preserve"> </w:t>
      </w:r>
      <w:r>
        <w:rPr>
          <w:w w:val="105"/>
        </w:rPr>
        <w:t>of capacity of custody, the right of custody sh</w:t>
      </w:r>
      <w:r>
        <w:rPr>
          <w:w w:val="105"/>
        </w:rPr>
        <w:t>all transfer to distant relatives of the child in order of inheritance categories.</w:t>
      </w:r>
    </w:p>
    <w:p w:rsidR="00C17534" w:rsidRDefault="00C17534">
      <w:pPr>
        <w:pStyle w:val="BodyText"/>
        <w:spacing w:before="47"/>
      </w:pPr>
    </w:p>
    <w:p w:rsidR="00C17534" w:rsidRDefault="003F5CB7">
      <w:pPr>
        <w:pStyle w:val="Heading4"/>
      </w:pPr>
      <w:r>
        <w:t>Article</w:t>
      </w:r>
      <w:r>
        <w:rPr>
          <w:spacing w:val="17"/>
        </w:rPr>
        <w:t xml:space="preserve"> </w:t>
      </w:r>
      <w:r>
        <w:rPr>
          <w:spacing w:val="-4"/>
        </w:rPr>
        <w:t>241:</w:t>
      </w:r>
    </w:p>
    <w:p w:rsidR="00C17534" w:rsidRDefault="003F5CB7">
      <w:pPr>
        <w:pStyle w:val="BodyText"/>
        <w:spacing w:line="249" w:lineRule="auto"/>
        <w:ind w:left="560" w:right="357"/>
        <w:jc w:val="both"/>
      </w:pPr>
      <w:r>
        <w:t xml:space="preserve">If persons mentioned in Articles (239 and 240) of this Law do not exist or if they do not conditions of capacity of custody, the child shall be given to custody of the closet relative in order to entitlement, for </w:t>
      </w:r>
      <w:r>
        <w:rPr>
          <w:w w:val="110"/>
        </w:rPr>
        <w:t>care</w:t>
      </w:r>
      <w:r>
        <w:rPr>
          <w:spacing w:val="-1"/>
          <w:w w:val="110"/>
        </w:rPr>
        <w:t xml:space="preserve"> </w:t>
      </w:r>
      <w:r>
        <w:rPr>
          <w:w w:val="110"/>
        </w:rPr>
        <w:t>and</w:t>
      </w:r>
      <w:r>
        <w:rPr>
          <w:spacing w:val="-1"/>
          <w:w w:val="110"/>
        </w:rPr>
        <w:t xml:space="preserve"> </w:t>
      </w:r>
      <w:r>
        <w:rPr>
          <w:w w:val="110"/>
        </w:rPr>
        <w:t>nurture,</w:t>
      </w:r>
      <w:r>
        <w:rPr>
          <w:spacing w:val="-1"/>
          <w:w w:val="110"/>
        </w:rPr>
        <w:t xml:space="preserve"> </w:t>
      </w:r>
      <w:r>
        <w:rPr>
          <w:w w:val="110"/>
        </w:rPr>
        <w:t>to</w:t>
      </w:r>
      <w:r>
        <w:rPr>
          <w:spacing w:val="-1"/>
          <w:w w:val="110"/>
        </w:rPr>
        <w:t xml:space="preserve"> </w:t>
      </w:r>
      <w:r>
        <w:rPr>
          <w:w w:val="110"/>
        </w:rPr>
        <w:t>the</w:t>
      </w:r>
      <w:r>
        <w:rPr>
          <w:spacing w:val="-1"/>
          <w:w w:val="110"/>
        </w:rPr>
        <w:t xml:space="preserve"> </w:t>
      </w:r>
      <w:r>
        <w:rPr>
          <w:w w:val="110"/>
        </w:rPr>
        <w:t>following</w:t>
      </w:r>
      <w:r>
        <w:rPr>
          <w:spacing w:val="-1"/>
          <w:w w:val="110"/>
        </w:rPr>
        <w:t xml:space="preserve"> </w:t>
      </w:r>
      <w:r>
        <w:rPr>
          <w:w w:val="110"/>
        </w:rPr>
        <w:t>persons:</w:t>
      </w:r>
    </w:p>
    <w:p w:rsidR="00C17534" w:rsidRDefault="003F5CB7">
      <w:pPr>
        <w:pStyle w:val="ListParagraph"/>
        <w:numPr>
          <w:ilvl w:val="0"/>
          <w:numId w:val="436"/>
        </w:numPr>
        <w:tabs>
          <w:tab w:val="left" w:pos="990"/>
        </w:tabs>
        <w:spacing w:before="123"/>
        <w:ind w:hanging="170"/>
        <w:rPr>
          <w:sz w:val="24"/>
        </w:rPr>
      </w:pPr>
      <w:r>
        <w:rPr>
          <w:w w:val="105"/>
          <w:sz w:val="24"/>
        </w:rPr>
        <w:t>–</w:t>
      </w:r>
      <w:r>
        <w:rPr>
          <w:spacing w:val="42"/>
          <w:w w:val="105"/>
          <w:sz w:val="24"/>
        </w:rPr>
        <w:t xml:space="preserve"> </w:t>
      </w:r>
      <w:r>
        <w:rPr>
          <w:w w:val="105"/>
          <w:sz w:val="24"/>
        </w:rPr>
        <w:t>Father</w:t>
      </w:r>
      <w:r>
        <w:rPr>
          <w:spacing w:val="-12"/>
          <w:w w:val="105"/>
          <w:sz w:val="24"/>
        </w:rPr>
        <w:t xml:space="preserve"> </w:t>
      </w:r>
      <w:r>
        <w:rPr>
          <w:w w:val="105"/>
          <w:sz w:val="24"/>
        </w:rPr>
        <w:t>of</w:t>
      </w:r>
      <w:r>
        <w:rPr>
          <w:spacing w:val="-12"/>
          <w:w w:val="105"/>
          <w:sz w:val="24"/>
        </w:rPr>
        <w:t xml:space="preserve"> </w:t>
      </w:r>
      <w:r>
        <w:rPr>
          <w:spacing w:val="-2"/>
          <w:w w:val="105"/>
          <w:sz w:val="24"/>
        </w:rPr>
        <w:t>mother.</w:t>
      </w:r>
    </w:p>
    <w:p w:rsidR="00C17534" w:rsidRDefault="003F5CB7">
      <w:pPr>
        <w:pStyle w:val="ListParagraph"/>
        <w:numPr>
          <w:ilvl w:val="0"/>
          <w:numId w:val="436"/>
        </w:numPr>
        <w:tabs>
          <w:tab w:val="left" w:pos="990"/>
        </w:tabs>
        <w:ind w:hanging="170"/>
        <w:rPr>
          <w:sz w:val="24"/>
        </w:rPr>
      </w:pPr>
      <w:r>
        <w:rPr>
          <w:sz w:val="24"/>
        </w:rPr>
        <w:t>–</w:t>
      </w:r>
      <w:r>
        <w:rPr>
          <w:spacing w:val="56"/>
          <w:sz w:val="24"/>
        </w:rPr>
        <w:t xml:space="preserve"> </w:t>
      </w:r>
      <w:r>
        <w:rPr>
          <w:sz w:val="24"/>
        </w:rPr>
        <w:t>Akhyafi</w:t>
      </w:r>
      <w:r>
        <w:rPr>
          <w:spacing w:val="-4"/>
          <w:sz w:val="24"/>
        </w:rPr>
        <w:t xml:space="preserve"> </w:t>
      </w:r>
      <w:r>
        <w:rPr>
          <w:sz w:val="24"/>
        </w:rPr>
        <w:t>half</w:t>
      </w:r>
      <w:r>
        <w:rPr>
          <w:spacing w:val="-4"/>
          <w:sz w:val="24"/>
        </w:rPr>
        <w:t xml:space="preserve"> </w:t>
      </w:r>
      <w:r>
        <w:rPr>
          <w:spacing w:val="-2"/>
          <w:sz w:val="24"/>
        </w:rPr>
        <w:t>brother.</w:t>
      </w:r>
    </w:p>
    <w:p w:rsidR="00C17534" w:rsidRDefault="003F5CB7">
      <w:pPr>
        <w:pStyle w:val="ListParagraph"/>
        <w:numPr>
          <w:ilvl w:val="0"/>
          <w:numId w:val="436"/>
        </w:numPr>
        <w:tabs>
          <w:tab w:val="left" w:pos="990"/>
        </w:tabs>
        <w:ind w:hanging="170"/>
        <w:rPr>
          <w:sz w:val="24"/>
        </w:rPr>
      </w:pPr>
      <w:r>
        <w:rPr>
          <w:sz w:val="24"/>
        </w:rPr>
        <w:t>–</w:t>
      </w:r>
      <w:r>
        <w:rPr>
          <w:spacing w:val="55"/>
          <w:sz w:val="24"/>
        </w:rPr>
        <w:t xml:space="preserve"> </w:t>
      </w:r>
      <w:r>
        <w:rPr>
          <w:sz w:val="24"/>
        </w:rPr>
        <w:t>Son</w:t>
      </w:r>
      <w:r>
        <w:rPr>
          <w:spacing w:val="-5"/>
          <w:sz w:val="24"/>
        </w:rPr>
        <w:t xml:space="preserve"> </w:t>
      </w:r>
      <w:r>
        <w:rPr>
          <w:sz w:val="24"/>
        </w:rPr>
        <w:t>of</w:t>
      </w:r>
      <w:r>
        <w:rPr>
          <w:spacing w:val="-4"/>
          <w:sz w:val="24"/>
        </w:rPr>
        <w:t xml:space="preserve"> </w:t>
      </w:r>
      <w:r>
        <w:rPr>
          <w:sz w:val="24"/>
        </w:rPr>
        <w:t>Akhyafi</w:t>
      </w:r>
      <w:r>
        <w:rPr>
          <w:spacing w:val="-5"/>
          <w:sz w:val="24"/>
        </w:rPr>
        <w:t xml:space="preserve"> </w:t>
      </w:r>
      <w:r>
        <w:rPr>
          <w:sz w:val="24"/>
        </w:rPr>
        <w:t>half</w:t>
      </w:r>
      <w:r>
        <w:rPr>
          <w:spacing w:val="-5"/>
          <w:sz w:val="24"/>
        </w:rPr>
        <w:t xml:space="preserve"> </w:t>
      </w:r>
      <w:r>
        <w:rPr>
          <w:spacing w:val="-2"/>
          <w:sz w:val="24"/>
        </w:rPr>
        <w:t>brother.</w:t>
      </w:r>
    </w:p>
    <w:p w:rsidR="00C17534" w:rsidRDefault="003F5CB7">
      <w:pPr>
        <w:pStyle w:val="ListParagraph"/>
        <w:numPr>
          <w:ilvl w:val="0"/>
          <w:numId w:val="436"/>
        </w:numPr>
        <w:tabs>
          <w:tab w:val="left" w:pos="990"/>
        </w:tabs>
        <w:ind w:hanging="170"/>
        <w:rPr>
          <w:sz w:val="24"/>
        </w:rPr>
      </w:pPr>
      <w:r>
        <w:rPr>
          <w:w w:val="105"/>
          <w:sz w:val="24"/>
        </w:rPr>
        <w:t>–</w:t>
      </w:r>
      <w:r>
        <w:rPr>
          <w:spacing w:val="41"/>
          <w:w w:val="105"/>
          <w:sz w:val="24"/>
        </w:rPr>
        <w:t xml:space="preserve"> </w:t>
      </w:r>
      <w:r>
        <w:rPr>
          <w:w w:val="105"/>
          <w:sz w:val="24"/>
        </w:rPr>
        <w:t>Akhyafi</w:t>
      </w:r>
      <w:r>
        <w:rPr>
          <w:spacing w:val="-13"/>
          <w:w w:val="105"/>
          <w:sz w:val="24"/>
        </w:rPr>
        <w:t xml:space="preserve"> </w:t>
      </w:r>
      <w:r>
        <w:rPr>
          <w:w w:val="105"/>
          <w:sz w:val="24"/>
        </w:rPr>
        <w:t>half</w:t>
      </w:r>
      <w:r>
        <w:rPr>
          <w:spacing w:val="-13"/>
          <w:w w:val="105"/>
          <w:sz w:val="24"/>
        </w:rPr>
        <w:t xml:space="preserve"> </w:t>
      </w:r>
      <w:r>
        <w:rPr>
          <w:w w:val="105"/>
          <w:sz w:val="24"/>
        </w:rPr>
        <w:t>brother</w:t>
      </w:r>
      <w:r>
        <w:rPr>
          <w:spacing w:val="-12"/>
          <w:w w:val="105"/>
          <w:sz w:val="24"/>
        </w:rPr>
        <w:t xml:space="preserve"> </w:t>
      </w:r>
      <w:r>
        <w:rPr>
          <w:w w:val="105"/>
          <w:sz w:val="24"/>
        </w:rPr>
        <w:t>of</w:t>
      </w:r>
      <w:r>
        <w:rPr>
          <w:spacing w:val="-13"/>
          <w:w w:val="105"/>
          <w:sz w:val="24"/>
        </w:rPr>
        <w:t xml:space="preserve"> </w:t>
      </w:r>
      <w:r>
        <w:rPr>
          <w:spacing w:val="-2"/>
          <w:w w:val="105"/>
          <w:sz w:val="24"/>
        </w:rPr>
        <w:t>father.</w:t>
      </w:r>
    </w:p>
    <w:p w:rsidR="00C17534" w:rsidRDefault="003F5CB7">
      <w:pPr>
        <w:pStyle w:val="ListParagraph"/>
        <w:numPr>
          <w:ilvl w:val="0"/>
          <w:numId w:val="436"/>
        </w:numPr>
        <w:tabs>
          <w:tab w:val="left" w:pos="990"/>
        </w:tabs>
        <w:ind w:hanging="170"/>
        <w:rPr>
          <w:sz w:val="24"/>
        </w:rPr>
      </w:pPr>
      <w:r>
        <w:rPr>
          <w:w w:val="105"/>
          <w:sz w:val="24"/>
        </w:rPr>
        <w:t>–</w:t>
      </w:r>
      <w:r>
        <w:rPr>
          <w:spacing w:val="48"/>
          <w:w w:val="105"/>
          <w:sz w:val="24"/>
        </w:rPr>
        <w:t xml:space="preserve"> </w:t>
      </w:r>
      <w:r>
        <w:rPr>
          <w:w w:val="105"/>
          <w:sz w:val="24"/>
        </w:rPr>
        <w:t>Full</w:t>
      </w:r>
      <w:r>
        <w:rPr>
          <w:spacing w:val="-10"/>
          <w:w w:val="105"/>
          <w:sz w:val="24"/>
        </w:rPr>
        <w:t xml:space="preserve"> </w:t>
      </w:r>
      <w:r>
        <w:rPr>
          <w:w w:val="105"/>
          <w:sz w:val="24"/>
        </w:rPr>
        <w:t>brother</w:t>
      </w:r>
      <w:r>
        <w:rPr>
          <w:spacing w:val="-10"/>
          <w:w w:val="105"/>
          <w:sz w:val="24"/>
        </w:rPr>
        <w:t xml:space="preserve"> </w:t>
      </w:r>
      <w:r>
        <w:rPr>
          <w:w w:val="105"/>
          <w:sz w:val="24"/>
        </w:rPr>
        <w:t>of</w:t>
      </w:r>
      <w:r>
        <w:rPr>
          <w:spacing w:val="-10"/>
          <w:w w:val="105"/>
          <w:sz w:val="24"/>
        </w:rPr>
        <w:t xml:space="preserve"> </w:t>
      </w:r>
      <w:r>
        <w:rPr>
          <w:spacing w:val="-2"/>
          <w:w w:val="105"/>
          <w:sz w:val="24"/>
        </w:rPr>
        <w:t>mother.</w:t>
      </w:r>
    </w:p>
    <w:p w:rsidR="00C17534" w:rsidRDefault="003F5CB7">
      <w:pPr>
        <w:pStyle w:val="ListParagraph"/>
        <w:numPr>
          <w:ilvl w:val="0"/>
          <w:numId w:val="436"/>
        </w:numPr>
        <w:tabs>
          <w:tab w:val="left" w:pos="990"/>
        </w:tabs>
        <w:ind w:hanging="170"/>
        <w:rPr>
          <w:sz w:val="24"/>
        </w:rPr>
      </w:pPr>
      <w:r>
        <w:rPr>
          <w:w w:val="105"/>
          <w:sz w:val="24"/>
        </w:rPr>
        <w:t>–</w:t>
      </w:r>
      <w:r>
        <w:rPr>
          <w:spacing w:val="46"/>
          <w:w w:val="105"/>
          <w:sz w:val="24"/>
        </w:rPr>
        <w:t xml:space="preserve"> </w:t>
      </w:r>
      <w:r>
        <w:rPr>
          <w:w w:val="105"/>
          <w:sz w:val="24"/>
        </w:rPr>
        <w:t>`Alati</w:t>
      </w:r>
      <w:r>
        <w:rPr>
          <w:spacing w:val="-11"/>
          <w:w w:val="105"/>
          <w:sz w:val="24"/>
        </w:rPr>
        <w:t xml:space="preserve"> </w:t>
      </w:r>
      <w:r>
        <w:rPr>
          <w:w w:val="105"/>
          <w:sz w:val="24"/>
        </w:rPr>
        <w:t>half</w:t>
      </w:r>
      <w:r>
        <w:rPr>
          <w:spacing w:val="-10"/>
          <w:w w:val="105"/>
          <w:sz w:val="24"/>
        </w:rPr>
        <w:t xml:space="preserve"> </w:t>
      </w:r>
      <w:r>
        <w:rPr>
          <w:w w:val="105"/>
          <w:sz w:val="24"/>
        </w:rPr>
        <w:t>brother</w:t>
      </w:r>
      <w:r>
        <w:rPr>
          <w:spacing w:val="-11"/>
          <w:w w:val="105"/>
          <w:sz w:val="24"/>
        </w:rPr>
        <w:t xml:space="preserve"> </w:t>
      </w:r>
      <w:r>
        <w:rPr>
          <w:w w:val="105"/>
          <w:sz w:val="24"/>
        </w:rPr>
        <w:t>of</w:t>
      </w:r>
      <w:r>
        <w:rPr>
          <w:spacing w:val="-11"/>
          <w:w w:val="105"/>
          <w:sz w:val="24"/>
        </w:rPr>
        <w:t xml:space="preserve"> </w:t>
      </w:r>
      <w:r>
        <w:rPr>
          <w:spacing w:val="-2"/>
          <w:w w:val="105"/>
          <w:sz w:val="24"/>
        </w:rPr>
        <w:t>mother.</w:t>
      </w:r>
    </w:p>
    <w:p w:rsidR="00C17534" w:rsidRDefault="003F5CB7">
      <w:pPr>
        <w:pStyle w:val="ListParagraph"/>
        <w:numPr>
          <w:ilvl w:val="0"/>
          <w:numId w:val="436"/>
        </w:numPr>
        <w:tabs>
          <w:tab w:val="left" w:pos="990"/>
        </w:tabs>
        <w:ind w:hanging="170"/>
        <w:rPr>
          <w:sz w:val="24"/>
        </w:rPr>
      </w:pPr>
      <w:r>
        <w:rPr>
          <w:w w:val="105"/>
          <w:sz w:val="24"/>
        </w:rPr>
        <w:t>–</w:t>
      </w:r>
      <w:r>
        <w:rPr>
          <w:spacing w:val="41"/>
          <w:w w:val="105"/>
          <w:sz w:val="24"/>
        </w:rPr>
        <w:t xml:space="preserve"> </w:t>
      </w:r>
      <w:r>
        <w:rPr>
          <w:w w:val="105"/>
          <w:sz w:val="24"/>
        </w:rPr>
        <w:t>Akhyafi</w:t>
      </w:r>
      <w:r>
        <w:rPr>
          <w:spacing w:val="-13"/>
          <w:w w:val="105"/>
          <w:sz w:val="24"/>
        </w:rPr>
        <w:t xml:space="preserve"> </w:t>
      </w:r>
      <w:r>
        <w:rPr>
          <w:w w:val="105"/>
          <w:sz w:val="24"/>
        </w:rPr>
        <w:t>half</w:t>
      </w:r>
      <w:r>
        <w:rPr>
          <w:spacing w:val="-13"/>
          <w:w w:val="105"/>
          <w:sz w:val="24"/>
        </w:rPr>
        <w:t xml:space="preserve"> </w:t>
      </w:r>
      <w:r>
        <w:rPr>
          <w:w w:val="105"/>
          <w:sz w:val="24"/>
        </w:rPr>
        <w:t>brother</w:t>
      </w:r>
      <w:r>
        <w:rPr>
          <w:spacing w:val="-12"/>
          <w:w w:val="105"/>
          <w:sz w:val="24"/>
        </w:rPr>
        <w:t xml:space="preserve"> </w:t>
      </w:r>
      <w:r>
        <w:rPr>
          <w:w w:val="105"/>
          <w:sz w:val="24"/>
        </w:rPr>
        <w:t>of</w:t>
      </w:r>
      <w:r>
        <w:rPr>
          <w:spacing w:val="-13"/>
          <w:w w:val="105"/>
          <w:sz w:val="24"/>
        </w:rPr>
        <w:t xml:space="preserve"> </w:t>
      </w:r>
      <w:r>
        <w:rPr>
          <w:spacing w:val="-2"/>
          <w:w w:val="105"/>
          <w:sz w:val="24"/>
        </w:rPr>
        <w:t>mother.</w:t>
      </w:r>
    </w:p>
    <w:p w:rsidR="00C17534" w:rsidRDefault="003F5CB7">
      <w:pPr>
        <w:pStyle w:val="BodyText"/>
        <w:spacing w:line="249" w:lineRule="auto"/>
        <w:ind w:left="560" w:right="356"/>
        <w:jc w:val="both"/>
      </w:pPr>
      <w:r>
        <w:rPr>
          <w:w w:val="105"/>
        </w:rPr>
        <w:t>In</w:t>
      </w:r>
      <w:r>
        <w:rPr>
          <w:spacing w:val="-6"/>
          <w:w w:val="105"/>
        </w:rPr>
        <w:t xml:space="preserve"> </w:t>
      </w:r>
      <w:r>
        <w:rPr>
          <w:w w:val="105"/>
        </w:rPr>
        <w:t>case</w:t>
      </w:r>
      <w:r>
        <w:rPr>
          <w:spacing w:val="-6"/>
          <w:w w:val="105"/>
        </w:rPr>
        <w:t xml:space="preserve"> </w:t>
      </w:r>
      <w:r>
        <w:rPr>
          <w:w w:val="105"/>
        </w:rPr>
        <w:t>the</w:t>
      </w:r>
      <w:r>
        <w:rPr>
          <w:spacing w:val="-6"/>
          <w:w w:val="105"/>
        </w:rPr>
        <w:t xml:space="preserve"> </w:t>
      </w:r>
      <w:r>
        <w:rPr>
          <w:w w:val="105"/>
        </w:rPr>
        <w:t>child</w:t>
      </w:r>
      <w:r>
        <w:rPr>
          <w:spacing w:val="-6"/>
          <w:w w:val="105"/>
        </w:rPr>
        <w:t xml:space="preserve"> </w:t>
      </w:r>
      <w:r>
        <w:rPr>
          <w:w w:val="105"/>
        </w:rPr>
        <w:t>is</w:t>
      </w:r>
      <w:r>
        <w:rPr>
          <w:spacing w:val="-6"/>
          <w:w w:val="105"/>
        </w:rPr>
        <w:t xml:space="preserve"> </w:t>
      </w:r>
      <w:r>
        <w:rPr>
          <w:w w:val="105"/>
        </w:rPr>
        <w:t>male,</w:t>
      </w:r>
      <w:r>
        <w:rPr>
          <w:spacing w:val="-6"/>
          <w:w w:val="105"/>
        </w:rPr>
        <w:t xml:space="preserve"> </w:t>
      </w:r>
      <w:r>
        <w:rPr>
          <w:w w:val="105"/>
        </w:rPr>
        <w:t>daughter</w:t>
      </w:r>
      <w:r>
        <w:rPr>
          <w:spacing w:val="-6"/>
          <w:w w:val="105"/>
        </w:rPr>
        <w:t xml:space="preserve"> </w:t>
      </w:r>
      <w:r>
        <w:rPr>
          <w:w w:val="105"/>
        </w:rPr>
        <w:t>of</w:t>
      </w:r>
      <w:r>
        <w:rPr>
          <w:spacing w:val="-5"/>
          <w:w w:val="105"/>
        </w:rPr>
        <w:t xml:space="preserve"> </w:t>
      </w:r>
      <w:r>
        <w:rPr>
          <w:w w:val="105"/>
        </w:rPr>
        <w:t>brother</w:t>
      </w:r>
      <w:r>
        <w:rPr>
          <w:spacing w:val="-6"/>
          <w:w w:val="105"/>
        </w:rPr>
        <w:t xml:space="preserve"> </w:t>
      </w:r>
      <w:r>
        <w:rPr>
          <w:w w:val="105"/>
        </w:rPr>
        <w:t>of</w:t>
      </w:r>
      <w:r>
        <w:rPr>
          <w:spacing w:val="-5"/>
          <w:w w:val="105"/>
        </w:rPr>
        <w:t xml:space="preserve"> </w:t>
      </w:r>
      <w:r>
        <w:rPr>
          <w:w w:val="105"/>
        </w:rPr>
        <w:t>father,</w:t>
      </w:r>
      <w:r>
        <w:rPr>
          <w:spacing w:val="-6"/>
          <w:w w:val="105"/>
        </w:rPr>
        <w:t xml:space="preserve"> </w:t>
      </w:r>
      <w:r>
        <w:rPr>
          <w:w w:val="105"/>
        </w:rPr>
        <w:t>daughter</w:t>
      </w:r>
      <w:r>
        <w:rPr>
          <w:spacing w:val="-6"/>
          <w:w w:val="105"/>
        </w:rPr>
        <w:t xml:space="preserve"> </w:t>
      </w:r>
      <w:r>
        <w:rPr>
          <w:w w:val="105"/>
        </w:rPr>
        <w:t>of</w:t>
      </w:r>
      <w:r>
        <w:rPr>
          <w:spacing w:val="-5"/>
          <w:w w:val="105"/>
        </w:rPr>
        <w:t xml:space="preserve"> </w:t>
      </w:r>
      <w:r>
        <w:rPr>
          <w:w w:val="105"/>
        </w:rPr>
        <w:t>sister</w:t>
      </w:r>
      <w:r>
        <w:rPr>
          <w:spacing w:val="-5"/>
          <w:w w:val="105"/>
        </w:rPr>
        <w:t xml:space="preserve"> </w:t>
      </w:r>
      <w:r>
        <w:rPr>
          <w:w w:val="105"/>
        </w:rPr>
        <w:t>of</w:t>
      </w:r>
      <w:r>
        <w:rPr>
          <w:spacing w:val="-5"/>
          <w:w w:val="105"/>
        </w:rPr>
        <w:t xml:space="preserve"> </w:t>
      </w:r>
      <w:r>
        <w:rPr>
          <w:w w:val="105"/>
        </w:rPr>
        <w:t>father,</w:t>
      </w:r>
      <w:r>
        <w:rPr>
          <w:spacing w:val="-6"/>
          <w:w w:val="105"/>
        </w:rPr>
        <w:t xml:space="preserve"> </w:t>
      </w:r>
      <w:r>
        <w:rPr>
          <w:w w:val="105"/>
        </w:rPr>
        <w:t>daughter</w:t>
      </w:r>
      <w:r>
        <w:rPr>
          <w:spacing w:val="-6"/>
          <w:w w:val="105"/>
        </w:rPr>
        <w:t xml:space="preserve"> </w:t>
      </w:r>
      <w:r>
        <w:rPr>
          <w:w w:val="105"/>
        </w:rPr>
        <w:t>of</w:t>
      </w:r>
      <w:r>
        <w:rPr>
          <w:spacing w:val="-5"/>
          <w:w w:val="105"/>
        </w:rPr>
        <w:t xml:space="preserve"> </w:t>
      </w:r>
      <w:r>
        <w:rPr>
          <w:w w:val="105"/>
        </w:rPr>
        <w:t>brother of mother and daughter of sister of mother shall not have a right of custody. Also, in case the child is female, son of brother of father, son of sister of father, son of brother of mother and son o</w:t>
      </w:r>
      <w:r>
        <w:rPr>
          <w:w w:val="105"/>
        </w:rPr>
        <w:t>f sister of mother shall not have a right of custody.</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242:</w:t>
      </w:r>
    </w:p>
    <w:p w:rsidR="00C17534" w:rsidRDefault="003F5CB7">
      <w:pPr>
        <w:pStyle w:val="BodyText"/>
        <w:spacing w:line="249" w:lineRule="auto"/>
        <w:ind w:left="560" w:right="358"/>
        <w:jc w:val="both"/>
      </w:pPr>
      <w:r>
        <w:rPr>
          <w:w w:val="105"/>
        </w:rPr>
        <w:t>If there is more than one person with the right of custody, the court may choose the one who is considered to be more in the interest of the child.</w:t>
      </w:r>
    </w:p>
    <w:p w:rsidR="00C17534" w:rsidRDefault="00C17534">
      <w:pPr>
        <w:pStyle w:val="BodyText"/>
        <w:spacing w:before="46"/>
      </w:pPr>
    </w:p>
    <w:p w:rsidR="00C17534" w:rsidRDefault="003F5CB7">
      <w:pPr>
        <w:pStyle w:val="Heading4"/>
      </w:pPr>
      <w:r>
        <w:t>Article</w:t>
      </w:r>
      <w:r>
        <w:rPr>
          <w:spacing w:val="17"/>
        </w:rPr>
        <w:t xml:space="preserve"> </w:t>
      </w:r>
      <w:r>
        <w:rPr>
          <w:spacing w:val="-4"/>
        </w:rPr>
        <w:t>243:</w:t>
      </w:r>
    </w:p>
    <w:p w:rsidR="00C17534" w:rsidRDefault="003F5CB7">
      <w:pPr>
        <w:pStyle w:val="BodyText"/>
        <w:spacing w:line="249" w:lineRule="auto"/>
        <w:ind w:left="560" w:right="357"/>
        <w:jc w:val="both"/>
      </w:pPr>
      <w:r>
        <w:rPr>
          <w:w w:val="105"/>
        </w:rPr>
        <w:t>If</w:t>
      </w:r>
      <w:r>
        <w:rPr>
          <w:spacing w:val="-9"/>
          <w:w w:val="105"/>
        </w:rPr>
        <w:t xml:space="preserve"> </w:t>
      </w:r>
      <w:r>
        <w:rPr>
          <w:w w:val="105"/>
        </w:rPr>
        <w:t>the</w:t>
      </w:r>
      <w:r>
        <w:rPr>
          <w:spacing w:val="-9"/>
          <w:w w:val="105"/>
        </w:rPr>
        <w:t xml:space="preserve"> </w:t>
      </w:r>
      <w:r>
        <w:rPr>
          <w:w w:val="105"/>
        </w:rPr>
        <w:t>right</w:t>
      </w:r>
      <w:r>
        <w:rPr>
          <w:spacing w:val="-9"/>
          <w:w w:val="105"/>
        </w:rPr>
        <w:t xml:space="preserve"> </w:t>
      </w:r>
      <w:r>
        <w:rPr>
          <w:w w:val="105"/>
        </w:rPr>
        <w:t>of</w:t>
      </w:r>
      <w:r>
        <w:rPr>
          <w:spacing w:val="-8"/>
          <w:w w:val="105"/>
        </w:rPr>
        <w:t xml:space="preserve"> </w:t>
      </w:r>
      <w:r>
        <w:rPr>
          <w:w w:val="105"/>
        </w:rPr>
        <w:t>custody</w:t>
      </w:r>
      <w:r>
        <w:rPr>
          <w:spacing w:val="-8"/>
          <w:w w:val="105"/>
        </w:rPr>
        <w:t xml:space="preserve"> </w:t>
      </w:r>
      <w:r>
        <w:rPr>
          <w:w w:val="105"/>
        </w:rPr>
        <w:t>extinguishes</w:t>
      </w:r>
      <w:r>
        <w:rPr>
          <w:spacing w:val="-9"/>
          <w:w w:val="105"/>
        </w:rPr>
        <w:t xml:space="preserve"> </w:t>
      </w:r>
      <w:r>
        <w:rPr>
          <w:w w:val="105"/>
        </w:rPr>
        <w:t>due</w:t>
      </w:r>
      <w:r>
        <w:rPr>
          <w:spacing w:val="-9"/>
          <w:w w:val="105"/>
        </w:rPr>
        <w:t xml:space="preserve"> </w:t>
      </w:r>
      <w:r>
        <w:rPr>
          <w:w w:val="105"/>
        </w:rPr>
        <w:t>a</w:t>
      </w:r>
      <w:r>
        <w:rPr>
          <w:spacing w:val="-8"/>
          <w:w w:val="105"/>
        </w:rPr>
        <w:t xml:space="preserve"> </w:t>
      </w:r>
      <w:r>
        <w:rPr>
          <w:w w:val="105"/>
        </w:rPr>
        <w:t>legal</w:t>
      </w:r>
      <w:r>
        <w:rPr>
          <w:spacing w:val="-9"/>
          <w:w w:val="105"/>
        </w:rPr>
        <w:t xml:space="preserve"> </w:t>
      </w:r>
      <w:r>
        <w:rPr>
          <w:w w:val="105"/>
        </w:rPr>
        <w:t>cause,</w:t>
      </w:r>
      <w:r>
        <w:rPr>
          <w:spacing w:val="-8"/>
          <w:w w:val="105"/>
        </w:rPr>
        <w:t xml:space="preserve"> </w:t>
      </w:r>
      <w:r>
        <w:rPr>
          <w:w w:val="105"/>
        </w:rPr>
        <w:t>the</w:t>
      </w:r>
      <w:r>
        <w:rPr>
          <w:spacing w:val="-9"/>
          <w:w w:val="105"/>
        </w:rPr>
        <w:t xml:space="preserve"> </w:t>
      </w:r>
      <w:r>
        <w:rPr>
          <w:w w:val="105"/>
        </w:rPr>
        <w:t>right</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restored</w:t>
      </w:r>
      <w:r>
        <w:rPr>
          <w:spacing w:val="-8"/>
          <w:w w:val="105"/>
        </w:rPr>
        <w:t xml:space="preserve"> </w:t>
      </w:r>
      <w:r>
        <w:rPr>
          <w:w w:val="105"/>
        </w:rPr>
        <w:t>with</w:t>
      </w:r>
      <w:r>
        <w:rPr>
          <w:spacing w:val="-9"/>
          <w:w w:val="105"/>
        </w:rPr>
        <w:t xml:space="preserve"> </w:t>
      </w:r>
      <w:r>
        <w:rPr>
          <w:w w:val="105"/>
        </w:rPr>
        <w:t>elimination</w:t>
      </w:r>
      <w:r>
        <w:rPr>
          <w:spacing w:val="-9"/>
          <w:w w:val="105"/>
        </w:rPr>
        <w:t xml:space="preserve"> </w:t>
      </w:r>
      <w:r>
        <w:rPr>
          <w:w w:val="105"/>
        </w:rPr>
        <w:t>of</w:t>
      </w:r>
      <w:r>
        <w:rPr>
          <w:spacing w:val="-8"/>
          <w:w w:val="105"/>
        </w:rPr>
        <w:t xml:space="preserve"> </w:t>
      </w:r>
      <w:r>
        <w:rPr>
          <w:w w:val="105"/>
        </w:rPr>
        <w:t>the mentioned cause.</w:t>
      </w:r>
    </w:p>
    <w:p w:rsidR="00C17534" w:rsidRDefault="00C17534">
      <w:pPr>
        <w:pStyle w:val="BodyText"/>
        <w:spacing w:before="46"/>
      </w:pPr>
    </w:p>
    <w:p w:rsidR="00C17534" w:rsidRDefault="003F5CB7">
      <w:pPr>
        <w:pStyle w:val="Heading4"/>
      </w:pPr>
      <w:r>
        <w:t>Article</w:t>
      </w:r>
      <w:r>
        <w:rPr>
          <w:spacing w:val="17"/>
        </w:rPr>
        <w:t xml:space="preserve"> </w:t>
      </w:r>
      <w:r>
        <w:rPr>
          <w:spacing w:val="-4"/>
        </w:rPr>
        <w:t>244:</w:t>
      </w:r>
    </w:p>
    <w:p w:rsidR="00C17534" w:rsidRDefault="003F5CB7">
      <w:pPr>
        <w:pStyle w:val="BodyText"/>
        <w:spacing w:line="249" w:lineRule="auto"/>
        <w:ind w:left="560" w:right="356"/>
        <w:jc w:val="both"/>
      </w:pPr>
      <w:r>
        <w:rPr>
          <w:spacing w:val="-2"/>
          <w:w w:val="105"/>
        </w:rPr>
        <w:t>Remuneration</w:t>
      </w:r>
      <w:r>
        <w:rPr>
          <w:spacing w:val="-6"/>
          <w:w w:val="105"/>
        </w:rPr>
        <w:t xml:space="preserve"> </w:t>
      </w:r>
      <w:r>
        <w:rPr>
          <w:spacing w:val="-2"/>
          <w:w w:val="105"/>
        </w:rPr>
        <w:t>of</w:t>
      </w:r>
      <w:r>
        <w:rPr>
          <w:spacing w:val="-6"/>
          <w:w w:val="105"/>
        </w:rPr>
        <w:t xml:space="preserve"> </w:t>
      </w:r>
      <w:r>
        <w:rPr>
          <w:spacing w:val="-2"/>
          <w:w w:val="105"/>
        </w:rPr>
        <w:t>custody</w:t>
      </w:r>
      <w:r>
        <w:rPr>
          <w:spacing w:val="-6"/>
          <w:w w:val="105"/>
        </w:rPr>
        <w:t xml:space="preserve"> </w:t>
      </w:r>
      <w:r>
        <w:rPr>
          <w:spacing w:val="-2"/>
          <w:w w:val="105"/>
        </w:rPr>
        <w:t>shall</w:t>
      </w:r>
      <w:r>
        <w:rPr>
          <w:spacing w:val="-6"/>
          <w:w w:val="105"/>
        </w:rPr>
        <w:t xml:space="preserve"> </w:t>
      </w:r>
      <w:r>
        <w:rPr>
          <w:spacing w:val="-2"/>
          <w:w w:val="105"/>
        </w:rPr>
        <w:t>be</w:t>
      </w:r>
      <w:r>
        <w:rPr>
          <w:spacing w:val="-6"/>
          <w:w w:val="105"/>
        </w:rPr>
        <w:t xml:space="preserve"> </w:t>
      </w:r>
      <w:r>
        <w:rPr>
          <w:spacing w:val="-2"/>
          <w:w w:val="105"/>
        </w:rPr>
        <w:t>different</w:t>
      </w:r>
      <w:r>
        <w:rPr>
          <w:spacing w:val="-6"/>
          <w:w w:val="105"/>
        </w:rPr>
        <w:t xml:space="preserve"> </w:t>
      </w:r>
      <w:r>
        <w:rPr>
          <w:spacing w:val="-2"/>
          <w:w w:val="105"/>
        </w:rPr>
        <w:t>from</w:t>
      </w:r>
      <w:r>
        <w:rPr>
          <w:spacing w:val="-6"/>
          <w:w w:val="105"/>
        </w:rPr>
        <w:t xml:space="preserve"> </w:t>
      </w:r>
      <w:r>
        <w:rPr>
          <w:spacing w:val="-2"/>
          <w:w w:val="105"/>
        </w:rPr>
        <w:t>remuneration</w:t>
      </w:r>
      <w:r>
        <w:rPr>
          <w:spacing w:val="-6"/>
          <w:w w:val="105"/>
        </w:rPr>
        <w:t xml:space="preserve"> </w:t>
      </w:r>
      <w:r>
        <w:rPr>
          <w:spacing w:val="-2"/>
          <w:w w:val="105"/>
        </w:rPr>
        <w:t>of</w:t>
      </w:r>
      <w:r>
        <w:rPr>
          <w:spacing w:val="-6"/>
          <w:w w:val="105"/>
        </w:rPr>
        <w:t xml:space="preserve"> </w:t>
      </w:r>
      <w:r>
        <w:rPr>
          <w:spacing w:val="-2"/>
          <w:w w:val="105"/>
        </w:rPr>
        <w:t>fosterage</w:t>
      </w:r>
      <w:r>
        <w:rPr>
          <w:spacing w:val="-6"/>
          <w:w w:val="105"/>
        </w:rPr>
        <w:t xml:space="preserve"> </w:t>
      </w:r>
      <w:r>
        <w:rPr>
          <w:spacing w:val="-2"/>
          <w:w w:val="105"/>
        </w:rPr>
        <w:t>and</w:t>
      </w:r>
      <w:r>
        <w:rPr>
          <w:spacing w:val="-6"/>
          <w:w w:val="105"/>
        </w:rPr>
        <w:t xml:space="preserve"> </w:t>
      </w:r>
      <w:r>
        <w:rPr>
          <w:spacing w:val="-2"/>
          <w:w w:val="105"/>
        </w:rPr>
        <w:t>alimony,</w:t>
      </w:r>
      <w:r>
        <w:rPr>
          <w:spacing w:val="-6"/>
          <w:w w:val="105"/>
        </w:rPr>
        <w:t xml:space="preserve"> </w:t>
      </w:r>
      <w:r>
        <w:rPr>
          <w:spacing w:val="-2"/>
          <w:w w:val="105"/>
        </w:rPr>
        <w:t>and</w:t>
      </w:r>
      <w:r>
        <w:rPr>
          <w:spacing w:val="-6"/>
          <w:w w:val="105"/>
        </w:rPr>
        <w:t xml:space="preserve"> </w:t>
      </w:r>
      <w:r>
        <w:rPr>
          <w:spacing w:val="-2"/>
          <w:w w:val="105"/>
        </w:rPr>
        <w:t>the</w:t>
      </w:r>
      <w:r>
        <w:rPr>
          <w:spacing w:val="-6"/>
          <w:w w:val="105"/>
        </w:rPr>
        <w:t xml:space="preserve"> </w:t>
      </w:r>
      <w:r>
        <w:rPr>
          <w:spacing w:val="-2"/>
          <w:w w:val="105"/>
        </w:rPr>
        <w:t xml:space="preserve">child’s </w:t>
      </w:r>
      <w:r>
        <w:rPr>
          <w:w w:val="105"/>
        </w:rPr>
        <w:t>father</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responsible</w:t>
      </w:r>
      <w:r>
        <w:rPr>
          <w:spacing w:val="-5"/>
          <w:w w:val="105"/>
        </w:rPr>
        <w:t xml:space="preserve"> </w:t>
      </w:r>
      <w:r>
        <w:rPr>
          <w:w w:val="105"/>
        </w:rPr>
        <w:t>for</w:t>
      </w:r>
      <w:r>
        <w:rPr>
          <w:spacing w:val="-5"/>
          <w:w w:val="105"/>
        </w:rPr>
        <w:t xml:space="preserve"> </w:t>
      </w:r>
      <w:r>
        <w:rPr>
          <w:w w:val="105"/>
        </w:rPr>
        <w:t>its</w:t>
      </w:r>
      <w:r>
        <w:rPr>
          <w:spacing w:val="-5"/>
          <w:w w:val="105"/>
        </w:rPr>
        <w:t xml:space="preserve"> </w:t>
      </w:r>
      <w:r>
        <w:rPr>
          <w:w w:val="105"/>
        </w:rPr>
        <w:t>payment.</w:t>
      </w:r>
      <w:r>
        <w:rPr>
          <w:spacing w:val="-5"/>
          <w:w w:val="105"/>
        </w:rPr>
        <w:t xml:space="preserve"> </w:t>
      </w:r>
      <w:r>
        <w:rPr>
          <w:w w:val="105"/>
        </w:rPr>
        <w:t>In</w:t>
      </w:r>
      <w:r>
        <w:rPr>
          <w:spacing w:val="-5"/>
          <w:w w:val="105"/>
        </w:rPr>
        <w:t xml:space="preserve"> </w:t>
      </w:r>
      <w:r>
        <w:rPr>
          <w:w w:val="105"/>
        </w:rPr>
        <w:t>case</w:t>
      </w:r>
      <w:r>
        <w:rPr>
          <w:spacing w:val="-5"/>
          <w:w w:val="105"/>
        </w:rPr>
        <w:t xml:space="preserve"> </w:t>
      </w:r>
      <w:r>
        <w:rPr>
          <w:w w:val="105"/>
        </w:rPr>
        <w:t>the</w:t>
      </w:r>
      <w:r>
        <w:rPr>
          <w:spacing w:val="-5"/>
          <w:w w:val="105"/>
        </w:rPr>
        <w:t xml:space="preserve"> </w:t>
      </w:r>
      <w:r>
        <w:rPr>
          <w:w w:val="105"/>
        </w:rPr>
        <w:t>child</w:t>
      </w:r>
      <w:r>
        <w:rPr>
          <w:spacing w:val="-5"/>
          <w:w w:val="105"/>
        </w:rPr>
        <w:t xml:space="preserve"> </w:t>
      </w:r>
      <w:r>
        <w:rPr>
          <w:w w:val="105"/>
        </w:rPr>
        <w:t>owns</w:t>
      </w:r>
      <w:r>
        <w:rPr>
          <w:spacing w:val="-5"/>
          <w:w w:val="105"/>
        </w:rPr>
        <w:t xml:space="preserve"> </w:t>
      </w:r>
      <w:r>
        <w:rPr>
          <w:w w:val="105"/>
        </w:rPr>
        <w:t>personal</w:t>
      </w:r>
      <w:r>
        <w:rPr>
          <w:spacing w:val="-5"/>
          <w:w w:val="105"/>
        </w:rPr>
        <w:t xml:space="preserve"> </w:t>
      </w:r>
      <w:r>
        <w:rPr>
          <w:w w:val="105"/>
        </w:rPr>
        <w:t>property,</w:t>
      </w:r>
      <w:r>
        <w:rPr>
          <w:spacing w:val="-5"/>
          <w:w w:val="105"/>
        </w:rPr>
        <w:t xml:space="preserve"> </w:t>
      </w:r>
      <w:r>
        <w:rPr>
          <w:w w:val="105"/>
        </w:rPr>
        <w:t>the</w:t>
      </w:r>
      <w:r>
        <w:rPr>
          <w:spacing w:val="-5"/>
          <w:w w:val="105"/>
        </w:rPr>
        <w:t xml:space="preserve"> </w:t>
      </w:r>
      <w:r>
        <w:rPr>
          <w:w w:val="105"/>
        </w:rPr>
        <w:t>remuneration shall be paid from child’s property, unless the father pays it gratis.</w:t>
      </w:r>
    </w:p>
    <w:p w:rsidR="00C17534" w:rsidRDefault="00C17534">
      <w:pPr>
        <w:pStyle w:val="BodyText"/>
        <w:spacing w:before="47"/>
      </w:pPr>
    </w:p>
    <w:p w:rsidR="00C17534" w:rsidRDefault="003F5CB7">
      <w:pPr>
        <w:pStyle w:val="Heading4"/>
      </w:pPr>
      <w:r>
        <w:t>Article</w:t>
      </w:r>
      <w:r>
        <w:rPr>
          <w:spacing w:val="17"/>
        </w:rPr>
        <w:t xml:space="preserve"> </w:t>
      </w:r>
      <w:r>
        <w:rPr>
          <w:spacing w:val="-4"/>
        </w:rPr>
        <w:t>245:</w:t>
      </w:r>
    </w:p>
    <w:p w:rsidR="00C17534" w:rsidRDefault="003F5CB7">
      <w:pPr>
        <w:pStyle w:val="ListParagraph"/>
        <w:numPr>
          <w:ilvl w:val="0"/>
          <w:numId w:val="435"/>
        </w:numPr>
        <w:tabs>
          <w:tab w:val="left" w:pos="980"/>
        </w:tabs>
        <w:spacing w:line="249" w:lineRule="auto"/>
        <w:ind w:right="357"/>
        <w:jc w:val="both"/>
        <w:rPr>
          <w:sz w:val="24"/>
        </w:rPr>
      </w:pPr>
      <w:r>
        <w:rPr>
          <w:w w:val="110"/>
          <w:sz w:val="24"/>
        </w:rPr>
        <w:t>So</w:t>
      </w:r>
      <w:r>
        <w:rPr>
          <w:spacing w:val="-5"/>
          <w:w w:val="110"/>
          <w:sz w:val="24"/>
        </w:rPr>
        <w:t xml:space="preserve"> </w:t>
      </w:r>
      <w:r>
        <w:rPr>
          <w:w w:val="110"/>
          <w:sz w:val="24"/>
        </w:rPr>
        <w:t>long</w:t>
      </w:r>
      <w:r>
        <w:rPr>
          <w:spacing w:val="-5"/>
          <w:w w:val="110"/>
          <w:sz w:val="24"/>
        </w:rPr>
        <w:t xml:space="preserve"> </w:t>
      </w:r>
      <w:r>
        <w:rPr>
          <w:w w:val="110"/>
          <w:sz w:val="24"/>
        </w:rPr>
        <w:t>as</w:t>
      </w:r>
      <w:r>
        <w:rPr>
          <w:spacing w:val="-5"/>
          <w:w w:val="110"/>
          <w:sz w:val="24"/>
        </w:rPr>
        <w:t xml:space="preserve"> </w:t>
      </w:r>
      <w:r>
        <w:rPr>
          <w:w w:val="110"/>
          <w:sz w:val="24"/>
        </w:rPr>
        <w:t>mother</w:t>
      </w:r>
      <w:r>
        <w:rPr>
          <w:spacing w:val="-5"/>
          <w:w w:val="110"/>
          <w:sz w:val="24"/>
        </w:rPr>
        <w:t xml:space="preserve"> </w:t>
      </w:r>
      <w:r>
        <w:rPr>
          <w:w w:val="110"/>
          <w:sz w:val="24"/>
        </w:rPr>
        <w:t>is</w:t>
      </w:r>
      <w:r>
        <w:rPr>
          <w:spacing w:val="-5"/>
          <w:w w:val="110"/>
          <w:sz w:val="24"/>
        </w:rPr>
        <w:t xml:space="preserve"> </w:t>
      </w:r>
      <w:r>
        <w:rPr>
          <w:w w:val="110"/>
          <w:sz w:val="24"/>
        </w:rPr>
        <w:t>married</w:t>
      </w:r>
      <w:r>
        <w:rPr>
          <w:spacing w:val="-5"/>
          <w:w w:val="110"/>
          <w:sz w:val="24"/>
        </w:rPr>
        <w:t xml:space="preserve"> </w:t>
      </w:r>
      <w:r>
        <w:rPr>
          <w:w w:val="110"/>
          <w:sz w:val="24"/>
        </w:rPr>
        <w:t>or</w:t>
      </w:r>
      <w:r>
        <w:rPr>
          <w:spacing w:val="-5"/>
          <w:w w:val="110"/>
          <w:sz w:val="24"/>
        </w:rPr>
        <w:t xml:space="preserve"> </w:t>
      </w:r>
      <w:r>
        <w:rPr>
          <w:w w:val="110"/>
          <w:sz w:val="24"/>
        </w:rPr>
        <w:t>in</w:t>
      </w:r>
      <w:r>
        <w:rPr>
          <w:spacing w:val="-5"/>
          <w:w w:val="110"/>
          <w:sz w:val="24"/>
        </w:rPr>
        <w:t xml:space="preserve"> </w:t>
      </w:r>
      <w:r>
        <w:rPr>
          <w:w w:val="110"/>
          <w:sz w:val="24"/>
        </w:rPr>
        <w:t>waiting</w:t>
      </w:r>
      <w:r>
        <w:rPr>
          <w:spacing w:val="-5"/>
          <w:w w:val="110"/>
          <w:sz w:val="24"/>
        </w:rPr>
        <w:t xml:space="preserve"> </w:t>
      </w:r>
      <w:r>
        <w:rPr>
          <w:w w:val="110"/>
          <w:sz w:val="24"/>
        </w:rPr>
        <w:t>period</w:t>
      </w:r>
      <w:r>
        <w:rPr>
          <w:spacing w:val="-5"/>
          <w:w w:val="110"/>
          <w:sz w:val="24"/>
        </w:rPr>
        <w:t xml:space="preserve"> </w:t>
      </w:r>
      <w:r>
        <w:rPr>
          <w:w w:val="110"/>
          <w:sz w:val="24"/>
        </w:rPr>
        <w:t>of</w:t>
      </w:r>
      <w:r>
        <w:rPr>
          <w:spacing w:val="-5"/>
          <w:w w:val="110"/>
          <w:sz w:val="24"/>
        </w:rPr>
        <w:t xml:space="preserve"> </w:t>
      </w:r>
      <w:r>
        <w:rPr>
          <w:w w:val="110"/>
          <w:sz w:val="24"/>
        </w:rPr>
        <w:t>reversible</w:t>
      </w:r>
      <w:r>
        <w:rPr>
          <w:spacing w:val="-5"/>
          <w:w w:val="110"/>
          <w:sz w:val="24"/>
        </w:rPr>
        <w:t xml:space="preserve"> </w:t>
      </w:r>
      <w:r>
        <w:rPr>
          <w:w w:val="110"/>
          <w:sz w:val="24"/>
        </w:rPr>
        <w:t>divorce</w:t>
      </w:r>
      <w:r>
        <w:rPr>
          <w:spacing w:val="-5"/>
          <w:w w:val="110"/>
          <w:sz w:val="24"/>
        </w:rPr>
        <w:t xml:space="preserve"> </w:t>
      </w:r>
      <w:r>
        <w:rPr>
          <w:w w:val="110"/>
          <w:sz w:val="24"/>
        </w:rPr>
        <w:t>shall</w:t>
      </w:r>
      <w:r>
        <w:rPr>
          <w:spacing w:val="-5"/>
          <w:w w:val="110"/>
          <w:sz w:val="24"/>
        </w:rPr>
        <w:t xml:space="preserve"> </w:t>
      </w:r>
      <w:r>
        <w:rPr>
          <w:w w:val="110"/>
          <w:sz w:val="24"/>
        </w:rPr>
        <w:t>not</w:t>
      </w:r>
      <w:r>
        <w:rPr>
          <w:spacing w:val="-5"/>
          <w:w w:val="110"/>
          <w:sz w:val="24"/>
        </w:rPr>
        <w:t xml:space="preserve"> </w:t>
      </w:r>
      <w:r>
        <w:rPr>
          <w:w w:val="110"/>
          <w:sz w:val="24"/>
        </w:rPr>
        <w:t>be</w:t>
      </w:r>
      <w:r>
        <w:rPr>
          <w:spacing w:val="-5"/>
          <w:w w:val="110"/>
          <w:sz w:val="24"/>
        </w:rPr>
        <w:t xml:space="preserve"> </w:t>
      </w:r>
      <w:r>
        <w:rPr>
          <w:w w:val="110"/>
          <w:sz w:val="24"/>
        </w:rPr>
        <w:t>entitled</w:t>
      </w:r>
      <w:r>
        <w:rPr>
          <w:spacing w:val="-5"/>
          <w:w w:val="110"/>
          <w:sz w:val="24"/>
        </w:rPr>
        <w:t xml:space="preserve"> </w:t>
      </w:r>
      <w:r>
        <w:rPr>
          <w:w w:val="110"/>
          <w:sz w:val="24"/>
        </w:rPr>
        <w:t>to remuneration of custody.</w:t>
      </w:r>
    </w:p>
    <w:p w:rsidR="00C17534" w:rsidRDefault="003F5CB7">
      <w:pPr>
        <w:pStyle w:val="ListParagraph"/>
        <w:numPr>
          <w:ilvl w:val="0"/>
          <w:numId w:val="435"/>
        </w:numPr>
        <w:tabs>
          <w:tab w:val="left" w:pos="980"/>
        </w:tabs>
        <w:spacing w:before="122" w:line="249" w:lineRule="auto"/>
        <w:ind w:right="357"/>
        <w:jc w:val="both"/>
        <w:rPr>
          <w:sz w:val="24"/>
        </w:rPr>
      </w:pPr>
      <w:r>
        <w:rPr>
          <w:w w:val="110"/>
          <w:sz w:val="24"/>
        </w:rPr>
        <w:t>In</w:t>
      </w:r>
      <w:r>
        <w:rPr>
          <w:spacing w:val="-6"/>
          <w:w w:val="110"/>
          <w:sz w:val="24"/>
        </w:rPr>
        <w:t xml:space="preserve"> </w:t>
      </w:r>
      <w:r>
        <w:rPr>
          <w:w w:val="110"/>
          <w:sz w:val="24"/>
        </w:rPr>
        <w:t>case</w:t>
      </w:r>
      <w:r>
        <w:rPr>
          <w:spacing w:val="-5"/>
          <w:w w:val="110"/>
          <w:sz w:val="24"/>
        </w:rPr>
        <w:t xml:space="preserve"> </w:t>
      </w:r>
      <w:r>
        <w:rPr>
          <w:w w:val="110"/>
          <w:sz w:val="24"/>
        </w:rPr>
        <w:t>she</w:t>
      </w:r>
      <w:r>
        <w:rPr>
          <w:spacing w:val="-5"/>
          <w:w w:val="110"/>
          <w:sz w:val="24"/>
        </w:rPr>
        <w:t xml:space="preserve"> </w:t>
      </w:r>
      <w:r>
        <w:rPr>
          <w:w w:val="110"/>
          <w:sz w:val="24"/>
        </w:rPr>
        <w:t>is</w:t>
      </w:r>
      <w:r>
        <w:rPr>
          <w:spacing w:val="-5"/>
          <w:w w:val="110"/>
          <w:sz w:val="24"/>
        </w:rPr>
        <w:t xml:space="preserve"> </w:t>
      </w:r>
      <w:r>
        <w:rPr>
          <w:w w:val="110"/>
          <w:sz w:val="24"/>
        </w:rPr>
        <w:t>waiting</w:t>
      </w:r>
      <w:r>
        <w:rPr>
          <w:spacing w:val="-6"/>
          <w:w w:val="110"/>
          <w:sz w:val="24"/>
        </w:rPr>
        <w:t xml:space="preserve"> </w:t>
      </w:r>
      <w:r>
        <w:rPr>
          <w:w w:val="110"/>
          <w:sz w:val="24"/>
        </w:rPr>
        <w:t>period</w:t>
      </w:r>
      <w:r>
        <w:rPr>
          <w:spacing w:val="-5"/>
          <w:w w:val="110"/>
          <w:sz w:val="24"/>
        </w:rPr>
        <w:t xml:space="preserve"> </w:t>
      </w:r>
      <w:r>
        <w:rPr>
          <w:w w:val="110"/>
          <w:sz w:val="24"/>
        </w:rPr>
        <w:t>of</w:t>
      </w:r>
      <w:r>
        <w:rPr>
          <w:spacing w:val="-5"/>
          <w:w w:val="110"/>
          <w:sz w:val="24"/>
        </w:rPr>
        <w:t xml:space="preserve"> </w:t>
      </w:r>
      <w:r>
        <w:rPr>
          <w:w w:val="110"/>
          <w:sz w:val="24"/>
        </w:rPr>
        <w:t>irreversible</w:t>
      </w:r>
      <w:r>
        <w:rPr>
          <w:spacing w:val="-5"/>
          <w:w w:val="110"/>
          <w:sz w:val="24"/>
        </w:rPr>
        <w:t xml:space="preserve"> </w:t>
      </w:r>
      <w:r>
        <w:rPr>
          <w:w w:val="110"/>
          <w:sz w:val="24"/>
        </w:rPr>
        <w:t>divorce</w:t>
      </w:r>
      <w:r>
        <w:rPr>
          <w:spacing w:val="-5"/>
          <w:w w:val="110"/>
          <w:sz w:val="24"/>
        </w:rPr>
        <w:t xml:space="preserve"> </w:t>
      </w:r>
      <w:r>
        <w:rPr>
          <w:w w:val="110"/>
          <w:sz w:val="24"/>
        </w:rPr>
        <w:t>or</w:t>
      </w:r>
      <w:r>
        <w:rPr>
          <w:spacing w:val="-5"/>
          <w:w w:val="110"/>
          <w:sz w:val="24"/>
        </w:rPr>
        <w:t xml:space="preserve"> </w:t>
      </w:r>
      <w:r>
        <w:rPr>
          <w:w w:val="110"/>
          <w:sz w:val="24"/>
        </w:rPr>
        <w:t>she</w:t>
      </w:r>
      <w:r>
        <w:rPr>
          <w:spacing w:val="-5"/>
          <w:w w:val="110"/>
          <w:sz w:val="24"/>
        </w:rPr>
        <w:t xml:space="preserve"> </w:t>
      </w:r>
      <w:r>
        <w:rPr>
          <w:w w:val="110"/>
          <w:sz w:val="24"/>
        </w:rPr>
        <w:t>marries</w:t>
      </w:r>
      <w:r>
        <w:rPr>
          <w:spacing w:val="-5"/>
          <w:w w:val="110"/>
          <w:sz w:val="24"/>
        </w:rPr>
        <w:t xml:space="preserve"> </w:t>
      </w:r>
      <w:r>
        <w:rPr>
          <w:w w:val="110"/>
          <w:sz w:val="24"/>
        </w:rPr>
        <w:t>a</w:t>
      </w:r>
      <w:r>
        <w:rPr>
          <w:spacing w:val="-5"/>
          <w:w w:val="110"/>
          <w:sz w:val="24"/>
        </w:rPr>
        <w:t xml:space="preserve"> </w:t>
      </w:r>
      <w:r>
        <w:rPr>
          <w:w w:val="110"/>
          <w:sz w:val="24"/>
        </w:rPr>
        <w:t>person</w:t>
      </w:r>
      <w:r>
        <w:rPr>
          <w:spacing w:val="-5"/>
          <w:w w:val="110"/>
          <w:sz w:val="24"/>
        </w:rPr>
        <w:t xml:space="preserve"> </w:t>
      </w:r>
      <w:r>
        <w:rPr>
          <w:w w:val="110"/>
          <w:sz w:val="24"/>
        </w:rPr>
        <w:t>who</w:t>
      </w:r>
      <w:r>
        <w:rPr>
          <w:spacing w:val="-5"/>
          <w:w w:val="110"/>
          <w:sz w:val="24"/>
        </w:rPr>
        <w:t xml:space="preserve"> </w:t>
      </w:r>
      <w:r>
        <w:rPr>
          <w:w w:val="110"/>
          <w:sz w:val="24"/>
        </w:rPr>
        <w:t>comes</w:t>
      </w:r>
      <w:r>
        <w:rPr>
          <w:spacing w:val="-5"/>
          <w:w w:val="110"/>
          <w:sz w:val="24"/>
        </w:rPr>
        <w:t xml:space="preserve"> </w:t>
      </w:r>
      <w:r>
        <w:rPr>
          <w:w w:val="110"/>
          <w:sz w:val="24"/>
        </w:rPr>
        <w:t>under “prohibited”</w:t>
      </w:r>
      <w:r>
        <w:rPr>
          <w:spacing w:val="-13"/>
          <w:w w:val="110"/>
          <w:sz w:val="24"/>
        </w:rPr>
        <w:t xml:space="preserve"> </w:t>
      </w:r>
      <w:r>
        <w:rPr>
          <w:w w:val="110"/>
          <w:sz w:val="24"/>
        </w:rPr>
        <w:t>category</w:t>
      </w:r>
      <w:r>
        <w:rPr>
          <w:spacing w:val="-13"/>
          <w:w w:val="110"/>
          <w:sz w:val="24"/>
        </w:rPr>
        <w:t xml:space="preserve"> </w:t>
      </w:r>
      <w:r>
        <w:rPr>
          <w:w w:val="110"/>
          <w:sz w:val="24"/>
        </w:rPr>
        <w:t>to</w:t>
      </w:r>
      <w:r>
        <w:rPr>
          <w:spacing w:val="-13"/>
          <w:w w:val="110"/>
          <w:sz w:val="24"/>
        </w:rPr>
        <w:t xml:space="preserve"> </w:t>
      </w:r>
      <w:r>
        <w:rPr>
          <w:w w:val="110"/>
          <w:sz w:val="24"/>
        </w:rPr>
        <w:t>marry</w:t>
      </w:r>
      <w:r>
        <w:rPr>
          <w:spacing w:val="-13"/>
          <w:w w:val="110"/>
          <w:sz w:val="24"/>
        </w:rPr>
        <w:t xml:space="preserve"> </w:t>
      </w:r>
      <w:r>
        <w:rPr>
          <w:w w:val="110"/>
          <w:sz w:val="24"/>
        </w:rPr>
        <w:t>for</w:t>
      </w:r>
      <w:r>
        <w:rPr>
          <w:spacing w:val="-13"/>
          <w:w w:val="110"/>
          <w:sz w:val="24"/>
        </w:rPr>
        <w:t xml:space="preserve"> </w:t>
      </w:r>
      <w:r>
        <w:rPr>
          <w:w w:val="110"/>
          <w:sz w:val="24"/>
        </w:rPr>
        <w:t>the</w:t>
      </w:r>
      <w:r>
        <w:rPr>
          <w:spacing w:val="-13"/>
          <w:w w:val="110"/>
          <w:sz w:val="24"/>
        </w:rPr>
        <w:t xml:space="preserve"> </w:t>
      </w:r>
      <w:r>
        <w:rPr>
          <w:w w:val="110"/>
          <w:sz w:val="24"/>
        </w:rPr>
        <w:t>child,</w:t>
      </w:r>
      <w:r>
        <w:rPr>
          <w:spacing w:val="-13"/>
          <w:w w:val="110"/>
          <w:sz w:val="24"/>
        </w:rPr>
        <w:t xml:space="preserve"> </w:t>
      </w:r>
      <w:r>
        <w:rPr>
          <w:w w:val="110"/>
          <w:sz w:val="24"/>
        </w:rPr>
        <w:t>or</w:t>
      </w:r>
      <w:r>
        <w:rPr>
          <w:spacing w:val="-13"/>
          <w:w w:val="110"/>
          <w:sz w:val="24"/>
        </w:rPr>
        <w:t xml:space="preserve"> </w:t>
      </w:r>
      <w:r>
        <w:rPr>
          <w:w w:val="110"/>
          <w:sz w:val="24"/>
        </w:rPr>
        <w:t>is</w:t>
      </w:r>
      <w:r>
        <w:rPr>
          <w:spacing w:val="-13"/>
          <w:w w:val="110"/>
          <w:sz w:val="24"/>
        </w:rPr>
        <w:t xml:space="preserve"> </w:t>
      </w:r>
      <w:r>
        <w:rPr>
          <w:w w:val="110"/>
          <w:sz w:val="24"/>
        </w:rPr>
        <w:t>waiting</w:t>
      </w:r>
      <w:r>
        <w:rPr>
          <w:spacing w:val="-13"/>
          <w:w w:val="110"/>
          <w:sz w:val="24"/>
        </w:rPr>
        <w:t xml:space="preserve"> </w:t>
      </w:r>
      <w:r>
        <w:rPr>
          <w:w w:val="110"/>
          <w:sz w:val="24"/>
        </w:rPr>
        <w:t>period</w:t>
      </w:r>
      <w:r>
        <w:rPr>
          <w:spacing w:val="-13"/>
          <w:w w:val="110"/>
          <w:sz w:val="24"/>
        </w:rPr>
        <w:t xml:space="preserve"> </w:t>
      </w:r>
      <w:r>
        <w:rPr>
          <w:w w:val="110"/>
          <w:sz w:val="24"/>
        </w:rPr>
        <w:t>of</w:t>
      </w:r>
      <w:r>
        <w:rPr>
          <w:spacing w:val="-12"/>
          <w:w w:val="110"/>
          <w:sz w:val="24"/>
        </w:rPr>
        <w:t xml:space="preserve"> </w:t>
      </w:r>
      <w:r>
        <w:rPr>
          <w:w w:val="110"/>
          <w:sz w:val="24"/>
        </w:rPr>
        <w:t>divorce</w:t>
      </w:r>
      <w:r>
        <w:rPr>
          <w:spacing w:val="-13"/>
          <w:w w:val="110"/>
          <w:sz w:val="24"/>
        </w:rPr>
        <w:t xml:space="preserve"> </w:t>
      </w:r>
      <w:r>
        <w:rPr>
          <w:w w:val="110"/>
          <w:sz w:val="24"/>
        </w:rPr>
        <w:t>by</w:t>
      </w:r>
      <w:r>
        <w:rPr>
          <w:spacing w:val="-13"/>
          <w:w w:val="110"/>
          <w:sz w:val="24"/>
        </w:rPr>
        <w:t xml:space="preserve"> </w:t>
      </w:r>
      <w:r>
        <w:rPr>
          <w:w w:val="110"/>
          <w:sz w:val="24"/>
        </w:rPr>
        <w:t>this</w:t>
      </w:r>
      <w:r>
        <w:rPr>
          <w:spacing w:val="-13"/>
          <w:w w:val="110"/>
          <w:sz w:val="24"/>
        </w:rPr>
        <w:t xml:space="preserve"> </w:t>
      </w:r>
      <w:r>
        <w:rPr>
          <w:w w:val="110"/>
          <w:sz w:val="24"/>
        </w:rPr>
        <w:t>person,</w:t>
      </w:r>
      <w:r>
        <w:rPr>
          <w:spacing w:val="-13"/>
          <w:w w:val="110"/>
          <w:sz w:val="24"/>
        </w:rPr>
        <w:t xml:space="preserve"> </w:t>
      </w:r>
      <w:r>
        <w:rPr>
          <w:w w:val="110"/>
          <w:sz w:val="24"/>
        </w:rPr>
        <w:t>she shall be entitled to custody remuneration.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246:</w:t>
      </w:r>
    </w:p>
    <w:p w:rsidR="00C17534" w:rsidRDefault="003F5CB7">
      <w:pPr>
        <w:pStyle w:val="BodyText"/>
        <w:spacing w:line="249" w:lineRule="auto"/>
        <w:ind w:left="560" w:right="358"/>
        <w:jc w:val="both"/>
      </w:pPr>
      <w:r>
        <w:rPr>
          <w:w w:val="110"/>
        </w:rPr>
        <w:t>If</w:t>
      </w:r>
      <w:r>
        <w:rPr>
          <w:spacing w:val="-1"/>
          <w:w w:val="110"/>
        </w:rPr>
        <w:t xml:space="preserve"> </w:t>
      </w:r>
      <w:r>
        <w:rPr>
          <w:w w:val="110"/>
        </w:rPr>
        <w:t>the</w:t>
      </w:r>
      <w:r>
        <w:rPr>
          <w:spacing w:val="-1"/>
          <w:w w:val="110"/>
        </w:rPr>
        <w:t xml:space="preserve"> </w:t>
      </w:r>
      <w:r>
        <w:rPr>
          <w:w w:val="110"/>
        </w:rPr>
        <w:t>person</w:t>
      </w:r>
      <w:r>
        <w:rPr>
          <w:spacing w:val="-1"/>
          <w:w w:val="110"/>
        </w:rPr>
        <w:t xml:space="preserve"> </w:t>
      </w:r>
      <w:r>
        <w:rPr>
          <w:w w:val="110"/>
        </w:rPr>
        <w:t>who</w:t>
      </w:r>
      <w:r>
        <w:rPr>
          <w:spacing w:val="-1"/>
          <w:w w:val="110"/>
        </w:rPr>
        <w:t xml:space="preserve"> </w:t>
      </w:r>
      <w:r>
        <w:rPr>
          <w:w w:val="110"/>
        </w:rPr>
        <w:t>is</w:t>
      </w:r>
      <w:r>
        <w:rPr>
          <w:spacing w:val="-1"/>
          <w:w w:val="110"/>
        </w:rPr>
        <w:t xml:space="preserve"> </w:t>
      </w:r>
      <w:r>
        <w:rPr>
          <w:w w:val="110"/>
        </w:rPr>
        <w:t>responsible</w:t>
      </w:r>
      <w:r>
        <w:rPr>
          <w:spacing w:val="-1"/>
          <w:w w:val="110"/>
        </w:rPr>
        <w:t xml:space="preserve"> </w:t>
      </w:r>
      <w:r>
        <w:rPr>
          <w:w w:val="110"/>
        </w:rPr>
        <w:t>for</w:t>
      </w:r>
      <w:r>
        <w:rPr>
          <w:spacing w:val="-1"/>
          <w:w w:val="110"/>
        </w:rPr>
        <w:t xml:space="preserve"> </w:t>
      </w:r>
      <w:r>
        <w:rPr>
          <w:w w:val="110"/>
        </w:rPr>
        <w:t>payment</w:t>
      </w:r>
      <w:r>
        <w:rPr>
          <w:spacing w:val="-1"/>
          <w:w w:val="110"/>
        </w:rPr>
        <w:t xml:space="preserve"> </w:t>
      </w:r>
      <w:r>
        <w:rPr>
          <w:w w:val="110"/>
        </w:rPr>
        <w:t>of</w:t>
      </w:r>
      <w:r>
        <w:rPr>
          <w:spacing w:val="-1"/>
          <w:w w:val="110"/>
        </w:rPr>
        <w:t xml:space="preserve"> </w:t>
      </w:r>
      <w:r>
        <w:rPr>
          <w:w w:val="110"/>
        </w:rPr>
        <w:t>custody</w:t>
      </w:r>
      <w:r>
        <w:rPr>
          <w:spacing w:val="-1"/>
          <w:w w:val="110"/>
        </w:rPr>
        <w:t xml:space="preserve"> </w:t>
      </w:r>
      <w:r>
        <w:rPr>
          <w:w w:val="110"/>
        </w:rPr>
        <w:t>remuneration</w:t>
      </w:r>
      <w:r>
        <w:rPr>
          <w:spacing w:val="-1"/>
          <w:w w:val="110"/>
        </w:rPr>
        <w:t xml:space="preserve"> </w:t>
      </w:r>
      <w:r>
        <w:rPr>
          <w:w w:val="110"/>
        </w:rPr>
        <w:t>is</w:t>
      </w:r>
      <w:r>
        <w:rPr>
          <w:spacing w:val="-1"/>
          <w:w w:val="110"/>
        </w:rPr>
        <w:t xml:space="preserve"> </w:t>
      </w:r>
      <w:r>
        <w:rPr>
          <w:w w:val="110"/>
        </w:rPr>
        <w:t>insolvent</w:t>
      </w:r>
      <w:r>
        <w:rPr>
          <w:spacing w:val="-1"/>
          <w:w w:val="110"/>
        </w:rPr>
        <w:t xml:space="preserve"> </w:t>
      </w:r>
      <w:r>
        <w:rPr>
          <w:w w:val="110"/>
        </w:rPr>
        <w:t>and</w:t>
      </w:r>
      <w:r>
        <w:rPr>
          <w:spacing w:val="-1"/>
          <w:w w:val="110"/>
        </w:rPr>
        <w:t xml:space="preserve"> </w:t>
      </w:r>
      <w:r>
        <w:rPr>
          <w:w w:val="110"/>
        </w:rPr>
        <w:t>one</w:t>
      </w:r>
      <w:r>
        <w:rPr>
          <w:spacing w:val="-1"/>
          <w:w w:val="110"/>
        </w:rPr>
        <w:t xml:space="preserve"> </w:t>
      </w:r>
      <w:r>
        <w:rPr>
          <w:w w:val="110"/>
        </w:rPr>
        <w:t>of</w:t>
      </w:r>
      <w:r>
        <w:rPr>
          <w:spacing w:val="-1"/>
          <w:w w:val="110"/>
        </w:rPr>
        <w:t xml:space="preserve"> </w:t>
      </w:r>
      <w:r>
        <w:rPr>
          <w:w w:val="110"/>
        </w:rPr>
        <w:t>the relatives</w:t>
      </w:r>
      <w:r>
        <w:rPr>
          <w:spacing w:val="-8"/>
          <w:w w:val="110"/>
        </w:rPr>
        <w:t xml:space="preserve"> </w:t>
      </w:r>
      <w:r>
        <w:rPr>
          <w:w w:val="110"/>
        </w:rPr>
        <w:t>of</w:t>
      </w:r>
      <w:r>
        <w:rPr>
          <w:spacing w:val="-8"/>
          <w:w w:val="110"/>
        </w:rPr>
        <w:t xml:space="preserve"> </w:t>
      </w:r>
      <w:r>
        <w:rPr>
          <w:w w:val="110"/>
        </w:rPr>
        <w:t>takes</w:t>
      </w:r>
      <w:r>
        <w:rPr>
          <w:spacing w:val="-8"/>
          <w:w w:val="110"/>
        </w:rPr>
        <w:t xml:space="preserve"> </w:t>
      </w:r>
      <w:r>
        <w:rPr>
          <w:w w:val="110"/>
        </w:rPr>
        <w:t>the</w:t>
      </w:r>
      <w:r>
        <w:rPr>
          <w:spacing w:val="-8"/>
          <w:w w:val="110"/>
        </w:rPr>
        <w:t xml:space="preserve"> </w:t>
      </w:r>
      <w:r>
        <w:rPr>
          <w:w w:val="110"/>
        </w:rPr>
        <w:t>custody</w:t>
      </w:r>
      <w:r>
        <w:rPr>
          <w:spacing w:val="-8"/>
          <w:w w:val="110"/>
        </w:rPr>
        <w:t xml:space="preserve"> </w:t>
      </w:r>
      <w:r>
        <w:rPr>
          <w:w w:val="110"/>
        </w:rPr>
        <w:t>gratis,</w:t>
      </w:r>
      <w:r>
        <w:rPr>
          <w:spacing w:val="-8"/>
          <w:w w:val="110"/>
        </w:rPr>
        <w:t xml:space="preserve"> </w:t>
      </w:r>
      <w:r>
        <w:rPr>
          <w:w w:val="110"/>
        </w:rPr>
        <w:t>the</w:t>
      </w:r>
      <w:r>
        <w:rPr>
          <w:spacing w:val="-8"/>
          <w:w w:val="110"/>
        </w:rPr>
        <w:t xml:space="preserve"> </w:t>
      </w:r>
      <w:r>
        <w:rPr>
          <w:w w:val="110"/>
        </w:rPr>
        <w:t>custodier</w:t>
      </w:r>
      <w:r>
        <w:rPr>
          <w:spacing w:val="-8"/>
          <w:w w:val="110"/>
        </w:rPr>
        <w:t xml:space="preserve"> </w:t>
      </w:r>
      <w:r>
        <w:rPr>
          <w:w w:val="110"/>
        </w:rPr>
        <w:t>has</w:t>
      </w:r>
      <w:r>
        <w:rPr>
          <w:spacing w:val="-8"/>
          <w:w w:val="110"/>
        </w:rPr>
        <w:t xml:space="preserve"> </w:t>
      </w:r>
      <w:r>
        <w:rPr>
          <w:w w:val="110"/>
        </w:rPr>
        <w:t>the</w:t>
      </w:r>
      <w:r>
        <w:rPr>
          <w:spacing w:val="-8"/>
          <w:w w:val="110"/>
        </w:rPr>
        <w:t xml:space="preserve"> </w:t>
      </w:r>
      <w:r>
        <w:rPr>
          <w:w w:val="110"/>
        </w:rPr>
        <w:t>option</w:t>
      </w:r>
      <w:r>
        <w:rPr>
          <w:spacing w:val="-8"/>
          <w:w w:val="110"/>
        </w:rPr>
        <w:t xml:space="preserve"> </w:t>
      </w:r>
      <w:r>
        <w:rPr>
          <w:w w:val="110"/>
        </w:rPr>
        <w:t>to</w:t>
      </w:r>
      <w:r>
        <w:rPr>
          <w:spacing w:val="-8"/>
          <w:w w:val="110"/>
        </w:rPr>
        <w:t xml:space="preserve"> </w:t>
      </w:r>
      <w:r>
        <w:rPr>
          <w:w w:val="110"/>
        </w:rPr>
        <w:t>accept</w:t>
      </w:r>
      <w:r>
        <w:rPr>
          <w:spacing w:val="-8"/>
          <w:w w:val="110"/>
        </w:rPr>
        <w:t xml:space="preserve"> </w:t>
      </w:r>
      <w:r>
        <w:rPr>
          <w:w w:val="110"/>
        </w:rPr>
        <w:t>the</w:t>
      </w:r>
      <w:r>
        <w:rPr>
          <w:spacing w:val="-8"/>
          <w:w w:val="110"/>
        </w:rPr>
        <w:t xml:space="preserve"> </w:t>
      </w:r>
      <w:r>
        <w:rPr>
          <w:w w:val="110"/>
        </w:rPr>
        <w:t>custody</w:t>
      </w:r>
      <w:r>
        <w:rPr>
          <w:spacing w:val="-8"/>
          <w:w w:val="110"/>
        </w:rPr>
        <w:t xml:space="preserve"> </w:t>
      </w:r>
      <w:r>
        <w:rPr>
          <w:w w:val="110"/>
        </w:rPr>
        <w:t>pro</w:t>
      </w:r>
      <w:r>
        <w:rPr>
          <w:spacing w:val="-8"/>
          <w:w w:val="110"/>
        </w:rPr>
        <w:t xml:space="preserve"> </w:t>
      </w:r>
      <w:r>
        <w:rPr>
          <w:w w:val="110"/>
        </w:rPr>
        <w:t>bono</w:t>
      </w:r>
      <w:r>
        <w:rPr>
          <w:spacing w:val="-8"/>
          <w:w w:val="110"/>
        </w:rPr>
        <w:t xml:space="preserve"> </w:t>
      </w:r>
      <w:r>
        <w:rPr>
          <w:w w:val="110"/>
        </w:rPr>
        <w:t>or leave</w:t>
      </w:r>
      <w:r>
        <w:rPr>
          <w:spacing w:val="-13"/>
          <w:w w:val="110"/>
        </w:rPr>
        <w:t xml:space="preserve"> </w:t>
      </w:r>
      <w:r>
        <w:rPr>
          <w:w w:val="110"/>
        </w:rPr>
        <w:t>the</w:t>
      </w:r>
      <w:r>
        <w:rPr>
          <w:spacing w:val="-13"/>
          <w:w w:val="110"/>
        </w:rPr>
        <w:t xml:space="preserve"> </w:t>
      </w:r>
      <w:r>
        <w:rPr>
          <w:w w:val="110"/>
        </w:rPr>
        <w:t>custody</w:t>
      </w:r>
      <w:r>
        <w:rPr>
          <w:spacing w:val="-13"/>
          <w:w w:val="110"/>
        </w:rPr>
        <w:t xml:space="preserve"> </w:t>
      </w:r>
      <w:r>
        <w:rPr>
          <w:w w:val="110"/>
        </w:rPr>
        <w:t>to</w:t>
      </w:r>
      <w:r>
        <w:rPr>
          <w:spacing w:val="-13"/>
          <w:w w:val="110"/>
        </w:rPr>
        <w:t xml:space="preserve"> </w:t>
      </w:r>
      <w:r>
        <w:rPr>
          <w:w w:val="110"/>
        </w:rPr>
        <w:t>the</w:t>
      </w:r>
      <w:r>
        <w:rPr>
          <w:spacing w:val="-13"/>
          <w:w w:val="110"/>
        </w:rPr>
        <w:t xml:space="preserve"> </w:t>
      </w:r>
      <w:r>
        <w:rPr>
          <w:w w:val="110"/>
        </w:rPr>
        <w:t>person</w:t>
      </w:r>
      <w:r>
        <w:rPr>
          <w:spacing w:val="-13"/>
          <w:w w:val="110"/>
        </w:rPr>
        <w:t xml:space="preserve"> </w:t>
      </w:r>
      <w:r>
        <w:rPr>
          <w:w w:val="110"/>
        </w:rPr>
        <w:t>who</w:t>
      </w:r>
      <w:r>
        <w:rPr>
          <w:spacing w:val="-13"/>
          <w:w w:val="110"/>
        </w:rPr>
        <w:t xml:space="preserve"> </w:t>
      </w:r>
      <w:r>
        <w:rPr>
          <w:w w:val="110"/>
        </w:rPr>
        <w:t>accepts</w:t>
      </w:r>
      <w:r>
        <w:rPr>
          <w:spacing w:val="-13"/>
          <w:w w:val="110"/>
        </w:rPr>
        <w:t xml:space="preserve"> </w:t>
      </w:r>
      <w:r>
        <w:rPr>
          <w:w w:val="110"/>
        </w:rPr>
        <w:t>the</w:t>
      </w:r>
      <w:r>
        <w:rPr>
          <w:spacing w:val="-13"/>
          <w:w w:val="110"/>
        </w:rPr>
        <w:t xml:space="preserve"> </w:t>
      </w:r>
      <w:r>
        <w:rPr>
          <w:w w:val="110"/>
        </w:rPr>
        <w:t>custody</w:t>
      </w:r>
      <w:r>
        <w:rPr>
          <w:spacing w:val="-13"/>
          <w:w w:val="110"/>
        </w:rPr>
        <w:t xml:space="preserve"> </w:t>
      </w:r>
      <w:r>
        <w:rPr>
          <w:w w:val="110"/>
        </w:rPr>
        <w:t>gratis.</w:t>
      </w:r>
    </w:p>
    <w:p w:rsidR="00C17534" w:rsidRDefault="00C17534">
      <w:pPr>
        <w:pStyle w:val="BodyText"/>
        <w:spacing w:before="47"/>
      </w:pPr>
    </w:p>
    <w:p w:rsidR="00C17534" w:rsidRDefault="003F5CB7">
      <w:pPr>
        <w:pStyle w:val="Heading4"/>
      </w:pPr>
      <w:r>
        <w:t>Article</w:t>
      </w:r>
      <w:r>
        <w:rPr>
          <w:spacing w:val="17"/>
        </w:rPr>
        <w:t xml:space="preserve"> </w:t>
      </w:r>
      <w:r>
        <w:rPr>
          <w:spacing w:val="-4"/>
        </w:rPr>
        <w:t>247:</w:t>
      </w:r>
    </w:p>
    <w:p w:rsidR="00C17534" w:rsidRDefault="003F5CB7">
      <w:pPr>
        <w:pStyle w:val="BodyText"/>
        <w:spacing w:line="249" w:lineRule="auto"/>
        <w:ind w:left="560" w:right="357"/>
        <w:jc w:val="both"/>
      </w:pPr>
      <w:r>
        <w:rPr>
          <w:w w:val="110"/>
        </w:rPr>
        <w:t>If</w:t>
      </w:r>
      <w:r>
        <w:rPr>
          <w:spacing w:val="-12"/>
          <w:w w:val="110"/>
        </w:rPr>
        <w:t xml:space="preserve"> </w:t>
      </w:r>
      <w:r>
        <w:rPr>
          <w:w w:val="110"/>
        </w:rPr>
        <w:t>the</w:t>
      </w:r>
      <w:r>
        <w:rPr>
          <w:spacing w:val="-12"/>
          <w:w w:val="110"/>
        </w:rPr>
        <w:t xml:space="preserve"> </w:t>
      </w:r>
      <w:r>
        <w:rPr>
          <w:w w:val="110"/>
        </w:rPr>
        <w:t>person</w:t>
      </w:r>
      <w:r>
        <w:rPr>
          <w:spacing w:val="-12"/>
          <w:w w:val="110"/>
        </w:rPr>
        <w:t xml:space="preserve"> </w:t>
      </w:r>
      <w:r>
        <w:rPr>
          <w:w w:val="110"/>
        </w:rPr>
        <w:t>who</w:t>
      </w:r>
      <w:r>
        <w:rPr>
          <w:spacing w:val="-12"/>
          <w:w w:val="110"/>
        </w:rPr>
        <w:t xml:space="preserve"> </w:t>
      </w:r>
      <w:r>
        <w:rPr>
          <w:w w:val="110"/>
        </w:rPr>
        <w:t>is</w:t>
      </w:r>
      <w:r>
        <w:rPr>
          <w:spacing w:val="-12"/>
          <w:w w:val="110"/>
        </w:rPr>
        <w:t xml:space="preserve"> </w:t>
      </w:r>
      <w:r>
        <w:rPr>
          <w:w w:val="110"/>
        </w:rPr>
        <w:t>responsible</w:t>
      </w:r>
      <w:r>
        <w:rPr>
          <w:spacing w:val="-13"/>
          <w:w w:val="110"/>
        </w:rPr>
        <w:t xml:space="preserve"> </w:t>
      </w:r>
      <w:r>
        <w:rPr>
          <w:w w:val="110"/>
        </w:rPr>
        <w:t>for</w:t>
      </w:r>
      <w:r>
        <w:rPr>
          <w:spacing w:val="-12"/>
          <w:w w:val="110"/>
        </w:rPr>
        <w:t xml:space="preserve"> </w:t>
      </w:r>
      <w:r>
        <w:rPr>
          <w:w w:val="110"/>
        </w:rPr>
        <w:t>payment</w:t>
      </w:r>
      <w:r>
        <w:rPr>
          <w:spacing w:val="-13"/>
          <w:w w:val="110"/>
        </w:rPr>
        <w:t xml:space="preserve"> </w:t>
      </w:r>
      <w:r>
        <w:rPr>
          <w:w w:val="110"/>
        </w:rPr>
        <w:t>of</w:t>
      </w:r>
      <w:r>
        <w:rPr>
          <w:spacing w:val="-12"/>
          <w:w w:val="110"/>
        </w:rPr>
        <w:t xml:space="preserve"> </w:t>
      </w:r>
      <w:r>
        <w:rPr>
          <w:w w:val="110"/>
        </w:rPr>
        <w:t>custody</w:t>
      </w:r>
      <w:r>
        <w:rPr>
          <w:spacing w:val="-12"/>
          <w:w w:val="110"/>
        </w:rPr>
        <w:t xml:space="preserve"> </w:t>
      </w:r>
      <w:r>
        <w:rPr>
          <w:w w:val="110"/>
        </w:rPr>
        <w:t>remuneration</w:t>
      </w:r>
      <w:r>
        <w:rPr>
          <w:spacing w:val="-12"/>
          <w:w w:val="110"/>
        </w:rPr>
        <w:t xml:space="preserve"> </w:t>
      </w:r>
      <w:r>
        <w:rPr>
          <w:w w:val="110"/>
        </w:rPr>
        <w:t>is</w:t>
      </w:r>
      <w:r>
        <w:rPr>
          <w:spacing w:val="-12"/>
          <w:w w:val="110"/>
        </w:rPr>
        <w:t xml:space="preserve"> </w:t>
      </w:r>
      <w:r>
        <w:rPr>
          <w:w w:val="110"/>
        </w:rPr>
        <w:t>wealthy</w:t>
      </w:r>
      <w:r>
        <w:rPr>
          <w:spacing w:val="-12"/>
          <w:w w:val="110"/>
        </w:rPr>
        <w:t xml:space="preserve"> </w:t>
      </w:r>
      <w:r>
        <w:rPr>
          <w:w w:val="110"/>
        </w:rPr>
        <w:t>and</w:t>
      </w:r>
      <w:r>
        <w:rPr>
          <w:spacing w:val="-13"/>
          <w:w w:val="110"/>
        </w:rPr>
        <w:t xml:space="preserve"> </w:t>
      </w:r>
      <w:r>
        <w:rPr>
          <w:w w:val="110"/>
        </w:rPr>
        <w:t>if</w:t>
      </w:r>
      <w:r>
        <w:rPr>
          <w:spacing w:val="-12"/>
          <w:w w:val="110"/>
        </w:rPr>
        <w:t xml:space="preserve"> </w:t>
      </w:r>
      <w:r>
        <w:rPr>
          <w:w w:val="110"/>
        </w:rPr>
        <w:t>child</w:t>
      </w:r>
      <w:r>
        <w:rPr>
          <w:spacing w:val="-12"/>
          <w:w w:val="110"/>
        </w:rPr>
        <w:t xml:space="preserve"> </w:t>
      </w:r>
      <w:r>
        <w:rPr>
          <w:w w:val="110"/>
        </w:rPr>
        <w:t>owns property</w:t>
      </w:r>
      <w:r>
        <w:rPr>
          <w:spacing w:val="-11"/>
          <w:w w:val="110"/>
        </w:rPr>
        <w:t xml:space="preserve"> </w:t>
      </w:r>
      <w:r>
        <w:rPr>
          <w:w w:val="110"/>
        </w:rPr>
        <w:t>as</w:t>
      </w:r>
      <w:r>
        <w:rPr>
          <w:spacing w:val="-11"/>
          <w:w w:val="110"/>
        </w:rPr>
        <w:t xml:space="preserve"> </w:t>
      </w:r>
      <w:r>
        <w:rPr>
          <w:w w:val="110"/>
        </w:rPr>
        <w:t>well,</w:t>
      </w:r>
      <w:r>
        <w:rPr>
          <w:spacing w:val="-11"/>
          <w:w w:val="110"/>
        </w:rPr>
        <w:t xml:space="preserve"> </w:t>
      </w:r>
      <w:r>
        <w:rPr>
          <w:w w:val="110"/>
        </w:rPr>
        <w:t>the</w:t>
      </w:r>
      <w:r>
        <w:rPr>
          <w:spacing w:val="-11"/>
          <w:w w:val="110"/>
        </w:rPr>
        <w:t xml:space="preserve"> </w:t>
      </w:r>
      <w:r>
        <w:rPr>
          <w:w w:val="110"/>
        </w:rPr>
        <w:t>child</w:t>
      </w:r>
      <w:r>
        <w:rPr>
          <w:spacing w:val="-11"/>
          <w:w w:val="110"/>
        </w:rPr>
        <w:t xml:space="preserve"> </w:t>
      </w:r>
      <w:r>
        <w:rPr>
          <w:w w:val="110"/>
        </w:rPr>
        <w:t>shall</w:t>
      </w:r>
      <w:r>
        <w:rPr>
          <w:spacing w:val="-11"/>
          <w:w w:val="110"/>
        </w:rPr>
        <w:t xml:space="preserve"> </w:t>
      </w:r>
      <w:r>
        <w:rPr>
          <w:w w:val="110"/>
        </w:rPr>
        <w:t>be</w:t>
      </w:r>
      <w:r>
        <w:rPr>
          <w:spacing w:val="-11"/>
          <w:w w:val="110"/>
        </w:rPr>
        <w:t xml:space="preserve"> </w:t>
      </w:r>
      <w:r>
        <w:rPr>
          <w:w w:val="110"/>
        </w:rPr>
        <w:t>delivered</w:t>
      </w:r>
      <w:r>
        <w:rPr>
          <w:spacing w:val="-11"/>
          <w:w w:val="110"/>
        </w:rPr>
        <w:t xml:space="preserve"> </w:t>
      </w:r>
      <w:r>
        <w:rPr>
          <w:w w:val="110"/>
        </w:rPr>
        <w:t>to</w:t>
      </w:r>
      <w:r>
        <w:rPr>
          <w:spacing w:val="-11"/>
          <w:w w:val="110"/>
        </w:rPr>
        <w:t xml:space="preserve"> </w:t>
      </w:r>
      <w:r>
        <w:rPr>
          <w:w w:val="110"/>
        </w:rPr>
        <w:t>mother</w:t>
      </w:r>
      <w:r>
        <w:rPr>
          <w:spacing w:val="-11"/>
          <w:w w:val="110"/>
        </w:rPr>
        <w:t xml:space="preserve"> </w:t>
      </w:r>
      <w:r>
        <w:rPr>
          <w:w w:val="110"/>
        </w:rPr>
        <w:t>in</w:t>
      </w:r>
      <w:r>
        <w:rPr>
          <w:spacing w:val="-11"/>
          <w:w w:val="110"/>
        </w:rPr>
        <w:t xml:space="preserve"> </w:t>
      </w:r>
      <w:r>
        <w:rPr>
          <w:w w:val="110"/>
        </w:rPr>
        <w:t>exchange</w:t>
      </w:r>
      <w:r>
        <w:rPr>
          <w:spacing w:val="-11"/>
          <w:w w:val="110"/>
        </w:rPr>
        <w:t xml:space="preserve"> </w:t>
      </w:r>
      <w:r>
        <w:rPr>
          <w:w w:val="110"/>
        </w:rPr>
        <w:t>for</w:t>
      </w:r>
      <w:r>
        <w:rPr>
          <w:spacing w:val="-11"/>
          <w:w w:val="110"/>
        </w:rPr>
        <w:t xml:space="preserve"> </w:t>
      </w:r>
      <w:r>
        <w:rPr>
          <w:w w:val="110"/>
        </w:rPr>
        <w:t>a</w:t>
      </w:r>
      <w:r>
        <w:rPr>
          <w:spacing w:val="-11"/>
          <w:w w:val="110"/>
        </w:rPr>
        <w:t xml:space="preserve"> </w:t>
      </w:r>
      <w:r>
        <w:rPr>
          <w:w w:val="110"/>
        </w:rPr>
        <w:t>customary</w:t>
      </w:r>
      <w:r>
        <w:rPr>
          <w:spacing w:val="-11"/>
          <w:w w:val="110"/>
        </w:rPr>
        <w:t xml:space="preserve"> </w:t>
      </w:r>
      <w:r>
        <w:rPr>
          <w:w w:val="110"/>
        </w:rPr>
        <w:t>remuneration, even</w:t>
      </w:r>
      <w:r>
        <w:rPr>
          <w:spacing w:val="-10"/>
          <w:w w:val="110"/>
        </w:rPr>
        <w:t xml:space="preserve"> </w:t>
      </w:r>
      <w:r>
        <w:rPr>
          <w:w w:val="110"/>
        </w:rPr>
        <w:t>if</w:t>
      </w:r>
      <w:r>
        <w:rPr>
          <w:spacing w:val="-10"/>
          <w:w w:val="110"/>
        </w:rPr>
        <w:t xml:space="preserve"> </w:t>
      </w:r>
      <w:r>
        <w:rPr>
          <w:w w:val="110"/>
        </w:rPr>
        <w:t>this</w:t>
      </w:r>
      <w:r>
        <w:rPr>
          <w:spacing w:val="-10"/>
          <w:w w:val="110"/>
        </w:rPr>
        <w:t xml:space="preserve"> </w:t>
      </w:r>
      <w:r>
        <w:rPr>
          <w:w w:val="110"/>
        </w:rPr>
        <w:t>remuneration</w:t>
      </w:r>
      <w:r>
        <w:rPr>
          <w:spacing w:val="-10"/>
          <w:w w:val="110"/>
        </w:rPr>
        <w:t xml:space="preserve"> </w:t>
      </w:r>
      <w:r>
        <w:rPr>
          <w:w w:val="110"/>
        </w:rPr>
        <w:t>is</w:t>
      </w:r>
      <w:r>
        <w:rPr>
          <w:spacing w:val="-10"/>
          <w:w w:val="110"/>
        </w:rPr>
        <w:t xml:space="preserve"> </w:t>
      </w:r>
      <w:r>
        <w:rPr>
          <w:w w:val="110"/>
        </w:rPr>
        <w:t>paid</w:t>
      </w:r>
      <w:r>
        <w:rPr>
          <w:spacing w:val="-10"/>
          <w:w w:val="110"/>
        </w:rPr>
        <w:t xml:space="preserve"> </w:t>
      </w:r>
      <w:r>
        <w:rPr>
          <w:w w:val="110"/>
        </w:rPr>
        <w:t>from</w:t>
      </w:r>
      <w:r>
        <w:rPr>
          <w:spacing w:val="-10"/>
          <w:w w:val="110"/>
        </w:rPr>
        <w:t xml:space="preserve"> </w:t>
      </w:r>
      <w:r>
        <w:rPr>
          <w:w w:val="110"/>
        </w:rPr>
        <w:t>the</w:t>
      </w:r>
      <w:r>
        <w:rPr>
          <w:spacing w:val="-10"/>
          <w:w w:val="110"/>
        </w:rPr>
        <w:t xml:space="preserve"> </w:t>
      </w:r>
      <w:r>
        <w:rPr>
          <w:w w:val="110"/>
        </w:rPr>
        <w:t>child’s</w:t>
      </w:r>
      <w:r>
        <w:rPr>
          <w:spacing w:val="-10"/>
          <w:w w:val="110"/>
        </w:rPr>
        <w:t xml:space="preserve"> </w:t>
      </w:r>
      <w:r>
        <w:rPr>
          <w:w w:val="110"/>
        </w:rPr>
        <w:t>property.</w:t>
      </w:r>
    </w:p>
    <w:p w:rsidR="00C17534" w:rsidRDefault="00C17534">
      <w:pPr>
        <w:pStyle w:val="BodyText"/>
        <w:spacing w:before="47"/>
      </w:pPr>
    </w:p>
    <w:p w:rsidR="00C17534" w:rsidRDefault="003F5CB7">
      <w:pPr>
        <w:pStyle w:val="Heading4"/>
      </w:pPr>
      <w:r>
        <w:t>Article</w:t>
      </w:r>
      <w:r>
        <w:rPr>
          <w:spacing w:val="17"/>
        </w:rPr>
        <w:t xml:space="preserve"> </w:t>
      </w:r>
      <w:r>
        <w:rPr>
          <w:spacing w:val="-4"/>
        </w:rPr>
        <w:t>248:</w:t>
      </w:r>
    </w:p>
    <w:p w:rsidR="00C17534" w:rsidRDefault="003F5CB7">
      <w:pPr>
        <w:pStyle w:val="BodyText"/>
        <w:spacing w:line="249" w:lineRule="auto"/>
        <w:ind w:left="560" w:right="359"/>
        <w:jc w:val="both"/>
      </w:pPr>
      <w:r>
        <w:rPr>
          <w:w w:val="105"/>
        </w:rPr>
        <w:t>If wife becomes disobedient while child is over 5 years old, the court may deliver child to any of the parents whose custody is more to the interest of the c</w:t>
      </w:r>
      <w:r>
        <w:rPr>
          <w:w w:val="105"/>
        </w:rPr>
        <w:t>hild.</w:t>
      </w:r>
    </w:p>
    <w:p w:rsidR="00C17534" w:rsidRDefault="00C17534">
      <w:pPr>
        <w:pStyle w:val="BodyText"/>
        <w:spacing w:before="46"/>
      </w:pPr>
    </w:p>
    <w:p w:rsidR="00C17534" w:rsidRDefault="003F5CB7">
      <w:pPr>
        <w:pStyle w:val="Heading4"/>
      </w:pPr>
      <w:r>
        <w:t>Article</w:t>
      </w:r>
      <w:r>
        <w:rPr>
          <w:spacing w:val="17"/>
        </w:rPr>
        <w:t xml:space="preserve"> </w:t>
      </w:r>
      <w:r>
        <w:rPr>
          <w:spacing w:val="-4"/>
        </w:rPr>
        <w:t>249:</w:t>
      </w:r>
    </w:p>
    <w:p w:rsidR="00C17534" w:rsidRDefault="003F5CB7">
      <w:pPr>
        <w:pStyle w:val="BodyText"/>
        <w:ind w:left="560"/>
        <w:jc w:val="both"/>
      </w:pPr>
      <w:r>
        <w:rPr>
          <w:w w:val="105"/>
        </w:rPr>
        <w:t>Period</w:t>
      </w:r>
      <w:r>
        <w:rPr>
          <w:spacing w:val="-8"/>
          <w:w w:val="105"/>
        </w:rPr>
        <w:t xml:space="preserve"> </w:t>
      </w:r>
      <w:r>
        <w:rPr>
          <w:w w:val="105"/>
        </w:rPr>
        <w:t>of</w:t>
      </w:r>
      <w:r>
        <w:rPr>
          <w:spacing w:val="-7"/>
          <w:w w:val="105"/>
        </w:rPr>
        <w:t xml:space="preserve"> </w:t>
      </w:r>
      <w:r>
        <w:rPr>
          <w:w w:val="105"/>
        </w:rPr>
        <w:t>custody</w:t>
      </w:r>
      <w:r>
        <w:rPr>
          <w:spacing w:val="-7"/>
          <w:w w:val="105"/>
        </w:rPr>
        <w:t xml:space="preserve"> </w:t>
      </w:r>
      <w:r>
        <w:rPr>
          <w:w w:val="105"/>
        </w:rPr>
        <w:t>of</w:t>
      </w:r>
      <w:r>
        <w:rPr>
          <w:spacing w:val="-7"/>
          <w:w w:val="105"/>
        </w:rPr>
        <w:t xml:space="preserve"> </w:t>
      </w:r>
      <w:r>
        <w:rPr>
          <w:w w:val="105"/>
        </w:rPr>
        <w:t>son</w:t>
      </w:r>
      <w:r>
        <w:rPr>
          <w:spacing w:val="-7"/>
          <w:w w:val="105"/>
        </w:rPr>
        <w:t xml:space="preserve"> </w:t>
      </w:r>
      <w:r>
        <w:rPr>
          <w:w w:val="105"/>
        </w:rPr>
        <w:t>ends</w:t>
      </w:r>
      <w:r>
        <w:rPr>
          <w:spacing w:val="-8"/>
          <w:w w:val="105"/>
        </w:rPr>
        <w:t xml:space="preserve"> </w:t>
      </w:r>
      <w:r>
        <w:rPr>
          <w:w w:val="105"/>
        </w:rPr>
        <w:t>with</w:t>
      </w:r>
      <w:r>
        <w:rPr>
          <w:spacing w:val="-7"/>
          <w:w w:val="105"/>
        </w:rPr>
        <w:t xml:space="preserve"> </w:t>
      </w:r>
      <w:r>
        <w:rPr>
          <w:w w:val="105"/>
        </w:rPr>
        <w:t>7</w:t>
      </w:r>
      <w:r>
        <w:rPr>
          <w:spacing w:val="-7"/>
          <w:w w:val="105"/>
        </w:rPr>
        <w:t xml:space="preserve"> </w:t>
      </w:r>
      <w:r>
        <w:rPr>
          <w:w w:val="105"/>
        </w:rPr>
        <w:t>years</w:t>
      </w:r>
      <w:r>
        <w:rPr>
          <w:spacing w:val="-7"/>
          <w:w w:val="105"/>
        </w:rPr>
        <w:t xml:space="preserve"> </w:t>
      </w:r>
      <w:r>
        <w:rPr>
          <w:w w:val="105"/>
        </w:rPr>
        <w:t>of</w:t>
      </w:r>
      <w:r>
        <w:rPr>
          <w:spacing w:val="-7"/>
          <w:w w:val="105"/>
        </w:rPr>
        <w:t xml:space="preserve"> </w:t>
      </w:r>
      <w:r>
        <w:rPr>
          <w:w w:val="105"/>
        </w:rPr>
        <w:t>age</w:t>
      </w:r>
      <w:r>
        <w:rPr>
          <w:spacing w:val="-8"/>
          <w:w w:val="105"/>
        </w:rPr>
        <w:t xml:space="preserve"> </w:t>
      </w:r>
      <w:r>
        <w:rPr>
          <w:w w:val="105"/>
        </w:rPr>
        <w:t>and</w:t>
      </w:r>
      <w:r>
        <w:rPr>
          <w:spacing w:val="-7"/>
          <w:w w:val="105"/>
        </w:rPr>
        <w:t xml:space="preserve"> </w:t>
      </w:r>
      <w:r>
        <w:rPr>
          <w:w w:val="105"/>
        </w:rPr>
        <w:t>that</w:t>
      </w:r>
      <w:r>
        <w:rPr>
          <w:spacing w:val="-7"/>
          <w:w w:val="105"/>
        </w:rPr>
        <w:t xml:space="preserve"> </w:t>
      </w:r>
      <w:r>
        <w:rPr>
          <w:w w:val="105"/>
        </w:rPr>
        <w:t>of</w:t>
      </w:r>
      <w:r>
        <w:rPr>
          <w:spacing w:val="-7"/>
          <w:w w:val="105"/>
        </w:rPr>
        <w:t xml:space="preserve"> </w:t>
      </w:r>
      <w:r>
        <w:rPr>
          <w:w w:val="105"/>
        </w:rPr>
        <w:t>daughter</w:t>
      </w:r>
      <w:r>
        <w:rPr>
          <w:spacing w:val="-7"/>
          <w:w w:val="105"/>
        </w:rPr>
        <w:t xml:space="preserve"> </w:t>
      </w:r>
      <w:r>
        <w:rPr>
          <w:w w:val="105"/>
        </w:rPr>
        <w:t>finishes</w:t>
      </w:r>
      <w:r>
        <w:rPr>
          <w:spacing w:val="-7"/>
          <w:w w:val="105"/>
        </w:rPr>
        <w:t xml:space="preserve"> </w:t>
      </w:r>
      <w:r>
        <w:rPr>
          <w:w w:val="105"/>
        </w:rPr>
        <w:t>with</w:t>
      </w:r>
      <w:r>
        <w:rPr>
          <w:spacing w:val="-8"/>
          <w:w w:val="105"/>
        </w:rPr>
        <w:t xml:space="preserve"> </w:t>
      </w:r>
      <w:r>
        <w:rPr>
          <w:w w:val="105"/>
        </w:rPr>
        <w:t>9</w:t>
      </w:r>
      <w:r>
        <w:rPr>
          <w:spacing w:val="-7"/>
          <w:w w:val="105"/>
        </w:rPr>
        <w:t xml:space="preserve"> </w:t>
      </w:r>
      <w:r>
        <w:rPr>
          <w:w w:val="105"/>
        </w:rPr>
        <w:t>years</w:t>
      </w:r>
      <w:r>
        <w:rPr>
          <w:spacing w:val="-7"/>
          <w:w w:val="105"/>
        </w:rPr>
        <w:t xml:space="preserve"> </w:t>
      </w:r>
      <w:r>
        <w:rPr>
          <w:w w:val="105"/>
        </w:rPr>
        <w:t>of</w:t>
      </w:r>
      <w:r>
        <w:rPr>
          <w:spacing w:val="-7"/>
          <w:w w:val="105"/>
        </w:rPr>
        <w:t xml:space="preserve"> </w:t>
      </w:r>
      <w:r>
        <w:rPr>
          <w:spacing w:val="-4"/>
          <w:w w:val="105"/>
        </w:rPr>
        <w:t>age.</w:t>
      </w:r>
    </w:p>
    <w:p w:rsidR="00C17534" w:rsidRDefault="00C17534">
      <w:pPr>
        <w:pStyle w:val="BodyText"/>
        <w:spacing w:before="56"/>
      </w:pPr>
    </w:p>
    <w:p w:rsidR="00C17534" w:rsidRDefault="003F5CB7">
      <w:pPr>
        <w:pStyle w:val="Heading4"/>
      </w:pPr>
      <w:r>
        <w:t>Article</w:t>
      </w:r>
      <w:r>
        <w:rPr>
          <w:spacing w:val="17"/>
        </w:rPr>
        <w:t xml:space="preserve"> </w:t>
      </w:r>
      <w:r>
        <w:rPr>
          <w:spacing w:val="-4"/>
        </w:rPr>
        <w:t>250:</w:t>
      </w:r>
    </w:p>
    <w:p w:rsidR="00C17534" w:rsidRDefault="003F5CB7">
      <w:pPr>
        <w:pStyle w:val="BodyText"/>
        <w:spacing w:before="93" w:line="249" w:lineRule="auto"/>
        <w:ind w:left="560" w:right="356"/>
        <w:jc w:val="both"/>
      </w:pPr>
      <w:r>
        <w:rPr>
          <w:w w:val="105"/>
        </w:rPr>
        <w:t>Court may renew the period of custody stated in Article (249) of this Law, provided that the renewed period does not exceed two years.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251:</w:t>
      </w:r>
    </w:p>
    <w:p w:rsidR="00C17534" w:rsidRDefault="003F5CB7">
      <w:pPr>
        <w:pStyle w:val="BodyText"/>
        <w:spacing w:line="249" w:lineRule="auto"/>
        <w:ind w:left="560" w:right="357"/>
        <w:jc w:val="both"/>
      </w:pPr>
      <w:r>
        <w:rPr>
          <w:w w:val="110"/>
        </w:rPr>
        <w:t>If</w:t>
      </w:r>
      <w:r>
        <w:rPr>
          <w:spacing w:val="-12"/>
          <w:w w:val="110"/>
        </w:rPr>
        <w:t xml:space="preserve"> </w:t>
      </w:r>
      <w:r>
        <w:rPr>
          <w:w w:val="110"/>
        </w:rPr>
        <w:t>it</w:t>
      </w:r>
      <w:r>
        <w:rPr>
          <w:spacing w:val="-12"/>
          <w:w w:val="110"/>
        </w:rPr>
        <w:t xml:space="preserve"> </w:t>
      </w:r>
      <w:r>
        <w:rPr>
          <w:w w:val="110"/>
        </w:rPr>
        <w:t>is</w:t>
      </w:r>
      <w:r>
        <w:rPr>
          <w:spacing w:val="-12"/>
          <w:w w:val="110"/>
        </w:rPr>
        <w:t xml:space="preserve"> </w:t>
      </w:r>
      <w:r>
        <w:rPr>
          <w:w w:val="110"/>
        </w:rPr>
        <w:t>proved</w:t>
      </w:r>
      <w:r>
        <w:rPr>
          <w:spacing w:val="-12"/>
          <w:w w:val="110"/>
        </w:rPr>
        <w:t xml:space="preserve"> </w:t>
      </w:r>
      <w:r>
        <w:rPr>
          <w:w w:val="110"/>
        </w:rPr>
        <w:t>that</w:t>
      </w:r>
      <w:r>
        <w:rPr>
          <w:spacing w:val="-12"/>
          <w:w w:val="110"/>
        </w:rPr>
        <w:t xml:space="preserve"> </w:t>
      </w:r>
      <w:r>
        <w:rPr>
          <w:w w:val="110"/>
        </w:rPr>
        <w:t>the</w:t>
      </w:r>
      <w:r>
        <w:rPr>
          <w:spacing w:val="-12"/>
          <w:w w:val="110"/>
        </w:rPr>
        <w:t xml:space="preserve"> </w:t>
      </w:r>
      <w:r>
        <w:rPr>
          <w:w w:val="110"/>
        </w:rPr>
        <w:t>person</w:t>
      </w:r>
      <w:r>
        <w:rPr>
          <w:spacing w:val="-11"/>
          <w:w w:val="110"/>
        </w:rPr>
        <w:t xml:space="preserve"> </w:t>
      </w:r>
      <w:r>
        <w:rPr>
          <w:w w:val="110"/>
        </w:rPr>
        <w:t>who</w:t>
      </w:r>
      <w:r>
        <w:rPr>
          <w:spacing w:val="-12"/>
          <w:w w:val="110"/>
        </w:rPr>
        <w:t xml:space="preserve"> </w:t>
      </w:r>
      <w:r>
        <w:rPr>
          <w:w w:val="110"/>
        </w:rPr>
        <w:t>has</w:t>
      </w:r>
      <w:r>
        <w:rPr>
          <w:spacing w:val="-12"/>
          <w:w w:val="110"/>
        </w:rPr>
        <w:t xml:space="preserve"> </w:t>
      </w:r>
      <w:r>
        <w:rPr>
          <w:w w:val="110"/>
        </w:rPr>
        <w:t>custody</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child,</w:t>
      </w:r>
      <w:r>
        <w:rPr>
          <w:spacing w:val="-12"/>
          <w:w w:val="110"/>
        </w:rPr>
        <w:t xml:space="preserve"> </w:t>
      </w:r>
      <w:r>
        <w:rPr>
          <w:w w:val="110"/>
        </w:rPr>
        <w:t>even</w:t>
      </w:r>
      <w:r>
        <w:rPr>
          <w:spacing w:val="-11"/>
          <w:w w:val="110"/>
        </w:rPr>
        <w:t xml:space="preserve"> </w:t>
      </w:r>
      <w:r>
        <w:rPr>
          <w:w w:val="110"/>
        </w:rPr>
        <w:t>if</w:t>
      </w:r>
      <w:r>
        <w:rPr>
          <w:spacing w:val="-12"/>
          <w:w w:val="110"/>
        </w:rPr>
        <w:t xml:space="preserve"> </w:t>
      </w:r>
      <w:r>
        <w:rPr>
          <w:w w:val="110"/>
        </w:rPr>
        <w:t>he</w:t>
      </w:r>
      <w:r>
        <w:rPr>
          <w:spacing w:val="-12"/>
          <w:w w:val="110"/>
        </w:rPr>
        <w:t xml:space="preserve"> </w:t>
      </w:r>
      <w:r>
        <w:rPr>
          <w:w w:val="110"/>
        </w:rPr>
        <w:t>is</w:t>
      </w:r>
      <w:r>
        <w:rPr>
          <w:spacing w:val="-12"/>
          <w:w w:val="110"/>
        </w:rPr>
        <w:t xml:space="preserve"> </w:t>
      </w:r>
      <w:r>
        <w:rPr>
          <w:w w:val="110"/>
        </w:rPr>
        <w:t>the</w:t>
      </w:r>
      <w:r>
        <w:rPr>
          <w:spacing w:val="-12"/>
          <w:w w:val="110"/>
        </w:rPr>
        <w:t xml:space="preserve"> </w:t>
      </w:r>
      <w:r>
        <w:rPr>
          <w:w w:val="110"/>
        </w:rPr>
        <w:t>child’s</w:t>
      </w:r>
      <w:r>
        <w:rPr>
          <w:spacing w:val="-12"/>
          <w:w w:val="110"/>
        </w:rPr>
        <w:t xml:space="preserve"> </w:t>
      </w:r>
      <w:r>
        <w:rPr>
          <w:w w:val="110"/>
        </w:rPr>
        <w:t>father,</w:t>
      </w:r>
      <w:r>
        <w:rPr>
          <w:spacing w:val="-12"/>
          <w:w w:val="110"/>
        </w:rPr>
        <w:t xml:space="preserve"> </w:t>
      </w:r>
      <w:r>
        <w:rPr>
          <w:w w:val="110"/>
        </w:rPr>
        <w:t>shall</w:t>
      </w:r>
      <w:r>
        <w:rPr>
          <w:spacing w:val="-12"/>
          <w:w w:val="110"/>
        </w:rPr>
        <w:t xml:space="preserve"> </w:t>
      </w:r>
      <w:r>
        <w:rPr>
          <w:w w:val="110"/>
        </w:rPr>
        <w:t>not r</w:t>
      </w:r>
      <w:r>
        <w:rPr>
          <w:w w:val="110"/>
        </w:rPr>
        <w:t>esult in the interest of the child, the court may deliver the child to the second person entitled to custody,</w:t>
      </w:r>
      <w:r>
        <w:rPr>
          <w:spacing w:val="-1"/>
          <w:w w:val="110"/>
        </w:rPr>
        <w:t xml:space="preserve"> </w:t>
      </w:r>
      <w:r>
        <w:rPr>
          <w:w w:val="110"/>
        </w:rPr>
        <w:t>in</w:t>
      </w:r>
      <w:r>
        <w:rPr>
          <w:spacing w:val="-1"/>
          <w:w w:val="110"/>
        </w:rPr>
        <w:t xml:space="preserve"> </w:t>
      </w:r>
      <w:r>
        <w:rPr>
          <w:w w:val="110"/>
        </w:rPr>
        <w:t>the</w:t>
      </w:r>
      <w:r>
        <w:rPr>
          <w:spacing w:val="-1"/>
          <w:w w:val="110"/>
        </w:rPr>
        <w:t xml:space="preserve"> </w:t>
      </w:r>
      <w:r>
        <w:rPr>
          <w:w w:val="110"/>
        </w:rPr>
        <w:t>priority</w:t>
      </w:r>
      <w:r>
        <w:rPr>
          <w:spacing w:val="-1"/>
          <w:w w:val="110"/>
        </w:rPr>
        <w:t xml:space="preserve"> </w:t>
      </w:r>
      <w:r>
        <w:rPr>
          <w:w w:val="110"/>
        </w:rPr>
        <w:t>list,</w:t>
      </w:r>
      <w:r>
        <w:rPr>
          <w:spacing w:val="-1"/>
          <w:w w:val="110"/>
        </w:rPr>
        <w:t xml:space="preserve"> </w:t>
      </w:r>
      <w:r>
        <w:rPr>
          <w:w w:val="110"/>
        </w:rPr>
        <w:t>for</w:t>
      </w:r>
      <w:r>
        <w:rPr>
          <w:spacing w:val="-1"/>
          <w:w w:val="110"/>
        </w:rPr>
        <w:t xml:space="preserve"> </w:t>
      </w:r>
      <w:r>
        <w:rPr>
          <w:w w:val="110"/>
        </w:rPr>
        <w:t>care</w:t>
      </w:r>
      <w:r>
        <w:rPr>
          <w:spacing w:val="-1"/>
          <w:w w:val="110"/>
        </w:rPr>
        <w:t xml:space="preserve"> </w:t>
      </w:r>
      <w:r>
        <w:rPr>
          <w:w w:val="110"/>
        </w:rPr>
        <w:t>and</w:t>
      </w:r>
      <w:r>
        <w:rPr>
          <w:spacing w:val="-1"/>
          <w:w w:val="110"/>
        </w:rPr>
        <w:t xml:space="preserve"> </w:t>
      </w:r>
      <w:r>
        <w:rPr>
          <w:w w:val="110"/>
        </w:rPr>
        <w:t>nurture.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60" w:name="Subtopic_4_—_Providing_Alimony_"/>
      <w:bookmarkStart w:id="61" w:name="Part_1_—_Alimony_of_Children"/>
      <w:bookmarkStart w:id="62" w:name="_bookmark21"/>
      <w:bookmarkEnd w:id="60"/>
      <w:bookmarkEnd w:id="61"/>
      <w:bookmarkEnd w:id="62"/>
      <w:r>
        <w:lastRenderedPageBreak/>
        <w:t>Article</w:t>
      </w:r>
      <w:r>
        <w:rPr>
          <w:spacing w:val="17"/>
        </w:rPr>
        <w:t xml:space="preserve"> </w:t>
      </w:r>
      <w:r>
        <w:rPr>
          <w:spacing w:val="-4"/>
        </w:rPr>
        <w:t>252:</w:t>
      </w:r>
    </w:p>
    <w:p w:rsidR="00C17534" w:rsidRDefault="003F5CB7">
      <w:pPr>
        <w:pStyle w:val="BodyText"/>
        <w:spacing w:line="249" w:lineRule="auto"/>
        <w:ind w:left="560" w:right="356"/>
        <w:jc w:val="both"/>
      </w:pPr>
      <w:r>
        <w:rPr>
          <w:w w:val="105"/>
        </w:rPr>
        <w:t>As</w:t>
      </w:r>
      <w:r>
        <w:rPr>
          <w:spacing w:val="-8"/>
          <w:w w:val="105"/>
        </w:rPr>
        <w:t xml:space="preserve"> </w:t>
      </w:r>
      <w:r>
        <w:rPr>
          <w:w w:val="105"/>
        </w:rPr>
        <w:t>long</w:t>
      </w:r>
      <w:r>
        <w:rPr>
          <w:spacing w:val="-8"/>
          <w:w w:val="105"/>
        </w:rPr>
        <w:t xml:space="preserve"> </w:t>
      </w:r>
      <w:r>
        <w:rPr>
          <w:w w:val="105"/>
        </w:rPr>
        <w:t>as</w:t>
      </w:r>
      <w:r>
        <w:rPr>
          <w:spacing w:val="-8"/>
          <w:w w:val="105"/>
        </w:rPr>
        <w:t xml:space="preserve"> </w:t>
      </w:r>
      <w:r>
        <w:rPr>
          <w:w w:val="105"/>
        </w:rPr>
        <w:t>mother</w:t>
      </w:r>
      <w:r>
        <w:rPr>
          <w:spacing w:val="-8"/>
          <w:w w:val="105"/>
        </w:rPr>
        <w:t xml:space="preserve"> </w:t>
      </w:r>
      <w:r>
        <w:rPr>
          <w:w w:val="105"/>
        </w:rPr>
        <w:t>is</w:t>
      </w:r>
      <w:r>
        <w:rPr>
          <w:spacing w:val="-8"/>
          <w:w w:val="105"/>
        </w:rPr>
        <w:t xml:space="preserve"> </w:t>
      </w:r>
      <w:r>
        <w:rPr>
          <w:w w:val="105"/>
        </w:rPr>
        <w:t>married</w:t>
      </w:r>
      <w:r>
        <w:rPr>
          <w:spacing w:val="-8"/>
          <w:w w:val="105"/>
        </w:rPr>
        <w:t xml:space="preserve"> </w:t>
      </w:r>
      <w:r>
        <w:rPr>
          <w:w w:val="105"/>
        </w:rPr>
        <w:t>or</w:t>
      </w:r>
      <w:r>
        <w:rPr>
          <w:spacing w:val="-8"/>
          <w:w w:val="105"/>
        </w:rPr>
        <w:t xml:space="preserve"> </w:t>
      </w:r>
      <w:r>
        <w:rPr>
          <w:w w:val="105"/>
        </w:rPr>
        <w:t>in</w:t>
      </w:r>
      <w:r>
        <w:rPr>
          <w:spacing w:val="-8"/>
          <w:w w:val="105"/>
        </w:rPr>
        <w:t xml:space="preserve"> </w:t>
      </w:r>
      <w:r>
        <w:rPr>
          <w:w w:val="105"/>
        </w:rPr>
        <w:t>waiting</w:t>
      </w:r>
      <w:r>
        <w:rPr>
          <w:spacing w:val="-8"/>
          <w:w w:val="105"/>
        </w:rPr>
        <w:t xml:space="preserve"> </w:t>
      </w:r>
      <w:r>
        <w:rPr>
          <w:w w:val="105"/>
        </w:rPr>
        <w:t>period,</w:t>
      </w:r>
      <w:r>
        <w:rPr>
          <w:spacing w:val="-8"/>
          <w:w w:val="105"/>
        </w:rPr>
        <w:t xml:space="preserve"> </w:t>
      </w:r>
      <w:r>
        <w:rPr>
          <w:w w:val="105"/>
        </w:rPr>
        <w:t>she</w:t>
      </w:r>
      <w:r>
        <w:rPr>
          <w:spacing w:val="-8"/>
          <w:w w:val="105"/>
        </w:rPr>
        <w:t xml:space="preserve"> </w:t>
      </w:r>
      <w:r>
        <w:rPr>
          <w:w w:val="105"/>
        </w:rPr>
        <w:t>may</w:t>
      </w:r>
      <w:r>
        <w:rPr>
          <w:spacing w:val="-8"/>
          <w:w w:val="105"/>
        </w:rPr>
        <w:t xml:space="preserve"> </w:t>
      </w:r>
      <w:r>
        <w:rPr>
          <w:w w:val="105"/>
        </w:rPr>
        <w:t>not</w:t>
      </w:r>
      <w:r>
        <w:rPr>
          <w:spacing w:val="-8"/>
          <w:w w:val="105"/>
        </w:rPr>
        <w:t xml:space="preserve"> </w:t>
      </w:r>
      <w:r>
        <w:rPr>
          <w:w w:val="105"/>
        </w:rPr>
        <w:t>take</w:t>
      </w:r>
      <w:r>
        <w:rPr>
          <w:spacing w:val="-8"/>
          <w:w w:val="105"/>
        </w:rPr>
        <w:t xml:space="preserve"> </w:t>
      </w:r>
      <w:r>
        <w:rPr>
          <w:w w:val="105"/>
        </w:rPr>
        <w:t>child</w:t>
      </w:r>
      <w:r>
        <w:rPr>
          <w:spacing w:val="-8"/>
          <w:w w:val="105"/>
        </w:rPr>
        <w:t xml:space="preserve"> </w:t>
      </w:r>
      <w:r>
        <w:rPr>
          <w:w w:val="105"/>
        </w:rPr>
        <w:t>for</w:t>
      </w:r>
      <w:r>
        <w:rPr>
          <w:spacing w:val="-8"/>
          <w:w w:val="105"/>
        </w:rPr>
        <w:t xml:space="preserve"> </w:t>
      </w:r>
      <w:r>
        <w:rPr>
          <w:w w:val="105"/>
        </w:rPr>
        <w:t>a</w:t>
      </w:r>
      <w:r>
        <w:rPr>
          <w:spacing w:val="-8"/>
          <w:w w:val="105"/>
        </w:rPr>
        <w:t xml:space="preserve"> </w:t>
      </w:r>
      <w:r>
        <w:rPr>
          <w:w w:val="105"/>
        </w:rPr>
        <w:t>trip</w:t>
      </w:r>
      <w:r>
        <w:rPr>
          <w:spacing w:val="-8"/>
          <w:w w:val="105"/>
        </w:rPr>
        <w:t xml:space="preserve"> </w:t>
      </w:r>
      <w:r>
        <w:rPr>
          <w:w w:val="105"/>
        </w:rPr>
        <w:t>without</w:t>
      </w:r>
      <w:r>
        <w:rPr>
          <w:spacing w:val="-8"/>
          <w:w w:val="105"/>
        </w:rPr>
        <w:t xml:space="preserve"> </w:t>
      </w:r>
      <w:r>
        <w:rPr>
          <w:w w:val="105"/>
        </w:rPr>
        <w:t>the</w:t>
      </w:r>
      <w:r>
        <w:rPr>
          <w:spacing w:val="-8"/>
          <w:w w:val="105"/>
        </w:rPr>
        <w:t xml:space="preserve"> </w:t>
      </w:r>
      <w:r>
        <w:rPr>
          <w:w w:val="105"/>
        </w:rPr>
        <w:t xml:space="preserve">father’s </w:t>
      </w:r>
      <w:r>
        <w:rPr>
          <w:spacing w:val="-2"/>
          <w:w w:val="105"/>
        </w:rPr>
        <w:t>permission.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253:</w:t>
      </w:r>
    </w:p>
    <w:p w:rsidR="00C17534" w:rsidRDefault="003F5CB7">
      <w:pPr>
        <w:pStyle w:val="BodyText"/>
        <w:ind w:left="560"/>
      </w:pPr>
      <w:r>
        <w:rPr>
          <w:w w:val="105"/>
        </w:rPr>
        <w:t>Custodier</w:t>
      </w:r>
      <w:r>
        <w:rPr>
          <w:spacing w:val="3"/>
          <w:w w:val="105"/>
        </w:rPr>
        <w:t xml:space="preserve"> </w:t>
      </w:r>
      <w:r>
        <w:rPr>
          <w:w w:val="105"/>
        </w:rPr>
        <w:t>other</w:t>
      </w:r>
      <w:r>
        <w:rPr>
          <w:spacing w:val="4"/>
          <w:w w:val="105"/>
        </w:rPr>
        <w:t xml:space="preserve"> </w:t>
      </w:r>
      <w:r>
        <w:rPr>
          <w:w w:val="105"/>
        </w:rPr>
        <w:t>than</w:t>
      </w:r>
      <w:r>
        <w:rPr>
          <w:spacing w:val="4"/>
          <w:w w:val="105"/>
        </w:rPr>
        <w:t xml:space="preserve"> </w:t>
      </w:r>
      <w:r>
        <w:rPr>
          <w:w w:val="105"/>
        </w:rPr>
        <w:t>the</w:t>
      </w:r>
      <w:r>
        <w:rPr>
          <w:spacing w:val="4"/>
          <w:w w:val="105"/>
        </w:rPr>
        <w:t xml:space="preserve"> </w:t>
      </w:r>
      <w:r>
        <w:rPr>
          <w:w w:val="105"/>
        </w:rPr>
        <w:t>mother</w:t>
      </w:r>
      <w:r>
        <w:rPr>
          <w:spacing w:val="4"/>
          <w:w w:val="105"/>
        </w:rPr>
        <w:t xml:space="preserve"> </w:t>
      </w:r>
      <w:r>
        <w:rPr>
          <w:w w:val="105"/>
        </w:rPr>
        <w:t>may</w:t>
      </w:r>
      <w:r>
        <w:rPr>
          <w:spacing w:val="4"/>
          <w:w w:val="105"/>
        </w:rPr>
        <w:t xml:space="preserve"> </w:t>
      </w:r>
      <w:r>
        <w:rPr>
          <w:w w:val="105"/>
        </w:rPr>
        <w:t>not</w:t>
      </w:r>
      <w:r>
        <w:rPr>
          <w:spacing w:val="4"/>
          <w:w w:val="105"/>
        </w:rPr>
        <w:t xml:space="preserve"> </w:t>
      </w:r>
      <w:r>
        <w:rPr>
          <w:w w:val="105"/>
        </w:rPr>
        <w:t>take</w:t>
      </w:r>
      <w:r>
        <w:rPr>
          <w:spacing w:val="4"/>
          <w:w w:val="105"/>
        </w:rPr>
        <w:t xml:space="preserve"> </w:t>
      </w:r>
      <w:r>
        <w:rPr>
          <w:w w:val="105"/>
        </w:rPr>
        <w:t>the</w:t>
      </w:r>
      <w:r>
        <w:rPr>
          <w:spacing w:val="4"/>
          <w:w w:val="105"/>
        </w:rPr>
        <w:t xml:space="preserve"> </w:t>
      </w:r>
      <w:r>
        <w:rPr>
          <w:w w:val="105"/>
        </w:rPr>
        <w:t>child</w:t>
      </w:r>
      <w:r>
        <w:rPr>
          <w:spacing w:val="4"/>
          <w:w w:val="105"/>
        </w:rPr>
        <w:t xml:space="preserve"> </w:t>
      </w:r>
      <w:r>
        <w:rPr>
          <w:w w:val="105"/>
        </w:rPr>
        <w:t>for</w:t>
      </w:r>
      <w:r>
        <w:rPr>
          <w:spacing w:val="4"/>
          <w:w w:val="105"/>
        </w:rPr>
        <w:t xml:space="preserve"> </w:t>
      </w:r>
      <w:r>
        <w:rPr>
          <w:w w:val="105"/>
        </w:rPr>
        <w:t>a</w:t>
      </w:r>
      <w:r>
        <w:rPr>
          <w:spacing w:val="4"/>
          <w:w w:val="105"/>
        </w:rPr>
        <w:t xml:space="preserve"> </w:t>
      </w:r>
      <w:r>
        <w:rPr>
          <w:w w:val="105"/>
        </w:rPr>
        <w:t>trip</w:t>
      </w:r>
      <w:r>
        <w:rPr>
          <w:spacing w:val="4"/>
          <w:w w:val="105"/>
        </w:rPr>
        <w:t xml:space="preserve"> </w:t>
      </w:r>
      <w:r>
        <w:rPr>
          <w:w w:val="105"/>
        </w:rPr>
        <w:t>without</w:t>
      </w:r>
      <w:r>
        <w:rPr>
          <w:spacing w:val="4"/>
          <w:w w:val="105"/>
        </w:rPr>
        <w:t xml:space="preserve"> </w:t>
      </w:r>
      <w:r>
        <w:rPr>
          <w:w w:val="105"/>
        </w:rPr>
        <w:t>the</w:t>
      </w:r>
      <w:r>
        <w:rPr>
          <w:spacing w:val="4"/>
          <w:w w:val="105"/>
        </w:rPr>
        <w:t xml:space="preserve"> </w:t>
      </w:r>
      <w:r>
        <w:rPr>
          <w:w w:val="105"/>
        </w:rPr>
        <w:t>guardian’s</w:t>
      </w:r>
      <w:r>
        <w:rPr>
          <w:spacing w:val="4"/>
          <w:w w:val="105"/>
        </w:rPr>
        <w:t xml:space="preserve"> </w:t>
      </w:r>
      <w:r>
        <w:rPr>
          <w:spacing w:val="-2"/>
          <w:w w:val="105"/>
        </w:rPr>
        <w:t>permission.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254:</w:t>
      </w:r>
    </w:p>
    <w:p w:rsidR="00C17534" w:rsidRDefault="003F5CB7">
      <w:pPr>
        <w:pStyle w:val="BodyText"/>
        <w:spacing w:before="93" w:line="249" w:lineRule="auto"/>
        <w:ind w:left="560" w:right="357"/>
        <w:jc w:val="both"/>
      </w:pPr>
      <w:r>
        <w:rPr>
          <w:w w:val="105"/>
        </w:rPr>
        <w:t xml:space="preserve">During the custody period, father of the child may not take the child for a trip without the custodier’s </w:t>
      </w:r>
      <w:r>
        <w:rPr>
          <w:spacing w:val="-2"/>
          <w:w w:val="105"/>
        </w:rPr>
        <w:t>permission.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255:</w:t>
      </w:r>
    </w:p>
    <w:p w:rsidR="00C17534" w:rsidRDefault="003F5CB7">
      <w:pPr>
        <w:pStyle w:val="BodyText"/>
        <w:spacing w:line="249" w:lineRule="auto"/>
        <w:ind w:left="560" w:right="356"/>
        <w:jc w:val="both"/>
      </w:pPr>
      <w:r>
        <w:rPr>
          <w:w w:val="105"/>
        </w:rPr>
        <w:t>Alimony</w:t>
      </w:r>
      <w:r>
        <w:rPr>
          <w:spacing w:val="-8"/>
          <w:w w:val="105"/>
        </w:rPr>
        <w:t xml:space="preserve"> </w:t>
      </w:r>
      <w:r>
        <w:rPr>
          <w:w w:val="105"/>
        </w:rPr>
        <w:t>of</w:t>
      </w:r>
      <w:r>
        <w:rPr>
          <w:spacing w:val="-8"/>
          <w:w w:val="105"/>
        </w:rPr>
        <w:t xml:space="preserve"> </w:t>
      </w:r>
      <w:r>
        <w:rPr>
          <w:w w:val="105"/>
        </w:rPr>
        <w:t>a</w:t>
      </w:r>
      <w:r>
        <w:rPr>
          <w:spacing w:val="-8"/>
          <w:w w:val="105"/>
        </w:rPr>
        <w:t xml:space="preserve"> </w:t>
      </w:r>
      <w:r>
        <w:rPr>
          <w:w w:val="105"/>
        </w:rPr>
        <w:t>woman</w:t>
      </w:r>
      <w:r>
        <w:rPr>
          <w:spacing w:val="-8"/>
          <w:w w:val="105"/>
        </w:rPr>
        <w:t xml:space="preserve"> </w:t>
      </w:r>
      <w:r>
        <w:rPr>
          <w:w w:val="105"/>
        </w:rPr>
        <w:t>who</w:t>
      </w:r>
      <w:r>
        <w:rPr>
          <w:spacing w:val="-8"/>
          <w:w w:val="105"/>
        </w:rPr>
        <w:t xml:space="preserve"> </w:t>
      </w:r>
      <w:r>
        <w:rPr>
          <w:w w:val="105"/>
        </w:rPr>
        <w:t>does</w:t>
      </w:r>
      <w:r>
        <w:rPr>
          <w:spacing w:val="-8"/>
          <w:w w:val="105"/>
        </w:rPr>
        <w:t xml:space="preserve"> </w:t>
      </w:r>
      <w:r>
        <w:rPr>
          <w:w w:val="105"/>
        </w:rPr>
        <w:t>not</w:t>
      </w:r>
      <w:r>
        <w:rPr>
          <w:spacing w:val="-8"/>
          <w:w w:val="105"/>
        </w:rPr>
        <w:t xml:space="preserve"> </w:t>
      </w:r>
      <w:r>
        <w:rPr>
          <w:w w:val="105"/>
        </w:rPr>
        <w:t>have</w:t>
      </w:r>
      <w:r>
        <w:rPr>
          <w:spacing w:val="-8"/>
          <w:w w:val="105"/>
        </w:rPr>
        <w:t xml:space="preserve"> </w:t>
      </w:r>
      <w:r>
        <w:rPr>
          <w:w w:val="105"/>
        </w:rPr>
        <w:t>husband</w:t>
      </w:r>
      <w:r>
        <w:rPr>
          <w:spacing w:val="-9"/>
          <w:w w:val="105"/>
        </w:rPr>
        <w:t xml:space="preserve"> </w:t>
      </w:r>
      <w:r>
        <w:rPr>
          <w:w w:val="105"/>
        </w:rPr>
        <w:t>and</w:t>
      </w:r>
      <w:r>
        <w:rPr>
          <w:spacing w:val="-8"/>
          <w:w w:val="105"/>
        </w:rPr>
        <w:t xml:space="preserve"> </w:t>
      </w:r>
      <w:r>
        <w:rPr>
          <w:w w:val="105"/>
        </w:rPr>
        <w:t>is</w:t>
      </w:r>
      <w:r>
        <w:rPr>
          <w:spacing w:val="-8"/>
          <w:w w:val="105"/>
        </w:rPr>
        <w:t xml:space="preserve"> </w:t>
      </w:r>
      <w:r>
        <w:rPr>
          <w:w w:val="105"/>
        </w:rPr>
        <w:t>not</w:t>
      </w:r>
      <w:r>
        <w:rPr>
          <w:spacing w:val="-8"/>
          <w:w w:val="105"/>
        </w:rPr>
        <w:t xml:space="preserve"> </w:t>
      </w:r>
      <w:r>
        <w:rPr>
          <w:w w:val="105"/>
        </w:rPr>
        <w:t>able</w:t>
      </w:r>
      <w:r>
        <w:rPr>
          <w:spacing w:val="-8"/>
          <w:w w:val="105"/>
        </w:rPr>
        <w:t xml:space="preserve"> </w:t>
      </w:r>
      <w:r>
        <w:rPr>
          <w:w w:val="105"/>
        </w:rPr>
        <w:t>to</w:t>
      </w:r>
      <w:r>
        <w:rPr>
          <w:spacing w:val="-8"/>
          <w:w w:val="105"/>
        </w:rPr>
        <w:t xml:space="preserve"> </w:t>
      </w:r>
      <w:r>
        <w:rPr>
          <w:w w:val="105"/>
        </w:rPr>
        <w:t>maintain</w:t>
      </w:r>
      <w:r>
        <w:rPr>
          <w:spacing w:val="-8"/>
          <w:w w:val="105"/>
        </w:rPr>
        <w:t xml:space="preserve"> </w:t>
      </w:r>
      <w:r>
        <w:rPr>
          <w:w w:val="105"/>
        </w:rPr>
        <w:t>her</w:t>
      </w:r>
      <w:r>
        <w:rPr>
          <w:spacing w:val="-8"/>
          <w:w w:val="105"/>
        </w:rPr>
        <w:t xml:space="preserve"> </w:t>
      </w:r>
      <w:r>
        <w:rPr>
          <w:w w:val="105"/>
        </w:rPr>
        <w:t>living</w:t>
      </w:r>
      <w:r>
        <w:rPr>
          <w:spacing w:val="-8"/>
          <w:w w:val="105"/>
        </w:rPr>
        <w:t xml:space="preserve"> </w:t>
      </w:r>
      <w:r>
        <w:rPr>
          <w:w w:val="105"/>
        </w:rPr>
        <w:t>herself</w:t>
      </w:r>
      <w:r>
        <w:rPr>
          <w:spacing w:val="-8"/>
          <w:w w:val="105"/>
        </w:rPr>
        <w:t xml:space="preserve"> </w:t>
      </w:r>
      <w:r>
        <w:rPr>
          <w:w w:val="105"/>
        </w:rPr>
        <w:t>shall</w:t>
      </w:r>
      <w:r>
        <w:rPr>
          <w:spacing w:val="-8"/>
          <w:w w:val="105"/>
        </w:rPr>
        <w:t xml:space="preserve"> </w:t>
      </w:r>
      <w:r>
        <w:rPr>
          <w:w w:val="105"/>
        </w:rPr>
        <w:t>be paid by her forbidden gu</w:t>
      </w:r>
      <w:r>
        <w:rPr>
          <w:w w:val="105"/>
        </w:rPr>
        <w:t>ardian (the guardian who is prohibited to marry her) as long as the woman lives in the residence of the mentioned forbidden guardian.</w:t>
      </w:r>
    </w:p>
    <w:p w:rsidR="00C17534" w:rsidRDefault="003F5CB7">
      <w:pPr>
        <w:pStyle w:val="Heading3"/>
        <w:spacing w:before="90" w:line="756" w:lineRule="exact"/>
        <w:ind w:right="3206" w:firstLine="2671"/>
        <w:jc w:val="left"/>
      </w:pPr>
      <w:r>
        <w:t>Subtopic 4 — Providing Alimony Part 1 — Alimony of Children</w:t>
      </w:r>
    </w:p>
    <w:p w:rsidR="00C17534" w:rsidRDefault="003F5CB7">
      <w:pPr>
        <w:pStyle w:val="Heading4"/>
        <w:spacing w:before="152"/>
      </w:pPr>
      <w:r>
        <w:t>Article</w:t>
      </w:r>
      <w:r>
        <w:rPr>
          <w:spacing w:val="17"/>
        </w:rPr>
        <w:t xml:space="preserve"> </w:t>
      </w:r>
      <w:r>
        <w:rPr>
          <w:spacing w:val="-4"/>
        </w:rPr>
        <w:t>256:</w:t>
      </w:r>
    </w:p>
    <w:p w:rsidR="00C17534" w:rsidRDefault="003F5CB7">
      <w:pPr>
        <w:pStyle w:val="BodyText"/>
        <w:spacing w:before="93" w:line="249" w:lineRule="auto"/>
        <w:ind w:left="560" w:right="359"/>
        <w:jc w:val="both"/>
      </w:pPr>
      <w:r>
        <w:rPr>
          <w:w w:val="105"/>
        </w:rPr>
        <w:t>Father shall have to provide all kinds of alimony</w:t>
      </w:r>
      <w:r>
        <w:rPr>
          <w:w w:val="105"/>
        </w:rPr>
        <w:t xml:space="preserve"> of a minor son until he acquires ability to work and those of a minor daughter until her age of marriage.</w:t>
      </w:r>
    </w:p>
    <w:p w:rsidR="00C17534" w:rsidRDefault="00C17534">
      <w:pPr>
        <w:pStyle w:val="BodyText"/>
        <w:spacing w:before="45"/>
      </w:pPr>
    </w:p>
    <w:p w:rsidR="00C17534" w:rsidRDefault="003F5CB7">
      <w:pPr>
        <w:pStyle w:val="Heading4"/>
      </w:pPr>
      <w:r>
        <w:t>Article</w:t>
      </w:r>
      <w:r>
        <w:rPr>
          <w:spacing w:val="17"/>
        </w:rPr>
        <w:t xml:space="preserve"> </w:t>
      </w:r>
      <w:r>
        <w:rPr>
          <w:spacing w:val="-4"/>
        </w:rPr>
        <w:t>257:</w:t>
      </w:r>
    </w:p>
    <w:p w:rsidR="00C17534" w:rsidRDefault="003F5CB7">
      <w:pPr>
        <w:pStyle w:val="BodyText"/>
        <w:spacing w:before="93" w:line="249" w:lineRule="auto"/>
        <w:ind w:left="560" w:right="360"/>
        <w:jc w:val="both"/>
      </w:pPr>
      <w:r>
        <w:rPr>
          <w:w w:val="105"/>
        </w:rPr>
        <w:t>Father shall have to provide alimony of adult son who is not able to work and is poor and also that of adult daughter who is poor until her marriage.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258:</w:t>
      </w:r>
    </w:p>
    <w:p w:rsidR="00C17534" w:rsidRDefault="003F5CB7">
      <w:pPr>
        <w:pStyle w:val="ListParagraph"/>
        <w:numPr>
          <w:ilvl w:val="0"/>
          <w:numId w:val="434"/>
        </w:numPr>
        <w:tabs>
          <w:tab w:val="left" w:pos="979"/>
        </w:tabs>
        <w:ind w:hanging="379"/>
        <w:rPr>
          <w:sz w:val="24"/>
        </w:rPr>
      </w:pPr>
      <w:r>
        <w:rPr>
          <w:w w:val="105"/>
          <w:sz w:val="24"/>
        </w:rPr>
        <w:t>Alimony</w:t>
      </w:r>
      <w:r>
        <w:rPr>
          <w:spacing w:val="-8"/>
          <w:w w:val="105"/>
          <w:sz w:val="24"/>
        </w:rPr>
        <w:t xml:space="preserve"> </w:t>
      </w:r>
      <w:r>
        <w:rPr>
          <w:w w:val="105"/>
          <w:sz w:val="24"/>
        </w:rPr>
        <w:t>of</w:t>
      </w:r>
      <w:r>
        <w:rPr>
          <w:spacing w:val="-8"/>
          <w:w w:val="105"/>
          <w:sz w:val="24"/>
        </w:rPr>
        <w:t xml:space="preserve"> </w:t>
      </w:r>
      <w:r>
        <w:rPr>
          <w:w w:val="105"/>
          <w:sz w:val="24"/>
        </w:rPr>
        <w:t>working</w:t>
      </w:r>
      <w:r>
        <w:rPr>
          <w:spacing w:val="-7"/>
          <w:w w:val="105"/>
          <w:sz w:val="24"/>
        </w:rPr>
        <w:t xml:space="preserve"> </w:t>
      </w:r>
      <w:r>
        <w:rPr>
          <w:w w:val="105"/>
          <w:sz w:val="24"/>
        </w:rPr>
        <w:t>son</w:t>
      </w:r>
      <w:r>
        <w:rPr>
          <w:spacing w:val="-8"/>
          <w:w w:val="105"/>
          <w:sz w:val="24"/>
        </w:rPr>
        <w:t xml:space="preserve"> </w:t>
      </w:r>
      <w:r>
        <w:rPr>
          <w:w w:val="105"/>
          <w:sz w:val="24"/>
        </w:rPr>
        <w:t>or</w:t>
      </w:r>
      <w:r>
        <w:rPr>
          <w:spacing w:val="-8"/>
          <w:w w:val="105"/>
          <w:sz w:val="24"/>
        </w:rPr>
        <w:t xml:space="preserve"> </w:t>
      </w:r>
      <w:r>
        <w:rPr>
          <w:w w:val="105"/>
          <w:sz w:val="24"/>
        </w:rPr>
        <w:t>daughter</w:t>
      </w:r>
      <w:r>
        <w:rPr>
          <w:spacing w:val="-7"/>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paid</w:t>
      </w:r>
      <w:r>
        <w:rPr>
          <w:spacing w:val="-7"/>
          <w:w w:val="105"/>
          <w:sz w:val="24"/>
        </w:rPr>
        <w:t xml:space="preserve"> </w:t>
      </w:r>
      <w:r>
        <w:rPr>
          <w:w w:val="105"/>
          <w:sz w:val="24"/>
        </w:rPr>
        <w:t>from</w:t>
      </w:r>
      <w:r>
        <w:rPr>
          <w:spacing w:val="-8"/>
          <w:w w:val="105"/>
          <w:sz w:val="24"/>
        </w:rPr>
        <w:t xml:space="preserve"> </w:t>
      </w:r>
      <w:r>
        <w:rPr>
          <w:w w:val="105"/>
          <w:sz w:val="24"/>
        </w:rPr>
        <w:t>their</w:t>
      </w:r>
      <w:r>
        <w:rPr>
          <w:spacing w:val="-8"/>
          <w:w w:val="105"/>
          <w:sz w:val="24"/>
        </w:rPr>
        <w:t xml:space="preserve"> </w:t>
      </w:r>
      <w:r>
        <w:rPr>
          <w:w w:val="105"/>
          <w:sz w:val="24"/>
        </w:rPr>
        <w:t>income.</w:t>
      </w:r>
      <w:r>
        <w:rPr>
          <w:spacing w:val="-7"/>
          <w:w w:val="105"/>
          <w:sz w:val="24"/>
        </w:rPr>
        <w:t xml:space="preserve"> </w:t>
      </w:r>
      <w:r>
        <w:rPr>
          <w:w w:val="105"/>
          <w:sz w:val="24"/>
        </w:rPr>
        <w:t>In</w:t>
      </w:r>
      <w:r>
        <w:rPr>
          <w:spacing w:val="-8"/>
          <w:w w:val="105"/>
          <w:sz w:val="24"/>
        </w:rPr>
        <w:t xml:space="preserve"> </w:t>
      </w:r>
      <w:r>
        <w:rPr>
          <w:w w:val="105"/>
          <w:sz w:val="24"/>
        </w:rPr>
        <w:t>case</w:t>
      </w:r>
      <w:r>
        <w:rPr>
          <w:spacing w:val="-8"/>
          <w:w w:val="105"/>
          <w:sz w:val="24"/>
        </w:rPr>
        <w:t xml:space="preserve"> </w:t>
      </w:r>
      <w:r>
        <w:rPr>
          <w:w w:val="105"/>
          <w:sz w:val="24"/>
        </w:rPr>
        <w:t>the</w:t>
      </w:r>
      <w:r>
        <w:rPr>
          <w:spacing w:val="-7"/>
          <w:w w:val="105"/>
          <w:sz w:val="24"/>
        </w:rPr>
        <w:t xml:space="preserve"> </w:t>
      </w:r>
      <w:r>
        <w:rPr>
          <w:w w:val="105"/>
          <w:sz w:val="24"/>
        </w:rPr>
        <w:t>income</w:t>
      </w:r>
      <w:r>
        <w:rPr>
          <w:spacing w:val="-8"/>
          <w:w w:val="105"/>
          <w:sz w:val="24"/>
        </w:rPr>
        <w:t xml:space="preserve"> </w:t>
      </w:r>
      <w:r>
        <w:rPr>
          <w:w w:val="105"/>
          <w:sz w:val="24"/>
        </w:rPr>
        <w:t>does</w:t>
      </w:r>
      <w:r>
        <w:rPr>
          <w:spacing w:val="-7"/>
          <w:w w:val="105"/>
          <w:sz w:val="24"/>
        </w:rPr>
        <w:t xml:space="preserve"> </w:t>
      </w:r>
      <w:r>
        <w:rPr>
          <w:spacing w:val="-5"/>
          <w:w w:val="105"/>
          <w:sz w:val="24"/>
        </w:rPr>
        <w:t>not</w:t>
      </w:r>
    </w:p>
    <w:p w:rsidR="00C17534" w:rsidRDefault="003F5CB7">
      <w:pPr>
        <w:pStyle w:val="BodyText"/>
        <w:spacing w:before="12"/>
        <w:ind w:left="980"/>
      </w:pPr>
      <w:r>
        <w:rPr>
          <w:w w:val="105"/>
        </w:rPr>
        <w:t>suffice</w:t>
      </w:r>
      <w:r>
        <w:rPr>
          <w:spacing w:val="-9"/>
          <w:w w:val="105"/>
        </w:rPr>
        <w:t xml:space="preserve"> </w:t>
      </w:r>
      <w:r>
        <w:rPr>
          <w:w w:val="105"/>
        </w:rPr>
        <w:t>the</w:t>
      </w:r>
      <w:r>
        <w:rPr>
          <w:spacing w:val="-8"/>
          <w:w w:val="105"/>
        </w:rPr>
        <w:t xml:space="preserve"> </w:t>
      </w:r>
      <w:r>
        <w:rPr>
          <w:w w:val="105"/>
        </w:rPr>
        <w:t>deficit</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provided</w:t>
      </w:r>
      <w:r>
        <w:rPr>
          <w:spacing w:val="-8"/>
          <w:w w:val="105"/>
        </w:rPr>
        <w:t xml:space="preserve"> </w:t>
      </w:r>
      <w:r>
        <w:rPr>
          <w:w w:val="105"/>
        </w:rPr>
        <w:t>by</w:t>
      </w:r>
      <w:r>
        <w:rPr>
          <w:spacing w:val="-8"/>
          <w:w w:val="105"/>
        </w:rPr>
        <w:t xml:space="preserve"> </w:t>
      </w:r>
      <w:r>
        <w:rPr>
          <w:w w:val="105"/>
        </w:rPr>
        <w:t>the</w:t>
      </w:r>
      <w:r>
        <w:rPr>
          <w:spacing w:val="-8"/>
          <w:w w:val="105"/>
        </w:rPr>
        <w:t xml:space="preserve"> </w:t>
      </w:r>
      <w:r>
        <w:rPr>
          <w:spacing w:val="-2"/>
          <w:w w:val="105"/>
        </w:rPr>
        <w:t>father.</w:t>
      </w:r>
    </w:p>
    <w:p w:rsidR="00C17534" w:rsidRDefault="003F5CB7">
      <w:pPr>
        <w:pStyle w:val="ListParagraph"/>
        <w:numPr>
          <w:ilvl w:val="0"/>
          <w:numId w:val="434"/>
        </w:numPr>
        <w:tabs>
          <w:tab w:val="left" w:pos="980"/>
        </w:tabs>
        <w:spacing w:line="249" w:lineRule="auto"/>
        <w:ind w:left="980" w:right="356"/>
        <w:rPr>
          <w:sz w:val="24"/>
        </w:rPr>
      </w:pPr>
      <w:r>
        <w:rPr>
          <w:sz w:val="24"/>
        </w:rPr>
        <w:t>If the income of working children exceeds their alimony expenses, the extra amount shall be saved</w:t>
      </w:r>
      <w:r>
        <w:rPr>
          <w:spacing w:val="80"/>
          <w:w w:val="150"/>
          <w:sz w:val="24"/>
        </w:rPr>
        <w:t xml:space="preserve"> </w:t>
      </w:r>
      <w:r>
        <w:rPr>
          <w:w w:val="110"/>
          <w:sz w:val="24"/>
        </w:rPr>
        <w:t>by the father and returned to them after the puberty.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259:</w:t>
      </w:r>
    </w:p>
    <w:p w:rsidR="00C17534" w:rsidRDefault="003F5CB7">
      <w:pPr>
        <w:pStyle w:val="BodyText"/>
        <w:spacing w:line="249" w:lineRule="auto"/>
        <w:ind w:left="560" w:right="361"/>
        <w:jc w:val="both"/>
      </w:pPr>
      <w:r>
        <w:rPr>
          <w:w w:val="105"/>
        </w:rPr>
        <w:t xml:space="preserve">If father is not able to provide </w:t>
      </w:r>
      <w:r>
        <w:rPr>
          <w:w w:val="105"/>
        </w:rPr>
        <w:t>alimony of his children and is also unable to work, the duty to provide alimony for children shall transfer to the guardian next to the father.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260:</w:t>
      </w:r>
    </w:p>
    <w:p w:rsidR="00C17534" w:rsidRDefault="003F5CB7">
      <w:pPr>
        <w:pStyle w:val="BodyText"/>
        <w:spacing w:line="249" w:lineRule="auto"/>
        <w:ind w:left="560" w:right="358"/>
        <w:jc w:val="both"/>
      </w:pPr>
      <w:r>
        <w:rPr>
          <w:w w:val="105"/>
        </w:rPr>
        <w:t>If father is insolvent and is not unable to work, his duty to provide alimony of children does not</w:t>
      </w:r>
      <w:r>
        <w:rPr>
          <w:w w:val="105"/>
        </w:rPr>
        <w:t xml:space="preserve"> extinguish.</w:t>
      </w:r>
      <w:r>
        <w:rPr>
          <w:spacing w:val="-3"/>
          <w:w w:val="105"/>
        </w:rPr>
        <w:t xml:space="preserve"> </w:t>
      </w:r>
      <w:r>
        <w:rPr>
          <w:w w:val="105"/>
        </w:rPr>
        <w:t>In</w:t>
      </w:r>
      <w:r>
        <w:rPr>
          <w:spacing w:val="-3"/>
          <w:w w:val="105"/>
        </w:rPr>
        <w:t xml:space="preserve"> </w:t>
      </w:r>
      <w:r>
        <w:rPr>
          <w:w w:val="105"/>
        </w:rPr>
        <w:t>this</w:t>
      </w:r>
      <w:r>
        <w:rPr>
          <w:spacing w:val="-3"/>
          <w:w w:val="105"/>
        </w:rPr>
        <w:t xml:space="preserve"> </w:t>
      </w:r>
      <w:r>
        <w:rPr>
          <w:w w:val="105"/>
        </w:rPr>
        <w:t>case,</w:t>
      </w:r>
      <w:r>
        <w:rPr>
          <w:spacing w:val="-3"/>
          <w:w w:val="105"/>
        </w:rPr>
        <w:t xml:space="preserve"> </w:t>
      </w:r>
      <w:r>
        <w:rPr>
          <w:w w:val="105"/>
        </w:rPr>
        <w:t>the</w:t>
      </w:r>
      <w:r>
        <w:rPr>
          <w:spacing w:val="-3"/>
          <w:w w:val="105"/>
        </w:rPr>
        <w:t xml:space="preserve"> </w:t>
      </w:r>
      <w:r>
        <w:rPr>
          <w:w w:val="105"/>
        </w:rPr>
        <w:t>guardian</w:t>
      </w:r>
      <w:r>
        <w:rPr>
          <w:spacing w:val="-3"/>
          <w:w w:val="105"/>
        </w:rPr>
        <w:t xml:space="preserve"> </w:t>
      </w:r>
      <w:r>
        <w:rPr>
          <w:w w:val="105"/>
        </w:rPr>
        <w:t>next</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father</w:t>
      </w:r>
      <w:r>
        <w:rPr>
          <w:spacing w:val="-3"/>
          <w:w w:val="105"/>
        </w:rPr>
        <w:t xml:space="preserve"> </w:t>
      </w:r>
      <w:r>
        <w:rPr>
          <w:w w:val="105"/>
        </w:rPr>
        <w:t>who</w:t>
      </w:r>
      <w:r>
        <w:rPr>
          <w:spacing w:val="-3"/>
          <w:w w:val="105"/>
        </w:rPr>
        <w:t xml:space="preserve"> </w:t>
      </w:r>
      <w:r>
        <w:rPr>
          <w:w w:val="105"/>
        </w:rPr>
        <w:t>has</w:t>
      </w:r>
      <w:r>
        <w:rPr>
          <w:spacing w:val="-3"/>
          <w:w w:val="105"/>
        </w:rPr>
        <w:t xml:space="preserve"> </w:t>
      </w:r>
      <w:r>
        <w:rPr>
          <w:w w:val="105"/>
        </w:rPr>
        <w:t>to</w:t>
      </w:r>
      <w:r>
        <w:rPr>
          <w:spacing w:val="-3"/>
          <w:w w:val="105"/>
        </w:rPr>
        <w:t xml:space="preserve"> </w:t>
      </w:r>
      <w:r>
        <w:rPr>
          <w:w w:val="105"/>
        </w:rPr>
        <w:t>provide</w:t>
      </w:r>
      <w:r>
        <w:rPr>
          <w:spacing w:val="-3"/>
          <w:w w:val="105"/>
        </w:rPr>
        <w:t xml:space="preserve"> </w:t>
      </w:r>
      <w:r>
        <w:rPr>
          <w:w w:val="105"/>
        </w:rPr>
        <w:t>the</w:t>
      </w:r>
      <w:r>
        <w:rPr>
          <w:spacing w:val="-3"/>
          <w:w w:val="105"/>
        </w:rPr>
        <w:t xml:space="preserve"> </w:t>
      </w:r>
      <w:r>
        <w:rPr>
          <w:w w:val="105"/>
        </w:rPr>
        <w:t>alimony</w:t>
      </w:r>
      <w:r>
        <w:rPr>
          <w:spacing w:val="-3"/>
          <w:w w:val="105"/>
        </w:rPr>
        <w:t xml:space="preserve"> </w:t>
      </w:r>
      <w:r>
        <w:rPr>
          <w:w w:val="105"/>
        </w:rPr>
        <w:t>shall</w:t>
      </w:r>
      <w:r>
        <w:rPr>
          <w:spacing w:val="-3"/>
          <w:w w:val="105"/>
        </w:rPr>
        <w:t xml:space="preserve"> </w:t>
      </w:r>
      <w:r>
        <w:rPr>
          <w:w w:val="105"/>
        </w:rPr>
        <w:t>claim</w:t>
      </w:r>
      <w:r>
        <w:rPr>
          <w:spacing w:val="-3"/>
          <w:w w:val="105"/>
        </w:rPr>
        <w:t xml:space="preserve"> </w:t>
      </w:r>
      <w:r>
        <w:rPr>
          <w:w w:val="105"/>
        </w:rPr>
        <w:t>the alimony expenses from the father when he is solvent.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63" w:name="Part_2_—_Alimony_of_Fathers_and_Relative"/>
      <w:bookmarkStart w:id="64" w:name="Subtopic_5_–_Administration_of_Propertie"/>
      <w:bookmarkStart w:id="65" w:name="Part_1_—_Guardianship"/>
      <w:bookmarkStart w:id="66" w:name="_bookmark22"/>
      <w:bookmarkEnd w:id="63"/>
      <w:bookmarkEnd w:id="64"/>
      <w:bookmarkEnd w:id="65"/>
      <w:bookmarkEnd w:id="66"/>
      <w:r>
        <w:lastRenderedPageBreak/>
        <w:t>Article</w:t>
      </w:r>
      <w:r>
        <w:rPr>
          <w:spacing w:val="17"/>
        </w:rPr>
        <w:t xml:space="preserve"> </w:t>
      </w:r>
      <w:r>
        <w:rPr>
          <w:spacing w:val="-4"/>
        </w:rPr>
        <w:t>261:</w:t>
      </w:r>
    </w:p>
    <w:p w:rsidR="00C17534" w:rsidRDefault="003F5CB7">
      <w:pPr>
        <w:pStyle w:val="BodyText"/>
        <w:spacing w:line="249" w:lineRule="auto"/>
        <w:ind w:left="560" w:right="356"/>
        <w:jc w:val="both"/>
      </w:pPr>
      <w:r>
        <w:rPr>
          <w:w w:val="105"/>
        </w:rPr>
        <w:t>Alimony</w:t>
      </w:r>
      <w:r>
        <w:rPr>
          <w:spacing w:val="-6"/>
          <w:w w:val="105"/>
        </w:rPr>
        <w:t xml:space="preserve"> </w:t>
      </w:r>
      <w:r>
        <w:rPr>
          <w:w w:val="105"/>
        </w:rPr>
        <w:t>of</w:t>
      </w:r>
      <w:r>
        <w:rPr>
          <w:spacing w:val="-6"/>
          <w:w w:val="105"/>
        </w:rPr>
        <w:t xml:space="preserve"> </w:t>
      </w:r>
      <w:r>
        <w:rPr>
          <w:w w:val="105"/>
        </w:rPr>
        <w:t>a</w:t>
      </w:r>
      <w:r>
        <w:rPr>
          <w:spacing w:val="-6"/>
          <w:w w:val="105"/>
        </w:rPr>
        <w:t xml:space="preserve"> </w:t>
      </w:r>
      <w:r>
        <w:rPr>
          <w:w w:val="105"/>
        </w:rPr>
        <w:t>child</w:t>
      </w:r>
      <w:r>
        <w:rPr>
          <w:spacing w:val="-6"/>
          <w:w w:val="105"/>
        </w:rPr>
        <w:t xml:space="preserve"> </w:t>
      </w:r>
      <w:r>
        <w:rPr>
          <w:w w:val="105"/>
        </w:rPr>
        <w:t>whose</w:t>
      </w:r>
      <w:r>
        <w:rPr>
          <w:spacing w:val="-6"/>
          <w:w w:val="105"/>
        </w:rPr>
        <w:t xml:space="preserve"> </w:t>
      </w:r>
      <w:r>
        <w:rPr>
          <w:w w:val="105"/>
        </w:rPr>
        <w:t>father</w:t>
      </w:r>
      <w:r>
        <w:rPr>
          <w:spacing w:val="-6"/>
          <w:w w:val="105"/>
        </w:rPr>
        <w:t xml:space="preserve"> </w:t>
      </w:r>
      <w:r>
        <w:rPr>
          <w:w w:val="105"/>
        </w:rPr>
        <w:t>does</w:t>
      </w:r>
      <w:r>
        <w:rPr>
          <w:spacing w:val="-6"/>
          <w:w w:val="105"/>
        </w:rPr>
        <w:t xml:space="preserve"> </w:t>
      </w:r>
      <w:r>
        <w:rPr>
          <w:w w:val="105"/>
        </w:rPr>
        <w:t>not</w:t>
      </w:r>
      <w:r>
        <w:rPr>
          <w:spacing w:val="-6"/>
          <w:w w:val="105"/>
        </w:rPr>
        <w:t xml:space="preserve"> </w:t>
      </w:r>
      <w:r>
        <w:rPr>
          <w:w w:val="105"/>
        </w:rPr>
        <w:t>exist</w:t>
      </w:r>
      <w:r>
        <w:rPr>
          <w:spacing w:val="-6"/>
          <w:w w:val="105"/>
        </w:rPr>
        <w:t xml:space="preserve"> </w:t>
      </w:r>
      <w:r>
        <w:rPr>
          <w:w w:val="105"/>
        </w:rPr>
        <w:t>and</w:t>
      </w:r>
      <w:r>
        <w:rPr>
          <w:spacing w:val="-6"/>
          <w:w w:val="105"/>
        </w:rPr>
        <w:t xml:space="preserve"> </w:t>
      </w:r>
      <w:r>
        <w:rPr>
          <w:w w:val="105"/>
        </w:rPr>
        <w:t>the</w:t>
      </w:r>
      <w:r>
        <w:rPr>
          <w:spacing w:val="-6"/>
          <w:w w:val="105"/>
        </w:rPr>
        <w:t xml:space="preserve"> </w:t>
      </w:r>
      <w:r>
        <w:rPr>
          <w:w w:val="105"/>
        </w:rPr>
        <w:t>child</w:t>
      </w:r>
      <w:r>
        <w:rPr>
          <w:spacing w:val="-6"/>
          <w:w w:val="105"/>
        </w:rPr>
        <w:t xml:space="preserve"> </w:t>
      </w:r>
      <w:r>
        <w:rPr>
          <w:w w:val="105"/>
        </w:rPr>
        <w:t>does</w:t>
      </w:r>
      <w:r>
        <w:rPr>
          <w:spacing w:val="-6"/>
          <w:w w:val="105"/>
        </w:rPr>
        <w:t xml:space="preserve"> </w:t>
      </w:r>
      <w:r>
        <w:rPr>
          <w:w w:val="105"/>
        </w:rPr>
        <w:t>not</w:t>
      </w:r>
      <w:r>
        <w:rPr>
          <w:spacing w:val="-6"/>
          <w:w w:val="105"/>
        </w:rPr>
        <w:t xml:space="preserve"> </w:t>
      </w:r>
      <w:r>
        <w:rPr>
          <w:w w:val="105"/>
        </w:rPr>
        <w:t>own</w:t>
      </w:r>
      <w:r>
        <w:rPr>
          <w:spacing w:val="-6"/>
          <w:w w:val="105"/>
        </w:rPr>
        <w:t xml:space="preserve"> </w:t>
      </w:r>
      <w:r>
        <w:rPr>
          <w:w w:val="105"/>
        </w:rPr>
        <w:t>any</w:t>
      </w:r>
      <w:r>
        <w:rPr>
          <w:spacing w:val="-6"/>
          <w:w w:val="105"/>
        </w:rPr>
        <w:t xml:space="preserve"> </w:t>
      </w:r>
      <w:r>
        <w:rPr>
          <w:w w:val="105"/>
        </w:rPr>
        <w:t>specific</w:t>
      </w:r>
      <w:r>
        <w:rPr>
          <w:spacing w:val="-6"/>
          <w:w w:val="105"/>
        </w:rPr>
        <w:t xml:space="preserve"> </w:t>
      </w:r>
      <w:r>
        <w:rPr>
          <w:w w:val="105"/>
        </w:rPr>
        <w:t>property</w:t>
      </w:r>
      <w:r>
        <w:rPr>
          <w:spacing w:val="-6"/>
          <w:w w:val="105"/>
        </w:rPr>
        <w:t xml:space="preserve"> </w:t>
      </w:r>
      <w:r>
        <w:rPr>
          <w:w w:val="105"/>
        </w:rPr>
        <w:t xml:space="preserve">while relatives of the child consist of ascendants and distant relatives, shall be provided in the following </w:t>
      </w:r>
      <w:r>
        <w:rPr>
          <w:spacing w:val="-2"/>
          <w:w w:val="105"/>
        </w:rPr>
        <w:t>order:</w:t>
      </w:r>
    </w:p>
    <w:p w:rsidR="00C17534" w:rsidRDefault="003F5CB7">
      <w:pPr>
        <w:pStyle w:val="ListParagraph"/>
        <w:numPr>
          <w:ilvl w:val="1"/>
          <w:numId w:val="434"/>
        </w:numPr>
        <w:tabs>
          <w:tab w:val="left" w:pos="990"/>
          <w:tab w:val="left" w:pos="1220"/>
        </w:tabs>
        <w:spacing w:before="123" w:line="249" w:lineRule="auto"/>
        <w:ind w:right="359" w:hanging="400"/>
        <w:jc w:val="both"/>
        <w:rPr>
          <w:sz w:val="24"/>
        </w:rPr>
      </w:pPr>
      <w:r>
        <w:rPr>
          <w:w w:val="105"/>
          <w:sz w:val="24"/>
        </w:rPr>
        <w:t>–</w:t>
      </w:r>
      <w:r>
        <w:rPr>
          <w:spacing w:val="40"/>
          <w:w w:val="105"/>
          <w:sz w:val="24"/>
        </w:rPr>
        <w:t xml:space="preserve"> </w:t>
      </w:r>
      <w:r>
        <w:rPr>
          <w:w w:val="105"/>
          <w:sz w:val="24"/>
        </w:rPr>
        <w:t>If</w:t>
      </w:r>
      <w:r>
        <w:rPr>
          <w:spacing w:val="-5"/>
          <w:w w:val="105"/>
          <w:sz w:val="24"/>
        </w:rPr>
        <w:t xml:space="preserve"> </w:t>
      </w:r>
      <w:r>
        <w:rPr>
          <w:w w:val="105"/>
          <w:sz w:val="24"/>
        </w:rPr>
        <w:t>only</w:t>
      </w:r>
      <w:r>
        <w:rPr>
          <w:spacing w:val="-5"/>
          <w:w w:val="105"/>
          <w:sz w:val="24"/>
        </w:rPr>
        <w:t xml:space="preserve"> </w:t>
      </w:r>
      <w:r>
        <w:rPr>
          <w:w w:val="105"/>
          <w:sz w:val="24"/>
        </w:rPr>
        <w:t>ascendants</w:t>
      </w:r>
      <w:r>
        <w:rPr>
          <w:spacing w:val="-5"/>
          <w:w w:val="105"/>
          <w:sz w:val="24"/>
        </w:rPr>
        <w:t xml:space="preserve"> </w:t>
      </w:r>
      <w:r>
        <w:rPr>
          <w:w w:val="105"/>
          <w:sz w:val="24"/>
        </w:rPr>
        <w:t>or</w:t>
      </w:r>
      <w:r>
        <w:rPr>
          <w:spacing w:val="-5"/>
          <w:w w:val="105"/>
          <w:sz w:val="24"/>
        </w:rPr>
        <w:t xml:space="preserve"> </w:t>
      </w:r>
      <w:r>
        <w:rPr>
          <w:w w:val="105"/>
          <w:sz w:val="24"/>
        </w:rPr>
        <w:t>distant</w:t>
      </w:r>
      <w:r>
        <w:rPr>
          <w:spacing w:val="-5"/>
          <w:w w:val="105"/>
          <w:sz w:val="24"/>
        </w:rPr>
        <w:t xml:space="preserve"> </w:t>
      </w:r>
      <w:r>
        <w:rPr>
          <w:w w:val="105"/>
          <w:sz w:val="24"/>
        </w:rPr>
        <w:t>relatives</w:t>
      </w:r>
      <w:r>
        <w:rPr>
          <w:spacing w:val="-5"/>
          <w:w w:val="105"/>
          <w:sz w:val="24"/>
        </w:rPr>
        <w:t xml:space="preserve"> </w:t>
      </w:r>
      <w:r>
        <w:rPr>
          <w:w w:val="105"/>
          <w:sz w:val="24"/>
        </w:rPr>
        <w:t>are</w:t>
      </w:r>
      <w:r>
        <w:rPr>
          <w:spacing w:val="-5"/>
          <w:w w:val="105"/>
          <w:sz w:val="24"/>
        </w:rPr>
        <w:t xml:space="preserve"> </w:t>
      </w:r>
      <w:r>
        <w:rPr>
          <w:w w:val="105"/>
          <w:sz w:val="24"/>
        </w:rPr>
        <w:t>heirs</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child,</w:t>
      </w:r>
      <w:r>
        <w:rPr>
          <w:spacing w:val="-5"/>
          <w:w w:val="105"/>
          <w:sz w:val="24"/>
        </w:rPr>
        <w:t xml:space="preserve"> </w:t>
      </w:r>
      <w:r>
        <w:rPr>
          <w:w w:val="105"/>
          <w:sz w:val="24"/>
        </w:rPr>
        <w:t>the</w:t>
      </w:r>
      <w:r>
        <w:rPr>
          <w:spacing w:val="-5"/>
          <w:w w:val="105"/>
          <w:sz w:val="24"/>
        </w:rPr>
        <w:t xml:space="preserve"> </w:t>
      </w:r>
      <w:r>
        <w:rPr>
          <w:w w:val="105"/>
          <w:sz w:val="24"/>
        </w:rPr>
        <w:t>ascendants</w:t>
      </w:r>
      <w:r>
        <w:rPr>
          <w:spacing w:val="-5"/>
          <w:w w:val="105"/>
          <w:sz w:val="24"/>
        </w:rPr>
        <w:t xml:space="preserve"> </w:t>
      </w:r>
      <w:r>
        <w:rPr>
          <w:w w:val="105"/>
          <w:sz w:val="24"/>
        </w:rPr>
        <w:t>shall</w:t>
      </w:r>
      <w:r>
        <w:rPr>
          <w:spacing w:val="-5"/>
          <w:w w:val="105"/>
          <w:sz w:val="24"/>
        </w:rPr>
        <w:t xml:space="preserve"> </w:t>
      </w:r>
      <w:r>
        <w:rPr>
          <w:w w:val="105"/>
          <w:sz w:val="24"/>
        </w:rPr>
        <w:t>be</w:t>
      </w:r>
      <w:r>
        <w:rPr>
          <w:spacing w:val="-5"/>
          <w:w w:val="105"/>
          <w:sz w:val="24"/>
        </w:rPr>
        <w:t xml:space="preserve"> </w:t>
      </w:r>
      <w:r>
        <w:rPr>
          <w:w w:val="105"/>
          <w:sz w:val="24"/>
        </w:rPr>
        <w:t>obligated</w:t>
      </w:r>
      <w:r>
        <w:rPr>
          <w:spacing w:val="-5"/>
          <w:w w:val="105"/>
          <w:sz w:val="24"/>
        </w:rPr>
        <w:t xml:space="preserve"> </w:t>
      </w:r>
      <w:r>
        <w:rPr>
          <w:w w:val="105"/>
          <w:sz w:val="24"/>
        </w:rPr>
        <w:t>to pay alimony of the child, whether or not they the ascendants inherit from the child.</w:t>
      </w:r>
    </w:p>
    <w:p w:rsidR="00C17534" w:rsidRDefault="003F5CB7">
      <w:pPr>
        <w:pStyle w:val="ListParagraph"/>
        <w:numPr>
          <w:ilvl w:val="1"/>
          <w:numId w:val="434"/>
        </w:numPr>
        <w:tabs>
          <w:tab w:val="left" w:pos="990"/>
          <w:tab w:val="left" w:pos="1220"/>
        </w:tabs>
        <w:spacing w:before="122" w:line="249" w:lineRule="auto"/>
        <w:ind w:right="359" w:hanging="400"/>
        <w:jc w:val="both"/>
        <w:rPr>
          <w:sz w:val="24"/>
        </w:rPr>
      </w:pPr>
      <w:r>
        <w:rPr>
          <w:sz w:val="24"/>
        </w:rPr>
        <w:t>–</w:t>
      </w:r>
      <w:r>
        <w:rPr>
          <w:spacing w:val="80"/>
          <w:sz w:val="24"/>
        </w:rPr>
        <w:t xml:space="preserve"> </w:t>
      </w:r>
      <w:r>
        <w:rPr>
          <w:sz w:val="24"/>
        </w:rPr>
        <w:t xml:space="preserve">If ascendants and distant relatives are jointly heirs of the child, the alimony shall be provided by </w:t>
      </w:r>
      <w:r>
        <w:rPr>
          <w:w w:val="110"/>
          <w:sz w:val="24"/>
        </w:rPr>
        <w:t>both proportionate to their portions of inheritance.</w:t>
      </w:r>
    </w:p>
    <w:p w:rsidR="00C17534" w:rsidRDefault="00C17534">
      <w:pPr>
        <w:pStyle w:val="BodyText"/>
        <w:spacing w:before="46"/>
      </w:pPr>
    </w:p>
    <w:p w:rsidR="00C17534" w:rsidRDefault="003F5CB7">
      <w:pPr>
        <w:pStyle w:val="Heading4"/>
      </w:pPr>
      <w:r>
        <w:t>Article</w:t>
      </w:r>
      <w:r>
        <w:rPr>
          <w:spacing w:val="17"/>
        </w:rPr>
        <w:t xml:space="preserve"> </w:t>
      </w:r>
      <w:r>
        <w:rPr>
          <w:spacing w:val="-4"/>
        </w:rPr>
        <w:t>262</w:t>
      </w:r>
      <w:r>
        <w:rPr>
          <w:spacing w:val="-4"/>
        </w:rPr>
        <w:t>:</w:t>
      </w:r>
    </w:p>
    <w:p w:rsidR="00C17534" w:rsidRDefault="003F5CB7">
      <w:pPr>
        <w:pStyle w:val="BodyText"/>
        <w:spacing w:line="249" w:lineRule="auto"/>
        <w:ind w:left="560" w:right="358"/>
        <w:jc w:val="both"/>
      </w:pPr>
      <w:r>
        <w:rPr>
          <w:w w:val="105"/>
        </w:rPr>
        <w:t>Father</w:t>
      </w:r>
      <w:r>
        <w:rPr>
          <w:spacing w:val="-10"/>
          <w:w w:val="105"/>
        </w:rPr>
        <w:t xml:space="preserve"> </w:t>
      </w:r>
      <w:r>
        <w:rPr>
          <w:w w:val="105"/>
        </w:rPr>
        <w:t>shall</w:t>
      </w:r>
      <w:r>
        <w:rPr>
          <w:spacing w:val="-10"/>
          <w:w w:val="105"/>
        </w:rPr>
        <w:t xml:space="preserve"> </w:t>
      </w:r>
      <w:r>
        <w:rPr>
          <w:w w:val="105"/>
        </w:rPr>
        <w:t>not</w:t>
      </w:r>
      <w:r>
        <w:rPr>
          <w:spacing w:val="-10"/>
          <w:w w:val="105"/>
        </w:rPr>
        <w:t xml:space="preserve"> </w:t>
      </w:r>
      <w:r>
        <w:rPr>
          <w:w w:val="105"/>
        </w:rPr>
        <w:t>be</w:t>
      </w:r>
      <w:r>
        <w:rPr>
          <w:spacing w:val="-10"/>
          <w:w w:val="105"/>
        </w:rPr>
        <w:t xml:space="preserve"> </w:t>
      </w:r>
      <w:r>
        <w:rPr>
          <w:w w:val="105"/>
        </w:rPr>
        <w:t>obligated</w:t>
      </w:r>
      <w:r>
        <w:rPr>
          <w:spacing w:val="-10"/>
          <w:w w:val="105"/>
        </w:rPr>
        <w:t xml:space="preserve"> </w:t>
      </w:r>
      <w:r>
        <w:rPr>
          <w:w w:val="105"/>
        </w:rPr>
        <w:t>to</w:t>
      </w:r>
      <w:r>
        <w:rPr>
          <w:spacing w:val="-10"/>
          <w:w w:val="105"/>
        </w:rPr>
        <w:t xml:space="preserve"> </w:t>
      </w:r>
      <w:r>
        <w:rPr>
          <w:w w:val="105"/>
        </w:rPr>
        <w:t>provide</w:t>
      </w:r>
      <w:r>
        <w:rPr>
          <w:spacing w:val="-10"/>
          <w:w w:val="105"/>
        </w:rPr>
        <w:t xml:space="preserve"> </w:t>
      </w:r>
      <w:r>
        <w:rPr>
          <w:w w:val="105"/>
        </w:rPr>
        <w:t>alimony</w:t>
      </w:r>
      <w:r>
        <w:rPr>
          <w:spacing w:val="-10"/>
          <w:w w:val="105"/>
        </w:rPr>
        <w:t xml:space="preserve"> </w:t>
      </w:r>
      <w:r>
        <w:rPr>
          <w:w w:val="105"/>
        </w:rPr>
        <w:t>of</w:t>
      </w:r>
      <w:r>
        <w:rPr>
          <w:spacing w:val="-9"/>
          <w:w w:val="105"/>
        </w:rPr>
        <w:t xml:space="preserve"> </w:t>
      </w:r>
      <w:r>
        <w:rPr>
          <w:w w:val="105"/>
        </w:rPr>
        <w:t>wife</w:t>
      </w:r>
      <w:r>
        <w:rPr>
          <w:spacing w:val="-10"/>
          <w:w w:val="105"/>
        </w:rPr>
        <w:t xml:space="preserve"> </w:t>
      </w:r>
      <w:r>
        <w:rPr>
          <w:w w:val="105"/>
        </w:rPr>
        <w:t>of</w:t>
      </w:r>
      <w:r>
        <w:rPr>
          <w:spacing w:val="-9"/>
          <w:w w:val="105"/>
        </w:rPr>
        <w:t xml:space="preserve"> </w:t>
      </w:r>
      <w:r>
        <w:rPr>
          <w:w w:val="105"/>
        </w:rPr>
        <w:t>his</w:t>
      </w:r>
      <w:r>
        <w:rPr>
          <w:spacing w:val="-10"/>
          <w:w w:val="105"/>
        </w:rPr>
        <w:t xml:space="preserve"> </w:t>
      </w:r>
      <w:r>
        <w:rPr>
          <w:w w:val="105"/>
        </w:rPr>
        <w:t>son,</w:t>
      </w:r>
      <w:r>
        <w:rPr>
          <w:spacing w:val="-10"/>
          <w:w w:val="105"/>
        </w:rPr>
        <w:t xml:space="preserve"> </w:t>
      </w:r>
      <w:r>
        <w:rPr>
          <w:w w:val="105"/>
        </w:rPr>
        <w:t>unless</w:t>
      </w:r>
      <w:r>
        <w:rPr>
          <w:spacing w:val="-10"/>
          <w:w w:val="105"/>
        </w:rPr>
        <w:t xml:space="preserve"> </w:t>
      </w:r>
      <w:r>
        <w:rPr>
          <w:w w:val="105"/>
        </w:rPr>
        <w:t>he</w:t>
      </w:r>
      <w:r>
        <w:rPr>
          <w:spacing w:val="-10"/>
          <w:w w:val="105"/>
        </w:rPr>
        <w:t xml:space="preserve"> </w:t>
      </w:r>
      <w:r>
        <w:rPr>
          <w:w w:val="105"/>
        </w:rPr>
        <w:t>has</w:t>
      </w:r>
      <w:r>
        <w:rPr>
          <w:spacing w:val="-10"/>
          <w:w w:val="105"/>
        </w:rPr>
        <w:t xml:space="preserve"> </w:t>
      </w:r>
      <w:r>
        <w:rPr>
          <w:w w:val="105"/>
        </w:rPr>
        <w:t>already</w:t>
      </w:r>
      <w:r>
        <w:rPr>
          <w:spacing w:val="-10"/>
          <w:w w:val="105"/>
        </w:rPr>
        <w:t xml:space="preserve"> </w:t>
      </w:r>
      <w:r>
        <w:rPr>
          <w:w w:val="105"/>
        </w:rPr>
        <w:t>undertaken</w:t>
      </w:r>
      <w:r>
        <w:rPr>
          <w:spacing w:val="-10"/>
          <w:w w:val="105"/>
        </w:rPr>
        <w:t xml:space="preserve"> </w:t>
      </w:r>
      <w:r>
        <w:rPr>
          <w:w w:val="105"/>
        </w:rPr>
        <w:t>to provide</w:t>
      </w:r>
      <w:r>
        <w:rPr>
          <w:spacing w:val="-4"/>
          <w:w w:val="105"/>
        </w:rPr>
        <w:t xml:space="preserve"> </w:t>
      </w:r>
      <w:r>
        <w:rPr>
          <w:w w:val="105"/>
        </w:rPr>
        <w:t>it.</w:t>
      </w:r>
      <w:r>
        <w:rPr>
          <w:spacing w:val="-4"/>
          <w:w w:val="105"/>
        </w:rPr>
        <w:t xml:space="preserve"> </w:t>
      </w:r>
      <w:r>
        <w:rPr>
          <w:w w:val="105"/>
        </w:rPr>
        <w:t>In</w:t>
      </w:r>
      <w:r>
        <w:rPr>
          <w:spacing w:val="-4"/>
          <w:w w:val="105"/>
        </w:rPr>
        <w:t xml:space="preserve"> </w:t>
      </w:r>
      <w:r>
        <w:rPr>
          <w:w w:val="105"/>
        </w:rPr>
        <w:t>this</w:t>
      </w:r>
      <w:r>
        <w:rPr>
          <w:spacing w:val="-4"/>
          <w:w w:val="105"/>
        </w:rPr>
        <w:t xml:space="preserve"> </w:t>
      </w:r>
      <w:r>
        <w:rPr>
          <w:w w:val="105"/>
        </w:rPr>
        <w:t>case,</w:t>
      </w:r>
      <w:r>
        <w:rPr>
          <w:spacing w:val="-4"/>
          <w:w w:val="105"/>
        </w:rPr>
        <w:t xml:space="preserve"> </w:t>
      </w:r>
      <w:r>
        <w:rPr>
          <w:w w:val="105"/>
        </w:rPr>
        <w:t>father</w:t>
      </w:r>
      <w:r>
        <w:rPr>
          <w:spacing w:val="-4"/>
          <w:w w:val="105"/>
        </w:rPr>
        <w:t xml:space="preserve"> </w:t>
      </w:r>
      <w:r>
        <w:rPr>
          <w:w w:val="105"/>
        </w:rPr>
        <w:t>shall</w:t>
      </w:r>
      <w:r>
        <w:rPr>
          <w:spacing w:val="-4"/>
          <w:w w:val="105"/>
        </w:rPr>
        <w:t xml:space="preserve"> </w:t>
      </w:r>
      <w:r>
        <w:rPr>
          <w:w w:val="105"/>
        </w:rPr>
        <w:t>claim</w:t>
      </w:r>
      <w:r>
        <w:rPr>
          <w:spacing w:val="40"/>
          <w:w w:val="105"/>
        </w:rPr>
        <w:t xml:space="preserve"> </w:t>
      </w:r>
      <w:r>
        <w:rPr>
          <w:w w:val="105"/>
        </w:rPr>
        <w:t>expenses</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alimony</w:t>
      </w:r>
      <w:r>
        <w:rPr>
          <w:spacing w:val="-4"/>
          <w:w w:val="105"/>
        </w:rPr>
        <w:t xml:space="preserve"> </w:t>
      </w:r>
      <w:r>
        <w:rPr>
          <w:w w:val="105"/>
        </w:rPr>
        <w:t>he</w:t>
      </w:r>
      <w:r>
        <w:rPr>
          <w:spacing w:val="-4"/>
          <w:w w:val="105"/>
        </w:rPr>
        <w:t xml:space="preserve"> </w:t>
      </w:r>
      <w:r>
        <w:rPr>
          <w:w w:val="105"/>
        </w:rPr>
        <w:t>provided</w:t>
      </w:r>
      <w:r>
        <w:rPr>
          <w:spacing w:val="-4"/>
          <w:w w:val="105"/>
        </w:rPr>
        <w:t xml:space="preserve"> </w:t>
      </w:r>
      <w:r>
        <w:rPr>
          <w:w w:val="105"/>
        </w:rPr>
        <w:t>when</w:t>
      </w:r>
      <w:r>
        <w:rPr>
          <w:spacing w:val="-4"/>
          <w:w w:val="105"/>
        </w:rPr>
        <w:t xml:space="preserve"> </w:t>
      </w:r>
      <w:r>
        <w:rPr>
          <w:w w:val="105"/>
        </w:rPr>
        <w:t>the</w:t>
      </w:r>
      <w:r>
        <w:rPr>
          <w:spacing w:val="-4"/>
          <w:w w:val="105"/>
        </w:rPr>
        <w:t xml:space="preserve"> </w:t>
      </w:r>
      <w:r>
        <w:rPr>
          <w:w w:val="105"/>
        </w:rPr>
        <w:t>son</w:t>
      </w:r>
      <w:r>
        <w:rPr>
          <w:spacing w:val="-4"/>
          <w:w w:val="105"/>
        </w:rPr>
        <w:t xml:space="preserve"> </w:t>
      </w:r>
      <w:r>
        <w:rPr>
          <w:w w:val="105"/>
        </w:rPr>
        <w:t xml:space="preserve">becomes </w:t>
      </w:r>
      <w:r>
        <w:rPr>
          <w:spacing w:val="-2"/>
          <w:w w:val="105"/>
        </w:rPr>
        <w:t>solvent.</w:t>
      </w:r>
    </w:p>
    <w:p w:rsidR="00C17534" w:rsidRDefault="00C17534">
      <w:pPr>
        <w:pStyle w:val="BodyText"/>
        <w:spacing w:before="47"/>
      </w:pPr>
    </w:p>
    <w:p w:rsidR="00C17534" w:rsidRDefault="003F5CB7">
      <w:pPr>
        <w:pStyle w:val="Heading4"/>
      </w:pPr>
      <w:r>
        <w:t>Article</w:t>
      </w:r>
      <w:r>
        <w:rPr>
          <w:spacing w:val="17"/>
        </w:rPr>
        <w:t xml:space="preserve"> </w:t>
      </w:r>
      <w:r>
        <w:rPr>
          <w:spacing w:val="-4"/>
        </w:rPr>
        <w:t>263:</w:t>
      </w:r>
    </w:p>
    <w:p w:rsidR="00C17534" w:rsidRDefault="003F5CB7">
      <w:pPr>
        <w:pStyle w:val="BodyText"/>
        <w:spacing w:line="249" w:lineRule="auto"/>
        <w:ind w:left="560" w:right="357"/>
        <w:jc w:val="both"/>
      </w:pPr>
      <w:r>
        <w:rPr>
          <w:w w:val="105"/>
        </w:rPr>
        <w:t>Spouses may conclude a settlement regarding expenses of alimony of their children. If the settlement is concluded for an amount less than necessary alimony, father shall be responsible to complete the alimony</w:t>
      </w:r>
      <w:r>
        <w:rPr>
          <w:spacing w:val="-6"/>
          <w:w w:val="105"/>
        </w:rPr>
        <w:t xml:space="preserve"> </w:t>
      </w:r>
      <w:r>
        <w:rPr>
          <w:w w:val="105"/>
        </w:rPr>
        <w:t>and</w:t>
      </w:r>
      <w:r>
        <w:rPr>
          <w:spacing w:val="-6"/>
          <w:w w:val="105"/>
        </w:rPr>
        <w:t xml:space="preserve"> </w:t>
      </w:r>
      <w:r>
        <w:rPr>
          <w:w w:val="105"/>
        </w:rPr>
        <w:t>in</w:t>
      </w:r>
      <w:r>
        <w:rPr>
          <w:spacing w:val="-6"/>
          <w:w w:val="105"/>
        </w:rPr>
        <w:t xml:space="preserve"> </w:t>
      </w:r>
      <w:r>
        <w:rPr>
          <w:w w:val="105"/>
        </w:rPr>
        <w:t>case</w:t>
      </w:r>
      <w:r>
        <w:rPr>
          <w:spacing w:val="-6"/>
          <w:w w:val="105"/>
        </w:rPr>
        <w:t xml:space="preserve"> </w:t>
      </w:r>
      <w:r>
        <w:rPr>
          <w:w w:val="105"/>
        </w:rPr>
        <w:t>the</w:t>
      </w:r>
      <w:r>
        <w:rPr>
          <w:spacing w:val="-6"/>
          <w:w w:val="105"/>
        </w:rPr>
        <w:t xml:space="preserve"> </w:t>
      </w:r>
      <w:r>
        <w:rPr>
          <w:w w:val="105"/>
        </w:rPr>
        <w:t>settlement</w:t>
      </w:r>
      <w:r>
        <w:rPr>
          <w:spacing w:val="-6"/>
          <w:w w:val="105"/>
        </w:rPr>
        <w:t xml:space="preserve"> </w:t>
      </w:r>
      <w:r>
        <w:rPr>
          <w:w w:val="105"/>
        </w:rPr>
        <w:t>is</w:t>
      </w:r>
      <w:r>
        <w:rPr>
          <w:spacing w:val="-6"/>
          <w:w w:val="105"/>
        </w:rPr>
        <w:t xml:space="preserve"> </w:t>
      </w:r>
      <w:r>
        <w:rPr>
          <w:w w:val="105"/>
        </w:rPr>
        <w:t>concluded</w:t>
      </w:r>
      <w:r>
        <w:rPr>
          <w:spacing w:val="-6"/>
          <w:w w:val="105"/>
        </w:rPr>
        <w:t xml:space="preserve"> </w:t>
      </w:r>
      <w:r>
        <w:rPr>
          <w:w w:val="105"/>
        </w:rPr>
        <w:t>for</w:t>
      </w:r>
      <w:r>
        <w:rPr>
          <w:spacing w:val="-6"/>
          <w:w w:val="105"/>
        </w:rPr>
        <w:t xml:space="preserve"> </w:t>
      </w:r>
      <w:r>
        <w:rPr>
          <w:w w:val="105"/>
        </w:rPr>
        <w:t>an</w:t>
      </w:r>
      <w:r>
        <w:rPr>
          <w:spacing w:val="-6"/>
          <w:w w:val="105"/>
        </w:rPr>
        <w:t xml:space="preserve"> </w:t>
      </w:r>
      <w:r>
        <w:rPr>
          <w:w w:val="105"/>
        </w:rPr>
        <w:t>amount</w:t>
      </w:r>
      <w:r>
        <w:rPr>
          <w:spacing w:val="-6"/>
          <w:w w:val="105"/>
        </w:rPr>
        <w:t xml:space="preserve"> </w:t>
      </w:r>
      <w:r>
        <w:rPr>
          <w:w w:val="105"/>
        </w:rPr>
        <w:t>more</w:t>
      </w:r>
      <w:r>
        <w:rPr>
          <w:spacing w:val="-6"/>
          <w:w w:val="105"/>
        </w:rPr>
        <w:t xml:space="preserve"> </w:t>
      </w:r>
      <w:r>
        <w:rPr>
          <w:w w:val="105"/>
        </w:rPr>
        <w:t>than</w:t>
      </w:r>
      <w:r>
        <w:rPr>
          <w:spacing w:val="-6"/>
          <w:w w:val="105"/>
        </w:rPr>
        <w:t xml:space="preserve"> </w:t>
      </w:r>
      <w:r>
        <w:rPr>
          <w:w w:val="105"/>
        </w:rPr>
        <w:t>necessary</w:t>
      </w:r>
      <w:r>
        <w:rPr>
          <w:spacing w:val="-6"/>
          <w:w w:val="105"/>
        </w:rPr>
        <w:t xml:space="preserve"> </w:t>
      </w:r>
      <w:r>
        <w:rPr>
          <w:w w:val="105"/>
        </w:rPr>
        <w:t>alimony</w:t>
      </w:r>
      <w:r>
        <w:rPr>
          <w:spacing w:val="-6"/>
          <w:w w:val="105"/>
        </w:rPr>
        <w:t xml:space="preserve"> </w:t>
      </w:r>
      <w:r>
        <w:rPr>
          <w:w w:val="105"/>
        </w:rPr>
        <w:t>while</w:t>
      </w:r>
      <w:r>
        <w:rPr>
          <w:spacing w:val="-6"/>
          <w:w w:val="105"/>
        </w:rPr>
        <w:t xml:space="preserve"> </w:t>
      </w:r>
      <w:r>
        <w:rPr>
          <w:w w:val="105"/>
        </w:rPr>
        <w:t>the extra amount is too large, father shall not be obligated to pay the extra amount.</w:t>
      </w:r>
    </w:p>
    <w:p w:rsidR="00C17534" w:rsidRDefault="00C17534">
      <w:pPr>
        <w:pStyle w:val="BodyText"/>
        <w:spacing w:before="159"/>
      </w:pPr>
    </w:p>
    <w:p w:rsidR="00C17534" w:rsidRDefault="003F5CB7">
      <w:pPr>
        <w:pStyle w:val="Heading3"/>
        <w:jc w:val="left"/>
      </w:pPr>
      <w:r>
        <w:t>Part</w:t>
      </w:r>
      <w:r>
        <w:rPr>
          <w:spacing w:val="7"/>
        </w:rPr>
        <w:t xml:space="preserve"> </w:t>
      </w:r>
      <w:r>
        <w:t>2</w:t>
      </w:r>
      <w:r>
        <w:rPr>
          <w:spacing w:val="7"/>
        </w:rPr>
        <w:t xml:space="preserve"> </w:t>
      </w:r>
      <w:r>
        <w:t>—</w:t>
      </w:r>
      <w:r>
        <w:rPr>
          <w:spacing w:val="7"/>
        </w:rPr>
        <w:t xml:space="preserve"> </w:t>
      </w:r>
      <w:r>
        <w:t>Alimony</w:t>
      </w:r>
      <w:r>
        <w:rPr>
          <w:spacing w:val="7"/>
        </w:rPr>
        <w:t xml:space="preserve"> </w:t>
      </w:r>
      <w:r>
        <w:t>of</w:t>
      </w:r>
      <w:r>
        <w:rPr>
          <w:spacing w:val="7"/>
        </w:rPr>
        <w:t xml:space="preserve"> </w:t>
      </w:r>
      <w:r>
        <w:t>Fathers</w:t>
      </w:r>
      <w:r>
        <w:rPr>
          <w:spacing w:val="7"/>
        </w:rPr>
        <w:t xml:space="preserve"> </w:t>
      </w:r>
      <w:r>
        <w:t>and</w:t>
      </w:r>
      <w:r>
        <w:rPr>
          <w:spacing w:val="7"/>
        </w:rPr>
        <w:t xml:space="preserve"> </w:t>
      </w:r>
      <w:r>
        <w:rPr>
          <w:spacing w:val="-2"/>
        </w:rPr>
        <w:t>Relatives</w:t>
      </w:r>
    </w:p>
    <w:p w:rsidR="00C17534" w:rsidRDefault="003F5CB7">
      <w:pPr>
        <w:pStyle w:val="Heading4"/>
        <w:spacing w:before="243"/>
      </w:pPr>
      <w:r>
        <w:t>Article</w:t>
      </w:r>
      <w:r>
        <w:rPr>
          <w:spacing w:val="17"/>
        </w:rPr>
        <w:t xml:space="preserve"> </w:t>
      </w:r>
      <w:r>
        <w:rPr>
          <w:spacing w:val="-4"/>
        </w:rPr>
        <w:t>264:</w:t>
      </w:r>
    </w:p>
    <w:p w:rsidR="00C17534" w:rsidRDefault="003F5CB7">
      <w:pPr>
        <w:pStyle w:val="BodyText"/>
        <w:spacing w:line="249" w:lineRule="auto"/>
        <w:ind w:left="560" w:right="358"/>
        <w:jc w:val="both"/>
      </w:pPr>
      <w:r>
        <w:rPr>
          <w:w w:val="105"/>
        </w:rPr>
        <w:t>Providing alimony of insolvent parents, forefathers and foremothers, whether or not they are able to work,</w:t>
      </w:r>
      <w:r>
        <w:rPr>
          <w:spacing w:val="-8"/>
          <w:w w:val="105"/>
        </w:rPr>
        <w:t xml:space="preserve"> </w:t>
      </w:r>
      <w:r>
        <w:rPr>
          <w:w w:val="105"/>
        </w:rPr>
        <w:t>shall</w:t>
      </w:r>
      <w:r>
        <w:rPr>
          <w:spacing w:val="-9"/>
          <w:w w:val="105"/>
        </w:rPr>
        <w:t xml:space="preserve"> </w:t>
      </w:r>
      <w:r>
        <w:rPr>
          <w:w w:val="105"/>
        </w:rPr>
        <w:t>be</w:t>
      </w:r>
      <w:r>
        <w:rPr>
          <w:spacing w:val="-8"/>
          <w:w w:val="105"/>
        </w:rPr>
        <w:t xml:space="preserve"> </w:t>
      </w:r>
      <w:r>
        <w:rPr>
          <w:w w:val="105"/>
        </w:rPr>
        <w:t>the</w:t>
      </w:r>
      <w:r>
        <w:rPr>
          <w:spacing w:val="-9"/>
          <w:w w:val="105"/>
        </w:rPr>
        <w:t xml:space="preserve"> </w:t>
      </w:r>
      <w:r>
        <w:rPr>
          <w:w w:val="105"/>
        </w:rPr>
        <w:t>responsibility</w:t>
      </w:r>
      <w:r>
        <w:rPr>
          <w:spacing w:val="-9"/>
          <w:w w:val="105"/>
        </w:rPr>
        <w:t xml:space="preserve"> </w:t>
      </w:r>
      <w:r>
        <w:rPr>
          <w:w w:val="105"/>
        </w:rPr>
        <w:t>of</w:t>
      </w:r>
      <w:r>
        <w:rPr>
          <w:spacing w:val="-8"/>
          <w:w w:val="105"/>
        </w:rPr>
        <w:t xml:space="preserve"> </w:t>
      </w:r>
      <w:r>
        <w:rPr>
          <w:w w:val="105"/>
        </w:rPr>
        <w:t>the</w:t>
      </w:r>
      <w:r>
        <w:rPr>
          <w:spacing w:val="-9"/>
          <w:w w:val="105"/>
        </w:rPr>
        <w:t xml:space="preserve"> </w:t>
      </w:r>
      <w:r>
        <w:rPr>
          <w:w w:val="105"/>
        </w:rPr>
        <w:t>child</w:t>
      </w:r>
      <w:r>
        <w:rPr>
          <w:spacing w:val="-9"/>
          <w:w w:val="105"/>
        </w:rPr>
        <w:t xml:space="preserve"> </w:t>
      </w:r>
      <w:r>
        <w:rPr>
          <w:w w:val="105"/>
        </w:rPr>
        <w:t>who</w:t>
      </w:r>
      <w:r>
        <w:rPr>
          <w:spacing w:val="-9"/>
          <w:w w:val="105"/>
        </w:rPr>
        <w:t xml:space="preserve"> </w:t>
      </w:r>
      <w:r>
        <w:rPr>
          <w:w w:val="105"/>
        </w:rPr>
        <w:t>is</w:t>
      </w:r>
      <w:r>
        <w:rPr>
          <w:spacing w:val="-8"/>
          <w:w w:val="105"/>
        </w:rPr>
        <w:t xml:space="preserve"> </w:t>
      </w:r>
      <w:r>
        <w:rPr>
          <w:w w:val="105"/>
        </w:rPr>
        <w:t>solvent,</w:t>
      </w:r>
      <w:r>
        <w:rPr>
          <w:spacing w:val="-8"/>
          <w:w w:val="105"/>
        </w:rPr>
        <w:t xml:space="preserve"> </w:t>
      </w:r>
      <w:r>
        <w:rPr>
          <w:w w:val="105"/>
        </w:rPr>
        <w:t>whether</w:t>
      </w:r>
      <w:r>
        <w:rPr>
          <w:spacing w:val="-9"/>
          <w:w w:val="105"/>
        </w:rPr>
        <w:t xml:space="preserve"> </w:t>
      </w:r>
      <w:r>
        <w:rPr>
          <w:w w:val="105"/>
        </w:rPr>
        <w:t>or</w:t>
      </w:r>
      <w:r>
        <w:rPr>
          <w:spacing w:val="-8"/>
          <w:w w:val="105"/>
        </w:rPr>
        <w:t xml:space="preserve"> </w:t>
      </w:r>
      <w:r>
        <w:rPr>
          <w:w w:val="105"/>
        </w:rPr>
        <w:t>not</w:t>
      </w:r>
      <w:r>
        <w:rPr>
          <w:spacing w:val="-8"/>
          <w:w w:val="105"/>
        </w:rPr>
        <w:t xml:space="preserve"> </w:t>
      </w:r>
      <w:r>
        <w:rPr>
          <w:w w:val="105"/>
        </w:rPr>
        <w:t>the</w:t>
      </w:r>
      <w:r>
        <w:rPr>
          <w:spacing w:val="-9"/>
          <w:w w:val="105"/>
        </w:rPr>
        <w:t xml:space="preserve"> </w:t>
      </w:r>
      <w:r>
        <w:rPr>
          <w:w w:val="105"/>
        </w:rPr>
        <w:t>child</w:t>
      </w:r>
      <w:r>
        <w:rPr>
          <w:spacing w:val="-9"/>
          <w:w w:val="105"/>
        </w:rPr>
        <w:t xml:space="preserve"> </w:t>
      </w:r>
      <w:r>
        <w:rPr>
          <w:w w:val="105"/>
        </w:rPr>
        <w:t>is</w:t>
      </w:r>
      <w:r>
        <w:rPr>
          <w:spacing w:val="-8"/>
          <w:w w:val="105"/>
        </w:rPr>
        <w:t xml:space="preserve"> </w:t>
      </w:r>
      <w:r>
        <w:rPr>
          <w:w w:val="105"/>
        </w:rPr>
        <w:t>male</w:t>
      </w:r>
      <w:r>
        <w:rPr>
          <w:spacing w:val="-9"/>
          <w:w w:val="105"/>
        </w:rPr>
        <w:t xml:space="preserve"> </w:t>
      </w:r>
      <w:r>
        <w:rPr>
          <w:w w:val="105"/>
        </w:rPr>
        <w:t>or</w:t>
      </w:r>
      <w:r>
        <w:rPr>
          <w:spacing w:val="-8"/>
          <w:w w:val="105"/>
        </w:rPr>
        <w:t xml:space="preserve"> </w:t>
      </w:r>
      <w:r>
        <w:rPr>
          <w:w w:val="105"/>
        </w:rPr>
        <w:t>female, or minor or major.</w:t>
      </w:r>
    </w:p>
    <w:p w:rsidR="00C17534" w:rsidRDefault="00C17534">
      <w:pPr>
        <w:pStyle w:val="BodyText"/>
        <w:spacing w:before="47"/>
      </w:pPr>
    </w:p>
    <w:p w:rsidR="00C17534" w:rsidRDefault="003F5CB7">
      <w:pPr>
        <w:pStyle w:val="Heading4"/>
      </w:pPr>
      <w:r>
        <w:t>Article</w:t>
      </w:r>
      <w:r>
        <w:rPr>
          <w:spacing w:val="17"/>
        </w:rPr>
        <w:t xml:space="preserve"> </w:t>
      </w:r>
      <w:r>
        <w:rPr>
          <w:spacing w:val="-4"/>
        </w:rPr>
        <w:t>265:</w:t>
      </w:r>
    </w:p>
    <w:p w:rsidR="00C17534" w:rsidRDefault="003F5CB7">
      <w:pPr>
        <w:pStyle w:val="BodyText"/>
        <w:spacing w:line="249" w:lineRule="auto"/>
        <w:ind w:left="560" w:right="358"/>
        <w:jc w:val="both"/>
      </w:pPr>
      <w:r>
        <w:rPr>
          <w:w w:val="110"/>
        </w:rPr>
        <w:t>Alimony</w:t>
      </w:r>
      <w:r>
        <w:rPr>
          <w:spacing w:val="-13"/>
          <w:w w:val="110"/>
        </w:rPr>
        <w:t xml:space="preserve"> </w:t>
      </w:r>
      <w:r>
        <w:rPr>
          <w:w w:val="110"/>
        </w:rPr>
        <w:t>of</w:t>
      </w:r>
      <w:r>
        <w:rPr>
          <w:spacing w:val="-13"/>
          <w:w w:val="110"/>
        </w:rPr>
        <w:t xml:space="preserve"> </w:t>
      </w:r>
      <w:r>
        <w:rPr>
          <w:w w:val="110"/>
        </w:rPr>
        <w:t>poor</w:t>
      </w:r>
      <w:r>
        <w:rPr>
          <w:spacing w:val="-13"/>
          <w:w w:val="110"/>
        </w:rPr>
        <w:t xml:space="preserve"> </w:t>
      </w:r>
      <w:r>
        <w:rPr>
          <w:w w:val="110"/>
        </w:rPr>
        <w:t>person</w:t>
      </w:r>
      <w:r>
        <w:rPr>
          <w:spacing w:val="-13"/>
          <w:w w:val="110"/>
        </w:rPr>
        <w:t xml:space="preserve"> </w:t>
      </w:r>
      <w:r>
        <w:rPr>
          <w:w w:val="110"/>
        </w:rPr>
        <w:t>who</w:t>
      </w:r>
      <w:r>
        <w:rPr>
          <w:spacing w:val="-13"/>
          <w:w w:val="110"/>
        </w:rPr>
        <w:t xml:space="preserve"> </w:t>
      </w:r>
      <w:r>
        <w:rPr>
          <w:w w:val="110"/>
        </w:rPr>
        <w:t>is</w:t>
      </w:r>
      <w:r>
        <w:rPr>
          <w:spacing w:val="-13"/>
          <w:w w:val="110"/>
        </w:rPr>
        <w:t xml:space="preserve"> </w:t>
      </w:r>
      <w:r>
        <w:rPr>
          <w:w w:val="110"/>
        </w:rPr>
        <w:t>not</w:t>
      </w:r>
      <w:r>
        <w:rPr>
          <w:spacing w:val="-13"/>
          <w:w w:val="110"/>
        </w:rPr>
        <w:t xml:space="preserve"> </w:t>
      </w:r>
      <w:r>
        <w:rPr>
          <w:w w:val="110"/>
        </w:rPr>
        <w:t>able</w:t>
      </w:r>
      <w:r>
        <w:rPr>
          <w:spacing w:val="-13"/>
          <w:w w:val="110"/>
        </w:rPr>
        <w:t xml:space="preserve"> </w:t>
      </w:r>
      <w:r>
        <w:rPr>
          <w:w w:val="110"/>
        </w:rPr>
        <w:t>to</w:t>
      </w:r>
      <w:r>
        <w:rPr>
          <w:spacing w:val="-13"/>
          <w:w w:val="110"/>
        </w:rPr>
        <w:t xml:space="preserve"> </w:t>
      </w:r>
      <w:r>
        <w:rPr>
          <w:w w:val="110"/>
        </w:rPr>
        <w:t>work</w:t>
      </w:r>
      <w:r>
        <w:rPr>
          <w:spacing w:val="-13"/>
          <w:w w:val="110"/>
        </w:rPr>
        <w:t xml:space="preserve"> </w:t>
      </w:r>
      <w:r>
        <w:rPr>
          <w:w w:val="110"/>
        </w:rPr>
        <w:t>due</w:t>
      </w:r>
      <w:r>
        <w:rPr>
          <w:spacing w:val="-13"/>
          <w:w w:val="110"/>
        </w:rPr>
        <w:t xml:space="preserve"> </w:t>
      </w:r>
      <w:r>
        <w:rPr>
          <w:w w:val="110"/>
        </w:rPr>
        <w:t>to</w:t>
      </w:r>
      <w:r>
        <w:rPr>
          <w:spacing w:val="-13"/>
          <w:w w:val="110"/>
        </w:rPr>
        <w:t xml:space="preserve"> </w:t>
      </w:r>
      <w:r>
        <w:rPr>
          <w:w w:val="110"/>
        </w:rPr>
        <w:t>physical,</w:t>
      </w:r>
      <w:r>
        <w:rPr>
          <w:spacing w:val="-13"/>
          <w:w w:val="110"/>
        </w:rPr>
        <w:t xml:space="preserve"> </w:t>
      </w:r>
      <w:r>
        <w:rPr>
          <w:w w:val="110"/>
        </w:rPr>
        <w:t>mental</w:t>
      </w:r>
      <w:r>
        <w:rPr>
          <w:spacing w:val="-13"/>
          <w:w w:val="110"/>
        </w:rPr>
        <w:t xml:space="preserve"> </w:t>
      </w:r>
      <w:r>
        <w:rPr>
          <w:w w:val="110"/>
        </w:rPr>
        <w:t>or</w:t>
      </w:r>
      <w:r>
        <w:rPr>
          <w:spacing w:val="-13"/>
          <w:w w:val="110"/>
        </w:rPr>
        <w:t xml:space="preserve"> </w:t>
      </w:r>
      <w:r>
        <w:rPr>
          <w:w w:val="110"/>
        </w:rPr>
        <w:t>nervous</w:t>
      </w:r>
      <w:r>
        <w:rPr>
          <w:spacing w:val="-13"/>
          <w:w w:val="110"/>
        </w:rPr>
        <w:t xml:space="preserve"> </w:t>
      </w:r>
      <w:r>
        <w:rPr>
          <w:w w:val="110"/>
        </w:rPr>
        <w:t>illness</w:t>
      </w:r>
      <w:r>
        <w:rPr>
          <w:spacing w:val="-13"/>
          <w:w w:val="110"/>
        </w:rPr>
        <w:t xml:space="preserve"> </w:t>
      </w:r>
      <w:r>
        <w:rPr>
          <w:w w:val="110"/>
        </w:rPr>
        <w:t>shall</w:t>
      </w:r>
      <w:r>
        <w:rPr>
          <w:spacing w:val="-13"/>
          <w:w w:val="110"/>
        </w:rPr>
        <w:t xml:space="preserve"> </w:t>
      </w:r>
      <w:r>
        <w:rPr>
          <w:w w:val="110"/>
        </w:rPr>
        <w:t>be provided</w:t>
      </w:r>
      <w:r>
        <w:rPr>
          <w:spacing w:val="-10"/>
          <w:w w:val="110"/>
        </w:rPr>
        <w:t xml:space="preserve"> </w:t>
      </w:r>
      <w:r>
        <w:rPr>
          <w:w w:val="110"/>
        </w:rPr>
        <w:t>by</w:t>
      </w:r>
      <w:r>
        <w:rPr>
          <w:spacing w:val="-10"/>
          <w:w w:val="110"/>
        </w:rPr>
        <w:t xml:space="preserve"> </w:t>
      </w:r>
      <w:r>
        <w:rPr>
          <w:w w:val="110"/>
        </w:rPr>
        <w:t>solvent</w:t>
      </w:r>
      <w:r>
        <w:rPr>
          <w:spacing w:val="-10"/>
          <w:w w:val="110"/>
        </w:rPr>
        <w:t xml:space="preserve"> </w:t>
      </w:r>
      <w:r>
        <w:rPr>
          <w:w w:val="110"/>
        </w:rPr>
        <w:t>relatives</w:t>
      </w:r>
      <w:r>
        <w:rPr>
          <w:spacing w:val="-10"/>
          <w:w w:val="110"/>
        </w:rPr>
        <w:t xml:space="preserve"> </w:t>
      </w:r>
      <w:r>
        <w:rPr>
          <w:w w:val="110"/>
        </w:rPr>
        <w:t>proportionate</w:t>
      </w:r>
      <w:r>
        <w:rPr>
          <w:spacing w:val="-10"/>
          <w:w w:val="110"/>
        </w:rPr>
        <w:t xml:space="preserve"> </w:t>
      </w:r>
      <w:r>
        <w:rPr>
          <w:w w:val="110"/>
        </w:rPr>
        <w:t>to</w:t>
      </w:r>
      <w:r>
        <w:rPr>
          <w:spacing w:val="-10"/>
          <w:w w:val="110"/>
        </w:rPr>
        <w:t xml:space="preserve"> </w:t>
      </w:r>
      <w:r>
        <w:rPr>
          <w:w w:val="110"/>
        </w:rPr>
        <w:t>their</w:t>
      </w:r>
      <w:r>
        <w:rPr>
          <w:spacing w:val="-10"/>
          <w:w w:val="110"/>
        </w:rPr>
        <w:t xml:space="preserve"> </w:t>
      </w:r>
      <w:r>
        <w:rPr>
          <w:w w:val="110"/>
        </w:rPr>
        <w:t>portions</w:t>
      </w:r>
      <w:r>
        <w:rPr>
          <w:spacing w:val="-10"/>
          <w:w w:val="110"/>
        </w:rPr>
        <w:t xml:space="preserve"> </w:t>
      </w:r>
      <w:r>
        <w:rPr>
          <w:w w:val="110"/>
        </w:rPr>
        <w:t>of</w:t>
      </w:r>
      <w:r>
        <w:rPr>
          <w:spacing w:val="-10"/>
          <w:w w:val="110"/>
        </w:rPr>
        <w:t xml:space="preserve"> </w:t>
      </w:r>
      <w:r>
        <w:rPr>
          <w:w w:val="110"/>
        </w:rPr>
        <w:t>inheritance.</w:t>
      </w:r>
    </w:p>
    <w:p w:rsidR="00C17534" w:rsidRDefault="00C17534">
      <w:pPr>
        <w:pStyle w:val="BodyText"/>
        <w:spacing w:before="46"/>
      </w:pPr>
    </w:p>
    <w:p w:rsidR="00C17534" w:rsidRDefault="003F5CB7">
      <w:pPr>
        <w:pStyle w:val="Heading4"/>
      </w:pPr>
      <w:r>
        <w:t>Article</w:t>
      </w:r>
      <w:r>
        <w:rPr>
          <w:spacing w:val="17"/>
        </w:rPr>
        <w:t xml:space="preserve"> </w:t>
      </w:r>
      <w:r>
        <w:rPr>
          <w:spacing w:val="-4"/>
        </w:rPr>
        <w:t>266:</w:t>
      </w:r>
    </w:p>
    <w:p w:rsidR="00C17534" w:rsidRDefault="003F5CB7">
      <w:pPr>
        <w:pStyle w:val="BodyText"/>
        <w:spacing w:line="249" w:lineRule="auto"/>
        <w:ind w:left="560" w:right="356"/>
        <w:jc w:val="both"/>
      </w:pPr>
      <w:r>
        <w:t xml:space="preserve">Except for alimony of ascendants and descendants, provision of alimony shall extinguish with difference </w:t>
      </w:r>
      <w:r>
        <w:rPr>
          <w:w w:val="105"/>
        </w:rPr>
        <w:t>in religion.</w:t>
      </w:r>
    </w:p>
    <w:p w:rsidR="00C17534" w:rsidRDefault="00C17534">
      <w:pPr>
        <w:pStyle w:val="BodyText"/>
        <w:spacing w:before="46"/>
      </w:pPr>
    </w:p>
    <w:p w:rsidR="00C17534" w:rsidRDefault="003F5CB7">
      <w:pPr>
        <w:pStyle w:val="Heading4"/>
      </w:pPr>
      <w:r>
        <w:t>Article</w:t>
      </w:r>
      <w:r>
        <w:rPr>
          <w:spacing w:val="17"/>
        </w:rPr>
        <w:t xml:space="preserve"> </w:t>
      </w:r>
      <w:r>
        <w:rPr>
          <w:spacing w:val="-4"/>
        </w:rPr>
        <w:t>267:</w:t>
      </w:r>
    </w:p>
    <w:p w:rsidR="00C17534" w:rsidRDefault="003F5CB7">
      <w:pPr>
        <w:pStyle w:val="BodyText"/>
        <w:ind w:left="560"/>
        <w:jc w:val="both"/>
      </w:pPr>
      <w:r>
        <w:rPr>
          <w:w w:val="105"/>
        </w:rPr>
        <w:t>Alimony</w:t>
      </w:r>
      <w:r>
        <w:rPr>
          <w:spacing w:val="-14"/>
          <w:w w:val="105"/>
        </w:rPr>
        <w:t xml:space="preserve"> </w:t>
      </w:r>
      <w:r>
        <w:rPr>
          <w:w w:val="105"/>
        </w:rPr>
        <w:t>of</w:t>
      </w:r>
      <w:r>
        <w:rPr>
          <w:spacing w:val="-14"/>
          <w:w w:val="105"/>
        </w:rPr>
        <w:t xml:space="preserve"> </w:t>
      </w:r>
      <w:r>
        <w:rPr>
          <w:w w:val="105"/>
        </w:rPr>
        <w:t>relatives</w:t>
      </w:r>
      <w:r>
        <w:rPr>
          <w:spacing w:val="-14"/>
          <w:w w:val="105"/>
        </w:rPr>
        <w:t xml:space="preserve"> </w:t>
      </w:r>
      <w:r>
        <w:rPr>
          <w:w w:val="105"/>
        </w:rPr>
        <w:t>shall</w:t>
      </w:r>
      <w:r>
        <w:rPr>
          <w:spacing w:val="-14"/>
          <w:w w:val="105"/>
        </w:rPr>
        <w:t xml:space="preserve"> </w:t>
      </w:r>
      <w:r>
        <w:rPr>
          <w:w w:val="105"/>
        </w:rPr>
        <w:t>become</w:t>
      </w:r>
      <w:r>
        <w:rPr>
          <w:spacing w:val="-14"/>
          <w:w w:val="105"/>
        </w:rPr>
        <w:t xml:space="preserve"> </w:t>
      </w:r>
      <w:r>
        <w:rPr>
          <w:w w:val="105"/>
        </w:rPr>
        <w:t>binding</w:t>
      </w:r>
      <w:r>
        <w:rPr>
          <w:spacing w:val="-14"/>
          <w:w w:val="105"/>
        </w:rPr>
        <w:t xml:space="preserve"> </w:t>
      </w:r>
      <w:r>
        <w:rPr>
          <w:w w:val="105"/>
        </w:rPr>
        <w:t>since</w:t>
      </w:r>
      <w:r>
        <w:rPr>
          <w:spacing w:val="-14"/>
          <w:w w:val="105"/>
        </w:rPr>
        <w:t xml:space="preserve"> </w:t>
      </w:r>
      <w:r>
        <w:rPr>
          <w:w w:val="105"/>
        </w:rPr>
        <w:t>the</w:t>
      </w:r>
      <w:r>
        <w:rPr>
          <w:spacing w:val="-14"/>
          <w:w w:val="105"/>
        </w:rPr>
        <w:t xml:space="preserve"> </w:t>
      </w:r>
      <w:r>
        <w:rPr>
          <w:w w:val="105"/>
        </w:rPr>
        <w:t>date</w:t>
      </w:r>
      <w:r>
        <w:rPr>
          <w:spacing w:val="-14"/>
          <w:w w:val="105"/>
        </w:rPr>
        <w:t xml:space="preserve"> </w:t>
      </w:r>
      <w:r>
        <w:rPr>
          <w:w w:val="105"/>
        </w:rPr>
        <w:t>of</w:t>
      </w:r>
      <w:r>
        <w:rPr>
          <w:spacing w:val="-14"/>
          <w:w w:val="105"/>
        </w:rPr>
        <w:t xml:space="preserve"> </w:t>
      </w:r>
      <w:r>
        <w:rPr>
          <w:spacing w:val="-2"/>
          <w:w w:val="105"/>
        </w:rPr>
        <w:t>claim.</w:t>
      </w:r>
    </w:p>
    <w:p w:rsidR="00C17534" w:rsidRDefault="00C17534">
      <w:pPr>
        <w:pStyle w:val="BodyText"/>
        <w:spacing w:before="167"/>
      </w:pPr>
    </w:p>
    <w:p w:rsidR="00C17534" w:rsidRDefault="003F5CB7">
      <w:pPr>
        <w:pStyle w:val="Heading3"/>
        <w:spacing w:line="564" w:lineRule="auto"/>
        <w:ind w:right="2459" w:firstLine="2078"/>
        <w:jc w:val="left"/>
      </w:pPr>
      <w:r>
        <w:rPr>
          <w:w w:val="105"/>
        </w:rPr>
        <w:t>Subtopic</w:t>
      </w:r>
      <w:r>
        <w:rPr>
          <w:spacing w:val="-13"/>
          <w:w w:val="105"/>
        </w:rPr>
        <w:t xml:space="preserve"> </w:t>
      </w:r>
      <w:r>
        <w:rPr>
          <w:w w:val="105"/>
        </w:rPr>
        <w:t>5</w:t>
      </w:r>
      <w:r>
        <w:rPr>
          <w:spacing w:val="-13"/>
          <w:w w:val="105"/>
        </w:rPr>
        <w:t xml:space="preserve"> </w:t>
      </w:r>
      <w:r>
        <w:rPr>
          <w:w w:val="105"/>
        </w:rPr>
        <w:t>–</w:t>
      </w:r>
      <w:r>
        <w:rPr>
          <w:spacing w:val="-13"/>
          <w:w w:val="105"/>
        </w:rPr>
        <w:t xml:space="preserve"> </w:t>
      </w:r>
      <w:r>
        <w:rPr>
          <w:w w:val="105"/>
        </w:rPr>
        <w:t>Administration</w:t>
      </w:r>
      <w:r>
        <w:rPr>
          <w:spacing w:val="-13"/>
          <w:w w:val="105"/>
        </w:rPr>
        <w:t xml:space="preserve"> </w:t>
      </w:r>
      <w:r>
        <w:rPr>
          <w:w w:val="105"/>
        </w:rPr>
        <w:t>of</w:t>
      </w:r>
      <w:r>
        <w:rPr>
          <w:spacing w:val="-13"/>
          <w:w w:val="105"/>
        </w:rPr>
        <w:t xml:space="preserve"> </w:t>
      </w:r>
      <w:r>
        <w:rPr>
          <w:w w:val="105"/>
        </w:rPr>
        <w:t>Properties Part 1 — Guardi</w:t>
      </w:r>
      <w:r>
        <w:rPr>
          <w:w w:val="105"/>
        </w:rPr>
        <w:t>anship</w:t>
      </w:r>
    </w:p>
    <w:p w:rsidR="00C17534" w:rsidRDefault="00C17534">
      <w:pPr>
        <w:pStyle w:val="Heading3"/>
        <w:spacing w:line="564" w:lineRule="auto"/>
        <w:jc w:val="lef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268:</w:t>
      </w:r>
    </w:p>
    <w:p w:rsidR="00C17534" w:rsidRDefault="003F5CB7">
      <w:pPr>
        <w:pStyle w:val="ListParagraph"/>
        <w:numPr>
          <w:ilvl w:val="0"/>
          <w:numId w:val="433"/>
        </w:numPr>
        <w:tabs>
          <w:tab w:val="left" w:pos="980"/>
        </w:tabs>
        <w:spacing w:line="249" w:lineRule="auto"/>
        <w:ind w:right="355"/>
        <w:jc w:val="both"/>
        <w:rPr>
          <w:sz w:val="24"/>
        </w:rPr>
      </w:pPr>
      <w:r>
        <w:rPr>
          <w:sz w:val="24"/>
        </w:rPr>
        <w:t>Guardianship of properties of children with incomplete capacity, in the first place, shall rest with</w:t>
      </w:r>
      <w:r>
        <w:rPr>
          <w:spacing w:val="40"/>
          <w:w w:val="110"/>
          <w:sz w:val="24"/>
        </w:rPr>
        <w:t xml:space="preserve"> </w:t>
      </w:r>
      <w:r>
        <w:rPr>
          <w:w w:val="110"/>
          <w:sz w:val="24"/>
        </w:rPr>
        <w:t>their</w:t>
      </w:r>
      <w:r>
        <w:rPr>
          <w:spacing w:val="-17"/>
          <w:w w:val="110"/>
          <w:sz w:val="24"/>
        </w:rPr>
        <w:t xml:space="preserve"> </w:t>
      </w:r>
      <w:r>
        <w:rPr>
          <w:w w:val="110"/>
          <w:sz w:val="24"/>
        </w:rPr>
        <w:t>father</w:t>
      </w:r>
      <w:r>
        <w:rPr>
          <w:spacing w:val="-16"/>
          <w:w w:val="110"/>
          <w:sz w:val="24"/>
        </w:rPr>
        <w:t xml:space="preserve"> </w:t>
      </w:r>
      <w:r>
        <w:rPr>
          <w:w w:val="110"/>
          <w:sz w:val="24"/>
        </w:rPr>
        <w:t>and,</w:t>
      </w:r>
      <w:r>
        <w:rPr>
          <w:spacing w:val="-17"/>
          <w:w w:val="110"/>
          <w:sz w:val="24"/>
        </w:rPr>
        <w:t xml:space="preserve"> </w:t>
      </w:r>
      <w:r>
        <w:rPr>
          <w:w w:val="110"/>
          <w:sz w:val="24"/>
        </w:rPr>
        <w:t>in</w:t>
      </w:r>
      <w:r>
        <w:rPr>
          <w:spacing w:val="-16"/>
          <w:w w:val="110"/>
          <w:sz w:val="24"/>
        </w:rPr>
        <w:t xml:space="preserve"> </w:t>
      </w:r>
      <w:r>
        <w:rPr>
          <w:w w:val="110"/>
          <w:sz w:val="24"/>
        </w:rPr>
        <w:t>the</w:t>
      </w:r>
      <w:r>
        <w:rPr>
          <w:spacing w:val="-17"/>
          <w:w w:val="110"/>
          <w:sz w:val="24"/>
        </w:rPr>
        <w:t xml:space="preserve"> </w:t>
      </w:r>
      <w:r>
        <w:rPr>
          <w:w w:val="110"/>
          <w:sz w:val="24"/>
        </w:rPr>
        <w:t>second</w:t>
      </w:r>
      <w:r>
        <w:rPr>
          <w:spacing w:val="-16"/>
          <w:w w:val="110"/>
          <w:sz w:val="24"/>
        </w:rPr>
        <w:t xml:space="preserve"> </w:t>
      </w:r>
      <w:r>
        <w:rPr>
          <w:w w:val="110"/>
          <w:sz w:val="24"/>
        </w:rPr>
        <w:t>place,</w:t>
      </w:r>
      <w:r>
        <w:rPr>
          <w:spacing w:val="-17"/>
          <w:w w:val="110"/>
          <w:sz w:val="24"/>
        </w:rPr>
        <w:t xml:space="preserve"> </w:t>
      </w:r>
      <w:r>
        <w:rPr>
          <w:w w:val="110"/>
          <w:sz w:val="24"/>
        </w:rPr>
        <w:t>with</w:t>
      </w:r>
      <w:r>
        <w:rPr>
          <w:spacing w:val="-16"/>
          <w:w w:val="110"/>
          <w:sz w:val="24"/>
        </w:rPr>
        <w:t xml:space="preserve"> </w:t>
      </w:r>
      <w:r>
        <w:rPr>
          <w:w w:val="110"/>
          <w:sz w:val="24"/>
        </w:rPr>
        <w:t>their</w:t>
      </w:r>
      <w:r>
        <w:rPr>
          <w:spacing w:val="-17"/>
          <w:w w:val="110"/>
          <w:sz w:val="24"/>
        </w:rPr>
        <w:t xml:space="preserve"> </w:t>
      </w:r>
      <w:r>
        <w:rPr>
          <w:w w:val="110"/>
          <w:sz w:val="24"/>
        </w:rPr>
        <w:t>full</w:t>
      </w:r>
      <w:r>
        <w:rPr>
          <w:spacing w:val="-16"/>
          <w:w w:val="110"/>
          <w:sz w:val="24"/>
        </w:rPr>
        <w:t xml:space="preserve"> </w:t>
      </w:r>
      <w:r>
        <w:rPr>
          <w:w w:val="110"/>
          <w:sz w:val="24"/>
        </w:rPr>
        <w:t>grandfather,</w:t>
      </w:r>
      <w:r>
        <w:rPr>
          <w:spacing w:val="-17"/>
          <w:w w:val="110"/>
          <w:sz w:val="24"/>
        </w:rPr>
        <w:t xml:space="preserve"> </w:t>
      </w:r>
      <w:r>
        <w:rPr>
          <w:w w:val="110"/>
          <w:sz w:val="24"/>
        </w:rPr>
        <w:t>provided</w:t>
      </w:r>
      <w:r>
        <w:rPr>
          <w:spacing w:val="-16"/>
          <w:w w:val="110"/>
          <w:sz w:val="24"/>
        </w:rPr>
        <w:t xml:space="preserve"> </w:t>
      </w:r>
      <w:r>
        <w:rPr>
          <w:w w:val="110"/>
          <w:sz w:val="24"/>
        </w:rPr>
        <w:t>that</w:t>
      </w:r>
      <w:r>
        <w:rPr>
          <w:spacing w:val="-17"/>
          <w:w w:val="110"/>
          <w:sz w:val="24"/>
        </w:rPr>
        <w:t xml:space="preserve"> </w:t>
      </w:r>
      <w:r>
        <w:rPr>
          <w:w w:val="110"/>
          <w:sz w:val="24"/>
        </w:rPr>
        <w:t>the</w:t>
      </w:r>
      <w:r>
        <w:rPr>
          <w:spacing w:val="-16"/>
          <w:w w:val="110"/>
          <w:sz w:val="24"/>
        </w:rPr>
        <w:t xml:space="preserve"> </w:t>
      </w:r>
      <w:r>
        <w:rPr>
          <w:w w:val="110"/>
          <w:sz w:val="24"/>
        </w:rPr>
        <w:t>father</w:t>
      </w:r>
      <w:r>
        <w:rPr>
          <w:spacing w:val="-17"/>
          <w:w w:val="110"/>
          <w:sz w:val="24"/>
        </w:rPr>
        <w:t xml:space="preserve"> </w:t>
      </w:r>
      <w:r>
        <w:rPr>
          <w:w w:val="110"/>
          <w:sz w:val="24"/>
        </w:rPr>
        <w:t>has</w:t>
      </w:r>
      <w:r>
        <w:rPr>
          <w:spacing w:val="-16"/>
          <w:w w:val="110"/>
          <w:sz w:val="24"/>
        </w:rPr>
        <w:t xml:space="preserve"> </w:t>
      </w:r>
      <w:r>
        <w:rPr>
          <w:w w:val="110"/>
          <w:sz w:val="24"/>
        </w:rPr>
        <w:t>not appointed an executor.</w:t>
      </w:r>
    </w:p>
    <w:p w:rsidR="00C17534" w:rsidRDefault="003F5CB7">
      <w:pPr>
        <w:pStyle w:val="ListParagraph"/>
        <w:numPr>
          <w:ilvl w:val="0"/>
          <w:numId w:val="433"/>
        </w:numPr>
        <w:tabs>
          <w:tab w:val="left" w:pos="980"/>
        </w:tabs>
        <w:spacing w:before="123" w:line="249" w:lineRule="auto"/>
        <w:ind w:right="356"/>
        <w:jc w:val="both"/>
        <w:rPr>
          <w:sz w:val="24"/>
        </w:rPr>
      </w:pPr>
      <w:r>
        <w:rPr>
          <w:sz w:val="24"/>
        </w:rPr>
        <w:t xml:space="preserve">In this case, the guardian or the executor may not relinquish the administration of the properties </w:t>
      </w:r>
      <w:r>
        <w:rPr>
          <w:w w:val="110"/>
          <w:sz w:val="24"/>
        </w:rPr>
        <w:t>without permission of the competent court.</w:t>
      </w:r>
    </w:p>
    <w:p w:rsidR="00C17534" w:rsidRDefault="00C17534">
      <w:pPr>
        <w:pStyle w:val="BodyText"/>
        <w:spacing w:before="46"/>
      </w:pPr>
    </w:p>
    <w:p w:rsidR="00C17534" w:rsidRDefault="003F5CB7">
      <w:pPr>
        <w:pStyle w:val="Heading4"/>
      </w:pPr>
      <w:r>
        <w:t>Article</w:t>
      </w:r>
      <w:r>
        <w:rPr>
          <w:spacing w:val="17"/>
        </w:rPr>
        <w:t xml:space="preserve"> </w:t>
      </w:r>
      <w:r>
        <w:rPr>
          <w:spacing w:val="-4"/>
        </w:rPr>
        <w:t>269:</w:t>
      </w:r>
    </w:p>
    <w:p w:rsidR="00C17534" w:rsidRDefault="003F5CB7">
      <w:pPr>
        <w:pStyle w:val="BodyText"/>
        <w:spacing w:line="249" w:lineRule="auto"/>
        <w:ind w:left="560" w:right="358"/>
        <w:jc w:val="both"/>
      </w:pPr>
      <w:r>
        <w:rPr>
          <w:w w:val="105"/>
        </w:rPr>
        <w:t>Guardian may exercise rights of guardianship when he has complete capacity to exercise the same rights regarding his own properties.</w:t>
      </w:r>
    </w:p>
    <w:p w:rsidR="00C17534" w:rsidRDefault="00C17534">
      <w:pPr>
        <w:pStyle w:val="BodyText"/>
        <w:spacing w:before="46"/>
      </w:pPr>
    </w:p>
    <w:p w:rsidR="00C17534" w:rsidRDefault="003F5CB7">
      <w:pPr>
        <w:pStyle w:val="Heading4"/>
      </w:pPr>
      <w:r>
        <w:t>Article</w:t>
      </w:r>
      <w:r>
        <w:rPr>
          <w:spacing w:val="17"/>
        </w:rPr>
        <w:t xml:space="preserve"> </w:t>
      </w:r>
      <w:r>
        <w:rPr>
          <w:spacing w:val="-4"/>
        </w:rPr>
        <w:t>270:</w:t>
      </w:r>
    </w:p>
    <w:p w:rsidR="00C17534" w:rsidRDefault="003F5CB7">
      <w:pPr>
        <w:pStyle w:val="BodyText"/>
        <w:spacing w:line="249" w:lineRule="auto"/>
        <w:ind w:left="560" w:right="358"/>
        <w:jc w:val="both"/>
      </w:pPr>
      <w:r>
        <w:rPr>
          <w:w w:val="105"/>
        </w:rPr>
        <w:t>In order for guardian to administer</w:t>
      </w:r>
      <w:r>
        <w:rPr>
          <w:spacing w:val="-1"/>
          <w:w w:val="105"/>
        </w:rPr>
        <w:t xml:space="preserve"> </w:t>
      </w:r>
      <w:r>
        <w:rPr>
          <w:w w:val="105"/>
        </w:rPr>
        <w:t>and supervise properties of the persons</w:t>
      </w:r>
      <w:r>
        <w:rPr>
          <w:spacing w:val="-1"/>
          <w:w w:val="105"/>
        </w:rPr>
        <w:t xml:space="preserve"> </w:t>
      </w:r>
      <w:r>
        <w:rPr>
          <w:w w:val="105"/>
        </w:rPr>
        <w:t>under his guardianship,</w:t>
      </w:r>
      <w:r>
        <w:rPr>
          <w:spacing w:val="-2"/>
          <w:w w:val="105"/>
        </w:rPr>
        <w:t xml:space="preserve"> </w:t>
      </w:r>
      <w:r>
        <w:rPr>
          <w:w w:val="105"/>
        </w:rPr>
        <w:t>he may ta</w:t>
      </w:r>
      <w:r>
        <w:rPr>
          <w:w w:val="105"/>
        </w:rPr>
        <w:t>ke actions according to provisions of this Law.</w:t>
      </w:r>
    </w:p>
    <w:p w:rsidR="00C17534" w:rsidRDefault="00C17534">
      <w:pPr>
        <w:pStyle w:val="BodyText"/>
        <w:spacing w:before="46"/>
      </w:pPr>
    </w:p>
    <w:p w:rsidR="00C17534" w:rsidRDefault="003F5CB7">
      <w:pPr>
        <w:pStyle w:val="Heading4"/>
      </w:pPr>
      <w:r>
        <w:t>Article</w:t>
      </w:r>
      <w:r>
        <w:rPr>
          <w:spacing w:val="17"/>
        </w:rPr>
        <w:t xml:space="preserve"> </w:t>
      </w:r>
      <w:r>
        <w:rPr>
          <w:spacing w:val="-4"/>
        </w:rPr>
        <w:t>271:</w:t>
      </w:r>
    </w:p>
    <w:p w:rsidR="00C17534" w:rsidRDefault="003F5CB7">
      <w:pPr>
        <w:pStyle w:val="BodyText"/>
        <w:spacing w:line="249" w:lineRule="auto"/>
        <w:ind w:left="560" w:right="357"/>
        <w:jc w:val="both"/>
      </w:pPr>
      <w:r>
        <w:rPr>
          <w:w w:val="105"/>
        </w:rPr>
        <w:t>If a property is granted to person with incomplete capacity and it is stipulated that the mentioned property must not be placed under guardianship of the guardian, such property shall be excepti</w:t>
      </w:r>
      <w:r>
        <w:rPr>
          <w:w w:val="105"/>
        </w:rPr>
        <w:t>onally taken out of guardianship of the guardian.</w:t>
      </w:r>
    </w:p>
    <w:p w:rsidR="00C17534" w:rsidRDefault="00C17534">
      <w:pPr>
        <w:pStyle w:val="BodyText"/>
        <w:spacing w:before="47"/>
      </w:pPr>
    </w:p>
    <w:p w:rsidR="00C17534" w:rsidRDefault="003F5CB7">
      <w:pPr>
        <w:pStyle w:val="Heading4"/>
      </w:pPr>
      <w:r>
        <w:t>Article</w:t>
      </w:r>
      <w:r>
        <w:rPr>
          <w:spacing w:val="17"/>
        </w:rPr>
        <w:t xml:space="preserve"> </w:t>
      </w:r>
      <w:r>
        <w:rPr>
          <w:spacing w:val="-4"/>
        </w:rPr>
        <w:t>272:</w:t>
      </w:r>
    </w:p>
    <w:p w:rsidR="00C17534" w:rsidRDefault="003F5CB7">
      <w:pPr>
        <w:pStyle w:val="BodyText"/>
        <w:spacing w:line="249" w:lineRule="auto"/>
        <w:ind w:left="560" w:right="356"/>
        <w:jc w:val="both"/>
      </w:pPr>
      <w:r>
        <w:rPr>
          <w:w w:val="105"/>
        </w:rPr>
        <w:t>Guardian</w:t>
      </w:r>
      <w:r>
        <w:rPr>
          <w:spacing w:val="-12"/>
          <w:w w:val="105"/>
        </w:rPr>
        <w:t xml:space="preserve"> </w:t>
      </w:r>
      <w:r>
        <w:rPr>
          <w:w w:val="105"/>
        </w:rPr>
        <w:t>may</w:t>
      </w:r>
      <w:r>
        <w:rPr>
          <w:spacing w:val="-11"/>
          <w:w w:val="105"/>
        </w:rPr>
        <w:t xml:space="preserve"> </w:t>
      </w:r>
      <w:r>
        <w:rPr>
          <w:w w:val="105"/>
        </w:rPr>
        <w:t>not</w:t>
      </w:r>
      <w:r>
        <w:rPr>
          <w:spacing w:val="-11"/>
          <w:w w:val="105"/>
        </w:rPr>
        <w:t xml:space="preserve"> </w:t>
      </w:r>
      <w:r>
        <w:rPr>
          <w:w w:val="105"/>
        </w:rPr>
        <w:t>grant</w:t>
      </w:r>
      <w:r>
        <w:rPr>
          <w:spacing w:val="-12"/>
          <w:w w:val="105"/>
        </w:rPr>
        <w:t xml:space="preserve"> </w:t>
      </w:r>
      <w:r>
        <w:rPr>
          <w:w w:val="105"/>
        </w:rPr>
        <w:t>properties</w:t>
      </w:r>
      <w:r>
        <w:rPr>
          <w:spacing w:val="-11"/>
          <w:w w:val="105"/>
        </w:rPr>
        <w:t xml:space="preserve"> </w:t>
      </w:r>
      <w:r>
        <w:rPr>
          <w:w w:val="105"/>
        </w:rPr>
        <w:t>of</w:t>
      </w:r>
      <w:r>
        <w:rPr>
          <w:spacing w:val="-11"/>
          <w:w w:val="105"/>
        </w:rPr>
        <w:t xml:space="preserve"> </w:t>
      </w:r>
      <w:r>
        <w:rPr>
          <w:w w:val="105"/>
        </w:rPr>
        <w:t>persons</w:t>
      </w:r>
      <w:r>
        <w:rPr>
          <w:spacing w:val="-11"/>
          <w:w w:val="105"/>
        </w:rPr>
        <w:t xml:space="preserve"> </w:t>
      </w:r>
      <w:r>
        <w:rPr>
          <w:w w:val="105"/>
        </w:rPr>
        <w:t>under</w:t>
      </w:r>
      <w:r>
        <w:rPr>
          <w:spacing w:val="-11"/>
          <w:w w:val="105"/>
        </w:rPr>
        <w:t xml:space="preserve"> </w:t>
      </w:r>
      <w:r>
        <w:rPr>
          <w:w w:val="105"/>
        </w:rPr>
        <w:t>his</w:t>
      </w:r>
      <w:r>
        <w:rPr>
          <w:spacing w:val="-12"/>
          <w:w w:val="105"/>
        </w:rPr>
        <w:t xml:space="preserve"> </w:t>
      </w:r>
      <w:r>
        <w:rPr>
          <w:w w:val="105"/>
        </w:rPr>
        <w:t>guardianship</w:t>
      </w:r>
      <w:r>
        <w:rPr>
          <w:spacing w:val="-12"/>
          <w:w w:val="105"/>
        </w:rPr>
        <w:t xml:space="preserve"> </w:t>
      </w:r>
      <w:r>
        <w:rPr>
          <w:w w:val="105"/>
        </w:rPr>
        <w:t>to</w:t>
      </w:r>
      <w:r>
        <w:rPr>
          <w:spacing w:val="-11"/>
          <w:w w:val="105"/>
        </w:rPr>
        <w:t xml:space="preserve"> </w:t>
      </w:r>
      <w:r>
        <w:rPr>
          <w:w w:val="105"/>
        </w:rPr>
        <w:t>any</w:t>
      </w:r>
      <w:r>
        <w:rPr>
          <w:spacing w:val="-12"/>
          <w:w w:val="105"/>
        </w:rPr>
        <w:t xml:space="preserve"> </w:t>
      </w:r>
      <w:r>
        <w:rPr>
          <w:w w:val="105"/>
        </w:rPr>
        <w:t>person</w:t>
      </w:r>
      <w:r>
        <w:rPr>
          <w:spacing w:val="-11"/>
          <w:w w:val="105"/>
        </w:rPr>
        <w:t xml:space="preserve"> </w:t>
      </w:r>
      <w:r>
        <w:rPr>
          <w:w w:val="105"/>
        </w:rPr>
        <w:t>without</w:t>
      </w:r>
      <w:r>
        <w:rPr>
          <w:spacing w:val="-11"/>
          <w:w w:val="105"/>
        </w:rPr>
        <w:t xml:space="preserve"> </w:t>
      </w:r>
      <w:r>
        <w:rPr>
          <w:w w:val="105"/>
        </w:rPr>
        <w:t>permission of the competent court.</w:t>
      </w:r>
    </w:p>
    <w:p w:rsidR="00C17534" w:rsidRDefault="00C17534">
      <w:pPr>
        <w:pStyle w:val="BodyText"/>
        <w:spacing w:before="46"/>
      </w:pPr>
    </w:p>
    <w:p w:rsidR="00C17534" w:rsidRDefault="003F5CB7">
      <w:pPr>
        <w:pStyle w:val="Heading4"/>
      </w:pPr>
      <w:r>
        <w:t>Article</w:t>
      </w:r>
      <w:r>
        <w:rPr>
          <w:spacing w:val="17"/>
        </w:rPr>
        <w:t xml:space="preserve"> </w:t>
      </w:r>
      <w:r>
        <w:rPr>
          <w:spacing w:val="-4"/>
        </w:rPr>
        <w:t>273:</w:t>
      </w:r>
    </w:p>
    <w:p w:rsidR="00C17534" w:rsidRDefault="003F5CB7">
      <w:pPr>
        <w:pStyle w:val="ListParagraph"/>
        <w:numPr>
          <w:ilvl w:val="0"/>
          <w:numId w:val="432"/>
        </w:numPr>
        <w:tabs>
          <w:tab w:val="left" w:pos="980"/>
        </w:tabs>
        <w:spacing w:line="249" w:lineRule="auto"/>
        <w:ind w:right="356"/>
        <w:jc w:val="both"/>
        <w:rPr>
          <w:sz w:val="24"/>
        </w:rPr>
      </w:pPr>
      <w:r>
        <w:rPr>
          <w:spacing w:val="-2"/>
          <w:w w:val="105"/>
          <w:sz w:val="24"/>
        </w:rPr>
        <w:t>Guardian</w:t>
      </w:r>
      <w:r>
        <w:rPr>
          <w:spacing w:val="-8"/>
          <w:w w:val="105"/>
          <w:sz w:val="24"/>
        </w:rPr>
        <w:t xml:space="preserve"> </w:t>
      </w:r>
      <w:r>
        <w:rPr>
          <w:spacing w:val="-2"/>
          <w:w w:val="105"/>
          <w:sz w:val="24"/>
        </w:rPr>
        <w:t>may</w:t>
      </w:r>
      <w:r>
        <w:rPr>
          <w:spacing w:val="-8"/>
          <w:w w:val="105"/>
          <w:sz w:val="24"/>
        </w:rPr>
        <w:t xml:space="preserve"> </w:t>
      </w:r>
      <w:r>
        <w:rPr>
          <w:spacing w:val="-2"/>
          <w:w w:val="105"/>
          <w:sz w:val="24"/>
        </w:rPr>
        <w:t>not,</w:t>
      </w:r>
      <w:r>
        <w:rPr>
          <w:spacing w:val="-8"/>
          <w:w w:val="105"/>
          <w:sz w:val="24"/>
        </w:rPr>
        <w:t xml:space="preserve"> </w:t>
      </w:r>
      <w:r>
        <w:rPr>
          <w:spacing w:val="-2"/>
          <w:w w:val="105"/>
          <w:sz w:val="24"/>
        </w:rPr>
        <w:t>without</w:t>
      </w:r>
      <w:r>
        <w:rPr>
          <w:spacing w:val="-8"/>
          <w:w w:val="105"/>
          <w:sz w:val="24"/>
        </w:rPr>
        <w:t xml:space="preserve"> </w:t>
      </w:r>
      <w:r>
        <w:rPr>
          <w:spacing w:val="-2"/>
          <w:w w:val="105"/>
          <w:sz w:val="24"/>
        </w:rPr>
        <w:t>permission</w:t>
      </w:r>
      <w:r>
        <w:rPr>
          <w:spacing w:val="-8"/>
          <w:w w:val="105"/>
          <w:sz w:val="24"/>
        </w:rPr>
        <w:t xml:space="preserve"> </w:t>
      </w:r>
      <w:r>
        <w:rPr>
          <w:spacing w:val="-2"/>
          <w:w w:val="105"/>
          <w:sz w:val="24"/>
        </w:rPr>
        <w:t>of</w:t>
      </w:r>
      <w:r>
        <w:rPr>
          <w:spacing w:val="-8"/>
          <w:w w:val="105"/>
          <w:sz w:val="24"/>
        </w:rPr>
        <w:t xml:space="preserve"> </w:t>
      </w:r>
      <w:r>
        <w:rPr>
          <w:spacing w:val="-2"/>
          <w:w w:val="105"/>
          <w:sz w:val="24"/>
        </w:rPr>
        <w:t>the</w:t>
      </w:r>
      <w:r>
        <w:rPr>
          <w:spacing w:val="-8"/>
          <w:w w:val="105"/>
          <w:sz w:val="24"/>
        </w:rPr>
        <w:t xml:space="preserve"> </w:t>
      </w:r>
      <w:r>
        <w:rPr>
          <w:spacing w:val="-2"/>
          <w:w w:val="105"/>
          <w:sz w:val="24"/>
        </w:rPr>
        <w:t>competent</w:t>
      </w:r>
      <w:r>
        <w:rPr>
          <w:spacing w:val="-8"/>
          <w:w w:val="105"/>
          <w:sz w:val="24"/>
        </w:rPr>
        <w:t xml:space="preserve"> </w:t>
      </w:r>
      <w:r>
        <w:rPr>
          <w:spacing w:val="-2"/>
          <w:w w:val="105"/>
          <w:sz w:val="24"/>
        </w:rPr>
        <w:t>court,</w:t>
      </w:r>
      <w:r>
        <w:rPr>
          <w:spacing w:val="-8"/>
          <w:w w:val="105"/>
          <w:sz w:val="24"/>
        </w:rPr>
        <w:t xml:space="preserve"> </w:t>
      </w:r>
      <w:r>
        <w:rPr>
          <w:spacing w:val="-2"/>
          <w:w w:val="105"/>
          <w:sz w:val="24"/>
        </w:rPr>
        <w:t>take</w:t>
      </w:r>
      <w:r>
        <w:rPr>
          <w:spacing w:val="-8"/>
          <w:w w:val="105"/>
          <w:sz w:val="24"/>
        </w:rPr>
        <w:t xml:space="preserve"> </w:t>
      </w:r>
      <w:r>
        <w:rPr>
          <w:spacing w:val="-2"/>
          <w:w w:val="105"/>
          <w:sz w:val="24"/>
        </w:rPr>
        <w:t>such</w:t>
      </w:r>
      <w:r>
        <w:rPr>
          <w:spacing w:val="-8"/>
          <w:w w:val="105"/>
          <w:sz w:val="24"/>
        </w:rPr>
        <w:t xml:space="preserve"> </w:t>
      </w:r>
      <w:r>
        <w:rPr>
          <w:spacing w:val="-2"/>
          <w:w w:val="105"/>
          <w:sz w:val="24"/>
        </w:rPr>
        <w:t>action</w:t>
      </w:r>
      <w:r>
        <w:rPr>
          <w:spacing w:val="-8"/>
          <w:w w:val="105"/>
          <w:sz w:val="24"/>
        </w:rPr>
        <w:t xml:space="preserve"> </w:t>
      </w:r>
      <w:r>
        <w:rPr>
          <w:spacing w:val="-2"/>
          <w:w w:val="105"/>
          <w:sz w:val="24"/>
        </w:rPr>
        <w:t>over</w:t>
      </w:r>
      <w:r>
        <w:rPr>
          <w:spacing w:val="-8"/>
          <w:w w:val="105"/>
          <w:sz w:val="24"/>
        </w:rPr>
        <w:t xml:space="preserve"> </w:t>
      </w:r>
      <w:r>
        <w:rPr>
          <w:spacing w:val="-2"/>
          <w:w w:val="105"/>
          <w:sz w:val="24"/>
        </w:rPr>
        <w:t>the</w:t>
      </w:r>
      <w:r>
        <w:rPr>
          <w:spacing w:val="-8"/>
          <w:w w:val="105"/>
          <w:sz w:val="24"/>
        </w:rPr>
        <w:t xml:space="preserve"> </w:t>
      </w:r>
      <w:r>
        <w:rPr>
          <w:spacing w:val="-2"/>
          <w:w w:val="105"/>
          <w:sz w:val="24"/>
        </w:rPr>
        <w:t xml:space="preserve">immovable </w:t>
      </w:r>
      <w:r>
        <w:rPr>
          <w:w w:val="105"/>
          <w:sz w:val="24"/>
        </w:rPr>
        <w:t>properties of persons under his guardianship that it is to the interest of himself, his wife, his guardian or his relatives up to the fourth category.</w:t>
      </w:r>
    </w:p>
    <w:p w:rsidR="00C17534" w:rsidRDefault="003F5CB7">
      <w:pPr>
        <w:pStyle w:val="ListParagraph"/>
        <w:numPr>
          <w:ilvl w:val="0"/>
          <w:numId w:val="432"/>
        </w:numPr>
        <w:tabs>
          <w:tab w:val="left" w:pos="980"/>
        </w:tabs>
        <w:spacing w:before="123" w:line="249" w:lineRule="auto"/>
        <w:ind w:right="358"/>
        <w:jc w:val="both"/>
        <w:rPr>
          <w:sz w:val="24"/>
        </w:rPr>
      </w:pPr>
      <w:r>
        <w:rPr>
          <w:w w:val="105"/>
          <w:sz w:val="24"/>
        </w:rPr>
        <w:t>Guardian may not also mortgage immovable properties of the pe</w:t>
      </w:r>
      <w:r>
        <w:rPr>
          <w:w w:val="105"/>
          <w:sz w:val="24"/>
        </w:rPr>
        <w:t>rsons under his guardianship in exchange for his own debt.</w:t>
      </w:r>
    </w:p>
    <w:p w:rsidR="00C17534" w:rsidRDefault="00C17534">
      <w:pPr>
        <w:pStyle w:val="BodyText"/>
        <w:spacing w:before="46"/>
      </w:pPr>
    </w:p>
    <w:p w:rsidR="00C17534" w:rsidRDefault="003F5CB7">
      <w:pPr>
        <w:pStyle w:val="Heading4"/>
      </w:pPr>
      <w:r>
        <w:t>Article</w:t>
      </w:r>
      <w:r>
        <w:rPr>
          <w:spacing w:val="17"/>
        </w:rPr>
        <w:t xml:space="preserve"> </w:t>
      </w:r>
      <w:r>
        <w:rPr>
          <w:spacing w:val="-4"/>
        </w:rPr>
        <w:t>274:</w:t>
      </w:r>
    </w:p>
    <w:p w:rsidR="00C17534" w:rsidRDefault="003F5CB7">
      <w:pPr>
        <w:pStyle w:val="BodyText"/>
        <w:spacing w:line="249" w:lineRule="auto"/>
        <w:ind w:left="560" w:right="354"/>
        <w:jc w:val="both"/>
      </w:pPr>
      <w:r>
        <w:rPr>
          <w:spacing w:val="-2"/>
          <w:w w:val="105"/>
        </w:rPr>
        <w:t>Father</w:t>
      </w:r>
      <w:r>
        <w:rPr>
          <w:spacing w:val="-6"/>
          <w:w w:val="105"/>
        </w:rPr>
        <w:t xml:space="preserve"> </w:t>
      </w:r>
      <w:r>
        <w:rPr>
          <w:spacing w:val="-2"/>
          <w:w w:val="105"/>
        </w:rPr>
        <w:t>may</w:t>
      </w:r>
      <w:r>
        <w:rPr>
          <w:spacing w:val="-6"/>
          <w:w w:val="105"/>
        </w:rPr>
        <w:t xml:space="preserve"> </w:t>
      </w:r>
      <w:r>
        <w:rPr>
          <w:spacing w:val="-2"/>
          <w:w w:val="105"/>
        </w:rPr>
        <w:t>not,</w:t>
      </w:r>
      <w:r>
        <w:rPr>
          <w:spacing w:val="-6"/>
          <w:w w:val="105"/>
        </w:rPr>
        <w:t xml:space="preserve"> </w:t>
      </w:r>
      <w:r>
        <w:rPr>
          <w:spacing w:val="-2"/>
          <w:w w:val="105"/>
        </w:rPr>
        <w:t>without</w:t>
      </w:r>
      <w:r>
        <w:rPr>
          <w:spacing w:val="-6"/>
          <w:w w:val="105"/>
        </w:rPr>
        <w:t xml:space="preserve"> </w:t>
      </w:r>
      <w:r>
        <w:rPr>
          <w:spacing w:val="-2"/>
          <w:w w:val="105"/>
        </w:rPr>
        <w:t>permission</w:t>
      </w:r>
      <w:r>
        <w:rPr>
          <w:spacing w:val="-6"/>
          <w:w w:val="105"/>
        </w:rPr>
        <w:t xml:space="preserve"> </w:t>
      </w:r>
      <w:r>
        <w:rPr>
          <w:spacing w:val="-2"/>
          <w:w w:val="105"/>
        </w:rPr>
        <w:t>of</w:t>
      </w:r>
      <w:r>
        <w:rPr>
          <w:spacing w:val="-6"/>
          <w:w w:val="105"/>
        </w:rPr>
        <w:t xml:space="preserve"> </w:t>
      </w:r>
      <w:r>
        <w:rPr>
          <w:spacing w:val="-2"/>
          <w:w w:val="105"/>
        </w:rPr>
        <w:t>the</w:t>
      </w:r>
      <w:r>
        <w:rPr>
          <w:spacing w:val="-6"/>
          <w:w w:val="105"/>
        </w:rPr>
        <w:t xml:space="preserve"> </w:t>
      </w:r>
      <w:r>
        <w:rPr>
          <w:spacing w:val="-2"/>
          <w:w w:val="105"/>
        </w:rPr>
        <w:t>competent</w:t>
      </w:r>
      <w:r>
        <w:rPr>
          <w:spacing w:val="-6"/>
          <w:w w:val="105"/>
        </w:rPr>
        <w:t xml:space="preserve"> </w:t>
      </w:r>
      <w:r>
        <w:rPr>
          <w:spacing w:val="-2"/>
          <w:w w:val="105"/>
        </w:rPr>
        <w:t>court,</w:t>
      </w:r>
      <w:r>
        <w:rPr>
          <w:spacing w:val="-5"/>
          <w:w w:val="105"/>
        </w:rPr>
        <w:t xml:space="preserve"> </w:t>
      </w:r>
      <w:r>
        <w:rPr>
          <w:spacing w:val="-2"/>
          <w:w w:val="105"/>
        </w:rPr>
        <w:t>take</w:t>
      </w:r>
      <w:r>
        <w:rPr>
          <w:spacing w:val="-6"/>
          <w:w w:val="105"/>
        </w:rPr>
        <w:t xml:space="preserve"> </w:t>
      </w:r>
      <w:r>
        <w:rPr>
          <w:spacing w:val="-2"/>
          <w:w w:val="105"/>
        </w:rPr>
        <w:t>actions</w:t>
      </w:r>
      <w:r>
        <w:rPr>
          <w:spacing w:val="-6"/>
          <w:w w:val="105"/>
        </w:rPr>
        <w:t xml:space="preserve"> </w:t>
      </w:r>
      <w:r>
        <w:rPr>
          <w:spacing w:val="-2"/>
          <w:w w:val="105"/>
        </w:rPr>
        <w:t>over</w:t>
      </w:r>
      <w:r>
        <w:rPr>
          <w:spacing w:val="-6"/>
          <w:w w:val="105"/>
        </w:rPr>
        <w:t xml:space="preserve"> </w:t>
      </w:r>
      <w:r>
        <w:rPr>
          <w:spacing w:val="-2"/>
          <w:w w:val="105"/>
        </w:rPr>
        <w:t>the</w:t>
      </w:r>
      <w:r>
        <w:rPr>
          <w:spacing w:val="-6"/>
          <w:w w:val="105"/>
        </w:rPr>
        <w:t xml:space="preserve"> </w:t>
      </w:r>
      <w:r>
        <w:rPr>
          <w:spacing w:val="-2"/>
          <w:w w:val="105"/>
        </w:rPr>
        <w:t>immovable</w:t>
      </w:r>
      <w:r>
        <w:rPr>
          <w:spacing w:val="-6"/>
          <w:w w:val="105"/>
        </w:rPr>
        <w:t xml:space="preserve"> </w:t>
      </w:r>
      <w:r>
        <w:rPr>
          <w:spacing w:val="-2"/>
          <w:w w:val="105"/>
        </w:rPr>
        <w:t xml:space="preserve">properties, </w:t>
      </w:r>
      <w:r>
        <w:rPr>
          <w:w w:val="105"/>
        </w:rPr>
        <w:t>firm,</w:t>
      </w:r>
      <w:r>
        <w:rPr>
          <w:spacing w:val="-2"/>
          <w:w w:val="105"/>
        </w:rPr>
        <w:t xml:space="preserve"> </w:t>
      </w:r>
      <w:r>
        <w:rPr>
          <w:w w:val="105"/>
        </w:rPr>
        <w:t>financial</w:t>
      </w:r>
      <w:r>
        <w:rPr>
          <w:spacing w:val="-2"/>
          <w:w w:val="105"/>
        </w:rPr>
        <w:t xml:space="preserve"> </w:t>
      </w:r>
      <w:r>
        <w:rPr>
          <w:w w:val="105"/>
        </w:rPr>
        <w:t>bonds</w:t>
      </w:r>
      <w:r>
        <w:rPr>
          <w:spacing w:val="-2"/>
          <w:w w:val="105"/>
        </w:rPr>
        <w:t xml:space="preserve"> </w:t>
      </w:r>
      <w:r>
        <w:rPr>
          <w:w w:val="105"/>
        </w:rPr>
        <w:t>and</w:t>
      </w:r>
      <w:r>
        <w:rPr>
          <w:spacing w:val="-2"/>
          <w:w w:val="105"/>
        </w:rPr>
        <w:t xml:space="preserve"> </w:t>
      </w:r>
      <w:r>
        <w:rPr>
          <w:w w:val="105"/>
        </w:rPr>
        <w:t>documents</w:t>
      </w:r>
      <w:r>
        <w:rPr>
          <w:spacing w:val="-2"/>
          <w:w w:val="105"/>
        </w:rPr>
        <w:t xml:space="preserve"> </w:t>
      </w:r>
      <w:r>
        <w:rPr>
          <w:w w:val="105"/>
        </w:rPr>
        <w:t>and</w:t>
      </w:r>
      <w:r>
        <w:rPr>
          <w:spacing w:val="-2"/>
          <w:w w:val="105"/>
        </w:rPr>
        <w:t xml:space="preserve"> </w:t>
      </w:r>
      <w:r>
        <w:rPr>
          <w:w w:val="105"/>
        </w:rPr>
        <w:t>securities</w:t>
      </w:r>
      <w:r>
        <w:rPr>
          <w:spacing w:val="-2"/>
          <w:w w:val="105"/>
        </w:rPr>
        <w:t xml:space="preserve"> </w:t>
      </w:r>
      <w:r>
        <w:rPr>
          <w:w w:val="105"/>
        </w:rPr>
        <w:t>of</w:t>
      </w:r>
      <w:r>
        <w:rPr>
          <w:spacing w:val="-2"/>
          <w:w w:val="105"/>
        </w:rPr>
        <w:t xml:space="preserve"> </w:t>
      </w:r>
      <w:r>
        <w:rPr>
          <w:w w:val="105"/>
        </w:rPr>
        <w:t>persons</w:t>
      </w:r>
      <w:r>
        <w:rPr>
          <w:spacing w:val="-2"/>
          <w:w w:val="105"/>
        </w:rPr>
        <w:t xml:space="preserve"> </w:t>
      </w:r>
      <w:r>
        <w:rPr>
          <w:w w:val="105"/>
        </w:rPr>
        <w:t>under</w:t>
      </w:r>
      <w:r>
        <w:rPr>
          <w:spacing w:val="-2"/>
          <w:w w:val="105"/>
        </w:rPr>
        <w:t xml:space="preserve"> </w:t>
      </w:r>
      <w:r>
        <w:rPr>
          <w:w w:val="105"/>
        </w:rPr>
        <w:t>his</w:t>
      </w:r>
      <w:r>
        <w:rPr>
          <w:spacing w:val="-2"/>
          <w:w w:val="105"/>
        </w:rPr>
        <w:t xml:space="preserve"> </w:t>
      </w:r>
      <w:r>
        <w:rPr>
          <w:w w:val="105"/>
        </w:rPr>
        <w:t>guardianship</w:t>
      </w:r>
      <w:r>
        <w:rPr>
          <w:spacing w:val="-2"/>
          <w:w w:val="105"/>
        </w:rPr>
        <w:t xml:space="preserve"> </w:t>
      </w:r>
      <w:r>
        <w:rPr>
          <w:w w:val="105"/>
        </w:rPr>
        <w:t>that</w:t>
      </w:r>
      <w:r>
        <w:rPr>
          <w:spacing w:val="-2"/>
          <w:w w:val="105"/>
        </w:rPr>
        <w:t xml:space="preserve"> </w:t>
      </w:r>
      <w:r>
        <w:rPr>
          <w:w w:val="105"/>
        </w:rPr>
        <w:t>value</w:t>
      </w:r>
      <w:r>
        <w:rPr>
          <w:spacing w:val="-2"/>
          <w:w w:val="105"/>
        </w:rPr>
        <w:t xml:space="preserve"> </w:t>
      </w:r>
      <w:r>
        <w:rPr>
          <w:w w:val="105"/>
        </w:rPr>
        <w:t>more than twenty thousand Afghanis. In such cases, the court shall refrain from issuing permission if the father’s action over properties of persons under his guardianship will cause destruction of or damage to more than one fifth o</w:t>
      </w:r>
      <w:r>
        <w:rPr>
          <w:w w:val="105"/>
        </w:rPr>
        <w:t>f the price of the mentioned property.</w:t>
      </w:r>
    </w:p>
    <w:p w:rsidR="00C17534" w:rsidRDefault="00C17534">
      <w:pPr>
        <w:pStyle w:val="BodyText"/>
        <w:spacing w:before="49"/>
      </w:pPr>
    </w:p>
    <w:p w:rsidR="00C17534" w:rsidRDefault="003F5CB7">
      <w:pPr>
        <w:pStyle w:val="Heading4"/>
      </w:pPr>
      <w:r>
        <w:t>Article</w:t>
      </w:r>
      <w:r>
        <w:rPr>
          <w:spacing w:val="17"/>
        </w:rPr>
        <w:t xml:space="preserve"> </w:t>
      </w:r>
      <w:r>
        <w:rPr>
          <w:spacing w:val="-4"/>
        </w:rPr>
        <w:t>275:</w:t>
      </w:r>
    </w:p>
    <w:p w:rsidR="00C17534" w:rsidRDefault="003F5CB7">
      <w:pPr>
        <w:pStyle w:val="BodyText"/>
        <w:spacing w:line="249" w:lineRule="auto"/>
        <w:ind w:left="560" w:right="356"/>
        <w:jc w:val="both"/>
      </w:pPr>
      <w:r>
        <w:rPr>
          <w:w w:val="105"/>
        </w:rPr>
        <w:t>If testator of a person with incomplete capacity makes a will that the guardian may not take action over the bequest, the guardian may not take action over the mentioned properties without permission and</w:t>
      </w:r>
      <w:r>
        <w:rPr>
          <w:w w:val="105"/>
        </w:rPr>
        <w:t xml:space="preserve"> supervision of the competent court.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276:</w:t>
      </w:r>
    </w:p>
    <w:p w:rsidR="00C17534" w:rsidRDefault="003F5CB7">
      <w:pPr>
        <w:pStyle w:val="BodyText"/>
        <w:spacing w:line="249" w:lineRule="auto"/>
        <w:ind w:left="560"/>
      </w:pPr>
      <w:r>
        <w:rPr>
          <w:w w:val="105"/>
        </w:rPr>
        <w:t>Guardian</w:t>
      </w:r>
      <w:r>
        <w:rPr>
          <w:spacing w:val="35"/>
          <w:w w:val="105"/>
        </w:rPr>
        <w:t xml:space="preserve"> </w:t>
      </w:r>
      <w:r>
        <w:rPr>
          <w:w w:val="105"/>
        </w:rPr>
        <w:t>may</w:t>
      </w:r>
      <w:r>
        <w:rPr>
          <w:spacing w:val="35"/>
          <w:w w:val="105"/>
        </w:rPr>
        <w:t xml:space="preserve"> </w:t>
      </w:r>
      <w:r>
        <w:rPr>
          <w:w w:val="105"/>
        </w:rPr>
        <w:t>not</w:t>
      </w:r>
      <w:r>
        <w:rPr>
          <w:spacing w:val="35"/>
          <w:w w:val="105"/>
        </w:rPr>
        <w:t xml:space="preserve"> </w:t>
      </w:r>
      <w:r>
        <w:rPr>
          <w:w w:val="105"/>
        </w:rPr>
        <w:t>take</w:t>
      </w:r>
      <w:r>
        <w:rPr>
          <w:spacing w:val="35"/>
          <w:w w:val="105"/>
        </w:rPr>
        <w:t xml:space="preserve"> </w:t>
      </w:r>
      <w:r>
        <w:rPr>
          <w:w w:val="105"/>
        </w:rPr>
        <w:t>the</w:t>
      </w:r>
      <w:r>
        <w:rPr>
          <w:spacing w:val="35"/>
          <w:w w:val="105"/>
        </w:rPr>
        <w:t xml:space="preserve"> </w:t>
      </w:r>
      <w:r>
        <w:rPr>
          <w:w w:val="105"/>
        </w:rPr>
        <w:t>following</w:t>
      </w:r>
      <w:r>
        <w:rPr>
          <w:spacing w:val="35"/>
          <w:w w:val="105"/>
        </w:rPr>
        <w:t xml:space="preserve"> </w:t>
      </w:r>
      <w:r>
        <w:rPr>
          <w:w w:val="105"/>
        </w:rPr>
        <w:t>possessory</w:t>
      </w:r>
      <w:r>
        <w:rPr>
          <w:spacing w:val="36"/>
          <w:w w:val="105"/>
        </w:rPr>
        <w:t xml:space="preserve"> </w:t>
      </w:r>
      <w:r>
        <w:rPr>
          <w:w w:val="105"/>
        </w:rPr>
        <w:t>actions</w:t>
      </w:r>
      <w:r>
        <w:rPr>
          <w:spacing w:val="35"/>
          <w:w w:val="105"/>
        </w:rPr>
        <w:t xml:space="preserve"> </w:t>
      </w:r>
      <w:r>
        <w:rPr>
          <w:w w:val="105"/>
        </w:rPr>
        <w:t>over</w:t>
      </w:r>
      <w:r>
        <w:rPr>
          <w:spacing w:val="36"/>
          <w:w w:val="105"/>
        </w:rPr>
        <w:t xml:space="preserve"> </w:t>
      </w:r>
      <w:r>
        <w:rPr>
          <w:w w:val="105"/>
        </w:rPr>
        <w:t>properties</w:t>
      </w:r>
      <w:r>
        <w:rPr>
          <w:spacing w:val="35"/>
          <w:w w:val="105"/>
        </w:rPr>
        <w:t xml:space="preserve"> </w:t>
      </w:r>
      <w:r>
        <w:rPr>
          <w:w w:val="105"/>
        </w:rPr>
        <w:t>of</w:t>
      </w:r>
      <w:r>
        <w:rPr>
          <w:spacing w:val="35"/>
          <w:w w:val="105"/>
        </w:rPr>
        <w:t xml:space="preserve"> </w:t>
      </w:r>
      <w:r>
        <w:rPr>
          <w:w w:val="105"/>
        </w:rPr>
        <w:t>the</w:t>
      </w:r>
      <w:r>
        <w:rPr>
          <w:spacing w:val="35"/>
          <w:w w:val="105"/>
        </w:rPr>
        <w:t xml:space="preserve"> </w:t>
      </w:r>
      <w:r>
        <w:rPr>
          <w:w w:val="105"/>
        </w:rPr>
        <w:t>persons</w:t>
      </w:r>
      <w:r>
        <w:rPr>
          <w:spacing w:val="35"/>
          <w:w w:val="105"/>
        </w:rPr>
        <w:t xml:space="preserve"> </w:t>
      </w:r>
      <w:r>
        <w:rPr>
          <w:w w:val="105"/>
        </w:rPr>
        <w:t>under</w:t>
      </w:r>
      <w:r>
        <w:rPr>
          <w:spacing w:val="35"/>
          <w:w w:val="105"/>
        </w:rPr>
        <w:t xml:space="preserve"> </w:t>
      </w:r>
      <w:r>
        <w:rPr>
          <w:w w:val="105"/>
        </w:rPr>
        <w:t>his guardianship without permission of the competent court:</w:t>
      </w:r>
    </w:p>
    <w:p w:rsidR="00C17534" w:rsidRDefault="003F5CB7">
      <w:pPr>
        <w:pStyle w:val="ListParagraph"/>
        <w:numPr>
          <w:ilvl w:val="0"/>
          <w:numId w:val="431"/>
        </w:numPr>
        <w:tabs>
          <w:tab w:val="left" w:pos="990"/>
        </w:tabs>
        <w:spacing w:before="122"/>
        <w:ind w:hanging="170"/>
        <w:rPr>
          <w:sz w:val="24"/>
        </w:rPr>
      </w:pPr>
      <w:r>
        <w:rPr>
          <w:w w:val="105"/>
          <w:sz w:val="24"/>
        </w:rPr>
        <w:t>–</w:t>
      </w:r>
      <w:r>
        <w:rPr>
          <w:spacing w:val="43"/>
          <w:w w:val="105"/>
          <w:sz w:val="24"/>
        </w:rPr>
        <w:t xml:space="preserve"> </w:t>
      </w:r>
      <w:r>
        <w:rPr>
          <w:w w:val="105"/>
          <w:sz w:val="24"/>
        </w:rPr>
        <w:t>To</w:t>
      </w:r>
      <w:r>
        <w:rPr>
          <w:spacing w:val="-11"/>
          <w:w w:val="105"/>
          <w:sz w:val="24"/>
        </w:rPr>
        <w:t xml:space="preserve"> </w:t>
      </w:r>
      <w:r>
        <w:rPr>
          <w:w w:val="105"/>
          <w:sz w:val="24"/>
        </w:rPr>
        <w:t>lend</w:t>
      </w:r>
      <w:r>
        <w:rPr>
          <w:spacing w:val="-12"/>
          <w:w w:val="105"/>
          <w:sz w:val="24"/>
        </w:rPr>
        <w:t xml:space="preserve"> </w:t>
      </w:r>
      <w:r>
        <w:rPr>
          <w:w w:val="105"/>
          <w:sz w:val="24"/>
        </w:rPr>
        <w:t>and</w:t>
      </w:r>
      <w:r>
        <w:rPr>
          <w:spacing w:val="-12"/>
          <w:w w:val="105"/>
          <w:sz w:val="24"/>
        </w:rPr>
        <w:t xml:space="preserve"> </w:t>
      </w:r>
      <w:r>
        <w:rPr>
          <w:spacing w:val="-2"/>
          <w:w w:val="105"/>
          <w:sz w:val="24"/>
        </w:rPr>
        <w:t>borrow.</w:t>
      </w:r>
    </w:p>
    <w:p w:rsidR="00C17534" w:rsidRDefault="003F5CB7">
      <w:pPr>
        <w:pStyle w:val="ListParagraph"/>
        <w:numPr>
          <w:ilvl w:val="0"/>
          <w:numId w:val="431"/>
        </w:numPr>
        <w:tabs>
          <w:tab w:val="left" w:pos="990"/>
        </w:tabs>
        <w:ind w:hanging="170"/>
        <w:rPr>
          <w:sz w:val="24"/>
        </w:rPr>
      </w:pPr>
      <w:r>
        <w:rPr>
          <w:w w:val="105"/>
          <w:sz w:val="24"/>
        </w:rPr>
        <w:t>–</w:t>
      </w:r>
      <w:r>
        <w:rPr>
          <w:spacing w:val="62"/>
          <w:w w:val="105"/>
          <w:sz w:val="24"/>
        </w:rPr>
        <w:t xml:space="preserve"> </w:t>
      </w:r>
      <w:r>
        <w:rPr>
          <w:w w:val="105"/>
          <w:sz w:val="24"/>
        </w:rPr>
        <w:t>To</w:t>
      </w:r>
      <w:r>
        <w:rPr>
          <w:spacing w:val="-3"/>
          <w:w w:val="105"/>
          <w:sz w:val="24"/>
        </w:rPr>
        <w:t xml:space="preserve"> </w:t>
      </w:r>
      <w:r>
        <w:rPr>
          <w:w w:val="105"/>
          <w:sz w:val="24"/>
        </w:rPr>
        <w:t>lease</w:t>
      </w:r>
      <w:r>
        <w:rPr>
          <w:spacing w:val="-3"/>
          <w:w w:val="105"/>
          <w:sz w:val="24"/>
        </w:rPr>
        <w:t xml:space="preserve"> </w:t>
      </w:r>
      <w:r>
        <w:rPr>
          <w:w w:val="105"/>
          <w:sz w:val="24"/>
        </w:rPr>
        <w:t>for</w:t>
      </w:r>
      <w:r>
        <w:rPr>
          <w:spacing w:val="-3"/>
          <w:w w:val="105"/>
          <w:sz w:val="24"/>
        </w:rPr>
        <w:t xml:space="preserve"> </w:t>
      </w:r>
      <w:r>
        <w:rPr>
          <w:w w:val="105"/>
          <w:sz w:val="24"/>
        </w:rPr>
        <w:t>a</w:t>
      </w:r>
      <w:r>
        <w:rPr>
          <w:spacing w:val="-3"/>
          <w:w w:val="105"/>
          <w:sz w:val="24"/>
        </w:rPr>
        <w:t xml:space="preserve"> </w:t>
      </w:r>
      <w:r>
        <w:rPr>
          <w:w w:val="105"/>
          <w:sz w:val="24"/>
        </w:rPr>
        <w:t>period</w:t>
      </w:r>
      <w:r>
        <w:rPr>
          <w:spacing w:val="-3"/>
          <w:w w:val="105"/>
          <w:sz w:val="24"/>
        </w:rPr>
        <w:t xml:space="preserve"> </w:t>
      </w:r>
      <w:r>
        <w:rPr>
          <w:w w:val="105"/>
          <w:sz w:val="24"/>
        </w:rPr>
        <w:t>that</w:t>
      </w:r>
      <w:r>
        <w:rPr>
          <w:spacing w:val="-3"/>
          <w:w w:val="105"/>
          <w:sz w:val="24"/>
        </w:rPr>
        <w:t xml:space="preserve"> </w:t>
      </w:r>
      <w:r>
        <w:rPr>
          <w:w w:val="105"/>
          <w:sz w:val="24"/>
        </w:rPr>
        <w:t>shall</w:t>
      </w:r>
      <w:r>
        <w:rPr>
          <w:spacing w:val="-3"/>
          <w:w w:val="105"/>
          <w:sz w:val="24"/>
        </w:rPr>
        <w:t xml:space="preserve"> </w:t>
      </w:r>
      <w:r>
        <w:rPr>
          <w:w w:val="105"/>
          <w:sz w:val="24"/>
        </w:rPr>
        <w:t>continue</w:t>
      </w:r>
      <w:r>
        <w:rPr>
          <w:spacing w:val="-3"/>
          <w:w w:val="105"/>
          <w:sz w:val="24"/>
        </w:rPr>
        <w:t xml:space="preserve"> </w:t>
      </w:r>
      <w:r>
        <w:rPr>
          <w:w w:val="105"/>
          <w:sz w:val="24"/>
        </w:rPr>
        <w:t>after</w:t>
      </w:r>
      <w:r>
        <w:rPr>
          <w:spacing w:val="-3"/>
          <w:w w:val="105"/>
          <w:sz w:val="24"/>
        </w:rPr>
        <w:t xml:space="preserve"> </w:t>
      </w:r>
      <w:r>
        <w:rPr>
          <w:w w:val="105"/>
          <w:sz w:val="24"/>
        </w:rPr>
        <w:t>the</w:t>
      </w:r>
      <w:r>
        <w:rPr>
          <w:spacing w:val="-3"/>
          <w:w w:val="105"/>
          <w:sz w:val="24"/>
        </w:rPr>
        <w:t xml:space="preserve"> </w:t>
      </w:r>
      <w:r>
        <w:rPr>
          <w:w w:val="105"/>
          <w:sz w:val="24"/>
        </w:rPr>
        <w:t>majority</w:t>
      </w:r>
      <w:r>
        <w:rPr>
          <w:spacing w:val="-3"/>
          <w:w w:val="105"/>
          <w:sz w:val="24"/>
        </w:rPr>
        <w:t xml:space="preserve"> </w:t>
      </w:r>
      <w:r>
        <w:rPr>
          <w:spacing w:val="-5"/>
          <w:w w:val="105"/>
          <w:sz w:val="24"/>
        </w:rPr>
        <w:t>age</w:t>
      </w:r>
    </w:p>
    <w:p w:rsidR="00C17534" w:rsidRDefault="003F5CB7">
      <w:pPr>
        <w:pStyle w:val="ListParagraph"/>
        <w:numPr>
          <w:ilvl w:val="0"/>
          <w:numId w:val="431"/>
        </w:numPr>
        <w:tabs>
          <w:tab w:val="left" w:pos="990"/>
        </w:tabs>
        <w:ind w:hanging="170"/>
        <w:rPr>
          <w:sz w:val="24"/>
        </w:rPr>
      </w:pPr>
      <w:r>
        <w:rPr>
          <w:w w:val="105"/>
          <w:sz w:val="24"/>
        </w:rPr>
        <w:t>–</w:t>
      </w:r>
      <w:r>
        <w:rPr>
          <w:spacing w:val="65"/>
          <w:w w:val="105"/>
          <w:sz w:val="24"/>
        </w:rPr>
        <w:t xml:space="preserve"> </w:t>
      </w:r>
      <w:r>
        <w:rPr>
          <w:w w:val="105"/>
          <w:sz w:val="24"/>
        </w:rPr>
        <w:t>To</w:t>
      </w:r>
      <w:r>
        <w:rPr>
          <w:spacing w:val="-1"/>
          <w:w w:val="105"/>
          <w:sz w:val="24"/>
        </w:rPr>
        <w:t xml:space="preserve"> </w:t>
      </w:r>
      <w:r>
        <w:rPr>
          <w:w w:val="105"/>
          <w:sz w:val="24"/>
        </w:rPr>
        <w:t>continue</w:t>
      </w:r>
      <w:r>
        <w:rPr>
          <w:spacing w:val="-2"/>
          <w:w w:val="105"/>
          <w:sz w:val="24"/>
        </w:rPr>
        <w:t xml:space="preserve"> </w:t>
      </w:r>
      <w:r>
        <w:rPr>
          <w:w w:val="105"/>
          <w:sz w:val="24"/>
        </w:rPr>
        <w:t>the</w:t>
      </w:r>
      <w:r>
        <w:rPr>
          <w:spacing w:val="-1"/>
          <w:w w:val="105"/>
          <w:sz w:val="24"/>
        </w:rPr>
        <w:t xml:space="preserve"> </w:t>
      </w:r>
      <w:r>
        <w:rPr>
          <w:w w:val="105"/>
          <w:sz w:val="24"/>
        </w:rPr>
        <w:t>business</w:t>
      </w:r>
      <w:r>
        <w:rPr>
          <w:spacing w:val="-2"/>
          <w:w w:val="105"/>
          <w:sz w:val="24"/>
        </w:rPr>
        <w:t xml:space="preserve"> </w:t>
      </w:r>
      <w:r>
        <w:rPr>
          <w:w w:val="105"/>
          <w:sz w:val="24"/>
        </w:rPr>
        <w:t>that</w:t>
      </w:r>
      <w:r>
        <w:rPr>
          <w:spacing w:val="-2"/>
          <w:w w:val="105"/>
          <w:sz w:val="24"/>
        </w:rPr>
        <w:t xml:space="preserve"> </w:t>
      </w:r>
      <w:r>
        <w:rPr>
          <w:w w:val="105"/>
          <w:sz w:val="24"/>
        </w:rPr>
        <w:t>belongs</w:t>
      </w:r>
      <w:r>
        <w:rPr>
          <w:spacing w:val="-1"/>
          <w:w w:val="105"/>
          <w:sz w:val="24"/>
        </w:rPr>
        <w:t xml:space="preserve"> </w:t>
      </w:r>
      <w:r>
        <w:rPr>
          <w:w w:val="105"/>
          <w:sz w:val="24"/>
        </w:rPr>
        <w:t>to</w:t>
      </w:r>
      <w:r>
        <w:rPr>
          <w:spacing w:val="-2"/>
          <w:w w:val="105"/>
          <w:sz w:val="24"/>
        </w:rPr>
        <w:t xml:space="preserve"> </w:t>
      </w:r>
      <w:r>
        <w:rPr>
          <w:w w:val="105"/>
          <w:sz w:val="24"/>
        </w:rPr>
        <w:t>the</w:t>
      </w:r>
      <w:r>
        <w:rPr>
          <w:spacing w:val="-1"/>
          <w:w w:val="105"/>
          <w:sz w:val="24"/>
        </w:rPr>
        <w:t xml:space="preserve"> </w:t>
      </w:r>
      <w:r>
        <w:rPr>
          <w:w w:val="105"/>
          <w:sz w:val="24"/>
        </w:rPr>
        <w:t>person</w:t>
      </w:r>
      <w:r>
        <w:rPr>
          <w:spacing w:val="-2"/>
          <w:w w:val="105"/>
          <w:sz w:val="24"/>
        </w:rPr>
        <w:t xml:space="preserve"> </w:t>
      </w:r>
      <w:r>
        <w:rPr>
          <w:w w:val="105"/>
          <w:sz w:val="24"/>
        </w:rPr>
        <w:t>with</w:t>
      </w:r>
      <w:r>
        <w:rPr>
          <w:spacing w:val="-1"/>
          <w:w w:val="105"/>
          <w:sz w:val="24"/>
        </w:rPr>
        <w:t xml:space="preserve"> </w:t>
      </w:r>
      <w:r>
        <w:rPr>
          <w:w w:val="105"/>
          <w:sz w:val="24"/>
        </w:rPr>
        <w:t>incomplete</w:t>
      </w:r>
      <w:r>
        <w:rPr>
          <w:spacing w:val="-2"/>
          <w:w w:val="105"/>
          <w:sz w:val="24"/>
        </w:rPr>
        <w:t xml:space="preserve"> capacity</w:t>
      </w:r>
    </w:p>
    <w:p w:rsidR="00C17534" w:rsidRDefault="003F5CB7">
      <w:pPr>
        <w:pStyle w:val="ListParagraph"/>
        <w:numPr>
          <w:ilvl w:val="0"/>
          <w:numId w:val="431"/>
        </w:numPr>
        <w:tabs>
          <w:tab w:val="left" w:pos="990"/>
        </w:tabs>
        <w:ind w:hanging="170"/>
        <w:rPr>
          <w:sz w:val="24"/>
        </w:rPr>
      </w:pPr>
      <w:r>
        <w:rPr>
          <w:sz w:val="24"/>
        </w:rPr>
        <w:t>–</w:t>
      </w:r>
      <w:r>
        <w:rPr>
          <w:spacing w:val="27"/>
          <w:sz w:val="24"/>
        </w:rPr>
        <w:t xml:space="preserve">  </w:t>
      </w:r>
      <w:r>
        <w:rPr>
          <w:sz w:val="24"/>
        </w:rPr>
        <w:t>To</w:t>
      </w:r>
      <w:r>
        <w:rPr>
          <w:spacing w:val="23"/>
          <w:sz w:val="24"/>
        </w:rPr>
        <w:t xml:space="preserve"> </w:t>
      </w:r>
      <w:r>
        <w:rPr>
          <w:sz w:val="24"/>
        </w:rPr>
        <w:t>accept</w:t>
      </w:r>
      <w:r>
        <w:rPr>
          <w:spacing w:val="23"/>
          <w:sz w:val="24"/>
        </w:rPr>
        <w:t xml:space="preserve"> </w:t>
      </w:r>
      <w:r>
        <w:rPr>
          <w:sz w:val="24"/>
        </w:rPr>
        <w:t>donation</w:t>
      </w:r>
      <w:r>
        <w:rPr>
          <w:spacing w:val="23"/>
          <w:sz w:val="24"/>
        </w:rPr>
        <w:t xml:space="preserve"> </w:t>
      </w:r>
      <w:r>
        <w:rPr>
          <w:sz w:val="24"/>
        </w:rPr>
        <w:t>or</w:t>
      </w:r>
      <w:r>
        <w:rPr>
          <w:spacing w:val="24"/>
          <w:sz w:val="24"/>
        </w:rPr>
        <w:t xml:space="preserve"> </w:t>
      </w:r>
      <w:r>
        <w:rPr>
          <w:sz w:val="24"/>
        </w:rPr>
        <w:t>will</w:t>
      </w:r>
      <w:r>
        <w:rPr>
          <w:spacing w:val="23"/>
          <w:sz w:val="24"/>
        </w:rPr>
        <w:t xml:space="preserve"> </w:t>
      </w:r>
      <w:r>
        <w:rPr>
          <w:sz w:val="24"/>
        </w:rPr>
        <w:t>that</w:t>
      </w:r>
      <w:r>
        <w:rPr>
          <w:spacing w:val="23"/>
          <w:sz w:val="24"/>
        </w:rPr>
        <w:t xml:space="preserve"> </w:t>
      </w:r>
      <w:r>
        <w:rPr>
          <w:sz w:val="24"/>
        </w:rPr>
        <w:t>requires</w:t>
      </w:r>
      <w:r>
        <w:rPr>
          <w:spacing w:val="23"/>
          <w:sz w:val="24"/>
        </w:rPr>
        <w:t xml:space="preserve"> </w:t>
      </w:r>
      <w:r>
        <w:rPr>
          <w:sz w:val="24"/>
        </w:rPr>
        <w:t>certain</w:t>
      </w:r>
      <w:r>
        <w:rPr>
          <w:spacing w:val="24"/>
          <w:sz w:val="24"/>
        </w:rPr>
        <w:t xml:space="preserve"> </w:t>
      </w:r>
      <w:r>
        <w:rPr>
          <w:spacing w:val="-2"/>
          <w:sz w:val="24"/>
        </w:rPr>
        <w:t>undertakings</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277:</w:t>
      </w:r>
    </w:p>
    <w:p w:rsidR="00C17534" w:rsidRDefault="003F5CB7">
      <w:pPr>
        <w:pStyle w:val="ListParagraph"/>
        <w:numPr>
          <w:ilvl w:val="0"/>
          <w:numId w:val="430"/>
        </w:numPr>
        <w:tabs>
          <w:tab w:val="left" w:pos="980"/>
        </w:tabs>
        <w:spacing w:line="249" w:lineRule="auto"/>
        <w:ind w:right="356"/>
        <w:rPr>
          <w:sz w:val="24"/>
        </w:rPr>
      </w:pPr>
      <w:r>
        <w:rPr>
          <w:w w:val="105"/>
          <w:sz w:val="24"/>
        </w:rPr>
        <w:t>When minor attains 16 years of age, the guardian may, with permission of the competent court, give him access to a certain amount of money for doing business.</w:t>
      </w:r>
    </w:p>
    <w:p w:rsidR="00C17534" w:rsidRDefault="003F5CB7">
      <w:pPr>
        <w:pStyle w:val="ListParagraph"/>
        <w:numPr>
          <w:ilvl w:val="0"/>
          <w:numId w:val="430"/>
        </w:numPr>
        <w:tabs>
          <w:tab w:val="left" w:pos="980"/>
        </w:tabs>
        <w:spacing w:before="122" w:line="249" w:lineRule="auto"/>
        <w:ind w:right="354"/>
        <w:rPr>
          <w:sz w:val="24"/>
        </w:rPr>
      </w:pPr>
      <w:r>
        <w:rPr>
          <w:sz w:val="24"/>
        </w:rPr>
        <w:t>Permission</w:t>
      </w:r>
      <w:r>
        <w:rPr>
          <w:spacing w:val="25"/>
          <w:sz w:val="24"/>
        </w:rPr>
        <w:t xml:space="preserve"> </w:t>
      </w:r>
      <w:r>
        <w:rPr>
          <w:sz w:val="24"/>
        </w:rPr>
        <w:t>to</w:t>
      </w:r>
      <w:r>
        <w:rPr>
          <w:spacing w:val="25"/>
          <w:sz w:val="24"/>
        </w:rPr>
        <w:t xml:space="preserve"> </w:t>
      </w:r>
      <w:r>
        <w:rPr>
          <w:sz w:val="24"/>
        </w:rPr>
        <w:t>do</w:t>
      </w:r>
      <w:r>
        <w:rPr>
          <w:spacing w:val="25"/>
          <w:sz w:val="24"/>
        </w:rPr>
        <w:t xml:space="preserve"> </w:t>
      </w:r>
      <w:r>
        <w:rPr>
          <w:sz w:val="24"/>
        </w:rPr>
        <w:t>business,</w:t>
      </w:r>
      <w:r>
        <w:rPr>
          <w:spacing w:val="23"/>
          <w:sz w:val="24"/>
        </w:rPr>
        <w:t xml:space="preserve"> </w:t>
      </w:r>
      <w:r>
        <w:rPr>
          <w:sz w:val="24"/>
        </w:rPr>
        <w:t>absolute</w:t>
      </w:r>
      <w:r>
        <w:rPr>
          <w:spacing w:val="25"/>
          <w:sz w:val="24"/>
        </w:rPr>
        <w:t xml:space="preserve"> </w:t>
      </w:r>
      <w:r>
        <w:rPr>
          <w:sz w:val="24"/>
        </w:rPr>
        <w:t>or</w:t>
      </w:r>
      <w:r>
        <w:rPr>
          <w:spacing w:val="25"/>
          <w:sz w:val="24"/>
        </w:rPr>
        <w:t xml:space="preserve"> </w:t>
      </w:r>
      <w:r>
        <w:rPr>
          <w:sz w:val="24"/>
        </w:rPr>
        <w:t>restricted,</w:t>
      </w:r>
      <w:r>
        <w:rPr>
          <w:spacing w:val="25"/>
          <w:sz w:val="24"/>
        </w:rPr>
        <w:t xml:space="preserve"> </w:t>
      </w:r>
      <w:r>
        <w:rPr>
          <w:sz w:val="24"/>
        </w:rPr>
        <w:t>shall</w:t>
      </w:r>
      <w:r>
        <w:rPr>
          <w:spacing w:val="23"/>
          <w:sz w:val="24"/>
        </w:rPr>
        <w:t xml:space="preserve"> </w:t>
      </w:r>
      <w:r>
        <w:rPr>
          <w:sz w:val="24"/>
        </w:rPr>
        <w:t>not</w:t>
      </w:r>
      <w:r>
        <w:rPr>
          <w:spacing w:val="25"/>
          <w:sz w:val="24"/>
        </w:rPr>
        <w:t xml:space="preserve"> </w:t>
      </w:r>
      <w:r>
        <w:rPr>
          <w:sz w:val="24"/>
        </w:rPr>
        <w:t>extinguish</w:t>
      </w:r>
      <w:r>
        <w:rPr>
          <w:spacing w:val="25"/>
          <w:sz w:val="24"/>
        </w:rPr>
        <w:t xml:space="preserve"> </w:t>
      </w:r>
      <w:r>
        <w:rPr>
          <w:sz w:val="24"/>
        </w:rPr>
        <w:t>with</w:t>
      </w:r>
      <w:r>
        <w:rPr>
          <w:spacing w:val="25"/>
          <w:sz w:val="24"/>
        </w:rPr>
        <w:t xml:space="preserve"> </w:t>
      </w:r>
      <w:r>
        <w:rPr>
          <w:sz w:val="24"/>
        </w:rPr>
        <w:t>the</w:t>
      </w:r>
      <w:r>
        <w:rPr>
          <w:spacing w:val="25"/>
          <w:sz w:val="24"/>
        </w:rPr>
        <w:t xml:space="preserve"> </w:t>
      </w:r>
      <w:r>
        <w:rPr>
          <w:sz w:val="24"/>
        </w:rPr>
        <w:t>death</w:t>
      </w:r>
      <w:r>
        <w:rPr>
          <w:spacing w:val="25"/>
          <w:sz w:val="24"/>
        </w:rPr>
        <w:t xml:space="preserve"> </w:t>
      </w:r>
      <w:r>
        <w:rPr>
          <w:sz w:val="24"/>
        </w:rPr>
        <w:t>or</w:t>
      </w:r>
      <w:r>
        <w:rPr>
          <w:spacing w:val="25"/>
          <w:sz w:val="24"/>
        </w:rPr>
        <w:t xml:space="preserve"> </w:t>
      </w:r>
      <w:r>
        <w:rPr>
          <w:sz w:val="24"/>
        </w:rPr>
        <w:t>removal</w:t>
      </w:r>
      <w:r>
        <w:rPr>
          <w:spacing w:val="25"/>
          <w:sz w:val="24"/>
        </w:rPr>
        <w:t xml:space="preserve"> </w:t>
      </w:r>
      <w:r>
        <w:rPr>
          <w:sz w:val="24"/>
        </w:rPr>
        <w:t xml:space="preserve">of </w:t>
      </w:r>
      <w:r>
        <w:rPr>
          <w:w w:val="110"/>
          <w:sz w:val="24"/>
        </w:rPr>
        <w:t>the guardian.</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4"/>
        </w:rPr>
        <w:t>278:</w:t>
      </w:r>
    </w:p>
    <w:p w:rsidR="00C17534" w:rsidRDefault="003F5CB7">
      <w:pPr>
        <w:pStyle w:val="BodyText"/>
        <w:spacing w:before="93" w:line="249" w:lineRule="auto"/>
        <w:ind w:left="560" w:right="319"/>
      </w:pPr>
      <w:r>
        <w:rPr>
          <w:w w:val="105"/>
        </w:rPr>
        <w:t>Actions</w:t>
      </w:r>
      <w:r>
        <w:rPr>
          <w:spacing w:val="-20"/>
          <w:w w:val="105"/>
        </w:rPr>
        <w:t xml:space="preserve"> </w:t>
      </w:r>
      <w:r>
        <w:rPr>
          <w:w w:val="105"/>
        </w:rPr>
        <w:t>of</w:t>
      </w:r>
      <w:r>
        <w:rPr>
          <w:spacing w:val="-20"/>
          <w:w w:val="105"/>
        </w:rPr>
        <w:t xml:space="preserve"> </w:t>
      </w:r>
      <w:r>
        <w:rPr>
          <w:w w:val="105"/>
        </w:rPr>
        <w:t>authorized</w:t>
      </w:r>
      <w:r>
        <w:rPr>
          <w:spacing w:val="-20"/>
          <w:w w:val="105"/>
        </w:rPr>
        <w:t xml:space="preserve"> </w:t>
      </w:r>
      <w:r>
        <w:rPr>
          <w:w w:val="105"/>
        </w:rPr>
        <w:t>minor,</w:t>
      </w:r>
      <w:r>
        <w:rPr>
          <w:spacing w:val="-20"/>
          <w:w w:val="105"/>
        </w:rPr>
        <w:t xml:space="preserve"> </w:t>
      </w:r>
      <w:r>
        <w:rPr>
          <w:w w:val="105"/>
        </w:rPr>
        <w:t>within</w:t>
      </w:r>
      <w:r>
        <w:rPr>
          <w:spacing w:val="-20"/>
          <w:w w:val="105"/>
        </w:rPr>
        <w:t xml:space="preserve"> </w:t>
      </w:r>
      <w:r>
        <w:rPr>
          <w:w w:val="105"/>
        </w:rPr>
        <w:t>the</w:t>
      </w:r>
      <w:r>
        <w:rPr>
          <w:spacing w:val="-20"/>
          <w:w w:val="105"/>
        </w:rPr>
        <w:t xml:space="preserve"> </w:t>
      </w:r>
      <w:r>
        <w:rPr>
          <w:w w:val="105"/>
        </w:rPr>
        <w:t>limits</w:t>
      </w:r>
      <w:r>
        <w:rPr>
          <w:spacing w:val="-20"/>
          <w:w w:val="105"/>
        </w:rPr>
        <w:t xml:space="preserve"> </w:t>
      </w:r>
      <w:r>
        <w:rPr>
          <w:w w:val="105"/>
        </w:rPr>
        <w:t>of</w:t>
      </w:r>
      <w:r>
        <w:rPr>
          <w:spacing w:val="-20"/>
          <w:w w:val="105"/>
        </w:rPr>
        <w:t xml:space="preserve"> </w:t>
      </w:r>
      <w:r>
        <w:rPr>
          <w:w w:val="105"/>
        </w:rPr>
        <w:t>permission</w:t>
      </w:r>
      <w:r>
        <w:rPr>
          <w:spacing w:val="-20"/>
          <w:w w:val="105"/>
        </w:rPr>
        <w:t xml:space="preserve"> </w:t>
      </w:r>
      <w:r>
        <w:rPr>
          <w:w w:val="105"/>
        </w:rPr>
        <w:t>by</w:t>
      </w:r>
      <w:r>
        <w:rPr>
          <w:spacing w:val="-20"/>
          <w:w w:val="105"/>
        </w:rPr>
        <w:t xml:space="preserve"> </w:t>
      </w:r>
      <w:r>
        <w:rPr>
          <w:w w:val="105"/>
        </w:rPr>
        <w:t>the</w:t>
      </w:r>
      <w:r>
        <w:rPr>
          <w:spacing w:val="-20"/>
          <w:w w:val="105"/>
        </w:rPr>
        <w:t xml:space="preserve"> </w:t>
      </w:r>
      <w:r>
        <w:rPr>
          <w:w w:val="105"/>
        </w:rPr>
        <w:t>competent</w:t>
      </w:r>
      <w:r>
        <w:rPr>
          <w:spacing w:val="-20"/>
          <w:w w:val="105"/>
        </w:rPr>
        <w:t xml:space="preserve"> </w:t>
      </w:r>
      <w:r>
        <w:rPr>
          <w:w w:val="105"/>
        </w:rPr>
        <w:t>court,</w:t>
      </w:r>
      <w:r>
        <w:rPr>
          <w:spacing w:val="-20"/>
          <w:w w:val="105"/>
        </w:rPr>
        <w:t xml:space="preserve"> </w:t>
      </w:r>
      <w:r>
        <w:rPr>
          <w:w w:val="105"/>
        </w:rPr>
        <w:t>shall</w:t>
      </w:r>
      <w:r>
        <w:rPr>
          <w:spacing w:val="-20"/>
          <w:w w:val="105"/>
        </w:rPr>
        <w:t xml:space="preserve"> </w:t>
      </w:r>
      <w:r>
        <w:rPr>
          <w:w w:val="105"/>
        </w:rPr>
        <w:t>be</w:t>
      </w:r>
      <w:r>
        <w:rPr>
          <w:spacing w:val="-20"/>
          <w:w w:val="105"/>
        </w:rPr>
        <w:t xml:space="preserve"> </w:t>
      </w:r>
      <w:r>
        <w:rPr>
          <w:w w:val="105"/>
        </w:rPr>
        <w:t>considered the same as actions of person who has attained the age of majority.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279:</w:t>
      </w:r>
    </w:p>
    <w:p w:rsidR="00C17534" w:rsidRDefault="003F5CB7">
      <w:pPr>
        <w:pStyle w:val="BodyText"/>
        <w:spacing w:line="249" w:lineRule="auto"/>
        <w:ind w:left="560"/>
      </w:pPr>
      <w:r>
        <w:rPr>
          <w:w w:val="105"/>
        </w:rPr>
        <w:t>Father</w:t>
      </w:r>
      <w:r>
        <w:rPr>
          <w:spacing w:val="32"/>
          <w:w w:val="105"/>
        </w:rPr>
        <w:t xml:space="preserve"> </w:t>
      </w:r>
      <w:r>
        <w:rPr>
          <w:w w:val="105"/>
        </w:rPr>
        <w:t>may</w:t>
      </w:r>
      <w:r>
        <w:rPr>
          <w:spacing w:val="32"/>
          <w:w w:val="105"/>
        </w:rPr>
        <w:t xml:space="preserve"> </w:t>
      </w:r>
      <w:r>
        <w:rPr>
          <w:w w:val="105"/>
        </w:rPr>
        <w:t>conclude</w:t>
      </w:r>
      <w:r>
        <w:rPr>
          <w:spacing w:val="32"/>
          <w:w w:val="105"/>
        </w:rPr>
        <w:t xml:space="preserve"> </w:t>
      </w:r>
      <w:r>
        <w:rPr>
          <w:w w:val="105"/>
        </w:rPr>
        <w:t>a</w:t>
      </w:r>
      <w:r>
        <w:rPr>
          <w:spacing w:val="32"/>
          <w:w w:val="105"/>
        </w:rPr>
        <w:t xml:space="preserve"> </w:t>
      </w:r>
      <w:r>
        <w:rPr>
          <w:w w:val="105"/>
        </w:rPr>
        <w:t>contract</w:t>
      </w:r>
      <w:r>
        <w:rPr>
          <w:spacing w:val="33"/>
          <w:w w:val="105"/>
        </w:rPr>
        <w:t xml:space="preserve"> </w:t>
      </w:r>
      <w:r>
        <w:rPr>
          <w:w w:val="105"/>
        </w:rPr>
        <w:t>under</w:t>
      </w:r>
      <w:r>
        <w:rPr>
          <w:spacing w:val="32"/>
          <w:w w:val="105"/>
        </w:rPr>
        <w:t xml:space="preserve"> </w:t>
      </w:r>
      <w:r>
        <w:rPr>
          <w:w w:val="105"/>
        </w:rPr>
        <w:t>the</w:t>
      </w:r>
      <w:r>
        <w:rPr>
          <w:spacing w:val="32"/>
          <w:w w:val="105"/>
        </w:rPr>
        <w:t xml:space="preserve"> </w:t>
      </w:r>
      <w:r>
        <w:rPr>
          <w:w w:val="105"/>
        </w:rPr>
        <w:t>name</w:t>
      </w:r>
      <w:r>
        <w:rPr>
          <w:spacing w:val="32"/>
          <w:w w:val="105"/>
        </w:rPr>
        <w:t xml:space="preserve"> </w:t>
      </w:r>
      <w:r>
        <w:rPr>
          <w:w w:val="105"/>
        </w:rPr>
        <w:t>of</w:t>
      </w:r>
      <w:r>
        <w:rPr>
          <w:spacing w:val="32"/>
          <w:w w:val="105"/>
        </w:rPr>
        <w:t xml:space="preserve"> </w:t>
      </w:r>
      <w:r>
        <w:rPr>
          <w:w w:val="105"/>
        </w:rPr>
        <w:t>the</w:t>
      </w:r>
      <w:r>
        <w:rPr>
          <w:spacing w:val="32"/>
          <w:w w:val="105"/>
        </w:rPr>
        <w:t xml:space="preserve"> </w:t>
      </w:r>
      <w:r>
        <w:rPr>
          <w:w w:val="105"/>
        </w:rPr>
        <w:t>person</w:t>
      </w:r>
      <w:r>
        <w:rPr>
          <w:spacing w:val="32"/>
          <w:w w:val="105"/>
        </w:rPr>
        <w:t xml:space="preserve"> </w:t>
      </w:r>
      <w:r>
        <w:rPr>
          <w:w w:val="105"/>
        </w:rPr>
        <w:t>under</w:t>
      </w:r>
      <w:r>
        <w:rPr>
          <w:spacing w:val="32"/>
          <w:w w:val="105"/>
        </w:rPr>
        <w:t xml:space="preserve"> </w:t>
      </w:r>
      <w:r>
        <w:rPr>
          <w:w w:val="105"/>
        </w:rPr>
        <w:t>his</w:t>
      </w:r>
      <w:r>
        <w:rPr>
          <w:spacing w:val="32"/>
          <w:w w:val="105"/>
        </w:rPr>
        <w:t xml:space="preserve"> </w:t>
      </w:r>
      <w:r>
        <w:rPr>
          <w:w w:val="105"/>
        </w:rPr>
        <w:t>guardianship</w:t>
      </w:r>
      <w:r>
        <w:rPr>
          <w:spacing w:val="32"/>
          <w:w w:val="105"/>
        </w:rPr>
        <w:t xml:space="preserve"> </w:t>
      </w:r>
      <w:r>
        <w:rPr>
          <w:w w:val="105"/>
        </w:rPr>
        <w:t>on</w:t>
      </w:r>
      <w:r>
        <w:rPr>
          <w:spacing w:val="32"/>
          <w:w w:val="105"/>
        </w:rPr>
        <w:t xml:space="preserve"> </w:t>
      </w:r>
      <w:r>
        <w:rPr>
          <w:w w:val="105"/>
        </w:rPr>
        <w:t>his</w:t>
      </w:r>
      <w:r>
        <w:rPr>
          <w:spacing w:val="32"/>
          <w:w w:val="105"/>
        </w:rPr>
        <w:t xml:space="preserve"> </w:t>
      </w:r>
      <w:r>
        <w:rPr>
          <w:w w:val="105"/>
        </w:rPr>
        <w:t>own account or that of another person, unless the Law has required the contrary.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280:</w:t>
      </w:r>
    </w:p>
    <w:p w:rsidR="00C17534" w:rsidRDefault="003F5CB7">
      <w:pPr>
        <w:pStyle w:val="BodyText"/>
        <w:spacing w:line="249" w:lineRule="auto"/>
        <w:ind w:left="560"/>
      </w:pPr>
      <w:r>
        <w:rPr>
          <w:w w:val="105"/>
        </w:rPr>
        <w:t>Grandfather</w:t>
      </w:r>
      <w:r>
        <w:rPr>
          <w:spacing w:val="-2"/>
          <w:w w:val="105"/>
        </w:rPr>
        <w:t xml:space="preserve"> </w:t>
      </w:r>
      <w:r>
        <w:rPr>
          <w:w w:val="105"/>
        </w:rPr>
        <w:t>may</w:t>
      </w:r>
      <w:r>
        <w:rPr>
          <w:spacing w:val="-2"/>
          <w:w w:val="105"/>
        </w:rPr>
        <w:t xml:space="preserve"> </w:t>
      </w:r>
      <w:r>
        <w:rPr>
          <w:w w:val="105"/>
        </w:rPr>
        <w:t>not,</w:t>
      </w:r>
      <w:r>
        <w:rPr>
          <w:spacing w:val="-1"/>
          <w:w w:val="105"/>
        </w:rPr>
        <w:t xml:space="preserve"> </w:t>
      </w:r>
      <w:r>
        <w:rPr>
          <w:w w:val="105"/>
        </w:rPr>
        <w:t>without</w:t>
      </w:r>
      <w:r>
        <w:rPr>
          <w:spacing w:val="-1"/>
          <w:w w:val="105"/>
        </w:rPr>
        <w:t xml:space="preserve"> </w:t>
      </w:r>
      <w:r>
        <w:rPr>
          <w:w w:val="105"/>
        </w:rPr>
        <w:t>permission</w:t>
      </w:r>
      <w:r>
        <w:rPr>
          <w:spacing w:val="-2"/>
          <w:w w:val="105"/>
        </w:rPr>
        <w:t xml:space="preserve"> </w:t>
      </w:r>
      <w:r>
        <w:rPr>
          <w:w w:val="105"/>
        </w:rPr>
        <w:t>of</w:t>
      </w:r>
      <w:r>
        <w:rPr>
          <w:spacing w:val="-1"/>
          <w:w w:val="105"/>
        </w:rPr>
        <w:t xml:space="preserve"> </w:t>
      </w:r>
      <w:r>
        <w:rPr>
          <w:w w:val="105"/>
        </w:rPr>
        <w:t>the</w:t>
      </w:r>
      <w:r>
        <w:rPr>
          <w:spacing w:val="-2"/>
          <w:w w:val="105"/>
        </w:rPr>
        <w:t xml:space="preserve"> </w:t>
      </w:r>
      <w:r>
        <w:rPr>
          <w:w w:val="105"/>
        </w:rPr>
        <w:t>competent</w:t>
      </w:r>
      <w:r>
        <w:rPr>
          <w:spacing w:val="-1"/>
          <w:w w:val="105"/>
        </w:rPr>
        <w:t xml:space="preserve"> </w:t>
      </w:r>
      <w:r>
        <w:rPr>
          <w:w w:val="105"/>
        </w:rPr>
        <w:t>court,</w:t>
      </w:r>
      <w:r>
        <w:rPr>
          <w:spacing w:val="-1"/>
          <w:w w:val="105"/>
        </w:rPr>
        <w:t xml:space="preserve"> </w:t>
      </w:r>
      <w:r>
        <w:rPr>
          <w:w w:val="105"/>
        </w:rPr>
        <w:t>take</w:t>
      </w:r>
      <w:r>
        <w:rPr>
          <w:spacing w:val="-2"/>
          <w:w w:val="105"/>
        </w:rPr>
        <w:t xml:space="preserve"> </w:t>
      </w:r>
      <w:r>
        <w:rPr>
          <w:w w:val="105"/>
        </w:rPr>
        <w:t>action</w:t>
      </w:r>
      <w:r>
        <w:rPr>
          <w:spacing w:val="-1"/>
          <w:w w:val="105"/>
        </w:rPr>
        <w:t xml:space="preserve"> </w:t>
      </w:r>
      <w:r>
        <w:rPr>
          <w:w w:val="105"/>
        </w:rPr>
        <w:t>or</w:t>
      </w:r>
      <w:r>
        <w:rPr>
          <w:spacing w:val="-2"/>
          <w:w w:val="105"/>
        </w:rPr>
        <w:t xml:space="preserve"> </w:t>
      </w:r>
      <w:r>
        <w:rPr>
          <w:w w:val="105"/>
        </w:rPr>
        <w:t>make</w:t>
      </w:r>
      <w:r>
        <w:rPr>
          <w:spacing w:val="-2"/>
          <w:w w:val="105"/>
        </w:rPr>
        <w:t xml:space="preserve"> </w:t>
      </w:r>
      <w:r>
        <w:rPr>
          <w:w w:val="105"/>
        </w:rPr>
        <w:t>settlement</w:t>
      </w:r>
      <w:r>
        <w:rPr>
          <w:spacing w:val="-1"/>
          <w:w w:val="105"/>
        </w:rPr>
        <w:t xml:space="preserve"> </w:t>
      </w:r>
      <w:r>
        <w:rPr>
          <w:w w:val="105"/>
        </w:rPr>
        <w:t>over properti</w:t>
      </w:r>
      <w:r>
        <w:rPr>
          <w:w w:val="105"/>
        </w:rPr>
        <w:t>es of the person under his guardianship that results in loss or waive or decrease the sureties.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281:</w:t>
      </w:r>
    </w:p>
    <w:p w:rsidR="00C17534" w:rsidRDefault="003F5CB7">
      <w:pPr>
        <w:pStyle w:val="BodyText"/>
        <w:spacing w:line="249" w:lineRule="auto"/>
        <w:ind w:left="560" w:right="358"/>
        <w:jc w:val="both"/>
      </w:pPr>
      <w:r>
        <w:rPr>
          <w:w w:val="105"/>
        </w:rPr>
        <w:t>Guardian shall have to prepare a complete list of properties belonging to the person under his guardianship, within two months since the commencem</w:t>
      </w:r>
      <w:r>
        <w:rPr>
          <w:w w:val="105"/>
        </w:rPr>
        <w:t>ent of guardianship or since the date the person</w:t>
      </w:r>
      <w:r>
        <w:rPr>
          <w:spacing w:val="-2"/>
          <w:w w:val="105"/>
        </w:rPr>
        <w:t xml:space="preserve"> </w:t>
      </w:r>
      <w:r>
        <w:rPr>
          <w:w w:val="105"/>
        </w:rPr>
        <w:t>under</w:t>
      </w:r>
      <w:r>
        <w:rPr>
          <w:spacing w:val="-2"/>
          <w:w w:val="105"/>
        </w:rPr>
        <w:t xml:space="preserve"> </w:t>
      </w:r>
      <w:r>
        <w:rPr>
          <w:w w:val="105"/>
        </w:rPr>
        <w:t>guardianship</w:t>
      </w:r>
      <w:r>
        <w:rPr>
          <w:spacing w:val="-2"/>
          <w:w w:val="105"/>
        </w:rPr>
        <w:t xml:space="preserve"> </w:t>
      </w:r>
      <w:r>
        <w:rPr>
          <w:w w:val="105"/>
        </w:rPr>
        <w:t>has</w:t>
      </w:r>
      <w:r>
        <w:rPr>
          <w:spacing w:val="-2"/>
          <w:w w:val="105"/>
        </w:rPr>
        <w:t xml:space="preserve"> </w:t>
      </w:r>
      <w:r>
        <w:rPr>
          <w:w w:val="105"/>
        </w:rPr>
        <w:t>gained</w:t>
      </w:r>
      <w:r>
        <w:rPr>
          <w:spacing w:val="-4"/>
          <w:w w:val="105"/>
        </w:rPr>
        <w:t xml:space="preserve"> </w:t>
      </w:r>
      <w:r>
        <w:rPr>
          <w:w w:val="105"/>
        </w:rPr>
        <w:t>properties,</w:t>
      </w:r>
      <w:r>
        <w:rPr>
          <w:spacing w:val="-2"/>
          <w:w w:val="105"/>
        </w:rPr>
        <w:t xml:space="preserve"> </w:t>
      </w:r>
      <w:r>
        <w:rPr>
          <w:w w:val="105"/>
        </w:rPr>
        <w:t>and</w:t>
      </w:r>
      <w:r>
        <w:rPr>
          <w:spacing w:val="-2"/>
          <w:w w:val="105"/>
        </w:rPr>
        <w:t xml:space="preserve"> </w:t>
      </w:r>
      <w:r>
        <w:rPr>
          <w:w w:val="105"/>
        </w:rPr>
        <w:t>submit</w:t>
      </w:r>
      <w:r>
        <w:rPr>
          <w:spacing w:val="-2"/>
          <w:w w:val="105"/>
        </w:rPr>
        <w:t xml:space="preserve"> </w:t>
      </w:r>
      <w:r>
        <w:rPr>
          <w:w w:val="105"/>
        </w:rPr>
        <w:t>it</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relevant</w:t>
      </w:r>
      <w:r>
        <w:rPr>
          <w:spacing w:val="-2"/>
          <w:w w:val="105"/>
        </w:rPr>
        <w:t xml:space="preserve"> </w:t>
      </w:r>
      <w:r>
        <w:rPr>
          <w:w w:val="105"/>
        </w:rPr>
        <w:t>office</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 xml:space="preserve">competent </w:t>
      </w:r>
      <w:r>
        <w:rPr>
          <w:spacing w:val="-2"/>
          <w:w w:val="105"/>
        </w:rPr>
        <w:t>court.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282:</w:t>
      </w:r>
    </w:p>
    <w:p w:rsidR="00C17534" w:rsidRDefault="003F5CB7">
      <w:pPr>
        <w:pStyle w:val="BodyText"/>
        <w:spacing w:line="249" w:lineRule="auto"/>
        <w:ind w:left="560" w:right="357"/>
        <w:jc w:val="both"/>
      </w:pPr>
      <w:r>
        <w:rPr>
          <w:w w:val="105"/>
        </w:rPr>
        <w:t>Guardian</w:t>
      </w:r>
      <w:r>
        <w:rPr>
          <w:spacing w:val="-2"/>
          <w:w w:val="105"/>
        </w:rPr>
        <w:t xml:space="preserve"> </w:t>
      </w:r>
      <w:r>
        <w:rPr>
          <w:w w:val="105"/>
        </w:rPr>
        <w:t>may</w:t>
      </w:r>
      <w:r>
        <w:rPr>
          <w:spacing w:val="-2"/>
          <w:w w:val="105"/>
        </w:rPr>
        <w:t xml:space="preserve"> </w:t>
      </w:r>
      <w:r>
        <w:rPr>
          <w:w w:val="105"/>
        </w:rPr>
        <w:t>provide</w:t>
      </w:r>
      <w:r>
        <w:rPr>
          <w:spacing w:val="-2"/>
          <w:w w:val="105"/>
        </w:rPr>
        <w:t xml:space="preserve"> </w:t>
      </w:r>
      <w:r>
        <w:rPr>
          <w:w w:val="105"/>
        </w:rPr>
        <w:t>his</w:t>
      </w:r>
      <w:r>
        <w:rPr>
          <w:spacing w:val="-2"/>
          <w:w w:val="105"/>
        </w:rPr>
        <w:t xml:space="preserve"> </w:t>
      </w:r>
      <w:r>
        <w:rPr>
          <w:w w:val="105"/>
        </w:rPr>
        <w:t>own</w:t>
      </w:r>
      <w:r>
        <w:rPr>
          <w:spacing w:val="-2"/>
          <w:w w:val="105"/>
        </w:rPr>
        <w:t xml:space="preserve"> </w:t>
      </w:r>
      <w:r>
        <w:rPr>
          <w:w w:val="105"/>
        </w:rPr>
        <w:t>or</w:t>
      </w:r>
      <w:r>
        <w:rPr>
          <w:spacing w:val="-2"/>
          <w:w w:val="105"/>
        </w:rPr>
        <w:t xml:space="preserve"> </w:t>
      </w:r>
      <w:r>
        <w:rPr>
          <w:w w:val="105"/>
        </w:rPr>
        <w:t>another</w:t>
      </w:r>
      <w:r>
        <w:rPr>
          <w:spacing w:val="-2"/>
          <w:w w:val="105"/>
        </w:rPr>
        <w:t xml:space="preserve"> </w:t>
      </w:r>
      <w:r>
        <w:rPr>
          <w:w w:val="105"/>
        </w:rPr>
        <w:t>person’s</w:t>
      </w:r>
      <w:r>
        <w:rPr>
          <w:spacing w:val="-2"/>
          <w:w w:val="105"/>
        </w:rPr>
        <w:t xml:space="preserve"> </w:t>
      </w:r>
      <w:r>
        <w:rPr>
          <w:w w:val="105"/>
        </w:rPr>
        <w:t>alimony</w:t>
      </w:r>
      <w:r>
        <w:rPr>
          <w:spacing w:val="-2"/>
          <w:w w:val="105"/>
        </w:rPr>
        <w:t xml:space="preserve"> </w:t>
      </w:r>
      <w:r>
        <w:rPr>
          <w:w w:val="105"/>
        </w:rPr>
        <w:t>from</w:t>
      </w:r>
      <w:r>
        <w:rPr>
          <w:spacing w:val="-2"/>
          <w:w w:val="105"/>
        </w:rPr>
        <w:t xml:space="preserve"> </w:t>
      </w:r>
      <w:r>
        <w:rPr>
          <w:w w:val="105"/>
        </w:rPr>
        <w:t>the</w:t>
      </w:r>
      <w:r>
        <w:rPr>
          <w:spacing w:val="-2"/>
          <w:w w:val="105"/>
        </w:rPr>
        <w:t xml:space="preserve"> </w:t>
      </w:r>
      <w:r>
        <w:rPr>
          <w:w w:val="105"/>
        </w:rPr>
        <w:t>property</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person</w:t>
      </w:r>
      <w:r>
        <w:rPr>
          <w:spacing w:val="-2"/>
          <w:w w:val="105"/>
        </w:rPr>
        <w:t xml:space="preserve"> </w:t>
      </w:r>
      <w:r>
        <w:rPr>
          <w:w w:val="105"/>
        </w:rPr>
        <w:t>under</w:t>
      </w:r>
      <w:r>
        <w:rPr>
          <w:spacing w:val="-2"/>
          <w:w w:val="105"/>
        </w:rPr>
        <w:t xml:space="preserve"> </w:t>
      </w:r>
      <w:r>
        <w:rPr>
          <w:w w:val="105"/>
        </w:rPr>
        <w:t>his guardianship, provided that their alimony has to be legally paid form this property.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283:</w:t>
      </w:r>
    </w:p>
    <w:p w:rsidR="00C17534" w:rsidRDefault="003F5CB7">
      <w:pPr>
        <w:pStyle w:val="BodyText"/>
        <w:spacing w:line="249" w:lineRule="auto"/>
        <w:ind w:left="560" w:right="355"/>
        <w:jc w:val="both"/>
      </w:pPr>
      <w:r>
        <w:rPr>
          <w:w w:val="105"/>
        </w:rPr>
        <w:t>As soon as the person under guardianship</w:t>
      </w:r>
      <w:r>
        <w:rPr>
          <w:spacing w:val="-1"/>
          <w:w w:val="105"/>
        </w:rPr>
        <w:t xml:space="preserve"> </w:t>
      </w:r>
      <w:r>
        <w:rPr>
          <w:w w:val="105"/>
        </w:rPr>
        <w:t>attains 18 years, guardianship</w:t>
      </w:r>
      <w:r>
        <w:rPr>
          <w:spacing w:val="-1"/>
          <w:w w:val="105"/>
        </w:rPr>
        <w:t xml:space="preserve"> </w:t>
      </w:r>
      <w:r>
        <w:rPr>
          <w:w w:val="105"/>
        </w:rPr>
        <w:t>of guardian shall end, unless the competent court orders its continuation on the basis of one of the causes of incapacity.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284:</w:t>
      </w:r>
    </w:p>
    <w:p w:rsidR="00C17534" w:rsidRDefault="003F5CB7">
      <w:pPr>
        <w:pStyle w:val="BodyText"/>
        <w:ind w:left="560"/>
      </w:pPr>
      <w:r>
        <w:rPr>
          <w:w w:val="105"/>
        </w:rPr>
        <w:t>If</w:t>
      </w:r>
      <w:r>
        <w:rPr>
          <w:spacing w:val="-8"/>
          <w:w w:val="105"/>
        </w:rPr>
        <w:t xml:space="preserve"> </w:t>
      </w:r>
      <w:r>
        <w:rPr>
          <w:w w:val="105"/>
        </w:rPr>
        <w:t>misadministration</w:t>
      </w:r>
      <w:r>
        <w:rPr>
          <w:spacing w:val="-8"/>
          <w:w w:val="105"/>
        </w:rPr>
        <w:t xml:space="preserve"> </w:t>
      </w:r>
      <w:r>
        <w:rPr>
          <w:w w:val="105"/>
        </w:rPr>
        <w:t>of</w:t>
      </w:r>
      <w:r>
        <w:rPr>
          <w:spacing w:val="-8"/>
          <w:w w:val="105"/>
        </w:rPr>
        <w:t xml:space="preserve"> </w:t>
      </w:r>
      <w:r>
        <w:rPr>
          <w:w w:val="105"/>
        </w:rPr>
        <w:t>guardian</w:t>
      </w:r>
      <w:r>
        <w:rPr>
          <w:spacing w:val="-9"/>
          <w:w w:val="105"/>
        </w:rPr>
        <w:t xml:space="preserve"> </w:t>
      </w:r>
      <w:r>
        <w:rPr>
          <w:w w:val="105"/>
        </w:rPr>
        <w:t>inflicts</w:t>
      </w:r>
      <w:r>
        <w:rPr>
          <w:spacing w:val="-9"/>
          <w:w w:val="105"/>
        </w:rPr>
        <w:t xml:space="preserve"> </w:t>
      </w:r>
      <w:r>
        <w:rPr>
          <w:w w:val="105"/>
        </w:rPr>
        <w:t>loss</w:t>
      </w:r>
      <w:r>
        <w:rPr>
          <w:spacing w:val="-8"/>
          <w:w w:val="105"/>
        </w:rPr>
        <w:t xml:space="preserve"> </w:t>
      </w:r>
      <w:r>
        <w:rPr>
          <w:w w:val="105"/>
        </w:rPr>
        <w:t>on</w:t>
      </w:r>
      <w:r>
        <w:rPr>
          <w:spacing w:val="-8"/>
          <w:w w:val="105"/>
        </w:rPr>
        <w:t xml:space="preserve"> </w:t>
      </w:r>
      <w:r>
        <w:rPr>
          <w:w w:val="105"/>
        </w:rPr>
        <w:t>properties</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person</w:t>
      </w:r>
      <w:r>
        <w:rPr>
          <w:spacing w:val="-8"/>
          <w:w w:val="105"/>
        </w:rPr>
        <w:t xml:space="preserve"> </w:t>
      </w:r>
      <w:r>
        <w:rPr>
          <w:w w:val="105"/>
        </w:rPr>
        <w:t>under</w:t>
      </w:r>
      <w:r>
        <w:rPr>
          <w:spacing w:val="-8"/>
          <w:w w:val="105"/>
        </w:rPr>
        <w:t xml:space="preserve"> </w:t>
      </w:r>
      <w:r>
        <w:rPr>
          <w:w w:val="105"/>
        </w:rPr>
        <w:t>guardianship,</w:t>
      </w:r>
      <w:r>
        <w:rPr>
          <w:spacing w:val="-9"/>
          <w:w w:val="105"/>
        </w:rPr>
        <w:t xml:space="preserve"> </w:t>
      </w:r>
      <w:r>
        <w:rPr>
          <w:w w:val="105"/>
        </w:rPr>
        <w:t>the</w:t>
      </w:r>
      <w:r>
        <w:rPr>
          <w:spacing w:val="-8"/>
          <w:w w:val="105"/>
        </w:rPr>
        <w:t xml:space="preserve"> </w:t>
      </w:r>
      <w:r>
        <w:rPr>
          <w:spacing w:val="-4"/>
          <w:w w:val="105"/>
        </w:rPr>
        <w:t>court</w:t>
      </w:r>
    </w:p>
    <w:p w:rsidR="00C17534" w:rsidRDefault="003F5CB7">
      <w:pPr>
        <w:pStyle w:val="BodyText"/>
        <w:spacing w:before="12"/>
        <w:ind w:left="560"/>
      </w:pPr>
      <w:r>
        <w:rPr>
          <w:w w:val="105"/>
        </w:rPr>
        <w:t>may</w:t>
      </w:r>
      <w:r>
        <w:rPr>
          <w:spacing w:val="-1"/>
          <w:w w:val="105"/>
        </w:rPr>
        <w:t xml:space="preserve"> </w:t>
      </w:r>
      <w:r>
        <w:rPr>
          <w:w w:val="105"/>
        </w:rPr>
        <w:t>divest the guardian</w:t>
      </w:r>
      <w:r>
        <w:rPr>
          <w:spacing w:val="-1"/>
          <w:w w:val="105"/>
        </w:rPr>
        <w:t xml:space="preserve"> </w:t>
      </w:r>
      <w:r>
        <w:rPr>
          <w:w w:val="105"/>
        </w:rPr>
        <w:t>form guardianship or</w:t>
      </w:r>
      <w:r>
        <w:rPr>
          <w:spacing w:val="-1"/>
          <w:w w:val="105"/>
        </w:rPr>
        <w:t xml:space="preserve"> </w:t>
      </w:r>
      <w:r>
        <w:rPr>
          <w:w w:val="105"/>
        </w:rPr>
        <w:t xml:space="preserve">limit his </w:t>
      </w:r>
      <w:r>
        <w:rPr>
          <w:spacing w:val="-2"/>
          <w:w w:val="105"/>
        </w:rPr>
        <w:t>powers.</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bookmarkStart w:id="67" w:name="Part_2_—_Executorship_"/>
      <w:bookmarkStart w:id="68" w:name="1_—_Appointment_of_Executor"/>
      <w:bookmarkStart w:id="69" w:name="2_—_Optional_Executor"/>
      <w:bookmarkStart w:id="70" w:name="_bookmark23"/>
      <w:bookmarkEnd w:id="67"/>
      <w:bookmarkEnd w:id="68"/>
      <w:bookmarkEnd w:id="69"/>
      <w:bookmarkEnd w:id="70"/>
      <w:r>
        <w:lastRenderedPageBreak/>
        <w:t>Article</w:t>
      </w:r>
      <w:r>
        <w:rPr>
          <w:spacing w:val="17"/>
        </w:rPr>
        <w:t xml:space="preserve"> </w:t>
      </w:r>
      <w:r>
        <w:rPr>
          <w:spacing w:val="-4"/>
        </w:rPr>
        <w:t>285:</w:t>
      </w:r>
    </w:p>
    <w:p w:rsidR="00C17534" w:rsidRDefault="003F5CB7">
      <w:pPr>
        <w:pStyle w:val="BodyText"/>
        <w:spacing w:line="249" w:lineRule="auto"/>
        <w:ind w:left="560" w:right="356"/>
        <w:jc w:val="both"/>
      </w:pPr>
      <w:r>
        <w:rPr>
          <w:w w:val="105"/>
        </w:rPr>
        <w:t>If</w:t>
      </w:r>
      <w:r>
        <w:rPr>
          <w:spacing w:val="-8"/>
          <w:w w:val="105"/>
        </w:rPr>
        <w:t xml:space="preserve"> </w:t>
      </w:r>
      <w:r>
        <w:rPr>
          <w:w w:val="105"/>
        </w:rPr>
        <w:t>guardian</w:t>
      </w:r>
      <w:r>
        <w:rPr>
          <w:spacing w:val="-8"/>
          <w:w w:val="105"/>
        </w:rPr>
        <w:t xml:space="preserve"> </w:t>
      </w:r>
      <w:r>
        <w:rPr>
          <w:w w:val="105"/>
        </w:rPr>
        <w:t>is</w:t>
      </w:r>
      <w:r>
        <w:rPr>
          <w:spacing w:val="-8"/>
          <w:w w:val="105"/>
        </w:rPr>
        <w:t xml:space="preserve"> </w:t>
      </w:r>
      <w:r>
        <w:rPr>
          <w:w w:val="105"/>
        </w:rPr>
        <w:t>recognized</w:t>
      </w:r>
      <w:r>
        <w:rPr>
          <w:spacing w:val="-8"/>
          <w:w w:val="105"/>
        </w:rPr>
        <w:t xml:space="preserve"> </w:t>
      </w:r>
      <w:r>
        <w:rPr>
          <w:w w:val="105"/>
        </w:rPr>
        <w:t>as</w:t>
      </w:r>
      <w:r>
        <w:rPr>
          <w:spacing w:val="-8"/>
          <w:w w:val="105"/>
        </w:rPr>
        <w:t xml:space="preserve"> </w:t>
      </w:r>
      <w:r>
        <w:rPr>
          <w:w w:val="105"/>
        </w:rPr>
        <w:t>absent</w:t>
      </w:r>
      <w:r>
        <w:rPr>
          <w:spacing w:val="-8"/>
          <w:w w:val="105"/>
        </w:rPr>
        <w:t xml:space="preserve"> </w:t>
      </w:r>
      <w:r>
        <w:rPr>
          <w:w w:val="105"/>
        </w:rPr>
        <w:t>or</w:t>
      </w:r>
      <w:r>
        <w:rPr>
          <w:spacing w:val="-8"/>
          <w:w w:val="105"/>
        </w:rPr>
        <w:t xml:space="preserve"> </w:t>
      </w:r>
      <w:r>
        <w:rPr>
          <w:w w:val="105"/>
        </w:rPr>
        <w:t>is</w:t>
      </w:r>
      <w:r>
        <w:rPr>
          <w:spacing w:val="-8"/>
          <w:w w:val="105"/>
        </w:rPr>
        <w:t xml:space="preserve"> </w:t>
      </w:r>
      <w:r>
        <w:rPr>
          <w:w w:val="105"/>
        </w:rPr>
        <w:t>sentenced</w:t>
      </w:r>
      <w:r>
        <w:rPr>
          <w:spacing w:val="-8"/>
          <w:w w:val="105"/>
        </w:rPr>
        <w:t xml:space="preserve"> </w:t>
      </w:r>
      <w:r>
        <w:rPr>
          <w:w w:val="105"/>
        </w:rPr>
        <w:t>to</w:t>
      </w:r>
      <w:r>
        <w:rPr>
          <w:spacing w:val="-8"/>
          <w:w w:val="105"/>
        </w:rPr>
        <w:t xml:space="preserve"> </w:t>
      </w:r>
      <w:r>
        <w:rPr>
          <w:w w:val="105"/>
        </w:rPr>
        <w:t>more</w:t>
      </w:r>
      <w:r>
        <w:rPr>
          <w:spacing w:val="-8"/>
          <w:w w:val="105"/>
        </w:rPr>
        <w:t xml:space="preserve"> </w:t>
      </w:r>
      <w:r>
        <w:rPr>
          <w:w w:val="105"/>
        </w:rPr>
        <w:t>than</w:t>
      </w:r>
      <w:r>
        <w:rPr>
          <w:spacing w:val="-8"/>
          <w:w w:val="105"/>
        </w:rPr>
        <w:t xml:space="preserve"> </w:t>
      </w:r>
      <w:r>
        <w:rPr>
          <w:w w:val="105"/>
        </w:rPr>
        <w:t>one</w:t>
      </w:r>
      <w:r>
        <w:rPr>
          <w:spacing w:val="-8"/>
          <w:w w:val="105"/>
        </w:rPr>
        <w:t xml:space="preserve"> </w:t>
      </w:r>
      <w:r>
        <w:rPr>
          <w:w w:val="105"/>
        </w:rPr>
        <w:t>year</w:t>
      </w:r>
      <w:r>
        <w:rPr>
          <w:spacing w:val="-8"/>
          <w:w w:val="105"/>
        </w:rPr>
        <w:t xml:space="preserve"> </w:t>
      </w:r>
      <w:r>
        <w:rPr>
          <w:w w:val="105"/>
        </w:rPr>
        <w:t>imprisonment,</w:t>
      </w:r>
      <w:r>
        <w:rPr>
          <w:spacing w:val="-8"/>
          <w:w w:val="105"/>
        </w:rPr>
        <w:t xml:space="preserve"> </w:t>
      </w:r>
      <w:r>
        <w:rPr>
          <w:w w:val="105"/>
        </w:rPr>
        <w:t>the</w:t>
      </w:r>
      <w:r>
        <w:rPr>
          <w:spacing w:val="-8"/>
          <w:w w:val="105"/>
        </w:rPr>
        <w:t xml:space="preserve"> </w:t>
      </w:r>
      <w:r>
        <w:rPr>
          <w:w w:val="105"/>
        </w:rPr>
        <w:t>court</w:t>
      </w:r>
      <w:r>
        <w:rPr>
          <w:spacing w:val="-8"/>
          <w:w w:val="105"/>
        </w:rPr>
        <w:t xml:space="preserve"> </w:t>
      </w:r>
      <w:r>
        <w:rPr>
          <w:w w:val="105"/>
        </w:rPr>
        <w:t>shall issue a verdict to suspend his guardianship.</w:t>
      </w:r>
    </w:p>
    <w:p w:rsidR="00C17534" w:rsidRDefault="00C17534">
      <w:pPr>
        <w:pStyle w:val="BodyText"/>
        <w:spacing w:before="46"/>
      </w:pPr>
    </w:p>
    <w:p w:rsidR="00C17534" w:rsidRDefault="003F5CB7">
      <w:pPr>
        <w:pStyle w:val="Heading4"/>
      </w:pPr>
      <w:r>
        <w:t>Article</w:t>
      </w:r>
      <w:r>
        <w:rPr>
          <w:spacing w:val="17"/>
        </w:rPr>
        <w:t xml:space="preserve"> </w:t>
      </w:r>
      <w:r>
        <w:rPr>
          <w:spacing w:val="-4"/>
        </w:rPr>
        <w:t>286:</w:t>
      </w:r>
    </w:p>
    <w:p w:rsidR="00C17534" w:rsidRDefault="003F5CB7">
      <w:pPr>
        <w:pStyle w:val="BodyText"/>
        <w:spacing w:line="249" w:lineRule="auto"/>
        <w:ind w:left="560" w:right="354"/>
        <w:jc w:val="both"/>
      </w:pPr>
      <w:r>
        <w:rPr>
          <w:w w:val="105"/>
        </w:rPr>
        <w:t>If</w:t>
      </w:r>
      <w:r>
        <w:rPr>
          <w:spacing w:val="-13"/>
          <w:w w:val="105"/>
        </w:rPr>
        <w:t xml:space="preserve"> </w:t>
      </w:r>
      <w:r>
        <w:rPr>
          <w:w w:val="105"/>
        </w:rPr>
        <w:t>guar</w:t>
      </w:r>
      <w:r>
        <w:rPr>
          <w:w w:val="105"/>
        </w:rPr>
        <w:t>dianship</w:t>
      </w:r>
      <w:r>
        <w:rPr>
          <w:spacing w:val="-14"/>
          <w:w w:val="105"/>
        </w:rPr>
        <w:t xml:space="preserve"> </w:t>
      </w:r>
      <w:r>
        <w:rPr>
          <w:w w:val="105"/>
        </w:rPr>
        <w:t>of</w:t>
      </w:r>
      <w:r>
        <w:rPr>
          <w:spacing w:val="-13"/>
          <w:w w:val="105"/>
        </w:rPr>
        <w:t xml:space="preserve"> </w:t>
      </w:r>
      <w:r>
        <w:rPr>
          <w:w w:val="105"/>
        </w:rPr>
        <w:t>the</w:t>
      </w:r>
      <w:r>
        <w:rPr>
          <w:spacing w:val="-13"/>
          <w:w w:val="105"/>
        </w:rPr>
        <w:t xml:space="preserve"> </w:t>
      </w:r>
      <w:r>
        <w:rPr>
          <w:w w:val="105"/>
        </w:rPr>
        <w:t>guardian</w:t>
      </w:r>
      <w:r>
        <w:rPr>
          <w:spacing w:val="-14"/>
          <w:w w:val="105"/>
        </w:rPr>
        <w:t xml:space="preserve"> </w:t>
      </w:r>
      <w:r>
        <w:rPr>
          <w:w w:val="105"/>
        </w:rPr>
        <w:t>is</w:t>
      </w:r>
      <w:r>
        <w:rPr>
          <w:spacing w:val="-13"/>
          <w:w w:val="105"/>
        </w:rPr>
        <w:t xml:space="preserve"> </w:t>
      </w:r>
      <w:r>
        <w:rPr>
          <w:w w:val="105"/>
        </w:rPr>
        <w:t>divested,</w:t>
      </w:r>
      <w:r>
        <w:rPr>
          <w:spacing w:val="-13"/>
          <w:w w:val="105"/>
        </w:rPr>
        <w:t xml:space="preserve"> </w:t>
      </w:r>
      <w:r>
        <w:rPr>
          <w:w w:val="105"/>
        </w:rPr>
        <w:t>limited</w:t>
      </w:r>
      <w:r>
        <w:rPr>
          <w:spacing w:val="-14"/>
          <w:w w:val="105"/>
        </w:rPr>
        <w:t xml:space="preserve"> </w:t>
      </w:r>
      <w:r>
        <w:rPr>
          <w:w w:val="105"/>
        </w:rPr>
        <w:t>or</w:t>
      </w:r>
      <w:r>
        <w:rPr>
          <w:spacing w:val="-13"/>
          <w:w w:val="105"/>
        </w:rPr>
        <w:t xml:space="preserve"> </w:t>
      </w:r>
      <w:r>
        <w:rPr>
          <w:w w:val="105"/>
        </w:rPr>
        <w:t>suspended</w:t>
      </w:r>
      <w:r>
        <w:rPr>
          <w:spacing w:val="-14"/>
          <w:w w:val="105"/>
        </w:rPr>
        <w:t xml:space="preserve"> </w:t>
      </w:r>
      <w:r>
        <w:rPr>
          <w:w w:val="105"/>
        </w:rPr>
        <w:t>according</w:t>
      </w:r>
      <w:r>
        <w:rPr>
          <w:spacing w:val="-13"/>
          <w:w w:val="105"/>
        </w:rPr>
        <w:t xml:space="preserve"> </w:t>
      </w:r>
      <w:r>
        <w:rPr>
          <w:w w:val="105"/>
        </w:rPr>
        <w:t>to</w:t>
      </w:r>
      <w:r>
        <w:rPr>
          <w:spacing w:val="-13"/>
          <w:w w:val="105"/>
        </w:rPr>
        <w:t xml:space="preserve"> </w:t>
      </w:r>
      <w:r>
        <w:rPr>
          <w:w w:val="105"/>
        </w:rPr>
        <w:t>Articles</w:t>
      </w:r>
      <w:r>
        <w:rPr>
          <w:spacing w:val="-13"/>
          <w:w w:val="105"/>
        </w:rPr>
        <w:t xml:space="preserve"> </w:t>
      </w:r>
      <w:r>
        <w:rPr>
          <w:w w:val="105"/>
        </w:rPr>
        <w:t>(284</w:t>
      </w:r>
      <w:r>
        <w:rPr>
          <w:spacing w:val="-13"/>
          <w:w w:val="105"/>
        </w:rPr>
        <w:t xml:space="preserve"> </w:t>
      </w:r>
      <w:r>
        <w:rPr>
          <w:w w:val="105"/>
        </w:rPr>
        <w:t>and</w:t>
      </w:r>
      <w:r>
        <w:rPr>
          <w:spacing w:val="-14"/>
          <w:w w:val="105"/>
        </w:rPr>
        <w:t xml:space="preserve"> </w:t>
      </w:r>
      <w:r>
        <w:rPr>
          <w:w w:val="105"/>
        </w:rPr>
        <w:t>285)</w:t>
      </w:r>
      <w:r>
        <w:rPr>
          <w:spacing w:val="-13"/>
          <w:w w:val="105"/>
        </w:rPr>
        <w:t xml:space="preserve"> </w:t>
      </w:r>
      <w:r>
        <w:rPr>
          <w:w w:val="105"/>
        </w:rPr>
        <w:t>of this Law, the right</w:t>
      </w:r>
      <w:r>
        <w:rPr>
          <w:spacing w:val="-1"/>
          <w:w w:val="105"/>
        </w:rPr>
        <w:t xml:space="preserve"> </w:t>
      </w:r>
      <w:r>
        <w:rPr>
          <w:w w:val="105"/>
        </w:rPr>
        <w:t>of guardianship</w:t>
      </w:r>
      <w:r>
        <w:rPr>
          <w:spacing w:val="-1"/>
          <w:w w:val="105"/>
        </w:rPr>
        <w:t xml:space="preserve"> </w:t>
      </w:r>
      <w:r>
        <w:rPr>
          <w:w w:val="105"/>
        </w:rPr>
        <w:t>may be restored by the order of the competent court whenever the causes of them are eliminated.</w:t>
      </w:r>
    </w:p>
    <w:p w:rsidR="00C17534" w:rsidRDefault="00C17534">
      <w:pPr>
        <w:pStyle w:val="BodyText"/>
        <w:spacing w:before="47"/>
      </w:pPr>
    </w:p>
    <w:p w:rsidR="00C17534" w:rsidRDefault="003F5CB7">
      <w:pPr>
        <w:pStyle w:val="Heading4"/>
      </w:pPr>
      <w:r>
        <w:t>Article</w:t>
      </w:r>
      <w:r>
        <w:rPr>
          <w:spacing w:val="17"/>
        </w:rPr>
        <w:t xml:space="preserve"> </w:t>
      </w:r>
      <w:r>
        <w:rPr>
          <w:spacing w:val="-4"/>
        </w:rPr>
        <w:t>287:</w:t>
      </w:r>
    </w:p>
    <w:p w:rsidR="00C17534" w:rsidRDefault="003F5CB7">
      <w:pPr>
        <w:pStyle w:val="BodyText"/>
        <w:spacing w:line="249" w:lineRule="auto"/>
        <w:ind w:left="560" w:right="358"/>
        <w:jc w:val="both"/>
      </w:pPr>
      <w:r>
        <w:rPr>
          <w:w w:val="105"/>
        </w:rPr>
        <w:t>Father</w:t>
      </w:r>
      <w:r>
        <w:rPr>
          <w:spacing w:val="-15"/>
          <w:w w:val="105"/>
        </w:rPr>
        <w:t xml:space="preserve"> </w:t>
      </w:r>
      <w:r>
        <w:rPr>
          <w:w w:val="105"/>
        </w:rPr>
        <w:t>shall</w:t>
      </w:r>
      <w:r>
        <w:rPr>
          <w:spacing w:val="-15"/>
          <w:w w:val="105"/>
        </w:rPr>
        <w:t xml:space="preserve"> </w:t>
      </w:r>
      <w:r>
        <w:rPr>
          <w:w w:val="105"/>
        </w:rPr>
        <w:t>be</w:t>
      </w:r>
      <w:r>
        <w:rPr>
          <w:spacing w:val="-14"/>
          <w:w w:val="105"/>
        </w:rPr>
        <w:t xml:space="preserve"> </w:t>
      </w:r>
      <w:r>
        <w:rPr>
          <w:w w:val="105"/>
        </w:rPr>
        <w:t>responsible</w:t>
      </w:r>
      <w:r>
        <w:rPr>
          <w:spacing w:val="-15"/>
          <w:w w:val="105"/>
        </w:rPr>
        <w:t xml:space="preserve"> </w:t>
      </w:r>
      <w:r>
        <w:rPr>
          <w:w w:val="105"/>
        </w:rPr>
        <w:t>for</w:t>
      </w:r>
      <w:r>
        <w:rPr>
          <w:spacing w:val="-14"/>
          <w:w w:val="105"/>
        </w:rPr>
        <w:t xml:space="preserve"> </w:t>
      </w:r>
      <w:r>
        <w:rPr>
          <w:w w:val="105"/>
        </w:rPr>
        <w:t>damages,</w:t>
      </w:r>
      <w:r>
        <w:rPr>
          <w:spacing w:val="-15"/>
          <w:w w:val="105"/>
        </w:rPr>
        <w:t xml:space="preserve"> </w:t>
      </w:r>
      <w:r>
        <w:rPr>
          <w:w w:val="105"/>
        </w:rPr>
        <w:t>caused</w:t>
      </w:r>
      <w:r>
        <w:rPr>
          <w:spacing w:val="-14"/>
          <w:w w:val="105"/>
        </w:rPr>
        <w:t xml:space="preserve"> </w:t>
      </w:r>
      <w:r>
        <w:rPr>
          <w:w w:val="105"/>
        </w:rPr>
        <w:t>by</w:t>
      </w:r>
      <w:r>
        <w:rPr>
          <w:spacing w:val="-14"/>
          <w:w w:val="105"/>
        </w:rPr>
        <w:t xml:space="preserve"> </w:t>
      </w:r>
      <w:r>
        <w:rPr>
          <w:w w:val="105"/>
        </w:rPr>
        <w:t>his</w:t>
      </w:r>
      <w:r>
        <w:rPr>
          <w:spacing w:val="-15"/>
          <w:w w:val="105"/>
        </w:rPr>
        <w:t xml:space="preserve"> </w:t>
      </w:r>
      <w:r>
        <w:rPr>
          <w:w w:val="105"/>
        </w:rPr>
        <w:t>gross</w:t>
      </w:r>
      <w:r>
        <w:rPr>
          <w:spacing w:val="-14"/>
          <w:w w:val="105"/>
        </w:rPr>
        <w:t xml:space="preserve"> </w:t>
      </w:r>
      <w:r>
        <w:rPr>
          <w:w w:val="105"/>
        </w:rPr>
        <w:t>mistakes,</w:t>
      </w:r>
      <w:r>
        <w:rPr>
          <w:spacing w:val="-14"/>
          <w:w w:val="105"/>
        </w:rPr>
        <w:t xml:space="preserve"> </w:t>
      </w:r>
      <w:r>
        <w:rPr>
          <w:w w:val="105"/>
        </w:rPr>
        <w:t>to</w:t>
      </w:r>
      <w:r>
        <w:rPr>
          <w:spacing w:val="-14"/>
          <w:w w:val="105"/>
        </w:rPr>
        <w:t xml:space="preserve"> </w:t>
      </w:r>
      <w:r>
        <w:rPr>
          <w:w w:val="105"/>
        </w:rPr>
        <w:t>properties</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person</w:t>
      </w:r>
      <w:r>
        <w:rPr>
          <w:spacing w:val="-14"/>
          <w:w w:val="105"/>
        </w:rPr>
        <w:t xml:space="preserve"> </w:t>
      </w:r>
      <w:r>
        <w:rPr>
          <w:w w:val="105"/>
        </w:rPr>
        <w:t>under his guardianship. Responsibility of grandfather in this respect shall be the same as that of executor.</w:t>
      </w:r>
    </w:p>
    <w:p w:rsidR="00C17534" w:rsidRDefault="00C17534">
      <w:pPr>
        <w:pStyle w:val="BodyText"/>
        <w:spacing w:before="46"/>
      </w:pPr>
    </w:p>
    <w:p w:rsidR="00C17534" w:rsidRDefault="003F5CB7">
      <w:pPr>
        <w:pStyle w:val="Heading4"/>
      </w:pPr>
      <w:r>
        <w:t>Article</w:t>
      </w:r>
      <w:r>
        <w:rPr>
          <w:spacing w:val="17"/>
        </w:rPr>
        <w:t xml:space="preserve"> </w:t>
      </w:r>
      <w:r>
        <w:rPr>
          <w:spacing w:val="-4"/>
        </w:rPr>
        <w:t>288:</w:t>
      </w:r>
    </w:p>
    <w:p w:rsidR="00C17534" w:rsidRDefault="003F5CB7">
      <w:pPr>
        <w:pStyle w:val="BodyText"/>
        <w:spacing w:line="249" w:lineRule="auto"/>
        <w:ind w:left="560" w:right="357"/>
        <w:jc w:val="both"/>
      </w:pPr>
      <w:r>
        <w:rPr>
          <w:w w:val="105"/>
        </w:rPr>
        <w:t>Guardian or his heirs shall have to deliver properties of the person under guardianship</w:t>
      </w:r>
      <w:r>
        <w:rPr>
          <w:spacing w:val="-1"/>
          <w:w w:val="105"/>
        </w:rPr>
        <w:t xml:space="preserve"> </w:t>
      </w:r>
      <w:r>
        <w:rPr>
          <w:w w:val="105"/>
        </w:rPr>
        <w:t>to him as soon as</w:t>
      </w:r>
      <w:r>
        <w:rPr>
          <w:spacing w:val="-2"/>
          <w:w w:val="105"/>
        </w:rPr>
        <w:t xml:space="preserve"> </w:t>
      </w:r>
      <w:r>
        <w:rPr>
          <w:w w:val="105"/>
        </w:rPr>
        <w:t>he</w:t>
      </w:r>
      <w:r>
        <w:rPr>
          <w:spacing w:val="-2"/>
          <w:w w:val="105"/>
        </w:rPr>
        <w:t xml:space="preserve"> </w:t>
      </w:r>
      <w:r>
        <w:rPr>
          <w:w w:val="105"/>
        </w:rPr>
        <w:t>attains</w:t>
      </w:r>
      <w:r>
        <w:rPr>
          <w:spacing w:val="-2"/>
          <w:w w:val="105"/>
        </w:rPr>
        <w:t xml:space="preserve"> </w:t>
      </w:r>
      <w:r>
        <w:rPr>
          <w:w w:val="105"/>
        </w:rPr>
        <w:t>the</w:t>
      </w:r>
      <w:r>
        <w:rPr>
          <w:spacing w:val="-2"/>
          <w:w w:val="105"/>
        </w:rPr>
        <w:t xml:space="preserve"> </w:t>
      </w:r>
      <w:r>
        <w:rPr>
          <w:w w:val="105"/>
        </w:rPr>
        <w:t>age</w:t>
      </w:r>
      <w:r>
        <w:rPr>
          <w:spacing w:val="-2"/>
          <w:w w:val="105"/>
        </w:rPr>
        <w:t xml:space="preserve"> </w:t>
      </w:r>
      <w:r>
        <w:rPr>
          <w:w w:val="105"/>
        </w:rPr>
        <w:t>of</w:t>
      </w:r>
      <w:r>
        <w:rPr>
          <w:spacing w:val="-2"/>
          <w:w w:val="105"/>
        </w:rPr>
        <w:t xml:space="preserve"> </w:t>
      </w:r>
      <w:r>
        <w:rPr>
          <w:w w:val="105"/>
        </w:rPr>
        <w:t>majority.</w:t>
      </w:r>
      <w:r>
        <w:rPr>
          <w:spacing w:val="-2"/>
          <w:w w:val="105"/>
        </w:rPr>
        <w:t xml:space="preserve"> </w:t>
      </w:r>
      <w:r>
        <w:rPr>
          <w:w w:val="105"/>
        </w:rPr>
        <w:t>And</w:t>
      </w:r>
      <w:r>
        <w:rPr>
          <w:spacing w:val="-2"/>
          <w:w w:val="105"/>
        </w:rPr>
        <w:t xml:space="preserve"> </w:t>
      </w:r>
      <w:r>
        <w:rPr>
          <w:w w:val="105"/>
        </w:rPr>
        <w:t>in</w:t>
      </w:r>
      <w:r>
        <w:rPr>
          <w:spacing w:val="-2"/>
          <w:w w:val="105"/>
        </w:rPr>
        <w:t xml:space="preserve"> </w:t>
      </w:r>
      <w:r>
        <w:rPr>
          <w:w w:val="105"/>
        </w:rPr>
        <w:t>case</w:t>
      </w:r>
      <w:r>
        <w:rPr>
          <w:spacing w:val="-2"/>
          <w:w w:val="105"/>
        </w:rPr>
        <w:t xml:space="preserve"> </w:t>
      </w:r>
      <w:r>
        <w:rPr>
          <w:w w:val="105"/>
        </w:rPr>
        <w:t>they</w:t>
      </w:r>
      <w:r>
        <w:rPr>
          <w:spacing w:val="-2"/>
          <w:w w:val="105"/>
        </w:rPr>
        <w:t xml:space="preserve"> </w:t>
      </w:r>
      <w:r>
        <w:rPr>
          <w:w w:val="105"/>
        </w:rPr>
        <w:t>have</w:t>
      </w:r>
      <w:r>
        <w:rPr>
          <w:spacing w:val="-2"/>
          <w:w w:val="105"/>
        </w:rPr>
        <w:t xml:space="preserve"> </w:t>
      </w:r>
      <w:r>
        <w:rPr>
          <w:w w:val="105"/>
        </w:rPr>
        <w:t>taken</w:t>
      </w:r>
      <w:r>
        <w:rPr>
          <w:spacing w:val="-2"/>
          <w:w w:val="105"/>
        </w:rPr>
        <w:t xml:space="preserve"> </w:t>
      </w:r>
      <w:r>
        <w:rPr>
          <w:w w:val="105"/>
        </w:rPr>
        <w:t>actions</w:t>
      </w:r>
      <w:r>
        <w:rPr>
          <w:spacing w:val="-2"/>
          <w:w w:val="105"/>
        </w:rPr>
        <w:t xml:space="preserve"> </w:t>
      </w:r>
      <w:r>
        <w:rPr>
          <w:w w:val="105"/>
        </w:rPr>
        <w:t>on</w:t>
      </w:r>
      <w:r>
        <w:rPr>
          <w:spacing w:val="-2"/>
          <w:w w:val="105"/>
        </w:rPr>
        <w:t xml:space="preserve"> </w:t>
      </w:r>
      <w:r>
        <w:rPr>
          <w:w w:val="105"/>
        </w:rPr>
        <w:t>properties,</w:t>
      </w:r>
      <w:r>
        <w:rPr>
          <w:spacing w:val="-2"/>
          <w:w w:val="105"/>
        </w:rPr>
        <w:t xml:space="preserve"> </w:t>
      </w:r>
      <w:r>
        <w:rPr>
          <w:w w:val="105"/>
        </w:rPr>
        <w:t>they</w:t>
      </w:r>
      <w:r>
        <w:rPr>
          <w:spacing w:val="-2"/>
          <w:w w:val="105"/>
        </w:rPr>
        <w:t xml:space="preserve"> </w:t>
      </w:r>
      <w:r>
        <w:rPr>
          <w:w w:val="105"/>
        </w:rPr>
        <w:t>shall</w:t>
      </w:r>
      <w:r>
        <w:rPr>
          <w:spacing w:val="-2"/>
          <w:w w:val="105"/>
        </w:rPr>
        <w:t xml:space="preserve"> </w:t>
      </w:r>
      <w:r>
        <w:rPr>
          <w:w w:val="105"/>
        </w:rPr>
        <w:t>have</w:t>
      </w:r>
      <w:r>
        <w:rPr>
          <w:spacing w:val="-2"/>
          <w:w w:val="105"/>
        </w:rPr>
        <w:t xml:space="preserve"> </w:t>
      </w:r>
      <w:r>
        <w:rPr>
          <w:w w:val="105"/>
        </w:rPr>
        <w:t>to pay him the current price of the properties.</w:t>
      </w:r>
    </w:p>
    <w:p w:rsidR="00C17534" w:rsidRDefault="00C17534">
      <w:pPr>
        <w:pStyle w:val="BodyText"/>
        <w:spacing w:before="158"/>
      </w:pPr>
    </w:p>
    <w:p w:rsidR="00C17534" w:rsidRDefault="003F5CB7">
      <w:pPr>
        <w:pStyle w:val="Heading3"/>
        <w:jc w:val="left"/>
      </w:pPr>
      <w:r>
        <w:t>Part</w:t>
      </w:r>
      <w:r>
        <w:rPr>
          <w:spacing w:val="-12"/>
        </w:rPr>
        <w:t xml:space="preserve"> </w:t>
      </w:r>
      <w:r>
        <w:t>2</w:t>
      </w:r>
      <w:r>
        <w:rPr>
          <w:spacing w:val="-12"/>
        </w:rPr>
        <w:t xml:space="preserve"> </w:t>
      </w:r>
      <w:r>
        <w:t>—</w:t>
      </w:r>
      <w:r>
        <w:rPr>
          <w:spacing w:val="-12"/>
        </w:rPr>
        <w:t xml:space="preserve"> </w:t>
      </w:r>
      <w:r>
        <w:rPr>
          <w:spacing w:val="-2"/>
        </w:rPr>
        <w:t>Executorship</w:t>
      </w:r>
    </w:p>
    <w:p w:rsidR="00C17534" w:rsidRDefault="003F5CB7">
      <w:pPr>
        <w:pStyle w:val="ListParagraph"/>
        <w:numPr>
          <w:ilvl w:val="1"/>
          <w:numId w:val="430"/>
        </w:numPr>
        <w:tabs>
          <w:tab w:val="left" w:pos="1510"/>
        </w:tabs>
        <w:spacing w:before="183"/>
        <w:ind w:hanging="170"/>
        <w:rPr>
          <w:sz w:val="24"/>
        </w:rPr>
      </w:pPr>
      <w:r>
        <w:rPr>
          <w:sz w:val="24"/>
        </w:rPr>
        <w:t>—</w:t>
      </w:r>
      <w:r>
        <w:rPr>
          <w:spacing w:val="-3"/>
          <w:sz w:val="24"/>
        </w:rPr>
        <w:t xml:space="preserve"> </w:t>
      </w:r>
      <w:r>
        <w:rPr>
          <w:sz w:val="24"/>
        </w:rPr>
        <w:t>Appointment</w:t>
      </w:r>
      <w:r>
        <w:rPr>
          <w:spacing w:val="-3"/>
          <w:sz w:val="24"/>
        </w:rPr>
        <w:t xml:space="preserve"> </w:t>
      </w:r>
      <w:r>
        <w:rPr>
          <w:sz w:val="24"/>
        </w:rPr>
        <w:t>of</w:t>
      </w:r>
      <w:r>
        <w:rPr>
          <w:spacing w:val="-3"/>
          <w:sz w:val="24"/>
        </w:rPr>
        <w:t xml:space="preserve"> </w:t>
      </w:r>
      <w:r>
        <w:rPr>
          <w:spacing w:val="-2"/>
          <w:sz w:val="24"/>
        </w:rPr>
        <w:t>Executor</w:t>
      </w:r>
    </w:p>
    <w:p w:rsidR="00C17534" w:rsidRDefault="003F5CB7">
      <w:pPr>
        <w:pStyle w:val="Heading4"/>
        <w:spacing w:before="252"/>
      </w:pPr>
      <w:r>
        <w:t>Article</w:t>
      </w:r>
      <w:r>
        <w:rPr>
          <w:spacing w:val="17"/>
        </w:rPr>
        <w:t xml:space="preserve"> </w:t>
      </w:r>
      <w:r>
        <w:rPr>
          <w:spacing w:val="-4"/>
        </w:rPr>
        <w:t>289:</w:t>
      </w:r>
    </w:p>
    <w:p w:rsidR="00C17534" w:rsidRDefault="003F5CB7">
      <w:pPr>
        <w:pStyle w:val="BodyText"/>
        <w:spacing w:before="93" w:line="249" w:lineRule="auto"/>
        <w:ind w:left="560" w:right="359"/>
        <w:jc w:val="both"/>
      </w:pPr>
      <w:r>
        <w:rPr>
          <w:w w:val="105"/>
        </w:rPr>
        <w:t>Executor</w:t>
      </w:r>
      <w:r>
        <w:rPr>
          <w:spacing w:val="-8"/>
          <w:w w:val="105"/>
        </w:rPr>
        <w:t xml:space="preserve"> </w:t>
      </w:r>
      <w:r>
        <w:rPr>
          <w:w w:val="105"/>
        </w:rPr>
        <w:t>must</w:t>
      </w:r>
      <w:r>
        <w:rPr>
          <w:spacing w:val="-8"/>
          <w:w w:val="105"/>
        </w:rPr>
        <w:t xml:space="preserve"> </w:t>
      </w:r>
      <w:r>
        <w:rPr>
          <w:w w:val="105"/>
        </w:rPr>
        <w:t>be</w:t>
      </w:r>
      <w:r>
        <w:rPr>
          <w:spacing w:val="-8"/>
          <w:w w:val="105"/>
        </w:rPr>
        <w:t xml:space="preserve"> </w:t>
      </w:r>
      <w:r>
        <w:rPr>
          <w:w w:val="105"/>
        </w:rPr>
        <w:t>a</w:t>
      </w:r>
      <w:r>
        <w:rPr>
          <w:spacing w:val="-8"/>
          <w:w w:val="105"/>
        </w:rPr>
        <w:t xml:space="preserve"> </w:t>
      </w:r>
      <w:r>
        <w:rPr>
          <w:w w:val="105"/>
        </w:rPr>
        <w:t>just</w:t>
      </w:r>
      <w:r>
        <w:rPr>
          <w:spacing w:val="-8"/>
          <w:w w:val="105"/>
        </w:rPr>
        <w:t xml:space="preserve"> </w:t>
      </w:r>
      <w:r>
        <w:rPr>
          <w:w w:val="105"/>
        </w:rPr>
        <w:t>and</w:t>
      </w:r>
      <w:r>
        <w:rPr>
          <w:spacing w:val="-8"/>
          <w:w w:val="105"/>
        </w:rPr>
        <w:t xml:space="preserve"> </w:t>
      </w:r>
      <w:r>
        <w:rPr>
          <w:w w:val="105"/>
        </w:rPr>
        <w:t>capable</w:t>
      </w:r>
      <w:r>
        <w:rPr>
          <w:spacing w:val="-8"/>
          <w:w w:val="105"/>
        </w:rPr>
        <w:t xml:space="preserve"> </w:t>
      </w:r>
      <w:r>
        <w:rPr>
          <w:w w:val="105"/>
        </w:rPr>
        <w:t>person,</w:t>
      </w:r>
      <w:r>
        <w:rPr>
          <w:spacing w:val="-8"/>
          <w:w w:val="105"/>
        </w:rPr>
        <w:t xml:space="preserve"> </w:t>
      </w:r>
      <w:r>
        <w:rPr>
          <w:w w:val="105"/>
        </w:rPr>
        <w:t>have</w:t>
      </w:r>
      <w:r>
        <w:rPr>
          <w:spacing w:val="-8"/>
          <w:w w:val="105"/>
        </w:rPr>
        <w:t xml:space="preserve"> </w:t>
      </w:r>
      <w:r>
        <w:rPr>
          <w:w w:val="105"/>
        </w:rPr>
        <w:t>complete</w:t>
      </w:r>
      <w:r>
        <w:rPr>
          <w:spacing w:val="-8"/>
          <w:w w:val="105"/>
        </w:rPr>
        <w:t xml:space="preserve"> </w:t>
      </w:r>
      <w:r>
        <w:rPr>
          <w:w w:val="105"/>
        </w:rPr>
        <w:t>capacity</w:t>
      </w:r>
      <w:r>
        <w:rPr>
          <w:spacing w:val="-8"/>
          <w:w w:val="105"/>
        </w:rPr>
        <w:t xml:space="preserve"> </w:t>
      </w:r>
      <w:r>
        <w:rPr>
          <w:w w:val="105"/>
        </w:rPr>
        <w:t>and</w:t>
      </w:r>
      <w:r>
        <w:rPr>
          <w:spacing w:val="-8"/>
          <w:w w:val="105"/>
        </w:rPr>
        <w:t xml:space="preserve"> </w:t>
      </w:r>
      <w:r>
        <w:rPr>
          <w:w w:val="105"/>
        </w:rPr>
        <w:t>have</w:t>
      </w:r>
      <w:r>
        <w:rPr>
          <w:spacing w:val="-8"/>
          <w:w w:val="105"/>
        </w:rPr>
        <w:t xml:space="preserve"> </w:t>
      </w:r>
      <w:r>
        <w:rPr>
          <w:w w:val="105"/>
        </w:rPr>
        <w:t>the</w:t>
      </w:r>
      <w:r>
        <w:rPr>
          <w:spacing w:val="-8"/>
          <w:w w:val="105"/>
        </w:rPr>
        <w:t xml:space="preserve"> </w:t>
      </w:r>
      <w:r>
        <w:rPr>
          <w:w w:val="105"/>
        </w:rPr>
        <w:t>same</w:t>
      </w:r>
      <w:r>
        <w:rPr>
          <w:spacing w:val="-8"/>
          <w:w w:val="105"/>
        </w:rPr>
        <w:t xml:space="preserve"> </w:t>
      </w:r>
      <w:r>
        <w:rPr>
          <w:w w:val="105"/>
        </w:rPr>
        <w:t>religion</w:t>
      </w:r>
      <w:r>
        <w:rPr>
          <w:spacing w:val="-8"/>
          <w:w w:val="105"/>
        </w:rPr>
        <w:t xml:space="preserve"> </w:t>
      </w:r>
      <w:r>
        <w:rPr>
          <w:w w:val="105"/>
        </w:rPr>
        <w:t>as</w:t>
      </w:r>
      <w:r>
        <w:rPr>
          <w:spacing w:val="-8"/>
          <w:w w:val="105"/>
        </w:rPr>
        <w:t xml:space="preserve"> </w:t>
      </w:r>
      <w:r>
        <w:rPr>
          <w:w w:val="105"/>
        </w:rPr>
        <w:t>that of the person under his executorship.</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290:</w:t>
      </w:r>
    </w:p>
    <w:p w:rsidR="00C17534" w:rsidRDefault="003F5CB7">
      <w:pPr>
        <w:pStyle w:val="BodyText"/>
        <w:ind w:left="560"/>
      </w:pPr>
      <w:r>
        <w:rPr>
          <w:w w:val="105"/>
        </w:rPr>
        <w:t>Following</w:t>
      </w:r>
      <w:r>
        <w:rPr>
          <w:spacing w:val="-9"/>
          <w:w w:val="105"/>
        </w:rPr>
        <w:t xml:space="preserve"> </w:t>
      </w:r>
      <w:r>
        <w:rPr>
          <w:w w:val="105"/>
        </w:rPr>
        <w:t>persons</w:t>
      </w:r>
      <w:r>
        <w:rPr>
          <w:spacing w:val="-8"/>
          <w:w w:val="105"/>
        </w:rPr>
        <w:t xml:space="preserve"> </w:t>
      </w:r>
      <w:r>
        <w:rPr>
          <w:w w:val="105"/>
        </w:rPr>
        <w:t>may</w:t>
      </w:r>
      <w:r>
        <w:rPr>
          <w:spacing w:val="-9"/>
          <w:w w:val="105"/>
        </w:rPr>
        <w:t xml:space="preserve"> </w:t>
      </w:r>
      <w:r>
        <w:rPr>
          <w:w w:val="105"/>
        </w:rPr>
        <w:t>not</w:t>
      </w:r>
      <w:r>
        <w:rPr>
          <w:spacing w:val="-8"/>
          <w:w w:val="105"/>
        </w:rPr>
        <w:t xml:space="preserve"> </w:t>
      </w:r>
      <w:r>
        <w:rPr>
          <w:w w:val="105"/>
        </w:rPr>
        <w:t>be</w:t>
      </w:r>
      <w:r>
        <w:rPr>
          <w:spacing w:val="-9"/>
          <w:w w:val="105"/>
        </w:rPr>
        <w:t xml:space="preserve"> </w:t>
      </w:r>
      <w:r>
        <w:rPr>
          <w:w w:val="105"/>
        </w:rPr>
        <w:t>appointed</w:t>
      </w:r>
      <w:r>
        <w:rPr>
          <w:spacing w:val="-8"/>
          <w:w w:val="105"/>
        </w:rPr>
        <w:t xml:space="preserve"> </w:t>
      </w:r>
      <w:r>
        <w:rPr>
          <w:w w:val="105"/>
        </w:rPr>
        <w:t>as</w:t>
      </w:r>
      <w:r>
        <w:rPr>
          <w:spacing w:val="-9"/>
          <w:w w:val="105"/>
        </w:rPr>
        <w:t xml:space="preserve"> </w:t>
      </w:r>
      <w:r>
        <w:rPr>
          <w:spacing w:val="-2"/>
          <w:w w:val="105"/>
        </w:rPr>
        <w:t>executor:</w:t>
      </w:r>
    </w:p>
    <w:p w:rsidR="00C17534" w:rsidRDefault="003F5CB7">
      <w:pPr>
        <w:pStyle w:val="ListParagraph"/>
        <w:numPr>
          <w:ilvl w:val="0"/>
          <w:numId w:val="429"/>
        </w:numPr>
        <w:tabs>
          <w:tab w:val="left" w:pos="990"/>
        </w:tabs>
        <w:ind w:hanging="170"/>
        <w:rPr>
          <w:sz w:val="24"/>
        </w:rPr>
      </w:pPr>
      <w:r>
        <w:rPr>
          <w:w w:val="105"/>
          <w:sz w:val="24"/>
        </w:rPr>
        <w:t>–</w:t>
      </w:r>
      <w:r>
        <w:rPr>
          <w:spacing w:val="53"/>
          <w:w w:val="105"/>
          <w:sz w:val="24"/>
        </w:rPr>
        <w:t xml:space="preserve"> </w:t>
      </w:r>
      <w:r>
        <w:rPr>
          <w:w w:val="105"/>
          <w:sz w:val="24"/>
        </w:rPr>
        <w:t>Person</w:t>
      </w:r>
      <w:r>
        <w:rPr>
          <w:spacing w:val="3"/>
          <w:w w:val="105"/>
          <w:sz w:val="24"/>
        </w:rPr>
        <w:t xml:space="preserve"> </w:t>
      </w:r>
      <w:r>
        <w:rPr>
          <w:w w:val="105"/>
          <w:sz w:val="24"/>
        </w:rPr>
        <w:t>who</w:t>
      </w:r>
      <w:r>
        <w:rPr>
          <w:spacing w:val="3"/>
          <w:w w:val="105"/>
          <w:sz w:val="24"/>
        </w:rPr>
        <w:t xml:space="preserve"> </w:t>
      </w:r>
      <w:r>
        <w:rPr>
          <w:w w:val="105"/>
          <w:sz w:val="24"/>
        </w:rPr>
        <w:t>has</w:t>
      </w:r>
      <w:r>
        <w:rPr>
          <w:spacing w:val="2"/>
          <w:w w:val="105"/>
          <w:sz w:val="24"/>
        </w:rPr>
        <w:t xml:space="preserve"> </w:t>
      </w:r>
      <w:r>
        <w:rPr>
          <w:w w:val="105"/>
          <w:sz w:val="24"/>
        </w:rPr>
        <w:t>been</w:t>
      </w:r>
      <w:r>
        <w:rPr>
          <w:spacing w:val="3"/>
          <w:w w:val="105"/>
          <w:sz w:val="24"/>
        </w:rPr>
        <w:t xml:space="preserve"> </w:t>
      </w:r>
      <w:r>
        <w:rPr>
          <w:w w:val="105"/>
          <w:sz w:val="24"/>
        </w:rPr>
        <w:t>convicted</w:t>
      </w:r>
      <w:r>
        <w:rPr>
          <w:spacing w:val="3"/>
          <w:w w:val="105"/>
          <w:sz w:val="24"/>
        </w:rPr>
        <w:t xml:space="preserve"> </w:t>
      </w:r>
      <w:r>
        <w:rPr>
          <w:w w:val="105"/>
          <w:sz w:val="24"/>
        </w:rPr>
        <w:t>of</w:t>
      </w:r>
      <w:r>
        <w:rPr>
          <w:spacing w:val="3"/>
          <w:w w:val="105"/>
          <w:sz w:val="24"/>
        </w:rPr>
        <w:t xml:space="preserve"> </w:t>
      </w:r>
      <w:r>
        <w:rPr>
          <w:w w:val="105"/>
          <w:sz w:val="24"/>
        </w:rPr>
        <w:t>a</w:t>
      </w:r>
      <w:r>
        <w:rPr>
          <w:spacing w:val="2"/>
          <w:w w:val="105"/>
          <w:sz w:val="24"/>
        </w:rPr>
        <w:t xml:space="preserve"> </w:t>
      </w:r>
      <w:r>
        <w:rPr>
          <w:w w:val="105"/>
          <w:sz w:val="24"/>
        </w:rPr>
        <w:t>crime</w:t>
      </w:r>
      <w:r>
        <w:rPr>
          <w:spacing w:val="3"/>
          <w:w w:val="105"/>
          <w:sz w:val="24"/>
        </w:rPr>
        <w:t xml:space="preserve"> </w:t>
      </w:r>
      <w:r>
        <w:rPr>
          <w:w w:val="105"/>
          <w:sz w:val="24"/>
        </w:rPr>
        <w:t>against</w:t>
      </w:r>
      <w:r>
        <w:rPr>
          <w:spacing w:val="3"/>
          <w:w w:val="105"/>
          <w:sz w:val="24"/>
        </w:rPr>
        <w:t xml:space="preserve"> </w:t>
      </w:r>
      <w:r>
        <w:rPr>
          <w:w w:val="105"/>
          <w:sz w:val="24"/>
        </w:rPr>
        <w:t>public</w:t>
      </w:r>
      <w:r>
        <w:rPr>
          <w:spacing w:val="3"/>
          <w:w w:val="105"/>
          <w:sz w:val="24"/>
        </w:rPr>
        <w:t xml:space="preserve"> </w:t>
      </w:r>
      <w:r>
        <w:rPr>
          <w:w w:val="105"/>
          <w:sz w:val="24"/>
        </w:rPr>
        <w:t>mores</w:t>
      </w:r>
      <w:r>
        <w:rPr>
          <w:spacing w:val="3"/>
          <w:w w:val="105"/>
          <w:sz w:val="24"/>
        </w:rPr>
        <w:t xml:space="preserve"> </w:t>
      </w:r>
      <w:r>
        <w:rPr>
          <w:w w:val="105"/>
          <w:sz w:val="24"/>
        </w:rPr>
        <w:t>or</w:t>
      </w:r>
      <w:r>
        <w:rPr>
          <w:spacing w:val="2"/>
          <w:w w:val="105"/>
          <w:sz w:val="24"/>
        </w:rPr>
        <w:t xml:space="preserve"> </w:t>
      </w:r>
      <w:r>
        <w:rPr>
          <w:w w:val="105"/>
          <w:sz w:val="24"/>
        </w:rPr>
        <w:t>chastity</w:t>
      </w:r>
      <w:r>
        <w:rPr>
          <w:spacing w:val="3"/>
          <w:w w:val="105"/>
          <w:sz w:val="24"/>
        </w:rPr>
        <w:t xml:space="preserve"> </w:t>
      </w:r>
      <w:r>
        <w:rPr>
          <w:w w:val="105"/>
          <w:sz w:val="24"/>
        </w:rPr>
        <w:t>by</w:t>
      </w:r>
      <w:r>
        <w:rPr>
          <w:spacing w:val="3"/>
          <w:w w:val="105"/>
          <w:sz w:val="24"/>
        </w:rPr>
        <w:t xml:space="preserve"> </w:t>
      </w:r>
      <w:r>
        <w:rPr>
          <w:w w:val="105"/>
          <w:sz w:val="24"/>
        </w:rPr>
        <w:t>a</w:t>
      </w:r>
      <w:r>
        <w:rPr>
          <w:spacing w:val="3"/>
          <w:w w:val="105"/>
          <w:sz w:val="24"/>
        </w:rPr>
        <w:t xml:space="preserve"> </w:t>
      </w:r>
      <w:r>
        <w:rPr>
          <w:w w:val="105"/>
          <w:sz w:val="24"/>
        </w:rPr>
        <w:t>final</w:t>
      </w:r>
      <w:r>
        <w:rPr>
          <w:spacing w:val="3"/>
          <w:w w:val="105"/>
          <w:sz w:val="24"/>
        </w:rPr>
        <w:t xml:space="preserve"> </w:t>
      </w:r>
      <w:r>
        <w:rPr>
          <w:w w:val="105"/>
          <w:sz w:val="24"/>
        </w:rPr>
        <w:t>ruling</w:t>
      </w:r>
      <w:r>
        <w:rPr>
          <w:spacing w:val="2"/>
          <w:w w:val="105"/>
          <w:sz w:val="24"/>
        </w:rPr>
        <w:t xml:space="preserve"> </w:t>
      </w:r>
      <w:r>
        <w:rPr>
          <w:spacing w:val="-5"/>
          <w:w w:val="105"/>
          <w:sz w:val="24"/>
        </w:rPr>
        <w:t>of</w:t>
      </w:r>
    </w:p>
    <w:p w:rsidR="00C17534" w:rsidRDefault="003F5CB7">
      <w:pPr>
        <w:pStyle w:val="BodyText"/>
        <w:spacing w:before="12"/>
        <w:ind w:left="1220"/>
      </w:pPr>
      <w:r>
        <w:rPr>
          <w:spacing w:val="-2"/>
          <w:w w:val="110"/>
        </w:rPr>
        <w:t>court.</w:t>
      </w:r>
    </w:p>
    <w:p w:rsidR="00C17534" w:rsidRDefault="003F5CB7">
      <w:pPr>
        <w:pStyle w:val="ListParagraph"/>
        <w:numPr>
          <w:ilvl w:val="0"/>
          <w:numId w:val="429"/>
        </w:numPr>
        <w:tabs>
          <w:tab w:val="left" w:pos="990"/>
        </w:tabs>
        <w:ind w:hanging="170"/>
        <w:rPr>
          <w:sz w:val="24"/>
        </w:rPr>
      </w:pPr>
      <w:r>
        <w:rPr>
          <w:w w:val="105"/>
          <w:sz w:val="24"/>
        </w:rPr>
        <w:t>–</w:t>
      </w:r>
      <w:r>
        <w:rPr>
          <w:spacing w:val="57"/>
          <w:w w:val="105"/>
          <w:sz w:val="24"/>
        </w:rPr>
        <w:t xml:space="preserve"> </w:t>
      </w:r>
      <w:r>
        <w:rPr>
          <w:w w:val="105"/>
          <w:sz w:val="24"/>
        </w:rPr>
        <w:t>Person</w:t>
      </w:r>
      <w:r>
        <w:rPr>
          <w:spacing w:val="-6"/>
          <w:w w:val="105"/>
          <w:sz w:val="24"/>
        </w:rPr>
        <w:t xml:space="preserve"> </w:t>
      </w:r>
      <w:r>
        <w:rPr>
          <w:w w:val="105"/>
          <w:sz w:val="24"/>
        </w:rPr>
        <w:t>who</w:t>
      </w:r>
      <w:r>
        <w:rPr>
          <w:spacing w:val="-5"/>
          <w:w w:val="105"/>
          <w:sz w:val="24"/>
        </w:rPr>
        <w:t xml:space="preserve"> </w:t>
      </w:r>
      <w:r>
        <w:rPr>
          <w:w w:val="105"/>
          <w:sz w:val="24"/>
        </w:rPr>
        <w:t>has</w:t>
      </w:r>
      <w:r>
        <w:rPr>
          <w:spacing w:val="-6"/>
          <w:w w:val="105"/>
          <w:sz w:val="24"/>
        </w:rPr>
        <w:t xml:space="preserve"> </w:t>
      </w:r>
      <w:r>
        <w:rPr>
          <w:w w:val="105"/>
          <w:sz w:val="24"/>
        </w:rPr>
        <w:t>a</w:t>
      </w:r>
      <w:r>
        <w:rPr>
          <w:spacing w:val="-5"/>
          <w:w w:val="105"/>
          <w:sz w:val="24"/>
        </w:rPr>
        <w:t xml:space="preserve"> </w:t>
      </w:r>
      <w:r>
        <w:rPr>
          <w:w w:val="105"/>
          <w:sz w:val="24"/>
        </w:rPr>
        <w:t>bad</w:t>
      </w:r>
      <w:r>
        <w:rPr>
          <w:spacing w:val="-5"/>
          <w:w w:val="105"/>
          <w:sz w:val="24"/>
        </w:rPr>
        <w:t xml:space="preserve"> </w:t>
      </w:r>
      <w:r>
        <w:rPr>
          <w:w w:val="105"/>
          <w:sz w:val="24"/>
        </w:rPr>
        <w:t>reputation</w:t>
      </w:r>
      <w:r>
        <w:rPr>
          <w:spacing w:val="-6"/>
          <w:w w:val="105"/>
          <w:sz w:val="24"/>
        </w:rPr>
        <w:t xml:space="preserve"> </w:t>
      </w:r>
      <w:r>
        <w:rPr>
          <w:w w:val="105"/>
          <w:sz w:val="24"/>
        </w:rPr>
        <w:t>or</w:t>
      </w:r>
      <w:r>
        <w:rPr>
          <w:spacing w:val="-5"/>
          <w:w w:val="105"/>
          <w:sz w:val="24"/>
        </w:rPr>
        <w:t xml:space="preserve"> </w:t>
      </w:r>
      <w:r>
        <w:rPr>
          <w:w w:val="105"/>
          <w:sz w:val="24"/>
        </w:rPr>
        <w:t>does</w:t>
      </w:r>
      <w:r>
        <w:rPr>
          <w:spacing w:val="-6"/>
          <w:w w:val="105"/>
          <w:sz w:val="24"/>
        </w:rPr>
        <w:t xml:space="preserve"> </w:t>
      </w:r>
      <w:r>
        <w:rPr>
          <w:w w:val="105"/>
          <w:sz w:val="24"/>
        </w:rPr>
        <w:t>not</w:t>
      </w:r>
      <w:r>
        <w:rPr>
          <w:spacing w:val="-5"/>
          <w:w w:val="105"/>
          <w:sz w:val="24"/>
        </w:rPr>
        <w:t xml:space="preserve"> </w:t>
      </w:r>
      <w:r>
        <w:rPr>
          <w:w w:val="105"/>
          <w:sz w:val="24"/>
        </w:rPr>
        <w:t>hold</w:t>
      </w:r>
      <w:r>
        <w:rPr>
          <w:spacing w:val="-6"/>
          <w:w w:val="105"/>
          <w:sz w:val="24"/>
        </w:rPr>
        <w:t xml:space="preserve"> </w:t>
      </w:r>
      <w:r>
        <w:rPr>
          <w:w w:val="105"/>
          <w:sz w:val="24"/>
        </w:rPr>
        <w:t>legitimate</w:t>
      </w:r>
      <w:r>
        <w:rPr>
          <w:spacing w:val="-5"/>
          <w:w w:val="105"/>
          <w:sz w:val="24"/>
        </w:rPr>
        <w:t xml:space="preserve"> </w:t>
      </w:r>
      <w:r>
        <w:rPr>
          <w:w w:val="105"/>
          <w:sz w:val="24"/>
        </w:rPr>
        <w:t>source</w:t>
      </w:r>
      <w:r>
        <w:rPr>
          <w:spacing w:val="-6"/>
          <w:w w:val="105"/>
          <w:sz w:val="24"/>
        </w:rPr>
        <w:t xml:space="preserve"> </w:t>
      </w:r>
      <w:r>
        <w:rPr>
          <w:w w:val="105"/>
          <w:sz w:val="24"/>
        </w:rPr>
        <w:t>of</w:t>
      </w:r>
      <w:r>
        <w:rPr>
          <w:spacing w:val="-5"/>
          <w:w w:val="105"/>
          <w:sz w:val="24"/>
        </w:rPr>
        <w:t xml:space="preserve"> </w:t>
      </w:r>
      <w:r>
        <w:rPr>
          <w:w w:val="105"/>
          <w:sz w:val="24"/>
        </w:rPr>
        <w:t>income</w:t>
      </w:r>
      <w:r>
        <w:rPr>
          <w:spacing w:val="-5"/>
          <w:w w:val="105"/>
          <w:sz w:val="24"/>
        </w:rPr>
        <w:t xml:space="preserve"> </w:t>
      </w:r>
      <w:r>
        <w:rPr>
          <w:w w:val="105"/>
          <w:sz w:val="24"/>
        </w:rPr>
        <w:t>for</w:t>
      </w:r>
      <w:r>
        <w:rPr>
          <w:spacing w:val="-6"/>
          <w:w w:val="105"/>
          <w:sz w:val="24"/>
        </w:rPr>
        <w:t xml:space="preserve"> </w:t>
      </w:r>
      <w:r>
        <w:rPr>
          <w:w w:val="105"/>
          <w:sz w:val="24"/>
        </w:rPr>
        <w:t>a</w:t>
      </w:r>
      <w:r>
        <w:rPr>
          <w:spacing w:val="-5"/>
          <w:w w:val="105"/>
          <w:sz w:val="24"/>
        </w:rPr>
        <w:t xml:space="preserve"> </w:t>
      </w:r>
      <w:r>
        <w:rPr>
          <w:spacing w:val="-2"/>
          <w:w w:val="105"/>
          <w:sz w:val="24"/>
        </w:rPr>
        <w:t>living.</w:t>
      </w:r>
    </w:p>
    <w:p w:rsidR="00C17534" w:rsidRDefault="003F5CB7">
      <w:pPr>
        <w:pStyle w:val="ListParagraph"/>
        <w:numPr>
          <w:ilvl w:val="0"/>
          <w:numId w:val="429"/>
        </w:numPr>
        <w:tabs>
          <w:tab w:val="left" w:pos="990"/>
        </w:tabs>
        <w:ind w:hanging="170"/>
        <w:rPr>
          <w:sz w:val="24"/>
        </w:rPr>
      </w:pPr>
      <w:r>
        <w:rPr>
          <w:w w:val="105"/>
          <w:sz w:val="24"/>
        </w:rPr>
        <w:t>–</w:t>
      </w:r>
      <w:r>
        <w:rPr>
          <w:spacing w:val="56"/>
          <w:w w:val="105"/>
          <w:sz w:val="24"/>
        </w:rPr>
        <w:t xml:space="preserve"> </w:t>
      </w:r>
      <w:r>
        <w:rPr>
          <w:w w:val="105"/>
          <w:sz w:val="24"/>
        </w:rPr>
        <w:t>Person</w:t>
      </w:r>
      <w:r>
        <w:rPr>
          <w:spacing w:val="-16"/>
          <w:w w:val="105"/>
          <w:sz w:val="24"/>
        </w:rPr>
        <w:t xml:space="preserve"> </w:t>
      </w:r>
      <w:r>
        <w:rPr>
          <w:w w:val="105"/>
          <w:sz w:val="24"/>
        </w:rPr>
        <w:t>who</w:t>
      </w:r>
      <w:r>
        <w:rPr>
          <w:spacing w:val="-16"/>
          <w:w w:val="105"/>
          <w:sz w:val="24"/>
        </w:rPr>
        <w:t xml:space="preserve"> </w:t>
      </w:r>
      <w:r>
        <w:rPr>
          <w:w w:val="105"/>
          <w:sz w:val="24"/>
        </w:rPr>
        <w:t>has</w:t>
      </w:r>
      <w:r>
        <w:rPr>
          <w:spacing w:val="-16"/>
          <w:w w:val="105"/>
          <w:sz w:val="24"/>
        </w:rPr>
        <w:t xml:space="preserve"> </w:t>
      </w:r>
      <w:r>
        <w:rPr>
          <w:w w:val="105"/>
          <w:sz w:val="24"/>
        </w:rPr>
        <w:t>been</w:t>
      </w:r>
      <w:r>
        <w:rPr>
          <w:spacing w:val="-17"/>
          <w:w w:val="105"/>
          <w:sz w:val="24"/>
        </w:rPr>
        <w:t xml:space="preserve"> </w:t>
      </w:r>
      <w:r>
        <w:rPr>
          <w:w w:val="105"/>
          <w:sz w:val="24"/>
        </w:rPr>
        <w:t>condemned</w:t>
      </w:r>
      <w:r>
        <w:rPr>
          <w:spacing w:val="-16"/>
          <w:w w:val="105"/>
          <w:sz w:val="24"/>
        </w:rPr>
        <w:t xml:space="preserve"> </w:t>
      </w:r>
      <w:r>
        <w:rPr>
          <w:w w:val="105"/>
          <w:sz w:val="24"/>
        </w:rPr>
        <w:t>to</w:t>
      </w:r>
      <w:r>
        <w:rPr>
          <w:spacing w:val="-16"/>
          <w:w w:val="105"/>
          <w:sz w:val="24"/>
        </w:rPr>
        <w:t xml:space="preserve"> </w:t>
      </w:r>
      <w:r>
        <w:rPr>
          <w:w w:val="105"/>
          <w:sz w:val="24"/>
        </w:rPr>
        <w:t>bankruptcy</w:t>
      </w:r>
      <w:r>
        <w:rPr>
          <w:spacing w:val="-16"/>
          <w:w w:val="105"/>
          <w:sz w:val="24"/>
        </w:rPr>
        <w:t xml:space="preserve"> </w:t>
      </w:r>
      <w:r>
        <w:rPr>
          <w:w w:val="105"/>
          <w:sz w:val="24"/>
        </w:rPr>
        <w:t>by</w:t>
      </w:r>
      <w:r>
        <w:rPr>
          <w:spacing w:val="-16"/>
          <w:w w:val="105"/>
          <w:sz w:val="24"/>
        </w:rPr>
        <w:t xml:space="preserve"> </w:t>
      </w:r>
      <w:r>
        <w:rPr>
          <w:w w:val="105"/>
          <w:sz w:val="24"/>
        </w:rPr>
        <w:t>a</w:t>
      </w:r>
      <w:r>
        <w:rPr>
          <w:spacing w:val="-17"/>
          <w:w w:val="105"/>
          <w:sz w:val="24"/>
        </w:rPr>
        <w:t xml:space="preserve"> </w:t>
      </w:r>
      <w:r>
        <w:rPr>
          <w:w w:val="105"/>
          <w:sz w:val="24"/>
        </w:rPr>
        <w:t>final</w:t>
      </w:r>
      <w:r>
        <w:rPr>
          <w:spacing w:val="-16"/>
          <w:w w:val="105"/>
          <w:sz w:val="24"/>
        </w:rPr>
        <w:t xml:space="preserve"> </w:t>
      </w:r>
      <w:r>
        <w:rPr>
          <w:w w:val="105"/>
          <w:sz w:val="24"/>
        </w:rPr>
        <w:t>ruling</w:t>
      </w:r>
      <w:r>
        <w:rPr>
          <w:spacing w:val="-16"/>
          <w:w w:val="105"/>
          <w:sz w:val="24"/>
        </w:rPr>
        <w:t xml:space="preserve"> </w:t>
      </w:r>
      <w:r>
        <w:rPr>
          <w:w w:val="105"/>
          <w:sz w:val="24"/>
        </w:rPr>
        <w:t>of</w:t>
      </w:r>
      <w:r>
        <w:rPr>
          <w:spacing w:val="-16"/>
          <w:w w:val="105"/>
          <w:sz w:val="24"/>
        </w:rPr>
        <w:t xml:space="preserve"> </w:t>
      </w:r>
      <w:r>
        <w:rPr>
          <w:w w:val="105"/>
          <w:sz w:val="24"/>
        </w:rPr>
        <w:t>court</w:t>
      </w:r>
      <w:r>
        <w:rPr>
          <w:spacing w:val="-16"/>
          <w:w w:val="105"/>
          <w:sz w:val="24"/>
        </w:rPr>
        <w:t xml:space="preserve"> </w:t>
      </w:r>
      <w:r>
        <w:rPr>
          <w:w w:val="105"/>
          <w:sz w:val="24"/>
        </w:rPr>
        <w:t>and</w:t>
      </w:r>
      <w:r>
        <w:rPr>
          <w:spacing w:val="-17"/>
          <w:w w:val="105"/>
          <w:sz w:val="24"/>
        </w:rPr>
        <w:t xml:space="preserve"> </w:t>
      </w:r>
      <w:r>
        <w:rPr>
          <w:w w:val="105"/>
          <w:sz w:val="24"/>
        </w:rPr>
        <w:t>whose</w:t>
      </w:r>
      <w:r>
        <w:rPr>
          <w:spacing w:val="-16"/>
          <w:w w:val="105"/>
          <w:sz w:val="24"/>
        </w:rPr>
        <w:t xml:space="preserve"> </w:t>
      </w:r>
      <w:r>
        <w:rPr>
          <w:w w:val="105"/>
          <w:sz w:val="24"/>
        </w:rPr>
        <w:t>prestige</w:t>
      </w:r>
      <w:r>
        <w:rPr>
          <w:spacing w:val="-16"/>
          <w:w w:val="105"/>
          <w:sz w:val="24"/>
        </w:rPr>
        <w:t xml:space="preserve"> </w:t>
      </w:r>
      <w:r>
        <w:rPr>
          <w:spacing w:val="-5"/>
          <w:w w:val="105"/>
          <w:sz w:val="24"/>
        </w:rPr>
        <w:t>has</w:t>
      </w:r>
    </w:p>
    <w:p w:rsidR="00C17534" w:rsidRDefault="003F5CB7">
      <w:pPr>
        <w:pStyle w:val="BodyText"/>
        <w:spacing w:before="12"/>
        <w:ind w:left="1220"/>
      </w:pPr>
      <w:r>
        <w:t>not</w:t>
      </w:r>
      <w:r>
        <w:rPr>
          <w:spacing w:val="25"/>
        </w:rPr>
        <w:t xml:space="preserve"> </w:t>
      </w:r>
      <w:r>
        <w:t>been</w:t>
      </w:r>
      <w:r>
        <w:rPr>
          <w:spacing w:val="25"/>
        </w:rPr>
        <w:t xml:space="preserve"> </w:t>
      </w:r>
      <w:r>
        <w:rPr>
          <w:spacing w:val="-2"/>
        </w:rPr>
        <w:t>reinstated.</w:t>
      </w:r>
    </w:p>
    <w:p w:rsidR="00C17534" w:rsidRDefault="003F5CB7">
      <w:pPr>
        <w:pStyle w:val="ListParagraph"/>
        <w:numPr>
          <w:ilvl w:val="0"/>
          <w:numId w:val="429"/>
        </w:numPr>
        <w:tabs>
          <w:tab w:val="left" w:pos="990"/>
        </w:tabs>
        <w:ind w:hanging="170"/>
        <w:rPr>
          <w:sz w:val="24"/>
        </w:rPr>
      </w:pPr>
      <w:r>
        <w:rPr>
          <w:w w:val="105"/>
          <w:sz w:val="24"/>
        </w:rPr>
        <w:t>–</w:t>
      </w:r>
      <w:r>
        <w:rPr>
          <w:spacing w:val="67"/>
          <w:w w:val="105"/>
          <w:sz w:val="24"/>
        </w:rPr>
        <w:t xml:space="preserve"> </w:t>
      </w:r>
      <w:r>
        <w:rPr>
          <w:w w:val="105"/>
          <w:sz w:val="24"/>
        </w:rPr>
        <w:t>Person</w:t>
      </w:r>
      <w:r>
        <w:rPr>
          <w:spacing w:val="-4"/>
          <w:w w:val="105"/>
          <w:sz w:val="24"/>
        </w:rPr>
        <w:t xml:space="preserve"> </w:t>
      </w:r>
      <w:r>
        <w:rPr>
          <w:w w:val="105"/>
          <w:sz w:val="24"/>
        </w:rPr>
        <w:t>who</w:t>
      </w:r>
      <w:r>
        <w:rPr>
          <w:spacing w:val="-4"/>
          <w:w w:val="105"/>
          <w:sz w:val="24"/>
        </w:rPr>
        <w:t xml:space="preserve"> </w:t>
      </w:r>
      <w:r>
        <w:rPr>
          <w:w w:val="105"/>
          <w:sz w:val="24"/>
        </w:rPr>
        <w:t>has</w:t>
      </w:r>
      <w:r>
        <w:rPr>
          <w:spacing w:val="-4"/>
          <w:w w:val="105"/>
          <w:sz w:val="24"/>
        </w:rPr>
        <w:t xml:space="preserve"> </w:t>
      </w:r>
      <w:r>
        <w:rPr>
          <w:w w:val="105"/>
          <w:sz w:val="24"/>
        </w:rPr>
        <w:t>already</w:t>
      </w:r>
      <w:r>
        <w:rPr>
          <w:spacing w:val="-4"/>
          <w:w w:val="105"/>
          <w:sz w:val="24"/>
        </w:rPr>
        <w:t xml:space="preserve"> </w:t>
      </w:r>
      <w:r>
        <w:rPr>
          <w:w w:val="105"/>
          <w:sz w:val="24"/>
        </w:rPr>
        <w:t>been</w:t>
      </w:r>
      <w:r>
        <w:rPr>
          <w:spacing w:val="-4"/>
          <w:w w:val="105"/>
          <w:sz w:val="24"/>
        </w:rPr>
        <w:t xml:space="preserve"> </w:t>
      </w:r>
      <w:r>
        <w:rPr>
          <w:w w:val="105"/>
          <w:sz w:val="24"/>
        </w:rPr>
        <w:t>removed</w:t>
      </w:r>
      <w:r>
        <w:rPr>
          <w:spacing w:val="-4"/>
          <w:w w:val="105"/>
          <w:sz w:val="24"/>
        </w:rPr>
        <w:t xml:space="preserve"> </w:t>
      </w:r>
      <w:r>
        <w:rPr>
          <w:w w:val="105"/>
          <w:sz w:val="24"/>
        </w:rPr>
        <w:t>from</w:t>
      </w:r>
      <w:r>
        <w:rPr>
          <w:spacing w:val="-4"/>
          <w:w w:val="105"/>
          <w:sz w:val="24"/>
        </w:rPr>
        <w:t xml:space="preserve"> </w:t>
      </w:r>
      <w:r>
        <w:rPr>
          <w:w w:val="105"/>
          <w:sz w:val="24"/>
        </w:rPr>
        <w:t>guardianship</w:t>
      </w:r>
      <w:r>
        <w:rPr>
          <w:spacing w:val="-4"/>
          <w:w w:val="105"/>
          <w:sz w:val="24"/>
        </w:rPr>
        <w:t xml:space="preserve"> </w:t>
      </w:r>
      <w:r>
        <w:rPr>
          <w:w w:val="105"/>
          <w:sz w:val="24"/>
        </w:rPr>
        <w:t>or</w:t>
      </w:r>
      <w:r>
        <w:rPr>
          <w:spacing w:val="-4"/>
          <w:w w:val="105"/>
          <w:sz w:val="24"/>
        </w:rPr>
        <w:t xml:space="preserve"> </w:t>
      </w:r>
      <w:r>
        <w:rPr>
          <w:w w:val="105"/>
          <w:sz w:val="24"/>
        </w:rPr>
        <w:t>executorship</w:t>
      </w:r>
      <w:r>
        <w:rPr>
          <w:spacing w:val="-4"/>
          <w:w w:val="105"/>
          <w:sz w:val="24"/>
        </w:rPr>
        <w:t xml:space="preserve"> </w:t>
      </w:r>
      <w:r>
        <w:rPr>
          <w:w w:val="105"/>
          <w:sz w:val="24"/>
        </w:rPr>
        <w:t>of</w:t>
      </w:r>
      <w:r>
        <w:rPr>
          <w:spacing w:val="-4"/>
          <w:w w:val="105"/>
          <w:sz w:val="24"/>
        </w:rPr>
        <w:t xml:space="preserve"> </w:t>
      </w:r>
      <w:r>
        <w:rPr>
          <w:w w:val="105"/>
          <w:sz w:val="24"/>
        </w:rPr>
        <w:t>another</w:t>
      </w:r>
      <w:r>
        <w:rPr>
          <w:spacing w:val="-4"/>
          <w:w w:val="105"/>
          <w:sz w:val="24"/>
        </w:rPr>
        <w:t xml:space="preserve"> </w:t>
      </w:r>
      <w:r>
        <w:rPr>
          <w:w w:val="105"/>
          <w:sz w:val="24"/>
        </w:rPr>
        <w:t>person</w:t>
      </w:r>
      <w:r>
        <w:rPr>
          <w:spacing w:val="-4"/>
          <w:w w:val="105"/>
          <w:sz w:val="24"/>
        </w:rPr>
        <w:t xml:space="preserve"> </w:t>
      </w:r>
      <w:r>
        <w:rPr>
          <w:spacing w:val="-5"/>
          <w:w w:val="105"/>
          <w:sz w:val="24"/>
        </w:rPr>
        <w:t>by</w:t>
      </w:r>
    </w:p>
    <w:p w:rsidR="00C17534" w:rsidRDefault="003F5CB7">
      <w:pPr>
        <w:pStyle w:val="BodyText"/>
        <w:spacing w:before="12"/>
        <w:ind w:left="1220"/>
      </w:pPr>
      <w:r>
        <w:rPr>
          <w:w w:val="105"/>
        </w:rPr>
        <w:t>a</w:t>
      </w:r>
      <w:r>
        <w:rPr>
          <w:spacing w:val="-6"/>
          <w:w w:val="105"/>
        </w:rPr>
        <w:t xml:space="preserve"> </w:t>
      </w:r>
      <w:r>
        <w:rPr>
          <w:w w:val="105"/>
        </w:rPr>
        <w:t>final</w:t>
      </w:r>
      <w:r>
        <w:rPr>
          <w:spacing w:val="-5"/>
          <w:w w:val="105"/>
        </w:rPr>
        <w:t xml:space="preserve"> </w:t>
      </w:r>
      <w:r>
        <w:rPr>
          <w:w w:val="105"/>
        </w:rPr>
        <w:t>ruling</w:t>
      </w:r>
      <w:r>
        <w:rPr>
          <w:spacing w:val="-5"/>
          <w:w w:val="105"/>
        </w:rPr>
        <w:t xml:space="preserve"> </w:t>
      </w:r>
      <w:r>
        <w:rPr>
          <w:spacing w:val="-2"/>
          <w:w w:val="105"/>
        </w:rPr>
        <w:t>court.</w:t>
      </w:r>
    </w:p>
    <w:p w:rsidR="00C17534" w:rsidRDefault="003F5CB7">
      <w:pPr>
        <w:pStyle w:val="ListParagraph"/>
        <w:numPr>
          <w:ilvl w:val="0"/>
          <w:numId w:val="429"/>
        </w:numPr>
        <w:tabs>
          <w:tab w:val="left" w:pos="990"/>
          <w:tab w:val="left" w:pos="1220"/>
        </w:tabs>
        <w:spacing w:line="249" w:lineRule="auto"/>
        <w:ind w:left="1220" w:right="355" w:hanging="400"/>
        <w:jc w:val="both"/>
        <w:rPr>
          <w:sz w:val="24"/>
        </w:rPr>
      </w:pPr>
      <w:r>
        <w:rPr>
          <w:w w:val="105"/>
          <w:sz w:val="24"/>
        </w:rPr>
        <w:t>– Person who has been deprived in writing of the right of executorship</w:t>
      </w:r>
      <w:r>
        <w:rPr>
          <w:w w:val="105"/>
          <w:sz w:val="24"/>
        </w:rPr>
        <w:t xml:space="preserve"> by his father or his grandfather before their death.</w:t>
      </w:r>
    </w:p>
    <w:p w:rsidR="00C17534" w:rsidRDefault="003F5CB7">
      <w:pPr>
        <w:pStyle w:val="ListParagraph"/>
        <w:numPr>
          <w:ilvl w:val="0"/>
          <w:numId w:val="429"/>
        </w:numPr>
        <w:tabs>
          <w:tab w:val="left" w:pos="990"/>
          <w:tab w:val="left" w:pos="1220"/>
        </w:tabs>
        <w:spacing w:before="122" w:line="249" w:lineRule="auto"/>
        <w:ind w:left="1220" w:right="357" w:hanging="400"/>
        <w:jc w:val="both"/>
        <w:rPr>
          <w:sz w:val="24"/>
        </w:rPr>
      </w:pPr>
      <w:r>
        <w:rPr>
          <w:w w:val="105"/>
          <w:sz w:val="24"/>
        </w:rPr>
        <w:t>–</w:t>
      </w:r>
      <w:r>
        <w:rPr>
          <w:spacing w:val="40"/>
          <w:w w:val="105"/>
          <w:sz w:val="24"/>
        </w:rPr>
        <w:t xml:space="preserve"> </w:t>
      </w:r>
      <w:r>
        <w:rPr>
          <w:w w:val="105"/>
          <w:sz w:val="24"/>
        </w:rPr>
        <w:t>Person who himself or one of his ascendants, descendants or his wife has a legal dispute with the person with incomplete capacity, or there is such a familial conflict that harms the interest of the p</w:t>
      </w:r>
      <w:r>
        <w:rPr>
          <w:w w:val="105"/>
          <w:sz w:val="24"/>
        </w:rPr>
        <w:t>erson with incomplete capacity.</w:t>
      </w:r>
    </w:p>
    <w:p w:rsidR="00C17534" w:rsidRDefault="003F5CB7">
      <w:pPr>
        <w:pStyle w:val="ListParagraph"/>
        <w:numPr>
          <w:ilvl w:val="1"/>
          <w:numId w:val="430"/>
        </w:numPr>
        <w:tabs>
          <w:tab w:val="left" w:pos="1510"/>
        </w:tabs>
        <w:spacing w:before="263"/>
        <w:ind w:hanging="170"/>
        <w:rPr>
          <w:sz w:val="24"/>
        </w:rPr>
      </w:pPr>
      <w:r>
        <w:rPr>
          <w:spacing w:val="-2"/>
          <w:sz w:val="24"/>
        </w:rPr>
        <w:t>—</w:t>
      </w:r>
      <w:r>
        <w:rPr>
          <w:spacing w:val="-13"/>
          <w:sz w:val="24"/>
        </w:rPr>
        <w:t xml:space="preserve"> </w:t>
      </w:r>
      <w:r>
        <w:rPr>
          <w:spacing w:val="-2"/>
          <w:sz w:val="24"/>
        </w:rPr>
        <w:t>Optional</w:t>
      </w:r>
      <w:r>
        <w:rPr>
          <w:spacing w:val="-11"/>
          <w:sz w:val="24"/>
        </w:rPr>
        <w:t xml:space="preserve"> </w:t>
      </w:r>
      <w:r>
        <w:rPr>
          <w:spacing w:val="-2"/>
          <w:sz w:val="24"/>
        </w:rPr>
        <w:t>Executor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71" w:name="3_—_Judicial_Executor"/>
      <w:bookmarkStart w:id="72" w:name="_bookmark24"/>
      <w:bookmarkEnd w:id="71"/>
      <w:bookmarkEnd w:id="72"/>
      <w:r>
        <w:lastRenderedPageBreak/>
        <w:t>Article</w:t>
      </w:r>
      <w:r>
        <w:rPr>
          <w:spacing w:val="17"/>
        </w:rPr>
        <w:t xml:space="preserve"> </w:t>
      </w:r>
      <w:r>
        <w:rPr>
          <w:spacing w:val="-4"/>
        </w:rPr>
        <w:t>291:</w:t>
      </w:r>
    </w:p>
    <w:p w:rsidR="00C17534" w:rsidRDefault="003F5CB7">
      <w:pPr>
        <w:pStyle w:val="ListParagraph"/>
        <w:numPr>
          <w:ilvl w:val="0"/>
          <w:numId w:val="428"/>
        </w:numPr>
        <w:tabs>
          <w:tab w:val="left" w:pos="980"/>
        </w:tabs>
        <w:spacing w:line="249" w:lineRule="auto"/>
        <w:ind w:right="359"/>
        <w:jc w:val="both"/>
        <w:rPr>
          <w:sz w:val="24"/>
        </w:rPr>
      </w:pPr>
      <w:r>
        <w:rPr>
          <w:w w:val="105"/>
          <w:sz w:val="24"/>
        </w:rPr>
        <w:t xml:space="preserve">Father may appoint an executor for his children with incomplete capacity or for the healthy fetus in womb. Also granter may appoint an in the case mentioned in article (271) of </w:t>
      </w:r>
      <w:r>
        <w:rPr>
          <w:w w:val="105"/>
          <w:sz w:val="24"/>
        </w:rPr>
        <w:t>this Law.</w:t>
      </w:r>
    </w:p>
    <w:p w:rsidR="00C17534" w:rsidRDefault="003F5CB7">
      <w:pPr>
        <w:pStyle w:val="ListParagraph"/>
        <w:numPr>
          <w:ilvl w:val="0"/>
          <w:numId w:val="428"/>
        </w:numPr>
        <w:tabs>
          <w:tab w:val="left" w:pos="980"/>
        </w:tabs>
        <w:spacing w:before="122" w:line="249" w:lineRule="auto"/>
        <w:ind w:right="356"/>
        <w:jc w:val="both"/>
        <w:rPr>
          <w:sz w:val="24"/>
        </w:rPr>
      </w:pPr>
      <w:r>
        <w:rPr>
          <w:w w:val="105"/>
          <w:sz w:val="24"/>
        </w:rPr>
        <w:t>Appointment of executor in such cases shall take place with an official or customary letter of executorship that is written and signed by father or granter, or their signatures or fingerprints on such documents are certified.</w:t>
      </w:r>
    </w:p>
    <w:p w:rsidR="00C17534" w:rsidRDefault="00C17534">
      <w:pPr>
        <w:pStyle w:val="BodyText"/>
        <w:spacing w:before="47"/>
      </w:pPr>
    </w:p>
    <w:p w:rsidR="00C17534" w:rsidRDefault="003F5CB7">
      <w:pPr>
        <w:pStyle w:val="Heading4"/>
      </w:pPr>
      <w:r>
        <w:t>Article</w:t>
      </w:r>
      <w:r>
        <w:rPr>
          <w:spacing w:val="17"/>
        </w:rPr>
        <w:t xml:space="preserve"> </w:t>
      </w:r>
      <w:r>
        <w:rPr>
          <w:spacing w:val="-4"/>
        </w:rPr>
        <w:t>292:</w:t>
      </w:r>
    </w:p>
    <w:p w:rsidR="00C17534" w:rsidRDefault="003F5CB7">
      <w:pPr>
        <w:pStyle w:val="BodyText"/>
        <w:ind w:left="560"/>
      </w:pPr>
      <w:r>
        <w:t>Father</w:t>
      </w:r>
      <w:r>
        <w:rPr>
          <w:spacing w:val="35"/>
        </w:rPr>
        <w:t xml:space="preserve"> </w:t>
      </w:r>
      <w:r>
        <w:t>and</w:t>
      </w:r>
      <w:r>
        <w:rPr>
          <w:spacing w:val="35"/>
        </w:rPr>
        <w:t xml:space="preserve"> </w:t>
      </w:r>
      <w:r>
        <w:t>granter</w:t>
      </w:r>
      <w:r>
        <w:rPr>
          <w:spacing w:val="35"/>
        </w:rPr>
        <w:t xml:space="preserve"> </w:t>
      </w:r>
      <w:r>
        <w:t>may</w:t>
      </w:r>
      <w:r>
        <w:rPr>
          <w:spacing w:val="35"/>
        </w:rPr>
        <w:t xml:space="preserve"> </w:t>
      </w:r>
      <w:r>
        <w:t>revoke</w:t>
      </w:r>
      <w:r>
        <w:rPr>
          <w:spacing w:val="35"/>
        </w:rPr>
        <w:t xml:space="preserve"> </w:t>
      </w:r>
      <w:r>
        <w:t>the</w:t>
      </w:r>
      <w:r>
        <w:rPr>
          <w:spacing w:val="36"/>
        </w:rPr>
        <w:t xml:space="preserve"> </w:t>
      </w:r>
      <w:r>
        <w:t>appointment</w:t>
      </w:r>
      <w:r>
        <w:rPr>
          <w:spacing w:val="35"/>
        </w:rPr>
        <w:t xml:space="preserve"> </w:t>
      </w:r>
      <w:r>
        <w:t>of</w:t>
      </w:r>
      <w:r>
        <w:rPr>
          <w:spacing w:val="35"/>
        </w:rPr>
        <w:t xml:space="preserve"> </w:t>
      </w:r>
      <w:r>
        <w:rPr>
          <w:spacing w:val="-2"/>
        </w:rPr>
        <w:t>executor.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293:</w:t>
      </w:r>
    </w:p>
    <w:p w:rsidR="00C17534" w:rsidRDefault="003F5CB7">
      <w:pPr>
        <w:pStyle w:val="BodyText"/>
        <w:spacing w:line="249" w:lineRule="auto"/>
        <w:ind w:left="560" w:right="355"/>
        <w:jc w:val="both"/>
      </w:pPr>
      <w:r>
        <w:rPr>
          <w:w w:val="105"/>
        </w:rPr>
        <w:t>Person who has accepted executorship during the lifetime of testator may not relinquish it, unless he has already made relinquishment of executorship conditional to his own choice.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294:</w:t>
      </w:r>
    </w:p>
    <w:p w:rsidR="00C17534" w:rsidRDefault="003F5CB7">
      <w:pPr>
        <w:pStyle w:val="BodyText"/>
        <w:ind w:left="560"/>
      </w:pPr>
      <w:r>
        <w:rPr>
          <w:w w:val="105"/>
        </w:rPr>
        <w:t>Rejection</w:t>
      </w:r>
      <w:r>
        <w:rPr>
          <w:spacing w:val="-2"/>
          <w:w w:val="105"/>
        </w:rPr>
        <w:t xml:space="preserve"> </w:t>
      </w:r>
      <w:r>
        <w:rPr>
          <w:w w:val="105"/>
        </w:rPr>
        <w:t>of</w:t>
      </w:r>
      <w:r>
        <w:rPr>
          <w:spacing w:val="-2"/>
          <w:w w:val="105"/>
        </w:rPr>
        <w:t xml:space="preserve"> </w:t>
      </w:r>
      <w:r>
        <w:rPr>
          <w:w w:val="105"/>
        </w:rPr>
        <w:t>executorship</w:t>
      </w:r>
      <w:r>
        <w:rPr>
          <w:spacing w:val="-1"/>
          <w:w w:val="105"/>
        </w:rPr>
        <w:t xml:space="preserve"> </w:t>
      </w:r>
      <w:r>
        <w:rPr>
          <w:w w:val="105"/>
        </w:rPr>
        <w:t>must</w:t>
      </w:r>
      <w:r>
        <w:rPr>
          <w:spacing w:val="-2"/>
          <w:w w:val="105"/>
        </w:rPr>
        <w:t xml:space="preserve"> </w:t>
      </w:r>
      <w:r>
        <w:rPr>
          <w:w w:val="105"/>
        </w:rPr>
        <w:t>take</w:t>
      </w:r>
      <w:r>
        <w:rPr>
          <w:spacing w:val="-1"/>
          <w:w w:val="105"/>
        </w:rPr>
        <w:t xml:space="preserve"> </w:t>
      </w:r>
      <w:r>
        <w:rPr>
          <w:w w:val="105"/>
        </w:rPr>
        <w:t>place</w:t>
      </w:r>
      <w:r>
        <w:rPr>
          <w:spacing w:val="-2"/>
          <w:w w:val="105"/>
        </w:rPr>
        <w:t xml:space="preserve"> </w:t>
      </w:r>
      <w:r>
        <w:rPr>
          <w:w w:val="105"/>
        </w:rPr>
        <w:t>during</w:t>
      </w:r>
      <w:r>
        <w:rPr>
          <w:spacing w:val="-2"/>
          <w:w w:val="105"/>
        </w:rPr>
        <w:t xml:space="preserve"> </w:t>
      </w:r>
      <w:r>
        <w:rPr>
          <w:w w:val="105"/>
        </w:rPr>
        <w:t>the</w:t>
      </w:r>
      <w:r>
        <w:rPr>
          <w:spacing w:val="-1"/>
          <w:w w:val="105"/>
        </w:rPr>
        <w:t xml:space="preserve"> </w:t>
      </w:r>
      <w:r>
        <w:rPr>
          <w:w w:val="105"/>
        </w:rPr>
        <w:t>lifetime</w:t>
      </w:r>
      <w:r>
        <w:rPr>
          <w:spacing w:val="-2"/>
          <w:w w:val="105"/>
        </w:rPr>
        <w:t xml:space="preserve"> </w:t>
      </w:r>
      <w:r>
        <w:rPr>
          <w:w w:val="105"/>
        </w:rPr>
        <w:t>of</w:t>
      </w:r>
      <w:r>
        <w:rPr>
          <w:spacing w:val="-1"/>
          <w:w w:val="105"/>
        </w:rPr>
        <w:t xml:space="preserve"> </w:t>
      </w:r>
      <w:r>
        <w:rPr>
          <w:w w:val="105"/>
        </w:rPr>
        <w:t>testator</w:t>
      </w:r>
      <w:r>
        <w:rPr>
          <w:spacing w:val="-2"/>
          <w:w w:val="105"/>
        </w:rPr>
        <w:t xml:space="preserve"> </w:t>
      </w:r>
      <w:r>
        <w:rPr>
          <w:w w:val="105"/>
        </w:rPr>
        <w:t>and</w:t>
      </w:r>
      <w:r>
        <w:rPr>
          <w:spacing w:val="-2"/>
          <w:w w:val="105"/>
        </w:rPr>
        <w:t xml:space="preserve"> </w:t>
      </w:r>
      <w:r>
        <w:rPr>
          <w:w w:val="105"/>
        </w:rPr>
        <w:t>testator</w:t>
      </w:r>
      <w:r>
        <w:rPr>
          <w:spacing w:val="-1"/>
          <w:w w:val="105"/>
        </w:rPr>
        <w:t xml:space="preserve"> </w:t>
      </w:r>
      <w:r>
        <w:rPr>
          <w:w w:val="105"/>
        </w:rPr>
        <w:t>must</w:t>
      </w:r>
      <w:r>
        <w:rPr>
          <w:spacing w:val="-2"/>
          <w:w w:val="105"/>
        </w:rPr>
        <w:t xml:space="preserve"> </w:t>
      </w:r>
      <w:r>
        <w:rPr>
          <w:w w:val="105"/>
        </w:rPr>
        <w:t>be</w:t>
      </w:r>
      <w:r>
        <w:rPr>
          <w:spacing w:val="-1"/>
          <w:w w:val="105"/>
        </w:rPr>
        <w:t xml:space="preserve"> </w:t>
      </w:r>
      <w:r>
        <w:rPr>
          <w:spacing w:val="-2"/>
          <w:w w:val="105"/>
        </w:rPr>
        <w:t>notified</w:t>
      </w:r>
    </w:p>
    <w:p w:rsidR="00C17534" w:rsidRDefault="003F5CB7">
      <w:pPr>
        <w:pStyle w:val="BodyText"/>
        <w:spacing w:before="13"/>
        <w:ind w:left="560"/>
      </w:pPr>
      <w:r>
        <w:t>of</w:t>
      </w:r>
      <w:r>
        <w:rPr>
          <w:spacing w:val="-7"/>
        </w:rPr>
        <w:t xml:space="preserve"> </w:t>
      </w:r>
      <w:r>
        <w:rPr>
          <w:spacing w:val="-5"/>
        </w:rPr>
        <w:t>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295:</w:t>
      </w:r>
    </w:p>
    <w:p w:rsidR="00C17534" w:rsidRDefault="003F5CB7">
      <w:pPr>
        <w:pStyle w:val="BodyText"/>
        <w:spacing w:line="249" w:lineRule="auto"/>
        <w:ind w:left="560" w:right="354"/>
        <w:jc w:val="both"/>
      </w:pPr>
      <w:r>
        <w:rPr>
          <w:w w:val="105"/>
        </w:rPr>
        <w:t>Person</w:t>
      </w:r>
      <w:r>
        <w:rPr>
          <w:spacing w:val="-5"/>
          <w:w w:val="105"/>
        </w:rPr>
        <w:t xml:space="preserve"> </w:t>
      </w:r>
      <w:r>
        <w:rPr>
          <w:w w:val="105"/>
        </w:rPr>
        <w:t>who</w:t>
      </w:r>
      <w:r>
        <w:rPr>
          <w:spacing w:val="-5"/>
          <w:w w:val="105"/>
        </w:rPr>
        <w:t xml:space="preserve"> </w:t>
      </w:r>
      <w:r>
        <w:rPr>
          <w:w w:val="105"/>
        </w:rPr>
        <w:t>has</w:t>
      </w:r>
      <w:r>
        <w:rPr>
          <w:spacing w:val="-5"/>
          <w:w w:val="105"/>
        </w:rPr>
        <w:t xml:space="preserve"> </w:t>
      </w:r>
      <w:r>
        <w:rPr>
          <w:w w:val="105"/>
        </w:rPr>
        <w:t>rejected</w:t>
      </w:r>
      <w:r>
        <w:rPr>
          <w:spacing w:val="-5"/>
          <w:w w:val="105"/>
        </w:rPr>
        <w:t xml:space="preserve"> </w:t>
      </w:r>
      <w:r>
        <w:rPr>
          <w:w w:val="105"/>
        </w:rPr>
        <w:t>executorship</w:t>
      </w:r>
      <w:r>
        <w:rPr>
          <w:spacing w:val="-5"/>
          <w:w w:val="105"/>
        </w:rPr>
        <w:t xml:space="preserve"> </w:t>
      </w:r>
      <w:r>
        <w:rPr>
          <w:w w:val="105"/>
        </w:rPr>
        <w:t>according</w:t>
      </w:r>
      <w:r>
        <w:rPr>
          <w:spacing w:val="-5"/>
          <w:w w:val="105"/>
        </w:rPr>
        <w:t xml:space="preserve"> </w:t>
      </w:r>
      <w:r>
        <w:rPr>
          <w:w w:val="105"/>
        </w:rPr>
        <w:t>to</w:t>
      </w:r>
      <w:r>
        <w:rPr>
          <w:spacing w:val="-5"/>
          <w:w w:val="105"/>
        </w:rPr>
        <w:t xml:space="preserve"> </w:t>
      </w:r>
      <w:r>
        <w:rPr>
          <w:w w:val="105"/>
        </w:rPr>
        <w:t>provisions</w:t>
      </w:r>
      <w:r>
        <w:rPr>
          <w:spacing w:val="-5"/>
          <w:w w:val="105"/>
        </w:rPr>
        <w:t xml:space="preserve"> </w:t>
      </w:r>
      <w:r>
        <w:rPr>
          <w:w w:val="105"/>
        </w:rPr>
        <w:t>stated</w:t>
      </w:r>
      <w:r>
        <w:rPr>
          <w:spacing w:val="-5"/>
          <w:w w:val="105"/>
        </w:rPr>
        <w:t xml:space="preserve"> </w:t>
      </w:r>
      <w:r>
        <w:rPr>
          <w:w w:val="105"/>
        </w:rPr>
        <w:t>in</w:t>
      </w:r>
      <w:r>
        <w:rPr>
          <w:spacing w:val="-5"/>
          <w:w w:val="105"/>
        </w:rPr>
        <w:t xml:space="preserve"> </w:t>
      </w:r>
      <w:r>
        <w:rPr>
          <w:w w:val="105"/>
        </w:rPr>
        <w:t>Article</w:t>
      </w:r>
      <w:r>
        <w:rPr>
          <w:spacing w:val="-5"/>
          <w:w w:val="105"/>
        </w:rPr>
        <w:t xml:space="preserve"> </w:t>
      </w:r>
      <w:r>
        <w:rPr>
          <w:w w:val="105"/>
        </w:rPr>
        <w:t>(294)</w:t>
      </w:r>
      <w:r>
        <w:rPr>
          <w:spacing w:val="-5"/>
          <w:w w:val="105"/>
        </w:rPr>
        <w:t xml:space="preserve"> </w:t>
      </w:r>
      <w:r>
        <w:rPr>
          <w:w w:val="105"/>
        </w:rPr>
        <w:t>of</w:t>
      </w:r>
      <w:r>
        <w:rPr>
          <w:spacing w:val="-5"/>
          <w:w w:val="105"/>
        </w:rPr>
        <w:t xml:space="preserve"> </w:t>
      </w:r>
      <w:r>
        <w:rPr>
          <w:w w:val="105"/>
        </w:rPr>
        <w:t>this</w:t>
      </w:r>
      <w:r>
        <w:rPr>
          <w:spacing w:val="-5"/>
          <w:w w:val="105"/>
        </w:rPr>
        <w:t xml:space="preserve"> </w:t>
      </w:r>
      <w:r>
        <w:rPr>
          <w:w w:val="105"/>
        </w:rPr>
        <w:t>Law,</w:t>
      </w:r>
      <w:r>
        <w:rPr>
          <w:spacing w:val="-5"/>
          <w:w w:val="105"/>
        </w:rPr>
        <w:t xml:space="preserve"> </w:t>
      </w:r>
      <w:r>
        <w:rPr>
          <w:w w:val="105"/>
        </w:rPr>
        <w:t>may not accept it after the death of testator.</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296:</w:t>
      </w:r>
    </w:p>
    <w:p w:rsidR="00C17534" w:rsidRDefault="003F5CB7">
      <w:pPr>
        <w:pStyle w:val="BodyText"/>
        <w:ind w:left="560"/>
      </w:pPr>
      <w:r>
        <w:rPr>
          <w:w w:val="105"/>
        </w:rPr>
        <w:t>Appointment</w:t>
      </w:r>
      <w:r>
        <w:rPr>
          <w:spacing w:val="-6"/>
          <w:w w:val="105"/>
        </w:rPr>
        <w:t xml:space="preserve"> </w:t>
      </w:r>
      <w:r>
        <w:rPr>
          <w:w w:val="105"/>
        </w:rPr>
        <w:t>of</w:t>
      </w:r>
      <w:r>
        <w:rPr>
          <w:spacing w:val="-5"/>
          <w:w w:val="105"/>
        </w:rPr>
        <w:t xml:space="preserve"> </w:t>
      </w:r>
      <w:r>
        <w:rPr>
          <w:w w:val="105"/>
        </w:rPr>
        <w:t>executor</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considered</w:t>
      </w:r>
      <w:r>
        <w:rPr>
          <w:spacing w:val="-5"/>
          <w:w w:val="105"/>
        </w:rPr>
        <w:t xml:space="preserve"> </w:t>
      </w:r>
      <w:r>
        <w:rPr>
          <w:w w:val="105"/>
        </w:rPr>
        <w:t>enforceable</w:t>
      </w:r>
      <w:r>
        <w:rPr>
          <w:spacing w:val="-6"/>
          <w:w w:val="105"/>
        </w:rPr>
        <w:t xml:space="preserve"> </w:t>
      </w:r>
      <w:r>
        <w:rPr>
          <w:w w:val="105"/>
        </w:rPr>
        <w:t>if</w:t>
      </w:r>
      <w:r>
        <w:rPr>
          <w:spacing w:val="-5"/>
          <w:w w:val="105"/>
        </w:rPr>
        <w:t xml:space="preserve"> </w:t>
      </w:r>
      <w:r>
        <w:rPr>
          <w:w w:val="105"/>
        </w:rPr>
        <w:t>it</w:t>
      </w:r>
      <w:r>
        <w:rPr>
          <w:spacing w:val="-5"/>
          <w:w w:val="105"/>
        </w:rPr>
        <w:t xml:space="preserve"> </w:t>
      </w:r>
      <w:r>
        <w:rPr>
          <w:w w:val="105"/>
        </w:rPr>
        <w:t>is</w:t>
      </w:r>
      <w:r>
        <w:rPr>
          <w:spacing w:val="-5"/>
          <w:w w:val="105"/>
        </w:rPr>
        <w:t xml:space="preserve"> </w:t>
      </w:r>
      <w:r>
        <w:rPr>
          <w:w w:val="105"/>
        </w:rPr>
        <w:t>approved</w:t>
      </w:r>
      <w:r>
        <w:rPr>
          <w:spacing w:val="-5"/>
          <w:w w:val="105"/>
        </w:rPr>
        <w:t xml:space="preserve"> </w:t>
      </w:r>
      <w:r>
        <w:rPr>
          <w:w w:val="105"/>
        </w:rPr>
        <w:t>by</w:t>
      </w:r>
      <w:r>
        <w:rPr>
          <w:spacing w:val="-5"/>
          <w:w w:val="105"/>
        </w:rPr>
        <w:t xml:space="preserve"> </w:t>
      </w:r>
      <w:r>
        <w:rPr>
          <w:w w:val="105"/>
        </w:rPr>
        <w:t>the</w:t>
      </w:r>
      <w:r>
        <w:rPr>
          <w:spacing w:val="-6"/>
          <w:w w:val="105"/>
        </w:rPr>
        <w:t xml:space="preserve"> </w:t>
      </w:r>
      <w:r>
        <w:rPr>
          <w:w w:val="105"/>
        </w:rPr>
        <w:t>competent</w:t>
      </w:r>
      <w:r>
        <w:rPr>
          <w:spacing w:val="-5"/>
          <w:w w:val="105"/>
        </w:rPr>
        <w:t xml:space="preserve"> </w:t>
      </w:r>
      <w:r>
        <w:rPr>
          <w:spacing w:val="-2"/>
          <w:w w:val="105"/>
        </w:rPr>
        <w:t>court.</w:t>
      </w:r>
    </w:p>
    <w:p w:rsidR="00C17534" w:rsidRDefault="003F5CB7">
      <w:pPr>
        <w:pStyle w:val="ListParagraph"/>
        <w:numPr>
          <w:ilvl w:val="1"/>
          <w:numId w:val="430"/>
        </w:numPr>
        <w:tabs>
          <w:tab w:val="left" w:pos="1510"/>
        </w:tabs>
        <w:spacing w:before="272"/>
        <w:ind w:hanging="170"/>
        <w:rPr>
          <w:sz w:val="24"/>
        </w:rPr>
      </w:pPr>
      <w:r>
        <w:rPr>
          <w:spacing w:val="-4"/>
          <w:sz w:val="24"/>
        </w:rPr>
        <w:t>—</w:t>
      </w:r>
      <w:r>
        <w:rPr>
          <w:spacing w:val="-11"/>
          <w:sz w:val="24"/>
        </w:rPr>
        <w:t xml:space="preserve"> </w:t>
      </w:r>
      <w:r>
        <w:rPr>
          <w:spacing w:val="-4"/>
          <w:sz w:val="24"/>
        </w:rPr>
        <w:t>Judicial</w:t>
      </w:r>
      <w:r>
        <w:rPr>
          <w:spacing w:val="-11"/>
          <w:sz w:val="24"/>
        </w:rPr>
        <w:t xml:space="preserve"> </w:t>
      </w:r>
      <w:r>
        <w:rPr>
          <w:spacing w:val="-4"/>
          <w:sz w:val="24"/>
        </w:rPr>
        <w:t>Executor</w:t>
      </w:r>
    </w:p>
    <w:p w:rsidR="00C17534" w:rsidRDefault="003F5CB7">
      <w:pPr>
        <w:pStyle w:val="Heading4"/>
        <w:spacing w:before="252"/>
      </w:pPr>
      <w:r>
        <w:t>Article</w:t>
      </w:r>
      <w:r>
        <w:rPr>
          <w:spacing w:val="17"/>
        </w:rPr>
        <w:t xml:space="preserve"> </w:t>
      </w:r>
      <w:r>
        <w:rPr>
          <w:spacing w:val="-4"/>
        </w:rPr>
        <w:t>297:</w:t>
      </w:r>
    </w:p>
    <w:p w:rsidR="00C17534" w:rsidRDefault="003F5CB7">
      <w:pPr>
        <w:pStyle w:val="BodyText"/>
        <w:spacing w:line="249" w:lineRule="auto"/>
        <w:ind w:left="560" w:right="357"/>
        <w:jc w:val="both"/>
      </w:pPr>
      <w:r>
        <w:rPr>
          <w:w w:val="105"/>
        </w:rPr>
        <w:t>If there is no voluntary executor for person with incomplete cap</w:t>
      </w:r>
      <w:r>
        <w:rPr>
          <w:w w:val="105"/>
        </w:rPr>
        <w:t>acity or healthy fetus in womb, the court shall appoint an executor. Executorship for the fetus in womb shall also be effective after the birth, unless the court has appointed a new executor in his place.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298:</w:t>
      </w:r>
    </w:p>
    <w:p w:rsidR="00C17534" w:rsidRDefault="003F5CB7">
      <w:pPr>
        <w:pStyle w:val="ListParagraph"/>
        <w:numPr>
          <w:ilvl w:val="0"/>
          <w:numId w:val="427"/>
        </w:numPr>
        <w:tabs>
          <w:tab w:val="left" w:pos="980"/>
        </w:tabs>
        <w:spacing w:line="249" w:lineRule="auto"/>
        <w:ind w:right="354"/>
        <w:jc w:val="both"/>
        <w:rPr>
          <w:sz w:val="24"/>
        </w:rPr>
      </w:pPr>
      <w:r>
        <w:rPr>
          <w:w w:val="105"/>
          <w:sz w:val="24"/>
        </w:rPr>
        <w:t>If</w:t>
      </w:r>
      <w:r>
        <w:rPr>
          <w:spacing w:val="32"/>
          <w:w w:val="105"/>
          <w:sz w:val="24"/>
        </w:rPr>
        <w:t xml:space="preserve"> </w:t>
      </w:r>
      <w:r>
        <w:rPr>
          <w:w w:val="105"/>
          <w:sz w:val="24"/>
        </w:rPr>
        <w:t>necessary,</w:t>
      </w:r>
      <w:r>
        <w:rPr>
          <w:spacing w:val="32"/>
          <w:w w:val="105"/>
          <w:sz w:val="24"/>
        </w:rPr>
        <w:t xml:space="preserve"> </w:t>
      </w:r>
      <w:r>
        <w:rPr>
          <w:w w:val="105"/>
          <w:sz w:val="24"/>
        </w:rPr>
        <w:t>court</w:t>
      </w:r>
      <w:r>
        <w:rPr>
          <w:spacing w:val="33"/>
          <w:w w:val="105"/>
          <w:sz w:val="24"/>
        </w:rPr>
        <w:t xml:space="preserve"> </w:t>
      </w:r>
      <w:r>
        <w:rPr>
          <w:w w:val="105"/>
          <w:sz w:val="24"/>
        </w:rPr>
        <w:t>may</w:t>
      </w:r>
      <w:r>
        <w:rPr>
          <w:spacing w:val="32"/>
          <w:w w:val="105"/>
          <w:sz w:val="24"/>
        </w:rPr>
        <w:t xml:space="preserve"> </w:t>
      </w:r>
      <w:r>
        <w:rPr>
          <w:w w:val="105"/>
          <w:sz w:val="24"/>
        </w:rPr>
        <w:t>appoint</w:t>
      </w:r>
      <w:r>
        <w:rPr>
          <w:spacing w:val="32"/>
          <w:w w:val="105"/>
          <w:sz w:val="24"/>
        </w:rPr>
        <w:t xml:space="preserve"> </w:t>
      </w:r>
      <w:r>
        <w:rPr>
          <w:w w:val="105"/>
          <w:sz w:val="24"/>
        </w:rPr>
        <w:t>more</w:t>
      </w:r>
      <w:r>
        <w:rPr>
          <w:spacing w:val="32"/>
          <w:w w:val="105"/>
          <w:sz w:val="24"/>
        </w:rPr>
        <w:t xml:space="preserve"> </w:t>
      </w:r>
      <w:r>
        <w:rPr>
          <w:w w:val="105"/>
          <w:sz w:val="24"/>
        </w:rPr>
        <w:t>than</w:t>
      </w:r>
      <w:r>
        <w:rPr>
          <w:spacing w:val="32"/>
          <w:w w:val="105"/>
          <w:sz w:val="24"/>
        </w:rPr>
        <w:t xml:space="preserve"> </w:t>
      </w:r>
      <w:r>
        <w:rPr>
          <w:w w:val="105"/>
          <w:sz w:val="24"/>
        </w:rPr>
        <w:t>one</w:t>
      </w:r>
      <w:r>
        <w:rPr>
          <w:spacing w:val="32"/>
          <w:w w:val="105"/>
          <w:sz w:val="24"/>
        </w:rPr>
        <w:t xml:space="preserve"> </w:t>
      </w:r>
      <w:r>
        <w:rPr>
          <w:w w:val="105"/>
          <w:sz w:val="24"/>
        </w:rPr>
        <w:t>executor</w:t>
      </w:r>
      <w:r>
        <w:rPr>
          <w:spacing w:val="33"/>
          <w:w w:val="105"/>
          <w:sz w:val="24"/>
        </w:rPr>
        <w:t xml:space="preserve"> </w:t>
      </w:r>
      <w:r>
        <w:rPr>
          <w:w w:val="105"/>
          <w:sz w:val="24"/>
        </w:rPr>
        <w:t>for</w:t>
      </w:r>
      <w:r>
        <w:rPr>
          <w:spacing w:val="32"/>
          <w:w w:val="105"/>
          <w:sz w:val="24"/>
        </w:rPr>
        <w:t xml:space="preserve"> </w:t>
      </w:r>
      <w:r>
        <w:rPr>
          <w:w w:val="105"/>
          <w:sz w:val="24"/>
        </w:rPr>
        <w:t>person</w:t>
      </w:r>
      <w:r>
        <w:rPr>
          <w:spacing w:val="33"/>
          <w:w w:val="105"/>
          <w:sz w:val="24"/>
        </w:rPr>
        <w:t xml:space="preserve"> </w:t>
      </w:r>
      <w:r>
        <w:rPr>
          <w:w w:val="105"/>
          <w:sz w:val="24"/>
        </w:rPr>
        <w:t>with</w:t>
      </w:r>
      <w:r>
        <w:rPr>
          <w:spacing w:val="32"/>
          <w:w w:val="105"/>
          <w:sz w:val="24"/>
        </w:rPr>
        <w:t xml:space="preserve"> </w:t>
      </w:r>
      <w:r>
        <w:rPr>
          <w:w w:val="105"/>
          <w:sz w:val="24"/>
        </w:rPr>
        <w:t>incomplete</w:t>
      </w:r>
      <w:r>
        <w:rPr>
          <w:spacing w:val="32"/>
          <w:w w:val="105"/>
          <w:sz w:val="24"/>
        </w:rPr>
        <w:t xml:space="preserve"> </w:t>
      </w:r>
      <w:r>
        <w:rPr>
          <w:w w:val="105"/>
          <w:sz w:val="24"/>
        </w:rPr>
        <w:t>capacity. In case of multiplicity of executors, they may not individually take action over properties of the person under their executorship, unless such an action is absolutely in the interest of person with incomplete capacity.</w:t>
      </w:r>
    </w:p>
    <w:p w:rsidR="00C17534" w:rsidRDefault="003F5CB7">
      <w:pPr>
        <w:pStyle w:val="ListParagraph"/>
        <w:numPr>
          <w:ilvl w:val="0"/>
          <w:numId w:val="427"/>
        </w:numPr>
        <w:tabs>
          <w:tab w:val="left" w:pos="979"/>
        </w:tabs>
        <w:spacing w:before="124"/>
        <w:ind w:left="979" w:hanging="379"/>
        <w:jc w:val="both"/>
        <w:rPr>
          <w:sz w:val="24"/>
        </w:rPr>
      </w:pPr>
      <w:r>
        <w:rPr>
          <w:w w:val="105"/>
          <w:sz w:val="24"/>
        </w:rPr>
        <w:t>In</w:t>
      </w:r>
      <w:r>
        <w:rPr>
          <w:spacing w:val="-9"/>
          <w:w w:val="105"/>
          <w:sz w:val="24"/>
        </w:rPr>
        <w:t xml:space="preserve"> </w:t>
      </w:r>
      <w:r>
        <w:rPr>
          <w:w w:val="105"/>
          <w:sz w:val="24"/>
        </w:rPr>
        <w:t>case</w:t>
      </w:r>
      <w:r>
        <w:rPr>
          <w:spacing w:val="-8"/>
          <w:w w:val="105"/>
          <w:sz w:val="24"/>
        </w:rPr>
        <w:t xml:space="preserve"> </w:t>
      </w:r>
      <w:r>
        <w:rPr>
          <w:w w:val="105"/>
          <w:sz w:val="24"/>
        </w:rPr>
        <w:t>of</w:t>
      </w:r>
      <w:r>
        <w:rPr>
          <w:spacing w:val="-8"/>
          <w:w w:val="105"/>
          <w:sz w:val="24"/>
        </w:rPr>
        <w:t xml:space="preserve"> </w:t>
      </w:r>
      <w:r>
        <w:rPr>
          <w:w w:val="105"/>
          <w:sz w:val="24"/>
        </w:rPr>
        <w:t>difference</w:t>
      </w:r>
      <w:r>
        <w:rPr>
          <w:spacing w:val="-9"/>
          <w:w w:val="105"/>
          <w:sz w:val="24"/>
        </w:rPr>
        <w:t xml:space="preserve"> </w:t>
      </w:r>
      <w:r>
        <w:rPr>
          <w:w w:val="105"/>
          <w:sz w:val="24"/>
        </w:rPr>
        <w:t>of</w:t>
      </w:r>
      <w:r>
        <w:rPr>
          <w:spacing w:val="-8"/>
          <w:w w:val="105"/>
          <w:sz w:val="24"/>
        </w:rPr>
        <w:t xml:space="preserve"> </w:t>
      </w:r>
      <w:r>
        <w:rPr>
          <w:w w:val="105"/>
          <w:sz w:val="24"/>
        </w:rPr>
        <w:t>o</w:t>
      </w:r>
      <w:r>
        <w:rPr>
          <w:w w:val="105"/>
          <w:sz w:val="24"/>
        </w:rPr>
        <w:t>pinion</w:t>
      </w:r>
      <w:r>
        <w:rPr>
          <w:spacing w:val="-8"/>
          <w:w w:val="105"/>
          <w:sz w:val="24"/>
        </w:rPr>
        <w:t xml:space="preserve"> </w:t>
      </w:r>
      <w:r>
        <w:rPr>
          <w:w w:val="105"/>
          <w:sz w:val="24"/>
        </w:rPr>
        <w:t>among</w:t>
      </w:r>
      <w:r>
        <w:rPr>
          <w:spacing w:val="-9"/>
          <w:w w:val="105"/>
          <w:sz w:val="24"/>
        </w:rPr>
        <w:t xml:space="preserve"> </w:t>
      </w:r>
      <w:r>
        <w:rPr>
          <w:w w:val="105"/>
          <w:sz w:val="24"/>
        </w:rPr>
        <w:t>the</w:t>
      </w:r>
      <w:r>
        <w:rPr>
          <w:spacing w:val="-8"/>
          <w:w w:val="105"/>
          <w:sz w:val="24"/>
        </w:rPr>
        <w:t xml:space="preserve"> </w:t>
      </w:r>
      <w:r>
        <w:rPr>
          <w:w w:val="105"/>
          <w:sz w:val="24"/>
        </w:rPr>
        <w:t>executors,</w:t>
      </w:r>
      <w:r>
        <w:rPr>
          <w:spacing w:val="-8"/>
          <w:w w:val="105"/>
          <w:sz w:val="24"/>
        </w:rPr>
        <w:t xml:space="preserve"> </w:t>
      </w:r>
      <w:r>
        <w:rPr>
          <w:w w:val="105"/>
          <w:sz w:val="24"/>
        </w:rPr>
        <w:t>the</w:t>
      </w:r>
      <w:r>
        <w:rPr>
          <w:spacing w:val="-8"/>
          <w:w w:val="105"/>
          <w:sz w:val="24"/>
        </w:rPr>
        <w:t xml:space="preserve"> </w:t>
      </w:r>
      <w:r>
        <w:rPr>
          <w:w w:val="105"/>
          <w:sz w:val="24"/>
        </w:rPr>
        <w:t>court’s</w:t>
      </w:r>
      <w:r>
        <w:rPr>
          <w:spacing w:val="-9"/>
          <w:w w:val="105"/>
          <w:sz w:val="24"/>
        </w:rPr>
        <w:t xml:space="preserve"> </w:t>
      </w:r>
      <w:r>
        <w:rPr>
          <w:w w:val="105"/>
          <w:sz w:val="24"/>
        </w:rPr>
        <w:t>decision</w:t>
      </w:r>
      <w:r>
        <w:rPr>
          <w:spacing w:val="-8"/>
          <w:w w:val="105"/>
          <w:sz w:val="24"/>
        </w:rPr>
        <w:t xml:space="preserve"> </w:t>
      </w:r>
      <w:r>
        <w:rPr>
          <w:w w:val="105"/>
          <w:sz w:val="24"/>
        </w:rPr>
        <w:t>shall</w:t>
      </w:r>
      <w:r>
        <w:rPr>
          <w:spacing w:val="-8"/>
          <w:w w:val="105"/>
          <w:sz w:val="24"/>
        </w:rPr>
        <w:t xml:space="preserve"> </w:t>
      </w:r>
      <w:r>
        <w:rPr>
          <w:w w:val="105"/>
          <w:sz w:val="24"/>
        </w:rPr>
        <w:t>be</w:t>
      </w:r>
      <w:r>
        <w:rPr>
          <w:spacing w:val="-9"/>
          <w:w w:val="105"/>
          <w:sz w:val="24"/>
        </w:rPr>
        <w:t xml:space="preserve"> </w:t>
      </w:r>
      <w:r>
        <w:rPr>
          <w:spacing w:val="-2"/>
          <w:w w:val="105"/>
          <w:sz w:val="24"/>
        </w:rPr>
        <w:t>implemented.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299:</w:t>
      </w:r>
    </w:p>
    <w:p w:rsidR="00C17534" w:rsidRDefault="003F5CB7">
      <w:pPr>
        <w:pStyle w:val="BodyText"/>
        <w:ind w:left="560"/>
        <w:jc w:val="both"/>
      </w:pPr>
      <w:r>
        <w:t>Court</w:t>
      </w:r>
      <w:r>
        <w:rPr>
          <w:spacing w:val="26"/>
        </w:rPr>
        <w:t xml:space="preserve"> </w:t>
      </w:r>
      <w:r>
        <w:t>shall</w:t>
      </w:r>
      <w:r>
        <w:rPr>
          <w:spacing w:val="26"/>
        </w:rPr>
        <w:t xml:space="preserve"> </w:t>
      </w:r>
      <w:r>
        <w:t>appoint</w:t>
      </w:r>
      <w:r>
        <w:rPr>
          <w:spacing w:val="26"/>
        </w:rPr>
        <w:t xml:space="preserve"> </w:t>
      </w:r>
      <w:r>
        <w:t>a</w:t>
      </w:r>
      <w:r>
        <w:rPr>
          <w:spacing w:val="26"/>
        </w:rPr>
        <w:t xml:space="preserve"> </w:t>
      </w:r>
      <w:r>
        <w:t>special</w:t>
      </w:r>
      <w:r>
        <w:rPr>
          <w:spacing w:val="26"/>
        </w:rPr>
        <w:t xml:space="preserve"> </w:t>
      </w:r>
      <w:r>
        <w:t>and</w:t>
      </w:r>
      <w:r>
        <w:rPr>
          <w:spacing w:val="26"/>
        </w:rPr>
        <w:t xml:space="preserve"> </w:t>
      </w:r>
      <w:r>
        <w:t>temporary</w:t>
      </w:r>
      <w:r>
        <w:rPr>
          <w:spacing w:val="27"/>
        </w:rPr>
        <w:t xml:space="preserve"> </w:t>
      </w:r>
      <w:r>
        <w:t>executor</w:t>
      </w:r>
      <w:r>
        <w:rPr>
          <w:spacing w:val="26"/>
        </w:rPr>
        <w:t xml:space="preserve"> </w:t>
      </w:r>
      <w:r>
        <w:t>in</w:t>
      </w:r>
      <w:r>
        <w:rPr>
          <w:spacing w:val="26"/>
        </w:rPr>
        <w:t xml:space="preserve"> </w:t>
      </w:r>
      <w:r>
        <w:t>the</w:t>
      </w:r>
      <w:r>
        <w:rPr>
          <w:spacing w:val="26"/>
        </w:rPr>
        <w:t xml:space="preserve"> </w:t>
      </w:r>
      <w:r>
        <w:t>following</w:t>
      </w:r>
      <w:r>
        <w:rPr>
          <w:spacing w:val="26"/>
        </w:rPr>
        <w:t xml:space="preserve"> </w:t>
      </w:r>
      <w:r>
        <w:rPr>
          <w:spacing w:val="-2"/>
        </w:rPr>
        <w:t>cases:</w:t>
      </w:r>
    </w:p>
    <w:p w:rsidR="00C17534" w:rsidRDefault="003F5CB7">
      <w:pPr>
        <w:pStyle w:val="ListParagraph"/>
        <w:numPr>
          <w:ilvl w:val="0"/>
          <w:numId w:val="426"/>
        </w:numPr>
        <w:tabs>
          <w:tab w:val="left" w:pos="990"/>
          <w:tab w:val="left" w:pos="1220"/>
        </w:tabs>
        <w:spacing w:line="249" w:lineRule="auto"/>
        <w:ind w:right="356" w:hanging="400"/>
        <w:jc w:val="both"/>
        <w:rPr>
          <w:sz w:val="24"/>
        </w:rPr>
      </w:pPr>
      <w:r>
        <w:rPr>
          <w:w w:val="105"/>
          <w:sz w:val="24"/>
        </w:rPr>
        <w:t>–</w:t>
      </w:r>
      <w:r>
        <w:rPr>
          <w:spacing w:val="66"/>
          <w:w w:val="105"/>
          <w:sz w:val="24"/>
        </w:rPr>
        <w:t xml:space="preserve"> </w:t>
      </w:r>
      <w:r>
        <w:rPr>
          <w:w w:val="105"/>
          <w:sz w:val="24"/>
        </w:rPr>
        <w:t>In</w:t>
      </w:r>
      <w:r>
        <w:rPr>
          <w:spacing w:val="-16"/>
          <w:w w:val="105"/>
          <w:sz w:val="24"/>
        </w:rPr>
        <w:t xml:space="preserve"> </w:t>
      </w:r>
      <w:r>
        <w:rPr>
          <w:w w:val="105"/>
          <w:sz w:val="24"/>
        </w:rPr>
        <w:t>case</w:t>
      </w:r>
      <w:r>
        <w:rPr>
          <w:spacing w:val="-16"/>
          <w:w w:val="105"/>
          <w:sz w:val="24"/>
        </w:rPr>
        <w:t xml:space="preserve"> </w:t>
      </w:r>
      <w:r>
        <w:rPr>
          <w:w w:val="105"/>
          <w:sz w:val="24"/>
        </w:rPr>
        <w:t>interest</w:t>
      </w:r>
      <w:r>
        <w:rPr>
          <w:spacing w:val="-15"/>
          <w:w w:val="105"/>
          <w:sz w:val="24"/>
        </w:rPr>
        <w:t xml:space="preserve"> </w:t>
      </w:r>
      <w:r>
        <w:rPr>
          <w:w w:val="105"/>
          <w:sz w:val="24"/>
        </w:rPr>
        <w:t>of</w:t>
      </w:r>
      <w:r>
        <w:rPr>
          <w:spacing w:val="-15"/>
          <w:w w:val="105"/>
          <w:sz w:val="24"/>
        </w:rPr>
        <w:t xml:space="preserve"> </w:t>
      </w:r>
      <w:r>
        <w:rPr>
          <w:w w:val="105"/>
          <w:sz w:val="24"/>
        </w:rPr>
        <w:t>person</w:t>
      </w:r>
      <w:r>
        <w:rPr>
          <w:spacing w:val="-15"/>
          <w:w w:val="105"/>
          <w:sz w:val="24"/>
        </w:rPr>
        <w:t xml:space="preserve"> </w:t>
      </w:r>
      <w:r>
        <w:rPr>
          <w:w w:val="105"/>
          <w:sz w:val="24"/>
        </w:rPr>
        <w:t>with</w:t>
      </w:r>
      <w:r>
        <w:rPr>
          <w:spacing w:val="-16"/>
          <w:w w:val="105"/>
          <w:sz w:val="24"/>
        </w:rPr>
        <w:t xml:space="preserve"> </w:t>
      </w:r>
      <w:r>
        <w:rPr>
          <w:w w:val="105"/>
          <w:sz w:val="24"/>
        </w:rPr>
        <w:t>incomplete</w:t>
      </w:r>
      <w:r>
        <w:rPr>
          <w:spacing w:val="-16"/>
          <w:w w:val="105"/>
          <w:sz w:val="24"/>
        </w:rPr>
        <w:t xml:space="preserve"> </w:t>
      </w:r>
      <w:r>
        <w:rPr>
          <w:w w:val="105"/>
          <w:sz w:val="24"/>
        </w:rPr>
        <w:t>capacity</w:t>
      </w:r>
      <w:r>
        <w:rPr>
          <w:spacing w:val="-16"/>
          <w:w w:val="105"/>
          <w:sz w:val="24"/>
        </w:rPr>
        <w:t xml:space="preserve"> </w:t>
      </w:r>
      <w:r>
        <w:rPr>
          <w:w w:val="105"/>
          <w:sz w:val="24"/>
        </w:rPr>
        <w:t>conflicts</w:t>
      </w:r>
      <w:r>
        <w:rPr>
          <w:spacing w:val="-15"/>
          <w:w w:val="105"/>
          <w:sz w:val="24"/>
        </w:rPr>
        <w:t xml:space="preserve"> </w:t>
      </w:r>
      <w:r>
        <w:rPr>
          <w:w w:val="105"/>
          <w:sz w:val="24"/>
        </w:rPr>
        <w:t>with</w:t>
      </w:r>
      <w:r>
        <w:rPr>
          <w:spacing w:val="-16"/>
          <w:w w:val="105"/>
          <w:sz w:val="24"/>
        </w:rPr>
        <w:t xml:space="preserve"> </w:t>
      </w:r>
      <w:r>
        <w:rPr>
          <w:w w:val="105"/>
          <w:sz w:val="24"/>
        </w:rPr>
        <w:t>interest</w:t>
      </w:r>
      <w:r>
        <w:rPr>
          <w:spacing w:val="-16"/>
          <w:w w:val="105"/>
          <w:sz w:val="24"/>
        </w:rPr>
        <w:t xml:space="preserve"> </w:t>
      </w:r>
      <w:r>
        <w:rPr>
          <w:w w:val="105"/>
          <w:sz w:val="24"/>
        </w:rPr>
        <w:t>of</w:t>
      </w:r>
      <w:r>
        <w:rPr>
          <w:spacing w:val="-15"/>
          <w:w w:val="105"/>
          <w:sz w:val="24"/>
        </w:rPr>
        <w:t xml:space="preserve"> </w:t>
      </w:r>
      <w:r>
        <w:rPr>
          <w:w w:val="105"/>
          <w:sz w:val="24"/>
        </w:rPr>
        <w:t>executor,</w:t>
      </w:r>
      <w:r>
        <w:rPr>
          <w:spacing w:val="-15"/>
          <w:w w:val="105"/>
          <w:sz w:val="24"/>
        </w:rPr>
        <w:t xml:space="preserve"> </w:t>
      </w:r>
      <w:r>
        <w:rPr>
          <w:w w:val="105"/>
          <w:sz w:val="24"/>
        </w:rPr>
        <w:t>his</w:t>
      </w:r>
      <w:r>
        <w:rPr>
          <w:spacing w:val="-16"/>
          <w:w w:val="105"/>
          <w:sz w:val="24"/>
        </w:rPr>
        <w:t xml:space="preserve"> </w:t>
      </w:r>
      <w:r>
        <w:rPr>
          <w:w w:val="105"/>
          <w:sz w:val="24"/>
        </w:rPr>
        <w:t>spouse or one of his ascendants or descendants, or if it conflicts with interest of persons whose legal representative is the executor.</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426"/>
        </w:numPr>
        <w:tabs>
          <w:tab w:val="left" w:pos="990"/>
          <w:tab w:val="left" w:pos="1220"/>
        </w:tabs>
        <w:spacing w:before="65" w:line="249" w:lineRule="auto"/>
        <w:ind w:right="357" w:hanging="400"/>
        <w:rPr>
          <w:sz w:val="24"/>
        </w:rPr>
      </w:pPr>
      <w:bookmarkStart w:id="73" w:name="4_—_Obligations_of_Executor"/>
      <w:bookmarkStart w:id="74" w:name="_bookmark25"/>
      <w:bookmarkEnd w:id="73"/>
      <w:bookmarkEnd w:id="74"/>
      <w:r>
        <w:rPr>
          <w:w w:val="105"/>
          <w:sz w:val="24"/>
        </w:rPr>
        <w:lastRenderedPageBreak/>
        <w:t>–</w:t>
      </w:r>
      <w:r>
        <w:rPr>
          <w:spacing w:val="40"/>
          <w:w w:val="105"/>
          <w:sz w:val="24"/>
        </w:rPr>
        <w:t xml:space="preserve"> </w:t>
      </w:r>
      <w:r>
        <w:rPr>
          <w:w w:val="105"/>
          <w:sz w:val="24"/>
        </w:rPr>
        <w:t>In case a property has been granted to person with incomplete capacity and it is stipulated this proper</w:t>
      </w:r>
      <w:r>
        <w:rPr>
          <w:w w:val="105"/>
          <w:sz w:val="24"/>
        </w:rPr>
        <w:t>ty should not be placed under guardianship of guardian.</w:t>
      </w:r>
    </w:p>
    <w:p w:rsidR="00C17534" w:rsidRDefault="003F5CB7">
      <w:pPr>
        <w:pStyle w:val="ListParagraph"/>
        <w:numPr>
          <w:ilvl w:val="0"/>
          <w:numId w:val="426"/>
        </w:numPr>
        <w:tabs>
          <w:tab w:val="left" w:pos="990"/>
          <w:tab w:val="left" w:pos="1220"/>
        </w:tabs>
        <w:spacing w:before="122" w:line="249" w:lineRule="auto"/>
        <w:ind w:right="356" w:hanging="400"/>
        <w:rPr>
          <w:sz w:val="24"/>
        </w:rPr>
      </w:pPr>
      <w:r>
        <w:rPr>
          <w:w w:val="105"/>
          <w:sz w:val="24"/>
        </w:rPr>
        <w:t>–</w:t>
      </w:r>
      <w:r>
        <w:rPr>
          <w:spacing w:val="68"/>
          <w:w w:val="105"/>
          <w:sz w:val="24"/>
        </w:rPr>
        <w:t xml:space="preserve"> </w:t>
      </w:r>
      <w:r>
        <w:rPr>
          <w:w w:val="105"/>
          <w:sz w:val="24"/>
        </w:rPr>
        <w:t>In</w:t>
      </w:r>
      <w:r>
        <w:rPr>
          <w:spacing w:val="80"/>
          <w:w w:val="105"/>
          <w:sz w:val="24"/>
        </w:rPr>
        <w:t xml:space="preserve"> </w:t>
      </w:r>
      <w:r>
        <w:rPr>
          <w:w w:val="105"/>
          <w:sz w:val="24"/>
        </w:rPr>
        <w:t>case</w:t>
      </w:r>
      <w:r>
        <w:rPr>
          <w:spacing w:val="80"/>
          <w:w w:val="105"/>
          <w:sz w:val="24"/>
        </w:rPr>
        <w:t xml:space="preserve"> </w:t>
      </w:r>
      <w:r>
        <w:rPr>
          <w:w w:val="105"/>
          <w:sz w:val="24"/>
        </w:rPr>
        <w:t>implementation</w:t>
      </w:r>
      <w:r>
        <w:rPr>
          <w:spacing w:val="80"/>
          <w:w w:val="105"/>
          <w:sz w:val="24"/>
        </w:rPr>
        <w:t xml:space="preserve"> </w:t>
      </w:r>
      <w:r>
        <w:rPr>
          <w:w w:val="105"/>
          <w:sz w:val="24"/>
        </w:rPr>
        <w:t>of</w:t>
      </w:r>
      <w:r>
        <w:rPr>
          <w:spacing w:val="80"/>
          <w:w w:val="105"/>
          <w:sz w:val="24"/>
        </w:rPr>
        <w:t xml:space="preserve"> </w:t>
      </w:r>
      <w:r>
        <w:rPr>
          <w:w w:val="105"/>
          <w:sz w:val="24"/>
        </w:rPr>
        <w:t>the</w:t>
      </w:r>
      <w:r>
        <w:rPr>
          <w:spacing w:val="80"/>
          <w:w w:val="105"/>
          <w:sz w:val="24"/>
        </w:rPr>
        <w:t xml:space="preserve"> </w:t>
      </w:r>
      <w:r>
        <w:rPr>
          <w:w w:val="105"/>
          <w:sz w:val="24"/>
        </w:rPr>
        <w:t>executorship</w:t>
      </w:r>
      <w:r>
        <w:rPr>
          <w:spacing w:val="80"/>
          <w:w w:val="105"/>
          <w:sz w:val="24"/>
        </w:rPr>
        <w:t xml:space="preserve"> </w:t>
      </w:r>
      <w:r>
        <w:rPr>
          <w:w w:val="105"/>
          <w:sz w:val="24"/>
        </w:rPr>
        <w:t>requires</w:t>
      </w:r>
      <w:r>
        <w:rPr>
          <w:spacing w:val="80"/>
          <w:w w:val="105"/>
          <w:sz w:val="24"/>
        </w:rPr>
        <w:t xml:space="preserve"> </w:t>
      </w:r>
      <w:r>
        <w:rPr>
          <w:w w:val="105"/>
          <w:sz w:val="24"/>
        </w:rPr>
        <w:t>particular</w:t>
      </w:r>
      <w:r>
        <w:rPr>
          <w:spacing w:val="80"/>
          <w:w w:val="105"/>
          <w:sz w:val="24"/>
        </w:rPr>
        <w:t xml:space="preserve"> </w:t>
      </w:r>
      <w:r>
        <w:rPr>
          <w:w w:val="105"/>
          <w:sz w:val="24"/>
        </w:rPr>
        <w:t>characteristics</w:t>
      </w:r>
      <w:r>
        <w:rPr>
          <w:spacing w:val="80"/>
          <w:w w:val="105"/>
          <w:sz w:val="24"/>
        </w:rPr>
        <w:t xml:space="preserve"> </w:t>
      </w:r>
      <w:r>
        <w:rPr>
          <w:w w:val="105"/>
          <w:sz w:val="24"/>
        </w:rPr>
        <w:t>that</w:t>
      </w:r>
      <w:r>
        <w:rPr>
          <w:spacing w:val="80"/>
          <w:w w:val="105"/>
          <w:sz w:val="24"/>
        </w:rPr>
        <w:t xml:space="preserve"> </w:t>
      </w:r>
      <w:r>
        <w:rPr>
          <w:w w:val="105"/>
          <w:sz w:val="24"/>
        </w:rPr>
        <w:t>the permanent executor lacks.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300:</w:t>
      </w:r>
    </w:p>
    <w:p w:rsidR="00C17534" w:rsidRDefault="003F5CB7">
      <w:pPr>
        <w:pStyle w:val="BodyText"/>
        <w:ind w:left="560"/>
      </w:pPr>
      <w:r>
        <w:t>Court</w:t>
      </w:r>
      <w:r>
        <w:rPr>
          <w:spacing w:val="27"/>
        </w:rPr>
        <w:t xml:space="preserve"> </w:t>
      </w:r>
      <w:r>
        <w:t>shall</w:t>
      </w:r>
      <w:r>
        <w:rPr>
          <w:spacing w:val="28"/>
        </w:rPr>
        <w:t xml:space="preserve"> </w:t>
      </w:r>
      <w:r>
        <w:t>appoint</w:t>
      </w:r>
      <w:r>
        <w:rPr>
          <w:spacing w:val="28"/>
        </w:rPr>
        <w:t xml:space="preserve"> </w:t>
      </w:r>
      <w:r>
        <w:t>a</w:t>
      </w:r>
      <w:r>
        <w:rPr>
          <w:spacing w:val="28"/>
        </w:rPr>
        <w:t xml:space="preserve"> </w:t>
      </w:r>
      <w:r>
        <w:t>temporary</w:t>
      </w:r>
      <w:r>
        <w:rPr>
          <w:spacing w:val="27"/>
        </w:rPr>
        <w:t xml:space="preserve"> </w:t>
      </w:r>
      <w:r>
        <w:t>executor</w:t>
      </w:r>
      <w:r>
        <w:rPr>
          <w:spacing w:val="28"/>
        </w:rPr>
        <w:t xml:space="preserve"> </w:t>
      </w:r>
      <w:r>
        <w:t>in</w:t>
      </w:r>
      <w:r>
        <w:rPr>
          <w:spacing w:val="28"/>
        </w:rPr>
        <w:t xml:space="preserve"> </w:t>
      </w:r>
      <w:r>
        <w:t>the</w:t>
      </w:r>
      <w:r>
        <w:rPr>
          <w:spacing w:val="28"/>
        </w:rPr>
        <w:t xml:space="preserve"> </w:t>
      </w:r>
      <w:r>
        <w:t>following</w:t>
      </w:r>
      <w:r>
        <w:rPr>
          <w:spacing w:val="28"/>
        </w:rPr>
        <w:t xml:space="preserve"> </w:t>
      </w:r>
      <w:r>
        <w:rPr>
          <w:spacing w:val="-2"/>
        </w:rPr>
        <w:t>cases:</w:t>
      </w:r>
    </w:p>
    <w:p w:rsidR="00C17534" w:rsidRDefault="003F5CB7">
      <w:pPr>
        <w:pStyle w:val="ListParagraph"/>
        <w:numPr>
          <w:ilvl w:val="0"/>
          <w:numId w:val="425"/>
        </w:numPr>
        <w:tabs>
          <w:tab w:val="left" w:pos="990"/>
          <w:tab w:val="left" w:pos="1220"/>
        </w:tabs>
        <w:spacing w:line="249" w:lineRule="auto"/>
        <w:ind w:right="357" w:hanging="400"/>
        <w:jc w:val="left"/>
        <w:rPr>
          <w:sz w:val="24"/>
        </w:rPr>
      </w:pPr>
      <w:r>
        <w:rPr>
          <w:w w:val="105"/>
          <w:sz w:val="24"/>
        </w:rPr>
        <w:t>–</w:t>
      </w:r>
      <w:r>
        <w:rPr>
          <w:spacing w:val="75"/>
          <w:w w:val="105"/>
          <w:sz w:val="24"/>
        </w:rPr>
        <w:t xml:space="preserve"> </w:t>
      </w:r>
      <w:r>
        <w:rPr>
          <w:w w:val="105"/>
          <w:sz w:val="24"/>
        </w:rPr>
        <w:t>In</w:t>
      </w:r>
      <w:r>
        <w:rPr>
          <w:spacing w:val="-8"/>
          <w:w w:val="105"/>
          <w:sz w:val="24"/>
        </w:rPr>
        <w:t xml:space="preserve"> </w:t>
      </w:r>
      <w:r>
        <w:rPr>
          <w:w w:val="105"/>
          <w:sz w:val="24"/>
        </w:rPr>
        <w:t>case</w:t>
      </w:r>
      <w:r>
        <w:rPr>
          <w:spacing w:val="-8"/>
          <w:w w:val="105"/>
          <w:sz w:val="24"/>
        </w:rPr>
        <w:t xml:space="preserve"> </w:t>
      </w:r>
      <w:r>
        <w:rPr>
          <w:w w:val="105"/>
          <w:sz w:val="24"/>
        </w:rPr>
        <w:t>the</w:t>
      </w:r>
      <w:r>
        <w:rPr>
          <w:spacing w:val="-8"/>
          <w:w w:val="105"/>
          <w:sz w:val="24"/>
        </w:rPr>
        <w:t xml:space="preserve"> </w:t>
      </w:r>
      <w:r>
        <w:rPr>
          <w:w w:val="105"/>
          <w:sz w:val="24"/>
        </w:rPr>
        <w:t>court</w:t>
      </w:r>
      <w:r>
        <w:rPr>
          <w:spacing w:val="-8"/>
          <w:w w:val="105"/>
          <w:sz w:val="24"/>
        </w:rPr>
        <w:t xml:space="preserve"> </w:t>
      </w:r>
      <w:r>
        <w:rPr>
          <w:w w:val="105"/>
          <w:sz w:val="24"/>
        </w:rPr>
        <w:t>has</w:t>
      </w:r>
      <w:r>
        <w:rPr>
          <w:spacing w:val="-8"/>
          <w:w w:val="105"/>
          <w:sz w:val="24"/>
        </w:rPr>
        <w:t xml:space="preserve"> </w:t>
      </w:r>
      <w:r>
        <w:rPr>
          <w:w w:val="105"/>
          <w:sz w:val="24"/>
        </w:rPr>
        <w:t>halted</w:t>
      </w:r>
      <w:r>
        <w:rPr>
          <w:spacing w:val="-8"/>
          <w:w w:val="105"/>
          <w:sz w:val="24"/>
        </w:rPr>
        <w:t xml:space="preserve"> </w:t>
      </w:r>
      <w:r>
        <w:rPr>
          <w:w w:val="105"/>
          <w:sz w:val="24"/>
        </w:rPr>
        <w:t>guardianship</w:t>
      </w:r>
      <w:r>
        <w:rPr>
          <w:spacing w:val="-8"/>
          <w:w w:val="105"/>
          <w:sz w:val="24"/>
        </w:rPr>
        <w:t xml:space="preserve"> </w:t>
      </w:r>
      <w:r>
        <w:rPr>
          <w:w w:val="105"/>
          <w:sz w:val="24"/>
        </w:rPr>
        <w:t>of</w:t>
      </w:r>
      <w:r>
        <w:rPr>
          <w:spacing w:val="-8"/>
          <w:w w:val="105"/>
          <w:sz w:val="24"/>
        </w:rPr>
        <w:t xml:space="preserve"> </w:t>
      </w:r>
      <w:r>
        <w:rPr>
          <w:w w:val="105"/>
          <w:sz w:val="24"/>
        </w:rPr>
        <w:t>a</w:t>
      </w:r>
      <w:r>
        <w:rPr>
          <w:spacing w:val="-8"/>
          <w:w w:val="105"/>
          <w:sz w:val="24"/>
        </w:rPr>
        <w:t xml:space="preserve"> </w:t>
      </w:r>
      <w:r>
        <w:rPr>
          <w:w w:val="105"/>
          <w:sz w:val="24"/>
        </w:rPr>
        <w:t>guardian</w:t>
      </w:r>
      <w:r>
        <w:rPr>
          <w:spacing w:val="-8"/>
          <w:w w:val="105"/>
          <w:sz w:val="24"/>
        </w:rPr>
        <w:t xml:space="preserve"> </w:t>
      </w:r>
      <w:r>
        <w:rPr>
          <w:w w:val="105"/>
          <w:sz w:val="24"/>
        </w:rPr>
        <w:t>and</w:t>
      </w:r>
      <w:r>
        <w:rPr>
          <w:spacing w:val="-8"/>
          <w:w w:val="105"/>
          <w:sz w:val="24"/>
        </w:rPr>
        <w:t xml:space="preserve"> </w:t>
      </w:r>
      <w:r>
        <w:rPr>
          <w:w w:val="105"/>
          <w:sz w:val="24"/>
        </w:rPr>
        <w:t>the</w:t>
      </w:r>
      <w:r>
        <w:rPr>
          <w:spacing w:val="-8"/>
          <w:w w:val="105"/>
          <w:sz w:val="24"/>
        </w:rPr>
        <w:t xml:space="preserve"> </w:t>
      </w:r>
      <w:r>
        <w:rPr>
          <w:w w:val="105"/>
          <w:sz w:val="24"/>
        </w:rPr>
        <w:t>person</w:t>
      </w:r>
      <w:r>
        <w:rPr>
          <w:spacing w:val="-8"/>
          <w:w w:val="105"/>
          <w:sz w:val="24"/>
        </w:rPr>
        <w:t xml:space="preserve"> </w:t>
      </w:r>
      <w:r>
        <w:rPr>
          <w:w w:val="105"/>
          <w:sz w:val="24"/>
        </w:rPr>
        <w:t>with</w:t>
      </w:r>
      <w:r>
        <w:rPr>
          <w:spacing w:val="-8"/>
          <w:w w:val="105"/>
          <w:sz w:val="24"/>
        </w:rPr>
        <w:t xml:space="preserve"> </w:t>
      </w:r>
      <w:r>
        <w:rPr>
          <w:w w:val="105"/>
          <w:sz w:val="24"/>
        </w:rPr>
        <w:t>incomplete</w:t>
      </w:r>
      <w:r>
        <w:rPr>
          <w:spacing w:val="-8"/>
          <w:w w:val="105"/>
          <w:sz w:val="24"/>
        </w:rPr>
        <w:t xml:space="preserve"> </w:t>
      </w:r>
      <w:r>
        <w:rPr>
          <w:w w:val="105"/>
          <w:sz w:val="24"/>
        </w:rPr>
        <w:t>capacity does not have another guardian.</w:t>
      </w:r>
    </w:p>
    <w:p w:rsidR="00C17534" w:rsidRDefault="003F5CB7">
      <w:pPr>
        <w:pStyle w:val="ListParagraph"/>
        <w:numPr>
          <w:ilvl w:val="0"/>
          <w:numId w:val="425"/>
        </w:numPr>
        <w:tabs>
          <w:tab w:val="left" w:pos="990"/>
        </w:tabs>
        <w:spacing w:before="122"/>
        <w:ind w:left="990" w:hanging="170"/>
        <w:jc w:val="left"/>
        <w:rPr>
          <w:sz w:val="24"/>
        </w:rPr>
      </w:pPr>
      <w:r>
        <w:rPr>
          <w:w w:val="105"/>
          <w:sz w:val="24"/>
        </w:rPr>
        <w:t>–</w:t>
      </w:r>
      <w:r>
        <w:rPr>
          <w:spacing w:val="54"/>
          <w:w w:val="105"/>
          <w:sz w:val="24"/>
        </w:rPr>
        <w:t xml:space="preserve"> </w:t>
      </w:r>
      <w:r>
        <w:rPr>
          <w:w w:val="105"/>
          <w:sz w:val="24"/>
        </w:rPr>
        <w:t>In</w:t>
      </w:r>
      <w:r>
        <w:rPr>
          <w:spacing w:val="-7"/>
          <w:w w:val="105"/>
          <w:sz w:val="24"/>
        </w:rPr>
        <w:t xml:space="preserve"> </w:t>
      </w:r>
      <w:r>
        <w:rPr>
          <w:w w:val="105"/>
          <w:sz w:val="24"/>
        </w:rPr>
        <w:t>case</w:t>
      </w:r>
      <w:r>
        <w:rPr>
          <w:spacing w:val="-7"/>
          <w:w w:val="105"/>
          <w:sz w:val="24"/>
        </w:rPr>
        <w:t xml:space="preserve"> </w:t>
      </w:r>
      <w:r>
        <w:rPr>
          <w:w w:val="105"/>
          <w:sz w:val="24"/>
        </w:rPr>
        <w:t>executorship</w:t>
      </w:r>
      <w:r>
        <w:rPr>
          <w:spacing w:val="-7"/>
          <w:w w:val="105"/>
          <w:sz w:val="24"/>
        </w:rPr>
        <w:t xml:space="preserve"> </w:t>
      </w:r>
      <w:r>
        <w:rPr>
          <w:w w:val="105"/>
          <w:sz w:val="24"/>
        </w:rPr>
        <w:t>has</w:t>
      </w:r>
      <w:r>
        <w:rPr>
          <w:spacing w:val="-7"/>
          <w:w w:val="105"/>
          <w:sz w:val="24"/>
        </w:rPr>
        <w:t xml:space="preserve"> </w:t>
      </w:r>
      <w:r>
        <w:rPr>
          <w:w w:val="105"/>
          <w:sz w:val="24"/>
        </w:rPr>
        <w:t>been</w:t>
      </w:r>
      <w:r>
        <w:rPr>
          <w:spacing w:val="-7"/>
          <w:w w:val="105"/>
          <w:sz w:val="24"/>
        </w:rPr>
        <w:t xml:space="preserve"> </w:t>
      </w:r>
      <w:r>
        <w:rPr>
          <w:w w:val="105"/>
          <w:sz w:val="24"/>
        </w:rPr>
        <w:t>halted</w:t>
      </w:r>
      <w:r>
        <w:rPr>
          <w:spacing w:val="-6"/>
          <w:w w:val="105"/>
          <w:sz w:val="24"/>
        </w:rPr>
        <w:t xml:space="preserve"> </w:t>
      </w:r>
      <w:r>
        <w:rPr>
          <w:w w:val="105"/>
          <w:sz w:val="24"/>
        </w:rPr>
        <w:t>based</w:t>
      </w:r>
      <w:r>
        <w:rPr>
          <w:spacing w:val="-7"/>
          <w:w w:val="105"/>
          <w:sz w:val="24"/>
        </w:rPr>
        <w:t xml:space="preserve"> </w:t>
      </w:r>
      <w:r>
        <w:rPr>
          <w:w w:val="105"/>
          <w:sz w:val="24"/>
        </w:rPr>
        <w:t>on</w:t>
      </w:r>
      <w:r>
        <w:rPr>
          <w:spacing w:val="-7"/>
          <w:w w:val="105"/>
          <w:sz w:val="24"/>
        </w:rPr>
        <w:t xml:space="preserve"> </w:t>
      </w:r>
      <w:r>
        <w:rPr>
          <w:w w:val="105"/>
          <w:sz w:val="24"/>
        </w:rPr>
        <w:t>executor’s</w:t>
      </w:r>
      <w:r>
        <w:rPr>
          <w:spacing w:val="-7"/>
          <w:w w:val="105"/>
          <w:sz w:val="24"/>
        </w:rPr>
        <w:t xml:space="preserve"> </w:t>
      </w:r>
      <w:r>
        <w:rPr>
          <w:w w:val="105"/>
          <w:sz w:val="24"/>
        </w:rPr>
        <w:t>own</w:t>
      </w:r>
      <w:r>
        <w:rPr>
          <w:spacing w:val="-7"/>
          <w:w w:val="105"/>
          <w:sz w:val="24"/>
        </w:rPr>
        <w:t xml:space="preserve"> </w:t>
      </w:r>
      <w:r>
        <w:rPr>
          <w:spacing w:val="-2"/>
          <w:w w:val="105"/>
          <w:sz w:val="24"/>
        </w:rPr>
        <w:t>request.</w:t>
      </w:r>
    </w:p>
    <w:p w:rsidR="00C17534" w:rsidRDefault="003F5CB7">
      <w:pPr>
        <w:pStyle w:val="ListParagraph"/>
        <w:numPr>
          <w:ilvl w:val="0"/>
          <w:numId w:val="425"/>
        </w:numPr>
        <w:tabs>
          <w:tab w:val="left" w:pos="990"/>
        </w:tabs>
        <w:ind w:left="990" w:hanging="170"/>
        <w:jc w:val="left"/>
        <w:rPr>
          <w:sz w:val="24"/>
        </w:rPr>
      </w:pPr>
      <w:r>
        <w:rPr>
          <w:w w:val="105"/>
          <w:sz w:val="24"/>
        </w:rPr>
        <w:t>–</w:t>
      </w:r>
      <w:r>
        <w:rPr>
          <w:spacing w:val="66"/>
          <w:w w:val="105"/>
          <w:sz w:val="24"/>
        </w:rPr>
        <w:t xml:space="preserve"> </w:t>
      </w:r>
      <w:r>
        <w:rPr>
          <w:w w:val="105"/>
          <w:sz w:val="24"/>
        </w:rPr>
        <w:t>In</w:t>
      </w:r>
      <w:r>
        <w:rPr>
          <w:spacing w:val="-1"/>
          <w:w w:val="105"/>
          <w:sz w:val="24"/>
        </w:rPr>
        <w:t xml:space="preserve"> </w:t>
      </w:r>
      <w:r>
        <w:rPr>
          <w:w w:val="105"/>
          <w:sz w:val="24"/>
        </w:rPr>
        <w:t>case</w:t>
      </w:r>
      <w:r>
        <w:rPr>
          <w:spacing w:val="-2"/>
          <w:w w:val="105"/>
          <w:sz w:val="24"/>
        </w:rPr>
        <w:t xml:space="preserve"> </w:t>
      </w:r>
      <w:r>
        <w:rPr>
          <w:w w:val="105"/>
          <w:sz w:val="24"/>
        </w:rPr>
        <w:t>temporary</w:t>
      </w:r>
      <w:r>
        <w:rPr>
          <w:spacing w:val="-1"/>
          <w:w w:val="105"/>
          <w:sz w:val="24"/>
        </w:rPr>
        <w:t xml:space="preserve"> </w:t>
      </w:r>
      <w:r>
        <w:rPr>
          <w:w w:val="105"/>
          <w:sz w:val="24"/>
        </w:rPr>
        <w:t>factors</w:t>
      </w:r>
      <w:r>
        <w:rPr>
          <w:spacing w:val="-1"/>
          <w:w w:val="105"/>
          <w:sz w:val="24"/>
        </w:rPr>
        <w:t xml:space="preserve"> </w:t>
      </w:r>
      <w:r>
        <w:rPr>
          <w:w w:val="105"/>
          <w:sz w:val="24"/>
        </w:rPr>
        <w:t>have</w:t>
      </w:r>
      <w:r>
        <w:rPr>
          <w:spacing w:val="-1"/>
          <w:w w:val="105"/>
          <w:sz w:val="24"/>
        </w:rPr>
        <w:t xml:space="preserve"> </w:t>
      </w:r>
      <w:r>
        <w:rPr>
          <w:w w:val="105"/>
          <w:sz w:val="24"/>
        </w:rPr>
        <w:t>prevented</w:t>
      </w:r>
      <w:r>
        <w:rPr>
          <w:spacing w:val="-1"/>
          <w:w w:val="105"/>
          <w:sz w:val="24"/>
        </w:rPr>
        <w:t xml:space="preserve"> </w:t>
      </w:r>
      <w:r>
        <w:rPr>
          <w:w w:val="105"/>
          <w:sz w:val="24"/>
        </w:rPr>
        <w:t>implementation</w:t>
      </w:r>
      <w:r>
        <w:rPr>
          <w:spacing w:val="-1"/>
          <w:w w:val="105"/>
          <w:sz w:val="24"/>
        </w:rPr>
        <w:t xml:space="preserve"> </w:t>
      </w:r>
      <w:r>
        <w:rPr>
          <w:w w:val="105"/>
          <w:sz w:val="24"/>
        </w:rPr>
        <w:t>of</w:t>
      </w:r>
      <w:r>
        <w:rPr>
          <w:spacing w:val="-1"/>
          <w:w w:val="105"/>
          <w:sz w:val="24"/>
        </w:rPr>
        <w:t xml:space="preserve"> </w:t>
      </w:r>
      <w:r>
        <w:rPr>
          <w:spacing w:val="-2"/>
          <w:w w:val="105"/>
          <w:sz w:val="24"/>
        </w:rPr>
        <w:t>executorship.</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301:</w:t>
      </w:r>
    </w:p>
    <w:p w:rsidR="00C17534" w:rsidRDefault="003F5CB7">
      <w:pPr>
        <w:pStyle w:val="BodyText"/>
        <w:spacing w:line="249" w:lineRule="auto"/>
        <w:ind w:left="560" w:right="355"/>
        <w:jc w:val="both"/>
      </w:pPr>
      <w:r>
        <w:rPr>
          <w:w w:val="105"/>
        </w:rPr>
        <w:t>Court may appoint a litigation executor for person with incomplete capacity, even if person with incomplete capacity does not own any property.</w:t>
      </w:r>
    </w:p>
    <w:p w:rsidR="00C17534" w:rsidRDefault="00C17534">
      <w:pPr>
        <w:pStyle w:val="BodyText"/>
        <w:spacing w:before="46"/>
      </w:pPr>
    </w:p>
    <w:p w:rsidR="00C17534" w:rsidRDefault="003F5CB7">
      <w:pPr>
        <w:pStyle w:val="Heading4"/>
      </w:pPr>
      <w:r>
        <w:t>Article</w:t>
      </w:r>
      <w:r>
        <w:rPr>
          <w:spacing w:val="17"/>
        </w:rPr>
        <w:t xml:space="preserve"> </w:t>
      </w:r>
      <w:r>
        <w:rPr>
          <w:spacing w:val="-4"/>
        </w:rPr>
        <w:t>302:</w:t>
      </w:r>
    </w:p>
    <w:p w:rsidR="00C17534" w:rsidRDefault="003F5CB7">
      <w:pPr>
        <w:pStyle w:val="BodyText"/>
        <w:spacing w:line="249" w:lineRule="auto"/>
        <w:ind w:left="560" w:right="356"/>
        <w:jc w:val="both"/>
      </w:pPr>
      <w:r>
        <w:rPr>
          <w:w w:val="105"/>
        </w:rPr>
        <w:t>Executor may, in all cases that he has authority to implement execu</w:t>
      </w:r>
      <w:r>
        <w:rPr>
          <w:w w:val="105"/>
        </w:rPr>
        <w:t>torship, appoint another person</w:t>
      </w:r>
      <w:r>
        <w:rPr>
          <w:spacing w:val="80"/>
          <w:w w:val="105"/>
        </w:rPr>
        <w:t xml:space="preserve"> </w:t>
      </w:r>
      <w:r>
        <w:rPr>
          <w:w w:val="105"/>
        </w:rPr>
        <w:t xml:space="preserve">as agent, the agent shall be considered removed with death of the testator or the person under </w:t>
      </w:r>
      <w:r>
        <w:rPr>
          <w:spacing w:val="-2"/>
          <w:w w:val="105"/>
        </w:rPr>
        <w:t>executorship.</w:t>
      </w:r>
    </w:p>
    <w:p w:rsidR="00C17534" w:rsidRDefault="00C17534">
      <w:pPr>
        <w:pStyle w:val="BodyText"/>
        <w:spacing w:before="47"/>
      </w:pPr>
    </w:p>
    <w:p w:rsidR="00C17534" w:rsidRDefault="003F5CB7">
      <w:pPr>
        <w:pStyle w:val="Heading4"/>
      </w:pPr>
      <w:r>
        <w:t>Article</w:t>
      </w:r>
      <w:r>
        <w:rPr>
          <w:spacing w:val="17"/>
        </w:rPr>
        <w:t xml:space="preserve"> </w:t>
      </w:r>
      <w:r>
        <w:rPr>
          <w:spacing w:val="-4"/>
        </w:rPr>
        <w:t>303:</w:t>
      </w:r>
    </w:p>
    <w:p w:rsidR="00C17534" w:rsidRDefault="003F5CB7">
      <w:pPr>
        <w:pStyle w:val="BodyText"/>
        <w:spacing w:line="249" w:lineRule="auto"/>
        <w:ind w:left="560" w:right="353"/>
        <w:jc w:val="both"/>
      </w:pPr>
      <w:r>
        <w:rPr>
          <w:w w:val="105"/>
        </w:rPr>
        <w:t>Duties of persons specified</w:t>
      </w:r>
      <w:r>
        <w:rPr>
          <w:spacing w:val="40"/>
          <w:w w:val="105"/>
        </w:rPr>
        <w:t xml:space="preserve"> </w:t>
      </w:r>
      <w:r>
        <w:rPr>
          <w:w w:val="105"/>
        </w:rPr>
        <w:t>Articles (299, 300 and 301) of this Law, who are appointed</w:t>
      </w:r>
      <w:r>
        <w:rPr>
          <w:spacing w:val="-1"/>
          <w:w w:val="105"/>
        </w:rPr>
        <w:t xml:space="preserve"> </w:t>
      </w:r>
      <w:r>
        <w:rPr>
          <w:w w:val="105"/>
        </w:rPr>
        <w:t xml:space="preserve">as executors, </w:t>
      </w:r>
      <w:r>
        <w:rPr>
          <w:w w:val="105"/>
        </w:rPr>
        <w:t>shall</w:t>
      </w:r>
      <w:r>
        <w:rPr>
          <w:spacing w:val="-1"/>
          <w:w w:val="105"/>
        </w:rPr>
        <w:t xml:space="preserve"> </w:t>
      </w:r>
      <w:r>
        <w:rPr>
          <w:w w:val="105"/>
        </w:rPr>
        <w:t xml:space="preserve">end when the subject of executorship is completed or the determined period of executorship has </w:t>
      </w:r>
      <w:r>
        <w:rPr>
          <w:spacing w:val="-2"/>
          <w:w w:val="105"/>
        </w:rPr>
        <w:t>expired.</w:t>
      </w:r>
    </w:p>
    <w:p w:rsidR="00C17534" w:rsidRDefault="003F5CB7">
      <w:pPr>
        <w:pStyle w:val="ListParagraph"/>
        <w:numPr>
          <w:ilvl w:val="0"/>
          <w:numId w:val="425"/>
        </w:numPr>
        <w:tabs>
          <w:tab w:val="left" w:pos="1510"/>
        </w:tabs>
        <w:spacing w:before="263"/>
        <w:ind w:left="1510" w:hanging="170"/>
        <w:jc w:val="left"/>
        <w:rPr>
          <w:sz w:val="24"/>
        </w:rPr>
      </w:pPr>
      <w:r>
        <w:rPr>
          <w:spacing w:val="-2"/>
          <w:sz w:val="24"/>
        </w:rPr>
        <w:t>—</w:t>
      </w:r>
      <w:r>
        <w:rPr>
          <w:spacing w:val="-11"/>
          <w:sz w:val="24"/>
        </w:rPr>
        <w:t xml:space="preserve"> </w:t>
      </w:r>
      <w:r>
        <w:rPr>
          <w:spacing w:val="-2"/>
          <w:sz w:val="24"/>
        </w:rPr>
        <w:t>Obligations</w:t>
      </w:r>
      <w:r>
        <w:rPr>
          <w:spacing w:val="-11"/>
          <w:sz w:val="24"/>
        </w:rPr>
        <w:t xml:space="preserve"> </w:t>
      </w:r>
      <w:r>
        <w:rPr>
          <w:spacing w:val="-2"/>
          <w:sz w:val="24"/>
        </w:rPr>
        <w:t>of</w:t>
      </w:r>
      <w:r>
        <w:rPr>
          <w:spacing w:val="-11"/>
          <w:sz w:val="24"/>
        </w:rPr>
        <w:t xml:space="preserve"> </w:t>
      </w:r>
      <w:r>
        <w:rPr>
          <w:spacing w:val="-2"/>
          <w:sz w:val="24"/>
        </w:rPr>
        <w:t>Executor</w:t>
      </w:r>
    </w:p>
    <w:p w:rsidR="00C17534" w:rsidRDefault="003F5CB7">
      <w:pPr>
        <w:pStyle w:val="Heading4"/>
        <w:spacing w:before="252"/>
        <w:jc w:val="left"/>
      </w:pPr>
      <w:r>
        <w:t>Article</w:t>
      </w:r>
      <w:r>
        <w:rPr>
          <w:spacing w:val="17"/>
        </w:rPr>
        <w:t xml:space="preserve"> </w:t>
      </w:r>
      <w:r>
        <w:rPr>
          <w:spacing w:val="-4"/>
        </w:rPr>
        <w:t>304:</w:t>
      </w:r>
    </w:p>
    <w:p w:rsidR="00C17534" w:rsidRDefault="003F5CB7">
      <w:pPr>
        <w:pStyle w:val="BodyText"/>
        <w:spacing w:line="249" w:lineRule="auto"/>
        <w:ind w:left="560"/>
      </w:pPr>
      <w:r>
        <w:rPr>
          <w:w w:val="105"/>
        </w:rPr>
        <w:t>Executor</w:t>
      </w:r>
      <w:r>
        <w:rPr>
          <w:spacing w:val="-2"/>
          <w:w w:val="105"/>
        </w:rPr>
        <w:t xml:space="preserve"> </w:t>
      </w:r>
      <w:r>
        <w:rPr>
          <w:w w:val="105"/>
        </w:rPr>
        <w:t>may</w:t>
      </w:r>
      <w:r>
        <w:rPr>
          <w:spacing w:val="-4"/>
          <w:w w:val="105"/>
        </w:rPr>
        <w:t xml:space="preserve"> </w:t>
      </w:r>
      <w:r>
        <w:rPr>
          <w:w w:val="105"/>
        </w:rPr>
        <w:t>not</w:t>
      </w:r>
      <w:r>
        <w:rPr>
          <w:spacing w:val="-4"/>
          <w:w w:val="105"/>
        </w:rPr>
        <w:t xml:space="preserve"> </w:t>
      </w:r>
      <w:r>
        <w:rPr>
          <w:w w:val="105"/>
        </w:rPr>
        <w:t>take</w:t>
      </w:r>
      <w:r>
        <w:rPr>
          <w:spacing w:val="-4"/>
          <w:w w:val="105"/>
        </w:rPr>
        <w:t xml:space="preserve"> </w:t>
      </w:r>
      <w:r>
        <w:rPr>
          <w:w w:val="105"/>
        </w:rPr>
        <w:t>the</w:t>
      </w:r>
      <w:r>
        <w:rPr>
          <w:spacing w:val="-4"/>
          <w:w w:val="105"/>
        </w:rPr>
        <w:t xml:space="preserve"> </w:t>
      </w:r>
      <w:r>
        <w:rPr>
          <w:w w:val="105"/>
        </w:rPr>
        <w:t>following</w:t>
      </w:r>
      <w:r>
        <w:rPr>
          <w:spacing w:val="-4"/>
          <w:w w:val="105"/>
        </w:rPr>
        <w:t xml:space="preserve"> </w:t>
      </w:r>
      <w:r>
        <w:rPr>
          <w:w w:val="105"/>
        </w:rPr>
        <w:t>actions</w:t>
      </w:r>
      <w:r>
        <w:rPr>
          <w:spacing w:val="-4"/>
          <w:w w:val="105"/>
        </w:rPr>
        <w:t xml:space="preserve"> </w:t>
      </w:r>
      <w:r>
        <w:rPr>
          <w:w w:val="105"/>
        </w:rPr>
        <w:t>over</w:t>
      </w:r>
      <w:r>
        <w:rPr>
          <w:spacing w:val="-4"/>
          <w:w w:val="105"/>
        </w:rPr>
        <w:t xml:space="preserve"> </w:t>
      </w:r>
      <w:r>
        <w:rPr>
          <w:w w:val="105"/>
        </w:rPr>
        <w:t>properties</w:t>
      </w:r>
      <w:r>
        <w:rPr>
          <w:spacing w:val="-4"/>
          <w:w w:val="105"/>
        </w:rPr>
        <w:t xml:space="preserve"> </w:t>
      </w:r>
      <w:r>
        <w:rPr>
          <w:w w:val="105"/>
        </w:rPr>
        <w:t>of</w:t>
      </w:r>
      <w:r>
        <w:rPr>
          <w:spacing w:val="-2"/>
          <w:w w:val="105"/>
        </w:rPr>
        <w:t xml:space="preserve"> </w:t>
      </w:r>
      <w:r>
        <w:rPr>
          <w:w w:val="105"/>
        </w:rPr>
        <w:t>person</w:t>
      </w:r>
      <w:r>
        <w:rPr>
          <w:spacing w:val="-4"/>
          <w:w w:val="105"/>
        </w:rPr>
        <w:t xml:space="preserve"> </w:t>
      </w:r>
      <w:r>
        <w:rPr>
          <w:w w:val="105"/>
        </w:rPr>
        <w:t>under</w:t>
      </w:r>
      <w:r>
        <w:rPr>
          <w:spacing w:val="-4"/>
          <w:w w:val="105"/>
        </w:rPr>
        <w:t xml:space="preserve"> </w:t>
      </w:r>
      <w:r>
        <w:rPr>
          <w:w w:val="105"/>
        </w:rPr>
        <w:t>executorship</w:t>
      </w:r>
      <w:r>
        <w:rPr>
          <w:spacing w:val="-2"/>
          <w:w w:val="105"/>
        </w:rPr>
        <w:t xml:space="preserve"> </w:t>
      </w:r>
      <w:r>
        <w:rPr>
          <w:w w:val="105"/>
        </w:rPr>
        <w:t>without</w:t>
      </w:r>
      <w:r>
        <w:rPr>
          <w:spacing w:val="-4"/>
          <w:w w:val="105"/>
        </w:rPr>
        <w:t xml:space="preserve"> </w:t>
      </w:r>
      <w:r>
        <w:rPr>
          <w:w w:val="105"/>
        </w:rPr>
        <w:t>the permission of the competent court:</w:t>
      </w:r>
    </w:p>
    <w:p w:rsidR="00C17534" w:rsidRDefault="003F5CB7">
      <w:pPr>
        <w:pStyle w:val="ListParagraph"/>
        <w:numPr>
          <w:ilvl w:val="0"/>
          <w:numId w:val="424"/>
        </w:numPr>
        <w:tabs>
          <w:tab w:val="left" w:pos="990"/>
          <w:tab w:val="left" w:pos="1220"/>
        </w:tabs>
        <w:spacing w:before="122" w:line="249" w:lineRule="auto"/>
        <w:ind w:right="355" w:hanging="400"/>
        <w:rPr>
          <w:sz w:val="24"/>
        </w:rPr>
      </w:pPr>
      <w:r>
        <w:rPr>
          <w:w w:val="110"/>
          <w:sz w:val="24"/>
        </w:rPr>
        <w:t>–</w:t>
      </w:r>
      <w:r>
        <w:rPr>
          <w:spacing w:val="9"/>
          <w:w w:val="110"/>
          <w:sz w:val="24"/>
        </w:rPr>
        <w:t xml:space="preserve"> </w:t>
      </w:r>
      <w:r>
        <w:rPr>
          <w:w w:val="110"/>
          <w:sz w:val="24"/>
        </w:rPr>
        <w:t>Buying</w:t>
      </w:r>
      <w:r>
        <w:rPr>
          <w:spacing w:val="-16"/>
          <w:w w:val="110"/>
          <w:sz w:val="24"/>
        </w:rPr>
        <w:t xml:space="preserve"> </w:t>
      </w:r>
      <w:r>
        <w:rPr>
          <w:w w:val="110"/>
          <w:sz w:val="24"/>
        </w:rPr>
        <w:t>and</w:t>
      </w:r>
      <w:r>
        <w:rPr>
          <w:spacing w:val="-17"/>
          <w:w w:val="110"/>
          <w:sz w:val="24"/>
        </w:rPr>
        <w:t xml:space="preserve"> </w:t>
      </w:r>
      <w:r>
        <w:rPr>
          <w:w w:val="110"/>
          <w:sz w:val="24"/>
        </w:rPr>
        <w:t>selling,</w:t>
      </w:r>
      <w:r>
        <w:rPr>
          <w:spacing w:val="-16"/>
          <w:w w:val="110"/>
          <w:sz w:val="24"/>
        </w:rPr>
        <w:t xml:space="preserve"> </w:t>
      </w:r>
      <w:r>
        <w:rPr>
          <w:w w:val="110"/>
          <w:sz w:val="24"/>
        </w:rPr>
        <w:t>barter,</w:t>
      </w:r>
      <w:r>
        <w:rPr>
          <w:spacing w:val="-17"/>
          <w:w w:val="110"/>
          <w:sz w:val="24"/>
        </w:rPr>
        <w:t xml:space="preserve"> </w:t>
      </w:r>
      <w:r>
        <w:rPr>
          <w:w w:val="110"/>
          <w:sz w:val="24"/>
        </w:rPr>
        <w:t>partnership,</w:t>
      </w:r>
      <w:r>
        <w:rPr>
          <w:spacing w:val="-16"/>
          <w:w w:val="110"/>
          <w:sz w:val="24"/>
        </w:rPr>
        <w:t xml:space="preserve"> </w:t>
      </w:r>
      <w:r>
        <w:rPr>
          <w:w w:val="110"/>
          <w:sz w:val="24"/>
        </w:rPr>
        <w:t>mortgage,</w:t>
      </w:r>
      <w:r>
        <w:rPr>
          <w:spacing w:val="-17"/>
          <w:w w:val="110"/>
          <w:sz w:val="24"/>
        </w:rPr>
        <w:t xml:space="preserve"> </w:t>
      </w:r>
      <w:r>
        <w:rPr>
          <w:w w:val="110"/>
          <w:sz w:val="24"/>
        </w:rPr>
        <w:t>lending</w:t>
      </w:r>
      <w:r>
        <w:rPr>
          <w:spacing w:val="-16"/>
          <w:w w:val="110"/>
          <w:sz w:val="24"/>
        </w:rPr>
        <w:t xml:space="preserve"> </w:t>
      </w:r>
      <w:r>
        <w:rPr>
          <w:w w:val="110"/>
          <w:sz w:val="24"/>
        </w:rPr>
        <w:t>and</w:t>
      </w:r>
      <w:r>
        <w:rPr>
          <w:spacing w:val="-17"/>
          <w:w w:val="110"/>
          <w:sz w:val="24"/>
        </w:rPr>
        <w:t xml:space="preserve"> </w:t>
      </w:r>
      <w:r>
        <w:rPr>
          <w:w w:val="110"/>
          <w:sz w:val="24"/>
        </w:rPr>
        <w:t>any</w:t>
      </w:r>
      <w:r>
        <w:rPr>
          <w:spacing w:val="-16"/>
          <w:w w:val="110"/>
          <w:sz w:val="24"/>
        </w:rPr>
        <w:t xml:space="preserve"> </w:t>
      </w:r>
      <w:r>
        <w:rPr>
          <w:w w:val="110"/>
          <w:sz w:val="24"/>
        </w:rPr>
        <w:t>other</w:t>
      </w:r>
      <w:r>
        <w:rPr>
          <w:spacing w:val="-17"/>
          <w:w w:val="110"/>
          <w:sz w:val="24"/>
        </w:rPr>
        <w:t xml:space="preserve"> </w:t>
      </w:r>
      <w:r>
        <w:rPr>
          <w:w w:val="110"/>
          <w:sz w:val="24"/>
        </w:rPr>
        <w:t>action</w:t>
      </w:r>
      <w:r>
        <w:rPr>
          <w:spacing w:val="-16"/>
          <w:w w:val="110"/>
          <w:sz w:val="24"/>
        </w:rPr>
        <w:t xml:space="preserve"> </w:t>
      </w:r>
      <w:r>
        <w:rPr>
          <w:w w:val="110"/>
          <w:sz w:val="24"/>
        </w:rPr>
        <w:t>that</w:t>
      </w:r>
      <w:r>
        <w:rPr>
          <w:spacing w:val="-17"/>
          <w:w w:val="110"/>
          <w:sz w:val="24"/>
        </w:rPr>
        <w:t xml:space="preserve"> </w:t>
      </w:r>
      <w:r>
        <w:rPr>
          <w:w w:val="110"/>
          <w:sz w:val="24"/>
        </w:rPr>
        <w:t>transfers ownership or grants property rights.</w:t>
      </w:r>
    </w:p>
    <w:p w:rsidR="00C17534" w:rsidRDefault="003F5CB7">
      <w:pPr>
        <w:pStyle w:val="ListParagraph"/>
        <w:numPr>
          <w:ilvl w:val="0"/>
          <w:numId w:val="424"/>
        </w:numPr>
        <w:tabs>
          <w:tab w:val="left" w:pos="974"/>
          <w:tab w:val="left" w:pos="1220"/>
        </w:tabs>
        <w:spacing w:before="122" w:line="249" w:lineRule="auto"/>
        <w:ind w:right="358" w:hanging="400"/>
        <w:rPr>
          <w:sz w:val="24"/>
        </w:rPr>
      </w:pPr>
      <w:r>
        <w:rPr>
          <w:w w:val="105"/>
          <w:sz w:val="24"/>
        </w:rPr>
        <w:t>–</w:t>
      </w:r>
      <w:r>
        <w:rPr>
          <w:spacing w:val="77"/>
          <w:w w:val="105"/>
          <w:sz w:val="24"/>
        </w:rPr>
        <w:t xml:space="preserve"> </w:t>
      </w:r>
      <w:r>
        <w:rPr>
          <w:w w:val="105"/>
          <w:sz w:val="24"/>
        </w:rPr>
        <w:t>Assignment</w:t>
      </w:r>
      <w:r>
        <w:rPr>
          <w:spacing w:val="-17"/>
          <w:w w:val="105"/>
          <w:sz w:val="24"/>
        </w:rPr>
        <w:t xml:space="preserve"> </w:t>
      </w:r>
      <w:r>
        <w:rPr>
          <w:w w:val="105"/>
          <w:sz w:val="24"/>
        </w:rPr>
        <w:t>of</w:t>
      </w:r>
      <w:r>
        <w:rPr>
          <w:spacing w:val="-17"/>
          <w:w w:val="105"/>
          <w:sz w:val="24"/>
        </w:rPr>
        <w:t xml:space="preserve"> </w:t>
      </w:r>
      <w:r>
        <w:rPr>
          <w:w w:val="105"/>
          <w:sz w:val="24"/>
        </w:rPr>
        <w:t>a</w:t>
      </w:r>
      <w:r>
        <w:rPr>
          <w:spacing w:val="-17"/>
          <w:w w:val="105"/>
          <w:sz w:val="24"/>
        </w:rPr>
        <w:t xml:space="preserve"> </w:t>
      </w:r>
      <w:r>
        <w:rPr>
          <w:w w:val="105"/>
          <w:sz w:val="24"/>
        </w:rPr>
        <w:t>debt</w:t>
      </w:r>
      <w:r>
        <w:rPr>
          <w:spacing w:val="-17"/>
          <w:w w:val="105"/>
          <w:sz w:val="24"/>
        </w:rPr>
        <w:t xml:space="preserve"> </w:t>
      </w:r>
      <w:r>
        <w:rPr>
          <w:w w:val="105"/>
          <w:sz w:val="24"/>
        </w:rPr>
        <w:t>that</w:t>
      </w:r>
      <w:r>
        <w:rPr>
          <w:spacing w:val="-17"/>
          <w:w w:val="105"/>
          <w:sz w:val="24"/>
        </w:rPr>
        <w:t xml:space="preserve"> </w:t>
      </w:r>
      <w:r>
        <w:rPr>
          <w:w w:val="105"/>
          <w:sz w:val="24"/>
        </w:rPr>
        <w:t>another</w:t>
      </w:r>
      <w:r>
        <w:rPr>
          <w:spacing w:val="-17"/>
          <w:w w:val="105"/>
          <w:sz w:val="24"/>
        </w:rPr>
        <w:t xml:space="preserve"> </w:t>
      </w:r>
      <w:r>
        <w:rPr>
          <w:w w:val="105"/>
          <w:sz w:val="24"/>
        </w:rPr>
        <w:t>person</w:t>
      </w:r>
      <w:r>
        <w:rPr>
          <w:spacing w:val="-17"/>
          <w:w w:val="105"/>
          <w:sz w:val="24"/>
        </w:rPr>
        <w:t xml:space="preserve"> </w:t>
      </w:r>
      <w:r>
        <w:rPr>
          <w:w w:val="105"/>
          <w:sz w:val="24"/>
        </w:rPr>
        <w:t>owes</w:t>
      </w:r>
      <w:r>
        <w:rPr>
          <w:spacing w:val="-17"/>
          <w:w w:val="105"/>
          <w:sz w:val="24"/>
        </w:rPr>
        <w:t xml:space="preserve"> </w:t>
      </w:r>
      <w:r>
        <w:rPr>
          <w:w w:val="105"/>
          <w:sz w:val="24"/>
        </w:rPr>
        <w:t>to</w:t>
      </w:r>
      <w:r>
        <w:rPr>
          <w:spacing w:val="-17"/>
          <w:w w:val="105"/>
          <w:sz w:val="24"/>
        </w:rPr>
        <w:t xml:space="preserve"> </w:t>
      </w:r>
      <w:r>
        <w:rPr>
          <w:w w:val="105"/>
          <w:sz w:val="24"/>
        </w:rPr>
        <w:t>person</w:t>
      </w:r>
      <w:r>
        <w:rPr>
          <w:spacing w:val="-17"/>
          <w:w w:val="105"/>
          <w:sz w:val="24"/>
        </w:rPr>
        <w:t xml:space="preserve"> </w:t>
      </w:r>
      <w:r>
        <w:rPr>
          <w:w w:val="105"/>
          <w:sz w:val="24"/>
        </w:rPr>
        <w:t>with</w:t>
      </w:r>
      <w:r>
        <w:rPr>
          <w:spacing w:val="-17"/>
          <w:w w:val="105"/>
          <w:sz w:val="24"/>
        </w:rPr>
        <w:t xml:space="preserve"> </w:t>
      </w:r>
      <w:r>
        <w:rPr>
          <w:w w:val="105"/>
          <w:sz w:val="24"/>
        </w:rPr>
        <w:t>incomplete</w:t>
      </w:r>
      <w:r>
        <w:rPr>
          <w:spacing w:val="-17"/>
          <w:w w:val="105"/>
          <w:sz w:val="24"/>
        </w:rPr>
        <w:t xml:space="preserve"> </w:t>
      </w:r>
      <w:r>
        <w:rPr>
          <w:w w:val="105"/>
          <w:sz w:val="24"/>
        </w:rPr>
        <w:t>capacity</w:t>
      </w:r>
      <w:r>
        <w:rPr>
          <w:spacing w:val="-17"/>
          <w:w w:val="105"/>
          <w:sz w:val="24"/>
        </w:rPr>
        <w:t xml:space="preserve"> </w:t>
      </w:r>
      <w:r>
        <w:rPr>
          <w:w w:val="105"/>
          <w:sz w:val="24"/>
        </w:rPr>
        <w:t>or</w:t>
      </w:r>
      <w:r>
        <w:rPr>
          <w:spacing w:val="-17"/>
          <w:w w:val="105"/>
          <w:sz w:val="24"/>
        </w:rPr>
        <w:t xml:space="preserve"> </w:t>
      </w:r>
      <w:r>
        <w:rPr>
          <w:w w:val="105"/>
          <w:sz w:val="24"/>
        </w:rPr>
        <w:t>acceptance of assignment of debt against him.</w:t>
      </w:r>
    </w:p>
    <w:p w:rsidR="00C17534" w:rsidRDefault="003F5CB7">
      <w:pPr>
        <w:pStyle w:val="ListParagraph"/>
        <w:numPr>
          <w:ilvl w:val="0"/>
          <w:numId w:val="424"/>
        </w:numPr>
        <w:tabs>
          <w:tab w:val="left" w:pos="990"/>
        </w:tabs>
        <w:spacing w:before="122"/>
        <w:ind w:left="990" w:hanging="170"/>
        <w:rPr>
          <w:sz w:val="24"/>
        </w:rPr>
      </w:pPr>
      <w:r>
        <w:rPr>
          <w:w w:val="105"/>
          <w:sz w:val="24"/>
        </w:rPr>
        <w:t>–</w:t>
      </w:r>
      <w:r>
        <w:rPr>
          <w:spacing w:val="62"/>
          <w:w w:val="105"/>
          <w:sz w:val="24"/>
        </w:rPr>
        <w:t xml:space="preserve"> </w:t>
      </w:r>
      <w:r>
        <w:rPr>
          <w:w w:val="105"/>
          <w:sz w:val="24"/>
        </w:rPr>
        <w:t>Placing</w:t>
      </w:r>
      <w:r>
        <w:rPr>
          <w:spacing w:val="7"/>
          <w:w w:val="105"/>
          <w:sz w:val="24"/>
        </w:rPr>
        <w:t xml:space="preserve"> </w:t>
      </w:r>
      <w:r>
        <w:rPr>
          <w:w w:val="105"/>
          <w:sz w:val="24"/>
        </w:rPr>
        <w:t>properties</w:t>
      </w:r>
      <w:r>
        <w:rPr>
          <w:spacing w:val="7"/>
          <w:w w:val="105"/>
          <w:sz w:val="24"/>
        </w:rPr>
        <w:t xml:space="preserve"> </w:t>
      </w:r>
      <w:r>
        <w:rPr>
          <w:w w:val="105"/>
          <w:sz w:val="24"/>
        </w:rPr>
        <w:t>for</w:t>
      </w:r>
      <w:r>
        <w:rPr>
          <w:spacing w:val="7"/>
          <w:w w:val="105"/>
          <w:sz w:val="24"/>
        </w:rPr>
        <w:t xml:space="preserve"> </w:t>
      </w:r>
      <w:r>
        <w:rPr>
          <w:w w:val="105"/>
          <w:sz w:val="24"/>
        </w:rPr>
        <w:t>the</w:t>
      </w:r>
      <w:r>
        <w:rPr>
          <w:spacing w:val="7"/>
          <w:w w:val="105"/>
          <w:sz w:val="24"/>
        </w:rPr>
        <w:t xml:space="preserve"> </w:t>
      </w:r>
      <w:r>
        <w:rPr>
          <w:w w:val="105"/>
          <w:sz w:val="24"/>
        </w:rPr>
        <w:t>purposes</w:t>
      </w:r>
      <w:r>
        <w:rPr>
          <w:spacing w:val="7"/>
          <w:w w:val="105"/>
          <w:sz w:val="24"/>
        </w:rPr>
        <w:t xml:space="preserve"> </w:t>
      </w:r>
      <w:r>
        <w:rPr>
          <w:w w:val="105"/>
          <w:sz w:val="24"/>
        </w:rPr>
        <w:t>of</w:t>
      </w:r>
      <w:r>
        <w:rPr>
          <w:spacing w:val="7"/>
          <w:w w:val="105"/>
          <w:sz w:val="24"/>
        </w:rPr>
        <w:t xml:space="preserve"> </w:t>
      </w:r>
      <w:r>
        <w:rPr>
          <w:w w:val="105"/>
          <w:sz w:val="24"/>
        </w:rPr>
        <w:t>making</w:t>
      </w:r>
      <w:r>
        <w:rPr>
          <w:spacing w:val="7"/>
          <w:w w:val="105"/>
          <w:sz w:val="24"/>
        </w:rPr>
        <w:t xml:space="preserve"> </w:t>
      </w:r>
      <w:r>
        <w:rPr>
          <w:w w:val="105"/>
          <w:sz w:val="24"/>
        </w:rPr>
        <w:t>profit</w:t>
      </w:r>
      <w:r>
        <w:rPr>
          <w:spacing w:val="7"/>
          <w:w w:val="105"/>
          <w:sz w:val="24"/>
        </w:rPr>
        <w:t xml:space="preserve"> </w:t>
      </w:r>
      <w:r>
        <w:rPr>
          <w:w w:val="105"/>
          <w:sz w:val="24"/>
        </w:rPr>
        <w:t>and</w:t>
      </w:r>
      <w:r>
        <w:rPr>
          <w:spacing w:val="7"/>
          <w:w w:val="105"/>
          <w:sz w:val="24"/>
        </w:rPr>
        <w:t xml:space="preserve"> </w:t>
      </w:r>
      <w:r>
        <w:rPr>
          <w:w w:val="105"/>
          <w:sz w:val="24"/>
        </w:rPr>
        <w:t>settlement</w:t>
      </w:r>
      <w:r>
        <w:rPr>
          <w:spacing w:val="7"/>
          <w:w w:val="105"/>
          <w:sz w:val="24"/>
        </w:rPr>
        <w:t xml:space="preserve"> </w:t>
      </w:r>
      <w:r>
        <w:rPr>
          <w:w w:val="105"/>
          <w:sz w:val="24"/>
        </w:rPr>
        <w:t>of</w:t>
      </w:r>
      <w:r>
        <w:rPr>
          <w:spacing w:val="7"/>
          <w:w w:val="105"/>
          <w:sz w:val="24"/>
        </w:rPr>
        <w:t xml:space="preserve"> </w:t>
      </w:r>
      <w:r>
        <w:rPr>
          <w:w w:val="105"/>
          <w:sz w:val="24"/>
        </w:rPr>
        <w:t>respective</w:t>
      </w:r>
      <w:r>
        <w:rPr>
          <w:spacing w:val="7"/>
          <w:w w:val="105"/>
          <w:sz w:val="24"/>
        </w:rPr>
        <w:t xml:space="preserve"> </w:t>
      </w:r>
      <w:r>
        <w:rPr>
          <w:w w:val="105"/>
          <w:sz w:val="24"/>
        </w:rPr>
        <w:t>accounts,</w:t>
      </w:r>
      <w:r>
        <w:rPr>
          <w:spacing w:val="7"/>
          <w:w w:val="105"/>
          <w:sz w:val="24"/>
        </w:rPr>
        <w:t xml:space="preserve"> </w:t>
      </w:r>
      <w:r>
        <w:rPr>
          <w:spacing w:val="-5"/>
          <w:w w:val="105"/>
          <w:sz w:val="24"/>
        </w:rPr>
        <w:t>or</w:t>
      </w:r>
    </w:p>
    <w:p w:rsidR="00C17534" w:rsidRDefault="003F5CB7">
      <w:pPr>
        <w:pStyle w:val="BodyText"/>
        <w:spacing w:before="12"/>
        <w:ind w:left="1220"/>
      </w:pPr>
      <w:r>
        <w:rPr>
          <w:w w:val="105"/>
        </w:rPr>
        <w:t>borrowing under</w:t>
      </w:r>
      <w:r>
        <w:rPr>
          <w:spacing w:val="1"/>
          <w:w w:val="105"/>
        </w:rPr>
        <w:t xml:space="preserve"> </w:t>
      </w:r>
      <w:r>
        <w:rPr>
          <w:w w:val="105"/>
        </w:rPr>
        <w:t>the</w:t>
      </w:r>
      <w:r>
        <w:rPr>
          <w:spacing w:val="1"/>
          <w:w w:val="105"/>
        </w:rPr>
        <w:t xml:space="preserve"> </w:t>
      </w:r>
      <w:r>
        <w:rPr>
          <w:w w:val="105"/>
        </w:rPr>
        <w:t>name of</w:t>
      </w:r>
      <w:r>
        <w:rPr>
          <w:spacing w:val="1"/>
          <w:w w:val="105"/>
        </w:rPr>
        <w:t xml:space="preserve"> </w:t>
      </w:r>
      <w:r>
        <w:rPr>
          <w:w w:val="105"/>
        </w:rPr>
        <w:t>person</w:t>
      </w:r>
      <w:r>
        <w:rPr>
          <w:spacing w:val="1"/>
          <w:w w:val="105"/>
        </w:rPr>
        <w:t xml:space="preserve"> </w:t>
      </w:r>
      <w:r>
        <w:rPr>
          <w:w w:val="105"/>
        </w:rPr>
        <w:t>with incomplete</w:t>
      </w:r>
      <w:r>
        <w:rPr>
          <w:spacing w:val="1"/>
          <w:w w:val="105"/>
        </w:rPr>
        <w:t xml:space="preserve"> </w:t>
      </w:r>
      <w:r>
        <w:rPr>
          <w:spacing w:val="-2"/>
          <w:w w:val="105"/>
        </w:rPr>
        <w:t>capacity.</w:t>
      </w:r>
    </w:p>
    <w:p w:rsidR="00C17534" w:rsidRDefault="003F5CB7">
      <w:pPr>
        <w:pStyle w:val="ListParagraph"/>
        <w:numPr>
          <w:ilvl w:val="0"/>
          <w:numId w:val="424"/>
        </w:numPr>
        <w:tabs>
          <w:tab w:val="left" w:pos="990"/>
          <w:tab w:val="left" w:pos="1220"/>
        </w:tabs>
        <w:spacing w:line="249" w:lineRule="auto"/>
        <w:ind w:right="356" w:hanging="400"/>
        <w:jc w:val="both"/>
        <w:rPr>
          <w:sz w:val="24"/>
        </w:rPr>
      </w:pPr>
      <w:r>
        <w:rPr>
          <w:w w:val="105"/>
          <w:sz w:val="24"/>
        </w:rPr>
        <w:t>–</w:t>
      </w:r>
      <w:r>
        <w:rPr>
          <w:spacing w:val="40"/>
          <w:w w:val="105"/>
          <w:sz w:val="24"/>
        </w:rPr>
        <w:t xml:space="preserve"> </w:t>
      </w:r>
      <w:r>
        <w:rPr>
          <w:w w:val="105"/>
          <w:sz w:val="24"/>
        </w:rPr>
        <w:t>Leasing real estates of person with incomplete capacity for a period of more than three years</w:t>
      </w:r>
      <w:r>
        <w:rPr>
          <w:spacing w:val="80"/>
          <w:w w:val="150"/>
          <w:sz w:val="24"/>
        </w:rPr>
        <w:t xml:space="preserve"> </w:t>
      </w:r>
      <w:r>
        <w:rPr>
          <w:w w:val="105"/>
          <w:sz w:val="24"/>
        </w:rPr>
        <w:t xml:space="preserve">if the real estate is agricultural land, and for a period of more than one year if real estate is </w:t>
      </w:r>
      <w:r>
        <w:rPr>
          <w:spacing w:val="-2"/>
          <w:w w:val="105"/>
          <w:sz w:val="24"/>
        </w:rPr>
        <w:t>building.</w:t>
      </w:r>
    </w:p>
    <w:p w:rsidR="00C17534" w:rsidRDefault="003F5CB7">
      <w:pPr>
        <w:pStyle w:val="ListParagraph"/>
        <w:numPr>
          <w:ilvl w:val="0"/>
          <w:numId w:val="424"/>
        </w:numPr>
        <w:tabs>
          <w:tab w:val="left" w:pos="990"/>
          <w:tab w:val="left" w:pos="1220"/>
        </w:tabs>
        <w:spacing w:before="123" w:line="249" w:lineRule="auto"/>
        <w:ind w:right="357" w:hanging="400"/>
        <w:jc w:val="both"/>
        <w:rPr>
          <w:sz w:val="24"/>
        </w:rPr>
      </w:pPr>
      <w:r>
        <w:rPr>
          <w:w w:val="105"/>
          <w:sz w:val="24"/>
        </w:rPr>
        <w:t>–</w:t>
      </w:r>
      <w:r>
        <w:rPr>
          <w:spacing w:val="40"/>
          <w:w w:val="105"/>
          <w:sz w:val="24"/>
        </w:rPr>
        <w:t xml:space="preserve"> </w:t>
      </w:r>
      <w:r>
        <w:rPr>
          <w:w w:val="105"/>
          <w:sz w:val="24"/>
        </w:rPr>
        <w:t>Leasing real estates of person with incomplete capac</w:t>
      </w:r>
      <w:r>
        <w:rPr>
          <w:w w:val="105"/>
          <w:sz w:val="24"/>
        </w:rPr>
        <w:t>ity for a period that will last for one year after person with incomplete capacity attains the age of majority.</w:t>
      </w:r>
    </w:p>
    <w:p w:rsidR="00C17534" w:rsidRDefault="003F5CB7">
      <w:pPr>
        <w:pStyle w:val="ListParagraph"/>
        <w:numPr>
          <w:ilvl w:val="0"/>
          <w:numId w:val="424"/>
        </w:numPr>
        <w:tabs>
          <w:tab w:val="left" w:pos="990"/>
        </w:tabs>
        <w:spacing w:before="122"/>
        <w:ind w:left="990" w:hanging="170"/>
        <w:jc w:val="both"/>
        <w:rPr>
          <w:sz w:val="24"/>
        </w:rPr>
      </w:pPr>
      <w:r>
        <w:rPr>
          <w:w w:val="105"/>
          <w:sz w:val="24"/>
        </w:rPr>
        <w:t>–</w:t>
      </w:r>
      <w:r>
        <w:rPr>
          <w:spacing w:val="49"/>
          <w:w w:val="105"/>
          <w:sz w:val="24"/>
        </w:rPr>
        <w:t xml:space="preserve"> </w:t>
      </w:r>
      <w:r>
        <w:rPr>
          <w:w w:val="105"/>
          <w:sz w:val="24"/>
        </w:rPr>
        <w:t>Accepting</w:t>
      </w:r>
      <w:r>
        <w:rPr>
          <w:spacing w:val="-9"/>
          <w:w w:val="105"/>
          <w:sz w:val="24"/>
        </w:rPr>
        <w:t xml:space="preserve"> </w:t>
      </w:r>
      <w:r>
        <w:rPr>
          <w:w w:val="105"/>
          <w:sz w:val="24"/>
        </w:rPr>
        <w:t>or</w:t>
      </w:r>
      <w:r>
        <w:rPr>
          <w:spacing w:val="-9"/>
          <w:w w:val="105"/>
          <w:sz w:val="24"/>
        </w:rPr>
        <w:t xml:space="preserve"> </w:t>
      </w:r>
      <w:r>
        <w:rPr>
          <w:w w:val="105"/>
          <w:sz w:val="24"/>
        </w:rPr>
        <w:t>rejecting</w:t>
      </w:r>
      <w:r>
        <w:rPr>
          <w:spacing w:val="-9"/>
          <w:w w:val="105"/>
          <w:sz w:val="24"/>
        </w:rPr>
        <w:t xml:space="preserve"> </w:t>
      </w:r>
      <w:r>
        <w:rPr>
          <w:w w:val="105"/>
          <w:sz w:val="24"/>
        </w:rPr>
        <w:t>conditional</w:t>
      </w:r>
      <w:r>
        <w:rPr>
          <w:spacing w:val="-9"/>
          <w:w w:val="105"/>
          <w:sz w:val="24"/>
        </w:rPr>
        <w:t xml:space="preserve"> </w:t>
      </w:r>
      <w:r>
        <w:rPr>
          <w:spacing w:val="-2"/>
          <w:w w:val="105"/>
          <w:sz w:val="24"/>
        </w:rPr>
        <w:t>grants.</w:t>
      </w:r>
    </w:p>
    <w:p w:rsidR="00C17534" w:rsidRDefault="00C17534">
      <w:pPr>
        <w:pStyle w:val="ListParagraph"/>
        <w:rPr>
          <w:sz w:val="24"/>
        </w:rPr>
        <w:sectPr w:rsidR="00C17534">
          <w:pgSz w:w="12240" w:h="15840"/>
          <w:pgMar w:top="640" w:right="360" w:bottom="540" w:left="720" w:header="0" w:footer="226" w:gutter="0"/>
          <w:cols w:space="720"/>
        </w:sectPr>
      </w:pPr>
    </w:p>
    <w:p w:rsidR="00C17534" w:rsidRDefault="003F5CB7">
      <w:pPr>
        <w:pStyle w:val="ListParagraph"/>
        <w:numPr>
          <w:ilvl w:val="0"/>
          <w:numId w:val="424"/>
        </w:numPr>
        <w:tabs>
          <w:tab w:val="left" w:pos="990"/>
        </w:tabs>
        <w:spacing w:before="65"/>
        <w:ind w:left="990" w:hanging="170"/>
        <w:rPr>
          <w:sz w:val="24"/>
        </w:rPr>
      </w:pPr>
      <w:bookmarkStart w:id="75" w:name="5_—_End_of_Executorship"/>
      <w:bookmarkStart w:id="76" w:name="_bookmark26"/>
      <w:bookmarkEnd w:id="75"/>
      <w:bookmarkEnd w:id="76"/>
      <w:r>
        <w:rPr>
          <w:w w:val="105"/>
          <w:sz w:val="24"/>
        </w:rPr>
        <w:lastRenderedPageBreak/>
        <w:t>–</w:t>
      </w:r>
      <w:r>
        <w:rPr>
          <w:spacing w:val="48"/>
          <w:w w:val="105"/>
          <w:sz w:val="24"/>
        </w:rPr>
        <w:t xml:space="preserve"> </w:t>
      </w:r>
      <w:r>
        <w:rPr>
          <w:w w:val="105"/>
          <w:sz w:val="24"/>
        </w:rPr>
        <w:t>Providing</w:t>
      </w:r>
      <w:r>
        <w:rPr>
          <w:spacing w:val="14"/>
          <w:w w:val="105"/>
          <w:sz w:val="24"/>
        </w:rPr>
        <w:t xml:space="preserve"> </w:t>
      </w:r>
      <w:r>
        <w:rPr>
          <w:w w:val="105"/>
          <w:sz w:val="24"/>
        </w:rPr>
        <w:t>alimony</w:t>
      </w:r>
      <w:r>
        <w:rPr>
          <w:spacing w:val="13"/>
          <w:w w:val="105"/>
          <w:sz w:val="24"/>
        </w:rPr>
        <w:t xml:space="preserve"> </w:t>
      </w:r>
      <w:r>
        <w:rPr>
          <w:w w:val="105"/>
          <w:sz w:val="24"/>
        </w:rPr>
        <w:t>of</w:t>
      </w:r>
      <w:r>
        <w:rPr>
          <w:spacing w:val="15"/>
          <w:w w:val="105"/>
          <w:sz w:val="24"/>
        </w:rPr>
        <w:t xml:space="preserve"> </w:t>
      </w:r>
      <w:r>
        <w:rPr>
          <w:w w:val="105"/>
          <w:sz w:val="24"/>
        </w:rPr>
        <w:t>persons</w:t>
      </w:r>
      <w:r>
        <w:rPr>
          <w:spacing w:val="14"/>
          <w:w w:val="105"/>
          <w:sz w:val="24"/>
        </w:rPr>
        <w:t xml:space="preserve"> </w:t>
      </w:r>
      <w:r>
        <w:rPr>
          <w:w w:val="105"/>
          <w:sz w:val="24"/>
        </w:rPr>
        <w:t>whose</w:t>
      </w:r>
      <w:r>
        <w:rPr>
          <w:spacing w:val="15"/>
          <w:w w:val="105"/>
          <w:sz w:val="24"/>
        </w:rPr>
        <w:t xml:space="preserve"> </w:t>
      </w:r>
      <w:r>
        <w:rPr>
          <w:w w:val="105"/>
          <w:sz w:val="24"/>
        </w:rPr>
        <w:t>alimony</w:t>
      </w:r>
      <w:r>
        <w:rPr>
          <w:spacing w:val="13"/>
          <w:w w:val="105"/>
          <w:sz w:val="24"/>
        </w:rPr>
        <w:t xml:space="preserve"> </w:t>
      </w:r>
      <w:r>
        <w:rPr>
          <w:w w:val="105"/>
          <w:sz w:val="24"/>
        </w:rPr>
        <w:t>is</w:t>
      </w:r>
      <w:r>
        <w:rPr>
          <w:spacing w:val="15"/>
          <w:w w:val="105"/>
          <w:sz w:val="24"/>
        </w:rPr>
        <w:t xml:space="preserve"> </w:t>
      </w:r>
      <w:r>
        <w:rPr>
          <w:w w:val="105"/>
          <w:sz w:val="24"/>
        </w:rPr>
        <w:t>the</w:t>
      </w:r>
      <w:r>
        <w:rPr>
          <w:spacing w:val="14"/>
          <w:w w:val="105"/>
          <w:sz w:val="24"/>
        </w:rPr>
        <w:t xml:space="preserve"> </w:t>
      </w:r>
      <w:r>
        <w:rPr>
          <w:w w:val="105"/>
          <w:sz w:val="24"/>
        </w:rPr>
        <w:t>responsibility</w:t>
      </w:r>
      <w:r>
        <w:rPr>
          <w:spacing w:val="14"/>
          <w:w w:val="105"/>
          <w:sz w:val="24"/>
        </w:rPr>
        <w:t xml:space="preserve"> </w:t>
      </w:r>
      <w:r>
        <w:rPr>
          <w:w w:val="105"/>
          <w:sz w:val="24"/>
        </w:rPr>
        <w:t>of</w:t>
      </w:r>
      <w:r>
        <w:rPr>
          <w:spacing w:val="14"/>
          <w:w w:val="105"/>
          <w:sz w:val="24"/>
        </w:rPr>
        <w:t xml:space="preserve"> </w:t>
      </w:r>
      <w:r>
        <w:rPr>
          <w:w w:val="105"/>
          <w:sz w:val="24"/>
        </w:rPr>
        <w:t>person</w:t>
      </w:r>
      <w:r>
        <w:rPr>
          <w:spacing w:val="15"/>
          <w:w w:val="105"/>
          <w:sz w:val="24"/>
        </w:rPr>
        <w:t xml:space="preserve"> </w:t>
      </w:r>
      <w:r>
        <w:rPr>
          <w:w w:val="105"/>
          <w:sz w:val="24"/>
        </w:rPr>
        <w:t>with</w:t>
      </w:r>
      <w:r>
        <w:rPr>
          <w:spacing w:val="14"/>
          <w:w w:val="105"/>
          <w:sz w:val="24"/>
        </w:rPr>
        <w:t xml:space="preserve"> </w:t>
      </w:r>
      <w:r>
        <w:rPr>
          <w:spacing w:val="-2"/>
          <w:w w:val="105"/>
          <w:sz w:val="24"/>
        </w:rPr>
        <w:t>incomplete</w:t>
      </w:r>
    </w:p>
    <w:p w:rsidR="00C17534" w:rsidRDefault="003F5CB7">
      <w:pPr>
        <w:pStyle w:val="BodyText"/>
        <w:spacing w:before="12"/>
        <w:ind w:left="1220"/>
      </w:pPr>
      <w:r>
        <w:rPr>
          <w:w w:val="105"/>
        </w:rPr>
        <w:t>capacity,</w:t>
      </w:r>
      <w:r>
        <w:rPr>
          <w:spacing w:val="-9"/>
          <w:w w:val="105"/>
        </w:rPr>
        <w:t xml:space="preserve"> </w:t>
      </w:r>
      <w:r>
        <w:rPr>
          <w:w w:val="105"/>
        </w:rPr>
        <w:t>unless</w:t>
      </w:r>
      <w:r>
        <w:rPr>
          <w:spacing w:val="-9"/>
          <w:w w:val="105"/>
        </w:rPr>
        <w:t xml:space="preserve"> </w:t>
      </w:r>
      <w:r>
        <w:rPr>
          <w:w w:val="105"/>
        </w:rPr>
        <w:t>the</w:t>
      </w:r>
      <w:r>
        <w:rPr>
          <w:spacing w:val="-9"/>
          <w:w w:val="105"/>
        </w:rPr>
        <w:t xml:space="preserve"> </w:t>
      </w:r>
      <w:r>
        <w:rPr>
          <w:w w:val="105"/>
        </w:rPr>
        <w:t>binding</w:t>
      </w:r>
      <w:r>
        <w:rPr>
          <w:spacing w:val="-9"/>
          <w:w w:val="105"/>
        </w:rPr>
        <w:t xml:space="preserve"> </w:t>
      </w:r>
      <w:r>
        <w:rPr>
          <w:w w:val="105"/>
        </w:rPr>
        <w:t>alimony</w:t>
      </w:r>
      <w:r>
        <w:rPr>
          <w:spacing w:val="-9"/>
          <w:w w:val="105"/>
        </w:rPr>
        <w:t xml:space="preserve"> </w:t>
      </w:r>
      <w:r>
        <w:rPr>
          <w:w w:val="105"/>
        </w:rPr>
        <w:t>is</w:t>
      </w:r>
      <w:r>
        <w:rPr>
          <w:spacing w:val="-9"/>
          <w:w w:val="105"/>
        </w:rPr>
        <w:t xml:space="preserve"> </w:t>
      </w:r>
      <w:r>
        <w:rPr>
          <w:w w:val="105"/>
        </w:rPr>
        <w:t>proven</w:t>
      </w:r>
      <w:r>
        <w:rPr>
          <w:spacing w:val="-9"/>
          <w:w w:val="105"/>
        </w:rPr>
        <w:t xml:space="preserve"> </w:t>
      </w:r>
      <w:r>
        <w:rPr>
          <w:w w:val="105"/>
        </w:rPr>
        <w:t>by</w:t>
      </w:r>
      <w:r>
        <w:rPr>
          <w:spacing w:val="-8"/>
          <w:w w:val="105"/>
        </w:rPr>
        <w:t xml:space="preserve"> </w:t>
      </w:r>
      <w:r>
        <w:rPr>
          <w:w w:val="105"/>
        </w:rPr>
        <w:t>final</w:t>
      </w:r>
      <w:r>
        <w:rPr>
          <w:spacing w:val="-9"/>
          <w:w w:val="105"/>
        </w:rPr>
        <w:t xml:space="preserve"> </w:t>
      </w:r>
      <w:r>
        <w:rPr>
          <w:w w:val="105"/>
        </w:rPr>
        <w:t>ruling</w:t>
      </w:r>
      <w:r>
        <w:rPr>
          <w:spacing w:val="-9"/>
          <w:w w:val="105"/>
        </w:rPr>
        <w:t xml:space="preserve"> </w:t>
      </w:r>
      <w:r>
        <w:rPr>
          <w:w w:val="105"/>
        </w:rPr>
        <w:t>of</w:t>
      </w:r>
      <w:r>
        <w:rPr>
          <w:spacing w:val="-9"/>
          <w:w w:val="105"/>
        </w:rPr>
        <w:t xml:space="preserve"> </w:t>
      </w:r>
      <w:r>
        <w:rPr>
          <w:spacing w:val="-2"/>
          <w:w w:val="105"/>
        </w:rPr>
        <w:t>court.</w:t>
      </w:r>
    </w:p>
    <w:p w:rsidR="00C17534" w:rsidRDefault="003F5CB7">
      <w:pPr>
        <w:pStyle w:val="ListParagraph"/>
        <w:numPr>
          <w:ilvl w:val="0"/>
          <w:numId w:val="424"/>
        </w:numPr>
        <w:tabs>
          <w:tab w:val="left" w:pos="990"/>
        </w:tabs>
        <w:ind w:left="990" w:hanging="170"/>
        <w:rPr>
          <w:sz w:val="24"/>
        </w:rPr>
      </w:pPr>
      <w:r>
        <w:rPr>
          <w:w w:val="105"/>
          <w:sz w:val="24"/>
        </w:rPr>
        <w:t>–</w:t>
      </w:r>
      <w:r>
        <w:rPr>
          <w:spacing w:val="16"/>
          <w:w w:val="105"/>
          <w:sz w:val="24"/>
        </w:rPr>
        <w:t xml:space="preserve"> </w:t>
      </w:r>
      <w:r>
        <w:rPr>
          <w:w w:val="105"/>
          <w:sz w:val="24"/>
        </w:rPr>
        <w:t>Compromise</w:t>
      </w:r>
      <w:r>
        <w:rPr>
          <w:spacing w:val="-16"/>
          <w:w w:val="105"/>
          <w:sz w:val="24"/>
        </w:rPr>
        <w:t xml:space="preserve"> </w:t>
      </w:r>
      <w:r>
        <w:rPr>
          <w:w w:val="105"/>
          <w:sz w:val="24"/>
        </w:rPr>
        <w:t>and</w:t>
      </w:r>
      <w:r>
        <w:rPr>
          <w:spacing w:val="-15"/>
          <w:w w:val="105"/>
          <w:sz w:val="24"/>
        </w:rPr>
        <w:t xml:space="preserve"> </w:t>
      </w:r>
      <w:r>
        <w:rPr>
          <w:spacing w:val="-2"/>
          <w:w w:val="105"/>
          <w:sz w:val="24"/>
        </w:rPr>
        <w:t>arbitration.</w:t>
      </w:r>
    </w:p>
    <w:p w:rsidR="00C17534" w:rsidRDefault="003F5CB7">
      <w:pPr>
        <w:pStyle w:val="ListParagraph"/>
        <w:numPr>
          <w:ilvl w:val="0"/>
          <w:numId w:val="424"/>
        </w:numPr>
        <w:tabs>
          <w:tab w:val="left" w:pos="990"/>
        </w:tabs>
        <w:ind w:left="990" w:hanging="170"/>
        <w:rPr>
          <w:sz w:val="24"/>
        </w:rPr>
      </w:pPr>
      <w:r>
        <w:rPr>
          <w:w w:val="105"/>
          <w:sz w:val="24"/>
        </w:rPr>
        <w:t>–</w:t>
      </w:r>
      <w:r>
        <w:rPr>
          <w:spacing w:val="57"/>
          <w:w w:val="105"/>
          <w:sz w:val="24"/>
        </w:rPr>
        <w:t xml:space="preserve"> </w:t>
      </w:r>
      <w:r>
        <w:rPr>
          <w:w w:val="105"/>
          <w:sz w:val="24"/>
        </w:rPr>
        <w:t>Performing</w:t>
      </w:r>
      <w:r>
        <w:rPr>
          <w:spacing w:val="15"/>
          <w:w w:val="105"/>
          <w:sz w:val="24"/>
        </w:rPr>
        <w:t xml:space="preserve"> </w:t>
      </w:r>
      <w:r>
        <w:rPr>
          <w:w w:val="105"/>
          <w:sz w:val="24"/>
        </w:rPr>
        <w:t>pledges</w:t>
      </w:r>
      <w:r>
        <w:rPr>
          <w:spacing w:val="16"/>
          <w:w w:val="105"/>
          <w:sz w:val="24"/>
        </w:rPr>
        <w:t xml:space="preserve"> </w:t>
      </w:r>
      <w:r>
        <w:rPr>
          <w:w w:val="105"/>
          <w:sz w:val="24"/>
        </w:rPr>
        <w:t>proved</w:t>
      </w:r>
      <w:r>
        <w:rPr>
          <w:spacing w:val="16"/>
          <w:w w:val="105"/>
          <w:sz w:val="24"/>
        </w:rPr>
        <w:t xml:space="preserve"> </w:t>
      </w:r>
      <w:r>
        <w:rPr>
          <w:w w:val="105"/>
          <w:sz w:val="24"/>
        </w:rPr>
        <w:t>on</w:t>
      </w:r>
      <w:r>
        <w:rPr>
          <w:spacing w:val="15"/>
          <w:w w:val="105"/>
          <w:sz w:val="24"/>
        </w:rPr>
        <w:t xml:space="preserve"> </w:t>
      </w:r>
      <w:r>
        <w:rPr>
          <w:w w:val="105"/>
          <w:sz w:val="24"/>
        </w:rPr>
        <w:t>inheritance</w:t>
      </w:r>
      <w:r>
        <w:rPr>
          <w:spacing w:val="16"/>
          <w:w w:val="105"/>
          <w:sz w:val="24"/>
        </w:rPr>
        <w:t xml:space="preserve"> </w:t>
      </w:r>
      <w:r>
        <w:rPr>
          <w:w w:val="105"/>
          <w:sz w:val="24"/>
        </w:rPr>
        <w:t>of</w:t>
      </w:r>
      <w:r>
        <w:rPr>
          <w:spacing w:val="15"/>
          <w:w w:val="105"/>
          <w:sz w:val="24"/>
        </w:rPr>
        <w:t xml:space="preserve"> </w:t>
      </w:r>
      <w:r>
        <w:rPr>
          <w:w w:val="105"/>
          <w:sz w:val="24"/>
        </w:rPr>
        <w:t>person</w:t>
      </w:r>
      <w:r>
        <w:rPr>
          <w:spacing w:val="16"/>
          <w:w w:val="105"/>
          <w:sz w:val="24"/>
        </w:rPr>
        <w:t xml:space="preserve"> </w:t>
      </w:r>
      <w:r>
        <w:rPr>
          <w:w w:val="105"/>
          <w:sz w:val="24"/>
        </w:rPr>
        <w:t>with</w:t>
      </w:r>
      <w:r>
        <w:rPr>
          <w:spacing w:val="15"/>
          <w:w w:val="105"/>
          <w:sz w:val="24"/>
        </w:rPr>
        <w:t xml:space="preserve"> </w:t>
      </w:r>
      <w:r>
        <w:rPr>
          <w:w w:val="105"/>
          <w:sz w:val="24"/>
        </w:rPr>
        <w:t>incomplete</w:t>
      </w:r>
      <w:r>
        <w:rPr>
          <w:spacing w:val="16"/>
          <w:w w:val="105"/>
          <w:sz w:val="24"/>
        </w:rPr>
        <w:t xml:space="preserve"> </w:t>
      </w:r>
      <w:r>
        <w:rPr>
          <w:w w:val="105"/>
          <w:sz w:val="24"/>
        </w:rPr>
        <w:t>capacity</w:t>
      </w:r>
      <w:r>
        <w:rPr>
          <w:spacing w:val="15"/>
          <w:w w:val="105"/>
          <w:sz w:val="24"/>
        </w:rPr>
        <w:t xml:space="preserve"> </w:t>
      </w:r>
      <w:r>
        <w:rPr>
          <w:w w:val="105"/>
          <w:sz w:val="24"/>
        </w:rPr>
        <w:t>or</w:t>
      </w:r>
      <w:r>
        <w:rPr>
          <w:spacing w:val="16"/>
          <w:w w:val="105"/>
          <w:sz w:val="24"/>
        </w:rPr>
        <w:t xml:space="preserve"> </w:t>
      </w:r>
      <w:r>
        <w:rPr>
          <w:w w:val="105"/>
          <w:sz w:val="24"/>
        </w:rPr>
        <w:t>on</w:t>
      </w:r>
      <w:r>
        <w:rPr>
          <w:spacing w:val="15"/>
          <w:w w:val="105"/>
          <w:sz w:val="24"/>
        </w:rPr>
        <w:t xml:space="preserve"> </w:t>
      </w:r>
      <w:r>
        <w:rPr>
          <w:spacing w:val="-2"/>
          <w:w w:val="105"/>
          <w:sz w:val="24"/>
        </w:rPr>
        <w:t>himself,</w:t>
      </w:r>
    </w:p>
    <w:p w:rsidR="00C17534" w:rsidRDefault="003F5CB7">
      <w:pPr>
        <w:pStyle w:val="BodyText"/>
        <w:spacing w:before="12"/>
        <w:ind w:left="1220"/>
      </w:pPr>
      <w:r>
        <w:rPr>
          <w:w w:val="105"/>
        </w:rPr>
        <w:t>unless</w:t>
      </w:r>
      <w:r>
        <w:rPr>
          <w:spacing w:val="-6"/>
          <w:w w:val="105"/>
        </w:rPr>
        <w:t xml:space="preserve"> </w:t>
      </w:r>
      <w:r>
        <w:rPr>
          <w:w w:val="105"/>
        </w:rPr>
        <w:t>final</w:t>
      </w:r>
      <w:r>
        <w:rPr>
          <w:spacing w:val="-6"/>
          <w:w w:val="105"/>
        </w:rPr>
        <w:t xml:space="preserve"> </w:t>
      </w:r>
      <w:r>
        <w:rPr>
          <w:w w:val="105"/>
        </w:rPr>
        <w:t>ruling,</w:t>
      </w:r>
      <w:r>
        <w:rPr>
          <w:spacing w:val="-5"/>
          <w:w w:val="105"/>
        </w:rPr>
        <w:t xml:space="preserve"> </w:t>
      </w:r>
      <w:r>
        <w:rPr>
          <w:w w:val="105"/>
        </w:rPr>
        <w:t>in</w:t>
      </w:r>
      <w:r>
        <w:rPr>
          <w:spacing w:val="-6"/>
          <w:w w:val="105"/>
        </w:rPr>
        <w:t xml:space="preserve"> </w:t>
      </w:r>
      <w:r>
        <w:rPr>
          <w:w w:val="105"/>
        </w:rPr>
        <w:t>this</w:t>
      </w:r>
      <w:r>
        <w:rPr>
          <w:spacing w:val="-5"/>
          <w:w w:val="105"/>
        </w:rPr>
        <w:t xml:space="preserve"> </w:t>
      </w:r>
      <w:r>
        <w:rPr>
          <w:w w:val="105"/>
        </w:rPr>
        <w:t>regard,</w:t>
      </w:r>
      <w:r>
        <w:rPr>
          <w:spacing w:val="-6"/>
          <w:w w:val="105"/>
        </w:rPr>
        <w:t xml:space="preserve"> </w:t>
      </w:r>
      <w:r>
        <w:rPr>
          <w:w w:val="105"/>
        </w:rPr>
        <w:t>is</w:t>
      </w:r>
      <w:r>
        <w:rPr>
          <w:spacing w:val="-5"/>
          <w:w w:val="105"/>
        </w:rPr>
        <w:t xml:space="preserve"> </w:t>
      </w:r>
      <w:r>
        <w:rPr>
          <w:w w:val="105"/>
        </w:rPr>
        <w:t>issued</w:t>
      </w:r>
      <w:r>
        <w:rPr>
          <w:spacing w:val="-6"/>
          <w:w w:val="105"/>
        </w:rPr>
        <w:t xml:space="preserve"> </w:t>
      </w:r>
      <w:r>
        <w:rPr>
          <w:w w:val="105"/>
        </w:rPr>
        <w:t>by</w:t>
      </w:r>
      <w:r>
        <w:rPr>
          <w:spacing w:val="-5"/>
          <w:w w:val="105"/>
        </w:rPr>
        <w:t xml:space="preserve"> </w:t>
      </w:r>
      <w:r>
        <w:rPr>
          <w:spacing w:val="-2"/>
          <w:w w:val="105"/>
        </w:rPr>
        <w:t>court.</w:t>
      </w:r>
    </w:p>
    <w:p w:rsidR="00C17534" w:rsidRDefault="003F5CB7">
      <w:pPr>
        <w:pStyle w:val="ListParagraph"/>
        <w:numPr>
          <w:ilvl w:val="0"/>
          <w:numId w:val="424"/>
        </w:numPr>
        <w:tabs>
          <w:tab w:val="left" w:pos="1125"/>
        </w:tabs>
        <w:spacing w:before="133"/>
        <w:ind w:left="1125" w:hanging="305"/>
        <w:rPr>
          <w:sz w:val="24"/>
        </w:rPr>
      </w:pPr>
      <w:r>
        <w:rPr>
          <w:w w:val="105"/>
          <w:sz w:val="24"/>
        </w:rPr>
        <w:t>–</w:t>
      </w:r>
      <w:r>
        <w:rPr>
          <w:spacing w:val="61"/>
          <w:w w:val="150"/>
          <w:sz w:val="24"/>
        </w:rPr>
        <w:t xml:space="preserve"> </w:t>
      </w:r>
      <w:r>
        <w:rPr>
          <w:w w:val="105"/>
          <w:sz w:val="24"/>
        </w:rPr>
        <w:t>Filing</w:t>
      </w:r>
      <w:r>
        <w:rPr>
          <w:spacing w:val="13"/>
          <w:w w:val="105"/>
          <w:sz w:val="24"/>
        </w:rPr>
        <w:t xml:space="preserve"> </w:t>
      </w:r>
      <w:r>
        <w:rPr>
          <w:w w:val="105"/>
          <w:sz w:val="24"/>
        </w:rPr>
        <w:t>lawsuits,</w:t>
      </w:r>
      <w:r>
        <w:rPr>
          <w:spacing w:val="12"/>
          <w:w w:val="105"/>
          <w:sz w:val="24"/>
        </w:rPr>
        <w:t xml:space="preserve"> </w:t>
      </w:r>
      <w:r>
        <w:rPr>
          <w:w w:val="105"/>
          <w:sz w:val="24"/>
        </w:rPr>
        <w:t>unless</w:t>
      </w:r>
      <w:r>
        <w:rPr>
          <w:spacing w:val="13"/>
          <w:w w:val="105"/>
          <w:sz w:val="24"/>
        </w:rPr>
        <w:t xml:space="preserve"> </w:t>
      </w:r>
      <w:r>
        <w:rPr>
          <w:w w:val="105"/>
          <w:sz w:val="24"/>
        </w:rPr>
        <w:t>its</w:t>
      </w:r>
      <w:r>
        <w:rPr>
          <w:spacing w:val="12"/>
          <w:w w:val="105"/>
          <w:sz w:val="24"/>
        </w:rPr>
        <w:t xml:space="preserve"> </w:t>
      </w:r>
      <w:r>
        <w:rPr>
          <w:w w:val="105"/>
          <w:sz w:val="24"/>
        </w:rPr>
        <w:t>delay</w:t>
      </w:r>
      <w:r>
        <w:rPr>
          <w:spacing w:val="12"/>
          <w:w w:val="105"/>
          <w:sz w:val="24"/>
        </w:rPr>
        <w:t xml:space="preserve"> </w:t>
      </w:r>
      <w:r>
        <w:rPr>
          <w:w w:val="105"/>
          <w:sz w:val="24"/>
        </w:rPr>
        <w:t>can</w:t>
      </w:r>
      <w:r>
        <w:rPr>
          <w:spacing w:val="13"/>
          <w:w w:val="105"/>
          <w:sz w:val="24"/>
        </w:rPr>
        <w:t xml:space="preserve"> </w:t>
      </w:r>
      <w:r>
        <w:rPr>
          <w:w w:val="105"/>
          <w:sz w:val="24"/>
        </w:rPr>
        <w:t>inflict</w:t>
      </w:r>
      <w:r>
        <w:rPr>
          <w:spacing w:val="12"/>
          <w:w w:val="105"/>
          <w:sz w:val="24"/>
        </w:rPr>
        <w:t xml:space="preserve"> </w:t>
      </w:r>
      <w:r>
        <w:rPr>
          <w:w w:val="105"/>
          <w:sz w:val="24"/>
        </w:rPr>
        <w:t>harm</w:t>
      </w:r>
      <w:r>
        <w:rPr>
          <w:spacing w:val="13"/>
          <w:w w:val="105"/>
          <w:sz w:val="24"/>
        </w:rPr>
        <w:t xml:space="preserve"> </w:t>
      </w:r>
      <w:r>
        <w:rPr>
          <w:w w:val="105"/>
          <w:sz w:val="24"/>
        </w:rPr>
        <w:t>or</w:t>
      </w:r>
      <w:r>
        <w:rPr>
          <w:spacing w:val="12"/>
          <w:w w:val="105"/>
          <w:sz w:val="24"/>
        </w:rPr>
        <w:t xml:space="preserve"> </w:t>
      </w:r>
      <w:r>
        <w:rPr>
          <w:w w:val="105"/>
          <w:sz w:val="24"/>
        </w:rPr>
        <w:t>loss</w:t>
      </w:r>
      <w:r>
        <w:rPr>
          <w:spacing w:val="13"/>
          <w:w w:val="105"/>
          <w:sz w:val="24"/>
        </w:rPr>
        <w:t xml:space="preserve"> </w:t>
      </w:r>
      <w:r>
        <w:rPr>
          <w:w w:val="105"/>
          <w:sz w:val="24"/>
        </w:rPr>
        <w:t>to</w:t>
      </w:r>
      <w:r>
        <w:rPr>
          <w:spacing w:val="12"/>
          <w:w w:val="105"/>
          <w:sz w:val="24"/>
        </w:rPr>
        <w:t xml:space="preserve"> </w:t>
      </w:r>
      <w:r>
        <w:rPr>
          <w:w w:val="105"/>
          <w:sz w:val="24"/>
        </w:rPr>
        <w:t>rights</w:t>
      </w:r>
      <w:r>
        <w:rPr>
          <w:spacing w:val="12"/>
          <w:w w:val="105"/>
          <w:sz w:val="24"/>
        </w:rPr>
        <w:t xml:space="preserve"> </w:t>
      </w:r>
      <w:r>
        <w:rPr>
          <w:w w:val="105"/>
          <w:sz w:val="24"/>
        </w:rPr>
        <w:t>of</w:t>
      </w:r>
      <w:r>
        <w:rPr>
          <w:spacing w:val="13"/>
          <w:w w:val="105"/>
          <w:sz w:val="24"/>
        </w:rPr>
        <w:t xml:space="preserve"> </w:t>
      </w:r>
      <w:r>
        <w:rPr>
          <w:w w:val="105"/>
          <w:sz w:val="24"/>
        </w:rPr>
        <w:t>person</w:t>
      </w:r>
      <w:r>
        <w:rPr>
          <w:spacing w:val="12"/>
          <w:w w:val="105"/>
          <w:sz w:val="24"/>
        </w:rPr>
        <w:t xml:space="preserve"> </w:t>
      </w:r>
      <w:r>
        <w:rPr>
          <w:w w:val="105"/>
          <w:sz w:val="24"/>
        </w:rPr>
        <w:t>with</w:t>
      </w:r>
      <w:r>
        <w:rPr>
          <w:spacing w:val="13"/>
          <w:w w:val="105"/>
          <w:sz w:val="24"/>
        </w:rPr>
        <w:t xml:space="preserve"> </w:t>
      </w:r>
      <w:r>
        <w:rPr>
          <w:spacing w:val="-2"/>
          <w:w w:val="105"/>
          <w:sz w:val="24"/>
        </w:rPr>
        <w:t>incomplete</w:t>
      </w:r>
    </w:p>
    <w:p w:rsidR="00C17534" w:rsidRDefault="003F5CB7">
      <w:pPr>
        <w:pStyle w:val="BodyText"/>
        <w:spacing w:before="12"/>
        <w:ind w:left="1220"/>
      </w:pPr>
      <w:r>
        <w:rPr>
          <w:spacing w:val="-2"/>
          <w:w w:val="105"/>
        </w:rPr>
        <w:t>capacity.</w:t>
      </w:r>
    </w:p>
    <w:p w:rsidR="00C17534" w:rsidRDefault="003F5CB7">
      <w:pPr>
        <w:pStyle w:val="ListParagraph"/>
        <w:numPr>
          <w:ilvl w:val="0"/>
          <w:numId w:val="424"/>
        </w:numPr>
        <w:tabs>
          <w:tab w:val="left" w:pos="1096"/>
          <w:tab w:val="left" w:pos="1220"/>
        </w:tabs>
        <w:spacing w:line="249" w:lineRule="auto"/>
        <w:ind w:right="356" w:hanging="400"/>
        <w:jc w:val="both"/>
        <w:rPr>
          <w:sz w:val="24"/>
        </w:rPr>
      </w:pPr>
      <w:r>
        <w:rPr>
          <w:w w:val="105"/>
          <w:sz w:val="24"/>
        </w:rPr>
        <w:t>–</w:t>
      </w:r>
      <w:r>
        <w:rPr>
          <w:spacing w:val="80"/>
          <w:w w:val="105"/>
          <w:sz w:val="24"/>
        </w:rPr>
        <w:t xml:space="preserve"> </w:t>
      </w:r>
      <w:r>
        <w:rPr>
          <w:w w:val="105"/>
          <w:sz w:val="24"/>
        </w:rPr>
        <w:t>Relinquishing</w:t>
      </w:r>
      <w:r>
        <w:rPr>
          <w:spacing w:val="39"/>
          <w:w w:val="105"/>
          <w:sz w:val="24"/>
        </w:rPr>
        <w:t xml:space="preserve"> </w:t>
      </w:r>
      <w:r>
        <w:rPr>
          <w:w w:val="105"/>
          <w:sz w:val="24"/>
        </w:rPr>
        <w:t>rights</w:t>
      </w:r>
      <w:r>
        <w:rPr>
          <w:spacing w:val="-12"/>
          <w:w w:val="105"/>
          <w:sz w:val="24"/>
        </w:rPr>
        <w:t xml:space="preserve"> </w:t>
      </w:r>
      <w:r>
        <w:rPr>
          <w:w w:val="105"/>
          <w:sz w:val="24"/>
        </w:rPr>
        <w:t>of</w:t>
      </w:r>
      <w:r>
        <w:rPr>
          <w:spacing w:val="-12"/>
          <w:w w:val="105"/>
          <w:sz w:val="24"/>
        </w:rPr>
        <w:t xml:space="preserve"> </w:t>
      </w:r>
      <w:r>
        <w:rPr>
          <w:w w:val="105"/>
          <w:sz w:val="24"/>
        </w:rPr>
        <w:t>lawsuits</w:t>
      </w:r>
      <w:r>
        <w:rPr>
          <w:spacing w:val="-12"/>
          <w:w w:val="105"/>
          <w:sz w:val="24"/>
        </w:rPr>
        <w:t xml:space="preserve"> </w:t>
      </w:r>
      <w:r>
        <w:rPr>
          <w:w w:val="105"/>
          <w:sz w:val="24"/>
        </w:rPr>
        <w:t>or</w:t>
      </w:r>
      <w:r>
        <w:rPr>
          <w:spacing w:val="-12"/>
          <w:w w:val="105"/>
          <w:sz w:val="24"/>
        </w:rPr>
        <w:t xml:space="preserve"> </w:t>
      </w:r>
      <w:r>
        <w:rPr>
          <w:w w:val="105"/>
          <w:sz w:val="24"/>
        </w:rPr>
        <w:t>accepting</w:t>
      </w:r>
      <w:r>
        <w:rPr>
          <w:spacing w:val="-12"/>
          <w:w w:val="105"/>
          <w:sz w:val="24"/>
        </w:rPr>
        <w:t xml:space="preserve"> </w:t>
      </w:r>
      <w:r>
        <w:rPr>
          <w:w w:val="105"/>
          <w:sz w:val="24"/>
        </w:rPr>
        <w:t>those</w:t>
      </w:r>
      <w:r>
        <w:rPr>
          <w:spacing w:val="-12"/>
          <w:w w:val="105"/>
          <w:sz w:val="24"/>
        </w:rPr>
        <w:t xml:space="preserve"> </w:t>
      </w:r>
      <w:r>
        <w:rPr>
          <w:w w:val="105"/>
          <w:sz w:val="24"/>
        </w:rPr>
        <w:t>court</w:t>
      </w:r>
      <w:r>
        <w:rPr>
          <w:spacing w:val="-12"/>
          <w:w w:val="105"/>
          <w:sz w:val="24"/>
        </w:rPr>
        <w:t xml:space="preserve"> </w:t>
      </w:r>
      <w:r>
        <w:rPr>
          <w:w w:val="105"/>
          <w:sz w:val="24"/>
        </w:rPr>
        <w:t>rulings</w:t>
      </w:r>
      <w:r>
        <w:rPr>
          <w:spacing w:val="-12"/>
          <w:w w:val="105"/>
          <w:sz w:val="24"/>
        </w:rPr>
        <w:t xml:space="preserve"> </w:t>
      </w:r>
      <w:r>
        <w:rPr>
          <w:w w:val="105"/>
          <w:sz w:val="24"/>
        </w:rPr>
        <w:t>that</w:t>
      </w:r>
      <w:r>
        <w:rPr>
          <w:spacing w:val="-12"/>
          <w:w w:val="105"/>
          <w:sz w:val="24"/>
        </w:rPr>
        <w:t xml:space="preserve"> </w:t>
      </w:r>
      <w:r>
        <w:rPr>
          <w:w w:val="105"/>
          <w:sz w:val="24"/>
        </w:rPr>
        <w:t>are</w:t>
      </w:r>
      <w:r>
        <w:rPr>
          <w:spacing w:val="-12"/>
          <w:w w:val="105"/>
          <w:sz w:val="24"/>
        </w:rPr>
        <w:t xml:space="preserve"> </w:t>
      </w:r>
      <w:r>
        <w:rPr>
          <w:w w:val="105"/>
          <w:sz w:val="24"/>
        </w:rPr>
        <w:t>usually</w:t>
      </w:r>
      <w:r>
        <w:rPr>
          <w:spacing w:val="-12"/>
          <w:w w:val="105"/>
          <w:sz w:val="24"/>
        </w:rPr>
        <w:t xml:space="preserve"> </w:t>
      </w:r>
      <w:r>
        <w:rPr>
          <w:w w:val="105"/>
          <w:sz w:val="24"/>
        </w:rPr>
        <w:t>objectionable or</w:t>
      </w:r>
      <w:r>
        <w:rPr>
          <w:spacing w:val="-6"/>
          <w:w w:val="105"/>
          <w:sz w:val="24"/>
        </w:rPr>
        <w:t xml:space="preserve"> </w:t>
      </w:r>
      <w:r>
        <w:rPr>
          <w:w w:val="105"/>
          <w:sz w:val="24"/>
        </w:rPr>
        <w:t>relinquishing</w:t>
      </w:r>
      <w:r>
        <w:rPr>
          <w:spacing w:val="-7"/>
          <w:w w:val="105"/>
          <w:sz w:val="24"/>
        </w:rPr>
        <w:t xml:space="preserve"> </w:t>
      </w:r>
      <w:r>
        <w:rPr>
          <w:w w:val="105"/>
          <w:sz w:val="24"/>
        </w:rPr>
        <w:t>such</w:t>
      </w:r>
      <w:r>
        <w:rPr>
          <w:spacing w:val="-6"/>
          <w:w w:val="105"/>
          <w:sz w:val="24"/>
        </w:rPr>
        <w:t xml:space="preserve"> </w:t>
      </w:r>
      <w:r>
        <w:rPr>
          <w:w w:val="105"/>
          <w:sz w:val="24"/>
        </w:rPr>
        <w:t>objections</w:t>
      </w:r>
      <w:r>
        <w:rPr>
          <w:spacing w:val="-7"/>
          <w:w w:val="105"/>
          <w:sz w:val="24"/>
        </w:rPr>
        <w:t xml:space="preserve"> </w:t>
      </w:r>
      <w:r>
        <w:rPr>
          <w:w w:val="105"/>
          <w:sz w:val="24"/>
        </w:rPr>
        <w:t>after</w:t>
      </w:r>
      <w:r>
        <w:rPr>
          <w:spacing w:val="-7"/>
          <w:w w:val="105"/>
          <w:sz w:val="24"/>
        </w:rPr>
        <w:t xml:space="preserve"> </w:t>
      </w:r>
      <w:r>
        <w:rPr>
          <w:w w:val="105"/>
          <w:sz w:val="24"/>
        </w:rPr>
        <w:t>filing</w:t>
      </w:r>
      <w:r>
        <w:rPr>
          <w:spacing w:val="-7"/>
          <w:w w:val="105"/>
          <w:sz w:val="24"/>
        </w:rPr>
        <w:t xml:space="preserve"> </w:t>
      </w:r>
      <w:r>
        <w:rPr>
          <w:w w:val="105"/>
          <w:sz w:val="24"/>
        </w:rPr>
        <w:t>them</w:t>
      </w:r>
      <w:r>
        <w:rPr>
          <w:spacing w:val="-7"/>
          <w:w w:val="105"/>
          <w:sz w:val="24"/>
        </w:rPr>
        <w:t xml:space="preserve"> </w:t>
      </w:r>
      <w:r>
        <w:rPr>
          <w:w w:val="105"/>
          <w:sz w:val="24"/>
        </w:rPr>
        <w:t>and</w:t>
      </w:r>
      <w:r>
        <w:rPr>
          <w:spacing w:val="-7"/>
          <w:w w:val="105"/>
          <w:sz w:val="24"/>
        </w:rPr>
        <w:t xml:space="preserve"> </w:t>
      </w:r>
      <w:r>
        <w:rPr>
          <w:w w:val="105"/>
          <w:sz w:val="24"/>
        </w:rPr>
        <w:t>filing</w:t>
      </w:r>
      <w:r>
        <w:rPr>
          <w:spacing w:val="-7"/>
          <w:w w:val="105"/>
          <w:sz w:val="24"/>
        </w:rPr>
        <w:t xml:space="preserve"> </w:t>
      </w:r>
      <w:r>
        <w:rPr>
          <w:w w:val="105"/>
          <w:sz w:val="24"/>
        </w:rPr>
        <w:t>unusual</w:t>
      </w:r>
      <w:r>
        <w:rPr>
          <w:spacing w:val="-7"/>
          <w:w w:val="105"/>
          <w:sz w:val="24"/>
        </w:rPr>
        <w:t xml:space="preserve"> </w:t>
      </w:r>
      <w:r>
        <w:rPr>
          <w:w w:val="105"/>
          <w:sz w:val="24"/>
        </w:rPr>
        <w:t>objection</w:t>
      </w:r>
      <w:r>
        <w:rPr>
          <w:spacing w:val="-6"/>
          <w:w w:val="105"/>
          <w:sz w:val="24"/>
        </w:rPr>
        <w:t xml:space="preserve"> </w:t>
      </w:r>
      <w:r>
        <w:rPr>
          <w:w w:val="105"/>
          <w:sz w:val="24"/>
        </w:rPr>
        <w:t>against</w:t>
      </w:r>
      <w:r>
        <w:rPr>
          <w:spacing w:val="-7"/>
          <w:w w:val="105"/>
          <w:sz w:val="24"/>
        </w:rPr>
        <w:t xml:space="preserve"> </w:t>
      </w:r>
      <w:r>
        <w:rPr>
          <w:w w:val="105"/>
          <w:sz w:val="24"/>
        </w:rPr>
        <w:t>rulings</w:t>
      </w:r>
      <w:r>
        <w:rPr>
          <w:spacing w:val="-7"/>
          <w:w w:val="105"/>
          <w:sz w:val="24"/>
        </w:rPr>
        <w:t xml:space="preserve"> </w:t>
      </w:r>
      <w:r>
        <w:rPr>
          <w:w w:val="105"/>
          <w:sz w:val="24"/>
        </w:rPr>
        <w:t xml:space="preserve">of </w:t>
      </w:r>
      <w:r>
        <w:rPr>
          <w:spacing w:val="-2"/>
          <w:w w:val="105"/>
          <w:sz w:val="24"/>
        </w:rPr>
        <w:t>court.</w:t>
      </w:r>
    </w:p>
    <w:p w:rsidR="00C17534" w:rsidRDefault="003F5CB7">
      <w:pPr>
        <w:pStyle w:val="ListParagraph"/>
        <w:numPr>
          <w:ilvl w:val="0"/>
          <w:numId w:val="424"/>
        </w:numPr>
        <w:tabs>
          <w:tab w:val="left" w:pos="1089"/>
        </w:tabs>
        <w:spacing w:before="123"/>
        <w:ind w:left="1089" w:hanging="269"/>
        <w:jc w:val="both"/>
        <w:rPr>
          <w:sz w:val="24"/>
        </w:rPr>
      </w:pPr>
      <w:r>
        <w:rPr>
          <w:w w:val="105"/>
          <w:sz w:val="24"/>
        </w:rPr>
        <w:t>–</w:t>
      </w:r>
      <w:r>
        <w:rPr>
          <w:spacing w:val="24"/>
          <w:w w:val="105"/>
          <w:sz w:val="24"/>
        </w:rPr>
        <w:t xml:space="preserve"> </w:t>
      </w:r>
      <w:r>
        <w:rPr>
          <w:w w:val="105"/>
          <w:sz w:val="24"/>
        </w:rPr>
        <w:t>Forsaking</w:t>
      </w:r>
      <w:r>
        <w:rPr>
          <w:spacing w:val="-20"/>
          <w:w w:val="105"/>
          <w:sz w:val="24"/>
        </w:rPr>
        <w:t xml:space="preserve"> </w:t>
      </w:r>
      <w:r>
        <w:rPr>
          <w:w w:val="105"/>
          <w:sz w:val="24"/>
        </w:rPr>
        <w:t>sureties</w:t>
      </w:r>
      <w:r>
        <w:rPr>
          <w:spacing w:val="-18"/>
          <w:w w:val="105"/>
          <w:sz w:val="24"/>
        </w:rPr>
        <w:t xml:space="preserve"> </w:t>
      </w:r>
      <w:r>
        <w:rPr>
          <w:w w:val="105"/>
          <w:sz w:val="24"/>
        </w:rPr>
        <w:t>or</w:t>
      </w:r>
      <w:r>
        <w:rPr>
          <w:spacing w:val="-19"/>
          <w:w w:val="105"/>
          <w:sz w:val="24"/>
        </w:rPr>
        <w:t xml:space="preserve"> </w:t>
      </w:r>
      <w:r>
        <w:rPr>
          <w:w w:val="105"/>
          <w:sz w:val="24"/>
        </w:rPr>
        <w:t>decreasing</w:t>
      </w:r>
      <w:r>
        <w:rPr>
          <w:spacing w:val="-20"/>
          <w:w w:val="105"/>
          <w:sz w:val="24"/>
        </w:rPr>
        <w:t xml:space="preserve"> </w:t>
      </w:r>
      <w:r>
        <w:rPr>
          <w:w w:val="105"/>
          <w:sz w:val="24"/>
        </w:rPr>
        <w:t>them</w:t>
      </w:r>
      <w:r>
        <w:rPr>
          <w:spacing w:val="-19"/>
          <w:w w:val="105"/>
          <w:sz w:val="24"/>
        </w:rPr>
        <w:t xml:space="preserve"> </w:t>
      </w:r>
      <w:r>
        <w:rPr>
          <w:w w:val="105"/>
          <w:sz w:val="24"/>
        </w:rPr>
        <w:t>that</w:t>
      </w:r>
      <w:r>
        <w:rPr>
          <w:spacing w:val="-20"/>
          <w:w w:val="105"/>
          <w:sz w:val="24"/>
        </w:rPr>
        <w:t xml:space="preserve"> </w:t>
      </w:r>
      <w:r>
        <w:rPr>
          <w:w w:val="105"/>
          <w:sz w:val="24"/>
        </w:rPr>
        <w:t>will</w:t>
      </w:r>
      <w:r>
        <w:rPr>
          <w:spacing w:val="-20"/>
          <w:w w:val="105"/>
          <w:sz w:val="24"/>
        </w:rPr>
        <w:t xml:space="preserve"> </w:t>
      </w:r>
      <w:r>
        <w:rPr>
          <w:w w:val="105"/>
          <w:sz w:val="24"/>
        </w:rPr>
        <w:t>result</w:t>
      </w:r>
      <w:r>
        <w:rPr>
          <w:spacing w:val="-20"/>
          <w:w w:val="105"/>
          <w:sz w:val="24"/>
        </w:rPr>
        <w:t xml:space="preserve"> </w:t>
      </w:r>
      <w:r>
        <w:rPr>
          <w:w w:val="105"/>
          <w:sz w:val="24"/>
        </w:rPr>
        <w:t>in</w:t>
      </w:r>
      <w:r>
        <w:rPr>
          <w:spacing w:val="-18"/>
          <w:w w:val="105"/>
          <w:sz w:val="24"/>
        </w:rPr>
        <w:t xml:space="preserve"> </w:t>
      </w:r>
      <w:r>
        <w:rPr>
          <w:w w:val="105"/>
          <w:sz w:val="24"/>
        </w:rPr>
        <w:t>loss</w:t>
      </w:r>
      <w:r>
        <w:rPr>
          <w:spacing w:val="-20"/>
          <w:w w:val="105"/>
          <w:sz w:val="24"/>
        </w:rPr>
        <w:t xml:space="preserve"> </w:t>
      </w:r>
      <w:r>
        <w:rPr>
          <w:w w:val="105"/>
          <w:sz w:val="24"/>
        </w:rPr>
        <w:t>of</w:t>
      </w:r>
      <w:r>
        <w:rPr>
          <w:spacing w:val="-20"/>
          <w:w w:val="105"/>
          <w:sz w:val="24"/>
        </w:rPr>
        <w:t xml:space="preserve"> </w:t>
      </w:r>
      <w:r>
        <w:rPr>
          <w:w w:val="105"/>
          <w:sz w:val="24"/>
        </w:rPr>
        <w:t>person</w:t>
      </w:r>
      <w:r>
        <w:rPr>
          <w:spacing w:val="-18"/>
          <w:w w:val="105"/>
          <w:sz w:val="24"/>
        </w:rPr>
        <w:t xml:space="preserve"> </w:t>
      </w:r>
      <w:r>
        <w:rPr>
          <w:w w:val="105"/>
          <w:sz w:val="24"/>
        </w:rPr>
        <w:t>with</w:t>
      </w:r>
      <w:r>
        <w:rPr>
          <w:spacing w:val="-19"/>
          <w:w w:val="105"/>
          <w:sz w:val="24"/>
        </w:rPr>
        <w:t xml:space="preserve"> </w:t>
      </w:r>
      <w:r>
        <w:rPr>
          <w:w w:val="105"/>
          <w:sz w:val="24"/>
        </w:rPr>
        <w:t>incomplete</w:t>
      </w:r>
      <w:r>
        <w:rPr>
          <w:spacing w:val="-20"/>
          <w:w w:val="105"/>
          <w:sz w:val="24"/>
        </w:rPr>
        <w:t xml:space="preserve"> </w:t>
      </w:r>
      <w:r>
        <w:rPr>
          <w:spacing w:val="-2"/>
          <w:w w:val="105"/>
          <w:sz w:val="24"/>
        </w:rPr>
        <w:t>capacity.</w:t>
      </w:r>
    </w:p>
    <w:p w:rsidR="00C17534" w:rsidRDefault="003F5CB7">
      <w:pPr>
        <w:pStyle w:val="ListParagraph"/>
        <w:numPr>
          <w:ilvl w:val="0"/>
          <w:numId w:val="424"/>
        </w:numPr>
        <w:tabs>
          <w:tab w:val="left" w:pos="1127"/>
          <w:tab w:val="left" w:pos="1220"/>
        </w:tabs>
        <w:spacing w:line="249" w:lineRule="auto"/>
        <w:ind w:right="357" w:hanging="400"/>
        <w:jc w:val="both"/>
        <w:rPr>
          <w:sz w:val="24"/>
        </w:rPr>
      </w:pPr>
      <w:r>
        <w:rPr>
          <w:w w:val="105"/>
          <w:sz w:val="24"/>
        </w:rPr>
        <w:t>–</w:t>
      </w:r>
      <w:r>
        <w:rPr>
          <w:spacing w:val="40"/>
          <w:w w:val="105"/>
          <w:sz w:val="24"/>
        </w:rPr>
        <w:t xml:space="preserve"> </w:t>
      </w:r>
      <w:r>
        <w:rPr>
          <w:w w:val="105"/>
          <w:sz w:val="24"/>
        </w:rPr>
        <w:t>Leasing properties of person with incomplete capacity for himself, his spouse or one of his relatives up to the fourth category, or for a person whose agent is the executor.</w:t>
      </w:r>
    </w:p>
    <w:p w:rsidR="00C17534" w:rsidRDefault="003F5CB7">
      <w:pPr>
        <w:pStyle w:val="ListParagraph"/>
        <w:numPr>
          <w:ilvl w:val="0"/>
          <w:numId w:val="424"/>
        </w:numPr>
        <w:tabs>
          <w:tab w:val="left" w:pos="1105"/>
        </w:tabs>
        <w:spacing w:before="122"/>
        <w:ind w:left="1105" w:hanging="285"/>
        <w:jc w:val="both"/>
        <w:rPr>
          <w:sz w:val="24"/>
        </w:rPr>
      </w:pPr>
      <w:r>
        <w:rPr>
          <w:w w:val="105"/>
          <w:sz w:val="24"/>
        </w:rPr>
        <w:t>–</w:t>
      </w:r>
      <w:r>
        <w:rPr>
          <w:spacing w:val="43"/>
          <w:w w:val="105"/>
          <w:sz w:val="24"/>
        </w:rPr>
        <w:t xml:space="preserve"> </w:t>
      </w:r>
      <w:r>
        <w:rPr>
          <w:w w:val="105"/>
          <w:sz w:val="24"/>
        </w:rPr>
        <w:t>Paying</w:t>
      </w:r>
      <w:r>
        <w:rPr>
          <w:spacing w:val="-10"/>
          <w:w w:val="105"/>
          <w:sz w:val="24"/>
        </w:rPr>
        <w:t xml:space="preserve"> </w:t>
      </w:r>
      <w:r>
        <w:rPr>
          <w:w w:val="105"/>
          <w:sz w:val="24"/>
        </w:rPr>
        <w:t>expenses</w:t>
      </w:r>
      <w:r>
        <w:rPr>
          <w:spacing w:val="-10"/>
          <w:w w:val="105"/>
          <w:sz w:val="24"/>
        </w:rPr>
        <w:t xml:space="preserve"> </w:t>
      </w:r>
      <w:r>
        <w:rPr>
          <w:w w:val="105"/>
          <w:sz w:val="24"/>
        </w:rPr>
        <w:t>of</w:t>
      </w:r>
      <w:r>
        <w:rPr>
          <w:spacing w:val="-9"/>
          <w:w w:val="105"/>
          <w:sz w:val="24"/>
        </w:rPr>
        <w:t xml:space="preserve"> </w:t>
      </w:r>
      <w:r>
        <w:rPr>
          <w:w w:val="105"/>
          <w:sz w:val="24"/>
        </w:rPr>
        <w:t>marriage</w:t>
      </w:r>
      <w:r>
        <w:rPr>
          <w:spacing w:val="-10"/>
          <w:w w:val="105"/>
          <w:sz w:val="24"/>
        </w:rPr>
        <w:t xml:space="preserve"> </w:t>
      </w:r>
      <w:r>
        <w:rPr>
          <w:w w:val="105"/>
          <w:sz w:val="24"/>
        </w:rPr>
        <w:t>of</w:t>
      </w:r>
      <w:r>
        <w:rPr>
          <w:spacing w:val="-10"/>
          <w:w w:val="105"/>
          <w:sz w:val="24"/>
        </w:rPr>
        <w:t xml:space="preserve"> </w:t>
      </w:r>
      <w:r>
        <w:rPr>
          <w:w w:val="105"/>
          <w:sz w:val="24"/>
        </w:rPr>
        <w:t>person</w:t>
      </w:r>
      <w:r>
        <w:rPr>
          <w:spacing w:val="-10"/>
          <w:w w:val="105"/>
          <w:sz w:val="24"/>
        </w:rPr>
        <w:t xml:space="preserve"> </w:t>
      </w:r>
      <w:r>
        <w:rPr>
          <w:w w:val="105"/>
          <w:sz w:val="24"/>
        </w:rPr>
        <w:t>with</w:t>
      </w:r>
      <w:r>
        <w:rPr>
          <w:spacing w:val="-9"/>
          <w:w w:val="105"/>
          <w:sz w:val="24"/>
        </w:rPr>
        <w:t xml:space="preserve"> </w:t>
      </w:r>
      <w:r>
        <w:rPr>
          <w:w w:val="105"/>
          <w:sz w:val="24"/>
        </w:rPr>
        <w:t>incomplete</w:t>
      </w:r>
      <w:r>
        <w:rPr>
          <w:spacing w:val="-10"/>
          <w:w w:val="105"/>
          <w:sz w:val="24"/>
        </w:rPr>
        <w:t xml:space="preserve"> </w:t>
      </w:r>
      <w:r>
        <w:rPr>
          <w:spacing w:val="-2"/>
          <w:w w:val="105"/>
          <w:sz w:val="24"/>
        </w:rPr>
        <w:t>capacity</w:t>
      </w:r>
    </w:p>
    <w:p w:rsidR="00C17534" w:rsidRDefault="003F5CB7">
      <w:pPr>
        <w:pStyle w:val="ListParagraph"/>
        <w:numPr>
          <w:ilvl w:val="0"/>
          <w:numId w:val="424"/>
        </w:numPr>
        <w:tabs>
          <w:tab w:val="left" w:pos="1091"/>
          <w:tab w:val="left" w:pos="1220"/>
        </w:tabs>
        <w:spacing w:line="249" w:lineRule="auto"/>
        <w:ind w:right="357" w:hanging="400"/>
        <w:jc w:val="both"/>
        <w:rPr>
          <w:sz w:val="24"/>
        </w:rPr>
      </w:pPr>
      <w:r>
        <w:rPr>
          <w:w w:val="105"/>
          <w:sz w:val="24"/>
        </w:rPr>
        <w:t>–</w:t>
      </w:r>
      <w:r>
        <w:rPr>
          <w:spacing w:val="28"/>
          <w:w w:val="105"/>
          <w:sz w:val="24"/>
        </w:rPr>
        <w:t xml:space="preserve"> </w:t>
      </w:r>
      <w:r>
        <w:rPr>
          <w:w w:val="105"/>
          <w:sz w:val="24"/>
        </w:rPr>
        <w:t>Paying</w:t>
      </w:r>
      <w:r>
        <w:rPr>
          <w:spacing w:val="-16"/>
          <w:w w:val="105"/>
          <w:sz w:val="24"/>
        </w:rPr>
        <w:t xml:space="preserve"> </w:t>
      </w:r>
      <w:r>
        <w:rPr>
          <w:w w:val="105"/>
          <w:sz w:val="24"/>
        </w:rPr>
        <w:t>educatio</w:t>
      </w:r>
      <w:r>
        <w:rPr>
          <w:w w:val="105"/>
          <w:sz w:val="24"/>
        </w:rPr>
        <w:t>nal</w:t>
      </w:r>
      <w:r>
        <w:rPr>
          <w:spacing w:val="-16"/>
          <w:w w:val="105"/>
          <w:sz w:val="24"/>
        </w:rPr>
        <w:t xml:space="preserve"> </w:t>
      </w:r>
      <w:r>
        <w:rPr>
          <w:w w:val="105"/>
          <w:sz w:val="24"/>
        </w:rPr>
        <w:t>expenses</w:t>
      </w:r>
      <w:r>
        <w:rPr>
          <w:spacing w:val="-16"/>
          <w:w w:val="105"/>
          <w:sz w:val="24"/>
        </w:rPr>
        <w:t xml:space="preserve"> </w:t>
      </w:r>
      <w:r>
        <w:rPr>
          <w:w w:val="105"/>
          <w:sz w:val="24"/>
        </w:rPr>
        <w:t>or</w:t>
      </w:r>
      <w:r>
        <w:rPr>
          <w:spacing w:val="-15"/>
          <w:w w:val="105"/>
          <w:sz w:val="24"/>
        </w:rPr>
        <w:t xml:space="preserve"> </w:t>
      </w:r>
      <w:r>
        <w:rPr>
          <w:w w:val="105"/>
          <w:sz w:val="24"/>
        </w:rPr>
        <w:t>payment</w:t>
      </w:r>
      <w:r>
        <w:rPr>
          <w:spacing w:val="-16"/>
          <w:w w:val="105"/>
          <w:sz w:val="24"/>
        </w:rPr>
        <w:t xml:space="preserve"> </w:t>
      </w:r>
      <w:r>
        <w:rPr>
          <w:w w:val="105"/>
          <w:sz w:val="24"/>
        </w:rPr>
        <w:t>of</w:t>
      </w:r>
      <w:r>
        <w:rPr>
          <w:spacing w:val="-16"/>
          <w:w w:val="105"/>
          <w:sz w:val="24"/>
        </w:rPr>
        <w:t xml:space="preserve"> </w:t>
      </w:r>
      <w:r>
        <w:rPr>
          <w:w w:val="105"/>
          <w:sz w:val="24"/>
        </w:rPr>
        <w:t>such</w:t>
      </w:r>
      <w:r>
        <w:rPr>
          <w:spacing w:val="-16"/>
          <w:w w:val="105"/>
          <w:sz w:val="24"/>
        </w:rPr>
        <w:t xml:space="preserve"> </w:t>
      </w:r>
      <w:r>
        <w:rPr>
          <w:w w:val="105"/>
          <w:sz w:val="24"/>
        </w:rPr>
        <w:t>expenses</w:t>
      </w:r>
      <w:r>
        <w:rPr>
          <w:spacing w:val="-15"/>
          <w:w w:val="105"/>
          <w:sz w:val="24"/>
        </w:rPr>
        <w:t xml:space="preserve"> </w:t>
      </w:r>
      <w:r>
        <w:rPr>
          <w:w w:val="105"/>
          <w:sz w:val="24"/>
        </w:rPr>
        <w:t>that</w:t>
      </w:r>
      <w:r>
        <w:rPr>
          <w:spacing w:val="-16"/>
          <w:w w:val="105"/>
          <w:sz w:val="24"/>
        </w:rPr>
        <w:t xml:space="preserve"> </w:t>
      </w:r>
      <w:r>
        <w:rPr>
          <w:w w:val="105"/>
          <w:sz w:val="24"/>
        </w:rPr>
        <w:t>person</w:t>
      </w:r>
      <w:r>
        <w:rPr>
          <w:spacing w:val="-16"/>
          <w:w w:val="105"/>
          <w:sz w:val="24"/>
        </w:rPr>
        <w:t xml:space="preserve"> </w:t>
      </w:r>
      <w:r>
        <w:rPr>
          <w:w w:val="105"/>
          <w:sz w:val="24"/>
        </w:rPr>
        <w:t>with</w:t>
      </w:r>
      <w:r>
        <w:rPr>
          <w:spacing w:val="-16"/>
          <w:w w:val="105"/>
          <w:sz w:val="24"/>
        </w:rPr>
        <w:t xml:space="preserve"> </w:t>
      </w:r>
      <w:r>
        <w:rPr>
          <w:w w:val="105"/>
          <w:sz w:val="24"/>
        </w:rPr>
        <w:t>incomplete</w:t>
      </w:r>
      <w:r>
        <w:rPr>
          <w:spacing w:val="-15"/>
          <w:w w:val="105"/>
          <w:sz w:val="24"/>
        </w:rPr>
        <w:t xml:space="preserve"> </w:t>
      </w:r>
      <w:r>
        <w:rPr>
          <w:w w:val="105"/>
          <w:sz w:val="24"/>
        </w:rPr>
        <w:t>capacity needs them for performing a certain vocation.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305:</w:t>
      </w:r>
    </w:p>
    <w:p w:rsidR="00C17534" w:rsidRDefault="003F5CB7">
      <w:pPr>
        <w:pStyle w:val="ListParagraph"/>
        <w:numPr>
          <w:ilvl w:val="0"/>
          <w:numId w:val="423"/>
        </w:numPr>
        <w:tabs>
          <w:tab w:val="left" w:pos="980"/>
          <w:tab w:val="left" w:pos="1031"/>
        </w:tabs>
        <w:spacing w:line="249" w:lineRule="auto"/>
        <w:ind w:right="355" w:hanging="380"/>
        <w:jc w:val="both"/>
        <w:rPr>
          <w:sz w:val="24"/>
        </w:rPr>
      </w:pPr>
      <w:r>
        <w:rPr>
          <w:w w:val="105"/>
          <w:sz w:val="24"/>
        </w:rPr>
        <w:t>Executor</w:t>
      </w:r>
      <w:r>
        <w:rPr>
          <w:spacing w:val="-2"/>
          <w:w w:val="105"/>
          <w:sz w:val="24"/>
        </w:rPr>
        <w:t xml:space="preserve"> </w:t>
      </w:r>
      <w:r>
        <w:rPr>
          <w:w w:val="105"/>
          <w:sz w:val="24"/>
        </w:rPr>
        <w:t>shall</w:t>
      </w:r>
      <w:r>
        <w:rPr>
          <w:spacing w:val="-3"/>
          <w:w w:val="105"/>
          <w:sz w:val="24"/>
        </w:rPr>
        <w:t xml:space="preserve"> </w:t>
      </w:r>
      <w:r>
        <w:rPr>
          <w:w w:val="105"/>
          <w:sz w:val="24"/>
        </w:rPr>
        <w:t>have</w:t>
      </w:r>
      <w:r>
        <w:rPr>
          <w:spacing w:val="-3"/>
          <w:w w:val="105"/>
          <w:sz w:val="24"/>
        </w:rPr>
        <w:t xml:space="preserve"> </w:t>
      </w:r>
      <w:r>
        <w:rPr>
          <w:w w:val="105"/>
          <w:sz w:val="24"/>
        </w:rPr>
        <w:t>to</w:t>
      </w:r>
      <w:r>
        <w:rPr>
          <w:spacing w:val="-3"/>
          <w:w w:val="105"/>
          <w:sz w:val="24"/>
        </w:rPr>
        <w:t xml:space="preserve"> </w:t>
      </w:r>
      <w:r>
        <w:rPr>
          <w:w w:val="105"/>
          <w:sz w:val="24"/>
        </w:rPr>
        <w:t>deposit</w:t>
      </w:r>
      <w:r>
        <w:rPr>
          <w:spacing w:val="-3"/>
          <w:w w:val="105"/>
          <w:sz w:val="24"/>
        </w:rPr>
        <w:t xml:space="preserve"> </w:t>
      </w:r>
      <w:r>
        <w:rPr>
          <w:w w:val="105"/>
          <w:sz w:val="24"/>
        </w:rPr>
        <w:t>in</w:t>
      </w:r>
      <w:r>
        <w:rPr>
          <w:spacing w:val="-3"/>
          <w:w w:val="105"/>
          <w:sz w:val="24"/>
        </w:rPr>
        <w:t xml:space="preserve"> </w:t>
      </w:r>
      <w:r>
        <w:rPr>
          <w:w w:val="105"/>
          <w:sz w:val="24"/>
        </w:rPr>
        <w:t>court</w:t>
      </w:r>
      <w:r>
        <w:rPr>
          <w:spacing w:val="-2"/>
          <w:w w:val="105"/>
          <w:sz w:val="24"/>
        </w:rPr>
        <w:t xml:space="preserve"> </w:t>
      </w:r>
      <w:r>
        <w:rPr>
          <w:w w:val="105"/>
          <w:sz w:val="24"/>
        </w:rPr>
        <w:t>escrow</w:t>
      </w:r>
      <w:r>
        <w:rPr>
          <w:spacing w:val="-2"/>
          <w:w w:val="105"/>
          <w:sz w:val="24"/>
        </w:rPr>
        <w:t xml:space="preserve"> </w:t>
      </w:r>
      <w:r>
        <w:rPr>
          <w:w w:val="105"/>
          <w:sz w:val="24"/>
        </w:rPr>
        <w:t>account</w:t>
      </w:r>
      <w:r>
        <w:rPr>
          <w:spacing w:val="-3"/>
          <w:w w:val="105"/>
          <w:sz w:val="24"/>
        </w:rPr>
        <w:t xml:space="preserve"> </w:t>
      </w:r>
      <w:r>
        <w:rPr>
          <w:w w:val="105"/>
          <w:sz w:val="24"/>
        </w:rPr>
        <w:t>or</w:t>
      </w:r>
      <w:r>
        <w:rPr>
          <w:spacing w:val="-3"/>
          <w:w w:val="105"/>
          <w:sz w:val="24"/>
        </w:rPr>
        <w:t xml:space="preserve"> </w:t>
      </w:r>
      <w:r>
        <w:rPr>
          <w:w w:val="105"/>
          <w:sz w:val="24"/>
        </w:rPr>
        <w:t>in</w:t>
      </w:r>
      <w:r>
        <w:rPr>
          <w:spacing w:val="-3"/>
          <w:w w:val="105"/>
          <w:sz w:val="24"/>
        </w:rPr>
        <w:t xml:space="preserve"> </w:t>
      </w:r>
      <w:r>
        <w:rPr>
          <w:w w:val="105"/>
          <w:sz w:val="24"/>
        </w:rPr>
        <w:t>the</w:t>
      </w:r>
      <w:r>
        <w:rPr>
          <w:spacing w:val="-3"/>
          <w:w w:val="105"/>
          <w:sz w:val="24"/>
        </w:rPr>
        <w:t xml:space="preserve"> </w:t>
      </w:r>
      <w:r>
        <w:rPr>
          <w:w w:val="105"/>
          <w:sz w:val="24"/>
        </w:rPr>
        <w:t>bank</w:t>
      </w:r>
      <w:r>
        <w:rPr>
          <w:spacing w:val="-3"/>
          <w:w w:val="105"/>
          <w:sz w:val="24"/>
        </w:rPr>
        <w:t xml:space="preserve"> </w:t>
      </w:r>
      <w:r>
        <w:rPr>
          <w:w w:val="105"/>
          <w:sz w:val="24"/>
        </w:rPr>
        <w:t>designated</w:t>
      </w:r>
      <w:r>
        <w:rPr>
          <w:spacing w:val="-3"/>
          <w:w w:val="105"/>
          <w:sz w:val="24"/>
        </w:rPr>
        <w:t xml:space="preserve"> </w:t>
      </w:r>
      <w:r>
        <w:rPr>
          <w:w w:val="105"/>
          <w:sz w:val="24"/>
        </w:rPr>
        <w:t>by</w:t>
      </w:r>
      <w:r>
        <w:rPr>
          <w:spacing w:val="-3"/>
          <w:w w:val="105"/>
          <w:sz w:val="24"/>
        </w:rPr>
        <w:t xml:space="preserve"> </w:t>
      </w:r>
      <w:r>
        <w:rPr>
          <w:w w:val="105"/>
          <w:sz w:val="24"/>
        </w:rPr>
        <w:t>court</w:t>
      </w:r>
      <w:r>
        <w:rPr>
          <w:spacing w:val="-2"/>
          <w:w w:val="105"/>
          <w:sz w:val="24"/>
        </w:rPr>
        <w:t xml:space="preserve"> </w:t>
      </w:r>
      <w:r>
        <w:rPr>
          <w:w w:val="105"/>
          <w:sz w:val="24"/>
        </w:rPr>
        <w:t>all</w:t>
      </w:r>
      <w:r>
        <w:rPr>
          <w:spacing w:val="-3"/>
          <w:w w:val="105"/>
          <w:sz w:val="24"/>
        </w:rPr>
        <w:t xml:space="preserve"> </w:t>
      </w:r>
      <w:r>
        <w:rPr>
          <w:w w:val="105"/>
          <w:sz w:val="24"/>
        </w:rPr>
        <w:t xml:space="preserve">cash </w:t>
      </w:r>
      <w:r>
        <w:rPr>
          <w:sz w:val="24"/>
        </w:rPr>
        <w:t xml:space="preserve">incomes of person under his executorship after deduction of expenses of alimony and miscellaneous </w:t>
      </w:r>
      <w:r>
        <w:rPr>
          <w:w w:val="105"/>
          <w:sz w:val="24"/>
        </w:rPr>
        <w:t>expenses determined by the court, under the name of person with incomplete capacity.</w:t>
      </w:r>
    </w:p>
    <w:p w:rsidR="00C17534" w:rsidRDefault="003F5CB7">
      <w:pPr>
        <w:pStyle w:val="ListParagraph"/>
        <w:numPr>
          <w:ilvl w:val="0"/>
          <w:numId w:val="423"/>
        </w:numPr>
        <w:tabs>
          <w:tab w:val="left" w:pos="980"/>
        </w:tabs>
        <w:spacing w:before="123" w:line="249" w:lineRule="auto"/>
        <w:ind w:right="356" w:hanging="380"/>
        <w:jc w:val="both"/>
        <w:rPr>
          <w:sz w:val="24"/>
        </w:rPr>
      </w:pPr>
      <w:r>
        <w:rPr>
          <w:w w:val="105"/>
          <w:sz w:val="24"/>
        </w:rPr>
        <w:t>Likewise, executor must deposit in trust all of the things such as securi</w:t>
      </w:r>
      <w:r>
        <w:rPr>
          <w:w w:val="105"/>
          <w:sz w:val="24"/>
        </w:rPr>
        <w:t>ties, jewelry, expensive stones</w:t>
      </w:r>
      <w:r>
        <w:rPr>
          <w:spacing w:val="-12"/>
          <w:w w:val="105"/>
          <w:sz w:val="24"/>
        </w:rPr>
        <w:t xml:space="preserve"> </w:t>
      </w:r>
      <w:r>
        <w:rPr>
          <w:w w:val="105"/>
          <w:sz w:val="24"/>
        </w:rPr>
        <w:t>and</w:t>
      </w:r>
      <w:r>
        <w:rPr>
          <w:spacing w:val="-12"/>
          <w:w w:val="105"/>
          <w:sz w:val="24"/>
        </w:rPr>
        <w:t xml:space="preserve"> </w:t>
      </w:r>
      <w:r>
        <w:rPr>
          <w:w w:val="105"/>
          <w:sz w:val="24"/>
        </w:rPr>
        <w:t>the</w:t>
      </w:r>
      <w:r>
        <w:rPr>
          <w:spacing w:val="-12"/>
          <w:w w:val="105"/>
          <w:sz w:val="24"/>
        </w:rPr>
        <w:t xml:space="preserve"> </w:t>
      </w:r>
      <w:r>
        <w:rPr>
          <w:w w:val="105"/>
          <w:sz w:val="24"/>
        </w:rPr>
        <w:t>like</w:t>
      </w:r>
      <w:r>
        <w:rPr>
          <w:spacing w:val="-12"/>
          <w:w w:val="105"/>
          <w:sz w:val="24"/>
        </w:rPr>
        <w:t xml:space="preserve"> </w:t>
      </w:r>
      <w:r>
        <w:rPr>
          <w:w w:val="105"/>
          <w:sz w:val="24"/>
        </w:rPr>
        <w:t>that</w:t>
      </w:r>
      <w:r>
        <w:rPr>
          <w:spacing w:val="-12"/>
          <w:w w:val="105"/>
          <w:sz w:val="24"/>
        </w:rPr>
        <w:t xml:space="preserve"> </w:t>
      </w:r>
      <w:r>
        <w:rPr>
          <w:w w:val="105"/>
          <w:sz w:val="24"/>
        </w:rPr>
        <w:t>court</w:t>
      </w:r>
      <w:r>
        <w:rPr>
          <w:spacing w:val="-12"/>
          <w:w w:val="105"/>
          <w:sz w:val="24"/>
        </w:rPr>
        <w:t xml:space="preserve"> </w:t>
      </w:r>
      <w:r>
        <w:rPr>
          <w:w w:val="105"/>
          <w:sz w:val="24"/>
        </w:rPr>
        <w:t>sees</w:t>
      </w:r>
      <w:r>
        <w:rPr>
          <w:spacing w:val="-12"/>
          <w:w w:val="105"/>
          <w:sz w:val="24"/>
        </w:rPr>
        <w:t xml:space="preserve"> </w:t>
      </w:r>
      <w:r>
        <w:rPr>
          <w:w w:val="105"/>
          <w:sz w:val="24"/>
        </w:rPr>
        <w:t>necessary.</w:t>
      </w:r>
      <w:r>
        <w:rPr>
          <w:spacing w:val="-12"/>
          <w:w w:val="105"/>
          <w:sz w:val="24"/>
        </w:rPr>
        <w:t xml:space="preserve"> </w:t>
      </w:r>
      <w:r>
        <w:rPr>
          <w:w w:val="105"/>
          <w:sz w:val="24"/>
        </w:rPr>
        <w:t>Executor</w:t>
      </w:r>
      <w:r>
        <w:rPr>
          <w:spacing w:val="-12"/>
          <w:w w:val="105"/>
          <w:sz w:val="24"/>
        </w:rPr>
        <w:t xml:space="preserve"> </w:t>
      </w:r>
      <w:r>
        <w:rPr>
          <w:w w:val="105"/>
          <w:sz w:val="24"/>
        </w:rPr>
        <w:t>has</w:t>
      </w:r>
      <w:r>
        <w:rPr>
          <w:spacing w:val="-12"/>
          <w:w w:val="105"/>
          <w:sz w:val="24"/>
        </w:rPr>
        <w:t xml:space="preserve"> </w:t>
      </w:r>
      <w:r>
        <w:rPr>
          <w:w w:val="105"/>
          <w:sz w:val="24"/>
        </w:rPr>
        <w:t>to</w:t>
      </w:r>
      <w:r>
        <w:rPr>
          <w:spacing w:val="-12"/>
          <w:w w:val="105"/>
          <w:sz w:val="24"/>
        </w:rPr>
        <w:t xml:space="preserve"> </w:t>
      </w:r>
      <w:r>
        <w:rPr>
          <w:w w:val="105"/>
          <w:sz w:val="24"/>
        </w:rPr>
        <w:t>take</w:t>
      </w:r>
      <w:r>
        <w:rPr>
          <w:spacing w:val="-12"/>
          <w:w w:val="105"/>
          <w:sz w:val="24"/>
        </w:rPr>
        <w:t xml:space="preserve"> </w:t>
      </w:r>
      <w:r>
        <w:rPr>
          <w:w w:val="105"/>
          <w:sz w:val="24"/>
        </w:rPr>
        <w:t>these</w:t>
      </w:r>
      <w:r>
        <w:rPr>
          <w:spacing w:val="-12"/>
          <w:w w:val="105"/>
          <w:sz w:val="24"/>
        </w:rPr>
        <w:t xml:space="preserve"> </w:t>
      </w:r>
      <w:r>
        <w:rPr>
          <w:w w:val="105"/>
          <w:sz w:val="24"/>
        </w:rPr>
        <w:t>action</w:t>
      </w:r>
      <w:r>
        <w:rPr>
          <w:spacing w:val="-12"/>
          <w:w w:val="105"/>
          <w:sz w:val="24"/>
        </w:rPr>
        <w:t xml:space="preserve"> </w:t>
      </w:r>
      <w:r>
        <w:rPr>
          <w:w w:val="105"/>
          <w:sz w:val="24"/>
        </w:rPr>
        <w:t>within</w:t>
      </w:r>
      <w:r>
        <w:rPr>
          <w:spacing w:val="-12"/>
          <w:w w:val="105"/>
          <w:sz w:val="24"/>
        </w:rPr>
        <w:t xml:space="preserve"> </w:t>
      </w:r>
      <w:r>
        <w:rPr>
          <w:w w:val="105"/>
          <w:sz w:val="24"/>
        </w:rPr>
        <w:t>15</w:t>
      </w:r>
      <w:r>
        <w:rPr>
          <w:spacing w:val="-12"/>
          <w:w w:val="105"/>
          <w:sz w:val="24"/>
        </w:rPr>
        <w:t xml:space="preserve"> </w:t>
      </w:r>
      <w:r>
        <w:rPr>
          <w:w w:val="105"/>
          <w:sz w:val="24"/>
        </w:rPr>
        <w:t>days</w:t>
      </w:r>
      <w:r>
        <w:rPr>
          <w:spacing w:val="-12"/>
          <w:w w:val="105"/>
          <w:sz w:val="24"/>
        </w:rPr>
        <w:t xml:space="preserve"> </w:t>
      </w:r>
      <w:r>
        <w:rPr>
          <w:w w:val="105"/>
          <w:sz w:val="24"/>
        </w:rPr>
        <w:t>since the date of delivery of incomes and the mentioned properties.</w:t>
      </w:r>
    </w:p>
    <w:p w:rsidR="00C17534" w:rsidRDefault="003F5CB7">
      <w:pPr>
        <w:pStyle w:val="ListParagraph"/>
        <w:numPr>
          <w:ilvl w:val="0"/>
          <w:numId w:val="423"/>
        </w:numPr>
        <w:tabs>
          <w:tab w:val="left" w:pos="979"/>
        </w:tabs>
        <w:spacing w:before="122"/>
        <w:ind w:left="979" w:hanging="379"/>
        <w:jc w:val="both"/>
        <w:rPr>
          <w:sz w:val="24"/>
        </w:rPr>
      </w:pPr>
      <w:r>
        <w:rPr>
          <w:w w:val="105"/>
          <w:sz w:val="24"/>
        </w:rPr>
        <w:t>Executor</w:t>
      </w:r>
      <w:r>
        <w:rPr>
          <w:spacing w:val="-2"/>
          <w:w w:val="105"/>
          <w:sz w:val="24"/>
        </w:rPr>
        <w:t xml:space="preserve"> </w:t>
      </w:r>
      <w:r>
        <w:rPr>
          <w:w w:val="105"/>
          <w:sz w:val="24"/>
        </w:rPr>
        <w:t>may</w:t>
      </w:r>
      <w:r>
        <w:rPr>
          <w:spacing w:val="-1"/>
          <w:w w:val="105"/>
          <w:sz w:val="24"/>
        </w:rPr>
        <w:t xml:space="preserve"> </w:t>
      </w:r>
      <w:r>
        <w:rPr>
          <w:w w:val="105"/>
          <w:sz w:val="24"/>
        </w:rPr>
        <w:t>not</w:t>
      </w:r>
      <w:r>
        <w:rPr>
          <w:spacing w:val="-1"/>
          <w:w w:val="105"/>
          <w:sz w:val="24"/>
        </w:rPr>
        <w:t xml:space="preserve"> </w:t>
      </w:r>
      <w:r>
        <w:rPr>
          <w:w w:val="105"/>
          <w:sz w:val="24"/>
        </w:rPr>
        <w:t>withdraw</w:t>
      </w:r>
      <w:r>
        <w:rPr>
          <w:spacing w:val="-1"/>
          <w:w w:val="105"/>
          <w:sz w:val="24"/>
        </w:rPr>
        <w:t xml:space="preserve"> </w:t>
      </w:r>
      <w:r>
        <w:rPr>
          <w:w w:val="105"/>
          <w:sz w:val="24"/>
        </w:rPr>
        <w:t>the</w:t>
      </w:r>
      <w:r>
        <w:rPr>
          <w:spacing w:val="-1"/>
          <w:w w:val="105"/>
          <w:sz w:val="24"/>
        </w:rPr>
        <w:t xml:space="preserve"> </w:t>
      </w:r>
      <w:r>
        <w:rPr>
          <w:w w:val="105"/>
          <w:sz w:val="24"/>
        </w:rPr>
        <w:t>things</w:t>
      </w:r>
      <w:r>
        <w:rPr>
          <w:spacing w:val="-1"/>
          <w:w w:val="105"/>
          <w:sz w:val="24"/>
        </w:rPr>
        <w:t xml:space="preserve"> </w:t>
      </w:r>
      <w:r>
        <w:rPr>
          <w:w w:val="105"/>
          <w:sz w:val="24"/>
        </w:rPr>
        <w:t>deposited</w:t>
      </w:r>
      <w:r>
        <w:rPr>
          <w:spacing w:val="-1"/>
          <w:w w:val="105"/>
          <w:sz w:val="24"/>
        </w:rPr>
        <w:t xml:space="preserve"> </w:t>
      </w:r>
      <w:r>
        <w:rPr>
          <w:w w:val="105"/>
          <w:sz w:val="24"/>
        </w:rPr>
        <w:t>in</w:t>
      </w:r>
      <w:r>
        <w:rPr>
          <w:spacing w:val="-1"/>
          <w:w w:val="105"/>
          <w:sz w:val="24"/>
        </w:rPr>
        <w:t xml:space="preserve"> </w:t>
      </w:r>
      <w:r>
        <w:rPr>
          <w:w w:val="105"/>
          <w:sz w:val="24"/>
        </w:rPr>
        <w:t>the</w:t>
      </w:r>
      <w:r>
        <w:rPr>
          <w:spacing w:val="-1"/>
          <w:w w:val="105"/>
          <w:sz w:val="24"/>
        </w:rPr>
        <w:t xml:space="preserve"> </w:t>
      </w:r>
      <w:r>
        <w:rPr>
          <w:w w:val="105"/>
          <w:sz w:val="24"/>
        </w:rPr>
        <w:t>bank</w:t>
      </w:r>
      <w:r>
        <w:rPr>
          <w:spacing w:val="-1"/>
          <w:w w:val="105"/>
          <w:sz w:val="24"/>
        </w:rPr>
        <w:t xml:space="preserve"> </w:t>
      </w:r>
      <w:r>
        <w:rPr>
          <w:w w:val="105"/>
          <w:sz w:val="24"/>
        </w:rPr>
        <w:t>without</w:t>
      </w:r>
      <w:r>
        <w:rPr>
          <w:spacing w:val="-1"/>
          <w:w w:val="105"/>
          <w:sz w:val="24"/>
        </w:rPr>
        <w:t xml:space="preserve"> </w:t>
      </w:r>
      <w:r>
        <w:rPr>
          <w:w w:val="105"/>
          <w:sz w:val="24"/>
        </w:rPr>
        <w:t>permission</w:t>
      </w:r>
      <w:r>
        <w:rPr>
          <w:spacing w:val="-1"/>
          <w:w w:val="105"/>
          <w:sz w:val="24"/>
        </w:rPr>
        <w:t xml:space="preserve"> </w:t>
      </w:r>
      <w:r>
        <w:rPr>
          <w:w w:val="105"/>
          <w:sz w:val="24"/>
        </w:rPr>
        <w:t>of</w:t>
      </w:r>
      <w:r>
        <w:rPr>
          <w:spacing w:val="-1"/>
          <w:w w:val="105"/>
          <w:sz w:val="24"/>
        </w:rPr>
        <w:t xml:space="preserve"> </w:t>
      </w:r>
      <w:r>
        <w:rPr>
          <w:spacing w:val="-2"/>
          <w:w w:val="105"/>
          <w:sz w:val="24"/>
        </w:rPr>
        <w:t>court.</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306:</w:t>
      </w:r>
    </w:p>
    <w:p w:rsidR="00C17534" w:rsidRDefault="003F5CB7">
      <w:pPr>
        <w:pStyle w:val="BodyText"/>
        <w:ind w:left="560"/>
      </w:pPr>
      <w:r>
        <w:rPr>
          <w:w w:val="105"/>
        </w:rPr>
        <w:t>Executor</w:t>
      </w:r>
      <w:r>
        <w:rPr>
          <w:spacing w:val="1"/>
          <w:w w:val="105"/>
        </w:rPr>
        <w:t xml:space="preserve"> </w:t>
      </w:r>
      <w:r>
        <w:rPr>
          <w:w w:val="105"/>
        </w:rPr>
        <w:t>shall</w:t>
      </w:r>
      <w:r>
        <w:rPr>
          <w:spacing w:val="1"/>
          <w:w w:val="105"/>
        </w:rPr>
        <w:t xml:space="preserve"> </w:t>
      </w:r>
      <w:r>
        <w:rPr>
          <w:w w:val="105"/>
        </w:rPr>
        <w:t>have</w:t>
      </w:r>
      <w:r>
        <w:rPr>
          <w:spacing w:val="2"/>
          <w:w w:val="105"/>
        </w:rPr>
        <w:t xml:space="preserve"> </w:t>
      </w:r>
      <w:r>
        <w:rPr>
          <w:w w:val="105"/>
        </w:rPr>
        <w:t>to</w:t>
      </w:r>
      <w:r>
        <w:rPr>
          <w:spacing w:val="1"/>
          <w:w w:val="105"/>
        </w:rPr>
        <w:t xml:space="preserve"> </w:t>
      </w:r>
      <w:r>
        <w:rPr>
          <w:w w:val="105"/>
        </w:rPr>
        <w:t>notify</w:t>
      </w:r>
      <w:r>
        <w:rPr>
          <w:spacing w:val="2"/>
          <w:w w:val="105"/>
        </w:rPr>
        <w:t xml:space="preserve"> </w:t>
      </w:r>
      <w:r>
        <w:rPr>
          <w:w w:val="105"/>
        </w:rPr>
        <w:t>court</w:t>
      </w:r>
      <w:r>
        <w:rPr>
          <w:spacing w:val="1"/>
          <w:w w:val="105"/>
        </w:rPr>
        <w:t xml:space="preserve"> </w:t>
      </w:r>
      <w:r>
        <w:rPr>
          <w:w w:val="105"/>
        </w:rPr>
        <w:t>of</w:t>
      </w:r>
      <w:r>
        <w:rPr>
          <w:spacing w:val="2"/>
          <w:w w:val="105"/>
        </w:rPr>
        <w:t xml:space="preserve"> </w:t>
      </w:r>
      <w:r>
        <w:rPr>
          <w:w w:val="105"/>
        </w:rPr>
        <w:t>cases</w:t>
      </w:r>
      <w:r>
        <w:rPr>
          <w:spacing w:val="1"/>
          <w:w w:val="105"/>
        </w:rPr>
        <w:t xml:space="preserve"> </w:t>
      </w:r>
      <w:r>
        <w:rPr>
          <w:w w:val="105"/>
        </w:rPr>
        <w:t>filed</w:t>
      </w:r>
      <w:r>
        <w:rPr>
          <w:spacing w:val="2"/>
          <w:w w:val="105"/>
        </w:rPr>
        <w:t xml:space="preserve"> </w:t>
      </w:r>
      <w:r>
        <w:rPr>
          <w:w w:val="105"/>
        </w:rPr>
        <w:t>against</w:t>
      </w:r>
      <w:r>
        <w:rPr>
          <w:spacing w:val="1"/>
          <w:w w:val="105"/>
        </w:rPr>
        <w:t xml:space="preserve"> </w:t>
      </w:r>
      <w:r>
        <w:rPr>
          <w:w w:val="105"/>
        </w:rPr>
        <w:t>person</w:t>
      </w:r>
      <w:r>
        <w:rPr>
          <w:spacing w:val="2"/>
          <w:w w:val="105"/>
        </w:rPr>
        <w:t xml:space="preserve"> </w:t>
      </w:r>
      <w:r>
        <w:rPr>
          <w:w w:val="105"/>
        </w:rPr>
        <w:t>with</w:t>
      </w:r>
      <w:r>
        <w:rPr>
          <w:spacing w:val="1"/>
          <w:w w:val="105"/>
        </w:rPr>
        <w:t xml:space="preserve"> </w:t>
      </w:r>
      <w:r>
        <w:rPr>
          <w:w w:val="105"/>
        </w:rPr>
        <w:t>incomplete</w:t>
      </w:r>
      <w:r>
        <w:rPr>
          <w:spacing w:val="2"/>
          <w:w w:val="105"/>
        </w:rPr>
        <w:t xml:space="preserve"> </w:t>
      </w:r>
      <w:r>
        <w:rPr>
          <w:w w:val="105"/>
        </w:rPr>
        <w:t>capacity</w:t>
      </w:r>
      <w:r>
        <w:rPr>
          <w:spacing w:val="1"/>
          <w:w w:val="105"/>
        </w:rPr>
        <w:t xml:space="preserve"> </w:t>
      </w:r>
      <w:r>
        <w:rPr>
          <w:w w:val="105"/>
        </w:rPr>
        <w:t>along</w:t>
      </w:r>
      <w:r>
        <w:rPr>
          <w:spacing w:val="2"/>
          <w:w w:val="105"/>
        </w:rPr>
        <w:t xml:space="preserve"> </w:t>
      </w:r>
      <w:r>
        <w:rPr>
          <w:spacing w:val="-4"/>
          <w:w w:val="105"/>
        </w:rPr>
        <w:t>with</w:t>
      </w:r>
    </w:p>
    <w:p w:rsidR="00C17534" w:rsidRDefault="003F5CB7">
      <w:pPr>
        <w:pStyle w:val="BodyText"/>
        <w:spacing w:before="12"/>
        <w:ind w:left="560"/>
      </w:pPr>
      <w:r>
        <w:rPr>
          <w:w w:val="105"/>
        </w:rPr>
        <w:t>measures</w:t>
      </w:r>
      <w:r>
        <w:rPr>
          <w:spacing w:val="-1"/>
          <w:w w:val="105"/>
        </w:rPr>
        <w:t xml:space="preserve"> </w:t>
      </w:r>
      <w:r>
        <w:rPr>
          <w:w w:val="105"/>
        </w:rPr>
        <w:t>taken on them and</w:t>
      </w:r>
      <w:r>
        <w:rPr>
          <w:spacing w:val="-1"/>
          <w:w w:val="105"/>
        </w:rPr>
        <w:t xml:space="preserve"> </w:t>
      </w:r>
      <w:r>
        <w:rPr>
          <w:w w:val="105"/>
        </w:rPr>
        <w:t>follow court’s orders in this</w:t>
      </w:r>
      <w:r>
        <w:rPr>
          <w:spacing w:val="-1"/>
          <w:w w:val="105"/>
        </w:rPr>
        <w:t xml:space="preserve"> </w:t>
      </w:r>
      <w:r>
        <w:rPr>
          <w:spacing w:val="-2"/>
          <w:w w:val="105"/>
        </w:rPr>
        <w:t>respect.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307:</w:t>
      </w:r>
    </w:p>
    <w:p w:rsidR="00C17534" w:rsidRDefault="003F5CB7">
      <w:pPr>
        <w:pStyle w:val="BodyText"/>
        <w:ind w:left="560"/>
      </w:pPr>
      <w:r>
        <w:rPr>
          <w:w w:val="105"/>
        </w:rPr>
        <w:t>Executor</w:t>
      </w:r>
      <w:r>
        <w:rPr>
          <w:spacing w:val="14"/>
          <w:w w:val="105"/>
        </w:rPr>
        <w:t xml:space="preserve"> </w:t>
      </w:r>
      <w:r>
        <w:rPr>
          <w:w w:val="105"/>
        </w:rPr>
        <w:t>shall</w:t>
      </w:r>
      <w:r>
        <w:rPr>
          <w:spacing w:val="13"/>
          <w:w w:val="105"/>
        </w:rPr>
        <w:t xml:space="preserve"> </w:t>
      </w:r>
      <w:r>
        <w:rPr>
          <w:w w:val="105"/>
        </w:rPr>
        <w:t>have</w:t>
      </w:r>
      <w:r>
        <w:rPr>
          <w:spacing w:val="13"/>
          <w:w w:val="105"/>
        </w:rPr>
        <w:t xml:space="preserve"> </w:t>
      </w:r>
      <w:r>
        <w:rPr>
          <w:w w:val="105"/>
        </w:rPr>
        <w:t>to</w:t>
      </w:r>
      <w:r>
        <w:rPr>
          <w:spacing w:val="13"/>
          <w:w w:val="105"/>
        </w:rPr>
        <w:t xml:space="preserve"> </w:t>
      </w:r>
      <w:r>
        <w:rPr>
          <w:w w:val="105"/>
        </w:rPr>
        <w:t>submit</w:t>
      </w:r>
      <w:r>
        <w:rPr>
          <w:spacing w:val="13"/>
          <w:w w:val="105"/>
        </w:rPr>
        <w:t xml:space="preserve"> </w:t>
      </w:r>
      <w:r>
        <w:rPr>
          <w:w w:val="105"/>
        </w:rPr>
        <w:t>to</w:t>
      </w:r>
      <w:r>
        <w:rPr>
          <w:spacing w:val="13"/>
          <w:w w:val="105"/>
        </w:rPr>
        <w:t xml:space="preserve"> </w:t>
      </w:r>
      <w:r>
        <w:rPr>
          <w:w w:val="105"/>
        </w:rPr>
        <w:t>court</w:t>
      </w:r>
      <w:r>
        <w:rPr>
          <w:spacing w:val="14"/>
          <w:w w:val="105"/>
        </w:rPr>
        <w:t xml:space="preserve"> </w:t>
      </w:r>
      <w:r>
        <w:rPr>
          <w:w w:val="105"/>
        </w:rPr>
        <w:t>annual</w:t>
      </w:r>
      <w:r>
        <w:rPr>
          <w:spacing w:val="13"/>
          <w:w w:val="105"/>
        </w:rPr>
        <w:t xml:space="preserve"> </w:t>
      </w:r>
      <w:r>
        <w:rPr>
          <w:w w:val="105"/>
        </w:rPr>
        <w:t>financial</w:t>
      </w:r>
      <w:r>
        <w:rPr>
          <w:spacing w:val="13"/>
          <w:w w:val="105"/>
        </w:rPr>
        <w:t xml:space="preserve"> </w:t>
      </w:r>
      <w:r>
        <w:rPr>
          <w:w w:val="105"/>
        </w:rPr>
        <w:t>statement</w:t>
      </w:r>
      <w:r>
        <w:rPr>
          <w:spacing w:val="13"/>
          <w:w w:val="105"/>
        </w:rPr>
        <w:t xml:space="preserve"> </w:t>
      </w:r>
      <w:r>
        <w:rPr>
          <w:w w:val="105"/>
        </w:rPr>
        <w:t>attached</w:t>
      </w:r>
      <w:r>
        <w:rPr>
          <w:spacing w:val="13"/>
          <w:w w:val="105"/>
        </w:rPr>
        <w:t xml:space="preserve"> </w:t>
      </w:r>
      <w:r>
        <w:rPr>
          <w:w w:val="105"/>
        </w:rPr>
        <w:t>with</w:t>
      </w:r>
      <w:r>
        <w:rPr>
          <w:spacing w:val="13"/>
          <w:w w:val="105"/>
        </w:rPr>
        <w:t xml:space="preserve"> </w:t>
      </w:r>
      <w:r>
        <w:rPr>
          <w:w w:val="105"/>
        </w:rPr>
        <w:t>relevant</w:t>
      </w:r>
      <w:r>
        <w:rPr>
          <w:spacing w:val="13"/>
          <w:w w:val="105"/>
        </w:rPr>
        <w:t xml:space="preserve"> </w:t>
      </w:r>
      <w:r>
        <w:rPr>
          <w:spacing w:val="-2"/>
          <w:w w:val="105"/>
        </w:rPr>
        <w:t>documents</w:t>
      </w:r>
    </w:p>
    <w:p w:rsidR="00C17534" w:rsidRDefault="003F5CB7">
      <w:pPr>
        <w:pStyle w:val="BodyText"/>
        <w:spacing w:before="12"/>
        <w:ind w:left="560"/>
      </w:pPr>
      <w:r>
        <w:rPr>
          <w:w w:val="105"/>
        </w:rPr>
        <w:t>before the start</w:t>
      </w:r>
      <w:r>
        <w:rPr>
          <w:spacing w:val="1"/>
          <w:w w:val="105"/>
        </w:rPr>
        <w:t xml:space="preserve"> </w:t>
      </w:r>
      <w:r>
        <w:rPr>
          <w:w w:val="105"/>
        </w:rPr>
        <w:t xml:space="preserve">of new </w:t>
      </w:r>
      <w:r>
        <w:rPr>
          <w:spacing w:val="-2"/>
          <w:w w:val="105"/>
        </w:rPr>
        <w:t>year.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308:</w:t>
      </w:r>
    </w:p>
    <w:p w:rsidR="00C17534" w:rsidRDefault="003F5CB7">
      <w:pPr>
        <w:pStyle w:val="BodyText"/>
        <w:ind w:left="560"/>
      </w:pPr>
      <w:r>
        <w:rPr>
          <w:w w:val="105"/>
        </w:rPr>
        <w:t>If</w:t>
      </w:r>
      <w:r>
        <w:rPr>
          <w:spacing w:val="19"/>
          <w:w w:val="105"/>
        </w:rPr>
        <w:t xml:space="preserve"> </w:t>
      </w:r>
      <w:r>
        <w:rPr>
          <w:w w:val="105"/>
        </w:rPr>
        <w:t>wealth</w:t>
      </w:r>
      <w:r>
        <w:rPr>
          <w:spacing w:val="19"/>
          <w:w w:val="105"/>
        </w:rPr>
        <w:t xml:space="preserve"> </w:t>
      </w:r>
      <w:r>
        <w:rPr>
          <w:w w:val="105"/>
        </w:rPr>
        <w:t>of</w:t>
      </w:r>
      <w:r>
        <w:rPr>
          <w:spacing w:val="20"/>
          <w:w w:val="105"/>
        </w:rPr>
        <w:t xml:space="preserve"> </w:t>
      </w:r>
      <w:r>
        <w:rPr>
          <w:w w:val="105"/>
        </w:rPr>
        <w:t>person</w:t>
      </w:r>
      <w:r>
        <w:rPr>
          <w:spacing w:val="19"/>
          <w:w w:val="105"/>
        </w:rPr>
        <w:t xml:space="preserve"> </w:t>
      </w:r>
      <w:r>
        <w:rPr>
          <w:w w:val="105"/>
        </w:rPr>
        <w:t>under</w:t>
      </w:r>
      <w:r>
        <w:rPr>
          <w:spacing w:val="19"/>
          <w:w w:val="105"/>
        </w:rPr>
        <w:t xml:space="preserve"> </w:t>
      </w:r>
      <w:r>
        <w:rPr>
          <w:w w:val="105"/>
        </w:rPr>
        <w:t>executorship</w:t>
      </w:r>
      <w:r>
        <w:rPr>
          <w:spacing w:val="21"/>
          <w:w w:val="105"/>
        </w:rPr>
        <w:t xml:space="preserve"> </w:t>
      </w:r>
      <w:r>
        <w:rPr>
          <w:w w:val="105"/>
        </w:rPr>
        <w:t>is</w:t>
      </w:r>
      <w:r>
        <w:rPr>
          <w:spacing w:val="19"/>
          <w:w w:val="105"/>
        </w:rPr>
        <w:t xml:space="preserve"> </w:t>
      </w:r>
      <w:r>
        <w:rPr>
          <w:w w:val="105"/>
        </w:rPr>
        <w:t>not</w:t>
      </w:r>
      <w:r>
        <w:rPr>
          <w:spacing w:val="19"/>
          <w:w w:val="105"/>
        </w:rPr>
        <w:t xml:space="preserve"> </w:t>
      </w:r>
      <w:r>
        <w:rPr>
          <w:w w:val="105"/>
        </w:rPr>
        <w:t>more</w:t>
      </w:r>
      <w:r>
        <w:rPr>
          <w:spacing w:val="20"/>
          <w:w w:val="105"/>
        </w:rPr>
        <w:t xml:space="preserve"> </w:t>
      </w:r>
      <w:r>
        <w:rPr>
          <w:w w:val="105"/>
        </w:rPr>
        <w:t>than</w:t>
      </w:r>
      <w:r>
        <w:rPr>
          <w:spacing w:val="19"/>
          <w:w w:val="105"/>
        </w:rPr>
        <w:t xml:space="preserve"> </w:t>
      </w:r>
      <w:r>
        <w:rPr>
          <w:w w:val="105"/>
        </w:rPr>
        <w:t>ten</w:t>
      </w:r>
      <w:r>
        <w:rPr>
          <w:spacing w:val="21"/>
          <w:w w:val="105"/>
        </w:rPr>
        <w:t xml:space="preserve"> </w:t>
      </w:r>
      <w:r>
        <w:rPr>
          <w:w w:val="105"/>
        </w:rPr>
        <w:t>thousand</w:t>
      </w:r>
      <w:r>
        <w:rPr>
          <w:spacing w:val="19"/>
          <w:w w:val="105"/>
        </w:rPr>
        <w:t xml:space="preserve"> </w:t>
      </w:r>
      <w:r>
        <w:rPr>
          <w:w w:val="105"/>
        </w:rPr>
        <w:t>Afghanis,</w:t>
      </w:r>
      <w:r>
        <w:rPr>
          <w:spacing w:val="19"/>
          <w:w w:val="105"/>
        </w:rPr>
        <w:t xml:space="preserve"> </w:t>
      </w:r>
      <w:r>
        <w:rPr>
          <w:w w:val="105"/>
        </w:rPr>
        <w:t>court</w:t>
      </w:r>
      <w:r>
        <w:rPr>
          <w:spacing w:val="20"/>
          <w:w w:val="105"/>
        </w:rPr>
        <w:t xml:space="preserve"> </w:t>
      </w:r>
      <w:r>
        <w:rPr>
          <w:w w:val="105"/>
        </w:rPr>
        <w:t>may</w:t>
      </w:r>
      <w:r>
        <w:rPr>
          <w:spacing w:val="19"/>
          <w:w w:val="105"/>
        </w:rPr>
        <w:t xml:space="preserve"> </w:t>
      </w:r>
      <w:r>
        <w:rPr>
          <w:spacing w:val="-2"/>
          <w:w w:val="105"/>
        </w:rPr>
        <w:t>exempt</w:t>
      </w:r>
    </w:p>
    <w:p w:rsidR="00C17534" w:rsidRDefault="003F5CB7">
      <w:pPr>
        <w:pStyle w:val="BodyText"/>
        <w:spacing w:before="12"/>
        <w:ind w:left="560"/>
      </w:pPr>
      <w:r>
        <w:t>executor</w:t>
      </w:r>
      <w:r>
        <w:rPr>
          <w:spacing w:val="40"/>
        </w:rPr>
        <w:t xml:space="preserve"> </w:t>
      </w:r>
      <w:r>
        <w:t>from</w:t>
      </w:r>
      <w:r>
        <w:rPr>
          <w:spacing w:val="41"/>
        </w:rPr>
        <w:t xml:space="preserve"> </w:t>
      </w:r>
      <w:r>
        <w:t>preparation</w:t>
      </w:r>
      <w:r>
        <w:rPr>
          <w:spacing w:val="40"/>
        </w:rPr>
        <w:t xml:space="preserve"> </w:t>
      </w:r>
      <w:r>
        <w:t>and</w:t>
      </w:r>
      <w:r>
        <w:rPr>
          <w:spacing w:val="41"/>
        </w:rPr>
        <w:t xml:space="preserve"> </w:t>
      </w:r>
      <w:r>
        <w:t>submission</w:t>
      </w:r>
      <w:r>
        <w:rPr>
          <w:spacing w:val="40"/>
        </w:rPr>
        <w:t xml:space="preserve"> </w:t>
      </w:r>
      <w:r>
        <w:t>of</w:t>
      </w:r>
      <w:r>
        <w:rPr>
          <w:spacing w:val="41"/>
        </w:rPr>
        <w:t xml:space="preserve"> </w:t>
      </w:r>
      <w:r>
        <w:t>annual</w:t>
      </w:r>
      <w:r>
        <w:rPr>
          <w:spacing w:val="40"/>
        </w:rPr>
        <w:t xml:space="preserve"> </w:t>
      </w:r>
      <w:r>
        <w:t>financial</w:t>
      </w:r>
      <w:r>
        <w:rPr>
          <w:spacing w:val="41"/>
        </w:rPr>
        <w:t xml:space="preserve"> </w:t>
      </w:r>
      <w:r>
        <w:t>statement</w:t>
      </w:r>
      <w:r>
        <w:rPr>
          <w:spacing w:val="40"/>
        </w:rPr>
        <w:t xml:space="preserve"> </w:t>
      </w:r>
      <w:r>
        <w:t>to</w:t>
      </w:r>
      <w:r>
        <w:rPr>
          <w:spacing w:val="41"/>
        </w:rPr>
        <w:t xml:space="preserve"> </w:t>
      </w:r>
      <w:r>
        <w:rPr>
          <w:spacing w:val="-2"/>
        </w:rPr>
        <w:t>court.</w:t>
      </w:r>
    </w:p>
    <w:p w:rsidR="00C17534" w:rsidRDefault="00C17534">
      <w:pPr>
        <w:pStyle w:val="BodyText"/>
        <w:spacing w:before="56"/>
      </w:pPr>
    </w:p>
    <w:p w:rsidR="00C17534" w:rsidRDefault="003F5CB7">
      <w:pPr>
        <w:pStyle w:val="Heading4"/>
      </w:pPr>
      <w:r>
        <w:t>Article</w:t>
      </w:r>
      <w:r>
        <w:rPr>
          <w:spacing w:val="17"/>
        </w:rPr>
        <w:t xml:space="preserve"> </w:t>
      </w:r>
      <w:r>
        <w:rPr>
          <w:spacing w:val="-4"/>
        </w:rPr>
        <w:t>309:</w:t>
      </w:r>
    </w:p>
    <w:p w:rsidR="00C17534" w:rsidRDefault="003F5CB7">
      <w:pPr>
        <w:pStyle w:val="BodyText"/>
        <w:spacing w:line="249" w:lineRule="auto"/>
        <w:ind w:left="560" w:right="356"/>
        <w:jc w:val="both"/>
      </w:pPr>
      <w:r>
        <w:rPr>
          <w:w w:val="105"/>
        </w:rPr>
        <w:t>If another person is appointed in place of executor, executor shall have to prepare a statement regarding properties of person under his executorship within thirty days since the date of end of his executorship a</w:t>
      </w:r>
      <w:r>
        <w:rPr>
          <w:w w:val="105"/>
        </w:rPr>
        <w:t>nd submit it to the court.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310:</w:t>
      </w:r>
    </w:p>
    <w:p w:rsidR="00C17534" w:rsidRDefault="003F5CB7">
      <w:pPr>
        <w:pStyle w:val="BodyText"/>
        <w:spacing w:line="249" w:lineRule="auto"/>
        <w:ind w:left="560" w:right="356"/>
        <w:jc w:val="both"/>
      </w:pPr>
      <w:r>
        <w:rPr>
          <w:w w:val="105"/>
        </w:rPr>
        <w:t>Performing executorship shall be pro bono. Court may exceptionally order payment of fee or reward in exchange for executor’s certain action based on his request, but fee payment for the period before th</w:t>
      </w:r>
      <w:r>
        <w:rPr>
          <w:w w:val="105"/>
        </w:rPr>
        <w:t>e request shall not be permissible in any way.</w:t>
      </w:r>
    </w:p>
    <w:p w:rsidR="00C17534" w:rsidRDefault="003F5CB7">
      <w:pPr>
        <w:pStyle w:val="ListParagraph"/>
        <w:numPr>
          <w:ilvl w:val="0"/>
          <w:numId w:val="425"/>
        </w:numPr>
        <w:tabs>
          <w:tab w:val="left" w:pos="1510"/>
        </w:tabs>
        <w:spacing w:before="263"/>
        <w:ind w:left="1510" w:hanging="170"/>
        <w:jc w:val="left"/>
        <w:rPr>
          <w:sz w:val="24"/>
        </w:rPr>
      </w:pPr>
      <w:r>
        <w:rPr>
          <w:spacing w:val="-12"/>
          <w:sz w:val="24"/>
        </w:rPr>
        <w:t>—</w:t>
      </w:r>
      <w:r>
        <w:rPr>
          <w:spacing w:val="1"/>
          <w:sz w:val="24"/>
        </w:rPr>
        <w:t xml:space="preserve"> </w:t>
      </w:r>
      <w:r>
        <w:rPr>
          <w:spacing w:val="-12"/>
          <w:sz w:val="24"/>
        </w:rPr>
        <w:t>End</w:t>
      </w:r>
      <w:r>
        <w:rPr>
          <w:spacing w:val="1"/>
          <w:sz w:val="24"/>
        </w:rPr>
        <w:t xml:space="preserve"> </w:t>
      </w:r>
      <w:r>
        <w:rPr>
          <w:spacing w:val="-12"/>
          <w:sz w:val="24"/>
        </w:rPr>
        <w:t>of</w:t>
      </w:r>
      <w:r>
        <w:rPr>
          <w:spacing w:val="2"/>
          <w:sz w:val="24"/>
        </w:rPr>
        <w:t xml:space="preserve"> </w:t>
      </w:r>
      <w:r>
        <w:rPr>
          <w:spacing w:val="-12"/>
          <w:sz w:val="24"/>
        </w:rPr>
        <w:t>Executorship</w:t>
      </w:r>
    </w:p>
    <w:p w:rsidR="00C17534" w:rsidRDefault="003F5CB7">
      <w:pPr>
        <w:pStyle w:val="Heading4"/>
        <w:spacing w:before="252"/>
      </w:pPr>
      <w:r>
        <w:t>Article</w:t>
      </w:r>
      <w:r>
        <w:rPr>
          <w:spacing w:val="17"/>
        </w:rPr>
        <w:t xml:space="preserve"> </w:t>
      </w:r>
      <w:r>
        <w:rPr>
          <w:spacing w:val="-4"/>
        </w:rPr>
        <w:t>311:</w:t>
      </w:r>
    </w:p>
    <w:p w:rsidR="00C17534" w:rsidRDefault="003F5CB7">
      <w:pPr>
        <w:pStyle w:val="BodyText"/>
        <w:ind w:left="820" w:hanging="260"/>
        <w:jc w:val="both"/>
      </w:pPr>
      <w:r>
        <w:t>Duty</w:t>
      </w:r>
      <w:r>
        <w:rPr>
          <w:spacing w:val="13"/>
        </w:rPr>
        <w:t xml:space="preserve"> </w:t>
      </w:r>
      <w:r>
        <w:t>of</w:t>
      </w:r>
      <w:r>
        <w:rPr>
          <w:spacing w:val="14"/>
        </w:rPr>
        <w:t xml:space="preserve"> </w:t>
      </w:r>
      <w:r>
        <w:t>executor</w:t>
      </w:r>
      <w:r>
        <w:rPr>
          <w:spacing w:val="14"/>
        </w:rPr>
        <w:t xml:space="preserve"> </w:t>
      </w:r>
      <w:r>
        <w:t>shall</w:t>
      </w:r>
      <w:r>
        <w:rPr>
          <w:spacing w:val="14"/>
        </w:rPr>
        <w:t xml:space="preserve"> </w:t>
      </w:r>
      <w:r>
        <w:t>end</w:t>
      </w:r>
      <w:r>
        <w:rPr>
          <w:spacing w:val="14"/>
        </w:rPr>
        <w:t xml:space="preserve"> </w:t>
      </w:r>
      <w:r>
        <w:t>in</w:t>
      </w:r>
      <w:r>
        <w:rPr>
          <w:spacing w:val="14"/>
        </w:rPr>
        <w:t xml:space="preserve"> </w:t>
      </w:r>
      <w:r>
        <w:t>the</w:t>
      </w:r>
      <w:r>
        <w:rPr>
          <w:spacing w:val="14"/>
        </w:rPr>
        <w:t xml:space="preserve"> </w:t>
      </w:r>
      <w:r>
        <w:t>following</w:t>
      </w:r>
      <w:r>
        <w:rPr>
          <w:spacing w:val="14"/>
        </w:rPr>
        <w:t xml:space="preserve"> </w:t>
      </w:r>
      <w:r>
        <w:rPr>
          <w:spacing w:val="-2"/>
        </w:rPr>
        <w:t>cases:</w:t>
      </w:r>
    </w:p>
    <w:p w:rsidR="00C17534" w:rsidRDefault="003F5CB7">
      <w:pPr>
        <w:pStyle w:val="ListParagraph"/>
        <w:numPr>
          <w:ilvl w:val="0"/>
          <w:numId w:val="422"/>
        </w:numPr>
        <w:tabs>
          <w:tab w:val="left" w:pos="990"/>
        </w:tabs>
        <w:ind w:hanging="170"/>
        <w:jc w:val="both"/>
        <w:rPr>
          <w:sz w:val="24"/>
        </w:rPr>
      </w:pPr>
      <w:r>
        <w:rPr>
          <w:w w:val="105"/>
          <w:sz w:val="24"/>
        </w:rPr>
        <w:t>–</w:t>
      </w:r>
      <w:r>
        <w:rPr>
          <w:spacing w:val="49"/>
          <w:w w:val="105"/>
          <w:sz w:val="24"/>
        </w:rPr>
        <w:t xml:space="preserve"> </w:t>
      </w:r>
      <w:r>
        <w:rPr>
          <w:w w:val="105"/>
          <w:sz w:val="24"/>
        </w:rPr>
        <w:t>Death</w:t>
      </w:r>
      <w:r>
        <w:rPr>
          <w:spacing w:val="-9"/>
          <w:w w:val="105"/>
          <w:sz w:val="24"/>
        </w:rPr>
        <w:t xml:space="preserve"> </w:t>
      </w:r>
      <w:r>
        <w:rPr>
          <w:w w:val="105"/>
          <w:sz w:val="24"/>
        </w:rPr>
        <w:t>of</w:t>
      </w:r>
      <w:r>
        <w:rPr>
          <w:spacing w:val="-9"/>
          <w:w w:val="105"/>
          <w:sz w:val="24"/>
        </w:rPr>
        <w:t xml:space="preserve"> </w:t>
      </w:r>
      <w:r>
        <w:rPr>
          <w:w w:val="105"/>
          <w:sz w:val="24"/>
        </w:rPr>
        <w:t>person</w:t>
      </w:r>
      <w:r>
        <w:rPr>
          <w:spacing w:val="-9"/>
          <w:w w:val="105"/>
          <w:sz w:val="24"/>
        </w:rPr>
        <w:t xml:space="preserve"> </w:t>
      </w:r>
      <w:r>
        <w:rPr>
          <w:w w:val="105"/>
          <w:sz w:val="24"/>
        </w:rPr>
        <w:t>with</w:t>
      </w:r>
      <w:r>
        <w:rPr>
          <w:spacing w:val="-9"/>
          <w:w w:val="105"/>
          <w:sz w:val="24"/>
        </w:rPr>
        <w:t xml:space="preserve"> </w:t>
      </w:r>
      <w:r>
        <w:rPr>
          <w:w w:val="105"/>
          <w:sz w:val="24"/>
        </w:rPr>
        <w:t>incomplete</w:t>
      </w:r>
      <w:r>
        <w:rPr>
          <w:spacing w:val="-9"/>
          <w:w w:val="105"/>
          <w:sz w:val="24"/>
        </w:rPr>
        <w:t xml:space="preserve"> </w:t>
      </w:r>
      <w:r>
        <w:rPr>
          <w:spacing w:val="-2"/>
          <w:w w:val="105"/>
          <w:sz w:val="24"/>
        </w:rPr>
        <w:t>capacity.</w:t>
      </w:r>
    </w:p>
    <w:p w:rsidR="00C17534" w:rsidRDefault="003F5CB7">
      <w:pPr>
        <w:pStyle w:val="ListParagraph"/>
        <w:numPr>
          <w:ilvl w:val="0"/>
          <w:numId w:val="422"/>
        </w:numPr>
        <w:tabs>
          <w:tab w:val="left" w:pos="990"/>
          <w:tab w:val="left" w:pos="1220"/>
        </w:tabs>
        <w:spacing w:line="249" w:lineRule="auto"/>
        <w:ind w:left="1220" w:right="354" w:hanging="400"/>
        <w:jc w:val="both"/>
        <w:rPr>
          <w:sz w:val="24"/>
        </w:rPr>
      </w:pPr>
      <w:r>
        <w:rPr>
          <w:w w:val="105"/>
          <w:sz w:val="24"/>
        </w:rPr>
        <w:t>–</w:t>
      </w:r>
      <w:r>
        <w:rPr>
          <w:spacing w:val="40"/>
          <w:w w:val="105"/>
          <w:sz w:val="24"/>
        </w:rPr>
        <w:t xml:space="preserve"> </w:t>
      </w:r>
      <w:r>
        <w:rPr>
          <w:w w:val="105"/>
          <w:sz w:val="24"/>
        </w:rPr>
        <w:t>When person with incomplete capacity attains the age of 18, unless before attaining that age the court has ordered continuation of the executorship or at the mentioned age person under executorship has incomplete capacity or is insane.</w:t>
      </w:r>
    </w:p>
    <w:p w:rsidR="00C17534" w:rsidRDefault="003F5CB7">
      <w:pPr>
        <w:pStyle w:val="ListParagraph"/>
        <w:numPr>
          <w:ilvl w:val="0"/>
          <w:numId w:val="422"/>
        </w:numPr>
        <w:tabs>
          <w:tab w:val="left" w:pos="990"/>
        </w:tabs>
        <w:spacing w:before="123"/>
        <w:ind w:hanging="170"/>
        <w:rPr>
          <w:sz w:val="24"/>
        </w:rPr>
      </w:pPr>
      <w:r>
        <w:rPr>
          <w:w w:val="105"/>
          <w:sz w:val="24"/>
        </w:rPr>
        <w:t>–</w:t>
      </w:r>
      <w:r>
        <w:rPr>
          <w:spacing w:val="51"/>
          <w:w w:val="105"/>
          <w:sz w:val="24"/>
        </w:rPr>
        <w:t xml:space="preserve"> </w:t>
      </w:r>
      <w:r>
        <w:rPr>
          <w:w w:val="105"/>
          <w:sz w:val="24"/>
        </w:rPr>
        <w:t>Restoration</w:t>
      </w:r>
      <w:r>
        <w:rPr>
          <w:spacing w:val="-8"/>
          <w:w w:val="105"/>
          <w:sz w:val="24"/>
        </w:rPr>
        <w:t xml:space="preserve"> </w:t>
      </w:r>
      <w:r>
        <w:rPr>
          <w:w w:val="105"/>
          <w:sz w:val="24"/>
        </w:rPr>
        <w:t>of</w:t>
      </w:r>
      <w:r>
        <w:rPr>
          <w:spacing w:val="-8"/>
          <w:w w:val="105"/>
          <w:sz w:val="24"/>
        </w:rPr>
        <w:t xml:space="preserve"> </w:t>
      </w:r>
      <w:r>
        <w:rPr>
          <w:w w:val="105"/>
          <w:sz w:val="24"/>
        </w:rPr>
        <w:t>gua</w:t>
      </w:r>
      <w:r>
        <w:rPr>
          <w:w w:val="105"/>
          <w:sz w:val="24"/>
        </w:rPr>
        <w:t>rdianship</w:t>
      </w:r>
      <w:r>
        <w:rPr>
          <w:spacing w:val="-9"/>
          <w:w w:val="105"/>
          <w:sz w:val="24"/>
        </w:rPr>
        <w:t xml:space="preserve"> </w:t>
      </w:r>
      <w:r>
        <w:rPr>
          <w:w w:val="105"/>
          <w:sz w:val="24"/>
        </w:rPr>
        <w:t>of</w:t>
      </w:r>
      <w:r>
        <w:rPr>
          <w:spacing w:val="-8"/>
          <w:w w:val="105"/>
          <w:sz w:val="24"/>
        </w:rPr>
        <w:t xml:space="preserve"> </w:t>
      </w:r>
      <w:r>
        <w:rPr>
          <w:spacing w:val="-2"/>
          <w:w w:val="105"/>
          <w:sz w:val="24"/>
        </w:rPr>
        <w:t>guardian.</w:t>
      </w:r>
    </w:p>
    <w:p w:rsidR="00C17534" w:rsidRDefault="003F5CB7">
      <w:pPr>
        <w:pStyle w:val="ListParagraph"/>
        <w:numPr>
          <w:ilvl w:val="0"/>
          <w:numId w:val="422"/>
        </w:numPr>
        <w:tabs>
          <w:tab w:val="left" w:pos="990"/>
        </w:tabs>
        <w:ind w:hanging="170"/>
        <w:rPr>
          <w:sz w:val="24"/>
        </w:rPr>
      </w:pPr>
      <w:r>
        <w:rPr>
          <w:w w:val="105"/>
          <w:sz w:val="24"/>
        </w:rPr>
        <w:t>–</w:t>
      </w:r>
      <w:r>
        <w:rPr>
          <w:spacing w:val="50"/>
          <w:w w:val="105"/>
          <w:sz w:val="24"/>
        </w:rPr>
        <w:t xml:space="preserve"> </w:t>
      </w:r>
      <w:r>
        <w:rPr>
          <w:w w:val="105"/>
          <w:sz w:val="24"/>
        </w:rPr>
        <w:t>Termination</w:t>
      </w:r>
      <w:r>
        <w:rPr>
          <w:spacing w:val="-8"/>
          <w:w w:val="105"/>
          <w:sz w:val="24"/>
        </w:rPr>
        <w:t xml:space="preserve"> </w:t>
      </w:r>
      <w:r>
        <w:rPr>
          <w:w w:val="105"/>
          <w:sz w:val="24"/>
        </w:rPr>
        <w:t>of</w:t>
      </w:r>
      <w:r>
        <w:rPr>
          <w:spacing w:val="-9"/>
          <w:w w:val="105"/>
          <w:sz w:val="24"/>
        </w:rPr>
        <w:t xml:space="preserve"> </w:t>
      </w:r>
      <w:r>
        <w:rPr>
          <w:w w:val="105"/>
          <w:sz w:val="24"/>
        </w:rPr>
        <w:t>action</w:t>
      </w:r>
      <w:r>
        <w:rPr>
          <w:spacing w:val="-9"/>
          <w:w w:val="105"/>
          <w:sz w:val="24"/>
        </w:rPr>
        <w:t xml:space="preserve"> </w:t>
      </w:r>
      <w:r>
        <w:rPr>
          <w:w w:val="105"/>
          <w:sz w:val="24"/>
        </w:rPr>
        <w:t>for</w:t>
      </w:r>
      <w:r>
        <w:rPr>
          <w:spacing w:val="-8"/>
          <w:w w:val="105"/>
          <w:sz w:val="24"/>
        </w:rPr>
        <w:t xml:space="preserve"> </w:t>
      </w:r>
      <w:r>
        <w:rPr>
          <w:w w:val="105"/>
          <w:sz w:val="24"/>
        </w:rPr>
        <w:t>implementation</w:t>
      </w:r>
      <w:r>
        <w:rPr>
          <w:spacing w:val="-9"/>
          <w:w w:val="105"/>
          <w:sz w:val="24"/>
        </w:rPr>
        <w:t xml:space="preserve"> </w:t>
      </w:r>
      <w:r>
        <w:rPr>
          <w:w w:val="105"/>
          <w:sz w:val="24"/>
        </w:rPr>
        <w:t>of</w:t>
      </w:r>
      <w:r>
        <w:rPr>
          <w:spacing w:val="-8"/>
          <w:w w:val="105"/>
          <w:sz w:val="24"/>
        </w:rPr>
        <w:t xml:space="preserve"> </w:t>
      </w:r>
      <w:r>
        <w:rPr>
          <w:w w:val="105"/>
          <w:sz w:val="24"/>
        </w:rPr>
        <w:t>which</w:t>
      </w:r>
      <w:r>
        <w:rPr>
          <w:spacing w:val="-9"/>
          <w:w w:val="105"/>
          <w:sz w:val="24"/>
        </w:rPr>
        <w:t xml:space="preserve"> </w:t>
      </w:r>
      <w:r>
        <w:rPr>
          <w:w w:val="105"/>
          <w:sz w:val="24"/>
        </w:rPr>
        <w:t>special</w:t>
      </w:r>
      <w:r>
        <w:rPr>
          <w:spacing w:val="-9"/>
          <w:w w:val="105"/>
          <w:sz w:val="24"/>
        </w:rPr>
        <w:t xml:space="preserve"> </w:t>
      </w:r>
      <w:r>
        <w:rPr>
          <w:w w:val="105"/>
          <w:sz w:val="24"/>
        </w:rPr>
        <w:t>executor</w:t>
      </w:r>
      <w:r>
        <w:rPr>
          <w:spacing w:val="-8"/>
          <w:w w:val="105"/>
          <w:sz w:val="24"/>
        </w:rPr>
        <w:t xml:space="preserve"> </w:t>
      </w:r>
      <w:r>
        <w:rPr>
          <w:w w:val="105"/>
          <w:sz w:val="24"/>
        </w:rPr>
        <w:t>was</w:t>
      </w:r>
      <w:r>
        <w:rPr>
          <w:spacing w:val="-9"/>
          <w:w w:val="105"/>
          <w:sz w:val="24"/>
        </w:rPr>
        <w:t xml:space="preserve"> </w:t>
      </w:r>
      <w:r>
        <w:rPr>
          <w:spacing w:val="-2"/>
          <w:w w:val="105"/>
          <w:sz w:val="24"/>
        </w:rPr>
        <w:t>appointed.</w:t>
      </w:r>
    </w:p>
    <w:p w:rsidR="00C17534" w:rsidRDefault="003F5CB7">
      <w:pPr>
        <w:pStyle w:val="ListParagraph"/>
        <w:numPr>
          <w:ilvl w:val="0"/>
          <w:numId w:val="422"/>
        </w:numPr>
        <w:tabs>
          <w:tab w:val="left" w:pos="990"/>
        </w:tabs>
        <w:ind w:hanging="170"/>
        <w:rPr>
          <w:sz w:val="24"/>
        </w:rPr>
      </w:pPr>
      <w:r>
        <w:rPr>
          <w:w w:val="105"/>
          <w:sz w:val="24"/>
        </w:rPr>
        <w:t>–</w:t>
      </w:r>
      <w:r>
        <w:rPr>
          <w:spacing w:val="38"/>
          <w:w w:val="105"/>
          <w:sz w:val="24"/>
        </w:rPr>
        <w:t xml:space="preserve"> </w:t>
      </w:r>
      <w:r>
        <w:rPr>
          <w:w w:val="105"/>
          <w:sz w:val="24"/>
        </w:rPr>
        <w:t>Removal</w:t>
      </w:r>
      <w:r>
        <w:rPr>
          <w:spacing w:val="-14"/>
          <w:w w:val="105"/>
          <w:sz w:val="24"/>
        </w:rPr>
        <w:t xml:space="preserve"> </w:t>
      </w:r>
      <w:r>
        <w:rPr>
          <w:w w:val="105"/>
          <w:sz w:val="24"/>
        </w:rPr>
        <w:t>of</w:t>
      </w:r>
      <w:r>
        <w:rPr>
          <w:spacing w:val="-14"/>
          <w:w w:val="105"/>
          <w:sz w:val="24"/>
        </w:rPr>
        <w:t xml:space="preserve"> </w:t>
      </w:r>
      <w:r>
        <w:rPr>
          <w:w w:val="105"/>
          <w:sz w:val="24"/>
        </w:rPr>
        <w:t>executor</w:t>
      </w:r>
      <w:r>
        <w:rPr>
          <w:spacing w:val="-15"/>
          <w:w w:val="105"/>
          <w:sz w:val="24"/>
        </w:rPr>
        <w:t xml:space="preserve"> </w:t>
      </w:r>
      <w:r>
        <w:rPr>
          <w:w w:val="105"/>
          <w:sz w:val="24"/>
        </w:rPr>
        <w:t>or</w:t>
      </w:r>
      <w:r>
        <w:rPr>
          <w:spacing w:val="-14"/>
          <w:w w:val="105"/>
          <w:sz w:val="24"/>
        </w:rPr>
        <w:t xml:space="preserve"> </w:t>
      </w:r>
      <w:r>
        <w:rPr>
          <w:w w:val="105"/>
          <w:sz w:val="24"/>
        </w:rPr>
        <w:t>acceptance</w:t>
      </w:r>
      <w:r>
        <w:rPr>
          <w:spacing w:val="-14"/>
          <w:w w:val="105"/>
          <w:sz w:val="24"/>
        </w:rPr>
        <w:t xml:space="preserve"> </w:t>
      </w:r>
      <w:r>
        <w:rPr>
          <w:w w:val="105"/>
          <w:sz w:val="24"/>
        </w:rPr>
        <w:t>of</w:t>
      </w:r>
      <w:r>
        <w:rPr>
          <w:spacing w:val="-15"/>
          <w:w w:val="105"/>
          <w:sz w:val="24"/>
        </w:rPr>
        <w:t xml:space="preserve"> </w:t>
      </w:r>
      <w:r>
        <w:rPr>
          <w:w w:val="105"/>
          <w:sz w:val="24"/>
        </w:rPr>
        <w:t>his</w:t>
      </w:r>
      <w:r>
        <w:rPr>
          <w:spacing w:val="-14"/>
          <w:w w:val="105"/>
          <w:sz w:val="24"/>
        </w:rPr>
        <w:t xml:space="preserve"> </w:t>
      </w:r>
      <w:r>
        <w:rPr>
          <w:spacing w:val="-2"/>
          <w:w w:val="105"/>
          <w:sz w:val="24"/>
        </w:rPr>
        <w:t>resignation.</w:t>
      </w:r>
    </w:p>
    <w:p w:rsidR="00C17534" w:rsidRDefault="003F5CB7">
      <w:pPr>
        <w:pStyle w:val="ListParagraph"/>
        <w:numPr>
          <w:ilvl w:val="0"/>
          <w:numId w:val="422"/>
        </w:numPr>
        <w:tabs>
          <w:tab w:val="left" w:pos="990"/>
        </w:tabs>
        <w:ind w:hanging="170"/>
        <w:rPr>
          <w:sz w:val="24"/>
        </w:rPr>
      </w:pPr>
      <w:r>
        <w:rPr>
          <w:sz w:val="24"/>
        </w:rPr>
        <w:t>–</w:t>
      </w:r>
      <w:r>
        <w:rPr>
          <w:spacing w:val="50"/>
          <w:w w:val="150"/>
          <w:sz w:val="24"/>
        </w:rPr>
        <w:t xml:space="preserve"> </w:t>
      </w:r>
      <w:r>
        <w:rPr>
          <w:sz w:val="24"/>
        </w:rPr>
        <w:t>Executor’s</w:t>
      </w:r>
      <w:r>
        <w:rPr>
          <w:spacing w:val="7"/>
          <w:sz w:val="24"/>
        </w:rPr>
        <w:t xml:space="preserve"> </w:t>
      </w:r>
      <w:r>
        <w:rPr>
          <w:sz w:val="24"/>
        </w:rPr>
        <w:t>lack</w:t>
      </w:r>
      <w:r>
        <w:rPr>
          <w:spacing w:val="7"/>
          <w:sz w:val="24"/>
        </w:rPr>
        <w:t xml:space="preserve"> </w:t>
      </w:r>
      <w:r>
        <w:rPr>
          <w:sz w:val="24"/>
        </w:rPr>
        <w:t>of</w:t>
      </w:r>
      <w:r>
        <w:rPr>
          <w:spacing w:val="8"/>
          <w:sz w:val="24"/>
        </w:rPr>
        <w:t xml:space="preserve"> </w:t>
      </w:r>
      <w:r>
        <w:rPr>
          <w:sz w:val="24"/>
        </w:rPr>
        <w:t>legal</w:t>
      </w:r>
      <w:r>
        <w:rPr>
          <w:spacing w:val="7"/>
          <w:sz w:val="24"/>
        </w:rPr>
        <w:t xml:space="preserve"> </w:t>
      </w:r>
      <w:r>
        <w:rPr>
          <w:sz w:val="24"/>
        </w:rPr>
        <w:t>capacity</w:t>
      </w:r>
      <w:r>
        <w:rPr>
          <w:spacing w:val="7"/>
          <w:sz w:val="24"/>
        </w:rPr>
        <w:t xml:space="preserve"> </w:t>
      </w:r>
      <w:r>
        <w:rPr>
          <w:sz w:val="24"/>
        </w:rPr>
        <w:t>or</w:t>
      </w:r>
      <w:r>
        <w:rPr>
          <w:spacing w:val="7"/>
          <w:sz w:val="24"/>
        </w:rPr>
        <w:t xml:space="preserve"> </w:t>
      </w:r>
      <w:r>
        <w:rPr>
          <w:sz w:val="24"/>
        </w:rPr>
        <w:t>his</w:t>
      </w:r>
      <w:r>
        <w:rPr>
          <w:spacing w:val="7"/>
          <w:sz w:val="24"/>
        </w:rPr>
        <w:t xml:space="preserve"> </w:t>
      </w:r>
      <w:r>
        <w:rPr>
          <w:sz w:val="24"/>
        </w:rPr>
        <w:t>absence</w:t>
      </w:r>
      <w:r>
        <w:rPr>
          <w:spacing w:val="8"/>
          <w:sz w:val="24"/>
        </w:rPr>
        <w:t xml:space="preserve"> </w:t>
      </w:r>
      <w:r>
        <w:rPr>
          <w:sz w:val="24"/>
        </w:rPr>
        <w:t>or</w:t>
      </w:r>
      <w:r>
        <w:rPr>
          <w:spacing w:val="7"/>
          <w:sz w:val="24"/>
        </w:rPr>
        <w:t xml:space="preserve"> </w:t>
      </w:r>
      <w:r>
        <w:rPr>
          <w:spacing w:val="-2"/>
          <w:sz w:val="24"/>
        </w:rPr>
        <w:t>death.</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312:</w:t>
      </w:r>
    </w:p>
    <w:p w:rsidR="00C17534" w:rsidRDefault="003F5CB7">
      <w:pPr>
        <w:pStyle w:val="BodyText"/>
        <w:ind w:left="560"/>
      </w:pPr>
      <w:r>
        <w:rPr>
          <w:w w:val="105"/>
        </w:rPr>
        <w:t>Executor</w:t>
      </w:r>
      <w:r>
        <w:rPr>
          <w:spacing w:val="-13"/>
          <w:w w:val="105"/>
        </w:rPr>
        <w:t xml:space="preserve"> </w:t>
      </w:r>
      <w:r>
        <w:rPr>
          <w:w w:val="105"/>
        </w:rPr>
        <w:t>shall</w:t>
      </w:r>
      <w:r>
        <w:rPr>
          <w:spacing w:val="-12"/>
          <w:w w:val="105"/>
        </w:rPr>
        <w:t xml:space="preserve"> </w:t>
      </w:r>
      <w:r>
        <w:rPr>
          <w:w w:val="105"/>
        </w:rPr>
        <w:t>be</w:t>
      </w:r>
      <w:r>
        <w:rPr>
          <w:spacing w:val="-12"/>
          <w:w w:val="105"/>
        </w:rPr>
        <w:t xml:space="preserve"> </w:t>
      </w:r>
      <w:r>
        <w:rPr>
          <w:w w:val="105"/>
        </w:rPr>
        <w:t>removed</w:t>
      </w:r>
      <w:r>
        <w:rPr>
          <w:spacing w:val="-12"/>
          <w:w w:val="105"/>
        </w:rPr>
        <w:t xml:space="preserve"> </w:t>
      </w:r>
      <w:r>
        <w:rPr>
          <w:w w:val="105"/>
        </w:rPr>
        <w:t>in</w:t>
      </w:r>
      <w:r>
        <w:rPr>
          <w:spacing w:val="-13"/>
          <w:w w:val="105"/>
        </w:rPr>
        <w:t xml:space="preserve"> </w:t>
      </w:r>
      <w:r>
        <w:rPr>
          <w:w w:val="105"/>
        </w:rPr>
        <w:t>the</w:t>
      </w:r>
      <w:r>
        <w:rPr>
          <w:spacing w:val="-12"/>
          <w:w w:val="105"/>
        </w:rPr>
        <w:t xml:space="preserve"> </w:t>
      </w:r>
      <w:r>
        <w:rPr>
          <w:w w:val="105"/>
        </w:rPr>
        <w:t>following</w:t>
      </w:r>
      <w:r>
        <w:rPr>
          <w:spacing w:val="-12"/>
          <w:w w:val="105"/>
        </w:rPr>
        <w:t xml:space="preserve"> </w:t>
      </w:r>
      <w:r>
        <w:rPr>
          <w:spacing w:val="-2"/>
          <w:w w:val="105"/>
        </w:rPr>
        <w:t>cases:</w:t>
      </w:r>
    </w:p>
    <w:p w:rsidR="00C17534" w:rsidRDefault="003F5CB7">
      <w:pPr>
        <w:pStyle w:val="ListParagraph"/>
        <w:numPr>
          <w:ilvl w:val="0"/>
          <w:numId w:val="421"/>
        </w:numPr>
        <w:tabs>
          <w:tab w:val="left" w:pos="990"/>
        </w:tabs>
        <w:ind w:hanging="170"/>
        <w:rPr>
          <w:sz w:val="24"/>
        </w:rPr>
      </w:pPr>
      <w:r>
        <w:rPr>
          <w:w w:val="105"/>
          <w:sz w:val="24"/>
        </w:rPr>
        <w:t>–</w:t>
      </w:r>
      <w:r>
        <w:rPr>
          <w:spacing w:val="38"/>
          <w:w w:val="105"/>
          <w:sz w:val="24"/>
        </w:rPr>
        <w:t xml:space="preserve"> </w:t>
      </w:r>
      <w:r>
        <w:rPr>
          <w:w w:val="105"/>
          <w:sz w:val="24"/>
        </w:rPr>
        <w:t>When</w:t>
      </w:r>
      <w:r>
        <w:rPr>
          <w:spacing w:val="5"/>
          <w:w w:val="105"/>
          <w:sz w:val="24"/>
        </w:rPr>
        <w:t xml:space="preserve"> </w:t>
      </w:r>
      <w:r>
        <w:rPr>
          <w:w w:val="105"/>
          <w:sz w:val="24"/>
        </w:rPr>
        <w:t>one</w:t>
      </w:r>
      <w:r>
        <w:rPr>
          <w:spacing w:val="5"/>
          <w:w w:val="105"/>
          <w:sz w:val="24"/>
        </w:rPr>
        <w:t xml:space="preserve"> </w:t>
      </w:r>
      <w:r>
        <w:rPr>
          <w:w w:val="105"/>
          <w:sz w:val="24"/>
        </w:rPr>
        <w:t>of</w:t>
      </w:r>
      <w:r>
        <w:rPr>
          <w:spacing w:val="5"/>
          <w:w w:val="105"/>
          <w:sz w:val="24"/>
        </w:rPr>
        <w:t xml:space="preserve"> </w:t>
      </w:r>
      <w:r>
        <w:rPr>
          <w:w w:val="105"/>
          <w:sz w:val="24"/>
        </w:rPr>
        <w:t>causes</w:t>
      </w:r>
      <w:r>
        <w:rPr>
          <w:spacing w:val="5"/>
          <w:w w:val="105"/>
          <w:sz w:val="24"/>
        </w:rPr>
        <w:t xml:space="preserve"> </w:t>
      </w:r>
      <w:r>
        <w:rPr>
          <w:w w:val="105"/>
          <w:sz w:val="24"/>
        </w:rPr>
        <w:t>of</w:t>
      </w:r>
      <w:r>
        <w:rPr>
          <w:spacing w:val="5"/>
          <w:w w:val="105"/>
          <w:sz w:val="24"/>
        </w:rPr>
        <w:t xml:space="preserve"> </w:t>
      </w:r>
      <w:r>
        <w:rPr>
          <w:w w:val="105"/>
          <w:sz w:val="24"/>
        </w:rPr>
        <w:t>deprivation</w:t>
      </w:r>
      <w:r>
        <w:rPr>
          <w:spacing w:val="5"/>
          <w:w w:val="105"/>
          <w:sz w:val="24"/>
        </w:rPr>
        <w:t xml:space="preserve"> </w:t>
      </w:r>
      <w:r>
        <w:rPr>
          <w:w w:val="105"/>
          <w:sz w:val="24"/>
        </w:rPr>
        <w:t>of</w:t>
      </w:r>
      <w:r>
        <w:rPr>
          <w:spacing w:val="5"/>
          <w:w w:val="105"/>
          <w:sz w:val="24"/>
        </w:rPr>
        <w:t xml:space="preserve"> </w:t>
      </w:r>
      <w:r>
        <w:rPr>
          <w:w w:val="105"/>
          <w:sz w:val="24"/>
        </w:rPr>
        <w:t>executorship</w:t>
      </w:r>
      <w:r>
        <w:rPr>
          <w:spacing w:val="5"/>
          <w:w w:val="105"/>
          <w:sz w:val="24"/>
        </w:rPr>
        <w:t xml:space="preserve"> </w:t>
      </w:r>
      <w:r>
        <w:rPr>
          <w:w w:val="105"/>
          <w:sz w:val="24"/>
        </w:rPr>
        <w:t>specified</w:t>
      </w:r>
      <w:r>
        <w:rPr>
          <w:spacing w:val="5"/>
          <w:w w:val="105"/>
          <w:sz w:val="24"/>
        </w:rPr>
        <w:t xml:space="preserve"> </w:t>
      </w:r>
      <w:r>
        <w:rPr>
          <w:w w:val="105"/>
          <w:sz w:val="24"/>
        </w:rPr>
        <w:t>in</w:t>
      </w:r>
      <w:r>
        <w:rPr>
          <w:spacing w:val="4"/>
          <w:w w:val="105"/>
          <w:sz w:val="24"/>
        </w:rPr>
        <w:t xml:space="preserve"> </w:t>
      </w:r>
      <w:r>
        <w:rPr>
          <w:w w:val="105"/>
          <w:sz w:val="24"/>
        </w:rPr>
        <w:t>Articles</w:t>
      </w:r>
      <w:r>
        <w:rPr>
          <w:spacing w:val="5"/>
          <w:w w:val="105"/>
          <w:sz w:val="24"/>
        </w:rPr>
        <w:t xml:space="preserve"> </w:t>
      </w:r>
      <w:r>
        <w:rPr>
          <w:w w:val="105"/>
          <w:sz w:val="24"/>
        </w:rPr>
        <w:t>(289-290)</w:t>
      </w:r>
      <w:r>
        <w:rPr>
          <w:spacing w:val="6"/>
          <w:w w:val="105"/>
          <w:sz w:val="24"/>
        </w:rPr>
        <w:t xml:space="preserve"> </w:t>
      </w:r>
      <w:r>
        <w:rPr>
          <w:w w:val="105"/>
          <w:sz w:val="24"/>
        </w:rPr>
        <w:t>of</w:t>
      </w:r>
      <w:r>
        <w:rPr>
          <w:spacing w:val="5"/>
          <w:w w:val="105"/>
          <w:sz w:val="24"/>
        </w:rPr>
        <w:t xml:space="preserve"> </w:t>
      </w:r>
      <w:r>
        <w:rPr>
          <w:w w:val="105"/>
          <w:sz w:val="24"/>
        </w:rPr>
        <w:t>this</w:t>
      </w:r>
      <w:r>
        <w:rPr>
          <w:spacing w:val="5"/>
          <w:w w:val="105"/>
          <w:sz w:val="24"/>
        </w:rPr>
        <w:t xml:space="preserve"> </w:t>
      </w:r>
      <w:r>
        <w:rPr>
          <w:spacing w:val="-5"/>
          <w:w w:val="105"/>
          <w:sz w:val="24"/>
        </w:rPr>
        <w:t>Law</w:t>
      </w:r>
    </w:p>
    <w:p w:rsidR="00C17534" w:rsidRDefault="003F5CB7">
      <w:pPr>
        <w:pStyle w:val="BodyText"/>
        <w:spacing w:before="12"/>
        <w:ind w:left="1220"/>
      </w:pPr>
      <w:r>
        <w:rPr>
          <w:spacing w:val="-2"/>
          <w:w w:val="105"/>
        </w:rPr>
        <w:t>arises.</w:t>
      </w:r>
    </w:p>
    <w:p w:rsidR="00C17534" w:rsidRDefault="003F5CB7">
      <w:pPr>
        <w:pStyle w:val="ListParagraph"/>
        <w:numPr>
          <w:ilvl w:val="0"/>
          <w:numId w:val="421"/>
        </w:numPr>
        <w:tabs>
          <w:tab w:val="left" w:pos="990"/>
          <w:tab w:val="left" w:pos="1220"/>
        </w:tabs>
        <w:spacing w:line="249" w:lineRule="auto"/>
        <w:ind w:left="1220" w:right="355" w:hanging="400"/>
        <w:jc w:val="both"/>
        <w:rPr>
          <w:sz w:val="24"/>
        </w:rPr>
      </w:pPr>
      <w:r>
        <w:rPr>
          <w:w w:val="105"/>
          <w:sz w:val="24"/>
        </w:rPr>
        <w:t>–</w:t>
      </w:r>
      <w:r>
        <w:rPr>
          <w:spacing w:val="40"/>
          <w:w w:val="105"/>
          <w:sz w:val="24"/>
        </w:rPr>
        <w:t xml:space="preserve"> </w:t>
      </w:r>
      <w:r>
        <w:rPr>
          <w:w w:val="105"/>
          <w:sz w:val="24"/>
        </w:rPr>
        <w:t>When</w:t>
      </w:r>
      <w:r>
        <w:rPr>
          <w:spacing w:val="-5"/>
          <w:w w:val="105"/>
          <w:sz w:val="24"/>
        </w:rPr>
        <w:t xml:space="preserve"> </w:t>
      </w:r>
      <w:r>
        <w:rPr>
          <w:w w:val="105"/>
          <w:sz w:val="24"/>
        </w:rPr>
        <w:t>executor</w:t>
      </w:r>
      <w:r>
        <w:rPr>
          <w:spacing w:val="-5"/>
          <w:w w:val="105"/>
          <w:sz w:val="24"/>
        </w:rPr>
        <w:t xml:space="preserve"> </w:t>
      </w:r>
      <w:r>
        <w:rPr>
          <w:w w:val="105"/>
          <w:sz w:val="24"/>
        </w:rPr>
        <w:t>commits</w:t>
      </w:r>
      <w:r>
        <w:rPr>
          <w:spacing w:val="-5"/>
          <w:w w:val="105"/>
          <w:sz w:val="24"/>
        </w:rPr>
        <w:t xml:space="preserve"> </w:t>
      </w:r>
      <w:r>
        <w:rPr>
          <w:w w:val="105"/>
          <w:sz w:val="24"/>
        </w:rPr>
        <w:t>negligence</w:t>
      </w:r>
      <w:r>
        <w:rPr>
          <w:spacing w:val="-6"/>
          <w:w w:val="105"/>
          <w:sz w:val="24"/>
        </w:rPr>
        <w:t xml:space="preserve"> </w:t>
      </w:r>
      <w:r>
        <w:rPr>
          <w:w w:val="105"/>
          <w:sz w:val="24"/>
        </w:rPr>
        <w:t>or</w:t>
      </w:r>
      <w:r>
        <w:rPr>
          <w:spacing w:val="-5"/>
          <w:w w:val="105"/>
          <w:sz w:val="24"/>
        </w:rPr>
        <w:t xml:space="preserve"> </w:t>
      </w:r>
      <w:r>
        <w:rPr>
          <w:w w:val="105"/>
          <w:sz w:val="24"/>
        </w:rPr>
        <w:t>misadministration</w:t>
      </w:r>
      <w:r>
        <w:rPr>
          <w:spacing w:val="-6"/>
          <w:w w:val="105"/>
          <w:sz w:val="24"/>
        </w:rPr>
        <w:t xml:space="preserve"> </w:t>
      </w:r>
      <w:r>
        <w:rPr>
          <w:w w:val="105"/>
          <w:sz w:val="24"/>
        </w:rPr>
        <w:t>in</w:t>
      </w:r>
      <w:r>
        <w:rPr>
          <w:spacing w:val="-5"/>
          <w:w w:val="105"/>
          <w:sz w:val="24"/>
        </w:rPr>
        <w:t xml:space="preserve"> </w:t>
      </w:r>
      <w:r>
        <w:rPr>
          <w:w w:val="105"/>
          <w:sz w:val="24"/>
        </w:rPr>
        <w:t>administering</w:t>
      </w:r>
      <w:r>
        <w:rPr>
          <w:spacing w:val="-6"/>
          <w:w w:val="105"/>
          <w:sz w:val="24"/>
        </w:rPr>
        <w:t xml:space="preserve"> </w:t>
      </w:r>
      <w:r>
        <w:rPr>
          <w:w w:val="105"/>
          <w:sz w:val="24"/>
        </w:rPr>
        <w:t>properties</w:t>
      </w:r>
      <w:r>
        <w:rPr>
          <w:spacing w:val="-5"/>
          <w:w w:val="105"/>
          <w:sz w:val="24"/>
        </w:rPr>
        <w:t xml:space="preserve"> </w:t>
      </w:r>
      <w:r>
        <w:rPr>
          <w:w w:val="105"/>
          <w:sz w:val="24"/>
        </w:rPr>
        <w:t>of</w:t>
      </w:r>
      <w:r>
        <w:rPr>
          <w:spacing w:val="-5"/>
          <w:w w:val="105"/>
          <w:sz w:val="24"/>
        </w:rPr>
        <w:t xml:space="preserve"> </w:t>
      </w:r>
      <w:r>
        <w:rPr>
          <w:w w:val="105"/>
          <w:sz w:val="24"/>
        </w:rPr>
        <w:t>person with incomplete capacity, or if executor is not removed, interest of person with incomplete capacity shall be in danger.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313:</w:t>
      </w:r>
    </w:p>
    <w:p w:rsidR="00C17534" w:rsidRDefault="003F5CB7">
      <w:pPr>
        <w:pStyle w:val="BodyText"/>
        <w:spacing w:line="249" w:lineRule="auto"/>
        <w:ind w:left="560" w:right="356"/>
        <w:jc w:val="both"/>
      </w:pPr>
      <w:r>
        <w:rPr>
          <w:w w:val="110"/>
        </w:rPr>
        <w:t>Executor</w:t>
      </w:r>
      <w:r>
        <w:rPr>
          <w:spacing w:val="-1"/>
          <w:w w:val="110"/>
        </w:rPr>
        <w:t xml:space="preserve"> </w:t>
      </w:r>
      <w:r>
        <w:rPr>
          <w:w w:val="110"/>
        </w:rPr>
        <w:t>shall</w:t>
      </w:r>
      <w:r>
        <w:rPr>
          <w:spacing w:val="-1"/>
          <w:w w:val="110"/>
        </w:rPr>
        <w:t xml:space="preserve"> </w:t>
      </w:r>
      <w:r>
        <w:rPr>
          <w:w w:val="110"/>
        </w:rPr>
        <w:t>have</w:t>
      </w:r>
      <w:r>
        <w:rPr>
          <w:spacing w:val="-1"/>
          <w:w w:val="110"/>
        </w:rPr>
        <w:t xml:space="preserve"> </w:t>
      </w:r>
      <w:r>
        <w:rPr>
          <w:w w:val="110"/>
        </w:rPr>
        <w:t>to</w:t>
      </w:r>
      <w:r>
        <w:rPr>
          <w:spacing w:val="-1"/>
          <w:w w:val="110"/>
        </w:rPr>
        <w:t xml:space="preserve"> </w:t>
      </w:r>
      <w:r>
        <w:rPr>
          <w:w w:val="110"/>
        </w:rPr>
        <w:t>deliver,</w:t>
      </w:r>
      <w:r>
        <w:rPr>
          <w:spacing w:val="-1"/>
          <w:w w:val="110"/>
        </w:rPr>
        <w:t xml:space="preserve"> </w:t>
      </w:r>
      <w:r>
        <w:rPr>
          <w:w w:val="110"/>
        </w:rPr>
        <w:t>within</w:t>
      </w:r>
      <w:r>
        <w:rPr>
          <w:spacing w:val="-1"/>
          <w:w w:val="110"/>
        </w:rPr>
        <w:t xml:space="preserve"> </w:t>
      </w:r>
      <w:r>
        <w:rPr>
          <w:w w:val="110"/>
        </w:rPr>
        <w:t>30</w:t>
      </w:r>
      <w:r>
        <w:rPr>
          <w:spacing w:val="-1"/>
          <w:w w:val="110"/>
        </w:rPr>
        <w:t xml:space="preserve"> </w:t>
      </w:r>
      <w:r>
        <w:rPr>
          <w:w w:val="110"/>
        </w:rPr>
        <w:t>days</w:t>
      </w:r>
      <w:r>
        <w:rPr>
          <w:spacing w:val="-1"/>
          <w:w w:val="110"/>
        </w:rPr>
        <w:t xml:space="preserve"> </w:t>
      </w:r>
      <w:r>
        <w:rPr>
          <w:w w:val="110"/>
        </w:rPr>
        <w:t>since</w:t>
      </w:r>
      <w:r>
        <w:rPr>
          <w:spacing w:val="-1"/>
          <w:w w:val="110"/>
        </w:rPr>
        <w:t xml:space="preserve"> </w:t>
      </w:r>
      <w:r>
        <w:rPr>
          <w:w w:val="110"/>
        </w:rPr>
        <w:t>the</w:t>
      </w:r>
      <w:r>
        <w:rPr>
          <w:spacing w:val="-1"/>
          <w:w w:val="110"/>
        </w:rPr>
        <w:t xml:space="preserve"> </w:t>
      </w:r>
      <w:r>
        <w:rPr>
          <w:w w:val="110"/>
        </w:rPr>
        <w:t>end</w:t>
      </w:r>
      <w:r>
        <w:rPr>
          <w:spacing w:val="-1"/>
          <w:w w:val="110"/>
        </w:rPr>
        <w:t xml:space="preserve"> </w:t>
      </w:r>
      <w:r>
        <w:rPr>
          <w:w w:val="110"/>
        </w:rPr>
        <w:t>of</w:t>
      </w:r>
      <w:r>
        <w:rPr>
          <w:spacing w:val="-1"/>
          <w:w w:val="110"/>
        </w:rPr>
        <w:t xml:space="preserve"> </w:t>
      </w:r>
      <w:r>
        <w:rPr>
          <w:w w:val="110"/>
        </w:rPr>
        <w:t>executorship,</w:t>
      </w:r>
      <w:r>
        <w:rPr>
          <w:spacing w:val="-1"/>
          <w:w w:val="110"/>
        </w:rPr>
        <w:t xml:space="preserve"> </w:t>
      </w:r>
      <w:r>
        <w:rPr>
          <w:w w:val="110"/>
        </w:rPr>
        <w:t>properties</w:t>
      </w:r>
      <w:r>
        <w:rPr>
          <w:spacing w:val="-1"/>
          <w:w w:val="110"/>
        </w:rPr>
        <w:t xml:space="preserve"> </w:t>
      </w:r>
      <w:r>
        <w:rPr>
          <w:w w:val="110"/>
        </w:rPr>
        <w:t>under</w:t>
      </w:r>
      <w:r>
        <w:rPr>
          <w:spacing w:val="-1"/>
          <w:w w:val="110"/>
        </w:rPr>
        <w:t xml:space="preserve"> </w:t>
      </w:r>
      <w:r>
        <w:rPr>
          <w:w w:val="110"/>
        </w:rPr>
        <w:t xml:space="preserve">his administration </w:t>
      </w:r>
      <w:r>
        <w:rPr>
          <w:w w:val="110"/>
        </w:rPr>
        <w:t>with its statement and relevant documents to his successor or to person under executorship himself if he has attained the age of majority or to heirs of person with incomplete capacity</w:t>
      </w:r>
      <w:r>
        <w:rPr>
          <w:spacing w:val="-1"/>
          <w:w w:val="110"/>
        </w:rPr>
        <w:t xml:space="preserve"> </w:t>
      </w:r>
      <w:r>
        <w:rPr>
          <w:w w:val="110"/>
        </w:rPr>
        <w:t>in</w:t>
      </w:r>
      <w:r>
        <w:rPr>
          <w:spacing w:val="-1"/>
          <w:w w:val="110"/>
        </w:rPr>
        <w:t xml:space="preserve"> </w:t>
      </w:r>
      <w:r>
        <w:rPr>
          <w:w w:val="110"/>
        </w:rPr>
        <w:t>case</w:t>
      </w:r>
      <w:r>
        <w:rPr>
          <w:spacing w:val="-1"/>
          <w:w w:val="110"/>
        </w:rPr>
        <w:t xml:space="preserve"> </w:t>
      </w:r>
      <w:r>
        <w:rPr>
          <w:w w:val="110"/>
        </w:rPr>
        <w:t>of death,</w:t>
      </w:r>
      <w:r>
        <w:rPr>
          <w:spacing w:val="-1"/>
          <w:w w:val="110"/>
        </w:rPr>
        <w:t xml:space="preserve"> </w:t>
      </w:r>
      <w:r>
        <w:rPr>
          <w:w w:val="110"/>
        </w:rPr>
        <w:t>and</w:t>
      </w:r>
      <w:r>
        <w:rPr>
          <w:spacing w:val="-1"/>
          <w:w w:val="110"/>
        </w:rPr>
        <w:t xml:space="preserve"> </w:t>
      </w:r>
      <w:r>
        <w:rPr>
          <w:w w:val="110"/>
        </w:rPr>
        <w:t>after</w:t>
      </w:r>
      <w:r>
        <w:rPr>
          <w:spacing w:val="-1"/>
          <w:w w:val="110"/>
        </w:rPr>
        <w:t xml:space="preserve"> </w:t>
      </w:r>
      <w:r>
        <w:rPr>
          <w:w w:val="110"/>
        </w:rPr>
        <w:t>delivery,</w:t>
      </w:r>
      <w:r>
        <w:rPr>
          <w:spacing w:val="-1"/>
          <w:w w:val="110"/>
        </w:rPr>
        <w:t xml:space="preserve"> </w:t>
      </w:r>
      <w:r>
        <w:rPr>
          <w:w w:val="110"/>
        </w:rPr>
        <w:t>submit</w:t>
      </w:r>
      <w:r>
        <w:rPr>
          <w:spacing w:val="-1"/>
          <w:w w:val="110"/>
        </w:rPr>
        <w:t xml:space="preserve"> </w:t>
      </w:r>
      <w:r>
        <w:rPr>
          <w:w w:val="110"/>
        </w:rPr>
        <w:t>the</w:t>
      </w:r>
      <w:r>
        <w:rPr>
          <w:spacing w:val="-1"/>
          <w:w w:val="110"/>
        </w:rPr>
        <w:t xml:space="preserve"> </w:t>
      </w:r>
      <w:r>
        <w:rPr>
          <w:w w:val="110"/>
        </w:rPr>
        <w:t>statement</w:t>
      </w:r>
      <w:r>
        <w:rPr>
          <w:spacing w:val="-1"/>
          <w:w w:val="110"/>
        </w:rPr>
        <w:t xml:space="preserve"> </w:t>
      </w:r>
      <w:r>
        <w:rPr>
          <w:w w:val="110"/>
        </w:rPr>
        <w:t>and</w:t>
      </w:r>
      <w:r>
        <w:rPr>
          <w:spacing w:val="-1"/>
          <w:w w:val="110"/>
        </w:rPr>
        <w:t xml:space="preserve"> </w:t>
      </w:r>
      <w:r>
        <w:rPr>
          <w:w w:val="110"/>
        </w:rPr>
        <w:t>receipt</w:t>
      </w:r>
      <w:r>
        <w:rPr>
          <w:spacing w:val="-1"/>
          <w:w w:val="110"/>
        </w:rPr>
        <w:t xml:space="preserve"> </w:t>
      </w:r>
      <w:r>
        <w:rPr>
          <w:w w:val="110"/>
        </w:rPr>
        <w:t>of properties</w:t>
      </w:r>
      <w:r>
        <w:rPr>
          <w:spacing w:val="-1"/>
          <w:w w:val="110"/>
        </w:rPr>
        <w:t xml:space="preserve"> </w:t>
      </w:r>
      <w:r>
        <w:rPr>
          <w:w w:val="110"/>
        </w:rPr>
        <w:t>to</w:t>
      </w:r>
      <w:r>
        <w:rPr>
          <w:spacing w:val="-1"/>
          <w:w w:val="110"/>
        </w:rPr>
        <w:t xml:space="preserve"> </w:t>
      </w:r>
      <w:r>
        <w:rPr>
          <w:w w:val="110"/>
        </w:rPr>
        <w:t>the relevant department of court.</w:t>
      </w:r>
    </w:p>
    <w:p w:rsidR="00C17534" w:rsidRDefault="00C17534">
      <w:pPr>
        <w:pStyle w:val="BodyText"/>
        <w:spacing w:before="48"/>
      </w:pPr>
    </w:p>
    <w:p w:rsidR="00C17534" w:rsidRDefault="003F5CB7">
      <w:pPr>
        <w:pStyle w:val="Heading4"/>
        <w:spacing w:before="1"/>
        <w:jc w:val="left"/>
      </w:pPr>
      <w:r>
        <w:t>Article</w:t>
      </w:r>
      <w:r>
        <w:rPr>
          <w:spacing w:val="17"/>
        </w:rPr>
        <w:t xml:space="preserve"> </w:t>
      </w:r>
      <w:r>
        <w:rPr>
          <w:spacing w:val="-4"/>
        </w:rPr>
        <w:t>314:</w:t>
      </w:r>
    </w:p>
    <w:p w:rsidR="00C17534" w:rsidRDefault="003F5CB7">
      <w:pPr>
        <w:pStyle w:val="BodyText"/>
        <w:spacing w:line="249" w:lineRule="auto"/>
        <w:ind w:left="560" w:right="358"/>
        <w:jc w:val="both"/>
      </w:pPr>
      <w:r>
        <w:rPr>
          <w:w w:val="105"/>
        </w:rPr>
        <w:t>If executor dies or becomes incapable or is recognized as absent, his heirs or his successor shall have to deliver the properties and submit the statement.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315:</w:t>
      </w:r>
    </w:p>
    <w:p w:rsidR="00C17534" w:rsidRDefault="003F5CB7">
      <w:pPr>
        <w:pStyle w:val="BodyText"/>
        <w:spacing w:line="249" w:lineRule="auto"/>
        <w:ind w:left="560" w:right="355"/>
        <w:jc w:val="both"/>
      </w:pPr>
      <w:r>
        <w:rPr>
          <w:w w:val="105"/>
        </w:rPr>
        <w:t>Court may, upon execu</w:t>
      </w:r>
      <w:r>
        <w:rPr>
          <w:w w:val="105"/>
        </w:rPr>
        <w:t>tor’s request, authorize delivery of all or part of properties of person under executorship to himself for administration, if he has attained the age of 16. In case of rejection of the request, executor may not resubmit his request to the court before laps</w:t>
      </w:r>
      <w:r>
        <w:rPr>
          <w:w w:val="105"/>
        </w:rPr>
        <w:t xml:space="preserve">e of one year since its final </w:t>
      </w:r>
      <w:r>
        <w:rPr>
          <w:spacing w:val="-2"/>
          <w:w w:val="105"/>
        </w:rPr>
        <w:t>order.</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77" w:name="Part_3_—_Incapacitation"/>
      <w:bookmarkStart w:id="78" w:name="Part_4_—_Absent_and_Missing"/>
      <w:bookmarkStart w:id="79" w:name="_bookmark27"/>
      <w:bookmarkEnd w:id="77"/>
      <w:bookmarkEnd w:id="78"/>
      <w:bookmarkEnd w:id="79"/>
      <w:r>
        <w:lastRenderedPageBreak/>
        <w:t>Article</w:t>
      </w:r>
      <w:r>
        <w:rPr>
          <w:spacing w:val="17"/>
        </w:rPr>
        <w:t xml:space="preserve"> </w:t>
      </w:r>
      <w:r>
        <w:rPr>
          <w:spacing w:val="-4"/>
        </w:rPr>
        <w:t>316:</w:t>
      </w:r>
    </w:p>
    <w:p w:rsidR="00C17534" w:rsidRDefault="003F5CB7">
      <w:pPr>
        <w:pStyle w:val="BodyText"/>
        <w:spacing w:line="249" w:lineRule="auto"/>
        <w:ind w:left="560" w:right="356"/>
        <w:jc w:val="both"/>
      </w:pPr>
      <w:r>
        <w:rPr>
          <w:w w:val="105"/>
        </w:rPr>
        <w:t>Committing</w:t>
      </w:r>
      <w:r>
        <w:rPr>
          <w:spacing w:val="-4"/>
          <w:w w:val="105"/>
        </w:rPr>
        <w:t xml:space="preserve"> </w:t>
      </w:r>
      <w:r>
        <w:rPr>
          <w:w w:val="105"/>
        </w:rPr>
        <w:t>or</w:t>
      </w:r>
      <w:r>
        <w:rPr>
          <w:spacing w:val="-4"/>
          <w:w w:val="105"/>
        </w:rPr>
        <w:t xml:space="preserve"> </w:t>
      </w:r>
      <w:r>
        <w:rPr>
          <w:w w:val="105"/>
        </w:rPr>
        <w:t>acquitting</w:t>
      </w:r>
      <w:r>
        <w:rPr>
          <w:spacing w:val="-4"/>
          <w:w w:val="105"/>
        </w:rPr>
        <w:t xml:space="preserve"> </w:t>
      </w:r>
      <w:r>
        <w:rPr>
          <w:w w:val="105"/>
        </w:rPr>
        <w:t>by</w:t>
      </w:r>
      <w:r>
        <w:rPr>
          <w:spacing w:val="-4"/>
          <w:w w:val="105"/>
        </w:rPr>
        <w:t xml:space="preserve"> </w:t>
      </w:r>
      <w:r>
        <w:rPr>
          <w:w w:val="105"/>
        </w:rPr>
        <w:t>person</w:t>
      </w:r>
      <w:r>
        <w:rPr>
          <w:spacing w:val="-4"/>
          <w:w w:val="105"/>
        </w:rPr>
        <w:t xml:space="preserve"> </w:t>
      </w:r>
      <w:r>
        <w:rPr>
          <w:w w:val="105"/>
        </w:rPr>
        <w:t>with</w:t>
      </w:r>
      <w:r>
        <w:rPr>
          <w:spacing w:val="-4"/>
          <w:w w:val="105"/>
        </w:rPr>
        <w:t xml:space="preserve"> </w:t>
      </w:r>
      <w:r>
        <w:rPr>
          <w:w w:val="105"/>
        </w:rPr>
        <w:t>incomplete</w:t>
      </w:r>
      <w:r>
        <w:rPr>
          <w:spacing w:val="-4"/>
          <w:w w:val="105"/>
        </w:rPr>
        <w:t xml:space="preserve"> </w:t>
      </w:r>
      <w:r>
        <w:rPr>
          <w:w w:val="105"/>
        </w:rPr>
        <w:t>capacity</w:t>
      </w:r>
      <w:r>
        <w:rPr>
          <w:spacing w:val="-4"/>
          <w:w w:val="105"/>
        </w:rPr>
        <w:t xml:space="preserve"> </w:t>
      </w:r>
      <w:r>
        <w:rPr>
          <w:w w:val="105"/>
        </w:rPr>
        <w:t>who</w:t>
      </w:r>
      <w:r>
        <w:rPr>
          <w:spacing w:val="-4"/>
          <w:w w:val="105"/>
        </w:rPr>
        <w:t xml:space="preserve"> </w:t>
      </w:r>
      <w:r>
        <w:rPr>
          <w:w w:val="105"/>
        </w:rPr>
        <w:t>has</w:t>
      </w:r>
      <w:r>
        <w:rPr>
          <w:spacing w:val="-4"/>
          <w:w w:val="105"/>
        </w:rPr>
        <w:t xml:space="preserve"> </w:t>
      </w:r>
      <w:r>
        <w:rPr>
          <w:w w:val="105"/>
        </w:rPr>
        <w:t>attained</w:t>
      </w:r>
      <w:r>
        <w:rPr>
          <w:spacing w:val="-4"/>
          <w:w w:val="105"/>
        </w:rPr>
        <w:t xml:space="preserve"> </w:t>
      </w:r>
      <w:r>
        <w:rPr>
          <w:w w:val="105"/>
        </w:rPr>
        <w:t>the</w:t>
      </w:r>
      <w:r>
        <w:rPr>
          <w:spacing w:val="-4"/>
          <w:w w:val="105"/>
        </w:rPr>
        <w:t xml:space="preserve"> </w:t>
      </w:r>
      <w:r>
        <w:rPr>
          <w:w w:val="105"/>
        </w:rPr>
        <w:t>age</w:t>
      </w:r>
      <w:r>
        <w:rPr>
          <w:spacing w:val="-4"/>
          <w:w w:val="105"/>
        </w:rPr>
        <w:t xml:space="preserve"> </w:t>
      </w:r>
      <w:r>
        <w:rPr>
          <w:w w:val="105"/>
        </w:rPr>
        <w:t>of</w:t>
      </w:r>
      <w:r>
        <w:rPr>
          <w:spacing w:val="-4"/>
          <w:w w:val="105"/>
        </w:rPr>
        <w:t xml:space="preserve"> </w:t>
      </w:r>
      <w:r>
        <w:rPr>
          <w:w w:val="105"/>
        </w:rPr>
        <w:t>majority,</w:t>
      </w:r>
      <w:r>
        <w:rPr>
          <w:spacing w:val="-4"/>
          <w:w w:val="105"/>
        </w:rPr>
        <w:t xml:space="preserve"> </w:t>
      </w:r>
      <w:r>
        <w:rPr>
          <w:w w:val="105"/>
        </w:rPr>
        <w:t>to the interest of executor, shall be valid if executor has already prepared and submitted pre</w:t>
      </w:r>
      <w:r>
        <w:rPr>
          <w:w w:val="105"/>
        </w:rPr>
        <w:t>sented the final statement of properties of person under executorship.</w:t>
      </w:r>
    </w:p>
    <w:p w:rsidR="00C17534" w:rsidRDefault="00C17534">
      <w:pPr>
        <w:pStyle w:val="BodyText"/>
        <w:spacing w:before="47"/>
      </w:pPr>
    </w:p>
    <w:p w:rsidR="00C17534" w:rsidRDefault="003F5CB7">
      <w:pPr>
        <w:pStyle w:val="Heading4"/>
      </w:pPr>
      <w:r>
        <w:t>Article</w:t>
      </w:r>
      <w:r>
        <w:rPr>
          <w:spacing w:val="17"/>
        </w:rPr>
        <w:t xml:space="preserve"> </w:t>
      </w:r>
      <w:r>
        <w:rPr>
          <w:spacing w:val="-4"/>
        </w:rPr>
        <w:t>317:</w:t>
      </w:r>
    </w:p>
    <w:p w:rsidR="00C17534" w:rsidRDefault="003F5CB7">
      <w:pPr>
        <w:pStyle w:val="ListParagraph"/>
        <w:numPr>
          <w:ilvl w:val="0"/>
          <w:numId w:val="420"/>
        </w:numPr>
        <w:tabs>
          <w:tab w:val="left" w:pos="980"/>
        </w:tabs>
        <w:spacing w:line="249" w:lineRule="auto"/>
        <w:ind w:right="356"/>
        <w:jc w:val="both"/>
        <w:rPr>
          <w:sz w:val="24"/>
        </w:rPr>
      </w:pPr>
      <w:r>
        <w:rPr>
          <w:w w:val="105"/>
          <w:sz w:val="24"/>
        </w:rPr>
        <w:t>Person</w:t>
      </w:r>
      <w:r>
        <w:rPr>
          <w:spacing w:val="-7"/>
          <w:w w:val="105"/>
          <w:sz w:val="24"/>
        </w:rPr>
        <w:t xml:space="preserve"> </w:t>
      </w:r>
      <w:r>
        <w:rPr>
          <w:w w:val="105"/>
          <w:sz w:val="24"/>
        </w:rPr>
        <w:t>with</w:t>
      </w:r>
      <w:r>
        <w:rPr>
          <w:spacing w:val="-7"/>
          <w:w w:val="105"/>
          <w:sz w:val="24"/>
        </w:rPr>
        <w:t xml:space="preserve"> </w:t>
      </w:r>
      <w:r>
        <w:rPr>
          <w:w w:val="105"/>
          <w:sz w:val="24"/>
        </w:rPr>
        <w:t>incomplete</w:t>
      </w:r>
      <w:r>
        <w:rPr>
          <w:spacing w:val="-7"/>
          <w:w w:val="105"/>
          <w:sz w:val="24"/>
        </w:rPr>
        <w:t xml:space="preserve"> </w:t>
      </w:r>
      <w:r>
        <w:rPr>
          <w:w w:val="105"/>
          <w:sz w:val="24"/>
        </w:rPr>
        <w:t>capacity</w:t>
      </w:r>
      <w:r>
        <w:rPr>
          <w:spacing w:val="-7"/>
          <w:w w:val="105"/>
          <w:sz w:val="24"/>
        </w:rPr>
        <w:t xml:space="preserve"> </w:t>
      </w:r>
      <w:r>
        <w:rPr>
          <w:w w:val="105"/>
          <w:sz w:val="24"/>
        </w:rPr>
        <w:t>who</w:t>
      </w:r>
      <w:r>
        <w:rPr>
          <w:spacing w:val="-7"/>
          <w:w w:val="105"/>
          <w:sz w:val="24"/>
        </w:rPr>
        <w:t xml:space="preserve"> </w:t>
      </w:r>
      <w:r>
        <w:rPr>
          <w:w w:val="105"/>
          <w:sz w:val="24"/>
        </w:rPr>
        <w:t>is</w:t>
      </w:r>
      <w:r>
        <w:rPr>
          <w:spacing w:val="-7"/>
          <w:w w:val="105"/>
          <w:sz w:val="24"/>
        </w:rPr>
        <w:t xml:space="preserve"> </w:t>
      </w:r>
      <w:r>
        <w:rPr>
          <w:w w:val="105"/>
          <w:sz w:val="24"/>
        </w:rPr>
        <w:t>permitted</w:t>
      </w:r>
      <w:r>
        <w:rPr>
          <w:spacing w:val="-7"/>
          <w:w w:val="105"/>
          <w:sz w:val="24"/>
        </w:rPr>
        <w:t xml:space="preserve"> </w:t>
      </w:r>
      <w:r>
        <w:rPr>
          <w:w w:val="105"/>
          <w:sz w:val="24"/>
        </w:rPr>
        <w:t>to</w:t>
      </w:r>
      <w:r>
        <w:rPr>
          <w:spacing w:val="-7"/>
          <w:w w:val="105"/>
          <w:sz w:val="24"/>
        </w:rPr>
        <w:t xml:space="preserve"> </w:t>
      </w:r>
      <w:r>
        <w:rPr>
          <w:w w:val="105"/>
          <w:sz w:val="24"/>
        </w:rPr>
        <w:t>administer</w:t>
      </w:r>
      <w:r>
        <w:rPr>
          <w:spacing w:val="-9"/>
          <w:w w:val="105"/>
          <w:sz w:val="24"/>
        </w:rPr>
        <w:t xml:space="preserve"> </w:t>
      </w:r>
      <w:r>
        <w:rPr>
          <w:w w:val="105"/>
          <w:sz w:val="24"/>
        </w:rPr>
        <w:t>properties</w:t>
      </w:r>
      <w:r>
        <w:rPr>
          <w:spacing w:val="-7"/>
          <w:w w:val="105"/>
          <w:sz w:val="24"/>
        </w:rPr>
        <w:t xml:space="preserve"> </w:t>
      </w:r>
      <w:r>
        <w:rPr>
          <w:w w:val="105"/>
          <w:sz w:val="24"/>
        </w:rPr>
        <w:t>shall</w:t>
      </w:r>
      <w:r>
        <w:rPr>
          <w:spacing w:val="-7"/>
          <w:w w:val="105"/>
          <w:sz w:val="24"/>
        </w:rPr>
        <w:t xml:space="preserve"> </w:t>
      </w:r>
      <w:r>
        <w:rPr>
          <w:w w:val="105"/>
          <w:sz w:val="24"/>
        </w:rPr>
        <w:t>have</w:t>
      </w:r>
      <w:r>
        <w:rPr>
          <w:spacing w:val="-7"/>
          <w:w w:val="105"/>
          <w:sz w:val="24"/>
        </w:rPr>
        <w:t xml:space="preserve"> </w:t>
      </w:r>
      <w:r>
        <w:rPr>
          <w:w w:val="105"/>
          <w:sz w:val="24"/>
        </w:rPr>
        <w:t>to</w:t>
      </w:r>
      <w:r>
        <w:rPr>
          <w:spacing w:val="-7"/>
          <w:w w:val="105"/>
          <w:sz w:val="24"/>
        </w:rPr>
        <w:t xml:space="preserve"> </w:t>
      </w:r>
      <w:r>
        <w:rPr>
          <w:w w:val="105"/>
          <w:sz w:val="24"/>
        </w:rPr>
        <w:t>submit</w:t>
      </w:r>
      <w:r>
        <w:rPr>
          <w:spacing w:val="-7"/>
          <w:w w:val="105"/>
          <w:sz w:val="24"/>
        </w:rPr>
        <w:t xml:space="preserve"> </w:t>
      </w:r>
      <w:r>
        <w:rPr>
          <w:w w:val="105"/>
          <w:sz w:val="24"/>
        </w:rPr>
        <w:t xml:space="preserve">an annual statement of properties to court. Court shall seek executor’s opinion while examining the </w:t>
      </w:r>
      <w:r>
        <w:rPr>
          <w:spacing w:val="-2"/>
          <w:w w:val="105"/>
          <w:sz w:val="24"/>
        </w:rPr>
        <w:t>statement.</w:t>
      </w:r>
    </w:p>
    <w:p w:rsidR="00C17534" w:rsidRDefault="003F5CB7">
      <w:pPr>
        <w:pStyle w:val="ListParagraph"/>
        <w:numPr>
          <w:ilvl w:val="0"/>
          <w:numId w:val="420"/>
        </w:numPr>
        <w:tabs>
          <w:tab w:val="left" w:pos="980"/>
        </w:tabs>
        <w:spacing w:before="123" w:line="249" w:lineRule="auto"/>
        <w:ind w:right="355"/>
        <w:jc w:val="both"/>
        <w:rPr>
          <w:sz w:val="24"/>
        </w:rPr>
      </w:pPr>
      <w:r>
        <w:rPr>
          <w:w w:val="105"/>
          <w:sz w:val="24"/>
        </w:rPr>
        <w:t>Also, court may order that the net annual profits of the permitted person to be deposited to the court’s escrow account or to a saving account. I</w:t>
      </w:r>
      <w:r>
        <w:rPr>
          <w:w w:val="105"/>
          <w:sz w:val="24"/>
        </w:rPr>
        <w:t>n this case, the permitted person may not use it without court’s permission.</w:t>
      </w:r>
    </w:p>
    <w:p w:rsidR="00C17534" w:rsidRDefault="00C17534">
      <w:pPr>
        <w:pStyle w:val="BodyText"/>
        <w:spacing w:before="47"/>
      </w:pPr>
    </w:p>
    <w:p w:rsidR="00C17534" w:rsidRDefault="003F5CB7">
      <w:pPr>
        <w:pStyle w:val="Heading4"/>
      </w:pPr>
      <w:r>
        <w:t>Article</w:t>
      </w:r>
      <w:r>
        <w:rPr>
          <w:spacing w:val="17"/>
        </w:rPr>
        <w:t xml:space="preserve"> </w:t>
      </w:r>
      <w:r>
        <w:rPr>
          <w:spacing w:val="-4"/>
        </w:rPr>
        <w:t>318:</w:t>
      </w:r>
    </w:p>
    <w:p w:rsidR="00C17534" w:rsidRDefault="003F5CB7">
      <w:pPr>
        <w:pStyle w:val="BodyText"/>
        <w:ind w:left="560"/>
        <w:jc w:val="both"/>
      </w:pPr>
      <w:r>
        <w:rPr>
          <w:w w:val="105"/>
        </w:rPr>
        <w:t>If</w:t>
      </w:r>
      <w:r>
        <w:rPr>
          <w:spacing w:val="-14"/>
          <w:w w:val="105"/>
        </w:rPr>
        <w:t xml:space="preserve"> </w:t>
      </w:r>
      <w:r>
        <w:rPr>
          <w:w w:val="105"/>
        </w:rPr>
        <w:t>the</w:t>
      </w:r>
      <w:r>
        <w:rPr>
          <w:spacing w:val="-14"/>
          <w:w w:val="105"/>
        </w:rPr>
        <w:t xml:space="preserve"> </w:t>
      </w:r>
      <w:r>
        <w:rPr>
          <w:w w:val="105"/>
        </w:rPr>
        <w:t>person</w:t>
      </w:r>
      <w:r>
        <w:rPr>
          <w:spacing w:val="-14"/>
          <w:w w:val="105"/>
        </w:rPr>
        <w:t xml:space="preserve"> </w:t>
      </w:r>
      <w:r>
        <w:rPr>
          <w:w w:val="105"/>
        </w:rPr>
        <w:t>who</w:t>
      </w:r>
      <w:r>
        <w:rPr>
          <w:spacing w:val="-14"/>
          <w:w w:val="105"/>
        </w:rPr>
        <w:t xml:space="preserve"> </w:t>
      </w:r>
      <w:r>
        <w:rPr>
          <w:w w:val="105"/>
        </w:rPr>
        <w:t>is</w:t>
      </w:r>
      <w:r>
        <w:rPr>
          <w:spacing w:val="-13"/>
          <w:w w:val="105"/>
        </w:rPr>
        <w:t xml:space="preserve"> </w:t>
      </w:r>
      <w:r>
        <w:rPr>
          <w:w w:val="105"/>
        </w:rPr>
        <w:t>permitted</w:t>
      </w:r>
      <w:r>
        <w:rPr>
          <w:spacing w:val="-14"/>
          <w:w w:val="105"/>
        </w:rPr>
        <w:t xml:space="preserve"> </w:t>
      </w:r>
      <w:r>
        <w:rPr>
          <w:w w:val="105"/>
        </w:rPr>
        <w:t>to</w:t>
      </w:r>
      <w:r>
        <w:rPr>
          <w:spacing w:val="-14"/>
          <w:w w:val="105"/>
        </w:rPr>
        <w:t xml:space="preserve"> </w:t>
      </w:r>
      <w:r>
        <w:rPr>
          <w:w w:val="105"/>
        </w:rPr>
        <w:t>administer</w:t>
      </w:r>
      <w:r>
        <w:rPr>
          <w:spacing w:val="-14"/>
          <w:w w:val="105"/>
        </w:rPr>
        <w:t xml:space="preserve"> </w:t>
      </w:r>
      <w:r>
        <w:rPr>
          <w:w w:val="105"/>
        </w:rPr>
        <w:t>properties</w:t>
      </w:r>
      <w:r>
        <w:rPr>
          <w:spacing w:val="-13"/>
          <w:w w:val="105"/>
        </w:rPr>
        <w:t xml:space="preserve"> </w:t>
      </w:r>
      <w:r>
        <w:rPr>
          <w:w w:val="105"/>
        </w:rPr>
        <w:t>takes</w:t>
      </w:r>
      <w:r>
        <w:rPr>
          <w:spacing w:val="-14"/>
          <w:w w:val="105"/>
        </w:rPr>
        <w:t xml:space="preserve"> </w:t>
      </w:r>
      <w:r>
        <w:rPr>
          <w:w w:val="105"/>
        </w:rPr>
        <w:t>measures</w:t>
      </w:r>
      <w:r>
        <w:rPr>
          <w:spacing w:val="-14"/>
          <w:w w:val="105"/>
        </w:rPr>
        <w:t xml:space="preserve"> </w:t>
      </w:r>
      <w:r>
        <w:rPr>
          <w:w w:val="105"/>
        </w:rPr>
        <w:t>contrary</w:t>
      </w:r>
      <w:r>
        <w:rPr>
          <w:spacing w:val="-14"/>
          <w:w w:val="105"/>
        </w:rPr>
        <w:t xml:space="preserve"> </w:t>
      </w:r>
      <w:r>
        <w:rPr>
          <w:w w:val="105"/>
        </w:rPr>
        <w:t>to</w:t>
      </w:r>
      <w:r>
        <w:rPr>
          <w:spacing w:val="-13"/>
          <w:w w:val="105"/>
        </w:rPr>
        <w:t xml:space="preserve"> </w:t>
      </w:r>
      <w:r>
        <w:rPr>
          <w:w w:val="105"/>
        </w:rPr>
        <w:t>provisions</w:t>
      </w:r>
      <w:r>
        <w:rPr>
          <w:spacing w:val="-14"/>
          <w:w w:val="105"/>
        </w:rPr>
        <w:t xml:space="preserve"> </w:t>
      </w:r>
      <w:r>
        <w:rPr>
          <w:w w:val="105"/>
        </w:rPr>
        <w:t>of</w:t>
      </w:r>
      <w:r>
        <w:rPr>
          <w:spacing w:val="-14"/>
          <w:w w:val="105"/>
        </w:rPr>
        <w:t xml:space="preserve"> </w:t>
      </w:r>
      <w:r>
        <w:rPr>
          <w:spacing w:val="-2"/>
          <w:w w:val="105"/>
        </w:rPr>
        <w:t>Article</w:t>
      </w:r>
    </w:p>
    <w:p w:rsidR="00C17534" w:rsidRDefault="003F5CB7">
      <w:pPr>
        <w:pStyle w:val="BodyText"/>
        <w:spacing w:before="12" w:line="249" w:lineRule="auto"/>
        <w:ind w:left="560" w:right="355"/>
        <w:jc w:val="both"/>
      </w:pPr>
      <w:r>
        <w:t>(317)</w:t>
      </w:r>
      <w:r>
        <w:rPr>
          <w:spacing w:val="37"/>
        </w:rPr>
        <w:t xml:space="preserve"> </w:t>
      </w:r>
      <w:r>
        <w:t>of</w:t>
      </w:r>
      <w:r>
        <w:rPr>
          <w:spacing w:val="35"/>
        </w:rPr>
        <w:t xml:space="preserve"> </w:t>
      </w:r>
      <w:r>
        <w:t>this</w:t>
      </w:r>
      <w:r>
        <w:rPr>
          <w:spacing w:val="35"/>
        </w:rPr>
        <w:t xml:space="preserve"> </w:t>
      </w:r>
      <w:r>
        <w:t>Law</w:t>
      </w:r>
      <w:r>
        <w:rPr>
          <w:spacing w:val="35"/>
        </w:rPr>
        <w:t xml:space="preserve"> </w:t>
      </w:r>
      <w:r>
        <w:t>or</w:t>
      </w:r>
      <w:r>
        <w:rPr>
          <w:spacing w:val="35"/>
        </w:rPr>
        <w:t xml:space="preserve"> </w:t>
      </w:r>
      <w:r>
        <w:t>mismanages</w:t>
      </w:r>
      <w:r>
        <w:rPr>
          <w:spacing w:val="35"/>
        </w:rPr>
        <w:t xml:space="preserve"> </w:t>
      </w:r>
      <w:r>
        <w:t>the</w:t>
      </w:r>
      <w:r>
        <w:rPr>
          <w:spacing w:val="35"/>
        </w:rPr>
        <w:t xml:space="preserve"> </w:t>
      </w:r>
      <w:r>
        <w:t>properties</w:t>
      </w:r>
      <w:r>
        <w:rPr>
          <w:spacing w:val="35"/>
        </w:rPr>
        <w:t xml:space="preserve"> </w:t>
      </w:r>
      <w:r>
        <w:t>or</w:t>
      </w:r>
      <w:r>
        <w:rPr>
          <w:spacing w:val="35"/>
        </w:rPr>
        <w:t xml:space="preserve"> </w:t>
      </w:r>
      <w:r>
        <w:t>if</w:t>
      </w:r>
      <w:r>
        <w:rPr>
          <w:spacing w:val="35"/>
        </w:rPr>
        <w:t xml:space="preserve"> </w:t>
      </w:r>
      <w:r>
        <w:t>such</w:t>
      </w:r>
      <w:r>
        <w:rPr>
          <w:spacing w:val="35"/>
        </w:rPr>
        <w:t xml:space="preserve"> </w:t>
      </w:r>
      <w:r>
        <w:t>causes</w:t>
      </w:r>
      <w:r>
        <w:rPr>
          <w:spacing w:val="35"/>
        </w:rPr>
        <w:t xml:space="preserve"> </w:t>
      </w:r>
      <w:r>
        <w:t>emerge</w:t>
      </w:r>
      <w:r>
        <w:rPr>
          <w:spacing w:val="35"/>
        </w:rPr>
        <w:t xml:space="preserve"> </w:t>
      </w:r>
      <w:r>
        <w:t>indicating</w:t>
      </w:r>
      <w:r>
        <w:rPr>
          <w:spacing w:val="35"/>
        </w:rPr>
        <w:t xml:space="preserve"> </w:t>
      </w:r>
      <w:r>
        <w:t>that</w:t>
      </w:r>
      <w:r>
        <w:rPr>
          <w:spacing w:val="35"/>
        </w:rPr>
        <w:t xml:space="preserve"> </w:t>
      </w:r>
      <w:r>
        <w:t>continuation of measures by the permitted person cause damage to properties under his administration, court may, according</w:t>
      </w:r>
      <w:r>
        <w:rPr>
          <w:spacing w:val="33"/>
        </w:rPr>
        <w:t xml:space="preserve"> </w:t>
      </w:r>
      <w:r>
        <w:t>to</w:t>
      </w:r>
      <w:r>
        <w:rPr>
          <w:spacing w:val="34"/>
        </w:rPr>
        <w:t xml:space="preserve"> </w:t>
      </w:r>
      <w:r>
        <w:t>its</w:t>
      </w:r>
      <w:r>
        <w:rPr>
          <w:spacing w:val="33"/>
        </w:rPr>
        <w:t xml:space="preserve"> </w:t>
      </w:r>
      <w:r>
        <w:t>own</w:t>
      </w:r>
      <w:r>
        <w:rPr>
          <w:spacing w:val="34"/>
        </w:rPr>
        <w:t xml:space="preserve"> </w:t>
      </w:r>
      <w:r>
        <w:t>opinion</w:t>
      </w:r>
      <w:r>
        <w:rPr>
          <w:spacing w:val="33"/>
        </w:rPr>
        <w:t xml:space="preserve"> </w:t>
      </w:r>
      <w:r>
        <w:t>or</w:t>
      </w:r>
      <w:r>
        <w:rPr>
          <w:spacing w:val="34"/>
        </w:rPr>
        <w:t xml:space="preserve"> </w:t>
      </w:r>
      <w:r>
        <w:t>request</w:t>
      </w:r>
      <w:r>
        <w:rPr>
          <w:spacing w:val="34"/>
        </w:rPr>
        <w:t xml:space="preserve"> </w:t>
      </w:r>
      <w:r>
        <w:t>of</w:t>
      </w:r>
      <w:r>
        <w:rPr>
          <w:spacing w:val="34"/>
        </w:rPr>
        <w:t xml:space="preserve"> </w:t>
      </w:r>
      <w:r>
        <w:t>prosecutor</w:t>
      </w:r>
      <w:r>
        <w:rPr>
          <w:spacing w:val="34"/>
        </w:rPr>
        <w:t xml:space="preserve"> </w:t>
      </w:r>
      <w:r>
        <w:t>or</w:t>
      </w:r>
      <w:r>
        <w:rPr>
          <w:spacing w:val="34"/>
        </w:rPr>
        <w:t xml:space="preserve"> </w:t>
      </w:r>
      <w:r>
        <w:t>one</w:t>
      </w:r>
      <w:r>
        <w:rPr>
          <w:spacing w:val="34"/>
        </w:rPr>
        <w:t xml:space="preserve"> </w:t>
      </w:r>
      <w:r>
        <w:t>of</w:t>
      </w:r>
      <w:r>
        <w:rPr>
          <w:spacing w:val="34"/>
        </w:rPr>
        <w:t xml:space="preserve"> </w:t>
      </w:r>
      <w:r>
        <w:t>the</w:t>
      </w:r>
      <w:r>
        <w:rPr>
          <w:spacing w:val="33"/>
        </w:rPr>
        <w:t xml:space="preserve"> </w:t>
      </w:r>
      <w:r>
        <w:t>interested</w:t>
      </w:r>
      <w:r>
        <w:rPr>
          <w:spacing w:val="34"/>
        </w:rPr>
        <w:t xml:space="preserve"> </w:t>
      </w:r>
      <w:r>
        <w:t>persons,</w:t>
      </w:r>
      <w:r>
        <w:rPr>
          <w:spacing w:val="33"/>
        </w:rPr>
        <w:t xml:space="preserve"> </w:t>
      </w:r>
      <w:r>
        <w:t>limit</w:t>
      </w:r>
      <w:r>
        <w:rPr>
          <w:spacing w:val="33"/>
        </w:rPr>
        <w:t xml:space="preserve"> </w:t>
      </w:r>
      <w:r>
        <w:t>or</w:t>
      </w:r>
      <w:r>
        <w:rPr>
          <w:spacing w:val="34"/>
        </w:rPr>
        <w:t xml:space="preserve"> </w:t>
      </w:r>
      <w:r>
        <w:t xml:space="preserve">divest </w:t>
      </w:r>
      <w:r>
        <w:rPr>
          <w:w w:val="110"/>
        </w:rPr>
        <w:t>the</w:t>
      </w:r>
      <w:r>
        <w:rPr>
          <w:spacing w:val="-7"/>
          <w:w w:val="110"/>
        </w:rPr>
        <w:t xml:space="preserve"> </w:t>
      </w:r>
      <w:r>
        <w:rPr>
          <w:w w:val="110"/>
        </w:rPr>
        <w:t>permi</w:t>
      </w:r>
      <w:r>
        <w:rPr>
          <w:w w:val="110"/>
        </w:rPr>
        <w:t>ssion</w:t>
      </w:r>
      <w:r>
        <w:rPr>
          <w:spacing w:val="-7"/>
          <w:w w:val="110"/>
        </w:rPr>
        <w:t xml:space="preserve"> </w:t>
      </w:r>
      <w:r>
        <w:rPr>
          <w:w w:val="110"/>
        </w:rPr>
        <w:t>given</w:t>
      </w:r>
      <w:r>
        <w:rPr>
          <w:spacing w:val="-7"/>
          <w:w w:val="110"/>
        </w:rPr>
        <w:t xml:space="preserve"> </w:t>
      </w:r>
      <w:r>
        <w:rPr>
          <w:w w:val="110"/>
        </w:rPr>
        <w:t>to</w:t>
      </w:r>
      <w:r>
        <w:rPr>
          <w:spacing w:val="-7"/>
          <w:w w:val="110"/>
        </w:rPr>
        <w:t xml:space="preserve"> </w:t>
      </w:r>
      <w:r>
        <w:rPr>
          <w:w w:val="110"/>
        </w:rPr>
        <w:t>the</w:t>
      </w:r>
      <w:r>
        <w:rPr>
          <w:spacing w:val="-7"/>
          <w:w w:val="110"/>
        </w:rPr>
        <w:t xml:space="preserve"> </w:t>
      </w:r>
      <w:r>
        <w:rPr>
          <w:w w:val="110"/>
        </w:rPr>
        <w:t>permitted</w:t>
      </w:r>
      <w:r>
        <w:rPr>
          <w:spacing w:val="-7"/>
          <w:w w:val="110"/>
        </w:rPr>
        <w:t xml:space="preserve"> </w:t>
      </w:r>
      <w:r>
        <w:rPr>
          <w:w w:val="110"/>
        </w:rPr>
        <w:t>person</w:t>
      </w:r>
      <w:r>
        <w:rPr>
          <w:spacing w:val="-7"/>
          <w:w w:val="110"/>
        </w:rPr>
        <w:t xml:space="preserve"> </w:t>
      </w:r>
      <w:r>
        <w:rPr>
          <w:w w:val="110"/>
        </w:rPr>
        <w:t>after</w:t>
      </w:r>
      <w:r>
        <w:rPr>
          <w:spacing w:val="-7"/>
          <w:w w:val="110"/>
        </w:rPr>
        <w:t xml:space="preserve"> </w:t>
      </w:r>
      <w:r>
        <w:rPr>
          <w:w w:val="110"/>
        </w:rPr>
        <w:t>hearing</w:t>
      </w:r>
      <w:r>
        <w:rPr>
          <w:spacing w:val="-7"/>
          <w:w w:val="110"/>
        </w:rPr>
        <w:t xml:space="preserve"> </w:t>
      </w:r>
      <w:r>
        <w:rPr>
          <w:w w:val="110"/>
        </w:rPr>
        <w:t>his</w:t>
      </w:r>
      <w:r>
        <w:rPr>
          <w:spacing w:val="-7"/>
          <w:w w:val="110"/>
        </w:rPr>
        <w:t xml:space="preserve"> </w:t>
      </w:r>
      <w:r>
        <w:rPr>
          <w:w w:val="110"/>
        </w:rPr>
        <w:t>reasons.</w:t>
      </w:r>
    </w:p>
    <w:p w:rsidR="00C17534" w:rsidRDefault="00C17534">
      <w:pPr>
        <w:pStyle w:val="BodyText"/>
        <w:spacing w:before="159"/>
      </w:pPr>
    </w:p>
    <w:p w:rsidR="00C17534" w:rsidRDefault="003F5CB7">
      <w:pPr>
        <w:pStyle w:val="Heading3"/>
        <w:jc w:val="left"/>
      </w:pPr>
      <w:r>
        <w:t>Part</w:t>
      </w:r>
      <w:r>
        <w:rPr>
          <w:spacing w:val="-12"/>
        </w:rPr>
        <w:t xml:space="preserve"> </w:t>
      </w:r>
      <w:r>
        <w:t>3</w:t>
      </w:r>
      <w:r>
        <w:rPr>
          <w:spacing w:val="-12"/>
        </w:rPr>
        <w:t xml:space="preserve"> </w:t>
      </w:r>
      <w:r>
        <w:t>—</w:t>
      </w:r>
      <w:r>
        <w:rPr>
          <w:spacing w:val="-12"/>
        </w:rPr>
        <w:t xml:space="preserve"> </w:t>
      </w:r>
      <w:r>
        <w:rPr>
          <w:spacing w:val="-2"/>
        </w:rPr>
        <w:t>Incapacitation</w:t>
      </w:r>
    </w:p>
    <w:p w:rsidR="00C17534" w:rsidRDefault="003F5CB7">
      <w:pPr>
        <w:pStyle w:val="Heading4"/>
        <w:spacing w:before="243"/>
      </w:pPr>
      <w:r>
        <w:t>Article</w:t>
      </w:r>
      <w:r>
        <w:rPr>
          <w:spacing w:val="17"/>
        </w:rPr>
        <w:t xml:space="preserve"> </w:t>
      </w:r>
      <w:r>
        <w:rPr>
          <w:spacing w:val="-4"/>
        </w:rPr>
        <w:t>319:</w:t>
      </w:r>
    </w:p>
    <w:p w:rsidR="00C17534" w:rsidRDefault="003F5CB7">
      <w:pPr>
        <w:pStyle w:val="ListParagraph"/>
        <w:numPr>
          <w:ilvl w:val="0"/>
          <w:numId w:val="419"/>
        </w:numPr>
        <w:tabs>
          <w:tab w:val="left" w:pos="980"/>
        </w:tabs>
        <w:spacing w:line="249" w:lineRule="auto"/>
        <w:ind w:right="356"/>
        <w:jc w:val="both"/>
        <w:rPr>
          <w:sz w:val="24"/>
        </w:rPr>
      </w:pPr>
      <w:r>
        <w:rPr>
          <w:w w:val="105"/>
          <w:sz w:val="24"/>
        </w:rPr>
        <w:t>A</w:t>
      </w:r>
      <w:r>
        <w:rPr>
          <w:spacing w:val="-16"/>
          <w:w w:val="105"/>
          <w:sz w:val="24"/>
        </w:rPr>
        <w:t xml:space="preserve"> </w:t>
      </w:r>
      <w:r>
        <w:rPr>
          <w:w w:val="105"/>
          <w:sz w:val="24"/>
        </w:rPr>
        <w:t>pubescent</w:t>
      </w:r>
      <w:r>
        <w:rPr>
          <w:spacing w:val="-16"/>
          <w:w w:val="105"/>
          <w:sz w:val="24"/>
        </w:rPr>
        <w:t xml:space="preserve"> </w:t>
      </w:r>
      <w:r>
        <w:rPr>
          <w:w w:val="105"/>
          <w:sz w:val="24"/>
        </w:rPr>
        <w:t>person</w:t>
      </w:r>
      <w:r>
        <w:rPr>
          <w:spacing w:val="-16"/>
          <w:w w:val="105"/>
          <w:sz w:val="24"/>
        </w:rPr>
        <w:t xml:space="preserve"> </w:t>
      </w:r>
      <w:r>
        <w:rPr>
          <w:w w:val="105"/>
          <w:sz w:val="24"/>
        </w:rPr>
        <w:t>shall</w:t>
      </w:r>
      <w:r>
        <w:rPr>
          <w:spacing w:val="-15"/>
          <w:w w:val="105"/>
          <w:sz w:val="24"/>
        </w:rPr>
        <w:t xml:space="preserve"> </w:t>
      </w:r>
      <w:r>
        <w:rPr>
          <w:w w:val="105"/>
          <w:sz w:val="24"/>
        </w:rPr>
        <w:t>be</w:t>
      </w:r>
      <w:r>
        <w:rPr>
          <w:spacing w:val="-16"/>
          <w:w w:val="105"/>
          <w:sz w:val="24"/>
        </w:rPr>
        <w:t xml:space="preserve"> </w:t>
      </w:r>
      <w:r>
        <w:rPr>
          <w:w w:val="105"/>
          <w:sz w:val="24"/>
        </w:rPr>
        <w:t>condemned</w:t>
      </w:r>
      <w:r>
        <w:rPr>
          <w:spacing w:val="-16"/>
          <w:w w:val="105"/>
          <w:sz w:val="24"/>
        </w:rPr>
        <w:t xml:space="preserve"> </w:t>
      </w:r>
      <w:r>
        <w:rPr>
          <w:w w:val="105"/>
          <w:sz w:val="24"/>
        </w:rPr>
        <w:t>to</w:t>
      </w:r>
      <w:r>
        <w:rPr>
          <w:spacing w:val="-16"/>
          <w:w w:val="105"/>
          <w:sz w:val="24"/>
        </w:rPr>
        <w:t xml:space="preserve"> </w:t>
      </w:r>
      <w:r>
        <w:rPr>
          <w:w w:val="105"/>
          <w:sz w:val="24"/>
        </w:rPr>
        <w:t>incapacity</w:t>
      </w:r>
      <w:r>
        <w:rPr>
          <w:spacing w:val="-15"/>
          <w:w w:val="105"/>
          <w:sz w:val="24"/>
        </w:rPr>
        <w:t xml:space="preserve"> </w:t>
      </w:r>
      <w:r>
        <w:rPr>
          <w:w w:val="105"/>
          <w:sz w:val="24"/>
        </w:rPr>
        <w:t>due</w:t>
      </w:r>
      <w:r>
        <w:rPr>
          <w:spacing w:val="-16"/>
          <w:w w:val="105"/>
          <w:sz w:val="24"/>
        </w:rPr>
        <w:t xml:space="preserve"> </w:t>
      </w:r>
      <w:r>
        <w:rPr>
          <w:w w:val="105"/>
          <w:sz w:val="24"/>
        </w:rPr>
        <w:t>to</w:t>
      </w:r>
      <w:r>
        <w:rPr>
          <w:spacing w:val="-16"/>
          <w:w w:val="105"/>
          <w:sz w:val="24"/>
        </w:rPr>
        <w:t xml:space="preserve"> </w:t>
      </w:r>
      <w:r>
        <w:rPr>
          <w:w w:val="105"/>
          <w:sz w:val="24"/>
        </w:rPr>
        <w:t>insanity,</w:t>
      </w:r>
      <w:r>
        <w:rPr>
          <w:spacing w:val="-16"/>
          <w:w w:val="105"/>
          <w:sz w:val="24"/>
        </w:rPr>
        <w:t xml:space="preserve"> </w:t>
      </w:r>
      <w:r>
        <w:rPr>
          <w:w w:val="105"/>
          <w:sz w:val="24"/>
        </w:rPr>
        <w:t>losing</w:t>
      </w:r>
      <w:r>
        <w:rPr>
          <w:spacing w:val="-15"/>
          <w:w w:val="105"/>
          <w:sz w:val="24"/>
        </w:rPr>
        <w:t xml:space="preserve"> </w:t>
      </w:r>
      <w:r>
        <w:rPr>
          <w:w w:val="105"/>
          <w:sz w:val="24"/>
        </w:rPr>
        <w:t>discretion,</w:t>
      </w:r>
      <w:r>
        <w:rPr>
          <w:spacing w:val="-16"/>
          <w:w w:val="105"/>
          <w:sz w:val="24"/>
        </w:rPr>
        <w:t xml:space="preserve"> </w:t>
      </w:r>
      <w:r>
        <w:rPr>
          <w:w w:val="105"/>
          <w:sz w:val="24"/>
        </w:rPr>
        <w:t>prodigality or recklessness in administering properties. Incapacity</w:t>
      </w:r>
      <w:r>
        <w:rPr>
          <w:w w:val="105"/>
          <w:sz w:val="24"/>
        </w:rPr>
        <w:t xml:space="preserve"> shall continue until court orders its </w:t>
      </w:r>
      <w:r>
        <w:rPr>
          <w:spacing w:val="-2"/>
          <w:w w:val="105"/>
          <w:sz w:val="24"/>
        </w:rPr>
        <w:t>removal.</w:t>
      </w:r>
    </w:p>
    <w:p w:rsidR="00C17534" w:rsidRDefault="003F5CB7">
      <w:pPr>
        <w:pStyle w:val="ListParagraph"/>
        <w:numPr>
          <w:ilvl w:val="0"/>
          <w:numId w:val="419"/>
        </w:numPr>
        <w:tabs>
          <w:tab w:val="left" w:pos="980"/>
        </w:tabs>
        <w:spacing w:before="123" w:line="249" w:lineRule="auto"/>
        <w:ind w:right="356"/>
        <w:jc w:val="both"/>
        <w:rPr>
          <w:sz w:val="24"/>
        </w:rPr>
      </w:pPr>
      <w:r>
        <w:rPr>
          <w:w w:val="105"/>
          <w:sz w:val="24"/>
        </w:rPr>
        <w:t>Court</w:t>
      </w:r>
      <w:r>
        <w:rPr>
          <w:spacing w:val="-6"/>
          <w:w w:val="105"/>
          <w:sz w:val="24"/>
        </w:rPr>
        <w:t xml:space="preserve"> </w:t>
      </w:r>
      <w:r>
        <w:rPr>
          <w:w w:val="105"/>
          <w:sz w:val="24"/>
        </w:rPr>
        <w:t>shall</w:t>
      </w:r>
      <w:r>
        <w:rPr>
          <w:spacing w:val="-6"/>
          <w:w w:val="105"/>
          <w:sz w:val="24"/>
        </w:rPr>
        <w:t xml:space="preserve"> </w:t>
      </w:r>
      <w:r>
        <w:rPr>
          <w:w w:val="105"/>
          <w:sz w:val="24"/>
        </w:rPr>
        <w:t>appoint</w:t>
      </w:r>
      <w:r>
        <w:rPr>
          <w:spacing w:val="-6"/>
          <w:w w:val="105"/>
          <w:sz w:val="24"/>
        </w:rPr>
        <w:t xml:space="preserve"> </w:t>
      </w:r>
      <w:r>
        <w:rPr>
          <w:w w:val="105"/>
          <w:sz w:val="24"/>
        </w:rPr>
        <w:t>a</w:t>
      </w:r>
      <w:r>
        <w:rPr>
          <w:spacing w:val="-6"/>
          <w:w w:val="105"/>
          <w:sz w:val="24"/>
        </w:rPr>
        <w:t xml:space="preserve"> </w:t>
      </w:r>
      <w:r>
        <w:rPr>
          <w:w w:val="105"/>
          <w:sz w:val="24"/>
        </w:rPr>
        <w:t>guardian</w:t>
      </w:r>
      <w:r>
        <w:rPr>
          <w:spacing w:val="40"/>
          <w:w w:val="105"/>
          <w:sz w:val="24"/>
        </w:rPr>
        <w:t xml:space="preserve"> </w:t>
      </w:r>
      <w:r>
        <w:rPr>
          <w:w w:val="105"/>
          <w:sz w:val="24"/>
        </w:rPr>
        <w:t>for</w:t>
      </w:r>
      <w:r>
        <w:rPr>
          <w:spacing w:val="-6"/>
          <w:w w:val="105"/>
          <w:sz w:val="24"/>
        </w:rPr>
        <w:t xml:space="preserve"> </w:t>
      </w:r>
      <w:r>
        <w:rPr>
          <w:w w:val="105"/>
          <w:sz w:val="24"/>
        </w:rPr>
        <w:t>administration</w:t>
      </w:r>
      <w:r>
        <w:rPr>
          <w:spacing w:val="-6"/>
          <w:w w:val="105"/>
          <w:sz w:val="24"/>
        </w:rPr>
        <w:t xml:space="preserve"> </w:t>
      </w:r>
      <w:r>
        <w:rPr>
          <w:w w:val="105"/>
          <w:sz w:val="24"/>
        </w:rPr>
        <w:t>of</w:t>
      </w:r>
      <w:r>
        <w:rPr>
          <w:spacing w:val="-6"/>
          <w:w w:val="105"/>
          <w:sz w:val="24"/>
        </w:rPr>
        <w:t xml:space="preserve"> </w:t>
      </w:r>
      <w:r>
        <w:rPr>
          <w:w w:val="105"/>
          <w:sz w:val="24"/>
        </w:rPr>
        <w:t>properties</w:t>
      </w:r>
      <w:r>
        <w:rPr>
          <w:spacing w:val="-6"/>
          <w:w w:val="105"/>
          <w:sz w:val="24"/>
        </w:rPr>
        <w:t xml:space="preserve"> </w:t>
      </w:r>
      <w:r>
        <w:rPr>
          <w:w w:val="105"/>
          <w:sz w:val="24"/>
        </w:rPr>
        <w:t>of</w:t>
      </w:r>
      <w:r>
        <w:rPr>
          <w:spacing w:val="-6"/>
          <w:w w:val="105"/>
          <w:sz w:val="24"/>
        </w:rPr>
        <w:t xml:space="preserve"> </w:t>
      </w:r>
      <w:r>
        <w:rPr>
          <w:w w:val="105"/>
          <w:sz w:val="24"/>
        </w:rPr>
        <w:t>incapacitated</w:t>
      </w:r>
      <w:r>
        <w:rPr>
          <w:spacing w:val="-6"/>
          <w:w w:val="105"/>
          <w:sz w:val="24"/>
        </w:rPr>
        <w:t xml:space="preserve"> </w:t>
      </w:r>
      <w:r>
        <w:rPr>
          <w:w w:val="105"/>
          <w:sz w:val="24"/>
        </w:rPr>
        <w:t>person,</w:t>
      </w:r>
      <w:r>
        <w:rPr>
          <w:spacing w:val="-6"/>
          <w:w w:val="105"/>
          <w:sz w:val="24"/>
        </w:rPr>
        <w:t xml:space="preserve"> </w:t>
      </w:r>
      <w:r>
        <w:rPr>
          <w:w w:val="105"/>
          <w:sz w:val="24"/>
        </w:rPr>
        <w:t>according to provisions of this Law.</w:t>
      </w:r>
    </w:p>
    <w:p w:rsidR="00C17534" w:rsidRDefault="00C17534">
      <w:pPr>
        <w:pStyle w:val="BodyText"/>
        <w:spacing w:before="46"/>
      </w:pPr>
    </w:p>
    <w:p w:rsidR="00C17534" w:rsidRDefault="003F5CB7">
      <w:pPr>
        <w:pStyle w:val="Heading4"/>
      </w:pPr>
      <w:r>
        <w:t>Article</w:t>
      </w:r>
      <w:r>
        <w:rPr>
          <w:spacing w:val="17"/>
        </w:rPr>
        <w:t xml:space="preserve"> </w:t>
      </w:r>
      <w:r>
        <w:rPr>
          <w:spacing w:val="-4"/>
        </w:rPr>
        <w:t>320:</w:t>
      </w:r>
    </w:p>
    <w:p w:rsidR="00C17534" w:rsidRDefault="003F5CB7">
      <w:pPr>
        <w:pStyle w:val="BodyText"/>
        <w:ind w:left="560"/>
        <w:jc w:val="both"/>
      </w:pPr>
      <w:r>
        <w:rPr>
          <w:w w:val="105"/>
        </w:rPr>
        <w:t>Expenses</w:t>
      </w:r>
      <w:r>
        <w:rPr>
          <w:spacing w:val="2"/>
          <w:w w:val="105"/>
        </w:rPr>
        <w:t xml:space="preserve"> </w:t>
      </w:r>
      <w:r>
        <w:rPr>
          <w:w w:val="105"/>
        </w:rPr>
        <w:t>related</w:t>
      </w:r>
      <w:r>
        <w:rPr>
          <w:spacing w:val="3"/>
          <w:w w:val="105"/>
        </w:rPr>
        <w:t xml:space="preserve"> </w:t>
      </w:r>
      <w:r>
        <w:rPr>
          <w:w w:val="105"/>
        </w:rPr>
        <w:t>to</w:t>
      </w:r>
      <w:r>
        <w:rPr>
          <w:spacing w:val="2"/>
          <w:w w:val="105"/>
        </w:rPr>
        <w:t xml:space="preserve"> </w:t>
      </w:r>
      <w:r>
        <w:rPr>
          <w:w w:val="105"/>
        </w:rPr>
        <w:t>administration</w:t>
      </w:r>
      <w:r>
        <w:rPr>
          <w:spacing w:val="3"/>
          <w:w w:val="105"/>
        </w:rPr>
        <w:t xml:space="preserve"> </w:t>
      </w:r>
      <w:r>
        <w:rPr>
          <w:w w:val="105"/>
        </w:rPr>
        <w:t>of</w:t>
      </w:r>
      <w:r>
        <w:rPr>
          <w:spacing w:val="3"/>
          <w:w w:val="105"/>
        </w:rPr>
        <w:t xml:space="preserve"> </w:t>
      </w:r>
      <w:r>
        <w:rPr>
          <w:w w:val="105"/>
        </w:rPr>
        <w:t>incapacitated</w:t>
      </w:r>
      <w:r>
        <w:rPr>
          <w:spacing w:val="2"/>
          <w:w w:val="105"/>
        </w:rPr>
        <w:t xml:space="preserve"> </w:t>
      </w:r>
      <w:r>
        <w:rPr>
          <w:w w:val="105"/>
        </w:rPr>
        <w:t>person</w:t>
      </w:r>
      <w:r>
        <w:rPr>
          <w:spacing w:val="3"/>
          <w:w w:val="105"/>
        </w:rPr>
        <w:t xml:space="preserve"> </w:t>
      </w:r>
      <w:r>
        <w:rPr>
          <w:w w:val="105"/>
        </w:rPr>
        <w:t>shall</w:t>
      </w:r>
      <w:r>
        <w:rPr>
          <w:spacing w:val="2"/>
          <w:w w:val="105"/>
        </w:rPr>
        <w:t xml:space="preserve"> </w:t>
      </w:r>
      <w:r>
        <w:rPr>
          <w:w w:val="105"/>
        </w:rPr>
        <w:t>have</w:t>
      </w:r>
      <w:r>
        <w:rPr>
          <w:spacing w:val="3"/>
          <w:w w:val="105"/>
        </w:rPr>
        <w:t xml:space="preserve"> </w:t>
      </w:r>
      <w:r>
        <w:rPr>
          <w:w w:val="105"/>
        </w:rPr>
        <w:t>priority</w:t>
      </w:r>
      <w:r>
        <w:rPr>
          <w:spacing w:val="3"/>
          <w:w w:val="105"/>
        </w:rPr>
        <w:t xml:space="preserve"> </w:t>
      </w:r>
      <w:r>
        <w:rPr>
          <w:w w:val="105"/>
        </w:rPr>
        <w:t>over</w:t>
      </w:r>
      <w:r>
        <w:rPr>
          <w:spacing w:val="2"/>
          <w:w w:val="105"/>
        </w:rPr>
        <w:t xml:space="preserve"> </w:t>
      </w:r>
      <w:r>
        <w:rPr>
          <w:w w:val="105"/>
        </w:rPr>
        <w:t>other</w:t>
      </w:r>
      <w:r>
        <w:rPr>
          <w:spacing w:val="3"/>
          <w:w w:val="105"/>
        </w:rPr>
        <w:t xml:space="preserve"> </w:t>
      </w:r>
      <w:r>
        <w:rPr>
          <w:spacing w:val="-2"/>
          <w:w w:val="105"/>
        </w:rPr>
        <w:t>expenses.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321:</w:t>
      </w:r>
    </w:p>
    <w:p w:rsidR="00C17534" w:rsidRDefault="003F5CB7">
      <w:pPr>
        <w:pStyle w:val="ListParagraph"/>
        <w:numPr>
          <w:ilvl w:val="0"/>
          <w:numId w:val="418"/>
        </w:numPr>
        <w:tabs>
          <w:tab w:val="left" w:pos="980"/>
        </w:tabs>
        <w:spacing w:line="249" w:lineRule="auto"/>
        <w:ind w:right="356"/>
        <w:rPr>
          <w:sz w:val="24"/>
        </w:rPr>
      </w:pPr>
      <w:r>
        <w:rPr>
          <w:w w:val="105"/>
          <w:sz w:val="24"/>
        </w:rPr>
        <w:t>If</w:t>
      </w:r>
      <w:r>
        <w:rPr>
          <w:spacing w:val="-4"/>
          <w:w w:val="105"/>
          <w:sz w:val="24"/>
        </w:rPr>
        <w:t xml:space="preserve"> </w:t>
      </w:r>
      <w:r>
        <w:rPr>
          <w:w w:val="105"/>
          <w:sz w:val="24"/>
        </w:rPr>
        <w:t>court</w:t>
      </w:r>
      <w:r>
        <w:rPr>
          <w:spacing w:val="-4"/>
          <w:w w:val="105"/>
          <w:sz w:val="24"/>
        </w:rPr>
        <w:t xml:space="preserve"> </w:t>
      </w:r>
      <w:r>
        <w:rPr>
          <w:w w:val="105"/>
          <w:sz w:val="24"/>
        </w:rPr>
        <w:t>condemns</w:t>
      </w:r>
      <w:r>
        <w:rPr>
          <w:spacing w:val="40"/>
          <w:w w:val="105"/>
          <w:sz w:val="24"/>
        </w:rPr>
        <w:t xml:space="preserve"> </w:t>
      </w:r>
      <w:r>
        <w:rPr>
          <w:w w:val="105"/>
          <w:sz w:val="24"/>
        </w:rPr>
        <w:t>a</w:t>
      </w:r>
      <w:r>
        <w:rPr>
          <w:spacing w:val="-4"/>
          <w:w w:val="105"/>
          <w:sz w:val="24"/>
        </w:rPr>
        <w:t xml:space="preserve"> </w:t>
      </w:r>
      <w:r>
        <w:rPr>
          <w:w w:val="105"/>
          <w:sz w:val="24"/>
        </w:rPr>
        <w:t>person</w:t>
      </w:r>
      <w:r>
        <w:rPr>
          <w:spacing w:val="-4"/>
          <w:w w:val="105"/>
          <w:sz w:val="24"/>
        </w:rPr>
        <w:t xml:space="preserve"> </w:t>
      </w:r>
      <w:r>
        <w:rPr>
          <w:w w:val="105"/>
          <w:sz w:val="24"/>
        </w:rPr>
        <w:t>to</w:t>
      </w:r>
      <w:r>
        <w:rPr>
          <w:spacing w:val="-4"/>
          <w:w w:val="105"/>
          <w:sz w:val="24"/>
        </w:rPr>
        <w:t xml:space="preserve"> </w:t>
      </w:r>
      <w:r>
        <w:rPr>
          <w:w w:val="105"/>
          <w:sz w:val="24"/>
        </w:rPr>
        <w:t>incapacitation</w:t>
      </w:r>
      <w:r>
        <w:rPr>
          <w:spacing w:val="-4"/>
          <w:w w:val="105"/>
          <w:sz w:val="24"/>
        </w:rPr>
        <w:t xml:space="preserve"> </w:t>
      </w:r>
      <w:r>
        <w:rPr>
          <w:w w:val="105"/>
          <w:sz w:val="24"/>
        </w:rPr>
        <w:t>due</w:t>
      </w:r>
      <w:r>
        <w:rPr>
          <w:spacing w:val="-4"/>
          <w:w w:val="105"/>
          <w:sz w:val="24"/>
        </w:rPr>
        <w:t xml:space="preserve"> </w:t>
      </w:r>
      <w:r>
        <w:rPr>
          <w:w w:val="105"/>
          <w:sz w:val="24"/>
        </w:rPr>
        <w:t>to</w:t>
      </w:r>
      <w:r>
        <w:rPr>
          <w:spacing w:val="-4"/>
          <w:w w:val="105"/>
          <w:sz w:val="24"/>
        </w:rPr>
        <w:t xml:space="preserve"> </w:t>
      </w:r>
      <w:r>
        <w:rPr>
          <w:w w:val="105"/>
          <w:sz w:val="24"/>
        </w:rPr>
        <w:t>prodigality</w:t>
      </w:r>
      <w:r>
        <w:rPr>
          <w:spacing w:val="-4"/>
          <w:w w:val="105"/>
          <w:sz w:val="24"/>
        </w:rPr>
        <w:t xml:space="preserve"> </w:t>
      </w:r>
      <w:r>
        <w:rPr>
          <w:w w:val="105"/>
          <w:sz w:val="24"/>
        </w:rPr>
        <w:t>or</w:t>
      </w:r>
      <w:r>
        <w:rPr>
          <w:spacing w:val="-4"/>
          <w:w w:val="105"/>
          <w:sz w:val="24"/>
        </w:rPr>
        <w:t xml:space="preserve"> </w:t>
      </w:r>
      <w:r>
        <w:rPr>
          <w:w w:val="105"/>
          <w:sz w:val="24"/>
        </w:rPr>
        <w:t>recklessness,</w:t>
      </w:r>
      <w:r>
        <w:rPr>
          <w:spacing w:val="-4"/>
          <w:w w:val="105"/>
          <w:sz w:val="24"/>
        </w:rPr>
        <w:t xml:space="preserve"> </w:t>
      </w:r>
      <w:r>
        <w:rPr>
          <w:w w:val="105"/>
          <w:sz w:val="24"/>
        </w:rPr>
        <w:t>it</w:t>
      </w:r>
      <w:r>
        <w:rPr>
          <w:spacing w:val="-4"/>
          <w:w w:val="105"/>
          <w:sz w:val="24"/>
        </w:rPr>
        <w:t xml:space="preserve"> </w:t>
      </w:r>
      <w:r>
        <w:rPr>
          <w:w w:val="105"/>
          <w:sz w:val="24"/>
        </w:rPr>
        <w:t>may</w:t>
      </w:r>
      <w:r>
        <w:rPr>
          <w:spacing w:val="-4"/>
          <w:w w:val="105"/>
          <w:sz w:val="24"/>
        </w:rPr>
        <w:t xml:space="preserve"> </w:t>
      </w:r>
      <w:r>
        <w:rPr>
          <w:w w:val="105"/>
          <w:sz w:val="24"/>
        </w:rPr>
        <w:t>permit</w:t>
      </w:r>
      <w:r>
        <w:rPr>
          <w:spacing w:val="-4"/>
          <w:w w:val="105"/>
          <w:sz w:val="24"/>
        </w:rPr>
        <w:t xml:space="preserve"> </w:t>
      </w:r>
      <w:r>
        <w:rPr>
          <w:w w:val="105"/>
          <w:sz w:val="24"/>
        </w:rPr>
        <w:t>the incapacitated to administer part of the properties.</w:t>
      </w:r>
    </w:p>
    <w:p w:rsidR="00C17534" w:rsidRDefault="003F5CB7">
      <w:pPr>
        <w:pStyle w:val="ListParagraph"/>
        <w:numPr>
          <w:ilvl w:val="0"/>
          <w:numId w:val="418"/>
        </w:numPr>
        <w:tabs>
          <w:tab w:val="left" w:pos="980"/>
        </w:tabs>
        <w:spacing w:before="122" w:line="249" w:lineRule="auto"/>
        <w:ind w:right="357"/>
        <w:rPr>
          <w:sz w:val="24"/>
        </w:rPr>
      </w:pPr>
      <w:r>
        <w:rPr>
          <w:w w:val="105"/>
          <w:sz w:val="24"/>
        </w:rPr>
        <w:t>In</w:t>
      </w:r>
      <w:r>
        <w:rPr>
          <w:spacing w:val="36"/>
          <w:w w:val="105"/>
          <w:sz w:val="24"/>
        </w:rPr>
        <w:t xml:space="preserve"> </w:t>
      </w:r>
      <w:r>
        <w:rPr>
          <w:w w:val="105"/>
          <w:sz w:val="24"/>
        </w:rPr>
        <w:t>the</w:t>
      </w:r>
      <w:r>
        <w:rPr>
          <w:spacing w:val="36"/>
          <w:w w:val="105"/>
          <w:sz w:val="24"/>
        </w:rPr>
        <w:t xml:space="preserve"> </w:t>
      </w:r>
      <w:r>
        <w:rPr>
          <w:w w:val="105"/>
          <w:sz w:val="24"/>
        </w:rPr>
        <w:t>above</w:t>
      </w:r>
      <w:r>
        <w:rPr>
          <w:spacing w:val="36"/>
          <w:w w:val="105"/>
          <w:sz w:val="24"/>
        </w:rPr>
        <w:t xml:space="preserve"> </w:t>
      </w:r>
      <w:r>
        <w:rPr>
          <w:w w:val="105"/>
          <w:sz w:val="24"/>
        </w:rPr>
        <w:t>case,</w:t>
      </w:r>
      <w:r>
        <w:rPr>
          <w:spacing w:val="37"/>
          <w:w w:val="105"/>
          <w:sz w:val="24"/>
        </w:rPr>
        <w:t xml:space="preserve"> </w:t>
      </w:r>
      <w:r>
        <w:rPr>
          <w:w w:val="105"/>
          <w:sz w:val="24"/>
        </w:rPr>
        <w:t>provisions</w:t>
      </w:r>
      <w:r>
        <w:rPr>
          <w:spacing w:val="36"/>
          <w:w w:val="105"/>
          <w:sz w:val="24"/>
        </w:rPr>
        <w:t xml:space="preserve"> </w:t>
      </w:r>
      <w:r>
        <w:rPr>
          <w:w w:val="105"/>
          <w:sz w:val="24"/>
        </w:rPr>
        <w:t>related</w:t>
      </w:r>
      <w:r>
        <w:rPr>
          <w:spacing w:val="36"/>
          <w:w w:val="105"/>
          <w:sz w:val="24"/>
        </w:rPr>
        <w:t xml:space="preserve"> </w:t>
      </w:r>
      <w:r>
        <w:rPr>
          <w:w w:val="105"/>
          <w:sz w:val="24"/>
        </w:rPr>
        <w:t>to</w:t>
      </w:r>
      <w:r>
        <w:rPr>
          <w:spacing w:val="36"/>
          <w:w w:val="105"/>
          <w:sz w:val="24"/>
        </w:rPr>
        <w:t xml:space="preserve"> </w:t>
      </w:r>
      <w:r>
        <w:rPr>
          <w:w w:val="105"/>
          <w:sz w:val="24"/>
        </w:rPr>
        <w:t>person</w:t>
      </w:r>
      <w:r>
        <w:rPr>
          <w:spacing w:val="36"/>
          <w:w w:val="105"/>
          <w:sz w:val="24"/>
        </w:rPr>
        <w:t xml:space="preserve"> </w:t>
      </w:r>
      <w:r>
        <w:rPr>
          <w:w w:val="105"/>
          <w:sz w:val="24"/>
        </w:rPr>
        <w:t>with</w:t>
      </w:r>
      <w:r>
        <w:rPr>
          <w:spacing w:val="36"/>
          <w:w w:val="105"/>
          <w:sz w:val="24"/>
        </w:rPr>
        <w:t xml:space="preserve"> </w:t>
      </w:r>
      <w:r>
        <w:rPr>
          <w:w w:val="105"/>
          <w:sz w:val="24"/>
        </w:rPr>
        <w:t>incomplete</w:t>
      </w:r>
      <w:r>
        <w:rPr>
          <w:spacing w:val="36"/>
          <w:w w:val="105"/>
          <w:sz w:val="24"/>
        </w:rPr>
        <w:t xml:space="preserve"> </w:t>
      </w:r>
      <w:r>
        <w:rPr>
          <w:w w:val="105"/>
          <w:sz w:val="24"/>
        </w:rPr>
        <w:t>capacity</w:t>
      </w:r>
      <w:r>
        <w:rPr>
          <w:spacing w:val="36"/>
          <w:w w:val="105"/>
          <w:sz w:val="24"/>
        </w:rPr>
        <w:t xml:space="preserve"> </w:t>
      </w:r>
      <w:r>
        <w:rPr>
          <w:w w:val="105"/>
          <w:sz w:val="24"/>
        </w:rPr>
        <w:t>who</w:t>
      </w:r>
      <w:r>
        <w:rPr>
          <w:spacing w:val="36"/>
          <w:w w:val="105"/>
          <w:sz w:val="24"/>
        </w:rPr>
        <w:t xml:space="preserve"> </w:t>
      </w:r>
      <w:r>
        <w:rPr>
          <w:w w:val="105"/>
          <w:sz w:val="24"/>
        </w:rPr>
        <w:t>is</w:t>
      </w:r>
      <w:r>
        <w:rPr>
          <w:spacing w:val="36"/>
          <w:w w:val="105"/>
          <w:sz w:val="24"/>
        </w:rPr>
        <w:t xml:space="preserve"> </w:t>
      </w:r>
      <w:r>
        <w:rPr>
          <w:w w:val="105"/>
          <w:sz w:val="24"/>
        </w:rPr>
        <w:t>permitted</w:t>
      </w:r>
      <w:r>
        <w:rPr>
          <w:spacing w:val="36"/>
          <w:w w:val="105"/>
          <w:sz w:val="24"/>
        </w:rPr>
        <w:t xml:space="preserve"> </w:t>
      </w:r>
      <w:r>
        <w:rPr>
          <w:w w:val="105"/>
          <w:sz w:val="24"/>
        </w:rPr>
        <w:t>to administer properties shall apply.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322:</w:t>
      </w:r>
    </w:p>
    <w:p w:rsidR="00C17534" w:rsidRDefault="003F5CB7">
      <w:pPr>
        <w:pStyle w:val="BodyText"/>
        <w:spacing w:line="249" w:lineRule="auto"/>
        <w:ind w:left="560" w:right="357"/>
        <w:jc w:val="both"/>
      </w:pPr>
      <w:r>
        <w:rPr>
          <w:w w:val="105"/>
        </w:rPr>
        <w:t>Conditions</w:t>
      </w:r>
      <w:r>
        <w:rPr>
          <w:spacing w:val="-15"/>
          <w:w w:val="105"/>
        </w:rPr>
        <w:t xml:space="preserve"> </w:t>
      </w:r>
      <w:r>
        <w:rPr>
          <w:w w:val="105"/>
        </w:rPr>
        <w:t>stated</w:t>
      </w:r>
      <w:r>
        <w:rPr>
          <w:spacing w:val="-15"/>
          <w:w w:val="105"/>
        </w:rPr>
        <w:t xml:space="preserve"> </w:t>
      </w:r>
      <w:r>
        <w:rPr>
          <w:w w:val="105"/>
        </w:rPr>
        <w:t>in</w:t>
      </w:r>
      <w:r>
        <w:rPr>
          <w:spacing w:val="-15"/>
          <w:w w:val="105"/>
        </w:rPr>
        <w:t xml:space="preserve"> </w:t>
      </w:r>
      <w:r>
        <w:rPr>
          <w:w w:val="105"/>
        </w:rPr>
        <w:t>Articles</w:t>
      </w:r>
      <w:r>
        <w:rPr>
          <w:spacing w:val="-15"/>
          <w:w w:val="105"/>
        </w:rPr>
        <w:t xml:space="preserve"> </w:t>
      </w:r>
      <w:r>
        <w:rPr>
          <w:w w:val="105"/>
        </w:rPr>
        <w:t>(289-290)</w:t>
      </w:r>
      <w:r>
        <w:rPr>
          <w:spacing w:val="-15"/>
          <w:w w:val="105"/>
        </w:rPr>
        <w:t xml:space="preserve"> </w:t>
      </w:r>
      <w:r>
        <w:rPr>
          <w:w w:val="105"/>
        </w:rPr>
        <w:t>of</w:t>
      </w:r>
      <w:r>
        <w:rPr>
          <w:spacing w:val="-15"/>
          <w:w w:val="105"/>
        </w:rPr>
        <w:t xml:space="preserve"> </w:t>
      </w:r>
      <w:r>
        <w:rPr>
          <w:w w:val="105"/>
        </w:rPr>
        <w:t>this</w:t>
      </w:r>
      <w:r>
        <w:rPr>
          <w:spacing w:val="-15"/>
          <w:w w:val="105"/>
        </w:rPr>
        <w:t xml:space="preserve"> </w:t>
      </w:r>
      <w:r>
        <w:rPr>
          <w:w w:val="105"/>
        </w:rPr>
        <w:t>Law</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applicable</w:t>
      </w:r>
      <w:r>
        <w:rPr>
          <w:spacing w:val="-16"/>
          <w:w w:val="105"/>
        </w:rPr>
        <w:t xml:space="preserve"> </w:t>
      </w:r>
      <w:r>
        <w:rPr>
          <w:w w:val="105"/>
        </w:rPr>
        <w:t>to</w:t>
      </w:r>
      <w:r>
        <w:rPr>
          <w:spacing w:val="-15"/>
          <w:w w:val="105"/>
        </w:rPr>
        <w:t xml:space="preserve"> </w:t>
      </w:r>
      <w:r>
        <w:rPr>
          <w:w w:val="105"/>
        </w:rPr>
        <w:t>guardian</w:t>
      </w:r>
      <w:r>
        <w:rPr>
          <w:spacing w:val="-16"/>
          <w:w w:val="105"/>
        </w:rPr>
        <w:t xml:space="preserve"> </w:t>
      </w:r>
      <w:r>
        <w:rPr>
          <w:w w:val="105"/>
        </w:rPr>
        <w:t>and</w:t>
      </w:r>
      <w:r>
        <w:rPr>
          <w:spacing w:val="-15"/>
          <w:w w:val="105"/>
        </w:rPr>
        <w:t xml:space="preserve"> </w:t>
      </w:r>
      <w:r>
        <w:rPr>
          <w:w w:val="105"/>
        </w:rPr>
        <w:t>other</w:t>
      </w:r>
      <w:r>
        <w:rPr>
          <w:spacing w:val="-15"/>
          <w:w w:val="105"/>
        </w:rPr>
        <w:t xml:space="preserve"> </w:t>
      </w:r>
      <w:r>
        <w:rPr>
          <w:w w:val="105"/>
        </w:rPr>
        <w:t>provisions on executor shall also be applicable to him.</w:t>
      </w:r>
    </w:p>
    <w:p w:rsidR="00C17534" w:rsidRDefault="00C17534">
      <w:pPr>
        <w:pStyle w:val="BodyText"/>
        <w:spacing w:before="157"/>
      </w:pPr>
    </w:p>
    <w:p w:rsidR="00C17534" w:rsidRDefault="003F5CB7">
      <w:pPr>
        <w:pStyle w:val="Heading3"/>
        <w:jc w:val="left"/>
      </w:pPr>
      <w:r>
        <w:t>Part</w:t>
      </w:r>
      <w:r>
        <w:rPr>
          <w:spacing w:val="-1"/>
        </w:rPr>
        <w:t xml:space="preserve"> </w:t>
      </w:r>
      <w:r>
        <w:t>4 — Absent</w:t>
      </w:r>
      <w:r>
        <w:rPr>
          <w:spacing w:val="-1"/>
        </w:rPr>
        <w:t xml:space="preserve"> </w:t>
      </w:r>
      <w:r>
        <w:t xml:space="preserve">and </w:t>
      </w:r>
      <w:r>
        <w:rPr>
          <w:spacing w:val="-2"/>
        </w:rPr>
        <w:t>Missing</w:t>
      </w:r>
    </w:p>
    <w:p w:rsidR="00C17534" w:rsidRDefault="00C17534">
      <w:pPr>
        <w:pStyle w:val="Heading3"/>
        <w:jc w:val="left"/>
        <w:sectPr w:rsidR="00C17534">
          <w:pgSz w:w="12240" w:h="15840"/>
          <w:pgMar w:top="640" w:right="360" w:bottom="540" w:left="720" w:header="0" w:footer="226" w:gutter="0"/>
          <w:cols w:space="720"/>
        </w:sectPr>
      </w:pPr>
    </w:p>
    <w:p w:rsidR="00C17534" w:rsidRDefault="003F5CB7">
      <w:pPr>
        <w:pStyle w:val="Heading4"/>
        <w:spacing w:before="65"/>
        <w:jc w:val="left"/>
      </w:pPr>
      <w:bookmarkStart w:id="80" w:name="Part_5_—_Judicial_Assistance"/>
      <w:bookmarkStart w:id="81" w:name="Part_6_—_Supervision"/>
      <w:bookmarkStart w:id="82" w:name="_bookmark28"/>
      <w:bookmarkEnd w:id="80"/>
      <w:bookmarkEnd w:id="81"/>
      <w:bookmarkEnd w:id="82"/>
      <w:r>
        <w:lastRenderedPageBreak/>
        <w:t>Article</w:t>
      </w:r>
      <w:r>
        <w:rPr>
          <w:spacing w:val="17"/>
        </w:rPr>
        <w:t xml:space="preserve"> </w:t>
      </w:r>
      <w:r>
        <w:rPr>
          <w:spacing w:val="-4"/>
        </w:rPr>
        <w:t>323:</w:t>
      </w:r>
    </w:p>
    <w:p w:rsidR="00C17534" w:rsidRDefault="003F5CB7">
      <w:pPr>
        <w:pStyle w:val="BodyText"/>
        <w:spacing w:line="249" w:lineRule="auto"/>
        <w:ind w:left="560"/>
      </w:pPr>
      <w:r>
        <w:rPr>
          <w:w w:val="105"/>
        </w:rPr>
        <w:t>If</w:t>
      </w:r>
      <w:r>
        <w:rPr>
          <w:spacing w:val="-2"/>
          <w:w w:val="105"/>
        </w:rPr>
        <w:t xml:space="preserve"> </w:t>
      </w:r>
      <w:r>
        <w:rPr>
          <w:w w:val="105"/>
        </w:rPr>
        <w:t>person</w:t>
      </w:r>
      <w:r>
        <w:rPr>
          <w:spacing w:val="-2"/>
          <w:w w:val="105"/>
        </w:rPr>
        <w:t xml:space="preserve"> </w:t>
      </w:r>
      <w:r>
        <w:rPr>
          <w:w w:val="105"/>
        </w:rPr>
        <w:t>with</w:t>
      </w:r>
      <w:r>
        <w:rPr>
          <w:spacing w:val="-2"/>
          <w:w w:val="105"/>
        </w:rPr>
        <w:t xml:space="preserve"> </w:t>
      </w:r>
      <w:r>
        <w:rPr>
          <w:w w:val="105"/>
        </w:rPr>
        <w:t>legal</w:t>
      </w:r>
      <w:r>
        <w:rPr>
          <w:spacing w:val="-2"/>
          <w:w w:val="105"/>
        </w:rPr>
        <w:t xml:space="preserve"> </w:t>
      </w:r>
      <w:r>
        <w:rPr>
          <w:w w:val="105"/>
        </w:rPr>
        <w:t>capacity</w:t>
      </w:r>
      <w:r>
        <w:rPr>
          <w:spacing w:val="-2"/>
          <w:w w:val="105"/>
        </w:rPr>
        <w:t xml:space="preserve"> </w:t>
      </w:r>
      <w:r>
        <w:rPr>
          <w:w w:val="105"/>
        </w:rPr>
        <w:t>has</w:t>
      </w:r>
      <w:r>
        <w:rPr>
          <w:spacing w:val="-2"/>
          <w:w w:val="105"/>
        </w:rPr>
        <w:t xml:space="preserve"> </w:t>
      </w:r>
      <w:r>
        <w:rPr>
          <w:w w:val="105"/>
        </w:rPr>
        <w:t>been</w:t>
      </w:r>
      <w:r>
        <w:rPr>
          <w:spacing w:val="-2"/>
          <w:w w:val="105"/>
        </w:rPr>
        <w:t xml:space="preserve"> </w:t>
      </w:r>
      <w:r>
        <w:rPr>
          <w:w w:val="105"/>
        </w:rPr>
        <w:t>absent</w:t>
      </w:r>
      <w:r>
        <w:rPr>
          <w:spacing w:val="-2"/>
          <w:w w:val="105"/>
        </w:rPr>
        <w:t xml:space="preserve"> </w:t>
      </w:r>
      <w:r>
        <w:rPr>
          <w:w w:val="105"/>
        </w:rPr>
        <w:t>for</w:t>
      </w:r>
      <w:r>
        <w:rPr>
          <w:spacing w:val="-2"/>
          <w:w w:val="105"/>
        </w:rPr>
        <w:t xml:space="preserve"> </w:t>
      </w:r>
      <w:r>
        <w:rPr>
          <w:w w:val="105"/>
        </w:rPr>
        <w:t>a</w:t>
      </w:r>
      <w:r>
        <w:rPr>
          <w:spacing w:val="-2"/>
          <w:w w:val="105"/>
        </w:rPr>
        <w:t xml:space="preserve"> </w:t>
      </w:r>
      <w:r>
        <w:rPr>
          <w:w w:val="105"/>
        </w:rPr>
        <w:t>period</w:t>
      </w:r>
      <w:r>
        <w:rPr>
          <w:spacing w:val="-2"/>
          <w:w w:val="105"/>
        </w:rPr>
        <w:t xml:space="preserve"> </w:t>
      </w:r>
      <w:r>
        <w:rPr>
          <w:w w:val="105"/>
        </w:rPr>
        <w:t>of</w:t>
      </w:r>
      <w:r>
        <w:rPr>
          <w:spacing w:val="-2"/>
          <w:w w:val="105"/>
        </w:rPr>
        <w:t xml:space="preserve"> </w:t>
      </w:r>
      <w:r>
        <w:rPr>
          <w:w w:val="105"/>
        </w:rPr>
        <w:t>one</w:t>
      </w:r>
      <w:r>
        <w:rPr>
          <w:spacing w:val="-2"/>
          <w:w w:val="105"/>
        </w:rPr>
        <w:t xml:space="preserve"> </w:t>
      </w:r>
      <w:r>
        <w:rPr>
          <w:w w:val="105"/>
        </w:rPr>
        <w:t>year</w:t>
      </w:r>
      <w:r>
        <w:rPr>
          <w:spacing w:val="-2"/>
          <w:w w:val="105"/>
        </w:rPr>
        <w:t xml:space="preserve"> </w:t>
      </w:r>
      <w:r>
        <w:rPr>
          <w:w w:val="105"/>
        </w:rPr>
        <w:t>or</w:t>
      </w:r>
      <w:r>
        <w:rPr>
          <w:spacing w:val="-2"/>
          <w:w w:val="105"/>
        </w:rPr>
        <w:t xml:space="preserve"> </w:t>
      </w:r>
      <w:r>
        <w:rPr>
          <w:w w:val="105"/>
        </w:rPr>
        <w:t>more,</w:t>
      </w:r>
      <w:r>
        <w:rPr>
          <w:spacing w:val="-2"/>
          <w:w w:val="105"/>
        </w:rPr>
        <w:t xml:space="preserve"> </w:t>
      </w:r>
      <w:r>
        <w:rPr>
          <w:w w:val="105"/>
        </w:rPr>
        <w:t>as</w:t>
      </w:r>
      <w:r>
        <w:rPr>
          <w:spacing w:val="-2"/>
          <w:w w:val="105"/>
        </w:rPr>
        <w:t xml:space="preserve"> </w:t>
      </w:r>
      <w:r>
        <w:rPr>
          <w:w w:val="105"/>
        </w:rPr>
        <w:t>a</w:t>
      </w:r>
      <w:r>
        <w:rPr>
          <w:spacing w:val="-2"/>
          <w:w w:val="105"/>
        </w:rPr>
        <w:t xml:space="preserve"> </w:t>
      </w:r>
      <w:r>
        <w:rPr>
          <w:w w:val="105"/>
        </w:rPr>
        <w:t>result</w:t>
      </w:r>
      <w:r>
        <w:rPr>
          <w:spacing w:val="-2"/>
          <w:w w:val="105"/>
        </w:rPr>
        <w:t xml:space="preserve"> </w:t>
      </w:r>
      <w:r>
        <w:rPr>
          <w:w w:val="105"/>
        </w:rPr>
        <w:t>of</w:t>
      </w:r>
      <w:r>
        <w:rPr>
          <w:spacing w:val="-2"/>
          <w:w w:val="105"/>
        </w:rPr>
        <w:t xml:space="preserve"> </w:t>
      </w:r>
      <w:r>
        <w:rPr>
          <w:w w:val="105"/>
        </w:rPr>
        <w:t>which</w:t>
      </w:r>
      <w:r>
        <w:rPr>
          <w:spacing w:val="-2"/>
          <w:w w:val="105"/>
        </w:rPr>
        <w:t xml:space="preserve"> </w:t>
      </w:r>
      <w:r>
        <w:rPr>
          <w:w w:val="105"/>
        </w:rPr>
        <w:t>his interests are affected, court may appoint an agent on his behalf in the following cases:</w:t>
      </w:r>
    </w:p>
    <w:p w:rsidR="00C17534" w:rsidRDefault="003F5CB7">
      <w:pPr>
        <w:pStyle w:val="ListParagraph"/>
        <w:numPr>
          <w:ilvl w:val="0"/>
          <w:numId w:val="417"/>
        </w:numPr>
        <w:tabs>
          <w:tab w:val="left" w:pos="990"/>
        </w:tabs>
        <w:spacing w:before="122"/>
        <w:ind w:hanging="170"/>
        <w:rPr>
          <w:sz w:val="24"/>
        </w:rPr>
      </w:pPr>
      <w:r>
        <w:rPr>
          <w:w w:val="105"/>
          <w:sz w:val="24"/>
        </w:rPr>
        <w:t>–</w:t>
      </w:r>
      <w:r>
        <w:rPr>
          <w:spacing w:val="56"/>
          <w:w w:val="105"/>
          <w:sz w:val="24"/>
        </w:rPr>
        <w:t xml:space="preserve"> </w:t>
      </w:r>
      <w:r>
        <w:rPr>
          <w:w w:val="105"/>
          <w:sz w:val="24"/>
        </w:rPr>
        <w:t>In</w:t>
      </w:r>
      <w:r>
        <w:rPr>
          <w:spacing w:val="-6"/>
          <w:w w:val="105"/>
          <w:sz w:val="24"/>
        </w:rPr>
        <w:t xml:space="preserve"> </w:t>
      </w:r>
      <w:r>
        <w:rPr>
          <w:w w:val="105"/>
          <w:sz w:val="24"/>
        </w:rPr>
        <w:t>case</w:t>
      </w:r>
      <w:r>
        <w:rPr>
          <w:spacing w:val="-6"/>
          <w:w w:val="105"/>
          <w:sz w:val="24"/>
        </w:rPr>
        <w:t xml:space="preserve"> </w:t>
      </w:r>
      <w:r>
        <w:rPr>
          <w:w w:val="105"/>
          <w:sz w:val="24"/>
        </w:rPr>
        <w:t>he</w:t>
      </w:r>
      <w:r>
        <w:rPr>
          <w:spacing w:val="-6"/>
          <w:w w:val="105"/>
          <w:sz w:val="24"/>
        </w:rPr>
        <w:t xml:space="preserve"> </w:t>
      </w:r>
      <w:r>
        <w:rPr>
          <w:w w:val="105"/>
          <w:sz w:val="24"/>
        </w:rPr>
        <w:t>is</w:t>
      </w:r>
      <w:r>
        <w:rPr>
          <w:spacing w:val="-6"/>
          <w:w w:val="105"/>
          <w:sz w:val="24"/>
        </w:rPr>
        <w:t xml:space="preserve"> </w:t>
      </w:r>
      <w:r>
        <w:rPr>
          <w:w w:val="105"/>
          <w:sz w:val="24"/>
        </w:rPr>
        <w:t>missing</w:t>
      </w:r>
      <w:r>
        <w:rPr>
          <w:spacing w:val="-6"/>
          <w:w w:val="105"/>
          <w:sz w:val="24"/>
        </w:rPr>
        <w:t xml:space="preserve"> </w:t>
      </w:r>
      <w:r>
        <w:rPr>
          <w:w w:val="105"/>
          <w:sz w:val="24"/>
        </w:rPr>
        <w:t>and</w:t>
      </w:r>
      <w:r>
        <w:rPr>
          <w:spacing w:val="-6"/>
          <w:w w:val="105"/>
          <w:sz w:val="24"/>
        </w:rPr>
        <w:t xml:space="preserve"> </w:t>
      </w:r>
      <w:r>
        <w:rPr>
          <w:w w:val="105"/>
          <w:sz w:val="24"/>
        </w:rPr>
        <w:t>it</w:t>
      </w:r>
      <w:r>
        <w:rPr>
          <w:spacing w:val="-6"/>
          <w:w w:val="105"/>
          <w:sz w:val="24"/>
        </w:rPr>
        <w:t xml:space="preserve"> </w:t>
      </w:r>
      <w:r>
        <w:rPr>
          <w:w w:val="105"/>
          <w:sz w:val="24"/>
        </w:rPr>
        <w:t>is</w:t>
      </w:r>
      <w:r>
        <w:rPr>
          <w:spacing w:val="-6"/>
          <w:w w:val="105"/>
          <w:sz w:val="24"/>
        </w:rPr>
        <w:t xml:space="preserve"> </w:t>
      </w:r>
      <w:r>
        <w:rPr>
          <w:w w:val="105"/>
          <w:sz w:val="24"/>
        </w:rPr>
        <w:t>not</w:t>
      </w:r>
      <w:r>
        <w:rPr>
          <w:spacing w:val="-6"/>
          <w:w w:val="105"/>
          <w:sz w:val="24"/>
        </w:rPr>
        <w:t xml:space="preserve"> </w:t>
      </w:r>
      <w:r>
        <w:rPr>
          <w:w w:val="105"/>
          <w:sz w:val="24"/>
        </w:rPr>
        <w:t>known</w:t>
      </w:r>
      <w:r>
        <w:rPr>
          <w:spacing w:val="-6"/>
          <w:w w:val="105"/>
          <w:sz w:val="24"/>
        </w:rPr>
        <w:t xml:space="preserve"> </w:t>
      </w:r>
      <w:r>
        <w:rPr>
          <w:w w:val="105"/>
          <w:sz w:val="24"/>
        </w:rPr>
        <w:t>whether</w:t>
      </w:r>
      <w:r>
        <w:rPr>
          <w:spacing w:val="-6"/>
          <w:w w:val="105"/>
          <w:sz w:val="24"/>
        </w:rPr>
        <w:t xml:space="preserve"> </w:t>
      </w:r>
      <w:r>
        <w:rPr>
          <w:w w:val="105"/>
          <w:sz w:val="24"/>
        </w:rPr>
        <w:t>he</w:t>
      </w:r>
      <w:r>
        <w:rPr>
          <w:spacing w:val="-6"/>
          <w:w w:val="105"/>
          <w:sz w:val="24"/>
        </w:rPr>
        <w:t xml:space="preserve"> </w:t>
      </w:r>
      <w:r>
        <w:rPr>
          <w:w w:val="105"/>
          <w:sz w:val="24"/>
        </w:rPr>
        <w:t>is</w:t>
      </w:r>
      <w:r>
        <w:rPr>
          <w:spacing w:val="-6"/>
          <w:w w:val="105"/>
          <w:sz w:val="24"/>
        </w:rPr>
        <w:t xml:space="preserve"> </w:t>
      </w:r>
      <w:r>
        <w:rPr>
          <w:w w:val="105"/>
          <w:sz w:val="24"/>
        </w:rPr>
        <w:t>dead</w:t>
      </w:r>
      <w:r>
        <w:rPr>
          <w:spacing w:val="-6"/>
          <w:w w:val="105"/>
          <w:sz w:val="24"/>
        </w:rPr>
        <w:t xml:space="preserve"> </w:t>
      </w:r>
      <w:r>
        <w:rPr>
          <w:w w:val="105"/>
          <w:sz w:val="24"/>
        </w:rPr>
        <w:t>or</w:t>
      </w:r>
      <w:r>
        <w:rPr>
          <w:spacing w:val="-6"/>
          <w:w w:val="105"/>
          <w:sz w:val="24"/>
        </w:rPr>
        <w:t xml:space="preserve"> </w:t>
      </w:r>
      <w:r>
        <w:rPr>
          <w:spacing w:val="-2"/>
          <w:w w:val="105"/>
          <w:sz w:val="24"/>
        </w:rPr>
        <w:t>alive.</w:t>
      </w:r>
    </w:p>
    <w:p w:rsidR="00C17534" w:rsidRDefault="003F5CB7">
      <w:pPr>
        <w:pStyle w:val="ListParagraph"/>
        <w:numPr>
          <w:ilvl w:val="0"/>
          <w:numId w:val="417"/>
        </w:numPr>
        <w:tabs>
          <w:tab w:val="left" w:pos="990"/>
          <w:tab w:val="left" w:pos="1220"/>
        </w:tabs>
        <w:spacing w:line="249" w:lineRule="auto"/>
        <w:ind w:left="1220" w:right="357" w:hanging="400"/>
        <w:rPr>
          <w:sz w:val="24"/>
        </w:rPr>
      </w:pPr>
      <w:r>
        <w:rPr>
          <w:w w:val="105"/>
          <w:sz w:val="24"/>
        </w:rPr>
        <w:t>–</w:t>
      </w:r>
      <w:r>
        <w:rPr>
          <w:spacing w:val="65"/>
          <w:w w:val="105"/>
          <w:sz w:val="24"/>
        </w:rPr>
        <w:t xml:space="preserve"> </w:t>
      </w:r>
      <w:r>
        <w:rPr>
          <w:w w:val="105"/>
          <w:sz w:val="24"/>
        </w:rPr>
        <w:t>In</w:t>
      </w:r>
      <w:r>
        <w:rPr>
          <w:spacing w:val="-23"/>
          <w:w w:val="105"/>
          <w:sz w:val="24"/>
        </w:rPr>
        <w:t xml:space="preserve"> </w:t>
      </w:r>
      <w:r>
        <w:rPr>
          <w:w w:val="105"/>
          <w:sz w:val="24"/>
        </w:rPr>
        <w:t>case</w:t>
      </w:r>
      <w:r>
        <w:rPr>
          <w:spacing w:val="-23"/>
          <w:w w:val="105"/>
          <w:sz w:val="24"/>
        </w:rPr>
        <w:t xml:space="preserve"> </w:t>
      </w:r>
      <w:r>
        <w:rPr>
          <w:w w:val="105"/>
          <w:sz w:val="24"/>
        </w:rPr>
        <w:t>his</w:t>
      </w:r>
      <w:r>
        <w:rPr>
          <w:spacing w:val="-23"/>
          <w:w w:val="105"/>
          <w:sz w:val="24"/>
        </w:rPr>
        <w:t xml:space="preserve"> </w:t>
      </w:r>
      <w:r>
        <w:rPr>
          <w:w w:val="105"/>
          <w:sz w:val="24"/>
        </w:rPr>
        <w:t>residence</w:t>
      </w:r>
      <w:r>
        <w:rPr>
          <w:spacing w:val="-23"/>
          <w:w w:val="105"/>
          <w:sz w:val="24"/>
        </w:rPr>
        <w:t xml:space="preserve"> </w:t>
      </w:r>
      <w:r>
        <w:rPr>
          <w:w w:val="105"/>
          <w:sz w:val="24"/>
        </w:rPr>
        <w:t>or</w:t>
      </w:r>
      <w:r>
        <w:rPr>
          <w:spacing w:val="-23"/>
          <w:w w:val="105"/>
          <w:sz w:val="24"/>
        </w:rPr>
        <w:t xml:space="preserve"> </w:t>
      </w:r>
      <w:r>
        <w:rPr>
          <w:w w:val="105"/>
          <w:sz w:val="24"/>
        </w:rPr>
        <w:t>domicile</w:t>
      </w:r>
      <w:r>
        <w:rPr>
          <w:spacing w:val="-23"/>
          <w:w w:val="105"/>
          <w:sz w:val="24"/>
        </w:rPr>
        <w:t xml:space="preserve"> </w:t>
      </w:r>
      <w:r>
        <w:rPr>
          <w:w w:val="105"/>
          <w:sz w:val="24"/>
        </w:rPr>
        <w:t>outside</w:t>
      </w:r>
      <w:r>
        <w:rPr>
          <w:spacing w:val="-23"/>
          <w:w w:val="105"/>
          <w:sz w:val="24"/>
        </w:rPr>
        <w:t xml:space="preserve"> </w:t>
      </w:r>
      <w:r>
        <w:rPr>
          <w:w w:val="105"/>
          <w:sz w:val="24"/>
        </w:rPr>
        <w:t>Afghanistan</w:t>
      </w:r>
      <w:r>
        <w:rPr>
          <w:spacing w:val="-24"/>
          <w:w w:val="105"/>
          <w:sz w:val="24"/>
        </w:rPr>
        <w:t xml:space="preserve"> </w:t>
      </w:r>
      <w:r>
        <w:rPr>
          <w:w w:val="105"/>
          <w:sz w:val="24"/>
        </w:rPr>
        <w:t>is</w:t>
      </w:r>
      <w:r>
        <w:rPr>
          <w:spacing w:val="-23"/>
          <w:w w:val="105"/>
          <w:sz w:val="24"/>
        </w:rPr>
        <w:t xml:space="preserve"> </w:t>
      </w:r>
      <w:r>
        <w:rPr>
          <w:w w:val="105"/>
          <w:sz w:val="24"/>
        </w:rPr>
        <w:t>not</w:t>
      </w:r>
      <w:r>
        <w:rPr>
          <w:spacing w:val="-23"/>
          <w:w w:val="105"/>
          <w:sz w:val="24"/>
        </w:rPr>
        <w:t xml:space="preserve"> </w:t>
      </w:r>
      <w:r>
        <w:rPr>
          <w:w w:val="105"/>
          <w:sz w:val="24"/>
        </w:rPr>
        <w:t>known</w:t>
      </w:r>
      <w:r>
        <w:rPr>
          <w:spacing w:val="-23"/>
          <w:w w:val="105"/>
          <w:sz w:val="24"/>
        </w:rPr>
        <w:t xml:space="preserve"> </w:t>
      </w:r>
      <w:r>
        <w:rPr>
          <w:w w:val="105"/>
          <w:sz w:val="24"/>
        </w:rPr>
        <w:t>and</w:t>
      </w:r>
      <w:r>
        <w:rPr>
          <w:spacing w:val="-23"/>
          <w:w w:val="105"/>
          <w:sz w:val="24"/>
        </w:rPr>
        <w:t xml:space="preserve"> </w:t>
      </w:r>
      <w:r>
        <w:rPr>
          <w:w w:val="105"/>
          <w:sz w:val="24"/>
        </w:rPr>
        <w:t>administration</w:t>
      </w:r>
      <w:r>
        <w:rPr>
          <w:spacing w:val="-24"/>
          <w:w w:val="105"/>
          <w:sz w:val="24"/>
        </w:rPr>
        <w:t xml:space="preserve"> </w:t>
      </w:r>
      <w:r>
        <w:rPr>
          <w:w w:val="105"/>
          <w:sz w:val="24"/>
        </w:rPr>
        <w:t>of</w:t>
      </w:r>
      <w:r>
        <w:rPr>
          <w:spacing w:val="-23"/>
          <w:w w:val="105"/>
          <w:sz w:val="24"/>
        </w:rPr>
        <w:t xml:space="preserve"> </w:t>
      </w:r>
      <w:r>
        <w:rPr>
          <w:w w:val="105"/>
          <w:sz w:val="24"/>
        </w:rPr>
        <w:t>relevant affairs or supervision by the absent person over measures of his successor is impossible.</w:t>
      </w:r>
    </w:p>
    <w:p w:rsidR="00C17534" w:rsidRDefault="00C17534">
      <w:pPr>
        <w:pStyle w:val="BodyText"/>
        <w:spacing w:before="46"/>
      </w:pPr>
    </w:p>
    <w:p w:rsidR="00C17534" w:rsidRDefault="003F5CB7">
      <w:pPr>
        <w:pStyle w:val="Heading4"/>
      </w:pPr>
      <w:r>
        <w:t>Article</w:t>
      </w:r>
      <w:r>
        <w:rPr>
          <w:spacing w:val="17"/>
        </w:rPr>
        <w:t xml:space="preserve"> </w:t>
      </w:r>
      <w:r>
        <w:rPr>
          <w:spacing w:val="-4"/>
        </w:rPr>
        <w:t>324:</w:t>
      </w:r>
    </w:p>
    <w:p w:rsidR="00C17534" w:rsidRDefault="003F5CB7">
      <w:pPr>
        <w:pStyle w:val="BodyText"/>
        <w:spacing w:line="249" w:lineRule="auto"/>
        <w:ind w:left="560" w:right="356"/>
        <w:jc w:val="both"/>
      </w:pPr>
      <w:r>
        <w:rPr>
          <w:w w:val="105"/>
        </w:rPr>
        <w:t>If absent person has already appointed a general and full agent for himself and the mentioned agent has</w:t>
      </w:r>
      <w:r>
        <w:rPr>
          <w:spacing w:val="-2"/>
          <w:w w:val="105"/>
        </w:rPr>
        <w:t xml:space="preserve"> </w:t>
      </w:r>
      <w:r>
        <w:rPr>
          <w:w w:val="105"/>
        </w:rPr>
        <w:t>all</w:t>
      </w:r>
      <w:r>
        <w:rPr>
          <w:spacing w:val="-2"/>
          <w:w w:val="105"/>
        </w:rPr>
        <w:t xml:space="preserve"> </w:t>
      </w:r>
      <w:r>
        <w:rPr>
          <w:w w:val="105"/>
        </w:rPr>
        <w:t>the</w:t>
      </w:r>
      <w:r>
        <w:rPr>
          <w:spacing w:val="-2"/>
          <w:w w:val="105"/>
        </w:rPr>
        <w:t xml:space="preserve"> </w:t>
      </w:r>
      <w:r>
        <w:rPr>
          <w:w w:val="105"/>
        </w:rPr>
        <w:t>relevant</w:t>
      </w:r>
      <w:r>
        <w:rPr>
          <w:spacing w:val="-2"/>
          <w:w w:val="105"/>
        </w:rPr>
        <w:t xml:space="preserve"> </w:t>
      </w:r>
      <w:r>
        <w:rPr>
          <w:w w:val="105"/>
        </w:rPr>
        <w:t>qualities</w:t>
      </w:r>
      <w:r>
        <w:rPr>
          <w:spacing w:val="-2"/>
          <w:w w:val="105"/>
        </w:rPr>
        <w:t xml:space="preserve"> </w:t>
      </w:r>
      <w:r>
        <w:rPr>
          <w:w w:val="105"/>
        </w:rPr>
        <w:t>of</w:t>
      </w:r>
      <w:r>
        <w:rPr>
          <w:spacing w:val="-2"/>
          <w:w w:val="105"/>
        </w:rPr>
        <w:t xml:space="preserve"> </w:t>
      </w:r>
      <w:r>
        <w:rPr>
          <w:w w:val="105"/>
        </w:rPr>
        <w:t>an</w:t>
      </w:r>
      <w:r>
        <w:rPr>
          <w:spacing w:val="-2"/>
          <w:w w:val="105"/>
        </w:rPr>
        <w:t xml:space="preserve"> </w:t>
      </w:r>
      <w:r>
        <w:rPr>
          <w:w w:val="105"/>
        </w:rPr>
        <w:t>executor,</w:t>
      </w:r>
      <w:r>
        <w:rPr>
          <w:spacing w:val="-2"/>
          <w:w w:val="105"/>
        </w:rPr>
        <w:t xml:space="preserve"> </w:t>
      </w:r>
      <w:r>
        <w:rPr>
          <w:w w:val="105"/>
        </w:rPr>
        <w:t>court</w:t>
      </w:r>
      <w:r>
        <w:rPr>
          <w:spacing w:val="-2"/>
          <w:w w:val="105"/>
        </w:rPr>
        <w:t xml:space="preserve"> </w:t>
      </w:r>
      <w:r>
        <w:rPr>
          <w:w w:val="105"/>
        </w:rPr>
        <w:t>shall</w:t>
      </w:r>
      <w:r>
        <w:rPr>
          <w:spacing w:val="-2"/>
          <w:w w:val="105"/>
        </w:rPr>
        <w:t xml:space="preserve"> </w:t>
      </w:r>
      <w:r>
        <w:rPr>
          <w:w w:val="105"/>
        </w:rPr>
        <w:t>confirm</w:t>
      </w:r>
      <w:r>
        <w:rPr>
          <w:spacing w:val="-2"/>
          <w:w w:val="105"/>
        </w:rPr>
        <w:t xml:space="preserve"> </w:t>
      </w:r>
      <w:r>
        <w:rPr>
          <w:w w:val="105"/>
        </w:rPr>
        <w:t>his</w:t>
      </w:r>
      <w:r>
        <w:rPr>
          <w:spacing w:val="-2"/>
          <w:w w:val="105"/>
        </w:rPr>
        <w:t xml:space="preserve"> </w:t>
      </w:r>
      <w:r>
        <w:rPr>
          <w:w w:val="105"/>
        </w:rPr>
        <w:t>agency,</w:t>
      </w:r>
      <w:r>
        <w:rPr>
          <w:spacing w:val="-2"/>
          <w:w w:val="105"/>
        </w:rPr>
        <w:t xml:space="preserve"> </w:t>
      </w:r>
      <w:r>
        <w:rPr>
          <w:w w:val="105"/>
        </w:rPr>
        <w:t>otherwise,</w:t>
      </w:r>
      <w:r>
        <w:rPr>
          <w:spacing w:val="-2"/>
          <w:w w:val="105"/>
        </w:rPr>
        <w:t xml:space="preserve"> </w:t>
      </w:r>
      <w:r>
        <w:rPr>
          <w:w w:val="105"/>
        </w:rPr>
        <w:t>it</w:t>
      </w:r>
      <w:r>
        <w:rPr>
          <w:spacing w:val="-2"/>
          <w:w w:val="105"/>
        </w:rPr>
        <w:t xml:space="preserve"> </w:t>
      </w:r>
      <w:r>
        <w:rPr>
          <w:w w:val="105"/>
        </w:rPr>
        <w:t>shall</w:t>
      </w:r>
      <w:r>
        <w:rPr>
          <w:spacing w:val="-2"/>
          <w:w w:val="105"/>
        </w:rPr>
        <w:t xml:space="preserve"> </w:t>
      </w:r>
      <w:r>
        <w:rPr>
          <w:w w:val="105"/>
        </w:rPr>
        <w:t>appoint another person as agent.</w:t>
      </w:r>
    </w:p>
    <w:p w:rsidR="00C17534" w:rsidRDefault="00C17534">
      <w:pPr>
        <w:pStyle w:val="BodyText"/>
        <w:spacing w:before="47"/>
      </w:pPr>
    </w:p>
    <w:p w:rsidR="00C17534" w:rsidRDefault="003F5CB7">
      <w:pPr>
        <w:pStyle w:val="Heading4"/>
      </w:pPr>
      <w:r>
        <w:t>Article</w:t>
      </w:r>
      <w:r>
        <w:rPr>
          <w:spacing w:val="17"/>
        </w:rPr>
        <w:t xml:space="preserve"> </w:t>
      </w:r>
      <w:r>
        <w:rPr>
          <w:spacing w:val="-4"/>
        </w:rPr>
        <w:t>325:</w:t>
      </w:r>
    </w:p>
    <w:p w:rsidR="00C17534" w:rsidRDefault="003F5CB7">
      <w:pPr>
        <w:pStyle w:val="BodyText"/>
        <w:ind w:left="560"/>
      </w:pPr>
      <w:r>
        <w:rPr>
          <w:w w:val="105"/>
        </w:rPr>
        <w:t>All</w:t>
      </w:r>
      <w:r>
        <w:rPr>
          <w:spacing w:val="-9"/>
          <w:w w:val="105"/>
        </w:rPr>
        <w:t xml:space="preserve"> </w:t>
      </w:r>
      <w:r>
        <w:rPr>
          <w:w w:val="105"/>
        </w:rPr>
        <w:t>provis</w:t>
      </w:r>
      <w:r>
        <w:rPr>
          <w:w w:val="105"/>
        </w:rPr>
        <w:t>ions</w:t>
      </w:r>
      <w:r>
        <w:rPr>
          <w:spacing w:val="-8"/>
          <w:w w:val="105"/>
        </w:rPr>
        <w:t xml:space="preserve"> </w:t>
      </w:r>
      <w:r>
        <w:rPr>
          <w:w w:val="105"/>
        </w:rPr>
        <w:t>related</w:t>
      </w:r>
      <w:r>
        <w:rPr>
          <w:spacing w:val="-8"/>
          <w:w w:val="105"/>
        </w:rPr>
        <w:t xml:space="preserve"> </w:t>
      </w:r>
      <w:r>
        <w:rPr>
          <w:w w:val="105"/>
        </w:rPr>
        <w:t>to</w:t>
      </w:r>
      <w:r>
        <w:rPr>
          <w:spacing w:val="-8"/>
          <w:w w:val="105"/>
        </w:rPr>
        <w:t xml:space="preserve"> </w:t>
      </w:r>
      <w:r>
        <w:rPr>
          <w:w w:val="105"/>
        </w:rPr>
        <w:t>executor</w:t>
      </w:r>
      <w:r>
        <w:rPr>
          <w:spacing w:val="-8"/>
          <w:w w:val="105"/>
        </w:rPr>
        <w:t xml:space="preserve"> </w:t>
      </w:r>
      <w:r>
        <w:rPr>
          <w:w w:val="105"/>
        </w:rPr>
        <w:t>shall</w:t>
      </w:r>
      <w:r>
        <w:rPr>
          <w:spacing w:val="-8"/>
          <w:w w:val="105"/>
        </w:rPr>
        <w:t xml:space="preserve"> </w:t>
      </w:r>
      <w:r>
        <w:rPr>
          <w:w w:val="105"/>
        </w:rPr>
        <w:t>also</w:t>
      </w:r>
      <w:r>
        <w:rPr>
          <w:spacing w:val="-8"/>
          <w:w w:val="105"/>
        </w:rPr>
        <w:t xml:space="preserve"> </w:t>
      </w:r>
      <w:r>
        <w:rPr>
          <w:w w:val="105"/>
        </w:rPr>
        <w:t>be</w:t>
      </w:r>
      <w:r>
        <w:rPr>
          <w:spacing w:val="-8"/>
          <w:w w:val="105"/>
        </w:rPr>
        <w:t xml:space="preserve"> </w:t>
      </w:r>
      <w:r>
        <w:rPr>
          <w:w w:val="105"/>
        </w:rPr>
        <w:t>applicable</w:t>
      </w:r>
      <w:r>
        <w:rPr>
          <w:spacing w:val="-9"/>
          <w:w w:val="105"/>
        </w:rPr>
        <w:t xml:space="preserve"> </w:t>
      </w:r>
      <w:r>
        <w:rPr>
          <w:w w:val="105"/>
        </w:rPr>
        <w:t>to</w:t>
      </w:r>
      <w:r>
        <w:rPr>
          <w:spacing w:val="-8"/>
          <w:w w:val="105"/>
        </w:rPr>
        <w:t xml:space="preserve"> </w:t>
      </w:r>
      <w:r>
        <w:rPr>
          <w:w w:val="105"/>
        </w:rPr>
        <w:t>agent</w:t>
      </w:r>
      <w:r>
        <w:rPr>
          <w:spacing w:val="-8"/>
          <w:w w:val="105"/>
        </w:rPr>
        <w:t xml:space="preserve"> </w:t>
      </w:r>
      <w:r>
        <w:rPr>
          <w:w w:val="105"/>
        </w:rPr>
        <w:t>of</w:t>
      </w:r>
      <w:r>
        <w:rPr>
          <w:spacing w:val="-8"/>
          <w:w w:val="105"/>
        </w:rPr>
        <w:t xml:space="preserve"> </w:t>
      </w:r>
      <w:r>
        <w:rPr>
          <w:w w:val="105"/>
        </w:rPr>
        <w:t>absent</w:t>
      </w:r>
      <w:r>
        <w:rPr>
          <w:spacing w:val="-8"/>
          <w:w w:val="105"/>
        </w:rPr>
        <w:t xml:space="preserve"> </w:t>
      </w:r>
      <w:r>
        <w:rPr>
          <w:spacing w:val="-2"/>
          <w:w w:val="105"/>
        </w:rPr>
        <w:t>person.</w:t>
      </w:r>
    </w:p>
    <w:p w:rsidR="00C17534" w:rsidRDefault="00C17534">
      <w:pPr>
        <w:pStyle w:val="BodyText"/>
        <w:spacing w:before="56"/>
      </w:pPr>
    </w:p>
    <w:p w:rsidR="00C17534" w:rsidRDefault="003F5CB7">
      <w:pPr>
        <w:pStyle w:val="Heading4"/>
      </w:pPr>
      <w:r>
        <w:t>Article</w:t>
      </w:r>
      <w:r>
        <w:rPr>
          <w:spacing w:val="17"/>
        </w:rPr>
        <w:t xml:space="preserve"> </w:t>
      </w:r>
      <w:r>
        <w:rPr>
          <w:spacing w:val="-4"/>
        </w:rPr>
        <w:t>326:</w:t>
      </w:r>
    </w:p>
    <w:p w:rsidR="00C17534" w:rsidRDefault="003F5CB7">
      <w:pPr>
        <w:pStyle w:val="ListParagraph"/>
        <w:numPr>
          <w:ilvl w:val="0"/>
          <w:numId w:val="416"/>
        </w:numPr>
        <w:tabs>
          <w:tab w:val="left" w:pos="980"/>
        </w:tabs>
        <w:spacing w:before="133" w:line="249" w:lineRule="auto"/>
        <w:ind w:right="355"/>
        <w:jc w:val="both"/>
        <w:rPr>
          <w:sz w:val="24"/>
        </w:rPr>
      </w:pPr>
      <w:r>
        <w:rPr>
          <w:sz w:val="24"/>
        </w:rPr>
        <w:t>Person</w:t>
      </w:r>
      <w:r>
        <w:rPr>
          <w:spacing w:val="23"/>
          <w:sz w:val="24"/>
        </w:rPr>
        <w:t xml:space="preserve"> </w:t>
      </w:r>
      <w:r>
        <w:rPr>
          <w:sz w:val="24"/>
        </w:rPr>
        <w:t>who</w:t>
      </w:r>
      <w:r>
        <w:rPr>
          <w:spacing w:val="21"/>
          <w:sz w:val="24"/>
        </w:rPr>
        <w:t xml:space="preserve"> </w:t>
      </w:r>
      <w:r>
        <w:rPr>
          <w:sz w:val="24"/>
        </w:rPr>
        <w:t>has</w:t>
      </w:r>
      <w:r>
        <w:rPr>
          <w:spacing w:val="21"/>
          <w:sz w:val="24"/>
        </w:rPr>
        <w:t xml:space="preserve"> </w:t>
      </w:r>
      <w:r>
        <w:rPr>
          <w:sz w:val="24"/>
        </w:rPr>
        <w:t>been</w:t>
      </w:r>
      <w:r>
        <w:rPr>
          <w:spacing w:val="23"/>
          <w:sz w:val="24"/>
        </w:rPr>
        <w:t xml:space="preserve"> </w:t>
      </w:r>
      <w:r>
        <w:rPr>
          <w:sz w:val="24"/>
        </w:rPr>
        <w:t>missing</w:t>
      </w:r>
      <w:r>
        <w:rPr>
          <w:spacing w:val="21"/>
          <w:sz w:val="24"/>
        </w:rPr>
        <w:t xml:space="preserve"> </w:t>
      </w:r>
      <w:r>
        <w:rPr>
          <w:sz w:val="24"/>
        </w:rPr>
        <w:t>for</w:t>
      </w:r>
      <w:r>
        <w:rPr>
          <w:spacing w:val="23"/>
          <w:sz w:val="24"/>
        </w:rPr>
        <w:t xml:space="preserve"> </w:t>
      </w:r>
      <w:r>
        <w:rPr>
          <w:sz w:val="24"/>
        </w:rPr>
        <w:t>more</w:t>
      </w:r>
      <w:r>
        <w:rPr>
          <w:spacing w:val="23"/>
          <w:sz w:val="24"/>
        </w:rPr>
        <w:t xml:space="preserve"> </w:t>
      </w:r>
      <w:r>
        <w:rPr>
          <w:sz w:val="24"/>
        </w:rPr>
        <w:t>than</w:t>
      </w:r>
      <w:r>
        <w:rPr>
          <w:spacing w:val="21"/>
          <w:sz w:val="24"/>
        </w:rPr>
        <w:t xml:space="preserve"> </w:t>
      </w:r>
      <w:r>
        <w:rPr>
          <w:sz w:val="24"/>
        </w:rPr>
        <w:t>four</w:t>
      </w:r>
      <w:r>
        <w:rPr>
          <w:spacing w:val="23"/>
          <w:sz w:val="24"/>
        </w:rPr>
        <w:t xml:space="preserve"> </w:t>
      </w:r>
      <w:r>
        <w:rPr>
          <w:sz w:val="24"/>
        </w:rPr>
        <w:t>years</w:t>
      </w:r>
      <w:r>
        <w:rPr>
          <w:spacing w:val="23"/>
          <w:sz w:val="24"/>
        </w:rPr>
        <w:t xml:space="preserve"> </w:t>
      </w:r>
      <w:r>
        <w:rPr>
          <w:sz w:val="24"/>
        </w:rPr>
        <w:t>and</w:t>
      </w:r>
      <w:r>
        <w:rPr>
          <w:spacing w:val="21"/>
          <w:sz w:val="24"/>
        </w:rPr>
        <w:t xml:space="preserve"> </w:t>
      </w:r>
      <w:r>
        <w:rPr>
          <w:sz w:val="24"/>
        </w:rPr>
        <w:t>most</w:t>
      </w:r>
      <w:r>
        <w:rPr>
          <w:spacing w:val="23"/>
          <w:sz w:val="24"/>
        </w:rPr>
        <w:t xml:space="preserve"> </w:t>
      </w:r>
      <w:r>
        <w:rPr>
          <w:sz w:val="24"/>
        </w:rPr>
        <w:t>likely</w:t>
      </w:r>
      <w:r>
        <w:rPr>
          <w:spacing w:val="21"/>
          <w:sz w:val="24"/>
        </w:rPr>
        <w:t xml:space="preserve"> </w:t>
      </w:r>
      <w:r>
        <w:rPr>
          <w:sz w:val="24"/>
        </w:rPr>
        <w:t>his</w:t>
      </w:r>
      <w:r>
        <w:rPr>
          <w:spacing w:val="21"/>
          <w:sz w:val="24"/>
        </w:rPr>
        <w:t xml:space="preserve"> </w:t>
      </w:r>
      <w:r>
        <w:rPr>
          <w:sz w:val="24"/>
        </w:rPr>
        <w:t>death</w:t>
      </w:r>
      <w:r>
        <w:rPr>
          <w:spacing w:val="21"/>
          <w:sz w:val="24"/>
        </w:rPr>
        <w:t xml:space="preserve"> </w:t>
      </w:r>
      <w:r>
        <w:rPr>
          <w:sz w:val="24"/>
        </w:rPr>
        <w:t>is</w:t>
      </w:r>
      <w:r>
        <w:rPr>
          <w:spacing w:val="21"/>
          <w:sz w:val="24"/>
        </w:rPr>
        <w:t xml:space="preserve"> </w:t>
      </w:r>
      <w:r>
        <w:rPr>
          <w:sz w:val="24"/>
        </w:rPr>
        <w:t>presumed</w:t>
      </w:r>
      <w:r>
        <w:rPr>
          <w:spacing w:val="23"/>
          <w:sz w:val="24"/>
        </w:rPr>
        <w:t xml:space="preserve"> </w:t>
      </w:r>
      <w:r>
        <w:rPr>
          <w:sz w:val="24"/>
        </w:rPr>
        <w:t xml:space="preserve">shall </w:t>
      </w:r>
      <w:r>
        <w:rPr>
          <w:w w:val="110"/>
          <w:sz w:val="24"/>
        </w:rPr>
        <w:t>be</w:t>
      </w:r>
      <w:r>
        <w:rPr>
          <w:spacing w:val="-17"/>
          <w:w w:val="110"/>
          <w:sz w:val="24"/>
        </w:rPr>
        <w:t xml:space="preserve"> </w:t>
      </w:r>
      <w:r>
        <w:rPr>
          <w:w w:val="110"/>
          <w:sz w:val="24"/>
        </w:rPr>
        <w:t>recognized</w:t>
      </w:r>
      <w:r>
        <w:rPr>
          <w:spacing w:val="-16"/>
          <w:w w:val="110"/>
          <w:sz w:val="24"/>
        </w:rPr>
        <w:t xml:space="preserve"> </w:t>
      </w:r>
      <w:r>
        <w:rPr>
          <w:w w:val="110"/>
          <w:sz w:val="24"/>
        </w:rPr>
        <w:t>as</w:t>
      </w:r>
      <w:r>
        <w:rPr>
          <w:spacing w:val="-17"/>
          <w:w w:val="110"/>
          <w:sz w:val="24"/>
        </w:rPr>
        <w:t xml:space="preserve"> </w:t>
      </w:r>
      <w:r>
        <w:rPr>
          <w:w w:val="110"/>
          <w:sz w:val="24"/>
        </w:rPr>
        <w:t>dead</w:t>
      </w:r>
      <w:r>
        <w:rPr>
          <w:spacing w:val="-16"/>
          <w:w w:val="110"/>
          <w:sz w:val="24"/>
        </w:rPr>
        <w:t xml:space="preserve"> </w:t>
      </w:r>
      <w:r>
        <w:rPr>
          <w:w w:val="110"/>
          <w:sz w:val="24"/>
        </w:rPr>
        <w:t>by</w:t>
      </w:r>
      <w:r>
        <w:rPr>
          <w:spacing w:val="-17"/>
          <w:w w:val="110"/>
          <w:sz w:val="24"/>
        </w:rPr>
        <w:t xml:space="preserve"> </w:t>
      </w:r>
      <w:r>
        <w:rPr>
          <w:w w:val="110"/>
          <w:sz w:val="24"/>
        </w:rPr>
        <w:t>the</w:t>
      </w:r>
      <w:r>
        <w:rPr>
          <w:spacing w:val="-16"/>
          <w:w w:val="110"/>
          <w:sz w:val="24"/>
        </w:rPr>
        <w:t xml:space="preserve"> </w:t>
      </w:r>
      <w:r>
        <w:rPr>
          <w:w w:val="110"/>
          <w:sz w:val="24"/>
        </w:rPr>
        <w:t>ruling</w:t>
      </w:r>
      <w:r>
        <w:rPr>
          <w:spacing w:val="-17"/>
          <w:w w:val="110"/>
          <w:sz w:val="24"/>
        </w:rPr>
        <w:t xml:space="preserve"> </w:t>
      </w:r>
      <w:r>
        <w:rPr>
          <w:w w:val="110"/>
          <w:sz w:val="24"/>
        </w:rPr>
        <w:t>of</w:t>
      </w:r>
      <w:r>
        <w:rPr>
          <w:spacing w:val="-16"/>
          <w:w w:val="110"/>
          <w:sz w:val="24"/>
        </w:rPr>
        <w:t xml:space="preserve"> </w:t>
      </w:r>
      <w:r>
        <w:rPr>
          <w:w w:val="110"/>
          <w:sz w:val="24"/>
        </w:rPr>
        <w:t>the</w:t>
      </w:r>
      <w:r>
        <w:rPr>
          <w:spacing w:val="-16"/>
          <w:w w:val="110"/>
          <w:sz w:val="24"/>
        </w:rPr>
        <w:t xml:space="preserve"> </w:t>
      </w:r>
      <w:r>
        <w:rPr>
          <w:w w:val="110"/>
          <w:sz w:val="24"/>
        </w:rPr>
        <w:t>competent</w:t>
      </w:r>
      <w:r>
        <w:rPr>
          <w:spacing w:val="-16"/>
          <w:w w:val="110"/>
          <w:sz w:val="24"/>
        </w:rPr>
        <w:t xml:space="preserve"> </w:t>
      </w:r>
      <w:r>
        <w:rPr>
          <w:w w:val="110"/>
          <w:sz w:val="24"/>
        </w:rPr>
        <w:t>court.</w:t>
      </w:r>
      <w:r>
        <w:rPr>
          <w:spacing w:val="-16"/>
          <w:w w:val="110"/>
          <w:sz w:val="24"/>
        </w:rPr>
        <w:t xml:space="preserve"> </w:t>
      </w:r>
      <w:r>
        <w:rPr>
          <w:w w:val="110"/>
          <w:sz w:val="24"/>
        </w:rPr>
        <w:t>In</w:t>
      </w:r>
      <w:r>
        <w:rPr>
          <w:spacing w:val="-17"/>
          <w:w w:val="110"/>
          <w:sz w:val="24"/>
        </w:rPr>
        <w:t xml:space="preserve"> </w:t>
      </w:r>
      <w:r>
        <w:rPr>
          <w:w w:val="110"/>
          <w:sz w:val="24"/>
        </w:rPr>
        <w:t>other</w:t>
      </w:r>
      <w:r>
        <w:rPr>
          <w:spacing w:val="-16"/>
          <w:w w:val="110"/>
          <w:sz w:val="24"/>
        </w:rPr>
        <w:t xml:space="preserve"> </w:t>
      </w:r>
      <w:r>
        <w:rPr>
          <w:w w:val="110"/>
          <w:sz w:val="24"/>
        </w:rPr>
        <w:t>cases,</w:t>
      </w:r>
      <w:r>
        <w:rPr>
          <w:spacing w:val="-16"/>
          <w:w w:val="110"/>
          <w:sz w:val="24"/>
        </w:rPr>
        <w:t xml:space="preserve"> </w:t>
      </w:r>
      <w:r>
        <w:rPr>
          <w:w w:val="110"/>
          <w:sz w:val="24"/>
        </w:rPr>
        <w:t>determination</w:t>
      </w:r>
      <w:r>
        <w:rPr>
          <w:spacing w:val="-16"/>
          <w:w w:val="110"/>
          <w:sz w:val="24"/>
        </w:rPr>
        <w:t xml:space="preserve"> </w:t>
      </w:r>
      <w:r>
        <w:rPr>
          <w:w w:val="110"/>
          <w:sz w:val="24"/>
        </w:rPr>
        <w:t>of</w:t>
      </w:r>
      <w:r>
        <w:rPr>
          <w:spacing w:val="-16"/>
          <w:w w:val="110"/>
          <w:sz w:val="24"/>
        </w:rPr>
        <w:t xml:space="preserve"> </w:t>
      </w:r>
      <w:r>
        <w:rPr>
          <w:w w:val="110"/>
          <w:sz w:val="24"/>
        </w:rPr>
        <w:t>the period</w:t>
      </w:r>
      <w:r>
        <w:rPr>
          <w:spacing w:val="-16"/>
          <w:w w:val="110"/>
          <w:sz w:val="24"/>
        </w:rPr>
        <w:t xml:space="preserve"> </w:t>
      </w:r>
      <w:r>
        <w:rPr>
          <w:w w:val="110"/>
          <w:sz w:val="24"/>
        </w:rPr>
        <w:t>after</w:t>
      </w:r>
      <w:r>
        <w:rPr>
          <w:spacing w:val="-16"/>
          <w:w w:val="110"/>
          <w:sz w:val="24"/>
        </w:rPr>
        <w:t xml:space="preserve"> </w:t>
      </w:r>
      <w:r>
        <w:rPr>
          <w:w w:val="110"/>
          <w:sz w:val="24"/>
        </w:rPr>
        <w:t>which</w:t>
      </w:r>
      <w:r>
        <w:rPr>
          <w:spacing w:val="-16"/>
          <w:w w:val="110"/>
          <w:sz w:val="24"/>
        </w:rPr>
        <w:t xml:space="preserve"> </w:t>
      </w:r>
      <w:r>
        <w:rPr>
          <w:w w:val="110"/>
          <w:sz w:val="24"/>
        </w:rPr>
        <w:t>missing</w:t>
      </w:r>
      <w:r>
        <w:rPr>
          <w:spacing w:val="-16"/>
          <w:w w:val="110"/>
          <w:sz w:val="24"/>
        </w:rPr>
        <w:t xml:space="preserve"> </w:t>
      </w:r>
      <w:r>
        <w:rPr>
          <w:w w:val="110"/>
          <w:sz w:val="24"/>
        </w:rPr>
        <w:t>person</w:t>
      </w:r>
      <w:r>
        <w:rPr>
          <w:spacing w:val="-16"/>
          <w:w w:val="110"/>
          <w:sz w:val="24"/>
        </w:rPr>
        <w:t xml:space="preserve"> </w:t>
      </w:r>
      <w:r>
        <w:rPr>
          <w:w w:val="110"/>
          <w:sz w:val="24"/>
        </w:rPr>
        <w:t>shall</w:t>
      </w:r>
      <w:r>
        <w:rPr>
          <w:spacing w:val="-16"/>
          <w:w w:val="110"/>
          <w:sz w:val="24"/>
        </w:rPr>
        <w:t xml:space="preserve"> </w:t>
      </w:r>
      <w:r>
        <w:rPr>
          <w:w w:val="110"/>
          <w:sz w:val="24"/>
        </w:rPr>
        <w:t>be</w:t>
      </w:r>
      <w:r>
        <w:rPr>
          <w:spacing w:val="-16"/>
          <w:w w:val="110"/>
          <w:sz w:val="24"/>
        </w:rPr>
        <w:t xml:space="preserve"> </w:t>
      </w:r>
      <w:r>
        <w:rPr>
          <w:w w:val="110"/>
          <w:sz w:val="24"/>
        </w:rPr>
        <w:t>recognized</w:t>
      </w:r>
      <w:r>
        <w:rPr>
          <w:spacing w:val="-16"/>
          <w:w w:val="110"/>
          <w:sz w:val="24"/>
        </w:rPr>
        <w:t xml:space="preserve"> </w:t>
      </w:r>
      <w:r>
        <w:rPr>
          <w:w w:val="110"/>
          <w:sz w:val="24"/>
        </w:rPr>
        <w:t>as</w:t>
      </w:r>
      <w:r>
        <w:rPr>
          <w:spacing w:val="-16"/>
          <w:w w:val="110"/>
          <w:sz w:val="24"/>
        </w:rPr>
        <w:t xml:space="preserve"> </w:t>
      </w:r>
      <w:r>
        <w:rPr>
          <w:w w:val="110"/>
          <w:sz w:val="24"/>
        </w:rPr>
        <w:t>dead</w:t>
      </w:r>
      <w:r>
        <w:rPr>
          <w:spacing w:val="-16"/>
          <w:w w:val="110"/>
          <w:sz w:val="24"/>
        </w:rPr>
        <w:t xml:space="preserve"> </w:t>
      </w:r>
      <w:r>
        <w:rPr>
          <w:w w:val="110"/>
          <w:sz w:val="24"/>
        </w:rPr>
        <w:t>is</w:t>
      </w:r>
      <w:r>
        <w:rPr>
          <w:spacing w:val="-16"/>
          <w:w w:val="110"/>
          <w:sz w:val="24"/>
        </w:rPr>
        <w:t xml:space="preserve"> </w:t>
      </w:r>
      <w:r>
        <w:rPr>
          <w:w w:val="110"/>
          <w:sz w:val="24"/>
        </w:rPr>
        <w:t>entrusted</w:t>
      </w:r>
      <w:r>
        <w:rPr>
          <w:spacing w:val="-16"/>
          <w:w w:val="110"/>
          <w:sz w:val="24"/>
        </w:rPr>
        <w:t xml:space="preserve"> </w:t>
      </w:r>
      <w:r>
        <w:rPr>
          <w:w w:val="110"/>
          <w:sz w:val="24"/>
        </w:rPr>
        <w:t>to</w:t>
      </w:r>
      <w:r>
        <w:rPr>
          <w:spacing w:val="-16"/>
          <w:w w:val="110"/>
          <w:sz w:val="24"/>
        </w:rPr>
        <w:t xml:space="preserve"> </w:t>
      </w:r>
      <w:r>
        <w:rPr>
          <w:w w:val="110"/>
          <w:sz w:val="24"/>
        </w:rPr>
        <w:t>court.</w:t>
      </w:r>
    </w:p>
    <w:p w:rsidR="00C17534" w:rsidRDefault="003F5CB7">
      <w:pPr>
        <w:pStyle w:val="ListParagraph"/>
        <w:numPr>
          <w:ilvl w:val="0"/>
          <w:numId w:val="416"/>
        </w:numPr>
        <w:tabs>
          <w:tab w:val="left" w:pos="979"/>
        </w:tabs>
        <w:spacing w:before="122"/>
        <w:ind w:left="979" w:hanging="379"/>
        <w:jc w:val="both"/>
        <w:rPr>
          <w:sz w:val="24"/>
        </w:rPr>
      </w:pPr>
      <w:r>
        <w:rPr>
          <w:w w:val="105"/>
          <w:sz w:val="24"/>
        </w:rPr>
        <w:t>Court</w:t>
      </w:r>
      <w:r>
        <w:rPr>
          <w:spacing w:val="-8"/>
          <w:w w:val="105"/>
          <w:sz w:val="24"/>
        </w:rPr>
        <w:t xml:space="preserve"> </w:t>
      </w:r>
      <w:r>
        <w:rPr>
          <w:w w:val="105"/>
          <w:sz w:val="24"/>
        </w:rPr>
        <w:t>shall</w:t>
      </w:r>
      <w:r>
        <w:rPr>
          <w:spacing w:val="-8"/>
          <w:w w:val="105"/>
          <w:sz w:val="24"/>
        </w:rPr>
        <w:t xml:space="preserve"> </w:t>
      </w:r>
      <w:r>
        <w:rPr>
          <w:w w:val="105"/>
          <w:sz w:val="24"/>
        </w:rPr>
        <w:t>use</w:t>
      </w:r>
      <w:r>
        <w:rPr>
          <w:spacing w:val="-8"/>
          <w:w w:val="105"/>
          <w:sz w:val="24"/>
        </w:rPr>
        <w:t xml:space="preserve"> </w:t>
      </w:r>
      <w:r>
        <w:rPr>
          <w:w w:val="105"/>
          <w:sz w:val="24"/>
        </w:rPr>
        <w:t>possible</w:t>
      </w:r>
      <w:r>
        <w:rPr>
          <w:spacing w:val="-8"/>
          <w:w w:val="105"/>
          <w:sz w:val="24"/>
        </w:rPr>
        <w:t xml:space="preserve"> </w:t>
      </w:r>
      <w:r>
        <w:rPr>
          <w:w w:val="105"/>
          <w:sz w:val="24"/>
        </w:rPr>
        <w:t>means</w:t>
      </w:r>
      <w:r>
        <w:rPr>
          <w:spacing w:val="-8"/>
          <w:w w:val="105"/>
          <w:sz w:val="24"/>
        </w:rPr>
        <w:t xml:space="preserve"> </w:t>
      </w:r>
      <w:r>
        <w:rPr>
          <w:w w:val="105"/>
          <w:sz w:val="24"/>
        </w:rPr>
        <w:t>to</w:t>
      </w:r>
      <w:r>
        <w:rPr>
          <w:spacing w:val="-8"/>
          <w:w w:val="105"/>
          <w:sz w:val="24"/>
        </w:rPr>
        <w:t xml:space="preserve"> </w:t>
      </w:r>
      <w:r>
        <w:rPr>
          <w:w w:val="105"/>
          <w:sz w:val="24"/>
        </w:rPr>
        <w:t>determine</w:t>
      </w:r>
      <w:r>
        <w:rPr>
          <w:spacing w:val="-8"/>
          <w:w w:val="105"/>
          <w:sz w:val="24"/>
        </w:rPr>
        <w:t xml:space="preserve"> </w:t>
      </w:r>
      <w:r>
        <w:rPr>
          <w:w w:val="105"/>
          <w:sz w:val="24"/>
        </w:rPr>
        <w:t>life</w:t>
      </w:r>
      <w:r>
        <w:rPr>
          <w:spacing w:val="-8"/>
          <w:w w:val="105"/>
          <w:sz w:val="24"/>
        </w:rPr>
        <w:t xml:space="preserve"> </w:t>
      </w:r>
      <w:r>
        <w:rPr>
          <w:w w:val="105"/>
          <w:sz w:val="24"/>
        </w:rPr>
        <w:t>or</w:t>
      </w:r>
      <w:r>
        <w:rPr>
          <w:spacing w:val="-7"/>
          <w:w w:val="105"/>
          <w:sz w:val="24"/>
        </w:rPr>
        <w:t xml:space="preserve"> </w:t>
      </w:r>
      <w:r>
        <w:rPr>
          <w:w w:val="105"/>
          <w:sz w:val="24"/>
        </w:rPr>
        <w:t>death</w:t>
      </w:r>
      <w:r>
        <w:rPr>
          <w:spacing w:val="-8"/>
          <w:w w:val="105"/>
          <w:sz w:val="24"/>
        </w:rPr>
        <w:t xml:space="preserve"> </w:t>
      </w:r>
      <w:r>
        <w:rPr>
          <w:w w:val="105"/>
          <w:sz w:val="24"/>
        </w:rPr>
        <w:t>of</w:t>
      </w:r>
      <w:r>
        <w:rPr>
          <w:spacing w:val="-8"/>
          <w:w w:val="105"/>
          <w:sz w:val="24"/>
        </w:rPr>
        <w:t xml:space="preserve"> </w:t>
      </w:r>
      <w:r>
        <w:rPr>
          <w:w w:val="105"/>
          <w:sz w:val="24"/>
        </w:rPr>
        <w:t>missing</w:t>
      </w:r>
      <w:r>
        <w:rPr>
          <w:spacing w:val="-8"/>
          <w:w w:val="105"/>
          <w:sz w:val="24"/>
        </w:rPr>
        <w:t xml:space="preserve"> </w:t>
      </w:r>
      <w:r>
        <w:rPr>
          <w:spacing w:val="-2"/>
          <w:w w:val="105"/>
          <w:sz w:val="24"/>
        </w:rPr>
        <w:t>person.</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327:</w:t>
      </w:r>
    </w:p>
    <w:p w:rsidR="00C17534" w:rsidRDefault="003F5CB7">
      <w:pPr>
        <w:pStyle w:val="BodyText"/>
        <w:spacing w:line="249" w:lineRule="auto"/>
        <w:ind w:left="560" w:right="356"/>
        <w:jc w:val="both"/>
      </w:pPr>
      <w:r>
        <w:rPr>
          <w:w w:val="105"/>
        </w:rPr>
        <w:t>If</w:t>
      </w:r>
      <w:r>
        <w:rPr>
          <w:spacing w:val="-6"/>
          <w:w w:val="105"/>
        </w:rPr>
        <w:t xml:space="preserve"> </w:t>
      </w:r>
      <w:r>
        <w:rPr>
          <w:w w:val="105"/>
        </w:rPr>
        <w:t>it</w:t>
      </w:r>
      <w:r>
        <w:rPr>
          <w:spacing w:val="-6"/>
          <w:w w:val="105"/>
        </w:rPr>
        <w:t xml:space="preserve"> </w:t>
      </w:r>
      <w:r>
        <w:rPr>
          <w:w w:val="105"/>
        </w:rPr>
        <w:t>is</w:t>
      </w:r>
      <w:r>
        <w:rPr>
          <w:spacing w:val="-6"/>
          <w:w w:val="105"/>
        </w:rPr>
        <w:t xml:space="preserve"> </w:t>
      </w:r>
      <w:r>
        <w:rPr>
          <w:w w:val="105"/>
        </w:rPr>
        <w:t>ruled,</w:t>
      </w:r>
      <w:r>
        <w:rPr>
          <w:spacing w:val="-6"/>
          <w:w w:val="105"/>
        </w:rPr>
        <w:t xml:space="preserve"> </w:t>
      </w:r>
      <w:r>
        <w:rPr>
          <w:w w:val="105"/>
        </w:rPr>
        <w:t>according</w:t>
      </w:r>
      <w:r>
        <w:rPr>
          <w:spacing w:val="-6"/>
          <w:w w:val="105"/>
        </w:rPr>
        <w:t xml:space="preserve"> </w:t>
      </w:r>
      <w:r>
        <w:rPr>
          <w:w w:val="105"/>
        </w:rPr>
        <w:t>to</w:t>
      </w:r>
      <w:r>
        <w:rPr>
          <w:spacing w:val="-6"/>
          <w:w w:val="105"/>
        </w:rPr>
        <w:t xml:space="preserve"> </w:t>
      </w:r>
      <w:r>
        <w:rPr>
          <w:w w:val="105"/>
        </w:rPr>
        <w:t>provisions</w:t>
      </w:r>
      <w:r>
        <w:rPr>
          <w:spacing w:val="-6"/>
          <w:w w:val="105"/>
        </w:rPr>
        <w:t xml:space="preserve"> </w:t>
      </w:r>
      <w:r>
        <w:rPr>
          <w:w w:val="105"/>
        </w:rPr>
        <w:t>of</w:t>
      </w:r>
      <w:r>
        <w:rPr>
          <w:spacing w:val="-6"/>
          <w:w w:val="105"/>
        </w:rPr>
        <w:t xml:space="preserve"> </w:t>
      </w:r>
      <w:r>
        <w:rPr>
          <w:w w:val="105"/>
        </w:rPr>
        <w:t>Article</w:t>
      </w:r>
      <w:r>
        <w:rPr>
          <w:spacing w:val="-6"/>
          <w:w w:val="105"/>
        </w:rPr>
        <w:t xml:space="preserve"> </w:t>
      </w:r>
      <w:r>
        <w:rPr>
          <w:w w:val="105"/>
        </w:rPr>
        <w:t>(326)</w:t>
      </w:r>
      <w:r>
        <w:rPr>
          <w:spacing w:val="-6"/>
          <w:w w:val="105"/>
        </w:rPr>
        <w:t xml:space="preserve"> </w:t>
      </w:r>
      <w:r>
        <w:rPr>
          <w:w w:val="105"/>
        </w:rPr>
        <w:t>of</w:t>
      </w:r>
      <w:r>
        <w:rPr>
          <w:spacing w:val="-6"/>
          <w:w w:val="105"/>
        </w:rPr>
        <w:t xml:space="preserve"> </w:t>
      </w:r>
      <w:r>
        <w:rPr>
          <w:w w:val="105"/>
        </w:rPr>
        <w:t>this</w:t>
      </w:r>
      <w:r>
        <w:rPr>
          <w:spacing w:val="-6"/>
          <w:w w:val="105"/>
        </w:rPr>
        <w:t xml:space="preserve"> </w:t>
      </w:r>
      <w:r>
        <w:rPr>
          <w:w w:val="105"/>
        </w:rPr>
        <w:t>Law,</w:t>
      </w:r>
      <w:r>
        <w:rPr>
          <w:spacing w:val="-6"/>
          <w:w w:val="105"/>
        </w:rPr>
        <w:t xml:space="preserve"> </w:t>
      </w:r>
      <w:r>
        <w:rPr>
          <w:w w:val="105"/>
        </w:rPr>
        <w:t>that</w:t>
      </w:r>
      <w:r>
        <w:rPr>
          <w:spacing w:val="-6"/>
          <w:w w:val="105"/>
        </w:rPr>
        <w:t xml:space="preserve"> </w:t>
      </w:r>
      <w:r>
        <w:rPr>
          <w:w w:val="105"/>
        </w:rPr>
        <w:t>missing</w:t>
      </w:r>
      <w:r>
        <w:rPr>
          <w:spacing w:val="-6"/>
          <w:w w:val="105"/>
        </w:rPr>
        <w:t xml:space="preserve"> </w:t>
      </w:r>
      <w:r>
        <w:rPr>
          <w:w w:val="105"/>
        </w:rPr>
        <w:t>person</w:t>
      </w:r>
      <w:r>
        <w:rPr>
          <w:spacing w:val="-6"/>
          <w:w w:val="105"/>
        </w:rPr>
        <w:t xml:space="preserve"> </w:t>
      </w:r>
      <w:r>
        <w:rPr>
          <w:w w:val="105"/>
        </w:rPr>
        <w:t>is</w:t>
      </w:r>
      <w:r>
        <w:rPr>
          <w:spacing w:val="-6"/>
          <w:w w:val="105"/>
        </w:rPr>
        <w:t xml:space="preserve"> </w:t>
      </w:r>
      <w:r>
        <w:rPr>
          <w:w w:val="105"/>
        </w:rPr>
        <w:t>dead,</w:t>
      </w:r>
      <w:r>
        <w:rPr>
          <w:spacing w:val="-6"/>
          <w:w w:val="105"/>
        </w:rPr>
        <w:t xml:space="preserve"> </w:t>
      </w:r>
      <w:r>
        <w:rPr>
          <w:w w:val="105"/>
        </w:rPr>
        <w:t>his</w:t>
      </w:r>
      <w:r>
        <w:rPr>
          <w:spacing w:val="-6"/>
          <w:w w:val="105"/>
        </w:rPr>
        <w:t xml:space="preserve"> </w:t>
      </w:r>
      <w:r>
        <w:rPr>
          <w:w w:val="105"/>
        </w:rPr>
        <w:t>wife shall have to pass the death waiting period and all of his inheritance shall be distributed among the heirs who are considered entitled to inheritance at the time of issuance of the ruling of death.</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328:</w:t>
      </w:r>
    </w:p>
    <w:p w:rsidR="00C17534" w:rsidRDefault="003F5CB7">
      <w:pPr>
        <w:pStyle w:val="BodyText"/>
        <w:spacing w:line="249" w:lineRule="auto"/>
        <w:ind w:left="560" w:right="357"/>
        <w:jc w:val="both"/>
      </w:pPr>
      <w:r>
        <w:rPr>
          <w:w w:val="105"/>
        </w:rPr>
        <w:t>State of absence shall end when its causes are eliminated or absent person dies or he is recognized as dead by ruling of the competent court.</w:t>
      </w:r>
    </w:p>
    <w:p w:rsidR="00C17534" w:rsidRDefault="00C17534">
      <w:pPr>
        <w:pStyle w:val="BodyText"/>
        <w:spacing w:before="156"/>
      </w:pPr>
    </w:p>
    <w:p w:rsidR="00C17534" w:rsidRDefault="003F5CB7">
      <w:pPr>
        <w:pStyle w:val="Heading3"/>
        <w:jc w:val="left"/>
      </w:pPr>
      <w:r>
        <w:t>Part</w:t>
      </w:r>
      <w:r>
        <w:rPr>
          <w:spacing w:val="-11"/>
        </w:rPr>
        <w:t xml:space="preserve"> </w:t>
      </w:r>
      <w:r>
        <w:t>5</w:t>
      </w:r>
      <w:r>
        <w:rPr>
          <w:spacing w:val="-10"/>
        </w:rPr>
        <w:t xml:space="preserve"> </w:t>
      </w:r>
      <w:r>
        <w:t>—</w:t>
      </w:r>
      <w:r>
        <w:rPr>
          <w:spacing w:val="-10"/>
        </w:rPr>
        <w:t xml:space="preserve"> </w:t>
      </w:r>
      <w:r>
        <w:t>Judicial</w:t>
      </w:r>
      <w:r>
        <w:rPr>
          <w:spacing w:val="-10"/>
        </w:rPr>
        <w:t xml:space="preserve"> </w:t>
      </w:r>
      <w:r>
        <w:rPr>
          <w:spacing w:val="-2"/>
        </w:rPr>
        <w:t>Assistance</w:t>
      </w:r>
    </w:p>
    <w:p w:rsidR="00C17534" w:rsidRDefault="003F5CB7">
      <w:pPr>
        <w:pStyle w:val="Heading4"/>
        <w:spacing w:before="244"/>
        <w:jc w:val="left"/>
      </w:pPr>
      <w:r>
        <w:t>Article</w:t>
      </w:r>
      <w:r>
        <w:rPr>
          <w:spacing w:val="17"/>
        </w:rPr>
        <w:t xml:space="preserve"> </w:t>
      </w:r>
      <w:r>
        <w:rPr>
          <w:spacing w:val="-4"/>
        </w:rPr>
        <w:t>329:</w:t>
      </w:r>
    </w:p>
    <w:p w:rsidR="00C17534" w:rsidRDefault="003F5CB7">
      <w:pPr>
        <w:pStyle w:val="BodyText"/>
        <w:spacing w:line="249" w:lineRule="auto"/>
        <w:ind w:left="560" w:right="319"/>
      </w:pPr>
      <w:r>
        <w:rPr>
          <w:w w:val="105"/>
        </w:rPr>
        <w:t>If person is deaf-mute or deaf-blind or blind-mute and is not able to correctly express his will, court may</w:t>
      </w:r>
      <w:r>
        <w:rPr>
          <w:spacing w:val="-2"/>
          <w:w w:val="105"/>
        </w:rPr>
        <w:t xml:space="preserve"> </w:t>
      </w:r>
      <w:r>
        <w:rPr>
          <w:w w:val="105"/>
        </w:rPr>
        <w:t>appoint</w:t>
      </w:r>
      <w:r>
        <w:rPr>
          <w:spacing w:val="-1"/>
          <w:w w:val="105"/>
        </w:rPr>
        <w:t xml:space="preserve"> </w:t>
      </w:r>
      <w:r>
        <w:rPr>
          <w:w w:val="105"/>
        </w:rPr>
        <w:t>judicial</w:t>
      </w:r>
      <w:r>
        <w:rPr>
          <w:spacing w:val="-2"/>
          <w:w w:val="105"/>
        </w:rPr>
        <w:t xml:space="preserve"> </w:t>
      </w:r>
      <w:r>
        <w:rPr>
          <w:w w:val="105"/>
        </w:rPr>
        <w:t>assistant</w:t>
      </w:r>
      <w:r>
        <w:rPr>
          <w:spacing w:val="-1"/>
          <w:w w:val="105"/>
        </w:rPr>
        <w:t xml:space="preserve"> </w:t>
      </w:r>
      <w:r>
        <w:rPr>
          <w:w w:val="105"/>
        </w:rPr>
        <w:t>for</w:t>
      </w:r>
      <w:r>
        <w:rPr>
          <w:spacing w:val="-1"/>
          <w:w w:val="105"/>
        </w:rPr>
        <w:t xml:space="preserve"> </w:t>
      </w:r>
      <w:r>
        <w:rPr>
          <w:w w:val="105"/>
        </w:rPr>
        <w:t>such</w:t>
      </w:r>
      <w:r>
        <w:rPr>
          <w:spacing w:val="-2"/>
          <w:w w:val="105"/>
        </w:rPr>
        <w:t xml:space="preserve"> </w:t>
      </w:r>
      <w:r>
        <w:rPr>
          <w:w w:val="105"/>
        </w:rPr>
        <w:t>a</w:t>
      </w:r>
      <w:r>
        <w:rPr>
          <w:spacing w:val="-1"/>
          <w:w w:val="105"/>
        </w:rPr>
        <w:t xml:space="preserve"> </w:t>
      </w:r>
      <w:r>
        <w:rPr>
          <w:w w:val="105"/>
        </w:rPr>
        <w:t>person</w:t>
      </w:r>
      <w:r>
        <w:rPr>
          <w:spacing w:val="-2"/>
          <w:w w:val="105"/>
        </w:rPr>
        <w:t xml:space="preserve"> </w:t>
      </w:r>
      <w:r>
        <w:rPr>
          <w:w w:val="105"/>
        </w:rPr>
        <w:t>in</w:t>
      </w:r>
      <w:r>
        <w:rPr>
          <w:spacing w:val="-1"/>
          <w:w w:val="105"/>
        </w:rPr>
        <w:t xml:space="preserve"> </w:t>
      </w:r>
      <w:r>
        <w:rPr>
          <w:w w:val="105"/>
        </w:rPr>
        <w:t>order</w:t>
      </w:r>
      <w:r>
        <w:rPr>
          <w:spacing w:val="-1"/>
          <w:w w:val="105"/>
        </w:rPr>
        <w:t xml:space="preserve"> </w:t>
      </w:r>
      <w:r>
        <w:rPr>
          <w:w w:val="105"/>
        </w:rPr>
        <w:t>to</w:t>
      </w:r>
      <w:r>
        <w:rPr>
          <w:spacing w:val="-2"/>
          <w:w w:val="105"/>
        </w:rPr>
        <w:t xml:space="preserve"> </w:t>
      </w:r>
      <w:r>
        <w:rPr>
          <w:w w:val="105"/>
        </w:rPr>
        <w:t>assist</w:t>
      </w:r>
      <w:r>
        <w:rPr>
          <w:spacing w:val="-1"/>
          <w:w w:val="105"/>
        </w:rPr>
        <w:t xml:space="preserve"> </w:t>
      </w:r>
      <w:r>
        <w:rPr>
          <w:w w:val="105"/>
        </w:rPr>
        <w:t>him</w:t>
      </w:r>
      <w:r>
        <w:rPr>
          <w:spacing w:val="-1"/>
          <w:w w:val="105"/>
        </w:rPr>
        <w:t xml:space="preserve"> </w:t>
      </w:r>
      <w:r>
        <w:rPr>
          <w:w w:val="105"/>
        </w:rPr>
        <w:t>in</w:t>
      </w:r>
      <w:r>
        <w:rPr>
          <w:spacing w:val="-2"/>
          <w:w w:val="105"/>
        </w:rPr>
        <w:t xml:space="preserve"> </w:t>
      </w:r>
      <w:r>
        <w:rPr>
          <w:w w:val="105"/>
        </w:rPr>
        <w:t>legal</w:t>
      </w:r>
      <w:r>
        <w:rPr>
          <w:spacing w:val="-1"/>
          <w:w w:val="105"/>
        </w:rPr>
        <w:t xml:space="preserve"> </w:t>
      </w:r>
      <w:r>
        <w:rPr>
          <w:w w:val="105"/>
        </w:rPr>
        <w:t>actions</w:t>
      </w:r>
      <w:r>
        <w:rPr>
          <w:spacing w:val="-2"/>
          <w:w w:val="105"/>
        </w:rPr>
        <w:t xml:space="preserve"> </w:t>
      </w:r>
      <w:r>
        <w:rPr>
          <w:w w:val="105"/>
        </w:rPr>
        <w:t>stated</w:t>
      </w:r>
      <w:r>
        <w:rPr>
          <w:spacing w:val="-1"/>
          <w:w w:val="105"/>
        </w:rPr>
        <w:t xml:space="preserve"> </w:t>
      </w:r>
      <w:r>
        <w:rPr>
          <w:w w:val="105"/>
        </w:rPr>
        <w:t>in</w:t>
      </w:r>
      <w:r>
        <w:rPr>
          <w:spacing w:val="-1"/>
          <w:w w:val="105"/>
        </w:rPr>
        <w:t xml:space="preserve"> </w:t>
      </w:r>
      <w:r>
        <w:rPr>
          <w:spacing w:val="-2"/>
          <w:w w:val="105"/>
        </w:rPr>
        <w:t>Article</w:t>
      </w:r>
    </w:p>
    <w:p w:rsidR="00C17534" w:rsidRDefault="003F5CB7">
      <w:pPr>
        <w:pStyle w:val="BodyText"/>
        <w:spacing w:before="2"/>
        <w:ind w:left="560"/>
      </w:pPr>
      <w:r>
        <w:t>(304)</w:t>
      </w:r>
      <w:r>
        <w:rPr>
          <w:spacing w:val="-2"/>
        </w:rPr>
        <w:t xml:space="preserve"> </w:t>
      </w:r>
      <w:r>
        <w:t>of</w:t>
      </w:r>
      <w:r>
        <w:rPr>
          <w:spacing w:val="-1"/>
        </w:rPr>
        <w:t xml:space="preserve"> </w:t>
      </w:r>
      <w:r>
        <w:t>this</w:t>
      </w:r>
      <w:r>
        <w:rPr>
          <w:spacing w:val="-1"/>
        </w:rPr>
        <w:t xml:space="preserve"> </w:t>
      </w:r>
      <w:r>
        <w:rPr>
          <w:spacing w:val="-4"/>
        </w:rPr>
        <w:t>Law.</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330:</w:t>
      </w:r>
    </w:p>
    <w:p w:rsidR="00C17534" w:rsidRDefault="003F5CB7">
      <w:pPr>
        <w:pStyle w:val="BodyText"/>
        <w:ind w:left="560"/>
      </w:pPr>
      <w:r>
        <w:t>Provisions</w:t>
      </w:r>
      <w:r>
        <w:rPr>
          <w:spacing w:val="10"/>
        </w:rPr>
        <w:t xml:space="preserve"> </w:t>
      </w:r>
      <w:r>
        <w:t>s</w:t>
      </w:r>
      <w:r>
        <w:t>tated</w:t>
      </w:r>
      <w:r>
        <w:rPr>
          <w:spacing w:val="10"/>
        </w:rPr>
        <w:t xml:space="preserve"> </w:t>
      </w:r>
      <w:r>
        <w:t>in</w:t>
      </w:r>
      <w:r>
        <w:rPr>
          <w:spacing w:val="10"/>
        </w:rPr>
        <w:t xml:space="preserve"> </w:t>
      </w:r>
      <w:r>
        <w:t>Article</w:t>
      </w:r>
      <w:r>
        <w:rPr>
          <w:spacing w:val="10"/>
        </w:rPr>
        <w:t xml:space="preserve"> </w:t>
      </w:r>
      <w:r>
        <w:t>(303)</w:t>
      </w:r>
      <w:r>
        <w:rPr>
          <w:spacing w:val="10"/>
        </w:rPr>
        <w:t xml:space="preserve"> </w:t>
      </w:r>
      <w:r>
        <w:t>of</w:t>
      </w:r>
      <w:r>
        <w:rPr>
          <w:spacing w:val="10"/>
        </w:rPr>
        <w:t xml:space="preserve"> </w:t>
      </w:r>
      <w:r>
        <w:t>this</w:t>
      </w:r>
      <w:r>
        <w:rPr>
          <w:spacing w:val="10"/>
        </w:rPr>
        <w:t xml:space="preserve"> </w:t>
      </w:r>
      <w:r>
        <w:t>Law</w:t>
      </w:r>
      <w:r>
        <w:rPr>
          <w:spacing w:val="10"/>
        </w:rPr>
        <w:t xml:space="preserve"> </w:t>
      </w:r>
      <w:r>
        <w:t>shall</w:t>
      </w:r>
      <w:r>
        <w:rPr>
          <w:spacing w:val="10"/>
        </w:rPr>
        <w:t xml:space="preserve"> </w:t>
      </w:r>
      <w:r>
        <w:t>be</w:t>
      </w:r>
      <w:r>
        <w:rPr>
          <w:spacing w:val="10"/>
        </w:rPr>
        <w:t xml:space="preserve"> </w:t>
      </w:r>
      <w:r>
        <w:t>applied</w:t>
      </w:r>
      <w:r>
        <w:rPr>
          <w:spacing w:val="10"/>
        </w:rPr>
        <w:t xml:space="preserve"> </w:t>
      </w:r>
      <w:r>
        <w:t>to</w:t>
      </w:r>
      <w:r>
        <w:rPr>
          <w:spacing w:val="10"/>
        </w:rPr>
        <w:t xml:space="preserve"> </w:t>
      </w:r>
      <w:r>
        <w:t>judicial</w:t>
      </w:r>
      <w:r>
        <w:rPr>
          <w:spacing w:val="10"/>
        </w:rPr>
        <w:t xml:space="preserve"> </w:t>
      </w:r>
      <w:r>
        <w:rPr>
          <w:spacing w:val="-2"/>
        </w:rPr>
        <w:t>assistant.</w:t>
      </w:r>
    </w:p>
    <w:p w:rsidR="00C17534" w:rsidRDefault="00C17534">
      <w:pPr>
        <w:pStyle w:val="BodyText"/>
        <w:spacing w:before="166"/>
      </w:pPr>
    </w:p>
    <w:p w:rsidR="00C17534" w:rsidRDefault="003F5CB7">
      <w:pPr>
        <w:pStyle w:val="Heading3"/>
        <w:jc w:val="left"/>
      </w:pPr>
      <w:r>
        <w:t>Part</w:t>
      </w:r>
      <w:r>
        <w:rPr>
          <w:spacing w:val="-12"/>
        </w:rPr>
        <w:t xml:space="preserve"> </w:t>
      </w:r>
      <w:r>
        <w:t>6</w:t>
      </w:r>
      <w:r>
        <w:rPr>
          <w:spacing w:val="-12"/>
        </w:rPr>
        <w:t xml:space="preserve"> </w:t>
      </w:r>
      <w:r>
        <w:t>—</w:t>
      </w:r>
      <w:r>
        <w:rPr>
          <w:spacing w:val="-12"/>
        </w:rPr>
        <w:t xml:space="preserve"> </w:t>
      </w:r>
      <w:r>
        <w:rPr>
          <w:spacing w:val="-2"/>
        </w:rPr>
        <w:t>Supervision</w:t>
      </w:r>
    </w:p>
    <w:p w:rsidR="00C17534" w:rsidRDefault="00C17534">
      <w:pPr>
        <w:pStyle w:val="Heading3"/>
        <w:jc w:val="left"/>
        <w:sectPr w:rsidR="00C17534">
          <w:pgSz w:w="12240" w:h="15840"/>
          <w:pgMar w:top="640" w:right="360" w:bottom="540" w:left="720" w:header="0" w:footer="226" w:gutter="0"/>
          <w:cols w:space="720"/>
        </w:sectPr>
      </w:pPr>
    </w:p>
    <w:p w:rsidR="00C17534" w:rsidRDefault="003F5CB7">
      <w:pPr>
        <w:pStyle w:val="Heading4"/>
        <w:spacing w:before="65"/>
      </w:pPr>
      <w:bookmarkStart w:id="83" w:name="Part_7_—_Sanctions"/>
      <w:bookmarkStart w:id="84" w:name="Section_2_—_Legal_Persons_"/>
      <w:bookmarkStart w:id="85" w:name="_bookmark29"/>
      <w:bookmarkEnd w:id="83"/>
      <w:bookmarkEnd w:id="84"/>
      <w:bookmarkEnd w:id="85"/>
      <w:r>
        <w:lastRenderedPageBreak/>
        <w:t>Article</w:t>
      </w:r>
      <w:r>
        <w:rPr>
          <w:spacing w:val="17"/>
        </w:rPr>
        <w:t xml:space="preserve"> </w:t>
      </w:r>
      <w:r>
        <w:rPr>
          <w:spacing w:val="-4"/>
        </w:rPr>
        <w:t>331:</w:t>
      </w:r>
    </w:p>
    <w:p w:rsidR="00C17534" w:rsidRDefault="003F5CB7">
      <w:pPr>
        <w:pStyle w:val="ListParagraph"/>
        <w:numPr>
          <w:ilvl w:val="0"/>
          <w:numId w:val="415"/>
        </w:numPr>
        <w:tabs>
          <w:tab w:val="left" w:pos="980"/>
        </w:tabs>
        <w:spacing w:line="249" w:lineRule="auto"/>
        <w:ind w:right="356"/>
        <w:jc w:val="both"/>
        <w:rPr>
          <w:sz w:val="24"/>
        </w:rPr>
      </w:pPr>
      <w:r>
        <w:rPr>
          <w:w w:val="105"/>
          <w:sz w:val="24"/>
        </w:rPr>
        <w:t>Court can appoint a person as supervisor in order to monitor measures taken by executor, guardian</w:t>
      </w:r>
      <w:r>
        <w:rPr>
          <w:spacing w:val="-13"/>
          <w:w w:val="105"/>
          <w:sz w:val="24"/>
        </w:rPr>
        <w:t xml:space="preserve"> </w:t>
      </w:r>
      <w:r>
        <w:rPr>
          <w:w w:val="105"/>
          <w:sz w:val="24"/>
        </w:rPr>
        <w:t>and</w:t>
      </w:r>
      <w:r>
        <w:rPr>
          <w:spacing w:val="-13"/>
          <w:w w:val="105"/>
          <w:sz w:val="24"/>
        </w:rPr>
        <w:t xml:space="preserve"> </w:t>
      </w:r>
      <w:r>
        <w:rPr>
          <w:w w:val="105"/>
          <w:sz w:val="24"/>
        </w:rPr>
        <w:t>agent</w:t>
      </w:r>
      <w:r>
        <w:rPr>
          <w:spacing w:val="-13"/>
          <w:w w:val="105"/>
          <w:sz w:val="24"/>
        </w:rPr>
        <w:t xml:space="preserve"> </w:t>
      </w:r>
      <w:r>
        <w:rPr>
          <w:w w:val="105"/>
          <w:sz w:val="24"/>
        </w:rPr>
        <w:t>of</w:t>
      </w:r>
      <w:r>
        <w:rPr>
          <w:spacing w:val="-13"/>
          <w:w w:val="105"/>
          <w:sz w:val="24"/>
        </w:rPr>
        <w:t xml:space="preserve"> </w:t>
      </w:r>
      <w:r>
        <w:rPr>
          <w:w w:val="105"/>
          <w:sz w:val="24"/>
        </w:rPr>
        <w:t>absent</w:t>
      </w:r>
      <w:r>
        <w:rPr>
          <w:spacing w:val="-13"/>
          <w:w w:val="105"/>
          <w:sz w:val="24"/>
        </w:rPr>
        <w:t xml:space="preserve"> </w:t>
      </w:r>
      <w:r>
        <w:rPr>
          <w:w w:val="105"/>
          <w:sz w:val="24"/>
        </w:rPr>
        <w:t>person.</w:t>
      </w:r>
      <w:r>
        <w:rPr>
          <w:spacing w:val="-13"/>
          <w:w w:val="105"/>
          <w:sz w:val="24"/>
        </w:rPr>
        <w:t xml:space="preserve"> </w:t>
      </w:r>
      <w:r>
        <w:rPr>
          <w:w w:val="105"/>
          <w:sz w:val="24"/>
        </w:rPr>
        <w:t>Supervisor</w:t>
      </w:r>
      <w:r>
        <w:rPr>
          <w:spacing w:val="-13"/>
          <w:w w:val="105"/>
          <w:sz w:val="24"/>
        </w:rPr>
        <w:t xml:space="preserve"> </w:t>
      </w:r>
      <w:r>
        <w:rPr>
          <w:w w:val="105"/>
          <w:sz w:val="24"/>
        </w:rPr>
        <w:t>shall</w:t>
      </w:r>
      <w:r>
        <w:rPr>
          <w:spacing w:val="-13"/>
          <w:w w:val="105"/>
          <w:sz w:val="24"/>
        </w:rPr>
        <w:t xml:space="preserve"> </w:t>
      </w:r>
      <w:r>
        <w:rPr>
          <w:w w:val="105"/>
          <w:sz w:val="24"/>
        </w:rPr>
        <w:t>have</w:t>
      </w:r>
      <w:r>
        <w:rPr>
          <w:spacing w:val="-13"/>
          <w:w w:val="105"/>
          <w:sz w:val="24"/>
        </w:rPr>
        <w:t xml:space="preserve"> </w:t>
      </w:r>
      <w:r>
        <w:rPr>
          <w:w w:val="105"/>
          <w:sz w:val="24"/>
        </w:rPr>
        <w:t>to</w:t>
      </w:r>
      <w:r>
        <w:rPr>
          <w:spacing w:val="-13"/>
          <w:w w:val="105"/>
          <w:sz w:val="24"/>
        </w:rPr>
        <w:t xml:space="preserve"> </w:t>
      </w:r>
      <w:r>
        <w:rPr>
          <w:w w:val="105"/>
          <w:sz w:val="24"/>
        </w:rPr>
        <w:t>notify,</w:t>
      </w:r>
      <w:r>
        <w:rPr>
          <w:spacing w:val="-13"/>
          <w:w w:val="105"/>
          <w:sz w:val="24"/>
        </w:rPr>
        <w:t xml:space="preserve"> </w:t>
      </w:r>
      <w:r>
        <w:rPr>
          <w:w w:val="105"/>
          <w:sz w:val="24"/>
        </w:rPr>
        <w:t>if</w:t>
      </w:r>
      <w:r>
        <w:rPr>
          <w:spacing w:val="-13"/>
          <w:w w:val="105"/>
          <w:sz w:val="24"/>
        </w:rPr>
        <w:t xml:space="preserve"> </w:t>
      </w:r>
      <w:r>
        <w:rPr>
          <w:w w:val="105"/>
          <w:sz w:val="24"/>
        </w:rPr>
        <w:t>necessary,</w:t>
      </w:r>
      <w:r>
        <w:rPr>
          <w:spacing w:val="-13"/>
          <w:w w:val="105"/>
          <w:sz w:val="24"/>
        </w:rPr>
        <w:t xml:space="preserve"> </w:t>
      </w:r>
      <w:r>
        <w:rPr>
          <w:w w:val="105"/>
          <w:sz w:val="24"/>
        </w:rPr>
        <w:t>court</w:t>
      </w:r>
      <w:r>
        <w:rPr>
          <w:spacing w:val="-13"/>
          <w:w w:val="105"/>
          <w:sz w:val="24"/>
        </w:rPr>
        <w:t xml:space="preserve"> </w:t>
      </w:r>
      <w:r>
        <w:rPr>
          <w:w w:val="105"/>
          <w:sz w:val="24"/>
        </w:rPr>
        <w:t>or</w:t>
      </w:r>
      <w:r>
        <w:rPr>
          <w:spacing w:val="-13"/>
          <w:w w:val="105"/>
          <w:sz w:val="24"/>
        </w:rPr>
        <w:t xml:space="preserve"> </w:t>
      </w:r>
      <w:r>
        <w:rPr>
          <w:w w:val="105"/>
          <w:sz w:val="24"/>
        </w:rPr>
        <w:t>relevant prosecutor of the situation.</w:t>
      </w:r>
    </w:p>
    <w:p w:rsidR="00C17534" w:rsidRDefault="003F5CB7">
      <w:pPr>
        <w:pStyle w:val="ListParagraph"/>
        <w:numPr>
          <w:ilvl w:val="0"/>
          <w:numId w:val="415"/>
        </w:numPr>
        <w:tabs>
          <w:tab w:val="left" w:pos="980"/>
        </w:tabs>
        <w:spacing w:before="123" w:line="249" w:lineRule="auto"/>
        <w:ind w:right="359"/>
        <w:jc w:val="both"/>
        <w:rPr>
          <w:sz w:val="24"/>
        </w:rPr>
      </w:pPr>
      <w:r>
        <w:rPr>
          <w:w w:val="105"/>
          <w:sz w:val="24"/>
        </w:rPr>
        <w:t>Representative or agent shall have to answer to supervisor’s questions regarding administration of properties and related documents and papers.</w:t>
      </w:r>
    </w:p>
    <w:p w:rsidR="00C17534" w:rsidRDefault="003F5CB7">
      <w:pPr>
        <w:pStyle w:val="ListParagraph"/>
        <w:numPr>
          <w:ilvl w:val="0"/>
          <w:numId w:val="415"/>
        </w:numPr>
        <w:tabs>
          <w:tab w:val="left" w:pos="980"/>
        </w:tabs>
        <w:spacing w:before="122" w:line="249" w:lineRule="auto"/>
        <w:ind w:right="360"/>
        <w:jc w:val="both"/>
        <w:rPr>
          <w:sz w:val="24"/>
        </w:rPr>
      </w:pPr>
      <w:r>
        <w:rPr>
          <w:spacing w:val="-2"/>
          <w:w w:val="110"/>
          <w:sz w:val="24"/>
        </w:rPr>
        <w:t>In</w:t>
      </w:r>
      <w:r>
        <w:rPr>
          <w:spacing w:val="-8"/>
          <w:w w:val="110"/>
          <w:sz w:val="24"/>
        </w:rPr>
        <w:t xml:space="preserve"> </w:t>
      </w:r>
      <w:r>
        <w:rPr>
          <w:spacing w:val="-2"/>
          <w:w w:val="110"/>
          <w:sz w:val="24"/>
        </w:rPr>
        <w:t>case</w:t>
      </w:r>
      <w:r>
        <w:rPr>
          <w:spacing w:val="-8"/>
          <w:w w:val="110"/>
          <w:sz w:val="24"/>
        </w:rPr>
        <w:t xml:space="preserve"> </w:t>
      </w:r>
      <w:r>
        <w:rPr>
          <w:spacing w:val="-2"/>
          <w:w w:val="110"/>
          <w:sz w:val="24"/>
        </w:rPr>
        <w:t>no</w:t>
      </w:r>
      <w:r>
        <w:rPr>
          <w:spacing w:val="-8"/>
          <w:w w:val="110"/>
          <w:sz w:val="24"/>
        </w:rPr>
        <w:t xml:space="preserve"> </w:t>
      </w:r>
      <w:r>
        <w:rPr>
          <w:spacing w:val="-2"/>
          <w:w w:val="110"/>
          <w:sz w:val="24"/>
        </w:rPr>
        <w:t>represe</w:t>
      </w:r>
      <w:r>
        <w:rPr>
          <w:spacing w:val="-2"/>
          <w:w w:val="110"/>
          <w:sz w:val="24"/>
        </w:rPr>
        <w:t>ntative</w:t>
      </w:r>
      <w:r>
        <w:rPr>
          <w:spacing w:val="-8"/>
          <w:w w:val="110"/>
          <w:sz w:val="24"/>
        </w:rPr>
        <w:t xml:space="preserve"> </w:t>
      </w:r>
      <w:r>
        <w:rPr>
          <w:spacing w:val="-2"/>
          <w:w w:val="110"/>
          <w:sz w:val="24"/>
        </w:rPr>
        <w:t>or</w:t>
      </w:r>
      <w:r>
        <w:rPr>
          <w:spacing w:val="-8"/>
          <w:w w:val="110"/>
          <w:sz w:val="24"/>
        </w:rPr>
        <w:t xml:space="preserve"> </w:t>
      </w:r>
      <w:r>
        <w:rPr>
          <w:spacing w:val="-2"/>
          <w:w w:val="110"/>
          <w:sz w:val="24"/>
        </w:rPr>
        <w:t>agent</w:t>
      </w:r>
      <w:r>
        <w:rPr>
          <w:spacing w:val="-8"/>
          <w:w w:val="110"/>
          <w:sz w:val="24"/>
        </w:rPr>
        <w:t xml:space="preserve"> </w:t>
      </w:r>
      <w:r>
        <w:rPr>
          <w:spacing w:val="-2"/>
          <w:w w:val="110"/>
          <w:sz w:val="24"/>
        </w:rPr>
        <w:t>exists,</w:t>
      </w:r>
      <w:r>
        <w:rPr>
          <w:spacing w:val="-8"/>
          <w:w w:val="110"/>
          <w:sz w:val="24"/>
        </w:rPr>
        <w:t xml:space="preserve"> </w:t>
      </w:r>
      <w:r>
        <w:rPr>
          <w:spacing w:val="-2"/>
          <w:w w:val="110"/>
          <w:sz w:val="24"/>
        </w:rPr>
        <w:t>supervisor</w:t>
      </w:r>
      <w:r>
        <w:rPr>
          <w:spacing w:val="-8"/>
          <w:w w:val="110"/>
          <w:sz w:val="24"/>
        </w:rPr>
        <w:t xml:space="preserve"> </w:t>
      </w:r>
      <w:r>
        <w:rPr>
          <w:spacing w:val="-2"/>
          <w:w w:val="110"/>
          <w:sz w:val="24"/>
        </w:rPr>
        <w:t>shall</w:t>
      </w:r>
      <w:r>
        <w:rPr>
          <w:spacing w:val="-8"/>
          <w:w w:val="110"/>
          <w:sz w:val="24"/>
        </w:rPr>
        <w:t xml:space="preserve"> </w:t>
      </w:r>
      <w:r>
        <w:rPr>
          <w:spacing w:val="-2"/>
          <w:w w:val="110"/>
          <w:sz w:val="24"/>
        </w:rPr>
        <w:t>request</w:t>
      </w:r>
      <w:r>
        <w:rPr>
          <w:spacing w:val="-7"/>
          <w:w w:val="110"/>
          <w:sz w:val="24"/>
        </w:rPr>
        <w:t xml:space="preserve"> </w:t>
      </w:r>
      <w:r>
        <w:rPr>
          <w:spacing w:val="-2"/>
          <w:w w:val="110"/>
          <w:sz w:val="24"/>
        </w:rPr>
        <w:t>the</w:t>
      </w:r>
      <w:r>
        <w:rPr>
          <w:spacing w:val="-8"/>
          <w:w w:val="110"/>
          <w:sz w:val="24"/>
        </w:rPr>
        <w:t xml:space="preserve"> </w:t>
      </w:r>
      <w:r>
        <w:rPr>
          <w:spacing w:val="-2"/>
          <w:w w:val="110"/>
          <w:sz w:val="24"/>
        </w:rPr>
        <w:t>relevant</w:t>
      </w:r>
      <w:r>
        <w:rPr>
          <w:spacing w:val="-8"/>
          <w:w w:val="110"/>
          <w:sz w:val="24"/>
        </w:rPr>
        <w:t xml:space="preserve"> </w:t>
      </w:r>
      <w:r>
        <w:rPr>
          <w:spacing w:val="-2"/>
          <w:w w:val="110"/>
          <w:sz w:val="24"/>
        </w:rPr>
        <w:t>court</w:t>
      </w:r>
      <w:r>
        <w:rPr>
          <w:spacing w:val="-7"/>
          <w:w w:val="110"/>
          <w:sz w:val="24"/>
        </w:rPr>
        <w:t xml:space="preserve"> </w:t>
      </w:r>
      <w:r>
        <w:rPr>
          <w:spacing w:val="-2"/>
          <w:w w:val="110"/>
          <w:sz w:val="24"/>
        </w:rPr>
        <w:t>to</w:t>
      </w:r>
      <w:r>
        <w:rPr>
          <w:spacing w:val="-8"/>
          <w:w w:val="110"/>
          <w:sz w:val="24"/>
        </w:rPr>
        <w:t xml:space="preserve"> </w:t>
      </w:r>
      <w:r>
        <w:rPr>
          <w:spacing w:val="-2"/>
          <w:w w:val="110"/>
          <w:sz w:val="24"/>
        </w:rPr>
        <w:t>appoint</w:t>
      </w:r>
      <w:r>
        <w:rPr>
          <w:spacing w:val="-8"/>
          <w:w w:val="110"/>
          <w:sz w:val="24"/>
        </w:rPr>
        <w:t xml:space="preserve"> </w:t>
      </w:r>
      <w:r>
        <w:rPr>
          <w:spacing w:val="-2"/>
          <w:w w:val="110"/>
          <w:sz w:val="24"/>
        </w:rPr>
        <w:t xml:space="preserve">a </w:t>
      </w:r>
      <w:r>
        <w:rPr>
          <w:w w:val="110"/>
          <w:sz w:val="24"/>
        </w:rPr>
        <w:t>new representative or agent.</w:t>
      </w:r>
    </w:p>
    <w:p w:rsidR="00C17534" w:rsidRDefault="003F5CB7">
      <w:pPr>
        <w:pStyle w:val="ListParagraph"/>
        <w:numPr>
          <w:ilvl w:val="0"/>
          <w:numId w:val="415"/>
        </w:numPr>
        <w:tabs>
          <w:tab w:val="left" w:pos="980"/>
        </w:tabs>
        <w:spacing w:before="122" w:line="249" w:lineRule="auto"/>
        <w:ind w:right="360"/>
        <w:jc w:val="both"/>
        <w:rPr>
          <w:sz w:val="24"/>
        </w:rPr>
      </w:pPr>
      <w:r>
        <w:rPr>
          <w:sz w:val="24"/>
        </w:rPr>
        <w:t>Until the time of appointment of representative or agent, supervisor shall perform those activities</w:t>
      </w:r>
      <w:r>
        <w:rPr>
          <w:spacing w:val="80"/>
          <w:w w:val="150"/>
          <w:sz w:val="24"/>
        </w:rPr>
        <w:t xml:space="preserve"> </w:t>
      </w:r>
      <w:r>
        <w:rPr>
          <w:w w:val="110"/>
          <w:sz w:val="24"/>
        </w:rPr>
        <w:t>that their delay can cause harm.</w:t>
      </w:r>
    </w:p>
    <w:p w:rsidR="00C17534" w:rsidRDefault="00C17534">
      <w:pPr>
        <w:pStyle w:val="BodyText"/>
        <w:spacing w:before="46"/>
      </w:pPr>
    </w:p>
    <w:p w:rsidR="00C17534" w:rsidRDefault="003F5CB7">
      <w:pPr>
        <w:pStyle w:val="Heading4"/>
      </w:pPr>
      <w:r>
        <w:t>Article</w:t>
      </w:r>
      <w:r>
        <w:rPr>
          <w:spacing w:val="17"/>
        </w:rPr>
        <w:t xml:space="preserve"> </w:t>
      </w:r>
      <w:r>
        <w:rPr>
          <w:spacing w:val="-4"/>
        </w:rPr>
        <w:t>332:</w:t>
      </w:r>
    </w:p>
    <w:p w:rsidR="00C17534" w:rsidRDefault="003F5CB7">
      <w:pPr>
        <w:pStyle w:val="BodyText"/>
        <w:spacing w:line="249" w:lineRule="auto"/>
        <w:ind w:left="560" w:right="355"/>
        <w:jc w:val="both"/>
      </w:pPr>
      <w:r>
        <w:rPr>
          <w:w w:val="105"/>
        </w:rPr>
        <w:t>Regarding appointment, removal, resignation, fee and responsibility of supervisor, provisions on representative or agent shall be applied.</w:t>
      </w:r>
    </w:p>
    <w:p w:rsidR="00C17534" w:rsidRDefault="00C17534">
      <w:pPr>
        <w:pStyle w:val="BodyText"/>
        <w:spacing w:before="46"/>
      </w:pPr>
    </w:p>
    <w:p w:rsidR="00C17534" w:rsidRDefault="003F5CB7">
      <w:pPr>
        <w:pStyle w:val="Heading4"/>
      </w:pPr>
      <w:r>
        <w:t>Article</w:t>
      </w:r>
      <w:r>
        <w:rPr>
          <w:spacing w:val="17"/>
        </w:rPr>
        <w:t xml:space="preserve"> </w:t>
      </w:r>
      <w:r>
        <w:rPr>
          <w:spacing w:val="-4"/>
        </w:rPr>
        <w:t>333:</w:t>
      </w:r>
    </w:p>
    <w:p w:rsidR="00C17534" w:rsidRDefault="003F5CB7">
      <w:pPr>
        <w:pStyle w:val="BodyText"/>
        <w:ind w:left="560"/>
        <w:jc w:val="both"/>
      </w:pPr>
      <w:r>
        <w:rPr>
          <w:w w:val="105"/>
        </w:rPr>
        <w:t>As</w:t>
      </w:r>
      <w:r>
        <w:rPr>
          <w:spacing w:val="-9"/>
          <w:w w:val="105"/>
        </w:rPr>
        <w:t xml:space="preserve"> </w:t>
      </w:r>
      <w:r>
        <w:rPr>
          <w:w w:val="105"/>
        </w:rPr>
        <w:t>soon</w:t>
      </w:r>
      <w:r>
        <w:rPr>
          <w:spacing w:val="-9"/>
          <w:w w:val="105"/>
        </w:rPr>
        <w:t xml:space="preserve"> </w:t>
      </w:r>
      <w:r>
        <w:rPr>
          <w:w w:val="105"/>
        </w:rPr>
        <w:t>as</w:t>
      </w:r>
      <w:r>
        <w:rPr>
          <w:spacing w:val="-9"/>
          <w:w w:val="105"/>
        </w:rPr>
        <w:t xml:space="preserve"> </w:t>
      </w:r>
      <w:r>
        <w:rPr>
          <w:w w:val="105"/>
        </w:rPr>
        <w:t>causes</w:t>
      </w:r>
      <w:r>
        <w:rPr>
          <w:spacing w:val="-9"/>
          <w:w w:val="105"/>
        </w:rPr>
        <w:t xml:space="preserve"> </w:t>
      </w:r>
      <w:r>
        <w:rPr>
          <w:w w:val="105"/>
        </w:rPr>
        <w:t>of</w:t>
      </w:r>
      <w:r>
        <w:rPr>
          <w:spacing w:val="-9"/>
          <w:w w:val="105"/>
        </w:rPr>
        <w:t xml:space="preserve"> </w:t>
      </w:r>
      <w:r>
        <w:rPr>
          <w:w w:val="105"/>
        </w:rPr>
        <w:t>supervision</w:t>
      </w:r>
      <w:r>
        <w:rPr>
          <w:spacing w:val="-9"/>
          <w:w w:val="105"/>
        </w:rPr>
        <w:t xml:space="preserve"> </w:t>
      </w:r>
      <w:r>
        <w:rPr>
          <w:w w:val="105"/>
        </w:rPr>
        <w:t>cease</w:t>
      </w:r>
      <w:r>
        <w:rPr>
          <w:spacing w:val="-9"/>
          <w:w w:val="105"/>
        </w:rPr>
        <w:t xml:space="preserve"> </w:t>
      </w:r>
      <w:r>
        <w:rPr>
          <w:w w:val="105"/>
        </w:rPr>
        <w:t>to</w:t>
      </w:r>
      <w:r>
        <w:rPr>
          <w:spacing w:val="-9"/>
          <w:w w:val="105"/>
        </w:rPr>
        <w:t xml:space="preserve"> </w:t>
      </w:r>
      <w:r>
        <w:rPr>
          <w:w w:val="105"/>
        </w:rPr>
        <w:t>exist,</w:t>
      </w:r>
      <w:r>
        <w:rPr>
          <w:spacing w:val="-9"/>
          <w:w w:val="105"/>
        </w:rPr>
        <w:t xml:space="preserve"> </w:t>
      </w:r>
      <w:r>
        <w:rPr>
          <w:w w:val="105"/>
        </w:rPr>
        <w:t>the</w:t>
      </w:r>
      <w:r>
        <w:rPr>
          <w:spacing w:val="-9"/>
          <w:w w:val="105"/>
        </w:rPr>
        <w:t xml:space="preserve"> </w:t>
      </w:r>
      <w:r>
        <w:rPr>
          <w:w w:val="105"/>
        </w:rPr>
        <w:t>court</w:t>
      </w:r>
      <w:r>
        <w:rPr>
          <w:spacing w:val="-9"/>
          <w:w w:val="105"/>
        </w:rPr>
        <w:t xml:space="preserve"> </w:t>
      </w:r>
      <w:r>
        <w:rPr>
          <w:w w:val="105"/>
        </w:rPr>
        <w:t>shall</w:t>
      </w:r>
      <w:r>
        <w:rPr>
          <w:spacing w:val="-9"/>
          <w:w w:val="105"/>
        </w:rPr>
        <w:t xml:space="preserve"> </w:t>
      </w:r>
      <w:r>
        <w:rPr>
          <w:w w:val="105"/>
        </w:rPr>
        <w:t>end</w:t>
      </w:r>
      <w:r>
        <w:rPr>
          <w:spacing w:val="-9"/>
          <w:w w:val="105"/>
        </w:rPr>
        <w:t xml:space="preserve"> </w:t>
      </w:r>
      <w:r>
        <w:rPr>
          <w:w w:val="105"/>
        </w:rPr>
        <w:t>duties</w:t>
      </w:r>
      <w:r>
        <w:rPr>
          <w:spacing w:val="-9"/>
          <w:w w:val="105"/>
        </w:rPr>
        <w:t xml:space="preserve"> </w:t>
      </w:r>
      <w:r>
        <w:rPr>
          <w:w w:val="105"/>
        </w:rPr>
        <w:t>of</w:t>
      </w:r>
      <w:r>
        <w:rPr>
          <w:spacing w:val="-9"/>
          <w:w w:val="105"/>
        </w:rPr>
        <w:t xml:space="preserve"> </w:t>
      </w:r>
      <w:r>
        <w:rPr>
          <w:spacing w:val="-2"/>
          <w:w w:val="105"/>
        </w:rPr>
        <w:t>supervisor.</w:t>
      </w:r>
    </w:p>
    <w:p w:rsidR="00C17534" w:rsidRDefault="00C17534">
      <w:pPr>
        <w:pStyle w:val="BodyText"/>
        <w:spacing w:before="167"/>
      </w:pPr>
    </w:p>
    <w:p w:rsidR="00C17534" w:rsidRDefault="003F5CB7">
      <w:pPr>
        <w:pStyle w:val="Heading3"/>
        <w:jc w:val="left"/>
      </w:pPr>
      <w:r>
        <w:t>Part</w:t>
      </w:r>
      <w:r>
        <w:rPr>
          <w:spacing w:val="-12"/>
        </w:rPr>
        <w:t xml:space="preserve"> </w:t>
      </w:r>
      <w:r>
        <w:t>7</w:t>
      </w:r>
      <w:r>
        <w:rPr>
          <w:spacing w:val="-12"/>
        </w:rPr>
        <w:t xml:space="preserve"> </w:t>
      </w:r>
      <w:r>
        <w:t>—</w:t>
      </w:r>
      <w:r>
        <w:rPr>
          <w:spacing w:val="-12"/>
        </w:rPr>
        <w:t xml:space="preserve"> </w:t>
      </w:r>
      <w:r>
        <w:rPr>
          <w:spacing w:val="-2"/>
        </w:rPr>
        <w:t>Sanctions</w:t>
      </w:r>
    </w:p>
    <w:p w:rsidR="00C17534" w:rsidRDefault="003F5CB7">
      <w:pPr>
        <w:pStyle w:val="Heading4"/>
        <w:spacing w:before="243"/>
      </w:pPr>
      <w:r>
        <w:t>Article</w:t>
      </w:r>
      <w:r>
        <w:rPr>
          <w:spacing w:val="17"/>
        </w:rPr>
        <w:t xml:space="preserve"> </w:t>
      </w:r>
      <w:r>
        <w:rPr>
          <w:spacing w:val="-4"/>
        </w:rPr>
        <w:t>334:</w:t>
      </w:r>
    </w:p>
    <w:p w:rsidR="00C17534" w:rsidRDefault="003F5CB7">
      <w:pPr>
        <w:pStyle w:val="ListParagraph"/>
        <w:numPr>
          <w:ilvl w:val="0"/>
          <w:numId w:val="414"/>
        </w:numPr>
        <w:tabs>
          <w:tab w:val="left" w:pos="980"/>
        </w:tabs>
        <w:spacing w:line="249" w:lineRule="auto"/>
        <w:ind w:right="355"/>
        <w:jc w:val="both"/>
        <w:rPr>
          <w:sz w:val="24"/>
        </w:rPr>
      </w:pPr>
      <w:r>
        <w:rPr>
          <w:w w:val="105"/>
          <w:sz w:val="24"/>
        </w:rPr>
        <w:t>If executor is at fault in fulfilling duties he has to fulfill according to provisions of this Law or neglects</w:t>
      </w:r>
      <w:r>
        <w:rPr>
          <w:spacing w:val="-12"/>
          <w:w w:val="105"/>
          <w:sz w:val="24"/>
        </w:rPr>
        <w:t xml:space="preserve"> </w:t>
      </w:r>
      <w:r>
        <w:rPr>
          <w:w w:val="105"/>
          <w:sz w:val="24"/>
        </w:rPr>
        <w:t>to</w:t>
      </w:r>
      <w:r>
        <w:rPr>
          <w:spacing w:val="-12"/>
          <w:w w:val="105"/>
          <w:sz w:val="24"/>
        </w:rPr>
        <w:t xml:space="preserve"> </w:t>
      </w:r>
      <w:r>
        <w:rPr>
          <w:w w:val="105"/>
          <w:sz w:val="24"/>
        </w:rPr>
        <w:t>implement</w:t>
      </w:r>
      <w:r>
        <w:rPr>
          <w:spacing w:val="-12"/>
          <w:w w:val="105"/>
          <w:sz w:val="24"/>
        </w:rPr>
        <w:t xml:space="preserve"> </w:t>
      </w:r>
      <w:r>
        <w:rPr>
          <w:w w:val="105"/>
          <w:sz w:val="24"/>
        </w:rPr>
        <w:t>the</w:t>
      </w:r>
      <w:r>
        <w:rPr>
          <w:spacing w:val="-12"/>
          <w:w w:val="105"/>
          <w:sz w:val="24"/>
        </w:rPr>
        <w:t xml:space="preserve"> </w:t>
      </w:r>
      <w:r>
        <w:rPr>
          <w:w w:val="105"/>
          <w:sz w:val="24"/>
        </w:rPr>
        <w:t>order</w:t>
      </w:r>
      <w:r>
        <w:rPr>
          <w:spacing w:val="-12"/>
          <w:w w:val="105"/>
          <w:sz w:val="24"/>
        </w:rPr>
        <w:t xml:space="preserve"> </w:t>
      </w:r>
      <w:r>
        <w:rPr>
          <w:w w:val="105"/>
          <w:sz w:val="24"/>
        </w:rPr>
        <w:t>issued</w:t>
      </w:r>
      <w:r>
        <w:rPr>
          <w:spacing w:val="-12"/>
          <w:w w:val="105"/>
          <w:sz w:val="24"/>
        </w:rPr>
        <w:t xml:space="preserve"> </w:t>
      </w:r>
      <w:r>
        <w:rPr>
          <w:w w:val="105"/>
          <w:sz w:val="24"/>
        </w:rPr>
        <w:t>by</w:t>
      </w:r>
      <w:r>
        <w:rPr>
          <w:spacing w:val="-12"/>
          <w:w w:val="105"/>
          <w:sz w:val="24"/>
        </w:rPr>
        <w:t xml:space="preserve"> </w:t>
      </w:r>
      <w:r>
        <w:rPr>
          <w:w w:val="105"/>
          <w:sz w:val="24"/>
        </w:rPr>
        <w:t>court,</w:t>
      </w:r>
      <w:r>
        <w:rPr>
          <w:spacing w:val="-12"/>
          <w:w w:val="105"/>
          <w:sz w:val="24"/>
        </w:rPr>
        <w:t xml:space="preserve"> </w:t>
      </w:r>
      <w:r>
        <w:rPr>
          <w:w w:val="105"/>
          <w:sz w:val="24"/>
        </w:rPr>
        <w:t>court</w:t>
      </w:r>
      <w:r>
        <w:rPr>
          <w:spacing w:val="-12"/>
          <w:w w:val="105"/>
          <w:sz w:val="24"/>
        </w:rPr>
        <w:t xml:space="preserve"> </w:t>
      </w:r>
      <w:r>
        <w:rPr>
          <w:w w:val="105"/>
          <w:sz w:val="24"/>
        </w:rPr>
        <w:t>may,</w:t>
      </w:r>
      <w:r>
        <w:rPr>
          <w:spacing w:val="-12"/>
          <w:w w:val="105"/>
          <w:sz w:val="24"/>
        </w:rPr>
        <w:t xml:space="preserve"> </w:t>
      </w:r>
      <w:r>
        <w:rPr>
          <w:w w:val="105"/>
          <w:sz w:val="24"/>
        </w:rPr>
        <w:t>with</w:t>
      </w:r>
      <w:r>
        <w:rPr>
          <w:spacing w:val="-12"/>
          <w:w w:val="105"/>
          <w:sz w:val="24"/>
        </w:rPr>
        <w:t xml:space="preserve"> </w:t>
      </w:r>
      <w:r>
        <w:rPr>
          <w:w w:val="105"/>
          <w:sz w:val="24"/>
        </w:rPr>
        <w:t>due</w:t>
      </w:r>
      <w:r>
        <w:rPr>
          <w:spacing w:val="-12"/>
          <w:w w:val="105"/>
          <w:sz w:val="24"/>
        </w:rPr>
        <w:t xml:space="preserve"> </w:t>
      </w:r>
      <w:r>
        <w:rPr>
          <w:w w:val="105"/>
          <w:sz w:val="24"/>
        </w:rPr>
        <w:t>consideration</w:t>
      </w:r>
      <w:r>
        <w:rPr>
          <w:spacing w:val="-12"/>
          <w:w w:val="105"/>
          <w:sz w:val="24"/>
        </w:rPr>
        <w:t xml:space="preserve"> </w:t>
      </w:r>
      <w:r>
        <w:rPr>
          <w:w w:val="105"/>
          <w:sz w:val="24"/>
        </w:rPr>
        <w:t>of</w:t>
      </w:r>
      <w:r>
        <w:rPr>
          <w:spacing w:val="-12"/>
          <w:w w:val="105"/>
          <w:sz w:val="24"/>
        </w:rPr>
        <w:t xml:space="preserve"> </w:t>
      </w:r>
      <w:r>
        <w:rPr>
          <w:w w:val="105"/>
          <w:sz w:val="24"/>
        </w:rPr>
        <w:t xml:space="preserve">punishments </w:t>
      </w:r>
      <w:r>
        <w:rPr>
          <w:sz w:val="24"/>
        </w:rPr>
        <w:t xml:space="preserve">stipulated in the Criminal Code, condemn executor to a pecuniary fine of no more than ten thousand </w:t>
      </w:r>
      <w:r>
        <w:rPr>
          <w:w w:val="105"/>
          <w:sz w:val="24"/>
        </w:rPr>
        <w:t>Afghanis, deprivation of the whole or part of fee and removal, or to one of them.</w:t>
      </w:r>
    </w:p>
    <w:p w:rsidR="00C17534" w:rsidRDefault="003F5CB7">
      <w:pPr>
        <w:pStyle w:val="ListParagraph"/>
        <w:numPr>
          <w:ilvl w:val="0"/>
          <w:numId w:val="414"/>
        </w:numPr>
        <w:tabs>
          <w:tab w:val="left" w:pos="980"/>
        </w:tabs>
        <w:spacing w:before="124" w:line="249" w:lineRule="auto"/>
        <w:ind w:right="355"/>
        <w:jc w:val="both"/>
        <w:rPr>
          <w:sz w:val="24"/>
        </w:rPr>
      </w:pPr>
      <w:r>
        <w:rPr>
          <w:w w:val="105"/>
          <w:sz w:val="24"/>
        </w:rPr>
        <w:t>If executor compensates for activities that have entailed punishment withou</w:t>
      </w:r>
      <w:r>
        <w:rPr>
          <w:w w:val="105"/>
          <w:sz w:val="24"/>
        </w:rPr>
        <w:t>t inflicting harm on person with incomplete capacity or presents court with convincing excuse, court may acquit him or decrease the punishment stipulated in this Article.</w:t>
      </w:r>
    </w:p>
    <w:p w:rsidR="00C17534" w:rsidRDefault="00C17534">
      <w:pPr>
        <w:pStyle w:val="BodyText"/>
        <w:spacing w:before="47"/>
      </w:pPr>
    </w:p>
    <w:p w:rsidR="00C17534" w:rsidRDefault="003F5CB7">
      <w:pPr>
        <w:pStyle w:val="Heading4"/>
      </w:pPr>
      <w:r>
        <w:t>Article</w:t>
      </w:r>
      <w:r>
        <w:rPr>
          <w:spacing w:val="17"/>
        </w:rPr>
        <w:t xml:space="preserve"> </w:t>
      </w:r>
      <w:r>
        <w:rPr>
          <w:spacing w:val="-4"/>
        </w:rPr>
        <w:t>335:</w:t>
      </w:r>
    </w:p>
    <w:p w:rsidR="00C17534" w:rsidRDefault="003F5CB7">
      <w:pPr>
        <w:pStyle w:val="BodyText"/>
        <w:spacing w:line="249" w:lineRule="auto"/>
        <w:ind w:left="560" w:right="358"/>
        <w:jc w:val="both"/>
      </w:pPr>
      <w:r>
        <w:rPr>
          <w:w w:val="105"/>
        </w:rPr>
        <w:t>If</w:t>
      </w:r>
      <w:r>
        <w:rPr>
          <w:spacing w:val="37"/>
          <w:w w:val="105"/>
        </w:rPr>
        <w:t xml:space="preserve"> </w:t>
      </w:r>
      <w:r>
        <w:rPr>
          <w:w w:val="105"/>
        </w:rPr>
        <w:t>agent</w:t>
      </w:r>
      <w:r>
        <w:rPr>
          <w:spacing w:val="37"/>
          <w:w w:val="105"/>
        </w:rPr>
        <w:t xml:space="preserve"> </w:t>
      </w:r>
      <w:r>
        <w:rPr>
          <w:w w:val="105"/>
        </w:rPr>
        <w:t>disrupts</w:t>
      </w:r>
      <w:r>
        <w:rPr>
          <w:spacing w:val="37"/>
          <w:w w:val="105"/>
        </w:rPr>
        <w:t xml:space="preserve"> </w:t>
      </w:r>
      <w:r>
        <w:rPr>
          <w:w w:val="105"/>
        </w:rPr>
        <w:t>performance</w:t>
      </w:r>
      <w:r>
        <w:rPr>
          <w:spacing w:val="37"/>
          <w:w w:val="105"/>
        </w:rPr>
        <w:t xml:space="preserve"> </w:t>
      </w:r>
      <w:r>
        <w:rPr>
          <w:w w:val="105"/>
        </w:rPr>
        <w:t>of</w:t>
      </w:r>
      <w:r>
        <w:rPr>
          <w:spacing w:val="37"/>
          <w:w w:val="105"/>
        </w:rPr>
        <w:t xml:space="preserve"> </w:t>
      </w:r>
      <w:r>
        <w:rPr>
          <w:w w:val="105"/>
        </w:rPr>
        <w:t>the</w:t>
      </w:r>
      <w:r>
        <w:rPr>
          <w:spacing w:val="37"/>
          <w:w w:val="105"/>
        </w:rPr>
        <w:t xml:space="preserve"> </w:t>
      </w:r>
      <w:r>
        <w:rPr>
          <w:w w:val="105"/>
        </w:rPr>
        <w:t>duties</w:t>
      </w:r>
      <w:r>
        <w:rPr>
          <w:spacing w:val="37"/>
          <w:w w:val="105"/>
        </w:rPr>
        <w:t xml:space="preserve"> </w:t>
      </w:r>
      <w:r>
        <w:rPr>
          <w:w w:val="105"/>
        </w:rPr>
        <w:t>that</w:t>
      </w:r>
      <w:r>
        <w:rPr>
          <w:spacing w:val="37"/>
          <w:w w:val="105"/>
        </w:rPr>
        <w:t xml:space="preserve"> </w:t>
      </w:r>
      <w:r>
        <w:rPr>
          <w:w w:val="105"/>
        </w:rPr>
        <w:t>he</w:t>
      </w:r>
      <w:r>
        <w:rPr>
          <w:spacing w:val="37"/>
          <w:w w:val="105"/>
        </w:rPr>
        <w:t xml:space="preserve"> </w:t>
      </w:r>
      <w:r>
        <w:rPr>
          <w:w w:val="105"/>
        </w:rPr>
        <w:t>is</w:t>
      </w:r>
      <w:r>
        <w:rPr>
          <w:spacing w:val="37"/>
          <w:w w:val="105"/>
        </w:rPr>
        <w:t xml:space="preserve"> </w:t>
      </w:r>
      <w:r>
        <w:rPr>
          <w:w w:val="105"/>
        </w:rPr>
        <w:t>obligated</w:t>
      </w:r>
      <w:r>
        <w:rPr>
          <w:spacing w:val="36"/>
          <w:w w:val="105"/>
        </w:rPr>
        <w:t xml:space="preserve"> </w:t>
      </w:r>
      <w:r>
        <w:rPr>
          <w:w w:val="105"/>
        </w:rPr>
        <w:t>to</w:t>
      </w:r>
      <w:r>
        <w:rPr>
          <w:spacing w:val="37"/>
          <w:w w:val="105"/>
        </w:rPr>
        <w:t xml:space="preserve"> </w:t>
      </w:r>
      <w:r>
        <w:rPr>
          <w:w w:val="105"/>
        </w:rPr>
        <w:t>ful</w:t>
      </w:r>
      <w:r>
        <w:rPr>
          <w:w w:val="105"/>
        </w:rPr>
        <w:t>fill</w:t>
      </w:r>
      <w:r>
        <w:rPr>
          <w:spacing w:val="37"/>
          <w:w w:val="105"/>
        </w:rPr>
        <w:t xml:space="preserve"> </w:t>
      </w:r>
      <w:r>
        <w:rPr>
          <w:w w:val="105"/>
        </w:rPr>
        <w:t>under</w:t>
      </w:r>
      <w:r>
        <w:rPr>
          <w:spacing w:val="37"/>
          <w:w w:val="105"/>
        </w:rPr>
        <w:t xml:space="preserve"> </w:t>
      </w:r>
      <w:r>
        <w:rPr>
          <w:w w:val="105"/>
        </w:rPr>
        <w:t>provisions</w:t>
      </w:r>
      <w:r>
        <w:rPr>
          <w:spacing w:val="37"/>
          <w:w w:val="105"/>
        </w:rPr>
        <w:t xml:space="preserve"> </w:t>
      </w:r>
      <w:r>
        <w:rPr>
          <w:w w:val="105"/>
        </w:rPr>
        <w:t>of</w:t>
      </w:r>
      <w:r>
        <w:rPr>
          <w:spacing w:val="37"/>
          <w:w w:val="105"/>
        </w:rPr>
        <w:t xml:space="preserve"> </w:t>
      </w:r>
      <w:r>
        <w:rPr>
          <w:w w:val="105"/>
        </w:rPr>
        <w:t>this Law in consequence of which damage is inflicted on person with incomplete capacity, his liability to compensate shall be within the limits of liability of paid agent.</w:t>
      </w:r>
    </w:p>
    <w:p w:rsidR="00C17534" w:rsidRDefault="00C17534">
      <w:pPr>
        <w:pStyle w:val="BodyText"/>
        <w:spacing w:before="47"/>
      </w:pPr>
    </w:p>
    <w:p w:rsidR="00C17534" w:rsidRDefault="003F5CB7">
      <w:pPr>
        <w:pStyle w:val="Heading4"/>
      </w:pPr>
      <w:r>
        <w:t>Article</w:t>
      </w:r>
      <w:r>
        <w:rPr>
          <w:spacing w:val="17"/>
        </w:rPr>
        <w:t xml:space="preserve"> </w:t>
      </w:r>
      <w:r>
        <w:rPr>
          <w:spacing w:val="-4"/>
        </w:rPr>
        <w:t>336:</w:t>
      </w:r>
    </w:p>
    <w:p w:rsidR="00C17534" w:rsidRDefault="003F5CB7">
      <w:pPr>
        <w:pStyle w:val="BodyText"/>
        <w:spacing w:line="249" w:lineRule="auto"/>
        <w:ind w:left="560" w:right="355"/>
        <w:jc w:val="both"/>
      </w:pPr>
      <w:r>
        <w:rPr>
          <w:w w:val="105"/>
        </w:rPr>
        <w:t>Provisions</w:t>
      </w:r>
      <w:r>
        <w:rPr>
          <w:spacing w:val="-16"/>
          <w:w w:val="105"/>
        </w:rPr>
        <w:t xml:space="preserve"> </w:t>
      </w:r>
      <w:r>
        <w:rPr>
          <w:w w:val="105"/>
        </w:rPr>
        <w:t>stated</w:t>
      </w:r>
      <w:r>
        <w:rPr>
          <w:spacing w:val="-16"/>
          <w:w w:val="105"/>
        </w:rPr>
        <w:t xml:space="preserve"> </w:t>
      </w:r>
      <w:r>
        <w:rPr>
          <w:w w:val="105"/>
        </w:rPr>
        <w:t>in</w:t>
      </w:r>
      <w:r>
        <w:rPr>
          <w:spacing w:val="-15"/>
          <w:w w:val="105"/>
        </w:rPr>
        <w:t xml:space="preserve"> </w:t>
      </w:r>
      <w:r>
        <w:rPr>
          <w:w w:val="105"/>
        </w:rPr>
        <w:t>Articles</w:t>
      </w:r>
      <w:r>
        <w:rPr>
          <w:spacing w:val="-16"/>
          <w:w w:val="105"/>
        </w:rPr>
        <w:t xml:space="preserve"> </w:t>
      </w:r>
      <w:r>
        <w:rPr>
          <w:w w:val="105"/>
        </w:rPr>
        <w:t>(334-335)</w:t>
      </w:r>
      <w:r>
        <w:rPr>
          <w:spacing w:val="-15"/>
          <w:w w:val="105"/>
        </w:rPr>
        <w:t xml:space="preserve"> </w:t>
      </w:r>
      <w:r>
        <w:rPr>
          <w:w w:val="105"/>
        </w:rPr>
        <w:t>of</w:t>
      </w:r>
      <w:r>
        <w:rPr>
          <w:spacing w:val="-16"/>
          <w:w w:val="105"/>
        </w:rPr>
        <w:t xml:space="preserve"> </w:t>
      </w:r>
      <w:r>
        <w:rPr>
          <w:w w:val="105"/>
        </w:rPr>
        <w:t>th</w:t>
      </w:r>
      <w:r>
        <w:rPr>
          <w:w w:val="105"/>
        </w:rPr>
        <w:t>is</w:t>
      </w:r>
      <w:r>
        <w:rPr>
          <w:spacing w:val="-15"/>
          <w:w w:val="105"/>
        </w:rPr>
        <w:t xml:space="preserve"> </w:t>
      </w:r>
      <w:r>
        <w:rPr>
          <w:w w:val="105"/>
        </w:rPr>
        <w:t>Law</w:t>
      </w:r>
      <w:r>
        <w:rPr>
          <w:spacing w:val="-16"/>
          <w:w w:val="105"/>
        </w:rPr>
        <w:t xml:space="preserve"> </w:t>
      </w:r>
      <w:r>
        <w:rPr>
          <w:w w:val="105"/>
        </w:rPr>
        <w:t>shall</w:t>
      </w:r>
      <w:r>
        <w:rPr>
          <w:spacing w:val="-16"/>
          <w:w w:val="105"/>
        </w:rPr>
        <w:t xml:space="preserve"> </w:t>
      </w:r>
      <w:r>
        <w:rPr>
          <w:w w:val="105"/>
        </w:rPr>
        <w:t>be</w:t>
      </w:r>
      <w:r>
        <w:rPr>
          <w:spacing w:val="-15"/>
          <w:w w:val="105"/>
        </w:rPr>
        <w:t xml:space="preserve"> </w:t>
      </w:r>
      <w:r>
        <w:rPr>
          <w:w w:val="105"/>
        </w:rPr>
        <w:t>applied</w:t>
      </w:r>
      <w:r>
        <w:rPr>
          <w:spacing w:val="-16"/>
          <w:w w:val="105"/>
        </w:rPr>
        <w:t xml:space="preserve"> </w:t>
      </w:r>
      <w:r>
        <w:rPr>
          <w:w w:val="105"/>
        </w:rPr>
        <w:t>to</w:t>
      </w:r>
      <w:r>
        <w:rPr>
          <w:spacing w:val="-16"/>
          <w:w w:val="105"/>
        </w:rPr>
        <w:t xml:space="preserve"> </w:t>
      </w:r>
      <w:r>
        <w:rPr>
          <w:w w:val="105"/>
        </w:rPr>
        <w:t>guardian,</w:t>
      </w:r>
      <w:r>
        <w:rPr>
          <w:spacing w:val="-15"/>
          <w:w w:val="105"/>
        </w:rPr>
        <w:t xml:space="preserve"> </w:t>
      </w:r>
      <w:r>
        <w:rPr>
          <w:w w:val="105"/>
        </w:rPr>
        <w:t>judicial</w:t>
      </w:r>
      <w:r>
        <w:rPr>
          <w:spacing w:val="-16"/>
          <w:w w:val="105"/>
        </w:rPr>
        <w:t xml:space="preserve"> </w:t>
      </w:r>
      <w:r>
        <w:rPr>
          <w:w w:val="105"/>
        </w:rPr>
        <w:t>assistant,</w:t>
      </w:r>
      <w:r>
        <w:rPr>
          <w:spacing w:val="-16"/>
          <w:w w:val="105"/>
        </w:rPr>
        <w:t xml:space="preserve"> </w:t>
      </w:r>
      <w:r>
        <w:rPr>
          <w:w w:val="105"/>
        </w:rPr>
        <w:t>agent of absent, special executor and temporary executor.</w:t>
      </w:r>
    </w:p>
    <w:p w:rsidR="00C17534" w:rsidRDefault="00C17534">
      <w:pPr>
        <w:pStyle w:val="BodyText"/>
        <w:spacing w:before="107"/>
      </w:pPr>
    </w:p>
    <w:p w:rsidR="00C17534" w:rsidRDefault="003F5CB7">
      <w:pPr>
        <w:pStyle w:val="Heading2"/>
        <w:spacing w:before="1" w:line="484" w:lineRule="auto"/>
        <w:ind w:left="3712" w:right="3206" w:firstLine="121"/>
        <w:jc w:val="left"/>
      </w:pPr>
      <w:r>
        <w:t>Section 2 — Legal Persons Topic 1 — General Provisions</w:t>
      </w:r>
    </w:p>
    <w:p w:rsidR="00C17534" w:rsidRDefault="00C17534">
      <w:pPr>
        <w:pStyle w:val="Heading2"/>
        <w:spacing w:line="484" w:lineRule="auto"/>
        <w:jc w:val="left"/>
        <w:sectPr w:rsidR="00C17534">
          <w:pgSz w:w="12240" w:h="15840"/>
          <w:pgMar w:top="640" w:right="360" w:bottom="540" w:left="720" w:header="0" w:footer="226" w:gutter="0"/>
          <w:cols w:space="720"/>
        </w:sectPr>
      </w:pPr>
    </w:p>
    <w:p w:rsidR="00C17534" w:rsidRDefault="003F5CB7">
      <w:pPr>
        <w:pStyle w:val="Heading4"/>
        <w:spacing w:before="65"/>
      </w:pPr>
      <w:bookmarkStart w:id="86" w:name="Topic_2_—_Endowment"/>
      <w:bookmarkStart w:id="87" w:name="_bookmark30"/>
      <w:bookmarkEnd w:id="86"/>
      <w:bookmarkEnd w:id="87"/>
      <w:r>
        <w:lastRenderedPageBreak/>
        <w:t>Article</w:t>
      </w:r>
      <w:r>
        <w:rPr>
          <w:spacing w:val="17"/>
        </w:rPr>
        <w:t xml:space="preserve"> </w:t>
      </w:r>
      <w:r>
        <w:rPr>
          <w:spacing w:val="-4"/>
        </w:rPr>
        <w:t>337:</w:t>
      </w:r>
    </w:p>
    <w:p w:rsidR="00C17534" w:rsidRDefault="003F5CB7">
      <w:pPr>
        <w:pStyle w:val="BodyText"/>
        <w:spacing w:line="249" w:lineRule="auto"/>
        <w:ind w:left="560" w:right="319"/>
      </w:pPr>
      <w:r>
        <w:rPr>
          <w:w w:val="105"/>
        </w:rPr>
        <w:t>Legal</w:t>
      </w:r>
      <w:r>
        <w:rPr>
          <w:spacing w:val="-8"/>
          <w:w w:val="105"/>
        </w:rPr>
        <w:t xml:space="preserve"> </w:t>
      </w:r>
      <w:r>
        <w:rPr>
          <w:w w:val="105"/>
        </w:rPr>
        <w:t>person</w:t>
      </w:r>
      <w:r>
        <w:rPr>
          <w:spacing w:val="-8"/>
          <w:w w:val="105"/>
        </w:rPr>
        <w:t xml:space="preserve"> </w:t>
      </w:r>
      <w:r>
        <w:rPr>
          <w:w w:val="105"/>
        </w:rPr>
        <w:t>is</w:t>
      </w:r>
      <w:r>
        <w:rPr>
          <w:spacing w:val="-8"/>
          <w:w w:val="105"/>
        </w:rPr>
        <w:t xml:space="preserve"> </w:t>
      </w:r>
      <w:r>
        <w:rPr>
          <w:w w:val="105"/>
        </w:rPr>
        <w:t>an</w:t>
      </w:r>
      <w:r>
        <w:rPr>
          <w:spacing w:val="-8"/>
          <w:w w:val="105"/>
        </w:rPr>
        <w:t xml:space="preserve"> </w:t>
      </w:r>
      <w:r>
        <w:rPr>
          <w:w w:val="105"/>
        </w:rPr>
        <w:t>abstract</w:t>
      </w:r>
      <w:r>
        <w:rPr>
          <w:spacing w:val="-8"/>
          <w:w w:val="105"/>
        </w:rPr>
        <w:t xml:space="preserve"> </w:t>
      </w:r>
      <w:r>
        <w:rPr>
          <w:w w:val="105"/>
        </w:rPr>
        <w:t>personality</w:t>
      </w:r>
      <w:r>
        <w:rPr>
          <w:spacing w:val="-9"/>
          <w:w w:val="105"/>
        </w:rPr>
        <w:t xml:space="preserve"> </w:t>
      </w:r>
      <w:r>
        <w:rPr>
          <w:w w:val="105"/>
        </w:rPr>
        <w:t>that</w:t>
      </w:r>
      <w:r>
        <w:rPr>
          <w:spacing w:val="-8"/>
          <w:w w:val="105"/>
        </w:rPr>
        <w:t xml:space="preserve"> </w:t>
      </w:r>
      <w:r>
        <w:rPr>
          <w:w w:val="105"/>
        </w:rPr>
        <w:t>has</w:t>
      </w:r>
      <w:r>
        <w:rPr>
          <w:spacing w:val="-8"/>
          <w:w w:val="105"/>
        </w:rPr>
        <w:t xml:space="preserve"> </w:t>
      </w:r>
      <w:r>
        <w:rPr>
          <w:w w:val="105"/>
        </w:rPr>
        <w:t>legal</w:t>
      </w:r>
      <w:r>
        <w:rPr>
          <w:spacing w:val="-8"/>
          <w:w w:val="105"/>
        </w:rPr>
        <w:t xml:space="preserve"> </w:t>
      </w:r>
      <w:r>
        <w:rPr>
          <w:w w:val="105"/>
        </w:rPr>
        <w:t>capacity</w:t>
      </w:r>
      <w:r>
        <w:rPr>
          <w:spacing w:val="-8"/>
          <w:w w:val="105"/>
        </w:rPr>
        <w:t xml:space="preserve"> </w:t>
      </w:r>
      <w:r>
        <w:rPr>
          <w:w w:val="105"/>
        </w:rPr>
        <w:t>and</w:t>
      </w:r>
      <w:r>
        <w:rPr>
          <w:spacing w:val="-8"/>
          <w:w w:val="105"/>
        </w:rPr>
        <w:t xml:space="preserve"> </w:t>
      </w:r>
      <w:r>
        <w:rPr>
          <w:w w:val="105"/>
        </w:rPr>
        <w:t>is</w:t>
      </w:r>
      <w:r>
        <w:rPr>
          <w:spacing w:val="-8"/>
          <w:w w:val="105"/>
        </w:rPr>
        <w:t xml:space="preserve"> </w:t>
      </w:r>
      <w:r>
        <w:rPr>
          <w:w w:val="105"/>
        </w:rPr>
        <w:t>established,</w:t>
      </w:r>
      <w:r>
        <w:rPr>
          <w:spacing w:val="-9"/>
          <w:w w:val="105"/>
        </w:rPr>
        <w:t xml:space="preserve"> </w:t>
      </w:r>
      <w:r>
        <w:rPr>
          <w:w w:val="105"/>
        </w:rPr>
        <w:t>for</w:t>
      </w:r>
      <w:r>
        <w:rPr>
          <w:spacing w:val="-8"/>
          <w:w w:val="105"/>
        </w:rPr>
        <w:t xml:space="preserve"> </w:t>
      </w:r>
      <w:r>
        <w:rPr>
          <w:w w:val="105"/>
        </w:rPr>
        <w:t>certain</w:t>
      </w:r>
      <w:r>
        <w:rPr>
          <w:spacing w:val="-8"/>
          <w:w w:val="105"/>
        </w:rPr>
        <w:t xml:space="preserve"> </w:t>
      </w:r>
      <w:r>
        <w:rPr>
          <w:w w:val="105"/>
        </w:rPr>
        <w:t>objectives, in the form of organization, company or association.</w:t>
      </w:r>
    </w:p>
    <w:p w:rsidR="00C17534" w:rsidRDefault="00C17534">
      <w:pPr>
        <w:pStyle w:val="BodyText"/>
        <w:spacing w:before="46"/>
      </w:pPr>
    </w:p>
    <w:p w:rsidR="00C17534" w:rsidRDefault="003F5CB7">
      <w:pPr>
        <w:pStyle w:val="Heading4"/>
      </w:pPr>
      <w:r>
        <w:t>Article</w:t>
      </w:r>
      <w:r>
        <w:rPr>
          <w:spacing w:val="17"/>
        </w:rPr>
        <w:t xml:space="preserve"> </w:t>
      </w:r>
      <w:r>
        <w:rPr>
          <w:spacing w:val="-4"/>
        </w:rPr>
        <w:t>338:</w:t>
      </w:r>
    </w:p>
    <w:p w:rsidR="00C17534" w:rsidRDefault="003F5CB7">
      <w:pPr>
        <w:pStyle w:val="BodyText"/>
        <w:ind w:left="560"/>
        <w:jc w:val="both"/>
      </w:pPr>
      <w:r>
        <w:t>Legal</w:t>
      </w:r>
      <w:r>
        <w:rPr>
          <w:spacing w:val="3"/>
        </w:rPr>
        <w:t xml:space="preserve"> </w:t>
      </w:r>
      <w:r>
        <w:t>person</w:t>
      </w:r>
      <w:r>
        <w:rPr>
          <w:spacing w:val="3"/>
        </w:rPr>
        <w:t xml:space="preserve"> </w:t>
      </w:r>
      <w:r>
        <w:t>is</w:t>
      </w:r>
      <w:r>
        <w:rPr>
          <w:spacing w:val="3"/>
        </w:rPr>
        <w:t xml:space="preserve"> </w:t>
      </w:r>
      <w:r>
        <w:t>of</w:t>
      </w:r>
      <w:r>
        <w:rPr>
          <w:spacing w:val="4"/>
        </w:rPr>
        <w:t xml:space="preserve"> </w:t>
      </w:r>
      <w:r>
        <w:t>two</w:t>
      </w:r>
      <w:r>
        <w:rPr>
          <w:spacing w:val="3"/>
        </w:rPr>
        <w:t xml:space="preserve"> </w:t>
      </w:r>
      <w:r>
        <w:rPr>
          <w:spacing w:val="-2"/>
        </w:rPr>
        <w:t>kinds:</w:t>
      </w:r>
    </w:p>
    <w:p w:rsidR="00C17534" w:rsidRDefault="003F5CB7">
      <w:pPr>
        <w:pStyle w:val="ListParagraph"/>
        <w:numPr>
          <w:ilvl w:val="1"/>
          <w:numId w:val="414"/>
        </w:numPr>
        <w:tabs>
          <w:tab w:val="left" w:pos="990"/>
          <w:tab w:val="left" w:pos="1220"/>
        </w:tabs>
        <w:spacing w:line="249" w:lineRule="auto"/>
        <w:ind w:right="356" w:hanging="400"/>
        <w:jc w:val="both"/>
        <w:rPr>
          <w:sz w:val="24"/>
        </w:rPr>
      </w:pPr>
      <w:r>
        <w:rPr>
          <w:w w:val="105"/>
          <w:sz w:val="24"/>
        </w:rPr>
        <w:t>–</w:t>
      </w:r>
      <w:r>
        <w:rPr>
          <w:spacing w:val="40"/>
          <w:w w:val="105"/>
          <w:sz w:val="24"/>
        </w:rPr>
        <w:t xml:space="preserve"> </w:t>
      </w:r>
      <w:r>
        <w:rPr>
          <w:w w:val="105"/>
          <w:sz w:val="24"/>
        </w:rPr>
        <w:t xml:space="preserve">Public legal person that includes government, its departments, sub-departments or its related branches, </w:t>
      </w:r>
      <w:r>
        <w:rPr>
          <w:w w:val="105"/>
          <w:sz w:val="24"/>
        </w:rPr>
        <w:t>and public institutions.</w:t>
      </w:r>
    </w:p>
    <w:p w:rsidR="00C17534" w:rsidRDefault="003F5CB7">
      <w:pPr>
        <w:pStyle w:val="ListParagraph"/>
        <w:numPr>
          <w:ilvl w:val="1"/>
          <w:numId w:val="414"/>
        </w:numPr>
        <w:tabs>
          <w:tab w:val="left" w:pos="990"/>
          <w:tab w:val="left" w:pos="1220"/>
        </w:tabs>
        <w:spacing w:before="122" w:line="249" w:lineRule="auto"/>
        <w:ind w:right="355" w:hanging="400"/>
        <w:jc w:val="both"/>
        <w:rPr>
          <w:sz w:val="24"/>
        </w:rPr>
      </w:pPr>
      <w:r>
        <w:rPr>
          <w:w w:val="105"/>
          <w:sz w:val="24"/>
        </w:rPr>
        <w:t>–</w:t>
      </w:r>
      <w:r>
        <w:rPr>
          <w:spacing w:val="40"/>
          <w:w w:val="105"/>
          <w:sz w:val="24"/>
        </w:rPr>
        <w:t xml:space="preserve"> </w:t>
      </w:r>
      <w:r>
        <w:rPr>
          <w:w w:val="105"/>
          <w:sz w:val="24"/>
        </w:rPr>
        <w:t>Private</w:t>
      </w:r>
      <w:r>
        <w:rPr>
          <w:spacing w:val="-8"/>
          <w:w w:val="105"/>
          <w:sz w:val="24"/>
        </w:rPr>
        <w:t xml:space="preserve"> </w:t>
      </w:r>
      <w:r>
        <w:rPr>
          <w:w w:val="105"/>
          <w:sz w:val="24"/>
        </w:rPr>
        <w:t>legal</w:t>
      </w:r>
      <w:r>
        <w:rPr>
          <w:spacing w:val="-8"/>
          <w:w w:val="105"/>
          <w:sz w:val="24"/>
        </w:rPr>
        <w:t xml:space="preserve"> </w:t>
      </w:r>
      <w:r>
        <w:rPr>
          <w:w w:val="105"/>
          <w:sz w:val="24"/>
        </w:rPr>
        <w:t>person</w:t>
      </w:r>
      <w:r>
        <w:rPr>
          <w:spacing w:val="-8"/>
          <w:w w:val="105"/>
          <w:sz w:val="24"/>
        </w:rPr>
        <w:t xml:space="preserve"> </w:t>
      </w:r>
      <w:r>
        <w:rPr>
          <w:w w:val="105"/>
          <w:sz w:val="24"/>
        </w:rPr>
        <w:t>that</w:t>
      </w:r>
      <w:r>
        <w:rPr>
          <w:spacing w:val="-8"/>
          <w:w w:val="105"/>
          <w:sz w:val="24"/>
        </w:rPr>
        <w:t xml:space="preserve"> </w:t>
      </w:r>
      <w:r>
        <w:rPr>
          <w:w w:val="105"/>
          <w:sz w:val="24"/>
        </w:rPr>
        <w:t>derives</w:t>
      </w:r>
      <w:r>
        <w:rPr>
          <w:spacing w:val="-8"/>
          <w:w w:val="105"/>
          <w:sz w:val="24"/>
        </w:rPr>
        <w:t xml:space="preserve"> </w:t>
      </w:r>
      <w:r>
        <w:rPr>
          <w:w w:val="105"/>
          <w:sz w:val="24"/>
        </w:rPr>
        <w:t>from</w:t>
      </w:r>
      <w:r>
        <w:rPr>
          <w:spacing w:val="-8"/>
          <w:w w:val="105"/>
          <w:sz w:val="24"/>
        </w:rPr>
        <w:t xml:space="preserve"> </w:t>
      </w:r>
      <w:r>
        <w:rPr>
          <w:w w:val="105"/>
          <w:sz w:val="24"/>
        </w:rPr>
        <w:t>will</w:t>
      </w:r>
      <w:r>
        <w:rPr>
          <w:spacing w:val="-8"/>
          <w:w w:val="105"/>
          <w:sz w:val="24"/>
        </w:rPr>
        <w:t xml:space="preserve"> </w:t>
      </w:r>
      <w:r>
        <w:rPr>
          <w:w w:val="105"/>
          <w:sz w:val="24"/>
        </w:rPr>
        <w:t>of</w:t>
      </w:r>
      <w:r>
        <w:rPr>
          <w:spacing w:val="-8"/>
          <w:w w:val="105"/>
          <w:sz w:val="24"/>
        </w:rPr>
        <w:t xml:space="preserve"> </w:t>
      </w:r>
      <w:r>
        <w:rPr>
          <w:w w:val="105"/>
          <w:sz w:val="24"/>
        </w:rPr>
        <w:t>private</w:t>
      </w:r>
      <w:r>
        <w:rPr>
          <w:spacing w:val="-8"/>
          <w:w w:val="105"/>
          <w:sz w:val="24"/>
        </w:rPr>
        <w:t xml:space="preserve"> </w:t>
      </w:r>
      <w:r>
        <w:rPr>
          <w:w w:val="105"/>
          <w:sz w:val="24"/>
        </w:rPr>
        <w:t>individuals</w:t>
      </w:r>
      <w:r>
        <w:rPr>
          <w:spacing w:val="-8"/>
          <w:w w:val="105"/>
          <w:sz w:val="24"/>
        </w:rPr>
        <w:t xml:space="preserve"> </w:t>
      </w:r>
      <w:r>
        <w:rPr>
          <w:w w:val="105"/>
          <w:sz w:val="24"/>
        </w:rPr>
        <w:t>and</w:t>
      </w:r>
      <w:r>
        <w:rPr>
          <w:spacing w:val="-8"/>
          <w:w w:val="105"/>
          <w:sz w:val="24"/>
        </w:rPr>
        <w:t xml:space="preserve"> </w:t>
      </w:r>
      <w:r>
        <w:rPr>
          <w:w w:val="105"/>
          <w:sz w:val="24"/>
        </w:rPr>
        <w:t>has</w:t>
      </w:r>
      <w:r>
        <w:rPr>
          <w:spacing w:val="-8"/>
          <w:w w:val="105"/>
          <w:sz w:val="24"/>
        </w:rPr>
        <w:t xml:space="preserve"> </w:t>
      </w:r>
      <w:r>
        <w:rPr>
          <w:w w:val="105"/>
          <w:sz w:val="24"/>
        </w:rPr>
        <w:t>been</w:t>
      </w:r>
      <w:r>
        <w:rPr>
          <w:spacing w:val="-8"/>
          <w:w w:val="105"/>
          <w:sz w:val="24"/>
        </w:rPr>
        <w:t xml:space="preserve"> </w:t>
      </w:r>
      <w:r>
        <w:rPr>
          <w:w w:val="105"/>
          <w:sz w:val="24"/>
        </w:rPr>
        <w:t>established</w:t>
      </w:r>
      <w:r>
        <w:rPr>
          <w:spacing w:val="-8"/>
          <w:w w:val="105"/>
          <w:sz w:val="24"/>
        </w:rPr>
        <w:t xml:space="preserve"> </w:t>
      </w:r>
      <w:r>
        <w:rPr>
          <w:w w:val="105"/>
          <w:sz w:val="24"/>
        </w:rPr>
        <w:t>in</w:t>
      </w:r>
      <w:r>
        <w:rPr>
          <w:spacing w:val="-8"/>
          <w:w w:val="105"/>
          <w:sz w:val="24"/>
        </w:rPr>
        <w:t xml:space="preserve"> </w:t>
      </w:r>
      <w:r>
        <w:rPr>
          <w:w w:val="105"/>
          <w:sz w:val="24"/>
        </w:rPr>
        <w:t>the form of associations, endowment, organizations, civil or commercial companies and the like, unless the law has categorized such persons as the public one.</w:t>
      </w:r>
    </w:p>
    <w:p w:rsidR="00C17534" w:rsidRDefault="00C17534">
      <w:pPr>
        <w:pStyle w:val="BodyText"/>
        <w:spacing w:before="47"/>
      </w:pPr>
    </w:p>
    <w:p w:rsidR="00C17534" w:rsidRDefault="003F5CB7">
      <w:pPr>
        <w:pStyle w:val="Heading4"/>
      </w:pPr>
      <w:r>
        <w:t>Article</w:t>
      </w:r>
      <w:r>
        <w:rPr>
          <w:spacing w:val="17"/>
        </w:rPr>
        <w:t xml:space="preserve"> </w:t>
      </w:r>
      <w:r>
        <w:rPr>
          <w:spacing w:val="-4"/>
        </w:rPr>
        <w:t>339:</w:t>
      </w:r>
    </w:p>
    <w:p w:rsidR="00C17534" w:rsidRDefault="003F5CB7">
      <w:pPr>
        <w:pStyle w:val="BodyText"/>
        <w:spacing w:line="249" w:lineRule="auto"/>
        <w:ind w:left="560"/>
      </w:pPr>
      <w:r>
        <w:rPr>
          <w:w w:val="105"/>
        </w:rPr>
        <w:t>All persons who have the essential conditions and elements of a legal person are re</w:t>
      </w:r>
      <w:r>
        <w:rPr>
          <w:w w:val="105"/>
        </w:rPr>
        <w:t>cognized as legal persons by law.</w:t>
      </w:r>
    </w:p>
    <w:p w:rsidR="00C17534" w:rsidRDefault="00C17534">
      <w:pPr>
        <w:pStyle w:val="BodyText"/>
        <w:spacing w:before="46"/>
      </w:pPr>
    </w:p>
    <w:p w:rsidR="00C17534" w:rsidRDefault="003F5CB7">
      <w:pPr>
        <w:pStyle w:val="Heading4"/>
      </w:pPr>
      <w:r>
        <w:t>Article</w:t>
      </w:r>
      <w:r>
        <w:rPr>
          <w:spacing w:val="17"/>
        </w:rPr>
        <w:t xml:space="preserve"> </w:t>
      </w:r>
      <w:r>
        <w:rPr>
          <w:spacing w:val="-4"/>
        </w:rPr>
        <w:t>340:</w:t>
      </w:r>
    </w:p>
    <w:p w:rsidR="00C17534" w:rsidRDefault="003F5CB7">
      <w:pPr>
        <w:pStyle w:val="BodyText"/>
        <w:ind w:left="560"/>
      </w:pPr>
      <w:r>
        <w:rPr>
          <w:w w:val="105"/>
        </w:rPr>
        <w:t>Every</w:t>
      </w:r>
      <w:r>
        <w:rPr>
          <w:spacing w:val="-9"/>
          <w:w w:val="105"/>
        </w:rPr>
        <w:t xml:space="preserve"> </w:t>
      </w:r>
      <w:r>
        <w:rPr>
          <w:w w:val="105"/>
        </w:rPr>
        <w:t>legal</w:t>
      </w:r>
      <w:r>
        <w:rPr>
          <w:spacing w:val="-8"/>
          <w:w w:val="105"/>
        </w:rPr>
        <w:t xml:space="preserve"> </w:t>
      </w:r>
      <w:r>
        <w:rPr>
          <w:w w:val="105"/>
        </w:rPr>
        <w:t>person</w:t>
      </w:r>
      <w:r>
        <w:rPr>
          <w:spacing w:val="-8"/>
          <w:w w:val="105"/>
        </w:rPr>
        <w:t xml:space="preserve"> </w:t>
      </w:r>
      <w:r>
        <w:rPr>
          <w:w w:val="105"/>
        </w:rPr>
        <w:t>shall</w:t>
      </w:r>
      <w:r>
        <w:rPr>
          <w:spacing w:val="-8"/>
          <w:w w:val="105"/>
        </w:rPr>
        <w:t xml:space="preserve"> </w:t>
      </w:r>
      <w:r>
        <w:rPr>
          <w:w w:val="105"/>
        </w:rPr>
        <w:t>have</w:t>
      </w:r>
      <w:r>
        <w:rPr>
          <w:spacing w:val="-8"/>
          <w:w w:val="105"/>
        </w:rPr>
        <w:t xml:space="preserve"> </w:t>
      </w:r>
      <w:r>
        <w:rPr>
          <w:w w:val="105"/>
        </w:rPr>
        <w:t>a</w:t>
      </w:r>
      <w:r>
        <w:rPr>
          <w:spacing w:val="-8"/>
          <w:w w:val="105"/>
        </w:rPr>
        <w:t xml:space="preserve"> </w:t>
      </w:r>
      <w:r>
        <w:rPr>
          <w:w w:val="105"/>
        </w:rPr>
        <w:t>representative</w:t>
      </w:r>
      <w:r>
        <w:rPr>
          <w:spacing w:val="-8"/>
          <w:w w:val="105"/>
        </w:rPr>
        <w:t xml:space="preserve"> </w:t>
      </w:r>
      <w:r>
        <w:rPr>
          <w:w w:val="105"/>
        </w:rPr>
        <w:t>who</w:t>
      </w:r>
      <w:r>
        <w:rPr>
          <w:spacing w:val="-8"/>
          <w:w w:val="105"/>
        </w:rPr>
        <w:t xml:space="preserve"> </w:t>
      </w:r>
      <w:r>
        <w:rPr>
          <w:w w:val="105"/>
        </w:rPr>
        <w:t>embodies</w:t>
      </w:r>
      <w:r>
        <w:rPr>
          <w:spacing w:val="-8"/>
          <w:w w:val="105"/>
        </w:rPr>
        <w:t xml:space="preserve"> </w:t>
      </w:r>
      <w:r>
        <w:rPr>
          <w:w w:val="105"/>
        </w:rPr>
        <w:t>its</w:t>
      </w:r>
      <w:r>
        <w:rPr>
          <w:spacing w:val="-8"/>
          <w:w w:val="105"/>
        </w:rPr>
        <w:t xml:space="preserve"> </w:t>
      </w:r>
      <w:r>
        <w:rPr>
          <w:spacing w:val="-2"/>
          <w:w w:val="105"/>
        </w:rPr>
        <w:t>will.</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341:</w:t>
      </w:r>
    </w:p>
    <w:p w:rsidR="00C17534" w:rsidRDefault="003F5CB7">
      <w:pPr>
        <w:pStyle w:val="BodyText"/>
        <w:spacing w:before="93" w:line="249" w:lineRule="auto"/>
        <w:ind w:left="560"/>
      </w:pPr>
      <w:r>
        <w:rPr>
          <w:w w:val="110"/>
        </w:rPr>
        <w:t>Legal person shall have all those rights that are determined by law, except those rights that are</w:t>
      </w:r>
      <w:r>
        <w:rPr>
          <w:spacing w:val="40"/>
          <w:w w:val="110"/>
        </w:rPr>
        <w:t xml:space="preserve"> </w:t>
      </w:r>
      <w:r>
        <w:rPr>
          <w:w w:val="110"/>
        </w:rPr>
        <w:t>exclusive to real person.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342:</w:t>
      </w:r>
    </w:p>
    <w:p w:rsidR="00C17534" w:rsidRDefault="003F5CB7">
      <w:pPr>
        <w:pStyle w:val="ListParagraph"/>
        <w:numPr>
          <w:ilvl w:val="0"/>
          <w:numId w:val="413"/>
        </w:numPr>
        <w:tabs>
          <w:tab w:val="left" w:pos="979"/>
        </w:tabs>
        <w:ind w:hanging="379"/>
        <w:rPr>
          <w:sz w:val="24"/>
        </w:rPr>
      </w:pPr>
      <w:r>
        <w:rPr>
          <w:w w:val="105"/>
          <w:sz w:val="24"/>
        </w:rPr>
        <w:t>Legal</w:t>
      </w:r>
      <w:r>
        <w:rPr>
          <w:spacing w:val="-16"/>
          <w:w w:val="105"/>
          <w:sz w:val="24"/>
        </w:rPr>
        <w:t xml:space="preserve"> </w:t>
      </w:r>
      <w:r>
        <w:rPr>
          <w:w w:val="105"/>
          <w:sz w:val="24"/>
        </w:rPr>
        <w:t>person</w:t>
      </w:r>
      <w:r>
        <w:rPr>
          <w:spacing w:val="-15"/>
          <w:w w:val="105"/>
          <w:sz w:val="24"/>
        </w:rPr>
        <w:t xml:space="preserve"> </w:t>
      </w:r>
      <w:r>
        <w:rPr>
          <w:w w:val="105"/>
          <w:sz w:val="24"/>
        </w:rPr>
        <w:t>shall</w:t>
      </w:r>
      <w:r>
        <w:rPr>
          <w:spacing w:val="-16"/>
          <w:w w:val="105"/>
          <w:sz w:val="24"/>
        </w:rPr>
        <w:t xml:space="preserve"> </w:t>
      </w:r>
      <w:r>
        <w:rPr>
          <w:w w:val="105"/>
          <w:sz w:val="24"/>
        </w:rPr>
        <w:t>have</w:t>
      </w:r>
      <w:r>
        <w:rPr>
          <w:spacing w:val="-15"/>
          <w:w w:val="105"/>
          <w:sz w:val="24"/>
        </w:rPr>
        <w:t xml:space="preserve"> </w:t>
      </w:r>
      <w:r>
        <w:rPr>
          <w:w w:val="105"/>
          <w:sz w:val="24"/>
        </w:rPr>
        <w:t>the</w:t>
      </w:r>
      <w:r>
        <w:rPr>
          <w:spacing w:val="-15"/>
          <w:w w:val="105"/>
          <w:sz w:val="24"/>
        </w:rPr>
        <w:t xml:space="preserve"> </w:t>
      </w:r>
      <w:r>
        <w:rPr>
          <w:w w:val="105"/>
          <w:sz w:val="24"/>
        </w:rPr>
        <w:t>following</w:t>
      </w:r>
      <w:r>
        <w:rPr>
          <w:spacing w:val="-16"/>
          <w:w w:val="105"/>
          <w:sz w:val="24"/>
        </w:rPr>
        <w:t xml:space="preserve"> </w:t>
      </w:r>
      <w:r>
        <w:rPr>
          <w:spacing w:val="-2"/>
          <w:w w:val="105"/>
          <w:sz w:val="24"/>
        </w:rPr>
        <w:t>characteristics:</w:t>
      </w:r>
    </w:p>
    <w:p w:rsidR="00C17534" w:rsidRDefault="003F5CB7">
      <w:pPr>
        <w:pStyle w:val="ListParagraph"/>
        <w:numPr>
          <w:ilvl w:val="1"/>
          <w:numId w:val="413"/>
        </w:numPr>
        <w:tabs>
          <w:tab w:val="left" w:pos="990"/>
        </w:tabs>
        <w:ind w:hanging="170"/>
        <w:rPr>
          <w:sz w:val="24"/>
        </w:rPr>
      </w:pPr>
      <w:r>
        <w:rPr>
          <w:w w:val="105"/>
          <w:sz w:val="24"/>
        </w:rPr>
        <w:t>–</w:t>
      </w:r>
      <w:r>
        <w:rPr>
          <w:spacing w:val="33"/>
          <w:w w:val="105"/>
          <w:sz w:val="24"/>
        </w:rPr>
        <w:t xml:space="preserve">  </w:t>
      </w:r>
      <w:r>
        <w:rPr>
          <w:w w:val="105"/>
          <w:sz w:val="24"/>
        </w:rPr>
        <w:t>Independent</w:t>
      </w:r>
      <w:r>
        <w:rPr>
          <w:spacing w:val="1"/>
          <w:w w:val="105"/>
          <w:sz w:val="24"/>
        </w:rPr>
        <w:t xml:space="preserve"> </w:t>
      </w:r>
      <w:r>
        <w:rPr>
          <w:w w:val="105"/>
          <w:sz w:val="24"/>
        </w:rPr>
        <w:t>financial rights</w:t>
      </w:r>
      <w:r>
        <w:rPr>
          <w:spacing w:val="-1"/>
          <w:w w:val="105"/>
          <w:sz w:val="24"/>
        </w:rPr>
        <w:t xml:space="preserve"> </w:t>
      </w:r>
      <w:r>
        <w:rPr>
          <w:w w:val="105"/>
          <w:sz w:val="24"/>
        </w:rPr>
        <w:t xml:space="preserve">and </w:t>
      </w:r>
      <w:r>
        <w:rPr>
          <w:spacing w:val="-2"/>
          <w:w w:val="105"/>
          <w:sz w:val="24"/>
        </w:rPr>
        <w:t>obligations</w:t>
      </w:r>
    </w:p>
    <w:p w:rsidR="00C17534" w:rsidRDefault="003F5CB7">
      <w:pPr>
        <w:pStyle w:val="ListParagraph"/>
        <w:numPr>
          <w:ilvl w:val="1"/>
          <w:numId w:val="413"/>
        </w:numPr>
        <w:tabs>
          <w:tab w:val="left" w:pos="990"/>
        </w:tabs>
        <w:ind w:hanging="170"/>
        <w:rPr>
          <w:sz w:val="24"/>
        </w:rPr>
      </w:pPr>
      <w:r>
        <w:rPr>
          <w:w w:val="105"/>
          <w:sz w:val="24"/>
        </w:rPr>
        <w:t>–</w:t>
      </w:r>
      <w:r>
        <w:rPr>
          <w:spacing w:val="24"/>
          <w:w w:val="105"/>
          <w:sz w:val="24"/>
        </w:rPr>
        <w:t xml:space="preserve">  </w:t>
      </w:r>
      <w:r>
        <w:rPr>
          <w:w w:val="105"/>
          <w:sz w:val="24"/>
        </w:rPr>
        <w:t>Legal</w:t>
      </w:r>
      <w:r>
        <w:rPr>
          <w:spacing w:val="-6"/>
          <w:w w:val="105"/>
          <w:sz w:val="24"/>
        </w:rPr>
        <w:t xml:space="preserve"> </w:t>
      </w:r>
      <w:r>
        <w:rPr>
          <w:w w:val="105"/>
          <w:sz w:val="24"/>
        </w:rPr>
        <w:t>Capacity</w:t>
      </w:r>
      <w:r>
        <w:rPr>
          <w:spacing w:val="-7"/>
          <w:w w:val="105"/>
          <w:sz w:val="24"/>
        </w:rPr>
        <w:t xml:space="preserve"> </w:t>
      </w:r>
      <w:r>
        <w:rPr>
          <w:w w:val="105"/>
          <w:sz w:val="24"/>
        </w:rPr>
        <w:t>that</w:t>
      </w:r>
      <w:r>
        <w:rPr>
          <w:spacing w:val="-6"/>
          <w:w w:val="105"/>
          <w:sz w:val="24"/>
        </w:rPr>
        <w:t xml:space="preserve"> </w:t>
      </w:r>
      <w:r>
        <w:rPr>
          <w:w w:val="105"/>
          <w:sz w:val="24"/>
        </w:rPr>
        <w:t>is</w:t>
      </w:r>
      <w:r>
        <w:rPr>
          <w:spacing w:val="-7"/>
          <w:w w:val="105"/>
          <w:sz w:val="24"/>
        </w:rPr>
        <w:t xml:space="preserve"> </w:t>
      </w:r>
      <w:r>
        <w:rPr>
          <w:w w:val="105"/>
          <w:sz w:val="24"/>
        </w:rPr>
        <w:t>stipulated</w:t>
      </w:r>
      <w:r>
        <w:rPr>
          <w:spacing w:val="-6"/>
          <w:w w:val="105"/>
          <w:sz w:val="24"/>
        </w:rPr>
        <w:t xml:space="preserve"> </w:t>
      </w:r>
      <w:r>
        <w:rPr>
          <w:w w:val="105"/>
          <w:sz w:val="24"/>
        </w:rPr>
        <w:t>in</w:t>
      </w:r>
      <w:r>
        <w:rPr>
          <w:spacing w:val="-7"/>
          <w:w w:val="105"/>
          <w:sz w:val="24"/>
        </w:rPr>
        <w:t xml:space="preserve"> </w:t>
      </w:r>
      <w:r>
        <w:rPr>
          <w:w w:val="105"/>
          <w:sz w:val="24"/>
        </w:rPr>
        <w:t>its</w:t>
      </w:r>
      <w:r>
        <w:rPr>
          <w:spacing w:val="-6"/>
          <w:w w:val="105"/>
          <w:sz w:val="24"/>
        </w:rPr>
        <w:t xml:space="preserve"> </w:t>
      </w:r>
      <w:r>
        <w:rPr>
          <w:w w:val="105"/>
          <w:sz w:val="24"/>
        </w:rPr>
        <w:t>charter</w:t>
      </w:r>
      <w:r>
        <w:rPr>
          <w:spacing w:val="-7"/>
          <w:w w:val="105"/>
          <w:sz w:val="24"/>
        </w:rPr>
        <w:t xml:space="preserve"> </w:t>
      </w:r>
      <w:r>
        <w:rPr>
          <w:w w:val="105"/>
          <w:sz w:val="24"/>
        </w:rPr>
        <w:t>and</w:t>
      </w:r>
      <w:r>
        <w:rPr>
          <w:spacing w:val="-6"/>
          <w:w w:val="105"/>
          <w:sz w:val="24"/>
        </w:rPr>
        <w:t xml:space="preserve"> </w:t>
      </w:r>
      <w:r>
        <w:rPr>
          <w:w w:val="105"/>
          <w:sz w:val="24"/>
        </w:rPr>
        <w:t>law</w:t>
      </w:r>
      <w:r>
        <w:rPr>
          <w:spacing w:val="-7"/>
          <w:w w:val="105"/>
          <w:sz w:val="24"/>
        </w:rPr>
        <w:t xml:space="preserve"> </w:t>
      </w:r>
      <w:r>
        <w:rPr>
          <w:w w:val="105"/>
          <w:sz w:val="24"/>
        </w:rPr>
        <w:t>has</w:t>
      </w:r>
      <w:r>
        <w:rPr>
          <w:spacing w:val="-6"/>
          <w:w w:val="105"/>
          <w:sz w:val="24"/>
        </w:rPr>
        <w:t xml:space="preserve"> </w:t>
      </w:r>
      <w:r>
        <w:rPr>
          <w:w w:val="105"/>
          <w:sz w:val="24"/>
        </w:rPr>
        <w:t>recognized</w:t>
      </w:r>
      <w:r>
        <w:rPr>
          <w:spacing w:val="-7"/>
          <w:w w:val="105"/>
          <w:sz w:val="24"/>
        </w:rPr>
        <w:t xml:space="preserve"> </w:t>
      </w:r>
      <w:r>
        <w:rPr>
          <w:w w:val="105"/>
          <w:sz w:val="24"/>
        </w:rPr>
        <w:t>it</w:t>
      </w:r>
      <w:r>
        <w:rPr>
          <w:spacing w:val="-6"/>
          <w:w w:val="105"/>
          <w:sz w:val="24"/>
        </w:rPr>
        <w:t xml:space="preserve"> </w:t>
      </w:r>
      <w:r>
        <w:rPr>
          <w:w w:val="105"/>
          <w:sz w:val="24"/>
        </w:rPr>
        <w:t>as</w:t>
      </w:r>
      <w:r>
        <w:rPr>
          <w:spacing w:val="-7"/>
          <w:w w:val="105"/>
          <w:sz w:val="24"/>
        </w:rPr>
        <w:t xml:space="preserve"> </w:t>
      </w:r>
      <w:r>
        <w:rPr>
          <w:spacing w:val="-2"/>
          <w:w w:val="105"/>
          <w:sz w:val="24"/>
        </w:rPr>
        <w:t>permissible</w:t>
      </w:r>
    </w:p>
    <w:p w:rsidR="00C17534" w:rsidRDefault="003F5CB7">
      <w:pPr>
        <w:pStyle w:val="ListParagraph"/>
        <w:numPr>
          <w:ilvl w:val="1"/>
          <w:numId w:val="413"/>
        </w:numPr>
        <w:tabs>
          <w:tab w:val="left" w:pos="990"/>
        </w:tabs>
        <w:ind w:hanging="170"/>
        <w:rPr>
          <w:sz w:val="24"/>
        </w:rPr>
      </w:pPr>
      <w:r>
        <w:rPr>
          <w:w w:val="105"/>
          <w:sz w:val="24"/>
        </w:rPr>
        <w:t>–</w:t>
      </w:r>
      <w:r>
        <w:rPr>
          <w:spacing w:val="78"/>
          <w:w w:val="150"/>
          <w:sz w:val="24"/>
        </w:rPr>
        <w:t xml:space="preserve"> </w:t>
      </w:r>
      <w:r>
        <w:rPr>
          <w:w w:val="105"/>
          <w:sz w:val="24"/>
        </w:rPr>
        <w:t>Right</w:t>
      </w:r>
      <w:r>
        <w:rPr>
          <w:spacing w:val="-9"/>
          <w:w w:val="105"/>
          <w:sz w:val="24"/>
        </w:rPr>
        <w:t xml:space="preserve"> </w:t>
      </w:r>
      <w:r>
        <w:rPr>
          <w:w w:val="105"/>
          <w:sz w:val="24"/>
        </w:rPr>
        <w:t>to</w:t>
      </w:r>
      <w:r>
        <w:rPr>
          <w:spacing w:val="-8"/>
          <w:w w:val="105"/>
          <w:sz w:val="24"/>
        </w:rPr>
        <w:t xml:space="preserve"> </w:t>
      </w:r>
      <w:r>
        <w:rPr>
          <w:w w:val="105"/>
          <w:sz w:val="24"/>
        </w:rPr>
        <w:t>file</w:t>
      </w:r>
      <w:r>
        <w:rPr>
          <w:spacing w:val="-9"/>
          <w:w w:val="105"/>
          <w:sz w:val="24"/>
        </w:rPr>
        <w:t xml:space="preserve"> </w:t>
      </w:r>
      <w:r>
        <w:rPr>
          <w:w w:val="105"/>
          <w:sz w:val="24"/>
        </w:rPr>
        <w:t>a</w:t>
      </w:r>
      <w:r>
        <w:rPr>
          <w:spacing w:val="-9"/>
          <w:w w:val="105"/>
          <w:sz w:val="24"/>
        </w:rPr>
        <w:t xml:space="preserve"> </w:t>
      </w:r>
      <w:r>
        <w:rPr>
          <w:w w:val="105"/>
          <w:sz w:val="24"/>
        </w:rPr>
        <w:t>lawsuit</w:t>
      </w:r>
      <w:r>
        <w:rPr>
          <w:spacing w:val="-8"/>
          <w:w w:val="105"/>
          <w:sz w:val="24"/>
        </w:rPr>
        <w:t xml:space="preserve"> </w:t>
      </w:r>
      <w:r>
        <w:rPr>
          <w:w w:val="105"/>
          <w:sz w:val="24"/>
        </w:rPr>
        <w:t>or</w:t>
      </w:r>
      <w:r>
        <w:rPr>
          <w:spacing w:val="-9"/>
          <w:w w:val="105"/>
          <w:sz w:val="24"/>
        </w:rPr>
        <w:t xml:space="preserve"> </w:t>
      </w:r>
      <w:r>
        <w:rPr>
          <w:w w:val="105"/>
          <w:sz w:val="24"/>
        </w:rPr>
        <w:t>defend</w:t>
      </w:r>
      <w:r>
        <w:rPr>
          <w:spacing w:val="-8"/>
          <w:w w:val="105"/>
          <w:sz w:val="24"/>
        </w:rPr>
        <w:t xml:space="preserve"> </w:t>
      </w:r>
      <w:r>
        <w:rPr>
          <w:w w:val="105"/>
          <w:sz w:val="24"/>
        </w:rPr>
        <w:t>against</w:t>
      </w:r>
      <w:r>
        <w:rPr>
          <w:spacing w:val="-9"/>
          <w:w w:val="105"/>
          <w:sz w:val="24"/>
        </w:rPr>
        <w:t xml:space="preserve"> </w:t>
      </w:r>
      <w:r>
        <w:rPr>
          <w:spacing w:val="-2"/>
          <w:w w:val="105"/>
          <w:sz w:val="24"/>
        </w:rPr>
        <w:t>claims</w:t>
      </w:r>
    </w:p>
    <w:p w:rsidR="00C17534" w:rsidRDefault="003F5CB7">
      <w:pPr>
        <w:pStyle w:val="ListParagraph"/>
        <w:numPr>
          <w:ilvl w:val="1"/>
          <w:numId w:val="413"/>
        </w:numPr>
        <w:tabs>
          <w:tab w:val="left" w:pos="990"/>
        </w:tabs>
        <w:ind w:hanging="170"/>
        <w:rPr>
          <w:sz w:val="24"/>
        </w:rPr>
      </w:pPr>
      <w:r>
        <w:rPr>
          <w:w w:val="105"/>
          <w:sz w:val="24"/>
        </w:rPr>
        <w:t>–</w:t>
      </w:r>
      <w:r>
        <w:rPr>
          <w:spacing w:val="36"/>
          <w:w w:val="105"/>
          <w:sz w:val="24"/>
        </w:rPr>
        <w:t xml:space="preserve">  </w:t>
      </w:r>
      <w:r>
        <w:rPr>
          <w:w w:val="105"/>
          <w:sz w:val="24"/>
        </w:rPr>
        <w:t>Independent</w:t>
      </w:r>
      <w:r>
        <w:rPr>
          <w:spacing w:val="1"/>
          <w:w w:val="105"/>
          <w:sz w:val="24"/>
        </w:rPr>
        <w:t xml:space="preserve"> </w:t>
      </w:r>
      <w:r>
        <w:rPr>
          <w:w w:val="105"/>
          <w:sz w:val="24"/>
        </w:rPr>
        <w:t>domicile,</w:t>
      </w:r>
      <w:r>
        <w:rPr>
          <w:spacing w:val="1"/>
          <w:w w:val="105"/>
          <w:sz w:val="24"/>
        </w:rPr>
        <w:t xml:space="preserve"> </w:t>
      </w:r>
      <w:r>
        <w:rPr>
          <w:w w:val="105"/>
          <w:sz w:val="24"/>
        </w:rPr>
        <w:t>that</w:t>
      </w:r>
      <w:r>
        <w:rPr>
          <w:spacing w:val="1"/>
          <w:w w:val="105"/>
          <w:sz w:val="24"/>
        </w:rPr>
        <w:t xml:space="preserve"> </w:t>
      </w:r>
      <w:r>
        <w:rPr>
          <w:w w:val="105"/>
          <w:sz w:val="24"/>
        </w:rPr>
        <w:t>is,</w:t>
      </w:r>
      <w:r>
        <w:rPr>
          <w:spacing w:val="1"/>
          <w:w w:val="105"/>
          <w:sz w:val="24"/>
        </w:rPr>
        <w:t xml:space="preserve"> </w:t>
      </w:r>
      <w:r>
        <w:rPr>
          <w:w w:val="105"/>
          <w:sz w:val="24"/>
        </w:rPr>
        <w:t>the</w:t>
      </w:r>
      <w:r>
        <w:rPr>
          <w:spacing w:val="1"/>
          <w:w w:val="105"/>
          <w:sz w:val="24"/>
        </w:rPr>
        <w:t xml:space="preserve"> </w:t>
      </w:r>
      <w:r>
        <w:rPr>
          <w:w w:val="105"/>
          <w:sz w:val="24"/>
        </w:rPr>
        <w:t>place</w:t>
      </w:r>
      <w:r>
        <w:rPr>
          <w:spacing w:val="2"/>
          <w:w w:val="105"/>
          <w:sz w:val="24"/>
        </w:rPr>
        <w:t xml:space="preserve"> </w:t>
      </w:r>
      <w:r>
        <w:rPr>
          <w:w w:val="105"/>
          <w:sz w:val="24"/>
        </w:rPr>
        <w:t>wherein</w:t>
      </w:r>
      <w:r>
        <w:rPr>
          <w:spacing w:val="1"/>
          <w:w w:val="105"/>
          <w:sz w:val="24"/>
        </w:rPr>
        <w:t xml:space="preserve"> </w:t>
      </w:r>
      <w:r>
        <w:rPr>
          <w:w w:val="105"/>
          <w:sz w:val="24"/>
        </w:rPr>
        <w:t>its</w:t>
      </w:r>
      <w:r>
        <w:rPr>
          <w:spacing w:val="1"/>
          <w:w w:val="105"/>
          <w:sz w:val="24"/>
        </w:rPr>
        <w:t xml:space="preserve"> </w:t>
      </w:r>
      <w:r>
        <w:rPr>
          <w:w w:val="105"/>
          <w:sz w:val="24"/>
        </w:rPr>
        <w:t>central</w:t>
      </w:r>
      <w:r>
        <w:rPr>
          <w:spacing w:val="1"/>
          <w:w w:val="105"/>
          <w:sz w:val="24"/>
        </w:rPr>
        <w:t xml:space="preserve"> </w:t>
      </w:r>
      <w:r>
        <w:rPr>
          <w:w w:val="105"/>
          <w:sz w:val="24"/>
        </w:rPr>
        <w:t>administration</w:t>
      </w:r>
      <w:r>
        <w:rPr>
          <w:spacing w:val="1"/>
          <w:w w:val="105"/>
          <w:sz w:val="24"/>
        </w:rPr>
        <w:t xml:space="preserve"> </w:t>
      </w:r>
      <w:r>
        <w:rPr>
          <w:w w:val="105"/>
          <w:sz w:val="24"/>
        </w:rPr>
        <w:t>is</w:t>
      </w:r>
      <w:r>
        <w:rPr>
          <w:spacing w:val="1"/>
          <w:w w:val="105"/>
          <w:sz w:val="24"/>
        </w:rPr>
        <w:t xml:space="preserve"> </w:t>
      </w:r>
      <w:r>
        <w:rPr>
          <w:spacing w:val="-2"/>
          <w:w w:val="105"/>
          <w:sz w:val="24"/>
        </w:rPr>
        <w:t>located</w:t>
      </w:r>
    </w:p>
    <w:p w:rsidR="00C17534" w:rsidRDefault="003F5CB7">
      <w:pPr>
        <w:pStyle w:val="ListParagraph"/>
        <w:numPr>
          <w:ilvl w:val="0"/>
          <w:numId w:val="413"/>
        </w:numPr>
        <w:tabs>
          <w:tab w:val="left" w:pos="980"/>
        </w:tabs>
        <w:spacing w:line="249" w:lineRule="auto"/>
        <w:ind w:left="980" w:right="357"/>
        <w:jc w:val="both"/>
        <w:rPr>
          <w:sz w:val="24"/>
        </w:rPr>
      </w:pPr>
      <w:r>
        <w:rPr>
          <w:w w:val="105"/>
          <w:sz w:val="24"/>
        </w:rPr>
        <w:t>Central administration of companies whose principle center is located outside Afghanistan and their</w:t>
      </w:r>
      <w:r>
        <w:rPr>
          <w:spacing w:val="-1"/>
          <w:w w:val="105"/>
          <w:sz w:val="24"/>
        </w:rPr>
        <w:t xml:space="preserve"> </w:t>
      </w:r>
      <w:r>
        <w:rPr>
          <w:w w:val="105"/>
          <w:sz w:val="24"/>
        </w:rPr>
        <w:t>branches</w:t>
      </w:r>
      <w:r>
        <w:rPr>
          <w:spacing w:val="-1"/>
          <w:w w:val="105"/>
          <w:sz w:val="24"/>
        </w:rPr>
        <w:t xml:space="preserve"> </w:t>
      </w:r>
      <w:r>
        <w:rPr>
          <w:w w:val="105"/>
          <w:sz w:val="24"/>
        </w:rPr>
        <w:t>are</w:t>
      </w:r>
      <w:r>
        <w:rPr>
          <w:spacing w:val="-1"/>
          <w:w w:val="105"/>
          <w:sz w:val="24"/>
        </w:rPr>
        <w:t xml:space="preserve"> </w:t>
      </w:r>
      <w:r>
        <w:rPr>
          <w:w w:val="105"/>
          <w:sz w:val="24"/>
        </w:rPr>
        <w:t>legally</w:t>
      </w:r>
      <w:r>
        <w:rPr>
          <w:spacing w:val="-1"/>
          <w:w w:val="105"/>
          <w:sz w:val="24"/>
        </w:rPr>
        <w:t xml:space="preserve"> </w:t>
      </w:r>
      <w:r>
        <w:rPr>
          <w:w w:val="105"/>
          <w:sz w:val="24"/>
        </w:rPr>
        <w:t>permitted</w:t>
      </w:r>
      <w:r>
        <w:rPr>
          <w:spacing w:val="-1"/>
          <w:w w:val="105"/>
          <w:sz w:val="24"/>
        </w:rPr>
        <w:t xml:space="preserve"> </w:t>
      </w:r>
      <w:r>
        <w:rPr>
          <w:w w:val="105"/>
          <w:sz w:val="24"/>
        </w:rPr>
        <w:t>inside</w:t>
      </w:r>
      <w:r>
        <w:rPr>
          <w:spacing w:val="-1"/>
          <w:w w:val="105"/>
          <w:sz w:val="24"/>
        </w:rPr>
        <w:t xml:space="preserve"> </w:t>
      </w:r>
      <w:r>
        <w:rPr>
          <w:w w:val="105"/>
          <w:sz w:val="24"/>
        </w:rPr>
        <w:t>Afghanistan</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according</w:t>
      </w:r>
      <w:r>
        <w:rPr>
          <w:spacing w:val="-1"/>
          <w:w w:val="105"/>
          <w:sz w:val="24"/>
        </w:rPr>
        <w:t xml:space="preserve"> </w:t>
      </w:r>
      <w:r>
        <w:rPr>
          <w:w w:val="105"/>
          <w:sz w:val="24"/>
        </w:rPr>
        <w:t>to</w:t>
      </w:r>
      <w:r>
        <w:rPr>
          <w:spacing w:val="-1"/>
          <w:w w:val="105"/>
          <w:sz w:val="24"/>
        </w:rPr>
        <w:t xml:space="preserve"> </w:t>
      </w:r>
      <w:r>
        <w:rPr>
          <w:w w:val="105"/>
          <w:sz w:val="24"/>
        </w:rPr>
        <w:t>the</w:t>
      </w:r>
      <w:r>
        <w:rPr>
          <w:spacing w:val="-1"/>
          <w:w w:val="105"/>
          <w:sz w:val="24"/>
        </w:rPr>
        <w:t xml:space="preserve"> </w:t>
      </w:r>
      <w:r>
        <w:rPr>
          <w:w w:val="105"/>
          <w:sz w:val="24"/>
        </w:rPr>
        <w:t>Afghan</w:t>
      </w:r>
      <w:r>
        <w:rPr>
          <w:spacing w:val="-1"/>
          <w:w w:val="105"/>
          <w:sz w:val="24"/>
        </w:rPr>
        <w:t xml:space="preserve"> </w:t>
      </w:r>
      <w:r>
        <w:rPr>
          <w:w w:val="105"/>
          <w:sz w:val="24"/>
        </w:rPr>
        <w:t>law,</w:t>
      </w:r>
      <w:r>
        <w:rPr>
          <w:spacing w:val="-1"/>
          <w:w w:val="105"/>
          <w:sz w:val="24"/>
        </w:rPr>
        <w:t xml:space="preserve"> </w:t>
      </w:r>
      <w:r>
        <w:rPr>
          <w:w w:val="105"/>
          <w:sz w:val="24"/>
        </w:rPr>
        <w:t>the place in Afghanistan wherein administration of its activities is located.</w:t>
      </w:r>
    </w:p>
    <w:p w:rsidR="00C17534" w:rsidRDefault="00C17534">
      <w:pPr>
        <w:pStyle w:val="BodyText"/>
        <w:spacing w:before="108"/>
      </w:pPr>
    </w:p>
    <w:p w:rsidR="00C17534" w:rsidRDefault="003F5CB7">
      <w:pPr>
        <w:pStyle w:val="Heading2"/>
        <w:ind w:left="418"/>
      </w:pPr>
      <w:r>
        <w:t>Topic</w:t>
      </w:r>
      <w:r>
        <w:rPr>
          <w:spacing w:val="-18"/>
        </w:rPr>
        <w:t xml:space="preserve"> </w:t>
      </w:r>
      <w:r>
        <w:t>2</w:t>
      </w:r>
      <w:r>
        <w:rPr>
          <w:spacing w:val="-18"/>
        </w:rPr>
        <w:t xml:space="preserve"> </w:t>
      </w:r>
      <w:r>
        <w:t>—</w:t>
      </w:r>
      <w:r>
        <w:rPr>
          <w:spacing w:val="-18"/>
        </w:rPr>
        <w:t xml:space="preserve"> </w:t>
      </w:r>
      <w:r>
        <w:rPr>
          <w:spacing w:val="-2"/>
        </w:rPr>
        <w:t>Endowment</w:t>
      </w:r>
    </w:p>
    <w:p w:rsidR="00C17534" w:rsidRDefault="003F5CB7">
      <w:pPr>
        <w:pStyle w:val="Heading4"/>
        <w:spacing w:before="315"/>
        <w:jc w:val="left"/>
      </w:pPr>
      <w:r>
        <w:t>Article</w:t>
      </w:r>
      <w:r>
        <w:rPr>
          <w:spacing w:val="17"/>
        </w:rPr>
        <w:t xml:space="preserve"> </w:t>
      </w:r>
      <w:r>
        <w:rPr>
          <w:spacing w:val="-4"/>
        </w:rPr>
        <w:t>343:</w:t>
      </w:r>
    </w:p>
    <w:p w:rsidR="00C17534" w:rsidRDefault="003F5CB7">
      <w:pPr>
        <w:pStyle w:val="BodyText"/>
        <w:ind w:left="560"/>
      </w:pPr>
      <w:r>
        <w:rPr>
          <w:w w:val="105"/>
        </w:rPr>
        <w:t>Endowment</w:t>
      </w:r>
      <w:r>
        <w:rPr>
          <w:spacing w:val="59"/>
          <w:w w:val="105"/>
        </w:rPr>
        <w:t xml:space="preserve"> </w:t>
      </w:r>
      <w:r>
        <w:rPr>
          <w:w w:val="105"/>
        </w:rPr>
        <w:t>is</w:t>
      </w:r>
      <w:r>
        <w:rPr>
          <w:spacing w:val="59"/>
          <w:w w:val="105"/>
        </w:rPr>
        <w:t xml:space="preserve"> </w:t>
      </w:r>
      <w:r>
        <w:rPr>
          <w:w w:val="105"/>
        </w:rPr>
        <w:t>retention</w:t>
      </w:r>
      <w:r>
        <w:rPr>
          <w:spacing w:val="59"/>
          <w:w w:val="105"/>
        </w:rPr>
        <w:t xml:space="preserve"> </w:t>
      </w:r>
      <w:r>
        <w:rPr>
          <w:w w:val="105"/>
        </w:rPr>
        <w:t>of</w:t>
      </w:r>
      <w:r>
        <w:rPr>
          <w:spacing w:val="59"/>
          <w:w w:val="105"/>
        </w:rPr>
        <w:t xml:space="preserve"> </w:t>
      </w:r>
      <w:r>
        <w:rPr>
          <w:w w:val="105"/>
        </w:rPr>
        <w:t>property</w:t>
      </w:r>
      <w:r>
        <w:rPr>
          <w:spacing w:val="59"/>
          <w:w w:val="105"/>
        </w:rPr>
        <w:t xml:space="preserve"> </w:t>
      </w:r>
      <w:r>
        <w:rPr>
          <w:w w:val="105"/>
        </w:rPr>
        <w:t>from</w:t>
      </w:r>
      <w:r>
        <w:rPr>
          <w:spacing w:val="59"/>
          <w:w w:val="105"/>
        </w:rPr>
        <w:t xml:space="preserve"> </w:t>
      </w:r>
      <w:r>
        <w:rPr>
          <w:w w:val="105"/>
        </w:rPr>
        <w:t>proprietary</w:t>
      </w:r>
      <w:r>
        <w:rPr>
          <w:spacing w:val="59"/>
          <w:w w:val="105"/>
        </w:rPr>
        <w:t xml:space="preserve"> </w:t>
      </w:r>
      <w:r>
        <w:rPr>
          <w:w w:val="105"/>
        </w:rPr>
        <w:t>possession</w:t>
      </w:r>
      <w:r>
        <w:rPr>
          <w:spacing w:val="59"/>
          <w:w w:val="105"/>
        </w:rPr>
        <w:t xml:space="preserve"> </w:t>
      </w:r>
      <w:r>
        <w:rPr>
          <w:w w:val="105"/>
        </w:rPr>
        <w:t>and</w:t>
      </w:r>
      <w:r>
        <w:rPr>
          <w:spacing w:val="59"/>
          <w:w w:val="105"/>
        </w:rPr>
        <w:t xml:space="preserve"> </w:t>
      </w:r>
      <w:r>
        <w:rPr>
          <w:w w:val="105"/>
        </w:rPr>
        <w:t>devotion</w:t>
      </w:r>
      <w:r>
        <w:rPr>
          <w:spacing w:val="59"/>
          <w:w w:val="105"/>
        </w:rPr>
        <w:t xml:space="preserve"> </w:t>
      </w:r>
      <w:r>
        <w:rPr>
          <w:w w:val="105"/>
        </w:rPr>
        <w:t>of</w:t>
      </w:r>
      <w:r>
        <w:rPr>
          <w:spacing w:val="59"/>
          <w:w w:val="105"/>
        </w:rPr>
        <w:t xml:space="preserve"> </w:t>
      </w:r>
      <w:r>
        <w:rPr>
          <w:w w:val="105"/>
        </w:rPr>
        <w:t>its</w:t>
      </w:r>
      <w:r>
        <w:rPr>
          <w:spacing w:val="59"/>
          <w:w w:val="105"/>
        </w:rPr>
        <w:t xml:space="preserve"> </w:t>
      </w:r>
      <w:r>
        <w:rPr>
          <w:w w:val="105"/>
        </w:rPr>
        <w:t>profits</w:t>
      </w:r>
      <w:r>
        <w:rPr>
          <w:spacing w:val="59"/>
          <w:w w:val="105"/>
        </w:rPr>
        <w:t xml:space="preserve"> </w:t>
      </w:r>
      <w:r>
        <w:rPr>
          <w:spacing w:val="-5"/>
          <w:w w:val="105"/>
        </w:rPr>
        <w:t>to</w:t>
      </w:r>
    </w:p>
    <w:p w:rsidR="00C17534" w:rsidRDefault="003F5CB7">
      <w:pPr>
        <w:pStyle w:val="BodyText"/>
        <w:spacing w:before="12"/>
        <w:ind w:left="560"/>
      </w:pPr>
      <w:r>
        <w:rPr>
          <w:w w:val="105"/>
        </w:rPr>
        <w:t>charitable</w:t>
      </w:r>
      <w:r>
        <w:rPr>
          <w:spacing w:val="11"/>
          <w:w w:val="105"/>
        </w:rPr>
        <w:t xml:space="preserve"> </w:t>
      </w:r>
      <w:r>
        <w:rPr>
          <w:spacing w:val="-2"/>
          <w:w w:val="105"/>
        </w:rPr>
        <w:t>purposes.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344:</w:t>
      </w:r>
    </w:p>
    <w:p w:rsidR="00C17534" w:rsidRDefault="003F5CB7">
      <w:pPr>
        <w:pStyle w:val="BodyText"/>
        <w:ind w:left="560"/>
      </w:pPr>
      <w:r>
        <w:rPr>
          <w:w w:val="105"/>
        </w:rPr>
        <w:t>Endowment</w:t>
      </w:r>
      <w:r>
        <w:rPr>
          <w:spacing w:val="-6"/>
          <w:w w:val="105"/>
        </w:rPr>
        <w:t xml:space="preserve"> </w:t>
      </w:r>
      <w:r>
        <w:rPr>
          <w:w w:val="105"/>
        </w:rPr>
        <w:t>has</w:t>
      </w:r>
      <w:r>
        <w:rPr>
          <w:spacing w:val="-5"/>
          <w:w w:val="105"/>
        </w:rPr>
        <w:t xml:space="preserve"> </w:t>
      </w:r>
      <w:r>
        <w:rPr>
          <w:w w:val="105"/>
        </w:rPr>
        <w:t>legal</w:t>
      </w:r>
      <w:r>
        <w:rPr>
          <w:spacing w:val="-6"/>
          <w:w w:val="105"/>
        </w:rPr>
        <w:t xml:space="preserve"> </w:t>
      </w:r>
      <w:r>
        <w:rPr>
          <w:w w:val="105"/>
        </w:rPr>
        <w:t>personality</w:t>
      </w:r>
      <w:r>
        <w:rPr>
          <w:spacing w:val="-5"/>
          <w:w w:val="105"/>
        </w:rPr>
        <w:t xml:space="preserve"> </w:t>
      </w:r>
      <w:r>
        <w:rPr>
          <w:w w:val="105"/>
        </w:rPr>
        <w:t>that</w:t>
      </w:r>
      <w:r>
        <w:rPr>
          <w:spacing w:val="-6"/>
          <w:w w:val="105"/>
        </w:rPr>
        <w:t xml:space="preserve"> </w:t>
      </w:r>
      <w:r>
        <w:rPr>
          <w:w w:val="105"/>
        </w:rPr>
        <w:t>is</w:t>
      </w:r>
      <w:r>
        <w:rPr>
          <w:spacing w:val="-5"/>
          <w:w w:val="105"/>
        </w:rPr>
        <w:t xml:space="preserve"> </w:t>
      </w:r>
      <w:r>
        <w:rPr>
          <w:w w:val="105"/>
        </w:rPr>
        <w:t>established</w:t>
      </w:r>
      <w:r>
        <w:rPr>
          <w:spacing w:val="-6"/>
          <w:w w:val="105"/>
        </w:rPr>
        <w:t xml:space="preserve"> </w:t>
      </w:r>
      <w:r>
        <w:rPr>
          <w:w w:val="105"/>
        </w:rPr>
        <w:t>by</w:t>
      </w:r>
      <w:r>
        <w:rPr>
          <w:spacing w:val="-5"/>
          <w:w w:val="105"/>
        </w:rPr>
        <w:t xml:space="preserve"> </w:t>
      </w:r>
      <w:r>
        <w:rPr>
          <w:w w:val="105"/>
        </w:rPr>
        <w:t>its</w:t>
      </w:r>
      <w:r>
        <w:rPr>
          <w:spacing w:val="-6"/>
          <w:w w:val="105"/>
        </w:rPr>
        <w:t xml:space="preserve"> </w:t>
      </w:r>
      <w:r>
        <w:rPr>
          <w:spacing w:val="-2"/>
          <w:w w:val="105"/>
        </w:rPr>
        <w:t>charter.</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345:</w:t>
      </w:r>
    </w:p>
    <w:p w:rsidR="00C17534" w:rsidRDefault="003F5CB7">
      <w:pPr>
        <w:pStyle w:val="BodyText"/>
        <w:spacing w:line="249" w:lineRule="auto"/>
        <w:ind w:left="560" w:right="358"/>
        <w:jc w:val="both"/>
      </w:pPr>
      <w:r>
        <w:rPr>
          <w:w w:val="105"/>
        </w:rPr>
        <w:t xml:space="preserve">In order to manage affairs of endowment, there exists a government office named Awqaf that administers and supervises incomes and expenditures of </w:t>
      </w:r>
      <w:r>
        <w:rPr>
          <w:w w:val="105"/>
        </w:rPr>
        <w:t>endowment in accordance with essential conditions of endowment specified in its charter, unless special laws have provided otherwise.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346:</w:t>
      </w:r>
    </w:p>
    <w:p w:rsidR="00C17534" w:rsidRDefault="003F5CB7">
      <w:pPr>
        <w:pStyle w:val="BodyText"/>
        <w:ind w:left="560"/>
      </w:pPr>
      <w:r>
        <w:t>Endowment</w:t>
      </w:r>
      <w:r>
        <w:rPr>
          <w:spacing w:val="37"/>
        </w:rPr>
        <w:t xml:space="preserve"> </w:t>
      </w:r>
      <w:r>
        <w:t>shall</w:t>
      </w:r>
      <w:r>
        <w:rPr>
          <w:spacing w:val="38"/>
        </w:rPr>
        <w:t xml:space="preserve"> </w:t>
      </w:r>
      <w:r>
        <w:t>have</w:t>
      </w:r>
      <w:r>
        <w:rPr>
          <w:spacing w:val="38"/>
        </w:rPr>
        <w:t xml:space="preserve"> </w:t>
      </w:r>
      <w:r>
        <w:t>independent</w:t>
      </w:r>
      <w:r>
        <w:rPr>
          <w:spacing w:val="36"/>
        </w:rPr>
        <w:t xml:space="preserve"> </w:t>
      </w:r>
      <w:r>
        <w:t>financial</w:t>
      </w:r>
      <w:r>
        <w:rPr>
          <w:spacing w:val="36"/>
        </w:rPr>
        <w:t xml:space="preserve"> </w:t>
      </w:r>
      <w:r>
        <w:t>rights</w:t>
      </w:r>
      <w:r>
        <w:rPr>
          <w:spacing w:val="38"/>
        </w:rPr>
        <w:t xml:space="preserve"> </w:t>
      </w:r>
      <w:r>
        <w:t>and</w:t>
      </w:r>
      <w:r>
        <w:rPr>
          <w:spacing w:val="37"/>
        </w:rPr>
        <w:t xml:space="preserve"> </w:t>
      </w:r>
      <w:r>
        <w:t>obligations</w:t>
      </w:r>
      <w:r>
        <w:rPr>
          <w:spacing w:val="36"/>
        </w:rPr>
        <w:t xml:space="preserve"> </w:t>
      </w:r>
      <w:r>
        <w:t>and</w:t>
      </w:r>
      <w:r>
        <w:rPr>
          <w:spacing w:val="38"/>
        </w:rPr>
        <w:t xml:space="preserve"> </w:t>
      </w:r>
      <w:r>
        <w:t>shall</w:t>
      </w:r>
      <w:r>
        <w:rPr>
          <w:spacing w:val="36"/>
        </w:rPr>
        <w:t xml:space="preserve"> </w:t>
      </w:r>
      <w:r>
        <w:t>be</w:t>
      </w:r>
      <w:r>
        <w:rPr>
          <w:spacing w:val="38"/>
        </w:rPr>
        <w:t xml:space="preserve"> </w:t>
      </w:r>
      <w:r>
        <w:t>obligated</w:t>
      </w:r>
      <w:r>
        <w:rPr>
          <w:spacing w:val="36"/>
        </w:rPr>
        <w:t xml:space="preserve"> </w:t>
      </w:r>
      <w:r>
        <w:t>to</w:t>
      </w:r>
      <w:r>
        <w:rPr>
          <w:spacing w:val="38"/>
        </w:rPr>
        <w:t xml:space="preserve"> </w:t>
      </w:r>
      <w:r>
        <w:t>pay</w:t>
      </w:r>
      <w:r>
        <w:rPr>
          <w:spacing w:val="37"/>
        </w:rPr>
        <w:t xml:space="preserve"> </w:t>
      </w:r>
      <w:r>
        <w:rPr>
          <w:spacing w:val="-5"/>
        </w:rPr>
        <w:t>the</w:t>
      </w:r>
    </w:p>
    <w:p w:rsidR="00C17534" w:rsidRDefault="003F5CB7">
      <w:pPr>
        <w:pStyle w:val="BodyText"/>
        <w:spacing w:before="12"/>
        <w:ind w:left="560"/>
      </w:pPr>
      <w:r>
        <w:t>debts</w:t>
      </w:r>
      <w:r>
        <w:rPr>
          <w:spacing w:val="34"/>
        </w:rPr>
        <w:t xml:space="preserve"> </w:t>
      </w:r>
      <w:r>
        <w:t>that</w:t>
      </w:r>
      <w:r>
        <w:rPr>
          <w:spacing w:val="34"/>
        </w:rPr>
        <w:t xml:space="preserve"> </w:t>
      </w:r>
      <w:r>
        <w:t>are</w:t>
      </w:r>
      <w:r>
        <w:rPr>
          <w:spacing w:val="34"/>
        </w:rPr>
        <w:t xml:space="preserve"> </w:t>
      </w:r>
      <w:r>
        <w:t>undertaken</w:t>
      </w:r>
      <w:r>
        <w:rPr>
          <w:spacing w:val="34"/>
        </w:rPr>
        <w:t xml:space="preserve"> </w:t>
      </w:r>
      <w:r>
        <w:t>in</w:t>
      </w:r>
      <w:r>
        <w:rPr>
          <w:spacing w:val="35"/>
        </w:rPr>
        <w:t xml:space="preserve"> </w:t>
      </w:r>
      <w:r>
        <w:t>accordance</w:t>
      </w:r>
      <w:r>
        <w:rPr>
          <w:spacing w:val="34"/>
        </w:rPr>
        <w:t xml:space="preserve"> </w:t>
      </w:r>
      <w:r>
        <w:t>with</w:t>
      </w:r>
      <w:r>
        <w:rPr>
          <w:spacing w:val="34"/>
        </w:rPr>
        <w:t xml:space="preserve"> </w:t>
      </w:r>
      <w:r>
        <w:t>the</w:t>
      </w:r>
      <w:r>
        <w:rPr>
          <w:spacing w:val="34"/>
        </w:rPr>
        <w:t xml:space="preserve"> </w:t>
      </w:r>
      <w:r>
        <w:t>conditions</w:t>
      </w:r>
      <w:r>
        <w:rPr>
          <w:spacing w:val="34"/>
        </w:rPr>
        <w:t xml:space="preserve"> </w:t>
      </w:r>
      <w:r>
        <w:t>of</w:t>
      </w:r>
      <w:r>
        <w:rPr>
          <w:spacing w:val="35"/>
        </w:rPr>
        <w:t xml:space="preserve"> </w:t>
      </w:r>
      <w:r>
        <w:t>its</w:t>
      </w:r>
      <w:r>
        <w:rPr>
          <w:spacing w:val="34"/>
        </w:rPr>
        <w:t xml:space="preserve"> </w:t>
      </w:r>
      <w:r>
        <w:rPr>
          <w:spacing w:val="-2"/>
        </w:rPr>
        <w:t>charter.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347:</w:t>
      </w:r>
    </w:p>
    <w:p w:rsidR="00C17534" w:rsidRDefault="003F5CB7">
      <w:pPr>
        <w:pStyle w:val="BodyText"/>
        <w:spacing w:before="93" w:line="249" w:lineRule="auto"/>
        <w:ind w:left="560" w:right="355"/>
        <w:jc w:val="both"/>
      </w:pPr>
      <w:r>
        <w:rPr>
          <w:w w:val="105"/>
        </w:rPr>
        <w:t>Authenticity</w:t>
      </w:r>
      <w:r>
        <w:rPr>
          <w:spacing w:val="-10"/>
          <w:w w:val="105"/>
        </w:rPr>
        <w:t xml:space="preserve"> </w:t>
      </w:r>
      <w:r>
        <w:rPr>
          <w:w w:val="105"/>
        </w:rPr>
        <w:t>of</w:t>
      </w:r>
      <w:r>
        <w:rPr>
          <w:spacing w:val="-10"/>
          <w:w w:val="105"/>
        </w:rPr>
        <w:t xml:space="preserve"> </w:t>
      </w:r>
      <w:r>
        <w:rPr>
          <w:w w:val="105"/>
        </w:rPr>
        <w:t>endowment,</w:t>
      </w:r>
      <w:r>
        <w:rPr>
          <w:spacing w:val="-10"/>
          <w:w w:val="105"/>
        </w:rPr>
        <w:t xml:space="preserve"> </w:t>
      </w:r>
      <w:r>
        <w:rPr>
          <w:w w:val="105"/>
        </w:rPr>
        <w:t>reversion</w:t>
      </w:r>
      <w:r>
        <w:rPr>
          <w:spacing w:val="-10"/>
          <w:w w:val="105"/>
        </w:rPr>
        <w:t xml:space="preserve"> </w:t>
      </w:r>
      <w:r>
        <w:rPr>
          <w:w w:val="105"/>
        </w:rPr>
        <w:t>from</w:t>
      </w:r>
      <w:r>
        <w:rPr>
          <w:spacing w:val="-10"/>
          <w:w w:val="105"/>
        </w:rPr>
        <w:t xml:space="preserve"> </w:t>
      </w:r>
      <w:r>
        <w:rPr>
          <w:w w:val="105"/>
        </w:rPr>
        <w:t>it</w:t>
      </w:r>
      <w:r>
        <w:rPr>
          <w:spacing w:val="-10"/>
          <w:w w:val="105"/>
        </w:rPr>
        <w:t xml:space="preserve"> </w:t>
      </w:r>
      <w:r>
        <w:rPr>
          <w:w w:val="105"/>
        </w:rPr>
        <w:t>and</w:t>
      </w:r>
      <w:r>
        <w:rPr>
          <w:spacing w:val="-10"/>
          <w:w w:val="105"/>
        </w:rPr>
        <w:t xml:space="preserve"> </w:t>
      </w:r>
      <w:r>
        <w:rPr>
          <w:w w:val="105"/>
        </w:rPr>
        <w:t>any</w:t>
      </w:r>
      <w:r>
        <w:rPr>
          <w:spacing w:val="-10"/>
          <w:w w:val="105"/>
        </w:rPr>
        <w:t xml:space="preserve"> </w:t>
      </w:r>
      <w:r>
        <w:rPr>
          <w:w w:val="105"/>
        </w:rPr>
        <w:t>kind</w:t>
      </w:r>
      <w:r>
        <w:rPr>
          <w:spacing w:val="-10"/>
          <w:w w:val="105"/>
        </w:rPr>
        <w:t xml:space="preserve"> </w:t>
      </w:r>
      <w:r>
        <w:rPr>
          <w:w w:val="105"/>
        </w:rPr>
        <w:t>of</w:t>
      </w:r>
      <w:r>
        <w:rPr>
          <w:spacing w:val="-10"/>
          <w:w w:val="105"/>
        </w:rPr>
        <w:t xml:space="preserve"> </w:t>
      </w:r>
      <w:r>
        <w:rPr>
          <w:w w:val="105"/>
        </w:rPr>
        <w:t>change</w:t>
      </w:r>
      <w:r>
        <w:rPr>
          <w:spacing w:val="-10"/>
          <w:w w:val="105"/>
        </w:rPr>
        <w:t xml:space="preserve"> </w:t>
      </w:r>
      <w:r>
        <w:rPr>
          <w:w w:val="105"/>
        </w:rPr>
        <w:t>in</w:t>
      </w:r>
      <w:r>
        <w:rPr>
          <w:spacing w:val="-10"/>
          <w:w w:val="105"/>
        </w:rPr>
        <w:t xml:space="preserve"> </w:t>
      </w:r>
      <w:r>
        <w:rPr>
          <w:w w:val="105"/>
        </w:rPr>
        <w:t>expenses,</w:t>
      </w:r>
      <w:r>
        <w:rPr>
          <w:spacing w:val="-10"/>
          <w:w w:val="105"/>
        </w:rPr>
        <w:t xml:space="preserve"> </w:t>
      </w:r>
      <w:r>
        <w:rPr>
          <w:w w:val="105"/>
        </w:rPr>
        <w:t>essential</w:t>
      </w:r>
      <w:r>
        <w:rPr>
          <w:spacing w:val="-10"/>
          <w:w w:val="105"/>
        </w:rPr>
        <w:t xml:space="preserve"> </w:t>
      </w:r>
      <w:r>
        <w:rPr>
          <w:w w:val="105"/>
        </w:rPr>
        <w:t>conditions or</w:t>
      </w:r>
      <w:r>
        <w:rPr>
          <w:spacing w:val="-7"/>
          <w:w w:val="105"/>
        </w:rPr>
        <w:t xml:space="preserve"> </w:t>
      </w:r>
      <w:r>
        <w:rPr>
          <w:w w:val="105"/>
        </w:rPr>
        <w:t>swap</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endowed</w:t>
      </w:r>
      <w:r>
        <w:rPr>
          <w:spacing w:val="-7"/>
          <w:w w:val="105"/>
        </w:rPr>
        <w:t xml:space="preserve"> </w:t>
      </w:r>
      <w:r>
        <w:rPr>
          <w:w w:val="105"/>
        </w:rPr>
        <w:t>property</w:t>
      </w:r>
      <w:r>
        <w:rPr>
          <w:spacing w:val="-7"/>
          <w:w w:val="105"/>
        </w:rPr>
        <w:t xml:space="preserve"> </w:t>
      </w:r>
      <w:r>
        <w:rPr>
          <w:w w:val="105"/>
        </w:rPr>
        <w:t>shall</w:t>
      </w:r>
      <w:r>
        <w:rPr>
          <w:spacing w:val="-7"/>
          <w:w w:val="105"/>
        </w:rPr>
        <w:t xml:space="preserve"> </w:t>
      </w:r>
      <w:r>
        <w:rPr>
          <w:w w:val="105"/>
        </w:rPr>
        <w:t>be</w:t>
      </w:r>
      <w:r>
        <w:rPr>
          <w:spacing w:val="-6"/>
          <w:w w:val="105"/>
        </w:rPr>
        <w:t xml:space="preserve"> </w:t>
      </w:r>
      <w:r>
        <w:rPr>
          <w:w w:val="105"/>
        </w:rPr>
        <w:t>valid</w:t>
      </w:r>
      <w:r>
        <w:rPr>
          <w:spacing w:val="-7"/>
          <w:w w:val="105"/>
        </w:rPr>
        <w:t xml:space="preserve"> </w:t>
      </w:r>
      <w:r>
        <w:rPr>
          <w:w w:val="105"/>
        </w:rPr>
        <w:t>by</w:t>
      </w:r>
      <w:r>
        <w:rPr>
          <w:spacing w:val="-7"/>
          <w:w w:val="105"/>
        </w:rPr>
        <w:t xml:space="preserve"> </w:t>
      </w:r>
      <w:r>
        <w:rPr>
          <w:w w:val="105"/>
        </w:rPr>
        <w:t>endower</w:t>
      </w:r>
      <w:r>
        <w:rPr>
          <w:spacing w:val="-7"/>
          <w:w w:val="105"/>
        </w:rPr>
        <w:t xml:space="preserve"> </w:t>
      </w:r>
      <w:r>
        <w:rPr>
          <w:w w:val="105"/>
        </w:rPr>
        <w:t>when</w:t>
      </w:r>
      <w:r>
        <w:rPr>
          <w:spacing w:val="-7"/>
          <w:w w:val="105"/>
        </w:rPr>
        <w:t xml:space="preserve"> </w:t>
      </w:r>
      <w:r>
        <w:rPr>
          <w:w w:val="105"/>
        </w:rPr>
        <w:t>it</w:t>
      </w:r>
      <w:r>
        <w:rPr>
          <w:spacing w:val="-7"/>
          <w:w w:val="105"/>
        </w:rPr>
        <w:t xml:space="preserve"> </w:t>
      </w:r>
      <w:r>
        <w:rPr>
          <w:w w:val="105"/>
        </w:rPr>
        <w:t>is</w:t>
      </w:r>
      <w:r>
        <w:rPr>
          <w:spacing w:val="-7"/>
          <w:w w:val="105"/>
        </w:rPr>
        <w:t xml:space="preserve"> </w:t>
      </w:r>
      <w:r>
        <w:rPr>
          <w:w w:val="105"/>
        </w:rPr>
        <w:t>registered</w:t>
      </w:r>
      <w:r>
        <w:rPr>
          <w:spacing w:val="-6"/>
          <w:w w:val="105"/>
        </w:rPr>
        <w:t xml:space="preserve"> </w:t>
      </w:r>
      <w:r>
        <w:rPr>
          <w:w w:val="105"/>
        </w:rPr>
        <w:t>in</w:t>
      </w:r>
      <w:r>
        <w:rPr>
          <w:spacing w:val="-7"/>
          <w:w w:val="105"/>
        </w:rPr>
        <w:t xml:space="preserve"> </w:t>
      </w:r>
      <w:r>
        <w:rPr>
          <w:w w:val="105"/>
        </w:rPr>
        <w:t>the</w:t>
      </w:r>
      <w:r>
        <w:rPr>
          <w:spacing w:val="-7"/>
          <w:w w:val="105"/>
        </w:rPr>
        <w:t xml:space="preserve"> </w:t>
      </w:r>
      <w:r>
        <w:rPr>
          <w:w w:val="105"/>
        </w:rPr>
        <w:t>relevant</w:t>
      </w:r>
      <w:r>
        <w:rPr>
          <w:spacing w:val="-7"/>
          <w:w w:val="105"/>
        </w:rPr>
        <w:t xml:space="preserve"> </w:t>
      </w:r>
      <w:r>
        <w:rPr>
          <w:spacing w:val="-2"/>
          <w:w w:val="105"/>
        </w:rPr>
        <w:t>books.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348:</w:t>
      </w:r>
    </w:p>
    <w:p w:rsidR="00C17534" w:rsidRDefault="003F5CB7">
      <w:pPr>
        <w:pStyle w:val="BodyText"/>
        <w:ind w:left="560"/>
      </w:pPr>
      <w:r>
        <w:rPr>
          <w:w w:val="105"/>
        </w:rPr>
        <w:t>Measures</w:t>
      </w:r>
      <w:r>
        <w:rPr>
          <w:spacing w:val="-4"/>
          <w:w w:val="105"/>
        </w:rPr>
        <w:t xml:space="preserve"> </w:t>
      </w:r>
      <w:r>
        <w:rPr>
          <w:w w:val="105"/>
        </w:rPr>
        <w:t>mentioned</w:t>
      </w:r>
      <w:r>
        <w:rPr>
          <w:spacing w:val="-4"/>
          <w:w w:val="105"/>
        </w:rPr>
        <w:t xml:space="preserve"> </w:t>
      </w:r>
      <w:r>
        <w:rPr>
          <w:w w:val="105"/>
        </w:rPr>
        <w:t>in</w:t>
      </w:r>
      <w:r>
        <w:rPr>
          <w:spacing w:val="-3"/>
          <w:w w:val="105"/>
        </w:rPr>
        <w:t xml:space="preserve"> </w:t>
      </w:r>
      <w:r>
        <w:rPr>
          <w:w w:val="105"/>
        </w:rPr>
        <w:t>Article</w:t>
      </w:r>
      <w:r>
        <w:rPr>
          <w:spacing w:val="-4"/>
          <w:w w:val="105"/>
        </w:rPr>
        <w:t xml:space="preserve"> </w:t>
      </w:r>
      <w:r>
        <w:rPr>
          <w:w w:val="105"/>
        </w:rPr>
        <w:t>(347)</w:t>
      </w:r>
      <w:r>
        <w:rPr>
          <w:spacing w:val="-3"/>
          <w:w w:val="105"/>
        </w:rPr>
        <w:t xml:space="preserve"> </w:t>
      </w:r>
      <w:r>
        <w:rPr>
          <w:w w:val="105"/>
        </w:rPr>
        <w:t>of</w:t>
      </w:r>
      <w:r>
        <w:rPr>
          <w:spacing w:val="-4"/>
          <w:w w:val="105"/>
        </w:rPr>
        <w:t xml:space="preserve"> </w:t>
      </w:r>
      <w:r>
        <w:rPr>
          <w:w w:val="105"/>
        </w:rPr>
        <w:t>this</w:t>
      </w:r>
      <w:r>
        <w:rPr>
          <w:spacing w:val="-4"/>
          <w:w w:val="105"/>
        </w:rPr>
        <w:t xml:space="preserve"> </w:t>
      </w:r>
      <w:r>
        <w:rPr>
          <w:w w:val="105"/>
        </w:rPr>
        <w:t>Law</w:t>
      </w:r>
      <w:r>
        <w:rPr>
          <w:spacing w:val="-3"/>
          <w:w w:val="105"/>
        </w:rPr>
        <w:t xml:space="preserve"> </w:t>
      </w:r>
      <w:r>
        <w:rPr>
          <w:w w:val="105"/>
        </w:rPr>
        <w:t>shall</w:t>
      </w:r>
      <w:r>
        <w:rPr>
          <w:spacing w:val="-4"/>
          <w:w w:val="105"/>
        </w:rPr>
        <w:t xml:space="preserve"> </w:t>
      </w:r>
      <w:r>
        <w:rPr>
          <w:w w:val="105"/>
        </w:rPr>
        <w:t>be</w:t>
      </w:r>
      <w:r>
        <w:rPr>
          <w:spacing w:val="-3"/>
          <w:w w:val="105"/>
        </w:rPr>
        <w:t xml:space="preserve"> </w:t>
      </w:r>
      <w:r>
        <w:rPr>
          <w:w w:val="105"/>
        </w:rPr>
        <w:t>registered</w:t>
      </w:r>
      <w:r>
        <w:rPr>
          <w:spacing w:val="-4"/>
          <w:w w:val="105"/>
        </w:rPr>
        <w:t xml:space="preserve"> </w:t>
      </w:r>
      <w:r>
        <w:rPr>
          <w:w w:val="105"/>
        </w:rPr>
        <w:t>in</w:t>
      </w:r>
      <w:r>
        <w:rPr>
          <w:spacing w:val="-4"/>
          <w:w w:val="105"/>
        </w:rPr>
        <w:t xml:space="preserve"> </w:t>
      </w:r>
      <w:r>
        <w:rPr>
          <w:w w:val="105"/>
        </w:rPr>
        <w:t>the</w:t>
      </w:r>
      <w:r>
        <w:rPr>
          <w:spacing w:val="-3"/>
          <w:w w:val="105"/>
        </w:rPr>
        <w:t xml:space="preserve"> </w:t>
      </w:r>
      <w:r>
        <w:rPr>
          <w:w w:val="105"/>
        </w:rPr>
        <w:t>special</w:t>
      </w:r>
      <w:r>
        <w:rPr>
          <w:spacing w:val="-4"/>
          <w:w w:val="105"/>
        </w:rPr>
        <w:t xml:space="preserve"> </w:t>
      </w:r>
      <w:r>
        <w:rPr>
          <w:w w:val="105"/>
        </w:rPr>
        <w:t>books</w:t>
      </w:r>
      <w:r>
        <w:rPr>
          <w:spacing w:val="-3"/>
          <w:w w:val="105"/>
        </w:rPr>
        <w:t xml:space="preserve"> </w:t>
      </w:r>
      <w:r>
        <w:rPr>
          <w:w w:val="105"/>
        </w:rPr>
        <w:t>allocated</w:t>
      </w:r>
      <w:r>
        <w:rPr>
          <w:spacing w:val="-4"/>
          <w:w w:val="105"/>
        </w:rPr>
        <w:t xml:space="preserve"> </w:t>
      </w:r>
      <w:r>
        <w:rPr>
          <w:spacing w:val="-5"/>
          <w:w w:val="105"/>
        </w:rPr>
        <w:t>for</w:t>
      </w:r>
    </w:p>
    <w:p w:rsidR="00C17534" w:rsidRDefault="003F5CB7">
      <w:pPr>
        <w:pStyle w:val="BodyText"/>
        <w:spacing w:before="12"/>
        <w:ind w:left="560"/>
      </w:pPr>
      <w:r>
        <w:rPr>
          <w:w w:val="105"/>
        </w:rPr>
        <w:t>this</w:t>
      </w:r>
      <w:r>
        <w:rPr>
          <w:spacing w:val="-14"/>
          <w:w w:val="105"/>
        </w:rPr>
        <w:t xml:space="preserve"> </w:t>
      </w:r>
      <w:r>
        <w:rPr>
          <w:w w:val="105"/>
        </w:rPr>
        <w:t>purpose</w:t>
      </w:r>
      <w:r>
        <w:rPr>
          <w:spacing w:val="-13"/>
          <w:w w:val="105"/>
        </w:rPr>
        <w:t xml:space="preserve"> </w:t>
      </w:r>
      <w:r>
        <w:rPr>
          <w:w w:val="105"/>
        </w:rPr>
        <w:t>by</w:t>
      </w:r>
      <w:r>
        <w:rPr>
          <w:spacing w:val="-13"/>
          <w:w w:val="105"/>
        </w:rPr>
        <w:t xml:space="preserve"> </w:t>
      </w:r>
      <w:r>
        <w:rPr>
          <w:w w:val="105"/>
        </w:rPr>
        <w:t>the</w:t>
      </w:r>
      <w:r>
        <w:rPr>
          <w:spacing w:val="-13"/>
          <w:w w:val="105"/>
        </w:rPr>
        <w:t xml:space="preserve"> </w:t>
      </w:r>
      <w:r>
        <w:rPr>
          <w:w w:val="105"/>
        </w:rPr>
        <w:t>Office</w:t>
      </w:r>
      <w:r>
        <w:rPr>
          <w:spacing w:val="-13"/>
          <w:w w:val="105"/>
        </w:rPr>
        <w:t xml:space="preserve"> </w:t>
      </w:r>
      <w:r>
        <w:rPr>
          <w:w w:val="105"/>
        </w:rPr>
        <w:t>for</w:t>
      </w:r>
      <w:r>
        <w:rPr>
          <w:spacing w:val="-13"/>
          <w:w w:val="105"/>
        </w:rPr>
        <w:t xml:space="preserve"> </w:t>
      </w:r>
      <w:r>
        <w:rPr>
          <w:w w:val="105"/>
        </w:rPr>
        <w:t>Registration</w:t>
      </w:r>
      <w:r>
        <w:rPr>
          <w:spacing w:val="-13"/>
          <w:w w:val="105"/>
        </w:rPr>
        <w:t xml:space="preserve"> </w:t>
      </w:r>
      <w:r>
        <w:rPr>
          <w:w w:val="105"/>
        </w:rPr>
        <w:t>of</w:t>
      </w:r>
      <w:r>
        <w:rPr>
          <w:spacing w:val="-13"/>
          <w:w w:val="105"/>
        </w:rPr>
        <w:t xml:space="preserve"> </w:t>
      </w:r>
      <w:r>
        <w:rPr>
          <w:spacing w:val="-2"/>
          <w:w w:val="105"/>
        </w:rPr>
        <w:t>Documents.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349:</w:t>
      </w:r>
    </w:p>
    <w:p w:rsidR="00C17534" w:rsidRDefault="003F5CB7">
      <w:pPr>
        <w:pStyle w:val="BodyText"/>
        <w:spacing w:line="249" w:lineRule="auto"/>
        <w:ind w:left="560" w:right="358"/>
        <w:jc w:val="both"/>
      </w:pPr>
      <w:r>
        <w:rPr>
          <w:w w:val="105"/>
        </w:rPr>
        <w:t>If a problem concerning validity of endowment document appears to the registrar, the issue shall be referred to the relevant court for resolution and decision.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350:</w:t>
      </w:r>
    </w:p>
    <w:p w:rsidR="00C17534" w:rsidRDefault="003F5CB7">
      <w:pPr>
        <w:pStyle w:val="BodyText"/>
        <w:spacing w:line="249" w:lineRule="auto"/>
        <w:ind w:left="560" w:right="356"/>
        <w:jc w:val="both"/>
      </w:pPr>
      <w:r>
        <w:rPr>
          <w:w w:val="105"/>
        </w:rPr>
        <w:t>Endowment</w:t>
      </w:r>
      <w:r>
        <w:rPr>
          <w:spacing w:val="-15"/>
          <w:w w:val="105"/>
        </w:rPr>
        <w:t xml:space="preserve"> </w:t>
      </w:r>
      <w:r>
        <w:rPr>
          <w:w w:val="105"/>
        </w:rPr>
        <w:t>that</w:t>
      </w:r>
      <w:r>
        <w:rPr>
          <w:spacing w:val="-15"/>
          <w:w w:val="105"/>
        </w:rPr>
        <w:t xml:space="preserve"> </w:t>
      </w:r>
      <w:r>
        <w:rPr>
          <w:w w:val="105"/>
        </w:rPr>
        <w:t>has</w:t>
      </w:r>
      <w:r>
        <w:rPr>
          <w:spacing w:val="-15"/>
          <w:w w:val="105"/>
        </w:rPr>
        <w:t xml:space="preserve"> </w:t>
      </w:r>
      <w:r>
        <w:rPr>
          <w:w w:val="105"/>
        </w:rPr>
        <w:t>not</w:t>
      </w:r>
      <w:r>
        <w:rPr>
          <w:spacing w:val="-15"/>
          <w:w w:val="105"/>
        </w:rPr>
        <w:t xml:space="preserve"> </w:t>
      </w:r>
      <w:r>
        <w:rPr>
          <w:w w:val="105"/>
        </w:rPr>
        <w:t>been</w:t>
      </w:r>
      <w:r>
        <w:rPr>
          <w:spacing w:val="-15"/>
          <w:w w:val="105"/>
        </w:rPr>
        <w:t xml:space="preserve"> </w:t>
      </w:r>
      <w:r>
        <w:rPr>
          <w:w w:val="105"/>
        </w:rPr>
        <w:t>created</w:t>
      </w:r>
      <w:r>
        <w:rPr>
          <w:spacing w:val="-15"/>
          <w:w w:val="105"/>
        </w:rPr>
        <w:t xml:space="preserve"> </w:t>
      </w:r>
      <w:r>
        <w:rPr>
          <w:w w:val="105"/>
        </w:rPr>
        <w:t>according</w:t>
      </w:r>
      <w:r>
        <w:rPr>
          <w:spacing w:val="-15"/>
          <w:w w:val="105"/>
        </w:rPr>
        <w:t xml:space="preserve"> </w:t>
      </w:r>
      <w:r>
        <w:rPr>
          <w:w w:val="105"/>
        </w:rPr>
        <w:t>to</w:t>
      </w:r>
      <w:r>
        <w:rPr>
          <w:spacing w:val="-15"/>
          <w:w w:val="105"/>
        </w:rPr>
        <w:t xml:space="preserve"> </w:t>
      </w:r>
      <w:r>
        <w:rPr>
          <w:w w:val="105"/>
        </w:rPr>
        <w:t>provisions</w:t>
      </w:r>
      <w:r>
        <w:rPr>
          <w:spacing w:val="-15"/>
          <w:w w:val="105"/>
        </w:rPr>
        <w:t xml:space="preserve"> </w:t>
      </w:r>
      <w:r>
        <w:rPr>
          <w:w w:val="105"/>
        </w:rPr>
        <w:t>stated</w:t>
      </w:r>
      <w:r>
        <w:rPr>
          <w:spacing w:val="-15"/>
          <w:w w:val="105"/>
        </w:rPr>
        <w:t xml:space="preserve"> </w:t>
      </w:r>
      <w:r>
        <w:rPr>
          <w:w w:val="105"/>
        </w:rPr>
        <w:t>in</w:t>
      </w:r>
      <w:r>
        <w:rPr>
          <w:spacing w:val="-15"/>
          <w:w w:val="105"/>
        </w:rPr>
        <w:t xml:space="preserve"> </w:t>
      </w:r>
      <w:r>
        <w:rPr>
          <w:w w:val="105"/>
        </w:rPr>
        <w:t>this</w:t>
      </w:r>
      <w:r>
        <w:rPr>
          <w:spacing w:val="-15"/>
          <w:w w:val="105"/>
        </w:rPr>
        <w:t xml:space="preserve"> </w:t>
      </w:r>
      <w:r>
        <w:rPr>
          <w:w w:val="105"/>
        </w:rPr>
        <w:t>Law</w:t>
      </w:r>
      <w:r>
        <w:rPr>
          <w:spacing w:val="-15"/>
          <w:w w:val="105"/>
        </w:rPr>
        <w:t xml:space="preserve"> </w:t>
      </w:r>
      <w:r>
        <w:rPr>
          <w:w w:val="105"/>
        </w:rPr>
        <w:t>sha</w:t>
      </w:r>
      <w:r>
        <w:rPr>
          <w:w w:val="105"/>
        </w:rPr>
        <w:t>ll</w:t>
      </w:r>
      <w:r>
        <w:rPr>
          <w:spacing w:val="-15"/>
          <w:w w:val="105"/>
        </w:rPr>
        <w:t xml:space="preserve"> </w:t>
      </w:r>
      <w:r>
        <w:rPr>
          <w:w w:val="105"/>
        </w:rPr>
        <w:t>not</w:t>
      </w:r>
      <w:r>
        <w:rPr>
          <w:spacing w:val="-15"/>
          <w:w w:val="105"/>
        </w:rPr>
        <w:t xml:space="preserve"> </w:t>
      </w:r>
      <w:r>
        <w:rPr>
          <w:w w:val="105"/>
        </w:rPr>
        <w:t>be</w:t>
      </w:r>
      <w:r>
        <w:rPr>
          <w:spacing w:val="-15"/>
          <w:w w:val="105"/>
        </w:rPr>
        <w:t xml:space="preserve"> </w:t>
      </w:r>
      <w:r>
        <w:rPr>
          <w:w w:val="105"/>
        </w:rPr>
        <w:t>recognized as valid.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351:</w:t>
      </w:r>
    </w:p>
    <w:p w:rsidR="00C17534" w:rsidRDefault="003F5CB7">
      <w:pPr>
        <w:pStyle w:val="BodyText"/>
        <w:spacing w:line="249" w:lineRule="auto"/>
        <w:ind w:left="560" w:right="355"/>
        <w:jc w:val="both"/>
      </w:pPr>
      <w:r>
        <w:rPr>
          <w:w w:val="105"/>
        </w:rPr>
        <w:t>Deprivation of the right to endowment or reversion from endowment shall be decided by the relevant court. The issue shall be served on persons whose deprivation or reversion from their right is decided so that t</w:t>
      </w:r>
      <w:r>
        <w:rPr>
          <w:w w:val="105"/>
        </w:rPr>
        <w:t>hey could present their argument to court.</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352:</w:t>
      </w:r>
    </w:p>
    <w:p w:rsidR="00C17534" w:rsidRDefault="003F5CB7">
      <w:pPr>
        <w:pStyle w:val="BodyText"/>
        <w:ind w:left="560"/>
      </w:pPr>
      <w:r>
        <w:rPr>
          <w:w w:val="105"/>
        </w:rPr>
        <w:t>If</w:t>
      </w:r>
      <w:r>
        <w:rPr>
          <w:spacing w:val="-12"/>
          <w:w w:val="105"/>
        </w:rPr>
        <w:t xml:space="preserve"> </w:t>
      </w:r>
      <w:r>
        <w:rPr>
          <w:w w:val="105"/>
        </w:rPr>
        <w:t>endowment</w:t>
      </w:r>
      <w:r>
        <w:rPr>
          <w:spacing w:val="-11"/>
          <w:w w:val="105"/>
        </w:rPr>
        <w:t xml:space="preserve"> </w:t>
      </w:r>
      <w:r>
        <w:rPr>
          <w:w w:val="105"/>
        </w:rPr>
        <w:t>document</w:t>
      </w:r>
      <w:r>
        <w:rPr>
          <w:spacing w:val="-11"/>
          <w:w w:val="105"/>
        </w:rPr>
        <w:t xml:space="preserve"> </w:t>
      </w:r>
      <w:r>
        <w:rPr>
          <w:w w:val="105"/>
        </w:rPr>
        <w:t>includes</w:t>
      </w:r>
      <w:r>
        <w:rPr>
          <w:spacing w:val="-11"/>
          <w:w w:val="105"/>
        </w:rPr>
        <w:t xml:space="preserve"> </w:t>
      </w:r>
      <w:r>
        <w:rPr>
          <w:w w:val="105"/>
        </w:rPr>
        <w:t>an</w:t>
      </w:r>
      <w:r>
        <w:rPr>
          <w:spacing w:val="-12"/>
          <w:w w:val="105"/>
        </w:rPr>
        <w:t xml:space="preserve"> </w:t>
      </w:r>
      <w:r>
        <w:rPr>
          <w:w w:val="105"/>
        </w:rPr>
        <w:t>illegal</w:t>
      </w:r>
      <w:r>
        <w:rPr>
          <w:spacing w:val="-12"/>
          <w:w w:val="105"/>
        </w:rPr>
        <w:t xml:space="preserve"> </w:t>
      </w:r>
      <w:r>
        <w:rPr>
          <w:w w:val="105"/>
        </w:rPr>
        <w:t>or</w:t>
      </w:r>
      <w:r>
        <w:rPr>
          <w:spacing w:val="-11"/>
          <w:w w:val="105"/>
        </w:rPr>
        <w:t xml:space="preserve"> </w:t>
      </w:r>
      <w:r>
        <w:rPr>
          <w:w w:val="105"/>
        </w:rPr>
        <w:t>void</w:t>
      </w:r>
      <w:r>
        <w:rPr>
          <w:spacing w:val="-11"/>
          <w:w w:val="105"/>
        </w:rPr>
        <w:t xml:space="preserve"> </w:t>
      </w:r>
      <w:r>
        <w:rPr>
          <w:w w:val="105"/>
        </w:rPr>
        <w:t>action</w:t>
      </w:r>
      <w:r>
        <w:rPr>
          <w:spacing w:val="-11"/>
          <w:w w:val="105"/>
        </w:rPr>
        <w:t xml:space="preserve"> </w:t>
      </w:r>
      <w:r>
        <w:rPr>
          <w:w w:val="105"/>
        </w:rPr>
        <w:t>or</w:t>
      </w:r>
      <w:r>
        <w:rPr>
          <w:spacing w:val="-12"/>
          <w:w w:val="105"/>
        </w:rPr>
        <w:t xml:space="preserve"> </w:t>
      </w:r>
      <w:r>
        <w:rPr>
          <w:w w:val="105"/>
        </w:rPr>
        <w:t>if</w:t>
      </w:r>
      <w:r>
        <w:rPr>
          <w:spacing w:val="-11"/>
          <w:w w:val="105"/>
        </w:rPr>
        <w:t xml:space="preserve"> </w:t>
      </w:r>
      <w:r>
        <w:rPr>
          <w:w w:val="105"/>
        </w:rPr>
        <w:t>endower</w:t>
      </w:r>
      <w:r>
        <w:rPr>
          <w:spacing w:val="-11"/>
          <w:w w:val="105"/>
        </w:rPr>
        <w:t xml:space="preserve"> </w:t>
      </w:r>
      <w:r>
        <w:rPr>
          <w:w w:val="105"/>
        </w:rPr>
        <w:t>lacks</w:t>
      </w:r>
      <w:r>
        <w:rPr>
          <w:spacing w:val="-11"/>
          <w:w w:val="105"/>
        </w:rPr>
        <w:t xml:space="preserve"> </w:t>
      </w:r>
      <w:r>
        <w:rPr>
          <w:w w:val="105"/>
        </w:rPr>
        <w:t>legal</w:t>
      </w:r>
      <w:r>
        <w:rPr>
          <w:spacing w:val="-11"/>
          <w:w w:val="105"/>
        </w:rPr>
        <w:t xml:space="preserve"> </w:t>
      </w:r>
      <w:r>
        <w:rPr>
          <w:w w:val="105"/>
        </w:rPr>
        <w:t>capacity,</w:t>
      </w:r>
      <w:r>
        <w:rPr>
          <w:spacing w:val="-12"/>
          <w:w w:val="105"/>
        </w:rPr>
        <w:t xml:space="preserve"> </w:t>
      </w:r>
      <w:r>
        <w:rPr>
          <w:w w:val="105"/>
        </w:rPr>
        <w:t>the</w:t>
      </w:r>
      <w:r>
        <w:rPr>
          <w:spacing w:val="-11"/>
          <w:w w:val="105"/>
        </w:rPr>
        <w:t xml:space="preserve"> </w:t>
      </w:r>
      <w:r>
        <w:rPr>
          <w:spacing w:val="-2"/>
          <w:w w:val="105"/>
        </w:rPr>
        <w:t>Office</w:t>
      </w:r>
    </w:p>
    <w:p w:rsidR="00C17534" w:rsidRDefault="003F5CB7">
      <w:pPr>
        <w:pStyle w:val="BodyText"/>
        <w:spacing w:before="12"/>
        <w:ind w:left="560"/>
      </w:pPr>
      <w:r>
        <w:rPr>
          <w:w w:val="105"/>
        </w:rPr>
        <w:t>for</w:t>
      </w:r>
      <w:r>
        <w:rPr>
          <w:spacing w:val="-8"/>
          <w:w w:val="105"/>
        </w:rPr>
        <w:t xml:space="preserve"> </w:t>
      </w:r>
      <w:r>
        <w:rPr>
          <w:w w:val="105"/>
        </w:rPr>
        <w:t>Registration</w:t>
      </w:r>
      <w:r>
        <w:rPr>
          <w:spacing w:val="-7"/>
          <w:w w:val="105"/>
        </w:rPr>
        <w:t xml:space="preserve"> </w:t>
      </w:r>
      <w:r>
        <w:rPr>
          <w:w w:val="105"/>
        </w:rPr>
        <w:t>of</w:t>
      </w:r>
      <w:r>
        <w:rPr>
          <w:spacing w:val="-7"/>
          <w:w w:val="105"/>
        </w:rPr>
        <w:t xml:space="preserve"> </w:t>
      </w:r>
      <w:r>
        <w:rPr>
          <w:w w:val="105"/>
        </w:rPr>
        <w:t>Documents</w:t>
      </w:r>
      <w:r>
        <w:rPr>
          <w:spacing w:val="-7"/>
          <w:w w:val="105"/>
        </w:rPr>
        <w:t xml:space="preserve"> </w:t>
      </w:r>
      <w:r>
        <w:rPr>
          <w:w w:val="105"/>
        </w:rPr>
        <w:t>shall</w:t>
      </w:r>
      <w:r>
        <w:rPr>
          <w:spacing w:val="-7"/>
          <w:w w:val="105"/>
        </w:rPr>
        <w:t xml:space="preserve"> </w:t>
      </w:r>
      <w:r>
        <w:rPr>
          <w:w w:val="105"/>
        </w:rPr>
        <w:t>not</w:t>
      </w:r>
      <w:r>
        <w:rPr>
          <w:spacing w:val="-7"/>
          <w:w w:val="105"/>
        </w:rPr>
        <w:t xml:space="preserve"> </w:t>
      </w:r>
      <w:r>
        <w:rPr>
          <w:w w:val="105"/>
        </w:rPr>
        <w:t>register</w:t>
      </w:r>
      <w:r>
        <w:rPr>
          <w:spacing w:val="-7"/>
          <w:w w:val="105"/>
        </w:rPr>
        <w:t xml:space="preserve"> </w:t>
      </w:r>
      <w:r>
        <w:rPr>
          <w:w w:val="105"/>
        </w:rPr>
        <w:t>such</w:t>
      </w:r>
      <w:r>
        <w:rPr>
          <w:spacing w:val="-7"/>
          <w:w w:val="105"/>
        </w:rPr>
        <w:t xml:space="preserve"> </w:t>
      </w:r>
      <w:r>
        <w:rPr>
          <w:spacing w:val="-2"/>
          <w:w w:val="105"/>
        </w:rPr>
        <w:t>cases.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353:</w:t>
      </w:r>
    </w:p>
    <w:p w:rsidR="00C17534" w:rsidRDefault="003F5CB7">
      <w:pPr>
        <w:pStyle w:val="BodyText"/>
        <w:spacing w:line="249" w:lineRule="auto"/>
        <w:ind w:left="560" w:right="355"/>
        <w:jc w:val="both"/>
      </w:pPr>
      <w:r>
        <w:rPr>
          <w:w w:val="105"/>
        </w:rPr>
        <w:t>If</w:t>
      </w:r>
      <w:r>
        <w:rPr>
          <w:spacing w:val="-3"/>
          <w:w w:val="105"/>
        </w:rPr>
        <w:t xml:space="preserve"> </w:t>
      </w:r>
      <w:r>
        <w:rPr>
          <w:w w:val="105"/>
        </w:rPr>
        <w:t>endowment</w:t>
      </w:r>
      <w:r>
        <w:rPr>
          <w:spacing w:val="-3"/>
          <w:w w:val="105"/>
        </w:rPr>
        <w:t xml:space="preserve"> </w:t>
      </w:r>
      <w:r>
        <w:rPr>
          <w:w w:val="105"/>
        </w:rPr>
        <w:t>is</w:t>
      </w:r>
      <w:r>
        <w:rPr>
          <w:spacing w:val="-3"/>
          <w:w w:val="105"/>
        </w:rPr>
        <w:t xml:space="preserve"> </w:t>
      </w:r>
      <w:r>
        <w:rPr>
          <w:w w:val="105"/>
        </w:rPr>
        <w:t>established</w:t>
      </w:r>
      <w:r>
        <w:rPr>
          <w:spacing w:val="-1"/>
          <w:w w:val="105"/>
        </w:rPr>
        <w:t xml:space="preserve"> </w:t>
      </w:r>
      <w:r>
        <w:rPr>
          <w:w w:val="105"/>
        </w:rPr>
        <w:t>on</w:t>
      </w:r>
      <w:r>
        <w:rPr>
          <w:spacing w:val="-1"/>
          <w:w w:val="105"/>
        </w:rPr>
        <w:t xml:space="preserve"> </w:t>
      </w:r>
      <w:r>
        <w:rPr>
          <w:w w:val="105"/>
        </w:rPr>
        <w:t>an</w:t>
      </w:r>
      <w:r>
        <w:rPr>
          <w:spacing w:val="-3"/>
          <w:w w:val="105"/>
        </w:rPr>
        <w:t xml:space="preserve"> </w:t>
      </w:r>
      <w:r>
        <w:rPr>
          <w:w w:val="105"/>
        </w:rPr>
        <w:t>invalid</w:t>
      </w:r>
      <w:r>
        <w:rPr>
          <w:spacing w:val="-3"/>
          <w:w w:val="105"/>
        </w:rPr>
        <w:t xml:space="preserve"> </w:t>
      </w:r>
      <w:r>
        <w:rPr>
          <w:w w:val="105"/>
        </w:rPr>
        <w:t>condition,</w:t>
      </w:r>
      <w:r>
        <w:rPr>
          <w:spacing w:val="-1"/>
          <w:w w:val="105"/>
        </w:rPr>
        <w:t xml:space="preserve"> </w:t>
      </w:r>
      <w:r>
        <w:rPr>
          <w:w w:val="105"/>
        </w:rPr>
        <w:t>endowment</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valid</w:t>
      </w:r>
      <w:r>
        <w:rPr>
          <w:spacing w:val="-3"/>
          <w:w w:val="105"/>
        </w:rPr>
        <w:t xml:space="preserve"> </w:t>
      </w:r>
      <w:r>
        <w:rPr>
          <w:w w:val="105"/>
        </w:rPr>
        <w:t>but</w:t>
      </w:r>
      <w:r>
        <w:rPr>
          <w:spacing w:val="-3"/>
          <w:w w:val="105"/>
        </w:rPr>
        <w:t xml:space="preserve"> </w:t>
      </w:r>
      <w:r>
        <w:rPr>
          <w:w w:val="105"/>
        </w:rPr>
        <w:t>the</w:t>
      </w:r>
      <w:r>
        <w:rPr>
          <w:spacing w:val="-3"/>
          <w:w w:val="105"/>
        </w:rPr>
        <w:t xml:space="preserve"> </w:t>
      </w:r>
      <w:r>
        <w:rPr>
          <w:w w:val="105"/>
        </w:rPr>
        <w:t>condition</w:t>
      </w:r>
      <w:r>
        <w:rPr>
          <w:spacing w:val="-3"/>
          <w:w w:val="105"/>
        </w:rPr>
        <w:t xml:space="preserve"> </w:t>
      </w:r>
      <w:r>
        <w:rPr>
          <w:w w:val="105"/>
        </w:rPr>
        <w:t>shall be invalid.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354:</w:t>
      </w:r>
    </w:p>
    <w:p w:rsidR="00C17534" w:rsidRDefault="003F5CB7">
      <w:pPr>
        <w:pStyle w:val="ListParagraph"/>
        <w:numPr>
          <w:ilvl w:val="0"/>
          <w:numId w:val="412"/>
        </w:numPr>
        <w:tabs>
          <w:tab w:val="left" w:pos="979"/>
        </w:tabs>
        <w:ind w:hanging="379"/>
        <w:rPr>
          <w:sz w:val="24"/>
        </w:rPr>
      </w:pPr>
      <w:r>
        <w:rPr>
          <w:spacing w:val="2"/>
          <w:sz w:val="24"/>
        </w:rPr>
        <w:t>Permanent</w:t>
      </w:r>
      <w:r>
        <w:rPr>
          <w:spacing w:val="39"/>
          <w:sz w:val="24"/>
        </w:rPr>
        <w:t xml:space="preserve"> </w:t>
      </w:r>
      <w:r>
        <w:rPr>
          <w:spacing w:val="2"/>
          <w:sz w:val="24"/>
        </w:rPr>
        <w:t>and</w:t>
      </w:r>
      <w:r>
        <w:rPr>
          <w:spacing w:val="40"/>
          <w:sz w:val="24"/>
        </w:rPr>
        <w:t xml:space="preserve"> </w:t>
      </w:r>
      <w:r>
        <w:rPr>
          <w:spacing w:val="2"/>
          <w:sz w:val="24"/>
        </w:rPr>
        <w:t>temporary</w:t>
      </w:r>
      <w:r>
        <w:rPr>
          <w:spacing w:val="39"/>
          <w:sz w:val="24"/>
        </w:rPr>
        <w:t xml:space="preserve"> </w:t>
      </w:r>
      <w:r>
        <w:rPr>
          <w:spacing w:val="2"/>
          <w:sz w:val="24"/>
        </w:rPr>
        <w:t>endowments</w:t>
      </w:r>
      <w:r>
        <w:rPr>
          <w:spacing w:val="40"/>
          <w:sz w:val="24"/>
        </w:rPr>
        <w:t xml:space="preserve"> </w:t>
      </w:r>
      <w:r>
        <w:rPr>
          <w:spacing w:val="2"/>
          <w:sz w:val="24"/>
        </w:rPr>
        <w:t>are</w:t>
      </w:r>
      <w:r>
        <w:rPr>
          <w:spacing w:val="39"/>
          <w:sz w:val="24"/>
        </w:rPr>
        <w:t xml:space="preserve"> </w:t>
      </w:r>
      <w:r>
        <w:rPr>
          <w:spacing w:val="-2"/>
          <w:sz w:val="24"/>
        </w:rPr>
        <w:t>permissible</w:t>
      </w:r>
    </w:p>
    <w:p w:rsidR="00C17534" w:rsidRDefault="003F5CB7">
      <w:pPr>
        <w:pStyle w:val="ListParagraph"/>
        <w:numPr>
          <w:ilvl w:val="0"/>
          <w:numId w:val="412"/>
        </w:numPr>
        <w:tabs>
          <w:tab w:val="left" w:pos="979"/>
        </w:tabs>
        <w:ind w:hanging="379"/>
        <w:rPr>
          <w:sz w:val="24"/>
        </w:rPr>
      </w:pPr>
      <w:r>
        <w:rPr>
          <w:w w:val="105"/>
          <w:sz w:val="24"/>
        </w:rPr>
        <w:t>Endowment</w:t>
      </w:r>
      <w:r>
        <w:rPr>
          <w:spacing w:val="-10"/>
          <w:w w:val="105"/>
          <w:sz w:val="24"/>
        </w:rPr>
        <w:t xml:space="preserve"> </w:t>
      </w:r>
      <w:r>
        <w:rPr>
          <w:w w:val="105"/>
          <w:sz w:val="24"/>
        </w:rPr>
        <w:t>for</w:t>
      </w:r>
      <w:r>
        <w:rPr>
          <w:spacing w:val="-10"/>
          <w:w w:val="105"/>
          <w:sz w:val="24"/>
        </w:rPr>
        <w:t xml:space="preserve"> </w:t>
      </w:r>
      <w:r>
        <w:rPr>
          <w:w w:val="105"/>
          <w:sz w:val="24"/>
        </w:rPr>
        <w:t>mosques</w:t>
      </w:r>
      <w:r>
        <w:rPr>
          <w:spacing w:val="-9"/>
          <w:w w:val="105"/>
          <w:sz w:val="24"/>
        </w:rPr>
        <w:t xml:space="preserve"> </w:t>
      </w:r>
      <w:r>
        <w:rPr>
          <w:w w:val="105"/>
          <w:sz w:val="24"/>
        </w:rPr>
        <w:t>and</w:t>
      </w:r>
      <w:r>
        <w:rPr>
          <w:spacing w:val="-10"/>
          <w:w w:val="105"/>
          <w:sz w:val="24"/>
        </w:rPr>
        <w:t xml:space="preserve"> </w:t>
      </w:r>
      <w:r>
        <w:rPr>
          <w:w w:val="105"/>
          <w:sz w:val="24"/>
        </w:rPr>
        <w:t>public</w:t>
      </w:r>
      <w:r>
        <w:rPr>
          <w:spacing w:val="-9"/>
          <w:w w:val="105"/>
          <w:sz w:val="24"/>
        </w:rPr>
        <w:t xml:space="preserve"> </w:t>
      </w:r>
      <w:r>
        <w:rPr>
          <w:w w:val="105"/>
          <w:sz w:val="24"/>
        </w:rPr>
        <w:t>organizations</w:t>
      </w:r>
      <w:r>
        <w:rPr>
          <w:spacing w:val="-10"/>
          <w:w w:val="105"/>
          <w:sz w:val="24"/>
        </w:rPr>
        <w:t xml:space="preserve"> </w:t>
      </w:r>
      <w:r>
        <w:rPr>
          <w:w w:val="105"/>
          <w:sz w:val="24"/>
        </w:rPr>
        <w:t>may</w:t>
      </w:r>
      <w:r>
        <w:rPr>
          <w:spacing w:val="-9"/>
          <w:w w:val="105"/>
          <w:sz w:val="24"/>
        </w:rPr>
        <w:t xml:space="preserve"> </w:t>
      </w:r>
      <w:r>
        <w:rPr>
          <w:w w:val="105"/>
          <w:sz w:val="24"/>
        </w:rPr>
        <w:t>not</w:t>
      </w:r>
      <w:r>
        <w:rPr>
          <w:spacing w:val="-10"/>
          <w:w w:val="105"/>
          <w:sz w:val="24"/>
        </w:rPr>
        <w:t xml:space="preserve"> </w:t>
      </w:r>
      <w:r>
        <w:rPr>
          <w:w w:val="105"/>
          <w:sz w:val="24"/>
        </w:rPr>
        <w:t>be</w:t>
      </w:r>
      <w:r>
        <w:rPr>
          <w:spacing w:val="-9"/>
          <w:w w:val="105"/>
          <w:sz w:val="24"/>
        </w:rPr>
        <w:t xml:space="preserve"> </w:t>
      </w:r>
      <w:r>
        <w:rPr>
          <w:spacing w:val="-2"/>
          <w:w w:val="105"/>
          <w:sz w:val="24"/>
        </w:rPr>
        <w:t>temporary.</w:t>
      </w:r>
    </w:p>
    <w:p w:rsidR="00C17534" w:rsidRDefault="003F5CB7">
      <w:pPr>
        <w:pStyle w:val="ListParagraph"/>
        <w:numPr>
          <w:ilvl w:val="0"/>
          <w:numId w:val="412"/>
        </w:numPr>
        <w:tabs>
          <w:tab w:val="left" w:pos="980"/>
        </w:tabs>
        <w:spacing w:line="249" w:lineRule="auto"/>
        <w:ind w:left="980" w:right="358"/>
        <w:rPr>
          <w:sz w:val="24"/>
        </w:rPr>
      </w:pPr>
      <w:r>
        <w:rPr>
          <w:w w:val="105"/>
          <w:sz w:val="24"/>
        </w:rPr>
        <w:t>Special endowment shall be temporary and shall not be permitted for more than two generations of the endower.</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88" w:name="Subtopic_1_—_Entitlement_in_Endowment"/>
      <w:bookmarkStart w:id="89" w:name="_bookmark31"/>
      <w:bookmarkEnd w:id="88"/>
      <w:bookmarkEnd w:id="89"/>
      <w:r>
        <w:lastRenderedPageBreak/>
        <w:t>Article</w:t>
      </w:r>
      <w:r>
        <w:rPr>
          <w:spacing w:val="17"/>
        </w:rPr>
        <w:t xml:space="preserve"> </w:t>
      </w:r>
      <w:r>
        <w:rPr>
          <w:spacing w:val="-4"/>
        </w:rPr>
        <w:t>355:</w:t>
      </w:r>
    </w:p>
    <w:p w:rsidR="00C17534" w:rsidRDefault="003F5CB7">
      <w:pPr>
        <w:pStyle w:val="BodyText"/>
        <w:spacing w:line="249" w:lineRule="auto"/>
        <w:ind w:left="560"/>
      </w:pPr>
      <w:r>
        <w:rPr>
          <w:w w:val="105"/>
        </w:rPr>
        <w:t>Endowment for charity affairs shall be permissible when they are recognized as charity according to provisions of Islam</w:t>
      </w:r>
      <w:r>
        <w:rPr>
          <w:w w:val="105"/>
        </w:rPr>
        <w:t xml:space="preserve"> and the national interest.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356:</w:t>
      </w:r>
    </w:p>
    <w:p w:rsidR="00C17534" w:rsidRDefault="003F5CB7">
      <w:pPr>
        <w:pStyle w:val="ListParagraph"/>
        <w:numPr>
          <w:ilvl w:val="0"/>
          <w:numId w:val="411"/>
        </w:numPr>
        <w:tabs>
          <w:tab w:val="left" w:pos="979"/>
        </w:tabs>
        <w:ind w:hanging="379"/>
        <w:rPr>
          <w:sz w:val="24"/>
        </w:rPr>
      </w:pPr>
      <w:r>
        <w:rPr>
          <w:w w:val="105"/>
          <w:sz w:val="24"/>
        </w:rPr>
        <w:t>Endowment</w:t>
      </w:r>
      <w:r>
        <w:rPr>
          <w:spacing w:val="-14"/>
          <w:w w:val="105"/>
          <w:sz w:val="24"/>
        </w:rPr>
        <w:t xml:space="preserve"> </w:t>
      </w:r>
      <w:r>
        <w:rPr>
          <w:w w:val="105"/>
          <w:sz w:val="24"/>
        </w:rPr>
        <w:t>of</w:t>
      </w:r>
      <w:r>
        <w:rPr>
          <w:spacing w:val="-13"/>
          <w:w w:val="105"/>
          <w:sz w:val="24"/>
        </w:rPr>
        <w:t xml:space="preserve"> </w:t>
      </w:r>
      <w:r>
        <w:rPr>
          <w:w w:val="105"/>
          <w:sz w:val="24"/>
        </w:rPr>
        <w:t>movable</w:t>
      </w:r>
      <w:r>
        <w:rPr>
          <w:spacing w:val="-13"/>
          <w:w w:val="105"/>
          <w:sz w:val="24"/>
        </w:rPr>
        <w:t xml:space="preserve"> </w:t>
      </w:r>
      <w:r>
        <w:rPr>
          <w:w w:val="105"/>
          <w:sz w:val="24"/>
        </w:rPr>
        <w:t>and</w:t>
      </w:r>
      <w:r>
        <w:rPr>
          <w:spacing w:val="-13"/>
          <w:w w:val="105"/>
          <w:sz w:val="24"/>
        </w:rPr>
        <w:t xml:space="preserve"> </w:t>
      </w:r>
      <w:r>
        <w:rPr>
          <w:w w:val="105"/>
          <w:sz w:val="24"/>
        </w:rPr>
        <w:t>immovable</w:t>
      </w:r>
      <w:r>
        <w:rPr>
          <w:spacing w:val="-14"/>
          <w:w w:val="105"/>
          <w:sz w:val="24"/>
        </w:rPr>
        <w:t xml:space="preserve"> </w:t>
      </w:r>
      <w:r>
        <w:rPr>
          <w:w w:val="105"/>
          <w:sz w:val="24"/>
        </w:rPr>
        <w:t>properties</w:t>
      </w:r>
      <w:r>
        <w:rPr>
          <w:spacing w:val="-13"/>
          <w:w w:val="105"/>
          <w:sz w:val="24"/>
        </w:rPr>
        <w:t xml:space="preserve"> </w:t>
      </w:r>
      <w:r>
        <w:rPr>
          <w:w w:val="105"/>
          <w:sz w:val="24"/>
        </w:rPr>
        <w:t>shall</w:t>
      </w:r>
      <w:r>
        <w:rPr>
          <w:spacing w:val="-13"/>
          <w:w w:val="105"/>
          <w:sz w:val="24"/>
        </w:rPr>
        <w:t xml:space="preserve"> </w:t>
      </w:r>
      <w:r>
        <w:rPr>
          <w:w w:val="105"/>
          <w:sz w:val="24"/>
        </w:rPr>
        <w:t>be</w:t>
      </w:r>
      <w:r>
        <w:rPr>
          <w:spacing w:val="-13"/>
          <w:w w:val="105"/>
          <w:sz w:val="24"/>
        </w:rPr>
        <w:t xml:space="preserve"> </w:t>
      </w:r>
      <w:r>
        <w:rPr>
          <w:spacing w:val="-2"/>
          <w:w w:val="105"/>
          <w:sz w:val="24"/>
        </w:rPr>
        <w:t>permissible</w:t>
      </w:r>
    </w:p>
    <w:p w:rsidR="00C17534" w:rsidRDefault="003F5CB7">
      <w:pPr>
        <w:pStyle w:val="ListParagraph"/>
        <w:numPr>
          <w:ilvl w:val="0"/>
          <w:numId w:val="411"/>
        </w:numPr>
        <w:tabs>
          <w:tab w:val="left" w:pos="980"/>
        </w:tabs>
        <w:spacing w:line="249" w:lineRule="auto"/>
        <w:ind w:left="980" w:right="356"/>
        <w:rPr>
          <w:sz w:val="24"/>
        </w:rPr>
      </w:pPr>
      <w:r>
        <w:rPr>
          <w:w w:val="105"/>
          <w:sz w:val="24"/>
        </w:rPr>
        <w:t>Endowment of a part of common ownership in an immovable property shall not be permissible, unless it is divided and allocated.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357:</w:t>
      </w:r>
    </w:p>
    <w:p w:rsidR="00C17534" w:rsidRDefault="003F5CB7">
      <w:pPr>
        <w:pStyle w:val="BodyText"/>
        <w:ind w:left="560"/>
      </w:pPr>
      <w:r>
        <w:rPr>
          <w:w w:val="105"/>
        </w:rPr>
        <w:t>Shares</w:t>
      </w:r>
      <w:r>
        <w:rPr>
          <w:spacing w:val="-7"/>
          <w:w w:val="105"/>
        </w:rPr>
        <w:t xml:space="preserve"> </w:t>
      </w:r>
      <w:r>
        <w:rPr>
          <w:w w:val="105"/>
        </w:rPr>
        <w:t>of</w:t>
      </w:r>
      <w:r>
        <w:rPr>
          <w:spacing w:val="-6"/>
          <w:w w:val="105"/>
        </w:rPr>
        <w:t xml:space="preserve"> </w:t>
      </w:r>
      <w:r>
        <w:rPr>
          <w:w w:val="105"/>
        </w:rPr>
        <w:t>companies</w:t>
      </w:r>
      <w:r>
        <w:rPr>
          <w:spacing w:val="-7"/>
          <w:w w:val="105"/>
        </w:rPr>
        <w:t xml:space="preserve"> </w:t>
      </w:r>
      <w:r>
        <w:rPr>
          <w:w w:val="105"/>
        </w:rPr>
        <w:t>that</w:t>
      </w:r>
      <w:r>
        <w:rPr>
          <w:spacing w:val="-6"/>
          <w:w w:val="105"/>
        </w:rPr>
        <w:t xml:space="preserve"> </w:t>
      </w:r>
      <w:r>
        <w:rPr>
          <w:w w:val="105"/>
        </w:rPr>
        <w:t>have</w:t>
      </w:r>
      <w:r>
        <w:rPr>
          <w:spacing w:val="-7"/>
          <w:w w:val="105"/>
        </w:rPr>
        <w:t xml:space="preserve"> </w:t>
      </w:r>
      <w:r>
        <w:rPr>
          <w:w w:val="105"/>
        </w:rPr>
        <w:t>permissible</w:t>
      </w:r>
      <w:r>
        <w:rPr>
          <w:spacing w:val="-6"/>
          <w:w w:val="105"/>
        </w:rPr>
        <w:t xml:space="preserve"> </w:t>
      </w:r>
      <w:r>
        <w:rPr>
          <w:w w:val="105"/>
        </w:rPr>
        <w:t>activities</w:t>
      </w:r>
      <w:r>
        <w:rPr>
          <w:spacing w:val="-6"/>
          <w:w w:val="105"/>
        </w:rPr>
        <w:t xml:space="preserve"> </w:t>
      </w:r>
      <w:r>
        <w:rPr>
          <w:w w:val="105"/>
        </w:rPr>
        <w:t>may</w:t>
      </w:r>
      <w:r>
        <w:rPr>
          <w:spacing w:val="-7"/>
          <w:w w:val="105"/>
        </w:rPr>
        <w:t xml:space="preserve"> </w:t>
      </w:r>
      <w:r>
        <w:rPr>
          <w:w w:val="105"/>
        </w:rPr>
        <w:t>be</w:t>
      </w:r>
      <w:r>
        <w:rPr>
          <w:spacing w:val="-6"/>
          <w:w w:val="105"/>
        </w:rPr>
        <w:t xml:space="preserve"> </w:t>
      </w:r>
      <w:r>
        <w:rPr>
          <w:spacing w:val="-2"/>
          <w:w w:val="105"/>
        </w:rPr>
        <w:t>endowed.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358:</w:t>
      </w:r>
    </w:p>
    <w:p w:rsidR="00C17534" w:rsidRDefault="003F5CB7">
      <w:pPr>
        <w:pStyle w:val="BodyText"/>
        <w:spacing w:line="249" w:lineRule="auto"/>
        <w:ind w:left="560" w:right="319"/>
      </w:pPr>
      <w:r>
        <w:rPr>
          <w:w w:val="105"/>
        </w:rPr>
        <w:t>Validity of statements of endower regarding the endowed property shall be based on word and spirit of statements.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359:</w:t>
      </w:r>
    </w:p>
    <w:p w:rsidR="00C17534" w:rsidRDefault="003F5CB7">
      <w:pPr>
        <w:pStyle w:val="ListParagraph"/>
        <w:numPr>
          <w:ilvl w:val="0"/>
          <w:numId w:val="410"/>
        </w:numPr>
        <w:tabs>
          <w:tab w:val="left" w:pos="980"/>
        </w:tabs>
        <w:spacing w:line="249" w:lineRule="auto"/>
        <w:ind w:right="356"/>
        <w:jc w:val="both"/>
        <w:rPr>
          <w:sz w:val="24"/>
        </w:rPr>
      </w:pPr>
      <w:r>
        <w:rPr>
          <w:w w:val="105"/>
          <w:sz w:val="24"/>
        </w:rPr>
        <w:t>Endower may not revert from all or part of public endowment, but he may stipulate conditions</w:t>
      </w:r>
      <w:r>
        <w:rPr>
          <w:spacing w:val="40"/>
          <w:w w:val="105"/>
          <w:sz w:val="24"/>
        </w:rPr>
        <w:t xml:space="preserve"> </w:t>
      </w:r>
      <w:r>
        <w:rPr>
          <w:w w:val="105"/>
          <w:sz w:val="24"/>
        </w:rPr>
        <w:t>on purposes of its spending, at the time of registration of the endowment, within the limits of provisions of this Law.</w:t>
      </w:r>
    </w:p>
    <w:p w:rsidR="00C17534" w:rsidRDefault="003F5CB7">
      <w:pPr>
        <w:pStyle w:val="ListParagraph"/>
        <w:numPr>
          <w:ilvl w:val="0"/>
          <w:numId w:val="410"/>
        </w:numPr>
        <w:tabs>
          <w:tab w:val="left" w:pos="980"/>
        </w:tabs>
        <w:spacing w:before="123" w:line="249" w:lineRule="auto"/>
        <w:ind w:right="359"/>
        <w:jc w:val="both"/>
        <w:rPr>
          <w:sz w:val="24"/>
        </w:rPr>
      </w:pPr>
      <w:r>
        <w:rPr>
          <w:w w:val="105"/>
          <w:sz w:val="24"/>
        </w:rPr>
        <w:t>Endower may not modify endowment of mosques</w:t>
      </w:r>
      <w:r>
        <w:rPr>
          <w:w w:val="105"/>
          <w:sz w:val="24"/>
        </w:rPr>
        <w:t xml:space="preserve"> and public institutions and whatever endowed for them.</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360:</w:t>
      </w:r>
    </w:p>
    <w:p w:rsidR="00C17534" w:rsidRDefault="003F5CB7">
      <w:pPr>
        <w:pStyle w:val="BodyText"/>
        <w:spacing w:line="249" w:lineRule="auto"/>
        <w:ind w:left="560"/>
      </w:pPr>
      <w:r>
        <w:rPr>
          <w:w w:val="105"/>
        </w:rPr>
        <w:t>Change in spending conditions of public endowment shall be, explicitly and according to provisions stated in this Law, made.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361:</w:t>
      </w:r>
    </w:p>
    <w:p w:rsidR="00C17534" w:rsidRDefault="003F5CB7">
      <w:pPr>
        <w:pStyle w:val="BodyText"/>
        <w:spacing w:line="249" w:lineRule="auto"/>
        <w:ind w:left="560" w:right="319"/>
      </w:pPr>
      <w:r>
        <w:rPr>
          <w:w w:val="105"/>
        </w:rPr>
        <w:t>Endower may, at the time of registration of spe</w:t>
      </w:r>
      <w:r>
        <w:rPr>
          <w:w w:val="105"/>
        </w:rPr>
        <w:t>cial endowment and within the limit of provisions of this Law, stipulate exercise of the following rights:</w:t>
      </w:r>
    </w:p>
    <w:p w:rsidR="00C17534" w:rsidRDefault="003F5CB7">
      <w:pPr>
        <w:pStyle w:val="ListParagraph"/>
        <w:numPr>
          <w:ilvl w:val="0"/>
          <w:numId w:val="409"/>
        </w:numPr>
        <w:tabs>
          <w:tab w:val="left" w:pos="990"/>
        </w:tabs>
        <w:spacing w:before="122"/>
        <w:ind w:hanging="170"/>
        <w:rPr>
          <w:sz w:val="24"/>
        </w:rPr>
      </w:pPr>
      <w:r>
        <w:rPr>
          <w:w w:val="105"/>
          <w:sz w:val="24"/>
        </w:rPr>
        <w:t>–</w:t>
      </w:r>
      <w:r>
        <w:rPr>
          <w:spacing w:val="23"/>
          <w:w w:val="105"/>
          <w:sz w:val="24"/>
        </w:rPr>
        <w:t xml:space="preserve"> </w:t>
      </w:r>
      <w:r>
        <w:rPr>
          <w:w w:val="105"/>
          <w:sz w:val="24"/>
        </w:rPr>
        <w:t>Endow</w:t>
      </w:r>
      <w:r>
        <w:rPr>
          <w:spacing w:val="-15"/>
          <w:w w:val="105"/>
          <w:sz w:val="24"/>
        </w:rPr>
        <w:t xml:space="preserve"> </w:t>
      </w:r>
      <w:r>
        <w:rPr>
          <w:w w:val="105"/>
          <w:sz w:val="24"/>
        </w:rPr>
        <w:t>and</w:t>
      </w:r>
      <w:r>
        <w:rPr>
          <w:spacing w:val="-16"/>
          <w:w w:val="105"/>
          <w:sz w:val="24"/>
        </w:rPr>
        <w:t xml:space="preserve"> </w:t>
      </w:r>
      <w:r>
        <w:rPr>
          <w:spacing w:val="-2"/>
          <w:w w:val="105"/>
          <w:sz w:val="24"/>
        </w:rPr>
        <w:t>deprive.</w:t>
      </w:r>
    </w:p>
    <w:p w:rsidR="00C17534" w:rsidRDefault="003F5CB7">
      <w:pPr>
        <w:pStyle w:val="ListParagraph"/>
        <w:numPr>
          <w:ilvl w:val="0"/>
          <w:numId w:val="409"/>
        </w:numPr>
        <w:tabs>
          <w:tab w:val="left" w:pos="990"/>
        </w:tabs>
        <w:ind w:hanging="170"/>
        <w:rPr>
          <w:sz w:val="24"/>
        </w:rPr>
      </w:pPr>
      <w:r>
        <w:rPr>
          <w:w w:val="105"/>
          <w:sz w:val="24"/>
        </w:rPr>
        <w:t>–</w:t>
      </w:r>
      <w:r>
        <w:rPr>
          <w:spacing w:val="51"/>
          <w:w w:val="105"/>
          <w:sz w:val="24"/>
        </w:rPr>
        <w:t xml:space="preserve"> </w:t>
      </w:r>
      <w:r>
        <w:rPr>
          <w:w w:val="105"/>
          <w:sz w:val="24"/>
        </w:rPr>
        <w:t>Increase</w:t>
      </w:r>
      <w:r>
        <w:rPr>
          <w:spacing w:val="-9"/>
          <w:w w:val="105"/>
          <w:sz w:val="24"/>
        </w:rPr>
        <w:t xml:space="preserve"> </w:t>
      </w:r>
      <w:r>
        <w:rPr>
          <w:w w:val="105"/>
          <w:sz w:val="24"/>
        </w:rPr>
        <w:t>and</w:t>
      </w:r>
      <w:r>
        <w:rPr>
          <w:spacing w:val="-8"/>
          <w:w w:val="105"/>
          <w:sz w:val="24"/>
        </w:rPr>
        <w:t xml:space="preserve"> </w:t>
      </w:r>
      <w:r>
        <w:rPr>
          <w:spacing w:val="-2"/>
          <w:w w:val="105"/>
          <w:sz w:val="24"/>
        </w:rPr>
        <w:t>decrease.</w:t>
      </w:r>
    </w:p>
    <w:p w:rsidR="00C17534" w:rsidRDefault="003F5CB7">
      <w:pPr>
        <w:pStyle w:val="ListParagraph"/>
        <w:numPr>
          <w:ilvl w:val="0"/>
          <w:numId w:val="409"/>
        </w:numPr>
        <w:tabs>
          <w:tab w:val="left" w:pos="990"/>
        </w:tabs>
        <w:ind w:hanging="170"/>
        <w:rPr>
          <w:sz w:val="24"/>
        </w:rPr>
      </w:pPr>
      <w:r>
        <w:rPr>
          <w:sz w:val="24"/>
        </w:rPr>
        <w:t>–</w:t>
      </w:r>
      <w:r>
        <w:rPr>
          <w:spacing w:val="47"/>
          <w:sz w:val="24"/>
        </w:rPr>
        <w:t xml:space="preserve"> </w:t>
      </w:r>
      <w:r>
        <w:rPr>
          <w:spacing w:val="-2"/>
          <w:sz w:val="24"/>
        </w:rPr>
        <w:t>Change.</w:t>
      </w:r>
    </w:p>
    <w:p w:rsidR="00C17534" w:rsidRDefault="003F5CB7">
      <w:pPr>
        <w:pStyle w:val="ListParagraph"/>
        <w:numPr>
          <w:ilvl w:val="0"/>
          <w:numId w:val="409"/>
        </w:numPr>
        <w:tabs>
          <w:tab w:val="left" w:pos="990"/>
        </w:tabs>
        <w:ind w:hanging="170"/>
        <w:rPr>
          <w:sz w:val="24"/>
        </w:rPr>
      </w:pPr>
      <w:r>
        <w:rPr>
          <w:sz w:val="24"/>
        </w:rPr>
        <w:t>–</w:t>
      </w:r>
      <w:r>
        <w:rPr>
          <w:spacing w:val="47"/>
          <w:sz w:val="24"/>
        </w:rPr>
        <w:t xml:space="preserve"> </w:t>
      </w:r>
      <w:r>
        <w:rPr>
          <w:spacing w:val="-2"/>
          <w:sz w:val="24"/>
        </w:rPr>
        <w:t>Exchange.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362:</w:t>
      </w:r>
    </w:p>
    <w:p w:rsidR="00C17534" w:rsidRDefault="003F5CB7">
      <w:pPr>
        <w:pStyle w:val="BodyText"/>
        <w:ind w:left="560"/>
      </w:pPr>
      <w:r>
        <w:t>Exchange</w:t>
      </w:r>
      <w:r>
        <w:rPr>
          <w:spacing w:val="39"/>
        </w:rPr>
        <w:t xml:space="preserve"> </w:t>
      </w:r>
      <w:r>
        <w:t>of</w:t>
      </w:r>
      <w:r>
        <w:rPr>
          <w:spacing w:val="40"/>
        </w:rPr>
        <w:t xml:space="preserve"> </w:t>
      </w:r>
      <w:r>
        <w:t>endowed</w:t>
      </w:r>
      <w:r>
        <w:rPr>
          <w:spacing w:val="40"/>
        </w:rPr>
        <w:t xml:space="preserve"> </w:t>
      </w:r>
      <w:r>
        <w:t>property</w:t>
      </w:r>
      <w:r>
        <w:rPr>
          <w:spacing w:val="40"/>
        </w:rPr>
        <w:t xml:space="preserve"> </w:t>
      </w:r>
      <w:r>
        <w:t>shall</w:t>
      </w:r>
      <w:r>
        <w:rPr>
          <w:spacing w:val="40"/>
        </w:rPr>
        <w:t xml:space="preserve"> </w:t>
      </w:r>
      <w:r>
        <w:t>be</w:t>
      </w:r>
      <w:r>
        <w:rPr>
          <w:spacing w:val="40"/>
        </w:rPr>
        <w:t xml:space="preserve"> </w:t>
      </w:r>
      <w:r>
        <w:t>registered</w:t>
      </w:r>
      <w:r>
        <w:rPr>
          <w:spacing w:val="40"/>
        </w:rPr>
        <w:t xml:space="preserve"> </w:t>
      </w:r>
      <w:r>
        <w:t>in</w:t>
      </w:r>
      <w:r>
        <w:rPr>
          <w:spacing w:val="40"/>
        </w:rPr>
        <w:t xml:space="preserve"> </w:t>
      </w:r>
      <w:r>
        <w:t>the</w:t>
      </w:r>
      <w:r>
        <w:rPr>
          <w:spacing w:val="40"/>
        </w:rPr>
        <w:t xml:space="preserve"> </w:t>
      </w:r>
      <w:r>
        <w:t>relevant</w:t>
      </w:r>
      <w:r>
        <w:rPr>
          <w:spacing w:val="40"/>
        </w:rPr>
        <w:t xml:space="preserve"> </w:t>
      </w:r>
      <w:r>
        <w:t>registration</w:t>
      </w:r>
      <w:r>
        <w:rPr>
          <w:spacing w:val="40"/>
        </w:rPr>
        <w:t xml:space="preserve"> </w:t>
      </w:r>
      <w:r>
        <w:t>book</w:t>
      </w:r>
      <w:r>
        <w:rPr>
          <w:spacing w:val="40"/>
        </w:rPr>
        <w:t xml:space="preserve"> </w:t>
      </w:r>
      <w:r>
        <w:t>after</w:t>
      </w:r>
      <w:r>
        <w:rPr>
          <w:spacing w:val="40"/>
        </w:rPr>
        <w:t xml:space="preserve"> </w:t>
      </w:r>
      <w:r>
        <w:t>approval</w:t>
      </w:r>
      <w:r>
        <w:rPr>
          <w:spacing w:val="40"/>
        </w:rPr>
        <w:t xml:space="preserve"> </w:t>
      </w:r>
      <w:r>
        <w:rPr>
          <w:spacing w:val="-5"/>
        </w:rPr>
        <w:t>of</w:t>
      </w:r>
    </w:p>
    <w:p w:rsidR="00C17534" w:rsidRDefault="003F5CB7">
      <w:pPr>
        <w:pStyle w:val="BodyText"/>
        <w:spacing w:before="12"/>
        <w:ind w:left="560"/>
      </w:pPr>
      <w:r>
        <w:rPr>
          <w:spacing w:val="-5"/>
        </w:rPr>
        <w:t>Awqaf</w:t>
      </w:r>
      <w:r>
        <w:rPr>
          <w:spacing w:val="-7"/>
        </w:rPr>
        <w:t xml:space="preserve"> </w:t>
      </w:r>
      <w:r>
        <w:rPr>
          <w:spacing w:val="-2"/>
        </w:rPr>
        <w:t>Office.</w:t>
      </w:r>
    </w:p>
    <w:p w:rsidR="00C17534" w:rsidRDefault="00C17534">
      <w:pPr>
        <w:pStyle w:val="BodyText"/>
        <w:spacing w:before="56"/>
      </w:pPr>
    </w:p>
    <w:p w:rsidR="00C17534" w:rsidRDefault="003F5CB7">
      <w:pPr>
        <w:pStyle w:val="Heading4"/>
      </w:pPr>
      <w:r>
        <w:t>Article</w:t>
      </w:r>
      <w:r>
        <w:rPr>
          <w:spacing w:val="17"/>
        </w:rPr>
        <w:t xml:space="preserve"> </w:t>
      </w:r>
      <w:r>
        <w:rPr>
          <w:spacing w:val="-4"/>
        </w:rPr>
        <w:t>363:</w:t>
      </w:r>
    </w:p>
    <w:p w:rsidR="00C17534" w:rsidRDefault="003F5CB7">
      <w:pPr>
        <w:pStyle w:val="BodyText"/>
        <w:spacing w:line="249" w:lineRule="auto"/>
        <w:ind w:left="560"/>
      </w:pPr>
      <w:r>
        <w:rPr>
          <w:w w:val="105"/>
        </w:rPr>
        <w:t>Confession</w:t>
      </w:r>
      <w:r>
        <w:rPr>
          <w:spacing w:val="-8"/>
          <w:w w:val="105"/>
        </w:rPr>
        <w:t xml:space="preserve"> </w:t>
      </w:r>
      <w:r>
        <w:rPr>
          <w:w w:val="105"/>
        </w:rPr>
        <w:t>of</w:t>
      </w:r>
      <w:r>
        <w:rPr>
          <w:spacing w:val="-8"/>
          <w:w w:val="105"/>
        </w:rPr>
        <w:t xml:space="preserve"> </w:t>
      </w:r>
      <w:r>
        <w:rPr>
          <w:w w:val="105"/>
        </w:rPr>
        <w:t>endower</w:t>
      </w:r>
      <w:r>
        <w:rPr>
          <w:spacing w:val="-8"/>
          <w:w w:val="105"/>
        </w:rPr>
        <w:t xml:space="preserve"> </w:t>
      </w:r>
      <w:r>
        <w:rPr>
          <w:w w:val="105"/>
        </w:rPr>
        <w:t>or</w:t>
      </w:r>
      <w:r>
        <w:rPr>
          <w:spacing w:val="-8"/>
          <w:w w:val="105"/>
        </w:rPr>
        <w:t xml:space="preserve"> </w:t>
      </w:r>
      <w:r>
        <w:rPr>
          <w:w w:val="105"/>
        </w:rPr>
        <w:t>a</w:t>
      </w:r>
      <w:r>
        <w:rPr>
          <w:spacing w:val="-8"/>
          <w:w w:val="105"/>
        </w:rPr>
        <w:t xml:space="preserve"> </w:t>
      </w:r>
      <w:r>
        <w:rPr>
          <w:w w:val="105"/>
        </w:rPr>
        <w:t>third</w:t>
      </w:r>
      <w:r>
        <w:rPr>
          <w:spacing w:val="-8"/>
          <w:w w:val="105"/>
        </w:rPr>
        <w:t xml:space="preserve"> </w:t>
      </w:r>
      <w:r>
        <w:rPr>
          <w:w w:val="105"/>
        </w:rPr>
        <w:t>party</w:t>
      </w:r>
      <w:r>
        <w:rPr>
          <w:spacing w:val="-8"/>
          <w:w w:val="105"/>
        </w:rPr>
        <w:t xml:space="preserve"> </w:t>
      </w:r>
      <w:r>
        <w:rPr>
          <w:w w:val="105"/>
        </w:rPr>
        <w:t>regarding</w:t>
      </w:r>
      <w:r>
        <w:rPr>
          <w:spacing w:val="-9"/>
          <w:w w:val="105"/>
        </w:rPr>
        <w:t xml:space="preserve"> </w:t>
      </w:r>
      <w:r>
        <w:rPr>
          <w:w w:val="105"/>
        </w:rPr>
        <w:t>lineage</w:t>
      </w:r>
      <w:r>
        <w:rPr>
          <w:spacing w:val="-9"/>
          <w:w w:val="105"/>
        </w:rPr>
        <w:t xml:space="preserve"> </w:t>
      </w:r>
      <w:r>
        <w:rPr>
          <w:w w:val="105"/>
        </w:rPr>
        <w:t>of</w:t>
      </w:r>
      <w:r>
        <w:rPr>
          <w:spacing w:val="-8"/>
          <w:w w:val="105"/>
        </w:rPr>
        <w:t xml:space="preserve"> </w:t>
      </w:r>
      <w:r>
        <w:rPr>
          <w:w w:val="105"/>
        </w:rPr>
        <w:t>person,</w:t>
      </w:r>
      <w:r>
        <w:rPr>
          <w:spacing w:val="-8"/>
          <w:w w:val="105"/>
        </w:rPr>
        <w:t xml:space="preserve"> </w:t>
      </w:r>
      <w:r>
        <w:rPr>
          <w:w w:val="105"/>
        </w:rPr>
        <w:t>when</w:t>
      </w:r>
      <w:r>
        <w:rPr>
          <w:spacing w:val="-8"/>
          <w:w w:val="105"/>
        </w:rPr>
        <w:t xml:space="preserve"> </w:t>
      </w:r>
      <w:r>
        <w:rPr>
          <w:w w:val="105"/>
        </w:rPr>
        <w:t>there</w:t>
      </w:r>
      <w:r>
        <w:rPr>
          <w:spacing w:val="-8"/>
          <w:w w:val="105"/>
        </w:rPr>
        <w:t xml:space="preserve"> </w:t>
      </w:r>
      <w:r>
        <w:rPr>
          <w:w w:val="105"/>
        </w:rPr>
        <w:t>are</w:t>
      </w:r>
      <w:r>
        <w:rPr>
          <w:spacing w:val="-8"/>
          <w:w w:val="105"/>
        </w:rPr>
        <w:t xml:space="preserve"> </w:t>
      </w:r>
      <w:r>
        <w:rPr>
          <w:w w:val="105"/>
        </w:rPr>
        <w:t>indications</w:t>
      </w:r>
      <w:r>
        <w:rPr>
          <w:spacing w:val="-9"/>
          <w:w w:val="105"/>
        </w:rPr>
        <w:t xml:space="preserve"> </w:t>
      </w:r>
      <w:r>
        <w:rPr>
          <w:w w:val="105"/>
        </w:rPr>
        <w:t>that</w:t>
      </w:r>
      <w:r>
        <w:rPr>
          <w:spacing w:val="-8"/>
          <w:w w:val="105"/>
        </w:rPr>
        <w:t xml:space="preserve"> </w:t>
      </w:r>
      <w:r>
        <w:rPr>
          <w:w w:val="105"/>
        </w:rPr>
        <w:t>the confession is not true, shall not affect the endowee.</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3"/>
        <w:spacing w:before="63"/>
        <w:ind w:left="616"/>
      </w:pPr>
      <w:r>
        <w:lastRenderedPageBreak/>
        <w:t>Subtopic</w:t>
      </w:r>
      <w:r>
        <w:rPr>
          <w:spacing w:val="13"/>
        </w:rPr>
        <w:t xml:space="preserve"> </w:t>
      </w:r>
      <w:r>
        <w:t>1</w:t>
      </w:r>
      <w:r>
        <w:rPr>
          <w:spacing w:val="13"/>
        </w:rPr>
        <w:t xml:space="preserve"> </w:t>
      </w:r>
      <w:r>
        <w:t>—</w:t>
      </w:r>
      <w:r>
        <w:rPr>
          <w:spacing w:val="13"/>
        </w:rPr>
        <w:t xml:space="preserve"> </w:t>
      </w:r>
      <w:r>
        <w:t>Entitle</w:t>
      </w:r>
      <w:r>
        <w:t>ment</w:t>
      </w:r>
      <w:r>
        <w:rPr>
          <w:spacing w:val="13"/>
        </w:rPr>
        <w:t xml:space="preserve"> </w:t>
      </w:r>
      <w:r>
        <w:t>in</w:t>
      </w:r>
      <w:r>
        <w:rPr>
          <w:spacing w:val="13"/>
        </w:rPr>
        <w:t xml:space="preserve"> </w:t>
      </w:r>
      <w:r>
        <w:rPr>
          <w:spacing w:val="-2"/>
        </w:rPr>
        <w:t>Endowment</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364:</w:t>
      </w:r>
    </w:p>
    <w:p w:rsidR="00C17534" w:rsidRDefault="003F5CB7">
      <w:pPr>
        <w:pStyle w:val="BodyText"/>
        <w:spacing w:line="249" w:lineRule="auto"/>
        <w:ind w:left="560" w:right="355"/>
        <w:jc w:val="both"/>
      </w:pPr>
      <w:r>
        <w:rPr>
          <w:w w:val="110"/>
        </w:rPr>
        <w:t>If,</w:t>
      </w:r>
      <w:r>
        <w:rPr>
          <w:spacing w:val="-1"/>
          <w:w w:val="110"/>
        </w:rPr>
        <w:t xml:space="preserve"> </w:t>
      </w:r>
      <w:r>
        <w:rPr>
          <w:w w:val="110"/>
        </w:rPr>
        <w:t>in</w:t>
      </w:r>
      <w:r>
        <w:rPr>
          <w:spacing w:val="-1"/>
          <w:w w:val="110"/>
        </w:rPr>
        <w:t xml:space="preserve"> </w:t>
      </w:r>
      <w:r>
        <w:rPr>
          <w:w w:val="110"/>
        </w:rPr>
        <w:t>endowment</w:t>
      </w:r>
      <w:r>
        <w:rPr>
          <w:spacing w:val="-1"/>
          <w:w w:val="110"/>
        </w:rPr>
        <w:t xml:space="preserve"> </w:t>
      </w:r>
      <w:r>
        <w:rPr>
          <w:w w:val="110"/>
        </w:rPr>
        <w:t>for</w:t>
      </w:r>
      <w:r>
        <w:rPr>
          <w:spacing w:val="-1"/>
          <w:w w:val="110"/>
        </w:rPr>
        <w:t xml:space="preserve"> </w:t>
      </w:r>
      <w:r>
        <w:rPr>
          <w:w w:val="110"/>
        </w:rPr>
        <w:t>relatives,</w:t>
      </w:r>
      <w:r>
        <w:rPr>
          <w:spacing w:val="-1"/>
          <w:w w:val="110"/>
        </w:rPr>
        <w:t xml:space="preserve"> </w:t>
      </w:r>
      <w:r>
        <w:rPr>
          <w:w w:val="110"/>
        </w:rPr>
        <w:t>the</w:t>
      </w:r>
      <w:r>
        <w:rPr>
          <w:spacing w:val="-1"/>
          <w:w w:val="110"/>
        </w:rPr>
        <w:t xml:space="preserve"> </w:t>
      </w:r>
      <w:r>
        <w:rPr>
          <w:w w:val="110"/>
        </w:rPr>
        <w:t>purpose</w:t>
      </w:r>
      <w:r>
        <w:rPr>
          <w:spacing w:val="-1"/>
          <w:w w:val="110"/>
        </w:rPr>
        <w:t xml:space="preserve"> </w:t>
      </w:r>
      <w:r>
        <w:rPr>
          <w:w w:val="110"/>
        </w:rPr>
        <w:t>is</w:t>
      </w:r>
      <w:r>
        <w:rPr>
          <w:spacing w:val="-1"/>
          <w:w w:val="110"/>
        </w:rPr>
        <w:t xml:space="preserve"> </w:t>
      </w:r>
      <w:r>
        <w:rPr>
          <w:w w:val="110"/>
        </w:rPr>
        <w:t>not</w:t>
      </w:r>
      <w:r>
        <w:rPr>
          <w:spacing w:val="-1"/>
          <w:w w:val="110"/>
        </w:rPr>
        <w:t xml:space="preserve"> </w:t>
      </w:r>
      <w:r>
        <w:rPr>
          <w:w w:val="110"/>
        </w:rPr>
        <w:t>specified</w:t>
      </w:r>
      <w:r>
        <w:rPr>
          <w:spacing w:val="-1"/>
          <w:w w:val="110"/>
        </w:rPr>
        <w:t xml:space="preserve"> </w:t>
      </w:r>
      <w:r>
        <w:rPr>
          <w:w w:val="110"/>
        </w:rPr>
        <w:t>or</w:t>
      </w:r>
      <w:r>
        <w:rPr>
          <w:spacing w:val="-1"/>
          <w:w w:val="110"/>
        </w:rPr>
        <w:t xml:space="preserve"> </w:t>
      </w:r>
      <w:r>
        <w:rPr>
          <w:w w:val="110"/>
        </w:rPr>
        <w:t>there</w:t>
      </w:r>
      <w:r>
        <w:rPr>
          <w:spacing w:val="-1"/>
          <w:w w:val="110"/>
        </w:rPr>
        <w:t xml:space="preserve"> </w:t>
      </w:r>
      <w:r>
        <w:rPr>
          <w:w w:val="110"/>
        </w:rPr>
        <w:t>is</w:t>
      </w:r>
      <w:r>
        <w:rPr>
          <w:spacing w:val="-1"/>
          <w:w w:val="110"/>
        </w:rPr>
        <w:t xml:space="preserve"> </w:t>
      </w:r>
      <w:r>
        <w:rPr>
          <w:w w:val="110"/>
        </w:rPr>
        <w:t>no</w:t>
      </w:r>
      <w:r>
        <w:rPr>
          <w:spacing w:val="-1"/>
          <w:w w:val="110"/>
        </w:rPr>
        <w:t xml:space="preserve"> </w:t>
      </w:r>
      <w:r>
        <w:rPr>
          <w:w w:val="110"/>
        </w:rPr>
        <w:t>object</w:t>
      </w:r>
      <w:r>
        <w:rPr>
          <w:spacing w:val="-1"/>
          <w:w w:val="110"/>
        </w:rPr>
        <w:t xml:space="preserve"> </w:t>
      </w:r>
      <w:r>
        <w:rPr>
          <w:w w:val="110"/>
        </w:rPr>
        <w:t>of</w:t>
      </w:r>
      <w:r>
        <w:rPr>
          <w:spacing w:val="-1"/>
          <w:w w:val="110"/>
        </w:rPr>
        <w:t xml:space="preserve"> </w:t>
      </w:r>
      <w:r>
        <w:rPr>
          <w:w w:val="110"/>
        </w:rPr>
        <w:t>expenditure</w:t>
      </w:r>
      <w:r>
        <w:rPr>
          <w:spacing w:val="-1"/>
          <w:w w:val="110"/>
        </w:rPr>
        <w:t xml:space="preserve"> </w:t>
      </w:r>
      <w:r>
        <w:rPr>
          <w:w w:val="110"/>
        </w:rPr>
        <w:t>or the</w:t>
      </w:r>
      <w:r>
        <w:rPr>
          <w:spacing w:val="-16"/>
          <w:w w:val="110"/>
        </w:rPr>
        <w:t xml:space="preserve"> </w:t>
      </w:r>
      <w:r>
        <w:rPr>
          <w:w w:val="110"/>
        </w:rPr>
        <w:t>expenditure</w:t>
      </w:r>
      <w:r>
        <w:rPr>
          <w:spacing w:val="-16"/>
          <w:w w:val="110"/>
        </w:rPr>
        <w:t xml:space="preserve"> </w:t>
      </w:r>
      <w:r>
        <w:rPr>
          <w:w w:val="110"/>
        </w:rPr>
        <w:t>is</w:t>
      </w:r>
      <w:r>
        <w:rPr>
          <w:spacing w:val="-16"/>
          <w:w w:val="110"/>
        </w:rPr>
        <w:t xml:space="preserve"> </w:t>
      </w:r>
      <w:r>
        <w:rPr>
          <w:w w:val="110"/>
        </w:rPr>
        <w:t>not</w:t>
      </w:r>
      <w:r>
        <w:rPr>
          <w:spacing w:val="-16"/>
          <w:w w:val="110"/>
        </w:rPr>
        <w:t xml:space="preserve"> </w:t>
      </w:r>
      <w:r>
        <w:rPr>
          <w:w w:val="110"/>
        </w:rPr>
        <w:t>seen</w:t>
      </w:r>
      <w:r>
        <w:rPr>
          <w:spacing w:val="-16"/>
          <w:w w:val="110"/>
        </w:rPr>
        <w:t xml:space="preserve"> </w:t>
      </w:r>
      <w:r>
        <w:rPr>
          <w:w w:val="110"/>
        </w:rPr>
        <w:t>necessary</w:t>
      </w:r>
      <w:r>
        <w:rPr>
          <w:spacing w:val="-16"/>
          <w:w w:val="110"/>
        </w:rPr>
        <w:t xml:space="preserve"> </w:t>
      </w:r>
      <w:r>
        <w:rPr>
          <w:w w:val="110"/>
        </w:rPr>
        <w:t>at</w:t>
      </w:r>
      <w:r>
        <w:rPr>
          <w:spacing w:val="-16"/>
          <w:w w:val="110"/>
        </w:rPr>
        <w:t xml:space="preserve"> </w:t>
      </w:r>
      <w:r>
        <w:rPr>
          <w:w w:val="110"/>
        </w:rPr>
        <w:t>all</w:t>
      </w:r>
      <w:r>
        <w:rPr>
          <w:spacing w:val="-16"/>
          <w:w w:val="110"/>
        </w:rPr>
        <w:t xml:space="preserve"> </w:t>
      </w:r>
      <w:r>
        <w:rPr>
          <w:w w:val="110"/>
        </w:rPr>
        <w:t>or</w:t>
      </w:r>
      <w:r>
        <w:rPr>
          <w:spacing w:val="-16"/>
          <w:w w:val="110"/>
        </w:rPr>
        <w:t xml:space="preserve"> </w:t>
      </w:r>
      <w:r>
        <w:rPr>
          <w:w w:val="110"/>
        </w:rPr>
        <w:t>endowment</w:t>
      </w:r>
      <w:r>
        <w:rPr>
          <w:spacing w:val="-16"/>
          <w:w w:val="110"/>
        </w:rPr>
        <w:t xml:space="preserve"> </w:t>
      </w:r>
      <w:r>
        <w:rPr>
          <w:w w:val="110"/>
        </w:rPr>
        <w:t>return</w:t>
      </w:r>
      <w:r>
        <w:rPr>
          <w:spacing w:val="-16"/>
          <w:w w:val="110"/>
        </w:rPr>
        <w:t xml:space="preserve"> </w:t>
      </w:r>
      <w:r>
        <w:rPr>
          <w:w w:val="110"/>
        </w:rPr>
        <w:t>exceeds</w:t>
      </w:r>
      <w:r>
        <w:rPr>
          <w:spacing w:val="-16"/>
          <w:w w:val="110"/>
        </w:rPr>
        <w:t xml:space="preserve"> </w:t>
      </w:r>
      <w:r>
        <w:rPr>
          <w:w w:val="110"/>
        </w:rPr>
        <w:t>the</w:t>
      </w:r>
      <w:r>
        <w:rPr>
          <w:spacing w:val="-16"/>
          <w:w w:val="110"/>
        </w:rPr>
        <w:t xml:space="preserve"> </w:t>
      </w:r>
      <w:r>
        <w:rPr>
          <w:w w:val="110"/>
        </w:rPr>
        <w:t>expenditure,</w:t>
      </w:r>
      <w:r>
        <w:rPr>
          <w:spacing w:val="-16"/>
          <w:w w:val="110"/>
        </w:rPr>
        <w:t xml:space="preserve"> </w:t>
      </w:r>
      <w:r>
        <w:rPr>
          <w:w w:val="110"/>
        </w:rPr>
        <w:t>all</w:t>
      </w:r>
      <w:r>
        <w:rPr>
          <w:spacing w:val="-16"/>
          <w:w w:val="110"/>
        </w:rPr>
        <w:t xml:space="preserve"> </w:t>
      </w:r>
      <w:r>
        <w:rPr>
          <w:w w:val="110"/>
        </w:rPr>
        <w:t>or</w:t>
      </w:r>
      <w:r>
        <w:rPr>
          <w:spacing w:val="-16"/>
          <w:w w:val="110"/>
        </w:rPr>
        <w:t xml:space="preserve"> </w:t>
      </w:r>
      <w:r>
        <w:rPr>
          <w:w w:val="110"/>
        </w:rPr>
        <w:t xml:space="preserve">the </w:t>
      </w:r>
      <w:r>
        <w:t xml:space="preserve">remaining part of the return, upon permission of court, shall be spent on children of parents and needy </w:t>
      </w:r>
      <w:r>
        <w:rPr>
          <w:w w:val="110"/>
        </w:rPr>
        <w:t>relatives</w:t>
      </w:r>
      <w:r>
        <w:rPr>
          <w:spacing w:val="-11"/>
          <w:w w:val="110"/>
        </w:rPr>
        <w:t xml:space="preserve"> </w:t>
      </w:r>
      <w:r>
        <w:rPr>
          <w:w w:val="110"/>
        </w:rPr>
        <w:t>of</w:t>
      </w:r>
      <w:r>
        <w:rPr>
          <w:spacing w:val="-11"/>
          <w:w w:val="110"/>
        </w:rPr>
        <w:t xml:space="preserve"> </w:t>
      </w:r>
      <w:r>
        <w:rPr>
          <w:w w:val="110"/>
        </w:rPr>
        <w:t>the</w:t>
      </w:r>
      <w:r>
        <w:rPr>
          <w:spacing w:val="-11"/>
          <w:w w:val="110"/>
        </w:rPr>
        <w:t xml:space="preserve"> </w:t>
      </w:r>
      <w:r>
        <w:rPr>
          <w:w w:val="110"/>
        </w:rPr>
        <w:t>endower</w:t>
      </w:r>
      <w:r>
        <w:rPr>
          <w:spacing w:val="-11"/>
          <w:w w:val="110"/>
        </w:rPr>
        <w:t xml:space="preserve"> </w:t>
      </w:r>
      <w:r>
        <w:rPr>
          <w:w w:val="110"/>
        </w:rPr>
        <w:t>proportionate</w:t>
      </w:r>
      <w:r>
        <w:rPr>
          <w:spacing w:val="-11"/>
          <w:w w:val="110"/>
        </w:rPr>
        <w:t xml:space="preserve"> </w:t>
      </w:r>
      <w:r>
        <w:rPr>
          <w:w w:val="110"/>
        </w:rPr>
        <w:t>to</w:t>
      </w:r>
      <w:r>
        <w:rPr>
          <w:spacing w:val="-11"/>
          <w:w w:val="110"/>
        </w:rPr>
        <w:t xml:space="preserve"> </w:t>
      </w:r>
      <w:r>
        <w:rPr>
          <w:w w:val="110"/>
        </w:rPr>
        <w:t>the</w:t>
      </w:r>
      <w:r>
        <w:rPr>
          <w:spacing w:val="-11"/>
          <w:w w:val="110"/>
        </w:rPr>
        <w:t xml:space="preserve"> </w:t>
      </w:r>
      <w:r>
        <w:rPr>
          <w:w w:val="110"/>
        </w:rPr>
        <w:t>need</w:t>
      </w:r>
      <w:r>
        <w:rPr>
          <w:spacing w:val="-11"/>
          <w:w w:val="110"/>
        </w:rPr>
        <w:t xml:space="preserve"> </w:t>
      </w:r>
      <w:r>
        <w:rPr>
          <w:w w:val="110"/>
        </w:rPr>
        <w:t>of</w:t>
      </w:r>
      <w:r>
        <w:rPr>
          <w:spacing w:val="-11"/>
          <w:w w:val="110"/>
        </w:rPr>
        <w:t xml:space="preserve"> </w:t>
      </w:r>
      <w:r>
        <w:rPr>
          <w:w w:val="110"/>
        </w:rPr>
        <w:t>each</w:t>
      </w:r>
      <w:r>
        <w:rPr>
          <w:spacing w:val="-11"/>
          <w:w w:val="110"/>
        </w:rPr>
        <w:t xml:space="preserve"> </w:t>
      </w:r>
      <w:r>
        <w:rPr>
          <w:w w:val="110"/>
        </w:rPr>
        <w:t>of</w:t>
      </w:r>
      <w:r>
        <w:rPr>
          <w:spacing w:val="-11"/>
          <w:w w:val="110"/>
        </w:rPr>
        <w:t xml:space="preserve"> </w:t>
      </w:r>
      <w:r>
        <w:rPr>
          <w:w w:val="110"/>
        </w:rPr>
        <w:t>them.</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365:</w:t>
      </w:r>
    </w:p>
    <w:p w:rsidR="00C17534" w:rsidRDefault="003F5CB7">
      <w:pPr>
        <w:pStyle w:val="ListParagraph"/>
        <w:numPr>
          <w:ilvl w:val="0"/>
          <w:numId w:val="408"/>
        </w:numPr>
        <w:tabs>
          <w:tab w:val="left" w:pos="980"/>
        </w:tabs>
        <w:spacing w:line="249" w:lineRule="auto"/>
        <w:ind w:right="358"/>
        <w:rPr>
          <w:sz w:val="24"/>
        </w:rPr>
      </w:pPr>
      <w:r>
        <w:rPr>
          <w:w w:val="105"/>
          <w:sz w:val="24"/>
        </w:rPr>
        <w:t>Endower may not endow more than one-third of his property for non-heir persons or to some of his heirs or to charity affairs.</w:t>
      </w:r>
    </w:p>
    <w:p w:rsidR="00C17534" w:rsidRDefault="003F5CB7">
      <w:pPr>
        <w:pStyle w:val="ListParagraph"/>
        <w:numPr>
          <w:ilvl w:val="0"/>
          <w:numId w:val="408"/>
        </w:numPr>
        <w:tabs>
          <w:tab w:val="left" w:pos="1090"/>
        </w:tabs>
        <w:spacing w:before="122"/>
        <w:ind w:left="1090" w:hanging="490"/>
        <w:rPr>
          <w:sz w:val="24"/>
        </w:rPr>
      </w:pPr>
      <w:r>
        <w:rPr>
          <w:sz w:val="24"/>
        </w:rPr>
        <w:t>One-third</w:t>
      </w:r>
      <w:r>
        <w:rPr>
          <w:spacing w:val="32"/>
          <w:sz w:val="24"/>
        </w:rPr>
        <w:t xml:space="preserve"> </w:t>
      </w:r>
      <w:r>
        <w:rPr>
          <w:sz w:val="24"/>
        </w:rPr>
        <w:t>property</w:t>
      </w:r>
      <w:r>
        <w:rPr>
          <w:spacing w:val="32"/>
          <w:sz w:val="24"/>
        </w:rPr>
        <w:t xml:space="preserve">  </w:t>
      </w:r>
      <w:r>
        <w:rPr>
          <w:sz w:val="24"/>
        </w:rPr>
        <w:t>shall</w:t>
      </w:r>
      <w:r>
        <w:rPr>
          <w:spacing w:val="33"/>
          <w:sz w:val="24"/>
        </w:rPr>
        <w:t xml:space="preserve"> </w:t>
      </w:r>
      <w:r>
        <w:rPr>
          <w:sz w:val="24"/>
        </w:rPr>
        <w:t>be</w:t>
      </w:r>
      <w:r>
        <w:rPr>
          <w:spacing w:val="32"/>
          <w:sz w:val="24"/>
        </w:rPr>
        <w:t xml:space="preserve"> </w:t>
      </w:r>
      <w:r>
        <w:rPr>
          <w:sz w:val="24"/>
        </w:rPr>
        <w:t>calculated</w:t>
      </w:r>
      <w:r>
        <w:rPr>
          <w:spacing w:val="32"/>
          <w:sz w:val="24"/>
        </w:rPr>
        <w:t xml:space="preserve"> </w:t>
      </w:r>
      <w:r>
        <w:rPr>
          <w:sz w:val="24"/>
        </w:rPr>
        <w:t>proportional</w:t>
      </w:r>
      <w:r>
        <w:rPr>
          <w:spacing w:val="33"/>
          <w:sz w:val="24"/>
        </w:rPr>
        <w:t xml:space="preserve"> </w:t>
      </w:r>
      <w:r>
        <w:rPr>
          <w:sz w:val="24"/>
        </w:rPr>
        <w:t>to</w:t>
      </w:r>
      <w:r>
        <w:rPr>
          <w:spacing w:val="32"/>
          <w:sz w:val="24"/>
        </w:rPr>
        <w:t xml:space="preserve"> </w:t>
      </w:r>
      <w:r>
        <w:rPr>
          <w:sz w:val="24"/>
        </w:rPr>
        <w:t>the</w:t>
      </w:r>
      <w:r>
        <w:rPr>
          <w:spacing w:val="32"/>
          <w:sz w:val="24"/>
        </w:rPr>
        <w:t xml:space="preserve"> </w:t>
      </w:r>
      <w:r>
        <w:rPr>
          <w:sz w:val="24"/>
        </w:rPr>
        <w:t>person’s</w:t>
      </w:r>
      <w:r>
        <w:rPr>
          <w:spacing w:val="33"/>
          <w:sz w:val="24"/>
        </w:rPr>
        <w:t xml:space="preserve"> </w:t>
      </w:r>
      <w:r>
        <w:rPr>
          <w:sz w:val="24"/>
        </w:rPr>
        <w:t>wealth</w:t>
      </w:r>
      <w:r>
        <w:rPr>
          <w:spacing w:val="32"/>
          <w:sz w:val="24"/>
        </w:rPr>
        <w:t xml:space="preserve"> </w:t>
      </w:r>
      <w:r>
        <w:rPr>
          <w:sz w:val="24"/>
        </w:rPr>
        <w:t>at</w:t>
      </w:r>
      <w:r>
        <w:rPr>
          <w:spacing w:val="32"/>
          <w:sz w:val="24"/>
        </w:rPr>
        <w:t xml:space="preserve"> </w:t>
      </w:r>
      <w:r>
        <w:rPr>
          <w:sz w:val="24"/>
        </w:rPr>
        <w:t>his</w:t>
      </w:r>
      <w:r>
        <w:rPr>
          <w:spacing w:val="32"/>
          <w:sz w:val="24"/>
        </w:rPr>
        <w:t xml:space="preserve"> </w:t>
      </w:r>
      <w:r>
        <w:rPr>
          <w:sz w:val="24"/>
        </w:rPr>
        <w:t>death</w:t>
      </w:r>
      <w:r>
        <w:rPr>
          <w:spacing w:val="33"/>
          <w:sz w:val="24"/>
        </w:rPr>
        <w:t xml:space="preserve"> </w:t>
      </w:r>
      <w:r>
        <w:rPr>
          <w:spacing w:val="-2"/>
          <w:sz w:val="24"/>
        </w:rPr>
        <w:t>time.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366:</w:t>
      </w:r>
    </w:p>
    <w:p w:rsidR="00C17534" w:rsidRDefault="003F5CB7">
      <w:pPr>
        <w:pStyle w:val="ListParagraph"/>
        <w:numPr>
          <w:ilvl w:val="0"/>
          <w:numId w:val="407"/>
        </w:numPr>
        <w:tabs>
          <w:tab w:val="left" w:pos="979"/>
        </w:tabs>
        <w:ind w:hanging="379"/>
        <w:rPr>
          <w:sz w:val="24"/>
        </w:rPr>
      </w:pPr>
      <w:r>
        <w:rPr>
          <w:w w:val="105"/>
          <w:sz w:val="24"/>
        </w:rPr>
        <w:t>Endower</w:t>
      </w:r>
      <w:r>
        <w:rPr>
          <w:spacing w:val="-12"/>
          <w:w w:val="105"/>
          <w:sz w:val="24"/>
        </w:rPr>
        <w:t xml:space="preserve"> </w:t>
      </w:r>
      <w:r>
        <w:rPr>
          <w:w w:val="105"/>
          <w:sz w:val="24"/>
        </w:rPr>
        <w:t>may</w:t>
      </w:r>
      <w:r>
        <w:rPr>
          <w:spacing w:val="-12"/>
          <w:w w:val="105"/>
          <w:sz w:val="24"/>
        </w:rPr>
        <w:t xml:space="preserve"> </w:t>
      </w:r>
      <w:r>
        <w:rPr>
          <w:w w:val="105"/>
          <w:sz w:val="24"/>
        </w:rPr>
        <w:t>endow</w:t>
      </w:r>
      <w:r>
        <w:rPr>
          <w:spacing w:val="-12"/>
          <w:w w:val="105"/>
          <w:sz w:val="24"/>
        </w:rPr>
        <w:t xml:space="preserve"> </w:t>
      </w:r>
      <w:r>
        <w:rPr>
          <w:w w:val="105"/>
          <w:sz w:val="24"/>
        </w:rPr>
        <w:t>all</w:t>
      </w:r>
      <w:r>
        <w:rPr>
          <w:spacing w:val="-12"/>
          <w:w w:val="105"/>
          <w:sz w:val="24"/>
        </w:rPr>
        <w:t xml:space="preserve"> </w:t>
      </w:r>
      <w:r>
        <w:rPr>
          <w:w w:val="105"/>
          <w:sz w:val="24"/>
        </w:rPr>
        <w:t>of</w:t>
      </w:r>
      <w:r>
        <w:rPr>
          <w:spacing w:val="-12"/>
          <w:w w:val="105"/>
          <w:sz w:val="24"/>
        </w:rPr>
        <w:t xml:space="preserve"> </w:t>
      </w:r>
      <w:r>
        <w:rPr>
          <w:w w:val="105"/>
          <w:sz w:val="24"/>
        </w:rPr>
        <w:t>his</w:t>
      </w:r>
      <w:r>
        <w:rPr>
          <w:spacing w:val="-12"/>
          <w:w w:val="105"/>
          <w:sz w:val="24"/>
        </w:rPr>
        <w:t xml:space="preserve"> </w:t>
      </w:r>
      <w:r>
        <w:rPr>
          <w:w w:val="105"/>
          <w:sz w:val="24"/>
        </w:rPr>
        <w:t>property</w:t>
      </w:r>
      <w:r>
        <w:rPr>
          <w:spacing w:val="-11"/>
          <w:w w:val="105"/>
          <w:sz w:val="24"/>
        </w:rPr>
        <w:t xml:space="preserve"> </w:t>
      </w:r>
      <w:r>
        <w:rPr>
          <w:w w:val="105"/>
          <w:sz w:val="24"/>
        </w:rPr>
        <w:t>for</w:t>
      </w:r>
      <w:r>
        <w:rPr>
          <w:spacing w:val="-12"/>
          <w:w w:val="105"/>
          <w:sz w:val="24"/>
        </w:rPr>
        <w:t xml:space="preserve"> </w:t>
      </w:r>
      <w:r>
        <w:rPr>
          <w:w w:val="105"/>
          <w:sz w:val="24"/>
        </w:rPr>
        <w:t>all</w:t>
      </w:r>
      <w:r>
        <w:rPr>
          <w:spacing w:val="-12"/>
          <w:w w:val="105"/>
          <w:sz w:val="24"/>
        </w:rPr>
        <w:t xml:space="preserve"> </w:t>
      </w:r>
      <w:r>
        <w:rPr>
          <w:w w:val="105"/>
          <w:sz w:val="24"/>
        </w:rPr>
        <w:t>of</w:t>
      </w:r>
      <w:r>
        <w:rPr>
          <w:spacing w:val="-12"/>
          <w:w w:val="105"/>
          <w:sz w:val="24"/>
        </w:rPr>
        <w:t xml:space="preserve"> </w:t>
      </w:r>
      <w:r>
        <w:rPr>
          <w:w w:val="105"/>
          <w:sz w:val="24"/>
        </w:rPr>
        <w:t>his</w:t>
      </w:r>
      <w:r>
        <w:rPr>
          <w:spacing w:val="-12"/>
          <w:w w:val="105"/>
          <w:sz w:val="24"/>
        </w:rPr>
        <w:t xml:space="preserve"> </w:t>
      </w:r>
      <w:r>
        <w:rPr>
          <w:spacing w:val="-2"/>
          <w:w w:val="105"/>
          <w:sz w:val="24"/>
        </w:rPr>
        <w:t>heirs.</w:t>
      </w:r>
    </w:p>
    <w:p w:rsidR="00C17534" w:rsidRDefault="003F5CB7">
      <w:pPr>
        <w:pStyle w:val="ListParagraph"/>
        <w:numPr>
          <w:ilvl w:val="0"/>
          <w:numId w:val="407"/>
        </w:numPr>
        <w:tabs>
          <w:tab w:val="left" w:pos="980"/>
        </w:tabs>
        <w:spacing w:line="249" w:lineRule="auto"/>
        <w:ind w:left="980" w:right="359"/>
        <w:rPr>
          <w:sz w:val="24"/>
        </w:rPr>
      </w:pPr>
      <w:r>
        <w:rPr>
          <w:w w:val="105"/>
          <w:sz w:val="24"/>
        </w:rPr>
        <w:t>If</w:t>
      </w:r>
      <w:r>
        <w:rPr>
          <w:spacing w:val="-4"/>
          <w:w w:val="105"/>
          <w:sz w:val="24"/>
        </w:rPr>
        <w:t xml:space="preserve"> </w:t>
      </w:r>
      <w:r>
        <w:rPr>
          <w:w w:val="105"/>
          <w:sz w:val="24"/>
        </w:rPr>
        <w:t>endower</w:t>
      </w:r>
      <w:r>
        <w:rPr>
          <w:spacing w:val="-4"/>
          <w:w w:val="105"/>
          <w:sz w:val="24"/>
        </w:rPr>
        <w:t xml:space="preserve"> </w:t>
      </w:r>
      <w:r>
        <w:rPr>
          <w:w w:val="105"/>
          <w:sz w:val="24"/>
        </w:rPr>
        <w:t>does</w:t>
      </w:r>
      <w:r>
        <w:rPr>
          <w:spacing w:val="-4"/>
          <w:w w:val="105"/>
          <w:sz w:val="24"/>
        </w:rPr>
        <w:t xml:space="preserve"> </w:t>
      </w:r>
      <w:r>
        <w:rPr>
          <w:w w:val="105"/>
          <w:sz w:val="24"/>
        </w:rPr>
        <w:t>not</w:t>
      </w:r>
      <w:r>
        <w:rPr>
          <w:spacing w:val="-4"/>
          <w:w w:val="105"/>
          <w:sz w:val="24"/>
        </w:rPr>
        <w:t xml:space="preserve"> </w:t>
      </w:r>
      <w:r>
        <w:rPr>
          <w:w w:val="105"/>
          <w:sz w:val="24"/>
        </w:rPr>
        <w:t>have</w:t>
      </w:r>
      <w:r>
        <w:rPr>
          <w:spacing w:val="-4"/>
          <w:w w:val="105"/>
          <w:sz w:val="24"/>
        </w:rPr>
        <w:t xml:space="preserve"> </w:t>
      </w:r>
      <w:r>
        <w:rPr>
          <w:w w:val="105"/>
          <w:sz w:val="24"/>
        </w:rPr>
        <w:t>any</w:t>
      </w:r>
      <w:r>
        <w:rPr>
          <w:spacing w:val="-4"/>
          <w:w w:val="105"/>
          <w:sz w:val="24"/>
        </w:rPr>
        <w:t xml:space="preserve"> </w:t>
      </w:r>
      <w:r>
        <w:rPr>
          <w:w w:val="105"/>
          <w:sz w:val="24"/>
        </w:rPr>
        <w:t>heir</w:t>
      </w:r>
      <w:r>
        <w:rPr>
          <w:spacing w:val="-4"/>
          <w:w w:val="105"/>
          <w:sz w:val="24"/>
        </w:rPr>
        <w:t xml:space="preserve"> </w:t>
      </w:r>
      <w:r>
        <w:rPr>
          <w:w w:val="105"/>
          <w:sz w:val="24"/>
        </w:rPr>
        <w:t>at</w:t>
      </w:r>
      <w:r>
        <w:rPr>
          <w:spacing w:val="-4"/>
          <w:w w:val="105"/>
          <w:sz w:val="24"/>
        </w:rPr>
        <w:t xml:space="preserve"> </w:t>
      </w:r>
      <w:r>
        <w:rPr>
          <w:w w:val="105"/>
          <w:sz w:val="24"/>
        </w:rPr>
        <w:t>the</w:t>
      </w:r>
      <w:r>
        <w:rPr>
          <w:spacing w:val="-4"/>
          <w:w w:val="105"/>
          <w:sz w:val="24"/>
        </w:rPr>
        <w:t xml:space="preserve"> </w:t>
      </w:r>
      <w:r>
        <w:rPr>
          <w:w w:val="105"/>
          <w:sz w:val="24"/>
        </w:rPr>
        <w:t>time</w:t>
      </w:r>
      <w:r>
        <w:rPr>
          <w:spacing w:val="-4"/>
          <w:w w:val="105"/>
          <w:sz w:val="24"/>
        </w:rPr>
        <w:t xml:space="preserve"> </w:t>
      </w:r>
      <w:r>
        <w:rPr>
          <w:w w:val="105"/>
          <w:sz w:val="24"/>
        </w:rPr>
        <w:t>of</w:t>
      </w:r>
      <w:r>
        <w:rPr>
          <w:spacing w:val="-4"/>
          <w:w w:val="105"/>
          <w:sz w:val="24"/>
        </w:rPr>
        <w:t xml:space="preserve"> </w:t>
      </w:r>
      <w:r>
        <w:rPr>
          <w:w w:val="105"/>
          <w:sz w:val="24"/>
        </w:rPr>
        <w:t>death,</w:t>
      </w:r>
      <w:r>
        <w:rPr>
          <w:spacing w:val="-4"/>
          <w:w w:val="105"/>
          <w:sz w:val="24"/>
        </w:rPr>
        <w:t xml:space="preserve"> </w:t>
      </w:r>
      <w:r>
        <w:rPr>
          <w:w w:val="105"/>
          <w:sz w:val="24"/>
        </w:rPr>
        <w:t>he</w:t>
      </w:r>
      <w:r>
        <w:rPr>
          <w:spacing w:val="-4"/>
          <w:w w:val="105"/>
          <w:sz w:val="24"/>
        </w:rPr>
        <w:t xml:space="preserve"> </w:t>
      </w:r>
      <w:r>
        <w:rPr>
          <w:w w:val="105"/>
          <w:sz w:val="24"/>
        </w:rPr>
        <w:t>may</w:t>
      </w:r>
      <w:r>
        <w:rPr>
          <w:spacing w:val="-4"/>
          <w:w w:val="105"/>
          <w:sz w:val="24"/>
        </w:rPr>
        <w:t xml:space="preserve"> </w:t>
      </w:r>
      <w:r>
        <w:rPr>
          <w:w w:val="105"/>
          <w:sz w:val="24"/>
        </w:rPr>
        <w:t>endow</w:t>
      </w:r>
      <w:r>
        <w:rPr>
          <w:spacing w:val="-4"/>
          <w:w w:val="105"/>
          <w:sz w:val="24"/>
        </w:rPr>
        <w:t xml:space="preserve"> </w:t>
      </w:r>
      <w:r>
        <w:rPr>
          <w:w w:val="105"/>
          <w:sz w:val="24"/>
        </w:rPr>
        <w:t>his</w:t>
      </w:r>
      <w:r>
        <w:rPr>
          <w:spacing w:val="-4"/>
          <w:w w:val="105"/>
          <w:sz w:val="24"/>
        </w:rPr>
        <w:t xml:space="preserve"> </w:t>
      </w:r>
      <w:r>
        <w:rPr>
          <w:w w:val="105"/>
          <w:sz w:val="24"/>
        </w:rPr>
        <w:t>property</w:t>
      </w:r>
      <w:r>
        <w:rPr>
          <w:spacing w:val="-4"/>
          <w:w w:val="105"/>
          <w:sz w:val="24"/>
        </w:rPr>
        <w:t xml:space="preserve"> </w:t>
      </w:r>
      <w:r>
        <w:rPr>
          <w:w w:val="105"/>
          <w:sz w:val="24"/>
        </w:rPr>
        <w:t>for</w:t>
      </w:r>
      <w:r>
        <w:rPr>
          <w:spacing w:val="-4"/>
          <w:w w:val="105"/>
          <w:sz w:val="24"/>
        </w:rPr>
        <w:t xml:space="preserve"> </w:t>
      </w:r>
      <w:r>
        <w:rPr>
          <w:w w:val="105"/>
          <w:sz w:val="24"/>
        </w:rPr>
        <w:t>any</w:t>
      </w:r>
      <w:r>
        <w:rPr>
          <w:spacing w:val="-4"/>
          <w:w w:val="105"/>
          <w:sz w:val="24"/>
        </w:rPr>
        <w:t xml:space="preserve"> </w:t>
      </w:r>
      <w:r>
        <w:rPr>
          <w:w w:val="105"/>
          <w:sz w:val="24"/>
        </w:rPr>
        <w:t>charity cause that he wishes.</w:t>
      </w:r>
    </w:p>
    <w:p w:rsidR="00C17534" w:rsidRDefault="00C17534">
      <w:pPr>
        <w:pStyle w:val="BodyText"/>
        <w:spacing w:before="46"/>
      </w:pPr>
    </w:p>
    <w:p w:rsidR="00C17534" w:rsidRDefault="003F5CB7">
      <w:pPr>
        <w:pStyle w:val="Heading4"/>
      </w:pPr>
      <w:r>
        <w:t>Article</w:t>
      </w:r>
      <w:r>
        <w:rPr>
          <w:spacing w:val="17"/>
        </w:rPr>
        <w:t xml:space="preserve"> </w:t>
      </w:r>
      <w:r>
        <w:rPr>
          <w:spacing w:val="-4"/>
        </w:rPr>
        <w:t>367:</w:t>
      </w:r>
    </w:p>
    <w:p w:rsidR="00C17534" w:rsidRDefault="003F5CB7">
      <w:pPr>
        <w:pStyle w:val="ListParagraph"/>
        <w:numPr>
          <w:ilvl w:val="0"/>
          <w:numId w:val="406"/>
        </w:numPr>
        <w:tabs>
          <w:tab w:val="left" w:pos="980"/>
        </w:tabs>
        <w:spacing w:before="133" w:line="249" w:lineRule="auto"/>
        <w:ind w:right="356"/>
        <w:jc w:val="both"/>
        <w:rPr>
          <w:sz w:val="24"/>
        </w:rPr>
      </w:pPr>
      <w:r>
        <w:rPr>
          <w:w w:val="105"/>
          <w:sz w:val="24"/>
        </w:rPr>
        <w:t>Existing</w:t>
      </w:r>
      <w:r>
        <w:rPr>
          <w:spacing w:val="-14"/>
          <w:w w:val="105"/>
          <w:sz w:val="24"/>
        </w:rPr>
        <w:t xml:space="preserve"> </w:t>
      </w:r>
      <w:r>
        <w:rPr>
          <w:w w:val="105"/>
          <w:sz w:val="24"/>
        </w:rPr>
        <w:t>children,</w:t>
      </w:r>
      <w:r>
        <w:rPr>
          <w:spacing w:val="-14"/>
          <w:w w:val="105"/>
          <w:sz w:val="24"/>
        </w:rPr>
        <w:t xml:space="preserve"> </w:t>
      </w:r>
      <w:r>
        <w:rPr>
          <w:w w:val="105"/>
          <w:sz w:val="24"/>
        </w:rPr>
        <w:t>husband</w:t>
      </w:r>
      <w:r>
        <w:rPr>
          <w:spacing w:val="-14"/>
          <w:w w:val="105"/>
          <w:sz w:val="24"/>
        </w:rPr>
        <w:t xml:space="preserve"> </w:t>
      </w:r>
      <w:r>
        <w:rPr>
          <w:w w:val="105"/>
          <w:sz w:val="24"/>
        </w:rPr>
        <w:t>or</w:t>
      </w:r>
      <w:r>
        <w:rPr>
          <w:spacing w:val="-13"/>
          <w:w w:val="105"/>
          <w:sz w:val="24"/>
        </w:rPr>
        <w:t xml:space="preserve"> </w:t>
      </w:r>
      <w:r>
        <w:rPr>
          <w:w w:val="105"/>
          <w:sz w:val="24"/>
        </w:rPr>
        <w:t>wife</w:t>
      </w:r>
      <w:r>
        <w:rPr>
          <w:spacing w:val="-13"/>
          <w:w w:val="105"/>
          <w:sz w:val="24"/>
        </w:rPr>
        <w:t xml:space="preserve"> </w:t>
      </w:r>
      <w:r>
        <w:rPr>
          <w:w w:val="105"/>
          <w:sz w:val="24"/>
        </w:rPr>
        <w:t>and</w:t>
      </w:r>
      <w:r>
        <w:rPr>
          <w:spacing w:val="-14"/>
          <w:w w:val="105"/>
          <w:sz w:val="24"/>
        </w:rPr>
        <w:t xml:space="preserve"> </w:t>
      </w:r>
      <w:r>
        <w:rPr>
          <w:w w:val="105"/>
          <w:sz w:val="24"/>
        </w:rPr>
        <w:t>parents</w:t>
      </w:r>
      <w:r>
        <w:rPr>
          <w:spacing w:val="-14"/>
          <w:w w:val="105"/>
          <w:sz w:val="24"/>
        </w:rPr>
        <w:t xml:space="preserve"> </w:t>
      </w:r>
      <w:r>
        <w:rPr>
          <w:w w:val="105"/>
          <w:sz w:val="24"/>
        </w:rPr>
        <w:t>of</w:t>
      </w:r>
      <w:r>
        <w:rPr>
          <w:spacing w:val="-13"/>
          <w:w w:val="105"/>
          <w:sz w:val="24"/>
        </w:rPr>
        <w:t xml:space="preserve"> </w:t>
      </w:r>
      <w:r>
        <w:rPr>
          <w:w w:val="105"/>
          <w:sz w:val="24"/>
        </w:rPr>
        <w:t>endower,</w:t>
      </w:r>
      <w:r>
        <w:rPr>
          <w:spacing w:val="-13"/>
          <w:w w:val="105"/>
          <w:sz w:val="24"/>
        </w:rPr>
        <w:t xml:space="preserve"> </w:t>
      </w:r>
      <w:r>
        <w:rPr>
          <w:w w:val="105"/>
          <w:sz w:val="24"/>
        </w:rPr>
        <w:t>at</w:t>
      </w:r>
      <w:r>
        <w:rPr>
          <w:spacing w:val="-14"/>
          <w:w w:val="105"/>
          <w:sz w:val="24"/>
        </w:rPr>
        <w:t xml:space="preserve"> </w:t>
      </w:r>
      <w:r>
        <w:rPr>
          <w:w w:val="105"/>
          <w:sz w:val="24"/>
        </w:rPr>
        <w:t>the</w:t>
      </w:r>
      <w:r>
        <w:rPr>
          <w:spacing w:val="-13"/>
          <w:w w:val="105"/>
          <w:sz w:val="24"/>
        </w:rPr>
        <w:t xml:space="preserve"> </w:t>
      </w:r>
      <w:r>
        <w:rPr>
          <w:w w:val="105"/>
          <w:sz w:val="24"/>
        </w:rPr>
        <w:t>time</w:t>
      </w:r>
      <w:r>
        <w:rPr>
          <w:spacing w:val="-13"/>
          <w:w w:val="105"/>
          <w:sz w:val="24"/>
        </w:rPr>
        <w:t xml:space="preserve"> </w:t>
      </w:r>
      <w:r>
        <w:rPr>
          <w:w w:val="105"/>
          <w:sz w:val="24"/>
        </w:rPr>
        <w:t>of</w:t>
      </w:r>
      <w:r>
        <w:rPr>
          <w:spacing w:val="-13"/>
          <w:w w:val="105"/>
          <w:sz w:val="24"/>
        </w:rPr>
        <w:t xml:space="preserve"> </w:t>
      </w:r>
      <w:r>
        <w:rPr>
          <w:w w:val="105"/>
          <w:sz w:val="24"/>
        </w:rPr>
        <w:t>endower’s</w:t>
      </w:r>
      <w:r>
        <w:rPr>
          <w:spacing w:val="-13"/>
          <w:w w:val="105"/>
          <w:sz w:val="24"/>
        </w:rPr>
        <w:t xml:space="preserve"> </w:t>
      </w:r>
      <w:r>
        <w:rPr>
          <w:w w:val="105"/>
          <w:sz w:val="24"/>
        </w:rPr>
        <w:t>death,</w:t>
      </w:r>
      <w:r>
        <w:rPr>
          <w:spacing w:val="-14"/>
          <w:w w:val="105"/>
          <w:sz w:val="24"/>
        </w:rPr>
        <w:t xml:space="preserve"> </w:t>
      </w:r>
      <w:r>
        <w:rPr>
          <w:w w:val="105"/>
          <w:sz w:val="24"/>
        </w:rPr>
        <w:t>shall</w:t>
      </w:r>
      <w:r>
        <w:rPr>
          <w:spacing w:val="-14"/>
          <w:w w:val="105"/>
          <w:sz w:val="24"/>
        </w:rPr>
        <w:t xml:space="preserve"> </w:t>
      </w:r>
      <w:r>
        <w:rPr>
          <w:w w:val="105"/>
          <w:sz w:val="24"/>
        </w:rPr>
        <w:t>be entitled to more than one-third of the property if their inheritance rights have not extinguished</w:t>
      </w:r>
      <w:r>
        <w:rPr>
          <w:spacing w:val="40"/>
          <w:w w:val="105"/>
          <w:sz w:val="24"/>
        </w:rPr>
        <w:t xml:space="preserve"> </w:t>
      </w:r>
      <w:r>
        <w:rPr>
          <w:w w:val="105"/>
          <w:sz w:val="24"/>
        </w:rPr>
        <w:t>for certain reasons. Distribution of entitlements shall be based on provisions on inheritance and shall be transferred to their children in case of their death.</w:t>
      </w:r>
    </w:p>
    <w:p w:rsidR="00C17534" w:rsidRDefault="003F5CB7">
      <w:pPr>
        <w:pStyle w:val="ListParagraph"/>
        <w:numPr>
          <w:ilvl w:val="0"/>
          <w:numId w:val="406"/>
        </w:numPr>
        <w:tabs>
          <w:tab w:val="left" w:pos="980"/>
        </w:tabs>
        <w:spacing w:before="123" w:line="249" w:lineRule="auto"/>
        <w:ind w:right="357"/>
        <w:jc w:val="both"/>
        <w:rPr>
          <w:sz w:val="24"/>
        </w:rPr>
      </w:pPr>
      <w:r>
        <w:rPr>
          <w:w w:val="105"/>
          <w:sz w:val="24"/>
        </w:rPr>
        <w:t>If one of the entitled persons has gratuitously received from the endower a property that is eq</w:t>
      </w:r>
      <w:r>
        <w:rPr>
          <w:w w:val="105"/>
          <w:sz w:val="24"/>
        </w:rPr>
        <w:t>uivalent</w:t>
      </w:r>
      <w:r>
        <w:rPr>
          <w:spacing w:val="24"/>
          <w:w w:val="105"/>
          <w:sz w:val="24"/>
        </w:rPr>
        <w:t xml:space="preserve"> </w:t>
      </w:r>
      <w:r>
        <w:rPr>
          <w:w w:val="105"/>
          <w:sz w:val="24"/>
        </w:rPr>
        <w:t>to</w:t>
      </w:r>
      <w:r>
        <w:rPr>
          <w:spacing w:val="24"/>
          <w:w w:val="105"/>
          <w:sz w:val="24"/>
        </w:rPr>
        <w:t xml:space="preserve"> </w:t>
      </w:r>
      <w:r>
        <w:rPr>
          <w:w w:val="105"/>
          <w:sz w:val="24"/>
        </w:rPr>
        <w:t>his</w:t>
      </w:r>
      <w:r>
        <w:rPr>
          <w:spacing w:val="24"/>
          <w:w w:val="105"/>
          <w:sz w:val="24"/>
        </w:rPr>
        <w:t xml:space="preserve"> </w:t>
      </w:r>
      <w:r>
        <w:rPr>
          <w:w w:val="105"/>
          <w:sz w:val="24"/>
        </w:rPr>
        <w:t>inheritance</w:t>
      </w:r>
      <w:r>
        <w:rPr>
          <w:spacing w:val="24"/>
          <w:w w:val="105"/>
          <w:sz w:val="24"/>
        </w:rPr>
        <w:t xml:space="preserve"> </w:t>
      </w:r>
      <w:r>
        <w:rPr>
          <w:w w:val="105"/>
          <w:sz w:val="24"/>
        </w:rPr>
        <w:t>portion,</w:t>
      </w:r>
      <w:r>
        <w:rPr>
          <w:spacing w:val="24"/>
          <w:w w:val="105"/>
          <w:sz w:val="24"/>
        </w:rPr>
        <w:t xml:space="preserve"> </w:t>
      </w:r>
      <w:r>
        <w:rPr>
          <w:w w:val="105"/>
          <w:sz w:val="24"/>
        </w:rPr>
        <w:t>his</w:t>
      </w:r>
      <w:r>
        <w:rPr>
          <w:spacing w:val="24"/>
          <w:w w:val="105"/>
          <w:sz w:val="24"/>
        </w:rPr>
        <w:t xml:space="preserve"> </w:t>
      </w:r>
      <w:r>
        <w:rPr>
          <w:w w:val="105"/>
          <w:sz w:val="24"/>
        </w:rPr>
        <w:t>entitlement</w:t>
      </w:r>
      <w:r>
        <w:rPr>
          <w:spacing w:val="24"/>
          <w:w w:val="105"/>
          <w:sz w:val="24"/>
        </w:rPr>
        <w:t xml:space="preserve"> </w:t>
      </w:r>
      <w:r>
        <w:rPr>
          <w:w w:val="105"/>
          <w:sz w:val="24"/>
        </w:rPr>
        <w:t>to</w:t>
      </w:r>
      <w:r>
        <w:rPr>
          <w:spacing w:val="24"/>
          <w:w w:val="105"/>
          <w:sz w:val="24"/>
        </w:rPr>
        <w:t xml:space="preserve"> </w:t>
      </w:r>
      <w:r>
        <w:rPr>
          <w:w w:val="105"/>
          <w:sz w:val="24"/>
        </w:rPr>
        <w:t>the</w:t>
      </w:r>
      <w:r>
        <w:rPr>
          <w:spacing w:val="24"/>
          <w:w w:val="105"/>
          <w:sz w:val="24"/>
        </w:rPr>
        <w:t xml:space="preserve"> </w:t>
      </w:r>
      <w:r>
        <w:rPr>
          <w:w w:val="105"/>
          <w:sz w:val="24"/>
        </w:rPr>
        <w:t>endowed</w:t>
      </w:r>
      <w:r>
        <w:rPr>
          <w:spacing w:val="24"/>
          <w:w w:val="105"/>
          <w:sz w:val="24"/>
        </w:rPr>
        <w:t xml:space="preserve"> </w:t>
      </w:r>
      <w:r>
        <w:rPr>
          <w:w w:val="105"/>
          <w:sz w:val="24"/>
        </w:rPr>
        <w:t>property</w:t>
      </w:r>
      <w:r>
        <w:rPr>
          <w:spacing w:val="24"/>
          <w:w w:val="105"/>
          <w:sz w:val="24"/>
        </w:rPr>
        <w:t xml:space="preserve"> </w:t>
      </w:r>
      <w:r>
        <w:rPr>
          <w:w w:val="105"/>
          <w:sz w:val="24"/>
        </w:rPr>
        <w:t>shall</w:t>
      </w:r>
      <w:r>
        <w:rPr>
          <w:spacing w:val="24"/>
          <w:w w:val="105"/>
          <w:sz w:val="24"/>
        </w:rPr>
        <w:t xml:space="preserve"> </w:t>
      </w:r>
      <w:r>
        <w:rPr>
          <w:w w:val="105"/>
          <w:sz w:val="24"/>
        </w:rPr>
        <w:t>extinguish. If he has received less than his entitlement, he shall be entitled to the difference with due consideration</w:t>
      </w:r>
      <w:r>
        <w:rPr>
          <w:spacing w:val="-1"/>
          <w:w w:val="105"/>
          <w:sz w:val="24"/>
        </w:rPr>
        <w:t xml:space="preserve"> </w:t>
      </w:r>
      <w:r>
        <w:rPr>
          <w:w w:val="105"/>
          <w:sz w:val="24"/>
        </w:rPr>
        <w:t>of</w:t>
      </w:r>
      <w:r>
        <w:rPr>
          <w:spacing w:val="-1"/>
          <w:w w:val="105"/>
          <w:sz w:val="24"/>
        </w:rPr>
        <w:t xml:space="preserve"> </w:t>
      </w:r>
      <w:r>
        <w:rPr>
          <w:w w:val="105"/>
          <w:sz w:val="24"/>
        </w:rPr>
        <w:t>provisions</w:t>
      </w:r>
      <w:r>
        <w:rPr>
          <w:spacing w:val="-1"/>
          <w:w w:val="105"/>
          <w:sz w:val="24"/>
        </w:rPr>
        <w:t xml:space="preserve"> </w:t>
      </w:r>
      <w:r>
        <w:rPr>
          <w:w w:val="105"/>
          <w:sz w:val="24"/>
        </w:rPr>
        <w:t>of</w:t>
      </w:r>
      <w:r>
        <w:rPr>
          <w:spacing w:val="-1"/>
          <w:w w:val="105"/>
          <w:sz w:val="24"/>
        </w:rPr>
        <w:t xml:space="preserve"> </w:t>
      </w:r>
      <w:r>
        <w:rPr>
          <w:w w:val="105"/>
          <w:sz w:val="24"/>
        </w:rPr>
        <w:t>Article</w:t>
      </w:r>
      <w:r>
        <w:rPr>
          <w:spacing w:val="-1"/>
          <w:w w:val="105"/>
          <w:sz w:val="24"/>
        </w:rPr>
        <w:t xml:space="preserve"> </w:t>
      </w:r>
      <w:r>
        <w:rPr>
          <w:w w:val="105"/>
          <w:sz w:val="24"/>
        </w:rPr>
        <w:t>(368)</w:t>
      </w:r>
      <w:r>
        <w:rPr>
          <w:spacing w:val="-1"/>
          <w:w w:val="105"/>
          <w:sz w:val="24"/>
        </w:rPr>
        <w:t xml:space="preserve"> </w:t>
      </w:r>
      <w:r>
        <w:rPr>
          <w:w w:val="105"/>
          <w:sz w:val="24"/>
        </w:rPr>
        <w:t>of</w:t>
      </w:r>
      <w:r>
        <w:rPr>
          <w:spacing w:val="-1"/>
          <w:w w:val="105"/>
          <w:sz w:val="24"/>
        </w:rPr>
        <w:t xml:space="preserve"> </w:t>
      </w:r>
      <w:r>
        <w:rPr>
          <w:w w:val="105"/>
          <w:sz w:val="24"/>
        </w:rPr>
        <w:t>this</w:t>
      </w:r>
      <w:r>
        <w:rPr>
          <w:spacing w:val="-1"/>
          <w:w w:val="105"/>
          <w:sz w:val="24"/>
        </w:rPr>
        <w:t xml:space="preserve"> </w:t>
      </w:r>
      <w:r>
        <w:rPr>
          <w:w w:val="105"/>
          <w:sz w:val="24"/>
        </w:rPr>
        <w:t>Law.</w:t>
      </w:r>
    </w:p>
    <w:p w:rsidR="00C17534" w:rsidRDefault="00C17534">
      <w:pPr>
        <w:pStyle w:val="BodyText"/>
        <w:spacing w:before="48"/>
      </w:pPr>
    </w:p>
    <w:p w:rsidR="00C17534" w:rsidRDefault="003F5CB7">
      <w:pPr>
        <w:pStyle w:val="Heading4"/>
      </w:pPr>
      <w:r>
        <w:t>Article</w:t>
      </w:r>
      <w:r>
        <w:rPr>
          <w:spacing w:val="17"/>
        </w:rPr>
        <w:t xml:space="preserve"> </w:t>
      </w:r>
      <w:r>
        <w:rPr>
          <w:spacing w:val="-4"/>
        </w:rPr>
        <w:t>368:</w:t>
      </w:r>
    </w:p>
    <w:p w:rsidR="00C17534" w:rsidRDefault="003F5CB7">
      <w:pPr>
        <w:pStyle w:val="BodyText"/>
        <w:spacing w:line="249" w:lineRule="auto"/>
        <w:ind w:left="560" w:right="357"/>
        <w:jc w:val="both"/>
      </w:pPr>
      <w:r>
        <w:rPr>
          <w:w w:val="105"/>
        </w:rPr>
        <w:t>Endower may deliver his children’s entitlement of the endowed property, who have died during endower’s life to descendants of the deceased according to provisions of Article (367) of this Law, provided that the descendants are alive before the death o</w:t>
      </w:r>
      <w:r>
        <w:rPr>
          <w:w w:val="105"/>
        </w:rPr>
        <w:t>f endower.</w:t>
      </w:r>
    </w:p>
    <w:p w:rsidR="00C17534" w:rsidRDefault="00C17534">
      <w:pPr>
        <w:pStyle w:val="BodyText"/>
        <w:spacing w:before="47"/>
      </w:pPr>
    </w:p>
    <w:p w:rsidR="00C17534" w:rsidRDefault="003F5CB7">
      <w:pPr>
        <w:pStyle w:val="Heading4"/>
      </w:pPr>
      <w:r>
        <w:t>Article</w:t>
      </w:r>
      <w:r>
        <w:rPr>
          <w:spacing w:val="17"/>
        </w:rPr>
        <w:t xml:space="preserve"> </w:t>
      </w:r>
      <w:r>
        <w:rPr>
          <w:spacing w:val="-4"/>
        </w:rPr>
        <w:t>369:</w:t>
      </w:r>
    </w:p>
    <w:p w:rsidR="00C17534" w:rsidRDefault="003F5CB7">
      <w:pPr>
        <w:pStyle w:val="BodyText"/>
        <w:spacing w:line="249" w:lineRule="auto"/>
        <w:ind w:left="560" w:right="356"/>
        <w:jc w:val="both"/>
      </w:pPr>
      <w:r>
        <w:t xml:space="preserve">The person who is, according to provisions of Article (367) of this Law, entitled to the endowed property </w:t>
      </w:r>
      <w:r>
        <w:rPr>
          <w:w w:val="105"/>
        </w:rPr>
        <w:t>may not be deprived of all or part of the entitlement or no such condition should be stipulated that causes extinguishment hi</w:t>
      </w:r>
      <w:r>
        <w:rPr>
          <w:w w:val="105"/>
        </w:rPr>
        <w:t>s right, except it is according to provisions specified by articles of this Law.</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370:</w:t>
      </w:r>
    </w:p>
    <w:p w:rsidR="00C17534" w:rsidRDefault="003F5CB7">
      <w:pPr>
        <w:pStyle w:val="BodyText"/>
        <w:spacing w:line="249" w:lineRule="auto"/>
        <w:ind w:left="560" w:right="360"/>
        <w:jc w:val="both"/>
      </w:pPr>
      <w:r>
        <w:rPr>
          <w:w w:val="110"/>
        </w:rPr>
        <w:t>The</w:t>
      </w:r>
      <w:r>
        <w:rPr>
          <w:spacing w:val="-15"/>
          <w:w w:val="110"/>
        </w:rPr>
        <w:t xml:space="preserve"> </w:t>
      </w:r>
      <w:r>
        <w:rPr>
          <w:w w:val="110"/>
        </w:rPr>
        <w:t>murder</w:t>
      </w:r>
      <w:r>
        <w:rPr>
          <w:spacing w:val="-15"/>
          <w:w w:val="110"/>
        </w:rPr>
        <w:t xml:space="preserve"> </w:t>
      </w:r>
      <w:r>
        <w:rPr>
          <w:w w:val="110"/>
        </w:rPr>
        <w:t>that</w:t>
      </w:r>
      <w:r>
        <w:rPr>
          <w:spacing w:val="-15"/>
          <w:w w:val="110"/>
        </w:rPr>
        <w:t xml:space="preserve"> </w:t>
      </w:r>
      <w:r>
        <w:rPr>
          <w:w w:val="110"/>
        </w:rPr>
        <w:t>deprives</w:t>
      </w:r>
      <w:r>
        <w:rPr>
          <w:spacing w:val="-15"/>
          <w:w w:val="110"/>
        </w:rPr>
        <w:t xml:space="preserve"> </w:t>
      </w:r>
      <w:r>
        <w:rPr>
          <w:w w:val="110"/>
        </w:rPr>
        <w:t>heirs</w:t>
      </w:r>
      <w:r>
        <w:rPr>
          <w:spacing w:val="-15"/>
          <w:w w:val="110"/>
        </w:rPr>
        <w:t xml:space="preserve"> </w:t>
      </w:r>
      <w:r>
        <w:rPr>
          <w:w w:val="110"/>
        </w:rPr>
        <w:t>from</w:t>
      </w:r>
      <w:r>
        <w:rPr>
          <w:spacing w:val="-15"/>
          <w:w w:val="110"/>
        </w:rPr>
        <w:t xml:space="preserve"> </w:t>
      </w:r>
      <w:r>
        <w:rPr>
          <w:w w:val="110"/>
        </w:rPr>
        <w:t>inheritance</w:t>
      </w:r>
      <w:r>
        <w:rPr>
          <w:spacing w:val="-15"/>
          <w:w w:val="110"/>
        </w:rPr>
        <w:t xml:space="preserve"> </w:t>
      </w:r>
      <w:r>
        <w:rPr>
          <w:w w:val="110"/>
        </w:rPr>
        <w:t>shall</w:t>
      </w:r>
      <w:r>
        <w:rPr>
          <w:spacing w:val="-15"/>
          <w:w w:val="110"/>
        </w:rPr>
        <w:t xml:space="preserve"> </w:t>
      </w:r>
      <w:r>
        <w:rPr>
          <w:w w:val="110"/>
        </w:rPr>
        <w:t>also</w:t>
      </w:r>
      <w:r>
        <w:rPr>
          <w:spacing w:val="-15"/>
          <w:w w:val="110"/>
        </w:rPr>
        <w:t xml:space="preserve"> </w:t>
      </w:r>
      <w:r>
        <w:rPr>
          <w:w w:val="110"/>
        </w:rPr>
        <w:t>deprive</w:t>
      </w:r>
      <w:r>
        <w:rPr>
          <w:spacing w:val="-15"/>
          <w:w w:val="110"/>
        </w:rPr>
        <w:t xml:space="preserve"> </w:t>
      </w:r>
      <w:r>
        <w:rPr>
          <w:w w:val="110"/>
        </w:rPr>
        <w:t>them</w:t>
      </w:r>
      <w:r>
        <w:rPr>
          <w:spacing w:val="-15"/>
          <w:w w:val="110"/>
        </w:rPr>
        <w:t xml:space="preserve"> </w:t>
      </w:r>
      <w:r>
        <w:rPr>
          <w:w w:val="110"/>
        </w:rPr>
        <w:t>of</w:t>
      </w:r>
      <w:r>
        <w:rPr>
          <w:spacing w:val="-15"/>
          <w:w w:val="110"/>
        </w:rPr>
        <w:t xml:space="preserve"> </w:t>
      </w:r>
      <w:r>
        <w:rPr>
          <w:w w:val="110"/>
        </w:rPr>
        <w:t>their</w:t>
      </w:r>
      <w:r>
        <w:rPr>
          <w:spacing w:val="-15"/>
          <w:w w:val="110"/>
        </w:rPr>
        <w:t xml:space="preserve"> </w:t>
      </w:r>
      <w:r>
        <w:rPr>
          <w:w w:val="110"/>
        </w:rPr>
        <w:t>entitlements</w:t>
      </w:r>
      <w:r>
        <w:rPr>
          <w:spacing w:val="-15"/>
          <w:w w:val="110"/>
        </w:rPr>
        <w:t xml:space="preserve"> </w:t>
      </w:r>
      <w:r>
        <w:rPr>
          <w:w w:val="110"/>
        </w:rPr>
        <w:t>to</w:t>
      </w:r>
      <w:r>
        <w:rPr>
          <w:spacing w:val="-15"/>
          <w:w w:val="110"/>
        </w:rPr>
        <w:t xml:space="preserve"> </w:t>
      </w:r>
      <w:r>
        <w:rPr>
          <w:w w:val="110"/>
        </w:rPr>
        <w:t>the endowed property.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371:</w:t>
      </w:r>
    </w:p>
    <w:p w:rsidR="00C17534" w:rsidRDefault="003F5CB7">
      <w:pPr>
        <w:pStyle w:val="ListParagraph"/>
        <w:numPr>
          <w:ilvl w:val="0"/>
          <w:numId w:val="405"/>
        </w:numPr>
        <w:tabs>
          <w:tab w:val="left" w:pos="980"/>
        </w:tabs>
        <w:spacing w:line="249" w:lineRule="auto"/>
        <w:ind w:right="357"/>
        <w:jc w:val="both"/>
        <w:rPr>
          <w:sz w:val="24"/>
        </w:rPr>
      </w:pPr>
      <w:r>
        <w:rPr>
          <w:w w:val="105"/>
          <w:sz w:val="24"/>
        </w:rPr>
        <w:t>If endower deprives a person of endowment, who has a definitive right to endowment according to</w:t>
      </w:r>
      <w:r>
        <w:rPr>
          <w:spacing w:val="22"/>
          <w:w w:val="105"/>
          <w:sz w:val="24"/>
        </w:rPr>
        <w:t xml:space="preserve"> </w:t>
      </w:r>
      <w:r>
        <w:rPr>
          <w:w w:val="105"/>
          <w:sz w:val="24"/>
        </w:rPr>
        <w:t>provisions</w:t>
      </w:r>
      <w:r>
        <w:rPr>
          <w:spacing w:val="22"/>
          <w:w w:val="105"/>
          <w:sz w:val="24"/>
        </w:rPr>
        <w:t xml:space="preserve"> </w:t>
      </w:r>
      <w:r>
        <w:rPr>
          <w:w w:val="105"/>
          <w:sz w:val="24"/>
        </w:rPr>
        <w:t>of</w:t>
      </w:r>
      <w:r>
        <w:rPr>
          <w:spacing w:val="23"/>
          <w:w w:val="105"/>
          <w:sz w:val="24"/>
        </w:rPr>
        <w:t xml:space="preserve"> </w:t>
      </w:r>
      <w:r>
        <w:rPr>
          <w:w w:val="105"/>
          <w:sz w:val="24"/>
        </w:rPr>
        <w:t>this</w:t>
      </w:r>
      <w:r>
        <w:rPr>
          <w:spacing w:val="22"/>
          <w:w w:val="105"/>
          <w:sz w:val="24"/>
        </w:rPr>
        <w:t xml:space="preserve"> </w:t>
      </w:r>
      <w:r>
        <w:rPr>
          <w:w w:val="105"/>
          <w:sz w:val="24"/>
        </w:rPr>
        <w:t>Law,</w:t>
      </w:r>
      <w:r>
        <w:rPr>
          <w:spacing w:val="22"/>
          <w:w w:val="105"/>
          <w:sz w:val="24"/>
        </w:rPr>
        <w:t xml:space="preserve"> </w:t>
      </w:r>
      <w:r>
        <w:rPr>
          <w:w w:val="105"/>
          <w:sz w:val="24"/>
        </w:rPr>
        <w:t>his</w:t>
      </w:r>
      <w:r>
        <w:rPr>
          <w:spacing w:val="22"/>
          <w:w w:val="105"/>
          <w:sz w:val="24"/>
        </w:rPr>
        <w:t xml:space="preserve"> </w:t>
      </w:r>
      <w:r>
        <w:rPr>
          <w:w w:val="105"/>
          <w:sz w:val="24"/>
        </w:rPr>
        <w:t>specified</w:t>
      </w:r>
      <w:r>
        <w:rPr>
          <w:spacing w:val="22"/>
          <w:w w:val="105"/>
          <w:sz w:val="24"/>
        </w:rPr>
        <w:t xml:space="preserve"> </w:t>
      </w:r>
      <w:r>
        <w:rPr>
          <w:w w:val="105"/>
          <w:sz w:val="24"/>
        </w:rPr>
        <w:t>share</w:t>
      </w:r>
      <w:r>
        <w:rPr>
          <w:spacing w:val="22"/>
          <w:w w:val="105"/>
          <w:sz w:val="24"/>
        </w:rPr>
        <w:t xml:space="preserve"> </w:t>
      </w:r>
      <w:r>
        <w:rPr>
          <w:w w:val="105"/>
          <w:sz w:val="24"/>
        </w:rPr>
        <w:t>shall</w:t>
      </w:r>
      <w:r>
        <w:rPr>
          <w:spacing w:val="22"/>
          <w:w w:val="105"/>
          <w:sz w:val="24"/>
        </w:rPr>
        <w:t xml:space="preserve"> </w:t>
      </w:r>
      <w:r>
        <w:rPr>
          <w:w w:val="105"/>
          <w:sz w:val="24"/>
        </w:rPr>
        <w:t>be</w:t>
      </w:r>
      <w:r>
        <w:rPr>
          <w:spacing w:val="22"/>
          <w:w w:val="105"/>
          <w:sz w:val="24"/>
        </w:rPr>
        <w:t xml:space="preserve"> </w:t>
      </w:r>
      <w:r>
        <w:rPr>
          <w:w w:val="105"/>
          <w:sz w:val="24"/>
        </w:rPr>
        <w:t>given</w:t>
      </w:r>
      <w:r>
        <w:rPr>
          <w:spacing w:val="22"/>
          <w:w w:val="105"/>
          <w:sz w:val="24"/>
        </w:rPr>
        <w:t xml:space="preserve"> </w:t>
      </w:r>
      <w:r>
        <w:rPr>
          <w:w w:val="105"/>
          <w:sz w:val="24"/>
        </w:rPr>
        <w:t>to</w:t>
      </w:r>
      <w:r>
        <w:rPr>
          <w:spacing w:val="22"/>
          <w:w w:val="105"/>
          <w:sz w:val="24"/>
        </w:rPr>
        <w:t xml:space="preserve"> </w:t>
      </w:r>
      <w:r>
        <w:rPr>
          <w:w w:val="105"/>
          <w:sz w:val="24"/>
        </w:rPr>
        <w:t>him</w:t>
      </w:r>
      <w:r>
        <w:rPr>
          <w:spacing w:val="22"/>
          <w:w w:val="105"/>
          <w:sz w:val="24"/>
        </w:rPr>
        <w:t xml:space="preserve"> </w:t>
      </w:r>
      <w:r>
        <w:rPr>
          <w:w w:val="105"/>
          <w:sz w:val="24"/>
        </w:rPr>
        <w:t>and</w:t>
      </w:r>
      <w:r>
        <w:rPr>
          <w:spacing w:val="22"/>
          <w:w w:val="105"/>
          <w:sz w:val="24"/>
        </w:rPr>
        <w:t xml:space="preserve"> </w:t>
      </w:r>
      <w:r>
        <w:rPr>
          <w:w w:val="105"/>
          <w:sz w:val="24"/>
        </w:rPr>
        <w:t>the</w:t>
      </w:r>
      <w:r>
        <w:rPr>
          <w:spacing w:val="22"/>
          <w:w w:val="105"/>
          <w:sz w:val="24"/>
        </w:rPr>
        <w:t xml:space="preserve"> </w:t>
      </w:r>
      <w:r>
        <w:rPr>
          <w:w w:val="105"/>
          <w:sz w:val="24"/>
        </w:rPr>
        <w:t>remainder</w:t>
      </w:r>
      <w:r>
        <w:rPr>
          <w:spacing w:val="22"/>
          <w:w w:val="105"/>
          <w:sz w:val="24"/>
        </w:rPr>
        <w:t xml:space="preserve"> </w:t>
      </w:r>
      <w:r>
        <w:rPr>
          <w:w w:val="105"/>
          <w:sz w:val="24"/>
        </w:rPr>
        <w:t>shall</w:t>
      </w:r>
      <w:r>
        <w:rPr>
          <w:spacing w:val="22"/>
          <w:w w:val="105"/>
          <w:sz w:val="24"/>
        </w:rPr>
        <w:t xml:space="preserve"> </w:t>
      </w:r>
      <w:r>
        <w:rPr>
          <w:w w:val="105"/>
          <w:sz w:val="24"/>
        </w:rPr>
        <w:t>be</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BodyText"/>
        <w:spacing w:before="65" w:line="249" w:lineRule="auto"/>
        <w:ind w:left="980"/>
      </w:pPr>
      <w:bookmarkStart w:id="90" w:name="Subtopic_2_—_Division_of_Endowment"/>
      <w:bookmarkStart w:id="91" w:name="Subtopic_3_—_Administration_of_Endowment"/>
      <w:bookmarkStart w:id="92" w:name="_bookmark32"/>
      <w:bookmarkEnd w:id="90"/>
      <w:bookmarkEnd w:id="91"/>
      <w:bookmarkEnd w:id="92"/>
      <w:r>
        <w:rPr>
          <w:w w:val="110"/>
        </w:rPr>
        <w:lastRenderedPageBreak/>
        <w:t>distributed</w:t>
      </w:r>
      <w:r>
        <w:rPr>
          <w:spacing w:val="-6"/>
          <w:w w:val="110"/>
        </w:rPr>
        <w:t xml:space="preserve"> </w:t>
      </w:r>
      <w:r>
        <w:rPr>
          <w:w w:val="110"/>
        </w:rPr>
        <w:t>among</w:t>
      </w:r>
      <w:r>
        <w:rPr>
          <w:spacing w:val="-6"/>
          <w:w w:val="110"/>
        </w:rPr>
        <w:t xml:space="preserve"> </w:t>
      </w:r>
      <w:r>
        <w:rPr>
          <w:w w:val="110"/>
        </w:rPr>
        <w:t>other</w:t>
      </w:r>
      <w:r>
        <w:rPr>
          <w:spacing w:val="-6"/>
          <w:w w:val="110"/>
        </w:rPr>
        <w:t xml:space="preserve"> </w:t>
      </w:r>
      <w:r>
        <w:rPr>
          <w:w w:val="110"/>
        </w:rPr>
        <w:t>persons</w:t>
      </w:r>
      <w:r>
        <w:rPr>
          <w:spacing w:val="-6"/>
          <w:w w:val="110"/>
        </w:rPr>
        <w:t xml:space="preserve"> </w:t>
      </w:r>
      <w:r>
        <w:rPr>
          <w:w w:val="110"/>
        </w:rPr>
        <w:t>who</w:t>
      </w:r>
      <w:r>
        <w:rPr>
          <w:spacing w:val="-6"/>
          <w:w w:val="110"/>
        </w:rPr>
        <w:t xml:space="preserve"> </w:t>
      </w:r>
      <w:r>
        <w:rPr>
          <w:w w:val="110"/>
        </w:rPr>
        <w:t>have</w:t>
      </w:r>
      <w:r>
        <w:rPr>
          <w:spacing w:val="-6"/>
          <w:w w:val="110"/>
        </w:rPr>
        <w:t xml:space="preserve"> </w:t>
      </w:r>
      <w:r>
        <w:rPr>
          <w:w w:val="110"/>
        </w:rPr>
        <w:t>not</w:t>
      </w:r>
      <w:r>
        <w:rPr>
          <w:spacing w:val="-6"/>
          <w:w w:val="110"/>
        </w:rPr>
        <w:t xml:space="preserve"> </w:t>
      </w:r>
      <w:r>
        <w:rPr>
          <w:w w:val="110"/>
        </w:rPr>
        <w:t>been</w:t>
      </w:r>
      <w:r>
        <w:rPr>
          <w:spacing w:val="-6"/>
          <w:w w:val="110"/>
        </w:rPr>
        <w:t xml:space="preserve"> </w:t>
      </w:r>
      <w:r>
        <w:rPr>
          <w:w w:val="110"/>
        </w:rPr>
        <w:t>dep</w:t>
      </w:r>
      <w:r>
        <w:rPr>
          <w:w w:val="110"/>
        </w:rPr>
        <w:t>rived</w:t>
      </w:r>
      <w:r>
        <w:rPr>
          <w:spacing w:val="-6"/>
          <w:w w:val="110"/>
        </w:rPr>
        <w:t xml:space="preserve"> </w:t>
      </w:r>
      <w:r>
        <w:rPr>
          <w:w w:val="110"/>
        </w:rPr>
        <w:t>of</w:t>
      </w:r>
      <w:r>
        <w:rPr>
          <w:spacing w:val="-6"/>
          <w:w w:val="110"/>
        </w:rPr>
        <w:t xml:space="preserve"> </w:t>
      </w:r>
      <w:r>
        <w:rPr>
          <w:w w:val="110"/>
        </w:rPr>
        <w:t>endowment,</w:t>
      </w:r>
      <w:r>
        <w:rPr>
          <w:spacing w:val="-6"/>
          <w:w w:val="110"/>
        </w:rPr>
        <w:t xml:space="preserve"> </w:t>
      </w:r>
      <w:r>
        <w:rPr>
          <w:w w:val="110"/>
        </w:rPr>
        <w:t>proportionate</w:t>
      </w:r>
      <w:r>
        <w:rPr>
          <w:spacing w:val="-6"/>
          <w:w w:val="110"/>
        </w:rPr>
        <w:t xml:space="preserve"> </w:t>
      </w:r>
      <w:r>
        <w:rPr>
          <w:w w:val="110"/>
        </w:rPr>
        <w:t>to their shares of endowment.</w:t>
      </w:r>
    </w:p>
    <w:p w:rsidR="00C17534" w:rsidRDefault="003F5CB7">
      <w:pPr>
        <w:pStyle w:val="ListParagraph"/>
        <w:numPr>
          <w:ilvl w:val="0"/>
          <w:numId w:val="405"/>
        </w:numPr>
        <w:tabs>
          <w:tab w:val="left" w:pos="979"/>
        </w:tabs>
        <w:spacing w:before="122"/>
        <w:ind w:left="979" w:hanging="379"/>
        <w:jc w:val="both"/>
        <w:rPr>
          <w:sz w:val="24"/>
        </w:rPr>
      </w:pPr>
      <w:r>
        <w:rPr>
          <w:w w:val="105"/>
          <w:sz w:val="24"/>
        </w:rPr>
        <w:t>Claim</w:t>
      </w:r>
      <w:r>
        <w:rPr>
          <w:spacing w:val="-10"/>
          <w:w w:val="105"/>
          <w:sz w:val="24"/>
        </w:rPr>
        <w:t xml:space="preserve"> </w:t>
      </w:r>
      <w:r>
        <w:rPr>
          <w:w w:val="105"/>
          <w:sz w:val="24"/>
        </w:rPr>
        <w:t>of</w:t>
      </w:r>
      <w:r>
        <w:rPr>
          <w:spacing w:val="-9"/>
          <w:w w:val="105"/>
          <w:sz w:val="24"/>
        </w:rPr>
        <w:t xml:space="preserve"> </w:t>
      </w:r>
      <w:r>
        <w:rPr>
          <w:w w:val="105"/>
          <w:sz w:val="24"/>
        </w:rPr>
        <w:t>fixed</w:t>
      </w:r>
      <w:r>
        <w:rPr>
          <w:spacing w:val="-10"/>
          <w:w w:val="105"/>
          <w:sz w:val="24"/>
        </w:rPr>
        <w:t xml:space="preserve"> </w:t>
      </w:r>
      <w:r>
        <w:rPr>
          <w:w w:val="105"/>
          <w:sz w:val="24"/>
        </w:rPr>
        <w:t>share</w:t>
      </w:r>
      <w:r>
        <w:rPr>
          <w:spacing w:val="-9"/>
          <w:w w:val="105"/>
          <w:sz w:val="24"/>
        </w:rPr>
        <w:t xml:space="preserve"> </w:t>
      </w:r>
      <w:r>
        <w:rPr>
          <w:w w:val="105"/>
          <w:sz w:val="24"/>
        </w:rPr>
        <w:t>shall</w:t>
      </w:r>
      <w:r>
        <w:rPr>
          <w:spacing w:val="-10"/>
          <w:w w:val="105"/>
          <w:sz w:val="24"/>
        </w:rPr>
        <w:t xml:space="preserve"> </w:t>
      </w:r>
      <w:r>
        <w:rPr>
          <w:w w:val="105"/>
          <w:sz w:val="24"/>
        </w:rPr>
        <w:t>be</w:t>
      </w:r>
      <w:r>
        <w:rPr>
          <w:spacing w:val="-9"/>
          <w:w w:val="105"/>
          <w:sz w:val="24"/>
        </w:rPr>
        <w:t xml:space="preserve"> </w:t>
      </w:r>
      <w:r>
        <w:rPr>
          <w:w w:val="105"/>
          <w:sz w:val="24"/>
        </w:rPr>
        <w:t>valid</w:t>
      </w:r>
      <w:r>
        <w:rPr>
          <w:spacing w:val="-10"/>
          <w:w w:val="105"/>
          <w:sz w:val="24"/>
        </w:rPr>
        <w:t xml:space="preserve"> </w:t>
      </w:r>
      <w:r>
        <w:rPr>
          <w:w w:val="105"/>
          <w:sz w:val="24"/>
        </w:rPr>
        <w:t>up</w:t>
      </w:r>
      <w:r>
        <w:rPr>
          <w:spacing w:val="-9"/>
          <w:w w:val="105"/>
          <w:sz w:val="24"/>
        </w:rPr>
        <w:t xml:space="preserve"> </w:t>
      </w:r>
      <w:r>
        <w:rPr>
          <w:w w:val="105"/>
          <w:sz w:val="24"/>
        </w:rPr>
        <w:t>to</w:t>
      </w:r>
      <w:r>
        <w:rPr>
          <w:spacing w:val="-9"/>
          <w:w w:val="105"/>
          <w:sz w:val="24"/>
        </w:rPr>
        <w:t xml:space="preserve"> </w:t>
      </w:r>
      <w:r>
        <w:rPr>
          <w:w w:val="105"/>
          <w:sz w:val="24"/>
        </w:rPr>
        <w:t>one</w:t>
      </w:r>
      <w:r>
        <w:rPr>
          <w:spacing w:val="-10"/>
          <w:w w:val="105"/>
          <w:sz w:val="24"/>
        </w:rPr>
        <w:t xml:space="preserve"> </w:t>
      </w:r>
      <w:r>
        <w:rPr>
          <w:w w:val="105"/>
          <w:sz w:val="24"/>
        </w:rPr>
        <w:t>year</w:t>
      </w:r>
      <w:r>
        <w:rPr>
          <w:spacing w:val="-9"/>
          <w:w w:val="105"/>
          <w:sz w:val="24"/>
        </w:rPr>
        <w:t xml:space="preserve"> </w:t>
      </w:r>
      <w:r>
        <w:rPr>
          <w:w w:val="105"/>
          <w:sz w:val="24"/>
        </w:rPr>
        <w:t>since</w:t>
      </w:r>
      <w:r>
        <w:rPr>
          <w:spacing w:val="-10"/>
          <w:w w:val="105"/>
          <w:sz w:val="24"/>
        </w:rPr>
        <w:t xml:space="preserve"> </w:t>
      </w:r>
      <w:r>
        <w:rPr>
          <w:w w:val="105"/>
          <w:sz w:val="24"/>
        </w:rPr>
        <w:t>the</w:t>
      </w:r>
      <w:r>
        <w:rPr>
          <w:spacing w:val="-9"/>
          <w:w w:val="105"/>
          <w:sz w:val="24"/>
        </w:rPr>
        <w:t xml:space="preserve"> </w:t>
      </w:r>
      <w:r>
        <w:rPr>
          <w:w w:val="105"/>
          <w:sz w:val="24"/>
        </w:rPr>
        <w:t>death</w:t>
      </w:r>
      <w:r>
        <w:rPr>
          <w:spacing w:val="-10"/>
          <w:w w:val="105"/>
          <w:sz w:val="24"/>
        </w:rPr>
        <w:t xml:space="preserve"> </w:t>
      </w:r>
      <w:r>
        <w:rPr>
          <w:w w:val="105"/>
          <w:sz w:val="24"/>
        </w:rPr>
        <w:t>of</w:t>
      </w:r>
      <w:r>
        <w:rPr>
          <w:spacing w:val="-9"/>
          <w:w w:val="105"/>
          <w:sz w:val="24"/>
        </w:rPr>
        <w:t xml:space="preserve"> </w:t>
      </w:r>
      <w:r>
        <w:rPr>
          <w:spacing w:val="-2"/>
          <w:w w:val="105"/>
          <w:sz w:val="24"/>
        </w:rPr>
        <w:t>endower.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372:</w:t>
      </w:r>
    </w:p>
    <w:p w:rsidR="00C17534" w:rsidRDefault="003F5CB7">
      <w:pPr>
        <w:pStyle w:val="BodyText"/>
        <w:ind w:left="560"/>
      </w:pPr>
      <w:r>
        <w:rPr>
          <w:w w:val="105"/>
        </w:rPr>
        <w:t>Beneficiary</w:t>
      </w:r>
      <w:r>
        <w:rPr>
          <w:spacing w:val="-9"/>
          <w:w w:val="105"/>
        </w:rPr>
        <w:t xml:space="preserve"> </w:t>
      </w:r>
      <w:r>
        <w:rPr>
          <w:w w:val="105"/>
        </w:rPr>
        <w:t>of</w:t>
      </w:r>
      <w:r>
        <w:rPr>
          <w:spacing w:val="-8"/>
          <w:w w:val="105"/>
        </w:rPr>
        <w:t xml:space="preserve"> </w:t>
      </w:r>
      <w:r>
        <w:rPr>
          <w:w w:val="105"/>
        </w:rPr>
        <w:t>endowment</w:t>
      </w:r>
      <w:r>
        <w:rPr>
          <w:spacing w:val="-9"/>
          <w:w w:val="105"/>
        </w:rPr>
        <w:t xml:space="preserve"> </w:t>
      </w:r>
      <w:r>
        <w:rPr>
          <w:w w:val="105"/>
        </w:rPr>
        <w:t>shall</w:t>
      </w:r>
      <w:r>
        <w:rPr>
          <w:spacing w:val="-8"/>
          <w:w w:val="105"/>
        </w:rPr>
        <w:t xml:space="preserve"> </w:t>
      </w:r>
      <w:r>
        <w:rPr>
          <w:w w:val="105"/>
        </w:rPr>
        <w:t>not</w:t>
      </w:r>
      <w:r>
        <w:rPr>
          <w:spacing w:val="-9"/>
          <w:w w:val="105"/>
        </w:rPr>
        <w:t xml:space="preserve"> </w:t>
      </w:r>
      <w:r>
        <w:rPr>
          <w:w w:val="105"/>
        </w:rPr>
        <w:t>be</w:t>
      </w:r>
      <w:r>
        <w:rPr>
          <w:spacing w:val="-8"/>
          <w:w w:val="105"/>
        </w:rPr>
        <w:t xml:space="preserve"> </w:t>
      </w:r>
      <w:r>
        <w:rPr>
          <w:w w:val="105"/>
        </w:rPr>
        <w:t>allowed</w:t>
      </w:r>
      <w:r>
        <w:rPr>
          <w:spacing w:val="-9"/>
          <w:w w:val="105"/>
        </w:rPr>
        <w:t xml:space="preserve"> </w:t>
      </w:r>
      <w:r>
        <w:rPr>
          <w:w w:val="105"/>
        </w:rPr>
        <w:t>to</w:t>
      </w:r>
      <w:r>
        <w:rPr>
          <w:spacing w:val="-8"/>
          <w:w w:val="105"/>
        </w:rPr>
        <w:t xml:space="preserve"> </w:t>
      </w:r>
      <w:r>
        <w:rPr>
          <w:w w:val="105"/>
        </w:rPr>
        <w:t>waive</w:t>
      </w:r>
      <w:r>
        <w:rPr>
          <w:spacing w:val="-8"/>
          <w:w w:val="105"/>
        </w:rPr>
        <w:t xml:space="preserve"> </w:t>
      </w:r>
      <w:r>
        <w:rPr>
          <w:w w:val="105"/>
        </w:rPr>
        <w:t>his</w:t>
      </w:r>
      <w:r>
        <w:rPr>
          <w:spacing w:val="-9"/>
          <w:w w:val="105"/>
        </w:rPr>
        <w:t xml:space="preserve"> </w:t>
      </w:r>
      <w:r>
        <w:rPr>
          <w:w w:val="105"/>
        </w:rPr>
        <w:t>entitlement</w:t>
      </w:r>
      <w:r>
        <w:rPr>
          <w:spacing w:val="-8"/>
          <w:w w:val="105"/>
        </w:rPr>
        <w:t xml:space="preserve"> </w:t>
      </w:r>
      <w:r>
        <w:rPr>
          <w:w w:val="105"/>
        </w:rPr>
        <w:t>or</w:t>
      </w:r>
      <w:r>
        <w:rPr>
          <w:spacing w:val="-9"/>
          <w:w w:val="105"/>
        </w:rPr>
        <w:t xml:space="preserve"> </w:t>
      </w:r>
      <w:r>
        <w:rPr>
          <w:w w:val="105"/>
        </w:rPr>
        <w:t>confess</w:t>
      </w:r>
      <w:r>
        <w:rPr>
          <w:spacing w:val="-8"/>
          <w:w w:val="105"/>
        </w:rPr>
        <w:t xml:space="preserve"> </w:t>
      </w:r>
      <w:r>
        <w:rPr>
          <w:w w:val="105"/>
        </w:rPr>
        <w:t>that</w:t>
      </w:r>
      <w:r>
        <w:rPr>
          <w:spacing w:val="-9"/>
          <w:w w:val="105"/>
        </w:rPr>
        <w:t xml:space="preserve"> </w:t>
      </w:r>
      <w:r>
        <w:rPr>
          <w:w w:val="105"/>
        </w:rPr>
        <w:t>all</w:t>
      </w:r>
      <w:r>
        <w:rPr>
          <w:spacing w:val="-8"/>
          <w:w w:val="105"/>
        </w:rPr>
        <w:t xml:space="preserve"> </w:t>
      </w:r>
      <w:r>
        <w:rPr>
          <w:w w:val="105"/>
        </w:rPr>
        <w:t>or</w:t>
      </w:r>
      <w:r>
        <w:rPr>
          <w:spacing w:val="-8"/>
          <w:w w:val="105"/>
        </w:rPr>
        <w:t xml:space="preserve"> </w:t>
      </w:r>
      <w:r>
        <w:rPr>
          <w:w w:val="105"/>
        </w:rPr>
        <w:t>part</w:t>
      </w:r>
      <w:r>
        <w:rPr>
          <w:spacing w:val="-9"/>
          <w:w w:val="105"/>
        </w:rPr>
        <w:t xml:space="preserve"> </w:t>
      </w:r>
      <w:r>
        <w:rPr>
          <w:w w:val="105"/>
        </w:rPr>
        <w:t>of</w:t>
      </w:r>
      <w:r>
        <w:rPr>
          <w:spacing w:val="-8"/>
          <w:w w:val="105"/>
        </w:rPr>
        <w:t xml:space="preserve"> </w:t>
      </w:r>
      <w:r>
        <w:rPr>
          <w:spacing w:val="-5"/>
          <w:w w:val="105"/>
        </w:rPr>
        <w:t>it</w:t>
      </w:r>
    </w:p>
    <w:p w:rsidR="00C17534" w:rsidRDefault="003F5CB7">
      <w:pPr>
        <w:pStyle w:val="BodyText"/>
        <w:spacing w:before="12"/>
        <w:ind w:left="560"/>
      </w:pPr>
      <w:r>
        <w:rPr>
          <w:w w:val="110"/>
        </w:rPr>
        <w:t>for</w:t>
      </w:r>
      <w:r>
        <w:rPr>
          <w:spacing w:val="-13"/>
          <w:w w:val="110"/>
        </w:rPr>
        <w:t xml:space="preserve"> </w:t>
      </w:r>
      <w:r>
        <w:rPr>
          <w:w w:val="110"/>
        </w:rPr>
        <w:t>a</w:t>
      </w:r>
      <w:r>
        <w:rPr>
          <w:spacing w:val="-12"/>
          <w:w w:val="110"/>
        </w:rPr>
        <w:t xml:space="preserve"> </w:t>
      </w:r>
      <w:r>
        <w:rPr>
          <w:w w:val="110"/>
        </w:rPr>
        <w:t>third</w:t>
      </w:r>
      <w:r>
        <w:rPr>
          <w:spacing w:val="-12"/>
          <w:w w:val="110"/>
        </w:rPr>
        <w:t xml:space="preserve"> </w:t>
      </w:r>
      <w:r>
        <w:rPr>
          <w:spacing w:val="-2"/>
          <w:w w:val="110"/>
        </w:rPr>
        <w:t>party.</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373:</w:t>
      </w:r>
    </w:p>
    <w:p w:rsidR="00C17534" w:rsidRDefault="003F5CB7">
      <w:pPr>
        <w:pStyle w:val="BodyText"/>
        <w:ind w:left="560"/>
      </w:pPr>
      <w:r>
        <w:rPr>
          <w:w w:val="105"/>
        </w:rPr>
        <w:t>If</w:t>
      </w:r>
      <w:r>
        <w:rPr>
          <w:spacing w:val="5"/>
          <w:w w:val="105"/>
        </w:rPr>
        <w:t xml:space="preserve"> </w:t>
      </w:r>
      <w:r>
        <w:rPr>
          <w:w w:val="105"/>
        </w:rPr>
        <w:t>endower</w:t>
      </w:r>
      <w:r>
        <w:rPr>
          <w:spacing w:val="5"/>
          <w:w w:val="105"/>
        </w:rPr>
        <w:t xml:space="preserve"> </w:t>
      </w:r>
      <w:r>
        <w:rPr>
          <w:w w:val="105"/>
        </w:rPr>
        <w:t>specifies</w:t>
      </w:r>
      <w:r>
        <w:rPr>
          <w:spacing w:val="6"/>
          <w:w w:val="105"/>
        </w:rPr>
        <w:t xml:space="preserve"> </w:t>
      </w:r>
      <w:r>
        <w:rPr>
          <w:w w:val="105"/>
        </w:rPr>
        <w:t>a</w:t>
      </w:r>
      <w:r>
        <w:rPr>
          <w:spacing w:val="5"/>
          <w:w w:val="105"/>
        </w:rPr>
        <w:t xml:space="preserve"> </w:t>
      </w:r>
      <w:r>
        <w:rPr>
          <w:w w:val="105"/>
        </w:rPr>
        <w:t>condition</w:t>
      </w:r>
      <w:r>
        <w:rPr>
          <w:spacing w:val="6"/>
          <w:w w:val="105"/>
        </w:rPr>
        <w:t xml:space="preserve"> </w:t>
      </w:r>
      <w:r>
        <w:rPr>
          <w:w w:val="105"/>
        </w:rPr>
        <w:t>that</w:t>
      </w:r>
      <w:r>
        <w:rPr>
          <w:spacing w:val="5"/>
          <w:w w:val="105"/>
        </w:rPr>
        <w:t xml:space="preserve"> </w:t>
      </w:r>
      <w:r>
        <w:rPr>
          <w:w w:val="105"/>
        </w:rPr>
        <w:t>is</w:t>
      </w:r>
      <w:r>
        <w:rPr>
          <w:spacing w:val="6"/>
          <w:w w:val="105"/>
        </w:rPr>
        <w:t xml:space="preserve"> </w:t>
      </w:r>
      <w:r>
        <w:rPr>
          <w:w w:val="105"/>
        </w:rPr>
        <w:t>against</w:t>
      </w:r>
      <w:r>
        <w:rPr>
          <w:spacing w:val="5"/>
          <w:w w:val="105"/>
        </w:rPr>
        <w:t xml:space="preserve"> </w:t>
      </w:r>
      <w:r>
        <w:rPr>
          <w:w w:val="105"/>
        </w:rPr>
        <w:t>national</w:t>
      </w:r>
      <w:r>
        <w:rPr>
          <w:spacing w:val="6"/>
          <w:w w:val="105"/>
        </w:rPr>
        <w:t xml:space="preserve"> </w:t>
      </w:r>
      <w:r>
        <w:rPr>
          <w:w w:val="105"/>
        </w:rPr>
        <w:t>interest,</w:t>
      </w:r>
      <w:r>
        <w:rPr>
          <w:spacing w:val="5"/>
          <w:w w:val="105"/>
        </w:rPr>
        <w:t xml:space="preserve"> </w:t>
      </w:r>
      <w:r>
        <w:rPr>
          <w:w w:val="105"/>
        </w:rPr>
        <w:t>interest</w:t>
      </w:r>
      <w:r>
        <w:rPr>
          <w:spacing w:val="6"/>
          <w:w w:val="105"/>
        </w:rPr>
        <w:t xml:space="preserve"> </w:t>
      </w:r>
      <w:r>
        <w:rPr>
          <w:w w:val="105"/>
        </w:rPr>
        <w:t>of</w:t>
      </w:r>
      <w:r>
        <w:rPr>
          <w:spacing w:val="5"/>
          <w:w w:val="105"/>
        </w:rPr>
        <w:t xml:space="preserve"> </w:t>
      </w:r>
      <w:r>
        <w:rPr>
          <w:w w:val="105"/>
        </w:rPr>
        <w:t>endowment</w:t>
      </w:r>
      <w:r>
        <w:rPr>
          <w:spacing w:val="6"/>
          <w:w w:val="105"/>
        </w:rPr>
        <w:t xml:space="preserve"> </w:t>
      </w:r>
      <w:r>
        <w:rPr>
          <w:w w:val="105"/>
        </w:rPr>
        <w:t>or</w:t>
      </w:r>
      <w:r>
        <w:rPr>
          <w:spacing w:val="5"/>
          <w:w w:val="105"/>
        </w:rPr>
        <w:t xml:space="preserve"> </w:t>
      </w:r>
      <w:r>
        <w:rPr>
          <w:w w:val="105"/>
        </w:rPr>
        <w:t>interest</w:t>
      </w:r>
      <w:r>
        <w:rPr>
          <w:spacing w:val="6"/>
          <w:w w:val="105"/>
        </w:rPr>
        <w:t xml:space="preserve"> </w:t>
      </w:r>
      <w:r>
        <w:rPr>
          <w:spacing w:val="-5"/>
          <w:w w:val="105"/>
        </w:rPr>
        <w:t>of</w:t>
      </w:r>
    </w:p>
    <w:p w:rsidR="00C17534" w:rsidRDefault="003F5CB7">
      <w:pPr>
        <w:pStyle w:val="BodyText"/>
        <w:spacing w:before="12"/>
        <w:ind w:left="560"/>
      </w:pPr>
      <w:r>
        <w:rPr>
          <w:w w:val="105"/>
        </w:rPr>
        <w:t>entitled persons, the endowment</w:t>
      </w:r>
      <w:r>
        <w:rPr>
          <w:spacing w:val="1"/>
          <w:w w:val="105"/>
        </w:rPr>
        <w:t xml:space="preserve"> </w:t>
      </w:r>
      <w:r>
        <w:rPr>
          <w:w w:val="105"/>
        </w:rPr>
        <w:t>shall be valid,</w:t>
      </w:r>
      <w:r>
        <w:rPr>
          <w:spacing w:val="1"/>
          <w:w w:val="105"/>
        </w:rPr>
        <w:t xml:space="preserve"> </w:t>
      </w:r>
      <w:r>
        <w:rPr>
          <w:w w:val="105"/>
        </w:rPr>
        <w:t>but the condition</w:t>
      </w:r>
      <w:r>
        <w:rPr>
          <w:spacing w:val="1"/>
          <w:w w:val="105"/>
        </w:rPr>
        <w:t xml:space="preserve"> </w:t>
      </w:r>
      <w:r>
        <w:rPr>
          <w:w w:val="105"/>
        </w:rPr>
        <w:t xml:space="preserve">shall be </w:t>
      </w:r>
      <w:r>
        <w:rPr>
          <w:spacing w:val="-2"/>
          <w:w w:val="105"/>
        </w:rPr>
        <w:t>void.</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374:</w:t>
      </w:r>
    </w:p>
    <w:p w:rsidR="00C17534" w:rsidRDefault="003F5CB7">
      <w:pPr>
        <w:pStyle w:val="BodyText"/>
        <w:spacing w:line="249" w:lineRule="auto"/>
        <w:ind w:left="560"/>
      </w:pPr>
      <w:r>
        <w:rPr>
          <w:w w:val="105"/>
        </w:rPr>
        <w:t>A</w:t>
      </w:r>
      <w:r>
        <w:rPr>
          <w:spacing w:val="-7"/>
          <w:w w:val="105"/>
        </w:rPr>
        <w:t xml:space="preserve"> </w:t>
      </w:r>
      <w:r>
        <w:rPr>
          <w:w w:val="105"/>
        </w:rPr>
        <w:t>building</w:t>
      </w:r>
      <w:r>
        <w:rPr>
          <w:spacing w:val="-8"/>
          <w:w w:val="105"/>
        </w:rPr>
        <w:t xml:space="preserve"> </w:t>
      </w:r>
      <w:r>
        <w:rPr>
          <w:w w:val="105"/>
        </w:rPr>
        <w:t>that</w:t>
      </w:r>
      <w:r>
        <w:rPr>
          <w:spacing w:val="-8"/>
          <w:w w:val="105"/>
        </w:rPr>
        <w:t xml:space="preserve"> </w:t>
      </w:r>
      <w:r>
        <w:rPr>
          <w:w w:val="105"/>
        </w:rPr>
        <w:t>has</w:t>
      </w:r>
      <w:r>
        <w:rPr>
          <w:spacing w:val="-8"/>
          <w:w w:val="105"/>
        </w:rPr>
        <w:t xml:space="preserve"> </w:t>
      </w:r>
      <w:r>
        <w:rPr>
          <w:w w:val="105"/>
        </w:rPr>
        <w:t>been</w:t>
      </w:r>
      <w:r>
        <w:rPr>
          <w:spacing w:val="-7"/>
          <w:w w:val="105"/>
        </w:rPr>
        <w:t xml:space="preserve"> </w:t>
      </w:r>
      <w:r>
        <w:rPr>
          <w:w w:val="105"/>
        </w:rPr>
        <w:t>endowed</w:t>
      </w:r>
      <w:r>
        <w:rPr>
          <w:spacing w:val="-7"/>
          <w:w w:val="105"/>
        </w:rPr>
        <w:t xml:space="preserve"> </w:t>
      </w:r>
      <w:r>
        <w:rPr>
          <w:w w:val="105"/>
        </w:rPr>
        <w:t>for</w:t>
      </w:r>
      <w:r>
        <w:rPr>
          <w:spacing w:val="-7"/>
          <w:w w:val="105"/>
        </w:rPr>
        <w:t xml:space="preserve"> </w:t>
      </w:r>
      <w:r>
        <w:rPr>
          <w:w w:val="105"/>
        </w:rPr>
        <w:t>residence</w:t>
      </w:r>
      <w:r>
        <w:rPr>
          <w:spacing w:val="-7"/>
          <w:w w:val="105"/>
        </w:rPr>
        <w:t xml:space="preserve"> </w:t>
      </w:r>
      <w:r>
        <w:rPr>
          <w:w w:val="105"/>
        </w:rPr>
        <w:t>may</w:t>
      </w:r>
      <w:r>
        <w:rPr>
          <w:spacing w:val="-7"/>
          <w:w w:val="105"/>
        </w:rPr>
        <w:t xml:space="preserve"> </w:t>
      </w:r>
      <w:r>
        <w:rPr>
          <w:w w:val="105"/>
        </w:rPr>
        <w:t>be</w:t>
      </w:r>
      <w:r>
        <w:rPr>
          <w:spacing w:val="-7"/>
          <w:w w:val="105"/>
        </w:rPr>
        <w:t xml:space="preserve"> </w:t>
      </w:r>
      <w:r>
        <w:rPr>
          <w:w w:val="105"/>
        </w:rPr>
        <w:t>used</w:t>
      </w:r>
      <w:r>
        <w:rPr>
          <w:spacing w:val="-7"/>
          <w:w w:val="105"/>
        </w:rPr>
        <w:t xml:space="preserve"> </w:t>
      </w:r>
      <w:r>
        <w:rPr>
          <w:w w:val="105"/>
        </w:rPr>
        <w:t>for</w:t>
      </w:r>
      <w:r>
        <w:rPr>
          <w:spacing w:val="-7"/>
          <w:w w:val="105"/>
        </w:rPr>
        <w:t xml:space="preserve"> </w:t>
      </w:r>
      <w:r>
        <w:rPr>
          <w:w w:val="105"/>
        </w:rPr>
        <w:t>other</w:t>
      </w:r>
      <w:r>
        <w:rPr>
          <w:spacing w:val="-7"/>
          <w:w w:val="105"/>
        </w:rPr>
        <w:t xml:space="preserve"> </w:t>
      </w:r>
      <w:r>
        <w:rPr>
          <w:w w:val="105"/>
        </w:rPr>
        <w:t>purposes</w:t>
      </w:r>
      <w:r>
        <w:rPr>
          <w:spacing w:val="-7"/>
          <w:w w:val="105"/>
        </w:rPr>
        <w:t xml:space="preserve"> </w:t>
      </w:r>
      <w:r>
        <w:rPr>
          <w:w w:val="105"/>
        </w:rPr>
        <w:t>or</w:t>
      </w:r>
      <w:r>
        <w:rPr>
          <w:spacing w:val="-7"/>
          <w:w w:val="105"/>
        </w:rPr>
        <w:t xml:space="preserve"> </w:t>
      </w:r>
      <w:r>
        <w:rPr>
          <w:w w:val="105"/>
        </w:rPr>
        <w:t>for</w:t>
      </w:r>
      <w:r>
        <w:rPr>
          <w:spacing w:val="-7"/>
          <w:w w:val="105"/>
        </w:rPr>
        <w:t xml:space="preserve"> </w:t>
      </w:r>
      <w:r>
        <w:rPr>
          <w:w w:val="105"/>
        </w:rPr>
        <w:t>residence</w:t>
      </w:r>
      <w:r>
        <w:rPr>
          <w:spacing w:val="-7"/>
          <w:w w:val="105"/>
        </w:rPr>
        <w:t xml:space="preserve"> </w:t>
      </w:r>
      <w:r>
        <w:rPr>
          <w:w w:val="105"/>
        </w:rPr>
        <w:t>if</w:t>
      </w:r>
      <w:r>
        <w:rPr>
          <w:spacing w:val="-7"/>
          <w:w w:val="105"/>
        </w:rPr>
        <w:t xml:space="preserve"> </w:t>
      </w:r>
      <w:r>
        <w:rPr>
          <w:w w:val="105"/>
        </w:rPr>
        <w:t>it</w:t>
      </w:r>
      <w:r>
        <w:rPr>
          <w:spacing w:val="-7"/>
          <w:w w:val="105"/>
        </w:rPr>
        <w:t xml:space="preserve"> </w:t>
      </w:r>
      <w:r>
        <w:rPr>
          <w:w w:val="105"/>
        </w:rPr>
        <w:t>is endowed for other purposes, provided that court has not ordered to the opposite.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375:</w:t>
      </w:r>
    </w:p>
    <w:p w:rsidR="00C17534" w:rsidRDefault="003F5CB7">
      <w:pPr>
        <w:pStyle w:val="ListParagraph"/>
        <w:numPr>
          <w:ilvl w:val="0"/>
          <w:numId w:val="404"/>
        </w:numPr>
        <w:tabs>
          <w:tab w:val="left" w:pos="980"/>
        </w:tabs>
        <w:spacing w:line="249" w:lineRule="auto"/>
        <w:ind w:right="358"/>
        <w:jc w:val="both"/>
        <w:rPr>
          <w:sz w:val="24"/>
        </w:rPr>
      </w:pPr>
      <w:r>
        <w:rPr>
          <w:w w:val="105"/>
          <w:sz w:val="24"/>
        </w:rPr>
        <w:t>If endowment is made for different categories, an ascendant shall not exclude descendants. If the ascendant dies, his entitlement shall transfer to his descendant.</w:t>
      </w:r>
    </w:p>
    <w:p w:rsidR="00C17534" w:rsidRDefault="003F5CB7">
      <w:pPr>
        <w:pStyle w:val="ListParagraph"/>
        <w:numPr>
          <w:ilvl w:val="0"/>
          <w:numId w:val="404"/>
        </w:numPr>
        <w:tabs>
          <w:tab w:val="left" w:pos="980"/>
          <w:tab w:val="left" w:pos="3599"/>
        </w:tabs>
        <w:spacing w:before="122" w:line="249" w:lineRule="auto"/>
        <w:ind w:right="356"/>
        <w:jc w:val="both"/>
        <w:rPr>
          <w:sz w:val="24"/>
        </w:rPr>
      </w:pPr>
      <w:r>
        <w:rPr>
          <w:w w:val="105"/>
          <w:sz w:val="24"/>
        </w:rPr>
        <w:t xml:space="preserve">Distribution of return of endowment shall not change due to elimination of one category. In </w:t>
      </w:r>
      <w:r>
        <w:rPr>
          <w:w w:val="105"/>
          <w:sz w:val="24"/>
        </w:rPr>
        <w:t>this case, the shares shall</w:t>
      </w:r>
      <w:r>
        <w:rPr>
          <w:spacing w:val="-1"/>
          <w:w w:val="105"/>
          <w:sz w:val="24"/>
        </w:rPr>
        <w:t xml:space="preserve"> </w:t>
      </w:r>
      <w:r>
        <w:rPr>
          <w:w w:val="105"/>
          <w:sz w:val="24"/>
        </w:rPr>
        <w:t>transfer</w:t>
      </w:r>
      <w:r>
        <w:rPr>
          <w:spacing w:val="-1"/>
          <w:w w:val="105"/>
          <w:sz w:val="24"/>
        </w:rPr>
        <w:t xml:space="preserve"> </w:t>
      </w:r>
      <w:r>
        <w:rPr>
          <w:w w:val="105"/>
          <w:sz w:val="24"/>
        </w:rPr>
        <w:t>from one descendant</w:t>
      </w:r>
      <w:r>
        <w:rPr>
          <w:spacing w:val="-1"/>
          <w:w w:val="105"/>
          <w:sz w:val="24"/>
        </w:rPr>
        <w:t xml:space="preserve"> </w:t>
      </w:r>
      <w:r>
        <w:rPr>
          <w:w w:val="105"/>
          <w:sz w:val="24"/>
        </w:rPr>
        <w:t>to another</w:t>
      </w:r>
      <w:r>
        <w:rPr>
          <w:spacing w:val="-1"/>
          <w:w w:val="105"/>
          <w:sz w:val="24"/>
        </w:rPr>
        <w:t xml:space="preserve"> </w:t>
      </w:r>
      <w:r>
        <w:rPr>
          <w:w w:val="105"/>
          <w:sz w:val="24"/>
        </w:rPr>
        <w:t>descendant</w:t>
      </w:r>
      <w:r>
        <w:rPr>
          <w:spacing w:val="-1"/>
          <w:w w:val="105"/>
          <w:sz w:val="24"/>
        </w:rPr>
        <w:t xml:space="preserve"> </w:t>
      </w:r>
      <w:r>
        <w:rPr>
          <w:w w:val="105"/>
          <w:sz w:val="24"/>
        </w:rPr>
        <w:t>according to provisions stated in Clause (1)</w:t>
      </w:r>
      <w:r>
        <w:rPr>
          <w:sz w:val="24"/>
        </w:rPr>
        <w:tab/>
      </w:r>
      <w:r>
        <w:rPr>
          <w:w w:val="105"/>
          <w:sz w:val="24"/>
        </w:rPr>
        <w:t>of this Article, unless non-change causes deprivation of one of the entitled persons of endowment.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376:</w:t>
      </w:r>
    </w:p>
    <w:p w:rsidR="00C17534" w:rsidRDefault="003F5CB7">
      <w:pPr>
        <w:pStyle w:val="ListParagraph"/>
        <w:numPr>
          <w:ilvl w:val="0"/>
          <w:numId w:val="403"/>
        </w:numPr>
        <w:tabs>
          <w:tab w:val="left" w:pos="980"/>
        </w:tabs>
        <w:spacing w:line="249" w:lineRule="auto"/>
        <w:ind w:right="356"/>
        <w:jc w:val="both"/>
        <w:rPr>
          <w:sz w:val="24"/>
        </w:rPr>
      </w:pPr>
      <w:r>
        <w:rPr>
          <w:w w:val="105"/>
          <w:sz w:val="24"/>
        </w:rPr>
        <w:t>If</w:t>
      </w:r>
      <w:r>
        <w:rPr>
          <w:spacing w:val="-3"/>
          <w:w w:val="105"/>
          <w:sz w:val="24"/>
        </w:rPr>
        <w:t xml:space="preserve"> </w:t>
      </w:r>
      <w:r>
        <w:rPr>
          <w:w w:val="105"/>
          <w:sz w:val="24"/>
        </w:rPr>
        <w:t>endowment</w:t>
      </w:r>
      <w:r>
        <w:rPr>
          <w:spacing w:val="-3"/>
          <w:w w:val="105"/>
          <w:sz w:val="24"/>
        </w:rPr>
        <w:t xml:space="preserve"> </w:t>
      </w:r>
      <w:r>
        <w:rPr>
          <w:w w:val="105"/>
          <w:sz w:val="24"/>
        </w:rPr>
        <w:t>is</w:t>
      </w:r>
      <w:r>
        <w:rPr>
          <w:spacing w:val="-3"/>
          <w:w w:val="105"/>
          <w:sz w:val="24"/>
        </w:rPr>
        <w:t xml:space="preserve"> </w:t>
      </w:r>
      <w:r>
        <w:rPr>
          <w:w w:val="105"/>
          <w:sz w:val="24"/>
        </w:rPr>
        <w:t>mad</w:t>
      </w:r>
      <w:r>
        <w:rPr>
          <w:w w:val="105"/>
          <w:sz w:val="24"/>
        </w:rPr>
        <w:t>e</w:t>
      </w:r>
      <w:r>
        <w:rPr>
          <w:spacing w:val="-3"/>
          <w:w w:val="105"/>
          <w:sz w:val="24"/>
        </w:rPr>
        <w:t xml:space="preserve"> </w:t>
      </w:r>
      <w:r>
        <w:rPr>
          <w:w w:val="105"/>
          <w:sz w:val="24"/>
        </w:rPr>
        <w:t>for</w:t>
      </w:r>
      <w:r>
        <w:rPr>
          <w:spacing w:val="-3"/>
          <w:w w:val="105"/>
          <w:sz w:val="24"/>
        </w:rPr>
        <w:t xml:space="preserve"> </w:t>
      </w:r>
      <w:r>
        <w:rPr>
          <w:w w:val="105"/>
          <w:sz w:val="24"/>
        </w:rPr>
        <w:t>categories</w:t>
      </w:r>
      <w:r>
        <w:rPr>
          <w:spacing w:val="-3"/>
          <w:w w:val="105"/>
          <w:sz w:val="24"/>
        </w:rPr>
        <w:t xml:space="preserve"> </w:t>
      </w:r>
      <w:r>
        <w:rPr>
          <w:w w:val="105"/>
          <w:sz w:val="24"/>
        </w:rPr>
        <w:t>while</w:t>
      </w:r>
      <w:r>
        <w:rPr>
          <w:spacing w:val="-3"/>
          <w:w w:val="105"/>
          <w:sz w:val="24"/>
        </w:rPr>
        <w:t xml:space="preserve"> </w:t>
      </w:r>
      <w:r>
        <w:rPr>
          <w:w w:val="105"/>
          <w:sz w:val="24"/>
        </w:rPr>
        <w:t>there</w:t>
      </w:r>
      <w:r>
        <w:rPr>
          <w:spacing w:val="-3"/>
          <w:w w:val="105"/>
          <w:sz w:val="24"/>
        </w:rPr>
        <w:t xml:space="preserve"> </w:t>
      </w:r>
      <w:r>
        <w:rPr>
          <w:w w:val="105"/>
          <w:sz w:val="24"/>
        </w:rPr>
        <w:t>is</w:t>
      </w:r>
      <w:r>
        <w:rPr>
          <w:spacing w:val="-3"/>
          <w:w w:val="105"/>
          <w:sz w:val="24"/>
        </w:rPr>
        <w:t xml:space="preserve"> </w:t>
      </w:r>
      <w:r>
        <w:rPr>
          <w:w w:val="105"/>
          <w:sz w:val="24"/>
        </w:rPr>
        <w:t>no</w:t>
      </w:r>
      <w:r>
        <w:rPr>
          <w:spacing w:val="-3"/>
          <w:w w:val="105"/>
          <w:sz w:val="24"/>
        </w:rPr>
        <w:t xml:space="preserve"> </w:t>
      </w:r>
      <w:r>
        <w:rPr>
          <w:w w:val="105"/>
          <w:sz w:val="24"/>
        </w:rPr>
        <w:t>entitled</w:t>
      </w:r>
      <w:r>
        <w:rPr>
          <w:spacing w:val="-3"/>
          <w:w w:val="105"/>
          <w:sz w:val="24"/>
        </w:rPr>
        <w:t xml:space="preserve"> </w:t>
      </w:r>
      <w:r>
        <w:rPr>
          <w:w w:val="105"/>
          <w:sz w:val="24"/>
        </w:rPr>
        <w:t>person</w:t>
      </w:r>
      <w:r>
        <w:rPr>
          <w:spacing w:val="-3"/>
          <w:w w:val="105"/>
          <w:sz w:val="24"/>
        </w:rPr>
        <w:t xml:space="preserve"> </w:t>
      </w:r>
      <w:r>
        <w:rPr>
          <w:w w:val="105"/>
          <w:sz w:val="24"/>
        </w:rPr>
        <w:t>in</w:t>
      </w:r>
      <w:r>
        <w:rPr>
          <w:spacing w:val="-3"/>
          <w:w w:val="105"/>
          <w:sz w:val="24"/>
        </w:rPr>
        <w:t xml:space="preserve"> </w:t>
      </w:r>
      <w:r>
        <w:rPr>
          <w:w w:val="105"/>
          <w:sz w:val="24"/>
        </w:rPr>
        <w:t>one</w:t>
      </w:r>
      <w:r>
        <w:rPr>
          <w:spacing w:val="-3"/>
          <w:w w:val="105"/>
          <w:sz w:val="24"/>
        </w:rPr>
        <w:t xml:space="preserve"> </w:t>
      </w:r>
      <w:r>
        <w:rPr>
          <w:w w:val="105"/>
          <w:sz w:val="24"/>
        </w:rPr>
        <w:t>of</w:t>
      </w:r>
      <w:r>
        <w:rPr>
          <w:spacing w:val="-3"/>
          <w:w w:val="105"/>
          <w:sz w:val="24"/>
        </w:rPr>
        <w:t xml:space="preserve"> </w:t>
      </w:r>
      <w:r>
        <w:rPr>
          <w:w w:val="105"/>
          <w:sz w:val="24"/>
        </w:rPr>
        <w:t>the</w:t>
      </w:r>
      <w:r>
        <w:rPr>
          <w:spacing w:val="-3"/>
          <w:w w:val="105"/>
          <w:sz w:val="24"/>
        </w:rPr>
        <w:t xml:space="preserve"> </w:t>
      </w:r>
      <w:r>
        <w:rPr>
          <w:w w:val="105"/>
          <w:sz w:val="24"/>
        </w:rPr>
        <w:t>categories,</w:t>
      </w:r>
      <w:r>
        <w:rPr>
          <w:spacing w:val="-3"/>
          <w:w w:val="105"/>
          <w:sz w:val="24"/>
        </w:rPr>
        <w:t xml:space="preserve"> </w:t>
      </w:r>
      <w:r>
        <w:rPr>
          <w:w w:val="105"/>
          <w:sz w:val="24"/>
        </w:rPr>
        <w:t>the entitlement of endowment shall be transferred to the next category according to the provisions of this Law.</w:t>
      </w:r>
    </w:p>
    <w:p w:rsidR="00C17534" w:rsidRDefault="003F5CB7">
      <w:pPr>
        <w:pStyle w:val="ListParagraph"/>
        <w:numPr>
          <w:ilvl w:val="0"/>
          <w:numId w:val="403"/>
        </w:numPr>
        <w:tabs>
          <w:tab w:val="left" w:pos="979"/>
        </w:tabs>
        <w:spacing w:before="123"/>
        <w:ind w:left="979" w:hanging="379"/>
        <w:jc w:val="both"/>
        <w:rPr>
          <w:sz w:val="24"/>
        </w:rPr>
      </w:pPr>
      <w:r>
        <w:rPr>
          <w:w w:val="105"/>
          <w:sz w:val="24"/>
        </w:rPr>
        <w:t>If persons of</w:t>
      </w:r>
      <w:r>
        <w:rPr>
          <w:spacing w:val="1"/>
          <w:w w:val="105"/>
          <w:sz w:val="24"/>
        </w:rPr>
        <w:t xml:space="preserve"> </w:t>
      </w:r>
      <w:r>
        <w:rPr>
          <w:w w:val="105"/>
          <w:sz w:val="24"/>
        </w:rPr>
        <w:t>the former</w:t>
      </w:r>
      <w:r>
        <w:rPr>
          <w:spacing w:val="1"/>
          <w:w w:val="105"/>
          <w:sz w:val="24"/>
        </w:rPr>
        <w:t xml:space="preserve"> </w:t>
      </w:r>
      <w:r>
        <w:rPr>
          <w:w w:val="105"/>
          <w:sz w:val="24"/>
        </w:rPr>
        <w:t>category become</w:t>
      </w:r>
      <w:r>
        <w:rPr>
          <w:spacing w:val="1"/>
          <w:w w:val="105"/>
          <w:sz w:val="24"/>
        </w:rPr>
        <w:t xml:space="preserve"> </w:t>
      </w:r>
      <w:r>
        <w:rPr>
          <w:w w:val="105"/>
          <w:sz w:val="24"/>
        </w:rPr>
        <w:t>entitled afterwards, their</w:t>
      </w:r>
      <w:r>
        <w:rPr>
          <w:spacing w:val="1"/>
          <w:w w:val="105"/>
          <w:sz w:val="24"/>
        </w:rPr>
        <w:t xml:space="preserve"> </w:t>
      </w:r>
      <w:r>
        <w:rPr>
          <w:w w:val="105"/>
          <w:sz w:val="24"/>
        </w:rPr>
        <w:t>rights shall</w:t>
      </w:r>
      <w:r>
        <w:rPr>
          <w:spacing w:val="1"/>
          <w:w w:val="105"/>
          <w:sz w:val="24"/>
        </w:rPr>
        <w:t xml:space="preserve"> </w:t>
      </w:r>
      <w:r>
        <w:rPr>
          <w:w w:val="105"/>
          <w:sz w:val="24"/>
        </w:rPr>
        <w:t xml:space="preserve">be </w:t>
      </w:r>
      <w:r>
        <w:rPr>
          <w:spacing w:val="-2"/>
          <w:w w:val="105"/>
          <w:sz w:val="24"/>
        </w:rPr>
        <w:t>restored.</w:t>
      </w:r>
    </w:p>
    <w:p w:rsidR="00C17534" w:rsidRDefault="00C17534">
      <w:pPr>
        <w:pStyle w:val="BodyText"/>
        <w:spacing w:before="166"/>
      </w:pPr>
    </w:p>
    <w:p w:rsidR="00C17534" w:rsidRDefault="003F5CB7">
      <w:pPr>
        <w:pStyle w:val="Heading3"/>
        <w:ind w:left="618"/>
      </w:pPr>
      <w:r>
        <w:t>Subtopic</w:t>
      </w:r>
      <w:r>
        <w:rPr>
          <w:spacing w:val="7"/>
        </w:rPr>
        <w:t xml:space="preserve"> </w:t>
      </w:r>
      <w:r>
        <w:t>2</w:t>
      </w:r>
      <w:r>
        <w:rPr>
          <w:spacing w:val="7"/>
        </w:rPr>
        <w:t xml:space="preserve"> </w:t>
      </w:r>
      <w:r>
        <w:t>—</w:t>
      </w:r>
      <w:r>
        <w:rPr>
          <w:spacing w:val="7"/>
        </w:rPr>
        <w:t xml:space="preserve"> </w:t>
      </w:r>
      <w:r>
        <w:t>Division</w:t>
      </w:r>
      <w:r>
        <w:rPr>
          <w:spacing w:val="7"/>
        </w:rPr>
        <w:t xml:space="preserve"> </w:t>
      </w:r>
      <w:r>
        <w:t>of</w:t>
      </w:r>
      <w:r>
        <w:rPr>
          <w:spacing w:val="7"/>
        </w:rPr>
        <w:t xml:space="preserve"> </w:t>
      </w:r>
      <w:r>
        <w:rPr>
          <w:spacing w:val="-2"/>
        </w:rPr>
        <w:t>Endowment</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4"/>
        </w:rPr>
        <w:t>377:</w:t>
      </w:r>
    </w:p>
    <w:p w:rsidR="00C17534" w:rsidRDefault="003F5CB7">
      <w:pPr>
        <w:pStyle w:val="ListParagraph"/>
        <w:numPr>
          <w:ilvl w:val="0"/>
          <w:numId w:val="402"/>
        </w:numPr>
        <w:tabs>
          <w:tab w:val="left" w:pos="980"/>
        </w:tabs>
        <w:spacing w:line="249" w:lineRule="auto"/>
        <w:ind w:right="356"/>
        <w:jc w:val="both"/>
        <w:rPr>
          <w:sz w:val="24"/>
        </w:rPr>
      </w:pPr>
      <w:r>
        <w:rPr>
          <w:w w:val="105"/>
          <w:sz w:val="24"/>
        </w:rPr>
        <w:t>Endower must divide and determine the shares of entitled persons in the endowment deed. If the shares belongs to some of the entitled persons, according to conditions set out by endower, they may claim allocation of their shares.</w:t>
      </w:r>
    </w:p>
    <w:p w:rsidR="00C17534" w:rsidRDefault="003F5CB7">
      <w:pPr>
        <w:pStyle w:val="ListParagraph"/>
        <w:numPr>
          <w:ilvl w:val="0"/>
          <w:numId w:val="402"/>
        </w:numPr>
        <w:tabs>
          <w:tab w:val="left" w:pos="980"/>
        </w:tabs>
        <w:spacing w:before="123" w:line="249" w:lineRule="auto"/>
        <w:ind w:right="358"/>
        <w:jc w:val="both"/>
        <w:rPr>
          <w:sz w:val="24"/>
        </w:rPr>
      </w:pPr>
      <w:r>
        <w:rPr>
          <w:w w:val="110"/>
          <w:sz w:val="24"/>
        </w:rPr>
        <w:t>If the endowed property is</w:t>
      </w:r>
      <w:r>
        <w:rPr>
          <w:w w:val="110"/>
          <w:sz w:val="24"/>
        </w:rPr>
        <w:t xml:space="preserve"> indivisible or it division may inflict general harm, demand of the endowed</w:t>
      </w:r>
      <w:r>
        <w:rPr>
          <w:spacing w:val="-12"/>
          <w:w w:val="110"/>
          <w:sz w:val="24"/>
        </w:rPr>
        <w:t xml:space="preserve"> </w:t>
      </w:r>
      <w:r>
        <w:rPr>
          <w:w w:val="110"/>
          <w:sz w:val="24"/>
        </w:rPr>
        <w:t>property</w:t>
      </w:r>
      <w:r>
        <w:rPr>
          <w:spacing w:val="-12"/>
          <w:w w:val="110"/>
          <w:sz w:val="24"/>
        </w:rPr>
        <w:t xml:space="preserve"> </w:t>
      </w:r>
      <w:r>
        <w:rPr>
          <w:w w:val="110"/>
          <w:sz w:val="24"/>
        </w:rPr>
        <w:t>shall</w:t>
      </w:r>
      <w:r>
        <w:rPr>
          <w:spacing w:val="-12"/>
          <w:w w:val="110"/>
          <w:sz w:val="24"/>
        </w:rPr>
        <w:t xml:space="preserve"> </w:t>
      </w:r>
      <w:r>
        <w:rPr>
          <w:w w:val="110"/>
          <w:sz w:val="24"/>
        </w:rPr>
        <w:t>be</w:t>
      </w:r>
      <w:r>
        <w:rPr>
          <w:spacing w:val="-12"/>
          <w:w w:val="110"/>
          <w:sz w:val="24"/>
        </w:rPr>
        <w:t xml:space="preserve"> </w:t>
      </w:r>
      <w:r>
        <w:rPr>
          <w:w w:val="110"/>
          <w:sz w:val="24"/>
        </w:rPr>
        <w:t>sold</w:t>
      </w:r>
      <w:r>
        <w:rPr>
          <w:spacing w:val="-12"/>
          <w:w w:val="110"/>
          <w:sz w:val="24"/>
        </w:rPr>
        <w:t xml:space="preserve"> </w:t>
      </w:r>
      <w:r>
        <w:rPr>
          <w:w w:val="110"/>
          <w:sz w:val="24"/>
        </w:rPr>
        <w:t>and</w:t>
      </w:r>
      <w:r>
        <w:rPr>
          <w:spacing w:val="-12"/>
          <w:w w:val="110"/>
          <w:sz w:val="24"/>
        </w:rPr>
        <w:t xml:space="preserve"> </w:t>
      </w:r>
      <w:r>
        <w:rPr>
          <w:w w:val="110"/>
          <w:sz w:val="24"/>
        </w:rPr>
        <w:t>its</w:t>
      </w:r>
      <w:r>
        <w:rPr>
          <w:spacing w:val="-12"/>
          <w:w w:val="110"/>
          <w:sz w:val="24"/>
        </w:rPr>
        <w:t xml:space="preserve"> </w:t>
      </w:r>
      <w:r>
        <w:rPr>
          <w:w w:val="110"/>
          <w:sz w:val="24"/>
        </w:rPr>
        <w:t>price</w:t>
      </w:r>
      <w:r>
        <w:rPr>
          <w:spacing w:val="-12"/>
          <w:w w:val="110"/>
          <w:sz w:val="24"/>
        </w:rPr>
        <w:t xml:space="preserve"> </w:t>
      </w:r>
      <w:r>
        <w:rPr>
          <w:w w:val="110"/>
          <w:sz w:val="24"/>
        </w:rPr>
        <w:t>shall</w:t>
      </w:r>
      <w:r>
        <w:rPr>
          <w:spacing w:val="-12"/>
          <w:w w:val="110"/>
          <w:sz w:val="24"/>
        </w:rPr>
        <w:t xml:space="preserve"> </w:t>
      </w:r>
      <w:r>
        <w:rPr>
          <w:w w:val="110"/>
          <w:sz w:val="24"/>
        </w:rPr>
        <w:t>be</w:t>
      </w:r>
      <w:r>
        <w:rPr>
          <w:spacing w:val="-12"/>
          <w:w w:val="110"/>
          <w:sz w:val="24"/>
        </w:rPr>
        <w:t xml:space="preserve"> </w:t>
      </w:r>
      <w:r>
        <w:rPr>
          <w:w w:val="110"/>
          <w:sz w:val="24"/>
        </w:rPr>
        <w:t>distributed,</w:t>
      </w:r>
      <w:r>
        <w:rPr>
          <w:spacing w:val="-12"/>
          <w:w w:val="110"/>
          <w:sz w:val="24"/>
        </w:rPr>
        <w:t xml:space="preserve"> </w:t>
      </w:r>
      <w:r>
        <w:rPr>
          <w:w w:val="110"/>
          <w:sz w:val="24"/>
        </w:rPr>
        <w:t>proportionate</w:t>
      </w:r>
      <w:r>
        <w:rPr>
          <w:spacing w:val="-12"/>
          <w:w w:val="110"/>
          <w:sz w:val="24"/>
        </w:rPr>
        <w:t xml:space="preserve"> </w:t>
      </w:r>
      <w:r>
        <w:rPr>
          <w:w w:val="110"/>
          <w:sz w:val="24"/>
        </w:rPr>
        <w:t>to</w:t>
      </w:r>
      <w:r>
        <w:rPr>
          <w:spacing w:val="-12"/>
          <w:w w:val="110"/>
          <w:sz w:val="24"/>
        </w:rPr>
        <w:t xml:space="preserve"> </w:t>
      </w:r>
      <w:r>
        <w:rPr>
          <w:w w:val="110"/>
          <w:sz w:val="24"/>
        </w:rPr>
        <w:t>the</w:t>
      </w:r>
      <w:r>
        <w:rPr>
          <w:spacing w:val="-12"/>
          <w:w w:val="110"/>
          <w:sz w:val="24"/>
        </w:rPr>
        <w:t xml:space="preserve"> </w:t>
      </w:r>
      <w:r>
        <w:rPr>
          <w:w w:val="110"/>
          <w:sz w:val="24"/>
        </w:rPr>
        <w:t>shares</w:t>
      </w:r>
      <w:r>
        <w:rPr>
          <w:spacing w:val="-12"/>
          <w:w w:val="110"/>
          <w:sz w:val="24"/>
        </w:rPr>
        <w:t xml:space="preserve"> </w:t>
      </w:r>
      <w:r>
        <w:rPr>
          <w:w w:val="110"/>
          <w:sz w:val="24"/>
        </w:rPr>
        <w:t>of each of the entitled persons.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378:</w:t>
      </w:r>
    </w:p>
    <w:p w:rsidR="00C17534" w:rsidRDefault="003F5CB7">
      <w:pPr>
        <w:pStyle w:val="BodyText"/>
        <w:spacing w:line="249" w:lineRule="auto"/>
        <w:ind w:left="560"/>
      </w:pPr>
      <w:r>
        <w:rPr>
          <w:w w:val="105"/>
        </w:rPr>
        <w:t>Supervisor</w:t>
      </w:r>
      <w:r>
        <w:rPr>
          <w:spacing w:val="34"/>
          <w:w w:val="105"/>
        </w:rPr>
        <w:t xml:space="preserve"> </w:t>
      </w:r>
      <w:r>
        <w:rPr>
          <w:w w:val="105"/>
        </w:rPr>
        <w:t>of</w:t>
      </w:r>
      <w:r>
        <w:rPr>
          <w:spacing w:val="34"/>
          <w:w w:val="105"/>
        </w:rPr>
        <w:t xml:space="preserve"> </w:t>
      </w:r>
      <w:r>
        <w:rPr>
          <w:w w:val="105"/>
        </w:rPr>
        <w:t>public</w:t>
      </w:r>
      <w:r>
        <w:rPr>
          <w:spacing w:val="32"/>
          <w:w w:val="105"/>
        </w:rPr>
        <w:t xml:space="preserve"> </w:t>
      </w:r>
      <w:r>
        <w:rPr>
          <w:w w:val="105"/>
        </w:rPr>
        <w:t>endowment</w:t>
      </w:r>
      <w:r>
        <w:rPr>
          <w:spacing w:val="34"/>
          <w:w w:val="105"/>
        </w:rPr>
        <w:t xml:space="preserve"> </w:t>
      </w:r>
      <w:r>
        <w:rPr>
          <w:w w:val="105"/>
        </w:rPr>
        <w:t>may</w:t>
      </w:r>
      <w:r>
        <w:rPr>
          <w:spacing w:val="34"/>
          <w:w w:val="105"/>
        </w:rPr>
        <w:t xml:space="preserve"> </w:t>
      </w:r>
      <w:r>
        <w:rPr>
          <w:w w:val="105"/>
        </w:rPr>
        <w:t>demand</w:t>
      </w:r>
      <w:r>
        <w:rPr>
          <w:spacing w:val="32"/>
          <w:w w:val="105"/>
        </w:rPr>
        <w:t xml:space="preserve"> </w:t>
      </w:r>
      <w:r>
        <w:rPr>
          <w:w w:val="105"/>
        </w:rPr>
        <w:t>division</w:t>
      </w:r>
      <w:r>
        <w:rPr>
          <w:spacing w:val="34"/>
          <w:w w:val="105"/>
        </w:rPr>
        <w:t xml:space="preserve"> </w:t>
      </w:r>
      <w:r>
        <w:rPr>
          <w:w w:val="105"/>
        </w:rPr>
        <w:t>of</w:t>
      </w:r>
      <w:r>
        <w:rPr>
          <w:spacing w:val="34"/>
          <w:w w:val="105"/>
        </w:rPr>
        <w:t xml:space="preserve"> </w:t>
      </w:r>
      <w:r>
        <w:rPr>
          <w:w w:val="105"/>
        </w:rPr>
        <w:t>endowment</w:t>
      </w:r>
      <w:r>
        <w:rPr>
          <w:spacing w:val="34"/>
          <w:w w:val="105"/>
        </w:rPr>
        <w:t xml:space="preserve"> </w:t>
      </w:r>
      <w:r>
        <w:rPr>
          <w:w w:val="105"/>
        </w:rPr>
        <w:t>and</w:t>
      </w:r>
      <w:r>
        <w:rPr>
          <w:spacing w:val="34"/>
          <w:w w:val="105"/>
        </w:rPr>
        <w:t xml:space="preserve"> </w:t>
      </w:r>
      <w:r>
        <w:rPr>
          <w:w w:val="105"/>
        </w:rPr>
        <w:t>allocation</w:t>
      </w:r>
      <w:r>
        <w:rPr>
          <w:spacing w:val="34"/>
          <w:w w:val="105"/>
        </w:rPr>
        <w:t xml:space="preserve"> </w:t>
      </w:r>
      <w:r>
        <w:rPr>
          <w:w w:val="105"/>
        </w:rPr>
        <w:t>of</w:t>
      </w:r>
      <w:r>
        <w:rPr>
          <w:spacing w:val="34"/>
          <w:w w:val="105"/>
        </w:rPr>
        <w:t xml:space="preserve"> </w:t>
      </w:r>
      <w:r>
        <w:rPr>
          <w:w w:val="105"/>
        </w:rPr>
        <w:t>the</w:t>
      </w:r>
      <w:r>
        <w:rPr>
          <w:spacing w:val="34"/>
          <w:w w:val="105"/>
        </w:rPr>
        <w:t xml:space="preserve"> </w:t>
      </w:r>
      <w:r>
        <w:rPr>
          <w:w w:val="105"/>
        </w:rPr>
        <w:t>share belonging to public endowment.</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379:</w:t>
      </w:r>
    </w:p>
    <w:p w:rsidR="00C17534" w:rsidRDefault="003F5CB7">
      <w:pPr>
        <w:pStyle w:val="BodyText"/>
        <w:spacing w:line="249" w:lineRule="auto"/>
        <w:ind w:left="560" w:right="355"/>
        <w:jc w:val="both"/>
      </w:pPr>
      <w:r>
        <w:rPr>
          <w:w w:val="105"/>
        </w:rPr>
        <w:t>Division of endowment shall be performed on the basis of request submitted to court. The performed division shall not be revocable.</w:t>
      </w:r>
    </w:p>
    <w:p w:rsidR="00C17534" w:rsidRDefault="00C17534">
      <w:pPr>
        <w:pStyle w:val="BodyText"/>
        <w:spacing w:before="157"/>
      </w:pPr>
    </w:p>
    <w:p w:rsidR="00C17534" w:rsidRDefault="003F5CB7">
      <w:pPr>
        <w:pStyle w:val="Heading3"/>
        <w:ind w:left="618"/>
      </w:pPr>
      <w:r>
        <w:t>Subtopic</w:t>
      </w:r>
      <w:r>
        <w:rPr>
          <w:spacing w:val="13"/>
        </w:rPr>
        <w:t xml:space="preserve"> </w:t>
      </w:r>
      <w:r>
        <w:t>3</w:t>
      </w:r>
      <w:r>
        <w:rPr>
          <w:spacing w:val="14"/>
        </w:rPr>
        <w:t xml:space="preserve"> </w:t>
      </w:r>
      <w:r>
        <w:t>—</w:t>
      </w:r>
      <w:r>
        <w:rPr>
          <w:spacing w:val="14"/>
        </w:rPr>
        <w:t xml:space="preserve"> </w:t>
      </w:r>
      <w:r>
        <w:t>Ad</w:t>
      </w:r>
      <w:r>
        <w:t>ministration</w:t>
      </w:r>
      <w:r>
        <w:rPr>
          <w:spacing w:val="14"/>
        </w:rPr>
        <w:t xml:space="preserve"> </w:t>
      </w:r>
      <w:r>
        <w:t>of</w:t>
      </w:r>
      <w:r>
        <w:rPr>
          <w:spacing w:val="14"/>
        </w:rPr>
        <w:t xml:space="preserve"> </w:t>
      </w:r>
      <w:r>
        <w:rPr>
          <w:spacing w:val="-2"/>
        </w:rPr>
        <w:t>Endowment</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380:</w:t>
      </w:r>
    </w:p>
    <w:p w:rsidR="00C17534" w:rsidRDefault="003F5CB7">
      <w:pPr>
        <w:pStyle w:val="BodyText"/>
        <w:spacing w:line="249" w:lineRule="auto"/>
        <w:ind w:left="560" w:right="358"/>
        <w:jc w:val="both"/>
      </w:pPr>
      <w:r>
        <w:rPr>
          <w:w w:val="105"/>
        </w:rPr>
        <w:t>Endower shall, in the endowment deed, determine a person in order to oversee administrative affairs, put</w:t>
      </w:r>
      <w:r>
        <w:rPr>
          <w:spacing w:val="22"/>
          <w:w w:val="105"/>
        </w:rPr>
        <w:t xml:space="preserve"> </w:t>
      </w:r>
      <w:r>
        <w:rPr>
          <w:w w:val="105"/>
        </w:rPr>
        <w:t>into</w:t>
      </w:r>
      <w:r>
        <w:rPr>
          <w:spacing w:val="22"/>
          <w:w w:val="105"/>
        </w:rPr>
        <w:t xml:space="preserve"> </w:t>
      </w:r>
      <w:r>
        <w:rPr>
          <w:w w:val="105"/>
        </w:rPr>
        <w:t>work</w:t>
      </w:r>
      <w:r>
        <w:rPr>
          <w:spacing w:val="22"/>
          <w:w w:val="105"/>
        </w:rPr>
        <w:t xml:space="preserve"> </w:t>
      </w:r>
      <w:r>
        <w:rPr>
          <w:w w:val="105"/>
        </w:rPr>
        <w:t>the</w:t>
      </w:r>
      <w:r>
        <w:rPr>
          <w:spacing w:val="22"/>
          <w:w w:val="105"/>
        </w:rPr>
        <w:t xml:space="preserve"> </w:t>
      </w:r>
      <w:r>
        <w:rPr>
          <w:w w:val="105"/>
        </w:rPr>
        <w:t>endowed</w:t>
      </w:r>
      <w:r>
        <w:rPr>
          <w:spacing w:val="22"/>
          <w:w w:val="105"/>
        </w:rPr>
        <w:t xml:space="preserve"> </w:t>
      </w:r>
      <w:r>
        <w:rPr>
          <w:w w:val="105"/>
        </w:rPr>
        <w:t>property</w:t>
      </w:r>
      <w:r>
        <w:rPr>
          <w:spacing w:val="22"/>
          <w:w w:val="105"/>
        </w:rPr>
        <w:t xml:space="preserve"> </w:t>
      </w:r>
      <w:r>
        <w:rPr>
          <w:w w:val="105"/>
        </w:rPr>
        <w:t>and</w:t>
      </w:r>
      <w:r>
        <w:rPr>
          <w:spacing w:val="22"/>
          <w:w w:val="105"/>
        </w:rPr>
        <w:t xml:space="preserve"> </w:t>
      </w:r>
      <w:r>
        <w:rPr>
          <w:w w:val="105"/>
        </w:rPr>
        <w:t>distribute</w:t>
      </w:r>
      <w:r>
        <w:rPr>
          <w:spacing w:val="22"/>
          <w:w w:val="105"/>
        </w:rPr>
        <w:t xml:space="preserve"> </w:t>
      </w:r>
      <w:r>
        <w:rPr>
          <w:w w:val="105"/>
        </w:rPr>
        <w:t>its</w:t>
      </w:r>
      <w:r>
        <w:rPr>
          <w:spacing w:val="22"/>
          <w:w w:val="105"/>
        </w:rPr>
        <w:t xml:space="preserve"> </w:t>
      </w:r>
      <w:r>
        <w:rPr>
          <w:w w:val="105"/>
        </w:rPr>
        <w:t>return</w:t>
      </w:r>
      <w:r>
        <w:rPr>
          <w:spacing w:val="22"/>
          <w:w w:val="105"/>
        </w:rPr>
        <w:t xml:space="preserve"> </w:t>
      </w:r>
      <w:r>
        <w:rPr>
          <w:w w:val="105"/>
        </w:rPr>
        <w:t>among</w:t>
      </w:r>
      <w:r>
        <w:rPr>
          <w:spacing w:val="22"/>
          <w:w w:val="105"/>
        </w:rPr>
        <w:t xml:space="preserve"> </w:t>
      </w:r>
      <w:r>
        <w:rPr>
          <w:w w:val="105"/>
        </w:rPr>
        <w:t>entitled</w:t>
      </w:r>
      <w:r>
        <w:rPr>
          <w:spacing w:val="22"/>
          <w:w w:val="105"/>
        </w:rPr>
        <w:t xml:space="preserve"> </w:t>
      </w:r>
      <w:r>
        <w:rPr>
          <w:w w:val="105"/>
        </w:rPr>
        <w:t>persons,</w:t>
      </w:r>
      <w:r>
        <w:rPr>
          <w:spacing w:val="22"/>
          <w:w w:val="105"/>
        </w:rPr>
        <w:t xml:space="preserve"> </w:t>
      </w:r>
      <w:r>
        <w:rPr>
          <w:w w:val="105"/>
        </w:rPr>
        <w:t xml:space="preserve">proportionate to their shares </w:t>
      </w:r>
      <w:r>
        <w:rPr>
          <w:w w:val="105"/>
        </w:rPr>
        <w:t>as stated in the endowment deed, and he shall determine limits of administrator’s duties and powers along with a person who will supervise afterwards.</w:t>
      </w:r>
    </w:p>
    <w:p w:rsidR="00C17534" w:rsidRDefault="00C17534">
      <w:pPr>
        <w:pStyle w:val="BodyText"/>
        <w:spacing w:before="48"/>
      </w:pPr>
    </w:p>
    <w:p w:rsidR="00C17534" w:rsidRDefault="003F5CB7">
      <w:pPr>
        <w:pStyle w:val="Heading4"/>
      </w:pPr>
      <w:r>
        <w:t>Article</w:t>
      </w:r>
      <w:r>
        <w:rPr>
          <w:spacing w:val="17"/>
        </w:rPr>
        <w:t xml:space="preserve"> </w:t>
      </w:r>
      <w:r>
        <w:rPr>
          <w:spacing w:val="-4"/>
        </w:rPr>
        <w:t>381:</w:t>
      </w:r>
    </w:p>
    <w:p w:rsidR="00C17534" w:rsidRDefault="003F5CB7">
      <w:pPr>
        <w:pStyle w:val="BodyText"/>
        <w:spacing w:line="249" w:lineRule="auto"/>
        <w:ind w:left="560" w:right="357"/>
        <w:jc w:val="both"/>
      </w:pPr>
      <w:r>
        <w:rPr>
          <w:w w:val="105"/>
        </w:rPr>
        <w:t>Supervisor may not, without court permission, request loan on the endowment account. Acceptance of ordinary commitments for the purposes of administration and working of the endowment shall be an exception to this rule.</w:t>
      </w:r>
    </w:p>
    <w:p w:rsidR="00C17534" w:rsidRDefault="00C17534">
      <w:pPr>
        <w:pStyle w:val="BodyText"/>
        <w:spacing w:before="47"/>
      </w:pPr>
    </w:p>
    <w:p w:rsidR="00C17534" w:rsidRDefault="003F5CB7">
      <w:pPr>
        <w:pStyle w:val="Heading4"/>
      </w:pPr>
      <w:r>
        <w:t>Article</w:t>
      </w:r>
      <w:r>
        <w:rPr>
          <w:spacing w:val="17"/>
        </w:rPr>
        <w:t xml:space="preserve"> </w:t>
      </w:r>
      <w:r>
        <w:rPr>
          <w:spacing w:val="-4"/>
        </w:rPr>
        <w:t>382:</w:t>
      </w:r>
    </w:p>
    <w:p w:rsidR="00C17534" w:rsidRDefault="003F5CB7">
      <w:pPr>
        <w:pStyle w:val="BodyText"/>
        <w:spacing w:line="249" w:lineRule="auto"/>
        <w:ind w:left="560" w:right="355"/>
        <w:jc w:val="both"/>
      </w:pPr>
      <w:r>
        <w:rPr>
          <w:w w:val="105"/>
        </w:rPr>
        <w:t>If court divides the e</w:t>
      </w:r>
      <w:r>
        <w:rPr>
          <w:w w:val="105"/>
        </w:rPr>
        <w:t>ndowed property or if shares of the entitled persons to it have already been determined, each of the entitled persons shall, in case of having legal capacity, be determined as supervisors of his own share.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383:</w:t>
      </w:r>
    </w:p>
    <w:p w:rsidR="00C17534" w:rsidRDefault="003F5CB7">
      <w:pPr>
        <w:pStyle w:val="BodyText"/>
        <w:ind w:left="560"/>
      </w:pPr>
      <w:r>
        <w:t>Supervision</w:t>
      </w:r>
      <w:r>
        <w:rPr>
          <w:spacing w:val="9"/>
        </w:rPr>
        <w:t xml:space="preserve"> </w:t>
      </w:r>
      <w:r>
        <w:t>of</w:t>
      </w:r>
      <w:r>
        <w:rPr>
          <w:spacing w:val="9"/>
        </w:rPr>
        <w:t xml:space="preserve"> </w:t>
      </w:r>
      <w:r>
        <w:t>public</w:t>
      </w:r>
      <w:r>
        <w:rPr>
          <w:spacing w:val="10"/>
        </w:rPr>
        <w:t xml:space="preserve"> </w:t>
      </w:r>
      <w:r>
        <w:t>endowment</w:t>
      </w:r>
      <w:r>
        <w:rPr>
          <w:spacing w:val="9"/>
        </w:rPr>
        <w:t xml:space="preserve"> </w:t>
      </w:r>
      <w:r>
        <w:t>shall</w:t>
      </w:r>
      <w:r>
        <w:rPr>
          <w:spacing w:val="9"/>
        </w:rPr>
        <w:t xml:space="preserve"> </w:t>
      </w:r>
      <w:r>
        <w:t>be</w:t>
      </w:r>
      <w:r>
        <w:rPr>
          <w:spacing w:val="10"/>
        </w:rPr>
        <w:t xml:space="preserve"> </w:t>
      </w:r>
      <w:r>
        <w:t>the</w:t>
      </w:r>
      <w:r>
        <w:rPr>
          <w:spacing w:val="9"/>
        </w:rPr>
        <w:t xml:space="preserve"> </w:t>
      </w:r>
      <w:r>
        <w:t>duty</w:t>
      </w:r>
      <w:r>
        <w:rPr>
          <w:spacing w:val="10"/>
        </w:rPr>
        <w:t xml:space="preserve"> </w:t>
      </w:r>
      <w:r>
        <w:t>of</w:t>
      </w:r>
      <w:r>
        <w:rPr>
          <w:spacing w:val="9"/>
        </w:rPr>
        <w:t xml:space="preserve"> </w:t>
      </w:r>
      <w:r>
        <w:t>the</w:t>
      </w:r>
      <w:r>
        <w:rPr>
          <w:spacing w:val="9"/>
        </w:rPr>
        <w:t xml:space="preserve"> </w:t>
      </w:r>
      <w:r>
        <w:t>Endowment</w:t>
      </w:r>
      <w:r>
        <w:rPr>
          <w:spacing w:val="10"/>
        </w:rPr>
        <w:t xml:space="preserve"> </w:t>
      </w:r>
      <w:r>
        <w:t>Office</w:t>
      </w:r>
      <w:r>
        <w:rPr>
          <w:spacing w:val="9"/>
        </w:rPr>
        <w:t xml:space="preserve"> </w:t>
      </w:r>
      <w:r>
        <w:t>(Awqaf).</w:t>
      </w:r>
      <w:r>
        <w:rPr>
          <w:spacing w:val="10"/>
        </w:rPr>
        <w:t xml:space="preserve"> </w:t>
      </w:r>
      <w:r>
        <w:t>This</w:t>
      </w:r>
      <w:r>
        <w:rPr>
          <w:spacing w:val="9"/>
        </w:rPr>
        <w:t xml:space="preserve"> </w:t>
      </w:r>
      <w:r>
        <w:t>Office</w:t>
      </w:r>
      <w:r>
        <w:rPr>
          <w:spacing w:val="9"/>
        </w:rPr>
        <w:t xml:space="preserve"> </w:t>
      </w:r>
      <w:r>
        <w:rPr>
          <w:spacing w:val="-2"/>
        </w:rPr>
        <w:t>shall</w:t>
      </w:r>
    </w:p>
    <w:p w:rsidR="00C17534" w:rsidRDefault="003F5CB7">
      <w:pPr>
        <w:pStyle w:val="BodyText"/>
        <w:spacing w:before="13"/>
        <w:ind w:left="560"/>
      </w:pPr>
      <w:r>
        <w:t>take</w:t>
      </w:r>
      <w:r>
        <w:rPr>
          <w:spacing w:val="32"/>
        </w:rPr>
        <w:t xml:space="preserve"> </w:t>
      </w:r>
      <w:r>
        <w:t>into</w:t>
      </w:r>
      <w:r>
        <w:rPr>
          <w:spacing w:val="33"/>
        </w:rPr>
        <w:t xml:space="preserve"> </w:t>
      </w:r>
      <w:r>
        <w:t>possession,</w:t>
      </w:r>
      <w:r>
        <w:rPr>
          <w:spacing w:val="33"/>
        </w:rPr>
        <w:t xml:space="preserve"> </w:t>
      </w:r>
      <w:r>
        <w:t>organize,</w:t>
      </w:r>
      <w:r>
        <w:rPr>
          <w:spacing w:val="33"/>
        </w:rPr>
        <w:t xml:space="preserve"> </w:t>
      </w:r>
      <w:r>
        <w:t>and</w:t>
      </w:r>
      <w:r>
        <w:rPr>
          <w:spacing w:val="33"/>
        </w:rPr>
        <w:t xml:space="preserve"> </w:t>
      </w:r>
      <w:r>
        <w:t>administer</w:t>
      </w:r>
      <w:r>
        <w:rPr>
          <w:spacing w:val="32"/>
        </w:rPr>
        <w:t xml:space="preserve"> </w:t>
      </w:r>
      <w:r>
        <w:t>the</w:t>
      </w:r>
      <w:r>
        <w:rPr>
          <w:spacing w:val="33"/>
        </w:rPr>
        <w:t xml:space="preserve"> </w:t>
      </w:r>
      <w:r>
        <w:t>endowed</w:t>
      </w:r>
      <w:r>
        <w:rPr>
          <w:spacing w:val="33"/>
        </w:rPr>
        <w:t xml:space="preserve"> </w:t>
      </w:r>
      <w:r>
        <w:t>property</w:t>
      </w:r>
      <w:r>
        <w:rPr>
          <w:spacing w:val="33"/>
        </w:rPr>
        <w:t xml:space="preserve"> </w:t>
      </w:r>
      <w:r>
        <w:t>in</w:t>
      </w:r>
      <w:r>
        <w:rPr>
          <w:spacing w:val="33"/>
        </w:rPr>
        <w:t xml:space="preserve"> </w:t>
      </w:r>
      <w:r>
        <w:t>accordance</w:t>
      </w:r>
      <w:r>
        <w:rPr>
          <w:spacing w:val="32"/>
        </w:rPr>
        <w:t xml:space="preserve"> </w:t>
      </w:r>
      <w:r>
        <w:t>with</w:t>
      </w:r>
      <w:r>
        <w:rPr>
          <w:spacing w:val="33"/>
        </w:rPr>
        <w:t xml:space="preserve"> </w:t>
      </w:r>
      <w:r>
        <w:t>its</w:t>
      </w:r>
      <w:r>
        <w:rPr>
          <w:spacing w:val="33"/>
        </w:rPr>
        <w:t xml:space="preserve"> </w:t>
      </w:r>
      <w:r>
        <w:rPr>
          <w:spacing w:val="-2"/>
        </w:rPr>
        <w:t>charter.</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384:</w:t>
      </w:r>
    </w:p>
    <w:p w:rsidR="00C17534" w:rsidRDefault="003F5CB7">
      <w:pPr>
        <w:pStyle w:val="BodyText"/>
        <w:spacing w:line="249" w:lineRule="auto"/>
        <w:ind w:left="560" w:right="356"/>
        <w:jc w:val="both"/>
      </w:pPr>
      <w:r>
        <w:rPr>
          <w:w w:val="105"/>
        </w:rPr>
        <w:t xml:space="preserve">Court may not appoint more than one supervisor for administration of the </w:t>
      </w:r>
      <w:r>
        <w:rPr>
          <w:w w:val="105"/>
        </w:rPr>
        <w:t>endowed property, unless there can be an interest in plurality of supervisor. In this case, court shall determine the authority of each</w:t>
      </w:r>
      <w:r>
        <w:rPr>
          <w:spacing w:val="-14"/>
          <w:w w:val="105"/>
        </w:rPr>
        <w:t xml:space="preserve"> </w:t>
      </w:r>
      <w:r>
        <w:rPr>
          <w:w w:val="105"/>
        </w:rPr>
        <w:t>of</w:t>
      </w:r>
      <w:r>
        <w:rPr>
          <w:spacing w:val="-14"/>
          <w:w w:val="105"/>
        </w:rPr>
        <w:t xml:space="preserve"> </w:t>
      </w:r>
      <w:r>
        <w:rPr>
          <w:w w:val="105"/>
        </w:rPr>
        <w:t>supervisors</w:t>
      </w:r>
      <w:r>
        <w:rPr>
          <w:spacing w:val="-14"/>
          <w:w w:val="105"/>
        </w:rPr>
        <w:t xml:space="preserve"> </w:t>
      </w:r>
      <w:r>
        <w:rPr>
          <w:w w:val="105"/>
        </w:rPr>
        <w:t>and</w:t>
      </w:r>
      <w:r>
        <w:rPr>
          <w:spacing w:val="-14"/>
          <w:w w:val="105"/>
        </w:rPr>
        <w:t xml:space="preserve"> </w:t>
      </w:r>
      <w:r>
        <w:rPr>
          <w:w w:val="105"/>
        </w:rPr>
        <w:t>may</w:t>
      </w:r>
      <w:r>
        <w:rPr>
          <w:spacing w:val="-14"/>
          <w:w w:val="105"/>
        </w:rPr>
        <w:t xml:space="preserve"> </w:t>
      </w:r>
      <w:r>
        <w:rPr>
          <w:w w:val="105"/>
        </w:rPr>
        <w:t>allocate</w:t>
      </w:r>
      <w:r>
        <w:rPr>
          <w:spacing w:val="-14"/>
          <w:w w:val="105"/>
        </w:rPr>
        <w:t xml:space="preserve"> </w:t>
      </w:r>
      <w:r>
        <w:rPr>
          <w:w w:val="105"/>
        </w:rPr>
        <w:t>part</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endowed</w:t>
      </w:r>
      <w:r>
        <w:rPr>
          <w:spacing w:val="-14"/>
          <w:w w:val="105"/>
        </w:rPr>
        <w:t xml:space="preserve"> </w:t>
      </w:r>
      <w:r>
        <w:rPr>
          <w:w w:val="105"/>
        </w:rPr>
        <w:t>property</w:t>
      </w:r>
      <w:r>
        <w:rPr>
          <w:spacing w:val="-14"/>
          <w:w w:val="105"/>
        </w:rPr>
        <w:t xml:space="preserve"> </w:t>
      </w:r>
      <w:r>
        <w:rPr>
          <w:w w:val="105"/>
        </w:rPr>
        <w:t>to</w:t>
      </w:r>
      <w:r>
        <w:rPr>
          <w:spacing w:val="-14"/>
          <w:w w:val="105"/>
        </w:rPr>
        <w:t xml:space="preserve"> </w:t>
      </w:r>
      <w:r>
        <w:rPr>
          <w:w w:val="105"/>
        </w:rPr>
        <w:t>each</w:t>
      </w:r>
      <w:r>
        <w:rPr>
          <w:spacing w:val="-14"/>
          <w:w w:val="105"/>
        </w:rPr>
        <w:t xml:space="preserve"> </w:t>
      </w:r>
      <w:r>
        <w:rPr>
          <w:w w:val="105"/>
        </w:rPr>
        <w:t>of</w:t>
      </w:r>
      <w:r>
        <w:rPr>
          <w:spacing w:val="-14"/>
          <w:w w:val="105"/>
        </w:rPr>
        <w:t xml:space="preserve"> </w:t>
      </w:r>
      <w:r>
        <w:rPr>
          <w:w w:val="105"/>
        </w:rPr>
        <w:t>them.</w:t>
      </w:r>
      <w:r>
        <w:rPr>
          <w:spacing w:val="-14"/>
          <w:w w:val="105"/>
        </w:rPr>
        <w:t xml:space="preserve"> </w:t>
      </w:r>
      <w:r>
        <w:rPr>
          <w:w w:val="105"/>
        </w:rPr>
        <w:t>Each</w:t>
      </w:r>
      <w:r>
        <w:rPr>
          <w:spacing w:val="-14"/>
          <w:w w:val="105"/>
        </w:rPr>
        <w:t xml:space="preserve"> </w:t>
      </w:r>
      <w:r>
        <w:rPr>
          <w:w w:val="105"/>
        </w:rPr>
        <w:t>of</w:t>
      </w:r>
      <w:r>
        <w:rPr>
          <w:spacing w:val="-14"/>
          <w:w w:val="105"/>
        </w:rPr>
        <w:t xml:space="preserve"> </w:t>
      </w:r>
      <w:r>
        <w:rPr>
          <w:w w:val="105"/>
        </w:rPr>
        <w:t>supervisors shall be independent in administering his specific part.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385:</w:t>
      </w:r>
    </w:p>
    <w:p w:rsidR="00C17534" w:rsidRDefault="003F5CB7">
      <w:pPr>
        <w:pStyle w:val="BodyText"/>
        <w:spacing w:line="249" w:lineRule="auto"/>
        <w:ind w:left="560" w:right="356"/>
        <w:jc w:val="both"/>
      </w:pPr>
      <w:r>
        <w:rPr>
          <w:w w:val="105"/>
        </w:rPr>
        <w:t>If one of entitled persons has the capacity to supervise endowment, another person may not be appointed</w:t>
      </w:r>
      <w:r>
        <w:rPr>
          <w:spacing w:val="-3"/>
          <w:w w:val="105"/>
        </w:rPr>
        <w:t xml:space="preserve"> </w:t>
      </w:r>
      <w:r>
        <w:rPr>
          <w:w w:val="105"/>
        </w:rPr>
        <w:t>as</w:t>
      </w:r>
      <w:r>
        <w:rPr>
          <w:spacing w:val="-3"/>
          <w:w w:val="105"/>
        </w:rPr>
        <w:t xml:space="preserve"> </w:t>
      </w:r>
      <w:r>
        <w:rPr>
          <w:w w:val="105"/>
        </w:rPr>
        <w:t>supervisor</w:t>
      </w:r>
      <w:r>
        <w:rPr>
          <w:spacing w:val="-3"/>
          <w:w w:val="105"/>
        </w:rPr>
        <w:t xml:space="preserve"> </w:t>
      </w:r>
      <w:r>
        <w:rPr>
          <w:w w:val="105"/>
        </w:rPr>
        <w:t>of</w:t>
      </w:r>
      <w:r>
        <w:rPr>
          <w:spacing w:val="-3"/>
          <w:w w:val="105"/>
        </w:rPr>
        <w:t xml:space="preserve"> </w:t>
      </w:r>
      <w:r>
        <w:rPr>
          <w:w w:val="105"/>
        </w:rPr>
        <w:t>endowment.</w:t>
      </w:r>
      <w:r>
        <w:rPr>
          <w:spacing w:val="-3"/>
          <w:w w:val="105"/>
        </w:rPr>
        <w:t xml:space="preserve"> </w:t>
      </w:r>
      <w:r>
        <w:rPr>
          <w:w w:val="105"/>
        </w:rPr>
        <w:t>If</w:t>
      </w:r>
      <w:r>
        <w:rPr>
          <w:spacing w:val="-3"/>
          <w:w w:val="105"/>
        </w:rPr>
        <w:t xml:space="preserve"> </w:t>
      </w:r>
      <w:r>
        <w:rPr>
          <w:w w:val="105"/>
        </w:rPr>
        <w:t>one</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entitled</w:t>
      </w:r>
      <w:r>
        <w:rPr>
          <w:spacing w:val="-3"/>
          <w:w w:val="105"/>
        </w:rPr>
        <w:t xml:space="preserve"> </w:t>
      </w:r>
      <w:r>
        <w:rPr>
          <w:w w:val="105"/>
        </w:rPr>
        <w:t>persons</w:t>
      </w:r>
      <w:r>
        <w:rPr>
          <w:spacing w:val="-3"/>
          <w:w w:val="105"/>
        </w:rPr>
        <w:t xml:space="preserve"> </w:t>
      </w:r>
      <w:r>
        <w:rPr>
          <w:w w:val="105"/>
        </w:rPr>
        <w:t>attains</w:t>
      </w:r>
      <w:r>
        <w:rPr>
          <w:spacing w:val="-3"/>
          <w:w w:val="105"/>
        </w:rPr>
        <w:t xml:space="preserve"> </w:t>
      </w:r>
      <w:r>
        <w:rPr>
          <w:w w:val="105"/>
        </w:rPr>
        <w:t>th</w:t>
      </w:r>
      <w:r>
        <w:rPr>
          <w:w w:val="105"/>
        </w:rPr>
        <w:t>e</w:t>
      </w:r>
      <w:r>
        <w:rPr>
          <w:spacing w:val="-3"/>
          <w:w w:val="105"/>
        </w:rPr>
        <w:t xml:space="preserve"> </w:t>
      </w:r>
      <w:r>
        <w:rPr>
          <w:w w:val="105"/>
        </w:rPr>
        <w:t>capacity</w:t>
      </w:r>
      <w:r>
        <w:rPr>
          <w:spacing w:val="-3"/>
          <w:w w:val="105"/>
        </w:rPr>
        <w:t xml:space="preserve"> </w:t>
      </w:r>
      <w:r>
        <w:rPr>
          <w:w w:val="105"/>
        </w:rPr>
        <w:t>to</w:t>
      </w:r>
      <w:r>
        <w:rPr>
          <w:spacing w:val="-3"/>
          <w:w w:val="105"/>
        </w:rPr>
        <w:t xml:space="preserve"> </w:t>
      </w:r>
      <w:r>
        <w:rPr>
          <w:w w:val="105"/>
        </w:rPr>
        <w:t>supervise, court shall announce the end of guardianship of the supervisor who was previously appointed.</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386:</w:t>
      </w:r>
    </w:p>
    <w:p w:rsidR="00C17534" w:rsidRDefault="003F5CB7">
      <w:pPr>
        <w:pStyle w:val="BodyText"/>
        <w:spacing w:line="249" w:lineRule="auto"/>
        <w:ind w:left="560" w:right="357"/>
        <w:jc w:val="both"/>
      </w:pPr>
      <w:r>
        <w:rPr>
          <w:w w:val="105"/>
        </w:rPr>
        <w:t xml:space="preserve">Supervisor shall be recognized as trustee of the endowed property and agent of persons entitled to </w:t>
      </w:r>
      <w:r>
        <w:rPr>
          <w:spacing w:val="-2"/>
          <w:w w:val="105"/>
        </w:rPr>
        <w:t>endowment.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387:</w:t>
      </w:r>
    </w:p>
    <w:p w:rsidR="00C17534" w:rsidRDefault="003F5CB7">
      <w:pPr>
        <w:pStyle w:val="BodyText"/>
        <w:spacing w:line="249" w:lineRule="auto"/>
        <w:ind w:left="560" w:right="357"/>
        <w:jc w:val="both"/>
      </w:pPr>
      <w:r>
        <w:t xml:space="preserve">Supervisor shall have to spend all expenditures according to the court’s instruction, unless the current </w:t>
      </w:r>
      <w:r>
        <w:rPr>
          <w:w w:val="110"/>
        </w:rPr>
        <w:t>custom is against it.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93" w:name="Subtopic_4_—_Termination_of_Endowment"/>
      <w:bookmarkStart w:id="94" w:name="_bookmark33"/>
      <w:bookmarkEnd w:id="93"/>
      <w:bookmarkEnd w:id="94"/>
      <w:r>
        <w:lastRenderedPageBreak/>
        <w:t>Article</w:t>
      </w:r>
      <w:r>
        <w:rPr>
          <w:spacing w:val="17"/>
        </w:rPr>
        <w:t xml:space="preserve"> </w:t>
      </w:r>
      <w:r>
        <w:rPr>
          <w:spacing w:val="-4"/>
        </w:rPr>
        <w:t>388:</w:t>
      </w:r>
    </w:p>
    <w:p w:rsidR="00C17534" w:rsidRDefault="003F5CB7">
      <w:pPr>
        <w:pStyle w:val="ListParagraph"/>
        <w:numPr>
          <w:ilvl w:val="0"/>
          <w:numId w:val="401"/>
        </w:numPr>
        <w:tabs>
          <w:tab w:val="left" w:pos="980"/>
        </w:tabs>
        <w:spacing w:line="249" w:lineRule="auto"/>
        <w:ind w:right="357"/>
        <w:jc w:val="both"/>
        <w:rPr>
          <w:sz w:val="24"/>
        </w:rPr>
      </w:pPr>
      <w:r>
        <w:rPr>
          <w:w w:val="105"/>
          <w:sz w:val="24"/>
        </w:rPr>
        <w:t>If</w:t>
      </w:r>
      <w:r>
        <w:rPr>
          <w:spacing w:val="-3"/>
          <w:w w:val="105"/>
          <w:sz w:val="24"/>
        </w:rPr>
        <w:t xml:space="preserve"> </w:t>
      </w:r>
      <w:r>
        <w:rPr>
          <w:w w:val="105"/>
          <w:sz w:val="24"/>
        </w:rPr>
        <w:t>harm</w:t>
      </w:r>
      <w:r>
        <w:rPr>
          <w:spacing w:val="-3"/>
          <w:w w:val="105"/>
          <w:sz w:val="24"/>
        </w:rPr>
        <w:t xml:space="preserve"> </w:t>
      </w:r>
      <w:r>
        <w:rPr>
          <w:w w:val="105"/>
          <w:sz w:val="24"/>
        </w:rPr>
        <w:t>is</w:t>
      </w:r>
      <w:r>
        <w:rPr>
          <w:spacing w:val="-3"/>
          <w:w w:val="105"/>
          <w:sz w:val="24"/>
        </w:rPr>
        <w:t xml:space="preserve"> </w:t>
      </w:r>
      <w:r>
        <w:rPr>
          <w:w w:val="105"/>
          <w:sz w:val="24"/>
        </w:rPr>
        <w:t>inflicted</w:t>
      </w:r>
      <w:r>
        <w:rPr>
          <w:spacing w:val="-3"/>
          <w:w w:val="105"/>
          <w:sz w:val="24"/>
        </w:rPr>
        <w:t xml:space="preserve"> </w:t>
      </w:r>
      <w:r>
        <w:rPr>
          <w:w w:val="105"/>
          <w:sz w:val="24"/>
        </w:rPr>
        <w:t>to</w:t>
      </w:r>
      <w:r>
        <w:rPr>
          <w:spacing w:val="-3"/>
          <w:w w:val="105"/>
          <w:sz w:val="24"/>
        </w:rPr>
        <w:t xml:space="preserve"> </w:t>
      </w:r>
      <w:r>
        <w:rPr>
          <w:w w:val="105"/>
          <w:sz w:val="24"/>
        </w:rPr>
        <w:t>the</w:t>
      </w:r>
      <w:r>
        <w:rPr>
          <w:spacing w:val="-3"/>
          <w:w w:val="105"/>
          <w:sz w:val="24"/>
        </w:rPr>
        <w:t xml:space="preserve"> </w:t>
      </w:r>
      <w:r>
        <w:rPr>
          <w:w w:val="105"/>
          <w:sz w:val="24"/>
        </w:rPr>
        <w:t>endowed</w:t>
      </w:r>
      <w:r>
        <w:rPr>
          <w:spacing w:val="-3"/>
          <w:w w:val="105"/>
          <w:sz w:val="24"/>
        </w:rPr>
        <w:t xml:space="preserve"> </w:t>
      </w:r>
      <w:r>
        <w:rPr>
          <w:w w:val="105"/>
          <w:sz w:val="24"/>
        </w:rPr>
        <w:t>property</w:t>
      </w:r>
      <w:r>
        <w:rPr>
          <w:spacing w:val="-3"/>
          <w:w w:val="105"/>
          <w:sz w:val="24"/>
        </w:rPr>
        <w:t xml:space="preserve"> </w:t>
      </w:r>
      <w:r>
        <w:rPr>
          <w:w w:val="105"/>
          <w:sz w:val="24"/>
        </w:rPr>
        <w:t>or</w:t>
      </w:r>
      <w:r>
        <w:rPr>
          <w:spacing w:val="-3"/>
          <w:w w:val="105"/>
          <w:sz w:val="24"/>
        </w:rPr>
        <w:t xml:space="preserve"> </w:t>
      </w:r>
      <w:r>
        <w:rPr>
          <w:w w:val="105"/>
          <w:sz w:val="24"/>
        </w:rPr>
        <w:t>its</w:t>
      </w:r>
      <w:r>
        <w:rPr>
          <w:spacing w:val="-3"/>
          <w:w w:val="105"/>
          <w:sz w:val="24"/>
        </w:rPr>
        <w:t xml:space="preserve"> </w:t>
      </w:r>
      <w:r>
        <w:rPr>
          <w:w w:val="105"/>
          <w:sz w:val="24"/>
        </w:rPr>
        <w:t>return</w:t>
      </w:r>
      <w:r>
        <w:rPr>
          <w:spacing w:val="-3"/>
          <w:w w:val="105"/>
          <w:sz w:val="24"/>
        </w:rPr>
        <w:t xml:space="preserve"> </w:t>
      </w:r>
      <w:r>
        <w:rPr>
          <w:w w:val="105"/>
          <w:sz w:val="24"/>
        </w:rPr>
        <w:t>due</w:t>
      </w:r>
      <w:r>
        <w:rPr>
          <w:spacing w:val="-3"/>
          <w:w w:val="105"/>
          <w:sz w:val="24"/>
        </w:rPr>
        <w:t xml:space="preserve"> </w:t>
      </w:r>
      <w:r>
        <w:rPr>
          <w:w w:val="105"/>
          <w:sz w:val="24"/>
        </w:rPr>
        <w:t>to</w:t>
      </w:r>
      <w:r>
        <w:rPr>
          <w:spacing w:val="-3"/>
          <w:w w:val="105"/>
          <w:sz w:val="24"/>
        </w:rPr>
        <w:t xml:space="preserve"> </w:t>
      </w:r>
      <w:r>
        <w:rPr>
          <w:w w:val="105"/>
          <w:sz w:val="24"/>
        </w:rPr>
        <w:t>gross</w:t>
      </w:r>
      <w:r>
        <w:rPr>
          <w:spacing w:val="-3"/>
          <w:w w:val="105"/>
          <w:sz w:val="24"/>
        </w:rPr>
        <w:t xml:space="preserve"> </w:t>
      </w:r>
      <w:r>
        <w:rPr>
          <w:w w:val="105"/>
          <w:sz w:val="24"/>
        </w:rPr>
        <w:t>negligence</w:t>
      </w:r>
      <w:r>
        <w:rPr>
          <w:spacing w:val="-3"/>
          <w:w w:val="105"/>
          <w:sz w:val="24"/>
        </w:rPr>
        <w:t xml:space="preserve"> </w:t>
      </w:r>
      <w:r>
        <w:rPr>
          <w:w w:val="105"/>
          <w:sz w:val="24"/>
        </w:rPr>
        <w:t>of</w:t>
      </w:r>
      <w:r>
        <w:rPr>
          <w:spacing w:val="-3"/>
          <w:w w:val="105"/>
          <w:sz w:val="24"/>
        </w:rPr>
        <w:t xml:space="preserve"> </w:t>
      </w:r>
      <w:r>
        <w:rPr>
          <w:w w:val="105"/>
          <w:sz w:val="24"/>
        </w:rPr>
        <w:t>supervisor,</w:t>
      </w:r>
      <w:r>
        <w:rPr>
          <w:spacing w:val="-3"/>
          <w:w w:val="105"/>
          <w:sz w:val="24"/>
        </w:rPr>
        <w:t xml:space="preserve"> </w:t>
      </w:r>
      <w:r>
        <w:rPr>
          <w:w w:val="105"/>
          <w:sz w:val="24"/>
        </w:rPr>
        <w:t>he shall be liable to compensate the inflicted loss.</w:t>
      </w:r>
    </w:p>
    <w:p w:rsidR="00C17534" w:rsidRDefault="003F5CB7">
      <w:pPr>
        <w:pStyle w:val="ListParagraph"/>
        <w:numPr>
          <w:ilvl w:val="0"/>
          <w:numId w:val="401"/>
        </w:numPr>
        <w:tabs>
          <w:tab w:val="left" w:pos="980"/>
        </w:tabs>
        <w:spacing w:before="122" w:line="249" w:lineRule="auto"/>
        <w:ind w:right="356"/>
        <w:jc w:val="both"/>
        <w:rPr>
          <w:sz w:val="24"/>
        </w:rPr>
      </w:pPr>
      <w:r>
        <w:rPr>
          <w:w w:val="105"/>
          <w:sz w:val="24"/>
        </w:rPr>
        <w:t>If the inflicted loss is resulted from minor negligence of supervisor, he shall be considered responsible</w:t>
      </w:r>
      <w:r>
        <w:rPr>
          <w:spacing w:val="-4"/>
          <w:w w:val="105"/>
          <w:sz w:val="24"/>
        </w:rPr>
        <w:t xml:space="preserve"> </w:t>
      </w:r>
      <w:r>
        <w:rPr>
          <w:w w:val="105"/>
          <w:sz w:val="24"/>
        </w:rPr>
        <w:t>for</w:t>
      </w:r>
      <w:r>
        <w:rPr>
          <w:spacing w:val="-4"/>
          <w:w w:val="105"/>
          <w:sz w:val="24"/>
        </w:rPr>
        <w:t xml:space="preserve"> </w:t>
      </w:r>
      <w:r>
        <w:rPr>
          <w:w w:val="105"/>
          <w:sz w:val="24"/>
        </w:rPr>
        <w:t>compensation</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inflicted</w:t>
      </w:r>
      <w:r>
        <w:rPr>
          <w:spacing w:val="-4"/>
          <w:w w:val="105"/>
          <w:sz w:val="24"/>
        </w:rPr>
        <w:t xml:space="preserve"> </w:t>
      </w:r>
      <w:r>
        <w:rPr>
          <w:w w:val="105"/>
          <w:sz w:val="24"/>
        </w:rPr>
        <w:t>loss</w:t>
      </w:r>
      <w:r>
        <w:rPr>
          <w:spacing w:val="-4"/>
          <w:w w:val="105"/>
          <w:sz w:val="24"/>
        </w:rPr>
        <w:t xml:space="preserve"> </w:t>
      </w:r>
      <w:r>
        <w:rPr>
          <w:w w:val="105"/>
          <w:sz w:val="24"/>
        </w:rPr>
        <w:t>if</w:t>
      </w:r>
      <w:r>
        <w:rPr>
          <w:spacing w:val="-4"/>
          <w:w w:val="105"/>
          <w:sz w:val="24"/>
        </w:rPr>
        <w:t xml:space="preserve"> </w:t>
      </w:r>
      <w:r>
        <w:rPr>
          <w:w w:val="105"/>
          <w:sz w:val="24"/>
        </w:rPr>
        <w:t>he</w:t>
      </w:r>
      <w:r>
        <w:rPr>
          <w:spacing w:val="-4"/>
          <w:w w:val="105"/>
          <w:sz w:val="24"/>
        </w:rPr>
        <w:t xml:space="preserve"> </w:t>
      </w:r>
      <w:r>
        <w:rPr>
          <w:w w:val="105"/>
          <w:sz w:val="24"/>
        </w:rPr>
        <w:t>performs</w:t>
      </w:r>
      <w:r>
        <w:rPr>
          <w:spacing w:val="-4"/>
          <w:w w:val="105"/>
          <w:sz w:val="24"/>
        </w:rPr>
        <w:t xml:space="preserve"> </w:t>
      </w:r>
      <w:r>
        <w:rPr>
          <w:w w:val="105"/>
          <w:sz w:val="24"/>
        </w:rPr>
        <w:t>the</w:t>
      </w:r>
      <w:r>
        <w:rPr>
          <w:spacing w:val="-4"/>
          <w:w w:val="105"/>
          <w:sz w:val="24"/>
        </w:rPr>
        <w:t xml:space="preserve"> </w:t>
      </w:r>
      <w:r>
        <w:rPr>
          <w:w w:val="105"/>
          <w:sz w:val="24"/>
        </w:rPr>
        <w:t>supervision</w:t>
      </w:r>
      <w:r>
        <w:rPr>
          <w:spacing w:val="-4"/>
          <w:w w:val="105"/>
          <w:sz w:val="24"/>
        </w:rPr>
        <w:t xml:space="preserve"> </w:t>
      </w:r>
      <w:r>
        <w:rPr>
          <w:w w:val="105"/>
          <w:sz w:val="24"/>
        </w:rPr>
        <w:t>duty</w:t>
      </w:r>
      <w:r>
        <w:rPr>
          <w:spacing w:val="-4"/>
          <w:w w:val="105"/>
          <w:sz w:val="24"/>
        </w:rPr>
        <w:t xml:space="preserve"> </w:t>
      </w:r>
      <w:r>
        <w:rPr>
          <w:w w:val="105"/>
          <w:sz w:val="24"/>
        </w:rPr>
        <w:t>in</w:t>
      </w:r>
      <w:r>
        <w:rPr>
          <w:spacing w:val="-4"/>
          <w:w w:val="105"/>
          <w:sz w:val="24"/>
        </w:rPr>
        <w:t xml:space="preserve"> </w:t>
      </w:r>
      <w:r>
        <w:rPr>
          <w:w w:val="105"/>
          <w:sz w:val="24"/>
        </w:rPr>
        <w:t>exchange for fee.</w:t>
      </w:r>
    </w:p>
    <w:p w:rsidR="00C17534" w:rsidRDefault="00C17534">
      <w:pPr>
        <w:pStyle w:val="BodyText"/>
        <w:spacing w:before="47"/>
      </w:pPr>
    </w:p>
    <w:p w:rsidR="00C17534" w:rsidRDefault="003F5CB7">
      <w:pPr>
        <w:pStyle w:val="Heading4"/>
      </w:pPr>
      <w:r>
        <w:t>Article</w:t>
      </w:r>
      <w:r>
        <w:rPr>
          <w:spacing w:val="17"/>
        </w:rPr>
        <w:t xml:space="preserve"> </w:t>
      </w:r>
      <w:r>
        <w:rPr>
          <w:spacing w:val="-4"/>
        </w:rPr>
        <w:t>389:</w:t>
      </w:r>
    </w:p>
    <w:p w:rsidR="00C17534" w:rsidRDefault="003F5CB7">
      <w:pPr>
        <w:pStyle w:val="ListParagraph"/>
        <w:numPr>
          <w:ilvl w:val="0"/>
          <w:numId w:val="400"/>
        </w:numPr>
        <w:tabs>
          <w:tab w:val="left" w:pos="980"/>
        </w:tabs>
        <w:spacing w:line="249" w:lineRule="auto"/>
        <w:ind w:right="356"/>
        <w:jc w:val="both"/>
        <w:rPr>
          <w:sz w:val="24"/>
        </w:rPr>
      </w:pPr>
      <w:r>
        <w:rPr>
          <w:w w:val="105"/>
          <w:sz w:val="24"/>
        </w:rPr>
        <w:t>If a case regarding endowment accounts is filed with court and supervisor is obligated to present documents, in case supervisor cannot present his documented accounts within the specified period</w:t>
      </w:r>
      <w:r>
        <w:rPr>
          <w:spacing w:val="-12"/>
          <w:w w:val="105"/>
          <w:sz w:val="24"/>
        </w:rPr>
        <w:t xml:space="preserve"> </w:t>
      </w:r>
      <w:r>
        <w:rPr>
          <w:w w:val="105"/>
          <w:sz w:val="24"/>
        </w:rPr>
        <w:t>or</w:t>
      </w:r>
      <w:r>
        <w:rPr>
          <w:spacing w:val="-11"/>
          <w:w w:val="105"/>
          <w:sz w:val="24"/>
        </w:rPr>
        <w:t xml:space="preserve"> </w:t>
      </w:r>
      <w:r>
        <w:rPr>
          <w:w w:val="105"/>
          <w:sz w:val="24"/>
        </w:rPr>
        <w:t>disobeys</w:t>
      </w:r>
      <w:r>
        <w:rPr>
          <w:spacing w:val="-12"/>
          <w:w w:val="105"/>
          <w:sz w:val="24"/>
        </w:rPr>
        <w:t xml:space="preserve"> </w:t>
      </w:r>
      <w:r>
        <w:rPr>
          <w:w w:val="105"/>
          <w:sz w:val="24"/>
        </w:rPr>
        <w:t>orders</w:t>
      </w:r>
      <w:r>
        <w:rPr>
          <w:spacing w:val="-11"/>
          <w:w w:val="105"/>
          <w:sz w:val="24"/>
        </w:rPr>
        <w:t xml:space="preserve"> </w:t>
      </w:r>
      <w:r>
        <w:rPr>
          <w:w w:val="105"/>
          <w:sz w:val="24"/>
        </w:rPr>
        <w:t>of</w:t>
      </w:r>
      <w:r>
        <w:rPr>
          <w:spacing w:val="-11"/>
          <w:w w:val="105"/>
          <w:sz w:val="24"/>
        </w:rPr>
        <w:t xml:space="preserve"> </w:t>
      </w:r>
      <w:r>
        <w:rPr>
          <w:w w:val="105"/>
          <w:sz w:val="24"/>
        </w:rPr>
        <w:t>court</w:t>
      </w:r>
      <w:r>
        <w:rPr>
          <w:spacing w:val="-11"/>
          <w:w w:val="105"/>
          <w:sz w:val="24"/>
        </w:rPr>
        <w:t xml:space="preserve"> </w:t>
      </w:r>
      <w:r>
        <w:rPr>
          <w:w w:val="105"/>
          <w:sz w:val="24"/>
        </w:rPr>
        <w:t>to</w:t>
      </w:r>
      <w:r>
        <w:rPr>
          <w:spacing w:val="-12"/>
          <w:w w:val="105"/>
          <w:sz w:val="24"/>
        </w:rPr>
        <w:t xml:space="preserve"> </w:t>
      </w:r>
      <w:r>
        <w:rPr>
          <w:w w:val="105"/>
          <w:sz w:val="24"/>
        </w:rPr>
        <w:t>settle</w:t>
      </w:r>
      <w:r>
        <w:rPr>
          <w:spacing w:val="-11"/>
          <w:w w:val="105"/>
          <w:sz w:val="24"/>
        </w:rPr>
        <w:t xml:space="preserve"> </w:t>
      </w:r>
      <w:r>
        <w:rPr>
          <w:w w:val="105"/>
          <w:sz w:val="24"/>
        </w:rPr>
        <w:t>accounts,</w:t>
      </w:r>
      <w:r>
        <w:rPr>
          <w:spacing w:val="-12"/>
          <w:w w:val="105"/>
          <w:sz w:val="24"/>
        </w:rPr>
        <w:t xml:space="preserve"> </w:t>
      </w:r>
      <w:r>
        <w:rPr>
          <w:w w:val="105"/>
          <w:sz w:val="24"/>
        </w:rPr>
        <w:t>court</w:t>
      </w:r>
      <w:r>
        <w:rPr>
          <w:spacing w:val="-11"/>
          <w:w w:val="105"/>
          <w:sz w:val="24"/>
        </w:rPr>
        <w:t xml:space="preserve"> </w:t>
      </w:r>
      <w:r>
        <w:rPr>
          <w:w w:val="105"/>
          <w:sz w:val="24"/>
        </w:rPr>
        <w:t>may</w:t>
      </w:r>
      <w:r>
        <w:rPr>
          <w:spacing w:val="-12"/>
          <w:w w:val="105"/>
          <w:sz w:val="24"/>
        </w:rPr>
        <w:t xml:space="preserve"> </w:t>
      </w:r>
      <w:r>
        <w:rPr>
          <w:w w:val="105"/>
          <w:sz w:val="24"/>
        </w:rPr>
        <w:t>sentence</w:t>
      </w:r>
      <w:r>
        <w:rPr>
          <w:spacing w:val="-12"/>
          <w:w w:val="105"/>
          <w:sz w:val="24"/>
        </w:rPr>
        <w:t xml:space="preserve"> </w:t>
      </w:r>
      <w:r>
        <w:rPr>
          <w:w w:val="105"/>
          <w:sz w:val="24"/>
        </w:rPr>
        <w:t>him</w:t>
      </w:r>
      <w:r>
        <w:rPr>
          <w:spacing w:val="-12"/>
          <w:w w:val="105"/>
          <w:sz w:val="24"/>
        </w:rPr>
        <w:t xml:space="preserve"> </w:t>
      </w:r>
      <w:r>
        <w:rPr>
          <w:w w:val="105"/>
          <w:sz w:val="24"/>
        </w:rPr>
        <w:t>to</w:t>
      </w:r>
      <w:r>
        <w:rPr>
          <w:spacing w:val="-12"/>
          <w:w w:val="105"/>
          <w:sz w:val="24"/>
        </w:rPr>
        <w:t xml:space="preserve"> </w:t>
      </w:r>
      <w:r>
        <w:rPr>
          <w:w w:val="105"/>
          <w:sz w:val="24"/>
        </w:rPr>
        <w:t>a</w:t>
      </w:r>
      <w:r>
        <w:rPr>
          <w:spacing w:val="-12"/>
          <w:w w:val="105"/>
          <w:sz w:val="24"/>
        </w:rPr>
        <w:t xml:space="preserve"> </w:t>
      </w:r>
      <w:r>
        <w:rPr>
          <w:w w:val="105"/>
          <w:sz w:val="24"/>
        </w:rPr>
        <w:t>fine</w:t>
      </w:r>
      <w:r>
        <w:rPr>
          <w:spacing w:val="-12"/>
          <w:w w:val="105"/>
          <w:sz w:val="24"/>
        </w:rPr>
        <w:t xml:space="preserve"> </w:t>
      </w:r>
      <w:r>
        <w:rPr>
          <w:w w:val="105"/>
          <w:sz w:val="24"/>
        </w:rPr>
        <w:t>of</w:t>
      </w:r>
      <w:r>
        <w:rPr>
          <w:spacing w:val="-11"/>
          <w:w w:val="105"/>
          <w:sz w:val="24"/>
        </w:rPr>
        <w:t xml:space="preserve"> </w:t>
      </w:r>
      <w:r>
        <w:rPr>
          <w:w w:val="105"/>
          <w:sz w:val="24"/>
        </w:rPr>
        <w:t xml:space="preserve">maximum five thousand Afghanis. In case of repetition, he may be sentenced to a fine up to ten thousand </w:t>
      </w:r>
      <w:r>
        <w:rPr>
          <w:spacing w:val="-2"/>
          <w:w w:val="105"/>
          <w:sz w:val="24"/>
        </w:rPr>
        <w:t>Afghanis.</w:t>
      </w:r>
    </w:p>
    <w:p w:rsidR="00C17534" w:rsidRDefault="003F5CB7">
      <w:pPr>
        <w:pStyle w:val="ListParagraph"/>
        <w:numPr>
          <w:ilvl w:val="0"/>
          <w:numId w:val="400"/>
        </w:numPr>
        <w:tabs>
          <w:tab w:val="left" w:pos="979"/>
        </w:tabs>
        <w:spacing w:before="125"/>
        <w:ind w:left="979" w:hanging="379"/>
        <w:jc w:val="both"/>
        <w:rPr>
          <w:sz w:val="24"/>
        </w:rPr>
      </w:pPr>
      <w:r>
        <w:rPr>
          <w:w w:val="105"/>
          <w:sz w:val="24"/>
        </w:rPr>
        <w:t>Deprivation</w:t>
      </w:r>
      <w:r>
        <w:rPr>
          <w:spacing w:val="-11"/>
          <w:w w:val="105"/>
          <w:sz w:val="24"/>
        </w:rPr>
        <w:t xml:space="preserve"> </w:t>
      </w:r>
      <w:r>
        <w:rPr>
          <w:w w:val="105"/>
          <w:sz w:val="24"/>
        </w:rPr>
        <w:t>of</w:t>
      </w:r>
      <w:r>
        <w:rPr>
          <w:spacing w:val="-10"/>
          <w:w w:val="105"/>
          <w:sz w:val="24"/>
        </w:rPr>
        <w:t xml:space="preserve"> </w:t>
      </w:r>
      <w:r>
        <w:rPr>
          <w:w w:val="105"/>
          <w:sz w:val="24"/>
        </w:rPr>
        <w:t>supervisor</w:t>
      </w:r>
      <w:r>
        <w:rPr>
          <w:spacing w:val="-11"/>
          <w:w w:val="105"/>
          <w:sz w:val="24"/>
        </w:rPr>
        <w:t xml:space="preserve"> </w:t>
      </w:r>
      <w:r>
        <w:rPr>
          <w:w w:val="105"/>
          <w:sz w:val="24"/>
        </w:rPr>
        <w:t>of</w:t>
      </w:r>
      <w:r>
        <w:rPr>
          <w:spacing w:val="-10"/>
          <w:w w:val="105"/>
          <w:sz w:val="24"/>
        </w:rPr>
        <w:t xml:space="preserve"> </w:t>
      </w:r>
      <w:r>
        <w:rPr>
          <w:w w:val="105"/>
          <w:sz w:val="24"/>
        </w:rPr>
        <w:t>all</w:t>
      </w:r>
      <w:r>
        <w:rPr>
          <w:spacing w:val="-10"/>
          <w:w w:val="105"/>
          <w:sz w:val="24"/>
        </w:rPr>
        <w:t xml:space="preserve"> </w:t>
      </w:r>
      <w:r>
        <w:rPr>
          <w:w w:val="105"/>
          <w:sz w:val="24"/>
        </w:rPr>
        <w:t>or</w:t>
      </w:r>
      <w:r>
        <w:rPr>
          <w:spacing w:val="-11"/>
          <w:w w:val="105"/>
          <w:sz w:val="24"/>
        </w:rPr>
        <w:t xml:space="preserve"> </w:t>
      </w:r>
      <w:r>
        <w:rPr>
          <w:w w:val="105"/>
          <w:sz w:val="24"/>
        </w:rPr>
        <w:t>part</w:t>
      </w:r>
      <w:r>
        <w:rPr>
          <w:spacing w:val="-10"/>
          <w:w w:val="105"/>
          <w:sz w:val="24"/>
        </w:rPr>
        <w:t xml:space="preserve"> </w:t>
      </w:r>
      <w:r>
        <w:rPr>
          <w:w w:val="105"/>
          <w:sz w:val="24"/>
        </w:rPr>
        <w:t>of</w:t>
      </w:r>
      <w:r>
        <w:rPr>
          <w:spacing w:val="-10"/>
          <w:w w:val="105"/>
          <w:sz w:val="24"/>
        </w:rPr>
        <w:t xml:space="preserve"> </w:t>
      </w:r>
      <w:r>
        <w:rPr>
          <w:w w:val="105"/>
          <w:sz w:val="24"/>
        </w:rPr>
        <w:t>supervision</w:t>
      </w:r>
      <w:r>
        <w:rPr>
          <w:spacing w:val="-11"/>
          <w:w w:val="105"/>
          <w:sz w:val="24"/>
        </w:rPr>
        <w:t xml:space="preserve"> </w:t>
      </w:r>
      <w:r>
        <w:rPr>
          <w:w w:val="105"/>
          <w:sz w:val="24"/>
        </w:rPr>
        <w:t>fee</w:t>
      </w:r>
      <w:r>
        <w:rPr>
          <w:spacing w:val="-10"/>
          <w:w w:val="105"/>
          <w:sz w:val="24"/>
        </w:rPr>
        <w:t xml:space="preserve"> </w:t>
      </w:r>
      <w:r>
        <w:rPr>
          <w:w w:val="105"/>
          <w:sz w:val="24"/>
        </w:rPr>
        <w:t>shall</w:t>
      </w:r>
      <w:r>
        <w:rPr>
          <w:spacing w:val="-10"/>
          <w:w w:val="105"/>
          <w:sz w:val="24"/>
        </w:rPr>
        <w:t xml:space="preserve"> </w:t>
      </w:r>
      <w:r>
        <w:rPr>
          <w:w w:val="105"/>
          <w:sz w:val="24"/>
        </w:rPr>
        <w:t>also</w:t>
      </w:r>
      <w:r>
        <w:rPr>
          <w:spacing w:val="-11"/>
          <w:w w:val="105"/>
          <w:sz w:val="24"/>
        </w:rPr>
        <w:t xml:space="preserve"> </w:t>
      </w:r>
      <w:r>
        <w:rPr>
          <w:w w:val="105"/>
          <w:sz w:val="24"/>
        </w:rPr>
        <w:t>be</w:t>
      </w:r>
      <w:r>
        <w:rPr>
          <w:spacing w:val="-10"/>
          <w:w w:val="105"/>
          <w:sz w:val="24"/>
        </w:rPr>
        <w:t xml:space="preserve"> </w:t>
      </w:r>
      <w:r>
        <w:rPr>
          <w:spacing w:val="-2"/>
          <w:w w:val="105"/>
          <w:sz w:val="24"/>
        </w:rPr>
        <w:t>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390:</w:t>
      </w:r>
    </w:p>
    <w:p w:rsidR="00C17534" w:rsidRDefault="003F5CB7">
      <w:pPr>
        <w:pStyle w:val="BodyText"/>
        <w:ind w:left="560"/>
      </w:pPr>
      <w:r>
        <w:rPr>
          <w:w w:val="105"/>
        </w:rPr>
        <w:t>If</w:t>
      </w:r>
      <w:r>
        <w:rPr>
          <w:spacing w:val="-4"/>
          <w:w w:val="105"/>
        </w:rPr>
        <w:t xml:space="preserve"> </w:t>
      </w:r>
      <w:r>
        <w:rPr>
          <w:w w:val="105"/>
        </w:rPr>
        <w:t>supervisor</w:t>
      </w:r>
      <w:r>
        <w:rPr>
          <w:spacing w:val="-4"/>
          <w:w w:val="105"/>
        </w:rPr>
        <w:t xml:space="preserve"> </w:t>
      </w:r>
      <w:r>
        <w:rPr>
          <w:w w:val="105"/>
        </w:rPr>
        <w:t>provides</w:t>
      </w:r>
      <w:r>
        <w:rPr>
          <w:spacing w:val="-4"/>
          <w:w w:val="105"/>
        </w:rPr>
        <w:t xml:space="preserve"> </w:t>
      </w:r>
      <w:r>
        <w:rPr>
          <w:w w:val="105"/>
        </w:rPr>
        <w:t>reasonable</w:t>
      </w:r>
      <w:r>
        <w:rPr>
          <w:spacing w:val="-4"/>
          <w:w w:val="105"/>
        </w:rPr>
        <w:t xml:space="preserve"> </w:t>
      </w:r>
      <w:r>
        <w:rPr>
          <w:w w:val="105"/>
        </w:rPr>
        <w:t>excuses</w:t>
      </w:r>
      <w:r>
        <w:rPr>
          <w:spacing w:val="-4"/>
          <w:w w:val="105"/>
        </w:rPr>
        <w:t xml:space="preserve"> </w:t>
      </w:r>
      <w:r>
        <w:rPr>
          <w:w w:val="105"/>
        </w:rPr>
        <w:t>for</w:t>
      </w:r>
      <w:r>
        <w:rPr>
          <w:spacing w:val="-4"/>
          <w:w w:val="105"/>
        </w:rPr>
        <w:t xml:space="preserve"> </w:t>
      </w:r>
      <w:r>
        <w:rPr>
          <w:w w:val="105"/>
        </w:rPr>
        <w:t>the</w:t>
      </w:r>
      <w:r>
        <w:rPr>
          <w:spacing w:val="-3"/>
          <w:w w:val="105"/>
        </w:rPr>
        <w:t xml:space="preserve"> </w:t>
      </w:r>
      <w:r>
        <w:rPr>
          <w:w w:val="105"/>
        </w:rPr>
        <w:t>delay</w:t>
      </w:r>
      <w:r>
        <w:rPr>
          <w:spacing w:val="-4"/>
          <w:w w:val="105"/>
        </w:rPr>
        <w:t xml:space="preserve"> </w:t>
      </w:r>
      <w:r>
        <w:rPr>
          <w:w w:val="105"/>
        </w:rPr>
        <w:t>of</w:t>
      </w:r>
      <w:r>
        <w:rPr>
          <w:spacing w:val="-4"/>
          <w:w w:val="105"/>
        </w:rPr>
        <w:t xml:space="preserve"> </w:t>
      </w:r>
      <w:r>
        <w:rPr>
          <w:w w:val="105"/>
        </w:rPr>
        <w:t>accounts,</w:t>
      </w:r>
      <w:r>
        <w:rPr>
          <w:spacing w:val="-3"/>
          <w:w w:val="105"/>
        </w:rPr>
        <w:t xml:space="preserve"> </w:t>
      </w:r>
      <w:r>
        <w:rPr>
          <w:w w:val="105"/>
        </w:rPr>
        <w:t>court</w:t>
      </w:r>
      <w:r>
        <w:rPr>
          <w:spacing w:val="-4"/>
          <w:w w:val="105"/>
        </w:rPr>
        <w:t xml:space="preserve"> </w:t>
      </w:r>
      <w:r>
        <w:rPr>
          <w:w w:val="105"/>
        </w:rPr>
        <w:t>may</w:t>
      </w:r>
      <w:r>
        <w:rPr>
          <w:spacing w:val="-4"/>
          <w:w w:val="105"/>
        </w:rPr>
        <w:t xml:space="preserve"> </w:t>
      </w:r>
      <w:r>
        <w:rPr>
          <w:w w:val="105"/>
        </w:rPr>
        <w:t>acquit</w:t>
      </w:r>
      <w:r>
        <w:rPr>
          <w:spacing w:val="-3"/>
          <w:w w:val="105"/>
        </w:rPr>
        <w:t xml:space="preserve"> </w:t>
      </w:r>
      <w:r>
        <w:rPr>
          <w:w w:val="105"/>
        </w:rPr>
        <w:t>him</w:t>
      </w:r>
      <w:r>
        <w:rPr>
          <w:spacing w:val="-4"/>
          <w:w w:val="105"/>
        </w:rPr>
        <w:t xml:space="preserve"> </w:t>
      </w:r>
      <w:r>
        <w:rPr>
          <w:w w:val="105"/>
        </w:rPr>
        <w:t>or</w:t>
      </w:r>
      <w:r>
        <w:rPr>
          <w:spacing w:val="-4"/>
          <w:w w:val="105"/>
        </w:rPr>
        <w:t xml:space="preserve"> </w:t>
      </w:r>
      <w:r>
        <w:rPr>
          <w:spacing w:val="-2"/>
          <w:w w:val="105"/>
        </w:rPr>
        <w:t>mitigate</w:t>
      </w:r>
    </w:p>
    <w:p w:rsidR="00C17534" w:rsidRDefault="003F5CB7">
      <w:pPr>
        <w:pStyle w:val="BodyText"/>
        <w:spacing w:before="12"/>
        <w:ind w:left="560"/>
      </w:pPr>
      <w:r>
        <w:t>the</w:t>
      </w:r>
      <w:r>
        <w:rPr>
          <w:spacing w:val="18"/>
        </w:rPr>
        <w:t xml:space="preserve"> </w:t>
      </w:r>
      <w:r>
        <w:t>punishment</w:t>
      </w:r>
      <w:r>
        <w:rPr>
          <w:spacing w:val="18"/>
        </w:rPr>
        <w:t xml:space="preserve"> </w:t>
      </w:r>
      <w:r>
        <w:t>specified</w:t>
      </w:r>
      <w:r>
        <w:rPr>
          <w:spacing w:val="18"/>
        </w:rPr>
        <w:t xml:space="preserve"> </w:t>
      </w:r>
      <w:r>
        <w:t>in</w:t>
      </w:r>
      <w:r>
        <w:rPr>
          <w:spacing w:val="18"/>
        </w:rPr>
        <w:t xml:space="preserve"> </w:t>
      </w:r>
      <w:r>
        <w:t>Article</w:t>
      </w:r>
      <w:r>
        <w:rPr>
          <w:spacing w:val="19"/>
        </w:rPr>
        <w:t xml:space="preserve"> </w:t>
      </w:r>
      <w:r>
        <w:t>(389)</w:t>
      </w:r>
      <w:r>
        <w:rPr>
          <w:spacing w:val="18"/>
        </w:rPr>
        <w:t xml:space="preserve"> </w:t>
      </w:r>
      <w:r>
        <w:t>of</w:t>
      </w:r>
      <w:r>
        <w:rPr>
          <w:spacing w:val="18"/>
        </w:rPr>
        <w:t xml:space="preserve"> </w:t>
      </w:r>
      <w:r>
        <w:t>this</w:t>
      </w:r>
      <w:r>
        <w:rPr>
          <w:spacing w:val="18"/>
        </w:rPr>
        <w:t xml:space="preserve"> </w:t>
      </w:r>
      <w:r>
        <w:rPr>
          <w:spacing w:val="-4"/>
        </w:rPr>
        <w:t>Law.</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391:</w:t>
      </w:r>
    </w:p>
    <w:p w:rsidR="00C17534" w:rsidRDefault="003F5CB7">
      <w:pPr>
        <w:pStyle w:val="BodyText"/>
        <w:spacing w:line="249" w:lineRule="auto"/>
        <w:ind w:left="560" w:right="356"/>
        <w:jc w:val="both"/>
      </w:pPr>
      <w:r>
        <w:rPr>
          <w:w w:val="105"/>
        </w:rPr>
        <w:t>If,</w:t>
      </w:r>
      <w:r>
        <w:rPr>
          <w:spacing w:val="-8"/>
          <w:w w:val="105"/>
        </w:rPr>
        <w:t xml:space="preserve"> </w:t>
      </w:r>
      <w:r>
        <w:rPr>
          <w:w w:val="105"/>
        </w:rPr>
        <w:t>during</w:t>
      </w:r>
      <w:r>
        <w:rPr>
          <w:spacing w:val="-8"/>
          <w:w w:val="105"/>
        </w:rPr>
        <w:t xml:space="preserve"> </w:t>
      </w:r>
      <w:r>
        <w:rPr>
          <w:w w:val="105"/>
        </w:rPr>
        <w:t>hearing</w:t>
      </w:r>
      <w:r>
        <w:rPr>
          <w:spacing w:val="-8"/>
          <w:w w:val="105"/>
        </w:rPr>
        <w:t xml:space="preserve"> </w:t>
      </w:r>
      <w:r>
        <w:rPr>
          <w:w w:val="105"/>
        </w:rPr>
        <w:t>the</w:t>
      </w:r>
      <w:r>
        <w:rPr>
          <w:spacing w:val="-8"/>
          <w:w w:val="105"/>
        </w:rPr>
        <w:t xml:space="preserve"> </w:t>
      </w:r>
      <w:r>
        <w:rPr>
          <w:w w:val="105"/>
        </w:rPr>
        <w:t>claim</w:t>
      </w:r>
      <w:r>
        <w:rPr>
          <w:spacing w:val="-8"/>
          <w:w w:val="105"/>
        </w:rPr>
        <w:t xml:space="preserve"> </w:t>
      </w:r>
      <w:r>
        <w:rPr>
          <w:w w:val="105"/>
        </w:rPr>
        <w:t>on</w:t>
      </w:r>
      <w:r>
        <w:rPr>
          <w:spacing w:val="-8"/>
          <w:w w:val="105"/>
        </w:rPr>
        <w:t xml:space="preserve"> </w:t>
      </w:r>
      <w:r>
        <w:rPr>
          <w:w w:val="105"/>
        </w:rPr>
        <w:t>endowment,</w:t>
      </w:r>
      <w:r>
        <w:rPr>
          <w:spacing w:val="-8"/>
          <w:w w:val="105"/>
        </w:rPr>
        <w:t xml:space="preserve"> </w:t>
      </w:r>
      <w:r>
        <w:rPr>
          <w:w w:val="105"/>
        </w:rPr>
        <w:t>reasons</w:t>
      </w:r>
      <w:r>
        <w:rPr>
          <w:spacing w:val="-8"/>
          <w:w w:val="105"/>
        </w:rPr>
        <w:t xml:space="preserve"> </w:t>
      </w:r>
      <w:r>
        <w:rPr>
          <w:w w:val="105"/>
        </w:rPr>
        <w:t>for</w:t>
      </w:r>
      <w:r>
        <w:rPr>
          <w:spacing w:val="-8"/>
          <w:w w:val="105"/>
        </w:rPr>
        <w:t xml:space="preserve"> </w:t>
      </w:r>
      <w:r>
        <w:rPr>
          <w:w w:val="105"/>
        </w:rPr>
        <w:t>removing</w:t>
      </w:r>
      <w:r>
        <w:rPr>
          <w:spacing w:val="-8"/>
          <w:w w:val="105"/>
        </w:rPr>
        <w:t xml:space="preserve"> </w:t>
      </w:r>
      <w:r>
        <w:rPr>
          <w:w w:val="105"/>
        </w:rPr>
        <w:t>supervisor</w:t>
      </w:r>
      <w:r>
        <w:rPr>
          <w:spacing w:val="-8"/>
          <w:w w:val="105"/>
        </w:rPr>
        <w:t xml:space="preserve"> </w:t>
      </w:r>
      <w:r>
        <w:rPr>
          <w:w w:val="105"/>
        </w:rPr>
        <w:t>are</w:t>
      </w:r>
      <w:r>
        <w:rPr>
          <w:spacing w:val="-8"/>
          <w:w w:val="105"/>
        </w:rPr>
        <w:t xml:space="preserve"> </w:t>
      </w:r>
      <w:r>
        <w:rPr>
          <w:w w:val="105"/>
        </w:rPr>
        <w:t>found,</w:t>
      </w:r>
      <w:r>
        <w:rPr>
          <w:spacing w:val="-8"/>
          <w:w w:val="105"/>
        </w:rPr>
        <w:t xml:space="preserve"> </w:t>
      </w:r>
      <w:r>
        <w:rPr>
          <w:w w:val="105"/>
        </w:rPr>
        <w:t>court</w:t>
      </w:r>
      <w:r>
        <w:rPr>
          <w:spacing w:val="-8"/>
          <w:w w:val="105"/>
        </w:rPr>
        <w:t xml:space="preserve"> </w:t>
      </w:r>
      <w:r>
        <w:rPr>
          <w:w w:val="105"/>
        </w:rPr>
        <w:t>may</w:t>
      </w:r>
      <w:r>
        <w:rPr>
          <w:spacing w:val="-8"/>
          <w:w w:val="105"/>
        </w:rPr>
        <w:t xml:space="preserve"> </w:t>
      </w:r>
      <w:r>
        <w:rPr>
          <w:w w:val="105"/>
        </w:rPr>
        <w:t>rule his removal from supervision.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392:</w:t>
      </w:r>
    </w:p>
    <w:p w:rsidR="00C17534" w:rsidRDefault="003F5CB7">
      <w:pPr>
        <w:pStyle w:val="BodyText"/>
        <w:ind w:left="560"/>
      </w:pPr>
      <w:r>
        <w:rPr>
          <w:w w:val="105"/>
        </w:rPr>
        <w:t>Court</w:t>
      </w:r>
      <w:r>
        <w:rPr>
          <w:spacing w:val="-11"/>
          <w:w w:val="105"/>
        </w:rPr>
        <w:t xml:space="preserve"> </w:t>
      </w:r>
      <w:r>
        <w:rPr>
          <w:w w:val="105"/>
        </w:rPr>
        <w:t>shall</w:t>
      </w:r>
      <w:r>
        <w:rPr>
          <w:spacing w:val="-11"/>
          <w:w w:val="105"/>
        </w:rPr>
        <w:t xml:space="preserve"> </w:t>
      </w:r>
      <w:r>
        <w:rPr>
          <w:w w:val="105"/>
        </w:rPr>
        <w:t>appoint</w:t>
      </w:r>
      <w:r>
        <w:rPr>
          <w:spacing w:val="-10"/>
          <w:w w:val="105"/>
        </w:rPr>
        <w:t xml:space="preserve"> </w:t>
      </w:r>
      <w:r>
        <w:rPr>
          <w:w w:val="105"/>
        </w:rPr>
        <w:t>another</w:t>
      </w:r>
      <w:r>
        <w:rPr>
          <w:spacing w:val="-11"/>
          <w:w w:val="105"/>
        </w:rPr>
        <w:t xml:space="preserve"> </w:t>
      </w:r>
      <w:r>
        <w:rPr>
          <w:w w:val="105"/>
        </w:rPr>
        <w:t>person</w:t>
      </w:r>
      <w:r>
        <w:rPr>
          <w:spacing w:val="-10"/>
          <w:w w:val="105"/>
        </w:rPr>
        <w:t xml:space="preserve"> </w:t>
      </w:r>
      <w:r>
        <w:rPr>
          <w:w w:val="105"/>
        </w:rPr>
        <w:t>as</w:t>
      </w:r>
      <w:r>
        <w:rPr>
          <w:spacing w:val="-11"/>
          <w:w w:val="105"/>
        </w:rPr>
        <w:t xml:space="preserve"> </w:t>
      </w:r>
      <w:r>
        <w:rPr>
          <w:w w:val="105"/>
        </w:rPr>
        <w:t>temporary</w:t>
      </w:r>
      <w:r>
        <w:rPr>
          <w:spacing w:val="-10"/>
          <w:w w:val="105"/>
        </w:rPr>
        <w:t xml:space="preserve"> </w:t>
      </w:r>
      <w:r>
        <w:rPr>
          <w:w w:val="105"/>
        </w:rPr>
        <w:t>supervisor</w:t>
      </w:r>
      <w:r>
        <w:rPr>
          <w:spacing w:val="-11"/>
          <w:w w:val="105"/>
        </w:rPr>
        <w:t xml:space="preserve"> </w:t>
      </w:r>
      <w:r>
        <w:rPr>
          <w:w w:val="105"/>
        </w:rPr>
        <w:t>until</w:t>
      </w:r>
      <w:r>
        <w:rPr>
          <w:spacing w:val="-10"/>
          <w:w w:val="105"/>
        </w:rPr>
        <w:t xml:space="preserve"> </w:t>
      </w:r>
      <w:r>
        <w:rPr>
          <w:w w:val="105"/>
        </w:rPr>
        <w:t>the</w:t>
      </w:r>
      <w:r>
        <w:rPr>
          <w:spacing w:val="-11"/>
          <w:w w:val="105"/>
        </w:rPr>
        <w:t xml:space="preserve"> </w:t>
      </w:r>
      <w:r>
        <w:rPr>
          <w:w w:val="105"/>
        </w:rPr>
        <w:t>ruling</w:t>
      </w:r>
      <w:r>
        <w:rPr>
          <w:spacing w:val="-10"/>
          <w:w w:val="105"/>
        </w:rPr>
        <w:t xml:space="preserve"> </w:t>
      </w:r>
      <w:r>
        <w:rPr>
          <w:w w:val="105"/>
        </w:rPr>
        <w:t>on</w:t>
      </w:r>
      <w:r>
        <w:rPr>
          <w:spacing w:val="-11"/>
          <w:w w:val="105"/>
        </w:rPr>
        <w:t xml:space="preserve"> </w:t>
      </w:r>
      <w:r>
        <w:rPr>
          <w:w w:val="105"/>
        </w:rPr>
        <w:t>endowment</w:t>
      </w:r>
      <w:r>
        <w:rPr>
          <w:spacing w:val="-10"/>
          <w:w w:val="105"/>
        </w:rPr>
        <w:t xml:space="preserve"> </w:t>
      </w:r>
      <w:r>
        <w:rPr>
          <w:w w:val="105"/>
        </w:rPr>
        <w:t>is</w:t>
      </w:r>
      <w:r>
        <w:rPr>
          <w:spacing w:val="-11"/>
          <w:w w:val="105"/>
        </w:rPr>
        <w:t xml:space="preserve"> </w:t>
      </w:r>
      <w:r>
        <w:rPr>
          <w:spacing w:val="-2"/>
          <w:w w:val="105"/>
        </w:rPr>
        <w:t>finalized.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393:</w:t>
      </w:r>
    </w:p>
    <w:p w:rsidR="00C17534" w:rsidRDefault="003F5CB7">
      <w:pPr>
        <w:pStyle w:val="BodyText"/>
        <w:ind w:left="560"/>
      </w:pPr>
      <w:r>
        <w:rPr>
          <w:w w:val="105"/>
        </w:rPr>
        <w:t>Supervisor’s</w:t>
      </w:r>
      <w:r>
        <w:rPr>
          <w:spacing w:val="-10"/>
          <w:w w:val="105"/>
        </w:rPr>
        <w:t xml:space="preserve"> </w:t>
      </w:r>
      <w:r>
        <w:rPr>
          <w:w w:val="105"/>
        </w:rPr>
        <w:t>confession</w:t>
      </w:r>
      <w:r>
        <w:rPr>
          <w:spacing w:val="-10"/>
          <w:w w:val="105"/>
        </w:rPr>
        <w:t xml:space="preserve"> </w:t>
      </w:r>
      <w:r>
        <w:rPr>
          <w:w w:val="105"/>
        </w:rPr>
        <w:t>of</w:t>
      </w:r>
      <w:r>
        <w:rPr>
          <w:spacing w:val="-9"/>
          <w:w w:val="105"/>
        </w:rPr>
        <w:t xml:space="preserve"> </w:t>
      </w:r>
      <w:r>
        <w:rPr>
          <w:w w:val="105"/>
        </w:rPr>
        <w:t>another</w:t>
      </w:r>
      <w:r>
        <w:rPr>
          <w:spacing w:val="-10"/>
          <w:w w:val="105"/>
        </w:rPr>
        <w:t xml:space="preserve"> </w:t>
      </w:r>
      <w:r>
        <w:rPr>
          <w:w w:val="105"/>
        </w:rPr>
        <w:t>person’s</w:t>
      </w:r>
      <w:r>
        <w:rPr>
          <w:spacing w:val="-10"/>
          <w:w w:val="105"/>
        </w:rPr>
        <w:t xml:space="preserve"> </w:t>
      </w:r>
      <w:r>
        <w:rPr>
          <w:w w:val="105"/>
        </w:rPr>
        <w:t>supervision</w:t>
      </w:r>
      <w:r>
        <w:rPr>
          <w:spacing w:val="-9"/>
          <w:w w:val="105"/>
        </w:rPr>
        <w:t xml:space="preserve"> </w:t>
      </w:r>
      <w:r>
        <w:rPr>
          <w:w w:val="105"/>
        </w:rPr>
        <w:t>shall</w:t>
      </w:r>
      <w:r>
        <w:rPr>
          <w:spacing w:val="-10"/>
          <w:w w:val="105"/>
        </w:rPr>
        <w:t xml:space="preserve"> </w:t>
      </w:r>
      <w:r>
        <w:rPr>
          <w:w w:val="105"/>
        </w:rPr>
        <w:t>not</w:t>
      </w:r>
      <w:r>
        <w:rPr>
          <w:spacing w:val="-9"/>
          <w:w w:val="105"/>
        </w:rPr>
        <w:t xml:space="preserve"> </w:t>
      </w:r>
      <w:r>
        <w:rPr>
          <w:w w:val="105"/>
        </w:rPr>
        <w:t>be</w:t>
      </w:r>
      <w:r>
        <w:rPr>
          <w:spacing w:val="-10"/>
          <w:w w:val="105"/>
        </w:rPr>
        <w:t xml:space="preserve"> </w:t>
      </w:r>
      <w:r>
        <w:rPr>
          <w:spacing w:val="-2"/>
          <w:w w:val="105"/>
        </w:rPr>
        <w:t>valid.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394:</w:t>
      </w:r>
    </w:p>
    <w:p w:rsidR="00C17534" w:rsidRDefault="003F5CB7">
      <w:pPr>
        <w:pStyle w:val="BodyText"/>
        <w:spacing w:line="249" w:lineRule="auto"/>
        <w:ind w:left="560" w:right="355"/>
        <w:jc w:val="both"/>
      </w:pPr>
      <w:r>
        <w:rPr>
          <w:w w:val="105"/>
        </w:rPr>
        <w:t>Supervisor may, upon permission of court, annually deposit two percent of the endowed return in escrow account for maintenance and repair expenditures of the endowed property or spend and use it for purposes prescribed by court.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395:</w:t>
      </w:r>
    </w:p>
    <w:p w:rsidR="00C17534" w:rsidRDefault="003F5CB7">
      <w:pPr>
        <w:pStyle w:val="BodyText"/>
        <w:spacing w:line="249" w:lineRule="auto"/>
        <w:ind w:left="560" w:right="356"/>
        <w:jc w:val="both"/>
      </w:pPr>
      <w:r>
        <w:rPr>
          <w:w w:val="105"/>
        </w:rPr>
        <w:t>If supervisor or the entitled persons do not consider deposit of two percent of the endowed return, formed</w:t>
      </w:r>
      <w:r>
        <w:rPr>
          <w:spacing w:val="-15"/>
          <w:w w:val="105"/>
        </w:rPr>
        <w:t xml:space="preserve"> </w:t>
      </w:r>
      <w:r>
        <w:rPr>
          <w:w w:val="105"/>
        </w:rPr>
        <w:t>according</w:t>
      </w:r>
      <w:r>
        <w:rPr>
          <w:spacing w:val="-16"/>
          <w:w w:val="105"/>
        </w:rPr>
        <w:t xml:space="preserve"> </w:t>
      </w:r>
      <w:r>
        <w:rPr>
          <w:w w:val="105"/>
        </w:rPr>
        <w:t>to</w:t>
      </w:r>
      <w:r>
        <w:rPr>
          <w:spacing w:val="-14"/>
          <w:w w:val="105"/>
        </w:rPr>
        <w:t xml:space="preserve"> </w:t>
      </w:r>
      <w:r>
        <w:rPr>
          <w:w w:val="105"/>
        </w:rPr>
        <w:t>provisions</w:t>
      </w:r>
      <w:r>
        <w:rPr>
          <w:spacing w:val="-16"/>
          <w:w w:val="105"/>
        </w:rPr>
        <w:t xml:space="preserve"> </w:t>
      </w:r>
      <w:r>
        <w:rPr>
          <w:w w:val="105"/>
        </w:rPr>
        <w:t>of</w:t>
      </w:r>
      <w:r>
        <w:rPr>
          <w:spacing w:val="-14"/>
          <w:w w:val="105"/>
        </w:rPr>
        <w:t xml:space="preserve"> </w:t>
      </w:r>
      <w:r>
        <w:rPr>
          <w:w w:val="105"/>
        </w:rPr>
        <w:t>Article</w:t>
      </w:r>
      <w:r>
        <w:rPr>
          <w:spacing w:val="-15"/>
          <w:w w:val="105"/>
        </w:rPr>
        <w:t xml:space="preserve"> </w:t>
      </w:r>
      <w:r>
        <w:rPr>
          <w:w w:val="105"/>
        </w:rPr>
        <w:t>(394)</w:t>
      </w:r>
      <w:r>
        <w:rPr>
          <w:spacing w:val="-15"/>
          <w:w w:val="105"/>
        </w:rPr>
        <w:t xml:space="preserve"> </w:t>
      </w:r>
      <w:r>
        <w:rPr>
          <w:w w:val="105"/>
        </w:rPr>
        <w:t>of</w:t>
      </w:r>
      <w:r>
        <w:rPr>
          <w:spacing w:val="-15"/>
          <w:w w:val="105"/>
        </w:rPr>
        <w:t xml:space="preserve"> </w:t>
      </w:r>
      <w:r>
        <w:rPr>
          <w:w w:val="105"/>
        </w:rPr>
        <w:t>this</w:t>
      </w:r>
      <w:r>
        <w:rPr>
          <w:spacing w:val="-16"/>
          <w:w w:val="105"/>
        </w:rPr>
        <w:t xml:space="preserve"> </w:t>
      </w:r>
      <w:r>
        <w:rPr>
          <w:w w:val="105"/>
        </w:rPr>
        <w:t>Law,</w:t>
      </w:r>
      <w:r>
        <w:rPr>
          <w:spacing w:val="-14"/>
          <w:w w:val="105"/>
        </w:rPr>
        <w:t xml:space="preserve"> </w:t>
      </w:r>
      <w:r>
        <w:rPr>
          <w:w w:val="105"/>
        </w:rPr>
        <w:t>as</w:t>
      </w:r>
      <w:r>
        <w:rPr>
          <w:spacing w:val="-15"/>
          <w:w w:val="105"/>
        </w:rPr>
        <w:t xml:space="preserve"> </w:t>
      </w:r>
      <w:r>
        <w:rPr>
          <w:w w:val="105"/>
        </w:rPr>
        <w:t>useful,</w:t>
      </w:r>
      <w:r>
        <w:rPr>
          <w:spacing w:val="-15"/>
          <w:w w:val="105"/>
        </w:rPr>
        <w:t xml:space="preserve"> </w:t>
      </w:r>
      <w:r>
        <w:rPr>
          <w:w w:val="105"/>
        </w:rPr>
        <w:t>they</w:t>
      </w:r>
      <w:r>
        <w:rPr>
          <w:spacing w:val="-15"/>
          <w:w w:val="105"/>
        </w:rPr>
        <w:t xml:space="preserve"> </w:t>
      </w:r>
      <w:r>
        <w:rPr>
          <w:w w:val="105"/>
        </w:rPr>
        <w:t>may</w:t>
      </w:r>
      <w:r>
        <w:rPr>
          <w:spacing w:val="-15"/>
          <w:w w:val="105"/>
        </w:rPr>
        <w:t xml:space="preserve"> </w:t>
      </w:r>
      <w:r>
        <w:rPr>
          <w:w w:val="105"/>
        </w:rPr>
        <w:t>request</w:t>
      </w:r>
      <w:r>
        <w:rPr>
          <w:spacing w:val="-15"/>
          <w:w w:val="105"/>
        </w:rPr>
        <w:t xml:space="preserve"> </w:t>
      </w:r>
      <w:r>
        <w:rPr>
          <w:w w:val="105"/>
        </w:rPr>
        <w:t>court</w:t>
      </w:r>
      <w:r>
        <w:rPr>
          <w:spacing w:val="-15"/>
          <w:w w:val="105"/>
        </w:rPr>
        <w:t xml:space="preserve"> </w:t>
      </w:r>
      <w:r>
        <w:rPr>
          <w:w w:val="105"/>
        </w:rPr>
        <w:t>to</w:t>
      </w:r>
      <w:r>
        <w:rPr>
          <w:spacing w:val="-15"/>
          <w:w w:val="105"/>
        </w:rPr>
        <w:t xml:space="preserve"> </w:t>
      </w:r>
      <w:r>
        <w:rPr>
          <w:w w:val="105"/>
        </w:rPr>
        <w:t>amend or revoke it.</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396:</w:t>
      </w:r>
    </w:p>
    <w:p w:rsidR="00C17534" w:rsidRDefault="003F5CB7">
      <w:pPr>
        <w:pStyle w:val="BodyText"/>
        <w:ind w:left="560"/>
      </w:pPr>
      <w:r>
        <w:rPr>
          <w:w w:val="105"/>
        </w:rPr>
        <w:t>If</w:t>
      </w:r>
      <w:r>
        <w:rPr>
          <w:spacing w:val="-9"/>
          <w:w w:val="105"/>
        </w:rPr>
        <w:t xml:space="preserve"> </w:t>
      </w:r>
      <w:r>
        <w:rPr>
          <w:w w:val="105"/>
        </w:rPr>
        <w:t>more</w:t>
      </w:r>
      <w:r>
        <w:rPr>
          <w:spacing w:val="-9"/>
          <w:w w:val="105"/>
        </w:rPr>
        <w:t xml:space="preserve"> </w:t>
      </w:r>
      <w:r>
        <w:rPr>
          <w:w w:val="105"/>
        </w:rPr>
        <w:t>than</w:t>
      </w:r>
      <w:r>
        <w:rPr>
          <w:spacing w:val="-9"/>
          <w:w w:val="105"/>
        </w:rPr>
        <w:t xml:space="preserve"> </w:t>
      </w:r>
      <w:r>
        <w:rPr>
          <w:w w:val="105"/>
        </w:rPr>
        <w:t>the</w:t>
      </w:r>
      <w:r>
        <w:rPr>
          <w:spacing w:val="-9"/>
          <w:w w:val="105"/>
        </w:rPr>
        <w:t xml:space="preserve"> </w:t>
      </w:r>
      <w:r>
        <w:rPr>
          <w:w w:val="105"/>
        </w:rPr>
        <w:t>amount</w:t>
      </w:r>
      <w:r>
        <w:rPr>
          <w:spacing w:val="-9"/>
          <w:w w:val="105"/>
        </w:rPr>
        <w:t xml:space="preserve"> </w:t>
      </w:r>
      <w:r>
        <w:rPr>
          <w:w w:val="105"/>
        </w:rPr>
        <w:t>specified</w:t>
      </w:r>
      <w:r>
        <w:rPr>
          <w:spacing w:val="-9"/>
          <w:w w:val="105"/>
        </w:rPr>
        <w:t xml:space="preserve"> </w:t>
      </w:r>
      <w:r>
        <w:rPr>
          <w:w w:val="105"/>
        </w:rPr>
        <w:t>in</w:t>
      </w:r>
      <w:r>
        <w:rPr>
          <w:spacing w:val="-9"/>
          <w:w w:val="105"/>
        </w:rPr>
        <w:t xml:space="preserve"> </w:t>
      </w:r>
      <w:r>
        <w:rPr>
          <w:w w:val="105"/>
        </w:rPr>
        <w:t>Article</w:t>
      </w:r>
      <w:r>
        <w:rPr>
          <w:spacing w:val="-9"/>
          <w:w w:val="105"/>
        </w:rPr>
        <w:t xml:space="preserve"> </w:t>
      </w:r>
      <w:r>
        <w:rPr>
          <w:w w:val="105"/>
        </w:rPr>
        <w:t>(394)</w:t>
      </w:r>
      <w:r>
        <w:rPr>
          <w:spacing w:val="-9"/>
          <w:w w:val="105"/>
        </w:rPr>
        <w:t xml:space="preserve"> </w:t>
      </w:r>
      <w:r>
        <w:rPr>
          <w:w w:val="105"/>
        </w:rPr>
        <w:t>of</w:t>
      </w:r>
      <w:r>
        <w:rPr>
          <w:spacing w:val="-9"/>
          <w:w w:val="105"/>
        </w:rPr>
        <w:t xml:space="preserve"> </w:t>
      </w:r>
      <w:r>
        <w:rPr>
          <w:w w:val="105"/>
        </w:rPr>
        <w:t>this</w:t>
      </w:r>
      <w:r>
        <w:rPr>
          <w:spacing w:val="-9"/>
          <w:w w:val="105"/>
        </w:rPr>
        <w:t xml:space="preserve"> </w:t>
      </w:r>
      <w:r>
        <w:rPr>
          <w:w w:val="105"/>
        </w:rPr>
        <w:t>Law</w:t>
      </w:r>
      <w:r>
        <w:rPr>
          <w:spacing w:val="-8"/>
          <w:w w:val="105"/>
        </w:rPr>
        <w:t xml:space="preserve"> </w:t>
      </w:r>
      <w:r>
        <w:rPr>
          <w:w w:val="105"/>
        </w:rPr>
        <w:t>is</w:t>
      </w:r>
      <w:r>
        <w:rPr>
          <w:spacing w:val="-9"/>
          <w:w w:val="105"/>
        </w:rPr>
        <w:t xml:space="preserve"> </w:t>
      </w:r>
      <w:r>
        <w:rPr>
          <w:w w:val="105"/>
        </w:rPr>
        <w:t>necessary</w:t>
      </w:r>
      <w:r>
        <w:rPr>
          <w:spacing w:val="-9"/>
          <w:w w:val="105"/>
        </w:rPr>
        <w:t xml:space="preserve"> </w:t>
      </w:r>
      <w:r>
        <w:rPr>
          <w:w w:val="105"/>
        </w:rPr>
        <w:t>for</w:t>
      </w:r>
      <w:r>
        <w:rPr>
          <w:spacing w:val="-9"/>
          <w:w w:val="105"/>
        </w:rPr>
        <w:t xml:space="preserve"> </w:t>
      </w:r>
      <w:r>
        <w:rPr>
          <w:w w:val="105"/>
        </w:rPr>
        <w:t>maintenance</w:t>
      </w:r>
      <w:r>
        <w:rPr>
          <w:spacing w:val="-10"/>
          <w:w w:val="105"/>
        </w:rPr>
        <w:t xml:space="preserve"> </w:t>
      </w:r>
      <w:r>
        <w:rPr>
          <w:w w:val="105"/>
        </w:rPr>
        <w:t>and</w:t>
      </w:r>
      <w:r>
        <w:rPr>
          <w:spacing w:val="-9"/>
          <w:w w:val="105"/>
        </w:rPr>
        <w:t xml:space="preserve"> </w:t>
      </w:r>
      <w:r>
        <w:rPr>
          <w:spacing w:val="-2"/>
          <w:w w:val="105"/>
        </w:rPr>
        <w:t>repair</w:t>
      </w:r>
    </w:p>
    <w:p w:rsidR="00C17534" w:rsidRDefault="003F5CB7">
      <w:pPr>
        <w:pStyle w:val="BodyText"/>
        <w:spacing w:before="12"/>
        <w:ind w:left="560"/>
      </w:pPr>
      <w:r>
        <w:rPr>
          <w:w w:val="105"/>
        </w:rPr>
        <w:t>of</w:t>
      </w:r>
      <w:r>
        <w:rPr>
          <w:spacing w:val="4"/>
          <w:w w:val="105"/>
        </w:rPr>
        <w:t xml:space="preserve"> </w:t>
      </w:r>
      <w:r>
        <w:rPr>
          <w:w w:val="105"/>
        </w:rPr>
        <w:t>the</w:t>
      </w:r>
      <w:r>
        <w:rPr>
          <w:spacing w:val="5"/>
          <w:w w:val="105"/>
        </w:rPr>
        <w:t xml:space="preserve"> </w:t>
      </w:r>
      <w:r>
        <w:rPr>
          <w:w w:val="105"/>
        </w:rPr>
        <w:t>endowed</w:t>
      </w:r>
      <w:r>
        <w:rPr>
          <w:spacing w:val="4"/>
          <w:w w:val="105"/>
        </w:rPr>
        <w:t xml:space="preserve"> </w:t>
      </w:r>
      <w:r>
        <w:rPr>
          <w:w w:val="105"/>
        </w:rPr>
        <w:t>property,</w:t>
      </w:r>
      <w:r>
        <w:rPr>
          <w:spacing w:val="5"/>
          <w:w w:val="105"/>
        </w:rPr>
        <w:t xml:space="preserve"> </w:t>
      </w:r>
      <w:r>
        <w:rPr>
          <w:w w:val="105"/>
        </w:rPr>
        <w:t>supervisor</w:t>
      </w:r>
      <w:r>
        <w:rPr>
          <w:spacing w:val="5"/>
          <w:w w:val="105"/>
        </w:rPr>
        <w:t xml:space="preserve"> </w:t>
      </w:r>
      <w:r>
        <w:rPr>
          <w:w w:val="105"/>
        </w:rPr>
        <w:t>shall</w:t>
      </w:r>
      <w:r>
        <w:rPr>
          <w:spacing w:val="4"/>
          <w:w w:val="105"/>
        </w:rPr>
        <w:t xml:space="preserve"> </w:t>
      </w:r>
      <w:r>
        <w:rPr>
          <w:w w:val="105"/>
        </w:rPr>
        <w:t>request</w:t>
      </w:r>
      <w:r>
        <w:rPr>
          <w:spacing w:val="5"/>
          <w:w w:val="105"/>
        </w:rPr>
        <w:t xml:space="preserve"> </w:t>
      </w:r>
      <w:r>
        <w:rPr>
          <w:w w:val="105"/>
        </w:rPr>
        <w:t>the</w:t>
      </w:r>
      <w:r>
        <w:rPr>
          <w:spacing w:val="5"/>
          <w:w w:val="105"/>
        </w:rPr>
        <w:t xml:space="preserve"> </w:t>
      </w:r>
      <w:r>
        <w:rPr>
          <w:w w:val="105"/>
        </w:rPr>
        <w:t>court</w:t>
      </w:r>
      <w:r>
        <w:rPr>
          <w:spacing w:val="4"/>
          <w:w w:val="105"/>
        </w:rPr>
        <w:t xml:space="preserve"> </w:t>
      </w:r>
      <w:r>
        <w:rPr>
          <w:w w:val="105"/>
        </w:rPr>
        <w:t>to</w:t>
      </w:r>
      <w:r>
        <w:rPr>
          <w:spacing w:val="5"/>
          <w:w w:val="105"/>
        </w:rPr>
        <w:t xml:space="preserve"> </w:t>
      </w:r>
      <w:r>
        <w:rPr>
          <w:w w:val="105"/>
        </w:rPr>
        <w:t>increase</w:t>
      </w:r>
      <w:r>
        <w:rPr>
          <w:spacing w:val="5"/>
          <w:w w:val="105"/>
        </w:rPr>
        <w:t xml:space="preserve"> </w:t>
      </w:r>
      <w:r>
        <w:rPr>
          <w:w w:val="105"/>
        </w:rPr>
        <w:t>the</w:t>
      </w:r>
      <w:r>
        <w:rPr>
          <w:spacing w:val="4"/>
          <w:w w:val="105"/>
        </w:rPr>
        <w:t xml:space="preserve"> </w:t>
      </w:r>
      <w:r>
        <w:rPr>
          <w:w w:val="105"/>
        </w:rPr>
        <w:t>mentioned</w:t>
      </w:r>
      <w:r>
        <w:rPr>
          <w:spacing w:val="5"/>
          <w:w w:val="105"/>
        </w:rPr>
        <w:t xml:space="preserve"> </w:t>
      </w:r>
      <w:r>
        <w:rPr>
          <w:spacing w:val="-2"/>
          <w:w w:val="105"/>
        </w:rPr>
        <w:t>amount.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jc w:val="left"/>
      </w:pPr>
      <w:bookmarkStart w:id="95" w:name="Topic_3_—_Associations"/>
      <w:bookmarkStart w:id="96" w:name="Subtopic_1_–_General_Provisions"/>
      <w:bookmarkStart w:id="97" w:name="_bookmark34"/>
      <w:bookmarkEnd w:id="95"/>
      <w:bookmarkEnd w:id="96"/>
      <w:bookmarkEnd w:id="97"/>
      <w:r>
        <w:lastRenderedPageBreak/>
        <w:t>Article</w:t>
      </w:r>
      <w:r>
        <w:rPr>
          <w:spacing w:val="17"/>
        </w:rPr>
        <w:t xml:space="preserve"> </w:t>
      </w:r>
      <w:r>
        <w:rPr>
          <w:spacing w:val="-4"/>
        </w:rPr>
        <w:t>397:</w:t>
      </w:r>
    </w:p>
    <w:p w:rsidR="00C17534" w:rsidRDefault="003F5CB7">
      <w:pPr>
        <w:pStyle w:val="BodyText"/>
        <w:spacing w:line="249" w:lineRule="auto"/>
        <w:ind w:left="560" w:right="357"/>
        <w:jc w:val="both"/>
      </w:pPr>
      <w:r>
        <w:rPr>
          <w:w w:val="105"/>
        </w:rPr>
        <w:t>Court</w:t>
      </w:r>
      <w:r>
        <w:rPr>
          <w:spacing w:val="-13"/>
          <w:w w:val="105"/>
        </w:rPr>
        <w:t xml:space="preserve"> </w:t>
      </w:r>
      <w:r>
        <w:rPr>
          <w:w w:val="105"/>
        </w:rPr>
        <w:t>may,</w:t>
      </w:r>
      <w:r>
        <w:rPr>
          <w:spacing w:val="-13"/>
          <w:w w:val="105"/>
        </w:rPr>
        <w:t xml:space="preserve"> </w:t>
      </w:r>
      <w:r>
        <w:rPr>
          <w:w w:val="105"/>
        </w:rPr>
        <w:t>if</w:t>
      </w:r>
      <w:r>
        <w:rPr>
          <w:spacing w:val="-13"/>
          <w:w w:val="105"/>
        </w:rPr>
        <w:t xml:space="preserve"> </w:t>
      </w:r>
      <w:r>
        <w:rPr>
          <w:w w:val="105"/>
        </w:rPr>
        <w:t>necessary,</w:t>
      </w:r>
      <w:r>
        <w:rPr>
          <w:spacing w:val="-13"/>
          <w:w w:val="105"/>
        </w:rPr>
        <w:t xml:space="preserve"> </w:t>
      </w:r>
      <w:r>
        <w:rPr>
          <w:w w:val="105"/>
        </w:rPr>
        <w:t>sell</w:t>
      </w:r>
      <w:r>
        <w:rPr>
          <w:spacing w:val="-13"/>
          <w:w w:val="105"/>
        </w:rPr>
        <w:t xml:space="preserve"> </w:t>
      </w:r>
      <w:r>
        <w:rPr>
          <w:w w:val="105"/>
        </w:rPr>
        <w:t>a</w:t>
      </w:r>
      <w:r>
        <w:rPr>
          <w:spacing w:val="-13"/>
          <w:w w:val="105"/>
        </w:rPr>
        <w:t xml:space="preserve"> </w:t>
      </w:r>
      <w:r>
        <w:rPr>
          <w:w w:val="105"/>
        </w:rPr>
        <w:t>part</w:t>
      </w:r>
      <w:r>
        <w:rPr>
          <w:spacing w:val="-13"/>
          <w:w w:val="105"/>
        </w:rPr>
        <w:t xml:space="preserve"> </w:t>
      </w:r>
      <w:r>
        <w:rPr>
          <w:w w:val="105"/>
        </w:rPr>
        <w:t>of</w:t>
      </w:r>
      <w:r>
        <w:rPr>
          <w:spacing w:val="-12"/>
          <w:w w:val="105"/>
        </w:rPr>
        <w:t xml:space="preserve"> </w:t>
      </w:r>
      <w:r>
        <w:rPr>
          <w:w w:val="105"/>
        </w:rPr>
        <w:t>the</w:t>
      </w:r>
      <w:r>
        <w:rPr>
          <w:spacing w:val="-13"/>
          <w:w w:val="105"/>
        </w:rPr>
        <w:t xml:space="preserve"> </w:t>
      </w:r>
      <w:r>
        <w:rPr>
          <w:w w:val="105"/>
        </w:rPr>
        <w:t>endowed</w:t>
      </w:r>
      <w:r>
        <w:rPr>
          <w:spacing w:val="-13"/>
          <w:w w:val="105"/>
        </w:rPr>
        <w:t xml:space="preserve"> </w:t>
      </w:r>
      <w:r>
        <w:rPr>
          <w:w w:val="105"/>
        </w:rPr>
        <w:t>property</w:t>
      </w:r>
      <w:r>
        <w:rPr>
          <w:spacing w:val="-13"/>
          <w:w w:val="105"/>
        </w:rPr>
        <w:t xml:space="preserve"> </w:t>
      </w:r>
      <w:r>
        <w:rPr>
          <w:w w:val="105"/>
        </w:rPr>
        <w:t>for</w:t>
      </w:r>
      <w:r>
        <w:rPr>
          <w:spacing w:val="-13"/>
          <w:w w:val="105"/>
        </w:rPr>
        <w:t xml:space="preserve"> </w:t>
      </w:r>
      <w:r>
        <w:rPr>
          <w:w w:val="105"/>
        </w:rPr>
        <w:t>maintenance</w:t>
      </w:r>
      <w:r>
        <w:rPr>
          <w:spacing w:val="-13"/>
          <w:w w:val="105"/>
        </w:rPr>
        <w:t xml:space="preserve"> </w:t>
      </w:r>
      <w:r>
        <w:rPr>
          <w:w w:val="105"/>
        </w:rPr>
        <w:t>and</w:t>
      </w:r>
      <w:r>
        <w:rPr>
          <w:spacing w:val="-13"/>
          <w:w w:val="105"/>
        </w:rPr>
        <w:t xml:space="preserve"> </w:t>
      </w:r>
      <w:r>
        <w:rPr>
          <w:w w:val="105"/>
        </w:rPr>
        <w:t>repair</w:t>
      </w:r>
      <w:r>
        <w:rPr>
          <w:spacing w:val="-13"/>
          <w:w w:val="105"/>
        </w:rPr>
        <w:t xml:space="preserve"> </w:t>
      </w:r>
      <w:r>
        <w:rPr>
          <w:w w:val="105"/>
        </w:rPr>
        <w:t>of</w:t>
      </w:r>
      <w:r>
        <w:rPr>
          <w:spacing w:val="-12"/>
          <w:w w:val="105"/>
        </w:rPr>
        <w:t xml:space="preserve"> </w:t>
      </w:r>
      <w:r>
        <w:rPr>
          <w:w w:val="105"/>
        </w:rPr>
        <w:t>the</w:t>
      </w:r>
      <w:r>
        <w:rPr>
          <w:spacing w:val="-13"/>
          <w:w w:val="105"/>
        </w:rPr>
        <w:t xml:space="preserve"> </w:t>
      </w:r>
      <w:r>
        <w:rPr>
          <w:w w:val="105"/>
        </w:rPr>
        <w:t xml:space="preserve">endowed </w:t>
      </w:r>
      <w:r>
        <w:rPr>
          <w:spacing w:val="-2"/>
          <w:w w:val="105"/>
        </w:rPr>
        <w:t>property.</w:t>
      </w:r>
    </w:p>
    <w:p w:rsidR="00C17534" w:rsidRDefault="00C17534">
      <w:pPr>
        <w:pStyle w:val="BodyText"/>
        <w:spacing w:before="157"/>
      </w:pPr>
    </w:p>
    <w:p w:rsidR="00C17534" w:rsidRDefault="003F5CB7">
      <w:pPr>
        <w:pStyle w:val="Heading3"/>
        <w:ind w:left="618"/>
      </w:pPr>
      <w:r>
        <w:t>Subtopic</w:t>
      </w:r>
      <w:r>
        <w:rPr>
          <w:spacing w:val="11"/>
        </w:rPr>
        <w:t xml:space="preserve"> </w:t>
      </w:r>
      <w:r>
        <w:t>4</w:t>
      </w:r>
      <w:r>
        <w:rPr>
          <w:spacing w:val="11"/>
        </w:rPr>
        <w:t xml:space="preserve"> </w:t>
      </w:r>
      <w:r>
        <w:t>—</w:t>
      </w:r>
      <w:r>
        <w:rPr>
          <w:spacing w:val="12"/>
        </w:rPr>
        <w:t xml:space="preserve"> </w:t>
      </w:r>
      <w:r>
        <w:t>Termination</w:t>
      </w:r>
      <w:r>
        <w:rPr>
          <w:spacing w:val="11"/>
        </w:rPr>
        <w:t xml:space="preserve"> </w:t>
      </w:r>
      <w:r>
        <w:t>of</w:t>
      </w:r>
      <w:r>
        <w:rPr>
          <w:spacing w:val="11"/>
        </w:rPr>
        <w:t xml:space="preserve"> </w:t>
      </w:r>
      <w:r>
        <w:rPr>
          <w:spacing w:val="-2"/>
        </w:rPr>
        <w:t>Endowment</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4"/>
        </w:rPr>
        <w:t>398:</w:t>
      </w:r>
    </w:p>
    <w:p w:rsidR="00C17534" w:rsidRDefault="003F5CB7">
      <w:pPr>
        <w:pStyle w:val="BodyText"/>
        <w:ind w:left="560"/>
      </w:pPr>
      <w:r>
        <w:rPr>
          <w:w w:val="105"/>
        </w:rPr>
        <w:t>Temporary</w:t>
      </w:r>
      <w:r>
        <w:rPr>
          <w:spacing w:val="45"/>
          <w:w w:val="105"/>
        </w:rPr>
        <w:t xml:space="preserve"> </w:t>
      </w:r>
      <w:r>
        <w:rPr>
          <w:w w:val="105"/>
        </w:rPr>
        <w:t>endowment</w:t>
      </w:r>
      <w:r>
        <w:rPr>
          <w:spacing w:val="45"/>
          <w:w w:val="105"/>
        </w:rPr>
        <w:t xml:space="preserve"> </w:t>
      </w:r>
      <w:r>
        <w:rPr>
          <w:w w:val="105"/>
        </w:rPr>
        <w:t>shall</w:t>
      </w:r>
      <w:r>
        <w:rPr>
          <w:spacing w:val="45"/>
          <w:w w:val="105"/>
        </w:rPr>
        <w:t xml:space="preserve"> </w:t>
      </w:r>
      <w:r>
        <w:rPr>
          <w:w w:val="105"/>
        </w:rPr>
        <w:t>terminate</w:t>
      </w:r>
      <w:r>
        <w:rPr>
          <w:spacing w:val="45"/>
          <w:w w:val="105"/>
        </w:rPr>
        <w:t xml:space="preserve"> </w:t>
      </w:r>
      <w:r>
        <w:rPr>
          <w:w w:val="105"/>
        </w:rPr>
        <w:t>with</w:t>
      </w:r>
      <w:r>
        <w:rPr>
          <w:spacing w:val="45"/>
          <w:w w:val="105"/>
        </w:rPr>
        <w:t xml:space="preserve"> </w:t>
      </w:r>
      <w:r>
        <w:rPr>
          <w:w w:val="105"/>
        </w:rPr>
        <w:t>completion</w:t>
      </w:r>
      <w:r>
        <w:rPr>
          <w:spacing w:val="45"/>
          <w:w w:val="105"/>
        </w:rPr>
        <w:t xml:space="preserve"> </w:t>
      </w:r>
      <w:r>
        <w:rPr>
          <w:w w:val="105"/>
        </w:rPr>
        <w:t>of</w:t>
      </w:r>
      <w:r>
        <w:rPr>
          <w:spacing w:val="45"/>
          <w:w w:val="105"/>
        </w:rPr>
        <w:t xml:space="preserve"> </w:t>
      </w:r>
      <w:r>
        <w:rPr>
          <w:w w:val="105"/>
        </w:rPr>
        <w:t>the</w:t>
      </w:r>
      <w:r>
        <w:rPr>
          <w:spacing w:val="45"/>
          <w:w w:val="105"/>
        </w:rPr>
        <w:t xml:space="preserve"> </w:t>
      </w:r>
      <w:r>
        <w:rPr>
          <w:w w:val="105"/>
        </w:rPr>
        <w:t>designated</w:t>
      </w:r>
      <w:r>
        <w:rPr>
          <w:spacing w:val="43"/>
          <w:w w:val="105"/>
        </w:rPr>
        <w:t xml:space="preserve"> </w:t>
      </w:r>
      <w:r>
        <w:rPr>
          <w:w w:val="105"/>
        </w:rPr>
        <w:t>period</w:t>
      </w:r>
      <w:r>
        <w:rPr>
          <w:spacing w:val="46"/>
          <w:w w:val="105"/>
        </w:rPr>
        <w:t xml:space="preserve"> </w:t>
      </w:r>
      <w:r>
        <w:rPr>
          <w:w w:val="105"/>
        </w:rPr>
        <w:t>or</w:t>
      </w:r>
      <w:r>
        <w:rPr>
          <w:spacing w:val="45"/>
          <w:w w:val="105"/>
        </w:rPr>
        <w:t xml:space="preserve"> </w:t>
      </w:r>
      <w:r>
        <w:rPr>
          <w:w w:val="105"/>
        </w:rPr>
        <w:t>death</w:t>
      </w:r>
      <w:r>
        <w:rPr>
          <w:spacing w:val="45"/>
          <w:w w:val="105"/>
        </w:rPr>
        <w:t xml:space="preserve"> </w:t>
      </w:r>
      <w:r>
        <w:rPr>
          <w:w w:val="105"/>
        </w:rPr>
        <w:t>of</w:t>
      </w:r>
      <w:r>
        <w:rPr>
          <w:spacing w:val="45"/>
          <w:w w:val="105"/>
        </w:rPr>
        <w:t xml:space="preserve"> </w:t>
      </w:r>
      <w:r>
        <w:rPr>
          <w:spacing w:val="-5"/>
          <w:w w:val="105"/>
        </w:rPr>
        <w:t>all</w:t>
      </w:r>
    </w:p>
    <w:p w:rsidR="00C17534" w:rsidRDefault="003F5CB7">
      <w:pPr>
        <w:pStyle w:val="BodyText"/>
        <w:spacing w:before="13"/>
        <w:ind w:left="560"/>
      </w:pPr>
      <w:r>
        <w:rPr>
          <w:w w:val="105"/>
        </w:rPr>
        <w:t>beneficiary</w:t>
      </w:r>
      <w:r>
        <w:rPr>
          <w:spacing w:val="-11"/>
          <w:w w:val="105"/>
        </w:rPr>
        <w:t xml:space="preserve"> </w:t>
      </w:r>
      <w:r>
        <w:rPr>
          <w:w w:val="105"/>
        </w:rPr>
        <w:t>persons</w:t>
      </w:r>
      <w:r>
        <w:rPr>
          <w:spacing w:val="-10"/>
          <w:w w:val="105"/>
        </w:rPr>
        <w:t xml:space="preserve"> </w:t>
      </w:r>
      <w:r>
        <w:rPr>
          <w:w w:val="105"/>
        </w:rPr>
        <w:t>of</w:t>
      </w:r>
      <w:r>
        <w:rPr>
          <w:spacing w:val="-11"/>
          <w:w w:val="105"/>
        </w:rPr>
        <w:t xml:space="preserve"> </w:t>
      </w:r>
      <w:r>
        <w:rPr>
          <w:spacing w:val="-2"/>
          <w:w w:val="105"/>
        </w:rPr>
        <w:t>endowment.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399:</w:t>
      </w:r>
    </w:p>
    <w:p w:rsidR="00C17534" w:rsidRDefault="003F5CB7">
      <w:pPr>
        <w:pStyle w:val="BodyText"/>
        <w:spacing w:line="249" w:lineRule="auto"/>
        <w:ind w:left="560" w:right="355"/>
        <w:jc w:val="both"/>
      </w:pPr>
      <w:r>
        <w:rPr>
          <w:w w:val="105"/>
        </w:rPr>
        <w:t>Endowment of each share shall terminate by death of its entitled person, even if it happens before completion</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designated</w:t>
      </w:r>
      <w:r>
        <w:rPr>
          <w:spacing w:val="-7"/>
          <w:w w:val="105"/>
        </w:rPr>
        <w:t xml:space="preserve"> </w:t>
      </w:r>
      <w:r>
        <w:rPr>
          <w:w w:val="105"/>
        </w:rPr>
        <w:t>period</w:t>
      </w:r>
      <w:r>
        <w:rPr>
          <w:spacing w:val="-7"/>
          <w:w w:val="105"/>
        </w:rPr>
        <w:t xml:space="preserve"> </w:t>
      </w:r>
      <w:r>
        <w:rPr>
          <w:w w:val="105"/>
        </w:rPr>
        <w:t>or</w:t>
      </w:r>
      <w:r>
        <w:rPr>
          <w:spacing w:val="-7"/>
          <w:w w:val="105"/>
        </w:rPr>
        <w:t xml:space="preserve"> </w:t>
      </w:r>
      <w:r>
        <w:rPr>
          <w:w w:val="105"/>
        </w:rPr>
        <w:t>death</w:t>
      </w:r>
      <w:r>
        <w:rPr>
          <w:spacing w:val="-7"/>
          <w:w w:val="105"/>
        </w:rPr>
        <w:t xml:space="preserve"> </w:t>
      </w:r>
      <w:r>
        <w:rPr>
          <w:w w:val="105"/>
        </w:rPr>
        <w:t>of</w:t>
      </w:r>
      <w:r>
        <w:rPr>
          <w:spacing w:val="-7"/>
          <w:w w:val="105"/>
        </w:rPr>
        <w:t xml:space="preserve"> </w:t>
      </w:r>
      <w:r>
        <w:rPr>
          <w:w w:val="105"/>
        </w:rPr>
        <w:t>remaining</w:t>
      </w:r>
      <w:r>
        <w:rPr>
          <w:spacing w:val="-7"/>
          <w:w w:val="105"/>
        </w:rPr>
        <w:t xml:space="preserve"> </w:t>
      </w:r>
      <w:r>
        <w:rPr>
          <w:w w:val="105"/>
        </w:rPr>
        <w:t>entitled</w:t>
      </w:r>
      <w:r>
        <w:rPr>
          <w:spacing w:val="-7"/>
          <w:w w:val="105"/>
        </w:rPr>
        <w:t xml:space="preserve"> </w:t>
      </w:r>
      <w:r>
        <w:rPr>
          <w:w w:val="105"/>
        </w:rPr>
        <w:t>persons</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category</w:t>
      </w:r>
      <w:r>
        <w:rPr>
          <w:spacing w:val="-7"/>
          <w:w w:val="105"/>
        </w:rPr>
        <w:t xml:space="preserve"> </w:t>
      </w:r>
      <w:r>
        <w:rPr>
          <w:w w:val="105"/>
        </w:rPr>
        <w:t>with</w:t>
      </w:r>
      <w:r>
        <w:rPr>
          <w:spacing w:val="-7"/>
          <w:w w:val="105"/>
        </w:rPr>
        <w:t xml:space="preserve"> </w:t>
      </w:r>
      <w:r>
        <w:rPr>
          <w:w w:val="105"/>
        </w:rPr>
        <w:t>whose death endowment terminates, provided that endower has n</w:t>
      </w:r>
      <w:r>
        <w:rPr>
          <w:w w:val="105"/>
        </w:rPr>
        <w:t>ot explicitly stipulated</w:t>
      </w:r>
      <w:r>
        <w:rPr>
          <w:spacing w:val="-2"/>
          <w:w w:val="105"/>
        </w:rPr>
        <w:t xml:space="preserve"> </w:t>
      </w:r>
      <w:r>
        <w:rPr>
          <w:w w:val="105"/>
        </w:rPr>
        <w:t>transfer of the share to remaining entitled persons. In such case, endowment shall terminate with the death of all entitled persons or completion of the designated period.</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4"/>
        </w:rPr>
        <w:t>400:</w:t>
      </w:r>
    </w:p>
    <w:p w:rsidR="00C17534" w:rsidRDefault="003F5CB7">
      <w:pPr>
        <w:pStyle w:val="BodyText"/>
        <w:spacing w:line="249" w:lineRule="auto"/>
        <w:ind w:left="560" w:right="355"/>
        <w:jc w:val="both"/>
      </w:pPr>
      <w:r>
        <w:rPr>
          <w:w w:val="105"/>
        </w:rPr>
        <w:t xml:space="preserve">If endowment of all fixed shares terminates, </w:t>
      </w:r>
      <w:r>
        <w:rPr>
          <w:w w:val="105"/>
        </w:rPr>
        <w:t>ownership of the endowed property shall be transferred to the endower himself, if he is alive, otherwise, it shall be transferred to entitled persons. If entitled persons do not exist, ownership of the endowed property shall be transferred to persons who w</w:t>
      </w:r>
      <w:r>
        <w:rPr>
          <w:w w:val="105"/>
        </w:rPr>
        <w:t>ere recognized</w:t>
      </w:r>
      <w:r>
        <w:rPr>
          <w:spacing w:val="-28"/>
          <w:w w:val="105"/>
        </w:rPr>
        <w:t xml:space="preserve"> </w:t>
      </w:r>
      <w:r>
        <w:rPr>
          <w:w w:val="105"/>
        </w:rPr>
        <w:t>as</w:t>
      </w:r>
      <w:r>
        <w:rPr>
          <w:spacing w:val="-28"/>
          <w:w w:val="105"/>
        </w:rPr>
        <w:t xml:space="preserve"> </w:t>
      </w:r>
      <w:r>
        <w:rPr>
          <w:w w:val="105"/>
        </w:rPr>
        <w:t>heirs</w:t>
      </w:r>
      <w:r>
        <w:rPr>
          <w:spacing w:val="-28"/>
          <w:w w:val="105"/>
        </w:rPr>
        <w:t xml:space="preserve"> </w:t>
      </w:r>
      <w:r>
        <w:rPr>
          <w:w w:val="105"/>
        </w:rPr>
        <w:t>at</w:t>
      </w:r>
      <w:r>
        <w:rPr>
          <w:spacing w:val="-28"/>
          <w:w w:val="105"/>
        </w:rPr>
        <w:t xml:space="preserve"> </w:t>
      </w:r>
      <w:r>
        <w:rPr>
          <w:w w:val="105"/>
        </w:rPr>
        <w:t>the</w:t>
      </w:r>
      <w:r>
        <w:rPr>
          <w:spacing w:val="-28"/>
          <w:w w:val="105"/>
        </w:rPr>
        <w:t xml:space="preserve"> </w:t>
      </w:r>
      <w:r>
        <w:rPr>
          <w:w w:val="105"/>
        </w:rPr>
        <w:t>time</w:t>
      </w:r>
      <w:r>
        <w:rPr>
          <w:spacing w:val="-28"/>
          <w:w w:val="105"/>
        </w:rPr>
        <w:t xml:space="preserve"> </w:t>
      </w:r>
      <w:r>
        <w:rPr>
          <w:w w:val="105"/>
        </w:rPr>
        <w:t>of</w:t>
      </w:r>
      <w:r>
        <w:rPr>
          <w:spacing w:val="-28"/>
          <w:w w:val="105"/>
        </w:rPr>
        <w:t xml:space="preserve"> </w:t>
      </w:r>
      <w:r>
        <w:rPr>
          <w:w w:val="105"/>
        </w:rPr>
        <w:t>endower’s</w:t>
      </w:r>
      <w:r>
        <w:rPr>
          <w:spacing w:val="-27"/>
          <w:w w:val="105"/>
        </w:rPr>
        <w:t xml:space="preserve"> </w:t>
      </w:r>
      <w:r>
        <w:rPr>
          <w:w w:val="105"/>
        </w:rPr>
        <w:t>death,</w:t>
      </w:r>
      <w:r>
        <w:rPr>
          <w:spacing w:val="-28"/>
          <w:w w:val="105"/>
        </w:rPr>
        <w:t xml:space="preserve"> </w:t>
      </w:r>
      <w:r>
        <w:rPr>
          <w:w w:val="105"/>
        </w:rPr>
        <w:t>otherwise,</w:t>
      </w:r>
      <w:r>
        <w:rPr>
          <w:spacing w:val="-28"/>
          <w:w w:val="105"/>
        </w:rPr>
        <w:t xml:space="preserve"> </w:t>
      </w:r>
      <w:r>
        <w:rPr>
          <w:w w:val="105"/>
        </w:rPr>
        <w:t>ownership</w:t>
      </w:r>
      <w:r>
        <w:rPr>
          <w:spacing w:val="-28"/>
          <w:w w:val="105"/>
        </w:rPr>
        <w:t xml:space="preserve"> </w:t>
      </w:r>
      <w:r>
        <w:rPr>
          <w:w w:val="105"/>
        </w:rPr>
        <w:t>shall</w:t>
      </w:r>
      <w:r>
        <w:rPr>
          <w:spacing w:val="-28"/>
          <w:w w:val="105"/>
        </w:rPr>
        <w:t xml:space="preserve"> </w:t>
      </w:r>
      <w:r>
        <w:rPr>
          <w:w w:val="105"/>
        </w:rPr>
        <w:t>belong</w:t>
      </w:r>
      <w:r>
        <w:rPr>
          <w:spacing w:val="-28"/>
          <w:w w:val="105"/>
        </w:rPr>
        <w:t xml:space="preserve"> </w:t>
      </w:r>
      <w:r>
        <w:rPr>
          <w:w w:val="105"/>
        </w:rPr>
        <w:t>to</w:t>
      </w:r>
      <w:r>
        <w:rPr>
          <w:spacing w:val="-28"/>
          <w:w w:val="105"/>
        </w:rPr>
        <w:t xml:space="preserve"> </w:t>
      </w:r>
      <w:r>
        <w:rPr>
          <w:w w:val="105"/>
        </w:rPr>
        <w:t>the</w:t>
      </w:r>
      <w:r>
        <w:rPr>
          <w:spacing w:val="-27"/>
          <w:w w:val="105"/>
        </w:rPr>
        <w:t xml:space="preserve"> </w:t>
      </w:r>
      <w:r>
        <w:rPr>
          <w:spacing w:val="-2"/>
          <w:w w:val="105"/>
        </w:rPr>
        <w:t>government.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401:</w:t>
      </w:r>
    </w:p>
    <w:p w:rsidR="00C17534" w:rsidRDefault="003F5CB7">
      <w:pPr>
        <w:pStyle w:val="BodyText"/>
        <w:spacing w:line="249" w:lineRule="auto"/>
        <w:ind w:left="560" w:right="354"/>
        <w:jc w:val="both"/>
      </w:pPr>
      <w:r>
        <w:rPr>
          <w:w w:val="105"/>
        </w:rPr>
        <w:t>If endowment of all non-fixed shares terminates, ownership of the endowed property shall be transferred</w:t>
      </w:r>
      <w:r>
        <w:rPr>
          <w:spacing w:val="-8"/>
          <w:w w:val="105"/>
        </w:rPr>
        <w:t xml:space="preserve"> </w:t>
      </w:r>
      <w:r>
        <w:rPr>
          <w:w w:val="105"/>
        </w:rPr>
        <w:t>to</w:t>
      </w:r>
      <w:r>
        <w:rPr>
          <w:spacing w:val="-8"/>
          <w:w w:val="105"/>
        </w:rPr>
        <w:t xml:space="preserve"> </w:t>
      </w:r>
      <w:r>
        <w:rPr>
          <w:w w:val="105"/>
        </w:rPr>
        <w:t>endower,</w:t>
      </w:r>
      <w:r>
        <w:rPr>
          <w:spacing w:val="-8"/>
          <w:w w:val="105"/>
        </w:rPr>
        <w:t xml:space="preserve"> </w:t>
      </w:r>
      <w:r>
        <w:rPr>
          <w:w w:val="105"/>
        </w:rPr>
        <w:t>if</w:t>
      </w:r>
      <w:r>
        <w:rPr>
          <w:spacing w:val="-8"/>
          <w:w w:val="105"/>
        </w:rPr>
        <w:t xml:space="preserve"> </w:t>
      </w:r>
      <w:r>
        <w:rPr>
          <w:w w:val="105"/>
        </w:rPr>
        <w:t>he</w:t>
      </w:r>
      <w:r>
        <w:rPr>
          <w:spacing w:val="-8"/>
          <w:w w:val="105"/>
        </w:rPr>
        <w:t xml:space="preserve"> </w:t>
      </w:r>
      <w:r>
        <w:rPr>
          <w:w w:val="105"/>
        </w:rPr>
        <w:t>is</w:t>
      </w:r>
      <w:r>
        <w:rPr>
          <w:spacing w:val="-8"/>
          <w:w w:val="105"/>
        </w:rPr>
        <w:t xml:space="preserve"> </w:t>
      </w:r>
      <w:r>
        <w:rPr>
          <w:w w:val="105"/>
        </w:rPr>
        <w:t>alive,</w:t>
      </w:r>
      <w:r>
        <w:rPr>
          <w:spacing w:val="-9"/>
          <w:w w:val="105"/>
        </w:rPr>
        <w:t xml:space="preserve"> </w:t>
      </w:r>
      <w:r>
        <w:rPr>
          <w:w w:val="105"/>
        </w:rPr>
        <w:t>otherwise,</w:t>
      </w:r>
      <w:r>
        <w:rPr>
          <w:spacing w:val="-8"/>
          <w:w w:val="105"/>
        </w:rPr>
        <w:t xml:space="preserve"> </w:t>
      </w:r>
      <w:r>
        <w:rPr>
          <w:w w:val="105"/>
        </w:rPr>
        <w:t>it</w:t>
      </w:r>
      <w:r>
        <w:rPr>
          <w:spacing w:val="-8"/>
          <w:w w:val="105"/>
        </w:rPr>
        <w:t xml:space="preserve"> </w:t>
      </w:r>
      <w:r>
        <w:rPr>
          <w:w w:val="105"/>
        </w:rPr>
        <w:t>shall</w:t>
      </w:r>
      <w:r>
        <w:rPr>
          <w:spacing w:val="-9"/>
          <w:w w:val="105"/>
        </w:rPr>
        <w:t xml:space="preserve"> </w:t>
      </w:r>
      <w:r>
        <w:rPr>
          <w:w w:val="105"/>
        </w:rPr>
        <w:t>be</w:t>
      </w:r>
      <w:r>
        <w:rPr>
          <w:spacing w:val="-8"/>
          <w:w w:val="105"/>
        </w:rPr>
        <w:t xml:space="preserve"> </w:t>
      </w:r>
      <w:r>
        <w:rPr>
          <w:w w:val="105"/>
        </w:rPr>
        <w:t>transferred</w:t>
      </w:r>
      <w:r>
        <w:rPr>
          <w:spacing w:val="-8"/>
          <w:w w:val="105"/>
        </w:rPr>
        <w:t xml:space="preserve"> </w:t>
      </w:r>
      <w:r>
        <w:rPr>
          <w:w w:val="105"/>
        </w:rPr>
        <w:t>to</w:t>
      </w:r>
      <w:r>
        <w:rPr>
          <w:spacing w:val="-8"/>
          <w:w w:val="105"/>
        </w:rPr>
        <w:t xml:space="preserve"> </w:t>
      </w:r>
      <w:r>
        <w:rPr>
          <w:w w:val="105"/>
        </w:rPr>
        <w:t>persons</w:t>
      </w:r>
      <w:r>
        <w:rPr>
          <w:spacing w:val="-8"/>
          <w:w w:val="105"/>
        </w:rPr>
        <w:t xml:space="preserve"> </w:t>
      </w:r>
      <w:r>
        <w:rPr>
          <w:w w:val="105"/>
        </w:rPr>
        <w:t>who</w:t>
      </w:r>
      <w:r>
        <w:rPr>
          <w:spacing w:val="-8"/>
          <w:w w:val="105"/>
        </w:rPr>
        <w:t xml:space="preserve"> </w:t>
      </w:r>
      <w:r>
        <w:rPr>
          <w:w w:val="105"/>
        </w:rPr>
        <w:t>were</w:t>
      </w:r>
      <w:r>
        <w:rPr>
          <w:spacing w:val="-8"/>
          <w:w w:val="105"/>
        </w:rPr>
        <w:t xml:space="preserve"> </w:t>
      </w:r>
      <w:r>
        <w:rPr>
          <w:w w:val="105"/>
        </w:rPr>
        <w:t>recognized as heirs at the time of endower’s death. If no heir exists, ownership of the endowed property shall belong to the government.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402:</w:t>
      </w:r>
    </w:p>
    <w:p w:rsidR="00C17534" w:rsidRDefault="003F5CB7">
      <w:pPr>
        <w:pStyle w:val="ListParagraph"/>
        <w:numPr>
          <w:ilvl w:val="0"/>
          <w:numId w:val="399"/>
        </w:numPr>
        <w:tabs>
          <w:tab w:val="left" w:pos="980"/>
        </w:tabs>
        <w:spacing w:line="249" w:lineRule="auto"/>
        <w:ind w:right="354"/>
        <w:jc w:val="both"/>
        <w:rPr>
          <w:sz w:val="24"/>
        </w:rPr>
      </w:pPr>
      <w:r>
        <w:rPr>
          <w:w w:val="110"/>
          <w:sz w:val="24"/>
        </w:rPr>
        <w:t>If</w:t>
      </w:r>
      <w:r>
        <w:rPr>
          <w:spacing w:val="-7"/>
          <w:w w:val="110"/>
          <w:sz w:val="24"/>
        </w:rPr>
        <w:t xml:space="preserve"> </w:t>
      </w:r>
      <w:r>
        <w:rPr>
          <w:w w:val="110"/>
          <w:sz w:val="24"/>
        </w:rPr>
        <w:t>the</w:t>
      </w:r>
      <w:r>
        <w:rPr>
          <w:spacing w:val="-7"/>
          <w:w w:val="110"/>
          <w:sz w:val="24"/>
        </w:rPr>
        <w:t xml:space="preserve"> </w:t>
      </w:r>
      <w:r>
        <w:rPr>
          <w:w w:val="110"/>
          <w:sz w:val="24"/>
        </w:rPr>
        <w:t>endowed</w:t>
      </w:r>
      <w:r>
        <w:rPr>
          <w:spacing w:val="-7"/>
          <w:w w:val="110"/>
          <w:sz w:val="24"/>
        </w:rPr>
        <w:t xml:space="preserve"> </w:t>
      </w:r>
      <w:r>
        <w:rPr>
          <w:w w:val="110"/>
          <w:sz w:val="24"/>
        </w:rPr>
        <w:t>property</w:t>
      </w:r>
      <w:r>
        <w:rPr>
          <w:spacing w:val="-7"/>
          <w:w w:val="110"/>
          <w:sz w:val="24"/>
        </w:rPr>
        <w:t xml:space="preserve"> </w:t>
      </w:r>
      <w:r>
        <w:rPr>
          <w:w w:val="110"/>
          <w:sz w:val="24"/>
        </w:rPr>
        <w:t>is</w:t>
      </w:r>
      <w:r>
        <w:rPr>
          <w:spacing w:val="-7"/>
          <w:w w:val="110"/>
          <w:sz w:val="24"/>
        </w:rPr>
        <w:t xml:space="preserve"> </w:t>
      </w:r>
      <w:r>
        <w:rPr>
          <w:w w:val="110"/>
          <w:sz w:val="24"/>
        </w:rPr>
        <w:t>destroyed</w:t>
      </w:r>
      <w:r>
        <w:rPr>
          <w:spacing w:val="-7"/>
          <w:w w:val="110"/>
          <w:sz w:val="24"/>
        </w:rPr>
        <w:t xml:space="preserve"> </w:t>
      </w:r>
      <w:r>
        <w:rPr>
          <w:w w:val="110"/>
          <w:sz w:val="24"/>
        </w:rPr>
        <w:t>in</w:t>
      </w:r>
      <w:r>
        <w:rPr>
          <w:spacing w:val="-7"/>
          <w:w w:val="110"/>
          <w:sz w:val="24"/>
        </w:rPr>
        <w:t xml:space="preserve"> </w:t>
      </w:r>
      <w:r>
        <w:rPr>
          <w:w w:val="110"/>
          <w:sz w:val="24"/>
        </w:rPr>
        <w:t>such</w:t>
      </w:r>
      <w:r>
        <w:rPr>
          <w:spacing w:val="-7"/>
          <w:w w:val="110"/>
          <w:sz w:val="24"/>
        </w:rPr>
        <w:t xml:space="preserve"> </w:t>
      </w:r>
      <w:r>
        <w:rPr>
          <w:w w:val="110"/>
          <w:sz w:val="24"/>
        </w:rPr>
        <w:t>a</w:t>
      </w:r>
      <w:r>
        <w:rPr>
          <w:spacing w:val="-7"/>
          <w:w w:val="110"/>
          <w:sz w:val="24"/>
        </w:rPr>
        <w:t xml:space="preserve"> </w:t>
      </w:r>
      <w:r>
        <w:rPr>
          <w:w w:val="110"/>
          <w:sz w:val="24"/>
        </w:rPr>
        <w:t>way</w:t>
      </w:r>
      <w:r>
        <w:rPr>
          <w:spacing w:val="-7"/>
          <w:w w:val="110"/>
          <w:sz w:val="24"/>
        </w:rPr>
        <w:t xml:space="preserve"> </w:t>
      </w:r>
      <w:r>
        <w:rPr>
          <w:w w:val="110"/>
          <w:sz w:val="24"/>
        </w:rPr>
        <w:t>that</w:t>
      </w:r>
      <w:r>
        <w:rPr>
          <w:spacing w:val="-7"/>
          <w:w w:val="110"/>
          <w:sz w:val="24"/>
        </w:rPr>
        <w:t xml:space="preserve"> </w:t>
      </w:r>
      <w:r>
        <w:rPr>
          <w:w w:val="110"/>
          <w:sz w:val="24"/>
        </w:rPr>
        <w:t>its</w:t>
      </w:r>
      <w:r>
        <w:rPr>
          <w:spacing w:val="-7"/>
          <w:w w:val="110"/>
          <w:sz w:val="24"/>
        </w:rPr>
        <w:t xml:space="preserve"> </w:t>
      </w:r>
      <w:r>
        <w:rPr>
          <w:w w:val="110"/>
          <w:sz w:val="24"/>
        </w:rPr>
        <w:t>reconstruction</w:t>
      </w:r>
      <w:r>
        <w:rPr>
          <w:spacing w:val="-7"/>
          <w:w w:val="110"/>
          <w:sz w:val="24"/>
        </w:rPr>
        <w:t xml:space="preserve"> </w:t>
      </w:r>
      <w:r>
        <w:rPr>
          <w:w w:val="110"/>
          <w:sz w:val="24"/>
        </w:rPr>
        <w:t>or</w:t>
      </w:r>
      <w:r>
        <w:rPr>
          <w:spacing w:val="-7"/>
          <w:w w:val="110"/>
          <w:sz w:val="24"/>
        </w:rPr>
        <w:t xml:space="preserve"> </w:t>
      </w:r>
      <w:r>
        <w:rPr>
          <w:w w:val="110"/>
          <w:sz w:val="24"/>
        </w:rPr>
        <w:t>conversion</w:t>
      </w:r>
      <w:r>
        <w:rPr>
          <w:spacing w:val="-7"/>
          <w:w w:val="110"/>
          <w:sz w:val="24"/>
        </w:rPr>
        <w:t xml:space="preserve"> </w:t>
      </w:r>
      <w:r>
        <w:rPr>
          <w:w w:val="110"/>
          <w:sz w:val="24"/>
        </w:rPr>
        <w:t>is</w:t>
      </w:r>
      <w:r>
        <w:rPr>
          <w:spacing w:val="-7"/>
          <w:w w:val="110"/>
          <w:sz w:val="24"/>
        </w:rPr>
        <w:t xml:space="preserve"> </w:t>
      </w:r>
      <w:r>
        <w:rPr>
          <w:w w:val="110"/>
          <w:sz w:val="24"/>
        </w:rPr>
        <w:t xml:space="preserve">not </w:t>
      </w:r>
      <w:r>
        <w:rPr>
          <w:sz w:val="24"/>
        </w:rPr>
        <w:t xml:space="preserve">possible or useful, endowment shall terminate. Also, endowment of share of every entitled person </w:t>
      </w:r>
      <w:r>
        <w:rPr>
          <w:w w:val="110"/>
          <w:sz w:val="24"/>
        </w:rPr>
        <w:t>whose</w:t>
      </w:r>
      <w:r>
        <w:rPr>
          <w:spacing w:val="-11"/>
          <w:w w:val="110"/>
          <w:sz w:val="24"/>
        </w:rPr>
        <w:t xml:space="preserve"> </w:t>
      </w:r>
      <w:r>
        <w:rPr>
          <w:w w:val="110"/>
          <w:sz w:val="24"/>
        </w:rPr>
        <w:t>share</w:t>
      </w:r>
      <w:r>
        <w:rPr>
          <w:spacing w:val="-11"/>
          <w:w w:val="110"/>
          <w:sz w:val="24"/>
        </w:rPr>
        <w:t xml:space="preserve"> </w:t>
      </w:r>
      <w:r>
        <w:rPr>
          <w:w w:val="110"/>
          <w:sz w:val="24"/>
        </w:rPr>
        <w:t>of</w:t>
      </w:r>
      <w:r>
        <w:rPr>
          <w:spacing w:val="-11"/>
          <w:w w:val="110"/>
          <w:sz w:val="24"/>
        </w:rPr>
        <w:t xml:space="preserve"> </w:t>
      </w:r>
      <w:r>
        <w:rPr>
          <w:w w:val="110"/>
          <w:sz w:val="24"/>
        </w:rPr>
        <w:t>return</w:t>
      </w:r>
      <w:r>
        <w:rPr>
          <w:spacing w:val="-11"/>
          <w:w w:val="110"/>
          <w:sz w:val="24"/>
        </w:rPr>
        <w:t xml:space="preserve"> </w:t>
      </w:r>
      <w:r>
        <w:rPr>
          <w:w w:val="110"/>
          <w:sz w:val="24"/>
        </w:rPr>
        <w:t>decreases</w:t>
      </w:r>
      <w:r>
        <w:rPr>
          <w:spacing w:val="-11"/>
          <w:w w:val="110"/>
          <w:sz w:val="24"/>
        </w:rPr>
        <w:t xml:space="preserve"> </w:t>
      </w:r>
      <w:r>
        <w:rPr>
          <w:w w:val="110"/>
          <w:sz w:val="24"/>
        </w:rPr>
        <w:t>to</w:t>
      </w:r>
      <w:r>
        <w:rPr>
          <w:spacing w:val="-11"/>
          <w:w w:val="110"/>
          <w:sz w:val="24"/>
        </w:rPr>
        <w:t xml:space="preserve"> </w:t>
      </w:r>
      <w:r>
        <w:rPr>
          <w:w w:val="110"/>
          <w:sz w:val="24"/>
        </w:rPr>
        <w:t>an</w:t>
      </w:r>
      <w:r>
        <w:rPr>
          <w:spacing w:val="-11"/>
          <w:w w:val="110"/>
          <w:sz w:val="24"/>
        </w:rPr>
        <w:t xml:space="preserve"> </w:t>
      </w:r>
      <w:r>
        <w:rPr>
          <w:w w:val="110"/>
          <w:sz w:val="24"/>
        </w:rPr>
        <w:t>insignificant</w:t>
      </w:r>
      <w:r>
        <w:rPr>
          <w:spacing w:val="-11"/>
          <w:w w:val="110"/>
          <w:sz w:val="24"/>
        </w:rPr>
        <w:t xml:space="preserve"> </w:t>
      </w:r>
      <w:r>
        <w:rPr>
          <w:w w:val="110"/>
          <w:sz w:val="24"/>
        </w:rPr>
        <w:t>amount</w:t>
      </w:r>
      <w:r>
        <w:rPr>
          <w:spacing w:val="-11"/>
          <w:w w:val="110"/>
          <w:sz w:val="24"/>
        </w:rPr>
        <w:t xml:space="preserve"> </w:t>
      </w:r>
      <w:r>
        <w:rPr>
          <w:w w:val="110"/>
          <w:sz w:val="24"/>
        </w:rPr>
        <w:t>shall</w:t>
      </w:r>
      <w:r>
        <w:rPr>
          <w:spacing w:val="-11"/>
          <w:w w:val="110"/>
          <w:sz w:val="24"/>
        </w:rPr>
        <w:t xml:space="preserve"> </w:t>
      </w:r>
      <w:r>
        <w:rPr>
          <w:w w:val="110"/>
          <w:sz w:val="24"/>
        </w:rPr>
        <w:t>terminate.</w:t>
      </w:r>
    </w:p>
    <w:p w:rsidR="00C17534" w:rsidRDefault="003F5CB7">
      <w:pPr>
        <w:pStyle w:val="ListParagraph"/>
        <w:numPr>
          <w:ilvl w:val="0"/>
          <w:numId w:val="399"/>
        </w:numPr>
        <w:tabs>
          <w:tab w:val="left" w:pos="980"/>
        </w:tabs>
        <w:spacing w:before="122" w:line="249" w:lineRule="auto"/>
        <w:ind w:right="355"/>
        <w:jc w:val="both"/>
        <w:rPr>
          <w:sz w:val="24"/>
        </w:rPr>
      </w:pPr>
      <w:r>
        <w:rPr>
          <w:w w:val="105"/>
          <w:sz w:val="24"/>
        </w:rPr>
        <w:t>Termination of endowment shall take place on the basis of request of concerned persons and order of court. Ownership of the endowed property shall belong to endower himself, if he is alive, otherwise, it shall be transferred to the person who is considered</w:t>
      </w:r>
      <w:r>
        <w:rPr>
          <w:w w:val="105"/>
          <w:sz w:val="24"/>
        </w:rPr>
        <w:t xml:space="preserve"> as entitled at the time of termination of endowment.</w:t>
      </w:r>
    </w:p>
    <w:p w:rsidR="00C17534" w:rsidRDefault="00C17534">
      <w:pPr>
        <w:pStyle w:val="BodyText"/>
        <w:spacing w:before="110"/>
      </w:pPr>
    </w:p>
    <w:p w:rsidR="00C17534" w:rsidRDefault="003F5CB7">
      <w:pPr>
        <w:pStyle w:val="Heading2"/>
        <w:ind w:left="420"/>
      </w:pPr>
      <w:r>
        <w:t>Topic</w:t>
      </w:r>
      <w:r>
        <w:rPr>
          <w:spacing w:val="-18"/>
        </w:rPr>
        <w:t xml:space="preserve"> </w:t>
      </w:r>
      <w:r>
        <w:t>3</w:t>
      </w:r>
      <w:r>
        <w:rPr>
          <w:spacing w:val="-18"/>
        </w:rPr>
        <w:t xml:space="preserve"> </w:t>
      </w:r>
      <w:r>
        <w:t>—</w:t>
      </w:r>
      <w:r>
        <w:rPr>
          <w:spacing w:val="-18"/>
        </w:rPr>
        <w:t xml:space="preserve"> </w:t>
      </w:r>
      <w:r>
        <w:rPr>
          <w:spacing w:val="-2"/>
        </w:rPr>
        <w:t>Associations</w:t>
      </w:r>
    </w:p>
    <w:p w:rsidR="00C17534" w:rsidRDefault="00C17534">
      <w:pPr>
        <w:pStyle w:val="BodyText"/>
        <w:spacing w:before="57"/>
        <w:rPr>
          <w:b/>
          <w:sz w:val="32"/>
        </w:rPr>
      </w:pPr>
    </w:p>
    <w:p w:rsidR="00C17534" w:rsidRDefault="003F5CB7">
      <w:pPr>
        <w:pStyle w:val="Heading3"/>
        <w:ind w:left="619"/>
      </w:pPr>
      <w:r>
        <w:t>Subtopic</w:t>
      </w:r>
      <w:r>
        <w:rPr>
          <w:spacing w:val="6"/>
        </w:rPr>
        <w:t xml:space="preserve"> </w:t>
      </w:r>
      <w:r>
        <w:t>1</w:t>
      </w:r>
      <w:r>
        <w:rPr>
          <w:spacing w:val="7"/>
        </w:rPr>
        <w:t xml:space="preserve"> </w:t>
      </w:r>
      <w:r>
        <w:t>–</w:t>
      </w:r>
      <w:r>
        <w:rPr>
          <w:spacing w:val="7"/>
        </w:rPr>
        <w:t xml:space="preserve"> </w:t>
      </w:r>
      <w:r>
        <w:t>General</w:t>
      </w:r>
      <w:r>
        <w:rPr>
          <w:spacing w:val="6"/>
        </w:rPr>
        <w:t xml:space="preserve"> </w:t>
      </w:r>
      <w:r>
        <w:rPr>
          <w:spacing w:val="-2"/>
        </w:rPr>
        <w:t>Provisions</w:t>
      </w:r>
    </w:p>
    <w:p w:rsidR="00C17534" w:rsidRDefault="00C17534">
      <w:pPr>
        <w:pStyle w:val="Heading3"/>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403:</w:t>
      </w:r>
    </w:p>
    <w:p w:rsidR="00C17534" w:rsidRDefault="003F5CB7">
      <w:pPr>
        <w:pStyle w:val="ListParagraph"/>
        <w:numPr>
          <w:ilvl w:val="0"/>
          <w:numId w:val="398"/>
        </w:numPr>
        <w:tabs>
          <w:tab w:val="left" w:pos="980"/>
        </w:tabs>
        <w:spacing w:line="249" w:lineRule="auto"/>
        <w:ind w:right="355"/>
        <w:jc w:val="both"/>
        <w:rPr>
          <w:sz w:val="24"/>
        </w:rPr>
      </w:pPr>
      <w:r>
        <w:rPr>
          <w:w w:val="105"/>
          <w:sz w:val="24"/>
        </w:rPr>
        <w:t>Association is a group of real and legal persons that is formed for a definite or indefinite period with the purpose o</w:t>
      </w:r>
      <w:r>
        <w:rPr>
          <w:w w:val="105"/>
          <w:sz w:val="24"/>
        </w:rPr>
        <w:t>f achieving charity, social public welfare, scientific, literary, technical and artistic objectives in a non-profit form, according to provisions of this Law.</w:t>
      </w:r>
    </w:p>
    <w:p w:rsidR="00C17534" w:rsidRDefault="003F5CB7">
      <w:pPr>
        <w:pStyle w:val="ListParagraph"/>
        <w:numPr>
          <w:ilvl w:val="0"/>
          <w:numId w:val="398"/>
        </w:numPr>
        <w:tabs>
          <w:tab w:val="left" w:pos="980"/>
        </w:tabs>
        <w:spacing w:before="123" w:line="249" w:lineRule="auto"/>
        <w:ind w:right="356"/>
        <w:jc w:val="both"/>
        <w:rPr>
          <w:sz w:val="24"/>
        </w:rPr>
      </w:pPr>
      <w:r>
        <w:rPr>
          <w:w w:val="105"/>
          <w:sz w:val="24"/>
        </w:rPr>
        <w:t>Competent</w:t>
      </w:r>
      <w:r>
        <w:rPr>
          <w:spacing w:val="-4"/>
          <w:w w:val="105"/>
          <w:sz w:val="24"/>
        </w:rPr>
        <w:t xml:space="preserve"> </w:t>
      </w:r>
      <w:r>
        <w:rPr>
          <w:w w:val="105"/>
          <w:sz w:val="24"/>
        </w:rPr>
        <w:t>government</w:t>
      </w:r>
      <w:r>
        <w:rPr>
          <w:spacing w:val="-4"/>
          <w:w w:val="105"/>
          <w:sz w:val="24"/>
        </w:rPr>
        <w:t xml:space="preserve"> </w:t>
      </w:r>
      <w:r>
        <w:rPr>
          <w:w w:val="105"/>
          <w:sz w:val="24"/>
        </w:rPr>
        <w:t>authorities</w:t>
      </w:r>
      <w:r>
        <w:rPr>
          <w:spacing w:val="-4"/>
          <w:w w:val="105"/>
          <w:sz w:val="24"/>
        </w:rPr>
        <w:t xml:space="preserve"> </w:t>
      </w:r>
      <w:r>
        <w:rPr>
          <w:w w:val="105"/>
          <w:sz w:val="24"/>
        </w:rPr>
        <w:t>shall</w:t>
      </w:r>
      <w:r>
        <w:rPr>
          <w:spacing w:val="-5"/>
          <w:w w:val="105"/>
          <w:sz w:val="24"/>
        </w:rPr>
        <w:t xml:space="preserve"> </w:t>
      </w:r>
      <w:r>
        <w:rPr>
          <w:w w:val="105"/>
          <w:sz w:val="24"/>
        </w:rPr>
        <w:t>grant</w:t>
      </w:r>
      <w:r>
        <w:rPr>
          <w:spacing w:val="-5"/>
          <w:w w:val="105"/>
          <w:sz w:val="24"/>
        </w:rPr>
        <w:t xml:space="preserve"> </w:t>
      </w:r>
      <w:r>
        <w:rPr>
          <w:w w:val="105"/>
          <w:sz w:val="24"/>
        </w:rPr>
        <w:t>permission</w:t>
      </w:r>
      <w:r>
        <w:rPr>
          <w:spacing w:val="-4"/>
          <w:w w:val="105"/>
          <w:sz w:val="24"/>
        </w:rPr>
        <w:t xml:space="preserve"> </w:t>
      </w:r>
      <w:r>
        <w:rPr>
          <w:w w:val="105"/>
          <w:sz w:val="24"/>
        </w:rPr>
        <w:t>for</w:t>
      </w:r>
      <w:r>
        <w:rPr>
          <w:spacing w:val="-4"/>
          <w:w w:val="105"/>
          <w:sz w:val="24"/>
        </w:rPr>
        <w:t xml:space="preserve"> </w:t>
      </w:r>
      <w:r>
        <w:rPr>
          <w:w w:val="105"/>
          <w:sz w:val="24"/>
        </w:rPr>
        <w:t>establishing</w:t>
      </w:r>
      <w:r>
        <w:rPr>
          <w:spacing w:val="-5"/>
          <w:w w:val="105"/>
          <w:sz w:val="24"/>
        </w:rPr>
        <w:t xml:space="preserve"> </w:t>
      </w:r>
      <w:r>
        <w:rPr>
          <w:w w:val="105"/>
          <w:sz w:val="24"/>
        </w:rPr>
        <w:t>associations</w:t>
      </w:r>
      <w:r>
        <w:rPr>
          <w:spacing w:val="-4"/>
          <w:w w:val="105"/>
          <w:sz w:val="24"/>
        </w:rPr>
        <w:t xml:space="preserve"> </w:t>
      </w:r>
      <w:r>
        <w:rPr>
          <w:w w:val="105"/>
          <w:sz w:val="24"/>
        </w:rPr>
        <w:t>mentioned i</w:t>
      </w:r>
      <w:r>
        <w:rPr>
          <w:w w:val="105"/>
          <w:sz w:val="24"/>
        </w:rPr>
        <w:t>n paragraph (1)</w:t>
      </w:r>
      <w:r>
        <w:rPr>
          <w:spacing w:val="40"/>
          <w:w w:val="105"/>
          <w:sz w:val="24"/>
        </w:rPr>
        <w:t xml:space="preserve">  </w:t>
      </w:r>
      <w:r>
        <w:rPr>
          <w:w w:val="105"/>
          <w:sz w:val="24"/>
        </w:rPr>
        <w:t>of this Article.</w:t>
      </w:r>
    </w:p>
    <w:p w:rsidR="00C17534" w:rsidRDefault="003F5CB7">
      <w:pPr>
        <w:pStyle w:val="BodyText"/>
        <w:spacing w:before="82" w:line="249" w:lineRule="auto"/>
        <w:ind w:left="560" w:right="358"/>
        <w:jc w:val="both"/>
      </w:pPr>
      <w:r>
        <w:rPr>
          <w:w w:val="105"/>
        </w:rPr>
        <w:t>These authorities shall monitor activities of associations in terms of their compliance with laws, regulations and charters.</w:t>
      </w:r>
    </w:p>
    <w:p w:rsidR="00C17534" w:rsidRDefault="00C17534">
      <w:pPr>
        <w:pStyle w:val="BodyText"/>
        <w:spacing w:before="0"/>
      </w:pPr>
    </w:p>
    <w:p w:rsidR="00C17534" w:rsidRDefault="00C17534">
      <w:pPr>
        <w:pStyle w:val="BodyText"/>
        <w:spacing w:before="138"/>
      </w:pPr>
    </w:p>
    <w:p w:rsidR="00C17534" w:rsidRDefault="003F5CB7">
      <w:pPr>
        <w:pStyle w:val="Heading4"/>
      </w:pPr>
      <w:r>
        <w:t>Article</w:t>
      </w:r>
      <w:r>
        <w:rPr>
          <w:spacing w:val="17"/>
        </w:rPr>
        <w:t xml:space="preserve"> </w:t>
      </w:r>
      <w:r>
        <w:rPr>
          <w:spacing w:val="-4"/>
        </w:rPr>
        <w:t>404:</w:t>
      </w:r>
    </w:p>
    <w:p w:rsidR="00C17534" w:rsidRDefault="003F5CB7">
      <w:pPr>
        <w:pStyle w:val="BodyText"/>
        <w:spacing w:line="249" w:lineRule="auto"/>
        <w:ind w:left="560" w:right="359"/>
        <w:jc w:val="both"/>
      </w:pPr>
      <w:r>
        <w:rPr>
          <w:w w:val="105"/>
        </w:rPr>
        <w:t>Associations that act against provisions of law or public mores or take actions against the national interest and their own constituting principles shall be deemed void and have no effect.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405:</w:t>
      </w:r>
    </w:p>
    <w:p w:rsidR="00C17534" w:rsidRDefault="003F5CB7">
      <w:pPr>
        <w:pStyle w:val="ListParagraph"/>
        <w:numPr>
          <w:ilvl w:val="0"/>
          <w:numId w:val="397"/>
        </w:numPr>
        <w:tabs>
          <w:tab w:val="left" w:pos="980"/>
        </w:tabs>
        <w:spacing w:line="249" w:lineRule="auto"/>
        <w:ind w:right="355"/>
        <w:rPr>
          <w:sz w:val="24"/>
        </w:rPr>
      </w:pPr>
      <w:r>
        <w:rPr>
          <w:w w:val="110"/>
          <w:sz w:val="24"/>
        </w:rPr>
        <w:t>Association</w:t>
      </w:r>
      <w:r>
        <w:rPr>
          <w:spacing w:val="-6"/>
          <w:w w:val="110"/>
          <w:sz w:val="24"/>
        </w:rPr>
        <w:t xml:space="preserve"> </w:t>
      </w:r>
      <w:r>
        <w:rPr>
          <w:w w:val="110"/>
          <w:sz w:val="24"/>
        </w:rPr>
        <w:t>shall</w:t>
      </w:r>
      <w:r>
        <w:rPr>
          <w:spacing w:val="-7"/>
          <w:w w:val="110"/>
          <w:sz w:val="24"/>
        </w:rPr>
        <w:t xml:space="preserve"> </w:t>
      </w:r>
      <w:r>
        <w:rPr>
          <w:w w:val="110"/>
          <w:sz w:val="24"/>
        </w:rPr>
        <w:t>have</w:t>
      </w:r>
      <w:r>
        <w:rPr>
          <w:spacing w:val="-6"/>
          <w:w w:val="110"/>
          <w:sz w:val="24"/>
        </w:rPr>
        <w:t xml:space="preserve"> </w:t>
      </w:r>
      <w:r>
        <w:rPr>
          <w:w w:val="110"/>
          <w:sz w:val="24"/>
        </w:rPr>
        <w:t>a</w:t>
      </w:r>
      <w:r>
        <w:rPr>
          <w:spacing w:val="-6"/>
          <w:w w:val="110"/>
          <w:sz w:val="24"/>
        </w:rPr>
        <w:t xml:space="preserve"> </w:t>
      </w:r>
      <w:r>
        <w:rPr>
          <w:w w:val="110"/>
          <w:sz w:val="24"/>
        </w:rPr>
        <w:t>charter</w:t>
      </w:r>
      <w:r>
        <w:rPr>
          <w:spacing w:val="-6"/>
          <w:w w:val="110"/>
          <w:sz w:val="24"/>
        </w:rPr>
        <w:t xml:space="preserve"> </w:t>
      </w:r>
      <w:r>
        <w:rPr>
          <w:w w:val="110"/>
          <w:sz w:val="24"/>
        </w:rPr>
        <w:t>that</w:t>
      </w:r>
      <w:r>
        <w:rPr>
          <w:spacing w:val="-6"/>
          <w:w w:val="110"/>
          <w:sz w:val="24"/>
        </w:rPr>
        <w:t xml:space="preserve"> </w:t>
      </w:r>
      <w:r>
        <w:rPr>
          <w:w w:val="110"/>
          <w:sz w:val="24"/>
        </w:rPr>
        <w:t>regulates</w:t>
      </w:r>
      <w:r>
        <w:rPr>
          <w:spacing w:val="-6"/>
          <w:w w:val="110"/>
          <w:sz w:val="24"/>
        </w:rPr>
        <w:t xml:space="preserve"> </w:t>
      </w:r>
      <w:r>
        <w:rPr>
          <w:w w:val="110"/>
          <w:sz w:val="24"/>
        </w:rPr>
        <w:t>its</w:t>
      </w:r>
      <w:r>
        <w:rPr>
          <w:spacing w:val="-6"/>
          <w:w w:val="110"/>
          <w:sz w:val="24"/>
        </w:rPr>
        <w:t xml:space="preserve"> </w:t>
      </w:r>
      <w:r>
        <w:rPr>
          <w:w w:val="110"/>
          <w:sz w:val="24"/>
        </w:rPr>
        <w:t>activities</w:t>
      </w:r>
      <w:r>
        <w:rPr>
          <w:spacing w:val="-6"/>
          <w:w w:val="110"/>
          <w:sz w:val="24"/>
        </w:rPr>
        <w:t xml:space="preserve"> </w:t>
      </w:r>
      <w:r>
        <w:rPr>
          <w:w w:val="110"/>
          <w:sz w:val="24"/>
        </w:rPr>
        <w:t>and</w:t>
      </w:r>
      <w:r>
        <w:rPr>
          <w:spacing w:val="-6"/>
          <w:w w:val="110"/>
          <w:sz w:val="24"/>
        </w:rPr>
        <w:t xml:space="preserve"> </w:t>
      </w:r>
      <w:r>
        <w:rPr>
          <w:w w:val="110"/>
          <w:sz w:val="24"/>
        </w:rPr>
        <w:t>is</w:t>
      </w:r>
      <w:r>
        <w:rPr>
          <w:spacing w:val="-6"/>
          <w:w w:val="110"/>
          <w:sz w:val="24"/>
        </w:rPr>
        <w:t xml:space="preserve"> </w:t>
      </w:r>
      <w:r>
        <w:rPr>
          <w:w w:val="110"/>
          <w:sz w:val="24"/>
        </w:rPr>
        <w:t>approved</w:t>
      </w:r>
      <w:r>
        <w:rPr>
          <w:spacing w:val="-6"/>
          <w:w w:val="110"/>
          <w:sz w:val="24"/>
        </w:rPr>
        <w:t xml:space="preserve"> </w:t>
      </w:r>
      <w:r>
        <w:rPr>
          <w:w w:val="110"/>
          <w:sz w:val="24"/>
        </w:rPr>
        <w:t>by</w:t>
      </w:r>
      <w:r>
        <w:rPr>
          <w:spacing w:val="-6"/>
          <w:w w:val="110"/>
          <w:sz w:val="24"/>
        </w:rPr>
        <w:t xml:space="preserve"> </w:t>
      </w:r>
      <w:r>
        <w:rPr>
          <w:w w:val="110"/>
          <w:sz w:val="24"/>
        </w:rPr>
        <w:t>its</w:t>
      </w:r>
      <w:r>
        <w:rPr>
          <w:spacing w:val="-6"/>
          <w:w w:val="110"/>
          <w:sz w:val="24"/>
        </w:rPr>
        <w:t xml:space="preserve"> </w:t>
      </w:r>
      <w:r>
        <w:rPr>
          <w:w w:val="110"/>
          <w:sz w:val="24"/>
        </w:rPr>
        <w:t xml:space="preserve">constituting </w:t>
      </w:r>
      <w:r>
        <w:rPr>
          <w:spacing w:val="-2"/>
          <w:w w:val="110"/>
          <w:sz w:val="24"/>
        </w:rPr>
        <w:t>members.</w:t>
      </w:r>
    </w:p>
    <w:p w:rsidR="00C17534" w:rsidRDefault="003F5CB7">
      <w:pPr>
        <w:pStyle w:val="ListParagraph"/>
        <w:numPr>
          <w:ilvl w:val="0"/>
          <w:numId w:val="397"/>
        </w:numPr>
        <w:tabs>
          <w:tab w:val="left" w:pos="979"/>
        </w:tabs>
        <w:spacing w:before="122"/>
        <w:ind w:left="979" w:hanging="379"/>
        <w:rPr>
          <w:sz w:val="24"/>
        </w:rPr>
      </w:pPr>
      <w:r>
        <w:rPr>
          <w:w w:val="105"/>
          <w:sz w:val="24"/>
        </w:rPr>
        <w:t>Charter</w:t>
      </w:r>
      <w:r>
        <w:rPr>
          <w:spacing w:val="-12"/>
          <w:w w:val="105"/>
          <w:sz w:val="24"/>
        </w:rPr>
        <w:t xml:space="preserve"> </w:t>
      </w:r>
      <w:r>
        <w:rPr>
          <w:w w:val="105"/>
          <w:sz w:val="24"/>
        </w:rPr>
        <w:t>of</w:t>
      </w:r>
      <w:r>
        <w:rPr>
          <w:spacing w:val="-12"/>
          <w:w w:val="105"/>
          <w:sz w:val="24"/>
        </w:rPr>
        <w:t xml:space="preserve"> </w:t>
      </w:r>
      <w:r>
        <w:rPr>
          <w:w w:val="105"/>
          <w:sz w:val="24"/>
        </w:rPr>
        <w:t>association</w:t>
      </w:r>
      <w:r>
        <w:rPr>
          <w:spacing w:val="-11"/>
          <w:w w:val="105"/>
          <w:sz w:val="24"/>
        </w:rPr>
        <w:t xml:space="preserve"> </w:t>
      </w:r>
      <w:r>
        <w:rPr>
          <w:w w:val="105"/>
          <w:sz w:val="24"/>
        </w:rPr>
        <w:t>shall</w:t>
      </w:r>
      <w:r>
        <w:rPr>
          <w:spacing w:val="-12"/>
          <w:w w:val="105"/>
          <w:sz w:val="24"/>
        </w:rPr>
        <w:t xml:space="preserve"> </w:t>
      </w:r>
      <w:r>
        <w:rPr>
          <w:w w:val="105"/>
          <w:sz w:val="24"/>
        </w:rPr>
        <w:t>include</w:t>
      </w:r>
      <w:r>
        <w:rPr>
          <w:spacing w:val="-12"/>
          <w:w w:val="105"/>
          <w:sz w:val="24"/>
        </w:rPr>
        <w:t xml:space="preserve"> </w:t>
      </w:r>
      <w:r>
        <w:rPr>
          <w:w w:val="105"/>
          <w:sz w:val="24"/>
        </w:rPr>
        <w:t>the</w:t>
      </w:r>
      <w:r>
        <w:rPr>
          <w:spacing w:val="-11"/>
          <w:w w:val="105"/>
          <w:sz w:val="24"/>
        </w:rPr>
        <w:t xml:space="preserve"> </w:t>
      </w:r>
      <w:r>
        <w:rPr>
          <w:w w:val="105"/>
          <w:sz w:val="24"/>
        </w:rPr>
        <w:t>following</w:t>
      </w:r>
      <w:r>
        <w:rPr>
          <w:spacing w:val="-12"/>
          <w:w w:val="105"/>
          <w:sz w:val="24"/>
        </w:rPr>
        <w:t xml:space="preserve"> </w:t>
      </w:r>
      <w:r>
        <w:rPr>
          <w:spacing w:val="-2"/>
          <w:w w:val="105"/>
          <w:sz w:val="24"/>
        </w:rPr>
        <w:t>themes:</w:t>
      </w:r>
    </w:p>
    <w:p w:rsidR="00C17534" w:rsidRDefault="003F5CB7">
      <w:pPr>
        <w:pStyle w:val="ListParagraph"/>
        <w:numPr>
          <w:ilvl w:val="1"/>
          <w:numId w:val="397"/>
        </w:numPr>
        <w:tabs>
          <w:tab w:val="left" w:pos="990"/>
          <w:tab w:val="left" w:pos="1220"/>
        </w:tabs>
        <w:spacing w:line="249" w:lineRule="auto"/>
        <w:ind w:right="356" w:hanging="400"/>
        <w:rPr>
          <w:sz w:val="24"/>
        </w:rPr>
      </w:pPr>
      <w:r>
        <w:rPr>
          <w:sz w:val="24"/>
        </w:rPr>
        <w:t>–</w:t>
      </w:r>
      <w:r>
        <w:rPr>
          <w:spacing w:val="80"/>
          <w:w w:val="150"/>
          <w:sz w:val="24"/>
        </w:rPr>
        <w:t xml:space="preserve"> </w:t>
      </w:r>
      <w:r>
        <w:rPr>
          <w:sz w:val="24"/>
        </w:rPr>
        <w:t>Title</w:t>
      </w:r>
      <w:r>
        <w:rPr>
          <w:spacing w:val="20"/>
          <w:sz w:val="24"/>
        </w:rPr>
        <w:t xml:space="preserve"> </w:t>
      </w:r>
      <w:r>
        <w:rPr>
          <w:sz w:val="24"/>
        </w:rPr>
        <w:t>of</w:t>
      </w:r>
      <w:r>
        <w:rPr>
          <w:spacing w:val="20"/>
          <w:sz w:val="24"/>
        </w:rPr>
        <w:t xml:space="preserve"> </w:t>
      </w:r>
      <w:r>
        <w:rPr>
          <w:sz w:val="24"/>
        </w:rPr>
        <w:t>association,</w:t>
      </w:r>
      <w:r>
        <w:rPr>
          <w:spacing w:val="20"/>
          <w:sz w:val="24"/>
        </w:rPr>
        <w:t xml:space="preserve"> </w:t>
      </w:r>
      <w:r>
        <w:rPr>
          <w:sz w:val="24"/>
        </w:rPr>
        <w:t>objective</w:t>
      </w:r>
      <w:r>
        <w:rPr>
          <w:spacing w:val="20"/>
          <w:sz w:val="24"/>
        </w:rPr>
        <w:t xml:space="preserve"> </w:t>
      </w:r>
      <w:r>
        <w:rPr>
          <w:sz w:val="24"/>
        </w:rPr>
        <w:t>and</w:t>
      </w:r>
      <w:r>
        <w:rPr>
          <w:spacing w:val="20"/>
          <w:sz w:val="24"/>
        </w:rPr>
        <w:t xml:space="preserve"> </w:t>
      </w:r>
      <w:r>
        <w:rPr>
          <w:sz w:val="24"/>
        </w:rPr>
        <w:t>intention</w:t>
      </w:r>
      <w:r>
        <w:rPr>
          <w:spacing w:val="20"/>
          <w:sz w:val="24"/>
        </w:rPr>
        <w:t xml:space="preserve"> </w:t>
      </w:r>
      <w:r>
        <w:rPr>
          <w:sz w:val="24"/>
        </w:rPr>
        <w:t>of</w:t>
      </w:r>
      <w:r>
        <w:rPr>
          <w:spacing w:val="20"/>
          <w:sz w:val="24"/>
        </w:rPr>
        <w:t xml:space="preserve"> </w:t>
      </w:r>
      <w:r>
        <w:rPr>
          <w:sz w:val="24"/>
        </w:rPr>
        <w:t>constituting</w:t>
      </w:r>
      <w:r>
        <w:rPr>
          <w:spacing w:val="20"/>
          <w:sz w:val="24"/>
        </w:rPr>
        <w:t xml:space="preserve"> </w:t>
      </w:r>
      <w:r>
        <w:rPr>
          <w:sz w:val="24"/>
        </w:rPr>
        <w:t>it</w:t>
      </w:r>
      <w:r>
        <w:rPr>
          <w:spacing w:val="20"/>
          <w:sz w:val="24"/>
        </w:rPr>
        <w:t xml:space="preserve"> </w:t>
      </w:r>
      <w:r>
        <w:rPr>
          <w:sz w:val="24"/>
        </w:rPr>
        <w:t>and</w:t>
      </w:r>
      <w:r>
        <w:rPr>
          <w:spacing w:val="20"/>
          <w:sz w:val="24"/>
        </w:rPr>
        <w:t xml:space="preserve"> </w:t>
      </w:r>
      <w:r>
        <w:rPr>
          <w:sz w:val="24"/>
        </w:rPr>
        <w:t>its</w:t>
      </w:r>
      <w:r>
        <w:rPr>
          <w:spacing w:val="20"/>
          <w:sz w:val="24"/>
        </w:rPr>
        <w:t xml:space="preserve"> </w:t>
      </w:r>
      <w:r>
        <w:rPr>
          <w:sz w:val="24"/>
        </w:rPr>
        <w:t>headquarters.</w:t>
      </w:r>
      <w:r>
        <w:rPr>
          <w:spacing w:val="20"/>
          <w:sz w:val="24"/>
        </w:rPr>
        <w:t xml:space="preserve"> </w:t>
      </w:r>
      <w:r>
        <w:rPr>
          <w:sz w:val="24"/>
        </w:rPr>
        <w:t xml:space="preserve">Headquarters </w:t>
      </w:r>
      <w:r>
        <w:rPr>
          <w:spacing w:val="-2"/>
          <w:w w:val="110"/>
          <w:sz w:val="24"/>
        </w:rPr>
        <w:t>of</w:t>
      </w:r>
      <w:r>
        <w:rPr>
          <w:spacing w:val="-9"/>
          <w:w w:val="110"/>
          <w:sz w:val="24"/>
        </w:rPr>
        <w:t xml:space="preserve"> </w:t>
      </w:r>
      <w:r>
        <w:rPr>
          <w:spacing w:val="-2"/>
          <w:w w:val="110"/>
          <w:sz w:val="24"/>
        </w:rPr>
        <w:t>association</w:t>
      </w:r>
      <w:r>
        <w:rPr>
          <w:spacing w:val="-9"/>
          <w:w w:val="110"/>
          <w:sz w:val="24"/>
        </w:rPr>
        <w:t xml:space="preserve"> </w:t>
      </w:r>
      <w:r>
        <w:rPr>
          <w:spacing w:val="-2"/>
          <w:w w:val="110"/>
          <w:sz w:val="24"/>
        </w:rPr>
        <w:t>may</w:t>
      </w:r>
      <w:r>
        <w:rPr>
          <w:spacing w:val="-9"/>
          <w:w w:val="110"/>
          <w:sz w:val="24"/>
        </w:rPr>
        <w:t xml:space="preserve"> </w:t>
      </w:r>
      <w:r>
        <w:rPr>
          <w:spacing w:val="-2"/>
          <w:w w:val="110"/>
          <w:sz w:val="24"/>
        </w:rPr>
        <w:t>not</w:t>
      </w:r>
      <w:r>
        <w:rPr>
          <w:spacing w:val="-9"/>
          <w:w w:val="110"/>
          <w:sz w:val="24"/>
        </w:rPr>
        <w:t xml:space="preserve"> </w:t>
      </w:r>
      <w:r>
        <w:rPr>
          <w:spacing w:val="-2"/>
          <w:w w:val="110"/>
          <w:sz w:val="24"/>
        </w:rPr>
        <w:t>be</w:t>
      </w:r>
      <w:r>
        <w:rPr>
          <w:spacing w:val="-9"/>
          <w:w w:val="110"/>
          <w:sz w:val="24"/>
        </w:rPr>
        <w:t xml:space="preserve"> </w:t>
      </w:r>
      <w:r>
        <w:rPr>
          <w:spacing w:val="-2"/>
          <w:w w:val="110"/>
          <w:sz w:val="24"/>
        </w:rPr>
        <w:t>located</w:t>
      </w:r>
      <w:r>
        <w:rPr>
          <w:spacing w:val="-9"/>
          <w:w w:val="110"/>
          <w:sz w:val="24"/>
        </w:rPr>
        <w:t xml:space="preserve"> </w:t>
      </w:r>
      <w:r>
        <w:rPr>
          <w:spacing w:val="-2"/>
          <w:w w:val="110"/>
          <w:sz w:val="24"/>
        </w:rPr>
        <w:t>outside</w:t>
      </w:r>
      <w:r>
        <w:rPr>
          <w:spacing w:val="-9"/>
          <w:w w:val="110"/>
          <w:sz w:val="24"/>
        </w:rPr>
        <w:t xml:space="preserve"> </w:t>
      </w:r>
      <w:r>
        <w:rPr>
          <w:spacing w:val="-2"/>
          <w:w w:val="110"/>
          <w:sz w:val="24"/>
        </w:rPr>
        <w:t>Afghanistan.</w:t>
      </w:r>
    </w:p>
    <w:p w:rsidR="00C17534" w:rsidRDefault="003F5CB7">
      <w:pPr>
        <w:pStyle w:val="ListParagraph"/>
        <w:numPr>
          <w:ilvl w:val="1"/>
          <w:numId w:val="397"/>
        </w:numPr>
        <w:tabs>
          <w:tab w:val="left" w:pos="990"/>
        </w:tabs>
        <w:spacing w:before="122"/>
        <w:ind w:left="990" w:hanging="170"/>
        <w:rPr>
          <w:sz w:val="24"/>
        </w:rPr>
      </w:pPr>
      <w:r>
        <w:rPr>
          <w:w w:val="105"/>
          <w:sz w:val="24"/>
        </w:rPr>
        <w:t>–</w:t>
      </w:r>
      <w:r>
        <w:rPr>
          <w:spacing w:val="52"/>
          <w:w w:val="105"/>
          <w:sz w:val="24"/>
        </w:rPr>
        <w:t xml:space="preserve"> </w:t>
      </w:r>
      <w:r>
        <w:rPr>
          <w:w w:val="105"/>
          <w:sz w:val="24"/>
        </w:rPr>
        <w:t>Complete</w:t>
      </w:r>
      <w:r>
        <w:rPr>
          <w:spacing w:val="-8"/>
          <w:w w:val="105"/>
          <w:sz w:val="24"/>
        </w:rPr>
        <w:t xml:space="preserve"> </w:t>
      </w:r>
      <w:r>
        <w:rPr>
          <w:w w:val="105"/>
          <w:sz w:val="24"/>
        </w:rPr>
        <w:t>identities</w:t>
      </w:r>
      <w:r>
        <w:rPr>
          <w:spacing w:val="-8"/>
          <w:w w:val="105"/>
          <w:sz w:val="24"/>
        </w:rPr>
        <w:t xml:space="preserve"> </w:t>
      </w:r>
      <w:r>
        <w:rPr>
          <w:w w:val="105"/>
          <w:sz w:val="24"/>
        </w:rPr>
        <w:t>of</w:t>
      </w:r>
      <w:r>
        <w:rPr>
          <w:spacing w:val="-8"/>
          <w:w w:val="105"/>
          <w:sz w:val="24"/>
        </w:rPr>
        <w:t xml:space="preserve"> </w:t>
      </w:r>
      <w:r>
        <w:rPr>
          <w:w w:val="105"/>
          <w:sz w:val="24"/>
        </w:rPr>
        <w:t>constituting</w:t>
      </w:r>
      <w:r>
        <w:rPr>
          <w:spacing w:val="-8"/>
          <w:w w:val="105"/>
          <w:sz w:val="24"/>
        </w:rPr>
        <w:t xml:space="preserve"> </w:t>
      </w:r>
      <w:r>
        <w:rPr>
          <w:spacing w:val="-2"/>
          <w:w w:val="105"/>
          <w:sz w:val="24"/>
        </w:rPr>
        <w:t>members.</w:t>
      </w:r>
    </w:p>
    <w:p w:rsidR="00C17534" w:rsidRDefault="003F5CB7">
      <w:pPr>
        <w:pStyle w:val="ListParagraph"/>
        <w:numPr>
          <w:ilvl w:val="1"/>
          <w:numId w:val="397"/>
        </w:numPr>
        <w:tabs>
          <w:tab w:val="left" w:pos="990"/>
        </w:tabs>
        <w:ind w:left="990" w:hanging="170"/>
        <w:rPr>
          <w:sz w:val="24"/>
        </w:rPr>
      </w:pPr>
      <w:r>
        <w:rPr>
          <w:w w:val="105"/>
          <w:sz w:val="24"/>
        </w:rPr>
        <w:t>–</w:t>
      </w:r>
      <w:r>
        <w:rPr>
          <w:spacing w:val="51"/>
          <w:w w:val="105"/>
          <w:sz w:val="24"/>
        </w:rPr>
        <w:t xml:space="preserve"> </w:t>
      </w:r>
      <w:r>
        <w:rPr>
          <w:w w:val="105"/>
          <w:sz w:val="24"/>
        </w:rPr>
        <w:t>Income</w:t>
      </w:r>
      <w:r>
        <w:rPr>
          <w:spacing w:val="-9"/>
          <w:w w:val="105"/>
          <w:sz w:val="24"/>
        </w:rPr>
        <w:t xml:space="preserve"> </w:t>
      </w:r>
      <w:r>
        <w:rPr>
          <w:w w:val="105"/>
          <w:sz w:val="24"/>
        </w:rPr>
        <w:t>of</w:t>
      </w:r>
      <w:r>
        <w:rPr>
          <w:spacing w:val="-8"/>
          <w:w w:val="105"/>
          <w:sz w:val="24"/>
        </w:rPr>
        <w:t xml:space="preserve"> </w:t>
      </w:r>
      <w:r>
        <w:rPr>
          <w:w w:val="105"/>
          <w:sz w:val="24"/>
        </w:rPr>
        <w:t>association,</w:t>
      </w:r>
      <w:r>
        <w:rPr>
          <w:spacing w:val="-9"/>
          <w:w w:val="105"/>
          <w:sz w:val="24"/>
        </w:rPr>
        <w:t xml:space="preserve"> </w:t>
      </w:r>
      <w:r>
        <w:rPr>
          <w:w w:val="105"/>
          <w:sz w:val="24"/>
        </w:rPr>
        <w:t>its</w:t>
      </w:r>
      <w:r>
        <w:rPr>
          <w:spacing w:val="-8"/>
          <w:w w:val="105"/>
          <w:sz w:val="24"/>
        </w:rPr>
        <w:t xml:space="preserve"> </w:t>
      </w:r>
      <w:r>
        <w:rPr>
          <w:w w:val="105"/>
          <w:sz w:val="24"/>
        </w:rPr>
        <w:t>circulation</w:t>
      </w:r>
      <w:r>
        <w:rPr>
          <w:spacing w:val="-8"/>
          <w:w w:val="105"/>
          <w:sz w:val="24"/>
        </w:rPr>
        <w:t xml:space="preserve"> </w:t>
      </w:r>
      <w:r>
        <w:rPr>
          <w:w w:val="105"/>
          <w:sz w:val="24"/>
        </w:rPr>
        <w:t>and</w:t>
      </w:r>
      <w:r>
        <w:rPr>
          <w:spacing w:val="-9"/>
          <w:w w:val="105"/>
          <w:sz w:val="24"/>
        </w:rPr>
        <w:t xml:space="preserve"> </w:t>
      </w:r>
      <w:r>
        <w:rPr>
          <w:w w:val="105"/>
          <w:sz w:val="24"/>
        </w:rPr>
        <w:t>actions</w:t>
      </w:r>
      <w:r>
        <w:rPr>
          <w:spacing w:val="-8"/>
          <w:w w:val="105"/>
          <w:sz w:val="24"/>
        </w:rPr>
        <w:t xml:space="preserve"> </w:t>
      </w:r>
      <w:r>
        <w:rPr>
          <w:w w:val="105"/>
          <w:sz w:val="24"/>
        </w:rPr>
        <w:t>on</w:t>
      </w:r>
      <w:r>
        <w:rPr>
          <w:spacing w:val="-9"/>
          <w:w w:val="105"/>
          <w:sz w:val="24"/>
        </w:rPr>
        <w:t xml:space="preserve"> </w:t>
      </w:r>
      <w:r>
        <w:rPr>
          <w:spacing w:val="-5"/>
          <w:w w:val="105"/>
          <w:sz w:val="24"/>
        </w:rPr>
        <w:t>it.</w:t>
      </w:r>
    </w:p>
    <w:p w:rsidR="00C17534" w:rsidRDefault="003F5CB7">
      <w:pPr>
        <w:pStyle w:val="ListParagraph"/>
        <w:numPr>
          <w:ilvl w:val="1"/>
          <w:numId w:val="397"/>
        </w:numPr>
        <w:tabs>
          <w:tab w:val="left" w:pos="990"/>
          <w:tab w:val="left" w:pos="1220"/>
        </w:tabs>
        <w:spacing w:line="249" w:lineRule="auto"/>
        <w:ind w:right="357" w:hanging="400"/>
        <w:rPr>
          <w:sz w:val="24"/>
        </w:rPr>
      </w:pPr>
      <w:r>
        <w:rPr>
          <w:w w:val="105"/>
          <w:sz w:val="24"/>
        </w:rPr>
        <w:t>–</w:t>
      </w:r>
      <w:r>
        <w:rPr>
          <w:spacing w:val="74"/>
          <w:w w:val="105"/>
          <w:sz w:val="24"/>
        </w:rPr>
        <w:t xml:space="preserve"> </w:t>
      </w:r>
      <w:r>
        <w:rPr>
          <w:w w:val="105"/>
          <w:sz w:val="24"/>
        </w:rPr>
        <w:t>Boards</w:t>
      </w:r>
      <w:r>
        <w:rPr>
          <w:spacing w:val="40"/>
          <w:w w:val="105"/>
          <w:sz w:val="24"/>
        </w:rPr>
        <w:t xml:space="preserve"> </w:t>
      </w:r>
      <w:r>
        <w:rPr>
          <w:w w:val="105"/>
          <w:sz w:val="24"/>
        </w:rPr>
        <w:t>that</w:t>
      </w:r>
      <w:r>
        <w:rPr>
          <w:spacing w:val="40"/>
          <w:w w:val="105"/>
          <w:sz w:val="24"/>
        </w:rPr>
        <w:t xml:space="preserve"> </w:t>
      </w:r>
      <w:r>
        <w:rPr>
          <w:w w:val="105"/>
          <w:sz w:val="24"/>
        </w:rPr>
        <w:t>represent</w:t>
      </w:r>
      <w:r>
        <w:rPr>
          <w:spacing w:val="40"/>
          <w:w w:val="105"/>
          <w:sz w:val="24"/>
        </w:rPr>
        <w:t xml:space="preserve"> </w:t>
      </w:r>
      <w:r>
        <w:rPr>
          <w:w w:val="105"/>
          <w:sz w:val="24"/>
        </w:rPr>
        <w:t>association,</w:t>
      </w:r>
      <w:r>
        <w:rPr>
          <w:spacing w:val="40"/>
          <w:w w:val="105"/>
          <w:sz w:val="24"/>
        </w:rPr>
        <w:t xml:space="preserve"> </w:t>
      </w:r>
      <w:r>
        <w:rPr>
          <w:w w:val="105"/>
          <w:sz w:val="24"/>
        </w:rPr>
        <w:t>their</w:t>
      </w:r>
      <w:r>
        <w:rPr>
          <w:spacing w:val="40"/>
          <w:w w:val="105"/>
          <w:sz w:val="24"/>
        </w:rPr>
        <w:t xml:space="preserve"> </w:t>
      </w:r>
      <w:r>
        <w:rPr>
          <w:w w:val="105"/>
          <w:sz w:val="24"/>
        </w:rPr>
        <w:t>appointed</w:t>
      </w:r>
      <w:r>
        <w:rPr>
          <w:spacing w:val="40"/>
          <w:w w:val="105"/>
          <w:sz w:val="24"/>
        </w:rPr>
        <w:t xml:space="preserve"> </w:t>
      </w:r>
      <w:r>
        <w:rPr>
          <w:w w:val="105"/>
          <w:sz w:val="24"/>
        </w:rPr>
        <w:t>members,</w:t>
      </w:r>
      <w:r>
        <w:rPr>
          <w:spacing w:val="40"/>
          <w:w w:val="105"/>
          <w:sz w:val="24"/>
        </w:rPr>
        <w:t xml:space="preserve"> </w:t>
      </w:r>
      <w:r>
        <w:rPr>
          <w:w w:val="105"/>
          <w:sz w:val="24"/>
        </w:rPr>
        <w:t>their</w:t>
      </w:r>
      <w:r>
        <w:rPr>
          <w:spacing w:val="40"/>
          <w:w w:val="105"/>
          <w:sz w:val="24"/>
        </w:rPr>
        <w:t xml:space="preserve"> </w:t>
      </w:r>
      <w:r>
        <w:rPr>
          <w:w w:val="105"/>
          <w:sz w:val="24"/>
        </w:rPr>
        <w:t>duties</w:t>
      </w:r>
      <w:r>
        <w:rPr>
          <w:spacing w:val="40"/>
          <w:w w:val="105"/>
          <w:sz w:val="24"/>
        </w:rPr>
        <w:t xml:space="preserve"> </w:t>
      </w:r>
      <w:r>
        <w:rPr>
          <w:w w:val="105"/>
          <w:sz w:val="24"/>
        </w:rPr>
        <w:t>and</w:t>
      </w:r>
      <w:r>
        <w:rPr>
          <w:spacing w:val="40"/>
          <w:w w:val="105"/>
          <w:sz w:val="24"/>
        </w:rPr>
        <w:t xml:space="preserve"> </w:t>
      </w:r>
      <w:r>
        <w:rPr>
          <w:w w:val="105"/>
          <w:sz w:val="24"/>
        </w:rPr>
        <w:t>procedure</w:t>
      </w:r>
      <w:r>
        <w:rPr>
          <w:spacing w:val="40"/>
          <w:w w:val="105"/>
          <w:sz w:val="24"/>
        </w:rPr>
        <w:t xml:space="preserve"> </w:t>
      </w:r>
      <w:r>
        <w:rPr>
          <w:w w:val="105"/>
          <w:sz w:val="24"/>
        </w:rPr>
        <w:t>for their removal.</w:t>
      </w:r>
    </w:p>
    <w:p w:rsidR="00C17534" w:rsidRDefault="003F5CB7">
      <w:pPr>
        <w:pStyle w:val="ListParagraph"/>
        <w:numPr>
          <w:ilvl w:val="1"/>
          <w:numId w:val="397"/>
        </w:numPr>
        <w:tabs>
          <w:tab w:val="left" w:pos="990"/>
        </w:tabs>
        <w:spacing w:before="122"/>
        <w:ind w:left="990" w:hanging="170"/>
        <w:rPr>
          <w:sz w:val="24"/>
        </w:rPr>
      </w:pPr>
      <w:r>
        <w:rPr>
          <w:w w:val="105"/>
          <w:sz w:val="24"/>
        </w:rPr>
        <w:t>–</w:t>
      </w:r>
      <w:r>
        <w:rPr>
          <w:spacing w:val="48"/>
          <w:w w:val="105"/>
          <w:sz w:val="24"/>
        </w:rPr>
        <w:t xml:space="preserve"> </w:t>
      </w:r>
      <w:r>
        <w:rPr>
          <w:w w:val="105"/>
          <w:sz w:val="24"/>
        </w:rPr>
        <w:t>Rights</w:t>
      </w:r>
      <w:r>
        <w:rPr>
          <w:spacing w:val="-9"/>
          <w:w w:val="105"/>
          <w:sz w:val="24"/>
        </w:rPr>
        <w:t xml:space="preserve"> </w:t>
      </w:r>
      <w:r>
        <w:rPr>
          <w:w w:val="105"/>
          <w:sz w:val="24"/>
        </w:rPr>
        <w:t>and</w:t>
      </w:r>
      <w:r>
        <w:rPr>
          <w:spacing w:val="-9"/>
          <w:w w:val="105"/>
          <w:sz w:val="24"/>
        </w:rPr>
        <w:t xml:space="preserve"> </w:t>
      </w:r>
      <w:r>
        <w:rPr>
          <w:w w:val="105"/>
          <w:sz w:val="24"/>
        </w:rPr>
        <w:t>obligations</w:t>
      </w:r>
      <w:r>
        <w:rPr>
          <w:spacing w:val="-10"/>
          <w:w w:val="105"/>
          <w:sz w:val="24"/>
        </w:rPr>
        <w:t xml:space="preserve"> </w:t>
      </w:r>
      <w:r>
        <w:rPr>
          <w:w w:val="105"/>
          <w:sz w:val="24"/>
        </w:rPr>
        <w:t>of</w:t>
      </w:r>
      <w:r>
        <w:rPr>
          <w:spacing w:val="-9"/>
          <w:w w:val="105"/>
          <w:sz w:val="24"/>
        </w:rPr>
        <w:t xml:space="preserve"> </w:t>
      </w:r>
      <w:r>
        <w:rPr>
          <w:w w:val="105"/>
          <w:sz w:val="24"/>
        </w:rPr>
        <w:t>constituting</w:t>
      </w:r>
      <w:r>
        <w:rPr>
          <w:spacing w:val="-10"/>
          <w:w w:val="105"/>
          <w:sz w:val="24"/>
        </w:rPr>
        <w:t xml:space="preserve"> </w:t>
      </w:r>
      <w:r>
        <w:rPr>
          <w:spacing w:val="-2"/>
          <w:w w:val="105"/>
          <w:sz w:val="24"/>
        </w:rPr>
        <w:t>members.</w:t>
      </w:r>
    </w:p>
    <w:p w:rsidR="00C17534" w:rsidRDefault="003F5CB7">
      <w:pPr>
        <w:pStyle w:val="ListParagraph"/>
        <w:numPr>
          <w:ilvl w:val="1"/>
          <w:numId w:val="397"/>
        </w:numPr>
        <w:tabs>
          <w:tab w:val="left" w:pos="990"/>
        </w:tabs>
        <w:ind w:left="990" w:hanging="170"/>
        <w:rPr>
          <w:sz w:val="24"/>
        </w:rPr>
      </w:pPr>
      <w:r>
        <w:rPr>
          <w:w w:val="105"/>
          <w:sz w:val="24"/>
        </w:rPr>
        <w:t>–</w:t>
      </w:r>
      <w:r>
        <w:rPr>
          <w:spacing w:val="48"/>
          <w:w w:val="105"/>
          <w:sz w:val="24"/>
        </w:rPr>
        <w:t xml:space="preserve"> </w:t>
      </w:r>
      <w:r>
        <w:rPr>
          <w:w w:val="105"/>
          <w:sz w:val="24"/>
        </w:rPr>
        <w:t>Method</w:t>
      </w:r>
      <w:r>
        <w:rPr>
          <w:spacing w:val="-8"/>
          <w:w w:val="105"/>
          <w:sz w:val="24"/>
        </w:rPr>
        <w:t xml:space="preserve"> </w:t>
      </w:r>
      <w:r>
        <w:rPr>
          <w:w w:val="105"/>
          <w:sz w:val="24"/>
        </w:rPr>
        <w:t>of</w:t>
      </w:r>
      <w:r>
        <w:rPr>
          <w:spacing w:val="-9"/>
          <w:w w:val="105"/>
          <w:sz w:val="24"/>
        </w:rPr>
        <w:t xml:space="preserve"> </w:t>
      </w:r>
      <w:r>
        <w:rPr>
          <w:w w:val="105"/>
          <w:sz w:val="24"/>
        </w:rPr>
        <w:t>supervision</w:t>
      </w:r>
      <w:r>
        <w:rPr>
          <w:spacing w:val="-9"/>
          <w:w w:val="105"/>
          <w:sz w:val="24"/>
        </w:rPr>
        <w:t xml:space="preserve"> </w:t>
      </w:r>
      <w:r>
        <w:rPr>
          <w:w w:val="105"/>
          <w:sz w:val="24"/>
        </w:rPr>
        <w:t>over</w:t>
      </w:r>
      <w:r>
        <w:rPr>
          <w:spacing w:val="-8"/>
          <w:w w:val="105"/>
          <w:sz w:val="24"/>
        </w:rPr>
        <w:t xml:space="preserve"> </w:t>
      </w:r>
      <w:r>
        <w:rPr>
          <w:w w:val="105"/>
          <w:sz w:val="24"/>
        </w:rPr>
        <w:t>properties</w:t>
      </w:r>
      <w:r>
        <w:rPr>
          <w:spacing w:val="-9"/>
          <w:w w:val="105"/>
          <w:sz w:val="24"/>
        </w:rPr>
        <w:t xml:space="preserve"> </w:t>
      </w:r>
      <w:r>
        <w:rPr>
          <w:w w:val="105"/>
          <w:sz w:val="24"/>
        </w:rPr>
        <w:t>of</w:t>
      </w:r>
      <w:r>
        <w:rPr>
          <w:spacing w:val="-8"/>
          <w:w w:val="105"/>
          <w:sz w:val="24"/>
        </w:rPr>
        <w:t xml:space="preserve"> </w:t>
      </w:r>
      <w:r>
        <w:rPr>
          <w:spacing w:val="-2"/>
          <w:w w:val="105"/>
          <w:sz w:val="24"/>
        </w:rPr>
        <w:t>association.</w:t>
      </w:r>
    </w:p>
    <w:p w:rsidR="00C17534" w:rsidRDefault="003F5CB7">
      <w:pPr>
        <w:pStyle w:val="ListParagraph"/>
        <w:numPr>
          <w:ilvl w:val="1"/>
          <w:numId w:val="397"/>
        </w:numPr>
        <w:tabs>
          <w:tab w:val="left" w:pos="990"/>
        </w:tabs>
        <w:ind w:left="990" w:hanging="170"/>
        <w:rPr>
          <w:sz w:val="24"/>
        </w:rPr>
      </w:pPr>
      <w:r>
        <w:rPr>
          <w:w w:val="105"/>
          <w:sz w:val="24"/>
        </w:rPr>
        <w:t>–</w:t>
      </w:r>
      <w:r>
        <w:rPr>
          <w:spacing w:val="52"/>
          <w:w w:val="105"/>
          <w:sz w:val="24"/>
        </w:rPr>
        <w:t xml:space="preserve"> </w:t>
      </w:r>
      <w:r>
        <w:rPr>
          <w:w w:val="105"/>
          <w:sz w:val="24"/>
        </w:rPr>
        <w:t>Method</w:t>
      </w:r>
      <w:r>
        <w:rPr>
          <w:spacing w:val="-8"/>
          <w:w w:val="105"/>
          <w:sz w:val="24"/>
        </w:rPr>
        <w:t xml:space="preserve"> </w:t>
      </w:r>
      <w:r>
        <w:rPr>
          <w:w w:val="105"/>
          <w:sz w:val="24"/>
        </w:rPr>
        <w:t>of</w:t>
      </w:r>
      <w:r>
        <w:rPr>
          <w:spacing w:val="-8"/>
          <w:w w:val="105"/>
          <w:sz w:val="24"/>
        </w:rPr>
        <w:t xml:space="preserve"> </w:t>
      </w:r>
      <w:r>
        <w:rPr>
          <w:w w:val="105"/>
          <w:sz w:val="24"/>
        </w:rPr>
        <w:t>amending</w:t>
      </w:r>
      <w:r>
        <w:rPr>
          <w:spacing w:val="-8"/>
          <w:w w:val="105"/>
          <w:sz w:val="24"/>
        </w:rPr>
        <w:t xml:space="preserve"> </w:t>
      </w:r>
      <w:r>
        <w:rPr>
          <w:w w:val="105"/>
          <w:sz w:val="24"/>
        </w:rPr>
        <w:t>charter</w:t>
      </w:r>
      <w:r>
        <w:rPr>
          <w:spacing w:val="-8"/>
          <w:w w:val="105"/>
          <w:sz w:val="24"/>
        </w:rPr>
        <w:t xml:space="preserve"> </w:t>
      </w:r>
      <w:r>
        <w:rPr>
          <w:w w:val="105"/>
          <w:sz w:val="24"/>
        </w:rPr>
        <w:t>of</w:t>
      </w:r>
      <w:r>
        <w:rPr>
          <w:spacing w:val="-8"/>
          <w:w w:val="105"/>
          <w:sz w:val="24"/>
        </w:rPr>
        <w:t xml:space="preserve"> </w:t>
      </w:r>
      <w:r>
        <w:rPr>
          <w:w w:val="105"/>
          <w:sz w:val="24"/>
        </w:rPr>
        <w:t>association,</w:t>
      </w:r>
      <w:r>
        <w:rPr>
          <w:spacing w:val="-8"/>
          <w:w w:val="105"/>
          <w:sz w:val="24"/>
        </w:rPr>
        <w:t xml:space="preserve"> </w:t>
      </w:r>
      <w:r>
        <w:rPr>
          <w:w w:val="105"/>
          <w:sz w:val="24"/>
        </w:rPr>
        <w:t>adhesion,</w:t>
      </w:r>
      <w:r>
        <w:rPr>
          <w:spacing w:val="-8"/>
          <w:w w:val="105"/>
          <w:sz w:val="24"/>
        </w:rPr>
        <w:t xml:space="preserve"> </w:t>
      </w:r>
      <w:r>
        <w:rPr>
          <w:w w:val="105"/>
          <w:sz w:val="24"/>
        </w:rPr>
        <w:t>division</w:t>
      </w:r>
      <w:r>
        <w:rPr>
          <w:spacing w:val="-8"/>
          <w:w w:val="105"/>
          <w:sz w:val="24"/>
        </w:rPr>
        <w:t xml:space="preserve"> </w:t>
      </w:r>
      <w:r>
        <w:rPr>
          <w:w w:val="105"/>
          <w:sz w:val="24"/>
        </w:rPr>
        <w:t>and</w:t>
      </w:r>
      <w:r>
        <w:rPr>
          <w:spacing w:val="-8"/>
          <w:w w:val="105"/>
          <w:sz w:val="24"/>
        </w:rPr>
        <w:t xml:space="preserve"> </w:t>
      </w:r>
      <w:r>
        <w:rPr>
          <w:w w:val="105"/>
          <w:sz w:val="24"/>
        </w:rPr>
        <w:t>establishing</w:t>
      </w:r>
      <w:r>
        <w:rPr>
          <w:spacing w:val="-8"/>
          <w:w w:val="105"/>
          <w:sz w:val="24"/>
        </w:rPr>
        <w:t xml:space="preserve"> </w:t>
      </w:r>
      <w:r>
        <w:rPr>
          <w:spacing w:val="-2"/>
          <w:w w:val="105"/>
          <w:sz w:val="24"/>
        </w:rPr>
        <w:t>agency.</w:t>
      </w:r>
    </w:p>
    <w:p w:rsidR="00C17534" w:rsidRDefault="003F5CB7">
      <w:pPr>
        <w:pStyle w:val="ListParagraph"/>
        <w:numPr>
          <w:ilvl w:val="1"/>
          <w:numId w:val="397"/>
        </w:numPr>
        <w:tabs>
          <w:tab w:val="left" w:pos="990"/>
        </w:tabs>
        <w:ind w:left="990" w:hanging="170"/>
        <w:rPr>
          <w:sz w:val="24"/>
        </w:rPr>
      </w:pPr>
      <w:r>
        <w:rPr>
          <w:w w:val="105"/>
          <w:sz w:val="24"/>
        </w:rPr>
        <w:t>–</w:t>
      </w:r>
      <w:r>
        <w:rPr>
          <w:spacing w:val="57"/>
          <w:w w:val="105"/>
          <w:sz w:val="24"/>
        </w:rPr>
        <w:t xml:space="preserve"> </w:t>
      </w:r>
      <w:r>
        <w:rPr>
          <w:w w:val="105"/>
          <w:sz w:val="24"/>
        </w:rPr>
        <w:t>Dissolution</w:t>
      </w:r>
      <w:r>
        <w:rPr>
          <w:spacing w:val="26"/>
          <w:w w:val="105"/>
          <w:sz w:val="24"/>
        </w:rPr>
        <w:t xml:space="preserve"> </w:t>
      </w:r>
      <w:r>
        <w:rPr>
          <w:w w:val="105"/>
          <w:sz w:val="24"/>
        </w:rPr>
        <w:t>and</w:t>
      </w:r>
      <w:r>
        <w:rPr>
          <w:spacing w:val="27"/>
          <w:w w:val="105"/>
          <w:sz w:val="24"/>
        </w:rPr>
        <w:t xml:space="preserve"> </w:t>
      </w:r>
      <w:r>
        <w:rPr>
          <w:w w:val="105"/>
          <w:sz w:val="24"/>
        </w:rPr>
        <w:t>administration</w:t>
      </w:r>
      <w:r>
        <w:rPr>
          <w:spacing w:val="26"/>
          <w:w w:val="105"/>
          <w:sz w:val="24"/>
        </w:rPr>
        <w:t xml:space="preserve"> </w:t>
      </w:r>
      <w:r>
        <w:rPr>
          <w:w w:val="105"/>
          <w:sz w:val="24"/>
        </w:rPr>
        <w:t>of</w:t>
      </w:r>
      <w:r>
        <w:rPr>
          <w:spacing w:val="26"/>
          <w:w w:val="105"/>
          <w:sz w:val="24"/>
        </w:rPr>
        <w:t xml:space="preserve"> </w:t>
      </w:r>
      <w:r>
        <w:rPr>
          <w:w w:val="105"/>
          <w:sz w:val="24"/>
        </w:rPr>
        <w:t>financial</w:t>
      </w:r>
      <w:r>
        <w:rPr>
          <w:spacing w:val="26"/>
          <w:w w:val="105"/>
          <w:sz w:val="24"/>
        </w:rPr>
        <w:t xml:space="preserve"> </w:t>
      </w:r>
      <w:r>
        <w:rPr>
          <w:w w:val="105"/>
          <w:sz w:val="24"/>
        </w:rPr>
        <w:t>affairs</w:t>
      </w:r>
      <w:r>
        <w:rPr>
          <w:spacing w:val="26"/>
          <w:w w:val="105"/>
          <w:sz w:val="24"/>
        </w:rPr>
        <w:t xml:space="preserve"> </w:t>
      </w:r>
      <w:r>
        <w:rPr>
          <w:w w:val="105"/>
          <w:sz w:val="24"/>
        </w:rPr>
        <w:t>of</w:t>
      </w:r>
      <w:r>
        <w:rPr>
          <w:spacing w:val="26"/>
          <w:w w:val="105"/>
          <w:sz w:val="24"/>
        </w:rPr>
        <w:t xml:space="preserve"> </w:t>
      </w:r>
      <w:r>
        <w:rPr>
          <w:w w:val="105"/>
          <w:sz w:val="24"/>
        </w:rPr>
        <w:t>association</w:t>
      </w:r>
      <w:r>
        <w:rPr>
          <w:spacing w:val="27"/>
          <w:w w:val="105"/>
          <w:sz w:val="24"/>
        </w:rPr>
        <w:t xml:space="preserve"> </w:t>
      </w:r>
      <w:r>
        <w:rPr>
          <w:w w:val="105"/>
          <w:sz w:val="24"/>
        </w:rPr>
        <w:t>and</w:t>
      </w:r>
      <w:r>
        <w:rPr>
          <w:spacing w:val="26"/>
          <w:w w:val="105"/>
          <w:sz w:val="24"/>
        </w:rPr>
        <w:t xml:space="preserve"> </w:t>
      </w:r>
      <w:r>
        <w:rPr>
          <w:w w:val="105"/>
          <w:sz w:val="24"/>
        </w:rPr>
        <w:t>the</w:t>
      </w:r>
      <w:r>
        <w:rPr>
          <w:spacing w:val="26"/>
          <w:w w:val="105"/>
          <w:sz w:val="24"/>
        </w:rPr>
        <w:t xml:space="preserve"> </w:t>
      </w:r>
      <w:r>
        <w:rPr>
          <w:w w:val="105"/>
          <w:sz w:val="24"/>
        </w:rPr>
        <w:t>authority</w:t>
      </w:r>
      <w:r>
        <w:rPr>
          <w:spacing w:val="26"/>
          <w:w w:val="105"/>
          <w:sz w:val="24"/>
        </w:rPr>
        <w:t xml:space="preserve"> </w:t>
      </w:r>
      <w:r>
        <w:rPr>
          <w:w w:val="105"/>
          <w:sz w:val="24"/>
        </w:rPr>
        <w:t>to</w:t>
      </w:r>
      <w:r>
        <w:rPr>
          <w:spacing w:val="26"/>
          <w:w w:val="105"/>
          <w:sz w:val="24"/>
        </w:rPr>
        <w:t xml:space="preserve"> </w:t>
      </w:r>
      <w:r>
        <w:rPr>
          <w:spacing w:val="-2"/>
          <w:w w:val="105"/>
          <w:sz w:val="24"/>
        </w:rPr>
        <w:t>which</w:t>
      </w:r>
    </w:p>
    <w:p w:rsidR="00C17534" w:rsidRDefault="003F5CB7">
      <w:pPr>
        <w:pStyle w:val="BodyText"/>
        <w:spacing w:before="12"/>
        <w:ind w:left="1220"/>
      </w:pPr>
      <w:r>
        <w:rPr>
          <w:w w:val="105"/>
        </w:rPr>
        <w:t>properties</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spacing w:val="-2"/>
          <w:w w:val="105"/>
        </w:rPr>
        <w:t>transferred.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406:</w:t>
      </w:r>
    </w:p>
    <w:p w:rsidR="00C17534" w:rsidRDefault="003F5CB7">
      <w:pPr>
        <w:pStyle w:val="ListParagraph"/>
        <w:numPr>
          <w:ilvl w:val="0"/>
          <w:numId w:val="396"/>
        </w:numPr>
        <w:tabs>
          <w:tab w:val="left" w:pos="980"/>
        </w:tabs>
        <w:spacing w:line="249" w:lineRule="auto"/>
        <w:ind w:right="356"/>
        <w:rPr>
          <w:sz w:val="24"/>
        </w:rPr>
      </w:pPr>
      <w:r>
        <w:rPr>
          <w:w w:val="105"/>
          <w:sz w:val="24"/>
        </w:rPr>
        <w:t>Constituting</w:t>
      </w:r>
      <w:r>
        <w:rPr>
          <w:spacing w:val="-6"/>
          <w:w w:val="105"/>
          <w:sz w:val="24"/>
        </w:rPr>
        <w:t xml:space="preserve"> </w:t>
      </w:r>
      <w:r>
        <w:rPr>
          <w:w w:val="105"/>
          <w:sz w:val="24"/>
        </w:rPr>
        <w:t>members</w:t>
      </w:r>
      <w:r>
        <w:rPr>
          <w:spacing w:val="-6"/>
          <w:w w:val="105"/>
          <w:sz w:val="24"/>
        </w:rPr>
        <w:t xml:space="preserve"> </w:t>
      </w:r>
      <w:r>
        <w:rPr>
          <w:w w:val="105"/>
          <w:sz w:val="24"/>
        </w:rPr>
        <w:t>may</w:t>
      </w:r>
      <w:r>
        <w:rPr>
          <w:spacing w:val="-6"/>
          <w:w w:val="105"/>
          <w:sz w:val="24"/>
        </w:rPr>
        <w:t xml:space="preserve"> </w:t>
      </w:r>
      <w:r>
        <w:rPr>
          <w:w w:val="105"/>
          <w:sz w:val="24"/>
        </w:rPr>
        <w:t>not</w:t>
      </w:r>
      <w:r>
        <w:rPr>
          <w:spacing w:val="-6"/>
          <w:w w:val="105"/>
          <w:sz w:val="24"/>
        </w:rPr>
        <w:t xml:space="preserve"> </w:t>
      </w:r>
      <w:r>
        <w:rPr>
          <w:w w:val="105"/>
          <w:sz w:val="24"/>
        </w:rPr>
        <w:t>include</w:t>
      </w:r>
      <w:r>
        <w:rPr>
          <w:spacing w:val="-8"/>
          <w:w w:val="105"/>
          <w:sz w:val="24"/>
        </w:rPr>
        <w:t xml:space="preserve"> </w:t>
      </w:r>
      <w:r>
        <w:rPr>
          <w:w w:val="105"/>
          <w:sz w:val="24"/>
        </w:rPr>
        <w:t>such</w:t>
      </w:r>
      <w:r>
        <w:rPr>
          <w:spacing w:val="-6"/>
          <w:w w:val="105"/>
          <w:sz w:val="24"/>
        </w:rPr>
        <w:t xml:space="preserve"> </w:t>
      </w:r>
      <w:r>
        <w:rPr>
          <w:w w:val="105"/>
          <w:sz w:val="24"/>
        </w:rPr>
        <w:t>themes</w:t>
      </w:r>
      <w:r>
        <w:rPr>
          <w:spacing w:val="-6"/>
          <w:w w:val="105"/>
          <w:sz w:val="24"/>
        </w:rPr>
        <w:t xml:space="preserve"> </w:t>
      </w:r>
      <w:r>
        <w:rPr>
          <w:w w:val="105"/>
          <w:sz w:val="24"/>
        </w:rPr>
        <w:t>in</w:t>
      </w:r>
      <w:r>
        <w:rPr>
          <w:spacing w:val="-6"/>
          <w:w w:val="105"/>
          <w:sz w:val="24"/>
        </w:rPr>
        <w:t xml:space="preserve"> </w:t>
      </w:r>
      <w:r>
        <w:rPr>
          <w:w w:val="105"/>
          <w:sz w:val="24"/>
        </w:rPr>
        <w:t>charter</w:t>
      </w:r>
      <w:r>
        <w:rPr>
          <w:spacing w:val="-6"/>
          <w:w w:val="105"/>
          <w:sz w:val="24"/>
        </w:rPr>
        <w:t xml:space="preserve"> </w:t>
      </w:r>
      <w:r>
        <w:rPr>
          <w:w w:val="105"/>
          <w:sz w:val="24"/>
        </w:rPr>
        <w:t>of</w:t>
      </w:r>
      <w:r>
        <w:rPr>
          <w:spacing w:val="-6"/>
          <w:w w:val="105"/>
          <w:sz w:val="24"/>
        </w:rPr>
        <w:t xml:space="preserve"> </w:t>
      </w:r>
      <w:r>
        <w:rPr>
          <w:w w:val="105"/>
          <w:sz w:val="24"/>
        </w:rPr>
        <w:t>association</w:t>
      </w:r>
      <w:r>
        <w:rPr>
          <w:spacing w:val="-6"/>
          <w:w w:val="105"/>
          <w:sz w:val="24"/>
        </w:rPr>
        <w:t xml:space="preserve"> </w:t>
      </w:r>
      <w:r>
        <w:rPr>
          <w:w w:val="105"/>
          <w:sz w:val="24"/>
        </w:rPr>
        <w:t>that</w:t>
      </w:r>
      <w:r>
        <w:rPr>
          <w:spacing w:val="-8"/>
          <w:w w:val="105"/>
          <w:sz w:val="24"/>
        </w:rPr>
        <w:t xml:space="preserve"> </w:t>
      </w:r>
      <w:r>
        <w:rPr>
          <w:w w:val="105"/>
          <w:sz w:val="24"/>
        </w:rPr>
        <w:t>allow</w:t>
      </w:r>
      <w:r>
        <w:rPr>
          <w:spacing w:val="-6"/>
          <w:w w:val="105"/>
          <w:sz w:val="24"/>
        </w:rPr>
        <w:t xml:space="preserve"> </w:t>
      </w:r>
      <w:r>
        <w:rPr>
          <w:w w:val="105"/>
          <w:sz w:val="24"/>
        </w:rPr>
        <w:t>transfer</w:t>
      </w:r>
      <w:r>
        <w:rPr>
          <w:spacing w:val="-6"/>
          <w:w w:val="105"/>
          <w:sz w:val="24"/>
        </w:rPr>
        <w:t xml:space="preserve"> </w:t>
      </w:r>
      <w:r>
        <w:rPr>
          <w:w w:val="105"/>
          <w:sz w:val="24"/>
        </w:rPr>
        <w:t xml:space="preserve">of association’s properties, after its dissolution, to themselves, their families or their </w:t>
      </w:r>
      <w:r>
        <w:rPr>
          <w:w w:val="105"/>
          <w:sz w:val="24"/>
        </w:rPr>
        <w:t>heirs.</w:t>
      </w:r>
    </w:p>
    <w:p w:rsidR="00C17534" w:rsidRDefault="003F5CB7">
      <w:pPr>
        <w:pStyle w:val="ListParagraph"/>
        <w:numPr>
          <w:ilvl w:val="0"/>
          <w:numId w:val="396"/>
        </w:numPr>
        <w:tabs>
          <w:tab w:val="left" w:pos="980"/>
        </w:tabs>
        <w:spacing w:before="122" w:line="249" w:lineRule="auto"/>
        <w:ind w:right="357"/>
        <w:rPr>
          <w:sz w:val="24"/>
        </w:rPr>
      </w:pPr>
      <w:r>
        <w:rPr>
          <w:w w:val="105"/>
          <w:sz w:val="24"/>
        </w:rPr>
        <w:t>Shares</w:t>
      </w:r>
      <w:r>
        <w:rPr>
          <w:spacing w:val="-1"/>
          <w:w w:val="105"/>
          <w:sz w:val="24"/>
        </w:rPr>
        <w:t xml:space="preserve"> </w:t>
      </w:r>
      <w:r>
        <w:rPr>
          <w:w w:val="105"/>
          <w:sz w:val="24"/>
        </w:rPr>
        <w:t>of</w:t>
      </w:r>
      <w:r>
        <w:rPr>
          <w:spacing w:val="-1"/>
          <w:w w:val="105"/>
          <w:sz w:val="24"/>
        </w:rPr>
        <w:t xml:space="preserve"> </w:t>
      </w:r>
      <w:r>
        <w:rPr>
          <w:w w:val="105"/>
          <w:sz w:val="24"/>
        </w:rPr>
        <w:t>cooperative</w:t>
      </w:r>
      <w:r>
        <w:rPr>
          <w:spacing w:val="-1"/>
          <w:w w:val="105"/>
          <w:sz w:val="24"/>
        </w:rPr>
        <w:t xml:space="preserve"> </w:t>
      </w:r>
      <w:r>
        <w:rPr>
          <w:w w:val="105"/>
          <w:sz w:val="24"/>
        </w:rPr>
        <w:t>associations,</w:t>
      </w:r>
      <w:r>
        <w:rPr>
          <w:spacing w:val="-1"/>
          <w:w w:val="105"/>
          <w:sz w:val="24"/>
        </w:rPr>
        <w:t xml:space="preserve"> </w:t>
      </w:r>
      <w:r>
        <w:rPr>
          <w:w w:val="105"/>
          <w:sz w:val="24"/>
        </w:rPr>
        <w:t>donation</w:t>
      </w:r>
      <w:r>
        <w:rPr>
          <w:spacing w:val="-1"/>
          <w:w w:val="105"/>
          <w:sz w:val="24"/>
        </w:rPr>
        <w:t xml:space="preserve"> </w:t>
      </w:r>
      <w:r>
        <w:rPr>
          <w:w w:val="105"/>
          <w:sz w:val="24"/>
        </w:rPr>
        <w:t>funds,</w:t>
      </w:r>
      <w:r>
        <w:rPr>
          <w:spacing w:val="-1"/>
          <w:w w:val="105"/>
          <w:sz w:val="24"/>
        </w:rPr>
        <w:t xml:space="preserve"> </w:t>
      </w:r>
      <w:r>
        <w:rPr>
          <w:w w:val="105"/>
          <w:sz w:val="24"/>
        </w:rPr>
        <w:t>exchange</w:t>
      </w:r>
      <w:r>
        <w:rPr>
          <w:spacing w:val="-1"/>
          <w:w w:val="105"/>
          <w:sz w:val="24"/>
        </w:rPr>
        <w:t xml:space="preserve"> </w:t>
      </w:r>
      <w:r>
        <w:rPr>
          <w:w w:val="105"/>
          <w:sz w:val="24"/>
        </w:rPr>
        <w:t>funds</w:t>
      </w:r>
      <w:r>
        <w:rPr>
          <w:spacing w:val="-1"/>
          <w:w w:val="105"/>
          <w:sz w:val="24"/>
        </w:rPr>
        <w:t xml:space="preserve"> </w:t>
      </w:r>
      <w:r>
        <w:rPr>
          <w:w w:val="105"/>
          <w:sz w:val="24"/>
        </w:rPr>
        <w:t>and</w:t>
      </w:r>
      <w:r>
        <w:rPr>
          <w:spacing w:val="-1"/>
          <w:w w:val="105"/>
          <w:sz w:val="24"/>
        </w:rPr>
        <w:t xml:space="preserve"> </w:t>
      </w:r>
      <w:r>
        <w:rPr>
          <w:w w:val="105"/>
          <w:sz w:val="24"/>
        </w:rPr>
        <w:t>retirement</w:t>
      </w:r>
      <w:r>
        <w:rPr>
          <w:spacing w:val="-1"/>
          <w:w w:val="105"/>
          <w:sz w:val="24"/>
        </w:rPr>
        <w:t xml:space="preserve"> </w:t>
      </w:r>
      <w:r>
        <w:rPr>
          <w:w w:val="105"/>
          <w:sz w:val="24"/>
        </w:rPr>
        <w:t>funds</w:t>
      </w:r>
      <w:r>
        <w:rPr>
          <w:spacing w:val="-1"/>
          <w:w w:val="105"/>
          <w:sz w:val="24"/>
        </w:rPr>
        <w:t xml:space="preserve"> </w:t>
      </w:r>
      <w:r>
        <w:rPr>
          <w:w w:val="105"/>
          <w:sz w:val="24"/>
        </w:rPr>
        <w:t>shall</w:t>
      </w:r>
      <w:r>
        <w:rPr>
          <w:spacing w:val="-1"/>
          <w:w w:val="105"/>
          <w:sz w:val="24"/>
        </w:rPr>
        <w:t xml:space="preserve"> </w:t>
      </w:r>
      <w:r>
        <w:rPr>
          <w:w w:val="105"/>
          <w:sz w:val="24"/>
        </w:rPr>
        <w:t>be excluded from this provision.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407:</w:t>
      </w:r>
    </w:p>
    <w:p w:rsidR="00C17534" w:rsidRDefault="003F5CB7">
      <w:pPr>
        <w:pStyle w:val="BodyText"/>
        <w:spacing w:line="249" w:lineRule="auto"/>
        <w:ind w:left="560" w:right="353"/>
        <w:jc w:val="both"/>
      </w:pPr>
      <w:r>
        <w:rPr>
          <w:w w:val="105"/>
        </w:rPr>
        <w:t>Resigning from membership of association, based on decision of person or association, shall cause deprivation of properties of association, unless otherwise explicitly stated by law.</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408:</w:t>
      </w:r>
    </w:p>
    <w:p w:rsidR="00C17534" w:rsidRDefault="003F5CB7">
      <w:pPr>
        <w:pStyle w:val="BodyText"/>
        <w:spacing w:line="249" w:lineRule="auto"/>
        <w:ind w:left="560" w:right="352"/>
        <w:jc w:val="both"/>
      </w:pPr>
      <w:r>
        <w:rPr>
          <w:w w:val="105"/>
        </w:rPr>
        <w:t>Association</w:t>
      </w:r>
      <w:r>
        <w:rPr>
          <w:spacing w:val="-12"/>
          <w:w w:val="105"/>
        </w:rPr>
        <w:t xml:space="preserve"> </w:t>
      </w:r>
      <w:r>
        <w:rPr>
          <w:w w:val="105"/>
        </w:rPr>
        <w:t>may</w:t>
      </w:r>
      <w:r>
        <w:rPr>
          <w:spacing w:val="-12"/>
          <w:w w:val="105"/>
        </w:rPr>
        <w:t xml:space="preserve"> </w:t>
      </w:r>
      <w:r>
        <w:rPr>
          <w:w w:val="105"/>
        </w:rPr>
        <w:t>not</w:t>
      </w:r>
      <w:r>
        <w:rPr>
          <w:spacing w:val="-12"/>
          <w:w w:val="105"/>
        </w:rPr>
        <w:t xml:space="preserve"> </w:t>
      </w:r>
      <w:r>
        <w:rPr>
          <w:w w:val="105"/>
        </w:rPr>
        <w:t>own</w:t>
      </w:r>
      <w:r>
        <w:rPr>
          <w:spacing w:val="-12"/>
          <w:w w:val="105"/>
        </w:rPr>
        <w:t xml:space="preserve"> </w:t>
      </w:r>
      <w:r>
        <w:rPr>
          <w:w w:val="105"/>
        </w:rPr>
        <w:t>real</w:t>
      </w:r>
      <w:r>
        <w:rPr>
          <w:spacing w:val="-12"/>
          <w:w w:val="105"/>
        </w:rPr>
        <w:t xml:space="preserve"> </w:t>
      </w:r>
      <w:r>
        <w:rPr>
          <w:w w:val="105"/>
        </w:rPr>
        <w:t>estate,</w:t>
      </w:r>
      <w:r>
        <w:rPr>
          <w:spacing w:val="-12"/>
          <w:w w:val="105"/>
        </w:rPr>
        <w:t xml:space="preserve"> </w:t>
      </w:r>
      <w:r>
        <w:rPr>
          <w:w w:val="105"/>
        </w:rPr>
        <w:t>unless</w:t>
      </w:r>
      <w:r>
        <w:rPr>
          <w:spacing w:val="-12"/>
          <w:w w:val="105"/>
        </w:rPr>
        <w:t xml:space="preserve"> </w:t>
      </w:r>
      <w:r>
        <w:rPr>
          <w:w w:val="105"/>
        </w:rPr>
        <w:t>such</w:t>
      </w:r>
      <w:r>
        <w:rPr>
          <w:spacing w:val="-12"/>
          <w:w w:val="105"/>
        </w:rPr>
        <w:t xml:space="preserve"> </w:t>
      </w:r>
      <w:r>
        <w:rPr>
          <w:w w:val="105"/>
        </w:rPr>
        <w:t>ownership</w:t>
      </w:r>
      <w:r>
        <w:rPr>
          <w:spacing w:val="-12"/>
          <w:w w:val="105"/>
        </w:rPr>
        <w:t xml:space="preserve"> </w:t>
      </w:r>
      <w:r>
        <w:rPr>
          <w:w w:val="105"/>
        </w:rPr>
        <w:t>is</w:t>
      </w:r>
      <w:r>
        <w:rPr>
          <w:spacing w:val="-12"/>
          <w:w w:val="105"/>
        </w:rPr>
        <w:t xml:space="preserve"> </w:t>
      </w:r>
      <w:r>
        <w:rPr>
          <w:w w:val="105"/>
        </w:rPr>
        <w:t>considered</w:t>
      </w:r>
      <w:r>
        <w:rPr>
          <w:spacing w:val="-12"/>
          <w:w w:val="105"/>
        </w:rPr>
        <w:t xml:space="preserve"> </w:t>
      </w:r>
      <w:r>
        <w:rPr>
          <w:w w:val="105"/>
        </w:rPr>
        <w:t>essential</w:t>
      </w:r>
      <w:r>
        <w:rPr>
          <w:spacing w:val="-12"/>
          <w:w w:val="105"/>
        </w:rPr>
        <w:t xml:space="preserve"> </w:t>
      </w:r>
      <w:r>
        <w:rPr>
          <w:w w:val="105"/>
        </w:rPr>
        <w:t>for</w:t>
      </w:r>
      <w:r>
        <w:rPr>
          <w:spacing w:val="-12"/>
          <w:w w:val="105"/>
        </w:rPr>
        <w:t xml:space="preserve"> </w:t>
      </w:r>
      <w:r>
        <w:rPr>
          <w:w w:val="105"/>
        </w:rPr>
        <w:t xml:space="preserve">implementation of fundamental activities of association. Educational and charity associations are excluded from this </w:t>
      </w:r>
      <w:r>
        <w:rPr>
          <w:spacing w:val="-2"/>
          <w:w w:val="105"/>
        </w:rPr>
        <w:t>provision.</w:t>
      </w:r>
    </w:p>
    <w:p w:rsidR="00C17534" w:rsidRDefault="00C17534">
      <w:pPr>
        <w:pStyle w:val="BodyText"/>
        <w:spacing w:before="47"/>
      </w:pPr>
    </w:p>
    <w:p w:rsidR="00C17534" w:rsidRDefault="003F5CB7">
      <w:pPr>
        <w:pStyle w:val="Heading4"/>
      </w:pPr>
      <w:r>
        <w:t>Article</w:t>
      </w:r>
      <w:r>
        <w:rPr>
          <w:spacing w:val="17"/>
        </w:rPr>
        <w:t xml:space="preserve"> </w:t>
      </w:r>
      <w:r>
        <w:rPr>
          <w:spacing w:val="-4"/>
        </w:rPr>
        <w:t>409:</w:t>
      </w:r>
    </w:p>
    <w:p w:rsidR="00C17534" w:rsidRDefault="003F5CB7">
      <w:pPr>
        <w:pStyle w:val="BodyText"/>
        <w:spacing w:line="249" w:lineRule="auto"/>
        <w:ind w:left="560" w:right="356"/>
        <w:jc w:val="both"/>
      </w:pPr>
      <w:r>
        <w:rPr>
          <w:w w:val="105"/>
        </w:rPr>
        <w:t>Legal personality of association shall be proved if its charter is prep</w:t>
      </w:r>
      <w:r>
        <w:rPr>
          <w:w w:val="105"/>
        </w:rPr>
        <w:t>ared and published in accordance with provisions of this Law.</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410:</w:t>
      </w:r>
    </w:p>
    <w:p w:rsidR="00C17534" w:rsidRDefault="003F5CB7">
      <w:pPr>
        <w:pStyle w:val="BodyText"/>
        <w:ind w:left="560"/>
      </w:pPr>
      <w:r>
        <w:rPr>
          <w:w w:val="105"/>
        </w:rPr>
        <w:t>Proclamation</w:t>
      </w:r>
      <w:r>
        <w:rPr>
          <w:spacing w:val="46"/>
          <w:w w:val="105"/>
        </w:rPr>
        <w:t xml:space="preserve"> </w:t>
      </w:r>
      <w:r>
        <w:rPr>
          <w:w w:val="105"/>
        </w:rPr>
        <w:t>of</w:t>
      </w:r>
      <w:r>
        <w:rPr>
          <w:spacing w:val="46"/>
          <w:w w:val="105"/>
        </w:rPr>
        <w:t xml:space="preserve"> </w:t>
      </w:r>
      <w:r>
        <w:rPr>
          <w:w w:val="105"/>
        </w:rPr>
        <w:t>charter</w:t>
      </w:r>
      <w:r>
        <w:rPr>
          <w:spacing w:val="48"/>
          <w:w w:val="105"/>
        </w:rPr>
        <w:t xml:space="preserve"> </w:t>
      </w:r>
      <w:r>
        <w:rPr>
          <w:w w:val="105"/>
        </w:rPr>
        <w:t>of</w:t>
      </w:r>
      <w:r>
        <w:rPr>
          <w:spacing w:val="46"/>
          <w:w w:val="105"/>
        </w:rPr>
        <w:t xml:space="preserve"> </w:t>
      </w:r>
      <w:r>
        <w:rPr>
          <w:w w:val="105"/>
        </w:rPr>
        <w:t>association</w:t>
      </w:r>
      <w:r>
        <w:rPr>
          <w:spacing w:val="47"/>
          <w:w w:val="105"/>
        </w:rPr>
        <w:t xml:space="preserve"> </w:t>
      </w:r>
      <w:r>
        <w:rPr>
          <w:w w:val="105"/>
        </w:rPr>
        <w:t>shall</w:t>
      </w:r>
      <w:r>
        <w:rPr>
          <w:spacing w:val="46"/>
          <w:w w:val="105"/>
        </w:rPr>
        <w:t xml:space="preserve"> </w:t>
      </w:r>
      <w:r>
        <w:rPr>
          <w:w w:val="105"/>
        </w:rPr>
        <w:t>be</w:t>
      </w:r>
      <w:r>
        <w:rPr>
          <w:spacing w:val="46"/>
          <w:w w:val="105"/>
        </w:rPr>
        <w:t xml:space="preserve"> </w:t>
      </w:r>
      <w:r>
        <w:rPr>
          <w:w w:val="105"/>
        </w:rPr>
        <w:t>completed</w:t>
      </w:r>
      <w:r>
        <w:rPr>
          <w:spacing w:val="47"/>
          <w:w w:val="105"/>
        </w:rPr>
        <w:t xml:space="preserve"> </w:t>
      </w:r>
      <w:r>
        <w:rPr>
          <w:w w:val="105"/>
        </w:rPr>
        <w:t>after</w:t>
      </w:r>
      <w:r>
        <w:rPr>
          <w:spacing w:val="46"/>
          <w:w w:val="105"/>
        </w:rPr>
        <w:t xml:space="preserve"> </w:t>
      </w:r>
      <w:r>
        <w:rPr>
          <w:w w:val="105"/>
        </w:rPr>
        <w:t>payment</w:t>
      </w:r>
      <w:r>
        <w:rPr>
          <w:spacing w:val="47"/>
          <w:w w:val="105"/>
        </w:rPr>
        <w:t xml:space="preserve"> </w:t>
      </w:r>
      <w:r>
        <w:rPr>
          <w:w w:val="105"/>
        </w:rPr>
        <w:t>of</w:t>
      </w:r>
      <w:r>
        <w:rPr>
          <w:spacing w:val="46"/>
          <w:w w:val="105"/>
        </w:rPr>
        <w:t xml:space="preserve"> </w:t>
      </w:r>
      <w:r>
        <w:rPr>
          <w:w w:val="105"/>
        </w:rPr>
        <w:t>designated</w:t>
      </w:r>
      <w:r>
        <w:rPr>
          <w:spacing w:val="47"/>
          <w:w w:val="105"/>
        </w:rPr>
        <w:t xml:space="preserve"> </w:t>
      </w:r>
      <w:r>
        <w:rPr>
          <w:w w:val="105"/>
        </w:rPr>
        <w:t>fees</w:t>
      </w:r>
      <w:r>
        <w:rPr>
          <w:spacing w:val="47"/>
          <w:w w:val="105"/>
        </w:rPr>
        <w:t xml:space="preserve"> </w:t>
      </w:r>
      <w:r>
        <w:rPr>
          <w:spacing w:val="-5"/>
          <w:w w:val="105"/>
        </w:rPr>
        <w:t>and</w:t>
      </w:r>
    </w:p>
    <w:p w:rsidR="00C17534" w:rsidRDefault="003F5CB7">
      <w:pPr>
        <w:pStyle w:val="BodyText"/>
        <w:spacing w:before="12"/>
        <w:ind w:left="560"/>
      </w:pPr>
      <w:r>
        <w:t>registration</w:t>
      </w:r>
      <w:r>
        <w:rPr>
          <w:spacing w:val="30"/>
        </w:rPr>
        <w:t xml:space="preserve"> </w:t>
      </w:r>
      <w:r>
        <w:t>of</w:t>
      </w:r>
      <w:r>
        <w:rPr>
          <w:spacing w:val="30"/>
        </w:rPr>
        <w:t xml:space="preserve"> </w:t>
      </w:r>
      <w:r>
        <w:t>association</w:t>
      </w:r>
      <w:r>
        <w:rPr>
          <w:spacing w:val="31"/>
        </w:rPr>
        <w:t xml:space="preserve"> </w:t>
      </w:r>
      <w:r>
        <w:t>in</w:t>
      </w:r>
      <w:r>
        <w:rPr>
          <w:spacing w:val="30"/>
        </w:rPr>
        <w:t xml:space="preserve"> </w:t>
      </w:r>
      <w:r>
        <w:t>relevant</w:t>
      </w:r>
      <w:r>
        <w:rPr>
          <w:spacing w:val="30"/>
        </w:rPr>
        <w:t xml:space="preserve"> </w:t>
      </w:r>
      <w:r>
        <w:t>books</w:t>
      </w:r>
      <w:r>
        <w:rPr>
          <w:spacing w:val="31"/>
        </w:rPr>
        <w:t xml:space="preserve"> </w:t>
      </w:r>
      <w:r>
        <w:t>and</w:t>
      </w:r>
      <w:r>
        <w:rPr>
          <w:spacing w:val="30"/>
        </w:rPr>
        <w:t xml:space="preserve"> </w:t>
      </w:r>
      <w:r>
        <w:t>publishing</w:t>
      </w:r>
      <w:r>
        <w:rPr>
          <w:spacing w:val="30"/>
        </w:rPr>
        <w:t xml:space="preserve"> </w:t>
      </w:r>
      <w:r>
        <w:t>the</w:t>
      </w:r>
      <w:r>
        <w:rPr>
          <w:spacing w:val="31"/>
        </w:rPr>
        <w:t xml:space="preserve"> </w:t>
      </w:r>
      <w:r>
        <w:t>articles</w:t>
      </w:r>
      <w:r>
        <w:rPr>
          <w:spacing w:val="30"/>
        </w:rPr>
        <w:t xml:space="preserve"> </w:t>
      </w:r>
      <w:r>
        <w:t>in</w:t>
      </w:r>
      <w:r>
        <w:rPr>
          <w:spacing w:val="31"/>
        </w:rPr>
        <w:t xml:space="preserve"> </w:t>
      </w:r>
      <w:r>
        <w:t>the</w:t>
      </w:r>
      <w:r>
        <w:rPr>
          <w:spacing w:val="30"/>
        </w:rPr>
        <w:t xml:space="preserve"> </w:t>
      </w:r>
      <w:r>
        <w:t>official</w:t>
      </w:r>
      <w:r>
        <w:rPr>
          <w:spacing w:val="30"/>
        </w:rPr>
        <w:t xml:space="preserve"> </w:t>
      </w:r>
      <w:r>
        <w:rPr>
          <w:spacing w:val="-2"/>
        </w:rPr>
        <w:t>gazette.</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411:</w:t>
      </w:r>
    </w:p>
    <w:p w:rsidR="00C17534" w:rsidRDefault="003F5CB7">
      <w:pPr>
        <w:pStyle w:val="BodyText"/>
        <w:spacing w:line="249" w:lineRule="auto"/>
        <w:ind w:left="560" w:right="356"/>
        <w:jc w:val="both"/>
      </w:pPr>
      <w:r>
        <w:rPr>
          <w:w w:val="105"/>
        </w:rPr>
        <w:t>The</w:t>
      </w:r>
      <w:r>
        <w:rPr>
          <w:spacing w:val="-5"/>
          <w:w w:val="105"/>
        </w:rPr>
        <w:t xml:space="preserve"> </w:t>
      </w:r>
      <w:r>
        <w:rPr>
          <w:w w:val="105"/>
        </w:rPr>
        <w:t>competent</w:t>
      </w:r>
      <w:r>
        <w:rPr>
          <w:spacing w:val="-5"/>
          <w:w w:val="105"/>
        </w:rPr>
        <w:t xml:space="preserve"> </w:t>
      </w:r>
      <w:r>
        <w:rPr>
          <w:w w:val="105"/>
        </w:rPr>
        <w:t>authority</w:t>
      </w:r>
      <w:r>
        <w:rPr>
          <w:spacing w:val="-5"/>
          <w:w w:val="105"/>
        </w:rPr>
        <w:t xml:space="preserve"> </w:t>
      </w:r>
      <w:r>
        <w:rPr>
          <w:w w:val="105"/>
        </w:rPr>
        <w:t>shall</w:t>
      </w:r>
      <w:r>
        <w:rPr>
          <w:spacing w:val="-5"/>
          <w:w w:val="105"/>
        </w:rPr>
        <w:t xml:space="preserve"> </w:t>
      </w:r>
      <w:r>
        <w:rPr>
          <w:w w:val="105"/>
        </w:rPr>
        <w:t>proclaim</w:t>
      </w:r>
      <w:r>
        <w:rPr>
          <w:spacing w:val="-5"/>
          <w:w w:val="105"/>
        </w:rPr>
        <w:t xml:space="preserve"> </w:t>
      </w:r>
      <w:r>
        <w:rPr>
          <w:w w:val="105"/>
        </w:rPr>
        <w:t>charter</w:t>
      </w:r>
      <w:r>
        <w:rPr>
          <w:spacing w:val="-5"/>
          <w:w w:val="105"/>
        </w:rPr>
        <w:t xml:space="preserve"> </w:t>
      </w:r>
      <w:r>
        <w:rPr>
          <w:w w:val="105"/>
        </w:rPr>
        <w:t>of</w:t>
      </w:r>
      <w:r>
        <w:rPr>
          <w:spacing w:val="-5"/>
          <w:w w:val="105"/>
        </w:rPr>
        <w:t xml:space="preserve"> </w:t>
      </w:r>
      <w:r>
        <w:rPr>
          <w:w w:val="105"/>
        </w:rPr>
        <w:t>association</w:t>
      </w:r>
      <w:r>
        <w:rPr>
          <w:spacing w:val="-5"/>
          <w:w w:val="105"/>
        </w:rPr>
        <w:t xml:space="preserve"> </w:t>
      </w:r>
      <w:r>
        <w:rPr>
          <w:w w:val="105"/>
        </w:rPr>
        <w:t>within</w:t>
      </w:r>
      <w:r>
        <w:rPr>
          <w:spacing w:val="-5"/>
          <w:w w:val="105"/>
        </w:rPr>
        <w:t xml:space="preserve"> </w:t>
      </w:r>
      <w:r>
        <w:rPr>
          <w:w w:val="105"/>
        </w:rPr>
        <w:t>sixty</w:t>
      </w:r>
      <w:r>
        <w:rPr>
          <w:spacing w:val="-5"/>
          <w:w w:val="105"/>
        </w:rPr>
        <w:t xml:space="preserve"> </w:t>
      </w:r>
      <w:r>
        <w:rPr>
          <w:w w:val="105"/>
        </w:rPr>
        <w:t>days</w:t>
      </w:r>
      <w:r>
        <w:rPr>
          <w:spacing w:val="-5"/>
          <w:w w:val="105"/>
        </w:rPr>
        <w:t xml:space="preserve"> </w:t>
      </w:r>
      <w:r>
        <w:rPr>
          <w:w w:val="105"/>
        </w:rPr>
        <w:t>since</w:t>
      </w:r>
      <w:r>
        <w:rPr>
          <w:spacing w:val="-5"/>
          <w:w w:val="105"/>
        </w:rPr>
        <w:t xml:space="preserve"> </w:t>
      </w:r>
      <w:r>
        <w:rPr>
          <w:w w:val="105"/>
        </w:rPr>
        <w:t>the</w:t>
      </w:r>
      <w:r>
        <w:rPr>
          <w:spacing w:val="-5"/>
          <w:w w:val="105"/>
        </w:rPr>
        <w:t xml:space="preserve"> </w:t>
      </w:r>
      <w:r>
        <w:rPr>
          <w:w w:val="105"/>
        </w:rPr>
        <w:t>date</w:t>
      </w:r>
      <w:r>
        <w:rPr>
          <w:spacing w:val="-5"/>
          <w:w w:val="105"/>
        </w:rPr>
        <w:t xml:space="preserve"> </w:t>
      </w:r>
      <w:r>
        <w:rPr>
          <w:w w:val="105"/>
        </w:rPr>
        <w:t>request, otherwise association shall be legally recognized as proclaimed by completion of the sixty days. The mentioned authority</w:t>
      </w:r>
      <w:r>
        <w:rPr>
          <w:w w:val="105"/>
        </w:rPr>
        <w:t xml:space="preserve"> shall have to proclaim charter in response to request of concerned persons, according to provisions of this Law, or reject the articles.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412:</w:t>
      </w:r>
    </w:p>
    <w:p w:rsidR="00C17534" w:rsidRDefault="003F5CB7">
      <w:pPr>
        <w:pStyle w:val="BodyText"/>
        <w:spacing w:before="93" w:line="249" w:lineRule="auto"/>
        <w:ind w:left="560" w:right="356"/>
        <w:jc w:val="both"/>
      </w:pPr>
      <w:r>
        <w:rPr>
          <w:w w:val="105"/>
        </w:rPr>
        <w:t>Amendment of charter of association shall be considered effective after proclamation in accordance with</w:t>
      </w:r>
      <w:r>
        <w:rPr>
          <w:spacing w:val="-2"/>
          <w:w w:val="105"/>
        </w:rPr>
        <w:t xml:space="preserve"> </w:t>
      </w:r>
      <w:r>
        <w:rPr>
          <w:w w:val="105"/>
        </w:rPr>
        <w:t>provisions</w:t>
      </w:r>
      <w:r>
        <w:rPr>
          <w:spacing w:val="-2"/>
          <w:w w:val="105"/>
        </w:rPr>
        <w:t xml:space="preserve"> </w:t>
      </w:r>
      <w:r>
        <w:rPr>
          <w:w w:val="105"/>
        </w:rPr>
        <w:t>of</w:t>
      </w:r>
      <w:r>
        <w:rPr>
          <w:spacing w:val="-2"/>
          <w:w w:val="105"/>
        </w:rPr>
        <w:t xml:space="preserve"> </w:t>
      </w:r>
      <w:r>
        <w:rPr>
          <w:w w:val="105"/>
        </w:rPr>
        <w:t>Articles</w:t>
      </w:r>
      <w:r>
        <w:rPr>
          <w:spacing w:val="-2"/>
          <w:w w:val="105"/>
        </w:rPr>
        <w:t xml:space="preserve"> </w:t>
      </w:r>
      <w:r>
        <w:rPr>
          <w:w w:val="105"/>
        </w:rPr>
        <w:t>(409-410-411).</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413:</w:t>
      </w:r>
    </w:p>
    <w:p w:rsidR="00C17534" w:rsidRDefault="003F5CB7">
      <w:pPr>
        <w:pStyle w:val="BodyText"/>
        <w:ind w:left="560"/>
        <w:jc w:val="both"/>
      </w:pPr>
      <w:r>
        <w:rPr>
          <w:w w:val="105"/>
        </w:rPr>
        <w:t>Association</w:t>
      </w:r>
      <w:r>
        <w:rPr>
          <w:spacing w:val="-14"/>
          <w:w w:val="105"/>
        </w:rPr>
        <w:t xml:space="preserve"> </w:t>
      </w:r>
      <w:r>
        <w:rPr>
          <w:w w:val="105"/>
        </w:rPr>
        <w:t>shall</w:t>
      </w:r>
      <w:r>
        <w:rPr>
          <w:spacing w:val="-11"/>
          <w:w w:val="105"/>
        </w:rPr>
        <w:t xml:space="preserve"> </w:t>
      </w:r>
      <w:r>
        <w:rPr>
          <w:w w:val="105"/>
        </w:rPr>
        <w:t>have</w:t>
      </w:r>
      <w:r>
        <w:rPr>
          <w:spacing w:val="-11"/>
          <w:w w:val="105"/>
        </w:rPr>
        <w:t xml:space="preserve"> </w:t>
      </w:r>
      <w:r>
        <w:rPr>
          <w:w w:val="105"/>
        </w:rPr>
        <w:t>to</w:t>
      </w:r>
      <w:r>
        <w:rPr>
          <w:spacing w:val="-12"/>
          <w:w w:val="105"/>
        </w:rPr>
        <w:t xml:space="preserve"> </w:t>
      </w:r>
      <w:r>
        <w:rPr>
          <w:w w:val="105"/>
        </w:rPr>
        <w:t>observe</w:t>
      </w:r>
      <w:r>
        <w:rPr>
          <w:spacing w:val="-11"/>
          <w:w w:val="105"/>
        </w:rPr>
        <w:t xml:space="preserve"> </w:t>
      </w:r>
      <w:r>
        <w:rPr>
          <w:w w:val="105"/>
        </w:rPr>
        <w:t>the</w:t>
      </w:r>
      <w:r>
        <w:rPr>
          <w:spacing w:val="-11"/>
          <w:w w:val="105"/>
        </w:rPr>
        <w:t xml:space="preserve"> </w:t>
      </w:r>
      <w:r>
        <w:rPr>
          <w:spacing w:val="-2"/>
          <w:w w:val="105"/>
        </w:rPr>
        <w:t>following:</w:t>
      </w:r>
    </w:p>
    <w:p w:rsidR="00C17534" w:rsidRDefault="003F5CB7">
      <w:pPr>
        <w:pStyle w:val="ListParagraph"/>
        <w:numPr>
          <w:ilvl w:val="0"/>
          <w:numId w:val="395"/>
        </w:numPr>
        <w:tabs>
          <w:tab w:val="left" w:pos="990"/>
        </w:tabs>
        <w:ind w:hanging="170"/>
        <w:jc w:val="both"/>
        <w:rPr>
          <w:sz w:val="24"/>
        </w:rPr>
      </w:pPr>
      <w:r>
        <w:rPr>
          <w:w w:val="105"/>
          <w:sz w:val="24"/>
        </w:rPr>
        <w:t>–</w:t>
      </w:r>
      <w:r>
        <w:rPr>
          <w:spacing w:val="50"/>
          <w:w w:val="105"/>
          <w:sz w:val="24"/>
        </w:rPr>
        <w:t xml:space="preserve"> </w:t>
      </w:r>
      <w:r>
        <w:rPr>
          <w:w w:val="105"/>
          <w:sz w:val="24"/>
        </w:rPr>
        <w:t>Maintaining</w:t>
      </w:r>
      <w:r>
        <w:rPr>
          <w:spacing w:val="-9"/>
          <w:w w:val="105"/>
          <w:sz w:val="24"/>
        </w:rPr>
        <w:t xml:space="preserve"> </w:t>
      </w:r>
      <w:r>
        <w:rPr>
          <w:w w:val="105"/>
          <w:sz w:val="24"/>
        </w:rPr>
        <w:t>books</w:t>
      </w:r>
      <w:r>
        <w:rPr>
          <w:spacing w:val="-8"/>
          <w:w w:val="105"/>
          <w:sz w:val="24"/>
        </w:rPr>
        <w:t xml:space="preserve"> </w:t>
      </w:r>
      <w:r>
        <w:rPr>
          <w:w w:val="105"/>
          <w:sz w:val="24"/>
        </w:rPr>
        <w:t>and</w:t>
      </w:r>
      <w:r>
        <w:rPr>
          <w:spacing w:val="-9"/>
          <w:w w:val="105"/>
          <w:sz w:val="24"/>
        </w:rPr>
        <w:t xml:space="preserve"> </w:t>
      </w:r>
      <w:r>
        <w:rPr>
          <w:w w:val="105"/>
          <w:sz w:val="24"/>
        </w:rPr>
        <w:t>documents</w:t>
      </w:r>
      <w:r>
        <w:rPr>
          <w:spacing w:val="-9"/>
          <w:w w:val="105"/>
          <w:sz w:val="24"/>
        </w:rPr>
        <w:t xml:space="preserve"> </w:t>
      </w:r>
      <w:r>
        <w:rPr>
          <w:w w:val="105"/>
          <w:sz w:val="24"/>
        </w:rPr>
        <w:t>of</w:t>
      </w:r>
      <w:r>
        <w:rPr>
          <w:spacing w:val="-8"/>
          <w:w w:val="105"/>
          <w:sz w:val="24"/>
        </w:rPr>
        <w:t xml:space="preserve"> </w:t>
      </w:r>
      <w:r>
        <w:rPr>
          <w:w w:val="105"/>
          <w:sz w:val="24"/>
        </w:rPr>
        <w:t>association</w:t>
      </w:r>
      <w:r>
        <w:rPr>
          <w:spacing w:val="-9"/>
          <w:w w:val="105"/>
          <w:sz w:val="24"/>
        </w:rPr>
        <w:t xml:space="preserve"> </w:t>
      </w:r>
      <w:r>
        <w:rPr>
          <w:w w:val="105"/>
          <w:sz w:val="24"/>
        </w:rPr>
        <w:t>in</w:t>
      </w:r>
      <w:r>
        <w:rPr>
          <w:spacing w:val="-9"/>
          <w:w w:val="105"/>
          <w:sz w:val="24"/>
        </w:rPr>
        <w:t xml:space="preserve"> </w:t>
      </w:r>
      <w:r>
        <w:rPr>
          <w:w w:val="105"/>
          <w:sz w:val="24"/>
        </w:rPr>
        <w:t>its</w:t>
      </w:r>
      <w:r>
        <w:rPr>
          <w:spacing w:val="-8"/>
          <w:w w:val="105"/>
          <w:sz w:val="24"/>
        </w:rPr>
        <w:t xml:space="preserve"> </w:t>
      </w:r>
      <w:r>
        <w:rPr>
          <w:spacing w:val="-2"/>
          <w:w w:val="105"/>
          <w:sz w:val="24"/>
        </w:rPr>
        <w:t>headquarters.</w:t>
      </w:r>
    </w:p>
    <w:p w:rsidR="00C17534" w:rsidRDefault="003F5CB7">
      <w:pPr>
        <w:pStyle w:val="ListParagraph"/>
        <w:numPr>
          <w:ilvl w:val="0"/>
          <w:numId w:val="395"/>
        </w:numPr>
        <w:tabs>
          <w:tab w:val="left" w:pos="990"/>
          <w:tab w:val="left" w:pos="1220"/>
        </w:tabs>
        <w:spacing w:line="249" w:lineRule="auto"/>
        <w:ind w:left="1220" w:right="355" w:hanging="400"/>
        <w:jc w:val="both"/>
        <w:rPr>
          <w:sz w:val="24"/>
        </w:rPr>
      </w:pPr>
      <w:r>
        <w:rPr>
          <w:w w:val="105"/>
          <w:sz w:val="24"/>
        </w:rPr>
        <w:t>–</w:t>
      </w:r>
      <w:r>
        <w:rPr>
          <w:spacing w:val="40"/>
          <w:w w:val="105"/>
          <w:sz w:val="24"/>
        </w:rPr>
        <w:t xml:space="preserve"> </w:t>
      </w:r>
      <w:r>
        <w:rPr>
          <w:w w:val="105"/>
          <w:sz w:val="24"/>
        </w:rPr>
        <w:t>Registration of name, father’s name, family name, age, national identity number, occupation and address of every member with the date of membership of association or their changes in special books.</w:t>
      </w:r>
    </w:p>
    <w:p w:rsidR="00C17534" w:rsidRDefault="003F5CB7">
      <w:pPr>
        <w:pStyle w:val="ListParagraph"/>
        <w:numPr>
          <w:ilvl w:val="0"/>
          <w:numId w:val="395"/>
        </w:numPr>
        <w:tabs>
          <w:tab w:val="left" w:pos="990"/>
          <w:tab w:val="left" w:pos="1220"/>
        </w:tabs>
        <w:spacing w:before="123" w:line="249" w:lineRule="auto"/>
        <w:ind w:left="1220" w:right="356" w:hanging="400"/>
        <w:jc w:val="both"/>
        <w:rPr>
          <w:sz w:val="24"/>
        </w:rPr>
      </w:pPr>
      <w:r>
        <w:rPr>
          <w:sz w:val="24"/>
        </w:rPr>
        <w:t>–</w:t>
      </w:r>
      <w:r>
        <w:rPr>
          <w:spacing w:val="80"/>
          <w:sz w:val="24"/>
        </w:rPr>
        <w:t xml:space="preserve"> </w:t>
      </w:r>
      <w:r>
        <w:rPr>
          <w:sz w:val="24"/>
        </w:rPr>
        <w:t>Registration of events and resolutions of the general as</w:t>
      </w:r>
      <w:r>
        <w:rPr>
          <w:sz w:val="24"/>
        </w:rPr>
        <w:t xml:space="preserve">sembly and executive assemblies in special </w:t>
      </w:r>
      <w:r>
        <w:rPr>
          <w:w w:val="105"/>
          <w:sz w:val="24"/>
        </w:rPr>
        <w:t>books. Every member of association may acquire information about contents of meetings.</w:t>
      </w:r>
    </w:p>
    <w:p w:rsidR="00C17534" w:rsidRDefault="003F5CB7">
      <w:pPr>
        <w:pStyle w:val="ListParagraph"/>
        <w:numPr>
          <w:ilvl w:val="0"/>
          <w:numId w:val="395"/>
        </w:numPr>
        <w:tabs>
          <w:tab w:val="left" w:pos="990"/>
          <w:tab w:val="left" w:pos="1220"/>
        </w:tabs>
        <w:spacing w:before="122" w:line="249" w:lineRule="auto"/>
        <w:ind w:left="1220" w:right="353" w:hanging="400"/>
        <w:jc w:val="both"/>
        <w:rPr>
          <w:sz w:val="24"/>
        </w:rPr>
      </w:pPr>
      <w:r>
        <w:rPr>
          <w:w w:val="105"/>
          <w:sz w:val="24"/>
        </w:rPr>
        <w:t>–</w:t>
      </w:r>
      <w:r>
        <w:rPr>
          <w:spacing w:val="40"/>
          <w:w w:val="105"/>
          <w:sz w:val="24"/>
        </w:rPr>
        <w:t xml:space="preserve"> </w:t>
      </w:r>
      <w:r>
        <w:rPr>
          <w:w w:val="105"/>
          <w:sz w:val="24"/>
        </w:rPr>
        <w:t xml:space="preserve">Registration of expenditures, incomes, grants and their documents, in detail, in special books. The competent authority may </w:t>
      </w:r>
      <w:r>
        <w:rPr>
          <w:w w:val="105"/>
          <w:sz w:val="24"/>
        </w:rPr>
        <w:t xml:space="preserve">acquire information about contents of these documents and </w:t>
      </w:r>
      <w:r>
        <w:rPr>
          <w:spacing w:val="-2"/>
          <w:w w:val="105"/>
          <w:sz w:val="24"/>
        </w:rPr>
        <w:t>meetings.</w:t>
      </w:r>
    </w:p>
    <w:p w:rsidR="00C17534" w:rsidRDefault="003F5CB7">
      <w:pPr>
        <w:pStyle w:val="ListParagraph"/>
        <w:numPr>
          <w:ilvl w:val="0"/>
          <w:numId w:val="395"/>
        </w:numPr>
        <w:tabs>
          <w:tab w:val="left" w:pos="990"/>
          <w:tab w:val="left" w:pos="1220"/>
        </w:tabs>
        <w:spacing w:before="122" w:line="249" w:lineRule="auto"/>
        <w:ind w:left="1220" w:right="354" w:hanging="400"/>
        <w:jc w:val="both"/>
        <w:rPr>
          <w:sz w:val="24"/>
        </w:rPr>
      </w:pPr>
      <w:r>
        <w:rPr>
          <w:w w:val="105"/>
          <w:sz w:val="24"/>
        </w:rPr>
        <w:t>– Foreign persons may, in special cases and with permission of competent authorities, gain membership of cultural associations.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414:</w:t>
      </w:r>
    </w:p>
    <w:p w:rsidR="00C17534" w:rsidRDefault="003F5CB7">
      <w:pPr>
        <w:pStyle w:val="ListParagraph"/>
        <w:numPr>
          <w:ilvl w:val="0"/>
          <w:numId w:val="394"/>
        </w:numPr>
        <w:tabs>
          <w:tab w:val="left" w:pos="980"/>
        </w:tabs>
        <w:spacing w:line="249" w:lineRule="auto"/>
        <w:ind w:right="355"/>
        <w:rPr>
          <w:sz w:val="24"/>
        </w:rPr>
      </w:pPr>
      <w:r>
        <w:rPr>
          <w:w w:val="105"/>
          <w:sz w:val="24"/>
        </w:rPr>
        <w:t>Association shall have to, with permission of the competent authority, deposit cash properties of association, under its name, in a bank or another place.</w:t>
      </w:r>
    </w:p>
    <w:p w:rsidR="00C17534" w:rsidRDefault="003F5CB7">
      <w:pPr>
        <w:pStyle w:val="ListParagraph"/>
        <w:numPr>
          <w:ilvl w:val="0"/>
          <w:numId w:val="394"/>
        </w:numPr>
        <w:tabs>
          <w:tab w:val="left" w:pos="980"/>
        </w:tabs>
        <w:spacing w:before="122" w:line="249" w:lineRule="auto"/>
        <w:ind w:right="358"/>
        <w:rPr>
          <w:sz w:val="24"/>
        </w:rPr>
      </w:pPr>
      <w:r>
        <w:rPr>
          <w:w w:val="105"/>
          <w:sz w:val="24"/>
        </w:rPr>
        <w:t>Association shall have to notify the competent authority of change of place of deposit within one week since the date of change.</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98" w:name="Subtopic_2_—_Board_of_Directors"/>
      <w:bookmarkStart w:id="99" w:name="_bookmark35"/>
      <w:bookmarkEnd w:id="98"/>
      <w:bookmarkEnd w:id="99"/>
      <w:r>
        <w:lastRenderedPageBreak/>
        <w:t>Article</w:t>
      </w:r>
      <w:r>
        <w:rPr>
          <w:spacing w:val="17"/>
        </w:rPr>
        <w:t xml:space="preserve"> </w:t>
      </w:r>
      <w:r>
        <w:rPr>
          <w:spacing w:val="-4"/>
        </w:rPr>
        <w:t>415:</w:t>
      </w:r>
    </w:p>
    <w:p w:rsidR="00C17534" w:rsidRDefault="003F5CB7">
      <w:pPr>
        <w:pStyle w:val="BodyText"/>
        <w:spacing w:line="249" w:lineRule="auto"/>
        <w:ind w:left="560"/>
      </w:pPr>
      <w:r>
        <w:rPr>
          <w:w w:val="105"/>
        </w:rPr>
        <w:t>Properties</w:t>
      </w:r>
      <w:r>
        <w:rPr>
          <w:spacing w:val="35"/>
          <w:w w:val="105"/>
        </w:rPr>
        <w:t xml:space="preserve"> </w:t>
      </w:r>
      <w:r>
        <w:rPr>
          <w:w w:val="105"/>
        </w:rPr>
        <w:t>of</w:t>
      </w:r>
      <w:r>
        <w:rPr>
          <w:spacing w:val="35"/>
          <w:w w:val="105"/>
        </w:rPr>
        <w:t xml:space="preserve"> </w:t>
      </w:r>
      <w:r>
        <w:rPr>
          <w:w w:val="105"/>
        </w:rPr>
        <w:t>association</w:t>
      </w:r>
      <w:r>
        <w:rPr>
          <w:spacing w:val="35"/>
          <w:w w:val="105"/>
        </w:rPr>
        <w:t xml:space="preserve"> </w:t>
      </w:r>
      <w:r>
        <w:rPr>
          <w:w w:val="105"/>
        </w:rPr>
        <w:t>shall</w:t>
      </w:r>
      <w:r>
        <w:rPr>
          <w:spacing w:val="35"/>
          <w:w w:val="105"/>
        </w:rPr>
        <w:t xml:space="preserve"> </w:t>
      </w:r>
      <w:r>
        <w:rPr>
          <w:w w:val="105"/>
        </w:rPr>
        <w:t>be</w:t>
      </w:r>
      <w:r>
        <w:rPr>
          <w:spacing w:val="35"/>
          <w:w w:val="105"/>
        </w:rPr>
        <w:t xml:space="preserve"> </w:t>
      </w:r>
      <w:r>
        <w:rPr>
          <w:w w:val="105"/>
        </w:rPr>
        <w:t>spent</w:t>
      </w:r>
      <w:r>
        <w:rPr>
          <w:spacing w:val="35"/>
          <w:w w:val="105"/>
        </w:rPr>
        <w:t xml:space="preserve"> </w:t>
      </w:r>
      <w:r>
        <w:rPr>
          <w:w w:val="105"/>
        </w:rPr>
        <w:t>to</w:t>
      </w:r>
      <w:r>
        <w:rPr>
          <w:spacing w:val="35"/>
          <w:w w:val="105"/>
        </w:rPr>
        <w:t xml:space="preserve"> </w:t>
      </w:r>
      <w:r>
        <w:rPr>
          <w:w w:val="105"/>
        </w:rPr>
        <w:t>obtain</w:t>
      </w:r>
      <w:r>
        <w:rPr>
          <w:spacing w:val="35"/>
          <w:w w:val="105"/>
        </w:rPr>
        <w:t xml:space="preserve"> </w:t>
      </w:r>
      <w:r>
        <w:rPr>
          <w:w w:val="105"/>
        </w:rPr>
        <w:t>designated</w:t>
      </w:r>
      <w:r>
        <w:rPr>
          <w:spacing w:val="35"/>
          <w:w w:val="105"/>
        </w:rPr>
        <w:t xml:space="preserve"> </w:t>
      </w:r>
      <w:r>
        <w:rPr>
          <w:w w:val="105"/>
        </w:rPr>
        <w:t>objectives</w:t>
      </w:r>
      <w:r>
        <w:rPr>
          <w:spacing w:val="35"/>
          <w:w w:val="105"/>
        </w:rPr>
        <w:t xml:space="preserve"> </w:t>
      </w:r>
      <w:r>
        <w:rPr>
          <w:w w:val="105"/>
        </w:rPr>
        <w:t>of</w:t>
      </w:r>
      <w:r>
        <w:rPr>
          <w:spacing w:val="35"/>
          <w:w w:val="105"/>
        </w:rPr>
        <w:t xml:space="preserve"> </w:t>
      </w:r>
      <w:r>
        <w:rPr>
          <w:w w:val="105"/>
        </w:rPr>
        <w:t>association.</w:t>
      </w:r>
      <w:r>
        <w:rPr>
          <w:spacing w:val="35"/>
          <w:w w:val="105"/>
        </w:rPr>
        <w:t xml:space="preserve"> </w:t>
      </w:r>
      <w:r>
        <w:rPr>
          <w:w w:val="105"/>
        </w:rPr>
        <w:t>Remaining a</w:t>
      </w:r>
      <w:r>
        <w:rPr>
          <w:w w:val="105"/>
        </w:rPr>
        <w:t>mount</w:t>
      </w:r>
      <w:r>
        <w:rPr>
          <w:spacing w:val="-4"/>
          <w:w w:val="105"/>
        </w:rPr>
        <w:t xml:space="preserve"> </w:t>
      </w:r>
      <w:r>
        <w:rPr>
          <w:w w:val="105"/>
        </w:rPr>
        <w:t>may</w:t>
      </w:r>
      <w:r>
        <w:rPr>
          <w:spacing w:val="-3"/>
          <w:w w:val="105"/>
        </w:rPr>
        <w:t xml:space="preserve"> </w:t>
      </w:r>
      <w:r>
        <w:rPr>
          <w:w w:val="105"/>
        </w:rPr>
        <w:t>be</w:t>
      </w:r>
      <w:r>
        <w:rPr>
          <w:spacing w:val="-3"/>
          <w:w w:val="105"/>
        </w:rPr>
        <w:t xml:space="preserve"> </w:t>
      </w:r>
      <w:r>
        <w:rPr>
          <w:w w:val="105"/>
        </w:rPr>
        <w:t>used</w:t>
      </w:r>
      <w:r>
        <w:rPr>
          <w:spacing w:val="-3"/>
          <w:w w:val="105"/>
        </w:rPr>
        <w:t xml:space="preserve"> </w:t>
      </w:r>
      <w:r>
        <w:rPr>
          <w:w w:val="105"/>
        </w:rPr>
        <w:t>in</w:t>
      </w:r>
      <w:r>
        <w:rPr>
          <w:spacing w:val="-3"/>
          <w:w w:val="105"/>
        </w:rPr>
        <w:t xml:space="preserve"> </w:t>
      </w:r>
      <w:r>
        <w:rPr>
          <w:w w:val="105"/>
        </w:rPr>
        <w:t>secure</w:t>
      </w:r>
      <w:r>
        <w:rPr>
          <w:spacing w:val="-3"/>
          <w:w w:val="105"/>
        </w:rPr>
        <w:t xml:space="preserve"> </w:t>
      </w:r>
      <w:r>
        <w:rPr>
          <w:w w:val="105"/>
        </w:rPr>
        <w:t>areas,</w:t>
      </w:r>
      <w:r>
        <w:rPr>
          <w:spacing w:val="-3"/>
          <w:w w:val="105"/>
        </w:rPr>
        <w:t xml:space="preserve"> </w:t>
      </w:r>
      <w:r>
        <w:rPr>
          <w:w w:val="105"/>
        </w:rPr>
        <w:t>provided</w:t>
      </w:r>
      <w:r>
        <w:rPr>
          <w:spacing w:val="-3"/>
          <w:w w:val="105"/>
        </w:rPr>
        <w:t xml:space="preserve"> </w:t>
      </w:r>
      <w:r>
        <w:rPr>
          <w:w w:val="105"/>
        </w:rPr>
        <w:t>that</w:t>
      </w:r>
      <w:r>
        <w:rPr>
          <w:spacing w:val="-3"/>
          <w:w w:val="105"/>
        </w:rPr>
        <w:t xml:space="preserve"> </w:t>
      </w:r>
      <w:r>
        <w:rPr>
          <w:w w:val="105"/>
        </w:rPr>
        <w:t>it</w:t>
      </w:r>
      <w:r>
        <w:rPr>
          <w:spacing w:val="-3"/>
          <w:w w:val="105"/>
        </w:rPr>
        <w:t xml:space="preserve"> </w:t>
      </w:r>
      <w:r>
        <w:rPr>
          <w:w w:val="105"/>
        </w:rPr>
        <w:t>does</w:t>
      </w:r>
      <w:r>
        <w:rPr>
          <w:spacing w:val="-3"/>
          <w:w w:val="105"/>
        </w:rPr>
        <w:t xml:space="preserve"> </w:t>
      </w:r>
      <w:r>
        <w:rPr>
          <w:w w:val="105"/>
        </w:rPr>
        <w:t>not</w:t>
      </w:r>
      <w:r>
        <w:rPr>
          <w:spacing w:val="-3"/>
          <w:w w:val="105"/>
        </w:rPr>
        <w:t xml:space="preserve"> </w:t>
      </w:r>
      <w:r>
        <w:rPr>
          <w:w w:val="105"/>
        </w:rPr>
        <w:t>affect</w:t>
      </w:r>
      <w:r>
        <w:rPr>
          <w:spacing w:val="-3"/>
          <w:w w:val="105"/>
        </w:rPr>
        <w:t xml:space="preserve"> </w:t>
      </w:r>
      <w:r>
        <w:rPr>
          <w:w w:val="105"/>
        </w:rPr>
        <w:t>association’s</w:t>
      </w:r>
      <w:r>
        <w:rPr>
          <w:spacing w:val="-3"/>
          <w:w w:val="105"/>
        </w:rPr>
        <w:t xml:space="preserve"> </w:t>
      </w:r>
      <w:r>
        <w:rPr>
          <w:w w:val="105"/>
        </w:rPr>
        <w:t>principal</w:t>
      </w:r>
      <w:r>
        <w:rPr>
          <w:spacing w:val="-3"/>
          <w:w w:val="105"/>
        </w:rPr>
        <w:t xml:space="preserve"> </w:t>
      </w:r>
      <w:r>
        <w:rPr>
          <w:spacing w:val="-2"/>
          <w:w w:val="105"/>
        </w:rPr>
        <w:t>activities.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416:</w:t>
      </w:r>
    </w:p>
    <w:p w:rsidR="00C17534" w:rsidRDefault="003F5CB7">
      <w:pPr>
        <w:pStyle w:val="BodyText"/>
        <w:spacing w:line="249" w:lineRule="auto"/>
        <w:ind w:left="560"/>
      </w:pPr>
      <w:r>
        <w:rPr>
          <w:w w:val="105"/>
        </w:rPr>
        <w:t>Association shall have an annual budget that is approved by general assembly. Budget of association shall be reported to the competent aut</w:t>
      </w:r>
      <w:r>
        <w:rPr>
          <w:w w:val="105"/>
        </w:rPr>
        <w:t>hority.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417:</w:t>
      </w:r>
    </w:p>
    <w:p w:rsidR="00C17534" w:rsidRDefault="003F5CB7">
      <w:pPr>
        <w:pStyle w:val="BodyText"/>
        <w:ind w:left="560"/>
      </w:pPr>
      <w:r>
        <w:rPr>
          <w:w w:val="105"/>
        </w:rPr>
        <w:t>Association</w:t>
      </w:r>
      <w:r>
        <w:rPr>
          <w:spacing w:val="-4"/>
          <w:w w:val="105"/>
        </w:rPr>
        <w:t xml:space="preserve"> </w:t>
      </w:r>
      <w:r>
        <w:rPr>
          <w:w w:val="105"/>
        </w:rPr>
        <w:t>may</w:t>
      </w:r>
      <w:r>
        <w:rPr>
          <w:spacing w:val="-4"/>
          <w:w w:val="105"/>
        </w:rPr>
        <w:t xml:space="preserve"> </w:t>
      </w:r>
      <w:r>
        <w:rPr>
          <w:w w:val="105"/>
        </w:rPr>
        <w:t>not</w:t>
      </w:r>
      <w:r>
        <w:rPr>
          <w:spacing w:val="-4"/>
          <w:w w:val="105"/>
        </w:rPr>
        <w:t xml:space="preserve"> </w:t>
      </w:r>
      <w:r>
        <w:rPr>
          <w:w w:val="105"/>
        </w:rPr>
        <w:t>carry</w:t>
      </w:r>
      <w:r>
        <w:rPr>
          <w:spacing w:val="-3"/>
          <w:w w:val="105"/>
        </w:rPr>
        <w:t xml:space="preserve"> </w:t>
      </w:r>
      <w:r>
        <w:rPr>
          <w:w w:val="105"/>
        </w:rPr>
        <w:t>out</w:t>
      </w:r>
      <w:r>
        <w:rPr>
          <w:spacing w:val="-4"/>
          <w:w w:val="105"/>
        </w:rPr>
        <w:t xml:space="preserve"> </w:t>
      </w:r>
      <w:r>
        <w:rPr>
          <w:w w:val="105"/>
        </w:rPr>
        <w:t>activities</w:t>
      </w:r>
      <w:r>
        <w:rPr>
          <w:spacing w:val="-4"/>
          <w:w w:val="105"/>
        </w:rPr>
        <w:t xml:space="preserve"> </w:t>
      </w:r>
      <w:r>
        <w:rPr>
          <w:w w:val="105"/>
        </w:rPr>
        <w:t>beyond</w:t>
      </w:r>
      <w:r>
        <w:rPr>
          <w:spacing w:val="-3"/>
          <w:w w:val="105"/>
        </w:rPr>
        <w:t xml:space="preserve"> </w:t>
      </w:r>
      <w:r>
        <w:rPr>
          <w:w w:val="105"/>
        </w:rPr>
        <w:t>the</w:t>
      </w:r>
      <w:r>
        <w:rPr>
          <w:spacing w:val="-4"/>
          <w:w w:val="105"/>
        </w:rPr>
        <w:t xml:space="preserve"> </w:t>
      </w:r>
      <w:r>
        <w:rPr>
          <w:w w:val="105"/>
        </w:rPr>
        <w:t>limits</w:t>
      </w:r>
      <w:r>
        <w:rPr>
          <w:spacing w:val="-4"/>
          <w:w w:val="105"/>
        </w:rPr>
        <w:t xml:space="preserve"> </w:t>
      </w:r>
      <w:r>
        <w:rPr>
          <w:w w:val="105"/>
        </w:rPr>
        <w:t>stated</w:t>
      </w:r>
      <w:r>
        <w:rPr>
          <w:spacing w:val="-4"/>
          <w:w w:val="105"/>
        </w:rPr>
        <w:t xml:space="preserve"> </w:t>
      </w:r>
      <w:r>
        <w:rPr>
          <w:w w:val="105"/>
        </w:rPr>
        <w:t>in</w:t>
      </w:r>
      <w:r>
        <w:rPr>
          <w:spacing w:val="-3"/>
          <w:w w:val="105"/>
        </w:rPr>
        <w:t xml:space="preserve"> </w:t>
      </w:r>
      <w:r>
        <w:rPr>
          <w:w w:val="105"/>
        </w:rPr>
        <w:t>its</w:t>
      </w:r>
      <w:r>
        <w:rPr>
          <w:spacing w:val="-4"/>
          <w:w w:val="105"/>
        </w:rPr>
        <w:t xml:space="preserve"> </w:t>
      </w:r>
      <w:r>
        <w:rPr>
          <w:spacing w:val="-2"/>
          <w:w w:val="105"/>
        </w:rPr>
        <w:t>charter.</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418:</w:t>
      </w:r>
    </w:p>
    <w:p w:rsidR="00C17534" w:rsidRDefault="003F5CB7">
      <w:pPr>
        <w:pStyle w:val="BodyText"/>
        <w:ind w:left="560"/>
      </w:pPr>
      <w:r>
        <w:rPr>
          <w:w w:val="105"/>
        </w:rPr>
        <w:t>Associations</w:t>
      </w:r>
      <w:r>
        <w:rPr>
          <w:spacing w:val="-5"/>
          <w:w w:val="105"/>
        </w:rPr>
        <w:t xml:space="preserve"> </w:t>
      </w:r>
      <w:r>
        <w:rPr>
          <w:w w:val="105"/>
        </w:rPr>
        <w:t>may</w:t>
      </w:r>
      <w:r>
        <w:rPr>
          <w:spacing w:val="-5"/>
          <w:w w:val="105"/>
        </w:rPr>
        <w:t xml:space="preserve"> </w:t>
      </w:r>
      <w:r>
        <w:rPr>
          <w:w w:val="105"/>
        </w:rPr>
        <w:t>not</w:t>
      </w:r>
      <w:r>
        <w:rPr>
          <w:spacing w:val="-5"/>
          <w:w w:val="105"/>
        </w:rPr>
        <w:t xml:space="preserve"> </w:t>
      </w:r>
      <w:r>
        <w:rPr>
          <w:w w:val="105"/>
        </w:rPr>
        <w:t>engage</w:t>
      </w:r>
      <w:r>
        <w:rPr>
          <w:spacing w:val="-5"/>
          <w:w w:val="105"/>
        </w:rPr>
        <w:t xml:space="preserve"> </w:t>
      </w:r>
      <w:r>
        <w:rPr>
          <w:w w:val="105"/>
        </w:rPr>
        <w:t>in</w:t>
      </w:r>
      <w:r>
        <w:rPr>
          <w:spacing w:val="-5"/>
          <w:w w:val="105"/>
        </w:rPr>
        <w:t xml:space="preserve"> </w:t>
      </w:r>
      <w:r>
        <w:rPr>
          <w:w w:val="105"/>
        </w:rPr>
        <w:t>financial</w:t>
      </w:r>
      <w:r>
        <w:rPr>
          <w:spacing w:val="-4"/>
          <w:w w:val="105"/>
        </w:rPr>
        <w:t xml:space="preserve"> </w:t>
      </w:r>
      <w:r>
        <w:rPr>
          <w:w w:val="105"/>
        </w:rPr>
        <w:t>profit</w:t>
      </w:r>
      <w:r>
        <w:rPr>
          <w:spacing w:val="-5"/>
          <w:w w:val="105"/>
        </w:rPr>
        <w:t xml:space="preserve"> </w:t>
      </w:r>
      <w:r>
        <w:rPr>
          <w:w w:val="105"/>
        </w:rPr>
        <w:t>sharing</w:t>
      </w:r>
      <w:r>
        <w:rPr>
          <w:spacing w:val="-5"/>
          <w:w w:val="105"/>
        </w:rPr>
        <w:t xml:space="preserve"> </w:t>
      </w:r>
      <w:r>
        <w:rPr>
          <w:w w:val="105"/>
        </w:rPr>
        <w:t>contract</w:t>
      </w:r>
      <w:r>
        <w:rPr>
          <w:spacing w:val="-5"/>
          <w:w w:val="105"/>
        </w:rPr>
        <w:t xml:space="preserve"> </w:t>
      </w:r>
      <w:r>
        <w:rPr>
          <w:spacing w:val="-2"/>
          <w:w w:val="105"/>
        </w:rPr>
        <w:t>(Mozarebat)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419:</w:t>
      </w:r>
    </w:p>
    <w:p w:rsidR="00C17534" w:rsidRDefault="003F5CB7">
      <w:pPr>
        <w:pStyle w:val="ListParagraph"/>
        <w:numPr>
          <w:ilvl w:val="0"/>
          <w:numId w:val="393"/>
        </w:numPr>
        <w:tabs>
          <w:tab w:val="left" w:pos="980"/>
        </w:tabs>
        <w:spacing w:line="249" w:lineRule="auto"/>
        <w:ind w:right="356"/>
        <w:rPr>
          <w:sz w:val="24"/>
        </w:rPr>
      </w:pPr>
      <w:r>
        <w:rPr>
          <w:w w:val="105"/>
          <w:sz w:val="24"/>
        </w:rPr>
        <w:t>Name</w:t>
      </w:r>
      <w:r>
        <w:rPr>
          <w:spacing w:val="-11"/>
          <w:w w:val="105"/>
          <w:sz w:val="24"/>
        </w:rPr>
        <w:t xml:space="preserve"> </w:t>
      </w:r>
      <w:r>
        <w:rPr>
          <w:w w:val="105"/>
          <w:sz w:val="24"/>
        </w:rPr>
        <w:t>of</w:t>
      </w:r>
      <w:r>
        <w:rPr>
          <w:spacing w:val="-11"/>
          <w:w w:val="105"/>
          <w:sz w:val="24"/>
        </w:rPr>
        <w:t xml:space="preserve"> </w:t>
      </w:r>
      <w:r>
        <w:rPr>
          <w:w w:val="105"/>
          <w:sz w:val="24"/>
        </w:rPr>
        <w:t>association,</w:t>
      </w:r>
      <w:r>
        <w:rPr>
          <w:spacing w:val="-11"/>
          <w:w w:val="105"/>
          <w:sz w:val="24"/>
        </w:rPr>
        <w:t xml:space="preserve"> </w:t>
      </w:r>
      <w:r>
        <w:rPr>
          <w:w w:val="105"/>
          <w:sz w:val="24"/>
        </w:rPr>
        <w:t>its</w:t>
      </w:r>
      <w:r>
        <w:rPr>
          <w:spacing w:val="-11"/>
          <w:w w:val="105"/>
          <w:sz w:val="24"/>
        </w:rPr>
        <w:t xml:space="preserve"> </w:t>
      </w:r>
      <w:r>
        <w:rPr>
          <w:w w:val="105"/>
          <w:sz w:val="24"/>
        </w:rPr>
        <w:t>proclamation</w:t>
      </w:r>
      <w:r>
        <w:rPr>
          <w:spacing w:val="-11"/>
          <w:w w:val="105"/>
          <w:sz w:val="24"/>
        </w:rPr>
        <w:t xml:space="preserve"> </w:t>
      </w:r>
      <w:r>
        <w:rPr>
          <w:w w:val="105"/>
          <w:sz w:val="24"/>
        </w:rPr>
        <w:t>number</w:t>
      </w:r>
      <w:r>
        <w:rPr>
          <w:spacing w:val="-11"/>
          <w:w w:val="105"/>
          <w:sz w:val="24"/>
        </w:rPr>
        <w:t xml:space="preserve"> </w:t>
      </w:r>
      <w:r>
        <w:rPr>
          <w:w w:val="105"/>
          <w:sz w:val="24"/>
        </w:rPr>
        <w:t>and</w:t>
      </w:r>
      <w:r>
        <w:rPr>
          <w:spacing w:val="-11"/>
          <w:w w:val="105"/>
          <w:sz w:val="24"/>
        </w:rPr>
        <w:t xml:space="preserve"> </w:t>
      </w:r>
      <w:r>
        <w:rPr>
          <w:w w:val="105"/>
          <w:sz w:val="24"/>
        </w:rPr>
        <w:t>limits</w:t>
      </w:r>
      <w:r>
        <w:rPr>
          <w:spacing w:val="-11"/>
          <w:w w:val="105"/>
          <w:sz w:val="24"/>
        </w:rPr>
        <w:t xml:space="preserve"> </w:t>
      </w:r>
      <w:r>
        <w:rPr>
          <w:w w:val="105"/>
          <w:sz w:val="24"/>
        </w:rPr>
        <w:t>of</w:t>
      </w:r>
      <w:r>
        <w:rPr>
          <w:spacing w:val="-11"/>
          <w:w w:val="105"/>
          <w:sz w:val="24"/>
        </w:rPr>
        <w:t xml:space="preserve"> </w:t>
      </w:r>
      <w:r>
        <w:rPr>
          <w:w w:val="105"/>
          <w:sz w:val="24"/>
        </w:rPr>
        <w:t>its</w:t>
      </w:r>
      <w:r>
        <w:rPr>
          <w:spacing w:val="-11"/>
          <w:w w:val="105"/>
          <w:sz w:val="24"/>
        </w:rPr>
        <w:t xml:space="preserve"> </w:t>
      </w:r>
      <w:r>
        <w:rPr>
          <w:w w:val="105"/>
          <w:sz w:val="24"/>
        </w:rPr>
        <w:t>activities</w:t>
      </w:r>
      <w:r>
        <w:rPr>
          <w:spacing w:val="-11"/>
          <w:w w:val="105"/>
          <w:sz w:val="24"/>
        </w:rPr>
        <w:t xml:space="preserve"> </w:t>
      </w:r>
      <w:r>
        <w:rPr>
          <w:w w:val="105"/>
          <w:sz w:val="24"/>
        </w:rPr>
        <w:t>shall</w:t>
      </w:r>
      <w:r>
        <w:rPr>
          <w:spacing w:val="-11"/>
          <w:w w:val="105"/>
          <w:sz w:val="24"/>
        </w:rPr>
        <w:t xml:space="preserve"> </w:t>
      </w:r>
      <w:r>
        <w:rPr>
          <w:w w:val="105"/>
          <w:sz w:val="24"/>
        </w:rPr>
        <w:t>be</w:t>
      </w:r>
      <w:r>
        <w:rPr>
          <w:spacing w:val="-11"/>
          <w:w w:val="105"/>
          <w:sz w:val="24"/>
        </w:rPr>
        <w:t xml:space="preserve"> </w:t>
      </w:r>
      <w:r>
        <w:rPr>
          <w:w w:val="105"/>
          <w:sz w:val="24"/>
        </w:rPr>
        <w:t>interpolated</w:t>
      </w:r>
      <w:r>
        <w:rPr>
          <w:spacing w:val="-11"/>
          <w:w w:val="105"/>
          <w:sz w:val="24"/>
        </w:rPr>
        <w:t xml:space="preserve"> </w:t>
      </w:r>
      <w:r>
        <w:rPr>
          <w:w w:val="105"/>
          <w:sz w:val="24"/>
        </w:rPr>
        <w:t>in</w:t>
      </w:r>
      <w:r>
        <w:rPr>
          <w:spacing w:val="-11"/>
          <w:w w:val="105"/>
          <w:sz w:val="24"/>
        </w:rPr>
        <w:t xml:space="preserve"> </w:t>
      </w:r>
      <w:r>
        <w:rPr>
          <w:w w:val="105"/>
          <w:sz w:val="24"/>
        </w:rPr>
        <w:t>all of its books, papers and publications.</w:t>
      </w:r>
    </w:p>
    <w:p w:rsidR="00C17534" w:rsidRDefault="003F5CB7">
      <w:pPr>
        <w:pStyle w:val="ListParagraph"/>
        <w:numPr>
          <w:ilvl w:val="0"/>
          <w:numId w:val="393"/>
        </w:numPr>
        <w:tabs>
          <w:tab w:val="left" w:pos="980"/>
        </w:tabs>
        <w:spacing w:before="122" w:line="249" w:lineRule="auto"/>
        <w:ind w:right="357"/>
        <w:rPr>
          <w:sz w:val="24"/>
        </w:rPr>
      </w:pPr>
      <w:r>
        <w:rPr>
          <w:w w:val="105"/>
          <w:sz w:val="24"/>
        </w:rPr>
        <w:t>No</w:t>
      </w:r>
      <w:r>
        <w:rPr>
          <w:spacing w:val="33"/>
          <w:w w:val="105"/>
          <w:sz w:val="24"/>
        </w:rPr>
        <w:t xml:space="preserve"> </w:t>
      </w:r>
      <w:r>
        <w:rPr>
          <w:w w:val="105"/>
          <w:sz w:val="24"/>
        </w:rPr>
        <w:t>association</w:t>
      </w:r>
      <w:r>
        <w:rPr>
          <w:spacing w:val="33"/>
          <w:w w:val="105"/>
          <w:sz w:val="24"/>
        </w:rPr>
        <w:t xml:space="preserve"> </w:t>
      </w:r>
      <w:r>
        <w:rPr>
          <w:w w:val="105"/>
          <w:sz w:val="24"/>
        </w:rPr>
        <w:t>may</w:t>
      </w:r>
      <w:r>
        <w:rPr>
          <w:spacing w:val="33"/>
          <w:w w:val="105"/>
          <w:sz w:val="24"/>
        </w:rPr>
        <w:t xml:space="preserve"> </w:t>
      </w:r>
      <w:r>
        <w:rPr>
          <w:w w:val="105"/>
          <w:sz w:val="24"/>
        </w:rPr>
        <w:t>choose</w:t>
      </w:r>
      <w:r>
        <w:rPr>
          <w:spacing w:val="33"/>
          <w:w w:val="105"/>
          <w:sz w:val="24"/>
        </w:rPr>
        <w:t xml:space="preserve"> </w:t>
      </w:r>
      <w:r>
        <w:rPr>
          <w:w w:val="105"/>
          <w:sz w:val="24"/>
        </w:rPr>
        <w:t>a</w:t>
      </w:r>
      <w:r>
        <w:rPr>
          <w:spacing w:val="33"/>
          <w:w w:val="105"/>
          <w:sz w:val="24"/>
        </w:rPr>
        <w:t xml:space="preserve"> </w:t>
      </w:r>
      <w:r>
        <w:rPr>
          <w:w w:val="105"/>
          <w:sz w:val="24"/>
        </w:rPr>
        <w:t>name</w:t>
      </w:r>
      <w:r>
        <w:rPr>
          <w:spacing w:val="33"/>
          <w:w w:val="105"/>
          <w:sz w:val="24"/>
        </w:rPr>
        <w:t xml:space="preserve"> </w:t>
      </w:r>
      <w:r>
        <w:rPr>
          <w:w w:val="105"/>
          <w:sz w:val="24"/>
        </w:rPr>
        <w:t>that</w:t>
      </w:r>
      <w:r>
        <w:rPr>
          <w:spacing w:val="33"/>
          <w:w w:val="105"/>
          <w:sz w:val="24"/>
        </w:rPr>
        <w:t xml:space="preserve"> </w:t>
      </w:r>
      <w:r>
        <w:rPr>
          <w:w w:val="105"/>
          <w:sz w:val="24"/>
        </w:rPr>
        <w:t>belongs</w:t>
      </w:r>
      <w:r>
        <w:rPr>
          <w:spacing w:val="33"/>
          <w:w w:val="105"/>
          <w:sz w:val="24"/>
        </w:rPr>
        <w:t xml:space="preserve"> </w:t>
      </w:r>
      <w:r>
        <w:rPr>
          <w:w w:val="105"/>
          <w:sz w:val="24"/>
        </w:rPr>
        <w:t>to</w:t>
      </w:r>
      <w:r>
        <w:rPr>
          <w:spacing w:val="33"/>
          <w:w w:val="105"/>
          <w:sz w:val="24"/>
        </w:rPr>
        <w:t xml:space="preserve"> </w:t>
      </w:r>
      <w:r>
        <w:rPr>
          <w:w w:val="105"/>
          <w:sz w:val="24"/>
        </w:rPr>
        <w:t>another</w:t>
      </w:r>
      <w:r>
        <w:rPr>
          <w:spacing w:val="33"/>
          <w:w w:val="105"/>
          <w:sz w:val="24"/>
        </w:rPr>
        <w:t xml:space="preserve"> </w:t>
      </w:r>
      <w:r>
        <w:rPr>
          <w:w w:val="105"/>
          <w:sz w:val="24"/>
        </w:rPr>
        <w:t>association,</w:t>
      </w:r>
      <w:r>
        <w:rPr>
          <w:spacing w:val="33"/>
          <w:w w:val="105"/>
          <w:sz w:val="24"/>
        </w:rPr>
        <w:t xml:space="preserve"> </w:t>
      </w:r>
      <w:r>
        <w:rPr>
          <w:w w:val="105"/>
          <w:sz w:val="24"/>
        </w:rPr>
        <w:t>even</w:t>
      </w:r>
      <w:r>
        <w:rPr>
          <w:spacing w:val="33"/>
          <w:w w:val="105"/>
          <w:sz w:val="24"/>
        </w:rPr>
        <w:t xml:space="preserve"> </w:t>
      </w:r>
      <w:r>
        <w:rPr>
          <w:w w:val="105"/>
          <w:sz w:val="24"/>
        </w:rPr>
        <w:t>if</w:t>
      </w:r>
      <w:r>
        <w:rPr>
          <w:spacing w:val="33"/>
          <w:w w:val="105"/>
          <w:sz w:val="24"/>
        </w:rPr>
        <w:t xml:space="preserve"> </w:t>
      </w:r>
      <w:r>
        <w:rPr>
          <w:w w:val="105"/>
          <w:sz w:val="24"/>
        </w:rPr>
        <w:t>their</w:t>
      </w:r>
      <w:r>
        <w:rPr>
          <w:spacing w:val="33"/>
          <w:w w:val="105"/>
          <w:sz w:val="24"/>
        </w:rPr>
        <w:t xml:space="preserve"> </w:t>
      </w:r>
      <w:r>
        <w:rPr>
          <w:w w:val="105"/>
          <w:sz w:val="24"/>
        </w:rPr>
        <w:t>areas</w:t>
      </w:r>
      <w:r>
        <w:rPr>
          <w:spacing w:val="33"/>
          <w:w w:val="105"/>
          <w:sz w:val="24"/>
        </w:rPr>
        <w:t xml:space="preserve"> </w:t>
      </w:r>
      <w:r>
        <w:rPr>
          <w:w w:val="105"/>
          <w:sz w:val="24"/>
        </w:rPr>
        <w:t>of activities are common.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420:</w:t>
      </w:r>
    </w:p>
    <w:p w:rsidR="00C17534" w:rsidRDefault="003F5CB7">
      <w:pPr>
        <w:pStyle w:val="ListParagraph"/>
        <w:numPr>
          <w:ilvl w:val="0"/>
          <w:numId w:val="392"/>
        </w:numPr>
        <w:tabs>
          <w:tab w:val="left" w:pos="980"/>
        </w:tabs>
        <w:spacing w:line="249" w:lineRule="auto"/>
        <w:ind w:right="354"/>
        <w:rPr>
          <w:sz w:val="24"/>
        </w:rPr>
      </w:pPr>
      <w:r>
        <w:rPr>
          <w:w w:val="105"/>
          <w:sz w:val="24"/>
        </w:rPr>
        <w:t>No</w:t>
      </w:r>
      <w:r>
        <w:rPr>
          <w:spacing w:val="34"/>
          <w:w w:val="105"/>
          <w:sz w:val="24"/>
        </w:rPr>
        <w:t xml:space="preserve"> </w:t>
      </w:r>
      <w:r>
        <w:rPr>
          <w:w w:val="105"/>
          <w:sz w:val="24"/>
        </w:rPr>
        <w:t>association</w:t>
      </w:r>
      <w:r>
        <w:rPr>
          <w:spacing w:val="33"/>
          <w:w w:val="105"/>
          <w:sz w:val="24"/>
        </w:rPr>
        <w:t xml:space="preserve"> </w:t>
      </w:r>
      <w:r>
        <w:rPr>
          <w:w w:val="105"/>
          <w:sz w:val="24"/>
        </w:rPr>
        <w:t>may</w:t>
      </w:r>
      <w:r>
        <w:rPr>
          <w:spacing w:val="34"/>
          <w:w w:val="105"/>
          <w:sz w:val="24"/>
        </w:rPr>
        <w:t xml:space="preserve"> </w:t>
      </w:r>
      <w:r>
        <w:rPr>
          <w:w w:val="105"/>
          <w:sz w:val="24"/>
        </w:rPr>
        <w:t>be</w:t>
      </w:r>
      <w:r>
        <w:rPr>
          <w:spacing w:val="34"/>
          <w:w w:val="105"/>
          <w:sz w:val="24"/>
        </w:rPr>
        <w:t xml:space="preserve"> </w:t>
      </w:r>
      <w:r>
        <w:rPr>
          <w:w w:val="105"/>
          <w:sz w:val="24"/>
        </w:rPr>
        <w:t>related,</w:t>
      </w:r>
      <w:r>
        <w:rPr>
          <w:spacing w:val="34"/>
          <w:w w:val="105"/>
          <w:sz w:val="24"/>
        </w:rPr>
        <w:t xml:space="preserve"> </w:t>
      </w:r>
      <w:r>
        <w:rPr>
          <w:w w:val="105"/>
          <w:sz w:val="24"/>
        </w:rPr>
        <w:t>joined</w:t>
      </w:r>
      <w:r>
        <w:rPr>
          <w:spacing w:val="33"/>
          <w:w w:val="105"/>
          <w:sz w:val="24"/>
        </w:rPr>
        <w:t xml:space="preserve"> </w:t>
      </w:r>
      <w:r>
        <w:rPr>
          <w:w w:val="105"/>
          <w:sz w:val="24"/>
        </w:rPr>
        <w:t>or</w:t>
      </w:r>
      <w:r>
        <w:rPr>
          <w:spacing w:val="34"/>
          <w:w w:val="105"/>
          <w:sz w:val="24"/>
        </w:rPr>
        <w:t xml:space="preserve"> </w:t>
      </w:r>
      <w:r>
        <w:rPr>
          <w:w w:val="105"/>
          <w:sz w:val="24"/>
        </w:rPr>
        <w:t>annexed</w:t>
      </w:r>
      <w:r>
        <w:rPr>
          <w:spacing w:val="33"/>
          <w:w w:val="105"/>
          <w:sz w:val="24"/>
        </w:rPr>
        <w:t xml:space="preserve"> </w:t>
      </w:r>
      <w:r>
        <w:rPr>
          <w:w w:val="105"/>
          <w:sz w:val="24"/>
        </w:rPr>
        <w:t>to</w:t>
      </w:r>
      <w:r>
        <w:rPr>
          <w:spacing w:val="34"/>
          <w:w w:val="105"/>
          <w:sz w:val="24"/>
        </w:rPr>
        <w:t xml:space="preserve"> </w:t>
      </w:r>
      <w:r>
        <w:rPr>
          <w:w w:val="105"/>
          <w:sz w:val="24"/>
        </w:rPr>
        <w:t>another</w:t>
      </w:r>
      <w:r>
        <w:rPr>
          <w:spacing w:val="33"/>
          <w:w w:val="105"/>
          <w:sz w:val="24"/>
        </w:rPr>
        <w:t xml:space="preserve"> </w:t>
      </w:r>
      <w:r>
        <w:rPr>
          <w:w w:val="105"/>
          <w:sz w:val="24"/>
        </w:rPr>
        <w:t>association,</w:t>
      </w:r>
      <w:r>
        <w:rPr>
          <w:spacing w:val="33"/>
          <w:w w:val="105"/>
          <w:sz w:val="24"/>
        </w:rPr>
        <w:t xml:space="preserve"> </w:t>
      </w:r>
      <w:r>
        <w:rPr>
          <w:w w:val="105"/>
          <w:sz w:val="24"/>
        </w:rPr>
        <w:t>commission</w:t>
      </w:r>
      <w:r>
        <w:rPr>
          <w:spacing w:val="34"/>
          <w:w w:val="105"/>
          <w:sz w:val="24"/>
        </w:rPr>
        <w:t xml:space="preserve"> </w:t>
      </w:r>
      <w:r>
        <w:rPr>
          <w:w w:val="105"/>
          <w:sz w:val="24"/>
        </w:rPr>
        <w:t>or</w:t>
      </w:r>
      <w:r>
        <w:rPr>
          <w:spacing w:val="34"/>
          <w:w w:val="105"/>
          <w:sz w:val="24"/>
        </w:rPr>
        <w:t xml:space="preserve"> </w:t>
      </w:r>
      <w:r>
        <w:rPr>
          <w:w w:val="105"/>
          <w:sz w:val="24"/>
        </w:rPr>
        <w:t>club outside Afghanistan, without permission of the competent authority.</w:t>
      </w:r>
    </w:p>
    <w:p w:rsidR="00C17534" w:rsidRDefault="003F5CB7">
      <w:pPr>
        <w:pStyle w:val="ListParagraph"/>
        <w:numPr>
          <w:ilvl w:val="0"/>
          <w:numId w:val="392"/>
        </w:numPr>
        <w:tabs>
          <w:tab w:val="left" w:pos="980"/>
        </w:tabs>
        <w:spacing w:before="122" w:line="249" w:lineRule="auto"/>
        <w:ind w:right="354"/>
        <w:rPr>
          <w:sz w:val="24"/>
        </w:rPr>
      </w:pPr>
      <w:r>
        <w:rPr>
          <w:w w:val="105"/>
          <w:sz w:val="24"/>
        </w:rPr>
        <w:t>No</w:t>
      </w:r>
      <w:r>
        <w:rPr>
          <w:spacing w:val="-17"/>
          <w:w w:val="105"/>
          <w:sz w:val="24"/>
        </w:rPr>
        <w:t xml:space="preserve"> </w:t>
      </w:r>
      <w:r>
        <w:rPr>
          <w:w w:val="105"/>
          <w:sz w:val="24"/>
        </w:rPr>
        <w:t>association</w:t>
      </w:r>
      <w:r>
        <w:rPr>
          <w:spacing w:val="-17"/>
          <w:w w:val="105"/>
          <w:sz w:val="24"/>
        </w:rPr>
        <w:t xml:space="preserve"> </w:t>
      </w:r>
      <w:r>
        <w:rPr>
          <w:w w:val="105"/>
          <w:sz w:val="24"/>
        </w:rPr>
        <w:t>may</w:t>
      </w:r>
      <w:r>
        <w:rPr>
          <w:spacing w:val="-17"/>
          <w:w w:val="105"/>
          <w:sz w:val="24"/>
        </w:rPr>
        <w:t xml:space="preserve"> </w:t>
      </w:r>
      <w:r>
        <w:rPr>
          <w:w w:val="105"/>
          <w:sz w:val="24"/>
        </w:rPr>
        <w:t>obtain</w:t>
      </w:r>
      <w:r>
        <w:rPr>
          <w:spacing w:val="-17"/>
          <w:w w:val="105"/>
          <w:sz w:val="24"/>
        </w:rPr>
        <w:t xml:space="preserve"> </w:t>
      </w:r>
      <w:r>
        <w:rPr>
          <w:w w:val="105"/>
          <w:sz w:val="24"/>
        </w:rPr>
        <w:t>properties</w:t>
      </w:r>
      <w:r>
        <w:rPr>
          <w:spacing w:val="-17"/>
          <w:w w:val="105"/>
          <w:sz w:val="24"/>
        </w:rPr>
        <w:t xml:space="preserve"> </w:t>
      </w:r>
      <w:r>
        <w:rPr>
          <w:w w:val="105"/>
          <w:sz w:val="24"/>
        </w:rPr>
        <w:t>from</w:t>
      </w:r>
      <w:r>
        <w:rPr>
          <w:spacing w:val="-17"/>
          <w:w w:val="105"/>
          <w:sz w:val="24"/>
        </w:rPr>
        <w:t xml:space="preserve"> </w:t>
      </w:r>
      <w:r>
        <w:rPr>
          <w:w w:val="105"/>
          <w:sz w:val="24"/>
        </w:rPr>
        <w:t>person,</w:t>
      </w:r>
      <w:r>
        <w:rPr>
          <w:spacing w:val="-17"/>
          <w:w w:val="105"/>
          <w:sz w:val="24"/>
        </w:rPr>
        <w:t xml:space="preserve"> </w:t>
      </w:r>
      <w:r>
        <w:rPr>
          <w:w w:val="105"/>
          <w:sz w:val="24"/>
        </w:rPr>
        <w:t>association,</w:t>
      </w:r>
      <w:r>
        <w:rPr>
          <w:spacing w:val="-17"/>
          <w:w w:val="105"/>
          <w:sz w:val="24"/>
        </w:rPr>
        <w:t xml:space="preserve"> </w:t>
      </w:r>
      <w:r>
        <w:rPr>
          <w:w w:val="105"/>
          <w:sz w:val="24"/>
        </w:rPr>
        <w:t>commission</w:t>
      </w:r>
      <w:r>
        <w:rPr>
          <w:spacing w:val="-17"/>
          <w:w w:val="105"/>
          <w:sz w:val="24"/>
        </w:rPr>
        <w:t xml:space="preserve"> </w:t>
      </w:r>
      <w:r>
        <w:rPr>
          <w:w w:val="105"/>
          <w:sz w:val="24"/>
        </w:rPr>
        <w:t>or</w:t>
      </w:r>
      <w:r>
        <w:rPr>
          <w:spacing w:val="-17"/>
          <w:w w:val="105"/>
          <w:sz w:val="24"/>
        </w:rPr>
        <w:t xml:space="preserve"> </w:t>
      </w:r>
      <w:r>
        <w:rPr>
          <w:w w:val="105"/>
          <w:sz w:val="24"/>
        </w:rPr>
        <w:t>club</w:t>
      </w:r>
      <w:r>
        <w:rPr>
          <w:spacing w:val="-17"/>
          <w:w w:val="105"/>
          <w:sz w:val="24"/>
        </w:rPr>
        <w:t xml:space="preserve"> </w:t>
      </w:r>
      <w:r>
        <w:rPr>
          <w:w w:val="105"/>
          <w:sz w:val="24"/>
        </w:rPr>
        <w:t>located</w:t>
      </w:r>
      <w:r>
        <w:rPr>
          <w:spacing w:val="-17"/>
          <w:w w:val="105"/>
          <w:sz w:val="24"/>
        </w:rPr>
        <w:t xml:space="preserve"> </w:t>
      </w:r>
      <w:r>
        <w:rPr>
          <w:w w:val="105"/>
          <w:sz w:val="24"/>
        </w:rPr>
        <w:t>outside Afghanistan, except with permission of the competent authority.</w:t>
      </w:r>
    </w:p>
    <w:p w:rsidR="00C17534" w:rsidRDefault="003F5CB7">
      <w:pPr>
        <w:pStyle w:val="ListParagraph"/>
        <w:numPr>
          <w:ilvl w:val="0"/>
          <w:numId w:val="392"/>
        </w:numPr>
        <w:tabs>
          <w:tab w:val="left" w:pos="980"/>
        </w:tabs>
        <w:spacing w:before="122" w:line="249" w:lineRule="auto"/>
        <w:ind w:right="356"/>
        <w:rPr>
          <w:sz w:val="24"/>
        </w:rPr>
      </w:pPr>
      <w:r>
        <w:rPr>
          <w:w w:val="105"/>
          <w:sz w:val="24"/>
        </w:rPr>
        <w:t>No association may send anything to foreign persons or organizations without permission of the competent authority.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421:</w:t>
      </w:r>
    </w:p>
    <w:p w:rsidR="00C17534" w:rsidRDefault="003F5CB7">
      <w:pPr>
        <w:pStyle w:val="BodyText"/>
        <w:spacing w:line="249" w:lineRule="auto"/>
        <w:ind w:left="560"/>
      </w:pPr>
      <w:r>
        <w:rPr>
          <w:w w:val="105"/>
        </w:rPr>
        <w:t>Grants</w:t>
      </w:r>
      <w:r>
        <w:rPr>
          <w:spacing w:val="29"/>
          <w:w w:val="105"/>
        </w:rPr>
        <w:t xml:space="preserve"> </w:t>
      </w:r>
      <w:r>
        <w:rPr>
          <w:w w:val="105"/>
        </w:rPr>
        <w:t>may</w:t>
      </w:r>
      <w:r>
        <w:rPr>
          <w:spacing w:val="29"/>
          <w:w w:val="105"/>
        </w:rPr>
        <w:t xml:space="preserve"> </w:t>
      </w:r>
      <w:r>
        <w:rPr>
          <w:w w:val="105"/>
        </w:rPr>
        <w:t>only</w:t>
      </w:r>
      <w:r>
        <w:rPr>
          <w:spacing w:val="29"/>
          <w:w w:val="105"/>
        </w:rPr>
        <w:t xml:space="preserve"> </w:t>
      </w:r>
      <w:r>
        <w:rPr>
          <w:w w:val="105"/>
        </w:rPr>
        <w:t>be</w:t>
      </w:r>
      <w:r>
        <w:rPr>
          <w:spacing w:val="29"/>
          <w:w w:val="105"/>
        </w:rPr>
        <w:t xml:space="preserve"> </w:t>
      </w:r>
      <w:r>
        <w:rPr>
          <w:w w:val="105"/>
        </w:rPr>
        <w:t>collected</w:t>
      </w:r>
      <w:r>
        <w:rPr>
          <w:spacing w:val="29"/>
          <w:w w:val="105"/>
        </w:rPr>
        <w:t xml:space="preserve"> </w:t>
      </w:r>
      <w:r>
        <w:rPr>
          <w:w w:val="105"/>
        </w:rPr>
        <w:t>under</w:t>
      </w:r>
      <w:r>
        <w:rPr>
          <w:spacing w:val="29"/>
          <w:w w:val="105"/>
        </w:rPr>
        <w:t xml:space="preserve"> </w:t>
      </w:r>
      <w:r>
        <w:rPr>
          <w:w w:val="105"/>
        </w:rPr>
        <w:t>the</w:t>
      </w:r>
      <w:r>
        <w:rPr>
          <w:spacing w:val="29"/>
          <w:w w:val="105"/>
        </w:rPr>
        <w:t xml:space="preserve"> </w:t>
      </w:r>
      <w:r>
        <w:rPr>
          <w:w w:val="105"/>
        </w:rPr>
        <w:t>name</w:t>
      </w:r>
      <w:r>
        <w:rPr>
          <w:spacing w:val="29"/>
          <w:w w:val="105"/>
        </w:rPr>
        <w:t xml:space="preserve"> </w:t>
      </w:r>
      <w:r>
        <w:rPr>
          <w:w w:val="105"/>
        </w:rPr>
        <w:t>and</w:t>
      </w:r>
      <w:r>
        <w:rPr>
          <w:spacing w:val="29"/>
          <w:w w:val="105"/>
        </w:rPr>
        <w:t xml:space="preserve"> </w:t>
      </w:r>
      <w:r>
        <w:rPr>
          <w:w w:val="105"/>
        </w:rPr>
        <w:t>accoun</w:t>
      </w:r>
      <w:r>
        <w:rPr>
          <w:w w:val="105"/>
        </w:rPr>
        <w:t>t</w:t>
      </w:r>
      <w:r>
        <w:rPr>
          <w:spacing w:val="29"/>
          <w:w w:val="105"/>
        </w:rPr>
        <w:t xml:space="preserve"> </w:t>
      </w:r>
      <w:r>
        <w:rPr>
          <w:w w:val="105"/>
        </w:rPr>
        <w:t>of</w:t>
      </w:r>
      <w:r>
        <w:rPr>
          <w:spacing w:val="29"/>
          <w:w w:val="105"/>
        </w:rPr>
        <w:t xml:space="preserve"> </w:t>
      </w:r>
      <w:r>
        <w:rPr>
          <w:w w:val="105"/>
        </w:rPr>
        <w:t>association</w:t>
      </w:r>
      <w:r>
        <w:rPr>
          <w:spacing w:val="29"/>
          <w:w w:val="105"/>
        </w:rPr>
        <w:t xml:space="preserve"> </w:t>
      </w:r>
      <w:r>
        <w:rPr>
          <w:w w:val="105"/>
        </w:rPr>
        <w:t>according</w:t>
      </w:r>
      <w:r>
        <w:rPr>
          <w:spacing w:val="29"/>
          <w:w w:val="105"/>
        </w:rPr>
        <w:t xml:space="preserve"> </w:t>
      </w:r>
      <w:r>
        <w:rPr>
          <w:w w:val="105"/>
        </w:rPr>
        <w:t>to</w:t>
      </w:r>
      <w:r>
        <w:rPr>
          <w:spacing w:val="29"/>
          <w:w w:val="105"/>
        </w:rPr>
        <w:t xml:space="preserve"> </w:t>
      </w:r>
      <w:r>
        <w:rPr>
          <w:w w:val="105"/>
        </w:rPr>
        <w:t>regulations enacted by the government.</w:t>
      </w:r>
    </w:p>
    <w:p w:rsidR="00C17534" w:rsidRDefault="003F5CB7">
      <w:pPr>
        <w:pStyle w:val="BodyText"/>
        <w:spacing w:before="82"/>
        <w:ind w:left="560"/>
      </w:pPr>
      <w:r>
        <w:rPr>
          <w:w w:val="105"/>
        </w:rPr>
        <w:t>The</w:t>
      </w:r>
      <w:r>
        <w:rPr>
          <w:spacing w:val="-3"/>
          <w:w w:val="105"/>
        </w:rPr>
        <w:t xml:space="preserve"> </w:t>
      </w:r>
      <w:r>
        <w:rPr>
          <w:w w:val="105"/>
        </w:rPr>
        <w:t>competent</w:t>
      </w:r>
      <w:r>
        <w:rPr>
          <w:spacing w:val="-3"/>
          <w:w w:val="105"/>
        </w:rPr>
        <w:t xml:space="preserve"> </w:t>
      </w:r>
      <w:r>
        <w:rPr>
          <w:w w:val="105"/>
        </w:rPr>
        <w:t>authority</w:t>
      </w:r>
      <w:r>
        <w:rPr>
          <w:spacing w:val="-2"/>
          <w:w w:val="105"/>
        </w:rPr>
        <w:t xml:space="preserve"> </w:t>
      </w:r>
      <w:r>
        <w:rPr>
          <w:w w:val="105"/>
        </w:rPr>
        <w:t>may,</w:t>
      </w:r>
      <w:r>
        <w:rPr>
          <w:spacing w:val="-3"/>
          <w:w w:val="105"/>
        </w:rPr>
        <w:t xml:space="preserve"> </w:t>
      </w:r>
      <w:r>
        <w:rPr>
          <w:w w:val="105"/>
        </w:rPr>
        <w:t>as</w:t>
      </w:r>
      <w:r>
        <w:rPr>
          <w:spacing w:val="-2"/>
          <w:w w:val="105"/>
        </w:rPr>
        <w:t xml:space="preserve"> </w:t>
      </w:r>
      <w:r>
        <w:rPr>
          <w:w w:val="105"/>
        </w:rPr>
        <w:t>necessary,</w:t>
      </w:r>
      <w:r>
        <w:rPr>
          <w:spacing w:val="-3"/>
          <w:w w:val="105"/>
        </w:rPr>
        <w:t xml:space="preserve"> </w:t>
      </w:r>
      <w:r>
        <w:rPr>
          <w:w w:val="105"/>
        </w:rPr>
        <w:t>add</w:t>
      </w:r>
      <w:r>
        <w:rPr>
          <w:spacing w:val="-3"/>
          <w:w w:val="105"/>
        </w:rPr>
        <w:t xml:space="preserve"> </w:t>
      </w:r>
      <w:r>
        <w:rPr>
          <w:w w:val="105"/>
        </w:rPr>
        <w:t>special</w:t>
      </w:r>
      <w:r>
        <w:rPr>
          <w:spacing w:val="-2"/>
          <w:w w:val="105"/>
        </w:rPr>
        <w:t xml:space="preserve"> </w:t>
      </w:r>
      <w:r>
        <w:rPr>
          <w:w w:val="105"/>
        </w:rPr>
        <w:t>conditions</w:t>
      </w:r>
      <w:r>
        <w:rPr>
          <w:spacing w:val="-3"/>
          <w:w w:val="105"/>
        </w:rPr>
        <w:t xml:space="preserve"> </w:t>
      </w:r>
      <w:r>
        <w:rPr>
          <w:w w:val="105"/>
        </w:rPr>
        <w:t>for</w:t>
      </w:r>
      <w:r>
        <w:rPr>
          <w:spacing w:val="-2"/>
          <w:w w:val="105"/>
        </w:rPr>
        <w:t xml:space="preserve"> </w:t>
      </w:r>
      <w:r>
        <w:rPr>
          <w:w w:val="105"/>
        </w:rPr>
        <w:t>grants</w:t>
      </w:r>
      <w:r>
        <w:rPr>
          <w:spacing w:val="-3"/>
          <w:w w:val="105"/>
        </w:rPr>
        <w:t xml:space="preserve"> </w:t>
      </w:r>
      <w:r>
        <w:rPr>
          <w:w w:val="105"/>
        </w:rPr>
        <w:t>to</w:t>
      </w:r>
      <w:r>
        <w:rPr>
          <w:spacing w:val="-2"/>
          <w:w w:val="105"/>
        </w:rPr>
        <w:t xml:space="preserve"> </w:t>
      </w:r>
      <w:r>
        <w:rPr>
          <w:w w:val="105"/>
        </w:rPr>
        <w:t>every</w:t>
      </w:r>
      <w:r>
        <w:rPr>
          <w:spacing w:val="-3"/>
          <w:w w:val="105"/>
        </w:rPr>
        <w:t xml:space="preserve"> </w:t>
      </w:r>
      <w:r>
        <w:rPr>
          <w:spacing w:val="-2"/>
          <w:w w:val="105"/>
        </w:rPr>
        <w:t>association.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422:</w:t>
      </w:r>
    </w:p>
    <w:p w:rsidR="00C17534" w:rsidRDefault="003F5CB7">
      <w:pPr>
        <w:pStyle w:val="ListParagraph"/>
        <w:numPr>
          <w:ilvl w:val="0"/>
          <w:numId w:val="391"/>
        </w:numPr>
        <w:tabs>
          <w:tab w:val="left" w:pos="980"/>
        </w:tabs>
        <w:spacing w:line="249" w:lineRule="auto"/>
        <w:ind w:right="356"/>
        <w:jc w:val="both"/>
        <w:rPr>
          <w:sz w:val="24"/>
        </w:rPr>
      </w:pPr>
      <w:r>
        <w:rPr>
          <w:sz w:val="24"/>
        </w:rPr>
        <w:t>Association</w:t>
      </w:r>
      <w:r>
        <w:rPr>
          <w:spacing w:val="40"/>
          <w:sz w:val="24"/>
        </w:rPr>
        <w:t xml:space="preserve"> </w:t>
      </w:r>
      <w:r>
        <w:rPr>
          <w:sz w:val="24"/>
        </w:rPr>
        <w:t>must</w:t>
      </w:r>
      <w:r>
        <w:rPr>
          <w:spacing w:val="40"/>
          <w:sz w:val="24"/>
        </w:rPr>
        <w:t xml:space="preserve"> </w:t>
      </w:r>
      <w:r>
        <w:rPr>
          <w:sz w:val="24"/>
        </w:rPr>
        <w:t>notify</w:t>
      </w:r>
      <w:r>
        <w:rPr>
          <w:spacing w:val="40"/>
          <w:sz w:val="24"/>
        </w:rPr>
        <w:t xml:space="preserve"> </w:t>
      </w:r>
      <w:r>
        <w:rPr>
          <w:sz w:val="24"/>
        </w:rPr>
        <w:t>the</w:t>
      </w:r>
      <w:r>
        <w:rPr>
          <w:spacing w:val="40"/>
          <w:sz w:val="24"/>
        </w:rPr>
        <w:t xml:space="preserve"> </w:t>
      </w:r>
      <w:r>
        <w:rPr>
          <w:sz w:val="24"/>
        </w:rPr>
        <w:t>competent</w:t>
      </w:r>
      <w:r>
        <w:rPr>
          <w:spacing w:val="40"/>
          <w:sz w:val="24"/>
        </w:rPr>
        <w:t xml:space="preserve"> </w:t>
      </w:r>
      <w:r>
        <w:rPr>
          <w:sz w:val="24"/>
        </w:rPr>
        <w:t>authority</w:t>
      </w:r>
      <w:r>
        <w:rPr>
          <w:spacing w:val="40"/>
          <w:sz w:val="24"/>
        </w:rPr>
        <w:t xml:space="preserve"> </w:t>
      </w:r>
      <w:r>
        <w:rPr>
          <w:sz w:val="24"/>
        </w:rPr>
        <w:t>of</w:t>
      </w:r>
      <w:r>
        <w:rPr>
          <w:spacing w:val="40"/>
          <w:sz w:val="24"/>
        </w:rPr>
        <w:t xml:space="preserve"> </w:t>
      </w:r>
      <w:r>
        <w:rPr>
          <w:sz w:val="24"/>
        </w:rPr>
        <w:t>meeting</w:t>
      </w:r>
      <w:r>
        <w:rPr>
          <w:spacing w:val="40"/>
          <w:sz w:val="24"/>
        </w:rPr>
        <w:t xml:space="preserve"> </w:t>
      </w:r>
      <w:r>
        <w:rPr>
          <w:sz w:val="24"/>
        </w:rPr>
        <w:t>and</w:t>
      </w:r>
      <w:r>
        <w:rPr>
          <w:spacing w:val="40"/>
          <w:sz w:val="24"/>
        </w:rPr>
        <w:t xml:space="preserve"> </w:t>
      </w:r>
      <w:r>
        <w:rPr>
          <w:sz w:val="24"/>
        </w:rPr>
        <w:t>agenda</w:t>
      </w:r>
      <w:r>
        <w:rPr>
          <w:spacing w:val="40"/>
          <w:sz w:val="24"/>
        </w:rPr>
        <w:t xml:space="preserve"> </w:t>
      </w:r>
      <w:r>
        <w:rPr>
          <w:sz w:val="24"/>
        </w:rPr>
        <w:t>of</w:t>
      </w:r>
      <w:r>
        <w:rPr>
          <w:spacing w:val="40"/>
          <w:sz w:val="24"/>
        </w:rPr>
        <w:t xml:space="preserve"> </w:t>
      </w:r>
      <w:r>
        <w:rPr>
          <w:sz w:val="24"/>
        </w:rPr>
        <w:t>general</w:t>
      </w:r>
      <w:r>
        <w:rPr>
          <w:spacing w:val="40"/>
          <w:sz w:val="24"/>
        </w:rPr>
        <w:t xml:space="preserve"> </w:t>
      </w:r>
      <w:r>
        <w:rPr>
          <w:sz w:val="24"/>
        </w:rPr>
        <w:t>assembly</w:t>
      </w:r>
      <w:r>
        <w:rPr>
          <w:spacing w:val="40"/>
          <w:sz w:val="24"/>
        </w:rPr>
        <w:t xml:space="preserve"> </w:t>
      </w:r>
      <w:r>
        <w:rPr>
          <w:sz w:val="24"/>
        </w:rPr>
        <w:t xml:space="preserve">15 days in advance. The competent authority may send a representative to participate in association’s </w:t>
      </w:r>
      <w:r>
        <w:rPr>
          <w:w w:val="110"/>
          <w:sz w:val="24"/>
        </w:rPr>
        <w:t>general assembly.</w:t>
      </w:r>
    </w:p>
    <w:p w:rsidR="00C17534" w:rsidRDefault="003F5CB7">
      <w:pPr>
        <w:pStyle w:val="ListParagraph"/>
        <w:numPr>
          <w:ilvl w:val="0"/>
          <w:numId w:val="391"/>
        </w:numPr>
        <w:tabs>
          <w:tab w:val="left" w:pos="980"/>
        </w:tabs>
        <w:spacing w:before="123" w:line="249" w:lineRule="auto"/>
        <w:ind w:right="357"/>
        <w:jc w:val="both"/>
        <w:rPr>
          <w:sz w:val="24"/>
        </w:rPr>
      </w:pPr>
      <w:r>
        <w:rPr>
          <w:sz w:val="24"/>
        </w:rPr>
        <w:t>Association</w:t>
      </w:r>
      <w:r>
        <w:rPr>
          <w:spacing w:val="40"/>
          <w:sz w:val="24"/>
        </w:rPr>
        <w:t xml:space="preserve"> </w:t>
      </w:r>
      <w:r>
        <w:rPr>
          <w:sz w:val="24"/>
        </w:rPr>
        <w:t>shall</w:t>
      </w:r>
      <w:r>
        <w:rPr>
          <w:spacing w:val="40"/>
          <w:sz w:val="24"/>
        </w:rPr>
        <w:t xml:space="preserve"> </w:t>
      </w:r>
      <w:r>
        <w:rPr>
          <w:sz w:val="24"/>
        </w:rPr>
        <w:t>have</w:t>
      </w:r>
      <w:r>
        <w:rPr>
          <w:spacing w:val="40"/>
          <w:sz w:val="24"/>
        </w:rPr>
        <w:t xml:space="preserve"> </w:t>
      </w:r>
      <w:r>
        <w:rPr>
          <w:sz w:val="24"/>
        </w:rPr>
        <w:t>to</w:t>
      </w:r>
      <w:r>
        <w:rPr>
          <w:spacing w:val="40"/>
          <w:sz w:val="24"/>
        </w:rPr>
        <w:t xml:space="preserve"> </w:t>
      </w:r>
      <w:r>
        <w:rPr>
          <w:sz w:val="24"/>
        </w:rPr>
        <w:t>send</w:t>
      </w:r>
      <w:r>
        <w:rPr>
          <w:spacing w:val="40"/>
          <w:sz w:val="24"/>
        </w:rPr>
        <w:t xml:space="preserve"> </w:t>
      </w:r>
      <w:r>
        <w:rPr>
          <w:sz w:val="24"/>
        </w:rPr>
        <w:t>reports</w:t>
      </w:r>
      <w:r>
        <w:rPr>
          <w:spacing w:val="40"/>
          <w:sz w:val="24"/>
        </w:rPr>
        <w:t xml:space="preserve"> </w:t>
      </w:r>
      <w:r>
        <w:rPr>
          <w:sz w:val="24"/>
        </w:rPr>
        <w:t>of</w:t>
      </w:r>
      <w:r>
        <w:rPr>
          <w:spacing w:val="40"/>
          <w:sz w:val="24"/>
        </w:rPr>
        <w:t xml:space="preserve"> </w:t>
      </w:r>
      <w:r>
        <w:rPr>
          <w:sz w:val="24"/>
        </w:rPr>
        <w:t>general</w:t>
      </w:r>
      <w:r>
        <w:rPr>
          <w:spacing w:val="40"/>
          <w:sz w:val="24"/>
        </w:rPr>
        <w:t xml:space="preserve"> </w:t>
      </w:r>
      <w:r>
        <w:rPr>
          <w:sz w:val="24"/>
        </w:rPr>
        <w:t>assembly</w:t>
      </w:r>
      <w:r>
        <w:rPr>
          <w:spacing w:val="40"/>
          <w:sz w:val="24"/>
        </w:rPr>
        <w:t xml:space="preserve"> </w:t>
      </w:r>
      <w:r>
        <w:rPr>
          <w:sz w:val="24"/>
        </w:rPr>
        <w:t>to</w:t>
      </w:r>
      <w:r>
        <w:rPr>
          <w:spacing w:val="40"/>
          <w:sz w:val="24"/>
        </w:rPr>
        <w:t xml:space="preserve"> </w:t>
      </w:r>
      <w:r>
        <w:rPr>
          <w:sz w:val="24"/>
        </w:rPr>
        <w:t>the</w:t>
      </w:r>
      <w:r>
        <w:rPr>
          <w:spacing w:val="40"/>
          <w:sz w:val="24"/>
        </w:rPr>
        <w:t xml:space="preserve"> </w:t>
      </w:r>
      <w:r>
        <w:rPr>
          <w:sz w:val="24"/>
        </w:rPr>
        <w:t>competent</w:t>
      </w:r>
      <w:r>
        <w:rPr>
          <w:spacing w:val="40"/>
          <w:sz w:val="24"/>
        </w:rPr>
        <w:t xml:space="preserve"> </w:t>
      </w:r>
      <w:r>
        <w:rPr>
          <w:sz w:val="24"/>
        </w:rPr>
        <w:t>authority</w:t>
      </w:r>
      <w:r>
        <w:rPr>
          <w:spacing w:val="40"/>
          <w:sz w:val="24"/>
        </w:rPr>
        <w:t xml:space="preserve"> </w:t>
      </w:r>
      <w:r>
        <w:rPr>
          <w:sz w:val="24"/>
        </w:rPr>
        <w:t>within</w:t>
      </w:r>
      <w:r>
        <w:rPr>
          <w:spacing w:val="40"/>
          <w:sz w:val="24"/>
        </w:rPr>
        <w:t xml:space="preserve"> </w:t>
      </w:r>
      <w:r>
        <w:rPr>
          <w:sz w:val="24"/>
        </w:rPr>
        <w:t xml:space="preserve">15 </w:t>
      </w:r>
      <w:r>
        <w:rPr>
          <w:w w:val="110"/>
          <w:sz w:val="24"/>
        </w:rPr>
        <w:t>days</w:t>
      </w:r>
      <w:r>
        <w:rPr>
          <w:spacing w:val="-3"/>
          <w:w w:val="110"/>
          <w:sz w:val="24"/>
        </w:rPr>
        <w:t xml:space="preserve"> </w:t>
      </w:r>
      <w:r>
        <w:rPr>
          <w:w w:val="110"/>
          <w:sz w:val="24"/>
        </w:rPr>
        <w:t>since</w:t>
      </w:r>
      <w:r>
        <w:rPr>
          <w:spacing w:val="-3"/>
          <w:w w:val="110"/>
          <w:sz w:val="24"/>
        </w:rPr>
        <w:t xml:space="preserve"> </w:t>
      </w:r>
      <w:r>
        <w:rPr>
          <w:w w:val="110"/>
          <w:sz w:val="24"/>
        </w:rPr>
        <w:t>the</w:t>
      </w:r>
      <w:r>
        <w:rPr>
          <w:spacing w:val="-3"/>
          <w:w w:val="110"/>
          <w:sz w:val="24"/>
        </w:rPr>
        <w:t xml:space="preserve"> </w:t>
      </w:r>
      <w:r>
        <w:rPr>
          <w:w w:val="110"/>
          <w:sz w:val="24"/>
        </w:rPr>
        <w:t>date</w:t>
      </w:r>
      <w:r>
        <w:rPr>
          <w:spacing w:val="-3"/>
          <w:w w:val="110"/>
          <w:sz w:val="24"/>
        </w:rPr>
        <w:t xml:space="preserve"> </w:t>
      </w:r>
      <w:r>
        <w:rPr>
          <w:w w:val="110"/>
          <w:sz w:val="24"/>
        </w:rPr>
        <w:t>of</w:t>
      </w:r>
      <w:r>
        <w:rPr>
          <w:spacing w:val="-3"/>
          <w:w w:val="110"/>
          <w:sz w:val="24"/>
        </w:rPr>
        <w:t xml:space="preserve"> </w:t>
      </w:r>
      <w:r>
        <w:rPr>
          <w:w w:val="110"/>
          <w:sz w:val="24"/>
        </w:rPr>
        <w:t>its</w:t>
      </w:r>
      <w:r>
        <w:rPr>
          <w:spacing w:val="-3"/>
          <w:w w:val="110"/>
          <w:sz w:val="24"/>
        </w:rPr>
        <w:t xml:space="preserve"> </w:t>
      </w:r>
      <w:r>
        <w:rPr>
          <w:w w:val="110"/>
          <w:sz w:val="24"/>
        </w:rPr>
        <w:t>meeting.</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423:</w:t>
      </w:r>
    </w:p>
    <w:p w:rsidR="00C17534" w:rsidRDefault="003F5CB7">
      <w:pPr>
        <w:pStyle w:val="ListParagraph"/>
        <w:numPr>
          <w:ilvl w:val="0"/>
          <w:numId w:val="390"/>
        </w:numPr>
        <w:tabs>
          <w:tab w:val="left" w:pos="979"/>
        </w:tabs>
        <w:ind w:hanging="379"/>
        <w:rPr>
          <w:sz w:val="24"/>
        </w:rPr>
      </w:pPr>
      <w:r>
        <w:rPr>
          <w:spacing w:val="-2"/>
          <w:w w:val="105"/>
          <w:sz w:val="24"/>
        </w:rPr>
        <w:t>An</w:t>
      </w:r>
      <w:r>
        <w:rPr>
          <w:spacing w:val="-4"/>
          <w:w w:val="105"/>
          <w:sz w:val="24"/>
        </w:rPr>
        <w:t xml:space="preserve"> </w:t>
      </w:r>
      <w:r>
        <w:rPr>
          <w:spacing w:val="-2"/>
          <w:w w:val="105"/>
          <w:sz w:val="24"/>
        </w:rPr>
        <w:t>association</w:t>
      </w:r>
      <w:r>
        <w:rPr>
          <w:spacing w:val="-3"/>
          <w:w w:val="105"/>
          <w:sz w:val="24"/>
        </w:rPr>
        <w:t xml:space="preserve"> </w:t>
      </w:r>
      <w:r>
        <w:rPr>
          <w:spacing w:val="-2"/>
          <w:w w:val="105"/>
          <w:sz w:val="24"/>
        </w:rPr>
        <w:t>may</w:t>
      </w:r>
      <w:r>
        <w:rPr>
          <w:spacing w:val="-3"/>
          <w:w w:val="105"/>
          <w:sz w:val="24"/>
        </w:rPr>
        <w:t xml:space="preserve"> </w:t>
      </w:r>
      <w:r>
        <w:rPr>
          <w:spacing w:val="-2"/>
          <w:w w:val="105"/>
          <w:sz w:val="24"/>
        </w:rPr>
        <w:t>establish</w:t>
      </w:r>
      <w:r>
        <w:rPr>
          <w:spacing w:val="-4"/>
          <w:w w:val="105"/>
          <w:sz w:val="24"/>
        </w:rPr>
        <w:t xml:space="preserve"> </w:t>
      </w:r>
      <w:r>
        <w:rPr>
          <w:spacing w:val="-2"/>
          <w:w w:val="105"/>
          <w:sz w:val="24"/>
        </w:rPr>
        <w:t>agency.</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390"/>
        </w:numPr>
        <w:tabs>
          <w:tab w:val="left" w:pos="980"/>
        </w:tabs>
        <w:spacing w:before="65" w:line="249" w:lineRule="auto"/>
        <w:ind w:left="980" w:right="356"/>
        <w:jc w:val="both"/>
        <w:rPr>
          <w:sz w:val="24"/>
        </w:rPr>
      </w:pPr>
      <w:bookmarkStart w:id="100" w:name="Subtopic_3_—_General_Assembly"/>
      <w:bookmarkStart w:id="101" w:name="_bookmark36"/>
      <w:bookmarkEnd w:id="100"/>
      <w:bookmarkEnd w:id="101"/>
      <w:r>
        <w:rPr>
          <w:w w:val="105"/>
          <w:sz w:val="24"/>
        </w:rPr>
        <w:lastRenderedPageBreak/>
        <w:t>Agency, after proclamation, shall acquire independent legal personality. Agency may not amend those parts of its internal charter relating to its obligations towards the principa</w:t>
      </w:r>
      <w:r>
        <w:rPr>
          <w:w w:val="105"/>
          <w:sz w:val="24"/>
        </w:rPr>
        <w:t>l association and its procedure and general policy without agreement of the principal association.</w:t>
      </w:r>
    </w:p>
    <w:p w:rsidR="00C17534" w:rsidRDefault="00C17534">
      <w:pPr>
        <w:pStyle w:val="BodyText"/>
        <w:spacing w:before="158"/>
      </w:pPr>
    </w:p>
    <w:p w:rsidR="00C17534" w:rsidRDefault="003F5CB7">
      <w:pPr>
        <w:pStyle w:val="Heading3"/>
        <w:ind w:left="620"/>
      </w:pPr>
      <w:r>
        <w:t>Subtopic 2</w:t>
      </w:r>
      <w:r>
        <w:rPr>
          <w:spacing w:val="1"/>
        </w:rPr>
        <w:t xml:space="preserve"> </w:t>
      </w:r>
      <w:r>
        <w:t>—</w:t>
      </w:r>
      <w:r>
        <w:rPr>
          <w:spacing w:val="1"/>
        </w:rPr>
        <w:t xml:space="preserve"> </w:t>
      </w:r>
      <w:r>
        <w:t>Board</w:t>
      </w:r>
      <w:r>
        <w:rPr>
          <w:spacing w:val="1"/>
        </w:rPr>
        <w:t xml:space="preserve"> </w:t>
      </w:r>
      <w:r>
        <w:t xml:space="preserve">of </w:t>
      </w:r>
      <w:r>
        <w:rPr>
          <w:spacing w:val="-2"/>
        </w:rPr>
        <w:t>Directors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424:</w:t>
      </w:r>
    </w:p>
    <w:p w:rsidR="00C17534" w:rsidRDefault="003F5CB7">
      <w:pPr>
        <w:pStyle w:val="ListParagraph"/>
        <w:numPr>
          <w:ilvl w:val="0"/>
          <w:numId w:val="389"/>
        </w:numPr>
        <w:tabs>
          <w:tab w:val="left" w:pos="980"/>
        </w:tabs>
        <w:spacing w:line="249" w:lineRule="auto"/>
        <w:ind w:right="355"/>
        <w:jc w:val="both"/>
        <w:rPr>
          <w:sz w:val="24"/>
        </w:rPr>
      </w:pPr>
      <w:r>
        <w:rPr>
          <w:w w:val="105"/>
          <w:sz w:val="24"/>
        </w:rPr>
        <w:t xml:space="preserve">Association shall have a board of directors. Appointment of members of the board of directors, their powers and obligations and termination of their membership shall be stated in charter of </w:t>
      </w:r>
      <w:r>
        <w:rPr>
          <w:spacing w:val="-2"/>
          <w:w w:val="105"/>
          <w:sz w:val="24"/>
        </w:rPr>
        <w:t>association.</w:t>
      </w:r>
    </w:p>
    <w:p w:rsidR="00C17534" w:rsidRDefault="003F5CB7">
      <w:pPr>
        <w:pStyle w:val="ListParagraph"/>
        <w:numPr>
          <w:ilvl w:val="0"/>
          <w:numId w:val="389"/>
        </w:numPr>
        <w:tabs>
          <w:tab w:val="left" w:pos="980"/>
        </w:tabs>
        <w:spacing w:before="123" w:line="249" w:lineRule="auto"/>
        <w:ind w:right="358"/>
        <w:jc w:val="both"/>
        <w:rPr>
          <w:sz w:val="24"/>
        </w:rPr>
      </w:pPr>
      <w:r>
        <w:rPr>
          <w:w w:val="105"/>
          <w:sz w:val="24"/>
        </w:rPr>
        <w:t>Board of directors shall consist of three or more mem</w:t>
      </w:r>
      <w:r>
        <w:rPr>
          <w:w w:val="105"/>
          <w:sz w:val="24"/>
        </w:rPr>
        <w:t>bers and period of their service may not exceed three years.</w:t>
      </w:r>
    </w:p>
    <w:p w:rsidR="00C17534" w:rsidRDefault="003F5CB7">
      <w:pPr>
        <w:pStyle w:val="ListParagraph"/>
        <w:numPr>
          <w:ilvl w:val="0"/>
          <w:numId w:val="389"/>
        </w:numPr>
        <w:tabs>
          <w:tab w:val="left" w:pos="979"/>
        </w:tabs>
        <w:spacing w:before="122"/>
        <w:ind w:left="979" w:hanging="379"/>
        <w:jc w:val="both"/>
        <w:rPr>
          <w:sz w:val="24"/>
        </w:rPr>
      </w:pPr>
      <w:r>
        <w:rPr>
          <w:w w:val="105"/>
          <w:sz w:val="24"/>
        </w:rPr>
        <w:t>Membership</w:t>
      </w:r>
      <w:r>
        <w:rPr>
          <w:spacing w:val="-4"/>
          <w:w w:val="105"/>
          <w:sz w:val="24"/>
        </w:rPr>
        <w:t xml:space="preserve"> </w:t>
      </w:r>
      <w:r>
        <w:rPr>
          <w:w w:val="105"/>
          <w:sz w:val="24"/>
        </w:rPr>
        <w:t>shall</w:t>
      </w:r>
      <w:r>
        <w:rPr>
          <w:spacing w:val="-3"/>
          <w:w w:val="105"/>
          <w:sz w:val="24"/>
        </w:rPr>
        <w:t xml:space="preserve"> </w:t>
      </w:r>
      <w:r>
        <w:rPr>
          <w:w w:val="105"/>
          <w:sz w:val="24"/>
        </w:rPr>
        <w:t>be</w:t>
      </w:r>
      <w:r>
        <w:rPr>
          <w:spacing w:val="-3"/>
          <w:w w:val="105"/>
          <w:sz w:val="24"/>
        </w:rPr>
        <w:t xml:space="preserve"> </w:t>
      </w:r>
      <w:r>
        <w:rPr>
          <w:w w:val="105"/>
          <w:sz w:val="24"/>
        </w:rPr>
        <w:t>renewed</w:t>
      </w:r>
      <w:r>
        <w:rPr>
          <w:spacing w:val="-4"/>
          <w:w w:val="105"/>
          <w:sz w:val="24"/>
        </w:rPr>
        <w:t xml:space="preserve"> </w:t>
      </w:r>
      <w:r>
        <w:rPr>
          <w:w w:val="105"/>
          <w:sz w:val="24"/>
        </w:rPr>
        <w:t>according</w:t>
      </w:r>
      <w:r>
        <w:rPr>
          <w:spacing w:val="-3"/>
          <w:w w:val="105"/>
          <w:sz w:val="24"/>
        </w:rPr>
        <w:t xml:space="preserve"> </w:t>
      </w:r>
      <w:r>
        <w:rPr>
          <w:w w:val="105"/>
          <w:sz w:val="24"/>
        </w:rPr>
        <w:t>to</w:t>
      </w:r>
      <w:r>
        <w:rPr>
          <w:spacing w:val="-3"/>
          <w:w w:val="105"/>
          <w:sz w:val="24"/>
        </w:rPr>
        <w:t xml:space="preserve"> </w:t>
      </w:r>
      <w:r>
        <w:rPr>
          <w:w w:val="105"/>
          <w:sz w:val="24"/>
        </w:rPr>
        <w:t>charter</w:t>
      </w:r>
      <w:r>
        <w:rPr>
          <w:spacing w:val="-3"/>
          <w:w w:val="105"/>
          <w:sz w:val="24"/>
        </w:rPr>
        <w:t xml:space="preserve"> </w:t>
      </w:r>
      <w:r>
        <w:rPr>
          <w:w w:val="105"/>
          <w:sz w:val="24"/>
        </w:rPr>
        <w:t>of</w:t>
      </w:r>
      <w:r>
        <w:rPr>
          <w:spacing w:val="-4"/>
          <w:w w:val="105"/>
          <w:sz w:val="24"/>
        </w:rPr>
        <w:t xml:space="preserve"> </w:t>
      </w:r>
      <w:r>
        <w:rPr>
          <w:spacing w:val="-2"/>
          <w:w w:val="105"/>
          <w:sz w:val="24"/>
        </w:rPr>
        <w:t>association.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425:</w:t>
      </w:r>
    </w:p>
    <w:p w:rsidR="00C17534" w:rsidRDefault="003F5CB7">
      <w:pPr>
        <w:pStyle w:val="BodyText"/>
        <w:ind w:left="560"/>
      </w:pPr>
      <w:r>
        <w:rPr>
          <w:w w:val="105"/>
        </w:rPr>
        <w:t>Person</w:t>
      </w:r>
      <w:r>
        <w:rPr>
          <w:spacing w:val="-14"/>
          <w:w w:val="105"/>
        </w:rPr>
        <w:t xml:space="preserve"> </w:t>
      </w:r>
      <w:r>
        <w:rPr>
          <w:w w:val="105"/>
        </w:rPr>
        <w:t>who</w:t>
      </w:r>
      <w:r>
        <w:rPr>
          <w:spacing w:val="-13"/>
          <w:w w:val="105"/>
        </w:rPr>
        <w:t xml:space="preserve"> </w:t>
      </w:r>
      <w:r>
        <w:rPr>
          <w:w w:val="105"/>
        </w:rPr>
        <w:t>is</w:t>
      </w:r>
      <w:r>
        <w:rPr>
          <w:spacing w:val="-13"/>
          <w:w w:val="105"/>
        </w:rPr>
        <w:t xml:space="preserve"> </w:t>
      </w:r>
      <w:r>
        <w:rPr>
          <w:w w:val="105"/>
        </w:rPr>
        <w:t>appointed</w:t>
      </w:r>
      <w:r>
        <w:rPr>
          <w:spacing w:val="-13"/>
          <w:w w:val="105"/>
        </w:rPr>
        <w:t xml:space="preserve"> </w:t>
      </w:r>
      <w:r>
        <w:rPr>
          <w:w w:val="105"/>
        </w:rPr>
        <w:t>as</w:t>
      </w:r>
      <w:r>
        <w:rPr>
          <w:spacing w:val="-13"/>
          <w:w w:val="105"/>
        </w:rPr>
        <w:t xml:space="preserve"> </w:t>
      </w:r>
      <w:r>
        <w:rPr>
          <w:w w:val="105"/>
        </w:rPr>
        <w:t>a</w:t>
      </w:r>
      <w:r>
        <w:rPr>
          <w:spacing w:val="-13"/>
          <w:w w:val="105"/>
        </w:rPr>
        <w:t xml:space="preserve"> </w:t>
      </w:r>
      <w:r>
        <w:rPr>
          <w:w w:val="105"/>
        </w:rPr>
        <w:t>member</w:t>
      </w:r>
      <w:r>
        <w:rPr>
          <w:spacing w:val="-13"/>
          <w:w w:val="105"/>
        </w:rPr>
        <w:t xml:space="preserve"> </w:t>
      </w:r>
      <w:r>
        <w:rPr>
          <w:w w:val="105"/>
        </w:rPr>
        <w:t>of</w:t>
      </w:r>
      <w:r>
        <w:rPr>
          <w:spacing w:val="-13"/>
          <w:w w:val="105"/>
        </w:rPr>
        <w:t xml:space="preserve"> </w:t>
      </w:r>
      <w:r>
        <w:rPr>
          <w:w w:val="105"/>
        </w:rPr>
        <w:t>board</w:t>
      </w:r>
      <w:r>
        <w:rPr>
          <w:spacing w:val="-14"/>
          <w:w w:val="105"/>
        </w:rPr>
        <w:t xml:space="preserve"> </w:t>
      </w:r>
      <w:r>
        <w:rPr>
          <w:w w:val="105"/>
        </w:rPr>
        <w:t>of</w:t>
      </w:r>
      <w:r>
        <w:rPr>
          <w:spacing w:val="-13"/>
          <w:w w:val="105"/>
        </w:rPr>
        <w:t xml:space="preserve"> </w:t>
      </w:r>
      <w:r>
        <w:rPr>
          <w:w w:val="105"/>
        </w:rPr>
        <w:t>directors</w:t>
      </w:r>
      <w:r>
        <w:rPr>
          <w:spacing w:val="-13"/>
          <w:w w:val="105"/>
        </w:rPr>
        <w:t xml:space="preserve"> </w:t>
      </w:r>
      <w:r>
        <w:rPr>
          <w:w w:val="105"/>
        </w:rPr>
        <w:t>must</w:t>
      </w:r>
      <w:r>
        <w:rPr>
          <w:spacing w:val="-13"/>
          <w:w w:val="105"/>
        </w:rPr>
        <w:t xml:space="preserve"> </w:t>
      </w:r>
      <w:r>
        <w:rPr>
          <w:w w:val="105"/>
        </w:rPr>
        <w:t>not</w:t>
      </w:r>
      <w:r>
        <w:rPr>
          <w:spacing w:val="-13"/>
          <w:w w:val="105"/>
        </w:rPr>
        <w:t xml:space="preserve"> </w:t>
      </w:r>
      <w:r>
        <w:rPr>
          <w:w w:val="105"/>
        </w:rPr>
        <w:t>have</w:t>
      </w:r>
      <w:r>
        <w:rPr>
          <w:spacing w:val="-13"/>
          <w:w w:val="105"/>
        </w:rPr>
        <w:t xml:space="preserve"> </w:t>
      </w:r>
      <w:r>
        <w:rPr>
          <w:w w:val="105"/>
        </w:rPr>
        <w:t>been</w:t>
      </w:r>
      <w:r>
        <w:rPr>
          <w:spacing w:val="-13"/>
          <w:w w:val="105"/>
        </w:rPr>
        <w:t xml:space="preserve"> </w:t>
      </w:r>
      <w:r>
        <w:rPr>
          <w:w w:val="105"/>
        </w:rPr>
        <w:t>deprived</w:t>
      </w:r>
      <w:r>
        <w:rPr>
          <w:spacing w:val="-13"/>
          <w:w w:val="105"/>
        </w:rPr>
        <w:t xml:space="preserve"> </w:t>
      </w:r>
      <w:r>
        <w:rPr>
          <w:w w:val="105"/>
        </w:rPr>
        <w:t>of</w:t>
      </w:r>
      <w:r>
        <w:rPr>
          <w:spacing w:val="-13"/>
          <w:w w:val="105"/>
        </w:rPr>
        <w:t xml:space="preserve"> </w:t>
      </w:r>
      <w:r>
        <w:rPr>
          <w:w w:val="105"/>
        </w:rPr>
        <w:t>his</w:t>
      </w:r>
      <w:r>
        <w:rPr>
          <w:spacing w:val="-14"/>
          <w:w w:val="105"/>
        </w:rPr>
        <w:t xml:space="preserve"> </w:t>
      </w:r>
      <w:r>
        <w:rPr>
          <w:spacing w:val="-2"/>
          <w:w w:val="105"/>
        </w:rPr>
        <w:t>political</w:t>
      </w:r>
    </w:p>
    <w:p w:rsidR="00C17534" w:rsidRDefault="003F5CB7">
      <w:pPr>
        <w:pStyle w:val="BodyText"/>
        <w:spacing w:before="12"/>
        <w:ind w:left="560"/>
      </w:pPr>
      <w:r>
        <w:rPr>
          <w:w w:val="105"/>
        </w:rPr>
        <w:t>and</w:t>
      </w:r>
      <w:r>
        <w:rPr>
          <w:spacing w:val="-10"/>
          <w:w w:val="105"/>
        </w:rPr>
        <w:t xml:space="preserve"> </w:t>
      </w:r>
      <w:r>
        <w:rPr>
          <w:w w:val="105"/>
        </w:rPr>
        <w:t>civil</w:t>
      </w:r>
      <w:r>
        <w:rPr>
          <w:spacing w:val="-7"/>
          <w:w w:val="105"/>
        </w:rPr>
        <w:t xml:space="preserve"> </w:t>
      </w:r>
      <w:r>
        <w:rPr>
          <w:w w:val="105"/>
        </w:rPr>
        <w:t>rights</w:t>
      </w:r>
      <w:r>
        <w:rPr>
          <w:spacing w:val="-7"/>
          <w:w w:val="105"/>
        </w:rPr>
        <w:t xml:space="preserve"> </w:t>
      </w:r>
      <w:r>
        <w:rPr>
          <w:w w:val="105"/>
        </w:rPr>
        <w:t>by</w:t>
      </w:r>
      <w:r>
        <w:rPr>
          <w:spacing w:val="-7"/>
          <w:w w:val="105"/>
        </w:rPr>
        <w:t xml:space="preserve"> </w:t>
      </w:r>
      <w:r>
        <w:rPr>
          <w:w w:val="105"/>
        </w:rPr>
        <w:t>a</w:t>
      </w:r>
      <w:r>
        <w:rPr>
          <w:spacing w:val="-8"/>
          <w:w w:val="105"/>
        </w:rPr>
        <w:t xml:space="preserve"> </w:t>
      </w:r>
      <w:r>
        <w:rPr>
          <w:w w:val="105"/>
        </w:rPr>
        <w:t>final</w:t>
      </w:r>
      <w:r>
        <w:rPr>
          <w:spacing w:val="-7"/>
          <w:w w:val="105"/>
        </w:rPr>
        <w:t xml:space="preserve"> </w:t>
      </w:r>
      <w:r>
        <w:rPr>
          <w:w w:val="105"/>
        </w:rPr>
        <w:t>decision</w:t>
      </w:r>
      <w:r>
        <w:rPr>
          <w:spacing w:val="-7"/>
          <w:w w:val="105"/>
        </w:rPr>
        <w:t xml:space="preserve"> </w:t>
      </w:r>
      <w:r>
        <w:rPr>
          <w:w w:val="105"/>
        </w:rPr>
        <w:t>of</w:t>
      </w:r>
      <w:r>
        <w:rPr>
          <w:spacing w:val="-7"/>
          <w:w w:val="105"/>
        </w:rPr>
        <w:t xml:space="preserve"> </w:t>
      </w:r>
      <w:r>
        <w:rPr>
          <w:w w:val="105"/>
        </w:rPr>
        <w:t>competent</w:t>
      </w:r>
      <w:r>
        <w:rPr>
          <w:spacing w:val="-7"/>
          <w:w w:val="105"/>
        </w:rPr>
        <w:t xml:space="preserve"> </w:t>
      </w:r>
      <w:r>
        <w:rPr>
          <w:spacing w:val="-2"/>
          <w:w w:val="105"/>
        </w:rPr>
        <w:t>court.</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426:</w:t>
      </w:r>
    </w:p>
    <w:p w:rsidR="00C17534" w:rsidRDefault="003F5CB7">
      <w:pPr>
        <w:pStyle w:val="ListParagraph"/>
        <w:numPr>
          <w:ilvl w:val="0"/>
          <w:numId w:val="388"/>
        </w:numPr>
        <w:tabs>
          <w:tab w:val="left" w:pos="980"/>
        </w:tabs>
        <w:spacing w:line="249" w:lineRule="auto"/>
        <w:ind w:right="357"/>
        <w:rPr>
          <w:sz w:val="24"/>
        </w:rPr>
      </w:pPr>
      <w:r>
        <w:rPr>
          <w:w w:val="105"/>
          <w:sz w:val="24"/>
        </w:rPr>
        <w:t>Board</w:t>
      </w:r>
      <w:r>
        <w:rPr>
          <w:spacing w:val="-19"/>
          <w:w w:val="105"/>
          <w:sz w:val="24"/>
        </w:rPr>
        <w:t xml:space="preserve"> </w:t>
      </w:r>
      <w:r>
        <w:rPr>
          <w:w w:val="105"/>
          <w:sz w:val="24"/>
        </w:rPr>
        <w:t>of</w:t>
      </w:r>
      <w:r>
        <w:rPr>
          <w:spacing w:val="-19"/>
          <w:w w:val="105"/>
          <w:sz w:val="24"/>
        </w:rPr>
        <w:t xml:space="preserve"> </w:t>
      </w:r>
      <w:r>
        <w:rPr>
          <w:w w:val="105"/>
          <w:sz w:val="24"/>
        </w:rPr>
        <w:t>directors</w:t>
      </w:r>
      <w:r>
        <w:rPr>
          <w:spacing w:val="-19"/>
          <w:w w:val="105"/>
          <w:sz w:val="24"/>
        </w:rPr>
        <w:t xml:space="preserve"> </w:t>
      </w:r>
      <w:r>
        <w:rPr>
          <w:w w:val="105"/>
          <w:sz w:val="24"/>
        </w:rPr>
        <w:t>shall</w:t>
      </w:r>
      <w:r>
        <w:rPr>
          <w:spacing w:val="-19"/>
          <w:w w:val="105"/>
          <w:sz w:val="24"/>
        </w:rPr>
        <w:t xml:space="preserve"> </w:t>
      </w:r>
      <w:r>
        <w:rPr>
          <w:w w:val="105"/>
          <w:sz w:val="24"/>
        </w:rPr>
        <w:t>administer</w:t>
      </w:r>
      <w:r>
        <w:rPr>
          <w:spacing w:val="-20"/>
          <w:w w:val="105"/>
          <w:sz w:val="24"/>
        </w:rPr>
        <w:t xml:space="preserve"> </w:t>
      </w:r>
      <w:r>
        <w:rPr>
          <w:w w:val="105"/>
          <w:sz w:val="24"/>
        </w:rPr>
        <w:t>association’s</w:t>
      </w:r>
      <w:r>
        <w:rPr>
          <w:spacing w:val="-20"/>
          <w:w w:val="105"/>
          <w:sz w:val="24"/>
        </w:rPr>
        <w:t xml:space="preserve"> </w:t>
      </w:r>
      <w:r>
        <w:rPr>
          <w:w w:val="105"/>
          <w:sz w:val="24"/>
        </w:rPr>
        <w:t>affairs</w:t>
      </w:r>
      <w:r>
        <w:rPr>
          <w:spacing w:val="-20"/>
          <w:w w:val="105"/>
          <w:sz w:val="24"/>
        </w:rPr>
        <w:t xml:space="preserve"> </w:t>
      </w:r>
      <w:r>
        <w:rPr>
          <w:w w:val="105"/>
          <w:sz w:val="24"/>
        </w:rPr>
        <w:t>within</w:t>
      </w:r>
      <w:r>
        <w:rPr>
          <w:spacing w:val="-20"/>
          <w:w w:val="105"/>
          <w:sz w:val="24"/>
        </w:rPr>
        <w:t xml:space="preserve"> </w:t>
      </w:r>
      <w:r>
        <w:rPr>
          <w:w w:val="105"/>
          <w:sz w:val="24"/>
        </w:rPr>
        <w:t>the</w:t>
      </w:r>
      <w:r>
        <w:rPr>
          <w:spacing w:val="-20"/>
          <w:w w:val="105"/>
          <w:sz w:val="24"/>
        </w:rPr>
        <w:t xml:space="preserve"> </w:t>
      </w:r>
      <w:r>
        <w:rPr>
          <w:w w:val="105"/>
          <w:sz w:val="24"/>
        </w:rPr>
        <w:t>limits</w:t>
      </w:r>
      <w:r>
        <w:rPr>
          <w:spacing w:val="-20"/>
          <w:w w:val="105"/>
          <w:sz w:val="24"/>
        </w:rPr>
        <w:t xml:space="preserve"> </w:t>
      </w:r>
      <w:r>
        <w:rPr>
          <w:w w:val="105"/>
          <w:sz w:val="24"/>
        </w:rPr>
        <w:t>of</w:t>
      </w:r>
      <w:r>
        <w:rPr>
          <w:spacing w:val="-19"/>
          <w:w w:val="105"/>
          <w:sz w:val="24"/>
        </w:rPr>
        <w:t xml:space="preserve"> </w:t>
      </w:r>
      <w:r>
        <w:rPr>
          <w:w w:val="105"/>
          <w:sz w:val="24"/>
        </w:rPr>
        <w:t>powers</w:t>
      </w:r>
      <w:r>
        <w:rPr>
          <w:spacing w:val="-19"/>
          <w:w w:val="105"/>
          <w:sz w:val="24"/>
        </w:rPr>
        <w:t xml:space="preserve"> </w:t>
      </w:r>
      <w:r>
        <w:rPr>
          <w:w w:val="105"/>
          <w:sz w:val="24"/>
        </w:rPr>
        <w:t>stated</w:t>
      </w:r>
      <w:r>
        <w:rPr>
          <w:spacing w:val="-19"/>
          <w:w w:val="105"/>
          <w:sz w:val="24"/>
        </w:rPr>
        <w:t xml:space="preserve"> </w:t>
      </w:r>
      <w:r>
        <w:rPr>
          <w:w w:val="105"/>
          <w:sz w:val="24"/>
        </w:rPr>
        <w:t>in</w:t>
      </w:r>
      <w:r>
        <w:rPr>
          <w:spacing w:val="-20"/>
          <w:w w:val="105"/>
          <w:sz w:val="24"/>
        </w:rPr>
        <w:t xml:space="preserve"> </w:t>
      </w:r>
      <w:r>
        <w:rPr>
          <w:w w:val="105"/>
          <w:sz w:val="24"/>
        </w:rPr>
        <w:t>articles of association.</w:t>
      </w:r>
    </w:p>
    <w:p w:rsidR="00C17534" w:rsidRDefault="003F5CB7">
      <w:pPr>
        <w:pStyle w:val="ListParagraph"/>
        <w:numPr>
          <w:ilvl w:val="0"/>
          <w:numId w:val="388"/>
        </w:numPr>
        <w:tabs>
          <w:tab w:val="left" w:pos="979"/>
        </w:tabs>
        <w:spacing w:before="122"/>
        <w:ind w:left="979" w:hanging="379"/>
        <w:rPr>
          <w:sz w:val="24"/>
        </w:rPr>
      </w:pPr>
      <w:r>
        <w:rPr>
          <w:w w:val="105"/>
          <w:sz w:val="24"/>
        </w:rPr>
        <w:t>Board</w:t>
      </w:r>
      <w:r>
        <w:rPr>
          <w:spacing w:val="-5"/>
          <w:w w:val="105"/>
          <w:sz w:val="24"/>
        </w:rPr>
        <w:t xml:space="preserve"> </w:t>
      </w:r>
      <w:r>
        <w:rPr>
          <w:w w:val="105"/>
          <w:sz w:val="24"/>
        </w:rPr>
        <w:t>of</w:t>
      </w:r>
      <w:r>
        <w:rPr>
          <w:spacing w:val="-5"/>
          <w:w w:val="105"/>
          <w:sz w:val="24"/>
        </w:rPr>
        <w:t xml:space="preserve"> </w:t>
      </w:r>
      <w:r>
        <w:rPr>
          <w:w w:val="105"/>
          <w:sz w:val="24"/>
        </w:rPr>
        <w:t>directors</w:t>
      </w:r>
      <w:r>
        <w:rPr>
          <w:spacing w:val="-5"/>
          <w:w w:val="105"/>
          <w:sz w:val="24"/>
        </w:rPr>
        <w:t xml:space="preserve"> </w:t>
      </w:r>
      <w:r>
        <w:rPr>
          <w:w w:val="105"/>
          <w:sz w:val="24"/>
        </w:rPr>
        <w:t>shall</w:t>
      </w:r>
      <w:r>
        <w:rPr>
          <w:spacing w:val="-5"/>
          <w:w w:val="105"/>
          <w:sz w:val="24"/>
        </w:rPr>
        <w:t xml:space="preserve"> </w:t>
      </w:r>
      <w:r>
        <w:rPr>
          <w:w w:val="105"/>
          <w:sz w:val="24"/>
        </w:rPr>
        <w:t>hold</w:t>
      </w:r>
      <w:r>
        <w:rPr>
          <w:spacing w:val="-5"/>
          <w:w w:val="105"/>
          <w:sz w:val="24"/>
        </w:rPr>
        <w:t xml:space="preserve"> </w:t>
      </w:r>
      <w:r>
        <w:rPr>
          <w:w w:val="105"/>
          <w:sz w:val="24"/>
        </w:rPr>
        <w:t>meeting</w:t>
      </w:r>
      <w:r>
        <w:rPr>
          <w:spacing w:val="-5"/>
          <w:w w:val="105"/>
          <w:sz w:val="24"/>
        </w:rPr>
        <w:t xml:space="preserve"> </w:t>
      </w:r>
      <w:r>
        <w:rPr>
          <w:w w:val="105"/>
          <w:sz w:val="24"/>
        </w:rPr>
        <w:t>at</w:t>
      </w:r>
      <w:r>
        <w:rPr>
          <w:spacing w:val="-4"/>
          <w:w w:val="105"/>
          <w:sz w:val="24"/>
        </w:rPr>
        <w:t xml:space="preserve"> </w:t>
      </w:r>
      <w:r>
        <w:rPr>
          <w:w w:val="105"/>
          <w:sz w:val="24"/>
        </w:rPr>
        <w:t>least</w:t>
      </w:r>
      <w:r>
        <w:rPr>
          <w:spacing w:val="-5"/>
          <w:w w:val="105"/>
          <w:sz w:val="24"/>
        </w:rPr>
        <w:t xml:space="preserve"> </w:t>
      </w:r>
      <w:r>
        <w:rPr>
          <w:w w:val="105"/>
          <w:sz w:val="24"/>
        </w:rPr>
        <w:t>twice</w:t>
      </w:r>
      <w:r>
        <w:rPr>
          <w:spacing w:val="-5"/>
          <w:w w:val="105"/>
          <w:sz w:val="24"/>
        </w:rPr>
        <w:t xml:space="preserve"> </w:t>
      </w:r>
      <w:r>
        <w:rPr>
          <w:w w:val="105"/>
          <w:sz w:val="24"/>
        </w:rPr>
        <w:t>a</w:t>
      </w:r>
      <w:r>
        <w:rPr>
          <w:spacing w:val="-5"/>
          <w:w w:val="105"/>
          <w:sz w:val="24"/>
        </w:rPr>
        <w:t xml:space="preserve"> </w:t>
      </w:r>
      <w:r>
        <w:rPr>
          <w:spacing w:val="-2"/>
          <w:w w:val="105"/>
          <w:sz w:val="24"/>
        </w:rPr>
        <w:t>month.</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427:</w:t>
      </w:r>
    </w:p>
    <w:p w:rsidR="00C17534" w:rsidRDefault="003F5CB7">
      <w:pPr>
        <w:pStyle w:val="BodyText"/>
        <w:spacing w:line="249" w:lineRule="auto"/>
        <w:ind w:left="560" w:right="356"/>
        <w:jc w:val="both"/>
      </w:pPr>
      <w:r>
        <w:rPr>
          <w:w w:val="105"/>
        </w:rPr>
        <w:t>Board</w:t>
      </w:r>
      <w:r>
        <w:rPr>
          <w:spacing w:val="-16"/>
          <w:w w:val="105"/>
        </w:rPr>
        <w:t xml:space="preserve"> </w:t>
      </w:r>
      <w:r>
        <w:rPr>
          <w:w w:val="105"/>
        </w:rPr>
        <w:t>of</w:t>
      </w:r>
      <w:r>
        <w:rPr>
          <w:spacing w:val="-16"/>
          <w:w w:val="105"/>
        </w:rPr>
        <w:t xml:space="preserve"> </w:t>
      </w:r>
      <w:r>
        <w:rPr>
          <w:w w:val="105"/>
        </w:rPr>
        <w:t>directors</w:t>
      </w:r>
      <w:r>
        <w:rPr>
          <w:spacing w:val="-16"/>
          <w:w w:val="105"/>
        </w:rPr>
        <w:t xml:space="preserve"> </w:t>
      </w:r>
      <w:r>
        <w:rPr>
          <w:w w:val="105"/>
        </w:rPr>
        <w:t>shall</w:t>
      </w:r>
      <w:r>
        <w:rPr>
          <w:spacing w:val="-15"/>
          <w:w w:val="105"/>
        </w:rPr>
        <w:t xml:space="preserve"> </w:t>
      </w:r>
      <w:r>
        <w:rPr>
          <w:w w:val="105"/>
        </w:rPr>
        <w:t>appoint</w:t>
      </w:r>
      <w:r>
        <w:rPr>
          <w:spacing w:val="-16"/>
          <w:w w:val="105"/>
        </w:rPr>
        <w:t xml:space="preserve"> </w:t>
      </w:r>
      <w:r>
        <w:rPr>
          <w:w w:val="105"/>
        </w:rPr>
        <w:t>a</w:t>
      </w:r>
      <w:r>
        <w:rPr>
          <w:spacing w:val="-16"/>
          <w:w w:val="105"/>
        </w:rPr>
        <w:t xml:space="preserve"> </w:t>
      </w:r>
      <w:r>
        <w:rPr>
          <w:w w:val="105"/>
        </w:rPr>
        <w:t>person,</w:t>
      </w:r>
      <w:r>
        <w:rPr>
          <w:spacing w:val="-16"/>
          <w:w w:val="105"/>
        </w:rPr>
        <w:t xml:space="preserve"> </w:t>
      </w:r>
      <w:r>
        <w:rPr>
          <w:w w:val="105"/>
        </w:rPr>
        <w:t>from</w:t>
      </w:r>
      <w:r>
        <w:rPr>
          <w:spacing w:val="-15"/>
          <w:w w:val="105"/>
        </w:rPr>
        <w:t xml:space="preserve"> </w:t>
      </w:r>
      <w:r>
        <w:rPr>
          <w:w w:val="105"/>
        </w:rPr>
        <w:t>among</w:t>
      </w:r>
      <w:r>
        <w:rPr>
          <w:spacing w:val="-16"/>
          <w:w w:val="105"/>
        </w:rPr>
        <w:t xml:space="preserve"> </w:t>
      </w:r>
      <w:r>
        <w:rPr>
          <w:w w:val="105"/>
        </w:rPr>
        <w:t>its</w:t>
      </w:r>
      <w:r>
        <w:rPr>
          <w:spacing w:val="-16"/>
          <w:w w:val="105"/>
        </w:rPr>
        <w:t xml:space="preserve"> </w:t>
      </w:r>
      <w:r>
        <w:rPr>
          <w:w w:val="105"/>
        </w:rPr>
        <w:t>members</w:t>
      </w:r>
      <w:r>
        <w:rPr>
          <w:spacing w:val="-16"/>
          <w:w w:val="105"/>
        </w:rPr>
        <w:t xml:space="preserve"> </w:t>
      </w:r>
      <w:r>
        <w:rPr>
          <w:w w:val="105"/>
        </w:rPr>
        <w:t>or</w:t>
      </w:r>
      <w:r>
        <w:rPr>
          <w:spacing w:val="-15"/>
          <w:w w:val="105"/>
        </w:rPr>
        <w:t xml:space="preserve"> </w:t>
      </w:r>
      <w:r>
        <w:rPr>
          <w:w w:val="105"/>
        </w:rPr>
        <w:t>other</w:t>
      </w:r>
      <w:r>
        <w:rPr>
          <w:spacing w:val="-16"/>
          <w:w w:val="105"/>
        </w:rPr>
        <w:t xml:space="preserve"> </w:t>
      </w:r>
      <w:r>
        <w:rPr>
          <w:w w:val="105"/>
        </w:rPr>
        <w:t>members</w:t>
      </w:r>
      <w:r>
        <w:rPr>
          <w:spacing w:val="-16"/>
          <w:w w:val="105"/>
        </w:rPr>
        <w:t xml:space="preserve"> </w:t>
      </w:r>
      <w:r>
        <w:rPr>
          <w:w w:val="105"/>
        </w:rPr>
        <w:t>of</w:t>
      </w:r>
      <w:r>
        <w:rPr>
          <w:spacing w:val="-16"/>
          <w:w w:val="105"/>
        </w:rPr>
        <w:t xml:space="preserve"> </w:t>
      </w:r>
      <w:r>
        <w:rPr>
          <w:w w:val="105"/>
        </w:rPr>
        <w:t>the</w:t>
      </w:r>
      <w:r>
        <w:rPr>
          <w:spacing w:val="-15"/>
          <w:w w:val="105"/>
        </w:rPr>
        <w:t xml:space="preserve"> </w:t>
      </w:r>
      <w:r>
        <w:rPr>
          <w:w w:val="105"/>
        </w:rPr>
        <w:t>association, as president.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428:</w:t>
      </w:r>
    </w:p>
    <w:p w:rsidR="00C17534" w:rsidRDefault="003F5CB7">
      <w:pPr>
        <w:pStyle w:val="BodyText"/>
        <w:spacing w:line="249" w:lineRule="auto"/>
        <w:ind w:left="560" w:right="355"/>
        <w:jc w:val="both"/>
      </w:pPr>
      <w:r>
        <w:rPr>
          <w:w w:val="105"/>
        </w:rPr>
        <w:t>Person who is appointed by board of directors as president shall carry out affairs relating to proposal and appointment of employees, implementation of disciplinary punishments, checking expenditure documents and supervision over implementation of resoluti</w:t>
      </w:r>
      <w:r>
        <w:rPr>
          <w:w w:val="105"/>
        </w:rPr>
        <w:t>ons of general assembly and board of directors, provided that charter of association has not stipulated the contrary.</w:t>
      </w:r>
    </w:p>
    <w:p w:rsidR="00C17534" w:rsidRDefault="00C17534">
      <w:pPr>
        <w:pStyle w:val="BodyText"/>
        <w:spacing w:before="158"/>
      </w:pPr>
    </w:p>
    <w:p w:rsidR="00C17534" w:rsidRDefault="003F5CB7">
      <w:pPr>
        <w:pStyle w:val="Heading3"/>
        <w:ind w:left="619"/>
      </w:pPr>
      <w:r>
        <w:t>Subtopic</w:t>
      </w:r>
      <w:r>
        <w:rPr>
          <w:spacing w:val="-6"/>
        </w:rPr>
        <w:t xml:space="preserve"> </w:t>
      </w:r>
      <w:r>
        <w:t>3</w:t>
      </w:r>
      <w:r>
        <w:rPr>
          <w:spacing w:val="-6"/>
        </w:rPr>
        <w:t xml:space="preserve"> </w:t>
      </w:r>
      <w:r>
        <w:t>—</w:t>
      </w:r>
      <w:r>
        <w:rPr>
          <w:spacing w:val="-5"/>
        </w:rPr>
        <w:t xml:space="preserve"> </w:t>
      </w:r>
      <w:r>
        <w:t>General</w:t>
      </w:r>
      <w:r>
        <w:rPr>
          <w:spacing w:val="-6"/>
        </w:rPr>
        <w:t xml:space="preserve"> </w:t>
      </w:r>
      <w:r>
        <w:rPr>
          <w:spacing w:val="-2"/>
        </w:rPr>
        <w:t>Assembly</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429:</w:t>
      </w:r>
    </w:p>
    <w:p w:rsidR="00C17534" w:rsidRDefault="003F5CB7">
      <w:pPr>
        <w:pStyle w:val="ListParagraph"/>
        <w:numPr>
          <w:ilvl w:val="0"/>
          <w:numId w:val="387"/>
        </w:numPr>
        <w:tabs>
          <w:tab w:val="left" w:pos="979"/>
        </w:tabs>
        <w:ind w:hanging="379"/>
        <w:rPr>
          <w:sz w:val="24"/>
        </w:rPr>
      </w:pPr>
      <w:r>
        <w:rPr>
          <w:w w:val="105"/>
          <w:sz w:val="24"/>
        </w:rPr>
        <w:t>General</w:t>
      </w:r>
      <w:r>
        <w:rPr>
          <w:spacing w:val="9"/>
          <w:w w:val="105"/>
          <w:sz w:val="24"/>
        </w:rPr>
        <w:t xml:space="preserve"> </w:t>
      </w:r>
      <w:r>
        <w:rPr>
          <w:w w:val="105"/>
          <w:sz w:val="24"/>
        </w:rPr>
        <w:t>assembly</w:t>
      </w:r>
      <w:r>
        <w:rPr>
          <w:spacing w:val="10"/>
          <w:w w:val="105"/>
          <w:sz w:val="24"/>
        </w:rPr>
        <w:t xml:space="preserve"> </w:t>
      </w:r>
      <w:r>
        <w:rPr>
          <w:w w:val="105"/>
          <w:sz w:val="24"/>
        </w:rPr>
        <w:t>shall</w:t>
      </w:r>
      <w:r>
        <w:rPr>
          <w:spacing w:val="10"/>
          <w:w w:val="105"/>
          <w:sz w:val="24"/>
        </w:rPr>
        <w:t xml:space="preserve"> </w:t>
      </w:r>
      <w:r>
        <w:rPr>
          <w:w w:val="105"/>
          <w:sz w:val="24"/>
        </w:rPr>
        <w:t>consist</w:t>
      </w:r>
      <w:r>
        <w:rPr>
          <w:spacing w:val="10"/>
          <w:w w:val="105"/>
          <w:sz w:val="24"/>
        </w:rPr>
        <w:t xml:space="preserve"> </w:t>
      </w:r>
      <w:r>
        <w:rPr>
          <w:w w:val="105"/>
          <w:sz w:val="24"/>
        </w:rPr>
        <w:t>of</w:t>
      </w:r>
      <w:r>
        <w:rPr>
          <w:spacing w:val="10"/>
          <w:w w:val="105"/>
          <w:sz w:val="24"/>
        </w:rPr>
        <w:t xml:space="preserve"> </w:t>
      </w:r>
      <w:r>
        <w:rPr>
          <w:w w:val="105"/>
          <w:sz w:val="24"/>
        </w:rPr>
        <w:t>all</w:t>
      </w:r>
      <w:r>
        <w:rPr>
          <w:spacing w:val="10"/>
          <w:w w:val="105"/>
          <w:sz w:val="24"/>
        </w:rPr>
        <w:t xml:space="preserve"> </w:t>
      </w:r>
      <w:r>
        <w:rPr>
          <w:w w:val="105"/>
          <w:sz w:val="24"/>
        </w:rPr>
        <w:t>members</w:t>
      </w:r>
      <w:r>
        <w:rPr>
          <w:spacing w:val="9"/>
          <w:w w:val="105"/>
          <w:sz w:val="24"/>
        </w:rPr>
        <w:t xml:space="preserve"> </w:t>
      </w:r>
      <w:r>
        <w:rPr>
          <w:w w:val="105"/>
          <w:sz w:val="24"/>
        </w:rPr>
        <w:t>who</w:t>
      </w:r>
      <w:r>
        <w:rPr>
          <w:spacing w:val="10"/>
          <w:w w:val="105"/>
          <w:sz w:val="24"/>
        </w:rPr>
        <w:t xml:space="preserve"> </w:t>
      </w:r>
      <w:r>
        <w:rPr>
          <w:w w:val="105"/>
          <w:sz w:val="24"/>
        </w:rPr>
        <w:t>have</w:t>
      </w:r>
      <w:r>
        <w:rPr>
          <w:spacing w:val="10"/>
          <w:w w:val="105"/>
          <w:sz w:val="24"/>
        </w:rPr>
        <w:t xml:space="preserve"> </w:t>
      </w:r>
      <w:r>
        <w:rPr>
          <w:w w:val="105"/>
          <w:sz w:val="24"/>
        </w:rPr>
        <w:t>fulfilled</w:t>
      </w:r>
      <w:r>
        <w:rPr>
          <w:spacing w:val="10"/>
          <w:w w:val="105"/>
          <w:sz w:val="24"/>
        </w:rPr>
        <w:t xml:space="preserve"> </w:t>
      </w:r>
      <w:r>
        <w:rPr>
          <w:w w:val="105"/>
          <w:sz w:val="24"/>
        </w:rPr>
        <w:t>their</w:t>
      </w:r>
      <w:r>
        <w:rPr>
          <w:spacing w:val="10"/>
          <w:w w:val="105"/>
          <w:sz w:val="24"/>
        </w:rPr>
        <w:t xml:space="preserve"> </w:t>
      </w:r>
      <w:r>
        <w:rPr>
          <w:w w:val="105"/>
          <w:sz w:val="24"/>
        </w:rPr>
        <w:t>obligations</w:t>
      </w:r>
      <w:r>
        <w:rPr>
          <w:spacing w:val="10"/>
          <w:w w:val="105"/>
          <w:sz w:val="24"/>
        </w:rPr>
        <w:t xml:space="preserve"> </w:t>
      </w:r>
      <w:r>
        <w:rPr>
          <w:w w:val="105"/>
          <w:sz w:val="24"/>
        </w:rPr>
        <w:t>according</w:t>
      </w:r>
      <w:r>
        <w:rPr>
          <w:spacing w:val="10"/>
          <w:w w:val="105"/>
          <w:sz w:val="24"/>
        </w:rPr>
        <w:t xml:space="preserve"> </w:t>
      </w:r>
      <w:r>
        <w:rPr>
          <w:spacing w:val="-5"/>
          <w:w w:val="105"/>
          <w:sz w:val="24"/>
        </w:rPr>
        <w:t>to</w:t>
      </w:r>
    </w:p>
    <w:p w:rsidR="00C17534" w:rsidRDefault="003F5CB7">
      <w:pPr>
        <w:pStyle w:val="BodyText"/>
        <w:spacing w:before="12"/>
        <w:ind w:left="980"/>
      </w:pPr>
      <w:r>
        <w:rPr>
          <w:w w:val="105"/>
        </w:rPr>
        <w:t>charter</w:t>
      </w:r>
      <w:r>
        <w:rPr>
          <w:spacing w:val="6"/>
          <w:w w:val="105"/>
        </w:rPr>
        <w:t xml:space="preserve"> </w:t>
      </w:r>
      <w:r>
        <w:rPr>
          <w:w w:val="105"/>
        </w:rPr>
        <w:t>of</w:t>
      </w:r>
      <w:r>
        <w:rPr>
          <w:spacing w:val="6"/>
          <w:w w:val="105"/>
        </w:rPr>
        <w:t xml:space="preserve"> </w:t>
      </w:r>
      <w:r>
        <w:rPr>
          <w:spacing w:val="-2"/>
          <w:w w:val="105"/>
        </w:rPr>
        <w:t>association.</w:t>
      </w:r>
    </w:p>
    <w:p w:rsidR="00C17534" w:rsidRDefault="003F5CB7">
      <w:pPr>
        <w:pStyle w:val="ListParagraph"/>
        <w:numPr>
          <w:ilvl w:val="0"/>
          <w:numId w:val="387"/>
        </w:numPr>
        <w:tabs>
          <w:tab w:val="left" w:pos="979"/>
        </w:tabs>
        <w:ind w:hanging="379"/>
        <w:rPr>
          <w:sz w:val="24"/>
        </w:rPr>
      </w:pPr>
      <w:r>
        <w:rPr>
          <w:w w:val="105"/>
          <w:sz w:val="24"/>
        </w:rPr>
        <w:t>Resolutions</w:t>
      </w:r>
      <w:r>
        <w:rPr>
          <w:spacing w:val="-9"/>
          <w:w w:val="105"/>
          <w:sz w:val="24"/>
        </w:rPr>
        <w:t xml:space="preserve"> </w:t>
      </w:r>
      <w:r>
        <w:rPr>
          <w:w w:val="105"/>
          <w:sz w:val="24"/>
        </w:rPr>
        <w:t>of</w:t>
      </w:r>
      <w:r>
        <w:rPr>
          <w:spacing w:val="-8"/>
          <w:w w:val="105"/>
          <w:sz w:val="24"/>
        </w:rPr>
        <w:t xml:space="preserve"> </w:t>
      </w:r>
      <w:r>
        <w:rPr>
          <w:w w:val="105"/>
          <w:sz w:val="24"/>
        </w:rPr>
        <w:t>general</w:t>
      </w:r>
      <w:r>
        <w:rPr>
          <w:spacing w:val="-8"/>
          <w:w w:val="105"/>
          <w:sz w:val="24"/>
        </w:rPr>
        <w:t xml:space="preserve"> </w:t>
      </w:r>
      <w:r>
        <w:rPr>
          <w:w w:val="105"/>
          <w:sz w:val="24"/>
        </w:rPr>
        <w:t>assembly</w:t>
      </w:r>
      <w:r>
        <w:rPr>
          <w:spacing w:val="-9"/>
          <w:w w:val="105"/>
          <w:sz w:val="24"/>
        </w:rPr>
        <w:t xml:space="preserve"> </w:t>
      </w:r>
      <w:r>
        <w:rPr>
          <w:w w:val="105"/>
          <w:sz w:val="24"/>
        </w:rPr>
        <w:t>beyond</w:t>
      </w:r>
      <w:r>
        <w:rPr>
          <w:spacing w:val="-8"/>
          <w:w w:val="105"/>
          <w:sz w:val="24"/>
        </w:rPr>
        <w:t xml:space="preserve"> </w:t>
      </w:r>
      <w:r>
        <w:rPr>
          <w:w w:val="105"/>
          <w:sz w:val="24"/>
        </w:rPr>
        <w:t>subjects</w:t>
      </w:r>
      <w:r>
        <w:rPr>
          <w:spacing w:val="-8"/>
          <w:w w:val="105"/>
          <w:sz w:val="24"/>
        </w:rPr>
        <w:t xml:space="preserve"> </w:t>
      </w:r>
      <w:r>
        <w:rPr>
          <w:w w:val="105"/>
          <w:sz w:val="24"/>
        </w:rPr>
        <w:t>included</w:t>
      </w:r>
      <w:r>
        <w:rPr>
          <w:spacing w:val="-8"/>
          <w:w w:val="105"/>
          <w:sz w:val="24"/>
        </w:rPr>
        <w:t xml:space="preserve"> </w:t>
      </w:r>
      <w:r>
        <w:rPr>
          <w:w w:val="105"/>
          <w:sz w:val="24"/>
        </w:rPr>
        <w:t>in</w:t>
      </w:r>
      <w:r>
        <w:rPr>
          <w:spacing w:val="-9"/>
          <w:w w:val="105"/>
          <w:sz w:val="24"/>
        </w:rPr>
        <w:t xml:space="preserve"> </w:t>
      </w:r>
      <w:r>
        <w:rPr>
          <w:w w:val="105"/>
          <w:sz w:val="24"/>
        </w:rPr>
        <w:t>the</w:t>
      </w:r>
      <w:r>
        <w:rPr>
          <w:spacing w:val="-8"/>
          <w:w w:val="105"/>
          <w:sz w:val="24"/>
        </w:rPr>
        <w:t xml:space="preserve"> </w:t>
      </w:r>
      <w:r>
        <w:rPr>
          <w:w w:val="105"/>
          <w:sz w:val="24"/>
        </w:rPr>
        <w:t>agenda</w:t>
      </w:r>
      <w:r>
        <w:rPr>
          <w:spacing w:val="-8"/>
          <w:w w:val="105"/>
          <w:sz w:val="24"/>
        </w:rPr>
        <w:t xml:space="preserve"> </w:t>
      </w:r>
      <w:r>
        <w:rPr>
          <w:w w:val="105"/>
          <w:sz w:val="24"/>
        </w:rPr>
        <w:t>shall</w:t>
      </w:r>
      <w:r>
        <w:rPr>
          <w:spacing w:val="-8"/>
          <w:w w:val="105"/>
          <w:sz w:val="24"/>
        </w:rPr>
        <w:t xml:space="preserve"> </w:t>
      </w:r>
      <w:r>
        <w:rPr>
          <w:w w:val="105"/>
          <w:sz w:val="24"/>
        </w:rPr>
        <w:t>not</w:t>
      </w:r>
      <w:r>
        <w:rPr>
          <w:spacing w:val="-9"/>
          <w:w w:val="105"/>
          <w:sz w:val="24"/>
        </w:rPr>
        <w:t xml:space="preserve"> </w:t>
      </w:r>
      <w:r>
        <w:rPr>
          <w:w w:val="105"/>
          <w:sz w:val="24"/>
        </w:rPr>
        <w:t>be</w:t>
      </w:r>
      <w:r>
        <w:rPr>
          <w:spacing w:val="-8"/>
          <w:w w:val="105"/>
          <w:sz w:val="24"/>
        </w:rPr>
        <w:t xml:space="preserve"> </w:t>
      </w:r>
      <w:r>
        <w:rPr>
          <w:spacing w:val="-2"/>
          <w:w w:val="105"/>
          <w:sz w:val="24"/>
        </w:rPr>
        <w:t>valid.</w:t>
      </w:r>
    </w:p>
    <w:p w:rsidR="00C17534" w:rsidRDefault="00C17534">
      <w:pPr>
        <w:pStyle w:val="BodyText"/>
        <w:spacing w:before="56"/>
      </w:pPr>
    </w:p>
    <w:p w:rsidR="00C17534" w:rsidRDefault="003F5CB7">
      <w:pPr>
        <w:pStyle w:val="Heading4"/>
      </w:pPr>
      <w:r>
        <w:t>Article</w:t>
      </w:r>
      <w:r>
        <w:rPr>
          <w:spacing w:val="17"/>
        </w:rPr>
        <w:t xml:space="preserve"> </w:t>
      </w:r>
      <w:r>
        <w:rPr>
          <w:spacing w:val="-4"/>
        </w:rPr>
        <w:t>430:</w:t>
      </w:r>
    </w:p>
    <w:p w:rsidR="00C17534" w:rsidRDefault="003F5CB7">
      <w:pPr>
        <w:pStyle w:val="BodyText"/>
        <w:spacing w:line="249" w:lineRule="auto"/>
        <w:ind w:left="560" w:right="354"/>
        <w:jc w:val="both"/>
      </w:pPr>
      <w:r>
        <w:rPr>
          <w:w w:val="105"/>
        </w:rPr>
        <w:t>Resolutions</w:t>
      </w:r>
      <w:r>
        <w:rPr>
          <w:spacing w:val="27"/>
          <w:w w:val="105"/>
        </w:rPr>
        <w:t xml:space="preserve"> </w:t>
      </w:r>
      <w:r>
        <w:rPr>
          <w:w w:val="105"/>
        </w:rPr>
        <w:t>of</w:t>
      </w:r>
      <w:r>
        <w:rPr>
          <w:spacing w:val="27"/>
          <w:w w:val="105"/>
        </w:rPr>
        <w:t xml:space="preserve"> </w:t>
      </w:r>
      <w:r>
        <w:rPr>
          <w:w w:val="105"/>
        </w:rPr>
        <w:t>general</w:t>
      </w:r>
      <w:r>
        <w:rPr>
          <w:spacing w:val="27"/>
          <w:w w:val="105"/>
        </w:rPr>
        <w:t xml:space="preserve"> </w:t>
      </w:r>
      <w:r>
        <w:rPr>
          <w:w w:val="105"/>
        </w:rPr>
        <w:t>assembly</w:t>
      </w:r>
      <w:r>
        <w:rPr>
          <w:spacing w:val="27"/>
          <w:w w:val="105"/>
        </w:rPr>
        <w:t xml:space="preserve"> </w:t>
      </w:r>
      <w:r>
        <w:rPr>
          <w:w w:val="105"/>
        </w:rPr>
        <w:t>shall</w:t>
      </w:r>
      <w:r>
        <w:rPr>
          <w:spacing w:val="27"/>
          <w:w w:val="105"/>
        </w:rPr>
        <w:t xml:space="preserve"> </w:t>
      </w:r>
      <w:r>
        <w:rPr>
          <w:w w:val="105"/>
        </w:rPr>
        <w:t>be</w:t>
      </w:r>
      <w:r>
        <w:rPr>
          <w:spacing w:val="27"/>
          <w:w w:val="105"/>
        </w:rPr>
        <w:t xml:space="preserve"> </w:t>
      </w:r>
      <w:r>
        <w:rPr>
          <w:w w:val="105"/>
        </w:rPr>
        <w:t>made</w:t>
      </w:r>
      <w:r>
        <w:rPr>
          <w:spacing w:val="27"/>
          <w:w w:val="105"/>
        </w:rPr>
        <w:t xml:space="preserve"> </w:t>
      </w:r>
      <w:r>
        <w:rPr>
          <w:w w:val="105"/>
        </w:rPr>
        <w:t>by</w:t>
      </w:r>
      <w:r>
        <w:rPr>
          <w:spacing w:val="27"/>
          <w:w w:val="105"/>
        </w:rPr>
        <w:t xml:space="preserve"> </w:t>
      </w:r>
      <w:r>
        <w:rPr>
          <w:w w:val="105"/>
        </w:rPr>
        <w:t>the</w:t>
      </w:r>
      <w:r>
        <w:rPr>
          <w:spacing w:val="27"/>
          <w:w w:val="105"/>
        </w:rPr>
        <w:t xml:space="preserve"> </w:t>
      </w:r>
      <w:r>
        <w:rPr>
          <w:w w:val="105"/>
        </w:rPr>
        <w:t>majority</w:t>
      </w:r>
      <w:r>
        <w:rPr>
          <w:spacing w:val="27"/>
          <w:w w:val="105"/>
        </w:rPr>
        <w:t xml:space="preserve"> </w:t>
      </w:r>
      <w:r>
        <w:rPr>
          <w:w w:val="105"/>
        </w:rPr>
        <w:t>of</w:t>
      </w:r>
      <w:r>
        <w:rPr>
          <w:spacing w:val="27"/>
          <w:w w:val="105"/>
        </w:rPr>
        <w:t xml:space="preserve"> </w:t>
      </w:r>
      <w:r>
        <w:rPr>
          <w:w w:val="105"/>
        </w:rPr>
        <w:t>present</w:t>
      </w:r>
      <w:r>
        <w:rPr>
          <w:spacing w:val="27"/>
          <w:w w:val="105"/>
        </w:rPr>
        <w:t xml:space="preserve"> </w:t>
      </w:r>
      <w:r>
        <w:rPr>
          <w:w w:val="105"/>
        </w:rPr>
        <w:t>members</w:t>
      </w:r>
      <w:r>
        <w:rPr>
          <w:spacing w:val="27"/>
          <w:w w:val="105"/>
        </w:rPr>
        <w:t xml:space="preserve"> </w:t>
      </w:r>
      <w:r>
        <w:rPr>
          <w:w w:val="105"/>
        </w:rPr>
        <w:t>two</w:t>
      </w:r>
      <w:r>
        <w:rPr>
          <w:spacing w:val="27"/>
          <w:w w:val="105"/>
        </w:rPr>
        <w:t xml:space="preserve"> </w:t>
      </w:r>
      <w:r>
        <w:rPr>
          <w:w w:val="105"/>
        </w:rPr>
        <w:t>have</w:t>
      </w:r>
      <w:r>
        <w:rPr>
          <w:spacing w:val="27"/>
          <w:w w:val="105"/>
        </w:rPr>
        <w:t xml:space="preserve"> </w:t>
      </w:r>
      <w:r>
        <w:rPr>
          <w:w w:val="105"/>
        </w:rPr>
        <w:t>met the quota of two third of original members. Resolution of general assembly regarding amendment of charter</w:t>
      </w:r>
      <w:r>
        <w:rPr>
          <w:spacing w:val="1"/>
          <w:w w:val="105"/>
        </w:rPr>
        <w:t xml:space="preserve"> </w:t>
      </w:r>
      <w:r>
        <w:rPr>
          <w:w w:val="105"/>
        </w:rPr>
        <w:t>of</w:t>
      </w:r>
      <w:r>
        <w:rPr>
          <w:spacing w:val="2"/>
          <w:w w:val="105"/>
        </w:rPr>
        <w:t xml:space="preserve"> </w:t>
      </w:r>
      <w:r>
        <w:rPr>
          <w:w w:val="105"/>
        </w:rPr>
        <w:t>association</w:t>
      </w:r>
      <w:r>
        <w:rPr>
          <w:spacing w:val="3"/>
          <w:w w:val="105"/>
        </w:rPr>
        <w:t xml:space="preserve"> </w:t>
      </w:r>
      <w:r>
        <w:rPr>
          <w:w w:val="105"/>
        </w:rPr>
        <w:t>shall</w:t>
      </w:r>
      <w:r>
        <w:rPr>
          <w:spacing w:val="2"/>
          <w:w w:val="105"/>
        </w:rPr>
        <w:t xml:space="preserve"> </w:t>
      </w:r>
      <w:r>
        <w:rPr>
          <w:w w:val="105"/>
        </w:rPr>
        <w:t>be</w:t>
      </w:r>
      <w:r>
        <w:rPr>
          <w:spacing w:val="1"/>
          <w:w w:val="105"/>
        </w:rPr>
        <w:t xml:space="preserve"> </w:t>
      </w:r>
      <w:r>
        <w:rPr>
          <w:w w:val="105"/>
        </w:rPr>
        <w:t>made</w:t>
      </w:r>
      <w:r>
        <w:rPr>
          <w:spacing w:val="2"/>
          <w:w w:val="105"/>
        </w:rPr>
        <w:t xml:space="preserve"> </w:t>
      </w:r>
      <w:r>
        <w:rPr>
          <w:w w:val="105"/>
        </w:rPr>
        <w:t>with</w:t>
      </w:r>
      <w:r>
        <w:rPr>
          <w:spacing w:val="2"/>
          <w:w w:val="105"/>
        </w:rPr>
        <w:t xml:space="preserve"> </w:t>
      </w:r>
      <w:r>
        <w:rPr>
          <w:w w:val="105"/>
        </w:rPr>
        <w:t>absolute</w:t>
      </w:r>
      <w:r>
        <w:rPr>
          <w:spacing w:val="1"/>
          <w:w w:val="105"/>
        </w:rPr>
        <w:t xml:space="preserve"> </w:t>
      </w:r>
      <w:r>
        <w:rPr>
          <w:w w:val="105"/>
        </w:rPr>
        <w:t>majority;</w:t>
      </w:r>
      <w:r>
        <w:rPr>
          <w:spacing w:val="2"/>
          <w:w w:val="105"/>
        </w:rPr>
        <w:t xml:space="preserve"> </w:t>
      </w:r>
      <w:r>
        <w:rPr>
          <w:w w:val="105"/>
        </w:rPr>
        <w:t>and</w:t>
      </w:r>
      <w:r>
        <w:rPr>
          <w:spacing w:val="2"/>
          <w:w w:val="105"/>
        </w:rPr>
        <w:t xml:space="preserve"> </w:t>
      </w:r>
      <w:r>
        <w:rPr>
          <w:w w:val="105"/>
        </w:rPr>
        <w:t>regarding</w:t>
      </w:r>
      <w:r>
        <w:rPr>
          <w:spacing w:val="2"/>
          <w:w w:val="105"/>
        </w:rPr>
        <w:t xml:space="preserve"> </w:t>
      </w:r>
      <w:r>
        <w:rPr>
          <w:w w:val="105"/>
        </w:rPr>
        <w:t>dissolution</w:t>
      </w:r>
      <w:r>
        <w:rPr>
          <w:spacing w:val="1"/>
          <w:w w:val="105"/>
        </w:rPr>
        <w:t xml:space="preserve"> </w:t>
      </w:r>
      <w:r>
        <w:rPr>
          <w:w w:val="105"/>
        </w:rPr>
        <w:t>of</w:t>
      </w:r>
      <w:r>
        <w:rPr>
          <w:spacing w:val="2"/>
          <w:w w:val="105"/>
        </w:rPr>
        <w:t xml:space="preserve"> </w:t>
      </w:r>
      <w:r>
        <w:rPr>
          <w:spacing w:val="-2"/>
          <w:w w:val="105"/>
        </w:rPr>
        <w:t>association,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4"/>
        <w:jc w:val="both"/>
      </w:pPr>
      <w:bookmarkStart w:id="102" w:name="Subtopic_4_—_Dissolution_and_Administrat"/>
      <w:bookmarkStart w:id="103" w:name="Topic_4_—_Public_Welfare_Associations"/>
      <w:bookmarkStart w:id="104" w:name="_bookmark37"/>
      <w:bookmarkEnd w:id="102"/>
      <w:bookmarkEnd w:id="103"/>
      <w:bookmarkEnd w:id="104"/>
      <w:r>
        <w:lastRenderedPageBreak/>
        <w:t>dismissal of members of board of dire</w:t>
      </w:r>
      <w:r>
        <w:t xml:space="preserve">ctors, association’s unification or merger with another association </w:t>
      </w:r>
      <w:r>
        <w:rPr>
          <w:w w:val="105"/>
        </w:rPr>
        <w:t>shall be made with a two third majority of the members, unless charter of association has stipulated the contrary.</w:t>
      </w:r>
    </w:p>
    <w:p w:rsidR="00C17534" w:rsidRDefault="00C17534">
      <w:pPr>
        <w:pStyle w:val="BodyText"/>
        <w:spacing w:before="47"/>
      </w:pPr>
    </w:p>
    <w:p w:rsidR="00C17534" w:rsidRDefault="003F5CB7">
      <w:pPr>
        <w:pStyle w:val="Heading4"/>
      </w:pPr>
      <w:r>
        <w:t>Article</w:t>
      </w:r>
      <w:r>
        <w:rPr>
          <w:spacing w:val="17"/>
        </w:rPr>
        <w:t xml:space="preserve"> </w:t>
      </w:r>
      <w:r>
        <w:rPr>
          <w:spacing w:val="-4"/>
        </w:rPr>
        <w:t>431:</w:t>
      </w:r>
    </w:p>
    <w:p w:rsidR="00C17534" w:rsidRDefault="003F5CB7">
      <w:pPr>
        <w:pStyle w:val="BodyText"/>
        <w:spacing w:line="249" w:lineRule="auto"/>
        <w:ind w:left="560" w:right="358"/>
        <w:jc w:val="both"/>
      </w:pPr>
      <w:r>
        <w:rPr>
          <w:w w:val="110"/>
        </w:rPr>
        <w:t>Members shall participate in person in general assembly</w:t>
      </w:r>
      <w:r>
        <w:rPr>
          <w:w w:val="110"/>
        </w:rPr>
        <w:t xml:space="preserve"> meetings or appoint in writing another member as their representative.</w:t>
      </w:r>
    </w:p>
    <w:p w:rsidR="00C17534" w:rsidRDefault="00C17534">
      <w:pPr>
        <w:pStyle w:val="BodyText"/>
        <w:spacing w:before="46"/>
      </w:pPr>
    </w:p>
    <w:p w:rsidR="00C17534" w:rsidRDefault="003F5CB7">
      <w:pPr>
        <w:pStyle w:val="Heading4"/>
      </w:pPr>
      <w:r>
        <w:t>Article</w:t>
      </w:r>
      <w:r>
        <w:rPr>
          <w:spacing w:val="17"/>
        </w:rPr>
        <w:t xml:space="preserve"> </w:t>
      </w:r>
      <w:r>
        <w:rPr>
          <w:spacing w:val="-4"/>
        </w:rPr>
        <w:t>432:</w:t>
      </w:r>
    </w:p>
    <w:p w:rsidR="00C17534" w:rsidRDefault="003F5CB7">
      <w:pPr>
        <w:pStyle w:val="BodyText"/>
        <w:spacing w:line="249" w:lineRule="auto"/>
        <w:ind w:left="560" w:right="356"/>
        <w:jc w:val="both"/>
      </w:pPr>
      <w:r>
        <w:t>General</w:t>
      </w:r>
      <w:r>
        <w:rPr>
          <w:spacing w:val="29"/>
        </w:rPr>
        <w:t xml:space="preserve"> </w:t>
      </w:r>
      <w:r>
        <w:t>assembly</w:t>
      </w:r>
      <w:r>
        <w:rPr>
          <w:spacing w:val="29"/>
        </w:rPr>
        <w:t xml:space="preserve"> </w:t>
      </w:r>
      <w:r>
        <w:t>shall</w:t>
      </w:r>
      <w:r>
        <w:rPr>
          <w:spacing w:val="29"/>
        </w:rPr>
        <w:t xml:space="preserve"> </w:t>
      </w:r>
      <w:r>
        <w:t>have</w:t>
      </w:r>
      <w:r>
        <w:rPr>
          <w:spacing w:val="29"/>
        </w:rPr>
        <w:t xml:space="preserve"> </w:t>
      </w:r>
      <w:r>
        <w:t>to</w:t>
      </w:r>
      <w:r>
        <w:rPr>
          <w:spacing w:val="29"/>
        </w:rPr>
        <w:t xml:space="preserve"> </w:t>
      </w:r>
      <w:r>
        <w:t>hold</w:t>
      </w:r>
      <w:r>
        <w:rPr>
          <w:spacing w:val="29"/>
        </w:rPr>
        <w:t xml:space="preserve"> </w:t>
      </w:r>
      <w:r>
        <w:t>meeting</w:t>
      </w:r>
      <w:r>
        <w:rPr>
          <w:spacing w:val="29"/>
        </w:rPr>
        <w:t xml:space="preserve"> </w:t>
      </w:r>
      <w:r>
        <w:t>within</w:t>
      </w:r>
      <w:r>
        <w:rPr>
          <w:spacing w:val="29"/>
        </w:rPr>
        <w:t xml:space="preserve"> </w:t>
      </w:r>
      <w:r>
        <w:t>three</w:t>
      </w:r>
      <w:r>
        <w:rPr>
          <w:spacing w:val="29"/>
        </w:rPr>
        <w:t xml:space="preserve"> </w:t>
      </w:r>
      <w:r>
        <w:t>months</w:t>
      </w:r>
      <w:r>
        <w:rPr>
          <w:spacing w:val="29"/>
        </w:rPr>
        <w:t xml:space="preserve"> </w:t>
      </w:r>
      <w:r>
        <w:t>since</w:t>
      </w:r>
      <w:r>
        <w:rPr>
          <w:spacing w:val="29"/>
        </w:rPr>
        <w:t xml:space="preserve"> </w:t>
      </w:r>
      <w:r>
        <w:t>the</w:t>
      </w:r>
      <w:r>
        <w:rPr>
          <w:spacing w:val="29"/>
        </w:rPr>
        <w:t xml:space="preserve"> </w:t>
      </w:r>
      <w:r>
        <w:t>end</w:t>
      </w:r>
      <w:r>
        <w:rPr>
          <w:spacing w:val="29"/>
        </w:rPr>
        <w:t xml:space="preserve"> </w:t>
      </w:r>
      <w:r>
        <w:t>of</w:t>
      </w:r>
      <w:r>
        <w:rPr>
          <w:spacing w:val="29"/>
        </w:rPr>
        <w:t xml:space="preserve"> </w:t>
      </w:r>
      <w:r>
        <w:t>each</w:t>
      </w:r>
      <w:r>
        <w:rPr>
          <w:spacing w:val="29"/>
        </w:rPr>
        <w:t xml:space="preserve"> </w:t>
      </w:r>
      <w:r>
        <w:t>financial</w:t>
      </w:r>
      <w:r>
        <w:rPr>
          <w:spacing w:val="28"/>
        </w:rPr>
        <w:t xml:space="preserve"> </w:t>
      </w:r>
      <w:r>
        <w:t>year in</w:t>
      </w:r>
      <w:r>
        <w:rPr>
          <w:spacing w:val="31"/>
        </w:rPr>
        <w:t xml:space="preserve"> </w:t>
      </w:r>
      <w:r>
        <w:t>order</w:t>
      </w:r>
      <w:r>
        <w:rPr>
          <w:spacing w:val="31"/>
        </w:rPr>
        <w:t xml:space="preserve"> </w:t>
      </w:r>
      <w:r>
        <w:t>to</w:t>
      </w:r>
      <w:r>
        <w:rPr>
          <w:spacing w:val="31"/>
        </w:rPr>
        <w:t xml:space="preserve"> </w:t>
      </w:r>
      <w:r>
        <w:t>examine</w:t>
      </w:r>
      <w:r>
        <w:rPr>
          <w:spacing w:val="29"/>
        </w:rPr>
        <w:t xml:space="preserve"> </w:t>
      </w:r>
      <w:r>
        <w:t>budget</w:t>
      </w:r>
      <w:r>
        <w:rPr>
          <w:spacing w:val="29"/>
        </w:rPr>
        <w:t xml:space="preserve"> </w:t>
      </w:r>
      <w:r>
        <w:t>affairs,</w:t>
      </w:r>
      <w:r>
        <w:rPr>
          <w:spacing w:val="29"/>
        </w:rPr>
        <w:t xml:space="preserve"> </w:t>
      </w:r>
      <w:r>
        <w:t>account</w:t>
      </w:r>
      <w:r>
        <w:rPr>
          <w:spacing w:val="31"/>
        </w:rPr>
        <w:t xml:space="preserve"> </w:t>
      </w:r>
      <w:r>
        <w:t>of</w:t>
      </w:r>
      <w:r>
        <w:rPr>
          <w:spacing w:val="31"/>
        </w:rPr>
        <w:t xml:space="preserve"> </w:t>
      </w:r>
      <w:r>
        <w:t>the</w:t>
      </w:r>
      <w:r>
        <w:rPr>
          <w:spacing w:val="29"/>
        </w:rPr>
        <w:t xml:space="preserve"> </w:t>
      </w:r>
      <w:r>
        <w:t>whole</w:t>
      </w:r>
      <w:r>
        <w:rPr>
          <w:spacing w:val="29"/>
        </w:rPr>
        <w:t xml:space="preserve"> </w:t>
      </w:r>
      <w:r>
        <w:t>year,</w:t>
      </w:r>
      <w:r>
        <w:rPr>
          <w:spacing w:val="31"/>
        </w:rPr>
        <w:t xml:space="preserve"> </w:t>
      </w:r>
      <w:r>
        <w:t>annual</w:t>
      </w:r>
      <w:r>
        <w:rPr>
          <w:spacing w:val="29"/>
        </w:rPr>
        <w:t xml:space="preserve"> </w:t>
      </w:r>
      <w:r>
        <w:t>report</w:t>
      </w:r>
      <w:r>
        <w:rPr>
          <w:spacing w:val="31"/>
        </w:rPr>
        <w:t xml:space="preserve"> </w:t>
      </w:r>
      <w:r>
        <w:t>of</w:t>
      </w:r>
      <w:r>
        <w:rPr>
          <w:spacing w:val="31"/>
        </w:rPr>
        <w:t xml:space="preserve"> </w:t>
      </w:r>
      <w:r>
        <w:t>board</w:t>
      </w:r>
      <w:r>
        <w:rPr>
          <w:spacing w:val="31"/>
        </w:rPr>
        <w:t xml:space="preserve"> </w:t>
      </w:r>
      <w:r>
        <w:t>of</w:t>
      </w:r>
      <w:r>
        <w:rPr>
          <w:spacing w:val="31"/>
        </w:rPr>
        <w:t xml:space="preserve"> </w:t>
      </w:r>
      <w:r>
        <w:t>directors</w:t>
      </w:r>
      <w:r>
        <w:rPr>
          <w:spacing w:val="31"/>
        </w:rPr>
        <w:t xml:space="preserve"> </w:t>
      </w:r>
      <w:r>
        <w:t xml:space="preserve">and </w:t>
      </w:r>
      <w:r>
        <w:rPr>
          <w:spacing w:val="-2"/>
          <w:w w:val="110"/>
        </w:rPr>
        <w:t>the</w:t>
      </w:r>
      <w:r>
        <w:rPr>
          <w:spacing w:val="-6"/>
          <w:w w:val="110"/>
        </w:rPr>
        <w:t xml:space="preserve"> </w:t>
      </w:r>
      <w:r>
        <w:rPr>
          <w:spacing w:val="-2"/>
          <w:w w:val="110"/>
        </w:rPr>
        <w:t>financial</w:t>
      </w:r>
      <w:r>
        <w:rPr>
          <w:spacing w:val="-6"/>
          <w:w w:val="110"/>
        </w:rPr>
        <w:t xml:space="preserve"> </w:t>
      </w:r>
      <w:r>
        <w:rPr>
          <w:spacing w:val="-2"/>
          <w:w w:val="110"/>
        </w:rPr>
        <w:t>report.</w:t>
      </w:r>
      <w:r>
        <w:rPr>
          <w:spacing w:val="-6"/>
          <w:w w:val="110"/>
        </w:rPr>
        <w:t xml:space="preserve"> </w:t>
      </w:r>
      <w:r>
        <w:rPr>
          <w:spacing w:val="-2"/>
          <w:w w:val="110"/>
        </w:rPr>
        <w:t>General</w:t>
      </w:r>
      <w:r>
        <w:rPr>
          <w:spacing w:val="-6"/>
          <w:w w:val="110"/>
        </w:rPr>
        <w:t xml:space="preserve"> </w:t>
      </w:r>
      <w:r>
        <w:rPr>
          <w:spacing w:val="-2"/>
          <w:w w:val="110"/>
        </w:rPr>
        <w:t>assembly</w:t>
      </w:r>
      <w:r>
        <w:rPr>
          <w:spacing w:val="-6"/>
          <w:w w:val="110"/>
        </w:rPr>
        <w:t xml:space="preserve"> </w:t>
      </w:r>
      <w:r>
        <w:rPr>
          <w:spacing w:val="-2"/>
          <w:w w:val="110"/>
        </w:rPr>
        <w:t>may,</w:t>
      </w:r>
      <w:r>
        <w:rPr>
          <w:spacing w:val="-6"/>
          <w:w w:val="110"/>
        </w:rPr>
        <w:t xml:space="preserve"> </w:t>
      </w:r>
      <w:r>
        <w:rPr>
          <w:spacing w:val="-2"/>
          <w:w w:val="110"/>
        </w:rPr>
        <w:t>if</w:t>
      </w:r>
      <w:r>
        <w:rPr>
          <w:spacing w:val="-6"/>
          <w:w w:val="110"/>
        </w:rPr>
        <w:t xml:space="preserve"> </w:t>
      </w:r>
      <w:r>
        <w:rPr>
          <w:spacing w:val="-2"/>
          <w:w w:val="110"/>
        </w:rPr>
        <w:t>necessary,</w:t>
      </w:r>
      <w:r>
        <w:rPr>
          <w:spacing w:val="-6"/>
          <w:w w:val="110"/>
        </w:rPr>
        <w:t xml:space="preserve"> </w:t>
      </w:r>
      <w:r>
        <w:rPr>
          <w:spacing w:val="-2"/>
          <w:w w:val="110"/>
        </w:rPr>
        <w:t>hold</w:t>
      </w:r>
      <w:r>
        <w:rPr>
          <w:spacing w:val="-6"/>
          <w:w w:val="110"/>
        </w:rPr>
        <w:t xml:space="preserve"> </w:t>
      </w:r>
      <w:r>
        <w:rPr>
          <w:spacing w:val="-2"/>
          <w:w w:val="110"/>
        </w:rPr>
        <w:t>extraordinary</w:t>
      </w:r>
      <w:r>
        <w:rPr>
          <w:spacing w:val="-6"/>
          <w:w w:val="110"/>
        </w:rPr>
        <w:t xml:space="preserve"> </w:t>
      </w:r>
      <w:r>
        <w:rPr>
          <w:spacing w:val="-2"/>
          <w:w w:val="110"/>
        </w:rPr>
        <w:t>meetings.</w:t>
      </w:r>
      <w:r>
        <w:rPr>
          <w:spacing w:val="-6"/>
          <w:w w:val="110"/>
        </w:rPr>
        <w:t xml:space="preserve"> </w:t>
      </w:r>
      <w:r>
        <w:rPr>
          <w:spacing w:val="-2"/>
          <w:w w:val="110"/>
        </w:rPr>
        <w:t>Meetings</w:t>
      </w:r>
      <w:r>
        <w:rPr>
          <w:spacing w:val="-6"/>
          <w:w w:val="110"/>
        </w:rPr>
        <w:t xml:space="preserve"> </w:t>
      </w:r>
      <w:r>
        <w:rPr>
          <w:spacing w:val="-2"/>
          <w:w w:val="110"/>
        </w:rPr>
        <w:t xml:space="preserve">of </w:t>
      </w:r>
      <w:r>
        <w:rPr>
          <w:w w:val="110"/>
        </w:rPr>
        <w:t>general</w:t>
      </w:r>
      <w:r>
        <w:rPr>
          <w:spacing w:val="-17"/>
          <w:w w:val="110"/>
        </w:rPr>
        <w:t xml:space="preserve"> </w:t>
      </w:r>
      <w:r>
        <w:rPr>
          <w:w w:val="110"/>
        </w:rPr>
        <w:t>assembly</w:t>
      </w:r>
      <w:r>
        <w:rPr>
          <w:spacing w:val="-16"/>
          <w:w w:val="110"/>
        </w:rPr>
        <w:t xml:space="preserve"> </w:t>
      </w:r>
      <w:r>
        <w:rPr>
          <w:w w:val="110"/>
        </w:rPr>
        <w:t>shall</w:t>
      </w:r>
      <w:r>
        <w:rPr>
          <w:spacing w:val="-17"/>
          <w:w w:val="110"/>
        </w:rPr>
        <w:t xml:space="preserve"> </w:t>
      </w:r>
      <w:r>
        <w:rPr>
          <w:w w:val="110"/>
        </w:rPr>
        <w:t>be</w:t>
      </w:r>
      <w:r>
        <w:rPr>
          <w:spacing w:val="-16"/>
          <w:w w:val="110"/>
        </w:rPr>
        <w:t xml:space="preserve"> </w:t>
      </w:r>
      <w:r>
        <w:rPr>
          <w:w w:val="110"/>
        </w:rPr>
        <w:t>held</w:t>
      </w:r>
      <w:r>
        <w:rPr>
          <w:spacing w:val="-17"/>
          <w:w w:val="110"/>
        </w:rPr>
        <w:t xml:space="preserve"> </w:t>
      </w:r>
      <w:r>
        <w:rPr>
          <w:w w:val="110"/>
        </w:rPr>
        <w:t>upon</w:t>
      </w:r>
      <w:r>
        <w:rPr>
          <w:spacing w:val="-16"/>
          <w:w w:val="110"/>
        </w:rPr>
        <w:t xml:space="preserve"> </w:t>
      </w:r>
      <w:r>
        <w:rPr>
          <w:w w:val="110"/>
        </w:rPr>
        <w:t>invitation</w:t>
      </w:r>
      <w:r>
        <w:rPr>
          <w:spacing w:val="-17"/>
          <w:w w:val="110"/>
        </w:rPr>
        <w:t xml:space="preserve"> </w:t>
      </w:r>
      <w:r>
        <w:rPr>
          <w:w w:val="110"/>
        </w:rPr>
        <w:t>of</w:t>
      </w:r>
      <w:r>
        <w:rPr>
          <w:spacing w:val="-16"/>
          <w:w w:val="110"/>
        </w:rPr>
        <w:t xml:space="preserve"> </w:t>
      </w:r>
      <w:r>
        <w:rPr>
          <w:w w:val="110"/>
        </w:rPr>
        <w:t>board</w:t>
      </w:r>
      <w:r>
        <w:rPr>
          <w:spacing w:val="-17"/>
          <w:w w:val="110"/>
        </w:rPr>
        <w:t xml:space="preserve"> </w:t>
      </w:r>
      <w:r>
        <w:rPr>
          <w:w w:val="110"/>
        </w:rPr>
        <w:t>of</w:t>
      </w:r>
      <w:r>
        <w:rPr>
          <w:spacing w:val="-16"/>
          <w:w w:val="110"/>
        </w:rPr>
        <w:t xml:space="preserve"> </w:t>
      </w:r>
      <w:r>
        <w:rPr>
          <w:w w:val="110"/>
        </w:rPr>
        <w:t>directors.</w:t>
      </w:r>
    </w:p>
    <w:p w:rsidR="00C17534" w:rsidRDefault="00C17534">
      <w:pPr>
        <w:pStyle w:val="BodyText"/>
        <w:spacing w:before="48"/>
      </w:pPr>
    </w:p>
    <w:p w:rsidR="00C17534" w:rsidRDefault="003F5CB7">
      <w:pPr>
        <w:pStyle w:val="Heading4"/>
      </w:pPr>
      <w:r>
        <w:t>Article</w:t>
      </w:r>
      <w:r>
        <w:rPr>
          <w:spacing w:val="17"/>
        </w:rPr>
        <w:t xml:space="preserve"> </w:t>
      </w:r>
      <w:r>
        <w:rPr>
          <w:spacing w:val="-4"/>
        </w:rPr>
        <w:t>433:</w:t>
      </w:r>
    </w:p>
    <w:p w:rsidR="00C17534" w:rsidRDefault="003F5CB7">
      <w:pPr>
        <w:pStyle w:val="BodyText"/>
        <w:spacing w:line="249" w:lineRule="auto"/>
        <w:ind w:left="560" w:right="356"/>
        <w:jc w:val="both"/>
      </w:pPr>
      <w:r>
        <w:t>If</w:t>
      </w:r>
      <w:r>
        <w:rPr>
          <w:spacing w:val="28"/>
        </w:rPr>
        <w:t xml:space="preserve"> </w:t>
      </w:r>
      <w:r>
        <w:t>board</w:t>
      </w:r>
      <w:r>
        <w:rPr>
          <w:spacing w:val="28"/>
        </w:rPr>
        <w:t xml:space="preserve"> </w:t>
      </w:r>
      <w:r>
        <w:t>of</w:t>
      </w:r>
      <w:r>
        <w:rPr>
          <w:spacing w:val="28"/>
        </w:rPr>
        <w:t xml:space="preserve"> </w:t>
      </w:r>
      <w:r>
        <w:t>directors</w:t>
      </w:r>
      <w:r>
        <w:rPr>
          <w:spacing w:val="28"/>
        </w:rPr>
        <w:t xml:space="preserve"> </w:t>
      </w:r>
      <w:r>
        <w:t>does</w:t>
      </w:r>
      <w:r>
        <w:rPr>
          <w:spacing w:val="28"/>
        </w:rPr>
        <w:t xml:space="preserve"> </w:t>
      </w:r>
      <w:r>
        <w:t>not</w:t>
      </w:r>
      <w:r>
        <w:rPr>
          <w:spacing w:val="28"/>
        </w:rPr>
        <w:t xml:space="preserve"> </w:t>
      </w:r>
      <w:r>
        <w:t>hold</w:t>
      </w:r>
      <w:r>
        <w:rPr>
          <w:spacing w:val="28"/>
        </w:rPr>
        <w:t xml:space="preserve"> </w:t>
      </w:r>
      <w:r>
        <w:t>an</w:t>
      </w:r>
      <w:r>
        <w:rPr>
          <w:spacing w:val="28"/>
        </w:rPr>
        <w:t xml:space="preserve"> </w:t>
      </w:r>
      <w:r>
        <w:t>extraordinary</w:t>
      </w:r>
      <w:r>
        <w:rPr>
          <w:spacing w:val="26"/>
        </w:rPr>
        <w:t xml:space="preserve"> </w:t>
      </w:r>
      <w:r>
        <w:t>meeting</w:t>
      </w:r>
      <w:r>
        <w:rPr>
          <w:spacing w:val="28"/>
        </w:rPr>
        <w:t xml:space="preserve"> </w:t>
      </w:r>
      <w:r>
        <w:t>of</w:t>
      </w:r>
      <w:r>
        <w:rPr>
          <w:spacing w:val="28"/>
        </w:rPr>
        <w:t xml:space="preserve"> </w:t>
      </w:r>
      <w:r>
        <w:t>general</w:t>
      </w:r>
      <w:r>
        <w:rPr>
          <w:spacing w:val="26"/>
        </w:rPr>
        <w:t xml:space="preserve"> </w:t>
      </w:r>
      <w:r>
        <w:t>assembly</w:t>
      </w:r>
      <w:r>
        <w:rPr>
          <w:spacing w:val="26"/>
        </w:rPr>
        <w:t xml:space="preserve"> </w:t>
      </w:r>
      <w:r>
        <w:t>within</w:t>
      </w:r>
      <w:r>
        <w:rPr>
          <w:spacing w:val="26"/>
        </w:rPr>
        <w:t xml:space="preserve"> </w:t>
      </w:r>
      <w:r>
        <w:t>15</w:t>
      </w:r>
      <w:r>
        <w:rPr>
          <w:spacing w:val="28"/>
        </w:rPr>
        <w:t xml:space="preserve"> </w:t>
      </w:r>
      <w:r>
        <w:t>days</w:t>
      </w:r>
      <w:r>
        <w:rPr>
          <w:spacing w:val="26"/>
        </w:rPr>
        <w:t xml:space="preserve"> </w:t>
      </w:r>
      <w:r>
        <w:t>since the date of written request of at least 10 members of the assembly, wherein the aim of the meeting is</w:t>
      </w:r>
      <w:r>
        <w:rPr>
          <w:spacing w:val="40"/>
        </w:rPr>
        <w:t xml:space="preserve"> </w:t>
      </w:r>
      <w:r>
        <w:t>stated</w:t>
      </w:r>
      <w:r>
        <w:rPr>
          <w:spacing w:val="40"/>
        </w:rPr>
        <w:t xml:space="preserve"> </w:t>
      </w:r>
      <w:r>
        <w:t>as</w:t>
      </w:r>
      <w:r>
        <w:rPr>
          <w:spacing w:val="40"/>
        </w:rPr>
        <w:t xml:space="preserve"> </w:t>
      </w:r>
      <w:r>
        <w:t>well,</w:t>
      </w:r>
      <w:r>
        <w:rPr>
          <w:spacing w:val="40"/>
        </w:rPr>
        <w:t xml:space="preserve"> </w:t>
      </w:r>
      <w:r>
        <w:t>the</w:t>
      </w:r>
      <w:r>
        <w:rPr>
          <w:spacing w:val="40"/>
        </w:rPr>
        <w:t xml:space="preserve"> </w:t>
      </w:r>
      <w:r>
        <w:t>requesters</w:t>
      </w:r>
      <w:r>
        <w:rPr>
          <w:spacing w:val="40"/>
        </w:rPr>
        <w:t xml:space="preserve"> </w:t>
      </w:r>
      <w:r>
        <w:t>may</w:t>
      </w:r>
      <w:r>
        <w:rPr>
          <w:spacing w:val="40"/>
        </w:rPr>
        <w:t xml:space="preserve"> </w:t>
      </w:r>
      <w:r>
        <w:t>directly</w:t>
      </w:r>
      <w:r>
        <w:rPr>
          <w:spacing w:val="40"/>
        </w:rPr>
        <w:t xml:space="preserve"> </w:t>
      </w:r>
      <w:r>
        <w:t>invite</w:t>
      </w:r>
      <w:r>
        <w:rPr>
          <w:spacing w:val="40"/>
        </w:rPr>
        <w:t xml:space="preserve"> </w:t>
      </w:r>
      <w:r>
        <w:t>members</w:t>
      </w:r>
      <w:r>
        <w:rPr>
          <w:spacing w:val="40"/>
        </w:rPr>
        <w:t xml:space="preserve"> </w:t>
      </w:r>
      <w:r>
        <w:t>of</w:t>
      </w:r>
      <w:r>
        <w:rPr>
          <w:spacing w:val="40"/>
        </w:rPr>
        <w:t xml:space="preserve"> </w:t>
      </w:r>
      <w:r>
        <w:t>general</w:t>
      </w:r>
      <w:r>
        <w:rPr>
          <w:spacing w:val="40"/>
        </w:rPr>
        <w:t xml:space="preserve"> </w:t>
      </w:r>
      <w:r>
        <w:t>assembly</w:t>
      </w:r>
      <w:r>
        <w:rPr>
          <w:spacing w:val="40"/>
        </w:rPr>
        <w:t xml:space="preserve"> </w:t>
      </w:r>
      <w:r>
        <w:t>to</w:t>
      </w:r>
      <w:r>
        <w:rPr>
          <w:spacing w:val="40"/>
        </w:rPr>
        <w:t xml:space="preserve"> </w:t>
      </w:r>
      <w:r>
        <w:t>hold</w:t>
      </w:r>
      <w:r>
        <w:rPr>
          <w:spacing w:val="40"/>
        </w:rPr>
        <w:t xml:space="preserve"> </w:t>
      </w:r>
      <w:r>
        <w:t>a</w:t>
      </w:r>
      <w:r>
        <w:rPr>
          <w:spacing w:val="40"/>
        </w:rPr>
        <w:t xml:space="preserve"> </w:t>
      </w:r>
      <w:r>
        <w:t>me</w:t>
      </w:r>
      <w:r>
        <w:t>eting.</w:t>
      </w:r>
    </w:p>
    <w:p w:rsidR="00C17534" w:rsidRDefault="00C17534">
      <w:pPr>
        <w:pStyle w:val="BodyText"/>
        <w:spacing w:before="47"/>
      </w:pPr>
    </w:p>
    <w:p w:rsidR="00C17534" w:rsidRDefault="003F5CB7">
      <w:pPr>
        <w:pStyle w:val="Heading4"/>
      </w:pPr>
      <w:r>
        <w:t>Article</w:t>
      </w:r>
      <w:r>
        <w:rPr>
          <w:spacing w:val="17"/>
        </w:rPr>
        <w:t xml:space="preserve"> </w:t>
      </w:r>
      <w:r>
        <w:rPr>
          <w:spacing w:val="-4"/>
        </w:rPr>
        <w:t>434:</w:t>
      </w:r>
    </w:p>
    <w:p w:rsidR="00C17534" w:rsidRDefault="003F5CB7">
      <w:pPr>
        <w:pStyle w:val="BodyText"/>
        <w:spacing w:line="249" w:lineRule="auto"/>
        <w:ind w:left="560" w:right="357"/>
        <w:jc w:val="both"/>
      </w:pPr>
      <w:r>
        <w:rPr>
          <w:w w:val="105"/>
        </w:rPr>
        <w:t>Member</w:t>
      </w:r>
      <w:r>
        <w:rPr>
          <w:spacing w:val="-1"/>
          <w:w w:val="105"/>
        </w:rPr>
        <w:t xml:space="preserve"> </w:t>
      </w:r>
      <w:r>
        <w:rPr>
          <w:w w:val="105"/>
        </w:rPr>
        <w:t>of</w:t>
      </w:r>
      <w:r>
        <w:rPr>
          <w:spacing w:val="-1"/>
          <w:w w:val="105"/>
        </w:rPr>
        <w:t xml:space="preserve"> </w:t>
      </w:r>
      <w:r>
        <w:rPr>
          <w:w w:val="105"/>
        </w:rPr>
        <w:t>association</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have</w:t>
      </w:r>
      <w:r>
        <w:rPr>
          <w:spacing w:val="-1"/>
          <w:w w:val="105"/>
        </w:rPr>
        <w:t xml:space="preserve"> </w:t>
      </w:r>
      <w:r>
        <w:rPr>
          <w:w w:val="105"/>
        </w:rPr>
        <w:t>a</w:t>
      </w:r>
      <w:r>
        <w:rPr>
          <w:spacing w:val="-1"/>
          <w:w w:val="105"/>
        </w:rPr>
        <w:t xml:space="preserve"> </w:t>
      </w:r>
      <w:r>
        <w:rPr>
          <w:w w:val="105"/>
        </w:rPr>
        <w:t>right</w:t>
      </w:r>
      <w:r>
        <w:rPr>
          <w:spacing w:val="-1"/>
          <w:w w:val="105"/>
        </w:rPr>
        <w:t xml:space="preserve"> </w:t>
      </w:r>
      <w:r>
        <w:rPr>
          <w:w w:val="105"/>
        </w:rPr>
        <w:t>to</w:t>
      </w:r>
      <w:r>
        <w:rPr>
          <w:spacing w:val="-1"/>
          <w:w w:val="105"/>
        </w:rPr>
        <w:t xml:space="preserve"> </w:t>
      </w:r>
      <w:r>
        <w:rPr>
          <w:w w:val="105"/>
        </w:rPr>
        <w:t>vote</w:t>
      </w:r>
      <w:r>
        <w:rPr>
          <w:spacing w:val="-1"/>
          <w:w w:val="105"/>
        </w:rPr>
        <w:t xml:space="preserve"> </w:t>
      </w:r>
      <w:r>
        <w:rPr>
          <w:w w:val="105"/>
        </w:rPr>
        <w:t>in</w:t>
      </w:r>
      <w:r>
        <w:rPr>
          <w:spacing w:val="-1"/>
          <w:w w:val="105"/>
        </w:rPr>
        <w:t xml:space="preserve"> </w:t>
      </w:r>
      <w:r>
        <w:rPr>
          <w:w w:val="105"/>
        </w:rPr>
        <w:t>a</w:t>
      </w:r>
      <w:r>
        <w:rPr>
          <w:spacing w:val="-1"/>
          <w:w w:val="105"/>
        </w:rPr>
        <w:t xml:space="preserve"> </w:t>
      </w:r>
      <w:r>
        <w:rPr>
          <w:w w:val="105"/>
        </w:rPr>
        <w:t>subject</w:t>
      </w:r>
      <w:r>
        <w:rPr>
          <w:spacing w:val="-1"/>
          <w:w w:val="105"/>
        </w:rPr>
        <w:t xml:space="preserve"> </w:t>
      </w:r>
      <w:r>
        <w:rPr>
          <w:w w:val="105"/>
        </w:rPr>
        <w:t>in</w:t>
      </w:r>
      <w:r>
        <w:rPr>
          <w:spacing w:val="-1"/>
          <w:w w:val="105"/>
        </w:rPr>
        <w:t xml:space="preserve"> </w:t>
      </w:r>
      <w:r>
        <w:rPr>
          <w:w w:val="105"/>
        </w:rPr>
        <w:t>which</w:t>
      </w:r>
      <w:r>
        <w:rPr>
          <w:spacing w:val="-1"/>
          <w:w w:val="105"/>
        </w:rPr>
        <w:t xml:space="preserve"> </w:t>
      </w:r>
      <w:r>
        <w:rPr>
          <w:w w:val="105"/>
        </w:rPr>
        <w:t>he</w:t>
      </w:r>
      <w:r>
        <w:rPr>
          <w:spacing w:val="-1"/>
          <w:w w:val="105"/>
        </w:rPr>
        <w:t xml:space="preserve"> </w:t>
      </w:r>
      <w:r>
        <w:rPr>
          <w:w w:val="105"/>
        </w:rPr>
        <w:t>has</w:t>
      </w:r>
      <w:r>
        <w:rPr>
          <w:spacing w:val="-1"/>
          <w:w w:val="105"/>
        </w:rPr>
        <w:t xml:space="preserve"> </w:t>
      </w:r>
      <w:r>
        <w:rPr>
          <w:w w:val="105"/>
        </w:rPr>
        <w:t>an</w:t>
      </w:r>
      <w:r>
        <w:rPr>
          <w:spacing w:val="-1"/>
          <w:w w:val="105"/>
        </w:rPr>
        <w:t xml:space="preserve"> </w:t>
      </w:r>
      <w:r>
        <w:rPr>
          <w:w w:val="105"/>
        </w:rPr>
        <w:t>interest.</w:t>
      </w:r>
      <w:r>
        <w:rPr>
          <w:spacing w:val="-1"/>
          <w:w w:val="105"/>
        </w:rPr>
        <w:t xml:space="preserve"> </w:t>
      </w:r>
      <w:r>
        <w:rPr>
          <w:w w:val="105"/>
        </w:rPr>
        <w:t>The</w:t>
      </w:r>
      <w:r>
        <w:rPr>
          <w:spacing w:val="-1"/>
          <w:w w:val="105"/>
        </w:rPr>
        <w:t xml:space="preserve"> </w:t>
      </w:r>
      <w:r>
        <w:rPr>
          <w:w w:val="105"/>
        </w:rPr>
        <w:t>vote for appointment of members of board of directors of association is excluded from this provision.</w:t>
      </w:r>
    </w:p>
    <w:p w:rsidR="00C17534" w:rsidRDefault="00C17534">
      <w:pPr>
        <w:pStyle w:val="BodyText"/>
        <w:spacing w:before="46"/>
      </w:pPr>
    </w:p>
    <w:p w:rsidR="00C17534" w:rsidRDefault="003F5CB7">
      <w:pPr>
        <w:pStyle w:val="Heading4"/>
      </w:pPr>
      <w:r>
        <w:t>Article</w:t>
      </w:r>
      <w:r>
        <w:rPr>
          <w:spacing w:val="17"/>
        </w:rPr>
        <w:t xml:space="preserve"> </w:t>
      </w:r>
      <w:r>
        <w:rPr>
          <w:spacing w:val="-4"/>
        </w:rPr>
        <w:t>435:</w:t>
      </w:r>
    </w:p>
    <w:p w:rsidR="00C17534" w:rsidRDefault="003F5CB7">
      <w:pPr>
        <w:pStyle w:val="ListParagraph"/>
        <w:numPr>
          <w:ilvl w:val="0"/>
          <w:numId w:val="386"/>
        </w:numPr>
        <w:tabs>
          <w:tab w:val="left" w:pos="980"/>
        </w:tabs>
        <w:spacing w:line="249" w:lineRule="auto"/>
        <w:ind w:right="357"/>
        <w:jc w:val="both"/>
        <w:rPr>
          <w:sz w:val="24"/>
        </w:rPr>
      </w:pPr>
      <w:r>
        <w:rPr>
          <w:w w:val="105"/>
          <w:sz w:val="24"/>
        </w:rPr>
        <w:t>If general assembly or board of directors or president of association makes resolutions against provisions of law or charter of association, annulment of such resolutions may be requested.</w:t>
      </w:r>
    </w:p>
    <w:p w:rsidR="00C17534" w:rsidRDefault="003F5CB7">
      <w:pPr>
        <w:pStyle w:val="BodyText"/>
        <w:spacing w:before="82" w:line="249" w:lineRule="auto"/>
        <w:ind w:left="560" w:right="355"/>
        <w:jc w:val="both"/>
      </w:pPr>
      <w:r>
        <w:rPr>
          <w:w w:val="105"/>
        </w:rPr>
        <w:t>Request</w:t>
      </w:r>
      <w:r>
        <w:rPr>
          <w:spacing w:val="-7"/>
          <w:w w:val="105"/>
        </w:rPr>
        <w:t xml:space="preserve"> </w:t>
      </w:r>
      <w:r>
        <w:rPr>
          <w:w w:val="105"/>
        </w:rPr>
        <w:t>of</w:t>
      </w:r>
      <w:r>
        <w:rPr>
          <w:spacing w:val="-7"/>
          <w:w w:val="105"/>
        </w:rPr>
        <w:t xml:space="preserve"> </w:t>
      </w:r>
      <w:r>
        <w:rPr>
          <w:w w:val="105"/>
        </w:rPr>
        <w:t>annulment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submitted</w:t>
      </w:r>
      <w:r>
        <w:rPr>
          <w:spacing w:val="-7"/>
          <w:w w:val="105"/>
        </w:rPr>
        <w:t xml:space="preserve"> </w:t>
      </w:r>
      <w:r>
        <w:rPr>
          <w:w w:val="105"/>
        </w:rPr>
        <w:t>to</w:t>
      </w:r>
      <w:r>
        <w:rPr>
          <w:spacing w:val="-7"/>
          <w:w w:val="105"/>
        </w:rPr>
        <w:t xml:space="preserve"> </w:t>
      </w:r>
      <w:r>
        <w:rPr>
          <w:w w:val="105"/>
        </w:rPr>
        <w:t>the</w:t>
      </w:r>
      <w:r>
        <w:rPr>
          <w:spacing w:val="-7"/>
          <w:w w:val="105"/>
        </w:rPr>
        <w:t xml:space="preserve"> </w:t>
      </w:r>
      <w:r>
        <w:rPr>
          <w:w w:val="105"/>
        </w:rPr>
        <w:t>court</w:t>
      </w:r>
      <w:r>
        <w:rPr>
          <w:spacing w:val="-7"/>
          <w:w w:val="105"/>
        </w:rPr>
        <w:t xml:space="preserve"> </w:t>
      </w:r>
      <w:r>
        <w:rPr>
          <w:w w:val="105"/>
        </w:rPr>
        <w:t>in</w:t>
      </w:r>
      <w:r>
        <w:rPr>
          <w:spacing w:val="-7"/>
          <w:w w:val="105"/>
        </w:rPr>
        <w:t xml:space="preserve"> </w:t>
      </w:r>
      <w:r>
        <w:rPr>
          <w:w w:val="105"/>
        </w:rPr>
        <w:t>whose</w:t>
      </w:r>
      <w:r>
        <w:rPr>
          <w:spacing w:val="-7"/>
          <w:w w:val="105"/>
        </w:rPr>
        <w:t xml:space="preserve"> </w:t>
      </w:r>
      <w:r>
        <w:rPr>
          <w:w w:val="105"/>
        </w:rPr>
        <w:t>juris</w:t>
      </w:r>
      <w:r>
        <w:rPr>
          <w:w w:val="105"/>
        </w:rPr>
        <w:t>diction</w:t>
      </w:r>
      <w:r>
        <w:rPr>
          <w:spacing w:val="-7"/>
          <w:w w:val="105"/>
        </w:rPr>
        <w:t xml:space="preserve"> </w:t>
      </w:r>
      <w:r>
        <w:rPr>
          <w:w w:val="105"/>
        </w:rPr>
        <w:t>headquarters</w:t>
      </w:r>
      <w:r>
        <w:rPr>
          <w:spacing w:val="-7"/>
          <w:w w:val="105"/>
        </w:rPr>
        <w:t xml:space="preserve"> </w:t>
      </w:r>
      <w:r>
        <w:rPr>
          <w:w w:val="105"/>
        </w:rPr>
        <w:t>of</w:t>
      </w:r>
      <w:r>
        <w:rPr>
          <w:spacing w:val="-7"/>
          <w:w w:val="105"/>
        </w:rPr>
        <w:t xml:space="preserve"> </w:t>
      </w:r>
      <w:r>
        <w:rPr>
          <w:w w:val="105"/>
        </w:rPr>
        <w:t>association is located by prosecutor or one of members of association, within three months since the date of issuance of resolution.</w:t>
      </w:r>
    </w:p>
    <w:p w:rsidR="00C17534" w:rsidRDefault="003F5CB7">
      <w:pPr>
        <w:pStyle w:val="ListParagraph"/>
        <w:numPr>
          <w:ilvl w:val="0"/>
          <w:numId w:val="386"/>
        </w:numPr>
        <w:tabs>
          <w:tab w:val="left" w:pos="980"/>
        </w:tabs>
        <w:spacing w:before="123" w:line="249" w:lineRule="auto"/>
        <w:ind w:right="357"/>
        <w:jc w:val="both"/>
        <w:rPr>
          <w:sz w:val="24"/>
        </w:rPr>
      </w:pPr>
      <w:r>
        <w:rPr>
          <w:w w:val="105"/>
          <w:sz w:val="24"/>
        </w:rPr>
        <w:t>Annulment of such resolutions shall not affect those acquired rights of persons that have been obta</w:t>
      </w:r>
      <w:r>
        <w:rPr>
          <w:w w:val="105"/>
          <w:sz w:val="24"/>
        </w:rPr>
        <w:t>ined in good faith.</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436:</w:t>
      </w:r>
    </w:p>
    <w:p w:rsidR="00C17534" w:rsidRDefault="003F5CB7">
      <w:pPr>
        <w:pStyle w:val="ListParagraph"/>
        <w:numPr>
          <w:ilvl w:val="0"/>
          <w:numId w:val="385"/>
        </w:numPr>
        <w:tabs>
          <w:tab w:val="left" w:pos="980"/>
        </w:tabs>
        <w:spacing w:line="249" w:lineRule="auto"/>
        <w:ind w:right="356"/>
        <w:rPr>
          <w:sz w:val="24"/>
        </w:rPr>
      </w:pPr>
      <w:r>
        <w:rPr>
          <w:w w:val="105"/>
          <w:sz w:val="24"/>
        </w:rPr>
        <w:t>The competent authority shall suspend implementation of resolutions of general assembly, board of directors or president of association that are against law and public order and mores.</w:t>
      </w:r>
    </w:p>
    <w:p w:rsidR="00C17534" w:rsidRDefault="003F5CB7">
      <w:pPr>
        <w:pStyle w:val="ListParagraph"/>
        <w:numPr>
          <w:ilvl w:val="0"/>
          <w:numId w:val="385"/>
        </w:numPr>
        <w:tabs>
          <w:tab w:val="left" w:pos="979"/>
        </w:tabs>
        <w:spacing w:before="122"/>
        <w:ind w:left="979" w:hanging="379"/>
        <w:rPr>
          <w:sz w:val="24"/>
        </w:rPr>
      </w:pPr>
      <w:r>
        <w:rPr>
          <w:w w:val="105"/>
          <w:sz w:val="24"/>
        </w:rPr>
        <w:t>The</w:t>
      </w:r>
      <w:r>
        <w:rPr>
          <w:spacing w:val="1"/>
          <w:w w:val="105"/>
          <w:sz w:val="24"/>
        </w:rPr>
        <w:t xml:space="preserve"> </w:t>
      </w:r>
      <w:r>
        <w:rPr>
          <w:w w:val="105"/>
          <w:sz w:val="24"/>
        </w:rPr>
        <w:t>competent</w:t>
      </w:r>
      <w:r>
        <w:rPr>
          <w:spacing w:val="3"/>
          <w:w w:val="105"/>
          <w:sz w:val="24"/>
        </w:rPr>
        <w:t xml:space="preserve"> </w:t>
      </w:r>
      <w:r>
        <w:rPr>
          <w:w w:val="105"/>
          <w:sz w:val="24"/>
        </w:rPr>
        <w:t>authority</w:t>
      </w:r>
      <w:r>
        <w:rPr>
          <w:spacing w:val="3"/>
          <w:w w:val="105"/>
          <w:sz w:val="24"/>
        </w:rPr>
        <w:t xml:space="preserve"> </w:t>
      </w:r>
      <w:r>
        <w:rPr>
          <w:w w:val="105"/>
          <w:sz w:val="24"/>
        </w:rPr>
        <w:t>shall</w:t>
      </w:r>
      <w:r>
        <w:rPr>
          <w:spacing w:val="1"/>
          <w:w w:val="105"/>
          <w:sz w:val="24"/>
        </w:rPr>
        <w:t xml:space="preserve"> </w:t>
      </w:r>
      <w:r>
        <w:rPr>
          <w:w w:val="105"/>
          <w:sz w:val="24"/>
        </w:rPr>
        <w:t>have</w:t>
      </w:r>
      <w:r>
        <w:rPr>
          <w:spacing w:val="2"/>
          <w:w w:val="105"/>
          <w:sz w:val="24"/>
        </w:rPr>
        <w:t xml:space="preserve"> </w:t>
      </w:r>
      <w:r>
        <w:rPr>
          <w:w w:val="105"/>
          <w:sz w:val="24"/>
        </w:rPr>
        <w:t>to</w:t>
      </w:r>
      <w:r>
        <w:rPr>
          <w:spacing w:val="3"/>
          <w:w w:val="105"/>
          <w:sz w:val="24"/>
        </w:rPr>
        <w:t xml:space="preserve"> </w:t>
      </w:r>
      <w:r>
        <w:rPr>
          <w:w w:val="105"/>
          <w:sz w:val="24"/>
        </w:rPr>
        <w:t>file</w:t>
      </w:r>
      <w:r>
        <w:rPr>
          <w:spacing w:val="2"/>
          <w:w w:val="105"/>
          <w:sz w:val="24"/>
        </w:rPr>
        <w:t xml:space="preserve"> </w:t>
      </w:r>
      <w:r>
        <w:rPr>
          <w:w w:val="105"/>
          <w:sz w:val="24"/>
        </w:rPr>
        <w:t>an</w:t>
      </w:r>
      <w:r>
        <w:rPr>
          <w:spacing w:val="1"/>
          <w:w w:val="105"/>
          <w:sz w:val="24"/>
        </w:rPr>
        <w:t xml:space="preserve"> </w:t>
      </w:r>
      <w:r>
        <w:rPr>
          <w:w w:val="105"/>
          <w:sz w:val="24"/>
        </w:rPr>
        <w:t>annulment</w:t>
      </w:r>
      <w:r>
        <w:rPr>
          <w:spacing w:val="2"/>
          <w:w w:val="105"/>
          <w:sz w:val="24"/>
        </w:rPr>
        <w:t xml:space="preserve"> </w:t>
      </w:r>
      <w:r>
        <w:rPr>
          <w:w w:val="105"/>
          <w:sz w:val="24"/>
        </w:rPr>
        <w:t>claim</w:t>
      </w:r>
      <w:r>
        <w:rPr>
          <w:spacing w:val="2"/>
          <w:w w:val="105"/>
          <w:sz w:val="24"/>
        </w:rPr>
        <w:t xml:space="preserve"> </w:t>
      </w:r>
      <w:r>
        <w:rPr>
          <w:w w:val="105"/>
          <w:sz w:val="24"/>
        </w:rPr>
        <w:t>against</w:t>
      </w:r>
      <w:r>
        <w:rPr>
          <w:spacing w:val="1"/>
          <w:w w:val="105"/>
          <w:sz w:val="24"/>
        </w:rPr>
        <w:t xml:space="preserve"> </w:t>
      </w:r>
      <w:r>
        <w:rPr>
          <w:w w:val="105"/>
          <w:sz w:val="24"/>
        </w:rPr>
        <w:t>the</w:t>
      </w:r>
      <w:r>
        <w:rPr>
          <w:spacing w:val="2"/>
          <w:w w:val="105"/>
          <w:sz w:val="24"/>
        </w:rPr>
        <w:t xml:space="preserve"> </w:t>
      </w:r>
      <w:r>
        <w:rPr>
          <w:w w:val="105"/>
          <w:sz w:val="24"/>
        </w:rPr>
        <w:t>mentioned</w:t>
      </w:r>
      <w:r>
        <w:rPr>
          <w:spacing w:val="1"/>
          <w:w w:val="105"/>
          <w:sz w:val="24"/>
        </w:rPr>
        <w:t xml:space="preserve"> </w:t>
      </w:r>
      <w:r>
        <w:rPr>
          <w:spacing w:val="-2"/>
          <w:w w:val="105"/>
          <w:sz w:val="24"/>
        </w:rPr>
        <w:t>resolutions</w:t>
      </w:r>
    </w:p>
    <w:p w:rsidR="00C17534" w:rsidRDefault="003F5CB7">
      <w:pPr>
        <w:pStyle w:val="BodyText"/>
        <w:spacing w:before="12"/>
        <w:ind w:left="980"/>
      </w:pPr>
      <w:r>
        <w:rPr>
          <w:w w:val="105"/>
        </w:rPr>
        <w:t>with</w:t>
      </w:r>
      <w:r>
        <w:rPr>
          <w:spacing w:val="-2"/>
          <w:w w:val="105"/>
        </w:rPr>
        <w:t xml:space="preserve"> </w:t>
      </w:r>
      <w:r>
        <w:rPr>
          <w:w w:val="105"/>
        </w:rPr>
        <w:t>the</w:t>
      </w:r>
      <w:r>
        <w:rPr>
          <w:spacing w:val="-1"/>
          <w:w w:val="105"/>
        </w:rPr>
        <w:t xml:space="preserve"> </w:t>
      </w:r>
      <w:r>
        <w:rPr>
          <w:w w:val="105"/>
        </w:rPr>
        <w:t>competent</w:t>
      </w:r>
      <w:r>
        <w:rPr>
          <w:spacing w:val="-1"/>
          <w:w w:val="105"/>
        </w:rPr>
        <w:t xml:space="preserve"> </w:t>
      </w:r>
      <w:r>
        <w:rPr>
          <w:w w:val="105"/>
        </w:rPr>
        <w:t>court</w:t>
      </w:r>
      <w:r>
        <w:rPr>
          <w:spacing w:val="-2"/>
          <w:w w:val="105"/>
        </w:rPr>
        <w:t xml:space="preserve"> </w:t>
      </w:r>
      <w:r>
        <w:rPr>
          <w:w w:val="105"/>
        </w:rPr>
        <w:t>within</w:t>
      </w:r>
      <w:r>
        <w:rPr>
          <w:spacing w:val="-1"/>
          <w:w w:val="105"/>
        </w:rPr>
        <w:t xml:space="preserve"> </w:t>
      </w:r>
      <w:r>
        <w:rPr>
          <w:w w:val="105"/>
        </w:rPr>
        <w:t>30</w:t>
      </w:r>
      <w:r>
        <w:rPr>
          <w:spacing w:val="-1"/>
          <w:w w:val="105"/>
        </w:rPr>
        <w:t xml:space="preserve"> </w:t>
      </w:r>
      <w:r>
        <w:rPr>
          <w:w w:val="105"/>
        </w:rPr>
        <w:t>days</w:t>
      </w:r>
      <w:r>
        <w:rPr>
          <w:spacing w:val="-1"/>
          <w:w w:val="105"/>
        </w:rPr>
        <w:t xml:space="preserve"> </w:t>
      </w:r>
      <w:r>
        <w:rPr>
          <w:w w:val="105"/>
        </w:rPr>
        <w:t>since</w:t>
      </w:r>
      <w:r>
        <w:rPr>
          <w:spacing w:val="-2"/>
          <w:w w:val="105"/>
        </w:rPr>
        <w:t xml:space="preserve"> </w:t>
      </w:r>
      <w:r>
        <w:rPr>
          <w:w w:val="105"/>
        </w:rPr>
        <w:t>the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spacing w:val="-2"/>
          <w:w w:val="105"/>
        </w:rPr>
        <w:t>suspension.</w:t>
      </w:r>
    </w:p>
    <w:p w:rsidR="00C17534" w:rsidRDefault="00C17534">
      <w:pPr>
        <w:pStyle w:val="BodyText"/>
        <w:spacing w:before="167"/>
      </w:pPr>
    </w:p>
    <w:p w:rsidR="00C17534" w:rsidRDefault="003F5CB7">
      <w:pPr>
        <w:pStyle w:val="Heading3"/>
        <w:ind w:left="621"/>
      </w:pPr>
      <w:r>
        <w:rPr>
          <w:spacing w:val="-2"/>
          <w:w w:val="105"/>
        </w:rPr>
        <w:t>Subtopic</w:t>
      </w:r>
      <w:r>
        <w:rPr>
          <w:spacing w:val="-8"/>
          <w:w w:val="105"/>
        </w:rPr>
        <w:t xml:space="preserve"> </w:t>
      </w:r>
      <w:r>
        <w:rPr>
          <w:spacing w:val="-2"/>
          <w:w w:val="105"/>
        </w:rPr>
        <w:t>4</w:t>
      </w:r>
      <w:r>
        <w:rPr>
          <w:spacing w:val="-8"/>
          <w:w w:val="105"/>
        </w:rPr>
        <w:t xml:space="preserve"> </w:t>
      </w:r>
      <w:r>
        <w:rPr>
          <w:spacing w:val="-2"/>
          <w:w w:val="105"/>
        </w:rPr>
        <w:t>—</w:t>
      </w:r>
      <w:r>
        <w:rPr>
          <w:spacing w:val="-7"/>
          <w:w w:val="105"/>
        </w:rPr>
        <w:t xml:space="preserve"> </w:t>
      </w:r>
      <w:r>
        <w:rPr>
          <w:spacing w:val="-2"/>
          <w:w w:val="105"/>
        </w:rPr>
        <w:t>Dissolution</w:t>
      </w:r>
      <w:r>
        <w:rPr>
          <w:spacing w:val="-8"/>
          <w:w w:val="105"/>
        </w:rPr>
        <w:t xml:space="preserve"> </w:t>
      </w:r>
      <w:r>
        <w:rPr>
          <w:spacing w:val="-2"/>
          <w:w w:val="105"/>
        </w:rPr>
        <w:t>and</w:t>
      </w:r>
      <w:r>
        <w:rPr>
          <w:spacing w:val="-7"/>
          <w:w w:val="105"/>
        </w:rPr>
        <w:t xml:space="preserve"> </w:t>
      </w:r>
      <w:r>
        <w:rPr>
          <w:spacing w:val="-2"/>
          <w:w w:val="105"/>
        </w:rPr>
        <w:t>Administration</w:t>
      </w:r>
      <w:r>
        <w:rPr>
          <w:spacing w:val="-8"/>
          <w:w w:val="105"/>
        </w:rPr>
        <w:t xml:space="preserve"> </w:t>
      </w:r>
      <w:r>
        <w:rPr>
          <w:spacing w:val="-2"/>
          <w:w w:val="105"/>
        </w:rPr>
        <w:t>of</w:t>
      </w:r>
      <w:r>
        <w:rPr>
          <w:spacing w:val="-7"/>
          <w:w w:val="105"/>
        </w:rPr>
        <w:t xml:space="preserve"> </w:t>
      </w:r>
      <w:r>
        <w:rPr>
          <w:spacing w:val="-2"/>
          <w:w w:val="105"/>
        </w:rPr>
        <w:t>Association</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4"/>
        </w:rPr>
        <w:t>437:</w:t>
      </w:r>
    </w:p>
    <w:p w:rsidR="00C17534" w:rsidRDefault="003F5CB7">
      <w:pPr>
        <w:pStyle w:val="ListParagraph"/>
        <w:numPr>
          <w:ilvl w:val="0"/>
          <w:numId w:val="384"/>
        </w:numPr>
        <w:tabs>
          <w:tab w:val="left" w:pos="979"/>
        </w:tabs>
        <w:ind w:hanging="379"/>
        <w:rPr>
          <w:sz w:val="24"/>
        </w:rPr>
      </w:pPr>
      <w:r>
        <w:rPr>
          <w:sz w:val="24"/>
        </w:rPr>
        <w:t>Association</w:t>
      </w:r>
      <w:r>
        <w:rPr>
          <w:spacing w:val="10"/>
          <w:sz w:val="24"/>
        </w:rPr>
        <w:t xml:space="preserve"> </w:t>
      </w:r>
      <w:r>
        <w:rPr>
          <w:sz w:val="24"/>
        </w:rPr>
        <w:t>shall</w:t>
      </w:r>
      <w:r>
        <w:rPr>
          <w:spacing w:val="11"/>
          <w:sz w:val="24"/>
        </w:rPr>
        <w:t xml:space="preserve"> </w:t>
      </w:r>
      <w:r>
        <w:rPr>
          <w:sz w:val="24"/>
        </w:rPr>
        <w:t>be</w:t>
      </w:r>
      <w:r>
        <w:rPr>
          <w:spacing w:val="10"/>
          <w:sz w:val="24"/>
        </w:rPr>
        <w:t xml:space="preserve"> </w:t>
      </w:r>
      <w:r>
        <w:rPr>
          <w:sz w:val="24"/>
        </w:rPr>
        <w:t>dissolved</w:t>
      </w:r>
      <w:r>
        <w:rPr>
          <w:spacing w:val="11"/>
          <w:sz w:val="24"/>
        </w:rPr>
        <w:t xml:space="preserve"> </w:t>
      </w:r>
      <w:r>
        <w:rPr>
          <w:sz w:val="24"/>
        </w:rPr>
        <w:t>in</w:t>
      </w:r>
      <w:r>
        <w:rPr>
          <w:spacing w:val="10"/>
          <w:sz w:val="24"/>
        </w:rPr>
        <w:t xml:space="preserve"> </w:t>
      </w:r>
      <w:r>
        <w:rPr>
          <w:sz w:val="24"/>
        </w:rPr>
        <w:t>following</w:t>
      </w:r>
      <w:r>
        <w:rPr>
          <w:spacing w:val="11"/>
          <w:sz w:val="24"/>
        </w:rPr>
        <w:t xml:space="preserve"> </w:t>
      </w:r>
      <w:r>
        <w:rPr>
          <w:spacing w:val="-2"/>
          <w:sz w:val="24"/>
        </w:rPr>
        <w:t>cases:</w:t>
      </w:r>
    </w:p>
    <w:p w:rsidR="00C17534" w:rsidRDefault="003F5CB7">
      <w:pPr>
        <w:pStyle w:val="ListParagraph"/>
        <w:numPr>
          <w:ilvl w:val="1"/>
          <w:numId w:val="384"/>
        </w:numPr>
        <w:tabs>
          <w:tab w:val="left" w:pos="990"/>
        </w:tabs>
        <w:ind w:hanging="170"/>
        <w:rPr>
          <w:sz w:val="24"/>
        </w:rPr>
      </w:pPr>
      <w:r>
        <w:rPr>
          <w:w w:val="105"/>
          <w:sz w:val="24"/>
        </w:rPr>
        <w:t>–</w:t>
      </w:r>
      <w:r>
        <w:rPr>
          <w:spacing w:val="48"/>
          <w:w w:val="105"/>
          <w:sz w:val="24"/>
        </w:rPr>
        <w:t xml:space="preserve"> </w:t>
      </w:r>
      <w:r>
        <w:rPr>
          <w:w w:val="105"/>
          <w:sz w:val="24"/>
        </w:rPr>
        <w:t>If</w:t>
      </w:r>
      <w:r>
        <w:rPr>
          <w:spacing w:val="-10"/>
          <w:w w:val="105"/>
          <w:sz w:val="24"/>
        </w:rPr>
        <w:t xml:space="preserve"> </w:t>
      </w:r>
      <w:r>
        <w:rPr>
          <w:w w:val="105"/>
          <w:sz w:val="24"/>
        </w:rPr>
        <w:t>it</w:t>
      </w:r>
      <w:r>
        <w:rPr>
          <w:spacing w:val="-10"/>
          <w:w w:val="105"/>
          <w:sz w:val="24"/>
        </w:rPr>
        <w:t xml:space="preserve"> </w:t>
      </w:r>
      <w:r>
        <w:rPr>
          <w:w w:val="105"/>
          <w:sz w:val="24"/>
        </w:rPr>
        <w:t>cannot</w:t>
      </w:r>
      <w:r>
        <w:rPr>
          <w:spacing w:val="-9"/>
          <w:w w:val="105"/>
          <w:sz w:val="24"/>
        </w:rPr>
        <w:t xml:space="preserve"> </w:t>
      </w:r>
      <w:r>
        <w:rPr>
          <w:w w:val="105"/>
          <w:sz w:val="24"/>
        </w:rPr>
        <w:t>fulfill</w:t>
      </w:r>
      <w:r>
        <w:rPr>
          <w:spacing w:val="-10"/>
          <w:w w:val="105"/>
          <w:sz w:val="24"/>
        </w:rPr>
        <w:t xml:space="preserve"> </w:t>
      </w:r>
      <w:r>
        <w:rPr>
          <w:w w:val="105"/>
          <w:sz w:val="24"/>
        </w:rPr>
        <w:t>its</w:t>
      </w:r>
      <w:r>
        <w:rPr>
          <w:spacing w:val="-10"/>
          <w:w w:val="105"/>
          <w:sz w:val="24"/>
        </w:rPr>
        <w:t xml:space="preserve"> </w:t>
      </w:r>
      <w:r>
        <w:rPr>
          <w:spacing w:val="-2"/>
          <w:w w:val="105"/>
          <w:sz w:val="24"/>
        </w:rPr>
        <w:t>obligations.</w:t>
      </w:r>
    </w:p>
    <w:p w:rsidR="00C17534" w:rsidRDefault="003F5CB7">
      <w:pPr>
        <w:pStyle w:val="ListParagraph"/>
        <w:numPr>
          <w:ilvl w:val="1"/>
          <w:numId w:val="384"/>
        </w:numPr>
        <w:tabs>
          <w:tab w:val="left" w:pos="990"/>
        </w:tabs>
        <w:spacing w:before="133"/>
        <w:ind w:hanging="170"/>
        <w:rPr>
          <w:sz w:val="24"/>
        </w:rPr>
      </w:pPr>
      <w:r>
        <w:rPr>
          <w:sz w:val="24"/>
        </w:rPr>
        <w:t>–</w:t>
      </w:r>
      <w:r>
        <w:rPr>
          <w:spacing w:val="30"/>
          <w:sz w:val="24"/>
        </w:rPr>
        <w:t xml:space="preserve">  </w:t>
      </w:r>
      <w:r>
        <w:rPr>
          <w:sz w:val="24"/>
        </w:rPr>
        <w:t>If</w:t>
      </w:r>
      <w:r>
        <w:rPr>
          <w:spacing w:val="27"/>
          <w:sz w:val="24"/>
        </w:rPr>
        <w:t xml:space="preserve"> </w:t>
      </w:r>
      <w:r>
        <w:rPr>
          <w:sz w:val="24"/>
        </w:rPr>
        <w:t>it</w:t>
      </w:r>
      <w:r>
        <w:rPr>
          <w:spacing w:val="27"/>
          <w:sz w:val="24"/>
        </w:rPr>
        <w:t xml:space="preserve"> </w:t>
      </w:r>
      <w:r>
        <w:rPr>
          <w:sz w:val="24"/>
        </w:rPr>
        <w:t>allocates</w:t>
      </w:r>
      <w:r>
        <w:rPr>
          <w:spacing w:val="27"/>
          <w:sz w:val="24"/>
        </w:rPr>
        <w:t xml:space="preserve"> </w:t>
      </w:r>
      <w:r>
        <w:rPr>
          <w:sz w:val="24"/>
        </w:rPr>
        <w:t>its</w:t>
      </w:r>
      <w:r>
        <w:rPr>
          <w:spacing w:val="27"/>
          <w:sz w:val="24"/>
        </w:rPr>
        <w:t xml:space="preserve"> </w:t>
      </w:r>
      <w:r>
        <w:rPr>
          <w:sz w:val="24"/>
        </w:rPr>
        <w:t>properties</w:t>
      </w:r>
      <w:r>
        <w:rPr>
          <w:spacing w:val="26"/>
          <w:sz w:val="24"/>
        </w:rPr>
        <w:t xml:space="preserve"> </w:t>
      </w:r>
      <w:r>
        <w:rPr>
          <w:sz w:val="24"/>
        </w:rPr>
        <w:t>or</w:t>
      </w:r>
      <w:r>
        <w:rPr>
          <w:spacing w:val="27"/>
          <w:sz w:val="24"/>
        </w:rPr>
        <w:t xml:space="preserve"> </w:t>
      </w:r>
      <w:r>
        <w:rPr>
          <w:sz w:val="24"/>
        </w:rPr>
        <w:t>interests</w:t>
      </w:r>
      <w:r>
        <w:rPr>
          <w:spacing w:val="27"/>
          <w:sz w:val="24"/>
        </w:rPr>
        <w:t xml:space="preserve"> </w:t>
      </w:r>
      <w:r>
        <w:rPr>
          <w:sz w:val="24"/>
        </w:rPr>
        <w:t>for</w:t>
      </w:r>
      <w:r>
        <w:rPr>
          <w:spacing w:val="26"/>
          <w:sz w:val="24"/>
        </w:rPr>
        <w:t xml:space="preserve"> </w:t>
      </w:r>
      <w:r>
        <w:rPr>
          <w:sz w:val="24"/>
        </w:rPr>
        <w:t>objectives</w:t>
      </w:r>
      <w:r>
        <w:rPr>
          <w:spacing w:val="27"/>
          <w:sz w:val="24"/>
        </w:rPr>
        <w:t xml:space="preserve"> </w:t>
      </w:r>
      <w:r>
        <w:rPr>
          <w:sz w:val="24"/>
        </w:rPr>
        <w:t>other</w:t>
      </w:r>
      <w:r>
        <w:rPr>
          <w:spacing w:val="27"/>
          <w:sz w:val="24"/>
        </w:rPr>
        <w:t xml:space="preserve"> </w:t>
      </w:r>
      <w:r>
        <w:rPr>
          <w:sz w:val="24"/>
        </w:rPr>
        <w:t>than</w:t>
      </w:r>
      <w:r>
        <w:rPr>
          <w:spacing w:val="26"/>
          <w:sz w:val="24"/>
        </w:rPr>
        <w:t xml:space="preserve"> </w:t>
      </w:r>
      <w:r>
        <w:rPr>
          <w:sz w:val="24"/>
        </w:rPr>
        <w:t>those</w:t>
      </w:r>
      <w:r>
        <w:rPr>
          <w:spacing w:val="27"/>
          <w:sz w:val="24"/>
        </w:rPr>
        <w:t xml:space="preserve"> </w:t>
      </w:r>
      <w:r>
        <w:rPr>
          <w:sz w:val="24"/>
        </w:rPr>
        <w:t>stated</w:t>
      </w:r>
      <w:r>
        <w:rPr>
          <w:spacing w:val="27"/>
          <w:sz w:val="24"/>
        </w:rPr>
        <w:t xml:space="preserve"> </w:t>
      </w:r>
      <w:r>
        <w:rPr>
          <w:sz w:val="24"/>
        </w:rPr>
        <w:t>in</w:t>
      </w:r>
      <w:r>
        <w:rPr>
          <w:spacing w:val="26"/>
          <w:sz w:val="24"/>
        </w:rPr>
        <w:t xml:space="preserve"> </w:t>
      </w:r>
      <w:r>
        <w:rPr>
          <w:spacing w:val="-2"/>
          <w:sz w:val="24"/>
        </w:rPr>
        <w:t>charter.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1"/>
          <w:numId w:val="384"/>
        </w:numPr>
        <w:tabs>
          <w:tab w:val="left" w:pos="990"/>
          <w:tab w:val="left" w:pos="1220"/>
        </w:tabs>
        <w:spacing w:before="65" w:line="249" w:lineRule="auto"/>
        <w:ind w:left="1220" w:right="357" w:hanging="400"/>
        <w:rPr>
          <w:sz w:val="24"/>
        </w:rPr>
      </w:pPr>
      <w:r>
        <w:rPr>
          <w:w w:val="105"/>
          <w:sz w:val="24"/>
        </w:rPr>
        <w:lastRenderedPageBreak/>
        <w:t>–</w:t>
      </w:r>
      <w:r>
        <w:rPr>
          <w:spacing w:val="40"/>
          <w:w w:val="105"/>
          <w:sz w:val="24"/>
        </w:rPr>
        <w:t xml:space="preserve"> </w:t>
      </w:r>
      <w:r>
        <w:rPr>
          <w:w w:val="105"/>
          <w:sz w:val="24"/>
        </w:rPr>
        <w:t>If association violates provisions of charter or takes any measure against law, goals for which association was formed and public order and mores.</w:t>
      </w:r>
    </w:p>
    <w:p w:rsidR="00C17534" w:rsidRDefault="003F5CB7">
      <w:pPr>
        <w:pStyle w:val="ListParagraph"/>
        <w:numPr>
          <w:ilvl w:val="0"/>
          <w:numId w:val="384"/>
        </w:numPr>
        <w:tabs>
          <w:tab w:val="left" w:pos="980"/>
        </w:tabs>
        <w:spacing w:before="122" w:line="249" w:lineRule="auto"/>
        <w:ind w:left="980" w:right="354"/>
        <w:rPr>
          <w:sz w:val="24"/>
        </w:rPr>
      </w:pPr>
      <w:r>
        <w:rPr>
          <w:w w:val="105"/>
          <w:sz w:val="24"/>
        </w:rPr>
        <w:t>Request</w:t>
      </w:r>
      <w:r>
        <w:rPr>
          <w:spacing w:val="-5"/>
          <w:w w:val="105"/>
          <w:sz w:val="24"/>
        </w:rPr>
        <w:t xml:space="preserve"> </w:t>
      </w:r>
      <w:r>
        <w:rPr>
          <w:w w:val="105"/>
          <w:sz w:val="24"/>
        </w:rPr>
        <w:t>of</w:t>
      </w:r>
      <w:r>
        <w:rPr>
          <w:spacing w:val="-5"/>
          <w:w w:val="105"/>
          <w:sz w:val="24"/>
        </w:rPr>
        <w:t xml:space="preserve"> </w:t>
      </w:r>
      <w:r>
        <w:rPr>
          <w:w w:val="105"/>
          <w:sz w:val="24"/>
        </w:rPr>
        <w:t>dissolution</w:t>
      </w:r>
      <w:r>
        <w:rPr>
          <w:spacing w:val="-5"/>
          <w:w w:val="105"/>
          <w:sz w:val="24"/>
        </w:rPr>
        <w:t xml:space="preserve"> </w:t>
      </w:r>
      <w:r>
        <w:rPr>
          <w:w w:val="105"/>
          <w:sz w:val="24"/>
        </w:rPr>
        <w:t>of</w:t>
      </w:r>
      <w:r>
        <w:rPr>
          <w:spacing w:val="-6"/>
          <w:w w:val="105"/>
          <w:sz w:val="24"/>
        </w:rPr>
        <w:t xml:space="preserve"> </w:t>
      </w:r>
      <w:r>
        <w:rPr>
          <w:w w:val="105"/>
          <w:sz w:val="24"/>
        </w:rPr>
        <w:t>association</w:t>
      </w:r>
      <w:r>
        <w:rPr>
          <w:spacing w:val="-5"/>
          <w:w w:val="105"/>
          <w:sz w:val="24"/>
        </w:rPr>
        <w:t xml:space="preserve"> </w:t>
      </w:r>
      <w:r>
        <w:rPr>
          <w:w w:val="105"/>
          <w:sz w:val="24"/>
        </w:rPr>
        <w:t>shall</w:t>
      </w:r>
      <w:r>
        <w:rPr>
          <w:spacing w:val="-6"/>
          <w:w w:val="105"/>
          <w:sz w:val="24"/>
        </w:rPr>
        <w:t xml:space="preserve"> </w:t>
      </w:r>
      <w:r>
        <w:rPr>
          <w:w w:val="105"/>
          <w:sz w:val="24"/>
        </w:rPr>
        <w:t>be</w:t>
      </w:r>
      <w:r>
        <w:rPr>
          <w:spacing w:val="-5"/>
          <w:w w:val="105"/>
          <w:sz w:val="24"/>
        </w:rPr>
        <w:t xml:space="preserve"> </w:t>
      </w:r>
      <w:r>
        <w:rPr>
          <w:w w:val="105"/>
          <w:sz w:val="24"/>
        </w:rPr>
        <w:t>submitted</w:t>
      </w:r>
      <w:r>
        <w:rPr>
          <w:spacing w:val="-6"/>
          <w:w w:val="105"/>
          <w:sz w:val="24"/>
        </w:rPr>
        <w:t xml:space="preserve"> </w:t>
      </w:r>
      <w:r>
        <w:rPr>
          <w:w w:val="105"/>
          <w:sz w:val="24"/>
        </w:rPr>
        <w:t>by</w:t>
      </w:r>
      <w:r>
        <w:rPr>
          <w:spacing w:val="-5"/>
          <w:w w:val="105"/>
          <w:sz w:val="24"/>
        </w:rPr>
        <w:t xml:space="preserve"> </w:t>
      </w:r>
      <w:r>
        <w:rPr>
          <w:w w:val="105"/>
          <w:sz w:val="24"/>
        </w:rPr>
        <w:t>any</w:t>
      </w:r>
      <w:r>
        <w:rPr>
          <w:spacing w:val="-6"/>
          <w:w w:val="105"/>
          <w:sz w:val="24"/>
        </w:rPr>
        <w:t xml:space="preserve"> </w:t>
      </w:r>
      <w:r>
        <w:rPr>
          <w:w w:val="105"/>
          <w:sz w:val="24"/>
        </w:rPr>
        <w:t>member</w:t>
      </w:r>
      <w:r>
        <w:rPr>
          <w:spacing w:val="-5"/>
          <w:w w:val="105"/>
          <w:sz w:val="24"/>
        </w:rPr>
        <w:t xml:space="preserve"> </w:t>
      </w:r>
      <w:r>
        <w:rPr>
          <w:w w:val="105"/>
          <w:sz w:val="24"/>
        </w:rPr>
        <w:t>of</w:t>
      </w:r>
      <w:r>
        <w:rPr>
          <w:spacing w:val="-6"/>
          <w:w w:val="105"/>
          <w:sz w:val="24"/>
        </w:rPr>
        <w:t xml:space="preserve"> </w:t>
      </w:r>
      <w:r>
        <w:rPr>
          <w:w w:val="105"/>
          <w:sz w:val="24"/>
        </w:rPr>
        <w:t>association,</w:t>
      </w:r>
      <w:r>
        <w:rPr>
          <w:spacing w:val="-6"/>
          <w:w w:val="105"/>
          <w:sz w:val="24"/>
        </w:rPr>
        <w:t xml:space="preserve"> </w:t>
      </w:r>
      <w:r>
        <w:rPr>
          <w:w w:val="105"/>
          <w:sz w:val="24"/>
        </w:rPr>
        <w:t>concerned person or prosecutor to the competent court in whose jurisdiction association is located.</w:t>
      </w:r>
    </w:p>
    <w:p w:rsidR="00C17534" w:rsidRDefault="00C17534">
      <w:pPr>
        <w:pStyle w:val="BodyText"/>
        <w:spacing w:before="46"/>
      </w:pPr>
    </w:p>
    <w:p w:rsidR="00C17534" w:rsidRDefault="003F5CB7">
      <w:pPr>
        <w:pStyle w:val="Heading4"/>
      </w:pPr>
      <w:r>
        <w:t>Article</w:t>
      </w:r>
      <w:r>
        <w:rPr>
          <w:spacing w:val="17"/>
        </w:rPr>
        <w:t xml:space="preserve"> </w:t>
      </w:r>
      <w:r>
        <w:rPr>
          <w:spacing w:val="-4"/>
        </w:rPr>
        <w:t>438:</w:t>
      </w:r>
    </w:p>
    <w:p w:rsidR="00C17534" w:rsidRDefault="003F5CB7">
      <w:pPr>
        <w:pStyle w:val="BodyText"/>
        <w:spacing w:line="249" w:lineRule="auto"/>
        <w:ind w:left="560" w:right="354"/>
        <w:jc w:val="both"/>
      </w:pPr>
      <w:r>
        <w:rPr>
          <w:w w:val="105"/>
        </w:rPr>
        <w:t>If court rules association dissolved, it shall appoint one or several persons for administration of accounts</w:t>
      </w:r>
      <w:r>
        <w:rPr>
          <w:spacing w:val="-4"/>
          <w:w w:val="105"/>
        </w:rPr>
        <w:t xml:space="preserve"> </w:t>
      </w:r>
      <w:r>
        <w:rPr>
          <w:w w:val="105"/>
        </w:rPr>
        <w:t>affairs</w:t>
      </w:r>
      <w:r>
        <w:rPr>
          <w:spacing w:val="-4"/>
          <w:w w:val="105"/>
        </w:rPr>
        <w:t xml:space="preserve"> </w:t>
      </w:r>
      <w:r>
        <w:rPr>
          <w:w w:val="105"/>
        </w:rPr>
        <w:t>and</w:t>
      </w:r>
      <w:r>
        <w:rPr>
          <w:spacing w:val="-4"/>
          <w:w w:val="105"/>
        </w:rPr>
        <w:t xml:space="preserve"> </w:t>
      </w:r>
      <w:r>
        <w:rPr>
          <w:w w:val="105"/>
        </w:rPr>
        <w:t>distribution</w:t>
      </w:r>
      <w:r>
        <w:rPr>
          <w:spacing w:val="-4"/>
          <w:w w:val="105"/>
        </w:rPr>
        <w:t xml:space="preserve"> </w:t>
      </w:r>
      <w:r>
        <w:rPr>
          <w:w w:val="105"/>
        </w:rPr>
        <w:t>of</w:t>
      </w:r>
      <w:r>
        <w:rPr>
          <w:spacing w:val="-4"/>
          <w:w w:val="105"/>
        </w:rPr>
        <w:t xml:space="preserve"> </w:t>
      </w:r>
      <w:r>
        <w:rPr>
          <w:w w:val="105"/>
        </w:rPr>
        <w:t>asset</w:t>
      </w:r>
      <w:r>
        <w:rPr>
          <w:w w:val="105"/>
        </w:rPr>
        <w:t>s</w:t>
      </w:r>
      <w:r>
        <w:rPr>
          <w:spacing w:val="-4"/>
          <w:w w:val="105"/>
        </w:rPr>
        <w:t xml:space="preserve"> </w:t>
      </w:r>
      <w:r>
        <w:rPr>
          <w:w w:val="105"/>
        </w:rPr>
        <w:t>of</w:t>
      </w:r>
      <w:r>
        <w:rPr>
          <w:spacing w:val="-4"/>
          <w:w w:val="105"/>
        </w:rPr>
        <w:t xml:space="preserve"> </w:t>
      </w:r>
      <w:r>
        <w:rPr>
          <w:w w:val="105"/>
        </w:rPr>
        <w:t>association</w:t>
      </w:r>
      <w:r>
        <w:rPr>
          <w:spacing w:val="-4"/>
          <w:w w:val="105"/>
        </w:rPr>
        <w:t xml:space="preserve"> </w:t>
      </w:r>
      <w:r>
        <w:rPr>
          <w:w w:val="105"/>
        </w:rPr>
        <w:t>on</w:t>
      </w:r>
      <w:r>
        <w:rPr>
          <w:spacing w:val="-4"/>
          <w:w w:val="105"/>
        </w:rPr>
        <w:t xml:space="preserve"> </w:t>
      </w:r>
      <w:r>
        <w:rPr>
          <w:w w:val="105"/>
        </w:rPr>
        <w:t>the</w:t>
      </w:r>
      <w:r>
        <w:rPr>
          <w:spacing w:val="-4"/>
          <w:w w:val="105"/>
        </w:rPr>
        <w:t xml:space="preserve"> </w:t>
      </w:r>
      <w:r>
        <w:rPr>
          <w:w w:val="105"/>
        </w:rPr>
        <w:t>basis</w:t>
      </w:r>
      <w:r>
        <w:rPr>
          <w:spacing w:val="-4"/>
          <w:w w:val="105"/>
        </w:rPr>
        <w:t xml:space="preserve"> </w:t>
      </w:r>
      <w:r>
        <w:rPr>
          <w:w w:val="105"/>
        </w:rPr>
        <w:t>of</w:t>
      </w:r>
      <w:r>
        <w:rPr>
          <w:spacing w:val="-4"/>
          <w:w w:val="105"/>
        </w:rPr>
        <w:t xml:space="preserve"> </w:t>
      </w:r>
      <w:r>
        <w:rPr>
          <w:w w:val="105"/>
        </w:rPr>
        <w:t>provisions</w:t>
      </w:r>
      <w:r>
        <w:rPr>
          <w:spacing w:val="-4"/>
          <w:w w:val="105"/>
        </w:rPr>
        <w:t xml:space="preserve"> </w:t>
      </w:r>
      <w:r>
        <w:rPr>
          <w:w w:val="105"/>
        </w:rPr>
        <w:t>of</w:t>
      </w:r>
      <w:r>
        <w:rPr>
          <w:spacing w:val="-4"/>
          <w:w w:val="105"/>
        </w:rPr>
        <w:t xml:space="preserve"> </w:t>
      </w:r>
      <w:r>
        <w:rPr>
          <w:w w:val="105"/>
        </w:rPr>
        <w:t>its</w:t>
      </w:r>
      <w:r>
        <w:rPr>
          <w:spacing w:val="-4"/>
          <w:w w:val="105"/>
        </w:rPr>
        <w:t xml:space="preserve"> </w:t>
      </w:r>
      <w:r>
        <w:rPr>
          <w:w w:val="105"/>
        </w:rPr>
        <w:t>charter.</w:t>
      </w:r>
      <w:r>
        <w:rPr>
          <w:spacing w:val="-4"/>
          <w:w w:val="105"/>
        </w:rPr>
        <w:t xml:space="preserve"> </w:t>
      </w:r>
      <w:r>
        <w:rPr>
          <w:w w:val="105"/>
        </w:rPr>
        <w:t>If</w:t>
      </w:r>
      <w:r>
        <w:rPr>
          <w:spacing w:val="-4"/>
          <w:w w:val="105"/>
        </w:rPr>
        <w:t xml:space="preserve"> </w:t>
      </w:r>
      <w:r>
        <w:rPr>
          <w:w w:val="105"/>
        </w:rPr>
        <w:t>the charter includes no rule on distribution of assets of the dissolved association, court may transfer the assets to another association or organization that has common goals with the dissolve</w:t>
      </w:r>
      <w:r>
        <w:rPr>
          <w:w w:val="105"/>
        </w:rPr>
        <w:t>d association.</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439:</w:t>
      </w:r>
    </w:p>
    <w:p w:rsidR="00C17534" w:rsidRDefault="003F5CB7">
      <w:pPr>
        <w:pStyle w:val="BodyText"/>
        <w:ind w:left="560"/>
      </w:pPr>
      <w:r>
        <w:rPr>
          <w:w w:val="105"/>
        </w:rPr>
        <w:t>If</w:t>
      </w:r>
      <w:r>
        <w:rPr>
          <w:spacing w:val="14"/>
          <w:w w:val="105"/>
        </w:rPr>
        <w:t xml:space="preserve"> </w:t>
      </w:r>
      <w:r>
        <w:rPr>
          <w:w w:val="105"/>
        </w:rPr>
        <w:t>court</w:t>
      </w:r>
      <w:r>
        <w:rPr>
          <w:spacing w:val="15"/>
          <w:w w:val="105"/>
        </w:rPr>
        <w:t xml:space="preserve"> </w:t>
      </w:r>
      <w:r>
        <w:rPr>
          <w:w w:val="105"/>
        </w:rPr>
        <w:t>rejects</w:t>
      </w:r>
      <w:r>
        <w:rPr>
          <w:spacing w:val="14"/>
          <w:w w:val="105"/>
        </w:rPr>
        <w:t xml:space="preserve"> </w:t>
      </w:r>
      <w:r>
        <w:rPr>
          <w:w w:val="105"/>
        </w:rPr>
        <w:t>request</w:t>
      </w:r>
      <w:r>
        <w:rPr>
          <w:spacing w:val="15"/>
          <w:w w:val="105"/>
        </w:rPr>
        <w:t xml:space="preserve"> </w:t>
      </w:r>
      <w:r>
        <w:rPr>
          <w:w w:val="105"/>
        </w:rPr>
        <w:t>for</w:t>
      </w:r>
      <w:r>
        <w:rPr>
          <w:spacing w:val="15"/>
          <w:w w:val="105"/>
        </w:rPr>
        <w:t xml:space="preserve"> </w:t>
      </w:r>
      <w:r>
        <w:rPr>
          <w:w w:val="105"/>
        </w:rPr>
        <w:t>dissolution</w:t>
      </w:r>
      <w:r>
        <w:rPr>
          <w:spacing w:val="14"/>
          <w:w w:val="105"/>
        </w:rPr>
        <w:t xml:space="preserve"> </w:t>
      </w:r>
      <w:r>
        <w:rPr>
          <w:w w:val="105"/>
        </w:rPr>
        <w:t>of</w:t>
      </w:r>
      <w:r>
        <w:rPr>
          <w:spacing w:val="15"/>
          <w:w w:val="105"/>
        </w:rPr>
        <w:t xml:space="preserve"> </w:t>
      </w:r>
      <w:r>
        <w:rPr>
          <w:w w:val="105"/>
        </w:rPr>
        <w:t>association,</w:t>
      </w:r>
      <w:r>
        <w:rPr>
          <w:spacing w:val="15"/>
          <w:w w:val="105"/>
        </w:rPr>
        <w:t xml:space="preserve"> </w:t>
      </w:r>
      <w:r>
        <w:rPr>
          <w:w w:val="105"/>
        </w:rPr>
        <w:t>it</w:t>
      </w:r>
      <w:r>
        <w:rPr>
          <w:spacing w:val="14"/>
          <w:w w:val="105"/>
        </w:rPr>
        <w:t xml:space="preserve"> </w:t>
      </w:r>
      <w:r>
        <w:rPr>
          <w:w w:val="105"/>
        </w:rPr>
        <w:t>may</w:t>
      </w:r>
      <w:r>
        <w:rPr>
          <w:spacing w:val="15"/>
          <w:w w:val="105"/>
        </w:rPr>
        <w:t xml:space="preserve"> </w:t>
      </w:r>
      <w:r>
        <w:rPr>
          <w:w w:val="105"/>
        </w:rPr>
        <w:t>nullify</w:t>
      </w:r>
      <w:r>
        <w:rPr>
          <w:spacing w:val="14"/>
          <w:w w:val="105"/>
        </w:rPr>
        <w:t xml:space="preserve"> </w:t>
      </w:r>
      <w:r>
        <w:rPr>
          <w:w w:val="105"/>
        </w:rPr>
        <w:t>the</w:t>
      </w:r>
      <w:r>
        <w:rPr>
          <w:spacing w:val="66"/>
          <w:w w:val="150"/>
        </w:rPr>
        <w:t xml:space="preserve"> </w:t>
      </w:r>
      <w:r>
        <w:rPr>
          <w:w w:val="105"/>
        </w:rPr>
        <w:t>measure</w:t>
      </w:r>
      <w:r>
        <w:rPr>
          <w:spacing w:val="14"/>
          <w:w w:val="105"/>
        </w:rPr>
        <w:t xml:space="preserve"> </w:t>
      </w:r>
      <w:r>
        <w:rPr>
          <w:w w:val="105"/>
        </w:rPr>
        <w:t>against</w:t>
      </w:r>
      <w:r>
        <w:rPr>
          <w:spacing w:val="15"/>
          <w:w w:val="105"/>
        </w:rPr>
        <w:t xml:space="preserve"> </w:t>
      </w:r>
      <w:r>
        <w:rPr>
          <w:w w:val="105"/>
        </w:rPr>
        <w:t>which</w:t>
      </w:r>
      <w:r>
        <w:rPr>
          <w:spacing w:val="15"/>
          <w:w w:val="105"/>
        </w:rPr>
        <w:t xml:space="preserve"> </w:t>
      </w:r>
      <w:r>
        <w:rPr>
          <w:spacing w:val="-5"/>
          <w:w w:val="105"/>
        </w:rPr>
        <w:t>the</w:t>
      </w:r>
    </w:p>
    <w:p w:rsidR="00C17534" w:rsidRDefault="003F5CB7">
      <w:pPr>
        <w:pStyle w:val="BodyText"/>
        <w:spacing w:before="12"/>
        <w:ind w:left="560"/>
      </w:pPr>
      <w:r>
        <w:rPr>
          <w:w w:val="105"/>
        </w:rPr>
        <w:t>protest</w:t>
      </w:r>
      <w:r>
        <w:rPr>
          <w:spacing w:val="4"/>
          <w:w w:val="105"/>
        </w:rPr>
        <w:t xml:space="preserve"> </w:t>
      </w:r>
      <w:r>
        <w:rPr>
          <w:w w:val="105"/>
        </w:rPr>
        <w:t>was</w:t>
      </w:r>
      <w:r>
        <w:rPr>
          <w:spacing w:val="4"/>
          <w:w w:val="105"/>
        </w:rPr>
        <w:t xml:space="preserve"> </w:t>
      </w:r>
      <w:r>
        <w:rPr>
          <w:spacing w:val="-2"/>
          <w:w w:val="105"/>
        </w:rPr>
        <w:t>filed.</w:t>
      </w:r>
    </w:p>
    <w:p w:rsidR="00C17534" w:rsidRDefault="00C17534">
      <w:pPr>
        <w:pStyle w:val="BodyText"/>
        <w:spacing w:before="118"/>
      </w:pPr>
    </w:p>
    <w:p w:rsidR="00C17534" w:rsidRDefault="003F5CB7">
      <w:pPr>
        <w:pStyle w:val="Heading2"/>
      </w:pPr>
      <w:r>
        <w:t>Topic</w:t>
      </w:r>
      <w:r>
        <w:rPr>
          <w:spacing w:val="-9"/>
        </w:rPr>
        <w:t xml:space="preserve"> </w:t>
      </w:r>
      <w:r>
        <w:t>4</w:t>
      </w:r>
      <w:r>
        <w:rPr>
          <w:spacing w:val="-9"/>
        </w:rPr>
        <w:t xml:space="preserve"> </w:t>
      </w:r>
      <w:r>
        <w:t>—</w:t>
      </w:r>
      <w:r>
        <w:rPr>
          <w:spacing w:val="-9"/>
        </w:rPr>
        <w:t xml:space="preserve"> </w:t>
      </w:r>
      <w:r>
        <w:t>Public</w:t>
      </w:r>
      <w:r>
        <w:rPr>
          <w:spacing w:val="-8"/>
        </w:rPr>
        <w:t xml:space="preserve"> </w:t>
      </w:r>
      <w:r>
        <w:t>Welfare</w:t>
      </w:r>
      <w:r>
        <w:rPr>
          <w:spacing w:val="-9"/>
        </w:rPr>
        <w:t xml:space="preserve"> </w:t>
      </w:r>
      <w:r>
        <w:rPr>
          <w:spacing w:val="-2"/>
        </w:rPr>
        <w:t>Associations</w:t>
      </w:r>
    </w:p>
    <w:p w:rsidR="00C17534" w:rsidRDefault="003F5CB7">
      <w:pPr>
        <w:pStyle w:val="Heading4"/>
        <w:spacing w:before="314"/>
        <w:jc w:val="left"/>
      </w:pPr>
      <w:r>
        <w:t>Article</w:t>
      </w:r>
      <w:r>
        <w:rPr>
          <w:spacing w:val="17"/>
        </w:rPr>
        <w:t xml:space="preserve"> </w:t>
      </w:r>
      <w:r>
        <w:rPr>
          <w:spacing w:val="-4"/>
        </w:rPr>
        <w:t>440:</w:t>
      </w:r>
    </w:p>
    <w:p w:rsidR="00C17534" w:rsidRDefault="003F5CB7">
      <w:pPr>
        <w:pStyle w:val="ListParagraph"/>
        <w:numPr>
          <w:ilvl w:val="0"/>
          <w:numId w:val="383"/>
        </w:numPr>
        <w:tabs>
          <w:tab w:val="left" w:pos="979"/>
        </w:tabs>
        <w:ind w:hanging="379"/>
        <w:rPr>
          <w:sz w:val="24"/>
        </w:rPr>
      </w:pPr>
      <w:r>
        <w:rPr>
          <w:w w:val="105"/>
          <w:sz w:val="24"/>
        </w:rPr>
        <w:t>Public</w:t>
      </w:r>
      <w:r>
        <w:rPr>
          <w:spacing w:val="-3"/>
          <w:w w:val="105"/>
          <w:sz w:val="24"/>
        </w:rPr>
        <w:t xml:space="preserve"> </w:t>
      </w:r>
      <w:r>
        <w:rPr>
          <w:w w:val="105"/>
          <w:sz w:val="24"/>
        </w:rPr>
        <w:t>welfare</w:t>
      </w:r>
      <w:r>
        <w:rPr>
          <w:spacing w:val="-3"/>
          <w:w w:val="105"/>
          <w:sz w:val="24"/>
        </w:rPr>
        <w:t xml:space="preserve"> </w:t>
      </w:r>
      <w:r>
        <w:rPr>
          <w:w w:val="105"/>
          <w:sz w:val="24"/>
        </w:rPr>
        <w:t>associations</w:t>
      </w:r>
      <w:r>
        <w:rPr>
          <w:spacing w:val="-2"/>
          <w:w w:val="105"/>
          <w:sz w:val="24"/>
        </w:rPr>
        <w:t xml:space="preserve"> </w:t>
      </w:r>
      <w:r>
        <w:rPr>
          <w:w w:val="105"/>
          <w:sz w:val="24"/>
        </w:rPr>
        <w:t>are</w:t>
      </w:r>
      <w:r>
        <w:rPr>
          <w:spacing w:val="-3"/>
          <w:w w:val="105"/>
          <w:sz w:val="24"/>
        </w:rPr>
        <w:t xml:space="preserve"> </w:t>
      </w:r>
      <w:r>
        <w:rPr>
          <w:w w:val="105"/>
          <w:sz w:val="24"/>
        </w:rPr>
        <w:t>those</w:t>
      </w:r>
      <w:r>
        <w:rPr>
          <w:spacing w:val="-2"/>
          <w:w w:val="105"/>
          <w:sz w:val="24"/>
        </w:rPr>
        <w:t xml:space="preserve"> </w:t>
      </w:r>
      <w:r>
        <w:rPr>
          <w:w w:val="105"/>
          <w:sz w:val="24"/>
        </w:rPr>
        <w:t>that</w:t>
      </w:r>
      <w:r>
        <w:rPr>
          <w:spacing w:val="-3"/>
          <w:w w:val="105"/>
          <w:sz w:val="24"/>
        </w:rPr>
        <w:t xml:space="preserve"> </w:t>
      </w:r>
      <w:r>
        <w:rPr>
          <w:w w:val="105"/>
          <w:sz w:val="24"/>
        </w:rPr>
        <w:t>are</w:t>
      </w:r>
      <w:r>
        <w:rPr>
          <w:spacing w:val="-3"/>
          <w:w w:val="105"/>
          <w:sz w:val="24"/>
        </w:rPr>
        <w:t xml:space="preserve"> </w:t>
      </w:r>
      <w:r>
        <w:rPr>
          <w:w w:val="105"/>
          <w:sz w:val="24"/>
        </w:rPr>
        <w:t>created</w:t>
      </w:r>
      <w:r>
        <w:rPr>
          <w:spacing w:val="-2"/>
          <w:w w:val="105"/>
          <w:sz w:val="24"/>
        </w:rPr>
        <w:t xml:space="preserve"> </w:t>
      </w:r>
      <w:r>
        <w:rPr>
          <w:w w:val="105"/>
          <w:sz w:val="24"/>
        </w:rPr>
        <w:t>to</w:t>
      </w:r>
      <w:r>
        <w:rPr>
          <w:spacing w:val="-3"/>
          <w:w w:val="105"/>
          <w:sz w:val="24"/>
        </w:rPr>
        <w:t xml:space="preserve"> </w:t>
      </w:r>
      <w:r>
        <w:rPr>
          <w:w w:val="105"/>
          <w:sz w:val="24"/>
        </w:rPr>
        <w:t>secure</w:t>
      </w:r>
      <w:r>
        <w:rPr>
          <w:spacing w:val="-2"/>
          <w:w w:val="105"/>
          <w:sz w:val="24"/>
        </w:rPr>
        <w:t xml:space="preserve"> </w:t>
      </w:r>
      <w:r>
        <w:rPr>
          <w:w w:val="105"/>
          <w:sz w:val="24"/>
        </w:rPr>
        <w:t>public</w:t>
      </w:r>
      <w:r>
        <w:rPr>
          <w:spacing w:val="-3"/>
          <w:w w:val="105"/>
          <w:sz w:val="24"/>
        </w:rPr>
        <w:t xml:space="preserve"> </w:t>
      </w:r>
      <w:r>
        <w:rPr>
          <w:spacing w:val="-2"/>
          <w:w w:val="105"/>
          <w:sz w:val="24"/>
        </w:rPr>
        <w:t>benefits.</w:t>
      </w:r>
    </w:p>
    <w:p w:rsidR="00C17534" w:rsidRDefault="003F5CB7">
      <w:pPr>
        <w:pStyle w:val="ListParagraph"/>
        <w:numPr>
          <w:ilvl w:val="0"/>
          <w:numId w:val="383"/>
        </w:numPr>
        <w:tabs>
          <w:tab w:val="left" w:pos="980"/>
        </w:tabs>
        <w:spacing w:before="133" w:line="249" w:lineRule="auto"/>
        <w:ind w:left="980" w:right="358"/>
        <w:rPr>
          <w:sz w:val="24"/>
        </w:rPr>
      </w:pPr>
      <w:r>
        <w:rPr>
          <w:w w:val="105"/>
          <w:sz w:val="24"/>
        </w:rPr>
        <w:t>Title of “public welfare association” shall be granted by a government decree. The granted title may be divested by such a decree.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441:</w:t>
      </w:r>
    </w:p>
    <w:p w:rsidR="00C17534" w:rsidRDefault="003F5CB7">
      <w:pPr>
        <w:pStyle w:val="BodyText"/>
        <w:spacing w:line="249" w:lineRule="auto"/>
        <w:ind w:left="560" w:right="358"/>
        <w:jc w:val="both"/>
      </w:pPr>
      <w:r>
        <w:rPr>
          <w:w w:val="105"/>
        </w:rPr>
        <w:t>Public</w:t>
      </w:r>
      <w:r>
        <w:rPr>
          <w:spacing w:val="-2"/>
          <w:w w:val="105"/>
        </w:rPr>
        <w:t xml:space="preserve"> </w:t>
      </w:r>
      <w:r>
        <w:rPr>
          <w:w w:val="105"/>
        </w:rPr>
        <w:t>welfare</w:t>
      </w:r>
      <w:r>
        <w:rPr>
          <w:spacing w:val="-1"/>
          <w:w w:val="105"/>
        </w:rPr>
        <w:t xml:space="preserve"> </w:t>
      </w:r>
      <w:r>
        <w:rPr>
          <w:w w:val="105"/>
        </w:rPr>
        <w:t>association</w:t>
      </w:r>
      <w:r>
        <w:rPr>
          <w:spacing w:val="-1"/>
          <w:w w:val="105"/>
        </w:rPr>
        <w:t xml:space="preserve"> </w:t>
      </w:r>
      <w:r>
        <w:rPr>
          <w:w w:val="105"/>
        </w:rPr>
        <w:t>shall</w:t>
      </w:r>
      <w:r>
        <w:rPr>
          <w:spacing w:val="-2"/>
          <w:w w:val="105"/>
        </w:rPr>
        <w:t xml:space="preserve"> </w:t>
      </w:r>
      <w:r>
        <w:rPr>
          <w:w w:val="105"/>
        </w:rPr>
        <w:t>have</w:t>
      </w:r>
      <w:r>
        <w:rPr>
          <w:spacing w:val="-2"/>
          <w:w w:val="105"/>
        </w:rPr>
        <w:t xml:space="preserve"> </w:t>
      </w:r>
      <w:r>
        <w:rPr>
          <w:w w:val="105"/>
        </w:rPr>
        <w:t>not</w:t>
      </w:r>
      <w:r>
        <w:rPr>
          <w:spacing w:val="-2"/>
          <w:w w:val="105"/>
        </w:rPr>
        <w:t xml:space="preserve"> </w:t>
      </w:r>
      <w:r>
        <w:rPr>
          <w:w w:val="105"/>
        </w:rPr>
        <w:t>to</w:t>
      </w:r>
      <w:r>
        <w:rPr>
          <w:spacing w:val="-1"/>
          <w:w w:val="105"/>
        </w:rPr>
        <w:t xml:space="preserve"> </w:t>
      </w:r>
      <w:r>
        <w:rPr>
          <w:w w:val="105"/>
        </w:rPr>
        <w:t>observe</w:t>
      </w:r>
      <w:r>
        <w:rPr>
          <w:spacing w:val="-1"/>
          <w:w w:val="105"/>
        </w:rPr>
        <w:t xml:space="preserve"> </w:t>
      </w:r>
      <w:r>
        <w:rPr>
          <w:w w:val="105"/>
        </w:rPr>
        <w:t>conditions</w:t>
      </w:r>
      <w:r>
        <w:rPr>
          <w:spacing w:val="-2"/>
          <w:w w:val="105"/>
        </w:rPr>
        <w:t xml:space="preserve"> </w:t>
      </w:r>
      <w:r>
        <w:rPr>
          <w:w w:val="105"/>
        </w:rPr>
        <w:t>of</w:t>
      </w:r>
      <w:r>
        <w:rPr>
          <w:spacing w:val="-1"/>
          <w:w w:val="105"/>
        </w:rPr>
        <w:t xml:space="preserve"> </w:t>
      </w:r>
      <w:r>
        <w:rPr>
          <w:w w:val="105"/>
        </w:rPr>
        <w:t>legal</w:t>
      </w:r>
      <w:r>
        <w:rPr>
          <w:spacing w:val="-2"/>
          <w:w w:val="105"/>
        </w:rPr>
        <w:t xml:space="preserve"> </w:t>
      </w:r>
      <w:r>
        <w:rPr>
          <w:w w:val="105"/>
        </w:rPr>
        <w:t>capacity</w:t>
      </w:r>
      <w:r>
        <w:rPr>
          <w:spacing w:val="-2"/>
          <w:w w:val="105"/>
        </w:rPr>
        <w:t xml:space="preserve"> </w:t>
      </w:r>
      <w:r>
        <w:rPr>
          <w:w w:val="105"/>
        </w:rPr>
        <w:t>for</w:t>
      </w:r>
      <w:r>
        <w:rPr>
          <w:spacing w:val="40"/>
          <w:w w:val="105"/>
        </w:rPr>
        <w:t xml:space="preserve"> </w:t>
      </w:r>
      <w:r>
        <w:rPr>
          <w:w w:val="105"/>
        </w:rPr>
        <w:t>owning</w:t>
      </w:r>
      <w:r>
        <w:rPr>
          <w:spacing w:val="-2"/>
          <w:w w:val="105"/>
        </w:rPr>
        <w:t xml:space="preserve"> </w:t>
      </w:r>
      <w:r>
        <w:rPr>
          <w:w w:val="105"/>
        </w:rPr>
        <w:t>movable and immovable properties.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442:</w:t>
      </w:r>
    </w:p>
    <w:p w:rsidR="00C17534" w:rsidRDefault="003F5CB7">
      <w:pPr>
        <w:pStyle w:val="BodyText"/>
        <w:spacing w:line="249" w:lineRule="auto"/>
        <w:ind w:left="560" w:right="355"/>
        <w:jc w:val="both"/>
      </w:pPr>
      <w:r>
        <w:rPr>
          <w:w w:val="105"/>
        </w:rPr>
        <w:t>Limits of use of powers of public authority by public welfare association, such as impermissibility of attachment of all or part of properties of the association, ineffectiveness of period of limit</w:t>
      </w:r>
      <w:r>
        <w:rPr>
          <w:w w:val="105"/>
        </w:rPr>
        <w:t>ation on ownership</w:t>
      </w:r>
      <w:r>
        <w:rPr>
          <w:spacing w:val="-7"/>
          <w:w w:val="105"/>
        </w:rPr>
        <w:t xml:space="preserve"> </w:t>
      </w:r>
      <w:r>
        <w:rPr>
          <w:w w:val="105"/>
        </w:rPr>
        <w:t>of</w:t>
      </w:r>
      <w:r>
        <w:rPr>
          <w:spacing w:val="-7"/>
          <w:w w:val="105"/>
        </w:rPr>
        <w:t xml:space="preserve"> </w:t>
      </w:r>
      <w:r>
        <w:rPr>
          <w:w w:val="105"/>
        </w:rPr>
        <w:t>properties</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association</w:t>
      </w:r>
      <w:r>
        <w:rPr>
          <w:spacing w:val="-7"/>
          <w:w w:val="105"/>
        </w:rPr>
        <w:t xml:space="preserve"> </w:t>
      </w:r>
      <w:r>
        <w:rPr>
          <w:w w:val="105"/>
        </w:rPr>
        <w:t>and</w:t>
      </w:r>
      <w:r>
        <w:rPr>
          <w:spacing w:val="-7"/>
          <w:w w:val="105"/>
        </w:rPr>
        <w:t xml:space="preserve"> </w:t>
      </w:r>
      <w:r>
        <w:rPr>
          <w:w w:val="105"/>
        </w:rPr>
        <w:t>permissibility</w:t>
      </w:r>
      <w:r>
        <w:rPr>
          <w:spacing w:val="-7"/>
          <w:w w:val="105"/>
        </w:rPr>
        <w:t xml:space="preserve"> </w:t>
      </w:r>
      <w:r>
        <w:rPr>
          <w:w w:val="105"/>
        </w:rPr>
        <w:t>of</w:t>
      </w:r>
      <w:r>
        <w:rPr>
          <w:spacing w:val="-7"/>
          <w:w w:val="105"/>
        </w:rPr>
        <w:t xml:space="preserve"> </w:t>
      </w:r>
      <w:r>
        <w:rPr>
          <w:w w:val="105"/>
        </w:rPr>
        <w:t>expropriation</w:t>
      </w:r>
      <w:r>
        <w:rPr>
          <w:spacing w:val="-7"/>
          <w:w w:val="105"/>
        </w:rPr>
        <w:t xml:space="preserve"> </w:t>
      </w:r>
      <w:r>
        <w:rPr>
          <w:w w:val="105"/>
        </w:rPr>
        <w:t>for</w:t>
      </w:r>
      <w:r>
        <w:rPr>
          <w:spacing w:val="-7"/>
          <w:w w:val="105"/>
        </w:rPr>
        <w:t xml:space="preserve"> </w:t>
      </w:r>
      <w:r>
        <w:rPr>
          <w:w w:val="105"/>
        </w:rPr>
        <w:t>securing</w:t>
      </w:r>
      <w:r>
        <w:rPr>
          <w:spacing w:val="-7"/>
          <w:w w:val="105"/>
        </w:rPr>
        <w:t xml:space="preserve"> </w:t>
      </w:r>
      <w:r>
        <w:rPr>
          <w:w w:val="105"/>
        </w:rPr>
        <w:t>goals</w:t>
      </w:r>
      <w:r>
        <w:rPr>
          <w:spacing w:val="-7"/>
          <w:w w:val="105"/>
        </w:rPr>
        <w:t xml:space="preserve"> </w:t>
      </w:r>
      <w:r>
        <w:rPr>
          <w:w w:val="105"/>
        </w:rPr>
        <w:t>of</w:t>
      </w:r>
      <w:r>
        <w:rPr>
          <w:spacing w:val="-7"/>
          <w:w w:val="105"/>
        </w:rPr>
        <w:t xml:space="preserve"> </w:t>
      </w:r>
      <w:r>
        <w:rPr>
          <w:w w:val="105"/>
        </w:rPr>
        <w:t>the association shall be specified by regulations.</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443:</w:t>
      </w:r>
    </w:p>
    <w:p w:rsidR="00C17534" w:rsidRDefault="003F5CB7">
      <w:pPr>
        <w:pStyle w:val="BodyText"/>
        <w:spacing w:line="249" w:lineRule="auto"/>
        <w:ind w:left="560" w:right="355"/>
        <w:jc w:val="both"/>
      </w:pPr>
      <w:r>
        <w:rPr>
          <w:w w:val="105"/>
        </w:rPr>
        <w:t>Public</w:t>
      </w:r>
      <w:r>
        <w:rPr>
          <w:spacing w:val="-7"/>
          <w:w w:val="105"/>
        </w:rPr>
        <w:t xml:space="preserve"> </w:t>
      </w:r>
      <w:r>
        <w:rPr>
          <w:w w:val="105"/>
        </w:rPr>
        <w:t>welfare</w:t>
      </w:r>
      <w:r>
        <w:rPr>
          <w:spacing w:val="-7"/>
          <w:w w:val="105"/>
        </w:rPr>
        <w:t xml:space="preserve"> </w:t>
      </w:r>
      <w:r>
        <w:rPr>
          <w:w w:val="105"/>
        </w:rPr>
        <w:t>association</w:t>
      </w:r>
      <w:r>
        <w:rPr>
          <w:spacing w:val="-7"/>
          <w:w w:val="105"/>
        </w:rPr>
        <w:t xml:space="preserve"> </w:t>
      </w:r>
      <w:r>
        <w:rPr>
          <w:w w:val="105"/>
        </w:rPr>
        <w:t>shall</w:t>
      </w:r>
      <w:r>
        <w:rPr>
          <w:spacing w:val="-7"/>
          <w:w w:val="105"/>
        </w:rPr>
        <w:t xml:space="preserve"> </w:t>
      </w:r>
      <w:r>
        <w:rPr>
          <w:w w:val="105"/>
        </w:rPr>
        <w:t>act</w:t>
      </w:r>
      <w:r>
        <w:rPr>
          <w:spacing w:val="-6"/>
          <w:w w:val="105"/>
        </w:rPr>
        <w:t xml:space="preserve"> </w:t>
      </w:r>
      <w:r>
        <w:rPr>
          <w:w w:val="105"/>
        </w:rPr>
        <w:t>under</w:t>
      </w:r>
      <w:r>
        <w:rPr>
          <w:spacing w:val="-7"/>
          <w:w w:val="105"/>
        </w:rPr>
        <w:t xml:space="preserve"> </w:t>
      </w:r>
      <w:r>
        <w:rPr>
          <w:w w:val="105"/>
        </w:rPr>
        <w:t>supervision</w:t>
      </w:r>
      <w:r>
        <w:rPr>
          <w:spacing w:val="-7"/>
          <w:w w:val="105"/>
        </w:rPr>
        <w:t xml:space="preserve"> </w:t>
      </w:r>
      <w:r>
        <w:rPr>
          <w:w w:val="105"/>
        </w:rPr>
        <w:t>of</w:t>
      </w:r>
      <w:r>
        <w:rPr>
          <w:spacing w:val="-6"/>
          <w:w w:val="105"/>
        </w:rPr>
        <w:t xml:space="preserve"> </w:t>
      </w:r>
      <w:r>
        <w:rPr>
          <w:w w:val="105"/>
        </w:rPr>
        <w:t>relevant</w:t>
      </w:r>
      <w:r>
        <w:rPr>
          <w:spacing w:val="-7"/>
          <w:w w:val="105"/>
        </w:rPr>
        <w:t xml:space="preserve"> </w:t>
      </w:r>
      <w:r>
        <w:rPr>
          <w:w w:val="105"/>
        </w:rPr>
        <w:t>competent</w:t>
      </w:r>
      <w:r>
        <w:rPr>
          <w:spacing w:val="-6"/>
          <w:w w:val="105"/>
        </w:rPr>
        <w:t xml:space="preserve"> </w:t>
      </w:r>
      <w:r>
        <w:rPr>
          <w:w w:val="105"/>
        </w:rPr>
        <w:t>authority.</w:t>
      </w:r>
      <w:r>
        <w:rPr>
          <w:spacing w:val="-7"/>
          <w:w w:val="105"/>
        </w:rPr>
        <w:t xml:space="preserve"> </w:t>
      </w:r>
      <w:r>
        <w:rPr>
          <w:w w:val="105"/>
        </w:rPr>
        <w:t>The</w:t>
      </w:r>
      <w:r>
        <w:rPr>
          <w:spacing w:val="-7"/>
          <w:w w:val="105"/>
        </w:rPr>
        <w:t xml:space="preserve"> </w:t>
      </w:r>
      <w:r>
        <w:rPr>
          <w:w w:val="105"/>
        </w:rPr>
        <w:t>mentioned authority shall inspect and scrutinize activities of the association in terms of their compliance with laws, charter and resolutions of general assembly of the association. An inspection delegation shall</w:t>
      </w:r>
      <w:r>
        <w:rPr>
          <w:spacing w:val="40"/>
          <w:w w:val="105"/>
        </w:rPr>
        <w:t xml:space="preserve"> </w:t>
      </w:r>
      <w:r>
        <w:rPr>
          <w:w w:val="105"/>
        </w:rPr>
        <w:t>be appointed by the compete</w:t>
      </w:r>
      <w:r>
        <w:rPr>
          <w:w w:val="105"/>
        </w:rPr>
        <w:t>nt authority and shall, at the end of the work, report the measures it has taken to the relevant authority.</w:t>
      </w:r>
    </w:p>
    <w:p w:rsidR="00C17534" w:rsidRDefault="00C17534">
      <w:pPr>
        <w:pStyle w:val="BodyText"/>
        <w:spacing w:before="48"/>
      </w:pPr>
    </w:p>
    <w:p w:rsidR="00C17534" w:rsidRDefault="003F5CB7">
      <w:pPr>
        <w:pStyle w:val="Heading4"/>
      </w:pPr>
      <w:r>
        <w:t>Article</w:t>
      </w:r>
      <w:r>
        <w:rPr>
          <w:spacing w:val="17"/>
        </w:rPr>
        <w:t xml:space="preserve"> </w:t>
      </w:r>
      <w:r>
        <w:rPr>
          <w:spacing w:val="-4"/>
        </w:rPr>
        <w:t>444:</w:t>
      </w:r>
    </w:p>
    <w:p w:rsidR="00C17534" w:rsidRDefault="003F5CB7">
      <w:pPr>
        <w:pStyle w:val="ListParagraph"/>
        <w:numPr>
          <w:ilvl w:val="0"/>
          <w:numId w:val="382"/>
        </w:numPr>
        <w:tabs>
          <w:tab w:val="left" w:pos="980"/>
        </w:tabs>
        <w:spacing w:before="133" w:line="249" w:lineRule="auto"/>
        <w:ind w:right="356"/>
        <w:jc w:val="both"/>
        <w:rPr>
          <w:sz w:val="24"/>
        </w:rPr>
      </w:pPr>
      <w:r>
        <w:rPr>
          <w:w w:val="105"/>
          <w:sz w:val="24"/>
        </w:rPr>
        <w:t>The competent authority may approve merger of several public welfare associations that have common</w:t>
      </w:r>
      <w:r>
        <w:rPr>
          <w:spacing w:val="-5"/>
          <w:w w:val="105"/>
          <w:sz w:val="24"/>
        </w:rPr>
        <w:t xml:space="preserve"> </w:t>
      </w:r>
      <w:r>
        <w:rPr>
          <w:w w:val="105"/>
          <w:sz w:val="24"/>
        </w:rPr>
        <w:t>goals.</w:t>
      </w:r>
      <w:r>
        <w:rPr>
          <w:spacing w:val="-6"/>
          <w:w w:val="105"/>
          <w:sz w:val="24"/>
        </w:rPr>
        <w:t xml:space="preserve"> </w:t>
      </w:r>
      <w:r>
        <w:rPr>
          <w:w w:val="105"/>
          <w:sz w:val="24"/>
        </w:rPr>
        <w:t>Also,</w:t>
      </w:r>
      <w:r>
        <w:rPr>
          <w:spacing w:val="-5"/>
          <w:w w:val="105"/>
          <w:sz w:val="24"/>
        </w:rPr>
        <w:t xml:space="preserve"> </w:t>
      </w:r>
      <w:r>
        <w:rPr>
          <w:w w:val="105"/>
          <w:sz w:val="24"/>
        </w:rPr>
        <w:t>it</w:t>
      </w:r>
      <w:r>
        <w:rPr>
          <w:spacing w:val="-6"/>
          <w:w w:val="105"/>
          <w:sz w:val="24"/>
        </w:rPr>
        <w:t xml:space="preserve"> </w:t>
      </w:r>
      <w:r>
        <w:rPr>
          <w:w w:val="105"/>
          <w:sz w:val="24"/>
        </w:rPr>
        <w:t>may</w:t>
      </w:r>
      <w:r>
        <w:rPr>
          <w:spacing w:val="-6"/>
          <w:w w:val="105"/>
          <w:sz w:val="24"/>
        </w:rPr>
        <w:t xml:space="preserve"> </w:t>
      </w:r>
      <w:r>
        <w:rPr>
          <w:w w:val="105"/>
          <w:sz w:val="24"/>
        </w:rPr>
        <w:t>decide</w:t>
      </w:r>
      <w:r>
        <w:rPr>
          <w:spacing w:val="-6"/>
          <w:w w:val="105"/>
          <w:sz w:val="24"/>
        </w:rPr>
        <w:t xml:space="preserve"> </w:t>
      </w:r>
      <w:r>
        <w:rPr>
          <w:w w:val="105"/>
          <w:sz w:val="24"/>
        </w:rPr>
        <w:t>on</w:t>
      </w:r>
      <w:r>
        <w:rPr>
          <w:spacing w:val="-5"/>
          <w:w w:val="105"/>
          <w:sz w:val="24"/>
        </w:rPr>
        <w:t xml:space="preserve"> </w:t>
      </w:r>
      <w:r>
        <w:rPr>
          <w:w w:val="105"/>
          <w:sz w:val="24"/>
        </w:rPr>
        <w:t>unifi</w:t>
      </w:r>
      <w:r>
        <w:rPr>
          <w:w w:val="105"/>
          <w:sz w:val="24"/>
        </w:rPr>
        <w:t>cation</w:t>
      </w:r>
      <w:r>
        <w:rPr>
          <w:spacing w:val="-6"/>
          <w:w w:val="105"/>
          <w:sz w:val="24"/>
        </w:rPr>
        <w:t xml:space="preserve"> </w:t>
      </w:r>
      <w:r>
        <w:rPr>
          <w:w w:val="105"/>
          <w:sz w:val="24"/>
        </w:rPr>
        <w:t>of</w:t>
      </w:r>
      <w:r>
        <w:rPr>
          <w:spacing w:val="-6"/>
          <w:w w:val="105"/>
          <w:sz w:val="24"/>
        </w:rPr>
        <w:t xml:space="preserve"> </w:t>
      </w:r>
      <w:r>
        <w:rPr>
          <w:w w:val="105"/>
          <w:sz w:val="24"/>
        </w:rPr>
        <w:t>activities</w:t>
      </w:r>
      <w:r>
        <w:rPr>
          <w:spacing w:val="-6"/>
          <w:w w:val="105"/>
          <w:sz w:val="24"/>
        </w:rPr>
        <w:t xml:space="preserve"> </w:t>
      </w:r>
      <w:r>
        <w:rPr>
          <w:w w:val="105"/>
          <w:sz w:val="24"/>
        </w:rPr>
        <w:t>or</w:t>
      </w:r>
      <w:r>
        <w:rPr>
          <w:spacing w:val="-5"/>
          <w:w w:val="105"/>
          <w:sz w:val="24"/>
        </w:rPr>
        <w:t xml:space="preserve"> </w:t>
      </w:r>
      <w:r>
        <w:rPr>
          <w:w w:val="105"/>
          <w:sz w:val="24"/>
        </w:rPr>
        <w:t>amendment</w:t>
      </w:r>
      <w:r>
        <w:rPr>
          <w:spacing w:val="-6"/>
          <w:w w:val="105"/>
          <w:sz w:val="24"/>
        </w:rPr>
        <w:t xml:space="preserve"> </w:t>
      </w:r>
      <w:r>
        <w:rPr>
          <w:w w:val="105"/>
          <w:sz w:val="24"/>
        </w:rPr>
        <w:t>of</w:t>
      </w:r>
      <w:r>
        <w:rPr>
          <w:spacing w:val="-5"/>
          <w:w w:val="105"/>
          <w:sz w:val="24"/>
        </w:rPr>
        <w:t xml:space="preserve"> </w:t>
      </w:r>
      <w:r>
        <w:rPr>
          <w:w w:val="105"/>
          <w:sz w:val="24"/>
        </w:rPr>
        <w:t>goals</w:t>
      </w:r>
      <w:r>
        <w:rPr>
          <w:spacing w:val="-6"/>
          <w:w w:val="105"/>
          <w:sz w:val="24"/>
        </w:rPr>
        <w:t xml:space="preserve"> </w:t>
      </w:r>
      <w:r>
        <w:rPr>
          <w:w w:val="105"/>
          <w:sz w:val="24"/>
        </w:rPr>
        <w:t>of</w:t>
      </w:r>
      <w:r>
        <w:rPr>
          <w:spacing w:val="-5"/>
          <w:w w:val="105"/>
          <w:sz w:val="24"/>
        </w:rPr>
        <w:t xml:space="preserve"> </w:t>
      </w:r>
      <w:r>
        <w:rPr>
          <w:w w:val="105"/>
          <w:sz w:val="24"/>
        </w:rPr>
        <w:t>different associations on the basis of contextual needs or with the purpose of coordinating services they deliver or for other causes that are deemed beneficial for securing the goals of associations.</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382"/>
        </w:numPr>
        <w:tabs>
          <w:tab w:val="left" w:pos="979"/>
        </w:tabs>
        <w:spacing w:before="65"/>
        <w:ind w:left="979" w:hanging="379"/>
        <w:jc w:val="both"/>
        <w:rPr>
          <w:sz w:val="24"/>
        </w:rPr>
      </w:pPr>
      <w:bookmarkStart w:id="105" w:name="Topic_5_—_Charity_Association"/>
      <w:bookmarkStart w:id="106" w:name="Topic_6_—_Cultural_Association"/>
      <w:bookmarkStart w:id="107" w:name="_bookmark38"/>
      <w:bookmarkEnd w:id="105"/>
      <w:bookmarkEnd w:id="106"/>
      <w:bookmarkEnd w:id="107"/>
      <w:r>
        <w:rPr>
          <w:w w:val="105"/>
          <w:sz w:val="24"/>
        </w:rPr>
        <w:lastRenderedPageBreak/>
        <w:t>The</w:t>
      </w:r>
      <w:r>
        <w:rPr>
          <w:spacing w:val="-9"/>
          <w:w w:val="105"/>
          <w:sz w:val="24"/>
        </w:rPr>
        <w:t xml:space="preserve"> </w:t>
      </w:r>
      <w:r>
        <w:rPr>
          <w:w w:val="105"/>
          <w:sz w:val="24"/>
        </w:rPr>
        <w:t>mentioned</w:t>
      </w:r>
      <w:r>
        <w:rPr>
          <w:spacing w:val="-9"/>
          <w:w w:val="105"/>
          <w:sz w:val="24"/>
        </w:rPr>
        <w:t xml:space="preserve"> </w:t>
      </w:r>
      <w:r>
        <w:rPr>
          <w:w w:val="105"/>
          <w:sz w:val="24"/>
        </w:rPr>
        <w:t>authority</w:t>
      </w:r>
      <w:r>
        <w:rPr>
          <w:spacing w:val="-9"/>
          <w:w w:val="105"/>
          <w:sz w:val="24"/>
        </w:rPr>
        <w:t xml:space="preserve"> </w:t>
      </w:r>
      <w:r>
        <w:rPr>
          <w:w w:val="105"/>
          <w:sz w:val="24"/>
        </w:rPr>
        <w:t>shall</w:t>
      </w:r>
      <w:r>
        <w:rPr>
          <w:spacing w:val="-9"/>
          <w:w w:val="105"/>
          <w:sz w:val="24"/>
        </w:rPr>
        <w:t xml:space="preserve"> </w:t>
      </w:r>
      <w:r>
        <w:rPr>
          <w:w w:val="105"/>
          <w:sz w:val="24"/>
        </w:rPr>
        <w:t>explain,</w:t>
      </w:r>
      <w:r>
        <w:rPr>
          <w:spacing w:val="-9"/>
          <w:w w:val="105"/>
          <w:sz w:val="24"/>
        </w:rPr>
        <w:t xml:space="preserve"> </w:t>
      </w:r>
      <w:r>
        <w:rPr>
          <w:w w:val="105"/>
          <w:sz w:val="24"/>
        </w:rPr>
        <w:t>in</w:t>
      </w:r>
      <w:r>
        <w:rPr>
          <w:spacing w:val="-9"/>
          <w:w w:val="105"/>
          <w:sz w:val="24"/>
        </w:rPr>
        <w:t xml:space="preserve"> </w:t>
      </w:r>
      <w:r>
        <w:rPr>
          <w:w w:val="105"/>
          <w:sz w:val="24"/>
        </w:rPr>
        <w:t>its</w:t>
      </w:r>
      <w:r>
        <w:rPr>
          <w:spacing w:val="-9"/>
          <w:w w:val="105"/>
          <w:sz w:val="24"/>
        </w:rPr>
        <w:t xml:space="preserve"> </w:t>
      </w:r>
      <w:r>
        <w:rPr>
          <w:w w:val="105"/>
          <w:sz w:val="24"/>
        </w:rPr>
        <w:t>decision,</w:t>
      </w:r>
      <w:r>
        <w:rPr>
          <w:spacing w:val="-9"/>
          <w:w w:val="105"/>
          <w:sz w:val="24"/>
        </w:rPr>
        <w:t xml:space="preserve"> </w:t>
      </w:r>
      <w:r>
        <w:rPr>
          <w:w w:val="105"/>
          <w:sz w:val="24"/>
        </w:rPr>
        <w:t>the</w:t>
      </w:r>
      <w:r>
        <w:rPr>
          <w:spacing w:val="-9"/>
          <w:w w:val="105"/>
          <w:sz w:val="24"/>
        </w:rPr>
        <w:t xml:space="preserve"> </w:t>
      </w:r>
      <w:r>
        <w:rPr>
          <w:w w:val="105"/>
          <w:sz w:val="24"/>
        </w:rPr>
        <w:t>causes</w:t>
      </w:r>
      <w:r>
        <w:rPr>
          <w:spacing w:val="-9"/>
          <w:w w:val="105"/>
          <w:sz w:val="24"/>
        </w:rPr>
        <w:t xml:space="preserve"> </w:t>
      </w:r>
      <w:r>
        <w:rPr>
          <w:w w:val="105"/>
          <w:sz w:val="24"/>
        </w:rPr>
        <w:t>and</w:t>
      </w:r>
      <w:r>
        <w:rPr>
          <w:spacing w:val="-9"/>
          <w:w w:val="105"/>
          <w:sz w:val="24"/>
        </w:rPr>
        <w:t xml:space="preserve"> </w:t>
      </w:r>
      <w:r>
        <w:rPr>
          <w:w w:val="105"/>
          <w:sz w:val="24"/>
        </w:rPr>
        <w:t>procedure</w:t>
      </w:r>
      <w:r>
        <w:rPr>
          <w:spacing w:val="-9"/>
          <w:w w:val="105"/>
          <w:sz w:val="24"/>
        </w:rPr>
        <w:t xml:space="preserve"> </w:t>
      </w:r>
      <w:r>
        <w:rPr>
          <w:w w:val="105"/>
          <w:sz w:val="24"/>
        </w:rPr>
        <w:t>of</w:t>
      </w:r>
      <w:r>
        <w:rPr>
          <w:spacing w:val="-9"/>
          <w:w w:val="105"/>
          <w:sz w:val="24"/>
        </w:rPr>
        <w:t xml:space="preserve"> </w:t>
      </w:r>
      <w:r>
        <w:rPr>
          <w:w w:val="105"/>
          <w:sz w:val="24"/>
        </w:rPr>
        <w:t>unification</w:t>
      </w:r>
      <w:r>
        <w:rPr>
          <w:spacing w:val="-9"/>
          <w:w w:val="105"/>
          <w:sz w:val="24"/>
        </w:rPr>
        <w:t xml:space="preserve"> </w:t>
      </w:r>
      <w:r>
        <w:rPr>
          <w:spacing w:val="-5"/>
          <w:w w:val="105"/>
          <w:sz w:val="24"/>
        </w:rPr>
        <w:t>and</w:t>
      </w:r>
    </w:p>
    <w:p w:rsidR="00C17534" w:rsidRDefault="003F5CB7">
      <w:pPr>
        <w:pStyle w:val="BodyText"/>
        <w:spacing w:before="12"/>
        <w:ind w:left="980"/>
      </w:pPr>
      <w:r>
        <w:rPr>
          <w:w w:val="105"/>
        </w:rPr>
        <w:t>the</w:t>
      </w:r>
      <w:r>
        <w:rPr>
          <w:spacing w:val="1"/>
          <w:w w:val="105"/>
        </w:rPr>
        <w:t xml:space="preserve"> </w:t>
      </w:r>
      <w:r>
        <w:rPr>
          <w:w w:val="105"/>
        </w:rPr>
        <w:t>method</w:t>
      </w:r>
      <w:r>
        <w:rPr>
          <w:spacing w:val="1"/>
          <w:w w:val="105"/>
        </w:rPr>
        <w:t xml:space="preserve"> </w:t>
      </w:r>
      <w:r>
        <w:rPr>
          <w:w w:val="105"/>
        </w:rPr>
        <w:t>of</w:t>
      </w:r>
      <w:r>
        <w:rPr>
          <w:spacing w:val="1"/>
          <w:w w:val="105"/>
        </w:rPr>
        <w:t xml:space="preserve"> </w:t>
      </w:r>
      <w:r>
        <w:rPr>
          <w:w w:val="105"/>
        </w:rPr>
        <w:t>delivery</w:t>
      </w:r>
      <w:r>
        <w:rPr>
          <w:spacing w:val="1"/>
          <w:w w:val="105"/>
        </w:rPr>
        <w:t xml:space="preserve"> </w:t>
      </w:r>
      <w:r>
        <w:rPr>
          <w:w w:val="105"/>
        </w:rPr>
        <w:t>of</w:t>
      </w:r>
      <w:r>
        <w:rPr>
          <w:spacing w:val="1"/>
          <w:w w:val="105"/>
        </w:rPr>
        <w:t xml:space="preserve"> </w:t>
      </w:r>
      <w:r>
        <w:rPr>
          <w:w w:val="105"/>
        </w:rPr>
        <w:t>properties,</w:t>
      </w:r>
      <w:r>
        <w:rPr>
          <w:spacing w:val="1"/>
          <w:w w:val="105"/>
        </w:rPr>
        <w:t xml:space="preserve"> </w:t>
      </w:r>
      <w:r>
        <w:rPr>
          <w:w w:val="105"/>
        </w:rPr>
        <w:t>papers</w:t>
      </w:r>
      <w:r>
        <w:rPr>
          <w:spacing w:val="1"/>
          <w:w w:val="105"/>
        </w:rPr>
        <w:t xml:space="preserve"> </w:t>
      </w:r>
      <w:r>
        <w:rPr>
          <w:w w:val="105"/>
        </w:rPr>
        <w:t>and</w:t>
      </w:r>
      <w:r>
        <w:rPr>
          <w:spacing w:val="1"/>
          <w:w w:val="105"/>
        </w:rPr>
        <w:t xml:space="preserve"> </w:t>
      </w:r>
      <w:r>
        <w:rPr>
          <w:w w:val="105"/>
        </w:rPr>
        <w:t>documents</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new</w:t>
      </w:r>
      <w:r>
        <w:rPr>
          <w:spacing w:val="1"/>
          <w:w w:val="105"/>
        </w:rPr>
        <w:t xml:space="preserve"> </w:t>
      </w:r>
      <w:r>
        <w:rPr>
          <w:spacing w:val="-2"/>
          <w:w w:val="105"/>
        </w:rPr>
        <w:t>board.</w:t>
      </w:r>
    </w:p>
    <w:p w:rsidR="00C17534" w:rsidRDefault="00C17534">
      <w:pPr>
        <w:pStyle w:val="BodyText"/>
        <w:spacing w:before="56"/>
      </w:pPr>
    </w:p>
    <w:p w:rsidR="00C17534" w:rsidRDefault="003F5CB7">
      <w:pPr>
        <w:pStyle w:val="Heading4"/>
      </w:pPr>
      <w:r>
        <w:t>Article</w:t>
      </w:r>
      <w:r>
        <w:rPr>
          <w:spacing w:val="17"/>
        </w:rPr>
        <w:t xml:space="preserve"> </w:t>
      </w:r>
      <w:r>
        <w:rPr>
          <w:spacing w:val="-4"/>
        </w:rPr>
        <w:t>445:</w:t>
      </w:r>
    </w:p>
    <w:p w:rsidR="00C17534" w:rsidRDefault="003F5CB7">
      <w:pPr>
        <w:pStyle w:val="ListParagraph"/>
        <w:numPr>
          <w:ilvl w:val="0"/>
          <w:numId w:val="381"/>
        </w:numPr>
        <w:tabs>
          <w:tab w:val="left" w:pos="979"/>
        </w:tabs>
        <w:ind w:hanging="379"/>
        <w:jc w:val="both"/>
        <w:rPr>
          <w:sz w:val="24"/>
        </w:rPr>
      </w:pPr>
      <w:r>
        <w:rPr>
          <w:w w:val="105"/>
          <w:sz w:val="24"/>
        </w:rPr>
        <w:t>The</w:t>
      </w:r>
      <w:r>
        <w:rPr>
          <w:spacing w:val="-15"/>
          <w:w w:val="105"/>
          <w:sz w:val="24"/>
        </w:rPr>
        <w:t xml:space="preserve"> </w:t>
      </w:r>
      <w:r>
        <w:rPr>
          <w:w w:val="105"/>
          <w:sz w:val="24"/>
        </w:rPr>
        <w:t>competent</w:t>
      </w:r>
      <w:r>
        <w:rPr>
          <w:spacing w:val="-14"/>
          <w:w w:val="105"/>
          <w:sz w:val="24"/>
        </w:rPr>
        <w:t xml:space="preserve"> </w:t>
      </w:r>
      <w:r>
        <w:rPr>
          <w:w w:val="105"/>
          <w:sz w:val="24"/>
        </w:rPr>
        <w:t>authority</w:t>
      </w:r>
      <w:r>
        <w:rPr>
          <w:spacing w:val="-14"/>
          <w:w w:val="105"/>
          <w:sz w:val="24"/>
        </w:rPr>
        <w:t xml:space="preserve"> </w:t>
      </w:r>
      <w:r>
        <w:rPr>
          <w:w w:val="105"/>
          <w:sz w:val="24"/>
        </w:rPr>
        <w:t>may</w:t>
      </w:r>
      <w:r>
        <w:rPr>
          <w:spacing w:val="-15"/>
          <w:w w:val="105"/>
          <w:sz w:val="24"/>
        </w:rPr>
        <w:t xml:space="preserve"> </w:t>
      </w:r>
      <w:r>
        <w:rPr>
          <w:w w:val="105"/>
          <w:sz w:val="24"/>
        </w:rPr>
        <w:t>refuse</w:t>
      </w:r>
      <w:r>
        <w:rPr>
          <w:spacing w:val="-14"/>
          <w:w w:val="105"/>
          <w:sz w:val="24"/>
        </w:rPr>
        <w:t xml:space="preserve"> </w:t>
      </w:r>
      <w:r>
        <w:rPr>
          <w:w w:val="105"/>
          <w:sz w:val="24"/>
        </w:rPr>
        <w:t>to</w:t>
      </w:r>
      <w:r>
        <w:rPr>
          <w:spacing w:val="-14"/>
          <w:w w:val="105"/>
          <w:sz w:val="24"/>
        </w:rPr>
        <w:t xml:space="preserve"> </w:t>
      </w:r>
      <w:r>
        <w:rPr>
          <w:w w:val="105"/>
          <w:sz w:val="24"/>
        </w:rPr>
        <w:t>accept</w:t>
      </w:r>
      <w:r>
        <w:rPr>
          <w:spacing w:val="-14"/>
          <w:w w:val="105"/>
          <w:sz w:val="24"/>
        </w:rPr>
        <w:t xml:space="preserve"> </w:t>
      </w:r>
      <w:r>
        <w:rPr>
          <w:w w:val="105"/>
          <w:sz w:val="24"/>
        </w:rPr>
        <w:t>applications</w:t>
      </w:r>
      <w:r>
        <w:rPr>
          <w:spacing w:val="-16"/>
          <w:w w:val="105"/>
          <w:sz w:val="24"/>
        </w:rPr>
        <w:t xml:space="preserve"> </w:t>
      </w:r>
      <w:r>
        <w:rPr>
          <w:w w:val="105"/>
          <w:sz w:val="24"/>
        </w:rPr>
        <w:t>for</w:t>
      </w:r>
      <w:r>
        <w:rPr>
          <w:spacing w:val="-14"/>
          <w:w w:val="105"/>
          <w:sz w:val="24"/>
        </w:rPr>
        <w:t xml:space="preserve"> </w:t>
      </w:r>
      <w:r>
        <w:rPr>
          <w:w w:val="105"/>
          <w:sz w:val="24"/>
        </w:rPr>
        <w:t>membership</w:t>
      </w:r>
      <w:r>
        <w:rPr>
          <w:spacing w:val="-14"/>
          <w:w w:val="105"/>
          <w:sz w:val="24"/>
        </w:rPr>
        <w:t xml:space="preserve"> </w:t>
      </w:r>
      <w:r>
        <w:rPr>
          <w:w w:val="105"/>
          <w:sz w:val="24"/>
        </w:rPr>
        <w:t>in</w:t>
      </w:r>
      <w:r>
        <w:rPr>
          <w:spacing w:val="-14"/>
          <w:w w:val="105"/>
          <w:sz w:val="24"/>
        </w:rPr>
        <w:t xml:space="preserve"> </w:t>
      </w:r>
      <w:r>
        <w:rPr>
          <w:w w:val="105"/>
          <w:sz w:val="24"/>
        </w:rPr>
        <w:t>the</w:t>
      </w:r>
      <w:r>
        <w:rPr>
          <w:spacing w:val="-15"/>
          <w:w w:val="105"/>
          <w:sz w:val="24"/>
        </w:rPr>
        <w:t xml:space="preserve"> </w:t>
      </w:r>
      <w:r>
        <w:rPr>
          <w:w w:val="105"/>
          <w:sz w:val="24"/>
        </w:rPr>
        <w:t>executive</w:t>
      </w:r>
      <w:r>
        <w:rPr>
          <w:spacing w:val="-14"/>
          <w:w w:val="105"/>
          <w:sz w:val="24"/>
        </w:rPr>
        <w:t xml:space="preserve"> </w:t>
      </w:r>
      <w:r>
        <w:rPr>
          <w:spacing w:val="-2"/>
          <w:w w:val="105"/>
          <w:sz w:val="24"/>
        </w:rPr>
        <w:t>board.</w:t>
      </w:r>
    </w:p>
    <w:p w:rsidR="00C17534" w:rsidRDefault="003F5CB7">
      <w:pPr>
        <w:pStyle w:val="ListParagraph"/>
        <w:numPr>
          <w:ilvl w:val="0"/>
          <w:numId w:val="381"/>
        </w:numPr>
        <w:tabs>
          <w:tab w:val="left" w:pos="980"/>
        </w:tabs>
        <w:spacing w:before="133" w:line="249" w:lineRule="auto"/>
        <w:ind w:left="980" w:right="358"/>
        <w:jc w:val="both"/>
        <w:rPr>
          <w:sz w:val="24"/>
        </w:rPr>
      </w:pPr>
      <w:r>
        <w:rPr>
          <w:w w:val="105"/>
          <w:sz w:val="24"/>
        </w:rPr>
        <w:t>The</w:t>
      </w:r>
      <w:r>
        <w:rPr>
          <w:spacing w:val="-5"/>
          <w:w w:val="105"/>
          <w:sz w:val="24"/>
        </w:rPr>
        <w:t xml:space="preserve"> </w:t>
      </w:r>
      <w:r>
        <w:rPr>
          <w:w w:val="105"/>
          <w:sz w:val="24"/>
        </w:rPr>
        <w:t>competent</w:t>
      </w:r>
      <w:r>
        <w:rPr>
          <w:spacing w:val="-5"/>
          <w:w w:val="105"/>
          <w:sz w:val="24"/>
        </w:rPr>
        <w:t xml:space="preserve"> </w:t>
      </w:r>
      <w:r>
        <w:rPr>
          <w:w w:val="105"/>
          <w:sz w:val="24"/>
        </w:rPr>
        <w:t>authority</w:t>
      </w:r>
      <w:r>
        <w:rPr>
          <w:spacing w:val="-5"/>
          <w:w w:val="105"/>
          <w:sz w:val="24"/>
        </w:rPr>
        <w:t xml:space="preserve"> </w:t>
      </w:r>
      <w:r>
        <w:rPr>
          <w:w w:val="105"/>
          <w:sz w:val="24"/>
        </w:rPr>
        <w:t>may</w:t>
      </w:r>
      <w:r>
        <w:rPr>
          <w:spacing w:val="-5"/>
          <w:w w:val="105"/>
          <w:sz w:val="24"/>
        </w:rPr>
        <w:t xml:space="preserve"> </w:t>
      </w:r>
      <w:r>
        <w:rPr>
          <w:w w:val="105"/>
          <w:sz w:val="24"/>
        </w:rPr>
        <w:t>appoint</w:t>
      </w:r>
      <w:r>
        <w:rPr>
          <w:spacing w:val="-7"/>
          <w:w w:val="105"/>
          <w:sz w:val="24"/>
        </w:rPr>
        <w:t xml:space="preserve"> </w:t>
      </w:r>
      <w:r>
        <w:rPr>
          <w:w w:val="105"/>
          <w:sz w:val="24"/>
        </w:rPr>
        <w:t>one</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applicants</w:t>
      </w:r>
      <w:r>
        <w:rPr>
          <w:spacing w:val="-7"/>
          <w:w w:val="105"/>
          <w:sz w:val="24"/>
        </w:rPr>
        <w:t xml:space="preserve"> </w:t>
      </w:r>
      <w:r>
        <w:rPr>
          <w:w w:val="105"/>
          <w:sz w:val="24"/>
        </w:rPr>
        <w:t>for</w:t>
      </w:r>
      <w:r>
        <w:rPr>
          <w:spacing w:val="-5"/>
          <w:w w:val="105"/>
          <w:sz w:val="24"/>
        </w:rPr>
        <w:t xml:space="preserve"> </w:t>
      </w:r>
      <w:r>
        <w:rPr>
          <w:w w:val="105"/>
          <w:sz w:val="24"/>
        </w:rPr>
        <w:t>supervising</w:t>
      </w:r>
      <w:r>
        <w:rPr>
          <w:spacing w:val="-5"/>
          <w:w w:val="105"/>
          <w:sz w:val="24"/>
        </w:rPr>
        <w:t xml:space="preserve"> </w:t>
      </w:r>
      <w:r>
        <w:rPr>
          <w:w w:val="105"/>
          <w:sz w:val="24"/>
        </w:rPr>
        <w:t>the</w:t>
      </w:r>
      <w:r>
        <w:rPr>
          <w:spacing w:val="-5"/>
          <w:w w:val="105"/>
          <w:sz w:val="24"/>
        </w:rPr>
        <w:t xml:space="preserve"> </w:t>
      </w:r>
      <w:r>
        <w:rPr>
          <w:w w:val="105"/>
          <w:sz w:val="24"/>
        </w:rPr>
        <w:t>process</w:t>
      </w:r>
      <w:r>
        <w:rPr>
          <w:spacing w:val="-5"/>
          <w:w w:val="105"/>
          <w:sz w:val="24"/>
        </w:rPr>
        <w:t xml:space="preserve"> </w:t>
      </w:r>
      <w:r>
        <w:rPr>
          <w:w w:val="105"/>
          <w:sz w:val="24"/>
        </w:rPr>
        <w:t>of</w:t>
      </w:r>
      <w:r>
        <w:rPr>
          <w:spacing w:val="-5"/>
          <w:w w:val="105"/>
          <w:sz w:val="24"/>
        </w:rPr>
        <w:t xml:space="preserve"> </w:t>
      </w:r>
      <w:r>
        <w:rPr>
          <w:w w:val="105"/>
          <w:sz w:val="24"/>
        </w:rPr>
        <w:t>election of the members.</w:t>
      </w:r>
    </w:p>
    <w:p w:rsidR="00C17534" w:rsidRDefault="003F5CB7">
      <w:pPr>
        <w:pStyle w:val="ListParagraph"/>
        <w:numPr>
          <w:ilvl w:val="0"/>
          <w:numId w:val="381"/>
        </w:numPr>
        <w:tabs>
          <w:tab w:val="left" w:pos="980"/>
        </w:tabs>
        <w:spacing w:before="121" w:line="249" w:lineRule="auto"/>
        <w:ind w:left="980" w:right="356"/>
        <w:jc w:val="both"/>
        <w:rPr>
          <w:sz w:val="24"/>
        </w:rPr>
      </w:pPr>
      <w:r>
        <w:rPr>
          <w:w w:val="105"/>
          <w:sz w:val="24"/>
        </w:rPr>
        <w:t>If</w:t>
      </w:r>
      <w:r>
        <w:rPr>
          <w:spacing w:val="-15"/>
          <w:w w:val="105"/>
          <w:sz w:val="24"/>
        </w:rPr>
        <w:t xml:space="preserve"> </w:t>
      </w:r>
      <w:r>
        <w:rPr>
          <w:w w:val="105"/>
          <w:sz w:val="24"/>
        </w:rPr>
        <w:t>the</w:t>
      </w:r>
      <w:r>
        <w:rPr>
          <w:spacing w:val="-15"/>
          <w:w w:val="105"/>
          <w:sz w:val="24"/>
        </w:rPr>
        <w:t xml:space="preserve"> </w:t>
      </w:r>
      <w:r>
        <w:rPr>
          <w:w w:val="105"/>
          <w:sz w:val="24"/>
        </w:rPr>
        <w:t>election</w:t>
      </w:r>
      <w:r>
        <w:rPr>
          <w:spacing w:val="-15"/>
          <w:w w:val="105"/>
          <w:sz w:val="24"/>
        </w:rPr>
        <w:t xml:space="preserve"> </w:t>
      </w:r>
      <w:r>
        <w:rPr>
          <w:w w:val="105"/>
          <w:sz w:val="24"/>
        </w:rPr>
        <w:t>has</w:t>
      </w:r>
      <w:r>
        <w:rPr>
          <w:spacing w:val="-15"/>
          <w:w w:val="105"/>
          <w:sz w:val="24"/>
        </w:rPr>
        <w:t xml:space="preserve"> </w:t>
      </w:r>
      <w:r>
        <w:rPr>
          <w:w w:val="105"/>
          <w:sz w:val="24"/>
        </w:rPr>
        <w:t>taken</w:t>
      </w:r>
      <w:r>
        <w:rPr>
          <w:spacing w:val="-15"/>
          <w:w w:val="105"/>
          <w:sz w:val="24"/>
        </w:rPr>
        <w:t xml:space="preserve"> </w:t>
      </w:r>
      <w:r>
        <w:rPr>
          <w:w w:val="105"/>
          <w:sz w:val="24"/>
        </w:rPr>
        <w:t>place</w:t>
      </w:r>
      <w:r>
        <w:rPr>
          <w:spacing w:val="-15"/>
          <w:w w:val="105"/>
          <w:sz w:val="24"/>
        </w:rPr>
        <w:t xml:space="preserve"> </w:t>
      </w:r>
      <w:r>
        <w:rPr>
          <w:w w:val="105"/>
          <w:sz w:val="24"/>
        </w:rPr>
        <w:t>contrary</w:t>
      </w:r>
      <w:r>
        <w:rPr>
          <w:spacing w:val="-15"/>
          <w:w w:val="105"/>
          <w:sz w:val="24"/>
        </w:rPr>
        <w:t xml:space="preserve"> </w:t>
      </w:r>
      <w:r>
        <w:rPr>
          <w:w w:val="105"/>
          <w:sz w:val="24"/>
        </w:rPr>
        <w:t>to</w:t>
      </w:r>
      <w:r>
        <w:rPr>
          <w:spacing w:val="-15"/>
          <w:w w:val="105"/>
          <w:sz w:val="24"/>
        </w:rPr>
        <w:t xml:space="preserve"> </w:t>
      </w:r>
      <w:r>
        <w:rPr>
          <w:w w:val="105"/>
          <w:sz w:val="24"/>
        </w:rPr>
        <w:t>provisions</w:t>
      </w:r>
      <w:r>
        <w:rPr>
          <w:spacing w:val="-15"/>
          <w:w w:val="105"/>
          <w:sz w:val="24"/>
        </w:rPr>
        <w:t xml:space="preserve"> </w:t>
      </w:r>
      <w:r>
        <w:rPr>
          <w:w w:val="105"/>
          <w:sz w:val="24"/>
        </w:rPr>
        <w:t>of</w:t>
      </w:r>
      <w:r>
        <w:rPr>
          <w:spacing w:val="-15"/>
          <w:w w:val="105"/>
          <w:sz w:val="24"/>
        </w:rPr>
        <w:t xml:space="preserve"> </w:t>
      </w:r>
      <w:r>
        <w:rPr>
          <w:w w:val="105"/>
          <w:sz w:val="24"/>
        </w:rPr>
        <w:t>law</w:t>
      </w:r>
      <w:r>
        <w:rPr>
          <w:spacing w:val="-15"/>
          <w:w w:val="105"/>
          <w:sz w:val="24"/>
        </w:rPr>
        <w:t xml:space="preserve"> </w:t>
      </w:r>
      <w:r>
        <w:rPr>
          <w:w w:val="105"/>
          <w:sz w:val="24"/>
        </w:rPr>
        <w:t>or</w:t>
      </w:r>
      <w:r>
        <w:rPr>
          <w:spacing w:val="-15"/>
          <w:w w:val="105"/>
          <w:sz w:val="24"/>
        </w:rPr>
        <w:t xml:space="preserve"> </w:t>
      </w:r>
      <w:r>
        <w:rPr>
          <w:w w:val="105"/>
          <w:sz w:val="24"/>
        </w:rPr>
        <w:t>charter</w:t>
      </w:r>
      <w:r>
        <w:rPr>
          <w:spacing w:val="-15"/>
          <w:w w:val="105"/>
          <w:sz w:val="24"/>
        </w:rPr>
        <w:t xml:space="preserve"> </w:t>
      </w:r>
      <w:r>
        <w:rPr>
          <w:w w:val="105"/>
          <w:sz w:val="24"/>
        </w:rPr>
        <w:t>of</w:t>
      </w:r>
      <w:r>
        <w:rPr>
          <w:spacing w:val="-15"/>
          <w:w w:val="105"/>
          <w:sz w:val="24"/>
        </w:rPr>
        <w:t xml:space="preserve"> </w:t>
      </w:r>
      <w:r>
        <w:rPr>
          <w:w w:val="105"/>
          <w:sz w:val="24"/>
        </w:rPr>
        <w:t>association,</w:t>
      </w:r>
      <w:r>
        <w:rPr>
          <w:spacing w:val="-15"/>
          <w:w w:val="105"/>
          <w:sz w:val="24"/>
        </w:rPr>
        <w:t xml:space="preserve"> </w:t>
      </w:r>
      <w:r>
        <w:rPr>
          <w:w w:val="105"/>
          <w:sz w:val="24"/>
        </w:rPr>
        <w:t>the</w:t>
      </w:r>
      <w:r>
        <w:rPr>
          <w:spacing w:val="-15"/>
          <w:w w:val="105"/>
          <w:sz w:val="24"/>
        </w:rPr>
        <w:t xml:space="preserve"> </w:t>
      </w:r>
      <w:r>
        <w:rPr>
          <w:w w:val="105"/>
          <w:sz w:val="24"/>
        </w:rPr>
        <w:t>competent authority</w:t>
      </w:r>
      <w:r>
        <w:rPr>
          <w:spacing w:val="-7"/>
          <w:w w:val="105"/>
          <w:sz w:val="24"/>
        </w:rPr>
        <w:t xml:space="preserve"> </w:t>
      </w:r>
      <w:r>
        <w:rPr>
          <w:w w:val="105"/>
          <w:sz w:val="24"/>
        </w:rPr>
        <w:t>shall</w:t>
      </w:r>
      <w:r>
        <w:rPr>
          <w:spacing w:val="-7"/>
          <w:w w:val="105"/>
          <w:sz w:val="24"/>
        </w:rPr>
        <w:t xml:space="preserve"> </w:t>
      </w:r>
      <w:r>
        <w:rPr>
          <w:w w:val="105"/>
          <w:sz w:val="24"/>
        </w:rPr>
        <w:t>issue</w:t>
      </w:r>
      <w:r>
        <w:rPr>
          <w:spacing w:val="-7"/>
          <w:w w:val="105"/>
          <w:sz w:val="24"/>
        </w:rPr>
        <w:t xml:space="preserve"> </w:t>
      </w:r>
      <w:r>
        <w:rPr>
          <w:w w:val="105"/>
          <w:sz w:val="24"/>
        </w:rPr>
        <w:t>a</w:t>
      </w:r>
      <w:r>
        <w:rPr>
          <w:spacing w:val="-7"/>
          <w:w w:val="105"/>
          <w:sz w:val="24"/>
        </w:rPr>
        <w:t xml:space="preserve"> </w:t>
      </w:r>
      <w:r>
        <w:rPr>
          <w:w w:val="105"/>
          <w:sz w:val="24"/>
        </w:rPr>
        <w:t>reasoned</w:t>
      </w:r>
      <w:r>
        <w:rPr>
          <w:spacing w:val="-7"/>
          <w:w w:val="105"/>
          <w:sz w:val="24"/>
        </w:rPr>
        <w:t xml:space="preserve"> </w:t>
      </w:r>
      <w:r>
        <w:rPr>
          <w:w w:val="105"/>
          <w:sz w:val="24"/>
        </w:rPr>
        <w:t>order</w:t>
      </w:r>
      <w:r>
        <w:rPr>
          <w:spacing w:val="-7"/>
          <w:w w:val="105"/>
          <w:sz w:val="24"/>
        </w:rPr>
        <w:t xml:space="preserve"> </w:t>
      </w:r>
      <w:r>
        <w:rPr>
          <w:w w:val="105"/>
          <w:sz w:val="24"/>
        </w:rPr>
        <w:t>to</w:t>
      </w:r>
      <w:r>
        <w:rPr>
          <w:spacing w:val="-7"/>
          <w:w w:val="105"/>
          <w:sz w:val="24"/>
        </w:rPr>
        <w:t xml:space="preserve"> </w:t>
      </w:r>
      <w:r>
        <w:rPr>
          <w:w w:val="105"/>
          <w:sz w:val="24"/>
        </w:rPr>
        <w:t>the</w:t>
      </w:r>
      <w:r>
        <w:rPr>
          <w:spacing w:val="-7"/>
          <w:w w:val="105"/>
          <w:sz w:val="24"/>
        </w:rPr>
        <w:t xml:space="preserve"> </w:t>
      </w:r>
      <w:r>
        <w:rPr>
          <w:w w:val="105"/>
          <w:sz w:val="24"/>
        </w:rPr>
        <w:t>effect</w:t>
      </w:r>
      <w:r>
        <w:rPr>
          <w:spacing w:val="-7"/>
          <w:w w:val="105"/>
          <w:sz w:val="24"/>
        </w:rPr>
        <w:t xml:space="preserve"> </w:t>
      </w:r>
      <w:r>
        <w:rPr>
          <w:w w:val="105"/>
          <w:sz w:val="24"/>
        </w:rPr>
        <w:t>of</w:t>
      </w:r>
      <w:r>
        <w:rPr>
          <w:spacing w:val="-7"/>
          <w:w w:val="105"/>
          <w:sz w:val="24"/>
        </w:rPr>
        <w:t xml:space="preserve"> </w:t>
      </w:r>
      <w:r>
        <w:rPr>
          <w:w w:val="105"/>
          <w:sz w:val="24"/>
        </w:rPr>
        <w:t>cancellation</w:t>
      </w:r>
      <w:r>
        <w:rPr>
          <w:spacing w:val="-7"/>
          <w:w w:val="105"/>
          <w:sz w:val="24"/>
        </w:rPr>
        <w:t xml:space="preserve"> </w:t>
      </w:r>
      <w:r>
        <w:rPr>
          <w:w w:val="105"/>
          <w:sz w:val="24"/>
        </w:rPr>
        <w:t>of</w:t>
      </w:r>
      <w:r>
        <w:rPr>
          <w:spacing w:val="-7"/>
          <w:w w:val="105"/>
          <w:sz w:val="24"/>
        </w:rPr>
        <w:t xml:space="preserve"> </w:t>
      </w:r>
      <w:r>
        <w:rPr>
          <w:w w:val="105"/>
          <w:sz w:val="24"/>
        </w:rPr>
        <w:t>election,</w:t>
      </w:r>
      <w:r>
        <w:rPr>
          <w:spacing w:val="-7"/>
          <w:w w:val="105"/>
          <w:sz w:val="24"/>
        </w:rPr>
        <w:t xml:space="preserve"> </w:t>
      </w:r>
      <w:r>
        <w:rPr>
          <w:w w:val="105"/>
          <w:sz w:val="24"/>
        </w:rPr>
        <w:t>within</w:t>
      </w:r>
      <w:r>
        <w:rPr>
          <w:spacing w:val="-7"/>
          <w:w w:val="105"/>
          <w:sz w:val="24"/>
        </w:rPr>
        <w:t xml:space="preserve"> </w:t>
      </w:r>
      <w:r>
        <w:rPr>
          <w:w w:val="105"/>
          <w:sz w:val="24"/>
        </w:rPr>
        <w:t>15</w:t>
      </w:r>
      <w:r>
        <w:rPr>
          <w:spacing w:val="-7"/>
          <w:w w:val="105"/>
          <w:sz w:val="24"/>
        </w:rPr>
        <w:t xml:space="preserve"> </w:t>
      </w:r>
      <w:r>
        <w:rPr>
          <w:w w:val="105"/>
          <w:sz w:val="24"/>
        </w:rPr>
        <w:t>days</w:t>
      </w:r>
      <w:r>
        <w:rPr>
          <w:spacing w:val="-7"/>
          <w:w w:val="105"/>
          <w:sz w:val="24"/>
        </w:rPr>
        <w:t xml:space="preserve"> </w:t>
      </w:r>
      <w:r>
        <w:rPr>
          <w:w w:val="105"/>
          <w:sz w:val="24"/>
        </w:rPr>
        <w:t>since the day of election.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446:</w:t>
      </w:r>
    </w:p>
    <w:p w:rsidR="00C17534" w:rsidRDefault="003F5CB7">
      <w:pPr>
        <w:pStyle w:val="ListParagraph"/>
        <w:numPr>
          <w:ilvl w:val="0"/>
          <w:numId w:val="380"/>
        </w:numPr>
        <w:tabs>
          <w:tab w:val="left" w:pos="980"/>
        </w:tabs>
        <w:spacing w:line="249" w:lineRule="auto"/>
        <w:ind w:right="358"/>
        <w:jc w:val="both"/>
        <w:rPr>
          <w:sz w:val="24"/>
        </w:rPr>
      </w:pPr>
      <w:r>
        <w:rPr>
          <w:w w:val="105"/>
          <w:sz w:val="24"/>
        </w:rPr>
        <w:t>The competent authority may, by a reasoned order, appoint president of board of directors to perform the duties stated in charter of association.</w:t>
      </w:r>
    </w:p>
    <w:p w:rsidR="00C17534" w:rsidRDefault="003F5CB7">
      <w:pPr>
        <w:pStyle w:val="ListParagraph"/>
        <w:numPr>
          <w:ilvl w:val="0"/>
          <w:numId w:val="380"/>
        </w:numPr>
        <w:tabs>
          <w:tab w:val="left" w:pos="980"/>
        </w:tabs>
        <w:spacing w:before="122" w:line="249" w:lineRule="auto"/>
        <w:ind w:right="355"/>
        <w:jc w:val="both"/>
        <w:rPr>
          <w:sz w:val="24"/>
        </w:rPr>
      </w:pPr>
      <w:r>
        <w:rPr>
          <w:w w:val="110"/>
          <w:sz w:val="24"/>
        </w:rPr>
        <w:t>Temporary</w:t>
      </w:r>
      <w:r>
        <w:rPr>
          <w:spacing w:val="-1"/>
          <w:w w:val="110"/>
          <w:sz w:val="24"/>
        </w:rPr>
        <w:t xml:space="preserve"> </w:t>
      </w:r>
      <w:r>
        <w:rPr>
          <w:w w:val="110"/>
          <w:sz w:val="24"/>
        </w:rPr>
        <w:t>president</w:t>
      </w:r>
      <w:r>
        <w:rPr>
          <w:spacing w:val="-1"/>
          <w:w w:val="110"/>
          <w:sz w:val="24"/>
        </w:rPr>
        <w:t xml:space="preserve"> </w:t>
      </w:r>
      <w:r>
        <w:rPr>
          <w:w w:val="110"/>
          <w:sz w:val="24"/>
        </w:rPr>
        <w:t>or</w:t>
      </w:r>
      <w:r>
        <w:rPr>
          <w:spacing w:val="-1"/>
          <w:w w:val="110"/>
          <w:sz w:val="24"/>
        </w:rPr>
        <w:t xml:space="preserve"> </w:t>
      </w:r>
      <w:r>
        <w:rPr>
          <w:w w:val="110"/>
          <w:sz w:val="24"/>
        </w:rPr>
        <w:t>board</w:t>
      </w:r>
      <w:r>
        <w:rPr>
          <w:spacing w:val="-1"/>
          <w:w w:val="110"/>
          <w:sz w:val="24"/>
        </w:rPr>
        <w:t xml:space="preserve"> </w:t>
      </w:r>
      <w:r>
        <w:rPr>
          <w:w w:val="110"/>
          <w:sz w:val="24"/>
        </w:rPr>
        <w:t>of</w:t>
      </w:r>
      <w:r>
        <w:rPr>
          <w:spacing w:val="-1"/>
          <w:w w:val="110"/>
          <w:sz w:val="24"/>
        </w:rPr>
        <w:t xml:space="preserve"> </w:t>
      </w:r>
      <w:r>
        <w:rPr>
          <w:w w:val="110"/>
          <w:sz w:val="24"/>
        </w:rPr>
        <w:t>directors</w:t>
      </w:r>
      <w:r>
        <w:rPr>
          <w:spacing w:val="-1"/>
          <w:w w:val="110"/>
          <w:sz w:val="24"/>
        </w:rPr>
        <w:t xml:space="preserve"> </w:t>
      </w:r>
      <w:r>
        <w:rPr>
          <w:w w:val="110"/>
          <w:sz w:val="24"/>
        </w:rPr>
        <w:t>shall</w:t>
      </w:r>
      <w:r>
        <w:rPr>
          <w:spacing w:val="-1"/>
          <w:w w:val="110"/>
          <w:sz w:val="24"/>
        </w:rPr>
        <w:t xml:space="preserve"> </w:t>
      </w:r>
      <w:r>
        <w:rPr>
          <w:w w:val="110"/>
          <w:sz w:val="24"/>
        </w:rPr>
        <w:t>be</w:t>
      </w:r>
      <w:r>
        <w:rPr>
          <w:spacing w:val="-1"/>
          <w:w w:val="110"/>
          <w:sz w:val="24"/>
        </w:rPr>
        <w:t xml:space="preserve"> </w:t>
      </w:r>
      <w:r>
        <w:rPr>
          <w:w w:val="110"/>
          <w:sz w:val="24"/>
        </w:rPr>
        <w:t>appointed</w:t>
      </w:r>
      <w:r>
        <w:rPr>
          <w:spacing w:val="-1"/>
          <w:w w:val="110"/>
          <w:sz w:val="24"/>
        </w:rPr>
        <w:t xml:space="preserve"> </w:t>
      </w:r>
      <w:r>
        <w:rPr>
          <w:w w:val="110"/>
          <w:sz w:val="24"/>
        </w:rPr>
        <w:t>when</w:t>
      </w:r>
      <w:r>
        <w:rPr>
          <w:spacing w:val="-1"/>
          <w:w w:val="110"/>
          <w:sz w:val="24"/>
        </w:rPr>
        <w:t xml:space="preserve"> </w:t>
      </w:r>
      <w:r>
        <w:rPr>
          <w:w w:val="110"/>
          <w:sz w:val="24"/>
        </w:rPr>
        <w:t>there</w:t>
      </w:r>
      <w:r>
        <w:rPr>
          <w:spacing w:val="-1"/>
          <w:w w:val="110"/>
          <w:sz w:val="24"/>
        </w:rPr>
        <w:t xml:space="preserve"> </w:t>
      </w:r>
      <w:r>
        <w:rPr>
          <w:w w:val="110"/>
          <w:sz w:val="24"/>
        </w:rPr>
        <w:t>have</w:t>
      </w:r>
      <w:r>
        <w:rPr>
          <w:spacing w:val="-1"/>
          <w:w w:val="110"/>
          <w:sz w:val="24"/>
        </w:rPr>
        <w:t xml:space="preserve"> </w:t>
      </w:r>
      <w:r>
        <w:rPr>
          <w:w w:val="110"/>
          <w:sz w:val="24"/>
        </w:rPr>
        <w:t>appeared</w:t>
      </w:r>
      <w:r>
        <w:rPr>
          <w:spacing w:val="-1"/>
          <w:w w:val="110"/>
          <w:sz w:val="24"/>
        </w:rPr>
        <w:t xml:space="preserve"> </w:t>
      </w:r>
      <w:r>
        <w:rPr>
          <w:w w:val="110"/>
          <w:sz w:val="24"/>
        </w:rPr>
        <w:t xml:space="preserve">such </w:t>
      </w:r>
      <w:r>
        <w:rPr>
          <w:sz w:val="24"/>
        </w:rPr>
        <w:t>violations</w:t>
      </w:r>
      <w:r>
        <w:rPr>
          <w:spacing w:val="31"/>
          <w:sz w:val="24"/>
        </w:rPr>
        <w:t xml:space="preserve"> </w:t>
      </w:r>
      <w:r>
        <w:rPr>
          <w:sz w:val="24"/>
        </w:rPr>
        <w:t>in</w:t>
      </w:r>
      <w:r>
        <w:rPr>
          <w:spacing w:val="31"/>
          <w:sz w:val="24"/>
        </w:rPr>
        <w:t xml:space="preserve"> </w:t>
      </w:r>
      <w:r>
        <w:rPr>
          <w:sz w:val="24"/>
        </w:rPr>
        <w:t>activ</w:t>
      </w:r>
      <w:r>
        <w:rPr>
          <w:sz w:val="24"/>
        </w:rPr>
        <w:t>ities</w:t>
      </w:r>
      <w:r>
        <w:rPr>
          <w:spacing w:val="31"/>
          <w:sz w:val="24"/>
        </w:rPr>
        <w:t xml:space="preserve"> </w:t>
      </w:r>
      <w:r>
        <w:rPr>
          <w:sz w:val="24"/>
        </w:rPr>
        <w:t>of</w:t>
      </w:r>
      <w:r>
        <w:rPr>
          <w:spacing w:val="31"/>
          <w:sz w:val="24"/>
        </w:rPr>
        <w:t xml:space="preserve"> </w:t>
      </w:r>
      <w:r>
        <w:rPr>
          <w:sz w:val="24"/>
        </w:rPr>
        <w:t>president</w:t>
      </w:r>
      <w:r>
        <w:rPr>
          <w:spacing w:val="31"/>
          <w:sz w:val="24"/>
        </w:rPr>
        <w:t xml:space="preserve"> </w:t>
      </w:r>
      <w:r>
        <w:rPr>
          <w:sz w:val="24"/>
        </w:rPr>
        <w:t>or</w:t>
      </w:r>
      <w:r>
        <w:rPr>
          <w:spacing w:val="31"/>
          <w:sz w:val="24"/>
        </w:rPr>
        <w:t xml:space="preserve"> </w:t>
      </w:r>
      <w:r>
        <w:rPr>
          <w:sz w:val="24"/>
        </w:rPr>
        <w:t>board</w:t>
      </w:r>
      <w:r>
        <w:rPr>
          <w:spacing w:val="31"/>
          <w:sz w:val="24"/>
        </w:rPr>
        <w:t xml:space="preserve"> </w:t>
      </w:r>
      <w:r>
        <w:rPr>
          <w:sz w:val="24"/>
        </w:rPr>
        <w:t>of</w:t>
      </w:r>
      <w:r>
        <w:rPr>
          <w:spacing w:val="31"/>
          <w:sz w:val="24"/>
        </w:rPr>
        <w:t xml:space="preserve"> </w:t>
      </w:r>
      <w:r>
        <w:rPr>
          <w:sz w:val="24"/>
        </w:rPr>
        <w:t>directors</w:t>
      </w:r>
      <w:r>
        <w:rPr>
          <w:spacing w:val="31"/>
          <w:sz w:val="24"/>
        </w:rPr>
        <w:t xml:space="preserve"> </w:t>
      </w:r>
      <w:r>
        <w:rPr>
          <w:sz w:val="24"/>
        </w:rPr>
        <w:t>of</w:t>
      </w:r>
      <w:r>
        <w:rPr>
          <w:spacing w:val="31"/>
          <w:sz w:val="24"/>
        </w:rPr>
        <w:t xml:space="preserve"> </w:t>
      </w:r>
      <w:r>
        <w:rPr>
          <w:sz w:val="24"/>
        </w:rPr>
        <w:t>association</w:t>
      </w:r>
      <w:r>
        <w:rPr>
          <w:spacing w:val="31"/>
          <w:sz w:val="24"/>
        </w:rPr>
        <w:t xml:space="preserve"> </w:t>
      </w:r>
      <w:r>
        <w:rPr>
          <w:sz w:val="24"/>
        </w:rPr>
        <w:t>that</w:t>
      </w:r>
      <w:r>
        <w:rPr>
          <w:spacing w:val="31"/>
          <w:sz w:val="24"/>
        </w:rPr>
        <w:t xml:space="preserve"> </w:t>
      </w:r>
      <w:r>
        <w:rPr>
          <w:sz w:val="24"/>
        </w:rPr>
        <w:t>their</w:t>
      </w:r>
      <w:r>
        <w:rPr>
          <w:spacing w:val="31"/>
          <w:sz w:val="24"/>
        </w:rPr>
        <w:t xml:space="preserve"> </w:t>
      </w:r>
      <w:r>
        <w:rPr>
          <w:sz w:val="24"/>
        </w:rPr>
        <w:t>continuation</w:t>
      </w:r>
      <w:r>
        <w:rPr>
          <w:spacing w:val="31"/>
          <w:sz w:val="24"/>
        </w:rPr>
        <w:t xml:space="preserve"> </w:t>
      </w:r>
      <w:r>
        <w:rPr>
          <w:sz w:val="24"/>
        </w:rPr>
        <w:t>will not</w:t>
      </w:r>
      <w:r>
        <w:rPr>
          <w:spacing w:val="40"/>
          <w:sz w:val="24"/>
        </w:rPr>
        <w:t xml:space="preserve"> </w:t>
      </w:r>
      <w:r>
        <w:rPr>
          <w:sz w:val="24"/>
        </w:rPr>
        <w:t>be</w:t>
      </w:r>
      <w:r>
        <w:rPr>
          <w:spacing w:val="40"/>
          <w:sz w:val="24"/>
        </w:rPr>
        <w:t xml:space="preserve"> </w:t>
      </w:r>
      <w:r>
        <w:rPr>
          <w:sz w:val="24"/>
        </w:rPr>
        <w:t>in</w:t>
      </w:r>
      <w:r>
        <w:rPr>
          <w:spacing w:val="40"/>
          <w:sz w:val="24"/>
        </w:rPr>
        <w:t xml:space="preserve"> </w:t>
      </w:r>
      <w:r>
        <w:rPr>
          <w:sz w:val="24"/>
        </w:rPr>
        <w:t>the</w:t>
      </w:r>
      <w:r>
        <w:rPr>
          <w:spacing w:val="40"/>
          <w:sz w:val="24"/>
        </w:rPr>
        <w:t xml:space="preserve"> </w:t>
      </w:r>
      <w:r>
        <w:rPr>
          <w:sz w:val="24"/>
        </w:rPr>
        <w:t>interest</w:t>
      </w:r>
      <w:r>
        <w:rPr>
          <w:spacing w:val="40"/>
          <w:sz w:val="24"/>
        </w:rPr>
        <w:t xml:space="preserve"> </w:t>
      </w:r>
      <w:r>
        <w:rPr>
          <w:sz w:val="24"/>
        </w:rPr>
        <w:t>of</w:t>
      </w:r>
      <w:r>
        <w:rPr>
          <w:spacing w:val="40"/>
          <w:sz w:val="24"/>
        </w:rPr>
        <w:t xml:space="preserve"> </w:t>
      </w:r>
      <w:r>
        <w:rPr>
          <w:sz w:val="24"/>
        </w:rPr>
        <w:t>association</w:t>
      </w:r>
      <w:r>
        <w:rPr>
          <w:spacing w:val="40"/>
          <w:sz w:val="24"/>
        </w:rPr>
        <w:t xml:space="preserve"> </w:t>
      </w:r>
      <w:r>
        <w:rPr>
          <w:sz w:val="24"/>
        </w:rPr>
        <w:t>and</w:t>
      </w:r>
      <w:r>
        <w:rPr>
          <w:spacing w:val="40"/>
          <w:sz w:val="24"/>
        </w:rPr>
        <w:t xml:space="preserve"> </w:t>
      </w:r>
      <w:r>
        <w:rPr>
          <w:sz w:val="24"/>
        </w:rPr>
        <w:t>notwithstanding</w:t>
      </w:r>
      <w:r>
        <w:rPr>
          <w:spacing w:val="40"/>
          <w:sz w:val="24"/>
        </w:rPr>
        <w:t xml:space="preserve"> </w:t>
      </w:r>
      <w:r>
        <w:rPr>
          <w:sz w:val="24"/>
        </w:rPr>
        <w:t>the</w:t>
      </w:r>
      <w:r>
        <w:rPr>
          <w:spacing w:val="40"/>
          <w:sz w:val="24"/>
        </w:rPr>
        <w:t xml:space="preserve"> </w:t>
      </w:r>
      <w:r>
        <w:rPr>
          <w:sz w:val="24"/>
        </w:rPr>
        <w:t>association’s</w:t>
      </w:r>
      <w:r>
        <w:rPr>
          <w:spacing w:val="40"/>
          <w:sz w:val="24"/>
        </w:rPr>
        <w:t xml:space="preserve"> </w:t>
      </w:r>
      <w:r>
        <w:rPr>
          <w:sz w:val="24"/>
        </w:rPr>
        <w:t>notification</w:t>
      </w:r>
      <w:r>
        <w:rPr>
          <w:spacing w:val="40"/>
          <w:sz w:val="24"/>
        </w:rPr>
        <w:t xml:space="preserve"> </w:t>
      </w:r>
      <w:r>
        <w:rPr>
          <w:sz w:val="24"/>
        </w:rPr>
        <w:t>and</w:t>
      </w:r>
      <w:r>
        <w:rPr>
          <w:spacing w:val="40"/>
          <w:sz w:val="24"/>
        </w:rPr>
        <w:t xml:space="preserve"> </w:t>
      </w:r>
      <w:r>
        <w:rPr>
          <w:sz w:val="24"/>
        </w:rPr>
        <w:t xml:space="preserve">lapse </w:t>
      </w:r>
      <w:r>
        <w:rPr>
          <w:spacing w:val="-2"/>
          <w:w w:val="110"/>
          <w:sz w:val="24"/>
        </w:rPr>
        <w:t>of</w:t>
      </w:r>
      <w:r>
        <w:rPr>
          <w:spacing w:val="-10"/>
          <w:w w:val="110"/>
          <w:sz w:val="24"/>
        </w:rPr>
        <w:t xml:space="preserve"> </w:t>
      </w:r>
      <w:r>
        <w:rPr>
          <w:spacing w:val="-2"/>
          <w:w w:val="110"/>
          <w:sz w:val="24"/>
        </w:rPr>
        <w:t>15</w:t>
      </w:r>
      <w:r>
        <w:rPr>
          <w:spacing w:val="-10"/>
          <w:w w:val="110"/>
          <w:sz w:val="24"/>
        </w:rPr>
        <w:t xml:space="preserve"> </w:t>
      </w:r>
      <w:r>
        <w:rPr>
          <w:spacing w:val="-2"/>
          <w:w w:val="110"/>
          <w:sz w:val="24"/>
        </w:rPr>
        <w:t>days</w:t>
      </w:r>
      <w:r>
        <w:rPr>
          <w:spacing w:val="-10"/>
          <w:w w:val="110"/>
          <w:sz w:val="24"/>
        </w:rPr>
        <w:t xml:space="preserve"> </w:t>
      </w:r>
      <w:r>
        <w:rPr>
          <w:spacing w:val="-2"/>
          <w:w w:val="110"/>
          <w:sz w:val="24"/>
        </w:rPr>
        <w:t>since</w:t>
      </w:r>
      <w:r>
        <w:rPr>
          <w:spacing w:val="-10"/>
          <w:w w:val="110"/>
          <w:sz w:val="24"/>
        </w:rPr>
        <w:t xml:space="preserve"> </w:t>
      </w:r>
      <w:r>
        <w:rPr>
          <w:spacing w:val="-2"/>
          <w:w w:val="110"/>
          <w:sz w:val="24"/>
        </w:rPr>
        <w:t>the</w:t>
      </w:r>
      <w:r>
        <w:rPr>
          <w:spacing w:val="-10"/>
          <w:w w:val="110"/>
          <w:sz w:val="24"/>
        </w:rPr>
        <w:t xml:space="preserve"> </w:t>
      </w:r>
      <w:r>
        <w:rPr>
          <w:spacing w:val="-2"/>
          <w:w w:val="110"/>
          <w:sz w:val="24"/>
        </w:rPr>
        <w:t>day</w:t>
      </w:r>
      <w:r>
        <w:rPr>
          <w:spacing w:val="-10"/>
          <w:w w:val="110"/>
          <w:sz w:val="24"/>
        </w:rPr>
        <w:t xml:space="preserve"> </w:t>
      </w:r>
      <w:r>
        <w:rPr>
          <w:spacing w:val="-2"/>
          <w:w w:val="110"/>
          <w:sz w:val="24"/>
        </w:rPr>
        <w:t>they</w:t>
      </w:r>
      <w:r>
        <w:rPr>
          <w:spacing w:val="-10"/>
          <w:w w:val="110"/>
          <w:sz w:val="24"/>
        </w:rPr>
        <w:t xml:space="preserve"> </w:t>
      </w:r>
      <w:r>
        <w:rPr>
          <w:spacing w:val="-2"/>
          <w:w w:val="110"/>
          <w:sz w:val="24"/>
        </w:rPr>
        <w:t>received</w:t>
      </w:r>
      <w:r>
        <w:rPr>
          <w:spacing w:val="-10"/>
          <w:w w:val="110"/>
          <w:sz w:val="24"/>
        </w:rPr>
        <w:t xml:space="preserve"> </w:t>
      </w:r>
      <w:r>
        <w:rPr>
          <w:spacing w:val="-2"/>
          <w:w w:val="110"/>
          <w:sz w:val="24"/>
        </w:rPr>
        <w:t>the</w:t>
      </w:r>
      <w:r>
        <w:rPr>
          <w:spacing w:val="-10"/>
          <w:w w:val="110"/>
          <w:sz w:val="24"/>
        </w:rPr>
        <w:t xml:space="preserve"> </w:t>
      </w:r>
      <w:r>
        <w:rPr>
          <w:spacing w:val="-2"/>
          <w:w w:val="110"/>
          <w:sz w:val="24"/>
        </w:rPr>
        <w:t>notification,</w:t>
      </w:r>
      <w:r>
        <w:rPr>
          <w:spacing w:val="-10"/>
          <w:w w:val="110"/>
          <w:sz w:val="24"/>
        </w:rPr>
        <w:t xml:space="preserve"> </w:t>
      </w:r>
      <w:r>
        <w:rPr>
          <w:spacing w:val="-2"/>
          <w:w w:val="110"/>
          <w:sz w:val="24"/>
        </w:rPr>
        <w:t>they</w:t>
      </w:r>
      <w:r>
        <w:rPr>
          <w:spacing w:val="-10"/>
          <w:w w:val="110"/>
          <w:sz w:val="24"/>
        </w:rPr>
        <w:t xml:space="preserve"> </w:t>
      </w:r>
      <w:r>
        <w:rPr>
          <w:spacing w:val="-2"/>
          <w:w w:val="110"/>
          <w:sz w:val="24"/>
        </w:rPr>
        <w:t>have</w:t>
      </w:r>
      <w:r>
        <w:rPr>
          <w:spacing w:val="-10"/>
          <w:w w:val="110"/>
          <w:sz w:val="24"/>
        </w:rPr>
        <w:t xml:space="preserve"> </w:t>
      </w:r>
      <w:r>
        <w:rPr>
          <w:spacing w:val="-2"/>
          <w:w w:val="110"/>
          <w:sz w:val="24"/>
        </w:rPr>
        <w:t>not</w:t>
      </w:r>
      <w:r>
        <w:rPr>
          <w:spacing w:val="-10"/>
          <w:w w:val="110"/>
          <w:sz w:val="24"/>
        </w:rPr>
        <w:t xml:space="preserve"> </w:t>
      </w:r>
      <w:r>
        <w:rPr>
          <w:spacing w:val="-2"/>
          <w:w w:val="110"/>
          <w:sz w:val="24"/>
        </w:rPr>
        <w:t>rectified</w:t>
      </w:r>
      <w:r>
        <w:rPr>
          <w:spacing w:val="-10"/>
          <w:w w:val="110"/>
          <w:sz w:val="24"/>
        </w:rPr>
        <w:t xml:space="preserve"> </w:t>
      </w:r>
      <w:r>
        <w:rPr>
          <w:spacing w:val="-2"/>
          <w:w w:val="110"/>
          <w:sz w:val="24"/>
        </w:rPr>
        <w:t>the</w:t>
      </w:r>
      <w:r>
        <w:rPr>
          <w:spacing w:val="-10"/>
          <w:w w:val="110"/>
          <w:sz w:val="24"/>
        </w:rPr>
        <w:t xml:space="preserve"> </w:t>
      </w:r>
      <w:r>
        <w:rPr>
          <w:spacing w:val="-2"/>
          <w:w w:val="110"/>
          <w:sz w:val="24"/>
        </w:rPr>
        <w:t>violations.</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447:</w:t>
      </w:r>
    </w:p>
    <w:p w:rsidR="00C17534" w:rsidRDefault="003F5CB7">
      <w:pPr>
        <w:pStyle w:val="ListParagraph"/>
        <w:numPr>
          <w:ilvl w:val="0"/>
          <w:numId w:val="379"/>
        </w:numPr>
        <w:tabs>
          <w:tab w:val="left" w:pos="980"/>
        </w:tabs>
        <w:spacing w:line="249" w:lineRule="auto"/>
        <w:ind w:right="356"/>
        <w:rPr>
          <w:sz w:val="24"/>
        </w:rPr>
      </w:pPr>
      <w:r>
        <w:rPr>
          <w:w w:val="105"/>
          <w:sz w:val="24"/>
        </w:rPr>
        <w:t>Members of board of directors of association and its staff shall have to deliver all properties of</w:t>
      </w:r>
      <w:r>
        <w:rPr>
          <w:spacing w:val="80"/>
          <w:w w:val="105"/>
          <w:sz w:val="24"/>
        </w:rPr>
        <w:t xml:space="preserve"> </w:t>
      </w:r>
      <w:r>
        <w:rPr>
          <w:w w:val="105"/>
          <w:sz w:val="24"/>
        </w:rPr>
        <w:t>association and relevant documents and books to the temporary board of directors.</w:t>
      </w:r>
    </w:p>
    <w:p w:rsidR="00C17534" w:rsidRDefault="003F5CB7">
      <w:pPr>
        <w:pStyle w:val="ListParagraph"/>
        <w:numPr>
          <w:ilvl w:val="0"/>
          <w:numId w:val="379"/>
        </w:numPr>
        <w:tabs>
          <w:tab w:val="left" w:pos="980"/>
        </w:tabs>
        <w:spacing w:before="122" w:line="249" w:lineRule="auto"/>
        <w:ind w:right="356"/>
        <w:rPr>
          <w:sz w:val="24"/>
        </w:rPr>
      </w:pPr>
      <w:r>
        <w:rPr>
          <w:w w:val="105"/>
          <w:sz w:val="24"/>
        </w:rPr>
        <w:t>Legal</w:t>
      </w:r>
      <w:r>
        <w:rPr>
          <w:spacing w:val="-16"/>
          <w:w w:val="105"/>
          <w:sz w:val="24"/>
        </w:rPr>
        <w:t xml:space="preserve"> </w:t>
      </w:r>
      <w:r>
        <w:rPr>
          <w:w w:val="105"/>
          <w:sz w:val="24"/>
        </w:rPr>
        <w:t>responsibility</w:t>
      </w:r>
      <w:r>
        <w:rPr>
          <w:spacing w:val="-16"/>
          <w:w w:val="105"/>
          <w:sz w:val="24"/>
        </w:rPr>
        <w:t xml:space="preserve"> </w:t>
      </w:r>
      <w:r>
        <w:rPr>
          <w:w w:val="105"/>
          <w:sz w:val="24"/>
        </w:rPr>
        <w:t>of</w:t>
      </w:r>
      <w:r>
        <w:rPr>
          <w:spacing w:val="-15"/>
          <w:w w:val="105"/>
          <w:sz w:val="24"/>
        </w:rPr>
        <w:t xml:space="preserve"> </w:t>
      </w:r>
      <w:r>
        <w:rPr>
          <w:w w:val="105"/>
          <w:sz w:val="24"/>
        </w:rPr>
        <w:t>members</w:t>
      </w:r>
      <w:r>
        <w:rPr>
          <w:spacing w:val="-15"/>
          <w:w w:val="105"/>
          <w:sz w:val="24"/>
        </w:rPr>
        <w:t xml:space="preserve"> </w:t>
      </w:r>
      <w:r>
        <w:rPr>
          <w:w w:val="105"/>
          <w:sz w:val="24"/>
        </w:rPr>
        <w:t>of</w:t>
      </w:r>
      <w:r>
        <w:rPr>
          <w:spacing w:val="-15"/>
          <w:w w:val="105"/>
          <w:sz w:val="24"/>
        </w:rPr>
        <w:t xml:space="preserve"> </w:t>
      </w:r>
      <w:r>
        <w:rPr>
          <w:w w:val="105"/>
          <w:sz w:val="24"/>
        </w:rPr>
        <w:t>board</w:t>
      </w:r>
      <w:r>
        <w:rPr>
          <w:spacing w:val="-16"/>
          <w:w w:val="105"/>
          <w:sz w:val="24"/>
        </w:rPr>
        <w:t xml:space="preserve"> </w:t>
      </w:r>
      <w:r>
        <w:rPr>
          <w:w w:val="105"/>
          <w:sz w:val="24"/>
        </w:rPr>
        <w:t>of</w:t>
      </w:r>
      <w:r>
        <w:rPr>
          <w:spacing w:val="-15"/>
          <w:w w:val="105"/>
          <w:sz w:val="24"/>
        </w:rPr>
        <w:t xml:space="preserve"> </w:t>
      </w:r>
      <w:r>
        <w:rPr>
          <w:w w:val="105"/>
          <w:sz w:val="24"/>
        </w:rPr>
        <w:t>directors</w:t>
      </w:r>
      <w:r>
        <w:rPr>
          <w:spacing w:val="-15"/>
          <w:w w:val="105"/>
          <w:sz w:val="24"/>
        </w:rPr>
        <w:t xml:space="preserve"> </w:t>
      </w:r>
      <w:r>
        <w:rPr>
          <w:w w:val="105"/>
          <w:sz w:val="24"/>
        </w:rPr>
        <w:t>and</w:t>
      </w:r>
      <w:r>
        <w:rPr>
          <w:spacing w:val="-16"/>
          <w:w w:val="105"/>
          <w:sz w:val="24"/>
        </w:rPr>
        <w:t xml:space="preserve"> </w:t>
      </w:r>
      <w:r>
        <w:rPr>
          <w:w w:val="105"/>
          <w:sz w:val="24"/>
        </w:rPr>
        <w:t>the</w:t>
      </w:r>
      <w:r>
        <w:rPr>
          <w:spacing w:val="-16"/>
          <w:w w:val="105"/>
          <w:sz w:val="24"/>
        </w:rPr>
        <w:t xml:space="preserve"> </w:t>
      </w:r>
      <w:r>
        <w:rPr>
          <w:w w:val="105"/>
          <w:sz w:val="24"/>
        </w:rPr>
        <w:t>staff</w:t>
      </w:r>
      <w:r>
        <w:rPr>
          <w:spacing w:val="-16"/>
          <w:w w:val="105"/>
          <w:sz w:val="24"/>
        </w:rPr>
        <w:t xml:space="preserve"> </w:t>
      </w:r>
      <w:r>
        <w:rPr>
          <w:w w:val="105"/>
          <w:sz w:val="24"/>
        </w:rPr>
        <w:t>of</w:t>
      </w:r>
      <w:r>
        <w:rPr>
          <w:spacing w:val="-15"/>
          <w:w w:val="105"/>
          <w:sz w:val="24"/>
        </w:rPr>
        <w:t xml:space="preserve"> </w:t>
      </w:r>
      <w:r>
        <w:rPr>
          <w:w w:val="105"/>
          <w:sz w:val="24"/>
        </w:rPr>
        <w:t>association</w:t>
      </w:r>
      <w:r>
        <w:rPr>
          <w:spacing w:val="-16"/>
          <w:w w:val="105"/>
          <w:sz w:val="24"/>
        </w:rPr>
        <w:t xml:space="preserve"> </w:t>
      </w:r>
      <w:r>
        <w:rPr>
          <w:w w:val="105"/>
          <w:sz w:val="24"/>
        </w:rPr>
        <w:t>shall</w:t>
      </w:r>
      <w:r>
        <w:rPr>
          <w:spacing w:val="-16"/>
          <w:w w:val="105"/>
          <w:sz w:val="24"/>
        </w:rPr>
        <w:t xml:space="preserve"> </w:t>
      </w:r>
      <w:r>
        <w:rPr>
          <w:w w:val="105"/>
          <w:sz w:val="24"/>
        </w:rPr>
        <w:t>not</w:t>
      </w:r>
      <w:r>
        <w:rPr>
          <w:spacing w:val="-16"/>
          <w:w w:val="105"/>
          <w:sz w:val="24"/>
        </w:rPr>
        <w:t xml:space="preserve"> </w:t>
      </w:r>
      <w:r>
        <w:rPr>
          <w:w w:val="105"/>
          <w:sz w:val="24"/>
        </w:rPr>
        <w:t>end</w:t>
      </w:r>
      <w:r>
        <w:rPr>
          <w:spacing w:val="-16"/>
          <w:w w:val="105"/>
          <w:sz w:val="24"/>
        </w:rPr>
        <w:t xml:space="preserve"> </w:t>
      </w:r>
      <w:r>
        <w:rPr>
          <w:w w:val="105"/>
          <w:sz w:val="24"/>
        </w:rPr>
        <w:t>with the delivery of properties, documents and relevant books to the temporary board of directors.</w:t>
      </w:r>
    </w:p>
    <w:p w:rsidR="00C17534" w:rsidRDefault="00C17534">
      <w:pPr>
        <w:pStyle w:val="BodyText"/>
        <w:spacing w:before="46"/>
      </w:pPr>
    </w:p>
    <w:p w:rsidR="00C17534" w:rsidRDefault="003F5CB7">
      <w:pPr>
        <w:pStyle w:val="Heading4"/>
      </w:pPr>
      <w:r>
        <w:t>Article</w:t>
      </w:r>
      <w:r>
        <w:rPr>
          <w:spacing w:val="17"/>
        </w:rPr>
        <w:t xml:space="preserve"> </w:t>
      </w:r>
      <w:r>
        <w:rPr>
          <w:spacing w:val="-4"/>
        </w:rPr>
        <w:t>448:</w:t>
      </w:r>
    </w:p>
    <w:p w:rsidR="00C17534" w:rsidRDefault="003F5CB7">
      <w:pPr>
        <w:pStyle w:val="BodyText"/>
        <w:spacing w:line="249" w:lineRule="auto"/>
        <w:ind w:left="560" w:right="355"/>
        <w:jc w:val="both"/>
      </w:pPr>
      <w:r>
        <w:rPr>
          <w:w w:val="110"/>
        </w:rPr>
        <w:t>Temporary president or board of directors shall have to call, within the period s</w:t>
      </w:r>
      <w:r>
        <w:rPr>
          <w:w w:val="110"/>
        </w:rPr>
        <w:t>pecified in their appointment</w:t>
      </w:r>
      <w:r>
        <w:rPr>
          <w:spacing w:val="-17"/>
          <w:w w:val="110"/>
        </w:rPr>
        <w:t xml:space="preserve"> </w:t>
      </w:r>
      <w:r>
        <w:rPr>
          <w:w w:val="110"/>
        </w:rPr>
        <w:t>order,</w:t>
      </w:r>
      <w:r>
        <w:rPr>
          <w:spacing w:val="-16"/>
          <w:w w:val="110"/>
        </w:rPr>
        <w:t xml:space="preserve"> </w:t>
      </w:r>
      <w:r>
        <w:rPr>
          <w:w w:val="110"/>
        </w:rPr>
        <w:t>the</w:t>
      </w:r>
      <w:r>
        <w:rPr>
          <w:spacing w:val="-17"/>
          <w:w w:val="110"/>
        </w:rPr>
        <w:t xml:space="preserve"> </w:t>
      </w:r>
      <w:r>
        <w:rPr>
          <w:w w:val="110"/>
        </w:rPr>
        <w:t>meeting</w:t>
      </w:r>
      <w:r>
        <w:rPr>
          <w:spacing w:val="-16"/>
          <w:w w:val="110"/>
        </w:rPr>
        <w:t xml:space="preserve"> </w:t>
      </w:r>
      <w:r>
        <w:rPr>
          <w:w w:val="110"/>
        </w:rPr>
        <w:t>of</w:t>
      </w:r>
      <w:r>
        <w:rPr>
          <w:spacing w:val="-17"/>
          <w:w w:val="110"/>
        </w:rPr>
        <w:t xml:space="preserve"> </w:t>
      </w:r>
      <w:r>
        <w:rPr>
          <w:w w:val="110"/>
        </w:rPr>
        <w:t>general</w:t>
      </w:r>
      <w:r>
        <w:rPr>
          <w:spacing w:val="-16"/>
          <w:w w:val="110"/>
        </w:rPr>
        <w:t xml:space="preserve"> </w:t>
      </w:r>
      <w:r>
        <w:rPr>
          <w:w w:val="110"/>
        </w:rPr>
        <w:t>assembly</w:t>
      </w:r>
      <w:r>
        <w:rPr>
          <w:spacing w:val="-17"/>
          <w:w w:val="110"/>
        </w:rPr>
        <w:t xml:space="preserve"> </w:t>
      </w:r>
      <w:r>
        <w:rPr>
          <w:w w:val="110"/>
        </w:rPr>
        <w:t>and</w:t>
      </w:r>
      <w:r>
        <w:rPr>
          <w:spacing w:val="-16"/>
          <w:w w:val="110"/>
        </w:rPr>
        <w:t xml:space="preserve"> </w:t>
      </w:r>
      <w:r>
        <w:rPr>
          <w:w w:val="110"/>
        </w:rPr>
        <w:t>submit</w:t>
      </w:r>
      <w:r>
        <w:rPr>
          <w:spacing w:val="-17"/>
          <w:w w:val="110"/>
        </w:rPr>
        <w:t xml:space="preserve"> </w:t>
      </w:r>
      <w:r>
        <w:rPr>
          <w:w w:val="110"/>
        </w:rPr>
        <w:t>report</w:t>
      </w:r>
      <w:r>
        <w:rPr>
          <w:spacing w:val="-16"/>
          <w:w w:val="110"/>
        </w:rPr>
        <w:t xml:space="preserve"> </w:t>
      </w:r>
      <w:r>
        <w:rPr>
          <w:w w:val="110"/>
        </w:rPr>
        <w:t>measures</w:t>
      </w:r>
      <w:r>
        <w:rPr>
          <w:spacing w:val="-17"/>
          <w:w w:val="110"/>
        </w:rPr>
        <w:t xml:space="preserve"> </w:t>
      </w:r>
      <w:r>
        <w:rPr>
          <w:w w:val="110"/>
        </w:rPr>
        <w:t>they</w:t>
      </w:r>
      <w:r>
        <w:rPr>
          <w:spacing w:val="-16"/>
          <w:w w:val="110"/>
        </w:rPr>
        <w:t xml:space="preserve"> </w:t>
      </w:r>
      <w:r>
        <w:rPr>
          <w:w w:val="110"/>
        </w:rPr>
        <w:t>have</w:t>
      </w:r>
      <w:r>
        <w:rPr>
          <w:spacing w:val="-17"/>
          <w:w w:val="110"/>
        </w:rPr>
        <w:t xml:space="preserve"> </w:t>
      </w:r>
      <w:r>
        <w:rPr>
          <w:w w:val="110"/>
        </w:rPr>
        <w:t>taken</w:t>
      </w:r>
      <w:r>
        <w:rPr>
          <w:spacing w:val="-16"/>
          <w:w w:val="110"/>
        </w:rPr>
        <w:t xml:space="preserve"> </w:t>
      </w:r>
      <w:r>
        <w:rPr>
          <w:w w:val="110"/>
        </w:rPr>
        <w:t>to it.</w:t>
      </w:r>
      <w:r>
        <w:rPr>
          <w:spacing w:val="-17"/>
          <w:w w:val="110"/>
        </w:rPr>
        <w:t xml:space="preserve"> </w:t>
      </w:r>
      <w:r>
        <w:rPr>
          <w:w w:val="110"/>
        </w:rPr>
        <w:t>General</w:t>
      </w:r>
      <w:r>
        <w:rPr>
          <w:spacing w:val="-16"/>
          <w:w w:val="110"/>
        </w:rPr>
        <w:t xml:space="preserve"> </w:t>
      </w:r>
      <w:r>
        <w:rPr>
          <w:w w:val="110"/>
        </w:rPr>
        <w:t>assembly,</w:t>
      </w:r>
      <w:r>
        <w:rPr>
          <w:spacing w:val="-17"/>
          <w:w w:val="110"/>
        </w:rPr>
        <w:t xml:space="preserve"> </w:t>
      </w:r>
      <w:r>
        <w:rPr>
          <w:w w:val="110"/>
        </w:rPr>
        <w:t>upon</w:t>
      </w:r>
      <w:r>
        <w:rPr>
          <w:spacing w:val="-16"/>
          <w:w w:val="110"/>
        </w:rPr>
        <w:t xml:space="preserve"> </w:t>
      </w:r>
      <w:r>
        <w:rPr>
          <w:w w:val="110"/>
        </w:rPr>
        <w:t>hearing</w:t>
      </w:r>
      <w:r>
        <w:rPr>
          <w:spacing w:val="-17"/>
          <w:w w:val="110"/>
        </w:rPr>
        <w:t xml:space="preserve"> </w:t>
      </w:r>
      <w:r>
        <w:rPr>
          <w:w w:val="110"/>
        </w:rPr>
        <w:t>the</w:t>
      </w:r>
      <w:r>
        <w:rPr>
          <w:spacing w:val="-16"/>
          <w:w w:val="110"/>
        </w:rPr>
        <w:t xml:space="preserve"> </w:t>
      </w:r>
      <w:r>
        <w:rPr>
          <w:w w:val="110"/>
        </w:rPr>
        <w:t>report,</w:t>
      </w:r>
      <w:r>
        <w:rPr>
          <w:spacing w:val="-17"/>
          <w:w w:val="110"/>
        </w:rPr>
        <w:t xml:space="preserve"> </w:t>
      </w:r>
      <w:r>
        <w:rPr>
          <w:w w:val="110"/>
        </w:rPr>
        <w:t>shall</w:t>
      </w:r>
      <w:r>
        <w:rPr>
          <w:spacing w:val="-16"/>
          <w:w w:val="110"/>
        </w:rPr>
        <w:t xml:space="preserve"> </w:t>
      </w:r>
      <w:r>
        <w:rPr>
          <w:w w:val="110"/>
        </w:rPr>
        <w:t>appoint</w:t>
      </w:r>
      <w:r>
        <w:rPr>
          <w:spacing w:val="-17"/>
          <w:w w:val="110"/>
        </w:rPr>
        <w:t xml:space="preserve"> </w:t>
      </w:r>
      <w:r>
        <w:rPr>
          <w:w w:val="110"/>
        </w:rPr>
        <w:t>new</w:t>
      </w:r>
      <w:r>
        <w:rPr>
          <w:spacing w:val="-16"/>
          <w:w w:val="110"/>
        </w:rPr>
        <w:t xml:space="preserve"> </w:t>
      </w:r>
      <w:r>
        <w:rPr>
          <w:w w:val="110"/>
        </w:rPr>
        <w:t>board</w:t>
      </w:r>
      <w:r>
        <w:rPr>
          <w:spacing w:val="-17"/>
          <w:w w:val="110"/>
        </w:rPr>
        <w:t xml:space="preserve"> </w:t>
      </w:r>
      <w:r>
        <w:rPr>
          <w:w w:val="110"/>
        </w:rPr>
        <w:t>of</w:t>
      </w:r>
      <w:r>
        <w:rPr>
          <w:spacing w:val="-16"/>
          <w:w w:val="110"/>
        </w:rPr>
        <w:t xml:space="preserve"> </w:t>
      </w:r>
      <w:r>
        <w:rPr>
          <w:w w:val="110"/>
        </w:rPr>
        <w:t>directors</w:t>
      </w:r>
      <w:r>
        <w:rPr>
          <w:spacing w:val="-17"/>
          <w:w w:val="110"/>
        </w:rPr>
        <w:t xml:space="preserve"> </w:t>
      </w:r>
      <w:r>
        <w:rPr>
          <w:w w:val="110"/>
        </w:rPr>
        <w:t>according</w:t>
      </w:r>
      <w:r>
        <w:rPr>
          <w:spacing w:val="-16"/>
          <w:w w:val="110"/>
        </w:rPr>
        <w:t xml:space="preserve"> </w:t>
      </w:r>
      <w:r>
        <w:rPr>
          <w:w w:val="110"/>
        </w:rPr>
        <w:t>to</w:t>
      </w:r>
      <w:r>
        <w:rPr>
          <w:spacing w:val="-17"/>
          <w:w w:val="110"/>
        </w:rPr>
        <w:t xml:space="preserve"> </w:t>
      </w:r>
      <w:r>
        <w:rPr>
          <w:w w:val="110"/>
        </w:rPr>
        <w:t>the charter and provisions of law.</w:t>
      </w:r>
    </w:p>
    <w:p w:rsidR="00C17534" w:rsidRDefault="00C17534">
      <w:pPr>
        <w:pStyle w:val="BodyText"/>
        <w:spacing w:before="48"/>
      </w:pPr>
    </w:p>
    <w:p w:rsidR="00C17534" w:rsidRDefault="003F5CB7">
      <w:pPr>
        <w:pStyle w:val="Heading4"/>
      </w:pPr>
      <w:r>
        <w:t>Article</w:t>
      </w:r>
      <w:r>
        <w:rPr>
          <w:spacing w:val="17"/>
        </w:rPr>
        <w:t xml:space="preserve"> </w:t>
      </w:r>
      <w:r>
        <w:rPr>
          <w:spacing w:val="-4"/>
        </w:rPr>
        <w:t>449:</w:t>
      </w:r>
    </w:p>
    <w:p w:rsidR="00C17534" w:rsidRDefault="003F5CB7">
      <w:pPr>
        <w:pStyle w:val="BodyText"/>
        <w:spacing w:line="249" w:lineRule="auto"/>
        <w:ind w:left="560" w:right="356"/>
        <w:jc w:val="both"/>
      </w:pPr>
      <w:r>
        <w:rPr>
          <w:w w:val="105"/>
        </w:rPr>
        <w:t>Association shall have to implement resolutions by temporary president or board of directors who have been appointed within the period specified in the order, within the boundaries stated in the mentioned order or charter of the association.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450:</w:t>
      </w:r>
    </w:p>
    <w:p w:rsidR="00C17534" w:rsidRDefault="003F5CB7">
      <w:pPr>
        <w:pStyle w:val="BodyText"/>
        <w:spacing w:line="249" w:lineRule="auto"/>
        <w:ind w:left="560" w:right="355"/>
        <w:jc w:val="both"/>
      </w:pPr>
      <w:r>
        <w:rPr>
          <w:w w:val="105"/>
        </w:rPr>
        <w:t>The competent authority shall deprive previous members of board of directors, whose responsibility due to violation is proven, from applying for membership of board of directors for a period not more than three years.</w:t>
      </w:r>
    </w:p>
    <w:p w:rsidR="00C17534" w:rsidRDefault="00C17534">
      <w:pPr>
        <w:pStyle w:val="BodyText"/>
        <w:spacing w:before="109"/>
      </w:pPr>
    </w:p>
    <w:p w:rsidR="00C17534" w:rsidRDefault="003F5CB7">
      <w:pPr>
        <w:pStyle w:val="Heading2"/>
        <w:ind w:left="420"/>
      </w:pPr>
      <w:r>
        <w:t>Topic</w:t>
      </w:r>
      <w:r>
        <w:rPr>
          <w:spacing w:val="-16"/>
        </w:rPr>
        <w:t xml:space="preserve"> </w:t>
      </w:r>
      <w:r>
        <w:t>5</w:t>
      </w:r>
      <w:r>
        <w:rPr>
          <w:spacing w:val="-16"/>
        </w:rPr>
        <w:t xml:space="preserve"> </w:t>
      </w:r>
      <w:r>
        <w:t>—</w:t>
      </w:r>
      <w:r>
        <w:rPr>
          <w:spacing w:val="-15"/>
        </w:rPr>
        <w:t xml:space="preserve"> </w:t>
      </w:r>
      <w:r>
        <w:t>Charity</w:t>
      </w:r>
      <w:r>
        <w:rPr>
          <w:spacing w:val="-16"/>
        </w:rPr>
        <w:t xml:space="preserve"> </w:t>
      </w:r>
      <w:r>
        <w:rPr>
          <w:spacing w:val="-2"/>
        </w:rPr>
        <w:t>Association</w:t>
      </w:r>
    </w:p>
    <w:p w:rsidR="00C17534" w:rsidRDefault="00C17534">
      <w:pPr>
        <w:pStyle w:val="Heading2"/>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451:</w:t>
      </w:r>
    </w:p>
    <w:p w:rsidR="00C17534" w:rsidRDefault="003F5CB7">
      <w:pPr>
        <w:pStyle w:val="ListParagraph"/>
        <w:numPr>
          <w:ilvl w:val="0"/>
          <w:numId w:val="378"/>
        </w:numPr>
        <w:tabs>
          <w:tab w:val="left" w:pos="980"/>
        </w:tabs>
        <w:spacing w:line="249" w:lineRule="auto"/>
        <w:ind w:right="356"/>
        <w:rPr>
          <w:sz w:val="24"/>
        </w:rPr>
      </w:pPr>
      <w:r>
        <w:rPr>
          <w:w w:val="105"/>
          <w:sz w:val="24"/>
        </w:rPr>
        <w:t>Charity</w:t>
      </w:r>
      <w:r>
        <w:rPr>
          <w:spacing w:val="-8"/>
          <w:w w:val="105"/>
          <w:sz w:val="24"/>
        </w:rPr>
        <w:t xml:space="preserve"> </w:t>
      </w:r>
      <w:r>
        <w:rPr>
          <w:w w:val="105"/>
          <w:sz w:val="24"/>
        </w:rPr>
        <w:t>association</w:t>
      </w:r>
      <w:r>
        <w:rPr>
          <w:spacing w:val="-8"/>
          <w:w w:val="105"/>
          <w:sz w:val="24"/>
        </w:rPr>
        <w:t xml:space="preserve"> </w:t>
      </w:r>
      <w:r>
        <w:rPr>
          <w:w w:val="105"/>
          <w:sz w:val="24"/>
        </w:rPr>
        <w:t>is</w:t>
      </w:r>
      <w:r>
        <w:rPr>
          <w:spacing w:val="-8"/>
          <w:w w:val="105"/>
          <w:sz w:val="24"/>
        </w:rPr>
        <w:t xml:space="preserve"> </w:t>
      </w:r>
      <w:r>
        <w:rPr>
          <w:w w:val="105"/>
          <w:sz w:val="24"/>
        </w:rPr>
        <w:t>an</w:t>
      </w:r>
      <w:r>
        <w:rPr>
          <w:spacing w:val="-8"/>
          <w:w w:val="105"/>
          <w:sz w:val="24"/>
        </w:rPr>
        <w:t xml:space="preserve"> </w:t>
      </w:r>
      <w:r>
        <w:rPr>
          <w:w w:val="105"/>
          <w:sz w:val="24"/>
        </w:rPr>
        <w:t>association</w:t>
      </w:r>
      <w:r>
        <w:rPr>
          <w:spacing w:val="-8"/>
          <w:w w:val="105"/>
          <w:sz w:val="24"/>
        </w:rPr>
        <w:t xml:space="preserve"> </w:t>
      </w:r>
      <w:r>
        <w:rPr>
          <w:w w:val="105"/>
          <w:sz w:val="24"/>
        </w:rPr>
        <w:t>that</w:t>
      </w:r>
      <w:r>
        <w:rPr>
          <w:spacing w:val="-8"/>
          <w:w w:val="105"/>
          <w:sz w:val="24"/>
        </w:rPr>
        <w:t xml:space="preserve"> </w:t>
      </w:r>
      <w:r>
        <w:rPr>
          <w:w w:val="105"/>
          <w:sz w:val="24"/>
        </w:rPr>
        <w:t>is</w:t>
      </w:r>
      <w:r>
        <w:rPr>
          <w:spacing w:val="-8"/>
          <w:w w:val="105"/>
          <w:sz w:val="24"/>
        </w:rPr>
        <w:t xml:space="preserve"> </w:t>
      </w:r>
      <w:r>
        <w:rPr>
          <w:w w:val="105"/>
          <w:sz w:val="24"/>
        </w:rPr>
        <w:t>established</w:t>
      </w:r>
      <w:r>
        <w:rPr>
          <w:spacing w:val="-8"/>
          <w:w w:val="105"/>
          <w:sz w:val="24"/>
        </w:rPr>
        <w:t xml:space="preserve"> </w:t>
      </w:r>
      <w:r>
        <w:rPr>
          <w:w w:val="105"/>
          <w:sz w:val="24"/>
        </w:rPr>
        <w:t>for</w:t>
      </w:r>
      <w:r>
        <w:rPr>
          <w:spacing w:val="-7"/>
          <w:w w:val="105"/>
          <w:sz w:val="24"/>
        </w:rPr>
        <w:t xml:space="preserve"> </w:t>
      </w:r>
      <w:r>
        <w:rPr>
          <w:w w:val="105"/>
          <w:sz w:val="24"/>
        </w:rPr>
        <w:t>charitable</w:t>
      </w:r>
      <w:r>
        <w:rPr>
          <w:spacing w:val="-8"/>
          <w:w w:val="105"/>
          <w:sz w:val="24"/>
        </w:rPr>
        <w:t xml:space="preserve"> </w:t>
      </w:r>
      <w:r>
        <w:rPr>
          <w:w w:val="105"/>
          <w:sz w:val="24"/>
        </w:rPr>
        <w:t>purposes</w:t>
      </w:r>
      <w:r>
        <w:rPr>
          <w:spacing w:val="-8"/>
          <w:w w:val="105"/>
          <w:sz w:val="24"/>
        </w:rPr>
        <w:t xml:space="preserve"> </w:t>
      </w:r>
      <w:r>
        <w:rPr>
          <w:w w:val="105"/>
          <w:sz w:val="24"/>
        </w:rPr>
        <w:t>or</w:t>
      </w:r>
      <w:r>
        <w:rPr>
          <w:spacing w:val="-7"/>
          <w:w w:val="105"/>
          <w:sz w:val="24"/>
        </w:rPr>
        <w:t xml:space="preserve"> </w:t>
      </w:r>
      <w:r>
        <w:rPr>
          <w:w w:val="105"/>
          <w:sz w:val="24"/>
        </w:rPr>
        <w:t>social</w:t>
      </w:r>
      <w:r>
        <w:rPr>
          <w:spacing w:val="-7"/>
          <w:w w:val="105"/>
          <w:sz w:val="24"/>
        </w:rPr>
        <w:t xml:space="preserve"> </w:t>
      </w:r>
      <w:r>
        <w:rPr>
          <w:w w:val="105"/>
          <w:sz w:val="24"/>
        </w:rPr>
        <w:t>welfare</w:t>
      </w:r>
      <w:r>
        <w:rPr>
          <w:spacing w:val="-8"/>
          <w:w w:val="105"/>
          <w:sz w:val="24"/>
        </w:rPr>
        <w:t xml:space="preserve"> </w:t>
      </w:r>
      <w:r>
        <w:rPr>
          <w:w w:val="105"/>
          <w:sz w:val="24"/>
        </w:rPr>
        <w:t>in order to be used by members of association or other persons.</w:t>
      </w:r>
    </w:p>
    <w:p w:rsidR="00C17534" w:rsidRDefault="003F5CB7">
      <w:pPr>
        <w:pStyle w:val="ListParagraph"/>
        <w:numPr>
          <w:ilvl w:val="0"/>
          <w:numId w:val="378"/>
        </w:numPr>
        <w:tabs>
          <w:tab w:val="left" w:pos="979"/>
        </w:tabs>
        <w:spacing w:before="122"/>
        <w:ind w:left="979" w:hanging="379"/>
        <w:rPr>
          <w:sz w:val="24"/>
        </w:rPr>
      </w:pPr>
      <w:r>
        <w:rPr>
          <w:w w:val="105"/>
          <w:sz w:val="24"/>
        </w:rPr>
        <w:t>Members</w:t>
      </w:r>
      <w:r>
        <w:rPr>
          <w:spacing w:val="-15"/>
          <w:w w:val="105"/>
          <w:sz w:val="24"/>
        </w:rPr>
        <w:t xml:space="preserve"> </w:t>
      </w:r>
      <w:r>
        <w:rPr>
          <w:w w:val="105"/>
          <w:sz w:val="24"/>
        </w:rPr>
        <w:t>of</w:t>
      </w:r>
      <w:r>
        <w:rPr>
          <w:spacing w:val="-15"/>
          <w:w w:val="105"/>
          <w:sz w:val="24"/>
        </w:rPr>
        <w:t xml:space="preserve"> </w:t>
      </w:r>
      <w:r>
        <w:rPr>
          <w:w w:val="105"/>
          <w:sz w:val="24"/>
        </w:rPr>
        <w:t>board</w:t>
      </w:r>
      <w:r>
        <w:rPr>
          <w:spacing w:val="-15"/>
          <w:w w:val="105"/>
          <w:sz w:val="24"/>
        </w:rPr>
        <w:t xml:space="preserve"> </w:t>
      </w:r>
      <w:r>
        <w:rPr>
          <w:w w:val="105"/>
          <w:sz w:val="24"/>
        </w:rPr>
        <w:t>of</w:t>
      </w:r>
      <w:r>
        <w:rPr>
          <w:spacing w:val="-15"/>
          <w:w w:val="105"/>
          <w:sz w:val="24"/>
        </w:rPr>
        <w:t xml:space="preserve"> </w:t>
      </w:r>
      <w:r>
        <w:rPr>
          <w:w w:val="105"/>
          <w:sz w:val="24"/>
        </w:rPr>
        <w:t>directors</w:t>
      </w:r>
      <w:r>
        <w:rPr>
          <w:spacing w:val="-15"/>
          <w:w w:val="105"/>
          <w:sz w:val="24"/>
        </w:rPr>
        <w:t xml:space="preserve"> </w:t>
      </w:r>
      <w:r>
        <w:rPr>
          <w:w w:val="105"/>
          <w:sz w:val="24"/>
        </w:rPr>
        <w:t>may</w:t>
      </w:r>
      <w:r>
        <w:rPr>
          <w:spacing w:val="-15"/>
          <w:w w:val="105"/>
          <w:sz w:val="24"/>
        </w:rPr>
        <w:t xml:space="preserve"> </w:t>
      </w:r>
      <w:r>
        <w:rPr>
          <w:w w:val="105"/>
          <w:sz w:val="24"/>
        </w:rPr>
        <w:t>not</w:t>
      </w:r>
      <w:r>
        <w:rPr>
          <w:spacing w:val="-15"/>
          <w:w w:val="105"/>
          <w:sz w:val="24"/>
        </w:rPr>
        <w:t xml:space="preserve"> </w:t>
      </w:r>
      <w:r>
        <w:rPr>
          <w:w w:val="105"/>
          <w:sz w:val="24"/>
        </w:rPr>
        <w:t>engage</w:t>
      </w:r>
      <w:r>
        <w:rPr>
          <w:spacing w:val="-16"/>
          <w:w w:val="105"/>
          <w:sz w:val="24"/>
        </w:rPr>
        <w:t xml:space="preserve"> </w:t>
      </w:r>
      <w:r>
        <w:rPr>
          <w:w w:val="105"/>
          <w:sz w:val="24"/>
        </w:rPr>
        <w:t>in</w:t>
      </w:r>
      <w:r>
        <w:rPr>
          <w:spacing w:val="-15"/>
          <w:w w:val="105"/>
          <w:sz w:val="24"/>
        </w:rPr>
        <w:t xml:space="preserve"> </w:t>
      </w:r>
      <w:r>
        <w:rPr>
          <w:w w:val="105"/>
          <w:sz w:val="24"/>
        </w:rPr>
        <w:t>any</w:t>
      </w:r>
      <w:r>
        <w:rPr>
          <w:spacing w:val="-16"/>
          <w:w w:val="105"/>
          <w:sz w:val="24"/>
        </w:rPr>
        <w:t xml:space="preserve"> </w:t>
      </w:r>
      <w:r>
        <w:rPr>
          <w:w w:val="105"/>
          <w:sz w:val="24"/>
        </w:rPr>
        <w:t>other</w:t>
      </w:r>
      <w:r>
        <w:rPr>
          <w:spacing w:val="-14"/>
          <w:w w:val="105"/>
          <w:sz w:val="24"/>
        </w:rPr>
        <w:t xml:space="preserve"> </w:t>
      </w:r>
      <w:r>
        <w:rPr>
          <w:w w:val="105"/>
          <w:sz w:val="24"/>
        </w:rPr>
        <w:t>paid</w:t>
      </w:r>
      <w:r>
        <w:rPr>
          <w:spacing w:val="-16"/>
          <w:w w:val="105"/>
          <w:sz w:val="24"/>
        </w:rPr>
        <w:t xml:space="preserve"> </w:t>
      </w:r>
      <w:r>
        <w:rPr>
          <w:w w:val="105"/>
          <w:sz w:val="24"/>
        </w:rPr>
        <w:t>occupation</w:t>
      </w:r>
      <w:r>
        <w:rPr>
          <w:spacing w:val="-15"/>
          <w:w w:val="105"/>
          <w:sz w:val="24"/>
        </w:rPr>
        <w:t xml:space="preserve"> </w:t>
      </w:r>
      <w:r>
        <w:rPr>
          <w:w w:val="105"/>
          <w:sz w:val="24"/>
        </w:rPr>
        <w:t>within</w:t>
      </w:r>
      <w:r>
        <w:rPr>
          <w:spacing w:val="-16"/>
          <w:w w:val="105"/>
          <w:sz w:val="24"/>
        </w:rPr>
        <w:t xml:space="preserve"> </w:t>
      </w:r>
      <w:r>
        <w:rPr>
          <w:w w:val="105"/>
          <w:sz w:val="24"/>
        </w:rPr>
        <w:t>the</w:t>
      </w:r>
      <w:r>
        <w:rPr>
          <w:spacing w:val="-15"/>
          <w:w w:val="105"/>
          <w:sz w:val="24"/>
        </w:rPr>
        <w:t xml:space="preserve"> </w:t>
      </w:r>
      <w:r>
        <w:rPr>
          <w:spacing w:val="-2"/>
          <w:w w:val="105"/>
          <w:sz w:val="24"/>
        </w:rPr>
        <w:t>association.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452:</w:t>
      </w:r>
    </w:p>
    <w:p w:rsidR="00C17534" w:rsidRDefault="003F5CB7">
      <w:pPr>
        <w:pStyle w:val="ListParagraph"/>
        <w:numPr>
          <w:ilvl w:val="0"/>
          <w:numId w:val="377"/>
        </w:numPr>
        <w:tabs>
          <w:tab w:val="left" w:pos="979"/>
        </w:tabs>
        <w:ind w:hanging="379"/>
        <w:rPr>
          <w:sz w:val="24"/>
        </w:rPr>
      </w:pPr>
      <w:r>
        <w:rPr>
          <w:w w:val="105"/>
          <w:sz w:val="24"/>
        </w:rPr>
        <w:t>Board</w:t>
      </w:r>
      <w:r>
        <w:rPr>
          <w:spacing w:val="-4"/>
          <w:w w:val="105"/>
          <w:sz w:val="24"/>
        </w:rPr>
        <w:t xml:space="preserve"> </w:t>
      </w:r>
      <w:r>
        <w:rPr>
          <w:w w:val="105"/>
          <w:sz w:val="24"/>
        </w:rPr>
        <w:t>of</w:t>
      </w:r>
      <w:r>
        <w:rPr>
          <w:spacing w:val="-4"/>
          <w:w w:val="105"/>
          <w:sz w:val="24"/>
        </w:rPr>
        <w:t xml:space="preserve"> </w:t>
      </w:r>
      <w:r>
        <w:rPr>
          <w:w w:val="105"/>
          <w:sz w:val="24"/>
        </w:rPr>
        <w:t>Directors</w:t>
      </w:r>
      <w:r>
        <w:rPr>
          <w:spacing w:val="-4"/>
          <w:w w:val="105"/>
          <w:sz w:val="24"/>
        </w:rPr>
        <w:t xml:space="preserve"> </w:t>
      </w:r>
      <w:r>
        <w:rPr>
          <w:w w:val="105"/>
          <w:sz w:val="24"/>
        </w:rPr>
        <w:t>of</w:t>
      </w:r>
      <w:r>
        <w:rPr>
          <w:spacing w:val="-3"/>
          <w:w w:val="105"/>
          <w:sz w:val="24"/>
        </w:rPr>
        <w:t xml:space="preserve"> </w:t>
      </w:r>
      <w:r>
        <w:rPr>
          <w:w w:val="105"/>
          <w:sz w:val="24"/>
        </w:rPr>
        <w:t>charitable</w:t>
      </w:r>
      <w:r>
        <w:rPr>
          <w:spacing w:val="-4"/>
          <w:w w:val="105"/>
          <w:sz w:val="24"/>
        </w:rPr>
        <w:t xml:space="preserve"> </w:t>
      </w:r>
      <w:r>
        <w:rPr>
          <w:w w:val="105"/>
          <w:sz w:val="24"/>
        </w:rPr>
        <w:t>association</w:t>
      </w:r>
      <w:r>
        <w:rPr>
          <w:spacing w:val="-4"/>
          <w:w w:val="105"/>
          <w:sz w:val="24"/>
        </w:rPr>
        <w:t xml:space="preserve"> </w:t>
      </w:r>
      <w:r>
        <w:rPr>
          <w:w w:val="105"/>
          <w:sz w:val="24"/>
        </w:rPr>
        <w:t>shall</w:t>
      </w:r>
      <w:r>
        <w:rPr>
          <w:spacing w:val="-3"/>
          <w:w w:val="105"/>
          <w:sz w:val="24"/>
        </w:rPr>
        <w:t xml:space="preserve"> </w:t>
      </w:r>
      <w:r>
        <w:rPr>
          <w:w w:val="105"/>
          <w:sz w:val="24"/>
        </w:rPr>
        <w:t>have</w:t>
      </w:r>
      <w:r>
        <w:rPr>
          <w:spacing w:val="-4"/>
          <w:w w:val="105"/>
          <w:sz w:val="24"/>
        </w:rPr>
        <w:t xml:space="preserve"> </w:t>
      </w:r>
      <w:r>
        <w:rPr>
          <w:w w:val="105"/>
          <w:sz w:val="24"/>
        </w:rPr>
        <w:t>to</w:t>
      </w:r>
      <w:r>
        <w:rPr>
          <w:spacing w:val="-4"/>
          <w:w w:val="105"/>
          <w:sz w:val="24"/>
        </w:rPr>
        <w:t xml:space="preserve"> </w:t>
      </w:r>
      <w:r>
        <w:rPr>
          <w:w w:val="105"/>
          <w:sz w:val="24"/>
        </w:rPr>
        <w:t>prepare</w:t>
      </w:r>
      <w:r>
        <w:rPr>
          <w:spacing w:val="-3"/>
          <w:w w:val="105"/>
          <w:sz w:val="24"/>
        </w:rPr>
        <w:t xml:space="preserve"> </w:t>
      </w:r>
      <w:r>
        <w:rPr>
          <w:w w:val="105"/>
          <w:sz w:val="24"/>
        </w:rPr>
        <w:t>annual</w:t>
      </w:r>
      <w:r>
        <w:rPr>
          <w:spacing w:val="-4"/>
          <w:w w:val="105"/>
          <w:sz w:val="24"/>
        </w:rPr>
        <w:t xml:space="preserve"> </w:t>
      </w:r>
      <w:r>
        <w:rPr>
          <w:w w:val="105"/>
          <w:sz w:val="24"/>
        </w:rPr>
        <w:t>report</w:t>
      </w:r>
      <w:r>
        <w:rPr>
          <w:spacing w:val="-4"/>
          <w:w w:val="105"/>
          <w:sz w:val="24"/>
        </w:rPr>
        <w:t xml:space="preserve"> </w:t>
      </w:r>
      <w:r>
        <w:rPr>
          <w:w w:val="105"/>
          <w:sz w:val="24"/>
        </w:rPr>
        <w:t>of</w:t>
      </w:r>
      <w:r>
        <w:rPr>
          <w:spacing w:val="-3"/>
          <w:w w:val="105"/>
          <w:sz w:val="24"/>
        </w:rPr>
        <w:t xml:space="preserve"> </w:t>
      </w:r>
      <w:r>
        <w:rPr>
          <w:spacing w:val="-2"/>
          <w:w w:val="105"/>
          <w:sz w:val="24"/>
        </w:rPr>
        <w:t>activities.</w:t>
      </w:r>
    </w:p>
    <w:p w:rsidR="00C17534" w:rsidRDefault="003F5CB7">
      <w:pPr>
        <w:pStyle w:val="ListParagraph"/>
        <w:numPr>
          <w:ilvl w:val="0"/>
          <w:numId w:val="377"/>
        </w:numPr>
        <w:tabs>
          <w:tab w:val="left" w:pos="980"/>
        </w:tabs>
        <w:spacing w:line="249" w:lineRule="auto"/>
        <w:ind w:left="980" w:right="356"/>
        <w:rPr>
          <w:sz w:val="24"/>
        </w:rPr>
      </w:pPr>
      <w:r>
        <w:rPr>
          <w:w w:val="105"/>
          <w:sz w:val="24"/>
        </w:rPr>
        <w:t>Board of directors shall submit annual budget of association attached with its documents to the</w:t>
      </w:r>
      <w:r>
        <w:rPr>
          <w:spacing w:val="40"/>
          <w:w w:val="105"/>
          <w:sz w:val="24"/>
        </w:rPr>
        <w:t xml:space="preserve"> </w:t>
      </w:r>
      <w:r>
        <w:rPr>
          <w:w w:val="105"/>
          <w:sz w:val="24"/>
        </w:rPr>
        <w:t>competent authority and shall provide it with any necessary information.</w:t>
      </w:r>
    </w:p>
    <w:p w:rsidR="00C17534" w:rsidRDefault="00C17534">
      <w:pPr>
        <w:pStyle w:val="BodyText"/>
        <w:spacing w:before="108"/>
      </w:pPr>
    </w:p>
    <w:p w:rsidR="00C17534" w:rsidRDefault="003F5CB7">
      <w:pPr>
        <w:pStyle w:val="Heading2"/>
      </w:pPr>
      <w:r>
        <w:t>Topic</w:t>
      </w:r>
      <w:r>
        <w:rPr>
          <w:spacing w:val="-17"/>
        </w:rPr>
        <w:t xml:space="preserve"> </w:t>
      </w:r>
      <w:r>
        <w:t>6</w:t>
      </w:r>
      <w:r>
        <w:rPr>
          <w:spacing w:val="-15"/>
        </w:rPr>
        <w:t xml:space="preserve"> </w:t>
      </w:r>
      <w:r>
        <w:t>—</w:t>
      </w:r>
      <w:r>
        <w:rPr>
          <w:spacing w:val="-15"/>
        </w:rPr>
        <w:t xml:space="preserve"> </w:t>
      </w:r>
      <w:r>
        <w:t>Cultural</w:t>
      </w:r>
      <w:r>
        <w:rPr>
          <w:spacing w:val="-14"/>
        </w:rPr>
        <w:t xml:space="preserve"> </w:t>
      </w:r>
      <w:r>
        <w:rPr>
          <w:spacing w:val="-2"/>
        </w:rPr>
        <w:t>Association</w:t>
      </w:r>
    </w:p>
    <w:p w:rsidR="00C17534" w:rsidRDefault="003F5CB7">
      <w:pPr>
        <w:pStyle w:val="Heading4"/>
        <w:spacing w:before="315"/>
        <w:jc w:val="left"/>
      </w:pPr>
      <w:r>
        <w:t>Article</w:t>
      </w:r>
      <w:r>
        <w:rPr>
          <w:spacing w:val="17"/>
        </w:rPr>
        <w:t xml:space="preserve"> </w:t>
      </w:r>
      <w:r>
        <w:rPr>
          <w:spacing w:val="-4"/>
        </w:rPr>
        <w:t>453:</w:t>
      </w:r>
    </w:p>
    <w:p w:rsidR="00C17534" w:rsidRDefault="003F5CB7">
      <w:pPr>
        <w:pStyle w:val="BodyText"/>
        <w:ind w:left="560"/>
      </w:pPr>
      <w:r>
        <w:rPr>
          <w:w w:val="105"/>
        </w:rPr>
        <w:t>Cultural</w:t>
      </w:r>
      <w:r>
        <w:rPr>
          <w:spacing w:val="-23"/>
          <w:w w:val="105"/>
        </w:rPr>
        <w:t xml:space="preserve"> </w:t>
      </w:r>
      <w:r>
        <w:rPr>
          <w:w w:val="105"/>
        </w:rPr>
        <w:t>association</w:t>
      </w:r>
      <w:r>
        <w:rPr>
          <w:spacing w:val="-22"/>
          <w:w w:val="105"/>
        </w:rPr>
        <w:t xml:space="preserve"> </w:t>
      </w:r>
      <w:r>
        <w:rPr>
          <w:w w:val="105"/>
        </w:rPr>
        <w:t>is</w:t>
      </w:r>
      <w:r>
        <w:rPr>
          <w:spacing w:val="-22"/>
          <w:w w:val="105"/>
        </w:rPr>
        <w:t xml:space="preserve"> </w:t>
      </w:r>
      <w:r>
        <w:rPr>
          <w:w w:val="105"/>
        </w:rPr>
        <w:t>an</w:t>
      </w:r>
      <w:r>
        <w:rPr>
          <w:spacing w:val="-22"/>
          <w:w w:val="105"/>
        </w:rPr>
        <w:t xml:space="preserve"> </w:t>
      </w:r>
      <w:r>
        <w:rPr>
          <w:w w:val="105"/>
        </w:rPr>
        <w:t>association</w:t>
      </w:r>
      <w:r>
        <w:rPr>
          <w:spacing w:val="-22"/>
          <w:w w:val="105"/>
        </w:rPr>
        <w:t xml:space="preserve"> </w:t>
      </w:r>
      <w:r>
        <w:rPr>
          <w:w w:val="105"/>
        </w:rPr>
        <w:t>that</w:t>
      </w:r>
      <w:r>
        <w:rPr>
          <w:spacing w:val="-22"/>
          <w:w w:val="105"/>
        </w:rPr>
        <w:t xml:space="preserve"> </w:t>
      </w:r>
      <w:r>
        <w:rPr>
          <w:w w:val="105"/>
        </w:rPr>
        <w:t>is</w:t>
      </w:r>
      <w:r>
        <w:rPr>
          <w:spacing w:val="-22"/>
          <w:w w:val="105"/>
        </w:rPr>
        <w:t xml:space="preserve"> </w:t>
      </w:r>
      <w:r>
        <w:rPr>
          <w:w w:val="105"/>
        </w:rPr>
        <w:t>established</w:t>
      </w:r>
      <w:r>
        <w:rPr>
          <w:spacing w:val="-22"/>
          <w:w w:val="105"/>
        </w:rPr>
        <w:t xml:space="preserve"> </w:t>
      </w:r>
      <w:r>
        <w:rPr>
          <w:w w:val="105"/>
        </w:rPr>
        <w:t>for</w:t>
      </w:r>
      <w:r>
        <w:rPr>
          <w:spacing w:val="-22"/>
          <w:w w:val="105"/>
        </w:rPr>
        <w:t xml:space="preserve"> </w:t>
      </w:r>
      <w:r>
        <w:rPr>
          <w:w w:val="105"/>
        </w:rPr>
        <w:t>development</w:t>
      </w:r>
      <w:r>
        <w:rPr>
          <w:spacing w:val="-22"/>
          <w:w w:val="105"/>
        </w:rPr>
        <w:t xml:space="preserve"> </w:t>
      </w:r>
      <w:r>
        <w:rPr>
          <w:w w:val="105"/>
        </w:rPr>
        <w:t>of</w:t>
      </w:r>
      <w:r>
        <w:rPr>
          <w:spacing w:val="-22"/>
          <w:w w:val="105"/>
        </w:rPr>
        <w:t xml:space="preserve"> </w:t>
      </w:r>
      <w:r>
        <w:rPr>
          <w:w w:val="105"/>
        </w:rPr>
        <w:t>scientific,</w:t>
      </w:r>
      <w:r>
        <w:rPr>
          <w:spacing w:val="-22"/>
          <w:w w:val="105"/>
        </w:rPr>
        <w:t xml:space="preserve"> </w:t>
      </w:r>
      <w:r>
        <w:rPr>
          <w:w w:val="105"/>
        </w:rPr>
        <w:t>technical,</w:t>
      </w:r>
      <w:r>
        <w:rPr>
          <w:spacing w:val="-22"/>
          <w:w w:val="105"/>
        </w:rPr>
        <w:t xml:space="preserve"> </w:t>
      </w:r>
      <w:r>
        <w:rPr>
          <w:spacing w:val="-2"/>
          <w:w w:val="105"/>
        </w:rPr>
        <w:t>literary</w:t>
      </w:r>
    </w:p>
    <w:p w:rsidR="00C17534" w:rsidRDefault="003F5CB7">
      <w:pPr>
        <w:pStyle w:val="BodyText"/>
        <w:spacing w:before="12"/>
        <w:ind w:left="560"/>
      </w:pPr>
      <w:r>
        <w:rPr>
          <w:w w:val="105"/>
        </w:rPr>
        <w:t>and</w:t>
      </w:r>
      <w:r>
        <w:rPr>
          <w:spacing w:val="6"/>
          <w:w w:val="105"/>
        </w:rPr>
        <w:t xml:space="preserve"> </w:t>
      </w:r>
      <w:r>
        <w:rPr>
          <w:w w:val="105"/>
        </w:rPr>
        <w:t>artistic</w:t>
      </w:r>
      <w:r>
        <w:rPr>
          <w:spacing w:val="7"/>
          <w:w w:val="105"/>
        </w:rPr>
        <w:t xml:space="preserve"> </w:t>
      </w:r>
      <w:r>
        <w:rPr>
          <w:spacing w:val="-2"/>
          <w:w w:val="105"/>
        </w:rPr>
        <w:t>affairs.</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454:</w:t>
      </w:r>
    </w:p>
    <w:p w:rsidR="00C17534" w:rsidRDefault="003F5CB7">
      <w:pPr>
        <w:pStyle w:val="BodyText"/>
        <w:spacing w:line="249" w:lineRule="auto"/>
        <w:ind w:left="560" w:right="355"/>
        <w:jc w:val="both"/>
      </w:pPr>
      <w:r>
        <w:rPr>
          <w:w w:val="105"/>
        </w:rPr>
        <w:t>Board of directors of cultural association shall have to submit its annual report to the competent authority. Regarding submission of documents and information, this association shall be subject to provisions on other associations stated in th</w:t>
      </w:r>
      <w:r>
        <w:rPr>
          <w:w w:val="105"/>
        </w:rPr>
        <w:t>is Law.</w:t>
      </w:r>
    </w:p>
    <w:p w:rsidR="00C17534" w:rsidRDefault="00C17534">
      <w:pPr>
        <w:pStyle w:val="BodyText"/>
        <w:spacing w:before="108"/>
      </w:pPr>
    </w:p>
    <w:p w:rsidR="00C17534" w:rsidRDefault="003F5CB7">
      <w:pPr>
        <w:pStyle w:val="Heading2"/>
        <w:ind w:left="420"/>
      </w:pPr>
      <w:r>
        <w:rPr>
          <w:spacing w:val="-2"/>
          <w:w w:val="105"/>
        </w:rPr>
        <w:t>Topic</w:t>
      </w:r>
      <w:r>
        <w:rPr>
          <w:spacing w:val="-18"/>
          <w:w w:val="105"/>
        </w:rPr>
        <w:t xml:space="preserve"> </w:t>
      </w:r>
      <w:r>
        <w:rPr>
          <w:spacing w:val="-2"/>
          <w:w w:val="105"/>
        </w:rPr>
        <w:t>7</w:t>
      </w:r>
      <w:r>
        <w:rPr>
          <w:spacing w:val="-17"/>
          <w:w w:val="105"/>
        </w:rPr>
        <w:t xml:space="preserve"> </w:t>
      </w:r>
      <w:r>
        <w:rPr>
          <w:spacing w:val="-2"/>
          <w:w w:val="105"/>
        </w:rPr>
        <w:t>–</w:t>
      </w:r>
      <w:r>
        <w:rPr>
          <w:spacing w:val="-17"/>
          <w:w w:val="105"/>
        </w:rPr>
        <w:t xml:space="preserve"> </w:t>
      </w:r>
      <w:r>
        <w:rPr>
          <w:spacing w:val="-2"/>
          <w:w w:val="105"/>
        </w:rPr>
        <w:t>Institutions</w:t>
      </w:r>
    </w:p>
    <w:p w:rsidR="00C17534" w:rsidRDefault="003F5CB7">
      <w:pPr>
        <w:pStyle w:val="Heading4"/>
        <w:spacing w:before="315"/>
      </w:pPr>
      <w:r>
        <w:t>Article</w:t>
      </w:r>
      <w:r>
        <w:rPr>
          <w:spacing w:val="17"/>
        </w:rPr>
        <w:t xml:space="preserve"> </w:t>
      </w:r>
      <w:r>
        <w:rPr>
          <w:spacing w:val="-4"/>
        </w:rPr>
        <w:t>455:</w:t>
      </w:r>
    </w:p>
    <w:p w:rsidR="00C17534" w:rsidRDefault="003F5CB7">
      <w:pPr>
        <w:pStyle w:val="BodyText"/>
        <w:spacing w:line="249" w:lineRule="auto"/>
        <w:ind w:left="560" w:right="355"/>
        <w:jc w:val="both"/>
      </w:pPr>
      <w:r>
        <w:t>Institution</w:t>
      </w:r>
      <w:r>
        <w:rPr>
          <w:spacing w:val="40"/>
        </w:rPr>
        <w:t xml:space="preserve"> </w:t>
      </w:r>
      <w:r>
        <w:t>is</w:t>
      </w:r>
      <w:r>
        <w:rPr>
          <w:spacing w:val="40"/>
        </w:rPr>
        <w:t xml:space="preserve"> </w:t>
      </w:r>
      <w:r>
        <w:t>a</w:t>
      </w:r>
      <w:r>
        <w:rPr>
          <w:spacing w:val="40"/>
        </w:rPr>
        <w:t xml:space="preserve"> </w:t>
      </w:r>
      <w:r>
        <w:t>legal</w:t>
      </w:r>
      <w:r>
        <w:rPr>
          <w:spacing w:val="40"/>
        </w:rPr>
        <w:t xml:space="preserve"> </w:t>
      </w:r>
      <w:r>
        <w:t>personality</w:t>
      </w:r>
      <w:r>
        <w:rPr>
          <w:spacing w:val="40"/>
        </w:rPr>
        <w:t xml:space="preserve"> </w:t>
      </w:r>
      <w:r>
        <w:t>that</w:t>
      </w:r>
      <w:r>
        <w:rPr>
          <w:spacing w:val="40"/>
        </w:rPr>
        <w:t xml:space="preserve"> </w:t>
      </w:r>
      <w:r>
        <w:t>is</w:t>
      </w:r>
      <w:r>
        <w:rPr>
          <w:spacing w:val="40"/>
        </w:rPr>
        <w:t xml:space="preserve"> </w:t>
      </w:r>
      <w:r>
        <w:t>established</w:t>
      </w:r>
      <w:r>
        <w:rPr>
          <w:spacing w:val="40"/>
        </w:rPr>
        <w:t xml:space="preserve"> </w:t>
      </w:r>
      <w:r>
        <w:t>for</w:t>
      </w:r>
      <w:r>
        <w:rPr>
          <w:spacing w:val="40"/>
        </w:rPr>
        <w:t xml:space="preserve"> </w:t>
      </w:r>
      <w:r>
        <w:t>carrying</w:t>
      </w:r>
      <w:r>
        <w:rPr>
          <w:spacing w:val="40"/>
        </w:rPr>
        <w:t xml:space="preserve"> </w:t>
      </w:r>
      <w:r>
        <w:t>out</w:t>
      </w:r>
      <w:r>
        <w:rPr>
          <w:spacing w:val="40"/>
        </w:rPr>
        <w:t xml:space="preserve"> </w:t>
      </w:r>
      <w:r>
        <w:t>humanitarian,</w:t>
      </w:r>
      <w:r>
        <w:rPr>
          <w:spacing w:val="40"/>
        </w:rPr>
        <w:t xml:space="preserve"> </w:t>
      </w:r>
      <w:r>
        <w:t>religious,</w:t>
      </w:r>
      <w:r>
        <w:rPr>
          <w:spacing w:val="40"/>
        </w:rPr>
        <w:t xml:space="preserve"> </w:t>
      </w:r>
      <w:r>
        <w:t xml:space="preserve">technical </w:t>
      </w:r>
      <w:r>
        <w:rPr>
          <w:w w:val="110"/>
        </w:rPr>
        <w:t>or</w:t>
      </w:r>
      <w:r>
        <w:rPr>
          <w:spacing w:val="-6"/>
          <w:w w:val="110"/>
        </w:rPr>
        <w:t xml:space="preserve"> </w:t>
      </w:r>
      <w:r>
        <w:rPr>
          <w:w w:val="110"/>
        </w:rPr>
        <w:t>supportive</w:t>
      </w:r>
      <w:r>
        <w:rPr>
          <w:spacing w:val="-6"/>
          <w:w w:val="110"/>
        </w:rPr>
        <w:t xml:space="preserve"> </w:t>
      </w:r>
      <w:r>
        <w:rPr>
          <w:w w:val="110"/>
        </w:rPr>
        <w:t>services</w:t>
      </w:r>
      <w:r>
        <w:rPr>
          <w:spacing w:val="-6"/>
          <w:w w:val="110"/>
        </w:rPr>
        <w:t xml:space="preserve"> </w:t>
      </w:r>
      <w:r>
        <w:rPr>
          <w:w w:val="110"/>
        </w:rPr>
        <w:t>by</w:t>
      </w:r>
      <w:r>
        <w:rPr>
          <w:spacing w:val="-6"/>
          <w:w w:val="110"/>
        </w:rPr>
        <w:t xml:space="preserve"> </w:t>
      </w:r>
      <w:r>
        <w:rPr>
          <w:w w:val="110"/>
        </w:rPr>
        <w:t>allocating</w:t>
      </w:r>
      <w:r>
        <w:rPr>
          <w:spacing w:val="-6"/>
          <w:w w:val="110"/>
        </w:rPr>
        <w:t xml:space="preserve"> </w:t>
      </w:r>
      <w:r>
        <w:rPr>
          <w:w w:val="110"/>
        </w:rPr>
        <w:t>properties</w:t>
      </w:r>
      <w:r>
        <w:rPr>
          <w:spacing w:val="-6"/>
          <w:w w:val="110"/>
        </w:rPr>
        <w:t xml:space="preserve"> </w:t>
      </w:r>
      <w:r>
        <w:rPr>
          <w:w w:val="110"/>
        </w:rPr>
        <w:t>for</w:t>
      </w:r>
      <w:r>
        <w:rPr>
          <w:spacing w:val="-6"/>
          <w:w w:val="110"/>
        </w:rPr>
        <w:t xml:space="preserve"> </w:t>
      </w:r>
      <w:r>
        <w:rPr>
          <w:w w:val="110"/>
        </w:rPr>
        <w:t>an</w:t>
      </w:r>
      <w:r>
        <w:rPr>
          <w:spacing w:val="-6"/>
          <w:w w:val="110"/>
        </w:rPr>
        <w:t xml:space="preserve"> </w:t>
      </w:r>
      <w:r>
        <w:rPr>
          <w:w w:val="110"/>
        </w:rPr>
        <w:t>indefinite</w:t>
      </w:r>
      <w:r>
        <w:rPr>
          <w:spacing w:val="-6"/>
          <w:w w:val="110"/>
        </w:rPr>
        <w:t xml:space="preserve"> </w:t>
      </w:r>
      <w:r>
        <w:rPr>
          <w:w w:val="110"/>
        </w:rPr>
        <w:t>period</w:t>
      </w:r>
      <w:r>
        <w:rPr>
          <w:spacing w:val="-6"/>
          <w:w w:val="110"/>
        </w:rPr>
        <w:t xml:space="preserve"> </w:t>
      </w:r>
      <w:r>
        <w:rPr>
          <w:w w:val="110"/>
        </w:rPr>
        <w:t>of</w:t>
      </w:r>
      <w:r>
        <w:rPr>
          <w:spacing w:val="-6"/>
          <w:w w:val="110"/>
        </w:rPr>
        <w:t xml:space="preserve"> </w:t>
      </w:r>
      <w:r>
        <w:rPr>
          <w:w w:val="110"/>
        </w:rPr>
        <w:t>time,</w:t>
      </w:r>
      <w:r>
        <w:rPr>
          <w:spacing w:val="-6"/>
          <w:w w:val="110"/>
        </w:rPr>
        <w:t xml:space="preserve"> </w:t>
      </w:r>
      <w:r>
        <w:rPr>
          <w:w w:val="110"/>
        </w:rPr>
        <w:t>and</w:t>
      </w:r>
      <w:r>
        <w:rPr>
          <w:spacing w:val="-6"/>
          <w:w w:val="110"/>
        </w:rPr>
        <w:t xml:space="preserve"> </w:t>
      </w:r>
      <w:r>
        <w:rPr>
          <w:w w:val="110"/>
        </w:rPr>
        <w:t>is</w:t>
      </w:r>
      <w:r>
        <w:rPr>
          <w:spacing w:val="-6"/>
          <w:w w:val="110"/>
        </w:rPr>
        <w:t xml:space="preserve"> </w:t>
      </w:r>
      <w:r>
        <w:rPr>
          <w:w w:val="110"/>
        </w:rPr>
        <w:t>run</w:t>
      </w:r>
      <w:r>
        <w:rPr>
          <w:spacing w:val="-6"/>
          <w:w w:val="110"/>
        </w:rPr>
        <w:t xml:space="preserve"> </w:t>
      </w:r>
      <w:r>
        <w:rPr>
          <w:w w:val="110"/>
        </w:rPr>
        <w:t>for</w:t>
      </w:r>
      <w:r>
        <w:rPr>
          <w:spacing w:val="-6"/>
          <w:w w:val="110"/>
        </w:rPr>
        <w:t xml:space="preserve"> </w:t>
      </w:r>
      <w:r>
        <w:rPr>
          <w:w w:val="110"/>
        </w:rPr>
        <w:t>non- profitable purposes.</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456:</w:t>
      </w:r>
    </w:p>
    <w:p w:rsidR="00C17534" w:rsidRDefault="003F5CB7">
      <w:pPr>
        <w:pStyle w:val="ListParagraph"/>
        <w:numPr>
          <w:ilvl w:val="0"/>
          <w:numId w:val="376"/>
        </w:numPr>
        <w:tabs>
          <w:tab w:val="left" w:pos="979"/>
        </w:tabs>
        <w:ind w:hanging="379"/>
        <w:rPr>
          <w:sz w:val="24"/>
        </w:rPr>
      </w:pPr>
      <w:r>
        <w:rPr>
          <w:w w:val="105"/>
          <w:sz w:val="24"/>
        </w:rPr>
        <w:t>Institution</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established</w:t>
      </w:r>
      <w:r>
        <w:rPr>
          <w:spacing w:val="-7"/>
          <w:w w:val="105"/>
          <w:sz w:val="24"/>
        </w:rPr>
        <w:t xml:space="preserve"> </w:t>
      </w:r>
      <w:r>
        <w:rPr>
          <w:w w:val="105"/>
          <w:sz w:val="24"/>
        </w:rPr>
        <w:t>by</w:t>
      </w:r>
      <w:r>
        <w:rPr>
          <w:spacing w:val="-8"/>
          <w:w w:val="105"/>
          <w:sz w:val="24"/>
        </w:rPr>
        <w:t xml:space="preserve"> </w:t>
      </w:r>
      <w:r>
        <w:rPr>
          <w:w w:val="105"/>
          <w:sz w:val="24"/>
        </w:rPr>
        <w:t>official</w:t>
      </w:r>
      <w:r>
        <w:rPr>
          <w:spacing w:val="-8"/>
          <w:w w:val="105"/>
          <w:sz w:val="24"/>
        </w:rPr>
        <w:t xml:space="preserve"> </w:t>
      </w:r>
      <w:r>
        <w:rPr>
          <w:spacing w:val="-2"/>
          <w:w w:val="105"/>
          <w:sz w:val="24"/>
        </w:rPr>
        <w:t>document.</w:t>
      </w:r>
    </w:p>
    <w:p w:rsidR="00C17534" w:rsidRDefault="003F5CB7">
      <w:pPr>
        <w:pStyle w:val="ListParagraph"/>
        <w:numPr>
          <w:ilvl w:val="0"/>
          <w:numId w:val="376"/>
        </w:numPr>
        <w:tabs>
          <w:tab w:val="left" w:pos="979"/>
        </w:tabs>
        <w:ind w:hanging="379"/>
        <w:rPr>
          <w:sz w:val="24"/>
        </w:rPr>
      </w:pPr>
      <w:r>
        <w:rPr>
          <w:w w:val="105"/>
          <w:sz w:val="24"/>
        </w:rPr>
        <w:t>Official</w:t>
      </w:r>
      <w:r>
        <w:rPr>
          <w:spacing w:val="29"/>
          <w:w w:val="105"/>
          <w:sz w:val="24"/>
        </w:rPr>
        <w:t xml:space="preserve"> </w:t>
      </w:r>
      <w:r>
        <w:rPr>
          <w:w w:val="105"/>
          <w:sz w:val="24"/>
        </w:rPr>
        <w:t>document</w:t>
      </w:r>
      <w:r>
        <w:rPr>
          <w:spacing w:val="30"/>
          <w:w w:val="105"/>
          <w:sz w:val="24"/>
        </w:rPr>
        <w:t xml:space="preserve"> </w:t>
      </w:r>
      <w:r>
        <w:rPr>
          <w:w w:val="105"/>
          <w:sz w:val="24"/>
        </w:rPr>
        <w:t>shall</w:t>
      </w:r>
      <w:r>
        <w:rPr>
          <w:spacing w:val="29"/>
          <w:w w:val="105"/>
          <w:sz w:val="24"/>
        </w:rPr>
        <w:t xml:space="preserve"> </w:t>
      </w:r>
      <w:r>
        <w:rPr>
          <w:w w:val="105"/>
          <w:sz w:val="24"/>
        </w:rPr>
        <w:t>be</w:t>
      </w:r>
      <w:r>
        <w:rPr>
          <w:spacing w:val="30"/>
          <w:w w:val="105"/>
          <w:sz w:val="24"/>
        </w:rPr>
        <w:t xml:space="preserve"> </w:t>
      </w:r>
      <w:r>
        <w:rPr>
          <w:w w:val="105"/>
          <w:sz w:val="24"/>
        </w:rPr>
        <w:t>considered</w:t>
      </w:r>
      <w:r>
        <w:rPr>
          <w:spacing w:val="30"/>
          <w:w w:val="105"/>
          <w:sz w:val="24"/>
        </w:rPr>
        <w:t xml:space="preserve"> </w:t>
      </w:r>
      <w:r>
        <w:rPr>
          <w:w w:val="105"/>
          <w:sz w:val="24"/>
        </w:rPr>
        <w:t>as</w:t>
      </w:r>
      <w:r>
        <w:rPr>
          <w:spacing w:val="29"/>
          <w:w w:val="105"/>
          <w:sz w:val="24"/>
        </w:rPr>
        <w:t xml:space="preserve"> </w:t>
      </w:r>
      <w:r>
        <w:rPr>
          <w:w w:val="105"/>
          <w:sz w:val="24"/>
        </w:rPr>
        <w:t>charter</w:t>
      </w:r>
      <w:r>
        <w:rPr>
          <w:spacing w:val="30"/>
          <w:w w:val="105"/>
          <w:sz w:val="24"/>
        </w:rPr>
        <w:t xml:space="preserve"> </w:t>
      </w:r>
      <w:r>
        <w:rPr>
          <w:w w:val="105"/>
          <w:sz w:val="24"/>
        </w:rPr>
        <w:t>of</w:t>
      </w:r>
      <w:r>
        <w:rPr>
          <w:spacing w:val="30"/>
          <w:w w:val="105"/>
          <w:sz w:val="24"/>
        </w:rPr>
        <w:t xml:space="preserve"> </w:t>
      </w:r>
      <w:r>
        <w:rPr>
          <w:w w:val="105"/>
          <w:sz w:val="24"/>
        </w:rPr>
        <w:t>institution</w:t>
      </w:r>
      <w:r>
        <w:rPr>
          <w:spacing w:val="29"/>
          <w:w w:val="105"/>
          <w:sz w:val="24"/>
        </w:rPr>
        <w:t xml:space="preserve"> </w:t>
      </w:r>
      <w:r>
        <w:rPr>
          <w:w w:val="105"/>
          <w:sz w:val="24"/>
        </w:rPr>
        <w:t>and</w:t>
      </w:r>
      <w:r>
        <w:rPr>
          <w:spacing w:val="30"/>
          <w:w w:val="105"/>
          <w:sz w:val="24"/>
        </w:rPr>
        <w:t xml:space="preserve"> </w:t>
      </w:r>
      <w:r>
        <w:rPr>
          <w:w w:val="105"/>
          <w:sz w:val="24"/>
        </w:rPr>
        <w:t>shall</w:t>
      </w:r>
      <w:r>
        <w:rPr>
          <w:spacing w:val="29"/>
          <w:w w:val="105"/>
          <w:sz w:val="24"/>
        </w:rPr>
        <w:t xml:space="preserve"> </w:t>
      </w:r>
      <w:r>
        <w:rPr>
          <w:w w:val="105"/>
          <w:sz w:val="24"/>
        </w:rPr>
        <w:t>include</w:t>
      </w:r>
      <w:r>
        <w:rPr>
          <w:spacing w:val="30"/>
          <w:w w:val="105"/>
          <w:sz w:val="24"/>
        </w:rPr>
        <w:t xml:space="preserve"> </w:t>
      </w:r>
      <w:r>
        <w:rPr>
          <w:w w:val="105"/>
          <w:sz w:val="24"/>
        </w:rPr>
        <w:t>the</w:t>
      </w:r>
      <w:r>
        <w:rPr>
          <w:spacing w:val="30"/>
          <w:w w:val="105"/>
          <w:sz w:val="24"/>
        </w:rPr>
        <w:t xml:space="preserve"> </w:t>
      </w:r>
      <w:r>
        <w:rPr>
          <w:spacing w:val="-2"/>
          <w:w w:val="105"/>
          <w:sz w:val="24"/>
        </w:rPr>
        <w:t>following</w:t>
      </w:r>
    </w:p>
    <w:p w:rsidR="00C17534" w:rsidRDefault="003F5CB7">
      <w:pPr>
        <w:pStyle w:val="BodyText"/>
        <w:spacing w:before="12"/>
        <w:ind w:left="980"/>
      </w:pPr>
      <w:r>
        <w:rPr>
          <w:spacing w:val="-2"/>
          <w:w w:val="105"/>
        </w:rPr>
        <w:t>themes:</w:t>
      </w:r>
    </w:p>
    <w:p w:rsidR="00C17534" w:rsidRDefault="003F5CB7">
      <w:pPr>
        <w:pStyle w:val="ListParagraph"/>
        <w:numPr>
          <w:ilvl w:val="0"/>
          <w:numId w:val="375"/>
        </w:numPr>
        <w:tabs>
          <w:tab w:val="left" w:pos="990"/>
          <w:tab w:val="left" w:pos="1220"/>
        </w:tabs>
        <w:spacing w:line="249" w:lineRule="auto"/>
        <w:ind w:right="357" w:hanging="400"/>
        <w:rPr>
          <w:sz w:val="24"/>
        </w:rPr>
      </w:pPr>
      <w:r>
        <w:rPr>
          <w:w w:val="105"/>
          <w:sz w:val="24"/>
        </w:rPr>
        <w:t>–</w:t>
      </w:r>
      <w:r>
        <w:rPr>
          <w:spacing w:val="70"/>
          <w:w w:val="105"/>
          <w:sz w:val="24"/>
        </w:rPr>
        <w:t xml:space="preserve"> </w:t>
      </w:r>
      <w:r>
        <w:rPr>
          <w:w w:val="105"/>
          <w:sz w:val="24"/>
        </w:rPr>
        <w:t>Title</w:t>
      </w:r>
      <w:r>
        <w:rPr>
          <w:spacing w:val="24"/>
          <w:w w:val="105"/>
          <w:sz w:val="24"/>
        </w:rPr>
        <w:t xml:space="preserve"> </w:t>
      </w:r>
      <w:r>
        <w:rPr>
          <w:w w:val="105"/>
          <w:sz w:val="24"/>
        </w:rPr>
        <w:t>of</w:t>
      </w:r>
      <w:r>
        <w:rPr>
          <w:spacing w:val="24"/>
          <w:w w:val="105"/>
          <w:sz w:val="24"/>
        </w:rPr>
        <w:t xml:space="preserve"> </w:t>
      </w:r>
      <w:r>
        <w:rPr>
          <w:w w:val="105"/>
          <w:sz w:val="24"/>
        </w:rPr>
        <w:t>institution</w:t>
      </w:r>
      <w:r>
        <w:rPr>
          <w:spacing w:val="24"/>
          <w:w w:val="105"/>
          <w:sz w:val="24"/>
        </w:rPr>
        <w:t xml:space="preserve"> </w:t>
      </w:r>
      <w:r>
        <w:rPr>
          <w:w w:val="105"/>
          <w:sz w:val="24"/>
        </w:rPr>
        <w:t>and</w:t>
      </w:r>
      <w:r>
        <w:rPr>
          <w:spacing w:val="24"/>
          <w:w w:val="105"/>
          <w:sz w:val="24"/>
        </w:rPr>
        <w:t xml:space="preserve"> </w:t>
      </w:r>
      <w:r>
        <w:rPr>
          <w:w w:val="105"/>
          <w:sz w:val="24"/>
        </w:rPr>
        <w:t>its</w:t>
      </w:r>
      <w:r>
        <w:rPr>
          <w:spacing w:val="24"/>
          <w:w w:val="105"/>
          <w:sz w:val="24"/>
        </w:rPr>
        <w:t xml:space="preserve"> </w:t>
      </w:r>
      <w:r>
        <w:rPr>
          <w:w w:val="105"/>
          <w:sz w:val="24"/>
        </w:rPr>
        <w:t>headquarters.</w:t>
      </w:r>
      <w:r>
        <w:rPr>
          <w:spacing w:val="24"/>
          <w:w w:val="105"/>
          <w:sz w:val="24"/>
        </w:rPr>
        <w:t xml:space="preserve"> </w:t>
      </w:r>
      <w:r>
        <w:rPr>
          <w:w w:val="105"/>
          <w:sz w:val="24"/>
        </w:rPr>
        <w:t>The</w:t>
      </w:r>
      <w:r>
        <w:rPr>
          <w:spacing w:val="24"/>
          <w:w w:val="105"/>
          <w:sz w:val="24"/>
        </w:rPr>
        <w:t xml:space="preserve"> </w:t>
      </w:r>
      <w:r>
        <w:rPr>
          <w:w w:val="105"/>
          <w:sz w:val="24"/>
        </w:rPr>
        <w:t>headquarters</w:t>
      </w:r>
      <w:r>
        <w:rPr>
          <w:spacing w:val="24"/>
          <w:w w:val="105"/>
          <w:sz w:val="24"/>
        </w:rPr>
        <w:t xml:space="preserve"> </w:t>
      </w:r>
      <w:r>
        <w:rPr>
          <w:w w:val="105"/>
          <w:sz w:val="24"/>
        </w:rPr>
        <w:t>of</w:t>
      </w:r>
      <w:r>
        <w:rPr>
          <w:spacing w:val="24"/>
          <w:w w:val="105"/>
          <w:sz w:val="24"/>
        </w:rPr>
        <w:t xml:space="preserve"> </w:t>
      </w:r>
      <w:r>
        <w:rPr>
          <w:w w:val="105"/>
          <w:sz w:val="24"/>
        </w:rPr>
        <w:t>institution</w:t>
      </w:r>
      <w:r>
        <w:rPr>
          <w:spacing w:val="80"/>
          <w:w w:val="105"/>
          <w:sz w:val="24"/>
        </w:rPr>
        <w:t xml:space="preserve"> </w:t>
      </w:r>
      <w:r>
        <w:rPr>
          <w:w w:val="105"/>
          <w:sz w:val="24"/>
        </w:rPr>
        <w:t>may</w:t>
      </w:r>
      <w:r>
        <w:rPr>
          <w:spacing w:val="24"/>
          <w:w w:val="105"/>
          <w:sz w:val="24"/>
        </w:rPr>
        <w:t xml:space="preserve"> </w:t>
      </w:r>
      <w:r>
        <w:rPr>
          <w:w w:val="105"/>
          <w:sz w:val="24"/>
        </w:rPr>
        <w:t>not</w:t>
      </w:r>
      <w:r>
        <w:rPr>
          <w:spacing w:val="24"/>
          <w:w w:val="105"/>
          <w:sz w:val="24"/>
        </w:rPr>
        <w:t xml:space="preserve"> </w:t>
      </w:r>
      <w:r>
        <w:rPr>
          <w:w w:val="105"/>
          <w:sz w:val="24"/>
        </w:rPr>
        <w:t>be</w:t>
      </w:r>
      <w:r>
        <w:rPr>
          <w:spacing w:val="24"/>
          <w:w w:val="105"/>
          <w:sz w:val="24"/>
        </w:rPr>
        <w:t xml:space="preserve"> </w:t>
      </w:r>
      <w:r>
        <w:rPr>
          <w:w w:val="105"/>
          <w:sz w:val="24"/>
        </w:rPr>
        <w:t>located outside Afghanistan.</w:t>
      </w:r>
    </w:p>
    <w:p w:rsidR="00C17534" w:rsidRDefault="003F5CB7">
      <w:pPr>
        <w:pStyle w:val="ListParagraph"/>
        <w:numPr>
          <w:ilvl w:val="0"/>
          <w:numId w:val="375"/>
        </w:numPr>
        <w:tabs>
          <w:tab w:val="left" w:pos="990"/>
        </w:tabs>
        <w:spacing w:before="122"/>
        <w:ind w:left="990" w:hanging="170"/>
        <w:rPr>
          <w:sz w:val="24"/>
        </w:rPr>
      </w:pPr>
      <w:r>
        <w:rPr>
          <w:w w:val="105"/>
          <w:sz w:val="24"/>
        </w:rPr>
        <w:t>–</w:t>
      </w:r>
      <w:r>
        <w:rPr>
          <w:spacing w:val="68"/>
          <w:w w:val="150"/>
          <w:sz w:val="24"/>
        </w:rPr>
        <w:t xml:space="preserve"> </w:t>
      </w:r>
      <w:r>
        <w:rPr>
          <w:w w:val="105"/>
          <w:sz w:val="24"/>
        </w:rPr>
        <w:t>Aim</w:t>
      </w:r>
      <w:r>
        <w:rPr>
          <w:spacing w:val="-10"/>
          <w:w w:val="105"/>
          <w:sz w:val="24"/>
        </w:rPr>
        <w:t xml:space="preserve"> </w:t>
      </w:r>
      <w:r>
        <w:rPr>
          <w:w w:val="105"/>
          <w:sz w:val="24"/>
        </w:rPr>
        <w:t>and</w:t>
      </w:r>
      <w:r>
        <w:rPr>
          <w:spacing w:val="-10"/>
          <w:w w:val="105"/>
          <w:sz w:val="24"/>
        </w:rPr>
        <w:t xml:space="preserve"> </w:t>
      </w:r>
      <w:r>
        <w:rPr>
          <w:w w:val="105"/>
          <w:sz w:val="24"/>
        </w:rPr>
        <w:t>intention</w:t>
      </w:r>
      <w:r>
        <w:rPr>
          <w:spacing w:val="-10"/>
          <w:w w:val="105"/>
          <w:sz w:val="24"/>
        </w:rPr>
        <w:t xml:space="preserve"> </w:t>
      </w:r>
      <w:r>
        <w:rPr>
          <w:w w:val="105"/>
          <w:sz w:val="24"/>
        </w:rPr>
        <w:t>of</w:t>
      </w:r>
      <w:r>
        <w:rPr>
          <w:spacing w:val="-10"/>
          <w:w w:val="105"/>
          <w:sz w:val="24"/>
        </w:rPr>
        <w:t xml:space="preserve"> </w:t>
      </w:r>
      <w:r>
        <w:rPr>
          <w:spacing w:val="-2"/>
          <w:w w:val="105"/>
          <w:sz w:val="24"/>
        </w:rPr>
        <w:t>establishment.</w:t>
      </w:r>
    </w:p>
    <w:p w:rsidR="00C17534" w:rsidRDefault="003F5CB7">
      <w:pPr>
        <w:pStyle w:val="ListParagraph"/>
        <w:numPr>
          <w:ilvl w:val="0"/>
          <w:numId w:val="375"/>
        </w:numPr>
        <w:tabs>
          <w:tab w:val="left" w:pos="990"/>
        </w:tabs>
        <w:ind w:left="990" w:hanging="170"/>
        <w:rPr>
          <w:sz w:val="24"/>
        </w:rPr>
      </w:pPr>
      <w:r>
        <w:rPr>
          <w:w w:val="105"/>
          <w:sz w:val="24"/>
        </w:rPr>
        <w:t>–</w:t>
      </w:r>
      <w:r>
        <w:rPr>
          <w:spacing w:val="48"/>
          <w:w w:val="105"/>
          <w:sz w:val="24"/>
        </w:rPr>
        <w:t xml:space="preserve"> </w:t>
      </w:r>
      <w:r>
        <w:rPr>
          <w:w w:val="105"/>
          <w:sz w:val="24"/>
        </w:rPr>
        <w:t>Name</w:t>
      </w:r>
      <w:r>
        <w:rPr>
          <w:spacing w:val="-10"/>
          <w:w w:val="105"/>
          <w:sz w:val="24"/>
        </w:rPr>
        <w:t xml:space="preserve"> </w:t>
      </w:r>
      <w:r>
        <w:rPr>
          <w:w w:val="105"/>
          <w:sz w:val="24"/>
        </w:rPr>
        <w:t>and</w:t>
      </w:r>
      <w:r>
        <w:rPr>
          <w:spacing w:val="-9"/>
          <w:w w:val="105"/>
          <w:sz w:val="24"/>
        </w:rPr>
        <w:t xml:space="preserve"> </w:t>
      </w:r>
      <w:r>
        <w:rPr>
          <w:w w:val="105"/>
          <w:sz w:val="24"/>
        </w:rPr>
        <w:t>complete</w:t>
      </w:r>
      <w:r>
        <w:rPr>
          <w:spacing w:val="-10"/>
          <w:w w:val="105"/>
          <w:sz w:val="24"/>
        </w:rPr>
        <w:t xml:space="preserve"> </w:t>
      </w:r>
      <w:r>
        <w:rPr>
          <w:w w:val="105"/>
          <w:sz w:val="24"/>
        </w:rPr>
        <w:t>identity</w:t>
      </w:r>
      <w:r>
        <w:rPr>
          <w:spacing w:val="-9"/>
          <w:w w:val="105"/>
          <w:sz w:val="24"/>
        </w:rPr>
        <w:t xml:space="preserve"> </w:t>
      </w:r>
      <w:r>
        <w:rPr>
          <w:w w:val="105"/>
          <w:sz w:val="24"/>
        </w:rPr>
        <w:t>of</w:t>
      </w:r>
      <w:r>
        <w:rPr>
          <w:spacing w:val="-10"/>
          <w:w w:val="105"/>
          <w:sz w:val="24"/>
        </w:rPr>
        <w:t xml:space="preserve"> </w:t>
      </w:r>
      <w:r>
        <w:rPr>
          <w:w w:val="105"/>
          <w:sz w:val="24"/>
        </w:rPr>
        <w:t>founder</w:t>
      </w:r>
      <w:r>
        <w:rPr>
          <w:spacing w:val="-10"/>
          <w:w w:val="105"/>
          <w:sz w:val="24"/>
        </w:rPr>
        <w:t xml:space="preserve"> </w:t>
      </w:r>
      <w:r>
        <w:rPr>
          <w:w w:val="105"/>
          <w:sz w:val="24"/>
        </w:rPr>
        <w:t>or</w:t>
      </w:r>
      <w:r>
        <w:rPr>
          <w:spacing w:val="-9"/>
          <w:w w:val="105"/>
          <w:sz w:val="24"/>
        </w:rPr>
        <w:t xml:space="preserve"> </w:t>
      </w:r>
      <w:r>
        <w:rPr>
          <w:spacing w:val="-2"/>
          <w:w w:val="105"/>
          <w:sz w:val="24"/>
        </w:rPr>
        <w:t>founders.</w:t>
      </w:r>
    </w:p>
    <w:p w:rsidR="00C17534" w:rsidRDefault="003F5CB7">
      <w:pPr>
        <w:pStyle w:val="ListParagraph"/>
        <w:numPr>
          <w:ilvl w:val="0"/>
          <w:numId w:val="375"/>
        </w:numPr>
        <w:tabs>
          <w:tab w:val="left" w:pos="990"/>
        </w:tabs>
        <w:ind w:left="990" w:hanging="170"/>
        <w:rPr>
          <w:sz w:val="24"/>
        </w:rPr>
      </w:pPr>
      <w:r>
        <w:rPr>
          <w:w w:val="105"/>
          <w:sz w:val="24"/>
        </w:rPr>
        <w:t>–</w:t>
      </w:r>
      <w:r>
        <w:rPr>
          <w:spacing w:val="40"/>
          <w:w w:val="105"/>
          <w:sz w:val="24"/>
        </w:rPr>
        <w:t xml:space="preserve"> </w:t>
      </w:r>
      <w:r>
        <w:rPr>
          <w:w w:val="105"/>
          <w:sz w:val="24"/>
        </w:rPr>
        <w:t>Details</w:t>
      </w:r>
      <w:r>
        <w:rPr>
          <w:spacing w:val="-13"/>
          <w:w w:val="105"/>
          <w:sz w:val="24"/>
        </w:rPr>
        <w:t xml:space="preserve"> </w:t>
      </w:r>
      <w:r>
        <w:rPr>
          <w:w w:val="105"/>
          <w:sz w:val="24"/>
        </w:rPr>
        <w:t>of</w:t>
      </w:r>
      <w:r>
        <w:rPr>
          <w:spacing w:val="-14"/>
          <w:w w:val="105"/>
          <w:sz w:val="24"/>
        </w:rPr>
        <w:t xml:space="preserve"> </w:t>
      </w:r>
      <w:r>
        <w:rPr>
          <w:w w:val="105"/>
          <w:sz w:val="24"/>
        </w:rPr>
        <w:t>assets</w:t>
      </w:r>
      <w:r>
        <w:rPr>
          <w:spacing w:val="-13"/>
          <w:w w:val="105"/>
          <w:sz w:val="24"/>
        </w:rPr>
        <w:t xml:space="preserve"> </w:t>
      </w:r>
      <w:r>
        <w:rPr>
          <w:w w:val="105"/>
          <w:sz w:val="24"/>
        </w:rPr>
        <w:t>allocated</w:t>
      </w:r>
      <w:r>
        <w:rPr>
          <w:spacing w:val="-14"/>
          <w:w w:val="105"/>
          <w:sz w:val="24"/>
        </w:rPr>
        <w:t xml:space="preserve"> </w:t>
      </w:r>
      <w:r>
        <w:rPr>
          <w:w w:val="105"/>
          <w:sz w:val="24"/>
        </w:rPr>
        <w:t>to</w:t>
      </w:r>
      <w:r>
        <w:rPr>
          <w:spacing w:val="-13"/>
          <w:w w:val="105"/>
          <w:sz w:val="24"/>
        </w:rPr>
        <w:t xml:space="preserve"> </w:t>
      </w:r>
      <w:r>
        <w:rPr>
          <w:spacing w:val="-2"/>
          <w:w w:val="105"/>
          <w:sz w:val="24"/>
        </w:rPr>
        <w:t>institute.</w:t>
      </w:r>
    </w:p>
    <w:p w:rsidR="00C17534" w:rsidRDefault="003F5CB7">
      <w:pPr>
        <w:pStyle w:val="ListParagraph"/>
        <w:numPr>
          <w:ilvl w:val="0"/>
          <w:numId w:val="375"/>
        </w:numPr>
        <w:tabs>
          <w:tab w:val="left" w:pos="990"/>
        </w:tabs>
        <w:ind w:left="990" w:hanging="170"/>
        <w:rPr>
          <w:sz w:val="24"/>
        </w:rPr>
      </w:pPr>
      <w:r>
        <w:rPr>
          <w:w w:val="105"/>
          <w:sz w:val="24"/>
        </w:rPr>
        <w:t>–</w:t>
      </w:r>
      <w:r>
        <w:rPr>
          <w:spacing w:val="65"/>
          <w:w w:val="105"/>
          <w:sz w:val="24"/>
        </w:rPr>
        <w:t xml:space="preserve"> </w:t>
      </w:r>
      <w:r>
        <w:rPr>
          <w:w w:val="105"/>
          <w:sz w:val="24"/>
        </w:rPr>
        <w:t>Administrative</w:t>
      </w:r>
      <w:r>
        <w:rPr>
          <w:spacing w:val="-1"/>
          <w:w w:val="105"/>
          <w:sz w:val="24"/>
        </w:rPr>
        <w:t xml:space="preserve"> </w:t>
      </w:r>
      <w:r>
        <w:rPr>
          <w:w w:val="105"/>
          <w:sz w:val="24"/>
        </w:rPr>
        <w:t>structure</w:t>
      </w:r>
      <w:r>
        <w:rPr>
          <w:spacing w:val="-2"/>
          <w:w w:val="105"/>
          <w:sz w:val="24"/>
        </w:rPr>
        <w:t xml:space="preserve"> </w:t>
      </w:r>
      <w:r>
        <w:rPr>
          <w:w w:val="105"/>
          <w:sz w:val="24"/>
        </w:rPr>
        <w:t>of</w:t>
      </w:r>
      <w:r>
        <w:rPr>
          <w:spacing w:val="-1"/>
          <w:w w:val="105"/>
          <w:sz w:val="24"/>
        </w:rPr>
        <w:t xml:space="preserve"> </w:t>
      </w:r>
      <w:r>
        <w:rPr>
          <w:w w:val="105"/>
          <w:sz w:val="24"/>
        </w:rPr>
        <w:t>institute</w:t>
      </w:r>
      <w:r>
        <w:rPr>
          <w:spacing w:val="-2"/>
          <w:w w:val="105"/>
          <w:sz w:val="24"/>
        </w:rPr>
        <w:t xml:space="preserve"> </w:t>
      </w:r>
      <w:r>
        <w:rPr>
          <w:w w:val="105"/>
          <w:sz w:val="24"/>
        </w:rPr>
        <w:t>and</w:t>
      </w:r>
      <w:r>
        <w:rPr>
          <w:spacing w:val="-1"/>
          <w:w w:val="105"/>
          <w:sz w:val="24"/>
        </w:rPr>
        <w:t xml:space="preserve"> </w:t>
      </w:r>
      <w:r>
        <w:rPr>
          <w:w w:val="105"/>
          <w:sz w:val="24"/>
        </w:rPr>
        <w:t>name</w:t>
      </w:r>
      <w:r>
        <w:rPr>
          <w:spacing w:val="-2"/>
          <w:w w:val="105"/>
          <w:sz w:val="24"/>
        </w:rPr>
        <w:t xml:space="preserve"> </w:t>
      </w:r>
      <w:r>
        <w:rPr>
          <w:w w:val="105"/>
          <w:sz w:val="24"/>
        </w:rPr>
        <w:t>of</w:t>
      </w:r>
      <w:r>
        <w:rPr>
          <w:spacing w:val="-1"/>
          <w:w w:val="105"/>
          <w:sz w:val="24"/>
        </w:rPr>
        <w:t xml:space="preserve"> </w:t>
      </w:r>
      <w:r>
        <w:rPr>
          <w:w w:val="105"/>
          <w:sz w:val="24"/>
        </w:rPr>
        <w:t>its</w:t>
      </w:r>
      <w:r>
        <w:rPr>
          <w:spacing w:val="-2"/>
          <w:w w:val="105"/>
          <w:sz w:val="24"/>
        </w:rPr>
        <w:t xml:space="preserve"> president.</w:t>
      </w:r>
    </w:p>
    <w:p w:rsidR="00C17534" w:rsidRDefault="003F5CB7">
      <w:pPr>
        <w:pStyle w:val="ListParagraph"/>
        <w:numPr>
          <w:ilvl w:val="0"/>
          <w:numId w:val="375"/>
        </w:numPr>
        <w:tabs>
          <w:tab w:val="left" w:pos="990"/>
        </w:tabs>
        <w:ind w:left="990" w:hanging="170"/>
        <w:rPr>
          <w:sz w:val="24"/>
        </w:rPr>
      </w:pPr>
      <w:r>
        <w:rPr>
          <w:w w:val="105"/>
          <w:sz w:val="24"/>
        </w:rPr>
        <w:t>–</w:t>
      </w:r>
      <w:r>
        <w:rPr>
          <w:spacing w:val="43"/>
          <w:w w:val="105"/>
          <w:sz w:val="24"/>
        </w:rPr>
        <w:t xml:space="preserve"> </w:t>
      </w:r>
      <w:r>
        <w:rPr>
          <w:w w:val="105"/>
          <w:sz w:val="24"/>
        </w:rPr>
        <w:t>Method</w:t>
      </w:r>
      <w:r>
        <w:rPr>
          <w:spacing w:val="-11"/>
          <w:w w:val="105"/>
          <w:sz w:val="24"/>
        </w:rPr>
        <w:t xml:space="preserve"> </w:t>
      </w:r>
      <w:r>
        <w:rPr>
          <w:w w:val="105"/>
          <w:sz w:val="24"/>
        </w:rPr>
        <w:t>of</w:t>
      </w:r>
      <w:r>
        <w:rPr>
          <w:spacing w:val="-12"/>
          <w:w w:val="105"/>
          <w:sz w:val="24"/>
        </w:rPr>
        <w:t xml:space="preserve"> </w:t>
      </w:r>
      <w:r>
        <w:rPr>
          <w:w w:val="105"/>
          <w:sz w:val="24"/>
        </w:rPr>
        <w:t>supervision</w:t>
      </w:r>
      <w:r>
        <w:rPr>
          <w:spacing w:val="-12"/>
          <w:w w:val="105"/>
          <w:sz w:val="24"/>
        </w:rPr>
        <w:t xml:space="preserve"> </w:t>
      </w:r>
      <w:r>
        <w:rPr>
          <w:w w:val="105"/>
          <w:sz w:val="24"/>
        </w:rPr>
        <w:t>and</w:t>
      </w:r>
      <w:r>
        <w:rPr>
          <w:spacing w:val="-12"/>
          <w:w w:val="105"/>
          <w:sz w:val="24"/>
        </w:rPr>
        <w:t xml:space="preserve"> </w:t>
      </w:r>
      <w:r>
        <w:rPr>
          <w:w w:val="105"/>
          <w:sz w:val="24"/>
        </w:rPr>
        <w:t>inspection</w:t>
      </w:r>
      <w:r>
        <w:rPr>
          <w:spacing w:val="-12"/>
          <w:w w:val="105"/>
          <w:sz w:val="24"/>
        </w:rPr>
        <w:t xml:space="preserve"> </w:t>
      </w:r>
      <w:r>
        <w:rPr>
          <w:w w:val="105"/>
          <w:sz w:val="24"/>
        </w:rPr>
        <w:t>of</w:t>
      </w:r>
      <w:r>
        <w:rPr>
          <w:spacing w:val="-12"/>
          <w:w w:val="105"/>
          <w:sz w:val="24"/>
        </w:rPr>
        <w:t xml:space="preserve"> </w:t>
      </w:r>
      <w:r>
        <w:rPr>
          <w:w w:val="105"/>
          <w:sz w:val="24"/>
        </w:rPr>
        <w:t>financial</w:t>
      </w:r>
      <w:r>
        <w:rPr>
          <w:spacing w:val="-11"/>
          <w:w w:val="105"/>
          <w:sz w:val="24"/>
        </w:rPr>
        <w:t xml:space="preserve"> </w:t>
      </w:r>
      <w:r>
        <w:rPr>
          <w:w w:val="105"/>
          <w:sz w:val="24"/>
        </w:rPr>
        <w:t>affairs</w:t>
      </w:r>
      <w:r>
        <w:rPr>
          <w:spacing w:val="-12"/>
          <w:w w:val="105"/>
          <w:sz w:val="24"/>
        </w:rPr>
        <w:t xml:space="preserve"> </w:t>
      </w:r>
      <w:r>
        <w:rPr>
          <w:w w:val="105"/>
          <w:sz w:val="24"/>
        </w:rPr>
        <w:t>of</w:t>
      </w:r>
      <w:r>
        <w:rPr>
          <w:spacing w:val="-12"/>
          <w:w w:val="105"/>
          <w:sz w:val="24"/>
        </w:rPr>
        <w:t xml:space="preserve"> </w:t>
      </w:r>
      <w:r>
        <w:rPr>
          <w:spacing w:val="-2"/>
          <w:w w:val="105"/>
          <w:sz w:val="24"/>
        </w:rPr>
        <w:t>institute.</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375"/>
        </w:numPr>
        <w:tabs>
          <w:tab w:val="left" w:pos="990"/>
          <w:tab w:val="left" w:pos="1220"/>
        </w:tabs>
        <w:spacing w:before="65" w:line="249" w:lineRule="auto"/>
        <w:ind w:right="353" w:hanging="400"/>
        <w:jc w:val="both"/>
        <w:rPr>
          <w:sz w:val="24"/>
        </w:rPr>
      </w:pPr>
      <w:r>
        <w:rPr>
          <w:spacing w:val="-2"/>
          <w:w w:val="110"/>
          <w:sz w:val="24"/>
        </w:rPr>
        <w:lastRenderedPageBreak/>
        <w:t>–</w:t>
      </w:r>
      <w:r>
        <w:rPr>
          <w:spacing w:val="35"/>
          <w:w w:val="110"/>
          <w:sz w:val="24"/>
        </w:rPr>
        <w:t xml:space="preserve"> </w:t>
      </w:r>
      <w:r>
        <w:rPr>
          <w:spacing w:val="-2"/>
          <w:w w:val="110"/>
          <w:sz w:val="24"/>
        </w:rPr>
        <w:t>Procedure</w:t>
      </w:r>
      <w:r>
        <w:rPr>
          <w:spacing w:val="-10"/>
          <w:w w:val="110"/>
          <w:sz w:val="24"/>
        </w:rPr>
        <w:t xml:space="preserve"> </w:t>
      </w:r>
      <w:r>
        <w:rPr>
          <w:spacing w:val="-2"/>
          <w:w w:val="110"/>
          <w:sz w:val="24"/>
        </w:rPr>
        <w:t>of</w:t>
      </w:r>
      <w:r>
        <w:rPr>
          <w:spacing w:val="-10"/>
          <w:w w:val="110"/>
          <w:sz w:val="24"/>
        </w:rPr>
        <w:t xml:space="preserve"> </w:t>
      </w:r>
      <w:r>
        <w:rPr>
          <w:spacing w:val="-2"/>
          <w:w w:val="110"/>
          <w:sz w:val="24"/>
        </w:rPr>
        <w:t>amendment</w:t>
      </w:r>
      <w:r>
        <w:rPr>
          <w:spacing w:val="-10"/>
          <w:w w:val="110"/>
          <w:sz w:val="24"/>
        </w:rPr>
        <w:t xml:space="preserve"> </w:t>
      </w:r>
      <w:r>
        <w:rPr>
          <w:spacing w:val="-2"/>
          <w:w w:val="110"/>
          <w:sz w:val="24"/>
        </w:rPr>
        <w:t>of</w:t>
      </w:r>
      <w:r>
        <w:rPr>
          <w:spacing w:val="-10"/>
          <w:w w:val="110"/>
          <w:sz w:val="24"/>
        </w:rPr>
        <w:t xml:space="preserve"> </w:t>
      </w:r>
      <w:r>
        <w:rPr>
          <w:spacing w:val="-2"/>
          <w:w w:val="110"/>
          <w:sz w:val="24"/>
        </w:rPr>
        <w:t>charter</w:t>
      </w:r>
      <w:r>
        <w:rPr>
          <w:spacing w:val="-10"/>
          <w:w w:val="110"/>
          <w:sz w:val="24"/>
        </w:rPr>
        <w:t xml:space="preserve"> </w:t>
      </w:r>
      <w:r>
        <w:rPr>
          <w:spacing w:val="-2"/>
          <w:w w:val="110"/>
          <w:sz w:val="24"/>
        </w:rPr>
        <w:t>and</w:t>
      </w:r>
      <w:r>
        <w:rPr>
          <w:spacing w:val="-10"/>
          <w:w w:val="110"/>
          <w:sz w:val="24"/>
        </w:rPr>
        <w:t xml:space="preserve"> </w:t>
      </w:r>
      <w:r>
        <w:rPr>
          <w:spacing w:val="-2"/>
          <w:w w:val="110"/>
          <w:sz w:val="24"/>
        </w:rPr>
        <w:t>merger,</w:t>
      </w:r>
      <w:r>
        <w:rPr>
          <w:spacing w:val="-10"/>
          <w:w w:val="110"/>
          <w:sz w:val="24"/>
        </w:rPr>
        <w:t xml:space="preserve"> </w:t>
      </w:r>
      <w:r>
        <w:rPr>
          <w:spacing w:val="-2"/>
          <w:w w:val="110"/>
          <w:sz w:val="24"/>
        </w:rPr>
        <w:t>disintegration</w:t>
      </w:r>
      <w:r>
        <w:rPr>
          <w:spacing w:val="-10"/>
          <w:w w:val="110"/>
          <w:sz w:val="24"/>
        </w:rPr>
        <w:t xml:space="preserve"> </w:t>
      </w:r>
      <w:r>
        <w:rPr>
          <w:spacing w:val="-2"/>
          <w:w w:val="110"/>
          <w:sz w:val="24"/>
        </w:rPr>
        <w:t>and</w:t>
      </w:r>
      <w:r>
        <w:rPr>
          <w:spacing w:val="-10"/>
          <w:w w:val="110"/>
          <w:sz w:val="24"/>
        </w:rPr>
        <w:t xml:space="preserve"> </w:t>
      </w:r>
      <w:r>
        <w:rPr>
          <w:spacing w:val="-2"/>
          <w:w w:val="110"/>
          <w:sz w:val="24"/>
        </w:rPr>
        <w:t>establishment</w:t>
      </w:r>
      <w:r>
        <w:rPr>
          <w:spacing w:val="-10"/>
          <w:w w:val="110"/>
          <w:sz w:val="24"/>
        </w:rPr>
        <w:t xml:space="preserve"> </w:t>
      </w:r>
      <w:r>
        <w:rPr>
          <w:spacing w:val="-2"/>
          <w:w w:val="110"/>
          <w:sz w:val="24"/>
        </w:rPr>
        <w:t>of</w:t>
      </w:r>
      <w:r>
        <w:rPr>
          <w:spacing w:val="-10"/>
          <w:w w:val="110"/>
          <w:sz w:val="24"/>
        </w:rPr>
        <w:t xml:space="preserve"> </w:t>
      </w:r>
      <w:r>
        <w:rPr>
          <w:spacing w:val="-2"/>
          <w:w w:val="110"/>
          <w:sz w:val="24"/>
        </w:rPr>
        <w:t>agencies of</w:t>
      </w:r>
      <w:r>
        <w:rPr>
          <w:spacing w:val="-6"/>
          <w:w w:val="110"/>
          <w:sz w:val="24"/>
        </w:rPr>
        <w:t xml:space="preserve"> </w:t>
      </w:r>
      <w:r>
        <w:rPr>
          <w:spacing w:val="-2"/>
          <w:w w:val="110"/>
          <w:sz w:val="24"/>
        </w:rPr>
        <w:t>institution</w:t>
      </w:r>
      <w:r>
        <w:rPr>
          <w:spacing w:val="-6"/>
          <w:w w:val="110"/>
          <w:sz w:val="24"/>
        </w:rPr>
        <w:t xml:space="preserve"> </w:t>
      </w:r>
      <w:r>
        <w:rPr>
          <w:spacing w:val="-2"/>
          <w:w w:val="110"/>
          <w:sz w:val="24"/>
        </w:rPr>
        <w:t>along</w:t>
      </w:r>
      <w:r>
        <w:rPr>
          <w:spacing w:val="-6"/>
          <w:w w:val="110"/>
          <w:sz w:val="24"/>
        </w:rPr>
        <w:t xml:space="preserve"> </w:t>
      </w:r>
      <w:r>
        <w:rPr>
          <w:spacing w:val="-2"/>
          <w:w w:val="110"/>
          <w:sz w:val="24"/>
        </w:rPr>
        <w:t>with</w:t>
      </w:r>
      <w:r>
        <w:rPr>
          <w:spacing w:val="-6"/>
          <w:w w:val="110"/>
          <w:sz w:val="24"/>
        </w:rPr>
        <w:t xml:space="preserve"> </w:t>
      </w:r>
      <w:r>
        <w:rPr>
          <w:spacing w:val="-2"/>
          <w:w w:val="110"/>
          <w:sz w:val="24"/>
        </w:rPr>
        <w:t>explanation</w:t>
      </w:r>
      <w:r>
        <w:rPr>
          <w:spacing w:val="-6"/>
          <w:w w:val="110"/>
          <w:sz w:val="24"/>
        </w:rPr>
        <w:t xml:space="preserve"> </w:t>
      </w:r>
      <w:r>
        <w:rPr>
          <w:spacing w:val="-2"/>
          <w:w w:val="110"/>
          <w:sz w:val="24"/>
        </w:rPr>
        <w:t>of</w:t>
      </w:r>
      <w:r>
        <w:rPr>
          <w:spacing w:val="-6"/>
          <w:w w:val="110"/>
          <w:sz w:val="24"/>
        </w:rPr>
        <w:t xml:space="preserve"> </w:t>
      </w:r>
      <w:r>
        <w:rPr>
          <w:spacing w:val="-2"/>
          <w:w w:val="110"/>
          <w:sz w:val="24"/>
        </w:rPr>
        <w:t>procedure</w:t>
      </w:r>
      <w:r>
        <w:rPr>
          <w:spacing w:val="-6"/>
          <w:w w:val="110"/>
          <w:sz w:val="24"/>
        </w:rPr>
        <w:t xml:space="preserve"> </w:t>
      </w:r>
      <w:r>
        <w:rPr>
          <w:spacing w:val="-2"/>
          <w:w w:val="110"/>
          <w:sz w:val="24"/>
        </w:rPr>
        <w:t>of</w:t>
      </w:r>
      <w:r>
        <w:rPr>
          <w:spacing w:val="-6"/>
          <w:w w:val="110"/>
          <w:sz w:val="24"/>
        </w:rPr>
        <w:t xml:space="preserve"> </w:t>
      </w:r>
      <w:r>
        <w:rPr>
          <w:spacing w:val="-2"/>
          <w:w w:val="110"/>
          <w:sz w:val="24"/>
        </w:rPr>
        <w:t>administration</w:t>
      </w:r>
      <w:r>
        <w:rPr>
          <w:spacing w:val="-6"/>
          <w:w w:val="110"/>
          <w:sz w:val="24"/>
        </w:rPr>
        <w:t xml:space="preserve"> </w:t>
      </w:r>
      <w:r>
        <w:rPr>
          <w:spacing w:val="-2"/>
          <w:w w:val="110"/>
          <w:sz w:val="24"/>
        </w:rPr>
        <w:t>and</w:t>
      </w:r>
      <w:r>
        <w:rPr>
          <w:spacing w:val="-6"/>
          <w:w w:val="110"/>
          <w:sz w:val="24"/>
        </w:rPr>
        <w:t xml:space="preserve"> </w:t>
      </w:r>
      <w:r>
        <w:rPr>
          <w:spacing w:val="-2"/>
          <w:w w:val="110"/>
          <w:sz w:val="24"/>
        </w:rPr>
        <w:t>determination</w:t>
      </w:r>
      <w:r>
        <w:rPr>
          <w:spacing w:val="-6"/>
          <w:w w:val="110"/>
          <w:sz w:val="24"/>
        </w:rPr>
        <w:t xml:space="preserve"> </w:t>
      </w:r>
      <w:r>
        <w:rPr>
          <w:spacing w:val="-2"/>
          <w:w w:val="110"/>
          <w:sz w:val="24"/>
        </w:rPr>
        <w:t>of</w:t>
      </w:r>
      <w:r>
        <w:rPr>
          <w:spacing w:val="-6"/>
          <w:w w:val="110"/>
          <w:sz w:val="24"/>
        </w:rPr>
        <w:t xml:space="preserve"> </w:t>
      </w:r>
      <w:r>
        <w:rPr>
          <w:spacing w:val="-2"/>
          <w:w w:val="110"/>
          <w:sz w:val="24"/>
        </w:rPr>
        <w:t xml:space="preserve">the </w:t>
      </w:r>
      <w:r>
        <w:rPr>
          <w:w w:val="110"/>
          <w:sz w:val="24"/>
        </w:rPr>
        <w:t>authority</w:t>
      </w:r>
      <w:r>
        <w:rPr>
          <w:spacing w:val="-6"/>
          <w:w w:val="110"/>
          <w:sz w:val="24"/>
        </w:rPr>
        <w:t xml:space="preserve"> </w:t>
      </w:r>
      <w:r>
        <w:rPr>
          <w:w w:val="110"/>
          <w:sz w:val="24"/>
        </w:rPr>
        <w:t>to</w:t>
      </w:r>
      <w:r>
        <w:rPr>
          <w:spacing w:val="-6"/>
          <w:w w:val="110"/>
          <w:sz w:val="24"/>
        </w:rPr>
        <w:t xml:space="preserve"> </w:t>
      </w:r>
      <w:r>
        <w:rPr>
          <w:w w:val="110"/>
          <w:sz w:val="24"/>
        </w:rPr>
        <w:t>which</w:t>
      </w:r>
      <w:r>
        <w:rPr>
          <w:spacing w:val="-6"/>
          <w:w w:val="110"/>
          <w:sz w:val="24"/>
        </w:rPr>
        <w:t xml:space="preserve"> </w:t>
      </w:r>
      <w:r>
        <w:rPr>
          <w:w w:val="110"/>
          <w:sz w:val="24"/>
        </w:rPr>
        <w:t>properties</w:t>
      </w:r>
      <w:r>
        <w:rPr>
          <w:spacing w:val="-6"/>
          <w:w w:val="110"/>
          <w:sz w:val="24"/>
        </w:rPr>
        <w:t xml:space="preserve"> </w:t>
      </w:r>
      <w:r>
        <w:rPr>
          <w:w w:val="110"/>
          <w:sz w:val="24"/>
        </w:rPr>
        <w:t>of</w:t>
      </w:r>
      <w:r>
        <w:rPr>
          <w:spacing w:val="-6"/>
          <w:w w:val="110"/>
          <w:sz w:val="24"/>
        </w:rPr>
        <w:t xml:space="preserve"> </w:t>
      </w:r>
      <w:r>
        <w:rPr>
          <w:w w:val="110"/>
          <w:sz w:val="24"/>
        </w:rPr>
        <w:t>institution</w:t>
      </w:r>
      <w:r>
        <w:rPr>
          <w:spacing w:val="-6"/>
          <w:w w:val="110"/>
          <w:sz w:val="24"/>
        </w:rPr>
        <w:t xml:space="preserve"> </w:t>
      </w:r>
      <w:r>
        <w:rPr>
          <w:w w:val="110"/>
          <w:sz w:val="24"/>
        </w:rPr>
        <w:t>shall</w:t>
      </w:r>
      <w:r>
        <w:rPr>
          <w:spacing w:val="-6"/>
          <w:w w:val="110"/>
          <w:sz w:val="24"/>
        </w:rPr>
        <w:t xml:space="preserve"> </w:t>
      </w:r>
      <w:r>
        <w:rPr>
          <w:w w:val="110"/>
          <w:sz w:val="24"/>
        </w:rPr>
        <w:t>belong.</w:t>
      </w:r>
    </w:p>
    <w:p w:rsidR="00C17534" w:rsidRDefault="00C17534">
      <w:pPr>
        <w:pStyle w:val="BodyText"/>
        <w:spacing w:before="47"/>
      </w:pPr>
    </w:p>
    <w:p w:rsidR="00C17534" w:rsidRDefault="003F5CB7">
      <w:pPr>
        <w:pStyle w:val="Heading4"/>
      </w:pPr>
      <w:r>
        <w:t>Article</w:t>
      </w:r>
      <w:r>
        <w:rPr>
          <w:spacing w:val="17"/>
        </w:rPr>
        <w:t xml:space="preserve"> </w:t>
      </w:r>
      <w:r>
        <w:rPr>
          <w:spacing w:val="-4"/>
        </w:rPr>
        <w:t>457:</w:t>
      </w:r>
    </w:p>
    <w:p w:rsidR="00C17534" w:rsidRDefault="003F5CB7">
      <w:pPr>
        <w:pStyle w:val="BodyText"/>
        <w:spacing w:line="249" w:lineRule="auto"/>
        <w:ind w:left="560" w:right="355"/>
        <w:jc w:val="both"/>
      </w:pPr>
      <w:r>
        <w:rPr>
          <w:w w:val="105"/>
        </w:rPr>
        <w:t>If founding member has creditors or heirs, establishment of the institution shall be considered as will or donation for their rights. If establishment of institution harms rights of creditors or heirs, they may file a lawsuit according to provisions of the</w:t>
      </w:r>
      <w:r>
        <w:rPr>
          <w:w w:val="105"/>
        </w:rPr>
        <w:t xml:space="preserve"> law on will and donation.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458:</w:t>
      </w:r>
    </w:p>
    <w:p w:rsidR="00C17534" w:rsidRDefault="003F5CB7">
      <w:pPr>
        <w:pStyle w:val="BodyText"/>
        <w:spacing w:line="249" w:lineRule="auto"/>
        <w:ind w:left="560" w:right="356"/>
        <w:jc w:val="both"/>
      </w:pPr>
      <w:r>
        <w:rPr>
          <w:w w:val="105"/>
        </w:rPr>
        <w:t>Founder of institution that is established by official document may, before proclamation, withdraw from the establishing by another official document.</w:t>
      </w:r>
    </w:p>
    <w:p w:rsidR="00C17534" w:rsidRDefault="00C17534">
      <w:pPr>
        <w:pStyle w:val="BodyText"/>
        <w:spacing w:before="46"/>
      </w:pPr>
    </w:p>
    <w:p w:rsidR="00C17534" w:rsidRDefault="003F5CB7">
      <w:pPr>
        <w:pStyle w:val="Heading4"/>
      </w:pPr>
      <w:r>
        <w:t>Article</w:t>
      </w:r>
      <w:r>
        <w:rPr>
          <w:spacing w:val="17"/>
        </w:rPr>
        <w:t xml:space="preserve"> </w:t>
      </w:r>
      <w:r>
        <w:rPr>
          <w:spacing w:val="-4"/>
        </w:rPr>
        <w:t>459:</w:t>
      </w:r>
    </w:p>
    <w:p w:rsidR="00C17534" w:rsidRDefault="003F5CB7">
      <w:pPr>
        <w:pStyle w:val="BodyText"/>
        <w:spacing w:line="249" w:lineRule="auto"/>
        <w:ind w:left="560" w:right="354"/>
        <w:jc w:val="both"/>
      </w:pPr>
      <w:r>
        <w:rPr>
          <w:w w:val="105"/>
        </w:rPr>
        <w:t>Legal personality of institution shall be establis</w:t>
      </w:r>
      <w:r>
        <w:rPr>
          <w:w w:val="105"/>
        </w:rPr>
        <w:t>hed upon its proclamation according to provisions of this Law.</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460:</w:t>
      </w:r>
    </w:p>
    <w:p w:rsidR="00C17534" w:rsidRDefault="003F5CB7">
      <w:pPr>
        <w:pStyle w:val="BodyText"/>
        <w:ind w:left="560"/>
      </w:pPr>
      <w:r>
        <w:rPr>
          <w:spacing w:val="2"/>
        </w:rPr>
        <w:t>Institution</w:t>
      </w:r>
      <w:r>
        <w:rPr>
          <w:spacing w:val="7"/>
        </w:rPr>
        <w:t xml:space="preserve"> </w:t>
      </w:r>
      <w:r>
        <w:rPr>
          <w:spacing w:val="2"/>
        </w:rPr>
        <w:t>shall</w:t>
      </w:r>
      <w:r>
        <w:rPr>
          <w:spacing w:val="7"/>
        </w:rPr>
        <w:t xml:space="preserve"> </w:t>
      </w:r>
      <w:r>
        <w:rPr>
          <w:spacing w:val="2"/>
        </w:rPr>
        <w:t>be</w:t>
      </w:r>
      <w:r>
        <w:rPr>
          <w:spacing w:val="7"/>
        </w:rPr>
        <w:t xml:space="preserve"> </w:t>
      </w:r>
      <w:r>
        <w:rPr>
          <w:spacing w:val="2"/>
        </w:rPr>
        <w:t>proclaimed</w:t>
      </w:r>
      <w:r>
        <w:rPr>
          <w:spacing w:val="7"/>
        </w:rPr>
        <w:t xml:space="preserve"> </w:t>
      </w:r>
      <w:r>
        <w:rPr>
          <w:spacing w:val="2"/>
        </w:rPr>
        <w:t>upon</w:t>
      </w:r>
      <w:r>
        <w:rPr>
          <w:spacing w:val="8"/>
        </w:rPr>
        <w:t xml:space="preserve"> </w:t>
      </w:r>
      <w:r>
        <w:rPr>
          <w:spacing w:val="2"/>
        </w:rPr>
        <w:t>request</w:t>
      </w:r>
      <w:r>
        <w:rPr>
          <w:spacing w:val="7"/>
        </w:rPr>
        <w:t xml:space="preserve"> </w:t>
      </w:r>
      <w:r>
        <w:rPr>
          <w:spacing w:val="2"/>
        </w:rPr>
        <w:t>of</w:t>
      </w:r>
      <w:r>
        <w:rPr>
          <w:spacing w:val="7"/>
        </w:rPr>
        <w:t xml:space="preserve"> </w:t>
      </w:r>
      <w:r>
        <w:rPr>
          <w:spacing w:val="2"/>
        </w:rPr>
        <w:t>its</w:t>
      </w:r>
      <w:r>
        <w:rPr>
          <w:spacing w:val="7"/>
        </w:rPr>
        <w:t xml:space="preserve"> </w:t>
      </w:r>
      <w:r>
        <w:rPr>
          <w:spacing w:val="2"/>
        </w:rPr>
        <w:t>founder</w:t>
      </w:r>
      <w:r>
        <w:rPr>
          <w:spacing w:val="8"/>
        </w:rPr>
        <w:t xml:space="preserve"> </w:t>
      </w:r>
      <w:r>
        <w:rPr>
          <w:spacing w:val="2"/>
        </w:rPr>
        <w:t>or</w:t>
      </w:r>
      <w:r>
        <w:rPr>
          <w:spacing w:val="7"/>
        </w:rPr>
        <w:t xml:space="preserve"> </w:t>
      </w:r>
      <w:r>
        <w:rPr>
          <w:spacing w:val="2"/>
        </w:rPr>
        <w:t>first</w:t>
      </w:r>
      <w:r>
        <w:rPr>
          <w:spacing w:val="7"/>
        </w:rPr>
        <w:t xml:space="preserve"> </w:t>
      </w:r>
      <w:r>
        <w:rPr>
          <w:spacing w:val="2"/>
        </w:rPr>
        <w:t>president</w:t>
      </w:r>
      <w:r>
        <w:rPr>
          <w:spacing w:val="7"/>
        </w:rPr>
        <w:t xml:space="preserve"> </w:t>
      </w:r>
      <w:r>
        <w:rPr>
          <w:spacing w:val="2"/>
        </w:rPr>
        <w:t>or</w:t>
      </w:r>
      <w:r>
        <w:rPr>
          <w:spacing w:val="8"/>
        </w:rPr>
        <w:t xml:space="preserve"> </w:t>
      </w:r>
      <w:r>
        <w:rPr>
          <w:spacing w:val="2"/>
        </w:rPr>
        <w:t>the</w:t>
      </w:r>
      <w:r>
        <w:rPr>
          <w:spacing w:val="7"/>
        </w:rPr>
        <w:t xml:space="preserve"> </w:t>
      </w:r>
      <w:r>
        <w:rPr>
          <w:spacing w:val="2"/>
        </w:rPr>
        <w:t>competent</w:t>
      </w:r>
      <w:r>
        <w:rPr>
          <w:spacing w:val="7"/>
        </w:rPr>
        <w:t xml:space="preserve"> </w:t>
      </w:r>
      <w:r>
        <w:rPr>
          <w:spacing w:val="-2"/>
        </w:rPr>
        <w:t>authority</w:t>
      </w:r>
    </w:p>
    <w:p w:rsidR="00C17534" w:rsidRDefault="003F5CB7">
      <w:pPr>
        <w:pStyle w:val="BodyText"/>
        <w:spacing w:before="12"/>
        <w:ind w:left="560"/>
      </w:pPr>
      <w:r>
        <w:rPr>
          <w:w w:val="105"/>
        </w:rPr>
        <w:t>that</w:t>
      </w:r>
      <w:r>
        <w:rPr>
          <w:spacing w:val="1"/>
          <w:w w:val="105"/>
        </w:rPr>
        <w:t xml:space="preserve"> </w:t>
      </w:r>
      <w:r>
        <w:rPr>
          <w:w w:val="105"/>
        </w:rPr>
        <w:t>supervises</w:t>
      </w:r>
      <w:r>
        <w:rPr>
          <w:spacing w:val="1"/>
          <w:w w:val="105"/>
        </w:rPr>
        <w:t xml:space="preserve"> </w:t>
      </w:r>
      <w:r>
        <w:rPr>
          <w:w w:val="105"/>
        </w:rPr>
        <w:t>institution,</w:t>
      </w:r>
      <w:r>
        <w:rPr>
          <w:spacing w:val="1"/>
          <w:w w:val="105"/>
        </w:rPr>
        <w:t xml:space="preserve"> </w:t>
      </w:r>
      <w:r>
        <w:rPr>
          <w:w w:val="105"/>
        </w:rPr>
        <w:t>according</w:t>
      </w:r>
      <w:r>
        <w:rPr>
          <w:spacing w:val="1"/>
          <w:w w:val="105"/>
        </w:rPr>
        <w:t xml:space="preserve"> </w:t>
      </w:r>
      <w:r>
        <w:rPr>
          <w:w w:val="105"/>
        </w:rPr>
        <w:t>to</w:t>
      </w:r>
      <w:r>
        <w:rPr>
          <w:spacing w:val="1"/>
          <w:w w:val="105"/>
        </w:rPr>
        <w:t xml:space="preserve"> </w:t>
      </w:r>
      <w:r>
        <w:rPr>
          <w:w w:val="105"/>
        </w:rPr>
        <w:t>provisions</w:t>
      </w:r>
      <w:r>
        <w:rPr>
          <w:spacing w:val="2"/>
          <w:w w:val="105"/>
        </w:rPr>
        <w:t xml:space="preserve"> </w:t>
      </w:r>
      <w:r>
        <w:rPr>
          <w:w w:val="105"/>
        </w:rPr>
        <w:t>on</w:t>
      </w:r>
      <w:r>
        <w:rPr>
          <w:spacing w:val="1"/>
          <w:w w:val="105"/>
        </w:rPr>
        <w:t xml:space="preserve"> </w:t>
      </w:r>
      <w:r>
        <w:rPr>
          <w:w w:val="105"/>
        </w:rPr>
        <w:t>proclamation</w:t>
      </w:r>
      <w:r>
        <w:rPr>
          <w:spacing w:val="1"/>
          <w:w w:val="105"/>
        </w:rPr>
        <w:t xml:space="preserve"> </w:t>
      </w:r>
      <w:r>
        <w:rPr>
          <w:w w:val="105"/>
        </w:rPr>
        <w:t>of</w:t>
      </w:r>
      <w:r>
        <w:rPr>
          <w:spacing w:val="1"/>
          <w:w w:val="105"/>
        </w:rPr>
        <w:t xml:space="preserve"> </w:t>
      </w:r>
      <w:r>
        <w:rPr>
          <w:w w:val="105"/>
        </w:rPr>
        <w:t>associations</w:t>
      </w:r>
      <w:r>
        <w:rPr>
          <w:spacing w:val="1"/>
          <w:w w:val="105"/>
        </w:rPr>
        <w:t xml:space="preserve"> </w:t>
      </w:r>
      <w:r>
        <w:rPr>
          <w:w w:val="105"/>
        </w:rPr>
        <w:t>stated</w:t>
      </w:r>
      <w:r>
        <w:rPr>
          <w:spacing w:val="1"/>
          <w:w w:val="105"/>
        </w:rPr>
        <w:t xml:space="preserve"> </w:t>
      </w:r>
      <w:r>
        <w:rPr>
          <w:w w:val="105"/>
        </w:rPr>
        <w:t>in</w:t>
      </w:r>
      <w:r>
        <w:rPr>
          <w:spacing w:val="2"/>
          <w:w w:val="105"/>
        </w:rPr>
        <w:t xml:space="preserve"> </w:t>
      </w:r>
      <w:r>
        <w:rPr>
          <w:w w:val="105"/>
        </w:rPr>
        <w:t>this</w:t>
      </w:r>
      <w:r>
        <w:rPr>
          <w:spacing w:val="1"/>
          <w:w w:val="105"/>
        </w:rPr>
        <w:t xml:space="preserve"> </w:t>
      </w:r>
      <w:r>
        <w:rPr>
          <w:spacing w:val="-4"/>
          <w:w w:val="105"/>
        </w:rPr>
        <w:t>Law.</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461:</w:t>
      </w:r>
    </w:p>
    <w:p w:rsidR="00C17534" w:rsidRDefault="003F5CB7">
      <w:pPr>
        <w:pStyle w:val="BodyText"/>
        <w:spacing w:line="249" w:lineRule="auto"/>
        <w:ind w:left="560" w:right="357"/>
        <w:jc w:val="both"/>
      </w:pPr>
      <w:r>
        <w:rPr>
          <w:w w:val="105"/>
        </w:rPr>
        <w:t>The competent authority may amend the establishment, procedure of administration and charter of institution, with the aim of securing goals of establishing institution.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462:</w:t>
      </w:r>
    </w:p>
    <w:p w:rsidR="00C17534" w:rsidRDefault="003F5CB7">
      <w:pPr>
        <w:pStyle w:val="BodyText"/>
        <w:ind w:left="560"/>
      </w:pPr>
      <w:r>
        <w:rPr>
          <w:w w:val="105"/>
        </w:rPr>
        <w:t>Institution</w:t>
      </w:r>
      <w:r>
        <w:rPr>
          <w:spacing w:val="10"/>
          <w:w w:val="105"/>
        </w:rPr>
        <w:t xml:space="preserve"> </w:t>
      </w:r>
      <w:r>
        <w:rPr>
          <w:w w:val="105"/>
        </w:rPr>
        <w:t>shall</w:t>
      </w:r>
      <w:r>
        <w:rPr>
          <w:spacing w:val="10"/>
          <w:w w:val="105"/>
        </w:rPr>
        <w:t xml:space="preserve"> </w:t>
      </w:r>
      <w:r>
        <w:rPr>
          <w:w w:val="105"/>
        </w:rPr>
        <w:t>be</w:t>
      </w:r>
      <w:r>
        <w:rPr>
          <w:spacing w:val="11"/>
          <w:w w:val="105"/>
        </w:rPr>
        <w:t xml:space="preserve"> </w:t>
      </w:r>
      <w:r>
        <w:rPr>
          <w:w w:val="105"/>
        </w:rPr>
        <w:t>administered</w:t>
      </w:r>
      <w:r>
        <w:rPr>
          <w:spacing w:val="10"/>
          <w:w w:val="105"/>
        </w:rPr>
        <w:t xml:space="preserve"> </w:t>
      </w:r>
      <w:r>
        <w:rPr>
          <w:w w:val="105"/>
        </w:rPr>
        <w:t>and</w:t>
      </w:r>
      <w:r>
        <w:rPr>
          <w:spacing w:val="10"/>
          <w:w w:val="105"/>
        </w:rPr>
        <w:t xml:space="preserve"> </w:t>
      </w:r>
      <w:r>
        <w:rPr>
          <w:w w:val="105"/>
        </w:rPr>
        <w:t>represented</w:t>
      </w:r>
      <w:r>
        <w:rPr>
          <w:spacing w:val="11"/>
          <w:w w:val="105"/>
        </w:rPr>
        <w:t xml:space="preserve"> </w:t>
      </w:r>
      <w:r>
        <w:rPr>
          <w:w w:val="105"/>
        </w:rPr>
        <w:t>by</w:t>
      </w:r>
      <w:r>
        <w:rPr>
          <w:spacing w:val="10"/>
          <w:w w:val="105"/>
        </w:rPr>
        <w:t xml:space="preserve"> </w:t>
      </w:r>
      <w:r>
        <w:rPr>
          <w:spacing w:val="-2"/>
          <w:w w:val="105"/>
        </w:rPr>
        <w:t>president.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463:</w:t>
      </w:r>
    </w:p>
    <w:p w:rsidR="00C17534" w:rsidRDefault="003F5CB7">
      <w:pPr>
        <w:pStyle w:val="BodyText"/>
        <w:spacing w:line="249" w:lineRule="auto"/>
        <w:ind w:left="560" w:right="359"/>
        <w:jc w:val="both"/>
      </w:pPr>
      <w:r>
        <w:rPr>
          <w:w w:val="105"/>
        </w:rPr>
        <w:t>President shall submit annual budget and statements of institute to the competent authority and provide it with necessary information.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464:</w:t>
      </w:r>
    </w:p>
    <w:p w:rsidR="00C17534" w:rsidRDefault="003F5CB7">
      <w:pPr>
        <w:pStyle w:val="BodyText"/>
        <w:ind w:left="560"/>
      </w:pPr>
      <w:r>
        <w:rPr>
          <w:spacing w:val="2"/>
        </w:rPr>
        <w:t>Institution</w:t>
      </w:r>
      <w:r>
        <w:rPr>
          <w:spacing w:val="16"/>
        </w:rPr>
        <w:t xml:space="preserve"> </w:t>
      </w:r>
      <w:r>
        <w:rPr>
          <w:spacing w:val="2"/>
        </w:rPr>
        <w:t>may</w:t>
      </w:r>
      <w:r>
        <w:rPr>
          <w:spacing w:val="19"/>
        </w:rPr>
        <w:t xml:space="preserve"> </w:t>
      </w:r>
      <w:r>
        <w:rPr>
          <w:spacing w:val="2"/>
        </w:rPr>
        <w:t>not,</w:t>
      </w:r>
      <w:r>
        <w:rPr>
          <w:spacing w:val="19"/>
        </w:rPr>
        <w:t xml:space="preserve"> </w:t>
      </w:r>
      <w:r>
        <w:rPr>
          <w:spacing w:val="2"/>
        </w:rPr>
        <w:t>without</w:t>
      </w:r>
      <w:r>
        <w:rPr>
          <w:spacing w:val="19"/>
        </w:rPr>
        <w:t xml:space="preserve"> </w:t>
      </w:r>
      <w:r>
        <w:rPr>
          <w:spacing w:val="2"/>
        </w:rPr>
        <w:t>permission</w:t>
      </w:r>
      <w:r>
        <w:rPr>
          <w:spacing w:val="16"/>
        </w:rPr>
        <w:t xml:space="preserve"> </w:t>
      </w:r>
      <w:r>
        <w:rPr>
          <w:spacing w:val="2"/>
        </w:rPr>
        <w:t>of</w:t>
      </w:r>
      <w:r>
        <w:rPr>
          <w:spacing w:val="19"/>
        </w:rPr>
        <w:t xml:space="preserve"> </w:t>
      </w:r>
      <w:r>
        <w:rPr>
          <w:spacing w:val="2"/>
        </w:rPr>
        <w:t>the</w:t>
      </w:r>
      <w:r>
        <w:rPr>
          <w:spacing w:val="17"/>
        </w:rPr>
        <w:t xml:space="preserve"> </w:t>
      </w:r>
      <w:r>
        <w:rPr>
          <w:spacing w:val="2"/>
        </w:rPr>
        <w:t>com</w:t>
      </w:r>
      <w:r>
        <w:rPr>
          <w:spacing w:val="2"/>
        </w:rPr>
        <w:t>petent</w:t>
      </w:r>
      <w:r>
        <w:rPr>
          <w:spacing w:val="19"/>
        </w:rPr>
        <w:t xml:space="preserve"> </w:t>
      </w:r>
      <w:r>
        <w:rPr>
          <w:spacing w:val="2"/>
        </w:rPr>
        <w:t>authority,</w:t>
      </w:r>
      <w:r>
        <w:rPr>
          <w:spacing w:val="17"/>
        </w:rPr>
        <w:t xml:space="preserve"> </w:t>
      </w:r>
      <w:r>
        <w:rPr>
          <w:spacing w:val="2"/>
        </w:rPr>
        <w:t>accept</w:t>
      </w:r>
      <w:r>
        <w:rPr>
          <w:spacing w:val="18"/>
        </w:rPr>
        <w:t xml:space="preserve"> </w:t>
      </w:r>
      <w:r>
        <w:rPr>
          <w:spacing w:val="2"/>
        </w:rPr>
        <w:t>any</w:t>
      </w:r>
      <w:r>
        <w:rPr>
          <w:spacing w:val="17"/>
        </w:rPr>
        <w:t xml:space="preserve"> </w:t>
      </w:r>
      <w:r>
        <w:rPr>
          <w:spacing w:val="2"/>
        </w:rPr>
        <w:t>testament</w:t>
      </w:r>
      <w:r>
        <w:rPr>
          <w:spacing w:val="19"/>
        </w:rPr>
        <w:t xml:space="preserve"> </w:t>
      </w:r>
      <w:r>
        <w:rPr>
          <w:spacing w:val="2"/>
        </w:rPr>
        <w:t>or</w:t>
      </w:r>
      <w:r>
        <w:rPr>
          <w:spacing w:val="19"/>
        </w:rPr>
        <w:t xml:space="preserve"> </w:t>
      </w:r>
      <w:r>
        <w:rPr>
          <w:spacing w:val="-2"/>
        </w:rPr>
        <w:t>donation.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465:</w:t>
      </w:r>
    </w:p>
    <w:p w:rsidR="00C17534" w:rsidRDefault="003F5CB7">
      <w:pPr>
        <w:pStyle w:val="BodyText"/>
        <w:spacing w:line="249" w:lineRule="auto"/>
        <w:ind w:left="560" w:right="354"/>
        <w:jc w:val="both"/>
      </w:pPr>
      <w:r>
        <w:rPr>
          <w:w w:val="105"/>
        </w:rPr>
        <w:t>The competent authority may, by filing a lawsuit, request the relevant court to dismiss employees who</w:t>
      </w:r>
      <w:r>
        <w:rPr>
          <w:spacing w:val="23"/>
          <w:w w:val="105"/>
        </w:rPr>
        <w:t xml:space="preserve"> </w:t>
      </w:r>
      <w:r>
        <w:rPr>
          <w:w w:val="105"/>
        </w:rPr>
        <w:t>have</w:t>
      </w:r>
      <w:r>
        <w:rPr>
          <w:spacing w:val="23"/>
          <w:w w:val="105"/>
        </w:rPr>
        <w:t xml:space="preserve"> </w:t>
      </w:r>
      <w:r>
        <w:rPr>
          <w:w w:val="105"/>
        </w:rPr>
        <w:t>been</w:t>
      </w:r>
      <w:r>
        <w:rPr>
          <w:spacing w:val="23"/>
          <w:w w:val="105"/>
        </w:rPr>
        <w:t xml:space="preserve"> </w:t>
      </w:r>
      <w:r>
        <w:rPr>
          <w:w w:val="105"/>
        </w:rPr>
        <w:t>negligent</w:t>
      </w:r>
      <w:r>
        <w:rPr>
          <w:spacing w:val="23"/>
          <w:w w:val="105"/>
        </w:rPr>
        <w:t xml:space="preserve"> </w:t>
      </w:r>
      <w:r>
        <w:rPr>
          <w:w w:val="105"/>
        </w:rPr>
        <w:t>in</w:t>
      </w:r>
      <w:r>
        <w:rPr>
          <w:spacing w:val="23"/>
          <w:w w:val="105"/>
        </w:rPr>
        <w:t xml:space="preserve"> </w:t>
      </w:r>
      <w:r>
        <w:rPr>
          <w:w w:val="105"/>
        </w:rPr>
        <w:t>their</w:t>
      </w:r>
      <w:r>
        <w:rPr>
          <w:spacing w:val="23"/>
          <w:w w:val="105"/>
        </w:rPr>
        <w:t xml:space="preserve"> </w:t>
      </w:r>
      <w:r>
        <w:rPr>
          <w:w w:val="105"/>
        </w:rPr>
        <w:t>assigned</w:t>
      </w:r>
      <w:r>
        <w:rPr>
          <w:spacing w:val="23"/>
          <w:w w:val="105"/>
        </w:rPr>
        <w:t xml:space="preserve"> </w:t>
      </w:r>
      <w:r>
        <w:rPr>
          <w:w w:val="105"/>
        </w:rPr>
        <w:t>duties</w:t>
      </w:r>
      <w:r>
        <w:rPr>
          <w:spacing w:val="23"/>
          <w:w w:val="105"/>
        </w:rPr>
        <w:t xml:space="preserve"> </w:t>
      </w:r>
      <w:r>
        <w:rPr>
          <w:w w:val="105"/>
        </w:rPr>
        <w:t>or</w:t>
      </w:r>
      <w:r>
        <w:rPr>
          <w:spacing w:val="23"/>
          <w:w w:val="105"/>
        </w:rPr>
        <w:t xml:space="preserve"> </w:t>
      </w:r>
      <w:r>
        <w:rPr>
          <w:w w:val="105"/>
        </w:rPr>
        <w:t>have</w:t>
      </w:r>
      <w:r>
        <w:rPr>
          <w:spacing w:val="23"/>
          <w:w w:val="105"/>
        </w:rPr>
        <w:t xml:space="preserve"> </w:t>
      </w:r>
      <w:r>
        <w:rPr>
          <w:w w:val="105"/>
        </w:rPr>
        <w:t>committed</w:t>
      </w:r>
      <w:r>
        <w:rPr>
          <w:spacing w:val="23"/>
          <w:w w:val="105"/>
        </w:rPr>
        <w:t xml:space="preserve"> </w:t>
      </w:r>
      <w:r>
        <w:rPr>
          <w:w w:val="105"/>
        </w:rPr>
        <w:t>actions</w:t>
      </w:r>
      <w:r>
        <w:rPr>
          <w:spacing w:val="23"/>
          <w:w w:val="105"/>
        </w:rPr>
        <w:t xml:space="preserve"> </w:t>
      </w:r>
      <w:r>
        <w:rPr>
          <w:w w:val="105"/>
        </w:rPr>
        <w:t>against</w:t>
      </w:r>
      <w:r>
        <w:rPr>
          <w:spacing w:val="23"/>
          <w:w w:val="105"/>
        </w:rPr>
        <w:t xml:space="preserve"> </w:t>
      </w:r>
      <w:r>
        <w:rPr>
          <w:w w:val="105"/>
        </w:rPr>
        <w:t>law</w:t>
      </w:r>
      <w:r>
        <w:rPr>
          <w:spacing w:val="23"/>
          <w:w w:val="105"/>
        </w:rPr>
        <w:t xml:space="preserve"> </w:t>
      </w:r>
      <w:r>
        <w:rPr>
          <w:w w:val="105"/>
        </w:rPr>
        <w:t>or</w:t>
      </w:r>
      <w:r>
        <w:rPr>
          <w:spacing w:val="23"/>
          <w:w w:val="105"/>
        </w:rPr>
        <w:t xml:space="preserve"> </w:t>
      </w:r>
      <w:r>
        <w:rPr>
          <w:w w:val="105"/>
        </w:rPr>
        <w:t>charter of institution or have used properties of institution against objectives of establishing of institution or against the will of its founder or have committed gross negligence.</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466:</w:t>
      </w:r>
    </w:p>
    <w:p w:rsidR="00C17534" w:rsidRDefault="003F5CB7">
      <w:pPr>
        <w:pStyle w:val="BodyText"/>
        <w:spacing w:line="249" w:lineRule="auto"/>
        <w:ind w:left="560" w:right="357"/>
        <w:jc w:val="both"/>
      </w:pPr>
      <w:r>
        <w:rPr>
          <w:w w:val="110"/>
        </w:rPr>
        <w:t>The</w:t>
      </w:r>
      <w:r>
        <w:rPr>
          <w:spacing w:val="-14"/>
          <w:w w:val="110"/>
        </w:rPr>
        <w:t xml:space="preserve"> </w:t>
      </w:r>
      <w:r>
        <w:rPr>
          <w:w w:val="110"/>
        </w:rPr>
        <w:t>competent</w:t>
      </w:r>
      <w:r>
        <w:rPr>
          <w:spacing w:val="-14"/>
          <w:w w:val="110"/>
        </w:rPr>
        <w:t xml:space="preserve"> </w:t>
      </w:r>
      <w:r>
        <w:rPr>
          <w:w w:val="110"/>
        </w:rPr>
        <w:t>authority</w:t>
      </w:r>
      <w:r>
        <w:rPr>
          <w:spacing w:val="-14"/>
          <w:w w:val="110"/>
        </w:rPr>
        <w:t xml:space="preserve"> </w:t>
      </w:r>
      <w:r>
        <w:rPr>
          <w:w w:val="110"/>
        </w:rPr>
        <w:t>may,</w:t>
      </w:r>
      <w:r>
        <w:rPr>
          <w:spacing w:val="-14"/>
          <w:w w:val="110"/>
        </w:rPr>
        <w:t xml:space="preserve"> </w:t>
      </w:r>
      <w:r>
        <w:rPr>
          <w:w w:val="110"/>
        </w:rPr>
        <w:t>in</w:t>
      </w:r>
      <w:r>
        <w:rPr>
          <w:spacing w:val="-14"/>
          <w:w w:val="110"/>
        </w:rPr>
        <w:t xml:space="preserve"> </w:t>
      </w:r>
      <w:r>
        <w:rPr>
          <w:w w:val="110"/>
        </w:rPr>
        <w:t>order</w:t>
      </w:r>
      <w:r>
        <w:rPr>
          <w:spacing w:val="-14"/>
          <w:w w:val="110"/>
        </w:rPr>
        <w:t xml:space="preserve"> </w:t>
      </w:r>
      <w:r>
        <w:rPr>
          <w:w w:val="110"/>
        </w:rPr>
        <w:t>to</w:t>
      </w:r>
      <w:r>
        <w:rPr>
          <w:spacing w:val="-14"/>
          <w:w w:val="110"/>
        </w:rPr>
        <w:t xml:space="preserve"> </w:t>
      </w:r>
      <w:r>
        <w:rPr>
          <w:w w:val="110"/>
        </w:rPr>
        <w:t>secure</w:t>
      </w:r>
      <w:r>
        <w:rPr>
          <w:spacing w:val="-14"/>
          <w:w w:val="110"/>
        </w:rPr>
        <w:t xml:space="preserve"> </w:t>
      </w:r>
      <w:r>
        <w:rPr>
          <w:w w:val="110"/>
        </w:rPr>
        <w:t>objectives</w:t>
      </w:r>
      <w:r>
        <w:rPr>
          <w:spacing w:val="-14"/>
          <w:w w:val="110"/>
        </w:rPr>
        <w:t xml:space="preserve"> </w:t>
      </w:r>
      <w:r>
        <w:rPr>
          <w:w w:val="110"/>
        </w:rPr>
        <w:t>of</w:t>
      </w:r>
      <w:r>
        <w:rPr>
          <w:spacing w:val="-14"/>
          <w:w w:val="110"/>
        </w:rPr>
        <w:t xml:space="preserve"> </w:t>
      </w:r>
      <w:r>
        <w:rPr>
          <w:w w:val="110"/>
        </w:rPr>
        <w:t>institution</w:t>
      </w:r>
      <w:r>
        <w:rPr>
          <w:spacing w:val="-14"/>
          <w:w w:val="110"/>
        </w:rPr>
        <w:t xml:space="preserve"> </w:t>
      </w:r>
      <w:r>
        <w:rPr>
          <w:w w:val="110"/>
        </w:rPr>
        <w:t>or</w:t>
      </w:r>
      <w:r>
        <w:rPr>
          <w:spacing w:val="-14"/>
          <w:w w:val="110"/>
        </w:rPr>
        <w:t xml:space="preserve"> </w:t>
      </w:r>
      <w:r>
        <w:rPr>
          <w:w w:val="110"/>
        </w:rPr>
        <w:t>preserve</w:t>
      </w:r>
      <w:r>
        <w:rPr>
          <w:spacing w:val="-14"/>
          <w:w w:val="110"/>
        </w:rPr>
        <w:t xml:space="preserve"> </w:t>
      </w:r>
      <w:r>
        <w:rPr>
          <w:w w:val="110"/>
        </w:rPr>
        <w:t>its</w:t>
      </w:r>
      <w:r>
        <w:rPr>
          <w:spacing w:val="-14"/>
          <w:w w:val="110"/>
        </w:rPr>
        <w:t xml:space="preserve"> </w:t>
      </w:r>
      <w:r>
        <w:rPr>
          <w:w w:val="110"/>
        </w:rPr>
        <w:t>properties, request</w:t>
      </w:r>
      <w:r>
        <w:rPr>
          <w:spacing w:val="-11"/>
          <w:w w:val="110"/>
        </w:rPr>
        <w:t xml:space="preserve"> </w:t>
      </w:r>
      <w:r>
        <w:rPr>
          <w:w w:val="110"/>
        </w:rPr>
        <w:t>the</w:t>
      </w:r>
      <w:r>
        <w:rPr>
          <w:spacing w:val="-11"/>
          <w:w w:val="110"/>
        </w:rPr>
        <w:t xml:space="preserve"> </w:t>
      </w:r>
      <w:r>
        <w:rPr>
          <w:w w:val="110"/>
        </w:rPr>
        <w:t>competent</w:t>
      </w:r>
      <w:r>
        <w:rPr>
          <w:spacing w:val="-11"/>
          <w:w w:val="110"/>
        </w:rPr>
        <w:t xml:space="preserve"> </w:t>
      </w:r>
      <w:r>
        <w:rPr>
          <w:w w:val="110"/>
        </w:rPr>
        <w:t>court</w:t>
      </w:r>
      <w:r>
        <w:rPr>
          <w:spacing w:val="-11"/>
          <w:w w:val="110"/>
        </w:rPr>
        <w:t xml:space="preserve"> </w:t>
      </w:r>
      <w:r>
        <w:rPr>
          <w:w w:val="110"/>
        </w:rPr>
        <w:t>to</w:t>
      </w:r>
      <w:r>
        <w:rPr>
          <w:spacing w:val="-11"/>
          <w:w w:val="110"/>
        </w:rPr>
        <w:t xml:space="preserve"> </w:t>
      </w:r>
      <w:r>
        <w:rPr>
          <w:w w:val="110"/>
        </w:rPr>
        <w:t>relax</w:t>
      </w:r>
      <w:r>
        <w:rPr>
          <w:spacing w:val="-11"/>
          <w:w w:val="110"/>
        </w:rPr>
        <w:t xml:space="preserve"> </w:t>
      </w:r>
      <w:r>
        <w:rPr>
          <w:w w:val="110"/>
        </w:rPr>
        <w:t>or</w:t>
      </w:r>
      <w:r>
        <w:rPr>
          <w:spacing w:val="-11"/>
          <w:w w:val="110"/>
        </w:rPr>
        <w:t xml:space="preserve"> </w:t>
      </w:r>
      <w:r>
        <w:rPr>
          <w:w w:val="110"/>
        </w:rPr>
        <w:t>nullify</w:t>
      </w:r>
      <w:r>
        <w:rPr>
          <w:spacing w:val="-11"/>
          <w:w w:val="110"/>
        </w:rPr>
        <w:t xml:space="preserve"> </w:t>
      </w:r>
      <w:r>
        <w:rPr>
          <w:w w:val="110"/>
        </w:rPr>
        <w:t>all</w:t>
      </w:r>
      <w:r>
        <w:rPr>
          <w:spacing w:val="-11"/>
          <w:w w:val="110"/>
        </w:rPr>
        <w:t xml:space="preserve"> </w:t>
      </w:r>
      <w:r>
        <w:rPr>
          <w:w w:val="110"/>
        </w:rPr>
        <w:t>or</w:t>
      </w:r>
      <w:r>
        <w:rPr>
          <w:spacing w:val="-11"/>
          <w:w w:val="110"/>
        </w:rPr>
        <w:t xml:space="preserve"> </w:t>
      </w:r>
      <w:r>
        <w:rPr>
          <w:w w:val="110"/>
        </w:rPr>
        <w:t>part</w:t>
      </w:r>
      <w:r>
        <w:rPr>
          <w:spacing w:val="-11"/>
          <w:w w:val="110"/>
        </w:rPr>
        <w:t xml:space="preserve"> </w:t>
      </w:r>
      <w:r>
        <w:rPr>
          <w:w w:val="110"/>
        </w:rPr>
        <w:t>of</w:t>
      </w:r>
      <w:r>
        <w:rPr>
          <w:spacing w:val="-11"/>
          <w:w w:val="110"/>
        </w:rPr>
        <w:t xml:space="preserve"> </w:t>
      </w:r>
      <w:r>
        <w:rPr>
          <w:w w:val="110"/>
        </w:rPr>
        <w:t>obligations</w:t>
      </w:r>
      <w:r>
        <w:rPr>
          <w:spacing w:val="-11"/>
          <w:w w:val="110"/>
        </w:rPr>
        <w:t xml:space="preserve"> </w:t>
      </w:r>
      <w:r>
        <w:rPr>
          <w:w w:val="110"/>
        </w:rPr>
        <w:t>and</w:t>
      </w:r>
      <w:r>
        <w:rPr>
          <w:spacing w:val="-11"/>
          <w:w w:val="110"/>
        </w:rPr>
        <w:t xml:space="preserve"> </w:t>
      </w:r>
      <w:r>
        <w:rPr>
          <w:w w:val="110"/>
        </w:rPr>
        <w:t>conditions</w:t>
      </w:r>
      <w:r>
        <w:rPr>
          <w:spacing w:val="-11"/>
          <w:w w:val="110"/>
        </w:rPr>
        <w:t xml:space="preserve"> </w:t>
      </w:r>
      <w:r>
        <w:rPr>
          <w:w w:val="110"/>
        </w:rPr>
        <w:t>specified</w:t>
      </w:r>
      <w:r>
        <w:rPr>
          <w:spacing w:val="-11"/>
          <w:w w:val="110"/>
        </w:rPr>
        <w:t xml:space="preserve"> </w:t>
      </w:r>
      <w:r>
        <w:rPr>
          <w:w w:val="110"/>
        </w:rPr>
        <w:t>in charter of institution.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108" w:name="Chapter_3_—_Properties"/>
      <w:bookmarkStart w:id="109" w:name="_bookmark39"/>
      <w:bookmarkEnd w:id="108"/>
      <w:bookmarkEnd w:id="109"/>
      <w:r>
        <w:lastRenderedPageBreak/>
        <w:t>Article</w:t>
      </w:r>
      <w:r>
        <w:rPr>
          <w:spacing w:val="17"/>
        </w:rPr>
        <w:t xml:space="preserve"> </w:t>
      </w:r>
      <w:r>
        <w:rPr>
          <w:spacing w:val="-4"/>
        </w:rPr>
        <w:t>467:</w:t>
      </w:r>
    </w:p>
    <w:p w:rsidR="00C17534" w:rsidRDefault="003F5CB7">
      <w:pPr>
        <w:pStyle w:val="BodyText"/>
        <w:spacing w:line="249" w:lineRule="auto"/>
        <w:ind w:left="560" w:right="357"/>
        <w:jc w:val="both"/>
      </w:pPr>
      <w:r>
        <w:rPr>
          <w:w w:val="110"/>
        </w:rPr>
        <w:t>If president of institution acts against law and public order or beyond limits of his authority, the competent</w:t>
      </w:r>
      <w:r>
        <w:rPr>
          <w:spacing w:val="-11"/>
          <w:w w:val="110"/>
        </w:rPr>
        <w:t xml:space="preserve"> </w:t>
      </w:r>
      <w:r>
        <w:rPr>
          <w:w w:val="110"/>
        </w:rPr>
        <w:t>authority</w:t>
      </w:r>
      <w:r>
        <w:rPr>
          <w:spacing w:val="-11"/>
          <w:w w:val="110"/>
        </w:rPr>
        <w:t xml:space="preserve"> </w:t>
      </w:r>
      <w:r>
        <w:rPr>
          <w:w w:val="110"/>
        </w:rPr>
        <w:t>may</w:t>
      </w:r>
      <w:r>
        <w:rPr>
          <w:spacing w:val="-11"/>
          <w:w w:val="110"/>
        </w:rPr>
        <w:t xml:space="preserve"> </w:t>
      </w:r>
      <w:r>
        <w:rPr>
          <w:w w:val="110"/>
        </w:rPr>
        <w:t>suspend</w:t>
      </w:r>
      <w:r>
        <w:rPr>
          <w:spacing w:val="-11"/>
          <w:w w:val="110"/>
        </w:rPr>
        <w:t xml:space="preserve"> </w:t>
      </w:r>
      <w:r>
        <w:rPr>
          <w:w w:val="110"/>
        </w:rPr>
        <w:t>these</w:t>
      </w:r>
      <w:r>
        <w:rPr>
          <w:spacing w:val="-11"/>
          <w:w w:val="110"/>
        </w:rPr>
        <w:t xml:space="preserve"> </w:t>
      </w:r>
      <w:r>
        <w:rPr>
          <w:w w:val="110"/>
        </w:rPr>
        <w:t>acts</w:t>
      </w:r>
      <w:r>
        <w:rPr>
          <w:spacing w:val="-11"/>
          <w:w w:val="110"/>
        </w:rPr>
        <w:t xml:space="preserve"> </w:t>
      </w:r>
      <w:r>
        <w:rPr>
          <w:w w:val="110"/>
        </w:rPr>
        <w:t>or</w:t>
      </w:r>
      <w:r>
        <w:rPr>
          <w:spacing w:val="-11"/>
          <w:w w:val="110"/>
        </w:rPr>
        <w:t xml:space="preserve"> </w:t>
      </w:r>
      <w:r>
        <w:rPr>
          <w:w w:val="110"/>
        </w:rPr>
        <w:t>request</w:t>
      </w:r>
      <w:r>
        <w:rPr>
          <w:spacing w:val="-11"/>
          <w:w w:val="110"/>
        </w:rPr>
        <w:t xml:space="preserve"> </w:t>
      </w:r>
      <w:r>
        <w:rPr>
          <w:w w:val="110"/>
        </w:rPr>
        <w:t>the</w:t>
      </w:r>
      <w:r>
        <w:rPr>
          <w:spacing w:val="-11"/>
          <w:w w:val="110"/>
        </w:rPr>
        <w:t xml:space="preserve"> </w:t>
      </w:r>
      <w:r>
        <w:rPr>
          <w:w w:val="110"/>
        </w:rPr>
        <w:t>competent</w:t>
      </w:r>
      <w:r>
        <w:rPr>
          <w:spacing w:val="-11"/>
          <w:w w:val="110"/>
        </w:rPr>
        <w:t xml:space="preserve"> </w:t>
      </w:r>
      <w:r>
        <w:rPr>
          <w:w w:val="110"/>
        </w:rPr>
        <w:t>court</w:t>
      </w:r>
      <w:r>
        <w:rPr>
          <w:spacing w:val="-11"/>
          <w:w w:val="110"/>
        </w:rPr>
        <w:t xml:space="preserve"> </w:t>
      </w:r>
      <w:r>
        <w:rPr>
          <w:w w:val="110"/>
        </w:rPr>
        <w:t>to</w:t>
      </w:r>
      <w:r>
        <w:rPr>
          <w:spacing w:val="-11"/>
          <w:w w:val="110"/>
        </w:rPr>
        <w:t xml:space="preserve"> </w:t>
      </w:r>
      <w:r>
        <w:rPr>
          <w:w w:val="110"/>
        </w:rPr>
        <w:t>nullify</w:t>
      </w:r>
      <w:r>
        <w:rPr>
          <w:spacing w:val="-11"/>
          <w:w w:val="110"/>
        </w:rPr>
        <w:t xml:space="preserve"> </w:t>
      </w:r>
      <w:r>
        <w:rPr>
          <w:w w:val="110"/>
        </w:rPr>
        <w:t>them.</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468:</w:t>
      </w:r>
    </w:p>
    <w:p w:rsidR="00C17534" w:rsidRDefault="003F5CB7">
      <w:pPr>
        <w:pStyle w:val="ListParagraph"/>
        <w:numPr>
          <w:ilvl w:val="0"/>
          <w:numId w:val="374"/>
        </w:numPr>
        <w:tabs>
          <w:tab w:val="left" w:pos="979"/>
        </w:tabs>
        <w:ind w:hanging="379"/>
        <w:rPr>
          <w:sz w:val="24"/>
        </w:rPr>
      </w:pPr>
      <w:r>
        <w:rPr>
          <w:w w:val="105"/>
          <w:sz w:val="24"/>
        </w:rPr>
        <w:t>Request</w:t>
      </w:r>
      <w:r>
        <w:rPr>
          <w:spacing w:val="17"/>
          <w:w w:val="105"/>
          <w:sz w:val="24"/>
        </w:rPr>
        <w:t xml:space="preserve"> </w:t>
      </w:r>
      <w:r>
        <w:rPr>
          <w:w w:val="105"/>
          <w:sz w:val="24"/>
        </w:rPr>
        <w:t>of</w:t>
      </w:r>
      <w:r>
        <w:rPr>
          <w:spacing w:val="18"/>
          <w:w w:val="105"/>
          <w:sz w:val="24"/>
        </w:rPr>
        <w:t xml:space="preserve"> </w:t>
      </w:r>
      <w:r>
        <w:rPr>
          <w:w w:val="105"/>
          <w:sz w:val="24"/>
        </w:rPr>
        <w:t>nullification</w:t>
      </w:r>
      <w:r>
        <w:rPr>
          <w:spacing w:val="17"/>
          <w:w w:val="105"/>
          <w:sz w:val="24"/>
        </w:rPr>
        <w:t xml:space="preserve"> </w:t>
      </w:r>
      <w:r>
        <w:rPr>
          <w:w w:val="105"/>
          <w:sz w:val="24"/>
        </w:rPr>
        <w:t>stated</w:t>
      </w:r>
      <w:r>
        <w:rPr>
          <w:spacing w:val="16"/>
          <w:w w:val="105"/>
          <w:sz w:val="24"/>
        </w:rPr>
        <w:t xml:space="preserve"> </w:t>
      </w:r>
      <w:r>
        <w:rPr>
          <w:w w:val="105"/>
          <w:sz w:val="24"/>
        </w:rPr>
        <w:t>in</w:t>
      </w:r>
      <w:r>
        <w:rPr>
          <w:spacing w:val="17"/>
          <w:w w:val="105"/>
          <w:sz w:val="24"/>
        </w:rPr>
        <w:t xml:space="preserve"> </w:t>
      </w:r>
      <w:r>
        <w:rPr>
          <w:w w:val="105"/>
          <w:sz w:val="24"/>
        </w:rPr>
        <w:t>Article</w:t>
      </w:r>
      <w:r>
        <w:rPr>
          <w:spacing w:val="18"/>
          <w:w w:val="105"/>
          <w:sz w:val="24"/>
        </w:rPr>
        <w:t xml:space="preserve"> </w:t>
      </w:r>
      <w:r>
        <w:rPr>
          <w:w w:val="105"/>
          <w:sz w:val="24"/>
        </w:rPr>
        <w:t>(467)</w:t>
      </w:r>
      <w:r>
        <w:rPr>
          <w:spacing w:val="17"/>
          <w:w w:val="105"/>
          <w:sz w:val="24"/>
        </w:rPr>
        <w:t xml:space="preserve"> </w:t>
      </w:r>
      <w:r>
        <w:rPr>
          <w:w w:val="105"/>
          <w:sz w:val="24"/>
        </w:rPr>
        <w:t>o</w:t>
      </w:r>
      <w:r>
        <w:rPr>
          <w:w w:val="105"/>
          <w:sz w:val="24"/>
        </w:rPr>
        <w:t>f</w:t>
      </w:r>
      <w:r>
        <w:rPr>
          <w:spacing w:val="18"/>
          <w:w w:val="105"/>
          <w:sz w:val="24"/>
        </w:rPr>
        <w:t xml:space="preserve"> </w:t>
      </w:r>
      <w:r>
        <w:rPr>
          <w:w w:val="105"/>
          <w:sz w:val="24"/>
        </w:rPr>
        <w:t>this</w:t>
      </w:r>
      <w:r>
        <w:rPr>
          <w:spacing w:val="17"/>
          <w:w w:val="105"/>
          <w:sz w:val="24"/>
        </w:rPr>
        <w:t xml:space="preserve"> </w:t>
      </w:r>
      <w:r>
        <w:rPr>
          <w:w w:val="105"/>
          <w:sz w:val="24"/>
        </w:rPr>
        <w:t>Law</w:t>
      </w:r>
      <w:r>
        <w:rPr>
          <w:spacing w:val="17"/>
          <w:w w:val="105"/>
          <w:sz w:val="24"/>
        </w:rPr>
        <w:t xml:space="preserve"> </w:t>
      </w:r>
      <w:r>
        <w:rPr>
          <w:w w:val="105"/>
          <w:sz w:val="24"/>
        </w:rPr>
        <w:t>shall</w:t>
      </w:r>
      <w:r>
        <w:rPr>
          <w:spacing w:val="17"/>
          <w:w w:val="105"/>
          <w:sz w:val="24"/>
        </w:rPr>
        <w:t xml:space="preserve"> </w:t>
      </w:r>
      <w:r>
        <w:rPr>
          <w:w w:val="105"/>
          <w:sz w:val="24"/>
        </w:rPr>
        <w:t>have</w:t>
      </w:r>
      <w:r>
        <w:rPr>
          <w:spacing w:val="17"/>
          <w:w w:val="105"/>
          <w:sz w:val="24"/>
        </w:rPr>
        <w:t xml:space="preserve"> </w:t>
      </w:r>
      <w:r>
        <w:rPr>
          <w:w w:val="105"/>
          <w:sz w:val="24"/>
        </w:rPr>
        <w:t>to</w:t>
      </w:r>
      <w:r>
        <w:rPr>
          <w:spacing w:val="17"/>
          <w:w w:val="105"/>
          <w:sz w:val="24"/>
        </w:rPr>
        <w:t xml:space="preserve"> </w:t>
      </w:r>
      <w:r>
        <w:rPr>
          <w:w w:val="105"/>
          <w:sz w:val="24"/>
        </w:rPr>
        <w:t>be</w:t>
      </w:r>
      <w:r>
        <w:rPr>
          <w:spacing w:val="17"/>
          <w:w w:val="105"/>
          <w:sz w:val="24"/>
        </w:rPr>
        <w:t xml:space="preserve"> </w:t>
      </w:r>
      <w:r>
        <w:rPr>
          <w:w w:val="105"/>
          <w:sz w:val="24"/>
        </w:rPr>
        <w:t>submitted</w:t>
      </w:r>
      <w:r>
        <w:rPr>
          <w:spacing w:val="17"/>
          <w:w w:val="105"/>
          <w:sz w:val="24"/>
        </w:rPr>
        <w:t xml:space="preserve"> </w:t>
      </w:r>
      <w:r>
        <w:rPr>
          <w:w w:val="105"/>
          <w:sz w:val="24"/>
        </w:rPr>
        <w:t>to</w:t>
      </w:r>
      <w:r>
        <w:rPr>
          <w:spacing w:val="17"/>
          <w:w w:val="105"/>
          <w:sz w:val="24"/>
        </w:rPr>
        <w:t xml:space="preserve"> </w:t>
      </w:r>
      <w:r>
        <w:rPr>
          <w:spacing w:val="-2"/>
          <w:w w:val="105"/>
          <w:sz w:val="24"/>
        </w:rPr>
        <w:t>court,</w:t>
      </w:r>
    </w:p>
    <w:p w:rsidR="00C17534" w:rsidRDefault="003F5CB7">
      <w:pPr>
        <w:pStyle w:val="BodyText"/>
        <w:spacing w:before="12"/>
        <w:ind w:left="980"/>
      </w:pPr>
      <w:r>
        <w:rPr>
          <w:w w:val="105"/>
        </w:rPr>
        <w:t>maximum</w:t>
      </w:r>
      <w:r>
        <w:rPr>
          <w:spacing w:val="-6"/>
          <w:w w:val="105"/>
        </w:rPr>
        <w:t xml:space="preserve"> </w:t>
      </w:r>
      <w:r>
        <w:rPr>
          <w:w w:val="105"/>
        </w:rPr>
        <w:t>within</w:t>
      </w:r>
      <w:r>
        <w:rPr>
          <w:spacing w:val="-5"/>
          <w:w w:val="105"/>
        </w:rPr>
        <w:t xml:space="preserve"> </w:t>
      </w:r>
      <w:r>
        <w:rPr>
          <w:w w:val="105"/>
        </w:rPr>
        <w:t>one</w:t>
      </w:r>
      <w:r>
        <w:rPr>
          <w:spacing w:val="-5"/>
          <w:w w:val="105"/>
        </w:rPr>
        <w:t xml:space="preserve"> </w:t>
      </w:r>
      <w:r>
        <w:rPr>
          <w:w w:val="105"/>
        </w:rPr>
        <w:t>year</w:t>
      </w:r>
      <w:r>
        <w:rPr>
          <w:spacing w:val="-5"/>
          <w:w w:val="105"/>
        </w:rPr>
        <w:t xml:space="preserve"> </w:t>
      </w:r>
      <w:r>
        <w:rPr>
          <w:w w:val="105"/>
        </w:rPr>
        <w:t>since</w:t>
      </w:r>
      <w:r>
        <w:rPr>
          <w:spacing w:val="-5"/>
          <w:w w:val="105"/>
        </w:rPr>
        <w:t xml:space="preserve"> </w:t>
      </w:r>
      <w:r>
        <w:rPr>
          <w:w w:val="105"/>
        </w:rPr>
        <w:t>the</w:t>
      </w:r>
      <w:r>
        <w:rPr>
          <w:spacing w:val="-5"/>
          <w:w w:val="105"/>
        </w:rPr>
        <w:t xml:space="preserve"> </w:t>
      </w:r>
      <w:r>
        <w:rPr>
          <w:w w:val="105"/>
        </w:rPr>
        <w:t>date</w:t>
      </w:r>
      <w:r>
        <w:rPr>
          <w:spacing w:val="-6"/>
          <w:w w:val="105"/>
        </w:rPr>
        <w:t xml:space="preserve"> </w:t>
      </w:r>
      <w:r>
        <w:rPr>
          <w:w w:val="105"/>
        </w:rPr>
        <w:t>of</w:t>
      </w:r>
      <w:r>
        <w:rPr>
          <w:spacing w:val="-5"/>
          <w:w w:val="105"/>
        </w:rPr>
        <w:t xml:space="preserve"> </w:t>
      </w:r>
      <w:r>
        <w:rPr>
          <w:spacing w:val="-2"/>
          <w:w w:val="105"/>
        </w:rPr>
        <w:t>actions.</w:t>
      </w:r>
    </w:p>
    <w:p w:rsidR="00C17534" w:rsidRDefault="003F5CB7">
      <w:pPr>
        <w:pStyle w:val="ListParagraph"/>
        <w:numPr>
          <w:ilvl w:val="0"/>
          <w:numId w:val="374"/>
        </w:numPr>
        <w:tabs>
          <w:tab w:val="left" w:pos="979"/>
        </w:tabs>
        <w:ind w:hanging="379"/>
        <w:rPr>
          <w:sz w:val="24"/>
        </w:rPr>
      </w:pPr>
      <w:r>
        <w:rPr>
          <w:w w:val="105"/>
          <w:sz w:val="24"/>
        </w:rPr>
        <w:t>Nullification</w:t>
      </w:r>
      <w:r>
        <w:rPr>
          <w:spacing w:val="3"/>
          <w:w w:val="105"/>
          <w:sz w:val="24"/>
        </w:rPr>
        <w:t xml:space="preserve"> </w:t>
      </w:r>
      <w:r>
        <w:rPr>
          <w:w w:val="105"/>
          <w:sz w:val="24"/>
        </w:rPr>
        <w:t>of</w:t>
      </w:r>
      <w:r>
        <w:rPr>
          <w:spacing w:val="4"/>
          <w:w w:val="105"/>
          <w:sz w:val="24"/>
        </w:rPr>
        <w:t xml:space="preserve"> </w:t>
      </w:r>
      <w:r>
        <w:rPr>
          <w:w w:val="105"/>
          <w:sz w:val="24"/>
        </w:rPr>
        <w:t>such</w:t>
      </w:r>
      <w:r>
        <w:rPr>
          <w:spacing w:val="4"/>
          <w:w w:val="105"/>
          <w:sz w:val="24"/>
        </w:rPr>
        <w:t xml:space="preserve"> </w:t>
      </w:r>
      <w:r>
        <w:rPr>
          <w:w w:val="105"/>
          <w:sz w:val="24"/>
        </w:rPr>
        <w:t>actions</w:t>
      </w:r>
      <w:r>
        <w:rPr>
          <w:spacing w:val="4"/>
          <w:w w:val="105"/>
          <w:sz w:val="24"/>
        </w:rPr>
        <w:t xml:space="preserve"> </w:t>
      </w:r>
      <w:r>
        <w:rPr>
          <w:w w:val="105"/>
          <w:sz w:val="24"/>
        </w:rPr>
        <w:t>shall</w:t>
      </w:r>
      <w:r>
        <w:rPr>
          <w:spacing w:val="3"/>
          <w:w w:val="105"/>
          <w:sz w:val="24"/>
        </w:rPr>
        <w:t xml:space="preserve"> </w:t>
      </w:r>
      <w:r>
        <w:rPr>
          <w:w w:val="105"/>
          <w:sz w:val="24"/>
        </w:rPr>
        <w:t>not</w:t>
      </w:r>
      <w:r>
        <w:rPr>
          <w:spacing w:val="3"/>
          <w:w w:val="105"/>
          <w:sz w:val="24"/>
        </w:rPr>
        <w:t xml:space="preserve"> </w:t>
      </w:r>
      <w:r>
        <w:rPr>
          <w:w w:val="105"/>
          <w:sz w:val="24"/>
        </w:rPr>
        <w:t>affect</w:t>
      </w:r>
      <w:r>
        <w:rPr>
          <w:spacing w:val="3"/>
          <w:w w:val="105"/>
          <w:sz w:val="24"/>
        </w:rPr>
        <w:t xml:space="preserve"> </w:t>
      </w:r>
      <w:r>
        <w:rPr>
          <w:w w:val="105"/>
          <w:sz w:val="24"/>
        </w:rPr>
        <w:t>acquired</w:t>
      </w:r>
      <w:r>
        <w:rPr>
          <w:spacing w:val="5"/>
          <w:w w:val="105"/>
          <w:sz w:val="24"/>
        </w:rPr>
        <w:t xml:space="preserve"> </w:t>
      </w:r>
      <w:r>
        <w:rPr>
          <w:w w:val="105"/>
          <w:sz w:val="24"/>
        </w:rPr>
        <w:t>rights</w:t>
      </w:r>
      <w:r>
        <w:rPr>
          <w:spacing w:val="3"/>
          <w:w w:val="105"/>
          <w:sz w:val="24"/>
        </w:rPr>
        <w:t xml:space="preserve"> </w:t>
      </w:r>
      <w:r>
        <w:rPr>
          <w:w w:val="105"/>
          <w:sz w:val="24"/>
        </w:rPr>
        <w:t>of</w:t>
      </w:r>
      <w:r>
        <w:rPr>
          <w:spacing w:val="4"/>
          <w:w w:val="105"/>
          <w:sz w:val="24"/>
        </w:rPr>
        <w:t xml:space="preserve"> </w:t>
      </w:r>
      <w:r>
        <w:rPr>
          <w:w w:val="105"/>
          <w:sz w:val="24"/>
        </w:rPr>
        <w:t>persons</w:t>
      </w:r>
      <w:r>
        <w:rPr>
          <w:spacing w:val="3"/>
          <w:w w:val="105"/>
          <w:sz w:val="24"/>
        </w:rPr>
        <w:t xml:space="preserve"> </w:t>
      </w:r>
      <w:r>
        <w:rPr>
          <w:w w:val="105"/>
          <w:sz w:val="24"/>
        </w:rPr>
        <w:t>who</w:t>
      </w:r>
      <w:r>
        <w:rPr>
          <w:spacing w:val="4"/>
          <w:w w:val="105"/>
          <w:sz w:val="24"/>
        </w:rPr>
        <w:t xml:space="preserve"> </w:t>
      </w:r>
      <w:r>
        <w:rPr>
          <w:w w:val="105"/>
          <w:sz w:val="24"/>
        </w:rPr>
        <w:t>have</w:t>
      </w:r>
      <w:r>
        <w:rPr>
          <w:spacing w:val="3"/>
          <w:w w:val="105"/>
          <w:sz w:val="24"/>
        </w:rPr>
        <w:t xml:space="preserve"> </w:t>
      </w:r>
      <w:r>
        <w:rPr>
          <w:w w:val="105"/>
          <w:sz w:val="24"/>
        </w:rPr>
        <w:t>gained</w:t>
      </w:r>
      <w:r>
        <w:rPr>
          <w:spacing w:val="3"/>
          <w:w w:val="105"/>
          <w:sz w:val="24"/>
        </w:rPr>
        <w:t xml:space="preserve"> </w:t>
      </w:r>
      <w:r>
        <w:rPr>
          <w:w w:val="105"/>
          <w:sz w:val="24"/>
        </w:rPr>
        <w:t>them</w:t>
      </w:r>
      <w:r>
        <w:rPr>
          <w:spacing w:val="4"/>
          <w:w w:val="105"/>
          <w:sz w:val="24"/>
        </w:rPr>
        <w:t xml:space="preserve"> </w:t>
      </w:r>
      <w:r>
        <w:rPr>
          <w:spacing w:val="-5"/>
          <w:w w:val="105"/>
          <w:sz w:val="24"/>
        </w:rPr>
        <w:t>in</w:t>
      </w:r>
    </w:p>
    <w:p w:rsidR="00C17534" w:rsidRDefault="003F5CB7">
      <w:pPr>
        <w:pStyle w:val="BodyText"/>
        <w:spacing w:before="13"/>
        <w:ind w:left="980"/>
      </w:pPr>
      <w:r>
        <w:t>good</w:t>
      </w:r>
      <w:r>
        <w:rPr>
          <w:spacing w:val="4"/>
        </w:rPr>
        <w:t xml:space="preserve"> </w:t>
      </w:r>
      <w:r>
        <w:rPr>
          <w:spacing w:val="-2"/>
        </w:rPr>
        <w:t>faith.</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469:</w:t>
      </w:r>
    </w:p>
    <w:p w:rsidR="00C17534" w:rsidRDefault="003F5CB7">
      <w:pPr>
        <w:pStyle w:val="BodyText"/>
        <w:spacing w:line="249" w:lineRule="auto"/>
        <w:ind w:left="560" w:right="353"/>
        <w:jc w:val="both"/>
      </w:pPr>
      <w:r>
        <w:rPr>
          <w:w w:val="105"/>
        </w:rPr>
        <w:t>Provisions on associations, such</w:t>
      </w:r>
      <w:r>
        <w:rPr>
          <w:w w:val="105"/>
        </w:rPr>
        <w:t xml:space="preserve"> as those on establishment, merger, disintegration, establishing agency, appointment of temporary president, dissolution and administration, changing institution to</w:t>
      </w:r>
      <w:r>
        <w:rPr>
          <w:spacing w:val="80"/>
          <w:w w:val="150"/>
        </w:rPr>
        <w:t xml:space="preserve"> </w:t>
      </w:r>
      <w:r>
        <w:rPr>
          <w:w w:val="105"/>
        </w:rPr>
        <w:t>a</w:t>
      </w:r>
      <w:r>
        <w:rPr>
          <w:spacing w:val="-12"/>
          <w:w w:val="105"/>
        </w:rPr>
        <w:t xml:space="preserve"> </w:t>
      </w:r>
      <w:r>
        <w:rPr>
          <w:w w:val="105"/>
        </w:rPr>
        <w:t>public</w:t>
      </w:r>
      <w:r>
        <w:rPr>
          <w:spacing w:val="-12"/>
          <w:w w:val="105"/>
        </w:rPr>
        <w:t xml:space="preserve"> </w:t>
      </w:r>
      <w:r>
        <w:rPr>
          <w:w w:val="105"/>
        </w:rPr>
        <w:t>welfare</w:t>
      </w:r>
      <w:r>
        <w:rPr>
          <w:spacing w:val="-12"/>
          <w:w w:val="105"/>
        </w:rPr>
        <w:t xml:space="preserve"> </w:t>
      </w:r>
      <w:r>
        <w:rPr>
          <w:w w:val="105"/>
        </w:rPr>
        <w:t>one</w:t>
      </w:r>
      <w:r>
        <w:rPr>
          <w:spacing w:val="-12"/>
          <w:w w:val="105"/>
        </w:rPr>
        <w:t xml:space="preserve"> </w:t>
      </w:r>
      <w:r>
        <w:rPr>
          <w:w w:val="105"/>
        </w:rPr>
        <w:t>and</w:t>
      </w:r>
      <w:r>
        <w:rPr>
          <w:spacing w:val="-12"/>
          <w:w w:val="105"/>
        </w:rPr>
        <w:t xml:space="preserve"> </w:t>
      </w:r>
      <w:r>
        <w:rPr>
          <w:w w:val="105"/>
        </w:rPr>
        <w:t>also</w:t>
      </w:r>
      <w:r>
        <w:rPr>
          <w:spacing w:val="-12"/>
          <w:w w:val="105"/>
        </w:rPr>
        <w:t xml:space="preserve"> </w:t>
      </w:r>
      <w:r>
        <w:rPr>
          <w:w w:val="105"/>
        </w:rPr>
        <w:t>provision</w:t>
      </w:r>
      <w:r>
        <w:rPr>
          <w:spacing w:val="-12"/>
          <w:w w:val="105"/>
        </w:rPr>
        <w:t xml:space="preserve"> </w:t>
      </w:r>
      <w:r>
        <w:rPr>
          <w:w w:val="105"/>
        </w:rPr>
        <w:t>stated</w:t>
      </w:r>
      <w:r>
        <w:rPr>
          <w:spacing w:val="-12"/>
          <w:w w:val="105"/>
        </w:rPr>
        <w:t xml:space="preserve"> </w:t>
      </w:r>
      <w:r>
        <w:rPr>
          <w:w w:val="105"/>
        </w:rPr>
        <w:t>in</w:t>
      </w:r>
      <w:r>
        <w:rPr>
          <w:spacing w:val="-12"/>
          <w:w w:val="105"/>
        </w:rPr>
        <w:t xml:space="preserve"> </w:t>
      </w:r>
      <w:r>
        <w:rPr>
          <w:w w:val="105"/>
        </w:rPr>
        <w:t>Article</w:t>
      </w:r>
      <w:r>
        <w:rPr>
          <w:spacing w:val="-12"/>
          <w:w w:val="105"/>
        </w:rPr>
        <w:t xml:space="preserve"> </w:t>
      </w:r>
      <w:r>
        <w:rPr>
          <w:w w:val="105"/>
        </w:rPr>
        <w:t>(418)</w:t>
      </w:r>
      <w:r>
        <w:rPr>
          <w:spacing w:val="-12"/>
          <w:w w:val="105"/>
        </w:rPr>
        <w:t xml:space="preserve"> </w:t>
      </w:r>
      <w:r>
        <w:rPr>
          <w:w w:val="105"/>
        </w:rPr>
        <w:t>of</w:t>
      </w:r>
      <w:r>
        <w:rPr>
          <w:spacing w:val="-12"/>
          <w:w w:val="105"/>
        </w:rPr>
        <w:t xml:space="preserve"> </w:t>
      </w:r>
      <w:r>
        <w:rPr>
          <w:w w:val="105"/>
        </w:rPr>
        <w:t>this</w:t>
      </w:r>
      <w:r>
        <w:rPr>
          <w:spacing w:val="-12"/>
          <w:w w:val="105"/>
        </w:rPr>
        <w:t xml:space="preserve"> </w:t>
      </w:r>
      <w:r>
        <w:rPr>
          <w:w w:val="105"/>
        </w:rPr>
        <w:t>Law</w:t>
      </w:r>
      <w:r>
        <w:rPr>
          <w:spacing w:val="-12"/>
          <w:w w:val="105"/>
        </w:rPr>
        <w:t xml:space="preserve"> </w:t>
      </w:r>
      <w:r>
        <w:rPr>
          <w:w w:val="105"/>
        </w:rPr>
        <w:t>shall</w:t>
      </w:r>
      <w:r>
        <w:rPr>
          <w:spacing w:val="-12"/>
          <w:w w:val="105"/>
        </w:rPr>
        <w:t xml:space="preserve"> </w:t>
      </w:r>
      <w:r>
        <w:rPr>
          <w:w w:val="105"/>
        </w:rPr>
        <w:t>also</w:t>
      </w:r>
      <w:r>
        <w:rPr>
          <w:spacing w:val="-12"/>
          <w:w w:val="105"/>
        </w:rPr>
        <w:t xml:space="preserve"> </w:t>
      </w:r>
      <w:r>
        <w:rPr>
          <w:w w:val="105"/>
        </w:rPr>
        <w:t>be</w:t>
      </w:r>
      <w:r>
        <w:rPr>
          <w:spacing w:val="-12"/>
          <w:w w:val="105"/>
        </w:rPr>
        <w:t xml:space="preserve"> </w:t>
      </w:r>
      <w:r>
        <w:rPr>
          <w:w w:val="105"/>
        </w:rPr>
        <w:t>a</w:t>
      </w:r>
      <w:r>
        <w:rPr>
          <w:w w:val="105"/>
        </w:rPr>
        <w:t>pplicable</w:t>
      </w:r>
      <w:r>
        <w:rPr>
          <w:spacing w:val="-12"/>
          <w:w w:val="105"/>
        </w:rPr>
        <w:t xml:space="preserve"> </w:t>
      </w:r>
      <w:r>
        <w:rPr>
          <w:w w:val="105"/>
        </w:rPr>
        <w:t>to</w:t>
      </w:r>
      <w:r>
        <w:rPr>
          <w:spacing w:val="-12"/>
          <w:w w:val="105"/>
        </w:rPr>
        <w:t xml:space="preserve"> </w:t>
      </w:r>
      <w:r>
        <w:rPr>
          <w:w w:val="105"/>
        </w:rPr>
        <w:t xml:space="preserve">all </w:t>
      </w:r>
      <w:r>
        <w:rPr>
          <w:spacing w:val="-2"/>
          <w:w w:val="105"/>
        </w:rPr>
        <w:t>institutions.</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470:</w:t>
      </w:r>
    </w:p>
    <w:p w:rsidR="00C17534" w:rsidRDefault="003F5CB7">
      <w:pPr>
        <w:pStyle w:val="BodyText"/>
        <w:spacing w:line="249" w:lineRule="auto"/>
        <w:ind w:left="560" w:right="359"/>
        <w:jc w:val="both"/>
      </w:pPr>
      <w:r>
        <w:rPr>
          <w:w w:val="105"/>
        </w:rPr>
        <w:t>Provisions on institutions stated in this Law shall exceptionally not be applicable to those institutions that are established in the form of endowment.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471:</w:t>
      </w:r>
    </w:p>
    <w:p w:rsidR="00C17534" w:rsidRDefault="003F5CB7">
      <w:pPr>
        <w:pStyle w:val="BodyText"/>
        <w:ind w:left="560"/>
      </w:pPr>
      <w:r>
        <w:t>Taking</w:t>
      </w:r>
      <w:r>
        <w:rPr>
          <w:spacing w:val="16"/>
        </w:rPr>
        <w:t xml:space="preserve"> </w:t>
      </w:r>
      <w:r>
        <w:t>action</w:t>
      </w:r>
      <w:r>
        <w:rPr>
          <w:spacing w:val="18"/>
        </w:rPr>
        <w:t xml:space="preserve"> </w:t>
      </w:r>
      <w:r>
        <w:t>against</w:t>
      </w:r>
      <w:r>
        <w:rPr>
          <w:spacing w:val="17"/>
        </w:rPr>
        <w:t xml:space="preserve"> </w:t>
      </w:r>
      <w:r>
        <w:t>offences</w:t>
      </w:r>
      <w:r>
        <w:rPr>
          <w:spacing w:val="18"/>
        </w:rPr>
        <w:t xml:space="preserve"> </w:t>
      </w:r>
      <w:r>
        <w:t>of</w:t>
      </w:r>
      <w:r>
        <w:rPr>
          <w:spacing w:val="18"/>
        </w:rPr>
        <w:t xml:space="preserve"> </w:t>
      </w:r>
      <w:r>
        <w:t>employees</w:t>
      </w:r>
      <w:r>
        <w:rPr>
          <w:spacing w:val="18"/>
        </w:rPr>
        <w:t xml:space="preserve"> </w:t>
      </w:r>
      <w:r>
        <w:t>of</w:t>
      </w:r>
      <w:r>
        <w:rPr>
          <w:spacing w:val="18"/>
        </w:rPr>
        <w:t xml:space="preserve"> </w:t>
      </w:r>
      <w:r>
        <w:t>associations</w:t>
      </w:r>
      <w:r>
        <w:rPr>
          <w:spacing w:val="17"/>
        </w:rPr>
        <w:t xml:space="preserve"> </w:t>
      </w:r>
      <w:r>
        <w:t>and</w:t>
      </w:r>
      <w:r>
        <w:rPr>
          <w:spacing w:val="18"/>
        </w:rPr>
        <w:t xml:space="preserve"> </w:t>
      </w:r>
      <w:r>
        <w:t>institutions</w:t>
      </w:r>
      <w:r>
        <w:rPr>
          <w:spacing w:val="17"/>
        </w:rPr>
        <w:t xml:space="preserve"> </w:t>
      </w:r>
      <w:r>
        <w:t>specified</w:t>
      </w:r>
      <w:r>
        <w:rPr>
          <w:spacing w:val="18"/>
        </w:rPr>
        <w:t xml:space="preserve"> </w:t>
      </w:r>
      <w:r>
        <w:t>in</w:t>
      </w:r>
      <w:r>
        <w:rPr>
          <w:spacing w:val="18"/>
        </w:rPr>
        <w:t xml:space="preserve"> </w:t>
      </w:r>
      <w:r>
        <w:t>this</w:t>
      </w:r>
      <w:r>
        <w:rPr>
          <w:spacing w:val="18"/>
        </w:rPr>
        <w:t xml:space="preserve"> </w:t>
      </w:r>
      <w:r>
        <w:t>Law,</w:t>
      </w:r>
      <w:r>
        <w:rPr>
          <w:spacing w:val="18"/>
        </w:rPr>
        <w:t xml:space="preserve"> </w:t>
      </w:r>
      <w:r>
        <w:rPr>
          <w:spacing w:val="-4"/>
        </w:rPr>
        <w:t>shall</w:t>
      </w:r>
    </w:p>
    <w:p w:rsidR="00C17534" w:rsidRDefault="003F5CB7">
      <w:pPr>
        <w:pStyle w:val="BodyText"/>
        <w:spacing w:before="12"/>
        <w:ind w:left="560"/>
      </w:pPr>
      <w:r>
        <w:rPr>
          <w:w w:val="105"/>
        </w:rPr>
        <w:t>not</w:t>
      </w:r>
      <w:r>
        <w:rPr>
          <w:spacing w:val="6"/>
          <w:w w:val="105"/>
        </w:rPr>
        <w:t xml:space="preserve"> </w:t>
      </w:r>
      <w:r>
        <w:rPr>
          <w:w w:val="105"/>
        </w:rPr>
        <w:t>prevent</w:t>
      </w:r>
      <w:r>
        <w:rPr>
          <w:spacing w:val="6"/>
          <w:w w:val="105"/>
        </w:rPr>
        <w:t xml:space="preserve"> </w:t>
      </w:r>
      <w:r>
        <w:rPr>
          <w:w w:val="105"/>
        </w:rPr>
        <w:t>application</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penal</w:t>
      </w:r>
      <w:r>
        <w:rPr>
          <w:spacing w:val="6"/>
          <w:w w:val="105"/>
        </w:rPr>
        <w:t xml:space="preserve"> </w:t>
      </w:r>
      <w:r>
        <w:rPr>
          <w:spacing w:val="-2"/>
          <w:w w:val="105"/>
        </w:rPr>
        <w:t>code.</w:t>
      </w:r>
    </w:p>
    <w:p w:rsidR="00C17534" w:rsidRDefault="00C17534">
      <w:pPr>
        <w:pStyle w:val="BodyText"/>
        <w:spacing w:before="138"/>
      </w:pPr>
    </w:p>
    <w:p w:rsidR="00C17534" w:rsidRDefault="003F5CB7">
      <w:pPr>
        <w:pStyle w:val="Heading1"/>
      </w:pPr>
      <w:r>
        <w:t>Chapter</w:t>
      </w:r>
      <w:r>
        <w:rPr>
          <w:spacing w:val="-23"/>
        </w:rPr>
        <w:t xml:space="preserve"> </w:t>
      </w:r>
      <w:r>
        <w:t>3</w:t>
      </w:r>
      <w:r>
        <w:rPr>
          <w:spacing w:val="-22"/>
        </w:rPr>
        <w:t xml:space="preserve"> </w:t>
      </w:r>
      <w:r>
        <w:t>—</w:t>
      </w:r>
      <w:r>
        <w:rPr>
          <w:spacing w:val="-22"/>
        </w:rPr>
        <w:t xml:space="preserve"> </w:t>
      </w:r>
      <w:r>
        <w:rPr>
          <w:spacing w:val="-2"/>
        </w:rPr>
        <w:t>Properties</w:t>
      </w:r>
    </w:p>
    <w:p w:rsidR="00C17534" w:rsidRDefault="003F5CB7">
      <w:pPr>
        <w:pStyle w:val="Heading4"/>
        <w:spacing w:before="398"/>
      </w:pPr>
      <w:r>
        <w:t>Article</w:t>
      </w:r>
      <w:r>
        <w:rPr>
          <w:spacing w:val="17"/>
        </w:rPr>
        <w:t xml:space="preserve"> </w:t>
      </w:r>
      <w:r>
        <w:rPr>
          <w:spacing w:val="-4"/>
        </w:rPr>
        <w:t>472:</w:t>
      </w:r>
    </w:p>
    <w:p w:rsidR="00C17534" w:rsidRDefault="003F5CB7">
      <w:pPr>
        <w:pStyle w:val="BodyText"/>
        <w:ind w:left="560"/>
      </w:pPr>
      <w:r>
        <w:t>Property</w:t>
      </w:r>
      <w:r>
        <w:rPr>
          <w:spacing w:val="26"/>
        </w:rPr>
        <w:t xml:space="preserve"> </w:t>
      </w:r>
      <w:r>
        <w:t>is</w:t>
      </w:r>
      <w:r>
        <w:rPr>
          <w:spacing w:val="27"/>
        </w:rPr>
        <w:t xml:space="preserve"> </w:t>
      </w:r>
      <w:r>
        <w:t>a</w:t>
      </w:r>
      <w:r>
        <w:rPr>
          <w:spacing w:val="27"/>
        </w:rPr>
        <w:t xml:space="preserve"> </w:t>
      </w:r>
      <w:r>
        <w:t>physical</w:t>
      </w:r>
      <w:r>
        <w:rPr>
          <w:spacing w:val="27"/>
        </w:rPr>
        <w:t xml:space="preserve"> </w:t>
      </w:r>
      <w:r>
        <w:t>object</w:t>
      </w:r>
      <w:r>
        <w:rPr>
          <w:spacing w:val="27"/>
        </w:rPr>
        <w:t xml:space="preserve"> </w:t>
      </w:r>
      <w:r>
        <w:t>or</w:t>
      </w:r>
      <w:r>
        <w:rPr>
          <w:spacing w:val="27"/>
        </w:rPr>
        <w:t xml:space="preserve"> </w:t>
      </w:r>
      <w:r>
        <w:t>right</w:t>
      </w:r>
      <w:r>
        <w:rPr>
          <w:spacing w:val="27"/>
        </w:rPr>
        <w:t xml:space="preserve"> </w:t>
      </w:r>
      <w:r>
        <w:t>that</w:t>
      </w:r>
      <w:r>
        <w:rPr>
          <w:spacing w:val="27"/>
        </w:rPr>
        <w:t xml:space="preserve"> </w:t>
      </w:r>
      <w:r>
        <w:t>has</w:t>
      </w:r>
      <w:r>
        <w:rPr>
          <w:spacing w:val="27"/>
        </w:rPr>
        <w:t xml:space="preserve"> </w:t>
      </w:r>
      <w:r>
        <w:t>material</w:t>
      </w:r>
      <w:r>
        <w:rPr>
          <w:spacing w:val="27"/>
        </w:rPr>
        <w:t xml:space="preserve"> </w:t>
      </w:r>
      <w:r>
        <w:t>value</w:t>
      </w:r>
      <w:r>
        <w:rPr>
          <w:spacing w:val="27"/>
        </w:rPr>
        <w:t xml:space="preserve"> </w:t>
      </w:r>
      <w:r>
        <w:t>among</w:t>
      </w:r>
      <w:r>
        <w:rPr>
          <w:spacing w:val="27"/>
        </w:rPr>
        <w:t xml:space="preserve"> </w:t>
      </w:r>
      <w:r>
        <w:rPr>
          <w:spacing w:val="-2"/>
        </w:rPr>
        <w:t>people.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473:</w:t>
      </w:r>
    </w:p>
    <w:p w:rsidR="00C17534" w:rsidRDefault="003F5CB7">
      <w:pPr>
        <w:pStyle w:val="BodyText"/>
        <w:ind w:left="560"/>
      </w:pPr>
      <w:r>
        <w:rPr>
          <w:w w:val="105"/>
        </w:rPr>
        <w:t>Objects</w:t>
      </w:r>
      <w:r>
        <w:rPr>
          <w:spacing w:val="11"/>
          <w:w w:val="105"/>
        </w:rPr>
        <w:t xml:space="preserve"> </w:t>
      </w:r>
      <w:r>
        <w:rPr>
          <w:w w:val="105"/>
        </w:rPr>
        <w:t>that</w:t>
      </w:r>
      <w:r>
        <w:rPr>
          <w:spacing w:val="12"/>
          <w:w w:val="105"/>
        </w:rPr>
        <w:t xml:space="preserve"> </w:t>
      </w:r>
      <w:r>
        <w:rPr>
          <w:w w:val="105"/>
        </w:rPr>
        <w:t>are</w:t>
      </w:r>
      <w:r>
        <w:rPr>
          <w:spacing w:val="11"/>
          <w:w w:val="105"/>
        </w:rPr>
        <w:t xml:space="preserve"> </w:t>
      </w:r>
      <w:r>
        <w:rPr>
          <w:w w:val="105"/>
        </w:rPr>
        <w:t>traded</w:t>
      </w:r>
      <w:r>
        <w:rPr>
          <w:spacing w:val="12"/>
          <w:w w:val="105"/>
        </w:rPr>
        <w:t xml:space="preserve"> </w:t>
      </w:r>
      <w:r>
        <w:rPr>
          <w:w w:val="105"/>
        </w:rPr>
        <w:t>by</w:t>
      </w:r>
      <w:r>
        <w:rPr>
          <w:spacing w:val="12"/>
          <w:w w:val="105"/>
        </w:rPr>
        <w:t xml:space="preserve"> </w:t>
      </w:r>
      <w:r>
        <w:rPr>
          <w:w w:val="105"/>
        </w:rPr>
        <w:t>their</w:t>
      </w:r>
      <w:r>
        <w:rPr>
          <w:spacing w:val="11"/>
          <w:w w:val="105"/>
        </w:rPr>
        <w:t xml:space="preserve"> </w:t>
      </w:r>
      <w:r>
        <w:rPr>
          <w:w w:val="105"/>
        </w:rPr>
        <w:t>nature</w:t>
      </w:r>
      <w:r>
        <w:rPr>
          <w:spacing w:val="12"/>
          <w:w w:val="105"/>
        </w:rPr>
        <w:t xml:space="preserve"> </w:t>
      </w:r>
      <w:r>
        <w:rPr>
          <w:w w:val="105"/>
        </w:rPr>
        <w:t>or</w:t>
      </w:r>
      <w:r>
        <w:rPr>
          <w:spacing w:val="11"/>
          <w:w w:val="105"/>
        </w:rPr>
        <w:t xml:space="preserve"> </w:t>
      </w:r>
      <w:r>
        <w:rPr>
          <w:w w:val="105"/>
        </w:rPr>
        <w:t>according</w:t>
      </w:r>
      <w:r>
        <w:rPr>
          <w:spacing w:val="12"/>
          <w:w w:val="105"/>
        </w:rPr>
        <w:t xml:space="preserve"> </w:t>
      </w:r>
      <w:r>
        <w:rPr>
          <w:w w:val="105"/>
        </w:rPr>
        <w:t>to</w:t>
      </w:r>
      <w:r>
        <w:rPr>
          <w:spacing w:val="12"/>
          <w:w w:val="105"/>
        </w:rPr>
        <w:t xml:space="preserve"> </w:t>
      </w:r>
      <w:r>
        <w:rPr>
          <w:w w:val="105"/>
        </w:rPr>
        <w:t>provisions</w:t>
      </w:r>
      <w:r>
        <w:rPr>
          <w:spacing w:val="11"/>
          <w:w w:val="105"/>
        </w:rPr>
        <w:t xml:space="preserve"> </w:t>
      </w:r>
      <w:r>
        <w:rPr>
          <w:w w:val="105"/>
        </w:rPr>
        <w:t>of</w:t>
      </w:r>
      <w:r>
        <w:rPr>
          <w:spacing w:val="12"/>
          <w:w w:val="105"/>
        </w:rPr>
        <w:t xml:space="preserve"> </w:t>
      </w:r>
      <w:r>
        <w:rPr>
          <w:w w:val="105"/>
        </w:rPr>
        <w:t>law</w:t>
      </w:r>
      <w:r>
        <w:rPr>
          <w:spacing w:val="11"/>
          <w:w w:val="105"/>
        </w:rPr>
        <w:t xml:space="preserve"> </w:t>
      </w:r>
      <w:r>
        <w:rPr>
          <w:w w:val="105"/>
        </w:rPr>
        <w:t>may</w:t>
      </w:r>
      <w:r>
        <w:rPr>
          <w:spacing w:val="12"/>
          <w:w w:val="105"/>
        </w:rPr>
        <w:t xml:space="preserve"> </w:t>
      </w:r>
      <w:r>
        <w:rPr>
          <w:w w:val="105"/>
        </w:rPr>
        <w:t>be</w:t>
      </w:r>
      <w:r>
        <w:rPr>
          <w:spacing w:val="12"/>
          <w:w w:val="105"/>
        </w:rPr>
        <w:t xml:space="preserve"> </w:t>
      </w:r>
      <w:r>
        <w:rPr>
          <w:w w:val="105"/>
        </w:rPr>
        <w:t>subject</w:t>
      </w:r>
      <w:r>
        <w:rPr>
          <w:spacing w:val="11"/>
          <w:w w:val="105"/>
        </w:rPr>
        <w:t xml:space="preserve"> </w:t>
      </w:r>
      <w:r>
        <w:rPr>
          <w:w w:val="105"/>
        </w:rPr>
        <w:t>to</w:t>
      </w:r>
      <w:r>
        <w:rPr>
          <w:spacing w:val="12"/>
          <w:w w:val="105"/>
        </w:rPr>
        <w:t xml:space="preserve"> </w:t>
      </w:r>
      <w:r>
        <w:rPr>
          <w:spacing w:val="-2"/>
          <w:w w:val="105"/>
        </w:rPr>
        <w:t>financial</w:t>
      </w:r>
    </w:p>
    <w:p w:rsidR="00C17534" w:rsidRDefault="003F5CB7">
      <w:pPr>
        <w:pStyle w:val="BodyText"/>
        <w:spacing w:before="12"/>
        <w:ind w:left="560"/>
      </w:pPr>
      <w:r>
        <w:rPr>
          <w:spacing w:val="-2"/>
          <w:w w:val="110"/>
        </w:rPr>
        <w:t>rights.</w:t>
      </w:r>
    </w:p>
    <w:p w:rsidR="00C17534" w:rsidRDefault="00C17534">
      <w:pPr>
        <w:pStyle w:val="BodyText"/>
        <w:spacing w:before="56"/>
      </w:pPr>
    </w:p>
    <w:p w:rsidR="00C17534" w:rsidRDefault="003F5CB7">
      <w:pPr>
        <w:pStyle w:val="Heading4"/>
      </w:pPr>
      <w:r>
        <w:t>Article</w:t>
      </w:r>
      <w:r>
        <w:rPr>
          <w:spacing w:val="17"/>
        </w:rPr>
        <w:t xml:space="preserve"> </w:t>
      </w:r>
      <w:r>
        <w:rPr>
          <w:spacing w:val="-4"/>
        </w:rPr>
        <w:t>474:</w:t>
      </w:r>
    </w:p>
    <w:p w:rsidR="00C17534" w:rsidRDefault="003F5CB7">
      <w:pPr>
        <w:pStyle w:val="BodyText"/>
        <w:ind w:left="560"/>
      </w:pPr>
      <w:r>
        <w:t>Objects</w:t>
      </w:r>
      <w:r>
        <w:rPr>
          <w:spacing w:val="30"/>
        </w:rPr>
        <w:t xml:space="preserve"> </w:t>
      </w:r>
      <w:r>
        <w:t>that</w:t>
      </w:r>
      <w:r>
        <w:rPr>
          <w:spacing w:val="30"/>
        </w:rPr>
        <w:t xml:space="preserve"> </w:t>
      </w:r>
      <w:r>
        <w:t>cannot</w:t>
      </w:r>
      <w:r>
        <w:rPr>
          <w:spacing w:val="30"/>
        </w:rPr>
        <w:t xml:space="preserve"> </w:t>
      </w:r>
      <w:r>
        <w:t>be</w:t>
      </w:r>
      <w:r>
        <w:rPr>
          <w:spacing w:val="30"/>
        </w:rPr>
        <w:t xml:space="preserve"> </w:t>
      </w:r>
      <w:r>
        <w:t>traded</w:t>
      </w:r>
      <w:r>
        <w:rPr>
          <w:spacing w:val="31"/>
        </w:rPr>
        <w:t xml:space="preserve"> </w:t>
      </w:r>
      <w:r>
        <w:t>by</w:t>
      </w:r>
      <w:r>
        <w:rPr>
          <w:spacing w:val="30"/>
        </w:rPr>
        <w:t xml:space="preserve"> </w:t>
      </w:r>
      <w:r>
        <w:t>their</w:t>
      </w:r>
      <w:r>
        <w:rPr>
          <w:spacing w:val="30"/>
        </w:rPr>
        <w:t xml:space="preserve"> </w:t>
      </w:r>
      <w:r>
        <w:t>nature</w:t>
      </w:r>
      <w:r>
        <w:rPr>
          <w:spacing w:val="30"/>
        </w:rPr>
        <w:t xml:space="preserve"> </w:t>
      </w:r>
      <w:r>
        <w:t>are</w:t>
      </w:r>
      <w:r>
        <w:rPr>
          <w:spacing w:val="31"/>
        </w:rPr>
        <w:t xml:space="preserve"> </w:t>
      </w:r>
      <w:r>
        <w:t>those</w:t>
      </w:r>
      <w:r>
        <w:rPr>
          <w:spacing w:val="30"/>
        </w:rPr>
        <w:t xml:space="preserve"> </w:t>
      </w:r>
      <w:r>
        <w:t>that</w:t>
      </w:r>
      <w:r>
        <w:rPr>
          <w:spacing w:val="30"/>
        </w:rPr>
        <w:t xml:space="preserve"> </w:t>
      </w:r>
      <w:r>
        <w:t>no</w:t>
      </w:r>
      <w:r>
        <w:rPr>
          <w:spacing w:val="30"/>
        </w:rPr>
        <w:t xml:space="preserve"> </w:t>
      </w:r>
      <w:r>
        <w:t>person</w:t>
      </w:r>
      <w:r>
        <w:rPr>
          <w:spacing w:val="31"/>
        </w:rPr>
        <w:t xml:space="preserve"> </w:t>
      </w:r>
      <w:r>
        <w:t>may</w:t>
      </w:r>
      <w:r>
        <w:rPr>
          <w:spacing w:val="30"/>
        </w:rPr>
        <w:t xml:space="preserve"> </w:t>
      </w:r>
      <w:r>
        <w:t>allocate</w:t>
      </w:r>
      <w:r>
        <w:rPr>
          <w:spacing w:val="30"/>
        </w:rPr>
        <w:t xml:space="preserve"> </w:t>
      </w:r>
      <w:r>
        <w:t>them</w:t>
      </w:r>
      <w:r>
        <w:rPr>
          <w:spacing w:val="30"/>
        </w:rPr>
        <w:t xml:space="preserve"> </w:t>
      </w:r>
      <w:r>
        <w:t>to</w:t>
      </w:r>
      <w:r>
        <w:rPr>
          <w:spacing w:val="31"/>
        </w:rPr>
        <w:t xml:space="preserve"> </w:t>
      </w:r>
      <w:r>
        <w:rPr>
          <w:spacing w:val="-2"/>
        </w:rPr>
        <w:t>himself.</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475:</w:t>
      </w:r>
    </w:p>
    <w:p w:rsidR="00C17534" w:rsidRDefault="003F5CB7">
      <w:pPr>
        <w:pStyle w:val="BodyText"/>
        <w:ind w:left="560"/>
      </w:pPr>
      <w:r>
        <w:rPr>
          <w:w w:val="105"/>
        </w:rPr>
        <w:t>Objects</w:t>
      </w:r>
      <w:r>
        <w:rPr>
          <w:spacing w:val="-9"/>
          <w:w w:val="105"/>
        </w:rPr>
        <w:t xml:space="preserve"> </w:t>
      </w:r>
      <w:r>
        <w:rPr>
          <w:w w:val="105"/>
        </w:rPr>
        <w:t>that</w:t>
      </w:r>
      <w:r>
        <w:rPr>
          <w:spacing w:val="-8"/>
          <w:w w:val="105"/>
        </w:rPr>
        <w:t xml:space="preserve"> </w:t>
      </w:r>
      <w:r>
        <w:rPr>
          <w:w w:val="105"/>
        </w:rPr>
        <w:t>may</w:t>
      </w:r>
      <w:r>
        <w:rPr>
          <w:spacing w:val="-8"/>
          <w:w w:val="105"/>
        </w:rPr>
        <w:t xml:space="preserve"> </w:t>
      </w:r>
      <w:r>
        <w:rPr>
          <w:w w:val="105"/>
        </w:rPr>
        <w:t>not</w:t>
      </w:r>
      <w:r>
        <w:rPr>
          <w:spacing w:val="-8"/>
          <w:w w:val="105"/>
        </w:rPr>
        <w:t xml:space="preserve"> </w:t>
      </w:r>
      <w:r>
        <w:rPr>
          <w:w w:val="105"/>
        </w:rPr>
        <w:t>be</w:t>
      </w:r>
      <w:r>
        <w:rPr>
          <w:spacing w:val="-9"/>
          <w:w w:val="105"/>
        </w:rPr>
        <w:t xml:space="preserve"> </w:t>
      </w:r>
      <w:r>
        <w:rPr>
          <w:w w:val="105"/>
        </w:rPr>
        <w:t>traded</w:t>
      </w:r>
      <w:r>
        <w:rPr>
          <w:spacing w:val="-8"/>
          <w:w w:val="105"/>
        </w:rPr>
        <w:t xml:space="preserve"> </w:t>
      </w:r>
      <w:r>
        <w:rPr>
          <w:w w:val="105"/>
        </w:rPr>
        <w:t>according</w:t>
      </w:r>
      <w:r>
        <w:rPr>
          <w:spacing w:val="-8"/>
          <w:w w:val="105"/>
        </w:rPr>
        <w:t xml:space="preserve"> </w:t>
      </w:r>
      <w:r>
        <w:rPr>
          <w:w w:val="105"/>
        </w:rPr>
        <w:t>to</w:t>
      </w:r>
      <w:r>
        <w:rPr>
          <w:spacing w:val="-8"/>
          <w:w w:val="105"/>
        </w:rPr>
        <w:t xml:space="preserve"> </w:t>
      </w:r>
      <w:r>
        <w:rPr>
          <w:w w:val="105"/>
        </w:rPr>
        <w:t>provisions</w:t>
      </w:r>
      <w:r>
        <w:rPr>
          <w:spacing w:val="-8"/>
          <w:w w:val="105"/>
        </w:rPr>
        <w:t xml:space="preserve"> </w:t>
      </w:r>
      <w:r>
        <w:rPr>
          <w:w w:val="105"/>
        </w:rPr>
        <w:t>of</w:t>
      </w:r>
      <w:r>
        <w:rPr>
          <w:spacing w:val="-9"/>
          <w:w w:val="105"/>
        </w:rPr>
        <w:t xml:space="preserve"> </w:t>
      </w:r>
      <w:r>
        <w:rPr>
          <w:w w:val="105"/>
        </w:rPr>
        <w:t>law</w:t>
      </w:r>
      <w:r>
        <w:rPr>
          <w:spacing w:val="-8"/>
          <w:w w:val="105"/>
        </w:rPr>
        <w:t xml:space="preserve"> </w:t>
      </w:r>
      <w:r>
        <w:rPr>
          <w:w w:val="105"/>
        </w:rPr>
        <w:t>are</w:t>
      </w:r>
      <w:r>
        <w:rPr>
          <w:spacing w:val="-8"/>
          <w:w w:val="105"/>
        </w:rPr>
        <w:t xml:space="preserve"> </w:t>
      </w:r>
      <w:r>
        <w:rPr>
          <w:w w:val="105"/>
        </w:rPr>
        <w:t>those</w:t>
      </w:r>
      <w:r>
        <w:rPr>
          <w:spacing w:val="-8"/>
          <w:w w:val="105"/>
        </w:rPr>
        <w:t xml:space="preserve"> </w:t>
      </w:r>
      <w:r>
        <w:rPr>
          <w:w w:val="105"/>
        </w:rPr>
        <w:t>that</w:t>
      </w:r>
      <w:r>
        <w:rPr>
          <w:spacing w:val="-9"/>
          <w:w w:val="105"/>
        </w:rPr>
        <w:t xml:space="preserve"> </w:t>
      </w:r>
      <w:r>
        <w:rPr>
          <w:w w:val="105"/>
        </w:rPr>
        <w:t>may</w:t>
      </w:r>
      <w:r>
        <w:rPr>
          <w:spacing w:val="-8"/>
          <w:w w:val="105"/>
        </w:rPr>
        <w:t xml:space="preserve"> </w:t>
      </w:r>
      <w:r>
        <w:rPr>
          <w:w w:val="105"/>
        </w:rPr>
        <w:t>not</w:t>
      </w:r>
      <w:r>
        <w:rPr>
          <w:spacing w:val="-8"/>
          <w:w w:val="105"/>
        </w:rPr>
        <w:t xml:space="preserve"> </w:t>
      </w:r>
      <w:r>
        <w:rPr>
          <w:w w:val="105"/>
        </w:rPr>
        <w:t>legally</w:t>
      </w:r>
      <w:r>
        <w:rPr>
          <w:spacing w:val="-9"/>
          <w:w w:val="105"/>
        </w:rPr>
        <w:t xml:space="preserve"> </w:t>
      </w:r>
      <w:r>
        <w:rPr>
          <w:w w:val="105"/>
        </w:rPr>
        <w:t>be</w:t>
      </w:r>
      <w:r>
        <w:rPr>
          <w:spacing w:val="-9"/>
          <w:w w:val="105"/>
        </w:rPr>
        <w:t xml:space="preserve"> </w:t>
      </w:r>
      <w:r>
        <w:rPr>
          <w:spacing w:val="-2"/>
          <w:w w:val="105"/>
        </w:rPr>
        <w:t>subject</w:t>
      </w:r>
    </w:p>
    <w:p w:rsidR="00C17534" w:rsidRDefault="003F5CB7">
      <w:pPr>
        <w:pStyle w:val="BodyText"/>
        <w:spacing w:before="12"/>
        <w:ind w:left="560"/>
      </w:pPr>
      <w:r>
        <w:t>to</w:t>
      </w:r>
      <w:r>
        <w:rPr>
          <w:spacing w:val="24"/>
        </w:rPr>
        <w:t xml:space="preserve"> </w:t>
      </w:r>
      <w:r>
        <w:t>financial</w:t>
      </w:r>
      <w:r>
        <w:rPr>
          <w:spacing w:val="25"/>
        </w:rPr>
        <w:t xml:space="preserve"> </w:t>
      </w:r>
      <w:r>
        <w:rPr>
          <w:spacing w:val="-2"/>
        </w:rPr>
        <w:t>rights.</w:t>
      </w:r>
    </w:p>
    <w:p w:rsidR="00C17534" w:rsidRDefault="00C17534">
      <w:pPr>
        <w:pStyle w:val="BodyText"/>
        <w:spacing w:before="56"/>
      </w:pPr>
    </w:p>
    <w:p w:rsidR="00C17534" w:rsidRDefault="003F5CB7">
      <w:pPr>
        <w:pStyle w:val="Heading4"/>
      </w:pPr>
      <w:r>
        <w:t>Article</w:t>
      </w:r>
      <w:r>
        <w:rPr>
          <w:spacing w:val="17"/>
        </w:rPr>
        <w:t xml:space="preserve"> </w:t>
      </w:r>
      <w:r>
        <w:rPr>
          <w:spacing w:val="-4"/>
        </w:rPr>
        <w:t>476:</w:t>
      </w:r>
    </w:p>
    <w:p w:rsidR="00C17534" w:rsidRDefault="003F5CB7">
      <w:pPr>
        <w:pStyle w:val="ListParagraph"/>
        <w:numPr>
          <w:ilvl w:val="0"/>
          <w:numId w:val="373"/>
        </w:numPr>
        <w:tabs>
          <w:tab w:val="left" w:pos="980"/>
        </w:tabs>
        <w:spacing w:line="249" w:lineRule="auto"/>
        <w:ind w:right="360"/>
        <w:rPr>
          <w:sz w:val="24"/>
        </w:rPr>
      </w:pPr>
      <w:r>
        <w:rPr>
          <w:w w:val="105"/>
          <w:sz w:val="24"/>
        </w:rPr>
        <w:t>Fungible</w:t>
      </w:r>
      <w:r>
        <w:rPr>
          <w:spacing w:val="40"/>
          <w:w w:val="105"/>
          <w:sz w:val="24"/>
        </w:rPr>
        <w:t xml:space="preserve"> </w:t>
      </w:r>
      <w:r>
        <w:rPr>
          <w:w w:val="105"/>
          <w:sz w:val="24"/>
        </w:rPr>
        <w:t>objects</w:t>
      </w:r>
      <w:r>
        <w:rPr>
          <w:spacing w:val="40"/>
          <w:w w:val="105"/>
          <w:sz w:val="24"/>
        </w:rPr>
        <w:t xml:space="preserve"> </w:t>
      </w:r>
      <w:r>
        <w:rPr>
          <w:w w:val="105"/>
          <w:sz w:val="24"/>
        </w:rPr>
        <w:t>are</w:t>
      </w:r>
      <w:r>
        <w:rPr>
          <w:spacing w:val="40"/>
          <w:w w:val="105"/>
          <w:sz w:val="24"/>
        </w:rPr>
        <w:t xml:space="preserve"> </w:t>
      </w:r>
      <w:r>
        <w:rPr>
          <w:w w:val="105"/>
          <w:sz w:val="24"/>
        </w:rPr>
        <w:t>those</w:t>
      </w:r>
      <w:r>
        <w:rPr>
          <w:spacing w:val="40"/>
          <w:w w:val="105"/>
          <w:sz w:val="24"/>
        </w:rPr>
        <w:t xml:space="preserve"> </w:t>
      </w:r>
      <w:r>
        <w:rPr>
          <w:w w:val="105"/>
          <w:sz w:val="24"/>
        </w:rPr>
        <w:t>whose</w:t>
      </w:r>
      <w:r>
        <w:rPr>
          <w:spacing w:val="40"/>
          <w:w w:val="105"/>
          <w:sz w:val="24"/>
        </w:rPr>
        <w:t xml:space="preserve"> </w:t>
      </w:r>
      <w:r>
        <w:rPr>
          <w:w w:val="105"/>
          <w:sz w:val="24"/>
        </w:rPr>
        <w:t>units</w:t>
      </w:r>
      <w:r>
        <w:rPr>
          <w:spacing w:val="40"/>
          <w:w w:val="105"/>
          <w:sz w:val="24"/>
        </w:rPr>
        <w:t xml:space="preserve"> </w:t>
      </w:r>
      <w:r>
        <w:rPr>
          <w:w w:val="105"/>
          <w:sz w:val="24"/>
        </w:rPr>
        <w:t>or</w:t>
      </w:r>
      <w:r>
        <w:rPr>
          <w:spacing w:val="40"/>
          <w:w w:val="105"/>
          <w:sz w:val="24"/>
        </w:rPr>
        <w:t xml:space="preserve"> </w:t>
      </w:r>
      <w:r>
        <w:rPr>
          <w:w w:val="105"/>
          <w:sz w:val="24"/>
        </w:rPr>
        <w:t>parts</w:t>
      </w:r>
      <w:r>
        <w:rPr>
          <w:spacing w:val="40"/>
          <w:w w:val="105"/>
          <w:sz w:val="24"/>
        </w:rPr>
        <w:t xml:space="preserve"> </w:t>
      </w:r>
      <w:r>
        <w:rPr>
          <w:w w:val="105"/>
          <w:sz w:val="24"/>
        </w:rPr>
        <w:t>are</w:t>
      </w:r>
      <w:r>
        <w:rPr>
          <w:spacing w:val="40"/>
          <w:w w:val="105"/>
          <w:sz w:val="24"/>
        </w:rPr>
        <w:t xml:space="preserve"> </w:t>
      </w:r>
      <w:r>
        <w:rPr>
          <w:w w:val="105"/>
          <w:sz w:val="24"/>
        </w:rPr>
        <w:t>similar</w:t>
      </w:r>
      <w:r>
        <w:rPr>
          <w:spacing w:val="40"/>
          <w:w w:val="105"/>
          <w:sz w:val="24"/>
        </w:rPr>
        <w:t xml:space="preserve"> </w:t>
      </w:r>
      <w:r>
        <w:rPr>
          <w:w w:val="105"/>
          <w:sz w:val="24"/>
        </w:rPr>
        <w:t>to</w:t>
      </w:r>
      <w:r>
        <w:rPr>
          <w:spacing w:val="40"/>
          <w:w w:val="105"/>
          <w:sz w:val="24"/>
        </w:rPr>
        <w:t xml:space="preserve"> </w:t>
      </w:r>
      <w:r>
        <w:rPr>
          <w:w w:val="105"/>
          <w:sz w:val="24"/>
        </w:rPr>
        <w:t>each</w:t>
      </w:r>
      <w:r>
        <w:rPr>
          <w:spacing w:val="40"/>
          <w:w w:val="105"/>
          <w:sz w:val="24"/>
        </w:rPr>
        <w:t xml:space="preserve"> </w:t>
      </w:r>
      <w:r>
        <w:rPr>
          <w:w w:val="105"/>
          <w:sz w:val="24"/>
        </w:rPr>
        <w:t>other</w:t>
      </w:r>
      <w:r>
        <w:rPr>
          <w:spacing w:val="40"/>
          <w:w w:val="105"/>
          <w:sz w:val="24"/>
        </w:rPr>
        <w:t xml:space="preserve"> </w:t>
      </w:r>
      <w:r>
        <w:rPr>
          <w:w w:val="105"/>
          <w:sz w:val="24"/>
        </w:rPr>
        <w:t>and</w:t>
      </w:r>
      <w:r>
        <w:rPr>
          <w:spacing w:val="40"/>
          <w:w w:val="105"/>
          <w:sz w:val="24"/>
        </w:rPr>
        <w:t xml:space="preserve"> </w:t>
      </w:r>
      <w:r>
        <w:rPr>
          <w:w w:val="105"/>
          <w:sz w:val="24"/>
        </w:rPr>
        <w:t>may,</w:t>
      </w:r>
      <w:r>
        <w:rPr>
          <w:spacing w:val="40"/>
          <w:w w:val="105"/>
          <w:sz w:val="24"/>
        </w:rPr>
        <w:t xml:space="preserve"> </w:t>
      </w:r>
      <w:r>
        <w:rPr>
          <w:w w:val="105"/>
          <w:sz w:val="24"/>
        </w:rPr>
        <w:t>without considerable difference, be interchanged.</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373"/>
        </w:numPr>
        <w:tabs>
          <w:tab w:val="left" w:pos="980"/>
        </w:tabs>
        <w:spacing w:before="65" w:line="249" w:lineRule="auto"/>
        <w:ind w:right="360"/>
        <w:rPr>
          <w:sz w:val="24"/>
        </w:rPr>
      </w:pPr>
      <w:r>
        <w:rPr>
          <w:w w:val="105"/>
          <w:sz w:val="24"/>
        </w:rPr>
        <w:lastRenderedPageBreak/>
        <w:t>Non-fungible</w:t>
      </w:r>
      <w:r>
        <w:rPr>
          <w:spacing w:val="40"/>
          <w:w w:val="105"/>
          <w:sz w:val="24"/>
        </w:rPr>
        <w:t xml:space="preserve"> </w:t>
      </w:r>
      <w:r>
        <w:rPr>
          <w:w w:val="105"/>
          <w:sz w:val="24"/>
        </w:rPr>
        <w:t>objects</w:t>
      </w:r>
      <w:r>
        <w:rPr>
          <w:spacing w:val="40"/>
          <w:w w:val="105"/>
          <w:sz w:val="24"/>
        </w:rPr>
        <w:t xml:space="preserve"> </w:t>
      </w:r>
      <w:r>
        <w:rPr>
          <w:w w:val="105"/>
          <w:sz w:val="24"/>
        </w:rPr>
        <w:t>are</w:t>
      </w:r>
      <w:r>
        <w:rPr>
          <w:spacing w:val="40"/>
          <w:w w:val="105"/>
          <w:sz w:val="24"/>
        </w:rPr>
        <w:t xml:space="preserve"> </w:t>
      </w:r>
      <w:r>
        <w:rPr>
          <w:w w:val="105"/>
          <w:sz w:val="24"/>
        </w:rPr>
        <w:t>those</w:t>
      </w:r>
      <w:r>
        <w:rPr>
          <w:spacing w:val="40"/>
          <w:w w:val="105"/>
          <w:sz w:val="24"/>
        </w:rPr>
        <w:t xml:space="preserve"> </w:t>
      </w:r>
      <w:r>
        <w:rPr>
          <w:w w:val="105"/>
          <w:sz w:val="24"/>
        </w:rPr>
        <w:t>whose</w:t>
      </w:r>
      <w:r>
        <w:rPr>
          <w:spacing w:val="40"/>
          <w:w w:val="105"/>
          <w:sz w:val="24"/>
        </w:rPr>
        <w:t xml:space="preserve"> </w:t>
      </w:r>
      <w:r>
        <w:rPr>
          <w:w w:val="105"/>
          <w:sz w:val="24"/>
        </w:rPr>
        <w:t>units</w:t>
      </w:r>
      <w:r>
        <w:rPr>
          <w:spacing w:val="40"/>
          <w:w w:val="105"/>
          <w:sz w:val="24"/>
        </w:rPr>
        <w:t xml:space="preserve"> </w:t>
      </w:r>
      <w:r>
        <w:rPr>
          <w:w w:val="105"/>
          <w:sz w:val="24"/>
        </w:rPr>
        <w:t>are</w:t>
      </w:r>
      <w:r>
        <w:rPr>
          <w:spacing w:val="40"/>
          <w:w w:val="105"/>
          <w:sz w:val="24"/>
        </w:rPr>
        <w:t xml:space="preserve"> </w:t>
      </w:r>
      <w:r>
        <w:rPr>
          <w:w w:val="105"/>
          <w:sz w:val="24"/>
        </w:rPr>
        <w:t>different</w:t>
      </w:r>
      <w:r>
        <w:rPr>
          <w:spacing w:val="40"/>
          <w:w w:val="105"/>
          <w:sz w:val="24"/>
        </w:rPr>
        <w:t xml:space="preserve"> </w:t>
      </w:r>
      <w:r>
        <w:rPr>
          <w:w w:val="105"/>
          <w:sz w:val="24"/>
        </w:rPr>
        <w:t>from</w:t>
      </w:r>
      <w:r>
        <w:rPr>
          <w:spacing w:val="40"/>
          <w:w w:val="105"/>
          <w:sz w:val="24"/>
        </w:rPr>
        <w:t xml:space="preserve"> </w:t>
      </w:r>
      <w:r>
        <w:rPr>
          <w:w w:val="105"/>
          <w:sz w:val="24"/>
        </w:rPr>
        <w:t>one</w:t>
      </w:r>
      <w:r>
        <w:rPr>
          <w:spacing w:val="40"/>
          <w:w w:val="105"/>
          <w:sz w:val="24"/>
        </w:rPr>
        <w:t xml:space="preserve"> </w:t>
      </w:r>
      <w:r>
        <w:rPr>
          <w:w w:val="105"/>
          <w:sz w:val="24"/>
        </w:rPr>
        <w:t>another</w:t>
      </w:r>
      <w:r>
        <w:rPr>
          <w:spacing w:val="40"/>
          <w:w w:val="105"/>
          <w:sz w:val="24"/>
        </w:rPr>
        <w:t xml:space="preserve"> </w:t>
      </w:r>
      <w:r>
        <w:rPr>
          <w:w w:val="105"/>
          <w:sz w:val="24"/>
        </w:rPr>
        <w:t>and</w:t>
      </w:r>
      <w:r>
        <w:rPr>
          <w:spacing w:val="40"/>
          <w:w w:val="105"/>
          <w:sz w:val="24"/>
        </w:rPr>
        <w:t xml:space="preserve"> </w:t>
      </w:r>
      <w:r>
        <w:rPr>
          <w:w w:val="105"/>
          <w:sz w:val="24"/>
        </w:rPr>
        <w:t>may</w:t>
      </w:r>
      <w:r>
        <w:rPr>
          <w:spacing w:val="40"/>
          <w:w w:val="105"/>
          <w:sz w:val="24"/>
        </w:rPr>
        <w:t xml:space="preserve"> </w:t>
      </w:r>
      <w:r>
        <w:rPr>
          <w:w w:val="105"/>
          <w:sz w:val="24"/>
        </w:rPr>
        <w:t>not</w:t>
      </w:r>
      <w:r>
        <w:rPr>
          <w:spacing w:val="40"/>
          <w:w w:val="105"/>
          <w:sz w:val="24"/>
        </w:rPr>
        <w:t xml:space="preserve"> </w:t>
      </w:r>
      <w:r>
        <w:rPr>
          <w:w w:val="105"/>
          <w:sz w:val="24"/>
        </w:rPr>
        <w:t xml:space="preserve">be </w:t>
      </w:r>
      <w:r>
        <w:rPr>
          <w:spacing w:val="-2"/>
          <w:w w:val="105"/>
          <w:sz w:val="24"/>
        </w:rPr>
        <w:t>interchanged.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477:</w:t>
      </w:r>
    </w:p>
    <w:p w:rsidR="00C17534" w:rsidRDefault="003F5CB7">
      <w:pPr>
        <w:pStyle w:val="ListParagraph"/>
        <w:numPr>
          <w:ilvl w:val="0"/>
          <w:numId w:val="372"/>
        </w:numPr>
        <w:tabs>
          <w:tab w:val="left" w:pos="979"/>
        </w:tabs>
        <w:ind w:hanging="379"/>
        <w:rPr>
          <w:sz w:val="24"/>
        </w:rPr>
      </w:pPr>
      <w:r>
        <w:rPr>
          <w:w w:val="105"/>
          <w:sz w:val="24"/>
        </w:rPr>
        <w:t>Consumptive</w:t>
      </w:r>
      <w:r>
        <w:rPr>
          <w:spacing w:val="-4"/>
          <w:w w:val="105"/>
          <w:sz w:val="24"/>
        </w:rPr>
        <w:t xml:space="preserve"> </w:t>
      </w:r>
      <w:r>
        <w:rPr>
          <w:w w:val="105"/>
          <w:sz w:val="24"/>
        </w:rPr>
        <w:t>objects</w:t>
      </w:r>
      <w:r>
        <w:rPr>
          <w:spacing w:val="-3"/>
          <w:w w:val="105"/>
          <w:sz w:val="24"/>
        </w:rPr>
        <w:t xml:space="preserve"> </w:t>
      </w:r>
      <w:r>
        <w:rPr>
          <w:w w:val="105"/>
          <w:sz w:val="24"/>
        </w:rPr>
        <w:t>are</w:t>
      </w:r>
      <w:r>
        <w:rPr>
          <w:spacing w:val="-4"/>
          <w:w w:val="105"/>
          <w:sz w:val="24"/>
        </w:rPr>
        <w:t xml:space="preserve"> </w:t>
      </w:r>
      <w:r>
        <w:rPr>
          <w:w w:val="105"/>
          <w:sz w:val="24"/>
        </w:rPr>
        <w:t>those</w:t>
      </w:r>
      <w:r>
        <w:rPr>
          <w:spacing w:val="-3"/>
          <w:w w:val="105"/>
          <w:sz w:val="24"/>
        </w:rPr>
        <w:t xml:space="preserve"> </w:t>
      </w:r>
      <w:r>
        <w:rPr>
          <w:w w:val="105"/>
          <w:sz w:val="24"/>
        </w:rPr>
        <w:t>that</w:t>
      </w:r>
      <w:r>
        <w:rPr>
          <w:spacing w:val="-4"/>
          <w:w w:val="105"/>
          <w:sz w:val="24"/>
        </w:rPr>
        <w:t xml:space="preserve"> </w:t>
      </w:r>
      <w:r>
        <w:rPr>
          <w:w w:val="105"/>
          <w:sz w:val="24"/>
        </w:rPr>
        <w:t>may</w:t>
      </w:r>
      <w:r>
        <w:rPr>
          <w:spacing w:val="-3"/>
          <w:w w:val="105"/>
          <w:sz w:val="24"/>
        </w:rPr>
        <w:t xml:space="preserve"> </w:t>
      </w:r>
      <w:r>
        <w:rPr>
          <w:w w:val="105"/>
          <w:sz w:val="24"/>
        </w:rPr>
        <w:t>not</w:t>
      </w:r>
      <w:r>
        <w:rPr>
          <w:spacing w:val="-4"/>
          <w:w w:val="105"/>
          <w:sz w:val="24"/>
        </w:rPr>
        <w:t xml:space="preserve"> </w:t>
      </w:r>
      <w:r>
        <w:rPr>
          <w:w w:val="105"/>
          <w:sz w:val="24"/>
        </w:rPr>
        <w:t>be</w:t>
      </w:r>
      <w:r>
        <w:rPr>
          <w:spacing w:val="-3"/>
          <w:w w:val="105"/>
          <w:sz w:val="24"/>
        </w:rPr>
        <w:t xml:space="preserve"> </w:t>
      </w:r>
      <w:r>
        <w:rPr>
          <w:w w:val="105"/>
          <w:sz w:val="24"/>
        </w:rPr>
        <w:t>utilized</w:t>
      </w:r>
      <w:r>
        <w:rPr>
          <w:spacing w:val="-4"/>
          <w:w w:val="105"/>
          <w:sz w:val="24"/>
        </w:rPr>
        <w:t xml:space="preserve"> </w:t>
      </w:r>
      <w:r>
        <w:rPr>
          <w:w w:val="105"/>
          <w:sz w:val="24"/>
        </w:rPr>
        <w:t>without</w:t>
      </w:r>
      <w:r>
        <w:rPr>
          <w:spacing w:val="-3"/>
          <w:w w:val="105"/>
          <w:sz w:val="24"/>
        </w:rPr>
        <w:t xml:space="preserve"> </w:t>
      </w:r>
      <w:r>
        <w:rPr>
          <w:w w:val="105"/>
          <w:sz w:val="24"/>
        </w:rPr>
        <w:t>being</w:t>
      </w:r>
      <w:r>
        <w:rPr>
          <w:spacing w:val="-4"/>
          <w:w w:val="105"/>
          <w:sz w:val="24"/>
        </w:rPr>
        <w:t xml:space="preserve"> </w:t>
      </w:r>
      <w:r>
        <w:rPr>
          <w:spacing w:val="-2"/>
          <w:w w:val="105"/>
          <w:sz w:val="24"/>
        </w:rPr>
        <w:t>consumed.</w:t>
      </w:r>
    </w:p>
    <w:p w:rsidR="00C17534" w:rsidRDefault="003F5CB7">
      <w:pPr>
        <w:pStyle w:val="ListParagraph"/>
        <w:numPr>
          <w:ilvl w:val="0"/>
          <w:numId w:val="372"/>
        </w:numPr>
        <w:tabs>
          <w:tab w:val="left" w:pos="979"/>
        </w:tabs>
        <w:ind w:hanging="379"/>
        <w:rPr>
          <w:sz w:val="24"/>
        </w:rPr>
      </w:pPr>
      <w:r>
        <w:rPr>
          <w:w w:val="105"/>
          <w:sz w:val="24"/>
        </w:rPr>
        <w:t xml:space="preserve">Useable objects are those that are not consumed by repetitious </w:t>
      </w:r>
      <w:r>
        <w:rPr>
          <w:spacing w:val="-2"/>
          <w:w w:val="105"/>
          <w:sz w:val="24"/>
        </w:rPr>
        <w:t>utilization.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478:</w:t>
      </w:r>
    </w:p>
    <w:p w:rsidR="00C17534" w:rsidRDefault="003F5CB7">
      <w:pPr>
        <w:pStyle w:val="BodyText"/>
        <w:spacing w:before="93"/>
        <w:ind w:left="560"/>
      </w:pPr>
      <w:r>
        <w:t>Immovables</w:t>
      </w:r>
      <w:r>
        <w:rPr>
          <w:spacing w:val="42"/>
        </w:rPr>
        <w:t xml:space="preserve"> </w:t>
      </w:r>
      <w:r>
        <w:t>are</w:t>
      </w:r>
      <w:r>
        <w:rPr>
          <w:spacing w:val="45"/>
        </w:rPr>
        <w:t xml:space="preserve"> </w:t>
      </w:r>
      <w:r>
        <w:t>those</w:t>
      </w:r>
      <w:r>
        <w:rPr>
          <w:spacing w:val="45"/>
        </w:rPr>
        <w:t xml:space="preserve"> </w:t>
      </w:r>
      <w:r>
        <w:t>objects</w:t>
      </w:r>
      <w:r>
        <w:rPr>
          <w:spacing w:val="44"/>
        </w:rPr>
        <w:t xml:space="preserve"> </w:t>
      </w:r>
      <w:r>
        <w:t>that</w:t>
      </w:r>
      <w:r>
        <w:rPr>
          <w:spacing w:val="45"/>
        </w:rPr>
        <w:t xml:space="preserve"> </w:t>
      </w:r>
      <w:r>
        <w:t>have</w:t>
      </w:r>
      <w:r>
        <w:rPr>
          <w:spacing w:val="45"/>
        </w:rPr>
        <w:t xml:space="preserve"> </w:t>
      </w:r>
      <w:r>
        <w:t>a</w:t>
      </w:r>
      <w:r>
        <w:rPr>
          <w:spacing w:val="44"/>
        </w:rPr>
        <w:t xml:space="preserve"> </w:t>
      </w:r>
      <w:r>
        <w:t>fixed</w:t>
      </w:r>
      <w:r>
        <w:rPr>
          <w:spacing w:val="45"/>
        </w:rPr>
        <w:t xml:space="preserve"> </w:t>
      </w:r>
      <w:r>
        <w:t>base</w:t>
      </w:r>
      <w:r>
        <w:rPr>
          <w:spacing w:val="45"/>
        </w:rPr>
        <w:t xml:space="preserve"> </w:t>
      </w:r>
      <w:r>
        <w:t>and</w:t>
      </w:r>
      <w:r>
        <w:rPr>
          <w:spacing w:val="44"/>
        </w:rPr>
        <w:t xml:space="preserve"> </w:t>
      </w:r>
      <w:r>
        <w:t>their</w:t>
      </w:r>
      <w:r>
        <w:rPr>
          <w:spacing w:val="45"/>
        </w:rPr>
        <w:t xml:space="preserve"> </w:t>
      </w:r>
      <w:r>
        <w:t>transportation,</w:t>
      </w:r>
      <w:r>
        <w:rPr>
          <w:spacing w:val="43"/>
        </w:rPr>
        <w:t xml:space="preserve"> </w:t>
      </w:r>
      <w:r>
        <w:t>without</w:t>
      </w:r>
      <w:r>
        <w:rPr>
          <w:spacing w:val="45"/>
        </w:rPr>
        <w:t xml:space="preserve"> </w:t>
      </w:r>
      <w:r>
        <w:t>destruction,</w:t>
      </w:r>
      <w:r>
        <w:rPr>
          <w:spacing w:val="44"/>
        </w:rPr>
        <w:t xml:space="preserve"> </w:t>
      </w:r>
      <w:r>
        <w:rPr>
          <w:spacing w:val="-5"/>
        </w:rPr>
        <w:t>is</w:t>
      </w:r>
    </w:p>
    <w:p w:rsidR="00C17534" w:rsidRDefault="003F5CB7">
      <w:pPr>
        <w:pStyle w:val="BodyText"/>
        <w:spacing w:before="12"/>
        <w:ind w:left="560"/>
      </w:pPr>
      <w:r>
        <w:t>impossible.</w:t>
      </w:r>
      <w:r>
        <w:rPr>
          <w:spacing w:val="26"/>
        </w:rPr>
        <w:t xml:space="preserve"> </w:t>
      </w:r>
      <w:r>
        <w:t>Objects</w:t>
      </w:r>
      <w:r>
        <w:rPr>
          <w:spacing w:val="26"/>
        </w:rPr>
        <w:t xml:space="preserve"> </w:t>
      </w:r>
      <w:r>
        <w:t>that</w:t>
      </w:r>
      <w:r>
        <w:rPr>
          <w:spacing w:val="27"/>
        </w:rPr>
        <w:t xml:space="preserve"> </w:t>
      </w:r>
      <w:r>
        <w:t>are</w:t>
      </w:r>
      <w:r>
        <w:rPr>
          <w:spacing w:val="26"/>
        </w:rPr>
        <w:t xml:space="preserve"> </w:t>
      </w:r>
      <w:r>
        <w:t>not</w:t>
      </w:r>
      <w:r>
        <w:rPr>
          <w:spacing w:val="27"/>
        </w:rPr>
        <w:t xml:space="preserve"> </w:t>
      </w:r>
      <w:r>
        <w:t>of</w:t>
      </w:r>
      <w:r>
        <w:rPr>
          <w:spacing w:val="26"/>
        </w:rPr>
        <w:t xml:space="preserve"> </w:t>
      </w:r>
      <w:r>
        <w:t>this</w:t>
      </w:r>
      <w:r>
        <w:rPr>
          <w:spacing w:val="27"/>
        </w:rPr>
        <w:t xml:space="preserve"> </w:t>
      </w:r>
      <w:r>
        <w:t>characteristic</w:t>
      </w:r>
      <w:r>
        <w:rPr>
          <w:spacing w:val="26"/>
        </w:rPr>
        <w:t xml:space="preserve"> </w:t>
      </w:r>
      <w:r>
        <w:t>are</w:t>
      </w:r>
      <w:r>
        <w:rPr>
          <w:spacing w:val="27"/>
        </w:rPr>
        <w:t xml:space="preserve"> </w:t>
      </w:r>
      <w:r>
        <w:t>deemed</w:t>
      </w:r>
      <w:r>
        <w:rPr>
          <w:spacing w:val="26"/>
        </w:rPr>
        <w:t xml:space="preserve"> </w:t>
      </w:r>
      <w:r>
        <w:t>as</w:t>
      </w:r>
      <w:r>
        <w:rPr>
          <w:spacing w:val="27"/>
        </w:rPr>
        <w:t xml:space="preserve"> </w:t>
      </w:r>
      <w:r>
        <w:rPr>
          <w:spacing w:val="-2"/>
        </w:rPr>
        <w:t>movables.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479:</w:t>
      </w:r>
    </w:p>
    <w:p w:rsidR="00C17534" w:rsidRDefault="003F5CB7">
      <w:pPr>
        <w:pStyle w:val="BodyText"/>
        <w:ind w:left="560"/>
      </w:pPr>
      <w:r>
        <w:rPr>
          <w:w w:val="105"/>
        </w:rPr>
        <w:t>Movables</w:t>
      </w:r>
      <w:r>
        <w:rPr>
          <w:spacing w:val="-11"/>
          <w:w w:val="105"/>
        </w:rPr>
        <w:t xml:space="preserve"> </w:t>
      </w:r>
      <w:r>
        <w:rPr>
          <w:w w:val="105"/>
        </w:rPr>
        <w:t>that</w:t>
      </w:r>
      <w:r>
        <w:rPr>
          <w:spacing w:val="-10"/>
          <w:w w:val="105"/>
        </w:rPr>
        <w:t xml:space="preserve"> </w:t>
      </w:r>
      <w:r>
        <w:rPr>
          <w:w w:val="105"/>
        </w:rPr>
        <w:t>are</w:t>
      </w:r>
      <w:r>
        <w:rPr>
          <w:spacing w:val="-11"/>
          <w:w w:val="105"/>
        </w:rPr>
        <w:t xml:space="preserve"> </w:t>
      </w:r>
      <w:r>
        <w:rPr>
          <w:w w:val="105"/>
        </w:rPr>
        <w:t>allocated</w:t>
      </w:r>
      <w:r>
        <w:rPr>
          <w:spacing w:val="-10"/>
          <w:w w:val="105"/>
        </w:rPr>
        <w:t xml:space="preserve"> </w:t>
      </w:r>
      <w:r>
        <w:rPr>
          <w:w w:val="105"/>
        </w:rPr>
        <w:t>by</w:t>
      </w:r>
      <w:r>
        <w:rPr>
          <w:spacing w:val="-11"/>
          <w:w w:val="105"/>
        </w:rPr>
        <w:t xml:space="preserve"> </w:t>
      </w:r>
      <w:r>
        <w:rPr>
          <w:w w:val="105"/>
        </w:rPr>
        <w:t>owner</w:t>
      </w:r>
      <w:r>
        <w:rPr>
          <w:spacing w:val="-10"/>
          <w:w w:val="105"/>
        </w:rPr>
        <w:t xml:space="preserve"> </w:t>
      </w:r>
      <w:r>
        <w:rPr>
          <w:w w:val="105"/>
        </w:rPr>
        <w:t>for</w:t>
      </w:r>
      <w:r>
        <w:rPr>
          <w:spacing w:val="-11"/>
          <w:w w:val="105"/>
        </w:rPr>
        <w:t xml:space="preserve"> </w:t>
      </w:r>
      <w:r>
        <w:rPr>
          <w:w w:val="105"/>
        </w:rPr>
        <w:t>using</w:t>
      </w:r>
      <w:r>
        <w:rPr>
          <w:spacing w:val="-10"/>
          <w:w w:val="105"/>
        </w:rPr>
        <w:t xml:space="preserve"> </w:t>
      </w:r>
      <w:r>
        <w:rPr>
          <w:w w:val="105"/>
        </w:rPr>
        <w:t>immovables</w:t>
      </w:r>
      <w:r>
        <w:rPr>
          <w:spacing w:val="-10"/>
          <w:w w:val="105"/>
        </w:rPr>
        <w:t xml:space="preserve"> </w:t>
      </w:r>
      <w:r>
        <w:rPr>
          <w:w w:val="105"/>
        </w:rPr>
        <w:t>shall</w:t>
      </w:r>
      <w:r>
        <w:rPr>
          <w:spacing w:val="-11"/>
          <w:w w:val="105"/>
        </w:rPr>
        <w:t xml:space="preserve"> </w:t>
      </w:r>
      <w:r>
        <w:rPr>
          <w:w w:val="105"/>
        </w:rPr>
        <w:t>be</w:t>
      </w:r>
      <w:r>
        <w:rPr>
          <w:spacing w:val="-10"/>
          <w:w w:val="105"/>
        </w:rPr>
        <w:t xml:space="preserve"> </w:t>
      </w:r>
      <w:r>
        <w:rPr>
          <w:w w:val="105"/>
        </w:rPr>
        <w:t>deemed</w:t>
      </w:r>
      <w:r>
        <w:rPr>
          <w:spacing w:val="-11"/>
          <w:w w:val="105"/>
        </w:rPr>
        <w:t xml:space="preserve"> </w:t>
      </w:r>
      <w:r>
        <w:rPr>
          <w:w w:val="105"/>
        </w:rPr>
        <w:t>as</w:t>
      </w:r>
      <w:r>
        <w:rPr>
          <w:spacing w:val="-10"/>
          <w:w w:val="105"/>
        </w:rPr>
        <w:t xml:space="preserve"> </w:t>
      </w:r>
      <w:r>
        <w:rPr>
          <w:spacing w:val="-2"/>
          <w:w w:val="105"/>
        </w:rPr>
        <w:t>immovables.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480:</w:t>
      </w:r>
    </w:p>
    <w:p w:rsidR="00C17534" w:rsidRDefault="003F5CB7">
      <w:pPr>
        <w:pStyle w:val="BodyText"/>
        <w:ind w:left="560"/>
      </w:pPr>
      <w:r>
        <w:rPr>
          <w:w w:val="105"/>
        </w:rPr>
        <w:t>Any</w:t>
      </w:r>
      <w:r>
        <w:rPr>
          <w:spacing w:val="16"/>
          <w:w w:val="105"/>
        </w:rPr>
        <w:t xml:space="preserve"> </w:t>
      </w:r>
      <w:r>
        <w:rPr>
          <w:w w:val="105"/>
        </w:rPr>
        <w:t>real</w:t>
      </w:r>
      <w:r>
        <w:rPr>
          <w:spacing w:val="17"/>
          <w:w w:val="105"/>
        </w:rPr>
        <w:t xml:space="preserve"> </w:t>
      </w:r>
      <w:r>
        <w:rPr>
          <w:w w:val="105"/>
        </w:rPr>
        <w:t>right</w:t>
      </w:r>
      <w:r>
        <w:rPr>
          <w:spacing w:val="17"/>
          <w:w w:val="105"/>
        </w:rPr>
        <w:t xml:space="preserve"> </w:t>
      </w:r>
      <w:r>
        <w:rPr>
          <w:w w:val="105"/>
        </w:rPr>
        <w:t>relating</w:t>
      </w:r>
      <w:r>
        <w:rPr>
          <w:spacing w:val="17"/>
          <w:w w:val="105"/>
        </w:rPr>
        <w:t xml:space="preserve"> </w:t>
      </w:r>
      <w:r>
        <w:rPr>
          <w:w w:val="105"/>
        </w:rPr>
        <w:t>immovables</w:t>
      </w:r>
      <w:r>
        <w:rPr>
          <w:spacing w:val="17"/>
          <w:w w:val="105"/>
        </w:rPr>
        <w:t xml:space="preserve"> </w:t>
      </w:r>
      <w:r>
        <w:rPr>
          <w:w w:val="105"/>
        </w:rPr>
        <w:t>and</w:t>
      </w:r>
      <w:r>
        <w:rPr>
          <w:spacing w:val="17"/>
          <w:w w:val="105"/>
        </w:rPr>
        <w:t xml:space="preserve"> </w:t>
      </w:r>
      <w:r>
        <w:rPr>
          <w:w w:val="105"/>
        </w:rPr>
        <w:t>any</w:t>
      </w:r>
      <w:r>
        <w:rPr>
          <w:spacing w:val="17"/>
          <w:w w:val="105"/>
        </w:rPr>
        <w:t xml:space="preserve"> </w:t>
      </w:r>
      <w:r>
        <w:rPr>
          <w:w w:val="105"/>
        </w:rPr>
        <w:t>claim</w:t>
      </w:r>
      <w:r>
        <w:rPr>
          <w:spacing w:val="17"/>
          <w:w w:val="105"/>
        </w:rPr>
        <w:t xml:space="preserve"> </w:t>
      </w:r>
      <w:r>
        <w:rPr>
          <w:w w:val="105"/>
        </w:rPr>
        <w:t>thereto</w:t>
      </w:r>
      <w:r>
        <w:rPr>
          <w:spacing w:val="17"/>
          <w:w w:val="105"/>
        </w:rPr>
        <w:t xml:space="preserve"> </w:t>
      </w:r>
      <w:r>
        <w:rPr>
          <w:w w:val="105"/>
        </w:rPr>
        <w:t>shall</w:t>
      </w:r>
      <w:r>
        <w:rPr>
          <w:spacing w:val="17"/>
          <w:w w:val="105"/>
        </w:rPr>
        <w:t xml:space="preserve"> </w:t>
      </w:r>
      <w:r>
        <w:rPr>
          <w:w w:val="105"/>
        </w:rPr>
        <w:t>be</w:t>
      </w:r>
      <w:r>
        <w:rPr>
          <w:spacing w:val="17"/>
          <w:w w:val="105"/>
        </w:rPr>
        <w:t xml:space="preserve"> </w:t>
      </w:r>
      <w:r>
        <w:rPr>
          <w:w w:val="105"/>
        </w:rPr>
        <w:t>recognized</w:t>
      </w:r>
      <w:r>
        <w:rPr>
          <w:spacing w:val="16"/>
          <w:w w:val="105"/>
        </w:rPr>
        <w:t xml:space="preserve"> </w:t>
      </w:r>
      <w:r>
        <w:rPr>
          <w:w w:val="105"/>
        </w:rPr>
        <w:t>as</w:t>
      </w:r>
      <w:r>
        <w:rPr>
          <w:spacing w:val="17"/>
          <w:w w:val="105"/>
        </w:rPr>
        <w:t xml:space="preserve"> </w:t>
      </w:r>
      <w:r>
        <w:rPr>
          <w:w w:val="105"/>
        </w:rPr>
        <w:t>immovable,</w:t>
      </w:r>
      <w:r>
        <w:rPr>
          <w:spacing w:val="17"/>
          <w:w w:val="105"/>
        </w:rPr>
        <w:t xml:space="preserve"> </w:t>
      </w:r>
      <w:r>
        <w:rPr>
          <w:spacing w:val="-2"/>
          <w:w w:val="105"/>
        </w:rPr>
        <w:t>other</w:t>
      </w:r>
    </w:p>
    <w:p w:rsidR="00C17534" w:rsidRDefault="003F5CB7">
      <w:pPr>
        <w:pStyle w:val="BodyText"/>
        <w:spacing w:before="12"/>
        <w:ind w:left="560"/>
      </w:pPr>
      <w:r>
        <w:rPr>
          <w:w w:val="105"/>
        </w:rPr>
        <w:t>financial</w:t>
      </w:r>
      <w:r>
        <w:rPr>
          <w:spacing w:val="-9"/>
          <w:w w:val="105"/>
        </w:rPr>
        <w:t xml:space="preserve"> </w:t>
      </w:r>
      <w:r>
        <w:rPr>
          <w:w w:val="105"/>
        </w:rPr>
        <w:t>rights</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recognized</w:t>
      </w:r>
      <w:r>
        <w:rPr>
          <w:spacing w:val="-9"/>
          <w:w w:val="105"/>
        </w:rPr>
        <w:t xml:space="preserve"> </w:t>
      </w:r>
      <w:r>
        <w:rPr>
          <w:w w:val="105"/>
        </w:rPr>
        <w:t>as</w:t>
      </w:r>
      <w:r>
        <w:rPr>
          <w:spacing w:val="-9"/>
          <w:w w:val="105"/>
        </w:rPr>
        <w:t xml:space="preserve"> </w:t>
      </w:r>
      <w:r>
        <w:rPr>
          <w:w w:val="105"/>
        </w:rPr>
        <w:t>movable</w:t>
      </w:r>
      <w:r>
        <w:rPr>
          <w:spacing w:val="-8"/>
          <w:w w:val="105"/>
        </w:rPr>
        <w:t xml:space="preserve"> </w:t>
      </w:r>
      <w:r>
        <w:rPr>
          <w:spacing w:val="-2"/>
          <w:w w:val="105"/>
        </w:rPr>
        <w:t>properties.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481:</w:t>
      </w:r>
    </w:p>
    <w:p w:rsidR="00C17534" w:rsidRDefault="003F5CB7">
      <w:pPr>
        <w:pStyle w:val="BodyText"/>
        <w:ind w:left="560"/>
      </w:pPr>
      <w:r>
        <w:t>Properties</w:t>
      </w:r>
      <w:r>
        <w:rPr>
          <w:spacing w:val="34"/>
        </w:rPr>
        <w:t xml:space="preserve"> </w:t>
      </w:r>
      <w:r>
        <w:t>that</w:t>
      </w:r>
      <w:r>
        <w:rPr>
          <w:spacing w:val="32"/>
        </w:rPr>
        <w:t xml:space="preserve"> </w:t>
      </w:r>
      <w:r>
        <w:t>are</w:t>
      </w:r>
      <w:r>
        <w:rPr>
          <w:spacing w:val="34"/>
        </w:rPr>
        <w:t xml:space="preserve"> </w:t>
      </w:r>
      <w:r>
        <w:t>owned</w:t>
      </w:r>
      <w:r>
        <w:rPr>
          <w:spacing w:val="35"/>
        </w:rPr>
        <w:t xml:space="preserve"> </w:t>
      </w:r>
      <w:r>
        <w:t>by</w:t>
      </w:r>
      <w:r>
        <w:rPr>
          <w:spacing w:val="34"/>
        </w:rPr>
        <w:t xml:space="preserve"> </w:t>
      </w:r>
      <w:r>
        <w:t>individuals</w:t>
      </w:r>
      <w:r>
        <w:rPr>
          <w:spacing w:val="32"/>
        </w:rPr>
        <w:t xml:space="preserve"> </w:t>
      </w:r>
      <w:r>
        <w:t>are</w:t>
      </w:r>
      <w:r>
        <w:rPr>
          <w:spacing w:val="35"/>
        </w:rPr>
        <w:t xml:space="preserve"> </w:t>
      </w:r>
      <w:r>
        <w:t>private</w:t>
      </w:r>
      <w:r>
        <w:rPr>
          <w:spacing w:val="32"/>
        </w:rPr>
        <w:t xml:space="preserve"> </w:t>
      </w:r>
      <w:r>
        <w:t>and</w:t>
      </w:r>
      <w:r>
        <w:rPr>
          <w:spacing w:val="33"/>
        </w:rPr>
        <w:t xml:space="preserve"> </w:t>
      </w:r>
      <w:r>
        <w:t>those</w:t>
      </w:r>
      <w:r>
        <w:rPr>
          <w:spacing w:val="34"/>
        </w:rPr>
        <w:t xml:space="preserve"> </w:t>
      </w:r>
      <w:r>
        <w:t>that</w:t>
      </w:r>
      <w:r>
        <w:rPr>
          <w:spacing w:val="33"/>
        </w:rPr>
        <w:t xml:space="preserve"> </w:t>
      </w:r>
      <w:r>
        <w:t>are</w:t>
      </w:r>
      <w:r>
        <w:rPr>
          <w:spacing w:val="34"/>
        </w:rPr>
        <w:t xml:space="preserve"> </w:t>
      </w:r>
      <w:r>
        <w:t>not</w:t>
      </w:r>
      <w:r>
        <w:rPr>
          <w:spacing w:val="34"/>
        </w:rPr>
        <w:t xml:space="preserve"> </w:t>
      </w:r>
      <w:r>
        <w:t>owned</w:t>
      </w:r>
      <w:r>
        <w:rPr>
          <w:spacing w:val="34"/>
        </w:rPr>
        <w:t xml:space="preserve"> </w:t>
      </w:r>
      <w:r>
        <w:t>by</w:t>
      </w:r>
      <w:r>
        <w:rPr>
          <w:spacing w:val="34"/>
        </w:rPr>
        <w:t xml:space="preserve"> </w:t>
      </w:r>
      <w:r>
        <w:t>individuals</w:t>
      </w:r>
      <w:r>
        <w:rPr>
          <w:spacing w:val="33"/>
        </w:rPr>
        <w:t xml:space="preserve"> </w:t>
      </w:r>
      <w:r>
        <w:rPr>
          <w:spacing w:val="-5"/>
        </w:rPr>
        <w:t>and</w:t>
      </w:r>
    </w:p>
    <w:p w:rsidR="00C17534" w:rsidRDefault="003F5CB7">
      <w:pPr>
        <w:pStyle w:val="BodyText"/>
        <w:spacing w:before="12"/>
        <w:ind w:left="560"/>
      </w:pPr>
      <w:r>
        <w:rPr>
          <w:w w:val="105"/>
        </w:rPr>
        <w:t>are</w:t>
      </w:r>
      <w:r>
        <w:rPr>
          <w:spacing w:val="2"/>
          <w:w w:val="105"/>
        </w:rPr>
        <w:t xml:space="preserve"> </w:t>
      </w:r>
      <w:r>
        <w:rPr>
          <w:w w:val="105"/>
        </w:rPr>
        <w:t>allocated</w:t>
      </w:r>
      <w:r>
        <w:rPr>
          <w:spacing w:val="2"/>
          <w:w w:val="105"/>
        </w:rPr>
        <w:t xml:space="preserve"> </w:t>
      </w:r>
      <w:r>
        <w:rPr>
          <w:w w:val="105"/>
        </w:rPr>
        <w:t>to</w:t>
      </w:r>
      <w:r>
        <w:rPr>
          <w:spacing w:val="2"/>
          <w:w w:val="105"/>
        </w:rPr>
        <w:t xml:space="preserve"> </w:t>
      </w:r>
      <w:r>
        <w:rPr>
          <w:w w:val="105"/>
        </w:rPr>
        <w:t>public</w:t>
      </w:r>
      <w:r>
        <w:rPr>
          <w:spacing w:val="2"/>
          <w:w w:val="105"/>
        </w:rPr>
        <w:t xml:space="preserve"> </w:t>
      </w:r>
      <w:r>
        <w:rPr>
          <w:w w:val="105"/>
        </w:rPr>
        <w:t>benefits</w:t>
      </w:r>
      <w:r>
        <w:rPr>
          <w:spacing w:val="2"/>
          <w:w w:val="105"/>
        </w:rPr>
        <w:t xml:space="preserve"> </w:t>
      </w:r>
      <w:r>
        <w:rPr>
          <w:w w:val="105"/>
        </w:rPr>
        <w:t>and</w:t>
      </w:r>
      <w:r>
        <w:rPr>
          <w:spacing w:val="2"/>
          <w:w w:val="105"/>
        </w:rPr>
        <w:t xml:space="preserve"> </w:t>
      </w:r>
      <w:r>
        <w:rPr>
          <w:w w:val="105"/>
        </w:rPr>
        <w:t>interests</w:t>
      </w:r>
      <w:r>
        <w:rPr>
          <w:spacing w:val="2"/>
          <w:w w:val="105"/>
        </w:rPr>
        <w:t xml:space="preserve"> </w:t>
      </w:r>
      <w:r>
        <w:rPr>
          <w:w w:val="105"/>
        </w:rPr>
        <w:t>are</w:t>
      </w:r>
      <w:r>
        <w:rPr>
          <w:spacing w:val="2"/>
          <w:w w:val="105"/>
        </w:rPr>
        <w:t xml:space="preserve"> </w:t>
      </w:r>
      <w:r>
        <w:rPr>
          <w:spacing w:val="-2"/>
          <w:w w:val="105"/>
        </w:rPr>
        <w:t>public.</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482:</w:t>
      </w:r>
    </w:p>
    <w:p w:rsidR="00C17534" w:rsidRDefault="003F5CB7">
      <w:pPr>
        <w:pStyle w:val="ListParagraph"/>
        <w:numPr>
          <w:ilvl w:val="0"/>
          <w:numId w:val="371"/>
        </w:numPr>
        <w:tabs>
          <w:tab w:val="left" w:pos="979"/>
        </w:tabs>
        <w:ind w:hanging="379"/>
        <w:rPr>
          <w:sz w:val="24"/>
        </w:rPr>
      </w:pPr>
      <w:r>
        <w:rPr>
          <w:w w:val="105"/>
          <w:sz w:val="24"/>
        </w:rPr>
        <w:t>Public</w:t>
      </w:r>
      <w:r>
        <w:rPr>
          <w:spacing w:val="-4"/>
          <w:w w:val="105"/>
          <w:sz w:val="24"/>
        </w:rPr>
        <w:t xml:space="preserve"> </w:t>
      </w:r>
      <w:r>
        <w:rPr>
          <w:w w:val="105"/>
          <w:sz w:val="24"/>
        </w:rPr>
        <w:t>properties</w:t>
      </w:r>
      <w:r>
        <w:rPr>
          <w:spacing w:val="-3"/>
          <w:w w:val="105"/>
          <w:sz w:val="24"/>
        </w:rPr>
        <w:t xml:space="preserve"> </w:t>
      </w:r>
      <w:r>
        <w:rPr>
          <w:w w:val="105"/>
          <w:sz w:val="24"/>
        </w:rPr>
        <w:t>are</w:t>
      </w:r>
      <w:r>
        <w:rPr>
          <w:spacing w:val="-3"/>
          <w:w w:val="105"/>
          <w:sz w:val="24"/>
        </w:rPr>
        <w:t xml:space="preserve"> </w:t>
      </w:r>
      <w:r>
        <w:rPr>
          <w:w w:val="105"/>
          <w:sz w:val="24"/>
        </w:rPr>
        <w:t>as</w:t>
      </w:r>
      <w:r>
        <w:rPr>
          <w:spacing w:val="-3"/>
          <w:w w:val="105"/>
          <w:sz w:val="24"/>
        </w:rPr>
        <w:t xml:space="preserve"> </w:t>
      </w:r>
      <w:r>
        <w:rPr>
          <w:spacing w:val="-2"/>
          <w:w w:val="105"/>
          <w:sz w:val="24"/>
        </w:rPr>
        <w:t>follows:</w:t>
      </w:r>
    </w:p>
    <w:p w:rsidR="00C17534" w:rsidRDefault="003F5CB7">
      <w:pPr>
        <w:pStyle w:val="ListParagraph"/>
        <w:numPr>
          <w:ilvl w:val="1"/>
          <w:numId w:val="371"/>
        </w:numPr>
        <w:tabs>
          <w:tab w:val="left" w:pos="990"/>
        </w:tabs>
        <w:ind w:hanging="170"/>
        <w:rPr>
          <w:sz w:val="24"/>
        </w:rPr>
      </w:pPr>
      <w:r>
        <w:rPr>
          <w:w w:val="105"/>
          <w:sz w:val="24"/>
        </w:rPr>
        <w:t>–</w:t>
      </w:r>
      <w:r>
        <w:rPr>
          <w:spacing w:val="43"/>
          <w:w w:val="105"/>
          <w:sz w:val="24"/>
        </w:rPr>
        <w:t xml:space="preserve"> </w:t>
      </w:r>
      <w:r>
        <w:rPr>
          <w:w w:val="105"/>
          <w:sz w:val="24"/>
        </w:rPr>
        <w:t>Movable</w:t>
      </w:r>
      <w:r>
        <w:rPr>
          <w:spacing w:val="-12"/>
          <w:w w:val="105"/>
          <w:sz w:val="24"/>
        </w:rPr>
        <w:t xml:space="preserve"> </w:t>
      </w:r>
      <w:r>
        <w:rPr>
          <w:w w:val="105"/>
          <w:sz w:val="24"/>
        </w:rPr>
        <w:t>and</w:t>
      </w:r>
      <w:r>
        <w:rPr>
          <w:spacing w:val="-12"/>
          <w:w w:val="105"/>
          <w:sz w:val="24"/>
        </w:rPr>
        <w:t xml:space="preserve"> </w:t>
      </w:r>
      <w:r>
        <w:rPr>
          <w:w w:val="105"/>
          <w:sz w:val="24"/>
        </w:rPr>
        <w:t>immovable</w:t>
      </w:r>
      <w:r>
        <w:rPr>
          <w:spacing w:val="-12"/>
          <w:w w:val="105"/>
          <w:sz w:val="24"/>
        </w:rPr>
        <w:t xml:space="preserve"> </w:t>
      </w:r>
      <w:r>
        <w:rPr>
          <w:w w:val="105"/>
          <w:sz w:val="24"/>
        </w:rPr>
        <w:t>properties</w:t>
      </w:r>
      <w:r>
        <w:rPr>
          <w:spacing w:val="-12"/>
          <w:w w:val="105"/>
          <w:sz w:val="24"/>
        </w:rPr>
        <w:t xml:space="preserve"> </w:t>
      </w:r>
      <w:r>
        <w:rPr>
          <w:w w:val="105"/>
          <w:sz w:val="24"/>
        </w:rPr>
        <w:t>of</w:t>
      </w:r>
      <w:r>
        <w:rPr>
          <w:spacing w:val="-13"/>
          <w:w w:val="105"/>
          <w:sz w:val="24"/>
        </w:rPr>
        <w:t xml:space="preserve"> </w:t>
      </w:r>
      <w:r>
        <w:rPr>
          <w:w w:val="105"/>
          <w:sz w:val="24"/>
        </w:rPr>
        <w:t>the</w:t>
      </w:r>
      <w:r>
        <w:rPr>
          <w:spacing w:val="-12"/>
          <w:w w:val="105"/>
          <w:sz w:val="24"/>
        </w:rPr>
        <w:t xml:space="preserve"> </w:t>
      </w:r>
      <w:r>
        <w:rPr>
          <w:spacing w:val="-2"/>
          <w:w w:val="105"/>
          <w:sz w:val="24"/>
        </w:rPr>
        <w:t>state.</w:t>
      </w:r>
    </w:p>
    <w:p w:rsidR="00C17534" w:rsidRDefault="003F5CB7">
      <w:pPr>
        <w:pStyle w:val="ListParagraph"/>
        <w:numPr>
          <w:ilvl w:val="1"/>
          <w:numId w:val="371"/>
        </w:numPr>
        <w:tabs>
          <w:tab w:val="left" w:pos="990"/>
        </w:tabs>
        <w:ind w:hanging="170"/>
        <w:rPr>
          <w:sz w:val="24"/>
        </w:rPr>
      </w:pPr>
      <w:r>
        <w:rPr>
          <w:w w:val="105"/>
          <w:sz w:val="24"/>
        </w:rPr>
        <w:t>–</w:t>
      </w:r>
      <w:r>
        <w:rPr>
          <w:spacing w:val="29"/>
          <w:w w:val="105"/>
          <w:sz w:val="24"/>
        </w:rPr>
        <w:t xml:space="preserve"> </w:t>
      </w:r>
      <w:r>
        <w:rPr>
          <w:w w:val="105"/>
          <w:sz w:val="24"/>
        </w:rPr>
        <w:t>Movable</w:t>
      </w:r>
      <w:r>
        <w:rPr>
          <w:spacing w:val="-15"/>
          <w:w w:val="105"/>
          <w:sz w:val="24"/>
        </w:rPr>
        <w:t xml:space="preserve"> </w:t>
      </w:r>
      <w:r>
        <w:rPr>
          <w:w w:val="105"/>
          <w:sz w:val="24"/>
        </w:rPr>
        <w:t>and</w:t>
      </w:r>
      <w:r>
        <w:rPr>
          <w:spacing w:val="-16"/>
          <w:w w:val="105"/>
          <w:sz w:val="24"/>
        </w:rPr>
        <w:t xml:space="preserve"> </w:t>
      </w:r>
      <w:r>
        <w:rPr>
          <w:w w:val="105"/>
          <w:sz w:val="24"/>
        </w:rPr>
        <w:t>immovable</w:t>
      </w:r>
      <w:r>
        <w:rPr>
          <w:spacing w:val="-16"/>
          <w:w w:val="105"/>
          <w:sz w:val="24"/>
        </w:rPr>
        <w:t xml:space="preserve"> </w:t>
      </w:r>
      <w:r>
        <w:rPr>
          <w:w w:val="105"/>
          <w:sz w:val="24"/>
        </w:rPr>
        <w:t>properties</w:t>
      </w:r>
      <w:r>
        <w:rPr>
          <w:spacing w:val="-16"/>
          <w:w w:val="105"/>
          <w:sz w:val="24"/>
        </w:rPr>
        <w:t xml:space="preserve"> </w:t>
      </w:r>
      <w:r>
        <w:rPr>
          <w:w w:val="105"/>
          <w:sz w:val="24"/>
        </w:rPr>
        <w:t>of</w:t>
      </w:r>
      <w:r>
        <w:rPr>
          <w:spacing w:val="-15"/>
          <w:w w:val="105"/>
          <w:sz w:val="24"/>
        </w:rPr>
        <w:t xml:space="preserve"> </w:t>
      </w:r>
      <w:r>
        <w:rPr>
          <w:w w:val="105"/>
          <w:sz w:val="24"/>
        </w:rPr>
        <w:t>legal</w:t>
      </w:r>
      <w:r>
        <w:rPr>
          <w:spacing w:val="-16"/>
          <w:w w:val="105"/>
          <w:sz w:val="24"/>
        </w:rPr>
        <w:t xml:space="preserve"> </w:t>
      </w:r>
      <w:r>
        <w:rPr>
          <w:spacing w:val="-2"/>
          <w:w w:val="105"/>
          <w:sz w:val="24"/>
        </w:rPr>
        <w:t>persons.</w:t>
      </w:r>
    </w:p>
    <w:p w:rsidR="00C17534" w:rsidRDefault="003F5CB7">
      <w:pPr>
        <w:pStyle w:val="ListParagraph"/>
        <w:numPr>
          <w:ilvl w:val="1"/>
          <w:numId w:val="371"/>
        </w:numPr>
        <w:tabs>
          <w:tab w:val="left" w:pos="990"/>
        </w:tabs>
        <w:ind w:hanging="170"/>
        <w:rPr>
          <w:sz w:val="24"/>
        </w:rPr>
      </w:pPr>
      <w:r>
        <w:rPr>
          <w:w w:val="105"/>
          <w:sz w:val="24"/>
        </w:rPr>
        <w:t>–</w:t>
      </w:r>
      <w:r>
        <w:rPr>
          <w:spacing w:val="46"/>
          <w:w w:val="105"/>
          <w:sz w:val="24"/>
        </w:rPr>
        <w:t xml:space="preserve"> </w:t>
      </w:r>
      <w:r>
        <w:rPr>
          <w:w w:val="105"/>
          <w:sz w:val="24"/>
        </w:rPr>
        <w:t>Movable</w:t>
      </w:r>
      <w:r>
        <w:rPr>
          <w:spacing w:val="-10"/>
          <w:w w:val="105"/>
          <w:sz w:val="24"/>
        </w:rPr>
        <w:t xml:space="preserve"> </w:t>
      </w:r>
      <w:r>
        <w:rPr>
          <w:w w:val="105"/>
          <w:sz w:val="24"/>
        </w:rPr>
        <w:t>and</w:t>
      </w:r>
      <w:r>
        <w:rPr>
          <w:spacing w:val="-11"/>
          <w:w w:val="105"/>
          <w:sz w:val="24"/>
        </w:rPr>
        <w:t xml:space="preserve"> </w:t>
      </w:r>
      <w:r>
        <w:rPr>
          <w:w w:val="105"/>
          <w:sz w:val="24"/>
        </w:rPr>
        <w:t>immovable</w:t>
      </w:r>
      <w:r>
        <w:rPr>
          <w:spacing w:val="-10"/>
          <w:w w:val="105"/>
          <w:sz w:val="24"/>
        </w:rPr>
        <w:t xml:space="preserve"> </w:t>
      </w:r>
      <w:r>
        <w:rPr>
          <w:w w:val="105"/>
          <w:sz w:val="24"/>
        </w:rPr>
        <w:t>properties</w:t>
      </w:r>
      <w:r>
        <w:rPr>
          <w:spacing w:val="-11"/>
          <w:w w:val="105"/>
          <w:sz w:val="24"/>
        </w:rPr>
        <w:t xml:space="preserve"> </w:t>
      </w:r>
      <w:r>
        <w:rPr>
          <w:w w:val="105"/>
          <w:sz w:val="24"/>
        </w:rPr>
        <w:t>allocated</w:t>
      </w:r>
      <w:r>
        <w:rPr>
          <w:spacing w:val="-10"/>
          <w:w w:val="105"/>
          <w:sz w:val="24"/>
        </w:rPr>
        <w:t xml:space="preserve"> </w:t>
      </w:r>
      <w:r>
        <w:rPr>
          <w:w w:val="105"/>
          <w:sz w:val="24"/>
        </w:rPr>
        <w:t>to</w:t>
      </w:r>
      <w:r>
        <w:rPr>
          <w:spacing w:val="-10"/>
          <w:w w:val="105"/>
          <w:sz w:val="24"/>
        </w:rPr>
        <w:t xml:space="preserve"> </w:t>
      </w:r>
      <w:r>
        <w:rPr>
          <w:w w:val="105"/>
          <w:sz w:val="24"/>
        </w:rPr>
        <w:t>public</w:t>
      </w:r>
      <w:r>
        <w:rPr>
          <w:spacing w:val="-11"/>
          <w:w w:val="105"/>
          <w:sz w:val="24"/>
        </w:rPr>
        <w:t xml:space="preserve"> </w:t>
      </w:r>
      <w:r>
        <w:rPr>
          <w:w w:val="105"/>
          <w:sz w:val="24"/>
        </w:rPr>
        <w:t>benefits</w:t>
      </w:r>
      <w:r>
        <w:rPr>
          <w:spacing w:val="-10"/>
          <w:w w:val="105"/>
          <w:sz w:val="24"/>
        </w:rPr>
        <w:t xml:space="preserve"> </w:t>
      </w:r>
      <w:r>
        <w:rPr>
          <w:w w:val="105"/>
          <w:sz w:val="24"/>
        </w:rPr>
        <w:t>and</w:t>
      </w:r>
      <w:r>
        <w:rPr>
          <w:spacing w:val="-11"/>
          <w:w w:val="105"/>
          <w:sz w:val="24"/>
        </w:rPr>
        <w:t xml:space="preserve"> </w:t>
      </w:r>
      <w:r>
        <w:rPr>
          <w:spacing w:val="-2"/>
          <w:w w:val="105"/>
          <w:sz w:val="24"/>
        </w:rPr>
        <w:t>interests.</w:t>
      </w:r>
    </w:p>
    <w:p w:rsidR="00C17534" w:rsidRDefault="003F5CB7">
      <w:pPr>
        <w:pStyle w:val="ListParagraph"/>
        <w:numPr>
          <w:ilvl w:val="1"/>
          <w:numId w:val="371"/>
        </w:numPr>
        <w:tabs>
          <w:tab w:val="left" w:pos="990"/>
        </w:tabs>
        <w:ind w:hanging="170"/>
        <w:rPr>
          <w:sz w:val="24"/>
        </w:rPr>
      </w:pPr>
      <w:r>
        <w:rPr>
          <w:w w:val="105"/>
          <w:sz w:val="24"/>
        </w:rPr>
        <w:t>–</w:t>
      </w:r>
      <w:r>
        <w:rPr>
          <w:spacing w:val="38"/>
          <w:w w:val="105"/>
          <w:sz w:val="24"/>
        </w:rPr>
        <w:t xml:space="preserve"> </w:t>
      </w:r>
      <w:r>
        <w:rPr>
          <w:w w:val="105"/>
          <w:sz w:val="24"/>
        </w:rPr>
        <w:t>Movable</w:t>
      </w:r>
      <w:r>
        <w:rPr>
          <w:spacing w:val="-14"/>
          <w:w w:val="105"/>
          <w:sz w:val="24"/>
        </w:rPr>
        <w:t xml:space="preserve"> </w:t>
      </w:r>
      <w:r>
        <w:rPr>
          <w:w w:val="105"/>
          <w:sz w:val="24"/>
        </w:rPr>
        <w:t>and</w:t>
      </w:r>
      <w:r>
        <w:rPr>
          <w:spacing w:val="-15"/>
          <w:w w:val="105"/>
          <w:sz w:val="24"/>
        </w:rPr>
        <w:t xml:space="preserve"> </w:t>
      </w:r>
      <w:r>
        <w:rPr>
          <w:w w:val="105"/>
          <w:sz w:val="24"/>
        </w:rPr>
        <w:t>immovable</w:t>
      </w:r>
      <w:r>
        <w:rPr>
          <w:spacing w:val="-14"/>
          <w:w w:val="105"/>
          <w:sz w:val="24"/>
        </w:rPr>
        <w:t xml:space="preserve"> </w:t>
      </w:r>
      <w:r>
        <w:rPr>
          <w:w w:val="105"/>
          <w:sz w:val="24"/>
        </w:rPr>
        <w:t>properties</w:t>
      </w:r>
      <w:r>
        <w:rPr>
          <w:spacing w:val="-15"/>
          <w:w w:val="105"/>
          <w:sz w:val="24"/>
        </w:rPr>
        <w:t xml:space="preserve"> </w:t>
      </w:r>
      <w:r>
        <w:rPr>
          <w:w w:val="105"/>
          <w:sz w:val="24"/>
        </w:rPr>
        <w:t>recognized</w:t>
      </w:r>
      <w:r>
        <w:rPr>
          <w:spacing w:val="-14"/>
          <w:w w:val="105"/>
          <w:sz w:val="24"/>
        </w:rPr>
        <w:t xml:space="preserve"> </w:t>
      </w:r>
      <w:r>
        <w:rPr>
          <w:w w:val="105"/>
          <w:sz w:val="24"/>
        </w:rPr>
        <w:t>as</w:t>
      </w:r>
      <w:r>
        <w:rPr>
          <w:spacing w:val="-15"/>
          <w:w w:val="105"/>
          <w:sz w:val="24"/>
        </w:rPr>
        <w:t xml:space="preserve"> </w:t>
      </w:r>
      <w:r>
        <w:rPr>
          <w:w w:val="105"/>
          <w:sz w:val="24"/>
        </w:rPr>
        <w:t>public</w:t>
      </w:r>
      <w:r>
        <w:rPr>
          <w:spacing w:val="-14"/>
          <w:w w:val="105"/>
          <w:sz w:val="24"/>
        </w:rPr>
        <w:t xml:space="preserve"> </w:t>
      </w:r>
      <w:r>
        <w:rPr>
          <w:w w:val="105"/>
          <w:sz w:val="24"/>
        </w:rPr>
        <w:t>by</w:t>
      </w:r>
      <w:r>
        <w:rPr>
          <w:spacing w:val="-15"/>
          <w:w w:val="105"/>
          <w:sz w:val="24"/>
        </w:rPr>
        <w:t xml:space="preserve"> </w:t>
      </w:r>
      <w:r>
        <w:rPr>
          <w:w w:val="105"/>
          <w:sz w:val="24"/>
        </w:rPr>
        <w:t>provision</w:t>
      </w:r>
      <w:r>
        <w:rPr>
          <w:spacing w:val="-14"/>
          <w:w w:val="105"/>
          <w:sz w:val="24"/>
        </w:rPr>
        <w:t xml:space="preserve"> </w:t>
      </w:r>
      <w:r>
        <w:rPr>
          <w:w w:val="105"/>
          <w:sz w:val="24"/>
        </w:rPr>
        <w:t>of</w:t>
      </w:r>
      <w:r>
        <w:rPr>
          <w:spacing w:val="-15"/>
          <w:w w:val="105"/>
          <w:sz w:val="24"/>
        </w:rPr>
        <w:t xml:space="preserve"> </w:t>
      </w:r>
      <w:r>
        <w:rPr>
          <w:spacing w:val="-4"/>
          <w:w w:val="105"/>
          <w:sz w:val="24"/>
        </w:rPr>
        <w:t>law.</w:t>
      </w:r>
    </w:p>
    <w:p w:rsidR="00C17534" w:rsidRDefault="003F5CB7">
      <w:pPr>
        <w:pStyle w:val="ListParagraph"/>
        <w:numPr>
          <w:ilvl w:val="0"/>
          <w:numId w:val="371"/>
        </w:numPr>
        <w:tabs>
          <w:tab w:val="left" w:pos="979"/>
        </w:tabs>
        <w:ind w:hanging="379"/>
        <w:rPr>
          <w:sz w:val="24"/>
        </w:rPr>
      </w:pPr>
      <w:r>
        <w:rPr>
          <w:w w:val="105"/>
          <w:sz w:val="24"/>
        </w:rPr>
        <w:t>Possession,</w:t>
      </w:r>
      <w:r>
        <w:rPr>
          <w:spacing w:val="-9"/>
          <w:w w:val="105"/>
          <w:sz w:val="24"/>
        </w:rPr>
        <w:t xml:space="preserve"> </w:t>
      </w:r>
      <w:r>
        <w:rPr>
          <w:w w:val="105"/>
          <w:sz w:val="24"/>
        </w:rPr>
        <w:t>attachment</w:t>
      </w:r>
      <w:r>
        <w:rPr>
          <w:spacing w:val="-7"/>
          <w:w w:val="105"/>
          <w:sz w:val="24"/>
        </w:rPr>
        <w:t xml:space="preserve"> </w:t>
      </w:r>
      <w:r>
        <w:rPr>
          <w:w w:val="105"/>
          <w:sz w:val="24"/>
        </w:rPr>
        <w:t>and</w:t>
      </w:r>
      <w:r>
        <w:rPr>
          <w:spacing w:val="-8"/>
          <w:w w:val="105"/>
          <w:sz w:val="24"/>
        </w:rPr>
        <w:t xml:space="preserve"> </w:t>
      </w:r>
      <w:r>
        <w:rPr>
          <w:w w:val="105"/>
          <w:sz w:val="24"/>
        </w:rPr>
        <w:t>ownership</w:t>
      </w:r>
      <w:r>
        <w:rPr>
          <w:spacing w:val="-8"/>
          <w:w w:val="105"/>
          <w:sz w:val="24"/>
        </w:rPr>
        <w:t xml:space="preserve"> </w:t>
      </w:r>
      <w:r>
        <w:rPr>
          <w:w w:val="105"/>
          <w:sz w:val="24"/>
        </w:rPr>
        <w:t>by</w:t>
      </w:r>
      <w:r>
        <w:rPr>
          <w:spacing w:val="-9"/>
          <w:w w:val="105"/>
          <w:sz w:val="24"/>
        </w:rPr>
        <w:t xml:space="preserve"> </w:t>
      </w:r>
      <w:r>
        <w:rPr>
          <w:w w:val="105"/>
          <w:sz w:val="24"/>
        </w:rPr>
        <w:t>laps</w:t>
      </w:r>
      <w:r>
        <w:rPr>
          <w:spacing w:val="-8"/>
          <w:w w:val="105"/>
          <w:sz w:val="24"/>
        </w:rPr>
        <w:t xml:space="preserve"> </w:t>
      </w:r>
      <w:r>
        <w:rPr>
          <w:w w:val="105"/>
          <w:sz w:val="24"/>
        </w:rPr>
        <w:t>of</w:t>
      </w:r>
      <w:r>
        <w:rPr>
          <w:spacing w:val="-7"/>
          <w:w w:val="105"/>
          <w:sz w:val="24"/>
        </w:rPr>
        <w:t xml:space="preserve"> </w:t>
      </w:r>
      <w:r>
        <w:rPr>
          <w:w w:val="105"/>
          <w:sz w:val="24"/>
        </w:rPr>
        <w:t>time</w:t>
      </w:r>
      <w:r>
        <w:rPr>
          <w:spacing w:val="-7"/>
          <w:w w:val="105"/>
          <w:sz w:val="24"/>
        </w:rPr>
        <w:t xml:space="preserve"> </w:t>
      </w:r>
      <w:r>
        <w:rPr>
          <w:w w:val="105"/>
          <w:sz w:val="24"/>
        </w:rPr>
        <w:t>of</w:t>
      </w:r>
      <w:r>
        <w:rPr>
          <w:spacing w:val="-7"/>
          <w:w w:val="105"/>
          <w:sz w:val="24"/>
        </w:rPr>
        <w:t xml:space="preserve"> </w:t>
      </w:r>
      <w:r>
        <w:rPr>
          <w:w w:val="105"/>
          <w:sz w:val="24"/>
        </w:rPr>
        <w:t>these</w:t>
      </w:r>
      <w:r>
        <w:rPr>
          <w:spacing w:val="-8"/>
          <w:w w:val="105"/>
          <w:sz w:val="24"/>
        </w:rPr>
        <w:t xml:space="preserve"> </w:t>
      </w:r>
      <w:r>
        <w:rPr>
          <w:w w:val="105"/>
          <w:sz w:val="24"/>
        </w:rPr>
        <w:t>properties</w:t>
      </w:r>
      <w:r>
        <w:rPr>
          <w:spacing w:val="-7"/>
          <w:w w:val="105"/>
          <w:sz w:val="24"/>
        </w:rPr>
        <w:t xml:space="preserve"> </w:t>
      </w:r>
      <w:r>
        <w:rPr>
          <w:w w:val="105"/>
          <w:sz w:val="24"/>
        </w:rPr>
        <w:t>shall</w:t>
      </w:r>
      <w:r>
        <w:rPr>
          <w:spacing w:val="-8"/>
          <w:w w:val="105"/>
          <w:sz w:val="24"/>
        </w:rPr>
        <w:t xml:space="preserve"> </w:t>
      </w:r>
      <w:r>
        <w:rPr>
          <w:w w:val="105"/>
          <w:sz w:val="24"/>
        </w:rPr>
        <w:t>not</w:t>
      </w:r>
      <w:r>
        <w:rPr>
          <w:spacing w:val="-7"/>
          <w:w w:val="105"/>
          <w:sz w:val="24"/>
        </w:rPr>
        <w:t xml:space="preserve"> </w:t>
      </w:r>
      <w:r>
        <w:rPr>
          <w:w w:val="105"/>
          <w:sz w:val="24"/>
        </w:rPr>
        <w:t>be</w:t>
      </w:r>
      <w:r>
        <w:rPr>
          <w:spacing w:val="-8"/>
          <w:w w:val="105"/>
          <w:sz w:val="24"/>
        </w:rPr>
        <w:t xml:space="preserve"> </w:t>
      </w:r>
      <w:r>
        <w:rPr>
          <w:spacing w:val="-2"/>
          <w:w w:val="105"/>
          <w:sz w:val="24"/>
        </w:rPr>
        <w:t>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483:</w:t>
      </w:r>
    </w:p>
    <w:p w:rsidR="00C17534" w:rsidRDefault="003F5CB7">
      <w:pPr>
        <w:pStyle w:val="ListParagraph"/>
        <w:numPr>
          <w:ilvl w:val="0"/>
          <w:numId w:val="370"/>
        </w:numPr>
        <w:tabs>
          <w:tab w:val="left" w:pos="979"/>
        </w:tabs>
        <w:ind w:hanging="379"/>
        <w:rPr>
          <w:sz w:val="24"/>
        </w:rPr>
      </w:pPr>
      <w:r>
        <w:rPr>
          <w:w w:val="105"/>
          <w:sz w:val="24"/>
        </w:rPr>
        <w:t>Public</w:t>
      </w:r>
      <w:r>
        <w:rPr>
          <w:spacing w:val="7"/>
          <w:w w:val="105"/>
          <w:sz w:val="24"/>
        </w:rPr>
        <w:t xml:space="preserve"> </w:t>
      </w:r>
      <w:r>
        <w:rPr>
          <w:w w:val="105"/>
          <w:sz w:val="24"/>
        </w:rPr>
        <w:t>properties</w:t>
      </w:r>
      <w:r>
        <w:rPr>
          <w:spacing w:val="8"/>
          <w:w w:val="105"/>
          <w:sz w:val="24"/>
        </w:rPr>
        <w:t xml:space="preserve"> </w:t>
      </w:r>
      <w:r>
        <w:rPr>
          <w:w w:val="105"/>
          <w:sz w:val="24"/>
        </w:rPr>
        <w:t>shall</w:t>
      </w:r>
      <w:r>
        <w:rPr>
          <w:spacing w:val="7"/>
          <w:w w:val="105"/>
          <w:sz w:val="24"/>
        </w:rPr>
        <w:t xml:space="preserve"> </w:t>
      </w:r>
      <w:r>
        <w:rPr>
          <w:w w:val="105"/>
          <w:sz w:val="24"/>
        </w:rPr>
        <w:t>be</w:t>
      </w:r>
      <w:r>
        <w:rPr>
          <w:spacing w:val="8"/>
          <w:w w:val="105"/>
          <w:sz w:val="24"/>
        </w:rPr>
        <w:t xml:space="preserve"> </w:t>
      </w:r>
      <w:r>
        <w:rPr>
          <w:w w:val="105"/>
          <w:sz w:val="24"/>
        </w:rPr>
        <w:t>recognized</w:t>
      </w:r>
      <w:r>
        <w:rPr>
          <w:spacing w:val="8"/>
          <w:w w:val="105"/>
          <w:sz w:val="24"/>
        </w:rPr>
        <w:t xml:space="preserve"> </w:t>
      </w:r>
      <w:r>
        <w:rPr>
          <w:w w:val="105"/>
          <w:sz w:val="24"/>
        </w:rPr>
        <w:t>as</w:t>
      </w:r>
      <w:r>
        <w:rPr>
          <w:spacing w:val="7"/>
          <w:w w:val="105"/>
          <w:sz w:val="24"/>
        </w:rPr>
        <w:t xml:space="preserve"> </w:t>
      </w:r>
      <w:r>
        <w:rPr>
          <w:w w:val="105"/>
          <w:sz w:val="24"/>
        </w:rPr>
        <w:t>non-public</w:t>
      </w:r>
      <w:r>
        <w:rPr>
          <w:spacing w:val="8"/>
          <w:w w:val="105"/>
          <w:sz w:val="24"/>
        </w:rPr>
        <w:t xml:space="preserve"> </w:t>
      </w:r>
      <w:r>
        <w:rPr>
          <w:w w:val="105"/>
          <w:sz w:val="24"/>
        </w:rPr>
        <w:t>when</w:t>
      </w:r>
      <w:r>
        <w:rPr>
          <w:spacing w:val="8"/>
          <w:w w:val="105"/>
          <w:sz w:val="24"/>
        </w:rPr>
        <w:t xml:space="preserve"> </w:t>
      </w:r>
      <w:r>
        <w:rPr>
          <w:w w:val="105"/>
          <w:sz w:val="24"/>
        </w:rPr>
        <w:t>the</w:t>
      </w:r>
      <w:r>
        <w:rPr>
          <w:spacing w:val="7"/>
          <w:w w:val="105"/>
          <w:sz w:val="24"/>
        </w:rPr>
        <w:t xml:space="preserve"> </w:t>
      </w:r>
      <w:r>
        <w:rPr>
          <w:w w:val="105"/>
          <w:sz w:val="24"/>
        </w:rPr>
        <w:t>period</w:t>
      </w:r>
      <w:r>
        <w:rPr>
          <w:spacing w:val="8"/>
          <w:w w:val="105"/>
          <w:sz w:val="24"/>
        </w:rPr>
        <w:t xml:space="preserve"> </w:t>
      </w:r>
      <w:r>
        <w:rPr>
          <w:w w:val="105"/>
          <w:sz w:val="24"/>
        </w:rPr>
        <w:t>of</w:t>
      </w:r>
      <w:r>
        <w:rPr>
          <w:spacing w:val="9"/>
          <w:w w:val="105"/>
          <w:sz w:val="24"/>
        </w:rPr>
        <w:t xml:space="preserve"> </w:t>
      </w:r>
      <w:r>
        <w:rPr>
          <w:w w:val="105"/>
          <w:sz w:val="24"/>
        </w:rPr>
        <w:t>their</w:t>
      </w:r>
      <w:r>
        <w:rPr>
          <w:spacing w:val="7"/>
          <w:w w:val="105"/>
          <w:sz w:val="24"/>
        </w:rPr>
        <w:t xml:space="preserve"> </w:t>
      </w:r>
      <w:r>
        <w:rPr>
          <w:w w:val="105"/>
          <w:sz w:val="24"/>
        </w:rPr>
        <w:t>allocation</w:t>
      </w:r>
      <w:r>
        <w:rPr>
          <w:spacing w:val="8"/>
          <w:w w:val="105"/>
          <w:sz w:val="24"/>
        </w:rPr>
        <w:t xml:space="preserve"> </w:t>
      </w:r>
      <w:r>
        <w:rPr>
          <w:w w:val="105"/>
          <w:sz w:val="24"/>
        </w:rPr>
        <w:t>to</w:t>
      </w:r>
      <w:r>
        <w:rPr>
          <w:spacing w:val="8"/>
          <w:w w:val="105"/>
          <w:sz w:val="24"/>
        </w:rPr>
        <w:t xml:space="preserve"> </w:t>
      </w:r>
      <w:r>
        <w:rPr>
          <w:spacing w:val="-2"/>
          <w:w w:val="105"/>
          <w:sz w:val="24"/>
        </w:rPr>
        <w:t>public</w:t>
      </w:r>
    </w:p>
    <w:p w:rsidR="00C17534" w:rsidRDefault="003F5CB7">
      <w:pPr>
        <w:pStyle w:val="BodyText"/>
        <w:spacing w:before="12"/>
        <w:ind w:left="980"/>
      </w:pPr>
      <w:r>
        <w:rPr>
          <w:w w:val="105"/>
        </w:rPr>
        <w:t>benefits</w:t>
      </w:r>
      <w:r>
        <w:rPr>
          <w:spacing w:val="-1"/>
          <w:w w:val="105"/>
        </w:rPr>
        <w:t xml:space="preserve"> </w:t>
      </w:r>
      <w:r>
        <w:rPr>
          <w:spacing w:val="-2"/>
          <w:w w:val="105"/>
        </w:rPr>
        <w:t>ends.</w:t>
      </w:r>
    </w:p>
    <w:p w:rsidR="00C17534" w:rsidRDefault="003F5CB7">
      <w:pPr>
        <w:pStyle w:val="ListParagraph"/>
        <w:numPr>
          <w:ilvl w:val="0"/>
          <w:numId w:val="370"/>
        </w:numPr>
        <w:tabs>
          <w:tab w:val="left" w:pos="979"/>
        </w:tabs>
        <w:ind w:hanging="379"/>
        <w:rPr>
          <w:sz w:val="24"/>
        </w:rPr>
      </w:pPr>
      <w:r>
        <w:rPr>
          <w:w w:val="105"/>
          <w:sz w:val="24"/>
        </w:rPr>
        <w:t>End</w:t>
      </w:r>
      <w:r>
        <w:rPr>
          <w:spacing w:val="6"/>
          <w:w w:val="105"/>
          <w:sz w:val="24"/>
        </w:rPr>
        <w:t xml:space="preserve"> </w:t>
      </w:r>
      <w:r>
        <w:rPr>
          <w:w w:val="105"/>
          <w:sz w:val="24"/>
        </w:rPr>
        <w:t>of</w:t>
      </w:r>
      <w:r>
        <w:rPr>
          <w:spacing w:val="7"/>
          <w:w w:val="105"/>
          <w:sz w:val="24"/>
        </w:rPr>
        <w:t xml:space="preserve"> </w:t>
      </w:r>
      <w:r>
        <w:rPr>
          <w:w w:val="105"/>
          <w:sz w:val="24"/>
        </w:rPr>
        <w:t>allocation</w:t>
      </w:r>
      <w:r>
        <w:rPr>
          <w:spacing w:val="7"/>
          <w:w w:val="105"/>
          <w:sz w:val="24"/>
        </w:rPr>
        <w:t xml:space="preserve"> </w:t>
      </w:r>
      <w:r>
        <w:rPr>
          <w:w w:val="105"/>
          <w:sz w:val="24"/>
        </w:rPr>
        <w:t>shall</w:t>
      </w:r>
      <w:r>
        <w:rPr>
          <w:spacing w:val="7"/>
          <w:w w:val="105"/>
          <w:sz w:val="24"/>
        </w:rPr>
        <w:t xml:space="preserve"> </w:t>
      </w:r>
      <w:r>
        <w:rPr>
          <w:w w:val="105"/>
          <w:sz w:val="24"/>
        </w:rPr>
        <w:t>occur</w:t>
      </w:r>
      <w:r>
        <w:rPr>
          <w:spacing w:val="7"/>
          <w:w w:val="105"/>
          <w:sz w:val="24"/>
        </w:rPr>
        <w:t xml:space="preserve"> </w:t>
      </w:r>
      <w:r>
        <w:rPr>
          <w:w w:val="105"/>
          <w:sz w:val="24"/>
        </w:rPr>
        <w:t>by</w:t>
      </w:r>
      <w:r>
        <w:rPr>
          <w:spacing w:val="7"/>
          <w:w w:val="105"/>
          <w:sz w:val="24"/>
        </w:rPr>
        <w:t xml:space="preserve"> </w:t>
      </w:r>
      <w:r>
        <w:rPr>
          <w:w w:val="105"/>
          <w:sz w:val="24"/>
        </w:rPr>
        <w:t>provision</w:t>
      </w:r>
      <w:r>
        <w:rPr>
          <w:spacing w:val="7"/>
          <w:w w:val="105"/>
          <w:sz w:val="24"/>
        </w:rPr>
        <w:t xml:space="preserve"> </w:t>
      </w:r>
      <w:r>
        <w:rPr>
          <w:w w:val="105"/>
          <w:sz w:val="24"/>
        </w:rPr>
        <w:t>of</w:t>
      </w:r>
      <w:r>
        <w:rPr>
          <w:spacing w:val="7"/>
          <w:w w:val="105"/>
          <w:sz w:val="24"/>
        </w:rPr>
        <w:t xml:space="preserve"> </w:t>
      </w:r>
      <w:r>
        <w:rPr>
          <w:w w:val="105"/>
          <w:sz w:val="24"/>
        </w:rPr>
        <w:t>law</w:t>
      </w:r>
      <w:r>
        <w:rPr>
          <w:spacing w:val="7"/>
          <w:w w:val="105"/>
          <w:sz w:val="24"/>
        </w:rPr>
        <w:t xml:space="preserve"> </w:t>
      </w:r>
      <w:r>
        <w:rPr>
          <w:w w:val="105"/>
          <w:sz w:val="24"/>
        </w:rPr>
        <w:t>or</w:t>
      </w:r>
      <w:r>
        <w:rPr>
          <w:spacing w:val="6"/>
          <w:w w:val="105"/>
          <w:sz w:val="24"/>
        </w:rPr>
        <w:t xml:space="preserve"> </w:t>
      </w:r>
      <w:r>
        <w:rPr>
          <w:w w:val="105"/>
          <w:sz w:val="24"/>
        </w:rPr>
        <w:t>in</w:t>
      </w:r>
      <w:r>
        <w:rPr>
          <w:spacing w:val="7"/>
          <w:w w:val="105"/>
          <w:sz w:val="24"/>
        </w:rPr>
        <w:t xml:space="preserve"> </w:t>
      </w:r>
      <w:r>
        <w:rPr>
          <w:w w:val="105"/>
          <w:sz w:val="24"/>
        </w:rPr>
        <w:t>practice</w:t>
      </w:r>
      <w:r>
        <w:rPr>
          <w:spacing w:val="7"/>
          <w:w w:val="105"/>
          <w:sz w:val="24"/>
        </w:rPr>
        <w:t xml:space="preserve"> </w:t>
      </w:r>
      <w:r>
        <w:rPr>
          <w:w w:val="105"/>
          <w:sz w:val="24"/>
        </w:rPr>
        <w:t>or</w:t>
      </w:r>
      <w:r>
        <w:rPr>
          <w:spacing w:val="7"/>
          <w:w w:val="105"/>
          <w:sz w:val="24"/>
        </w:rPr>
        <w:t xml:space="preserve"> </w:t>
      </w:r>
      <w:r>
        <w:rPr>
          <w:w w:val="105"/>
          <w:sz w:val="24"/>
        </w:rPr>
        <w:t>by</w:t>
      </w:r>
      <w:r>
        <w:rPr>
          <w:spacing w:val="7"/>
          <w:w w:val="105"/>
          <w:sz w:val="24"/>
        </w:rPr>
        <w:t xml:space="preserve"> </w:t>
      </w:r>
      <w:r>
        <w:rPr>
          <w:w w:val="105"/>
          <w:sz w:val="24"/>
        </w:rPr>
        <w:t>termination</w:t>
      </w:r>
      <w:r>
        <w:rPr>
          <w:spacing w:val="7"/>
          <w:w w:val="105"/>
          <w:sz w:val="24"/>
        </w:rPr>
        <w:t xml:space="preserve"> </w:t>
      </w:r>
      <w:r>
        <w:rPr>
          <w:w w:val="105"/>
          <w:sz w:val="24"/>
        </w:rPr>
        <w:t>of</w:t>
      </w:r>
      <w:r>
        <w:rPr>
          <w:spacing w:val="7"/>
          <w:w w:val="105"/>
          <w:sz w:val="24"/>
        </w:rPr>
        <w:t xml:space="preserve"> </w:t>
      </w:r>
      <w:r>
        <w:rPr>
          <w:w w:val="105"/>
          <w:sz w:val="24"/>
        </w:rPr>
        <w:t>purpose</w:t>
      </w:r>
      <w:r>
        <w:rPr>
          <w:spacing w:val="7"/>
          <w:w w:val="105"/>
          <w:sz w:val="24"/>
        </w:rPr>
        <w:t xml:space="preserve"> </w:t>
      </w:r>
      <w:r>
        <w:rPr>
          <w:spacing w:val="-5"/>
          <w:w w:val="105"/>
          <w:sz w:val="24"/>
        </w:rPr>
        <w:t>for</w:t>
      </w:r>
    </w:p>
    <w:p w:rsidR="00C17534" w:rsidRDefault="003F5CB7">
      <w:pPr>
        <w:pStyle w:val="BodyText"/>
        <w:spacing w:before="12"/>
        <w:ind w:left="980"/>
      </w:pPr>
      <w:r>
        <w:rPr>
          <w:w w:val="105"/>
        </w:rPr>
        <w:t>which</w:t>
      </w:r>
      <w:r>
        <w:rPr>
          <w:spacing w:val="-3"/>
          <w:w w:val="105"/>
        </w:rPr>
        <w:t xml:space="preserve"> </w:t>
      </w:r>
      <w:r>
        <w:rPr>
          <w:w w:val="105"/>
        </w:rPr>
        <w:t>properties</w:t>
      </w:r>
      <w:r>
        <w:rPr>
          <w:spacing w:val="-3"/>
          <w:w w:val="105"/>
        </w:rPr>
        <w:t xml:space="preserve"> </w:t>
      </w:r>
      <w:r>
        <w:rPr>
          <w:w w:val="105"/>
        </w:rPr>
        <w:t>were</w:t>
      </w:r>
      <w:r>
        <w:rPr>
          <w:spacing w:val="-3"/>
          <w:w w:val="105"/>
        </w:rPr>
        <w:t xml:space="preserve"> </w:t>
      </w:r>
      <w:r>
        <w:rPr>
          <w:w w:val="105"/>
        </w:rPr>
        <w:t>allocated</w:t>
      </w:r>
      <w:r>
        <w:rPr>
          <w:spacing w:val="-2"/>
          <w:w w:val="105"/>
        </w:rPr>
        <w:t xml:space="preserve"> </w:t>
      </w:r>
      <w:r>
        <w:rPr>
          <w:w w:val="105"/>
        </w:rPr>
        <w:t>to</w:t>
      </w:r>
      <w:r>
        <w:rPr>
          <w:spacing w:val="-3"/>
          <w:w w:val="105"/>
        </w:rPr>
        <w:t xml:space="preserve"> </w:t>
      </w:r>
      <w:r>
        <w:rPr>
          <w:w w:val="105"/>
        </w:rPr>
        <w:t>public</w:t>
      </w:r>
      <w:r>
        <w:rPr>
          <w:spacing w:val="-3"/>
          <w:w w:val="105"/>
        </w:rPr>
        <w:t xml:space="preserve"> </w:t>
      </w:r>
      <w:r>
        <w:rPr>
          <w:spacing w:val="-2"/>
          <w:w w:val="105"/>
        </w:rPr>
        <w:t>benefits.</w:t>
      </w:r>
    </w:p>
    <w:p w:rsidR="00C17534" w:rsidRDefault="00C17534">
      <w:pPr>
        <w:pStyle w:val="BodyText"/>
        <w:sectPr w:rsidR="00C17534">
          <w:pgSz w:w="12240" w:h="15840"/>
          <w:pgMar w:top="640" w:right="360" w:bottom="540" w:left="720" w:header="0" w:footer="226" w:gutter="0"/>
          <w:cols w:space="720"/>
        </w:sectPr>
      </w:pPr>
    </w:p>
    <w:p w:rsidR="00C17534" w:rsidRDefault="00C17534">
      <w:pPr>
        <w:pStyle w:val="BodyText"/>
        <w:spacing w:before="0"/>
      </w:pPr>
    </w:p>
    <w:p w:rsidR="00C17534" w:rsidRDefault="00C17534">
      <w:pPr>
        <w:pStyle w:val="BodyText"/>
        <w:spacing w:before="0"/>
      </w:pPr>
    </w:p>
    <w:p w:rsidR="00C17534" w:rsidRDefault="00C17534">
      <w:pPr>
        <w:pStyle w:val="BodyText"/>
        <w:spacing w:before="0"/>
      </w:pPr>
    </w:p>
    <w:p w:rsidR="00C17534" w:rsidRDefault="00C17534">
      <w:pPr>
        <w:pStyle w:val="BodyText"/>
        <w:spacing w:before="0"/>
      </w:pPr>
    </w:p>
    <w:p w:rsidR="00C17534" w:rsidRDefault="00C17534">
      <w:pPr>
        <w:pStyle w:val="BodyText"/>
        <w:spacing w:before="0"/>
      </w:pPr>
    </w:p>
    <w:p w:rsidR="00C17534" w:rsidRDefault="00C17534">
      <w:pPr>
        <w:pStyle w:val="BodyText"/>
        <w:spacing w:before="17"/>
      </w:pPr>
    </w:p>
    <w:p w:rsidR="00C17534" w:rsidRDefault="003F5CB7">
      <w:pPr>
        <w:ind w:left="540"/>
        <w:rPr>
          <w:b/>
          <w:sz w:val="24"/>
        </w:rPr>
      </w:pPr>
      <w:bookmarkStart w:id="110" w:name="Book_1_—_Rights"/>
      <w:bookmarkStart w:id="111" w:name="Title_1_—_General_Provisions"/>
      <w:bookmarkStart w:id="112" w:name="_bookmark40"/>
      <w:bookmarkEnd w:id="110"/>
      <w:bookmarkEnd w:id="111"/>
      <w:bookmarkEnd w:id="112"/>
      <w:r>
        <w:rPr>
          <w:b/>
          <w:sz w:val="24"/>
        </w:rPr>
        <w:t>Article</w:t>
      </w:r>
      <w:r>
        <w:rPr>
          <w:b/>
          <w:spacing w:val="17"/>
          <w:sz w:val="24"/>
        </w:rPr>
        <w:t xml:space="preserve"> </w:t>
      </w:r>
      <w:r>
        <w:rPr>
          <w:b/>
          <w:spacing w:val="-4"/>
          <w:sz w:val="24"/>
        </w:rPr>
        <w:t>484:</w:t>
      </w:r>
    </w:p>
    <w:p w:rsidR="00C17534" w:rsidRDefault="003F5CB7">
      <w:pPr>
        <w:pStyle w:val="Heading1"/>
        <w:spacing w:before="56"/>
        <w:ind w:left="1381"/>
        <w:jc w:val="left"/>
      </w:pPr>
      <w:r>
        <w:rPr>
          <w:b w:val="0"/>
        </w:rPr>
        <w:br w:type="column"/>
      </w:r>
      <w:r>
        <w:rPr>
          <w:w w:val="85"/>
        </w:rPr>
        <w:lastRenderedPageBreak/>
        <w:t>BOOK</w:t>
      </w:r>
      <w:r>
        <w:rPr>
          <w:spacing w:val="-1"/>
        </w:rPr>
        <w:t xml:space="preserve"> </w:t>
      </w:r>
      <w:r>
        <w:rPr>
          <w:w w:val="85"/>
        </w:rPr>
        <w:t>1</w:t>
      </w:r>
      <w:r>
        <w:rPr>
          <w:spacing w:val="2"/>
        </w:rPr>
        <w:t xml:space="preserve"> </w:t>
      </w:r>
      <w:r>
        <w:rPr>
          <w:w w:val="85"/>
        </w:rPr>
        <w:t>—</w:t>
      </w:r>
      <w:r>
        <w:rPr>
          <w:spacing w:val="2"/>
        </w:rPr>
        <w:t xml:space="preserve"> </w:t>
      </w:r>
      <w:r>
        <w:rPr>
          <w:spacing w:val="-2"/>
          <w:w w:val="85"/>
        </w:rPr>
        <w:t>RIGHTS</w:t>
      </w:r>
    </w:p>
    <w:p w:rsidR="00C17534" w:rsidRDefault="003F5CB7">
      <w:pPr>
        <w:pStyle w:val="Heading1"/>
        <w:spacing w:before="440"/>
        <w:ind w:left="540"/>
        <w:jc w:val="left"/>
      </w:pPr>
      <w:r>
        <w:t>Title</w:t>
      </w:r>
      <w:r>
        <w:rPr>
          <w:spacing w:val="-11"/>
        </w:rPr>
        <w:t xml:space="preserve"> </w:t>
      </w:r>
      <w:r>
        <w:t>1</w:t>
      </w:r>
      <w:r>
        <w:rPr>
          <w:spacing w:val="-9"/>
        </w:rPr>
        <w:t xml:space="preserve"> </w:t>
      </w:r>
      <w:r>
        <w:t>—</w:t>
      </w:r>
      <w:r>
        <w:rPr>
          <w:spacing w:val="-9"/>
        </w:rPr>
        <w:t xml:space="preserve"> </w:t>
      </w:r>
      <w:r>
        <w:t>General</w:t>
      </w:r>
      <w:r>
        <w:rPr>
          <w:spacing w:val="-9"/>
        </w:rPr>
        <w:t xml:space="preserve"> </w:t>
      </w:r>
      <w:r>
        <w:rPr>
          <w:spacing w:val="-2"/>
        </w:rPr>
        <w:t>Provisions</w:t>
      </w:r>
    </w:p>
    <w:p w:rsidR="00C17534" w:rsidRDefault="00C17534">
      <w:pPr>
        <w:pStyle w:val="Heading1"/>
        <w:jc w:val="left"/>
        <w:sectPr w:rsidR="00C17534">
          <w:pgSz w:w="12240" w:h="15840"/>
          <w:pgMar w:top="640" w:right="360" w:bottom="540" w:left="720" w:header="0" w:footer="226" w:gutter="0"/>
          <w:cols w:num="2" w:space="720" w:equalWidth="0">
            <w:col w:w="1815" w:space="605"/>
            <w:col w:w="8740"/>
          </w:cols>
        </w:sectPr>
      </w:pPr>
    </w:p>
    <w:p w:rsidR="00C17534" w:rsidRDefault="003F5CB7">
      <w:pPr>
        <w:pStyle w:val="BodyText"/>
        <w:ind w:left="560"/>
      </w:pPr>
      <w:r>
        <w:rPr>
          <w:w w:val="105"/>
        </w:rPr>
        <w:lastRenderedPageBreak/>
        <w:t>Financial</w:t>
      </w:r>
      <w:r>
        <w:rPr>
          <w:spacing w:val="-1"/>
          <w:w w:val="105"/>
        </w:rPr>
        <w:t xml:space="preserve"> </w:t>
      </w:r>
      <w:r>
        <w:rPr>
          <w:w w:val="105"/>
        </w:rPr>
        <w:t>rights are divided into real</w:t>
      </w:r>
      <w:r>
        <w:rPr>
          <w:spacing w:val="-1"/>
          <w:w w:val="105"/>
        </w:rPr>
        <w:t xml:space="preserve"> </w:t>
      </w:r>
      <w:r>
        <w:rPr>
          <w:w w:val="105"/>
        </w:rPr>
        <w:t xml:space="preserve">and personal </w:t>
      </w:r>
      <w:r>
        <w:rPr>
          <w:spacing w:val="-2"/>
          <w:w w:val="105"/>
        </w:rPr>
        <w:t>rights.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485:</w:t>
      </w:r>
    </w:p>
    <w:p w:rsidR="00C17534" w:rsidRDefault="003F5CB7">
      <w:pPr>
        <w:pStyle w:val="ListParagraph"/>
        <w:numPr>
          <w:ilvl w:val="0"/>
          <w:numId w:val="369"/>
        </w:numPr>
        <w:tabs>
          <w:tab w:val="left" w:pos="979"/>
        </w:tabs>
        <w:ind w:hanging="379"/>
        <w:rPr>
          <w:sz w:val="24"/>
        </w:rPr>
      </w:pPr>
      <w:r>
        <w:rPr>
          <w:w w:val="105"/>
          <w:sz w:val="24"/>
        </w:rPr>
        <w:t>Real</w:t>
      </w:r>
      <w:r>
        <w:rPr>
          <w:spacing w:val="-5"/>
          <w:w w:val="105"/>
          <w:sz w:val="24"/>
        </w:rPr>
        <w:t xml:space="preserve"> </w:t>
      </w:r>
      <w:r>
        <w:rPr>
          <w:w w:val="105"/>
          <w:sz w:val="24"/>
        </w:rPr>
        <w:t>right</w:t>
      </w:r>
      <w:r>
        <w:rPr>
          <w:spacing w:val="-4"/>
          <w:w w:val="105"/>
          <w:sz w:val="24"/>
        </w:rPr>
        <w:t xml:space="preserve"> </w:t>
      </w:r>
      <w:r>
        <w:rPr>
          <w:w w:val="105"/>
          <w:sz w:val="24"/>
        </w:rPr>
        <w:t>is</w:t>
      </w:r>
      <w:r>
        <w:rPr>
          <w:spacing w:val="-5"/>
          <w:w w:val="105"/>
          <w:sz w:val="24"/>
        </w:rPr>
        <w:t xml:space="preserve"> </w:t>
      </w:r>
      <w:r>
        <w:rPr>
          <w:w w:val="105"/>
          <w:sz w:val="24"/>
        </w:rPr>
        <w:t>direct</w:t>
      </w:r>
      <w:r>
        <w:rPr>
          <w:spacing w:val="-4"/>
          <w:w w:val="105"/>
          <w:sz w:val="24"/>
        </w:rPr>
        <w:t xml:space="preserve"> </w:t>
      </w:r>
      <w:r>
        <w:rPr>
          <w:w w:val="105"/>
          <w:sz w:val="24"/>
        </w:rPr>
        <w:t>dominance</w:t>
      </w:r>
      <w:r>
        <w:rPr>
          <w:spacing w:val="-4"/>
          <w:w w:val="105"/>
          <w:sz w:val="24"/>
        </w:rPr>
        <w:t xml:space="preserve"> </w:t>
      </w:r>
      <w:r>
        <w:rPr>
          <w:w w:val="105"/>
          <w:sz w:val="24"/>
        </w:rPr>
        <w:t>of</w:t>
      </w:r>
      <w:r>
        <w:rPr>
          <w:spacing w:val="-5"/>
          <w:w w:val="105"/>
          <w:sz w:val="24"/>
        </w:rPr>
        <w:t xml:space="preserve"> </w:t>
      </w:r>
      <w:r>
        <w:rPr>
          <w:w w:val="105"/>
          <w:sz w:val="24"/>
        </w:rPr>
        <w:t>person</w:t>
      </w:r>
      <w:r>
        <w:rPr>
          <w:spacing w:val="-4"/>
          <w:w w:val="105"/>
          <w:sz w:val="24"/>
        </w:rPr>
        <w:t xml:space="preserve"> </w:t>
      </w:r>
      <w:r>
        <w:rPr>
          <w:w w:val="105"/>
          <w:sz w:val="24"/>
        </w:rPr>
        <w:t>over</w:t>
      </w:r>
      <w:r>
        <w:rPr>
          <w:spacing w:val="-4"/>
          <w:w w:val="105"/>
          <w:sz w:val="24"/>
        </w:rPr>
        <w:t xml:space="preserve"> </w:t>
      </w:r>
      <w:r>
        <w:rPr>
          <w:w w:val="105"/>
          <w:sz w:val="24"/>
        </w:rPr>
        <w:t>substance</w:t>
      </w:r>
      <w:r>
        <w:rPr>
          <w:spacing w:val="-5"/>
          <w:w w:val="105"/>
          <w:sz w:val="24"/>
        </w:rPr>
        <w:t xml:space="preserve"> </w:t>
      </w:r>
      <w:r>
        <w:rPr>
          <w:w w:val="105"/>
          <w:sz w:val="24"/>
        </w:rPr>
        <w:t>of</w:t>
      </w:r>
      <w:r>
        <w:rPr>
          <w:spacing w:val="-4"/>
          <w:w w:val="105"/>
          <w:sz w:val="24"/>
        </w:rPr>
        <w:t xml:space="preserve"> </w:t>
      </w:r>
      <w:r>
        <w:rPr>
          <w:w w:val="105"/>
          <w:sz w:val="24"/>
        </w:rPr>
        <w:t>object</w:t>
      </w:r>
      <w:r>
        <w:rPr>
          <w:spacing w:val="-5"/>
          <w:w w:val="105"/>
          <w:sz w:val="24"/>
        </w:rPr>
        <w:t xml:space="preserve"> </w:t>
      </w:r>
      <w:r>
        <w:rPr>
          <w:w w:val="105"/>
          <w:sz w:val="24"/>
        </w:rPr>
        <w:t>that</w:t>
      </w:r>
      <w:r>
        <w:rPr>
          <w:spacing w:val="-4"/>
          <w:w w:val="105"/>
          <w:sz w:val="24"/>
        </w:rPr>
        <w:t xml:space="preserve"> </w:t>
      </w:r>
      <w:r>
        <w:rPr>
          <w:w w:val="105"/>
          <w:sz w:val="24"/>
        </w:rPr>
        <w:t>is</w:t>
      </w:r>
      <w:r>
        <w:rPr>
          <w:spacing w:val="-4"/>
          <w:w w:val="105"/>
          <w:sz w:val="24"/>
        </w:rPr>
        <w:t xml:space="preserve"> </w:t>
      </w:r>
      <w:r>
        <w:rPr>
          <w:w w:val="105"/>
          <w:sz w:val="24"/>
        </w:rPr>
        <w:t>granted</w:t>
      </w:r>
      <w:r>
        <w:rPr>
          <w:spacing w:val="-5"/>
          <w:w w:val="105"/>
          <w:sz w:val="24"/>
        </w:rPr>
        <w:t xml:space="preserve"> </w:t>
      </w:r>
      <w:r>
        <w:rPr>
          <w:w w:val="105"/>
          <w:sz w:val="24"/>
        </w:rPr>
        <w:t>by</w:t>
      </w:r>
      <w:r>
        <w:rPr>
          <w:spacing w:val="-4"/>
          <w:w w:val="105"/>
          <w:sz w:val="24"/>
        </w:rPr>
        <w:t xml:space="preserve"> law.</w:t>
      </w:r>
    </w:p>
    <w:p w:rsidR="00C17534" w:rsidRDefault="003F5CB7">
      <w:pPr>
        <w:pStyle w:val="ListParagraph"/>
        <w:numPr>
          <w:ilvl w:val="0"/>
          <w:numId w:val="369"/>
        </w:numPr>
        <w:tabs>
          <w:tab w:val="left" w:pos="979"/>
        </w:tabs>
        <w:spacing w:before="133"/>
        <w:ind w:hanging="379"/>
        <w:rPr>
          <w:sz w:val="24"/>
        </w:rPr>
      </w:pPr>
      <w:r>
        <w:rPr>
          <w:w w:val="105"/>
          <w:sz w:val="24"/>
        </w:rPr>
        <w:t>Real</w:t>
      </w:r>
      <w:r>
        <w:rPr>
          <w:spacing w:val="1"/>
          <w:w w:val="105"/>
          <w:sz w:val="24"/>
        </w:rPr>
        <w:t xml:space="preserve"> </w:t>
      </w:r>
      <w:r>
        <w:rPr>
          <w:w w:val="105"/>
          <w:sz w:val="24"/>
        </w:rPr>
        <w:t>rights</w:t>
      </w:r>
      <w:r>
        <w:rPr>
          <w:spacing w:val="2"/>
          <w:w w:val="105"/>
          <w:sz w:val="24"/>
        </w:rPr>
        <w:t xml:space="preserve"> </w:t>
      </w:r>
      <w:r>
        <w:rPr>
          <w:w w:val="105"/>
          <w:sz w:val="24"/>
        </w:rPr>
        <w:t>are</w:t>
      </w:r>
      <w:r>
        <w:rPr>
          <w:spacing w:val="1"/>
          <w:w w:val="105"/>
          <w:sz w:val="24"/>
        </w:rPr>
        <w:t xml:space="preserve"> </w:t>
      </w:r>
      <w:r>
        <w:rPr>
          <w:w w:val="105"/>
          <w:sz w:val="24"/>
        </w:rPr>
        <w:t>either</w:t>
      </w:r>
      <w:r>
        <w:rPr>
          <w:spacing w:val="2"/>
          <w:w w:val="105"/>
          <w:sz w:val="24"/>
        </w:rPr>
        <w:t xml:space="preserve"> </w:t>
      </w:r>
      <w:r>
        <w:rPr>
          <w:w w:val="105"/>
          <w:sz w:val="24"/>
        </w:rPr>
        <w:t>principal</w:t>
      </w:r>
      <w:r>
        <w:rPr>
          <w:spacing w:val="1"/>
          <w:w w:val="105"/>
          <w:sz w:val="24"/>
        </w:rPr>
        <w:t xml:space="preserve"> </w:t>
      </w:r>
      <w:r>
        <w:rPr>
          <w:w w:val="105"/>
          <w:sz w:val="24"/>
        </w:rPr>
        <w:t>or</w:t>
      </w:r>
      <w:r>
        <w:rPr>
          <w:spacing w:val="2"/>
          <w:w w:val="105"/>
          <w:sz w:val="24"/>
        </w:rPr>
        <w:t xml:space="preserve"> </w:t>
      </w:r>
      <w:r>
        <w:rPr>
          <w:spacing w:val="-2"/>
          <w:w w:val="105"/>
          <w:sz w:val="24"/>
        </w:rPr>
        <w:t>subordinate.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486:</w:t>
      </w:r>
    </w:p>
    <w:p w:rsidR="00C17534" w:rsidRDefault="003F5CB7">
      <w:pPr>
        <w:pStyle w:val="BodyText"/>
        <w:spacing w:line="249" w:lineRule="auto"/>
        <w:ind w:left="560"/>
      </w:pPr>
      <w:r>
        <w:rPr>
          <w:w w:val="105"/>
        </w:rPr>
        <w:t>Principal</w:t>
      </w:r>
      <w:r>
        <w:rPr>
          <w:spacing w:val="-17"/>
          <w:w w:val="105"/>
        </w:rPr>
        <w:t xml:space="preserve"> </w:t>
      </w:r>
      <w:r>
        <w:rPr>
          <w:w w:val="105"/>
        </w:rPr>
        <w:t>real</w:t>
      </w:r>
      <w:r>
        <w:rPr>
          <w:spacing w:val="-16"/>
          <w:w w:val="105"/>
        </w:rPr>
        <w:t xml:space="preserve"> </w:t>
      </w:r>
      <w:r>
        <w:rPr>
          <w:w w:val="105"/>
        </w:rPr>
        <w:t>rights</w:t>
      </w:r>
      <w:r>
        <w:rPr>
          <w:spacing w:val="-17"/>
          <w:w w:val="105"/>
        </w:rPr>
        <w:t xml:space="preserve"> </w:t>
      </w:r>
      <w:r>
        <w:rPr>
          <w:w w:val="105"/>
        </w:rPr>
        <w:t>are</w:t>
      </w:r>
      <w:r>
        <w:rPr>
          <w:spacing w:val="-16"/>
          <w:w w:val="105"/>
        </w:rPr>
        <w:t xml:space="preserve"> </w:t>
      </w:r>
      <w:r>
        <w:rPr>
          <w:w w:val="105"/>
        </w:rPr>
        <w:t>possession</w:t>
      </w:r>
      <w:r>
        <w:rPr>
          <w:spacing w:val="-16"/>
          <w:w w:val="105"/>
        </w:rPr>
        <w:t xml:space="preserve"> </w:t>
      </w:r>
      <w:r>
        <w:rPr>
          <w:w w:val="105"/>
        </w:rPr>
        <w:t>and</w:t>
      </w:r>
      <w:r>
        <w:rPr>
          <w:spacing w:val="-16"/>
          <w:w w:val="105"/>
        </w:rPr>
        <w:t xml:space="preserve"> </w:t>
      </w:r>
      <w:r>
        <w:rPr>
          <w:w w:val="105"/>
        </w:rPr>
        <w:t>utilization</w:t>
      </w:r>
      <w:r>
        <w:rPr>
          <w:spacing w:val="-17"/>
          <w:w w:val="105"/>
        </w:rPr>
        <w:t xml:space="preserve"> </w:t>
      </w:r>
      <w:r>
        <w:rPr>
          <w:w w:val="105"/>
        </w:rPr>
        <w:t>rights</w:t>
      </w:r>
      <w:r>
        <w:rPr>
          <w:spacing w:val="-17"/>
          <w:w w:val="105"/>
        </w:rPr>
        <w:t xml:space="preserve"> </w:t>
      </w:r>
      <w:r>
        <w:rPr>
          <w:w w:val="105"/>
        </w:rPr>
        <w:t>to</w:t>
      </w:r>
      <w:r>
        <w:rPr>
          <w:spacing w:val="-16"/>
          <w:w w:val="105"/>
        </w:rPr>
        <w:t xml:space="preserve"> </w:t>
      </w:r>
      <w:r>
        <w:rPr>
          <w:w w:val="105"/>
        </w:rPr>
        <w:t>the</w:t>
      </w:r>
      <w:r>
        <w:rPr>
          <w:spacing w:val="-16"/>
          <w:w w:val="105"/>
        </w:rPr>
        <w:t xml:space="preserve"> </w:t>
      </w:r>
      <w:r>
        <w:rPr>
          <w:w w:val="105"/>
        </w:rPr>
        <w:t>object</w:t>
      </w:r>
      <w:r>
        <w:rPr>
          <w:spacing w:val="-16"/>
          <w:w w:val="105"/>
        </w:rPr>
        <w:t xml:space="preserve"> </w:t>
      </w:r>
      <w:r>
        <w:rPr>
          <w:w w:val="105"/>
        </w:rPr>
        <w:t>that</w:t>
      </w:r>
      <w:r>
        <w:rPr>
          <w:spacing w:val="-16"/>
          <w:w w:val="105"/>
        </w:rPr>
        <w:t xml:space="preserve"> </w:t>
      </w:r>
      <w:r>
        <w:rPr>
          <w:w w:val="105"/>
        </w:rPr>
        <w:t>are</w:t>
      </w:r>
      <w:r>
        <w:rPr>
          <w:spacing w:val="-16"/>
          <w:w w:val="105"/>
        </w:rPr>
        <w:t xml:space="preserve"> </w:t>
      </w:r>
      <w:r>
        <w:rPr>
          <w:w w:val="105"/>
        </w:rPr>
        <w:t>exclusive</w:t>
      </w:r>
      <w:r>
        <w:rPr>
          <w:spacing w:val="-16"/>
          <w:w w:val="105"/>
        </w:rPr>
        <w:t xml:space="preserve"> </w:t>
      </w:r>
      <w:r>
        <w:rPr>
          <w:w w:val="105"/>
        </w:rPr>
        <w:t>to</w:t>
      </w:r>
      <w:r>
        <w:rPr>
          <w:spacing w:val="-16"/>
          <w:w w:val="105"/>
        </w:rPr>
        <w:t xml:space="preserve"> </w:t>
      </w:r>
      <w:r>
        <w:rPr>
          <w:w w:val="105"/>
        </w:rPr>
        <w:t>the</w:t>
      </w:r>
      <w:r>
        <w:rPr>
          <w:spacing w:val="-16"/>
          <w:w w:val="105"/>
        </w:rPr>
        <w:t xml:space="preserve"> </w:t>
      </w:r>
      <w:r>
        <w:rPr>
          <w:w w:val="105"/>
        </w:rPr>
        <w:t xml:space="preserve">following </w:t>
      </w:r>
      <w:r>
        <w:rPr>
          <w:spacing w:val="-2"/>
          <w:w w:val="105"/>
        </w:rPr>
        <w:t>rights:</w:t>
      </w:r>
    </w:p>
    <w:p w:rsidR="00C17534" w:rsidRDefault="003F5CB7">
      <w:pPr>
        <w:pStyle w:val="ListParagraph"/>
        <w:numPr>
          <w:ilvl w:val="0"/>
          <w:numId w:val="368"/>
        </w:numPr>
        <w:tabs>
          <w:tab w:val="left" w:pos="990"/>
        </w:tabs>
        <w:spacing w:before="122"/>
        <w:ind w:hanging="170"/>
        <w:rPr>
          <w:sz w:val="24"/>
        </w:rPr>
      </w:pPr>
      <w:r>
        <w:rPr>
          <w:w w:val="105"/>
          <w:sz w:val="24"/>
        </w:rPr>
        <w:t>–</w:t>
      </w:r>
      <w:r>
        <w:rPr>
          <w:spacing w:val="22"/>
          <w:w w:val="105"/>
          <w:sz w:val="24"/>
        </w:rPr>
        <w:t xml:space="preserve">  </w:t>
      </w:r>
      <w:r>
        <w:rPr>
          <w:w w:val="105"/>
          <w:sz w:val="24"/>
        </w:rPr>
        <w:t>Right</w:t>
      </w:r>
      <w:r>
        <w:rPr>
          <w:spacing w:val="-7"/>
          <w:w w:val="105"/>
          <w:sz w:val="24"/>
        </w:rPr>
        <w:t xml:space="preserve"> </w:t>
      </w:r>
      <w:r>
        <w:rPr>
          <w:w w:val="105"/>
          <w:sz w:val="24"/>
        </w:rPr>
        <w:t>of</w:t>
      </w:r>
      <w:r>
        <w:rPr>
          <w:spacing w:val="-7"/>
          <w:w w:val="105"/>
          <w:sz w:val="24"/>
        </w:rPr>
        <w:t xml:space="preserve"> </w:t>
      </w:r>
      <w:r>
        <w:rPr>
          <w:w w:val="105"/>
          <w:sz w:val="24"/>
        </w:rPr>
        <w:t>ownership</w:t>
      </w:r>
      <w:r>
        <w:rPr>
          <w:spacing w:val="-8"/>
          <w:w w:val="105"/>
          <w:sz w:val="24"/>
        </w:rPr>
        <w:t xml:space="preserve"> </w:t>
      </w:r>
      <w:r>
        <w:rPr>
          <w:w w:val="105"/>
          <w:sz w:val="24"/>
        </w:rPr>
        <w:t>of</w:t>
      </w:r>
      <w:r>
        <w:rPr>
          <w:spacing w:val="-7"/>
          <w:w w:val="105"/>
          <w:sz w:val="24"/>
        </w:rPr>
        <w:t xml:space="preserve"> </w:t>
      </w:r>
      <w:r>
        <w:rPr>
          <w:w w:val="105"/>
          <w:sz w:val="24"/>
        </w:rPr>
        <w:t>real</w:t>
      </w:r>
      <w:r>
        <w:rPr>
          <w:spacing w:val="-8"/>
          <w:w w:val="105"/>
          <w:sz w:val="24"/>
        </w:rPr>
        <w:t xml:space="preserve"> </w:t>
      </w:r>
      <w:r>
        <w:rPr>
          <w:w w:val="105"/>
          <w:sz w:val="24"/>
        </w:rPr>
        <w:t>estate</w:t>
      </w:r>
      <w:r>
        <w:rPr>
          <w:spacing w:val="-8"/>
          <w:w w:val="105"/>
          <w:sz w:val="24"/>
        </w:rPr>
        <w:t xml:space="preserve"> </w:t>
      </w:r>
      <w:r>
        <w:rPr>
          <w:w w:val="105"/>
          <w:sz w:val="24"/>
        </w:rPr>
        <w:t>and</w:t>
      </w:r>
      <w:r>
        <w:rPr>
          <w:spacing w:val="-7"/>
          <w:w w:val="105"/>
          <w:sz w:val="24"/>
        </w:rPr>
        <w:t xml:space="preserve"> </w:t>
      </w:r>
      <w:r>
        <w:rPr>
          <w:w w:val="105"/>
          <w:sz w:val="24"/>
        </w:rPr>
        <w:t>benefit</w:t>
      </w:r>
      <w:r>
        <w:rPr>
          <w:spacing w:val="-8"/>
          <w:w w:val="105"/>
          <w:sz w:val="24"/>
        </w:rPr>
        <w:t xml:space="preserve"> </w:t>
      </w:r>
      <w:r>
        <w:rPr>
          <w:w w:val="105"/>
          <w:sz w:val="24"/>
        </w:rPr>
        <w:t>of</w:t>
      </w:r>
      <w:r>
        <w:rPr>
          <w:spacing w:val="-7"/>
          <w:w w:val="105"/>
          <w:sz w:val="24"/>
        </w:rPr>
        <w:t xml:space="preserve"> </w:t>
      </w:r>
      <w:r>
        <w:rPr>
          <w:spacing w:val="-2"/>
          <w:w w:val="105"/>
          <w:sz w:val="24"/>
        </w:rPr>
        <w:t>object.</w:t>
      </w:r>
    </w:p>
    <w:p w:rsidR="00C17534" w:rsidRDefault="003F5CB7">
      <w:pPr>
        <w:pStyle w:val="ListParagraph"/>
        <w:numPr>
          <w:ilvl w:val="0"/>
          <w:numId w:val="368"/>
        </w:numPr>
        <w:tabs>
          <w:tab w:val="left" w:pos="990"/>
        </w:tabs>
        <w:ind w:hanging="170"/>
        <w:rPr>
          <w:sz w:val="24"/>
        </w:rPr>
      </w:pPr>
      <w:r>
        <w:rPr>
          <w:w w:val="105"/>
          <w:sz w:val="24"/>
        </w:rPr>
        <w:t>–</w:t>
      </w:r>
      <w:r>
        <w:rPr>
          <w:spacing w:val="72"/>
          <w:w w:val="150"/>
          <w:sz w:val="24"/>
        </w:rPr>
        <w:t xml:space="preserve"> </w:t>
      </w:r>
      <w:r>
        <w:rPr>
          <w:w w:val="105"/>
          <w:sz w:val="24"/>
        </w:rPr>
        <w:t>Right</w:t>
      </w:r>
      <w:r>
        <w:rPr>
          <w:spacing w:val="-9"/>
          <w:w w:val="105"/>
          <w:sz w:val="24"/>
        </w:rPr>
        <w:t xml:space="preserve"> </w:t>
      </w:r>
      <w:r>
        <w:rPr>
          <w:w w:val="105"/>
          <w:sz w:val="24"/>
        </w:rPr>
        <w:t>of</w:t>
      </w:r>
      <w:r>
        <w:rPr>
          <w:spacing w:val="-9"/>
          <w:w w:val="105"/>
          <w:sz w:val="24"/>
        </w:rPr>
        <w:t xml:space="preserve"> </w:t>
      </w:r>
      <w:r>
        <w:rPr>
          <w:w w:val="105"/>
          <w:sz w:val="24"/>
        </w:rPr>
        <w:t>ownership</w:t>
      </w:r>
      <w:r>
        <w:rPr>
          <w:spacing w:val="-9"/>
          <w:w w:val="105"/>
          <w:sz w:val="24"/>
        </w:rPr>
        <w:t xml:space="preserve"> </w:t>
      </w:r>
      <w:r>
        <w:rPr>
          <w:w w:val="105"/>
          <w:sz w:val="24"/>
        </w:rPr>
        <w:t>of</w:t>
      </w:r>
      <w:r>
        <w:rPr>
          <w:spacing w:val="-9"/>
          <w:w w:val="105"/>
          <w:sz w:val="24"/>
        </w:rPr>
        <w:t xml:space="preserve"> </w:t>
      </w:r>
      <w:r>
        <w:rPr>
          <w:w w:val="105"/>
          <w:sz w:val="24"/>
        </w:rPr>
        <w:t>benefit</w:t>
      </w:r>
      <w:r>
        <w:rPr>
          <w:spacing w:val="-9"/>
          <w:w w:val="105"/>
          <w:sz w:val="24"/>
        </w:rPr>
        <w:t xml:space="preserve"> </w:t>
      </w:r>
      <w:r>
        <w:rPr>
          <w:w w:val="105"/>
          <w:sz w:val="24"/>
        </w:rPr>
        <w:t>of</w:t>
      </w:r>
      <w:r>
        <w:rPr>
          <w:spacing w:val="-9"/>
          <w:w w:val="105"/>
          <w:sz w:val="24"/>
        </w:rPr>
        <w:t xml:space="preserve"> </w:t>
      </w:r>
      <w:r>
        <w:rPr>
          <w:w w:val="105"/>
          <w:sz w:val="24"/>
        </w:rPr>
        <w:t>object</w:t>
      </w:r>
      <w:r>
        <w:rPr>
          <w:spacing w:val="-9"/>
          <w:w w:val="105"/>
          <w:sz w:val="24"/>
        </w:rPr>
        <w:t xml:space="preserve"> </w:t>
      </w:r>
      <w:r>
        <w:rPr>
          <w:w w:val="105"/>
          <w:sz w:val="24"/>
        </w:rPr>
        <w:t>without</w:t>
      </w:r>
      <w:r>
        <w:rPr>
          <w:spacing w:val="-9"/>
          <w:w w:val="105"/>
          <w:sz w:val="24"/>
        </w:rPr>
        <w:t xml:space="preserve"> </w:t>
      </w:r>
      <w:r>
        <w:rPr>
          <w:w w:val="105"/>
          <w:sz w:val="24"/>
        </w:rPr>
        <w:t>ownership</w:t>
      </w:r>
      <w:r>
        <w:rPr>
          <w:spacing w:val="-9"/>
          <w:w w:val="105"/>
          <w:sz w:val="24"/>
        </w:rPr>
        <w:t xml:space="preserve"> </w:t>
      </w:r>
      <w:r>
        <w:rPr>
          <w:w w:val="105"/>
          <w:sz w:val="24"/>
        </w:rPr>
        <w:t>of</w:t>
      </w:r>
      <w:r>
        <w:rPr>
          <w:spacing w:val="-9"/>
          <w:w w:val="105"/>
          <w:sz w:val="24"/>
        </w:rPr>
        <w:t xml:space="preserve"> </w:t>
      </w:r>
      <w:r>
        <w:rPr>
          <w:w w:val="105"/>
          <w:sz w:val="24"/>
        </w:rPr>
        <w:t>real</w:t>
      </w:r>
      <w:r>
        <w:rPr>
          <w:spacing w:val="-9"/>
          <w:w w:val="105"/>
          <w:sz w:val="24"/>
        </w:rPr>
        <w:t xml:space="preserve"> </w:t>
      </w:r>
      <w:r>
        <w:rPr>
          <w:spacing w:val="-2"/>
          <w:w w:val="105"/>
          <w:sz w:val="24"/>
        </w:rPr>
        <w:t>estate.</w:t>
      </w:r>
    </w:p>
    <w:p w:rsidR="00C17534" w:rsidRDefault="003F5CB7">
      <w:pPr>
        <w:pStyle w:val="ListParagraph"/>
        <w:numPr>
          <w:ilvl w:val="0"/>
          <w:numId w:val="368"/>
        </w:numPr>
        <w:tabs>
          <w:tab w:val="left" w:pos="990"/>
        </w:tabs>
        <w:ind w:hanging="170"/>
        <w:rPr>
          <w:sz w:val="24"/>
        </w:rPr>
      </w:pPr>
      <w:r>
        <w:rPr>
          <w:w w:val="105"/>
          <w:sz w:val="24"/>
        </w:rPr>
        <w:t>–</w:t>
      </w:r>
      <w:r>
        <w:rPr>
          <w:spacing w:val="62"/>
          <w:w w:val="150"/>
          <w:sz w:val="24"/>
        </w:rPr>
        <w:t xml:space="preserve"> </w:t>
      </w:r>
      <w:r>
        <w:rPr>
          <w:w w:val="105"/>
          <w:sz w:val="24"/>
        </w:rPr>
        <w:t>Easement</w:t>
      </w:r>
      <w:r>
        <w:rPr>
          <w:spacing w:val="-13"/>
          <w:w w:val="105"/>
          <w:sz w:val="24"/>
        </w:rPr>
        <w:t xml:space="preserve"> </w:t>
      </w:r>
      <w:r>
        <w:rPr>
          <w:spacing w:val="-2"/>
          <w:w w:val="105"/>
          <w:sz w:val="24"/>
        </w:rPr>
        <w:t>rights.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487:</w:t>
      </w:r>
    </w:p>
    <w:p w:rsidR="00C17534" w:rsidRDefault="003F5CB7">
      <w:pPr>
        <w:pStyle w:val="BodyText"/>
        <w:spacing w:line="249" w:lineRule="auto"/>
        <w:ind w:left="560"/>
      </w:pPr>
      <w:r>
        <w:rPr>
          <w:w w:val="105"/>
        </w:rPr>
        <w:t>Subordinate</w:t>
      </w:r>
      <w:r>
        <w:rPr>
          <w:spacing w:val="37"/>
          <w:w w:val="105"/>
        </w:rPr>
        <w:t xml:space="preserve"> </w:t>
      </w:r>
      <w:r>
        <w:rPr>
          <w:w w:val="105"/>
        </w:rPr>
        <w:t>real</w:t>
      </w:r>
      <w:r>
        <w:rPr>
          <w:spacing w:val="37"/>
          <w:w w:val="105"/>
        </w:rPr>
        <w:t xml:space="preserve"> </w:t>
      </w:r>
      <w:r>
        <w:rPr>
          <w:w w:val="105"/>
        </w:rPr>
        <w:t>rights</w:t>
      </w:r>
      <w:r>
        <w:rPr>
          <w:spacing w:val="37"/>
          <w:w w:val="105"/>
        </w:rPr>
        <w:t xml:space="preserve"> </w:t>
      </w:r>
      <w:r>
        <w:rPr>
          <w:w w:val="105"/>
        </w:rPr>
        <w:t>are</w:t>
      </w:r>
      <w:r>
        <w:rPr>
          <w:spacing w:val="37"/>
          <w:w w:val="105"/>
        </w:rPr>
        <w:t xml:space="preserve"> </w:t>
      </w:r>
      <w:r>
        <w:rPr>
          <w:w w:val="105"/>
        </w:rPr>
        <w:t>rights</w:t>
      </w:r>
      <w:r>
        <w:rPr>
          <w:spacing w:val="37"/>
          <w:w w:val="105"/>
        </w:rPr>
        <w:t xml:space="preserve"> </w:t>
      </w:r>
      <w:r>
        <w:rPr>
          <w:w w:val="105"/>
        </w:rPr>
        <w:t>over</w:t>
      </w:r>
      <w:r>
        <w:rPr>
          <w:spacing w:val="37"/>
          <w:w w:val="105"/>
        </w:rPr>
        <w:t xml:space="preserve"> </w:t>
      </w:r>
      <w:r>
        <w:rPr>
          <w:w w:val="105"/>
        </w:rPr>
        <w:t>object</w:t>
      </w:r>
      <w:r>
        <w:rPr>
          <w:spacing w:val="37"/>
          <w:w w:val="105"/>
        </w:rPr>
        <w:t xml:space="preserve"> </w:t>
      </w:r>
      <w:r>
        <w:rPr>
          <w:w w:val="105"/>
        </w:rPr>
        <w:t>in</w:t>
      </w:r>
      <w:r>
        <w:rPr>
          <w:spacing w:val="37"/>
          <w:w w:val="105"/>
        </w:rPr>
        <w:t xml:space="preserve"> </w:t>
      </w:r>
      <w:r>
        <w:rPr>
          <w:w w:val="105"/>
        </w:rPr>
        <w:t>order</w:t>
      </w:r>
      <w:r>
        <w:rPr>
          <w:spacing w:val="37"/>
          <w:w w:val="105"/>
        </w:rPr>
        <w:t xml:space="preserve"> </w:t>
      </w:r>
      <w:r>
        <w:rPr>
          <w:w w:val="105"/>
        </w:rPr>
        <w:t>to</w:t>
      </w:r>
      <w:r>
        <w:rPr>
          <w:spacing w:val="37"/>
          <w:w w:val="105"/>
        </w:rPr>
        <w:t xml:space="preserve"> </w:t>
      </w:r>
      <w:r>
        <w:rPr>
          <w:w w:val="105"/>
        </w:rPr>
        <w:t>guarantee</w:t>
      </w:r>
      <w:r>
        <w:rPr>
          <w:spacing w:val="37"/>
          <w:w w:val="105"/>
        </w:rPr>
        <w:t xml:space="preserve"> </w:t>
      </w:r>
      <w:r>
        <w:rPr>
          <w:w w:val="105"/>
        </w:rPr>
        <w:t>debt</w:t>
      </w:r>
      <w:r>
        <w:rPr>
          <w:spacing w:val="37"/>
          <w:w w:val="105"/>
        </w:rPr>
        <w:t xml:space="preserve"> </w:t>
      </w:r>
      <w:r>
        <w:rPr>
          <w:w w:val="105"/>
        </w:rPr>
        <w:t>that</w:t>
      </w:r>
      <w:r>
        <w:rPr>
          <w:spacing w:val="37"/>
          <w:w w:val="105"/>
        </w:rPr>
        <w:t xml:space="preserve"> </w:t>
      </w:r>
      <w:r>
        <w:rPr>
          <w:w w:val="105"/>
        </w:rPr>
        <w:t>are</w:t>
      </w:r>
      <w:r>
        <w:rPr>
          <w:spacing w:val="37"/>
          <w:w w:val="105"/>
        </w:rPr>
        <w:t xml:space="preserve"> </w:t>
      </w:r>
      <w:r>
        <w:rPr>
          <w:w w:val="105"/>
        </w:rPr>
        <w:t>exclusive</w:t>
      </w:r>
      <w:r>
        <w:rPr>
          <w:spacing w:val="37"/>
          <w:w w:val="105"/>
        </w:rPr>
        <w:t xml:space="preserve"> </w:t>
      </w:r>
      <w:r>
        <w:rPr>
          <w:w w:val="105"/>
        </w:rPr>
        <w:t>to</w:t>
      </w:r>
      <w:r>
        <w:rPr>
          <w:spacing w:val="37"/>
          <w:w w:val="105"/>
        </w:rPr>
        <w:t xml:space="preserve"> </w:t>
      </w:r>
      <w:r>
        <w:rPr>
          <w:w w:val="105"/>
        </w:rPr>
        <w:t>the following rights:</w:t>
      </w:r>
    </w:p>
    <w:p w:rsidR="00C17534" w:rsidRDefault="003F5CB7">
      <w:pPr>
        <w:pStyle w:val="ListParagraph"/>
        <w:numPr>
          <w:ilvl w:val="0"/>
          <w:numId w:val="367"/>
        </w:numPr>
        <w:tabs>
          <w:tab w:val="left" w:pos="990"/>
        </w:tabs>
        <w:spacing w:before="122"/>
        <w:ind w:hanging="170"/>
        <w:rPr>
          <w:sz w:val="24"/>
        </w:rPr>
      </w:pPr>
      <w:r>
        <w:rPr>
          <w:sz w:val="24"/>
        </w:rPr>
        <w:t>–</w:t>
      </w:r>
      <w:r>
        <w:rPr>
          <w:spacing w:val="25"/>
          <w:sz w:val="24"/>
        </w:rPr>
        <w:t xml:space="preserve">  </w:t>
      </w:r>
      <w:r>
        <w:rPr>
          <w:sz w:val="24"/>
        </w:rPr>
        <w:t>Rights</w:t>
      </w:r>
      <w:r>
        <w:rPr>
          <w:spacing w:val="-3"/>
          <w:sz w:val="24"/>
        </w:rPr>
        <w:t xml:space="preserve"> </w:t>
      </w:r>
      <w:r>
        <w:rPr>
          <w:sz w:val="24"/>
        </w:rPr>
        <w:t>of</w:t>
      </w:r>
      <w:r>
        <w:rPr>
          <w:spacing w:val="-5"/>
          <w:sz w:val="24"/>
        </w:rPr>
        <w:t xml:space="preserve"> </w:t>
      </w:r>
      <w:r>
        <w:rPr>
          <w:sz w:val="24"/>
        </w:rPr>
        <w:t>official</w:t>
      </w:r>
      <w:r>
        <w:rPr>
          <w:spacing w:val="-4"/>
          <w:sz w:val="24"/>
        </w:rPr>
        <w:t xml:space="preserve"> </w:t>
      </w:r>
      <w:r>
        <w:rPr>
          <w:spacing w:val="-2"/>
          <w:sz w:val="24"/>
        </w:rPr>
        <w:t>mortgage</w:t>
      </w:r>
    </w:p>
    <w:p w:rsidR="00C17534" w:rsidRDefault="003F5CB7">
      <w:pPr>
        <w:pStyle w:val="ListParagraph"/>
        <w:numPr>
          <w:ilvl w:val="0"/>
          <w:numId w:val="367"/>
        </w:numPr>
        <w:tabs>
          <w:tab w:val="left" w:pos="990"/>
        </w:tabs>
        <w:ind w:hanging="170"/>
        <w:rPr>
          <w:sz w:val="24"/>
        </w:rPr>
      </w:pPr>
      <w:r>
        <w:rPr>
          <w:w w:val="105"/>
          <w:sz w:val="24"/>
        </w:rPr>
        <w:t>–</w:t>
      </w:r>
      <w:r>
        <w:rPr>
          <w:spacing w:val="69"/>
          <w:w w:val="105"/>
          <w:sz w:val="24"/>
        </w:rPr>
        <w:t xml:space="preserve"> </w:t>
      </w:r>
      <w:r>
        <w:rPr>
          <w:w w:val="105"/>
          <w:sz w:val="24"/>
        </w:rPr>
        <w:t>Right</w:t>
      </w:r>
      <w:r>
        <w:rPr>
          <w:spacing w:val="-16"/>
          <w:w w:val="105"/>
          <w:sz w:val="24"/>
        </w:rPr>
        <w:t xml:space="preserve"> </w:t>
      </w:r>
      <w:r>
        <w:rPr>
          <w:w w:val="105"/>
          <w:sz w:val="24"/>
        </w:rPr>
        <w:t>of</w:t>
      </w:r>
      <w:r>
        <w:rPr>
          <w:spacing w:val="-15"/>
          <w:w w:val="105"/>
          <w:sz w:val="24"/>
        </w:rPr>
        <w:t xml:space="preserve"> </w:t>
      </w:r>
      <w:r>
        <w:rPr>
          <w:w w:val="105"/>
          <w:sz w:val="24"/>
        </w:rPr>
        <w:t>possessory</w:t>
      </w:r>
      <w:r>
        <w:rPr>
          <w:spacing w:val="-16"/>
          <w:w w:val="105"/>
          <w:sz w:val="24"/>
        </w:rPr>
        <w:t xml:space="preserve"> </w:t>
      </w:r>
      <w:r>
        <w:rPr>
          <w:spacing w:val="-2"/>
          <w:w w:val="105"/>
          <w:sz w:val="24"/>
        </w:rPr>
        <w:t>mortgage</w:t>
      </w:r>
    </w:p>
    <w:p w:rsidR="00C17534" w:rsidRDefault="003F5CB7">
      <w:pPr>
        <w:pStyle w:val="ListParagraph"/>
        <w:numPr>
          <w:ilvl w:val="0"/>
          <w:numId w:val="367"/>
        </w:numPr>
        <w:tabs>
          <w:tab w:val="left" w:pos="990"/>
        </w:tabs>
        <w:ind w:hanging="170"/>
        <w:rPr>
          <w:sz w:val="24"/>
        </w:rPr>
      </w:pPr>
      <w:r>
        <w:rPr>
          <w:sz w:val="24"/>
        </w:rPr>
        <w:t>–</w:t>
      </w:r>
      <w:r>
        <w:rPr>
          <w:spacing w:val="45"/>
          <w:sz w:val="24"/>
        </w:rPr>
        <w:t xml:space="preserve">  </w:t>
      </w:r>
      <w:r>
        <w:rPr>
          <w:sz w:val="24"/>
        </w:rPr>
        <w:t>Right</w:t>
      </w:r>
      <w:r>
        <w:rPr>
          <w:spacing w:val="8"/>
          <w:sz w:val="24"/>
        </w:rPr>
        <w:t xml:space="preserve"> </w:t>
      </w:r>
      <w:r>
        <w:rPr>
          <w:sz w:val="24"/>
        </w:rPr>
        <w:t>of</w:t>
      </w:r>
      <w:r>
        <w:rPr>
          <w:spacing w:val="8"/>
          <w:sz w:val="24"/>
        </w:rPr>
        <w:t xml:space="preserve"> </w:t>
      </w:r>
      <w:r>
        <w:rPr>
          <w:sz w:val="24"/>
        </w:rPr>
        <w:t>retention</w:t>
      </w:r>
      <w:r>
        <w:rPr>
          <w:spacing w:val="9"/>
          <w:sz w:val="24"/>
        </w:rPr>
        <w:t xml:space="preserve"> </w:t>
      </w:r>
      <w:r>
        <w:rPr>
          <w:sz w:val="24"/>
        </w:rPr>
        <w:t>of</w:t>
      </w:r>
      <w:r>
        <w:rPr>
          <w:spacing w:val="8"/>
          <w:sz w:val="24"/>
        </w:rPr>
        <w:t xml:space="preserve"> </w:t>
      </w:r>
      <w:r>
        <w:rPr>
          <w:spacing w:val="-2"/>
          <w:sz w:val="24"/>
        </w:rPr>
        <w:t>object</w:t>
      </w:r>
    </w:p>
    <w:p w:rsidR="00C17534" w:rsidRDefault="003F5CB7">
      <w:pPr>
        <w:pStyle w:val="ListParagraph"/>
        <w:numPr>
          <w:ilvl w:val="0"/>
          <w:numId w:val="367"/>
        </w:numPr>
        <w:tabs>
          <w:tab w:val="left" w:pos="990"/>
        </w:tabs>
        <w:ind w:hanging="170"/>
        <w:rPr>
          <w:sz w:val="24"/>
        </w:rPr>
      </w:pPr>
      <w:r>
        <w:rPr>
          <w:w w:val="105"/>
          <w:sz w:val="24"/>
        </w:rPr>
        <w:t>–</w:t>
      </w:r>
      <w:r>
        <w:rPr>
          <w:spacing w:val="22"/>
          <w:w w:val="105"/>
          <w:sz w:val="24"/>
        </w:rPr>
        <w:t xml:space="preserve">  </w:t>
      </w:r>
      <w:r>
        <w:rPr>
          <w:w w:val="105"/>
          <w:sz w:val="24"/>
        </w:rPr>
        <w:t>Appropriation</w:t>
      </w:r>
      <w:r>
        <w:rPr>
          <w:spacing w:val="-8"/>
          <w:w w:val="105"/>
          <w:sz w:val="24"/>
        </w:rPr>
        <w:t xml:space="preserve"> </w:t>
      </w:r>
      <w:r>
        <w:rPr>
          <w:spacing w:val="-4"/>
          <w:w w:val="105"/>
          <w:sz w:val="24"/>
        </w:rPr>
        <w:t>right</w:t>
      </w:r>
    </w:p>
    <w:p w:rsidR="00C17534" w:rsidRDefault="003F5CB7">
      <w:pPr>
        <w:pStyle w:val="ListParagraph"/>
        <w:numPr>
          <w:ilvl w:val="0"/>
          <w:numId w:val="367"/>
        </w:numPr>
        <w:tabs>
          <w:tab w:val="left" w:pos="990"/>
        </w:tabs>
        <w:ind w:hanging="170"/>
        <w:rPr>
          <w:sz w:val="24"/>
        </w:rPr>
      </w:pPr>
      <w:r>
        <w:rPr>
          <w:w w:val="105"/>
          <w:sz w:val="24"/>
        </w:rPr>
        <w:t>–</w:t>
      </w:r>
      <w:r>
        <w:rPr>
          <w:spacing w:val="28"/>
          <w:w w:val="105"/>
          <w:sz w:val="24"/>
        </w:rPr>
        <w:t xml:space="preserve">  </w:t>
      </w:r>
      <w:r>
        <w:rPr>
          <w:w w:val="105"/>
          <w:sz w:val="24"/>
        </w:rPr>
        <w:t>Priority</w:t>
      </w:r>
      <w:r>
        <w:rPr>
          <w:spacing w:val="-3"/>
          <w:w w:val="105"/>
          <w:sz w:val="24"/>
        </w:rPr>
        <w:t xml:space="preserve"> </w:t>
      </w:r>
      <w:r>
        <w:rPr>
          <w:w w:val="105"/>
          <w:sz w:val="24"/>
        </w:rPr>
        <w:t>right</w:t>
      </w:r>
      <w:r>
        <w:rPr>
          <w:spacing w:val="-4"/>
          <w:w w:val="105"/>
          <w:sz w:val="24"/>
        </w:rPr>
        <w:t xml:space="preserve"> </w:t>
      </w:r>
      <w:r>
        <w:rPr>
          <w:spacing w:val="-2"/>
          <w:w w:val="105"/>
          <w:sz w:val="24"/>
        </w:rPr>
        <w:t>(prerogative)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488:</w:t>
      </w:r>
    </w:p>
    <w:p w:rsidR="00C17534" w:rsidRDefault="003F5CB7">
      <w:pPr>
        <w:pStyle w:val="BodyText"/>
        <w:spacing w:line="249" w:lineRule="auto"/>
        <w:ind w:left="560"/>
      </w:pPr>
      <w:r>
        <w:rPr>
          <w:w w:val="105"/>
        </w:rPr>
        <w:t>Personal right or pledge is a relation between obligation of creditor and debtor on the basis of which creditor may demand debtor to grant an object, perform an action or refraining from doing 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489:</w:t>
      </w:r>
    </w:p>
    <w:p w:rsidR="00C17534" w:rsidRDefault="003F5CB7">
      <w:pPr>
        <w:pStyle w:val="ListParagraph"/>
        <w:numPr>
          <w:ilvl w:val="0"/>
          <w:numId w:val="366"/>
        </w:numPr>
        <w:tabs>
          <w:tab w:val="left" w:pos="979"/>
        </w:tabs>
        <w:ind w:hanging="379"/>
        <w:rPr>
          <w:sz w:val="24"/>
        </w:rPr>
      </w:pPr>
      <w:r>
        <w:rPr>
          <w:w w:val="105"/>
          <w:sz w:val="24"/>
        </w:rPr>
        <w:t>Subject</w:t>
      </w:r>
      <w:r>
        <w:rPr>
          <w:spacing w:val="-13"/>
          <w:w w:val="105"/>
          <w:sz w:val="24"/>
        </w:rPr>
        <w:t xml:space="preserve"> </w:t>
      </w:r>
      <w:r>
        <w:rPr>
          <w:w w:val="105"/>
          <w:sz w:val="24"/>
        </w:rPr>
        <w:t>of</w:t>
      </w:r>
      <w:r>
        <w:rPr>
          <w:spacing w:val="-12"/>
          <w:w w:val="105"/>
          <w:sz w:val="24"/>
        </w:rPr>
        <w:t xml:space="preserve"> </w:t>
      </w:r>
      <w:r>
        <w:rPr>
          <w:w w:val="105"/>
          <w:sz w:val="24"/>
        </w:rPr>
        <w:t>pledge</w:t>
      </w:r>
      <w:r>
        <w:rPr>
          <w:spacing w:val="-12"/>
          <w:w w:val="105"/>
          <w:sz w:val="24"/>
        </w:rPr>
        <w:t xml:space="preserve"> </w:t>
      </w:r>
      <w:r>
        <w:rPr>
          <w:w w:val="105"/>
          <w:sz w:val="24"/>
        </w:rPr>
        <w:t>to</w:t>
      </w:r>
      <w:r>
        <w:rPr>
          <w:spacing w:val="-12"/>
          <w:w w:val="105"/>
          <w:sz w:val="24"/>
        </w:rPr>
        <w:t xml:space="preserve"> </w:t>
      </w:r>
      <w:r>
        <w:rPr>
          <w:w w:val="105"/>
          <w:sz w:val="24"/>
        </w:rPr>
        <w:t>debt</w:t>
      </w:r>
      <w:r>
        <w:rPr>
          <w:spacing w:val="-12"/>
          <w:w w:val="105"/>
          <w:sz w:val="24"/>
        </w:rPr>
        <w:t xml:space="preserve"> </w:t>
      </w:r>
      <w:r>
        <w:rPr>
          <w:w w:val="105"/>
          <w:sz w:val="24"/>
        </w:rPr>
        <w:t>is</w:t>
      </w:r>
      <w:r>
        <w:rPr>
          <w:spacing w:val="-12"/>
          <w:w w:val="105"/>
          <w:sz w:val="24"/>
        </w:rPr>
        <w:t xml:space="preserve"> </w:t>
      </w:r>
      <w:r>
        <w:rPr>
          <w:w w:val="105"/>
          <w:sz w:val="24"/>
        </w:rPr>
        <w:t>cash</w:t>
      </w:r>
      <w:r>
        <w:rPr>
          <w:spacing w:val="-12"/>
          <w:w w:val="105"/>
          <w:sz w:val="24"/>
        </w:rPr>
        <w:t xml:space="preserve"> </w:t>
      </w:r>
      <w:r>
        <w:rPr>
          <w:w w:val="105"/>
          <w:sz w:val="24"/>
        </w:rPr>
        <w:t>or</w:t>
      </w:r>
      <w:r>
        <w:rPr>
          <w:spacing w:val="-12"/>
          <w:w w:val="105"/>
          <w:sz w:val="24"/>
        </w:rPr>
        <w:t xml:space="preserve"> </w:t>
      </w:r>
      <w:r>
        <w:rPr>
          <w:w w:val="105"/>
          <w:sz w:val="24"/>
        </w:rPr>
        <w:t>fungible</w:t>
      </w:r>
      <w:r>
        <w:rPr>
          <w:spacing w:val="-12"/>
          <w:w w:val="105"/>
          <w:sz w:val="24"/>
        </w:rPr>
        <w:t xml:space="preserve"> </w:t>
      </w:r>
      <w:r>
        <w:rPr>
          <w:spacing w:val="-2"/>
          <w:w w:val="105"/>
          <w:sz w:val="24"/>
        </w:rPr>
        <w:t>objects.</w:t>
      </w:r>
    </w:p>
    <w:p w:rsidR="00C17534" w:rsidRDefault="003F5CB7">
      <w:pPr>
        <w:pStyle w:val="ListParagraph"/>
        <w:numPr>
          <w:ilvl w:val="0"/>
          <w:numId w:val="366"/>
        </w:numPr>
        <w:tabs>
          <w:tab w:val="left" w:pos="979"/>
        </w:tabs>
        <w:ind w:hanging="379"/>
        <w:rPr>
          <w:sz w:val="24"/>
        </w:rPr>
      </w:pPr>
      <w:r>
        <w:rPr>
          <w:w w:val="105"/>
          <w:sz w:val="24"/>
        </w:rPr>
        <w:t>Pledge</w:t>
      </w:r>
      <w:r>
        <w:rPr>
          <w:spacing w:val="-9"/>
          <w:w w:val="105"/>
          <w:sz w:val="24"/>
        </w:rPr>
        <w:t xml:space="preserve"> </w:t>
      </w:r>
      <w:r>
        <w:rPr>
          <w:w w:val="105"/>
          <w:sz w:val="24"/>
        </w:rPr>
        <w:t>shall</w:t>
      </w:r>
      <w:r>
        <w:rPr>
          <w:spacing w:val="-9"/>
          <w:w w:val="105"/>
          <w:sz w:val="24"/>
        </w:rPr>
        <w:t xml:space="preserve"> </w:t>
      </w:r>
      <w:r>
        <w:rPr>
          <w:w w:val="105"/>
          <w:sz w:val="24"/>
        </w:rPr>
        <w:t>become</w:t>
      </w:r>
      <w:r>
        <w:rPr>
          <w:spacing w:val="-9"/>
          <w:w w:val="105"/>
          <w:sz w:val="24"/>
        </w:rPr>
        <w:t xml:space="preserve"> </w:t>
      </w:r>
      <w:r>
        <w:rPr>
          <w:w w:val="105"/>
          <w:sz w:val="24"/>
        </w:rPr>
        <w:t>obligatory</w:t>
      </w:r>
      <w:r>
        <w:rPr>
          <w:spacing w:val="-8"/>
          <w:w w:val="105"/>
          <w:sz w:val="24"/>
        </w:rPr>
        <w:t xml:space="preserve"> </w:t>
      </w:r>
      <w:r>
        <w:rPr>
          <w:w w:val="105"/>
          <w:sz w:val="24"/>
        </w:rPr>
        <w:t>upon</w:t>
      </w:r>
      <w:r>
        <w:rPr>
          <w:spacing w:val="-9"/>
          <w:w w:val="105"/>
          <w:sz w:val="24"/>
        </w:rPr>
        <w:t xml:space="preserve"> </w:t>
      </w:r>
      <w:r>
        <w:rPr>
          <w:w w:val="105"/>
          <w:sz w:val="24"/>
        </w:rPr>
        <w:t>obligator</w:t>
      </w:r>
      <w:r>
        <w:rPr>
          <w:spacing w:val="-9"/>
          <w:w w:val="105"/>
          <w:sz w:val="24"/>
        </w:rPr>
        <w:t xml:space="preserve"> </w:t>
      </w:r>
      <w:r>
        <w:rPr>
          <w:w w:val="105"/>
          <w:sz w:val="24"/>
        </w:rPr>
        <w:t>by</w:t>
      </w:r>
      <w:r>
        <w:rPr>
          <w:spacing w:val="-8"/>
          <w:w w:val="105"/>
          <w:sz w:val="24"/>
        </w:rPr>
        <w:t xml:space="preserve"> </w:t>
      </w:r>
      <w:r>
        <w:rPr>
          <w:w w:val="105"/>
          <w:sz w:val="24"/>
        </w:rPr>
        <w:t>contract</w:t>
      </w:r>
      <w:r>
        <w:rPr>
          <w:spacing w:val="-9"/>
          <w:w w:val="105"/>
          <w:sz w:val="24"/>
        </w:rPr>
        <w:t xml:space="preserve"> </w:t>
      </w:r>
      <w:r>
        <w:rPr>
          <w:w w:val="105"/>
          <w:sz w:val="24"/>
        </w:rPr>
        <w:t>or</w:t>
      </w:r>
      <w:r>
        <w:rPr>
          <w:spacing w:val="-9"/>
          <w:w w:val="105"/>
          <w:sz w:val="24"/>
        </w:rPr>
        <w:t xml:space="preserve"> </w:t>
      </w:r>
      <w:r>
        <w:rPr>
          <w:spacing w:val="-2"/>
          <w:w w:val="105"/>
          <w:sz w:val="24"/>
        </w:rPr>
        <w:t>guarantee.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490:</w:t>
      </w:r>
    </w:p>
    <w:p w:rsidR="00C17534" w:rsidRDefault="003F5CB7">
      <w:pPr>
        <w:pStyle w:val="BodyText"/>
        <w:ind w:left="560"/>
      </w:pPr>
      <w:r>
        <w:rPr>
          <w:w w:val="105"/>
        </w:rPr>
        <w:t>Subject</w:t>
      </w:r>
      <w:r>
        <w:rPr>
          <w:spacing w:val="22"/>
          <w:w w:val="105"/>
        </w:rPr>
        <w:t xml:space="preserve"> </w:t>
      </w:r>
      <w:r>
        <w:rPr>
          <w:w w:val="105"/>
        </w:rPr>
        <w:t>of</w:t>
      </w:r>
      <w:r>
        <w:rPr>
          <w:spacing w:val="22"/>
          <w:w w:val="105"/>
        </w:rPr>
        <w:t xml:space="preserve"> </w:t>
      </w:r>
      <w:r>
        <w:rPr>
          <w:w w:val="105"/>
        </w:rPr>
        <w:t>pledge</w:t>
      </w:r>
      <w:r>
        <w:rPr>
          <w:spacing w:val="22"/>
          <w:w w:val="105"/>
        </w:rPr>
        <w:t xml:space="preserve"> </w:t>
      </w:r>
      <w:r>
        <w:rPr>
          <w:w w:val="105"/>
        </w:rPr>
        <w:t>to</w:t>
      </w:r>
      <w:r>
        <w:rPr>
          <w:spacing w:val="22"/>
          <w:w w:val="105"/>
        </w:rPr>
        <w:t xml:space="preserve"> </w:t>
      </w:r>
      <w:r>
        <w:rPr>
          <w:w w:val="105"/>
        </w:rPr>
        <w:t>object</w:t>
      </w:r>
      <w:r>
        <w:rPr>
          <w:spacing w:val="22"/>
          <w:w w:val="105"/>
        </w:rPr>
        <w:t xml:space="preserve"> </w:t>
      </w:r>
      <w:r>
        <w:rPr>
          <w:w w:val="105"/>
        </w:rPr>
        <w:t>is</w:t>
      </w:r>
      <w:r>
        <w:rPr>
          <w:spacing w:val="23"/>
          <w:w w:val="105"/>
        </w:rPr>
        <w:t xml:space="preserve"> </w:t>
      </w:r>
      <w:r>
        <w:rPr>
          <w:w w:val="105"/>
        </w:rPr>
        <w:t>substance</w:t>
      </w:r>
      <w:r>
        <w:rPr>
          <w:spacing w:val="22"/>
          <w:w w:val="105"/>
        </w:rPr>
        <w:t xml:space="preserve"> </w:t>
      </w:r>
      <w:r>
        <w:rPr>
          <w:w w:val="105"/>
        </w:rPr>
        <w:t>of</w:t>
      </w:r>
      <w:r>
        <w:rPr>
          <w:spacing w:val="22"/>
          <w:w w:val="105"/>
        </w:rPr>
        <w:t xml:space="preserve"> </w:t>
      </w:r>
      <w:r>
        <w:rPr>
          <w:w w:val="105"/>
        </w:rPr>
        <w:t>certain</w:t>
      </w:r>
      <w:r>
        <w:rPr>
          <w:spacing w:val="23"/>
          <w:w w:val="105"/>
        </w:rPr>
        <w:t xml:space="preserve"> </w:t>
      </w:r>
      <w:r>
        <w:rPr>
          <w:w w:val="105"/>
        </w:rPr>
        <w:t>object</w:t>
      </w:r>
      <w:r>
        <w:rPr>
          <w:spacing w:val="22"/>
          <w:w w:val="105"/>
        </w:rPr>
        <w:t xml:space="preserve"> </w:t>
      </w:r>
      <w:r>
        <w:rPr>
          <w:w w:val="105"/>
        </w:rPr>
        <w:t>on</w:t>
      </w:r>
      <w:r>
        <w:rPr>
          <w:spacing w:val="23"/>
          <w:w w:val="105"/>
        </w:rPr>
        <w:t xml:space="preserve"> </w:t>
      </w:r>
      <w:r>
        <w:rPr>
          <w:w w:val="105"/>
        </w:rPr>
        <w:t>the</w:t>
      </w:r>
      <w:r>
        <w:rPr>
          <w:spacing w:val="22"/>
          <w:w w:val="105"/>
        </w:rPr>
        <w:t xml:space="preserve"> </w:t>
      </w:r>
      <w:r>
        <w:rPr>
          <w:w w:val="105"/>
        </w:rPr>
        <w:t>basis</w:t>
      </w:r>
      <w:r>
        <w:rPr>
          <w:spacing w:val="21"/>
          <w:w w:val="105"/>
        </w:rPr>
        <w:t xml:space="preserve"> </w:t>
      </w:r>
      <w:r>
        <w:rPr>
          <w:w w:val="105"/>
        </w:rPr>
        <w:t>of</w:t>
      </w:r>
      <w:r>
        <w:rPr>
          <w:spacing w:val="23"/>
          <w:w w:val="105"/>
        </w:rPr>
        <w:t xml:space="preserve"> </w:t>
      </w:r>
      <w:r>
        <w:rPr>
          <w:w w:val="105"/>
        </w:rPr>
        <w:t>transferring</w:t>
      </w:r>
      <w:r>
        <w:rPr>
          <w:spacing w:val="21"/>
          <w:w w:val="105"/>
        </w:rPr>
        <w:t xml:space="preserve"> </w:t>
      </w:r>
      <w:r>
        <w:rPr>
          <w:w w:val="105"/>
        </w:rPr>
        <w:t>ownership</w:t>
      </w:r>
      <w:r>
        <w:rPr>
          <w:spacing w:val="22"/>
          <w:w w:val="105"/>
        </w:rPr>
        <w:t xml:space="preserve"> </w:t>
      </w:r>
      <w:r>
        <w:rPr>
          <w:spacing w:val="-5"/>
          <w:w w:val="105"/>
        </w:rPr>
        <w:t>of</w:t>
      </w:r>
    </w:p>
    <w:p w:rsidR="00C17534" w:rsidRDefault="003F5CB7">
      <w:pPr>
        <w:pStyle w:val="BodyText"/>
        <w:spacing w:before="12"/>
        <w:ind w:left="560"/>
      </w:pPr>
      <w:r>
        <w:t>object</w:t>
      </w:r>
      <w:r>
        <w:rPr>
          <w:spacing w:val="29"/>
        </w:rPr>
        <w:t xml:space="preserve"> </w:t>
      </w:r>
      <w:r>
        <w:t>or</w:t>
      </w:r>
      <w:r>
        <w:rPr>
          <w:spacing w:val="29"/>
        </w:rPr>
        <w:t xml:space="preserve"> </w:t>
      </w:r>
      <w:r>
        <w:t>its</w:t>
      </w:r>
      <w:r>
        <w:rPr>
          <w:spacing w:val="29"/>
        </w:rPr>
        <w:t xml:space="preserve"> </w:t>
      </w:r>
      <w:r>
        <w:t>benefits</w:t>
      </w:r>
      <w:r>
        <w:rPr>
          <w:spacing w:val="29"/>
        </w:rPr>
        <w:t xml:space="preserve"> </w:t>
      </w:r>
      <w:r>
        <w:t>or</w:t>
      </w:r>
      <w:r>
        <w:rPr>
          <w:spacing w:val="29"/>
        </w:rPr>
        <w:t xml:space="preserve"> </w:t>
      </w:r>
      <w:r>
        <w:t>that</w:t>
      </w:r>
      <w:r>
        <w:rPr>
          <w:spacing w:val="29"/>
        </w:rPr>
        <w:t xml:space="preserve"> </w:t>
      </w:r>
      <w:r>
        <w:t>of</w:t>
      </w:r>
      <w:r>
        <w:rPr>
          <w:spacing w:val="29"/>
        </w:rPr>
        <w:t xml:space="preserve"> </w:t>
      </w:r>
      <w:r>
        <w:t>delivering</w:t>
      </w:r>
      <w:r>
        <w:rPr>
          <w:spacing w:val="29"/>
        </w:rPr>
        <w:t xml:space="preserve"> </w:t>
      </w:r>
      <w:r>
        <w:t>or</w:t>
      </w:r>
      <w:r>
        <w:rPr>
          <w:spacing w:val="29"/>
        </w:rPr>
        <w:t xml:space="preserve"> </w:t>
      </w:r>
      <w:r>
        <w:t>protecting</w:t>
      </w:r>
      <w:r>
        <w:rPr>
          <w:spacing w:val="29"/>
        </w:rPr>
        <w:t xml:space="preserve"> </w:t>
      </w:r>
      <w:r>
        <w:t>the</w:t>
      </w:r>
      <w:r>
        <w:rPr>
          <w:spacing w:val="29"/>
        </w:rPr>
        <w:t xml:space="preserve"> </w:t>
      </w:r>
      <w:r>
        <w:rPr>
          <w:spacing w:val="-2"/>
        </w:rPr>
        <w:t>object.</w:t>
      </w:r>
    </w:p>
    <w:p w:rsidR="00C17534" w:rsidRDefault="00C17534">
      <w:pPr>
        <w:pStyle w:val="BodyText"/>
        <w:sectPr w:rsidR="00C17534">
          <w:type w:val="continuous"/>
          <w:pgSz w:w="12240" w:h="15840"/>
          <w:pgMar w:top="1820" w:right="360" w:bottom="280" w:left="720" w:header="0" w:footer="226" w:gutter="0"/>
          <w:cols w:space="720"/>
        </w:sectPr>
      </w:pPr>
    </w:p>
    <w:p w:rsidR="00C17534" w:rsidRDefault="003F5CB7">
      <w:pPr>
        <w:pStyle w:val="Heading4"/>
        <w:spacing w:before="65"/>
        <w:jc w:val="left"/>
      </w:pPr>
      <w:bookmarkStart w:id="113" w:name="Title_2_—_Sources_of_Rights"/>
      <w:bookmarkStart w:id="114" w:name="Chapter_2_—_Legal_Acts"/>
      <w:bookmarkStart w:id="115" w:name="Section_1_—_Contracts"/>
      <w:bookmarkStart w:id="116" w:name="_bookmark41"/>
      <w:bookmarkEnd w:id="113"/>
      <w:bookmarkEnd w:id="114"/>
      <w:bookmarkEnd w:id="115"/>
      <w:bookmarkEnd w:id="116"/>
      <w:r>
        <w:lastRenderedPageBreak/>
        <w:t>Article</w:t>
      </w:r>
      <w:r>
        <w:rPr>
          <w:spacing w:val="17"/>
        </w:rPr>
        <w:t xml:space="preserve"> </w:t>
      </w:r>
      <w:r>
        <w:rPr>
          <w:spacing w:val="-4"/>
        </w:rPr>
        <w:t>491:</w:t>
      </w:r>
    </w:p>
    <w:p w:rsidR="00C17534" w:rsidRDefault="003F5CB7">
      <w:pPr>
        <w:pStyle w:val="BodyText"/>
        <w:ind w:left="560"/>
      </w:pPr>
      <w:r>
        <w:rPr>
          <w:w w:val="105"/>
        </w:rPr>
        <w:t>Intellectual</w:t>
      </w:r>
      <w:r>
        <w:rPr>
          <w:spacing w:val="1"/>
          <w:w w:val="105"/>
        </w:rPr>
        <w:t xml:space="preserve"> </w:t>
      </w:r>
      <w:r>
        <w:rPr>
          <w:w w:val="105"/>
        </w:rPr>
        <w:t>rights</w:t>
      </w:r>
      <w:r>
        <w:rPr>
          <w:spacing w:val="1"/>
          <w:w w:val="105"/>
        </w:rPr>
        <w:t xml:space="preserve"> </w:t>
      </w:r>
      <w:r>
        <w:rPr>
          <w:w w:val="105"/>
        </w:rPr>
        <w:t>that</w:t>
      </w:r>
      <w:r>
        <w:rPr>
          <w:spacing w:val="1"/>
          <w:w w:val="105"/>
        </w:rPr>
        <w:t xml:space="preserve"> </w:t>
      </w:r>
      <w:r>
        <w:rPr>
          <w:w w:val="105"/>
        </w:rPr>
        <w:t>are</w:t>
      </w:r>
      <w:r>
        <w:rPr>
          <w:spacing w:val="2"/>
          <w:w w:val="105"/>
        </w:rPr>
        <w:t xml:space="preserve"> </w:t>
      </w:r>
      <w:r>
        <w:rPr>
          <w:w w:val="105"/>
        </w:rPr>
        <w:t>rights</w:t>
      </w:r>
      <w:r>
        <w:rPr>
          <w:spacing w:val="1"/>
          <w:w w:val="105"/>
        </w:rPr>
        <w:t xml:space="preserve"> </w:t>
      </w:r>
      <w:r>
        <w:rPr>
          <w:w w:val="105"/>
        </w:rPr>
        <w:t>to</w:t>
      </w:r>
      <w:r>
        <w:rPr>
          <w:spacing w:val="1"/>
          <w:w w:val="105"/>
        </w:rPr>
        <w:t xml:space="preserve"> </w:t>
      </w:r>
      <w:r>
        <w:rPr>
          <w:w w:val="105"/>
        </w:rPr>
        <w:t>intangible</w:t>
      </w:r>
      <w:r>
        <w:rPr>
          <w:spacing w:val="2"/>
          <w:w w:val="105"/>
        </w:rPr>
        <w:t xml:space="preserve"> </w:t>
      </w:r>
      <w:r>
        <w:rPr>
          <w:w w:val="105"/>
        </w:rPr>
        <w:t>property</w:t>
      </w:r>
      <w:r>
        <w:rPr>
          <w:spacing w:val="1"/>
          <w:w w:val="105"/>
        </w:rPr>
        <w:t xml:space="preserve"> </w:t>
      </w:r>
      <w:r>
        <w:rPr>
          <w:w w:val="105"/>
        </w:rPr>
        <w:t>shall</w:t>
      </w:r>
      <w:r>
        <w:rPr>
          <w:spacing w:val="1"/>
          <w:w w:val="105"/>
        </w:rPr>
        <w:t xml:space="preserve"> </w:t>
      </w:r>
      <w:r>
        <w:rPr>
          <w:w w:val="105"/>
        </w:rPr>
        <w:t>be</w:t>
      </w:r>
      <w:r>
        <w:rPr>
          <w:spacing w:val="2"/>
          <w:w w:val="105"/>
        </w:rPr>
        <w:t xml:space="preserve"> </w:t>
      </w:r>
      <w:r>
        <w:rPr>
          <w:w w:val="105"/>
        </w:rPr>
        <w:t>subject</w:t>
      </w:r>
      <w:r>
        <w:rPr>
          <w:spacing w:val="1"/>
          <w:w w:val="105"/>
        </w:rPr>
        <w:t xml:space="preserve"> </w:t>
      </w:r>
      <w:r>
        <w:rPr>
          <w:w w:val="105"/>
        </w:rPr>
        <w:t>to</w:t>
      </w:r>
      <w:r>
        <w:rPr>
          <w:spacing w:val="1"/>
          <w:w w:val="105"/>
        </w:rPr>
        <w:t xml:space="preserve"> </w:t>
      </w:r>
      <w:r>
        <w:rPr>
          <w:w w:val="105"/>
        </w:rPr>
        <w:t>provisions</w:t>
      </w:r>
      <w:r>
        <w:rPr>
          <w:spacing w:val="2"/>
          <w:w w:val="105"/>
        </w:rPr>
        <w:t xml:space="preserve"> </w:t>
      </w:r>
      <w:r>
        <w:rPr>
          <w:w w:val="105"/>
        </w:rPr>
        <w:t>of</w:t>
      </w:r>
      <w:r>
        <w:rPr>
          <w:spacing w:val="1"/>
          <w:w w:val="105"/>
        </w:rPr>
        <w:t xml:space="preserve"> </w:t>
      </w:r>
      <w:r>
        <w:rPr>
          <w:w w:val="105"/>
        </w:rPr>
        <w:t>special</w:t>
      </w:r>
      <w:r>
        <w:rPr>
          <w:spacing w:val="1"/>
          <w:w w:val="105"/>
        </w:rPr>
        <w:t xml:space="preserve"> </w:t>
      </w:r>
      <w:r>
        <w:rPr>
          <w:spacing w:val="-2"/>
          <w:w w:val="105"/>
        </w:rPr>
        <w:t>laws.</w:t>
      </w:r>
    </w:p>
    <w:p w:rsidR="00C17534" w:rsidRDefault="00C17534">
      <w:pPr>
        <w:pStyle w:val="BodyText"/>
        <w:spacing w:before="39"/>
      </w:pPr>
    </w:p>
    <w:p w:rsidR="00C17534" w:rsidRDefault="003F5CB7">
      <w:pPr>
        <w:pStyle w:val="Heading1"/>
        <w:spacing w:line="417" w:lineRule="auto"/>
        <w:ind w:left="2762" w:right="2459" w:firstLine="334"/>
        <w:jc w:val="left"/>
      </w:pPr>
      <w:r>
        <w:t>Title 2 — Sources of Rights Chapter 1 — General Provisions</w:t>
      </w:r>
    </w:p>
    <w:p w:rsidR="00C17534" w:rsidRDefault="003F5CB7">
      <w:pPr>
        <w:pStyle w:val="Heading4"/>
        <w:spacing w:before="57"/>
        <w:jc w:val="left"/>
      </w:pPr>
      <w:r>
        <w:t>Article</w:t>
      </w:r>
      <w:r>
        <w:rPr>
          <w:spacing w:val="17"/>
        </w:rPr>
        <w:t xml:space="preserve"> </w:t>
      </w:r>
      <w:r>
        <w:rPr>
          <w:spacing w:val="-4"/>
        </w:rPr>
        <w:t>492:</w:t>
      </w:r>
    </w:p>
    <w:p w:rsidR="00C17534" w:rsidRDefault="003F5CB7">
      <w:pPr>
        <w:pStyle w:val="BodyText"/>
        <w:ind w:left="560"/>
      </w:pPr>
      <w:r>
        <w:rPr>
          <w:w w:val="105"/>
        </w:rPr>
        <w:t>Sources</w:t>
      </w:r>
      <w:r>
        <w:rPr>
          <w:spacing w:val="-4"/>
          <w:w w:val="105"/>
        </w:rPr>
        <w:t xml:space="preserve"> </w:t>
      </w:r>
      <w:r>
        <w:rPr>
          <w:w w:val="105"/>
        </w:rPr>
        <w:t>of</w:t>
      </w:r>
      <w:r>
        <w:rPr>
          <w:spacing w:val="-4"/>
          <w:w w:val="105"/>
        </w:rPr>
        <w:t xml:space="preserve"> </w:t>
      </w:r>
      <w:r>
        <w:rPr>
          <w:w w:val="105"/>
        </w:rPr>
        <w:t>rights</w:t>
      </w:r>
      <w:r>
        <w:rPr>
          <w:spacing w:val="-3"/>
          <w:w w:val="105"/>
        </w:rPr>
        <w:t xml:space="preserve"> </w:t>
      </w:r>
      <w:r>
        <w:rPr>
          <w:w w:val="105"/>
        </w:rPr>
        <w:t>are</w:t>
      </w:r>
      <w:r>
        <w:rPr>
          <w:spacing w:val="-4"/>
          <w:w w:val="105"/>
        </w:rPr>
        <w:t xml:space="preserve"> </w:t>
      </w:r>
      <w:r>
        <w:rPr>
          <w:w w:val="105"/>
        </w:rPr>
        <w:t>legal</w:t>
      </w:r>
      <w:r>
        <w:rPr>
          <w:spacing w:val="-3"/>
          <w:w w:val="105"/>
        </w:rPr>
        <w:t xml:space="preserve"> </w:t>
      </w:r>
      <w:r>
        <w:rPr>
          <w:w w:val="105"/>
        </w:rPr>
        <w:t>factors</w:t>
      </w:r>
      <w:r>
        <w:rPr>
          <w:spacing w:val="-4"/>
          <w:w w:val="105"/>
        </w:rPr>
        <w:t xml:space="preserve"> </w:t>
      </w:r>
      <w:r>
        <w:rPr>
          <w:w w:val="105"/>
        </w:rPr>
        <w:t>that</w:t>
      </w:r>
      <w:r>
        <w:rPr>
          <w:spacing w:val="-3"/>
          <w:w w:val="105"/>
        </w:rPr>
        <w:t xml:space="preserve"> </w:t>
      </w:r>
      <w:r>
        <w:rPr>
          <w:w w:val="105"/>
        </w:rPr>
        <w:t>create</w:t>
      </w:r>
      <w:r>
        <w:rPr>
          <w:spacing w:val="-4"/>
          <w:w w:val="105"/>
        </w:rPr>
        <w:t xml:space="preserve"> </w:t>
      </w:r>
      <w:r>
        <w:rPr>
          <w:w w:val="105"/>
        </w:rPr>
        <w:t>rights</w:t>
      </w:r>
      <w:r>
        <w:rPr>
          <w:spacing w:val="-3"/>
          <w:w w:val="105"/>
        </w:rPr>
        <w:t xml:space="preserve"> </w:t>
      </w:r>
      <w:r>
        <w:rPr>
          <w:w w:val="105"/>
        </w:rPr>
        <w:t>and</w:t>
      </w:r>
      <w:r>
        <w:rPr>
          <w:spacing w:val="-4"/>
          <w:w w:val="105"/>
        </w:rPr>
        <w:t xml:space="preserve"> </w:t>
      </w:r>
      <w:r>
        <w:rPr>
          <w:w w:val="105"/>
        </w:rPr>
        <w:t>consist</w:t>
      </w:r>
      <w:r>
        <w:rPr>
          <w:spacing w:val="-3"/>
          <w:w w:val="105"/>
        </w:rPr>
        <w:t xml:space="preserve"> </w:t>
      </w:r>
      <w:r>
        <w:rPr>
          <w:w w:val="105"/>
        </w:rPr>
        <w:t>of</w:t>
      </w:r>
      <w:r>
        <w:rPr>
          <w:spacing w:val="-4"/>
          <w:w w:val="105"/>
        </w:rPr>
        <w:t xml:space="preserve"> </w:t>
      </w:r>
      <w:r>
        <w:rPr>
          <w:w w:val="105"/>
        </w:rPr>
        <w:t>legal</w:t>
      </w:r>
      <w:r>
        <w:rPr>
          <w:spacing w:val="-3"/>
          <w:w w:val="105"/>
        </w:rPr>
        <w:t xml:space="preserve"> </w:t>
      </w:r>
      <w:r>
        <w:rPr>
          <w:w w:val="105"/>
        </w:rPr>
        <w:t>action</w:t>
      </w:r>
      <w:r>
        <w:rPr>
          <w:spacing w:val="-4"/>
          <w:w w:val="105"/>
        </w:rPr>
        <w:t xml:space="preserve"> </w:t>
      </w:r>
      <w:r>
        <w:rPr>
          <w:w w:val="105"/>
        </w:rPr>
        <w:t>and</w:t>
      </w:r>
      <w:r>
        <w:rPr>
          <w:spacing w:val="-3"/>
          <w:w w:val="105"/>
        </w:rPr>
        <w:t xml:space="preserve"> </w:t>
      </w:r>
      <w:r>
        <w:rPr>
          <w:w w:val="105"/>
        </w:rPr>
        <w:t>legal</w:t>
      </w:r>
      <w:r>
        <w:rPr>
          <w:spacing w:val="-4"/>
          <w:w w:val="105"/>
        </w:rPr>
        <w:t xml:space="preserve"> </w:t>
      </w:r>
      <w:r>
        <w:rPr>
          <w:spacing w:val="-2"/>
          <w:w w:val="105"/>
        </w:rPr>
        <w:t>event.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493:</w:t>
      </w:r>
    </w:p>
    <w:p w:rsidR="00C17534" w:rsidRDefault="003F5CB7">
      <w:pPr>
        <w:pStyle w:val="BodyText"/>
        <w:spacing w:line="249" w:lineRule="auto"/>
        <w:ind w:left="560" w:right="319"/>
      </w:pPr>
      <w:r>
        <w:rPr>
          <w:w w:val="105"/>
        </w:rPr>
        <w:t>Legal</w:t>
      </w:r>
      <w:r>
        <w:rPr>
          <w:spacing w:val="-11"/>
          <w:w w:val="105"/>
        </w:rPr>
        <w:t xml:space="preserve"> </w:t>
      </w:r>
      <w:r>
        <w:rPr>
          <w:w w:val="105"/>
        </w:rPr>
        <w:t>action</w:t>
      </w:r>
      <w:r>
        <w:rPr>
          <w:spacing w:val="-10"/>
          <w:w w:val="105"/>
        </w:rPr>
        <w:t xml:space="preserve"> </w:t>
      </w:r>
      <w:r>
        <w:rPr>
          <w:w w:val="105"/>
        </w:rPr>
        <w:t>is</w:t>
      </w:r>
      <w:r>
        <w:rPr>
          <w:spacing w:val="-11"/>
          <w:w w:val="105"/>
        </w:rPr>
        <w:t xml:space="preserve"> </w:t>
      </w:r>
      <w:r>
        <w:rPr>
          <w:w w:val="105"/>
        </w:rPr>
        <w:t>verbal</w:t>
      </w:r>
      <w:r>
        <w:rPr>
          <w:spacing w:val="-11"/>
          <w:w w:val="105"/>
        </w:rPr>
        <w:t xml:space="preserve"> </w:t>
      </w:r>
      <w:r>
        <w:rPr>
          <w:w w:val="105"/>
        </w:rPr>
        <w:t>action</w:t>
      </w:r>
      <w:r>
        <w:rPr>
          <w:spacing w:val="-10"/>
          <w:w w:val="105"/>
        </w:rPr>
        <w:t xml:space="preserve"> </w:t>
      </w:r>
      <w:r>
        <w:rPr>
          <w:w w:val="105"/>
        </w:rPr>
        <w:t>that</w:t>
      </w:r>
      <w:r>
        <w:rPr>
          <w:spacing w:val="-11"/>
          <w:w w:val="105"/>
        </w:rPr>
        <w:t xml:space="preserve"> </w:t>
      </w:r>
      <w:r>
        <w:rPr>
          <w:w w:val="105"/>
        </w:rPr>
        <w:t>emanates</w:t>
      </w:r>
      <w:r>
        <w:rPr>
          <w:spacing w:val="-11"/>
          <w:w w:val="105"/>
        </w:rPr>
        <w:t xml:space="preserve"> </w:t>
      </w:r>
      <w:r>
        <w:rPr>
          <w:w w:val="105"/>
        </w:rPr>
        <w:t>from</w:t>
      </w:r>
      <w:r>
        <w:rPr>
          <w:spacing w:val="-11"/>
          <w:w w:val="105"/>
        </w:rPr>
        <w:t xml:space="preserve"> </w:t>
      </w:r>
      <w:r>
        <w:rPr>
          <w:w w:val="105"/>
        </w:rPr>
        <w:t>decisive</w:t>
      </w:r>
      <w:r>
        <w:rPr>
          <w:spacing w:val="-11"/>
          <w:w w:val="105"/>
        </w:rPr>
        <w:t xml:space="preserve"> </w:t>
      </w:r>
      <w:r>
        <w:rPr>
          <w:w w:val="105"/>
        </w:rPr>
        <w:t>will</w:t>
      </w:r>
      <w:r>
        <w:rPr>
          <w:spacing w:val="-11"/>
          <w:w w:val="105"/>
        </w:rPr>
        <w:t xml:space="preserve"> </w:t>
      </w:r>
      <w:r>
        <w:rPr>
          <w:w w:val="105"/>
        </w:rPr>
        <w:t>of</w:t>
      </w:r>
      <w:r>
        <w:rPr>
          <w:spacing w:val="-11"/>
          <w:w w:val="105"/>
        </w:rPr>
        <w:t xml:space="preserve"> </w:t>
      </w:r>
      <w:r>
        <w:rPr>
          <w:w w:val="105"/>
        </w:rPr>
        <w:t>person</w:t>
      </w:r>
      <w:r>
        <w:rPr>
          <w:spacing w:val="-10"/>
          <w:w w:val="105"/>
        </w:rPr>
        <w:t xml:space="preserve"> </w:t>
      </w:r>
      <w:r>
        <w:rPr>
          <w:w w:val="105"/>
        </w:rPr>
        <w:t>for</w:t>
      </w:r>
      <w:r>
        <w:rPr>
          <w:spacing w:val="-11"/>
          <w:w w:val="105"/>
        </w:rPr>
        <w:t xml:space="preserve"> </w:t>
      </w:r>
      <w:r>
        <w:rPr>
          <w:w w:val="105"/>
        </w:rPr>
        <w:t>creating</w:t>
      </w:r>
      <w:r>
        <w:rPr>
          <w:spacing w:val="-11"/>
          <w:w w:val="105"/>
        </w:rPr>
        <w:t xml:space="preserve"> </w:t>
      </w:r>
      <w:r>
        <w:rPr>
          <w:w w:val="105"/>
        </w:rPr>
        <w:t>certain</w:t>
      </w:r>
      <w:r>
        <w:rPr>
          <w:spacing w:val="-10"/>
          <w:w w:val="105"/>
        </w:rPr>
        <w:t xml:space="preserve"> </w:t>
      </w:r>
      <w:r>
        <w:rPr>
          <w:w w:val="105"/>
        </w:rPr>
        <w:t>legal</w:t>
      </w:r>
      <w:r>
        <w:rPr>
          <w:spacing w:val="-11"/>
          <w:w w:val="105"/>
        </w:rPr>
        <w:t xml:space="preserve"> </w:t>
      </w:r>
      <w:r>
        <w:rPr>
          <w:w w:val="105"/>
        </w:rPr>
        <w:t>effect in accordance with provisions of law.</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494:</w:t>
      </w:r>
    </w:p>
    <w:p w:rsidR="00C17534" w:rsidRDefault="003F5CB7">
      <w:pPr>
        <w:pStyle w:val="BodyText"/>
        <w:spacing w:line="249" w:lineRule="auto"/>
        <w:ind w:left="560"/>
      </w:pPr>
      <w:r>
        <w:rPr>
          <w:w w:val="105"/>
        </w:rPr>
        <w:t>Legal</w:t>
      </w:r>
      <w:r>
        <w:rPr>
          <w:spacing w:val="40"/>
          <w:w w:val="105"/>
        </w:rPr>
        <w:t xml:space="preserve"> </w:t>
      </w:r>
      <w:r>
        <w:rPr>
          <w:w w:val="105"/>
        </w:rPr>
        <w:t>action</w:t>
      </w:r>
      <w:r>
        <w:rPr>
          <w:spacing w:val="40"/>
          <w:w w:val="105"/>
        </w:rPr>
        <w:t xml:space="preserve"> </w:t>
      </w:r>
      <w:r>
        <w:rPr>
          <w:w w:val="105"/>
        </w:rPr>
        <w:t>in</w:t>
      </w:r>
      <w:r>
        <w:rPr>
          <w:spacing w:val="40"/>
          <w:w w:val="105"/>
        </w:rPr>
        <w:t xml:space="preserve"> </w:t>
      </w:r>
      <w:r>
        <w:rPr>
          <w:w w:val="105"/>
        </w:rPr>
        <w:t>contracts</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completed</w:t>
      </w:r>
      <w:r>
        <w:rPr>
          <w:spacing w:val="40"/>
          <w:w w:val="105"/>
        </w:rPr>
        <w:t xml:space="preserve"> </w:t>
      </w:r>
      <w:r>
        <w:rPr>
          <w:w w:val="105"/>
        </w:rPr>
        <w:t>by</w:t>
      </w:r>
      <w:r>
        <w:rPr>
          <w:spacing w:val="40"/>
          <w:w w:val="105"/>
        </w:rPr>
        <w:t xml:space="preserve"> </w:t>
      </w:r>
      <w:r>
        <w:rPr>
          <w:w w:val="105"/>
        </w:rPr>
        <w:t>agreement</w:t>
      </w:r>
      <w:r>
        <w:rPr>
          <w:spacing w:val="40"/>
          <w:w w:val="105"/>
        </w:rPr>
        <w:t xml:space="preserve"> </w:t>
      </w:r>
      <w:r>
        <w:rPr>
          <w:w w:val="105"/>
        </w:rPr>
        <w:t>of</w:t>
      </w:r>
      <w:r>
        <w:rPr>
          <w:spacing w:val="40"/>
          <w:w w:val="105"/>
        </w:rPr>
        <w:t xml:space="preserve"> </w:t>
      </w:r>
      <w:r>
        <w:rPr>
          <w:w w:val="105"/>
        </w:rPr>
        <w:t>wills</w:t>
      </w:r>
      <w:r>
        <w:rPr>
          <w:spacing w:val="40"/>
          <w:w w:val="105"/>
        </w:rPr>
        <w:t xml:space="preserve"> </w:t>
      </w:r>
      <w:r>
        <w:rPr>
          <w:w w:val="105"/>
        </w:rPr>
        <w:t>of</w:t>
      </w:r>
      <w:r>
        <w:rPr>
          <w:spacing w:val="40"/>
          <w:w w:val="105"/>
        </w:rPr>
        <w:t xml:space="preserve"> </w:t>
      </w:r>
      <w:r>
        <w:rPr>
          <w:w w:val="105"/>
        </w:rPr>
        <w:t>parties</w:t>
      </w:r>
      <w:r>
        <w:rPr>
          <w:spacing w:val="40"/>
          <w:w w:val="105"/>
        </w:rPr>
        <w:t xml:space="preserve"> </w:t>
      </w:r>
      <w:r>
        <w:rPr>
          <w:w w:val="105"/>
        </w:rPr>
        <w:t>to</w:t>
      </w:r>
      <w:r>
        <w:rPr>
          <w:spacing w:val="40"/>
          <w:w w:val="105"/>
        </w:rPr>
        <w:t xml:space="preserve"> </w:t>
      </w:r>
      <w:r>
        <w:rPr>
          <w:w w:val="105"/>
        </w:rPr>
        <w:t>contract</w:t>
      </w:r>
      <w:r>
        <w:rPr>
          <w:spacing w:val="40"/>
          <w:w w:val="105"/>
        </w:rPr>
        <w:t xml:space="preserve"> </w:t>
      </w:r>
      <w:r>
        <w:rPr>
          <w:w w:val="105"/>
        </w:rPr>
        <w:t>and</w:t>
      </w:r>
      <w:r>
        <w:rPr>
          <w:spacing w:val="40"/>
          <w:w w:val="105"/>
        </w:rPr>
        <w:t xml:space="preserve"> </w:t>
      </w:r>
      <w:r>
        <w:rPr>
          <w:w w:val="105"/>
        </w:rPr>
        <w:t>in consequence of which obligation shall be imposed on one of the parties.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495:</w:t>
      </w:r>
    </w:p>
    <w:p w:rsidR="00C17534" w:rsidRDefault="003F5CB7">
      <w:pPr>
        <w:pStyle w:val="BodyText"/>
        <w:ind w:left="560"/>
      </w:pPr>
      <w:r>
        <w:rPr>
          <w:w w:val="105"/>
        </w:rPr>
        <w:t>Action</w:t>
      </w:r>
      <w:r>
        <w:rPr>
          <w:spacing w:val="-8"/>
          <w:w w:val="105"/>
        </w:rPr>
        <w:t xml:space="preserve"> </w:t>
      </w:r>
      <w:r>
        <w:rPr>
          <w:w w:val="105"/>
        </w:rPr>
        <w:t>that</w:t>
      </w:r>
      <w:r>
        <w:rPr>
          <w:spacing w:val="-7"/>
          <w:w w:val="105"/>
        </w:rPr>
        <w:t xml:space="preserve"> </w:t>
      </w:r>
      <w:r>
        <w:rPr>
          <w:w w:val="105"/>
        </w:rPr>
        <w:t>imposes</w:t>
      </w:r>
      <w:r>
        <w:rPr>
          <w:spacing w:val="-7"/>
          <w:w w:val="105"/>
        </w:rPr>
        <w:t xml:space="preserve"> </w:t>
      </w:r>
      <w:r>
        <w:rPr>
          <w:w w:val="105"/>
        </w:rPr>
        <w:t>obligation</w:t>
      </w:r>
      <w:r>
        <w:rPr>
          <w:spacing w:val="-7"/>
          <w:w w:val="105"/>
        </w:rPr>
        <w:t xml:space="preserve"> </w:t>
      </w:r>
      <w:r>
        <w:rPr>
          <w:w w:val="105"/>
        </w:rPr>
        <w:t>on</w:t>
      </w:r>
      <w:r>
        <w:rPr>
          <w:spacing w:val="-7"/>
          <w:w w:val="105"/>
        </w:rPr>
        <w:t xml:space="preserve"> </w:t>
      </w:r>
      <w:r>
        <w:rPr>
          <w:w w:val="105"/>
        </w:rPr>
        <w:t>one</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parties</w:t>
      </w:r>
      <w:r>
        <w:rPr>
          <w:spacing w:val="-7"/>
          <w:w w:val="105"/>
        </w:rPr>
        <w:t xml:space="preserve"> </w:t>
      </w:r>
      <w:r>
        <w:rPr>
          <w:w w:val="105"/>
        </w:rPr>
        <w:t>shall</w:t>
      </w:r>
      <w:r>
        <w:rPr>
          <w:spacing w:val="-7"/>
          <w:w w:val="105"/>
        </w:rPr>
        <w:t xml:space="preserve"> </w:t>
      </w:r>
      <w:r>
        <w:rPr>
          <w:w w:val="105"/>
        </w:rPr>
        <w:t>b</w:t>
      </w:r>
      <w:r>
        <w:rPr>
          <w:w w:val="105"/>
        </w:rPr>
        <w:t>e</w:t>
      </w:r>
      <w:r>
        <w:rPr>
          <w:spacing w:val="-7"/>
          <w:w w:val="105"/>
        </w:rPr>
        <w:t xml:space="preserve"> </w:t>
      </w:r>
      <w:r>
        <w:rPr>
          <w:w w:val="105"/>
        </w:rPr>
        <w:t>completed</w:t>
      </w:r>
      <w:r>
        <w:rPr>
          <w:spacing w:val="-7"/>
          <w:w w:val="105"/>
        </w:rPr>
        <w:t xml:space="preserve"> </w:t>
      </w:r>
      <w:r>
        <w:rPr>
          <w:w w:val="105"/>
        </w:rPr>
        <w:t>only</w:t>
      </w:r>
      <w:r>
        <w:rPr>
          <w:spacing w:val="-7"/>
          <w:w w:val="105"/>
        </w:rPr>
        <w:t xml:space="preserve"> </w:t>
      </w:r>
      <w:r>
        <w:rPr>
          <w:w w:val="105"/>
        </w:rPr>
        <w:t>by</w:t>
      </w:r>
      <w:r>
        <w:rPr>
          <w:spacing w:val="-7"/>
          <w:w w:val="105"/>
        </w:rPr>
        <w:t xml:space="preserve"> </w:t>
      </w:r>
      <w:r>
        <w:rPr>
          <w:w w:val="105"/>
        </w:rPr>
        <w:t>offer</w:t>
      </w:r>
      <w:r>
        <w:rPr>
          <w:spacing w:val="-7"/>
          <w:w w:val="105"/>
        </w:rPr>
        <w:t xml:space="preserve"> </w:t>
      </w:r>
      <w:r>
        <w:rPr>
          <w:w w:val="105"/>
        </w:rPr>
        <w:t>of</w:t>
      </w:r>
      <w:r>
        <w:rPr>
          <w:spacing w:val="-7"/>
          <w:w w:val="105"/>
        </w:rPr>
        <w:t xml:space="preserve"> </w:t>
      </w:r>
      <w:r>
        <w:rPr>
          <w:spacing w:val="-2"/>
          <w:w w:val="105"/>
        </w:rPr>
        <w:t>obligator.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496:</w:t>
      </w:r>
    </w:p>
    <w:p w:rsidR="00C17534" w:rsidRDefault="003F5CB7">
      <w:pPr>
        <w:pStyle w:val="BodyText"/>
        <w:spacing w:line="249" w:lineRule="auto"/>
        <w:ind w:left="560"/>
      </w:pPr>
      <w:r>
        <w:rPr>
          <w:w w:val="105"/>
        </w:rPr>
        <w:t>Legal</w:t>
      </w:r>
      <w:r>
        <w:rPr>
          <w:spacing w:val="27"/>
          <w:w w:val="105"/>
        </w:rPr>
        <w:t xml:space="preserve"> </w:t>
      </w:r>
      <w:r>
        <w:rPr>
          <w:w w:val="105"/>
        </w:rPr>
        <w:t>event</w:t>
      </w:r>
      <w:r>
        <w:rPr>
          <w:spacing w:val="27"/>
          <w:w w:val="105"/>
        </w:rPr>
        <w:t xml:space="preserve"> </w:t>
      </w:r>
      <w:r>
        <w:rPr>
          <w:w w:val="105"/>
        </w:rPr>
        <w:t>is</w:t>
      </w:r>
      <w:r>
        <w:rPr>
          <w:spacing w:val="27"/>
          <w:w w:val="105"/>
        </w:rPr>
        <w:t xml:space="preserve"> </w:t>
      </w:r>
      <w:r>
        <w:rPr>
          <w:w w:val="105"/>
        </w:rPr>
        <w:t>a</w:t>
      </w:r>
      <w:r>
        <w:rPr>
          <w:spacing w:val="27"/>
          <w:w w:val="105"/>
        </w:rPr>
        <w:t xml:space="preserve"> </w:t>
      </w:r>
      <w:r>
        <w:rPr>
          <w:w w:val="105"/>
        </w:rPr>
        <w:t>practical</w:t>
      </w:r>
      <w:r>
        <w:rPr>
          <w:spacing w:val="27"/>
          <w:w w:val="105"/>
        </w:rPr>
        <w:t xml:space="preserve"> </w:t>
      </w:r>
      <w:r>
        <w:rPr>
          <w:w w:val="105"/>
        </w:rPr>
        <w:t>action</w:t>
      </w:r>
      <w:r>
        <w:rPr>
          <w:spacing w:val="27"/>
          <w:w w:val="105"/>
        </w:rPr>
        <w:t xml:space="preserve"> </w:t>
      </w:r>
      <w:r>
        <w:rPr>
          <w:w w:val="105"/>
        </w:rPr>
        <w:t>that</w:t>
      </w:r>
      <w:r>
        <w:rPr>
          <w:spacing w:val="27"/>
          <w:w w:val="105"/>
        </w:rPr>
        <w:t xml:space="preserve"> </w:t>
      </w:r>
      <w:r>
        <w:rPr>
          <w:w w:val="105"/>
        </w:rPr>
        <w:t>occurs</w:t>
      </w:r>
      <w:r>
        <w:rPr>
          <w:spacing w:val="27"/>
          <w:w w:val="105"/>
        </w:rPr>
        <w:t xml:space="preserve"> </w:t>
      </w:r>
      <w:r>
        <w:rPr>
          <w:w w:val="105"/>
        </w:rPr>
        <w:t>with</w:t>
      </w:r>
      <w:r>
        <w:rPr>
          <w:spacing w:val="27"/>
          <w:w w:val="105"/>
        </w:rPr>
        <w:t xml:space="preserve"> </w:t>
      </w:r>
      <w:r>
        <w:rPr>
          <w:w w:val="105"/>
        </w:rPr>
        <w:t>or</w:t>
      </w:r>
      <w:r>
        <w:rPr>
          <w:spacing w:val="27"/>
          <w:w w:val="105"/>
        </w:rPr>
        <w:t xml:space="preserve"> </w:t>
      </w:r>
      <w:r>
        <w:rPr>
          <w:w w:val="105"/>
        </w:rPr>
        <w:t>without</w:t>
      </w:r>
      <w:r>
        <w:rPr>
          <w:spacing w:val="27"/>
          <w:w w:val="105"/>
        </w:rPr>
        <w:t xml:space="preserve"> </w:t>
      </w:r>
      <w:r>
        <w:rPr>
          <w:w w:val="105"/>
        </w:rPr>
        <w:t>will</w:t>
      </w:r>
      <w:r>
        <w:rPr>
          <w:spacing w:val="27"/>
          <w:w w:val="105"/>
        </w:rPr>
        <w:t xml:space="preserve"> </w:t>
      </w:r>
      <w:r>
        <w:rPr>
          <w:w w:val="105"/>
        </w:rPr>
        <w:t>of</w:t>
      </w:r>
      <w:r>
        <w:rPr>
          <w:spacing w:val="27"/>
          <w:w w:val="105"/>
        </w:rPr>
        <w:t xml:space="preserve"> </w:t>
      </w:r>
      <w:r>
        <w:rPr>
          <w:w w:val="105"/>
        </w:rPr>
        <w:t>person</w:t>
      </w:r>
      <w:r>
        <w:rPr>
          <w:spacing w:val="27"/>
          <w:w w:val="105"/>
        </w:rPr>
        <w:t xml:space="preserve"> </w:t>
      </w:r>
      <w:r>
        <w:rPr>
          <w:w w:val="105"/>
        </w:rPr>
        <w:t>and</w:t>
      </w:r>
      <w:r>
        <w:rPr>
          <w:spacing w:val="27"/>
          <w:w w:val="105"/>
        </w:rPr>
        <w:t xml:space="preserve"> </w:t>
      </w:r>
      <w:r>
        <w:rPr>
          <w:w w:val="105"/>
        </w:rPr>
        <w:t>law</w:t>
      </w:r>
      <w:r>
        <w:rPr>
          <w:spacing w:val="27"/>
          <w:w w:val="105"/>
        </w:rPr>
        <w:t xml:space="preserve"> </w:t>
      </w:r>
      <w:r>
        <w:rPr>
          <w:w w:val="105"/>
        </w:rPr>
        <w:t>has</w:t>
      </w:r>
      <w:r>
        <w:rPr>
          <w:spacing w:val="27"/>
          <w:w w:val="105"/>
        </w:rPr>
        <w:t xml:space="preserve"> </w:t>
      </w:r>
      <w:r>
        <w:rPr>
          <w:w w:val="105"/>
        </w:rPr>
        <w:t>granted</w:t>
      </w:r>
      <w:r>
        <w:rPr>
          <w:spacing w:val="27"/>
          <w:w w:val="105"/>
        </w:rPr>
        <w:t xml:space="preserve"> </w:t>
      </w:r>
      <w:r>
        <w:rPr>
          <w:w w:val="105"/>
        </w:rPr>
        <w:t>it certain effects.</w:t>
      </w:r>
    </w:p>
    <w:p w:rsidR="00C17534" w:rsidRDefault="003F5CB7">
      <w:pPr>
        <w:pStyle w:val="Heading1"/>
        <w:spacing w:before="405"/>
      </w:pPr>
      <w:r>
        <w:t>Chapter</w:t>
      </w:r>
      <w:r>
        <w:rPr>
          <w:spacing w:val="-22"/>
        </w:rPr>
        <w:t xml:space="preserve"> </w:t>
      </w:r>
      <w:r>
        <w:t>2</w:t>
      </w:r>
      <w:r>
        <w:rPr>
          <w:spacing w:val="-22"/>
        </w:rPr>
        <w:t xml:space="preserve"> </w:t>
      </w:r>
      <w:r>
        <w:t>—</w:t>
      </w:r>
      <w:r>
        <w:rPr>
          <w:spacing w:val="-22"/>
        </w:rPr>
        <w:t xml:space="preserve"> </w:t>
      </w:r>
      <w:r>
        <w:t>Legal</w:t>
      </w:r>
      <w:r>
        <w:rPr>
          <w:spacing w:val="-22"/>
        </w:rPr>
        <w:t xml:space="preserve"> </w:t>
      </w:r>
      <w:r>
        <w:rPr>
          <w:spacing w:val="-4"/>
        </w:rPr>
        <w:t>Acts</w:t>
      </w:r>
    </w:p>
    <w:p w:rsidR="00C17534" w:rsidRDefault="003F5CB7">
      <w:pPr>
        <w:pStyle w:val="Heading2"/>
        <w:spacing w:before="458" w:line="484" w:lineRule="auto"/>
        <w:ind w:left="3712" w:right="3206" w:firstLine="413"/>
        <w:jc w:val="left"/>
      </w:pPr>
      <w:r>
        <w:t>Section 1 — Contracts Topic 1 — General Provisions</w:t>
      </w:r>
    </w:p>
    <w:p w:rsidR="00C17534" w:rsidRDefault="003F5CB7">
      <w:pPr>
        <w:pStyle w:val="Heading4"/>
        <w:spacing w:line="216" w:lineRule="exact"/>
        <w:jc w:val="left"/>
      </w:pPr>
      <w:r>
        <w:t>Article</w:t>
      </w:r>
      <w:r>
        <w:rPr>
          <w:spacing w:val="17"/>
        </w:rPr>
        <w:t xml:space="preserve"> </w:t>
      </w:r>
      <w:r>
        <w:rPr>
          <w:spacing w:val="-4"/>
        </w:rPr>
        <w:t>497:</w:t>
      </w:r>
    </w:p>
    <w:p w:rsidR="00C17534" w:rsidRDefault="003F5CB7">
      <w:pPr>
        <w:pStyle w:val="ListParagraph"/>
        <w:numPr>
          <w:ilvl w:val="0"/>
          <w:numId w:val="365"/>
        </w:numPr>
        <w:tabs>
          <w:tab w:val="left" w:pos="980"/>
        </w:tabs>
        <w:spacing w:line="249" w:lineRule="auto"/>
        <w:ind w:right="356"/>
        <w:rPr>
          <w:sz w:val="24"/>
        </w:rPr>
      </w:pPr>
      <w:r>
        <w:rPr>
          <w:w w:val="105"/>
          <w:sz w:val="24"/>
        </w:rPr>
        <w:t>Contract</w:t>
      </w:r>
      <w:r>
        <w:rPr>
          <w:spacing w:val="-9"/>
          <w:w w:val="105"/>
          <w:sz w:val="24"/>
        </w:rPr>
        <w:t xml:space="preserve"> </w:t>
      </w:r>
      <w:r>
        <w:rPr>
          <w:w w:val="105"/>
          <w:sz w:val="24"/>
        </w:rPr>
        <w:t>is</w:t>
      </w:r>
      <w:r>
        <w:rPr>
          <w:spacing w:val="-9"/>
          <w:w w:val="105"/>
          <w:sz w:val="24"/>
        </w:rPr>
        <w:t xml:space="preserve"> </w:t>
      </w:r>
      <w:r>
        <w:rPr>
          <w:w w:val="105"/>
          <w:sz w:val="24"/>
        </w:rPr>
        <w:t>agreement</w:t>
      </w:r>
      <w:r>
        <w:rPr>
          <w:spacing w:val="-9"/>
          <w:w w:val="105"/>
          <w:sz w:val="24"/>
        </w:rPr>
        <w:t xml:space="preserve"> </w:t>
      </w:r>
      <w:r>
        <w:rPr>
          <w:w w:val="105"/>
          <w:sz w:val="24"/>
        </w:rPr>
        <w:t>of</w:t>
      </w:r>
      <w:r>
        <w:rPr>
          <w:spacing w:val="-9"/>
          <w:w w:val="105"/>
          <w:sz w:val="24"/>
        </w:rPr>
        <w:t xml:space="preserve"> </w:t>
      </w:r>
      <w:r>
        <w:rPr>
          <w:w w:val="105"/>
          <w:sz w:val="24"/>
        </w:rPr>
        <w:t>two</w:t>
      </w:r>
      <w:r>
        <w:rPr>
          <w:spacing w:val="-9"/>
          <w:w w:val="105"/>
          <w:sz w:val="24"/>
        </w:rPr>
        <w:t xml:space="preserve"> </w:t>
      </w:r>
      <w:r>
        <w:rPr>
          <w:w w:val="105"/>
          <w:sz w:val="24"/>
        </w:rPr>
        <w:t>wills</w:t>
      </w:r>
      <w:r>
        <w:rPr>
          <w:spacing w:val="-9"/>
          <w:w w:val="105"/>
          <w:sz w:val="24"/>
        </w:rPr>
        <w:t xml:space="preserve"> </w:t>
      </w:r>
      <w:r>
        <w:rPr>
          <w:w w:val="105"/>
          <w:sz w:val="24"/>
        </w:rPr>
        <w:t>for</w:t>
      </w:r>
      <w:r>
        <w:rPr>
          <w:spacing w:val="-9"/>
          <w:w w:val="105"/>
          <w:sz w:val="24"/>
        </w:rPr>
        <w:t xml:space="preserve"> </w:t>
      </w:r>
      <w:r>
        <w:rPr>
          <w:w w:val="105"/>
          <w:sz w:val="24"/>
        </w:rPr>
        <w:t>creation,</w:t>
      </w:r>
      <w:r>
        <w:rPr>
          <w:spacing w:val="-9"/>
          <w:w w:val="105"/>
          <w:sz w:val="24"/>
        </w:rPr>
        <w:t xml:space="preserve"> </w:t>
      </w:r>
      <w:r>
        <w:rPr>
          <w:w w:val="105"/>
          <w:sz w:val="24"/>
        </w:rPr>
        <w:t>amendment,</w:t>
      </w:r>
      <w:r>
        <w:rPr>
          <w:spacing w:val="-9"/>
          <w:w w:val="105"/>
          <w:sz w:val="24"/>
        </w:rPr>
        <w:t xml:space="preserve"> </w:t>
      </w:r>
      <w:r>
        <w:rPr>
          <w:w w:val="105"/>
          <w:sz w:val="24"/>
        </w:rPr>
        <w:t>transfer</w:t>
      </w:r>
      <w:r>
        <w:rPr>
          <w:spacing w:val="-9"/>
          <w:w w:val="105"/>
          <w:sz w:val="24"/>
        </w:rPr>
        <w:t xml:space="preserve"> </w:t>
      </w:r>
      <w:r>
        <w:rPr>
          <w:w w:val="105"/>
          <w:sz w:val="24"/>
        </w:rPr>
        <w:t>or</w:t>
      </w:r>
      <w:r>
        <w:rPr>
          <w:spacing w:val="-9"/>
          <w:w w:val="105"/>
          <w:sz w:val="24"/>
        </w:rPr>
        <w:t xml:space="preserve"> </w:t>
      </w:r>
      <w:r>
        <w:rPr>
          <w:w w:val="105"/>
          <w:sz w:val="24"/>
        </w:rPr>
        <w:t>elimination</w:t>
      </w:r>
      <w:r>
        <w:rPr>
          <w:spacing w:val="-9"/>
          <w:w w:val="105"/>
          <w:sz w:val="24"/>
        </w:rPr>
        <w:t xml:space="preserve"> </w:t>
      </w:r>
      <w:r>
        <w:rPr>
          <w:w w:val="105"/>
          <w:sz w:val="24"/>
        </w:rPr>
        <w:t>of</w:t>
      </w:r>
      <w:r>
        <w:rPr>
          <w:spacing w:val="-9"/>
          <w:w w:val="105"/>
          <w:sz w:val="24"/>
        </w:rPr>
        <w:t xml:space="preserve"> </w:t>
      </w:r>
      <w:r>
        <w:rPr>
          <w:w w:val="105"/>
          <w:sz w:val="24"/>
        </w:rPr>
        <w:t>right</w:t>
      </w:r>
      <w:r>
        <w:rPr>
          <w:spacing w:val="-9"/>
          <w:w w:val="105"/>
          <w:sz w:val="24"/>
        </w:rPr>
        <w:t xml:space="preserve"> </w:t>
      </w:r>
      <w:r>
        <w:rPr>
          <w:w w:val="105"/>
          <w:sz w:val="24"/>
        </w:rPr>
        <w:t>within the limits of law.</w:t>
      </w:r>
    </w:p>
    <w:p w:rsidR="00C17534" w:rsidRDefault="003F5CB7">
      <w:pPr>
        <w:pStyle w:val="ListParagraph"/>
        <w:numPr>
          <w:ilvl w:val="0"/>
          <w:numId w:val="365"/>
        </w:numPr>
        <w:tabs>
          <w:tab w:val="left" w:pos="979"/>
        </w:tabs>
        <w:spacing w:before="122"/>
        <w:ind w:left="979" w:hanging="379"/>
        <w:rPr>
          <w:sz w:val="24"/>
        </w:rPr>
      </w:pPr>
      <w:r>
        <w:rPr>
          <w:w w:val="105"/>
          <w:sz w:val="24"/>
        </w:rPr>
        <w:t>Mutual</w:t>
      </w:r>
      <w:r>
        <w:rPr>
          <w:spacing w:val="-2"/>
          <w:w w:val="105"/>
          <w:sz w:val="24"/>
        </w:rPr>
        <w:t xml:space="preserve"> </w:t>
      </w:r>
      <w:r>
        <w:rPr>
          <w:w w:val="105"/>
          <w:sz w:val="24"/>
        </w:rPr>
        <w:t>obligations</w:t>
      </w:r>
      <w:r>
        <w:rPr>
          <w:spacing w:val="-1"/>
          <w:w w:val="105"/>
          <w:sz w:val="24"/>
        </w:rPr>
        <w:t xml:space="preserve"> </w:t>
      </w:r>
      <w:r>
        <w:rPr>
          <w:w w:val="105"/>
          <w:sz w:val="24"/>
        </w:rPr>
        <w:t>of</w:t>
      </w:r>
      <w:r>
        <w:rPr>
          <w:spacing w:val="-1"/>
          <w:w w:val="105"/>
          <w:sz w:val="24"/>
        </w:rPr>
        <w:t xml:space="preserve"> </w:t>
      </w:r>
      <w:r>
        <w:rPr>
          <w:w w:val="105"/>
          <w:sz w:val="24"/>
        </w:rPr>
        <w:t>contracting</w:t>
      </w:r>
      <w:r>
        <w:rPr>
          <w:spacing w:val="-1"/>
          <w:w w:val="105"/>
          <w:sz w:val="24"/>
        </w:rPr>
        <w:t xml:space="preserve"> </w:t>
      </w:r>
      <w:r>
        <w:rPr>
          <w:w w:val="105"/>
          <w:sz w:val="24"/>
        </w:rPr>
        <w:t>parties</w:t>
      </w:r>
      <w:r>
        <w:rPr>
          <w:spacing w:val="-1"/>
          <w:w w:val="105"/>
          <w:sz w:val="24"/>
        </w:rPr>
        <w:t xml:space="preserve"> </w:t>
      </w:r>
      <w:r>
        <w:rPr>
          <w:w w:val="105"/>
          <w:sz w:val="24"/>
        </w:rPr>
        <w:t>shall</w:t>
      </w:r>
      <w:r>
        <w:rPr>
          <w:spacing w:val="-1"/>
          <w:w w:val="105"/>
          <w:sz w:val="24"/>
        </w:rPr>
        <w:t xml:space="preserve"> </w:t>
      </w:r>
      <w:r>
        <w:rPr>
          <w:w w:val="105"/>
          <w:sz w:val="24"/>
        </w:rPr>
        <w:t>result</w:t>
      </w:r>
      <w:r>
        <w:rPr>
          <w:spacing w:val="-1"/>
          <w:w w:val="105"/>
          <w:sz w:val="24"/>
        </w:rPr>
        <w:t xml:space="preserve"> </w:t>
      </w:r>
      <w:r>
        <w:rPr>
          <w:w w:val="105"/>
          <w:sz w:val="24"/>
        </w:rPr>
        <w:t>from</w:t>
      </w:r>
      <w:r>
        <w:rPr>
          <w:spacing w:val="-1"/>
          <w:w w:val="105"/>
          <w:sz w:val="24"/>
        </w:rPr>
        <w:t xml:space="preserve"> </w:t>
      </w:r>
      <w:r>
        <w:rPr>
          <w:spacing w:val="-2"/>
          <w:w w:val="105"/>
          <w:sz w:val="24"/>
        </w:rPr>
        <w:t>contract.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498:</w:t>
      </w:r>
    </w:p>
    <w:p w:rsidR="00C17534" w:rsidRDefault="003F5CB7">
      <w:pPr>
        <w:pStyle w:val="BodyText"/>
        <w:spacing w:line="249" w:lineRule="auto"/>
        <w:ind w:left="560" w:right="319"/>
      </w:pPr>
      <w:r>
        <w:rPr>
          <w:w w:val="105"/>
        </w:rPr>
        <w:t>Contract may be concluded on movable or immovable objects, substitutable or un-substitutable, with the aim of transferring ownership.</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jc w:val="left"/>
      </w:pPr>
      <w:bookmarkStart w:id="117" w:name="Topic_2_––_Elements_of_Contracts"/>
      <w:bookmarkStart w:id="118" w:name="Subtopic_1_––_Consent"/>
      <w:bookmarkStart w:id="119" w:name="_bookmark42"/>
      <w:bookmarkEnd w:id="117"/>
      <w:bookmarkEnd w:id="118"/>
      <w:bookmarkEnd w:id="119"/>
      <w:r>
        <w:lastRenderedPageBreak/>
        <w:t>Article</w:t>
      </w:r>
      <w:r>
        <w:rPr>
          <w:spacing w:val="17"/>
        </w:rPr>
        <w:t xml:space="preserve"> </w:t>
      </w:r>
      <w:r>
        <w:rPr>
          <w:spacing w:val="-4"/>
        </w:rPr>
        <w:t>499:</w:t>
      </w:r>
    </w:p>
    <w:p w:rsidR="00C17534" w:rsidRDefault="003F5CB7">
      <w:pPr>
        <w:pStyle w:val="BodyText"/>
        <w:spacing w:line="249" w:lineRule="auto"/>
        <w:ind w:left="560"/>
      </w:pPr>
      <w:r>
        <w:rPr>
          <w:w w:val="105"/>
        </w:rPr>
        <w:t>Contract</w:t>
      </w:r>
      <w:r>
        <w:rPr>
          <w:spacing w:val="21"/>
          <w:w w:val="105"/>
        </w:rPr>
        <w:t xml:space="preserve"> </w:t>
      </w:r>
      <w:r>
        <w:rPr>
          <w:w w:val="105"/>
        </w:rPr>
        <w:t>may</w:t>
      </w:r>
      <w:r>
        <w:rPr>
          <w:spacing w:val="21"/>
          <w:w w:val="105"/>
        </w:rPr>
        <w:t xml:space="preserve"> </w:t>
      </w:r>
      <w:r>
        <w:rPr>
          <w:w w:val="105"/>
        </w:rPr>
        <w:t>be</w:t>
      </w:r>
      <w:r>
        <w:rPr>
          <w:spacing w:val="21"/>
          <w:w w:val="105"/>
        </w:rPr>
        <w:t xml:space="preserve"> </w:t>
      </w:r>
      <w:r>
        <w:rPr>
          <w:w w:val="105"/>
        </w:rPr>
        <w:t>concluded</w:t>
      </w:r>
      <w:r>
        <w:rPr>
          <w:spacing w:val="21"/>
          <w:w w:val="105"/>
        </w:rPr>
        <w:t xml:space="preserve"> </w:t>
      </w:r>
      <w:r>
        <w:rPr>
          <w:w w:val="105"/>
        </w:rPr>
        <w:t>for</w:t>
      </w:r>
      <w:r>
        <w:rPr>
          <w:spacing w:val="21"/>
          <w:w w:val="105"/>
        </w:rPr>
        <w:t xml:space="preserve"> </w:t>
      </w:r>
      <w:r>
        <w:rPr>
          <w:w w:val="105"/>
        </w:rPr>
        <w:t>holding</w:t>
      </w:r>
      <w:r>
        <w:rPr>
          <w:spacing w:val="21"/>
          <w:w w:val="105"/>
        </w:rPr>
        <w:t xml:space="preserve"> </w:t>
      </w:r>
      <w:r>
        <w:rPr>
          <w:w w:val="105"/>
        </w:rPr>
        <w:t>objects</w:t>
      </w:r>
      <w:r>
        <w:rPr>
          <w:spacing w:val="21"/>
          <w:w w:val="105"/>
        </w:rPr>
        <w:t xml:space="preserve"> </w:t>
      </w:r>
      <w:r>
        <w:rPr>
          <w:w w:val="105"/>
        </w:rPr>
        <w:t>in</w:t>
      </w:r>
      <w:r>
        <w:rPr>
          <w:spacing w:val="21"/>
          <w:w w:val="105"/>
        </w:rPr>
        <w:t xml:space="preserve"> </w:t>
      </w:r>
      <w:r>
        <w:rPr>
          <w:w w:val="105"/>
        </w:rPr>
        <w:t>trust</w:t>
      </w:r>
      <w:r>
        <w:rPr>
          <w:spacing w:val="21"/>
          <w:w w:val="105"/>
        </w:rPr>
        <w:t xml:space="preserve"> </w:t>
      </w:r>
      <w:r>
        <w:rPr>
          <w:w w:val="105"/>
        </w:rPr>
        <w:t>or</w:t>
      </w:r>
      <w:r>
        <w:rPr>
          <w:spacing w:val="21"/>
          <w:w w:val="105"/>
        </w:rPr>
        <w:t xml:space="preserve"> </w:t>
      </w:r>
      <w:r>
        <w:rPr>
          <w:w w:val="105"/>
        </w:rPr>
        <w:t>depreciating</w:t>
      </w:r>
      <w:r>
        <w:rPr>
          <w:spacing w:val="21"/>
          <w:w w:val="105"/>
        </w:rPr>
        <w:t xml:space="preserve"> </w:t>
      </w:r>
      <w:r>
        <w:rPr>
          <w:w w:val="105"/>
        </w:rPr>
        <w:t>it</w:t>
      </w:r>
      <w:r>
        <w:rPr>
          <w:spacing w:val="21"/>
          <w:w w:val="105"/>
        </w:rPr>
        <w:t xml:space="preserve"> </w:t>
      </w:r>
      <w:r>
        <w:rPr>
          <w:w w:val="105"/>
        </w:rPr>
        <w:t>by</w:t>
      </w:r>
      <w:r>
        <w:rPr>
          <w:spacing w:val="21"/>
          <w:w w:val="105"/>
        </w:rPr>
        <w:t xml:space="preserve"> </w:t>
      </w:r>
      <w:r>
        <w:rPr>
          <w:w w:val="105"/>
        </w:rPr>
        <w:t>utilization</w:t>
      </w:r>
      <w:r>
        <w:rPr>
          <w:spacing w:val="21"/>
          <w:w w:val="105"/>
        </w:rPr>
        <w:t xml:space="preserve"> </w:t>
      </w:r>
      <w:r>
        <w:rPr>
          <w:w w:val="105"/>
        </w:rPr>
        <w:t>in</w:t>
      </w:r>
      <w:r>
        <w:rPr>
          <w:spacing w:val="21"/>
          <w:w w:val="105"/>
        </w:rPr>
        <w:t xml:space="preserve"> </w:t>
      </w:r>
      <w:r>
        <w:rPr>
          <w:w w:val="105"/>
        </w:rPr>
        <w:t>loa</w:t>
      </w:r>
      <w:r>
        <w:rPr>
          <w:w w:val="105"/>
        </w:rPr>
        <w:t>n</w:t>
      </w:r>
      <w:r>
        <w:rPr>
          <w:spacing w:val="21"/>
          <w:w w:val="105"/>
        </w:rPr>
        <w:t xml:space="preserve"> </w:t>
      </w:r>
      <w:r>
        <w:rPr>
          <w:w w:val="105"/>
        </w:rPr>
        <w:t>and payment by substitute.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500:</w:t>
      </w:r>
    </w:p>
    <w:p w:rsidR="00C17534" w:rsidRDefault="003F5CB7">
      <w:pPr>
        <w:pStyle w:val="BodyText"/>
        <w:ind w:left="560"/>
      </w:pPr>
      <w:r>
        <w:rPr>
          <w:w w:val="105"/>
        </w:rPr>
        <w:t>Contract</w:t>
      </w:r>
      <w:r>
        <w:rPr>
          <w:spacing w:val="1"/>
          <w:w w:val="105"/>
        </w:rPr>
        <w:t xml:space="preserve"> </w:t>
      </w:r>
      <w:r>
        <w:rPr>
          <w:w w:val="105"/>
        </w:rPr>
        <w:t>may</w:t>
      </w:r>
      <w:r>
        <w:rPr>
          <w:spacing w:val="1"/>
          <w:w w:val="105"/>
        </w:rPr>
        <w:t xml:space="preserve"> </w:t>
      </w:r>
      <w:r>
        <w:rPr>
          <w:w w:val="105"/>
        </w:rPr>
        <w:t>be</w:t>
      </w:r>
      <w:r>
        <w:rPr>
          <w:spacing w:val="1"/>
          <w:w w:val="105"/>
        </w:rPr>
        <w:t xml:space="preserve"> </w:t>
      </w:r>
      <w:r>
        <w:rPr>
          <w:w w:val="105"/>
        </w:rPr>
        <w:t>concluded</w:t>
      </w:r>
      <w:r>
        <w:rPr>
          <w:spacing w:val="1"/>
          <w:w w:val="105"/>
        </w:rPr>
        <w:t xml:space="preserve"> </w:t>
      </w:r>
      <w:r>
        <w:rPr>
          <w:w w:val="105"/>
        </w:rPr>
        <w:t>on</w:t>
      </w:r>
      <w:r>
        <w:rPr>
          <w:spacing w:val="1"/>
          <w:w w:val="105"/>
        </w:rPr>
        <w:t xml:space="preserve"> </w:t>
      </w:r>
      <w:r>
        <w:rPr>
          <w:w w:val="105"/>
        </w:rPr>
        <w:t>benefits</w:t>
      </w:r>
      <w:r>
        <w:rPr>
          <w:spacing w:val="2"/>
          <w:w w:val="105"/>
        </w:rPr>
        <w:t xml:space="preserve"> </w:t>
      </w:r>
      <w:r>
        <w:rPr>
          <w:w w:val="105"/>
        </w:rPr>
        <w:t>of</w:t>
      </w:r>
      <w:r>
        <w:rPr>
          <w:spacing w:val="1"/>
          <w:w w:val="105"/>
        </w:rPr>
        <w:t xml:space="preserve"> </w:t>
      </w:r>
      <w:r>
        <w:rPr>
          <w:w w:val="105"/>
        </w:rPr>
        <w:t>objects</w:t>
      </w:r>
      <w:r>
        <w:rPr>
          <w:spacing w:val="1"/>
          <w:w w:val="105"/>
        </w:rPr>
        <w:t xml:space="preserve"> </w:t>
      </w:r>
      <w:r>
        <w:rPr>
          <w:w w:val="105"/>
        </w:rPr>
        <w:t>for</w:t>
      </w:r>
      <w:r>
        <w:rPr>
          <w:spacing w:val="1"/>
          <w:w w:val="105"/>
        </w:rPr>
        <w:t xml:space="preserve"> </w:t>
      </w:r>
      <w:r>
        <w:rPr>
          <w:w w:val="105"/>
        </w:rPr>
        <w:t>utilizing</w:t>
      </w:r>
      <w:r>
        <w:rPr>
          <w:spacing w:val="1"/>
          <w:w w:val="105"/>
        </w:rPr>
        <w:t xml:space="preserve"> </w:t>
      </w:r>
      <w:r>
        <w:rPr>
          <w:w w:val="105"/>
        </w:rPr>
        <w:t>it</w:t>
      </w:r>
      <w:r>
        <w:rPr>
          <w:spacing w:val="2"/>
          <w:w w:val="105"/>
        </w:rPr>
        <w:t xml:space="preserve"> </w:t>
      </w:r>
      <w:r>
        <w:rPr>
          <w:w w:val="105"/>
        </w:rPr>
        <w:t>in</w:t>
      </w:r>
      <w:r>
        <w:rPr>
          <w:spacing w:val="1"/>
          <w:w w:val="105"/>
        </w:rPr>
        <w:t xml:space="preserve"> </w:t>
      </w:r>
      <w:r>
        <w:rPr>
          <w:w w:val="105"/>
        </w:rPr>
        <w:t>lease</w:t>
      </w:r>
      <w:r>
        <w:rPr>
          <w:spacing w:val="1"/>
          <w:w w:val="105"/>
        </w:rPr>
        <w:t xml:space="preserve"> </w:t>
      </w:r>
      <w:r>
        <w:rPr>
          <w:w w:val="105"/>
        </w:rPr>
        <w:t>or</w:t>
      </w:r>
      <w:r>
        <w:rPr>
          <w:spacing w:val="1"/>
          <w:w w:val="105"/>
        </w:rPr>
        <w:t xml:space="preserve"> </w:t>
      </w:r>
      <w:r>
        <w:rPr>
          <w:w w:val="105"/>
        </w:rPr>
        <w:t>without</w:t>
      </w:r>
      <w:r>
        <w:rPr>
          <w:spacing w:val="1"/>
          <w:w w:val="105"/>
        </w:rPr>
        <w:t xml:space="preserve"> </w:t>
      </w:r>
      <w:r>
        <w:rPr>
          <w:w w:val="105"/>
        </w:rPr>
        <w:t>substitute</w:t>
      </w:r>
      <w:r>
        <w:rPr>
          <w:spacing w:val="1"/>
          <w:w w:val="105"/>
        </w:rPr>
        <w:t xml:space="preserve"> </w:t>
      </w:r>
      <w:r>
        <w:rPr>
          <w:w w:val="105"/>
        </w:rPr>
        <w:t>in</w:t>
      </w:r>
      <w:r>
        <w:rPr>
          <w:spacing w:val="2"/>
          <w:w w:val="105"/>
        </w:rPr>
        <w:t xml:space="preserve"> </w:t>
      </w:r>
      <w:r>
        <w:rPr>
          <w:spacing w:val="-4"/>
          <w:w w:val="105"/>
        </w:rPr>
        <w:t>hire</w:t>
      </w:r>
    </w:p>
    <w:p w:rsidR="00C17534" w:rsidRDefault="003F5CB7">
      <w:pPr>
        <w:pStyle w:val="BodyText"/>
        <w:spacing w:before="12"/>
        <w:ind w:left="560"/>
      </w:pPr>
      <w:r>
        <w:rPr>
          <w:w w:val="105"/>
        </w:rPr>
        <w:t>by</w:t>
      </w:r>
      <w:r>
        <w:rPr>
          <w:spacing w:val="5"/>
          <w:w w:val="105"/>
        </w:rPr>
        <w:t xml:space="preserve"> </w:t>
      </w:r>
      <w:r>
        <w:rPr>
          <w:w w:val="105"/>
        </w:rPr>
        <w:t>preserving</w:t>
      </w:r>
      <w:r>
        <w:rPr>
          <w:spacing w:val="6"/>
          <w:w w:val="105"/>
        </w:rPr>
        <w:t xml:space="preserve"> </w:t>
      </w:r>
      <w:r>
        <w:rPr>
          <w:w w:val="105"/>
        </w:rPr>
        <w:t>and</w:t>
      </w:r>
      <w:r>
        <w:rPr>
          <w:spacing w:val="6"/>
          <w:w w:val="105"/>
        </w:rPr>
        <w:t xml:space="preserve"> </w:t>
      </w:r>
      <w:r>
        <w:rPr>
          <w:w w:val="105"/>
        </w:rPr>
        <w:t>returning</w:t>
      </w:r>
      <w:r>
        <w:rPr>
          <w:spacing w:val="6"/>
          <w:w w:val="105"/>
        </w:rPr>
        <w:t xml:space="preserve"> </w:t>
      </w:r>
      <w:r>
        <w:rPr>
          <w:w w:val="105"/>
        </w:rPr>
        <w:t>the</w:t>
      </w:r>
      <w:r>
        <w:rPr>
          <w:spacing w:val="6"/>
          <w:w w:val="105"/>
        </w:rPr>
        <w:t xml:space="preserve"> </w:t>
      </w:r>
      <w:r>
        <w:rPr>
          <w:w w:val="105"/>
        </w:rPr>
        <w:t>object</w:t>
      </w:r>
      <w:r>
        <w:rPr>
          <w:spacing w:val="5"/>
          <w:w w:val="105"/>
        </w:rPr>
        <w:t xml:space="preserve"> </w:t>
      </w:r>
      <w:r>
        <w:rPr>
          <w:w w:val="105"/>
        </w:rPr>
        <w:t>to</w:t>
      </w:r>
      <w:r>
        <w:rPr>
          <w:spacing w:val="6"/>
          <w:w w:val="105"/>
        </w:rPr>
        <w:t xml:space="preserve"> </w:t>
      </w:r>
      <w:r>
        <w:rPr>
          <w:spacing w:val="-2"/>
          <w:w w:val="105"/>
        </w:rPr>
        <w:t>owner.</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501:</w:t>
      </w:r>
    </w:p>
    <w:p w:rsidR="00C17534" w:rsidRDefault="003F5CB7">
      <w:pPr>
        <w:pStyle w:val="BodyText"/>
        <w:ind w:left="560"/>
      </w:pPr>
      <w:r>
        <w:rPr>
          <w:w w:val="105"/>
        </w:rPr>
        <w:t>Contract</w:t>
      </w:r>
      <w:r>
        <w:rPr>
          <w:spacing w:val="-2"/>
          <w:w w:val="105"/>
        </w:rPr>
        <w:t xml:space="preserve"> </w:t>
      </w:r>
      <w:r>
        <w:rPr>
          <w:w w:val="105"/>
        </w:rPr>
        <w:t>may</w:t>
      </w:r>
      <w:r>
        <w:rPr>
          <w:spacing w:val="-1"/>
          <w:w w:val="105"/>
        </w:rPr>
        <w:t xml:space="preserve"> </w:t>
      </w:r>
      <w:r>
        <w:rPr>
          <w:w w:val="105"/>
        </w:rPr>
        <w:t>be</w:t>
      </w:r>
      <w:r>
        <w:rPr>
          <w:spacing w:val="-1"/>
          <w:w w:val="105"/>
        </w:rPr>
        <w:t xml:space="preserve"> </w:t>
      </w:r>
      <w:r>
        <w:rPr>
          <w:w w:val="105"/>
        </w:rPr>
        <w:t>concluded</w:t>
      </w:r>
      <w:r>
        <w:rPr>
          <w:spacing w:val="-1"/>
          <w:w w:val="105"/>
        </w:rPr>
        <w:t xml:space="preserve"> </w:t>
      </w:r>
      <w:r>
        <w:rPr>
          <w:w w:val="105"/>
        </w:rPr>
        <w:t>for</w:t>
      </w:r>
      <w:r>
        <w:rPr>
          <w:spacing w:val="-1"/>
          <w:w w:val="105"/>
        </w:rPr>
        <w:t xml:space="preserve"> </w:t>
      </w:r>
      <w:r>
        <w:rPr>
          <w:w w:val="105"/>
        </w:rPr>
        <w:t>performing</w:t>
      </w:r>
      <w:r>
        <w:rPr>
          <w:spacing w:val="-1"/>
          <w:w w:val="105"/>
        </w:rPr>
        <w:t xml:space="preserve"> </w:t>
      </w:r>
      <w:r>
        <w:rPr>
          <w:w w:val="105"/>
        </w:rPr>
        <w:t>certain</w:t>
      </w:r>
      <w:r>
        <w:rPr>
          <w:spacing w:val="-1"/>
          <w:w w:val="105"/>
        </w:rPr>
        <w:t xml:space="preserve"> </w:t>
      </w:r>
      <w:r>
        <w:rPr>
          <w:w w:val="105"/>
        </w:rPr>
        <w:t>action</w:t>
      </w:r>
      <w:r>
        <w:rPr>
          <w:spacing w:val="-1"/>
          <w:w w:val="105"/>
        </w:rPr>
        <w:t xml:space="preserve"> </w:t>
      </w:r>
      <w:r>
        <w:rPr>
          <w:w w:val="105"/>
        </w:rPr>
        <w:t>or</w:t>
      </w:r>
      <w:r>
        <w:rPr>
          <w:spacing w:val="-1"/>
          <w:w w:val="105"/>
        </w:rPr>
        <w:t xml:space="preserve"> </w:t>
      </w:r>
      <w:r>
        <w:rPr>
          <w:spacing w:val="-2"/>
          <w:w w:val="105"/>
        </w:rPr>
        <w:t>service.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502:</w:t>
      </w:r>
    </w:p>
    <w:p w:rsidR="00C17534" w:rsidRDefault="003F5CB7">
      <w:pPr>
        <w:pStyle w:val="ListParagraph"/>
        <w:numPr>
          <w:ilvl w:val="0"/>
          <w:numId w:val="364"/>
        </w:numPr>
        <w:tabs>
          <w:tab w:val="left" w:pos="980"/>
          <w:tab w:val="left" w:pos="1033"/>
        </w:tabs>
        <w:spacing w:line="249" w:lineRule="auto"/>
        <w:ind w:right="355" w:hanging="380"/>
        <w:rPr>
          <w:sz w:val="24"/>
        </w:rPr>
      </w:pPr>
      <w:r>
        <w:rPr>
          <w:w w:val="105"/>
          <w:sz w:val="24"/>
        </w:rPr>
        <w:t>Contract shall</w:t>
      </w:r>
      <w:r>
        <w:rPr>
          <w:spacing w:val="-1"/>
          <w:w w:val="105"/>
          <w:sz w:val="24"/>
        </w:rPr>
        <w:t xml:space="preserve"> </w:t>
      </w:r>
      <w:r>
        <w:rPr>
          <w:w w:val="105"/>
          <w:sz w:val="24"/>
        </w:rPr>
        <w:t>be</w:t>
      </w:r>
      <w:r>
        <w:rPr>
          <w:spacing w:val="-1"/>
          <w:w w:val="105"/>
          <w:sz w:val="24"/>
        </w:rPr>
        <w:t xml:space="preserve"> </w:t>
      </w:r>
      <w:r>
        <w:rPr>
          <w:w w:val="105"/>
          <w:sz w:val="24"/>
        </w:rPr>
        <w:t>concluded</w:t>
      </w:r>
      <w:r>
        <w:rPr>
          <w:spacing w:val="-1"/>
          <w:w w:val="105"/>
          <w:sz w:val="24"/>
        </w:rPr>
        <w:t xml:space="preserve"> </w:t>
      </w:r>
      <w:r>
        <w:rPr>
          <w:w w:val="105"/>
          <w:sz w:val="24"/>
        </w:rPr>
        <w:t>on the</w:t>
      </w:r>
      <w:r>
        <w:rPr>
          <w:spacing w:val="-1"/>
          <w:w w:val="105"/>
          <w:sz w:val="24"/>
        </w:rPr>
        <w:t xml:space="preserve"> </w:t>
      </w:r>
      <w:r>
        <w:rPr>
          <w:w w:val="105"/>
          <w:sz w:val="24"/>
        </w:rPr>
        <w:t>condition</w:t>
      </w:r>
      <w:r>
        <w:rPr>
          <w:spacing w:val="-1"/>
          <w:w w:val="105"/>
          <w:sz w:val="24"/>
        </w:rPr>
        <w:t xml:space="preserve"> </w:t>
      </w:r>
      <w:r>
        <w:rPr>
          <w:w w:val="105"/>
          <w:sz w:val="24"/>
        </w:rPr>
        <w:t>of presence</w:t>
      </w:r>
      <w:r>
        <w:rPr>
          <w:spacing w:val="-1"/>
          <w:w w:val="105"/>
          <w:sz w:val="24"/>
        </w:rPr>
        <w:t xml:space="preserve"> </w:t>
      </w:r>
      <w:r>
        <w:rPr>
          <w:w w:val="105"/>
          <w:sz w:val="24"/>
        </w:rPr>
        <w:t>of contracting</w:t>
      </w:r>
      <w:r>
        <w:rPr>
          <w:spacing w:val="-1"/>
          <w:w w:val="105"/>
          <w:sz w:val="24"/>
        </w:rPr>
        <w:t xml:space="preserve"> </w:t>
      </w:r>
      <w:r>
        <w:rPr>
          <w:w w:val="105"/>
          <w:sz w:val="24"/>
        </w:rPr>
        <w:t>parties,</w:t>
      </w:r>
      <w:r>
        <w:rPr>
          <w:spacing w:val="-1"/>
          <w:w w:val="105"/>
          <w:sz w:val="24"/>
        </w:rPr>
        <w:t xml:space="preserve"> </w:t>
      </w:r>
      <w:r>
        <w:rPr>
          <w:w w:val="105"/>
          <w:sz w:val="24"/>
        </w:rPr>
        <w:t>special</w:t>
      </w:r>
      <w:r>
        <w:rPr>
          <w:spacing w:val="-1"/>
          <w:w w:val="105"/>
          <w:sz w:val="24"/>
        </w:rPr>
        <w:t xml:space="preserve"> </w:t>
      </w:r>
      <w:r>
        <w:rPr>
          <w:w w:val="105"/>
          <w:sz w:val="24"/>
        </w:rPr>
        <w:t>words for contract and subject of conclusion of contract.</w:t>
      </w:r>
    </w:p>
    <w:p w:rsidR="00C17534" w:rsidRDefault="003F5CB7">
      <w:pPr>
        <w:pStyle w:val="ListParagraph"/>
        <w:numPr>
          <w:ilvl w:val="0"/>
          <w:numId w:val="364"/>
        </w:numPr>
        <w:tabs>
          <w:tab w:val="left" w:pos="980"/>
        </w:tabs>
        <w:spacing w:before="122" w:line="249" w:lineRule="auto"/>
        <w:ind w:right="358" w:hanging="380"/>
        <w:rPr>
          <w:sz w:val="24"/>
        </w:rPr>
      </w:pPr>
      <w:r>
        <w:rPr>
          <w:w w:val="105"/>
          <w:sz w:val="24"/>
        </w:rPr>
        <w:t>Conditions of validity of contract are capacity of contracting parties, suitability of the subject for contractual rules, usefulness of contract and its non-opposition to public order and mores.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503:</w:t>
      </w:r>
    </w:p>
    <w:p w:rsidR="00C17534" w:rsidRDefault="003F5CB7">
      <w:pPr>
        <w:pStyle w:val="BodyText"/>
        <w:spacing w:line="249" w:lineRule="auto"/>
        <w:ind w:left="560"/>
      </w:pPr>
      <w:r>
        <w:rPr>
          <w:w w:val="105"/>
        </w:rPr>
        <w:t>If,</w:t>
      </w:r>
      <w:r>
        <w:rPr>
          <w:spacing w:val="28"/>
          <w:w w:val="105"/>
        </w:rPr>
        <w:t xml:space="preserve"> </w:t>
      </w:r>
      <w:r>
        <w:rPr>
          <w:w w:val="105"/>
        </w:rPr>
        <w:t>at</w:t>
      </w:r>
      <w:r>
        <w:rPr>
          <w:spacing w:val="28"/>
          <w:w w:val="105"/>
        </w:rPr>
        <w:t xml:space="preserve"> </w:t>
      </w:r>
      <w:r>
        <w:rPr>
          <w:w w:val="105"/>
        </w:rPr>
        <w:t>the</w:t>
      </w:r>
      <w:r>
        <w:rPr>
          <w:spacing w:val="28"/>
          <w:w w:val="105"/>
        </w:rPr>
        <w:t xml:space="preserve"> </w:t>
      </w:r>
      <w:r>
        <w:rPr>
          <w:w w:val="105"/>
        </w:rPr>
        <w:t>conclusion</w:t>
      </w:r>
      <w:r>
        <w:rPr>
          <w:spacing w:val="28"/>
          <w:w w:val="105"/>
        </w:rPr>
        <w:t xml:space="preserve"> </w:t>
      </w:r>
      <w:r>
        <w:rPr>
          <w:w w:val="105"/>
        </w:rPr>
        <w:t>time</w:t>
      </w:r>
      <w:r>
        <w:rPr>
          <w:spacing w:val="28"/>
          <w:w w:val="105"/>
        </w:rPr>
        <w:t xml:space="preserve"> </w:t>
      </w:r>
      <w:r>
        <w:rPr>
          <w:w w:val="105"/>
        </w:rPr>
        <w:t>of</w:t>
      </w:r>
      <w:r>
        <w:rPr>
          <w:spacing w:val="28"/>
          <w:w w:val="105"/>
        </w:rPr>
        <w:t xml:space="preserve"> </w:t>
      </w:r>
      <w:r>
        <w:rPr>
          <w:w w:val="105"/>
        </w:rPr>
        <w:t>contract,</w:t>
      </w:r>
      <w:r>
        <w:rPr>
          <w:spacing w:val="28"/>
          <w:w w:val="105"/>
        </w:rPr>
        <w:t xml:space="preserve"> </w:t>
      </w:r>
      <w:r>
        <w:rPr>
          <w:w w:val="105"/>
        </w:rPr>
        <w:t>person</w:t>
      </w:r>
      <w:r>
        <w:rPr>
          <w:spacing w:val="28"/>
          <w:w w:val="105"/>
        </w:rPr>
        <w:t xml:space="preserve"> </w:t>
      </w:r>
      <w:r>
        <w:rPr>
          <w:w w:val="105"/>
        </w:rPr>
        <w:t>who</w:t>
      </w:r>
      <w:r>
        <w:rPr>
          <w:spacing w:val="28"/>
          <w:w w:val="105"/>
        </w:rPr>
        <w:t xml:space="preserve"> </w:t>
      </w:r>
      <w:r>
        <w:rPr>
          <w:w w:val="105"/>
        </w:rPr>
        <w:t>has</w:t>
      </w:r>
      <w:r>
        <w:rPr>
          <w:spacing w:val="28"/>
          <w:w w:val="105"/>
        </w:rPr>
        <w:t xml:space="preserve"> </w:t>
      </w:r>
      <w:r>
        <w:rPr>
          <w:w w:val="105"/>
        </w:rPr>
        <w:t>the</w:t>
      </w:r>
      <w:r>
        <w:rPr>
          <w:spacing w:val="28"/>
          <w:w w:val="105"/>
        </w:rPr>
        <w:t xml:space="preserve"> </w:t>
      </w:r>
      <w:r>
        <w:rPr>
          <w:w w:val="105"/>
        </w:rPr>
        <w:t>right</w:t>
      </w:r>
      <w:r>
        <w:rPr>
          <w:spacing w:val="28"/>
          <w:w w:val="105"/>
        </w:rPr>
        <w:t xml:space="preserve"> </w:t>
      </w:r>
      <w:r>
        <w:rPr>
          <w:w w:val="105"/>
        </w:rPr>
        <w:t>to</w:t>
      </w:r>
      <w:r>
        <w:rPr>
          <w:spacing w:val="28"/>
          <w:w w:val="105"/>
        </w:rPr>
        <w:t xml:space="preserve"> </w:t>
      </w:r>
      <w:r>
        <w:rPr>
          <w:w w:val="105"/>
        </w:rPr>
        <w:t>permit</w:t>
      </w:r>
      <w:r>
        <w:rPr>
          <w:spacing w:val="28"/>
          <w:w w:val="105"/>
        </w:rPr>
        <w:t xml:space="preserve"> </w:t>
      </w:r>
      <w:r>
        <w:rPr>
          <w:w w:val="105"/>
        </w:rPr>
        <w:t>and</w:t>
      </w:r>
      <w:r>
        <w:rPr>
          <w:spacing w:val="28"/>
          <w:w w:val="105"/>
        </w:rPr>
        <w:t xml:space="preserve"> </w:t>
      </w:r>
      <w:r>
        <w:rPr>
          <w:w w:val="105"/>
        </w:rPr>
        <w:t>enforce</w:t>
      </w:r>
      <w:r>
        <w:rPr>
          <w:spacing w:val="28"/>
          <w:w w:val="105"/>
        </w:rPr>
        <w:t xml:space="preserve"> </w:t>
      </w:r>
      <w:r>
        <w:rPr>
          <w:w w:val="105"/>
        </w:rPr>
        <w:t>it</w:t>
      </w:r>
      <w:r>
        <w:rPr>
          <w:spacing w:val="28"/>
          <w:w w:val="105"/>
        </w:rPr>
        <w:t xml:space="preserve"> </w:t>
      </w:r>
      <w:r>
        <w:rPr>
          <w:w w:val="105"/>
        </w:rPr>
        <w:t>is</w:t>
      </w:r>
      <w:r>
        <w:rPr>
          <w:spacing w:val="28"/>
          <w:w w:val="105"/>
        </w:rPr>
        <w:t xml:space="preserve"> </w:t>
      </w:r>
      <w:r>
        <w:rPr>
          <w:w w:val="105"/>
        </w:rPr>
        <w:t>absent, contract shall be void.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504:</w:t>
      </w:r>
    </w:p>
    <w:p w:rsidR="00C17534" w:rsidRDefault="003F5CB7">
      <w:pPr>
        <w:pStyle w:val="BodyText"/>
        <w:spacing w:line="249" w:lineRule="auto"/>
        <w:ind w:left="560"/>
      </w:pPr>
      <w:r>
        <w:rPr>
          <w:w w:val="105"/>
        </w:rPr>
        <w:t>General</w:t>
      </w:r>
      <w:r>
        <w:rPr>
          <w:spacing w:val="34"/>
          <w:w w:val="105"/>
        </w:rPr>
        <w:t xml:space="preserve"> </w:t>
      </w:r>
      <w:r>
        <w:rPr>
          <w:w w:val="105"/>
        </w:rPr>
        <w:t>rules</w:t>
      </w:r>
      <w:r>
        <w:rPr>
          <w:spacing w:val="34"/>
          <w:w w:val="105"/>
        </w:rPr>
        <w:t xml:space="preserve"> </w:t>
      </w:r>
      <w:r>
        <w:rPr>
          <w:w w:val="105"/>
        </w:rPr>
        <w:t>of</w:t>
      </w:r>
      <w:r>
        <w:rPr>
          <w:spacing w:val="34"/>
          <w:w w:val="105"/>
        </w:rPr>
        <w:t xml:space="preserve"> </w:t>
      </w:r>
      <w:r>
        <w:rPr>
          <w:w w:val="105"/>
        </w:rPr>
        <w:t>contract</w:t>
      </w:r>
      <w:r>
        <w:rPr>
          <w:spacing w:val="34"/>
          <w:w w:val="105"/>
        </w:rPr>
        <w:t xml:space="preserve"> </w:t>
      </w:r>
      <w:r>
        <w:rPr>
          <w:w w:val="105"/>
        </w:rPr>
        <w:t>shall</w:t>
      </w:r>
      <w:r>
        <w:rPr>
          <w:spacing w:val="34"/>
          <w:w w:val="105"/>
        </w:rPr>
        <w:t xml:space="preserve"> </w:t>
      </w:r>
      <w:r>
        <w:rPr>
          <w:w w:val="105"/>
        </w:rPr>
        <w:t>apply</w:t>
      </w:r>
      <w:r>
        <w:rPr>
          <w:spacing w:val="34"/>
          <w:w w:val="105"/>
        </w:rPr>
        <w:t xml:space="preserve"> </w:t>
      </w:r>
      <w:r>
        <w:rPr>
          <w:w w:val="105"/>
        </w:rPr>
        <w:t>to</w:t>
      </w:r>
      <w:r>
        <w:rPr>
          <w:spacing w:val="34"/>
          <w:w w:val="105"/>
        </w:rPr>
        <w:t xml:space="preserve"> </w:t>
      </w:r>
      <w:r>
        <w:rPr>
          <w:w w:val="105"/>
        </w:rPr>
        <w:t>all</w:t>
      </w:r>
      <w:r>
        <w:rPr>
          <w:spacing w:val="34"/>
          <w:w w:val="105"/>
        </w:rPr>
        <w:t xml:space="preserve"> </w:t>
      </w:r>
      <w:r>
        <w:rPr>
          <w:w w:val="105"/>
        </w:rPr>
        <w:t>contracts</w:t>
      </w:r>
      <w:r>
        <w:rPr>
          <w:spacing w:val="34"/>
          <w:w w:val="105"/>
        </w:rPr>
        <w:t xml:space="preserve"> </w:t>
      </w:r>
      <w:r>
        <w:rPr>
          <w:w w:val="105"/>
        </w:rPr>
        <w:t>and</w:t>
      </w:r>
      <w:r>
        <w:rPr>
          <w:spacing w:val="34"/>
          <w:w w:val="105"/>
        </w:rPr>
        <w:t xml:space="preserve"> </w:t>
      </w:r>
      <w:r>
        <w:rPr>
          <w:w w:val="105"/>
        </w:rPr>
        <w:t>special</w:t>
      </w:r>
      <w:r>
        <w:rPr>
          <w:spacing w:val="34"/>
          <w:w w:val="105"/>
        </w:rPr>
        <w:t xml:space="preserve"> </w:t>
      </w:r>
      <w:r>
        <w:rPr>
          <w:w w:val="105"/>
        </w:rPr>
        <w:t>rules</w:t>
      </w:r>
      <w:r>
        <w:rPr>
          <w:spacing w:val="34"/>
          <w:w w:val="105"/>
        </w:rPr>
        <w:t xml:space="preserve"> </w:t>
      </w:r>
      <w:r>
        <w:rPr>
          <w:w w:val="105"/>
        </w:rPr>
        <w:t>of</w:t>
      </w:r>
      <w:r>
        <w:rPr>
          <w:spacing w:val="34"/>
          <w:w w:val="105"/>
        </w:rPr>
        <w:t xml:space="preserve"> </w:t>
      </w:r>
      <w:r>
        <w:rPr>
          <w:w w:val="105"/>
        </w:rPr>
        <w:t>each</w:t>
      </w:r>
      <w:r>
        <w:rPr>
          <w:spacing w:val="34"/>
          <w:w w:val="105"/>
        </w:rPr>
        <w:t xml:space="preserve"> </w:t>
      </w:r>
      <w:r>
        <w:rPr>
          <w:w w:val="105"/>
        </w:rPr>
        <w:t>contract</w:t>
      </w:r>
      <w:r>
        <w:rPr>
          <w:spacing w:val="34"/>
          <w:w w:val="105"/>
        </w:rPr>
        <w:t xml:space="preserve"> </w:t>
      </w:r>
      <w:r>
        <w:rPr>
          <w:w w:val="105"/>
        </w:rPr>
        <w:t>consist</w:t>
      </w:r>
      <w:r>
        <w:rPr>
          <w:spacing w:val="34"/>
          <w:w w:val="105"/>
        </w:rPr>
        <w:t xml:space="preserve"> </w:t>
      </w:r>
      <w:r>
        <w:rPr>
          <w:w w:val="105"/>
        </w:rPr>
        <w:t>of provisions related thereto.</w:t>
      </w:r>
    </w:p>
    <w:p w:rsidR="00C17534" w:rsidRDefault="00C17534">
      <w:pPr>
        <w:pStyle w:val="BodyText"/>
        <w:spacing w:before="107"/>
      </w:pPr>
    </w:p>
    <w:p w:rsidR="00C17534" w:rsidRDefault="003F5CB7">
      <w:pPr>
        <w:pStyle w:val="Heading2"/>
        <w:ind w:left="421"/>
      </w:pPr>
      <w:r>
        <w:t>Topic</w:t>
      </w:r>
      <w:r>
        <w:rPr>
          <w:spacing w:val="10"/>
        </w:rPr>
        <w:t xml:space="preserve"> </w:t>
      </w:r>
      <w:r>
        <w:t>2</w:t>
      </w:r>
      <w:r>
        <w:rPr>
          <w:spacing w:val="10"/>
        </w:rPr>
        <w:t xml:space="preserve"> </w:t>
      </w:r>
      <w:r>
        <w:t>––</w:t>
      </w:r>
      <w:r>
        <w:rPr>
          <w:spacing w:val="10"/>
        </w:rPr>
        <w:t xml:space="preserve"> </w:t>
      </w:r>
      <w:r>
        <w:t>Elements</w:t>
      </w:r>
      <w:r>
        <w:rPr>
          <w:spacing w:val="10"/>
        </w:rPr>
        <w:t xml:space="preserve"> </w:t>
      </w:r>
      <w:r>
        <w:t>of</w:t>
      </w:r>
      <w:r>
        <w:rPr>
          <w:spacing w:val="10"/>
        </w:rPr>
        <w:t xml:space="preserve"> </w:t>
      </w:r>
      <w:r>
        <w:rPr>
          <w:spacing w:val="-2"/>
        </w:rPr>
        <w:t>Contracts</w:t>
      </w:r>
    </w:p>
    <w:p w:rsidR="00C17534" w:rsidRDefault="00C17534">
      <w:pPr>
        <w:pStyle w:val="BodyText"/>
        <w:spacing w:before="57"/>
        <w:rPr>
          <w:b/>
          <w:sz w:val="32"/>
        </w:rPr>
      </w:pPr>
    </w:p>
    <w:p w:rsidR="00C17534" w:rsidRDefault="003F5CB7">
      <w:pPr>
        <w:pStyle w:val="Heading3"/>
        <w:ind w:left="618"/>
      </w:pPr>
      <w:r>
        <w:t>Subtopic</w:t>
      </w:r>
      <w:r>
        <w:rPr>
          <w:spacing w:val="8"/>
        </w:rPr>
        <w:t xml:space="preserve"> </w:t>
      </w:r>
      <w:r>
        <w:t>1</w:t>
      </w:r>
      <w:r>
        <w:rPr>
          <w:spacing w:val="9"/>
        </w:rPr>
        <w:t xml:space="preserve"> </w:t>
      </w:r>
      <w:r>
        <w:t>––</w:t>
      </w:r>
      <w:r>
        <w:rPr>
          <w:spacing w:val="8"/>
        </w:rPr>
        <w:t xml:space="preserve"> </w:t>
      </w:r>
      <w:r>
        <w:rPr>
          <w:spacing w:val="-2"/>
        </w:rPr>
        <w:t>Consent</w:t>
      </w:r>
    </w:p>
    <w:p w:rsidR="00C17534" w:rsidRDefault="00C17534">
      <w:pPr>
        <w:pStyle w:val="BodyText"/>
        <w:spacing w:before="2"/>
        <w:rPr>
          <w:b/>
          <w:sz w:val="28"/>
        </w:rPr>
      </w:pPr>
    </w:p>
    <w:p w:rsidR="00C17534" w:rsidRDefault="003F5CB7">
      <w:pPr>
        <w:pStyle w:val="Heading4"/>
        <w:jc w:val="left"/>
      </w:pPr>
      <w:r>
        <w:t>Article</w:t>
      </w:r>
      <w:r>
        <w:rPr>
          <w:spacing w:val="17"/>
        </w:rPr>
        <w:t xml:space="preserve"> </w:t>
      </w:r>
      <w:r>
        <w:rPr>
          <w:spacing w:val="-4"/>
        </w:rPr>
        <w:t>505:</w:t>
      </w:r>
    </w:p>
    <w:p w:rsidR="00C17534" w:rsidRDefault="003F5CB7">
      <w:pPr>
        <w:pStyle w:val="BodyText"/>
        <w:ind w:left="560"/>
      </w:pPr>
      <w:r>
        <w:rPr>
          <w:w w:val="105"/>
        </w:rPr>
        <w:t>Validity</w:t>
      </w:r>
      <w:r>
        <w:rPr>
          <w:spacing w:val="-1"/>
          <w:w w:val="105"/>
        </w:rPr>
        <w:t xml:space="preserve"> </w:t>
      </w:r>
      <w:r>
        <w:rPr>
          <w:w w:val="105"/>
        </w:rPr>
        <w:t>of</w:t>
      </w:r>
      <w:r>
        <w:rPr>
          <w:spacing w:val="-1"/>
          <w:w w:val="105"/>
        </w:rPr>
        <w:t xml:space="preserve"> </w:t>
      </w:r>
      <w:r>
        <w:rPr>
          <w:w w:val="105"/>
        </w:rPr>
        <w:t>a contract</w:t>
      </w:r>
      <w:r>
        <w:rPr>
          <w:spacing w:val="-1"/>
          <w:w w:val="105"/>
        </w:rPr>
        <w:t xml:space="preserve"> </w:t>
      </w:r>
      <w:r>
        <w:rPr>
          <w:w w:val="105"/>
        </w:rPr>
        <w:t>is subject</w:t>
      </w:r>
      <w:r>
        <w:rPr>
          <w:spacing w:val="-1"/>
          <w:w w:val="105"/>
        </w:rPr>
        <w:t xml:space="preserve"> </w:t>
      </w:r>
      <w:r>
        <w:rPr>
          <w:w w:val="105"/>
        </w:rPr>
        <w:t>to consent</w:t>
      </w:r>
      <w:r>
        <w:rPr>
          <w:spacing w:val="-1"/>
          <w:w w:val="105"/>
        </w:rPr>
        <w:t xml:space="preserve"> </w:t>
      </w:r>
      <w:r>
        <w:rPr>
          <w:w w:val="105"/>
        </w:rPr>
        <w:t>of contracting</w:t>
      </w:r>
      <w:r>
        <w:rPr>
          <w:spacing w:val="-1"/>
          <w:w w:val="105"/>
        </w:rPr>
        <w:t xml:space="preserve"> </w:t>
      </w:r>
      <w:r>
        <w:rPr>
          <w:w w:val="105"/>
        </w:rPr>
        <w:t>parties</w:t>
      </w:r>
      <w:r>
        <w:rPr>
          <w:spacing w:val="-1"/>
          <w:w w:val="105"/>
        </w:rPr>
        <w:t xml:space="preserve"> </w:t>
      </w:r>
      <w:r>
        <w:rPr>
          <w:w w:val="105"/>
        </w:rPr>
        <w:t>without duress</w:t>
      </w:r>
      <w:r>
        <w:rPr>
          <w:spacing w:val="-1"/>
          <w:w w:val="105"/>
        </w:rPr>
        <w:t xml:space="preserve"> </w:t>
      </w:r>
      <w:r>
        <w:rPr>
          <w:w w:val="105"/>
        </w:rPr>
        <w:t xml:space="preserve">and </w:t>
      </w:r>
      <w:r>
        <w:rPr>
          <w:spacing w:val="-2"/>
          <w:w w:val="105"/>
        </w:rPr>
        <w:t>coercion.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506:</w:t>
      </w:r>
    </w:p>
    <w:p w:rsidR="00C17534" w:rsidRDefault="003F5CB7">
      <w:pPr>
        <w:pStyle w:val="ListParagraph"/>
        <w:numPr>
          <w:ilvl w:val="0"/>
          <w:numId w:val="363"/>
        </w:numPr>
        <w:tabs>
          <w:tab w:val="left" w:pos="1145"/>
        </w:tabs>
        <w:ind w:hanging="545"/>
        <w:rPr>
          <w:sz w:val="24"/>
        </w:rPr>
      </w:pPr>
      <w:r>
        <w:rPr>
          <w:w w:val="105"/>
          <w:sz w:val="24"/>
        </w:rPr>
        <w:t>Contract</w:t>
      </w:r>
      <w:r>
        <w:rPr>
          <w:spacing w:val="-12"/>
          <w:w w:val="105"/>
          <w:sz w:val="24"/>
        </w:rPr>
        <w:t xml:space="preserve"> </w:t>
      </w:r>
      <w:r>
        <w:rPr>
          <w:w w:val="105"/>
          <w:sz w:val="24"/>
        </w:rPr>
        <w:t>is</w:t>
      </w:r>
      <w:r>
        <w:rPr>
          <w:spacing w:val="-11"/>
          <w:w w:val="105"/>
          <w:sz w:val="24"/>
        </w:rPr>
        <w:t xml:space="preserve"> </w:t>
      </w:r>
      <w:r>
        <w:rPr>
          <w:w w:val="105"/>
          <w:sz w:val="24"/>
        </w:rPr>
        <w:t>concluded</w:t>
      </w:r>
      <w:r>
        <w:rPr>
          <w:spacing w:val="-11"/>
          <w:w w:val="105"/>
          <w:sz w:val="24"/>
        </w:rPr>
        <w:t xml:space="preserve"> </w:t>
      </w:r>
      <w:r>
        <w:rPr>
          <w:w w:val="105"/>
          <w:sz w:val="24"/>
        </w:rPr>
        <w:t>by</w:t>
      </w:r>
      <w:r>
        <w:rPr>
          <w:spacing w:val="-11"/>
          <w:w w:val="105"/>
          <w:sz w:val="24"/>
        </w:rPr>
        <w:t xml:space="preserve"> </w:t>
      </w:r>
      <w:r>
        <w:rPr>
          <w:w w:val="105"/>
          <w:sz w:val="24"/>
        </w:rPr>
        <w:t>offer</w:t>
      </w:r>
      <w:r>
        <w:rPr>
          <w:spacing w:val="-12"/>
          <w:w w:val="105"/>
          <w:sz w:val="24"/>
        </w:rPr>
        <w:t xml:space="preserve"> </w:t>
      </w:r>
      <w:r>
        <w:rPr>
          <w:w w:val="105"/>
          <w:sz w:val="24"/>
        </w:rPr>
        <w:t>and</w:t>
      </w:r>
      <w:r>
        <w:rPr>
          <w:spacing w:val="-11"/>
          <w:w w:val="105"/>
          <w:sz w:val="24"/>
        </w:rPr>
        <w:t xml:space="preserve"> </w:t>
      </w:r>
      <w:r>
        <w:rPr>
          <w:w w:val="105"/>
          <w:sz w:val="24"/>
        </w:rPr>
        <w:t>acceptance</w:t>
      </w:r>
      <w:r>
        <w:rPr>
          <w:spacing w:val="-11"/>
          <w:w w:val="105"/>
          <w:sz w:val="24"/>
        </w:rPr>
        <w:t xml:space="preserve"> </w:t>
      </w:r>
      <w:r>
        <w:rPr>
          <w:w w:val="105"/>
          <w:sz w:val="24"/>
        </w:rPr>
        <w:t>of</w:t>
      </w:r>
      <w:r>
        <w:rPr>
          <w:spacing w:val="-11"/>
          <w:w w:val="105"/>
          <w:sz w:val="24"/>
        </w:rPr>
        <w:t xml:space="preserve"> </w:t>
      </w:r>
      <w:r>
        <w:rPr>
          <w:spacing w:val="-2"/>
          <w:w w:val="105"/>
          <w:sz w:val="24"/>
        </w:rPr>
        <w:t>parties.</w:t>
      </w:r>
    </w:p>
    <w:p w:rsidR="00C17534" w:rsidRDefault="003F5CB7">
      <w:pPr>
        <w:pStyle w:val="ListParagraph"/>
        <w:numPr>
          <w:ilvl w:val="0"/>
          <w:numId w:val="363"/>
        </w:numPr>
        <w:tabs>
          <w:tab w:val="left" w:pos="979"/>
        </w:tabs>
        <w:ind w:left="979" w:hanging="379"/>
        <w:rPr>
          <w:sz w:val="24"/>
        </w:rPr>
      </w:pPr>
      <w:r>
        <w:rPr>
          <w:w w:val="105"/>
          <w:sz w:val="24"/>
        </w:rPr>
        <w:t>Offer</w:t>
      </w:r>
      <w:r>
        <w:rPr>
          <w:spacing w:val="-13"/>
          <w:w w:val="105"/>
          <w:sz w:val="24"/>
        </w:rPr>
        <w:t xml:space="preserve"> </w:t>
      </w:r>
      <w:r>
        <w:rPr>
          <w:w w:val="105"/>
          <w:sz w:val="24"/>
        </w:rPr>
        <w:t>and</w:t>
      </w:r>
      <w:r>
        <w:rPr>
          <w:spacing w:val="-13"/>
          <w:w w:val="105"/>
          <w:sz w:val="24"/>
        </w:rPr>
        <w:t xml:space="preserve"> </w:t>
      </w:r>
      <w:r>
        <w:rPr>
          <w:w w:val="105"/>
          <w:sz w:val="24"/>
        </w:rPr>
        <w:t>acceptance</w:t>
      </w:r>
      <w:r>
        <w:rPr>
          <w:spacing w:val="-13"/>
          <w:w w:val="105"/>
          <w:sz w:val="24"/>
        </w:rPr>
        <w:t xml:space="preserve"> </w:t>
      </w:r>
      <w:r>
        <w:rPr>
          <w:w w:val="105"/>
          <w:sz w:val="24"/>
        </w:rPr>
        <w:t>are</w:t>
      </w:r>
      <w:r>
        <w:rPr>
          <w:spacing w:val="-13"/>
          <w:w w:val="105"/>
          <w:sz w:val="24"/>
        </w:rPr>
        <w:t xml:space="preserve"> </w:t>
      </w:r>
      <w:r>
        <w:rPr>
          <w:w w:val="105"/>
          <w:sz w:val="24"/>
        </w:rPr>
        <w:t>made</w:t>
      </w:r>
      <w:r>
        <w:rPr>
          <w:spacing w:val="-13"/>
          <w:w w:val="105"/>
          <w:sz w:val="24"/>
        </w:rPr>
        <w:t xml:space="preserve"> </w:t>
      </w:r>
      <w:r>
        <w:rPr>
          <w:w w:val="105"/>
          <w:sz w:val="24"/>
        </w:rPr>
        <w:t>by</w:t>
      </w:r>
      <w:r>
        <w:rPr>
          <w:spacing w:val="-13"/>
          <w:w w:val="105"/>
          <w:sz w:val="24"/>
        </w:rPr>
        <w:t xml:space="preserve"> </w:t>
      </w:r>
      <w:r>
        <w:rPr>
          <w:w w:val="105"/>
          <w:sz w:val="24"/>
        </w:rPr>
        <w:t>words</w:t>
      </w:r>
      <w:r>
        <w:rPr>
          <w:spacing w:val="-12"/>
          <w:w w:val="105"/>
          <w:sz w:val="24"/>
        </w:rPr>
        <w:t xml:space="preserve"> </w:t>
      </w:r>
      <w:r>
        <w:rPr>
          <w:w w:val="105"/>
          <w:sz w:val="24"/>
        </w:rPr>
        <w:t>customarily</w:t>
      </w:r>
      <w:r>
        <w:rPr>
          <w:spacing w:val="-13"/>
          <w:w w:val="105"/>
          <w:sz w:val="24"/>
        </w:rPr>
        <w:t xml:space="preserve"> </w:t>
      </w:r>
      <w:r>
        <w:rPr>
          <w:w w:val="105"/>
          <w:sz w:val="24"/>
        </w:rPr>
        <w:t>employed</w:t>
      </w:r>
      <w:r>
        <w:rPr>
          <w:spacing w:val="-13"/>
          <w:w w:val="105"/>
          <w:sz w:val="24"/>
        </w:rPr>
        <w:t xml:space="preserve"> </w:t>
      </w:r>
      <w:r>
        <w:rPr>
          <w:w w:val="105"/>
          <w:sz w:val="24"/>
        </w:rPr>
        <w:t>for</w:t>
      </w:r>
      <w:r>
        <w:rPr>
          <w:spacing w:val="-13"/>
          <w:w w:val="105"/>
          <w:sz w:val="24"/>
        </w:rPr>
        <w:t xml:space="preserve"> </w:t>
      </w:r>
      <w:r>
        <w:rPr>
          <w:w w:val="105"/>
          <w:sz w:val="24"/>
        </w:rPr>
        <w:t>concluding</w:t>
      </w:r>
      <w:r>
        <w:rPr>
          <w:spacing w:val="-13"/>
          <w:w w:val="105"/>
          <w:sz w:val="24"/>
        </w:rPr>
        <w:t xml:space="preserve"> </w:t>
      </w:r>
      <w:r>
        <w:rPr>
          <w:spacing w:val="-2"/>
          <w:w w:val="105"/>
          <w:sz w:val="24"/>
        </w:rPr>
        <w:t>contracts.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507:</w:t>
      </w:r>
    </w:p>
    <w:p w:rsidR="00C17534" w:rsidRDefault="003F5CB7">
      <w:pPr>
        <w:pStyle w:val="BodyText"/>
        <w:spacing w:line="249" w:lineRule="auto"/>
        <w:ind w:left="560" w:right="319"/>
      </w:pPr>
      <w:r>
        <w:rPr>
          <w:w w:val="105"/>
        </w:rPr>
        <w:t>Offer and acceptance shall be in past tense and they may be in present tense or imperative provided that it is intended as present tense.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508:</w:t>
      </w:r>
    </w:p>
    <w:p w:rsidR="00C17534" w:rsidRDefault="003F5CB7">
      <w:pPr>
        <w:pStyle w:val="BodyText"/>
        <w:spacing w:line="249" w:lineRule="auto"/>
        <w:ind w:left="560"/>
      </w:pPr>
      <w:r>
        <w:t>Contract</w:t>
      </w:r>
      <w:r>
        <w:rPr>
          <w:spacing w:val="36"/>
        </w:rPr>
        <w:t xml:space="preserve"> </w:t>
      </w:r>
      <w:r>
        <w:t>shall</w:t>
      </w:r>
      <w:r>
        <w:rPr>
          <w:spacing w:val="36"/>
        </w:rPr>
        <w:t xml:space="preserve"> </w:t>
      </w:r>
      <w:r>
        <w:t>be</w:t>
      </w:r>
      <w:r>
        <w:rPr>
          <w:spacing w:val="36"/>
        </w:rPr>
        <w:t xml:space="preserve"> </w:t>
      </w:r>
      <w:r>
        <w:t>concluded</w:t>
      </w:r>
      <w:r>
        <w:rPr>
          <w:spacing w:val="36"/>
        </w:rPr>
        <w:t xml:space="preserve"> </w:t>
      </w:r>
      <w:r>
        <w:t>in</w:t>
      </w:r>
      <w:r>
        <w:rPr>
          <w:spacing w:val="36"/>
        </w:rPr>
        <w:t xml:space="preserve"> </w:t>
      </w:r>
      <w:r>
        <w:t>future</w:t>
      </w:r>
      <w:r>
        <w:rPr>
          <w:spacing w:val="36"/>
        </w:rPr>
        <w:t xml:space="preserve"> </w:t>
      </w:r>
      <w:r>
        <w:t>tense</w:t>
      </w:r>
      <w:r>
        <w:rPr>
          <w:spacing w:val="36"/>
        </w:rPr>
        <w:t xml:space="preserve"> </w:t>
      </w:r>
      <w:r>
        <w:t>if</w:t>
      </w:r>
      <w:r>
        <w:rPr>
          <w:spacing w:val="36"/>
        </w:rPr>
        <w:t xml:space="preserve"> </w:t>
      </w:r>
      <w:r>
        <w:t>contract</w:t>
      </w:r>
      <w:r>
        <w:t>ing</w:t>
      </w:r>
      <w:r>
        <w:rPr>
          <w:spacing w:val="36"/>
        </w:rPr>
        <w:t xml:space="preserve"> </w:t>
      </w:r>
      <w:r>
        <w:t>parties</w:t>
      </w:r>
      <w:r>
        <w:rPr>
          <w:spacing w:val="36"/>
        </w:rPr>
        <w:t xml:space="preserve"> </w:t>
      </w:r>
      <w:r>
        <w:t>have</w:t>
      </w:r>
      <w:r>
        <w:rPr>
          <w:spacing w:val="36"/>
        </w:rPr>
        <w:t xml:space="preserve"> </w:t>
      </w:r>
      <w:r>
        <w:t>intended</w:t>
      </w:r>
      <w:r>
        <w:rPr>
          <w:spacing w:val="36"/>
        </w:rPr>
        <w:t xml:space="preserve"> </w:t>
      </w:r>
      <w:r>
        <w:t>to</w:t>
      </w:r>
      <w:r>
        <w:rPr>
          <w:spacing w:val="36"/>
        </w:rPr>
        <w:t xml:space="preserve"> </w:t>
      </w:r>
      <w:r>
        <w:t>conclude</w:t>
      </w:r>
      <w:r>
        <w:rPr>
          <w:spacing w:val="36"/>
        </w:rPr>
        <w:t xml:space="preserve"> </w:t>
      </w:r>
      <w:r>
        <w:t>it</w:t>
      </w:r>
      <w:r>
        <w:rPr>
          <w:spacing w:val="36"/>
        </w:rPr>
        <w:t xml:space="preserve"> </w:t>
      </w:r>
      <w:r>
        <w:t>by</w:t>
      </w:r>
      <w:r>
        <w:rPr>
          <w:spacing w:val="36"/>
        </w:rPr>
        <w:t xml:space="preserve"> </w:t>
      </w:r>
      <w:r>
        <w:t xml:space="preserve">this </w:t>
      </w:r>
      <w:r>
        <w:rPr>
          <w:spacing w:val="-2"/>
          <w:w w:val="110"/>
        </w:rPr>
        <w:t>tense.</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509:</w:t>
      </w:r>
    </w:p>
    <w:p w:rsidR="00C17534" w:rsidRDefault="003F5CB7">
      <w:pPr>
        <w:pStyle w:val="BodyText"/>
        <w:spacing w:line="249" w:lineRule="auto"/>
        <w:ind w:left="560" w:right="358"/>
        <w:jc w:val="both"/>
      </w:pPr>
      <w:r>
        <w:rPr>
          <w:w w:val="105"/>
        </w:rPr>
        <w:t>Expression of shall takes place orally, in writing or by customarily used signs. The will may also be expressed by an exchange that clearly denotes the reality of contract.</w:t>
      </w:r>
    </w:p>
    <w:p w:rsidR="00C17534" w:rsidRDefault="00C17534">
      <w:pPr>
        <w:pStyle w:val="BodyText"/>
        <w:spacing w:before="46"/>
      </w:pPr>
    </w:p>
    <w:p w:rsidR="00C17534" w:rsidRDefault="003F5CB7">
      <w:pPr>
        <w:pStyle w:val="Heading4"/>
      </w:pPr>
      <w:r>
        <w:t>Article</w:t>
      </w:r>
      <w:r>
        <w:rPr>
          <w:spacing w:val="17"/>
        </w:rPr>
        <w:t xml:space="preserve"> </w:t>
      </w:r>
      <w:r>
        <w:rPr>
          <w:spacing w:val="-4"/>
        </w:rPr>
        <w:t>510:</w:t>
      </w:r>
    </w:p>
    <w:p w:rsidR="00C17534" w:rsidRDefault="003F5CB7">
      <w:pPr>
        <w:pStyle w:val="BodyText"/>
        <w:spacing w:line="249" w:lineRule="auto"/>
        <w:ind w:left="560" w:right="356"/>
        <w:jc w:val="both"/>
      </w:pPr>
      <w:r>
        <w:rPr>
          <w:w w:val="105"/>
        </w:rPr>
        <w:t>Expression of will may implicitly take place, unless the law or contracting parties have required an explicit will.</w:t>
      </w:r>
    </w:p>
    <w:p w:rsidR="00C17534" w:rsidRDefault="00C17534">
      <w:pPr>
        <w:pStyle w:val="BodyText"/>
        <w:spacing w:before="46"/>
      </w:pPr>
    </w:p>
    <w:p w:rsidR="00C17534" w:rsidRDefault="003F5CB7">
      <w:pPr>
        <w:pStyle w:val="Heading4"/>
      </w:pPr>
      <w:r>
        <w:t>Article</w:t>
      </w:r>
      <w:r>
        <w:rPr>
          <w:spacing w:val="17"/>
        </w:rPr>
        <w:t xml:space="preserve"> </w:t>
      </w:r>
      <w:r>
        <w:rPr>
          <w:spacing w:val="-4"/>
        </w:rPr>
        <w:t>511:</w:t>
      </w:r>
    </w:p>
    <w:p w:rsidR="00C17534" w:rsidRDefault="003F5CB7">
      <w:pPr>
        <w:pStyle w:val="BodyText"/>
        <w:spacing w:line="249" w:lineRule="auto"/>
        <w:ind w:left="560" w:right="354"/>
        <w:jc w:val="both"/>
      </w:pPr>
      <w:r>
        <w:rPr>
          <w:w w:val="105"/>
        </w:rPr>
        <w:t>Expression of will shall be effective if the other party has been aware of it. If expression of will has reached the other party, it is considered as an indication of his acquisition of its knowledge, unless there is a reason to the contrary.</w:t>
      </w:r>
    </w:p>
    <w:p w:rsidR="00C17534" w:rsidRDefault="00C17534">
      <w:pPr>
        <w:pStyle w:val="BodyText"/>
        <w:spacing w:before="47"/>
      </w:pPr>
    </w:p>
    <w:p w:rsidR="00C17534" w:rsidRDefault="003F5CB7">
      <w:pPr>
        <w:pStyle w:val="Heading4"/>
      </w:pPr>
      <w:r>
        <w:t>Article</w:t>
      </w:r>
      <w:r>
        <w:rPr>
          <w:spacing w:val="17"/>
        </w:rPr>
        <w:t xml:space="preserve"> </w:t>
      </w:r>
      <w:r>
        <w:rPr>
          <w:spacing w:val="-4"/>
        </w:rPr>
        <w:t>512:</w:t>
      </w:r>
    </w:p>
    <w:p w:rsidR="00C17534" w:rsidRDefault="003F5CB7">
      <w:pPr>
        <w:pStyle w:val="BodyText"/>
        <w:spacing w:line="249" w:lineRule="auto"/>
        <w:ind w:left="560" w:right="356"/>
        <w:jc w:val="both"/>
      </w:pPr>
      <w:r>
        <w:rPr>
          <w:w w:val="105"/>
        </w:rPr>
        <w:t>Expression</w:t>
      </w:r>
      <w:r>
        <w:rPr>
          <w:spacing w:val="-14"/>
          <w:w w:val="105"/>
        </w:rPr>
        <w:t xml:space="preserve"> </w:t>
      </w:r>
      <w:r>
        <w:rPr>
          <w:w w:val="105"/>
        </w:rPr>
        <w:t>of</w:t>
      </w:r>
      <w:r>
        <w:rPr>
          <w:spacing w:val="-14"/>
          <w:w w:val="105"/>
        </w:rPr>
        <w:t xml:space="preserve"> </w:t>
      </w:r>
      <w:r>
        <w:rPr>
          <w:w w:val="105"/>
        </w:rPr>
        <w:t>will</w:t>
      </w:r>
      <w:r>
        <w:rPr>
          <w:spacing w:val="-14"/>
          <w:w w:val="105"/>
        </w:rPr>
        <w:t xml:space="preserve"> </w:t>
      </w:r>
      <w:r>
        <w:rPr>
          <w:w w:val="105"/>
        </w:rPr>
        <w:t>in</w:t>
      </w:r>
      <w:r>
        <w:rPr>
          <w:spacing w:val="-14"/>
          <w:w w:val="105"/>
        </w:rPr>
        <w:t xml:space="preserve"> </w:t>
      </w:r>
      <w:r>
        <w:rPr>
          <w:w w:val="105"/>
        </w:rPr>
        <w:t>the</w:t>
      </w:r>
      <w:r>
        <w:rPr>
          <w:spacing w:val="-14"/>
          <w:w w:val="105"/>
        </w:rPr>
        <w:t xml:space="preserve"> </w:t>
      </w:r>
      <w:r>
        <w:rPr>
          <w:w w:val="105"/>
        </w:rPr>
        <w:t>state</w:t>
      </w:r>
      <w:r>
        <w:rPr>
          <w:spacing w:val="-14"/>
          <w:w w:val="105"/>
        </w:rPr>
        <w:t xml:space="preserve"> </w:t>
      </w:r>
      <w:r>
        <w:rPr>
          <w:w w:val="105"/>
        </w:rPr>
        <w:t>of</w:t>
      </w:r>
      <w:r>
        <w:rPr>
          <w:spacing w:val="-14"/>
          <w:w w:val="105"/>
        </w:rPr>
        <w:t xml:space="preserve"> </w:t>
      </w:r>
      <w:r>
        <w:rPr>
          <w:w w:val="105"/>
        </w:rPr>
        <w:t>unconsciousness</w:t>
      </w:r>
      <w:r>
        <w:rPr>
          <w:spacing w:val="-14"/>
          <w:w w:val="105"/>
        </w:rPr>
        <w:t xml:space="preserve"> </w:t>
      </w:r>
      <w:r>
        <w:rPr>
          <w:w w:val="105"/>
        </w:rPr>
        <w:t>or</w:t>
      </w:r>
      <w:r>
        <w:rPr>
          <w:spacing w:val="-14"/>
          <w:w w:val="105"/>
        </w:rPr>
        <w:t xml:space="preserve"> </w:t>
      </w:r>
      <w:r>
        <w:rPr>
          <w:w w:val="105"/>
        </w:rPr>
        <w:t>mental</w:t>
      </w:r>
      <w:r>
        <w:rPr>
          <w:spacing w:val="-14"/>
          <w:w w:val="105"/>
        </w:rPr>
        <w:t xml:space="preserve"> </w:t>
      </w:r>
      <w:r>
        <w:rPr>
          <w:w w:val="105"/>
        </w:rPr>
        <w:t>disorder</w:t>
      </w:r>
      <w:r>
        <w:rPr>
          <w:spacing w:val="-14"/>
          <w:w w:val="105"/>
        </w:rPr>
        <w:t xml:space="preserve"> </w:t>
      </w:r>
      <w:r>
        <w:rPr>
          <w:w w:val="105"/>
        </w:rPr>
        <w:t>that</w:t>
      </w:r>
      <w:r>
        <w:rPr>
          <w:spacing w:val="-14"/>
          <w:w w:val="105"/>
        </w:rPr>
        <w:t xml:space="preserve"> </w:t>
      </w:r>
      <w:r>
        <w:rPr>
          <w:w w:val="105"/>
        </w:rPr>
        <w:t>forfeits</w:t>
      </w:r>
      <w:r>
        <w:rPr>
          <w:spacing w:val="-14"/>
          <w:w w:val="105"/>
        </w:rPr>
        <w:t xml:space="preserve"> </w:t>
      </w:r>
      <w:r>
        <w:rPr>
          <w:w w:val="105"/>
        </w:rPr>
        <w:t>the</w:t>
      </w:r>
      <w:r>
        <w:rPr>
          <w:spacing w:val="-14"/>
          <w:w w:val="105"/>
        </w:rPr>
        <w:t xml:space="preserve"> </w:t>
      </w:r>
      <w:r>
        <w:rPr>
          <w:w w:val="105"/>
        </w:rPr>
        <w:t>discerning</w:t>
      </w:r>
      <w:r>
        <w:rPr>
          <w:spacing w:val="-14"/>
          <w:w w:val="105"/>
        </w:rPr>
        <w:t xml:space="preserve"> </w:t>
      </w:r>
      <w:r>
        <w:rPr>
          <w:w w:val="105"/>
        </w:rPr>
        <w:t>ability, even if the disorder is temporary shall be considered void.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513:</w:t>
      </w:r>
    </w:p>
    <w:p w:rsidR="00C17534" w:rsidRDefault="003F5CB7">
      <w:pPr>
        <w:pStyle w:val="BodyText"/>
        <w:ind w:left="560"/>
      </w:pPr>
      <w:r>
        <w:rPr>
          <w:w w:val="105"/>
        </w:rPr>
        <w:t>Will</w:t>
      </w:r>
      <w:r>
        <w:rPr>
          <w:spacing w:val="-6"/>
          <w:w w:val="105"/>
        </w:rPr>
        <w:t xml:space="preserve"> </w:t>
      </w:r>
      <w:r>
        <w:rPr>
          <w:w w:val="105"/>
        </w:rPr>
        <w:t>that</w:t>
      </w:r>
      <w:r>
        <w:rPr>
          <w:spacing w:val="-8"/>
          <w:w w:val="105"/>
        </w:rPr>
        <w:t xml:space="preserve"> </w:t>
      </w:r>
      <w:r>
        <w:rPr>
          <w:w w:val="105"/>
        </w:rPr>
        <w:t>is</w:t>
      </w:r>
      <w:r>
        <w:rPr>
          <w:spacing w:val="-6"/>
          <w:w w:val="105"/>
        </w:rPr>
        <w:t xml:space="preserve"> </w:t>
      </w:r>
      <w:r>
        <w:rPr>
          <w:w w:val="105"/>
        </w:rPr>
        <w:t>expressed</w:t>
      </w:r>
      <w:r>
        <w:rPr>
          <w:spacing w:val="-6"/>
          <w:w w:val="105"/>
        </w:rPr>
        <w:t xml:space="preserve"> </w:t>
      </w:r>
      <w:r>
        <w:rPr>
          <w:w w:val="105"/>
        </w:rPr>
        <w:t>against</w:t>
      </w:r>
      <w:r>
        <w:rPr>
          <w:spacing w:val="-7"/>
          <w:w w:val="105"/>
        </w:rPr>
        <w:t xml:space="preserve"> </w:t>
      </w:r>
      <w:r>
        <w:rPr>
          <w:w w:val="105"/>
        </w:rPr>
        <w:t>person’s</w:t>
      </w:r>
      <w:r>
        <w:rPr>
          <w:spacing w:val="-6"/>
          <w:w w:val="105"/>
        </w:rPr>
        <w:t xml:space="preserve"> </w:t>
      </w:r>
      <w:r>
        <w:rPr>
          <w:w w:val="105"/>
        </w:rPr>
        <w:t>mind</w:t>
      </w:r>
      <w:r>
        <w:rPr>
          <w:spacing w:val="-7"/>
          <w:w w:val="105"/>
        </w:rPr>
        <w:t xml:space="preserve"> </w:t>
      </w:r>
      <w:r>
        <w:rPr>
          <w:w w:val="105"/>
        </w:rPr>
        <w:t>shall</w:t>
      </w:r>
      <w:r>
        <w:rPr>
          <w:spacing w:val="-7"/>
          <w:w w:val="105"/>
        </w:rPr>
        <w:t xml:space="preserve"> </w:t>
      </w:r>
      <w:r>
        <w:rPr>
          <w:w w:val="105"/>
        </w:rPr>
        <w:t>not</w:t>
      </w:r>
      <w:r>
        <w:rPr>
          <w:spacing w:val="-6"/>
          <w:w w:val="105"/>
        </w:rPr>
        <w:t xml:space="preserve"> </w:t>
      </w:r>
      <w:r>
        <w:rPr>
          <w:w w:val="105"/>
        </w:rPr>
        <w:t>be</w:t>
      </w:r>
      <w:r>
        <w:rPr>
          <w:spacing w:val="-6"/>
          <w:w w:val="105"/>
        </w:rPr>
        <w:t xml:space="preserve"> </w:t>
      </w:r>
      <w:r>
        <w:rPr>
          <w:w w:val="105"/>
        </w:rPr>
        <w:t>considered</w:t>
      </w:r>
      <w:r>
        <w:rPr>
          <w:spacing w:val="-6"/>
          <w:w w:val="105"/>
        </w:rPr>
        <w:t xml:space="preserve"> </w:t>
      </w:r>
      <w:r>
        <w:rPr>
          <w:w w:val="105"/>
        </w:rPr>
        <w:t>void</w:t>
      </w:r>
      <w:r>
        <w:rPr>
          <w:w w:val="105"/>
        </w:rPr>
        <w:t>,</w:t>
      </w:r>
      <w:r>
        <w:rPr>
          <w:spacing w:val="-6"/>
          <w:w w:val="105"/>
        </w:rPr>
        <w:t xml:space="preserve"> </w:t>
      </w:r>
      <w:r>
        <w:rPr>
          <w:w w:val="105"/>
        </w:rPr>
        <w:t>except</w:t>
      </w:r>
      <w:r>
        <w:rPr>
          <w:spacing w:val="-6"/>
          <w:w w:val="105"/>
        </w:rPr>
        <w:t xml:space="preserve"> </w:t>
      </w:r>
      <w:r>
        <w:rPr>
          <w:w w:val="105"/>
        </w:rPr>
        <w:t>when</w:t>
      </w:r>
      <w:r>
        <w:rPr>
          <w:spacing w:val="-6"/>
          <w:w w:val="105"/>
        </w:rPr>
        <w:t xml:space="preserve"> </w:t>
      </w:r>
      <w:r>
        <w:rPr>
          <w:w w:val="105"/>
        </w:rPr>
        <w:t>the</w:t>
      </w:r>
      <w:r>
        <w:rPr>
          <w:spacing w:val="-6"/>
          <w:w w:val="105"/>
        </w:rPr>
        <w:t xml:space="preserve"> </w:t>
      </w:r>
      <w:r>
        <w:rPr>
          <w:w w:val="105"/>
        </w:rPr>
        <w:t>other</w:t>
      </w:r>
      <w:r>
        <w:rPr>
          <w:spacing w:val="-6"/>
          <w:w w:val="105"/>
        </w:rPr>
        <w:t xml:space="preserve"> </w:t>
      </w:r>
      <w:r>
        <w:rPr>
          <w:spacing w:val="-2"/>
          <w:w w:val="105"/>
        </w:rPr>
        <w:t>party</w:t>
      </w:r>
    </w:p>
    <w:p w:rsidR="00C17534" w:rsidRDefault="003F5CB7">
      <w:pPr>
        <w:pStyle w:val="BodyText"/>
        <w:spacing w:before="12"/>
        <w:ind w:left="560"/>
      </w:pPr>
      <w:r>
        <w:rPr>
          <w:spacing w:val="-2"/>
          <w:w w:val="105"/>
        </w:rPr>
        <w:t>has</w:t>
      </w:r>
      <w:r>
        <w:rPr>
          <w:spacing w:val="-6"/>
          <w:w w:val="105"/>
        </w:rPr>
        <w:t xml:space="preserve"> </w:t>
      </w:r>
      <w:r>
        <w:rPr>
          <w:spacing w:val="-2"/>
          <w:w w:val="105"/>
        </w:rPr>
        <w:t>knowledge</w:t>
      </w:r>
      <w:r>
        <w:rPr>
          <w:spacing w:val="-6"/>
          <w:w w:val="105"/>
        </w:rPr>
        <w:t xml:space="preserve"> </w:t>
      </w:r>
      <w:r>
        <w:rPr>
          <w:spacing w:val="-2"/>
          <w:w w:val="105"/>
        </w:rPr>
        <w:t>of</w:t>
      </w:r>
      <w:r>
        <w:rPr>
          <w:spacing w:val="-6"/>
          <w:w w:val="105"/>
        </w:rPr>
        <w:t xml:space="preserve"> </w:t>
      </w:r>
      <w:r>
        <w:rPr>
          <w:spacing w:val="-2"/>
          <w:w w:val="105"/>
        </w:rPr>
        <w:t>defiance</w:t>
      </w:r>
      <w:r>
        <w:rPr>
          <w:spacing w:val="-6"/>
          <w:w w:val="105"/>
        </w:rPr>
        <w:t xml:space="preserve"> </w:t>
      </w:r>
      <w:r>
        <w:rPr>
          <w:spacing w:val="-2"/>
          <w:w w:val="105"/>
        </w:rPr>
        <w:t>of</w:t>
      </w:r>
      <w:r>
        <w:rPr>
          <w:spacing w:val="-5"/>
          <w:w w:val="105"/>
        </w:rPr>
        <w:t xml:space="preserve"> </w:t>
      </w:r>
      <w:r>
        <w:rPr>
          <w:spacing w:val="-2"/>
          <w:w w:val="105"/>
        </w:rPr>
        <w:t>person’s</w:t>
      </w:r>
      <w:r>
        <w:rPr>
          <w:spacing w:val="-6"/>
          <w:w w:val="105"/>
        </w:rPr>
        <w:t xml:space="preserve"> </w:t>
      </w:r>
      <w:r>
        <w:rPr>
          <w:spacing w:val="-2"/>
          <w:w w:val="105"/>
        </w:rPr>
        <w:t>expressed</w:t>
      </w:r>
      <w:r>
        <w:rPr>
          <w:spacing w:val="-6"/>
          <w:w w:val="105"/>
        </w:rPr>
        <w:t xml:space="preserve"> </w:t>
      </w:r>
      <w:r>
        <w:rPr>
          <w:spacing w:val="-2"/>
          <w:w w:val="105"/>
        </w:rPr>
        <w:t>will</w:t>
      </w:r>
      <w:r>
        <w:rPr>
          <w:spacing w:val="-6"/>
          <w:w w:val="105"/>
        </w:rPr>
        <w:t xml:space="preserve"> </w:t>
      </w:r>
      <w:r>
        <w:rPr>
          <w:spacing w:val="-2"/>
          <w:w w:val="105"/>
        </w:rPr>
        <w:t>or</w:t>
      </w:r>
      <w:r>
        <w:rPr>
          <w:spacing w:val="-5"/>
          <w:w w:val="105"/>
        </w:rPr>
        <w:t xml:space="preserve"> </w:t>
      </w:r>
      <w:r>
        <w:rPr>
          <w:spacing w:val="-2"/>
          <w:w w:val="105"/>
        </w:rPr>
        <w:t>intention.</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514:</w:t>
      </w:r>
    </w:p>
    <w:p w:rsidR="00C17534" w:rsidRDefault="003F5CB7">
      <w:pPr>
        <w:pStyle w:val="BodyText"/>
        <w:spacing w:line="249" w:lineRule="auto"/>
        <w:ind w:left="560" w:right="357"/>
        <w:jc w:val="both"/>
      </w:pPr>
      <w:r>
        <w:rPr>
          <w:w w:val="105"/>
        </w:rPr>
        <w:t>Every person shall be obligated by his offer, unless he has explicitly stated his non-obligation,</w:t>
      </w:r>
      <w:r>
        <w:rPr>
          <w:spacing w:val="-1"/>
          <w:w w:val="105"/>
        </w:rPr>
        <w:t xml:space="preserve"> </w:t>
      </w:r>
      <w:r>
        <w:rPr>
          <w:w w:val="105"/>
        </w:rPr>
        <w:t>or due to clear indications or the nature of transaction it becomes evident that there has been no intention of obligating by the offer.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515:</w:t>
      </w:r>
    </w:p>
    <w:p w:rsidR="00C17534" w:rsidRDefault="003F5CB7">
      <w:pPr>
        <w:pStyle w:val="BodyText"/>
        <w:spacing w:line="249" w:lineRule="auto"/>
        <w:ind w:left="560" w:right="356"/>
        <w:jc w:val="both"/>
      </w:pPr>
      <w:r>
        <w:rPr>
          <w:w w:val="105"/>
        </w:rPr>
        <w:t>If offeror or acceptor dies or loses his capacity before the offer or acceptance becomes effective, contr</w:t>
      </w:r>
      <w:r>
        <w:rPr>
          <w:w w:val="105"/>
        </w:rPr>
        <w:t>act</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valid</w:t>
      </w:r>
      <w:r>
        <w:rPr>
          <w:spacing w:val="-9"/>
          <w:w w:val="105"/>
        </w:rPr>
        <w:t xml:space="preserve"> </w:t>
      </w:r>
      <w:r>
        <w:rPr>
          <w:w w:val="105"/>
        </w:rPr>
        <w:t>and</w:t>
      </w:r>
      <w:r>
        <w:rPr>
          <w:spacing w:val="-9"/>
          <w:w w:val="105"/>
        </w:rPr>
        <w:t xml:space="preserve"> </w:t>
      </w:r>
      <w:r>
        <w:rPr>
          <w:w w:val="105"/>
        </w:rPr>
        <w:t>effective</w:t>
      </w:r>
      <w:r>
        <w:rPr>
          <w:spacing w:val="-9"/>
          <w:w w:val="105"/>
        </w:rPr>
        <w:t xml:space="preserve"> </w:t>
      </w:r>
      <w:r>
        <w:rPr>
          <w:w w:val="105"/>
        </w:rPr>
        <w:t>at</w:t>
      </w:r>
      <w:r>
        <w:rPr>
          <w:spacing w:val="-9"/>
          <w:w w:val="105"/>
        </w:rPr>
        <w:t xml:space="preserve"> </w:t>
      </w:r>
      <w:r>
        <w:rPr>
          <w:w w:val="105"/>
        </w:rPr>
        <w:t>the</w:t>
      </w:r>
      <w:r>
        <w:rPr>
          <w:spacing w:val="-9"/>
          <w:w w:val="105"/>
        </w:rPr>
        <w:t xml:space="preserve"> </w:t>
      </w:r>
      <w:r>
        <w:rPr>
          <w:w w:val="105"/>
        </w:rPr>
        <w:t>moment</w:t>
      </w:r>
      <w:r>
        <w:rPr>
          <w:spacing w:val="-9"/>
          <w:w w:val="105"/>
        </w:rPr>
        <w:t xml:space="preserve"> </w:t>
      </w:r>
      <w:r>
        <w:rPr>
          <w:w w:val="105"/>
        </w:rPr>
        <w:t>the</w:t>
      </w:r>
      <w:r>
        <w:rPr>
          <w:spacing w:val="-9"/>
          <w:w w:val="105"/>
        </w:rPr>
        <w:t xml:space="preserve"> </w:t>
      </w:r>
      <w:r>
        <w:rPr>
          <w:w w:val="105"/>
        </w:rPr>
        <w:t>other</w:t>
      </w:r>
      <w:r>
        <w:rPr>
          <w:spacing w:val="-9"/>
          <w:w w:val="105"/>
        </w:rPr>
        <w:t xml:space="preserve"> </w:t>
      </w:r>
      <w:r>
        <w:rPr>
          <w:w w:val="105"/>
        </w:rPr>
        <w:t>party</w:t>
      </w:r>
      <w:r>
        <w:rPr>
          <w:spacing w:val="-9"/>
          <w:w w:val="105"/>
        </w:rPr>
        <w:t xml:space="preserve"> </w:t>
      </w:r>
      <w:r>
        <w:rPr>
          <w:w w:val="105"/>
        </w:rPr>
        <w:t>acquires</w:t>
      </w:r>
      <w:r>
        <w:rPr>
          <w:spacing w:val="-9"/>
          <w:w w:val="105"/>
        </w:rPr>
        <w:t xml:space="preserve"> </w:t>
      </w:r>
      <w:r>
        <w:rPr>
          <w:w w:val="105"/>
        </w:rPr>
        <w:t>knowledge</w:t>
      </w:r>
      <w:r>
        <w:rPr>
          <w:spacing w:val="-9"/>
          <w:w w:val="105"/>
        </w:rPr>
        <w:t xml:space="preserve"> </w:t>
      </w:r>
      <w:r>
        <w:rPr>
          <w:w w:val="105"/>
        </w:rPr>
        <w:t>of</w:t>
      </w:r>
      <w:r>
        <w:rPr>
          <w:spacing w:val="-9"/>
          <w:w w:val="105"/>
        </w:rPr>
        <w:t xml:space="preserve"> </w:t>
      </w:r>
      <w:r>
        <w:rPr>
          <w:w w:val="105"/>
        </w:rPr>
        <w:t>such</w:t>
      </w:r>
      <w:r>
        <w:rPr>
          <w:spacing w:val="-9"/>
          <w:w w:val="105"/>
        </w:rPr>
        <w:t xml:space="preserve"> </w:t>
      </w:r>
      <w:r>
        <w:rPr>
          <w:w w:val="105"/>
        </w:rPr>
        <w:t>an</w:t>
      </w:r>
      <w:r>
        <w:rPr>
          <w:spacing w:val="-9"/>
          <w:w w:val="105"/>
        </w:rPr>
        <w:t xml:space="preserve"> </w:t>
      </w:r>
      <w:r>
        <w:rPr>
          <w:w w:val="105"/>
        </w:rPr>
        <w:t xml:space="preserve">offer or acceptance, provided that expression of will or nature of transaction does not indicate contrary to </w:t>
      </w:r>
      <w:r>
        <w:rPr>
          <w:spacing w:val="-4"/>
          <w:w w:val="105"/>
        </w:rPr>
        <w:t>this.</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4"/>
        </w:rPr>
        <w:t>516:</w:t>
      </w:r>
    </w:p>
    <w:p w:rsidR="00C17534" w:rsidRDefault="003F5CB7">
      <w:pPr>
        <w:pStyle w:val="ListParagraph"/>
        <w:numPr>
          <w:ilvl w:val="0"/>
          <w:numId w:val="362"/>
        </w:numPr>
        <w:tabs>
          <w:tab w:val="left" w:pos="1038"/>
        </w:tabs>
        <w:ind w:hanging="438"/>
        <w:rPr>
          <w:sz w:val="24"/>
        </w:rPr>
      </w:pPr>
      <w:r>
        <w:rPr>
          <w:w w:val="105"/>
          <w:sz w:val="24"/>
        </w:rPr>
        <w:t>Whenever</w:t>
      </w:r>
      <w:r>
        <w:rPr>
          <w:spacing w:val="-5"/>
          <w:w w:val="105"/>
          <w:sz w:val="24"/>
        </w:rPr>
        <w:t xml:space="preserve"> </w:t>
      </w:r>
      <w:r>
        <w:rPr>
          <w:w w:val="105"/>
          <w:sz w:val="24"/>
        </w:rPr>
        <w:t>a</w:t>
      </w:r>
      <w:r>
        <w:rPr>
          <w:spacing w:val="-5"/>
          <w:w w:val="105"/>
          <w:sz w:val="24"/>
        </w:rPr>
        <w:t xml:space="preserve"> </w:t>
      </w:r>
      <w:r>
        <w:rPr>
          <w:w w:val="105"/>
          <w:sz w:val="24"/>
        </w:rPr>
        <w:t>time</w:t>
      </w:r>
      <w:r>
        <w:rPr>
          <w:spacing w:val="-5"/>
          <w:w w:val="105"/>
          <w:sz w:val="24"/>
        </w:rPr>
        <w:t xml:space="preserve"> </w:t>
      </w:r>
      <w:r>
        <w:rPr>
          <w:w w:val="105"/>
          <w:sz w:val="24"/>
        </w:rPr>
        <w:t>limit</w:t>
      </w:r>
      <w:r>
        <w:rPr>
          <w:spacing w:val="-4"/>
          <w:w w:val="105"/>
          <w:sz w:val="24"/>
        </w:rPr>
        <w:t xml:space="preserve"> </w:t>
      </w:r>
      <w:r>
        <w:rPr>
          <w:w w:val="105"/>
          <w:sz w:val="24"/>
        </w:rPr>
        <w:t>is</w:t>
      </w:r>
      <w:r>
        <w:rPr>
          <w:spacing w:val="-5"/>
          <w:w w:val="105"/>
          <w:sz w:val="24"/>
        </w:rPr>
        <w:t xml:space="preserve"> </w:t>
      </w:r>
      <w:r>
        <w:rPr>
          <w:w w:val="105"/>
          <w:sz w:val="24"/>
        </w:rPr>
        <w:t>fixed</w:t>
      </w:r>
      <w:r>
        <w:rPr>
          <w:spacing w:val="-5"/>
          <w:w w:val="105"/>
          <w:sz w:val="24"/>
        </w:rPr>
        <w:t xml:space="preserve"> </w:t>
      </w:r>
      <w:r>
        <w:rPr>
          <w:w w:val="105"/>
          <w:sz w:val="24"/>
        </w:rPr>
        <w:t>for</w:t>
      </w:r>
      <w:r>
        <w:rPr>
          <w:spacing w:val="-5"/>
          <w:w w:val="105"/>
          <w:sz w:val="24"/>
        </w:rPr>
        <w:t xml:space="preserve"> </w:t>
      </w:r>
      <w:r>
        <w:rPr>
          <w:w w:val="105"/>
          <w:sz w:val="24"/>
        </w:rPr>
        <w:t>acceptance,</w:t>
      </w:r>
      <w:r>
        <w:rPr>
          <w:spacing w:val="-4"/>
          <w:w w:val="105"/>
          <w:sz w:val="24"/>
        </w:rPr>
        <w:t xml:space="preserve"> </w:t>
      </w:r>
      <w:r>
        <w:rPr>
          <w:w w:val="105"/>
          <w:sz w:val="24"/>
        </w:rPr>
        <w:t>offeror</w:t>
      </w:r>
      <w:r>
        <w:rPr>
          <w:spacing w:val="-5"/>
          <w:w w:val="105"/>
          <w:sz w:val="24"/>
        </w:rPr>
        <w:t xml:space="preserve"> </w:t>
      </w:r>
      <w:r>
        <w:rPr>
          <w:w w:val="105"/>
          <w:sz w:val="24"/>
        </w:rPr>
        <w:t>may</w:t>
      </w:r>
      <w:r>
        <w:rPr>
          <w:spacing w:val="-5"/>
          <w:w w:val="105"/>
          <w:sz w:val="24"/>
        </w:rPr>
        <w:t xml:space="preserve"> </w:t>
      </w:r>
      <w:r>
        <w:rPr>
          <w:w w:val="105"/>
          <w:sz w:val="24"/>
        </w:rPr>
        <w:t>not</w:t>
      </w:r>
      <w:r>
        <w:rPr>
          <w:spacing w:val="-5"/>
          <w:w w:val="105"/>
          <w:sz w:val="24"/>
        </w:rPr>
        <w:t xml:space="preserve"> </w:t>
      </w:r>
      <w:r>
        <w:rPr>
          <w:w w:val="105"/>
          <w:sz w:val="24"/>
        </w:rPr>
        <w:t>withdraw</w:t>
      </w:r>
      <w:r>
        <w:rPr>
          <w:spacing w:val="-4"/>
          <w:w w:val="105"/>
          <w:sz w:val="24"/>
        </w:rPr>
        <w:t xml:space="preserve"> </w:t>
      </w:r>
      <w:r>
        <w:rPr>
          <w:w w:val="105"/>
          <w:sz w:val="24"/>
        </w:rPr>
        <w:t>his</w:t>
      </w:r>
      <w:r>
        <w:rPr>
          <w:spacing w:val="-5"/>
          <w:w w:val="105"/>
          <w:sz w:val="24"/>
        </w:rPr>
        <w:t xml:space="preserve"> </w:t>
      </w:r>
      <w:r>
        <w:rPr>
          <w:w w:val="105"/>
          <w:sz w:val="24"/>
        </w:rPr>
        <w:t>offer</w:t>
      </w:r>
      <w:r>
        <w:rPr>
          <w:spacing w:val="-5"/>
          <w:w w:val="105"/>
          <w:sz w:val="24"/>
        </w:rPr>
        <w:t xml:space="preserve"> </w:t>
      </w:r>
      <w:r>
        <w:rPr>
          <w:w w:val="105"/>
          <w:sz w:val="24"/>
        </w:rPr>
        <w:t>before</w:t>
      </w:r>
      <w:r>
        <w:rPr>
          <w:spacing w:val="-5"/>
          <w:w w:val="105"/>
          <w:sz w:val="24"/>
        </w:rPr>
        <w:t xml:space="preserve"> </w:t>
      </w:r>
      <w:r>
        <w:rPr>
          <w:w w:val="105"/>
          <w:sz w:val="24"/>
        </w:rPr>
        <w:t>the</w:t>
      </w:r>
      <w:r>
        <w:rPr>
          <w:spacing w:val="-4"/>
          <w:w w:val="105"/>
          <w:sz w:val="24"/>
        </w:rPr>
        <w:t xml:space="preserve"> </w:t>
      </w:r>
      <w:r>
        <w:rPr>
          <w:spacing w:val="-5"/>
          <w:w w:val="105"/>
          <w:sz w:val="24"/>
        </w:rPr>
        <w:t>end</w:t>
      </w:r>
    </w:p>
    <w:p w:rsidR="00C17534" w:rsidRDefault="003F5CB7">
      <w:pPr>
        <w:pStyle w:val="BodyText"/>
        <w:spacing w:before="12"/>
        <w:ind w:left="980"/>
      </w:pPr>
      <w:r>
        <w:rPr>
          <w:w w:val="105"/>
        </w:rPr>
        <w:t>of</w:t>
      </w:r>
      <w:r>
        <w:rPr>
          <w:spacing w:val="-2"/>
          <w:w w:val="105"/>
        </w:rPr>
        <w:t xml:space="preserve"> </w:t>
      </w:r>
      <w:r>
        <w:rPr>
          <w:w w:val="105"/>
        </w:rPr>
        <w:t>the</w:t>
      </w:r>
      <w:r>
        <w:rPr>
          <w:spacing w:val="-1"/>
          <w:w w:val="105"/>
        </w:rPr>
        <w:t xml:space="preserve"> </w:t>
      </w:r>
      <w:r>
        <w:rPr>
          <w:w w:val="105"/>
        </w:rPr>
        <w:t>designated</w:t>
      </w:r>
      <w:r>
        <w:rPr>
          <w:spacing w:val="-2"/>
          <w:w w:val="105"/>
        </w:rPr>
        <w:t xml:space="preserve"> time.</w:t>
      </w:r>
    </w:p>
    <w:p w:rsidR="00C17534" w:rsidRDefault="003F5CB7">
      <w:pPr>
        <w:pStyle w:val="ListParagraph"/>
        <w:numPr>
          <w:ilvl w:val="0"/>
          <w:numId w:val="362"/>
        </w:numPr>
        <w:tabs>
          <w:tab w:val="left" w:pos="1033"/>
        </w:tabs>
        <w:ind w:left="1033" w:hanging="433"/>
        <w:rPr>
          <w:sz w:val="24"/>
        </w:rPr>
      </w:pPr>
      <w:r>
        <w:rPr>
          <w:w w:val="105"/>
          <w:sz w:val="24"/>
        </w:rPr>
        <w:t>If</w:t>
      </w:r>
      <w:r>
        <w:rPr>
          <w:spacing w:val="-13"/>
          <w:w w:val="105"/>
          <w:sz w:val="24"/>
        </w:rPr>
        <w:t xml:space="preserve"> </w:t>
      </w:r>
      <w:r>
        <w:rPr>
          <w:w w:val="105"/>
          <w:sz w:val="24"/>
        </w:rPr>
        <w:t>no</w:t>
      </w:r>
      <w:r>
        <w:rPr>
          <w:spacing w:val="-13"/>
          <w:w w:val="105"/>
          <w:sz w:val="24"/>
        </w:rPr>
        <w:t xml:space="preserve"> </w:t>
      </w:r>
      <w:r>
        <w:rPr>
          <w:w w:val="105"/>
          <w:sz w:val="24"/>
        </w:rPr>
        <w:t>reference</w:t>
      </w:r>
      <w:r>
        <w:rPr>
          <w:spacing w:val="-12"/>
          <w:w w:val="105"/>
          <w:sz w:val="24"/>
        </w:rPr>
        <w:t xml:space="preserve"> </w:t>
      </w:r>
      <w:r>
        <w:rPr>
          <w:w w:val="105"/>
          <w:sz w:val="24"/>
        </w:rPr>
        <w:t>is</w:t>
      </w:r>
      <w:r>
        <w:rPr>
          <w:spacing w:val="-13"/>
          <w:w w:val="105"/>
          <w:sz w:val="24"/>
        </w:rPr>
        <w:t xml:space="preserve"> </w:t>
      </w:r>
      <w:r>
        <w:rPr>
          <w:w w:val="105"/>
          <w:sz w:val="24"/>
        </w:rPr>
        <w:t>explicitly</w:t>
      </w:r>
      <w:r>
        <w:rPr>
          <w:spacing w:val="-13"/>
          <w:w w:val="105"/>
          <w:sz w:val="24"/>
        </w:rPr>
        <w:t xml:space="preserve"> </w:t>
      </w:r>
      <w:r>
        <w:rPr>
          <w:w w:val="105"/>
          <w:sz w:val="24"/>
        </w:rPr>
        <w:t>made</w:t>
      </w:r>
      <w:r>
        <w:rPr>
          <w:spacing w:val="-13"/>
          <w:w w:val="105"/>
          <w:sz w:val="24"/>
        </w:rPr>
        <w:t xml:space="preserve"> </w:t>
      </w:r>
      <w:r>
        <w:rPr>
          <w:w w:val="105"/>
          <w:sz w:val="24"/>
        </w:rPr>
        <w:t>to</w:t>
      </w:r>
      <w:r>
        <w:rPr>
          <w:spacing w:val="-12"/>
          <w:w w:val="105"/>
          <w:sz w:val="24"/>
        </w:rPr>
        <w:t xml:space="preserve"> </w:t>
      </w:r>
      <w:r>
        <w:rPr>
          <w:w w:val="105"/>
          <w:sz w:val="24"/>
        </w:rPr>
        <w:t>a</w:t>
      </w:r>
      <w:r>
        <w:rPr>
          <w:spacing w:val="-12"/>
          <w:w w:val="105"/>
          <w:sz w:val="24"/>
        </w:rPr>
        <w:t xml:space="preserve"> </w:t>
      </w:r>
      <w:r>
        <w:rPr>
          <w:w w:val="105"/>
          <w:sz w:val="24"/>
        </w:rPr>
        <w:t>time</w:t>
      </w:r>
      <w:r>
        <w:rPr>
          <w:spacing w:val="-13"/>
          <w:w w:val="105"/>
          <w:sz w:val="24"/>
        </w:rPr>
        <w:t xml:space="preserve"> </w:t>
      </w:r>
      <w:r>
        <w:rPr>
          <w:w w:val="105"/>
          <w:sz w:val="24"/>
        </w:rPr>
        <w:t>limit,</w:t>
      </w:r>
      <w:r>
        <w:rPr>
          <w:spacing w:val="-11"/>
          <w:w w:val="105"/>
          <w:sz w:val="24"/>
        </w:rPr>
        <w:t xml:space="preserve"> </w:t>
      </w:r>
      <w:r>
        <w:rPr>
          <w:w w:val="105"/>
          <w:sz w:val="24"/>
        </w:rPr>
        <w:t>acceptance</w:t>
      </w:r>
      <w:r>
        <w:rPr>
          <w:spacing w:val="-13"/>
          <w:w w:val="105"/>
          <w:sz w:val="24"/>
        </w:rPr>
        <w:t xml:space="preserve"> </w:t>
      </w:r>
      <w:r>
        <w:rPr>
          <w:w w:val="105"/>
          <w:sz w:val="24"/>
        </w:rPr>
        <w:t>may</w:t>
      </w:r>
      <w:r>
        <w:rPr>
          <w:spacing w:val="-13"/>
          <w:w w:val="105"/>
          <w:sz w:val="24"/>
        </w:rPr>
        <w:t xml:space="preserve"> </w:t>
      </w:r>
      <w:r>
        <w:rPr>
          <w:w w:val="105"/>
          <w:sz w:val="24"/>
        </w:rPr>
        <w:t>be</w:t>
      </w:r>
      <w:r>
        <w:rPr>
          <w:spacing w:val="-13"/>
          <w:w w:val="105"/>
          <w:sz w:val="24"/>
        </w:rPr>
        <w:t xml:space="preserve"> </w:t>
      </w:r>
      <w:r>
        <w:rPr>
          <w:w w:val="105"/>
          <w:sz w:val="24"/>
        </w:rPr>
        <w:t>specified</w:t>
      </w:r>
      <w:r>
        <w:rPr>
          <w:spacing w:val="-13"/>
          <w:w w:val="105"/>
          <w:sz w:val="24"/>
        </w:rPr>
        <w:t xml:space="preserve"> </w:t>
      </w:r>
      <w:r>
        <w:rPr>
          <w:w w:val="105"/>
          <w:sz w:val="24"/>
        </w:rPr>
        <w:t>by</w:t>
      </w:r>
      <w:r>
        <w:rPr>
          <w:spacing w:val="-13"/>
          <w:w w:val="105"/>
          <w:sz w:val="24"/>
        </w:rPr>
        <w:t xml:space="preserve"> </w:t>
      </w:r>
      <w:r>
        <w:rPr>
          <w:w w:val="105"/>
          <w:sz w:val="24"/>
        </w:rPr>
        <w:t>clear</w:t>
      </w:r>
      <w:r>
        <w:rPr>
          <w:spacing w:val="-12"/>
          <w:w w:val="105"/>
          <w:sz w:val="24"/>
        </w:rPr>
        <w:t xml:space="preserve"> </w:t>
      </w:r>
      <w:r>
        <w:rPr>
          <w:spacing w:val="-2"/>
          <w:w w:val="105"/>
          <w:sz w:val="24"/>
        </w:rPr>
        <w:t>indications</w:t>
      </w:r>
    </w:p>
    <w:p w:rsidR="00C17534" w:rsidRDefault="003F5CB7">
      <w:pPr>
        <w:pStyle w:val="BodyText"/>
        <w:spacing w:before="12"/>
        <w:ind w:left="980"/>
      </w:pPr>
      <w:r>
        <w:rPr>
          <w:w w:val="110"/>
        </w:rPr>
        <w:t>or</w:t>
      </w:r>
      <w:r>
        <w:rPr>
          <w:spacing w:val="-14"/>
          <w:w w:val="110"/>
        </w:rPr>
        <w:t xml:space="preserve"> </w:t>
      </w:r>
      <w:r>
        <w:rPr>
          <w:w w:val="110"/>
        </w:rPr>
        <w:t>the</w:t>
      </w:r>
      <w:r>
        <w:rPr>
          <w:spacing w:val="-13"/>
          <w:w w:val="110"/>
        </w:rPr>
        <w:t xml:space="preserve"> </w:t>
      </w:r>
      <w:r>
        <w:rPr>
          <w:w w:val="110"/>
        </w:rPr>
        <w:t>nature</w:t>
      </w:r>
      <w:r>
        <w:rPr>
          <w:spacing w:val="-13"/>
          <w:w w:val="110"/>
        </w:rPr>
        <w:t xml:space="preserve"> </w:t>
      </w:r>
      <w:r>
        <w:rPr>
          <w:w w:val="110"/>
        </w:rPr>
        <w:t>of</w:t>
      </w:r>
      <w:r>
        <w:rPr>
          <w:spacing w:val="-14"/>
          <w:w w:val="110"/>
        </w:rPr>
        <w:t xml:space="preserve"> </w:t>
      </w:r>
      <w:r>
        <w:rPr>
          <w:spacing w:val="-2"/>
          <w:w w:val="110"/>
        </w:rPr>
        <w:t>transaction.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517:</w:t>
      </w:r>
    </w:p>
    <w:p w:rsidR="00C17534" w:rsidRDefault="003F5CB7">
      <w:pPr>
        <w:pStyle w:val="BodyText"/>
        <w:spacing w:line="249" w:lineRule="auto"/>
        <w:ind w:left="560" w:right="356"/>
        <w:jc w:val="both"/>
      </w:pPr>
      <w:r>
        <w:rPr>
          <w:w w:val="105"/>
        </w:rPr>
        <w:t>Concluding parties have a right to withdraw until the end of the contracting meeting. If offeror, after making the offer and before acceptance by offeree, withdraws his offer or one of the parties acts in a way or says such a thing that indicates withdrawa</w:t>
      </w:r>
      <w:r>
        <w:rPr>
          <w:w w:val="105"/>
        </w:rPr>
        <w:t>l from acceptance, such an offer shall be void and acceptance thereafter shall be void as well.</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518:</w:t>
      </w:r>
    </w:p>
    <w:p w:rsidR="00C17534" w:rsidRDefault="003F5CB7">
      <w:pPr>
        <w:pStyle w:val="BodyText"/>
        <w:ind w:left="560"/>
      </w:pPr>
      <w:r>
        <w:rPr>
          <w:w w:val="105"/>
        </w:rPr>
        <w:t>If</w:t>
      </w:r>
      <w:r>
        <w:rPr>
          <w:spacing w:val="-7"/>
          <w:w w:val="105"/>
        </w:rPr>
        <w:t xml:space="preserve"> </w:t>
      </w:r>
      <w:r>
        <w:rPr>
          <w:w w:val="105"/>
        </w:rPr>
        <w:t>offer</w:t>
      </w:r>
      <w:r>
        <w:rPr>
          <w:spacing w:val="-6"/>
          <w:w w:val="105"/>
        </w:rPr>
        <w:t xml:space="preserve"> </w:t>
      </w:r>
      <w:r>
        <w:rPr>
          <w:w w:val="105"/>
        </w:rPr>
        <w:t>is</w:t>
      </w:r>
      <w:r>
        <w:rPr>
          <w:spacing w:val="-6"/>
          <w:w w:val="105"/>
        </w:rPr>
        <w:t xml:space="preserve"> </w:t>
      </w:r>
      <w:r>
        <w:rPr>
          <w:w w:val="105"/>
        </w:rPr>
        <w:t>repeated</w:t>
      </w:r>
      <w:r>
        <w:rPr>
          <w:spacing w:val="-6"/>
          <w:w w:val="105"/>
        </w:rPr>
        <w:t xml:space="preserve"> </w:t>
      </w:r>
      <w:r>
        <w:rPr>
          <w:w w:val="105"/>
        </w:rPr>
        <w:t>before</w:t>
      </w:r>
      <w:r>
        <w:rPr>
          <w:spacing w:val="-6"/>
          <w:w w:val="105"/>
        </w:rPr>
        <w:t xml:space="preserve"> </w:t>
      </w:r>
      <w:r>
        <w:rPr>
          <w:w w:val="105"/>
        </w:rPr>
        <w:t>acceptance,</w:t>
      </w:r>
      <w:r>
        <w:rPr>
          <w:spacing w:val="-6"/>
          <w:w w:val="105"/>
        </w:rPr>
        <w:t xml:space="preserve"> </w:t>
      </w:r>
      <w:r>
        <w:rPr>
          <w:w w:val="105"/>
        </w:rPr>
        <w:t>the</w:t>
      </w:r>
      <w:r>
        <w:rPr>
          <w:spacing w:val="-6"/>
          <w:w w:val="105"/>
        </w:rPr>
        <w:t xml:space="preserve"> </w:t>
      </w:r>
      <w:r>
        <w:rPr>
          <w:w w:val="105"/>
        </w:rPr>
        <w:t>last</w:t>
      </w:r>
      <w:r>
        <w:rPr>
          <w:spacing w:val="-6"/>
          <w:w w:val="105"/>
        </w:rPr>
        <w:t xml:space="preserve"> </w:t>
      </w:r>
      <w:r>
        <w:rPr>
          <w:w w:val="105"/>
        </w:rPr>
        <w:t>offer</w:t>
      </w:r>
      <w:r>
        <w:rPr>
          <w:spacing w:val="-6"/>
          <w:w w:val="105"/>
        </w:rPr>
        <w:t xml:space="preserve"> </w:t>
      </w:r>
      <w:r>
        <w:rPr>
          <w:w w:val="105"/>
        </w:rPr>
        <w:t>is</w:t>
      </w:r>
      <w:r>
        <w:rPr>
          <w:spacing w:val="-6"/>
          <w:w w:val="105"/>
        </w:rPr>
        <w:t xml:space="preserve"> </w:t>
      </w:r>
      <w:r>
        <w:rPr>
          <w:w w:val="105"/>
        </w:rPr>
        <w:t>considered</w:t>
      </w:r>
      <w:r>
        <w:rPr>
          <w:spacing w:val="-6"/>
          <w:w w:val="105"/>
        </w:rPr>
        <w:t xml:space="preserve"> </w:t>
      </w:r>
      <w:r>
        <w:rPr>
          <w:spacing w:val="-2"/>
          <w:w w:val="105"/>
        </w:rPr>
        <w:t>valid.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519:</w:t>
      </w:r>
    </w:p>
    <w:p w:rsidR="00C17534" w:rsidRDefault="003F5CB7">
      <w:pPr>
        <w:pStyle w:val="BodyText"/>
        <w:spacing w:line="249" w:lineRule="auto"/>
        <w:ind w:left="560" w:right="319"/>
      </w:pPr>
      <w:r>
        <w:rPr>
          <w:w w:val="105"/>
        </w:rPr>
        <w:t>Person</w:t>
      </w:r>
      <w:r>
        <w:rPr>
          <w:spacing w:val="-8"/>
          <w:w w:val="105"/>
        </w:rPr>
        <w:t xml:space="preserve"> </w:t>
      </w:r>
      <w:r>
        <w:rPr>
          <w:w w:val="105"/>
        </w:rPr>
        <w:t>to</w:t>
      </w:r>
      <w:r>
        <w:rPr>
          <w:spacing w:val="-8"/>
          <w:w w:val="105"/>
        </w:rPr>
        <w:t xml:space="preserve"> </w:t>
      </w:r>
      <w:r>
        <w:rPr>
          <w:w w:val="105"/>
        </w:rPr>
        <w:t>whom</w:t>
      </w:r>
      <w:r>
        <w:rPr>
          <w:spacing w:val="-8"/>
          <w:w w:val="105"/>
        </w:rPr>
        <w:t xml:space="preserve"> </w:t>
      </w:r>
      <w:r>
        <w:rPr>
          <w:w w:val="105"/>
        </w:rPr>
        <w:t>offer</w:t>
      </w:r>
      <w:r>
        <w:rPr>
          <w:spacing w:val="-8"/>
          <w:w w:val="105"/>
        </w:rPr>
        <w:t xml:space="preserve"> </w:t>
      </w:r>
      <w:r>
        <w:rPr>
          <w:w w:val="105"/>
        </w:rPr>
        <w:t>is</w:t>
      </w:r>
      <w:r>
        <w:rPr>
          <w:spacing w:val="-8"/>
          <w:w w:val="105"/>
        </w:rPr>
        <w:t xml:space="preserve"> </w:t>
      </w:r>
      <w:r>
        <w:rPr>
          <w:w w:val="105"/>
        </w:rPr>
        <w:t>made</w:t>
      </w:r>
      <w:r>
        <w:rPr>
          <w:spacing w:val="-8"/>
          <w:w w:val="105"/>
        </w:rPr>
        <w:t xml:space="preserve"> </w:t>
      </w:r>
      <w:r>
        <w:rPr>
          <w:w w:val="105"/>
        </w:rPr>
        <w:t>may</w:t>
      </w:r>
      <w:r>
        <w:rPr>
          <w:spacing w:val="-8"/>
          <w:w w:val="105"/>
        </w:rPr>
        <w:t xml:space="preserve"> </w:t>
      </w:r>
      <w:r>
        <w:rPr>
          <w:w w:val="105"/>
        </w:rPr>
        <w:t>reject</w:t>
      </w:r>
      <w:r>
        <w:rPr>
          <w:spacing w:val="-8"/>
          <w:w w:val="105"/>
        </w:rPr>
        <w:t xml:space="preserve"> </w:t>
      </w:r>
      <w:r>
        <w:rPr>
          <w:w w:val="105"/>
        </w:rPr>
        <w:t>it.</w:t>
      </w:r>
      <w:r>
        <w:rPr>
          <w:spacing w:val="-8"/>
          <w:w w:val="105"/>
        </w:rPr>
        <w:t xml:space="preserve"> </w:t>
      </w:r>
      <w:r>
        <w:rPr>
          <w:w w:val="105"/>
        </w:rPr>
        <w:t>If</w:t>
      </w:r>
      <w:r>
        <w:rPr>
          <w:spacing w:val="-8"/>
          <w:w w:val="105"/>
        </w:rPr>
        <w:t xml:space="preserve"> </w:t>
      </w:r>
      <w:r>
        <w:rPr>
          <w:w w:val="105"/>
        </w:rPr>
        <w:t>the</w:t>
      </w:r>
      <w:r>
        <w:rPr>
          <w:spacing w:val="-8"/>
          <w:w w:val="105"/>
        </w:rPr>
        <w:t xml:space="preserve"> </w:t>
      </w:r>
      <w:r>
        <w:rPr>
          <w:w w:val="105"/>
        </w:rPr>
        <w:t>offer</w:t>
      </w:r>
      <w:r>
        <w:rPr>
          <w:spacing w:val="-8"/>
          <w:w w:val="105"/>
        </w:rPr>
        <w:t xml:space="preserve"> </w:t>
      </w:r>
      <w:r>
        <w:rPr>
          <w:w w:val="105"/>
        </w:rPr>
        <w:t>is</w:t>
      </w:r>
      <w:r>
        <w:rPr>
          <w:spacing w:val="-8"/>
          <w:w w:val="105"/>
        </w:rPr>
        <w:t xml:space="preserve"> </w:t>
      </w:r>
      <w:r>
        <w:rPr>
          <w:w w:val="105"/>
        </w:rPr>
        <w:t>made</w:t>
      </w:r>
      <w:r>
        <w:rPr>
          <w:spacing w:val="-8"/>
          <w:w w:val="105"/>
        </w:rPr>
        <w:t xml:space="preserve"> </w:t>
      </w:r>
      <w:r>
        <w:rPr>
          <w:w w:val="105"/>
        </w:rPr>
        <w:t>due</w:t>
      </w:r>
      <w:r>
        <w:rPr>
          <w:spacing w:val="-8"/>
          <w:w w:val="105"/>
        </w:rPr>
        <w:t xml:space="preserve"> </w:t>
      </w:r>
      <w:r>
        <w:rPr>
          <w:w w:val="105"/>
        </w:rPr>
        <w:t>his</w:t>
      </w:r>
      <w:r>
        <w:rPr>
          <w:spacing w:val="-8"/>
          <w:w w:val="105"/>
        </w:rPr>
        <w:t xml:space="preserve"> </w:t>
      </w:r>
      <w:r>
        <w:rPr>
          <w:w w:val="105"/>
        </w:rPr>
        <w:t>own</w:t>
      </w:r>
      <w:r>
        <w:rPr>
          <w:spacing w:val="-8"/>
          <w:w w:val="105"/>
        </w:rPr>
        <w:t xml:space="preserve"> </w:t>
      </w:r>
      <w:r>
        <w:rPr>
          <w:w w:val="105"/>
        </w:rPr>
        <w:t>request,</w:t>
      </w:r>
      <w:r>
        <w:rPr>
          <w:spacing w:val="-8"/>
          <w:w w:val="105"/>
        </w:rPr>
        <w:t xml:space="preserve"> </w:t>
      </w:r>
      <w:r>
        <w:rPr>
          <w:w w:val="105"/>
        </w:rPr>
        <w:t>he</w:t>
      </w:r>
      <w:r>
        <w:rPr>
          <w:spacing w:val="-8"/>
          <w:w w:val="105"/>
        </w:rPr>
        <w:t xml:space="preserve"> </w:t>
      </w:r>
      <w:r>
        <w:rPr>
          <w:w w:val="105"/>
        </w:rPr>
        <w:t>may</w:t>
      </w:r>
      <w:r>
        <w:rPr>
          <w:spacing w:val="-8"/>
          <w:w w:val="105"/>
        </w:rPr>
        <w:t xml:space="preserve"> </w:t>
      </w:r>
      <w:r>
        <w:rPr>
          <w:w w:val="105"/>
        </w:rPr>
        <w:t>not</w:t>
      </w:r>
      <w:r>
        <w:rPr>
          <w:spacing w:val="-8"/>
          <w:w w:val="105"/>
        </w:rPr>
        <w:t xml:space="preserve"> </w:t>
      </w:r>
      <w:r>
        <w:rPr>
          <w:w w:val="105"/>
        </w:rPr>
        <w:t>reject it, unless he has compelling reasons for the rejection.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520:</w:t>
      </w:r>
    </w:p>
    <w:p w:rsidR="00C17534" w:rsidRDefault="003F5CB7">
      <w:pPr>
        <w:pStyle w:val="BodyText"/>
        <w:spacing w:before="93"/>
        <w:ind w:left="560"/>
      </w:pPr>
      <w:r>
        <w:rPr>
          <w:w w:val="105"/>
        </w:rPr>
        <w:t>If</w:t>
      </w:r>
      <w:r>
        <w:rPr>
          <w:spacing w:val="5"/>
          <w:w w:val="105"/>
        </w:rPr>
        <w:t xml:space="preserve"> </w:t>
      </w:r>
      <w:r>
        <w:rPr>
          <w:w w:val="105"/>
        </w:rPr>
        <w:t>acceptance</w:t>
      </w:r>
      <w:r>
        <w:rPr>
          <w:spacing w:val="5"/>
          <w:w w:val="105"/>
        </w:rPr>
        <w:t xml:space="preserve"> </w:t>
      </w:r>
      <w:r>
        <w:rPr>
          <w:w w:val="105"/>
        </w:rPr>
        <w:t>expands,</w:t>
      </w:r>
      <w:r>
        <w:rPr>
          <w:spacing w:val="5"/>
          <w:w w:val="105"/>
        </w:rPr>
        <w:t xml:space="preserve"> </w:t>
      </w:r>
      <w:r>
        <w:rPr>
          <w:w w:val="105"/>
        </w:rPr>
        <w:t>restricts</w:t>
      </w:r>
      <w:r>
        <w:rPr>
          <w:spacing w:val="5"/>
          <w:w w:val="105"/>
        </w:rPr>
        <w:t xml:space="preserve"> </w:t>
      </w:r>
      <w:r>
        <w:rPr>
          <w:w w:val="105"/>
        </w:rPr>
        <w:t>or</w:t>
      </w:r>
      <w:r>
        <w:rPr>
          <w:spacing w:val="5"/>
          <w:w w:val="105"/>
        </w:rPr>
        <w:t xml:space="preserve"> </w:t>
      </w:r>
      <w:r>
        <w:rPr>
          <w:w w:val="105"/>
        </w:rPr>
        <w:t>modifies</w:t>
      </w:r>
      <w:r>
        <w:rPr>
          <w:spacing w:val="6"/>
          <w:w w:val="105"/>
        </w:rPr>
        <w:t xml:space="preserve"> </w:t>
      </w:r>
      <w:r>
        <w:rPr>
          <w:w w:val="105"/>
        </w:rPr>
        <w:t>offer,</w:t>
      </w:r>
      <w:r>
        <w:rPr>
          <w:spacing w:val="5"/>
          <w:w w:val="105"/>
        </w:rPr>
        <w:t xml:space="preserve"> </w:t>
      </w:r>
      <w:r>
        <w:rPr>
          <w:w w:val="105"/>
        </w:rPr>
        <w:t>such</w:t>
      </w:r>
      <w:r>
        <w:rPr>
          <w:spacing w:val="6"/>
          <w:w w:val="105"/>
        </w:rPr>
        <w:t xml:space="preserve"> </w:t>
      </w:r>
      <w:r>
        <w:rPr>
          <w:w w:val="105"/>
        </w:rPr>
        <w:t>acceptance</w:t>
      </w:r>
      <w:r>
        <w:rPr>
          <w:spacing w:val="5"/>
          <w:w w:val="105"/>
        </w:rPr>
        <w:t xml:space="preserve"> </w:t>
      </w:r>
      <w:r>
        <w:rPr>
          <w:w w:val="105"/>
        </w:rPr>
        <w:t>is</w:t>
      </w:r>
      <w:r>
        <w:rPr>
          <w:spacing w:val="5"/>
          <w:w w:val="105"/>
        </w:rPr>
        <w:t xml:space="preserve"> </w:t>
      </w:r>
      <w:r>
        <w:rPr>
          <w:w w:val="105"/>
        </w:rPr>
        <w:t>considered</w:t>
      </w:r>
      <w:r>
        <w:rPr>
          <w:spacing w:val="6"/>
          <w:w w:val="105"/>
        </w:rPr>
        <w:t xml:space="preserve"> </w:t>
      </w:r>
      <w:r>
        <w:rPr>
          <w:w w:val="105"/>
        </w:rPr>
        <w:t>as</w:t>
      </w:r>
      <w:r>
        <w:rPr>
          <w:spacing w:val="5"/>
          <w:w w:val="105"/>
        </w:rPr>
        <w:t xml:space="preserve"> </w:t>
      </w:r>
      <w:r>
        <w:rPr>
          <w:w w:val="105"/>
        </w:rPr>
        <w:t>rejection</w:t>
      </w:r>
      <w:r>
        <w:rPr>
          <w:spacing w:val="6"/>
          <w:w w:val="105"/>
        </w:rPr>
        <w:t xml:space="preserve"> </w:t>
      </w:r>
      <w:r>
        <w:rPr>
          <w:w w:val="105"/>
        </w:rPr>
        <w:t>of</w:t>
      </w:r>
      <w:r>
        <w:rPr>
          <w:spacing w:val="5"/>
          <w:w w:val="105"/>
        </w:rPr>
        <w:t xml:space="preserve"> </w:t>
      </w:r>
      <w:r>
        <w:rPr>
          <w:spacing w:val="-4"/>
          <w:w w:val="105"/>
        </w:rPr>
        <w:t>offer</w:t>
      </w:r>
    </w:p>
    <w:p w:rsidR="00C17534" w:rsidRDefault="003F5CB7">
      <w:pPr>
        <w:pStyle w:val="BodyText"/>
        <w:spacing w:before="12"/>
        <w:ind w:left="560"/>
      </w:pPr>
      <w:r>
        <w:rPr>
          <w:w w:val="105"/>
        </w:rPr>
        <w:t>and</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w w:val="105"/>
        </w:rPr>
        <w:t>considered</w:t>
      </w:r>
      <w:r>
        <w:rPr>
          <w:spacing w:val="-6"/>
          <w:w w:val="105"/>
        </w:rPr>
        <w:t xml:space="preserve"> </w:t>
      </w:r>
      <w:r>
        <w:rPr>
          <w:w w:val="105"/>
        </w:rPr>
        <w:t>as</w:t>
      </w:r>
      <w:r>
        <w:rPr>
          <w:spacing w:val="-6"/>
          <w:w w:val="105"/>
        </w:rPr>
        <w:t xml:space="preserve"> </w:t>
      </w:r>
      <w:r>
        <w:rPr>
          <w:w w:val="105"/>
        </w:rPr>
        <w:t>a</w:t>
      </w:r>
      <w:r>
        <w:rPr>
          <w:spacing w:val="-7"/>
          <w:w w:val="105"/>
        </w:rPr>
        <w:t xml:space="preserve"> </w:t>
      </w:r>
      <w:r>
        <w:rPr>
          <w:w w:val="105"/>
        </w:rPr>
        <w:t>new</w:t>
      </w:r>
      <w:r>
        <w:rPr>
          <w:spacing w:val="-6"/>
          <w:w w:val="105"/>
        </w:rPr>
        <w:t xml:space="preserve"> </w:t>
      </w:r>
      <w:r>
        <w:rPr>
          <w:spacing w:val="-2"/>
          <w:w w:val="105"/>
        </w:rPr>
        <w:t>offer.</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521:</w:t>
      </w:r>
    </w:p>
    <w:p w:rsidR="00C17534" w:rsidRDefault="003F5CB7">
      <w:pPr>
        <w:pStyle w:val="BodyText"/>
        <w:ind w:left="560"/>
      </w:pPr>
      <w:r>
        <w:rPr>
          <w:w w:val="105"/>
        </w:rPr>
        <w:t>Conformity</w:t>
      </w:r>
      <w:r>
        <w:rPr>
          <w:spacing w:val="3"/>
          <w:w w:val="105"/>
        </w:rPr>
        <w:t xml:space="preserve"> </w:t>
      </w:r>
      <w:r>
        <w:rPr>
          <w:w w:val="105"/>
        </w:rPr>
        <w:t>between</w:t>
      </w:r>
      <w:r>
        <w:rPr>
          <w:spacing w:val="3"/>
          <w:w w:val="105"/>
        </w:rPr>
        <w:t xml:space="preserve"> </w:t>
      </w:r>
      <w:r>
        <w:rPr>
          <w:w w:val="105"/>
        </w:rPr>
        <w:t>offer</w:t>
      </w:r>
      <w:r>
        <w:rPr>
          <w:spacing w:val="3"/>
          <w:w w:val="105"/>
        </w:rPr>
        <w:t xml:space="preserve"> </w:t>
      </w:r>
      <w:r>
        <w:rPr>
          <w:w w:val="105"/>
        </w:rPr>
        <w:t>and</w:t>
      </w:r>
      <w:r>
        <w:rPr>
          <w:spacing w:val="3"/>
          <w:w w:val="105"/>
        </w:rPr>
        <w:t xml:space="preserve"> </w:t>
      </w:r>
      <w:r>
        <w:rPr>
          <w:w w:val="105"/>
        </w:rPr>
        <w:t>acceptance</w:t>
      </w:r>
      <w:r>
        <w:rPr>
          <w:spacing w:val="3"/>
          <w:w w:val="105"/>
        </w:rPr>
        <w:t xml:space="preserve"> </w:t>
      </w:r>
      <w:r>
        <w:rPr>
          <w:w w:val="105"/>
        </w:rPr>
        <w:t>shall</w:t>
      </w:r>
      <w:r>
        <w:rPr>
          <w:spacing w:val="2"/>
          <w:w w:val="105"/>
        </w:rPr>
        <w:t xml:space="preserve"> </w:t>
      </w:r>
      <w:r>
        <w:rPr>
          <w:w w:val="105"/>
        </w:rPr>
        <w:t>be</w:t>
      </w:r>
      <w:r>
        <w:rPr>
          <w:spacing w:val="3"/>
          <w:w w:val="105"/>
        </w:rPr>
        <w:t xml:space="preserve"> </w:t>
      </w:r>
      <w:r>
        <w:rPr>
          <w:w w:val="105"/>
        </w:rPr>
        <w:t>achieved</w:t>
      </w:r>
      <w:r>
        <w:rPr>
          <w:spacing w:val="3"/>
          <w:w w:val="105"/>
        </w:rPr>
        <w:t xml:space="preserve"> </w:t>
      </w:r>
      <w:r>
        <w:rPr>
          <w:w w:val="105"/>
        </w:rPr>
        <w:t>when</w:t>
      </w:r>
      <w:r>
        <w:rPr>
          <w:spacing w:val="3"/>
          <w:w w:val="105"/>
        </w:rPr>
        <w:t xml:space="preserve"> </w:t>
      </w:r>
      <w:r>
        <w:rPr>
          <w:w w:val="105"/>
        </w:rPr>
        <w:t>parties</w:t>
      </w:r>
      <w:r>
        <w:rPr>
          <w:spacing w:val="3"/>
          <w:w w:val="105"/>
        </w:rPr>
        <w:t xml:space="preserve"> </w:t>
      </w:r>
      <w:r>
        <w:rPr>
          <w:w w:val="105"/>
        </w:rPr>
        <w:t>agree</w:t>
      </w:r>
      <w:r>
        <w:rPr>
          <w:spacing w:val="2"/>
          <w:w w:val="105"/>
        </w:rPr>
        <w:t xml:space="preserve"> </w:t>
      </w:r>
      <w:r>
        <w:rPr>
          <w:w w:val="105"/>
        </w:rPr>
        <w:t>on</w:t>
      </w:r>
      <w:r>
        <w:rPr>
          <w:spacing w:val="3"/>
          <w:w w:val="105"/>
        </w:rPr>
        <w:t xml:space="preserve"> </w:t>
      </w:r>
      <w:r>
        <w:rPr>
          <w:w w:val="105"/>
        </w:rPr>
        <w:t>all</w:t>
      </w:r>
      <w:r>
        <w:rPr>
          <w:spacing w:val="3"/>
          <w:w w:val="105"/>
        </w:rPr>
        <w:t xml:space="preserve"> </w:t>
      </w:r>
      <w:r>
        <w:rPr>
          <w:w w:val="105"/>
        </w:rPr>
        <w:t>basic</w:t>
      </w:r>
      <w:r>
        <w:rPr>
          <w:spacing w:val="2"/>
          <w:w w:val="105"/>
        </w:rPr>
        <w:t xml:space="preserve"> </w:t>
      </w:r>
      <w:r>
        <w:rPr>
          <w:w w:val="105"/>
        </w:rPr>
        <w:t>issues</w:t>
      </w:r>
      <w:r>
        <w:rPr>
          <w:spacing w:val="3"/>
          <w:w w:val="105"/>
        </w:rPr>
        <w:t xml:space="preserve"> </w:t>
      </w:r>
      <w:r>
        <w:rPr>
          <w:spacing w:val="-5"/>
          <w:w w:val="105"/>
        </w:rPr>
        <w:t>of</w:t>
      </w:r>
    </w:p>
    <w:p w:rsidR="00C17534" w:rsidRDefault="003F5CB7">
      <w:pPr>
        <w:pStyle w:val="BodyText"/>
        <w:spacing w:before="12"/>
        <w:ind w:left="560"/>
      </w:pPr>
      <w:r>
        <w:rPr>
          <w:w w:val="105"/>
        </w:rPr>
        <w:t>contract.</w:t>
      </w:r>
      <w:r>
        <w:rPr>
          <w:spacing w:val="-6"/>
          <w:w w:val="105"/>
        </w:rPr>
        <w:t xml:space="preserve"> </w:t>
      </w:r>
      <w:r>
        <w:rPr>
          <w:w w:val="105"/>
        </w:rPr>
        <w:t>Agreement</w:t>
      </w:r>
      <w:r>
        <w:rPr>
          <w:spacing w:val="-5"/>
          <w:w w:val="105"/>
        </w:rPr>
        <w:t xml:space="preserve"> </w:t>
      </w:r>
      <w:r>
        <w:rPr>
          <w:w w:val="105"/>
        </w:rPr>
        <w:t>on</w:t>
      </w:r>
      <w:r>
        <w:rPr>
          <w:spacing w:val="-5"/>
          <w:w w:val="105"/>
        </w:rPr>
        <w:t xml:space="preserve"> </w:t>
      </w:r>
      <w:r>
        <w:rPr>
          <w:w w:val="105"/>
        </w:rPr>
        <w:t>some</w:t>
      </w:r>
      <w:r>
        <w:rPr>
          <w:spacing w:val="-5"/>
          <w:w w:val="105"/>
        </w:rPr>
        <w:t xml:space="preserve"> </w:t>
      </w:r>
      <w:r>
        <w:rPr>
          <w:w w:val="105"/>
        </w:rPr>
        <w:t>of</w:t>
      </w:r>
      <w:r>
        <w:rPr>
          <w:spacing w:val="-5"/>
          <w:w w:val="105"/>
        </w:rPr>
        <w:t xml:space="preserve"> </w:t>
      </w:r>
      <w:r>
        <w:rPr>
          <w:w w:val="105"/>
        </w:rPr>
        <w:t>those</w:t>
      </w:r>
      <w:r>
        <w:rPr>
          <w:spacing w:val="-6"/>
          <w:w w:val="105"/>
        </w:rPr>
        <w:t xml:space="preserve"> </w:t>
      </w:r>
      <w:r>
        <w:rPr>
          <w:w w:val="105"/>
        </w:rPr>
        <w:t>issues</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sufficient</w:t>
      </w:r>
      <w:r>
        <w:rPr>
          <w:spacing w:val="-5"/>
          <w:w w:val="105"/>
        </w:rPr>
        <w:t xml:space="preserve"> </w:t>
      </w:r>
      <w:r>
        <w:rPr>
          <w:w w:val="105"/>
        </w:rPr>
        <w:t>for</w:t>
      </w:r>
      <w:r>
        <w:rPr>
          <w:spacing w:val="-6"/>
          <w:w w:val="105"/>
        </w:rPr>
        <w:t xml:space="preserve"> </w:t>
      </w:r>
      <w:r>
        <w:rPr>
          <w:w w:val="105"/>
        </w:rPr>
        <w:t>binding</w:t>
      </w:r>
      <w:r>
        <w:rPr>
          <w:spacing w:val="-5"/>
          <w:w w:val="105"/>
        </w:rPr>
        <w:t xml:space="preserve"> </w:t>
      </w:r>
      <w:r>
        <w:rPr>
          <w:w w:val="105"/>
        </w:rPr>
        <w:t>the</w:t>
      </w:r>
      <w:r>
        <w:rPr>
          <w:spacing w:val="-5"/>
          <w:w w:val="105"/>
        </w:rPr>
        <w:t xml:space="preserve"> </w:t>
      </w:r>
      <w:r>
        <w:rPr>
          <w:spacing w:val="-2"/>
          <w:w w:val="105"/>
        </w:rPr>
        <w:t>parties.</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522:</w:t>
      </w:r>
    </w:p>
    <w:p w:rsidR="00C17534" w:rsidRDefault="003F5CB7">
      <w:pPr>
        <w:pStyle w:val="ListParagraph"/>
        <w:numPr>
          <w:ilvl w:val="0"/>
          <w:numId w:val="361"/>
        </w:numPr>
        <w:tabs>
          <w:tab w:val="left" w:pos="980"/>
          <w:tab w:val="left" w:pos="1067"/>
        </w:tabs>
        <w:spacing w:line="249" w:lineRule="auto"/>
        <w:ind w:right="355" w:hanging="380"/>
        <w:jc w:val="both"/>
        <w:rPr>
          <w:sz w:val="24"/>
        </w:rPr>
      </w:pPr>
      <w:r>
        <w:rPr>
          <w:w w:val="105"/>
          <w:sz w:val="24"/>
        </w:rPr>
        <w:t>If parties agree on all basic issues of contract, and postpone the details to the future, such a contract</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considered</w:t>
      </w:r>
      <w:r>
        <w:rPr>
          <w:spacing w:val="-8"/>
          <w:w w:val="105"/>
          <w:sz w:val="24"/>
        </w:rPr>
        <w:t xml:space="preserve"> </w:t>
      </w:r>
      <w:r>
        <w:rPr>
          <w:w w:val="105"/>
          <w:sz w:val="24"/>
        </w:rPr>
        <w:t>complete,</w:t>
      </w:r>
      <w:r>
        <w:rPr>
          <w:spacing w:val="-8"/>
          <w:w w:val="105"/>
          <w:sz w:val="24"/>
        </w:rPr>
        <w:t xml:space="preserve"> </w:t>
      </w:r>
      <w:r>
        <w:rPr>
          <w:w w:val="105"/>
          <w:sz w:val="24"/>
        </w:rPr>
        <w:t>unless</w:t>
      </w:r>
      <w:r>
        <w:rPr>
          <w:spacing w:val="-8"/>
          <w:w w:val="105"/>
          <w:sz w:val="24"/>
        </w:rPr>
        <w:t xml:space="preserve"> </w:t>
      </w:r>
      <w:r>
        <w:rPr>
          <w:w w:val="105"/>
          <w:sz w:val="24"/>
        </w:rPr>
        <w:t>completion</w:t>
      </w:r>
      <w:r>
        <w:rPr>
          <w:spacing w:val="-8"/>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contract</w:t>
      </w:r>
      <w:r>
        <w:rPr>
          <w:spacing w:val="-8"/>
          <w:w w:val="105"/>
          <w:sz w:val="24"/>
        </w:rPr>
        <w:t xml:space="preserve"> </w:t>
      </w:r>
      <w:r>
        <w:rPr>
          <w:w w:val="105"/>
          <w:sz w:val="24"/>
        </w:rPr>
        <w:t>is</w:t>
      </w:r>
      <w:r>
        <w:rPr>
          <w:spacing w:val="-8"/>
          <w:w w:val="105"/>
          <w:sz w:val="24"/>
        </w:rPr>
        <w:t xml:space="preserve"> </w:t>
      </w:r>
      <w:r>
        <w:rPr>
          <w:w w:val="105"/>
          <w:sz w:val="24"/>
        </w:rPr>
        <w:t>subjected</w:t>
      </w:r>
      <w:r>
        <w:rPr>
          <w:spacing w:val="-8"/>
          <w:w w:val="105"/>
          <w:sz w:val="24"/>
        </w:rPr>
        <w:t xml:space="preserve"> </w:t>
      </w:r>
      <w:r>
        <w:rPr>
          <w:w w:val="105"/>
          <w:sz w:val="24"/>
        </w:rPr>
        <w:t>to</w:t>
      </w:r>
      <w:r>
        <w:rPr>
          <w:spacing w:val="-8"/>
          <w:w w:val="105"/>
          <w:sz w:val="24"/>
        </w:rPr>
        <w:t xml:space="preserve"> </w:t>
      </w:r>
      <w:r>
        <w:rPr>
          <w:w w:val="105"/>
          <w:sz w:val="24"/>
        </w:rPr>
        <w:t>agreement on details of issues.</w:t>
      </w:r>
    </w:p>
    <w:p w:rsidR="00C17534" w:rsidRDefault="003F5CB7">
      <w:pPr>
        <w:pStyle w:val="ListParagraph"/>
        <w:numPr>
          <w:ilvl w:val="0"/>
          <w:numId w:val="361"/>
        </w:numPr>
        <w:tabs>
          <w:tab w:val="left" w:pos="980"/>
          <w:tab w:val="left" w:pos="1024"/>
        </w:tabs>
        <w:spacing w:before="123" w:line="249" w:lineRule="auto"/>
        <w:ind w:right="355" w:hanging="380"/>
        <w:jc w:val="both"/>
        <w:rPr>
          <w:sz w:val="24"/>
        </w:rPr>
      </w:pPr>
      <w:r>
        <w:rPr>
          <w:sz w:val="24"/>
        </w:rPr>
        <w:t>If parties dispute over issues not already agreed upon and file a lawsuit on them, court shall decide</w:t>
      </w:r>
      <w:r>
        <w:rPr>
          <w:spacing w:val="80"/>
          <w:sz w:val="24"/>
        </w:rPr>
        <w:t xml:space="preserve"> </w:t>
      </w:r>
      <w:r>
        <w:rPr>
          <w:sz w:val="24"/>
        </w:rPr>
        <w:t>the</w:t>
      </w:r>
      <w:r>
        <w:rPr>
          <w:spacing w:val="35"/>
          <w:sz w:val="24"/>
        </w:rPr>
        <w:t xml:space="preserve"> </w:t>
      </w:r>
      <w:r>
        <w:rPr>
          <w:sz w:val="24"/>
        </w:rPr>
        <w:t>suit,</w:t>
      </w:r>
      <w:r>
        <w:rPr>
          <w:spacing w:val="35"/>
          <w:sz w:val="24"/>
        </w:rPr>
        <w:t xml:space="preserve"> </w:t>
      </w:r>
      <w:r>
        <w:rPr>
          <w:sz w:val="24"/>
        </w:rPr>
        <w:t>taking</w:t>
      </w:r>
      <w:r>
        <w:rPr>
          <w:spacing w:val="35"/>
          <w:sz w:val="24"/>
        </w:rPr>
        <w:t xml:space="preserve"> </w:t>
      </w:r>
      <w:r>
        <w:rPr>
          <w:sz w:val="24"/>
        </w:rPr>
        <w:t>the</w:t>
      </w:r>
      <w:r>
        <w:rPr>
          <w:spacing w:val="35"/>
          <w:sz w:val="24"/>
        </w:rPr>
        <w:t xml:space="preserve"> </w:t>
      </w:r>
      <w:r>
        <w:rPr>
          <w:sz w:val="24"/>
        </w:rPr>
        <w:t>nature</w:t>
      </w:r>
      <w:r>
        <w:rPr>
          <w:spacing w:val="35"/>
          <w:sz w:val="24"/>
        </w:rPr>
        <w:t xml:space="preserve"> </w:t>
      </w:r>
      <w:r>
        <w:rPr>
          <w:sz w:val="24"/>
        </w:rPr>
        <w:t>of</w:t>
      </w:r>
      <w:r>
        <w:rPr>
          <w:spacing w:val="35"/>
          <w:sz w:val="24"/>
        </w:rPr>
        <w:t xml:space="preserve"> </w:t>
      </w:r>
      <w:r>
        <w:rPr>
          <w:sz w:val="24"/>
        </w:rPr>
        <w:t>the</w:t>
      </w:r>
      <w:r>
        <w:rPr>
          <w:spacing w:val="35"/>
          <w:sz w:val="24"/>
        </w:rPr>
        <w:t xml:space="preserve"> </w:t>
      </w:r>
      <w:r>
        <w:rPr>
          <w:sz w:val="24"/>
        </w:rPr>
        <w:t>transaction</w:t>
      </w:r>
      <w:r>
        <w:rPr>
          <w:spacing w:val="35"/>
          <w:sz w:val="24"/>
        </w:rPr>
        <w:t xml:space="preserve"> </w:t>
      </w:r>
      <w:r>
        <w:rPr>
          <w:sz w:val="24"/>
        </w:rPr>
        <w:t>into</w:t>
      </w:r>
      <w:r>
        <w:rPr>
          <w:spacing w:val="35"/>
          <w:sz w:val="24"/>
        </w:rPr>
        <w:t xml:space="preserve"> </w:t>
      </w:r>
      <w:r>
        <w:rPr>
          <w:sz w:val="24"/>
        </w:rPr>
        <w:t>account,</w:t>
      </w:r>
      <w:r>
        <w:rPr>
          <w:spacing w:val="35"/>
          <w:sz w:val="24"/>
        </w:rPr>
        <w:t xml:space="preserve"> </w:t>
      </w:r>
      <w:r>
        <w:rPr>
          <w:sz w:val="24"/>
        </w:rPr>
        <w:t>according</w:t>
      </w:r>
      <w:r>
        <w:rPr>
          <w:spacing w:val="35"/>
          <w:sz w:val="24"/>
        </w:rPr>
        <w:t xml:space="preserve"> </w:t>
      </w:r>
      <w:r>
        <w:rPr>
          <w:sz w:val="24"/>
        </w:rPr>
        <w:t>to</w:t>
      </w:r>
      <w:r>
        <w:rPr>
          <w:spacing w:val="35"/>
          <w:sz w:val="24"/>
        </w:rPr>
        <w:t xml:space="preserve"> </w:t>
      </w:r>
      <w:r>
        <w:rPr>
          <w:sz w:val="24"/>
        </w:rPr>
        <w:t>provisions</w:t>
      </w:r>
      <w:r>
        <w:rPr>
          <w:spacing w:val="35"/>
          <w:sz w:val="24"/>
        </w:rPr>
        <w:t xml:space="preserve"> </w:t>
      </w:r>
      <w:r>
        <w:rPr>
          <w:sz w:val="24"/>
        </w:rPr>
        <w:t>of</w:t>
      </w:r>
      <w:r>
        <w:rPr>
          <w:spacing w:val="35"/>
          <w:sz w:val="24"/>
        </w:rPr>
        <w:t xml:space="preserve"> </w:t>
      </w:r>
      <w:r>
        <w:rPr>
          <w:sz w:val="24"/>
        </w:rPr>
        <w:t>law,</w:t>
      </w:r>
      <w:r>
        <w:rPr>
          <w:spacing w:val="35"/>
          <w:sz w:val="24"/>
        </w:rPr>
        <w:t xml:space="preserve"> </w:t>
      </w:r>
      <w:r>
        <w:rPr>
          <w:sz w:val="24"/>
        </w:rPr>
        <w:t xml:space="preserve">custom </w:t>
      </w:r>
      <w:r>
        <w:rPr>
          <w:w w:val="110"/>
          <w:sz w:val="24"/>
        </w:rPr>
        <w:t>and justice.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523:</w:t>
      </w:r>
    </w:p>
    <w:p w:rsidR="00C17534" w:rsidRDefault="003F5CB7">
      <w:pPr>
        <w:pStyle w:val="ListParagraph"/>
        <w:numPr>
          <w:ilvl w:val="0"/>
          <w:numId w:val="360"/>
        </w:numPr>
        <w:tabs>
          <w:tab w:val="left" w:pos="980"/>
          <w:tab w:val="left" w:pos="1057"/>
        </w:tabs>
        <w:spacing w:line="249" w:lineRule="auto"/>
        <w:ind w:right="357" w:hanging="380"/>
        <w:jc w:val="both"/>
        <w:rPr>
          <w:sz w:val="24"/>
        </w:rPr>
      </w:pPr>
      <w:r>
        <w:rPr>
          <w:w w:val="105"/>
          <w:sz w:val="24"/>
        </w:rPr>
        <w:t>Contract between absent par</w:t>
      </w:r>
      <w:r>
        <w:rPr>
          <w:w w:val="105"/>
          <w:sz w:val="24"/>
        </w:rPr>
        <w:t>ties shall be considered complete whenever and wherever offeror acquires</w:t>
      </w:r>
      <w:r>
        <w:rPr>
          <w:spacing w:val="-11"/>
          <w:w w:val="105"/>
          <w:sz w:val="24"/>
        </w:rPr>
        <w:t xml:space="preserve"> </w:t>
      </w:r>
      <w:r>
        <w:rPr>
          <w:w w:val="105"/>
          <w:sz w:val="24"/>
        </w:rPr>
        <w:t>knowledge</w:t>
      </w:r>
      <w:r>
        <w:rPr>
          <w:spacing w:val="-12"/>
          <w:w w:val="105"/>
          <w:sz w:val="24"/>
        </w:rPr>
        <w:t xml:space="preserve"> </w:t>
      </w:r>
      <w:r>
        <w:rPr>
          <w:w w:val="105"/>
          <w:sz w:val="24"/>
        </w:rPr>
        <w:t>of</w:t>
      </w:r>
      <w:r>
        <w:rPr>
          <w:spacing w:val="-12"/>
          <w:w w:val="105"/>
          <w:sz w:val="24"/>
        </w:rPr>
        <w:t xml:space="preserve"> </w:t>
      </w:r>
      <w:r>
        <w:rPr>
          <w:w w:val="105"/>
          <w:sz w:val="24"/>
        </w:rPr>
        <w:t>acceptance</w:t>
      </w:r>
      <w:r>
        <w:rPr>
          <w:spacing w:val="-12"/>
          <w:w w:val="105"/>
          <w:sz w:val="24"/>
        </w:rPr>
        <w:t xml:space="preserve"> </w:t>
      </w:r>
      <w:r>
        <w:rPr>
          <w:w w:val="105"/>
          <w:sz w:val="24"/>
        </w:rPr>
        <w:t>of</w:t>
      </w:r>
      <w:r>
        <w:rPr>
          <w:spacing w:val="-12"/>
          <w:w w:val="105"/>
          <w:sz w:val="24"/>
        </w:rPr>
        <w:t xml:space="preserve"> </w:t>
      </w:r>
      <w:r>
        <w:rPr>
          <w:w w:val="105"/>
          <w:sz w:val="24"/>
        </w:rPr>
        <w:t>offeree,</w:t>
      </w:r>
      <w:r>
        <w:rPr>
          <w:spacing w:val="-11"/>
          <w:w w:val="105"/>
          <w:sz w:val="24"/>
        </w:rPr>
        <w:t xml:space="preserve"> </w:t>
      </w:r>
      <w:r>
        <w:rPr>
          <w:w w:val="105"/>
          <w:sz w:val="24"/>
        </w:rPr>
        <w:t>provided</w:t>
      </w:r>
      <w:r>
        <w:rPr>
          <w:spacing w:val="-12"/>
          <w:w w:val="105"/>
          <w:sz w:val="24"/>
        </w:rPr>
        <w:t xml:space="preserve"> </w:t>
      </w:r>
      <w:r>
        <w:rPr>
          <w:w w:val="105"/>
          <w:sz w:val="24"/>
        </w:rPr>
        <w:t>that</w:t>
      </w:r>
      <w:r>
        <w:rPr>
          <w:spacing w:val="-12"/>
          <w:w w:val="105"/>
          <w:sz w:val="24"/>
        </w:rPr>
        <w:t xml:space="preserve"> </w:t>
      </w:r>
      <w:r>
        <w:rPr>
          <w:w w:val="105"/>
          <w:sz w:val="24"/>
        </w:rPr>
        <w:t>neither</w:t>
      </w:r>
      <w:r>
        <w:rPr>
          <w:spacing w:val="-12"/>
          <w:w w:val="105"/>
          <w:sz w:val="24"/>
        </w:rPr>
        <w:t xml:space="preserve"> </w:t>
      </w:r>
      <w:r>
        <w:rPr>
          <w:w w:val="105"/>
          <w:sz w:val="24"/>
        </w:rPr>
        <w:t>of</w:t>
      </w:r>
      <w:r>
        <w:rPr>
          <w:spacing w:val="-12"/>
          <w:w w:val="105"/>
          <w:sz w:val="24"/>
        </w:rPr>
        <w:t xml:space="preserve"> </w:t>
      </w:r>
      <w:r>
        <w:rPr>
          <w:w w:val="105"/>
          <w:sz w:val="24"/>
        </w:rPr>
        <w:t>parties</w:t>
      </w:r>
      <w:r>
        <w:rPr>
          <w:spacing w:val="-12"/>
          <w:w w:val="105"/>
          <w:sz w:val="24"/>
        </w:rPr>
        <w:t xml:space="preserve"> </w:t>
      </w:r>
      <w:r>
        <w:rPr>
          <w:w w:val="105"/>
          <w:sz w:val="24"/>
        </w:rPr>
        <w:t>nor</w:t>
      </w:r>
      <w:r>
        <w:rPr>
          <w:spacing w:val="-12"/>
          <w:w w:val="105"/>
          <w:sz w:val="24"/>
        </w:rPr>
        <w:t xml:space="preserve"> </w:t>
      </w:r>
      <w:r>
        <w:rPr>
          <w:w w:val="105"/>
          <w:sz w:val="24"/>
        </w:rPr>
        <w:t>provisions</w:t>
      </w:r>
      <w:r>
        <w:rPr>
          <w:spacing w:val="-12"/>
          <w:w w:val="105"/>
          <w:sz w:val="24"/>
        </w:rPr>
        <w:t xml:space="preserve"> </w:t>
      </w:r>
      <w:r>
        <w:rPr>
          <w:w w:val="105"/>
          <w:sz w:val="24"/>
        </w:rPr>
        <w:t>of</w:t>
      </w:r>
      <w:r>
        <w:rPr>
          <w:spacing w:val="-12"/>
          <w:w w:val="105"/>
          <w:sz w:val="24"/>
        </w:rPr>
        <w:t xml:space="preserve"> </w:t>
      </w:r>
      <w:r>
        <w:rPr>
          <w:w w:val="105"/>
          <w:sz w:val="24"/>
        </w:rPr>
        <w:t>law have specified the contrary.</w:t>
      </w:r>
    </w:p>
    <w:p w:rsidR="00C17534" w:rsidRDefault="003F5CB7">
      <w:pPr>
        <w:pStyle w:val="ListParagraph"/>
        <w:numPr>
          <w:ilvl w:val="0"/>
          <w:numId w:val="360"/>
        </w:numPr>
        <w:tabs>
          <w:tab w:val="left" w:pos="980"/>
          <w:tab w:val="left" w:pos="1066"/>
        </w:tabs>
        <w:spacing w:before="123" w:line="249" w:lineRule="auto"/>
        <w:ind w:right="357" w:hanging="380"/>
        <w:jc w:val="both"/>
        <w:rPr>
          <w:sz w:val="24"/>
        </w:rPr>
      </w:pPr>
      <w:r>
        <w:rPr>
          <w:w w:val="105"/>
          <w:sz w:val="24"/>
        </w:rPr>
        <w:t xml:space="preserve">As soon as acceptance reaches offeror, it shall be assumed that the knowledge of it has been </w:t>
      </w:r>
      <w:r>
        <w:rPr>
          <w:spacing w:val="-2"/>
          <w:w w:val="105"/>
          <w:sz w:val="24"/>
        </w:rPr>
        <w:t>acquired.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524:</w:t>
      </w:r>
    </w:p>
    <w:p w:rsidR="00C17534" w:rsidRDefault="003F5CB7">
      <w:pPr>
        <w:pStyle w:val="BodyText"/>
        <w:spacing w:line="249" w:lineRule="auto"/>
        <w:ind w:left="560"/>
      </w:pPr>
      <w:r>
        <w:rPr>
          <w:w w:val="105"/>
        </w:rPr>
        <w:t>Contract</w:t>
      </w:r>
      <w:r>
        <w:rPr>
          <w:spacing w:val="26"/>
          <w:w w:val="105"/>
        </w:rPr>
        <w:t xml:space="preserve"> </w:t>
      </w:r>
      <w:r>
        <w:rPr>
          <w:w w:val="105"/>
        </w:rPr>
        <w:t>through</w:t>
      </w:r>
      <w:r>
        <w:rPr>
          <w:spacing w:val="26"/>
          <w:w w:val="105"/>
        </w:rPr>
        <w:t xml:space="preserve"> </w:t>
      </w:r>
      <w:r>
        <w:rPr>
          <w:w w:val="105"/>
        </w:rPr>
        <w:t>telephone</w:t>
      </w:r>
      <w:r>
        <w:rPr>
          <w:spacing w:val="26"/>
          <w:w w:val="105"/>
        </w:rPr>
        <w:t xml:space="preserve"> </w:t>
      </w:r>
      <w:r>
        <w:rPr>
          <w:w w:val="105"/>
        </w:rPr>
        <w:t>or</w:t>
      </w:r>
      <w:r>
        <w:rPr>
          <w:spacing w:val="26"/>
          <w:w w:val="105"/>
        </w:rPr>
        <w:t xml:space="preserve"> </w:t>
      </w:r>
      <w:r>
        <w:rPr>
          <w:w w:val="105"/>
        </w:rPr>
        <w:t>similar</w:t>
      </w:r>
      <w:r>
        <w:rPr>
          <w:spacing w:val="26"/>
          <w:w w:val="105"/>
        </w:rPr>
        <w:t xml:space="preserve"> </w:t>
      </w:r>
      <w:r>
        <w:rPr>
          <w:w w:val="105"/>
        </w:rPr>
        <w:t>means</w:t>
      </w:r>
      <w:r>
        <w:rPr>
          <w:spacing w:val="26"/>
          <w:w w:val="105"/>
        </w:rPr>
        <w:t xml:space="preserve"> </w:t>
      </w:r>
      <w:r>
        <w:rPr>
          <w:w w:val="105"/>
        </w:rPr>
        <w:t>shall</w:t>
      </w:r>
      <w:r>
        <w:rPr>
          <w:spacing w:val="26"/>
          <w:w w:val="105"/>
        </w:rPr>
        <w:t xml:space="preserve"> </w:t>
      </w:r>
      <w:r>
        <w:rPr>
          <w:w w:val="105"/>
        </w:rPr>
        <w:t>be</w:t>
      </w:r>
      <w:r>
        <w:rPr>
          <w:spacing w:val="26"/>
          <w:w w:val="105"/>
        </w:rPr>
        <w:t xml:space="preserve"> </w:t>
      </w:r>
      <w:r>
        <w:rPr>
          <w:w w:val="105"/>
        </w:rPr>
        <w:t>considered,</w:t>
      </w:r>
      <w:r>
        <w:rPr>
          <w:spacing w:val="26"/>
          <w:w w:val="105"/>
        </w:rPr>
        <w:t xml:space="preserve"> </w:t>
      </w:r>
      <w:r>
        <w:rPr>
          <w:w w:val="105"/>
        </w:rPr>
        <w:t>with</w:t>
      </w:r>
      <w:r>
        <w:rPr>
          <w:spacing w:val="26"/>
          <w:w w:val="105"/>
        </w:rPr>
        <w:t xml:space="preserve"> </w:t>
      </w:r>
      <w:r>
        <w:rPr>
          <w:w w:val="105"/>
        </w:rPr>
        <w:t>respect</w:t>
      </w:r>
      <w:r>
        <w:rPr>
          <w:spacing w:val="26"/>
          <w:w w:val="105"/>
        </w:rPr>
        <w:t xml:space="preserve"> </w:t>
      </w:r>
      <w:r>
        <w:rPr>
          <w:w w:val="105"/>
        </w:rPr>
        <w:t>to</w:t>
      </w:r>
      <w:r>
        <w:rPr>
          <w:spacing w:val="26"/>
          <w:w w:val="105"/>
        </w:rPr>
        <w:t xml:space="preserve"> </w:t>
      </w:r>
      <w:r>
        <w:rPr>
          <w:w w:val="105"/>
        </w:rPr>
        <w:t>time,</w:t>
      </w:r>
      <w:r>
        <w:rPr>
          <w:spacing w:val="26"/>
          <w:w w:val="105"/>
        </w:rPr>
        <w:t xml:space="preserve"> </w:t>
      </w:r>
      <w:r>
        <w:rPr>
          <w:w w:val="105"/>
        </w:rPr>
        <w:t>as</w:t>
      </w:r>
      <w:r>
        <w:rPr>
          <w:spacing w:val="26"/>
          <w:w w:val="105"/>
        </w:rPr>
        <w:t xml:space="preserve"> </w:t>
      </w:r>
      <w:r>
        <w:rPr>
          <w:w w:val="105"/>
        </w:rPr>
        <w:t>contract between present parties and, with respect to place, as contract between absent parties.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525:</w:t>
      </w:r>
    </w:p>
    <w:p w:rsidR="00C17534" w:rsidRDefault="003F5CB7">
      <w:pPr>
        <w:pStyle w:val="BodyText"/>
        <w:spacing w:line="249" w:lineRule="auto"/>
        <w:ind w:left="560"/>
      </w:pPr>
      <w:r>
        <w:rPr>
          <w:w w:val="105"/>
        </w:rPr>
        <w:t>No</w:t>
      </w:r>
      <w:r>
        <w:rPr>
          <w:spacing w:val="19"/>
          <w:w w:val="105"/>
        </w:rPr>
        <w:t xml:space="preserve"> </w:t>
      </w:r>
      <w:r>
        <w:rPr>
          <w:w w:val="105"/>
        </w:rPr>
        <w:t>words</w:t>
      </w:r>
      <w:r>
        <w:rPr>
          <w:spacing w:val="21"/>
          <w:w w:val="105"/>
        </w:rPr>
        <w:t xml:space="preserve"> </w:t>
      </w:r>
      <w:r>
        <w:rPr>
          <w:w w:val="105"/>
        </w:rPr>
        <w:t>shall</w:t>
      </w:r>
      <w:r>
        <w:rPr>
          <w:spacing w:val="19"/>
          <w:w w:val="105"/>
        </w:rPr>
        <w:t xml:space="preserve"> </w:t>
      </w:r>
      <w:r>
        <w:rPr>
          <w:w w:val="105"/>
        </w:rPr>
        <w:t>be</w:t>
      </w:r>
      <w:r>
        <w:rPr>
          <w:spacing w:val="19"/>
          <w:w w:val="105"/>
        </w:rPr>
        <w:t xml:space="preserve"> </w:t>
      </w:r>
      <w:r>
        <w:rPr>
          <w:w w:val="105"/>
        </w:rPr>
        <w:t>attributed</w:t>
      </w:r>
      <w:r>
        <w:rPr>
          <w:spacing w:val="19"/>
          <w:w w:val="105"/>
        </w:rPr>
        <w:t xml:space="preserve"> </w:t>
      </w:r>
      <w:r>
        <w:rPr>
          <w:w w:val="105"/>
        </w:rPr>
        <w:t>to</w:t>
      </w:r>
      <w:r>
        <w:rPr>
          <w:spacing w:val="21"/>
          <w:w w:val="105"/>
        </w:rPr>
        <w:t xml:space="preserve"> </w:t>
      </w:r>
      <w:r>
        <w:rPr>
          <w:w w:val="105"/>
        </w:rPr>
        <w:t>silent</w:t>
      </w:r>
      <w:r>
        <w:rPr>
          <w:spacing w:val="21"/>
          <w:w w:val="105"/>
        </w:rPr>
        <w:t xml:space="preserve"> </w:t>
      </w:r>
      <w:r>
        <w:rPr>
          <w:w w:val="105"/>
        </w:rPr>
        <w:t>person.</w:t>
      </w:r>
      <w:r>
        <w:rPr>
          <w:spacing w:val="21"/>
          <w:w w:val="105"/>
        </w:rPr>
        <w:t xml:space="preserve"> </w:t>
      </w:r>
      <w:r>
        <w:rPr>
          <w:w w:val="105"/>
        </w:rPr>
        <w:t>Silence</w:t>
      </w:r>
      <w:r>
        <w:rPr>
          <w:spacing w:val="19"/>
          <w:w w:val="105"/>
        </w:rPr>
        <w:t xml:space="preserve"> </w:t>
      </w:r>
      <w:r>
        <w:rPr>
          <w:w w:val="105"/>
        </w:rPr>
        <w:t>in</w:t>
      </w:r>
      <w:r>
        <w:rPr>
          <w:spacing w:val="21"/>
          <w:w w:val="105"/>
        </w:rPr>
        <w:t xml:space="preserve"> </w:t>
      </w:r>
      <w:r>
        <w:rPr>
          <w:w w:val="105"/>
        </w:rPr>
        <w:t>a</w:t>
      </w:r>
      <w:r>
        <w:rPr>
          <w:spacing w:val="21"/>
          <w:w w:val="105"/>
        </w:rPr>
        <w:t xml:space="preserve"> </w:t>
      </w:r>
      <w:r>
        <w:rPr>
          <w:w w:val="105"/>
        </w:rPr>
        <w:t>situation</w:t>
      </w:r>
      <w:r>
        <w:rPr>
          <w:spacing w:val="19"/>
          <w:w w:val="105"/>
        </w:rPr>
        <w:t xml:space="preserve"> </w:t>
      </w:r>
      <w:r>
        <w:rPr>
          <w:w w:val="105"/>
        </w:rPr>
        <w:t>that</w:t>
      </w:r>
      <w:r>
        <w:rPr>
          <w:spacing w:val="19"/>
          <w:w w:val="105"/>
        </w:rPr>
        <w:t xml:space="preserve"> </w:t>
      </w:r>
      <w:r>
        <w:rPr>
          <w:w w:val="105"/>
        </w:rPr>
        <w:t>requires</w:t>
      </w:r>
      <w:r>
        <w:rPr>
          <w:spacing w:val="21"/>
          <w:w w:val="105"/>
        </w:rPr>
        <w:t xml:space="preserve"> </w:t>
      </w:r>
      <w:r>
        <w:rPr>
          <w:w w:val="105"/>
        </w:rPr>
        <w:t>statement</w:t>
      </w:r>
      <w:r>
        <w:rPr>
          <w:spacing w:val="21"/>
          <w:w w:val="105"/>
        </w:rPr>
        <w:t xml:space="preserve"> </w:t>
      </w:r>
      <w:r>
        <w:rPr>
          <w:w w:val="105"/>
        </w:rPr>
        <w:t>shall</w:t>
      </w:r>
      <w:r>
        <w:rPr>
          <w:spacing w:val="19"/>
          <w:w w:val="105"/>
        </w:rPr>
        <w:t xml:space="preserve"> </w:t>
      </w:r>
      <w:r>
        <w:rPr>
          <w:w w:val="105"/>
        </w:rPr>
        <w:t>be considered as acceptance.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526:</w:t>
      </w:r>
    </w:p>
    <w:p w:rsidR="00C17534" w:rsidRDefault="003F5CB7">
      <w:pPr>
        <w:pStyle w:val="BodyText"/>
        <w:spacing w:line="249" w:lineRule="auto"/>
        <w:ind w:left="560" w:right="319"/>
      </w:pPr>
      <w:r>
        <w:rPr>
          <w:w w:val="105"/>
        </w:rPr>
        <w:t>Si</w:t>
      </w:r>
      <w:r>
        <w:rPr>
          <w:w w:val="105"/>
        </w:rPr>
        <w:t>lence</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considered</w:t>
      </w:r>
      <w:r>
        <w:rPr>
          <w:spacing w:val="-15"/>
          <w:w w:val="105"/>
        </w:rPr>
        <w:t xml:space="preserve"> </w:t>
      </w:r>
      <w:r>
        <w:rPr>
          <w:w w:val="105"/>
        </w:rPr>
        <w:t>as</w:t>
      </w:r>
      <w:r>
        <w:rPr>
          <w:spacing w:val="-15"/>
          <w:w w:val="105"/>
        </w:rPr>
        <w:t xml:space="preserve"> </w:t>
      </w:r>
      <w:r>
        <w:rPr>
          <w:w w:val="105"/>
        </w:rPr>
        <w:t>acceptance</w:t>
      </w:r>
      <w:r>
        <w:rPr>
          <w:spacing w:val="-15"/>
          <w:w w:val="105"/>
        </w:rPr>
        <w:t xml:space="preserve"> </w:t>
      </w:r>
      <w:r>
        <w:rPr>
          <w:w w:val="105"/>
        </w:rPr>
        <w:t>when</w:t>
      </w:r>
      <w:r>
        <w:rPr>
          <w:spacing w:val="-15"/>
          <w:w w:val="105"/>
        </w:rPr>
        <w:t xml:space="preserve"> </w:t>
      </w:r>
      <w:r>
        <w:rPr>
          <w:w w:val="105"/>
        </w:rPr>
        <w:t>parties</w:t>
      </w:r>
      <w:r>
        <w:rPr>
          <w:spacing w:val="-15"/>
          <w:w w:val="105"/>
        </w:rPr>
        <w:t xml:space="preserve"> </w:t>
      </w:r>
      <w:r>
        <w:rPr>
          <w:w w:val="105"/>
        </w:rPr>
        <w:t>have</w:t>
      </w:r>
      <w:r>
        <w:rPr>
          <w:spacing w:val="-15"/>
          <w:w w:val="105"/>
        </w:rPr>
        <w:t xml:space="preserve"> </w:t>
      </w:r>
      <w:r>
        <w:rPr>
          <w:w w:val="105"/>
        </w:rPr>
        <w:t>previously</w:t>
      </w:r>
      <w:r>
        <w:rPr>
          <w:spacing w:val="-15"/>
          <w:w w:val="105"/>
        </w:rPr>
        <w:t xml:space="preserve"> </w:t>
      </w:r>
      <w:r>
        <w:rPr>
          <w:w w:val="105"/>
        </w:rPr>
        <w:t>transacted</w:t>
      </w:r>
      <w:r>
        <w:rPr>
          <w:spacing w:val="-15"/>
          <w:w w:val="105"/>
        </w:rPr>
        <w:t xml:space="preserve"> </w:t>
      </w:r>
      <w:r>
        <w:rPr>
          <w:w w:val="105"/>
        </w:rPr>
        <w:t>in</w:t>
      </w:r>
      <w:r>
        <w:rPr>
          <w:spacing w:val="-15"/>
          <w:w w:val="105"/>
        </w:rPr>
        <w:t xml:space="preserve"> </w:t>
      </w:r>
      <w:r>
        <w:rPr>
          <w:w w:val="105"/>
        </w:rPr>
        <w:t>this</w:t>
      </w:r>
      <w:r>
        <w:rPr>
          <w:spacing w:val="-15"/>
          <w:w w:val="105"/>
        </w:rPr>
        <w:t xml:space="preserve"> </w:t>
      </w:r>
      <w:r>
        <w:rPr>
          <w:w w:val="105"/>
        </w:rPr>
        <w:t>way</w:t>
      </w:r>
      <w:r>
        <w:rPr>
          <w:spacing w:val="-15"/>
          <w:w w:val="105"/>
        </w:rPr>
        <w:t xml:space="preserve"> </w:t>
      </w:r>
      <w:r>
        <w:rPr>
          <w:w w:val="105"/>
        </w:rPr>
        <w:t>and</w:t>
      </w:r>
      <w:r>
        <w:rPr>
          <w:spacing w:val="-15"/>
          <w:w w:val="105"/>
        </w:rPr>
        <w:t xml:space="preserve"> </w:t>
      </w:r>
      <w:r>
        <w:rPr>
          <w:w w:val="105"/>
        </w:rPr>
        <w:t>offer has</w:t>
      </w:r>
      <w:r>
        <w:rPr>
          <w:spacing w:val="-4"/>
          <w:w w:val="105"/>
        </w:rPr>
        <w:t xml:space="preserve"> </w:t>
      </w:r>
      <w:r>
        <w:rPr>
          <w:w w:val="105"/>
        </w:rPr>
        <w:t>also</w:t>
      </w:r>
      <w:r>
        <w:rPr>
          <w:spacing w:val="-3"/>
          <w:w w:val="105"/>
        </w:rPr>
        <w:t xml:space="preserve"> </w:t>
      </w:r>
      <w:r>
        <w:rPr>
          <w:w w:val="105"/>
        </w:rPr>
        <w:t>been</w:t>
      </w:r>
      <w:r>
        <w:rPr>
          <w:spacing w:val="-3"/>
          <w:w w:val="105"/>
        </w:rPr>
        <w:t xml:space="preserve"> </w:t>
      </w:r>
      <w:r>
        <w:rPr>
          <w:w w:val="105"/>
        </w:rPr>
        <w:t>made</w:t>
      </w:r>
      <w:r>
        <w:rPr>
          <w:spacing w:val="-3"/>
          <w:w w:val="105"/>
        </w:rPr>
        <w:t xml:space="preserve"> </w:t>
      </w:r>
      <w:r>
        <w:rPr>
          <w:w w:val="105"/>
        </w:rPr>
        <w:t>on</w:t>
      </w:r>
      <w:r>
        <w:rPr>
          <w:spacing w:val="-3"/>
          <w:w w:val="105"/>
        </w:rPr>
        <w:t xml:space="preserve"> </w:t>
      </w:r>
      <w:r>
        <w:rPr>
          <w:w w:val="105"/>
        </w:rPr>
        <w:t>the</w:t>
      </w:r>
      <w:r>
        <w:rPr>
          <w:spacing w:val="-3"/>
          <w:w w:val="105"/>
        </w:rPr>
        <w:t xml:space="preserve"> </w:t>
      </w:r>
      <w:r>
        <w:rPr>
          <w:w w:val="105"/>
        </w:rPr>
        <w:t>basis</w:t>
      </w:r>
      <w:r>
        <w:rPr>
          <w:spacing w:val="-4"/>
          <w:w w:val="105"/>
        </w:rPr>
        <w:t xml:space="preserve"> </w:t>
      </w:r>
      <w:r>
        <w:rPr>
          <w:w w:val="105"/>
        </w:rPr>
        <w:t>of</w:t>
      </w:r>
      <w:r>
        <w:rPr>
          <w:spacing w:val="-2"/>
          <w:w w:val="105"/>
        </w:rPr>
        <w:t xml:space="preserve"> </w:t>
      </w:r>
      <w:r>
        <w:rPr>
          <w:w w:val="105"/>
        </w:rPr>
        <w:t>this</w:t>
      </w:r>
      <w:r>
        <w:rPr>
          <w:spacing w:val="-3"/>
          <w:w w:val="105"/>
        </w:rPr>
        <w:t xml:space="preserve"> </w:t>
      </w:r>
      <w:r>
        <w:rPr>
          <w:w w:val="105"/>
        </w:rPr>
        <w:t>transaction,</w:t>
      </w:r>
      <w:r>
        <w:rPr>
          <w:spacing w:val="-3"/>
          <w:w w:val="105"/>
        </w:rPr>
        <w:t xml:space="preserve"> </w:t>
      </w:r>
      <w:r>
        <w:rPr>
          <w:w w:val="105"/>
        </w:rPr>
        <w:t>or</w:t>
      </w:r>
      <w:r>
        <w:rPr>
          <w:spacing w:val="-3"/>
          <w:w w:val="105"/>
        </w:rPr>
        <w:t xml:space="preserve"> </w:t>
      </w:r>
      <w:r>
        <w:rPr>
          <w:w w:val="105"/>
        </w:rPr>
        <w:t>when</w:t>
      </w:r>
      <w:r>
        <w:rPr>
          <w:spacing w:val="-3"/>
          <w:w w:val="105"/>
        </w:rPr>
        <w:t xml:space="preserve"> </w:t>
      </w:r>
      <w:r>
        <w:rPr>
          <w:w w:val="105"/>
        </w:rPr>
        <w:t>offer</w:t>
      </w:r>
      <w:r>
        <w:rPr>
          <w:spacing w:val="-3"/>
          <w:w w:val="105"/>
        </w:rPr>
        <w:t xml:space="preserve"> </w:t>
      </w:r>
      <w:r>
        <w:rPr>
          <w:w w:val="105"/>
        </w:rPr>
        <w:t>is</w:t>
      </w:r>
      <w:r>
        <w:rPr>
          <w:spacing w:val="-4"/>
          <w:w w:val="105"/>
        </w:rPr>
        <w:t xml:space="preserve"> </w:t>
      </w:r>
      <w:r>
        <w:rPr>
          <w:w w:val="105"/>
        </w:rPr>
        <w:t>in</w:t>
      </w:r>
      <w:r>
        <w:rPr>
          <w:spacing w:val="-3"/>
          <w:w w:val="105"/>
        </w:rPr>
        <w:t xml:space="preserve"> </w:t>
      </w:r>
      <w:r>
        <w:rPr>
          <w:w w:val="105"/>
        </w:rPr>
        <w:t>sole</w:t>
      </w:r>
      <w:r>
        <w:rPr>
          <w:spacing w:val="-3"/>
          <w:w w:val="105"/>
        </w:rPr>
        <w:t xml:space="preserve"> </w:t>
      </w:r>
      <w:r>
        <w:rPr>
          <w:w w:val="105"/>
        </w:rPr>
        <w:t>interest</w:t>
      </w:r>
      <w:r>
        <w:rPr>
          <w:spacing w:val="-3"/>
          <w:w w:val="105"/>
        </w:rPr>
        <w:t xml:space="preserve"> </w:t>
      </w:r>
      <w:r>
        <w:rPr>
          <w:w w:val="105"/>
        </w:rPr>
        <w:t>of</w:t>
      </w:r>
      <w:r>
        <w:rPr>
          <w:spacing w:val="-2"/>
          <w:w w:val="105"/>
        </w:rPr>
        <w:t xml:space="preserve"> </w:t>
      </w:r>
      <w:r>
        <w:rPr>
          <w:w w:val="105"/>
        </w:rPr>
        <w:t>the</w:t>
      </w:r>
      <w:r>
        <w:rPr>
          <w:spacing w:val="-3"/>
          <w:w w:val="105"/>
        </w:rPr>
        <w:t xml:space="preserve"> </w:t>
      </w:r>
      <w:r>
        <w:rPr>
          <w:w w:val="105"/>
        </w:rPr>
        <w:t>other</w:t>
      </w:r>
      <w:r>
        <w:rPr>
          <w:spacing w:val="-3"/>
          <w:w w:val="105"/>
        </w:rPr>
        <w:t xml:space="preserve"> </w:t>
      </w:r>
      <w:r>
        <w:rPr>
          <w:spacing w:val="-2"/>
          <w:w w:val="105"/>
        </w:rPr>
        <w:t>party.</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jc w:val="left"/>
      </w:pPr>
      <w:bookmarkStart w:id="120" w:name="Subtopic_2_—_Representation_in_Contracts"/>
      <w:bookmarkStart w:id="121" w:name="_bookmark43"/>
      <w:bookmarkEnd w:id="120"/>
      <w:bookmarkEnd w:id="121"/>
      <w:r>
        <w:lastRenderedPageBreak/>
        <w:t>Article</w:t>
      </w:r>
      <w:r>
        <w:rPr>
          <w:spacing w:val="17"/>
        </w:rPr>
        <w:t xml:space="preserve"> </w:t>
      </w:r>
      <w:r>
        <w:rPr>
          <w:spacing w:val="-4"/>
        </w:rPr>
        <w:t>527:</w:t>
      </w:r>
    </w:p>
    <w:p w:rsidR="00C17534" w:rsidRDefault="003F5CB7">
      <w:pPr>
        <w:pStyle w:val="BodyText"/>
        <w:ind w:left="560"/>
      </w:pPr>
      <w:r>
        <w:rPr>
          <w:w w:val="105"/>
        </w:rPr>
        <w:t>Auction</w:t>
      </w:r>
      <w:r>
        <w:rPr>
          <w:spacing w:val="-13"/>
          <w:w w:val="105"/>
        </w:rPr>
        <w:t xml:space="preserve"> </w:t>
      </w:r>
      <w:r>
        <w:rPr>
          <w:w w:val="105"/>
        </w:rPr>
        <w:t>contract</w:t>
      </w:r>
      <w:r>
        <w:rPr>
          <w:spacing w:val="-13"/>
          <w:w w:val="105"/>
        </w:rPr>
        <w:t xml:space="preserve"> </w:t>
      </w:r>
      <w:r>
        <w:rPr>
          <w:w w:val="105"/>
        </w:rPr>
        <w:t>shall</w:t>
      </w:r>
      <w:r>
        <w:rPr>
          <w:spacing w:val="-14"/>
          <w:w w:val="105"/>
        </w:rPr>
        <w:t xml:space="preserve"> </w:t>
      </w:r>
      <w:r>
        <w:rPr>
          <w:w w:val="105"/>
        </w:rPr>
        <w:t>be</w:t>
      </w:r>
      <w:r>
        <w:rPr>
          <w:spacing w:val="-15"/>
          <w:w w:val="105"/>
        </w:rPr>
        <w:t xml:space="preserve"> </w:t>
      </w:r>
      <w:r>
        <w:rPr>
          <w:w w:val="105"/>
        </w:rPr>
        <w:t>completed</w:t>
      </w:r>
      <w:r>
        <w:rPr>
          <w:spacing w:val="-13"/>
          <w:w w:val="105"/>
        </w:rPr>
        <w:t xml:space="preserve"> </w:t>
      </w:r>
      <w:r>
        <w:rPr>
          <w:w w:val="105"/>
        </w:rPr>
        <w:t>with</w:t>
      </w:r>
      <w:r>
        <w:rPr>
          <w:spacing w:val="-14"/>
          <w:w w:val="105"/>
        </w:rPr>
        <w:t xml:space="preserve"> </w:t>
      </w:r>
      <w:r>
        <w:rPr>
          <w:w w:val="105"/>
        </w:rPr>
        <w:t>the</w:t>
      </w:r>
      <w:r>
        <w:rPr>
          <w:spacing w:val="-14"/>
          <w:w w:val="105"/>
        </w:rPr>
        <w:t xml:space="preserve"> </w:t>
      </w:r>
      <w:r>
        <w:rPr>
          <w:w w:val="105"/>
        </w:rPr>
        <w:t>final</w:t>
      </w:r>
      <w:r>
        <w:rPr>
          <w:spacing w:val="-14"/>
          <w:w w:val="105"/>
        </w:rPr>
        <w:t xml:space="preserve"> </w:t>
      </w:r>
      <w:r>
        <w:rPr>
          <w:w w:val="105"/>
        </w:rPr>
        <w:t>bid.</w:t>
      </w:r>
      <w:r>
        <w:rPr>
          <w:spacing w:val="-14"/>
          <w:w w:val="105"/>
        </w:rPr>
        <w:t xml:space="preserve"> </w:t>
      </w:r>
      <w:r>
        <w:rPr>
          <w:w w:val="105"/>
        </w:rPr>
        <w:t>The</w:t>
      </w:r>
      <w:r>
        <w:rPr>
          <w:spacing w:val="-14"/>
          <w:w w:val="105"/>
        </w:rPr>
        <w:t xml:space="preserve"> </w:t>
      </w:r>
      <w:r>
        <w:rPr>
          <w:w w:val="105"/>
        </w:rPr>
        <w:t>first</w:t>
      </w:r>
      <w:r>
        <w:rPr>
          <w:spacing w:val="-14"/>
          <w:w w:val="105"/>
        </w:rPr>
        <w:t xml:space="preserve"> </w:t>
      </w:r>
      <w:r>
        <w:rPr>
          <w:w w:val="105"/>
        </w:rPr>
        <w:t>bid</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overridden</w:t>
      </w:r>
      <w:r>
        <w:rPr>
          <w:spacing w:val="-13"/>
          <w:w w:val="105"/>
        </w:rPr>
        <w:t xml:space="preserve"> </w:t>
      </w:r>
      <w:r>
        <w:rPr>
          <w:w w:val="105"/>
        </w:rPr>
        <w:t>by</w:t>
      </w:r>
      <w:r>
        <w:rPr>
          <w:spacing w:val="-14"/>
          <w:w w:val="105"/>
        </w:rPr>
        <w:t xml:space="preserve"> </w:t>
      </w:r>
      <w:r>
        <w:rPr>
          <w:w w:val="105"/>
        </w:rPr>
        <w:t>a</w:t>
      </w:r>
      <w:r>
        <w:rPr>
          <w:spacing w:val="-13"/>
          <w:w w:val="105"/>
        </w:rPr>
        <w:t xml:space="preserve"> </w:t>
      </w:r>
      <w:r>
        <w:rPr>
          <w:w w:val="105"/>
        </w:rPr>
        <w:t>higher</w:t>
      </w:r>
      <w:r>
        <w:rPr>
          <w:spacing w:val="-14"/>
          <w:w w:val="105"/>
        </w:rPr>
        <w:t xml:space="preserve"> </w:t>
      </w:r>
      <w:r>
        <w:rPr>
          <w:spacing w:val="-4"/>
          <w:w w:val="105"/>
        </w:rPr>
        <w:t>bid,</w:t>
      </w:r>
    </w:p>
    <w:p w:rsidR="00C17534" w:rsidRDefault="003F5CB7">
      <w:pPr>
        <w:pStyle w:val="BodyText"/>
        <w:spacing w:before="12"/>
        <w:ind w:left="560"/>
      </w:pPr>
      <w:r>
        <w:rPr>
          <w:w w:val="105"/>
        </w:rPr>
        <w:t>even</w:t>
      </w:r>
      <w:r>
        <w:rPr>
          <w:spacing w:val="-3"/>
          <w:w w:val="105"/>
        </w:rPr>
        <w:t xml:space="preserve"> </w:t>
      </w:r>
      <w:r>
        <w:rPr>
          <w:w w:val="105"/>
        </w:rPr>
        <w:t>if</w:t>
      </w:r>
      <w:r>
        <w:rPr>
          <w:spacing w:val="-3"/>
          <w:w w:val="105"/>
        </w:rPr>
        <w:t xml:space="preserve"> </w:t>
      </w:r>
      <w:r>
        <w:rPr>
          <w:w w:val="105"/>
        </w:rPr>
        <w:t>the</w:t>
      </w:r>
      <w:r>
        <w:rPr>
          <w:spacing w:val="-2"/>
          <w:w w:val="105"/>
        </w:rPr>
        <w:t xml:space="preserve"> </w:t>
      </w:r>
      <w:r>
        <w:rPr>
          <w:w w:val="105"/>
        </w:rPr>
        <w:t>higher</w:t>
      </w:r>
      <w:r>
        <w:rPr>
          <w:spacing w:val="-3"/>
          <w:w w:val="105"/>
        </w:rPr>
        <w:t xml:space="preserve"> </w:t>
      </w:r>
      <w:r>
        <w:rPr>
          <w:w w:val="105"/>
        </w:rPr>
        <w:t>bid</w:t>
      </w:r>
      <w:r>
        <w:rPr>
          <w:spacing w:val="-3"/>
          <w:w w:val="105"/>
        </w:rPr>
        <w:t xml:space="preserve"> </w:t>
      </w:r>
      <w:r>
        <w:rPr>
          <w:w w:val="105"/>
        </w:rPr>
        <w:t>is</w:t>
      </w:r>
      <w:r>
        <w:rPr>
          <w:spacing w:val="-2"/>
          <w:w w:val="105"/>
        </w:rPr>
        <w:t xml:space="preserve"> </w:t>
      </w:r>
      <w:r>
        <w:rPr>
          <w:w w:val="105"/>
        </w:rPr>
        <w:t>void</w:t>
      </w:r>
      <w:r>
        <w:rPr>
          <w:spacing w:val="-3"/>
          <w:w w:val="105"/>
        </w:rPr>
        <w:t xml:space="preserve"> </w:t>
      </w:r>
      <w:r>
        <w:rPr>
          <w:w w:val="105"/>
        </w:rPr>
        <w:t>or</w:t>
      </w:r>
      <w:r>
        <w:rPr>
          <w:spacing w:val="-2"/>
          <w:w w:val="105"/>
        </w:rPr>
        <w:t xml:space="preserve"> </w:t>
      </w:r>
      <w:r>
        <w:rPr>
          <w:w w:val="105"/>
        </w:rPr>
        <w:t>the</w:t>
      </w:r>
      <w:r>
        <w:rPr>
          <w:spacing w:val="-3"/>
          <w:w w:val="105"/>
        </w:rPr>
        <w:t xml:space="preserve"> </w:t>
      </w:r>
      <w:r>
        <w:rPr>
          <w:w w:val="105"/>
        </w:rPr>
        <w:t>auction</w:t>
      </w:r>
      <w:r>
        <w:rPr>
          <w:spacing w:val="-3"/>
          <w:w w:val="105"/>
        </w:rPr>
        <w:t xml:space="preserve"> </w:t>
      </w:r>
      <w:r>
        <w:rPr>
          <w:w w:val="105"/>
        </w:rPr>
        <w:t>is</w:t>
      </w:r>
      <w:r>
        <w:rPr>
          <w:spacing w:val="-2"/>
          <w:w w:val="105"/>
        </w:rPr>
        <w:t xml:space="preserve"> </w:t>
      </w:r>
      <w:r>
        <w:rPr>
          <w:w w:val="105"/>
        </w:rPr>
        <w:t>postponed</w:t>
      </w:r>
      <w:r>
        <w:rPr>
          <w:spacing w:val="-3"/>
          <w:w w:val="105"/>
        </w:rPr>
        <w:t xml:space="preserve"> </w:t>
      </w:r>
      <w:r>
        <w:rPr>
          <w:w w:val="105"/>
        </w:rPr>
        <w:t>with</w:t>
      </w:r>
      <w:r>
        <w:rPr>
          <w:spacing w:val="-2"/>
          <w:w w:val="105"/>
        </w:rPr>
        <w:t xml:space="preserve"> </w:t>
      </w:r>
      <w:r>
        <w:rPr>
          <w:w w:val="105"/>
        </w:rPr>
        <w:t>no</w:t>
      </w:r>
      <w:r>
        <w:rPr>
          <w:spacing w:val="-3"/>
          <w:w w:val="105"/>
        </w:rPr>
        <w:t xml:space="preserve"> </w:t>
      </w:r>
      <w:r>
        <w:rPr>
          <w:w w:val="105"/>
        </w:rPr>
        <w:t>winner</w:t>
      </w:r>
      <w:r>
        <w:rPr>
          <w:spacing w:val="-3"/>
          <w:w w:val="105"/>
        </w:rPr>
        <w:t xml:space="preserve"> </w:t>
      </w:r>
      <w:r>
        <w:rPr>
          <w:spacing w:val="-2"/>
          <w:w w:val="105"/>
        </w:rPr>
        <w:t>person.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528:</w:t>
      </w:r>
    </w:p>
    <w:p w:rsidR="00C17534" w:rsidRDefault="003F5CB7">
      <w:pPr>
        <w:pStyle w:val="BodyText"/>
        <w:spacing w:before="93" w:line="249" w:lineRule="auto"/>
        <w:ind w:left="560"/>
      </w:pPr>
      <w:r>
        <w:rPr>
          <w:w w:val="105"/>
        </w:rPr>
        <w:t>In collective contracts acceptance shall be made by consent of the majority and the minority shall be considered subordinate to their acceptance.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529:</w:t>
      </w:r>
    </w:p>
    <w:p w:rsidR="00C17534" w:rsidRDefault="003F5CB7">
      <w:pPr>
        <w:pStyle w:val="BodyText"/>
        <w:spacing w:line="249" w:lineRule="auto"/>
        <w:ind w:left="560" w:right="319"/>
      </w:pPr>
      <w:r>
        <w:rPr>
          <w:w w:val="105"/>
        </w:rPr>
        <w:t>Acceptance in adhesion contracts shall, within the limits of conditions stipulated by offeror, be made on mere delivery. The conditions are incontrovertible.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530:</w:t>
      </w:r>
    </w:p>
    <w:p w:rsidR="00C17534" w:rsidRDefault="003F5CB7">
      <w:pPr>
        <w:pStyle w:val="ListParagraph"/>
        <w:numPr>
          <w:ilvl w:val="0"/>
          <w:numId w:val="359"/>
        </w:numPr>
        <w:tabs>
          <w:tab w:val="left" w:pos="980"/>
          <w:tab w:val="left" w:pos="1030"/>
        </w:tabs>
        <w:spacing w:line="249" w:lineRule="auto"/>
        <w:ind w:right="355" w:hanging="380"/>
        <w:jc w:val="both"/>
        <w:rPr>
          <w:sz w:val="24"/>
        </w:rPr>
      </w:pPr>
      <w:r>
        <w:rPr>
          <w:w w:val="105"/>
          <w:sz w:val="24"/>
        </w:rPr>
        <w:t xml:space="preserve">If both parties or one of them undertake to confirm certain contract in the future, </w:t>
      </w:r>
      <w:r>
        <w:rPr>
          <w:w w:val="105"/>
          <w:sz w:val="24"/>
        </w:rPr>
        <w:t>such a contract shall be completed when all basic issues of contract, including the period within which contract shall have to be confirmed, are specified.</w:t>
      </w:r>
    </w:p>
    <w:p w:rsidR="00C17534" w:rsidRDefault="003F5CB7">
      <w:pPr>
        <w:pStyle w:val="ListParagraph"/>
        <w:numPr>
          <w:ilvl w:val="0"/>
          <w:numId w:val="359"/>
        </w:numPr>
        <w:tabs>
          <w:tab w:val="left" w:pos="980"/>
          <w:tab w:val="left" w:pos="1058"/>
        </w:tabs>
        <w:spacing w:before="123" w:line="249" w:lineRule="auto"/>
        <w:ind w:right="354" w:hanging="380"/>
        <w:jc w:val="both"/>
        <w:rPr>
          <w:sz w:val="24"/>
        </w:rPr>
      </w:pPr>
      <w:r>
        <w:rPr>
          <w:w w:val="105"/>
          <w:sz w:val="24"/>
        </w:rPr>
        <w:t>If law has stipulated observation of certain formalities for completion of contract, presence of suc</w:t>
      </w:r>
      <w:r>
        <w:rPr>
          <w:w w:val="105"/>
          <w:sz w:val="24"/>
        </w:rPr>
        <w:t>h formalities in the preliminary agreement that includes promise to confirm this contract shall also be considered essential.</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531:</w:t>
      </w:r>
    </w:p>
    <w:p w:rsidR="00C17534" w:rsidRDefault="003F5CB7">
      <w:pPr>
        <w:pStyle w:val="ListParagraph"/>
        <w:numPr>
          <w:ilvl w:val="0"/>
          <w:numId w:val="358"/>
        </w:numPr>
        <w:tabs>
          <w:tab w:val="left" w:pos="980"/>
          <w:tab w:val="left" w:pos="1068"/>
        </w:tabs>
        <w:spacing w:before="133" w:line="249" w:lineRule="auto"/>
        <w:ind w:right="356" w:hanging="380"/>
        <w:rPr>
          <w:sz w:val="24"/>
        </w:rPr>
      </w:pPr>
      <w:r>
        <w:rPr>
          <w:w w:val="105"/>
          <w:sz w:val="24"/>
        </w:rPr>
        <w:t>Payment</w:t>
      </w:r>
      <w:r>
        <w:rPr>
          <w:spacing w:val="38"/>
          <w:w w:val="105"/>
          <w:sz w:val="24"/>
        </w:rPr>
        <w:t xml:space="preserve"> </w:t>
      </w:r>
      <w:r>
        <w:rPr>
          <w:w w:val="105"/>
          <w:sz w:val="24"/>
        </w:rPr>
        <w:t>of</w:t>
      </w:r>
      <w:r>
        <w:rPr>
          <w:spacing w:val="38"/>
          <w:w w:val="105"/>
          <w:sz w:val="24"/>
        </w:rPr>
        <w:t xml:space="preserve"> </w:t>
      </w:r>
      <w:r>
        <w:rPr>
          <w:w w:val="105"/>
          <w:sz w:val="24"/>
        </w:rPr>
        <w:t>deposit</w:t>
      </w:r>
      <w:r>
        <w:rPr>
          <w:spacing w:val="38"/>
          <w:w w:val="105"/>
          <w:sz w:val="24"/>
        </w:rPr>
        <w:t xml:space="preserve"> </w:t>
      </w:r>
      <w:r>
        <w:rPr>
          <w:w w:val="105"/>
          <w:sz w:val="24"/>
        </w:rPr>
        <w:t>at</w:t>
      </w:r>
      <w:r>
        <w:rPr>
          <w:spacing w:val="38"/>
          <w:w w:val="105"/>
          <w:sz w:val="24"/>
        </w:rPr>
        <w:t xml:space="preserve"> </w:t>
      </w:r>
      <w:r>
        <w:rPr>
          <w:w w:val="105"/>
          <w:sz w:val="24"/>
        </w:rPr>
        <w:t>the</w:t>
      </w:r>
      <w:r>
        <w:rPr>
          <w:spacing w:val="38"/>
          <w:w w:val="105"/>
          <w:sz w:val="24"/>
        </w:rPr>
        <w:t xml:space="preserve"> </w:t>
      </w:r>
      <w:r>
        <w:rPr>
          <w:w w:val="105"/>
          <w:sz w:val="24"/>
        </w:rPr>
        <w:t>time</w:t>
      </w:r>
      <w:r>
        <w:rPr>
          <w:spacing w:val="38"/>
          <w:w w:val="105"/>
          <w:sz w:val="24"/>
        </w:rPr>
        <w:t xml:space="preserve"> </w:t>
      </w:r>
      <w:r>
        <w:rPr>
          <w:w w:val="105"/>
          <w:sz w:val="24"/>
        </w:rPr>
        <w:t>of</w:t>
      </w:r>
      <w:r>
        <w:rPr>
          <w:spacing w:val="38"/>
          <w:w w:val="105"/>
          <w:sz w:val="24"/>
        </w:rPr>
        <w:t xml:space="preserve"> </w:t>
      </w:r>
      <w:r>
        <w:rPr>
          <w:w w:val="105"/>
          <w:sz w:val="24"/>
        </w:rPr>
        <w:t>confirmation</w:t>
      </w:r>
      <w:r>
        <w:rPr>
          <w:spacing w:val="38"/>
          <w:w w:val="105"/>
          <w:sz w:val="24"/>
        </w:rPr>
        <w:t xml:space="preserve"> </w:t>
      </w:r>
      <w:r>
        <w:rPr>
          <w:w w:val="105"/>
          <w:sz w:val="24"/>
        </w:rPr>
        <w:t>of</w:t>
      </w:r>
      <w:r>
        <w:rPr>
          <w:spacing w:val="38"/>
          <w:w w:val="105"/>
          <w:sz w:val="24"/>
        </w:rPr>
        <w:t xml:space="preserve"> </w:t>
      </w:r>
      <w:r>
        <w:rPr>
          <w:w w:val="105"/>
          <w:sz w:val="24"/>
        </w:rPr>
        <w:t>contract</w:t>
      </w:r>
      <w:r>
        <w:rPr>
          <w:spacing w:val="38"/>
          <w:w w:val="105"/>
          <w:sz w:val="24"/>
        </w:rPr>
        <w:t xml:space="preserve"> </w:t>
      </w:r>
      <w:r>
        <w:rPr>
          <w:w w:val="105"/>
          <w:sz w:val="24"/>
        </w:rPr>
        <w:t>shall</w:t>
      </w:r>
      <w:r>
        <w:rPr>
          <w:spacing w:val="38"/>
          <w:w w:val="105"/>
          <w:sz w:val="24"/>
        </w:rPr>
        <w:t xml:space="preserve"> </w:t>
      </w:r>
      <w:r>
        <w:rPr>
          <w:w w:val="105"/>
          <w:sz w:val="24"/>
        </w:rPr>
        <w:t>be</w:t>
      </w:r>
      <w:r>
        <w:rPr>
          <w:spacing w:val="38"/>
          <w:w w:val="105"/>
          <w:sz w:val="24"/>
        </w:rPr>
        <w:t xml:space="preserve"> </w:t>
      </w:r>
      <w:r>
        <w:rPr>
          <w:w w:val="105"/>
          <w:sz w:val="24"/>
        </w:rPr>
        <w:t>considered</w:t>
      </w:r>
      <w:r>
        <w:rPr>
          <w:spacing w:val="38"/>
          <w:w w:val="105"/>
          <w:sz w:val="24"/>
        </w:rPr>
        <w:t xml:space="preserve"> </w:t>
      </w:r>
      <w:r>
        <w:rPr>
          <w:w w:val="105"/>
          <w:sz w:val="24"/>
        </w:rPr>
        <w:t>as</w:t>
      </w:r>
      <w:r>
        <w:rPr>
          <w:spacing w:val="38"/>
          <w:w w:val="105"/>
          <w:sz w:val="24"/>
        </w:rPr>
        <w:t xml:space="preserve"> </w:t>
      </w:r>
      <w:r>
        <w:rPr>
          <w:w w:val="105"/>
          <w:sz w:val="24"/>
        </w:rPr>
        <w:t>reason</w:t>
      </w:r>
      <w:r>
        <w:rPr>
          <w:spacing w:val="38"/>
          <w:w w:val="105"/>
          <w:sz w:val="24"/>
        </w:rPr>
        <w:t xml:space="preserve"> </w:t>
      </w:r>
      <w:r>
        <w:rPr>
          <w:w w:val="105"/>
          <w:sz w:val="24"/>
        </w:rPr>
        <w:t>for conclusiveness of contract, unless agreement of the parties or custom specifies the contrary.</w:t>
      </w:r>
    </w:p>
    <w:p w:rsidR="00C17534" w:rsidRDefault="003F5CB7">
      <w:pPr>
        <w:pStyle w:val="ListParagraph"/>
        <w:numPr>
          <w:ilvl w:val="0"/>
          <w:numId w:val="358"/>
        </w:numPr>
        <w:tabs>
          <w:tab w:val="left" w:pos="1056"/>
        </w:tabs>
        <w:spacing w:before="121"/>
        <w:ind w:left="1056" w:hanging="456"/>
        <w:rPr>
          <w:sz w:val="24"/>
        </w:rPr>
      </w:pPr>
      <w:r>
        <w:rPr>
          <w:w w:val="105"/>
          <w:sz w:val="24"/>
        </w:rPr>
        <w:t>If</w:t>
      </w:r>
      <w:r>
        <w:rPr>
          <w:spacing w:val="20"/>
          <w:w w:val="105"/>
          <w:sz w:val="24"/>
        </w:rPr>
        <w:t xml:space="preserve"> </w:t>
      </w:r>
      <w:r>
        <w:rPr>
          <w:w w:val="105"/>
          <w:sz w:val="24"/>
        </w:rPr>
        <w:t>depositor</w:t>
      </w:r>
      <w:r>
        <w:rPr>
          <w:spacing w:val="21"/>
          <w:w w:val="105"/>
          <w:sz w:val="24"/>
        </w:rPr>
        <w:t xml:space="preserve"> </w:t>
      </w:r>
      <w:r>
        <w:rPr>
          <w:w w:val="105"/>
          <w:sz w:val="24"/>
        </w:rPr>
        <w:t>withdraws</w:t>
      </w:r>
      <w:r>
        <w:rPr>
          <w:spacing w:val="21"/>
          <w:w w:val="105"/>
          <w:sz w:val="24"/>
        </w:rPr>
        <w:t xml:space="preserve"> </w:t>
      </w:r>
      <w:r>
        <w:rPr>
          <w:w w:val="105"/>
          <w:sz w:val="24"/>
        </w:rPr>
        <w:t>confirmation</w:t>
      </w:r>
      <w:r>
        <w:rPr>
          <w:spacing w:val="21"/>
          <w:w w:val="105"/>
          <w:sz w:val="24"/>
        </w:rPr>
        <w:t xml:space="preserve"> </w:t>
      </w:r>
      <w:r>
        <w:rPr>
          <w:w w:val="105"/>
          <w:sz w:val="24"/>
        </w:rPr>
        <w:t>of</w:t>
      </w:r>
      <w:r>
        <w:rPr>
          <w:spacing w:val="20"/>
          <w:w w:val="105"/>
          <w:sz w:val="24"/>
        </w:rPr>
        <w:t xml:space="preserve"> </w:t>
      </w:r>
      <w:r>
        <w:rPr>
          <w:w w:val="105"/>
          <w:sz w:val="24"/>
        </w:rPr>
        <w:t>contract,</w:t>
      </w:r>
      <w:r>
        <w:rPr>
          <w:spacing w:val="21"/>
          <w:w w:val="105"/>
          <w:sz w:val="24"/>
        </w:rPr>
        <w:t xml:space="preserve"> </w:t>
      </w:r>
      <w:r>
        <w:rPr>
          <w:w w:val="105"/>
          <w:sz w:val="24"/>
        </w:rPr>
        <w:t>he</w:t>
      </w:r>
      <w:r>
        <w:rPr>
          <w:spacing w:val="21"/>
          <w:w w:val="105"/>
          <w:sz w:val="24"/>
        </w:rPr>
        <w:t xml:space="preserve"> </w:t>
      </w:r>
      <w:r>
        <w:rPr>
          <w:w w:val="105"/>
          <w:sz w:val="24"/>
        </w:rPr>
        <w:t>does</w:t>
      </w:r>
      <w:r>
        <w:rPr>
          <w:spacing w:val="21"/>
          <w:w w:val="105"/>
          <w:sz w:val="24"/>
        </w:rPr>
        <w:t xml:space="preserve"> </w:t>
      </w:r>
      <w:r>
        <w:rPr>
          <w:w w:val="105"/>
          <w:sz w:val="24"/>
        </w:rPr>
        <w:t>not</w:t>
      </w:r>
      <w:r>
        <w:rPr>
          <w:spacing w:val="21"/>
          <w:w w:val="105"/>
          <w:sz w:val="24"/>
        </w:rPr>
        <w:t xml:space="preserve"> </w:t>
      </w:r>
      <w:r>
        <w:rPr>
          <w:w w:val="105"/>
          <w:sz w:val="24"/>
        </w:rPr>
        <w:t>have</w:t>
      </w:r>
      <w:r>
        <w:rPr>
          <w:spacing w:val="20"/>
          <w:w w:val="105"/>
          <w:sz w:val="24"/>
        </w:rPr>
        <w:t xml:space="preserve"> </w:t>
      </w:r>
      <w:r>
        <w:rPr>
          <w:w w:val="105"/>
          <w:sz w:val="24"/>
        </w:rPr>
        <w:t>a</w:t>
      </w:r>
      <w:r>
        <w:rPr>
          <w:spacing w:val="21"/>
          <w:w w:val="105"/>
          <w:sz w:val="24"/>
        </w:rPr>
        <w:t xml:space="preserve"> </w:t>
      </w:r>
      <w:r>
        <w:rPr>
          <w:w w:val="105"/>
          <w:sz w:val="24"/>
        </w:rPr>
        <w:t>right</w:t>
      </w:r>
      <w:r>
        <w:rPr>
          <w:spacing w:val="21"/>
          <w:w w:val="105"/>
          <w:sz w:val="24"/>
        </w:rPr>
        <w:t xml:space="preserve"> </w:t>
      </w:r>
      <w:r>
        <w:rPr>
          <w:w w:val="105"/>
          <w:sz w:val="24"/>
        </w:rPr>
        <w:t>to</w:t>
      </w:r>
      <w:r>
        <w:rPr>
          <w:spacing w:val="21"/>
          <w:w w:val="105"/>
          <w:sz w:val="24"/>
        </w:rPr>
        <w:t xml:space="preserve"> </w:t>
      </w:r>
      <w:r>
        <w:rPr>
          <w:w w:val="105"/>
          <w:sz w:val="24"/>
        </w:rPr>
        <w:t>deposit</w:t>
      </w:r>
      <w:r>
        <w:rPr>
          <w:spacing w:val="21"/>
          <w:w w:val="105"/>
          <w:sz w:val="24"/>
        </w:rPr>
        <w:t xml:space="preserve"> </w:t>
      </w:r>
      <w:r>
        <w:rPr>
          <w:w w:val="105"/>
          <w:sz w:val="24"/>
        </w:rPr>
        <w:t>refund.</w:t>
      </w:r>
      <w:r>
        <w:rPr>
          <w:spacing w:val="20"/>
          <w:w w:val="105"/>
          <w:sz w:val="24"/>
        </w:rPr>
        <w:t xml:space="preserve"> </w:t>
      </w:r>
      <w:r>
        <w:rPr>
          <w:spacing w:val="-7"/>
          <w:w w:val="105"/>
          <w:sz w:val="24"/>
        </w:rPr>
        <w:t>If</w:t>
      </w:r>
    </w:p>
    <w:p w:rsidR="00C17534" w:rsidRDefault="003F5CB7">
      <w:pPr>
        <w:pStyle w:val="BodyText"/>
        <w:spacing w:before="12"/>
        <w:ind w:left="980"/>
      </w:pPr>
      <w:r>
        <w:rPr>
          <w:w w:val="105"/>
        </w:rPr>
        <w:t>receiver</w:t>
      </w:r>
      <w:r>
        <w:rPr>
          <w:spacing w:val="1"/>
          <w:w w:val="105"/>
        </w:rPr>
        <w:t xml:space="preserve"> </w:t>
      </w:r>
      <w:r>
        <w:rPr>
          <w:w w:val="105"/>
        </w:rPr>
        <w:t>of</w:t>
      </w:r>
      <w:r>
        <w:rPr>
          <w:spacing w:val="1"/>
          <w:w w:val="105"/>
        </w:rPr>
        <w:t xml:space="preserve"> </w:t>
      </w:r>
      <w:r>
        <w:rPr>
          <w:w w:val="105"/>
        </w:rPr>
        <w:t>deposit</w:t>
      </w:r>
      <w:r>
        <w:rPr>
          <w:spacing w:val="1"/>
          <w:w w:val="105"/>
        </w:rPr>
        <w:t xml:space="preserve"> </w:t>
      </w:r>
      <w:r>
        <w:rPr>
          <w:w w:val="105"/>
        </w:rPr>
        <w:t>withdraws,</w:t>
      </w:r>
      <w:r>
        <w:rPr>
          <w:spacing w:val="1"/>
          <w:w w:val="105"/>
        </w:rPr>
        <w:t xml:space="preserve"> </w:t>
      </w:r>
      <w:r>
        <w:rPr>
          <w:w w:val="105"/>
        </w:rPr>
        <w:t>he</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to</w:t>
      </w:r>
      <w:r>
        <w:rPr>
          <w:spacing w:val="1"/>
          <w:w w:val="105"/>
        </w:rPr>
        <w:t xml:space="preserve"> </w:t>
      </w:r>
      <w:r>
        <w:rPr>
          <w:w w:val="105"/>
        </w:rPr>
        <w:t>return</w:t>
      </w:r>
      <w:r>
        <w:rPr>
          <w:spacing w:val="1"/>
          <w:w w:val="105"/>
        </w:rPr>
        <w:t xml:space="preserve"> </w:t>
      </w:r>
      <w:r>
        <w:rPr>
          <w:w w:val="105"/>
        </w:rPr>
        <w:t>the</w:t>
      </w:r>
      <w:r>
        <w:rPr>
          <w:spacing w:val="1"/>
          <w:w w:val="105"/>
        </w:rPr>
        <w:t xml:space="preserve"> </w:t>
      </w:r>
      <w:r>
        <w:rPr>
          <w:w w:val="105"/>
        </w:rPr>
        <w:t>ori</w:t>
      </w:r>
      <w:r>
        <w:rPr>
          <w:w w:val="105"/>
        </w:rPr>
        <w:t>ginal</w:t>
      </w:r>
      <w:r>
        <w:rPr>
          <w:spacing w:val="1"/>
          <w:w w:val="105"/>
        </w:rPr>
        <w:t xml:space="preserve"> </w:t>
      </w:r>
      <w:r>
        <w:rPr>
          <w:w w:val="105"/>
        </w:rPr>
        <w:t>deposit</w:t>
      </w:r>
      <w:r>
        <w:rPr>
          <w:spacing w:val="1"/>
          <w:w w:val="105"/>
        </w:rPr>
        <w:t xml:space="preserve"> </w:t>
      </w:r>
      <w:r>
        <w:rPr>
          <w:w w:val="105"/>
        </w:rPr>
        <w:t>and</w:t>
      </w:r>
      <w:r>
        <w:rPr>
          <w:spacing w:val="1"/>
          <w:w w:val="105"/>
        </w:rPr>
        <w:t xml:space="preserve"> </w:t>
      </w:r>
      <w:r>
        <w:rPr>
          <w:w w:val="105"/>
        </w:rPr>
        <w:t>its</w:t>
      </w:r>
      <w:r>
        <w:rPr>
          <w:spacing w:val="1"/>
          <w:w w:val="105"/>
        </w:rPr>
        <w:t xml:space="preserve"> </w:t>
      </w:r>
      <w:r>
        <w:rPr>
          <w:spacing w:val="-2"/>
          <w:w w:val="105"/>
        </w:rPr>
        <w:t>equivalent.</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532:</w:t>
      </w:r>
    </w:p>
    <w:p w:rsidR="00C17534" w:rsidRDefault="003F5CB7">
      <w:pPr>
        <w:pStyle w:val="BodyText"/>
        <w:spacing w:line="249" w:lineRule="auto"/>
        <w:ind w:left="560"/>
      </w:pPr>
      <w:r>
        <w:rPr>
          <w:w w:val="105"/>
        </w:rPr>
        <w:t>If</w:t>
      </w:r>
      <w:r>
        <w:rPr>
          <w:spacing w:val="-20"/>
          <w:w w:val="105"/>
        </w:rPr>
        <w:t xml:space="preserve"> </w:t>
      </w:r>
      <w:r>
        <w:rPr>
          <w:w w:val="105"/>
        </w:rPr>
        <w:t>a</w:t>
      </w:r>
      <w:r>
        <w:rPr>
          <w:spacing w:val="-20"/>
          <w:w w:val="105"/>
        </w:rPr>
        <w:t xml:space="preserve"> </w:t>
      </w:r>
      <w:r>
        <w:rPr>
          <w:w w:val="105"/>
        </w:rPr>
        <w:t>pledge,</w:t>
      </w:r>
      <w:r>
        <w:rPr>
          <w:spacing w:val="-20"/>
          <w:w w:val="105"/>
        </w:rPr>
        <w:t xml:space="preserve"> </w:t>
      </w:r>
      <w:r>
        <w:rPr>
          <w:w w:val="105"/>
        </w:rPr>
        <w:t>on</w:t>
      </w:r>
      <w:r>
        <w:rPr>
          <w:spacing w:val="-20"/>
          <w:w w:val="105"/>
        </w:rPr>
        <w:t xml:space="preserve"> </w:t>
      </w:r>
      <w:r>
        <w:rPr>
          <w:w w:val="105"/>
        </w:rPr>
        <w:t>the</w:t>
      </w:r>
      <w:r>
        <w:rPr>
          <w:spacing w:val="-20"/>
          <w:w w:val="105"/>
        </w:rPr>
        <w:t xml:space="preserve"> </w:t>
      </w:r>
      <w:r>
        <w:rPr>
          <w:w w:val="105"/>
        </w:rPr>
        <w:t>basis</w:t>
      </w:r>
      <w:r>
        <w:rPr>
          <w:spacing w:val="-20"/>
          <w:w w:val="105"/>
        </w:rPr>
        <w:t xml:space="preserve"> </w:t>
      </w:r>
      <w:r>
        <w:rPr>
          <w:w w:val="105"/>
        </w:rPr>
        <w:t>of</w:t>
      </w:r>
      <w:r>
        <w:rPr>
          <w:spacing w:val="-20"/>
          <w:w w:val="105"/>
        </w:rPr>
        <w:t xml:space="preserve"> </w:t>
      </w:r>
      <w:r>
        <w:rPr>
          <w:w w:val="105"/>
        </w:rPr>
        <w:t>which</w:t>
      </w:r>
      <w:r>
        <w:rPr>
          <w:spacing w:val="-20"/>
          <w:w w:val="105"/>
        </w:rPr>
        <w:t xml:space="preserve"> </w:t>
      </w:r>
      <w:r>
        <w:rPr>
          <w:w w:val="105"/>
        </w:rPr>
        <w:t>deposit</w:t>
      </w:r>
      <w:r>
        <w:rPr>
          <w:spacing w:val="-20"/>
          <w:w w:val="105"/>
        </w:rPr>
        <w:t xml:space="preserve"> </w:t>
      </w:r>
      <w:r>
        <w:rPr>
          <w:w w:val="105"/>
        </w:rPr>
        <w:t>has</w:t>
      </w:r>
      <w:r>
        <w:rPr>
          <w:spacing w:val="-20"/>
          <w:w w:val="105"/>
        </w:rPr>
        <w:t xml:space="preserve"> </w:t>
      </w:r>
      <w:r>
        <w:rPr>
          <w:w w:val="105"/>
        </w:rPr>
        <w:t>been</w:t>
      </w:r>
      <w:r>
        <w:rPr>
          <w:spacing w:val="-20"/>
          <w:w w:val="105"/>
        </w:rPr>
        <w:t xml:space="preserve"> </w:t>
      </w:r>
      <w:r>
        <w:rPr>
          <w:w w:val="105"/>
        </w:rPr>
        <w:t>paid,</w:t>
      </w:r>
      <w:r>
        <w:rPr>
          <w:spacing w:val="-20"/>
          <w:w w:val="105"/>
        </w:rPr>
        <w:t xml:space="preserve"> </w:t>
      </w:r>
      <w:r>
        <w:rPr>
          <w:w w:val="105"/>
        </w:rPr>
        <w:t>becomes</w:t>
      </w:r>
      <w:r>
        <w:rPr>
          <w:spacing w:val="-20"/>
          <w:w w:val="105"/>
        </w:rPr>
        <w:t xml:space="preserve"> </w:t>
      </w:r>
      <w:r>
        <w:rPr>
          <w:w w:val="105"/>
        </w:rPr>
        <w:t>effective,</w:t>
      </w:r>
      <w:r>
        <w:rPr>
          <w:spacing w:val="-20"/>
          <w:w w:val="105"/>
        </w:rPr>
        <w:t xml:space="preserve"> </w:t>
      </w:r>
      <w:r>
        <w:rPr>
          <w:w w:val="105"/>
        </w:rPr>
        <w:t>the</w:t>
      </w:r>
      <w:r>
        <w:rPr>
          <w:spacing w:val="-20"/>
          <w:w w:val="105"/>
        </w:rPr>
        <w:t xml:space="preserve"> </w:t>
      </w:r>
      <w:r>
        <w:rPr>
          <w:w w:val="105"/>
        </w:rPr>
        <w:t>deposit</w:t>
      </w:r>
      <w:r>
        <w:rPr>
          <w:spacing w:val="-20"/>
          <w:w w:val="105"/>
        </w:rPr>
        <w:t xml:space="preserve"> </w:t>
      </w:r>
      <w:r>
        <w:rPr>
          <w:w w:val="105"/>
        </w:rPr>
        <w:t>shall</w:t>
      </w:r>
      <w:r>
        <w:rPr>
          <w:spacing w:val="-20"/>
          <w:w w:val="105"/>
        </w:rPr>
        <w:t xml:space="preserve"> </w:t>
      </w:r>
      <w:r>
        <w:rPr>
          <w:w w:val="105"/>
        </w:rPr>
        <w:t>be</w:t>
      </w:r>
      <w:r>
        <w:rPr>
          <w:spacing w:val="-20"/>
          <w:w w:val="105"/>
        </w:rPr>
        <w:t xml:space="preserve"> </w:t>
      </w:r>
      <w:r>
        <w:rPr>
          <w:w w:val="105"/>
        </w:rPr>
        <w:t>deducted from the original price.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533:</w:t>
      </w:r>
    </w:p>
    <w:p w:rsidR="00C17534" w:rsidRDefault="003F5CB7">
      <w:pPr>
        <w:pStyle w:val="BodyText"/>
        <w:spacing w:line="249" w:lineRule="auto"/>
        <w:ind w:left="560"/>
      </w:pPr>
      <w:r>
        <w:rPr>
          <w:w w:val="105"/>
        </w:rPr>
        <w:t>Whenever effectiveness of contract becomes impossible, due to reason not attributable to failure of parties,</w:t>
      </w:r>
      <w:r>
        <w:rPr>
          <w:spacing w:val="-13"/>
          <w:w w:val="105"/>
        </w:rPr>
        <w:t xml:space="preserve"> </w:t>
      </w:r>
      <w:r>
        <w:rPr>
          <w:w w:val="105"/>
        </w:rPr>
        <w:t>or</w:t>
      </w:r>
      <w:r>
        <w:rPr>
          <w:spacing w:val="-10"/>
          <w:w w:val="105"/>
        </w:rPr>
        <w:t xml:space="preserve"> </w:t>
      </w:r>
      <w:r>
        <w:rPr>
          <w:w w:val="105"/>
        </w:rPr>
        <w:t>if</w:t>
      </w:r>
      <w:r>
        <w:rPr>
          <w:spacing w:val="-11"/>
          <w:w w:val="105"/>
        </w:rPr>
        <w:t xml:space="preserve"> </w:t>
      </w:r>
      <w:r>
        <w:rPr>
          <w:w w:val="105"/>
        </w:rPr>
        <w:t>contract</w:t>
      </w:r>
      <w:r>
        <w:rPr>
          <w:spacing w:val="-11"/>
          <w:w w:val="105"/>
        </w:rPr>
        <w:t xml:space="preserve"> </w:t>
      </w:r>
      <w:r>
        <w:rPr>
          <w:w w:val="105"/>
        </w:rPr>
        <w:t>is</w:t>
      </w:r>
      <w:r>
        <w:rPr>
          <w:spacing w:val="-11"/>
          <w:w w:val="105"/>
        </w:rPr>
        <w:t xml:space="preserve"> </w:t>
      </w:r>
      <w:r>
        <w:rPr>
          <w:w w:val="105"/>
        </w:rPr>
        <w:t>rescinded</w:t>
      </w:r>
      <w:r>
        <w:rPr>
          <w:spacing w:val="-10"/>
          <w:w w:val="105"/>
        </w:rPr>
        <w:t xml:space="preserve"> </w:t>
      </w:r>
      <w:r>
        <w:rPr>
          <w:w w:val="105"/>
        </w:rPr>
        <w:t>due</w:t>
      </w:r>
      <w:r>
        <w:rPr>
          <w:spacing w:val="-11"/>
          <w:w w:val="105"/>
        </w:rPr>
        <w:t xml:space="preserve"> </w:t>
      </w:r>
      <w:r>
        <w:rPr>
          <w:w w:val="105"/>
        </w:rPr>
        <w:t>to</w:t>
      </w:r>
      <w:r>
        <w:rPr>
          <w:spacing w:val="-11"/>
          <w:w w:val="105"/>
        </w:rPr>
        <w:t xml:space="preserve"> </w:t>
      </w:r>
      <w:r>
        <w:rPr>
          <w:w w:val="105"/>
        </w:rPr>
        <w:t>mistake</w:t>
      </w:r>
      <w:r>
        <w:rPr>
          <w:spacing w:val="-12"/>
          <w:w w:val="105"/>
        </w:rPr>
        <w:t xml:space="preserve"> </w:t>
      </w:r>
      <w:r>
        <w:rPr>
          <w:w w:val="105"/>
        </w:rPr>
        <w:t>or</w:t>
      </w:r>
      <w:r>
        <w:rPr>
          <w:spacing w:val="-11"/>
          <w:w w:val="105"/>
        </w:rPr>
        <w:t xml:space="preserve"> </w:t>
      </w:r>
      <w:r>
        <w:rPr>
          <w:w w:val="105"/>
        </w:rPr>
        <w:t>agreement</w:t>
      </w:r>
      <w:r>
        <w:rPr>
          <w:spacing w:val="-12"/>
          <w:w w:val="105"/>
        </w:rPr>
        <w:t xml:space="preserve"> </w:t>
      </w:r>
      <w:r>
        <w:rPr>
          <w:w w:val="105"/>
        </w:rPr>
        <w:t>of</w:t>
      </w:r>
      <w:r>
        <w:rPr>
          <w:spacing w:val="-11"/>
          <w:w w:val="105"/>
        </w:rPr>
        <w:t xml:space="preserve"> </w:t>
      </w:r>
      <w:r>
        <w:rPr>
          <w:w w:val="105"/>
        </w:rPr>
        <w:t>parties,</w:t>
      </w:r>
      <w:r>
        <w:rPr>
          <w:spacing w:val="-12"/>
          <w:w w:val="105"/>
        </w:rPr>
        <w:t xml:space="preserve"> </w:t>
      </w:r>
      <w:r>
        <w:rPr>
          <w:w w:val="105"/>
        </w:rPr>
        <w:t>the</w:t>
      </w:r>
      <w:r>
        <w:rPr>
          <w:spacing w:val="-12"/>
          <w:w w:val="105"/>
        </w:rPr>
        <w:t xml:space="preserve"> </w:t>
      </w:r>
      <w:r>
        <w:rPr>
          <w:w w:val="105"/>
        </w:rPr>
        <w:t>deposit</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spacing w:val="-2"/>
          <w:w w:val="105"/>
        </w:rPr>
        <w:t>returned.</w:t>
      </w:r>
    </w:p>
    <w:p w:rsidR="00C17534" w:rsidRDefault="00C17534">
      <w:pPr>
        <w:pStyle w:val="BodyText"/>
        <w:spacing w:before="156"/>
      </w:pPr>
    </w:p>
    <w:p w:rsidR="00C17534" w:rsidRDefault="003F5CB7">
      <w:pPr>
        <w:pStyle w:val="Heading3"/>
        <w:ind w:left="620"/>
      </w:pPr>
      <w:r>
        <w:t>Subtopic</w:t>
      </w:r>
      <w:r>
        <w:rPr>
          <w:spacing w:val="19"/>
        </w:rPr>
        <w:t xml:space="preserve"> </w:t>
      </w:r>
      <w:r>
        <w:t>2</w:t>
      </w:r>
      <w:r>
        <w:rPr>
          <w:spacing w:val="19"/>
        </w:rPr>
        <w:t xml:space="preserve"> </w:t>
      </w:r>
      <w:r>
        <w:t>—</w:t>
      </w:r>
      <w:r>
        <w:rPr>
          <w:spacing w:val="19"/>
        </w:rPr>
        <w:t xml:space="preserve"> </w:t>
      </w:r>
      <w:r>
        <w:t>Representation</w:t>
      </w:r>
      <w:r>
        <w:rPr>
          <w:spacing w:val="19"/>
        </w:rPr>
        <w:t xml:space="preserve"> </w:t>
      </w:r>
      <w:r>
        <w:t>in</w:t>
      </w:r>
      <w:r>
        <w:rPr>
          <w:spacing w:val="19"/>
        </w:rPr>
        <w:t xml:space="preserve"> </w:t>
      </w:r>
      <w:r>
        <w:rPr>
          <w:spacing w:val="-2"/>
        </w:rPr>
        <w:t>Contracts</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4"/>
        </w:rPr>
        <w:t>534:</w:t>
      </w:r>
    </w:p>
    <w:p w:rsidR="00C17534" w:rsidRDefault="003F5CB7">
      <w:pPr>
        <w:pStyle w:val="BodyText"/>
        <w:ind w:left="560"/>
      </w:pPr>
      <w:r>
        <w:t>Contract</w:t>
      </w:r>
      <w:r>
        <w:rPr>
          <w:spacing w:val="29"/>
        </w:rPr>
        <w:t xml:space="preserve"> </w:t>
      </w:r>
      <w:r>
        <w:t>may</w:t>
      </w:r>
      <w:r>
        <w:rPr>
          <w:spacing w:val="29"/>
        </w:rPr>
        <w:t xml:space="preserve"> </w:t>
      </w:r>
      <w:r>
        <w:t>be</w:t>
      </w:r>
      <w:r>
        <w:rPr>
          <w:spacing w:val="30"/>
        </w:rPr>
        <w:t xml:space="preserve"> </w:t>
      </w:r>
      <w:r>
        <w:t>concluded</w:t>
      </w:r>
      <w:r>
        <w:rPr>
          <w:spacing w:val="29"/>
        </w:rPr>
        <w:t xml:space="preserve"> </w:t>
      </w:r>
      <w:r>
        <w:t>principally</w:t>
      </w:r>
      <w:r>
        <w:rPr>
          <w:spacing w:val="29"/>
        </w:rPr>
        <w:t xml:space="preserve"> </w:t>
      </w:r>
      <w:r>
        <w:t>or</w:t>
      </w:r>
      <w:r>
        <w:rPr>
          <w:spacing w:val="30"/>
        </w:rPr>
        <w:t xml:space="preserve"> </w:t>
      </w:r>
      <w:r>
        <w:t>by</w:t>
      </w:r>
      <w:r>
        <w:rPr>
          <w:spacing w:val="29"/>
        </w:rPr>
        <w:t xml:space="preserve"> </w:t>
      </w:r>
      <w:r>
        <w:t>representation,</w:t>
      </w:r>
      <w:r>
        <w:rPr>
          <w:spacing w:val="30"/>
        </w:rPr>
        <w:t xml:space="preserve"> </w:t>
      </w:r>
      <w:r>
        <w:t>unless</w:t>
      </w:r>
      <w:r>
        <w:rPr>
          <w:spacing w:val="29"/>
        </w:rPr>
        <w:t xml:space="preserve"> </w:t>
      </w:r>
      <w:r>
        <w:t>law</w:t>
      </w:r>
      <w:r>
        <w:rPr>
          <w:spacing w:val="29"/>
        </w:rPr>
        <w:t xml:space="preserve"> </w:t>
      </w:r>
      <w:r>
        <w:t>has</w:t>
      </w:r>
      <w:r>
        <w:rPr>
          <w:spacing w:val="30"/>
        </w:rPr>
        <w:t xml:space="preserve"> </w:t>
      </w:r>
      <w:r>
        <w:t>stated</w:t>
      </w:r>
      <w:r>
        <w:rPr>
          <w:spacing w:val="29"/>
        </w:rPr>
        <w:t xml:space="preserve"> </w:t>
      </w:r>
      <w:r>
        <w:t>the</w:t>
      </w:r>
      <w:r>
        <w:rPr>
          <w:spacing w:val="30"/>
        </w:rPr>
        <w:t xml:space="preserve"> </w:t>
      </w:r>
      <w:r>
        <w:rPr>
          <w:spacing w:val="-2"/>
        </w:rPr>
        <w:t>contrary.</w:t>
      </w:r>
    </w:p>
    <w:p w:rsidR="00C17534" w:rsidRDefault="00C17534">
      <w:pPr>
        <w:pStyle w:val="BodyText"/>
        <w:spacing w:before="56"/>
      </w:pPr>
    </w:p>
    <w:p w:rsidR="00C17534" w:rsidRDefault="003F5CB7">
      <w:pPr>
        <w:pStyle w:val="Heading4"/>
      </w:pPr>
      <w:r>
        <w:t>Article</w:t>
      </w:r>
      <w:r>
        <w:rPr>
          <w:spacing w:val="17"/>
        </w:rPr>
        <w:t xml:space="preserve"> </w:t>
      </w:r>
      <w:r>
        <w:rPr>
          <w:spacing w:val="-4"/>
        </w:rPr>
        <w:t>535:</w:t>
      </w:r>
    </w:p>
    <w:p w:rsidR="00C17534" w:rsidRDefault="003F5CB7">
      <w:pPr>
        <w:pStyle w:val="BodyText"/>
        <w:ind w:left="560"/>
      </w:pPr>
      <w:r>
        <w:rPr>
          <w:w w:val="105"/>
        </w:rPr>
        <w:t>Person</w:t>
      </w:r>
      <w:r>
        <w:rPr>
          <w:spacing w:val="1"/>
          <w:w w:val="105"/>
        </w:rPr>
        <w:t xml:space="preserve"> </w:t>
      </w:r>
      <w:r>
        <w:rPr>
          <w:w w:val="105"/>
        </w:rPr>
        <w:t>who</w:t>
      </w:r>
      <w:r>
        <w:rPr>
          <w:spacing w:val="2"/>
          <w:w w:val="105"/>
        </w:rPr>
        <w:t xml:space="preserve"> </w:t>
      </w:r>
      <w:r>
        <w:rPr>
          <w:w w:val="105"/>
        </w:rPr>
        <w:t>principally</w:t>
      </w:r>
      <w:r>
        <w:rPr>
          <w:spacing w:val="1"/>
          <w:w w:val="105"/>
        </w:rPr>
        <w:t xml:space="preserve"> </w:t>
      </w:r>
      <w:r>
        <w:rPr>
          <w:w w:val="105"/>
        </w:rPr>
        <w:t>concludes</w:t>
      </w:r>
      <w:r>
        <w:rPr>
          <w:spacing w:val="2"/>
          <w:w w:val="105"/>
        </w:rPr>
        <w:t xml:space="preserve"> </w:t>
      </w:r>
      <w:r>
        <w:rPr>
          <w:w w:val="105"/>
        </w:rPr>
        <w:t>contract</w:t>
      </w:r>
      <w:r>
        <w:rPr>
          <w:spacing w:val="1"/>
          <w:w w:val="105"/>
        </w:rPr>
        <w:t xml:space="preserve"> </w:t>
      </w:r>
      <w:r>
        <w:rPr>
          <w:w w:val="105"/>
        </w:rPr>
        <w:t>shall</w:t>
      </w:r>
      <w:r>
        <w:rPr>
          <w:spacing w:val="2"/>
          <w:w w:val="105"/>
        </w:rPr>
        <w:t xml:space="preserve"> </w:t>
      </w:r>
      <w:r>
        <w:rPr>
          <w:w w:val="105"/>
        </w:rPr>
        <w:t>personally</w:t>
      </w:r>
      <w:r>
        <w:rPr>
          <w:spacing w:val="1"/>
          <w:w w:val="105"/>
        </w:rPr>
        <w:t xml:space="preserve"> </w:t>
      </w:r>
      <w:r>
        <w:rPr>
          <w:w w:val="105"/>
        </w:rPr>
        <w:t>undertake</w:t>
      </w:r>
      <w:r>
        <w:rPr>
          <w:spacing w:val="2"/>
          <w:w w:val="105"/>
        </w:rPr>
        <w:t xml:space="preserve"> </w:t>
      </w:r>
      <w:r>
        <w:rPr>
          <w:w w:val="105"/>
        </w:rPr>
        <w:t>related</w:t>
      </w:r>
      <w:r>
        <w:rPr>
          <w:spacing w:val="1"/>
          <w:w w:val="105"/>
        </w:rPr>
        <w:t xml:space="preserve"> </w:t>
      </w:r>
      <w:r>
        <w:rPr>
          <w:w w:val="105"/>
        </w:rPr>
        <w:t>rights</w:t>
      </w:r>
      <w:r>
        <w:rPr>
          <w:spacing w:val="2"/>
          <w:w w:val="105"/>
        </w:rPr>
        <w:t xml:space="preserve"> </w:t>
      </w:r>
      <w:r>
        <w:rPr>
          <w:w w:val="105"/>
        </w:rPr>
        <w:t>and</w:t>
      </w:r>
      <w:r>
        <w:rPr>
          <w:spacing w:val="1"/>
          <w:w w:val="105"/>
        </w:rPr>
        <w:t xml:space="preserve"> </w:t>
      </w:r>
      <w:r>
        <w:rPr>
          <w:spacing w:val="-2"/>
          <w:w w:val="105"/>
        </w:rPr>
        <w:t>obligations.</w:t>
      </w:r>
    </w:p>
    <w:p w:rsidR="00C17534" w:rsidRDefault="00C17534">
      <w:pPr>
        <w:pStyle w:val="BodyText"/>
        <w:spacing w:before="56"/>
      </w:pPr>
    </w:p>
    <w:p w:rsidR="00C17534" w:rsidRDefault="003F5CB7">
      <w:pPr>
        <w:pStyle w:val="Heading4"/>
      </w:pPr>
      <w:r>
        <w:t>Article</w:t>
      </w:r>
      <w:r>
        <w:rPr>
          <w:spacing w:val="17"/>
        </w:rPr>
        <w:t xml:space="preserve"> </w:t>
      </w:r>
      <w:r>
        <w:rPr>
          <w:spacing w:val="-4"/>
        </w:rPr>
        <w:t>536:</w:t>
      </w:r>
    </w:p>
    <w:p w:rsidR="00C17534" w:rsidRDefault="003F5CB7">
      <w:pPr>
        <w:pStyle w:val="ListParagraph"/>
        <w:numPr>
          <w:ilvl w:val="0"/>
          <w:numId w:val="357"/>
        </w:numPr>
        <w:tabs>
          <w:tab w:val="left" w:pos="1035"/>
        </w:tabs>
        <w:ind w:hanging="435"/>
        <w:rPr>
          <w:sz w:val="24"/>
        </w:rPr>
      </w:pPr>
      <w:r>
        <w:rPr>
          <w:w w:val="105"/>
          <w:sz w:val="24"/>
        </w:rPr>
        <w:t>Representation</w:t>
      </w:r>
      <w:r>
        <w:rPr>
          <w:spacing w:val="-2"/>
          <w:w w:val="105"/>
          <w:sz w:val="24"/>
        </w:rPr>
        <w:t xml:space="preserve"> </w:t>
      </w:r>
      <w:r>
        <w:rPr>
          <w:w w:val="105"/>
          <w:sz w:val="24"/>
        </w:rPr>
        <w:t>in</w:t>
      </w:r>
      <w:r>
        <w:rPr>
          <w:spacing w:val="-1"/>
          <w:w w:val="105"/>
          <w:sz w:val="24"/>
        </w:rPr>
        <w:t xml:space="preserve"> </w:t>
      </w:r>
      <w:r>
        <w:rPr>
          <w:w w:val="105"/>
          <w:sz w:val="24"/>
        </w:rPr>
        <w:t>contract</w:t>
      </w:r>
      <w:r>
        <w:rPr>
          <w:spacing w:val="-1"/>
          <w:w w:val="105"/>
          <w:sz w:val="24"/>
        </w:rPr>
        <w:t xml:space="preserve"> </w:t>
      </w:r>
      <w:r>
        <w:rPr>
          <w:w w:val="105"/>
          <w:sz w:val="24"/>
        </w:rPr>
        <w:t>shall</w:t>
      </w:r>
      <w:r>
        <w:rPr>
          <w:spacing w:val="-1"/>
          <w:w w:val="105"/>
          <w:sz w:val="24"/>
        </w:rPr>
        <w:t xml:space="preserve"> </w:t>
      </w:r>
      <w:r>
        <w:rPr>
          <w:w w:val="105"/>
          <w:sz w:val="24"/>
        </w:rPr>
        <w:t>occur</w:t>
      </w:r>
      <w:r>
        <w:rPr>
          <w:spacing w:val="-1"/>
          <w:w w:val="105"/>
          <w:sz w:val="24"/>
        </w:rPr>
        <w:t xml:space="preserve"> </w:t>
      </w:r>
      <w:r>
        <w:rPr>
          <w:w w:val="105"/>
          <w:sz w:val="24"/>
        </w:rPr>
        <w:t>by</w:t>
      </w:r>
      <w:r>
        <w:rPr>
          <w:spacing w:val="-2"/>
          <w:w w:val="105"/>
          <w:sz w:val="24"/>
        </w:rPr>
        <w:t xml:space="preserve"> </w:t>
      </w:r>
      <w:r>
        <w:rPr>
          <w:w w:val="105"/>
          <w:sz w:val="24"/>
        </w:rPr>
        <w:t>agreement</w:t>
      </w:r>
      <w:r>
        <w:rPr>
          <w:spacing w:val="-1"/>
          <w:w w:val="105"/>
          <w:sz w:val="24"/>
        </w:rPr>
        <w:t xml:space="preserve"> </w:t>
      </w:r>
      <w:r>
        <w:rPr>
          <w:w w:val="105"/>
          <w:sz w:val="24"/>
        </w:rPr>
        <w:t>of</w:t>
      </w:r>
      <w:r>
        <w:rPr>
          <w:spacing w:val="-1"/>
          <w:w w:val="105"/>
          <w:sz w:val="24"/>
        </w:rPr>
        <w:t xml:space="preserve"> </w:t>
      </w:r>
      <w:r>
        <w:rPr>
          <w:w w:val="105"/>
          <w:sz w:val="24"/>
        </w:rPr>
        <w:t>parties</w:t>
      </w:r>
      <w:r>
        <w:rPr>
          <w:spacing w:val="-1"/>
          <w:w w:val="105"/>
          <w:sz w:val="24"/>
        </w:rPr>
        <w:t xml:space="preserve"> </w:t>
      </w:r>
      <w:r>
        <w:rPr>
          <w:w w:val="105"/>
          <w:sz w:val="24"/>
        </w:rPr>
        <w:t>or</w:t>
      </w:r>
      <w:r>
        <w:rPr>
          <w:spacing w:val="-1"/>
          <w:w w:val="105"/>
          <w:sz w:val="24"/>
        </w:rPr>
        <w:t xml:space="preserve"> </w:t>
      </w:r>
      <w:r>
        <w:rPr>
          <w:w w:val="105"/>
          <w:sz w:val="24"/>
        </w:rPr>
        <w:t>by</w:t>
      </w:r>
      <w:r>
        <w:rPr>
          <w:spacing w:val="-2"/>
          <w:w w:val="105"/>
          <w:sz w:val="24"/>
        </w:rPr>
        <w:t xml:space="preserve"> </w:t>
      </w:r>
      <w:r>
        <w:rPr>
          <w:w w:val="105"/>
          <w:sz w:val="24"/>
        </w:rPr>
        <w:t>provisions</w:t>
      </w:r>
      <w:r>
        <w:rPr>
          <w:spacing w:val="-1"/>
          <w:w w:val="105"/>
          <w:sz w:val="24"/>
        </w:rPr>
        <w:t xml:space="preserve"> </w:t>
      </w:r>
      <w:r>
        <w:rPr>
          <w:w w:val="105"/>
          <w:sz w:val="24"/>
        </w:rPr>
        <w:t>of</w:t>
      </w:r>
      <w:r>
        <w:rPr>
          <w:spacing w:val="-1"/>
          <w:w w:val="105"/>
          <w:sz w:val="24"/>
        </w:rPr>
        <w:t xml:space="preserve"> </w:t>
      </w:r>
      <w:r>
        <w:rPr>
          <w:spacing w:val="-4"/>
          <w:w w:val="105"/>
          <w:sz w:val="24"/>
        </w:rPr>
        <w:t>law.</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357"/>
        </w:numPr>
        <w:tabs>
          <w:tab w:val="left" w:pos="1074"/>
        </w:tabs>
        <w:spacing w:before="65"/>
        <w:ind w:left="1074" w:hanging="474"/>
        <w:jc w:val="both"/>
        <w:rPr>
          <w:sz w:val="24"/>
        </w:rPr>
      </w:pPr>
      <w:bookmarkStart w:id="122" w:name="Subtopic_3_—_Validity_of_Consent_in_Cont"/>
      <w:bookmarkStart w:id="123" w:name="Part_1_—_Capacity_to_Contract"/>
      <w:bookmarkStart w:id="124" w:name="_bookmark44"/>
      <w:bookmarkEnd w:id="122"/>
      <w:bookmarkEnd w:id="123"/>
      <w:bookmarkEnd w:id="124"/>
      <w:r>
        <w:rPr>
          <w:w w:val="105"/>
          <w:sz w:val="24"/>
        </w:rPr>
        <w:lastRenderedPageBreak/>
        <w:t>Limits</w:t>
      </w:r>
      <w:r>
        <w:rPr>
          <w:spacing w:val="31"/>
          <w:w w:val="105"/>
          <w:sz w:val="24"/>
        </w:rPr>
        <w:t xml:space="preserve"> </w:t>
      </w:r>
      <w:r>
        <w:rPr>
          <w:w w:val="105"/>
          <w:sz w:val="24"/>
        </w:rPr>
        <w:t>of</w:t>
      </w:r>
      <w:r>
        <w:rPr>
          <w:spacing w:val="32"/>
          <w:w w:val="105"/>
          <w:sz w:val="24"/>
        </w:rPr>
        <w:t xml:space="preserve"> </w:t>
      </w:r>
      <w:r>
        <w:rPr>
          <w:w w:val="105"/>
          <w:sz w:val="24"/>
        </w:rPr>
        <w:t>authority</w:t>
      </w:r>
      <w:r>
        <w:rPr>
          <w:spacing w:val="32"/>
          <w:w w:val="105"/>
          <w:sz w:val="24"/>
        </w:rPr>
        <w:t xml:space="preserve"> </w:t>
      </w:r>
      <w:r>
        <w:rPr>
          <w:w w:val="105"/>
          <w:sz w:val="24"/>
        </w:rPr>
        <w:t>of</w:t>
      </w:r>
      <w:r>
        <w:rPr>
          <w:spacing w:val="32"/>
          <w:w w:val="105"/>
          <w:sz w:val="24"/>
        </w:rPr>
        <w:t xml:space="preserve"> </w:t>
      </w:r>
      <w:r>
        <w:rPr>
          <w:w w:val="105"/>
          <w:sz w:val="24"/>
        </w:rPr>
        <w:t>representative</w:t>
      </w:r>
      <w:r>
        <w:rPr>
          <w:spacing w:val="31"/>
          <w:w w:val="105"/>
          <w:sz w:val="24"/>
        </w:rPr>
        <w:t xml:space="preserve"> </w:t>
      </w:r>
      <w:r>
        <w:rPr>
          <w:w w:val="105"/>
          <w:sz w:val="24"/>
        </w:rPr>
        <w:t>shall</w:t>
      </w:r>
      <w:r>
        <w:rPr>
          <w:spacing w:val="32"/>
          <w:w w:val="105"/>
          <w:sz w:val="24"/>
        </w:rPr>
        <w:t xml:space="preserve"> </w:t>
      </w:r>
      <w:r>
        <w:rPr>
          <w:w w:val="105"/>
          <w:sz w:val="24"/>
        </w:rPr>
        <w:t>be</w:t>
      </w:r>
      <w:r>
        <w:rPr>
          <w:spacing w:val="32"/>
          <w:w w:val="105"/>
          <w:sz w:val="24"/>
        </w:rPr>
        <w:t xml:space="preserve"> </w:t>
      </w:r>
      <w:r>
        <w:rPr>
          <w:w w:val="105"/>
          <w:sz w:val="24"/>
        </w:rPr>
        <w:t>specified</w:t>
      </w:r>
      <w:r>
        <w:rPr>
          <w:spacing w:val="32"/>
          <w:w w:val="105"/>
          <w:sz w:val="24"/>
        </w:rPr>
        <w:t xml:space="preserve"> </w:t>
      </w:r>
      <w:r>
        <w:rPr>
          <w:w w:val="105"/>
          <w:sz w:val="24"/>
        </w:rPr>
        <w:t>by</w:t>
      </w:r>
      <w:r>
        <w:rPr>
          <w:spacing w:val="32"/>
          <w:w w:val="105"/>
          <w:sz w:val="24"/>
        </w:rPr>
        <w:t xml:space="preserve"> </w:t>
      </w:r>
      <w:r>
        <w:rPr>
          <w:w w:val="105"/>
          <w:sz w:val="24"/>
        </w:rPr>
        <w:t>principal,</w:t>
      </w:r>
      <w:r>
        <w:rPr>
          <w:spacing w:val="31"/>
          <w:w w:val="105"/>
          <w:sz w:val="24"/>
        </w:rPr>
        <w:t xml:space="preserve"> </w:t>
      </w:r>
      <w:r>
        <w:rPr>
          <w:w w:val="105"/>
          <w:sz w:val="24"/>
        </w:rPr>
        <w:t>in</w:t>
      </w:r>
      <w:r>
        <w:rPr>
          <w:spacing w:val="32"/>
          <w:w w:val="105"/>
          <w:sz w:val="24"/>
        </w:rPr>
        <w:t xml:space="preserve"> </w:t>
      </w:r>
      <w:r>
        <w:rPr>
          <w:w w:val="105"/>
          <w:sz w:val="24"/>
        </w:rPr>
        <w:t>case</w:t>
      </w:r>
      <w:r>
        <w:rPr>
          <w:spacing w:val="32"/>
          <w:w w:val="105"/>
          <w:sz w:val="24"/>
        </w:rPr>
        <w:t xml:space="preserve"> </w:t>
      </w:r>
      <w:r>
        <w:rPr>
          <w:w w:val="105"/>
          <w:sz w:val="24"/>
        </w:rPr>
        <w:t>of</w:t>
      </w:r>
      <w:r>
        <w:rPr>
          <w:spacing w:val="32"/>
          <w:w w:val="105"/>
          <w:sz w:val="24"/>
        </w:rPr>
        <w:t xml:space="preserve"> </w:t>
      </w:r>
      <w:r>
        <w:rPr>
          <w:w w:val="105"/>
          <w:sz w:val="24"/>
        </w:rPr>
        <w:t>agreement</w:t>
      </w:r>
      <w:r>
        <w:rPr>
          <w:spacing w:val="32"/>
          <w:w w:val="105"/>
          <w:sz w:val="24"/>
        </w:rPr>
        <w:t xml:space="preserve"> </w:t>
      </w:r>
      <w:r>
        <w:rPr>
          <w:spacing w:val="-5"/>
          <w:w w:val="105"/>
          <w:sz w:val="24"/>
        </w:rPr>
        <w:t>of</w:t>
      </w:r>
    </w:p>
    <w:p w:rsidR="00C17534" w:rsidRDefault="003F5CB7">
      <w:pPr>
        <w:pStyle w:val="BodyText"/>
        <w:spacing w:before="12"/>
        <w:ind w:left="980"/>
        <w:jc w:val="both"/>
      </w:pPr>
      <w:r>
        <w:rPr>
          <w:w w:val="105"/>
        </w:rPr>
        <w:t>parties,</w:t>
      </w:r>
      <w:r>
        <w:rPr>
          <w:spacing w:val="44"/>
          <w:w w:val="105"/>
        </w:rPr>
        <w:t xml:space="preserve"> </w:t>
      </w:r>
      <w:r>
        <w:rPr>
          <w:w w:val="105"/>
        </w:rPr>
        <w:t>and</w:t>
      </w:r>
      <w:r>
        <w:rPr>
          <w:spacing w:val="-9"/>
          <w:w w:val="105"/>
        </w:rPr>
        <w:t xml:space="preserve"> </w:t>
      </w:r>
      <w:r>
        <w:rPr>
          <w:w w:val="105"/>
        </w:rPr>
        <w:t>by</w:t>
      </w:r>
      <w:r>
        <w:rPr>
          <w:spacing w:val="-9"/>
          <w:w w:val="105"/>
        </w:rPr>
        <w:t xml:space="preserve"> </w:t>
      </w:r>
      <w:r>
        <w:rPr>
          <w:w w:val="105"/>
        </w:rPr>
        <w:t>law,</w:t>
      </w:r>
      <w:r>
        <w:rPr>
          <w:spacing w:val="-9"/>
          <w:w w:val="105"/>
        </w:rPr>
        <w:t xml:space="preserve"> </w:t>
      </w:r>
      <w:r>
        <w:rPr>
          <w:w w:val="105"/>
        </w:rPr>
        <w:t>in</w:t>
      </w:r>
      <w:r>
        <w:rPr>
          <w:spacing w:val="-9"/>
          <w:w w:val="105"/>
        </w:rPr>
        <w:t xml:space="preserve"> </w:t>
      </w:r>
      <w:r>
        <w:rPr>
          <w:w w:val="105"/>
        </w:rPr>
        <w:t>legal</w:t>
      </w:r>
      <w:r>
        <w:rPr>
          <w:spacing w:val="-9"/>
          <w:w w:val="105"/>
        </w:rPr>
        <w:t xml:space="preserve"> </w:t>
      </w:r>
      <w:r>
        <w:rPr>
          <w:spacing w:val="-2"/>
          <w:w w:val="105"/>
        </w:rPr>
        <w:t>representation.</w:t>
      </w:r>
    </w:p>
    <w:p w:rsidR="00C17534" w:rsidRDefault="00C17534">
      <w:pPr>
        <w:pStyle w:val="BodyText"/>
        <w:spacing w:before="56"/>
      </w:pPr>
    </w:p>
    <w:p w:rsidR="00C17534" w:rsidRDefault="003F5CB7">
      <w:pPr>
        <w:pStyle w:val="Heading4"/>
      </w:pPr>
      <w:r>
        <w:t>Article</w:t>
      </w:r>
      <w:r>
        <w:rPr>
          <w:spacing w:val="17"/>
        </w:rPr>
        <w:t xml:space="preserve"> </w:t>
      </w:r>
      <w:r>
        <w:rPr>
          <w:spacing w:val="-4"/>
        </w:rPr>
        <w:t>537:</w:t>
      </w:r>
    </w:p>
    <w:p w:rsidR="00C17534" w:rsidRDefault="003F5CB7">
      <w:pPr>
        <w:pStyle w:val="BodyText"/>
        <w:spacing w:line="249" w:lineRule="auto"/>
        <w:ind w:left="560" w:right="357"/>
        <w:jc w:val="both"/>
      </w:pPr>
      <w:r>
        <w:rPr>
          <w:w w:val="105"/>
        </w:rPr>
        <w:t>Anything related</w:t>
      </w:r>
      <w:r>
        <w:rPr>
          <w:w w:val="105"/>
        </w:rPr>
        <w:t xml:space="preserve"> to defects in will or consequences of knowledge of special circumstances or indispensability of such knowledge shall be attributed to representative, not principal.</w:t>
      </w:r>
    </w:p>
    <w:p w:rsidR="00C17534" w:rsidRDefault="00C17534">
      <w:pPr>
        <w:pStyle w:val="BodyText"/>
        <w:spacing w:before="46"/>
      </w:pPr>
    </w:p>
    <w:p w:rsidR="00C17534" w:rsidRDefault="003F5CB7">
      <w:pPr>
        <w:pStyle w:val="Heading4"/>
      </w:pPr>
      <w:r>
        <w:t>Article</w:t>
      </w:r>
      <w:r>
        <w:rPr>
          <w:spacing w:val="17"/>
        </w:rPr>
        <w:t xml:space="preserve"> </w:t>
      </w:r>
      <w:r>
        <w:rPr>
          <w:spacing w:val="-4"/>
        </w:rPr>
        <w:t>538:</w:t>
      </w:r>
    </w:p>
    <w:p w:rsidR="00C17534" w:rsidRDefault="003F5CB7">
      <w:pPr>
        <w:pStyle w:val="BodyText"/>
        <w:spacing w:before="93" w:line="249" w:lineRule="auto"/>
        <w:ind w:left="560" w:right="355"/>
        <w:jc w:val="both"/>
      </w:pPr>
      <w:r>
        <w:rPr>
          <w:w w:val="110"/>
        </w:rPr>
        <w:t>If representative, within</w:t>
      </w:r>
      <w:r>
        <w:rPr>
          <w:spacing w:val="-1"/>
          <w:w w:val="110"/>
        </w:rPr>
        <w:t xml:space="preserve"> </w:t>
      </w:r>
      <w:r>
        <w:rPr>
          <w:w w:val="110"/>
        </w:rPr>
        <w:t>the limits of</w:t>
      </w:r>
      <w:r>
        <w:rPr>
          <w:spacing w:val="-1"/>
          <w:w w:val="110"/>
        </w:rPr>
        <w:t xml:space="preserve"> </w:t>
      </w:r>
      <w:r>
        <w:rPr>
          <w:w w:val="110"/>
        </w:rPr>
        <w:t>his authority, concludes</w:t>
      </w:r>
      <w:r>
        <w:rPr>
          <w:spacing w:val="-1"/>
          <w:w w:val="110"/>
        </w:rPr>
        <w:t xml:space="preserve"> </w:t>
      </w:r>
      <w:r>
        <w:rPr>
          <w:w w:val="110"/>
        </w:rPr>
        <w:t xml:space="preserve">a contract </w:t>
      </w:r>
      <w:r>
        <w:rPr>
          <w:w w:val="110"/>
        </w:rPr>
        <w:t>in</w:t>
      </w:r>
      <w:r>
        <w:rPr>
          <w:spacing w:val="-1"/>
          <w:w w:val="110"/>
        </w:rPr>
        <w:t xml:space="preserve"> </w:t>
      </w:r>
      <w:r>
        <w:rPr>
          <w:w w:val="110"/>
        </w:rPr>
        <w:t>the name of</w:t>
      </w:r>
      <w:r>
        <w:rPr>
          <w:spacing w:val="-1"/>
          <w:w w:val="110"/>
        </w:rPr>
        <w:t xml:space="preserve"> </w:t>
      </w:r>
      <w:r>
        <w:rPr>
          <w:w w:val="110"/>
        </w:rPr>
        <w:t>principal, rights</w:t>
      </w:r>
      <w:r>
        <w:rPr>
          <w:spacing w:val="-5"/>
          <w:w w:val="110"/>
        </w:rPr>
        <w:t xml:space="preserve"> </w:t>
      </w:r>
      <w:r>
        <w:rPr>
          <w:w w:val="110"/>
        </w:rPr>
        <w:t>and</w:t>
      </w:r>
      <w:r>
        <w:rPr>
          <w:spacing w:val="-5"/>
          <w:w w:val="110"/>
        </w:rPr>
        <w:t xml:space="preserve"> </w:t>
      </w:r>
      <w:r>
        <w:rPr>
          <w:w w:val="110"/>
        </w:rPr>
        <w:t>obligations</w:t>
      </w:r>
      <w:r>
        <w:rPr>
          <w:spacing w:val="-5"/>
          <w:w w:val="110"/>
        </w:rPr>
        <w:t xml:space="preserve"> </w:t>
      </w:r>
      <w:r>
        <w:rPr>
          <w:w w:val="110"/>
        </w:rPr>
        <w:t>therefrom</w:t>
      </w:r>
      <w:r>
        <w:rPr>
          <w:spacing w:val="-5"/>
          <w:w w:val="110"/>
        </w:rPr>
        <w:t xml:space="preserve"> </w:t>
      </w:r>
      <w:r>
        <w:rPr>
          <w:w w:val="110"/>
        </w:rPr>
        <w:t>shall</w:t>
      </w:r>
      <w:r>
        <w:rPr>
          <w:spacing w:val="-5"/>
          <w:w w:val="110"/>
        </w:rPr>
        <w:t xml:space="preserve"> </w:t>
      </w:r>
      <w:r>
        <w:rPr>
          <w:w w:val="110"/>
        </w:rPr>
        <w:t>be</w:t>
      </w:r>
      <w:r>
        <w:rPr>
          <w:spacing w:val="-5"/>
          <w:w w:val="110"/>
        </w:rPr>
        <w:t xml:space="preserve"> </w:t>
      </w:r>
      <w:r>
        <w:rPr>
          <w:w w:val="110"/>
        </w:rPr>
        <w:t>attributed</w:t>
      </w:r>
      <w:r>
        <w:rPr>
          <w:spacing w:val="-5"/>
          <w:w w:val="110"/>
        </w:rPr>
        <w:t xml:space="preserve"> </w:t>
      </w:r>
      <w:r>
        <w:rPr>
          <w:w w:val="110"/>
        </w:rPr>
        <w:t>to</w:t>
      </w:r>
      <w:r>
        <w:rPr>
          <w:spacing w:val="-5"/>
          <w:w w:val="110"/>
        </w:rPr>
        <w:t xml:space="preserve"> </w:t>
      </w:r>
      <w:r>
        <w:rPr>
          <w:w w:val="110"/>
        </w:rPr>
        <w:t>principal.</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539:</w:t>
      </w:r>
    </w:p>
    <w:p w:rsidR="00C17534" w:rsidRDefault="003F5CB7">
      <w:pPr>
        <w:pStyle w:val="BodyText"/>
        <w:spacing w:line="249" w:lineRule="auto"/>
        <w:ind w:left="560" w:right="353"/>
        <w:jc w:val="both"/>
      </w:pPr>
      <w:r>
        <w:t>If</w:t>
      </w:r>
      <w:r>
        <w:rPr>
          <w:spacing w:val="39"/>
        </w:rPr>
        <w:t xml:space="preserve"> </w:t>
      </w:r>
      <w:r>
        <w:t>representation</w:t>
      </w:r>
      <w:r>
        <w:rPr>
          <w:spacing w:val="39"/>
        </w:rPr>
        <w:t xml:space="preserve"> </w:t>
      </w:r>
      <w:r>
        <w:t>is</w:t>
      </w:r>
      <w:r>
        <w:rPr>
          <w:spacing w:val="39"/>
        </w:rPr>
        <w:t xml:space="preserve"> </w:t>
      </w:r>
      <w:r>
        <w:t>not</w:t>
      </w:r>
      <w:r>
        <w:rPr>
          <w:spacing w:val="39"/>
        </w:rPr>
        <w:t xml:space="preserve"> </w:t>
      </w:r>
      <w:r>
        <w:t>expressed</w:t>
      </w:r>
      <w:r>
        <w:rPr>
          <w:spacing w:val="39"/>
        </w:rPr>
        <w:t xml:space="preserve"> </w:t>
      </w:r>
      <w:r>
        <w:t>at</w:t>
      </w:r>
      <w:r>
        <w:rPr>
          <w:spacing w:val="39"/>
        </w:rPr>
        <w:t xml:space="preserve"> </w:t>
      </w:r>
      <w:r>
        <w:t>the</w:t>
      </w:r>
      <w:r>
        <w:rPr>
          <w:spacing w:val="39"/>
        </w:rPr>
        <w:t xml:space="preserve"> </w:t>
      </w:r>
      <w:r>
        <w:t>time</w:t>
      </w:r>
      <w:r>
        <w:rPr>
          <w:spacing w:val="39"/>
        </w:rPr>
        <w:t xml:space="preserve"> </w:t>
      </w:r>
      <w:r>
        <w:t>of</w:t>
      </w:r>
      <w:r>
        <w:rPr>
          <w:spacing w:val="39"/>
        </w:rPr>
        <w:t xml:space="preserve"> </w:t>
      </w:r>
      <w:r>
        <w:t>conclusion</w:t>
      </w:r>
      <w:r>
        <w:rPr>
          <w:spacing w:val="39"/>
        </w:rPr>
        <w:t xml:space="preserve"> </w:t>
      </w:r>
      <w:r>
        <w:t>of</w:t>
      </w:r>
      <w:r>
        <w:rPr>
          <w:spacing w:val="39"/>
        </w:rPr>
        <w:t xml:space="preserve"> </w:t>
      </w:r>
      <w:r>
        <w:t>contract,</w:t>
      </w:r>
      <w:r>
        <w:rPr>
          <w:spacing w:val="40"/>
        </w:rPr>
        <w:t xml:space="preserve"> </w:t>
      </w:r>
      <w:r>
        <w:t>consequences</w:t>
      </w:r>
      <w:r>
        <w:rPr>
          <w:spacing w:val="40"/>
        </w:rPr>
        <w:t xml:space="preserve"> </w:t>
      </w:r>
      <w:r>
        <w:t>therefrom</w:t>
      </w:r>
      <w:r>
        <w:rPr>
          <w:spacing w:val="39"/>
        </w:rPr>
        <w:t xml:space="preserve"> </w:t>
      </w:r>
      <w:r>
        <w:t>shall be</w:t>
      </w:r>
      <w:r>
        <w:rPr>
          <w:spacing w:val="24"/>
        </w:rPr>
        <w:t xml:space="preserve"> </w:t>
      </w:r>
      <w:r>
        <w:t>attributed</w:t>
      </w:r>
      <w:r>
        <w:rPr>
          <w:spacing w:val="25"/>
        </w:rPr>
        <w:t xml:space="preserve"> </w:t>
      </w:r>
      <w:r>
        <w:t>to</w:t>
      </w:r>
      <w:r>
        <w:rPr>
          <w:spacing w:val="25"/>
        </w:rPr>
        <w:t xml:space="preserve"> </w:t>
      </w:r>
      <w:r>
        <w:t>representative,</w:t>
      </w:r>
      <w:r>
        <w:rPr>
          <w:spacing w:val="25"/>
        </w:rPr>
        <w:t xml:space="preserve"> </w:t>
      </w:r>
      <w:r>
        <w:t>unless</w:t>
      </w:r>
      <w:r>
        <w:rPr>
          <w:spacing w:val="25"/>
        </w:rPr>
        <w:t xml:space="preserve"> </w:t>
      </w:r>
      <w:r>
        <w:t>the</w:t>
      </w:r>
      <w:r>
        <w:rPr>
          <w:spacing w:val="25"/>
        </w:rPr>
        <w:t xml:space="preserve"> </w:t>
      </w:r>
      <w:r>
        <w:t>ot</w:t>
      </w:r>
      <w:r>
        <w:t>her</w:t>
      </w:r>
      <w:r>
        <w:rPr>
          <w:spacing w:val="25"/>
        </w:rPr>
        <w:t xml:space="preserve"> </w:t>
      </w:r>
      <w:r>
        <w:t>party</w:t>
      </w:r>
      <w:r>
        <w:rPr>
          <w:spacing w:val="25"/>
        </w:rPr>
        <w:t xml:space="preserve"> </w:t>
      </w:r>
      <w:r>
        <w:t>to</w:t>
      </w:r>
      <w:r>
        <w:rPr>
          <w:spacing w:val="25"/>
        </w:rPr>
        <w:t xml:space="preserve"> </w:t>
      </w:r>
      <w:r>
        <w:t>contract</w:t>
      </w:r>
      <w:r>
        <w:rPr>
          <w:spacing w:val="24"/>
        </w:rPr>
        <w:t xml:space="preserve"> </w:t>
      </w:r>
      <w:r>
        <w:t>has</w:t>
      </w:r>
      <w:r>
        <w:rPr>
          <w:spacing w:val="25"/>
        </w:rPr>
        <w:t xml:space="preserve"> </w:t>
      </w:r>
      <w:r>
        <w:t>knowledge</w:t>
      </w:r>
      <w:r>
        <w:rPr>
          <w:spacing w:val="25"/>
        </w:rPr>
        <w:t xml:space="preserve"> </w:t>
      </w:r>
      <w:r>
        <w:t>of</w:t>
      </w:r>
      <w:r>
        <w:rPr>
          <w:spacing w:val="25"/>
        </w:rPr>
        <w:t xml:space="preserve"> </w:t>
      </w:r>
      <w:r>
        <w:t>his</w:t>
      </w:r>
      <w:r>
        <w:rPr>
          <w:spacing w:val="25"/>
        </w:rPr>
        <w:t xml:space="preserve"> </w:t>
      </w:r>
      <w:r>
        <w:rPr>
          <w:spacing w:val="-2"/>
        </w:rPr>
        <w:t>representation.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540:</w:t>
      </w:r>
    </w:p>
    <w:p w:rsidR="00C17534" w:rsidRDefault="003F5CB7">
      <w:pPr>
        <w:pStyle w:val="BodyText"/>
        <w:spacing w:line="249" w:lineRule="auto"/>
        <w:ind w:left="560" w:right="356"/>
        <w:jc w:val="both"/>
      </w:pPr>
      <w:r>
        <w:t>If representative and the other party are, at the time of conclusion of contract, unaware of expiration of</w:t>
      </w:r>
      <w:r>
        <w:rPr>
          <w:spacing w:val="80"/>
        </w:rPr>
        <w:t xml:space="preserve"> </w:t>
      </w:r>
      <w:r>
        <w:t>the</w:t>
      </w:r>
      <w:r>
        <w:rPr>
          <w:spacing w:val="31"/>
        </w:rPr>
        <w:t xml:space="preserve"> </w:t>
      </w:r>
      <w:r>
        <w:t>period</w:t>
      </w:r>
      <w:r>
        <w:rPr>
          <w:spacing w:val="32"/>
        </w:rPr>
        <w:t xml:space="preserve"> </w:t>
      </w:r>
      <w:r>
        <w:t>of</w:t>
      </w:r>
      <w:r>
        <w:rPr>
          <w:spacing w:val="31"/>
        </w:rPr>
        <w:t xml:space="preserve"> </w:t>
      </w:r>
      <w:r>
        <w:t>representation,</w:t>
      </w:r>
      <w:r>
        <w:rPr>
          <w:spacing w:val="32"/>
        </w:rPr>
        <w:t xml:space="preserve"> </w:t>
      </w:r>
      <w:r>
        <w:t>the</w:t>
      </w:r>
      <w:r>
        <w:rPr>
          <w:spacing w:val="32"/>
        </w:rPr>
        <w:t xml:space="preserve"> </w:t>
      </w:r>
      <w:r>
        <w:t>consequences</w:t>
      </w:r>
      <w:r>
        <w:rPr>
          <w:spacing w:val="31"/>
        </w:rPr>
        <w:t xml:space="preserve"> </w:t>
      </w:r>
      <w:r>
        <w:t>therefrom</w:t>
      </w:r>
      <w:r>
        <w:rPr>
          <w:spacing w:val="32"/>
        </w:rPr>
        <w:t xml:space="preserve"> </w:t>
      </w:r>
      <w:r>
        <w:t>shall</w:t>
      </w:r>
      <w:r>
        <w:rPr>
          <w:spacing w:val="32"/>
        </w:rPr>
        <w:t xml:space="preserve"> </w:t>
      </w:r>
      <w:r>
        <w:t>be</w:t>
      </w:r>
      <w:r>
        <w:rPr>
          <w:spacing w:val="31"/>
        </w:rPr>
        <w:t xml:space="preserve"> </w:t>
      </w:r>
      <w:r>
        <w:t>borne</w:t>
      </w:r>
      <w:r>
        <w:rPr>
          <w:spacing w:val="32"/>
        </w:rPr>
        <w:t xml:space="preserve"> </w:t>
      </w:r>
      <w:r>
        <w:t>by</w:t>
      </w:r>
      <w:r>
        <w:rPr>
          <w:spacing w:val="31"/>
        </w:rPr>
        <w:t xml:space="preserve"> </w:t>
      </w:r>
      <w:r>
        <w:t>principal</w:t>
      </w:r>
      <w:r>
        <w:rPr>
          <w:spacing w:val="32"/>
        </w:rPr>
        <w:t xml:space="preserve"> </w:t>
      </w:r>
      <w:r>
        <w:t>or</w:t>
      </w:r>
      <w:r>
        <w:rPr>
          <w:spacing w:val="32"/>
        </w:rPr>
        <w:t xml:space="preserve"> </w:t>
      </w:r>
      <w:r>
        <w:t>his</w:t>
      </w:r>
      <w:r>
        <w:rPr>
          <w:spacing w:val="31"/>
        </w:rPr>
        <w:t xml:space="preserve"> </w:t>
      </w:r>
      <w:r>
        <w:rPr>
          <w:spacing w:val="-2"/>
        </w:rPr>
        <w:t>successor.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541:</w:t>
      </w:r>
    </w:p>
    <w:p w:rsidR="00C17534" w:rsidRDefault="003F5CB7">
      <w:pPr>
        <w:pStyle w:val="BodyText"/>
        <w:spacing w:line="249" w:lineRule="auto"/>
        <w:ind w:left="560" w:right="357"/>
        <w:jc w:val="both"/>
      </w:pPr>
      <w:r>
        <w:rPr>
          <w:w w:val="105"/>
        </w:rPr>
        <w:t>Representative may not conclude contract for himself or in the name of principal, unless principal</w:t>
      </w:r>
      <w:r>
        <w:rPr>
          <w:spacing w:val="40"/>
          <w:w w:val="105"/>
        </w:rPr>
        <w:t xml:space="preserve"> </w:t>
      </w:r>
      <w:r>
        <w:rPr>
          <w:w w:val="105"/>
        </w:rPr>
        <w:t>has already authorized him or confirms it afterwards. Cases on which there are different provisions according to th</w:t>
      </w:r>
      <w:r>
        <w:rPr>
          <w:w w:val="105"/>
        </w:rPr>
        <w:t>e commercial code or rules shall be excluded from this provision.</w:t>
      </w:r>
    </w:p>
    <w:p w:rsidR="00C17534" w:rsidRDefault="003F5CB7">
      <w:pPr>
        <w:pStyle w:val="Heading3"/>
        <w:spacing w:before="90" w:line="756" w:lineRule="exact"/>
        <w:ind w:right="2459" w:firstLine="1849"/>
        <w:jc w:val="left"/>
      </w:pPr>
      <w:r>
        <w:t>Subtopic 3 — Validity of Consent in Contracts Part 1 — Capacity to Contract</w:t>
      </w:r>
    </w:p>
    <w:p w:rsidR="00C17534" w:rsidRDefault="003F5CB7">
      <w:pPr>
        <w:pStyle w:val="Heading4"/>
        <w:spacing w:before="153"/>
      </w:pPr>
      <w:r>
        <w:t>Article</w:t>
      </w:r>
      <w:r>
        <w:rPr>
          <w:spacing w:val="17"/>
        </w:rPr>
        <w:t xml:space="preserve"> </w:t>
      </w:r>
      <w:r>
        <w:rPr>
          <w:spacing w:val="-4"/>
        </w:rPr>
        <w:t>542:</w:t>
      </w:r>
    </w:p>
    <w:p w:rsidR="00C17534" w:rsidRDefault="003F5CB7">
      <w:pPr>
        <w:pStyle w:val="BodyText"/>
        <w:ind w:left="560"/>
        <w:jc w:val="both"/>
      </w:pPr>
      <w:r>
        <w:rPr>
          <w:w w:val="105"/>
        </w:rPr>
        <w:t>Every</w:t>
      </w:r>
      <w:r>
        <w:rPr>
          <w:spacing w:val="-7"/>
          <w:w w:val="105"/>
        </w:rPr>
        <w:t xml:space="preserve"> </w:t>
      </w:r>
      <w:r>
        <w:rPr>
          <w:w w:val="105"/>
        </w:rPr>
        <w:t>person</w:t>
      </w:r>
      <w:r>
        <w:rPr>
          <w:spacing w:val="-7"/>
          <w:w w:val="105"/>
        </w:rPr>
        <w:t xml:space="preserve"> </w:t>
      </w:r>
      <w:r>
        <w:rPr>
          <w:w w:val="105"/>
        </w:rPr>
        <w:t>has</w:t>
      </w:r>
      <w:r>
        <w:rPr>
          <w:spacing w:val="-7"/>
          <w:w w:val="105"/>
        </w:rPr>
        <w:t xml:space="preserve"> </w:t>
      </w:r>
      <w:r>
        <w:rPr>
          <w:w w:val="105"/>
        </w:rPr>
        <w:t>capacity</w:t>
      </w:r>
      <w:r>
        <w:rPr>
          <w:spacing w:val="-7"/>
          <w:w w:val="105"/>
        </w:rPr>
        <w:t xml:space="preserve"> </w:t>
      </w:r>
      <w:r>
        <w:rPr>
          <w:w w:val="105"/>
        </w:rPr>
        <w:t>to</w:t>
      </w:r>
      <w:r>
        <w:rPr>
          <w:spacing w:val="-7"/>
          <w:w w:val="105"/>
        </w:rPr>
        <w:t xml:space="preserve"> </w:t>
      </w:r>
      <w:r>
        <w:rPr>
          <w:w w:val="105"/>
        </w:rPr>
        <w:t>conclude</w:t>
      </w:r>
      <w:r>
        <w:rPr>
          <w:spacing w:val="-7"/>
          <w:w w:val="105"/>
        </w:rPr>
        <w:t xml:space="preserve"> </w:t>
      </w:r>
      <w:r>
        <w:rPr>
          <w:w w:val="105"/>
        </w:rPr>
        <w:t>contract,</w:t>
      </w:r>
      <w:r>
        <w:rPr>
          <w:spacing w:val="-7"/>
          <w:w w:val="105"/>
        </w:rPr>
        <w:t xml:space="preserve"> </w:t>
      </w:r>
      <w:r>
        <w:rPr>
          <w:w w:val="105"/>
        </w:rPr>
        <w:t>except</w:t>
      </w:r>
      <w:r>
        <w:rPr>
          <w:spacing w:val="-7"/>
          <w:w w:val="105"/>
        </w:rPr>
        <w:t xml:space="preserve"> </w:t>
      </w:r>
      <w:r>
        <w:rPr>
          <w:w w:val="105"/>
        </w:rPr>
        <w:t>his</w:t>
      </w:r>
      <w:r>
        <w:rPr>
          <w:spacing w:val="-7"/>
          <w:w w:val="105"/>
        </w:rPr>
        <w:t xml:space="preserve"> </w:t>
      </w:r>
      <w:r>
        <w:rPr>
          <w:w w:val="105"/>
        </w:rPr>
        <w:t>capacity</w:t>
      </w:r>
      <w:r>
        <w:rPr>
          <w:spacing w:val="-7"/>
          <w:w w:val="105"/>
        </w:rPr>
        <w:t xml:space="preserve"> </w:t>
      </w:r>
      <w:r>
        <w:rPr>
          <w:w w:val="105"/>
        </w:rPr>
        <w:t>is</w:t>
      </w:r>
      <w:r>
        <w:rPr>
          <w:spacing w:val="-7"/>
          <w:w w:val="105"/>
        </w:rPr>
        <w:t xml:space="preserve"> </w:t>
      </w:r>
      <w:r>
        <w:rPr>
          <w:w w:val="105"/>
        </w:rPr>
        <w:t>divested</w:t>
      </w:r>
      <w:r>
        <w:rPr>
          <w:spacing w:val="-7"/>
          <w:w w:val="105"/>
        </w:rPr>
        <w:t xml:space="preserve"> </w:t>
      </w:r>
      <w:r>
        <w:rPr>
          <w:w w:val="105"/>
        </w:rPr>
        <w:t>or</w:t>
      </w:r>
      <w:r>
        <w:rPr>
          <w:spacing w:val="-7"/>
          <w:w w:val="105"/>
        </w:rPr>
        <w:t xml:space="preserve"> </w:t>
      </w:r>
      <w:r>
        <w:rPr>
          <w:w w:val="105"/>
        </w:rPr>
        <w:t>limited</w:t>
      </w:r>
      <w:r>
        <w:rPr>
          <w:spacing w:val="-7"/>
          <w:w w:val="105"/>
        </w:rPr>
        <w:t xml:space="preserve"> </w:t>
      </w:r>
      <w:r>
        <w:rPr>
          <w:w w:val="105"/>
        </w:rPr>
        <w:t>by</w:t>
      </w:r>
      <w:r>
        <w:rPr>
          <w:spacing w:val="-7"/>
          <w:w w:val="105"/>
        </w:rPr>
        <w:t xml:space="preserve"> </w:t>
      </w:r>
      <w:r>
        <w:rPr>
          <w:spacing w:val="-4"/>
          <w:w w:val="105"/>
        </w:rPr>
        <w:t>law.</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543:</w:t>
      </w:r>
    </w:p>
    <w:p w:rsidR="00C17534" w:rsidRDefault="003F5CB7">
      <w:pPr>
        <w:pStyle w:val="BodyText"/>
        <w:ind w:left="560"/>
        <w:jc w:val="both"/>
      </w:pPr>
      <w:r>
        <w:rPr>
          <w:w w:val="105"/>
        </w:rPr>
        <w:t>Acts</w:t>
      </w:r>
      <w:r>
        <w:rPr>
          <w:spacing w:val="-7"/>
          <w:w w:val="105"/>
        </w:rPr>
        <w:t xml:space="preserve"> </w:t>
      </w:r>
      <w:r>
        <w:rPr>
          <w:w w:val="105"/>
        </w:rPr>
        <w:t>taken</w:t>
      </w:r>
      <w:r>
        <w:rPr>
          <w:spacing w:val="-7"/>
          <w:w w:val="105"/>
        </w:rPr>
        <w:t xml:space="preserve"> </w:t>
      </w:r>
      <w:r>
        <w:rPr>
          <w:w w:val="105"/>
        </w:rPr>
        <w:t>by</w:t>
      </w:r>
      <w:r>
        <w:rPr>
          <w:spacing w:val="-6"/>
          <w:w w:val="105"/>
        </w:rPr>
        <w:t xml:space="preserve"> </w:t>
      </w:r>
      <w:r>
        <w:rPr>
          <w:w w:val="105"/>
        </w:rPr>
        <w:t>undiscerning</w:t>
      </w:r>
      <w:r>
        <w:rPr>
          <w:spacing w:val="-7"/>
          <w:w w:val="105"/>
        </w:rPr>
        <w:t xml:space="preserve"> </w:t>
      </w:r>
      <w:r>
        <w:rPr>
          <w:w w:val="105"/>
        </w:rPr>
        <w:t>minor</w:t>
      </w:r>
      <w:r>
        <w:rPr>
          <w:spacing w:val="-6"/>
          <w:w w:val="105"/>
        </w:rPr>
        <w:t xml:space="preserve"> </w:t>
      </w:r>
      <w:r>
        <w:rPr>
          <w:w w:val="105"/>
        </w:rPr>
        <w:t>are</w:t>
      </w:r>
      <w:r>
        <w:rPr>
          <w:spacing w:val="-7"/>
          <w:w w:val="105"/>
        </w:rPr>
        <w:t xml:space="preserve"> </w:t>
      </w:r>
      <w:r>
        <w:rPr>
          <w:w w:val="105"/>
        </w:rPr>
        <w:t>shall</w:t>
      </w:r>
      <w:r>
        <w:rPr>
          <w:spacing w:val="-7"/>
          <w:w w:val="105"/>
        </w:rPr>
        <w:t xml:space="preserve"> </w:t>
      </w:r>
      <w:r>
        <w:rPr>
          <w:w w:val="105"/>
        </w:rPr>
        <w:t>be</w:t>
      </w:r>
      <w:r>
        <w:rPr>
          <w:spacing w:val="-6"/>
          <w:w w:val="105"/>
        </w:rPr>
        <w:t xml:space="preserve"> </w:t>
      </w:r>
      <w:r>
        <w:rPr>
          <w:w w:val="105"/>
        </w:rPr>
        <w:t>void,</w:t>
      </w:r>
      <w:r>
        <w:rPr>
          <w:spacing w:val="-7"/>
          <w:w w:val="105"/>
        </w:rPr>
        <w:t xml:space="preserve"> </w:t>
      </w:r>
      <w:r>
        <w:rPr>
          <w:w w:val="105"/>
        </w:rPr>
        <w:t>even</w:t>
      </w:r>
      <w:r>
        <w:rPr>
          <w:spacing w:val="-6"/>
          <w:w w:val="105"/>
        </w:rPr>
        <w:t xml:space="preserve"> </w:t>
      </w:r>
      <w:r>
        <w:rPr>
          <w:w w:val="105"/>
        </w:rPr>
        <w:t>if</w:t>
      </w:r>
      <w:r>
        <w:rPr>
          <w:spacing w:val="-7"/>
          <w:w w:val="105"/>
        </w:rPr>
        <w:t xml:space="preserve"> </w:t>
      </w:r>
      <w:r>
        <w:rPr>
          <w:w w:val="105"/>
        </w:rPr>
        <w:t>authorized</w:t>
      </w:r>
      <w:r>
        <w:rPr>
          <w:spacing w:val="-7"/>
          <w:w w:val="105"/>
        </w:rPr>
        <w:t xml:space="preserve"> </w:t>
      </w:r>
      <w:r>
        <w:rPr>
          <w:w w:val="105"/>
        </w:rPr>
        <w:t>by</w:t>
      </w:r>
      <w:r>
        <w:rPr>
          <w:spacing w:val="-6"/>
          <w:w w:val="105"/>
        </w:rPr>
        <w:t xml:space="preserve"> </w:t>
      </w:r>
      <w:r>
        <w:rPr>
          <w:w w:val="105"/>
        </w:rPr>
        <w:t>his</w:t>
      </w:r>
      <w:r>
        <w:rPr>
          <w:spacing w:val="-7"/>
          <w:w w:val="105"/>
        </w:rPr>
        <w:t xml:space="preserve"> </w:t>
      </w:r>
      <w:r>
        <w:rPr>
          <w:spacing w:val="-2"/>
          <w:w w:val="105"/>
        </w:rPr>
        <w:t>guardian.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544:</w:t>
      </w:r>
    </w:p>
    <w:p w:rsidR="00C17534" w:rsidRDefault="003F5CB7">
      <w:pPr>
        <w:pStyle w:val="ListParagraph"/>
        <w:numPr>
          <w:ilvl w:val="0"/>
          <w:numId w:val="356"/>
        </w:numPr>
        <w:tabs>
          <w:tab w:val="left" w:pos="980"/>
        </w:tabs>
        <w:spacing w:line="249" w:lineRule="auto"/>
        <w:ind w:right="356"/>
        <w:jc w:val="both"/>
        <w:rPr>
          <w:sz w:val="24"/>
        </w:rPr>
      </w:pPr>
      <w:r>
        <w:rPr>
          <w:w w:val="105"/>
          <w:sz w:val="24"/>
        </w:rPr>
        <w:t>Acts</w:t>
      </w:r>
      <w:r>
        <w:rPr>
          <w:spacing w:val="-8"/>
          <w:w w:val="105"/>
          <w:sz w:val="24"/>
        </w:rPr>
        <w:t xml:space="preserve"> </w:t>
      </w:r>
      <w:r>
        <w:rPr>
          <w:w w:val="105"/>
          <w:sz w:val="24"/>
        </w:rPr>
        <w:t>taken</w:t>
      </w:r>
      <w:r>
        <w:rPr>
          <w:spacing w:val="-8"/>
          <w:w w:val="105"/>
          <w:sz w:val="24"/>
        </w:rPr>
        <w:t xml:space="preserve"> </w:t>
      </w:r>
      <w:r>
        <w:rPr>
          <w:w w:val="105"/>
          <w:sz w:val="24"/>
        </w:rPr>
        <w:t>by</w:t>
      </w:r>
      <w:r>
        <w:rPr>
          <w:spacing w:val="-8"/>
          <w:w w:val="105"/>
          <w:sz w:val="24"/>
        </w:rPr>
        <w:t xml:space="preserve"> </w:t>
      </w:r>
      <w:r>
        <w:rPr>
          <w:w w:val="105"/>
          <w:sz w:val="24"/>
        </w:rPr>
        <w:t>discerning</w:t>
      </w:r>
      <w:r>
        <w:rPr>
          <w:spacing w:val="-8"/>
          <w:w w:val="105"/>
          <w:sz w:val="24"/>
        </w:rPr>
        <w:t xml:space="preserve"> </w:t>
      </w:r>
      <w:r>
        <w:rPr>
          <w:w w:val="105"/>
          <w:sz w:val="24"/>
        </w:rPr>
        <w:t>minor</w:t>
      </w:r>
      <w:r>
        <w:rPr>
          <w:spacing w:val="-8"/>
          <w:w w:val="105"/>
          <w:sz w:val="24"/>
        </w:rPr>
        <w:t xml:space="preserve"> </w:t>
      </w:r>
      <w:r>
        <w:rPr>
          <w:w w:val="105"/>
          <w:sz w:val="24"/>
        </w:rPr>
        <w:t>that</w:t>
      </w:r>
      <w:r>
        <w:rPr>
          <w:spacing w:val="-8"/>
          <w:w w:val="105"/>
          <w:sz w:val="24"/>
        </w:rPr>
        <w:t xml:space="preserve"> </w:t>
      </w:r>
      <w:r>
        <w:rPr>
          <w:w w:val="105"/>
          <w:sz w:val="24"/>
        </w:rPr>
        <w:t>are</w:t>
      </w:r>
      <w:r>
        <w:rPr>
          <w:spacing w:val="-8"/>
          <w:w w:val="105"/>
          <w:sz w:val="24"/>
        </w:rPr>
        <w:t xml:space="preserve"> </w:t>
      </w:r>
      <w:r>
        <w:rPr>
          <w:w w:val="105"/>
          <w:sz w:val="24"/>
        </w:rPr>
        <w:t>completely</w:t>
      </w:r>
      <w:r>
        <w:rPr>
          <w:spacing w:val="-8"/>
          <w:w w:val="105"/>
          <w:sz w:val="24"/>
        </w:rPr>
        <w:t xml:space="preserve"> </w:t>
      </w:r>
      <w:r>
        <w:rPr>
          <w:w w:val="105"/>
          <w:sz w:val="24"/>
        </w:rPr>
        <w:t>to</w:t>
      </w:r>
      <w:r>
        <w:rPr>
          <w:spacing w:val="-8"/>
          <w:w w:val="105"/>
          <w:sz w:val="24"/>
        </w:rPr>
        <w:t xml:space="preserve"> </w:t>
      </w:r>
      <w:r>
        <w:rPr>
          <w:w w:val="105"/>
          <w:sz w:val="24"/>
        </w:rPr>
        <w:t>his</w:t>
      </w:r>
      <w:r>
        <w:rPr>
          <w:spacing w:val="-8"/>
          <w:w w:val="105"/>
          <w:sz w:val="24"/>
        </w:rPr>
        <w:t xml:space="preserve"> </w:t>
      </w:r>
      <w:r>
        <w:rPr>
          <w:w w:val="105"/>
          <w:sz w:val="24"/>
        </w:rPr>
        <w:t>interest</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permissible,</w:t>
      </w:r>
      <w:r>
        <w:rPr>
          <w:spacing w:val="40"/>
          <w:w w:val="105"/>
          <w:sz w:val="24"/>
        </w:rPr>
        <w:t xml:space="preserve"> </w:t>
      </w:r>
      <w:r>
        <w:rPr>
          <w:w w:val="105"/>
          <w:sz w:val="24"/>
        </w:rPr>
        <w:t>even</w:t>
      </w:r>
      <w:r>
        <w:rPr>
          <w:spacing w:val="-8"/>
          <w:w w:val="105"/>
          <w:sz w:val="24"/>
        </w:rPr>
        <w:t xml:space="preserve"> </w:t>
      </w:r>
      <w:r>
        <w:rPr>
          <w:w w:val="105"/>
          <w:sz w:val="24"/>
        </w:rPr>
        <w:t>if</w:t>
      </w:r>
      <w:r>
        <w:rPr>
          <w:spacing w:val="-8"/>
          <w:w w:val="105"/>
          <w:sz w:val="24"/>
        </w:rPr>
        <w:t xml:space="preserve"> </w:t>
      </w:r>
      <w:r>
        <w:rPr>
          <w:w w:val="105"/>
          <w:sz w:val="24"/>
        </w:rPr>
        <w:t>not authorized by his guardian. If it is entirely to his detriment, it shall be void, even if authorized by his guardian.</w:t>
      </w:r>
    </w:p>
    <w:p w:rsidR="00C17534" w:rsidRDefault="003F5CB7">
      <w:pPr>
        <w:pStyle w:val="ListParagraph"/>
        <w:numPr>
          <w:ilvl w:val="0"/>
          <w:numId w:val="356"/>
        </w:numPr>
        <w:tabs>
          <w:tab w:val="left" w:pos="979"/>
        </w:tabs>
        <w:spacing w:before="123"/>
        <w:ind w:left="979" w:hanging="379"/>
        <w:jc w:val="both"/>
        <w:rPr>
          <w:sz w:val="24"/>
        </w:rPr>
      </w:pPr>
      <w:r>
        <w:rPr>
          <w:w w:val="105"/>
          <w:sz w:val="24"/>
        </w:rPr>
        <w:t>Acts entailing</w:t>
      </w:r>
      <w:r>
        <w:rPr>
          <w:spacing w:val="1"/>
          <w:w w:val="105"/>
          <w:sz w:val="24"/>
        </w:rPr>
        <w:t xml:space="preserve"> </w:t>
      </w:r>
      <w:r>
        <w:rPr>
          <w:w w:val="105"/>
          <w:sz w:val="24"/>
        </w:rPr>
        <w:t>profit</w:t>
      </w:r>
      <w:r>
        <w:rPr>
          <w:spacing w:val="1"/>
          <w:w w:val="105"/>
          <w:sz w:val="24"/>
        </w:rPr>
        <w:t xml:space="preserve"> </w:t>
      </w:r>
      <w:r>
        <w:rPr>
          <w:w w:val="105"/>
          <w:sz w:val="24"/>
        </w:rPr>
        <w:t>and</w:t>
      </w:r>
      <w:r>
        <w:rPr>
          <w:spacing w:val="1"/>
          <w:w w:val="105"/>
          <w:sz w:val="24"/>
        </w:rPr>
        <w:t xml:space="preserve"> </w:t>
      </w:r>
      <w:r>
        <w:rPr>
          <w:w w:val="105"/>
          <w:sz w:val="24"/>
        </w:rPr>
        <w:t>loss</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subject</w:t>
      </w:r>
      <w:r>
        <w:rPr>
          <w:spacing w:val="1"/>
          <w:w w:val="105"/>
          <w:sz w:val="24"/>
        </w:rPr>
        <w:t xml:space="preserve"> </w:t>
      </w:r>
      <w:r>
        <w:rPr>
          <w:w w:val="105"/>
          <w:sz w:val="24"/>
        </w:rPr>
        <w:t>to</w:t>
      </w:r>
      <w:r>
        <w:rPr>
          <w:spacing w:val="1"/>
          <w:w w:val="105"/>
          <w:sz w:val="24"/>
        </w:rPr>
        <w:t xml:space="preserve"> </w:t>
      </w:r>
      <w:r>
        <w:rPr>
          <w:w w:val="105"/>
          <w:sz w:val="24"/>
        </w:rPr>
        <w:t>authorization</w:t>
      </w:r>
      <w:r>
        <w:rPr>
          <w:spacing w:val="1"/>
          <w:w w:val="105"/>
          <w:sz w:val="24"/>
        </w:rPr>
        <w:t xml:space="preserve"> </w:t>
      </w:r>
      <w:r>
        <w:rPr>
          <w:w w:val="105"/>
          <w:sz w:val="24"/>
        </w:rPr>
        <w:t>of</w:t>
      </w:r>
      <w:r>
        <w:rPr>
          <w:spacing w:val="1"/>
          <w:w w:val="105"/>
          <w:sz w:val="24"/>
        </w:rPr>
        <w:t xml:space="preserve"> </w:t>
      </w:r>
      <w:r>
        <w:rPr>
          <w:w w:val="105"/>
          <w:sz w:val="24"/>
        </w:rPr>
        <w:t>guardian</w:t>
      </w:r>
      <w:r>
        <w:rPr>
          <w:spacing w:val="1"/>
          <w:w w:val="105"/>
          <w:sz w:val="24"/>
        </w:rPr>
        <w:t xml:space="preserve"> </w:t>
      </w:r>
      <w:r>
        <w:rPr>
          <w:w w:val="105"/>
          <w:sz w:val="24"/>
        </w:rPr>
        <w:t>within</w:t>
      </w:r>
      <w:r>
        <w:rPr>
          <w:spacing w:val="1"/>
          <w:w w:val="105"/>
          <w:sz w:val="24"/>
        </w:rPr>
        <w:t xml:space="preserve"> </w:t>
      </w:r>
      <w:r>
        <w:rPr>
          <w:w w:val="105"/>
          <w:sz w:val="24"/>
        </w:rPr>
        <w:t>the</w:t>
      </w:r>
      <w:r>
        <w:rPr>
          <w:spacing w:val="1"/>
          <w:w w:val="105"/>
          <w:sz w:val="24"/>
        </w:rPr>
        <w:t xml:space="preserve"> </w:t>
      </w:r>
      <w:r>
        <w:rPr>
          <w:w w:val="105"/>
          <w:sz w:val="24"/>
        </w:rPr>
        <w:t>limits</w:t>
      </w:r>
      <w:r>
        <w:rPr>
          <w:spacing w:val="1"/>
          <w:w w:val="105"/>
          <w:sz w:val="24"/>
        </w:rPr>
        <w:t xml:space="preserve"> </w:t>
      </w:r>
      <w:r>
        <w:rPr>
          <w:w w:val="105"/>
          <w:sz w:val="24"/>
        </w:rPr>
        <w:t>of</w:t>
      </w:r>
      <w:r>
        <w:rPr>
          <w:spacing w:val="1"/>
          <w:w w:val="105"/>
          <w:sz w:val="24"/>
        </w:rPr>
        <w:t xml:space="preserve"> </w:t>
      </w:r>
      <w:r>
        <w:rPr>
          <w:spacing w:val="-5"/>
          <w:w w:val="105"/>
          <w:sz w:val="24"/>
        </w:rPr>
        <w:t>his</w:t>
      </w:r>
    </w:p>
    <w:p w:rsidR="00C17534" w:rsidRDefault="003F5CB7">
      <w:pPr>
        <w:pStyle w:val="BodyText"/>
        <w:spacing w:before="12"/>
        <w:ind w:left="980"/>
        <w:jc w:val="both"/>
      </w:pPr>
      <w:r>
        <w:t>authority</w:t>
      </w:r>
      <w:r>
        <w:rPr>
          <w:spacing w:val="38"/>
        </w:rPr>
        <w:t xml:space="preserve"> </w:t>
      </w:r>
      <w:r>
        <w:t>or</w:t>
      </w:r>
      <w:r>
        <w:rPr>
          <w:spacing w:val="38"/>
        </w:rPr>
        <w:t xml:space="preserve"> </w:t>
      </w:r>
      <w:r>
        <w:t>to</w:t>
      </w:r>
      <w:r>
        <w:rPr>
          <w:spacing w:val="38"/>
        </w:rPr>
        <w:t xml:space="preserve"> </w:t>
      </w:r>
      <w:r>
        <w:t>authorization</w:t>
      </w:r>
      <w:r>
        <w:rPr>
          <w:spacing w:val="38"/>
        </w:rPr>
        <w:t xml:space="preserve"> </w:t>
      </w:r>
      <w:r>
        <w:t>of</w:t>
      </w:r>
      <w:r>
        <w:rPr>
          <w:spacing w:val="38"/>
        </w:rPr>
        <w:t xml:space="preserve"> </w:t>
      </w:r>
      <w:r>
        <w:t>person</w:t>
      </w:r>
      <w:r>
        <w:rPr>
          <w:spacing w:val="38"/>
        </w:rPr>
        <w:t xml:space="preserve"> </w:t>
      </w:r>
      <w:r>
        <w:t>with</w:t>
      </w:r>
      <w:r>
        <w:rPr>
          <w:spacing w:val="38"/>
        </w:rPr>
        <w:t xml:space="preserve"> </w:t>
      </w:r>
      <w:r>
        <w:t>incomplete</w:t>
      </w:r>
      <w:r>
        <w:rPr>
          <w:spacing w:val="38"/>
        </w:rPr>
        <w:t xml:space="preserve"> </w:t>
      </w:r>
      <w:r>
        <w:t>capacity</w:t>
      </w:r>
      <w:r>
        <w:rPr>
          <w:spacing w:val="38"/>
        </w:rPr>
        <w:t xml:space="preserve"> </w:t>
      </w:r>
      <w:r>
        <w:t>after</w:t>
      </w:r>
      <w:r>
        <w:rPr>
          <w:spacing w:val="38"/>
        </w:rPr>
        <w:t xml:space="preserve"> </w:t>
      </w:r>
      <w:r>
        <w:t>he</w:t>
      </w:r>
      <w:r>
        <w:rPr>
          <w:spacing w:val="38"/>
        </w:rPr>
        <w:t xml:space="preserve"> </w:t>
      </w:r>
      <w:r>
        <w:t>attains</w:t>
      </w:r>
      <w:r>
        <w:rPr>
          <w:spacing w:val="38"/>
        </w:rPr>
        <w:t xml:space="preserve"> </w:t>
      </w:r>
      <w:r>
        <w:t>majority</w:t>
      </w:r>
      <w:r>
        <w:rPr>
          <w:spacing w:val="39"/>
        </w:rPr>
        <w:t xml:space="preserve"> </w:t>
      </w:r>
      <w:r>
        <w:rPr>
          <w:spacing w:val="-4"/>
        </w:rPr>
        <w:t>age.</w:t>
      </w:r>
    </w:p>
    <w:p w:rsidR="00C17534" w:rsidRDefault="00C17534">
      <w:pPr>
        <w:pStyle w:val="BodyText"/>
        <w:spacing w:before="56"/>
      </w:pPr>
    </w:p>
    <w:p w:rsidR="00C17534" w:rsidRDefault="003F5CB7">
      <w:pPr>
        <w:pStyle w:val="Heading4"/>
      </w:pPr>
      <w:r>
        <w:t>Article</w:t>
      </w:r>
      <w:r>
        <w:rPr>
          <w:spacing w:val="17"/>
        </w:rPr>
        <w:t xml:space="preserve"> </w:t>
      </w:r>
      <w:r>
        <w:rPr>
          <w:spacing w:val="-4"/>
        </w:rPr>
        <w:t>545:</w:t>
      </w:r>
    </w:p>
    <w:p w:rsidR="00C17534" w:rsidRDefault="003F5CB7">
      <w:pPr>
        <w:pStyle w:val="ListParagraph"/>
        <w:numPr>
          <w:ilvl w:val="0"/>
          <w:numId w:val="355"/>
        </w:numPr>
        <w:tabs>
          <w:tab w:val="left" w:pos="980"/>
          <w:tab w:val="left" w:pos="1038"/>
        </w:tabs>
        <w:spacing w:line="249" w:lineRule="auto"/>
        <w:ind w:right="356" w:hanging="380"/>
        <w:jc w:val="both"/>
        <w:rPr>
          <w:sz w:val="24"/>
        </w:rPr>
      </w:pPr>
      <w:r>
        <w:rPr>
          <w:w w:val="105"/>
          <w:sz w:val="24"/>
        </w:rPr>
        <w:t>Actions taken by insane and person with incomplete capacity shall be, after registration of order of incapacity, considered void.</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355"/>
        </w:numPr>
        <w:tabs>
          <w:tab w:val="left" w:pos="980"/>
          <w:tab w:val="left" w:pos="1037"/>
        </w:tabs>
        <w:spacing w:before="65" w:line="249" w:lineRule="auto"/>
        <w:ind w:right="356" w:hanging="380"/>
        <w:jc w:val="both"/>
        <w:rPr>
          <w:sz w:val="24"/>
        </w:rPr>
      </w:pPr>
      <w:bookmarkStart w:id="125" w:name="Part_2_—_Defects_of_Consent_in_Contracts"/>
      <w:bookmarkStart w:id="126" w:name="1_—_Duress"/>
      <w:bookmarkStart w:id="127" w:name="_bookmark45"/>
      <w:bookmarkEnd w:id="125"/>
      <w:bookmarkEnd w:id="126"/>
      <w:bookmarkEnd w:id="127"/>
      <w:r>
        <w:rPr>
          <w:w w:val="105"/>
          <w:sz w:val="24"/>
        </w:rPr>
        <w:lastRenderedPageBreak/>
        <w:t>Actions taken before registration of order of incapacity shall not be considered void, unless state of insanity or incomplete capacity is prevalent during conclusion of contract or the other party has knowledge of it.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546:</w:t>
      </w:r>
    </w:p>
    <w:p w:rsidR="00C17534" w:rsidRDefault="003F5CB7">
      <w:pPr>
        <w:pStyle w:val="ListParagraph"/>
        <w:numPr>
          <w:ilvl w:val="0"/>
          <w:numId w:val="354"/>
        </w:numPr>
        <w:tabs>
          <w:tab w:val="left" w:pos="980"/>
          <w:tab w:val="left" w:pos="1035"/>
        </w:tabs>
        <w:spacing w:line="249" w:lineRule="auto"/>
        <w:ind w:right="356" w:hanging="380"/>
        <w:rPr>
          <w:sz w:val="24"/>
        </w:rPr>
      </w:pPr>
      <w:r>
        <w:rPr>
          <w:w w:val="105"/>
          <w:sz w:val="24"/>
        </w:rPr>
        <w:t>Actions</w:t>
      </w:r>
      <w:r>
        <w:rPr>
          <w:spacing w:val="-1"/>
          <w:w w:val="105"/>
          <w:sz w:val="24"/>
        </w:rPr>
        <w:t xml:space="preserve"> </w:t>
      </w:r>
      <w:r>
        <w:rPr>
          <w:w w:val="105"/>
          <w:sz w:val="24"/>
        </w:rPr>
        <w:t>taken</w:t>
      </w:r>
      <w:r>
        <w:rPr>
          <w:spacing w:val="-1"/>
          <w:w w:val="105"/>
          <w:sz w:val="24"/>
        </w:rPr>
        <w:t xml:space="preserve"> </w:t>
      </w:r>
      <w:r>
        <w:rPr>
          <w:w w:val="105"/>
          <w:sz w:val="24"/>
        </w:rPr>
        <w:t>by</w:t>
      </w:r>
      <w:r>
        <w:rPr>
          <w:spacing w:val="-1"/>
          <w:w w:val="105"/>
          <w:sz w:val="24"/>
        </w:rPr>
        <w:t xml:space="preserve"> </w:t>
      </w:r>
      <w:r>
        <w:rPr>
          <w:w w:val="105"/>
          <w:sz w:val="24"/>
        </w:rPr>
        <w:t>prodigal</w:t>
      </w:r>
      <w:r>
        <w:rPr>
          <w:spacing w:val="-2"/>
          <w:w w:val="105"/>
          <w:sz w:val="24"/>
        </w:rPr>
        <w:t xml:space="preserve"> </w:t>
      </w:r>
      <w:r>
        <w:rPr>
          <w:w w:val="105"/>
          <w:sz w:val="24"/>
        </w:rPr>
        <w:t>or</w:t>
      </w:r>
      <w:r>
        <w:rPr>
          <w:spacing w:val="-1"/>
          <w:w w:val="105"/>
          <w:sz w:val="24"/>
        </w:rPr>
        <w:t xml:space="preserve"> </w:t>
      </w:r>
      <w:r>
        <w:rPr>
          <w:w w:val="105"/>
          <w:sz w:val="24"/>
        </w:rPr>
        <w:t>imbecile</w:t>
      </w:r>
      <w:r>
        <w:rPr>
          <w:spacing w:val="-1"/>
          <w:w w:val="105"/>
          <w:sz w:val="24"/>
        </w:rPr>
        <w:t xml:space="preserve"> </w:t>
      </w:r>
      <w:r>
        <w:rPr>
          <w:w w:val="105"/>
          <w:sz w:val="24"/>
        </w:rPr>
        <w:t>shall</w:t>
      </w:r>
      <w:r>
        <w:rPr>
          <w:spacing w:val="-2"/>
          <w:w w:val="105"/>
          <w:sz w:val="24"/>
        </w:rPr>
        <w:t xml:space="preserve"> </w:t>
      </w:r>
      <w:r>
        <w:rPr>
          <w:w w:val="105"/>
          <w:sz w:val="24"/>
        </w:rPr>
        <w:t>be,</w:t>
      </w:r>
      <w:r>
        <w:rPr>
          <w:spacing w:val="-1"/>
          <w:w w:val="105"/>
          <w:sz w:val="24"/>
        </w:rPr>
        <w:t xml:space="preserve"> </w:t>
      </w:r>
      <w:r>
        <w:rPr>
          <w:w w:val="105"/>
          <w:sz w:val="24"/>
        </w:rPr>
        <w:t>after</w:t>
      </w:r>
      <w:r>
        <w:rPr>
          <w:spacing w:val="-1"/>
          <w:w w:val="105"/>
          <w:sz w:val="24"/>
        </w:rPr>
        <w:t xml:space="preserve"> </w:t>
      </w:r>
      <w:r>
        <w:rPr>
          <w:w w:val="105"/>
          <w:sz w:val="24"/>
        </w:rPr>
        <w:t>registration</w:t>
      </w:r>
      <w:r>
        <w:rPr>
          <w:spacing w:val="-1"/>
          <w:w w:val="105"/>
          <w:sz w:val="24"/>
        </w:rPr>
        <w:t xml:space="preserve"> </w:t>
      </w:r>
      <w:r>
        <w:rPr>
          <w:w w:val="105"/>
          <w:sz w:val="24"/>
        </w:rPr>
        <w:t>of</w:t>
      </w:r>
      <w:r>
        <w:rPr>
          <w:spacing w:val="-1"/>
          <w:w w:val="105"/>
          <w:sz w:val="24"/>
        </w:rPr>
        <w:t xml:space="preserve"> </w:t>
      </w:r>
      <w:r>
        <w:rPr>
          <w:w w:val="105"/>
          <w:sz w:val="24"/>
        </w:rPr>
        <w:t>order</w:t>
      </w:r>
      <w:r>
        <w:rPr>
          <w:spacing w:val="-1"/>
          <w:w w:val="105"/>
          <w:sz w:val="24"/>
        </w:rPr>
        <w:t xml:space="preserve"> </w:t>
      </w:r>
      <w:r>
        <w:rPr>
          <w:w w:val="105"/>
          <w:sz w:val="24"/>
        </w:rPr>
        <w:t>of</w:t>
      </w:r>
      <w:r>
        <w:rPr>
          <w:spacing w:val="-1"/>
          <w:w w:val="105"/>
          <w:sz w:val="24"/>
        </w:rPr>
        <w:t xml:space="preserve"> </w:t>
      </w:r>
      <w:r>
        <w:rPr>
          <w:w w:val="105"/>
          <w:sz w:val="24"/>
        </w:rPr>
        <w:t>incapacity,</w:t>
      </w:r>
      <w:r>
        <w:rPr>
          <w:spacing w:val="-2"/>
          <w:w w:val="105"/>
          <w:sz w:val="24"/>
        </w:rPr>
        <w:t xml:space="preserve"> </w:t>
      </w:r>
      <w:r>
        <w:rPr>
          <w:w w:val="105"/>
          <w:sz w:val="24"/>
        </w:rPr>
        <w:t>subject</w:t>
      </w:r>
      <w:r>
        <w:rPr>
          <w:spacing w:val="-1"/>
          <w:w w:val="105"/>
          <w:sz w:val="24"/>
        </w:rPr>
        <w:t xml:space="preserve"> </w:t>
      </w:r>
      <w:r>
        <w:rPr>
          <w:w w:val="105"/>
          <w:sz w:val="24"/>
        </w:rPr>
        <w:t>to provisions on discerning minor.</w:t>
      </w:r>
    </w:p>
    <w:p w:rsidR="00C17534" w:rsidRDefault="003F5CB7">
      <w:pPr>
        <w:pStyle w:val="ListParagraph"/>
        <w:numPr>
          <w:ilvl w:val="0"/>
          <w:numId w:val="354"/>
        </w:numPr>
        <w:tabs>
          <w:tab w:val="left" w:pos="980"/>
          <w:tab w:val="left" w:pos="1047"/>
        </w:tabs>
        <w:spacing w:before="122" w:line="249" w:lineRule="auto"/>
        <w:ind w:right="356" w:hanging="380"/>
        <w:rPr>
          <w:sz w:val="24"/>
        </w:rPr>
      </w:pPr>
      <w:r>
        <w:rPr>
          <w:w w:val="105"/>
          <w:sz w:val="24"/>
        </w:rPr>
        <w:t>Actions taken before registration of order of incapacity shall be valid and shall not be voidable, unless they are taken as a result of exp</w:t>
      </w:r>
      <w:r>
        <w:rPr>
          <w:w w:val="105"/>
          <w:sz w:val="24"/>
        </w:rPr>
        <w:t>loitation or conspiracy.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547:</w:t>
      </w:r>
    </w:p>
    <w:p w:rsidR="00C17534" w:rsidRDefault="003F5CB7">
      <w:pPr>
        <w:pStyle w:val="BodyText"/>
        <w:spacing w:line="249" w:lineRule="auto"/>
        <w:ind w:left="560" w:right="319"/>
      </w:pPr>
      <w:r>
        <w:rPr>
          <w:w w:val="105"/>
        </w:rPr>
        <w:t>Will</w:t>
      </w:r>
      <w:r>
        <w:rPr>
          <w:spacing w:val="-6"/>
          <w:w w:val="105"/>
        </w:rPr>
        <w:t xml:space="preserve"> </w:t>
      </w:r>
      <w:r>
        <w:rPr>
          <w:w w:val="105"/>
        </w:rPr>
        <w:t>or</w:t>
      </w:r>
      <w:r>
        <w:rPr>
          <w:spacing w:val="-6"/>
          <w:w w:val="105"/>
        </w:rPr>
        <w:t xml:space="preserve"> </w:t>
      </w:r>
      <w:r>
        <w:rPr>
          <w:w w:val="105"/>
        </w:rPr>
        <w:t>endowment</w:t>
      </w:r>
      <w:r>
        <w:rPr>
          <w:spacing w:val="-6"/>
          <w:w w:val="105"/>
        </w:rPr>
        <w:t xml:space="preserve"> </w:t>
      </w:r>
      <w:r>
        <w:rPr>
          <w:w w:val="105"/>
        </w:rPr>
        <w:t>of</w:t>
      </w:r>
      <w:r>
        <w:rPr>
          <w:spacing w:val="-6"/>
          <w:w w:val="105"/>
        </w:rPr>
        <w:t xml:space="preserve"> </w:t>
      </w:r>
      <w:r>
        <w:rPr>
          <w:w w:val="105"/>
        </w:rPr>
        <w:t>person</w:t>
      </w:r>
      <w:r>
        <w:rPr>
          <w:spacing w:val="-6"/>
          <w:w w:val="105"/>
        </w:rPr>
        <w:t xml:space="preserve"> </w:t>
      </w:r>
      <w:r>
        <w:rPr>
          <w:w w:val="105"/>
        </w:rPr>
        <w:t>incapacitated</w:t>
      </w:r>
      <w:r>
        <w:rPr>
          <w:spacing w:val="-6"/>
          <w:w w:val="105"/>
        </w:rPr>
        <w:t xml:space="preserve"> </w:t>
      </w:r>
      <w:r>
        <w:rPr>
          <w:w w:val="105"/>
        </w:rPr>
        <w:t>due</w:t>
      </w:r>
      <w:r>
        <w:rPr>
          <w:spacing w:val="-6"/>
          <w:w w:val="105"/>
        </w:rPr>
        <w:t xml:space="preserve"> </w:t>
      </w:r>
      <w:r>
        <w:rPr>
          <w:w w:val="105"/>
        </w:rPr>
        <w:t>to</w:t>
      </w:r>
      <w:r>
        <w:rPr>
          <w:spacing w:val="-6"/>
          <w:w w:val="105"/>
        </w:rPr>
        <w:t xml:space="preserve"> </w:t>
      </w:r>
      <w:r>
        <w:rPr>
          <w:w w:val="105"/>
        </w:rPr>
        <w:t>prodigality</w:t>
      </w:r>
      <w:r>
        <w:rPr>
          <w:spacing w:val="-6"/>
          <w:w w:val="105"/>
        </w:rPr>
        <w:t xml:space="preserve"> </w:t>
      </w:r>
      <w:r>
        <w:rPr>
          <w:w w:val="105"/>
        </w:rPr>
        <w:t>or</w:t>
      </w:r>
      <w:r>
        <w:rPr>
          <w:spacing w:val="-6"/>
          <w:w w:val="105"/>
        </w:rPr>
        <w:t xml:space="preserve"> </w:t>
      </w:r>
      <w:r>
        <w:rPr>
          <w:w w:val="105"/>
        </w:rPr>
        <w:t>imbecility</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valid</w:t>
      </w:r>
      <w:r>
        <w:rPr>
          <w:spacing w:val="-6"/>
          <w:w w:val="105"/>
        </w:rPr>
        <w:t xml:space="preserve"> </w:t>
      </w:r>
      <w:r>
        <w:rPr>
          <w:w w:val="105"/>
        </w:rPr>
        <w:t>if</w:t>
      </w:r>
      <w:r>
        <w:rPr>
          <w:spacing w:val="-6"/>
          <w:w w:val="105"/>
        </w:rPr>
        <w:t xml:space="preserve"> </w:t>
      </w:r>
      <w:r>
        <w:rPr>
          <w:w w:val="105"/>
        </w:rPr>
        <w:t>only</w:t>
      </w:r>
      <w:r>
        <w:rPr>
          <w:spacing w:val="-6"/>
          <w:w w:val="105"/>
        </w:rPr>
        <w:t xml:space="preserve"> </w:t>
      </w:r>
      <w:r>
        <w:rPr>
          <w:w w:val="105"/>
        </w:rPr>
        <w:t>court has authorized them on a case by case basis.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548:</w:t>
      </w:r>
    </w:p>
    <w:p w:rsidR="00C17534" w:rsidRDefault="003F5CB7">
      <w:pPr>
        <w:pStyle w:val="BodyText"/>
        <w:spacing w:line="249" w:lineRule="auto"/>
        <w:ind w:left="560"/>
      </w:pPr>
      <w:r>
        <w:rPr>
          <w:w w:val="105"/>
        </w:rPr>
        <w:t>Actions</w:t>
      </w:r>
      <w:r>
        <w:rPr>
          <w:spacing w:val="24"/>
          <w:w w:val="105"/>
        </w:rPr>
        <w:t xml:space="preserve"> </w:t>
      </w:r>
      <w:r>
        <w:rPr>
          <w:w w:val="105"/>
        </w:rPr>
        <w:t>taken</w:t>
      </w:r>
      <w:r>
        <w:rPr>
          <w:spacing w:val="24"/>
          <w:w w:val="105"/>
        </w:rPr>
        <w:t xml:space="preserve"> </w:t>
      </w:r>
      <w:r>
        <w:rPr>
          <w:w w:val="105"/>
        </w:rPr>
        <w:t>by</w:t>
      </w:r>
      <w:r>
        <w:rPr>
          <w:spacing w:val="24"/>
          <w:w w:val="105"/>
        </w:rPr>
        <w:t xml:space="preserve"> </w:t>
      </w:r>
      <w:r>
        <w:rPr>
          <w:w w:val="105"/>
        </w:rPr>
        <w:t>incapacitated</w:t>
      </w:r>
      <w:r>
        <w:rPr>
          <w:spacing w:val="24"/>
          <w:w w:val="105"/>
        </w:rPr>
        <w:t xml:space="preserve"> </w:t>
      </w:r>
      <w:r>
        <w:rPr>
          <w:w w:val="105"/>
        </w:rPr>
        <w:t>person</w:t>
      </w:r>
      <w:r>
        <w:rPr>
          <w:spacing w:val="24"/>
          <w:w w:val="105"/>
        </w:rPr>
        <w:t xml:space="preserve"> </w:t>
      </w:r>
      <w:r>
        <w:rPr>
          <w:w w:val="105"/>
        </w:rPr>
        <w:t>due</w:t>
      </w:r>
      <w:r>
        <w:rPr>
          <w:spacing w:val="24"/>
          <w:w w:val="105"/>
        </w:rPr>
        <w:t xml:space="preserve"> </w:t>
      </w:r>
      <w:r>
        <w:rPr>
          <w:w w:val="105"/>
        </w:rPr>
        <w:t>to</w:t>
      </w:r>
      <w:r>
        <w:rPr>
          <w:spacing w:val="24"/>
          <w:w w:val="105"/>
        </w:rPr>
        <w:t xml:space="preserve"> </w:t>
      </w:r>
      <w:r>
        <w:rPr>
          <w:w w:val="105"/>
        </w:rPr>
        <w:t>prodigality</w:t>
      </w:r>
      <w:r>
        <w:rPr>
          <w:spacing w:val="24"/>
          <w:w w:val="105"/>
        </w:rPr>
        <w:t xml:space="preserve"> </w:t>
      </w:r>
      <w:r>
        <w:rPr>
          <w:w w:val="105"/>
        </w:rPr>
        <w:t>shall</w:t>
      </w:r>
      <w:r>
        <w:rPr>
          <w:spacing w:val="24"/>
          <w:w w:val="105"/>
        </w:rPr>
        <w:t xml:space="preserve"> </w:t>
      </w:r>
      <w:r>
        <w:rPr>
          <w:w w:val="105"/>
        </w:rPr>
        <w:t>be,</w:t>
      </w:r>
      <w:r>
        <w:rPr>
          <w:spacing w:val="24"/>
          <w:w w:val="105"/>
        </w:rPr>
        <w:t xml:space="preserve"> </w:t>
      </w:r>
      <w:r>
        <w:rPr>
          <w:w w:val="105"/>
        </w:rPr>
        <w:t>with</w:t>
      </w:r>
      <w:r>
        <w:rPr>
          <w:spacing w:val="24"/>
          <w:w w:val="105"/>
        </w:rPr>
        <w:t xml:space="preserve"> </w:t>
      </w:r>
      <w:r>
        <w:rPr>
          <w:w w:val="105"/>
        </w:rPr>
        <w:t>regard</w:t>
      </w:r>
      <w:r>
        <w:rPr>
          <w:spacing w:val="24"/>
          <w:w w:val="105"/>
        </w:rPr>
        <w:t xml:space="preserve"> </w:t>
      </w:r>
      <w:r>
        <w:rPr>
          <w:w w:val="105"/>
        </w:rPr>
        <w:t>to</w:t>
      </w:r>
      <w:r>
        <w:rPr>
          <w:spacing w:val="24"/>
          <w:w w:val="105"/>
        </w:rPr>
        <w:t xml:space="preserve"> </w:t>
      </w:r>
      <w:r>
        <w:rPr>
          <w:w w:val="105"/>
        </w:rPr>
        <w:t>administration</w:t>
      </w:r>
      <w:r>
        <w:rPr>
          <w:spacing w:val="24"/>
          <w:w w:val="105"/>
        </w:rPr>
        <w:t xml:space="preserve"> </w:t>
      </w:r>
      <w:r>
        <w:rPr>
          <w:w w:val="105"/>
        </w:rPr>
        <w:t>of properties</w:t>
      </w:r>
      <w:r>
        <w:rPr>
          <w:spacing w:val="-6"/>
          <w:w w:val="105"/>
        </w:rPr>
        <w:t xml:space="preserve"> </w:t>
      </w:r>
      <w:r>
        <w:rPr>
          <w:w w:val="105"/>
        </w:rPr>
        <w:t>that</w:t>
      </w:r>
      <w:r>
        <w:rPr>
          <w:spacing w:val="-6"/>
          <w:w w:val="105"/>
        </w:rPr>
        <w:t xml:space="preserve"> </w:t>
      </w:r>
      <w:r>
        <w:rPr>
          <w:w w:val="105"/>
        </w:rPr>
        <w:t>court</w:t>
      </w:r>
      <w:r>
        <w:rPr>
          <w:spacing w:val="-5"/>
          <w:w w:val="105"/>
        </w:rPr>
        <w:t xml:space="preserve"> </w:t>
      </w:r>
      <w:r>
        <w:rPr>
          <w:w w:val="105"/>
        </w:rPr>
        <w:t>has</w:t>
      </w:r>
      <w:r>
        <w:rPr>
          <w:spacing w:val="-6"/>
          <w:w w:val="105"/>
        </w:rPr>
        <w:t xml:space="preserve"> </w:t>
      </w:r>
      <w:r>
        <w:rPr>
          <w:w w:val="105"/>
        </w:rPr>
        <w:t>authorized</w:t>
      </w:r>
      <w:r>
        <w:rPr>
          <w:spacing w:val="-5"/>
          <w:w w:val="105"/>
        </w:rPr>
        <w:t xml:space="preserve"> </w:t>
      </w:r>
      <w:r>
        <w:rPr>
          <w:w w:val="105"/>
        </w:rPr>
        <w:t>their</w:t>
      </w:r>
      <w:r>
        <w:rPr>
          <w:spacing w:val="-6"/>
          <w:w w:val="105"/>
        </w:rPr>
        <w:t xml:space="preserve"> </w:t>
      </w:r>
      <w:r>
        <w:rPr>
          <w:w w:val="105"/>
        </w:rPr>
        <w:t>delivered</w:t>
      </w:r>
      <w:r>
        <w:rPr>
          <w:spacing w:val="-5"/>
          <w:w w:val="105"/>
        </w:rPr>
        <w:t xml:space="preserve"> </w:t>
      </w:r>
      <w:r>
        <w:rPr>
          <w:w w:val="105"/>
        </w:rPr>
        <w:t>to</w:t>
      </w:r>
      <w:r>
        <w:rPr>
          <w:spacing w:val="-6"/>
          <w:w w:val="105"/>
        </w:rPr>
        <w:t xml:space="preserve"> </w:t>
      </w:r>
      <w:r>
        <w:rPr>
          <w:w w:val="105"/>
        </w:rPr>
        <w:t>him,</w:t>
      </w:r>
      <w:r>
        <w:rPr>
          <w:spacing w:val="-6"/>
          <w:w w:val="105"/>
        </w:rPr>
        <w:t xml:space="preserve"> </w:t>
      </w:r>
      <w:r>
        <w:rPr>
          <w:w w:val="105"/>
        </w:rPr>
        <w:t>valid</w:t>
      </w:r>
      <w:r>
        <w:rPr>
          <w:spacing w:val="-5"/>
          <w:w w:val="105"/>
        </w:rPr>
        <w:t xml:space="preserve"> </w:t>
      </w:r>
      <w:r>
        <w:rPr>
          <w:w w:val="105"/>
        </w:rPr>
        <w:t>within</w:t>
      </w:r>
      <w:r>
        <w:rPr>
          <w:spacing w:val="-6"/>
          <w:w w:val="105"/>
        </w:rPr>
        <w:t xml:space="preserve"> </w:t>
      </w:r>
      <w:r>
        <w:rPr>
          <w:w w:val="105"/>
        </w:rPr>
        <w:t>the</w:t>
      </w:r>
      <w:r>
        <w:rPr>
          <w:spacing w:val="-5"/>
          <w:w w:val="105"/>
        </w:rPr>
        <w:t xml:space="preserve"> </w:t>
      </w:r>
      <w:r>
        <w:rPr>
          <w:w w:val="105"/>
        </w:rPr>
        <w:t>limits</w:t>
      </w:r>
      <w:r>
        <w:rPr>
          <w:spacing w:val="-6"/>
          <w:w w:val="105"/>
        </w:rPr>
        <w:t xml:space="preserve"> </w:t>
      </w:r>
      <w:r>
        <w:rPr>
          <w:w w:val="105"/>
        </w:rPr>
        <w:t>of</w:t>
      </w:r>
      <w:r>
        <w:rPr>
          <w:spacing w:val="-5"/>
          <w:w w:val="105"/>
        </w:rPr>
        <w:t xml:space="preserve"> </w:t>
      </w:r>
      <w:r>
        <w:rPr>
          <w:w w:val="105"/>
        </w:rPr>
        <w:t>provisions</w:t>
      </w:r>
      <w:r>
        <w:rPr>
          <w:spacing w:val="-6"/>
          <w:w w:val="105"/>
        </w:rPr>
        <w:t xml:space="preserve"> </w:t>
      </w:r>
      <w:r>
        <w:rPr>
          <w:w w:val="105"/>
        </w:rPr>
        <w:t>of</w:t>
      </w:r>
      <w:r>
        <w:rPr>
          <w:spacing w:val="-5"/>
          <w:w w:val="105"/>
        </w:rPr>
        <w:t xml:space="preserve"> </w:t>
      </w:r>
      <w:r>
        <w:rPr>
          <w:spacing w:val="-4"/>
          <w:w w:val="105"/>
        </w:rPr>
        <w:t>law.</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549:</w:t>
      </w:r>
    </w:p>
    <w:p w:rsidR="00C17534" w:rsidRDefault="003F5CB7">
      <w:pPr>
        <w:pStyle w:val="BodyText"/>
        <w:spacing w:line="249" w:lineRule="auto"/>
        <w:ind w:left="560"/>
      </w:pPr>
      <w:r>
        <w:rPr>
          <w:w w:val="105"/>
        </w:rPr>
        <w:t>If</w:t>
      </w:r>
      <w:r>
        <w:rPr>
          <w:spacing w:val="28"/>
          <w:w w:val="105"/>
        </w:rPr>
        <w:t xml:space="preserve"> </w:t>
      </w:r>
      <w:r>
        <w:rPr>
          <w:w w:val="105"/>
        </w:rPr>
        <w:t>judicial</w:t>
      </w:r>
      <w:r>
        <w:rPr>
          <w:spacing w:val="28"/>
          <w:w w:val="105"/>
        </w:rPr>
        <w:t xml:space="preserve"> </w:t>
      </w:r>
      <w:r>
        <w:rPr>
          <w:w w:val="105"/>
        </w:rPr>
        <w:t>assistant</w:t>
      </w:r>
      <w:r>
        <w:rPr>
          <w:spacing w:val="28"/>
          <w:w w:val="105"/>
        </w:rPr>
        <w:t xml:space="preserve"> </w:t>
      </w:r>
      <w:r>
        <w:rPr>
          <w:w w:val="105"/>
        </w:rPr>
        <w:t>is</w:t>
      </w:r>
      <w:r>
        <w:rPr>
          <w:spacing w:val="28"/>
          <w:w w:val="105"/>
        </w:rPr>
        <w:t xml:space="preserve"> </w:t>
      </w:r>
      <w:r>
        <w:rPr>
          <w:w w:val="105"/>
        </w:rPr>
        <w:t>appointed</w:t>
      </w:r>
      <w:r>
        <w:rPr>
          <w:spacing w:val="28"/>
          <w:w w:val="105"/>
        </w:rPr>
        <w:t xml:space="preserve"> </w:t>
      </w:r>
      <w:r>
        <w:rPr>
          <w:w w:val="105"/>
        </w:rPr>
        <w:t>for</w:t>
      </w:r>
      <w:r>
        <w:rPr>
          <w:spacing w:val="29"/>
          <w:w w:val="105"/>
        </w:rPr>
        <w:t xml:space="preserve"> </w:t>
      </w:r>
      <w:r>
        <w:rPr>
          <w:w w:val="105"/>
        </w:rPr>
        <w:t>person,</w:t>
      </w:r>
      <w:r>
        <w:rPr>
          <w:spacing w:val="28"/>
          <w:w w:val="105"/>
        </w:rPr>
        <w:t xml:space="preserve"> </w:t>
      </w:r>
      <w:r>
        <w:rPr>
          <w:w w:val="105"/>
        </w:rPr>
        <w:t>any</w:t>
      </w:r>
      <w:r>
        <w:rPr>
          <w:spacing w:val="28"/>
          <w:w w:val="105"/>
        </w:rPr>
        <w:t xml:space="preserve"> </w:t>
      </w:r>
      <w:r>
        <w:rPr>
          <w:w w:val="105"/>
        </w:rPr>
        <w:t>action</w:t>
      </w:r>
      <w:r>
        <w:rPr>
          <w:spacing w:val="29"/>
          <w:w w:val="105"/>
        </w:rPr>
        <w:t xml:space="preserve"> </w:t>
      </w:r>
      <w:r>
        <w:rPr>
          <w:w w:val="105"/>
        </w:rPr>
        <w:t>by</w:t>
      </w:r>
      <w:r>
        <w:rPr>
          <w:spacing w:val="28"/>
          <w:w w:val="105"/>
        </w:rPr>
        <w:t xml:space="preserve"> </w:t>
      </w:r>
      <w:r>
        <w:rPr>
          <w:w w:val="105"/>
        </w:rPr>
        <w:t>the</w:t>
      </w:r>
      <w:r>
        <w:rPr>
          <w:spacing w:val="29"/>
          <w:w w:val="105"/>
        </w:rPr>
        <w:t xml:space="preserve"> </w:t>
      </w:r>
      <w:r>
        <w:rPr>
          <w:w w:val="105"/>
        </w:rPr>
        <w:t>person</w:t>
      </w:r>
      <w:r>
        <w:rPr>
          <w:spacing w:val="29"/>
          <w:w w:val="105"/>
        </w:rPr>
        <w:t xml:space="preserve"> </w:t>
      </w:r>
      <w:r>
        <w:rPr>
          <w:w w:val="105"/>
        </w:rPr>
        <w:t>after</w:t>
      </w:r>
      <w:r>
        <w:rPr>
          <w:spacing w:val="29"/>
          <w:w w:val="105"/>
        </w:rPr>
        <w:t xml:space="preserve"> </w:t>
      </w:r>
      <w:r>
        <w:rPr>
          <w:w w:val="105"/>
        </w:rPr>
        <w:t>registration</w:t>
      </w:r>
      <w:r>
        <w:rPr>
          <w:spacing w:val="28"/>
          <w:w w:val="105"/>
        </w:rPr>
        <w:t xml:space="preserve"> </w:t>
      </w:r>
      <w:r>
        <w:rPr>
          <w:w w:val="105"/>
        </w:rPr>
        <w:t>of</w:t>
      </w:r>
      <w:r>
        <w:rPr>
          <w:spacing w:val="29"/>
          <w:w w:val="105"/>
        </w:rPr>
        <w:t xml:space="preserve"> </w:t>
      </w:r>
      <w:r>
        <w:rPr>
          <w:w w:val="105"/>
        </w:rPr>
        <w:t>order</w:t>
      </w:r>
      <w:r>
        <w:rPr>
          <w:spacing w:val="29"/>
          <w:w w:val="105"/>
        </w:rPr>
        <w:t xml:space="preserve"> </w:t>
      </w:r>
      <w:r>
        <w:rPr>
          <w:w w:val="105"/>
        </w:rPr>
        <w:t>of appointment of assistant and without participation of the judicial assistant shall be voidable.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550:</w:t>
      </w:r>
    </w:p>
    <w:p w:rsidR="00C17534" w:rsidRDefault="003F5CB7">
      <w:pPr>
        <w:pStyle w:val="BodyText"/>
        <w:spacing w:line="249" w:lineRule="auto"/>
        <w:ind w:left="560"/>
      </w:pPr>
      <w:r>
        <w:rPr>
          <w:w w:val="105"/>
        </w:rPr>
        <w:t>Person</w:t>
      </w:r>
      <w:r>
        <w:rPr>
          <w:spacing w:val="65"/>
          <w:w w:val="105"/>
        </w:rPr>
        <w:t xml:space="preserve"> </w:t>
      </w:r>
      <w:r>
        <w:rPr>
          <w:w w:val="105"/>
        </w:rPr>
        <w:t>with</w:t>
      </w:r>
      <w:r>
        <w:rPr>
          <w:spacing w:val="65"/>
          <w:w w:val="105"/>
        </w:rPr>
        <w:t xml:space="preserve"> </w:t>
      </w:r>
      <w:r>
        <w:rPr>
          <w:w w:val="105"/>
        </w:rPr>
        <w:t>incomplete</w:t>
      </w:r>
      <w:r>
        <w:rPr>
          <w:spacing w:val="64"/>
          <w:w w:val="105"/>
        </w:rPr>
        <w:t xml:space="preserve"> </w:t>
      </w:r>
      <w:r>
        <w:rPr>
          <w:w w:val="105"/>
        </w:rPr>
        <w:t>capacity</w:t>
      </w:r>
      <w:r>
        <w:rPr>
          <w:spacing w:val="64"/>
          <w:w w:val="105"/>
        </w:rPr>
        <w:t xml:space="preserve"> </w:t>
      </w:r>
      <w:r>
        <w:rPr>
          <w:w w:val="105"/>
        </w:rPr>
        <w:t>may</w:t>
      </w:r>
      <w:r>
        <w:rPr>
          <w:spacing w:val="64"/>
          <w:w w:val="105"/>
        </w:rPr>
        <w:t xml:space="preserve"> </w:t>
      </w:r>
      <w:r>
        <w:rPr>
          <w:w w:val="105"/>
        </w:rPr>
        <w:t>request</w:t>
      </w:r>
      <w:r>
        <w:rPr>
          <w:spacing w:val="65"/>
          <w:w w:val="105"/>
        </w:rPr>
        <w:t xml:space="preserve"> </w:t>
      </w:r>
      <w:r>
        <w:rPr>
          <w:w w:val="105"/>
        </w:rPr>
        <w:t>annulment</w:t>
      </w:r>
      <w:r>
        <w:rPr>
          <w:spacing w:val="64"/>
          <w:w w:val="105"/>
        </w:rPr>
        <w:t xml:space="preserve"> </w:t>
      </w:r>
      <w:r>
        <w:rPr>
          <w:w w:val="105"/>
        </w:rPr>
        <w:t>of</w:t>
      </w:r>
      <w:r>
        <w:rPr>
          <w:spacing w:val="65"/>
          <w:w w:val="105"/>
        </w:rPr>
        <w:t xml:space="preserve"> </w:t>
      </w:r>
      <w:r>
        <w:rPr>
          <w:w w:val="105"/>
        </w:rPr>
        <w:t>contract.</w:t>
      </w:r>
      <w:r>
        <w:rPr>
          <w:spacing w:val="65"/>
          <w:w w:val="105"/>
        </w:rPr>
        <w:t xml:space="preserve"> </w:t>
      </w:r>
      <w:r>
        <w:rPr>
          <w:w w:val="105"/>
        </w:rPr>
        <w:t>He</w:t>
      </w:r>
      <w:r>
        <w:rPr>
          <w:spacing w:val="64"/>
          <w:w w:val="105"/>
        </w:rPr>
        <w:t xml:space="preserve"> </w:t>
      </w:r>
      <w:r>
        <w:rPr>
          <w:w w:val="105"/>
        </w:rPr>
        <w:t>shall</w:t>
      </w:r>
      <w:r>
        <w:rPr>
          <w:spacing w:val="64"/>
          <w:w w:val="105"/>
        </w:rPr>
        <w:t xml:space="preserve"> </w:t>
      </w:r>
      <w:r>
        <w:rPr>
          <w:w w:val="105"/>
        </w:rPr>
        <w:t>be</w:t>
      </w:r>
      <w:r>
        <w:rPr>
          <w:spacing w:val="64"/>
          <w:w w:val="105"/>
        </w:rPr>
        <w:t xml:space="preserve"> </w:t>
      </w:r>
      <w:r>
        <w:rPr>
          <w:w w:val="105"/>
        </w:rPr>
        <w:t>obligated</w:t>
      </w:r>
      <w:r>
        <w:rPr>
          <w:spacing w:val="64"/>
          <w:w w:val="105"/>
        </w:rPr>
        <w:t xml:space="preserve"> </w:t>
      </w:r>
      <w:r>
        <w:rPr>
          <w:w w:val="105"/>
        </w:rPr>
        <w:t>to compensate if he has deceptively concealed his incomplete capacity.</w:t>
      </w:r>
    </w:p>
    <w:p w:rsidR="00C17534" w:rsidRDefault="00C17534">
      <w:pPr>
        <w:pStyle w:val="BodyText"/>
        <w:spacing w:before="157"/>
      </w:pPr>
    </w:p>
    <w:p w:rsidR="00C17534" w:rsidRDefault="003F5CB7">
      <w:pPr>
        <w:pStyle w:val="Heading3"/>
        <w:jc w:val="left"/>
      </w:pPr>
      <w:r>
        <w:t>Part</w:t>
      </w:r>
      <w:r>
        <w:rPr>
          <w:spacing w:val="7"/>
        </w:rPr>
        <w:t xml:space="preserve"> </w:t>
      </w:r>
      <w:r>
        <w:t>2</w:t>
      </w:r>
      <w:r>
        <w:rPr>
          <w:spacing w:val="7"/>
        </w:rPr>
        <w:t xml:space="preserve"> </w:t>
      </w:r>
      <w:r>
        <w:t>—</w:t>
      </w:r>
      <w:r>
        <w:rPr>
          <w:spacing w:val="7"/>
        </w:rPr>
        <w:t xml:space="preserve"> </w:t>
      </w:r>
      <w:r>
        <w:t>Defects</w:t>
      </w:r>
      <w:r>
        <w:rPr>
          <w:spacing w:val="7"/>
        </w:rPr>
        <w:t xml:space="preserve"> </w:t>
      </w:r>
      <w:r>
        <w:t>of</w:t>
      </w:r>
      <w:r>
        <w:rPr>
          <w:spacing w:val="7"/>
        </w:rPr>
        <w:t xml:space="preserve"> </w:t>
      </w:r>
      <w:r>
        <w:t>Consent</w:t>
      </w:r>
      <w:r>
        <w:rPr>
          <w:spacing w:val="8"/>
        </w:rPr>
        <w:t xml:space="preserve"> </w:t>
      </w:r>
      <w:r>
        <w:t>in</w:t>
      </w:r>
      <w:r>
        <w:rPr>
          <w:spacing w:val="7"/>
        </w:rPr>
        <w:t xml:space="preserve"> </w:t>
      </w:r>
      <w:r>
        <w:rPr>
          <w:spacing w:val="-2"/>
        </w:rPr>
        <w:t>Contracts</w:t>
      </w:r>
    </w:p>
    <w:p w:rsidR="00C17534" w:rsidRDefault="003F5CB7">
      <w:pPr>
        <w:pStyle w:val="ListParagraph"/>
        <w:numPr>
          <w:ilvl w:val="1"/>
          <w:numId w:val="354"/>
        </w:numPr>
        <w:tabs>
          <w:tab w:val="left" w:pos="1510"/>
        </w:tabs>
        <w:spacing w:before="183"/>
        <w:ind w:hanging="170"/>
        <w:rPr>
          <w:sz w:val="24"/>
        </w:rPr>
      </w:pPr>
      <w:r>
        <w:rPr>
          <w:w w:val="80"/>
          <w:sz w:val="24"/>
        </w:rPr>
        <w:t>—</w:t>
      </w:r>
      <w:r>
        <w:rPr>
          <w:spacing w:val="-1"/>
          <w:w w:val="80"/>
          <w:sz w:val="24"/>
        </w:rPr>
        <w:t xml:space="preserve"> </w:t>
      </w:r>
      <w:r>
        <w:rPr>
          <w:spacing w:val="-2"/>
          <w:sz w:val="24"/>
        </w:rPr>
        <w:t>Duress</w:t>
      </w:r>
    </w:p>
    <w:p w:rsidR="00C17534" w:rsidRDefault="003F5CB7">
      <w:pPr>
        <w:pStyle w:val="Heading4"/>
        <w:spacing w:before="252"/>
        <w:jc w:val="left"/>
      </w:pPr>
      <w:r>
        <w:t>Article</w:t>
      </w:r>
      <w:r>
        <w:rPr>
          <w:spacing w:val="17"/>
        </w:rPr>
        <w:t xml:space="preserve"> </w:t>
      </w:r>
      <w:r>
        <w:rPr>
          <w:spacing w:val="-5"/>
        </w:rPr>
        <w:t>551</w:t>
      </w:r>
    </w:p>
    <w:p w:rsidR="00C17534" w:rsidRDefault="003F5CB7">
      <w:pPr>
        <w:pStyle w:val="BodyText"/>
        <w:spacing w:before="93" w:line="249" w:lineRule="auto"/>
        <w:ind w:left="560"/>
      </w:pPr>
      <w:r>
        <w:rPr>
          <w:w w:val="105"/>
        </w:rPr>
        <w:t>Duress shall mean forcing unrightfully a person to perform an act to which he does not consent, be it physical duress or m</w:t>
      </w:r>
      <w:r>
        <w:rPr>
          <w:w w:val="105"/>
        </w:rPr>
        <w:t>ental.</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4"/>
        </w:rPr>
        <w:t>552:</w:t>
      </w:r>
    </w:p>
    <w:p w:rsidR="00C17534" w:rsidRDefault="003F5CB7">
      <w:pPr>
        <w:pStyle w:val="BodyText"/>
        <w:spacing w:before="93"/>
        <w:ind w:left="560"/>
      </w:pPr>
      <w:r>
        <w:rPr>
          <w:w w:val="105"/>
        </w:rPr>
        <w:t>Duress</w:t>
      </w:r>
      <w:r>
        <w:rPr>
          <w:spacing w:val="-16"/>
          <w:w w:val="105"/>
        </w:rPr>
        <w:t xml:space="preserve"> </w:t>
      </w:r>
      <w:r>
        <w:rPr>
          <w:w w:val="105"/>
        </w:rPr>
        <w:t>is</w:t>
      </w:r>
      <w:r>
        <w:rPr>
          <w:spacing w:val="-16"/>
          <w:w w:val="105"/>
        </w:rPr>
        <w:t xml:space="preserve"> </w:t>
      </w:r>
      <w:r>
        <w:rPr>
          <w:w w:val="105"/>
        </w:rPr>
        <w:t>of</w:t>
      </w:r>
      <w:r>
        <w:rPr>
          <w:spacing w:val="-15"/>
          <w:w w:val="105"/>
        </w:rPr>
        <w:t xml:space="preserve"> </w:t>
      </w:r>
      <w:r>
        <w:rPr>
          <w:w w:val="105"/>
        </w:rPr>
        <w:t>two</w:t>
      </w:r>
      <w:r>
        <w:rPr>
          <w:spacing w:val="-16"/>
          <w:w w:val="105"/>
        </w:rPr>
        <w:t xml:space="preserve"> </w:t>
      </w:r>
      <w:r>
        <w:rPr>
          <w:w w:val="105"/>
        </w:rPr>
        <w:t>types:</w:t>
      </w:r>
      <w:r>
        <w:rPr>
          <w:spacing w:val="-15"/>
          <w:w w:val="105"/>
        </w:rPr>
        <w:t xml:space="preserve"> </w:t>
      </w:r>
      <w:r>
        <w:rPr>
          <w:w w:val="105"/>
        </w:rPr>
        <w:t>complete</w:t>
      </w:r>
      <w:r>
        <w:rPr>
          <w:spacing w:val="-16"/>
          <w:w w:val="105"/>
        </w:rPr>
        <w:t xml:space="preserve"> </w:t>
      </w:r>
      <w:r>
        <w:rPr>
          <w:w w:val="105"/>
        </w:rPr>
        <w:t>and</w:t>
      </w:r>
      <w:r>
        <w:rPr>
          <w:spacing w:val="-15"/>
          <w:w w:val="105"/>
        </w:rPr>
        <w:t xml:space="preserve"> </w:t>
      </w:r>
      <w:r>
        <w:rPr>
          <w:spacing w:val="-2"/>
          <w:w w:val="105"/>
        </w:rPr>
        <w:t>incomplete.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553:</w:t>
      </w:r>
    </w:p>
    <w:p w:rsidR="00C17534" w:rsidRDefault="003F5CB7">
      <w:pPr>
        <w:pStyle w:val="BodyText"/>
        <w:ind w:left="560"/>
      </w:pPr>
      <w:r>
        <w:rPr>
          <w:w w:val="105"/>
        </w:rPr>
        <w:t>Complete</w:t>
      </w:r>
      <w:r>
        <w:rPr>
          <w:spacing w:val="26"/>
          <w:w w:val="105"/>
        </w:rPr>
        <w:t xml:space="preserve"> </w:t>
      </w:r>
      <w:r>
        <w:rPr>
          <w:w w:val="105"/>
        </w:rPr>
        <w:t>duress</w:t>
      </w:r>
      <w:r>
        <w:rPr>
          <w:spacing w:val="26"/>
          <w:w w:val="105"/>
        </w:rPr>
        <w:t xml:space="preserve"> </w:t>
      </w:r>
      <w:r>
        <w:rPr>
          <w:w w:val="105"/>
        </w:rPr>
        <w:t>is</w:t>
      </w:r>
      <w:r>
        <w:rPr>
          <w:spacing w:val="26"/>
          <w:w w:val="105"/>
        </w:rPr>
        <w:t xml:space="preserve"> </w:t>
      </w:r>
      <w:r>
        <w:rPr>
          <w:w w:val="105"/>
        </w:rPr>
        <w:t>grave</w:t>
      </w:r>
      <w:r>
        <w:rPr>
          <w:spacing w:val="26"/>
          <w:w w:val="105"/>
        </w:rPr>
        <w:t xml:space="preserve"> </w:t>
      </w:r>
      <w:r>
        <w:rPr>
          <w:w w:val="105"/>
        </w:rPr>
        <w:t>physical</w:t>
      </w:r>
      <w:r>
        <w:rPr>
          <w:spacing w:val="25"/>
          <w:w w:val="105"/>
        </w:rPr>
        <w:t xml:space="preserve"> </w:t>
      </w:r>
      <w:r>
        <w:rPr>
          <w:w w:val="105"/>
        </w:rPr>
        <w:t>or</w:t>
      </w:r>
      <w:r>
        <w:rPr>
          <w:spacing w:val="26"/>
          <w:w w:val="105"/>
        </w:rPr>
        <w:t xml:space="preserve"> </w:t>
      </w:r>
      <w:r>
        <w:rPr>
          <w:w w:val="105"/>
        </w:rPr>
        <w:t>financial</w:t>
      </w:r>
      <w:r>
        <w:rPr>
          <w:spacing w:val="26"/>
          <w:w w:val="105"/>
        </w:rPr>
        <w:t xml:space="preserve"> </w:t>
      </w:r>
      <w:r>
        <w:rPr>
          <w:w w:val="105"/>
        </w:rPr>
        <w:t>threat.</w:t>
      </w:r>
      <w:r>
        <w:rPr>
          <w:spacing w:val="26"/>
          <w:w w:val="105"/>
        </w:rPr>
        <w:t xml:space="preserve"> </w:t>
      </w:r>
      <w:r>
        <w:rPr>
          <w:w w:val="105"/>
        </w:rPr>
        <w:t>Incomplete</w:t>
      </w:r>
      <w:r>
        <w:rPr>
          <w:spacing w:val="25"/>
          <w:w w:val="105"/>
        </w:rPr>
        <w:t xml:space="preserve"> </w:t>
      </w:r>
      <w:r>
        <w:rPr>
          <w:w w:val="105"/>
        </w:rPr>
        <w:t>duress</w:t>
      </w:r>
      <w:r>
        <w:rPr>
          <w:spacing w:val="26"/>
          <w:w w:val="105"/>
        </w:rPr>
        <w:t xml:space="preserve"> </w:t>
      </w:r>
      <w:r>
        <w:rPr>
          <w:w w:val="105"/>
        </w:rPr>
        <w:t>is</w:t>
      </w:r>
      <w:r>
        <w:rPr>
          <w:spacing w:val="27"/>
          <w:w w:val="105"/>
        </w:rPr>
        <w:t xml:space="preserve"> </w:t>
      </w:r>
      <w:r>
        <w:rPr>
          <w:w w:val="105"/>
        </w:rPr>
        <w:t>threat</w:t>
      </w:r>
      <w:r>
        <w:rPr>
          <w:spacing w:val="26"/>
          <w:w w:val="105"/>
        </w:rPr>
        <w:t xml:space="preserve"> </w:t>
      </w:r>
      <w:r>
        <w:rPr>
          <w:w w:val="105"/>
        </w:rPr>
        <w:t>of</w:t>
      </w:r>
      <w:r>
        <w:rPr>
          <w:spacing w:val="26"/>
          <w:w w:val="105"/>
        </w:rPr>
        <w:t xml:space="preserve"> </w:t>
      </w:r>
      <w:r>
        <w:rPr>
          <w:spacing w:val="-2"/>
          <w:w w:val="105"/>
        </w:rPr>
        <w:t>unsubstantial</w:t>
      </w:r>
    </w:p>
    <w:p w:rsidR="00C17534" w:rsidRDefault="003F5CB7">
      <w:pPr>
        <w:pStyle w:val="BodyText"/>
        <w:spacing w:before="12"/>
        <w:ind w:left="560"/>
      </w:pPr>
      <w:r>
        <w:rPr>
          <w:spacing w:val="-2"/>
          <w:w w:val="105"/>
        </w:rPr>
        <w:t>danger.</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554:</w:t>
      </w:r>
    </w:p>
    <w:p w:rsidR="00C17534" w:rsidRDefault="003F5CB7">
      <w:pPr>
        <w:pStyle w:val="BodyText"/>
        <w:spacing w:line="249" w:lineRule="auto"/>
        <w:ind w:left="560"/>
      </w:pPr>
      <w:r>
        <w:rPr>
          <w:w w:val="105"/>
        </w:rPr>
        <w:t>Complete</w:t>
      </w:r>
      <w:r>
        <w:rPr>
          <w:spacing w:val="31"/>
          <w:w w:val="105"/>
        </w:rPr>
        <w:t xml:space="preserve"> </w:t>
      </w:r>
      <w:r>
        <w:rPr>
          <w:w w:val="105"/>
        </w:rPr>
        <w:t>duress</w:t>
      </w:r>
      <w:r>
        <w:rPr>
          <w:spacing w:val="31"/>
          <w:w w:val="105"/>
        </w:rPr>
        <w:t xml:space="preserve"> </w:t>
      </w:r>
      <w:r>
        <w:rPr>
          <w:w w:val="105"/>
        </w:rPr>
        <w:t>shall</w:t>
      </w:r>
      <w:r>
        <w:rPr>
          <w:spacing w:val="31"/>
          <w:w w:val="105"/>
        </w:rPr>
        <w:t xml:space="preserve"> </w:t>
      </w:r>
      <w:r>
        <w:rPr>
          <w:w w:val="105"/>
        </w:rPr>
        <w:t>extinguish</w:t>
      </w:r>
      <w:r>
        <w:rPr>
          <w:spacing w:val="31"/>
          <w:w w:val="105"/>
        </w:rPr>
        <w:t xml:space="preserve"> </w:t>
      </w:r>
      <w:r>
        <w:rPr>
          <w:w w:val="105"/>
        </w:rPr>
        <w:t>consent</w:t>
      </w:r>
      <w:r>
        <w:rPr>
          <w:spacing w:val="31"/>
          <w:w w:val="105"/>
        </w:rPr>
        <w:t xml:space="preserve"> </w:t>
      </w:r>
      <w:r>
        <w:rPr>
          <w:w w:val="105"/>
        </w:rPr>
        <w:t>and</w:t>
      </w:r>
      <w:r>
        <w:rPr>
          <w:spacing w:val="31"/>
          <w:w w:val="105"/>
        </w:rPr>
        <w:t xml:space="preserve"> </w:t>
      </w:r>
      <w:r>
        <w:rPr>
          <w:w w:val="105"/>
        </w:rPr>
        <w:t>vitiates</w:t>
      </w:r>
      <w:r>
        <w:rPr>
          <w:spacing w:val="31"/>
          <w:w w:val="105"/>
        </w:rPr>
        <w:t xml:space="preserve"> </w:t>
      </w:r>
      <w:r>
        <w:rPr>
          <w:w w:val="105"/>
        </w:rPr>
        <w:t>volition.</w:t>
      </w:r>
      <w:r>
        <w:rPr>
          <w:spacing w:val="31"/>
          <w:w w:val="105"/>
        </w:rPr>
        <w:t xml:space="preserve"> </w:t>
      </w:r>
      <w:r>
        <w:rPr>
          <w:w w:val="105"/>
        </w:rPr>
        <w:t>Incomplete</w:t>
      </w:r>
      <w:r>
        <w:rPr>
          <w:spacing w:val="31"/>
          <w:w w:val="105"/>
        </w:rPr>
        <w:t xml:space="preserve"> </w:t>
      </w:r>
      <w:r>
        <w:rPr>
          <w:w w:val="105"/>
        </w:rPr>
        <w:t>duress</w:t>
      </w:r>
      <w:r>
        <w:rPr>
          <w:spacing w:val="31"/>
          <w:w w:val="105"/>
        </w:rPr>
        <w:t xml:space="preserve"> </w:t>
      </w:r>
      <w:r>
        <w:rPr>
          <w:w w:val="105"/>
        </w:rPr>
        <w:t>shall</w:t>
      </w:r>
      <w:r>
        <w:rPr>
          <w:spacing w:val="31"/>
          <w:w w:val="105"/>
        </w:rPr>
        <w:t xml:space="preserve"> </w:t>
      </w:r>
      <w:r>
        <w:rPr>
          <w:w w:val="105"/>
        </w:rPr>
        <w:t>extinguish consent, but does not vitiate volition.</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bookmarkStart w:id="128" w:name="2_—_Mistake"/>
      <w:bookmarkStart w:id="129" w:name="_bookmark46"/>
      <w:bookmarkEnd w:id="128"/>
      <w:bookmarkEnd w:id="129"/>
      <w:r>
        <w:lastRenderedPageBreak/>
        <w:t>Article</w:t>
      </w:r>
      <w:r>
        <w:rPr>
          <w:spacing w:val="17"/>
        </w:rPr>
        <w:t xml:space="preserve"> </w:t>
      </w:r>
      <w:r>
        <w:rPr>
          <w:spacing w:val="-4"/>
        </w:rPr>
        <w:t>555:</w:t>
      </w:r>
    </w:p>
    <w:p w:rsidR="00C17534" w:rsidRDefault="003F5CB7">
      <w:pPr>
        <w:pStyle w:val="BodyText"/>
        <w:spacing w:line="249" w:lineRule="auto"/>
        <w:ind w:left="560" w:right="356"/>
        <w:jc w:val="both"/>
      </w:pPr>
      <w:r>
        <w:rPr>
          <w:w w:val="105"/>
        </w:rPr>
        <w:t>Threat</w:t>
      </w:r>
      <w:r>
        <w:rPr>
          <w:spacing w:val="-7"/>
          <w:w w:val="105"/>
        </w:rPr>
        <w:t xml:space="preserve"> </w:t>
      </w:r>
      <w:r>
        <w:rPr>
          <w:w w:val="105"/>
        </w:rPr>
        <w:t>to</w:t>
      </w:r>
      <w:r>
        <w:rPr>
          <w:spacing w:val="-7"/>
          <w:w w:val="105"/>
        </w:rPr>
        <w:t xml:space="preserve"> </w:t>
      </w:r>
      <w:r>
        <w:rPr>
          <w:w w:val="105"/>
        </w:rPr>
        <w:t>harm</w:t>
      </w:r>
      <w:r>
        <w:rPr>
          <w:spacing w:val="-7"/>
          <w:w w:val="105"/>
        </w:rPr>
        <w:t xml:space="preserve"> </w:t>
      </w:r>
      <w:r>
        <w:rPr>
          <w:w w:val="105"/>
        </w:rPr>
        <w:t>person’s</w:t>
      </w:r>
      <w:r>
        <w:rPr>
          <w:spacing w:val="-7"/>
          <w:w w:val="105"/>
        </w:rPr>
        <w:t xml:space="preserve"> </w:t>
      </w:r>
      <w:r>
        <w:rPr>
          <w:w w:val="105"/>
        </w:rPr>
        <w:t>parents,</w:t>
      </w:r>
      <w:r>
        <w:rPr>
          <w:spacing w:val="-7"/>
          <w:w w:val="105"/>
        </w:rPr>
        <w:t xml:space="preserve"> </w:t>
      </w:r>
      <w:r>
        <w:rPr>
          <w:w w:val="105"/>
        </w:rPr>
        <w:t>spouse</w:t>
      </w:r>
      <w:r>
        <w:rPr>
          <w:spacing w:val="-7"/>
          <w:w w:val="105"/>
        </w:rPr>
        <w:t xml:space="preserve"> </w:t>
      </w:r>
      <w:r>
        <w:rPr>
          <w:w w:val="105"/>
        </w:rPr>
        <w:t>or</w:t>
      </w:r>
      <w:r>
        <w:rPr>
          <w:spacing w:val="-7"/>
          <w:w w:val="105"/>
        </w:rPr>
        <w:t xml:space="preserve"> </w:t>
      </w:r>
      <w:r>
        <w:rPr>
          <w:w w:val="105"/>
        </w:rPr>
        <w:t>Maharim</w:t>
      </w:r>
      <w:r>
        <w:rPr>
          <w:spacing w:val="-7"/>
          <w:w w:val="105"/>
        </w:rPr>
        <w:t xml:space="preserve"> </w:t>
      </w:r>
      <w:r>
        <w:rPr>
          <w:w w:val="105"/>
        </w:rPr>
        <w:t>(close</w:t>
      </w:r>
      <w:r>
        <w:rPr>
          <w:spacing w:val="-7"/>
          <w:w w:val="105"/>
        </w:rPr>
        <w:t xml:space="preserve"> </w:t>
      </w:r>
      <w:r>
        <w:rPr>
          <w:w w:val="105"/>
        </w:rPr>
        <w:t>relatives)</w:t>
      </w:r>
      <w:r>
        <w:rPr>
          <w:spacing w:val="-7"/>
          <w:w w:val="105"/>
        </w:rPr>
        <w:t xml:space="preserve"> </w:t>
      </w:r>
      <w:r>
        <w:rPr>
          <w:w w:val="105"/>
        </w:rPr>
        <w:t>or</w:t>
      </w:r>
      <w:r>
        <w:rPr>
          <w:spacing w:val="-7"/>
          <w:w w:val="105"/>
        </w:rPr>
        <w:t xml:space="preserve"> </w:t>
      </w:r>
      <w:r>
        <w:rPr>
          <w:w w:val="105"/>
        </w:rPr>
        <w:t>threat</w:t>
      </w:r>
      <w:r>
        <w:rPr>
          <w:spacing w:val="-7"/>
          <w:w w:val="105"/>
        </w:rPr>
        <w:t xml:space="preserve"> </w:t>
      </w:r>
      <w:r>
        <w:rPr>
          <w:w w:val="105"/>
        </w:rPr>
        <w:t>that</w:t>
      </w:r>
      <w:r>
        <w:rPr>
          <w:spacing w:val="-7"/>
          <w:w w:val="105"/>
        </w:rPr>
        <w:t xml:space="preserve"> </w:t>
      </w:r>
      <w:r>
        <w:rPr>
          <w:w w:val="105"/>
        </w:rPr>
        <w:t>endangers</w:t>
      </w:r>
      <w:r>
        <w:rPr>
          <w:spacing w:val="-7"/>
          <w:w w:val="105"/>
        </w:rPr>
        <w:t xml:space="preserve"> </w:t>
      </w:r>
      <w:r>
        <w:rPr>
          <w:w w:val="105"/>
        </w:rPr>
        <w:t xml:space="preserve">person’s prestige shall be considered duress. Court shall assess threat with due consideration to situations and </w:t>
      </w:r>
      <w:r>
        <w:rPr>
          <w:spacing w:val="-2"/>
          <w:w w:val="105"/>
        </w:rPr>
        <w:t>qualities.</w:t>
      </w:r>
    </w:p>
    <w:p w:rsidR="00C17534" w:rsidRDefault="00C17534">
      <w:pPr>
        <w:pStyle w:val="BodyText"/>
        <w:spacing w:before="47"/>
      </w:pPr>
    </w:p>
    <w:p w:rsidR="00C17534" w:rsidRDefault="003F5CB7">
      <w:pPr>
        <w:pStyle w:val="Heading4"/>
      </w:pPr>
      <w:r>
        <w:t>Article</w:t>
      </w:r>
      <w:r>
        <w:rPr>
          <w:spacing w:val="17"/>
        </w:rPr>
        <w:t xml:space="preserve"> </w:t>
      </w:r>
      <w:r>
        <w:rPr>
          <w:spacing w:val="-4"/>
        </w:rPr>
        <w:t>556:</w:t>
      </w:r>
    </w:p>
    <w:p w:rsidR="00C17534" w:rsidRDefault="003F5CB7">
      <w:pPr>
        <w:pStyle w:val="BodyText"/>
        <w:spacing w:line="249" w:lineRule="auto"/>
        <w:ind w:left="560" w:right="357"/>
        <w:jc w:val="both"/>
      </w:pPr>
      <w:r>
        <w:rPr>
          <w:w w:val="105"/>
        </w:rPr>
        <w:t>Duress shall differ proportionate to personality, age, social status, characteristics and the extent of effect of thre</w:t>
      </w:r>
      <w:r>
        <w:rPr>
          <w:w w:val="105"/>
        </w:rPr>
        <w:t>at, in terms of its intensity or mildness.</w:t>
      </w:r>
    </w:p>
    <w:p w:rsidR="00C17534" w:rsidRDefault="00C17534">
      <w:pPr>
        <w:pStyle w:val="BodyText"/>
        <w:spacing w:before="46"/>
      </w:pPr>
    </w:p>
    <w:p w:rsidR="00C17534" w:rsidRDefault="003F5CB7">
      <w:pPr>
        <w:pStyle w:val="Heading4"/>
      </w:pPr>
      <w:r>
        <w:t>Article</w:t>
      </w:r>
      <w:r>
        <w:rPr>
          <w:spacing w:val="17"/>
        </w:rPr>
        <w:t xml:space="preserve"> </w:t>
      </w:r>
      <w:r>
        <w:rPr>
          <w:spacing w:val="-4"/>
        </w:rPr>
        <w:t>557:</w:t>
      </w:r>
    </w:p>
    <w:p w:rsidR="00C17534" w:rsidRDefault="003F5CB7">
      <w:pPr>
        <w:pStyle w:val="BodyText"/>
        <w:spacing w:line="249" w:lineRule="auto"/>
        <w:ind w:left="560" w:right="355"/>
        <w:jc w:val="both"/>
      </w:pPr>
      <w:r>
        <w:rPr>
          <w:w w:val="105"/>
        </w:rPr>
        <w:t>Duress shall extinguish consent when threatener is capable of implementing the threatening action and threatened person considers, most probably, occurrence of duress indispensable if</w:t>
      </w:r>
      <w:r>
        <w:rPr>
          <w:spacing w:val="40"/>
          <w:w w:val="105"/>
        </w:rPr>
        <w:t xml:space="preserve"> </w:t>
      </w:r>
      <w:r>
        <w:rPr>
          <w:w w:val="105"/>
        </w:rPr>
        <w:t>he does not per</w:t>
      </w:r>
      <w:r>
        <w:rPr>
          <w:w w:val="105"/>
        </w:rPr>
        <w:t>form the subject of threat.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558:</w:t>
      </w:r>
    </w:p>
    <w:p w:rsidR="00C17534" w:rsidRDefault="003F5CB7">
      <w:pPr>
        <w:pStyle w:val="BodyText"/>
        <w:ind w:left="560"/>
      </w:pPr>
      <w:r>
        <w:rPr>
          <w:w w:val="105"/>
        </w:rPr>
        <w:t>If</w:t>
      </w:r>
      <w:r>
        <w:rPr>
          <w:spacing w:val="-10"/>
          <w:w w:val="105"/>
        </w:rPr>
        <w:t xml:space="preserve"> </w:t>
      </w:r>
      <w:r>
        <w:rPr>
          <w:w w:val="105"/>
        </w:rPr>
        <w:t>occurrence</w:t>
      </w:r>
      <w:r>
        <w:rPr>
          <w:spacing w:val="-9"/>
          <w:w w:val="105"/>
        </w:rPr>
        <w:t xml:space="preserve"> </w:t>
      </w:r>
      <w:r>
        <w:rPr>
          <w:w w:val="105"/>
        </w:rPr>
        <w:t>of</w:t>
      </w:r>
      <w:r>
        <w:rPr>
          <w:spacing w:val="-9"/>
          <w:w w:val="105"/>
        </w:rPr>
        <w:t xml:space="preserve"> </w:t>
      </w:r>
      <w:r>
        <w:rPr>
          <w:w w:val="105"/>
        </w:rPr>
        <w:t>one</w:t>
      </w:r>
      <w:r>
        <w:rPr>
          <w:spacing w:val="-9"/>
          <w:w w:val="105"/>
        </w:rPr>
        <w:t xml:space="preserve"> </w:t>
      </w:r>
      <w:r>
        <w:rPr>
          <w:w w:val="105"/>
        </w:rPr>
        <w:t>type</w:t>
      </w:r>
      <w:r>
        <w:rPr>
          <w:spacing w:val="-10"/>
          <w:w w:val="105"/>
        </w:rPr>
        <w:t xml:space="preserve"> </w:t>
      </w:r>
      <w:r>
        <w:rPr>
          <w:w w:val="105"/>
        </w:rPr>
        <w:t>of</w:t>
      </w:r>
      <w:r>
        <w:rPr>
          <w:spacing w:val="-9"/>
          <w:w w:val="105"/>
        </w:rPr>
        <w:t xml:space="preserve"> </w:t>
      </w:r>
      <w:r>
        <w:rPr>
          <w:w w:val="105"/>
        </w:rPr>
        <w:t>duress</w:t>
      </w:r>
      <w:r>
        <w:rPr>
          <w:spacing w:val="-9"/>
          <w:w w:val="105"/>
        </w:rPr>
        <w:t xml:space="preserve"> </w:t>
      </w:r>
      <w:r>
        <w:rPr>
          <w:w w:val="105"/>
        </w:rPr>
        <w:t>is,</w:t>
      </w:r>
      <w:r>
        <w:rPr>
          <w:spacing w:val="-8"/>
          <w:w w:val="105"/>
        </w:rPr>
        <w:t xml:space="preserve"> </w:t>
      </w:r>
      <w:r>
        <w:rPr>
          <w:w w:val="105"/>
        </w:rPr>
        <w:t>at</w:t>
      </w:r>
      <w:r>
        <w:rPr>
          <w:spacing w:val="-10"/>
          <w:w w:val="105"/>
        </w:rPr>
        <w:t xml:space="preserve"> </w:t>
      </w:r>
      <w:r>
        <w:rPr>
          <w:w w:val="105"/>
        </w:rPr>
        <w:t>the</w:t>
      </w:r>
      <w:r>
        <w:rPr>
          <w:spacing w:val="-10"/>
          <w:w w:val="105"/>
        </w:rPr>
        <w:t xml:space="preserve"> </w:t>
      </w:r>
      <w:r>
        <w:rPr>
          <w:w w:val="105"/>
        </w:rPr>
        <w:t>time</w:t>
      </w:r>
      <w:r>
        <w:rPr>
          <w:spacing w:val="-9"/>
          <w:w w:val="105"/>
        </w:rPr>
        <w:t xml:space="preserve"> </w:t>
      </w:r>
      <w:r>
        <w:rPr>
          <w:w w:val="105"/>
        </w:rPr>
        <w:t>of</w:t>
      </w:r>
      <w:r>
        <w:rPr>
          <w:spacing w:val="-9"/>
          <w:w w:val="105"/>
        </w:rPr>
        <w:t xml:space="preserve"> </w:t>
      </w:r>
      <w:r>
        <w:rPr>
          <w:w w:val="105"/>
        </w:rPr>
        <w:t>confirming</w:t>
      </w:r>
      <w:r>
        <w:rPr>
          <w:spacing w:val="-10"/>
          <w:w w:val="105"/>
        </w:rPr>
        <w:t xml:space="preserve"> </w:t>
      </w:r>
      <w:r>
        <w:rPr>
          <w:w w:val="105"/>
        </w:rPr>
        <w:t>contract,</w:t>
      </w:r>
      <w:r>
        <w:rPr>
          <w:spacing w:val="-9"/>
          <w:w w:val="105"/>
        </w:rPr>
        <w:t xml:space="preserve"> </w:t>
      </w:r>
      <w:r>
        <w:rPr>
          <w:w w:val="105"/>
        </w:rPr>
        <w:t>proved,</w:t>
      </w:r>
      <w:r>
        <w:rPr>
          <w:spacing w:val="-9"/>
          <w:w w:val="105"/>
        </w:rPr>
        <w:t xml:space="preserve"> </w:t>
      </w:r>
      <w:r>
        <w:rPr>
          <w:w w:val="105"/>
        </w:rPr>
        <w:t>the</w:t>
      </w:r>
      <w:r>
        <w:rPr>
          <w:spacing w:val="-10"/>
          <w:w w:val="105"/>
        </w:rPr>
        <w:t xml:space="preserve"> </w:t>
      </w:r>
      <w:r>
        <w:rPr>
          <w:w w:val="105"/>
        </w:rPr>
        <w:t>contract</w:t>
      </w:r>
      <w:r>
        <w:rPr>
          <w:spacing w:val="-8"/>
          <w:w w:val="105"/>
        </w:rPr>
        <w:t xml:space="preserve"> </w:t>
      </w:r>
      <w:r>
        <w:rPr>
          <w:w w:val="105"/>
        </w:rPr>
        <w:t>shall</w:t>
      </w:r>
      <w:r>
        <w:rPr>
          <w:spacing w:val="-10"/>
          <w:w w:val="105"/>
        </w:rPr>
        <w:t xml:space="preserve"> </w:t>
      </w:r>
      <w:r>
        <w:rPr>
          <w:spacing w:val="-5"/>
          <w:w w:val="105"/>
        </w:rPr>
        <w:t>not</w:t>
      </w:r>
    </w:p>
    <w:p w:rsidR="00C17534" w:rsidRDefault="003F5CB7">
      <w:pPr>
        <w:pStyle w:val="BodyText"/>
        <w:spacing w:before="12"/>
        <w:ind w:left="560"/>
      </w:pPr>
      <w:r>
        <w:rPr>
          <w:w w:val="105"/>
        </w:rPr>
        <w:t>be</w:t>
      </w:r>
      <w:r>
        <w:rPr>
          <w:spacing w:val="-12"/>
          <w:w w:val="105"/>
        </w:rPr>
        <w:t xml:space="preserve"> </w:t>
      </w:r>
      <w:r>
        <w:rPr>
          <w:spacing w:val="-2"/>
          <w:w w:val="105"/>
        </w:rPr>
        <w:t>valid.</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559:</w:t>
      </w:r>
    </w:p>
    <w:p w:rsidR="00C17534" w:rsidRDefault="003F5CB7">
      <w:pPr>
        <w:pStyle w:val="BodyText"/>
        <w:spacing w:line="249" w:lineRule="auto"/>
        <w:ind w:left="560" w:right="355"/>
        <w:jc w:val="both"/>
      </w:pPr>
      <w:r>
        <w:rPr>
          <w:w w:val="105"/>
        </w:rPr>
        <w:t>If duress has occurred in one of revocable contracts, threatened may, after removal of duress, revoke the contract. This right shall not extinguish by the death of threatener or parties to the contract. Heirs of the deceased shall be recognized as his succ</w:t>
      </w:r>
      <w:r>
        <w:rPr>
          <w:w w:val="105"/>
        </w:rPr>
        <w:t>essors.</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560:</w:t>
      </w:r>
    </w:p>
    <w:p w:rsidR="00C17534" w:rsidRDefault="003F5CB7">
      <w:pPr>
        <w:pStyle w:val="BodyText"/>
        <w:spacing w:line="249" w:lineRule="auto"/>
        <w:ind w:left="560" w:right="355"/>
        <w:jc w:val="both"/>
      </w:pPr>
      <w:r>
        <w:rPr>
          <w:w w:val="105"/>
        </w:rPr>
        <w:t>Contract of threatened shall be concluded as a vitiated one. Whenever, after removal of threat, threatened explicitly or implicitly authorizes the contract, it shall become valid.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561:</w:t>
      </w:r>
    </w:p>
    <w:p w:rsidR="00C17534" w:rsidRDefault="003F5CB7">
      <w:pPr>
        <w:pStyle w:val="BodyText"/>
        <w:spacing w:line="249" w:lineRule="auto"/>
        <w:ind w:left="560" w:right="355"/>
        <w:jc w:val="both"/>
      </w:pPr>
      <w:r>
        <w:t>Effectiveness</w:t>
      </w:r>
      <w:r>
        <w:rPr>
          <w:spacing w:val="40"/>
        </w:rPr>
        <w:t xml:space="preserve"> </w:t>
      </w:r>
      <w:r>
        <w:t>of</w:t>
      </w:r>
      <w:r>
        <w:rPr>
          <w:spacing w:val="40"/>
        </w:rPr>
        <w:t xml:space="preserve"> </w:t>
      </w:r>
      <w:r>
        <w:t>contract</w:t>
      </w:r>
      <w:r>
        <w:rPr>
          <w:spacing w:val="40"/>
        </w:rPr>
        <w:t xml:space="preserve"> </w:t>
      </w:r>
      <w:r>
        <w:t>of</w:t>
      </w:r>
      <w:r>
        <w:rPr>
          <w:spacing w:val="40"/>
        </w:rPr>
        <w:t xml:space="preserve"> </w:t>
      </w:r>
      <w:r>
        <w:t>threatened</w:t>
      </w:r>
      <w:r>
        <w:rPr>
          <w:spacing w:val="40"/>
        </w:rPr>
        <w:t xml:space="preserve"> </w:t>
      </w:r>
      <w:r>
        <w:t>person</w:t>
      </w:r>
      <w:r>
        <w:rPr>
          <w:spacing w:val="40"/>
        </w:rPr>
        <w:t xml:space="preserve"> </w:t>
      </w:r>
      <w:r>
        <w:t>shall</w:t>
      </w:r>
      <w:r>
        <w:rPr>
          <w:spacing w:val="40"/>
        </w:rPr>
        <w:t xml:space="preserve"> </w:t>
      </w:r>
      <w:r>
        <w:t>not</w:t>
      </w:r>
      <w:r>
        <w:rPr>
          <w:spacing w:val="40"/>
        </w:rPr>
        <w:t xml:space="preserve"> </w:t>
      </w:r>
      <w:r>
        <w:t>be</w:t>
      </w:r>
      <w:r>
        <w:rPr>
          <w:spacing w:val="40"/>
        </w:rPr>
        <w:t xml:space="preserve"> </w:t>
      </w:r>
      <w:r>
        <w:t>subject</w:t>
      </w:r>
      <w:r>
        <w:rPr>
          <w:spacing w:val="40"/>
        </w:rPr>
        <w:t xml:space="preserve"> </w:t>
      </w:r>
      <w:r>
        <w:t>to</w:t>
      </w:r>
      <w:r>
        <w:rPr>
          <w:spacing w:val="40"/>
        </w:rPr>
        <w:t xml:space="preserve"> </w:t>
      </w:r>
      <w:r>
        <w:t>his</w:t>
      </w:r>
      <w:r>
        <w:rPr>
          <w:spacing w:val="40"/>
        </w:rPr>
        <w:t xml:space="preserve"> </w:t>
      </w:r>
      <w:r>
        <w:t>authorization</w:t>
      </w:r>
      <w:r>
        <w:rPr>
          <w:spacing w:val="40"/>
        </w:rPr>
        <w:t xml:space="preserve"> </w:t>
      </w:r>
      <w:r>
        <w:t>after</w:t>
      </w:r>
      <w:r>
        <w:rPr>
          <w:spacing w:val="40"/>
        </w:rPr>
        <w:t xml:space="preserve"> </w:t>
      </w:r>
      <w:r>
        <w:t>removal of threat. Taking delivery of the sold property shall constitute vitiated ownership. In such a case, any irreversible</w:t>
      </w:r>
      <w:r>
        <w:rPr>
          <w:spacing w:val="18"/>
        </w:rPr>
        <w:t xml:space="preserve"> </w:t>
      </w:r>
      <w:r>
        <w:t>possession</w:t>
      </w:r>
      <w:r>
        <w:rPr>
          <w:spacing w:val="19"/>
        </w:rPr>
        <w:t xml:space="preserve"> </w:t>
      </w:r>
      <w:r>
        <w:t>shall</w:t>
      </w:r>
      <w:r>
        <w:rPr>
          <w:spacing w:val="18"/>
        </w:rPr>
        <w:t xml:space="preserve"> </w:t>
      </w:r>
      <w:r>
        <w:t>be</w:t>
      </w:r>
      <w:r>
        <w:rPr>
          <w:spacing w:val="18"/>
        </w:rPr>
        <w:t xml:space="preserve"> </w:t>
      </w:r>
      <w:r>
        <w:t>valid</w:t>
      </w:r>
      <w:r>
        <w:rPr>
          <w:spacing w:val="18"/>
        </w:rPr>
        <w:t xml:space="preserve"> </w:t>
      </w:r>
      <w:r>
        <w:t>and</w:t>
      </w:r>
      <w:r>
        <w:rPr>
          <w:spacing w:val="18"/>
        </w:rPr>
        <w:t xml:space="preserve"> </w:t>
      </w:r>
      <w:r>
        <w:t>the</w:t>
      </w:r>
      <w:r>
        <w:rPr>
          <w:spacing w:val="18"/>
        </w:rPr>
        <w:t xml:space="preserve"> </w:t>
      </w:r>
      <w:r>
        <w:t>threatened</w:t>
      </w:r>
      <w:r>
        <w:rPr>
          <w:spacing w:val="18"/>
        </w:rPr>
        <w:t xml:space="preserve"> </w:t>
      </w:r>
      <w:r>
        <w:t>has</w:t>
      </w:r>
      <w:r>
        <w:rPr>
          <w:spacing w:val="18"/>
        </w:rPr>
        <w:t xml:space="preserve"> </w:t>
      </w:r>
      <w:r>
        <w:t>the</w:t>
      </w:r>
      <w:r>
        <w:rPr>
          <w:spacing w:val="18"/>
        </w:rPr>
        <w:t xml:space="preserve"> </w:t>
      </w:r>
      <w:r>
        <w:t>option</w:t>
      </w:r>
      <w:r>
        <w:rPr>
          <w:spacing w:val="18"/>
        </w:rPr>
        <w:t xml:space="preserve"> </w:t>
      </w:r>
      <w:r>
        <w:t>to</w:t>
      </w:r>
      <w:r>
        <w:rPr>
          <w:spacing w:val="18"/>
        </w:rPr>
        <w:t xml:space="preserve"> </w:t>
      </w:r>
      <w:r>
        <w:t>claim</w:t>
      </w:r>
      <w:r>
        <w:rPr>
          <w:spacing w:val="18"/>
        </w:rPr>
        <w:t xml:space="preserve"> </w:t>
      </w:r>
      <w:r>
        <w:t>price</w:t>
      </w:r>
      <w:r>
        <w:rPr>
          <w:spacing w:val="18"/>
        </w:rPr>
        <w:t xml:space="preserve"> </w:t>
      </w:r>
      <w:r>
        <w:t>of</w:t>
      </w:r>
      <w:r>
        <w:rPr>
          <w:spacing w:val="18"/>
        </w:rPr>
        <w:t xml:space="preserve"> </w:t>
      </w:r>
      <w:r>
        <w:t>day</w:t>
      </w:r>
      <w:r>
        <w:rPr>
          <w:spacing w:val="18"/>
        </w:rPr>
        <w:t xml:space="preserve"> </w:t>
      </w:r>
      <w:r>
        <w:t>of</w:t>
      </w:r>
      <w:r>
        <w:rPr>
          <w:spacing w:val="18"/>
        </w:rPr>
        <w:t xml:space="preserve"> </w:t>
      </w:r>
      <w:r>
        <w:t xml:space="preserve">delivery </w:t>
      </w:r>
      <w:r>
        <w:rPr>
          <w:w w:val="110"/>
        </w:rPr>
        <w:t>or</w:t>
      </w:r>
      <w:r>
        <w:rPr>
          <w:spacing w:val="-1"/>
          <w:w w:val="110"/>
        </w:rPr>
        <w:t xml:space="preserve"> </w:t>
      </w:r>
      <w:r>
        <w:rPr>
          <w:w w:val="110"/>
        </w:rPr>
        <w:t>that</w:t>
      </w:r>
      <w:r>
        <w:rPr>
          <w:spacing w:val="-1"/>
          <w:w w:val="110"/>
        </w:rPr>
        <w:t xml:space="preserve"> </w:t>
      </w:r>
      <w:r>
        <w:rPr>
          <w:w w:val="110"/>
        </w:rPr>
        <w:t>of</w:t>
      </w:r>
      <w:r>
        <w:rPr>
          <w:spacing w:val="-1"/>
          <w:w w:val="110"/>
        </w:rPr>
        <w:t xml:space="preserve"> </w:t>
      </w:r>
      <w:r>
        <w:rPr>
          <w:w w:val="110"/>
        </w:rPr>
        <w:t>day</w:t>
      </w:r>
      <w:r>
        <w:rPr>
          <w:spacing w:val="-1"/>
          <w:w w:val="110"/>
        </w:rPr>
        <w:t xml:space="preserve"> </w:t>
      </w:r>
      <w:r>
        <w:rPr>
          <w:w w:val="110"/>
        </w:rPr>
        <w:t>of</w:t>
      </w:r>
      <w:r>
        <w:rPr>
          <w:spacing w:val="-1"/>
          <w:w w:val="110"/>
        </w:rPr>
        <w:t xml:space="preserve"> </w:t>
      </w:r>
      <w:r>
        <w:rPr>
          <w:w w:val="110"/>
        </w:rPr>
        <w:t>possession.</w:t>
      </w:r>
    </w:p>
    <w:p w:rsidR="00C17534" w:rsidRDefault="003F5CB7">
      <w:pPr>
        <w:pStyle w:val="ListParagraph"/>
        <w:numPr>
          <w:ilvl w:val="1"/>
          <w:numId w:val="354"/>
        </w:numPr>
        <w:tabs>
          <w:tab w:val="left" w:pos="1510"/>
        </w:tabs>
        <w:spacing w:before="263"/>
        <w:ind w:hanging="170"/>
        <w:rPr>
          <w:sz w:val="24"/>
        </w:rPr>
      </w:pPr>
      <w:r>
        <w:rPr>
          <w:w w:val="80"/>
          <w:sz w:val="24"/>
        </w:rPr>
        <w:t>—</w:t>
      </w:r>
      <w:r>
        <w:rPr>
          <w:spacing w:val="-1"/>
          <w:w w:val="80"/>
          <w:sz w:val="24"/>
        </w:rPr>
        <w:t xml:space="preserve"> </w:t>
      </w:r>
      <w:r>
        <w:rPr>
          <w:spacing w:val="-2"/>
          <w:sz w:val="24"/>
        </w:rPr>
        <w:t>Mistake</w:t>
      </w:r>
    </w:p>
    <w:p w:rsidR="00C17534" w:rsidRDefault="003F5CB7">
      <w:pPr>
        <w:pStyle w:val="Heading4"/>
        <w:spacing w:before="253"/>
      </w:pPr>
      <w:r>
        <w:t>Article</w:t>
      </w:r>
      <w:r>
        <w:rPr>
          <w:spacing w:val="17"/>
        </w:rPr>
        <w:t xml:space="preserve"> </w:t>
      </w:r>
      <w:r>
        <w:rPr>
          <w:spacing w:val="-4"/>
        </w:rPr>
        <w:t>562:</w:t>
      </w:r>
    </w:p>
    <w:p w:rsidR="00C17534" w:rsidRDefault="003F5CB7">
      <w:pPr>
        <w:pStyle w:val="BodyText"/>
        <w:spacing w:line="249" w:lineRule="auto"/>
        <w:ind w:left="560" w:right="357"/>
        <w:jc w:val="both"/>
      </w:pPr>
      <w:r>
        <w:rPr>
          <w:w w:val="105"/>
        </w:rPr>
        <w:t>If</w:t>
      </w:r>
      <w:r>
        <w:rPr>
          <w:spacing w:val="-5"/>
          <w:w w:val="105"/>
        </w:rPr>
        <w:t xml:space="preserve"> </w:t>
      </w:r>
      <w:r>
        <w:rPr>
          <w:w w:val="105"/>
        </w:rPr>
        <w:t>mistake</w:t>
      </w:r>
      <w:r>
        <w:rPr>
          <w:spacing w:val="-4"/>
          <w:w w:val="105"/>
        </w:rPr>
        <w:t xml:space="preserve"> </w:t>
      </w:r>
      <w:r>
        <w:rPr>
          <w:w w:val="105"/>
        </w:rPr>
        <w:t>in</w:t>
      </w:r>
      <w:r>
        <w:rPr>
          <w:spacing w:val="-4"/>
          <w:w w:val="105"/>
        </w:rPr>
        <w:t xml:space="preserve"> </w:t>
      </w:r>
      <w:r>
        <w:rPr>
          <w:w w:val="105"/>
        </w:rPr>
        <w:t>subject</w:t>
      </w:r>
      <w:r>
        <w:rPr>
          <w:spacing w:val="-4"/>
          <w:w w:val="105"/>
        </w:rPr>
        <w:t xml:space="preserve"> </w:t>
      </w:r>
      <w:r>
        <w:rPr>
          <w:w w:val="105"/>
        </w:rPr>
        <w:t>of</w:t>
      </w:r>
      <w:r>
        <w:rPr>
          <w:spacing w:val="-4"/>
          <w:w w:val="105"/>
        </w:rPr>
        <w:t xml:space="preserve"> </w:t>
      </w:r>
      <w:r>
        <w:rPr>
          <w:w w:val="105"/>
        </w:rPr>
        <w:t>contract</w:t>
      </w:r>
      <w:r>
        <w:rPr>
          <w:spacing w:val="-4"/>
          <w:w w:val="105"/>
        </w:rPr>
        <w:t xml:space="preserve"> </w:t>
      </w:r>
      <w:r>
        <w:rPr>
          <w:w w:val="105"/>
        </w:rPr>
        <w:t>has</w:t>
      </w:r>
      <w:r>
        <w:rPr>
          <w:spacing w:val="-5"/>
          <w:w w:val="105"/>
        </w:rPr>
        <w:t xml:space="preserve"> </w:t>
      </w:r>
      <w:r>
        <w:rPr>
          <w:w w:val="105"/>
        </w:rPr>
        <w:t>been</w:t>
      </w:r>
      <w:r>
        <w:rPr>
          <w:spacing w:val="-4"/>
          <w:w w:val="105"/>
        </w:rPr>
        <w:t xml:space="preserve"> </w:t>
      </w:r>
      <w:r>
        <w:rPr>
          <w:w w:val="105"/>
        </w:rPr>
        <w:t>made</w:t>
      </w:r>
      <w:r>
        <w:rPr>
          <w:spacing w:val="-5"/>
          <w:w w:val="105"/>
        </w:rPr>
        <w:t xml:space="preserve"> </w:t>
      </w:r>
      <w:r>
        <w:rPr>
          <w:w w:val="105"/>
        </w:rPr>
        <w:t>while</w:t>
      </w:r>
      <w:r>
        <w:rPr>
          <w:spacing w:val="-5"/>
          <w:w w:val="105"/>
        </w:rPr>
        <w:t xml:space="preserve"> </w:t>
      </w:r>
      <w:r>
        <w:rPr>
          <w:w w:val="105"/>
        </w:rPr>
        <w:t>subject</w:t>
      </w:r>
      <w:r>
        <w:rPr>
          <w:spacing w:val="-4"/>
          <w:w w:val="105"/>
        </w:rPr>
        <w:t xml:space="preserve"> </w:t>
      </w:r>
      <w:r>
        <w:rPr>
          <w:w w:val="105"/>
        </w:rPr>
        <w:t>of</w:t>
      </w:r>
      <w:r>
        <w:rPr>
          <w:spacing w:val="-4"/>
          <w:w w:val="105"/>
        </w:rPr>
        <w:t xml:space="preserve"> </w:t>
      </w:r>
      <w:r>
        <w:rPr>
          <w:w w:val="105"/>
        </w:rPr>
        <w:t>contract</w:t>
      </w:r>
      <w:r>
        <w:rPr>
          <w:spacing w:val="-4"/>
          <w:w w:val="105"/>
        </w:rPr>
        <w:t xml:space="preserve"> </w:t>
      </w:r>
      <w:r>
        <w:rPr>
          <w:w w:val="105"/>
        </w:rPr>
        <w:t>is</w:t>
      </w:r>
      <w:r>
        <w:rPr>
          <w:spacing w:val="-4"/>
          <w:w w:val="105"/>
        </w:rPr>
        <w:t xml:space="preserve"> </w:t>
      </w:r>
      <w:r>
        <w:rPr>
          <w:w w:val="105"/>
        </w:rPr>
        <w:t>designated</w:t>
      </w:r>
      <w:r>
        <w:rPr>
          <w:spacing w:val="-5"/>
          <w:w w:val="105"/>
        </w:rPr>
        <w:t xml:space="preserve"> </w:t>
      </w:r>
      <w:r>
        <w:rPr>
          <w:w w:val="105"/>
        </w:rPr>
        <w:t>and</w:t>
      </w:r>
      <w:r>
        <w:rPr>
          <w:spacing w:val="-5"/>
          <w:w w:val="105"/>
        </w:rPr>
        <w:t xml:space="preserve"> </w:t>
      </w:r>
      <w:r>
        <w:rPr>
          <w:w w:val="105"/>
        </w:rPr>
        <w:t>referred</w:t>
      </w:r>
      <w:r>
        <w:rPr>
          <w:spacing w:val="-4"/>
          <w:w w:val="105"/>
        </w:rPr>
        <w:t xml:space="preserve"> </w:t>
      </w:r>
      <w:r>
        <w:rPr>
          <w:w w:val="105"/>
        </w:rPr>
        <w:t>to, following provisions shall apply:</w:t>
      </w:r>
    </w:p>
    <w:p w:rsidR="00C17534" w:rsidRDefault="003F5CB7">
      <w:pPr>
        <w:pStyle w:val="ListParagraph"/>
        <w:numPr>
          <w:ilvl w:val="0"/>
          <w:numId w:val="353"/>
        </w:numPr>
        <w:tabs>
          <w:tab w:val="left" w:pos="990"/>
          <w:tab w:val="left" w:pos="1220"/>
        </w:tabs>
        <w:spacing w:before="122" w:line="249" w:lineRule="auto"/>
        <w:ind w:right="357" w:hanging="400"/>
        <w:jc w:val="both"/>
        <w:rPr>
          <w:sz w:val="24"/>
        </w:rPr>
      </w:pPr>
      <w:r>
        <w:rPr>
          <w:w w:val="105"/>
          <w:sz w:val="24"/>
        </w:rPr>
        <w:t>–</w:t>
      </w:r>
      <w:r>
        <w:rPr>
          <w:spacing w:val="80"/>
          <w:w w:val="105"/>
          <w:sz w:val="24"/>
        </w:rPr>
        <w:t xml:space="preserve"> </w:t>
      </w:r>
      <w:r>
        <w:rPr>
          <w:w w:val="105"/>
          <w:sz w:val="24"/>
        </w:rPr>
        <w:t>In case of difference in substance, contract shall depend on the designated subject without which contract shall be void.</w:t>
      </w:r>
    </w:p>
    <w:p w:rsidR="00C17534" w:rsidRDefault="003F5CB7">
      <w:pPr>
        <w:pStyle w:val="ListParagraph"/>
        <w:numPr>
          <w:ilvl w:val="0"/>
          <w:numId w:val="353"/>
        </w:numPr>
        <w:tabs>
          <w:tab w:val="left" w:pos="990"/>
          <w:tab w:val="left" w:pos="1220"/>
        </w:tabs>
        <w:spacing w:before="121" w:line="249" w:lineRule="auto"/>
        <w:ind w:right="356" w:hanging="400"/>
        <w:jc w:val="both"/>
        <w:rPr>
          <w:sz w:val="24"/>
        </w:rPr>
      </w:pPr>
      <w:r>
        <w:rPr>
          <w:w w:val="105"/>
          <w:sz w:val="24"/>
        </w:rPr>
        <w:t>–</w:t>
      </w:r>
      <w:r>
        <w:rPr>
          <w:spacing w:val="80"/>
          <w:w w:val="150"/>
          <w:sz w:val="24"/>
        </w:rPr>
        <w:t xml:space="preserve"> </w:t>
      </w:r>
      <w:r>
        <w:rPr>
          <w:w w:val="105"/>
          <w:sz w:val="24"/>
        </w:rPr>
        <w:t>In</w:t>
      </w:r>
      <w:r>
        <w:rPr>
          <w:spacing w:val="-13"/>
          <w:w w:val="105"/>
          <w:sz w:val="24"/>
        </w:rPr>
        <w:t xml:space="preserve"> </w:t>
      </w:r>
      <w:r>
        <w:rPr>
          <w:w w:val="105"/>
          <w:sz w:val="24"/>
        </w:rPr>
        <w:t>case</w:t>
      </w:r>
      <w:r>
        <w:rPr>
          <w:spacing w:val="-13"/>
          <w:w w:val="105"/>
          <w:sz w:val="24"/>
        </w:rPr>
        <w:t xml:space="preserve"> </w:t>
      </w:r>
      <w:r>
        <w:rPr>
          <w:w w:val="105"/>
          <w:sz w:val="24"/>
        </w:rPr>
        <w:t>of</w:t>
      </w:r>
      <w:r>
        <w:rPr>
          <w:spacing w:val="-13"/>
          <w:w w:val="105"/>
          <w:sz w:val="24"/>
        </w:rPr>
        <w:t xml:space="preserve"> </w:t>
      </w:r>
      <w:r>
        <w:rPr>
          <w:w w:val="105"/>
          <w:sz w:val="24"/>
        </w:rPr>
        <w:t>unity</w:t>
      </w:r>
      <w:r>
        <w:rPr>
          <w:spacing w:val="-13"/>
          <w:w w:val="105"/>
          <w:sz w:val="24"/>
        </w:rPr>
        <w:t xml:space="preserve"> </w:t>
      </w:r>
      <w:r>
        <w:rPr>
          <w:w w:val="105"/>
          <w:sz w:val="24"/>
        </w:rPr>
        <w:t>of</w:t>
      </w:r>
      <w:r>
        <w:rPr>
          <w:spacing w:val="-13"/>
          <w:w w:val="105"/>
          <w:sz w:val="24"/>
        </w:rPr>
        <w:t xml:space="preserve"> </w:t>
      </w:r>
      <w:r>
        <w:rPr>
          <w:w w:val="105"/>
          <w:sz w:val="24"/>
        </w:rPr>
        <w:t>substance</w:t>
      </w:r>
      <w:r>
        <w:rPr>
          <w:spacing w:val="-13"/>
          <w:w w:val="105"/>
          <w:sz w:val="24"/>
        </w:rPr>
        <w:t xml:space="preserve"> </w:t>
      </w:r>
      <w:r>
        <w:rPr>
          <w:w w:val="105"/>
          <w:sz w:val="24"/>
        </w:rPr>
        <w:t>and</w:t>
      </w:r>
      <w:r>
        <w:rPr>
          <w:spacing w:val="-13"/>
          <w:w w:val="105"/>
          <w:sz w:val="24"/>
        </w:rPr>
        <w:t xml:space="preserve"> </w:t>
      </w:r>
      <w:r>
        <w:rPr>
          <w:w w:val="105"/>
          <w:sz w:val="24"/>
        </w:rPr>
        <w:t>difference</w:t>
      </w:r>
      <w:r>
        <w:rPr>
          <w:spacing w:val="-13"/>
          <w:w w:val="105"/>
          <w:sz w:val="24"/>
        </w:rPr>
        <w:t xml:space="preserve"> </w:t>
      </w:r>
      <w:r>
        <w:rPr>
          <w:w w:val="105"/>
          <w:sz w:val="24"/>
        </w:rPr>
        <w:t>in</w:t>
      </w:r>
      <w:r>
        <w:rPr>
          <w:spacing w:val="-13"/>
          <w:w w:val="105"/>
          <w:sz w:val="24"/>
        </w:rPr>
        <w:t xml:space="preserve"> </w:t>
      </w:r>
      <w:r>
        <w:rPr>
          <w:w w:val="105"/>
          <w:sz w:val="24"/>
        </w:rPr>
        <w:t>description,</w:t>
      </w:r>
      <w:r>
        <w:rPr>
          <w:spacing w:val="-13"/>
          <w:w w:val="105"/>
          <w:sz w:val="24"/>
        </w:rPr>
        <w:t xml:space="preserve"> </w:t>
      </w:r>
      <w:r>
        <w:rPr>
          <w:w w:val="105"/>
          <w:sz w:val="24"/>
        </w:rPr>
        <w:t>contract</w:t>
      </w:r>
      <w:r>
        <w:rPr>
          <w:spacing w:val="-13"/>
          <w:w w:val="105"/>
          <w:sz w:val="24"/>
        </w:rPr>
        <w:t xml:space="preserve"> </w:t>
      </w:r>
      <w:r>
        <w:rPr>
          <w:w w:val="105"/>
          <w:sz w:val="24"/>
        </w:rPr>
        <w:t>shall</w:t>
      </w:r>
      <w:r>
        <w:rPr>
          <w:spacing w:val="-13"/>
          <w:w w:val="105"/>
          <w:sz w:val="24"/>
        </w:rPr>
        <w:t xml:space="preserve"> </w:t>
      </w:r>
      <w:r>
        <w:rPr>
          <w:w w:val="105"/>
          <w:sz w:val="24"/>
        </w:rPr>
        <w:t>depend</w:t>
      </w:r>
      <w:r>
        <w:rPr>
          <w:spacing w:val="-13"/>
          <w:w w:val="105"/>
          <w:sz w:val="24"/>
        </w:rPr>
        <w:t xml:space="preserve"> </w:t>
      </w:r>
      <w:r>
        <w:rPr>
          <w:w w:val="105"/>
          <w:sz w:val="24"/>
        </w:rPr>
        <w:t>on</w:t>
      </w:r>
      <w:r>
        <w:rPr>
          <w:spacing w:val="-13"/>
          <w:w w:val="105"/>
          <w:sz w:val="24"/>
        </w:rPr>
        <w:t xml:space="preserve"> </w:t>
      </w:r>
      <w:r>
        <w:rPr>
          <w:w w:val="105"/>
          <w:sz w:val="24"/>
        </w:rPr>
        <w:t>the</w:t>
      </w:r>
      <w:r>
        <w:rPr>
          <w:spacing w:val="-13"/>
          <w:w w:val="105"/>
          <w:sz w:val="24"/>
        </w:rPr>
        <w:t xml:space="preserve"> </w:t>
      </w:r>
      <w:r>
        <w:rPr>
          <w:w w:val="105"/>
          <w:sz w:val="24"/>
        </w:rPr>
        <w:t>referred subject and shall be concluded on the basis of existence of the referred subject. In this case, contracting party shall have the option to rescind or confirm the contract.</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130" w:name="Subtopic_3_—_Fraud_and_Lesion"/>
      <w:bookmarkStart w:id="131" w:name="_bookmark47"/>
      <w:bookmarkEnd w:id="130"/>
      <w:bookmarkEnd w:id="131"/>
      <w:r>
        <w:lastRenderedPageBreak/>
        <w:t>Article</w:t>
      </w:r>
      <w:r>
        <w:rPr>
          <w:spacing w:val="17"/>
        </w:rPr>
        <w:t xml:space="preserve"> </w:t>
      </w:r>
      <w:r>
        <w:rPr>
          <w:spacing w:val="-4"/>
        </w:rPr>
        <w:t>563:</w:t>
      </w:r>
    </w:p>
    <w:p w:rsidR="00C17534" w:rsidRDefault="003F5CB7">
      <w:pPr>
        <w:pStyle w:val="BodyText"/>
        <w:spacing w:line="249" w:lineRule="auto"/>
        <w:ind w:left="560" w:right="357"/>
        <w:jc w:val="both"/>
      </w:pPr>
      <w:r>
        <w:rPr>
          <w:w w:val="105"/>
        </w:rPr>
        <w:t>Person who has made an essential mistake may res</w:t>
      </w:r>
      <w:r>
        <w:rPr>
          <w:w w:val="105"/>
        </w:rPr>
        <w:t>cind contract provided that the other party has made the same mistake or had the knowledge of mistake, or could easily become aware of 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564:</w:t>
      </w:r>
    </w:p>
    <w:p w:rsidR="00C17534" w:rsidRDefault="003F5CB7">
      <w:pPr>
        <w:pStyle w:val="BodyText"/>
        <w:ind w:left="560"/>
      </w:pPr>
      <w:r>
        <w:rPr>
          <w:w w:val="105"/>
        </w:rPr>
        <w:t>If</w:t>
      </w:r>
      <w:r>
        <w:rPr>
          <w:spacing w:val="-4"/>
          <w:w w:val="105"/>
        </w:rPr>
        <w:t xml:space="preserve"> </w:t>
      </w:r>
      <w:r>
        <w:rPr>
          <w:w w:val="105"/>
        </w:rPr>
        <w:t>mistake</w:t>
      </w:r>
      <w:r>
        <w:rPr>
          <w:spacing w:val="-4"/>
          <w:w w:val="105"/>
        </w:rPr>
        <w:t xml:space="preserve"> </w:t>
      </w:r>
      <w:r>
        <w:rPr>
          <w:w w:val="105"/>
        </w:rPr>
        <w:t>be</w:t>
      </w:r>
      <w:r>
        <w:rPr>
          <w:spacing w:val="-3"/>
          <w:w w:val="105"/>
        </w:rPr>
        <w:t xml:space="preserve"> </w:t>
      </w:r>
      <w:r>
        <w:rPr>
          <w:w w:val="105"/>
        </w:rPr>
        <w:t>so</w:t>
      </w:r>
      <w:r>
        <w:rPr>
          <w:spacing w:val="-4"/>
          <w:w w:val="105"/>
        </w:rPr>
        <w:t xml:space="preserve"> </w:t>
      </w:r>
      <w:r>
        <w:rPr>
          <w:w w:val="105"/>
        </w:rPr>
        <w:t>grave</w:t>
      </w:r>
      <w:r>
        <w:rPr>
          <w:spacing w:val="-4"/>
          <w:w w:val="105"/>
        </w:rPr>
        <w:t xml:space="preserve"> </w:t>
      </w:r>
      <w:r>
        <w:rPr>
          <w:w w:val="105"/>
        </w:rPr>
        <w:t>that</w:t>
      </w:r>
      <w:r>
        <w:rPr>
          <w:spacing w:val="-3"/>
          <w:w w:val="105"/>
        </w:rPr>
        <w:t xml:space="preserve"> </w:t>
      </w:r>
      <w:r>
        <w:rPr>
          <w:w w:val="105"/>
        </w:rPr>
        <w:t>contracting</w:t>
      </w:r>
      <w:r>
        <w:rPr>
          <w:spacing w:val="-4"/>
          <w:w w:val="105"/>
        </w:rPr>
        <w:t xml:space="preserve"> </w:t>
      </w:r>
      <w:r>
        <w:rPr>
          <w:w w:val="105"/>
        </w:rPr>
        <w:t>party</w:t>
      </w:r>
      <w:r>
        <w:rPr>
          <w:spacing w:val="-4"/>
          <w:w w:val="105"/>
        </w:rPr>
        <w:t xml:space="preserve"> </w:t>
      </w:r>
      <w:r>
        <w:rPr>
          <w:w w:val="105"/>
        </w:rPr>
        <w:t>would</w:t>
      </w:r>
      <w:r>
        <w:rPr>
          <w:spacing w:val="-3"/>
          <w:w w:val="105"/>
        </w:rPr>
        <w:t xml:space="preserve"> </w:t>
      </w:r>
      <w:r>
        <w:rPr>
          <w:w w:val="105"/>
        </w:rPr>
        <w:t>not</w:t>
      </w:r>
      <w:r>
        <w:rPr>
          <w:spacing w:val="-4"/>
          <w:w w:val="105"/>
        </w:rPr>
        <w:t xml:space="preserve"> </w:t>
      </w:r>
      <w:r>
        <w:rPr>
          <w:w w:val="105"/>
        </w:rPr>
        <w:t>confirm</w:t>
      </w:r>
      <w:r>
        <w:rPr>
          <w:spacing w:val="-4"/>
          <w:w w:val="105"/>
        </w:rPr>
        <w:t xml:space="preserve"> </w:t>
      </w:r>
      <w:r>
        <w:rPr>
          <w:w w:val="105"/>
        </w:rPr>
        <w:t>contract</w:t>
      </w:r>
      <w:r>
        <w:rPr>
          <w:spacing w:val="-3"/>
          <w:w w:val="105"/>
        </w:rPr>
        <w:t xml:space="preserve"> </w:t>
      </w:r>
      <w:r>
        <w:rPr>
          <w:w w:val="105"/>
        </w:rPr>
        <w:t>if</w:t>
      </w:r>
      <w:r>
        <w:rPr>
          <w:spacing w:val="-4"/>
          <w:w w:val="105"/>
        </w:rPr>
        <w:t xml:space="preserve"> </w:t>
      </w:r>
      <w:r>
        <w:rPr>
          <w:w w:val="105"/>
        </w:rPr>
        <w:t>he</w:t>
      </w:r>
      <w:r>
        <w:rPr>
          <w:spacing w:val="-3"/>
          <w:w w:val="105"/>
        </w:rPr>
        <w:t xml:space="preserve"> </w:t>
      </w:r>
      <w:r>
        <w:rPr>
          <w:w w:val="105"/>
        </w:rPr>
        <w:t>were</w:t>
      </w:r>
      <w:r>
        <w:rPr>
          <w:spacing w:val="-4"/>
          <w:w w:val="105"/>
        </w:rPr>
        <w:t xml:space="preserve"> </w:t>
      </w:r>
      <w:r>
        <w:rPr>
          <w:w w:val="105"/>
        </w:rPr>
        <w:t>aware</w:t>
      </w:r>
      <w:r>
        <w:rPr>
          <w:spacing w:val="-4"/>
          <w:w w:val="105"/>
        </w:rPr>
        <w:t xml:space="preserve"> </w:t>
      </w:r>
      <w:r>
        <w:rPr>
          <w:w w:val="105"/>
        </w:rPr>
        <w:t>of</w:t>
      </w:r>
      <w:r>
        <w:rPr>
          <w:spacing w:val="-3"/>
          <w:w w:val="105"/>
        </w:rPr>
        <w:t xml:space="preserve"> </w:t>
      </w:r>
      <w:r>
        <w:rPr>
          <w:w w:val="105"/>
        </w:rPr>
        <w:t>it,</w:t>
      </w:r>
      <w:r>
        <w:rPr>
          <w:spacing w:val="-4"/>
          <w:w w:val="105"/>
        </w:rPr>
        <w:t xml:space="preserve"> </w:t>
      </w:r>
      <w:r>
        <w:rPr>
          <w:w w:val="105"/>
        </w:rPr>
        <w:t>such</w:t>
      </w:r>
      <w:r>
        <w:rPr>
          <w:spacing w:val="-4"/>
          <w:w w:val="105"/>
        </w:rPr>
        <w:t xml:space="preserve"> </w:t>
      </w:r>
      <w:r>
        <w:rPr>
          <w:spacing w:val="-12"/>
          <w:w w:val="105"/>
        </w:rPr>
        <w:t>a</w:t>
      </w:r>
    </w:p>
    <w:p w:rsidR="00C17534" w:rsidRDefault="003F5CB7">
      <w:pPr>
        <w:pStyle w:val="BodyText"/>
        <w:spacing w:before="12"/>
        <w:ind w:left="560"/>
      </w:pPr>
      <w:r>
        <w:rPr>
          <w:w w:val="105"/>
        </w:rPr>
        <w:t>mistake</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considered</w:t>
      </w:r>
      <w:r>
        <w:rPr>
          <w:spacing w:val="-6"/>
          <w:w w:val="105"/>
        </w:rPr>
        <w:t xml:space="preserve"> </w:t>
      </w:r>
      <w:r>
        <w:rPr>
          <w:spacing w:val="-2"/>
          <w:w w:val="105"/>
        </w:rPr>
        <w:t>essential.</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565:</w:t>
      </w:r>
    </w:p>
    <w:p w:rsidR="00C17534" w:rsidRDefault="003F5CB7">
      <w:pPr>
        <w:pStyle w:val="BodyText"/>
        <w:spacing w:line="249" w:lineRule="auto"/>
        <w:ind w:left="560" w:right="356"/>
        <w:jc w:val="both"/>
      </w:pPr>
      <w:r>
        <w:rPr>
          <w:w w:val="105"/>
        </w:rPr>
        <w:t>If</w:t>
      </w:r>
      <w:r>
        <w:rPr>
          <w:spacing w:val="-1"/>
          <w:w w:val="105"/>
        </w:rPr>
        <w:t xml:space="preserve"> </w:t>
      </w:r>
      <w:r>
        <w:rPr>
          <w:w w:val="105"/>
        </w:rPr>
        <w:t>mistake</w:t>
      </w:r>
      <w:r>
        <w:rPr>
          <w:spacing w:val="-1"/>
          <w:w w:val="105"/>
        </w:rPr>
        <w:t xml:space="preserve"> </w:t>
      </w:r>
      <w:r>
        <w:rPr>
          <w:w w:val="105"/>
        </w:rPr>
        <w:t>is made</w:t>
      </w:r>
      <w:r>
        <w:rPr>
          <w:spacing w:val="-1"/>
          <w:w w:val="105"/>
        </w:rPr>
        <w:t xml:space="preserve"> </w:t>
      </w:r>
      <w:r>
        <w:rPr>
          <w:w w:val="105"/>
        </w:rPr>
        <w:t>on the</w:t>
      </w:r>
      <w:r>
        <w:rPr>
          <w:spacing w:val="-1"/>
          <w:w w:val="105"/>
        </w:rPr>
        <w:t xml:space="preserve"> </w:t>
      </w:r>
      <w:r>
        <w:rPr>
          <w:w w:val="105"/>
        </w:rPr>
        <w:t>person of contracting</w:t>
      </w:r>
      <w:r>
        <w:rPr>
          <w:spacing w:val="-1"/>
          <w:w w:val="105"/>
        </w:rPr>
        <w:t xml:space="preserve"> </w:t>
      </w:r>
      <w:r>
        <w:rPr>
          <w:w w:val="105"/>
        </w:rPr>
        <w:t>party</w:t>
      </w:r>
      <w:r>
        <w:rPr>
          <w:spacing w:val="-1"/>
          <w:w w:val="105"/>
        </w:rPr>
        <w:t xml:space="preserve"> </w:t>
      </w:r>
      <w:r>
        <w:rPr>
          <w:w w:val="105"/>
        </w:rPr>
        <w:t>or</w:t>
      </w:r>
      <w:r>
        <w:rPr>
          <w:spacing w:val="-1"/>
          <w:w w:val="105"/>
        </w:rPr>
        <w:t xml:space="preserve"> </w:t>
      </w:r>
      <w:r>
        <w:rPr>
          <w:w w:val="105"/>
        </w:rPr>
        <w:t>on one</w:t>
      </w:r>
      <w:r>
        <w:rPr>
          <w:spacing w:val="-1"/>
          <w:w w:val="105"/>
        </w:rPr>
        <w:t xml:space="preserve"> </w:t>
      </w:r>
      <w:r>
        <w:rPr>
          <w:w w:val="105"/>
        </w:rPr>
        <w:t>of his</w:t>
      </w:r>
      <w:r>
        <w:rPr>
          <w:spacing w:val="-1"/>
          <w:w w:val="105"/>
        </w:rPr>
        <w:t xml:space="preserve"> </w:t>
      </w:r>
      <w:r>
        <w:rPr>
          <w:w w:val="105"/>
        </w:rPr>
        <w:t>characteristics while</w:t>
      </w:r>
      <w:r>
        <w:rPr>
          <w:spacing w:val="-1"/>
          <w:w w:val="105"/>
        </w:rPr>
        <w:t xml:space="preserve"> </w:t>
      </w:r>
      <w:r>
        <w:rPr>
          <w:w w:val="105"/>
        </w:rPr>
        <w:t>the</w:t>
      </w:r>
      <w:r>
        <w:rPr>
          <w:spacing w:val="-1"/>
          <w:w w:val="105"/>
        </w:rPr>
        <w:t xml:space="preserve"> </w:t>
      </w:r>
      <w:r>
        <w:rPr>
          <w:w w:val="105"/>
        </w:rPr>
        <w:t>person of contracting party or his characteristic is the main cause of conclusion of contract, such a mistake shall be considered essential.</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566:</w:t>
      </w:r>
    </w:p>
    <w:p w:rsidR="00C17534" w:rsidRDefault="003F5CB7">
      <w:pPr>
        <w:pStyle w:val="BodyText"/>
        <w:spacing w:line="249" w:lineRule="auto"/>
        <w:ind w:left="560" w:right="358"/>
        <w:jc w:val="both"/>
      </w:pPr>
      <w:r>
        <w:rPr>
          <w:w w:val="105"/>
        </w:rPr>
        <w:t>Contract</w:t>
      </w:r>
      <w:r>
        <w:rPr>
          <w:spacing w:val="-6"/>
          <w:w w:val="105"/>
        </w:rPr>
        <w:t xml:space="preserve"> </w:t>
      </w:r>
      <w:r>
        <w:rPr>
          <w:w w:val="105"/>
        </w:rPr>
        <w:t>may</w:t>
      </w:r>
      <w:r>
        <w:rPr>
          <w:spacing w:val="-6"/>
          <w:w w:val="105"/>
        </w:rPr>
        <w:t xml:space="preserve"> </w:t>
      </w:r>
      <w:r>
        <w:rPr>
          <w:w w:val="105"/>
        </w:rPr>
        <w:t>be</w:t>
      </w:r>
      <w:r>
        <w:rPr>
          <w:spacing w:val="-6"/>
          <w:w w:val="105"/>
        </w:rPr>
        <w:t xml:space="preserve"> </w:t>
      </w:r>
      <w:r>
        <w:rPr>
          <w:w w:val="105"/>
        </w:rPr>
        <w:t>rescinded</w:t>
      </w:r>
      <w:r>
        <w:rPr>
          <w:spacing w:val="-6"/>
          <w:w w:val="105"/>
        </w:rPr>
        <w:t xml:space="preserve"> </w:t>
      </w:r>
      <w:r>
        <w:rPr>
          <w:w w:val="105"/>
        </w:rPr>
        <w:t>due</w:t>
      </w:r>
      <w:r>
        <w:rPr>
          <w:spacing w:val="-6"/>
          <w:w w:val="105"/>
        </w:rPr>
        <w:t xml:space="preserve"> </w:t>
      </w:r>
      <w:r>
        <w:rPr>
          <w:w w:val="105"/>
        </w:rPr>
        <w:t>to</w:t>
      </w:r>
      <w:r>
        <w:rPr>
          <w:spacing w:val="-6"/>
          <w:w w:val="105"/>
        </w:rPr>
        <w:t xml:space="preserve"> </w:t>
      </w:r>
      <w:r>
        <w:rPr>
          <w:w w:val="105"/>
        </w:rPr>
        <w:t>mistake</w:t>
      </w:r>
      <w:r>
        <w:rPr>
          <w:spacing w:val="-6"/>
          <w:w w:val="105"/>
        </w:rPr>
        <w:t xml:space="preserve"> </w:t>
      </w:r>
      <w:r>
        <w:rPr>
          <w:w w:val="105"/>
        </w:rPr>
        <w:t>in</w:t>
      </w:r>
      <w:r>
        <w:rPr>
          <w:spacing w:val="-6"/>
          <w:w w:val="105"/>
        </w:rPr>
        <w:t xml:space="preserve"> </w:t>
      </w:r>
      <w:r>
        <w:rPr>
          <w:w w:val="105"/>
        </w:rPr>
        <w:t>law</w:t>
      </w:r>
      <w:r>
        <w:rPr>
          <w:spacing w:val="-6"/>
          <w:w w:val="105"/>
        </w:rPr>
        <w:t xml:space="preserve"> </w:t>
      </w:r>
      <w:r>
        <w:rPr>
          <w:w w:val="105"/>
        </w:rPr>
        <w:t>if</w:t>
      </w:r>
      <w:r>
        <w:rPr>
          <w:spacing w:val="-6"/>
          <w:w w:val="105"/>
        </w:rPr>
        <w:t xml:space="preserve"> </w:t>
      </w:r>
      <w:r>
        <w:rPr>
          <w:w w:val="105"/>
        </w:rPr>
        <w:t>the</w:t>
      </w:r>
      <w:r>
        <w:rPr>
          <w:spacing w:val="-6"/>
          <w:w w:val="105"/>
        </w:rPr>
        <w:t xml:space="preserve"> </w:t>
      </w:r>
      <w:r>
        <w:rPr>
          <w:w w:val="105"/>
        </w:rPr>
        <w:t>mistake</w:t>
      </w:r>
      <w:r>
        <w:rPr>
          <w:spacing w:val="-6"/>
          <w:w w:val="105"/>
        </w:rPr>
        <w:t xml:space="preserve"> </w:t>
      </w:r>
      <w:r>
        <w:rPr>
          <w:w w:val="105"/>
        </w:rPr>
        <w:t>has</w:t>
      </w:r>
      <w:r>
        <w:rPr>
          <w:spacing w:val="-6"/>
          <w:w w:val="105"/>
        </w:rPr>
        <w:t xml:space="preserve"> </w:t>
      </w:r>
      <w:r>
        <w:rPr>
          <w:w w:val="105"/>
        </w:rPr>
        <w:t>been</w:t>
      </w:r>
      <w:r>
        <w:rPr>
          <w:spacing w:val="-6"/>
          <w:w w:val="105"/>
        </w:rPr>
        <w:t xml:space="preserve"> </w:t>
      </w:r>
      <w:r>
        <w:rPr>
          <w:w w:val="105"/>
        </w:rPr>
        <w:t>made</w:t>
      </w:r>
      <w:r>
        <w:rPr>
          <w:spacing w:val="-6"/>
          <w:w w:val="105"/>
        </w:rPr>
        <w:t xml:space="preserve"> </w:t>
      </w:r>
      <w:r>
        <w:rPr>
          <w:w w:val="105"/>
        </w:rPr>
        <w:t>in</w:t>
      </w:r>
      <w:r>
        <w:rPr>
          <w:spacing w:val="-6"/>
          <w:w w:val="105"/>
        </w:rPr>
        <w:t xml:space="preserve"> </w:t>
      </w:r>
      <w:r>
        <w:rPr>
          <w:w w:val="105"/>
        </w:rPr>
        <w:t>the</w:t>
      </w:r>
      <w:r>
        <w:rPr>
          <w:spacing w:val="-6"/>
          <w:w w:val="105"/>
        </w:rPr>
        <w:t xml:space="preserve"> </w:t>
      </w:r>
      <w:r>
        <w:rPr>
          <w:w w:val="105"/>
        </w:rPr>
        <w:t>context</w:t>
      </w:r>
      <w:r>
        <w:rPr>
          <w:spacing w:val="-6"/>
          <w:w w:val="105"/>
        </w:rPr>
        <w:t xml:space="preserve"> </w:t>
      </w:r>
      <w:r>
        <w:rPr>
          <w:w w:val="105"/>
        </w:rPr>
        <w:t>of</w:t>
      </w:r>
      <w:r>
        <w:rPr>
          <w:spacing w:val="-6"/>
          <w:w w:val="105"/>
        </w:rPr>
        <w:t xml:space="preserve"> </w:t>
      </w:r>
      <w:r>
        <w:rPr>
          <w:w w:val="105"/>
        </w:rPr>
        <w:t>events</w:t>
      </w:r>
      <w:r>
        <w:rPr>
          <w:w w:val="105"/>
        </w:rPr>
        <w:t xml:space="preserve"> relevant to contract, unless law has stated the contrary.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567:</w:t>
      </w:r>
    </w:p>
    <w:p w:rsidR="00C17534" w:rsidRDefault="003F5CB7">
      <w:pPr>
        <w:pStyle w:val="BodyText"/>
        <w:ind w:left="560"/>
      </w:pPr>
      <w:r>
        <w:rPr>
          <w:w w:val="105"/>
        </w:rPr>
        <w:t>Arithmetic</w:t>
      </w:r>
      <w:r>
        <w:rPr>
          <w:spacing w:val="-4"/>
          <w:w w:val="105"/>
        </w:rPr>
        <w:t xml:space="preserve"> </w:t>
      </w:r>
      <w:r>
        <w:rPr>
          <w:w w:val="105"/>
        </w:rPr>
        <w:t>or</w:t>
      </w:r>
      <w:r>
        <w:rPr>
          <w:spacing w:val="-3"/>
          <w:w w:val="105"/>
        </w:rPr>
        <w:t xml:space="preserve"> </w:t>
      </w:r>
      <w:r>
        <w:rPr>
          <w:w w:val="105"/>
        </w:rPr>
        <w:t>material</w:t>
      </w:r>
      <w:r>
        <w:rPr>
          <w:spacing w:val="-3"/>
          <w:w w:val="105"/>
        </w:rPr>
        <w:t xml:space="preserve"> </w:t>
      </w:r>
      <w:r>
        <w:rPr>
          <w:w w:val="105"/>
        </w:rPr>
        <w:t>mistake</w:t>
      </w:r>
      <w:r>
        <w:rPr>
          <w:spacing w:val="-4"/>
          <w:w w:val="105"/>
        </w:rPr>
        <w:t xml:space="preserve"> </w:t>
      </w:r>
      <w:r>
        <w:rPr>
          <w:w w:val="105"/>
        </w:rPr>
        <w:t>does</w:t>
      </w:r>
      <w:r>
        <w:rPr>
          <w:spacing w:val="-3"/>
          <w:w w:val="105"/>
        </w:rPr>
        <w:t xml:space="preserve"> </w:t>
      </w:r>
      <w:r>
        <w:rPr>
          <w:w w:val="105"/>
        </w:rPr>
        <w:t>not</w:t>
      </w:r>
      <w:r>
        <w:rPr>
          <w:spacing w:val="-3"/>
          <w:w w:val="105"/>
        </w:rPr>
        <w:t xml:space="preserve"> </w:t>
      </w:r>
      <w:r>
        <w:rPr>
          <w:w w:val="105"/>
        </w:rPr>
        <w:t>affect</w:t>
      </w:r>
      <w:r>
        <w:rPr>
          <w:spacing w:val="-4"/>
          <w:w w:val="105"/>
        </w:rPr>
        <w:t xml:space="preserve"> </w:t>
      </w:r>
      <w:r>
        <w:rPr>
          <w:w w:val="105"/>
        </w:rPr>
        <w:t>validity</w:t>
      </w:r>
      <w:r>
        <w:rPr>
          <w:spacing w:val="-3"/>
          <w:w w:val="105"/>
        </w:rPr>
        <w:t xml:space="preserve"> </w:t>
      </w:r>
      <w:r>
        <w:rPr>
          <w:w w:val="105"/>
        </w:rPr>
        <w:t>of</w:t>
      </w:r>
      <w:r>
        <w:rPr>
          <w:spacing w:val="-3"/>
          <w:w w:val="105"/>
        </w:rPr>
        <w:t xml:space="preserve"> </w:t>
      </w:r>
      <w:r>
        <w:rPr>
          <w:w w:val="105"/>
        </w:rPr>
        <w:t>contract</w:t>
      </w:r>
      <w:r>
        <w:rPr>
          <w:spacing w:val="-4"/>
          <w:w w:val="105"/>
        </w:rPr>
        <w:t xml:space="preserve"> </w:t>
      </w:r>
      <w:r>
        <w:rPr>
          <w:w w:val="105"/>
        </w:rPr>
        <w:t>and</w:t>
      </w:r>
      <w:r>
        <w:rPr>
          <w:spacing w:val="-3"/>
          <w:w w:val="105"/>
        </w:rPr>
        <w:t xml:space="preserve"> </w:t>
      </w:r>
      <w:r>
        <w:rPr>
          <w:w w:val="105"/>
        </w:rPr>
        <w:t>it</w:t>
      </w:r>
      <w:r>
        <w:rPr>
          <w:spacing w:val="-3"/>
          <w:w w:val="105"/>
        </w:rPr>
        <w:t xml:space="preserve"> </w:t>
      </w:r>
      <w:r>
        <w:rPr>
          <w:w w:val="105"/>
        </w:rPr>
        <w:t>shall</w:t>
      </w:r>
      <w:r>
        <w:rPr>
          <w:spacing w:val="-4"/>
          <w:w w:val="105"/>
        </w:rPr>
        <w:t xml:space="preserve"> </w:t>
      </w:r>
      <w:r>
        <w:rPr>
          <w:w w:val="105"/>
        </w:rPr>
        <w:t>have</w:t>
      </w:r>
      <w:r>
        <w:rPr>
          <w:spacing w:val="-3"/>
          <w:w w:val="105"/>
        </w:rPr>
        <w:t xml:space="preserve"> </w:t>
      </w:r>
      <w:r>
        <w:rPr>
          <w:w w:val="105"/>
        </w:rPr>
        <w:t>to</w:t>
      </w:r>
      <w:r>
        <w:rPr>
          <w:spacing w:val="-3"/>
          <w:w w:val="105"/>
        </w:rPr>
        <w:t xml:space="preserve"> </w:t>
      </w:r>
      <w:r>
        <w:rPr>
          <w:w w:val="105"/>
        </w:rPr>
        <w:t>be</w:t>
      </w:r>
      <w:r>
        <w:rPr>
          <w:spacing w:val="-4"/>
          <w:w w:val="105"/>
        </w:rPr>
        <w:t xml:space="preserve"> </w:t>
      </w:r>
      <w:r>
        <w:rPr>
          <w:spacing w:val="-2"/>
          <w:w w:val="105"/>
        </w:rPr>
        <w:t>corrected.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568:</w:t>
      </w:r>
    </w:p>
    <w:p w:rsidR="00C17534" w:rsidRDefault="003F5CB7">
      <w:pPr>
        <w:pStyle w:val="BodyText"/>
        <w:spacing w:line="249" w:lineRule="auto"/>
        <w:ind w:left="560" w:right="356"/>
        <w:jc w:val="both"/>
      </w:pPr>
      <w:r>
        <w:t>Person</w:t>
      </w:r>
      <w:r>
        <w:rPr>
          <w:spacing w:val="35"/>
        </w:rPr>
        <w:t xml:space="preserve"> </w:t>
      </w:r>
      <w:r>
        <w:t>who</w:t>
      </w:r>
      <w:r>
        <w:rPr>
          <w:spacing w:val="35"/>
        </w:rPr>
        <w:t xml:space="preserve"> </w:t>
      </w:r>
      <w:r>
        <w:t>has</w:t>
      </w:r>
      <w:r>
        <w:rPr>
          <w:spacing w:val="35"/>
        </w:rPr>
        <w:t xml:space="preserve"> </w:t>
      </w:r>
      <w:r>
        <w:t>made</w:t>
      </w:r>
      <w:r>
        <w:rPr>
          <w:spacing w:val="35"/>
        </w:rPr>
        <w:t xml:space="preserve"> </w:t>
      </w:r>
      <w:r>
        <w:t>mistake</w:t>
      </w:r>
      <w:r>
        <w:rPr>
          <w:spacing w:val="35"/>
        </w:rPr>
        <w:t xml:space="preserve"> </w:t>
      </w:r>
      <w:r>
        <w:t>may</w:t>
      </w:r>
      <w:r>
        <w:rPr>
          <w:spacing w:val="35"/>
        </w:rPr>
        <w:t xml:space="preserve"> </w:t>
      </w:r>
      <w:r>
        <w:t>not</w:t>
      </w:r>
      <w:r>
        <w:rPr>
          <w:spacing w:val="35"/>
        </w:rPr>
        <w:t xml:space="preserve"> </w:t>
      </w:r>
      <w:r>
        <w:t>resort</w:t>
      </w:r>
      <w:r>
        <w:rPr>
          <w:spacing w:val="35"/>
        </w:rPr>
        <w:t xml:space="preserve"> </w:t>
      </w:r>
      <w:r>
        <w:t>to</w:t>
      </w:r>
      <w:r>
        <w:rPr>
          <w:spacing w:val="35"/>
        </w:rPr>
        <w:t xml:space="preserve"> </w:t>
      </w:r>
      <w:r>
        <w:t>it</w:t>
      </w:r>
      <w:r>
        <w:rPr>
          <w:spacing w:val="35"/>
        </w:rPr>
        <w:t xml:space="preserve"> </w:t>
      </w:r>
      <w:r>
        <w:t>in</w:t>
      </w:r>
      <w:r>
        <w:rPr>
          <w:spacing w:val="35"/>
        </w:rPr>
        <w:t xml:space="preserve"> </w:t>
      </w:r>
      <w:r>
        <w:t>a</w:t>
      </w:r>
      <w:r>
        <w:rPr>
          <w:spacing w:val="35"/>
        </w:rPr>
        <w:t xml:space="preserve"> </w:t>
      </w:r>
      <w:r>
        <w:t>way</w:t>
      </w:r>
      <w:r>
        <w:rPr>
          <w:spacing w:val="35"/>
        </w:rPr>
        <w:t xml:space="preserve"> </w:t>
      </w:r>
      <w:r>
        <w:t>that</w:t>
      </w:r>
      <w:r>
        <w:rPr>
          <w:spacing w:val="35"/>
        </w:rPr>
        <w:t xml:space="preserve"> </w:t>
      </w:r>
      <w:r>
        <w:t>contradicts</w:t>
      </w:r>
      <w:r>
        <w:rPr>
          <w:spacing w:val="35"/>
        </w:rPr>
        <w:t xml:space="preserve"> </w:t>
      </w:r>
      <w:r>
        <w:t>good</w:t>
      </w:r>
      <w:r>
        <w:rPr>
          <w:spacing w:val="35"/>
        </w:rPr>
        <w:t xml:space="preserve"> </w:t>
      </w:r>
      <w:r>
        <w:t>faith</w:t>
      </w:r>
      <w:r>
        <w:rPr>
          <w:spacing w:val="35"/>
        </w:rPr>
        <w:t xml:space="preserve"> </w:t>
      </w:r>
      <w:r>
        <w:t xml:space="preserve">requirements. </w:t>
      </w:r>
      <w:r>
        <w:rPr>
          <w:w w:val="110"/>
        </w:rPr>
        <w:t xml:space="preserve">If the other party expresses his readiness to authorize this contract, it shall become binding with </w:t>
      </w:r>
      <w:r>
        <w:rPr>
          <w:spacing w:val="-2"/>
          <w:w w:val="110"/>
        </w:rPr>
        <w:t>confirmation.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569:</w:t>
      </w:r>
    </w:p>
    <w:p w:rsidR="00C17534" w:rsidRDefault="003F5CB7">
      <w:pPr>
        <w:pStyle w:val="BodyText"/>
        <w:spacing w:line="249" w:lineRule="auto"/>
        <w:ind w:left="560" w:right="359"/>
        <w:jc w:val="both"/>
      </w:pPr>
      <w:r>
        <w:t>Provisions</w:t>
      </w:r>
      <w:r>
        <w:rPr>
          <w:spacing w:val="38"/>
        </w:rPr>
        <w:t xml:space="preserve"> </w:t>
      </w:r>
      <w:r>
        <w:t>on</w:t>
      </w:r>
      <w:r>
        <w:rPr>
          <w:spacing w:val="38"/>
        </w:rPr>
        <w:t xml:space="preserve"> </w:t>
      </w:r>
      <w:r>
        <w:t>mistake</w:t>
      </w:r>
      <w:r>
        <w:rPr>
          <w:spacing w:val="36"/>
        </w:rPr>
        <w:t xml:space="preserve"> </w:t>
      </w:r>
      <w:r>
        <w:t>shall</w:t>
      </w:r>
      <w:r>
        <w:rPr>
          <w:spacing w:val="38"/>
        </w:rPr>
        <w:t xml:space="preserve"> </w:t>
      </w:r>
      <w:r>
        <w:t>be</w:t>
      </w:r>
      <w:r>
        <w:rPr>
          <w:spacing w:val="36"/>
        </w:rPr>
        <w:t xml:space="preserve"> </w:t>
      </w:r>
      <w:r>
        <w:t>applicable</w:t>
      </w:r>
      <w:r>
        <w:rPr>
          <w:spacing w:val="36"/>
        </w:rPr>
        <w:t xml:space="preserve"> </w:t>
      </w:r>
      <w:r>
        <w:t>to</w:t>
      </w:r>
      <w:r>
        <w:rPr>
          <w:spacing w:val="38"/>
        </w:rPr>
        <w:t xml:space="preserve"> </w:t>
      </w:r>
      <w:r>
        <w:t>intentions</w:t>
      </w:r>
      <w:r>
        <w:rPr>
          <w:spacing w:val="36"/>
        </w:rPr>
        <w:t xml:space="preserve"> </w:t>
      </w:r>
      <w:r>
        <w:t>or</w:t>
      </w:r>
      <w:r>
        <w:rPr>
          <w:spacing w:val="38"/>
        </w:rPr>
        <w:t xml:space="preserve"> </w:t>
      </w:r>
      <w:r>
        <w:t>any</w:t>
      </w:r>
      <w:r>
        <w:rPr>
          <w:spacing w:val="38"/>
        </w:rPr>
        <w:t xml:space="preserve"> </w:t>
      </w:r>
      <w:r>
        <w:t>means</w:t>
      </w:r>
      <w:r>
        <w:rPr>
          <w:spacing w:val="38"/>
        </w:rPr>
        <w:t xml:space="preserve"> </w:t>
      </w:r>
      <w:r>
        <w:t>that</w:t>
      </w:r>
      <w:r>
        <w:rPr>
          <w:spacing w:val="38"/>
        </w:rPr>
        <w:t xml:space="preserve"> </w:t>
      </w:r>
      <w:r>
        <w:t>transfers</w:t>
      </w:r>
      <w:r>
        <w:rPr>
          <w:spacing w:val="38"/>
        </w:rPr>
        <w:t xml:space="preserve"> </w:t>
      </w:r>
      <w:r>
        <w:t>volition</w:t>
      </w:r>
      <w:r>
        <w:rPr>
          <w:spacing w:val="38"/>
        </w:rPr>
        <w:t xml:space="preserve"> </w:t>
      </w:r>
      <w:r>
        <w:t>of</w:t>
      </w:r>
      <w:r>
        <w:rPr>
          <w:spacing w:val="38"/>
        </w:rPr>
        <w:t xml:space="preserve"> </w:t>
      </w:r>
      <w:r>
        <w:t xml:space="preserve">parties </w:t>
      </w:r>
      <w:r>
        <w:rPr>
          <w:w w:val="110"/>
        </w:rPr>
        <w:t>to the other in a distorted manner.</w:t>
      </w:r>
    </w:p>
    <w:p w:rsidR="00C17534" w:rsidRDefault="00C17534">
      <w:pPr>
        <w:pStyle w:val="BodyText"/>
        <w:spacing w:before="156"/>
      </w:pPr>
    </w:p>
    <w:p w:rsidR="00C17534" w:rsidRDefault="003F5CB7">
      <w:pPr>
        <w:pStyle w:val="Heading3"/>
        <w:ind w:left="620"/>
      </w:pPr>
      <w:r>
        <w:t>Subtopic</w:t>
      </w:r>
      <w:r>
        <w:rPr>
          <w:spacing w:val="-3"/>
        </w:rPr>
        <w:t xml:space="preserve"> </w:t>
      </w:r>
      <w:r>
        <w:t>3</w:t>
      </w:r>
      <w:r>
        <w:rPr>
          <w:spacing w:val="-2"/>
        </w:rPr>
        <w:t xml:space="preserve"> </w:t>
      </w:r>
      <w:r>
        <w:t>—</w:t>
      </w:r>
      <w:r>
        <w:rPr>
          <w:spacing w:val="-2"/>
        </w:rPr>
        <w:t xml:space="preserve"> </w:t>
      </w:r>
      <w:r>
        <w:t>Fraud</w:t>
      </w:r>
      <w:r>
        <w:rPr>
          <w:spacing w:val="-2"/>
        </w:rPr>
        <w:t xml:space="preserve"> </w:t>
      </w:r>
      <w:r>
        <w:t>and</w:t>
      </w:r>
      <w:r>
        <w:rPr>
          <w:spacing w:val="-3"/>
        </w:rPr>
        <w:t xml:space="preserve"> </w:t>
      </w:r>
      <w:r>
        <w:rPr>
          <w:spacing w:val="-2"/>
        </w:rPr>
        <w:t>Lesion</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4"/>
        </w:rPr>
        <w:t>570:</w:t>
      </w:r>
    </w:p>
    <w:p w:rsidR="00C17534" w:rsidRDefault="003F5CB7">
      <w:pPr>
        <w:pStyle w:val="BodyText"/>
        <w:spacing w:line="249" w:lineRule="auto"/>
        <w:ind w:left="560" w:right="357"/>
        <w:jc w:val="both"/>
      </w:pPr>
      <w:r>
        <w:t xml:space="preserve">Fraud comprise using deceitful means, words or acts, that entices the other party to consent to conclude </w:t>
      </w:r>
      <w:r>
        <w:rPr>
          <w:w w:val="110"/>
        </w:rPr>
        <w:t>contract,</w:t>
      </w:r>
      <w:r>
        <w:rPr>
          <w:spacing w:val="-11"/>
          <w:w w:val="110"/>
        </w:rPr>
        <w:t xml:space="preserve"> </w:t>
      </w:r>
      <w:r>
        <w:rPr>
          <w:w w:val="110"/>
        </w:rPr>
        <w:t>in</w:t>
      </w:r>
      <w:r>
        <w:rPr>
          <w:spacing w:val="-11"/>
          <w:w w:val="110"/>
        </w:rPr>
        <w:t xml:space="preserve"> </w:t>
      </w:r>
      <w:r>
        <w:rPr>
          <w:w w:val="110"/>
        </w:rPr>
        <w:t>a</w:t>
      </w:r>
      <w:r>
        <w:rPr>
          <w:spacing w:val="-11"/>
          <w:w w:val="110"/>
        </w:rPr>
        <w:t xml:space="preserve"> </w:t>
      </w:r>
      <w:r>
        <w:rPr>
          <w:w w:val="110"/>
        </w:rPr>
        <w:t>manner</w:t>
      </w:r>
      <w:r>
        <w:rPr>
          <w:spacing w:val="-11"/>
          <w:w w:val="110"/>
        </w:rPr>
        <w:t xml:space="preserve"> </w:t>
      </w:r>
      <w:r>
        <w:rPr>
          <w:w w:val="110"/>
        </w:rPr>
        <w:t>that</w:t>
      </w:r>
      <w:r>
        <w:rPr>
          <w:spacing w:val="-11"/>
          <w:w w:val="110"/>
        </w:rPr>
        <w:t xml:space="preserve"> </w:t>
      </w:r>
      <w:r>
        <w:rPr>
          <w:w w:val="110"/>
        </w:rPr>
        <w:t>if</w:t>
      </w:r>
      <w:r>
        <w:rPr>
          <w:spacing w:val="-11"/>
          <w:w w:val="110"/>
        </w:rPr>
        <w:t xml:space="preserve"> </w:t>
      </w:r>
      <w:r>
        <w:rPr>
          <w:w w:val="110"/>
        </w:rPr>
        <w:t>these</w:t>
      </w:r>
      <w:r>
        <w:rPr>
          <w:spacing w:val="-11"/>
          <w:w w:val="110"/>
        </w:rPr>
        <w:t xml:space="preserve"> </w:t>
      </w:r>
      <w:r>
        <w:rPr>
          <w:w w:val="110"/>
        </w:rPr>
        <w:t>means</w:t>
      </w:r>
      <w:r>
        <w:rPr>
          <w:spacing w:val="-11"/>
          <w:w w:val="110"/>
        </w:rPr>
        <w:t xml:space="preserve"> </w:t>
      </w:r>
      <w:r>
        <w:rPr>
          <w:w w:val="110"/>
        </w:rPr>
        <w:t>were</w:t>
      </w:r>
      <w:r>
        <w:rPr>
          <w:spacing w:val="-11"/>
          <w:w w:val="110"/>
        </w:rPr>
        <w:t xml:space="preserve"> </w:t>
      </w:r>
      <w:r>
        <w:rPr>
          <w:w w:val="110"/>
        </w:rPr>
        <w:t>not</w:t>
      </w:r>
      <w:r>
        <w:rPr>
          <w:spacing w:val="-11"/>
          <w:w w:val="110"/>
        </w:rPr>
        <w:t xml:space="preserve"> </w:t>
      </w:r>
      <w:r>
        <w:rPr>
          <w:w w:val="110"/>
        </w:rPr>
        <w:t>used,</w:t>
      </w:r>
      <w:r>
        <w:rPr>
          <w:spacing w:val="-11"/>
          <w:w w:val="110"/>
        </w:rPr>
        <w:t xml:space="preserve"> </w:t>
      </w:r>
      <w:r>
        <w:rPr>
          <w:w w:val="110"/>
        </w:rPr>
        <w:t>he</w:t>
      </w:r>
      <w:r>
        <w:rPr>
          <w:spacing w:val="-11"/>
          <w:w w:val="110"/>
        </w:rPr>
        <w:t xml:space="preserve"> </w:t>
      </w:r>
      <w:r>
        <w:rPr>
          <w:w w:val="110"/>
        </w:rPr>
        <w:t>would</w:t>
      </w:r>
      <w:r>
        <w:rPr>
          <w:spacing w:val="-11"/>
          <w:w w:val="110"/>
        </w:rPr>
        <w:t xml:space="preserve"> </w:t>
      </w:r>
      <w:r>
        <w:rPr>
          <w:w w:val="110"/>
        </w:rPr>
        <w:t>not</w:t>
      </w:r>
      <w:r>
        <w:rPr>
          <w:spacing w:val="-11"/>
          <w:w w:val="110"/>
        </w:rPr>
        <w:t xml:space="preserve"> </w:t>
      </w:r>
      <w:r>
        <w:rPr>
          <w:w w:val="110"/>
        </w:rPr>
        <w:t>consent</w:t>
      </w:r>
      <w:r>
        <w:rPr>
          <w:spacing w:val="-11"/>
          <w:w w:val="110"/>
        </w:rPr>
        <w:t xml:space="preserve"> </w:t>
      </w:r>
      <w:r>
        <w:rPr>
          <w:w w:val="110"/>
        </w:rPr>
        <w:t>to</w:t>
      </w:r>
      <w:r>
        <w:rPr>
          <w:spacing w:val="-11"/>
          <w:w w:val="110"/>
        </w:rPr>
        <w:t xml:space="preserve"> </w:t>
      </w:r>
      <w:r>
        <w:rPr>
          <w:w w:val="110"/>
        </w:rPr>
        <w:t>contract.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571:</w:t>
      </w:r>
    </w:p>
    <w:p w:rsidR="00C17534" w:rsidRDefault="003F5CB7">
      <w:pPr>
        <w:pStyle w:val="ListParagraph"/>
        <w:numPr>
          <w:ilvl w:val="0"/>
          <w:numId w:val="352"/>
        </w:numPr>
        <w:tabs>
          <w:tab w:val="left" w:pos="1056"/>
        </w:tabs>
        <w:ind w:hanging="456"/>
        <w:rPr>
          <w:sz w:val="24"/>
        </w:rPr>
      </w:pPr>
      <w:r>
        <w:rPr>
          <w:w w:val="105"/>
          <w:sz w:val="24"/>
        </w:rPr>
        <w:t>If</w:t>
      </w:r>
      <w:r>
        <w:rPr>
          <w:spacing w:val="20"/>
          <w:w w:val="105"/>
          <w:sz w:val="24"/>
        </w:rPr>
        <w:t xml:space="preserve"> </w:t>
      </w:r>
      <w:r>
        <w:rPr>
          <w:w w:val="105"/>
          <w:sz w:val="24"/>
        </w:rPr>
        <w:t>fraud</w:t>
      </w:r>
      <w:r>
        <w:rPr>
          <w:spacing w:val="20"/>
          <w:w w:val="105"/>
          <w:sz w:val="24"/>
        </w:rPr>
        <w:t xml:space="preserve"> </w:t>
      </w:r>
      <w:r>
        <w:rPr>
          <w:w w:val="105"/>
          <w:sz w:val="24"/>
        </w:rPr>
        <w:t>of</w:t>
      </w:r>
      <w:r>
        <w:rPr>
          <w:spacing w:val="21"/>
          <w:w w:val="105"/>
          <w:sz w:val="24"/>
        </w:rPr>
        <w:t xml:space="preserve"> </w:t>
      </w:r>
      <w:r>
        <w:rPr>
          <w:w w:val="105"/>
          <w:sz w:val="24"/>
        </w:rPr>
        <w:t>one</w:t>
      </w:r>
      <w:r>
        <w:rPr>
          <w:spacing w:val="20"/>
          <w:w w:val="105"/>
          <w:sz w:val="24"/>
        </w:rPr>
        <w:t xml:space="preserve"> </w:t>
      </w:r>
      <w:r>
        <w:rPr>
          <w:w w:val="105"/>
          <w:sz w:val="24"/>
        </w:rPr>
        <w:t>party</w:t>
      </w:r>
      <w:r>
        <w:rPr>
          <w:spacing w:val="21"/>
          <w:w w:val="105"/>
          <w:sz w:val="24"/>
        </w:rPr>
        <w:t xml:space="preserve"> </w:t>
      </w:r>
      <w:r>
        <w:rPr>
          <w:w w:val="105"/>
          <w:sz w:val="24"/>
        </w:rPr>
        <w:t>to</w:t>
      </w:r>
      <w:r>
        <w:rPr>
          <w:spacing w:val="20"/>
          <w:w w:val="105"/>
          <w:sz w:val="24"/>
        </w:rPr>
        <w:t xml:space="preserve"> </w:t>
      </w:r>
      <w:r>
        <w:rPr>
          <w:w w:val="105"/>
          <w:sz w:val="24"/>
        </w:rPr>
        <w:t>contract</w:t>
      </w:r>
      <w:r>
        <w:rPr>
          <w:spacing w:val="20"/>
          <w:w w:val="105"/>
          <w:sz w:val="24"/>
        </w:rPr>
        <w:t xml:space="preserve"> </w:t>
      </w:r>
      <w:r>
        <w:rPr>
          <w:w w:val="105"/>
          <w:sz w:val="24"/>
        </w:rPr>
        <w:t>inflicts</w:t>
      </w:r>
      <w:r>
        <w:rPr>
          <w:spacing w:val="20"/>
          <w:w w:val="105"/>
          <w:sz w:val="24"/>
        </w:rPr>
        <w:t xml:space="preserve"> </w:t>
      </w:r>
      <w:r>
        <w:rPr>
          <w:w w:val="105"/>
          <w:sz w:val="24"/>
        </w:rPr>
        <w:t>excessive</w:t>
      </w:r>
      <w:r>
        <w:rPr>
          <w:spacing w:val="20"/>
          <w:w w:val="105"/>
          <w:sz w:val="24"/>
        </w:rPr>
        <w:t xml:space="preserve"> </w:t>
      </w:r>
      <w:r>
        <w:rPr>
          <w:w w:val="105"/>
          <w:sz w:val="24"/>
        </w:rPr>
        <w:t>lesion</w:t>
      </w:r>
      <w:r>
        <w:rPr>
          <w:spacing w:val="21"/>
          <w:w w:val="105"/>
          <w:sz w:val="24"/>
        </w:rPr>
        <w:t xml:space="preserve"> </w:t>
      </w:r>
      <w:r>
        <w:rPr>
          <w:w w:val="105"/>
          <w:sz w:val="24"/>
        </w:rPr>
        <w:t>on</w:t>
      </w:r>
      <w:r>
        <w:rPr>
          <w:spacing w:val="20"/>
          <w:w w:val="105"/>
          <w:sz w:val="24"/>
        </w:rPr>
        <w:t xml:space="preserve"> </w:t>
      </w:r>
      <w:r>
        <w:rPr>
          <w:w w:val="105"/>
          <w:sz w:val="24"/>
        </w:rPr>
        <w:t>the</w:t>
      </w:r>
      <w:r>
        <w:rPr>
          <w:spacing w:val="20"/>
          <w:w w:val="105"/>
          <w:sz w:val="24"/>
        </w:rPr>
        <w:t xml:space="preserve"> </w:t>
      </w:r>
      <w:r>
        <w:rPr>
          <w:w w:val="105"/>
          <w:sz w:val="24"/>
        </w:rPr>
        <w:t>other</w:t>
      </w:r>
      <w:r>
        <w:rPr>
          <w:spacing w:val="20"/>
          <w:w w:val="105"/>
          <w:sz w:val="24"/>
        </w:rPr>
        <w:t xml:space="preserve"> </w:t>
      </w:r>
      <w:r>
        <w:rPr>
          <w:w w:val="105"/>
          <w:sz w:val="24"/>
        </w:rPr>
        <w:t>party,</w:t>
      </w:r>
      <w:r>
        <w:rPr>
          <w:spacing w:val="21"/>
          <w:w w:val="105"/>
          <w:sz w:val="24"/>
        </w:rPr>
        <w:t xml:space="preserve"> </w:t>
      </w:r>
      <w:r>
        <w:rPr>
          <w:w w:val="105"/>
          <w:sz w:val="24"/>
        </w:rPr>
        <w:t>the</w:t>
      </w:r>
      <w:r>
        <w:rPr>
          <w:spacing w:val="20"/>
          <w:w w:val="105"/>
          <w:sz w:val="24"/>
        </w:rPr>
        <w:t xml:space="preserve"> </w:t>
      </w:r>
      <w:r>
        <w:rPr>
          <w:w w:val="105"/>
          <w:sz w:val="24"/>
        </w:rPr>
        <w:t>deceived</w:t>
      </w:r>
      <w:r>
        <w:rPr>
          <w:spacing w:val="21"/>
          <w:w w:val="105"/>
          <w:sz w:val="24"/>
        </w:rPr>
        <w:t xml:space="preserve"> </w:t>
      </w:r>
      <w:r>
        <w:rPr>
          <w:spacing w:val="-5"/>
          <w:w w:val="105"/>
          <w:sz w:val="24"/>
        </w:rPr>
        <w:t>may</w:t>
      </w:r>
    </w:p>
    <w:p w:rsidR="00C17534" w:rsidRDefault="003F5CB7">
      <w:pPr>
        <w:pStyle w:val="BodyText"/>
        <w:spacing w:before="12"/>
        <w:ind w:left="980"/>
      </w:pPr>
      <w:r>
        <w:rPr>
          <w:w w:val="105"/>
        </w:rPr>
        <w:t>claim</w:t>
      </w:r>
      <w:r>
        <w:rPr>
          <w:spacing w:val="-16"/>
          <w:w w:val="105"/>
        </w:rPr>
        <w:t xml:space="preserve"> </w:t>
      </w:r>
      <w:r>
        <w:rPr>
          <w:w w:val="105"/>
        </w:rPr>
        <w:t>rescission</w:t>
      </w:r>
      <w:r>
        <w:rPr>
          <w:spacing w:val="-16"/>
          <w:w w:val="105"/>
        </w:rPr>
        <w:t xml:space="preserve"> </w:t>
      </w:r>
      <w:r>
        <w:rPr>
          <w:w w:val="105"/>
        </w:rPr>
        <w:t>of</w:t>
      </w:r>
      <w:r>
        <w:rPr>
          <w:spacing w:val="-15"/>
          <w:w w:val="105"/>
        </w:rPr>
        <w:t xml:space="preserve"> </w:t>
      </w:r>
      <w:r>
        <w:rPr>
          <w:spacing w:val="-2"/>
          <w:w w:val="105"/>
        </w:rPr>
        <w:t>contract.</w:t>
      </w:r>
    </w:p>
    <w:p w:rsidR="00C17534" w:rsidRDefault="003F5CB7">
      <w:pPr>
        <w:pStyle w:val="ListParagraph"/>
        <w:numPr>
          <w:ilvl w:val="0"/>
          <w:numId w:val="352"/>
        </w:numPr>
        <w:tabs>
          <w:tab w:val="left" w:pos="980"/>
          <w:tab w:val="left" w:pos="1035"/>
        </w:tabs>
        <w:spacing w:line="249" w:lineRule="auto"/>
        <w:ind w:left="980" w:right="358" w:hanging="380"/>
        <w:rPr>
          <w:sz w:val="24"/>
        </w:rPr>
      </w:pPr>
      <w:r>
        <w:rPr>
          <w:w w:val="105"/>
          <w:sz w:val="24"/>
        </w:rPr>
        <w:t>Lesion</w:t>
      </w:r>
      <w:r>
        <w:rPr>
          <w:spacing w:val="-1"/>
          <w:w w:val="105"/>
          <w:sz w:val="24"/>
        </w:rPr>
        <w:t xml:space="preserve"> </w:t>
      </w:r>
      <w:r>
        <w:rPr>
          <w:w w:val="105"/>
          <w:sz w:val="24"/>
        </w:rPr>
        <w:t>shall</w:t>
      </w:r>
      <w:r>
        <w:rPr>
          <w:spacing w:val="-2"/>
          <w:w w:val="105"/>
          <w:sz w:val="24"/>
        </w:rPr>
        <w:t xml:space="preserve"> </w:t>
      </w:r>
      <w:r>
        <w:rPr>
          <w:w w:val="105"/>
          <w:sz w:val="24"/>
        </w:rPr>
        <w:t>be</w:t>
      </w:r>
      <w:r>
        <w:rPr>
          <w:spacing w:val="-2"/>
          <w:w w:val="105"/>
          <w:sz w:val="24"/>
        </w:rPr>
        <w:t xml:space="preserve"> </w:t>
      </w:r>
      <w:r>
        <w:rPr>
          <w:w w:val="105"/>
          <w:sz w:val="24"/>
        </w:rPr>
        <w:t>called</w:t>
      </w:r>
      <w:r>
        <w:rPr>
          <w:spacing w:val="-2"/>
          <w:w w:val="105"/>
          <w:sz w:val="24"/>
        </w:rPr>
        <w:t xml:space="preserve"> </w:t>
      </w:r>
      <w:r>
        <w:rPr>
          <w:w w:val="105"/>
          <w:sz w:val="24"/>
        </w:rPr>
        <w:t>excessive</w:t>
      </w:r>
      <w:r>
        <w:rPr>
          <w:spacing w:val="-1"/>
          <w:w w:val="105"/>
          <w:sz w:val="24"/>
        </w:rPr>
        <w:t xml:space="preserve"> </w:t>
      </w:r>
      <w:r>
        <w:rPr>
          <w:w w:val="105"/>
          <w:sz w:val="24"/>
        </w:rPr>
        <w:t>if</w:t>
      </w:r>
      <w:r>
        <w:rPr>
          <w:spacing w:val="-2"/>
          <w:w w:val="105"/>
          <w:sz w:val="24"/>
        </w:rPr>
        <w:t xml:space="preserve"> </w:t>
      </w:r>
      <w:r>
        <w:rPr>
          <w:w w:val="105"/>
          <w:sz w:val="24"/>
        </w:rPr>
        <w:t>the</w:t>
      </w:r>
      <w:r>
        <w:rPr>
          <w:spacing w:val="-2"/>
          <w:w w:val="105"/>
          <w:sz w:val="24"/>
        </w:rPr>
        <w:t xml:space="preserve"> </w:t>
      </w:r>
      <w:r>
        <w:rPr>
          <w:w w:val="105"/>
          <w:sz w:val="24"/>
        </w:rPr>
        <w:t>difference</w:t>
      </w:r>
      <w:r>
        <w:rPr>
          <w:spacing w:val="-2"/>
          <w:w w:val="105"/>
          <w:sz w:val="24"/>
        </w:rPr>
        <w:t xml:space="preserve"> </w:t>
      </w:r>
      <w:r>
        <w:rPr>
          <w:w w:val="105"/>
          <w:sz w:val="24"/>
        </w:rPr>
        <w:t>between</w:t>
      </w:r>
      <w:r>
        <w:rPr>
          <w:spacing w:val="-1"/>
          <w:w w:val="105"/>
          <w:sz w:val="24"/>
        </w:rPr>
        <w:t xml:space="preserve"> </w:t>
      </w:r>
      <w:r>
        <w:rPr>
          <w:w w:val="105"/>
          <w:sz w:val="24"/>
        </w:rPr>
        <w:t>the</w:t>
      </w:r>
      <w:r>
        <w:rPr>
          <w:spacing w:val="-2"/>
          <w:w w:val="105"/>
          <w:sz w:val="24"/>
        </w:rPr>
        <w:t xml:space="preserve"> </w:t>
      </w:r>
      <w:r>
        <w:rPr>
          <w:w w:val="105"/>
          <w:sz w:val="24"/>
        </w:rPr>
        <w:t>real</w:t>
      </w:r>
      <w:r>
        <w:rPr>
          <w:spacing w:val="-2"/>
          <w:w w:val="105"/>
          <w:sz w:val="24"/>
        </w:rPr>
        <w:t xml:space="preserve"> </w:t>
      </w:r>
      <w:r>
        <w:rPr>
          <w:w w:val="105"/>
          <w:sz w:val="24"/>
        </w:rPr>
        <w:t>value</w:t>
      </w:r>
      <w:r>
        <w:rPr>
          <w:spacing w:val="-2"/>
          <w:w w:val="105"/>
          <w:sz w:val="24"/>
        </w:rPr>
        <w:t xml:space="preserve"> </w:t>
      </w:r>
      <w:r>
        <w:rPr>
          <w:w w:val="105"/>
          <w:sz w:val="24"/>
        </w:rPr>
        <w:t>of</w:t>
      </w:r>
      <w:r>
        <w:rPr>
          <w:spacing w:val="-2"/>
          <w:w w:val="105"/>
          <w:sz w:val="24"/>
        </w:rPr>
        <w:t xml:space="preserve"> </w:t>
      </w:r>
      <w:r>
        <w:rPr>
          <w:w w:val="105"/>
          <w:sz w:val="24"/>
        </w:rPr>
        <w:t>property</w:t>
      </w:r>
      <w:r>
        <w:rPr>
          <w:spacing w:val="-2"/>
          <w:w w:val="105"/>
          <w:sz w:val="24"/>
        </w:rPr>
        <w:t xml:space="preserve"> </w:t>
      </w:r>
      <w:r>
        <w:rPr>
          <w:w w:val="105"/>
          <w:sz w:val="24"/>
        </w:rPr>
        <w:t>at</w:t>
      </w:r>
      <w:r>
        <w:rPr>
          <w:spacing w:val="-2"/>
          <w:w w:val="105"/>
          <w:sz w:val="24"/>
        </w:rPr>
        <w:t xml:space="preserve"> </w:t>
      </w:r>
      <w:r>
        <w:rPr>
          <w:w w:val="105"/>
          <w:sz w:val="24"/>
        </w:rPr>
        <w:t>the</w:t>
      </w:r>
      <w:r>
        <w:rPr>
          <w:spacing w:val="-2"/>
          <w:w w:val="105"/>
          <w:sz w:val="24"/>
        </w:rPr>
        <w:t xml:space="preserve"> </w:t>
      </w:r>
      <w:r>
        <w:rPr>
          <w:w w:val="105"/>
          <w:sz w:val="24"/>
        </w:rPr>
        <w:t>time</w:t>
      </w:r>
      <w:r>
        <w:rPr>
          <w:spacing w:val="-2"/>
          <w:w w:val="105"/>
          <w:sz w:val="24"/>
        </w:rPr>
        <w:t xml:space="preserve"> </w:t>
      </w:r>
      <w:r>
        <w:rPr>
          <w:w w:val="105"/>
          <w:sz w:val="24"/>
        </w:rPr>
        <w:t>of contract and the price it is sold amounts to 15 percent or more.</w:t>
      </w:r>
    </w:p>
    <w:p w:rsidR="00C17534" w:rsidRDefault="00C17534">
      <w:pPr>
        <w:pStyle w:val="BodyText"/>
        <w:spacing w:before="46"/>
      </w:pPr>
    </w:p>
    <w:p w:rsidR="00C17534" w:rsidRDefault="003F5CB7">
      <w:pPr>
        <w:pStyle w:val="Heading4"/>
      </w:pPr>
      <w:r>
        <w:t>Article</w:t>
      </w:r>
      <w:r>
        <w:rPr>
          <w:spacing w:val="17"/>
        </w:rPr>
        <w:t xml:space="preserve"> </w:t>
      </w:r>
      <w:r>
        <w:rPr>
          <w:spacing w:val="-4"/>
        </w:rPr>
        <w:t>572:</w:t>
      </w:r>
    </w:p>
    <w:p w:rsidR="00C17534" w:rsidRDefault="003F5CB7">
      <w:pPr>
        <w:pStyle w:val="BodyText"/>
        <w:spacing w:line="249" w:lineRule="auto"/>
        <w:ind w:left="560" w:right="357"/>
        <w:jc w:val="both"/>
      </w:pPr>
      <w:r>
        <w:rPr>
          <w:spacing w:val="-2"/>
          <w:w w:val="110"/>
        </w:rPr>
        <w:t>Person</w:t>
      </w:r>
      <w:r>
        <w:rPr>
          <w:spacing w:val="-10"/>
          <w:w w:val="110"/>
        </w:rPr>
        <w:t xml:space="preserve"> </w:t>
      </w:r>
      <w:r>
        <w:rPr>
          <w:spacing w:val="-2"/>
          <w:w w:val="110"/>
        </w:rPr>
        <w:t>who</w:t>
      </w:r>
      <w:r>
        <w:rPr>
          <w:spacing w:val="-10"/>
          <w:w w:val="110"/>
        </w:rPr>
        <w:t xml:space="preserve"> </w:t>
      </w:r>
      <w:r>
        <w:rPr>
          <w:spacing w:val="-2"/>
          <w:w w:val="110"/>
        </w:rPr>
        <w:t>has</w:t>
      </w:r>
      <w:r>
        <w:rPr>
          <w:spacing w:val="-10"/>
          <w:w w:val="110"/>
        </w:rPr>
        <w:t xml:space="preserve"> </w:t>
      </w:r>
      <w:r>
        <w:rPr>
          <w:spacing w:val="-2"/>
          <w:w w:val="110"/>
        </w:rPr>
        <w:t>been</w:t>
      </w:r>
      <w:r>
        <w:rPr>
          <w:spacing w:val="-10"/>
          <w:w w:val="110"/>
        </w:rPr>
        <w:t xml:space="preserve"> </w:t>
      </w:r>
      <w:r>
        <w:rPr>
          <w:spacing w:val="-2"/>
          <w:w w:val="110"/>
        </w:rPr>
        <w:t>deceived</w:t>
      </w:r>
      <w:r>
        <w:rPr>
          <w:spacing w:val="-10"/>
          <w:w w:val="110"/>
        </w:rPr>
        <w:t xml:space="preserve"> </w:t>
      </w:r>
      <w:r>
        <w:rPr>
          <w:spacing w:val="-2"/>
          <w:w w:val="110"/>
        </w:rPr>
        <w:t>in</w:t>
      </w:r>
      <w:r>
        <w:rPr>
          <w:spacing w:val="-10"/>
          <w:w w:val="110"/>
        </w:rPr>
        <w:t xml:space="preserve"> </w:t>
      </w:r>
      <w:r>
        <w:rPr>
          <w:spacing w:val="-2"/>
          <w:w w:val="110"/>
        </w:rPr>
        <w:t>trust</w:t>
      </w:r>
      <w:r>
        <w:rPr>
          <w:spacing w:val="-10"/>
          <w:w w:val="110"/>
        </w:rPr>
        <w:t xml:space="preserve"> </w:t>
      </w:r>
      <w:r>
        <w:rPr>
          <w:spacing w:val="-2"/>
          <w:w w:val="110"/>
        </w:rPr>
        <w:t>contract</w:t>
      </w:r>
      <w:r>
        <w:rPr>
          <w:spacing w:val="-10"/>
          <w:w w:val="110"/>
        </w:rPr>
        <w:t xml:space="preserve"> </w:t>
      </w:r>
      <w:r>
        <w:rPr>
          <w:spacing w:val="-2"/>
          <w:w w:val="110"/>
        </w:rPr>
        <w:t>shall</w:t>
      </w:r>
      <w:r>
        <w:rPr>
          <w:spacing w:val="-10"/>
          <w:w w:val="110"/>
        </w:rPr>
        <w:t xml:space="preserve"> </w:t>
      </w:r>
      <w:r>
        <w:rPr>
          <w:spacing w:val="-2"/>
          <w:w w:val="110"/>
        </w:rPr>
        <w:t>have</w:t>
      </w:r>
      <w:r>
        <w:rPr>
          <w:spacing w:val="-10"/>
          <w:w w:val="110"/>
        </w:rPr>
        <w:t xml:space="preserve"> </w:t>
      </w:r>
      <w:r>
        <w:rPr>
          <w:spacing w:val="-2"/>
          <w:w w:val="110"/>
        </w:rPr>
        <w:t>a</w:t>
      </w:r>
      <w:r>
        <w:rPr>
          <w:spacing w:val="-10"/>
          <w:w w:val="110"/>
        </w:rPr>
        <w:t xml:space="preserve"> </w:t>
      </w:r>
      <w:r>
        <w:rPr>
          <w:spacing w:val="-2"/>
          <w:w w:val="110"/>
        </w:rPr>
        <w:t>right</w:t>
      </w:r>
      <w:r>
        <w:rPr>
          <w:spacing w:val="-10"/>
          <w:w w:val="110"/>
        </w:rPr>
        <w:t xml:space="preserve"> </w:t>
      </w:r>
      <w:r>
        <w:rPr>
          <w:spacing w:val="-2"/>
          <w:w w:val="110"/>
        </w:rPr>
        <w:t>to</w:t>
      </w:r>
      <w:r>
        <w:rPr>
          <w:spacing w:val="-10"/>
          <w:w w:val="110"/>
        </w:rPr>
        <w:t xml:space="preserve"> </w:t>
      </w:r>
      <w:r>
        <w:rPr>
          <w:spacing w:val="-2"/>
          <w:w w:val="110"/>
        </w:rPr>
        <w:t>rescind</w:t>
      </w:r>
      <w:r>
        <w:rPr>
          <w:spacing w:val="-10"/>
          <w:w w:val="110"/>
        </w:rPr>
        <w:t xml:space="preserve"> </w:t>
      </w:r>
      <w:r>
        <w:rPr>
          <w:spacing w:val="-2"/>
          <w:w w:val="110"/>
        </w:rPr>
        <w:t>contract</w:t>
      </w:r>
      <w:r>
        <w:rPr>
          <w:spacing w:val="-10"/>
          <w:w w:val="110"/>
        </w:rPr>
        <w:t xml:space="preserve"> </w:t>
      </w:r>
      <w:r>
        <w:rPr>
          <w:spacing w:val="-2"/>
          <w:w w:val="110"/>
        </w:rPr>
        <w:t>if</w:t>
      </w:r>
      <w:r>
        <w:rPr>
          <w:spacing w:val="-10"/>
          <w:w w:val="110"/>
        </w:rPr>
        <w:t xml:space="preserve"> </w:t>
      </w:r>
      <w:r>
        <w:rPr>
          <w:spacing w:val="-2"/>
          <w:w w:val="110"/>
        </w:rPr>
        <w:t>he</w:t>
      </w:r>
      <w:r>
        <w:rPr>
          <w:spacing w:val="-10"/>
          <w:w w:val="110"/>
        </w:rPr>
        <w:t xml:space="preserve"> </w:t>
      </w:r>
      <w:r>
        <w:rPr>
          <w:spacing w:val="-2"/>
          <w:w w:val="110"/>
        </w:rPr>
        <w:t>proves</w:t>
      </w:r>
      <w:r>
        <w:rPr>
          <w:spacing w:val="-10"/>
          <w:w w:val="110"/>
        </w:rPr>
        <w:t xml:space="preserve"> </w:t>
      </w:r>
      <w:r>
        <w:rPr>
          <w:spacing w:val="-2"/>
          <w:w w:val="110"/>
        </w:rPr>
        <w:t xml:space="preserve">the </w:t>
      </w:r>
      <w:r>
        <w:rPr>
          <w:w w:val="110"/>
        </w:rPr>
        <w:t>other party’s misrepresentation and cheating.</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32" w:name="Subtopic_4_—_Subject_of_Contract"/>
      <w:bookmarkStart w:id="133" w:name="_bookmark48"/>
      <w:bookmarkEnd w:id="132"/>
      <w:bookmarkEnd w:id="133"/>
      <w:r>
        <w:lastRenderedPageBreak/>
        <w:t>Article</w:t>
      </w:r>
      <w:r>
        <w:rPr>
          <w:spacing w:val="17"/>
        </w:rPr>
        <w:t xml:space="preserve"> </w:t>
      </w:r>
      <w:r>
        <w:rPr>
          <w:spacing w:val="-4"/>
        </w:rPr>
        <w:t>573:</w:t>
      </w:r>
    </w:p>
    <w:p w:rsidR="00C17534" w:rsidRDefault="003F5CB7">
      <w:pPr>
        <w:pStyle w:val="BodyText"/>
        <w:ind w:left="560"/>
        <w:jc w:val="both"/>
      </w:pPr>
      <w:r>
        <w:t>Negative</w:t>
      </w:r>
      <w:r>
        <w:rPr>
          <w:spacing w:val="2"/>
        </w:rPr>
        <w:t xml:space="preserve"> </w:t>
      </w:r>
      <w:r>
        <w:t>fraud</w:t>
      </w:r>
      <w:r>
        <w:rPr>
          <w:spacing w:val="2"/>
        </w:rPr>
        <w:t xml:space="preserve"> </w:t>
      </w:r>
      <w:r>
        <w:t>takes</w:t>
      </w:r>
      <w:r>
        <w:rPr>
          <w:spacing w:val="3"/>
        </w:rPr>
        <w:t xml:space="preserve"> </w:t>
      </w:r>
      <w:r>
        <w:t>place</w:t>
      </w:r>
      <w:r>
        <w:rPr>
          <w:spacing w:val="1"/>
        </w:rPr>
        <w:t xml:space="preserve"> </w:t>
      </w:r>
      <w:r>
        <w:t>as</w:t>
      </w:r>
      <w:r>
        <w:rPr>
          <w:spacing w:val="2"/>
        </w:rPr>
        <w:t xml:space="preserve"> </w:t>
      </w:r>
      <w:r>
        <w:t>soon</w:t>
      </w:r>
      <w:r>
        <w:rPr>
          <w:spacing w:val="3"/>
        </w:rPr>
        <w:t xml:space="preserve"> </w:t>
      </w:r>
      <w:r>
        <w:t>as</w:t>
      </w:r>
      <w:r>
        <w:rPr>
          <w:spacing w:val="2"/>
        </w:rPr>
        <w:t xml:space="preserve"> </w:t>
      </w:r>
      <w:r>
        <w:t>reality</w:t>
      </w:r>
      <w:r>
        <w:rPr>
          <w:spacing w:val="2"/>
        </w:rPr>
        <w:t xml:space="preserve"> </w:t>
      </w:r>
      <w:r>
        <w:t>is</w:t>
      </w:r>
      <w:r>
        <w:rPr>
          <w:spacing w:val="3"/>
        </w:rPr>
        <w:t xml:space="preserve"> </w:t>
      </w:r>
      <w:r>
        <w:t>concealed.</w:t>
      </w:r>
      <w:r>
        <w:rPr>
          <w:spacing w:val="2"/>
        </w:rPr>
        <w:t xml:space="preserve"> </w:t>
      </w:r>
      <w:r>
        <w:t>This</w:t>
      </w:r>
      <w:r>
        <w:rPr>
          <w:spacing w:val="1"/>
        </w:rPr>
        <w:t xml:space="preserve"> </w:t>
      </w:r>
      <w:r>
        <w:t>fraud</w:t>
      </w:r>
      <w:r>
        <w:rPr>
          <w:spacing w:val="3"/>
        </w:rPr>
        <w:t xml:space="preserve"> </w:t>
      </w:r>
      <w:r>
        <w:t>is</w:t>
      </w:r>
      <w:r>
        <w:rPr>
          <w:spacing w:val="2"/>
        </w:rPr>
        <w:t xml:space="preserve"> </w:t>
      </w:r>
      <w:r>
        <w:t>considered</w:t>
      </w:r>
      <w:r>
        <w:rPr>
          <w:spacing w:val="2"/>
        </w:rPr>
        <w:t xml:space="preserve"> </w:t>
      </w:r>
      <w:r>
        <w:t>as</w:t>
      </w:r>
      <w:r>
        <w:rPr>
          <w:spacing w:val="3"/>
        </w:rPr>
        <w:t xml:space="preserve"> </w:t>
      </w:r>
      <w:r>
        <w:rPr>
          <w:spacing w:val="-2"/>
        </w:rPr>
        <w:t>misrepresentation.</w:t>
      </w:r>
    </w:p>
    <w:p w:rsidR="00C17534" w:rsidRDefault="00C17534">
      <w:pPr>
        <w:pStyle w:val="BodyText"/>
        <w:spacing w:before="56"/>
      </w:pPr>
    </w:p>
    <w:p w:rsidR="00C17534" w:rsidRDefault="003F5CB7">
      <w:pPr>
        <w:pStyle w:val="Heading4"/>
      </w:pPr>
      <w:r>
        <w:t>Article</w:t>
      </w:r>
      <w:r>
        <w:rPr>
          <w:spacing w:val="17"/>
        </w:rPr>
        <w:t xml:space="preserve"> </w:t>
      </w:r>
      <w:r>
        <w:rPr>
          <w:spacing w:val="-4"/>
        </w:rPr>
        <w:t>574:</w:t>
      </w:r>
    </w:p>
    <w:p w:rsidR="00C17534" w:rsidRDefault="003F5CB7">
      <w:pPr>
        <w:pStyle w:val="BodyText"/>
        <w:spacing w:line="249" w:lineRule="auto"/>
        <w:ind w:left="560" w:right="356"/>
        <w:jc w:val="both"/>
      </w:pPr>
      <w:r>
        <w:rPr>
          <w:w w:val="105"/>
        </w:rPr>
        <w:t>If third party to contract commits fraud, , the deceived may claim rescission of contract if he proves knowledge of the other party of fraud of the third party at the time of conclusion of contract or his ability to acquire such information.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575:</w:t>
      </w:r>
    </w:p>
    <w:p w:rsidR="00C17534" w:rsidRDefault="003F5CB7">
      <w:pPr>
        <w:pStyle w:val="ListParagraph"/>
        <w:numPr>
          <w:ilvl w:val="0"/>
          <w:numId w:val="351"/>
        </w:numPr>
        <w:tabs>
          <w:tab w:val="left" w:pos="979"/>
        </w:tabs>
        <w:ind w:hanging="379"/>
        <w:jc w:val="both"/>
        <w:rPr>
          <w:sz w:val="24"/>
        </w:rPr>
      </w:pPr>
      <w:r>
        <w:rPr>
          <w:sz w:val="24"/>
        </w:rPr>
        <w:t>Excessive</w:t>
      </w:r>
      <w:r>
        <w:rPr>
          <w:spacing w:val="10"/>
          <w:sz w:val="24"/>
        </w:rPr>
        <w:t xml:space="preserve"> </w:t>
      </w:r>
      <w:r>
        <w:rPr>
          <w:sz w:val="24"/>
        </w:rPr>
        <w:t>lesion</w:t>
      </w:r>
      <w:r>
        <w:rPr>
          <w:spacing w:val="10"/>
          <w:sz w:val="24"/>
        </w:rPr>
        <w:t xml:space="preserve"> </w:t>
      </w:r>
      <w:r>
        <w:rPr>
          <w:sz w:val="24"/>
        </w:rPr>
        <w:t>shall</w:t>
      </w:r>
      <w:r>
        <w:rPr>
          <w:spacing w:val="10"/>
          <w:sz w:val="24"/>
        </w:rPr>
        <w:t xml:space="preserve"> </w:t>
      </w:r>
      <w:r>
        <w:rPr>
          <w:sz w:val="24"/>
        </w:rPr>
        <w:t>cause</w:t>
      </w:r>
      <w:r>
        <w:rPr>
          <w:spacing w:val="10"/>
          <w:sz w:val="24"/>
        </w:rPr>
        <w:t xml:space="preserve"> </w:t>
      </w:r>
      <w:r>
        <w:rPr>
          <w:sz w:val="24"/>
        </w:rPr>
        <w:t>rescission</w:t>
      </w:r>
      <w:r>
        <w:rPr>
          <w:spacing w:val="10"/>
          <w:sz w:val="24"/>
        </w:rPr>
        <w:t xml:space="preserve"> </w:t>
      </w:r>
      <w:r>
        <w:rPr>
          <w:sz w:val="24"/>
        </w:rPr>
        <w:t>of</w:t>
      </w:r>
      <w:r>
        <w:rPr>
          <w:spacing w:val="10"/>
          <w:sz w:val="24"/>
        </w:rPr>
        <w:t xml:space="preserve"> </w:t>
      </w:r>
      <w:r>
        <w:rPr>
          <w:spacing w:val="-2"/>
          <w:sz w:val="24"/>
        </w:rPr>
        <w:t>contract.</w:t>
      </w:r>
    </w:p>
    <w:p w:rsidR="00C17534" w:rsidRDefault="003F5CB7">
      <w:pPr>
        <w:pStyle w:val="ListParagraph"/>
        <w:numPr>
          <w:ilvl w:val="0"/>
          <w:numId w:val="351"/>
        </w:numPr>
        <w:tabs>
          <w:tab w:val="left" w:pos="980"/>
        </w:tabs>
        <w:spacing w:before="133" w:line="249" w:lineRule="auto"/>
        <w:ind w:left="980" w:right="355"/>
        <w:jc w:val="both"/>
        <w:rPr>
          <w:sz w:val="24"/>
        </w:rPr>
      </w:pPr>
      <w:r>
        <w:rPr>
          <w:w w:val="105"/>
          <w:sz w:val="24"/>
        </w:rPr>
        <w:t>If the person suffering from lesion were aware of lesion at the time of conclusion of contract and showed</w:t>
      </w:r>
      <w:r>
        <w:rPr>
          <w:spacing w:val="-2"/>
          <w:w w:val="105"/>
          <w:sz w:val="24"/>
        </w:rPr>
        <w:t xml:space="preserve"> </w:t>
      </w:r>
      <w:r>
        <w:rPr>
          <w:w w:val="105"/>
          <w:sz w:val="24"/>
        </w:rPr>
        <w:t>consent</w:t>
      </w:r>
      <w:r>
        <w:rPr>
          <w:spacing w:val="-2"/>
          <w:w w:val="105"/>
          <w:sz w:val="24"/>
        </w:rPr>
        <w:t xml:space="preserve"> </w:t>
      </w:r>
      <w:r>
        <w:rPr>
          <w:w w:val="105"/>
          <w:sz w:val="24"/>
        </w:rPr>
        <w:t>to</w:t>
      </w:r>
      <w:r>
        <w:rPr>
          <w:spacing w:val="-2"/>
          <w:w w:val="105"/>
          <w:sz w:val="24"/>
        </w:rPr>
        <w:t xml:space="preserve"> </w:t>
      </w:r>
      <w:r>
        <w:rPr>
          <w:w w:val="105"/>
          <w:sz w:val="24"/>
        </w:rPr>
        <w:t>it,</w:t>
      </w:r>
      <w:r>
        <w:rPr>
          <w:spacing w:val="-2"/>
          <w:w w:val="105"/>
          <w:sz w:val="24"/>
        </w:rPr>
        <w:t xml:space="preserve"> </w:t>
      </w:r>
      <w:r>
        <w:rPr>
          <w:w w:val="105"/>
          <w:sz w:val="24"/>
        </w:rPr>
        <w:t>he</w:t>
      </w:r>
      <w:r>
        <w:rPr>
          <w:spacing w:val="-2"/>
          <w:w w:val="105"/>
          <w:sz w:val="24"/>
        </w:rPr>
        <w:t xml:space="preserve"> </w:t>
      </w:r>
      <w:r>
        <w:rPr>
          <w:w w:val="105"/>
          <w:sz w:val="24"/>
        </w:rPr>
        <w:t>may</w:t>
      </w:r>
      <w:r>
        <w:rPr>
          <w:spacing w:val="-2"/>
          <w:w w:val="105"/>
          <w:sz w:val="24"/>
        </w:rPr>
        <w:t xml:space="preserve"> </w:t>
      </w:r>
      <w:r>
        <w:rPr>
          <w:w w:val="105"/>
          <w:sz w:val="24"/>
        </w:rPr>
        <w:t>not</w:t>
      </w:r>
      <w:r>
        <w:rPr>
          <w:spacing w:val="-2"/>
          <w:w w:val="105"/>
          <w:sz w:val="24"/>
        </w:rPr>
        <w:t xml:space="preserve"> </w:t>
      </w:r>
      <w:r>
        <w:rPr>
          <w:w w:val="105"/>
          <w:sz w:val="24"/>
        </w:rPr>
        <w:t>rescind</w:t>
      </w:r>
      <w:r>
        <w:rPr>
          <w:spacing w:val="-2"/>
          <w:w w:val="105"/>
          <w:sz w:val="24"/>
        </w:rPr>
        <w:t xml:space="preserve"> </w:t>
      </w:r>
      <w:r>
        <w:rPr>
          <w:w w:val="105"/>
          <w:sz w:val="24"/>
        </w:rPr>
        <w:t>contract,</w:t>
      </w:r>
      <w:r>
        <w:rPr>
          <w:spacing w:val="-2"/>
          <w:w w:val="105"/>
          <w:sz w:val="24"/>
        </w:rPr>
        <w:t xml:space="preserve"> </w:t>
      </w:r>
      <w:r>
        <w:rPr>
          <w:w w:val="105"/>
          <w:sz w:val="24"/>
        </w:rPr>
        <w:t>unless</w:t>
      </w:r>
      <w:r>
        <w:rPr>
          <w:spacing w:val="-2"/>
          <w:w w:val="105"/>
          <w:sz w:val="24"/>
        </w:rPr>
        <w:t xml:space="preserve"> </w:t>
      </w:r>
      <w:r>
        <w:rPr>
          <w:w w:val="105"/>
          <w:sz w:val="24"/>
        </w:rPr>
        <w:t>his</w:t>
      </w:r>
      <w:r>
        <w:rPr>
          <w:spacing w:val="-2"/>
          <w:w w:val="105"/>
          <w:sz w:val="24"/>
        </w:rPr>
        <w:t xml:space="preserve"> </w:t>
      </w:r>
      <w:r>
        <w:rPr>
          <w:w w:val="105"/>
          <w:sz w:val="24"/>
        </w:rPr>
        <w:t>consent</w:t>
      </w:r>
      <w:r>
        <w:rPr>
          <w:spacing w:val="-2"/>
          <w:w w:val="105"/>
          <w:sz w:val="24"/>
        </w:rPr>
        <w:t xml:space="preserve"> </w:t>
      </w:r>
      <w:r>
        <w:rPr>
          <w:w w:val="105"/>
          <w:sz w:val="24"/>
        </w:rPr>
        <w:t>is</w:t>
      </w:r>
      <w:r>
        <w:rPr>
          <w:spacing w:val="-2"/>
          <w:w w:val="105"/>
          <w:sz w:val="24"/>
        </w:rPr>
        <w:t xml:space="preserve"> </w:t>
      </w:r>
      <w:r>
        <w:rPr>
          <w:w w:val="105"/>
          <w:sz w:val="24"/>
        </w:rPr>
        <w:t>based</w:t>
      </w:r>
      <w:r>
        <w:rPr>
          <w:spacing w:val="-2"/>
          <w:w w:val="105"/>
          <w:sz w:val="24"/>
        </w:rPr>
        <w:t xml:space="preserve"> </w:t>
      </w:r>
      <w:r>
        <w:rPr>
          <w:w w:val="105"/>
          <w:sz w:val="24"/>
        </w:rPr>
        <w:t>on</w:t>
      </w:r>
      <w:r>
        <w:rPr>
          <w:spacing w:val="-2"/>
          <w:w w:val="105"/>
          <w:sz w:val="24"/>
        </w:rPr>
        <w:t xml:space="preserve"> </w:t>
      </w:r>
      <w:r>
        <w:rPr>
          <w:w w:val="105"/>
          <w:sz w:val="24"/>
        </w:rPr>
        <w:t>the</w:t>
      </w:r>
      <w:r>
        <w:rPr>
          <w:spacing w:val="-2"/>
          <w:w w:val="105"/>
          <w:sz w:val="24"/>
        </w:rPr>
        <w:t xml:space="preserve"> </w:t>
      </w:r>
      <w:r>
        <w:rPr>
          <w:w w:val="105"/>
          <w:sz w:val="24"/>
        </w:rPr>
        <w:t>other</w:t>
      </w:r>
      <w:r>
        <w:rPr>
          <w:spacing w:val="-2"/>
          <w:w w:val="105"/>
          <w:sz w:val="24"/>
        </w:rPr>
        <w:t xml:space="preserve"> </w:t>
      </w:r>
      <w:r>
        <w:rPr>
          <w:w w:val="105"/>
          <w:sz w:val="24"/>
        </w:rPr>
        <w:t>party’s fals</w:t>
      </w:r>
      <w:r>
        <w:rPr>
          <w:w w:val="105"/>
          <w:sz w:val="24"/>
        </w:rPr>
        <w:t>e information, concealment of reality or fraud.</w:t>
      </w:r>
    </w:p>
    <w:p w:rsidR="00C17534" w:rsidRDefault="003F5CB7">
      <w:pPr>
        <w:pStyle w:val="ListParagraph"/>
        <w:numPr>
          <w:ilvl w:val="0"/>
          <w:numId w:val="351"/>
        </w:numPr>
        <w:tabs>
          <w:tab w:val="left" w:pos="980"/>
        </w:tabs>
        <w:spacing w:before="122" w:line="249" w:lineRule="auto"/>
        <w:ind w:left="980" w:right="355"/>
        <w:jc w:val="both"/>
        <w:rPr>
          <w:sz w:val="24"/>
        </w:rPr>
      </w:pPr>
      <w:r>
        <w:rPr>
          <w:w w:val="105"/>
          <w:sz w:val="24"/>
        </w:rPr>
        <w:t>Excessive lesion regarding government’s properties, endowment and property of incapacitated persons, in any manner committed, shall cause rescission of contract.</w:t>
      </w:r>
    </w:p>
    <w:p w:rsidR="00C17534" w:rsidRDefault="00C17534">
      <w:pPr>
        <w:pStyle w:val="BodyText"/>
        <w:spacing w:before="46"/>
      </w:pPr>
    </w:p>
    <w:p w:rsidR="00C17534" w:rsidRDefault="003F5CB7">
      <w:pPr>
        <w:pStyle w:val="Heading4"/>
      </w:pPr>
      <w:r>
        <w:t>Article</w:t>
      </w:r>
      <w:r>
        <w:rPr>
          <w:spacing w:val="17"/>
        </w:rPr>
        <w:t xml:space="preserve"> </w:t>
      </w:r>
      <w:r>
        <w:rPr>
          <w:spacing w:val="-4"/>
        </w:rPr>
        <w:t>576:</w:t>
      </w:r>
    </w:p>
    <w:p w:rsidR="00C17534" w:rsidRDefault="003F5CB7">
      <w:pPr>
        <w:pStyle w:val="BodyText"/>
        <w:ind w:left="560"/>
        <w:jc w:val="both"/>
      </w:pPr>
      <w:r>
        <w:rPr>
          <w:w w:val="105"/>
        </w:rPr>
        <w:t>Contracts</w:t>
      </w:r>
      <w:r>
        <w:rPr>
          <w:spacing w:val="-2"/>
          <w:w w:val="105"/>
        </w:rPr>
        <w:t xml:space="preserve"> </w:t>
      </w:r>
      <w:r>
        <w:rPr>
          <w:w w:val="105"/>
        </w:rPr>
        <w:t>concluded</w:t>
      </w:r>
      <w:r>
        <w:rPr>
          <w:spacing w:val="-2"/>
          <w:w w:val="105"/>
        </w:rPr>
        <w:t xml:space="preserve"> </w:t>
      </w:r>
      <w:r>
        <w:rPr>
          <w:w w:val="105"/>
        </w:rPr>
        <w:t>by</w:t>
      </w:r>
      <w:r>
        <w:rPr>
          <w:spacing w:val="-2"/>
          <w:w w:val="105"/>
        </w:rPr>
        <w:t xml:space="preserve"> </w:t>
      </w:r>
      <w:r>
        <w:rPr>
          <w:w w:val="105"/>
        </w:rPr>
        <w:t>open</w:t>
      </w:r>
      <w:r>
        <w:rPr>
          <w:spacing w:val="-2"/>
          <w:w w:val="105"/>
        </w:rPr>
        <w:t xml:space="preserve"> </w:t>
      </w:r>
      <w:r>
        <w:rPr>
          <w:w w:val="105"/>
        </w:rPr>
        <w:t>auct</w:t>
      </w:r>
      <w:r>
        <w:rPr>
          <w:w w:val="105"/>
        </w:rPr>
        <w:t>ion,</w:t>
      </w:r>
      <w:r>
        <w:rPr>
          <w:spacing w:val="-2"/>
          <w:w w:val="105"/>
        </w:rPr>
        <w:t xml:space="preserve"> </w:t>
      </w:r>
      <w:r>
        <w:rPr>
          <w:w w:val="105"/>
        </w:rPr>
        <w:t>no</w:t>
      </w:r>
      <w:r>
        <w:rPr>
          <w:spacing w:val="-2"/>
          <w:w w:val="105"/>
        </w:rPr>
        <w:t xml:space="preserve"> </w:t>
      </w:r>
      <w:r>
        <w:rPr>
          <w:w w:val="105"/>
        </w:rPr>
        <w:t>protest</w:t>
      </w:r>
      <w:r>
        <w:rPr>
          <w:spacing w:val="-2"/>
          <w:w w:val="105"/>
        </w:rPr>
        <w:t xml:space="preserve"> </w:t>
      </w:r>
      <w:r>
        <w:rPr>
          <w:w w:val="105"/>
        </w:rPr>
        <w:t>may</w:t>
      </w:r>
      <w:r>
        <w:rPr>
          <w:spacing w:val="-1"/>
          <w:w w:val="105"/>
        </w:rPr>
        <w:t xml:space="preserve"> </w:t>
      </w:r>
      <w:r>
        <w:rPr>
          <w:w w:val="105"/>
        </w:rPr>
        <w:t>be</w:t>
      </w:r>
      <w:r>
        <w:rPr>
          <w:spacing w:val="-2"/>
          <w:w w:val="105"/>
        </w:rPr>
        <w:t xml:space="preserve"> </w:t>
      </w:r>
      <w:r>
        <w:rPr>
          <w:w w:val="105"/>
        </w:rPr>
        <w:t>raised</w:t>
      </w:r>
      <w:r>
        <w:rPr>
          <w:spacing w:val="59"/>
          <w:w w:val="105"/>
        </w:rPr>
        <w:t xml:space="preserve"> </w:t>
      </w:r>
      <w:r>
        <w:rPr>
          <w:w w:val="105"/>
        </w:rPr>
        <w:t>that</w:t>
      </w:r>
      <w:r>
        <w:rPr>
          <w:spacing w:val="-2"/>
          <w:w w:val="105"/>
        </w:rPr>
        <w:t xml:space="preserve"> </w:t>
      </w:r>
      <w:r>
        <w:rPr>
          <w:w w:val="105"/>
        </w:rPr>
        <w:t>lesion</w:t>
      </w:r>
      <w:r>
        <w:rPr>
          <w:spacing w:val="-2"/>
          <w:w w:val="105"/>
        </w:rPr>
        <w:t xml:space="preserve"> </w:t>
      </w:r>
      <w:r>
        <w:rPr>
          <w:w w:val="105"/>
        </w:rPr>
        <w:t>has</w:t>
      </w:r>
      <w:r>
        <w:rPr>
          <w:spacing w:val="-2"/>
          <w:w w:val="105"/>
        </w:rPr>
        <w:t xml:space="preserve"> </w:t>
      </w:r>
      <w:r>
        <w:rPr>
          <w:w w:val="105"/>
        </w:rPr>
        <w:t>been</w:t>
      </w:r>
      <w:r>
        <w:rPr>
          <w:spacing w:val="-1"/>
          <w:w w:val="105"/>
        </w:rPr>
        <w:t xml:space="preserve"> </w:t>
      </w:r>
      <w:r>
        <w:rPr>
          <w:spacing w:val="-2"/>
          <w:w w:val="105"/>
        </w:rPr>
        <w:t>committed.</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577:</w:t>
      </w:r>
    </w:p>
    <w:p w:rsidR="00C17534" w:rsidRDefault="003F5CB7">
      <w:pPr>
        <w:pStyle w:val="BodyText"/>
        <w:spacing w:line="249" w:lineRule="auto"/>
        <w:ind w:left="560" w:right="353"/>
        <w:jc w:val="both"/>
      </w:pPr>
      <w:r>
        <w:rPr>
          <w:w w:val="105"/>
        </w:rPr>
        <w:t>If need or lack of experience or weak perception of one of the parties has been abused and,</w:t>
      </w:r>
      <w:r>
        <w:rPr>
          <w:w w:val="105"/>
        </w:rPr>
        <w:t xml:space="preserve"> in consequence, excessive lesion occurs has been occurred in the contract, the deceived person may, within one year since the date of conclusion of contract, claim annulment of contract or reduction of his obligations to a reasonable extent.</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4"/>
        </w:rPr>
        <w:t>578:</w:t>
      </w:r>
    </w:p>
    <w:p w:rsidR="00C17534" w:rsidRDefault="003F5CB7">
      <w:pPr>
        <w:pStyle w:val="BodyText"/>
        <w:ind w:left="560"/>
      </w:pPr>
      <w:r>
        <w:rPr>
          <w:w w:val="105"/>
        </w:rPr>
        <w:t>If</w:t>
      </w:r>
      <w:r>
        <w:rPr>
          <w:spacing w:val="-6"/>
          <w:w w:val="105"/>
        </w:rPr>
        <w:t xml:space="preserve"> </w:t>
      </w:r>
      <w:r>
        <w:rPr>
          <w:w w:val="105"/>
        </w:rPr>
        <w:t>payment</w:t>
      </w:r>
      <w:r>
        <w:rPr>
          <w:spacing w:val="-5"/>
          <w:w w:val="105"/>
        </w:rPr>
        <w:t xml:space="preserve"> </w:t>
      </w:r>
      <w:r>
        <w:rPr>
          <w:w w:val="105"/>
        </w:rPr>
        <w:t>of</w:t>
      </w:r>
      <w:r>
        <w:rPr>
          <w:spacing w:val="-5"/>
          <w:w w:val="105"/>
        </w:rPr>
        <w:t xml:space="preserve"> </w:t>
      </w:r>
      <w:r>
        <w:rPr>
          <w:w w:val="105"/>
        </w:rPr>
        <w:t>an</w:t>
      </w:r>
      <w:r>
        <w:rPr>
          <w:spacing w:val="-5"/>
          <w:w w:val="105"/>
        </w:rPr>
        <w:t xml:space="preserve"> </w:t>
      </w:r>
      <w:r>
        <w:rPr>
          <w:w w:val="105"/>
        </w:rPr>
        <w:t>amount,</w:t>
      </w:r>
      <w:r>
        <w:rPr>
          <w:spacing w:val="-5"/>
          <w:w w:val="105"/>
        </w:rPr>
        <w:t xml:space="preserve"> </w:t>
      </w:r>
      <w:r>
        <w:rPr>
          <w:w w:val="105"/>
        </w:rPr>
        <w:t>determined</w:t>
      </w:r>
      <w:r>
        <w:rPr>
          <w:spacing w:val="-5"/>
          <w:w w:val="105"/>
        </w:rPr>
        <w:t xml:space="preserve"> </w:t>
      </w:r>
      <w:r>
        <w:rPr>
          <w:w w:val="105"/>
        </w:rPr>
        <w:t>by</w:t>
      </w:r>
      <w:r>
        <w:rPr>
          <w:spacing w:val="-5"/>
          <w:w w:val="105"/>
        </w:rPr>
        <w:t xml:space="preserve"> </w:t>
      </w:r>
      <w:r>
        <w:rPr>
          <w:w w:val="105"/>
        </w:rPr>
        <w:t>judge,</w:t>
      </w:r>
      <w:r>
        <w:rPr>
          <w:spacing w:val="-6"/>
          <w:w w:val="105"/>
        </w:rPr>
        <w:t xml:space="preserve"> </w:t>
      </w:r>
      <w:r>
        <w:rPr>
          <w:w w:val="105"/>
        </w:rPr>
        <w:t>be</w:t>
      </w:r>
      <w:r>
        <w:rPr>
          <w:spacing w:val="-5"/>
          <w:w w:val="105"/>
        </w:rPr>
        <w:t xml:space="preserve"> </w:t>
      </w:r>
      <w:r>
        <w:rPr>
          <w:w w:val="105"/>
        </w:rPr>
        <w:t>considered</w:t>
      </w:r>
      <w:r>
        <w:rPr>
          <w:spacing w:val="-5"/>
          <w:w w:val="105"/>
        </w:rPr>
        <w:t xml:space="preserve"> </w:t>
      </w:r>
      <w:r>
        <w:rPr>
          <w:w w:val="105"/>
        </w:rPr>
        <w:t>sufficient</w:t>
      </w:r>
      <w:r>
        <w:rPr>
          <w:spacing w:val="-5"/>
          <w:w w:val="105"/>
        </w:rPr>
        <w:t xml:space="preserve"> </w:t>
      </w:r>
      <w:r>
        <w:rPr>
          <w:w w:val="105"/>
        </w:rPr>
        <w:t>for</w:t>
      </w:r>
      <w:r>
        <w:rPr>
          <w:spacing w:val="-5"/>
          <w:w w:val="105"/>
        </w:rPr>
        <w:t xml:space="preserve"> </w:t>
      </w:r>
      <w:r>
        <w:rPr>
          <w:w w:val="105"/>
        </w:rPr>
        <w:t>rectification</w:t>
      </w:r>
      <w:r>
        <w:rPr>
          <w:spacing w:val="-5"/>
          <w:w w:val="105"/>
        </w:rPr>
        <w:t xml:space="preserve"> </w:t>
      </w:r>
      <w:r>
        <w:rPr>
          <w:w w:val="105"/>
        </w:rPr>
        <w:t>of</w:t>
      </w:r>
      <w:r>
        <w:rPr>
          <w:spacing w:val="-5"/>
          <w:w w:val="105"/>
        </w:rPr>
        <w:t xml:space="preserve"> </w:t>
      </w:r>
      <w:r>
        <w:rPr>
          <w:w w:val="105"/>
        </w:rPr>
        <w:t>lesion,</w:t>
      </w:r>
      <w:r>
        <w:rPr>
          <w:spacing w:val="-6"/>
          <w:w w:val="105"/>
        </w:rPr>
        <w:t xml:space="preserve"> </w:t>
      </w:r>
      <w:r>
        <w:rPr>
          <w:spacing w:val="-5"/>
          <w:w w:val="105"/>
        </w:rPr>
        <w:t>the</w:t>
      </w:r>
    </w:p>
    <w:p w:rsidR="00C17534" w:rsidRDefault="003F5CB7">
      <w:pPr>
        <w:pStyle w:val="BodyText"/>
        <w:spacing w:before="12"/>
        <w:ind w:left="560"/>
      </w:pPr>
      <w:r>
        <w:rPr>
          <w:w w:val="105"/>
        </w:rPr>
        <w:t>other</w:t>
      </w:r>
      <w:r>
        <w:rPr>
          <w:spacing w:val="4"/>
          <w:w w:val="105"/>
        </w:rPr>
        <w:t xml:space="preserve"> </w:t>
      </w:r>
      <w:r>
        <w:rPr>
          <w:w w:val="105"/>
        </w:rPr>
        <w:t>party,</w:t>
      </w:r>
      <w:r>
        <w:rPr>
          <w:spacing w:val="5"/>
          <w:w w:val="105"/>
        </w:rPr>
        <w:t xml:space="preserve"> </w:t>
      </w:r>
      <w:r>
        <w:rPr>
          <w:w w:val="105"/>
        </w:rPr>
        <w:t>in</w:t>
      </w:r>
      <w:r>
        <w:rPr>
          <w:spacing w:val="5"/>
          <w:w w:val="105"/>
        </w:rPr>
        <w:t xml:space="preserve"> </w:t>
      </w:r>
      <w:r>
        <w:rPr>
          <w:w w:val="105"/>
        </w:rPr>
        <w:t>reciprocal</w:t>
      </w:r>
      <w:r>
        <w:rPr>
          <w:spacing w:val="5"/>
          <w:w w:val="105"/>
        </w:rPr>
        <w:t xml:space="preserve"> </w:t>
      </w:r>
      <w:r>
        <w:rPr>
          <w:w w:val="105"/>
        </w:rPr>
        <w:t>contracts,</w:t>
      </w:r>
      <w:r>
        <w:rPr>
          <w:spacing w:val="5"/>
          <w:w w:val="105"/>
        </w:rPr>
        <w:t xml:space="preserve"> </w:t>
      </w:r>
      <w:r>
        <w:rPr>
          <w:w w:val="105"/>
        </w:rPr>
        <w:t>may</w:t>
      </w:r>
      <w:r>
        <w:rPr>
          <w:spacing w:val="5"/>
          <w:w w:val="105"/>
        </w:rPr>
        <w:t xml:space="preserve"> </w:t>
      </w:r>
      <w:r>
        <w:rPr>
          <w:w w:val="105"/>
        </w:rPr>
        <w:t>withdraw</w:t>
      </w:r>
      <w:r>
        <w:rPr>
          <w:spacing w:val="5"/>
          <w:w w:val="105"/>
        </w:rPr>
        <w:t xml:space="preserve"> </w:t>
      </w:r>
      <w:r>
        <w:rPr>
          <w:w w:val="105"/>
        </w:rPr>
        <w:t>the</w:t>
      </w:r>
      <w:r>
        <w:rPr>
          <w:spacing w:val="5"/>
          <w:w w:val="105"/>
        </w:rPr>
        <w:t xml:space="preserve"> </w:t>
      </w:r>
      <w:r>
        <w:rPr>
          <w:w w:val="105"/>
        </w:rPr>
        <w:t>rescission</w:t>
      </w:r>
      <w:r>
        <w:rPr>
          <w:spacing w:val="4"/>
          <w:w w:val="105"/>
        </w:rPr>
        <w:t xml:space="preserve"> </w:t>
      </w:r>
      <w:r>
        <w:rPr>
          <w:spacing w:val="-2"/>
          <w:w w:val="105"/>
        </w:rPr>
        <w:t>claim.</w:t>
      </w:r>
    </w:p>
    <w:p w:rsidR="00C17534" w:rsidRDefault="00C17534">
      <w:pPr>
        <w:pStyle w:val="BodyText"/>
        <w:spacing w:before="166"/>
      </w:pPr>
    </w:p>
    <w:p w:rsidR="00C17534" w:rsidRDefault="003F5CB7">
      <w:pPr>
        <w:pStyle w:val="Heading3"/>
        <w:ind w:left="617"/>
      </w:pPr>
      <w:r>
        <w:t>Subtopic</w:t>
      </w:r>
      <w:r>
        <w:rPr>
          <w:spacing w:val="-1"/>
        </w:rPr>
        <w:t xml:space="preserve"> </w:t>
      </w:r>
      <w:r>
        <w:t xml:space="preserve">4 — Subject of </w:t>
      </w:r>
      <w:r>
        <w:rPr>
          <w:spacing w:val="-2"/>
        </w:rPr>
        <w:t>Contract</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4"/>
        </w:rPr>
        <w:t>579:</w:t>
      </w:r>
    </w:p>
    <w:p w:rsidR="00C17534" w:rsidRDefault="003F5CB7">
      <w:pPr>
        <w:pStyle w:val="BodyText"/>
        <w:spacing w:line="249" w:lineRule="auto"/>
        <w:ind w:left="560" w:right="355"/>
        <w:jc w:val="both"/>
      </w:pPr>
      <w:r>
        <w:rPr>
          <w:w w:val="105"/>
        </w:rPr>
        <w:t>Existence</w:t>
      </w:r>
      <w:r>
        <w:rPr>
          <w:spacing w:val="28"/>
          <w:w w:val="105"/>
        </w:rPr>
        <w:t xml:space="preserve"> </w:t>
      </w:r>
      <w:r>
        <w:rPr>
          <w:w w:val="105"/>
        </w:rPr>
        <w:t>of</w:t>
      </w:r>
      <w:r>
        <w:rPr>
          <w:spacing w:val="28"/>
          <w:w w:val="105"/>
        </w:rPr>
        <w:t xml:space="preserve"> </w:t>
      </w:r>
      <w:r>
        <w:rPr>
          <w:w w:val="105"/>
        </w:rPr>
        <w:t>a</w:t>
      </w:r>
      <w:r>
        <w:rPr>
          <w:spacing w:val="28"/>
          <w:w w:val="105"/>
        </w:rPr>
        <w:t xml:space="preserve"> </w:t>
      </w:r>
      <w:r>
        <w:rPr>
          <w:w w:val="105"/>
        </w:rPr>
        <w:t>subject,</w:t>
      </w:r>
      <w:r>
        <w:rPr>
          <w:spacing w:val="28"/>
          <w:w w:val="105"/>
        </w:rPr>
        <w:t xml:space="preserve"> </w:t>
      </w:r>
      <w:r>
        <w:rPr>
          <w:w w:val="105"/>
        </w:rPr>
        <w:t>to</w:t>
      </w:r>
      <w:r>
        <w:rPr>
          <w:spacing w:val="28"/>
          <w:w w:val="105"/>
        </w:rPr>
        <w:t xml:space="preserve"> </w:t>
      </w:r>
      <w:r>
        <w:rPr>
          <w:w w:val="105"/>
        </w:rPr>
        <w:t>which</w:t>
      </w:r>
      <w:r>
        <w:rPr>
          <w:spacing w:val="28"/>
          <w:w w:val="105"/>
        </w:rPr>
        <w:t xml:space="preserve"> </w:t>
      </w:r>
      <w:r>
        <w:rPr>
          <w:w w:val="105"/>
        </w:rPr>
        <w:t>contract</w:t>
      </w:r>
      <w:r>
        <w:rPr>
          <w:spacing w:val="28"/>
          <w:w w:val="105"/>
        </w:rPr>
        <w:t xml:space="preserve"> </w:t>
      </w:r>
      <w:r>
        <w:rPr>
          <w:w w:val="105"/>
        </w:rPr>
        <w:t>is</w:t>
      </w:r>
      <w:r>
        <w:rPr>
          <w:spacing w:val="28"/>
          <w:w w:val="105"/>
        </w:rPr>
        <w:t xml:space="preserve"> </w:t>
      </w:r>
      <w:r>
        <w:rPr>
          <w:w w:val="105"/>
        </w:rPr>
        <w:t>attributed</w:t>
      </w:r>
      <w:r>
        <w:rPr>
          <w:spacing w:val="28"/>
          <w:w w:val="105"/>
        </w:rPr>
        <w:t xml:space="preserve"> </w:t>
      </w:r>
      <w:r>
        <w:rPr>
          <w:w w:val="105"/>
        </w:rPr>
        <w:t>and</w:t>
      </w:r>
      <w:r>
        <w:rPr>
          <w:spacing w:val="28"/>
          <w:w w:val="105"/>
        </w:rPr>
        <w:t xml:space="preserve"> </w:t>
      </w:r>
      <w:r>
        <w:rPr>
          <w:w w:val="105"/>
        </w:rPr>
        <w:t>it</w:t>
      </w:r>
      <w:r>
        <w:rPr>
          <w:spacing w:val="28"/>
          <w:w w:val="105"/>
        </w:rPr>
        <w:t xml:space="preserve"> </w:t>
      </w:r>
      <w:r>
        <w:rPr>
          <w:w w:val="105"/>
        </w:rPr>
        <w:t>is</w:t>
      </w:r>
      <w:r>
        <w:rPr>
          <w:spacing w:val="28"/>
          <w:w w:val="105"/>
        </w:rPr>
        <w:t xml:space="preserve"> </w:t>
      </w:r>
      <w:r>
        <w:rPr>
          <w:w w:val="105"/>
        </w:rPr>
        <w:t>eligible</w:t>
      </w:r>
      <w:r>
        <w:rPr>
          <w:spacing w:val="28"/>
          <w:w w:val="105"/>
        </w:rPr>
        <w:t xml:space="preserve"> </w:t>
      </w:r>
      <w:r>
        <w:rPr>
          <w:w w:val="105"/>
        </w:rPr>
        <w:t>for</w:t>
      </w:r>
      <w:r>
        <w:rPr>
          <w:spacing w:val="28"/>
          <w:w w:val="105"/>
        </w:rPr>
        <w:t xml:space="preserve"> </w:t>
      </w:r>
      <w:r>
        <w:rPr>
          <w:w w:val="105"/>
        </w:rPr>
        <w:t>conclusion</w:t>
      </w:r>
      <w:r>
        <w:rPr>
          <w:spacing w:val="28"/>
          <w:w w:val="105"/>
        </w:rPr>
        <w:t xml:space="preserve"> </w:t>
      </w:r>
      <w:r>
        <w:rPr>
          <w:w w:val="105"/>
        </w:rPr>
        <w:t>of</w:t>
      </w:r>
      <w:r>
        <w:rPr>
          <w:spacing w:val="28"/>
          <w:w w:val="105"/>
        </w:rPr>
        <w:t xml:space="preserve"> </w:t>
      </w:r>
      <w:r>
        <w:rPr>
          <w:w w:val="105"/>
        </w:rPr>
        <w:t>contract, is considered necessary for any kind of obligation deriving from contract. Subject of contract may comprise objects, debts, benefits or other financial rights. Also, subject of con</w:t>
      </w:r>
      <w:r>
        <w:rPr>
          <w:w w:val="105"/>
        </w:rPr>
        <w:t>tract may be an action or omission.</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4"/>
        </w:rPr>
        <w:t>580:</w:t>
      </w:r>
    </w:p>
    <w:p w:rsidR="00C17534" w:rsidRDefault="003F5CB7">
      <w:pPr>
        <w:pStyle w:val="BodyText"/>
        <w:ind w:left="560"/>
      </w:pPr>
      <w:r>
        <w:rPr>
          <w:w w:val="105"/>
        </w:rPr>
        <w:t>Subject</w:t>
      </w:r>
      <w:r>
        <w:rPr>
          <w:spacing w:val="15"/>
          <w:w w:val="105"/>
        </w:rPr>
        <w:t xml:space="preserve"> </w:t>
      </w:r>
      <w:r>
        <w:rPr>
          <w:w w:val="105"/>
        </w:rPr>
        <w:t>of</w:t>
      </w:r>
      <w:r>
        <w:rPr>
          <w:spacing w:val="15"/>
          <w:w w:val="105"/>
        </w:rPr>
        <w:t xml:space="preserve"> </w:t>
      </w:r>
      <w:r>
        <w:rPr>
          <w:w w:val="105"/>
        </w:rPr>
        <w:t>obligation</w:t>
      </w:r>
      <w:r>
        <w:rPr>
          <w:spacing w:val="16"/>
          <w:w w:val="105"/>
        </w:rPr>
        <w:t xml:space="preserve"> </w:t>
      </w:r>
      <w:r>
        <w:rPr>
          <w:w w:val="105"/>
        </w:rPr>
        <w:t>deriving</w:t>
      </w:r>
      <w:r>
        <w:rPr>
          <w:spacing w:val="15"/>
          <w:w w:val="105"/>
        </w:rPr>
        <w:t xml:space="preserve"> </w:t>
      </w:r>
      <w:r>
        <w:rPr>
          <w:w w:val="105"/>
        </w:rPr>
        <w:t>from</w:t>
      </w:r>
      <w:r>
        <w:rPr>
          <w:spacing w:val="15"/>
          <w:w w:val="105"/>
        </w:rPr>
        <w:t xml:space="preserve"> </w:t>
      </w:r>
      <w:r>
        <w:rPr>
          <w:w w:val="105"/>
        </w:rPr>
        <w:t>contract</w:t>
      </w:r>
      <w:r>
        <w:rPr>
          <w:spacing w:val="16"/>
          <w:w w:val="105"/>
        </w:rPr>
        <w:t xml:space="preserve"> </w:t>
      </w:r>
      <w:r>
        <w:rPr>
          <w:w w:val="105"/>
        </w:rPr>
        <w:t>shall</w:t>
      </w:r>
      <w:r>
        <w:rPr>
          <w:spacing w:val="15"/>
          <w:w w:val="105"/>
        </w:rPr>
        <w:t xml:space="preserve"> </w:t>
      </w:r>
      <w:r>
        <w:rPr>
          <w:w w:val="105"/>
        </w:rPr>
        <w:t>have</w:t>
      </w:r>
      <w:r>
        <w:rPr>
          <w:spacing w:val="16"/>
          <w:w w:val="105"/>
        </w:rPr>
        <w:t xml:space="preserve"> </w:t>
      </w:r>
      <w:r>
        <w:rPr>
          <w:w w:val="105"/>
        </w:rPr>
        <w:t>to</w:t>
      </w:r>
      <w:r>
        <w:rPr>
          <w:spacing w:val="15"/>
          <w:w w:val="105"/>
        </w:rPr>
        <w:t xml:space="preserve"> </w:t>
      </w:r>
      <w:r>
        <w:rPr>
          <w:w w:val="105"/>
        </w:rPr>
        <w:t>be</w:t>
      </w:r>
      <w:r>
        <w:rPr>
          <w:spacing w:val="15"/>
          <w:w w:val="105"/>
        </w:rPr>
        <w:t xml:space="preserve"> </w:t>
      </w:r>
      <w:r>
        <w:rPr>
          <w:w w:val="105"/>
        </w:rPr>
        <w:t>possible,</w:t>
      </w:r>
      <w:r>
        <w:rPr>
          <w:spacing w:val="16"/>
          <w:w w:val="105"/>
        </w:rPr>
        <w:t xml:space="preserve"> </w:t>
      </w:r>
      <w:r>
        <w:rPr>
          <w:w w:val="105"/>
        </w:rPr>
        <w:t>definite</w:t>
      </w:r>
      <w:r>
        <w:rPr>
          <w:spacing w:val="15"/>
          <w:w w:val="105"/>
        </w:rPr>
        <w:t xml:space="preserve"> </w:t>
      </w:r>
      <w:r>
        <w:rPr>
          <w:w w:val="105"/>
        </w:rPr>
        <w:t>or</w:t>
      </w:r>
      <w:r>
        <w:rPr>
          <w:spacing w:val="16"/>
          <w:w w:val="105"/>
        </w:rPr>
        <w:t xml:space="preserve"> </w:t>
      </w:r>
      <w:r>
        <w:rPr>
          <w:w w:val="105"/>
        </w:rPr>
        <w:t>determinable</w:t>
      </w:r>
      <w:r>
        <w:rPr>
          <w:spacing w:val="15"/>
          <w:w w:val="105"/>
        </w:rPr>
        <w:t xml:space="preserve"> </w:t>
      </w:r>
      <w:r>
        <w:rPr>
          <w:spacing w:val="-5"/>
          <w:w w:val="105"/>
        </w:rPr>
        <w:t>and</w:t>
      </w:r>
    </w:p>
    <w:p w:rsidR="00C17534" w:rsidRDefault="003F5CB7">
      <w:pPr>
        <w:pStyle w:val="BodyText"/>
        <w:spacing w:before="12"/>
        <w:ind w:left="560"/>
      </w:pPr>
      <w:r>
        <w:rPr>
          <w:w w:val="105"/>
        </w:rPr>
        <w:t>legitimate,</w:t>
      </w:r>
      <w:r>
        <w:rPr>
          <w:spacing w:val="3"/>
          <w:w w:val="105"/>
        </w:rPr>
        <w:t xml:space="preserve"> </w:t>
      </w:r>
      <w:r>
        <w:rPr>
          <w:w w:val="105"/>
        </w:rPr>
        <w:t>otherwise</w:t>
      </w:r>
      <w:r>
        <w:rPr>
          <w:spacing w:val="3"/>
          <w:w w:val="105"/>
        </w:rPr>
        <w:t xml:space="preserve"> </w:t>
      </w:r>
      <w:r>
        <w:rPr>
          <w:w w:val="105"/>
        </w:rPr>
        <w:t>contract</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considered</w:t>
      </w:r>
      <w:r>
        <w:rPr>
          <w:spacing w:val="3"/>
          <w:w w:val="105"/>
        </w:rPr>
        <w:t xml:space="preserve"> </w:t>
      </w:r>
      <w:r>
        <w:rPr>
          <w:spacing w:val="-2"/>
          <w:w w:val="105"/>
        </w:rPr>
        <w:t>void.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581:</w:t>
      </w:r>
    </w:p>
    <w:p w:rsidR="00C17534" w:rsidRDefault="003F5CB7">
      <w:pPr>
        <w:pStyle w:val="ListParagraph"/>
        <w:numPr>
          <w:ilvl w:val="0"/>
          <w:numId w:val="350"/>
        </w:numPr>
        <w:tabs>
          <w:tab w:val="left" w:pos="1035"/>
        </w:tabs>
        <w:ind w:hanging="435"/>
        <w:jc w:val="both"/>
        <w:rPr>
          <w:sz w:val="24"/>
        </w:rPr>
      </w:pPr>
      <w:r>
        <w:rPr>
          <w:w w:val="105"/>
          <w:sz w:val="24"/>
        </w:rPr>
        <w:t>If</w:t>
      </w:r>
      <w:r>
        <w:rPr>
          <w:spacing w:val="-7"/>
          <w:w w:val="105"/>
          <w:sz w:val="24"/>
        </w:rPr>
        <w:t xml:space="preserve"> </w:t>
      </w:r>
      <w:r>
        <w:rPr>
          <w:w w:val="105"/>
          <w:sz w:val="24"/>
        </w:rPr>
        <w:t>subject</w:t>
      </w:r>
      <w:r>
        <w:rPr>
          <w:spacing w:val="-6"/>
          <w:w w:val="105"/>
          <w:sz w:val="24"/>
        </w:rPr>
        <w:t xml:space="preserve"> </w:t>
      </w:r>
      <w:r>
        <w:rPr>
          <w:w w:val="105"/>
          <w:sz w:val="24"/>
        </w:rPr>
        <w:t>of</w:t>
      </w:r>
      <w:r>
        <w:rPr>
          <w:spacing w:val="-7"/>
          <w:w w:val="105"/>
          <w:sz w:val="24"/>
        </w:rPr>
        <w:t xml:space="preserve"> </w:t>
      </w:r>
      <w:r>
        <w:rPr>
          <w:w w:val="105"/>
          <w:sz w:val="24"/>
        </w:rPr>
        <w:t>obligation</w:t>
      </w:r>
      <w:r>
        <w:rPr>
          <w:spacing w:val="-6"/>
          <w:w w:val="105"/>
          <w:sz w:val="24"/>
        </w:rPr>
        <w:t xml:space="preserve"> </w:t>
      </w:r>
      <w:r>
        <w:rPr>
          <w:w w:val="105"/>
          <w:sz w:val="24"/>
        </w:rPr>
        <w:t>is</w:t>
      </w:r>
      <w:r>
        <w:rPr>
          <w:spacing w:val="-6"/>
          <w:w w:val="105"/>
          <w:sz w:val="24"/>
        </w:rPr>
        <w:t xml:space="preserve"> </w:t>
      </w:r>
      <w:r>
        <w:rPr>
          <w:w w:val="105"/>
          <w:sz w:val="24"/>
        </w:rPr>
        <w:t>inherently</w:t>
      </w:r>
      <w:r>
        <w:rPr>
          <w:spacing w:val="-7"/>
          <w:w w:val="105"/>
          <w:sz w:val="24"/>
        </w:rPr>
        <w:t xml:space="preserve"> </w:t>
      </w:r>
      <w:r>
        <w:rPr>
          <w:w w:val="105"/>
          <w:sz w:val="24"/>
        </w:rPr>
        <w:t>impossible,</w:t>
      </w:r>
      <w:r>
        <w:rPr>
          <w:spacing w:val="-6"/>
          <w:w w:val="105"/>
          <w:sz w:val="24"/>
        </w:rPr>
        <w:t xml:space="preserve"> </w:t>
      </w:r>
      <w:r>
        <w:rPr>
          <w:w w:val="105"/>
          <w:sz w:val="24"/>
        </w:rPr>
        <w:t>contract</w:t>
      </w:r>
      <w:r>
        <w:rPr>
          <w:spacing w:val="-7"/>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considered</w:t>
      </w:r>
      <w:r>
        <w:rPr>
          <w:spacing w:val="-7"/>
          <w:w w:val="105"/>
          <w:sz w:val="24"/>
        </w:rPr>
        <w:t xml:space="preserve"> </w:t>
      </w:r>
      <w:r>
        <w:rPr>
          <w:spacing w:val="-2"/>
          <w:w w:val="105"/>
          <w:sz w:val="24"/>
        </w:rPr>
        <w:t>void.</w:t>
      </w:r>
    </w:p>
    <w:p w:rsidR="00C17534" w:rsidRDefault="00C17534">
      <w:pPr>
        <w:pStyle w:val="ListParagraph"/>
        <w:rPr>
          <w:sz w:val="24"/>
        </w:rPr>
        <w:sectPr w:rsidR="00C17534">
          <w:pgSz w:w="12240" w:h="15840"/>
          <w:pgMar w:top="640" w:right="360" w:bottom="540" w:left="720" w:header="0" w:footer="226" w:gutter="0"/>
          <w:cols w:space="720"/>
        </w:sectPr>
      </w:pPr>
    </w:p>
    <w:p w:rsidR="00C17534" w:rsidRDefault="003F5CB7">
      <w:pPr>
        <w:pStyle w:val="ListParagraph"/>
        <w:numPr>
          <w:ilvl w:val="0"/>
          <w:numId w:val="350"/>
        </w:numPr>
        <w:tabs>
          <w:tab w:val="left" w:pos="980"/>
          <w:tab w:val="left" w:pos="1051"/>
        </w:tabs>
        <w:spacing w:before="65" w:line="249" w:lineRule="auto"/>
        <w:ind w:left="980" w:right="358" w:hanging="380"/>
        <w:jc w:val="both"/>
        <w:rPr>
          <w:sz w:val="24"/>
        </w:rPr>
      </w:pPr>
      <w:r>
        <w:rPr>
          <w:w w:val="105"/>
          <w:sz w:val="24"/>
        </w:rPr>
        <w:lastRenderedPageBreak/>
        <w:t xml:space="preserve">If subject of obligation is not inherently impossible and it only is impossible for debtor person, contract shall be valid and debtor shall, due to nonperformance of obligation, be obligated to </w:t>
      </w:r>
      <w:r>
        <w:rPr>
          <w:spacing w:val="-2"/>
          <w:w w:val="105"/>
          <w:sz w:val="24"/>
        </w:rPr>
        <w:t>compensate.</w:t>
      </w:r>
    </w:p>
    <w:p w:rsidR="00C17534" w:rsidRDefault="00C17534">
      <w:pPr>
        <w:pStyle w:val="BodyText"/>
        <w:spacing w:before="47"/>
      </w:pPr>
    </w:p>
    <w:p w:rsidR="00C17534" w:rsidRDefault="003F5CB7">
      <w:pPr>
        <w:pStyle w:val="Heading4"/>
      </w:pPr>
      <w:r>
        <w:t>Article</w:t>
      </w:r>
      <w:r>
        <w:rPr>
          <w:spacing w:val="17"/>
        </w:rPr>
        <w:t xml:space="preserve"> </w:t>
      </w:r>
      <w:r>
        <w:rPr>
          <w:spacing w:val="-4"/>
        </w:rPr>
        <w:t>582:</w:t>
      </w:r>
    </w:p>
    <w:p w:rsidR="00C17534" w:rsidRDefault="003F5CB7">
      <w:pPr>
        <w:pStyle w:val="BodyText"/>
        <w:spacing w:line="249" w:lineRule="auto"/>
        <w:ind w:left="560" w:right="355"/>
        <w:jc w:val="both"/>
      </w:pPr>
      <w:r>
        <w:rPr>
          <w:w w:val="105"/>
        </w:rPr>
        <w:t>Subject</w:t>
      </w:r>
      <w:r>
        <w:rPr>
          <w:spacing w:val="-9"/>
          <w:w w:val="105"/>
        </w:rPr>
        <w:t xml:space="preserve"> </w:t>
      </w:r>
      <w:r>
        <w:rPr>
          <w:w w:val="105"/>
        </w:rPr>
        <w:t>of</w:t>
      </w:r>
      <w:r>
        <w:rPr>
          <w:spacing w:val="-9"/>
          <w:w w:val="105"/>
        </w:rPr>
        <w:t xml:space="preserve"> </w:t>
      </w:r>
      <w:r>
        <w:rPr>
          <w:w w:val="105"/>
        </w:rPr>
        <w:t>obligation</w:t>
      </w:r>
      <w:r>
        <w:rPr>
          <w:spacing w:val="-9"/>
          <w:w w:val="105"/>
        </w:rPr>
        <w:t xml:space="preserve"> </w:t>
      </w:r>
      <w:r>
        <w:rPr>
          <w:w w:val="105"/>
        </w:rPr>
        <w:t>shall</w:t>
      </w:r>
      <w:r>
        <w:rPr>
          <w:spacing w:val="-9"/>
          <w:w w:val="105"/>
        </w:rPr>
        <w:t xml:space="preserve"> </w:t>
      </w:r>
      <w:r>
        <w:rPr>
          <w:w w:val="105"/>
        </w:rPr>
        <w:t>have</w:t>
      </w:r>
      <w:r>
        <w:rPr>
          <w:spacing w:val="-9"/>
          <w:w w:val="105"/>
        </w:rPr>
        <w:t xml:space="preserve"> </w:t>
      </w:r>
      <w:r>
        <w:rPr>
          <w:w w:val="105"/>
        </w:rPr>
        <w:t>to</w:t>
      </w:r>
      <w:r>
        <w:rPr>
          <w:spacing w:val="-9"/>
          <w:w w:val="105"/>
        </w:rPr>
        <w:t xml:space="preserve"> </w:t>
      </w:r>
      <w:r>
        <w:rPr>
          <w:w w:val="105"/>
        </w:rPr>
        <w:t>be</w:t>
      </w:r>
      <w:r>
        <w:rPr>
          <w:spacing w:val="-9"/>
          <w:w w:val="105"/>
        </w:rPr>
        <w:t xml:space="preserve"> </w:t>
      </w:r>
      <w:r>
        <w:rPr>
          <w:w w:val="105"/>
        </w:rPr>
        <w:t>definite</w:t>
      </w:r>
      <w:r>
        <w:rPr>
          <w:spacing w:val="-9"/>
          <w:w w:val="105"/>
        </w:rPr>
        <w:t xml:space="preserve"> </w:t>
      </w:r>
      <w:r>
        <w:rPr>
          <w:w w:val="105"/>
        </w:rPr>
        <w:t>and</w:t>
      </w:r>
      <w:r>
        <w:rPr>
          <w:spacing w:val="-9"/>
          <w:w w:val="105"/>
        </w:rPr>
        <w:t xml:space="preserve"> </w:t>
      </w:r>
      <w:r>
        <w:rPr>
          <w:w w:val="105"/>
        </w:rPr>
        <w:t>determined</w:t>
      </w:r>
      <w:r>
        <w:rPr>
          <w:spacing w:val="-9"/>
          <w:w w:val="105"/>
        </w:rPr>
        <w:t xml:space="preserve"> </w:t>
      </w:r>
      <w:r>
        <w:rPr>
          <w:w w:val="105"/>
        </w:rPr>
        <w:t>in</w:t>
      </w:r>
      <w:r>
        <w:rPr>
          <w:spacing w:val="-9"/>
          <w:w w:val="105"/>
        </w:rPr>
        <w:t xml:space="preserve"> </w:t>
      </w:r>
      <w:r>
        <w:rPr>
          <w:w w:val="105"/>
        </w:rPr>
        <w:t>such</w:t>
      </w:r>
      <w:r>
        <w:rPr>
          <w:spacing w:val="-9"/>
          <w:w w:val="105"/>
        </w:rPr>
        <w:t xml:space="preserve"> </w:t>
      </w:r>
      <w:r>
        <w:rPr>
          <w:w w:val="105"/>
        </w:rPr>
        <w:t>a</w:t>
      </w:r>
      <w:r>
        <w:rPr>
          <w:spacing w:val="-9"/>
          <w:w w:val="105"/>
        </w:rPr>
        <w:t xml:space="preserve"> </w:t>
      </w:r>
      <w:r>
        <w:rPr>
          <w:w w:val="105"/>
        </w:rPr>
        <w:t>way</w:t>
      </w:r>
      <w:r>
        <w:rPr>
          <w:spacing w:val="-9"/>
          <w:w w:val="105"/>
        </w:rPr>
        <w:t xml:space="preserve"> </w:t>
      </w:r>
      <w:r>
        <w:rPr>
          <w:w w:val="105"/>
        </w:rPr>
        <w:t>that</w:t>
      </w:r>
      <w:r>
        <w:rPr>
          <w:spacing w:val="-9"/>
          <w:w w:val="105"/>
        </w:rPr>
        <w:t xml:space="preserve"> </w:t>
      </w:r>
      <w:r>
        <w:rPr>
          <w:w w:val="105"/>
        </w:rPr>
        <w:t>will</w:t>
      </w:r>
      <w:r>
        <w:rPr>
          <w:spacing w:val="-9"/>
          <w:w w:val="105"/>
        </w:rPr>
        <w:t xml:space="preserve"> </w:t>
      </w:r>
      <w:r>
        <w:rPr>
          <w:w w:val="105"/>
        </w:rPr>
        <w:t>prevent</w:t>
      </w:r>
      <w:r>
        <w:rPr>
          <w:spacing w:val="-9"/>
          <w:w w:val="105"/>
        </w:rPr>
        <w:t xml:space="preserve"> </w:t>
      </w:r>
      <w:r>
        <w:rPr>
          <w:w w:val="105"/>
        </w:rPr>
        <w:t>profound ignorance.</w:t>
      </w:r>
      <w:r>
        <w:rPr>
          <w:spacing w:val="-15"/>
          <w:w w:val="105"/>
        </w:rPr>
        <w:t xml:space="preserve"> </w:t>
      </w:r>
      <w:r>
        <w:rPr>
          <w:w w:val="105"/>
        </w:rPr>
        <w:t>If</w:t>
      </w:r>
      <w:r>
        <w:rPr>
          <w:spacing w:val="-14"/>
          <w:w w:val="105"/>
        </w:rPr>
        <w:t xml:space="preserve"> </w:t>
      </w:r>
      <w:r>
        <w:rPr>
          <w:w w:val="105"/>
        </w:rPr>
        <w:t>ignorance</w:t>
      </w:r>
      <w:r>
        <w:rPr>
          <w:spacing w:val="-14"/>
          <w:w w:val="105"/>
        </w:rPr>
        <w:t xml:space="preserve"> </w:t>
      </w:r>
      <w:r>
        <w:rPr>
          <w:w w:val="105"/>
        </w:rPr>
        <w:t>of</w:t>
      </w:r>
      <w:r>
        <w:rPr>
          <w:spacing w:val="-15"/>
          <w:w w:val="105"/>
        </w:rPr>
        <w:t xml:space="preserve"> </w:t>
      </w:r>
      <w:r>
        <w:rPr>
          <w:w w:val="105"/>
        </w:rPr>
        <w:t>subject</w:t>
      </w:r>
      <w:r>
        <w:rPr>
          <w:spacing w:val="-14"/>
          <w:w w:val="105"/>
        </w:rPr>
        <w:t xml:space="preserve"> </w:t>
      </w:r>
      <w:r>
        <w:rPr>
          <w:w w:val="105"/>
        </w:rPr>
        <w:t>of</w:t>
      </w:r>
      <w:r>
        <w:rPr>
          <w:spacing w:val="-14"/>
          <w:w w:val="105"/>
        </w:rPr>
        <w:t xml:space="preserve"> </w:t>
      </w:r>
      <w:r>
        <w:rPr>
          <w:w w:val="105"/>
        </w:rPr>
        <w:t>obligation</w:t>
      </w:r>
      <w:r>
        <w:rPr>
          <w:spacing w:val="-14"/>
          <w:w w:val="105"/>
        </w:rPr>
        <w:t xml:space="preserve"> </w:t>
      </w:r>
      <w:r>
        <w:rPr>
          <w:w w:val="105"/>
        </w:rPr>
        <w:t>results</w:t>
      </w:r>
      <w:r>
        <w:rPr>
          <w:spacing w:val="-15"/>
          <w:w w:val="105"/>
        </w:rPr>
        <w:t xml:space="preserve"> </w:t>
      </w:r>
      <w:r>
        <w:rPr>
          <w:w w:val="105"/>
        </w:rPr>
        <w:t>in</w:t>
      </w:r>
      <w:r>
        <w:rPr>
          <w:spacing w:val="-14"/>
          <w:w w:val="105"/>
        </w:rPr>
        <w:t xml:space="preserve"> </w:t>
      </w:r>
      <w:r>
        <w:rPr>
          <w:w w:val="105"/>
        </w:rPr>
        <w:t>conflict,</w:t>
      </w:r>
      <w:r>
        <w:rPr>
          <w:spacing w:val="-14"/>
          <w:w w:val="105"/>
        </w:rPr>
        <w:t xml:space="preserve"> </w:t>
      </w:r>
      <w:r>
        <w:rPr>
          <w:w w:val="105"/>
        </w:rPr>
        <w:t>contract</w:t>
      </w:r>
      <w:r>
        <w:rPr>
          <w:spacing w:val="-14"/>
          <w:w w:val="105"/>
        </w:rPr>
        <w:t xml:space="preserve"> </w:t>
      </w:r>
      <w:r>
        <w:rPr>
          <w:w w:val="105"/>
        </w:rPr>
        <w:t>shall</w:t>
      </w:r>
      <w:r>
        <w:rPr>
          <w:spacing w:val="-15"/>
          <w:w w:val="105"/>
        </w:rPr>
        <w:t xml:space="preserve"> </w:t>
      </w:r>
      <w:r>
        <w:rPr>
          <w:w w:val="105"/>
        </w:rPr>
        <w:t>be</w:t>
      </w:r>
      <w:r>
        <w:rPr>
          <w:spacing w:val="-14"/>
          <w:w w:val="105"/>
        </w:rPr>
        <w:t xml:space="preserve"> </w:t>
      </w:r>
      <w:r>
        <w:rPr>
          <w:w w:val="105"/>
        </w:rPr>
        <w:t>considered</w:t>
      </w:r>
      <w:r>
        <w:rPr>
          <w:spacing w:val="-14"/>
          <w:w w:val="105"/>
        </w:rPr>
        <w:t xml:space="preserve"> </w:t>
      </w:r>
      <w:r>
        <w:rPr>
          <w:spacing w:val="-2"/>
          <w:w w:val="105"/>
        </w:rPr>
        <w:t>vitiated.</w:t>
      </w:r>
    </w:p>
    <w:p w:rsidR="00C17534" w:rsidRDefault="00C17534">
      <w:pPr>
        <w:pStyle w:val="BodyText"/>
        <w:spacing w:before="46"/>
      </w:pPr>
    </w:p>
    <w:p w:rsidR="00C17534" w:rsidRDefault="003F5CB7">
      <w:pPr>
        <w:pStyle w:val="Heading4"/>
      </w:pPr>
      <w:r>
        <w:t>Article</w:t>
      </w:r>
      <w:r>
        <w:rPr>
          <w:spacing w:val="17"/>
        </w:rPr>
        <w:t xml:space="preserve"> </w:t>
      </w:r>
      <w:r>
        <w:rPr>
          <w:spacing w:val="-4"/>
        </w:rPr>
        <w:t>583:</w:t>
      </w:r>
    </w:p>
    <w:p w:rsidR="00C17534" w:rsidRDefault="003F5CB7">
      <w:pPr>
        <w:pStyle w:val="ListParagraph"/>
        <w:numPr>
          <w:ilvl w:val="0"/>
          <w:numId w:val="349"/>
        </w:numPr>
        <w:tabs>
          <w:tab w:val="left" w:pos="980"/>
          <w:tab w:val="left" w:pos="1049"/>
        </w:tabs>
        <w:spacing w:line="249" w:lineRule="auto"/>
        <w:ind w:right="354" w:hanging="380"/>
        <w:jc w:val="both"/>
        <w:rPr>
          <w:sz w:val="24"/>
        </w:rPr>
      </w:pPr>
      <w:r>
        <w:rPr>
          <w:w w:val="105"/>
          <w:sz w:val="24"/>
        </w:rPr>
        <w:t>Subject of obligation shall be defined by describing its substance and distinguishing features or determination of its quantity. If subject exists in contracting meeting, definition shall happen by pointing</w:t>
      </w:r>
      <w:r>
        <w:rPr>
          <w:spacing w:val="-2"/>
          <w:w w:val="105"/>
          <w:sz w:val="24"/>
        </w:rPr>
        <w:t xml:space="preserve"> </w:t>
      </w:r>
      <w:r>
        <w:rPr>
          <w:w w:val="105"/>
          <w:sz w:val="24"/>
        </w:rPr>
        <w:t>and,</w:t>
      </w:r>
      <w:r>
        <w:rPr>
          <w:spacing w:val="-2"/>
          <w:w w:val="105"/>
          <w:sz w:val="24"/>
        </w:rPr>
        <w:t xml:space="preserve"> </w:t>
      </w:r>
      <w:r>
        <w:rPr>
          <w:w w:val="105"/>
          <w:sz w:val="24"/>
        </w:rPr>
        <w:t>otherwise,</w:t>
      </w:r>
      <w:r>
        <w:rPr>
          <w:spacing w:val="-2"/>
          <w:w w:val="105"/>
          <w:sz w:val="24"/>
        </w:rPr>
        <w:t xml:space="preserve"> </w:t>
      </w:r>
      <w:r>
        <w:rPr>
          <w:w w:val="105"/>
          <w:sz w:val="24"/>
        </w:rPr>
        <w:t>it</w:t>
      </w:r>
      <w:r>
        <w:rPr>
          <w:spacing w:val="-2"/>
          <w:w w:val="105"/>
          <w:sz w:val="24"/>
        </w:rPr>
        <w:t xml:space="preserve"> </w:t>
      </w:r>
      <w:r>
        <w:rPr>
          <w:w w:val="105"/>
          <w:sz w:val="24"/>
        </w:rPr>
        <w:t>shall</w:t>
      </w:r>
      <w:r>
        <w:rPr>
          <w:spacing w:val="-2"/>
          <w:w w:val="105"/>
          <w:sz w:val="24"/>
        </w:rPr>
        <w:t xml:space="preserve"> </w:t>
      </w:r>
      <w:r>
        <w:rPr>
          <w:w w:val="105"/>
          <w:sz w:val="24"/>
        </w:rPr>
        <w:t>take</w:t>
      </w:r>
      <w:r>
        <w:rPr>
          <w:spacing w:val="-2"/>
          <w:w w:val="105"/>
          <w:sz w:val="24"/>
        </w:rPr>
        <w:t xml:space="preserve"> </w:t>
      </w:r>
      <w:r>
        <w:rPr>
          <w:w w:val="105"/>
          <w:sz w:val="24"/>
        </w:rPr>
        <w:t>place</w:t>
      </w:r>
      <w:r>
        <w:rPr>
          <w:spacing w:val="-2"/>
          <w:w w:val="105"/>
          <w:sz w:val="24"/>
        </w:rPr>
        <w:t xml:space="preserve"> </w:t>
      </w:r>
      <w:r>
        <w:rPr>
          <w:w w:val="105"/>
          <w:sz w:val="24"/>
        </w:rPr>
        <w:t>by</w:t>
      </w:r>
      <w:r>
        <w:rPr>
          <w:spacing w:val="-2"/>
          <w:w w:val="105"/>
          <w:sz w:val="24"/>
        </w:rPr>
        <w:t xml:space="preserve"> </w:t>
      </w:r>
      <w:r>
        <w:rPr>
          <w:w w:val="105"/>
          <w:sz w:val="24"/>
        </w:rPr>
        <w:t>defining</w:t>
      </w:r>
      <w:r>
        <w:rPr>
          <w:spacing w:val="-2"/>
          <w:w w:val="105"/>
          <w:sz w:val="24"/>
        </w:rPr>
        <w:t xml:space="preserve"> </w:t>
      </w:r>
      <w:r>
        <w:rPr>
          <w:w w:val="105"/>
          <w:sz w:val="24"/>
        </w:rPr>
        <w:t>t</w:t>
      </w:r>
      <w:r>
        <w:rPr>
          <w:w w:val="105"/>
          <w:sz w:val="24"/>
        </w:rPr>
        <w:t>he</w:t>
      </w:r>
      <w:r>
        <w:rPr>
          <w:spacing w:val="-2"/>
          <w:w w:val="105"/>
          <w:sz w:val="24"/>
        </w:rPr>
        <w:t xml:space="preserve"> </w:t>
      </w:r>
      <w:r>
        <w:rPr>
          <w:w w:val="105"/>
          <w:sz w:val="24"/>
        </w:rPr>
        <w:t>place</w:t>
      </w:r>
      <w:r>
        <w:rPr>
          <w:spacing w:val="-2"/>
          <w:w w:val="105"/>
          <w:sz w:val="24"/>
        </w:rPr>
        <w:t xml:space="preserve"> </w:t>
      </w:r>
      <w:r>
        <w:rPr>
          <w:w w:val="105"/>
          <w:sz w:val="24"/>
        </w:rPr>
        <w:t>and</w:t>
      </w:r>
      <w:r>
        <w:rPr>
          <w:spacing w:val="-2"/>
          <w:w w:val="105"/>
          <w:sz w:val="24"/>
        </w:rPr>
        <w:t xml:space="preserve"> </w:t>
      </w:r>
      <w:r>
        <w:rPr>
          <w:w w:val="105"/>
          <w:sz w:val="24"/>
        </w:rPr>
        <w:t>it</w:t>
      </w:r>
      <w:r>
        <w:rPr>
          <w:spacing w:val="-2"/>
          <w:w w:val="105"/>
          <w:sz w:val="24"/>
        </w:rPr>
        <w:t xml:space="preserve"> </w:t>
      </w:r>
      <w:r>
        <w:rPr>
          <w:w w:val="105"/>
          <w:sz w:val="24"/>
        </w:rPr>
        <w:t>is</w:t>
      </w:r>
      <w:r>
        <w:rPr>
          <w:spacing w:val="-2"/>
          <w:w w:val="105"/>
          <w:sz w:val="24"/>
        </w:rPr>
        <w:t xml:space="preserve"> </w:t>
      </w:r>
      <w:r>
        <w:rPr>
          <w:w w:val="105"/>
          <w:sz w:val="24"/>
        </w:rPr>
        <w:t>necessary</w:t>
      </w:r>
      <w:r>
        <w:rPr>
          <w:spacing w:val="-2"/>
          <w:w w:val="105"/>
          <w:sz w:val="24"/>
        </w:rPr>
        <w:t xml:space="preserve"> </w:t>
      </w:r>
      <w:r>
        <w:rPr>
          <w:w w:val="105"/>
          <w:sz w:val="24"/>
        </w:rPr>
        <w:t>to</w:t>
      </w:r>
      <w:r>
        <w:rPr>
          <w:spacing w:val="-2"/>
          <w:w w:val="105"/>
          <w:sz w:val="24"/>
        </w:rPr>
        <w:t xml:space="preserve"> </w:t>
      </w:r>
      <w:r>
        <w:rPr>
          <w:w w:val="105"/>
          <w:sz w:val="24"/>
        </w:rPr>
        <w:t>describe</w:t>
      </w:r>
      <w:r>
        <w:rPr>
          <w:spacing w:val="-2"/>
          <w:w w:val="105"/>
          <w:sz w:val="24"/>
        </w:rPr>
        <w:t xml:space="preserve"> </w:t>
      </w:r>
      <w:r>
        <w:rPr>
          <w:w w:val="105"/>
          <w:sz w:val="24"/>
        </w:rPr>
        <w:t>all that remove profound ignorance.</w:t>
      </w:r>
    </w:p>
    <w:p w:rsidR="00C17534" w:rsidRDefault="003F5CB7">
      <w:pPr>
        <w:pStyle w:val="ListParagraph"/>
        <w:numPr>
          <w:ilvl w:val="0"/>
          <w:numId w:val="349"/>
        </w:numPr>
        <w:tabs>
          <w:tab w:val="left" w:pos="1017"/>
        </w:tabs>
        <w:spacing w:before="124"/>
        <w:ind w:left="1017" w:hanging="417"/>
        <w:jc w:val="both"/>
        <w:rPr>
          <w:sz w:val="24"/>
        </w:rPr>
      </w:pPr>
      <w:r>
        <w:rPr>
          <w:w w:val="105"/>
          <w:sz w:val="24"/>
        </w:rPr>
        <w:t>Description</w:t>
      </w:r>
      <w:r>
        <w:rPr>
          <w:spacing w:val="-20"/>
          <w:w w:val="105"/>
          <w:sz w:val="24"/>
        </w:rPr>
        <w:t xml:space="preserve"> </w:t>
      </w:r>
      <w:r>
        <w:rPr>
          <w:w w:val="105"/>
          <w:sz w:val="24"/>
        </w:rPr>
        <w:t>of</w:t>
      </w:r>
      <w:r>
        <w:rPr>
          <w:spacing w:val="-20"/>
          <w:w w:val="105"/>
          <w:sz w:val="24"/>
        </w:rPr>
        <w:t xml:space="preserve"> </w:t>
      </w:r>
      <w:r>
        <w:rPr>
          <w:w w:val="105"/>
          <w:sz w:val="24"/>
        </w:rPr>
        <w:t>substance</w:t>
      </w:r>
      <w:r>
        <w:rPr>
          <w:spacing w:val="-19"/>
          <w:w w:val="105"/>
          <w:sz w:val="24"/>
        </w:rPr>
        <w:t xml:space="preserve"> </w:t>
      </w:r>
      <w:r>
        <w:rPr>
          <w:w w:val="105"/>
          <w:sz w:val="24"/>
        </w:rPr>
        <w:t>of</w:t>
      </w:r>
      <w:r>
        <w:rPr>
          <w:spacing w:val="-20"/>
          <w:w w:val="105"/>
          <w:sz w:val="24"/>
        </w:rPr>
        <w:t xml:space="preserve"> </w:t>
      </w:r>
      <w:r>
        <w:rPr>
          <w:w w:val="105"/>
          <w:sz w:val="24"/>
        </w:rPr>
        <w:t>subject</w:t>
      </w:r>
      <w:r>
        <w:rPr>
          <w:spacing w:val="-20"/>
          <w:w w:val="105"/>
          <w:sz w:val="24"/>
        </w:rPr>
        <w:t xml:space="preserve"> </w:t>
      </w:r>
      <w:r>
        <w:rPr>
          <w:w w:val="105"/>
          <w:sz w:val="24"/>
        </w:rPr>
        <w:t>without</w:t>
      </w:r>
      <w:r>
        <w:rPr>
          <w:spacing w:val="-19"/>
          <w:w w:val="105"/>
          <w:sz w:val="24"/>
        </w:rPr>
        <w:t xml:space="preserve"> </w:t>
      </w:r>
      <w:r>
        <w:rPr>
          <w:w w:val="105"/>
          <w:sz w:val="24"/>
        </w:rPr>
        <w:t>mentioning</w:t>
      </w:r>
      <w:r>
        <w:rPr>
          <w:spacing w:val="-20"/>
          <w:w w:val="105"/>
          <w:sz w:val="24"/>
        </w:rPr>
        <w:t xml:space="preserve"> </w:t>
      </w:r>
      <w:r>
        <w:rPr>
          <w:w w:val="105"/>
          <w:sz w:val="24"/>
        </w:rPr>
        <w:t>quantity</w:t>
      </w:r>
      <w:r>
        <w:rPr>
          <w:spacing w:val="-20"/>
          <w:w w:val="105"/>
          <w:sz w:val="24"/>
        </w:rPr>
        <w:t xml:space="preserve"> </w:t>
      </w:r>
      <w:r>
        <w:rPr>
          <w:w w:val="105"/>
          <w:sz w:val="24"/>
        </w:rPr>
        <w:t>or</w:t>
      </w:r>
      <w:r>
        <w:rPr>
          <w:spacing w:val="-19"/>
          <w:w w:val="105"/>
          <w:sz w:val="24"/>
        </w:rPr>
        <w:t xml:space="preserve"> </w:t>
      </w:r>
      <w:r>
        <w:rPr>
          <w:w w:val="105"/>
          <w:sz w:val="24"/>
        </w:rPr>
        <w:t>characteristic</w:t>
      </w:r>
      <w:r>
        <w:rPr>
          <w:spacing w:val="-20"/>
          <w:w w:val="105"/>
          <w:sz w:val="24"/>
        </w:rPr>
        <w:t xml:space="preserve"> </w:t>
      </w:r>
      <w:r>
        <w:rPr>
          <w:w w:val="105"/>
          <w:sz w:val="24"/>
        </w:rPr>
        <w:t>is</w:t>
      </w:r>
      <w:r>
        <w:rPr>
          <w:spacing w:val="-20"/>
          <w:w w:val="105"/>
          <w:sz w:val="24"/>
        </w:rPr>
        <w:t xml:space="preserve"> </w:t>
      </w:r>
      <w:r>
        <w:rPr>
          <w:w w:val="105"/>
          <w:sz w:val="24"/>
        </w:rPr>
        <w:t>not</w:t>
      </w:r>
      <w:r>
        <w:rPr>
          <w:spacing w:val="-19"/>
          <w:w w:val="105"/>
          <w:sz w:val="24"/>
        </w:rPr>
        <w:t xml:space="preserve"> </w:t>
      </w:r>
      <w:r>
        <w:rPr>
          <w:spacing w:val="-2"/>
          <w:w w:val="105"/>
          <w:sz w:val="24"/>
        </w:rPr>
        <w:t>considered</w:t>
      </w:r>
    </w:p>
    <w:p w:rsidR="00C17534" w:rsidRDefault="003F5CB7">
      <w:pPr>
        <w:pStyle w:val="BodyText"/>
        <w:spacing w:before="12"/>
        <w:ind w:left="980"/>
        <w:jc w:val="both"/>
      </w:pPr>
      <w:r>
        <w:rPr>
          <w:w w:val="105"/>
        </w:rPr>
        <w:t>sufficient</w:t>
      </w:r>
      <w:r>
        <w:rPr>
          <w:spacing w:val="-9"/>
          <w:w w:val="105"/>
        </w:rPr>
        <w:t xml:space="preserve"> </w:t>
      </w:r>
      <w:r>
        <w:rPr>
          <w:w w:val="105"/>
        </w:rPr>
        <w:t>for</w:t>
      </w:r>
      <w:r>
        <w:rPr>
          <w:spacing w:val="-8"/>
          <w:w w:val="105"/>
        </w:rPr>
        <w:t xml:space="preserve"> </w:t>
      </w:r>
      <w:r>
        <w:rPr>
          <w:w w:val="105"/>
        </w:rPr>
        <w:t>definition</w:t>
      </w:r>
      <w:r>
        <w:rPr>
          <w:spacing w:val="-9"/>
          <w:w w:val="105"/>
        </w:rPr>
        <w:t xml:space="preserve"> </w:t>
      </w:r>
      <w:r>
        <w:rPr>
          <w:w w:val="105"/>
        </w:rPr>
        <w:t>of</w:t>
      </w:r>
      <w:r>
        <w:rPr>
          <w:spacing w:val="-8"/>
          <w:w w:val="105"/>
        </w:rPr>
        <w:t xml:space="preserve"> </w:t>
      </w:r>
      <w:r>
        <w:rPr>
          <w:spacing w:val="-2"/>
          <w:w w:val="105"/>
        </w:rPr>
        <w:t>subject.</w:t>
      </w:r>
    </w:p>
    <w:p w:rsidR="00C17534" w:rsidRDefault="00C17534">
      <w:pPr>
        <w:pStyle w:val="BodyText"/>
        <w:spacing w:before="56"/>
      </w:pPr>
    </w:p>
    <w:p w:rsidR="00C17534" w:rsidRDefault="003F5CB7">
      <w:pPr>
        <w:pStyle w:val="Heading4"/>
      </w:pPr>
      <w:r>
        <w:t>Article</w:t>
      </w:r>
      <w:r>
        <w:rPr>
          <w:spacing w:val="17"/>
        </w:rPr>
        <w:t xml:space="preserve"> </w:t>
      </w:r>
      <w:r>
        <w:rPr>
          <w:spacing w:val="-4"/>
        </w:rPr>
        <w:t>584:</w:t>
      </w:r>
    </w:p>
    <w:p w:rsidR="00C17534" w:rsidRDefault="003F5CB7">
      <w:pPr>
        <w:pStyle w:val="BodyText"/>
        <w:spacing w:line="249" w:lineRule="auto"/>
        <w:ind w:left="560" w:right="355"/>
        <w:jc w:val="both"/>
      </w:pPr>
      <w:r>
        <w:rPr>
          <w:w w:val="105"/>
        </w:rPr>
        <w:t xml:space="preserve">If subject of obligation consists of an action, the mentioned action shall have to be determined or </w:t>
      </w:r>
      <w:r>
        <w:rPr>
          <w:spacing w:val="-2"/>
          <w:w w:val="105"/>
        </w:rPr>
        <w:t>determinable.</w:t>
      </w:r>
    </w:p>
    <w:p w:rsidR="00C17534" w:rsidRDefault="00C17534">
      <w:pPr>
        <w:pStyle w:val="BodyText"/>
        <w:spacing w:before="46"/>
      </w:pPr>
    </w:p>
    <w:p w:rsidR="00C17534" w:rsidRDefault="003F5CB7">
      <w:pPr>
        <w:pStyle w:val="Heading4"/>
      </w:pPr>
      <w:r>
        <w:t>Article</w:t>
      </w:r>
      <w:r>
        <w:rPr>
          <w:spacing w:val="17"/>
        </w:rPr>
        <w:t xml:space="preserve"> </w:t>
      </w:r>
      <w:r>
        <w:rPr>
          <w:spacing w:val="-4"/>
        </w:rPr>
        <w:t>585:</w:t>
      </w:r>
    </w:p>
    <w:p w:rsidR="00C17534" w:rsidRDefault="003F5CB7">
      <w:pPr>
        <w:pStyle w:val="BodyText"/>
        <w:spacing w:line="249" w:lineRule="auto"/>
        <w:ind w:left="560" w:right="355"/>
        <w:jc w:val="both"/>
      </w:pPr>
      <w:r>
        <w:rPr>
          <w:spacing w:val="-2"/>
          <w:w w:val="110"/>
        </w:rPr>
        <w:t>If</w:t>
      </w:r>
      <w:r>
        <w:rPr>
          <w:spacing w:val="-10"/>
          <w:w w:val="110"/>
        </w:rPr>
        <w:t xml:space="preserve"> </w:t>
      </w:r>
      <w:r>
        <w:rPr>
          <w:spacing w:val="-2"/>
          <w:w w:val="110"/>
        </w:rPr>
        <w:t>determination</w:t>
      </w:r>
      <w:r>
        <w:rPr>
          <w:spacing w:val="-10"/>
          <w:w w:val="110"/>
        </w:rPr>
        <w:t xml:space="preserve"> </w:t>
      </w:r>
      <w:r>
        <w:rPr>
          <w:spacing w:val="-2"/>
          <w:w w:val="110"/>
        </w:rPr>
        <w:t>of</w:t>
      </w:r>
      <w:r>
        <w:rPr>
          <w:spacing w:val="-10"/>
          <w:w w:val="110"/>
        </w:rPr>
        <w:t xml:space="preserve"> </w:t>
      </w:r>
      <w:r>
        <w:rPr>
          <w:spacing w:val="-2"/>
          <w:w w:val="110"/>
        </w:rPr>
        <w:t>subject</w:t>
      </w:r>
      <w:r>
        <w:rPr>
          <w:spacing w:val="-10"/>
          <w:w w:val="110"/>
        </w:rPr>
        <w:t xml:space="preserve"> </w:t>
      </w:r>
      <w:r>
        <w:rPr>
          <w:spacing w:val="-2"/>
          <w:w w:val="110"/>
        </w:rPr>
        <w:t>of</w:t>
      </w:r>
      <w:r>
        <w:rPr>
          <w:spacing w:val="-10"/>
          <w:w w:val="110"/>
        </w:rPr>
        <w:t xml:space="preserve"> </w:t>
      </w:r>
      <w:r>
        <w:rPr>
          <w:spacing w:val="-2"/>
          <w:w w:val="110"/>
        </w:rPr>
        <w:t>obligation</w:t>
      </w:r>
      <w:r>
        <w:rPr>
          <w:spacing w:val="-11"/>
          <w:w w:val="110"/>
        </w:rPr>
        <w:t xml:space="preserve"> </w:t>
      </w:r>
      <w:r>
        <w:rPr>
          <w:spacing w:val="-2"/>
          <w:w w:val="110"/>
        </w:rPr>
        <w:t>is</w:t>
      </w:r>
      <w:r>
        <w:rPr>
          <w:spacing w:val="-10"/>
          <w:w w:val="110"/>
        </w:rPr>
        <w:t xml:space="preserve"> </w:t>
      </w:r>
      <w:r>
        <w:rPr>
          <w:spacing w:val="-2"/>
          <w:w w:val="110"/>
        </w:rPr>
        <w:t>assigned</w:t>
      </w:r>
      <w:r>
        <w:rPr>
          <w:spacing w:val="-10"/>
          <w:w w:val="110"/>
        </w:rPr>
        <w:t xml:space="preserve"> </w:t>
      </w:r>
      <w:r>
        <w:rPr>
          <w:spacing w:val="-2"/>
          <w:w w:val="110"/>
        </w:rPr>
        <w:t>to</w:t>
      </w:r>
      <w:r>
        <w:rPr>
          <w:spacing w:val="-10"/>
          <w:w w:val="110"/>
        </w:rPr>
        <w:t xml:space="preserve"> </w:t>
      </w:r>
      <w:r>
        <w:rPr>
          <w:spacing w:val="-2"/>
          <w:w w:val="110"/>
        </w:rPr>
        <w:t>one</w:t>
      </w:r>
      <w:r>
        <w:rPr>
          <w:spacing w:val="-10"/>
          <w:w w:val="110"/>
        </w:rPr>
        <w:t xml:space="preserve"> </w:t>
      </w:r>
      <w:r>
        <w:rPr>
          <w:spacing w:val="-2"/>
          <w:w w:val="110"/>
        </w:rPr>
        <w:t>of</w:t>
      </w:r>
      <w:r>
        <w:rPr>
          <w:spacing w:val="-10"/>
          <w:w w:val="110"/>
        </w:rPr>
        <w:t xml:space="preserve"> </w:t>
      </w:r>
      <w:r>
        <w:rPr>
          <w:spacing w:val="-2"/>
          <w:w w:val="110"/>
        </w:rPr>
        <w:t>the</w:t>
      </w:r>
      <w:r>
        <w:rPr>
          <w:spacing w:val="-10"/>
          <w:w w:val="110"/>
        </w:rPr>
        <w:t xml:space="preserve"> </w:t>
      </w:r>
      <w:r>
        <w:rPr>
          <w:spacing w:val="-2"/>
          <w:w w:val="110"/>
        </w:rPr>
        <w:t>parties</w:t>
      </w:r>
      <w:r>
        <w:rPr>
          <w:spacing w:val="-10"/>
          <w:w w:val="110"/>
        </w:rPr>
        <w:t xml:space="preserve"> </w:t>
      </w:r>
      <w:r>
        <w:rPr>
          <w:spacing w:val="-2"/>
          <w:w w:val="110"/>
        </w:rPr>
        <w:t>or</w:t>
      </w:r>
      <w:r>
        <w:rPr>
          <w:spacing w:val="-10"/>
          <w:w w:val="110"/>
        </w:rPr>
        <w:t xml:space="preserve"> </w:t>
      </w:r>
      <w:r>
        <w:rPr>
          <w:spacing w:val="-2"/>
          <w:w w:val="110"/>
        </w:rPr>
        <w:t>a</w:t>
      </w:r>
      <w:r>
        <w:rPr>
          <w:spacing w:val="-10"/>
          <w:w w:val="110"/>
        </w:rPr>
        <w:t xml:space="preserve"> </w:t>
      </w:r>
      <w:r>
        <w:rPr>
          <w:spacing w:val="-2"/>
          <w:w w:val="110"/>
        </w:rPr>
        <w:t>third</w:t>
      </w:r>
      <w:r>
        <w:rPr>
          <w:spacing w:val="-10"/>
          <w:w w:val="110"/>
        </w:rPr>
        <w:t xml:space="preserve"> </w:t>
      </w:r>
      <w:r>
        <w:rPr>
          <w:spacing w:val="-2"/>
          <w:w w:val="110"/>
        </w:rPr>
        <w:t>person,</w:t>
      </w:r>
      <w:r>
        <w:rPr>
          <w:spacing w:val="-10"/>
          <w:w w:val="110"/>
        </w:rPr>
        <w:t xml:space="preserve"> </w:t>
      </w:r>
      <w:r>
        <w:rPr>
          <w:spacing w:val="-2"/>
          <w:w w:val="110"/>
        </w:rPr>
        <w:t>in</w:t>
      </w:r>
      <w:r>
        <w:rPr>
          <w:spacing w:val="-10"/>
          <w:w w:val="110"/>
        </w:rPr>
        <w:t xml:space="preserve"> </w:t>
      </w:r>
      <w:r>
        <w:rPr>
          <w:spacing w:val="-2"/>
          <w:w w:val="110"/>
        </w:rPr>
        <w:t>case</w:t>
      </w:r>
      <w:r>
        <w:rPr>
          <w:spacing w:val="-10"/>
          <w:w w:val="110"/>
        </w:rPr>
        <w:t xml:space="preserve"> </w:t>
      </w:r>
      <w:r>
        <w:rPr>
          <w:spacing w:val="-2"/>
          <w:w w:val="110"/>
        </w:rPr>
        <w:t xml:space="preserve">of </w:t>
      </w:r>
      <w:r>
        <w:rPr>
          <w:w w:val="110"/>
        </w:rPr>
        <w:t>delay</w:t>
      </w:r>
      <w:r>
        <w:rPr>
          <w:spacing w:val="-16"/>
          <w:w w:val="110"/>
        </w:rPr>
        <w:t xml:space="preserve"> </w:t>
      </w:r>
      <w:r>
        <w:rPr>
          <w:w w:val="110"/>
        </w:rPr>
        <w:t>in</w:t>
      </w:r>
      <w:r>
        <w:rPr>
          <w:spacing w:val="-16"/>
          <w:w w:val="110"/>
        </w:rPr>
        <w:t xml:space="preserve"> </w:t>
      </w:r>
      <w:r>
        <w:rPr>
          <w:w w:val="110"/>
        </w:rPr>
        <w:t>determination</w:t>
      </w:r>
      <w:r>
        <w:rPr>
          <w:spacing w:val="-16"/>
          <w:w w:val="110"/>
        </w:rPr>
        <w:t xml:space="preserve"> </w:t>
      </w:r>
      <w:r>
        <w:rPr>
          <w:w w:val="110"/>
        </w:rPr>
        <w:t>or</w:t>
      </w:r>
      <w:r>
        <w:rPr>
          <w:spacing w:val="-16"/>
          <w:w w:val="110"/>
        </w:rPr>
        <w:t xml:space="preserve"> </w:t>
      </w:r>
      <w:r>
        <w:rPr>
          <w:w w:val="110"/>
        </w:rPr>
        <w:t>unjust</w:t>
      </w:r>
      <w:r>
        <w:rPr>
          <w:spacing w:val="-16"/>
          <w:w w:val="110"/>
        </w:rPr>
        <w:t xml:space="preserve"> </w:t>
      </w:r>
      <w:r>
        <w:rPr>
          <w:w w:val="110"/>
        </w:rPr>
        <w:t>determination,</w:t>
      </w:r>
      <w:r>
        <w:rPr>
          <w:spacing w:val="-16"/>
          <w:w w:val="110"/>
        </w:rPr>
        <w:t xml:space="preserve"> </w:t>
      </w:r>
      <w:r>
        <w:rPr>
          <w:w w:val="110"/>
        </w:rPr>
        <w:t>court</w:t>
      </w:r>
      <w:r>
        <w:rPr>
          <w:spacing w:val="-16"/>
          <w:w w:val="110"/>
        </w:rPr>
        <w:t xml:space="preserve"> </w:t>
      </w:r>
      <w:r>
        <w:rPr>
          <w:w w:val="110"/>
        </w:rPr>
        <w:t>shall</w:t>
      </w:r>
      <w:r>
        <w:rPr>
          <w:spacing w:val="-16"/>
          <w:w w:val="110"/>
        </w:rPr>
        <w:t xml:space="preserve"> </w:t>
      </w:r>
      <w:r>
        <w:rPr>
          <w:w w:val="110"/>
        </w:rPr>
        <w:t>determine</w:t>
      </w:r>
      <w:r>
        <w:rPr>
          <w:spacing w:val="-16"/>
          <w:w w:val="110"/>
        </w:rPr>
        <w:t xml:space="preserve"> </w:t>
      </w:r>
      <w:r>
        <w:rPr>
          <w:w w:val="110"/>
        </w:rPr>
        <w:t>subject</w:t>
      </w:r>
      <w:r>
        <w:rPr>
          <w:spacing w:val="-16"/>
          <w:w w:val="110"/>
        </w:rPr>
        <w:t xml:space="preserve"> </w:t>
      </w:r>
      <w:r>
        <w:rPr>
          <w:w w:val="110"/>
        </w:rPr>
        <w:t>of</w:t>
      </w:r>
      <w:r>
        <w:rPr>
          <w:spacing w:val="-16"/>
          <w:w w:val="110"/>
        </w:rPr>
        <w:t xml:space="preserve"> </w:t>
      </w:r>
      <w:r>
        <w:rPr>
          <w:w w:val="110"/>
        </w:rPr>
        <w:t>obligation.</w:t>
      </w:r>
    </w:p>
    <w:p w:rsidR="00C17534" w:rsidRDefault="00C17534">
      <w:pPr>
        <w:pStyle w:val="BodyText"/>
        <w:spacing w:before="46"/>
      </w:pPr>
    </w:p>
    <w:p w:rsidR="00C17534" w:rsidRDefault="003F5CB7">
      <w:pPr>
        <w:pStyle w:val="Heading4"/>
      </w:pPr>
      <w:r>
        <w:t>Article</w:t>
      </w:r>
      <w:r>
        <w:rPr>
          <w:spacing w:val="17"/>
        </w:rPr>
        <w:t xml:space="preserve"> </w:t>
      </w:r>
      <w:r>
        <w:rPr>
          <w:spacing w:val="-4"/>
        </w:rPr>
        <w:t>586:</w:t>
      </w:r>
    </w:p>
    <w:p w:rsidR="00C17534" w:rsidRDefault="003F5CB7">
      <w:pPr>
        <w:pStyle w:val="BodyText"/>
        <w:spacing w:line="249" w:lineRule="auto"/>
        <w:ind w:left="560" w:right="355"/>
        <w:jc w:val="both"/>
      </w:pPr>
      <w:r>
        <w:t>If</w:t>
      </w:r>
      <w:r>
        <w:rPr>
          <w:spacing w:val="39"/>
        </w:rPr>
        <w:t xml:space="preserve"> </w:t>
      </w:r>
      <w:r>
        <w:t>determination</w:t>
      </w:r>
      <w:r>
        <w:rPr>
          <w:spacing w:val="39"/>
        </w:rPr>
        <w:t xml:space="preserve"> </w:t>
      </w:r>
      <w:r>
        <w:t>of</w:t>
      </w:r>
      <w:r>
        <w:rPr>
          <w:spacing w:val="39"/>
        </w:rPr>
        <w:t xml:space="preserve"> </w:t>
      </w:r>
      <w:r>
        <w:t>subject</w:t>
      </w:r>
      <w:r>
        <w:rPr>
          <w:spacing w:val="39"/>
        </w:rPr>
        <w:t xml:space="preserve"> </w:t>
      </w:r>
      <w:r>
        <w:t>of</w:t>
      </w:r>
      <w:r>
        <w:rPr>
          <w:spacing w:val="39"/>
        </w:rPr>
        <w:t xml:space="preserve"> </w:t>
      </w:r>
      <w:r>
        <w:t>obligation</w:t>
      </w:r>
      <w:r>
        <w:rPr>
          <w:spacing w:val="38"/>
        </w:rPr>
        <w:t xml:space="preserve"> </w:t>
      </w:r>
      <w:r>
        <w:t>is</w:t>
      </w:r>
      <w:r>
        <w:rPr>
          <w:spacing w:val="39"/>
        </w:rPr>
        <w:t xml:space="preserve"> </w:t>
      </w:r>
      <w:r>
        <w:t>assigned</w:t>
      </w:r>
      <w:r>
        <w:rPr>
          <w:spacing w:val="38"/>
        </w:rPr>
        <w:t xml:space="preserve"> </w:t>
      </w:r>
      <w:r>
        <w:t>to</w:t>
      </w:r>
      <w:r>
        <w:rPr>
          <w:spacing w:val="39"/>
        </w:rPr>
        <w:t xml:space="preserve"> </w:t>
      </w:r>
      <w:r>
        <w:t>a</w:t>
      </w:r>
      <w:r>
        <w:rPr>
          <w:spacing w:val="39"/>
        </w:rPr>
        <w:t xml:space="preserve"> </w:t>
      </w:r>
      <w:r>
        <w:t>third</w:t>
      </w:r>
      <w:r>
        <w:rPr>
          <w:spacing w:val="39"/>
        </w:rPr>
        <w:t xml:space="preserve"> </w:t>
      </w:r>
      <w:r>
        <w:t>person,</w:t>
      </w:r>
      <w:r>
        <w:rPr>
          <w:spacing w:val="39"/>
        </w:rPr>
        <w:t xml:space="preserve"> </w:t>
      </w:r>
      <w:r>
        <w:t>whereas</w:t>
      </w:r>
      <w:r>
        <w:rPr>
          <w:spacing w:val="39"/>
        </w:rPr>
        <w:t xml:space="preserve"> </w:t>
      </w:r>
      <w:r>
        <w:t>the</w:t>
      </w:r>
      <w:r>
        <w:rPr>
          <w:spacing w:val="39"/>
        </w:rPr>
        <w:t xml:space="preserve"> </w:t>
      </w:r>
      <w:r>
        <w:t>mentioned</w:t>
      </w:r>
      <w:r>
        <w:rPr>
          <w:spacing w:val="39"/>
        </w:rPr>
        <w:t xml:space="preserve"> </w:t>
      </w:r>
      <w:r>
        <w:t xml:space="preserve">person is unable to determine it or does not intend to do so or subject of obligation is not justly determined or </w:t>
      </w:r>
      <w:r>
        <w:rPr>
          <w:w w:val="110"/>
        </w:rPr>
        <w:t>within</w:t>
      </w:r>
      <w:r>
        <w:rPr>
          <w:spacing w:val="-16"/>
          <w:w w:val="110"/>
        </w:rPr>
        <w:t xml:space="preserve"> </w:t>
      </w:r>
      <w:r>
        <w:rPr>
          <w:w w:val="110"/>
        </w:rPr>
        <w:t>a</w:t>
      </w:r>
      <w:r>
        <w:rPr>
          <w:spacing w:val="-16"/>
          <w:w w:val="110"/>
        </w:rPr>
        <w:t xml:space="preserve"> </w:t>
      </w:r>
      <w:r>
        <w:rPr>
          <w:w w:val="110"/>
        </w:rPr>
        <w:t>reasonable</w:t>
      </w:r>
      <w:r>
        <w:rPr>
          <w:spacing w:val="-16"/>
          <w:w w:val="110"/>
        </w:rPr>
        <w:t xml:space="preserve"> </w:t>
      </w:r>
      <w:r>
        <w:rPr>
          <w:w w:val="110"/>
        </w:rPr>
        <w:t>period,</w:t>
      </w:r>
      <w:r>
        <w:rPr>
          <w:spacing w:val="-16"/>
          <w:w w:val="110"/>
        </w:rPr>
        <w:t xml:space="preserve"> </w:t>
      </w:r>
      <w:r>
        <w:rPr>
          <w:w w:val="110"/>
        </w:rPr>
        <w:t>contract</w:t>
      </w:r>
      <w:r>
        <w:rPr>
          <w:spacing w:val="-16"/>
          <w:w w:val="110"/>
        </w:rPr>
        <w:t xml:space="preserve"> </w:t>
      </w:r>
      <w:r>
        <w:rPr>
          <w:w w:val="110"/>
        </w:rPr>
        <w:t>shall</w:t>
      </w:r>
      <w:r>
        <w:rPr>
          <w:spacing w:val="-16"/>
          <w:w w:val="110"/>
        </w:rPr>
        <w:t xml:space="preserve"> </w:t>
      </w:r>
      <w:r>
        <w:rPr>
          <w:w w:val="110"/>
        </w:rPr>
        <w:t>be</w:t>
      </w:r>
      <w:r>
        <w:rPr>
          <w:spacing w:val="-16"/>
          <w:w w:val="110"/>
        </w:rPr>
        <w:t xml:space="preserve"> </w:t>
      </w:r>
      <w:r>
        <w:rPr>
          <w:w w:val="110"/>
        </w:rPr>
        <w:t>considered</w:t>
      </w:r>
      <w:r>
        <w:rPr>
          <w:spacing w:val="-16"/>
          <w:w w:val="110"/>
        </w:rPr>
        <w:t xml:space="preserve"> </w:t>
      </w:r>
      <w:r>
        <w:rPr>
          <w:w w:val="110"/>
        </w:rPr>
        <w:t>void.</w:t>
      </w:r>
    </w:p>
    <w:p w:rsidR="00C17534" w:rsidRDefault="00C17534">
      <w:pPr>
        <w:pStyle w:val="BodyText"/>
        <w:spacing w:before="47"/>
      </w:pPr>
    </w:p>
    <w:p w:rsidR="00C17534" w:rsidRDefault="003F5CB7">
      <w:pPr>
        <w:pStyle w:val="Heading4"/>
      </w:pPr>
      <w:r>
        <w:t>Article</w:t>
      </w:r>
      <w:r>
        <w:rPr>
          <w:spacing w:val="17"/>
        </w:rPr>
        <w:t xml:space="preserve"> </w:t>
      </w:r>
      <w:r>
        <w:rPr>
          <w:spacing w:val="-4"/>
        </w:rPr>
        <w:t>587:</w:t>
      </w:r>
    </w:p>
    <w:p w:rsidR="00C17534" w:rsidRDefault="003F5CB7">
      <w:pPr>
        <w:pStyle w:val="BodyText"/>
        <w:spacing w:line="249" w:lineRule="auto"/>
        <w:ind w:left="560" w:right="358"/>
        <w:jc w:val="both"/>
      </w:pPr>
      <w:r>
        <w:rPr>
          <w:w w:val="105"/>
        </w:rPr>
        <w:t>Subject</w:t>
      </w:r>
      <w:r>
        <w:rPr>
          <w:spacing w:val="-5"/>
          <w:w w:val="105"/>
        </w:rPr>
        <w:t xml:space="preserve"> </w:t>
      </w:r>
      <w:r>
        <w:rPr>
          <w:w w:val="105"/>
        </w:rPr>
        <w:t>of</w:t>
      </w:r>
      <w:r>
        <w:rPr>
          <w:spacing w:val="-5"/>
          <w:w w:val="105"/>
        </w:rPr>
        <w:t xml:space="preserve"> </w:t>
      </w:r>
      <w:r>
        <w:rPr>
          <w:w w:val="105"/>
        </w:rPr>
        <w:t>obligation</w:t>
      </w:r>
      <w:r>
        <w:rPr>
          <w:spacing w:val="-5"/>
          <w:w w:val="105"/>
        </w:rPr>
        <w:t xml:space="preserve"> </w:t>
      </w:r>
      <w:r>
        <w:rPr>
          <w:w w:val="105"/>
        </w:rPr>
        <w:t>shall</w:t>
      </w:r>
      <w:r>
        <w:rPr>
          <w:spacing w:val="-5"/>
          <w:w w:val="105"/>
        </w:rPr>
        <w:t xml:space="preserve"> </w:t>
      </w:r>
      <w:r>
        <w:rPr>
          <w:w w:val="105"/>
        </w:rPr>
        <w:t>have</w:t>
      </w:r>
      <w:r>
        <w:rPr>
          <w:spacing w:val="-5"/>
          <w:w w:val="105"/>
        </w:rPr>
        <w:t xml:space="preserve"> </w:t>
      </w:r>
      <w:r>
        <w:rPr>
          <w:w w:val="105"/>
        </w:rPr>
        <w:t>to</w:t>
      </w:r>
      <w:r>
        <w:rPr>
          <w:spacing w:val="-5"/>
          <w:w w:val="105"/>
        </w:rPr>
        <w:t xml:space="preserve"> </w:t>
      </w:r>
      <w:r>
        <w:rPr>
          <w:w w:val="105"/>
        </w:rPr>
        <w:t>be</w:t>
      </w:r>
      <w:r>
        <w:rPr>
          <w:spacing w:val="-5"/>
          <w:w w:val="105"/>
        </w:rPr>
        <w:t xml:space="preserve"> </w:t>
      </w:r>
      <w:r>
        <w:rPr>
          <w:w w:val="105"/>
        </w:rPr>
        <w:t>eligible</w:t>
      </w:r>
      <w:r>
        <w:rPr>
          <w:spacing w:val="-5"/>
          <w:w w:val="105"/>
        </w:rPr>
        <w:t xml:space="preserve"> </w:t>
      </w:r>
      <w:r>
        <w:rPr>
          <w:w w:val="105"/>
        </w:rPr>
        <w:t>for</w:t>
      </w:r>
      <w:r>
        <w:rPr>
          <w:spacing w:val="-5"/>
          <w:w w:val="105"/>
        </w:rPr>
        <w:t xml:space="preserve"> </w:t>
      </w:r>
      <w:r>
        <w:rPr>
          <w:w w:val="105"/>
        </w:rPr>
        <w:t>transaction</w:t>
      </w:r>
      <w:r>
        <w:rPr>
          <w:spacing w:val="-5"/>
          <w:w w:val="105"/>
        </w:rPr>
        <w:t xml:space="preserve"> </w:t>
      </w:r>
      <w:r>
        <w:rPr>
          <w:w w:val="105"/>
        </w:rPr>
        <w:t>in</w:t>
      </w:r>
      <w:r>
        <w:rPr>
          <w:spacing w:val="-5"/>
          <w:w w:val="105"/>
        </w:rPr>
        <w:t xml:space="preserve"> </w:t>
      </w:r>
      <w:r>
        <w:rPr>
          <w:w w:val="105"/>
        </w:rPr>
        <w:t>such</w:t>
      </w:r>
      <w:r>
        <w:rPr>
          <w:spacing w:val="-5"/>
          <w:w w:val="105"/>
        </w:rPr>
        <w:t xml:space="preserve"> </w:t>
      </w:r>
      <w:r>
        <w:rPr>
          <w:w w:val="105"/>
        </w:rPr>
        <w:t>a</w:t>
      </w:r>
      <w:r>
        <w:rPr>
          <w:spacing w:val="-5"/>
          <w:w w:val="105"/>
        </w:rPr>
        <w:t xml:space="preserve"> </w:t>
      </w:r>
      <w:r>
        <w:rPr>
          <w:w w:val="105"/>
        </w:rPr>
        <w:t>way</w:t>
      </w:r>
      <w:r>
        <w:rPr>
          <w:spacing w:val="-5"/>
          <w:w w:val="105"/>
        </w:rPr>
        <w:t xml:space="preserve"> </w:t>
      </w:r>
      <w:r>
        <w:rPr>
          <w:w w:val="105"/>
        </w:rPr>
        <w:t>that</w:t>
      </w:r>
      <w:r>
        <w:rPr>
          <w:spacing w:val="-5"/>
          <w:w w:val="105"/>
        </w:rPr>
        <w:t xml:space="preserve"> </w:t>
      </w:r>
      <w:r>
        <w:rPr>
          <w:w w:val="105"/>
        </w:rPr>
        <w:t>is</w:t>
      </w:r>
      <w:r>
        <w:rPr>
          <w:spacing w:val="-5"/>
          <w:w w:val="105"/>
        </w:rPr>
        <w:t xml:space="preserve"> </w:t>
      </w:r>
      <w:r>
        <w:rPr>
          <w:w w:val="105"/>
        </w:rPr>
        <w:t>not</w:t>
      </w:r>
      <w:r>
        <w:rPr>
          <w:spacing w:val="-5"/>
          <w:w w:val="105"/>
        </w:rPr>
        <w:t xml:space="preserve"> </w:t>
      </w:r>
      <w:r>
        <w:rPr>
          <w:w w:val="105"/>
        </w:rPr>
        <w:t>repugnant</w:t>
      </w:r>
      <w:r>
        <w:rPr>
          <w:spacing w:val="-6"/>
          <w:w w:val="105"/>
        </w:rPr>
        <w:t xml:space="preserve"> </w:t>
      </w:r>
      <w:r>
        <w:rPr>
          <w:w w:val="105"/>
        </w:rPr>
        <w:t>to</w:t>
      </w:r>
      <w:r>
        <w:rPr>
          <w:spacing w:val="-5"/>
          <w:w w:val="105"/>
        </w:rPr>
        <w:t xml:space="preserve"> </w:t>
      </w:r>
      <w:r>
        <w:rPr>
          <w:w w:val="105"/>
        </w:rPr>
        <w:t>the original objective to which the subject has been dedicated.</w:t>
      </w:r>
    </w:p>
    <w:p w:rsidR="00C17534" w:rsidRDefault="00C17534">
      <w:pPr>
        <w:pStyle w:val="BodyText"/>
        <w:spacing w:before="46"/>
      </w:pPr>
    </w:p>
    <w:p w:rsidR="00C17534" w:rsidRDefault="003F5CB7">
      <w:pPr>
        <w:pStyle w:val="Heading4"/>
      </w:pPr>
      <w:r>
        <w:t>Article</w:t>
      </w:r>
      <w:r>
        <w:rPr>
          <w:spacing w:val="17"/>
        </w:rPr>
        <w:t xml:space="preserve"> </w:t>
      </w:r>
      <w:r>
        <w:rPr>
          <w:spacing w:val="-4"/>
        </w:rPr>
        <w:t>588:</w:t>
      </w:r>
    </w:p>
    <w:p w:rsidR="00C17534" w:rsidRDefault="003F5CB7">
      <w:pPr>
        <w:pStyle w:val="BodyText"/>
        <w:spacing w:line="249" w:lineRule="auto"/>
        <w:ind w:left="560" w:right="357"/>
        <w:jc w:val="both"/>
      </w:pPr>
      <w:r>
        <w:rPr>
          <w:w w:val="105"/>
        </w:rPr>
        <w:t>If money is the subject of obligation,</w:t>
      </w:r>
      <w:r>
        <w:rPr>
          <w:spacing w:val="40"/>
          <w:w w:val="105"/>
        </w:rPr>
        <w:t xml:space="preserve"> </w:t>
      </w:r>
      <w:r>
        <w:rPr>
          <w:w w:val="105"/>
        </w:rPr>
        <w:t>debtor is obligated to pay the amount mentioned in contract. Rise</w:t>
      </w:r>
      <w:r>
        <w:rPr>
          <w:spacing w:val="-13"/>
          <w:w w:val="105"/>
        </w:rPr>
        <w:t xml:space="preserve"> </w:t>
      </w:r>
      <w:r>
        <w:rPr>
          <w:w w:val="105"/>
        </w:rPr>
        <w:t>or</w:t>
      </w:r>
      <w:r>
        <w:rPr>
          <w:spacing w:val="-11"/>
          <w:w w:val="105"/>
        </w:rPr>
        <w:t xml:space="preserve"> </w:t>
      </w:r>
      <w:r>
        <w:rPr>
          <w:w w:val="105"/>
        </w:rPr>
        <w:t>fall</w:t>
      </w:r>
      <w:r>
        <w:rPr>
          <w:spacing w:val="-13"/>
          <w:w w:val="105"/>
        </w:rPr>
        <w:t xml:space="preserve"> </w:t>
      </w:r>
      <w:r>
        <w:rPr>
          <w:w w:val="105"/>
        </w:rPr>
        <w:t>in</w:t>
      </w:r>
      <w:r>
        <w:rPr>
          <w:spacing w:val="-13"/>
          <w:w w:val="105"/>
        </w:rPr>
        <w:t xml:space="preserve"> </w:t>
      </w:r>
      <w:r>
        <w:rPr>
          <w:w w:val="105"/>
        </w:rPr>
        <w:t>value</w:t>
      </w:r>
      <w:r>
        <w:rPr>
          <w:spacing w:val="-13"/>
          <w:w w:val="105"/>
        </w:rPr>
        <w:t xml:space="preserve"> </w:t>
      </w:r>
      <w:r>
        <w:rPr>
          <w:w w:val="105"/>
        </w:rPr>
        <w:t>of</w:t>
      </w:r>
      <w:r>
        <w:rPr>
          <w:spacing w:val="-11"/>
          <w:w w:val="105"/>
        </w:rPr>
        <w:t xml:space="preserve"> </w:t>
      </w:r>
      <w:r>
        <w:rPr>
          <w:w w:val="105"/>
        </w:rPr>
        <w:t>money</w:t>
      </w:r>
      <w:r>
        <w:rPr>
          <w:spacing w:val="-13"/>
          <w:w w:val="105"/>
        </w:rPr>
        <w:t xml:space="preserve"> </w:t>
      </w:r>
      <w:r>
        <w:rPr>
          <w:w w:val="105"/>
        </w:rPr>
        <w:t>does</w:t>
      </w:r>
      <w:r>
        <w:rPr>
          <w:spacing w:val="-13"/>
          <w:w w:val="105"/>
        </w:rPr>
        <w:t xml:space="preserve"> </w:t>
      </w:r>
      <w:r>
        <w:rPr>
          <w:w w:val="105"/>
        </w:rPr>
        <w:t>not</w:t>
      </w:r>
      <w:r>
        <w:rPr>
          <w:spacing w:val="-13"/>
          <w:w w:val="105"/>
        </w:rPr>
        <w:t xml:space="preserve"> </w:t>
      </w:r>
      <w:r>
        <w:rPr>
          <w:w w:val="105"/>
        </w:rPr>
        <w:t>affect</w:t>
      </w:r>
      <w:r>
        <w:rPr>
          <w:spacing w:val="-13"/>
          <w:w w:val="105"/>
        </w:rPr>
        <w:t xml:space="preserve"> </w:t>
      </w:r>
      <w:r>
        <w:rPr>
          <w:w w:val="105"/>
        </w:rPr>
        <w:t>repayment</w:t>
      </w:r>
      <w:r>
        <w:rPr>
          <w:spacing w:val="-13"/>
          <w:w w:val="105"/>
        </w:rPr>
        <w:t xml:space="preserve"> </w:t>
      </w:r>
      <w:r>
        <w:rPr>
          <w:w w:val="105"/>
        </w:rPr>
        <w:t>of</w:t>
      </w:r>
      <w:r>
        <w:rPr>
          <w:spacing w:val="-11"/>
          <w:w w:val="105"/>
        </w:rPr>
        <w:t xml:space="preserve"> </w:t>
      </w:r>
      <w:r>
        <w:rPr>
          <w:w w:val="105"/>
        </w:rPr>
        <w:t>debt,</w:t>
      </w:r>
      <w:r>
        <w:rPr>
          <w:spacing w:val="-13"/>
          <w:w w:val="105"/>
        </w:rPr>
        <w:t xml:space="preserve"> </w:t>
      </w:r>
      <w:r>
        <w:rPr>
          <w:w w:val="105"/>
        </w:rPr>
        <w:t>unless</w:t>
      </w:r>
      <w:r>
        <w:rPr>
          <w:spacing w:val="-13"/>
          <w:w w:val="105"/>
        </w:rPr>
        <w:t xml:space="preserve"> </w:t>
      </w:r>
      <w:r>
        <w:rPr>
          <w:w w:val="105"/>
        </w:rPr>
        <w:t>law</w:t>
      </w:r>
      <w:r>
        <w:rPr>
          <w:spacing w:val="-13"/>
          <w:w w:val="105"/>
        </w:rPr>
        <w:t xml:space="preserve"> </w:t>
      </w:r>
      <w:r>
        <w:rPr>
          <w:w w:val="105"/>
        </w:rPr>
        <w:t>or</w:t>
      </w:r>
      <w:r>
        <w:rPr>
          <w:spacing w:val="-11"/>
          <w:w w:val="105"/>
        </w:rPr>
        <w:t xml:space="preserve"> </w:t>
      </w:r>
      <w:r>
        <w:rPr>
          <w:w w:val="105"/>
        </w:rPr>
        <w:t>agreement</w:t>
      </w:r>
      <w:r>
        <w:rPr>
          <w:spacing w:val="-13"/>
          <w:w w:val="105"/>
        </w:rPr>
        <w:t xml:space="preserve"> </w:t>
      </w:r>
      <w:r>
        <w:rPr>
          <w:w w:val="105"/>
        </w:rPr>
        <w:t>of</w:t>
      </w:r>
      <w:r>
        <w:rPr>
          <w:spacing w:val="-11"/>
          <w:w w:val="105"/>
        </w:rPr>
        <w:t xml:space="preserve"> </w:t>
      </w:r>
      <w:r>
        <w:rPr>
          <w:w w:val="105"/>
        </w:rPr>
        <w:t>parties</w:t>
      </w:r>
      <w:r>
        <w:rPr>
          <w:spacing w:val="-13"/>
          <w:w w:val="105"/>
        </w:rPr>
        <w:t xml:space="preserve"> </w:t>
      </w:r>
      <w:r>
        <w:rPr>
          <w:w w:val="105"/>
        </w:rPr>
        <w:t>has specified otherwise.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134" w:name="Subtopic_5_—_Cause"/>
      <w:bookmarkStart w:id="135" w:name="Topic_3_—_Conditions_of_Contract"/>
      <w:bookmarkStart w:id="136" w:name="_bookmark49"/>
      <w:bookmarkEnd w:id="134"/>
      <w:bookmarkEnd w:id="135"/>
      <w:bookmarkEnd w:id="136"/>
      <w:r>
        <w:lastRenderedPageBreak/>
        <w:t>Article</w:t>
      </w:r>
      <w:r>
        <w:rPr>
          <w:spacing w:val="17"/>
        </w:rPr>
        <w:t xml:space="preserve"> </w:t>
      </w:r>
      <w:r>
        <w:rPr>
          <w:spacing w:val="-4"/>
        </w:rPr>
        <w:t>589:</w:t>
      </w:r>
    </w:p>
    <w:p w:rsidR="00C17534" w:rsidRDefault="003F5CB7">
      <w:pPr>
        <w:pStyle w:val="ListParagraph"/>
        <w:numPr>
          <w:ilvl w:val="0"/>
          <w:numId w:val="348"/>
        </w:numPr>
        <w:tabs>
          <w:tab w:val="left" w:pos="980"/>
          <w:tab w:val="left" w:pos="1024"/>
        </w:tabs>
        <w:spacing w:line="249" w:lineRule="auto"/>
        <w:ind w:right="356" w:hanging="380"/>
        <w:rPr>
          <w:sz w:val="24"/>
        </w:rPr>
      </w:pPr>
      <w:r>
        <w:rPr>
          <w:w w:val="105"/>
          <w:sz w:val="24"/>
        </w:rPr>
        <w:t>If</w:t>
      </w:r>
      <w:r>
        <w:rPr>
          <w:spacing w:val="-10"/>
          <w:w w:val="105"/>
          <w:sz w:val="24"/>
        </w:rPr>
        <w:t xml:space="preserve"> </w:t>
      </w:r>
      <w:r>
        <w:rPr>
          <w:w w:val="105"/>
          <w:sz w:val="24"/>
        </w:rPr>
        <w:t>subject</w:t>
      </w:r>
      <w:r>
        <w:rPr>
          <w:spacing w:val="-10"/>
          <w:w w:val="105"/>
          <w:sz w:val="24"/>
        </w:rPr>
        <w:t xml:space="preserve"> </w:t>
      </w:r>
      <w:r>
        <w:rPr>
          <w:w w:val="105"/>
          <w:sz w:val="24"/>
        </w:rPr>
        <w:t>of</w:t>
      </w:r>
      <w:r>
        <w:rPr>
          <w:spacing w:val="-10"/>
          <w:w w:val="105"/>
          <w:sz w:val="24"/>
        </w:rPr>
        <w:t xml:space="preserve"> </w:t>
      </w:r>
      <w:r>
        <w:rPr>
          <w:w w:val="105"/>
          <w:sz w:val="24"/>
        </w:rPr>
        <w:t>obligation</w:t>
      </w:r>
      <w:r>
        <w:rPr>
          <w:spacing w:val="-10"/>
          <w:w w:val="105"/>
          <w:sz w:val="24"/>
        </w:rPr>
        <w:t xml:space="preserve"> </w:t>
      </w:r>
      <w:r>
        <w:rPr>
          <w:w w:val="105"/>
          <w:sz w:val="24"/>
        </w:rPr>
        <w:t>come</w:t>
      </w:r>
      <w:r>
        <w:rPr>
          <w:spacing w:val="-8"/>
          <w:w w:val="105"/>
          <w:sz w:val="24"/>
        </w:rPr>
        <w:t xml:space="preserve"> </w:t>
      </w:r>
      <w:r>
        <w:rPr>
          <w:w w:val="105"/>
          <w:sz w:val="24"/>
        </w:rPr>
        <w:t>to</w:t>
      </w:r>
      <w:r>
        <w:rPr>
          <w:spacing w:val="-10"/>
          <w:w w:val="105"/>
          <w:sz w:val="24"/>
        </w:rPr>
        <w:t xml:space="preserve"> </w:t>
      </w:r>
      <w:r>
        <w:rPr>
          <w:w w:val="105"/>
          <w:sz w:val="24"/>
        </w:rPr>
        <w:t>existence</w:t>
      </w:r>
      <w:r>
        <w:rPr>
          <w:spacing w:val="-8"/>
          <w:w w:val="105"/>
          <w:sz w:val="24"/>
        </w:rPr>
        <w:t xml:space="preserve"> </w:t>
      </w:r>
      <w:r>
        <w:rPr>
          <w:w w:val="105"/>
          <w:sz w:val="24"/>
        </w:rPr>
        <w:t>in</w:t>
      </w:r>
      <w:r>
        <w:rPr>
          <w:spacing w:val="-10"/>
          <w:w w:val="105"/>
          <w:sz w:val="24"/>
        </w:rPr>
        <w:t xml:space="preserve"> </w:t>
      </w:r>
      <w:r>
        <w:rPr>
          <w:w w:val="105"/>
          <w:sz w:val="24"/>
        </w:rPr>
        <w:t>the</w:t>
      </w:r>
      <w:r>
        <w:rPr>
          <w:spacing w:val="-10"/>
          <w:w w:val="105"/>
          <w:sz w:val="24"/>
        </w:rPr>
        <w:t xml:space="preserve"> </w:t>
      </w:r>
      <w:r>
        <w:rPr>
          <w:w w:val="105"/>
          <w:sz w:val="24"/>
        </w:rPr>
        <w:t>future,</w:t>
      </w:r>
      <w:r>
        <w:rPr>
          <w:spacing w:val="-10"/>
          <w:w w:val="105"/>
          <w:sz w:val="24"/>
        </w:rPr>
        <w:t xml:space="preserve"> </w:t>
      </w:r>
      <w:r>
        <w:rPr>
          <w:w w:val="105"/>
          <w:sz w:val="24"/>
        </w:rPr>
        <w:t>contract</w:t>
      </w:r>
      <w:r>
        <w:rPr>
          <w:spacing w:val="-10"/>
          <w:w w:val="105"/>
          <w:sz w:val="24"/>
        </w:rPr>
        <w:t xml:space="preserve"> </w:t>
      </w:r>
      <w:r>
        <w:rPr>
          <w:w w:val="105"/>
          <w:sz w:val="24"/>
        </w:rPr>
        <w:t>shall</w:t>
      </w:r>
      <w:r>
        <w:rPr>
          <w:spacing w:val="-10"/>
          <w:w w:val="105"/>
          <w:sz w:val="24"/>
        </w:rPr>
        <w:t xml:space="preserve"> </w:t>
      </w:r>
      <w:r>
        <w:rPr>
          <w:w w:val="105"/>
          <w:sz w:val="24"/>
        </w:rPr>
        <w:t>be</w:t>
      </w:r>
      <w:r>
        <w:rPr>
          <w:spacing w:val="-10"/>
          <w:w w:val="105"/>
          <w:sz w:val="24"/>
        </w:rPr>
        <w:t xml:space="preserve"> </w:t>
      </w:r>
      <w:r>
        <w:rPr>
          <w:w w:val="105"/>
          <w:sz w:val="24"/>
        </w:rPr>
        <w:t>permitted</w:t>
      </w:r>
      <w:r>
        <w:rPr>
          <w:spacing w:val="-10"/>
          <w:w w:val="105"/>
          <w:sz w:val="24"/>
        </w:rPr>
        <w:t xml:space="preserve"> </w:t>
      </w:r>
      <w:r>
        <w:rPr>
          <w:w w:val="105"/>
          <w:sz w:val="24"/>
        </w:rPr>
        <w:t>if</w:t>
      </w:r>
      <w:r>
        <w:rPr>
          <w:spacing w:val="-10"/>
          <w:w w:val="105"/>
          <w:sz w:val="24"/>
        </w:rPr>
        <w:t xml:space="preserve"> </w:t>
      </w:r>
      <w:r>
        <w:rPr>
          <w:w w:val="105"/>
          <w:sz w:val="24"/>
        </w:rPr>
        <w:t>it</w:t>
      </w:r>
      <w:r>
        <w:rPr>
          <w:spacing w:val="-10"/>
          <w:w w:val="105"/>
          <w:sz w:val="24"/>
        </w:rPr>
        <w:t xml:space="preserve"> </w:t>
      </w:r>
      <w:r>
        <w:rPr>
          <w:w w:val="105"/>
          <w:sz w:val="24"/>
        </w:rPr>
        <w:t>is</w:t>
      </w:r>
      <w:r>
        <w:rPr>
          <w:spacing w:val="-10"/>
          <w:w w:val="105"/>
          <w:sz w:val="24"/>
        </w:rPr>
        <w:t xml:space="preserve"> </w:t>
      </w:r>
      <w:r>
        <w:rPr>
          <w:w w:val="105"/>
          <w:sz w:val="24"/>
        </w:rPr>
        <w:t>not</w:t>
      </w:r>
      <w:r>
        <w:rPr>
          <w:spacing w:val="-10"/>
          <w:w w:val="105"/>
          <w:sz w:val="24"/>
        </w:rPr>
        <w:t xml:space="preserve"> </w:t>
      </w:r>
      <w:r>
        <w:rPr>
          <w:w w:val="105"/>
          <w:sz w:val="24"/>
        </w:rPr>
        <w:t>based on approximation does not involve ignorance and harm.</w:t>
      </w:r>
    </w:p>
    <w:p w:rsidR="00C17534" w:rsidRDefault="003F5CB7">
      <w:pPr>
        <w:pStyle w:val="ListParagraph"/>
        <w:numPr>
          <w:ilvl w:val="0"/>
          <w:numId w:val="348"/>
        </w:numPr>
        <w:tabs>
          <w:tab w:val="left" w:pos="980"/>
          <w:tab w:val="left" w:pos="1030"/>
        </w:tabs>
        <w:spacing w:before="122" w:line="249" w:lineRule="auto"/>
        <w:ind w:right="357" w:hanging="380"/>
        <w:rPr>
          <w:sz w:val="24"/>
        </w:rPr>
      </w:pPr>
      <w:r>
        <w:rPr>
          <w:w w:val="105"/>
          <w:sz w:val="24"/>
        </w:rPr>
        <w:t>Transaction</w:t>
      </w:r>
      <w:r>
        <w:rPr>
          <w:spacing w:val="-2"/>
          <w:w w:val="105"/>
          <w:sz w:val="24"/>
        </w:rPr>
        <w:t xml:space="preserve"> </w:t>
      </w:r>
      <w:r>
        <w:rPr>
          <w:w w:val="105"/>
          <w:sz w:val="24"/>
        </w:rPr>
        <w:t>on</w:t>
      </w:r>
      <w:r>
        <w:rPr>
          <w:spacing w:val="-2"/>
          <w:w w:val="105"/>
          <w:sz w:val="24"/>
        </w:rPr>
        <w:t xml:space="preserve"> </w:t>
      </w:r>
      <w:r>
        <w:rPr>
          <w:w w:val="105"/>
          <w:sz w:val="24"/>
        </w:rPr>
        <w:t>inheritance</w:t>
      </w:r>
      <w:r>
        <w:rPr>
          <w:spacing w:val="-3"/>
          <w:w w:val="105"/>
          <w:sz w:val="24"/>
        </w:rPr>
        <w:t xml:space="preserve"> </w:t>
      </w:r>
      <w:r>
        <w:rPr>
          <w:w w:val="105"/>
          <w:sz w:val="24"/>
        </w:rPr>
        <w:t>of</w:t>
      </w:r>
      <w:r>
        <w:rPr>
          <w:spacing w:val="-2"/>
          <w:w w:val="105"/>
          <w:sz w:val="24"/>
        </w:rPr>
        <w:t xml:space="preserve"> </w:t>
      </w:r>
      <w:r>
        <w:rPr>
          <w:w w:val="105"/>
          <w:sz w:val="24"/>
        </w:rPr>
        <w:t>person</w:t>
      </w:r>
      <w:r>
        <w:rPr>
          <w:spacing w:val="-2"/>
          <w:w w:val="105"/>
          <w:sz w:val="24"/>
        </w:rPr>
        <w:t xml:space="preserve"> </w:t>
      </w:r>
      <w:r>
        <w:rPr>
          <w:w w:val="105"/>
          <w:sz w:val="24"/>
        </w:rPr>
        <w:t>during</w:t>
      </w:r>
      <w:r>
        <w:rPr>
          <w:spacing w:val="-3"/>
          <w:w w:val="105"/>
          <w:sz w:val="24"/>
        </w:rPr>
        <w:t xml:space="preserve"> </w:t>
      </w:r>
      <w:r>
        <w:rPr>
          <w:w w:val="105"/>
          <w:sz w:val="24"/>
        </w:rPr>
        <w:t>his</w:t>
      </w:r>
      <w:r>
        <w:rPr>
          <w:spacing w:val="-3"/>
          <w:w w:val="105"/>
          <w:sz w:val="24"/>
        </w:rPr>
        <w:t xml:space="preserve"> </w:t>
      </w:r>
      <w:r>
        <w:rPr>
          <w:w w:val="105"/>
          <w:sz w:val="24"/>
        </w:rPr>
        <w:t>lifetime</w:t>
      </w:r>
      <w:r>
        <w:rPr>
          <w:spacing w:val="-3"/>
          <w:w w:val="105"/>
          <w:sz w:val="24"/>
        </w:rPr>
        <w:t xml:space="preserve"> </w:t>
      </w:r>
      <w:r>
        <w:rPr>
          <w:w w:val="105"/>
          <w:sz w:val="24"/>
        </w:rPr>
        <w:t>is</w:t>
      </w:r>
      <w:r>
        <w:rPr>
          <w:spacing w:val="-2"/>
          <w:w w:val="105"/>
          <w:sz w:val="24"/>
        </w:rPr>
        <w:t xml:space="preserve"> </w:t>
      </w:r>
      <w:r>
        <w:rPr>
          <w:w w:val="105"/>
          <w:sz w:val="24"/>
        </w:rPr>
        <w:t>not</w:t>
      </w:r>
      <w:r>
        <w:rPr>
          <w:spacing w:val="-2"/>
          <w:w w:val="105"/>
          <w:sz w:val="24"/>
        </w:rPr>
        <w:t xml:space="preserve"> </w:t>
      </w:r>
      <w:r>
        <w:rPr>
          <w:w w:val="105"/>
          <w:sz w:val="24"/>
        </w:rPr>
        <w:t>permissible,</w:t>
      </w:r>
      <w:r>
        <w:rPr>
          <w:spacing w:val="-3"/>
          <w:w w:val="105"/>
          <w:sz w:val="24"/>
        </w:rPr>
        <w:t xml:space="preserve"> </w:t>
      </w:r>
      <w:r>
        <w:rPr>
          <w:w w:val="105"/>
          <w:sz w:val="24"/>
        </w:rPr>
        <w:t>even</w:t>
      </w:r>
      <w:r>
        <w:rPr>
          <w:spacing w:val="-2"/>
          <w:w w:val="105"/>
          <w:sz w:val="24"/>
        </w:rPr>
        <w:t xml:space="preserve"> </w:t>
      </w:r>
      <w:r>
        <w:rPr>
          <w:w w:val="105"/>
          <w:sz w:val="24"/>
        </w:rPr>
        <w:t>if</w:t>
      </w:r>
      <w:r>
        <w:rPr>
          <w:spacing w:val="-2"/>
          <w:w w:val="105"/>
          <w:sz w:val="24"/>
        </w:rPr>
        <w:t xml:space="preserve"> </w:t>
      </w:r>
      <w:r>
        <w:rPr>
          <w:w w:val="105"/>
          <w:sz w:val="24"/>
        </w:rPr>
        <w:t>owner</w:t>
      </w:r>
      <w:r>
        <w:rPr>
          <w:spacing w:val="-2"/>
          <w:w w:val="105"/>
          <w:sz w:val="24"/>
        </w:rPr>
        <w:t xml:space="preserve"> </w:t>
      </w:r>
      <w:r>
        <w:rPr>
          <w:w w:val="105"/>
          <w:sz w:val="24"/>
        </w:rPr>
        <w:t>consent to it, unless law provides otherwise.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590:</w:t>
      </w:r>
    </w:p>
    <w:p w:rsidR="00C17534" w:rsidRDefault="003F5CB7">
      <w:pPr>
        <w:pStyle w:val="BodyText"/>
        <w:ind w:left="560"/>
      </w:pPr>
      <w:r>
        <w:rPr>
          <w:w w:val="105"/>
        </w:rPr>
        <w:t>If</w:t>
      </w:r>
      <w:r>
        <w:rPr>
          <w:spacing w:val="-3"/>
          <w:w w:val="105"/>
        </w:rPr>
        <w:t xml:space="preserve"> </w:t>
      </w:r>
      <w:r>
        <w:rPr>
          <w:w w:val="105"/>
        </w:rPr>
        <w:t>subject</w:t>
      </w:r>
      <w:r>
        <w:rPr>
          <w:spacing w:val="-3"/>
          <w:w w:val="105"/>
        </w:rPr>
        <w:t xml:space="preserve"> </w:t>
      </w:r>
      <w:r>
        <w:rPr>
          <w:w w:val="105"/>
        </w:rPr>
        <w:t>of</w:t>
      </w:r>
      <w:r>
        <w:rPr>
          <w:spacing w:val="-3"/>
          <w:w w:val="105"/>
        </w:rPr>
        <w:t xml:space="preserve"> </w:t>
      </w:r>
      <w:r>
        <w:rPr>
          <w:w w:val="105"/>
        </w:rPr>
        <w:t>obligation</w:t>
      </w:r>
      <w:r>
        <w:rPr>
          <w:spacing w:val="-3"/>
          <w:w w:val="105"/>
        </w:rPr>
        <w:t xml:space="preserve"> </w:t>
      </w:r>
      <w:r>
        <w:rPr>
          <w:w w:val="105"/>
        </w:rPr>
        <w:t>is</w:t>
      </w:r>
      <w:r>
        <w:rPr>
          <w:spacing w:val="-3"/>
          <w:w w:val="105"/>
        </w:rPr>
        <w:t xml:space="preserve"> </w:t>
      </w:r>
      <w:r>
        <w:rPr>
          <w:w w:val="105"/>
        </w:rPr>
        <w:t>repugnant</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public</w:t>
      </w:r>
      <w:r>
        <w:rPr>
          <w:spacing w:val="-3"/>
          <w:w w:val="105"/>
        </w:rPr>
        <w:t xml:space="preserve"> </w:t>
      </w:r>
      <w:r>
        <w:rPr>
          <w:w w:val="105"/>
        </w:rPr>
        <w:t>order</w:t>
      </w:r>
      <w:r>
        <w:rPr>
          <w:spacing w:val="-2"/>
          <w:w w:val="105"/>
        </w:rPr>
        <w:t xml:space="preserve"> </w:t>
      </w:r>
      <w:r>
        <w:rPr>
          <w:w w:val="105"/>
        </w:rPr>
        <w:t>and</w:t>
      </w:r>
      <w:r>
        <w:rPr>
          <w:spacing w:val="-3"/>
          <w:w w:val="105"/>
        </w:rPr>
        <w:t xml:space="preserve"> </w:t>
      </w:r>
      <w:r>
        <w:rPr>
          <w:w w:val="105"/>
        </w:rPr>
        <w:t>mores,</w:t>
      </w:r>
      <w:r>
        <w:rPr>
          <w:spacing w:val="-3"/>
          <w:w w:val="105"/>
        </w:rPr>
        <w:t xml:space="preserve"> </w:t>
      </w:r>
      <w:r>
        <w:rPr>
          <w:w w:val="105"/>
        </w:rPr>
        <w:t>it</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considered</w:t>
      </w:r>
      <w:r>
        <w:rPr>
          <w:spacing w:val="-3"/>
          <w:w w:val="105"/>
        </w:rPr>
        <w:t xml:space="preserve"> </w:t>
      </w:r>
      <w:r>
        <w:rPr>
          <w:spacing w:val="-2"/>
          <w:w w:val="105"/>
        </w:rPr>
        <w:t>void.</w:t>
      </w:r>
    </w:p>
    <w:p w:rsidR="00C17534" w:rsidRDefault="00C17534">
      <w:pPr>
        <w:pStyle w:val="BodyText"/>
        <w:spacing w:before="167"/>
      </w:pPr>
    </w:p>
    <w:p w:rsidR="00C17534" w:rsidRDefault="003F5CB7">
      <w:pPr>
        <w:pStyle w:val="Heading3"/>
        <w:ind w:left="618"/>
      </w:pPr>
      <w:r>
        <w:t>Subtopic</w:t>
      </w:r>
      <w:r>
        <w:rPr>
          <w:spacing w:val="-7"/>
        </w:rPr>
        <w:t xml:space="preserve"> </w:t>
      </w:r>
      <w:r>
        <w:t>5</w:t>
      </w:r>
      <w:r>
        <w:rPr>
          <w:spacing w:val="-6"/>
        </w:rPr>
        <w:t xml:space="preserve"> </w:t>
      </w:r>
      <w:r>
        <w:t>—</w:t>
      </w:r>
      <w:r>
        <w:rPr>
          <w:spacing w:val="-6"/>
        </w:rPr>
        <w:t xml:space="preserve"> </w:t>
      </w:r>
      <w:r>
        <w:rPr>
          <w:spacing w:val="-2"/>
        </w:rPr>
        <w:t>Cause</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591:</w:t>
      </w:r>
    </w:p>
    <w:p w:rsidR="00C17534" w:rsidRDefault="003F5CB7">
      <w:pPr>
        <w:pStyle w:val="BodyText"/>
        <w:ind w:left="560"/>
      </w:pPr>
      <w:r>
        <w:rPr>
          <w:w w:val="105"/>
        </w:rPr>
        <w:t>Cause</w:t>
      </w:r>
      <w:r>
        <w:rPr>
          <w:spacing w:val="-5"/>
          <w:w w:val="105"/>
        </w:rPr>
        <w:t xml:space="preserve"> </w:t>
      </w:r>
      <w:r>
        <w:rPr>
          <w:w w:val="105"/>
        </w:rPr>
        <w:t>shall</w:t>
      </w:r>
      <w:r>
        <w:rPr>
          <w:spacing w:val="-5"/>
          <w:w w:val="105"/>
        </w:rPr>
        <w:t xml:space="preserve"> </w:t>
      </w:r>
      <w:r>
        <w:rPr>
          <w:w w:val="105"/>
        </w:rPr>
        <w:t>be</w:t>
      </w:r>
      <w:r>
        <w:rPr>
          <w:spacing w:val="-4"/>
          <w:w w:val="105"/>
        </w:rPr>
        <w:t xml:space="preserve"> </w:t>
      </w:r>
      <w:r>
        <w:rPr>
          <w:w w:val="105"/>
        </w:rPr>
        <w:t>the</w:t>
      </w:r>
      <w:r>
        <w:rPr>
          <w:spacing w:val="-5"/>
          <w:w w:val="105"/>
        </w:rPr>
        <w:t xml:space="preserve"> </w:t>
      </w:r>
      <w:r>
        <w:rPr>
          <w:w w:val="105"/>
        </w:rPr>
        <w:t>principal</w:t>
      </w:r>
      <w:r>
        <w:rPr>
          <w:spacing w:val="-4"/>
          <w:w w:val="105"/>
        </w:rPr>
        <w:t xml:space="preserve"> </w:t>
      </w:r>
      <w:r>
        <w:rPr>
          <w:w w:val="105"/>
        </w:rPr>
        <w:t>objective</w:t>
      </w:r>
      <w:r>
        <w:rPr>
          <w:spacing w:val="-5"/>
          <w:w w:val="105"/>
        </w:rPr>
        <w:t xml:space="preserve"> </w:t>
      </w:r>
      <w:r>
        <w:rPr>
          <w:w w:val="105"/>
        </w:rPr>
        <w:t>for</w:t>
      </w:r>
      <w:r>
        <w:rPr>
          <w:spacing w:val="-4"/>
          <w:w w:val="105"/>
        </w:rPr>
        <w:t xml:space="preserve"> </w:t>
      </w:r>
      <w:r>
        <w:rPr>
          <w:w w:val="105"/>
        </w:rPr>
        <w:t>attainment</w:t>
      </w:r>
      <w:r>
        <w:rPr>
          <w:spacing w:val="-5"/>
          <w:w w:val="105"/>
        </w:rPr>
        <w:t xml:space="preserve"> </w:t>
      </w:r>
      <w:r>
        <w:rPr>
          <w:w w:val="105"/>
        </w:rPr>
        <w:t>of</w:t>
      </w:r>
      <w:r>
        <w:rPr>
          <w:spacing w:val="-5"/>
          <w:w w:val="105"/>
        </w:rPr>
        <w:t xml:space="preserve"> </w:t>
      </w:r>
      <w:r>
        <w:rPr>
          <w:w w:val="105"/>
        </w:rPr>
        <w:t>which</w:t>
      </w:r>
      <w:r>
        <w:rPr>
          <w:spacing w:val="-4"/>
          <w:w w:val="105"/>
        </w:rPr>
        <w:t xml:space="preserve"> </w:t>
      </w:r>
      <w:r>
        <w:rPr>
          <w:w w:val="105"/>
        </w:rPr>
        <w:t>contract</w:t>
      </w:r>
      <w:r>
        <w:rPr>
          <w:spacing w:val="-5"/>
          <w:w w:val="105"/>
        </w:rPr>
        <w:t xml:space="preserve"> </w:t>
      </w:r>
      <w:r>
        <w:rPr>
          <w:w w:val="105"/>
        </w:rPr>
        <w:t>is</w:t>
      </w:r>
      <w:r>
        <w:rPr>
          <w:spacing w:val="-4"/>
          <w:w w:val="105"/>
        </w:rPr>
        <w:t xml:space="preserve"> </w:t>
      </w:r>
      <w:r>
        <w:rPr>
          <w:w w:val="105"/>
        </w:rPr>
        <w:t>a</w:t>
      </w:r>
      <w:r>
        <w:rPr>
          <w:spacing w:val="-5"/>
          <w:w w:val="105"/>
        </w:rPr>
        <w:t xml:space="preserve"> </w:t>
      </w:r>
      <w:r>
        <w:rPr>
          <w:w w:val="105"/>
        </w:rPr>
        <w:t>legitimate</w:t>
      </w:r>
      <w:r>
        <w:rPr>
          <w:spacing w:val="-4"/>
          <w:w w:val="105"/>
        </w:rPr>
        <w:t xml:space="preserve"> </w:t>
      </w:r>
      <w:r>
        <w:rPr>
          <w:spacing w:val="-2"/>
          <w:w w:val="105"/>
        </w:rPr>
        <w:t>instrument.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592:</w:t>
      </w:r>
    </w:p>
    <w:p w:rsidR="00C17534" w:rsidRDefault="003F5CB7">
      <w:pPr>
        <w:pStyle w:val="BodyText"/>
        <w:spacing w:line="249" w:lineRule="auto"/>
        <w:ind w:left="560" w:right="319"/>
      </w:pPr>
      <w:r>
        <w:rPr>
          <w:w w:val="105"/>
        </w:rPr>
        <w:t xml:space="preserve">If cause of obligation is contrary to the public order </w:t>
      </w:r>
      <w:r>
        <w:rPr>
          <w:w w:val="105"/>
        </w:rPr>
        <w:t>and mores or does not exist at all, contract shall be considered void.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593:</w:t>
      </w:r>
    </w:p>
    <w:p w:rsidR="00C17534" w:rsidRDefault="003F5CB7">
      <w:pPr>
        <w:pStyle w:val="BodyText"/>
        <w:spacing w:line="249" w:lineRule="auto"/>
        <w:ind w:left="560" w:right="319"/>
      </w:pPr>
      <w:r>
        <w:rPr>
          <w:w w:val="105"/>
        </w:rPr>
        <w:t>Existence</w:t>
      </w:r>
      <w:r>
        <w:rPr>
          <w:spacing w:val="-1"/>
          <w:w w:val="105"/>
        </w:rPr>
        <w:t xml:space="preserve"> </w:t>
      </w:r>
      <w:r>
        <w:rPr>
          <w:w w:val="105"/>
        </w:rPr>
        <w:t>of</w:t>
      </w:r>
      <w:r>
        <w:rPr>
          <w:spacing w:val="-1"/>
          <w:w w:val="105"/>
        </w:rPr>
        <w:t xml:space="preserve"> </w:t>
      </w:r>
      <w:r>
        <w:rPr>
          <w:w w:val="105"/>
        </w:rPr>
        <w:t>legitimate</w:t>
      </w:r>
      <w:r>
        <w:rPr>
          <w:spacing w:val="-1"/>
          <w:w w:val="105"/>
        </w:rPr>
        <w:t xml:space="preserve"> </w:t>
      </w:r>
      <w:r>
        <w:rPr>
          <w:w w:val="105"/>
        </w:rPr>
        <w:t>cause</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obligation</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considered</w:t>
      </w:r>
      <w:r>
        <w:rPr>
          <w:spacing w:val="-1"/>
          <w:w w:val="105"/>
        </w:rPr>
        <w:t xml:space="preserve"> </w:t>
      </w:r>
      <w:r>
        <w:rPr>
          <w:w w:val="105"/>
        </w:rPr>
        <w:t>the</w:t>
      </w:r>
      <w:r>
        <w:rPr>
          <w:spacing w:val="-1"/>
          <w:w w:val="105"/>
        </w:rPr>
        <w:t xml:space="preserve"> </w:t>
      </w:r>
      <w:r>
        <w:rPr>
          <w:w w:val="105"/>
        </w:rPr>
        <w:t>principal</w:t>
      </w:r>
      <w:r>
        <w:rPr>
          <w:spacing w:val="-1"/>
          <w:w w:val="105"/>
        </w:rPr>
        <w:t xml:space="preserve"> </w:t>
      </w:r>
      <w:r>
        <w:rPr>
          <w:w w:val="105"/>
        </w:rPr>
        <w:t>state,</w:t>
      </w:r>
      <w:r>
        <w:rPr>
          <w:spacing w:val="-1"/>
          <w:w w:val="105"/>
        </w:rPr>
        <w:t xml:space="preserve"> </w:t>
      </w:r>
      <w:r>
        <w:rPr>
          <w:w w:val="105"/>
        </w:rPr>
        <w:t>unless</w:t>
      </w:r>
      <w:r>
        <w:rPr>
          <w:spacing w:val="-1"/>
          <w:w w:val="105"/>
        </w:rPr>
        <w:t xml:space="preserve"> </w:t>
      </w:r>
      <w:r>
        <w:rPr>
          <w:w w:val="105"/>
        </w:rPr>
        <w:t>there</w:t>
      </w:r>
      <w:r>
        <w:rPr>
          <w:spacing w:val="-1"/>
          <w:w w:val="105"/>
        </w:rPr>
        <w:t xml:space="preserve"> </w:t>
      </w:r>
      <w:r>
        <w:rPr>
          <w:w w:val="105"/>
        </w:rPr>
        <w:t>is a reason for its negation.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594:</w:t>
      </w:r>
    </w:p>
    <w:p w:rsidR="00C17534" w:rsidRDefault="003F5CB7">
      <w:pPr>
        <w:pStyle w:val="BodyText"/>
        <w:ind w:left="560"/>
      </w:pPr>
      <w:r>
        <w:rPr>
          <w:w w:val="105"/>
        </w:rPr>
        <w:t>Cause</w:t>
      </w:r>
      <w:r>
        <w:rPr>
          <w:spacing w:val="-4"/>
          <w:w w:val="105"/>
        </w:rPr>
        <w:t xml:space="preserve"> </w:t>
      </w:r>
      <w:r>
        <w:rPr>
          <w:w w:val="105"/>
        </w:rPr>
        <w:t>explicitly</w:t>
      </w:r>
      <w:r>
        <w:rPr>
          <w:spacing w:val="-3"/>
          <w:w w:val="105"/>
        </w:rPr>
        <w:t xml:space="preserve"> </w:t>
      </w:r>
      <w:r>
        <w:rPr>
          <w:w w:val="105"/>
        </w:rPr>
        <w:t>stated</w:t>
      </w:r>
      <w:r>
        <w:rPr>
          <w:spacing w:val="-3"/>
          <w:w w:val="105"/>
        </w:rPr>
        <w:t xml:space="preserve"> </w:t>
      </w:r>
      <w:r>
        <w:rPr>
          <w:w w:val="105"/>
        </w:rPr>
        <w:t>in</w:t>
      </w:r>
      <w:r>
        <w:rPr>
          <w:spacing w:val="-3"/>
          <w:w w:val="105"/>
        </w:rPr>
        <w:t xml:space="preserve"> </w:t>
      </w:r>
      <w:r>
        <w:rPr>
          <w:w w:val="105"/>
        </w:rPr>
        <w:t>contract</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considered</w:t>
      </w:r>
      <w:r>
        <w:rPr>
          <w:spacing w:val="-3"/>
          <w:w w:val="105"/>
        </w:rPr>
        <w:t xml:space="preserve"> </w:t>
      </w:r>
      <w:r>
        <w:rPr>
          <w:w w:val="105"/>
        </w:rPr>
        <w:t>the</w:t>
      </w:r>
      <w:r>
        <w:rPr>
          <w:spacing w:val="-3"/>
          <w:w w:val="105"/>
        </w:rPr>
        <w:t xml:space="preserve"> </w:t>
      </w:r>
      <w:r>
        <w:rPr>
          <w:w w:val="105"/>
        </w:rPr>
        <w:t>real</w:t>
      </w:r>
      <w:r>
        <w:rPr>
          <w:spacing w:val="-3"/>
          <w:w w:val="105"/>
        </w:rPr>
        <w:t xml:space="preserve"> </w:t>
      </w:r>
      <w:r>
        <w:rPr>
          <w:w w:val="105"/>
        </w:rPr>
        <w:t>cause,</w:t>
      </w:r>
      <w:r>
        <w:rPr>
          <w:spacing w:val="-3"/>
          <w:w w:val="105"/>
        </w:rPr>
        <w:t xml:space="preserve"> </w:t>
      </w:r>
      <w:r>
        <w:rPr>
          <w:w w:val="105"/>
        </w:rPr>
        <w:t>unless</w:t>
      </w:r>
      <w:r>
        <w:rPr>
          <w:spacing w:val="-3"/>
          <w:w w:val="105"/>
        </w:rPr>
        <w:t xml:space="preserve"> </w:t>
      </w:r>
      <w:r>
        <w:rPr>
          <w:w w:val="105"/>
        </w:rPr>
        <w:t>its</w:t>
      </w:r>
      <w:r>
        <w:rPr>
          <w:spacing w:val="-4"/>
          <w:w w:val="105"/>
        </w:rPr>
        <w:t xml:space="preserve"> </w:t>
      </w:r>
      <w:r>
        <w:rPr>
          <w:w w:val="105"/>
        </w:rPr>
        <w:t>contrary</w:t>
      </w:r>
      <w:r>
        <w:rPr>
          <w:spacing w:val="-3"/>
          <w:w w:val="105"/>
        </w:rPr>
        <w:t xml:space="preserve"> </w:t>
      </w:r>
      <w:r>
        <w:rPr>
          <w:w w:val="105"/>
        </w:rPr>
        <w:t>is</w:t>
      </w:r>
      <w:r>
        <w:rPr>
          <w:spacing w:val="-3"/>
          <w:w w:val="105"/>
        </w:rPr>
        <w:t xml:space="preserve"> </w:t>
      </w:r>
      <w:r>
        <w:rPr>
          <w:spacing w:val="-2"/>
          <w:w w:val="105"/>
        </w:rPr>
        <w:t>proved.</w:t>
      </w:r>
    </w:p>
    <w:p w:rsidR="00C17534" w:rsidRDefault="00C17534">
      <w:pPr>
        <w:pStyle w:val="BodyText"/>
        <w:spacing w:before="117"/>
      </w:pPr>
    </w:p>
    <w:p w:rsidR="00C17534" w:rsidRDefault="003F5CB7">
      <w:pPr>
        <w:pStyle w:val="Heading2"/>
      </w:pPr>
      <w:r>
        <w:t>Topic</w:t>
      </w:r>
      <w:r>
        <w:rPr>
          <w:spacing w:val="1"/>
        </w:rPr>
        <w:t xml:space="preserve"> </w:t>
      </w:r>
      <w:r>
        <w:t>3</w:t>
      </w:r>
      <w:r>
        <w:rPr>
          <w:spacing w:val="1"/>
        </w:rPr>
        <w:t xml:space="preserve"> </w:t>
      </w:r>
      <w:r>
        <w:t>—</w:t>
      </w:r>
      <w:r>
        <w:rPr>
          <w:spacing w:val="2"/>
        </w:rPr>
        <w:t xml:space="preserve"> </w:t>
      </w:r>
      <w:r>
        <w:t>Conditions</w:t>
      </w:r>
      <w:r>
        <w:rPr>
          <w:spacing w:val="1"/>
        </w:rPr>
        <w:t xml:space="preserve"> </w:t>
      </w:r>
      <w:r>
        <w:t>of</w:t>
      </w:r>
      <w:r>
        <w:rPr>
          <w:spacing w:val="2"/>
        </w:rPr>
        <w:t xml:space="preserve"> </w:t>
      </w:r>
      <w:r>
        <w:rPr>
          <w:spacing w:val="-2"/>
        </w:rPr>
        <w:t>Contract</w:t>
      </w:r>
    </w:p>
    <w:p w:rsidR="00C17534" w:rsidRDefault="00C17534">
      <w:pPr>
        <w:pStyle w:val="BodyText"/>
        <w:spacing w:before="57"/>
        <w:rPr>
          <w:b/>
          <w:sz w:val="32"/>
        </w:rPr>
      </w:pPr>
    </w:p>
    <w:p w:rsidR="00C17534" w:rsidRDefault="003F5CB7">
      <w:pPr>
        <w:pStyle w:val="Heading3"/>
        <w:ind w:left="619"/>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2"/>
        <w:rPr>
          <w:b/>
          <w:sz w:val="28"/>
        </w:rPr>
      </w:pPr>
    </w:p>
    <w:p w:rsidR="00C17534" w:rsidRDefault="003F5CB7">
      <w:pPr>
        <w:pStyle w:val="Heading4"/>
        <w:jc w:val="left"/>
      </w:pPr>
      <w:r>
        <w:t>Article</w:t>
      </w:r>
      <w:r>
        <w:rPr>
          <w:spacing w:val="17"/>
        </w:rPr>
        <w:t xml:space="preserve"> </w:t>
      </w:r>
      <w:r>
        <w:rPr>
          <w:spacing w:val="-4"/>
        </w:rPr>
        <w:t>595:</w:t>
      </w:r>
    </w:p>
    <w:p w:rsidR="00C17534" w:rsidRDefault="003F5CB7">
      <w:pPr>
        <w:pStyle w:val="ListParagraph"/>
        <w:numPr>
          <w:ilvl w:val="0"/>
          <w:numId w:val="347"/>
        </w:numPr>
        <w:tabs>
          <w:tab w:val="left" w:pos="980"/>
        </w:tabs>
        <w:spacing w:line="249" w:lineRule="auto"/>
        <w:ind w:right="356"/>
        <w:rPr>
          <w:sz w:val="24"/>
        </w:rPr>
      </w:pPr>
      <w:r>
        <w:rPr>
          <w:w w:val="105"/>
          <w:sz w:val="24"/>
        </w:rPr>
        <w:t>Condition is a pledge</w:t>
      </w:r>
      <w:r>
        <w:rPr>
          <w:spacing w:val="-1"/>
          <w:w w:val="105"/>
          <w:sz w:val="24"/>
        </w:rPr>
        <w:t xml:space="preserve"> </w:t>
      </w:r>
      <w:r>
        <w:rPr>
          <w:w w:val="105"/>
          <w:sz w:val="24"/>
        </w:rPr>
        <w:t>to do something in the future for something that</w:t>
      </w:r>
      <w:r>
        <w:rPr>
          <w:spacing w:val="-1"/>
          <w:w w:val="105"/>
          <w:sz w:val="24"/>
        </w:rPr>
        <w:t xml:space="preserve"> </w:t>
      </w:r>
      <w:r>
        <w:rPr>
          <w:w w:val="105"/>
          <w:sz w:val="24"/>
        </w:rPr>
        <w:t>belongs</w:t>
      </w:r>
      <w:r>
        <w:rPr>
          <w:spacing w:val="-1"/>
          <w:w w:val="105"/>
          <w:sz w:val="24"/>
        </w:rPr>
        <w:t xml:space="preserve"> </w:t>
      </w:r>
      <w:r>
        <w:rPr>
          <w:w w:val="105"/>
          <w:sz w:val="24"/>
        </w:rPr>
        <w:t>to future, which is stipulated by special terms.</w:t>
      </w:r>
    </w:p>
    <w:p w:rsidR="00C17534" w:rsidRDefault="003F5CB7">
      <w:pPr>
        <w:pStyle w:val="ListParagraph"/>
        <w:numPr>
          <w:ilvl w:val="0"/>
          <w:numId w:val="347"/>
        </w:numPr>
        <w:tabs>
          <w:tab w:val="left" w:pos="980"/>
        </w:tabs>
        <w:spacing w:before="122" w:line="249" w:lineRule="auto"/>
        <w:ind w:right="354"/>
        <w:rPr>
          <w:sz w:val="24"/>
        </w:rPr>
      </w:pPr>
      <w:r>
        <w:rPr>
          <w:w w:val="105"/>
          <w:sz w:val="24"/>
        </w:rPr>
        <w:t>Suspension</w:t>
      </w:r>
      <w:r>
        <w:rPr>
          <w:spacing w:val="40"/>
          <w:w w:val="105"/>
          <w:sz w:val="24"/>
        </w:rPr>
        <w:t xml:space="preserve"> </w:t>
      </w:r>
      <w:r>
        <w:rPr>
          <w:w w:val="105"/>
          <w:sz w:val="24"/>
        </w:rPr>
        <w:t>is</w:t>
      </w:r>
      <w:r>
        <w:rPr>
          <w:spacing w:val="40"/>
          <w:w w:val="105"/>
          <w:sz w:val="24"/>
        </w:rPr>
        <w:t xml:space="preserve"> </w:t>
      </w:r>
      <w:r>
        <w:rPr>
          <w:w w:val="105"/>
          <w:sz w:val="24"/>
        </w:rPr>
        <w:t>relating</w:t>
      </w:r>
      <w:r>
        <w:rPr>
          <w:spacing w:val="40"/>
          <w:w w:val="105"/>
          <w:sz w:val="24"/>
        </w:rPr>
        <w:t xml:space="preserve"> </w:t>
      </w:r>
      <w:r>
        <w:rPr>
          <w:w w:val="105"/>
          <w:sz w:val="24"/>
        </w:rPr>
        <w:t>something</w:t>
      </w:r>
      <w:r>
        <w:rPr>
          <w:spacing w:val="40"/>
          <w:w w:val="105"/>
          <w:sz w:val="24"/>
        </w:rPr>
        <w:t xml:space="preserve"> </w:t>
      </w:r>
      <w:r>
        <w:rPr>
          <w:w w:val="105"/>
          <w:sz w:val="24"/>
        </w:rPr>
        <w:t>belonging</w:t>
      </w:r>
      <w:r>
        <w:rPr>
          <w:spacing w:val="40"/>
          <w:w w:val="105"/>
          <w:sz w:val="24"/>
        </w:rPr>
        <w:t xml:space="preserve"> </w:t>
      </w:r>
      <w:r>
        <w:rPr>
          <w:w w:val="105"/>
          <w:sz w:val="24"/>
        </w:rPr>
        <w:t>to</w:t>
      </w:r>
      <w:r>
        <w:rPr>
          <w:spacing w:val="40"/>
          <w:w w:val="105"/>
          <w:sz w:val="24"/>
        </w:rPr>
        <w:t xml:space="preserve"> </w:t>
      </w:r>
      <w:r>
        <w:rPr>
          <w:w w:val="105"/>
          <w:sz w:val="24"/>
        </w:rPr>
        <w:t>future,</w:t>
      </w:r>
      <w:r>
        <w:rPr>
          <w:spacing w:val="40"/>
          <w:w w:val="105"/>
          <w:sz w:val="24"/>
        </w:rPr>
        <w:t xml:space="preserve"> </w:t>
      </w:r>
      <w:r>
        <w:rPr>
          <w:w w:val="105"/>
          <w:sz w:val="24"/>
        </w:rPr>
        <w:t>by</w:t>
      </w:r>
      <w:r>
        <w:rPr>
          <w:spacing w:val="40"/>
          <w:w w:val="105"/>
          <w:sz w:val="24"/>
        </w:rPr>
        <w:t xml:space="preserve"> </w:t>
      </w:r>
      <w:r>
        <w:rPr>
          <w:w w:val="105"/>
          <w:sz w:val="24"/>
        </w:rPr>
        <w:t>one</w:t>
      </w:r>
      <w:r>
        <w:rPr>
          <w:spacing w:val="40"/>
          <w:w w:val="105"/>
          <w:sz w:val="24"/>
        </w:rPr>
        <w:t xml:space="preserve"> </w:t>
      </w:r>
      <w:r>
        <w:rPr>
          <w:w w:val="105"/>
          <w:sz w:val="24"/>
        </w:rPr>
        <w:t>of</w:t>
      </w:r>
      <w:r>
        <w:rPr>
          <w:spacing w:val="40"/>
          <w:w w:val="105"/>
          <w:sz w:val="24"/>
        </w:rPr>
        <w:t xml:space="preserve"> </w:t>
      </w:r>
      <w:r>
        <w:rPr>
          <w:w w:val="105"/>
          <w:sz w:val="24"/>
        </w:rPr>
        <w:t>conditional</w:t>
      </w:r>
      <w:r>
        <w:rPr>
          <w:spacing w:val="40"/>
          <w:w w:val="105"/>
          <w:sz w:val="24"/>
        </w:rPr>
        <w:t xml:space="preserve"> </w:t>
      </w:r>
      <w:r>
        <w:rPr>
          <w:w w:val="105"/>
          <w:sz w:val="24"/>
        </w:rPr>
        <w:t>modalities,</w:t>
      </w:r>
      <w:r>
        <w:rPr>
          <w:spacing w:val="40"/>
          <w:w w:val="105"/>
          <w:sz w:val="24"/>
        </w:rPr>
        <w:t xml:space="preserve"> </w:t>
      </w:r>
      <w:r>
        <w:rPr>
          <w:w w:val="105"/>
          <w:sz w:val="24"/>
        </w:rPr>
        <w:t>to</w:t>
      </w:r>
      <w:r>
        <w:rPr>
          <w:spacing w:val="80"/>
          <w:w w:val="105"/>
          <w:sz w:val="24"/>
        </w:rPr>
        <w:t xml:space="preserve"> </w:t>
      </w:r>
      <w:r>
        <w:rPr>
          <w:w w:val="105"/>
          <w:sz w:val="24"/>
        </w:rPr>
        <w:t>realization of another thing in the future.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596:</w:t>
      </w:r>
    </w:p>
    <w:p w:rsidR="00C17534" w:rsidRDefault="003F5CB7">
      <w:pPr>
        <w:pStyle w:val="BodyText"/>
        <w:spacing w:line="249" w:lineRule="auto"/>
        <w:ind w:left="560"/>
      </w:pPr>
      <w:r>
        <w:rPr>
          <w:w w:val="105"/>
        </w:rPr>
        <w:t>If</w:t>
      </w:r>
      <w:r>
        <w:rPr>
          <w:spacing w:val="28"/>
          <w:w w:val="105"/>
        </w:rPr>
        <w:t xml:space="preserve"> </w:t>
      </w:r>
      <w:r>
        <w:rPr>
          <w:w w:val="105"/>
        </w:rPr>
        <w:t>formation</w:t>
      </w:r>
      <w:r>
        <w:rPr>
          <w:spacing w:val="28"/>
          <w:w w:val="105"/>
        </w:rPr>
        <w:t xml:space="preserve"> </w:t>
      </w:r>
      <w:r>
        <w:rPr>
          <w:w w:val="105"/>
        </w:rPr>
        <w:t>of</w:t>
      </w:r>
      <w:r>
        <w:rPr>
          <w:spacing w:val="28"/>
          <w:w w:val="105"/>
        </w:rPr>
        <w:t xml:space="preserve"> </w:t>
      </w:r>
      <w:r>
        <w:rPr>
          <w:w w:val="105"/>
        </w:rPr>
        <w:t>contract</w:t>
      </w:r>
      <w:r>
        <w:rPr>
          <w:spacing w:val="28"/>
          <w:w w:val="105"/>
        </w:rPr>
        <w:t xml:space="preserve"> </w:t>
      </w:r>
      <w:r>
        <w:rPr>
          <w:w w:val="105"/>
        </w:rPr>
        <w:t>is</w:t>
      </w:r>
      <w:r>
        <w:rPr>
          <w:spacing w:val="28"/>
          <w:w w:val="105"/>
        </w:rPr>
        <w:t xml:space="preserve"> </w:t>
      </w:r>
      <w:r>
        <w:rPr>
          <w:w w:val="105"/>
        </w:rPr>
        <w:t>not</w:t>
      </w:r>
      <w:r>
        <w:rPr>
          <w:spacing w:val="28"/>
          <w:w w:val="105"/>
        </w:rPr>
        <w:t xml:space="preserve"> </w:t>
      </w:r>
      <w:r>
        <w:rPr>
          <w:w w:val="105"/>
        </w:rPr>
        <w:t>suspended</w:t>
      </w:r>
      <w:r>
        <w:rPr>
          <w:spacing w:val="28"/>
          <w:w w:val="105"/>
        </w:rPr>
        <w:t xml:space="preserve"> </w:t>
      </w:r>
      <w:r>
        <w:rPr>
          <w:w w:val="105"/>
        </w:rPr>
        <w:t>to</w:t>
      </w:r>
      <w:r>
        <w:rPr>
          <w:spacing w:val="28"/>
          <w:w w:val="105"/>
        </w:rPr>
        <w:t xml:space="preserve"> </w:t>
      </w:r>
      <w:r>
        <w:rPr>
          <w:w w:val="105"/>
        </w:rPr>
        <w:t>condition</w:t>
      </w:r>
      <w:r>
        <w:rPr>
          <w:spacing w:val="28"/>
          <w:w w:val="105"/>
        </w:rPr>
        <w:t xml:space="preserve"> </w:t>
      </w:r>
      <w:r>
        <w:rPr>
          <w:w w:val="105"/>
        </w:rPr>
        <w:t>and</w:t>
      </w:r>
      <w:r>
        <w:rPr>
          <w:spacing w:val="28"/>
          <w:w w:val="105"/>
        </w:rPr>
        <w:t xml:space="preserve"> </w:t>
      </w:r>
      <w:r>
        <w:rPr>
          <w:w w:val="105"/>
        </w:rPr>
        <w:t>is</w:t>
      </w:r>
      <w:r>
        <w:rPr>
          <w:spacing w:val="28"/>
          <w:w w:val="105"/>
        </w:rPr>
        <w:t xml:space="preserve"> </w:t>
      </w:r>
      <w:r>
        <w:rPr>
          <w:w w:val="105"/>
        </w:rPr>
        <w:t>not</w:t>
      </w:r>
      <w:r>
        <w:rPr>
          <w:spacing w:val="28"/>
          <w:w w:val="105"/>
        </w:rPr>
        <w:t xml:space="preserve"> </w:t>
      </w:r>
      <w:r>
        <w:rPr>
          <w:w w:val="105"/>
        </w:rPr>
        <w:t>attributed</w:t>
      </w:r>
      <w:r>
        <w:rPr>
          <w:spacing w:val="28"/>
          <w:w w:val="105"/>
        </w:rPr>
        <w:t xml:space="preserve"> </w:t>
      </w:r>
      <w:r>
        <w:rPr>
          <w:w w:val="105"/>
        </w:rPr>
        <w:t>to</w:t>
      </w:r>
      <w:r>
        <w:rPr>
          <w:spacing w:val="28"/>
          <w:w w:val="105"/>
        </w:rPr>
        <w:t xml:space="preserve"> </w:t>
      </w:r>
      <w:r>
        <w:rPr>
          <w:w w:val="105"/>
        </w:rPr>
        <w:t>future</w:t>
      </w:r>
      <w:r>
        <w:rPr>
          <w:spacing w:val="28"/>
          <w:w w:val="105"/>
        </w:rPr>
        <w:t xml:space="preserve"> </w:t>
      </w:r>
      <w:r>
        <w:rPr>
          <w:w w:val="105"/>
        </w:rPr>
        <w:t>tense,</w:t>
      </w:r>
      <w:r>
        <w:rPr>
          <w:spacing w:val="28"/>
          <w:w w:val="105"/>
        </w:rPr>
        <w:t xml:space="preserve"> </w:t>
      </w:r>
      <w:r>
        <w:rPr>
          <w:w w:val="105"/>
        </w:rPr>
        <w:t>such</w:t>
      </w:r>
      <w:r>
        <w:rPr>
          <w:spacing w:val="28"/>
          <w:w w:val="105"/>
        </w:rPr>
        <w:t xml:space="preserve"> </w:t>
      </w:r>
      <w:r>
        <w:rPr>
          <w:w w:val="105"/>
        </w:rPr>
        <w:t>a contract shall be conclusive and immediately valid.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597:</w:t>
      </w:r>
    </w:p>
    <w:p w:rsidR="00C17534" w:rsidRDefault="003F5CB7">
      <w:pPr>
        <w:pStyle w:val="BodyText"/>
        <w:spacing w:line="249" w:lineRule="auto"/>
        <w:ind w:left="560"/>
      </w:pPr>
      <w:r>
        <w:rPr>
          <w:w w:val="105"/>
        </w:rPr>
        <w:t>Contract</w:t>
      </w:r>
      <w:r>
        <w:rPr>
          <w:spacing w:val="40"/>
          <w:w w:val="105"/>
        </w:rPr>
        <w:t xml:space="preserve"> </w:t>
      </w:r>
      <w:r>
        <w:rPr>
          <w:w w:val="105"/>
        </w:rPr>
        <w:t>suspended</w:t>
      </w:r>
      <w:r>
        <w:rPr>
          <w:spacing w:val="40"/>
          <w:w w:val="105"/>
        </w:rPr>
        <w:t xml:space="preserve"> </w:t>
      </w:r>
      <w:r>
        <w:rPr>
          <w:w w:val="105"/>
        </w:rPr>
        <w:t>to</w:t>
      </w:r>
      <w:r>
        <w:rPr>
          <w:spacing w:val="40"/>
          <w:w w:val="105"/>
        </w:rPr>
        <w:t xml:space="preserve"> </w:t>
      </w:r>
      <w:r>
        <w:rPr>
          <w:w w:val="105"/>
        </w:rPr>
        <w:t>a</w:t>
      </w:r>
      <w:r>
        <w:rPr>
          <w:spacing w:val="40"/>
          <w:w w:val="105"/>
        </w:rPr>
        <w:t xml:space="preserve"> </w:t>
      </w:r>
      <w:r>
        <w:rPr>
          <w:w w:val="105"/>
        </w:rPr>
        <w:t>known</w:t>
      </w:r>
      <w:r>
        <w:rPr>
          <w:spacing w:val="40"/>
          <w:w w:val="105"/>
        </w:rPr>
        <w:t xml:space="preserve"> </w:t>
      </w:r>
      <w:r>
        <w:rPr>
          <w:w w:val="105"/>
        </w:rPr>
        <w:t>condition</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concluded</w:t>
      </w:r>
      <w:r>
        <w:rPr>
          <w:spacing w:val="40"/>
          <w:w w:val="105"/>
        </w:rPr>
        <w:t xml:space="preserve"> </w:t>
      </w:r>
      <w:r>
        <w:rPr>
          <w:w w:val="105"/>
        </w:rPr>
        <w:t>and</w:t>
      </w:r>
      <w:r>
        <w:rPr>
          <w:spacing w:val="40"/>
          <w:w w:val="105"/>
        </w:rPr>
        <w:t xml:space="preserve"> </w:t>
      </w:r>
      <w:r>
        <w:rPr>
          <w:w w:val="105"/>
        </w:rPr>
        <w:t>become</w:t>
      </w:r>
      <w:r>
        <w:rPr>
          <w:spacing w:val="40"/>
          <w:w w:val="105"/>
        </w:rPr>
        <w:t xml:space="preserve"> </w:t>
      </w:r>
      <w:r>
        <w:rPr>
          <w:w w:val="105"/>
        </w:rPr>
        <w:t>binding</w:t>
      </w:r>
      <w:r>
        <w:rPr>
          <w:spacing w:val="40"/>
          <w:w w:val="105"/>
        </w:rPr>
        <w:t xml:space="preserve"> </w:t>
      </w:r>
      <w:r>
        <w:rPr>
          <w:w w:val="105"/>
        </w:rPr>
        <w:t>whenever</w:t>
      </w:r>
      <w:r>
        <w:rPr>
          <w:spacing w:val="40"/>
          <w:w w:val="105"/>
        </w:rPr>
        <w:t xml:space="preserve"> </w:t>
      </w:r>
      <w:r>
        <w:rPr>
          <w:w w:val="105"/>
        </w:rPr>
        <w:t>the condition is realized.</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bookmarkStart w:id="137" w:name="Subtopic_2_—_Provisions_on_Conditions"/>
      <w:bookmarkStart w:id="138" w:name="_bookmark50"/>
      <w:bookmarkEnd w:id="137"/>
      <w:bookmarkEnd w:id="138"/>
      <w:r>
        <w:lastRenderedPageBreak/>
        <w:t>Article</w:t>
      </w:r>
      <w:r>
        <w:rPr>
          <w:spacing w:val="17"/>
        </w:rPr>
        <w:t xml:space="preserve"> </w:t>
      </w:r>
      <w:r>
        <w:rPr>
          <w:spacing w:val="-4"/>
        </w:rPr>
        <w:t>598:</w:t>
      </w:r>
    </w:p>
    <w:p w:rsidR="00C17534" w:rsidRDefault="003F5CB7">
      <w:pPr>
        <w:pStyle w:val="BodyText"/>
        <w:spacing w:line="249" w:lineRule="auto"/>
        <w:ind w:left="560" w:right="357"/>
        <w:jc w:val="both"/>
      </w:pPr>
      <w:r>
        <w:t xml:space="preserve">A contract suspended to an existent matter shall immediately be concluded. Suspension to an impossible </w:t>
      </w:r>
      <w:r>
        <w:rPr>
          <w:w w:val="105"/>
        </w:rPr>
        <w:t>matter or a condition that is repugnant to the public order and mores shall be void.</w:t>
      </w:r>
    </w:p>
    <w:p w:rsidR="00C17534" w:rsidRDefault="00C17534">
      <w:pPr>
        <w:pStyle w:val="BodyText"/>
        <w:spacing w:before="46"/>
      </w:pPr>
    </w:p>
    <w:p w:rsidR="00C17534" w:rsidRDefault="003F5CB7">
      <w:pPr>
        <w:pStyle w:val="Heading4"/>
      </w:pPr>
      <w:r>
        <w:t>Article</w:t>
      </w:r>
      <w:r>
        <w:rPr>
          <w:spacing w:val="17"/>
        </w:rPr>
        <w:t xml:space="preserve"> </w:t>
      </w:r>
      <w:r>
        <w:rPr>
          <w:spacing w:val="-4"/>
        </w:rPr>
        <w:t>599:</w:t>
      </w:r>
    </w:p>
    <w:p w:rsidR="00C17534" w:rsidRDefault="003F5CB7">
      <w:pPr>
        <w:pStyle w:val="ListParagraph"/>
        <w:numPr>
          <w:ilvl w:val="0"/>
          <w:numId w:val="346"/>
        </w:numPr>
        <w:tabs>
          <w:tab w:val="left" w:pos="980"/>
          <w:tab w:val="left" w:pos="1183"/>
        </w:tabs>
        <w:spacing w:line="249" w:lineRule="auto"/>
        <w:ind w:right="354" w:hanging="380"/>
        <w:jc w:val="both"/>
        <w:rPr>
          <w:sz w:val="24"/>
        </w:rPr>
      </w:pPr>
      <w:r>
        <w:rPr>
          <w:w w:val="105"/>
          <w:sz w:val="24"/>
        </w:rPr>
        <w:t>If rescission of contract is suspended to rescinding c</w:t>
      </w:r>
      <w:r>
        <w:rPr>
          <w:w w:val="105"/>
          <w:sz w:val="24"/>
        </w:rPr>
        <w:t>ondition shall be considered valid but not binding.</w:t>
      </w:r>
      <w:r>
        <w:rPr>
          <w:spacing w:val="-16"/>
          <w:w w:val="105"/>
          <w:sz w:val="24"/>
        </w:rPr>
        <w:t xml:space="preserve"> </w:t>
      </w:r>
      <w:r>
        <w:rPr>
          <w:w w:val="105"/>
          <w:sz w:val="24"/>
        </w:rPr>
        <w:t>If</w:t>
      </w:r>
      <w:r>
        <w:rPr>
          <w:spacing w:val="-16"/>
          <w:w w:val="105"/>
          <w:sz w:val="24"/>
        </w:rPr>
        <w:t xml:space="preserve"> </w:t>
      </w:r>
      <w:r>
        <w:rPr>
          <w:w w:val="105"/>
          <w:sz w:val="24"/>
        </w:rPr>
        <w:t>the</w:t>
      </w:r>
      <w:r>
        <w:rPr>
          <w:spacing w:val="-16"/>
          <w:w w:val="105"/>
          <w:sz w:val="24"/>
        </w:rPr>
        <w:t xml:space="preserve"> </w:t>
      </w:r>
      <w:r>
        <w:rPr>
          <w:w w:val="105"/>
          <w:sz w:val="24"/>
        </w:rPr>
        <w:t>condition</w:t>
      </w:r>
      <w:r>
        <w:rPr>
          <w:spacing w:val="-15"/>
          <w:w w:val="105"/>
          <w:sz w:val="24"/>
        </w:rPr>
        <w:t xml:space="preserve"> </w:t>
      </w:r>
      <w:r>
        <w:rPr>
          <w:w w:val="105"/>
          <w:sz w:val="24"/>
        </w:rPr>
        <w:t>is</w:t>
      </w:r>
      <w:r>
        <w:rPr>
          <w:spacing w:val="-16"/>
          <w:w w:val="105"/>
          <w:sz w:val="24"/>
        </w:rPr>
        <w:t xml:space="preserve"> </w:t>
      </w:r>
      <w:r>
        <w:rPr>
          <w:w w:val="105"/>
          <w:sz w:val="24"/>
        </w:rPr>
        <w:t>realized,</w:t>
      </w:r>
      <w:r>
        <w:rPr>
          <w:spacing w:val="-16"/>
          <w:w w:val="105"/>
          <w:sz w:val="24"/>
        </w:rPr>
        <w:t xml:space="preserve"> </w:t>
      </w:r>
      <w:r>
        <w:rPr>
          <w:w w:val="105"/>
          <w:sz w:val="24"/>
        </w:rPr>
        <w:t>the</w:t>
      </w:r>
      <w:r>
        <w:rPr>
          <w:spacing w:val="-16"/>
          <w:w w:val="105"/>
          <w:sz w:val="24"/>
        </w:rPr>
        <w:t xml:space="preserve"> </w:t>
      </w:r>
      <w:r>
        <w:rPr>
          <w:w w:val="105"/>
          <w:sz w:val="24"/>
        </w:rPr>
        <w:t>contract</w:t>
      </w:r>
      <w:r>
        <w:rPr>
          <w:spacing w:val="-15"/>
          <w:w w:val="105"/>
          <w:sz w:val="24"/>
        </w:rPr>
        <w:t xml:space="preserve"> </w:t>
      </w:r>
      <w:r>
        <w:rPr>
          <w:w w:val="105"/>
          <w:sz w:val="24"/>
        </w:rPr>
        <w:t>shall</w:t>
      </w:r>
      <w:r>
        <w:rPr>
          <w:spacing w:val="-16"/>
          <w:w w:val="105"/>
          <w:sz w:val="24"/>
        </w:rPr>
        <w:t xml:space="preserve"> </w:t>
      </w:r>
      <w:r>
        <w:rPr>
          <w:w w:val="105"/>
          <w:sz w:val="24"/>
        </w:rPr>
        <w:t>be</w:t>
      </w:r>
      <w:r>
        <w:rPr>
          <w:spacing w:val="-16"/>
          <w:w w:val="105"/>
          <w:sz w:val="24"/>
        </w:rPr>
        <w:t xml:space="preserve"> </w:t>
      </w:r>
      <w:r>
        <w:rPr>
          <w:w w:val="105"/>
          <w:sz w:val="24"/>
        </w:rPr>
        <w:t>rescinded.</w:t>
      </w:r>
      <w:r>
        <w:rPr>
          <w:spacing w:val="-16"/>
          <w:w w:val="105"/>
          <w:sz w:val="24"/>
        </w:rPr>
        <w:t xml:space="preserve"> </w:t>
      </w:r>
      <w:r>
        <w:rPr>
          <w:w w:val="105"/>
          <w:sz w:val="24"/>
        </w:rPr>
        <w:t>In</w:t>
      </w:r>
      <w:r>
        <w:rPr>
          <w:spacing w:val="-15"/>
          <w:w w:val="105"/>
          <w:sz w:val="24"/>
        </w:rPr>
        <w:t xml:space="preserve"> </w:t>
      </w:r>
      <w:r>
        <w:rPr>
          <w:w w:val="105"/>
          <w:sz w:val="24"/>
        </w:rPr>
        <w:t>this</w:t>
      </w:r>
      <w:r>
        <w:rPr>
          <w:spacing w:val="-16"/>
          <w:w w:val="105"/>
          <w:sz w:val="24"/>
        </w:rPr>
        <w:t xml:space="preserve"> </w:t>
      </w:r>
      <w:r>
        <w:rPr>
          <w:w w:val="105"/>
          <w:sz w:val="24"/>
        </w:rPr>
        <w:t>case</w:t>
      </w:r>
      <w:r>
        <w:rPr>
          <w:spacing w:val="-16"/>
          <w:w w:val="105"/>
          <w:sz w:val="24"/>
        </w:rPr>
        <w:t xml:space="preserve"> </w:t>
      </w:r>
      <w:r>
        <w:rPr>
          <w:w w:val="105"/>
          <w:sz w:val="24"/>
        </w:rPr>
        <w:t>creditor</w:t>
      </w:r>
      <w:r>
        <w:rPr>
          <w:spacing w:val="-16"/>
          <w:w w:val="105"/>
          <w:sz w:val="24"/>
        </w:rPr>
        <w:t xml:space="preserve"> </w:t>
      </w:r>
      <w:r>
        <w:rPr>
          <w:w w:val="105"/>
          <w:sz w:val="24"/>
        </w:rPr>
        <w:t>is</w:t>
      </w:r>
      <w:r>
        <w:rPr>
          <w:spacing w:val="-15"/>
          <w:w w:val="105"/>
          <w:sz w:val="24"/>
        </w:rPr>
        <w:t xml:space="preserve"> </w:t>
      </w:r>
      <w:r>
        <w:rPr>
          <w:w w:val="105"/>
          <w:sz w:val="24"/>
        </w:rPr>
        <w:t>obligated to return what he has taken and, in case it is impossible, he shall be obligated to pay guarantee. If the condition is realized, the contract shall become binding.</w:t>
      </w:r>
    </w:p>
    <w:p w:rsidR="00C17534" w:rsidRDefault="003F5CB7">
      <w:pPr>
        <w:pStyle w:val="ListParagraph"/>
        <w:numPr>
          <w:ilvl w:val="0"/>
          <w:numId w:val="346"/>
        </w:numPr>
        <w:tabs>
          <w:tab w:val="left" w:pos="980"/>
        </w:tabs>
        <w:spacing w:before="124" w:line="249" w:lineRule="auto"/>
        <w:ind w:right="354" w:hanging="380"/>
        <w:jc w:val="both"/>
        <w:rPr>
          <w:sz w:val="24"/>
        </w:rPr>
      </w:pPr>
      <w:r>
        <w:rPr>
          <w:w w:val="105"/>
          <w:sz w:val="24"/>
        </w:rPr>
        <w:t>Creditor’s actions regarding administration of the property, notwithstanding realization of the condition, shall be considered valid.</w:t>
      </w:r>
    </w:p>
    <w:p w:rsidR="00C17534" w:rsidRDefault="00C17534">
      <w:pPr>
        <w:pStyle w:val="BodyText"/>
        <w:spacing w:before="46"/>
      </w:pPr>
    </w:p>
    <w:p w:rsidR="00C17534" w:rsidRDefault="003F5CB7">
      <w:pPr>
        <w:pStyle w:val="Heading4"/>
      </w:pPr>
      <w:r>
        <w:t>Article</w:t>
      </w:r>
      <w:r>
        <w:rPr>
          <w:spacing w:val="17"/>
        </w:rPr>
        <w:t xml:space="preserve"> </w:t>
      </w:r>
      <w:r>
        <w:rPr>
          <w:spacing w:val="-4"/>
        </w:rPr>
        <w:t>600:</w:t>
      </w:r>
    </w:p>
    <w:p w:rsidR="00C17534" w:rsidRDefault="003F5CB7">
      <w:pPr>
        <w:pStyle w:val="BodyText"/>
        <w:spacing w:line="249" w:lineRule="auto"/>
        <w:ind w:left="560" w:right="355"/>
        <w:jc w:val="both"/>
      </w:pPr>
      <w:r>
        <w:rPr>
          <w:w w:val="105"/>
        </w:rPr>
        <w:t>If</w:t>
      </w:r>
      <w:r>
        <w:rPr>
          <w:spacing w:val="24"/>
          <w:w w:val="105"/>
        </w:rPr>
        <w:t xml:space="preserve"> </w:t>
      </w:r>
      <w:r>
        <w:rPr>
          <w:w w:val="105"/>
        </w:rPr>
        <w:t>condition</w:t>
      </w:r>
      <w:r>
        <w:rPr>
          <w:spacing w:val="24"/>
          <w:w w:val="105"/>
        </w:rPr>
        <w:t xml:space="preserve"> </w:t>
      </w:r>
      <w:r>
        <w:rPr>
          <w:w w:val="105"/>
        </w:rPr>
        <w:t>in</w:t>
      </w:r>
      <w:r>
        <w:rPr>
          <w:spacing w:val="24"/>
          <w:w w:val="105"/>
        </w:rPr>
        <w:t xml:space="preserve"> </w:t>
      </w:r>
      <w:r>
        <w:rPr>
          <w:w w:val="105"/>
        </w:rPr>
        <w:t>a</w:t>
      </w:r>
      <w:r>
        <w:rPr>
          <w:spacing w:val="24"/>
          <w:w w:val="105"/>
        </w:rPr>
        <w:t xml:space="preserve"> </w:t>
      </w:r>
      <w:r>
        <w:rPr>
          <w:w w:val="105"/>
        </w:rPr>
        <w:t>suspended</w:t>
      </w:r>
      <w:r>
        <w:rPr>
          <w:spacing w:val="24"/>
          <w:w w:val="105"/>
        </w:rPr>
        <w:t xml:space="preserve"> </w:t>
      </w:r>
      <w:r>
        <w:rPr>
          <w:w w:val="105"/>
        </w:rPr>
        <w:t>contract</w:t>
      </w:r>
      <w:r>
        <w:rPr>
          <w:spacing w:val="24"/>
          <w:w w:val="105"/>
        </w:rPr>
        <w:t xml:space="preserve"> </w:t>
      </w:r>
      <w:r>
        <w:rPr>
          <w:w w:val="105"/>
        </w:rPr>
        <w:t>is</w:t>
      </w:r>
      <w:r>
        <w:rPr>
          <w:spacing w:val="24"/>
          <w:w w:val="105"/>
        </w:rPr>
        <w:t xml:space="preserve"> </w:t>
      </w:r>
      <w:r>
        <w:rPr>
          <w:w w:val="105"/>
        </w:rPr>
        <w:t>realized,</w:t>
      </w:r>
      <w:r>
        <w:rPr>
          <w:spacing w:val="24"/>
          <w:w w:val="105"/>
        </w:rPr>
        <w:t xml:space="preserve"> </w:t>
      </w:r>
      <w:r>
        <w:rPr>
          <w:w w:val="105"/>
        </w:rPr>
        <w:t>its</w:t>
      </w:r>
      <w:r>
        <w:rPr>
          <w:spacing w:val="24"/>
          <w:w w:val="105"/>
        </w:rPr>
        <w:t xml:space="preserve"> </w:t>
      </w:r>
      <w:r>
        <w:rPr>
          <w:w w:val="105"/>
        </w:rPr>
        <w:t>effects</w:t>
      </w:r>
      <w:r>
        <w:rPr>
          <w:spacing w:val="24"/>
          <w:w w:val="105"/>
        </w:rPr>
        <w:t xml:space="preserve"> </w:t>
      </w:r>
      <w:r>
        <w:rPr>
          <w:w w:val="105"/>
        </w:rPr>
        <w:t>shall</w:t>
      </w:r>
      <w:r>
        <w:rPr>
          <w:spacing w:val="24"/>
          <w:w w:val="105"/>
        </w:rPr>
        <w:t xml:space="preserve"> </w:t>
      </w:r>
      <w:r>
        <w:rPr>
          <w:w w:val="105"/>
        </w:rPr>
        <w:t>be</w:t>
      </w:r>
      <w:r>
        <w:rPr>
          <w:spacing w:val="24"/>
          <w:w w:val="105"/>
        </w:rPr>
        <w:t xml:space="preserve"> </w:t>
      </w:r>
      <w:r>
        <w:rPr>
          <w:w w:val="105"/>
        </w:rPr>
        <w:t>considered</w:t>
      </w:r>
      <w:r>
        <w:rPr>
          <w:spacing w:val="24"/>
          <w:w w:val="105"/>
        </w:rPr>
        <w:t xml:space="preserve"> </w:t>
      </w:r>
      <w:r>
        <w:rPr>
          <w:w w:val="105"/>
        </w:rPr>
        <w:t>valid</w:t>
      </w:r>
      <w:r>
        <w:rPr>
          <w:spacing w:val="24"/>
          <w:w w:val="105"/>
        </w:rPr>
        <w:t xml:space="preserve"> </w:t>
      </w:r>
      <w:r>
        <w:rPr>
          <w:w w:val="105"/>
        </w:rPr>
        <w:t>since</w:t>
      </w:r>
      <w:r>
        <w:rPr>
          <w:spacing w:val="24"/>
          <w:w w:val="105"/>
        </w:rPr>
        <w:t xml:space="preserve"> </w:t>
      </w:r>
      <w:r>
        <w:rPr>
          <w:w w:val="105"/>
        </w:rPr>
        <w:t>the</w:t>
      </w:r>
      <w:r>
        <w:rPr>
          <w:spacing w:val="24"/>
          <w:w w:val="105"/>
        </w:rPr>
        <w:t xml:space="preserve"> </w:t>
      </w:r>
      <w:r>
        <w:rPr>
          <w:w w:val="105"/>
        </w:rPr>
        <w:t>time of co</w:t>
      </w:r>
      <w:r>
        <w:rPr>
          <w:w w:val="105"/>
        </w:rPr>
        <w:t>nclusion of contract, unless it becomes clear from the intention of contracting parties or the nature</w:t>
      </w:r>
      <w:r>
        <w:rPr>
          <w:spacing w:val="-1"/>
          <w:w w:val="105"/>
        </w:rPr>
        <w:t xml:space="preserve"> </w:t>
      </w:r>
      <w:r>
        <w:rPr>
          <w:w w:val="105"/>
        </w:rPr>
        <w:t>of</w:t>
      </w:r>
      <w:r>
        <w:rPr>
          <w:spacing w:val="-1"/>
          <w:w w:val="105"/>
        </w:rPr>
        <w:t xml:space="preserve"> </w:t>
      </w:r>
      <w:r>
        <w:rPr>
          <w:w w:val="105"/>
        </w:rPr>
        <w:t>contract</w:t>
      </w:r>
      <w:r>
        <w:rPr>
          <w:spacing w:val="-1"/>
          <w:w w:val="105"/>
        </w:rPr>
        <w:t xml:space="preserve"> </w:t>
      </w:r>
      <w:r>
        <w:rPr>
          <w:w w:val="105"/>
        </w:rPr>
        <w:t>that</w:t>
      </w:r>
      <w:r>
        <w:rPr>
          <w:spacing w:val="-1"/>
          <w:w w:val="105"/>
        </w:rPr>
        <w:t xml:space="preserve"> </w:t>
      </w:r>
      <w:r>
        <w:rPr>
          <w:w w:val="105"/>
        </w:rPr>
        <w:t>validity</w:t>
      </w:r>
      <w:r>
        <w:rPr>
          <w:spacing w:val="-1"/>
          <w:w w:val="105"/>
        </w:rPr>
        <w:t xml:space="preserve"> </w:t>
      </w:r>
      <w:r>
        <w:rPr>
          <w:w w:val="105"/>
        </w:rPr>
        <w:t>or</w:t>
      </w:r>
      <w:r>
        <w:rPr>
          <w:spacing w:val="-1"/>
          <w:w w:val="105"/>
        </w:rPr>
        <w:t xml:space="preserve"> </w:t>
      </w:r>
      <w:r>
        <w:rPr>
          <w:w w:val="105"/>
        </w:rPr>
        <w:t>invalidity</w:t>
      </w:r>
      <w:r>
        <w:rPr>
          <w:spacing w:val="-1"/>
          <w:w w:val="105"/>
        </w:rPr>
        <w:t xml:space="preserve"> </w:t>
      </w:r>
      <w:r>
        <w:rPr>
          <w:w w:val="105"/>
        </w:rPr>
        <w:t>of</w:t>
      </w:r>
      <w:r>
        <w:rPr>
          <w:spacing w:val="-1"/>
          <w:w w:val="105"/>
        </w:rPr>
        <w:t xml:space="preserve"> </w:t>
      </w:r>
      <w:r>
        <w:rPr>
          <w:w w:val="105"/>
        </w:rPr>
        <w:t>obligation</w:t>
      </w:r>
      <w:r>
        <w:rPr>
          <w:spacing w:val="-1"/>
          <w:w w:val="105"/>
        </w:rPr>
        <w:t xml:space="preserve"> </w:t>
      </w:r>
      <w:r>
        <w:rPr>
          <w:w w:val="105"/>
        </w:rPr>
        <w:t>has</w:t>
      </w:r>
      <w:r>
        <w:rPr>
          <w:spacing w:val="-1"/>
          <w:w w:val="105"/>
        </w:rPr>
        <w:t xml:space="preserve"> </w:t>
      </w:r>
      <w:r>
        <w:rPr>
          <w:w w:val="105"/>
        </w:rPr>
        <w:t>been</w:t>
      </w:r>
      <w:r>
        <w:rPr>
          <w:spacing w:val="-1"/>
          <w:w w:val="105"/>
        </w:rPr>
        <w:t xml:space="preserve"> </w:t>
      </w:r>
      <w:r>
        <w:rPr>
          <w:w w:val="105"/>
        </w:rPr>
        <w:t>related</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time</w:t>
      </w:r>
      <w:r>
        <w:rPr>
          <w:spacing w:val="-1"/>
          <w:w w:val="105"/>
        </w:rPr>
        <w:t xml:space="preserve"> </w:t>
      </w:r>
      <w:r>
        <w:rPr>
          <w:w w:val="105"/>
        </w:rPr>
        <w:t>of</w:t>
      </w:r>
      <w:r>
        <w:rPr>
          <w:spacing w:val="-1"/>
          <w:w w:val="105"/>
        </w:rPr>
        <w:t xml:space="preserve"> </w:t>
      </w:r>
      <w:r>
        <w:rPr>
          <w:w w:val="105"/>
        </w:rPr>
        <w:t>realization</w:t>
      </w:r>
      <w:r>
        <w:rPr>
          <w:spacing w:val="-1"/>
          <w:w w:val="105"/>
        </w:rPr>
        <w:t xml:space="preserve"> </w:t>
      </w:r>
      <w:r>
        <w:rPr>
          <w:w w:val="105"/>
        </w:rPr>
        <w:t xml:space="preserve">of </w:t>
      </w:r>
      <w:r>
        <w:rPr>
          <w:spacing w:val="-2"/>
          <w:w w:val="105"/>
        </w:rPr>
        <w:t>condition.</w:t>
      </w:r>
    </w:p>
    <w:p w:rsidR="00C17534" w:rsidRDefault="00C17534">
      <w:pPr>
        <w:pStyle w:val="BodyText"/>
        <w:spacing w:before="48"/>
      </w:pPr>
    </w:p>
    <w:p w:rsidR="00C17534" w:rsidRDefault="003F5CB7">
      <w:pPr>
        <w:pStyle w:val="Heading4"/>
      </w:pPr>
      <w:r>
        <w:t>Article</w:t>
      </w:r>
      <w:r>
        <w:rPr>
          <w:spacing w:val="17"/>
        </w:rPr>
        <w:t xml:space="preserve"> </w:t>
      </w:r>
      <w:r>
        <w:rPr>
          <w:spacing w:val="-4"/>
        </w:rPr>
        <w:t>601:</w:t>
      </w:r>
    </w:p>
    <w:p w:rsidR="00C17534" w:rsidRDefault="003F5CB7">
      <w:pPr>
        <w:pStyle w:val="BodyText"/>
        <w:spacing w:line="249" w:lineRule="auto"/>
        <w:ind w:left="560" w:right="356"/>
        <w:jc w:val="both"/>
      </w:pPr>
      <w:r>
        <w:t xml:space="preserve">If validation of contract, before realization of condition, due to external cause without interference of </w:t>
      </w:r>
      <w:r>
        <w:rPr>
          <w:spacing w:val="-2"/>
          <w:w w:val="110"/>
        </w:rPr>
        <w:t>debtor,</w:t>
      </w:r>
      <w:r>
        <w:rPr>
          <w:spacing w:val="-8"/>
          <w:w w:val="110"/>
        </w:rPr>
        <w:t xml:space="preserve"> </w:t>
      </w:r>
      <w:r>
        <w:rPr>
          <w:spacing w:val="-2"/>
          <w:w w:val="110"/>
        </w:rPr>
        <w:t>becomes</w:t>
      </w:r>
      <w:r>
        <w:rPr>
          <w:spacing w:val="-8"/>
          <w:w w:val="110"/>
        </w:rPr>
        <w:t xml:space="preserve"> </w:t>
      </w:r>
      <w:r>
        <w:rPr>
          <w:spacing w:val="-2"/>
          <w:w w:val="110"/>
        </w:rPr>
        <w:t>impossible,</w:t>
      </w:r>
      <w:r>
        <w:rPr>
          <w:spacing w:val="-8"/>
          <w:w w:val="110"/>
        </w:rPr>
        <w:t xml:space="preserve"> </w:t>
      </w:r>
      <w:r>
        <w:rPr>
          <w:spacing w:val="-2"/>
          <w:w w:val="110"/>
        </w:rPr>
        <w:t>the</w:t>
      </w:r>
      <w:r>
        <w:rPr>
          <w:spacing w:val="-8"/>
          <w:w w:val="110"/>
        </w:rPr>
        <w:t xml:space="preserve"> </w:t>
      </w:r>
      <w:r>
        <w:rPr>
          <w:spacing w:val="-2"/>
          <w:w w:val="110"/>
        </w:rPr>
        <w:t>condition</w:t>
      </w:r>
      <w:r>
        <w:rPr>
          <w:spacing w:val="-8"/>
          <w:w w:val="110"/>
        </w:rPr>
        <w:t xml:space="preserve"> </w:t>
      </w:r>
      <w:r>
        <w:rPr>
          <w:spacing w:val="-2"/>
          <w:w w:val="110"/>
        </w:rPr>
        <w:t>shall</w:t>
      </w:r>
      <w:r>
        <w:rPr>
          <w:spacing w:val="-8"/>
          <w:w w:val="110"/>
        </w:rPr>
        <w:t xml:space="preserve"> </w:t>
      </w:r>
      <w:r>
        <w:rPr>
          <w:spacing w:val="-2"/>
          <w:w w:val="110"/>
        </w:rPr>
        <w:t>not</w:t>
      </w:r>
      <w:r>
        <w:rPr>
          <w:spacing w:val="-8"/>
          <w:w w:val="110"/>
        </w:rPr>
        <w:t xml:space="preserve"> </w:t>
      </w:r>
      <w:r>
        <w:rPr>
          <w:spacing w:val="-2"/>
          <w:w w:val="110"/>
        </w:rPr>
        <w:t>have</w:t>
      </w:r>
      <w:r>
        <w:rPr>
          <w:spacing w:val="-8"/>
          <w:w w:val="110"/>
        </w:rPr>
        <w:t xml:space="preserve"> </w:t>
      </w:r>
      <w:r>
        <w:rPr>
          <w:spacing w:val="-2"/>
          <w:w w:val="110"/>
        </w:rPr>
        <w:t>a</w:t>
      </w:r>
      <w:r>
        <w:rPr>
          <w:spacing w:val="-8"/>
          <w:w w:val="110"/>
        </w:rPr>
        <w:t xml:space="preserve"> </w:t>
      </w:r>
      <w:r>
        <w:rPr>
          <w:spacing w:val="-2"/>
          <w:w w:val="110"/>
        </w:rPr>
        <w:t>retroactive</w:t>
      </w:r>
      <w:r>
        <w:rPr>
          <w:spacing w:val="-8"/>
          <w:w w:val="110"/>
        </w:rPr>
        <w:t xml:space="preserve"> </w:t>
      </w:r>
      <w:r>
        <w:rPr>
          <w:spacing w:val="-2"/>
          <w:w w:val="110"/>
        </w:rPr>
        <w:t>effect.</w:t>
      </w:r>
    </w:p>
    <w:p w:rsidR="00C17534" w:rsidRDefault="00C17534">
      <w:pPr>
        <w:pStyle w:val="BodyText"/>
        <w:spacing w:before="46"/>
      </w:pPr>
    </w:p>
    <w:p w:rsidR="00C17534" w:rsidRDefault="003F5CB7">
      <w:pPr>
        <w:pStyle w:val="Heading4"/>
      </w:pPr>
      <w:r>
        <w:t>Article</w:t>
      </w:r>
      <w:r>
        <w:rPr>
          <w:spacing w:val="17"/>
        </w:rPr>
        <w:t xml:space="preserve"> </w:t>
      </w:r>
      <w:r>
        <w:rPr>
          <w:spacing w:val="-4"/>
        </w:rPr>
        <w:t>602:</w:t>
      </w:r>
    </w:p>
    <w:p w:rsidR="00C17534" w:rsidRDefault="003F5CB7">
      <w:pPr>
        <w:pStyle w:val="BodyText"/>
        <w:spacing w:line="249" w:lineRule="auto"/>
        <w:ind w:left="560" w:right="355"/>
        <w:jc w:val="both"/>
      </w:pPr>
      <w:r>
        <w:rPr>
          <w:w w:val="105"/>
        </w:rPr>
        <w:t>Deferred</w:t>
      </w:r>
      <w:r>
        <w:rPr>
          <w:spacing w:val="-4"/>
          <w:w w:val="105"/>
        </w:rPr>
        <w:t xml:space="preserve"> </w:t>
      </w:r>
      <w:r>
        <w:rPr>
          <w:w w:val="105"/>
        </w:rPr>
        <w:t>contract</w:t>
      </w:r>
      <w:r>
        <w:rPr>
          <w:spacing w:val="-4"/>
          <w:w w:val="105"/>
        </w:rPr>
        <w:t xml:space="preserve"> </w:t>
      </w:r>
      <w:r>
        <w:rPr>
          <w:w w:val="105"/>
        </w:rPr>
        <w:t>is</w:t>
      </w:r>
      <w:r>
        <w:rPr>
          <w:spacing w:val="-5"/>
          <w:w w:val="105"/>
        </w:rPr>
        <w:t xml:space="preserve"> </w:t>
      </w:r>
      <w:r>
        <w:rPr>
          <w:w w:val="105"/>
        </w:rPr>
        <w:t>a</w:t>
      </w:r>
      <w:r>
        <w:rPr>
          <w:spacing w:val="-5"/>
          <w:w w:val="105"/>
        </w:rPr>
        <w:t xml:space="preserve"> </w:t>
      </w:r>
      <w:r>
        <w:rPr>
          <w:w w:val="105"/>
        </w:rPr>
        <w:t>contract</w:t>
      </w:r>
      <w:r>
        <w:rPr>
          <w:spacing w:val="-4"/>
          <w:w w:val="105"/>
        </w:rPr>
        <w:t xml:space="preserve"> </w:t>
      </w:r>
      <w:r>
        <w:rPr>
          <w:w w:val="105"/>
        </w:rPr>
        <w:t>that</w:t>
      </w:r>
      <w:r>
        <w:rPr>
          <w:spacing w:val="-5"/>
          <w:w w:val="105"/>
        </w:rPr>
        <w:t xml:space="preserve"> </w:t>
      </w:r>
      <w:r>
        <w:rPr>
          <w:w w:val="105"/>
        </w:rPr>
        <w:t>its</w:t>
      </w:r>
      <w:r>
        <w:rPr>
          <w:spacing w:val="-5"/>
          <w:w w:val="105"/>
        </w:rPr>
        <w:t xml:space="preserve"> </w:t>
      </w:r>
      <w:r>
        <w:rPr>
          <w:w w:val="105"/>
        </w:rPr>
        <w:t>validation</w:t>
      </w:r>
      <w:r>
        <w:rPr>
          <w:spacing w:val="-5"/>
          <w:w w:val="105"/>
        </w:rPr>
        <w:t xml:space="preserve"> </w:t>
      </w:r>
      <w:r>
        <w:rPr>
          <w:w w:val="105"/>
        </w:rPr>
        <w:t>is</w:t>
      </w:r>
      <w:r>
        <w:rPr>
          <w:spacing w:val="-5"/>
          <w:w w:val="105"/>
        </w:rPr>
        <w:t xml:space="preserve"> </w:t>
      </w:r>
      <w:r>
        <w:rPr>
          <w:w w:val="105"/>
        </w:rPr>
        <w:t>po</w:t>
      </w:r>
      <w:r>
        <w:rPr>
          <w:w w:val="105"/>
        </w:rPr>
        <w:t>stponed</w:t>
      </w:r>
      <w:r>
        <w:rPr>
          <w:spacing w:val="-5"/>
          <w:w w:val="105"/>
        </w:rPr>
        <w:t xml:space="preserve"> </w:t>
      </w:r>
      <w:r>
        <w:rPr>
          <w:w w:val="105"/>
        </w:rPr>
        <w:t>to</w:t>
      </w:r>
      <w:r>
        <w:rPr>
          <w:spacing w:val="-5"/>
          <w:w w:val="105"/>
        </w:rPr>
        <w:t xml:space="preserve"> </w:t>
      </w:r>
      <w:r>
        <w:rPr>
          <w:w w:val="105"/>
        </w:rPr>
        <w:t>a</w:t>
      </w:r>
      <w:r>
        <w:rPr>
          <w:spacing w:val="-5"/>
          <w:w w:val="105"/>
        </w:rPr>
        <w:t xml:space="preserve"> </w:t>
      </w:r>
      <w:r>
        <w:rPr>
          <w:w w:val="105"/>
        </w:rPr>
        <w:t>time</w:t>
      </w:r>
      <w:r>
        <w:rPr>
          <w:spacing w:val="-5"/>
          <w:w w:val="105"/>
        </w:rPr>
        <w:t xml:space="preserve"> </w:t>
      </w:r>
      <w:r>
        <w:rPr>
          <w:w w:val="105"/>
        </w:rPr>
        <w:t>in</w:t>
      </w:r>
      <w:r>
        <w:rPr>
          <w:spacing w:val="-5"/>
          <w:w w:val="105"/>
        </w:rPr>
        <w:t xml:space="preserve"> </w:t>
      </w:r>
      <w:r>
        <w:rPr>
          <w:w w:val="105"/>
        </w:rPr>
        <w:t>future.</w:t>
      </w:r>
      <w:r>
        <w:rPr>
          <w:spacing w:val="-5"/>
          <w:w w:val="105"/>
        </w:rPr>
        <w:t xml:space="preserve"> </w:t>
      </w:r>
      <w:r>
        <w:rPr>
          <w:w w:val="105"/>
        </w:rPr>
        <w:t>Such</w:t>
      </w:r>
      <w:r>
        <w:rPr>
          <w:spacing w:val="-4"/>
          <w:w w:val="105"/>
        </w:rPr>
        <w:t xml:space="preserve"> </w:t>
      </w:r>
      <w:r>
        <w:rPr>
          <w:w w:val="105"/>
        </w:rPr>
        <w:t>a</w:t>
      </w:r>
      <w:r>
        <w:rPr>
          <w:spacing w:val="-5"/>
          <w:w w:val="105"/>
        </w:rPr>
        <w:t xml:space="preserve"> </w:t>
      </w:r>
      <w:r>
        <w:rPr>
          <w:w w:val="105"/>
        </w:rPr>
        <w:t>contract</w:t>
      </w:r>
      <w:r>
        <w:rPr>
          <w:spacing w:val="-4"/>
          <w:w w:val="105"/>
        </w:rPr>
        <w:t xml:space="preserve"> </w:t>
      </w:r>
      <w:r>
        <w:rPr>
          <w:w w:val="105"/>
        </w:rPr>
        <w:t>shall be immediately concluded, but its validity shall be deferred to the designated time.</w:t>
      </w:r>
    </w:p>
    <w:p w:rsidR="00C17534" w:rsidRDefault="00C17534">
      <w:pPr>
        <w:pStyle w:val="BodyText"/>
        <w:spacing w:before="46"/>
      </w:pPr>
    </w:p>
    <w:p w:rsidR="00C17534" w:rsidRDefault="003F5CB7">
      <w:pPr>
        <w:pStyle w:val="Heading4"/>
      </w:pPr>
      <w:r>
        <w:t>Article</w:t>
      </w:r>
      <w:r>
        <w:rPr>
          <w:spacing w:val="17"/>
        </w:rPr>
        <w:t xml:space="preserve"> </w:t>
      </w:r>
      <w:r>
        <w:rPr>
          <w:spacing w:val="-4"/>
        </w:rPr>
        <w:t>603:</w:t>
      </w:r>
    </w:p>
    <w:p w:rsidR="00C17534" w:rsidRDefault="003F5CB7">
      <w:pPr>
        <w:pStyle w:val="BodyText"/>
        <w:spacing w:line="249" w:lineRule="auto"/>
        <w:ind w:left="560" w:right="356"/>
        <w:jc w:val="both"/>
      </w:pPr>
      <w:r>
        <w:rPr>
          <w:w w:val="105"/>
        </w:rPr>
        <w:t>Deferment in contract shall be considered in the interest of debtor, unless the contract, text of law or r</w:t>
      </w:r>
      <w:r>
        <w:rPr>
          <w:w w:val="105"/>
        </w:rPr>
        <w:t>elevant circumstances shows that deferment has been made in the interest of creditor or both of the contracting parties.</w:t>
      </w:r>
    </w:p>
    <w:p w:rsidR="00C17534" w:rsidRDefault="00C17534">
      <w:pPr>
        <w:pStyle w:val="BodyText"/>
        <w:spacing w:before="47"/>
      </w:pPr>
    </w:p>
    <w:p w:rsidR="00C17534" w:rsidRDefault="003F5CB7">
      <w:pPr>
        <w:pStyle w:val="Heading4"/>
      </w:pPr>
      <w:r>
        <w:t>Article</w:t>
      </w:r>
      <w:r>
        <w:rPr>
          <w:spacing w:val="17"/>
        </w:rPr>
        <w:t xml:space="preserve"> </w:t>
      </w:r>
      <w:r>
        <w:rPr>
          <w:spacing w:val="-4"/>
        </w:rPr>
        <w:t>604:</w:t>
      </w:r>
    </w:p>
    <w:p w:rsidR="00C17534" w:rsidRDefault="003F5CB7">
      <w:pPr>
        <w:pStyle w:val="BodyText"/>
        <w:ind w:left="560"/>
        <w:jc w:val="both"/>
      </w:pPr>
      <w:r>
        <w:rPr>
          <w:w w:val="105"/>
        </w:rPr>
        <w:t>Person</w:t>
      </w:r>
      <w:r>
        <w:rPr>
          <w:spacing w:val="-11"/>
          <w:w w:val="105"/>
        </w:rPr>
        <w:t xml:space="preserve"> </w:t>
      </w:r>
      <w:r>
        <w:rPr>
          <w:w w:val="105"/>
        </w:rPr>
        <w:t>in</w:t>
      </w:r>
      <w:r>
        <w:rPr>
          <w:spacing w:val="-11"/>
          <w:w w:val="105"/>
        </w:rPr>
        <w:t xml:space="preserve"> </w:t>
      </w:r>
      <w:r>
        <w:rPr>
          <w:w w:val="105"/>
        </w:rPr>
        <w:t>whose</w:t>
      </w:r>
      <w:r>
        <w:rPr>
          <w:spacing w:val="-11"/>
          <w:w w:val="105"/>
        </w:rPr>
        <w:t xml:space="preserve"> </w:t>
      </w:r>
      <w:r>
        <w:rPr>
          <w:w w:val="105"/>
        </w:rPr>
        <w:t>interest</w:t>
      </w:r>
      <w:r>
        <w:rPr>
          <w:spacing w:val="-11"/>
          <w:w w:val="105"/>
        </w:rPr>
        <w:t xml:space="preserve"> </w:t>
      </w:r>
      <w:r>
        <w:rPr>
          <w:w w:val="105"/>
        </w:rPr>
        <w:t>deferment</w:t>
      </w:r>
      <w:r>
        <w:rPr>
          <w:spacing w:val="-11"/>
          <w:w w:val="105"/>
        </w:rPr>
        <w:t xml:space="preserve"> </w:t>
      </w:r>
      <w:r>
        <w:rPr>
          <w:w w:val="105"/>
        </w:rPr>
        <w:t>is</w:t>
      </w:r>
      <w:r>
        <w:rPr>
          <w:spacing w:val="-11"/>
          <w:w w:val="105"/>
        </w:rPr>
        <w:t xml:space="preserve"> </w:t>
      </w:r>
      <w:r>
        <w:rPr>
          <w:w w:val="105"/>
        </w:rPr>
        <w:t>made</w:t>
      </w:r>
      <w:r>
        <w:rPr>
          <w:spacing w:val="-10"/>
          <w:w w:val="105"/>
        </w:rPr>
        <w:t xml:space="preserve"> </w:t>
      </w:r>
      <w:r>
        <w:rPr>
          <w:w w:val="105"/>
        </w:rPr>
        <w:t>may</w:t>
      </w:r>
      <w:r>
        <w:rPr>
          <w:spacing w:val="-11"/>
          <w:w w:val="105"/>
        </w:rPr>
        <w:t xml:space="preserve"> </w:t>
      </w:r>
      <w:r>
        <w:rPr>
          <w:w w:val="105"/>
        </w:rPr>
        <w:t>willfully</w:t>
      </w:r>
      <w:r>
        <w:rPr>
          <w:spacing w:val="-11"/>
          <w:w w:val="105"/>
        </w:rPr>
        <w:t xml:space="preserve"> </w:t>
      </w:r>
      <w:r>
        <w:rPr>
          <w:w w:val="105"/>
        </w:rPr>
        <w:t>waive</w:t>
      </w:r>
      <w:r>
        <w:rPr>
          <w:spacing w:val="-11"/>
          <w:w w:val="105"/>
        </w:rPr>
        <w:t xml:space="preserve"> </w:t>
      </w:r>
      <w:r>
        <w:rPr>
          <w:spacing w:val="-5"/>
          <w:w w:val="105"/>
        </w:rPr>
        <w:t>it.</w:t>
      </w:r>
    </w:p>
    <w:p w:rsidR="00C17534" w:rsidRDefault="00C17534">
      <w:pPr>
        <w:pStyle w:val="BodyText"/>
        <w:spacing w:before="56"/>
      </w:pPr>
    </w:p>
    <w:p w:rsidR="00C17534" w:rsidRDefault="003F5CB7">
      <w:pPr>
        <w:pStyle w:val="Heading4"/>
      </w:pPr>
      <w:r>
        <w:t>Article</w:t>
      </w:r>
      <w:r>
        <w:rPr>
          <w:spacing w:val="17"/>
        </w:rPr>
        <w:t xml:space="preserve"> </w:t>
      </w:r>
      <w:r>
        <w:rPr>
          <w:spacing w:val="-4"/>
        </w:rPr>
        <w:t>605:</w:t>
      </w:r>
    </w:p>
    <w:p w:rsidR="00C17534" w:rsidRDefault="003F5CB7">
      <w:pPr>
        <w:pStyle w:val="BodyText"/>
        <w:spacing w:line="249" w:lineRule="auto"/>
        <w:ind w:left="560" w:right="356"/>
        <w:jc w:val="both"/>
      </w:pPr>
      <w:r>
        <w:rPr>
          <w:w w:val="105"/>
        </w:rPr>
        <w:t>If,</w:t>
      </w:r>
      <w:r>
        <w:rPr>
          <w:spacing w:val="-7"/>
          <w:w w:val="105"/>
        </w:rPr>
        <w:t xml:space="preserve"> </w:t>
      </w:r>
      <w:r>
        <w:rPr>
          <w:w w:val="105"/>
        </w:rPr>
        <w:t>due</w:t>
      </w:r>
      <w:r>
        <w:rPr>
          <w:spacing w:val="-6"/>
          <w:w w:val="105"/>
        </w:rPr>
        <w:t xml:space="preserve"> </w:t>
      </w:r>
      <w:r>
        <w:rPr>
          <w:w w:val="105"/>
        </w:rPr>
        <w:t>to</w:t>
      </w:r>
      <w:r>
        <w:rPr>
          <w:spacing w:val="-6"/>
          <w:w w:val="105"/>
        </w:rPr>
        <w:t xml:space="preserve"> </w:t>
      </w:r>
      <w:r>
        <w:rPr>
          <w:w w:val="105"/>
        </w:rPr>
        <w:t>bankruptcy,</w:t>
      </w:r>
      <w:r>
        <w:rPr>
          <w:spacing w:val="-6"/>
          <w:w w:val="105"/>
        </w:rPr>
        <w:t xml:space="preserve"> </w:t>
      </w:r>
      <w:r>
        <w:rPr>
          <w:w w:val="105"/>
        </w:rPr>
        <w:t>order</w:t>
      </w:r>
      <w:r>
        <w:rPr>
          <w:spacing w:val="-6"/>
          <w:w w:val="105"/>
        </w:rPr>
        <w:t xml:space="preserve"> </w:t>
      </w:r>
      <w:r>
        <w:rPr>
          <w:w w:val="105"/>
        </w:rPr>
        <w:t>of</w:t>
      </w:r>
      <w:r>
        <w:rPr>
          <w:spacing w:val="-6"/>
          <w:w w:val="105"/>
        </w:rPr>
        <w:t xml:space="preserve"> </w:t>
      </w:r>
      <w:r>
        <w:rPr>
          <w:w w:val="105"/>
        </w:rPr>
        <w:t>attachment</w:t>
      </w:r>
      <w:r>
        <w:rPr>
          <w:spacing w:val="-7"/>
          <w:w w:val="105"/>
        </w:rPr>
        <w:t xml:space="preserve"> </w:t>
      </w:r>
      <w:r>
        <w:rPr>
          <w:w w:val="105"/>
        </w:rPr>
        <w:t>of</w:t>
      </w:r>
      <w:r>
        <w:rPr>
          <w:spacing w:val="-6"/>
          <w:w w:val="105"/>
        </w:rPr>
        <w:t xml:space="preserve"> </w:t>
      </w:r>
      <w:r>
        <w:rPr>
          <w:w w:val="105"/>
        </w:rPr>
        <w:t>person’s</w:t>
      </w:r>
      <w:r>
        <w:rPr>
          <w:spacing w:val="-6"/>
          <w:w w:val="105"/>
        </w:rPr>
        <w:t xml:space="preserve"> </w:t>
      </w:r>
      <w:r>
        <w:rPr>
          <w:w w:val="105"/>
        </w:rPr>
        <w:t>properties,</w:t>
      </w:r>
      <w:r>
        <w:rPr>
          <w:spacing w:val="-7"/>
          <w:w w:val="105"/>
        </w:rPr>
        <w:t xml:space="preserve"> </w:t>
      </w:r>
      <w:r>
        <w:rPr>
          <w:w w:val="105"/>
        </w:rPr>
        <w:t>in</w:t>
      </w:r>
      <w:r>
        <w:rPr>
          <w:spacing w:val="-7"/>
          <w:w w:val="105"/>
        </w:rPr>
        <w:t xml:space="preserve"> </w:t>
      </w:r>
      <w:r>
        <w:rPr>
          <w:w w:val="105"/>
        </w:rPr>
        <w:t>whose</w:t>
      </w:r>
      <w:r>
        <w:rPr>
          <w:spacing w:val="-6"/>
          <w:w w:val="105"/>
        </w:rPr>
        <w:t xml:space="preserve"> </w:t>
      </w:r>
      <w:r>
        <w:rPr>
          <w:w w:val="105"/>
        </w:rPr>
        <w:t>interest</w:t>
      </w:r>
      <w:r>
        <w:rPr>
          <w:spacing w:val="-6"/>
          <w:w w:val="105"/>
        </w:rPr>
        <w:t xml:space="preserve"> </w:t>
      </w:r>
      <w:r>
        <w:rPr>
          <w:w w:val="105"/>
        </w:rPr>
        <w:t>deferment</w:t>
      </w:r>
      <w:r>
        <w:rPr>
          <w:spacing w:val="-6"/>
          <w:w w:val="105"/>
        </w:rPr>
        <w:t xml:space="preserve"> </w:t>
      </w:r>
      <w:r>
        <w:rPr>
          <w:w w:val="105"/>
        </w:rPr>
        <w:t>is</w:t>
      </w:r>
      <w:r>
        <w:rPr>
          <w:spacing w:val="-7"/>
          <w:w w:val="105"/>
        </w:rPr>
        <w:t xml:space="preserve"> </w:t>
      </w:r>
      <w:r>
        <w:rPr>
          <w:w w:val="105"/>
        </w:rPr>
        <w:t xml:space="preserve">made, is issued or if guarantees of debtor are reduced or are not paid at all, the right of deferment shall </w:t>
      </w:r>
      <w:r>
        <w:rPr>
          <w:spacing w:val="-2"/>
          <w:w w:val="105"/>
        </w:rPr>
        <w:t>extinguish.</w:t>
      </w:r>
    </w:p>
    <w:p w:rsidR="00C17534" w:rsidRDefault="00C17534">
      <w:pPr>
        <w:pStyle w:val="BodyText"/>
        <w:spacing w:before="47"/>
      </w:pPr>
    </w:p>
    <w:p w:rsidR="00C17534" w:rsidRDefault="003F5CB7">
      <w:pPr>
        <w:pStyle w:val="Heading4"/>
      </w:pPr>
      <w:r>
        <w:t>Article</w:t>
      </w:r>
      <w:r>
        <w:rPr>
          <w:spacing w:val="17"/>
        </w:rPr>
        <w:t xml:space="preserve"> </w:t>
      </w:r>
      <w:r>
        <w:rPr>
          <w:spacing w:val="-4"/>
        </w:rPr>
        <w:t>606:</w:t>
      </w:r>
    </w:p>
    <w:p w:rsidR="00C17534" w:rsidRDefault="003F5CB7">
      <w:pPr>
        <w:pStyle w:val="BodyText"/>
        <w:spacing w:line="249" w:lineRule="auto"/>
        <w:ind w:left="560" w:right="355"/>
        <w:jc w:val="both"/>
      </w:pPr>
      <w:r>
        <w:rPr>
          <w:w w:val="105"/>
        </w:rPr>
        <w:t>Deferment</w:t>
      </w:r>
      <w:r>
        <w:rPr>
          <w:spacing w:val="-5"/>
          <w:w w:val="105"/>
        </w:rPr>
        <w:t xml:space="preserve"> </w:t>
      </w:r>
      <w:r>
        <w:rPr>
          <w:w w:val="105"/>
        </w:rPr>
        <w:t>shall</w:t>
      </w:r>
      <w:r>
        <w:rPr>
          <w:spacing w:val="-5"/>
          <w:w w:val="105"/>
        </w:rPr>
        <w:t xml:space="preserve"> </w:t>
      </w:r>
      <w:r>
        <w:rPr>
          <w:w w:val="105"/>
        </w:rPr>
        <w:t>extinguish</w:t>
      </w:r>
      <w:r>
        <w:rPr>
          <w:spacing w:val="-5"/>
          <w:w w:val="105"/>
        </w:rPr>
        <w:t xml:space="preserve"> </w:t>
      </w:r>
      <w:r>
        <w:rPr>
          <w:w w:val="105"/>
        </w:rPr>
        <w:t>by</w:t>
      </w:r>
      <w:r>
        <w:rPr>
          <w:spacing w:val="-5"/>
          <w:w w:val="105"/>
        </w:rPr>
        <w:t xml:space="preserve"> </w:t>
      </w:r>
      <w:r>
        <w:rPr>
          <w:w w:val="105"/>
        </w:rPr>
        <w:t>death</w:t>
      </w:r>
      <w:r>
        <w:rPr>
          <w:spacing w:val="-5"/>
          <w:w w:val="105"/>
        </w:rPr>
        <w:t xml:space="preserve"> </w:t>
      </w:r>
      <w:r>
        <w:rPr>
          <w:w w:val="105"/>
        </w:rPr>
        <w:t>of</w:t>
      </w:r>
      <w:r>
        <w:rPr>
          <w:spacing w:val="-5"/>
          <w:w w:val="105"/>
        </w:rPr>
        <w:t xml:space="preserve"> </w:t>
      </w:r>
      <w:r>
        <w:rPr>
          <w:w w:val="105"/>
        </w:rPr>
        <w:t>debtor,</w:t>
      </w:r>
      <w:r>
        <w:rPr>
          <w:spacing w:val="-5"/>
          <w:w w:val="105"/>
        </w:rPr>
        <w:t xml:space="preserve"> </w:t>
      </w:r>
      <w:r>
        <w:rPr>
          <w:w w:val="105"/>
        </w:rPr>
        <w:t>unless</w:t>
      </w:r>
      <w:r>
        <w:rPr>
          <w:spacing w:val="-5"/>
          <w:w w:val="105"/>
        </w:rPr>
        <w:t xml:space="preserve"> </w:t>
      </w:r>
      <w:r>
        <w:rPr>
          <w:w w:val="105"/>
        </w:rPr>
        <w:t>there</w:t>
      </w:r>
      <w:r>
        <w:rPr>
          <w:spacing w:val="-5"/>
          <w:w w:val="105"/>
        </w:rPr>
        <w:t xml:space="preserve"> </w:t>
      </w:r>
      <w:r>
        <w:rPr>
          <w:w w:val="105"/>
        </w:rPr>
        <w:t>are</w:t>
      </w:r>
      <w:r>
        <w:rPr>
          <w:spacing w:val="-5"/>
          <w:w w:val="105"/>
        </w:rPr>
        <w:t xml:space="preserve"> </w:t>
      </w:r>
      <w:r>
        <w:rPr>
          <w:w w:val="105"/>
        </w:rPr>
        <w:t>real</w:t>
      </w:r>
      <w:r>
        <w:rPr>
          <w:spacing w:val="-5"/>
          <w:w w:val="105"/>
        </w:rPr>
        <w:t xml:space="preserve"> </w:t>
      </w:r>
      <w:r>
        <w:rPr>
          <w:w w:val="105"/>
        </w:rPr>
        <w:t>guarantees</w:t>
      </w:r>
      <w:r>
        <w:rPr>
          <w:spacing w:val="-5"/>
          <w:w w:val="105"/>
        </w:rPr>
        <w:t xml:space="preserve"> </w:t>
      </w:r>
      <w:r>
        <w:rPr>
          <w:w w:val="105"/>
        </w:rPr>
        <w:t>for</w:t>
      </w:r>
      <w:r>
        <w:rPr>
          <w:spacing w:val="-5"/>
          <w:w w:val="105"/>
        </w:rPr>
        <w:t xml:space="preserve"> </w:t>
      </w:r>
      <w:r>
        <w:rPr>
          <w:w w:val="105"/>
        </w:rPr>
        <w:t>debt</w:t>
      </w:r>
      <w:r>
        <w:rPr>
          <w:spacing w:val="-5"/>
          <w:w w:val="105"/>
        </w:rPr>
        <w:t xml:space="preserve"> </w:t>
      </w:r>
      <w:r>
        <w:rPr>
          <w:w w:val="105"/>
        </w:rPr>
        <w:t>or</w:t>
      </w:r>
      <w:r>
        <w:rPr>
          <w:spacing w:val="-5"/>
          <w:w w:val="105"/>
        </w:rPr>
        <w:t xml:space="preserve"> </w:t>
      </w:r>
      <w:r>
        <w:rPr>
          <w:w w:val="105"/>
        </w:rPr>
        <w:t>creditor</w:t>
      </w:r>
      <w:r>
        <w:rPr>
          <w:spacing w:val="-5"/>
          <w:w w:val="105"/>
        </w:rPr>
        <w:t xml:space="preserve"> </w:t>
      </w:r>
      <w:r>
        <w:rPr>
          <w:w w:val="105"/>
        </w:rPr>
        <w:t>has caused death of debtor or it has been agreed that deferment shall not extinguish by death of debtor. Death of creditor does not affect deferment of debt.</w:t>
      </w:r>
    </w:p>
    <w:p w:rsidR="00C17534" w:rsidRDefault="00C17534">
      <w:pPr>
        <w:pStyle w:val="BodyText"/>
        <w:spacing w:before="158"/>
      </w:pPr>
    </w:p>
    <w:p w:rsidR="00C17534" w:rsidRDefault="003F5CB7">
      <w:pPr>
        <w:pStyle w:val="Heading3"/>
        <w:ind w:left="621"/>
      </w:pPr>
      <w:r>
        <w:t>Subtopic</w:t>
      </w:r>
      <w:r>
        <w:rPr>
          <w:spacing w:val="13"/>
        </w:rPr>
        <w:t xml:space="preserve"> </w:t>
      </w:r>
      <w:r>
        <w:t>2</w:t>
      </w:r>
      <w:r>
        <w:rPr>
          <w:spacing w:val="13"/>
        </w:rPr>
        <w:t xml:space="preserve"> </w:t>
      </w:r>
      <w:r>
        <w:t>—</w:t>
      </w:r>
      <w:r>
        <w:rPr>
          <w:spacing w:val="13"/>
        </w:rPr>
        <w:t xml:space="preserve"> </w:t>
      </w:r>
      <w:r>
        <w:t>Provisions</w:t>
      </w:r>
      <w:r>
        <w:rPr>
          <w:spacing w:val="13"/>
        </w:rPr>
        <w:t xml:space="preserve"> </w:t>
      </w:r>
      <w:r>
        <w:t>on</w:t>
      </w:r>
      <w:r>
        <w:rPr>
          <w:spacing w:val="13"/>
        </w:rPr>
        <w:t xml:space="preserve"> </w:t>
      </w:r>
      <w:r>
        <w:rPr>
          <w:spacing w:val="-2"/>
        </w:rPr>
        <w:t>Conditions</w:t>
      </w:r>
    </w:p>
    <w:p w:rsidR="00C17534" w:rsidRDefault="00C17534">
      <w:pPr>
        <w:pStyle w:val="Heading3"/>
        <w:sectPr w:rsidR="00C17534">
          <w:pgSz w:w="12240" w:h="15840"/>
          <w:pgMar w:top="640" w:right="360" w:bottom="540" w:left="720" w:header="0" w:footer="226" w:gutter="0"/>
          <w:cols w:space="720"/>
        </w:sectPr>
      </w:pPr>
    </w:p>
    <w:p w:rsidR="00C17534" w:rsidRDefault="003F5CB7">
      <w:pPr>
        <w:pStyle w:val="Heading3"/>
        <w:spacing w:before="63"/>
        <w:jc w:val="left"/>
      </w:pPr>
      <w:bookmarkStart w:id="139" w:name="Part_1_—_General_Provisions"/>
      <w:bookmarkStart w:id="140" w:name="Part_2_—_Void_Contract"/>
      <w:bookmarkStart w:id="141" w:name="_bookmark51"/>
      <w:bookmarkEnd w:id="139"/>
      <w:bookmarkEnd w:id="140"/>
      <w:bookmarkEnd w:id="141"/>
      <w:r>
        <w:lastRenderedPageBreak/>
        <w:t>Part</w:t>
      </w:r>
      <w:r>
        <w:rPr>
          <w:spacing w:val="-10"/>
        </w:rPr>
        <w:t xml:space="preserve"> </w:t>
      </w:r>
      <w:r>
        <w:t>1</w:t>
      </w:r>
      <w:r>
        <w:rPr>
          <w:spacing w:val="-10"/>
        </w:rPr>
        <w:t xml:space="preserve"> </w:t>
      </w:r>
      <w:r>
        <w:t>—</w:t>
      </w:r>
      <w:r>
        <w:rPr>
          <w:spacing w:val="-10"/>
        </w:rPr>
        <w:t xml:space="preserve"> </w:t>
      </w:r>
      <w:r>
        <w:t>General</w:t>
      </w:r>
      <w:r>
        <w:rPr>
          <w:spacing w:val="-10"/>
        </w:rPr>
        <w:t xml:space="preserve"> </w:t>
      </w:r>
      <w:r>
        <w:rPr>
          <w:spacing w:val="-2"/>
        </w:rPr>
        <w:t>Provisions</w:t>
      </w:r>
    </w:p>
    <w:p w:rsidR="00C17534" w:rsidRDefault="003F5CB7">
      <w:pPr>
        <w:pStyle w:val="Heading4"/>
        <w:spacing w:before="243"/>
      </w:pPr>
      <w:r>
        <w:t>Article</w:t>
      </w:r>
      <w:r>
        <w:rPr>
          <w:spacing w:val="17"/>
        </w:rPr>
        <w:t xml:space="preserve"> </w:t>
      </w:r>
      <w:r>
        <w:rPr>
          <w:spacing w:val="-4"/>
        </w:rPr>
        <w:t>607:</w:t>
      </w:r>
    </w:p>
    <w:p w:rsidR="00C17534" w:rsidRDefault="003F5CB7">
      <w:pPr>
        <w:pStyle w:val="BodyText"/>
        <w:spacing w:line="249" w:lineRule="auto"/>
        <w:ind w:left="560" w:right="356"/>
        <w:jc w:val="both"/>
      </w:pPr>
      <w:r>
        <w:t>Condition that is suitable for contract or condition that is required by contract or emphasizes provisions</w:t>
      </w:r>
      <w:r>
        <w:rPr>
          <w:spacing w:val="80"/>
          <w:w w:val="110"/>
        </w:rPr>
        <w:t xml:space="preserve"> </w:t>
      </w:r>
      <w:r>
        <w:rPr>
          <w:w w:val="110"/>
        </w:rPr>
        <w:t>of contract, also condition that is compatible with the common custom or does not contradict requirement</w:t>
      </w:r>
      <w:r>
        <w:rPr>
          <w:spacing w:val="-5"/>
          <w:w w:val="110"/>
        </w:rPr>
        <w:t xml:space="preserve"> </w:t>
      </w:r>
      <w:r>
        <w:rPr>
          <w:w w:val="110"/>
        </w:rPr>
        <w:t>o</w:t>
      </w:r>
      <w:r>
        <w:rPr>
          <w:w w:val="110"/>
        </w:rPr>
        <w:t>f</w:t>
      </w:r>
      <w:r>
        <w:rPr>
          <w:spacing w:val="-5"/>
          <w:w w:val="110"/>
        </w:rPr>
        <w:t xml:space="preserve"> </w:t>
      </w:r>
      <w:r>
        <w:rPr>
          <w:w w:val="110"/>
        </w:rPr>
        <w:t>contract</w:t>
      </w:r>
      <w:r>
        <w:rPr>
          <w:spacing w:val="-5"/>
          <w:w w:val="110"/>
        </w:rPr>
        <w:t xml:space="preserve"> </w:t>
      </w:r>
      <w:r>
        <w:rPr>
          <w:w w:val="110"/>
        </w:rPr>
        <w:t>shall</w:t>
      </w:r>
      <w:r>
        <w:rPr>
          <w:spacing w:val="-5"/>
          <w:w w:val="110"/>
        </w:rPr>
        <w:t xml:space="preserve"> </w:t>
      </w:r>
      <w:r>
        <w:rPr>
          <w:w w:val="110"/>
        </w:rPr>
        <w:t>be</w:t>
      </w:r>
      <w:r>
        <w:rPr>
          <w:spacing w:val="-5"/>
          <w:w w:val="110"/>
        </w:rPr>
        <w:t xml:space="preserve"> </w:t>
      </w:r>
      <w:r>
        <w:rPr>
          <w:w w:val="110"/>
        </w:rPr>
        <w:t>considered</w:t>
      </w:r>
      <w:r>
        <w:rPr>
          <w:spacing w:val="-5"/>
          <w:w w:val="110"/>
        </w:rPr>
        <w:t xml:space="preserve"> </w:t>
      </w:r>
      <w:r>
        <w:rPr>
          <w:w w:val="110"/>
        </w:rPr>
        <w:t>valid</w:t>
      </w:r>
    </w:p>
    <w:p w:rsidR="00C17534" w:rsidRDefault="00C17534">
      <w:pPr>
        <w:pStyle w:val="BodyText"/>
        <w:spacing w:before="47"/>
      </w:pPr>
    </w:p>
    <w:p w:rsidR="00C17534" w:rsidRDefault="003F5CB7">
      <w:pPr>
        <w:pStyle w:val="Heading4"/>
      </w:pPr>
      <w:r>
        <w:t>Article</w:t>
      </w:r>
      <w:r>
        <w:rPr>
          <w:spacing w:val="17"/>
        </w:rPr>
        <w:t xml:space="preserve"> </w:t>
      </w:r>
      <w:r>
        <w:rPr>
          <w:spacing w:val="-4"/>
        </w:rPr>
        <w:t>608:</w:t>
      </w:r>
    </w:p>
    <w:p w:rsidR="00C17534" w:rsidRDefault="003F5CB7">
      <w:pPr>
        <w:pStyle w:val="BodyText"/>
        <w:spacing w:line="249" w:lineRule="auto"/>
        <w:ind w:left="560" w:right="355"/>
        <w:jc w:val="both"/>
      </w:pPr>
      <w:r>
        <w:rPr>
          <w:w w:val="110"/>
        </w:rPr>
        <w:t>Condition</w:t>
      </w:r>
      <w:r>
        <w:rPr>
          <w:spacing w:val="-8"/>
          <w:w w:val="110"/>
        </w:rPr>
        <w:t xml:space="preserve"> </w:t>
      </w:r>
      <w:r>
        <w:rPr>
          <w:w w:val="110"/>
        </w:rPr>
        <w:t>that</w:t>
      </w:r>
      <w:r>
        <w:rPr>
          <w:spacing w:val="-8"/>
          <w:w w:val="110"/>
        </w:rPr>
        <w:t xml:space="preserve"> </w:t>
      </w:r>
      <w:r>
        <w:rPr>
          <w:w w:val="110"/>
        </w:rPr>
        <w:t>is</w:t>
      </w:r>
      <w:r>
        <w:rPr>
          <w:spacing w:val="-8"/>
          <w:w w:val="110"/>
        </w:rPr>
        <w:t xml:space="preserve"> </w:t>
      </w:r>
      <w:r>
        <w:rPr>
          <w:w w:val="110"/>
        </w:rPr>
        <w:t>not</w:t>
      </w:r>
      <w:r>
        <w:rPr>
          <w:spacing w:val="-8"/>
          <w:w w:val="110"/>
        </w:rPr>
        <w:t xml:space="preserve"> </w:t>
      </w:r>
      <w:r>
        <w:rPr>
          <w:w w:val="110"/>
        </w:rPr>
        <w:t>in</w:t>
      </w:r>
      <w:r>
        <w:rPr>
          <w:spacing w:val="-8"/>
          <w:w w:val="110"/>
        </w:rPr>
        <w:t xml:space="preserve"> </w:t>
      </w:r>
      <w:r>
        <w:rPr>
          <w:w w:val="110"/>
        </w:rPr>
        <w:t>the</w:t>
      </w:r>
      <w:r>
        <w:rPr>
          <w:spacing w:val="-8"/>
          <w:w w:val="110"/>
        </w:rPr>
        <w:t xml:space="preserve"> </w:t>
      </w:r>
      <w:r>
        <w:rPr>
          <w:w w:val="110"/>
        </w:rPr>
        <w:t>interest</w:t>
      </w:r>
      <w:r>
        <w:rPr>
          <w:spacing w:val="-8"/>
          <w:w w:val="110"/>
        </w:rPr>
        <w:t xml:space="preserve"> </w:t>
      </w:r>
      <w:r>
        <w:rPr>
          <w:w w:val="110"/>
        </w:rPr>
        <w:t>of</w:t>
      </w:r>
      <w:r>
        <w:rPr>
          <w:spacing w:val="-8"/>
          <w:w w:val="110"/>
        </w:rPr>
        <w:t xml:space="preserve"> </w:t>
      </w:r>
      <w:r>
        <w:rPr>
          <w:w w:val="110"/>
        </w:rPr>
        <w:t>contracting</w:t>
      </w:r>
      <w:r>
        <w:rPr>
          <w:spacing w:val="-8"/>
          <w:w w:val="110"/>
        </w:rPr>
        <w:t xml:space="preserve"> </w:t>
      </w:r>
      <w:r>
        <w:rPr>
          <w:w w:val="110"/>
        </w:rPr>
        <w:t>parties</w:t>
      </w:r>
      <w:r>
        <w:rPr>
          <w:spacing w:val="-8"/>
          <w:w w:val="110"/>
        </w:rPr>
        <w:t xml:space="preserve"> </w:t>
      </w:r>
      <w:r>
        <w:rPr>
          <w:w w:val="110"/>
        </w:rPr>
        <w:t>shall</w:t>
      </w:r>
      <w:r>
        <w:rPr>
          <w:spacing w:val="-8"/>
          <w:w w:val="110"/>
        </w:rPr>
        <w:t xml:space="preserve"> </w:t>
      </w:r>
      <w:r>
        <w:rPr>
          <w:w w:val="110"/>
        </w:rPr>
        <w:t>be</w:t>
      </w:r>
      <w:r>
        <w:rPr>
          <w:spacing w:val="-8"/>
          <w:w w:val="110"/>
        </w:rPr>
        <w:t xml:space="preserve"> </w:t>
      </w:r>
      <w:r>
        <w:rPr>
          <w:w w:val="110"/>
        </w:rPr>
        <w:t>is</w:t>
      </w:r>
      <w:r>
        <w:rPr>
          <w:spacing w:val="-8"/>
          <w:w w:val="110"/>
        </w:rPr>
        <w:t xml:space="preserve"> </w:t>
      </w:r>
      <w:r>
        <w:rPr>
          <w:w w:val="110"/>
        </w:rPr>
        <w:t>null</w:t>
      </w:r>
      <w:r>
        <w:rPr>
          <w:spacing w:val="-8"/>
          <w:w w:val="110"/>
        </w:rPr>
        <w:t xml:space="preserve"> </w:t>
      </w:r>
      <w:r>
        <w:rPr>
          <w:w w:val="110"/>
        </w:rPr>
        <w:t>and</w:t>
      </w:r>
      <w:r>
        <w:rPr>
          <w:spacing w:val="-8"/>
          <w:w w:val="110"/>
        </w:rPr>
        <w:t xml:space="preserve"> </w:t>
      </w:r>
      <w:r>
        <w:rPr>
          <w:w w:val="110"/>
        </w:rPr>
        <w:t>contract</w:t>
      </w:r>
      <w:r>
        <w:rPr>
          <w:spacing w:val="-8"/>
          <w:w w:val="110"/>
        </w:rPr>
        <w:t xml:space="preserve"> </w:t>
      </w:r>
      <w:r>
        <w:rPr>
          <w:w w:val="110"/>
        </w:rPr>
        <w:t>containing</w:t>
      </w:r>
      <w:r>
        <w:rPr>
          <w:spacing w:val="-8"/>
          <w:w w:val="110"/>
        </w:rPr>
        <w:t xml:space="preserve"> </w:t>
      </w:r>
      <w:r>
        <w:rPr>
          <w:w w:val="110"/>
        </w:rPr>
        <w:t>it shall be considered valid.</w:t>
      </w:r>
    </w:p>
    <w:p w:rsidR="00C17534" w:rsidRDefault="00C17534">
      <w:pPr>
        <w:pStyle w:val="BodyText"/>
        <w:spacing w:before="46"/>
      </w:pPr>
    </w:p>
    <w:p w:rsidR="00C17534" w:rsidRDefault="003F5CB7">
      <w:pPr>
        <w:pStyle w:val="Heading4"/>
      </w:pPr>
      <w:r>
        <w:t>Article</w:t>
      </w:r>
      <w:r>
        <w:rPr>
          <w:spacing w:val="17"/>
        </w:rPr>
        <w:t xml:space="preserve"> </w:t>
      </w:r>
      <w:r>
        <w:rPr>
          <w:spacing w:val="-4"/>
        </w:rPr>
        <w:t>609:</w:t>
      </w:r>
    </w:p>
    <w:p w:rsidR="00C17534" w:rsidRDefault="003F5CB7">
      <w:pPr>
        <w:pStyle w:val="BodyText"/>
        <w:ind w:left="560"/>
        <w:jc w:val="both"/>
      </w:pPr>
      <w:r>
        <w:rPr>
          <w:w w:val="105"/>
        </w:rPr>
        <w:t>Contract without</w:t>
      </w:r>
      <w:r>
        <w:rPr>
          <w:spacing w:val="1"/>
          <w:w w:val="105"/>
        </w:rPr>
        <w:t xml:space="preserve"> </w:t>
      </w:r>
      <w:r>
        <w:rPr>
          <w:w w:val="105"/>
        </w:rPr>
        <w:t>constituting element</w:t>
      </w:r>
      <w:r>
        <w:rPr>
          <w:spacing w:val="1"/>
          <w:w w:val="105"/>
        </w:rPr>
        <w:t xml:space="preserve"> </w:t>
      </w:r>
      <w:r>
        <w:rPr>
          <w:w w:val="105"/>
        </w:rPr>
        <w:t>or</w:t>
      </w:r>
      <w:r>
        <w:rPr>
          <w:spacing w:val="1"/>
          <w:w w:val="105"/>
        </w:rPr>
        <w:t xml:space="preserve"> </w:t>
      </w:r>
      <w:r>
        <w:rPr>
          <w:w w:val="105"/>
        </w:rPr>
        <w:t>one of</w:t>
      </w:r>
      <w:r>
        <w:rPr>
          <w:spacing w:val="1"/>
          <w:w w:val="105"/>
        </w:rPr>
        <w:t xml:space="preserve"> </w:t>
      </w:r>
      <w:r>
        <w:rPr>
          <w:w w:val="105"/>
        </w:rPr>
        <w:t>its conditions</w:t>
      </w:r>
      <w:r>
        <w:rPr>
          <w:spacing w:val="1"/>
          <w:w w:val="105"/>
        </w:rPr>
        <w:t xml:space="preserve"> </w:t>
      </w:r>
      <w:r>
        <w:rPr>
          <w:w w:val="105"/>
        </w:rPr>
        <w:t>shall</w:t>
      </w:r>
      <w:r>
        <w:rPr>
          <w:spacing w:val="1"/>
          <w:w w:val="105"/>
        </w:rPr>
        <w:t xml:space="preserve"> </w:t>
      </w:r>
      <w:r>
        <w:rPr>
          <w:w w:val="105"/>
        </w:rPr>
        <w:t>be considered</w:t>
      </w:r>
      <w:r>
        <w:rPr>
          <w:spacing w:val="1"/>
          <w:w w:val="105"/>
        </w:rPr>
        <w:t xml:space="preserve"> </w:t>
      </w:r>
      <w:r>
        <w:rPr>
          <w:spacing w:val="-2"/>
          <w:w w:val="105"/>
        </w:rPr>
        <w:t>void.</w:t>
      </w:r>
    </w:p>
    <w:p w:rsidR="00C17534" w:rsidRDefault="00C17534">
      <w:pPr>
        <w:pStyle w:val="BodyText"/>
        <w:spacing w:before="56"/>
      </w:pPr>
    </w:p>
    <w:p w:rsidR="00C17534" w:rsidRDefault="003F5CB7">
      <w:pPr>
        <w:pStyle w:val="Heading4"/>
      </w:pPr>
      <w:r>
        <w:t>Article</w:t>
      </w:r>
      <w:r>
        <w:rPr>
          <w:spacing w:val="17"/>
        </w:rPr>
        <w:t xml:space="preserve"> </w:t>
      </w:r>
      <w:r>
        <w:rPr>
          <w:spacing w:val="-4"/>
        </w:rPr>
        <w:t>610:</w:t>
      </w:r>
    </w:p>
    <w:p w:rsidR="00C17534" w:rsidRDefault="003F5CB7">
      <w:pPr>
        <w:pStyle w:val="BodyText"/>
        <w:spacing w:before="93" w:line="249" w:lineRule="auto"/>
        <w:ind w:left="560" w:right="356"/>
        <w:jc w:val="both"/>
      </w:pPr>
      <w:r>
        <w:rPr>
          <w:w w:val="105"/>
        </w:rPr>
        <w:t>Condition that is unsuitable for contract or condition that is not required by contract or does not emphasize</w:t>
      </w:r>
      <w:r>
        <w:rPr>
          <w:spacing w:val="-3"/>
          <w:w w:val="105"/>
        </w:rPr>
        <w:t xml:space="preserve"> </w:t>
      </w:r>
      <w:r>
        <w:rPr>
          <w:w w:val="105"/>
        </w:rPr>
        <w:t>provisions</w:t>
      </w:r>
      <w:r>
        <w:rPr>
          <w:spacing w:val="-3"/>
          <w:w w:val="105"/>
        </w:rPr>
        <w:t xml:space="preserve"> </w:t>
      </w:r>
      <w:r>
        <w:rPr>
          <w:w w:val="105"/>
        </w:rPr>
        <w:t>of</w:t>
      </w:r>
      <w:r>
        <w:rPr>
          <w:spacing w:val="-3"/>
          <w:w w:val="105"/>
        </w:rPr>
        <w:t xml:space="preserve"> </w:t>
      </w:r>
      <w:r>
        <w:rPr>
          <w:w w:val="105"/>
        </w:rPr>
        <w:t>contract,</w:t>
      </w:r>
      <w:r>
        <w:rPr>
          <w:spacing w:val="-3"/>
          <w:w w:val="105"/>
        </w:rPr>
        <w:t xml:space="preserve"> </w:t>
      </w:r>
      <w:r>
        <w:rPr>
          <w:w w:val="105"/>
        </w:rPr>
        <w:t>also</w:t>
      </w:r>
      <w:r>
        <w:rPr>
          <w:spacing w:val="-3"/>
          <w:w w:val="105"/>
        </w:rPr>
        <w:t xml:space="preserve"> </w:t>
      </w:r>
      <w:r>
        <w:rPr>
          <w:w w:val="105"/>
        </w:rPr>
        <w:t>condition</w:t>
      </w:r>
      <w:r>
        <w:rPr>
          <w:spacing w:val="-3"/>
          <w:w w:val="105"/>
        </w:rPr>
        <w:t xml:space="preserve"> </w:t>
      </w:r>
      <w:r>
        <w:rPr>
          <w:w w:val="105"/>
        </w:rPr>
        <w:t>that</w:t>
      </w:r>
      <w:r>
        <w:rPr>
          <w:spacing w:val="-3"/>
          <w:w w:val="105"/>
        </w:rPr>
        <w:t xml:space="preserve"> </w:t>
      </w:r>
      <w:r>
        <w:rPr>
          <w:w w:val="105"/>
        </w:rPr>
        <w:t>is</w:t>
      </w:r>
      <w:r>
        <w:rPr>
          <w:spacing w:val="-3"/>
          <w:w w:val="105"/>
        </w:rPr>
        <w:t xml:space="preserve"> </w:t>
      </w:r>
      <w:r>
        <w:rPr>
          <w:w w:val="105"/>
        </w:rPr>
        <w:t>not</w:t>
      </w:r>
      <w:r>
        <w:rPr>
          <w:spacing w:val="-3"/>
          <w:w w:val="105"/>
        </w:rPr>
        <w:t xml:space="preserve"> </w:t>
      </w:r>
      <w:r>
        <w:rPr>
          <w:w w:val="105"/>
        </w:rPr>
        <w:t>compatible</w:t>
      </w:r>
      <w:r>
        <w:rPr>
          <w:spacing w:val="-3"/>
          <w:w w:val="105"/>
        </w:rPr>
        <w:t xml:space="preserve"> </w:t>
      </w:r>
      <w:r>
        <w:rPr>
          <w:w w:val="105"/>
        </w:rPr>
        <w:t>with</w:t>
      </w:r>
      <w:r>
        <w:rPr>
          <w:spacing w:val="-3"/>
          <w:w w:val="105"/>
        </w:rPr>
        <w:t xml:space="preserve"> </w:t>
      </w:r>
      <w:r>
        <w:rPr>
          <w:w w:val="105"/>
        </w:rPr>
        <w:t>the</w:t>
      </w:r>
      <w:r>
        <w:rPr>
          <w:spacing w:val="-3"/>
          <w:w w:val="105"/>
        </w:rPr>
        <w:t xml:space="preserve"> </w:t>
      </w:r>
      <w:r>
        <w:rPr>
          <w:w w:val="105"/>
        </w:rPr>
        <w:t>common</w:t>
      </w:r>
      <w:r>
        <w:rPr>
          <w:spacing w:val="-1"/>
          <w:w w:val="105"/>
        </w:rPr>
        <w:t xml:space="preserve"> </w:t>
      </w:r>
      <w:r>
        <w:rPr>
          <w:w w:val="105"/>
        </w:rPr>
        <w:t>custom</w:t>
      </w:r>
      <w:r>
        <w:rPr>
          <w:spacing w:val="-1"/>
          <w:w w:val="105"/>
        </w:rPr>
        <w:t xml:space="preserve"> </w:t>
      </w:r>
      <w:r>
        <w:rPr>
          <w:w w:val="105"/>
        </w:rPr>
        <w:t>or</w:t>
      </w:r>
      <w:r>
        <w:rPr>
          <w:spacing w:val="-3"/>
          <w:w w:val="105"/>
        </w:rPr>
        <w:t xml:space="preserve"> </w:t>
      </w:r>
      <w:r>
        <w:rPr>
          <w:w w:val="105"/>
        </w:rPr>
        <w:t xml:space="preserve">is </w:t>
      </w:r>
      <w:r>
        <w:rPr>
          <w:w w:val="105"/>
        </w:rPr>
        <w:t>fraudulent shall be considered vitiated.</w:t>
      </w:r>
    </w:p>
    <w:p w:rsidR="00C17534" w:rsidRDefault="00C17534">
      <w:pPr>
        <w:pStyle w:val="BodyText"/>
        <w:spacing w:before="46"/>
      </w:pPr>
    </w:p>
    <w:p w:rsidR="00C17534" w:rsidRDefault="003F5CB7">
      <w:pPr>
        <w:pStyle w:val="Heading4"/>
      </w:pPr>
      <w:r>
        <w:t>Article</w:t>
      </w:r>
      <w:r>
        <w:rPr>
          <w:spacing w:val="17"/>
        </w:rPr>
        <w:t xml:space="preserve"> </w:t>
      </w:r>
      <w:r>
        <w:rPr>
          <w:spacing w:val="-4"/>
        </w:rPr>
        <w:t>611:</w:t>
      </w:r>
    </w:p>
    <w:p w:rsidR="00C17534" w:rsidRDefault="003F5CB7">
      <w:pPr>
        <w:pStyle w:val="BodyText"/>
        <w:spacing w:before="93" w:line="249" w:lineRule="auto"/>
        <w:ind w:left="560" w:right="357"/>
        <w:jc w:val="both"/>
      </w:pPr>
      <w:r>
        <w:rPr>
          <w:w w:val="105"/>
        </w:rPr>
        <w:t>Contract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7"/>
          <w:w w:val="105"/>
        </w:rPr>
        <w:t xml:space="preserve"> </w:t>
      </w:r>
      <w:r>
        <w:rPr>
          <w:w w:val="105"/>
        </w:rPr>
        <w:t>suspended</w:t>
      </w:r>
      <w:r>
        <w:rPr>
          <w:spacing w:val="-7"/>
          <w:w w:val="105"/>
        </w:rPr>
        <w:t xml:space="preserve"> </w:t>
      </w:r>
      <w:r>
        <w:rPr>
          <w:w w:val="105"/>
        </w:rPr>
        <w:t>if</w:t>
      </w:r>
      <w:r>
        <w:rPr>
          <w:spacing w:val="-7"/>
          <w:w w:val="105"/>
        </w:rPr>
        <w:t xml:space="preserve"> </w:t>
      </w:r>
      <w:r>
        <w:rPr>
          <w:w w:val="105"/>
        </w:rPr>
        <w:t>capacity</w:t>
      </w:r>
      <w:r>
        <w:rPr>
          <w:spacing w:val="-7"/>
          <w:w w:val="105"/>
        </w:rPr>
        <w:t xml:space="preserve"> </w:t>
      </w:r>
      <w:r>
        <w:rPr>
          <w:w w:val="105"/>
        </w:rPr>
        <w:t>to</w:t>
      </w:r>
      <w:r>
        <w:rPr>
          <w:spacing w:val="-7"/>
          <w:w w:val="105"/>
        </w:rPr>
        <w:t xml:space="preserve"> </w:t>
      </w:r>
      <w:r>
        <w:rPr>
          <w:w w:val="105"/>
        </w:rPr>
        <w:t>take</w:t>
      </w:r>
      <w:r>
        <w:rPr>
          <w:spacing w:val="-7"/>
          <w:w w:val="105"/>
        </w:rPr>
        <w:t xml:space="preserve"> </w:t>
      </w:r>
      <w:r>
        <w:rPr>
          <w:w w:val="105"/>
        </w:rPr>
        <w:t>all</w:t>
      </w:r>
      <w:r>
        <w:rPr>
          <w:spacing w:val="-7"/>
          <w:w w:val="105"/>
        </w:rPr>
        <w:t xml:space="preserve"> </w:t>
      </w:r>
      <w:r>
        <w:rPr>
          <w:w w:val="105"/>
        </w:rPr>
        <w:t>actions</w:t>
      </w:r>
      <w:r>
        <w:rPr>
          <w:spacing w:val="-7"/>
          <w:w w:val="105"/>
        </w:rPr>
        <w:t xml:space="preserve"> </w:t>
      </w:r>
      <w:r>
        <w:rPr>
          <w:w w:val="105"/>
        </w:rPr>
        <w:t>or</w:t>
      </w:r>
      <w:r>
        <w:rPr>
          <w:spacing w:val="-7"/>
          <w:w w:val="105"/>
        </w:rPr>
        <w:t xml:space="preserve"> </w:t>
      </w:r>
      <w:r>
        <w:rPr>
          <w:w w:val="105"/>
        </w:rPr>
        <w:t>one</w:t>
      </w:r>
      <w:r>
        <w:rPr>
          <w:spacing w:val="-7"/>
          <w:w w:val="105"/>
        </w:rPr>
        <w:t xml:space="preserve"> </w:t>
      </w:r>
      <w:r>
        <w:rPr>
          <w:w w:val="105"/>
        </w:rPr>
        <w:t>type</w:t>
      </w:r>
      <w:r>
        <w:rPr>
          <w:spacing w:val="-7"/>
          <w:w w:val="105"/>
        </w:rPr>
        <w:t xml:space="preserve"> </w:t>
      </w:r>
      <w:r>
        <w:rPr>
          <w:w w:val="105"/>
        </w:rPr>
        <w:t>of</w:t>
      </w:r>
      <w:r>
        <w:rPr>
          <w:spacing w:val="-7"/>
          <w:w w:val="105"/>
        </w:rPr>
        <w:t xml:space="preserve"> </w:t>
      </w:r>
      <w:r>
        <w:rPr>
          <w:w w:val="105"/>
        </w:rPr>
        <w:t>actions</w:t>
      </w:r>
      <w:r>
        <w:rPr>
          <w:spacing w:val="-7"/>
          <w:w w:val="105"/>
        </w:rPr>
        <w:t xml:space="preserve"> </w:t>
      </w:r>
      <w:r>
        <w:rPr>
          <w:w w:val="105"/>
        </w:rPr>
        <w:t>is</w:t>
      </w:r>
      <w:r>
        <w:rPr>
          <w:spacing w:val="-7"/>
          <w:w w:val="105"/>
        </w:rPr>
        <w:t xml:space="preserve"> </w:t>
      </w:r>
      <w:r>
        <w:rPr>
          <w:w w:val="105"/>
        </w:rPr>
        <w:t xml:space="preserve">divested </w:t>
      </w:r>
      <w:r>
        <w:rPr>
          <w:spacing w:val="-2"/>
          <w:w w:val="105"/>
        </w:rPr>
        <w:t>therein.</w:t>
      </w:r>
    </w:p>
    <w:p w:rsidR="00C17534" w:rsidRDefault="00C17534">
      <w:pPr>
        <w:pStyle w:val="BodyText"/>
        <w:spacing w:before="45"/>
      </w:pPr>
    </w:p>
    <w:p w:rsidR="00C17534" w:rsidRDefault="003F5CB7">
      <w:pPr>
        <w:pStyle w:val="Heading4"/>
      </w:pPr>
      <w:r>
        <w:t>Article</w:t>
      </w:r>
      <w:r>
        <w:rPr>
          <w:spacing w:val="17"/>
        </w:rPr>
        <w:t xml:space="preserve"> </w:t>
      </w:r>
      <w:r>
        <w:rPr>
          <w:spacing w:val="-4"/>
        </w:rPr>
        <w:t>612:</w:t>
      </w:r>
    </w:p>
    <w:p w:rsidR="00C17534" w:rsidRDefault="003F5CB7">
      <w:pPr>
        <w:pStyle w:val="BodyText"/>
        <w:spacing w:before="93" w:line="249" w:lineRule="auto"/>
        <w:ind w:left="560" w:right="357"/>
        <w:jc w:val="both"/>
      </w:pPr>
      <w:r>
        <w:rPr>
          <w:w w:val="105"/>
        </w:rPr>
        <w:t>If contract contains a condition that states withdrawal from it,</w:t>
      </w:r>
      <w:r>
        <w:rPr>
          <w:w w:val="105"/>
        </w:rPr>
        <w:t xml:space="preserve"> contract shall be considered non- </w:t>
      </w:r>
      <w:r>
        <w:rPr>
          <w:spacing w:val="-2"/>
          <w:w w:val="105"/>
        </w:rPr>
        <w:t>binding.</w:t>
      </w:r>
    </w:p>
    <w:p w:rsidR="00C17534" w:rsidRDefault="00C17534">
      <w:pPr>
        <w:pStyle w:val="BodyText"/>
        <w:spacing w:before="156"/>
      </w:pPr>
    </w:p>
    <w:p w:rsidR="00C17534" w:rsidRDefault="003F5CB7">
      <w:pPr>
        <w:pStyle w:val="Heading3"/>
        <w:jc w:val="left"/>
      </w:pPr>
      <w:r>
        <w:t>Part</w:t>
      </w:r>
      <w:r>
        <w:rPr>
          <w:spacing w:val="-7"/>
        </w:rPr>
        <w:t xml:space="preserve"> </w:t>
      </w:r>
      <w:r>
        <w:t>2</w:t>
      </w:r>
      <w:r>
        <w:rPr>
          <w:spacing w:val="-7"/>
        </w:rPr>
        <w:t xml:space="preserve"> </w:t>
      </w:r>
      <w:r>
        <w:t>—</w:t>
      </w:r>
      <w:r>
        <w:rPr>
          <w:spacing w:val="-7"/>
        </w:rPr>
        <w:t xml:space="preserve"> </w:t>
      </w:r>
      <w:r>
        <w:t>Void</w:t>
      </w:r>
      <w:r>
        <w:rPr>
          <w:spacing w:val="-7"/>
        </w:rPr>
        <w:t xml:space="preserve"> </w:t>
      </w:r>
      <w:r>
        <w:rPr>
          <w:spacing w:val="-2"/>
        </w:rPr>
        <w:t>Contract</w:t>
      </w:r>
    </w:p>
    <w:p w:rsidR="00C17534" w:rsidRDefault="003F5CB7">
      <w:pPr>
        <w:pStyle w:val="Heading4"/>
        <w:spacing w:before="244"/>
      </w:pPr>
      <w:r>
        <w:t>Article</w:t>
      </w:r>
      <w:r>
        <w:rPr>
          <w:spacing w:val="17"/>
        </w:rPr>
        <w:t xml:space="preserve"> </w:t>
      </w:r>
      <w:r>
        <w:rPr>
          <w:spacing w:val="-4"/>
        </w:rPr>
        <w:t>613:</w:t>
      </w:r>
    </w:p>
    <w:p w:rsidR="00C17534" w:rsidRDefault="003F5CB7">
      <w:pPr>
        <w:pStyle w:val="BodyText"/>
        <w:ind w:left="560"/>
        <w:jc w:val="both"/>
      </w:pPr>
      <w:r>
        <w:rPr>
          <w:w w:val="105"/>
        </w:rPr>
        <w:t>Void</w:t>
      </w:r>
      <w:r>
        <w:rPr>
          <w:spacing w:val="-1"/>
          <w:w w:val="105"/>
        </w:rPr>
        <w:t xml:space="preserve"> </w:t>
      </w:r>
      <w:r>
        <w:rPr>
          <w:w w:val="105"/>
        </w:rPr>
        <w:t>contract</w:t>
      </w:r>
      <w:r>
        <w:rPr>
          <w:spacing w:val="-1"/>
          <w:w w:val="105"/>
        </w:rPr>
        <w:t xml:space="preserve"> </w:t>
      </w:r>
      <w:r>
        <w:rPr>
          <w:w w:val="105"/>
        </w:rPr>
        <w:t>is</w:t>
      </w:r>
      <w:r>
        <w:rPr>
          <w:spacing w:val="-1"/>
          <w:w w:val="105"/>
        </w:rPr>
        <w:t xml:space="preserve"> </w:t>
      </w:r>
      <w:r>
        <w:rPr>
          <w:w w:val="105"/>
        </w:rPr>
        <w:t>one</w:t>
      </w:r>
      <w:r>
        <w:rPr>
          <w:spacing w:val="-1"/>
          <w:w w:val="105"/>
        </w:rPr>
        <w:t xml:space="preserve"> </w:t>
      </w:r>
      <w:r>
        <w:rPr>
          <w:w w:val="105"/>
        </w:rPr>
        <w:t>that</w:t>
      </w:r>
      <w:r>
        <w:rPr>
          <w:spacing w:val="-1"/>
          <w:w w:val="105"/>
        </w:rPr>
        <w:t xml:space="preserve"> </w:t>
      </w:r>
      <w:r>
        <w:rPr>
          <w:w w:val="105"/>
        </w:rPr>
        <w:t>is</w:t>
      </w:r>
      <w:r>
        <w:rPr>
          <w:spacing w:val="-1"/>
          <w:w w:val="105"/>
        </w:rPr>
        <w:t xml:space="preserve"> </w:t>
      </w:r>
      <w:r>
        <w:rPr>
          <w:w w:val="105"/>
        </w:rPr>
        <w:t>illegitimate</w:t>
      </w:r>
      <w:r>
        <w:rPr>
          <w:spacing w:val="-1"/>
          <w:w w:val="105"/>
        </w:rPr>
        <w:t xml:space="preserve"> </w:t>
      </w:r>
      <w:r>
        <w:rPr>
          <w:w w:val="105"/>
        </w:rPr>
        <w:t>by</w:t>
      </w:r>
      <w:r>
        <w:rPr>
          <w:spacing w:val="-1"/>
          <w:w w:val="105"/>
        </w:rPr>
        <w:t xml:space="preserve"> </w:t>
      </w:r>
      <w:r>
        <w:rPr>
          <w:w w:val="105"/>
        </w:rPr>
        <w:t>nature</w:t>
      </w:r>
      <w:r>
        <w:rPr>
          <w:spacing w:val="-1"/>
          <w:w w:val="105"/>
        </w:rPr>
        <w:t xml:space="preserve"> </w:t>
      </w:r>
      <w:r>
        <w:rPr>
          <w:w w:val="105"/>
        </w:rPr>
        <w:t>and</w:t>
      </w:r>
      <w:r>
        <w:rPr>
          <w:spacing w:val="-2"/>
          <w:w w:val="105"/>
        </w:rPr>
        <w:t xml:space="preserve"> description.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614:</w:t>
      </w:r>
    </w:p>
    <w:p w:rsidR="00C17534" w:rsidRDefault="003F5CB7">
      <w:pPr>
        <w:pStyle w:val="BodyText"/>
        <w:spacing w:line="249" w:lineRule="auto"/>
        <w:ind w:left="560" w:right="357"/>
        <w:jc w:val="both"/>
      </w:pPr>
      <w:r>
        <w:rPr>
          <w:w w:val="105"/>
        </w:rPr>
        <w:t>Void</w:t>
      </w:r>
      <w:r>
        <w:rPr>
          <w:spacing w:val="-4"/>
          <w:w w:val="105"/>
        </w:rPr>
        <w:t xml:space="preserve"> </w:t>
      </w:r>
      <w:r>
        <w:rPr>
          <w:w w:val="105"/>
        </w:rPr>
        <w:t>contract</w:t>
      </w:r>
      <w:r>
        <w:rPr>
          <w:spacing w:val="-4"/>
          <w:w w:val="105"/>
        </w:rPr>
        <w:t xml:space="preserve"> </w:t>
      </w:r>
      <w:r>
        <w:rPr>
          <w:w w:val="105"/>
        </w:rPr>
        <w:t>shall</w:t>
      </w:r>
      <w:r>
        <w:rPr>
          <w:spacing w:val="-4"/>
          <w:w w:val="105"/>
        </w:rPr>
        <w:t xml:space="preserve"> </w:t>
      </w:r>
      <w:r>
        <w:rPr>
          <w:w w:val="105"/>
        </w:rPr>
        <w:t>not</w:t>
      </w:r>
      <w:r>
        <w:rPr>
          <w:spacing w:val="-4"/>
          <w:w w:val="105"/>
        </w:rPr>
        <w:t xml:space="preserve"> </w:t>
      </w:r>
      <w:r>
        <w:rPr>
          <w:w w:val="105"/>
        </w:rPr>
        <w:t>essentially</w:t>
      </w:r>
      <w:r>
        <w:rPr>
          <w:spacing w:val="-4"/>
          <w:w w:val="105"/>
        </w:rPr>
        <w:t xml:space="preserve"> </w:t>
      </w:r>
      <w:r>
        <w:rPr>
          <w:w w:val="105"/>
        </w:rPr>
        <w:t>be</w:t>
      </w:r>
      <w:r>
        <w:rPr>
          <w:spacing w:val="-4"/>
          <w:w w:val="105"/>
        </w:rPr>
        <w:t xml:space="preserve"> </w:t>
      </w:r>
      <w:r>
        <w:rPr>
          <w:w w:val="105"/>
        </w:rPr>
        <w:t>concluded</w:t>
      </w:r>
      <w:r>
        <w:rPr>
          <w:spacing w:val="-4"/>
          <w:w w:val="105"/>
        </w:rPr>
        <w:t xml:space="preserve"> </w:t>
      </w:r>
      <w:r>
        <w:rPr>
          <w:w w:val="105"/>
        </w:rPr>
        <w:t>and</w:t>
      </w:r>
      <w:r>
        <w:rPr>
          <w:spacing w:val="-4"/>
          <w:w w:val="105"/>
        </w:rPr>
        <w:t xml:space="preserve"> </w:t>
      </w:r>
      <w:r>
        <w:rPr>
          <w:w w:val="105"/>
        </w:rPr>
        <w:t>shall</w:t>
      </w:r>
      <w:r>
        <w:rPr>
          <w:spacing w:val="-4"/>
          <w:w w:val="105"/>
        </w:rPr>
        <w:t xml:space="preserve"> </w:t>
      </w:r>
      <w:r>
        <w:rPr>
          <w:w w:val="105"/>
        </w:rPr>
        <w:t>not</w:t>
      </w:r>
      <w:r>
        <w:rPr>
          <w:spacing w:val="-4"/>
          <w:w w:val="105"/>
        </w:rPr>
        <w:t xml:space="preserve"> </w:t>
      </w:r>
      <w:r>
        <w:rPr>
          <w:w w:val="105"/>
        </w:rPr>
        <w:t>state</w:t>
      </w:r>
      <w:r>
        <w:rPr>
          <w:spacing w:val="-4"/>
          <w:w w:val="105"/>
        </w:rPr>
        <w:t xml:space="preserve"> </w:t>
      </w:r>
      <w:r>
        <w:rPr>
          <w:w w:val="105"/>
        </w:rPr>
        <w:t>any</w:t>
      </w:r>
      <w:r>
        <w:rPr>
          <w:spacing w:val="-4"/>
          <w:w w:val="105"/>
        </w:rPr>
        <w:t xml:space="preserve"> </w:t>
      </w:r>
      <w:r>
        <w:rPr>
          <w:w w:val="105"/>
        </w:rPr>
        <w:t>provision,</w:t>
      </w:r>
      <w:r>
        <w:rPr>
          <w:spacing w:val="-4"/>
          <w:w w:val="105"/>
        </w:rPr>
        <w:t xml:space="preserve"> </w:t>
      </w:r>
      <w:r>
        <w:rPr>
          <w:w w:val="105"/>
        </w:rPr>
        <w:t>even</w:t>
      </w:r>
      <w:r>
        <w:rPr>
          <w:spacing w:val="-4"/>
          <w:w w:val="105"/>
        </w:rPr>
        <w:t xml:space="preserve"> </w:t>
      </w:r>
      <w:r>
        <w:rPr>
          <w:w w:val="105"/>
        </w:rPr>
        <w:t>if</w:t>
      </w:r>
      <w:r>
        <w:rPr>
          <w:spacing w:val="-4"/>
          <w:w w:val="105"/>
        </w:rPr>
        <w:t xml:space="preserve"> </w:t>
      </w:r>
      <w:r>
        <w:rPr>
          <w:w w:val="105"/>
        </w:rPr>
        <w:t>delivery</w:t>
      </w:r>
      <w:r>
        <w:rPr>
          <w:spacing w:val="-4"/>
          <w:w w:val="105"/>
        </w:rPr>
        <w:t xml:space="preserve"> </w:t>
      </w:r>
      <w:r>
        <w:rPr>
          <w:w w:val="105"/>
        </w:rPr>
        <w:t>has been taken.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615:</w:t>
      </w:r>
    </w:p>
    <w:p w:rsidR="00C17534" w:rsidRDefault="003F5CB7">
      <w:pPr>
        <w:pStyle w:val="BodyText"/>
        <w:spacing w:line="249" w:lineRule="auto"/>
        <w:ind w:left="560" w:right="357"/>
        <w:jc w:val="both"/>
      </w:pPr>
      <w:r>
        <w:rPr>
          <w:w w:val="105"/>
        </w:rPr>
        <w:t>If void contract has been enforced, considerations have to be returned and the original state has to be restored. If return of considerations is impossible, court shall rule on just guarantee.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616:</w:t>
      </w:r>
    </w:p>
    <w:p w:rsidR="00C17534" w:rsidRDefault="003F5CB7">
      <w:pPr>
        <w:pStyle w:val="BodyText"/>
        <w:spacing w:line="249" w:lineRule="auto"/>
        <w:ind w:left="560" w:right="356"/>
        <w:jc w:val="both"/>
      </w:pPr>
      <w:r>
        <w:rPr>
          <w:w w:val="105"/>
        </w:rPr>
        <w:t>Authorizat</w:t>
      </w:r>
      <w:r>
        <w:rPr>
          <w:w w:val="105"/>
        </w:rPr>
        <w:t xml:space="preserve">ion of void contract shall have no legal effect. Concerned persons may resort to nullify of </w:t>
      </w:r>
      <w:r>
        <w:rPr>
          <w:spacing w:val="-2"/>
          <w:w w:val="105"/>
        </w:rPr>
        <w:t>contract.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42" w:name="Part_3_—_Vitiated_Contract"/>
      <w:bookmarkStart w:id="143" w:name="_bookmark52"/>
      <w:bookmarkEnd w:id="142"/>
      <w:bookmarkEnd w:id="143"/>
      <w:r>
        <w:lastRenderedPageBreak/>
        <w:t>Article</w:t>
      </w:r>
      <w:r>
        <w:rPr>
          <w:spacing w:val="17"/>
        </w:rPr>
        <w:t xml:space="preserve"> </w:t>
      </w:r>
      <w:r>
        <w:rPr>
          <w:spacing w:val="-4"/>
        </w:rPr>
        <w:t>617:</w:t>
      </w:r>
    </w:p>
    <w:p w:rsidR="00C17534" w:rsidRDefault="003F5CB7">
      <w:pPr>
        <w:pStyle w:val="BodyText"/>
        <w:spacing w:line="249" w:lineRule="auto"/>
        <w:ind w:left="560" w:right="357"/>
        <w:jc w:val="both"/>
      </w:pPr>
      <w:r>
        <w:rPr>
          <w:w w:val="105"/>
        </w:rPr>
        <w:t>If nullity of part of contract appears, the remaining part shall be considered valid as an independent contract, unless contract is indivisible.</w:t>
      </w:r>
    </w:p>
    <w:p w:rsidR="00C17534" w:rsidRDefault="00C17534">
      <w:pPr>
        <w:pStyle w:val="BodyText"/>
        <w:spacing w:before="46"/>
      </w:pPr>
    </w:p>
    <w:p w:rsidR="00C17534" w:rsidRDefault="003F5CB7">
      <w:pPr>
        <w:pStyle w:val="Heading4"/>
      </w:pPr>
      <w:r>
        <w:t>Article</w:t>
      </w:r>
      <w:r>
        <w:rPr>
          <w:spacing w:val="17"/>
        </w:rPr>
        <w:t xml:space="preserve"> </w:t>
      </w:r>
      <w:r>
        <w:rPr>
          <w:spacing w:val="-4"/>
        </w:rPr>
        <w:t>618:</w:t>
      </w:r>
    </w:p>
    <w:p w:rsidR="00C17534" w:rsidRDefault="003F5CB7">
      <w:pPr>
        <w:pStyle w:val="BodyText"/>
        <w:spacing w:line="249" w:lineRule="auto"/>
        <w:ind w:left="560" w:right="355"/>
        <w:jc w:val="both"/>
      </w:pPr>
      <w:r>
        <w:t>If</w:t>
      </w:r>
      <w:r>
        <w:rPr>
          <w:spacing w:val="29"/>
        </w:rPr>
        <w:t xml:space="preserve"> </w:t>
      </w:r>
      <w:r>
        <w:t>valid</w:t>
      </w:r>
      <w:r>
        <w:rPr>
          <w:spacing w:val="27"/>
        </w:rPr>
        <w:t xml:space="preserve"> </w:t>
      </w:r>
      <w:r>
        <w:t>constituting</w:t>
      </w:r>
      <w:r>
        <w:rPr>
          <w:spacing w:val="27"/>
        </w:rPr>
        <w:t xml:space="preserve"> </w:t>
      </w:r>
      <w:r>
        <w:t>elements</w:t>
      </w:r>
      <w:r>
        <w:rPr>
          <w:spacing w:val="29"/>
        </w:rPr>
        <w:t xml:space="preserve"> </w:t>
      </w:r>
      <w:r>
        <w:t>of</w:t>
      </w:r>
      <w:r>
        <w:rPr>
          <w:spacing w:val="29"/>
        </w:rPr>
        <w:t xml:space="preserve"> </w:t>
      </w:r>
      <w:r>
        <w:t>another</w:t>
      </w:r>
      <w:r>
        <w:rPr>
          <w:spacing w:val="27"/>
        </w:rPr>
        <w:t xml:space="preserve"> </w:t>
      </w:r>
      <w:r>
        <w:t>contract</w:t>
      </w:r>
      <w:r>
        <w:rPr>
          <w:spacing w:val="29"/>
        </w:rPr>
        <w:t xml:space="preserve"> </w:t>
      </w:r>
      <w:r>
        <w:t>exist</w:t>
      </w:r>
      <w:r>
        <w:rPr>
          <w:spacing w:val="29"/>
        </w:rPr>
        <w:t xml:space="preserve"> </w:t>
      </w:r>
      <w:r>
        <w:t>in</w:t>
      </w:r>
      <w:r>
        <w:rPr>
          <w:spacing w:val="29"/>
        </w:rPr>
        <w:t xml:space="preserve"> </w:t>
      </w:r>
      <w:r>
        <w:t>a</w:t>
      </w:r>
      <w:r>
        <w:rPr>
          <w:spacing w:val="29"/>
        </w:rPr>
        <w:t xml:space="preserve"> </w:t>
      </w:r>
      <w:r>
        <w:t>void</w:t>
      </w:r>
      <w:r>
        <w:rPr>
          <w:spacing w:val="29"/>
        </w:rPr>
        <w:t xml:space="preserve"> </w:t>
      </w:r>
      <w:r>
        <w:t>contract,</w:t>
      </w:r>
      <w:r>
        <w:rPr>
          <w:spacing w:val="29"/>
        </w:rPr>
        <w:t xml:space="preserve"> </w:t>
      </w:r>
      <w:r>
        <w:t>the</w:t>
      </w:r>
      <w:r>
        <w:rPr>
          <w:spacing w:val="29"/>
        </w:rPr>
        <w:t xml:space="preserve"> </w:t>
      </w:r>
      <w:r>
        <w:t>mentioned</w:t>
      </w:r>
      <w:r>
        <w:rPr>
          <w:spacing w:val="27"/>
        </w:rPr>
        <w:t xml:space="preserve"> </w:t>
      </w:r>
      <w:r>
        <w:t>contra</w:t>
      </w:r>
      <w:r>
        <w:t>ct</w:t>
      </w:r>
      <w:r>
        <w:rPr>
          <w:spacing w:val="29"/>
        </w:rPr>
        <w:t xml:space="preserve"> </w:t>
      </w:r>
      <w:r>
        <w:t xml:space="preserve">shall be considered valid due to the validity of the second contract, provided that contracting parties have </w:t>
      </w:r>
      <w:r>
        <w:rPr>
          <w:w w:val="110"/>
        </w:rPr>
        <w:t>intended it.</w:t>
      </w:r>
    </w:p>
    <w:p w:rsidR="00C17534" w:rsidRDefault="00C17534">
      <w:pPr>
        <w:pStyle w:val="BodyText"/>
        <w:spacing w:before="47"/>
      </w:pPr>
    </w:p>
    <w:p w:rsidR="00C17534" w:rsidRDefault="003F5CB7">
      <w:pPr>
        <w:pStyle w:val="Heading4"/>
      </w:pPr>
      <w:r>
        <w:t>Article</w:t>
      </w:r>
      <w:r>
        <w:rPr>
          <w:spacing w:val="17"/>
        </w:rPr>
        <w:t xml:space="preserve"> </w:t>
      </w:r>
      <w:r>
        <w:rPr>
          <w:spacing w:val="-4"/>
        </w:rPr>
        <w:t>619:</w:t>
      </w:r>
    </w:p>
    <w:p w:rsidR="00C17534" w:rsidRDefault="003F5CB7">
      <w:pPr>
        <w:pStyle w:val="BodyText"/>
        <w:spacing w:line="249" w:lineRule="auto"/>
        <w:ind w:left="560" w:right="357"/>
        <w:jc w:val="both"/>
      </w:pPr>
      <w:r>
        <w:t xml:space="preserve">Void contract shall not result in effects of legal contract, unless it results in guarantee due to ordinary </w:t>
      </w:r>
      <w:r>
        <w:rPr>
          <w:spacing w:val="-2"/>
          <w:w w:val="110"/>
        </w:rPr>
        <w:t>event.</w:t>
      </w:r>
    </w:p>
    <w:p w:rsidR="00C17534" w:rsidRDefault="00C17534">
      <w:pPr>
        <w:pStyle w:val="BodyText"/>
        <w:spacing w:before="157"/>
      </w:pPr>
    </w:p>
    <w:p w:rsidR="00C17534" w:rsidRDefault="003F5CB7">
      <w:pPr>
        <w:pStyle w:val="Heading3"/>
        <w:jc w:val="left"/>
      </w:pPr>
      <w:r>
        <w:t>P</w:t>
      </w:r>
      <w:r>
        <w:t>art</w:t>
      </w:r>
      <w:r>
        <w:rPr>
          <w:spacing w:val="3"/>
        </w:rPr>
        <w:t xml:space="preserve"> </w:t>
      </w:r>
      <w:r>
        <w:t>3</w:t>
      </w:r>
      <w:r>
        <w:rPr>
          <w:spacing w:val="4"/>
        </w:rPr>
        <w:t xml:space="preserve"> </w:t>
      </w:r>
      <w:r>
        <w:t>—</w:t>
      </w:r>
      <w:r>
        <w:rPr>
          <w:spacing w:val="4"/>
        </w:rPr>
        <w:t xml:space="preserve"> </w:t>
      </w:r>
      <w:r>
        <w:t>Vitiated</w:t>
      </w:r>
      <w:r>
        <w:rPr>
          <w:spacing w:val="3"/>
        </w:rPr>
        <w:t xml:space="preserve"> </w:t>
      </w:r>
      <w:r>
        <w:rPr>
          <w:spacing w:val="-2"/>
        </w:rPr>
        <w:t>Contract</w:t>
      </w:r>
    </w:p>
    <w:p w:rsidR="00C17534" w:rsidRDefault="003F5CB7">
      <w:pPr>
        <w:pStyle w:val="Heading4"/>
        <w:spacing w:before="243"/>
      </w:pPr>
      <w:r>
        <w:t>Article</w:t>
      </w:r>
      <w:r>
        <w:rPr>
          <w:spacing w:val="17"/>
        </w:rPr>
        <w:t xml:space="preserve"> </w:t>
      </w:r>
      <w:r>
        <w:rPr>
          <w:spacing w:val="-4"/>
        </w:rPr>
        <w:t>620:</w:t>
      </w:r>
    </w:p>
    <w:p w:rsidR="00C17534" w:rsidRDefault="003F5CB7">
      <w:pPr>
        <w:pStyle w:val="BodyText"/>
        <w:spacing w:line="249" w:lineRule="auto"/>
        <w:ind w:left="560" w:right="357"/>
        <w:jc w:val="both"/>
      </w:pPr>
      <w:r>
        <w:rPr>
          <w:w w:val="105"/>
        </w:rPr>
        <w:t>Vitiated</w:t>
      </w:r>
      <w:r>
        <w:rPr>
          <w:spacing w:val="-8"/>
          <w:w w:val="105"/>
        </w:rPr>
        <w:t xml:space="preserve"> </w:t>
      </w:r>
      <w:r>
        <w:rPr>
          <w:w w:val="105"/>
        </w:rPr>
        <w:t>contract</w:t>
      </w:r>
      <w:r>
        <w:rPr>
          <w:spacing w:val="-8"/>
          <w:w w:val="105"/>
        </w:rPr>
        <w:t xml:space="preserve"> </w:t>
      </w:r>
      <w:r>
        <w:rPr>
          <w:w w:val="105"/>
        </w:rPr>
        <w:t>is</w:t>
      </w:r>
      <w:r>
        <w:rPr>
          <w:spacing w:val="-8"/>
          <w:w w:val="105"/>
        </w:rPr>
        <w:t xml:space="preserve"> </w:t>
      </w:r>
      <w:r>
        <w:rPr>
          <w:w w:val="105"/>
        </w:rPr>
        <w:t>one</w:t>
      </w:r>
      <w:r>
        <w:rPr>
          <w:spacing w:val="-8"/>
          <w:w w:val="105"/>
        </w:rPr>
        <w:t xml:space="preserve"> </w:t>
      </w:r>
      <w:r>
        <w:rPr>
          <w:w w:val="105"/>
        </w:rPr>
        <w:t>that</w:t>
      </w:r>
      <w:r>
        <w:rPr>
          <w:spacing w:val="-8"/>
          <w:w w:val="105"/>
        </w:rPr>
        <w:t xml:space="preserve"> </w:t>
      </w:r>
      <w:r>
        <w:rPr>
          <w:w w:val="105"/>
        </w:rPr>
        <w:t>is</w:t>
      </w:r>
      <w:r>
        <w:rPr>
          <w:spacing w:val="-8"/>
          <w:w w:val="105"/>
        </w:rPr>
        <w:t xml:space="preserve"> </w:t>
      </w:r>
      <w:r>
        <w:rPr>
          <w:w w:val="105"/>
        </w:rPr>
        <w:t>legitimate</w:t>
      </w:r>
      <w:r>
        <w:rPr>
          <w:spacing w:val="-8"/>
          <w:w w:val="105"/>
        </w:rPr>
        <w:t xml:space="preserve"> </w:t>
      </w:r>
      <w:r>
        <w:rPr>
          <w:w w:val="105"/>
        </w:rPr>
        <w:t>in</w:t>
      </w:r>
      <w:r>
        <w:rPr>
          <w:spacing w:val="-8"/>
          <w:w w:val="105"/>
        </w:rPr>
        <w:t xml:space="preserve"> </w:t>
      </w:r>
      <w:r>
        <w:rPr>
          <w:w w:val="105"/>
        </w:rPr>
        <w:t>principle</w:t>
      </w:r>
      <w:r>
        <w:rPr>
          <w:spacing w:val="-8"/>
          <w:w w:val="105"/>
        </w:rPr>
        <w:t xml:space="preserve"> </w:t>
      </w:r>
      <w:r>
        <w:rPr>
          <w:w w:val="105"/>
        </w:rPr>
        <w:t>and</w:t>
      </w:r>
      <w:r>
        <w:rPr>
          <w:spacing w:val="-8"/>
          <w:w w:val="105"/>
        </w:rPr>
        <w:t xml:space="preserve"> </w:t>
      </w:r>
      <w:r>
        <w:rPr>
          <w:w w:val="105"/>
        </w:rPr>
        <w:t>illegitimate</w:t>
      </w:r>
      <w:r>
        <w:rPr>
          <w:spacing w:val="-9"/>
          <w:w w:val="105"/>
        </w:rPr>
        <w:t xml:space="preserve"> </w:t>
      </w:r>
      <w:r>
        <w:rPr>
          <w:w w:val="105"/>
        </w:rPr>
        <w:t>in</w:t>
      </w:r>
      <w:r>
        <w:rPr>
          <w:spacing w:val="-8"/>
          <w:w w:val="105"/>
        </w:rPr>
        <w:t xml:space="preserve"> </w:t>
      </w:r>
      <w:r>
        <w:rPr>
          <w:w w:val="105"/>
        </w:rPr>
        <w:t>description,</w:t>
      </w:r>
      <w:r>
        <w:rPr>
          <w:spacing w:val="-8"/>
          <w:w w:val="105"/>
        </w:rPr>
        <w:t xml:space="preserve"> </w:t>
      </w:r>
      <w:r>
        <w:rPr>
          <w:w w:val="105"/>
        </w:rPr>
        <w:t>in</w:t>
      </w:r>
      <w:r>
        <w:rPr>
          <w:spacing w:val="-8"/>
          <w:w w:val="105"/>
        </w:rPr>
        <w:t xml:space="preserve"> </w:t>
      </w:r>
      <w:r>
        <w:rPr>
          <w:w w:val="105"/>
        </w:rPr>
        <w:t>such</w:t>
      </w:r>
      <w:r>
        <w:rPr>
          <w:spacing w:val="-8"/>
          <w:w w:val="105"/>
        </w:rPr>
        <w:t xml:space="preserve"> </w:t>
      </w:r>
      <w:r>
        <w:rPr>
          <w:w w:val="105"/>
        </w:rPr>
        <w:t>a</w:t>
      </w:r>
      <w:r>
        <w:rPr>
          <w:spacing w:val="-8"/>
          <w:w w:val="105"/>
        </w:rPr>
        <w:t xml:space="preserve"> </w:t>
      </w:r>
      <w:r>
        <w:rPr>
          <w:w w:val="105"/>
        </w:rPr>
        <w:t>way</w:t>
      </w:r>
      <w:r>
        <w:rPr>
          <w:spacing w:val="-8"/>
          <w:w w:val="105"/>
        </w:rPr>
        <w:t xml:space="preserve"> </w:t>
      </w:r>
      <w:r>
        <w:rPr>
          <w:w w:val="105"/>
        </w:rPr>
        <w:t>that it is principally valid and there is no defect in its constituting element and subject, unless it is vitiated due to certain external descriptions.</w:t>
      </w:r>
    </w:p>
    <w:p w:rsidR="00C17534" w:rsidRDefault="00C17534">
      <w:pPr>
        <w:pStyle w:val="BodyText"/>
        <w:spacing w:before="47"/>
      </w:pPr>
    </w:p>
    <w:p w:rsidR="00C17534" w:rsidRDefault="003F5CB7">
      <w:pPr>
        <w:pStyle w:val="Heading4"/>
      </w:pPr>
      <w:r>
        <w:t>Article</w:t>
      </w:r>
      <w:r>
        <w:rPr>
          <w:spacing w:val="17"/>
        </w:rPr>
        <w:t xml:space="preserve"> </w:t>
      </w:r>
      <w:r>
        <w:rPr>
          <w:spacing w:val="-4"/>
        </w:rPr>
        <w:t>621:</w:t>
      </w:r>
    </w:p>
    <w:p w:rsidR="00C17534" w:rsidRDefault="003F5CB7">
      <w:pPr>
        <w:pStyle w:val="BodyText"/>
        <w:spacing w:line="249" w:lineRule="auto"/>
        <w:ind w:left="560" w:right="355"/>
        <w:jc w:val="both"/>
      </w:pPr>
      <w:r>
        <w:rPr>
          <w:w w:val="105"/>
        </w:rPr>
        <w:t>Vitiated contract shall not state ownership of subject of contract, unless delivery has b</w:t>
      </w:r>
      <w:r>
        <w:rPr>
          <w:w w:val="105"/>
        </w:rPr>
        <w:t>een taken with consent of owner.</w:t>
      </w:r>
    </w:p>
    <w:p w:rsidR="00C17534" w:rsidRDefault="00C17534">
      <w:pPr>
        <w:pStyle w:val="BodyText"/>
        <w:spacing w:before="46"/>
      </w:pPr>
    </w:p>
    <w:p w:rsidR="00C17534" w:rsidRDefault="003F5CB7">
      <w:pPr>
        <w:pStyle w:val="Heading4"/>
      </w:pPr>
      <w:r>
        <w:t>Article</w:t>
      </w:r>
      <w:r>
        <w:rPr>
          <w:spacing w:val="17"/>
        </w:rPr>
        <w:t xml:space="preserve"> </w:t>
      </w:r>
      <w:r>
        <w:rPr>
          <w:spacing w:val="-4"/>
        </w:rPr>
        <w:t>622:</w:t>
      </w:r>
    </w:p>
    <w:p w:rsidR="00C17534" w:rsidRDefault="003F5CB7">
      <w:pPr>
        <w:pStyle w:val="BodyText"/>
        <w:spacing w:before="93" w:line="249" w:lineRule="auto"/>
        <w:ind w:left="560" w:right="353"/>
        <w:jc w:val="both"/>
      </w:pPr>
      <w:r>
        <w:rPr>
          <w:w w:val="105"/>
        </w:rPr>
        <w:t>In reciprocal contracts, suspension and association of contract with vitiated condition shall not be permissible. Contract shall be considered vitiated due to such a condition.</w:t>
      </w:r>
    </w:p>
    <w:p w:rsidR="00C17534" w:rsidRDefault="00C17534">
      <w:pPr>
        <w:pStyle w:val="BodyText"/>
        <w:spacing w:before="45"/>
      </w:pPr>
    </w:p>
    <w:p w:rsidR="00C17534" w:rsidRDefault="003F5CB7">
      <w:pPr>
        <w:pStyle w:val="Heading4"/>
      </w:pPr>
      <w:r>
        <w:t>Article</w:t>
      </w:r>
      <w:r>
        <w:rPr>
          <w:spacing w:val="17"/>
        </w:rPr>
        <w:t xml:space="preserve"> </w:t>
      </w:r>
      <w:r>
        <w:rPr>
          <w:spacing w:val="-4"/>
        </w:rPr>
        <w:t>623:</w:t>
      </w:r>
    </w:p>
    <w:p w:rsidR="00C17534" w:rsidRDefault="003F5CB7">
      <w:pPr>
        <w:pStyle w:val="BodyText"/>
        <w:spacing w:before="93" w:line="249" w:lineRule="auto"/>
        <w:ind w:left="560" w:right="355"/>
        <w:jc w:val="both"/>
      </w:pPr>
      <w:r>
        <w:rPr>
          <w:w w:val="105"/>
        </w:rPr>
        <w:t>In case of association of bare contract with vitiated condition, it shall be valid and the condition shall be null. Suspension of contract to vitiated condition shall cause its nullity.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624:</w:t>
      </w:r>
    </w:p>
    <w:p w:rsidR="00C17534" w:rsidRDefault="003F5CB7">
      <w:pPr>
        <w:pStyle w:val="BodyText"/>
        <w:spacing w:line="249" w:lineRule="auto"/>
        <w:ind w:left="560" w:right="355"/>
        <w:jc w:val="both"/>
      </w:pPr>
      <w:r>
        <w:rPr>
          <w:w w:val="105"/>
        </w:rPr>
        <w:t>Contracts that are recognized as mere extinguishments, n</w:t>
      </w:r>
      <w:r>
        <w:rPr>
          <w:w w:val="105"/>
        </w:rPr>
        <w:t>otwithstanding their conclusion upon suspension to suitable or unsuitable condition or their association with vitiated condition, shall be recognized as valid. In this case, the condition shall be nullified.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625:</w:t>
      </w:r>
    </w:p>
    <w:p w:rsidR="00C17534" w:rsidRDefault="003F5CB7">
      <w:pPr>
        <w:pStyle w:val="BodyText"/>
        <w:spacing w:line="249" w:lineRule="auto"/>
        <w:ind w:left="560" w:right="354"/>
        <w:jc w:val="both"/>
      </w:pPr>
      <w:r>
        <w:rPr>
          <w:w w:val="105"/>
        </w:rPr>
        <w:t>Suspension</w:t>
      </w:r>
      <w:r>
        <w:rPr>
          <w:spacing w:val="-1"/>
          <w:w w:val="105"/>
        </w:rPr>
        <w:t xml:space="preserve"> </w:t>
      </w:r>
      <w:r>
        <w:rPr>
          <w:w w:val="105"/>
        </w:rPr>
        <w:t xml:space="preserve">of acquittal contracts </w:t>
      </w:r>
      <w:r>
        <w:rPr>
          <w:w w:val="105"/>
        </w:rPr>
        <w:t>to suitable</w:t>
      </w:r>
      <w:r>
        <w:rPr>
          <w:spacing w:val="-1"/>
          <w:w w:val="105"/>
        </w:rPr>
        <w:t xml:space="preserve"> </w:t>
      </w:r>
      <w:r>
        <w:rPr>
          <w:w w:val="105"/>
        </w:rPr>
        <w:t>or vitiated condition shall</w:t>
      </w:r>
      <w:r>
        <w:rPr>
          <w:spacing w:val="-1"/>
          <w:w w:val="105"/>
        </w:rPr>
        <w:t xml:space="preserve"> </w:t>
      </w:r>
      <w:r>
        <w:rPr>
          <w:w w:val="105"/>
        </w:rPr>
        <w:t>be</w:t>
      </w:r>
      <w:r>
        <w:rPr>
          <w:spacing w:val="-1"/>
          <w:w w:val="105"/>
        </w:rPr>
        <w:t xml:space="preserve"> </w:t>
      </w:r>
      <w:r>
        <w:rPr>
          <w:w w:val="105"/>
        </w:rPr>
        <w:t>valid,</w:t>
      </w:r>
      <w:r>
        <w:rPr>
          <w:spacing w:val="-1"/>
          <w:w w:val="105"/>
        </w:rPr>
        <w:t xml:space="preserve"> </w:t>
      </w:r>
      <w:r>
        <w:rPr>
          <w:w w:val="105"/>
        </w:rPr>
        <w:t>the</w:t>
      </w:r>
      <w:r>
        <w:rPr>
          <w:spacing w:val="-1"/>
          <w:w w:val="105"/>
        </w:rPr>
        <w:t xml:space="preserve"> </w:t>
      </w:r>
      <w:r>
        <w:rPr>
          <w:w w:val="105"/>
        </w:rPr>
        <w:t>vitiated</w:t>
      </w:r>
      <w:r>
        <w:rPr>
          <w:spacing w:val="-1"/>
          <w:w w:val="105"/>
        </w:rPr>
        <w:t xml:space="preserve"> </w:t>
      </w:r>
      <w:r>
        <w:rPr>
          <w:w w:val="105"/>
        </w:rPr>
        <w:t>condition shall be considered null.</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626:</w:t>
      </w:r>
    </w:p>
    <w:p w:rsidR="00C17534" w:rsidRDefault="003F5CB7">
      <w:pPr>
        <w:pStyle w:val="BodyText"/>
        <w:spacing w:line="249" w:lineRule="auto"/>
        <w:ind w:left="560" w:right="355"/>
        <w:jc w:val="both"/>
      </w:pPr>
      <w:r>
        <w:rPr>
          <w:w w:val="105"/>
        </w:rPr>
        <w:t>Each of contracting parties or their heirs may rescind vitiated contract, unless cause of vitiation has been eliminated.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144" w:name="Part_4_—_Suspended_Contracts"/>
      <w:bookmarkStart w:id="145" w:name="_bookmark53"/>
      <w:bookmarkEnd w:id="144"/>
      <w:bookmarkEnd w:id="145"/>
      <w:r>
        <w:lastRenderedPageBreak/>
        <w:t>Article</w:t>
      </w:r>
      <w:r>
        <w:rPr>
          <w:spacing w:val="17"/>
        </w:rPr>
        <w:t xml:space="preserve"> </w:t>
      </w:r>
      <w:r>
        <w:rPr>
          <w:spacing w:val="-4"/>
        </w:rPr>
        <w:t>627:</w:t>
      </w:r>
    </w:p>
    <w:p w:rsidR="00C17534" w:rsidRDefault="003F5CB7">
      <w:pPr>
        <w:pStyle w:val="BodyText"/>
        <w:ind w:left="560"/>
      </w:pPr>
      <w:r>
        <w:rPr>
          <w:w w:val="105"/>
        </w:rPr>
        <w:t>Authorization</w:t>
      </w:r>
      <w:r>
        <w:rPr>
          <w:spacing w:val="-2"/>
          <w:w w:val="105"/>
        </w:rPr>
        <w:t xml:space="preserve"> </w:t>
      </w:r>
      <w:r>
        <w:rPr>
          <w:w w:val="105"/>
        </w:rPr>
        <w:t>of</w:t>
      </w:r>
      <w:r>
        <w:rPr>
          <w:spacing w:val="-2"/>
          <w:w w:val="105"/>
        </w:rPr>
        <w:t xml:space="preserve"> </w:t>
      </w:r>
      <w:r>
        <w:rPr>
          <w:w w:val="105"/>
        </w:rPr>
        <w:t>vitiated</w:t>
      </w:r>
      <w:r>
        <w:rPr>
          <w:spacing w:val="-2"/>
          <w:w w:val="105"/>
        </w:rPr>
        <w:t xml:space="preserve"> </w:t>
      </w:r>
      <w:r>
        <w:rPr>
          <w:w w:val="105"/>
        </w:rPr>
        <w:t>contract</w:t>
      </w:r>
      <w:r>
        <w:rPr>
          <w:spacing w:val="-2"/>
          <w:w w:val="105"/>
        </w:rPr>
        <w:t xml:space="preserve"> </w:t>
      </w:r>
      <w:r>
        <w:rPr>
          <w:w w:val="105"/>
        </w:rPr>
        <w:t>and</w:t>
      </w:r>
      <w:r>
        <w:rPr>
          <w:spacing w:val="-2"/>
          <w:w w:val="105"/>
        </w:rPr>
        <w:t xml:space="preserve"> </w:t>
      </w:r>
      <w:r>
        <w:rPr>
          <w:w w:val="105"/>
        </w:rPr>
        <w:t>waiver</w:t>
      </w:r>
      <w:r>
        <w:rPr>
          <w:spacing w:val="-2"/>
          <w:w w:val="105"/>
        </w:rPr>
        <w:t xml:space="preserve"> </w:t>
      </w:r>
      <w:r>
        <w:rPr>
          <w:w w:val="105"/>
        </w:rPr>
        <w:t>of</w:t>
      </w:r>
      <w:r>
        <w:rPr>
          <w:spacing w:val="-2"/>
          <w:w w:val="105"/>
        </w:rPr>
        <w:t xml:space="preserve"> </w:t>
      </w:r>
      <w:r>
        <w:rPr>
          <w:w w:val="105"/>
        </w:rPr>
        <w:t>right</w:t>
      </w:r>
      <w:r>
        <w:rPr>
          <w:spacing w:val="-2"/>
          <w:w w:val="105"/>
        </w:rPr>
        <w:t xml:space="preserve"> </w:t>
      </w:r>
      <w:r>
        <w:rPr>
          <w:w w:val="105"/>
        </w:rPr>
        <w:t>of</w:t>
      </w:r>
      <w:r>
        <w:rPr>
          <w:spacing w:val="-2"/>
          <w:w w:val="105"/>
        </w:rPr>
        <w:t xml:space="preserve"> </w:t>
      </w:r>
      <w:r>
        <w:rPr>
          <w:w w:val="105"/>
        </w:rPr>
        <w:t>rescission</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w:t>
      </w:r>
      <w:r>
        <w:rPr>
          <w:spacing w:val="-2"/>
          <w:w w:val="105"/>
        </w:rPr>
        <w:t xml:space="preserve"> 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628:</w:t>
      </w:r>
    </w:p>
    <w:p w:rsidR="00C17534" w:rsidRDefault="003F5CB7">
      <w:pPr>
        <w:pStyle w:val="BodyText"/>
        <w:ind w:left="560"/>
      </w:pPr>
      <w:r>
        <w:rPr>
          <w:w w:val="105"/>
        </w:rPr>
        <w:t>If</w:t>
      </w:r>
      <w:r>
        <w:rPr>
          <w:spacing w:val="2"/>
          <w:w w:val="105"/>
        </w:rPr>
        <w:t xml:space="preserve"> </w:t>
      </w:r>
      <w:r>
        <w:rPr>
          <w:w w:val="105"/>
        </w:rPr>
        <w:t>vitiation</w:t>
      </w:r>
      <w:r>
        <w:rPr>
          <w:spacing w:val="3"/>
          <w:w w:val="105"/>
        </w:rPr>
        <w:t xml:space="preserve"> </w:t>
      </w:r>
      <w:r>
        <w:rPr>
          <w:w w:val="105"/>
        </w:rPr>
        <w:t>occurs</w:t>
      </w:r>
      <w:r>
        <w:rPr>
          <w:spacing w:val="3"/>
          <w:w w:val="105"/>
        </w:rPr>
        <w:t xml:space="preserve"> </w:t>
      </w:r>
      <w:r>
        <w:rPr>
          <w:w w:val="105"/>
        </w:rPr>
        <w:t>in</w:t>
      </w:r>
      <w:r>
        <w:rPr>
          <w:spacing w:val="3"/>
          <w:w w:val="105"/>
        </w:rPr>
        <w:t xml:space="preserve"> </w:t>
      </w:r>
      <w:r>
        <w:rPr>
          <w:w w:val="105"/>
        </w:rPr>
        <w:t>content</w:t>
      </w:r>
      <w:r>
        <w:rPr>
          <w:spacing w:val="3"/>
          <w:w w:val="105"/>
        </w:rPr>
        <w:t xml:space="preserve"> </w:t>
      </w:r>
      <w:r>
        <w:rPr>
          <w:w w:val="105"/>
        </w:rPr>
        <w:t>of</w:t>
      </w:r>
      <w:r>
        <w:rPr>
          <w:spacing w:val="2"/>
          <w:w w:val="105"/>
        </w:rPr>
        <w:t xml:space="preserve"> </w:t>
      </w:r>
      <w:r>
        <w:rPr>
          <w:w w:val="105"/>
        </w:rPr>
        <w:t>contract,</w:t>
      </w:r>
      <w:r>
        <w:rPr>
          <w:spacing w:val="3"/>
          <w:w w:val="105"/>
        </w:rPr>
        <w:t xml:space="preserve"> </w:t>
      </w:r>
      <w:r>
        <w:rPr>
          <w:w w:val="105"/>
        </w:rPr>
        <w:t>parties</w:t>
      </w:r>
      <w:r>
        <w:rPr>
          <w:spacing w:val="3"/>
          <w:w w:val="105"/>
        </w:rPr>
        <w:t xml:space="preserve"> </w:t>
      </w:r>
      <w:r>
        <w:rPr>
          <w:w w:val="105"/>
        </w:rPr>
        <w:t>may</w:t>
      </w:r>
      <w:r>
        <w:rPr>
          <w:spacing w:val="3"/>
          <w:w w:val="105"/>
        </w:rPr>
        <w:t xml:space="preserve"> </w:t>
      </w:r>
      <w:r>
        <w:rPr>
          <w:w w:val="105"/>
        </w:rPr>
        <w:t>rescind</w:t>
      </w:r>
      <w:r>
        <w:rPr>
          <w:spacing w:val="3"/>
          <w:w w:val="105"/>
        </w:rPr>
        <w:t xml:space="preserve"> </w:t>
      </w:r>
      <w:r>
        <w:rPr>
          <w:w w:val="105"/>
        </w:rPr>
        <w:t>contract</w:t>
      </w:r>
      <w:r>
        <w:rPr>
          <w:spacing w:val="3"/>
          <w:w w:val="105"/>
        </w:rPr>
        <w:t xml:space="preserve"> </w:t>
      </w:r>
      <w:r>
        <w:rPr>
          <w:w w:val="105"/>
        </w:rPr>
        <w:t>before</w:t>
      </w:r>
      <w:r>
        <w:rPr>
          <w:spacing w:val="2"/>
          <w:w w:val="105"/>
        </w:rPr>
        <w:t xml:space="preserve"> </w:t>
      </w:r>
      <w:r>
        <w:rPr>
          <w:w w:val="105"/>
        </w:rPr>
        <w:t>or</w:t>
      </w:r>
      <w:r>
        <w:rPr>
          <w:spacing w:val="3"/>
          <w:w w:val="105"/>
        </w:rPr>
        <w:t xml:space="preserve"> </w:t>
      </w:r>
      <w:r>
        <w:rPr>
          <w:w w:val="105"/>
        </w:rPr>
        <w:t>after</w:t>
      </w:r>
      <w:r>
        <w:rPr>
          <w:spacing w:val="3"/>
          <w:w w:val="105"/>
        </w:rPr>
        <w:t xml:space="preserve"> </w:t>
      </w:r>
      <w:r>
        <w:rPr>
          <w:w w:val="105"/>
        </w:rPr>
        <w:t>taking</w:t>
      </w:r>
      <w:r>
        <w:rPr>
          <w:spacing w:val="3"/>
          <w:w w:val="105"/>
        </w:rPr>
        <w:t xml:space="preserve"> </w:t>
      </w:r>
      <w:r>
        <w:rPr>
          <w:spacing w:val="-2"/>
          <w:w w:val="105"/>
        </w:rPr>
        <w:t>delivery.</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629:</w:t>
      </w:r>
    </w:p>
    <w:p w:rsidR="00C17534" w:rsidRDefault="003F5CB7">
      <w:pPr>
        <w:pStyle w:val="BodyText"/>
        <w:spacing w:line="249" w:lineRule="auto"/>
        <w:ind w:left="560" w:right="355"/>
        <w:jc w:val="both"/>
      </w:pPr>
      <w:r>
        <w:rPr>
          <w:w w:val="105"/>
        </w:rPr>
        <w:t>If vitiation of contract is caused by condition, parties may rescind contract before taking delivery, unless</w:t>
      </w:r>
      <w:r>
        <w:rPr>
          <w:spacing w:val="-8"/>
          <w:w w:val="105"/>
        </w:rPr>
        <w:t xml:space="preserve"> </w:t>
      </w:r>
      <w:r>
        <w:rPr>
          <w:w w:val="105"/>
        </w:rPr>
        <w:t>vitiating</w:t>
      </w:r>
      <w:r>
        <w:rPr>
          <w:spacing w:val="-8"/>
          <w:w w:val="105"/>
        </w:rPr>
        <w:t xml:space="preserve"> </w:t>
      </w:r>
      <w:r>
        <w:rPr>
          <w:w w:val="105"/>
        </w:rPr>
        <w:t>condition</w:t>
      </w:r>
      <w:r>
        <w:rPr>
          <w:spacing w:val="-8"/>
          <w:w w:val="105"/>
        </w:rPr>
        <w:t xml:space="preserve"> </w:t>
      </w:r>
      <w:r>
        <w:rPr>
          <w:w w:val="105"/>
        </w:rPr>
        <w:t>is</w:t>
      </w:r>
      <w:r>
        <w:rPr>
          <w:spacing w:val="-8"/>
          <w:w w:val="105"/>
        </w:rPr>
        <w:t xml:space="preserve"> </w:t>
      </w:r>
      <w:r>
        <w:rPr>
          <w:w w:val="105"/>
        </w:rPr>
        <w:t>eliminated</w:t>
      </w:r>
      <w:r>
        <w:rPr>
          <w:spacing w:val="-8"/>
          <w:w w:val="105"/>
        </w:rPr>
        <w:t xml:space="preserve"> </w:t>
      </w:r>
      <w:r>
        <w:rPr>
          <w:w w:val="105"/>
        </w:rPr>
        <w:t>by</w:t>
      </w:r>
      <w:r>
        <w:rPr>
          <w:spacing w:val="-8"/>
          <w:w w:val="105"/>
        </w:rPr>
        <w:t xml:space="preserve"> </w:t>
      </w:r>
      <w:r>
        <w:rPr>
          <w:w w:val="105"/>
        </w:rPr>
        <w:t>consent</w:t>
      </w:r>
      <w:r>
        <w:rPr>
          <w:spacing w:val="-8"/>
          <w:w w:val="105"/>
        </w:rPr>
        <w:t xml:space="preserve"> </w:t>
      </w:r>
      <w:r>
        <w:rPr>
          <w:w w:val="105"/>
        </w:rPr>
        <w:t>of</w:t>
      </w:r>
      <w:r>
        <w:rPr>
          <w:spacing w:val="-8"/>
          <w:w w:val="105"/>
        </w:rPr>
        <w:t xml:space="preserve"> </w:t>
      </w:r>
      <w:r>
        <w:rPr>
          <w:w w:val="105"/>
        </w:rPr>
        <w:t>parties.</w:t>
      </w:r>
      <w:r>
        <w:rPr>
          <w:spacing w:val="-8"/>
          <w:w w:val="105"/>
        </w:rPr>
        <w:t xml:space="preserve"> </w:t>
      </w:r>
      <w:r>
        <w:rPr>
          <w:w w:val="105"/>
        </w:rPr>
        <w:t>Also,</w:t>
      </w:r>
      <w:r>
        <w:rPr>
          <w:spacing w:val="-8"/>
          <w:w w:val="105"/>
        </w:rPr>
        <w:t xml:space="preserve"> </w:t>
      </w:r>
      <w:r>
        <w:rPr>
          <w:w w:val="105"/>
        </w:rPr>
        <w:t>parties</w:t>
      </w:r>
      <w:r>
        <w:rPr>
          <w:spacing w:val="-8"/>
          <w:w w:val="105"/>
        </w:rPr>
        <w:t xml:space="preserve"> </w:t>
      </w:r>
      <w:r>
        <w:rPr>
          <w:w w:val="105"/>
        </w:rPr>
        <w:t>may,</w:t>
      </w:r>
      <w:r>
        <w:rPr>
          <w:spacing w:val="-8"/>
          <w:w w:val="105"/>
        </w:rPr>
        <w:t xml:space="preserve"> </w:t>
      </w:r>
      <w:r>
        <w:rPr>
          <w:w w:val="105"/>
        </w:rPr>
        <w:t>in</w:t>
      </w:r>
      <w:r>
        <w:rPr>
          <w:spacing w:val="-8"/>
          <w:w w:val="105"/>
        </w:rPr>
        <w:t xml:space="preserve"> </w:t>
      </w:r>
      <w:r>
        <w:rPr>
          <w:w w:val="105"/>
        </w:rPr>
        <w:t>case</w:t>
      </w:r>
      <w:r>
        <w:rPr>
          <w:spacing w:val="-8"/>
          <w:w w:val="105"/>
        </w:rPr>
        <w:t xml:space="preserve"> </w:t>
      </w:r>
      <w:r>
        <w:rPr>
          <w:w w:val="105"/>
        </w:rPr>
        <w:t>stipulator</w:t>
      </w:r>
      <w:r>
        <w:rPr>
          <w:spacing w:val="-8"/>
          <w:w w:val="105"/>
        </w:rPr>
        <w:t xml:space="preserve"> </w:t>
      </w:r>
      <w:r>
        <w:rPr>
          <w:w w:val="105"/>
        </w:rPr>
        <w:t>does not waive his condition, rescind contract after taking delivery.</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630:</w:t>
      </w:r>
    </w:p>
    <w:p w:rsidR="00C17534" w:rsidRDefault="003F5CB7">
      <w:pPr>
        <w:pStyle w:val="BodyText"/>
        <w:spacing w:line="249" w:lineRule="auto"/>
        <w:ind w:left="560" w:right="355"/>
        <w:jc w:val="both"/>
      </w:pPr>
      <w:r>
        <w:t xml:space="preserve">Stipulator of vitiated condition may, by recourse to part of contract, nullify the condition and request </w:t>
      </w:r>
      <w:r>
        <w:rPr>
          <w:w w:val="110"/>
        </w:rPr>
        <w:t>authorization of contract from the other party. The other party may</w:t>
      </w:r>
      <w:r>
        <w:rPr>
          <w:w w:val="110"/>
        </w:rPr>
        <w:t xml:space="preserve"> not, after nullification of the condition,</w:t>
      </w:r>
      <w:r>
        <w:rPr>
          <w:spacing w:val="-8"/>
          <w:w w:val="110"/>
        </w:rPr>
        <w:t xml:space="preserve"> </w:t>
      </w:r>
      <w:r>
        <w:rPr>
          <w:w w:val="110"/>
        </w:rPr>
        <w:t>claim</w:t>
      </w:r>
      <w:r>
        <w:rPr>
          <w:spacing w:val="-8"/>
          <w:w w:val="110"/>
        </w:rPr>
        <w:t xml:space="preserve"> </w:t>
      </w:r>
      <w:r>
        <w:rPr>
          <w:w w:val="110"/>
        </w:rPr>
        <w:t>rescission</w:t>
      </w:r>
      <w:r>
        <w:rPr>
          <w:spacing w:val="-8"/>
          <w:w w:val="110"/>
        </w:rPr>
        <w:t xml:space="preserve"> </w:t>
      </w:r>
      <w:r>
        <w:rPr>
          <w:w w:val="110"/>
        </w:rPr>
        <w:t>of</w:t>
      </w:r>
      <w:r>
        <w:rPr>
          <w:spacing w:val="-8"/>
          <w:w w:val="110"/>
        </w:rPr>
        <w:t xml:space="preserve"> </w:t>
      </w:r>
      <w:r>
        <w:rPr>
          <w:w w:val="110"/>
        </w:rPr>
        <w:t>contract.</w:t>
      </w:r>
      <w:r>
        <w:rPr>
          <w:spacing w:val="-8"/>
          <w:w w:val="110"/>
        </w:rPr>
        <w:t xml:space="preserve"> </w:t>
      </w:r>
      <w:r>
        <w:rPr>
          <w:w w:val="110"/>
        </w:rPr>
        <w:t>Valid</w:t>
      </w:r>
      <w:r>
        <w:rPr>
          <w:spacing w:val="-8"/>
          <w:w w:val="110"/>
        </w:rPr>
        <w:t xml:space="preserve"> </w:t>
      </w:r>
      <w:r>
        <w:rPr>
          <w:w w:val="110"/>
        </w:rPr>
        <w:t>part</w:t>
      </w:r>
      <w:r>
        <w:rPr>
          <w:spacing w:val="-8"/>
          <w:w w:val="110"/>
        </w:rPr>
        <w:t xml:space="preserve"> </w:t>
      </w:r>
      <w:r>
        <w:rPr>
          <w:w w:val="110"/>
        </w:rPr>
        <w:t>of</w:t>
      </w:r>
      <w:r>
        <w:rPr>
          <w:spacing w:val="-8"/>
          <w:w w:val="110"/>
        </w:rPr>
        <w:t xml:space="preserve"> </w:t>
      </w:r>
      <w:r>
        <w:rPr>
          <w:w w:val="110"/>
        </w:rPr>
        <w:t>contract</w:t>
      </w:r>
      <w:r>
        <w:rPr>
          <w:spacing w:val="-8"/>
          <w:w w:val="110"/>
        </w:rPr>
        <w:t xml:space="preserve"> </w:t>
      </w:r>
      <w:r>
        <w:rPr>
          <w:w w:val="110"/>
        </w:rPr>
        <w:t>shall</w:t>
      </w:r>
      <w:r>
        <w:rPr>
          <w:spacing w:val="-8"/>
          <w:w w:val="110"/>
        </w:rPr>
        <w:t xml:space="preserve"> </w:t>
      </w:r>
      <w:r>
        <w:rPr>
          <w:w w:val="110"/>
        </w:rPr>
        <w:t>take</w:t>
      </w:r>
      <w:r>
        <w:rPr>
          <w:spacing w:val="-8"/>
          <w:w w:val="110"/>
        </w:rPr>
        <w:t xml:space="preserve"> </w:t>
      </w:r>
      <w:r>
        <w:rPr>
          <w:w w:val="110"/>
        </w:rPr>
        <w:t>effect</w:t>
      </w:r>
      <w:r>
        <w:rPr>
          <w:spacing w:val="-8"/>
          <w:w w:val="110"/>
        </w:rPr>
        <w:t xml:space="preserve"> </w:t>
      </w:r>
      <w:r>
        <w:rPr>
          <w:w w:val="110"/>
        </w:rPr>
        <w:t>when</w:t>
      </w:r>
      <w:r>
        <w:rPr>
          <w:spacing w:val="-8"/>
          <w:w w:val="110"/>
        </w:rPr>
        <w:t xml:space="preserve"> </w:t>
      </w:r>
      <w:r>
        <w:rPr>
          <w:w w:val="110"/>
        </w:rPr>
        <w:t>it</w:t>
      </w:r>
      <w:r>
        <w:rPr>
          <w:spacing w:val="-8"/>
          <w:w w:val="110"/>
        </w:rPr>
        <w:t xml:space="preserve"> </w:t>
      </w:r>
      <w:r>
        <w:rPr>
          <w:w w:val="110"/>
        </w:rPr>
        <w:t>becomes</w:t>
      </w:r>
      <w:r>
        <w:rPr>
          <w:spacing w:val="-8"/>
          <w:w w:val="110"/>
        </w:rPr>
        <w:t xml:space="preserve"> </w:t>
      </w:r>
      <w:r>
        <w:rPr>
          <w:w w:val="110"/>
        </w:rPr>
        <w:t>an independent contract.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631:</w:t>
      </w:r>
    </w:p>
    <w:p w:rsidR="00C17534" w:rsidRDefault="003F5CB7">
      <w:pPr>
        <w:pStyle w:val="BodyText"/>
        <w:spacing w:line="249" w:lineRule="auto"/>
        <w:ind w:left="560" w:right="357"/>
        <w:jc w:val="both"/>
      </w:pPr>
      <w:r>
        <w:rPr>
          <w:w w:val="105"/>
        </w:rPr>
        <w:t>Taking delivery in vitiated contract proves revocable ownership and possessor shall be</w:t>
      </w:r>
      <w:r>
        <w:rPr>
          <w:w w:val="105"/>
        </w:rPr>
        <w:t xml:space="preserve"> obligated to pay the price or the similar, not the property itself. This contract states possession of the delivered property, not benefiting from it.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632:</w:t>
      </w:r>
    </w:p>
    <w:p w:rsidR="00C17534" w:rsidRDefault="003F5CB7">
      <w:pPr>
        <w:pStyle w:val="BodyText"/>
        <w:spacing w:line="249" w:lineRule="auto"/>
        <w:ind w:left="560" w:right="356"/>
        <w:jc w:val="both"/>
      </w:pPr>
      <w:r>
        <w:rPr>
          <w:w w:val="105"/>
        </w:rPr>
        <w:t>If one who has taken delivery in a vitiated contract concludes a contract on the delivered</w:t>
      </w:r>
      <w:r>
        <w:rPr>
          <w:w w:val="105"/>
        </w:rPr>
        <w:t xml:space="preserve"> property with third person, the right to rescind shall extinguish. In such case, original owner may claim the return of subject of contract from the third party. Also, the third party may claim the price or similar of subject of contract from the delivery</w:t>
      </w:r>
      <w:r>
        <w:rPr>
          <w:w w:val="105"/>
        </w:rPr>
        <w:t xml:space="preserve"> taker.</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633:</w:t>
      </w:r>
    </w:p>
    <w:p w:rsidR="00C17534" w:rsidRDefault="003F5CB7">
      <w:pPr>
        <w:pStyle w:val="BodyText"/>
        <w:spacing w:line="249" w:lineRule="auto"/>
        <w:ind w:left="560" w:right="354"/>
        <w:jc w:val="both"/>
      </w:pPr>
      <w:r>
        <w:rPr>
          <w:w w:val="110"/>
        </w:rPr>
        <w:t>Change</w:t>
      </w:r>
      <w:r>
        <w:rPr>
          <w:spacing w:val="-5"/>
          <w:w w:val="110"/>
        </w:rPr>
        <w:t xml:space="preserve"> </w:t>
      </w:r>
      <w:r>
        <w:rPr>
          <w:w w:val="110"/>
        </w:rPr>
        <w:t>in</w:t>
      </w:r>
      <w:r>
        <w:rPr>
          <w:spacing w:val="-5"/>
          <w:w w:val="110"/>
        </w:rPr>
        <w:t xml:space="preserve"> </w:t>
      </w:r>
      <w:r>
        <w:rPr>
          <w:w w:val="110"/>
        </w:rPr>
        <w:t>delivered</w:t>
      </w:r>
      <w:r>
        <w:rPr>
          <w:spacing w:val="-5"/>
          <w:w w:val="110"/>
        </w:rPr>
        <w:t xml:space="preserve"> </w:t>
      </w:r>
      <w:r>
        <w:rPr>
          <w:w w:val="110"/>
        </w:rPr>
        <w:t>property,</w:t>
      </w:r>
      <w:r>
        <w:rPr>
          <w:spacing w:val="-5"/>
          <w:w w:val="110"/>
        </w:rPr>
        <w:t xml:space="preserve"> </w:t>
      </w:r>
      <w:r>
        <w:rPr>
          <w:w w:val="110"/>
        </w:rPr>
        <w:t>in</w:t>
      </w:r>
      <w:r>
        <w:rPr>
          <w:spacing w:val="-5"/>
          <w:w w:val="110"/>
        </w:rPr>
        <w:t xml:space="preserve"> </w:t>
      </w:r>
      <w:r>
        <w:rPr>
          <w:w w:val="110"/>
        </w:rPr>
        <w:t>case</w:t>
      </w:r>
      <w:r>
        <w:rPr>
          <w:spacing w:val="-5"/>
          <w:w w:val="110"/>
        </w:rPr>
        <w:t xml:space="preserve"> </w:t>
      </w:r>
      <w:r>
        <w:rPr>
          <w:w w:val="110"/>
        </w:rPr>
        <w:t>of</w:t>
      </w:r>
      <w:r>
        <w:rPr>
          <w:spacing w:val="-5"/>
          <w:w w:val="110"/>
        </w:rPr>
        <w:t xml:space="preserve"> </w:t>
      </w:r>
      <w:r>
        <w:rPr>
          <w:w w:val="110"/>
        </w:rPr>
        <w:t>increase</w:t>
      </w:r>
      <w:r>
        <w:rPr>
          <w:spacing w:val="-5"/>
          <w:w w:val="110"/>
        </w:rPr>
        <w:t xml:space="preserve"> </w:t>
      </w:r>
      <w:r>
        <w:rPr>
          <w:w w:val="110"/>
        </w:rPr>
        <w:t>whether</w:t>
      </w:r>
      <w:r>
        <w:rPr>
          <w:spacing w:val="-5"/>
          <w:w w:val="110"/>
        </w:rPr>
        <w:t xml:space="preserve"> </w:t>
      </w:r>
      <w:r>
        <w:rPr>
          <w:w w:val="110"/>
        </w:rPr>
        <w:t>attached</w:t>
      </w:r>
      <w:r>
        <w:rPr>
          <w:spacing w:val="-5"/>
          <w:w w:val="110"/>
        </w:rPr>
        <w:t xml:space="preserve"> </w:t>
      </w:r>
      <w:r>
        <w:rPr>
          <w:w w:val="110"/>
        </w:rPr>
        <w:t>or</w:t>
      </w:r>
      <w:r>
        <w:rPr>
          <w:spacing w:val="-5"/>
          <w:w w:val="110"/>
        </w:rPr>
        <w:t xml:space="preserve"> </w:t>
      </w:r>
      <w:r>
        <w:rPr>
          <w:w w:val="110"/>
        </w:rPr>
        <w:t>separated,</w:t>
      </w:r>
      <w:r>
        <w:rPr>
          <w:spacing w:val="-5"/>
          <w:w w:val="110"/>
        </w:rPr>
        <w:t xml:space="preserve"> </w:t>
      </w:r>
      <w:r>
        <w:rPr>
          <w:w w:val="110"/>
        </w:rPr>
        <w:t>shall</w:t>
      </w:r>
      <w:r>
        <w:rPr>
          <w:spacing w:val="-5"/>
          <w:w w:val="110"/>
        </w:rPr>
        <w:t xml:space="preserve"> </w:t>
      </w:r>
      <w:r>
        <w:rPr>
          <w:w w:val="110"/>
        </w:rPr>
        <w:t>not</w:t>
      </w:r>
      <w:r>
        <w:rPr>
          <w:spacing w:val="-5"/>
          <w:w w:val="110"/>
        </w:rPr>
        <w:t xml:space="preserve"> </w:t>
      </w:r>
      <w:r>
        <w:rPr>
          <w:w w:val="110"/>
        </w:rPr>
        <w:t xml:space="preserve">prevent </w:t>
      </w:r>
      <w:r>
        <w:t>rescission</w:t>
      </w:r>
      <w:r>
        <w:rPr>
          <w:spacing w:val="21"/>
        </w:rPr>
        <w:t xml:space="preserve"> </w:t>
      </w:r>
      <w:r>
        <w:t>of</w:t>
      </w:r>
      <w:r>
        <w:rPr>
          <w:spacing w:val="22"/>
        </w:rPr>
        <w:t xml:space="preserve"> </w:t>
      </w:r>
      <w:r>
        <w:t>contract.</w:t>
      </w:r>
      <w:r>
        <w:rPr>
          <w:spacing w:val="22"/>
        </w:rPr>
        <w:t xml:space="preserve"> </w:t>
      </w:r>
      <w:r>
        <w:t>In</w:t>
      </w:r>
      <w:r>
        <w:rPr>
          <w:spacing w:val="22"/>
        </w:rPr>
        <w:t xml:space="preserve"> </w:t>
      </w:r>
      <w:r>
        <w:t>such</w:t>
      </w:r>
      <w:r>
        <w:rPr>
          <w:spacing w:val="22"/>
        </w:rPr>
        <w:t xml:space="preserve"> </w:t>
      </w:r>
      <w:r>
        <w:t>case,</w:t>
      </w:r>
      <w:r>
        <w:rPr>
          <w:spacing w:val="22"/>
        </w:rPr>
        <w:t xml:space="preserve"> </w:t>
      </w:r>
      <w:r>
        <w:t>the</w:t>
      </w:r>
      <w:r>
        <w:rPr>
          <w:spacing w:val="22"/>
        </w:rPr>
        <w:t xml:space="preserve"> </w:t>
      </w:r>
      <w:r>
        <w:t>delivered</w:t>
      </w:r>
      <w:r>
        <w:rPr>
          <w:spacing w:val="22"/>
        </w:rPr>
        <w:t xml:space="preserve"> </w:t>
      </w:r>
      <w:r>
        <w:t>property</w:t>
      </w:r>
      <w:r>
        <w:rPr>
          <w:spacing w:val="22"/>
        </w:rPr>
        <w:t xml:space="preserve"> </w:t>
      </w:r>
      <w:r>
        <w:t>with</w:t>
      </w:r>
      <w:r>
        <w:rPr>
          <w:spacing w:val="21"/>
        </w:rPr>
        <w:t xml:space="preserve"> </w:t>
      </w:r>
      <w:r>
        <w:t>the</w:t>
      </w:r>
      <w:r>
        <w:rPr>
          <w:spacing w:val="22"/>
        </w:rPr>
        <w:t xml:space="preserve"> </w:t>
      </w:r>
      <w:r>
        <w:t>increase</w:t>
      </w:r>
      <w:r>
        <w:rPr>
          <w:spacing w:val="22"/>
        </w:rPr>
        <w:t xml:space="preserve"> </w:t>
      </w:r>
      <w:r>
        <w:t>shall</w:t>
      </w:r>
      <w:r>
        <w:rPr>
          <w:spacing w:val="22"/>
        </w:rPr>
        <w:t xml:space="preserve"> </w:t>
      </w:r>
      <w:r>
        <w:t>have</w:t>
      </w:r>
      <w:r>
        <w:rPr>
          <w:spacing w:val="22"/>
        </w:rPr>
        <w:t xml:space="preserve"> </w:t>
      </w:r>
      <w:r>
        <w:t>to</w:t>
      </w:r>
      <w:r>
        <w:rPr>
          <w:spacing w:val="22"/>
        </w:rPr>
        <w:t xml:space="preserve"> </w:t>
      </w:r>
      <w:r>
        <w:t>be</w:t>
      </w:r>
      <w:r>
        <w:rPr>
          <w:spacing w:val="22"/>
        </w:rPr>
        <w:t xml:space="preserve"> </w:t>
      </w:r>
      <w:r>
        <w:rPr>
          <w:spacing w:val="-2"/>
        </w:rPr>
        <w:t>returned.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634:</w:t>
      </w:r>
    </w:p>
    <w:p w:rsidR="00C17534" w:rsidRDefault="003F5CB7">
      <w:pPr>
        <w:pStyle w:val="BodyText"/>
        <w:spacing w:line="249" w:lineRule="auto"/>
        <w:ind w:left="560" w:right="356"/>
        <w:jc w:val="both"/>
      </w:pPr>
      <w:r>
        <w:rPr>
          <w:w w:val="105"/>
        </w:rPr>
        <w:t>If delivered property changes due to loss, owner of property may claim return of property along with redress, unless loss is caused by action of owner.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635:</w:t>
      </w:r>
    </w:p>
    <w:p w:rsidR="00C17534" w:rsidRDefault="003F5CB7">
      <w:pPr>
        <w:pStyle w:val="BodyText"/>
        <w:spacing w:line="249" w:lineRule="auto"/>
        <w:ind w:left="560" w:right="356"/>
        <w:jc w:val="both"/>
      </w:pPr>
      <w:r>
        <w:rPr>
          <w:w w:val="105"/>
        </w:rPr>
        <w:t>If form of delivered property changes, rescission may not be made and price of the delivery day shall have to be paid.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636:</w:t>
      </w:r>
    </w:p>
    <w:p w:rsidR="00C17534" w:rsidRDefault="003F5CB7">
      <w:pPr>
        <w:pStyle w:val="BodyText"/>
        <w:spacing w:line="249" w:lineRule="auto"/>
        <w:ind w:left="560" w:right="357"/>
        <w:jc w:val="both"/>
      </w:pPr>
      <w:r>
        <w:rPr>
          <w:w w:val="110"/>
        </w:rPr>
        <w:t>Vitiated contract shall not result in effects of legal contract, unless it results in guarantee due to ordinary event.</w:t>
      </w:r>
    </w:p>
    <w:p w:rsidR="00C17534" w:rsidRDefault="00C17534">
      <w:pPr>
        <w:pStyle w:val="BodyText"/>
        <w:spacing w:before="156"/>
      </w:pPr>
    </w:p>
    <w:p w:rsidR="00C17534" w:rsidRDefault="003F5CB7">
      <w:pPr>
        <w:pStyle w:val="Heading3"/>
        <w:jc w:val="left"/>
      </w:pPr>
      <w:r>
        <w:t>Par</w:t>
      </w:r>
      <w:r>
        <w:t>t</w:t>
      </w:r>
      <w:r>
        <w:rPr>
          <w:spacing w:val="4"/>
        </w:rPr>
        <w:t xml:space="preserve"> </w:t>
      </w:r>
      <w:r>
        <w:t>4</w:t>
      </w:r>
      <w:r>
        <w:rPr>
          <w:spacing w:val="5"/>
        </w:rPr>
        <w:t xml:space="preserve"> </w:t>
      </w:r>
      <w:r>
        <w:t>—</w:t>
      </w:r>
      <w:r>
        <w:rPr>
          <w:spacing w:val="4"/>
        </w:rPr>
        <w:t xml:space="preserve"> </w:t>
      </w:r>
      <w:r>
        <w:t>Suspended</w:t>
      </w:r>
      <w:r>
        <w:rPr>
          <w:spacing w:val="5"/>
        </w:rPr>
        <w:t xml:space="preserve"> </w:t>
      </w:r>
      <w:r>
        <w:rPr>
          <w:spacing w:val="-2"/>
        </w:rPr>
        <w:t>Contracts</w:t>
      </w:r>
    </w:p>
    <w:p w:rsidR="00C17534" w:rsidRDefault="00C17534">
      <w:pPr>
        <w:pStyle w:val="Heading3"/>
        <w:jc w:val="lef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637:</w:t>
      </w:r>
    </w:p>
    <w:p w:rsidR="00C17534" w:rsidRDefault="003F5CB7">
      <w:pPr>
        <w:pStyle w:val="ListParagraph"/>
        <w:numPr>
          <w:ilvl w:val="0"/>
          <w:numId w:val="345"/>
        </w:numPr>
        <w:tabs>
          <w:tab w:val="left" w:pos="980"/>
          <w:tab w:val="left" w:pos="1023"/>
        </w:tabs>
        <w:spacing w:line="249" w:lineRule="auto"/>
        <w:ind w:right="355" w:hanging="380"/>
        <w:jc w:val="both"/>
        <w:rPr>
          <w:sz w:val="24"/>
        </w:rPr>
      </w:pPr>
      <w:r>
        <w:rPr>
          <w:sz w:val="24"/>
        </w:rPr>
        <w:t>Suspended invalid contract shall have no legal effect and shall not state proof of ownership, except</w:t>
      </w:r>
      <w:r>
        <w:rPr>
          <w:spacing w:val="80"/>
          <w:sz w:val="24"/>
        </w:rPr>
        <w:t xml:space="preserve"> </w:t>
      </w:r>
      <w:r>
        <w:rPr>
          <w:sz w:val="24"/>
        </w:rPr>
        <w:t>by</w:t>
      </w:r>
      <w:r>
        <w:rPr>
          <w:spacing w:val="34"/>
          <w:sz w:val="24"/>
        </w:rPr>
        <w:t xml:space="preserve"> </w:t>
      </w:r>
      <w:r>
        <w:rPr>
          <w:sz w:val="24"/>
        </w:rPr>
        <w:t>authorization</w:t>
      </w:r>
      <w:r>
        <w:rPr>
          <w:spacing w:val="34"/>
          <w:sz w:val="24"/>
        </w:rPr>
        <w:t xml:space="preserve"> </w:t>
      </w:r>
      <w:r>
        <w:rPr>
          <w:sz w:val="24"/>
        </w:rPr>
        <w:t>of</w:t>
      </w:r>
      <w:r>
        <w:rPr>
          <w:spacing w:val="34"/>
          <w:sz w:val="24"/>
        </w:rPr>
        <w:t xml:space="preserve"> </w:t>
      </w:r>
      <w:r>
        <w:rPr>
          <w:sz w:val="24"/>
        </w:rPr>
        <w:t>person</w:t>
      </w:r>
      <w:r>
        <w:rPr>
          <w:spacing w:val="34"/>
          <w:sz w:val="24"/>
        </w:rPr>
        <w:t xml:space="preserve"> </w:t>
      </w:r>
      <w:r>
        <w:rPr>
          <w:sz w:val="24"/>
        </w:rPr>
        <w:t>who</w:t>
      </w:r>
      <w:r>
        <w:rPr>
          <w:spacing w:val="34"/>
          <w:sz w:val="24"/>
        </w:rPr>
        <w:t xml:space="preserve"> </w:t>
      </w:r>
      <w:r>
        <w:rPr>
          <w:sz w:val="24"/>
        </w:rPr>
        <w:t>has</w:t>
      </w:r>
      <w:r>
        <w:rPr>
          <w:spacing w:val="34"/>
          <w:sz w:val="24"/>
        </w:rPr>
        <w:t xml:space="preserve"> </w:t>
      </w:r>
      <w:r>
        <w:rPr>
          <w:sz w:val="24"/>
        </w:rPr>
        <w:t>authority</w:t>
      </w:r>
      <w:r>
        <w:rPr>
          <w:spacing w:val="34"/>
          <w:sz w:val="24"/>
        </w:rPr>
        <w:t xml:space="preserve"> </w:t>
      </w:r>
      <w:r>
        <w:rPr>
          <w:sz w:val="24"/>
        </w:rPr>
        <w:t>over</w:t>
      </w:r>
      <w:r>
        <w:rPr>
          <w:spacing w:val="34"/>
          <w:sz w:val="24"/>
        </w:rPr>
        <w:t xml:space="preserve"> </w:t>
      </w:r>
      <w:r>
        <w:rPr>
          <w:sz w:val="24"/>
        </w:rPr>
        <w:t>subject</w:t>
      </w:r>
      <w:r>
        <w:rPr>
          <w:spacing w:val="34"/>
          <w:sz w:val="24"/>
        </w:rPr>
        <w:t xml:space="preserve"> </w:t>
      </w:r>
      <w:r>
        <w:rPr>
          <w:sz w:val="24"/>
        </w:rPr>
        <w:t>of</w:t>
      </w:r>
      <w:r>
        <w:rPr>
          <w:spacing w:val="34"/>
          <w:sz w:val="24"/>
        </w:rPr>
        <w:t xml:space="preserve"> </w:t>
      </w:r>
      <w:r>
        <w:rPr>
          <w:sz w:val="24"/>
        </w:rPr>
        <w:t>contract</w:t>
      </w:r>
      <w:r>
        <w:rPr>
          <w:spacing w:val="34"/>
          <w:sz w:val="24"/>
        </w:rPr>
        <w:t xml:space="preserve"> </w:t>
      </w:r>
      <w:r>
        <w:rPr>
          <w:sz w:val="24"/>
        </w:rPr>
        <w:t>and</w:t>
      </w:r>
      <w:r>
        <w:rPr>
          <w:spacing w:val="34"/>
          <w:sz w:val="24"/>
        </w:rPr>
        <w:t xml:space="preserve"> </w:t>
      </w:r>
      <w:r>
        <w:rPr>
          <w:sz w:val="24"/>
        </w:rPr>
        <w:t>taking</w:t>
      </w:r>
      <w:r>
        <w:rPr>
          <w:spacing w:val="34"/>
          <w:sz w:val="24"/>
        </w:rPr>
        <w:t xml:space="preserve"> </w:t>
      </w:r>
      <w:r>
        <w:rPr>
          <w:sz w:val="24"/>
        </w:rPr>
        <w:t>action</w:t>
      </w:r>
      <w:r>
        <w:rPr>
          <w:spacing w:val="34"/>
          <w:sz w:val="24"/>
        </w:rPr>
        <w:t xml:space="preserve"> </w:t>
      </w:r>
      <w:r>
        <w:rPr>
          <w:sz w:val="24"/>
        </w:rPr>
        <w:t>on</w:t>
      </w:r>
      <w:r>
        <w:rPr>
          <w:spacing w:val="34"/>
          <w:sz w:val="24"/>
        </w:rPr>
        <w:t xml:space="preserve"> </w:t>
      </w:r>
      <w:r>
        <w:rPr>
          <w:sz w:val="24"/>
        </w:rPr>
        <w:t>it</w:t>
      </w:r>
      <w:r>
        <w:rPr>
          <w:spacing w:val="34"/>
          <w:sz w:val="24"/>
        </w:rPr>
        <w:t xml:space="preserve"> </w:t>
      </w:r>
      <w:r>
        <w:rPr>
          <w:sz w:val="24"/>
        </w:rPr>
        <w:t xml:space="preserve">and </w:t>
      </w:r>
      <w:r>
        <w:rPr>
          <w:w w:val="110"/>
          <w:sz w:val="24"/>
        </w:rPr>
        <w:t>his</w:t>
      </w:r>
      <w:r>
        <w:rPr>
          <w:spacing w:val="-7"/>
          <w:w w:val="110"/>
          <w:sz w:val="24"/>
        </w:rPr>
        <w:t xml:space="preserve"> </w:t>
      </w:r>
      <w:r>
        <w:rPr>
          <w:w w:val="110"/>
          <w:sz w:val="24"/>
        </w:rPr>
        <w:t>authority</w:t>
      </w:r>
      <w:r>
        <w:rPr>
          <w:spacing w:val="-7"/>
          <w:w w:val="110"/>
          <w:sz w:val="24"/>
        </w:rPr>
        <w:t xml:space="preserve"> </w:t>
      </w:r>
      <w:r>
        <w:rPr>
          <w:w w:val="110"/>
          <w:sz w:val="24"/>
        </w:rPr>
        <w:t>meets</w:t>
      </w:r>
      <w:r>
        <w:rPr>
          <w:spacing w:val="-7"/>
          <w:w w:val="110"/>
          <w:sz w:val="24"/>
        </w:rPr>
        <w:t xml:space="preserve"> </w:t>
      </w:r>
      <w:r>
        <w:rPr>
          <w:w w:val="110"/>
          <w:sz w:val="24"/>
        </w:rPr>
        <w:t>all</w:t>
      </w:r>
      <w:r>
        <w:rPr>
          <w:spacing w:val="-7"/>
          <w:w w:val="110"/>
          <w:sz w:val="24"/>
        </w:rPr>
        <w:t xml:space="preserve"> </w:t>
      </w:r>
      <w:r>
        <w:rPr>
          <w:w w:val="110"/>
          <w:sz w:val="24"/>
        </w:rPr>
        <w:t>validity</w:t>
      </w:r>
      <w:r>
        <w:rPr>
          <w:spacing w:val="-7"/>
          <w:w w:val="110"/>
          <w:sz w:val="24"/>
        </w:rPr>
        <w:t xml:space="preserve"> </w:t>
      </w:r>
      <w:r>
        <w:rPr>
          <w:w w:val="110"/>
          <w:sz w:val="24"/>
        </w:rPr>
        <w:t>conditions.</w:t>
      </w:r>
    </w:p>
    <w:p w:rsidR="00C17534" w:rsidRDefault="003F5CB7">
      <w:pPr>
        <w:pStyle w:val="ListParagraph"/>
        <w:numPr>
          <w:ilvl w:val="0"/>
          <w:numId w:val="345"/>
        </w:numPr>
        <w:tabs>
          <w:tab w:val="left" w:pos="1035"/>
        </w:tabs>
        <w:spacing w:before="123"/>
        <w:ind w:left="1035" w:hanging="435"/>
        <w:rPr>
          <w:sz w:val="24"/>
        </w:rPr>
      </w:pPr>
      <w:r>
        <w:rPr>
          <w:w w:val="105"/>
          <w:sz w:val="24"/>
        </w:rPr>
        <w:t>Contract</w:t>
      </w:r>
      <w:r>
        <w:rPr>
          <w:spacing w:val="-12"/>
          <w:w w:val="105"/>
          <w:sz w:val="24"/>
        </w:rPr>
        <w:t xml:space="preserve"> </w:t>
      </w:r>
      <w:r>
        <w:rPr>
          <w:w w:val="105"/>
          <w:sz w:val="24"/>
        </w:rPr>
        <w:t>by</w:t>
      </w:r>
      <w:r>
        <w:rPr>
          <w:spacing w:val="-12"/>
          <w:w w:val="105"/>
          <w:sz w:val="24"/>
        </w:rPr>
        <w:t xml:space="preserve"> </w:t>
      </w:r>
      <w:r>
        <w:rPr>
          <w:w w:val="105"/>
          <w:sz w:val="24"/>
        </w:rPr>
        <w:t>following</w:t>
      </w:r>
      <w:r>
        <w:rPr>
          <w:spacing w:val="-12"/>
          <w:w w:val="105"/>
          <w:sz w:val="24"/>
        </w:rPr>
        <w:t xml:space="preserve"> </w:t>
      </w:r>
      <w:r>
        <w:rPr>
          <w:w w:val="105"/>
          <w:sz w:val="24"/>
        </w:rPr>
        <w:t>persons</w:t>
      </w:r>
      <w:r>
        <w:rPr>
          <w:spacing w:val="-11"/>
          <w:w w:val="105"/>
          <w:sz w:val="24"/>
        </w:rPr>
        <w:t xml:space="preserve"> </w:t>
      </w:r>
      <w:r>
        <w:rPr>
          <w:w w:val="105"/>
          <w:sz w:val="24"/>
        </w:rPr>
        <w:t>shall</w:t>
      </w:r>
      <w:r>
        <w:rPr>
          <w:spacing w:val="-12"/>
          <w:w w:val="105"/>
          <w:sz w:val="24"/>
        </w:rPr>
        <w:t xml:space="preserve"> </w:t>
      </w:r>
      <w:r>
        <w:rPr>
          <w:w w:val="105"/>
          <w:sz w:val="24"/>
        </w:rPr>
        <w:t>be</w:t>
      </w:r>
      <w:r>
        <w:rPr>
          <w:spacing w:val="-12"/>
          <w:w w:val="105"/>
          <w:sz w:val="24"/>
        </w:rPr>
        <w:t xml:space="preserve"> </w:t>
      </w:r>
      <w:r>
        <w:rPr>
          <w:w w:val="105"/>
          <w:sz w:val="24"/>
        </w:rPr>
        <w:t>considered</w:t>
      </w:r>
      <w:r>
        <w:rPr>
          <w:spacing w:val="-12"/>
          <w:w w:val="105"/>
          <w:sz w:val="24"/>
        </w:rPr>
        <w:t xml:space="preserve"> </w:t>
      </w:r>
      <w:r>
        <w:rPr>
          <w:spacing w:val="-2"/>
          <w:w w:val="105"/>
          <w:sz w:val="24"/>
        </w:rPr>
        <w:t>suspended:</w:t>
      </w:r>
    </w:p>
    <w:p w:rsidR="00C17534" w:rsidRDefault="003F5CB7">
      <w:pPr>
        <w:pStyle w:val="ListParagraph"/>
        <w:numPr>
          <w:ilvl w:val="1"/>
          <w:numId w:val="345"/>
        </w:numPr>
        <w:tabs>
          <w:tab w:val="left" w:pos="788"/>
        </w:tabs>
        <w:spacing w:before="92"/>
        <w:ind w:left="788" w:hanging="228"/>
        <w:rPr>
          <w:sz w:val="24"/>
        </w:rPr>
      </w:pPr>
      <w:r>
        <w:rPr>
          <w:w w:val="105"/>
          <w:sz w:val="24"/>
        </w:rPr>
        <w:t>Unauthorized</w:t>
      </w:r>
      <w:r>
        <w:rPr>
          <w:spacing w:val="5"/>
          <w:w w:val="105"/>
          <w:sz w:val="24"/>
        </w:rPr>
        <w:t xml:space="preserve"> </w:t>
      </w:r>
      <w:r>
        <w:rPr>
          <w:spacing w:val="-2"/>
          <w:w w:val="105"/>
          <w:sz w:val="24"/>
        </w:rPr>
        <w:t>person.</w:t>
      </w:r>
    </w:p>
    <w:p w:rsidR="00C17534" w:rsidRDefault="003F5CB7">
      <w:pPr>
        <w:pStyle w:val="ListParagraph"/>
        <w:numPr>
          <w:ilvl w:val="1"/>
          <w:numId w:val="345"/>
        </w:numPr>
        <w:tabs>
          <w:tab w:val="left" w:pos="788"/>
        </w:tabs>
        <w:spacing w:before="92"/>
        <w:ind w:left="788" w:hanging="228"/>
        <w:rPr>
          <w:sz w:val="24"/>
        </w:rPr>
      </w:pPr>
      <w:r>
        <w:rPr>
          <w:sz w:val="24"/>
        </w:rPr>
        <w:t>Seller</w:t>
      </w:r>
      <w:r>
        <w:rPr>
          <w:spacing w:val="32"/>
          <w:sz w:val="24"/>
        </w:rPr>
        <w:t xml:space="preserve"> </w:t>
      </w:r>
      <w:r>
        <w:rPr>
          <w:sz w:val="24"/>
        </w:rPr>
        <w:t>who</w:t>
      </w:r>
      <w:r>
        <w:rPr>
          <w:spacing w:val="32"/>
          <w:sz w:val="24"/>
        </w:rPr>
        <w:t xml:space="preserve"> </w:t>
      </w:r>
      <w:r>
        <w:rPr>
          <w:sz w:val="24"/>
        </w:rPr>
        <w:t>resells</w:t>
      </w:r>
      <w:r>
        <w:rPr>
          <w:spacing w:val="32"/>
          <w:sz w:val="24"/>
        </w:rPr>
        <w:t xml:space="preserve"> </w:t>
      </w:r>
      <w:r>
        <w:rPr>
          <w:sz w:val="24"/>
        </w:rPr>
        <w:t>the</w:t>
      </w:r>
      <w:r>
        <w:rPr>
          <w:spacing w:val="33"/>
          <w:sz w:val="24"/>
        </w:rPr>
        <w:t xml:space="preserve"> </w:t>
      </w:r>
      <w:r>
        <w:rPr>
          <w:sz w:val="24"/>
        </w:rPr>
        <w:t>property</w:t>
      </w:r>
      <w:r>
        <w:rPr>
          <w:spacing w:val="32"/>
          <w:sz w:val="24"/>
        </w:rPr>
        <w:t xml:space="preserve"> </w:t>
      </w:r>
      <w:r>
        <w:rPr>
          <w:sz w:val="24"/>
        </w:rPr>
        <w:t>to</w:t>
      </w:r>
      <w:r>
        <w:rPr>
          <w:spacing w:val="32"/>
          <w:sz w:val="24"/>
        </w:rPr>
        <w:t xml:space="preserve"> </w:t>
      </w:r>
      <w:r>
        <w:rPr>
          <w:sz w:val="24"/>
        </w:rPr>
        <w:t>person</w:t>
      </w:r>
      <w:r>
        <w:rPr>
          <w:spacing w:val="32"/>
          <w:sz w:val="24"/>
        </w:rPr>
        <w:t xml:space="preserve"> </w:t>
      </w:r>
      <w:r>
        <w:rPr>
          <w:sz w:val="24"/>
        </w:rPr>
        <w:t>other</w:t>
      </w:r>
      <w:r>
        <w:rPr>
          <w:spacing w:val="33"/>
          <w:sz w:val="24"/>
        </w:rPr>
        <w:t xml:space="preserve"> </w:t>
      </w:r>
      <w:r>
        <w:rPr>
          <w:sz w:val="24"/>
        </w:rPr>
        <w:t>than</w:t>
      </w:r>
      <w:r>
        <w:rPr>
          <w:spacing w:val="32"/>
          <w:sz w:val="24"/>
        </w:rPr>
        <w:t xml:space="preserve"> </w:t>
      </w:r>
      <w:r>
        <w:rPr>
          <w:spacing w:val="-2"/>
          <w:sz w:val="24"/>
        </w:rPr>
        <w:t>buyer.</w:t>
      </w:r>
    </w:p>
    <w:p w:rsidR="00C17534" w:rsidRDefault="003F5CB7">
      <w:pPr>
        <w:pStyle w:val="ListParagraph"/>
        <w:numPr>
          <w:ilvl w:val="1"/>
          <w:numId w:val="345"/>
        </w:numPr>
        <w:tabs>
          <w:tab w:val="left" w:pos="788"/>
        </w:tabs>
        <w:spacing w:before="92"/>
        <w:ind w:left="788" w:hanging="228"/>
        <w:rPr>
          <w:sz w:val="24"/>
        </w:rPr>
      </w:pPr>
      <w:r>
        <w:rPr>
          <w:spacing w:val="-2"/>
          <w:w w:val="105"/>
          <w:sz w:val="24"/>
        </w:rPr>
        <w:t>Usurper.</w:t>
      </w:r>
    </w:p>
    <w:p w:rsidR="00C17534" w:rsidRDefault="003F5CB7">
      <w:pPr>
        <w:pStyle w:val="ListParagraph"/>
        <w:numPr>
          <w:ilvl w:val="1"/>
          <w:numId w:val="345"/>
        </w:numPr>
        <w:tabs>
          <w:tab w:val="left" w:pos="879"/>
        </w:tabs>
        <w:spacing w:before="92" w:line="249" w:lineRule="auto"/>
        <w:ind w:left="560" w:right="359" w:firstLine="0"/>
        <w:rPr>
          <w:sz w:val="24"/>
        </w:rPr>
      </w:pPr>
      <w:r>
        <w:rPr>
          <w:w w:val="105"/>
          <w:sz w:val="24"/>
        </w:rPr>
        <w:t>Representative</w:t>
      </w:r>
      <w:r>
        <w:rPr>
          <w:spacing w:val="80"/>
          <w:w w:val="105"/>
          <w:sz w:val="24"/>
        </w:rPr>
        <w:t xml:space="preserve"> </w:t>
      </w:r>
      <w:r>
        <w:rPr>
          <w:w w:val="105"/>
          <w:sz w:val="24"/>
        </w:rPr>
        <w:t>or</w:t>
      </w:r>
      <w:r>
        <w:rPr>
          <w:spacing w:val="80"/>
          <w:w w:val="105"/>
          <w:sz w:val="24"/>
        </w:rPr>
        <w:t xml:space="preserve"> </w:t>
      </w:r>
      <w:r>
        <w:rPr>
          <w:w w:val="105"/>
          <w:sz w:val="24"/>
        </w:rPr>
        <w:t>agency</w:t>
      </w:r>
      <w:r>
        <w:rPr>
          <w:spacing w:val="80"/>
          <w:w w:val="105"/>
          <w:sz w:val="24"/>
        </w:rPr>
        <w:t xml:space="preserve"> </w:t>
      </w:r>
      <w:r>
        <w:rPr>
          <w:w w:val="105"/>
          <w:sz w:val="24"/>
        </w:rPr>
        <w:t>of</w:t>
      </w:r>
      <w:r>
        <w:rPr>
          <w:spacing w:val="80"/>
          <w:w w:val="105"/>
          <w:sz w:val="24"/>
        </w:rPr>
        <w:t xml:space="preserve"> </w:t>
      </w:r>
      <w:r>
        <w:rPr>
          <w:w w:val="105"/>
          <w:sz w:val="24"/>
        </w:rPr>
        <w:t>representative</w:t>
      </w:r>
      <w:r>
        <w:rPr>
          <w:spacing w:val="80"/>
          <w:w w:val="105"/>
          <w:sz w:val="24"/>
        </w:rPr>
        <w:t xml:space="preserve"> </w:t>
      </w:r>
      <w:r>
        <w:rPr>
          <w:w w:val="105"/>
          <w:sz w:val="24"/>
        </w:rPr>
        <w:t>who</w:t>
      </w:r>
      <w:r>
        <w:rPr>
          <w:spacing w:val="80"/>
          <w:w w:val="105"/>
          <w:sz w:val="24"/>
        </w:rPr>
        <w:t xml:space="preserve"> </w:t>
      </w:r>
      <w:r>
        <w:rPr>
          <w:w w:val="105"/>
          <w:sz w:val="24"/>
        </w:rPr>
        <w:t>transgresses</w:t>
      </w:r>
      <w:r>
        <w:rPr>
          <w:spacing w:val="80"/>
          <w:w w:val="105"/>
          <w:sz w:val="24"/>
        </w:rPr>
        <w:t xml:space="preserve"> </w:t>
      </w:r>
      <w:r>
        <w:rPr>
          <w:w w:val="105"/>
          <w:sz w:val="24"/>
        </w:rPr>
        <w:t>the</w:t>
      </w:r>
      <w:r>
        <w:rPr>
          <w:spacing w:val="80"/>
          <w:w w:val="105"/>
          <w:sz w:val="24"/>
        </w:rPr>
        <w:t xml:space="preserve"> </w:t>
      </w:r>
      <w:r>
        <w:rPr>
          <w:w w:val="105"/>
          <w:sz w:val="24"/>
        </w:rPr>
        <w:t>designated</w:t>
      </w:r>
      <w:r>
        <w:rPr>
          <w:spacing w:val="80"/>
          <w:w w:val="105"/>
          <w:sz w:val="24"/>
        </w:rPr>
        <w:t xml:space="preserve"> </w:t>
      </w:r>
      <w:r>
        <w:rPr>
          <w:w w:val="105"/>
          <w:sz w:val="24"/>
        </w:rPr>
        <w:t>limits</w:t>
      </w:r>
      <w:r>
        <w:rPr>
          <w:spacing w:val="80"/>
          <w:w w:val="105"/>
          <w:sz w:val="24"/>
        </w:rPr>
        <w:t xml:space="preserve"> </w:t>
      </w:r>
      <w:r>
        <w:rPr>
          <w:w w:val="105"/>
          <w:sz w:val="24"/>
        </w:rPr>
        <w:t>of</w:t>
      </w:r>
      <w:r>
        <w:rPr>
          <w:spacing w:val="80"/>
          <w:w w:val="105"/>
          <w:sz w:val="24"/>
        </w:rPr>
        <w:t xml:space="preserve"> </w:t>
      </w:r>
      <w:r>
        <w:rPr>
          <w:w w:val="105"/>
          <w:sz w:val="24"/>
        </w:rPr>
        <w:t xml:space="preserve">his </w:t>
      </w:r>
      <w:r>
        <w:rPr>
          <w:spacing w:val="-2"/>
          <w:w w:val="105"/>
          <w:sz w:val="24"/>
        </w:rPr>
        <w:t>representation.</w:t>
      </w:r>
    </w:p>
    <w:p w:rsidR="00C17534" w:rsidRDefault="003F5CB7">
      <w:pPr>
        <w:pStyle w:val="ListParagraph"/>
        <w:numPr>
          <w:ilvl w:val="1"/>
          <w:numId w:val="345"/>
        </w:numPr>
        <w:tabs>
          <w:tab w:val="left" w:pos="788"/>
        </w:tabs>
        <w:spacing w:before="82"/>
        <w:ind w:left="788" w:hanging="228"/>
        <w:rPr>
          <w:sz w:val="24"/>
        </w:rPr>
      </w:pPr>
      <w:r>
        <w:rPr>
          <w:sz w:val="24"/>
        </w:rPr>
        <w:t>Owner</w:t>
      </w:r>
      <w:r>
        <w:rPr>
          <w:spacing w:val="15"/>
          <w:sz w:val="24"/>
        </w:rPr>
        <w:t xml:space="preserve"> </w:t>
      </w:r>
      <w:r>
        <w:rPr>
          <w:sz w:val="24"/>
        </w:rPr>
        <w:t>of</w:t>
      </w:r>
      <w:r>
        <w:rPr>
          <w:spacing w:val="16"/>
          <w:sz w:val="24"/>
        </w:rPr>
        <w:t xml:space="preserve"> </w:t>
      </w:r>
      <w:r>
        <w:rPr>
          <w:sz w:val="24"/>
        </w:rPr>
        <w:t>mortgaged</w:t>
      </w:r>
      <w:r>
        <w:rPr>
          <w:spacing w:val="16"/>
          <w:sz w:val="24"/>
        </w:rPr>
        <w:t xml:space="preserve"> </w:t>
      </w:r>
      <w:r>
        <w:rPr>
          <w:spacing w:val="-2"/>
          <w:sz w:val="24"/>
        </w:rPr>
        <w:t>property.</w:t>
      </w:r>
    </w:p>
    <w:p w:rsidR="00C17534" w:rsidRDefault="003F5CB7">
      <w:pPr>
        <w:pStyle w:val="ListParagraph"/>
        <w:numPr>
          <w:ilvl w:val="1"/>
          <w:numId w:val="345"/>
        </w:numPr>
        <w:tabs>
          <w:tab w:val="left" w:pos="792"/>
        </w:tabs>
        <w:spacing w:before="92" w:line="249" w:lineRule="auto"/>
        <w:ind w:left="560" w:right="355" w:firstLine="0"/>
        <w:rPr>
          <w:sz w:val="24"/>
        </w:rPr>
      </w:pPr>
      <w:r>
        <w:rPr>
          <w:w w:val="105"/>
          <w:sz w:val="24"/>
        </w:rPr>
        <w:t>Owner of land given to another person for agriculture, when seeds belong to farmer, unless special law has provided otherwise.</w:t>
      </w:r>
    </w:p>
    <w:p w:rsidR="00C17534" w:rsidRDefault="003F5CB7">
      <w:pPr>
        <w:pStyle w:val="ListParagraph"/>
        <w:numPr>
          <w:ilvl w:val="1"/>
          <w:numId w:val="345"/>
        </w:numPr>
        <w:tabs>
          <w:tab w:val="left" w:pos="1009"/>
        </w:tabs>
        <w:spacing w:before="82"/>
        <w:ind w:left="1009" w:hanging="449"/>
        <w:rPr>
          <w:sz w:val="24"/>
        </w:rPr>
      </w:pPr>
      <w:r>
        <w:rPr>
          <w:w w:val="105"/>
          <w:sz w:val="24"/>
        </w:rPr>
        <w:t>Terminally</w:t>
      </w:r>
      <w:r>
        <w:rPr>
          <w:spacing w:val="-11"/>
          <w:w w:val="105"/>
          <w:sz w:val="24"/>
        </w:rPr>
        <w:t xml:space="preserve"> </w:t>
      </w:r>
      <w:r>
        <w:rPr>
          <w:w w:val="105"/>
          <w:sz w:val="24"/>
        </w:rPr>
        <w:t>ill</w:t>
      </w:r>
      <w:r>
        <w:rPr>
          <w:spacing w:val="-11"/>
          <w:w w:val="105"/>
          <w:sz w:val="24"/>
        </w:rPr>
        <w:t xml:space="preserve"> </w:t>
      </w:r>
      <w:r>
        <w:rPr>
          <w:w w:val="105"/>
          <w:sz w:val="24"/>
        </w:rPr>
        <w:t>person</w:t>
      </w:r>
      <w:r>
        <w:rPr>
          <w:spacing w:val="-11"/>
          <w:w w:val="105"/>
          <w:sz w:val="24"/>
        </w:rPr>
        <w:t xml:space="preserve"> </w:t>
      </w:r>
      <w:r>
        <w:rPr>
          <w:w w:val="105"/>
          <w:sz w:val="24"/>
        </w:rPr>
        <w:t>who</w:t>
      </w:r>
      <w:r>
        <w:rPr>
          <w:spacing w:val="-11"/>
          <w:w w:val="105"/>
          <w:sz w:val="24"/>
        </w:rPr>
        <w:t xml:space="preserve"> </w:t>
      </w:r>
      <w:r>
        <w:rPr>
          <w:w w:val="105"/>
          <w:sz w:val="24"/>
        </w:rPr>
        <w:t>sells</w:t>
      </w:r>
      <w:r>
        <w:rPr>
          <w:spacing w:val="-11"/>
          <w:w w:val="105"/>
          <w:sz w:val="24"/>
        </w:rPr>
        <w:t xml:space="preserve"> </w:t>
      </w:r>
      <w:r>
        <w:rPr>
          <w:w w:val="105"/>
          <w:sz w:val="24"/>
        </w:rPr>
        <w:t>to</w:t>
      </w:r>
      <w:r>
        <w:rPr>
          <w:spacing w:val="-11"/>
          <w:w w:val="105"/>
          <w:sz w:val="24"/>
        </w:rPr>
        <w:t xml:space="preserve"> </w:t>
      </w:r>
      <w:r>
        <w:rPr>
          <w:w w:val="105"/>
          <w:sz w:val="24"/>
        </w:rPr>
        <w:t>his</w:t>
      </w:r>
      <w:r>
        <w:rPr>
          <w:spacing w:val="-11"/>
          <w:w w:val="105"/>
          <w:sz w:val="24"/>
        </w:rPr>
        <w:t xml:space="preserve"> </w:t>
      </w:r>
      <w:r>
        <w:rPr>
          <w:spacing w:val="-2"/>
          <w:w w:val="105"/>
          <w:sz w:val="24"/>
        </w:rPr>
        <w:t>heirs.</w:t>
      </w:r>
    </w:p>
    <w:p w:rsidR="00C17534" w:rsidRDefault="003F5CB7">
      <w:pPr>
        <w:pStyle w:val="ListParagraph"/>
        <w:numPr>
          <w:ilvl w:val="1"/>
          <w:numId w:val="345"/>
        </w:numPr>
        <w:tabs>
          <w:tab w:val="left" w:pos="1009"/>
        </w:tabs>
        <w:spacing w:before="92"/>
        <w:ind w:left="1009" w:hanging="449"/>
        <w:rPr>
          <w:sz w:val="24"/>
        </w:rPr>
      </w:pPr>
      <w:r>
        <w:rPr>
          <w:sz w:val="24"/>
        </w:rPr>
        <w:t>Executor</w:t>
      </w:r>
      <w:r>
        <w:rPr>
          <w:spacing w:val="23"/>
          <w:sz w:val="24"/>
        </w:rPr>
        <w:t xml:space="preserve"> </w:t>
      </w:r>
      <w:r>
        <w:rPr>
          <w:sz w:val="24"/>
        </w:rPr>
        <w:t>appo</w:t>
      </w:r>
      <w:r>
        <w:rPr>
          <w:sz w:val="24"/>
        </w:rPr>
        <w:t>inted</w:t>
      </w:r>
      <w:r>
        <w:rPr>
          <w:spacing w:val="23"/>
          <w:sz w:val="24"/>
        </w:rPr>
        <w:t xml:space="preserve"> </w:t>
      </w:r>
      <w:r>
        <w:rPr>
          <w:sz w:val="24"/>
        </w:rPr>
        <w:t>by</w:t>
      </w:r>
      <w:r>
        <w:rPr>
          <w:spacing w:val="24"/>
          <w:sz w:val="24"/>
        </w:rPr>
        <w:t xml:space="preserve"> </w:t>
      </w:r>
      <w:r>
        <w:rPr>
          <w:sz w:val="24"/>
        </w:rPr>
        <w:t>testator</w:t>
      </w:r>
      <w:r>
        <w:rPr>
          <w:spacing w:val="23"/>
          <w:sz w:val="24"/>
        </w:rPr>
        <w:t xml:space="preserve"> </w:t>
      </w:r>
      <w:r>
        <w:rPr>
          <w:sz w:val="24"/>
        </w:rPr>
        <w:t>who</w:t>
      </w:r>
      <w:r>
        <w:rPr>
          <w:spacing w:val="24"/>
          <w:sz w:val="24"/>
        </w:rPr>
        <w:t xml:space="preserve"> </w:t>
      </w:r>
      <w:r>
        <w:rPr>
          <w:sz w:val="24"/>
        </w:rPr>
        <w:t>sells</w:t>
      </w:r>
      <w:r>
        <w:rPr>
          <w:spacing w:val="23"/>
          <w:sz w:val="24"/>
        </w:rPr>
        <w:t xml:space="preserve"> </w:t>
      </w:r>
      <w:r>
        <w:rPr>
          <w:sz w:val="24"/>
        </w:rPr>
        <w:t>to</w:t>
      </w:r>
      <w:r>
        <w:rPr>
          <w:spacing w:val="23"/>
          <w:sz w:val="24"/>
        </w:rPr>
        <w:t xml:space="preserve"> </w:t>
      </w:r>
      <w:r>
        <w:rPr>
          <w:sz w:val="24"/>
        </w:rPr>
        <w:t>his</w:t>
      </w:r>
      <w:r>
        <w:rPr>
          <w:spacing w:val="24"/>
          <w:sz w:val="24"/>
        </w:rPr>
        <w:t xml:space="preserve"> </w:t>
      </w:r>
      <w:r>
        <w:rPr>
          <w:spacing w:val="-2"/>
          <w:sz w:val="24"/>
        </w:rPr>
        <w:t>heirs.</w:t>
      </w:r>
    </w:p>
    <w:p w:rsidR="00C17534" w:rsidRDefault="003F5CB7">
      <w:pPr>
        <w:pStyle w:val="ListParagraph"/>
        <w:numPr>
          <w:ilvl w:val="1"/>
          <w:numId w:val="345"/>
        </w:numPr>
        <w:tabs>
          <w:tab w:val="left" w:pos="1009"/>
        </w:tabs>
        <w:spacing w:before="92"/>
        <w:ind w:left="1009" w:hanging="449"/>
        <w:rPr>
          <w:sz w:val="24"/>
        </w:rPr>
      </w:pPr>
      <w:r>
        <w:rPr>
          <w:w w:val="105"/>
          <w:sz w:val="24"/>
        </w:rPr>
        <w:t>Heir</w:t>
      </w:r>
      <w:r>
        <w:rPr>
          <w:spacing w:val="-12"/>
          <w:w w:val="105"/>
          <w:sz w:val="24"/>
        </w:rPr>
        <w:t xml:space="preserve"> </w:t>
      </w:r>
      <w:r>
        <w:rPr>
          <w:w w:val="105"/>
          <w:sz w:val="24"/>
        </w:rPr>
        <w:t>who</w:t>
      </w:r>
      <w:r>
        <w:rPr>
          <w:spacing w:val="-12"/>
          <w:w w:val="105"/>
          <w:sz w:val="24"/>
        </w:rPr>
        <w:t xml:space="preserve"> </w:t>
      </w:r>
      <w:r>
        <w:rPr>
          <w:w w:val="105"/>
          <w:sz w:val="24"/>
        </w:rPr>
        <w:t>sells</w:t>
      </w:r>
      <w:r>
        <w:rPr>
          <w:spacing w:val="-12"/>
          <w:w w:val="105"/>
          <w:sz w:val="24"/>
        </w:rPr>
        <w:t xml:space="preserve"> </w:t>
      </w:r>
      <w:r>
        <w:rPr>
          <w:w w:val="105"/>
          <w:sz w:val="24"/>
        </w:rPr>
        <w:t>to</w:t>
      </w:r>
      <w:r>
        <w:rPr>
          <w:spacing w:val="-12"/>
          <w:w w:val="105"/>
          <w:sz w:val="24"/>
        </w:rPr>
        <w:t xml:space="preserve"> </w:t>
      </w:r>
      <w:r>
        <w:rPr>
          <w:w w:val="105"/>
          <w:sz w:val="24"/>
        </w:rPr>
        <w:t>a</w:t>
      </w:r>
      <w:r>
        <w:rPr>
          <w:spacing w:val="-12"/>
          <w:w w:val="105"/>
          <w:sz w:val="24"/>
        </w:rPr>
        <w:t xml:space="preserve"> </w:t>
      </w:r>
      <w:r>
        <w:rPr>
          <w:w w:val="105"/>
          <w:sz w:val="24"/>
        </w:rPr>
        <w:t>terminally</w:t>
      </w:r>
      <w:r>
        <w:rPr>
          <w:spacing w:val="-11"/>
          <w:w w:val="105"/>
          <w:sz w:val="24"/>
        </w:rPr>
        <w:t xml:space="preserve"> </w:t>
      </w:r>
      <w:r>
        <w:rPr>
          <w:w w:val="105"/>
          <w:sz w:val="24"/>
        </w:rPr>
        <w:t>ill</w:t>
      </w:r>
      <w:r>
        <w:rPr>
          <w:spacing w:val="-12"/>
          <w:w w:val="105"/>
          <w:sz w:val="24"/>
        </w:rPr>
        <w:t xml:space="preserve"> </w:t>
      </w:r>
      <w:r>
        <w:rPr>
          <w:spacing w:val="-2"/>
          <w:w w:val="105"/>
          <w:sz w:val="24"/>
        </w:rPr>
        <w:t>testator.</w:t>
      </w:r>
    </w:p>
    <w:p w:rsidR="00C17534" w:rsidRDefault="003F5CB7">
      <w:pPr>
        <w:pStyle w:val="ListParagraph"/>
        <w:numPr>
          <w:ilvl w:val="1"/>
          <w:numId w:val="345"/>
        </w:numPr>
        <w:tabs>
          <w:tab w:val="left" w:pos="959"/>
        </w:tabs>
        <w:spacing w:before="93"/>
        <w:ind w:left="959" w:hanging="399"/>
        <w:rPr>
          <w:sz w:val="24"/>
        </w:rPr>
      </w:pPr>
      <w:r>
        <w:rPr>
          <w:w w:val="105"/>
          <w:sz w:val="24"/>
        </w:rPr>
        <w:t>Heir</w:t>
      </w:r>
      <w:r>
        <w:rPr>
          <w:spacing w:val="-14"/>
          <w:w w:val="105"/>
          <w:sz w:val="24"/>
        </w:rPr>
        <w:t xml:space="preserve"> </w:t>
      </w:r>
      <w:r>
        <w:rPr>
          <w:w w:val="105"/>
          <w:sz w:val="24"/>
        </w:rPr>
        <w:t>who</w:t>
      </w:r>
      <w:r>
        <w:rPr>
          <w:spacing w:val="-14"/>
          <w:w w:val="105"/>
          <w:sz w:val="24"/>
        </w:rPr>
        <w:t xml:space="preserve"> </w:t>
      </w:r>
      <w:r>
        <w:rPr>
          <w:w w:val="105"/>
          <w:sz w:val="24"/>
        </w:rPr>
        <w:t>sells</w:t>
      </w:r>
      <w:r>
        <w:rPr>
          <w:spacing w:val="-13"/>
          <w:w w:val="105"/>
          <w:sz w:val="24"/>
        </w:rPr>
        <w:t xml:space="preserve"> </w:t>
      </w:r>
      <w:r>
        <w:rPr>
          <w:w w:val="105"/>
          <w:sz w:val="24"/>
        </w:rPr>
        <w:t>indebted</w:t>
      </w:r>
      <w:r>
        <w:rPr>
          <w:spacing w:val="-14"/>
          <w:w w:val="105"/>
          <w:sz w:val="24"/>
        </w:rPr>
        <w:t xml:space="preserve"> </w:t>
      </w:r>
      <w:r>
        <w:rPr>
          <w:spacing w:val="-2"/>
          <w:w w:val="105"/>
          <w:sz w:val="24"/>
        </w:rPr>
        <w:t>inheritance.</w:t>
      </w:r>
    </w:p>
    <w:p w:rsidR="00C17534" w:rsidRDefault="003F5CB7">
      <w:pPr>
        <w:pStyle w:val="ListParagraph"/>
        <w:numPr>
          <w:ilvl w:val="1"/>
          <w:numId w:val="345"/>
        </w:numPr>
        <w:tabs>
          <w:tab w:val="left" w:pos="959"/>
        </w:tabs>
        <w:spacing w:before="92"/>
        <w:ind w:left="959" w:hanging="399"/>
        <w:rPr>
          <w:sz w:val="24"/>
        </w:rPr>
      </w:pPr>
      <w:r>
        <w:rPr>
          <w:sz w:val="24"/>
        </w:rPr>
        <w:t>Discerning</w:t>
      </w:r>
      <w:r>
        <w:rPr>
          <w:spacing w:val="16"/>
          <w:sz w:val="24"/>
        </w:rPr>
        <w:t xml:space="preserve"> </w:t>
      </w:r>
      <w:r>
        <w:rPr>
          <w:spacing w:val="-2"/>
          <w:sz w:val="24"/>
        </w:rPr>
        <w:t>minor.</w:t>
      </w:r>
    </w:p>
    <w:p w:rsidR="00C17534" w:rsidRDefault="003F5CB7">
      <w:pPr>
        <w:pStyle w:val="ListParagraph"/>
        <w:numPr>
          <w:ilvl w:val="1"/>
          <w:numId w:val="345"/>
        </w:numPr>
        <w:tabs>
          <w:tab w:val="left" w:pos="959"/>
        </w:tabs>
        <w:spacing w:before="92"/>
        <w:ind w:left="959" w:hanging="399"/>
        <w:rPr>
          <w:sz w:val="24"/>
        </w:rPr>
      </w:pPr>
      <w:r>
        <w:rPr>
          <w:w w:val="105"/>
          <w:sz w:val="24"/>
        </w:rPr>
        <w:t>Discerning</w:t>
      </w:r>
      <w:r>
        <w:rPr>
          <w:spacing w:val="-9"/>
          <w:w w:val="105"/>
          <w:sz w:val="24"/>
        </w:rPr>
        <w:t xml:space="preserve"> </w:t>
      </w:r>
      <w:r>
        <w:rPr>
          <w:w w:val="105"/>
          <w:sz w:val="24"/>
        </w:rPr>
        <w:t>person</w:t>
      </w:r>
      <w:r>
        <w:rPr>
          <w:spacing w:val="-9"/>
          <w:w w:val="105"/>
          <w:sz w:val="24"/>
        </w:rPr>
        <w:t xml:space="preserve"> </w:t>
      </w:r>
      <w:r>
        <w:rPr>
          <w:w w:val="105"/>
          <w:sz w:val="24"/>
        </w:rPr>
        <w:t>with</w:t>
      </w:r>
      <w:r>
        <w:rPr>
          <w:spacing w:val="-8"/>
          <w:w w:val="105"/>
          <w:sz w:val="24"/>
        </w:rPr>
        <w:t xml:space="preserve"> </w:t>
      </w:r>
      <w:r>
        <w:rPr>
          <w:w w:val="105"/>
          <w:sz w:val="24"/>
        </w:rPr>
        <w:t>incomplete</w:t>
      </w:r>
      <w:r>
        <w:rPr>
          <w:spacing w:val="-9"/>
          <w:w w:val="105"/>
          <w:sz w:val="24"/>
        </w:rPr>
        <w:t xml:space="preserve"> </w:t>
      </w:r>
      <w:r>
        <w:rPr>
          <w:spacing w:val="-2"/>
          <w:w w:val="105"/>
          <w:sz w:val="24"/>
        </w:rPr>
        <w:t>capacity.</w:t>
      </w:r>
    </w:p>
    <w:p w:rsidR="00C17534" w:rsidRDefault="003F5CB7">
      <w:pPr>
        <w:pStyle w:val="ListParagraph"/>
        <w:numPr>
          <w:ilvl w:val="1"/>
          <w:numId w:val="345"/>
        </w:numPr>
        <w:tabs>
          <w:tab w:val="left" w:pos="904"/>
        </w:tabs>
        <w:spacing w:before="92"/>
        <w:ind w:left="904" w:hanging="344"/>
        <w:rPr>
          <w:sz w:val="24"/>
        </w:rPr>
      </w:pPr>
      <w:r>
        <w:rPr>
          <w:sz w:val="24"/>
        </w:rPr>
        <w:t>Prodigal</w:t>
      </w:r>
      <w:r>
        <w:rPr>
          <w:spacing w:val="27"/>
          <w:sz w:val="24"/>
        </w:rPr>
        <w:t xml:space="preserve"> </w:t>
      </w:r>
      <w:r>
        <w:rPr>
          <w:spacing w:val="-2"/>
          <w:sz w:val="24"/>
        </w:rPr>
        <w:t>person.</w:t>
      </w:r>
    </w:p>
    <w:p w:rsidR="00C17534" w:rsidRDefault="003F5CB7">
      <w:pPr>
        <w:pStyle w:val="ListParagraph"/>
        <w:numPr>
          <w:ilvl w:val="1"/>
          <w:numId w:val="345"/>
        </w:numPr>
        <w:tabs>
          <w:tab w:val="left" w:pos="904"/>
        </w:tabs>
        <w:spacing w:before="92"/>
        <w:ind w:left="904" w:hanging="344"/>
        <w:rPr>
          <w:sz w:val="24"/>
        </w:rPr>
      </w:pPr>
      <w:r>
        <w:rPr>
          <w:w w:val="105"/>
          <w:sz w:val="24"/>
        </w:rPr>
        <w:t>Person</w:t>
      </w:r>
      <w:r>
        <w:rPr>
          <w:spacing w:val="-6"/>
          <w:w w:val="105"/>
          <w:sz w:val="24"/>
        </w:rPr>
        <w:t xml:space="preserve"> </w:t>
      </w:r>
      <w:r>
        <w:rPr>
          <w:w w:val="105"/>
          <w:sz w:val="24"/>
        </w:rPr>
        <w:t>suffering</w:t>
      </w:r>
      <w:r>
        <w:rPr>
          <w:spacing w:val="-6"/>
          <w:w w:val="105"/>
          <w:sz w:val="24"/>
        </w:rPr>
        <w:t xml:space="preserve"> </w:t>
      </w:r>
      <w:r>
        <w:rPr>
          <w:w w:val="105"/>
          <w:sz w:val="24"/>
        </w:rPr>
        <w:t>from</w:t>
      </w:r>
      <w:r>
        <w:rPr>
          <w:spacing w:val="-6"/>
          <w:w w:val="105"/>
          <w:sz w:val="24"/>
        </w:rPr>
        <w:t xml:space="preserve"> </w:t>
      </w:r>
      <w:r>
        <w:rPr>
          <w:spacing w:val="-2"/>
          <w:w w:val="105"/>
          <w:sz w:val="24"/>
        </w:rPr>
        <w:t>neglect.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638:</w:t>
      </w:r>
    </w:p>
    <w:p w:rsidR="00C17534" w:rsidRDefault="003F5CB7">
      <w:pPr>
        <w:pStyle w:val="BodyText"/>
        <w:spacing w:line="249" w:lineRule="auto"/>
        <w:ind w:left="560" w:right="354"/>
        <w:jc w:val="both"/>
      </w:pPr>
      <w:r>
        <w:t>Person</w:t>
      </w:r>
      <w:r>
        <w:rPr>
          <w:spacing w:val="30"/>
        </w:rPr>
        <w:t xml:space="preserve"> </w:t>
      </w:r>
      <w:r>
        <w:t>who</w:t>
      </w:r>
      <w:r>
        <w:rPr>
          <w:spacing w:val="30"/>
        </w:rPr>
        <w:t xml:space="preserve"> </w:t>
      </w:r>
      <w:r>
        <w:t>takes</w:t>
      </w:r>
      <w:r>
        <w:rPr>
          <w:spacing w:val="30"/>
        </w:rPr>
        <w:t xml:space="preserve"> </w:t>
      </w:r>
      <w:r>
        <w:t>an</w:t>
      </w:r>
      <w:r>
        <w:rPr>
          <w:spacing w:val="30"/>
        </w:rPr>
        <w:t xml:space="preserve"> </w:t>
      </w:r>
      <w:r>
        <w:t>action</w:t>
      </w:r>
      <w:r>
        <w:rPr>
          <w:spacing w:val="30"/>
        </w:rPr>
        <w:t xml:space="preserve"> </w:t>
      </w:r>
      <w:r>
        <w:t>on</w:t>
      </w:r>
      <w:r>
        <w:rPr>
          <w:spacing w:val="30"/>
        </w:rPr>
        <w:t xml:space="preserve"> </w:t>
      </w:r>
      <w:r>
        <w:t>behalf</w:t>
      </w:r>
      <w:r>
        <w:rPr>
          <w:spacing w:val="28"/>
        </w:rPr>
        <w:t xml:space="preserve"> </w:t>
      </w:r>
      <w:r>
        <w:t>of</w:t>
      </w:r>
      <w:r>
        <w:rPr>
          <w:spacing w:val="30"/>
        </w:rPr>
        <w:t xml:space="preserve"> </w:t>
      </w:r>
      <w:r>
        <w:t>another</w:t>
      </w:r>
      <w:r>
        <w:rPr>
          <w:spacing w:val="30"/>
        </w:rPr>
        <w:t xml:space="preserve"> </w:t>
      </w:r>
      <w:r>
        <w:t>person</w:t>
      </w:r>
      <w:r>
        <w:rPr>
          <w:spacing w:val="30"/>
        </w:rPr>
        <w:t xml:space="preserve"> </w:t>
      </w:r>
      <w:r>
        <w:t>without</w:t>
      </w:r>
      <w:r>
        <w:rPr>
          <w:spacing w:val="30"/>
        </w:rPr>
        <w:t xml:space="preserve"> </w:t>
      </w:r>
      <w:r>
        <w:t>having</w:t>
      </w:r>
      <w:r>
        <w:rPr>
          <w:spacing w:val="28"/>
        </w:rPr>
        <w:t xml:space="preserve"> </w:t>
      </w:r>
      <w:r>
        <w:t>representation</w:t>
      </w:r>
      <w:r>
        <w:rPr>
          <w:spacing w:val="30"/>
        </w:rPr>
        <w:t xml:space="preserve"> </w:t>
      </w:r>
      <w:r>
        <w:t>or</w:t>
      </w:r>
      <w:r>
        <w:rPr>
          <w:spacing w:val="30"/>
        </w:rPr>
        <w:t xml:space="preserve"> </w:t>
      </w:r>
      <w:r>
        <w:t>agency</w:t>
      </w:r>
      <w:r>
        <w:rPr>
          <w:spacing w:val="30"/>
        </w:rPr>
        <w:t xml:space="preserve"> </w:t>
      </w:r>
      <w:r>
        <w:t xml:space="preserve">shall </w:t>
      </w:r>
      <w:r>
        <w:rPr>
          <w:w w:val="110"/>
        </w:rPr>
        <w:t>be called unauthorized person.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639:</w:t>
      </w:r>
    </w:p>
    <w:p w:rsidR="00C17534" w:rsidRDefault="003F5CB7">
      <w:pPr>
        <w:pStyle w:val="BodyText"/>
        <w:spacing w:line="249" w:lineRule="auto"/>
        <w:ind w:left="560" w:right="354"/>
        <w:jc w:val="both"/>
      </w:pPr>
      <w:r>
        <w:rPr>
          <w:w w:val="105"/>
        </w:rPr>
        <w:t>Transaction by unauthorized person shall be valid, but suspended to authorization by owner. In case of non-authorizat</w:t>
      </w:r>
      <w:r>
        <w:rPr>
          <w:w w:val="105"/>
        </w:rPr>
        <w:t>ion, contract shall be considered void.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640:</w:t>
      </w:r>
    </w:p>
    <w:p w:rsidR="00C17534" w:rsidRDefault="003F5CB7">
      <w:pPr>
        <w:pStyle w:val="BodyText"/>
        <w:spacing w:line="249" w:lineRule="auto"/>
        <w:ind w:left="560" w:right="356"/>
        <w:jc w:val="both"/>
      </w:pPr>
      <w:r>
        <w:t>If legal possessor affirms, by word or act, transaction by unauthorized person, this affirmation shall be considered as prior agency and unauthorized person, like agent, shall be bound to present and re</w:t>
      </w:r>
      <w:r>
        <w:t xml:space="preserve">turn </w:t>
      </w:r>
      <w:r>
        <w:rPr>
          <w:w w:val="110"/>
        </w:rPr>
        <w:t>anything that he has possessed.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641:</w:t>
      </w:r>
    </w:p>
    <w:p w:rsidR="00C17534" w:rsidRDefault="003F5CB7">
      <w:pPr>
        <w:pStyle w:val="BodyText"/>
        <w:spacing w:line="249" w:lineRule="auto"/>
        <w:ind w:left="560" w:right="356"/>
        <w:jc w:val="both"/>
      </w:pPr>
      <w:r>
        <w:rPr>
          <w:w w:val="110"/>
        </w:rPr>
        <w:t>If unauthorized person surrenders the property that is subject of transaction to the other party of contract</w:t>
      </w:r>
      <w:r>
        <w:rPr>
          <w:spacing w:val="-8"/>
          <w:w w:val="110"/>
        </w:rPr>
        <w:t xml:space="preserve"> </w:t>
      </w:r>
      <w:r>
        <w:rPr>
          <w:w w:val="110"/>
        </w:rPr>
        <w:t>and</w:t>
      </w:r>
      <w:r>
        <w:rPr>
          <w:spacing w:val="-8"/>
          <w:w w:val="110"/>
        </w:rPr>
        <w:t xml:space="preserve"> </w:t>
      </w:r>
      <w:r>
        <w:rPr>
          <w:w w:val="110"/>
        </w:rPr>
        <w:t>it</w:t>
      </w:r>
      <w:r>
        <w:rPr>
          <w:spacing w:val="-8"/>
          <w:w w:val="110"/>
        </w:rPr>
        <w:t xml:space="preserve"> </w:t>
      </w:r>
      <w:r>
        <w:rPr>
          <w:w w:val="110"/>
        </w:rPr>
        <w:t>perishes</w:t>
      </w:r>
      <w:r>
        <w:rPr>
          <w:spacing w:val="-8"/>
          <w:w w:val="110"/>
        </w:rPr>
        <w:t xml:space="preserve"> </w:t>
      </w:r>
      <w:r>
        <w:rPr>
          <w:w w:val="110"/>
        </w:rPr>
        <w:t>before</w:t>
      </w:r>
      <w:r>
        <w:rPr>
          <w:spacing w:val="-8"/>
          <w:w w:val="110"/>
        </w:rPr>
        <w:t xml:space="preserve"> </w:t>
      </w:r>
      <w:r>
        <w:rPr>
          <w:w w:val="110"/>
        </w:rPr>
        <w:t>authorization,</w:t>
      </w:r>
      <w:r>
        <w:rPr>
          <w:spacing w:val="-8"/>
          <w:w w:val="110"/>
        </w:rPr>
        <w:t xml:space="preserve"> </w:t>
      </w:r>
      <w:r>
        <w:rPr>
          <w:w w:val="110"/>
        </w:rPr>
        <w:t>the</w:t>
      </w:r>
      <w:r>
        <w:rPr>
          <w:spacing w:val="-8"/>
          <w:w w:val="110"/>
        </w:rPr>
        <w:t xml:space="preserve"> </w:t>
      </w:r>
      <w:r>
        <w:rPr>
          <w:w w:val="110"/>
        </w:rPr>
        <w:t>owner</w:t>
      </w:r>
      <w:r>
        <w:rPr>
          <w:spacing w:val="-8"/>
          <w:w w:val="110"/>
        </w:rPr>
        <w:t xml:space="preserve"> </w:t>
      </w:r>
      <w:r>
        <w:rPr>
          <w:w w:val="110"/>
        </w:rPr>
        <w:t>may</w:t>
      </w:r>
      <w:r>
        <w:rPr>
          <w:spacing w:val="-8"/>
          <w:w w:val="110"/>
        </w:rPr>
        <w:t xml:space="preserve"> </w:t>
      </w:r>
      <w:r>
        <w:rPr>
          <w:w w:val="110"/>
        </w:rPr>
        <w:t>claim</w:t>
      </w:r>
      <w:r>
        <w:rPr>
          <w:spacing w:val="-8"/>
          <w:w w:val="110"/>
        </w:rPr>
        <w:t xml:space="preserve"> </w:t>
      </w:r>
      <w:r>
        <w:rPr>
          <w:w w:val="110"/>
        </w:rPr>
        <w:t>its</w:t>
      </w:r>
      <w:r>
        <w:rPr>
          <w:spacing w:val="-8"/>
          <w:w w:val="110"/>
        </w:rPr>
        <w:t xml:space="preserve"> </w:t>
      </w:r>
      <w:r>
        <w:rPr>
          <w:w w:val="110"/>
        </w:rPr>
        <w:t>price</w:t>
      </w:r>
      <w:r>
        <w:rPr>
          <w:spacing w:val="-8"/>
          <w:w w:val="110"/>
        </w:rPr>
        <w:t xml:space="preserve"> </w:t>
      </w:r>
      <w:r>
        <w:rPr>
          <w:w w:val="110"/>
        </w:rPr>
        <w:t>from</w:t>
      </w:r>
      <w:r>
        <w:rPr>
          <w:spacing w:val="-8"/>
          <w:w w:val="110"/>
        </w:rPr>
        <w:t xml:space="preserve"> </w:t>
      </w:r>
      <w:r>
        <w:rPr>
          <w:w w:val="110"/>
        </w:rPr>
        <w:t>the</w:t>
      </w:r>
      <w:r>
        <w:rPr>
          <w:spacing w:val="-8"/>
          <w:w w:val="110"/>
        </w:rPr>
        <w:t xml:space="preserve"> </w:t>
      </w:r>
      <w:r>
        <w:rPr>
          <w:w w:val="110"/>
        </w:rPr>
        <w:t>unauthorized person</w:t>
      </w:r>
      <w:r>
        <w:rPr>
          <w:w w:val="110"/>
        </w:rPr>
        <w:t xml:space="preserve"> or the other party of contract.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46" w:name="Part_5_—_Revocable_Valid_Contracts"/>
      <w:bookmarkStart w:id="147" w:name="_bookmark54"/>
      <w:bookmarkEnd w:id="146"/>
      <w:bookmarkEnd w:id="147"/>
      <w:r>
        <w:lastRenderedPageBreak/>
        <w:t>Article</w:t>
      </w:r>
      <w:r>
        <w:rPr>
          <w:spacing w:val="17"/>
        </w:rPr>
        <w:t xml:space="preserve"> </w:t>
      </w:r>
      <w:r>
        <w:rPr>
          <w:spacing w:val="-4"/>
        </w:rPr>
        <w:t>642:</w:t>
      </w:r>
    </w:p>
    <w:p w:rsidR="00C17534" w:rsidRDefault="003F5CB7">
      <w:pPr>
        <w:pStyle w:val="BodyText"/>
        <w:spacing w:line="249" w:lineRule="auto"/>
        <w:ind w:left="560" w:right="356"/>
        <w:jc w:val="both"/>
      </w:pPr>
      <w:r>
        <w:rPr>
          <w:w w:val="110"/>
        </w:rPr>
        <w:t>If unauthorized person surrenders the property that is subject of transaction to the other party of contract</w:t>
      </w:r>
      <w:r>
        <w:rPr>
          <w:spacing w:val="-15"/>
          <w:w w:val="110"/>
        </w:rPr>
        <w:t xml:space="preserve"> </w:t>
      </w:r>
      <w:r>
        <w:rPr>
          <w:w w:val="110"/>
        </w:rPr>
        <w:t>and</w:t>
      </w:r>
      <w:r>
        <w:rPr>
          <w:spacing w:val="-16"/>
          <w:w w:val="110"/>
        </w:rPr>
        <w:t xml:space="preserve"> </w:t>
      </w:r>
      <w:r>
        <w:rPr>
          <w:w w:val="110"/>
        </w:rPr>
        <w:t>the</w:t>
      </w:r>
      <w:r>
        <w:rPr>
          <w:spacing w:val="-15"/>
          <w:w w:val="110"/>
        </w:rPr>
        <w:t xml:space="preserve"> </w:t>
      </w:r>
      <w:r>
        <w:rPr>
          <w:w w:val="110"/>
        </w:rPr>
        <w:t>other</w:t>
      </w:r>
      <w:r>
        <w:rPr>
          <w:spacing w:val="-15"/>
          <w:w w:val="110"/>
        </w:rPr>
        <w:t xml:space="preserve"> </w:t>
      </w:r>
      <w:r>
        <w:rPr>
          <w:w w:val="110"/>
        </w:rPr>
        <w:t>party</w:t>
      </w:r>
      <w:r>
        <w:rPr>
          <w:spacing w:val="36"/>
          <w:w w:val="110"/>
        </w:rPr>
        <w:t xml:space="preserve"> </w:t>
      </w:r>
      <w:r>
        <w:rPr>
          <w:w w:val="110"/>
        </w:rPr>
        <w:t>contracts</w:t>
      </w:r>
      <w:r>
        <w:rPr>
          <w:spacing w:val="-15"/>
          <w:w w:val="110"/>
        </w:rPr>
        <w:t xml:space="preserve"> </w:t>
      </w:r>
      <w:r>
        <w:rPr>
          <w:w w:val="110"/>
        </w:rPr>
        <w:t>it</w:t>
      </w:r>
      <w:r>
        <w:rPr>
          <w:spacing w:val="-15"/>
          <w:w w:val="110"/>
        </w:rPr>
        <w:t xml:space="preserve"> </w:t>
      </w:r>
      <w:r>
        <w:rPr>
          <w:w w:val="110"/>
        </w:rPr>
        <w:t>with</w:t>
      </w:r>
      <w:r>
        <w:rPr>
          <w:spacing w:val="-15"/>
          <w:w w:val="110"/>
        </w:rPr>
        <w:t xml:space="preserve"> </w:t>
      </w:r>
      <w:r>
        <w:rPr>
          <w:w w:val="110"/>
        </w:rPr>
        <w:t>another</w:t>
      </w:r>
      <w:r>
        <w:rPr>
          <w:spacing w:val="-15"/>
          <w:w w:val="110"/>
        </w:rPr>
        <w:t xml:space="preserve"> </w:t>
      </w:r>
      <w:r>
        <w:rPr>
          <w:w w:val="110"/>
        </w:rPr>
        <w:t>person,</w:t>
      </w:r>
      <w:r>
        <w:rPr>
          <w:spacing w:val="-15"/>
          <w:w w:val="110"/>
        </w:rPr>
        <w:t xml:space="preserve"> </w:t>
      </w:r>
      <w:r>
        <w:rPr>
          <w:w w:val="110"/>
        </w:rPr>
        <w:t>the</w:t>
      </w:r>
      <w:r>
        <w:rPr>
          <w:spacing w:val="-15"/>
          <w:w w:val="110"/>
        </w:rPr>
        <w:t xml:space="preserve"> </w:t>
      </w:r>
      <w:r>
        <w:rPr>
          <w:w w:val="110"/>
        </w:rPr>
        <w:t>owner</w:t>
      </w:r>
      <w:r>
        <w:rPr>
          <w:spacing w:val="-15"/>
          <w:w w:val="110"/>
        </w:rPr>
        <w:t xml:space="preserve"> </w:t>
      </w:r>
      <w:r>
        <w:rPr>
          <w:w w:val="110"/>
        </w:rPr>
        <w:t>may</w:t>
      </w:r>
      <w:r>
        <w:rPr>
          <w:spacing w:val="-15"/>
          <w:w w:val="110"/>
        </w:rPr>
        <w:t xml:space="preserve"> </w:t>
      </w:r>
      <w:r>
        <w:rPr>
          <w:w w:val="110"/>
        </w:rPr>
        <w:t>authorize</w:t>
      </w:r>
      <w:r>
        <w:rPr>
          <w:spacing w:val="-15"/>
          <w:w w:val="110"/>
        </w:rPr>
        <w:t xml:space="preserve"> </w:t>
      </w:r>
      <w:r>
        <w:rPr>
          <w:w w:val="110"/>
        </w:rPr>
        <w:t>one</w:t>
      </w:r>
      <w:r>
        <w:rPr>
          <w:spacing w:val="-15"/>
          <w:w w:val="110"/>
        </w:rPr>
        <w:t xml:space="preserve"> </w:t>
      </w:r>
      <w:r>
        <w:rPr>
          <w:w w:val="110"/>
        </w:rPr>
        <w:t>of</w:t>
      </w:r>
      <w:r>
        <w:rPr>
          <w:spacing w:val="-15"/>
          <w:w w:val="110"/>
        </w:rPr>
        <w:t xml:space="preserve"> </w:t>
      </w:r>
      <w:r>
        <w:rPr>
          <w:w w:val="110"/>
        </w:rPr>
        <w:t>these two contracts.</w:t>
      </w:r>
    </w:p>
    <w:p w:rsidR="00C17534" w:rsidRDefault="00C17534">
      <w:pPr>
        <w:pStyle w:val="BodyText"/>
        <w:spacing w:before="47"/>
      </w:pPr>
    </w:p>
    <w:p w:rsidR="00C17534" w:rsidRDefault="003F5CB7">
      <w:pPr>
        <w:pStyle w:val="Heading4"/>
      </w:pPr>
      <w:r>
        <w:t>Article</w:t>
      </w:r>
      <w:r>
        <w:rPr>
          <w:spacing w:val="17"/>
        </w:rPr>
        <w:t xml:space="preserve"> </w:t>
      </w:r>
      <w:r>
        <w:rPr>
          <w:spacing w:val="-4"/>
        </w:rPr>
        <w:t>643:</w:t>
      </w:r>
    </w:p>
    <w:p w:rsidR="00C17534" w:rsidRDefault="003F5CB7">
      <w:pPr>
        <w:pStyle w:val="BodyText"/>
        <w:spacing w:line="249" w:lineRule="auto"/>
        <w:ind w:left="560" w:right="356"/>
        <w:jc w:val="both"/>
      </w:pPr>
      <w:r>
        <w:rPr>
          <w:w w:val="110"/>
        </w:rPr>
        <w:t>Unauthorized</w:t>
      </w:r>
      <w:r>
        <w:rPr>
          <w:spacing w:val="-9"/>
          <w:w w:val="110"/>
        </w:rPr>
        <w:t xml:space="preserve"> </w:t>
      </w:r>
      <w:r>
        <w:rPr>
          <w:w w:val="110"/>
        </w:rPr>
        <w:t>person</w:t>
      </w:r>
      <w:r>
        <w:rPr>
          <w:spacing w:val="-9"/>
          <w:w w:val="110"/>
        </w:rPr>
        <w:t xml:space="preserve"> </w:t>
      </w:r>
      <w:r>
        <w:rPr>
          <w:w w:val="110"/>
        </w:rPr>
        <w:t>and</w:t>
      </w:r>
      <w:r>
        <w:rPr>
          <w:spacing w:val="-9"/>
          <w:w w:val="110"/>
        </w:rPr>
        <w:t xml:space="preserve"> </w:t>
      </w:r>
      <w:r>
        <w:rPr>
          <w:w w:val="110"/>
        </w:rPr>
        <w:t>the</w:t>
      </w:r>
      <w:r>
        <w:rPr>
          <w:spacing w:val="-9"/>
          <w:w w:val="110"/>
        </w:rPr>
        <w:t xml:space="preserve"> </w:t>
      </w:r>
      <w:r>
        <w:rPr>
          <w:w w:val="110"/>
        </w:rPr>
        <w:t>other</w:t>
      </w:r>
      <w:r>
        <w:rPr>
          <w:spacing w:val="-9"/>
          <w:w w:val="110"/>
        </w:rPr>
        <w:t xml:space="preserve"> </w:t>
      </w:r>
      <w:r>
        <w:rPr>
          <w:w w:val="110"/>
        </w:rPr>
        <w:t>party</w:t>
      </w:r>
      <w:r>
        <w:rPr>
          <w:spacing w:val="-9"/>
          <w:w w:val="110"/>
        </w:rPr>
        <w:t xml:space="preserve"> </w:t>
      </w:r>
      <w:r>
        <w:rPr>
          <w:w w:val="110"/>
        </w:rPr>
        <w:t>of</w:t>
      </w:r>
      <w:r>
        <w:rPr>
          <w:spacing w:val="-9"/>
          <w:w w:val="110"/>
        </w:rPr>
        <w:t xml:space="preserve"> </w:t>
      </w:r>
      <w:r>
        <w:rPr>
          <w:w w:val="110"/>
        </w:rPr>
        <w:t>contract</w:t>
      </w:r>
      <w:r>
        <w:rPr>
          <w:spacing w:val="-9"/>
          <w:w w:val="110"/>
        </w:rPr>
        <w:t xml:space="preserve"> </w:t>
      </w:r>
      <w:r>
        <w:rPr>
          <w:w w:val="110"/>
        </w:rPr>
        <w:t>may</w:t>
      </w:r>
      <w:r>
        <w:rPr>
          <w:spacing w:val="-9"/>
          <w:w w:val="110"/>
        </w:rPr>
        <w:t xml:space="preserve"> </w:t>
      </w:r>
      <w:r>
        <w:rPr>
          <w:w w:val="110"/>
        </w:rPr>
        <w:t>rescind</w:t>
      </w:r>
      <w:r>
        <w:rPr>
          <w:spacing w:val="-9"/>
          <w:w w:val="110"/>
        </w:rPr>
        <w:t xml:space="preserve"> </w:t>
      </w:r>
      <w:r>
        <w:rPr>
          <w:w w:val="110"/>
        </w:rPr>
        <w:t>contract</w:t>
      </w:r>
      <w:r>
        <w:rPr>
          <w:spacing w:val="-9"/>
          <w:w w:val="110"/>
        </w:rPr>
        <w:t xml:space="preserve"> </w:t>
      </w:r>
      <w:r>
        <w:rPr>
          <w:w w:val="110"/>
        </w:rPr>
        <w:t>prior</w:t>
      </w:r>
      <w:r>
        <w:rPr>
          <w:spacing w:val="-9"/>
          <w:w w:val="110"/>
        </w:rPr>
        <w:t xml:space="preserve"> </w:t>
      </w:r>
      <w:r>
        <w:rPr>
          <w:w w:val="110"/>
        </w:rPr>
        <w:t>to</w:t>
      </w:r>
      <w:r>
        <w:rPr>
          <w:spacing w:val="-9"/>
          <w:w w:val="110"/>
        </w:rPr>
        <w:t xml:space="preserve"> </w:t>
      </w:r>
      <w:r>
        <w:rPr>
          <w:w w:val="110"/>
        </w:rPr>
        <w:t>authorization</w:t>
      </w:r>
      <w:r>
        <w:rPr>
          <w:spacing w:val="-9"/>
          <w:w w:val="110"/>
        </w:rPr>
        <w:t xml:space="preserve"> </w:t>
      </w:r>
      <w:r>
        <w:rPr>
          <w:w w:val="110"/>
        </w:rPr>
        <w:t xml:space="preserve">of </w:t>
      </w:r>
      <w:r>
        <w:rPr>
          <w:spacing w:val="-2"/>
          <w:w w:val="110"/>
        </w:rPr>
        <w:t>owner.</w:t>
      </w:r>
    </w:p>
    <w:p w:rsidR="00C17534" w:rsidRDefault="00C17534">
      <w:pPr>
        <w:pStyle w:val="BodyText"/>
        <w:spacing w:before="46"/>
      </w:pPr>
    </w:p>
    <w:p w:rsidR="00C17534" w:rsidRDefault="003F5CB7">
      <w:pPr>
        <w:pStyle w:val="Heading4"/>
      </w:pPr>
      <w:r>
        <w:t>Article</w:t>
      </w:r>
      <w:r>
        <w:rPr>
          <w:spacing w:val="17"/>
        </w:rPr>
        <w:t xml:space="preserve"> </w:t>
      </w:r>
      <w:r>
        <w:rPr>
          <w:spacing w:val="-4"/>
        </w:rPr>
        <w:t>644:</w:t>
      </w:r>
    </w:p>
    <w:p w:rsidR="00C17534" w:rsidRDefault="003F5CB7">
      <w:pPr>
        <w:pStyle w:val="BodyText"/>
        <w:ind w:left="560"/>
      </w:pPr>
      <w:r>
        <w:rPr>
          <w:w w:val="105"/>
        </w:rPr>
        <w:t>If</w:t>
      </w:r>
      <w:r>
        <w:rPr>
          <w:spacing w:val="-11"/>
          <w:w w:val="105"/>
        </w:rPr>
        <w:t xml:space="preserve"> </w:t>
      </w:r>
      <w:r>
        <w:rPr>
          <w:w w:val="105"/>
        </w:rPr>
        <w:t>several</w:t>
      </w:r>
      <w:r>
        <w:rPr>
          <w:spacing w:val="-11"/>
          <w:w w:val="105"/>
        </w:rPr>
        <w:t xml:space="preserve"> </w:t>
      </w:r>
      <w:r>
        <w:rPr>
          <w:w w:val="105"/>
        </w:rPr>
        <w:t>unauthorized</w:t>
      </w:r>
      <w:r>
        <w:rPr>
          <w:spacing w:val="-12"/>
          <w:w w:val="105"/>
        </w:rPr>
        <w:t xml:space="preserve"> </w:t>
      </w:r>
      <w:r>
        <w:rPr>
          <w:w w:val="105"/>
        </w:rPr>
        <w:t>persons</w:t>
      </w:r>
      <w:r>
        <w:rPr>
          <w:spacing w:val="-11"/>
          <w:w w:val="105"/>
        </w:rPr>
        <w:t xml:space="preserve"> </w:t>
      </w:r>
      <w:r>
        <w:rPr>
          <w:w w:val="105"/>
        </w:rPr>
        <w:t>participate</w:t>
      </w:r>
      <w:r>
        <w:rPr>
          <w:spacing w:val="-12"/>
          <w:w w:val="105"/>
        </w:rPr>
        <w:t xml:space="preserve"> </w:t>
      </w:r>
      <w:r>
        <w:rPr>
          <w:w w:val="105"/>
        </w:rPr>
        <w:t>in</w:t>
      </w:r>
      <w:r>
        <w:rPr>
          <w:spacing w:val="-11"/>
          <w:w w:val="105"/>
        </w:rPr>
        <w:t xml:space="preserve"> </w:t>
      </w:r>
      <w:r>
        <w:rPr>
          <w:w w:val="105"/>
        </w:rPr>
        <w:t>one</w:t>
      </w:r>
      <w:r>
        <w:rPr>
          <w:spacing w:val="-11"/>
          <w:w w:val="105"/>
        </w:rPr>
        <w:t xml:space="preserve"> </w:t>
      </w:r>
      <w:r>
        <w:rPr>
          <w:w w:val="105"/>
        </w:rPr>
        <w:t>contract,</w:t>
      </w:r>
      <w:r>
        <w:rPr>
          <w:spacing w:val="-10"/>
          <w:w w:val="105"/>
        </w:rPr>
        <w:t xml:space="preserve"> </w:t>
      </w:r>
      <w:r>
        <w:rPr>
          <w:w w:val="105"/>
        </w:rPr>
        <w:t>they</w:t>
      </w:r>
      <w:r>
        <w:rPr>
          <w:spacing w:val="-11"/>
          <w:w w:val="105"/>
        </w:rPr>
        <w:t xml:space="preserve"> </w:t>
      </w:r>
      <w:r>
        <w:rPr>
          <w:w w:val="105"/>
        </w:rPr>
        <w:t>shall</w:t>
      </w:r>
      <w:r>
        <w:rPr>
          <w:spacing w:val="-12"/>
          <w:w w:val="105"/>
        </w:rPr>
        <w:t xml:space="preserve"> </w:t>
      </w:r>
      <w:r>
        <w:rPr>
          <w:w w:val="105"/>
        </w:rPr>
        <w:t>be</w:t>
      </w:r>
      <w:r>
        <w:rPr>
          <w:spacing w:val="-11"/>
          <w:w w:val="105"/>
        </w:rPr>
        <w:t xml:space="preserve"> </w:t>
      </w:r>
      <w:r>
        <w:rPr>
          <w:w w:val="105"/>
        </w:rPr>
        <w:t>considered</w:t>
      </w:r>
      <w:r>
        <w:rPr>
          <w:spacing w:val="-11"/>
          <w:w w:val="105"/>
        </w:rPr>
        <w:t xml:space="preserve"> </w:t>
      </w:r>
      <w:r>
        <w:rPr>
          <w:w w:val="105"/>
        </w:rPr>
        <w:t>collectively</w:t>
      </w:r>
      <w:r>
        <w:rPr>
          <w:spacing w:val="-11"/>
          <w:w w:val="105"/>
        </w:rPr>
        <w:t xml:space="preserve"> </w:t>
      </w:r>
      <w:r>
        <w:rPr>
          <w:spacing w:val="-2"/>
          <w:w w:val="105"/>
        </w:rPr>
        <w:t>liable.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645:</w:t>
      </w:r>
    </w:p>
    <w:p w:rsidR="00C17534" w:rsidRDefault="003F5CB7">
      <w:pPr>
        <w:pStyle w:val="ListParagraph"/>
        <w:numPr>
          <w:ilvl w:val="0"/>
          <w:numId w:val="344"/>
        </w:numPr>
        <w:tabs>
          <w:tab w:val="left" w:pos="980"/>
          <w:tab w:val="left" w:pos="1041"/>
        </w:tabs>
        <w:spacing w:before="133" w:line="249" w:lineRule="auto"/>
        <w:ind w:right="356" w:hanging="380"/>
        <w:rPr>
          <w:sz w:val="24"/>
        </w:rPr>
      </w:pPr>
      <w:r>
        <w:rPr>
          <w:w w:val="110"/>
          <w:sz w:val="24"/>
        </w:rPr>
        <w:t>In</w:t>
      </w:r>
      <w:r>
        <w:rPr>
          <w:spacing w:val="-17"/>
          <w:w w:val="110"/>
          <w:sz w:val="24"/>
        </w:rPr>
        <w:t xml:space="preserve"> </w:t>
      </w:r>
      <w:r>
        <w:rPr>
          <w:w w:val="110"/>
          <w:sz w:val="24"/>
        </w:rPr>
        <w:t>case</w:t>
      </w:r>
      <w:r>
        <w:rPr>
          <w:spacing w:val="-16"/>
          <w:w w:val="110"/>
          <w:sz w:val="24"/>
        </w:rPr>
        <w:t xml:space="preserve"> </w:t>
      </w:r>
      <w:r>
        <w:rPr>
          <w:w w:val="110"/>
          <w:sz w:val="24"/>
        </w:rPr>
        <w:t>of</w:t>
      </w:r>
      <w:r>
        <w:rPr>
          <w:spacing w:val="-17"/>
          <w:w w:val="110"/>
          <w:sz w:val="24"/>
        </w:rPr>
        <w:t xml:space="preserve"> </w:t>
      </w:r>
      <w:r>
        <w:rPr>
          <w:w w:val="110"/>
          <w:sz w:val="24"/>
        </w:rPr>
        <w:t>death</w:t>
      </w:r>
      <w:r>
        <w:rPr>
          <w:spacing w:val="-16"/>
          <w:w w:val="110"/>
          <w:sz w:val="24"/>
        </w:rPr>
        <w:t xml:space="preserve"> </w:t>
      </w:r>
      <w:r>
        <w:rPr>
          <w:w w:val="110"/>
          <w:sz w:val="24"/>
        </w:rPr>
        <w:t>of</w:t>
      </w:r>
      <w:r>
        <w:rPr>
          <w:spacing w:val="-17"/>
          <w:w w:val="110"/>
          <w:sz w:val="24"/>
        </w:rPr>
        <w:t xml:space="preserve"> </w:t>
      </w:r>
      <w:r>
        <w:rPr>
          <w:w w:val="110"/>
          <w:sz w:val="24"/>
        </w:rPr>
        <w:t>unauthorized</w:t>
      </w:r>
      <w:r>
        <w:rPr>
          <w:spacing w:val="-16"/>
          <w:w w:val="110"/>
          <w:sz w:val="24"/>
        </w:rPr>
        <w:t xml:space="preserve"> </w:t>
      </w:r>
      <w:r>
        <w:rPr>
          <w:w w:val="110"/>
          <w:sz w:val="24"/>
        </w:rPr>
        <w:t>person,</w:t>
      </w:r>
      <w:r>
        <w:rPr>
          <w:spacing w:val="-17"/>
          <w:w w:val="110"/>
          <w:sz w:val="24"/>
        </w:rPr>
        <w:t xml:space="preserve"> </w:t>
      </w:r>
      <w:r>
        <w:rPr>
          <w:w w:val="110"/>
          <w:sz w:val="24"/>
        </w:rPr>
        <w:t>obligation</w:t>
      </w:r>
      <w:r>
        <w:rPr>
          <w:spacing w:val="-16"/>
          <w:w w:val="110"/>
          <w:sz w:val="24"/>
        </w:rPr>
        <w:t xml:space="preserve"> </w:t>
      </w:r>
      <w:r>
        <w:rPr>
          <w:w w:val="110"/>
          <w:sz w:val="24"/>
        </w:rPr>
        <w:t>of</w:t>
      </w:r>
      <w:r>
        <w:rPr>
          <w:spacing w:val="-17"/>
          <w:w w:val="110"/>
          <w:sz w:val="24"/>
        </w:rPr>
        <w:t xml:space="preserve"> </w:t>
      </w:r>
      <w:r>
        <w:rPr>
          <w:w w:val="110"/>
          <w:sz w:val="24"/>
        </w:rPr>
        <w:t>his</w:t>
      </w:r>
      <w:r>
        <w:rPr>
          <w:spacing w:val="-16"/>
          <w:w w:val="110"/>
          <w:sz w:val="24"/>
        </w:rPr>
        <w:t xml:space="preserve"> </w:t>
      </w:r>
      <w:r>
        <w:rPr>
          <w:w w:val="110"/>
          <w:sz w:val="24"/>
        </w:rPr>
        <w:t>heirs</w:t>
      </w:r>
      <w:r>
        <w:rPr>
          <w:spacing w:val="-17"/>
          <w:w w:val="110"/>
          <w:sz w:val="24"/>
        </w:rPr>
        <w:t xml:space="preserve"> </w:t>
      </w:r>
      <w:r>
        <w:rPr>
          <w:w w:val="110"/>
          <w:sz w:val="24"/>
        </w:rPr>
        <w:t>shall</w:t>
      </w:r>
      <w:r>
        <w:rPr>
          <w:spacing w:val="-16"/>
          <w:w w:val="110"/>
          <w:sz w:val="24"/>
        </w:rPr>
        <w:t xml:space="preserve"> </w:t>
      </w:r>
      <w:r>
        <w:rPr>
          <w:w w:val="110"/>
          <w:sz w:val="24"/>
        </w:rPr>
        <w:t>be</w:t>
      </w:r>
      <w:r>
        <w:rPr>
          <w:spacing w:val="-17"/>
          <w:w w:val="110"/>
          <w:sz w:val="24"/>
        </w:rPr>
        <w:t xml:space="preserve"> </w:t>
      </w:r>
      <w:r>
        <w:rPr>
          <w:w w:val="110"/>
          <w:sz w:val="24"/>
        </w:rPr>
        <w:t>the</w:t>
      </w:r>
      <w:r>
        <w:rPr>
          <w:spacing w:val="-16"/>
          <w:w w:val="110"/>
          <w:sz w:val="24"/>
        </w:rPr>
        <w:t xml:space="preserve"> </w:t>
      </w:r>
      <w:r>
        <w:rPr>
          <w:w w:val="110"/>
          <w:sz w:val="24"/>
        </w:rPr>
        <w:t>same</w:t>
      </w:r>
      <w:r>
        <w:rPr>
          <w:spacing w:val="-17"/>
          <w:w w:val="110"/>
          <w:sz w:val="24"/>
        </w:rPr>
        <w:t xml:space="preserve"> </w:t>
      </w:r>
      <w:r>
        <w:rPr>
          <w:w w:val="110"/>
          <w:sz w:val="24"/>
        </w:rPr>
        <w:t>as</w:t>
      </w:r>
      <w:r>
        <w:rPr>
          <w:spacing w:val="-16"/>
          <w:w w:val="110"/>
          <w:sz w:val="24"/>
        </w:rPr>
        <w:t xml:space="preserve"> </w:t>
      </w:r>
      <w:r>
        <w:rPr>
          <w:w w:val="110"/>
          <w:sz w:val="24"/>
        </w:rPr>
        <w:t>that</w:t>
      </w:r>
      <w:r>
        <w:rPr>
          <w:spacing w:val="-17"/>
          <w:w w:val="110"/>
          <w:sz w:val="24"/>
        </w:rPr>
        <w:t xml:space="preserve"> </w:t>
      </w:r>
      <w:r>
        <w:rPr>
          <w:w w:val="110"/>
          <w:sz w:val="24"/>
        </w:rPr>
        <w:t>of</w:t>
      </w:r>
      <w:r>
        <w:rPr>
          <w:spacing w:val="-16"/>
          <w:w w:val="110"/>
          <w:sz w:val="24"/>
        </w:rPr>
        <w:t xml:space="preserve"> </w:t>
      </w:r>
      <w:r>
        <w:rPr>
          <w:w w:val="110"/>
          <w:sz w:val="24"/>
        </w:rPr>
        <w:t>heirs of agent.</w:t>
      </w:r>
    </w:p>
    <w:p w:rsidR="00C17534" w:rsidRDefault="003F5CB7">
      <w:pPr>
        <w:pStyle w:val="ListParagraph"/>
        <w:numPr>
          <w:ilvl w:val="0"/>
          <w:numId w:val="344"/>
        </w:numPr>
        <w:tabs>
          <w:tab w:val="left" w:pos="980"/>
          <w:tab w:val="left" w:pos="1033"/>
        </w:tabs>
        <w:spacing w:before="121" w:line="249" w:lineRule="auto"/>
        <w:ind w:right="356" w:hanging="380"/>
        <w:rPr>
          <w:sz w:val="24"/>
        </w:rPr>
      </w:pPr>
      <w:r>
        <w:rPr>
          <w:w w:val="105"/>
          <w:sz w:val="24"/>
        </w:rPr>
        <w:t>In</w:t>
      </w:r>
      <w:r>
        <w:rPr>
          <w:spacing w:val="-2"/>
          <w:w w:val="105"/>
          <w:sz w:val="24"/>
        </w:rPr>
        <w:t xml:space="preserve"> </w:t>
      </w:r>
      <w:r>
        <w:rPr>
          <w:w w:val="105"/>
          <w:sz w:val="24"/>
        </w:rPr>
        <w:t>case</w:t>
      </w:r>
      <w:r>
        <w:rPr>
          <w:spacing w:val="-2"/>
          <w:w w:val="105"/>
          <w:sz w:val="24"/>
        </w:rPr>
        <w:t xml:space="preserve"> </w:t>
      </w:r>
      <w:r>
        <w:rPr>
          <w:w w:val="105"/>
          <w:sz w:val="24"/>
        </w:rPr>
        <w:t>of</w:t>
      </w:r>
      <w:r>
        <w:rPr>
          <w:spacing w:val="-2"/>
          <w:w w:val="105"/>
          <w:sz w:val="24"/>
        </w:rPr>
        <w:t xml:space="preserve"> </w:t>
      </w:r>
      <w:r>
        <w:rPr>
          <w:w w:val="105"/>
          <w:sz w:val="24"/>
        </w:rPr>
        <w:t>death</w:t>
      </w:r>
      <w:r>
        <w:rPr>
          <w:spacing w:val="-2"/>
          <w:w w:val="105"/>
          <w:sz w:val="24"/>
        </w:rPr>
        <w:t xml:space="preserve"> </w:t>
      </w:r>
      <w:r>
        <w:rPr>
          <w:w w:val="105"/>
          <w:sz w:val="24"/>
        </w:rPr>
        <w:t>of</w:t>
      </w:r>
      <w:r>
        <w:rPr>
          <w:spacing w:val="-2"/>
          <w:w w:val="105"/>
          <w:sz w:val="24"/>
        </w:rPr>
        <w:t xml:space="preserve"> </w:t>
      </w:r>
      <w:r>
        <w:rPr>
          <w:w w:val="105"/>
          <w:sz w:val="24"/>
        </w:rPr>
        <w:t>owner,</w:t>
      </w:r>
      <w:r>
        <w:rPr>
          <w:spacing w:val="-2"/>
          <w:w w:val="105"/>
          <w:sz w:val="24"/>
        </w:rPr>
        <w:t xml:space="preserve"> </w:t>
      </w:r>
      <w:r>
        <w:rPr>
          <w:w w:val="105"/>
          <w:sz w:val="24"/>
        </w:rPr>
        <w:t>unauthorized</w:t>
      </w:r>
      <w:r>
        <w:rPr>
          <w:spacing w:val="-2"/>
          <w:w w:val="105"/>
          <w:sz w:val="24"/>
        </w:rPr>
        <w:t xml:space="preserve"> </w:t>
      </w:r>
      <w:r>
        <w:rPr>
          <w:w w:val="105"/>
          <w:sz w:val="24"/>
        </w:rPr>
        <w:t>person</w:t>
      </w:r>
      <w:r>
        <w:rPr>
          <w:spacing w:val="-2"/>
          <w:w w:val="105"/>
          <w:sz w:val="24"/>
        </w:rPr>
        <w:t xml:space="preserve"> </w:t>
      </w:r>
      <w:r>
        <w:rPr>
          <w:w w:val="105"/>
          <w:sz w:val="24"/>
        </w:rPr>
        <w:t>shall</w:t>
      </w:r>
      <w:r>
        <w:rPr>
          <w:spacing w:val="-2"/>
          <w:w w:val="105"/>
          <w:sz w:val="24"/>
        </w:rPr>
        <w:t xml:space="preserve"> </w:t>
      </w:r>
      <w:r>
        <w:rPr>
          <w:w w:val="105"/>
          <w:sz w:val="24"/>
        </w:rPr>
        <w:t>have</w:t>
      </w:r>
      <w:r>
        <w:rPr>
          <w:spacing w:val="-2"/>
          <w:w w:val="105"/>
          <w:sz w:val="24"/>
        </w:rPr>
        <w:t xml:space="preserve"> </w:t>
      </w:r>
      <w:r>
        <w:rPr>
          <w:w w:val="105"/>
          <w:sz w:val="24"/>
        </w:rPr>
        <w:t>the</w:t>
      </w:r>
      <w:r>
        <w:rPr>
          <w:spacing w:val="-2"/>
          <w:w w:val="105"/>
          <w:sz w:val="24"/>
        </w:rPr>
        <w:t xml:space="preserve"> </w:t>
      </w:r>
      <w:r>
        <w:rPr>
          <w:w w:val="105"/>
          <w:sz w:val="24"/>
        </w:rPr>
        <w:t>same</w:t>
      </w:r>
      <w:r>
        <w:rPr>
          <w:spacing w:val="-2"/>
          <w:w w:val="105"/>
          <w:sz w:val="24"/>
        </w:rPr>
        <w:t xml:space="preserve"> </w:t>
      </w:r>
      <w:r>
        <w:rPr>
          <w:w w:val="105"/>
          <w:sz w:val="24"/>
        </w:rPr>
        <w:t>obligation</w:t>
      </w:r>
      <w:r>
        <w:rPr>
          <w:spacing w:val="-2"/>
          <w:w w:val="105"/>
          <w:sz w:val="24"/>
        </w:rPr>
        <w:t xml:space="preserve"> </w:t>
      </w:r>
      <w:r>
        <w:rPr>
          <w:w w:val="105"/>
          <w:sz w:val="24"/>
        </w:rPr>
        <w:t>to</w:t>
      </w:r>
      <w:r>
        <w:rPr>
          <w:spacing w:val="-2"/>
          <w:w w:val="105"/>
          <w:sz w:val="24"/>
        </w:rPr>
        <w:t xml:space="preserve"> </w:t>
      </w:r>
      <w:r>
        <w:rPr>
          <w:w w:val="105"/>
          <w:sz w:val="24"/>
        </w:rPr>
        <w:t>owner’s</w:t>
      </w:r>
      <w:r>
        <w:rPr>
          <w:spacing w:val="-2"/>
          <w:w w:val="105"/>
          <w:sz w:val="24"/>
        </w:rPr>
        <w:t xml:space="preserve"> </w:t>
      </w:r>
      <w:r>
        <w:rPr>
          <w:w w:val="105"/>
          <w:sz w:val="24"/>
        </w:rPr>
        <w:t>heirs</w:t>
      </w:r>
      <w:r>
        <w:rPr>
          <w:spacing w:val="-2"/>
          <w:w w:val="105"/>
          <w:sz w:val="24"/>
        </w:rPr>
        <w:t xml:space="preserve"> </w:t>
      </w:r>
      <w:r>
        <w:rPr>
          <w:w w:val="105"/>
          <w:sz w:val="24"/>
        </w:rPr>
        <w:t>as to owner himself.</w:t>
      </w:r>
    </w:p>
    <w:p w:rsidR="00C17534" w:rsidRDefault="00C17534">
      <w:pPr>
        <w:pStyle w:val="BodyText"/>
        <w:spacing w:before="46"/>
      </w:pPr>
    </w:p>
    <w:p w:rsidR="00C17534" w:rsidRDefault="003F5CB7">
      <w:pPr>
        <w:pStyle w:val="Heading4"/>
      </w:pPr>
      <w:r>
        <w:t>Article</w:t>
      </w:r>
      <w:r>
        <w:rPr>
          <w:spacing w:val="17"/>
        </w:rPr>
        <w:t xml:space="preserve"> </w:t>
      </w:r>
      <w:r>
        <w:rPr>
          <w:spacing w:val="-4"/>
        </w:rPr>
        <w:t>646:</w:t>
      </w:r>
    </w:p>
    <w:p w:rsidR="00C17534" w:rsidRDefault="003F5CB7">
      <w:pPr>
        <w:pStyle w:val="BodyText"/>
        <w:spacing w:line="249" w:lineRule="auto"/>
        <w:ind w:left="560" w:right="353"/>
        <w:jc w:val="both"/>
      </w:pPr>
      <w:r>
        <w:t>In</w:t>
      </w:r>
      <w:r>
        <w:rPr>
          <w:spacing w:val="39"/>
        </w:rPr>
        <w:t xml:space="preserve"> </w:t>
      </w:r>
      <w:r>
        <w:t>order</w:t>
      </w:r>
      <w:r>
        <w:rPr>
          <w:spacing w:val="40"/>
        </w:rPr>
        <w:t xml:space="preserve"> </w:t>
      </w:r>
      <w:r>
        <w:t>for</w:t>
      </w:r>
      <w:r>
        <w:rPr>
          <w:spacing w:val="40"/>
        </w:rPr>
        <w:t xml:space="preserve"> </w:t>
      </w:r>
      <w:r>
        <w:t>authorization</w:t>
      </w:r>
      <w:r>
        <w:rPr>
          <w:spacing w:val="39"/>
        </w:rPr>
        <w:t xml:space="preserve"> </w:t>
      </w:r>
      <w:r>
        <w:t>of</w:t>
      </w:r>
      <w:r>
        <w:rPr>
          <w:spacing w:val="40"/>
        </w:rPr>
        <w:t xml:space="preserve"> </w:t>
      </w:r>
      <w:r>
        <w:t>transaction</w:t>
      </w:r>
      <w:r>
        <w:rPr>
          <w:spacing w:val="39"/>
        </w:rPr>
        <w:t xml:space="preserve"> </w:t>
      </w:r>
      <w:r>
        <w:t>of</w:t>
      </w:r>
      <w:r>
        <w:rPr>
          <w:spacing w:val="40"/>
        </w:rPr>
        <w:t xml:space="preserve"> </w:t>
      </w:r>
      <w:r>
        <w:t>unauthorized</w:t>
      </w:r>
      <w:r>
        <w:rPr>
          <w:spacing w:val="39"/>
        </w:rPr>
        <w:t xml:space="preserve"> </w:t>
      </w:r>
      <w:r>
        <w:t>person</w:t>
      </w:r>
      <w:r>
        <w:rPr>
          <w:spacing w:val="40"/>
        </w:rPr>
        <w:t xml:space="preserve"> </w:t>
      </w:r>
      <w:r>
        <w:t>to</w:t>
      </w:r>
      <w:r>
        <w:rPr>
          <w:spacing w:val="40"/>
        </w:rPr>
        <w:t xml:space="preserve"> </w:t>
      </w:r>
      <w:r>
        <w:t>be</w:t>
      </w:r>
      <w:r>
        <w:rPr>
          <w:spacing w:val="40"/>
        </w:rPr>
        <w:t xml:space="preserve"> </w:t>
      </w:r>
      <w:r>
        <w:t>valid,</w:t>
      </w:r>
      <w:r>
        <w:rPr>
          <w:spacing w:val="39"/>
        </w:rPr>
        <w:t xml:space="preserve"> </w:t>
      </w:r>
      <w:r>
        <w:t>the</w:t>
      </w:r>
      <w:r>
        <w:rPr>
          <w:spacing w:val="40"/>
        </w:rPr>
        <w:t xml:space="preserve"> </w:t>
      </w:r>
      <w:r>
        <w:t>unauthorized</w:t>
      </w:r>
      <w:r>
        <w:rPr>
          <w:spacing w:val="39"/>
        </w:rPr>
        <w:t xml:space="preserve"> </w:t>
      </w:r>
      <w:r>
        <w:t xml:space="preserve">person, </w:t>
      </w:r>
      <w:r>
        <w:rPr>
          <w:w w:val="110"/>
        </w:rPr>
        <w:t xml:space="preserve">the other party, owner of property and the consideration have to exist at the time of issuance of </w:t>
      </w:r>
      <w:r>
        <w:t>authorization.</w:t>
      </w:r>
      <w:r>
        <w:rPr>
          <w:spacing w:val="30"/>
        </w:rPr>
        <w:t xml:space="preserve"> </w:t>
      </w:r>
      <w:r>
        <w:t>Also,</w:t>
      </w:r>
      <w:r>
        <w:rPr>
          <w:spacing w:val="31"/>
        </w:rPr>
        <w:t xml:space="preserve"> </w:t>
      </w:r>
      <w:r>
        <w:t>presence</w:t>
      </w:r>
      <w:r>
        <w:rPr>
          <w:spacing w:val="31"/>
        </w:rPr>
        <w:t xml:space="preserve"> </w:t>
      </w:r>
      <w:r>
        <w:t>of</w:t>
      </w:r>
      <w:r>
        <w:rPr>
          <w:spacing w:val="31"/>
        </w:rPr>
        <w:t xml:space="preserve"> </w:t>
      </w:r>
      <w:r>
        <w:t>authorizing</w:t>
      </w:r>
      <w:r>
        <w:rPr>
          <w:spacing w:val="30"/>
        </w:rPr>
        <w:t xml:space="preserve"> </w:t>
      </w:r>
      <w:r>
        <w:t>pers</w:t>
      </w:r>
      <w:r>
        <w:t>on</w:t>
      </w:r>
      <w:r>
        <w:rPr>
          <w:spacing w:val="31"/>
        </w:rPr>
        <w:t xml:space="preserve"> </w:t>
      </w:r>
      <w:r>
        <w:t>at</w:t>
      </w:r>
      <w:r>
        <w:rPr>
          <w:spacing w:val="31"/>
        </w:rPr>
        <w:t xml:space="preserve"> </w:t>
      </w:r>
      <w:r>
        <w:t>the</w:t>
      </w:r>
      <w:r>
        <w:rPr>
          <w:spacing w:val="31"/>
        </w:rPr>
        <w:t xml:space="preserve"> </w:t>
      </w:r>
      <w:r>
        <w:t>time</w:t>
      </w:r>
      <w:r>
        <w:rPr>
          <w:spacing w:val="30"/>
        </w:rPr>
        <w:t xml:space="preserve"> </w:t>
      </w:r>
      <w:r>
        <w:t>of</w:t>
      </w:r>
      <w:r>
        <w:rPr>
          <w:spacing w:val="31"/>
        </w:rPr>
        <w:t xml:space="preserve"> </w:t>
      </w:r>
      <w:r>
        <w:t>transaction</w:t>
      </w:r>
      <w:r>
        <w:rPr>
          <w:spacing w:val="31"/>
        </w:rPr>
        <w:t xml:space="preserve"> </w:t>
      </w:r>
      <w:r>
        <w:t>is</w:t>
      </w:r>
      <w:r>
        <w:rPr>
          <w:spacing w:val="31"/>
        </w:rPr>
        <w:t xml:space="preserve"> </w:t>
      </w:r>
      <w:r>
        <w:t>considered</w:t>
      </w:r>
      <w:r>
        <w:rPr>
          <w:spacing w:val="31"/>
        </w:rPr>
        <w:t xml:space="preserve"> </w:t>
      </w:r>
      <w:r>
        <w:rPr>
          <w:spacing w:val="-2"/>
        </w:rPr>
        <w:t>necessary.</w:t>
      </w:r>
    </w:p>
    <w:p w:rsidR="00C17534" w:rsidRDefault="00C17534">
      <w:pPr>
        <w:pStyle w:val="BodyText"/>
        <w:spacing w:before="47"/>
      </w:pPr>
    </w:p>
    <w:p w:rsidR="00C17534" w:rsidRDefault="003F5CB7">
      <w:pPr>
        <w:pStyle w:val="Heading4"/>
      </w:pPr>
      <w:r>
        <w:t>Article</w:t>
      </w:r>
      <w:r>
        <w:rPr>
          <w:spacing w:val="17"/>
        </w:rPr>
        <w:t xml:space="preserve"> </w:t>
      </w:r>
      <w:r>
        <w:rPr>
          <w:spacing w:val="-4"/>
        </w:rPr>
        <w:t>647:</w:t>
      </w:r>
    </w:p>
    <w:p w:rsidR="00C17534" w:rsidRDefault="003F5CB7">
      <w:pPr>
        <w:pStyle w:val="BodyText"/>
        <w:spacing w:line="249" w:lineRule="auto"/>
        <w:ind w:left="560" w:right="356"/>
        <w:jc w:val="both"/>
      </w:pPr>
      <w:r>
        <w:rPr>
          <w:spacing w:val="-2"/>
          <w:w w:val="105"/>
        </w:rPr>
        <w:t>Authorization</w:t>
      </w:r>
      <w:r>
        <w:rPr>
          <w:spacing w:val="-8"/>
          <w:w w:val="105"/>
        </w:rPr>
        <w:t xml:space="preserve"> </w:t>
      </w:r>
      <w:r>
        <w:rPr>
          <w:spacing w:val="-2"/>
          <w:w w:val="105"/>
        </w:rPr>
        <w:t>of</w:t>
      </w:r>
      <w:r>
        <w:rPr>
          <w:spacing w:val="-8"/>
          <w:w w:val="105"/>
        </w:rPr>
        <w:t xml:space="preserve"> </w:t>
      </w:r>
      <w:r>
        <w:rPr>
          <w:spacing w:val="-2"/>
          <w:w w:val="105"/>
        </w:rPr>
        <w:t>suspended</w:t>
      </w:r>
      <w:r>
        <w:rPr>
          <w:spacing w:val="-8"/>
          <w:w w:val="105"/>
        </w:rPr>
        <w:t xml:space="preserve"> </w:t>
      </w:r>
      <w:r>
        <w:rPr>
          <w:spacing w:val="-2"/>
          <w:w w:val="105"/>
        </w:rPr>
        <w:t>contract</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made,</w:t>
      </w:r>
      <w:r>
        <w:rPr>
          <w:spacing w:val="-8"/>
          <w:w w:val="105"/>
        </w:rPr>
        <w:t xml:space="preserve"> </w:t>
      </w:r>
      <w:r>
        <w:rPr>
          <w:spacing w:val="-2"/>
          <w:w w:val="105"/>
        </w:rPr>
        <w:t>explicitly</w:t>
      </w:r>
      <w:r>
        <w:rPr>
          <w:spacing w:val="-8"/>
          <w:w w:val="105"/>
        </w:rPr>
        <w:t xml:space="preserve"> </w:t>
      </w:r>
      <w:r>
        <w:rPr>
          <w:spacing w:val="-2"/>
          <w:w w:val="105"/>
        </w:rPr>
        <w:t>or</w:t>
      </w:r>
      <w:r>
        <w:rPr>
          <w:spacing w:val="-8"/>
          <w:w w:val="105"/>
        </w:rPr>
        <w:t xml:space="preserve"> </w:t>
      </w:r>
      <w:r>
        <w:rPr>
          <w:spacing w:val="-2"/>
          <w:w w:val="105"/>
        </w:rPr>
        <w:t>implicitly,</w:t>
      </w:r>
      <w:r>
        <w:rPr>
          <w:spacing w:val="-8"/>
          <w:w w:val="105"/>
        </w:rPr>
        <w:t xml:space="preserve"> </w:t>
      </w:r>
      <w:r>
        <w:rPr>
          <w:spacing w:val="-2"/>
          <w:w w:val="105"/>
        </w:rPr>
        <w:t>by</w:t>
      </w:r>
      <w:r>
        <w:rPr>
          <w:spacing w:val="-8"/>
          <w:w w:val="105"/>
        </w:rPr>
        <w:t xml:space="preserve"> </w:t>
      </w:r>
      <w:r>
        <w:rPr>
          <w:spacing w:val="-2"/>
          <w:w w:val="105"/>
        </w:rPr>
        <w:t>person</w:t>
      </w:r>
      <w:r>
        <w:rPr>
          <w:spacing w:val="-8"/>
          <w:w w:val="105"/>
        </w:rPr>
        <w:t xml:space="preserve"> </w:t>
      </w:r>
      <w:r>
        <w:rPr>
          <w:spacing w:val="-2"/>
          <w:w w:val="105"/>
        </w:rPr>
        <w:t>who</w:t>
      </w:r>
      <w:r>
        <w:rPr>
          <w:spacing w:val="-8"/>
          <w:w w:val="105"/>
        </w:rPr>
        <w:t xml:space="preserve"> </w:t>
      </w:r>
      <w:r>
        <w:rPr>
          <w:spacing w:val="-2"/>
          <w:w w:val="105"/>
        </w:rPr>
        <w:t>has</w:t>
      </w:r>
      <w:r>
        <w:rPr>
          <w:spacing w:val="-8"/>
          <w:w w:val="105"/>
        </w:rPr>
        <w:t xml:space="preserve"> </w:t>
      </w:r>
      <w:r>
        <w:rPr>
          <w:spacing w:val="-2"/>
          <w:w w:val="105"/>
        </w:rPr>
        <w:t xml:space="preserve">authority </w:t>
      </w:r>
      <w:r>
        <w:rPr>
          <w:w w:val="105"/>
        </w:rPr>
        <w:t>to do so. Person who has authority to authorize may submit his objection maximum within one year since the date of knowledge of transaction or elimination of cause of incompleteness of capacity or elimination of cause of suspension of contract.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64</w:t>
      </w:r>
      <w:r>
        <w:rPr>
          <w:spacing w:val="-4"/>
        </w:rPr>
        <w:t>8:</w:t>
      </w:r>
    </w:p>
    <w:p w:rsidR="00C17534" w:rsidRDefault="003F5CB7">
      <w:pPr>
        <w:pStyle w:val="BodyText"/>
        <w:spacing w:line="249" w:lineRule="auto"/>
        <w:ind w:left="560" w:right="355"/>
        <w:jc w:val="both"/>
      </w:pPr>
      <w:r>
        <w:rPr>
          <w:w w:val="105"/>
        </w:rPr>
        <w:t>Authorization</w:t>
      </w:r>
      <w:r>
        <w:rPr>
          <w:spacing w:val="-1"/>
          <w:w w:val="105"/>
        </w:rPr>
        <w:t xml:space="preserve"> </w:t>
      </w:r>
      <w:r>
        <w:rPr>
          <w:w w:val="105"/>
        </w:rPr>
        <w:t>of suspended</w:t>
      </w:r>
      <w:r>
        <w:rPr>
          <w:spacing w:val="-1"/>
          <w:w w:val="105"/>
        </w:rPr>
        <w:t xml:space="preserve"> </w:t>
      </w:r>
      <w:r>
        <w:rPr>
          <w:w w:val="105"/>
        </w:rPr>
        <w:t>transaction</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effect since</w:t>
      </w:r>
      <w:r>
        <w:rPr>
          <w:spacing w:val="-1"/>
          <w:w w:val="105"/>
        </w:rPr>
        <w:t xml:space="preserve"> </w:t>
      </w:r>
      <w:r>
        <w:rPr>
          <w:w w:val="105"/>
        </w:rPr>
        <w:t>the</w:t>
      </w:r>
      <w:r>
        <w:rPr>
          <w:spacing w:val="-1"/>
          <w:w w:val="105"/>
        </w:rPr>
        <w:t xml:space="preserve"> </w:t>
      </w:r>
      <w:r>
        <w:rPr>
          <w:w w:val="105"/>
        </w:rPr>
        <w:t>time</w:t>
      </w:r>
      <w:r>
        <w:rPr>
          <w:spacing w:val="-1"/>
          <w:w w:val="105"/>
        </w:rPr>
        <w:t xml:space="preserve"> </w:t>
      </w:r>
      <w:r>
        <w:rPr>
          <w:w w:val="105"/>
        </w:rPr>
        <w:t>of issuance</w:t>
      </w:r>
      <w:r>
        <w:rPr>
          <w:spacing w:val="-1"/>
          <w:w w:val="105"/>
        </w:rPr>
        <w:t xml:space="preserve"> </w:t>
      </w:r>
      <w:r>
        <w:rPr>
          <w:w w:val="105"/>
        </w:rPr>
        <w:t>of transaction,</w:t>
      </w:r>
      <w:r>
        <w:rPr>
          <w:spacing w:val="-1"/>
          <w:w w:val="105"/>
        </w:rPr>
        <w:t xml:space="preserve"> </w:t>
      </w:r>
      <w:r>
        <w:rPr>
          <w:w w:val="105"/>
        </w:rPr>
        <w:t>not the time of issuance of authorization.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649:</w:t>
      </w:r>
    </w:p>
    <w:p w:rsidR="00C17534" w:rsidRDefault="003F5CB7">
      <w:pPr>
        <w:pStyle w:val="BodyText"/>
        <w:spacing w:line="249" w:lineRule="auto"/>
        <w:ind w:left="560" w:right="356"/>
        <w:jc w:val="both"/>
      </w:pPr>
      <w:r>
        <w:rPr>
          <w:w w:val="105"/>
        </w:rPr>
        <w:t>Unauthorized person may not withdraw from his transaction at the time of transfer of ownership of subject of contract to him.</w:t>
      </w:r>
    </w:p>
    <w:p w:rsidR="00C17534" w:rsidRDefault="00C17534">
      <w:pPr>
        <w:pStyle w:val="BodyText"/>
        <w:spacing w:before="157"/>
      </w:pPr>
    </w:p>
    <w:p w:rsidR="00C17534" w:rsidRDefault="003F5CB7">
      <w:pPr>
        <w:pStyle w:val="Heading3"/>
        <w:jc w:val="left"/>
      </w:pPr>
      <w:r>
        <w:t>Part</w:t>
      </w:r>
      <w:r>
        <w:rPr>
          <w:spacing w:val="-2"/>
        </w:rPr>
        <w:t xml:space="preserve"> </w:t>
      </w:r>
      <w:r>
        <w:t>5</w:t>
      </w:r>
      <w:r>
        <w:rPr>
          <w:spacing w:val="-2"/>
        </w:rPr>
        <w:t xml:space="preserve"> </w:t>
      </w:r>
      <w:r>
        <w:t>—</w:t>
      </w:r>
      <w:r>
        <w:rPr>
          <w:spacing w:val="-1"/>
        </w:rPr>
        <w:t xml:space="preserve"> </w:t>
      </w:r>
      <w:r>
        <w:t>Revocable</w:t>
      </w:r>
      <w:r>
        <w:rPr>
          <w:spacing w:val="-2"/>
        </w:rPr>
        <w:t xml:space="preserve"> </w:t>
      </w:r>
      <w:r>
        <w:t>Valid</w:t>
      </w:r>
      <w:r>
        <w:rPr>
          <w:spacing w:val="-2"/>
        </w:rPr>
        <w:t xml:space="preserve"> Contracts</w:t>
      </w:r>
    </w:p>
    <w:p w:rsidR="00C17534" w:rsidRDefault="003F5CB7">
      <w:pPr>
        <w:pStyle w:val="Heading4"/>
        <w:spacing w:before="244"/>
        <w:jc w:val="left"/>
      </w:pPr>
      <w:r>
        <w:t>Article</w:t>
      </w:r>
      <w:r>
        <w:rPr>
          <w:spacing w:val="17"/>
        </w:rPr>
        <w:t xml:space="preserve"> </w:t>
      </w:r>
      <w:r>
        <w:rPr>
          <w:spacing w:val="-4"/>
        </w:rPr>
        <w:t>650:</w:t>
      </w:r>
    </w:p>
    <w:p w:rsidR="00C17534" w:rsidRDefault="003F5CB7">
      <w:pPr>
        <w:pStyle w:val="BodyText"/>
        <w:spacing w:line="249" w:lineRule="auto"/>
        <w:ind w:left="560" w:right="356"/>
        <w:jc w:val="both"/>
      </w:pPr>
      <w:r>
        <w:rPr>
          <w:w w:val="105"/>
        </w:rPr>
        <w:t>If contract, by nature, does not bind one or both parties of contract or in which</w:t>
      </w:r>
      <w:r>
        <w:rPr>
          <w:w w:val="105"/>
        </w:rPr>
        <w:t xml:space="preserve"> one of the parties has option of rescission, contract shall be considered valid but revocable.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48" w:name="Subtopic_3—Options_Deferring_Bindingness"/>
      <w:bookmarkStart w:id="149" w:name="Part_1_—_Option_of_Condition"/>
      <w:bookmarkStart w:id="150" w:name="_bookmark55"/>
      <w:bookmarkEnd w:id="148"/>
      <w:bookmarkEnd w:id="149"/>
      <w:bookmarkEnd w:id="150"/>
      <w:r>
        <w:lastRenderedPageBreak/>
        <w:t>Article</w:t>
      </w:r>
      <w:r>
        <w:rPr>
          <w:spacing w:val="17"/>
        </w:rPr>
        <w:t xml:space="preserve"> </w:t>
      </w:r>
      <w:r>
        <w:rPr>
          <w:spacing w:val="-4"/>
        </w:rPr>
        <w:t>651:</w:t>
      </w:r>
    </w:p>
    <w:p w:rsidR="00C17534" w:rsidRDefault="003F5CB7">
      <w:pPr>
        <w:pStyle w:val="BodyText"/>
        <w:spacing w:line="249" w:lineRule="auto"/>
        <w:ind w:left="560" w:right="356"/>
        <w:jc w:val="both"/>
      </w:pPr>
      <w:r>
        <w:rPr>
          <w:w w:val="105"/>
        </w:rPr>
        <w:t>If</w:t>
      </w:r>
      <w:r>
        <w:rPr>
          <w:spacing w:val="-10"/>
          <w:w w:val="105"/>
        </w:rPr>
        <w:t xml:space="preserve"> </w:t>
      </w:r>
      <w:r>
        <w:rPr>
          <w:w w:val="105"/>
        </w:rPr>
        <w:t>one</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parties,</w:t>
      </w:r>
      <w:r>
        <w:rPr>
          <w:spacing w:val="-8"/>
          <w:w w:val="105"/>
        </w:rPr>
        <w:t xml:space="preserve"> </w:t>
      </w:r>
      <w:r>
        <w:rPr>
          <w:w w:val="105"/>
        </w:rPr>
        <w:t>who</w:t>
      </w:r>
      <w:r>
        <w:rPr>
          <w:spacing w:val="-8"/>
          <w:w w:val="105"/>
        </w:rPr>
        <w:t xml:space="preserve"> </w:t>
      </w:r>
      <w:r>
        <w:rPr>
          <w:w w:val="105"/>
        </w:rPr>
        <w:t>is</w:t>
      </w:r>
      <w:r>
        <w:rPr>
          <w:spacing w:val="-8"/>
          <w:w w:val="105"/>
        </w:rPr>
        <w:t xml:space="preserve"> </w:t>
      </w:r>
      <w:r>
        <w:rPr>
          <w:w w:val="105"/>
        </w:rPr>
        <w:t>not</w:t>
      </w:r>
      <w:r>
        <w:rPr>
          <w:spacing w:val="-8"/>
          <w:w w:val="105"/>
        </w:rPr>
        <w:t xml:space="preserve"> </w:t>
      </w:r>
      <w:r>
        <w:rPr>
          <w:w w:val="105"/>
        </w:rPr>
        <w:t>bound</w:t>
      </w:r>
      <w:r>
        <w:rPr>
          <w:spacing w:val="-10"/>
          <w:w w:val="105"/>
        </w:rPr>
        <w:t xml:space="preserve"> </w:t>
      </w:r>
      <w:r>
        <w:rPr>
          <w:w w:val="105"/>
        </w:rPr>
        <w:t>by</w:t>
      </w:r>
      <w:r>
        <w:rPr>
          <w:spacing w:val="-8"/>
          <w:w w:val="105"/>
        </w:rPr>
        <w:t xml:space="preserve"> </w:t>
      </w:r>
      <w:r>
        <w:rPr>
          <w:w w:val="105"/>
        </w:rPr>
        <w:t>contract,</w:t>
      </w:r>
      <w:r>
        <w:rPr>
          <w:spacing w:val="-8"/>
          <w:w w:val="105"/>
        </w:rPr>
        <w:t xml:space="preserve"> </w:t>
      </w:r>
      <w:r>
        <w:rPr>
          <w:w w:val="105"/>
        </w:rPr>
        <w:t>reverts</w:t>
      </w:r>
      <w:r>
        <w:rPr>
          <w:spacing w:val="-8"/>
          <w:w w:val="105"/>
        </w:rPr>
        <w:t xml:space="preserve"> </w:t>
      </w:r>
      <w:r>
        <w:rPr>
          <w:w w:val="105"/>
        </w:rPr>
        <w:t>from</w:t>
      </w:r>
      <w:r>
        <w:rPr>
          <w:spacing w:val="-8"/>
          <w:w w:val="105"/>
        </w:rPr>
        <w:t xml:space="preserve"> </w:t>
      </w:r>
      <w:r>
        <w:rPr>
          <w:w w:val="105"/>
        </w:rPr>
        <w:t>it,</w:t>
      </w:r>
      <w:r>
        <w:rPr>
          <w:spacing w:val="-8"/>
          <w:w w:val="105"/>
        </w:rPr>
        <w:t xml:space="preserve"> </w:t>
      </w:r>
      <w:r>
        <w:rPr>
          <w:w w:val="105"/>
        </w:rPr>
        <w:t>contract</w:t>
      </w:r>
      <w:r>
        <w:rPr>
          <w:spacing w:val="-8"/>
          <w:w w:val="105"/>
        </w:rPr>
        <w:t xml:space="preserve"> </w:t>
      </w:r>
      <w:r>
        <w:rPr>
          <w:w w:val="105"/>
        </w:rPr>
        <w:t>shall</w:t>
      </w:r>
      <w:r>
        <w:rPr>
          <w:spacing w:val="-10"/>
          <w:w w:val="105"/>
        </w:rPr>
        <w:t xml:space="preserve"> </w:t>
      </w:r>
      <w:r>
        <w:rPr>
          <w:w w:val="105"/>
        </w:rPr>
        <w:t>be</w:t>
      </w:r>
      <w:r>
        <w:rPr>
          <w:spacing w:val="-8"/>
          <w:w w:val="105"/>
        </w:rPr>
        <w:t xml:space="preserve"> </w:t>
      </w:r>
      <w:r>
        <w:rPr>
          <w:w w:val="105"/>
        </w:rPr>
        <w:t>rescinded</w:t>
      </w:r>
      <w:r>
        <w:rPr>
          <w:spacing w:val="-8"/>
          <w:w w:val="105"/>
        </w:rPr>
        <w:t xml:space="preserve"> </w:t>
      </w:r>
      <w:r>
        <w:rPr>
          <w:w w:val="105"/>
        </w:rPr>
        <w:t>since</w:t>
      </w:r>
      <w:r>
        <w:rPr>
          <w:spacing w:val="-8"/>
          <w:w w:val="105"/>
        </w:rPr>
        <w:t xml:space="preserve"> </w:t>
      </w:r>
      <w:r>
        <w:rPr>
          <w:w w:val="105"/>
        </w:rPr>
        <w:t>the time of reversion, and effects of contract shall remain valid until the time of reversion.</w:t>
      </w:r>
    </w:p>
    <w:p w:rsidR="00C17534" w:rsidRDefault="003F5CB7">
      <w:pPr>
        <w:pStyle w:val="Heading3"/>
        <w:spacing w:before="90" w:line="756" w:lineRule="exact"/>
        <w:ind w:right="1448" w:firstLine="1197"/>
        <w:jc w:val="left"/>
      </w:pPr>
      <w:r>
        <w:t>Subtopic 3—Options Deferring Bindingness of Contracts Part 1 — Option of Condition</w:t>
      </w:r>
    </w:p>
    <w:p w:rsidR="00C17534" w:rsidRDefault="003F5CB7">
      <w:pPr>
        <w:pStyle w:val="Heading4"/>
        <w:spacing w:before="152"/>
      </w:pPr>
      <w:r>
        <w:t>Article</w:t>
      </w:r>
      <w:r>
        <w:rPr>
          <w:spacing w:val="17"/>
        </w:rPr>
        <w:t xml:space="preserve"> </w:t>
      </w:r>
      <w:r>
        <w:rPr>
          <w:spacing w:val="-4"/>
        </w:rPr>
        <w:t>652:</w:t>
      </w:r>
    </w:p>
    <w:p w:rsidR="00C17534" w:rsidRDefault="003F5CB7">
      <w:pPr>
        <w:pStyle w:val="ListParagraph"/>
        <w:numPr>
          <w:ilvl w:val="0"/>
          <w:numId w:val="343"/>
        </w:numPr>
        <w:tabs>
          <w:tab w:val="left" w:pos="980"/>
          <w:tab w:val="left" w:pos="1077"/>
        </w:tabs>
        <w:spacing w:line="249" w:lineRule="auto"/>
        <w:ind w:right="354" w:hanging="380"/>
        <w:jc w:val="both"/>
        <w:rPr>
          <w:sz w:val="24"/>
        </w:rPr>
      </w:pPr>
      <w:r>
        <w:rPr>
          <w:w w:val="105"/>
          <w:sz w:val="24"/>
        </w:rPr>
        <w:t>Contracting parties may, in all contracts, either during or after</w:t>
      </w:r>
      <w:r>
        <w:rPr>
          <w:spacing w:val="40"/>
          <w:w w:val="105"/>
          <w:sz w:val="24"/>
        </w:rPr>
        <w:t xml:space="preserve"> </w:t>
      </w:r>
      <w:r>
        <w:rPr>
          <w:w w:val="105"/>
          <w:sz w:val="24"/>
        </w:rPr>
        <w:t>contract, reserve option of rescission or continuity of contract for maximum three days.</w:t>
      </w:r>
    </w:p>
    <w:p w:rsidR="00C17534" w:rsidRDefault="003F5CB7">
      <w:pPr>
        <w:pStyle w:val="ListParagraph"/>
        <w:numPr>
          <w:ilvl w:val="0"/>
          <w:numId w:val="343"/>
        </w:numPr>
        <w:tabs>
          <w:tab w:val="left" w:pos="980"/>
          <w:tab w:val="left" w:pos="1062"/>
        </w:tabs>
        <w:spacing w:before="122" w:line="249" w:lineRule="auto"/>
        <w:ind w:right="355" w:hanging="380"/>
        <w:jc w:val="both"/>
        <w:rPr>
          <w:sz w:val="24"/>
        </w:rPr>
      </w:pPr>
      <w:r>
        <w:rPr>
          <w:w w:val="105"/>
          <w:sz w:val="24"/>
        </w:rPr>
        <w:t>Period of option of condition is exceptionally permissible for more than three days regarding endowment, bailment and assignee of debt. If condition is stipulated during contract, period of option shall start from the time of contract and if condition is s</w:t>
      </w:r>
      <w:r>
        <w:rPr>
          <w:w w:val="105"/>
          <w:sz w:val="24"/>
        </w:rPr>
        <w:t>tipulated after contract, the period shall start from the time of stipulation of condition.</w:t>
      </w:r>
    </w:p>
    <w:p w:rsidR="00C17534" w:rsidRDefault="00C17534">
      <w:pPr>
        <w:pStyle w:val="BodyText"/>
        <w:spacing w:before="48"/>
      </w:pPr>
    </w:p>
    <w:p w:rsidR="00C17534" w:rsidRDefault="003F5CB7">
      <w:pPr>
        <w:pStyle w:val="Heading4"/>
      </w:pPr>
      <w:r>
        <w:t>Article</w:t>
      </w:r>
      <w:r>
        <w:rPr>
          <w:spacing w:val="17"/>
        </w:rPr>
        <w:t xml:space="preserve"> </w:t>
      </w:r>
      <w:r>
        <w:rPr>
          <w:spacing w:val="-4"/>
        </w:rPr>
        <w:t>653:</w:t>
      </w:r>
    </w:p>
    <w:p w:rsidR="00C17534" w:rsidRDefault="003F5CB7">
      <w:pPr>
        <w:pStyle w:val="BodyText"/>
        <w:spacing w:line="249" w:lineRule="auto"/>
        <w:ind w:left="560" w:right="356"/>
        <w:jc w:val="both"/>
      </w:pPr>
      <w:r>
        <w:rPr>
          <w:w w:val="105"/>
        </w:rPr>
        <w:t>Option</w:t>
      </w:r>
      <w:r>
        <w:rPr>
          <w:spacing w:val="-3"/>
          <w:w w:val="105"/>
        </w:rPr>
        <w:t xml:space="preserve"> </w:t>
      </w:r>
      <w:r>
        <w:rPr>
          <w:w w:val="105"/>
        </w:rPr>
        <w:t>of</w:t>
      </w:r>
      <w:r>
        <w:rPr>
          <w:spacing w:val="-3"/>
          <w:w w:val="105"/>
        </w:rPr>
        <w:t xml:space="preserve"> </w:t>
      </w:r>
      <w:r>
        <w:rPr>
          <w:w w:val="105"/>
        </w:rPr>
        <w:t>condition</w:t>
      </w:r>
      <w:r>
        <w:rPr>
          <w:spacing w:val="-3"/>
          <w:w w:val="105"/>
        </w:rPr>
        <w:t xml:space="preserve"> </w:t>
      </w:r>
      <w:r>
        <w:rPr>
          <w:w w:val="105"/>
        </w:rPr>
        <w:t>is</w:t>
      </w:r>
      <w:r>
        <w:rPr>
          <w:spacing w:val="-3"/>
          <w:w w:val="105"/>
        </w:rPr>
        <w:t xml:space="preserve"> </w:t>
      </w:r>
      <w:r>
        <w:rPr>
          <w:w w:val="105"/>
        </w:rPr>
        <w:t>valid</w:t>
      </w:r>
      <w:r>
        <w:rPr>
          <w:spacing w:val="-3"/>
          <w:w w:val="105"/>
        </w:rPr>
        <w:t xml:space="preserve"> </w:t>
      </w:r>
      <w:r>
        <w:rPr>
          <w:w w:val="105"/>
        </w:rPr>
        <w:t>in</w:t>
      </w:r>
      <w:r>
        <w:rPr>
          <w:spacing w:val="-3"/>
          <w:w w:val="105"/>
        </w:rPr>
        <w:t xml:space="preserve"> </w:t>
      </w:r>
      <w:r>
        <w:rPr>
          <w:w w:val="105"/>
        </w:rPr>
        <w:t>those</w:t>
      </w:r>
      <w:r>
        <w:rPr>
          <w:spacing w:val="-3"/>
          <w:w w:val="105"/>
        </w:rPr>
        <w:t xml:space="preserve"> </w:t>
      </w:r>
      <w:r>
        <w:rPr>
          <w:w w:val="105"/>
        </w:rPr>
        <w:t>binding</w:t>
      </w:r>
      <w:r>
        <w:rPr>
          <w:spacing w:val="-4"/>
          <w:w w:val="105"/>
        </w:rPr>
        <w:t xml:space="preserve"> </w:t>
      </w:r>
      <w:r>
        <w:rPr>
          <w:w w:val="105"/>
        </w:rPr>
        <w:t>contracts</w:t>
      </w:r>
      <w:r>
        <w:rPr>
          <w:spacing w:val="-3"/>
          <w:w w:val="105"/>
        </w:rPr>
        <w:t xml:space="preserve"> </w:t>
      </w:r>
      <w:r>
        <w:rPr>
          <w:w w:val="105"/>
        </w:rPr>
        <w:t>that</w:t>
      </w:r>
      <w:r>
        <w:rPr>
          <w:spacing w:val="-3"/>
          <w:w w:val="105"/>
        </w:rPr>
        <w:t xml:space="preserve"> </w:t>
      </w:r>
      <w:r>
        <w:rPr>
          <w:w w:val="105"/>
        </w:rPr>
        <w:t>have</w:t>
      </w:r>
      <w:r>
        <w:rPr>
          <w:spacing w:val="-3"/>
          <w:w w:val="105"/>
        </w:rPr>
        <w:t xml:space="preserve"> </w:t>
      </w:r>
      <w:r>
        <w:rPr>
          <w:w w:val="105"/>
        </w:rPr>
        <w:t>possibility</w:t>
      </w:r>
      <w:r>
        <w:rPr>
          <w:spacing w:val="-3"/>
          <w:w w:val="105"/>
        </w:rPr>
        <w:t xml:space="preserve"> </w:t>
      </w:r>
      <w:r>
        <w:rPr>
          <w:w w:val="105"/>
        </w:rPr>
        <w:t>of</w:t>
      </w:r>
      <w:r>
        <w:rPr>
          <w:spacing w:val="-3"/>
          <w:w w:val="105"/>
        </w:rPr>
        <w:t xml:space="preserve"> </w:t>
      </w:r>
      <w:r>
        <w:rPr>
          <w:w w:val="105"/>
        </w:rPr>
        <w:t>rescission,</w:t>
      </w:r>
      <w:r>
        <w:rPr>
          <w:spacing w:val="-3"/>
          <w:w w:val="105"/>
        </w:rPr>
        <w:t xml:space="preserve"> </w:t>
      </w:r>
      <w:r>
        <w:rPr>
          <w:w w:val="105"/>
        </w:rPr>
        <w:t>but</w:t>
      </w:r>
      <w:r>
        <w:rPr>
          <w:spacing w:val="-3"/>
          <w:w w:val="105"/>
        </w:rPr>
        <w:t xml:space="preserve"> </w:t>
      </w:r>
      <w:r>
        <w:rPr>
          <w:w w:val="105"/>
        </w:rPr>
        <w:t>shall</w:t>
      </w:r>
      <w:r>
        <w:rPr>
          <w:spacing w:val="-3"/>
          <w:w w:val="105"/>
        </w:rPr>
        <w:t xml:space="preserve"> </w:t>
      </w:r>
      <w:r>
        <w:rPr>
          <w:w w:val="105"/>
        </w:rPr>
        <w:t>not be</w:t>
      </w:r>
      <w:r>
        <w:rPr>
          <w:spacing w:val="-5"/>
          <w:w w:val="105"/>
        </w:rPr>
        <w:t xml:space="preserve"> </w:t>
      </w:r>
      <w:r>
        <w:rPr>
          <w:w w:val="105"/>
        </w:rPr>
        <w:t>valid</w:t>
      </w:r>
      <w:r>
        <w:rPr>
          <w:spacing w:val="-5"/>
          <w:w w:val="105"/>
        </w:rPr>
        <w:t xml:space="preserve"> </w:t>
      </w:r>
      <w:r>
        <w:rPr>
          <w:w w:val="105"/>
        </w:rPr>
        <w:t>in</w:t>
      </w:r>
      <w:r>
        <w:rPr>
          <w:spacing w:val="-5"/>
          <w:w w:val="105"/>
        </w:rPr>
        <w:t xml:space="preserve"> </w:t>
      </w:r>
      <w:r>
        <w:rPr>
          <w:w w:val="105"/>
        </w:rPr>
        <w:t>marriage</w:t>
      </w:r>
      <w:r>
        <w:rPr>
          <w:spacing w:val="-5"/>
          <w:w w:val="105"/>
        </w:rPr>
        <w:t xml:space="preserve"> </w:t>
      </w:r>
      <w:r>
        <w:rPr>
          <w:w w:val="105"/>
        </w:rPr>
        <w:t>contract,</w:t>
      </w:r>
      <w:r>
        <w:rPr>
          <w:spacing w:val="-5"/>
          <w:w w:val="105"/>
        </w:rPr>
        <w:t xml:space="preserve"> </w:t>
      </w:r>
      <w:r>
        <w:rPr>
          <w:w w:val="105"/>
        </w:rPr>
        <w:t>divorce,</w:t>
      </w:r>
      <w:r>
        <w:rPr>
          <w:spacing w:val="-5"/>
          <w:w w:val="105"/>
        </w:rPr>
        <w:t xml:space="preserve"> </w:t>
      </w:r>
      <w:r>
        <w:rPr>
          <w:w w:val="105"/>
        </w:rPr>
        <w:t>exchange,</w:t>
      </w:r>
      <w:r>
        <w:rPr>
          <w:spacing w:val="-5"/>
          <w:w w:val="105"/>
        </w:rPr>
        <w:t xml:space="preserve"> </w:t>
      </w:r>
      <w:r>
        <w:rPr>
          <w:w w:val="105"/>
        </w:rPr>
        <w:t>advance</w:t>
      </w:r>
      <w:r>
        <w:rPr>
          <w:spacing w:val="-5"/>
          <w:w w:val="105"/>
        </w:rPr>
        <w:t xml:space="preserve"> </w:t>
      </w:r>
      <w:r>
        <w:rPr>
          <w:w w:val="105"/>
        </w:rPr>
        <w:t>sale,</w:t>
      </w:r>
      <w:r>
        <w:rPr>
          <w:spacing w:val="-5"/>
          <w:w w:val="105"/>
        </w:rPr>
        <w:t xml:space="preserve"> </w:t>
      </w:r>
      <w:r>
        <w:rPr>
          <w:w w:val="105"/>
        </w:rPr>
        <w:t>confession,</w:t>
      </w:r>
      <w:r>
        <w:rPr>
          <w:spacing w:val="-5"/>
          <w:w w:val="105"/>
        </w:rPr>
        <w:t xml:space="preserve"> </w:t>
      </w:r>
      <w:r>
        <w:rPr>
          <w:w w:val="105"/>
        </w:rPr>
        <w:t>agency,</w:t>
      </w:r>
      <w:r>
        <w:rPr>
          <w:spacing w:val="-5"/>
          <w:w w:val="105"/>
        </w:rPr>
        <w:t xml:space="preserve"> </w:t>
      </w:r>
      <w:r>
        <w:rPr>
          <w:w w:val="105"/>
        </w:rPr>
        <w:t>donation</w:t>
      </w:r>
      <w:r>
        <w:rPr>
          <w:spacing w:val="-5"/>
          <w:w w:val="105"/>
        </w:rPr>
        <w:t xml:space="preserve"> </w:t>
      </w:r>
      <w:r>
        <w:rPr>
          <w:w w:val="105"/>
        </w:rPr>
        <w:t>and</w:t>
      </w:r>
      <w:r>
        <w:rPr>
          <w:spacing w:val="-5"/>
          <w:w w:val="105"/>
        </w:rPr>
        <w:t xml:space="preserve"> </w:t>
      </w:r>
      <w:r>
        <w:rPr>
          <w:w w:val="105"/>
        </w:rPr>
        <w:t>will.</w:t>
      </w:r>
    </w:p>
    <w:p w:rsidR="00C17534" w:rsidRDefault="00C17534">
      <w:pPr>
        <w:pStyle w:val="BodyText"/>
        <w:spacing w:before="46"/>
      </w:pPr>
    </w:p>
    <w:p w:rsidR="00C17534" w:rsidRDefault="003F5CB7">
      <w:pPr>
        <w:pStyle w:val="Heading4"/>
      </w:pPr>
      <w:r>
        <w:t>Article</w:t>
      </w:r>
      <w:r>
        <w:rPr>
          <w:spacing w:val="17"/>
        </w:rPr>
        <w:t xml:space="preserve"> </w:t>
      </w:r>
      <w:r>
        <w:rPr>
          <w:spacing w:val="-4"/>
        </w:rPr>
        <w:t>654:</w:t>
      </w:r>
    </w:p>
    <w:p w:rsidR="00C17534" w:rsidRDefault="003F5CB7">
      <w:pPr>
        <w:pStyle w:val="BodyText"/>
        <w:ind w:left="560"/>
      </w:pPr>
      <w:r>
        <w:rPr>
          <w:w w:val="105"/>
        </w:rPr>
        <w:t>Grant</w:t>
      </w:r>
      <w:r>
        <w:rPr>
          <w:spacing w:val="-2"/>
          <w:w w:val="105"/>
        </w:rPr>
        <w:t xml:space="preserve"> </w:t>
      </w:r>
      <w:r>
        <w:rPr>
          <w:w w:val="105"/>
        </w:rPr>
        <w:t>of</w:t>
      </w:r>
      <w:r>
        <w:rPr>
          <w:spacing w:val="-1"/>
          <w:w w:val="105"/>
        </w:rPr>
        <w:t xml:space="preserve"> </w:t>
      </w:r>
      <w:r>
        <w:rPr>
          <w:w w:val="105"/>
        </w:rPr>
        <w:t>option</w:t>
      </w:r>
      <w:r>
        <w:rPr>
          <w:spacing w:val="-2"/>
          <w:w w:val="105"/>
        </w:rPr>
        <w:t xml:space="preserve"> </w:t>
      </w:r>
      <w:r>
        <w:rPr>
          <w:w w:val="105"/>
        </w:rPr>
        <w:t>of</w:t>
      </w:r>
      <w:r>
        <w:rPr>
          <w:spacing w:val="-1"/>
          <w:w w:val="105"/>
        </w:rPr>
        <w:t xml:space="preserve"> </w:t>
      </w:r>
      <w:r>
        <w:rPr>
          <w:w w:val="105"/>
        </w:rPr>
        <w:t>condition</w:t>
      </w:r>
      <w:r>
        <w:rPr>
          <w:spacing w:val="-2"/>
          <w:w w:val="105"/>
        </w:rPr>
        <w:t xml:space="preserve"> </w:t>
      </w:r>
      <w:r>
        <w:rPr>
          <w:w w:val="105"/>
        </w:rPr>
        <w:t>is</w:t>
      </w:r>
      <w:r>
        <w:rPr>
          <w:spacing w:val="-1"/>
          <w:w w:val="105"/>
        </w:rPr>
        <w:t xml:space="preserve"> </w:t>
      </w:r>
      <w:r>
        <w:rPr>
          <w:w w:val="105"/>
        </w:rPr>
        <w:t>permissible</w:t>
      </w:r>
      <w:r>
        <w:rPr>
          <w:spacing w:val="-1"/>
          <w:w w:val="105"/>
        </w:rPr>
        <w:t xml:space="preserve"> </w:t>
      </w:r>
      <w:r>
        <w:rPr>
          <w:w w:val="105"/>
        </w:rPr>
        <w:t>for</w:t>
      </w:r>
      <w:r>
        <w:rPr>
          <w:spacing w:val="-2"/>
          <w:w w:val="105"/>
        </w:rPr>
        <w:t xml:space="preserve"> </w:t>
      </w:r>
      <w:r>
        <w:rPr>
          <w:w w:val="105"/>
        </w:rPr>
        <w:t>both</w:t>
      </w:r>
      <w:r>
        <w:rPr>
          <w:spacing w:val="-1"/>
          <w:w w:val="105"/>
        </w:rPr>
        <w:t xml:space="preserve"> </w:t>
      </w:r>
      <w:r>
        <w:rPr>
          <w:w w:val="105"/>
        </w:rPr>
        <w:t>contracting</w:t>
      </w:r>
      <w:r>
        <w:rPr>
          <w:spacing w:val="-2"/>
          <w:w w:val="105"/>
        </w:rPr>
        <w:t xml:space="preserve"> </w:t>
      </w:r>
      <w:r>
        <w:rPr>
          <w:w w:val="105"/>
        </w:rPr>
        <w:t>parties,</w:t>
      </w:r>
      <w:r>
        <w:rPr>
          <w:spacing w:val="-1"/>
          <w:w w:val="105"/>
        </w:rPr>
        <w:t xml:space="preserve"> </w:t>
      </w:r>
      <w:r>
        <w:rPr>
          <w:w w:val="105"/>
        </w:rPr>
        <w:t>one</w:t>
      </w:r>
      <w:r>
        <w:rPr>
          <w:spacing w:val="-1"/>
          <w:w w:val="105"/>
        </w:rPr>
        <w:t xml:space="preserve"> </w:t>
      </w:r>
      <w:r>
        <w:rPr>
          <w:w w:val="105"/>
        </w:rPr>
        <w:t>of</w:t>
      </w:r>
      <w:r>
        <w:rPr>
          <w:spacing w:val="-2"/>
          <w:w w:val="105"/>
        </w:rPr>
        <w:t xml:space="preserve"> </w:t>
      </w:r>
      <w:r>
        <w:rPr>
          <w:w w:val="105"/>
        </w:rPr>
        <w:t>them</w:t>
      </w:r>
      <w:r>
        <w:rPr>
          <w:spacing w:val="-1"/>
          <w:w w:val="105"/>
        </w:rPr>
        <w:t xml:space="preserve"> </w:t>
      </w:r>
      <w:r>
        <w:rPr>
          <w:w w:val="105"/>
        </w:rPr>
        <w:t>or</w:t>
      </w:r>
      <w:r>
        <w:rPr>
          <w:spacing w:val="-2"/>
          <w:w w:val="105"/>
        </w:rPr>
        <w:t xml:space="preserve"> </w:t>
      </w:r>
      <w:r>
        <w:rPr>
          <w:w w:val="105"/>
        </w:rPr>
        <w:t>third</w:t>
      </w:r>
      <w:r>
        <w:rPr>
          <w:spacing w:val="-1"/>
          <w:w w:val="105"/>
        </w:rPr>
        <w:t xml:space="preserve"> </w:t>
      </w:r>
      <w:r>
        <w:rPr>
          <w:spacing w:val="-2"/>
          <w:w w:val="105"/>
        </w:rPr>
        <w:t>parties.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655:</w:t>
      </w:r>
    </w:p>
    <w:p w:rsidR="00C17534" w:rsidRDefault="003F5CB7">
      <w:pPr>
        <w:pStyle w:val="ListParagraph"/>
        <w:numPr>
          <w:ilvl w:val="0"/>
          <w:numId w:val="342"/>
        </w:numPr>
        <w:tabs>
          <w:tab w:val="left" w:pos="1032"/>
        </w:tabs>
        <w:ind w:hanging="432"/>
        <w:rPr>
          <w:sz w:val="24"/>
        </w:rPr>
      </w:pPr>
      <w:r>
        <w:rPr>
          <w:w w:val="105"/>
          <w:sz w:val="24"/>
        </w:rPr>
        <w:t>If,</w:t>
      </w:r>
      <w:r>
        <w:rPr>
          <w:spacing w:val="-1"/>
          <w:w w:val="105"/>
          <w:sz w:val="24"/>
        </w:rPr>
        <w:t xml:space="preserve"> </w:t>
      </w:r>
      <w:r>
        <w:rPr>
          <w:w w:val="105"/>
          <w:sz w:val="24"/>
        </w:rPr>
        <w:t>in</w:t>
      </w:r>
      <w:r>
        <w:rPr>
          <w:spacing w:val="-1"/>
          <w:w w:val="105"/>
          <w:sz w:val="24"/>
        </w:rPr>
        <w:t xml:space="preserve"> </w:t>
      </w:r>
      <w:r>
        <w:rPr>
          <w:w w:val="105"/>
          <w:sz w:val="24"/>
        </w:rPr>
        <w:t>financial</w:t>
      </w:r>
      <w:r>
        <w:rPr>
          <w:spacing w:val="-1"/>
          <w:w w:val="105"/>
          <w:sz w:val="24"/>
        </w:rPr>
        <w:t xml:space="preserve"> </w:t>
      </w:r>
      <w:r>
        <w:rPr>
          <w:w w:val="105"/>
          <w:sz w:val="24"/>
        </w:rPr>
        <w:t>reciprocal contract,</w:t>
      </w:r>
      <w:r>
        <w:rPr>
          <w:spacing w:val="-1"/>
          <w:w w:val="105"/>
          <w:sz w:val="24"/>
        </w:rPr>
        <w:t xml:space="preserve"> </w:t>
      </w:r>
      <w:r>
        <w:rPr>
          <w:w w:val="105"/>
          <w:sz w:val="24"/>
        </w:rPr>
        <w:t>option</w:t>
      </w:r>
      <w:r>
        <w:rPr>
          <w:spacing w:val="-1"/>
          <w:w w:val="105"/>
          <w:sz w:val="24"/>
        </w:rPr>
        <w:t xml:space="preserve"> </w:t>
      </w:r>
      <w:r>
        <w:rPr>
          <w:w w:val="105"/>
          <w:sz w:val="24"/>
        </w:rPr>
        <w:t>of condition</w:t>
      </w:r>
      <w:r>
        <w:rPr>
          <w:spacing w:val="-1"/>
          <w:w w:val="105"/>
          <w:sz w:val="24"/>
        </w:rPr>
        <w:t xml:space="preserve"> </w:t>
      </w:r>
      <w:r>
        <w:rPr>
          <w:w w:val="105"/>
          <w:sz w:val="24"/>
        </w:rPr>
        <w:t>is</w:t>
      </w:r>
      <w:r>
        <w:rPr>
          <w:spacing w:val="-1"/>
          <w:w w:val="105"/>
          <w:sz w:val="24"/>
        </w:rPr>
        <w:t xml:space="preserve"> </w:t>
      </w:r>
      <w:r>
        <w:rPr>
          <w:w w:val="105"/>
          <w:sz w:val="24"/>
        </w:rPr>
        <w:t>granted to</w:t>
      </w:r>
      <w:r>
        <w:rPr>
          <w:spacing w:val="-1"/>
          <w:w w:val="105"/>
          <w:sz w:val="24"/>
        </w:rPr>
        <w:t xml:space="preserve"> </w:t>
      </w:r>
      <w:r>
        <w:rPr>
          <w:w w:val="105"/>
          <w:sz w:val="24"/>
        </w:rPr>
        <w:t>parties</w:t>
      </w:r>
      <w:r>
        <w:rPr>
          <w:spacing w:val="-1"/>
          <w:w w:val="105"/>
          <w:sz w:val="24"/>
        </w:rPr>
        <w:t xml:space="preserve"> </w:t>
      </w:r>
      <w:r>
        <w:rPr>
          <w:w w:val="105"/>
          <w:sz w:val="24"/>
        </w:rPr>
        <w:t>of contract,</w:t>
      </w:r>
      <w:r>
        <w:rPr>
          <w:spacing w:val="-1"/>
          <w:w w:val="105"/>
          <w:sz w:val="24"/>
        </w:rPr>
        <w:t xml:space="preserve"> </w:t>
      </w:r>
      <w:r>
        <w:rPr>
          <w:w w:val="105"/>
          <w:sz w:val="24"/>
        </w:rPr>
        <w:t>neither</w:t>
      </w:r>
      <w:r>
        <w:rPr>
          <w:spacing w:val="-1"/>
          <w:w w:val="105"/>
          <w:sz w:val="24"/>
        </w:rPr>
        <w:t xml:space="preserve"> </w:t>
      </w:r>
      <w:r>
        <w:rPr>
          <w:spacing w:val="-5"/>
          <w:w w:val="105"/>
          <w:sz w:val="24"/>
        </w:rPr>
        <w:t>of</w:t>
      </w:r>
    </w:p>
    <w:p w:rsidR="00C17534" w:rsidRDefault="003F5CB7">
      <w:pPr>
        <w:pStyle w:val="BodyText"/>
        <w:spacing w:before="12"/>
        <w:ind w:left="980"/>
      </w:pPr>
      <w:r>
        <w:rPr>
          <w:w w:val="105"/>
        </w:rPr>
        <w:t>them</w:t>
      </w:r>
      <w:r>
        <w:rPr>
          <w:spacing w:val="-5"/>
          <w:w w:val="105"/>
        </w:rPr>
        <w:t xml:space="preserve"> </w:t>
      </w:r>
      <w:r>
        <w:rPr>
          <w:w w:val="105"/>
        </w:rPr>
        <w:t>shall</w:t>
      </w:r>
      <w:r>
        <w:rPr>
          <w:spacing w:val="-5"/>
          <w:w w:val="105"/>
        </w:rPr>
        <w:t xml:space="preserve"> </w:t>
      </w:r>
      <w:r>
        <w:rPr>
          <w:w w:val="105"/>
        </w:rPr>
        <w:t>lose</w:t>
      </w:r>
      <w:r>
        <w:rPr>
          <w:spacing w:val="-5"/>
          <w:w w:val="105"/>
        </w:rPr>
        <w:t xml:space="preserve"> </w:t>
      </w:r>
      <w:r>
        <w:rPr>
          <w:w w:val="105"/>
        </w:rPr>
        <w:t>ownership</w:t>
      </w:r>
      <w:r>
        <w:rPr>
          <w:spacing w:val="-4"/>
          <w:w w:val="105"/>
        </w:rPr>
        <w:t xml:space="preserve"> </w:t>
      </w:r>
      <w:r>
        <w:rPr>
          <w:w w:val="105"/>
        </w:rPr>
        <w:t>of</w:t>
      </w:r>
      <w:r>
        <w:rPr>
          <w:spacing w:val="-5"/>
          <w:w w:val="105"/>
        </w:rPr>
        <w:t xml:space="preserve"> </w:t>
      </w:r>
      <w:r>
        <w:rPr>
          <w:w w:val="105"/>
        </w:rPr>
        <w:t>considerations</w:t>
      </w:r>
      <w:r>
        <w:rPr>
          <w:spacing w:val="-5"/>
          <w:w w:val="105"/>
        </w:rPr>
        <w:t xml:space="preserve"> </w:t>
      </w:r>
      <w:r>
        <w:rPr>
          <w:w w:val="105"/>
        </w:rPr>
        <w:t>of</w:t>
      </w:r>
      <w:r>
        <w:rPr>
          <w:spacing w:val="-4"/>
          <w:w w:val="105"/>
        </w:rPr>
        <w:t xml:space="preserve"> </w:t>
      </w:r>
      <w:r>
        <w:rPr>
          <w:spacing w:val="-2"/>
          <w:w w:val="105"/>
        </w:rPr>
        <w:t>contract.</w:t>
      </w:r>
    </w:p>
    <w:p w:rsidR="00C17534" w:rsidRDefault="003F5CB7">
      <w:pPr>
        <w:pStyle w:val="ListParagraph"/>
        <w:numPr>
          <w:ilvl w:val="0"/>
          <w:numId w:val="342"/>
        </w:numPr>
        <w:tabs>
          <w:tab w:val="left" w:pos="980"/>
          <w:tab w:val="left" w:pos="1024"/>
        </w:tabs>
        <w:spacing w:before="133" w:line="249" w:lineRule="auto"/>
        <w:ind w:left="980" w:right="355" w:hanging="380"/>
        <w:rPr>
          <w:sz w:val="24"/>
        </w:rPr>
      </w:pPr>
      <w:r>
        <w:rPr>
          <w:w w:val="105"/>
          <w:sz w:val="24"/>
        </w:rPr>
        <w:t>If</w:t>
      </w:r>
      <w:r>
        <w:rPr>
          <w:spacing w:val="-7"/>
          <w:w w:val="105"/>
          <w:sz w:val="24"/>
        </w:rPr>
        <w:t xml:space="preserve"> </w:t>
      </w:r>
      <w:r>
        <w:rPr>
          <w:w w:val="105"/>
          <w:sz w:val="24"/>
        </w:rPr>
        <w:t>option</w:t>
      </w:r>
      <w:r>
        <w:rPr>
          <w:spacing w:val="-7"/>
          <w:w w:val="105"/>
          <w:sz w:val="24"/>
        </w:rPr>
        <w:t xml:space="preserve"> </w:t>
      </w:r>
      <w:r>
        <w:rPr>
          <w:w w:val="105"/>
          <w:sz w:val="24"/>
        </w:rPr>
        <w:t>of</w:t>
      </w:r>
      <w:r>
        <w:rPr>
          <w:spacing w:val="-7"/>
          <w:w w:val="105"/>
          <w:sz w:val="24"/>
        </w:rPr>
        <w:t xml:space="preserve"> </w:t>
      </w:r>
      <w:r>
        <w:rPr>
          <w:w w:val="105"/>
          <w:sz w:val="24"/>
        </w:rPr>
        <w:t>condition</w:t>
      </w:r>
      <w:r>
        <w:rPr>
          <w:spacing w:val="-7"/>
          <w:w w:val="105"/>
          <w:sz w:val="24"/>
        </w:rPr>
        <w:t xml:space="preserve"> </w:t>
      </w:r>
      <w:r>
        <w:rPr>
          <w:w w:val="105"/>
          <w:sz w:val="24"/>
        </w:rPr>
        <w:t>is</w:t>
      </w:r>
      <w:r>
        <w:rPr>
          <w:spacing w:val="-7"/>
          <w:w w:val="105"/>
          <w:sz w:val="24"/>
        </w:rPr>
        <w:t xml:space="preserve"> </w:t>
      </w:r>
      <w:r>
        <w:rPr>
          <w:w w:val="105"/>
          <w:sz w:val="24"/>
        </w:rPr>
        <w:t>granted</w:t>
      </w:r>
      <w:r>
        <w:rPr>
          <w:spacing w:val="-7"/>
          <w:w w:val="105"/>
          <w:sz w:val="24"/>
        </w:rPr>
        <w:t xml:space="preserve"> </w:t>
      </w:r>
      <w:r>
        <w:rPr>
          <w:w w:val="105"/>
          <w:sz w:val="24"/>
        </w:rPr>
        <w:t>to</w:t>
      </w:r>
      <w:r>
        <w:rPr>
          <w:spacing w:val="-7"/>
          <w:w w:val="105"/>
          <w:sz w:val="24"/>
        </w:rPr>
        <w:t xml:space="preserve"> </w:t>
      </w:r>
      <w:r>
        <w:rPr>
          <w:w w:val="105"/>
          <w:sz w:val="24"/>
        </w:rPr>
        <w:t>one</w:t>
      </w:r>
      <w:r>
        <w:rPr>
          <w:spacing w:val="-7"/>
          <w:w w:val="105"/>
          <w:sz w:val="24"/>
        </w:rPr>
        <w:t xml:space="preserve"> </w:t>
      </w:r>
      <w:r>
        <w:rPr>
          <w:w w:val="105"/>
          <w:sz w:val="24"/>
        </w:rPr>
        <w:t>of</w:t>
      </w:r>
      <w:r>
        <w:rPr>
          <w:spacing w:val="-7"/>
          <w:w w:val="105"/>
          <w:sz w:val="24"/>
        </w:rPr>
        <w:t xml:space="preserve"> </w:t>
      </w:r>
      <w:r>
        <w:rPr>
          <w:w w:val="105"/>
          <w:sz w:val="24"/>
        </w:rPr>
        <w:t>the</w:t>
      </w:r>
      <w:r>
        <w:rPr>
          <w:spacing w:val="-7"/>
          <w:w w:val="105"/>
          <w:sz w:val="24"/>
        </w:rPr>
        <w:t xml:space="preserve"> </w:t>
      </w:r>
      <w:r>
        <w:rPr>
          <w:w w:val="105"/>
          <w:sz w:val="24"/>
        </w:rPr>
        <w:t>parties</w:t>
      </w:r>
      <w:r>
        <w:rPr>
          <w:spacing w:val="-7"/>
          <w:w w:val="105"/>
          <w:sz w:val="24"/>
        </w:rPr>
        <w:t xml:space="preserve"> </w:t>
      </w:r>
      <w:r>
        <w:rPr>
          <w:w w:val="105"/>
          <w:sz w:val="24"/>
        </w:rPr>
        <w:t>of</w:t>
      </w:r>
      <w:r>
        <w:rPr>
          <w:spacing w:val="-7"/>
          <w:w w:val="105"/>
          <w:sz w:val="24"/>
        </w:rPr>
        <w:t xml:space="preserve"> </w:t>
      </w:r>
      <w:r>
        <w:rPr>
          <w:w w:val="105"/>
          <w:sz w:val="24"/>
        </w:rPr>
        <w:t>contract,</w:t>
      </w:r>
      <w:r>
        <w:rPr>
          <w:spacing w:val="-7"/>
          <w:w w:val="105"/>
          <w:sz w:val="24"/>
        </w:rPr>
        <w:t xml:space="preserve"> </w:t>
      </w:r>
      <w:r>
        <w:rPr>
          <w:w w:val="105"/>
          <w:sz w:val="24"/>
        </w:rPr>
        <w:t>option</w:t>
      </w:r>
      <w:r>
        <w:rPr>
          <w:spacing w:val="-7"/>
          <w:w w:val="105"/>
          <w:sz w:val="24"/>
        </w:rPr>
        <w:t xml:space="preserve"> </w:t>
      </w:r>
      <w:r>
        <w:rPr>
          <w:w w:val="105"/>
          <w:sz w:val="24"/>
        </w:rPr>
        <w:t>holder</w:t>
      </w:r>
      <w:r>
        <w:rPr>
          <w:spacing w:val="-7"/>
          <w:w w:val="105"/>
          <w:sz w:val="24"/>
        </w:rPr>
        <w:t xml:space="preserve"> </w:t>
      </w:r>
      <w:r>
        <w:rPr>
          <w:w w:val="105"/>
          <w:sz w:val="24"/>
        </w:rPr>
        <w:t>shall</w:t>
      </w:r>
      <w:r>
        <w:rPr>
          <w:spacing w:val="-7"/>
          <w:w w:val="105"/>
          <w:sz w:val="24"/>
        </w:rPr>
        <w:t xml:space="preserve"> </w:t>
      </w:r>
      <w:r>
        <w:rPr>
          <w:w w:val="105"/>
          <w:sz w:val="24"/>
        </w:rPr>
        <w:t>remain</w:t>
      </w:r>
      <w:r>
        <w:rPr>
          <w:spacing w:val="-7"/>
          <w:w w:val="105"/>
          <w:sz w:val="24"/>
        </w:rPr>
        <w:t xml:space="preserve"> </w:t>
      </w:r>
      <w:r>
        <w:rPr>
          <w:w w:val="105"/>
          <w:sz w:val="24"/>
        </w:rPr>
        <w:t>owner of his property and shall not become owner of property</w:t>
      </w:r>
      <w:r>
        <w:rPr>
          <w:w w:val="105"/>
          <w:sz w:val="24"/>
        </w:rPr>
        <w:t xml:space="preserve"> of the other party.</w:t>
      </w:r>
    </w:p>
    <w:p w:rsidR="00C17534" w:rsidRDefault="00C17534">
      <w:pPr>
        <w:pStyle w:val="BodyText"/>
        <w:spacing w:before="45"/>
      </w:pPr>
    </w:p>
    <w:p w:rsidR="00C17534" w:rsidRDefault="003F5CB7">
      <w:pPr>
        <w:pStyle w:val="Heading4"/>
      </w:pPr>
      <w:r>
        <w:t>Article</w:t>
      </w:r>
      <w:r>
        <w:rPr>
          <w:spacing w:val="17"/>
        </w:rPr>
        <w:t xml:space="preserve"> </w:t>
      </w:r>
      <w:r>
        <w:rPr>
          <w:spacing w:val="-4"/>
        </w:rPr>
        <w:t>656:</w:t>
      </w:r>
    </w:p>
    <w:p w:rsidR="00C17534" w:rsidRDefault="003F5CB7">
      <w:pPr>
        <w:pStyle w:val="BodyText"/>
        <w:spacing w:before="93" w:line="249" w:lineRule="auto"/>
        <w:ind w:left="560" w:right="355"/>
        <w:jc w:val="both"/>
      </w:pPr>
      <w:r>
        <w:rPr>
          <w:w w:val="105"/>
        </w:rPr>
        <w:t>Contract that its rescission is subject to option shall</w:t>
      </w:r>
      <w:r>
        <w:rPr>
          <w:spacing w:val="-1"/>
          <w:w w:val="105"/>
        </w:rPr>
        <w:t xml:space="preserve"> </w:t>
      </w:r>
      <w:r>
        <w:rPr>
          <w:w w:val="105"/>
        </w:rPr>
        <w:t>be rescinded if option holder rescinds it, by word or act, within the designated time. In case of rescission by word, knowledge of the other party of rescission of contract, within the designated time, shall be necessary.</w:t>
      </w:r>
    </w:p>
    <w:p w:rsidR="00C17534" w:rsidRDefault="00C17534">
      <w:pPr>
        <w:pStyle w:val="BodyText"/>
        <w:spacing w:before="46"/>
      </w:pPr>
    </w:p>
    <w:p w:rsidR="00C17534" w:rsidRDefault="003F5CB7">
      <w:pPr>
        <w:pStyle w:val="Heading4"/>
      </w:pPr>
      <w:r>
        <w:t>Article</w:t>
      </w:r>
      <w:r>
        <w:rPr>
          <w:spacing w:val="17"/>
        </w:rPr>
        <w:t xml:space="preserve"> </w:t>
      </w:r>
      <w:r>
        <w:rPr>
          <w:spacing w:val="-4"/>
        </w:rPr>
        <w:t>657:</w:t>
      </w:r>
    </w:p>
    <w:p w:rsidR="00C17534" w:rsidRDefault="003F5CB7">
      <w:pPr>
        <w:pStyle w:val="BodyText"/>
        <w:spacing w:before="93" w:line="249" w:lineRule="auto"/>
        <w:ind w:left="560" w:right="354"/>
        <w:jc w:val="both"/>
      </w:pPr>
      <w:r>
        <w:rPr>
          <w:w w:val="105"/>
        </w:rPr>
        <w:t>Authorization</w:t>
      </w:r>
      <w:r>
        <w:rPr>
          <w:spacing w:val="-6"/>
          <w:w w:val="105"/>
        </w:rPr>
        <w:t xml:space="preserve"> </w:t>
      </w:r>
      <w:r>
        <w:rPr>
          <w:w w:val="105"/>
        </w:rPr>
        <w:t>by</w:t>
      </w:r>
      <w:r>
        <w:rPr>
          <w:spacing w:val="-6"/>
          <w:w w:val="105"/>
        </w:rPr>
        <w:t xml:space="preserve"> </w:t>
      </w:r>
      <w:r>
        <w:rPr>
          <w:w w:val="105"/>
        </w:rPr>
        <w:t>opt</w:t>
      </w:r>
      <w:r>
        <w:rPr>
          <w:w w:val="105"/>
        </w:rPr>
        <w:t>ion</w:t>
      </w:r>
      <w:r>
        <w:rPr>
          <w:spacing w:val="-6"/>
          <w:w w:val="105"/>
        </w:rPr>
        <w:t xml:space="preserve"> </w:t>
      </w:r>
      <w:r>
        <w:rPr>
          <w:w w:val="105"/>
        </w:rPr>
        <w:t>holder,</w:t>
      </w:r>
      <w:r>
        <w:rPr>
          <w:spacing w:val="-6"/>
          <w:w w:val="105"/>
        </w:rPr>
        <w:t xml:space="preserve"> </w:t>
      </w:r>
      <w:r>
        <w:rPr>
          <w:w w:val="105"/>
        </w:rPr>
        <w:t>by</w:t>
      </w:r>
      <w:r>
        <w:rPr>
          <w:spacing w:val="-6"/>
          <w:w w:val="105"/>
        </w:rPr>
        <w:t xml:space="preserve"> </w:t>
      </w:r>
      <w:r>
        <w:rPr>
          <w:w w:val="105"/>
        </w:rPr>
        <w:t>word</w:t>
      </w:r>
      <w:r>
        <w:rPr>
          <w:spacing w:val="-6"/>
          <w:w w:val="105"/>
        </w:rPr>
        <w:t xml:space="preserve"> </w:t>
      </w:r>
      <w:r>
        <w:rPr>
          <w:w w:val="105"/>
        </w:rPr>
        <w:t>or</w:t>
      </w:r>
      <w:r>
        <w:rPr>
          <w:spacing w:val="-6"/>
          <w:w w:val="105"/>
        </w:rPr>
        <w:t xml:space="preserve"> </w:t>
      </w:r>
      <w:r>
        <w:rPr>
          <w:w w:val="105"/>
        </w:rPr>
        <w:t>act,</w:t>
      </w:r>
      <w:r>
        <w:rPr>
          <w:spacing w:val="-6"/>
          <w:w w:val="105"/>
        </w:rPr>
        <w:t xml:space="preserve"> </w:t>
      </w:r>
      <w:r>
        <w:rPr>
          <w:w w:val="105"/>
        </w:rPr>
        <w:t>within</w:t>
      </w:r>
      <w:r>
        <w:rPr>
          <w:spacing w:val="-6"/>
          <w:w w:val="105"/>
        </w:rPr>
        <w:t xml:space="preserve"> </w:t>
      </w:r>
      <w:r>
        <w:rPr>
          <w:w w:val="105"/>
        </w:rPr>
        <w:t>the</w:t>
      </w:r>
      <w:r>
        <w:rPr>
          <w:spacing w:val="-6"/>
          <w:w w:val="105"/>
        </w:rPr>
        <w:t xml:space="preserve"> </w:t>
      </w:r>
      <w:r>
        <w:rPr>
          <w:w w:val="105"/>
        </w:rPr>
        <w:t>designated</w:t>
      </w:r>
      <w:r>
        <w:rPr>
          <w:spacing w:val="-7"/>
          <w:w w:val="105"/>
        </w:rPr>
        <w:t xml:space="preserve"> </w:t>
      </w:r>
      <w:r>
        <w:rPr>
          <w:w w:val="105"/>
        </w:rPr>
        <w:t>period</w:t>
      </w:r>
      <w:r>
        <w:rPr>
          <w:spacing w:val="-6"/>
          <w:w w:val="105"/>
        </w:rPr>
        <w:t xml:space="preserve"> </w:t>
      </w:r>
      <w:r>
        <w:rPr>
          <w:w w:val="105"/>
        </w:rPr>
        <w:t>that</w:t>
      </w:r>
      <w:r>
        <w:rPr>
          <w:spacing w:val="-6"/>
          <w:w w:val="105"/>
        </w:rPr>
        <w:t xml:space="preserve"> </w:t>
      </w:r>
      <w:r>
        <w:rPr>
          <w:w w:val="105"/>
        </w:rPr>
        <w:t>shows</w:t>
      </w:r>
      <w:r>
        <w:rPr>
          <w:spacing w:val="-6"/>
          <w:w w:val="105"/>
        </w:rPr>
        <w:t xml:space="preserve"> </w:t>
      </w:r>
      <w:r>
        <w:rPr>
          <w:w w:val="105"/>
        </w:rPr>
        <w:t>his</w:t>
      </w:r>
      <w:r>
        <w:rPr>
          <w:spacing w:val="-6"/>
          <w:w w:val="105"/>
        </w:rPr>
        <w:t xml:space="preserve"> </w:t>
      </w:r>
      <w:r>
        <w:rPr>
          <w:w w:val="105"/>
        </w:rPr>
        <w:t>consent</w:t>
      </w:r>
      <w:r>
        <w:rPr>
          <w:spacing w:val="-6"/>
          <w:w w:val="105"/>
        </w:rPr>
        <w:t xml:space="preserve"> </w:t>
      </w:r>
      <w:r>
        <w:rPr>
          <w:w w:val="105"/>
        </w:rPr>
        <w:t>to bindingness of contract, shall make contract, that its rescission has been subject to option, complete and binding, even if the other party does not have knowledge of it.</w:t>
      </w:r>
    </w:p>
    <w:p w:rsidR="00C17534" w:rsidRDefault="00C17534">
      <w:pPr>
        <w:pStyle w:val="BodyText"/>
        <w:spacing w:before="46"/>
      </w:pPr>
    </w:p>
    <w:p w:rsidR="00C17534" w:rsidRDefault="003F5CB7">
      <w:pPr>
        <w:pStyle w:val="Heading4"/>
        <w:jc w:val="left"/>
      </w:pPr>
      <w:r>
        <w:t>A</w:t>
      </w:r>
      <w:r>
        <w:t>rticle</w:t>
      </w:r>
      <w:r>
        <w:rPr>
          <w:spacing w:val="17"/>
        </w:rPr>
        <w:t xml:space="preserve"> </w:t>
      </w:r>
      <w:r>
        <w:rPr>
          <w:spacing w:val="-4"/>
        </w:rPr>
        <w:t>658:</w:t>
      </w:r>
    </w:p>
    <w:p w:rsidR="00C17534" w:rsidRDefault="003F5CB7">
      <w:pPr>
        <w:pStyle w:val="ListParagraph"/>
        <w:numPr>
          <w:ilvl w:val="0"/>
          <w:numId w:val="341"/>
        </w:numPr>
        <w:tabs>
          <w:tab w:val="left" w:pos="980"/>
          <w:tab w:val="left" w:pos="1028"/>
        </w:tabs>
        <w:spacing w:before="133" w:line="249" w:lineRule="auto"/>
        <w:ind w:right="355" w:hanging="380"/>
        <w:rPr>
          <w:sz w:val="24"/>
        </w:rPr>
      </w:pPr>
      <w:r>
        <w:rPr>
          <w:w w:val="105"/>
          <w:sz w:val="24"/>
        </w:rPr>
        <w:t>If option of condition is granted</w:t>
      </w:r>
      <w:r>
        <w:rPr>
          <w:spacing w:val="-1"/>
          <w:w w:val="105"/>
          <w:sz w:val="24"/>
        </w:rPr>
        <w:t xml:space="preserve"> </w:t>
      </w:r>
      <w:r>
        <w:rPr>
          <w:w w:val="105"/>
          <w:sz w:val="24"/>
        </w:rPr>
        <w:t>to the parties</w:t>
      </w:r>
      <w:r>
        <w:rPr>
          <w:spacing w:val="-1"/>
          <w:w w:val="105"/>
          <w:sz w:val="24"/>
        </w:rPr>
        <w:t xml:space="preserve"> </w:t>
      </w:r>
      <w:r>
        <w:rPr>
          <w:w w:val="105"/>
          <w:sz w:val="24"/>
        </w:rPr>
        <w:t>of contract, only option of the party</w:t>
      </w:r>
      <w:r>
        <w:rPr>
          <w:spacing w:val="-1"/>
          <w:w w:val="105"/>
          <w:sz w:val="24"/>
        </w:rPr>
        <w:t xml:space="preserve"> </w:t>
      </w:r>
      <w:r>
        <w:rPr>
          <w:w w:val="105"/>
          <w:sz w:val="24"/>
        </w:rPr>
        <w:t>that</w:t>
      </w:r>
      <w:r>
        <w:rPr>
          <w:spacing w:val="-1"/>
          <w:w w:val="105"/>
          <w:sz w:val="24"/>
        </w:rPr>
        <w:t xml:space="preserve"> </w:t>
      </w:r>
      <w:r>
        <w:rPr>
          <w:w w:val="105"/>
          <w:sz w:val="24"/>
        </w:rPr>
        <w:t>authorizes it shall extinguish and option of the other party shall remain until the end of period of option.</w:t>
      </w:r>
    </w:p>
    <w:p w:rsidR="00C17534" w:rsidRDefault="003F5CB7">
      <w:pPr>
        <w:pStyle w:val="ListParagraph"/>
        <w:numPr>
          <w:ilvl w:val="0"/>
          <w:numId w:val="341"/>
        </w:numPr>
        <w:tabs>
          <w:tab w:val="left" w:pos="1035"/>
        </w:tabs>
        <w:spacing w:before="121"/>
        <w:ind w:left="1035" w:hanging="435"/>
        <w:rPr>
          <w:sz w:val="24"/>
        </w:rPr>
      </w:pPr>
      <w:r>
        <w:rPr>
          <w:sz w:val="24"/>
        </w:rPr>
        <w:t>If</w:t>
      </w:r>
      <w:r>
        <w:rPr>
          <w:spacing w:val="30"/>
          <w:sz w:val="24"/>
        </w:rPr>
        <w:t xml:space="preserve"> </w:t>
      </w:r>
      <w:r>
        <w:rPr>
          <w:sz w:val="24"/>
        </w:rPr>
        <w:t>one</w:t>
      </w:r>
      <w:r>
        <w:rPr>
          <w:spacing w:val="31"/>
          <w:sz w:val="24"/>
        </w:rPr>
        <w:t xml:space="preserve"> </w:t>
      </w:r>
      <w:r>
        <w:rPr>
          <w:sz w:val="24"/>
        </w:rPr>
        <w:t>of</w:t>
      </w:r>
      <w:r>
        <w:rPr>
          <w:spacing w:val="31"/>
          <w:sz w:val="24"/>
        </w:rPr>
        <w:t xml:space="preserve"> </w:t>
      </w:r>
      <w:r>
        <w:rPr>
          <w:sz w:val="24"/>
        </w:rPr>
        <w:t>the</w:t>
      </w:r>
      <w:r>
        <w:rPr>
          <w:spacing w:val="31"/>
          <w:sz w:val="24"/>
        </w:rPr>
        <w:t xml:space="preserve"> </w:t>
      </w:r>
      <w:r>
        <w:rPr>
          <w:sz w:val="24"/>
        </w:rPr>
        <w:t>parties</w:t>
      </w:r>
      <w:r>
        <w:rPr>
          <w:spacing w:val="31"/>
          <w:sz w:val="24"/>
        </w:rPr>
        <w:t xml:space="preserve"> </w:t>
      </w:r>
      <w:r>
        <w:rPr>
          <w:sz w:val="24"/>
        </w:rPr>
        <w:t>rescind</w:t>
      </w:r>
      <w:r>
        <w:rPr>
          <w:spacing w:val="30"/>
          <w:sz w:val="24"/>
        </w:rPr>
        <w:t xml:space="preserve"> </w:t>
      </w:r>
      <w:r>
        <w:rPr>
          <w:sz w:val="24"/>
        </w:rPr>
        <w:t>contract,</w:t>
      </w:r>
      <w:r>
        <w:rPr>
          <w:spacing w:val="31"/>
          <w:sz w:val="24"/>
        </w:rPr>
        <w:t xml:space="preserve"> </w:t>
      </w:r>
      <w:r>
        <w:rPr>
          <w:sz w:val="24"/>
        </w:rPr>
        <w:t>aut</w:t>
      </w:r>
      <w:r>
        <w:rPr>
          <w:sz w:val="24"/>
        </w:rPr>
        <w:t>horization</w:t>
      </w:r>
      <w:r>
        <w:rPr>
          <w:spacing w:val="31"/>
          <w:sz w:val="24"/>
        </w:rPr>
        <w:t xml:space="preserve"> </w:t>
      </w:r>
      <w:r>
        <w:rPr>
          <w:sz w:val="24"/>
        </w:rPr>
        <w:t>of</w:t>
      </w:r>
      <w:r>
        <w:rPr>
          <w:spacing w:val="31"/>
          <w:sz w:val="24"/>
        </w:rPr>
        <w:t xml:space="preserve"> </w:t>
      </w:r>
      <w:r>
        <w:rPr>
          <w:sz w:val="24"/>
        </w:rPr>
        <w:t>the</w:t>
      </w:r>
      <w:r>
        <w:rPr>
          <w:spacing w:val="31"/>
          <w:sz w:val="24"/>
        </w:rPr>
        <w:t xml:space="preserve"> </w:t>
      </w:r>
      <w:r>
        <w:rPr>
          <w:sz w:val="24"/>
        </w:rPr>
        <w:t>other</w:t>
      </w:r>
      <w:r>
        <w:rPr>
          <w:spacing w:val="31"/>
          <w:sz w:val="24"/>
        </w:rPr>
        <w:t xml:space="preserve"> </w:t>
      </w:r>
      <w:r>
        <w:rPr>
          <w:sz w:val="24"/>
        </w:rPr>
        <w:t>party</w:t>
      </w:r>
      <w:r>
        <w:rPr>
          <w:spacing w:val="30"/>
          <w:sz w:val="24"/>
        </w:rPr>
        <w:t xml:space="preserve"> </w:t>
      </w:r>
      <w:r>
        <w:rPr>
          <w:sz w:val="24"/>
        </w:rPr>
        <w:t>shall</w:t>
      </w:r>
      <w:r>
        <w:rPr>
          <w:spacing w:val="31"/>
          <w:sz w:val="24"/>
        </w:rPr>
        <w:t xml:space="preserve"> </w:t>
      </w:r>
      <w:r>
        <w:rPr>
          <w:sz w:val="24"/>
        </w:rPr>
        <w:t>not</w:t>
      </w:r>
      <w:r>
        <w:rPr>
          <w:spacing w:val="31"/>
          <w:sz w:val="24"/>
        </w:rPr>
        <w:t xml:space="preserve"> </w:t>
      </w:r>
      <w:r>
        <w:rPr>
          <w:sz w:val="24"/>
        </w:rPr>
        <w:t>be</w:t>
      </w:r>
      <w:r>
        <w:rPr>
          <w:spacing w:val="31"/>
          <w:sz w:val="24"/>
        </w:rPr>
        <w:t xml:space="preserve"> </w:t>
      </w:r>
      <w:r>
        <w:rPr>
          <w:spacing w:val="-2"/>
          <w:sz w:val="24"/>
        </w:rPr>
        <w:t>valid.</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151" w:name="Part_2_—_Option_of_determination"/>
      <w:bookmarkStart w:id="152" w:name="_bookmark56"/>
      <w:bookmarkEnd w:id="151"/>
      <w:bookmarkEnd w:id="152"/>
      <w:r>
        <w:lastRenderedPageBreak/>
        <w:t>Article</w:t>
      </w:r>
      <w:r>
        <w:rPr>
          <w:spacing w:val="17"/>
        </w:rPr>
        <w:t xml:space="preserve"> </w:t>
      </w:r>
      <w:r>
        <w:rPr>
          <w:spacing w:val="-4"/>
        </w:rPr>
        <w:t>659:</w:t>
      </w:r>
    </w:p>
    <w:p w:rsidR="00C17534" w:rsidRDefault="003F5CB7">
      <w:pPr>
        <w:pStyle w:val="BodyText"/>
        <w:spacing w:line="249" w:lineRule="auto"/>
        <w:ind w:left="560" w:right="354"/>
        <w:jc w:val="both"/>
      </w:pPr>
      <w:r>
        <w:t xml:space="preserve">If period of option, in contract subject to option, expires without rescission or authorization of option </w:t>
      </w:r>
      <w:r>
        <w:rPr>
          <w:w w:val="110"/>
        </w:rPr>
        <w:t>holder,</w:t>
      </w:r>
      <w:r>
        <w:rPr>
          <w:spacing w:val="-12"/>
          <w:w w:val="110"/>
        </w:rPr>
        <w:t xml:space="preserve"> </w:t>
      </w:r>
      <w:r>
        <w:rPr>
          <w:w w:val="110"/>
        </w:rPr>
        <w:t>contract</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considered</w:t>
      </w:r>
      <w:r>
        <w:rPr>
          <w:spacing w:val="-12"/>
          <w:w w:val="110"/>
        </w:rPr>
        <w:t xml:space="preserve"> </w:t>
      </w:r>
      <w:r>
        <w:rPr>
          <w:w w:val="110"/>
        </w:rPr>
        <w:t>binding</w:t>
      </w:r>
      <w:r>
        <w:rPr>
          <w:spacing w:val="-12"/>
          <w:w w:val="110"/>
        </w:rPr>
        <w:t xml:space="preserve"> </w:t>
      </w:r>
      <w:r>
        <w:rPr>
          <w:w w:val="110"/>
        </w:rPr>
        <w:t>and</w:t>
      </w:r>
      <w:r>
        <w:rPr>
          <w:spacing w:val="-12"/>
          <w:w w:val="110"/>
        </w:rPr>
        <w:t xml:space="preserve"> </w:t>
      </w:r>
      <w:r>
        <w:rPr>
          <w:w w:val="110"/>
        </w:rPr>
        <w:t>complete.</w:t>
      </w:r>
    </w:p>
    <w:p w:rsidR="00C17534" w:rsidRDefault="00C17534">
      <w:pPr>
        <w:pStyle w:val="BodyText"/>
        <w:spacing w:before="46"/>
      </w:pPr>
    </w:p>
    <w:p w:rsidR="00C17534" w:rsidRDefault="003F5CB7">
      <w:pPr>
        <w:pStyle w:val="Heading4"/>
      </w:pPr>
      <w:r>
        <w:t>Article</w:t>
      </w:r>
      <w:r>
        <w:rPr>
          <w:spacing w:val="17"/>
        </w:rPr>
        <w:t xml:space="preserve"> </w:t>
      </w:r>
      <w:r>
        <w:rPr>
          <w:spacing w:val="-4"/>
        </w:rPr>
        <w:t>660:</w:t>
      </w:r>
    </w:p>
    <w:p w:rsidR="00C17534" w:rsidRDefault="003F5CB7">
      <w:pPr>
        <w:pStyle w:val="ListParagraph"/>
        <w:numPr>
          <w:ilvl w:val="0"/>
          <w:numId w:val="340"/>
        </w:numPr>
        <w:tabs>
          <w:tab w:val="left" w:pos="980"/>
          <w:tab w:val="left" w:pos="1071"/>
        </w:tabs>
        <w:spacing w:line="249" w:lineRule="auto"/>
        <w:ind w:right="354" w:hanging="380"/>
        <w:jc w:val="both"/>
        <w:rPr>
          <w:sz w:val="24"/>
        </w:rPr>
      </w:pPr>
      <w:r>
        <w:rPr>
          <w:w w:val="105"/>
          <w:sz w:val="24"/>
        </w:rPr>
        <w:t>If option holder, before rescinding or authorizing contract, dies within the period of option, contract</w:t>
      </w:r>
      <w:r>
        <w:rPr>
          <w:spacing w:val="-13"/>
          <w:w w:val="105"/>
          <w:sz w:val="24"/>
        </w:rPr>
        <w:t xml:space="preserve"> </w:t>
      </w:r>
      <w:r>
        <w:rPr>
          <w:w w:val="105"/>
          <w:sz w:val="24"/>
        </w:rPr>
        <w:t>shall</w:t>
      </w:r>
      <w:r>
        <w:rPr>
          <w:spacing w:val="-13"/>
          <w:w w:val="105"/>
          <w:sz w:val="24"/>
        </w:rPr>
        <w:t xml:space="preserve"> </w:t>
      </w:r>
      <w:r>
        <w:rPr>
          <w:w w:val="105"/>
          <w:sz w:val="24"/>
        </w:rPr>
        <w:t>become</w:t>
      </w:r>
      <w:r>
        <w:rPr>
          <w:spacing w:val="-13"/>
          <w:w w:val="105"/>
          <w:sz w:val="24"/>
        </w:rPr>
        <w:t xml:space="preserve"> </w:t>
      </w:r>
      <w:r>
        <w:rPr>
          <w:w w:val="105"/>
          <w:sz w:val="24"/>
        </w:rPr>
        <w:t>binding</w:t>
      </w:r>
      <w:r>
        <w:rPr>
          <w:spacing w:val="-13"/>
          <w:w w:val="105"/>
          <w:sz w:val="24"/>
        </w:rPr>
        <w:t xml:space="preserve"> </w:t>
      </w:r>
      <w:r>
        <w:rPr>
          <w:w w:val="105"/>
          <w:sz w:val="24"/>
        </w:rPr>
        <w:t>and</w:t>
      </w:r>
      <w:r>
        <w:rPr>
          <w:spacing w:val="-13"/>
          <w:w w:val="105"/>
          <w:sz w:val="24"/>
        </w:rPr>
        <w:t xml:space="preserve"> </w:t>
      </w:r>
      <w:r>
        <w:rPr>
          <w:w w:val="105"/>
          <w:sz w:val="24"/>
        </w:rPr>
        <w:t>heirs</w:t>
      </w:r>
      <w:r>
        <w:rPr>
          <w:spacing w:val="-13"/>
          <w:w w:val="105"/>
          <w:sz w:val="24"/>
        </w:rPr>
        <w:t xml:space="preserve"> </w:t>
      </w:r>
      <w:r>
        <w:rPr>
          <w:w w:val="105"/>
          <w:sz w:val="24"/>
        </w:rPr>
        <w:t>may</w:t>
      </w:r>
      <w:r>
        <w:rPr>
          <w:spacing w:val="-13"/>
          <w:w w:val="105"/>
          <w:sz w:val="24"/>
        </w:rPr>
        <w:t xml:space="preserve"> </w:t>
      </w:r>
      <w:r>
        <w:rPr>
          <w:w w:val="105"/>
          <w:sz w:val="24"/>
        </w:rPr>
        <w:t>exercise</w:t>
      </w:r>
      <w:r>
        <w:rPr>
          <w:spacing w:val="-13"/>
          <w:w w:val="105"/>
          <w:sz w:val="24"/>
        </w:rPr>
        <w:t xml:space="preserve"> </w:t>
      </w:r>
      <w:r>
        <w:rPr>
          <w:w w:val="105"/>
          <w:sz w:val="24"/>
        </w:rPr>
        <w:t>right</w:t>
      </w:r>
      <w:r>
        <w:rPr>
          <w:spacing w:val="-13"/>
          <w:w w:val="105"/>
          <w:sz w:val="24"/>
        </w:rPr>
        <w:t xml:space="preserve"> </w:t>
      </w:r>
      <w:r>
        <w:rPr>
          <w:w w:val="105"/>
          <w:sz w:val="24"/>
        </w:rPr>
        <w:t>of</w:t>
      </w:r>
      <w:r>
        <w:rPr>
          <w:spacing w:val="-13"/>
          <w:w w:val="105"/>
          <w:sz w:val="24"/>
        </w:rPr>
        <w:t xml:space="preserve"> </w:t>
      </w:r>
      <w:r>
        <w:rPr>
          <w:w w:val="105"/>
          <w:sz w:val="24"/>
        </w:rPr>
        <w:t>option,</w:t>
      </w:r>
      <w:r>
        <w:rPr>
          <w:spacing w:val="-13"/>
          <w:w w:val="105"/>
          <w:sz w:val="24"/>
        </w:rPr>
        <w:t xml:space="preserve"> </w:t>
      </w:r>
      <w:r>
        <w:rPr>
          <w:w w:val="105"/>
          <w:sz w:val="24"/>
        </w:rPr>
        <w:t>unless</w:t>
      </w:r>
      <w:r>
        <w:rPr>
          <w:spacing w:val="-13"/>
          <w:w w:val="105"/>
          <w:sz w:val="24"/>
        </w:rPr>
        <w:t xml:space="preserve"> </w:t>
      </w:r>
      <w:r>
        <w:rPr>
          <w:w w:val="105"/>
          <w:sz w:val="24"/>
        </w:rPr>
        <w:t>the</w:t>
      </w:r>
      <w:r>
        <w:rPr>
          <w:spacing w:val="-13"/>
          <w:w w:val="105"/>
          <w:sz w:val="24"/>
        </w:rPr>
        <w:t xml:space="preserve"> </w:t>
      </w:r>
      <w:r>
        <w:rPr>
          <w:w w:val="105"/>
          <w:sz w:val="24"/>
        </w:rPr>
        <w:t>contrary</w:t>
      </w:r>
      <w:r>
        <w:rPr>
          <w:spacing w:val="-13"/>
          <w:w w:val="105"/>
          <w:sz w:val="24"/>
        </w:rPr>
        <w:t xml:space="preserve"> </w:t>
      </w:r>
      <w:r>
        <w:rPr>
          <w:w w:val="105"/>
          <w:sz w:val="24"/>
        </w:rPr>
        <w:t>is</w:t>
      </w:r>
      <w:r>
        <w:rPr>
          <w:spacing w:val="-13"/>
          <w:w w:val="105"/>
          <w:sz w:val="24"/>
        </w:rPr>
        <w:t xml:space="preserve"> </w:t>
      </w:r>
      <w:r>
        <w:rPr>
          <w:w w:val="105"/>
          <w:sz w:val="24"/>
        </w:rPr>
        <w:t>agreed.</w:t>
      </w:r>
    </w:p>
    <w:p w:rsidR="00C17534" w:rsidRDefault="003F5CB7">
      <w:pPr>
        <w:pStyle w:val="ListParagraph"/>
        <w:numPr>
          <w:ilvl w:val="0"/>
          <w:numId w:val="340"/>
        </w:numPr>
        <w:tabs>
          <w:tab w:val="left" w:pos="980"/>
          <w:tab w:val="left" w:pos="1053"/>
        </w:tabs>
        <w:spacing w:before="122" w:line="249" w:lineRule="auto"/>
        <w:ind w:right="356" w:hanging="380"/>
        <w:jc w:val="both"/>
        <w:rPr>
          <w:sz w:val="24"/>
        </w:rPr>
      </w:pPr>
      <w:r>
        <w:rPr>
          <w:w w:val="105"/>
          <w:sz w:val="24"/>
        </w:rPr>
        <w:t>If option of condition is granted to the parties of contract</w:t>
      </w:r>
      <w:r>
        <w:rPr>
          <w:w w:val="105"/>
          <w:sz w:val="24"/>
        </w:rPr>
        <w:t xml:space="preserve"> and one of them dies, contract shall become binding on the deceased and option of the other party remains until the end of period of </w:t>
      </w:r>
      <w:r>
        <w:rPr>
          <w:spacing w:val="-2"/>
          <w:w w:val="105"/>
          <w:sz w:val="24"/>
        </w:rPr>
        <w:t>option.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661:</w:t>
      </w:r>
    </w:p>
    <w:p w:rsidR="00C17534" w:rsidRDefault="003F5CB7">
      <w:pPr>
        <w:pStyle w:val="BodyText"/>
        <w:ind w:left="560"/>
      </w:pPr>
      <w:r>
        <w:rPr>
          <w:w w:val="105"/>
        </w:rPr>
        <w:t>Bindingness</w:t>
      </w:r>
      <w:r>
        <w:rPr>
          <w:spacing w:val="-8"/>
          <w:w w:val="105"/>
        </w:rPr>
        <w:t xml:space="preserve"> </w:t>
      </w:r>
      <w:r>
        <w:rPr>
          <w:w w:val="105"/>
        </w:rPr>
        <w:t>of</w:t>
      </w:r>
      <w:r>
        <w:rPr>
          <w:spacing w:val="-7"/>
          <w:w w:val="105"/>
        </w:rPr>
        <w:t xml:space="preserve"> </w:t>
      </w:r>
      <w:r>
        <w:rPr>
          <w:w w:val="105"/>
        </w:rPr>
        <w:t>contract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since</w:t>
      </w:r>
      <w:r>
        <w:rPr>
          <w:spacing w:val="-7"/>
          <w:w w:val="105"/>
        </w:rPr>
        <w:t xml:space="preserve"> </w:t>
      </w:r>
      <w:r>
        <w:rPr>
          <w:w w:val="105"/>
        </w:rPr>
        <w:t>the</w:t>
      </w:r>
      <w:r>
        <w:rPr>
          <w:spacing w:val="-8"/>
          <w:w w:val="105"/>
        </w:rPr>
        <w:t xml:space="preserve"> </w:t>
      </w:r>
      <w:r>
        <w:rPr>
          <w:w w:val="105"/>
        </w:rPr>
        <w:t>time</w:t>
      </w:r>
      <w:r>
        <w:rPr>
          <w:spacing w:val="-7"/>
          <w:w w:val="105"/>
        </w:rPr>
        <w:t xml:space="preserve"> </w:t>
      </w:r>
      <w:r>
        <w:rPr>
          <w:w w:val="105"/>
        </w:rPr>
        <w:t>of</w:t>
      </w:r>
      <w:r>
        <w:rPr>
          <w:spacing w:val="-7"/>
          <w:w w:val="105"/>
        </w:rPr>
        <w:t xml:space="preserve"> </w:t>
      </w:r>
      <w:r>
        <w:rPr>
          <w:w w:val="105"/>
        </w:rPr>
        <w:t>its</w:t>
      </w:r>
      <w:r>
        <w:rPr>
          <w:spacing w:val="-7"/>
          <w:w w:val="105"/>
        </w:rPr>
        <w:t xml:space="preserve"> </w:t>
      </w:r>
      <w:r>
        <w:rPr>
          <w:spacing w:val="-2"/>
          <w:w w:val="105"/>
        </w:rPr>
        <w:t>issuance.</w:t>
      </w:r>
    </w:p>
    <w:p w:rsidR="00C17534" w:rsidRDefault="00C17534">
      <w:pPr>
        <w:pStyle w:val="BodyText"/>
        <w:spacing w:before="167"/>
      </w:pPr>
    </w:p>
    <w:p w:rsidR="00C17534" w:rsidRDefault="003F5CB7">
      <w:pPr>
        <w:pStyle w:val="Heading3"/>
        <w:jc w:val="left"/>
      </w:pPr>
      <w:r>
        <w:t>Part</w:t>
      </w:r>
      <w:r>
        <w:rPr>
          <w:spacing w:val="-5"/>
        </w:rPr>
        <w:t xml:space="preserve"> </w:t>
      </w:r>
      <w:r>
        <w:t>2</w:t>
      </w:r>
      <w:r>
        <w:rPr>
          <w:spacing w:val="-4"/>
        </w:rPr>
        <w:t xml:space="preserve"> </w:t>
      </w:r>
      <w:r>
        <w:t>—</w:t>
      </w:r>
      <w:r>
        <w:rPr>
          <w:spacing w:val="-4"/>
        </w:rPr>
        <w:t xml:space="preserve"> </w:t>
      </w:r>
      <w:r>
        <w:t>Option</w:t>
      </w:r>
      <w:r>
        <w:rPr>
          <w:spacing w:val="-4"/>
        </w:rPr>
        <w:t xml:space="preserve"> </w:t>
      </w:r>
      <w:r>
        <w:t>of</w:t>
      </w:r>
      <w:r>
        <w:rPr>
          <w:spacing w:val="-4"/>
        </w:rPr>
        <w:t xml:space="preserve"> </w:t>
      </w:r>
      <w:r>
        <w:rPr>
          <w:spacing w:val="-2"/>
        </w:rPr>
        <w:t>determination</w:t>
      </w:r>
    </w:p>
    <w:p w:rsidR="00C17534" w:rsidRDefault="003F5CB7">
      <w:pPr>
        <w:pStyle w:val="Heading4"/>
        <w:spacing w:before="243"/>
        <w:jc w:val="left"/>
      </w:pPr>
      <w:r>
        <w:t>Article</w:t>
      </w:r>
      <w:r>
        <w:rPr>
          <w:spacing w:val="17"/>
        </w:rPr>
        <w:t xml:space="preserve"> </w:t>
      </w:r>
      <w:r>
        <w:rPr>
          <w:spacing w:val="-4"/>
        </w:rPr>
        <w:t>662:</w:t>
      </w:r>
    </w:p>
    <w:p w:rsidR="00C17534" w:rsidRDefault="003F5CB7">
      <w:pPr>
        <w:pStyle w:val="ListParagraph"/>
        <w:numPr>
          <w:ilvl w:val="0"/>
          <w:numId w:val="339"/>
        </w:numPr>
        <w:tabs>
          <w:tab w:val="left" w:pos="980"/>
        </w:tabs>
        <w:spacing w:before="133" w:line="249" w:lineRule="auto"/>
        <w:ind w:right="359"/>
        <w:rPr>
          <w:sz w:val="24"/>
        </w:rPr>
      </w:pPr>
      <w:r>
        <w:rPr>
          <w:w w:val="105"/>
          <w:sz w:val="24"/>
        </w:rPr>
        <w:t>Choosing one of the designated things as subject of contract is permissible and parties may use option of determination.</w:t>
      </w:r>
    </w:p>
    <w:p w:rsidR="00C17534" w:rsidRDefault="003F5CB7">
      <w:pPr>
        <w:pStyle w:val="ListParagraph"/>
        <w:numPr>
          <w:ilvl w:val="0"/>
          <w:numId w:val="339"/>
        </w:numPr>
        <w:tabs>
          <w:tab w:val="left" w:pos="980"/>
        </w:tabs>
        <w:spacing w:before="121" w:line="249" w:lineRule="auto"/>
        <w:ind w:right="354"/>
        <w:rPr>
          <w:sz w:val="24"/>
        </w:rPr>
      </w:pPr>
      <w:r>
        <w:rPr>
          <w:sz w:val="24"/>
        </w:rPr>
        <w:t>If</w:t>
      </w:r>
      <w:r>
        <w:rPr>
          <w:spacing w:val="28"/>
          <w:sz w:val="24"/>
        </w:rPr>
        <w:t xml:space="preserve"> </w:t>
      </w:r>
      <w:r>
        <w:rPr>
          <w:sz w:val="24"/>
        </w:rPr>
        <w:t>option</w:t>
      </w:r>
      <w:r>
        <w:rPr>
          <w:spacing w:val="28"/>
          <w:sz w:val="24"/>
        </w:rPr>
        <w:t xml:space="preserve"> </w:t>
      </w:r>
      <w:r>
        <w:rPr>
          <w:sz w:val="24"/>
        </w:rPr>
        <w:t>of</w:t>
      </w:r>
      <w:r>
        <w:rPr>
          <w:spacing w:val="28"/>
          <w:sz w:val="24"/>
        </w:rPr>
        <w:t xml:space="preserve"> </w:t>
      </w:r>
      <w:r>
        <w:rPr>
          <w:sz w:val="24"/>
        </w:rPr>
        <w:t>determination</w:t>
      </w:r>
      <w:r>
        <w:rPr>
          <w:spacing w:val="28"/>
          <w:sz w:val="24"/>
        </w:rPr>
        <w:t xml:space="preserve"> </w:t>
      </w:r>
      <w:r>
        <w:rPr>
          <w:sz w:val="24"/>
        </w:rPr>
        <w:t>is</w:t>
      </w:r>
      <w:r>
        <w:rPr>
          <w:spacing w:val="28"/>
          <w:sz w:val="24"/>
        </w:rPr>
        <w:t xml:space="preserve"> </w:t>
      </w:r>
      <w:r>
        <w:rPr>
          <w:sz w:val="24"/>
        </w:rPr>
        <w:t>mentioned</w:t>
      </w:r>
      <w:r>
        <w:rPr>
          <w:spacing w:val="28"/>
          <w:sz w:val="24"/>
        </w:rPr>
        <w:t xml:space="preserve"> </w:t>
      </w:r>
      <w:r>
        <w:rPr>
          <w:sz w:val="24"/>
        </w:rPr>
        <w:t>in</w:t>
      </w:r>
      <w:r>
        <w:rPr>
          <w:spacing w:val="28"/>
          <w:sz w:val="24"/>
        </w:rPr>
        <w:t xml:space="preserve"> </w:t>
      </w:r>
      <w:r>
        <w:rPr>
          <w:sz w:val="24"/>
        </w:rPr>
        <w:t>an</w:t>
      </w:r>
      <w:r>
        <w:rPr>
          <w:spacing w:val="28"/>
          <w:sz w:val="24"/>
        </w:rPr>
        <w:t xml:space="preserve"> </w:t>
      </w:r>
      <w:r>
        <w:rPr>
          <w:sz w:val="24"/>
        </w:rPr>
        <w:t>absolute</w:t>
      </w:r>
      <w:r>
        <w:rPr>
          <w:spacing w:val="28"/>
          <w:sz w:val="24"/>
        </w:rPr>
        <w:t xml:space="preserve"> </w:t>
      </w:r>
      <w:r>
        <w:rPr>
          <w:sz w:val="24"/>
        </w:rPr>
        <w:t>way,</w:t>
      </w:r>
      <w:r>
        <w:rPr>
          <w:spacing w:val="28"/>
          <w:sz w:val="24"/>
        </w:rPr>
        <w:t xml:space="preserve"> </w:t>
      </w:r>
      <w:r>
        <w:rPr>
          <w:sz w:val="24"/>
        </w:rPr>
        <w:t>possessor</w:t>
      </w:r>
      <w:r>
        <w:rPr>
          <w:spacing w:val="28"/>
          <w:sz w:val="24"/>
        </w:rPr>
        <w:t xml:space="preserve"> </w:t>
      </w:r>
      <w:r>
        <w:rPr>
          <w:sz w:val="24"/>
        </w:rPr>
        <w:t>is</w:t>
      </w:r>
      <w:r>
        <w:rPr>
          <w:spacing w:val="28"/>
          <w:sz w:val="24"/>
        </w:rPr>
        <w:t xml:space="preserve"> </w:t>
      </w:r>
      <w:r>
        <w:rPr>
          <w:sz w:val="24"/>
        </w:rPr>
        <w:t>deemed</w:t>
      </w:r>
      <w:r>
        <w:rPr>
          <w:spacing w:val="28"/>
          <w:sz w:val="24"/>
        </w:rPr>
        <w:t xml:space="preserve"> </w:t>
      </w:r>
      <w:r>
        <w:rPr>
          <w:sz w:val="24"/>
        </w:rPr>
        <w:t>as</w:t>
      </w:r>
      <w:r>
        <w:rPr>
          <w:spacing w:val="28"/>
          <w:sz w:val="24"/>
        </w:rPr>
        <w:t xml:space="preserve"> </w:t>
      </w:r>
      <w:r>
        <w:rPr>
          <w:sz w:val="24"/>
        </w:rPr>
        <w:t>option</w:t>
      </w:r>
      <w:r>
        <w:rPr>
          <w:spacing w:val="28"/>
          <w:sz w:val="24"/>
        </w:rPr>
        <w:t xml:space="preserve"> </w:t>
      </w:r>
      <w:r>
        <w:rPr>
          <w:sz w:val="24"/>
        </w:rPr>
        <w:t xml:space="preserve">holder, </w:t>
      </w:r>
      <w:r>
        <w:rPr>
          <w:w w:val="110"/>
          <w:sz w:val="24"/>
        </w:rPr>
        <w:t>unless</w:t>
      </w:r>
      <w:r>
        <w:rPr>
          <w:spacing w:val="-12"/>
          <w:w w:val="110"/>
          <w:sz w:val="24"/>
        </w:rPr>
        <w:t xml:space="preserve"> </w:t>
      </w:r>
      <w:r>
        <w:rPr>
          <w:w w:val="110"/>
          <w:sz w:val="24"/>
        </w:rPr>
        <w:t>law</w:t>
      </w:r>
      <w:r>
        <w:rPr>
          <w:spacing w:val="-12"/>
          <w:w w:val="110"/>
          <w:sz w:val="24"/>
        </w:rPr>
        <w:t xml:space="preserve"> </w:t>
      </w:r>
      <w:r>
        <w:rPr>
          <w:w w:val="110"/>
          <w:sz w:val="24"/>
        </w:rPr>
        <w:t>provides</w:t>
      </w:r>
      <w:r>
        <w:rPr>
          <w:spacing w:val="-12"/>
          <w:w w:val="110"/>
          <w:sz w:val="24"/>
        </w:rPr>
        <w:t xml:space="preserve"> </w:t>
      </w:r>
      <w:r>
        <w:rPr>
          <w:w w:val="110"/>
          <w:sz w:val="24"/>
        </w:rPr>
        <w:t>otherwise,</w:t>
      </w:r>
      <w:r>
        <w:rPr>
          <w:spacing w:val="-12"/>
          <w:w w:val="110"/>
          <w:sz w:val="24"/>
        </w:rPr>
        <w:t xml:space="preserve"> </w:t>
      </w:r>
      <w:r>
        <w:rPr>
          <w:w w:val="110"/>
          <w:sz w:val="24"/>
        </w:rPr>
        <w:t>or</w:t>
      </w:r>
      <w:r>
        <w:rPr>
          <w:spacing w:val="-12"/>
          <w:w w:val="110"/>
          <w:sz w:val="24"/>
        </w:rPr>
        <w:t xml:space="preserve"> </w:t>
      </w:r>
      <w:r>
        <w:rPr>
          <w:w w:val="110"/>
          <w:sz w:val="24"/>
        </w:rPr>
        <w:t>the</w:t>
      </w:r>
      <w:r>
        <w:rPr>
          <w:spacing w:val="-12"/>
          <w:w w:val="110"/>
          <w:sz w:val="24"/>
        </w:rPr>
        <w:t xml:space="preserve"> </w:t>
      </w:r>
      <w:r>
        <w:rPr>
          <w:w w:val="110"/>
          <w:sz w:val="24"/>
        </w:rPr>
        <w:t>parties</w:t>
      </w:r>
      <w:r>
        <w:rPr>
          <w:spacing w:val="-12"/>
          <w:w w:val="110"/>
          <w:sz w:val="24"/>
        </w:rPr>
        <w:t xml:space="preserve"> </w:t>
      </w:r>
      <w:r>
        <w:rPr>
          <w:w w:val="110"/>
          <w:sz w:val="24"/>
        </w:rPr>
        <w:t>have</w:t>
      </w:r>
      <w:r>
        <w:rPr>
          <w:spacing w:val="-12"/>
          <w:w w:val="110"/>
          <w:sz w:val="24"/>
        </w:rPr>
        <w:t xml:space="preserve"> </w:t>
      </w:r>
      <w:r>
        <w:rPr>
          <w:w w:val="110"/>
          <w:sz w:val="24"/>
        </w:rPr>
        <w:t>agreed</w:t>
      </w:r>
      <w:r>
        <w:rPr>
          <w:spacing w:val="-12"/>
          <w:w w:val="110"/>
          <w:sz w:val="24"/>
        </w:rPr>
        <w:t xml:space="preserve"> </w:t>
      </w:r>
      <w:r>
        <w:rPr>
          <w:w w:val="110"/>
          <w:sz w:val="24"/>
        </w:rPr>
        <w:t>contrary</w:t>
      </w:r>
      <w:r>
        <w:rPr>
          <w:spacing w:val="-12"/>
          <w:w w:val="110"/>
          <w:sz w:val="24"/>
        </w:rPr>
        <w:t xml:space="preserve"> </w:t>
      </w:r>
      <w:r>
        <w:rPr>
          <w:w w:val="110"/>
          <w:sz w:val="24"/>
        </w:rPr>
        <w:t>to</w:t>
      </w:r>
      <w:r>
        <w:rPr>
          <w:spacing w:val="-12"/>
          <w:w w:val="110"/>
          <w:sz w:val="24"/>
        </w:rPr>
        <w:t xml:space="preserve"> </w:t>
      </w:r>
      <w:r>
        <w:rPr>
          <w:w w:val="110"/>
          <w:sz w:val="24"/>
        </w:rPr>
        <w:t>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663:</w:t>
      </w:r>
    </w:p>
    <w:p w:rsidR="00C17534" w:rsidRDefault="003F5CB7">
      <w:pPr>
        <w:pStyle w:val="BodyText"/>
        <w:spacing w:line="249" w:lineRule="auto"/>
        <w:ind w:left="560" w:right="356"/>
        <w:jc w:val="both"/>
      </w:pPr>
      <w:r>
        <w:t xml:space="preserve">Number of objects that shall be designated as subject of option of determination may not be more than </w:t>
      </w:r>
      <w:r>
        <w:rPr>
          <w:spacing w:val="-2"/>
          <w:w w:val="110"/>
        </w:rPr>
        <w:t>three.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664:</w:t>
      </w:r>
    </w:p>
    <w:p w:rsidR="00C17534" w:rsidRDefault="003F5CB7">
      <w:pPr>
        <w:pStyle w:val="BodyText"/>
        <w:spacing w:before="93" w:line="249" w:lineRule="auto"/>
        <w:ind w:left="560" w:right="356"/>
        <w:jc w:val="both"/>
      </w:pPr>
      <w:r>
        <w:rPr>
          <w:w w:val="110"/>
        </w:rPr>
        <w:t>Period</w:t>
      </w:r>
      <w:r>
        <w:rPr>
          <w:spacing w:val="-10"/>
          <w:w w:val="110"/>
        </w:rPr>
        <w:t xml:space="preserve"> </w:t>
      </w:r>
      <w:r>
        <w:rPr>
          <w:w w:val="110"/>
        </w:rPr>
        <w:t>of</w:t>
      </w:r>
      <w:r>
        <w:rPr>
          <w:spacing w:val="-10"/>
          <w:w w:val="110"/>
        </w:rPr>
        <w:t xml:space="preserve"> </w:t>
      </w:r>
      <w:r>
        <w:rPr>
          <w:w w:val="110"/>
        </w:rPr>
        <w:t>option</w:t>
      </w:r>
      <w:r>
        <w:rPr>
          <w:spacing w:val="-10"/>
          <w:w w:val="110"/>
        </w:rPr>
        <w:t xml:space="preserve"> </w:t>
      </w:r>
      <w:r>
        <w:rPr>
          <w:w w:val="110"/>
        </w:rPr>
        <w:t>of</w:t>
      </w:r>
      <w:r>
        <w:rPr>
          <w:spacing w:val="-10"/>
          <w:w w:val="110"/>
        </w:rPr>
        <w:t xml:space="preserve"> </w:t>
      </w:r>
      <w:r>
        <w:rPr>
          <w:w w:val="110"/>
        </w:rPr>
        <w:t>determination</w:t>
      </w:r>
      <w:r>
        <w:rPr>
          <w:spacing w:val="-10"/>
          <w:w w:val="110"/>
        </w:rPr>
        <w:t xml:space="preserve"> </w:t>
      </w:r>
      <w:r>
        <w:rPr>
          <w:w w:val="110"/>
        </w:rPr>
        <w:t>shall</w:t>
      </w:r>
      <w:r>
        <w:rPr>
          <w:spacing w:val="-10"/>
          <w:w w:val="110"/>
        </w:rPr>
        <w:t xml:space="preserve"> </w:t>
      </w:r>
      <w:r>
        <w:rPr>
          <w:w w:val="110"/>
        </w:rPr>
        <w:t>not</w:t>
      </w:r>
      <w:r>
        <w:rPr>
          <w:spacing w:val="-10"/>
          <w:w w:val="110"/>
        </w:rPr>
        <w:t xml:space="preserve"> </w:t>
      </w:r>
      <w:r>
        <w:rPr>
          <w:w w:val="110"/>
        </w:rPr>
        <w:t>exceed</w:t>
      </w:r>
      <w:r>
        <w:rPr>
          <w:spacing w:val="-9"/>
          <w:w w:val="110"/>
        </w:rPr>
        <w:t xml:space="preserve"> </w:t>
      </w:r>
      <w:r>
        <w:rPr>
          <w:w w:val="110"/>
        </w:rPr>
        <w:t>three</w:t>
      </w:r>
      <w:r>
        <w:rPr>
          <w:spacing w:val="-10"/>
          <w:w w:val="110"/>
        </w:rPr>
        <w:t xml:space="preserve"> </w:t>
      </w:r>
      <w:r>
        <w:rPr>
          <w:w w:val="110"/>
        </w:rPr>
        <w:t>days.</w:t>
      </w:r>
      <w:r>
        <w:rPr>
          <w:spacing w:val="-10"/>
          <w:w w:val="110"/>
        </w:rPr>
        <w:t xml:space="preserve"> </w:t>
      </w:r>
      <w:r>
        <w:rPr>
          <w:w w:val="110"/>
        </w:rPr>
        <w:t>Start</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period</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since</w:t>
      </w:r>
      <w:r>
        <w:rPr>
          <w:spacing w:val="-10"/>
          <w:w w:val="110"/>
        </w:rPr>
        <w:t xml:space="preserve"> </w:t>
      </w:r>
      <w:r>
        <w:rPr>
          <w:w w:val="110"/>
        </w:rPr>
        <w:t>the time of agreement.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665:</w:t>
      </w:r>
    </w:p>
    <w:p w:rsidR="00C17534" w:rsidRDefault="003F5CB7">
      <w:pPr>
        <w:pStyle w:val="BodyText"/>
        <w:spacing w:line="249" w:lineRule="auto"/>
        <w:ind w:left="560" w:right="357"/>
        <w:jc w:val="both"/>
      </w:pPr>
      <w:r>
        <w:t xml:space="preserve">Contract shall be revocable until the exercise of option. In case option is explicitly or implicitly exercised, </w:t>
      </w:r>
      <w:r>
        <w:rPr>
          <w:w w:val="105"/>
        </w:rPr>
        <w:t>contract shall become binding and enforceable as regards the</w:t>
      </w:r>
      <w:r>
        <w:rPr>
          <w:w w:val="105"/>
        </w:rPr>
        <w:t xml:space="preserve"> part on which option is exercised.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666:</w:t>
      </w:r>
    </w:p>
    <w:p w:rsidR="00C17534" w:rsidRDefault="003F5CB7">
      <w:pPr>
        <w:pStyle w:val="BodyText"/>
        <w:ind w:left="560"/>
      </w:pPr>
      <w:r>
        <w:rPr>
          <w:w w:val="105"/>
        </w:rPr>
        <w:t>Option</w:t>
      </w:r>
      <w:r>
        <w:rPr>
          <w:spacing w:val="-6"/>
          <w:w w:val="105"/>
        </w:rPr>
        <w:t xml:space="preserve"> </w:t>
      </w:r>
      <w:r>
        <w:rPr>
          <w:w w:val="105"/>
        </w:rPr>
        <w:t>shall</w:t>
      </w:r>
      <w:r>
        <w:rPr>
          <w:spacing w:val="-5"/>
          <w:w w:val="105"/>
        </w:rPr>
        <w:t xml:space="preserve"> </w:t>
      </w:r>
      <w:r>
        <w:rPr>
          <w:w w:val="105"/>
        </w:rPr>
        <w:t>be</w:t>
      </w:r>
      <w:r>
        <w:rPr>
          <w:spacing w:val="-6"/>
          <w:w w:val="105"/>
        </w:rPr>
        <w:t xml:space="preserve"> </w:t>
      </w:r>
      <w:r>
        <w:rPr>
          <w:w w:val="105"/>
        </w:rPr>
        <w:t>determined</w:t>
      </w:r>
      <w:r>
        <w:rPr>
          <w:spacing w:val="-6"/>
          <w:w w:val="105"/>
        </w:rPr>
        <w:t xml:space="preserve"> </w:t>
      </w:r>
      <w:r>
        <w:rPr>
          <w:w w:val="105"/>
        </w:rPr>
        <w:t>at</w:t>
      </w:r>
      <w:r>
        <w:rPr>
          <w:spacing w:val="-5"/>
          <w:w w:val="105"/>
        </w:rPr>
        <w:t xml:space="preserve"> </w:t>
      </w:r>
      <w:r>
        <w:rPr>
          <w:w w:val="105"/>
        </w:rPr>
        <w:t>the</w:t>
      </w:r>
      <w:r>
        <w:rPr>
          <w:spacing w:val="-6"/>
          <w:w w:val="105"/>
        </w:rPr>
        <w:t xml:space="preserve"> </w:t>
      </w:r>
      <w:r>
        <w:rPr>
          <w:w w:val="105"/>
        </w:rPr>
        <w:t>time</w:t>
      </w:r>
      <w:r>
        <w:rPr>
          <w:spacing w:val="-5"/>
          <w:w w:val="105"/>
        </w:rPr>
        <w:t xml:space="preserve"> </w:t>
      </w:r>
      <w:r>
        <w:rPr>
          <w:w w:val="105"/>
        </w:rPr>
        <w:t>of</w:t>
      </w:r>
      <w:r>
        <w:rPr>
          <w:spacing w:val="-6"/>
          <w:w w:val="105"/>
        </w:rPr>
        <w:t xml:space="preserve"> </w:t>
      </w:r>
      <w:r>
        <w:rPr>
          <w:w w:val="105"/>
        </w:rPr>
        <w:t>issuance</w:t>
      </w:r>
      <w:r>
        <w:rPr>
          <w:spacing w:val="-5"/>
          <w:w w:val="105"/>
        </w:rPr>
        <w:t xml:space="preserve"> </w:t>
      </w:r>
      <w:r>
        <w:rPr>
          <w:w w:val="105"/>
        </w:rPr>
        <w:t>of</w:t>
      </w:r>
      <w:r>
        <w:rPr>
          <w:spacing w:val="-6"/>
          <w:w w:val="105"/>
        </w:rPr>
        <w:t xml:space="preserve"> </w:t>
      </w:r>
      <w:r>
        <w:rPr>
          <w:spacing w:val="-2"/>
          <w:w w:val="105"/>
        </w:rPr>
        <w:t>contract.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667:</w:t>
      </w:r>
    </w:p>
    <w:p w:rsidR="00C17534" w:rsidRDefault="003F5CB7">
      <w:pPr>
        <w:pStyle w:val="BodyText"/>
        <w:spacing w:line="249" w:lineRule="auto"/>
        <w:ind w:left="560" w:right="355"/>
        <w:jc w:val="both"/>
      </w:pPr>
      <w:r>
        <w:rPr>
          <w:w w:val="105"/>
        </w:rPr>
        <w:t>If option of determination is granted to person to whom possession is given, his ownership of one of objects shall be considered established; other objects in his possession that are subject of option of determination shall be considered to be kept in trus</w:t>
      </w:r>
      <w:r>
        <w:rPr>
          <w:w w:val="105"/>
        </w:rPr>
        <w:t>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668:</w:t>
      </w:r>
    </w:p>
    <w:p w:rsidR="00C17534" w:rsidRDefault="003F5CB7">
      <w:pPr>
        <w:pStyle w:val="ListParagraph"/>
        <w:numPr>
          <w:ilvl w:val="0"/>
          <w:numId w:val="338"/>
        </w:numPr>
        <w:tabs>
          <w:tab w:val="left" w:pos="980"/>
          <w:tab w:val="left" w:pos="1031"/>
        </w:tabs>
        <w:spacing w:line="249" w:lineRule="auto"/>
        <w:ind w:right="355" w:hanging="380"/>
        <w:rPr>
          <w:sz w:val="24"/>
        </w:rPr>
      </w:pPr>
      <w:r>
        <w:rPr>
          <w:w w:val="105"/>
          <w:sz w:val="24"/>
        </w:rPr>
        <w:t>If</w:t>
      </w:r>
      <w:r>
        <w:rPr>
          <w:spacing w:val="-6"/>
          <w:w w:val="105"/>
          <w:sz w:val="24"/>
        </w:rPr>
        <w:t xml:space="preserve"> </w:t>
      </w:r>
      <w:r>
        <w:rPr>
          <w:w w:val="105"/>
          <w:sz w:val="24"/>
        </w:rPr>
        <w:t>possessor</w:t>
      </w:r>
      <w:r>
        <w:rPr>
          <w:spacing w:val="-6"/>
          <w:w w:val="105"/>
          <w:sz w:val="24"/>
        </w:rPr>
        <w:t xml:space="preserve"> </w:t>
      </w:r>
      <w:r>
        <w:rPr>
          <w:w w:val="105"/>
          <w:sz w:val="24"/>
        </w:rPr>
        <w:t>takes</w:t>
      </w:r>
      <w:r>
        <w:rPr>
          <w:spacing w:val="-6"/>
          <w:w w:val="105"/>
          <w:sz w:val="24"/>
        </w:rPr>
        <w:t xml:space="preserve"> </w:t>
      </w:r>
      <w:r>
        <w:rPr>
          <w:w w:val="105"/>
          <w:sz w:val="24"/>
        </w:rPr>
        <w:t>an</w:t>
      </w:r>
      <w:r>
        <w:rPr>
          <w:spacing w:val="-6"/>
          <w:w w:val="105"/>
          <w:sz w:val="24"/>
        </w:rPr>
        <w:t xml:space="preserve"> </w:t>
      </w:r>
      <w:r>
        <w:rPr>
          <w:w w:val="105"/>
          <w:sz w:val="24"/>
        </w:rPr>
        <w:t>action,</w:t>
      </w:r>
      <w:r>
        <w:rPr>
          <w:spacing w:val="-6"/>
          <w:w w:val="105"/>
          <w:sz w:val="24"/>
        </w:rPr>
        <w:t xml:space="preserve"> </w:t>
      </w:r>
      <w:r>
        <w:rPr>
          <w:w w:val="105"/>
          <w:sz w:val="24"/>
        </w:rPr>
        <w:t>before</w:t>
      </w:r>
      <w:r>
        <w:rPr>
          <w:spacing w:val="-6"/>
          <w:w w:val="105"/>
          <w:sz w:val="24"/>
        </w:rPr>
        <w:t xml:space="preserve"> </w:t>
      </w:r>
      <w:r>
        <w:rPr>
          <w:w w:val="105"/>
          <w:sz w:val="24"/>
        </w:rPr>
        <w:t>expiration</w:t>
      </w:r>
      <w:r>
        <w:rPr>
          <w:spacing w:val="-6"/>
          <w:w w:val="105"/>
          <w:sz w:val="24"/>
        </w:rPr>
        <w:t xml:space="preserve"> </w:t>
      </w:r>
      <w:r>
        <w:rPr>
          <w:w w:val="105"/>
          <w:sz w:val="24"/>
        </w:rPr>
        <w:t>of</w:t>
      </w:r>
      <w:r>
        <w:rPr>
          <w:spacing w:val="-6"/>
          <w:w w:val="105"/>
          <w:sz w:val="24"/>
        </w:rPr>
        <w:t xml:space="preserve"> </w:t>
      </w:r>
      <w:r>
        <w:rPr>
          <w:w w:val="105"/>
          <w:sz w:val="24"/>
        </w:rPr>
        <w:t>period</w:t>
      </w:r>
      <w:r>
        <w:rPr>
          <w:spacing w:val="-6"/>
          <w:w w:val="105"/>
          <w:sz w:val="24"/>
        </w:rPr>
        <w:t xml:space="preserve"> </w:t>
      </w:r>
      <w:r>
        <w:rPr>
          <w:w w:val="105"/>
          <w:sz w:val="24"/>
        </w:rPr>
        <w:t>of</w:t>
      </w:r>
      <w:r>
        <w:rPr>
          <w:spacing w:val="-6"/>
          <w:w w:val="105"/>
          <w:sz w:val="24"/>
        </w:rPr>
        <w:t xml:space="preserve"> </w:t>
      </w:r>
      <w:r>
        <w:rPr>
          <w:w w:val="105"/>
          <w:sz w:val="24"/>
        </w:rPr>
        <w:t>option,</w:t>
      </w:r>
      <w:r>
        <w:rPr>
          <w:spacing w:val="-6"/>
          <w:w w:val="105"/>
          <w:sz w:val="24"/>
        </w:rPr>
        <w:t xml:space="preserve"> </w:t>
      </w:r>
      <w:r>
        <w:rPr>
          <w:w w:val="105"/>
          <w:sz w:val="24"/>
        </w:rPr>
        <w:t>on</w:t>
      </w:r>
      <w:r>
        <w:rPr>
          <w:spacing w:val="-6"/>
          <w:w w:val="105"/>
          <w:sz w:val="24"/>
        </w:rPr>
        <w:t xml:space="preserve"> </w:t>
      </w:r>
      <w:r>
        <w:rPr>
          <w:w w:val="105"/>
          <w:sz w:val="24"/>
        </w:rPr>
        <w:t>one</w:t>
      </w:r>
      <w:r>
        <w:rPr>
          <w:spacing w:val="-6"/>
          <w:w w:val="105"/>
          <w:sz w:val="24"/>
        </w:rPr>
        <w:t xml:space="preserve"> </w:t>
      </w:r>
      <w:r>
        <w:rPr>
          <w:w w:val="105"/>
          <w:sz w:val="24"/>
        </w:rPr>
        <w:t>of</w:t>
      </w:r>
      <w:r>
        <w:rPr>
          <w:spacing w:val="-6"/>
          <w:w w:val="105"/>
          <w:sz w:val="24"/>
        </w:rPr>
        <w:t xml:space="preserve"> </w:t>
      </w:r>
      <w:r>
        <w:rPr>
          <w:w w:val="105"/>
          <w:sz w:val="24"/>
        </w:rPr>
        <w:t>objects</w:t>
      </w:r>
      <w:r>
        <w:rPr>
          <w:spacing w:val="-6"/>
          <w:w w:val="105"/>
          <w:sz w:val="24"/>
        </w:rPr>
        <w:t xml:space="preserve"> </w:t>
      </w:r>
      <w:r>
        <w:rPr>
          <w:w w:val="105"/>
          <w:sz w:val="24"/>
        </w:rPr>
        <w:t>that</w:t>
      </w:r>
      <w:r>
        <w:rPr>
          <w:spacing w:val="-6"/>
          <w:w w:val="105"/>
          <w:sz w:val="24"/>
        </w:rPr>
        <w:t xml:space="preserve"> </w:t>
      </w:r>
      <w:r>
        <w:rPr>
          <w:w w:val="105"/>
          <w:sz w:val="24"/>
        </w:rPr>
        <w:t>is</w:t>
      </w:r>
      <w:r>
        <w:rPr>
          <w:spacing w:val="-6"/>
          <w:w w:val="105"/>
          <w:sz w:val="24"/>
        </w:rPr>
        <w:t xml:space="preserve"> </w:t>
      </w:r>
      <w:r>
        <w:rPr>
          <w:w w:val="105"/>
          <w:sz w:val="24"/>
        </w:rPr>
        <w:t>subject of option, his action shall be suspended to choice of person to whom possession is given.</w:t>
      </w:r>
    </w:p>
    <w:p w:rsidR="00C17534" w:rsidRDefault="003F5CB7">
      <w:pPr>
        <w:pStyle w:val="ListParagraph"/>
        <w:numPr>
          <w:ilvl w:val="0"/>
          <w:numId w:val="338"/>
        </w:numPr>
        <w:tabs>
          <w:tab w:val="left" w:pos="980"/>
          <w:tab w:val="left" w:pos="1042"/>
        </w:tabs>
        <w:spacing w:before="122" w:line="249" w:lineRule="auto"/>
        <w:ind w:right="353" w:hanging="380"/>
        <w:rPr>
          <w:sz w:val="24"/>
        </w:rPr>
      </w:pPr>
      <w:r>
        <w:rPr>
          <w:sz w:val="24"/>
        </w:rPr>
        <w:t>If</w:t>
      </w:r>
      <w:r>
        <w:rPr>
          <w:spacing w:val="40"/>
          <w:sz w:val="24"/>
        </w:rPr>
        <w:t xml:space="preserve"> </w:t>
      </w:r>
      <w:r>
        <w:rPr>
          <w:sz w:val="24"/>
        </w:rPr>
        <w:t>object</w:t>
      </w:r>
      <w:r>
        <w:rPr>
          <w:spacing w:val="40"/>
          <w:sz w:val="24"/>
        </w:rPr>
        <w:t xml:space="preserve"> </w:t>
      </w:r>
      <w:r>
        <w:rPr>
          <w:sz w:val="24"/>
        </w:rPr>
        <w:t>of</w:t>
      </w:r>
      <w:r>
        <w:rPr>
          <w:spacing w:val="40"/>
          <w:sz w:val="24"/>
        </w:rPr>
        <w:t xml:space="preserve"> </w:t>
      </w:r>
      <w:r>
        <w:rPr>
          <w:sz w:val="24"/>
        </w:rPr>
        <w:t>action</w:t>
      </w:r>
      <w:r>
        <w:rPr>
          <w:spacing w:val="40"/>
          <w:sz w:val="24"/>
        </w:rPr>
        <w:t xml:space="preserve"> </w:t>
      </w:r>
      <w:r>
        <w:rPr>
          <w:sz w:val="24"/>
        </w:rPr>
        <w:t>is</w:t>
      </w:r>
      <w:r>
        <w:rPr>
          <w:spacing w:val="40"/>
          <w:sz w:val="24"/>
        </w:rPr>
        <w:t xml:space="preserve"> </w:t>
      </w:r>
      <w:r>
        <w:rPr>
          <w:sz w:val="24"/>
        </w:rPr>
        <w:t>later</w:t>
      </w:r>
      <w:r>
        <w:rPr>
          <w:spacing w:val="40"/>
          <w:sz w:val="24"/>
        </w:rPr>
        <w:t xml:space="preserve"> </w:t>
      </w:r>
      <w:r>
        <w:rPr>
          <w:sz w:val="24"/>
        </w:rPr>
        <w:t>determined</w:t>
      </w:r>
      <w:r>
        <w:rPr>
          <w:spacing w:val="40"/>
          <w:sz w:val="24"/>
        </w:rPr>
        <w:t xml:space="preserve"> </w:t>
      </w:r>
      <w:r>
        <w:rPr>
          <w:sz w:val="24"/>
        </w:rPr>
        <w:t>by</w:t>
      </w:r>
      <w:r>
        <w:rPr>
          <w:spacing w:val="40"/>
          <w:sz w:val="24"/>
        </w:rPr>
        <w:t xml:space="preserve"> </w:t>
      </w:r>
      <w:r>
        <w:rPr>
          <w:sz w:val="24"/>
        </w:rPr>
        <w:t>person</w:t>
      </w:r>
      <w:r>
        <w:rPr>
          <w:spacing w:val="40"/>
          <w:sz w:val="24"/>
        </w:rPr>
        <w:t xml:space="preserve"> </w:t>
      </w:r>
      <w:r>
        <w:rPr>
          <w:sz w:val="24"/>
        </w:rPr>
        <w:t>to</w:t>
      </w:r>
      <w:r>
        <w:rPr>
          <w:spacing w:val="40"/>
          <w:sz w:val="24"/>
        </w:rPr>
        <w:t xml:space="preserve"> </w:t>
      </w:r>
      <w:r>
        <w:rPr>
          <w:sz w:val="24"/>
        </w:rPr>
        <w:t>whom</w:t>
      </w:r>
      <w:r>
        <w:rPr>
          <w:spacing w:val="40"/>
          <w:sz w:val="24"/>
        </w:rPr>
        <w:t xml:space="preserve"> </w:t>
      </w:r>
      <w:r>
        <w:rPr>
          <w:sz w:val="24"/>
        </w:rPr>
        <w:t>the</w:t>
      </w:r>
      <w:r>
        <w:rPr>
          <w:spacing w:val="40"/>
          <w:sz w:val="24"/>
        </w:rPr>
        <w:t xml:space="preserve"> </w:t>
      </w:r>
      <w:r>
        <w:rPr>
          <w:sz w:val="24"/>
        </w:rPr>
        <w:t>possession</w:t>
      </w:r>
      <w:r>
        <w:rPr>
          <w:spacing w:val="40"/>
          <w:sz w:val="24"/>
        </w:rPr>
        <w:t xml:space="preserve"> </w:t>
      </w:r>
      <w:r>
        <w:rPr>
          <w:sz w:val="24"/>
        </w:rPr>
        <w:t>is</w:t>
      </w:r>
      <w:r>
        <w:rPr>
          <w:spacing w:val="40"/>
          <w:sz w:val="24"/>
        </w:rPr>
        <w:t xml:space="preserve"> </w:t>
      </w:r>
      <w:r>
        <w:rPr>
          <w:sz w:val="24"/>
        </w:rPr>
        <w:t>given,</w:t>
      </w:r>
      <w:r>
        <w:rPr>
          <w:spacing w:val="40"/>
          <w:sz w:val="24"/>
        </w:rPr>
        <w:t xml:space="preserve"> </w:t>
      </w:r>
      <w:r>
        <w:rPr>
          <w:sz w:val="24"/>
        </w:rPr>
        <w:t>determination shall</w:t>
      </w:r>
      <w:r>
        <w:rPr>
          <w:spacing w:val="34"/>
          <w:sz w:val="24"/>
        </w:rPr>
        <w:t xml:space="preserve"> </w:t>
      </w:r>
      <w:r>
        <w:rPr>
          <w:sz w:val="24"/>
        </w:rPr>
        <w:t>have</w:t>
      </w:r>
      <w:r>
        <w:rPr>
          <w:spacing w:val="34"/>
          <w:sz w:val="24"/>
        </w:rPr>
        <w:t xml:space="preserve"> </w:t>
      </w:r>
      <w:r>
        <w:rPr>
          <w:sz w:val="24"/>
        </w:rPr>
        <w:t>effect</w:t>
      </w:r>
      <w:r>
        <w:rPr>
          <w:spacing w:val="34"/>
          <w:sz w:val="24"/>
        </w:rPr>
        <w:t xml:space="preserve"> </w:t>
      </w:r>
      <w:r>
        <w:rPr>
          <w:sz w:val="24"/>
        </w:rPr>
        <w:t>since</w:t>
      </w:r>
      <w:r>
        <w:rPr>
          <w:spacing w:val="34"/>
          <w:sz w:val="24"/>
        </w:rPr>
        <w:t xml:space="preserve"> </w:t>
      </w:r>
      <w:r>
        <w:rPr>
          <w:sz w:val="24"/>
        </w:rPr>
        <w:t>the</w:t>
      </w:r>
      <w:r>
        <w:rPr>
          <w:spacing w:val="34"/>
          <w:sz w:val="24"/>
        </w:rPr>
        <w:t xml:space="preserve"> </w:t>
      </w:r>
      <w:r>
        <w:rPr>
          <w:sz w:val="24"/>
        </w:rPr>
        <w:t>time</w:t>
      </w:r>
      <w:r>
        <w:rPr>
          <w:spacing w:val="34"/>
          <w:sz w:val="24"/>
        </w:rPr>
        <w:t xml:space="preserve"> </w:t>
      </w:r>
      <w:r>
        <w:rPr>
          <w:sz w:val="24"/>
        </w:rPr>
        <w:t>of</w:t>
      </w:r>
      <w:r>
        <w:rPr>
          <w:spacing w:val="34"/>
          <w:sz w:val="24"/>
        </w:rPr>
        <w:t xml:space="preserve"> </w:t>
      </w:r>
      <w:r>
        <w:rPr>
          <w:sz w:val="24"/>
        </w:rPr>
        <w:t>conclusion</w:t>
      </w:r>
      <w:r>
        <w:rPr>
          <w:spacing w:val="34"/>
          <w:sz w:val="24"/>
        </w:rPr>
        <w:t xml:space="preserve"> </w:t>
      </w:r>
      <w:r>
        <w:rPr>
          <w:sz w:val="24"/>
        </w:rPr>
        <w:t>and</w:t>
      </w:r>
      <w:r>
        <w:rPr>
          <w:spacing w:val="34"/>
          <w:sz w:val="24"/>
        </w:rPr>
        <w:t xml:space="preserve"> </w:t>
      </w:r>
      <w:r>
        <w:rPr>
          <w:sz w:val="24"/>
        </w:rPr>
        <w:t>action</w:t>
      </w:r>
      <w:r>
        <w:rPr>
          <w:spacing w:val="34"/>
          <w:sz w:val="24"/>
        </w:rPr>
        <w:t xml:space="preserve"> </w:t>
      </w:r>
      <w:r>
        <w:rPr>
          <w:sz w:val="24"/>
        </w:rPr>
        <w:t>of</w:t>
      </w:r>
      <w:r>
        <w:rPr>
          <w:spacing w:val="34"/>
          <w:sz w:val="24"/>
        </w:rPr>
        <w:t xml:space="preserve"> </w:t>
      </w:r>
      <w:r>
        <w:rPr>
          <w:sz w:val="24"/>
        </w:rPr>
        <w:t>possessor</w:t>
      </w:r>
      <w:r>
        <w:rPr>
          <w:spacing w:val="34"/>
          <w:sz w:val="24"/>
        </w:rPr>
        <w:t xml:space="preserve"> </w:t>
      </w:r>
      <w:r>
        <w:rPr>
          <w:sz w:val="24"/>
        </w:rPr>
        <w:t>shall</w:t>
      </w:r>
      <w:r>
        <w:rPr>
          <w:spacing w:val="34"/>
          <w:sz w:val="24"/>
        </w:rPr>
        <w:t xml:space="preserve"> </w:t>
      </w:r>
      <w:r>
        <w:rPr>
          <w:sz w:val="24"/>
        </w:rPr>
        <w:t>be</w:t>
      </w:r>
      <w:r>
        <w:rPr>
          <w:spacing w:val="34"/>
          <w:sz w:val="24"/>
        </w:rPr>
        <w:t xml:space="preserve"> </w:t>
      </w:r>
      <w:r>
        <w:rPr>
          <w:sz w:val="24"/>
        </w:rPr>
        <w:t>considered</w:t>
      </w:r>
      <w:r>
        <w:rPr>
          <w:spacing w:val="34"/>
          <w:sz w:val="24"/>
        </w:rPr>
        <w:t xml:space="preserve"> </w:t>
      </w:r>
      <w:r>
        <w:rPr>
          <w:sz w:val="24"/>
        </w:rPr>
        <w:t>void.</w:t>
      </w:r>
    </w:p>
    <w:p w:rsidR="00C17534" w:rsidRDefault="00C17534">
      <w:pPr>
        <w:pStyle w:val="BodyText"/>
        <w:spacing w:before="46"/>
      </w:pPr>
    </w:p>
    <w:p w:rsidR="00C17534" w:rsidRDefault="003F5CB7">
      <w:pPr>
        <w:pStyle w:val="Heading4"/>
      </w:pPr>
      <w:r>
        <w:t>Article</w:t>
      </w:r>
      <w:r>
        <w:rPr>
          <w:spacing w:val="17"/>
        </w:rPr>
        <w:t xml:space="preserve"> </w:t>
      </w:r>
      <w:r>
        <w:rPr>
          <w:spacing w:val="-4"/>
        </w:rPr>
        <w:t>669:</w:t>
      </w:r>
    </w:p>
    <w:p w:rsidR="00C17534" w:rsidRDefault="003F5CB7">
      <w:pPr>
        <w:pStyle w:val="ListParagraph"/>
        <w:numPr>
          <w:ilvl w:val="0"/>
          <w:numId w:val="337"/>
        </w:numPr>
        <w:tabs>
          <w:tab w:val="left" w:pos="980"/>
          <w:tab w:val="left" w:pos="1046"/>
        </w:tabs>
        <w:spacing w:line="249" w:lineRule="auto"/>
        <w:ind w:right="354" w:hanging="380"/>
        <w:jc w:val="both"/>
        <w:rPr>
          <w:sz w:val="24"/>
        </w:rPr>
      </w:pPr>
      <w:r>
        <w:rPr>
          <w:w w:val="110"/>
          <w:sz w:val="24"/>
        </w:rPr>
        <w:t>If</w:t>
      </w:r>
      <w:r>
        <w:rPr>
          <w:spacing w:val="-15"/>
          <w:w w:val="110"/>
          <w:sz w:val="24"/>
        </w:rPr>
        <w:t xml:space="preserve"> </w:t>
      </w:r>
      <w:r>
        <w:rPr>
          <w:w w:val="110"/>
          <w:sz w:val="24"/>
        </w:rPr>
        <w:t>one</w:t>
      </w:r>
      <w:r>
        <w:rPr>
          <w:spacing w:val="-16"/>
          <w:w w:val="110"/>
          <w:sz w:val="24"/>
        </w:rPr>
        <w:t xml:space="preserve"> </w:t>
      </w:r>
      <w:r>
        <w:rPr>
          <w:w w:val="110"/>
          <w:sz w:val="24"/>
        </w:rPr>
        <w:t>of</w:t>
      </w:r>
      <w:r>
        <w:rPr>
          <w:spacing w:val="-15"/>
          <w:w w:val="110"/>
          <w:sz w:val="24"/>
        </w:rPr>
        <w:t xml:space="preserve"> </w:t>
      </w:r>
      <w:r>
        <w:rPr>
          <w:w w:val="110"/>
          <w:sz w:val="24"/>
        </w:rPr>
        <w:t>the</w:t>
      </w:r>
      <w:r>
        <w:rPr>
          <w:spacing w:val="-16"/>
          <w:w w:val="110"/>
          <w:sz w:val="24"/>
        </w:rPr>
        <w:t xml:space="preserve"> </w:t>
      </w:r>
      <w:r>
        <w:rPr>
          <w:w w:val="110"/>
          <w:sz w:val="24"/>
        </w:rPr>
        <w:t>objects</w:t>
      </w:r>
      <w:r>
        <w:rPr>
          <w:spacing w:val="-15"/>
          <w:w w:val="110"/>
          <w:sz w:val="24"/>
        </w:rPr>
        <w:t xml:space="preserve"> </w:t>
      </w:r>
      <w:r>
        <w:rPr>
          <w:w w:val="110"/>
          <w:sz w:val="24"/>
        </w:rPr>
        <w:t>that</w:t>
      </w:r>
      <w:r>
        <w:rPr>
          <w:spacing w:val="-16"/>
          <w:w w:val="110"/>
          <w:sz w:val="24"/>
        </w:rPr>
        <w:t xml:space="preserve"> </w:t>
      </w:r>
      <w:r>
        <w:rPr>
          <w:w w:val="110"/>
          <w:sz w:val="24"/>
        </w:rPr>
        <w:t>are</w:t>
      </w:r>
      <w:r>
        <w:rPr>
          <w:spacing w:val="-16"/>
          <w:w w:val="110"/>
          <w:sz w:val="24"/>
        </w:rPr>
        <w:t xml:space="preserve"> </w:t>
      </w:r>
      <w:r>
        <w:rPr>
          <w:w w:val="110"/>
          <w:sz w:val="24"/>
        </w:rPr>
        <w:t>subject</w:t>
      </w:r>
      <w:r>
        <w:rPr>
          <w:spacing w:val="-15"/>
          <w:w w:val="110"/>
          <w:sz w:val="24"/>
        </w:rPr>
        <w:t xml:space="preserve"> </w:t>
      </w:r>
      <w:r>
        <w:rPr>
          <w:w w:val="110"/>
          <w:sz w:val="24"/>
        </w:rPr>
        <w:t>of</w:t>
      </w:r>
      <w:r>
        <w:rPr>
          <w:spacing w:val="-15"/>
          <w:w w:val="110"/>
          <w:sz w:val="24"/>
        </w:rPr>
        <w:t xml:space="preserve"> </w:t>
      </w:r>
      <w:r>
        <w:rPr>
          <w:w w:val="110"/>
          <w:sz w:val="24"/>
        </w:rPr>
        <w:t>option</w:t>
      </w:r>
      <w:r>
        <w:rPr>
          <w:spacing w:val="-15"/>
          <w:w w:val="110"/>
          <w:sz w:val="24"/>
        </w:rPr>
        <w:t xml:space="preserve"> </w:t>
      </w:r>
      <w:r>
        <w:rPr>
          <w:w w:val="110"/>
          <w:sz w:val="24"/>
        </w:rPr>
        <w:t>of</w:t>
      </w:r>
      <w:r>
        <w:rPr>
          <w:spacing w:val="-15"/>
          <w:w w:val="110"/>
          <w:sz w:val="24"/>
        </w:rPr>
        <w:t xml:space="preserve"> </w:t>
      </w:r>
      <w:r>
        <w:rPr>
          <w:w w:val="110"/>
          <w:sz w:val="24"/>
        </w:rPr>
        <w:t>determination</w:t>
      </w:r>
      <w:r>
        <w:rPr>
          <w:spacing w:val="-16"/>
          <w:w w:val="110"/>
          <w:sz w:val="24"/>
        </w:rPr>
        <w:t xml:space="preserve"> </w:t>
      </w:r>
      <w:r>
        <w:rPr>
          <w:w w:val="110"/>
          <w:sz w:val="24"/>
        </w:rPr>
        <w:t>perishes</w:t>
      </w:r>
      <w:r>
        <w:rPr>
          <w:spacing w:val="-15"/>
          <w:w w:val="110"/>
          <w:sz w:val="24"/>
        </w:rPr>
        <w:t xml:space="preserve"> </w:t>
      </w:r>
      <w:r>
        <w:rPr>
          <w:w w:val="110"/>
          <w:sz w:val="24"/>
        </w:rPr>
        <w:t>before</w:t>
      </w:r>
      <w:r>
        <w:rPr>
          <w:spacing w:val="-16"/>
          <w:w w:val="110"/>
          <w:sz w:val="24"/>
        </w:rPr>
        <w:t xml:space="preserve"> </w:t>
      </w:r>
      <w:r>
        <w:rPr>
          <w:w w:val="110"/>
          <w:sz w:val="24"/>
        </w:rPr>
        <w:t>taking</w:t>
      </w:r>
      <w:r>
        <w:rPr>
          <w:spacing w:val="-16"/>
          <w:w w:val="110"/>
          <w:sz w:val="24"/>
        </w:rPr>
        <w:t xml:space="preserve"> </w:t>
      </w:r>
      <w:r>
        <w:rPr>
          <w:w w:val="110"/>
          <w:sz w:val="24"/>
        </w:rPr>
        <w:t>delivery, person</w:t>
      </w:r>
      <w:r>
        <w:rPr>
          <w:spacing w:val="-17"/>
          <w:w w:val="110"/>
          <w:sz w:val="24"/>
        </w:rPr>
        <w:t xml:space="preserve"> </w:t>
      </w:r>
      <w:r>
        <w:rPr>
          <w:w w:val="110"/>
          <w:sz w:val="24"/>
        </w:rPr>
        <w:t>to</w:t>
      </w:r>
      <w:r>
        <w:rPr>
          <w:spacing w:val="-16"/>
          <w:w w:val="110"/>
          <w:sz w:val="24"/>
        </w:rPr>
        <w:t xml:space="preserve"> </w:t>
      </w:r>
      <w:r>
        <w:rPr>
          <w:w w:val="110"/>
          <w:sz w:val="24"/>
        </w:rPr>
        <w:t>whom</w:t>
      </w:r>
      <w:r>
        <w:rPr>
          <w:spacing w:val="-17"/>
          <w:w w:val="110"/>
          <w:sz w:val="24"/>
        </w:rPr>
        <w:t xml:space="preserve"> </w:t>
      </w:r>
      <w:r>
        <w:rPr>
          <w:w w:val="110"/>
          <w:sz w:val="24"/>
        </w:rPr>
        <w:t>the</w:t>
      </w:r>
      <w:r>
        <w:rPr>
          <w:spacing w:val="-16"/>
          <w:w w:val="110"/>
          <w:sz w:val="24"/>
        </w:rPr>
        <w:t xml:space="preserve"> </w:t>
      </w:r>
      <w:r>
        <w:rPr>
          <w:w w:val="110"/>
          <w:sz w:val="24"/>
        </w:rPr>
        <w:t>possession</w:t>
      </w:r>
      <w:r>
        <w:rPr>
          <w:spacing w:val="-17"/>
          <w:w w:val="110"/>
          <w:sz w:val="24"/>
        </w:rPr>
        <w:t xml:space="preserve"> </w:t>
      </w:r>
      <w:r>
        <w:rPr>
          <w:w w:val="110"/>
          <w:sz w:val="24"/>
        </w:rPr>
        <w:t>is</w:t>
      </w:r>
      <w:r>
        <w:rPr>
          <w:spacing w:val="-16"/>
          <w:w w:val="110"/>
          <w:sz w:val="24"/>
        </w:rPr>
        <w:t xml:space="preserve"> </w:t>
      </w:r>
      <w:r>
        <w:rPr>
          <w:w w:val="110"/>
          <w:sz w:val="24"/>
        </w:rPr>
        <w:t>given</w:t>
      </w:r>
      <w:r>
        <w:rPr>
          <w:spacing w:val="-17"/>
          <w:w w:val="110"/>
          <w:sz w:val="24"/>
        </w:rPr>
        <w:t xml:space="preserve"> </w:t>
      </w:r>
      <w:r>
        <w:rPr>
          <w:w w:val="110"/>
          <w:sz w:val="24"/>
        </w:rPr>
        <w:t>may</w:t>
      </w:r>
      <w:r>
        <w:rPr>
          <w:spacing w:val="-16"/>
          <w:w w:val="110"/>
          <w:sz w:val="24"/>
        </w:rPr>
        <w:t xml:space="preserve"> </w:t>
      </w:r>
      <w:r>
        <w:rPr>
          <w:w w:val="110"/>
          <w:sz w:val="24"/>
        </w:rPr>
        <w:t>exercise</w:t>
      </w:r>
      <w:r>
        <w:rPr>
          <w:spacing w:val="-17"/>
          <w:w w:val="110"/>
          <w:sz w:val="24"/>
        </w:rPr>
        <w:t xml:space="preserve"> </w:t>
      </w:r>
      <w:r>
        <w:rPr>
          <w:w w:val="110"/>
          <w:sz w:val="24"/>
        </w:rPr>
        <w:t>his</w:t>
      </w:r>
      <w:r>
        <w:rPr>
          <w:spacing w:val="-16"/>
          <w:w w:val="110"/>
          <w:sz w:val="24"/>
        </w:rPr>
        <w:t xml:space="preserve"> </w:t>
      </w:r>
      <w:r>
        <w:rPr>
          <w:w w:val="110"/>
          <w:sz w:val="24"/>
        </w:rPr>
        <w:t>option</w:t>
      </w:r>
      <w:r>
        <w:rPr>
          <w:spacing w:val="-17"/>
          <w:w w:val="110"/>
          <w:sz w:val="24"/>
        </w:rPr>
        <w:t xml:space="preserve"> </w:t>
      </w:r>
      <w:r>
        <w:rPr>
          <w:w w:val="110"/>
          <w:sz w:val="24"/>
        </w:rPr>
        <w:t>regarding</w:t>
      </w:r>
      <w:r>
        <w:rPr>
          <w:spacing w:val="-16"/>
          <w:w w:val="110"/>
          <w:sz w:val="24"/>
        </w:rPr>
        <w:t xml:space="preserve"> </w:t>
      </w:r>
      <w:r>
        <w:rPr>
          <w:w w:val="110"/>
          <w:sz w:val="24"/>
        </w:rPr>
        <w:t>determination</w:t>
      </w:r>
      <w:r>
        <w:rPr>
          <w:spacing w:val="-17"/>
          <w:w w:val="110"/>
          <w:sz w:val="24"/>
        </w:rPr>
        <w:t xml:space="preserve"> </w:t>
      </w:r>
      <w:r>
        <w:rPr>
          <w:w w:val="110"/>
          <w:sz w:val="24"/>
        </w:rPr>
        <w:t>of</w:t>
      </w:r>
      <w:r>
        <w:rPr>
          <w:spacing w:val="-16"/>
          <w:w w:val="110"/>
          <w:sz w:val="24"/>
        </w:rPr>
        <w:t xml:space="preserve"> </w:t>
      </w:r>
      <w:r>
        <w:rPr>
          <w:w w:val="110"/>
          <w:sz w:val="24"/>
        </w:rPr>
        <w:t xml:space="preserve">the </w:t>
      </w:r>
      <w:r>
        <w:rPr>
          <w:spacing w:val="-2"/>
          <w:w w:val="110"/>
          <w:sz w:val="24"/>
        </w:rPr>
        <w:t>remaining.</w:t>
      </w:r>
    </w:p>
    <w:p w:rsidR="00C17534" w:rsidRDefault="003F5CB7">
      <w:pPr>
        <w:pStyle w:val="ListParagraph"/>
        <w:numPr>
          <w:ilvl w:val="0"/>
          <w:numId w:val="337"/>
        </w:numPr>
        <w:tabs>
          <w:tab w:val="left" w:pos="979"/>
        </w:tabs>
        <w:spacing w:before="123"/>
        <w:ind w:left="979" w:hanging="379"/>
        <w:jc w:val="both"/>
        <w:rPr>
          <w:sz w:val="24"/>
        </w:rPr>
      </w:pPr>
      <w:r>
        <w:rPr>
          <w:w w:val="105"/>
          <w:sz w:val="24"/>
        </w:rPr>
        <w:t>If</w:t>
      </w:r>
      <w:r>
        <w:rPr>
          <w:spacing w:val="-3"/>
          <w:w w:val="105"/>
          <w:sz w:val="24"/>
        </w:rPr>
        <w:t xml:space="preserve"> </w:t>
      </w:r>
      <w:r>
        <w:rPr>
          <w:w w:val="105"/>
          <w:sz w:val="24"/>
        </w:rPr>
        <w:t>all</w:t>
      </w:r>
      <w:r>
        <w:rPr>
          <w:spacing w:val="-3"/>
          <w:w w:val="105"/>
          <w:sz w:val="24"/>
        </w:rPr>
        <w:t xml:space="preserve"> </w:t>
      </w:r>
      <w:r>
        <w:rPr>
          <w:w w:val="105"/>
          <w:sz w:val="24"/>
        </w:rPr>
        <w:t>of</w:t>
      </w:r>
      <w:r>
        <w:rPr>
          <w:spacing w:val="-2"/>
          <w:w w:val="105"/>
          <w:sz w:val="24"/>
        </w:rPr>
        <w:t xml:space="preserve"> </w:t>
      </w:r>
      <w:r>
        <w:rPr>
          <w:w w:val="105"/>
          <w:sz w:val="24"/>
        </w:rPr>
        <w:t>the</w:t>
      </w:r>
      <w:r>
        <w:rPr>
          <w:spacing w:val="-3"/>
          <w:w w:val="105"/>
          <w:sz w:val="24"/>
        </w:rPr>
        <w:t xml:space="preserve"> </w:t>
      </w:r>
      <w:r>
        <w:rPr>
          <w:w w:val="105"/>
          <w:sz w:val="24"/>
        </w:rPr>
        <w:t>mentioned</w:t>
      </w:r>
      <w:r>
        <w:rPr>
          <w:spacing w:val="-3"/>
          <w:w w:val="105"/>
          <w:sz w:val="24"/>
        </w:rPr>
        <w:t xml:space="preserve"> </w:t>
      </w:r>
      <w:r>
        <w:rPr>
          <w:w w:val="105"/>
          <w:sz w:val="24"/>
        </w:rPr>
        <w:t>objects</w:t>
      </w:r>
      <w:r>
        <w:rPr>
          <w:spacing w:val="-2"/>
          <w:w w:val="105"/>
          <w:sz w:val="24"/>
        </w:rPr>
        <w:t xml:space="preserve"> </w:t>
      </w:r>
      <w:r>
        <w:rPr>
          <w:w w:val="105"/>
          <w:sz w:val="24"/>
        </w:rPr>
        <w:t>perish,</w:t>
      </w:r>
      <w:r>
        <w:rPr>
          <w:spacing w:val="-3"/>
          <w:w w:val="105"/>
          <w:sz w:val="24"/>
        </w:rPr>
        <w:t xml:space="preserve"> </w:t>
      </w:r>
      <w:r>
        <w:rPr>
          <w:w w:val="105"/>
          <w:sz w:val="24"/>
        </w:rPr>
        <w:t>contract</w:t>
      </w:r>
      <w:r>
        <w:rPr>
          <w:spacing w:val="-2"/>
          <w:w w:val="105"/>
          <w:sz w:val="24"/>
        </w:rPr>
        <w:t xml:space="preserve"> </w:t>
      </w:r>
      <w:r>
        <w:rPr>
          <w:w w:val="105"/>
          <w:sz w:val="24"/>
        </w:rPr>
        <w:t>shall</w:t>
      </w:r>
      <w:r>
        <w:rPr>
          <w:spacing w:val="-3"/>
          <w:w w:val="105"/>
          <w:sz w:val="24"/>
        </w:rPr>
        <w:t xml:space="preserve"> </w:t>
      </w:r>
      <w:r>
        <w:rPr>
          <w:w w:val="105"/>
          <w:sz w:val="24"/>
        </w:rPr>
        <w:t>be</w:t>
      </w:r>
      <w:r>
        <w:rPr>
          <w:spacing w:val="-3"/>
          <w:w w:val="105"/>
          <w:sz w:val="24"/>
        </w:rPr>
        <w:t xml:space="preserve"> </w:t>
      </w:r>
      <w:r>
        <w:rPr>
          <w:w w:val="105"/>
          <w:sz w:val="24"/>
        </w:rPr>
        <w:t>considered</w:t>
      </w:r>
      <w:r>
        <w:rPr>
          <w:spacing w:val="-2"/>
          <w:w w:val="105"/>
          <w:sz w:val="24"/>
        </w:rPr>
        <w:t xml:space="preserve"> void.</w:t>
      </w:r>
    </w:p>
    <w:p w:rsidR="00C17534" w:rsidRDefault="00C17534">
      <w:pPr>
        <w:pStyle w:val="BodyText"/>
        <w:spacing w:before="56"/>
      </w:pPr>
    </w:p>
    <w:p w:rsidR="00C17534" w:rsidRDefault="003F5CB7">
      <w:pPr>
        <w:pStyle w:val="Heading4"/>
      </w:pPr>
      <w:r>
        <w:t>Article</w:t>
      </w:r>
      <w:r>
        <w:rPr>
          <w:spacing w:val="17"/>
        </w:rPr>
        <w:t xml:space="preserve"> </w:t>
      </w:r>
      <w:r>
        <w:rPr>
          <w:spacing w:val="-4"/>
        </w:rPr>
        <w:t>670:</w:t>
      </w:r>
    </w:p>
    <w:p w:rsidR="00C17534" w:rsidRDefault="003F5CB7">
      <w:pPr>
        <w:pStyle w:val="ListParagraph"/>
        <w:numPr>
          <w:ilvl w:val="0"/>
          <w:numId w:val="336"/>
        </w:numPr>
        <w:tabs>
          <w:tab w:val="left" w:pos="980"/>
        </w:tabs>
        <w:spacing w:line="249" w:lineRule="auto"/>
        <w:ind w:right="355"/>
        <w:jc w:val="both"/>
        <w:rPr>
          <w:sz w:val="24"/>
        </w:rPr>
      </w:pPr>
      <w:r>
        <w:rPr>
          <w:sz w:val="24"/>
        </w:rPr>
        <w:t>If one of the objects that are subject of option of determination perishes after taking delivery, the perished object shall be considered as subject of contract and person to whom possession is given shall be obligated to pay its price. In such case, remai</w:t>
      </w:r>
      <w:r>
        <w:rPr>
          <w:sz w:val="24"/>
        </w:rPr>
        <w:t>ning objects shall be considered to be kept in trust and be returnable to possessor. If all the mentioned objects perish after taking delivery,</w:t>
      </w:r>
      <w:r>
        <w:rPr>
          <w:spacing w:val="80"/>
          <w:sz w:val="24"/>
        </w:rPr>
        <w:t xml:space="preserve"> </w:t>
      </w:r>
      <w:r>
        <w:rPr>
          <w:sz w:val="24"/>
        </w:rPr>
        <w:t xml:space="preserve">one </w:t>
      </w:r>
      <w:r>
        <w:rPr>
          <w:w w:val="110"/>
          <w:sz w:val="24"/>
        </w:rPr>
        <w:t>after</w:t>
      </w:r>
      <w:r>
        <w:rPr>
          <w:spacing w:val="-11"/>
          <w:w w:val="110"/>
          <w:sz w:val="24"/>
        </w:rPr>
        <w:t xml:space="preserve"> </w:t>
      </w:r>
      <w:r>
        <w:rPr>
          <w:w w:val="110"/>
          <w:sz w:val="24"/>
        </w:rPr>
        <w:t>the</w:t>
      </w:r>
      <w:r>
        <w:rPr>
          <w:spacing w:val="-11"/>
          <w:w w:val="110"/>
          <w:sz w:val="24"/>
        </w:rPr>
        <w:t xml:space="preserve"> </w:t>
      </w:r>
      <w:r>
        <w:rPr>
          <w:w w:val="110"/>
          <w:sz w:val="24"/>
        </w:rPr>
        <w:t>other,</w:t>
      </w:r>
      <w:r>
        <w:rPr>
          <w:spacing w:val="-11"/>
          <w:w w:val="110"/>
          <w:sz w:val="24"/>
        </w:rPr>
        <w:t xml:space="preserve"> </w:t>
      </w:r>
      <w:r>
        <w:rPr>
          <w:w w:val="110"/>
          <w:sz w:val="24"/>
        </w:rPr>
        <w:t>the</w:t>
      </w:r>
      <w:r>
        <w:rPr>
          <w:spacing w:val="-11"/>
          <w:w w:val="110"/>
          <w:sz w:val="24"/>
        </w:rPr>
        <w:t xml:space="preserve"> </w:t>
      </w:r>
      <w:r>
        <w:rPr>
          <w:w w:val="110"/>
          <w:sz w:val="24"/>
        </w:rPr>
        <w:t>first</w:t>
      </w:r>
      <w:r>
        <w:rPr>
          <w:spacing w:val="-11"/>
          <w:w w:val="110"/>
          <w:sz w:val="24"/>
        </w:rPr>
        <w:t xml:space="preserve"> </w:t>
      </w:r>
      <w:r>
        <w:rPr>
          <w:w w:val="110"/>
          <w:sz w:val="24"/>
        </w:rPr>
        <w:t>object</w:t>
      </w:r>
      <w:r>
        <w:rPr>
          <w:spacing w:val="-11"/>
          <w:w w:val="110"/>
          <w:sz w:val="24"/>
        </w:rPr>
        <w:t xml:space="preserve"> </w:t>
      </w:r>
      <w:r>
        <w:rPr>
          <w:w w:val="110"/>
          <w:sz w:val="24"/>
        </w:rPr>
        <w:t>shall</w:t>
      </w:r>
      <w:r>
        <w:rPr>
          <w:spacing w:val="-11"/>
          <w:w w:val="110"/>
          <w:sz w:val="24"/>
        </w:rPr>
        <w:t xml:space="preserve"> </w:t>
      </w:r>
      <w:r>
        <w:rPr>
          <w:w w:val="110"/>
          <w:sz w:val="24"/>
        </w:rPr>
        <w:t>be</w:t>
      </w:r>
      <w:r>
        <w:rPr>
          <w:spacing w:val="-11"/>
          <w:w w:val="110"/>
          <w:sz w:val="24"/>
        </w:rPr>
        <w:t xml:space="preserve"> </w:t>
      </w:r>
      <w:r>
        <w:rPr>
          <w:w w:val="110"/>
          <w:sz w:val="24"/>
        </w:rPr>
        <w:t>recognized</w:t>
      </w:r>
      <w:r>
        <w:rPr>
          <w:spacing w:val="-11"/>
          <w:w w:val="110"/>
          <w:sz w:val="24"/>
        </w:rPr>
        <w:t xml:space="preserve"> </w:t>
      </w:r>
      <w:r>
        <w:rPr>
          <w:w w:val="110"/>
          <w:sz w:val="24"/>
        </w:rPr>
        <w:t>as</w:t>
      </w:r>
      <w:r>
        <w:rPr>
          <w:spacing w:val="-11"/>
          <w:w w:val="110"/>
          <w:sz w:val="24"/>
        </w:rPr>
        <w:t xml:space="preserve"> </w:t>
      </w:r>
      <w:r>
        <w:rPr>
          <w:w w:val="110"/>
          <w:sz w:val="24"/>
        </w:rPr>
        <w:t>subject</w:t>
      </w:r>
      <w:r>
        <w:rPr>
          <w:spacing w:val="-11"/>
          <w:w w:val="110"/>
          <w:sz w:val="24"/>
        </w:rPr>
        <w:t xml:space="preserve"> </w:t>
      </w:r>
      <w:r>
        <w:rPr>
          <w:w w:val="110"/>
          <w:sz w:val="24"/>
        </w:rPr>
        <w:t>of</w:t>
      </w:r>
      <w:r>
        <w:rPr>
          <w:spacing w:val="-11"/>
          <w:w w:val="110"/>
          <w:sz w:val="24"/>
        </w:rPr>
        <w:t xml:space="preserve"> </w:t>
      </w:r>
      <w:r>
        <w:rPr>
          <w:w w:val="110"/>
          <w:sz w:val="24"/>
        </w:rPr>
        <w:t>contract</w:t>
      </w:r>
      <w:r>
        <w:rPr>
          <w:spacing w:val="-11"/>
          <w:w w:val="110"/>
          <w:sz w:val="24"/>
        </w:rPr>
        <w:t xml:space="preserve"> </w:t>
      </w:r>
      <w:r>
        <w:rPr>
          <w:w w:val="110"/>
          <w:sz w:val="24"/>
        </w:rPr>
        <w:t>and</w:t>
      </w:r>
      <w:r>
        <w:rPr>
          <w:spacing w:val="-11"/>
          <w:w w:val="110"/>
          <w:sz w:val="24"/>
        </w:rPr>
        <w:t xml:space="preserve"> </w:t>
      </w:r>
      <w:r>
        <w:rPr>
          <w:w w:val="110"/>
          <w:sz w:val="24"/>
        </w:rPr>
        <w:t>remaining</w:t>
      </w:r>
      <w:r>
        <w:rPr>
          <w:spacing w:val="-12"/>
          <w:w w:val="110"/>
          <w:sz w:val="24"/>
        </w:rPr>
        <w:t xml:space="preserve"> </w:t>
      </w:r>
      <w:r>
        <w:rPr>
          <w:w w:val="110"/>
          <w:sz w:val="24"/>
        </w:rPr>
        <w:t>objects shall be considered to be kept in trust.</w:t>
      </w:r>
    </w:p>
    <w:p w:rsidR="00C17534" w:rsidRDefault="003F5CB7">
      <w:pPr>
        <w:pStyle w:val="ListParagraph"/>
        <w:numPr>
          <w:ilvl w:val="0"/>
          <w:numId w:val="336"/>
        </w:numPr>
        <w:tabs>
          <w:tab w:val="left" w:pos="980"/>
          <w:tab w:val="left" w:pos="1079"/>
        </w:tabs>
        <w:spacing w:before="126" w:line="249" w:lineRule="auto"/>
        <w:ind w:right="356"/>
        <w:jc w:val="both"/>
        <w:rPr>
          <w:sz w:val="24"/>
        </w:rPr>
      </w:pPr>
      <w:r>
        <w:rPr>
          <w:w w:val="105"/>
          <w:sz w:val="24"/>
        </w:rPr>
        <w:t>If</w:t>
      </w:r>
      <w:r>
        <w:rPr>
          <w:spacing w:val="-5"/>
          <w:w w:val="105"/>
          <w:sz w:val="24"/>
        </w:rPr>
        <w:t xml:space="preserve"> </w:t>
      </w:r>
      <w:r>
        <w:rPr>
          <w:w w:val="105"/>
          <w:sz w:val="24"/>
        </w:rPr>
        <w:t>all</w:t>
      </w:r>
      <w:r>
        <w:rPr>
          <w:spacing w:val="-5"/>
          <w:w w:val="105"/>
          <w:sz w:val="24"/>
        </w:rPr>
        <w:t xml:space="preserve"> </w:t>
      </w:r>
      <w:r>
        <w:rPr>
          <w:w w:val="105"/>
          <w:sz w:val="24"/>
        </w:rPr>
        <w:t>the</w:t>
      </w:r>
      <w:r>
        <w:rPr>
          <w:spacing w:val="-5"/>
          <w:w w:val="105"/>
          <w:sz w:val="24"/>
        </w:rPr>
        <w:t xml:space="preserve"> </w:t>
      </w:r>
      <w:r>
        <w:rPr>
          <w:w w:val="105"/>
          <w:sz w:val="24"/>
        </w:rPr>
        <w:t>objects</w:t>
      </w:r>
      <w:r>
        <w:rPr>
          <w:spacing w:val="-4"/>
          <w:w w:val="105"/>
          <w:sz w:val="24"/>
        </w:rPr>
        <w:t xml:space="preserve"> </w:t>
      </w:r>
      <w:r>
        <w:rPr>
          <w:w w:val="105"/>
          <w:sz w:val="24"/>
        </w:rPr>
        <w:t>perish</w:t>
      </w:r>
      <w:r>
        <w:rPr>
          <w:spacing w:val="-5"/>
          <w:w w:val="105"/>
          <w:sz w:val="24"/>
        </w:rPr>
        <w:t xml:space="preserve"> </w:t>
      </w:r>
      <w:r>
        <w:rPr>
          <w:w w:val="105"/>
          <w:sz w:val="24"/>
        </w:rPr>
        <w:t>at</w:t>
      </w:r>
      <w:r>
        <w:rPr>
          <w:spacing w:val="-5"/>
          <w:w w:val="105"/>
          <w:sz w:val="24"/>
        </w:rPr>
        <w:t xml:space="preserve"> </w:t>
      </w:r>
      <w:r>
        <w:rPr>
          <w:w w:val="105"/>
          <w:sz w:val="24"/>
        </w:rPr>
        <w:t>the</w:t>
      </w:r>
      <w:r>
        <w:rPr>
          <w:spacing w:val="-5"/>
          <w:w w:val="105"/>
          <w:sz w:val="24"/>
        </w:rPr>
        <w:t xml:space="preserve"> </w:t>
      </w:r>
      <w:r>
        <w:rPr>
          <w:w w:val="105"/>
          <w:sz w:val="24"/>
        </w:rPr>
        <w:t>same</w:t>
      </w:r>
      <w:r>
        <w:rPr>
          <w:spacing w:val="-5"/>
          <w:w w:val="105"/>
          <w:sz w:val="24"/>
        </w:rPr>
        <w:t xml:space="preserve"> </w:t>
      </w:r>
      <w:r>
        <w:rPr>
          <w:w w:val="105"/>
          <w:sz w:val="24"/>
        </w:rPr>
        <w:t>time,</w:t>
      </w:r>
      <w:r>
        <w:rPr>
          <w:spacing w:val="-4"/>
          <w:w w:val="105"/>
          <w:sz w:val="24"/>
        </w:rPr>
        <w:t xml:space="preserve"> </w:t>
      </w:r>
      <w:r>
        <w:rPr>
          <w:w w:val="105"/>
          <w:sz w:val="24"/>
        </w:rPr>
        <w:t>person</w:t>
      </w:r>
      <w:r>
        <w:rPr>
          <w:spacing w:val="-4"/>
          <w:w w:val="105"/>
          <w:sz w:val="24"/>
        </w:rPr>
        <w:t xml:space="preserve"> </w:t>
      </w:r>
      <w:r>
        <w:rPr>
          <w:w w:val="105"/>
          <w:sz w:val="24"/>
        </w:rPr>
        <w:t>to</w:t>
      </w:r>
      <w:r>
        <w:rPr>
          <w:spacing w:val="-4"/>
          <w:w w:val="105"/>
          <w:sz w:val="24"/>
        </w:rPr>
        <w:t xml:space="preserve"> </w:t>
      </w:r>
      <w:r>
        <w:rPr>
          <w:w w:val="105"/>
          <w:sz w:val="24"/>
        </w:rPr>
        <w:t>whom</w:t>
      </w:r>
      <w:r>
        <w:rPr>
          <w:spacing w:val="-5"/>
          <w:w w:val="105"/>
          <w:sz w:val="24"/>
        </w:rPr>
        <w:t xml:space="preserve"> </w:t>
      </w:r>
      <w:r>
        <w:rPr>
          <w:w w:val="105"/>
          <w:sz w:val="24"/>
        </w:rPr>
        <w:t>possession</w:t>
      </w:r>
      <w:r>
        <w:rPr>
          <w:spacing w:val="-4"/>
          <w:w w:val="105"/>
          <w:sz w:val="24"/>
        </w:rPr>
        <w:t xml:space="preserve"> </w:t>
      </w:r>
      <w:r>
        <w:rPr>
          <w:w w:val="105"/>
          <w:sz w:val="24"/>
        </w:rPr>
        <w:t>is</w:t>
      </w:r>
      <w:r>
        <w:rPr>
          <w:spacing w:val="-5"/>
          <w:w w:val="105"/>
          <w:sz w:val="24"/>
        </w:rPr>
        <w:t xml:space="preserve"> </w:t>
      </w:r>
      <w:r>
        <w:rPr>
          <w:w w:val="105"/>
          <w:sz w:val="24"/>
        </w:rPr>
        <w:t>given</w:t>
      </w:r>
      <w:r>
        <w:rPr>
          <w:spacing w:val="-5"/>
          <w:w w:val="105"/>
          <w:sz w:val="24"/>
        </w:rPr>
        <w:t xml:space="preserve"> </w:t>
      </w:r>
      <w:r>
        <w:rPr>
          <w:w w:val="105"/>
          <w:sz w:val="24"/>
        </w:rPr>
        <w:t>shall</w:t>
      </w:r>
      <w:r>
        <w:rPr>
          <w:spacing w:val="-5"/>
          <w:w w:val="105"/>
          <w:sz w:val="24"/>
        </w:rPr>
        <w:t xml:space="preserve"> </w:t>
      </w:r>
      <w:r>
        <w:rPr>
          <w:w w:val="105"/>
          <w:sz w:val="24"/>
        </w:rPr>
        <w:t>be</w:t>
      </w:r>
      <w:r>
        <w:rPr>
          <w:spacing w:val="-5"/>
          <w:w w:val="105"/>
          <w:sz w:val="24"/>
        </w:rPr>
        <w:t xml:space="preserve"> </w:t>
      </w:r>
      <w:r>
        <w:rPr>
          <w:w w:val="105"/>
          <w:sz w:val="24"/>
        </w:rPr>
        <w:t>obligated</w:t>
      </w:r>
      <w:r>
        <w:rPr>
          <w:spacing w:val="-5"/>
          <w:w w:val="105"/>
          <w:sz w:val="24"/>
        </w:rPr>
        <w:t xml:space="preserve"> </w:t>
      </w:r>
      <w:r>
        <w:rPr>
          <w:w w:val="105"/>
          <w:sz w:val="24"/>
        </w:rPr>
        <w:t>to pay price of one of the objects, remaining objects shall be considered to be kept in trust .</w:t>
      </w:r>
    </w:p>
    <w:p w:rsidR="00C17534" w:rsidRDefault="00C17534">
      <w:pPr>
        <w:pStyle w:val="BodyText"/>
        <w:spacing w:before="46"/>
      </w:pPr>
    </w:p>
    <w:p w:rsidR="00C17534" w:rsidRDefault="003F5CB7">
      <w:pPr>
        <w:pStyle w:val="Heading4"/>
      </w:pPr>
      <w:r>
        <w:t>Article</w:t>
      </w:r>
      <w:r>
        <w:rPr>
          <w:spacing w:val="17"/>
        </w:rPr>
        <w:t xml:space="preserve"> </w:t>
      </w:r>
      <w:r>
        <w:rPr>
          <w:spacing w:val="-4"/>
        </w:rPr>
        <w:t>671:</w:t>
      </w:r>
    </w:p>
    <w:p w:rsidR="00C17534" w:rsidRDefault="003F5CB7">
      <w:pPr>
        <w:pStyle w:val="ListParagraph"/>
        <w:numPr>
          <w:ilvl w:val="0"/>
          <w:numId w:val="335"/>
        </w:numPr>
        <w:tabs>
          <w:tab w:val="left" w:pos="980"/>
        </w:tabs>
        <w:spacing w:line="249" w:lineRule="auto"/>
        <w:ind w:right="354"/>
        <w:jc w:val="both"/>
        <w:rPr>
          <w:sz w:val="24"/>
        </w:rPr>
      </w:pPr>
      <w:r>
        <w:rPr>
          <w:sz w:val="24"/>
        </w:rPr>
        <w:t>If</w:t>
      </w:r>
      <w:r>
        <w:rPr>
          <w:spacing w:val="37"/>
          <w:sz w:val="24"/>
        </w:rPr>
        <w:t xml:space="preserve"> </w:t>
      </w:r>
      <w:r>
        <w:rPr>
          <w:sz w:val="24"/>
        </w:rPr>
        <w:t>option</w:t>
      </w:r>
      <w:r>
        <w:rPr>
          <w:spacing w:val="37"/>
          <w:sz w:val="24"/>
        </w:rPr>
        <w:t xml:space="preserve"> </w:t>
      </w:r>
      <w:r>
        <w:rPr>
          <w:sz w:val="24"/>
        </w:rPr>
        <w:t>is</w:t>
      </w:r>
      <w:r>
        <w:rPr>
          <w:spacing w:val="37"/>
          <w:sz w:val="24"/>
        </w:rPr>
        <w:t xml:space="preserve"> </w:t>
      </w:r>
      <w:r>
        <w:rPr>
          <w:sz w:val="24"/>
        </w:rPr>
        <w:t>granted</w:t>
      </w:r>
      <w:r>
        <w:rPr>
          <w:spacing w:val="37"/>
          <w:sz w:val="24"/>
        </w:rPr>
        <w:t xml:space="preserve"> </w:t>
      </w:r>
      <w:r>
        <w:rPr>
          <w:sz w:val="24"/>
        </w:rPr>
        <w:t>to</w:t>
      </w:r>
      <w:r>
        <w:rPr>
          <w:spacing w:val="37"/>
          <w:sz w:val="24"/>
        </w:rPr>
        <w:t xml:space="preserve"> </w:t>
      </w:r>
      <w:r>
        <w:rPr>
          <w:sz w:val="24"/>
        </w:rPr>
        <w:t>possessor,</w:t>
      </w:r>
      <w:r>
        <w:rPr>
          <w:spacing w:val="37"/>
          <w:sz w:val="24"/>
        </w:rPr>
        <w:t xml:space="preserve"> </w:t>
      </w:r>
      <w:r>
        <w:rPr>
          <w:sz w:val="24"/>
        </w:rPr>
        <w:t>objects</w:t>
      </w:r>
      <w:r>
        <w:rPr>
          <w:spacing w:val="37"/>
          <w:sz w:val="24"/>
        </w:rPr>
        <w:t xml:space="preserve"> </w:t>
      </w:r>
      <w:r>
        <w:rPr>
          <w:sz w:val="24"/>
        </w:rPr>
        <w:t>that</w:t>
      </w:r>
      <w:r>
        <w:rPr>
          <w:spacing w:val="37"/>
          <w:sz w:val="24"/>
        </w:rPr>
        <w:t xml:space="preserve"> </w:t>
      </w:r>
      <w:r>
        <w:rPr>
          <w:sz w:val="24"/>
        </w:rPr>
        <w:t>are</w:t>
      </w:r>
      <w:r>
        <w:rPr>
          <w:spacing w:val="37"/>
          <w:sz w:val="24"/>
        </w:rPr>
        <w:t xml:space="preserve"> </w:t>
      </w:r>
      <w:r>
        <w:rPr>
          <w:sz w:val="24"/>
        </w:rPr>
        <w:t>subject</w:t>
      </w:r>
      <w:r>
        <w:rPr>
          <w:spacing w:val="37"/>
          <w:sz w:val="24"/>
        </w:rPr>
        <w:t xml:space="preserve"> </w:t>
      </w:r>
      <w:r>
        <w:rPr>
          <w:sz w:val="24"/>
        </w:rPr>
        <w:t>of</w:t>
      </w:r>
      <w:r>
        <w:rPr>
          <w:spacing w:val="37"/>
          <w:sz w:val="24"/>
        </w:rPr>
        <w:t xml:space="preserve"> </w:t>
      </w:r>
      <w:r>
        <w:rPr>
          <w:sz w:val="24"/>
        </w:rPr>
        <w:t>option</w:t>
      </w:r>
      <w:r>
        <w:rPr>
          <w:spacing w:val="37"/>
          <w:sz w:val="24"/>
        </w:rPr>
        <w:t xml:space="preserve"> </w:t>
      </w:r>
      <w:r>
        <w:rPr>
          <w:sz w:val="24"/>
        </w:rPr>
        <w:t>shall</w:t>
      </w:r>
      <w:r>
        <w:rPr>
          <w:spacing w:val="37"/>
          <w:sz w:val="24"/>
        </w:rPr>
        <w:t xml:space="preserve"> </w:t>
      </w:r>
      <w:r>
        <w:rPr>
          <w:sz w:val="24"/>
        </w:rPr>
        <w:t>remain</w:t>
      </w:r>
      <w:r>
        <w:rPr>
          <w:spacing w:val="37"/>
          <w:sz w:val="24"/>
        </w:rPr>
        <w:t xml:space="preserve"> </w:t>
      </w:r>
      <w:r>
        <w:rPr>
          <w:sz w:val="24"/>
        </w:rPr>
        <w:t>in</w:t>
      </w:r>
      <w:r>
        <w:rPr>
          <w:spacing w:val="37"/>
          <w:sz w:val="24"/>
        </w:rPr>
        <w:t xml:space="preserve"> </w:t>
      </w:r>
      <w:r>
        <w:rPr>
          <w:sz w:val="24"/>
        </w:rPr>
        <w:t>his</w:t>
      </w:r>
      <w:r>
        <w:rPr>
          <w:spacing w:val="37"/>
          <w:sz w:val="24"/>
        </w:rPr>
        <w:t xml:space="preserve"> </w:t>
      </w:r>
      <w:r>
        <w:rPr>
          <w:sz w:val="24"/>
        </w:rPr>
        <w:t xml:space="preserve">ownership </w:t>
      </w:r>
      <w:r>
        <w:rPr>
          <w:spacing w:val="-2"/>
          <w:w w:val="110"/>
          <w:sz w:val="24"/>
        </w:rPr>
        <w:t>until</w:t>
      </w:r>
      <w:r>
        <w:rPr>
          <w:spacing w:val="-9"/>
          <w:w w:val="110"/>
          <w:sz w:val="24"/>
        </w:rPr>
        <w:t xml:space="preserve"> </w:t>
      </w:r>
      <w:r>
        <w:rPr>
          <w:spacing w:val="-2"/>
          <w:w w:val="110"/>
          <w:sz w:val="24"/>
        </w:rPr>
        <w:t>determination</w:t>
      </w:r>
      <w:r>
        <w:rPr>
          <w:spacing w:val="-9"/>
          <w:w w:val="110"/>
          <w:sz w:val="24"/>
        </w:rPr>
        <w:t xml:space="preserve"> </w:t>
      </w:r>
      <w:r>
        <w:rPr>
          <w:spacing w:val="-2"/>
          <w:w w:val="110"/>
          <w:sz w:val="24"/>
        </w:rPr>
        <w:t>and</w:t>
      </w:r>
      <w:r>
        <w:rPr>
          <w:spacing w:val="-9"/>
          <w:w w:val="110"/>
          <w:sz w:val="24"/>
        </w:rPr>
        <w:t xml:space="preserve"> </w:t>
      </w:r>
      <w:r>
        <w:rPr>
          <w:spacing w:val="-2"/>
          <w:w w:val="110"/>
          <w:sz w:val="24"/>
        </w:rPr>
        <w:t>after</w:t>
      </w:r>
      <w:r>
        <w:rPr>
          <w:spacing w:val="-9"/>
          <w:w w:val="110"/>
          <w:sz w:val="24"/>
        </w:rPr>
        <w:t xml:space="preserve"> </w:t>
      </w:r>
      <w:r>
        <w:rPr>
          <w:spacing w:val="-2"/>
          <w:w w:val="110"/>
          <w:sz w:val="24"/>
        </w:rPr>
        <w:t>determination</w:t>
      </w:r>
      <w:r>
        <w:rPr>
          <w:spacing w:val="-9"/>
          <w:w w:val="110"/>
          <w:sz w:val="24"/>
        </w:rPr>
        <w:t xml:space="preserve"> </w:t>
      </w:r>
      <w:r>
        <w:rPr>
          <w:spacing w:val="-2"/>
          <w:w w:val="110"/>
          <w:sz w:val="24"/>
        </w:rPr>
        <w:t>of</w:t>
      </w:r>
      <w:r>
        <w:rPr>
          <w:spacing w:val="-9"/>
          <w:w w:val="110"/>
          <w:sz w:val="24"/>
        </w:rPr>
        <w:t xml:space="preserve"> </w:t>
      </w:r>
      <w:r>
        <w:rPr>
          <w:spacing w:val="-2"/>
          <w:w w:val="110"/>
          <w:sz w:val="24"/>
        </w:rPr>
        <w:t>one</w:t>
      </w:r>
      <w:r>
        <w:rPr>
          <w:spacing w:val="-9"/>
          <w:w w:val="110"/>
          <w:sz w:val="24"/>
        </w:rPr>
        <w:t xml:space="preserve"> </w:t>
      </w:r>
      <w:r>
        <w:rPr>
          <w:spacing w:val="-2"/>
          <w:w w:val="110"/>
          <w:sz w:val="24"/>
        </w:rPr>
        <w:t>of</w:t>
      </w:r>
      <w:r>
        <w:rPr>
          <w:spacing w:val="-9"/>
          <w:w w:val="110"/>
          <w:sz w:val="24"/>
        </w:rPr>
        <w:t xml:space="preserve"> </w:t>
      </w:r>
      <w:r>
        <w:rPr>
          <w:spacing w:val="-2"/>
          <w:w w:val="110"/>
          <w:sz w:val="24"/>
        </w:rPr>
        <w:t>the</w:t>
      </w:r>
      <w:r>
        <w:rPr>
          <w:spacing w:val="-9"/>
          <w:w w:val="110"/>
          <w:sz w:val="24"/>
        </w:rPr>
        <w:t xml:space="preserve"> </w:t>
      </w:r>
      <w:r>
        <w:rPr>
          <w:spacing w:val="-2"/>
          <w:w w:val="110"/>
          <w:sz w:val="24"/>
        </w:rPr>
        <w:t>objects,</w:t>
      </w:r>
      <w:r>
        <w:rPr>
          <w:spacing w:val="-9"/>
          <w:w w:val="110"/>
          <w:sz w:val="24"/>
        </w:rPr>
        <w:t xml:space="preserve"> </w:t>
      </w:r>
      <w:r>
        <w:rPr>
          <w:spacing w:val="-2"/>
          <w:w w:val="110"/>
          <w:sz w:val="24"/>
        </w:rPr>
        <w:t>the</w:t>
      </w:r>
      <w:r>
        <w:rPr>
          <w:spacing w:val="-9"/>
          <w:w w:val="110"/>
          <w:sz w:val="24"/>
        </w:rPr>
        <w:t xml:space="preserve"> </w:t>
      </w:r>
      <w:r>
        <w:rPr>
          <w:spacing w:val="-2"/>
          <w:w w:val="110"/>
          <w:sz w:val="24"/>
        </w:rPr>
        <w:t>determined</w:t>
      </w:r>
      <w:r>
        <w:rPr>
          <w:spacing w:val="-9"/>
          <w:w w:val="110"/>
          <w:sz w:val="24"/>
        </w:rPr>
        <w:t xml:space="preserve"> </w:t>
      </w:r>
      <w:r>
        <w:rPr>
          <w:spacing w:val="-2"/>
          <w:w w:val="110"/>
          <w:sz w:val="24"/>
        </w:rPr>
        <w:t>object</w:t>
      </w:r>
      <w:r>
        <w:rPr>
          <w:spacing w:val="-9"/>
          <w:w w:val="110"/>
          <w:sz w:val="24"/>
        </w:rPr>
        <w:t xml:space="preserve"> </w:t>
      </w:r>
      <w:r>
        <w:rPr>
          <w:spacing w:val="-2"/>
          <w:w w:val="110"/>
          <w:sz w:val="24"/>
        </w:rPr>
        <w:t>shall</w:t>
      </w:r>
      <w:r>
        <w:rPr>
          <w:spacing w:val="-9"/>
          <w:w w:val="110"/>
          <w:sz w:val="24"/>
        </w:rPr>
        <w:t xml:space="preserve"> </w:t>
      </w:r>
      <w:r>
        <w:rPr>
          <w:spacing w:val="-2"/>
          <w:w w:val="110"/>
          <w:sz w:val="24"/>
        </w:rPr>
        <w:t xml:space="preserve">be </w:t>
      </w:r>
      <w:r>
        <w:rPr>
          <w:w w:val="110"/>
          <w:sz w:val="24"/>
        </w:rPr>
        <w:t>considered as subject of contract.</w:t>
      </w:r>
    </w:p>
    <w:p w:rsidR="00C17534" w:rsidRDefault="003F5CB7">
      <w:pPr>
        <w:pStyle w:val="ListParagraph"/>
        <w:numPr>
          <w:ilvl w:val="0"/>
          <w:numId w:val="335"/>
        </w:numPr>
        <w:tabs>
          <w:tab w:val="left" w:pos="979"/>
        </w:tabs>
        <w:spacing w:before="123"/>
        <w:ind w:left="979" w:hanging="379"/>
        <w:jc w:val="both"/>
        <w:rPr>
          <w:sz w:val="24"/>
        </w:rPr>
      </w:pPr>
      <w:r>
        <w:rPr>
          <w:w w:val="105"/>
          <w:sz w:val="24"/>
        </w:rPr>
        <w:t>If</w:t>
      </w:r>
      <w:r>
        <w:rPr>
          <w:spacing w:val="-7"/>
          <w:w w:val="105"/>
          <w:sz w:val="24"/>
        </w:rPr>
        <w:t xml:space="preserve"> </w:t>
      </w:r>
      <w:r>
        <w:rPr>
          <w:w w:val="105"/>
          <w:sz w:val="24"/>
        </w:rPr>
        <w:t>possessor</w:t>
      </w:r>
      <w:r>
        <w:rPr>
          <w:spacing w:val="-6"/>
          <w:w w:val="105"/>
          <w:sz w:val="24"/>
        </w:rPr>
        <w:t xml:space="preserve"> </w:t>
      </w:r>
      <w:r>
        <w:rPr>
          <w:w w:val="105"/>
          <w:sz w:val="24"/>
        </w:rPr>
        <w:t>has</w:t>
      </w:r>
      <w:r>
        <w:rPr>
          <w:spacing w:val="-6"/>
          <w:w w:val="105"/>
          <w:sz w:val="24"/>
        </w:rPr>
        <w:t xml:space="preserve"> </w:t>
      </w:r>
      <w:r>
        <w:rPr>
          <w:w w:val="105"/>
          <w:sz w:val="24"/>
        </w:rPr>
        <w:t>taken</w:t>
      </w:r>
      <w:r>
        <w:rPr>
          <w:spacing w:val="-6"/>
          <w:w w:val="105"/>
          <w:sz w:val="24"/>
        </w:rPr>
        <w:t xml:space="preserve"> </w:t>
      </w:r>
      <w:r>
        <w:rPr>
          <w:w w:val="105"/>
          <w:sz w:val="24"/>
        </w:rPr>
        <w:t>action</w:t>
      </w:r>
      <w:r>
        <w:rPr>
          <w:spacing w:val="-6"/>
          <w:w w:val="105"/>
          <w:sz w:val="24"/>
        </w:rPr>
        <w:t xml:space="preserve"> </w:t>
      </w:r>
      <w:r>
        <w:rPr>
          <w:w w:val="105"/>
          <w:sz w:val="24"/>
        </w:rPr>
        <w:t>on</w:t>
      </w:r>
      <w:r>
        <w:rPr>
          <w:spacing w:val="-7"/>
          <w:w w:val="105"/>
          <w:sz w:val="24"/>
        </w:rPr>
        <w:t xml:space="preserve"> </w:t>
      </w:r>
      <w:r>
        <w:rPr>
          <w:w w:val="105"/>
          <w:sz w:val="24"/>
        </w:rPr>
        <w:t>one</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objects,</w:t>
      </w:r>
      <w:r>
        <w:rPr>
          <w:spacing w:val="-6"/>
          <w:w w:val="105"/>
          <w:sz w:val="24"/>
        </w:rPr>
        <w:t xml:space="preserve"> </w:t>
      </w:r>
      <w:r>
        <w:rPr>
          <w:w w:val="105"/>
          <w:sz w:val="24"/>
        </w:rPr>
        <w:t>his</w:t>
      </w:r>
      <w:r>
        <w:rPr>
          <w:spacing w:val="-6"/>
          <w:w w:val="105"/>
          <w:sz w:val="24"/>
        </w:rPr>
        <w:t xml:space="preserve"> </w:t>
      </w:r>
      <w:r>
        <w:rPr>
          <w:w w:val="105"/>
          <w:sz w:val="24"/>
        </w:rPr>
        <w:t>action</w:t>
      </w:r>
      <w:r>
        <w:rPr>
          <w:spacing w:val="-7"/>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spacing w:val="-2"/>
          <w:w w:val="105"/>
          <w:sz w:val="24"/>
        </w:rPr>
        <w:t>permissible.</w:t>
      </w:r>
    </w:p>
    <w:p w:rsidR="00C17534" w:rsidRDefault="00C17534">
      <w:pPr>
        <w:pStyle w:val="BodyText"/>
        <w:spacing w:before="56"/>
      </w:pPr>
    </w:p>
    <w:p w:rsidR="00C17534" w:rsidRDefault="003F5CB7">
      <w:pPr>
        <w:pStyle w:val="Heading4"/>
      </w:pPr>
      <w:r>
        <w:t>Article</w:t>
      </w:r>
      <w:r>
        <w:rPr>
          <w:spacing w:val="17"/>
        </w:rPr>
        <w:t xml:space="preserve"> </w:t>
      </w:r>
      <w:r>
        <w:rPr>
          <w:spacing w:val="-4"/>
        </w:rPr>
        <w:t>672:</w:t>
      </w:r>
    </w:p>
    <w:p w:rsidR="00C17534" w:rsidRDefault="003F5CB7">
      <w:pPr>
        <w:pStyle w:val="ListParagraph"/>
        <w:numPr>
          <w:ilvl w:val="0"/>
          <w:numId w:val="334"/>
        </w:numPr>
        <w:tabs>
          <w:tab w:val="left" w:pos="980"/>
        </w:tabs>
        <w:spacing w:line="249" w:lineRule="auto"/>
        <w:ind w:right="354"/>
        <w:jc w:val="both"/>
        <w:rPr>
          <w:sz w:val="24"/>
        </w:rPr>
      </w:pPr>
      <w:r>
        <w:rPr>
          <w:w w:val="105"/>
          <w:sz w:val="24"/>
        </w:rPr>
        <w:t>Possessor</w:t>
      </w:r>
      <w:r>
        <w:rPr>
          <w:spacing w:val="28"/>
          <w:w w:val="105"/>
          <w:sz w:val="24"/>
        </w:rPr>
        <w:t xml:space="preserve"> </w:t>
      </w:r>
      <w:r>
        <w:rPr>
          <w:w w:val="105"/>
          <w:sz w:val="24"/>
        </w:rPr>
        <w:t>who</w:t>
      </w:r>
      <w:r>
        <w:rPr>
          <w:spacing w:val="28"/>
          <w:w w:val="105"/>
          <w:sz w:val="24"/>
        </w:rPr>
        <w:t xml:space="preserve"> </w:t>
      </w:r>
      <w:r>
        <w:rPr>
          <w:w w:val="105"/>
          <w:sz w:val="24"/>
        </w:rPr>
        <w:t>is</w:t>
      </w:r>
      <w:r>
        <w:rPr>
          <w:spacing w:val="28"/>
          <w:w w:val="105"/>
          <w:sz w:val="24"/>
        </w:rPr>
        <w:t xml:space="preserve"> </w:t>
      </w:r>
      <w:r>
        <w:rPr>
          <w:w w:val="105"/>
          <w:sz w:val="24"/>
        </w:rPr>
        <w:t>granted</w:t>
      </w:r>
      <w:r>
        <w:rPr>
          <w:spacing w:val="27"/>
          <w:w w:val="105"/>
          <w:sz w:val="24"/>
        </w:rPr>
        <w:t xml:space="preserve"> </w:t>
      </w:r>
      <w:r>
        <w:rPr>
          <w:w w:val="105"/>
          <w:sz w:val="24"/>
        </w:rPr>
        <w:t>option</w:t>
      </w:r>
      <w:r>
        <w:rPr>
          <w:spacing w:val="28"/>
          <w:w w:val="105"/>
          <w:sz w:val="24"/>
        </w:rPr>
        <w:t xml:space="preserve"> </w:t>
      </w:r>
      <w:r>
        <w:rPr>
          <w:w w:val="105"/>
          <w:sz w:val="24"/>
        </w:rPr>
        <w:t>of</w:t>
      </w:r>
      <w:r>
        <w:rPr>
          <w:spacing w:val="28"/>
          <w:w w:val="105"/>
          <w:sz w:val="24"/>
        </w:rPr>
        <w:t xml:space="preserve"> </w:t>
      </w:r>
      <w:r>
        <w:rPr>
          <w:w w:val="105"/>
          <w:sz w:val="24"/>
        </w:rPr>
        <w:t>determination</w:t>
      </w:r>
      <w:r>
        <w:rPr>
          <w:spacing w:val="28"/>
          <w:w w:val="105"/>
          <w:sz w:val="24"/>
        </w:rPr>
        <w:t xml:space="preserve"> </w:t>
      </w:r>
      <w:r>
        <w:rPr>
          <w:w w:val="105"/>
          <w:sz w:val="24"/>
        </w:rPr>
        <w:t>may</w:t>
      </w:r>
      <w:r>
        <w:rPr>
          <w:spacing w:val="28"/>
          <w:w w:val="105"/>
          <w:sz w:val="24"/>
        </w:rPr>
        <w:t xml:space="preserve"> </w:t>
      </w:r>
      <w:r>
        <w:rPr>
          <w:w w:val="105"/>
          <w:sz w:val="24"/>
        </w:rPr>
        <w:t>rescind</w:t>
      </w:r>
      <w:r>
        <w:rPr>
          <w:spacing w:val="28"/>
          <w:w w:val="105"/>
          <w:sz w:val="24"/>
        </w:rPr>
        <w:t xml:space="preserve"> </w:t>
      </w:r>
      <w:r>
        <w:rPr>
          <w:w w:val="105"/>
          <w:sz w:val="24"/>
        </w:rPr>
        <w:t>or</w:t>
      </w:r>
      <w:r>
        <w:rPr>
          <w:spacing w:val="28"/>
          <w:w w:val="105"/>
          <w:sz w:val="24"/>
        </w:rPr>
        <w:t xml:space="preserve"> </w:t>
      </w:r>
      <w:r>
        <w:rPr>
          <w:w w:val="105"/>
          <w:sz w:val="24"/>
        </w:rPr>
        <w:t>confirm</w:t>
      </w:r>
      <w:r>
        <w:rPr>
          <w:spacing w:val="28"/>
          <w:w w:val="105"/>
          <w:sz w:val="24"/>
        </w:rPr>
        <w:t xml:space="preserve"> </w:t>
      </w:r>
      <w:r>
        <w:rPr>
          <w:w w:val="105"/>
          <w:sz w:val="24"/>
        </w:rPr>
        <w:t>contract.</w:t>
      </w:r>
      <w:r>
        <w:rPr>
          <w:spacing w:val="28"/>
          <w:w w:val="105"/>
          <w:sz w:val="24"/>
        </w:rPr>
        <w:t xml:space="preserve"> </w:t>
      </w:r>
      <w:r>
        <w:rPr>
          <w:w w:val="105"/>
          <w:sz w:val="24"/>
        </w:rPr>
        <w:t>His</w:t>
      </w:r>
      <w:r>
        <w:rPr>
          <w:spacing w:val="28"/>
          <w:w w:val="105"/>
          <w:sz w:val="24"/>
        </w:rPr>
        <w:t xml:space="preserve"> </w:t>
      </w:r>
      <w:r>
        <w:rPr>
          <w:w w:val="105"/>
          <w:sz w:val="24"/>
        </w:rPr>
        <w:t>action on objects that are subject of option of determination is permissible. This action of his shall be considered as rescission of contract.</w:t>
      </w:r>
    </w:p>
    <w:p w:rsidR="00C17534" w:rsidRDefault="003F5CB7">
      <w:pPr>
        <w:pStyle w:val="ListParagraph"/>
        <w:numPr>
          <w:ilvl w:val="0"/>
          <w:numId w:val="334"/>
        </w:numPr>
        <w:tabs>
          <w:tab w:val="left" w:pos="980"/>
          <w:tab w:val="left" w:pos="1106"/>
        </w:tabs>
        <w:spacing w:before="123" w:line="249" w:lineRule="auto"/>
        <w:ind w:right="355"/>
        <w:jc w:val="both"/>
        <w:rPr>
          <w:sz w:val="24"/>
        </w:rPr>
      </w:pPr>
      <w:r>
        <w:rPr>
          <w:w w:val="105"/>
          <w:sz w:val="24"/>
        </w:rPr>
        <w:t>If possessor obliges person to whom possession is given to accept one of them, person to whom possessed is given</w:t>
      </w:r>
      <w:r>
        <w:rPr>
          <w:w w:val="105"/>
          <w:sz w:val="24"/>
        </w:rPr>
        <w:t xml:space="preserve"> shall be considered as obligated to it.</w:t>
      </w:r>
    </w:p>
    <w:p w:rsidR="00C17534" w:rsidRDefault="00C17534">
      <w:pPr>
        <w:pStyle w:val="BodyText"/>
        <w:spacing w:before="46"/>
      </w:pPr>
    </w:p>
    <w:p w:rsidR="00C17534" w:rsidRDefault="003F5CB7">
      <w:pPr>
        <w:pStyle w:val="Heading4"/>
      </w:pPr>
      <w:r>
        <w:t>Article</w:t>
      </w:r>
      <w:r>
        <w:rPr>
          <w:spacing w:val="17"/>
        </w:rPr>
        <w:t xml:space="preserve"> </w:t>
      </w:r>
      <w:r>
        <w:rPr>
          <w:spacing w:val="-4"/>
        </w:rPr>
        <w:t>673:</w:t>
      </w:r>
    </w:p>
    <w:p w:rsidR="00C17534" w:rsidRDefault="003F5CB7">
      <w:pPr>
        <w:pStyle w:val="BodyText"/>
        <w:spacing w:line="249" w:lineRule="auto"/>
        <w:ind w:left="560" w:right="354" w:firstLine="282"/>
        <w:jc w:val="both"/>
      </w:pPr>
      <w:r>
        <w:t xml:space="preserve">If all objects that are subject of option of determination perish before taking delivery, the perished </w:t>
      </w:r>
      <w:r>
        <w:rPr>
          <w:w w:val="110"/>
        </w:rPr>
        <w:t>objects</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on</w:t>
      </w:r>
      <w:r>
        <w:rPr>
          <w:spacing w:val="-10"/>
          <w:w w:val="110"/>
        </w:rPr>
        <w:t xml:space="preserve"> </w:t>
      </w:r>
      <w:r>
        <w:rPr>
          <w:w w:val="110"/>
        </w:rPr>
        <w:t>the</w:t>
      </w:r>
      <w:r>
        <w:rPr>
          <w:spacing w:val="-10"/>
          <w:w w:val="110"/>
        </w:rPr>
        <w:t xml:space="preserve"> </w:t>
      </w:r>
      <w:r>
        <w:rPr>
          <w:w w:val="110"/>
        </w:rPr>
        <w:t>account</w:t>
      </w:r>
      <w:r>
        <w:rPr>
          <w:spacing w:val="-10"/>
          <w:w w:val="110"/>
        </w:rPr>
        <w:t xml:space="preserve"> </w:t>
      </w:r>
      <w:r>
        <w:rPr>
          <w:w w:val="110"/>
        </w:rPr>
        <w:t>of</w:t>
      </w:r>
      <w:r>
        <w:rPr>
          <w:spacing w:val="-10"/>
          <w:w w:val="110"/>
        </w:rPr>
        <w:t xml:space="preserve"> </w:t>
      </w:r>
      <w:r>
        <w:rPr>
          <w:w w:val="110"/>
        </w:rPr>
        <w:t>possessor</w:t>
      </w:r>
      <w:r>
        <w:rPr>
          <w:spacing w:val="-10"/>
          <w:w w:val="110"/>
        </w:rPr>
        <w:t xml:space="preserve"> </w:t>
      </w:r>
      <w:r>
        <w:rPr>
          <w:w w:val="110"/>
        </w:rPr>
        <w:t>and</w:t>
      </w:r>
      <w:r>
        <w:rPr>
          <w:spacing w:val="-10"/>
          <w:w w:val="110"/>
        </w:rPr>
        <w:t xml:space="preserve"> </w:t>
      </w:r>
      <w:r>
        <w:rPr>
          <w:w w:val="110"/>
        </w:rPr>
        <w:t>the</w:t>
      </w:r>
      <w:r>
        <w:rPr>
          <w:spacing w:val="-10"/>
          <w:w w:val="110"/>
        </w:rPr>
        <w:t xml:space="preserve"> </w:t>
      </w:r>
      <w:r>
        <w:rPr>
          <w:w w:val="110"/>
        </w:rPr>
        <w:t>action</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considered</w:t>
      </w:r>
      <w:r>
        <w:rPr>
          <w:spacing w:val="-10"/>
          <w:w w:val="110"/>
        </w:rPr>
        <w:t xml:space="preserve"> </w:t>
      </w:r>
      <w:r>
        <w:rPr>
          <w:w w:val="110"/>
        </w:rPr>
        <w:t>void.</w:t>
      </w:r>
      <w:r>
        <w:rPr>
          <w:spacing w:val="-10"/>
          <w:w w:val="110"/>
        </w:rPr>
        <w:t xml:space="preserve"> </w:t>
      </w:r>
      <w:r>
        <w:rPr>
          <w:w w:val="110"/>
        </w:rPr>
        <w:t>If</w:t>
      </w:r>
      <w:r>
        <w:rPr>
          <w:spacing w:val="-10"/>
          <w:w w:val="110"/>
        </w:rPr>
        <w:t xml:space="preserve"> </w:t>
      </w:r>
      <w:r>
        <w:rPr>
          <w:w w:val="110"/>
        </w:rPr>
        <w:t>some</w:t>
      </w:r>
      <w:r>
        <w:rPr>
          <w:spacing w:val="-10"/>
          <w:w w:val="110"/>
        </w:rPr>
        <w:t xml:space="preserve"> </w:t>
      </w:r>
      <w:r>
        <w:rPr>
          <w:w w:val="110"/>
        </w:rPr>
        <w:t>of</w:t>
      </w:r>
      <w:r>
        <w:rPr>
          <w:spacing w:val="-10"/>
          <w:w w:val="110"/>
        </w:rPr>
        <w:t xml:space="preserve"> </w:t>
      </w:r>
      <w:r>
        <w:rPr>
          <w:w w:val="110"/>
        </w:rPr>
        <w:t>t</w:t>
      </w:r>
      <w:r>
        <w:rPr>
          <w:w w:val="110"/>
        </w:rPr>
        <w:t xml:space="preserve">he </w:t>
      </w:r>
      <w:r>
        <w:t>objects</w:t>
      </w:r>
      <w:r>
        <w:rPr>
          <w:spacing w:val="20"/>
        </w:rPr>
        <w:t xml:space="preserve"> </w:t>
      </w:r>
      <w:r>
        <w:t>perish,</w:t>
      </w:r>
      <w:r>
        <w:rPr>
          <w:spacing w:val="20"/>
        </w:rPr>
        <w:t xml:space="preserve"> </w:t>
      </w:r>
      <w:r>
        <w:t>option</w:t>
      </w:r>
      <w:r>
        <w:rPr>
          <w:spacing w:val="20"/>
        </w:rPr>
        <w:t xml:space="preserve"> </w:t>
      </w:r>
      <w:r>
        <w:t>of</w:t>
      </w:r>
      <w:r>
        <w:rPr>
          <w:spacing w:val="20"/>
        </w:rPr>
        <w:t xml:space="preserve"> </w:t>
      </w:r>
      <w:r>
        <w:t>possessor</w:t>
      </w:r>
      <w:r>
        <w:rPr>
          <w:spacing w:val="20"/>
        </w:rPr>
        <w:t xml:space="preserve"> </w:t>
      </w:r>
      <w:r>
        <w:t>shall</w:t>
      </w:r>
      <w:r>
        <w:rPr>
          <w:spacing w:val="20"/>
        </w:rPr>
        <w:t xml:space="preserve"> </w:t>
      </w:r>
      <w:r>
        <w:t>remain</w:t>
      </w:r>
      <w:r>
        <w:rPr>
          <w:spacing w:val="20"/>
        </w:rPr>
        <w:t xml:space="preserve"> </w:t>
      </w:r>
      <w:r>
        <w:t>and</w:t>
      </w:r>
      <w:r>
        <w:rPr>
          <w:spacing w:val="20"/>
        </w:rPr>
        <w:t xml:space="preserve"> </w:t>
      </w:r>
      <w:r>
        <w:t>he</w:t>
      </w:r>
      <w:r>
        <w:rPr>
          <w:spacing w:val="20"/>
        </w:rPr>
        <w:t xml:space="preserve"> </w:t>
      </w:r>
      <w:r>
        <w:t>may</w:t>
      </w:r>
      <w:r>
        <w:rPr>
          <w:spacing w:val="20"/>
        </w:rPr>
        <w:t xml:space="preserve"> </w:t>
      </w:r>
      <w:r>
        <w:t>oblige</w:t>
      </w:r>
      <w:r>
        <w:rPr>
          <w:spacing w:val="20"/>
        </w:rPr>
        <w:t xml:space="preserve"> </w:t>
      </w:r>
      <w:r>
        <w:t>person</w:t>
      </w:r>
      <w:r>
        <w:rPr>
          <w:spacing w:val="20"/>
        </w:rPr>
        <w:t xml:space="preserve"> </w:t>
      </w:r>
      <w:r>
        <w:t>to</w:t>
      </w:r>
      <w:r>
        <w:rPr>
          <w:spacing w:val="20"/>
        </w:rPr>
        <w:t xml:space="preserve"> </w:t>
      </w:r>
      <w:r>
        <w:t>whom</w:t>
      </w:r>
      <w:r>
        <w:rPr>
          <w:spacing w:val="20"/>
        </w:rPr>
        <w:t xml:space="preserve"> </w:t>
      </w:r>
      <w:r>
        <w:t>possession</w:t>
      </w:r>
      <w:r>
        <w:rPr>
          <w:spacing w:val="20"/>
        </w:rPr>
        <w:t xml:space="preserve"> </w:t>
      </w:r>
      <w:r>
        <w:t>is</w:t>
      </w:r>
      <w:r>
        <w:rPr>
          <w:spacing w:val="20"/>
        </w:rPr>
        <w:t xml:space="preserve"> </w:t>
      </w:r>
      <w:r>
        <w:t xml:space="preserve">given </w:t>
      </w:r>
      <w:r>
        <w:rPr>
          <w:w w:val="110"/>
        </w:rPr>
        <w:t>to accept the object or rescind contract.</w:t>
      </w:r>
    </w:p>
    <w:p w:rsidR="00C17534" w:rsidRDefault="00C17534">
      <w:pPr>
        <w:pStyle w:val="BodyText"/>
        <w:spacing w:before="48"/>
      </w:pPr>
    </w:p>
    <w:p w:rsidR="00C17534" w:rsidRDefault="003F5CB7">
      <w:pPr>
        <w:pStyle w:val="Heading4"/>
      </w:pPr>
      <w:r>
        <w:t>Article</w:t>
      </w:r>
      <w:r>
        <w:rPr>
          <w:spacing w:val="17"/>
        </w:rPr>
        <w:t xml:space="preserve"> </w:t>
      </w:r>
      <w:r>
        <w:rPr>
          <w:spacing w:val="-4"/>
        </w:rPr>
        <w:t>674:</w:t>
      </w:r>
    </w:p>
    <w:p w:rsidR="00C17534" w:rsidRDefault="003F5CB7">
      <w:pPr>
        <w:pStyle w:val="ListParagraph"/>
        <w:numPr>
          <w:ilvl w:val="0"/>
          <w:numId w:val="333"/>
        </w:numPr>
        <w:tabs>
          <w:tab w:val="left" w:pos="980"/>
          <w:tab w:val="left" w:pos="1147"/>
        </w:tabs>
        <w:spacing w:line="249" w:lineRule="auto"/>
        <w:ind w:right="355" w:hanging="380"/>
        <w:jc w:val="both"/>
        <w:rPr>
          <w:sz w:val="24"/>
        </w:rPr>
      </w:pPr>
      <w:r>
        <w:rPr>
          <w:w w:val="110"/>
          <w:sz w:val="24"/>
        </w:rPr>
        <w:t>If one of the objects that are subject of option of determination perish after taking delivery, the</w:t>
      </w:r>
      <w:r>
        <w:rPr>
          <w:spacing w:val="-7"/>
          <w:w w:val="110"/>
          <w:sz w:val="24"/>
        </w:rPr>
        <w:t xml:space="preserve"> </w:t>
      </w:r>
      <w:r>
        <w:rPr>
          <w:w w:val="110"/>
          <w:sz w:val="24"/>
        </w:rPr>
        <w:t>perished</w:t>
      </w:r>
      <w:r>
        <w:rPr>
          <w:spacing w:val="-7"/>
          <w:w w:val="110"/>
          <w:sz w:val="24"/>
        </w:rPr>
        <w:t xml:space="preserve"> </w:t>
      </w:r>
      <w:r>
        <w:rPr>
          <w:w w:val="110"/>
          <w:sz w:val="24"/>
        </w:rPr>
        <w:t>object</w:t>
      </w:r>
      <w:r>
        <w:rPr>
          <w:spacing w:val="-7"/>
          <w:w w:val="110"/>
          <w:sz w:val="24"/>
        </w:rPr>
        <w:t xml:space="preserve"> </w:t>
      </w:r>
      <w:r>
        <w:rPr>
          <w:w w:val="110"/>
          <w:sz w:val="24"/>
        </w:rPr>
        <w:t>shall</w:t>
      </w:r>
      <w:r>
        <w:rPr>
          <w:spacing w:val="-7"/>
          <w:w w:val="110"/>
          <w:sz w:val="24"/>
        </w:rPr>
        <w:t xml:space="preserve"> </w:t>
      </w:r>
      <w:r>
        <w:rPr>
          <w:w w:val="110"/>
          <w:sz w:val="24"/>
        </w:rPr>
        <w:t>be</w:t>
      </w:r>
      <w:r>
        <w:rPr>
          <w:spacing w:val="-7"/>
          <w:w w:val="110"/>
          <w:sz w:val="24"/>
        </w:rPr>
        <w:t xml:space="preserve"> </w:t>
      </w:r>
      <w:r>
        <w:rPr>
          <w:w w:val="110"/>
          <w:sz w:val="24"/>
        </w:rPr>
        <w:t>kept</w:t>
      </w:r>
      <w:r>
        <w:rPr>
          <w:spacing w:val="-7"/>
          <w:w w:val="110"/>
          <w:sz w:val="24"/>
        </w:rPr>
        <w:t xml:space="preserve"> </w:t>
      </w:r>
      <w:r>
        <w:rPr>
          <w:w w:val="110"/>
          <w:sz w:val="24"/>
        </w:rPr>
        <w:t>in</w:t>
      </w:r>
      <w:r>
        <w:rPr>
          <w:spacing w:val="-7"/>
          <w:w w:val="110"/>
          <w:sz w:val="24"/>
        </w:rPr>
        <w:t xml:space="preserve"> </w:t>
      </w:r>
      <w:r>
        <w:rPr>
          <w:w w:val="110"/>
          <w:sz w:val="24"/>
        </w:rPr>
        <w:t>trust</w:t>
      </w:r>
      <w:r>
        <w:rPr>
          <w:spacing w:val="-7"/>
          <w:w w:val="110"/>
          <w:sz w:val="24"/>
        </w:rPr>
        <w:t xml:space="preserve"> </w:t>
      </w:r>
      <w:r>
        <w:rPr>
          <w:w w:val="110"/>
          <w:sz w:val="24"/>
        </w:rPr>
        <w:t>on</w:t>
      </w:r>
      <w:r>
        <w:rPr>
          <w:spacing w:val="-7"/>
          <w:w w:val="110"/>
          <w:sz w:val="24"/>
        </w:rPr>
        <w:t xml:space="preserve"> </w:t>
      </w:r>
      <w:r>
        <w:rPr>
          <w:w w:val="110"/>
          <w:sz w:val="24"/>
        </w:rPr>
        <w:t>the</w:t>
      </w:r>
      <w:r>
        <w:rPr>
          <w:spacing w:val="-7"/>
          <w:w w:val="110"/>
          <w:sz w:val="24"/>
        </w:rPr>
        <w:t xml:space="preserve"> </w:t>
      </w:r>
      <w:r>
        <w:rPr>
          <w:w w:val="110"/>
          <w:sz w:val="24"/>
        </w:rPr>
        <w:t>account</w:t>
      </w:r>
      <w:r>
        <w:rPr>
          <w:spacing w:val="-7"/>
          <w:w w:val="110"/>
          <w:sz w:val="24"/>
        </w:rPr>
        <w:t xml:space="preserve"> </w:t>
      </w:r>
      <w:r>
        <w:rPr>
          <w:w w:val="110"/>
          <w:sz w:val="24"/>
        </w:rPr>
        <w:t>of</w:t>
      </w:r>
      <w:r>
        <w:rPr>
          <w:spacing w:val="-7"/>
          <w:w w:val="110"/>
          <w:sz w:val="24"/>
        </w:rPr>
        <w:t xml:space="preserve"> </w:t>
      </w:r>
      <w:r>
        <w:rPr>
          <w:w w:val="110"/>
          <w:sz w:val="24"/>
        </w:rPr>
        <w:t>possessor.</w:t>
      </w:r>
      <w:r>
        <w:rPr>
          <w:spacing w:val="-7"/>
          <w:w w:val="110"/>
          <w:sz w:val="24"/>
        </w:rPr>
        <w:t xml:space="preserve"> </w:t>
      </w:r>
      <w:r>
        <w:rPr>
          <w:w w:val="110"/>
          <w:sz w:val="24"/>
        </w:rPr>
        <w:t>He</w:t>
      </w:r>
      <w:r>
        <w:rPr>
          <w:spacing w:val="-7"/>
          <w:w w:val="110"/>
          <w:sz w:val="24"/>
        </w:rPr>
        <w:t xml:space="preserve"> </w:t>
      </w:r>
      <w:r>
        <w:rPr>
          <w:w w:val="110"/>
          <w:sz w:val="24"/>
        </w:rPr>
        <w:t>may</w:t>
      </w:r>
      <w:r>
        <w:rPr>
          <w:spacing w:val="-7"/>
          <w:w w:val="110"/>
          <w:sz w:val="24"/>
        </w:rPr>
        <w:t xml:space="preserve"> </w:t>
      </w:r>
      <w:r>
        <w:rPr>
          <w:w w:val="110"/>
          <w:sz w:val="24"/>
        </w:rPr>
        <w:t>oblige</w:t>
      </w:r>
      <w:r>
        <w:rPr>
          <w:spacing w:val="-7"/>
          <w:w w:val="110"/>
          <w:sz w:val="24"/>
        </w:rPr>
        <w:t xml:space="preserve"> </w:t>
      </w:r>
      <w:r>
        <w:rPr>
          <w:w w:val="110"/>
          <w:sz w:val="24"/>
        </w:rPr>
        <w:t>person</w:t>
      </w:r>
      <w:r>
        <w:rPr>
          <w:spacing w:val="-7"/>
          <w:w w:val="110"/>
          <w:sz w:val="24"/>
        </w:rPr>
        <w:t xml:space="preserve"> </w:t>
      </w:r>
      <w:r>
        <w:rPr>
          <w:w w:val="110"/>
          <w:sz w:val="24"/>
        </w:rPr>
        <w:t>to</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BodyText"/>
        <w:spacing w:before="65" w:line="249" w:lineRule="auto"/>
        <w:ind w:left="980" w:right="354"/>
        <w:jc w:val="both"/>
      </w:pPr>
      <w:bookmarkStart w:id="153" w:name="Part_3_—_Option_of_Sight"/>
      <w:bookmarkStart w:id="154" w:name="Part_4_—_Option_of_Defect"/>
      <w:bookmarkStart w:id="155" w:name="_bookmark57"/>
      <w:bookmarkEnd w:id="153"/>
      <w:bookmarkEnd w:id="154"/>
      <w:bookmarkEnd w:id="155"/>
      <w:r>
        <w:rPr>
          <w:w w:val="105"/>
        </w:rPr>
        <w:lastRenderedPageBreak/>
        <w:t>whom possession is given to accept one of the remaining objects or rescind contract. If all of the mentioned objects perish, one after the other, the first perished object shall be considered to be kept</w:t>
      </w:r>
      <w:r>
        <w:rPr>
          <w:spacing w:val="-5"/>
          <w:w w:val="105"/>
        </w:rPr>
        <w:t xml:space="preserve"> </w:t>
      </w:r>
      <w:r>
        <w:rPr>
          <w:w w:val="105"/>
        </w:rPr>
        <w:t>in</w:t>
      </w:r>
      <w:r>
        <w:rPr>
          <w:spacing w:val="-5"/>
          <w:w w:val="105"/>
        </w:rPr>
        <w:t xml:space="preserve"> </w:t>
      </w:r>
      <w:r>
        <w:rPr>
          <w:w w:val="105"/>
        </w:rPr>
        <w:t>trust</w:t>
      </w:r>
      <w:r>
        <w:rPr>
          <w:spacing w:val="-5"/>
          <w:w w:val="105"/>
        </w:rPr>
        <w:t xml:space="preserve"> </w:t>
      </w:r>
      <w:r>
        <w:rPr>
          <w:w w:val="105"/>
        </w:rPr>
        <w:t>on</w:t>
      </w:r>
      <w:r>
        <w:rPr>
          <w:spacing w:val="-5"/>
          <w:w w:val="105"/>
        </w:rPr>
        <w:t xml:space="preserve"> </w:t>
      </w:r>
      <w:r>
        <w:rPr>
          <w:w w:val="105"/>
        </w:rPr>
        <w:t>account</w:t>
      </w:r>
      <w:r>
        <w:rPr>
          <w:spacing w:val="-5"/>
          <w:w w:val="105"/>
        </w:rPr>
        <w:t xml:space="preserve"> </w:t>
      </w:r>
      <w:r>
        <w:rPr>
          <w:w w:val="105"/>
        </w:rPr>
        <w:t>of</w:t>
      </w:r>
      <w:r>
        <w:rPr>
          <w:spacing w:val="-5"/>
          <w:w w:val="105"/>
        </w:rPr>
        <w:t xml:space="preserve"> </w:t>
      </w:r>
      <w:r>
        <w:rPr>
          <w:w w:val="105"/>
        </w:rPr>
        <w:t>possessor</w:t>
      </w:r>
      <w:r>
        <w:rPr>
          <w:spacing w:val="-5"/>
          <w:w w:val="105"/>
        </w:rPr>
        <w:t xml:space="preserve"> </w:t>
      </w:r>
      <w:r>
        <w:rPr>
          <w:w w:val="105"/>
        </w:rPr>
        <w:t>and</w:t>
      </w:r>
      <w:r>
        <w:rPr>
          <w:spacing w:val="-6"/>
          <w:w w:val="105"/>
        </w:rPr>
        <w:t xml:space="preserve"> </w:t>
      </w:r>
      <w:r>
        <w:rPr>
          <w:w w:val="105"/>
        </w:rPr>
        <w:t>person</w:t>
      </w:r>
      <w:r>
        <w:rPr>
          <w:spacing w:val="-5"/>
          <w:w w:val="105"/>
        </w:rPr>
        <w:t xml:space="preserve"> </w:t>
      </w:r>
      <w:r>
        <w:rPr>
          <w:w w:val="105"/>
        </w:rPr>
        <w:t>to</w:t>
      </w:r>
      <w:r>
        <w:rPr>
          <w:spacing w:val="-6"/>
          <w:w w:val="105"/>
        </w:rPr>
        <w:t xml:space="preserve"> </w:t>
      </w:r>
      <w:r>
        <w:rPr>
          <w:w w:val="105"/>
        </w:rPr>
        <w:t>whom</w:t>
      </w:r>
      <w:r>
        <w:rPr>
          <w:spacing w:val="-5"/>
          <w:w w:val="105"/>
        </w:rPr>
        <w:t xml:space="preserve"> </w:t>
      </w:r>
      <w:r>
        <w:rPr>
          <w:w w:val="105"/>
        </w:rPr>
        <w:t>possession</w:t>
      </w:r>
      <w:r>
        <w:rPr>
          <w:spacing w:val="-5"/>
          <w:w w:val="105"/>
        </w:rPr>
        <w:t xml:space="preserve"> </w:t>
      </w:r>
      <w:r>
        <w:rPr>
          <w:w w:val="105"/>
        </w:rPr>
        <w:t>is</w:t>
      </w:r>
      <w:r>
        <w:rPr>
          <w:spacing w:val="-5"/>
          <w:w w:val="105"/>
        </w:rPr>
        <w:t xml:space="preserve"> </w:t>
      </w:r>
      <w:r>
        <w:rPr>
          <w:w w:val="105"/>
        </w:rPr>
        <w:t>given</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obligated</w:t>
      </w:r>
      <w:r>
        <w:rPr>
          <w:spacing w:val="-6"/>
          <w:w w:val="105"/>
        </w:rPr>
        <w:t xml:space="preserve"> </w:t>
      </w:r>
      <w:r>
        <w:rPr>
          <w:w w:val="105"/>
        </w:rPr>
        <w:t>to pay price of the remaining.</w:t>
      </w:r>
    </w:p>
    <w:p w:rsidR="00C17534" w:rsidRDefault="003F5CB7">
      <w:pPr>
        <w:pStyle w:val="ListParagraph"/>
        <w:numPr>
          <w:ilvl w:val="0"/>
          <w:numId w:val="333"/>
        </w:numPr>
        <w:tabs>
          <w:tab w:val="left" w:pos="980"/>
          <w:tab w:val="left" w:pos="1140"/>
        </w:tabs>
        <w:spacing w:before="124" w:line="249" w:lineRule="auto"/>
        <w:ind w:right="356" w:hanging="380"/>
        <w:jc w:val="both"/>
        <w:rPr>
          <w:sz w:val="24"/>
        </w:rPr>
      </w:pPr>
      <w:r>
        <w:rPr>
          <w:w w:val="105"/>
          <w:sz w:val="24"/>
        </w:rPr>
        <w:t>In case of perishing at the same time, one of them shall be considered to be kept in trust on account of possessor and perishing of the remaining objects shall be considered on account o</w:t>
      </w:r>
      <w:r>
        <w:rPr>
          <w:w w:val="105"/>
          <w:sz w:val="24"/>
        </w:rPr>
        <w:t>f person to whom possession is given, on the basis of their price.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675:</w:t>
      </w:r>
    </w:p>
    <w:p w:rsidR="00C17534" w:rsidRDefault="003F5CB7">
      <w:pPr>
        <w:pStyle w:val="BodyText"/>
        <w:ind w:left="560"/>
      </w:pPr>
      <w:r>
        <w:rPr>
          <w:w w:val="105"/>
        </w:rPr>
        <w:t>Option</w:t>
      </w:r>
      <w:r>
        <w:rPr>
          <w:spacing w:val="4"/>
          <w:w w:val="105"/>
        </w:rPr>
        <w:t xml:space="preserve"> </w:t>
      </w:r>
      <w:r>
        <w:rPr>
          <w:w w:val="105"/>
        </w:rPr>
        <w:t>of</w:t>
      </w:r>
      <w:r>
        <w:rPr>
          <w:spacing w:val="5"/>
          <w:w w:val="105"/>
        </w:rPr>
        <w:t xml:space="preserve"> </w:t>
      </w:r>
      <w:r>
        <w:rPr>
          <w:w w:val="105"/>
        </w:rPr>
        <w:t>determination</w:t>
      </w:r>
      <w:r>
        <w:rPr>
          <w:spacing w:val="5"/>
          <w:w w:val="105"/>
        </w:rPr>
        <w:t xml:space="preserve"> </w:t>
      </w:r>
      <w:r>
        <w:rPr>
          <w:w w:val="105"/>
        </w:rPr>
        <w:t>shall</w:t>
      </w:r>
      <w:r>
        <w:rPr>
          <w:spacing w:val="4"/>
          <w:w w:val="105"/>
        </w:rPr>
        <w:t xml:space="preserve"> </w:t>
      </w:r>
      <w:r>
        <w:rPr>
          <w:w w:val="105"/>
        </w:rPr>
        <w:t>be</w:t>
      </w:r>
      <w:r>
        <w:rPr>
          <w:spacing w:val="5"/>
          <w:w w:val="105"/>
        </w:rPr>
        <w:t xml:space="preserve"> </w:t>
      </w:r>
      <w:r>
        <w:rPr>
          <w:w w:val="105"/>
        </w:rPr>
        <w:t>transferred</w:t>
      </w:r>
      <w:r>
        <w:rPr>
          <w:spacing w:val="5"/>
          <w:w w:val="105"/>
        </w:rPr>
        <w:t xml:space="preserve"> </w:t>
      </w:r>
      <w:r>
        <w:rPr>
          <w:w w:val="105"/>
        </w:rPr>
        <w:t>to</w:t>
      </w:r>
      <w:r>
        <w:rPr>
          <w:spacing w:val="4"/>
          <w:w w:val="105"/>
        </w:rPr>
        <w:t xml:space="preserve"> </w:t>
      </w:r>
      <w:r>
        <w:rPr>
          <w:spacing w:val="-2"/>
          <w:w w:val="105"/>
        </w:rPr>
        <w:t>heirs.</w:t>
      </w:r>
    </w:p>
    <w:p w:rsidR="00C17534" w:rsidRDefault="00C17534">
      <w:pPr>
        <w:pStyle w:val="BodyText"/>
        <w:spacing w:before="167"/>
      </w:pPr>
    </w:p>
    <w:p w:rsidR="00C17534" w:rsidRDefault="003F5CB7">
      <w:pPr>
        <w:pStyle w:val="Heading3"/>
        <w:jc w:val="left"/>
      </w:pPr>
      <w:r>
        <w:t>Part</w:t>
      </w:r>
      <w:r>
        <w:rPr>
          <w:spacing w:val="-5"/>
        </w:rPr>
        <w:t xml:space="preserve"> </w:t>
      </w:r>
      <w:r>
        <w:t>3</w:t>
      </w:r>
      <w:r>
        <w:rPr>
          <w:spacing w:val="-4"/>
        </w:rPr>
        <w:t xml:space="preserve"> </w:t>
      </w:r>
      <w:r>
        <w:t>—</w:t>
      </w:r>
      <w:r>
        <w:rPr>
          <w:spacing w:val="-4"/>
        </w:rPr>
        <w:t xml:space="preserve"> </w:t>
      </w:r>
      <w:r>
        <w:t>Option</w:t>
      </w:r>
      <w:r>
        <w:rPr>
          <w:spacing w:val="-4"/>
        </w:rPr>
        <w:t xml:space="preserve"> </w:t>
      </w:r>
      <w:r>
        <w:t>of</w:t>
      </w:r>
      <w:r>
        <w:rPr>
          <w:spacing w:val="-4"/>
        </w:rPr>
        <w:t xml:space="preserve"> </w:t>
      </w:r>
      <w:r>
        <w:rPr>
          <w:spacing w:val="-2"/>
        </w:rPr>
        <w:t>Sight</w:t>
      </w:r>
    </w:p>
    <w:p w:rsidR="00C17534" w:rsidRDefault="003F5CB7">
      <w:pPr>
        <w:pStyle w:val="Heading4"/>
        <w:spacing w:before="243"/>
        <w:jc w:val="left"/>
      </w:pPr>
      <w:r>
        <w:t>Article</w:t>
      </w:r>
      <w:r>
        <w:rPr>
          <w:spacing w:val="17"/>
        </w:rPr>
        <w:t xml:space="preserve"> </w:t>
      </w:r>
      <w:r>
        <w:rPr>
          <w:spacing w:val="-4"/>
        </w:rPr>
        <w:t>676:</w:t>
      </w:r>
    </w:p>
    <w:p w:rsidR="00C17534" w:rsidRDefault="003F5CB7">
      <w:pPr>
        <w:pStyle w:val="BodyText"/>
        <w:spacing w:line="249" w:lineRule="auto"/>
        <w:ind w:left="560"/>
      </w:pPr>
      <w:r>
        <w:rPr>
          <w:w w:val="105"/>
        </w:rPr>
        <w:t>Right of rescission of contract by option of sight shall be proved in the followi</w:t>
      </w:r>
      <w:r>
        <w:rPr>
          <w:w w:val="105"/>
        </w:rPr>
        <w:t>ng cases without any previous condition:</w:t>
      </w:r>
    </w:p>
    <w:p w:rsidR="00C17534" w:rsidRDefault="003F5CB7">
      <w:pPr>
        <w:pStyle w:val="ListParagraph"/>
        <w:numPr>
          <w:ilvl w:val="1"/>
          <w:numId w:val="333"/>
        </w:numPr>
        <w:tabs>
          <w:tab w:val="left" w:pos="1008"/>
          <w:tab w:val="left" w:pos="1220"/>
        </w:tabs>
        <w:spacing w:before="122" w:line="249" w:lineRule="auto"/>
        <w:ind w:right="358" w:hanging="400"/>
        <w:rPr>
          <w:sz w:val="24"/>
        </w:rPr>
      </w:pPr>
      <w:r>
        <w:rPr>
          <w:w w:val="105"/>
          <w:sz w:val="24"/>
        </w:rPr>
        <w:t>– Purchase of properties that must be determined and are not one of established obligations of</w:t>
      </w:r>
      <w:r>
        <w:rPr>
          <w:spacing w:val="80"/>
          <w:w w:val="150"/>
          <w:sz w:val="24"/>
        </w:rPr>
        <w:t xml:space="preserve"> </w:t>
      </w:r>
      <w:r>
        <w:rPr>
          <w:spacing w:val="-4"/>
          <w:w w:val="105"/>
          <w:sz w:val="24"/>
        </w:rPr>
        <w:t>debt.</w:t>
      </w:r>
    </w:p>
    <w:p w:rsidR="00C17534" w:rsidRDefault="003F5CB7">
      <w:pPr>
        <w:pStyle w:val="ListParagraph"/>
        <w:numPr>
          <w:ilvl w:val="1"/>
          <w:numId w:val="333"/>
        </w:numPr>
        <w:tabs>
          <w:tab w:val="left" w:pos="990"/>
        </w:tabs>
        <w:spacing w:before="122"/>
        <w:ind w:left="990" w:hanging="170"/>
        <w:rPr>
          <w:sz w:val="24"/>
        </w:rPr>
      </w:pPr>
      <w:r>
        <w:rPr>
          <w:sz w:val="24"/>
        </w:rPr>
        <w:t>–</w:t>
      </w:r>
      <w:r>
        <w:rPr>
          <w:spacing w:val="-14"/>
          <w:sz w:val="24"/>
        </w:rPr>
        <w:t xml:space="preserve"> </w:t>
      </w:r>
      <w:r>
        <w:rPr>
          <w:sz w:val="24"/>
        </w:rPr>
        <w:t>Lease</w:t>
      </w:r>
      <w:r>
        <w:rPr>
          <w:spacing w:val="-13"/>
          <w:sz w:val="24"/>
        </w:rPr>
        <w:t xml:space="preserve"> </w:t>
      </w:r>
      <w:r>
        <w:rPr>
          <w:sz w:val="24"/>
        </w:rPr>
        <w:t>of</w:t>
      </w:r>
      <w:r>
        <w:rPr>
          <w:spacing w:val="-13"/>
          <w:sz w:val="24"/>
        </w:rPr>
        <w:t xml:space="preserve"> </w:t>
      </w:r>
      <w:r>
        <w:rPr>
          <w:spacing w:val="-2"/>
          <w:sz w:val="24"/>
        </w:rPr>
        <w:t>properties.</w:t>
      </w:r>
    </w:p>
    <w:p w:rsidR="00C17534" w:rsidRDefault="003F5CB7">
      <w:pPr>
        <w:pStyle w:val="ListParagraph"/>
        <w:numPr>
          <w:ilvl w:val="1"/>
          <w:numId w:val="333"/>
        </w:numPr>
        <w:tabs>
          <w:tab w:val="left" w:pos="990"/>
        </w:tabs>
        <w:ind w:left="990" w:hanging="170"/>
        <w:rPr>
          <w:sz w:val="24"/>
        </w:rPr>
      </w:pPr>
      <w:r>
        <w:rPr>
          <w:sz w:val="24"/>
        </w:rPr>
        <w:t>–</w:t>
      </w:r>
      <w:r>
        <w:rPr>
          <w:spacing w:val="3"/>
          <w:sz w:val="24"/>
        </w:rPr>
        <w:t xml:space="preserve"> </w:t>
      </w:r>
      <w:r>
        <w:rPr>
          <w:sz w:val="24"/>
        </w:rPr>
        <w:t>Division</w:t>
      </w:r>
      <w:r>
        <w:rPr>
          <w:spacing w:val="3"/>
          <w:sz w:val="24"/>
        </w:rPr>
        <w:t xml:space="preserve"> </w:t>
      </w:r>
      <w:r>
        <w:rPr>
          <w:sz w:val="24"/>
        </w:rPr>
        <w:t>of</w:t>
      </w:r>
      <w:r>
        <w:rPr>
          <w:spacing w:val="4"/>
          <w:sz w:val="24"/>
        </w:rPr>
        <w:t xml:space="preserve"> </w:t>
      </w:r>
      <w:r>
        <w:rPr>
          <w:sz w:val="24"/>
        </w:rPr>
        <w:t>non-fungible</w:t>
      </w:r>
      <w:r>
        <w:rPr>
          <w:spacing w:val="3"/>
          <w:sz w:val="24"/>
        </w:rPr>
        <w:t xml:space="preserve"> </w:t>
      </w:r>
      <w:r>
        <w:rPr>
          <w:spacing w:val="-2"/>
          <w:sz w:val="24"/>
        </w:rPr>
        <w:t>properties.</w:t>
      </w:r>
    </w:p>
    <w:p w:rsidR="00C17534" w:rsidRDefault="003F5CB7">
      <w:pPr>
        <w:pStyle w:val="ListParagraph"/>
        <w:numPr>
          <w:ilvl w:val="1"/>
          <w:numId w:val="333"/>
        </w:numPr>
        <w:tabs>
          <w:tab w:val="left" w:pos="990"/>
        </w:tabs>
        <w:ind w:left="990" w:hanging="170"/>
        <w:rPr>
          <w:sz w:val="24"/>
        </w:rPr>
      </w:pPr>
      <w:r>
        <w:rPr>
          <w:sz w:val="24"/>
        </w:rPr>
        <w:t>–</w:t>
      </w:r>
      <w:r>
        <w:rPr>
          <w:spacing w:val="19"/>
          <w:sz w:val="24"/>
        </w:rPr>
        <w:t xml:space="preserve"> </w:t>
      </w:r>
      <w:r>
        <w:rPr>
          <w:sz w:val="24"/>
        </w:rPr>
        <w:t>Compromise</w:t>
      </w:r>
      <w:r>
        <w:rPr>
          <w:spacing w:val="19"/>
          <w:sz w:val="24"/>
        </w:rPr>
        <w:t xml:space="preserve"> </w:t>
      </w:r>
      <w:r>
        <w:rPr>
          <w:sz w:val="24"/>
        </w:rPr>
        <w:t>on</w:t>
      </w:r>
      <w:r>
        <w:rPr>
          <w:spacing w:val="19"/>
          <w:sz w:val="24"/>
        </w:rPr>
        <w:t xml:space="preserve"> </w:t>
      </w:r>
      <w:r>
        <w:rPr>
          <w:sz w:val="24"/>
        </w:rPr>
        <w:t>objects</w:t>
      </w:r>
      <w:r>
        <w:rPr>
          <w:spacing w:val="20"/>
          <w:sz w:val="24"/>
        </w:rPr>
        <w:t xml:space="preserve"> </w:t>
      </w:r>
      <w:r>
        <w:rPr>
          <w:sz w:val="24"/>
        </w:rPr>
        <w:t>that</w:t>
      </w:r>
      <w:r>
        <w:rPr>
          <w:spacing w:val="19"/>
          <w:sz w:val="24"/>
        </w:rPr>
        <w:t xml:space="preserve"> </w:t>
      </w:r>
      <w:r>
        <w:rPr>
          <w:sz w:val="24"/>
        </w:rPr>
        <w:t>are</w:t>
      </w:r>
      <w:r>
        <w:rPr>
          <w:spacing w:val="19"/>
          <w:sz w:val="24"/>
        </w:rPr>
        <w:t xml:space="preserve"> </w:t>
      </w:r>
      <w:r>
        <w:rPr>
          <w:sz w:val="24"/>
        </w:rPr>
        <w:t>real</w:t>
      </w:r>
      <w:r>
        <w:rPr>
          <w:spacing w:val="19"/>
          <w:sz w:val="24"/>
        </w:rPr>
        <w:t xml:space="preserve"> </w:t>
      </w:r>
      <w:r>
        <w:rPr>
          <w:spacing w:val="-2"/>
          <w:sz w:val="24"/>
        </w:rPr>
        <w:t>properties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677:</w:t>
      </w:r>
    </w:p>
    <w:p w:rsidR="00C17534" w:rsidRDefault="003F5CB7">
      <w:pPr>
        <w:pStyle w:val="BodyText"/>
        <w:ind w:left="560"/>
      </w:pPr>
      <w:r>
        <w:rPr>
          <w:w w:val="105"/>
        </w:rPr>
        <w:t>Option</w:t>
      </w:r>
      <w:r>
        <w:rPr>
          <w:spacing w:val="-2"/>
          <w:w w:val="105"/>
        </w:rPr>
        <w:t xml:space="preserve"> </w:t>
      </w:r>
      <w:r>
        <w:rPr>
          <w:w w:val="105"/>
        </w:rPr>
        <w:t>of</w:t>
      </w:r>
      <w:r>
        <w:rPr>
          <w:spacing w:val="-2"/>
          <w:w w:val="105"/>
        </w:rPr>
        <w:t xml:space="preserve"> </w:t>
      </w:r>
      <w:r>
        <w:rPr>
          <w:w w:val="105"/>
        </w:rPr>
        <w:t>sight</w:t>
      </w:r>
      <w:r>
        <w:rPr>
          <w:spacing w:val="-1"/>
          <w:w w:val="105"/>
        </w:rPr>
        <w:t xml:space="preserve"> </w:t>
      </w:r>
      <w:r>
        <w:rPr>
          <w:w w:val="105"/>
        </w:rPr>
        <w:t>shall</w:t>
      </w:r>
      <w:r>
        <w:rPr>
          <w:spacing w:val="-2"/>
          <w:w w:val="105"/>
        </w:rPr>
        <w:t xml:space="preserve"> </w:t>
      </w:r>
      <w:r>
        <w:rPr>
          <w:w w:val="105"/>
        </w:rPr>
        <w:t>not</w:t>
      </w:r>
      <w:r>
        <w:rPr>
          <w:spacing w:val="-1"/>
          <w:w w:val="105"/>
        </w:rPr>
        <w:t xml:space="preserve"> </w:t>
      </w:r>
      <w:r>
        <w:rPr>
          <w:w w:val="105"/>
        </w:rPr>
        <w:t>be</w:t>
      </w:r>
      <w:r>
        <w:rPr>
          <w:spacing w:val="-2"/>
          <w:w w:val="105"/>
        </w:rPr>
        <w:t xml:space="preserve"> </w:t>
      </w:r>
      <w:r>
        <w:rPr>
          <w:w w:val="105"/>
        </w:rPr>
        <w:t>proved</w:t>
      </w:r>
      <w:r>
        <w:rPr>
          <w:spacing w:val="-1"/>
          <w:w w:val="105"/>
        </w:rPr>
        <w:t xml:space="preserve"> </w:t>
      </w:r>
      <w:r>
        <w:rPr>
          <w:w w:val="105"/>
        </w:rPr>
        <w:t>in</w:t>
      </w:r>
      <w:r>
        <w:rPr>
          <w:spacing w:val="-2"/>
          <w:w w:val="105"/>
        </w:rPr>
        <w:t xml:space="preserve"> </w:t>
      </w:r>
      <w:r>
        <w:rPr>
          <w:w w:val="105"/>
        </w:rPr>
        <w:t>contracts</w:t>
      </w:r>
      <w:r>
        <w:rPr>
          <w:spacing w:val="-1"/>
          <w:w w:val="105"/>
        </w:rPr>
        <w:t xml:space="preserve"> </w:t>
      </w:r>
      <w:r>
        <w:rPr>
          <w:w w:val="105"/>
        </w:rPr>
        <w:t>that</w:t>
      </w:r>
      <w:r>
        <w:rPr>
          <w:spacing w:val="-2"/>
          <w:w w:val="105"/>
        </w:rPr>
        <w:t xml:space="preserve"> </w:t>
      </w:r>
      <w:r>
        <w:rPr>
          <w:w w:val="105"/>
        </w:rPr>
        <w:t>may</w:t>
      </w:r>
      <w:r>
        <w:rPr>
          <w:spacing w:val="-2"/>
          <w:w w:val="105"/>
        </w:rPr>
        <w:t xml:space="preserve"> </w:t>
      </w:r>
      <w:r>
        <w:rPr>
          <w:w w:val="105"/>
        </w:rPr>
        <w:t>not</w:t>
      </w:r>
      <w:r>
        <w:rPr>
          <w:spacing w:val="-1"/>
          <w:w w:val="105"/>
        </w:rPr>
        <w:t xml:space="preserve"> </w:t>
      </w:r>
      <w:r>
        <w:rPr>
          <w:w w:val="105"/>
        </w:rPr>
        <w:t>be</w:t>
      </w:r>
      <w:r>
        <w:rPr>
          <w:spacing w:val="-2"/>
          <w:w w:val="105"/>
        </w:rPr>
        <w:t xml:space="preserve"> rescinded.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678:</w:t>
      </w:r>
    </w:p>
    <w:p w:rsidR="00C17534" w:rsidRDefault="003F5CB7">
      <w:pPr>
        <w:pStyle w:val="BodyText"/>
        <w:spacing w:line="249" w:lineRule="auto"/>
        <w:ind w:left="560"/>
      </w:pPr>
      <w:r>
        <w:rPr>
          <w:w w:val="105"/>
        </w:rPr>
        <w:t>In</w:t>
      </w:r>
      <w:r>
        <w:rPr>
          <w:spacing w:val="39"/>
          <w:w w:val="105"/>
        </w:rPr>
        <w:t xml:space="preserve"> </w:t>
      </w:r>
      <w:r>
        <w:rPr>
          <w:w w:val="105"/>
        </w:rPr>
        <w:t>order</w:t>
      </w:r>
      <w:r>
        <w:rPr>
          <w:spacing w:val="39"/>
          <w:w w:val="105"/>
        </w:rPr>
        <w:t xml:space="preserve"> </w:t>
      </w:r>
      <w:r>
        <w:rPr>
          <w:w w:val="105"/>
        </w:rPr>
        <w:t>to</w:t>
      </w:r>
      <w:r>
        <w:rPr>
          <w:spacing w:val="39"/>
          <w:w w:val="105"/>
        </w:rPr>
        <w:t xml:space="preserve"> </w:t>
      </w:r>
      <w:r>
        <w:rPr>
          <w:w w:val="105"/>
        </w:rPr>
        <w:t>prove</w:t>
      </w:r>
      <w:r>
        <w:rPr>
          <w:spacing w:val="39"/>
          <w:w w:val="105"/>
        </w:rPr>
        <w:t xml:space="preserve"> </w:t>
      </w:r>
      <w:r>
        <w:rPr>
          <w:w w:val="105"/>
        </w:rPr>
        <w:t>option</w:t>
      </w:r>
      <w:r>
        <w:rPr>
          <w:spacing w:val="39"/>
          <w:w w:val="105"/>
        </w:rPr>
        <w:t xml:space="preserve"> </w:t>
      </w:r>
      <w:r>
        <w:rPr>
          <w:w w:val="105"/>
        </w:rPr>
        <w:t>of</w:t>
      </w:r>
      <w:r>
        <w:rPr>
          <w:spacing w:val="39"/>
          <w:w w:val="105"/>
        </w:rPr>
        <w:t xml:space="preserve"> </w:t>
      </w:r>
      <w:r>
        <w:rPr>
          <w:w w:val="105"/>
        </w:rPr>
        <w:t>sight,</w:t>
      </w:r>
      <w:r>
        <w:rPr>
          <w:spacing w:val="39"/>
          <w:w w:val="105"/>
        </w:rPr>
        <w:t xml:space="preserve"> </w:t>
      </w:r>
      <w:r>
        <w:rPr>
          <w:w w:val="105"/>
        </w:rPr>
        <w:t>subject</w:t>
      </w:r>
      <w:r>
        <w:rPr>
          <w:spacing w:val="39"/>
          <w:w w:val="105"/>
        </w:rPr>
        <w:t xml:space="preserve"> </w:t>
      </w:r>
      <w:r>
        <w:rPr>
          <w:w w:val="105"/>
        </w:rPr>
        <w:t>of</w:t>
      </w:r>
      <w:r>
        <w:rPr>
          <w:spacing w:val="39"/>
          <w:w w:val="105"/>
        </w:rPr>
        <w:t xml:space="preserve"> </w:t>
      </w:r>
      <w:r>
        <w:rPr>
          <w:w w:val="105"/>
        </w:rPr>
        <w:t>contract</w:t>
      </w:r>
      <w:r>
        <w:rPr>
          <w:spacing w:val="39"/>
          <w:w w:val="105"/>
        </w:rPr>
        <w:t xml:space="preserve"> </w:t>
      </w:r>
      <w:r>
        <w:rPr>
          <w:w w:val="105"/>
        </w:rPr>
        <w:t>must</w:t>
      </w:r>
      <w:r>
        <w:rPr>
          <w:spacing w:val="39"/>
          <w:w w:val="105"/>
        </w:rPr>
        <w:t xml:space="preserve"> </w:t>
      </w:r>
      <w:r>
        <w:rPr>
          <w:w w:val="105"/>
        </w:rPr>
        <w:t>be</w:t>
      </w:r>
      <w:r>
        <w:rPr>
          <w:spacing w:val="39"/>
          <w:w w:val="105"/>
        </w:rPr>
        <w:t xml:space="preserve"> </w:t>
      </w:r>
      <w:r>
        <w:rPr>
          <w:w w:val="105"/>
        </w:rPr>
        <w:t>determinable</w:t>
      </w:r>
      <w:r>
        <w:rPr>
          <w:spacing w:val="39"/>
          <w:w w:val="105"/>
        </w:rPr>
        <w:t xml:space="preserve"> </w:t>
      </w:r>
      <w:r>
        <w:rPr>
          <w:w w:val="105"/>
        </w:rPr>
        <w:t>and</w:t>
      </w:r>
      <w:r>
        <w:rPr>
          <w:spacing w:val="39"/>
          <w:w w:val="105"/>
        </w:rPr>
        <w:t xml:space="preserve"> </w:t>
      </w:r>
      <w:r>
        <w:rPr>
          <w:w w:val="105"/>
        </w:rPr>
        <w:t>person</w:t>
      </w:r>
      <w:r>
        <w:rPr>
          <w:spacing w:val="39"/>
          <w:w w:val="105"/>
        </w:rPr>
        <w:t xml:space="preserve"> </w:t>
      </w:r>
      <w:r>
        <w:rPr>
          <w:w w:val="105"/>
        </w:rPr>
        <w:t>to</w:t>
      </w:r>
      <w:r>
        <w:rPr>
          <w:spacing w:val="39"/>
          <w:w w:val="105"/>
        </w:rPr>
        <w:t xml:space="preserve"> </w:t>
      </w:r>
      <w:r>
        <w:rPr>
          <w:w w:val="105"/>
        </w:rPr>
        <w:t>whom possession is given has not seen it at the time of contract.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679:</w:t>
      </w:r>
    </w:p>
    <w:p w:rsidR="00C17534" w:rsidRDefault="003F5CB7">
      <w:pPr>
        <w:pStyle w:val="BodyText"/>
        <w:spacing w:line="249" w:lineRule="auto"/>
        <w:ind w:left="560"/>
      </w:pPr>
      <w:r>
        <w:rPr>
          <w:w w:val="105"/>
        </w:rPr>
        <w:t>Right</w:t>
      </w:r>
      <w:r>
        <w:rPr>
          <w:spacing w:val="40"/>
          <w:w w:val="105"/>
        </w:rPr>
        <w:t xml:space="preserve"> </w:t>
      </w:r>
      <w:r>
        <w:rPr>
          <w:w w:val="105"/>
        </w:rPr>
        <w:t>to</w:t>
      </w:r>
      <w:r>
        <w:rPr>
          <w:spacing w:val="40"/>
          <w:w w:val="105"/>
        </w:rPr>
        <w:t xml:space="preserve"> </w:t>
      </w:r>
      <w:r>
        <w:rPr>
          <w:w w:val="105"/>
        </w:rPr>
        <w:t>option</w:t>
      </w:r>
      <w:r>
        <w:rPr>
          <w:spacing w:val="40"/>
          <w:w w:val="105"/>
        </w:rPr>
        <w:t xml:space="preserve"> </w:t>
      </w:r>
      <w:r>
        <w:rPr>
          <w:w w:val="105"/>
        </w:rPr>
        <w:t>of</w:t>
      </w:r>
      <w:r>
        <w:rPr>
          <w:spacing w:val="40"/>
          <w:w w:val="105"/>
        </w:rPr>
        <w:t xml:space="preserve"> </w:t>
      </w:r>
      <w:r>
        <w:rPr>
          <w:w w:val="105"/>
        </w:rPr>
        <w:t>sight</w:t>
      </w:r>
      <w:r>
        <w:rPr>
          <w:spacing w:val="40"/>
          <w:w w:val="105"/>
        </w:rPr>
        <w:t xml:space="preserve"> </w:t>
      </w:r>
      <w:r>
        <w:rPr>
          <w:w w:val="105"/>
        </w:rPr>
        <w:t>shall</w:t>
      </w:r>
      <w:r>
        <w:rPr>
          <w:spacing w:val="40"/>
          <w:w w:val="105"/>
        </w:rPr>
        <w:t xml:space="preserve"> </w:t>
      </w:r>
      <w:r>
        <w:rPr>
          <w:w w:val="105"/>
        </w:rPr>
        <w:t>remain</w:t>
      </w:r>
      <w:r>
        <w:rPr>
          <w:spacing w:val="40"/>
          <w:w w:val="105"/>
        </w:rPr>
        <w:t xml:space="preserve"> </w:t>
      </w:r>
      <w:r>
        <w:rPr>
          <w:w w:val="105"/>
        </w:rPr>
        <w:t>until</w:t>
      </w:r>
      <w:r>
        <w:rPr>
          <w:spacing w:val="40"/>
          <w:w w:val="105"/>
        </w:rPr>
        <w:t xml:space="preserve"> </w:t>
      </w:r>
      <w:r>
        <w:rPr>
          <w:w w:val="105"/>
        </w:rPr>
        <w:t>the</w:t>
      </w:r>
      <w:r>
        <w:rPr>
          <w:spacing w:val="40"/>
          <w:w w:val="105"/>
        </w:rPr>
        <w:t xml:space="preserve"> </w:t>
      </w:r>
      <w:r>
        <w:rPr>
          <w:w w:val="105"/>
        </w:rPr>
        <w:t>designated</w:t>
      </w:r>
      <w:r>
        <w:rPr>
          <w:spacing w:val="40"/>
          <w:w w:val="105"/>
        </w:rPr>
        <w:t xml:space="preserve"> </w:t>
      </w:r>
      <w:r>
        <w:rPr>
          <w:w w:val="105"/>
        </w:rPr>
        <w:t>period</w:t>
      </w:r>
      <w:r>
        <w:rPr>
          <w:spacing w:val="40"/>
          <w:w w:val="105"/>
        </w:rPr>
        <w:t xml:space="preserve"> </w:t>
      </w:r>
      <w:r>
        <w:rPr>
          <w:w w:val="105"/>
        </w:rPr>
        <w:t>for</w:t>
      </w:r>
      <w:r>
        <w:rPr>
          <w:spacing w:val="40"/>
          <w:w w:val="105"/>
        </w:rPr>
        <w:t xml:space="preserve"> </w:t>
      </w:r>
      <w:r>
        <w:rPr>
          <w:w w:val="105"/>
        </w:rPr>
        <w:t>sight</w:t>
      </w:r>
      <w:r>
        <w:rPr>
          <w:spacing w:val="40"/>
          <w:w w:val="105"/>
        </w:rPr>
        <w:t xml:space="preserve"> </w:t>
      </w:r>
      <w:r>
        <w:rPr>
          <w:w w:val="105"/>
        </w:rPr>
        <w:t>expires</w:t>
      </w:r>
      <w:r>
        <w:rPr>
          <w:spacing w:val="40"/>
          <w:w w:val="105"/>
        </w:rPr>
        <w:t xml:space="preserve"> </w:t>
      </w:r>
      <w:r>
        <w:rPr>
          <w:w w:val="105"/>
        </w:rPr>
        <w:t>or</w:t>
      </w:r>
      <w:r>
        <w:rPr>
          <w:spacing w:val="40"/>
          <w:w w:val="105"/>
        </w:rPr>
        <w:t xml:space="preserve"> </w:t>
      </w:r>
      <w:r>
        <w:rPr>
          <w:w w:val="105"/>
        </w:rPr>
        <w:t>cause</w:t>
      </w:r>
      <w:r>
        <w:rPr>
          <w:spacing w:val="40"/>
          <w:w w:val="105"/>
        </w:rPr>
        <w:t xml:space="preserve"> </w:t>
      </w:r>
      <w:r>
        <w:rPr>
          <w:w w:val="105"/>
        </w:rPr>
        <w:t>of</w:t>
      </w:r>
      <w:r>
        <w:rPr>
          <w:spacing w:val="80"/>
          <w:w w:val="150"/>
        </w:rPr>
        <w:t xml:space="preserve"> </w:t>
      </w:r>
      <w:r>
        <w:rPr>
          <w:w w:val="105"/>
        </w:rPr>
        <w:t>extinguishment of the option appears.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680:</w:t>
      </w:r>
    </w:p>
    <w:p w:rsidR="00C17534" w:rsidRDefault="003F5CB7">
      <w:pPr>
        <w:pStyle w:val="BodyText"/>
        <w:spacing w:line="249" w:lineRule="auto"/>
        <w:ind w:left="560" w:right="355"/>
        <w:jc w:val="both"/>
      </w:pPr>
      <w:r>
        <w:t>Option of sight shall exting</w:t>
      </w:r>
      <w:r>
        <w:t xml:space="preserve">uish by seeing subject of option, explicit or implicit consent of option holder, </w:t>
      </w:r>
      <w:r>
        <w:rPr>
          <w:w w:val="105"/>
        </w:rPr>
        <w:t>death of option holder, perishing of whole or part of the property by such an action of option holder that does not imply rescission or occurring of right of another person on</w:t>
      </w:r>
      <w:r>
        <w:rPr>
          <w:w w:val="105"/>
        </w:rPr>
        <w:t xml:space="preserve"> it.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681:</w:t>
      </w:r>
    </w:p>
    <w:p w:rsidR="00C17534" w:rsidRDefault="003F5CB7">
      <w:pPr>
        <w:pStyle w:val="BodyText"/>
        <w:spacing w:line="249" w:lineRule="auto"/>
        <w:ind w:left="560" w:right="356"/>
        <w:jc w:val="both"/>
      </w:pPr>
      <w:r>
        <w:rPr>
          <w:w w:val="105"/>
        </w:rPr>
        <w:t>Rescission of contract by option of sight shall be considered complete by explicit or implicit word or act. It shall not be suspended to ruling of court or consent of the other party.</w:t>
      </w:r>
    </w:p>
    <w:p w:rsidR="00C17534" w:rsidRDefault="00C17534">
      <w:pPr>
        <w:pStyle w:val="BodyText"/>
        <w:spacing w:before="156"/>
      </w:pPr>
    </w:p>
    <w:p w:rsidR="00C17534" w:rsidRDefault="003F5CB7">
      <w:pPr>
        <w:pStyle w:val="Heading3"/>
        <w:jc w:val="left"/>
      </w:pPr>
      <w:r>
        <w:t>Part</w:t>
      </w:r>
      <w:r>
        <w:rPr>
          <w:spacing w:val="-5"/>
        </w:rPr>
        <w:t xml:space="preserve"> </w:t>
      </w:r>
      <w:r>
        <w:t>4</w:t>
      </w:r>
      <w:r>
        <w:rPr>
          <w:spacing w:val="-4"/>
        </w:rPr>
        <w:t xml:space="preserve"> </w:t>
      </w:r>
      <w:r>
        <w:t>—</w:t>
      </w:r>
      <w:r>
        <w:rPr>
          <w:spacing w:val="-4"/>
        </w:rPr>
        <w:t xml:space="preserve"> </w:t>
      </w:r>
      <w:r>
        <w:t>Option</w:t>
      </w:r>
      <w:r>
        <w:rPr>
          <w:spacing w:val="-4"/>
        </w:rPr>
        <w:t xml:space="preserve"> </w:t>
      </w:r>
      <w:r>
        <w:t>of</w:t>
      </w:r>
      <w:r>
        <w:rPr>
          <w:spacing w:val="-4"/>
        </w:rPr>
        <w:t xml:space="preserve"> </w:t>
      </w:r>
      <w:r>
        <w:rPr>
          <w:spacing w:val="-2"/>
        </w:rPr>
        <w:t>Defect</w:t>
      </w:r>
    </w:p>
    <w:p w:rsidR="00C17534" w:rsidRDefault="00C17534">
      <w:pPr>
        <w:pStyle w:val="Heading3"/>
        <w:jc w:val="left"/>
        <w:sectPr w:rsidR="00C17534">
          <w:pgSz w:w="12240" w:h="15840"/>
          <w:pgMar w:top="640" w:right="360" w:bottom="540" w:left="720" w:header="0" w:footer="226" w:gutter="0"/>
          <w:cols w:space="720"/>
        </w:sectPr>
      </w:pPr>
    </w:p>
    <w:p w:rsidR="00C17534" w:rsidRDefault="003F5CB7">
      <w:pPr>
        <w:pStyle w:val="Heading4"/>
        <w:spacing w:before="65"/>
      </w:pPr>
      <w:bookmarkStart w:id="156" w:name="Topic_4_—_Effects_of_Contracts"/>
      <w:bookmarkStart w:id="157" w:name="Subtopic_1_—_Effects_of_Contract_on_Part"/>
      <w:bookmarkStart w:id="158" w:name="_bookmark58"/>
      <w:bookmarkEnd w:id="156"/>
      <w:bookmarkEnd w:id="157"/>
      <w:bookmarkEnd w:id="158"/>
      <w:r>
        <w:lastRenderedPageBreak/>
        <w:t>Article</w:t>
      </w:r>
      <w:r>
        <w:rPr>
          <w:spacing w:val="17"/>
        </w:rPr>
        <w:t xml:space="preserve"> </w:t>
      </w:r>
      <w:r>
        <w:rPr>
          <w:spacing w:val="-4"/>
        </w:rPr>
        <w:t>682:</w:t>
      </w:r>
    </w:p>
    <w:p w:rsidR="00C17534" w:rsidRDefault="003F5CB7">
      <w:pPr>
        <w:pStyle w:val="BodyText"/>
        <w:ind w:left="560"/>
        <w:jc w:val="both"/>
      </w:pPr>
      <w:r>
        <w:rPr>
          <w:w w:val="105"/>
        </w:rPr>
        <w:t>Right</w:t>
      </w:r>
      <w:r>
        <w:rPr>
          <w:spacing w:val="-4"/>
          <w:w w:val="105"/>
        </w:rPr>
        <w:t xml:space="preserve"> </w:t>
      </w:r>
      <w:r>
        <w:rPr>
          <w:w w:val="105"/>
        </w:rPr>
        <w:t>of</w:t>
      </w:r>
      <w:r>
        <w:rPr>
          <w:spacing w:val="-4"/>
          <w:w w:val="105"/>
        </w:rPr>
        <w:t xml:space="preserve"> </w:t>
      </w:r>
      <w:r>
        <w:rPr>
          <w:w w:val="105"/>
        </w:rPr>
        <w:t>rescinding</w:t>
      </w:r>
      <w:r>
        <w:rPr>
          <w:spacing w:val="-4"/>
          <w:w w:val="105"/>
        </w:rPr>
        <w:t xml:space="preserve"> </w:t>
      </w:r>
      <w:r>
        <w:rPr>
          <w:w w:val="105"/>
        </w:rPr>
        <w:t>contract</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proved</w:t>
      </w:r>
      <w:r>
        <w:rPr>
          <w:spacing w:val="-4"/>
          <w:w w:val="105"/>
        </w:rPr>
        <w:t xml:space="preserve"> </w:t>
      </w:r>
      <w:r>
        <w:rPr>
          <w:w w:val="105"/>
        </w:rPr>
        <w:t>by</w:t>
      </w:r>
      <w:r>
        <w:rPr>
          <w:spacing w:val="-4"/>
          <w:w w:val="105"/>
        </w:rPr>
        <w:t xml:space="preserve"> </w:t>
      </w:r>
      <w:r>
        <w:rPr>
          <w:w w:val="105"/>
        </w:rPr>
        <w:t>option</w:t>
      </w:r>
      <w:r>
        <w:rPr>
          <w:spacing w:val="-4"/>
          <w:w w:val="105"/>
        </w:rPr>
        <w:t xml:space="preserve"> </w:t>
      </w:r>
      <w:r>
        <w:rPr>
          <w:w w:val="105"/>
        </w:rPr>
        <w:t>of</w:t>
      </w:r>
      <w:r>
        <w:rPr>
          <w:spacing w:val="-4"/>
          <w:w w:val="105"/>
        </w:rPr>
        <w:t xml:space="preserve"> </w:t>
      </w:r>
      <w:r>
        <w:rPr>
          <w:w w:val="105"/>
        </w:rPr>
        <w:t>defect,</w:t>
      </w:r>
      <w:r>
        <w:rPr>
          <w:spacing w:val="-4"/>
          <w:w w:val="105"/>
        </w:rPr>
        <w:t xml:space="preserve"> </w:t>
      </w:r>
      <w:r>
        <w:rPr>
          <w:w w:val="105"/>
        </w:rPr>
        <w:t>without</w:t>
      </w:r>
      <w:r>
        <w:rPr>
          <w:spacing w:val="-4"/>
          <w:w w:val="105"/>
        </w:rPr>
        <w:t xml:space="preserve"> </w:t>
      </w:r>
      <w:r>
        <w:rPr>
          <w:w w:val="105"/>
        </w:rPr>
        <w:t>any</w:t>
      </w:r>
      <w:r>
        <w:rPr>
          <w:spacing w:val="-4"/>
          <w:w w:val="105"/>
        </w:rPr>
        <w:t xml:space="preserve"> </w:t>
      </w:r>
      <w:r>
        <w:rPr>
          <w:w w:val="105"/>
        </w:rPr>
        <w:t>prior</w:t>
      </w:r>
      <w:r>
        <w:rPr>
          <w:spacing w:val="-4"/>
          <w:w w:val="105"/>
        </w:rPr>
        <w:t xml:space="preserve"> </w:t>
      </w:r>
      <w:r>
        <w:rPr>
          <w:spacing w:val="-2"/>
          <w:w w:val="105"/>
        </w:rPr>
        <w:t>condition.</w:t>
      </w:r>
    </w:p>
    <w:p w:rsidR="00C17534" w:rsidRDefault="00C17534">
      <w:pPr>
        <w:pStyle w:val="BodyText"/>
        <w:spacing w:before="56"/>
      </w:pPr>
    </w:p>
    <w:p w:rsidR="00C17534" w:rsidRDefault="003F5CB7">
      <w:pPr>
        <w:pStyle w:val="Heading4"/>
      </w:pPr>
      <w:r>
        <w:t>Article</w:t>
      </w:r>
      <w:r>
        <w:rPr>
          <w:spacing w:val="17"/>
        </w:rPr>
        <w:t xml:space="preserve"> </w:t>
      </w:r>
      <w:r>
        <w:rPr>
          <w:spacing w:val="-4"/>
        </w:rPr>
        <w:t>683:</w:t>
      </w:r>
    </w:p>
    <w:p w:rsidR="00C17534" w:rsidRDefault="003F5CB7">
      <w:pPr>
        <w:pStyle w:val="BodyText"/>
        <w:ind w:left="560"/>
        <w:jc w:val="both"/>
      </w:pPr>
      <w:r>
        <w:rPr>
          <w:w w:val="105"/>
        </w:rPr>
        <w:t>Option</w:t>
      </w:r>
      <w:r>
        <w:rPr>
          <w:spacing w:val="-4"/>
          <w:w w:val="105"/>
        </w:rPr>
        <w:t xml:space="preserve"> </w:t>
      </w:r>
      <w:r>
        <w:rPr>
          <w:w w:val="105"/>
        </w:rPr>
        <w:t>of</w:t>
      </w:r>
      <w:r>
        <w:rPr>
          <w:spacing w:val="-4"/>
          <w:w w:val="105"/>
        </w:rPr>
        <w:t xml:space="preserve"> </w:t>
      </w:r>
      <w:r>
        <w:rPr>
          <w:w w:val="105"/>
        </w:rPr>
        <w:t>defect</w:t>
      </w:r>
      <w:r>
        <w:rPr>
          <w:spacing w:val="-4"/>
          <w:w w:val="105"/>
        </w:rPr>
        <w:t xml:space="preserve"> </w:t>
      </w:r>
      <w:r>
        <w:rPr>
          <w:w w:val="105"/>
        </w:rPr>
        <w:t>shall</w:t>
      </w:r>
      <w:r>
        <w:rPr>
          <w:spacing w:val="-3"/>
          <w:w w:val="105"/>
        </w:rPr>
        <w:t xml:space="preserve"> </w:t>
      </w:r>
      <w:r>
        <w:rPr>
          <w:w w:val="105"/>
        </w:rPr>
        <w:t>be</w:t>
      </w:r>
      <w:r>
        <w:rPr>
          <w:spacing w:val="-4"/>
          <w:w w:val="105"/>
        </w:rPr>
        <w:t xml:space="preserve"> </w:t>
      </w:r>
      <w:r>
        <w:rPr>
          <w:w w:val="105"/>
        </w:rPr>
        <w:t>established</w:t>
      </w:r>
      <w:r>
        <w:rPr>
          <w:spacing w:val="-4"/>
          <w:w w:val="105"/>
        </w:rPr>
        <w:t xml:space="preserve"> </w:t>
      </w:r>
      <w:r>
        <w:rPr>
          <w:w w:val="105"/>
        </w:rPr>
        <w:t>in</w:t>
      </w:r>
      <w:r>
        <w:rPr>
          <w:spacing w:val="-3"/>
          <w:w w:val="105"/>
        </w:rPr>
        <w:t xml:space="preserve"> </w:t>
      </w:r>
      <w:r>
        <w:rPr>
          <w:w w:val="105"/>
        </w:rPr>
        <w:t>contracts</w:t>
      </w:r>
      <w:r>
        <w:rPr>
          <w:spacing w:val="-4"/>
          <w:w w:val="105"/>
        </w:rPr>
        <w:t xml:space="preserve"> </w:t>
      </w:r>
      <w:r>
        <w:rPr>
          <w:w w:val="105"/>
        </w:rPr>
        <w:t>that</w:t>
      </w:r>
      <w:r>
        <w:rPr>
          <w:spacing w:val="-4"/>
          <w:w w:val="105"/>
        </w:rPr>
        <w:t xml:space="preserve"> </w:t>
      </w:r>
      <w:r>
        <w:rPr>
          <w:w w:val="105"/>
        </w:rPr>
        <w:t>may</w:t>
      </w:r>
      <w:r>
        <w:rPr>
          <w:spacing w:val="-3"/>
          <w:w w:val="105"/>
        </w:rPr>
        <w:t xml:space="preserve"> </w:t>
      </w:r>
      <w:r>
        <w:rPr>
          <w:w w:val="105"/>
        </w:rPr>
        <w:t>be</w:t>
      </w:r>
      <w:r>
        <w:rPr>
          <w:spacing w:val="-4"/>
          <w:w w:val="105"/>
        </w:rPr>
        <w:t xml:space="preserve"> </w:t>
      </w:r>
      <w:r>
        <w:rPr>
          <w:spacing w:val="-2"/>
          <w:w w:val="105"/>
        </w:rPr>
        <w:t>revoked.</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684:</w:t>
      </w:r>
    </w:p>
    <w:p w:rsidR="00C17534" w:rsidRDefault="003F5CB7">
      <w:pPr>
        <w:pStyle w:val="BodyText"/>
        <w:spacing w:line="249" w:lineRule="auto"/>
        <w:ind w:left="560" w:right="355"/>
        <w:jc w:val="both"/>
      </w:pPr>
      <w:r>
        <w:rPr>
          <w:w w:val="105"/>
        </w:rPr>
        <w:t>Defect</w:t>
      </w:r>
      <w:r>
        <w:rPr>
          <w:spacing w:val="-11"/>
          <w:w w:val="105"/>
        </w:rPr>
        <w:t xml:space="preserve"> </w:t>
      </w:r>
      <w:r>
        <w:rPr>
          <w:w w:val="105"/>
        </w:rPr>
        <w:t>shall</w:t>
      </w:r>
      <w:r>
        <w:rPr>
          <w:spacing w:val="-12"/>
          <w:w w:val="105"/>
        </w:rPr>
        <w:t xml:space="preserve"> </w:t>
      </w:r>
      <w:r>
        <w:rPr>
          <w:w w:val="105"/>
        </w:rPr>
        <w:t>give</w:t>
      </w:r>
      <w:r>
        <w:rPr>
          <w:spacing w:val="-11"/>
          <w:w w:val="105"/>
        </w:rPr>
        <w:t xml:space="preserve"> </w:t>
      </w:r>
      <w:r>
        <w:rPr>
          <w:w w:val="105"/>
        </w:rPr>
        <w:t>rise</w:t>
      </w:r>
      <w:r>
        <w:rPr>
          <w:spacing w:val="-11"/>
          <w:w w:val="105"/>
        </w:rPr>
        <w:t xml:space="preserve"> </w:t>
      </w:r>
      <w:r>
        <w:rPr>
          <w:w w:val="105"/>
        </w:rPr>
        <w:t>to</w:t>
      </w:r>
      <w:r>
        <w:rPr>
          <w:spacing w:val="-11"/>
          <w:w w:val="105"/>
        </w:rPr>
        <w:t xml:space="preserve"> </w:t>
      </w:r>
      <w:r>
        <w:rPr>
          <w:w w:val="105"/>
        </w:rPr>
        <w:t>option</w:t>
      </w:r>
      <w:r>
        <w:rPr>
          <w:spacing w:val="-11"/>
          <w:w w:val="105"/>
        </w:rPr>
        <w:t xml:space="preserve"> </w:t>
      </w:r>
      <w:r>
        <w:rPr>
          <w:w w:val="105"/>
        </w:rPr>
        <w:t>if</w:t>
      </w:r>
      <w:r>
        <w:rPr>
          <w:spacing w:val="-11"/>
          <w:w w:val="105"/>
        </w:rPr>
        <w:t xml:space="preserve"> </w:t>
      </w:r>
      <w:r>
        <w:rPr>
          <w:w w:val="105"/>
        </w:rPr>
        <w:t>it</w:t>
      </w:r>
      <w:r>
        <w:rPr>
          <w:spacing w:val="-11"/>
          <w:w w:val="105"/>
        </w:rPr>
        <w:t xml:space="preserve"> </w:t>
      </w:r>
      <w:r>
        <w:rPr>
          <w:w w:val="105"/>
        </w:rPr>
        <w:t>existed</w:t>
      </w:r>
      <w:r>
        <w:rPr>
          <w:spacing w:val="-11"/>
          <w:w w:val="105"/>
        </w:rPr>
        <w:t xml:space="preserve"> </w:t>
      </w:r>
      <w:r>
        <w:rPr>
          <w:w w:val="105"/>
        </w:rPr>
        <w:t>before</w:t>
      </w:r>
      <w:r>
        <w:rPr>
          <w:spacing w:val="-11"/>
          <w:w w:val="105"/>
        </w:rPr>
        <w:t xml:space="preserve"> </w:t>
      </w:r>
      <w:r>
        <w:rPr>
          <w:w w:val="105"/>
        </w:rPr>
        <w:t>conclusion</w:t>
      </w:r>
      <w:r>
        <w:rPr>
          <w:spacing w:val="-11"/>
          <w:w w:val="105"/>
        </w:rPr>
        <w:t xml:space="preserve"> </w:t>
      </w:r>
      <w:r>
        <w:rPr>
          <w:w w:val="105"/>
        </w:rPr>
        <w:t>of</w:t>
      </w:r>
      <w:r>
        <w:rPr>
          <w:spacing w:val="-11"/>
          <w:w w:val="105"/>
        </w:rPr>
        <w:t xml:space="preserve"> </w:t>
      </w:r>
      <w:r>
        <w:rPr>
          <w:w w:val="105"/>
        </w:rPr>
        <w:t>contract</w:t>
      </w:r>
      <w:r>
        <w:rPr>
          <w:spacing w:val="-11"/>
          <w:w w:val="105"/>
        </w:rPr>
        <w:t xml:space="preserve"> </w:t>
      </w:r>
      <w:r>
        <w:rPr>
          <w:w w:val="105"/>
        </w:rPr>
        <w:t>and</w:t>
      </w:r>
      <w:r>
        <w:rPr>
          <w:spacing w:val="-12"/>
          <w:w w:val="105"/>
        </w:rPr>
        <w:t xml:space="preserve"> </w:t>
      </w:r>
      <w:r>
        <w:rPr>
          <w:w w:val="105"/>
        </w:rPr>
        <w:t>affected</w:t>
      </w:r>
      <w:r>
        <w:rPr>
          <w:spacing w:val="-11"/>
          <w:w w:val="105"/>
        </w:rPr>
        <w:t xml:space="preserve"> </w:t>
      </w:r>
      <w:r>
        <w:rPr>
          <w:w w:val="105"/>
        </w:rPr>
        <w:t>price</w:t>
      </w:r>
      <w:r>
        <w:rPr>
          <w:spacing w:val="-11"/>
          <w:w w:val="105"/>
        </w:rPr>
        <w:t xml:space="preserve"> </w:t>
      </w:r>
      <w:r>
        <w:rPr>
          <w:w w:val="105"/>
        </w:rPr>
        <w:t>of</w:t>
      </w:r>
      <w:r>
        <w:rPr>
          <w:spacing w:val="-11"/>
          <w:w w:val="105"/>
        </w:rPr>
        <w:t xml:space="preserve"> </w:t>
      </w:r>
      <w:r>
        <w:rPr>
          <w:w w:val="105"/>
        </w:rPr>
        <w:t>object</w:t>
      </w:r>
      <w:r>
        <w:rPr>
          <w:spacing w:val="-11"/>
          <w:w w:val="105"/>
        </w:rPr>
        <w:t xml:space="preserve"> </w:t>
      </w:r>
      <w:r>
        <w:rPr>
          <w:w w:val="105"/>
        </w:rPr>
        <w:t xml:space="preserve">of </w:t>
      </w:r>
      <w:r>
        <w:rPr>
          <w:spacing w:val="-2"/>
          <w:w w:val="105"/>
        </w:rPr>
        <w:t>sale.</w:t>
      </w:r>
      <w:r>
        <w:rPr>
          <w:spacing w:val="-9"/>
          <w:w w:val="105"/>
        </w:rPr>
        <w:t xml:space="preserve"> </w:t>
      </w:r>
      <w:r>
        <w:rPr>
          <w:spacing w:val="-2"/>
          <w:w w:val="105"/>
        </w:rPr>
        <w:t>Also</w:t>
      </w:r>
      <w:r>
        <w:rPr>
          <w:spacing w:val="-8"/>
          <w:w w:val="105"/>
        </w:rPr>
        <w:t xml:space="preserve"> </w:t>
      </w:r>
      <w:r>
        <w:rPr>
          <w:spacing w:val="-2"/>
          <w:w w:val="105"/>
        </w:rPr>
        <w:t>person</w:t>
      </w:r>
      <w:r>
        <w:rPr>
          <w:spacing w:val="-8"/>
          <w:w w:val="105"/>
        </w:rPr>
        <w:t xml:space="preserve"> </w:t>
      </w:r>
      <w:r>
        <w:rPr>
          <w:spacing w:val="-2"/>
          <w:w w:val="105"/>
        </w:rPr>
        <w:t>to</w:t>
      </w:r>
      <w:r>
        <w:rPr>
          <w:spacing w:val="-8"/>
          <w:w w:val="105"/>
        </w:rPr>
        <w:t xml:space="preserve"> </w:t>
      </w:r>
      <w:r>
        <w:rPr>
          <w:spacing w:val="-2"/>
          <w:w w:val="105"/>
        </w:rPr>
        <w:t>whom</w:t>
      </w:r>
      <w:r>
        <w:rPr>
          <w:spacing w:val="-9"/>
          <w:w w:val="105"/>
        </w:rPr>
        <w:t xml:space="preserve"> </w:t>
      </w:r>
      <w:r>
        <w:rPr>
          <w:spacing w:val="-2"/>
          <w:w w:val="105"/>
        </w:rPr>
        <w:t>possession</w:t>
      </w:r>
      <w:r>
        <w:rPr>
          <w:spacing w:val="-8"/>
          <w:w w:val="105"/>
        </w:rPr>
        <w:t xml:space="preserve"> </w:t>
      </w:r>
      <w:r>
        <w:rPr>
          <w:spacing w:val="-2"/>
          <w:w w:val="105"/>
        </w:rPr>
        <w:t>is</w:t>
      </w:r>
      <w:r>
        <w:rPr>
          <w:spacing w:val="-9"/>
          <w:w w:val="105"/>
        </w:rPr>
        <w:t xml:space="preserve"> </w:t>
      </w:r>
      <w:r>
        <w:rPr>
          <w:spacing w:val="-2"/>
          <w:w w:val="105"/>
        </w:rPr>
        <w:t>given</w:t>
      </w:r>
      <w:r>
        <w:rPr>
          <w:spacing w:val="-9"/>
          <w:w w:val="105"/>
        </w:rPr>
        <w:t xml:space="preserve"> </w:t>
      </w:r>
      <w:r>
        <w:rPr>
          <w:spacing w:val="-2"/>
          <w:w w:val="105"/>
        </w:rPr>
        <w:t>should</w:t>
      </w:r>
      <w:r>
        <w:rPr>
          <w:spacing w:val="-9"/>
          <w:w w:val="105"/>
        </w:rPr>
        <w:t xml:space="preserve"> </w:t>
      </w:r>
      <w:r>
        <w:rPr>
          <w:spacing w:val="-2"/>
          <w:w w:val="105"/>
        </w:rPr>
        <w:t>not</w:t>
      </w:r>
      <w:r>
        <w:rPr>
          <w:spacing w:val="-9"/>
          <w:w w:val="105"/>
        </w:rPr>
        <w:t xml:space="preserve"> </w:t>
      </w:r>
      <w:r>
        <w:rPr>
          <w:spacing w:val="-2"/>
          <w:w w:val="105"/>
        </w:rPr>
        <w:t>be</w:t>
      </w:r>
      <w:r>
        <w:rPr>
          <w:spacing w:val="-9"/>
          <w:w w:val="105"/>
        </w:rPr>
        <w:t xml:space="preserve"> </w:t>
      </w:r>
      <w:r>
        <w:rPr>
          <w:spacing w:val="-2"/>
          <w:w w:val="105"/>
        </w:rPr>
        <w:t>aware</w:t>
      </w:r>
      <w:r>
        <w:rPr>
          <w:spacing w:val="-9"/>
          <w:w w:val="105"/>
        </w:rPr>
        <w:t xml:space="preserve"> </w:t>
      </w:r>
      <w:r>
        <w:rPr>
          <w:spacing w:val="-2"/>
          <w:w w:val="105"/>
        </w:rPr>
        <w:t>of</w:t>
      </w:r>
      <w:r>
        <w:rPr>
          <w:spacing w:val="-8"/>
          <w:w w:val="105"/>
        </w:rPr>
        <w:t xml:space="preserve"> </w:t>
      </w:r>
      <w:r>
        <w:rPr>
          <w:spacing w:val="-2"/>
          <w:w w:val="105"/>
        </w:rPr>
        <w:t>it</w:t>
      </w:r>
      <w:r>
        <w:rPr>
          <w:spacing w:val="-9"/>
          <w:w w:val="105"/>
        </w:rPr>
        <w:t xml:space="preserve"> </w:t>
      </w:r>
      <w:r>
        <w:rPr>
          <w:spacing w:val="-2"/>
          <w:w w:val="105"/>
        </w:rPr>
        <w:t>and</w:t>
      </w:r>
      <w:r>
        <w:rPr>
          <w:spacing w:val="-9"/>
          <w:w w:val="105"/>
        </w:rPr>
        <w:t xml:space="preserve"> </w:t>
      </w:r>
      <w:r>
        <w:rPr>
          <w:spacing w:val="-2"/>
          <w:w w:val="105"/>
        </w:rPr>
        <w:t>possessor</w:t>
      </w:r>
      <w:r>
        <w:rPr>
          <w:spacing w:val="-8"/>
          <w:w w:val="105"/>
        </w:rPr>
        <w:t xml:space="preserve"> </w:t>
      </w:r>
      <w:r>
        <w:rPr>
          <w:spacing w:val="-2"/>
          <w:w w:val="105"/>
        </w:rPr>
        <w:t>has</w:t>
      </w:r>
      <w:r>
        <w:rPr>
          <w:spacing w:val="-9"/>
          <w:w w:val="105"/>
        </w:rPr>
        <w:t xml:space="preserve"> </w:t>
      </w:r>
      <w:r>
        <w:rPr>
          <w:spacing w:val="-2"/>
          <w:w w:val="105"/>
        </w:rPr>
        <w:t>not</w:t>
      </w:r>
      <w:r>
        <w:rPr>
          <w:spacing w:val="-9"/>
          <w:w w:val="105"/>
        </w:rPr>
        <w:t xml:space="preserve"> </w:t>
      </w:r>
      <w:r>
        <w:rPr>
          <w:spacing w:val="-2"/>
          <w:w w:val="105"/>
        </w:rPr>
        <w:t xml:space="preserve">stipulated </w:t>
      </w:r>
      <w:r>
        <w:rPr>
          <w:w w:val="105"/>
        </w:rPr>
        <w:t>that the object has no defect.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685:</w:t>
      </w:r>
    </w:p>
    <w:p w:rsidR="00C17534" w:rsidRDefault="003F5CB7">
      <w:pPr>
        <w:pStyle w:val="ListParagraph"/>
        <w:numPr>
          <w:ilvl w:val="0"/>
          <w:numId w:val="332"/>
        </w:numPr>
        <w:tabs>
          <w:tab w:val="left" w:pos="980"/>
        </w:tabs>
        <w:spacing w:line="249" w:lineRule="auto"/>
        <w:ind w:right="356"/>
        <w:jc w:val="both"/>
        <w:rPr>
          <w:sz w:val="24"/>
        </w:rPr>
      </w:pPr>
      <w:r>
        <w:rPr>
          <w:w w:val="105"/>
          <w:sz w:val="24"/>
        </w:rPr>
        <w:t>If defect meets conditions of Article (684) of this</w:t>
      </w:r>
      <w:r>
        <w:rPr>
          <w:w w:val="105"/>
          <w:sz w:val="24"/>
        </w:rPr>
        <w:t xml:space="preserve"> Law, contract shall not be binding on person to whom possession is given, he may break the contract at his own will before taking delivery and inform possessor.</w:t>
      </w:r>
    </w:p>
    <w:p w:rsidR="00C17534" w:rsidRDefault="003F5CB7">
      <w:pPr>
        <w:pStyle w:val="ListParagraph"/>
        <w:numPr>
          <w:ilvl w:val="0"/>
          <w:numId w:val="332"/>
        </w:numPr>
        <w:tabs>
          <w:tab w:val="left" w:pos="980"/>
          <w:tab w:val="left" w:pos="1131"/>
        </w:tabs>
        <w:spacing w:before="123" w:line="249" w:lineRule="auto"/>
        <w:ind w:right="357"/>
        <w:jc w:val="both"/>
        <w:rPr>
          <w:sz w:val="24"/>
        </w:rPr>
      </w:pPr>
      <w:r>
        <w:rPr>
          <w:w w:val="105"/>
          <w:sz w:val="24"/>
        </w:rPr>
        <w:t xml:space="preserve">After taking delivery, contract may not be broken due to defect without consent of parties or </w:t>
      </w:r>
      <w:r>
        <w:rPr>
          <w:w w:val="105"/>
          <w:sz w:val="24"/>
        </w:rPr>
        <w:t>ruling of competent court.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686:</w:t>
      </w:r>
    </w:p>
    <w:p w:rsidR="00C17534" w:rsidRDefault="003F5CB7">
      <w:pPr>
        <w:pStyle w:val="BodyText"/>
        <w:spacing w:line="249" w:lineRule="auto"/>
        <w:ind w:left="560" w:right="354"/>
        <w:jc w:val="both"/>
      </w:pPr>
      <w:r>
        <w:rPr>
          <w:w w:val="105"/>
        </w:rPr>
        <w:t>If</w:t>
      </w:r>
      <w:r>
        <w:rPr>
          <w:spacing w:val="-6"/>
          <w:w w:val="105"/>
        </w:rPr>
        <w:t xml:space="preserve"> </w:t>
      </w:r>
      <w:r>
        <w:rPr>
          <w:w w:val="105"/>
        </w:rPr>
        <w:t>person</w:t>
      </w:r>
      <w:r>
        <w:rPr>
          <w:spacing w:val="-5"/>
          <w:w w:val="105"/>
        </w:rPr>
        <w:t xml:space="preserve"> </w:t>
      </w:r>
      <w:r>
        <w:rPr>
          <w:w w:val="105"/>
        </w:rPr>
        <w:t>to</w:t>
      </w:r>
      <w:r>
        <w:rPr>
          <w:spacing w:val="-6"/>
          <w:w w:val="105"/>
        </w:rPr>
        <w:t xml:space="preserve"> </w:t>
      </w:r>
      <w:r>
        <w:rPr>
          <w:w w:val="105"/>
        </w:rPr>
        <w:t>whom</w:t>
      </w:r>
      <w:r>
        <w:rPr>
          <w:spacing w:val="-5"/>
          <w:w w:val="105"/>
        </w:rPr>
        <w:t xml:space="preserve"> </w:t>
      </w:r>
      <w:r>
        <w:rPr>
          <w:w w:val="105"/>
        </w:rPr>
        <w:t>possession</w:t>
      </w:r>
      <w:r>
        <w:rPr>
          <w:spacing w:val="-5"/>
          <w:w w:val="105"/>
        </w:rPr>
        <w:t xml:space="preserve"> </w:t>
      </w:r>
      <w:r>
        <w:rPr>
          <w:w w:val="105"/>
        </w:rPr>
        <w:t>is</w:t>
      </w:r>
      <w:r>
        <w:rPr>
          <w:spacing w:val="-5"/>
          <w:w w:val="105"/>
        </w:rPr>
        <w:t xml:space="preserve"> </w:t>
      </w:r>
      <w:r>
        <w:rPr>
          <w:w w:val="105"/>
        </w:rPr>
        <w:t>given</w:t>
      </w:r>
      <w:r>
        <w:rPr>
          <w:spacing w:val="-6"/>
          <w:w w:val="105"/>
        </w:rPr>
        <w:t xml:space="preserve"> </w:t>
      </w:r>
      <w:r>
        <w:rPr>
          <w:w w:val="105"/>
        </w:rPr>
        <w:t>breaks</w:t>
      </w:r>
      <w:r>
        <w:rPr>
          <w:spacing w:val="-5"/>
          <w:w w:val="105"/>
        </w:rPr>
        <w:t xml:space="preserve"> </w:t>
      </w:r>
      <w:r>
        <w:rPr>
          <w:w w:val="105"/>
        </w:rPr>
        <w:t>contract</w:t>
      </w:r>
      <w:r>
        <w:rPr>
          <w:spacing w:val="-5"/>
          <w:w w:val="105"/>
        </w:rPr>
        <w:t xml:space="preserve"> </w:t>
      </w:r>
      <w:r>
        <w:rPr>
          <w:w w:val="105"/>
        </w:rPr>
        <w:t>by</w:t>
      </w:r>
      <w:r>
        <w:rPr>
          <w:spacing w:val="-6"/>
          <w:w w:val="105"/>
        </w:rPr>
        <w:t xml:space="preserve"> </w:t>
      </w:r>
      <w:r>
        <w:rPr>
          <w:w w:val="105"/>
        </w:rPr>
        <w:t>option</w:t>
      </w:r>
      <w:r>
        <w:rPr>
          <w:spacing w:val="-5"/>
          <w:w w:val="105"/>
        </w:rPr>
        <w:t xml:space="preserve"> </w:t>
      </w:r>
      <w:r>
        <w:rPr>
          <w:w w:val="105"/>
        </w:rPr>
        <w:t>of</w:t>
      </w:r>
      <w:r>
        <w:rPr>
          <w:spacing w:val="-5"/>
          <w:w w:val="105"/>
        </w:rPr>
        <w:t xml:space="preserve"> </w:t>
      </w:r>
      <w:r>
        <w:rPr>
          <w:w w:val="105"/>
        </w:rPr>
        <w:t>defect,</w:t>
      </w:r>
      <w:r>
        <w:rPr>
          <w:spacing w:val="-5"/>
          <w:w w:val="105"/>
        </w:rPr>
        <w:t xml:space="preserve"> </w:t>
      </w:r>
      <w:r>
        <w:rPr>
          <w:w w:val="105"/>
        </w:rPr>
        <w:t>contract</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 xml:space="preserve">rescinded, return of the sold object, if delivery is taken, and demand of consideration, if it is paid, shall become </w:t>
      </w:r>
      <w:r>
        <w:rPr>
          <w:spacing w:val="-2"/>
          <w:w w:val="105"/>
        </w:rPr>
        <w:t>binding.</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687:</w:t>
      </w:r>
    </w:p>
    <w:p w:rsidR="00C17534" w:rsidRDefault="003F5CB7">
      <w:pPr>
        <w:pStyle w:val="BodyText"/>
        <w:spacing w:line="249" w:lineRule="auto"/>
        <w:ind w:left="560" w:right="355"/>
        <w:jc w:val="both"/>
      </w:pPr>
      <w:r>
        <w:rPr>
          <w:w w:val="105"/>
        </w:rPr>
        <w:t>Person to whom possession is given may not claim the difference of price from possessor while he has kept the defective object with himself, except in case return of the object has become impossible, without</w:t>
      </w:r>
      <w:r>
        <w:rPr>
          <w:spacing w:val="-8"/>
          <w:w w:val="105"/>
        </w:rPr>
        <w:t xml:space="preserve"> </w:t>
      </w:r>
      <w:r>
        <w:rPr>
          <w:w w:val="105"/>
        </w:rPr>
        <w:t>interference</w:t>
      </w:r>
      <w:r>
        <w:rPr>
          <w:spacing w:val="-7"/>
          <w:w w:val="105"/>
        </w:rPr>
        <w:t xml:space="preserve"> </w:t>
      </w:r>
      <w:r>
        <w:rPr>
          <w:w w:val="105"/>
        </w:rPr>
        <w:t>of</w:t>
      </w:r>
      <w:r>
        <w:rPr>
          <w:spacing w:val="-8"/>
          <w:w w:val="105"/>
        </w:rPr>
        <w:t xml:space="preserve"> </w:t>
      </w:r>
      <w:r>
        <w:rPr>
          <w:w w:val="105"/>
        </w:rPr>
        <w:t>person</w:t>
      </w:r>
      <w:r>
        <w:rPr>
          <w:spacing w:val="-7"/>
          <w:w w:val="105"/>
        </w:rPr>
        <w:t xml:space="preserve"> </w:t>
      </w:r>
      <w:r>
        <w:rPr>
          <w:w w:val="105"/>
        </w:rPr>
        <w:t>to</w:t>
      </w:r>
      <w:r>
        <w:rPr>
          <w:spacing w:val="-7"/>
          <w:w w:val="105"/>
        </w:rPr>
        <w:t xml:space="preserve"> </w:t>
      </w:r>
      <w:r>
        <w:rPr>
          <w:w w:val="105"/>
        </w:rPr>
        <w:t>whom</w:t>
      </w:r>
      <w:r>
        <w:rPr>
          <w:spacing w:val="-8"/>
          <w:w w:val="105"/>
        </w:rPr>
        <w:t xml:space="preserve"> </w:t>
      </w:r>
      <w:r>
        <w:rPr>
          <w:w w:val="105"/>
        </w:rPr>
        <w:t>possession</w:t>
      </w:r>
      <w:r>
        <w:rPr>
          <w:spacing w:val="-7"/>
          <w:w w:val="105"/>
        </w:rPr>
        <w:t xml:space="preserve"> </w:t>
      </w:r>
      <w:r>
        <w:rPr>
          <w:w w:val="105"/>
        </w:rPr>
        <w:t>is</w:t>
      </w:r>
      <w:r>
        <w:rPr>
          <w:spacing w:val="-8"/>
          <w:w w:val="105"/>
        </w:rPr>
        <w:t xml:space="preserve"> </w:t>
      </w:r>
      <w:r>
        <w:rPr>
          <w:w w:val="105"/>
        </w:rPr>
        <w:t>given,</w:t>
      </w:r>
      <w:r>
        <w:rPr>
          <w:spacing w:val="-7"/>
          <w:w w:val="105"/>
        </w:rPr>
        <w:t xml:space="preserve"> </w:t>
      </w:r>
      <w:r>
        <w:rPr>
          <w:w w:val="105"/>
        </w:rPr>
        <w:t>and</w:t>
      </w:r>
      <w:r>
        <w:rPr>
          <w:spacing w:val="-7"/>
          <w:w w:val="105"/>
        </w:rPr>
        <w:t xml:space="preserve"> </w:t>
      </w:r>
      <w:r>
        <w:rPr>
          <w:w w:val="105"/>
        </w:rPr>
        <w:t>he</w:t>
      </w:r>
      <w:r>
        <w:rPr>
          <w:spacing w:val="-8"/>
          <w:w w:val="105"/>
        </w:rPr>
        <w:t xml:space="preserve"> </w:t>
      </w:r>
      <w:r>
        <w:rPr>
          <w:w w:val="105"/>
        </w:rPr>
        <w:t>has</w:t>
      </w:r>
      <w:r>
        <w:rPr>
          <w:spacing w:val="-7"/>
          <w:w w:val="105"/>
        </w:rPr>
        <w:t xml:space="preserve"> </w:t>
      </w:r>
      <w:r>
        <w:rPr>
          <w:w w:val="105"/>
        </w:rPr>
        <w:t>not</w:t>
      </w:r>
      <w:r>
        <w:rPr>
          <w:spacing w:val="-8"/>
          <w:w w:val="105"/>
        </w:rPr>
        <w:t xml:space="preserve"> </w:t>
      </w:r>
      <w:r>
        <w:rPr>
          <w:w w:val="105"/>
        </w:rPr>
        <w:t>received</w:t>
      </w:r>
      <w:r>
        <w:rPr>
          <w:spacing w:val="-7"/>
          <w:w w:val="105"/>
        </w:rPr>
        <w:t xml:space="preserve"> </w:t>
      </w:r>
      <w:r>
        <w:rPr>
          <w:w w:val="105"/>
        </w:rPr>
        <w:t>its</w:t>
      </w:r>
      <w:r>
        <w:rPr>
          <w:spacing w:val="-7"/>
          <w:w w:val="105"/>
        </w:rPr>
        <w:t xml:space="preserve"> </w:t>
      </w:r>
      <w:r>
        <w:rPr>
          <w:spacing w:val="-2"/>
          <w:w w:val="105"/>
        </w:rPr>
        <w:t>consideration.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688:</w:t>
      </w:r>
    </w:p>
    <w:p w:rsidR="00C17534" w:rsidRDefault="003F5CB7">
      <w:pPr>
        <w:pStyle w:val="BodyText"/>
        <w:spacing w:line="249" w:lineRule="auto"/>
        <w:ind w:left="560" w:right="355"/>
        <w:jc w:val="both"/>
      </w:pPr>
      <w:r>
        <w:rPr>
          <w:w w:val="105"/>
        </w:rPr>
        <w:t>Option of defect shall extinguish with perishing of subject of option, increase or decrease thereof, extinguishing of option by option holder or his consent to defect after</w:t>
      </w:r>
      <w:r>
        <w:rPr>
          <w:w w:val="105"/>
        </w:rPr>
        <w:t xml:space="preserve"> becoming aware of it or taking action on the object before becoming aware of its defect.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689:</w:t>
      </w:r>
    </w:p>
    <w:p w:rsidR="00C17534" w:rsidRDefault="003F5CB7">
      <w:pPr>
        <w:pStyle w:val="BodyText"/>
        <w:spacing w:line="249" w:lineRule="auto"/>
        <w:ind w:left="560" w:right="354"/>
        <w:jc w:val="both"/>
      </w:pPr>
      <w:r>
        <w:rPr>
          <w:w w:val="105"/>
        </w:rPr>
        <w:t>Option of defect shall not extinguish with the death of person to whom possession is given, his heirs shall be recognized as his successors.</w:t>
      </w:r>
    </w:p>
    <w:p w:rsidR="00C17534" w:rsidRDefault="00C17534">
      <w:pPr>
        <w:pStyle w:val="BodyText"/>
        <w:spacing w:before="107"/>
      </w:pPr>
    </w:p>
    <w:p w:rsidR="00C17534" w:rsidRDefault="003F5CB7">
      <w:pPr>
        <w:pStyle w:val="Heading2"/>
        <w:ind w:left="421"/>
      </w:pPr>
      <w:r>
        <w:t>Topic</w:t>
      </w:r>
      <w:r>
        <w:rPr>
          <w:spacing w:val="-6"/>
        </w:rPr>
        <w:t xml:space="preserve"> </w:t>
      </w:r>
      <w:r>
        <w:t>4</w:t>
      </w:r>
      <w:r>
        <w:rPr>
          <w:spacing w:val="-6"/>
        </w:rPr>
        <w:t xml:space="preserve"> </w:t>
      </w:r>
      <w:r>
        <w:t>—</w:t>
      </w:r>
      <w:r>
        <w:rPr>
          <w:spacing w:val="-5"/>
        </w:rPr>
        <w:t xml:space="preserve"> </w:t>
      </w:r>
      <w:r>
        <w:t>Effects</w:t>
      </w:r>
      <w:r>
        <w:rPr>
          <w:spacing w:val="-6"/>
        </w:rPr>
        <w:t xml:space="preserve"> </w:t>
      </w:r>
      <w:r>
        <w:t>of</w:t>
      </w:r>
      <w:r>
        <w:rPr>
          <w:spacing w:val="-6"/>
        </w:rPr>
        <w:t xml:space="preserve"> </w:t>
      </w:r>
      <w:r>
        <w:rPr>
          <w:spacing w:val="-2"/>
        </w:rPr>
        <w:t>Contracts</w:t>
      </w:r>
    </w:p>
    <w:p w:rsidR="00C17534" w:rsidRDefault="00C17534">
      <w:pPr>
        <w:pStyle w:val="BodyText"/>
        <w:spacing w:before="57"/>
        <w:rPr>
          <w:b/>
          <w:sz w:val="32"/>
        </w:rPr>
      </w:pPr>
    </w:p>
    <w:p w:rsidR="00C17534" w:rsidRDefault="003F5CB7">
      <w:pPr>
        <w:pStyle w:val="Heading3"/>
        <w:ind w:left="620"/>
      </w:pPr>
      <w:r>
        <w:t>Subtopic</w:t>
      </w:r>
      <w:r>
        <w:rPr>
          <w:spacing w:val="10"/>
        </w:rPr>
        <w:t xml:space="preserve"> </w:t>
      </w:r>
      <w:r>
        <w:t>1</w:t>
      </w:r>
      <w:r>
        <w:rPr>
          <w:spacing w:val="11"/>
        </w:rPr>
        <w:t xml:space="preserve"> </w:t>
      </w:r>
      <w:r>
        <w:t>—</w:t>
      </w:r>
      <w:r>
        <w:rPr>
          <w:spacing w:val="11"/>
        </w:rPr>
        <w:t xml:space="preserve"> </w:t>
      </w:r>
      <w:r>
        <w:t>Effects</w:t>
      </w:r>
      <w:r>
        <w:rPr>
          <w:spacing w:val="10"/>
        </w:rPr>
        <w:t xml:space="preserve"> </w:t>
      </w:r>
      <w:r>
        <w:t>of</w:t>
      </w:r>
      <w:r>
        <w:rPr>
          <w:spacing w:val="11"/>
        </w:rPr>
        <w:t xml:space="preserve"> </w:t>
      </w:r>
      <w:r>
        <w:t>Contract</w:t>
      </w:r>
      <w:r>
        <w:rPr>
          <w:spacing w:val="11"/>
        </w:rPr>
        <w:t xml:space="preserve"> </w:t>
      </w:r>
      <w:r>
        <w:t>on</w:t>
      </w:r>
      <w:r>
        <w:rPr>
          <w:spacing w:val="10"/>
        </w:rPr>
        <w:t xml:space="preserve"> </w:t>
      </w:r>
      <w:r>
        <w:t>Parties</w:t>
      </w:r>
      <w:r>
        <w:rPr>
          <w:spacing w:val="11"/>
        </w:rPr>
        <w:t xml:space="preserve"> </w:t>
      </w:r>
      <w:r>
        <w:t>to</w:t>
      </w:r>
      <w:r>
        <w:rPr>
          <w:spacing w:val="11"/>
        </w:rPr>
        <w:t xml:space="preserve"> </w:t>
      </w:r>
      <w:r>
        <w:rPr>
          <w:spacing w:val="-2"/>
        </w:rPr>
        <w:t>Contracts</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4"/>
        </w:rPr>
        <w:t>690:</w:t>
      </w:r>
    </w:p>
    <w:p w:rsidR="00C17534" w:rsidRDefault="003F5CB7">
      <w:pPr>
        <w:pStyle w:val="BodyText"/>
        <w:spacing w:line="249" w:lineRule="auto"/>
        <w:ind w:left="560" w:right="354"/>
        <w:jc w:val="both"/>
      </w:pPr>
      <w:r>
        <w:rPr>
          <w:w w:val="105"/>
        </w:rPr>
        <w:t>Valid</w:t>
      </w:r>
      <w:r>
        <w:rPr>
          <w:spacing w:val="-6"/>
          <w:w w:val="105"/>
        </w:rPr>
        <w:t xml:space="preserve"> </w:t>
      </w:r>
      <w:r>
        <w:rPr>
          <w:w w:val="105"/>
        </w:rPr>
        <w:t>contract,</w:t>
      </w:r>
      <w:r>
        <w:rPr>
          <w:spacing w:val="-6"/>
          <w:w w:val="105"/>
        </w:rPr>
        <w:t xml:space="preserve"> </w:t>
      </w:r>
      <w:r>
        <w:rPr>
          <w:w w:val="105"/>
        </w:rPr>
        <w:t>with</w:t>
      </w:r>
      <w:r>
        <w:rPr>
          <w:spacing w:val="-6"/>
          <w:w w:val="105"/>
        </w:rPr>
        <w:t xml:space="preserve"> </w:t>
      </w:r>
      <w:r>
        <w:rPr>
          <w:w w:val="105"/>
        </w:rPr>
        <w:t>conclusion</w:t>
      </w:r>
      <w:r>
        <w:rPr>
          <w:spacing w:val="-6"/>
          <w:w w:val="105"/>
        </w:rPr>
        <w:t xml:space="preserve"> </w:t>
      </w:r>
      <w:r>
        <w:rPr>
          <w:w w:val="105"/>
        </w:rPr>
        <w:t>of</w:t>
      </w:r>
      <w:r>
        <w:rPr>
          <w:spacing w:val="-6"/>
          <w:w w:val="105"/>
        </w:rPr>
        <w:t xml:space="preserve"> </w:t>
      </w:r>
      <w:r>
        <w:rPr>
          <w:w w:val="105"/>
        </w:rPr>
        <w:t>which</w:t>
      </w:r>
      <w:r>
        <w:rPr>
          <w:spacing w:val="-6"/>
          <w:w w:val="105"/>
        </w:rPr>
        <w:t xml:space="preserve"> </w:t>
      </w:r>
      <w:r>
        <w:rPr>
          <w:w w:val="105"/>
        </w:rPr>
        <w:t>effects</w:t>
      </w:r>
      <w:r>
        <w:rPr>
          <w:spacing w:val="-6"/>
          <w:w w:val="105"/>
        </w:rPr>
        <w:t xml:space="preserve"> </w:t>
      </w:r>
      <w:r>
        <w:rPr>
          <w:w w:val="105"/>
        </w:rPr>
        <w:t>such</w:t>
      </w:r>
      <w:r>
        <w:rPr>
          <w:spacing w:val="-6"/>
          <w:w w:val="105"/>
        </w:rPr>
        <w:t xml:space="preserve"> </w:t>
      </w:r>
      <w:r>
        <w:rPr>
          <w:w w:val="105"/>
        </w:rPr>
        <w:t>as</w:t>
      </w:r>
      <w:r>
        <w:rPr>
          <w:spacing w:val="-6"/>
          <w:w w:val="105"/>
        </w:rPr>
        <w:t xml:space="preserve"> </w:t>
      </w:r>
      <w:r>
        <w:rPr>
          <w:w w:val="105"/>
        </w:rPr>
        <w:t>provisions</w:t>
      </w:r>
      <w:r>
        <w:rPr>
          <w:spacing w:val="-6"/>
          <w:w w:val="105"/>
        </w:rPr>
        <w:t xml:space="preserve"> </w:t>
      </w:r>
      <w:r>
        <w:rPr>
          <w:w w:val="105"/>
        </w:rPr>
        <w:t>and</w:t>
      </w:r>
      <w:r>
        <w:rPr>
          <w:spacing w:val="-6"/>
          <w:w w:val="105"/>
        </w:rPr>
        <w:t xml:space="preserve"> </w:t>
      </w:r>
      <w:r>
        <w:rPr>
          <w:w w:val="105"/>
        </w:rPr>
        <w:t>rights</w:t>
      </w:r>
      <w:r>
        <w:rPr>
          <w:spacing w:val="-6"/>
          <w:w w:val="105"/>
        </w:rPr>
        <w:t xml:space="preserve"> </w:t>
      </w:r>
      <w:r>
        <w:rPr>
          <w:w w:val="105"/>
        </w:rPr>
        <w:t>are</w:t>
      </w:r>
      <w:r>
        <w:rPr>
          <w:spacing w:val="-6"/>
          <w:w w:val="105"/>
        </w:rPr>
        <w:t xml:space="preserve"> </w:t>
      </w:r>
      <w:r>
        <w:rPr>
          <w:w w:val="105"/>
        </w:rPr>
        <w:t>caused,</w:t>
      </w:r>
      <w:r>
        <w:rPr>
          <w:spacing w:val="-6"/>
          <w:w w:val="105"/>
        </w:rPr>
        <w:t xml:space="preserve"> </w:t>
      </w:r>
      <w:r>
        <w:rPr>
          <w:w w:val="105"/>
        </w:rPr>
        <w:t>is</w:t>
      </w:r>
      <w:r>
        <w:rPr>
          <w:spacing w:val="-6"/>
          <w:w w:val="105"/>
        </w:rPr>
        <w:t xml:space="preserve"> </w:t>
      </w:r>
      <w:r>
        <w:rPr>
          <w:w w:val="105"/>
        </w:rPr>
        <w:t>a</w:t>
      </w:r>
      <w:r>
        <w:rPr>
          <w:spacing w:val="-6"/>
          <w:w w:val="105"/>
        </w:rPr>
        <w:t xml:space="preserve"> </w:t>
      </w:r>
      <w:r>
        <w:rPr>
          <w:w w:val="105"/>
        </w:rPr>
        <w:t>contract that</w:t>
      </w:r>
      <w:r>
        <w:rPr>
          <w:spacing w:val="-8"/>
          <w:w w:val="105"/>
        </w:rPr>
        <w:t xml:space="preserve"> </w:t>
      </w:r>
      <w:r>
        <w:rPr>
          <w:w w:val="105"/>
        </w:rPr>
        <w:t>is</w:t>
      </w:r>
      <w:r>
        <w:rPr>
          <w:spacing w:val="-8"/>
          <w:w w:val="105"/>
        </w:rPr>
        <w:t xml:space="preserve"> </w:t>
      </w:r>
      <w:r>
        <w:rPr>
          <w:w w:val="105"/>
        </w:rPr>
        <w:t>legitimate</w:t>
      </w:r>
      <w:r>
        <w:rPr>
          <w:spacing w:val="-7"/>
          <w:w w:val="105"/>
        </w:rPr>
        <w:t xml:space="preserve"> </w:t>
      </w:r>
      <w:r>
        <w:rPr>
          <w:w w:val="105"/>
        </w:rPr>
        <w:t>by</w:t>
      </w:r>
      <w:r>
        <w:rPr>
          <w:spacing w:val="-8"/>
          <w:w w:val="105"/>
        </w:rPr>
        <w:t xml:space="preserve"> </w:t>
      </w:r>
      <w:r>
        <w:rPr>
          <w:w w:val="105"/>
        </w:rPr>
        <w:t>nature</w:t>
      </w:r>
      <w:r>
        <w:rPr>
          <w:spacing w:val="-8"/>
          <w:w w:val="105"/>
        </w:rPr>
        <w:t xml:space="preserve"> </w:t>
      </w:r>
      <w:r>
        <w:rPr>
          <w:w w:val="105"/>
        </w:rPr>
        <w:t>and</w:t>
      </w:r>
      <w:r>
        <w:rPr>
          <w:spacing w:val="-7"/>
          <w:w w:val="105"/>
        </w:rPr>
        <w:t xml:space="preserve"> </w:t>
      </w:r>
      <w:r>
        <w:rPr>
          <w:w w:val="105"/>
        </w:rPr>
        <w:t>description</w:t>
      </w:r>
      <w:r>
        <w:rPr>
          <w:spacing w:val="-8"/>
          <w:w w:val="105"/>
        </w:rPr>
        <w:t xml:space="preserve"> </w:t>
      </w:r>
      <w:r>
        <w:rPr>
          <w:w w:val="105"/>
        </w:rPr>
        <w:t>and</w:t>
      </w:r>
      <w:r>
        <w:rPr>
          <w:spacing w:val="-8"/>
          <w:w w:val="105"/>
        </w:rPr>
        <w:t xml:space="preserve"> </w:t>
      </w:r>
      <w:r>
        <w:rPr>
          <w:w w:val="105"/>
        </w:rPr>
        <w:t>its</w:t>
      </w:r>
      <w:r>
        <w:rPr>
          <w:spacing w:val="-7"/>
          <w:w w:val="105"/>
        </w:rPr>
        <w:t xml:space="preserve"> </w:t>
      </w:r>
      <w:r>
        <w:rPr>
          <w:w w:val="105"/>
        </w:rPr>
        <w:t>contractual</w:t>
      </w:r>
      <w:r>
        <w:rPr>
          <w:spacing w:val="-8"/>
          <w:w w:val="105"/>
        </w:rPr>
        <w:t xml:space="preserve"> </w:t>
      </w:r>
      <w:r>
        <w:rPr>
          <w:w w:val="105"/>
        </w:rPr>
        <w:t>linguistic</w:t>
      </w:r>
      <w:r>
        <w:rPr>
          <w:spacing w:val="-8"/>
          <w:w w:val="105"/>
        </w:rPr>
        <w:t xml:space="preserve"> </w:t>
      </w:r>
      <w:r>
        <w:rPr>
          <w:w w:val="105"/>
        </w:rPr>
        <w:t>form</w:t>
      </w:r>
      <w:r>
        <w:rPr>
          <w:spacing w:val="-7"/>
          <w:w w:val="105"/>
        </w:rPr>
        <w:t xml:space="preserve"> </w:t>
      </w:r>
      <w:r>
        <w:rPr>
          <w:w w:val="105"/>
        </w:rPr>
        <w:t>is</w:t>
      </w:r>
      <w:r>
        <w:rPr>
          <w:spacing w:val="-8"/>
          <w:w w:val="105"/>
        </w:rPr>
        <w:t xml:space="preserve"> </w:t>
      </w:r>
      <w:r>
        <w:rPr>
          <w:w w:val="105"/>
        </w:rPr>
        <w:t>uttered</w:t>
      </w:r>
      <w:r>
        <w:rPr>
          <w:spacing w:val="-8"/>
          <w:w w:val="105"/>
        </w:rPr>
        <w:t xml:space="preserve"> </w:t>
      </w:r>
      <w:r>
        <w:rPr>
          <w:w w:val="105"/>
        </w:rPr>
        <w:t>by</w:t>
      </w:r>
      <w:r>
        <w:rPr>
          <w:spacing w:val="-7"/>
          <w:w w:val="105"/>
        </w:rPr>
        <w:t xml:space="preserve"> </w:t>
      </w:r>
      <w:r>
        <w:rPr>
          <w:spacing w:val="-2"/>
          <w:w w:val="105"/>
        </w:rPr>
        <w:t>capacitated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8"/>
        <w:jc w:val="both"/>
      </w:pPr>
      <w:r>
        <w:rPr>
          <w:w w:val="105"/>
        </w:rPr>
        <w:lastRenderedPageBreak/>
        <w:t>person on an object that is suitable for the contract provision. Also, its descriptions are valid and free of defect and it does not include a contract vitiating condition.</w:t>
      </w:r>
    </w:p>
    <w:p w:rsidR="00C17534" w:rsidRDefault="00C17534">
      <w:pPr>
        <w:pStyle w:val="BodyText"/>
        <w:spacing w:before="46"/>
      </w:pPr>
    </w:p>
    <w:p w:rsidR="00C17534" w:rsidRDefault="003F5CB7">
      <w:pPr>
        <w:pStyle w:val="Heading4"/>
      </w:pPr>
      <w:r>
        <w:t>Article</w:t>
      </w:r>
      <w:r>
        <w:rPr>
          <w:spacing w:val="17"/>
        </w:rPr>
        <w:t xml:space="preserve"> </w:t>
      </w:r>
      <w:r>
        <w:rPr>
          <w:spacing w:val="-4"/>
        </w:rPr>
        <w:t>691:</w:t>
      </w:r>
    </w:p>
    <w:p w:rsidR="00C17534" w:rsidRDefault="003F5CB7">
      <w:pPr>
        <w:pStyle w:val="BodyText"/>
        <w:spacing w:line="249" w:lineRule="auto"/>
        <w:ind w:left="560" w:right="356"/>
        <w:jc w:val="both"/>
      </w:pPr>
      <w:r>
        <w:t>Contract</w:t>
      </w:r>
      <w:r>
        <w:rPr>
          <w:spacing w:val="24"/>
        </w:rPr>
        <w:t xml:space="preserve"> </w:t>
      </w:r>
      <w:r>
        <w:t>shall</w:t>
      </w:r>
      <w:r>
        <w:rPr>
          <w:spacing w:val="24"/>
        </w:rPr>
        <w:t xml:space="preserve"> </w:t>
      </w:r>
      <w:r>
        <w:t>have</w:t>
      </w:r>
      <w:r>
        <w:rPr>
          <w:spacing w:val="24"/>
        </w:rPr>
        <w:t xml:space="preserve"> </w:t>
      </w:r>
      <w:r>
        <w:t>effect</w:t>
      </w:r>
      <w:r>
        <w:rPr>
          <w:spacing w:val="24"/>
        </w:rPr>
        <w:t xml:space="preserve"> </w:t>
      </w:r>
      <w:r>
        <w:t>on</w:t>
      </w:r>
      <w:r>
        <w:rPr>
          <w:spacing w:val="24"/>
        </w:rPr>
        <w:t xml:space="preserve"> </w:t>
      </w:r>
      <w:r>
        <w:t>parties</w:t>
      </w:r>
      <w:r>
        <w:rPr>
          <w:spacing w:val="24"/>
        </w:rPr>
        <w:t xml:space="preserve"> </w:t>
      </w:r>
      <w:r>
        <w:t>to</w:t>
      </w:r>
      <w:r>
        <w:rPr>
          <w:spacing w:val="24"/>
        </w:rPr>
        <w:t xml:space="preserve"> </w:t>
      </w:r>
      <w:r>
        <w:t>contract</w:t>
      </w:r>
      <w:r>
        <w:rPr>
          <w:spacing w:val="24"/>
        </w:rPr>
        <w:t xml:space="preserve"> </w:t>
      </w:r>
      <w:r>
        <w:t>and</w:t>
      </w:r>
      <w:r>
        <w:rPr>
          <w:spacing w:val="24"/>
        </w:rPr>
        <w:t xml:space="preserve"> </w:t>
      </w:r>
      <w:r>
        <w:t>their</w:t>
      </w:r>
      <w:r>
        <w:rPr>
          <w:spacing w:val="24"/>
        </w:rPr>
        <w:t xml:space="preserve"> </w:t>
      </w:r>
      <w:r>
        <w:t>general</w:t>
      </w:r>
      <w:r>
        <w:rPr>
          <w:spacing w:val="24"/>
        </w:rPr>
        <w:t xml:space="preserve"> </w:t>
      </w:r>
      <w:r>
        <w:t>successors,</w:t>
      </w:r>
      <w:r>
        <w:rPr>
          <w:spacing w:val="24"/>
        </w:rPr>
        <w:t xml:space="preserve"> </w:t>
      </w:r>
      <w:r>
        <w:t>without</w:t>
      </w:r>
      <w:r>
        <w:rPr>
          <w:spacing w:val="24"/>
        </w:rPr>
        <w:t xml:space="preserve"> </w:t>
      </w:r>
      <w:r>
        <w:t>violation</w:t>
      </w:r>
      <w:r>
        <w:rPr>
          <w:spacing w:val="24"/>
        </w:rPr>
        <w:t xml:space="preserve"> </w:t>
      </w:r>
      <w:r>
        <w:t>of</w:t>
      </w:r>
      <w:r>
        <w:rPr>
          <w:spacing w:val="24"/>
        </w:rPr>
        <w:t xml:space="preserve"> </w:t>
      </w:r>
      <w:r>
        <w:t xml:space="preserve">rules </w:t>
      </w:r>
      <w:r>
        <w:rPr>
          <w:w w:val="110"/>
        </w:rPr>
        <w:t>of</w:t>
      </w:r>
      <w:r>
        <w:rPr>
          <w:spacing w:val="-16"/>
          <w:w w:val="110"/>
        </w:rPr>
        <w:t xml:space="preserve"> </w:t>
      </w:r>
      <w:r>
        <w:rPr>
          <w:w w:val="110"/>
        </w:rPr>
        <w:t>inheritance,</w:t>
      </w:r>
      <w:r>
        <w:rPr>
          <w:spacing w:val="-16"/>
          <w:w w:val="110"/>
        </w:rPr>
        <w:t xml:space="preserve"> </w:t>
      </w:r>
      <w:r>
        <w:rPr>
          <w:w w:val="110"/>
        </w:rPr>
        <w:t>unless</w:t>
      </w:r>
      <w:r>
        <w:rPr>
          <w:spacing w:val="-16"/>
          <w:w w:val="110"/>
        </w:rPr>
        <w:t xml:space="preserve"> </w:t>
      </w:r>
      <w:r>
        <w:rPr>
          <w:w w:val="110"/>
        </w:rPr>
        <w:t>it</w:t>
      </w:r>
      <w:r>
        <w:rPr>
          <w:spacing w:val="-16"/>
          <w:w w:val="110"/>
        </w:rPr>
        <w:t xml:space="preserve"> </w:t>
      </w:r>
      <w:r>
        <w:rPr>
          <w:w w:val="110"/>
        </w:rPr>
        <w:t>is</w:t>
      </w:r>
      <w:r>
        <w:rPr>
          <w:spacing w:val="-16"/>
          <w:w w:val="110"/>
        </w:rPr>
        <w:t xml:space="preserve"> </w:t>
      </w:r>
      <w:r>
        <w:rPr>
          <w:w w:val="110"/>
        </w:rPr>
        <w:t>known</w:t>
      </w:r>
      <w:r>
        <w:rPr>
          <w:spacing w:val="-16"/>
          <w:w w:val="110"/>
        </w:rPr>
        <w:t xml:space="preserve"> </w:t>
      </w:r>
      <w:r>
        <w:rPr>
          <w:w w:val="110"/>
        </w:rPr>
        <w:t>from</w:t>
      </w:r>
      <w:r>
        <w:rPr>
          <w:spacing w:val="-16"/>
          <w:w w:val="110"/>
        </w:rPr>
        <w:t xml:space="preserve"> </w:t>
      </w:r>
      <w:r>
        <w:rPr>
          <w:w w:val="110"/>
        </w:rPr>
        <w:t>contract,</w:t>
      </w:r>
      <w:r>
        <w:rPr>
          <w:spacing w:val="-16"/>
          <w:w w:val="110"/>
        </w:rPr>
        <w:t xml:space="preserve"> </w:t>
      </w:r>
      <w:r>
        <w:rPr>
          <w:w w:val="110"/>
        </w:rPr>
        <w:t>nature</w:t>
      </w:r>
      <w:r>
        <w:rPr>
          <w:spacing w:val="-16"/>
          <w:w w:val="110"/>
        </w:rPr>
        <w:t xml:space="preserve"> </w:t>
      </w:r>
      <w:r>
        <w:rPr>
          <w:w w:val="110"/>
        </w:rPr>
        <w:t>of</w:t>
      </w:r>
      <w:r>
        <w:rPr>
          <w:spacing w:val="-16"/>
          <w:w w:val="110"/>
        </w:rPr>
        <w:t xml:space="preserve"> </w:t>
      </w:r>
      <w:r>
        <w:rPr>
          <w:w w:val="110"/>
        </w:rPr>
        <w:t>transaction</w:t>
      </w:r>
      <w:r>
        <w:rPr>
          <w:spacing w:val="-16"/>
          <w:w w:val="110"/>
        </w:rPr>
        <w:t xml:space="preserve"> </w:t>
      </w:r>
      <w:r>
        <w:rPr>
          <w:w w:val="110"/>
        </w:rPr>
        <w:t>or</w:t>
      </w:r>
      <w:r>
        <w:rPr>
          <w:spacing w:val="-16"/>
          <w:w w:val="110"/>
        </w:rPr>
        <w:t xml:space="preserve"> </w:t>
      </w:r>
      <w:r>
        <w:rPr>
          <w:w w:val="110"/>
        </w:rPr>
        <w:t>text</w:t>
      </w:r>
      <w:r>
        <w:rPr>
          <w:spacing w:val="-16"/>
          <w:w w:val="110"/>
        </w:rPr>
        <w:t xml:space="preserve"> </w:t>
      </w:r>
      <w:r>
        <w:rPr>
          <w:w w:val="110"/>
        </w:rPr>
        <w:t>of</w:t>
      </w:r>
      <w:r>
        <w:rPr>
          <w:spacing w:val="-16"/>
          <w:w w:val="110"/>
        </w:rPr>
        <w:t xml:space="preserve"> </w:t>
      </w:r>
      <w:r>
        <w:rPr>
          <w:w w:val="110"/>
        </w:rPr>
        <w:t>law</w:t>
      </w:r>
      <w:r>
        <w:rPr>
          <w:spacing w:val="-16"/>
          <w:w w:val="110"/>
        </w:rPr>
        <w:t xml:space="preserve"> </w:t>
      </w:r>
      <w:r>
        <w:rPr>
          <w:w w:val="110"/>
        </w:rPr>
        <w:t>that</w:t>
      </w:r>
      <w:r>
        <w:rPr>
          <w:spacing w:val="-16"/>
          <w:w w:val="110"/>
        </w:rPr>
        <w:t xml:space="preserve"> </w:t>
      </w:r>
      <w:r>
        <w:rPr>
          <w:w w:val="110"/>
        </w:rPr>
        <w:t>the</w:t>
      </w:r>
      <w:r>
        <w:rPr>
          <w:spacing w:val="-16"/>
          <w:w w:val="110"/>
        </w:rPr>
        <w:t xml:space="preserve"> </w:t>
      </w:r>
      <w:r>
        <w:rPr>
          <w:w w:val="110"/>
        </w:rPr>
        <w:t>general successors</w:t>
      </w:r>
      <w:r>
        <w:rPr>
          <w:spacing w:val="-4"/>
          <w:w w:val="110"/>
        </w:rPr>
        <w:t xml:space="preserve"> </w:t>
      </w:r>
      <w:r>
        <w:rPr>
          <w:w w:val="110"/>
        </w:rPr>
        <w:t>shall</w:t>
      </w:r>
      <w:r>
        <w:rPr>
          <w:spacing w:val="-4"/>
          <w:w w:val="110"/>
        </w:rPr>
        <w:t xml:space="preserve"> </w:t>
      </w:r>
      <w:r>
        <w:rPr>
          <w:w w:val="110"/>
        </w:rPr>
        <w:t>not</w:t>
      </w:r>
      <w:r>
        <w:rPr>
          <w:spacing w:val="-4"/>
          <w:w w:val="110"/>
        </w:rPr>
        <w:t xml:space="preserve"> </w:t>
      </w:r>
      <w:r>
        <w:rPr>
          <w:w w:val="110"/>
        </w:rPr>
        <w:t>be</w:t>
      </w:r>
      <w:r>
        <w:rPr>
          <w:spacing w:val="-4"/>
          <w:w w:val="110"/>
        </w:rPr>
        <w:t xml:space="preserve"> </w:t>
      </w:r>
      <w:r>
        <w:rPr>
          <w:w w:val="110"/>
        </w:rPr>
        <w:t>affected.</w:t>
      </w:r>
    </w:p>
    <w:p w:rsidR="00C17534" w:rsidRDefault="00C17534">
      <w:pPr>
        <w:pStyle w:val="BodyText"/>
        <w:spacing w:before="47"/>
      </w:pPr>
    </w:p>
    <w:p w:rsidR="00C17534" w:rsidRDefault="003F5CB7">
      <w:pPr>
        <w:pStyle w:val="Heading4"/>
      </w:pPr>
      <w:r>
        <w:t>Article</w:t>
      </w:r>
      <w:r>
        <w:rPr>
          <w:spacing w:val="17"/>
        </w:rPr>
        <w:t xml:space="preserve"> </w:t>
      </w:r>
      <w:r>
        <w:rPr>
          <w:spacing w:val="-4"/>
        </w:rPr>
        <w:t>692:</w:t>
      </w:r>
    </w:p>
    <w:p w:rsidR="00C17534" w:rsidRDefault="003F5CB7">
      <w:pPr>
        <w:pStyle w:val="BodyText"/>
        <w:spacing w:line="249" w:lineRule="auto"/>
        <w:ind w:left="560" w:right="357"/>
        <w:jc w:val="both"/>
      </w:pPr>
      <w:r>
        <w:rPr>
          <w:w w:val="110"/>
        </w:rPr>
        <w:t>If personal obligations and rights arising from contract relates to a property that shall later be transferred</w:t>
      </w:r>
      <w:r>
        <w:rPr>
          <w:spacing w:val="-7"/>
          <w:w w:val="110"/>
        </w:rPr>
        <w:t xml:space="preserve"> </w:t>
      </w:r>
      <w:r>
        <w:rPr>
          <w:w w:val="110"/>
        </w:rPr>
        <w:t>to</w:t>
      </w:r>
      <w:r>
        <w:rPr>
          <w:spacing w:val="-7"/>
          <w:w w:val="110"/>
        </w:rPr>
        <w:t xml:space="preserve"> </w:t>
      </w:r>
      <w:r>
        <w:rPr>
          <w:w w:val="110"/>
        </w:rPr>
        <w:t>particular</w:t>
      </w:r>
      <w:r>
        <w:rPr>
          <w:spacing w:val="-7"/>
          <w:w w:val="110"/>
        </w:rPr>
        <w:t xml:space="preserve"> </w:t>
      </w:r>
      <w:r>
        <w:rPr>
          <w:w w:val="110"/>
        </w:rPr>
        <w:t>successors,</w:t>
      </w:r>
      <w:r>
        <w:rPr>
          <w:spacing w:val="-7"/>
          <w:w w:val="110"/>
        </w:rPr>
        <w:t xml:space="preserve"> </w:t>
      </w:r>
      <w:r>
        <w:rPr>
          <w:w w:val="110"/>
        </w:rPr>
        <w:t>the</w:t>
      </w:r>
      <w:r>
        <w:rPr>
          <w:spacing w:val="-7"/>
          <w:w w:val="110"/>
        </w:rPr>
        <w:t xml:space="preserve"> </w:t>
      </w:r>
      <w:r>
        <w:rPr>
          <w:w w:val="110"/>
        </w:rPr>
        <w:t>mentioned</w:t>
      </w:r>
      <w:r>
        <w:rPr>
          <w:spacing w:val="-7"/>
          <w:w w:val="110"/>
        </w:rPr>
        <w:t xml:space="preserve"> </w:t>
      </w:r>
      <w:r>
        <w:rPr>
          <w:w w:val="110"/>
        </w:rPr>
        <w:t>rights</w:t>
      </w:r>
      <w:r>
        <w:rPr>
          <w:spacing w:val="-7"/>
          <w:w w:val="110"/>
        </w:rPr>
        <w:t xml:space="preserve"> </w:t>
      </w:r>
      <w:r>
        <w:rPr>
          <w:w w:val="110"/>
        </w:rPr>
        <w:t>and</w:t>
      </w:r>
      <w:r>
        <w:rPr>
          <w:spacing w:val="-7"/>
          <w:w w:val="110"/>
        </w:rPr>
        <w:t xml:space="preserve"> </w:t>
      </w:r>
      <w:r>
        <w:rPr>
          <w:w w:val="110"/>
        </w:rPr>
        <w:t>obligations</w:t>
      </w:r>
      <w:r>
        <w:rPr>
          <w:spacing w:val="-7"/>
          <w:w w:val="110"/>
        </w:rPr>
        <w:t xml:space="preserve"> </w:t>
      </w:r>
      <w:r>
        <w:rPr>
          <w:w w:val="110"/>
        </w:rPr>
        <w:t>shall</w:t>
      </w:r>
      <w:r>
        <w:rPr>
          <w:spacing w:val="-7"/>
          <w:w w:val="110"/>
        </w:rPr>
        <w:t xml:space="preserve"> </w:t>
      </w:r>
      <w:r>
        <w:rPr>
          <w:w w:val="110"/>
        </w:rPr>
        <w:t>transfer</w:t>
      </w:r>
      <w:r>
        <w:rPr>
          <w:spacing w:val="-7"/>
          <w:w w:val="110"/>
        </w:rPr>
        <w:t xml:space="preserve"> </w:t>
      </w:r>
      <w:r>
        <w:rPr>
          <w:w w:val="110"/>
        </w:rPr>
        <w:t>along</w:t>
      </w:r>
      <w:r>
        <w:rPr>
          <w:spacing w:val="-7"/>
          <w:w w:val="110"/>
        </w:rPr>
        <w:t xml:space="preserve"> </w:t>
      </w:r>
      <w:r>
        <w:rPr>
          <w:w w:val="110"/>
        </w:rPr>
        <w:t xml:space="preserve">with </w:t>
      </w:r>
      <w:r>
        <w:rPr>
          <w:spacing w:val="-2"/>
          <w:w w:val="110"/>
        </w:rPr>
        <w:t>the</w:t>
      </w:r>
      <w:r>
        <w:rPr>
          <w:spacing w:val="-9"/>
          <w:w w:val="110"/>
        </w:rPr>
        <w:t xml:space="preserve"> </w:t>
      </w:r>
      <w:r>
        <w:rPr>
          <w:spacing w:val="-2"/>
          <w:w w:val="110"/>
        </w:rPr>
        <w:t>transfer</w:t>
      </w:r>
      <w:r>
        <w:rPr>
          <w:spacing w:val="-9"/>
          <w:w w:val="110"/>
        </w:rPr>
        <w:t xml:space="preserve"> </w:t>
      </w:r>
      <w:r>
        <w:rPr>
          <w:spacing w:val="-2"/>
          <w:w w:val="110"/>
        </w:rPr>
        <w:t>of</w:t>
      </w:r>
      <w:r>
        <w:rPr>
          <w:spacing w:val="-9"/>
          <w:w w:val="110"/>
        </w:rPr>
        <w:t xml:space="preserve"> </w:t>
      </w:r>
      <w:r>
        <w:rPr>
          <w:spacing w:val="-2"/>
          <w:w w:val="110"/>
        </w:rPr>
        <w:t>property,</w:t>
      </w:r>
      <w:r>
        <w:rPr>
          <w:spacing w:val="-9"/>
          <w:w w:val="110"/>
        </w:rPr>
        <w:t xml:space="preserve"> </w:t>
      </w:r>
      <w:r>
        <w:rPr>
          <w:spacing w:val="-2"/>
          <w:w w:val="110"/>
        </w:rPr>
        <w:t>provided</w:t>
      </w:r>
      <w:r>
        <w:rPr>
          <w:spacing w:val="-9"/>
          <w:w w:val="110"/>
        </w:rPr>
        <w:t xml:space="preserve"> </w:t>
      </w:r>
      <w:r>
        <w:rPr>
          <w:spacing w:val="-2"/>
          <w:w w:val="110"/>
        </w:rPr>
        <w:t>that</w:t>
      </w:r>
      <w:r>
        <w:rPr>
          <w:spacing w:val="-9"/>
          <w:w w:val="110"/>
        </w:rPr>
        <w:t xml:space="preserve"> </w:t>
      </w:r>
      <w:r>
        <w:rPr>
          <w:spacing w:val="-2"/>
          <w:w w:val="110"/>
        </w:rPr>
        <w:t>they</w:t>
      </w:r>
      <w:r>
        <w:rPr>
          <w:spacing w:val="-9"/>
          <w:w w:val="110"/>
        </w:rPr>
        <w:t xml:space="preserve"> </w:t>
      </w:r>
      <w:r>
        <w:rPr>
          <w:spacing w:val="-2"/>
          <w:w w:val="110"/>
        </w:rPr>
        <w:t>are</w:t>
      </w:r>
      <w:r>
        <w:rPr>
          <w:spacing w:val="-9"/>
          <w:w w:val="110"/>
        </w:rPr>
        <w:t xml:space="preserve"> </w:t>
      </w:r>
      <w:r>
        <w:rPr>
          <w:spacing w:val="-2"/>
          <w:w w:val="110"/>
        </w:rPr>
        <w:t>re</w:t>
      </w:r>
      <w:r>
        <w:rPr>
          <w:spacing w:val="-2"/>
          <w:w w:val="110"/>
        </w:rPr>
        <w:t>quired</w:t>
      </w:r>
      <w:r>
        <w:rPr>
          <w:spacing w:val="-9"/>
          <w:w w:val="110"/>
        </w:rPr>
        <w:t xml:space="preserve"> </w:t>
      </w:r>
      <w:r>
        <w:rPr>
          <w:spacing w:val="-2"/>
          <w:w w:val="110"/>
        </w:rPr>
        <w:t>by</w:t>
      </w:r>
      <w:r>
        <w:rPr>
          <w:spacing w:val="-9"/>
          <w:w w:val="110"/>
        </w:rPr>
        <w:t xml:space="preserve"> </w:t>
      </w:r>
      <w:r>
        <w:rPr>
          <w:spacing w:val="-2"/>
          <w:w w:val="110"/>
        </w:rPr>
        <w:t>the</w:t>
      </w:r>
      <w:r>
        <w:rPr>
          <w:spacing w:val="-9"/>
          <w:w w:val="110"/>
        </w:rPr>
        <w:t xml:space="preserve"> </w:t>
      </w:r>
      <w:r>
        <w:rPr>
          <w:spacing w:val="-2"/>
          <w:w w:val="110"/>
        </w:rPr>
        <w:t>property</w:t>
      </w:r>
      <w:r>
        <w:rPr>
          <w:spacing w:val="-9"/>
          <w:w w:val="110"/>
        </w:rPr>
        <w:t xml:space="preserve"> </w:t>
      </w:r>
      <w:r>
        <w:rPr>
          <w:spacing w:val="-2"/>
          <w:w w:val="110"/>
        </w:rPr>
        <w:t>and</w:t>
      </w:r>
      <w:r>
        <w:rPr>
          <w:spacing w:val="-9"/>
          <w:w w:val="110"/>
        </w:rPr>
        <w:t xml:space="preserve"> </w:t>
      </w:r>
      <w:r>
        <w:rPr>
          <w:spacing w:val="-2"/>
          <w:w w:val="110"/>
        </w:rPr>
        <w:t>successors</w:t>
      </w:r>
      <w:r>
        <w:rPr>
          <w:spacing w:val="-8"/>
          <w:w w:val="110"/>
        </w:rPr>
        <w:t xml:space="preserve"> </w:t>
      </w:r>
      <w:r>
        <w:rPr>
          <w:spacing w:val="-2"/>
          <w:w w:val="110"/>
        </w:rPr>
        <w:t>are</w:t>
      </w:r>
      <w:r>
        <w:rPr>
          <w:spacing w:val="-9"/>
          <w:w w:val="110"/>
        </w:rPr>
        <w:t xml:space="preserve"> </w:t>
      </w:r>
      <w:r>
        <w:rPr>
          <w:spacing w:val="-2"/>
          <w:w w:val="110"/>
        </w:rPr>
        <w:t>aware</w:t>
      </w:r>
      <w:r>
        <w:rPr>
          <w:spacing w:val="-9"/>
          <w:w w:val="110"/>
        </w:rPr>
        <w:t xml:space="preserve"> </w:t>
      </w:r>
      <w:r>
        <w:rPr>
          <w:spacing w:val="-2"/>
          <w:w w:val="110"/>
        </w:rPr>
        <w:t xml:space="preserve">of </w:t>
      </w:r>
      <w:r>
        <w:rPr>
          <w:w w:val="110"/>
        </w:rPr>
        <w:t>this at the time of transfer of property.</w:t>
      </w:r>
    </w:p>
    <w:p w:rsidR="00C17534" w:rsidRDefault="00C17534">
      <w:pPr>
        <w:pStyle w:val="BodyText"/>
        <w:spacing w:before="48"/>
      </w:pPr>
    </w:p>
    <w:p w:rsidR="00C17534" w:rsidRDefault="003F5CB7">
      <w:pPr>
        <w:pStyle w:val="Heading4"/>
      </w:pPr>
      <w:r>
        <w:t>Article</w:t>
      </w:r>
      <w:r>
        <w:rPr>
          <w:spacing w:val="17"/>
        </w:rPr>
        <w:t xml:space="preserve"> </w:t>
      </w:r>
      <w:r>
        <w:rPr>
          <w:spacing w:val="-4"/>
        </w:rPr>
        <w:t>693:</w:t>
      </w:r>
    </w:p>
    <w:p w:rsidR="00C17534" w:rsidRDefault="003F5CB7">
      <w:pPr>
        <w:pStyle w:val="BodyText"/>
        <w:spacing w:line="249" w:lineRule="auto"/>
        <w:ind w:left="560" w:right="354"/>
        <w:jc w:val="both"/>
      </w:pPr>
      <w:r>
        <w:rPr>
          <w:w w:val="105"/>
        </w:rPr>
        <w:t>If reciprocal contract that is concluded on properties meets all conditions of validity, it shall require establishment of ownership of each of parti</w:t>
      </w:r>
      <w:r>
        <w:rPr>
          <w:w w:val="105"/>
        </w:rPr>
        <w:t>es of consideration given in return to his property and obligate each of them to deliver his property to the other party.</w:t>
      </w:r>
    </w:p>
    <w:p w:rsidR="00C17534" w:rsidRDefault="00C17534">
      <w:pPr>
        <w:pStyle w:val="BodyText"/>
        <w:spacing w:before="47"/>
      </w:pPr>
    </w:p>
    <w:p w:rsidR="00C17534" w:rsidRDefault="003F5CB7">
      <w:pPr>
        <w:pStyle w:val="Heading4"/>
      </w:pPr>
      <w:r>
        <w:t>Article</w:t>
      </w:r>
      <w:r>
        <w:rPr>
          <w:spacing w:val="17"/>
        </w:rPr>
        <w:t xml:space="preserve"> </w:t>
      </w:r>
      <w:r>
        <w:rPr>
          <w:spacing w:val="-4"/>
        </w:rPr>
        <w:t>694:</w:t>
      </w:r>
    </w:p>
    <w:p w:rsidR="00C17534" w:rsidRDefault="003F5CB7">
      <w:pPr>
        <w:pStyle w:val="BodyText"/>
        <w:spacing w:line="249" w:lineRule="auto"/>
        <w:ind w:left="560" w:right="356"/>
        <w:jc w:val="both"/>
      </w:pPr>
      <w:r>
        <w:rPr>
          <w:w w:val="105"/>
        </w:rPr>
        <w:t>If reciprocal contract that is concluded on benefits of properties meets all validity and enforcement conditions, possessor of property shall be obligated to deliver it to the recipient of benefits and the recipient</w:t>
      </w:r>
      <w:r>
        <w:rPr>
          <w:spacing w:val="-20"/>
          <w:w w:val="105"/>
        </w:rPr>
        <w:t xml:space="preserve"> </w:t>
      </w:r>
      <w:r>
        <w:rPr>
          <w:w w:val="105"/>
        </w:rPr>
        <w:t>of</w:t>
      </w:r>
      <w:r>
        <w:rPr>
          <w:spacing w:val="-19"/>
          <w:w w:val="105"/>
        </w:rPr>
        <w:t xml:space="preserve"> </w:t>
      </w:r>
      <w:r>
        <w:rPr>
          <w:w w:val="105"/>
        </w:rPr>
        <w:t>benefits</w:t>
      </w:r>
      <w:r>
        <w:rPr>
          <w:spacing w:val="-19"/>
          <w:w w:val="105"/>
        </w:rPr>
        <w:t xml:space="preserve"> </w:t>
      </w:r>
      <w:r>
        <w:rPr>
          <w:w w:val="105"/>
        </w:rPr>
        <w:t>shall</w:t>
      </w:r>
      <w:r>
        <w:rPr>
          <w:spacing w:val="-20"/>
          <w:w w:val="105"/>
        </w:rPr>
        <w:t xml:space="preserve"> </w:t>
      </w:r>
      <w:r>
        <w:rPr>
          <w:w w:val="105"/>
        </w:rPr>
        <w:t>be</w:t>
      </w:r>
      <w:r>
        <w:rPr>
          <w:spacing w:val="-19"/>
          <w:w w:val="105"/>
        </w:rPr>
        <w:t xml:space="preserve"> </w:t>
      </w:r>
      <w:r>
        <w:rPr>
          <w:w w:val="105"/>
        </w:rPr>
        <w:t>obligated</w:t>
      </w:r>
      <w:r>
        <w:rPr>
          <w:spacing w:val="-19"/>
          <w:w w:val="105"/>
        </w:rPr>
        <w:t xml:space="preserve"> </w:t>
      </w:r>
      <w:r>
        <w:rPr>
          <w:w w:val="105"/>
        </w:rPr>
        <w:t>to</w:t>
      </w:r>
      <w:r>
        <w:rPr>
          <w:spacing w:val="-20"/>
          <w:w w:val="105"/>
        </w:rPr>
        <w:t xml:space="preserve"> </w:t>
      </w:r>
      <w:r>
        <w:rPr>
          <w:w w:val="105"/>
        </w:rPr>
        <w:t>delive</w:t>
      </w:r>
      <w:r>
        <w:rPr>
          <w:w w:val="105"/>
        </w:rPr>
        <w:t>r</w:t>
      </w:r>
      <w:r>
        <w:rPr>
          <w:spacing w:val="-19"/>
          <w:w w:val="105"/>
        </w:rPr>
        <w:t xml:space="preserve"> </w:t>
      </w:r>
      <w:r>
        <w:rPr>
          <w:w w:val="105"/>
        </w:rPr>
        <w:t>consideration</w:t>
      </w:r>
      <w:r>
        <w:rPr>
          <w:spacing w:val="-19"/>
          <w:w w:val="105"/>
        </w:rPr>
        <w:t xml:space="preserve"> </w:t>
      </w:r>
      <w:r>
        <w:rPr>
          <w:w w:val="105"/>
        </w:rPr>
        <w:t>for</w:t>
      </w:r>
      <w:r>
        <w:rPr>
          <w:spacing w:val="-19"/>
          <w:w w:val="105"/>
        </w:rPr>
        <w:t xml:space="preserve"> </w:t>
      </w:r>
      <w:r>
        <w:rPr>
          <w:w w:val="105"/>
        </w:rPr>
        <w:t>benefits</w:t>
      </w:r>
      <w:r>
        <w:rPr>
          <w:spacing w:val="-20"/>
          <w:w w:val="105"/>
        </w:rPr>
        <w:t xml:space="preserve"> </w:t>
      </w:r>
      <w:r>
        <w:rPr>
          <w:w w:val="105"/>
        </w:rPr>
        <w:t>to</w:t>
      </w:r>
      <w:r>
        <w:rPr>
          <w:spacing w:val="-19"/>
          <w:w w:val="105"/>
        </w:rPr>
        <w:t xml:space="preserve"> </w:t>
      </w:r>
      <w:r>
        <w:rPr>
          <w:w w:val="105"/>
        </w:rPr>
        <w:t>the</w:t>
      </w:r>
      <w:r>
        <w:rPr>
          <w:spacing w:val="-19"/>
          <w:w w:val="105"/>
        </w:rPr>
        <w:t xml:space="preserve"> </w:t>
      </w:r>
      <w:r>
        <w:rPr>
          <w:w w:val="105"/>
        </w:rPr>
        <w:t>possessor</w:t>
      </w:r>
      <w:r>
        <w:rPr>
          <w:spacing w:val="-20"/>
          <w:w w:val="105"/>
        </w:rPr>
        <w:t xml:space="preserve"> </w:t>
      </w:r>
      <w:r>
        <w:rPr>
          <w:w w:val="105"/>
        </w:rPr>
        <w:t>of</w:t>
      </w:r>
      <w:r>
        <w:rPr>
          <w:spacing w:val="-19"/>
          <w:w w:val="105"/>
        </w:rPr>
        <w:t xml:space="preserve"> </w:t>
      </w:r>
      <w:r>
        <w:rPr>
          <w:spacing w:val="-2"/>
          <w:w w:val="105"/>
        </w:rPr>
        <w:t>property.</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695:</w:t>
      </w:r>
    </w:p>
    <w:p w:rsidR="00C17534" w:rsidRDefault="003F5CB7">
      <w:pPr>
        <w:pStyle w:val="BodyText"/>
        <w:ind w:left="560"/>
      </w:pPr>
      <w:r>
        <w:rPr>
          <w:w w:val="105"/>
        </w:rPr>
        <w:t>In</w:t>
      </w:r>
      <w:r>
        <w:rPr>
          <w:spacing w:val="14"/>
          <w:w w:val="105"/>
        </w:rPr>
        <w:t xml:space="preserve"> </w:t>
      </w:r>
      <w:r>
        <w:rPr>
          <w:w w:val="105"/>
        </w:rPr>
        <w:t>addition</w:t>
      </w:r>
      <w:r>
        <w:rPr>
          <w:spacing w:val="14"/>
          <w:w w:val="105"/>
        </w:rPr>
        <w:t xml:space="preserve"> </w:t>
      </w:r>
      <w:r>
        <w:rPr>
          <w:w w:val="105"/>
        </w:rPr>
        <w:t>to</w:t>
      </w:r>
      <w:r>
        <w:rPr>
          <w:spacing w:val="15"/>
          <w:w w:val="105"/>
        </w:rPr>
        <w:t xml:space="preserve"> </w:t>
      </w:r>
      <w:r>
        <w:rPr>
          <w:w w:val="105"/>
        </w:rPr>
        <w:t>transfer</w:t>
      </w:r>
      <w:r>
        <w:rPr>
          <w:spacing w:val="14"/>
          <w:w w:val="105"/>
        </w:rPr>
        <w:t xml:space="preserve"> </w:t>
      </w:r>
      <w:r>
        <w:rPr>
          <w:w w:val="105"/>
        </w:rPr>
        <w:t>of</w:t>
      </w:r>
      <w:r>
        <w:rPr>
          <w:spacing w:val="15"/>
          <w:w w:val="105"/>
        </w:rPr>
        <w:t xml:space="preserve"> </w:t>
      </w:r>
      <w:r>
        <w:rPr>
          <w:w w:val="105"/>
        </w:rPr>
        <w:t>ownership</w:t>
      </w:r>
      <w:r>
        <w:rPr>
          <w:spacing w:val="14"/>
          <w:w w:val="105"/>
        </w:rPr>
        <w:t xml:space="preserve"> </w:t>
      </w:r>
      <w:r>
        <w:rPr>
          <w:w w:val="105"/>
        </w:rPr>
        <w:t>and</w:t>
      </w:r>
      <w:r>
        <w:rPr>
          <w:spacing w:val="14"/>
          <w:w w:val="105"/>
        </w:rPr>
        <w:t xml:space="preserve"> </w:t>
      </w:r>
      <w:r>
        <w:rPr>
          <w:w w:val="105"/>
        </w:rPr>
        <w:t>arrangement</w:t>
      </w:r>
      <w:r>
        <w:rPr>
          <w:spacing w:val="15"/>
          <w:w w:val="105"/>
        </w:rPr>
        <w:t xml:space="preserve"> </w:t>
      </w:r>
      <w:r>
        <w:rPr>
          <w:w w:val="105"/>
        </w:rPr>
        <w:t>of</w:t>
      </w:r>
      <w:r>
        <w:rPr>
          <w:spacing w:val="14"/>
          <w:w w:val="105"/>
        </w:rPr>
        <w:t xml:space="preserve"> </w:t>
      </w:r>
      <w:r>
        <w:rPr>
          <w:w w:val="105"/>
        </w:rPr>
        <w:t>profit,</w:t>
      </w:r>
      <w:r>
        <w:rPr>
          <w:spacing w:val="15"/>
          <w:w w:val="105"/>
        </w:rPr>
        <w:t xml:space="preserve"> </w:t>
      </w:r>
      <w:r>
        <w:rPr>
          <w:w w:val="105"/>
        </w:rPr>
        <w:t>contract</w:t>
      </w:r>
      <w:r>
        <w:rPr>
          <w:spacing w:val="14"/>
          <w:w w:val="105"/>
        </w:rPr>
        <w:t xml:space="preserve"> </w:t>
      </w:r>
      <w:r>
        <w:rPr>
          <w:w w:val="105"/>
        </w:rPr>
        <w:t>shall</w:t>
      </w:r>
      <w:r>
        <w:rPr>
          <w:spacing w:val="14"/>
          <w:w w:val="105"/>
        </w:rPr>
        <w:t xml:space="preserve"> </w:t>
      </w:r>
      <w:r>
        <w:rPr>
          <w:w w:val="105"/>
        </w:rPr>
        <w:t>be</w:t>
      </w:r>
      <w:r>
        <w:rPr>
          <w:spacing w:val="15"/>
          <w:w w:val="105"/>
        </w:rPr>
        <w:t xml:space="preserve"> </w:t>
      </w:r>
      <w:r>
        <w:rPr>
          <w:w w:val="105"/>
        </w:rPr>
        <w:t>considered</w:t>
      </w:r>
      <w:r>
        <w:rPr>
          <w:spacing w:val="14"/>
          <w:w w:val="105"/>
        </w:rPr>
        <w:t xml:space="preserve"> </w:t>
      </w:r>
      <w:r>
        <w:rPr>
          <w:w w:val="105"/>
        </w:rPr>
        <w:t>to</w:t>
      </w:r>
      <w:r>
        <w:rPr>
          <w:spacing w:val="14"/>
          <w:w w:val="105"/>
        </w:rPr>
        <w:t xml:space="preserve"> </w:t>
      </w:r>
      <w:r>
        <w:rPr>
          <w:spacing w:val="-4"/>
          <w:w w:val="105"/>
        </w:rPr>
        <w:t>have</w:t>
      </w:r>
    </w:p>
    <w:p w:rsidR="00C17534" w:rsidRDefault="003F5CB7">
      <w:pPr>
        <w:pStyle w:val="BodyText"/>
        <w:spacing w:before="12"/>
        <w:ind w:left="560"/>
      </w:pPr>
      <w:r>
        <w:t>the</w:t>
      </w:r>
      <w:r>
        <w:rPr>
          <w:spacing w:val="31"/>
        </w:rPr>
        <w:t xml:space="preserve"> </w:t>
      </w:r>
      <w:r>
        <w:t>effect</w:t>
      </w:r>
      <w:r>
        <w:rPr>
          <w:spacing w:val="32"/>
        </w:rPr>
        <w:t xml:space="preserve"> </w:t>
      </w:r>
      <w:r>
        <w:t>of</w:t>
      </w:r>
      <w:r>
        <w:rPr>
          <w:spacing w:val="32"/>
        </w:rPr>
        <w:t xml:space="preserve"> </w:t>
      </w:r>
      <w:r>
        <w:t>proving</w:t>
      </w:r>
      <w:r>
        <w:rPr>
          <w:spacing w:val="32"/>
        </w:rPr>
        <w:t xml:space="preserve"> </w:t>
      </w:r>
      <w:r>
        <w:t>debt</w:t>
      </w:r>
      <w:r>
        <w:rPr>
          <w:spacing w:val="32"/>
        </w:rPr>
        <w:t xml:space="preserve"> </w:t>
      </w:r>
      <w:r>
        <w:t>or</w:t>
      </w:r>
      <w:r>
        <w:rPr>
          <w:spacing w:val="32"/>
        </w:rPr>
        <w:t xml:space="preserve"> </w:t>
      </w:r>
      <w:r>
        <w:t>binding</w:t>
      </w:r>
      <w:r>
        <w:rPr>
          <w:spacing w:val="32"/>
        </w:rPr>
        <w:t xml:space="preserve"> </w:t>
      </w:r>
      <w:r>
        <w:t>person</w:t>
      </w:r>
      <w:r>
        <w:rPr>
          <w:spacing w:val="31"/>
        </w:rPr>
        <w:t xml:space="preserve"> </w:t>
      </w:r>
      <w:r>
        <w:t>to</w:t>
      </w:r>
      <w:r>
        <w:rPr>
          <w:spacing w:val="32"/>
        </w:rPr>
        <w:t xml:space="preserve"> </w:t>
      </w:r>
      <w:r>
        <w:t>perform</w:t>
      </w:r>
      <w:r>
        <w:rPr>
          <w:spacing w:val="32"/>
        </w:rPr>
        <w:t xml:space="preserve"> </w:t>
      </w:r>
      <w:r>
        <w:t>action</w:t>
      </w:r>
      <w:r>
        <w:rPr>
          <w:spacing w:val="32"/>
        </w:rPr>
        <w:t xml:space="preserve"> </w:t>
      </w:r>
      <w:r>
        <w:t>or</w:t>
      </w:r>
      <w:r>
        <w:rPr>
          <w:spacing w:val="32"/>
        </w:rPr>
        <w:t xml:space="preserve"> </w:t>
      </w:r>
      <w:r>
        <w:t>guaranteeing</w:t>
      </w:r>
      <w:r>
        <w:rPr>
          <w:spacing w:val="32"/>
        </w:rPr>
        <w:t xml:space="preserve"> </w:t>
      </w:r>
      <w:r>
        <w:rPr>
          <w:spacing w:val="-2"/>
        </w:rPr>
        <w:t>debt.</w:t>
      </w:r>
    </w:p>
    <w:p w:rsidR="00C17534" w:rsidRDefault="00C17534">
      <w:pPr>
        <w:pStyle w:val="BodyText"/>
        <w:spacing w:before="56"/>
      </w:pPr>
    </w:p>
    <w:p w:rsidR="00C17534" w:rsidRDefault="003F5CB7">
      <w:pPr>
        <w:pStyle w:val="Heading4"/>
      </w:pPr>
      <w:r>
        <w:t>Article</w:t>
      </w:r>
      <w:r>
        <w:rPr>
          <w:spacing w:val="17"/>
        </w:rPr>
        <w:t xml:space="preserve"> </w:t>
      </w:r>
      <w:r>
        <w:rPr>
          <w:spacing w:val="-4"/>
        </w:rPr>
        <w:t>696:</w:t>
      </w:r>
    </w:p>
    <w:p w:rsidR="00C17534" w:rsidRDefault="003F5CB7">
      <w:pPr>
        <w:pStyle w:val="ListParagraph"/>
        <w:numPr>
          <w:ilvl w:val="0"/>
          <w:numId w:val="331"/>
        </w:numPr>
        <w:tabs>
          <w:tab w:val="left" w:pos="979"/>
        </w:tabs>
        <w:ind w:hanging="379"/>
        <w:jc w:val="both"/>
        <w:rPr>
          <w:sz w:val="24"/>
        </w:rPr>
      </w:pPr>
      <w:r>
        <w:rPr>
          <w:w w:val="105"/>
          <w:sz w:val="24"/>
        </w:rPr>
        <w:t>Contract shall</w:t>
      </w:r>
      <w:r>
        <w:rPr>
          <w:spacing w:val="-1"/>
          <w:w w:val="105"/>
          <w:sz w:val="24"/>
        </w:rPr>
        <w:t xml:space="preserve"> </w:t>
      </w:r>
      <w:r>
        <w:rPr>
          <w:w w:val="105"/>
          <w:sz w:val="24"/>
        </w:rPr>
        <w:t>be</w:t>
      </w:r>
      <w:r>
        <w:rPr>
          <w:spacing w:val="-1"/>
          <w:w w:val="105"/>
          <w:sz w:val="24"/>
        </w:rPr>
        <w:t xml:space="preserve"> </w:t>
      </w:r>
      <w:r>
        <w:rPr>
          <w:w w:val="105"/>
          <w:sz w:val="24"/>
        </w:rPr>
        <w:t>considered</w:t>
      </w:r>
      <w:r>
        <w:rPr>
          <w:spacing w:val="-1"/>
          <w:w w:val="105"/>
          <w:sz w:val="24"/>
        </w:rPr>
        <w:t xml:space="preserve"> </w:t>
      </w:r>
      <w:r>
        <w:rPr>
          <w:w w:val="105"/>
          <w:sz w:val="24"/>
        </w:rPr>
        <w:t>binding</w:t>
      </w:r>
      <w:r>
        <w:rPr>
          <w:spacing w:val="-1"/>
          <w:w w:val="105"/>
          <w:sz w:val="24"/>
        </w:rPr>
        <w:t xml:space="preserve"> </w:t>
      </w:r>
      <w:r>
        <w:rPr>
          <w:w w:val="105"/>
          <w:sz w:val="24"/>
        </w:rPr>
        <w:t>upon</w:t>
      </w:r>
      <w:r>
        <w:rPr>
          <w:spacing w:val="-1"/>
          <w:w w:val="105"/>
          <w:sz w:val="24"/>
        </w:rPr>
        <w:t xml:space="preserve"> </w:t>
      </w:r>
      <w:r>
        <w:rPr>
          <w:w w:val="105"/>
          <w:sz w:val="24"/>
        </w:rPr>
        <w:t>authorization,</w:t>
      </w:r>
      <w:r>
        <w:rPr>
          <w:spacing w:val="-1"/>
          <w:w w:val="105"/>
          <w:sz w:val="24"/>
        </w:rPr>
        <w:t xml:space="preserve"> </w:t>
      </w:r>
      <w:r>
        <w:rPr>
          <w:w w:val="105"/>
          <w:sz w:val="24"/>
        </w:rPr>
        <w:t>reversion from</w:t>
      </w:r>
      <w:r>
        <w:rPr>
          <w:spacing w:val="-1"/>
          <w:w w:val="105"/>
          <w:sz w:val="24"/>
        </w:rPr>
        <w:t xml:space="preserve"> </w:t>
      </w:r>
      <w:r>
        <w:rPr>
          <w:w w:val="105"/>
          <w:sz w:val="24"/>
        </w:rPr>
        <w:t>contract or</w:t>
      </w:r>
      <w:r>
        <w:rPr>
          <w:spacing w:val="1"/>
          <w:w w:val="105"/>
          <w:sz w:val="24"/>
        </w:rPr>
        <w:t xml:space="preserve"> </w:t>
      </w:r>
      <w:r>
        <w:rPr>
          <w:spacing w:val="-2"/>
          <w:w w:val="105"/>
          <w:sz w:val="24"/>
        </w:rPr>
        <w:t>modification</w:t>
      </w:r>
    </w:p>
    <w:p w:rsidR="00C17534" w:rsidRDefault="003F5CB7">
      <w:pPr>
        <w:pStyle w:val="BodyText"/>
        <w:spacing w:before="13"/>
        <w:ind w:left="980"/>
        <w:jc w:val="both"/>
      </w:pPr>
      <w:r>
        <w:rPr>
          <w:w w:val="105"/>
        </w:rPr>
        <w:t>thereof,</w:t>
      </w:r>
      <w:r>
        <w:rPr>
          <w:spacing w:val="-2"/>
          <w:w w:val="105"/>
        </w:rPr>
        <w:t xml:space="preserve"> </w:t>
      </w:r>
      <w:r>
        <w:rPr>
          <w:w w:val="105"/>
        </w:rPr>
        <w:t>without</w:t>
      </w:r>
      <w:r>
        <w:rPr>
          <w:spacing w:val="-2"/>
          <w:w w:val="105"/>
        </w:rPr>
        <w:t xml:space="preserve"> </w:t>
      </w:r>
      <w:r>
        <w:rPr>
          <w:w w:val="105"/>
        </w:rPr>
        <w:t>consent</w:t>
      </w:r>
      <w:r>
        <w:rPr>
          <w:spacing w:val="-2"/>
          <w:w w:val="105"/>
        </w:rPr>
        <w:t xml:space="preserve"> </w:t>
      </w:r>
      <w:r>
        <w:rPr>
          <w:w w:val="105"/>
        </w:rPr>
        <w:t>of</w:t>
      </w:r>
      <w:r>
        <w:rPr>
          <w:spacing w:val="-1"/>
          <w:w w:val="105"/>
        </w:rPr>
        <w:t xml:space="preserve"> </w:t>
      </w:r>
      <w:r>
        <w:rPr>
          <w:w w:val="105"/>
        </w:rPr>
        <w:t>both</w:t>
      </w:r>
      <w:r>
        <w:rPr>
          <w:spacing w:val="-2"/>
          <w:w w:val="105"/>
        </w:rPr>
        <w:t xml:space="preserve"> </w:t>
      </w:r>
      <w:r>
        <w:rPr>
          <w:w w:val="105"/>
        </w:rPr>
        <w:t>parties</w:t>
      </w:r>
      <w:r>
        <w:rPr>
          <w:spacing w:val="-2"/>
          <w:w w:val="105"/>
        </w:rPr>
        <w:t xml:space="preserve"> </w:t>
      </w:r>
      <w:r>
        <w:rPr>
          <w:w w:val="105"/>
        </w:rPr>
        <w:t>or</w:t>
      </w:r>
      <w:r>
        <w:rPr>
          <w:spacing w:val="-2"/>
          <w:w w:val="105"/>
        </w:rPr>
        <w:t xml:space="preserve"> </w:t>
      </w:r>
      <w:r>
        <w:rPr>
          <w:w w:val="105"/>
        </w:rPr>
        <w:t>provision</w:t>
      </w:r>
      <w:r>
        <w:rPr>
          <w:spacing w:val="-1"/>
          <w:w w:val="105"/>
        </w:rPr>
        <w:t xml:space="preserve"> </w:t>
      </w:r>
      <w:r>
        <w:rPr>
          <w:w w:val="105"/>
        </w:rPr>
        <w:t>of</w:t>
      </w:r>
      <w:r>
        <w:rPr>
          <w:spacing w:val="-2"/>
          <w:w w:val="105"/>
        </w:rPr>
        <w:t xml:space="preserve"> </w:t>
      </w:r>
      <w:r>
        <w:rPr>
          <w:w w:val="105"/>
        </w:rPr>
        <w:t>law,</w:t>
      </w:r>
      <w:r>
        <w:rPr>
          <w:spacing w:val="-2"/>
          <w:w w:val="105"/>
        </w:rPr>
        <w:t xml:space="preserve"> </w:t>
      </w:r>
      <w:r>
        <w:rPr>
          <w:w w:val="105"/>
        </w:rPr>
        <w:t>shall</w:t>
      </w:r>
      <w:r>
        <w:rPr>
          <w:spacing w:val="-2"/>
          <w:w w:val="105"/>
        </w:rPr>
        <w:t xml:space="preserve"> </w:t>
      </w:r>
      <w:r>
        <w:rPr>
          <w:w w:val="105"/>
        </w:rPr>
        <w:t>not</w:t>
      </w:r>
      <w:r>
        <w:rPr>
          <w:spacing w:val="-1"/>
          <w:w w:val="105"/>
        </w:rPr>
        <w:t xml:space="preserve"> </w:t>
      </w:r>
      <w:r>
        <w:rPr>
          <w:w w:val="105"/>
        </w:rPr>
        <w:t>be</w:t>
      </w:r>
      <w:r>
        <w:rPr>
          <w:spacing w:val="-2"/>
          <w:w w:val="105"/>
        </w:rPr>
        <w:t xml:space="preserve"> permissible.</w:t>
      </w:r>
    </w:p>
    <w:p w:rsidR="00C17534" w:rsidRDefault="003F5CB7">
      <w:pPr>
        <w:pStyle w:val="ListParagraph"/>
        <w:numPr>
          <w:ilvl w:val="0"/>
          <w:numId w:val="331"/>
        </w:numPr>
        <w:tabs>
          <w:tab w:val="left" w:pos="980"/>
        </w:tabs>
        <w:spacing w:line="249" w:lineRule="auto"/>
        <w:ind w:left="980" w:right="356"/>
        <w:jc w:val="both"/>
        <w:rPr>
          <w:sz w:val="24"/>
        </w:rPr>
      </w:pPr>
      <w:r>
        <w:rPr>
          <w:w w:val="105"/>
          <w:sz w:val="24"/>
        </w:rPr>
        <w:t>If</w:t>
      </w:r>
      <w:r>
        <w:rPr>
          <w:spacing w:val="40"/>
          <w:w w:val="105"/>
          <w:sz w:val="24"/>
        </w:rPr>
        <w:t xml:space="preserve"> </w:t>
      </w:r>
      <w:r>
        <w:rPr>
          <w:w w:val="105"/>
          <w:sz w:val="24"/>
        </w:rPr>
        <w:t>exceptional</w:t>
      </w:r>
      <w:r>
        <w:rPr>
          <w:spacing w:val="40"/>
          <w:w w:val="105"/>
          <w:sz w:val="24"/>
        </w:rPr>
        <w:t xml:space="preserve"> </w:t>
      </w:r>
      <w:r>
        <w:rPr>
          <w:w w:val="105"/>
          <w:sz w:val="24"/>
        </w:rPr>
        <w:t>events</w:t>
      </w:r>
      <w:r>
        <w:rPr>
          <w:spacing w:val="40"/>
          <w:w w:val="105"/>
          <w:sz w:val="24"/>
        </w:rPr>
        <w:t xml:space="preserve"> </w:t>
      </w:r>
      <w:r>
        <w:rPr>
          <w:w w:val="105"/>
          <w:sz w:val="24"/>
        </w:rPr>
        <w:t>or</w:t>
      </w:r>
      <w:r>
        <w:rPr>
          <w:spacing w:val="40"/>
          <w:w w:val="105"/>
          <w:sz w:val="24"/>
        </w:rPr>
        <w:t xml:space="preserve"> </w:t>
      </w:r>
      <w:r>
        <w:rPr>
          <w:w w:val="105"/>
          <w:sz w:val="24"/>
        </w:rPr>
        <w:t>natural</w:t>
      </w:r>
      <w:r>
        <w:rPr>
          <w:spacing w:val="40"/>
          <w:w w:val="105"/>
          <w:sz w:val="24"/>
        </w:rPr>
        <w:t xml:space="preserve"> </w:t>
      </w:r>
      <w:r>
        <w:rPr>
          <w:w w:val="105"/>
          <w:sz w:val="24"/>
        </w:rPr>
        <w:t>disasters</w:t>
      </w:r>
      <w:r>
        <w:rPr>
          <w:spacing w:val="40"/>
          <w:w w:val="105"/>
          <w:sz w:val="24"/>
        </w:rPr>
        <w:t xml:space="preserve"> </w:t>
      </w:r>
      <w:r>
        <w:rPr>
          <w:w w:val="105"/>
          <w:sz w:val="24"/>
        </w:rPr>
        <w:t>or</w:t>
      </w:r>
      <w:r>
        <w:rPr>
          <w:spacing w:val="40"/>
          <w:w w:val="105"/>
          <w:sz w:val="24"/>
        </w:rPr>
        <w:t xml:space="preserve"> </w:t>
      </w:r>
      <w:r>
        <w:rPr>
          <w:w w:val="105"/>
          <w:sz w:val="24"/>
        </w:rPr>
        <w:t>events</w:t>
      </w:r>
      <w:r>
        <w:rPr>
          <w:spacing w:val="40"/>
          <w:w w:val="105"/>
          <w:sz w:val="24"/>
        </w:rPr>
        <w:t xml:space="preserve"> </w:t>
      </w:r>
      <w:r>
        <w:rPr>
          <w:w w:val="105"/>
          <w:sz w:val="24"/>
        </w:rPr>
        <w:t>impossible</w:t>
      </w:r>
      <w:r>
        <w:rPr>
          <w:spacing w:val="40"/>
          <w:w w:val="105"/>
          <w:sz w:val="24"/>
        </w:rPr>
        <w:t xml:space="preserve"> </w:t>
      </w:r>
      <w:r>
        <w:rPr>
          <w:w w:val="105"/>
          <w:sz w:val="24"/>
        </w:rPr>
        <w:t>to</w:t>
      </w:r>
      <w:r>
        <w:rPr>
          <w:spacing w:val="40"/>
          <w:w w:val="105"/>
          <w:sz w:val="24"/>
        </w:rPr>
        <w:t xml:space="preserve"> </w:t>
      </w:r>
      <w:r>
        <w:rPr>
          <w:w w:val="105"/>
          <w:sz w:val="24"/>
        </w:rPr>
        <w:t>predict</w:t>
      </w:r>
      <w:r>
        <w:rPr>
          <w:spacing w:val="40"/>
          <w:w w:val="105"/>
          <w:sz w:val="24"/>
        </w:rPr>
        <w:t xml:space="preserve"> </w:t>
      </w:r>
      <w:r>
        <w:rPr>
          <w:w w:val="105"/>
          <w:sz w:val="24"/>
        </w:rPr>
        <w:t>occur</w:t>
      </w:r>
      <w:r>
        <w:rPr>
          <w:spacing w:val="40"/>
          <w:w w:val="105"/>
          <w:sz w:val="24"/>
        </w:rPr>
        <w:t xml:space="preserve"> </w:t>
      </w:r>
      <w:r>
        <w:rPr>
          <w:w w:val="105"/>
          <w:sz w:val="24"/>
        </w:rPr>
        <w:t>and</w:t>
      </w:r>
      <w:r>
        <w:rPr>
          <w:spacing w:val="40"/>
          <w:w w:val="105"/>
          <w:sz w:val="24"/>
        </w:rPr>
        <w:t xml:space="preserve"> </w:t>
      </w:r>
      <w:r>
        <w:rPr>
          <w:w w:val="105"/>
          <w:sz w:val="24"/>
        </w:rPr>
        <w:t>due</w:t>
      </w:r>
      <w:r>
        <w:rPr>
          <w:spacing w:val="40"/>
          <w:w w:val="105"/>
          <w:sz w:val="24"/>
        </w:rPr>
        <w:t xml:space="preserve"> </w:t>
      </w:r>
      <w:r>
        <w:rPr>
          <w:w w:val="105"/>
          <w:sz w:val="24"/>
        </w:rPr>
        <w:t>to them debtor encounters such a problem that threatens infliction of grave loss on him, even if performance of contractual obligation is not impossible, court may, after assessment of interests of parties, reduce</w:t>
      </w:r>
      <w:r>
        <w:rPr>
          <w:w w:val="105"/>
          <w:sz w:val="24"/>
        </w:rPr>
        <w:t xml:space="preserve"> debtor’s obligation to a just extent. Any agreement repugnant to this provision is considered void.</w:t>
      </w:r>
    </w:p>
    <w:p w:rsidR="00C17534" w:rsidRDefault="00C17534">
      <w:pPr>
        <w:pStyle w:val="BodyText"/>
        <w:spacing w:before="48"/>
      </w:pPr>
    </w:p>
    <w:p w:rsidR="00C17534" w:rsidRDefault="003F5CB7">
      <w:pPr>
        <w:pStyle w:val="Heading4"/>
      </w:pPr>
      <w:r>
        <w:t>Article</w:t>
      </w:r>
      <w:r>
        <w:rPr>
          <w:spacing w:val="17"/>
        </w:rPr>
        <w:t xml:space="preserve"> </w:t>
      </w:r>
      <w:r>
        <w:rPr>
          <w:spacing w:val="-4"/>
        </w:rPr>
        <w:t>697:</w:t>
      </w:r>
    </w:p>
    <w:p w:rsidR="00C17534" w:rsidRDefault="003F5CB7">
      <w:pPr>
        <w:pStyle w:val="BodyText"/>
        <w:spacing w:before="93" w:line="249" w:lineRule="auto"/>
        <w:ind w:left="560" w:right="355"/>
        <w:jc w:val="both"/>
      </w:pPr>
      <w:r>
        <w:t>Contract shall be valid on anything included therein and required by good faith. Also, contract binds parties</w:t>
      </w:r>
      <w:r>
        <w:rPr>
          <w:spacing w:val="22"/>
        </w:rPr>
        <w:t xml:space="preserve"> </w:t>
      </w:r>
      <w:r>
        <w:t>to</w:t>
      </w:r>
      <w:r>
        <w:rPr>
          <w:spacing w:val="22"/>
        </w:rPr>
        <w:t xml:space="preserve"> </w:t>
      </w:r>
      <w:r>
        <w:t>what</w:t>
      </w:r>
      <w:r>
        <w:rPr>
          <w:spacing w:val="22"/>
        </w:rPr>
        <w:t xml:space="preserve"> </w:t>
      </w:r>
      <w:r>
        <w:t>is</w:t>
      </w:r>
      <w:r>
        <w:rPr>
          <w:spacing w:val="22"/>
        </w:rPr>
        <w:t xml:space="preserve"> </w:t>
      </w:r>
      <w:r>
        <w:t>included</w:t>
      </w:r>
      <w:r>
        <w:rPr>
          <w:spacing w:val="22"/>
        </w:rPr>
        <w:t xml:space="preserve"> </w:t>
      </w:r>
      <w:r>
        <w:t>therein</w:t>
      </w:r>
      <w:r>
        <w:rPr>
          <w:spacing w:val="22"/>
        </w:rPr>
        <w:t xml:space="preserve"> </w:t>
      </w:r>
      <w:r>
        <w:t>as</w:t>
      </w:r>
      <w:r>
        <w:rPr>
          <w:spacing w:val="22"/>
        </w:rPr>
        <w:t xml:space="preserve"> </w:t>
      </w:r>
      <w:r>
        <w:t>well</w:t>
      </w:r>
      <w:r>
        <w:rPr>
          <w:spacing w:val="22"/>
        </w:rPr>
        <w:t xml:space="preserve"> </w:t>
      </w:r>
      <w:r>
        <w:t>as</w:t>
      </w:r>
      <w:r>
        <w:rPr>
          <w:spacing w:val="22"/>
        </w:rPr>
        <w:t xml:space="preserve"> </w:t>
      </w:r>
      <w:r>
        <w:t>include</w:t>
      </w:r>
      <w:r>
        <w:rPr>
          <w:spacing w:val="22"/>
        </w:rPr>
        <w:t xml:space="preserve"> </w:t>
      </w:r>
      <w:r>
        <w:t>all</w:t>
      </w:r>
      <w:r>
        <w:rPr>
          <w:spacing w:val="22"/>
        </w:rPr>
        <w:t xml:space="preserve"> </w:t>
      </w:r>
      <w:r>
        <w:t>requirements</w:t>
      </w:r>
      <w:r>
        <w:rPr>
          <w:spacing w:val="24"/>
        </w:rPr>
        <w:t xml:space="preserve"> </w:t>
      </w:r>
      <w:r>
        <w:t>of</w:t>
      </w:r>
      <w:r>
        <w:rPr>
          <w:spacing w:val="24"/>
        </w:rPr>
        <w:t xml:space="preserve"> </w:t>
      </w:r>
      <w:r>
        <w:t>nature</w:t>
      </w:r>
      <w:r>
        <w:rPr>
          <w:spacing w:val="22"/>
        </w:rPr>
        <w:t xml:space="preserve"> </w:t>
      </w:r>
      <w:r>
        <w:t>of</w:t>
      </w:r>
      <w:r>
        <w:rPr>
          <w:spacing w:val="22"/>
        </w:rPr>
        <w:t xml:space="preserve"> </w:t>
      </w:r>
      <w:r>
        <w:t>obligation</w:t>
      </w:r>
      <w:r>
        <w:rPr>
          <w:spacing w:val="22"/>
        </w:rPr>
        <w:t xml:space="preserve"> </w:t>
      </w:r>
      <w:r>
        <w:t xml:space="preserve">according </w:t>
      </w:r>
      <w:r>
        <w:rPr>
          <w:w w:val="110"/>
        </w:rPr>
        <w:t>to</w:t>
      </w:r>
      <w:r>
        <w:rPr>
          <w:spacing w:val="-13"/>
          <w:w w:val="110"/>
        </w:rPr>
        <w:t xml:space="preserve"> </w:t>
      </w:r>
      <w:r>
        <w:rPr>
          <w:w w:val="110"/>
        </w:rPr>
        <w:t>provision</w:t>
      </w:r>
      <w:r>
        <w:rPr>
          <w:spacing w:val="-13"/>
          <w:w w:val="110"/>
        </w:rPr>
        <w:t xml:space="preserve"> </w:t>
      </w:r>
      <w:r>
        <w:rPr>
          <w:w w:val="110"/>
        </w:rPr>
        <w:t>of</w:t>
      </w:r>
      <w:r>
        <w:rPr>
          <w:spacing w:val="-13"/>
          <w:w w:val="110"/>
        </w:rPr>
        <w:t xml:space="preserve"> </w:t>
      </w:r>
      <w:r>
        <w:rPr>
          <w:w w:val="110"/>
        </w:rPr>
        <w:t>law,</w:t>
      </w:r>
      <w:r>
        <w:rPr>
          <w:spacing w:val="-13"/>
          <w:w w:val="110"/>
        </w:rPr>
        <w:t xml:space="preserve"> </w:t>
      </w:r>
      <w:r>
        <w:rPr>
          <w:w w:val="110"/>
        </w:rPr>
        <w:t>custom</w:t>
      </w:r>
      <w:r>
        <w:rPr>
          <w:spacing w:val="-13"/>
          <w:w w:val="110"/>
        </w:rPr>
        <w:t xml:space="preserve"> </w:t>
      </w:r>
      <w:r>
        <w:rPr>
          <w:w w:val="110"/>
        </w:rPr>
        <w:t>and</w:t>
      </w:r>
      <w:r>
        <w:rPr>
          <w:spacing w:val="-13"/>
          <w:w w:val="110"/>
        </w:rPr>
        <w:t xml:space="preserve"> </w:t>
      </w:r>
      <w:r>
        <w:rPr>
          <w:w w:val="110"/>
        </w:rPr>
        <w:t>justice.</w:t>
      </w:r>
    </w:p>
    <w:p w:rsidR="00C17534" w:rsidRDefault="00C17534">
      <w:pPr>
        <w:pStyle w:val="BodyText"/>
        <w:spacing w:before="46"/>
      </w:pPr>
    </w:p>
    <w:p w:rsidR="00C17534" w:rsidRDefault="003F5CB7">
      <w:pPr>
        <w:pStyle w:val="Heading4"/>
      </w:pPr>
      <w:r>
        <w:t>Article</w:t>
      </w:r>
      <w:r>
        <w:rPr>
          <w:spacing w:val="17"/>
        </w:rPr>
        <w:t xml:space="preserve"> </w:t>
      </w:r>
      <w:r>
        <w:rPr>
          <w:spacing w:val="-4"/>
        </w:rPr>
        <w:t>698:</w:t>
      </w:r>
    </w:p>
    <w:p w:rsidR="00C17534" w:rsidRDefault="003F5CB7">
      <w:pPr>
        <w:pStyle w:val="ListParagraph"/>
        <w:numPr>
          <w:ilvl w:val="0"/>
          <w:numId w:val="330"/>
        </w:numPr>
        <w:tabs>
          <w:tab w:val="left" w:pos="980"/>
        </w:tabs>
        <w:spacing w:before="133" w:line="249" w:lineRule="auto"/>
        <w:ind w:right="357"/>
        <w:jc w:val="both"/>
        <w:rPr>
          <w:sz w:val="24"/>
        </w:rPr>
      </w:pPr>
      <w:r>
        <w:rPr>
          <w:w w:val="105"/>
          <w:sz w:val="24"/>
        </w:rPr>
        <w:t>If</w:t>
      </w:r>
      <w:r>
        <w:rPr>
          <w:spacing w:val="-11"/>
          <w:w w:val="105"/>
          <w:sz w:val="24"/>
        </w:rPr>
        <w:t xml:space="preserve"> </w:t>
      </w:r>
      <w:r>
        <w:rPr>
          <w:w w:val="105"/>
          <w:sz w:val="24"/>
        </w:rPr>
        <w:t>contract</w:t>
      </w:r>
      <w:r>
        <w:rPr>
          <w:spacing w:val="-11"/>
          <w:w w:val="105"/>
          <w:sz w:val="24"/>
        </w:rPr>
        <w:t xml:space="preserve"> </w:t>
      </w:r>
      <w:r>
        <w:rPr>
          <w:w w:val="105"/>
          <w:sz w:val="24"/>
        </w:rPr>
        <w:t>is</w:t>
      </w:r>
      <w:r>
        <w:rPr>
          <w:spacing w:val="-11"/>
          <w:w w:val="105"/>
          <w:sz w:val="24"/>
        </w:rPr>
        <w:t xml:space="preserve"> </w:t>
      </w:r>
      <w:r>
        <w:rPr>
          <w:w w:val="105"/>
          <w:sz w:val="24"/>
        </w:rPr>
        <w:t>concluded</w:t>
      </w:r>
      <w:r>
        <w:rPr>
          <w:spacing w:val="-11"/>
          <w:w w:val="105"/>
          <w:sz w:val="24"/>
        </w:rPr>
        <w:t xml:space="preserve"> </w:t>
      </w:r>
      <w:r>
        <w:rPr>
          <w:w w:val="105"/>
          <w:sz w:val="24"/>
        </w:rPr>
        <w:t>in</w:t>
      </w:r>
      <w:r>
        <w:rPr>
          <w:spacing w:val="-11"/>
          <w:w w:val="105"/>
          <w:sz w:val="24"/>
        </w:rPr>
        <w:t xml:space="preserve"> </w:t>
      </w:r>
      <w:r>
        <w:rPr>
          <w:w w:val="105"/>
          <w:sz w:val="24"/>
        </w:rPr>
        <w:t>the</w:t>
      </w:r>
      <w:r>
        <w:rPr>
          <w:spacing w:val="-11"/>
          <w:w w:val="105"/>
          <w:sz w:val="24"/>
        </w:rPr>
        <w:t xml:space="preserve"> </w:t>
      </w:r>
      <w:r>
        <w:rPr>
          <w:w w:val="105"/>
          <w:sz w:val="24"/>
        </w:rPr>
        <w:t>form</w:t>
      </w:r>
      <w:r>
        <w:rPr>
          <w:spacing w:val="-11"/>
          <w:w w:val="105"/>
          <w:sz w:val="24"/>
        </w:rPr>
        <w:t xml:space="preserve"> </w:t>
      </w:r>
      <w:r>
        <w:rPr>
          <w:w w:val="105"/>
          <w:sz w:val="24"/>
        </w:rPr>
        <w:t>of</w:t>
      </w:r>
      <w:r>
        <w:rPr>
          <w:spacing w:val="-11"/>
          <w:w w:val="105"/>
          <w:sz w:val="24"/>
        </w:rPr>
        <w:t xml:space="preserve"> </w:t>
      </w:r>
      <w:r>
        <w:rPr>
          <w:w w:val="105"/>
          <w:sz w:val="24"/>
        </w:rPr>
        <w:t>adhesion</w:t>
      </w:r>
      <w:r>
        <w:rPr>
          <w:spacing w:val="-11"/>
          <w:w w:val="105"/>
          <w:sz w:val="24"/>
        </w:rPr>
        <w:t xml:space="preserve"> </w:t>
      </w:r>
      <w:r>
        <w:rPr>
          <w:w w:val="105"/>
          <w:sz w:val="24"/>
        </w:rPr>
        <w:t>and</w:t>
      </w:r>
      <w:r>
        <w:rPr>
          <w:spacing w:val="-11"/>
          <w:w w:val="105"/>
          <w:sz w:val="24"/>
        </w:rPr>
        <w:t xml:space="preserve"> </w:t>
      </w:r>
      <w:r>
        <w:rPr>
          <w:w w:val="105"/>
          <w:sz w:val="24"/>
        </w:rPr>
        <w:t>under</w:t>
      </w:r>
      <w:r>
        <w:rPr>
          <w:spacing w:val="-11"/>
          <w:w w:val="105"/>
          <w:sz w:val="24"/>
        </w:rPr>
        <w:t xml:space="preserve"> </w:t>
      </w:r>
      <w:r>
        <w:rPr>
          <w:w w:val="105"/>
          <w:sz w:val="24"/>
        </w:rPr>
        <w:t>unjust</w:t>
      </w:r>
      <w:r>
        <w:rPr>
          <w:spacing w:val="-11"/>
          <w:w w:val="105"/>
          <w:sz w:val="24"/>
        </w:rPr>
        <w:t xml:space="preserve"> </w:t>
      </w:r>
      <w:r>
        <w:rPr>
          <w:w w:val="105"/>
          <w:sz w:val="24"/>
        </w:rPr>
        <w:t>conditions,</w:t>
      </w:r>
      <w:r>
        <w:rPr>
          <w:spacing w:val="-11"/>
          <w:w w:val="105"/>
          <w:sz w:val="24"/>
        </w:rPr>
        <w:t xml:space="preserve"> </w:t>
      </w:r>
      <w:r>
        <w:rPr>
          <w:w w:val="105"/>
          <w:sz w:val="24"/>
        </w:rPr>
        <w:t>court</w:t>
      </w:r>
      <w:r>
        <w:rPr>
          <w:spacing w:val="-11"/>
          <w:w w:val="105"/>
          <w:sz w:val="24"/>
        </w:rPr>
        <w:t xml:space="preserve"> </w:t>
      </w:r>
      <w:r>
        <w:rPr>
          <w:w w:val="105"/>
          <w:sz w:val="24"/>
        </w:rPr>
        <w:t>may</w:t>
      </w:r>
      <w:r>
        <w:rPr>
          <w:spacing w:val="-11"/>
          <w:w w:val="105"/>
          <w:sz w:val="24"/>
        </w:rPr>
        <w:t xml:space="preserve"> </w:t>
      </w:r>
      <w:r>
        <w:rPr>
          <w:w w:val="105"/>
          <w:sz w:val="24"/>
        </w:rPr>
        <w:t>modify</w:t>
      </w:r>
      <w:r>
        <w:rPr>
          <w:spacing w:val="-11"/>
          <w:w w:val="105"/>
          <w:sz w:val="24"/>
        </w:rPr>
        <w:t xml:space="preserve"> </w:t>
      </w:r>
      <w:r>
        <w:rPr>
          <w:w w:val="105"/>
          <w:sz w:val="24"/>
        </w:rPr>
        <w:t>the mentioned conditions or acquit the other party as justice requires, unless adhesion conditions are stipulated governmental authorities.</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330"/>
        </w:numPr>
        <w:tabs>
          <w:tab w:val="left" w:pos="980"/>
        </w:tabs>
        <w:spacing w:before="65" w:line="249" w:lineRule="auto"/>
        <w:ind w:right="358"/>
        <w:jc w:val="both"/>
        <w:rPr>
          <w:sz w:val="24"/>
        </w:rPr>
      </w:pPr>
      <w:bookmarkStart w:id="159" w:name="Subtopic_2_—_Effects_of_Contract_on_Thir"/>
      <w:bookmarkStart w:id="160" w:name="_bookmark59"/>
      <w:bookmarkEnd w:id="159"/>
      <w:bookmarkEnd w:id="160"/>
      <w:r>
        <w:rPr>
          <w:w w:val="105"/>
          <w:sz w:val="24"/>
        </w:rPr>
        <w:lastRenderedPageBreak/>
        <w:t>Competent governmental authorities shall approve and monitor conditions interpolated into contract for</w:t>
      </w:r>
      <w:r>
        <w:rPr>
          <w:w w:val="105"/>
          <w:sz w:val="24"/>
        </w:rPr>
        <w:t>ms, including prices, regarding contracts of adhesion of private organizations.</w:t>
      </w:r>
    </w:p>
    <w:p w:rsidR="00C17534" w:rsidRDefault="00C17534">
      <w:pPr>
        <w:pStyle w:val="BodyText"/>
        <w:spacing w:before="157"/>
      </w:pPr>
    </w:p>
    <w:p w:rsidR="00C17534" w:rsidRDefault="003F5CB7">
      <w:pPr>
        <w:pStyle w:val="Heading3"/>
        <w:ind w:left="620"/>
      </w:pPr>
      <w:r>
        <w:t>Subtopic</w:t>
      </w:r>
      <w:r>
        <w:rPr>
          <w:spacing w:val="4"/>
        </w:rPr>
        <w:t xml:space="preserve"> </w:t>
      </w:r>
      <w:r>
        <w:t>2</w:t>
      </w:r>
      <w:r>
        <w:rPr>
          <w:spacing w:val="4"/>
        </w:rPr>
        <w:t xml:space="preserve"> </w:t>
      </w:r>
      <w:r>
        <w:t>—</w:t>
      </w:r>
      <w:r>
        <w:rPr>
          <w:spacing w:val="4"/>
        </w:rPr>
        <w:t xml:space="preserve"> </w:t>
      </w:r>
      <w:r>
        <w:t>Effects</w:t>
      </w:r>
      <w:r>
        <w:rPr>
          <w:spacing w:val="4"/>
        </w:rPr>
        <w:t xml:space="preserve"> </w:t>
      </w:r>
      <w:r>
        <w:t>of</w:t>
      </w:r>
      <w:r>
        <w:rPr>
          <w:spacing w:val="4"/>
        </w:rPr>
        <w:t xml:space="preserve"> </w:t>
      </w:r>
      <w:r>
        <w:t>Contract</w:t>
      </w:r>
      <w:r>
        <w:rPr>
          <w:spacing w:val="4"/>
        </w:rPr>
        <w:t xml:space="preserve"> </w:t>
      </w:r>
      <w:r>
        <w:t>on</w:t>
      </w:r>
      <w:r>
        <w:rPr>
          <w:spacing w:val="4"/>
        </w:rPr>
        <w:t xml:space="preserve"> </w:t>
      </w:r>
      <w:r>
        <w:t>Third</w:t>
      </w:r>
      <w:r>
        <w:rPr>
          <w:spacing w:val="4"/>
        </w:rPr>
        <w:t xml:space="preserve"> </w:t>
      </w:r>
      <w:r>
        <w:rPr>
          <w:spacing w:val="-2"/>
        </w:rPr>
        <w:t>Parties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699:</w:t>
      </w:r>
    </w:p>
    <w:p w:rsidR="00C17534" w:rsidRDefault="003F5CB7">
      <w:pPr>
        <w:pStyle w:val="ListParagraph"/>
        <w:numPr>
          <w:ilvl w:val="0"/>
          <w:numId w:val="329"/>
        </w:numPr>
        <w:tabs>
          <w:tab w:val="left" w:pos="980"/>
        </w:tabs>
        <w:spacing w:line="249" w:lineRule="auto"/>
        <w:ind w:right="354"/>
        <w:jc w:val="both"/>
        <w:rPr>
          <w:sz w:val="24"/>
        </w:rPr>
      </w:pPr>
      <w:r>
        <w:rPr>
          <w:w w:val="105"/>
          <w:sz w:val="24"/>
        </w:rPr>
        <w:t>If</w:t>
      </w:r>
      <w:r>
        <w:rPr>
          <w:spacing w:val="-4"/>
          <w:w w:val="105"/>
          <w:sz w:val="24"/>
        </w:rPr>
        <w:t xml:space="preserve"> </w:t>
      </w:r>
      <w:r>
        <w:rPr>
          <w:w w:val="105"/>
          <w:sz w:val="24"/>
        </w:rPr>
        <w:t>contracting</w:t>
      </w:r>
      <w:r>
        <w:rPr>
          <w:spacing w:val="-4"/>
          <w:w w:val="105"/>
          <w:sz w:val="24"/>
        </w:rPr>
        <w:t xml:space="preserve"> </w:t>
      </w:r>
      <w:r>
        <w:rPr>
          <w:w w:val="105"/>
          <w:sz w:val="24"/>
        </w:rPr>
        <w:t>parties</w:t>
      </w:r>
      <w:r>
        <w:rPr>
          <w:spacing w:val="-4"/>
          <w:w w:val="105"/>
          <w:sz w:val="24"/>
        </w:rPr>
        <w:t xml:space="preserve"> </w:t>
      </w:r>
      <w:r>
        <w:rPr>
          <w:w w:val="105"/>
          <w:sz w:val="24"/>
        </w:rPr>
        <w:t>have</w:t>
      </w:r>
      <w:r>
        <w:rPr>
          <w:spacing w:val="-4"/>
          <w:w w:val="105"/>
          <w:sz w:val="24"/>
        </w:rPr>
        <w:t xml:space="preserve"> </w:t>
      </w:r>
      <w:r>
        <w:rPr>
          <w:w w:val="105"/>
          <w:sz w:val="24"/>
        </w:rPr>
        <w:t>concluded</w:t>
      </w:r>
      <w:r>
        <w:rPr>
          <w:spacing w:val="-4"/>
          <w:w w:val="105"/>
          <w:sz w:val="24"/>
        </w:rPr>
        <w:t xml:space="preserve"> </w:t>
      </w:r>
      <w:r>
        <w:rPr>
          <w:w w:val="105"/>
          <w:sz w:val="24"/>
        </w:rPr>
        <w:t>contract</w:t>
      </w:r>
      <w:r>
        <w:rPr>
          <w:spacing w:val="-4"/>
          <w:w w:val="105"/>
          <w:sz w:val="24"/>
        </w:rPr>
        <w:t xml:space="preserve"> </w:t>
      </w:r>
      <w:r>
        <w:rPr>
          <w:w w:val="105"/>
          <w:sz w:val="24"/>
        </w:rPr>
        <w:t>in</w:t>
      </w:r>
      <w:r>
        <w:rPr>
          <w:spacing w:val="-4"/>
          <w:w w:val="105"/>
          <w:sz w:val="24"/>
        </w:rPr>
        <w:t xml:space="preserve"> </w:t>
      </w:r>
      <w:r>
        <w:rPr>
          <w:w w:val="105"/>
          <w:sz w:val="24"/>
        </w:rPr>
        <w:t>collaboration</w:t>
      </w:r>
      <w:r>
        <w:rPr>
          <w:spacing w:val="-4"/>
          <w:w w:val="105"/>
          <w:sz w:val="24"/>
        </w:rPr>
        <w:t xml:space="preserve"> </w:t>
      </w:r>
      <w:r>
        <w:rPr>
          <w:w w:val="105"/>
          <w:sz w:val="24"/>
        </w:rPr>
        <w:t>with</w:t>
      </w:r>
      <w:r>
        <w:rPr>
          <w:spacing w:val="-4"/>
          <w:w w:val="105"/>
          <w:sz w:val="24"/>
        </w:rPr>
        <w:t xml:space="preserve"> </w:t>
      </w:r>
      <w:r>
        <w:rPr>
          <w:w w:val="105"/>
          <w:sz w:val="24"/>
        </w:rPr>
        <w:t>each</w:t>
      </w:r>
      <w:r>
        <w:rPr>
          <w:spacing w:val="-4"/>
          <w:w w:val="105"/>
          <w:sz w:val="24"/>
        </w:rPr>
        <w:t xml:space="preserve"> </w:t>
      </w:r>
      <w:r>
        <w:rPr>
          <w:w w:val="105"/>
          <w:sz w:val="24"/>
        </w:rPr>
        <w:t>other</w:t>
      </w:r>
      <w:r>
        <w:rPr>
          <w:spacing w:val="-4"/>
          <w:w w:val="105"/>
          <w:sz w:val="24"/>
        </w:rPr>
        <w:t xml:space="preserve"> </w:t>
      </w:r>
      <w:r>
        <w:rPr>
          <w:w w:val="105"/>
          <w:sz w:val="24"/>
        </w:rPr>
        <w:t>or</w:t>
      </w:r>
      <w:r>
        <w:rPr>
          <w:spacing w:val="-4"/>
          <w:w w:val="105"/>
          <w:sz w:val="24"/>
        </w:rPr>
        <w:t xml:space="preserve"> </w:t>
      </w:r>
      <w:r>
        <w:rPr>
          <w:w w:val="105"/>
          <w:sz w:val="24"/>
        </w:rPr>
        <w:t>with</w:t>
      </w:r>
      <w:r>
        <w:rPr>
          <w:spacing w:val="-4"/>
          <w:w w:val="105"/>
          <w:sz w:val="24"/>
        </w:rPr>
        <w:t xml:space="preserve"> </w:t>
      </w:r>
      <w:r>
        <w:rPr>
          <w:w w:val="105"/>
          <w:sz w:val="24"/>
        </w:rPr>
        <w:t>force</w:t>
      </w:r>
      <w:r>
        <w:rPr>
          <w:spacing w:val="-4"/>
          <w:w w:val="105"/>
          <w:sz w:val="24"/>
        </w:rPr>
        <w:t xml:space="preserve"> </w:t>
      </w:r>
      <w:r>
        <w:rPr>
          <w:w w:val="105"/>
          <w:sz w:val="24"/>
        </w:rPr>
        <w:t>or</w:t>
      </w:r>
      <w:r>
        <w:rPr>
          <w:spacing w:val="-4"/>
          <w:w w:val="105"/>
          <w:sz w:val="24"/>
        </w:rPr>
        <w:t xml:space="preserve"> </w:t>
      </w:r>
      <w:r>
        <w:rPr>
          <w:w w:val="105"/>
          <w:sz w:val="24"/>
        </w:rPr>
        <w:t>by way of joking, creditors of contracting parties and their particular successors may make recourse to apparent contract providing they have good faith. Also, they may prove formalities of the contract due to which they have been damaged and make recourse</w:t>
      </w:r>
      <w:r>
        <w:rPr>
          <w:w w:val="105"/>
          <w:sz w:val="24"/>
        </w:rPr>
        <w:t xml:space="preserve"> to the non-apparent contract.</w:t>
      </w:r>
    </w:p>
    <w:p w:rsidR="00C17534" w:rsidRDefault="003F5CB7">
      <w:pPr>
        <w:pStyle w:val="ListParagraph"/>
        <w:numPr>
          <w:ilvl w:val="0"/>
          <w:numId w:val="329"/>
        </w:numPr>
        <w:tabs>
          <w:tab w:val="left" w:pos="979"/>
        </w:tabs>
        <w:spacing w:before="124"/>
        <w:ind w:left="979" w:hanging="379"/>
        <w:jc w:val="both"/>
        <w:rPr>
          <w:sz w:val="24"/>
        </w:rPr>
      </w:pPr>
      <w:r>
        <w:rPr>
          <w:w w:val="105"/>
          <w:sz w:val="24"/>
        </w:rPr>
        <w:t>If</w:t>
      </w:r>
      <w:r>
        <w:rPr>
          <w:spacing w:val="12"/>
          <w:w w:val="105"/>
          <w:sz w:val="24"/>
        </w:rPr>
        <w:t xml:space="preserve"> </w:t>
      </w:r>
      <w:r>
        <w:rPr>
          <w:w w:val="105"/>
          <w:sz w:val="24"/>
        </w:rPr>
        <w:t>interests</w:t>
      </w:r>
      <w:r>
        <w:rPr>
          <w:spacing w:val="13"/>
          <w:w w:val="105"/>
          <w:sz w:val="24"/>
        </w:rPr>
        <w:t xml:space="preserve"> </w:t>
      </w:r>
      <w:r>
        <w:rPr>
          <w:w w:val="105"/>
          <w:sz w:val="24"/>
        </w:rPr>
        <w:t>of</w:t>
      </w:r>
      <w:r>
        <w:rPr>
          <w:spacing w:val="13"/>
          <w:w w:val="105"/>
          <w:sz w:val="24"/>
        </w:rPr>
        <w:t xml:space="preserve"> </w:t>
      </w:r>
      <w:r>
        <w:rPr>
          <w:w w:val="105"/>
          <w:sz w:val="24"/>
        </w:rPr>
        <w:t>concerned</w:t>
      </w:r>
      <w:r>
        <w:rPr>
          <w:spacing w:val="13"/>
          <w:w w:val="105"/>
          <w:sz w:val="24"/>
        </w:rPr>
        <w:t xml:space="preserve"> </w:t>
      </w:r>
      <w:r>
        <w:rPr>
          <w:w w:val="105"/>
          <w:sz w:val="24"/>
        </w:rPr>
        <w:t>persons</w:t>
      </w:r>
      <w:r>
        <w:rPr>
          <w:spacing w:val="13"/>
          <w:w w:val="105"/>
          <w:sz w:val="24"/>
        </w:rPr>
        <w:t xml:space="preserve"> </w:t>
      </w:r>
      <w:r>
        <w:rPr>
          <w:w w:val="105"/>
          <w:sz w:val="24"/>
        </w:rPr>
        <w:t>in</w:t>
      </w:r>
      <w:r>
        <w:rPr>
          <w:spacing w:val="13"/>
          <w:w w:val="105"/>
          <w:sz w:val="24"/>
        </w:rPr>
        <w:t xml:space="preserve"> </w:t>
      </w:r>
      <w:r>
        <w:rPr>
          <w:w w:val="105"/>
          <w:sz w:val="24"/>
        </w:rPr>
        <w:t>such</w:t>
      </w:r>
      <w:r>
        <w:rPr>
          <w:spacing w:val="13"/>
          <w:w w:val="105"/>
          <w:sz w:val="24"/>
        </w:rPr>
        <w:t xml:space="preserve"> </w:t>
      </w:r>
      <w:r>
        <w:rPr>
          <w:w w:val="105"/>
          <w:sz w:val="24"/>
        </w:rPr>
        <w:t>contract</w:t>
      </w:r>
      <w:r>
        <w:rPr>
          <w:spacing w:val="12"/>
          <w:w w:val="105"/>
          <w:sz w:val="24"/>
        </w:rPr>
        <w:t xml:space="preserve"> </w:t>
      </w:r>
      <w:r>
        <w:rPr>
          <w:w w:val="105"/>
          <w:sz w:val="24"/>
        </w:rPr>
        <w:t>conflict,</w:t>
      </w:r>
      <w:r>
        <w:rPr>
          <w:spacing w:val="13"/>
          <w:w w:val="105"/>
          <w:sz w:val="24"/>
        </w:rPr>
        <w:t xml:space="preserve"> </w:t>
      </w:r>
      <w:r>
        <w:rPr>
          <w:w w:val="105"/>
          <w:sz w:val="24"/>
        </w:rPr>
        <w:t>some</w:t>
      </w:r>
      <w:r>
        <w:rPr>
          <w:spacing w:val="13"/>
          <w:w w:val="105"/>
          <w:sz w:val="24"/>
        </w:rPr>
        <w:t xml:space="preserve"> </w:t>
      </w:r>
      <w:r>
        <w:rPr>
          <w:w w:val="105"/>
          <w:sz w:val="24"/>
        </w:rPr>
        <w:t>make</w:t>
      </w:r>
      <w:r>
        <w:rPr>
          <w:spacing w:val="13"/>
          <w:w w:val="105"/>
          <w:sz w:val="24"/>
        </w:rPr>
        <w:t xml:space="preserve"> </w:t>
      </w:r>
      <w:r>
        <w:rPr>
          <w:w w:val="105"/>
          <w:sz w:val="24"/>
        </w:rPr>
        <w:t>recourse</w:t>
      </w:r>
      <w:r>
        <w:rPr>
          <w:spacing w:val="13"/>
          <w:w w:val="105"/>
          <w:sz w:val="24"/>
        </w:rPr>
        <w:t xml:space="preserve"> </w:t>
      </w:r>
      <w:r>
        <w:rPr>
          <w:w w:val="105"/>
          <w:sz w:val="24"/>
        </w:rPr>
        <w:t>to</w:t>
      </w:r>
      <w:r>
        <w:rPr>
          <w:spacing w:val="13"/>
          <w:w w:val="105"/>
          <w:sz w:val="24"/>
        </w:rPr>
        <w:t xml:space="preserve"> </w:t>
      </w:r>
      <w:r>
        <w:rPr>
          <w:w w:val="105"/>
          <w:sz w:val="24"/>
        </w:rPr>
        <w:t>apparent</w:t>
      </w:r>
      <w:r>
        <w:rPr>
          <w:spacing w:val="11"/>
          <w:w w:val="105"/>
          <w:sz w:val="24"/>
        </w:rPr>
        <w:t xml:space="preserve"> </w:t>
      </w:r>
      <w:r>
        <w:rPr>
          <w:spacing w:val="-5"/>
          <w:w w:val="105"/>
          <w:sz w:val="24"/>
        </w:rPr>
        <w:t>and</w:t>
      </w:r>
    </w:p>
    <w:p w:rsidR="00C17534" w:rsidRDefault="003F5CB7">
      <w:pPr>
        <w:pStyle w:val="BodyText"/>
        <w:spacing w:before="12"/>
        <w:ind w:left="980"/>
        <w:jc w:val="both"/>
      </w:pPr>
      <w:r>
        <w:t>some</w:t>
      </w:r>
      <w:r>
        <w:rPr>
          <w:spacing w:val="38"/>
        </w:rPr>
        <w:t xml:space="preserve"> </w:t>
      </w:r>
      <w:r>
        <w:t>to</w:t>
      </w:r>
      <w:r>
        <w:rPr>
          <w:spacing w:val="38"/>
        </w:rPr>
        <w:t xml:space="preserve"> </w:t>
      </w:r>
      <w:r>
        <w:t>non-apparent</w:t>
      </w:r>
      <w:r>
        <w:rPr>
          <w:spacing w:val="38"/>
        </w:rPr>
        <w:t xml:space="preserve"> </w:t>
      </w:r>
      <w:r>
        <w:t>contract,</w:t>
      </w:r>
      <w:r>
        <w:rPr>
          <w:spacing w:val="38"/>
        </w:rPr>
        <w:t xml:space="preserve"> </w:t>
      </w:r>
      <w:r>
        <w:t>the</w:t>
      </w:r>
      <w:r>
        <w:rPr>
          <w:spacing w:val="38"/>
        </w:rPr>
        <w:t xml:space="preserve"> </w:t>
      </w:r>
      <w:r>
        <w:t>apparent</w:t>
      </w:r>
      <w:r>
        <w:rPr>
          <w:spacing w:val="38"/>
        </w:rPr>
        <w:t xml:space="preserve"> </w:t>
      </w:r>
      <w:r>
        <w:t>one</w:t>
      </w:r>
      <w:r>
        <w:rPr>
          <w:spacing w:val="38"/>
        </w:rPr>
        <w:t xml:space="preserve"> </w:t>
      </w:r>
      <w:r>
        <w:t>shall</w:t>
      </w:r>
      <w:r>
        <w:rPr>
          <w:spacing w:val="38"/>
        </w:rPr>
        <w:t xml:space="preserve"> </w:t>
      </w:r>
      <w:r>
        <w:t>be</w:t>
      </w:r>
      <w:r>
        <w:rPr>
          <w:spacing w:val="38"/>
        </w:rPr>
        <w:t xml:space="preserve"> </w:t>
      </w:r>
      <w:r>
        <w:rPr>
          <w:spacing w:val="-2"/>
        </w:rPr>
        <w:t>preferred.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700:</w:t>
      </w:r>
    </w:p>
    <w:p w:rsidR="00C17534" w:rsidRDefault="003F5CB7">
      <w:pPr>
        <w:pStyle w:val="ListParagraph"/>
        <w:numPr>
          <w:ilvl w:val="0"/>
          <w:numId w:val="328"/>
        </w:numPr>
        <w:tabs>
          <w:tab w:val="left" w:pos="980"/>
        </w:tabs>
        <w:spacing w:before="133" w:line="249" w:lineRule="auto"/>
        <w:ind w:right="356"/>
        <w:rPr>
          <w:sz w:val="24"/>
        </w:rPr>
      </w:pPr>
      <w:r>
        <w:rPr>
          <w:w w:val="105"/>
          <w:sz w:val="24"/>
        </w:rPr>
        <w:t>Between</w:t>
      </w:r>
      <w:r>
        <w:rPr>
          <w:spacing w:val="31"/>
          <w:w w:val="105"/>
          <w:sz w:val="24"/>
        </w:rPr>
        <w:t xml:space="preserve"> </w:t>
      </w:r>
      <w:r>
        <w:rPr>
          <w:w w:val="105"/>
          <w:sz w:val="24"/>
        </w:rPr>
        <w:t>contracting</w:t>
      </w:r>
      <w:r>
        <w:rPr>
          <w:spacing w:val="31"/>
          <w:w w:val="105"/>
          <w:sz w:val="24"/>
        </w:rPr>
        <w:t xml:space="preserve"> </w:t>
      </w:r>
      <w:r>
        <w:rPr>
          <w:w w:val="105"/>
          <w:sz w:val="24"/>
        </w:rPr>
        <w:t>parties</w:t>
      </w:r>
      <w:r>
        <w:rPr>
          <w:spacing w:val="31"/>
          <w:w w:val="105"/>
          <w:sz w:val="24"/>
        </w:rPr>
        <w:t xml:space="preserve"> </w:t>
      </w:r>
      <w:r>
        <w:rPr>
          <w:w w:val="105"/>
          <w:sz w:val="24"/>
        </w:rPr>
        <w:t>and</w:t>
      </w:r>
      <w:r>
        <w:rPr>
          <w:spacing w:val="31"/>
          <w:w w:val="105"/>
          <w:sz w:val="24"/>
        </w:rPr>
        <w:t xml:space="preserve"> </w:t>
      </w:r>
      <w:r>
        <w:rPr>
          <w:w w:val="105"/>
          <w:sz w:val="24"/>
        </w:rPr>
        <w:t>their</w:t>
      </w:r>
      <w:r>
        <w:rPr>
          <w:spacing w:val="31"/>
          <w:w w:val="105"/>
          <w:sz w:val="24"/>
        </w:rPr>
        <w:t xml:space="preserve"> </w:t>
      </w:r>
      <w:r>
        <w:rPr>
          <w:w w:val="105"/>
          <w:sz w:val="24"/>
        </w:rPr>
        <w:t>general</w:t>
      </w:r>
      <w:r>
        <w:rPr>
          <w:spacing w:val="31"/>
          <w:w w:val="105"/>
          <w:sz w:val="24"/>
        </w:rPr>
        <w:t xml:space="preserve"> </w:t>
      </w:r>
      <w:r>
        <w:rPr>
          <w:w w:val="105"/>
          <w:sz w:val="24"/>
        </w:rPr>
        <w:t>s</w:t>
      </w:r>
      <w:r>
        <w:rPr>
          <w:w w:val="105"/>
          <w:sz w:val="24"/>
        </w:rPr>
        <w:t>uccessors</w:t>
      </w:r>
      <w:r>
        <w:rPr>
          <w:spacing w:val="33"/>
          <w:w w:val="105"/>
          <w:sz w:val="24"/>
        </w:rPr>
        <w:t xml:space="preserve"> </w:t>
      </w:r>
      <w:r>
        <w:rPr>
          <w:w w:val="105"/>
          <w:sz w:val="24"/>
        </w:rPr>
        <w:t>non-apparent</w:t>
      </w:r>
      <w:r>
        <w:rPr>
          <w:spacing w:val="31"/>
          <w:w w:val="105"/>
          <w:sz w:val="24"/>
        </w:rPr>
        <w:t xml:space="preserve"> </w:t>
      </w:r>
      <w:r>
        <w:rPr>
          <w:w w:val="105"/>
          <w:sz w:val="24"/>
        </w:rPr>
        <w:t>contract</w:t>
      </w:r>
      <w:r>
        <w:rPr>
          <w:spacing w:val="31"/>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valid, apparent contract shall have no effect.</w:t>
      </w:r>
    </w:p>
    <w:p w:rsidR="00C17534" w:rsidRDefault="003F5CB7">
      <w:pPr>
        <w:pStyle w:val="ListParagraph"/>
        <w:numPr>
          <w:ilvl w:val="0"/>
          <w:numId w:val="328"/>
        </w:numPr>
        <w:tabs>
          <w:tab w:val="left" w:pos="980"/>
        </w:tabs>
        <w:spacing w:before="121" w:line="249" w:lineRule="auto"/>
        <w:ind w:right="356"/>
        <w:rPr>
          <w:sz w:val="24"/>
        </w:rPr>
      </w:pPr>
      <w:r>
        <w:rPr>
          <w:w w:val="105"/>
          <w:sz w:val="24"/>
        </w:rPr>
        <w:t>If concluding parties conceal real contract by apparent contract, real contract shall be considered valid if it meets all validity conditions.</w:t>
      </w:r>
    </w:p>
    <w:p w:rsidR="00C17534" w:rsidRDefault="00C17534">
      <w:pPr>
        <w:pStyle w:val="BodyText"/>
        <w:spacing w:before="46"/>
      </w:pPr>
    </w:p>
    <w:p w:rsidR="00C17534" w:rsidRDefault="003F5CB7">
      <w:pPr>
        <w:pStyle w:val="Heading4"/>
      </w:pPr>
      <w:r>
        <w:t>Article</w:t>
      </w:r>
      <w:r>
        <w:rPr>
          <w:spacing w:val="17"/>
        </w:rPr>
        <w:t xml:space="preserve"> </w:t>
      </w:r>
      <w:r>
        <w:rPr>
          <w:spacing w:val="-4"/>
        </w:rPr>
        <w:t>701:</w:t>
      </w:r>
    </w:p>
    <w:p w:rsidR="00C17534" w:rsidRDefault="003F5CB7">
      <w:pPr>
        <w:pStyle w:val="ListParagraph"/>
        <w:numPr>
          <w:ilvl w:val="0"/>
          <w:numId w:val="327"/>
        </w:numPr>
        <w:tabs>
          <w:tab w:val="left" w:pos="980"/>
        </w:tabs>
        <w:spacing w:line="249" w:lineRule="auto"/>
        <w:ind w:right="356"/>
        <w:jc w:val="both"/>
        <w:rPr>
          <w:sz w:val="24"/>
        </w:rPr>
      </w:pPr>
      <w:r>
        <w:rPr>
          <w:w w:val="105"/>
          <w:sz w:val="24"/>
        </w:rPr>
        <w:t>If person promises third person’s pledge, third party shall not be obligated due to it, if third party rejects the promise, promisor shall be obligated to compensate. If promisor fulfils his obligation without inflicting harm on creditor, he shall not be o</w:t>
      </w:r>
      <w:r>
        <w:rPr>
          <w:w w:val="105"/>
          <w:sz w:val="24"/>
        </w:rPr>
        <w:t>bligated to pay compensate for promise.</w:t>
      </w:r>
    </w:p>
    <w:p w:rsidR="00C17534" w:rsidRDefault="003F5CB7">
      <w:pPr>
        <w:pStyle w:val="ListParagraph"/>
        <w:numPr>
          <w:ilvl w:val="0"/>
          <w:numId w:val="327"/>
        </w:numPr>
        <w:tabs>
          <w:tab w:val="left" w:pos="980"/>
        </w:tabs>
        <w:spacing w:before="123" w:line="249" w:lineRule="auto"/>
        <w:ind w:right="357"/>
        <w:jc w:val="both"/>
        <w:rPr>
          <w:sz w:val="24"/>
        </w:rPr>
      </w:pPr>
      <w:r>
        <w:rPr>
          <w:w w:val="105"/>
          <w:sz w:val="24"/>
        </w:rPr>
        <w:t>If third party confirms the promise, he shall be bound by it since issuing confirmation, unless attribution of confirmation to the day of promise is, implicitly or explicitly, proved.</w:t>
      </w:r>
    </w:p>
    <w:p w:rsidR="00C17534" w:rsidRDefault="00C17534">
      <w:pPr>
        <w:pStyle w:val="BodyText"/>
        <w:spacing w:before="46"/>
      </w:pPr>
    </w:p>
    <w:p w:rsidR="00C17534" w:rsidRDefault="003F5CB7">
      <w:pPr>
        <w:pStyle w:val="Heading4"/>
      </w:pPr>
      <w:r>
        <w:t>Article</w:t>
      </w:r>
      <w:r>
        <w:rPr>
          <w:spacing w:val="17"/>
        </w:rPr>
        <w:t xml:space="preserve"> </w:t>
      </w:r>
      <w:r>
        <w:rPr>
          <w:spacing w:val="-4"/>
        </w:rPr>
        <w:t>702:</w:t>
      </w:r>
    </w:p>
    <w:p w:rsidR="00C17534" w:rsidRDefault="003F5CB7">
      <w:pPr>
        <w:pStyle w:val="ListParagraph"/>
        <w:numPr>
          <w:ilvl w:val="0"/>
          <w:numId w:val="326"/>
        </w:numPr>
        <w:tabs>
          <w:tab w:val="left" w:pos="980"/>
        </w:tabs>
        <w:spacing w:line="249" w:lineRule="auto"/>
        <w:ind w:right="356"/>
        <w:jc w:val="both"/>
        <w:rPr>
          <w:sz w:val="24"/>
        </w:rPr>
      </w:pPr>
      <w:r>
        <w:rPr>
          <w:w w:val="105"/>
          <w:sz w:val="24"/>
        </w:rPr>
        <w:t>Person may</w:t>
      </w:r>
      <w:r>
        <w:rPr>
          <w:w w:val="105"/>
          <w:sz w:val="24"/>
        </w:rPr>
        <w:t xml:space="preserve"> conclude contract, based on undertakings by which interest of third person is stipulated, under his own name, provided that there is material or intellectual benefit for himself in the implementation of undertakings. Due to such stipulation, the third par</w:t>
      </w:r>
      <w:r>
        <w:rPr>
          <w:w w:val="105"/>
          <w:sz w:val="24"/>
        </w:rPr>
        <w:t>ty shall gain a right to directly exercise the mentioned condition, unless the contrary is agreed.</w:t>
      </w:r>
    </w:p>
    <w:p w:rsidR="00C17534" w:rsidRDefault="003F5CB7">
      <w:pPr>
        <w:pStyle w:val="ListParagraph"/>
        <w:numPr>
          <w:ilvl w:val="0"/>
          <w:numId w:val="326"/>
        </w:numPr>
        <w:tabs>
          <w:tab w:val="left" w:pos="980"/>
        </w:tabs>
        <w:spacing w:before="124" w:line="249" w:lineRule="auto"/>
        <w:ind w:right="358"/>
        <w:jc w:val="both"/>
        <w:rPr>
          <w:sz w:val="24"/>
        </w:rPr>
      </w:pPr>
      <w:r>
        <w:rPr>
          <w:w w:val="105"/>
          <w:sz w:val="24"/>
        </w:rPr>
        <w:t xml:space="preserve">Undertaker may, against direct exercise of right by third party, defend as it is contractually </w:t>
      </w:r>
      <w:r>
        <w:rPr>
          <w:spacing w:val="-2"/>
          <w:w w:val="105"/>
          <w:sz w:val="24"/>
        </w:rPr>
        <w:t>appropriate.</w:t>
      </w:r>
    </w:p>
    <w:p w:rsidR="00C17534" w:rsidRDefault="003F5CB7">
      <w:pPr>
        <w:pStyle w:val="BodyText"/>
        <w:spacing w:before="82"/>
        <w:ind w:left="560"/>
        <w:jc w:val="both"/>
      </w:pPr>
      <w:r>
        <w:rPr>
          <w:w w:val="105"/>
        </w:rPr>
        <w:t>Also</w:t>
      </w:r>
      <w:r>
        <w:rPr>
          <w:spacing w:val="34"/>
          <w:w w:val="105"/>
        </w:rPr>
        <w:t xml:space="preserve"> </w:t>
      </w:r>
      <w:r>
        <w:rPr>
          <w:w w:val="105"/>
        </w:rPr>
        <w:t>stipulator</w:t>
      </w:r>
      <w:r>
        <w:rPr>
          <w:spacing w:val="34"/>
          <w:w w:val="105"/>
        </w:rPr>
        <w:t xml:space="preserve"> </w:t>
      </w:r>
      <w:r>
        <w:rPr>
          <w:w w:val="105"/>
        </w:rPr>
        <w:t>may</w:t>
      </w:r>
      <w:r>
        <w:rPr>
          <w:spacing w:val="34"/>
          <w:w w:val="105"/>
        </w:rPr>
        <w:t xml:space="preserve"> </w:t>
      </w:r>
      <w:r>
        <w:rPr>
          <w:w w:val="105"/>
        </w:rPr>
        <w:t>demand</w:t>
      </w:r>
      <w:r>
        <w:rPr>
          <w:spacing w:val="35"/>
          <w:w w:val="105"/>
        </w:rPr>
        <w:t xml:space="preserve"> </w:t>
      </w:r>
      <w:r>
        <w:rPr>
          <w:w w:val="105"/>
        </w:rPr>
        <w:t>implementation</w:t>
      </w:r>
      <w:r>
        <w:rPr>
          <w:spacing w:val="34"/>
          <w:w w:val="105"/>
        </w:rPr>
        <w:t xml:space="preserve"> </w:t>
      </w:r>
      <w:r>
        <w:rPr>
          <w:w w:val="105"/>
        </w:rPr>
        <w:t>of</w:t>
      </w:r>
      <w:r>
        <w:rPr>
          <w:spacing w:val="34"/>
          <w:w w:val="105"/>
        </w:rPr>
        <w:t xml:space="preserve"> </w:t>
      </w:r>
      <w:r>
        <w:rPr>
          <w:w w:val="105"/>
        </w:rPr>
        <w:t>inte</w:t>
      </w:r>
      <w:r>
        <w:rPr>
          <w:w w:val="105"/>
        </w:rPr>
        <w:t>rest</w:t>
      </w:r>
      <w:r>
        <w:rPr>
          <w:spacing w:val="35"/>
          <w:w w:val="105"/>
        </w:rPr>
        <w:t xml:space="preserve"> </w:t>
      </w:r>
      <w:r>
        <w:rPr>
          <w:w w:val="105"/>
        </w:rPr>
        <w:t>stipulated</w:t>
      </w:r>
      <w:r>
        <w:rPr>
          <w:spacing w:val="34"/>
          <w:w w:val="105"/>
        </w:rPr>
        <w:t xml:space="preserve"> </w:t>
      </w:r>
      <w:r>
        <w:rPr>
          <w:w w:val="105"/>
        </w:rPr>
        <w:t>for</w:t>
      </w:r>
      <w:r>
        <w:rPr>
          <w:spacing w:val="34"/>
          <w:w w:val="105"/>
        </w:rPr>
        <w:t xml:space="preserve"> </w:t>
      </w:r>
      <w:r>
        <w:rPr>
          <w:w w:val="105"/>
        </w:rPr>
        <w:t>the</w:t>
      </w:r>
      <w:r>
        <w:rPr>
          <w:spacing w:val="34"/>
          <w:w w:val="105"/>
        </w:rPr>
        <w:t xml:space="preserve"> </w:t>
      </w:r>
      <w:r>
        <w:rPr>
          <w:w w:val="105"/>
        </w:rPr>
        <w:t>benefit</w:t>
      </w:r>
      <w:r>
        <w:rPr>
          <w:spacing w:val="35"/>
          <w:w w:val="105"/>
        </w:rPr>
        <w:t xml:space="preserve"> </w:t>
      </w:r>
      <w:r>
        <w:rPr>
          <w:w w:val="105"/>
        </w:rPr>
        <w:t>of</w:t>
      </w:r>
      <w:r>
        <w:rPr>
          <w:spacing w:val="34"/>
          <w:w w:val="105"/>
        </w:rPr>
        <w:t xml:space="preserve"> </w:t>
      </w:r>
      <w:r>
        <w:rPr>
          <w:w w:val="105"/>
        </w:rPr>
        <w:t>third</w:t>
      </w:r>
      <w:r>
        <w:rPr>
          <w:spacing w:val="34"/>
          <w:w w:val="105"/>
        </w:rPr>
        <w:t xml:space="preserve"> </w:t>
      </w:r>
      <w:r>
        <w:rPr>
          <w:spacing w:val="-2"/>
          <w:w w:val="105"/>
        </w:rPr>
        <w:t>person,</w:t>
      </w:r>
    </w:p>
    <w:p w:rsidR="00C17534" w:rsidRDefault="003F5CB7">
      <w:pPr>
        <w:pStyle w:val="BodyText"/>
        <w:spacing w:before="12"/>
        <w:ind w:left="560"/>
        <w:jc w:val="both"/>
      </w:pPr>
      <w:r>
        <w:t>unless</w:t>
      </w:r>
      <w:r>
        <w:rPr>
          <w:spacing w:val="42"/>
        </w:rPr>
        <w:t xml:space="preserve"> </w:t>
      </w:r>
      <w:r>
        <w:t>contract</w:t>
      </w:r>
      <w:r>
        <w:rPr>
          <w:spacing w:val="43"/>
        </w:rPr>
        <w:t xml:space="preserve"> </w:t>
      </w:r>
      <w:r>
        <w:t>states</w:t>
      </w:r>
      <w:r>
        <w:rPr>
          <w:spacing w:val="43"/>
        </w:rPr>
        <w:t xml:space="preserve"> </w:t>
      </w:r>
      <w:r>
        <w:t>the</w:t>
      </w:r>
      <w:r>
        <w:rPr>
          <w:spacing w:val="43"/>
        </w:rPr>
        <w:t xml:space="preserve"> </w:t>
      </w:r>
      <w:r>
        <w:rPr>
          <w:spacing w:val="-2"/>
        </w:rPr>
        <w:t>contrary.</w:t>
      </w:r>
    </w:p>
    <w:p w:rsidR="00C17534" w:rsidRDefault="00C17534">
      <w:pPr>
        <w:pStyle w:val="BodyText"/>
        <w:spacing w:before="56"/>
      </w:pPr>
    </w:p>
    <w:p w:rsidR="00C17534" w:rsidRDefault="003F5CB7">
      <w:pPr>
        <w:pStyle w:val="Heading4"/>
      </w:pPr>
      <w:r>
        <w:t>Article</w:t>
      </w:r>
      <w:r>
        <w:rPr>
          <w:spacing w:val="17"/>
        </w:rPr>
        <w:t xml:space="preserve"> </w:t>
      </w:r>
      <w:r>
        <w:rPr>
          <w:spacing w:val="-4"/>
        </w:rPr>
        <w:t>703:</w:t>
      </w:r>
    </w:p>
    <w:p w:rsidR="00C17534" w:rsidRDefault="003F5CB7">
      <w:pPr>
        <w:pStyle w:val="ListParagraph"/>
        <w:numPr>
          <w:ilvl w:val="0"/>
          <w:numId w:val="325"/>
        </w:numPr>
        <w:tabs>
          <w:tab w:val="left" w:pos="980"/>
        </w:tabs>
        <w:spacing w:line="249" w:lineRule="auto"/>
        <w:ind w:right="356"/>
        <w:jc w:val="both"/>
        <w:rPr>
          <w:sz w:val="24"/>
        </w:rPr>
      </w:pPr>
      <w:r>
        <w:rPr>
          <w:w w:val="105"/>
          <w:sz w:val="24"/>
        </w:rPr>
        <w:t>Stipulator may, before third person expresses his agreement on the exercise of condition to undertaker or stipulator, break the condition he stipulated, unl</w:t>
      </w:r>
      <w:r>
        <w:rPr>
          <w:w w:val="105"/>
          <w:sz w:val="24"/>
        </w:rPr>
        <w:t>ess contract requires the contrary. Creditors or heirs of stipulator may not exercise this right.</w:t>
      </w:r>
    </w:p>
    <w:p w:rsidR="00C17534" w:rsidRDefault="003F5CB7">
      <w:pPr>
        <w:pStyle w:val="ListParagraph"/>
        <w:numPr>
          <w:ilvl w:val="0"/>
          <w:numId w:val="325"/>
        </w:numPr>
        <w:tabs>
          <w:tab w:val="left" w:pos="980"/>
        </w:tabs>
        <w:spacing w:before="123" w:line="249" w:lineRule="auto"/>
        <w:ind w:right="356"/>
        <w:jc w:val="both"/>
        <w:rPr>
          <w:sz w:val="24"/>
        </w:rPr>
      </w:pPr>
      <w:r>
        <w:rPr>
          <w:w w:val="105"/>
          <w:sz w:val="24"/>
        </w:rPr>
        <w:t>Stipulating condition does not acquit undertaker against stipulator, unless contrary to this is explicitly or implicitly agreed upon. Stipulator may replace t</w:t>
      </w:r>
      <w:r>
        <w:rPr>
          <w:w w:val="105"/>
          <w:sz w:val="24"/>
        </w:rPr>
        <w:t>hird person by another third person or by himself.</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161" w:name="Subtopic_3_—_Interpretation_of_contracts"/>
      <w:bookmarkStart w:id="162" w:name="_bookmark60"/>
      <w:bookmarkEnd w:id="161"/>
      <w:bookmarkEnd w:id="162"/>
      <w:r>
        <w:lastRenderedPageBreak/>
        <w:t>Article</w:t>
      </w:r>
      <w:r>
        <w:rPr>
          <w:spacing w:val="17"/>
        </w:rPr>
        <w:t xml:space="preserve"> </w:t>
      </w:r>
      <w:r>
        <w:rPr>
          <w:spacing w:val="-4"/>
        </w:rPr>
        <w:t>704:</w:t>
      </w:r>
    </w:p>
    <w:p w:rsidR="00C17534" w:rsidRDefault="003F5CB7">
      <w:pPr>
        <w:pStyle w:val="BodyText"/>
        <w:ind w:left="560"/>
      </w:pPr>
      <w:r>
        <w:rPr>
          <w:w w:val="105"/>
        </w:rPr>
        <w:t>In</w:t>
      </w:r>
      <w:r>
        <w:rPr>
          <w:spacing w:val="-5"/>
          <w:w w:val="105"/>
        </w:rPr>
        <w:t xml:space="preserve"> </w:t>
      </w:r>
      <w:r>
        <w:rPr>
          <w:w w:val="105"/>
        </w:rPr>
        <w:t>stipulating</w:t>
      </w:r>
      <w:r>
        <w:rPr>
          <w:spacing w:val="-5"/>
          <w:w w:val="105"/>
        </w:rPr>
        <w:t xml:space="preserve"> </w:t>
      </w:r>
      <w:r>
        <w:rPr>
          <w:w w:val="105"/>
        </w:rPr>
        <w:t>for</w:t>
      </w:r>
      <w:r>
        <w:rPr>
          <w:spacing w:val="-5"/>
          <w:w w:val="105"/>
        </w:rPr>
        <w:t xml:space="preserve"> </w:t>
      </w:r>
      <w:r>
        <w:rPr>
          <w:w w:val="105"/>
        </w:rPr>
        <w:t>benefit</w:t>
      </w:r>
      <w:r>
        <w:rPr>
          <w:spacing w:val="-5"/>
          <w:w w:val="105"/>
        </w:rPr>
        <w:t xml:space="preserve"> </w:t>
      </w:r>
      <w:r>
        <w:rPr>
          <w:w w:val="105"/>
        </w:rPr>
        <w:t>of</w:t>
      </w:r>
      <w:r>
        <w:rPr>
          <w:spacing w:val="-4"/>
          <w:w w:val="105"/>
        </w:rPr>
        <w:t xml:space="preserve"> </w:t>
      </w:r>
      <w:r>
        <w:rPr>
          <w:w w:val="105"/>
        </w:rPr>
        <w:t>other,</w:t>
      </w:r>
      <w:r>
        <w:rPr>
          <w:spacing w:val="-5"/>
          <w:w w:val="105"/>
        </w:rPr>
        <w:t xml:space="preserve"> </w:t>
      </w:r>
      <w:r>
        <w:rPr>
          <w:w w:val="105"/>
        </w:rPr>
        <w:t>it</w:t>
      </w:r>
      <w:r>
        <w:rPr>
          <w:spacing w:val="-4"/>
          <w:w w:val="105"/>
        </w:rPr>
        <w:t xml:space="preserve"> </w:t>
      </w:r>
      <w:r>
        <w:rPr>
          <w:w w:val="105"/>
        </w:rPr>
        <w:t>is</w:t>
      </w:r>
      <w:r>
        <w:rPr>
          <w:spacing w:val="-4"/>
          <w:w w:val="105"/>
        </w:rPr>
        <w:t xml:space="preserve"> </w:t>
      </w:r>
      <w:r>
        <w:rPr>
          <w:w w:val="105"/>
        </w:rPr>
        <w:t>permissible</w:t>
      </w:r>
      <w:r>
        <w:rPr>
          <w:spacing w:val="-6"/>
          <w:w w:val="105"/>
        </w:rPr>
        <w:t xml:space="preserve"> </w:t>
      </w:r>
      <w:r>
        <w:rPr>
          <w:w w:val="105"/>
        </w:rPr>
        <w:t>that</w:t>
      </w:r>
      <w:r>
        <w:rPr>
          <w:spacing w:val="-5"/>
          <w:w w:val="105"/>
        </w:rPr>
        <w:t xml:space="preserve"> </w:t>
      </w:r>
      <w:r>
        <w:rPr>
          <w:w w:val="105"/>
        </w:rPr>
        <w:t>beneficiary</w:t>
      </w:r>
      <w:r>
        <w:rPr>
          <w:spacing w:val="-6"/>
          <w:w w:val="105"/>
        </w:rPr>
        <w:t xml:space="preserve"> </w:t>
      </w:r>
      <w:r>
        <w:rPr>
          <w:w w:val="105"/>
        </w:rPr>
        <w:t>be</w:t>
      </w:r>
      <w:r>
        <w:rPr>
          <w:spacing w:val="-4"/>
          <w:w w:val="105"/>
        </w:rPr>
        <w:t xml:space="preserve"> </w:t>
      </w:r>
      <w:r>
        <w:rPr>
          <w:w w:val="105"/>
        </w:rPr>
        <w:t>an</w:t>
      </w:r>
      <w:r>
        <w:rPr>
          <w:spacing w:val="-4"/>
          <w:w w:val="105"/>
        </w:rPr>
        <w:t xml:space="preserve"> </w:t>
      </w:r>
      <w:r>
        <w:rPr>
          <w:w w:val="105"/>
        </w:rPr>
        <w:t>independent</w:t>
      </w:r>
      <w:r>
        <w:rPr>
          <w:spacing w:val="-6"/>
          <w:w w:val="105"/>
        </w:rPr>
        <w:t xml:space="preserve"> </w:t>
      </w:r>
      <w:r>
        <w:rPr>
          <w:w w:val="105"/>
        </w:rPr>
        <w:t>person</w:t>
      </w:r>
      <w:r>
        <w:rPr>
          <w:spacing w:val="-4"/>
          <w:w w:val="105"/>
        </w:rPr>
        <w:t xml:space="preserve"> </w:t>
      </w:r>
      <w:r>
        <w:rPr>
          <w:w w:val="105"/>
        </w:rPr>
        <w:t>or</w:t>
      </w:r>
      <w:r>
        <w:rPr>
          <w:spacing w:val="-4"/>
          <w:w w:val="105"/>
        </w:rPr>
        <w:t xml:space="preserve"> </w:t>
      </w:r>
      <w:r>
        <w:rPr>
          <w:spacing w:val="-2"/>
          <w:w w:val="105"/>
        </w:rPr>
        <w:t>cause.</w:t>
      </w:r>
    </w:p>
    <w:p w:rsidR="00C17534" w:rsidRDefault="003F5CB7">
      <w:pPr>
        <w:pStyle w:val="BodyText"/>
        <w:spacing w:line="249" w:lineRule="auto"/>
        <w:ind w:left="560" w:right="319"/>
      </w:pPr>
      <w:r>
        <w:rPr>
          <w:w w:val="105"/>
        </w:rPr>
        <w:t>Also, person or cause that is not inherently specified at the time of contract, may only be third party that can be specified at the time of emergence of contract’s effects.</w:t>
      </w:r>
    </w:p>
    <w:p w:rsidR="00C17534" w:rsidRDefault="00C17534">
      <w:pPr>
        <w:pStyle w:val="BodyText"/>
        <w:spacing w:before="157"/>
      </w:pPr>
    </w:p>
    <w:p w:rsidR="00C17534" w:rsidRDefault="003F5CB7">
      <w:pPr>
        <w:pStyle w:val="Heading3"/>
        <w:ind w:left="620"/>
      </w:pPr>
      <w:r>
        <w:rPr>
          <w:w w:val="105"/>
        </w:rPr>
        <w:t>Subtopic</w:t>
      </w:r>
      <w:r>
        <w:rPr>
          <w:spacing w:val="-18"/>
          <w:w w:val="105"/>
        </w:rPr>
        <w:t xml:space="preserve"> </w:t>
      </w:r>
      <w:r>
        <w:rPr>
          <w:w w:val="105"/>
        </w:rPr>
        <w:t>3</w:t>
      </w:r>
      <w:r>
        <w:rPr>
          <w:spacing w:val="-18"/>
          <w:w w:val="105"/>
        </w:rPr>
        <w:t xml:space="preserve"> </w:t>
      </w:r>
      <w:r>
        <w:rPr>
          <w:w w:val="105"/>
        </w:rPr>
        <w:t>—</w:t>
      </w:r>
      <w:r>
        <w:rPr>
          <w:spacing w:val="-18"/>
          <w:w w:val="105"/>
        </w:rPr>
        <w:t xml:space="preserve"> </w:t>
      </w:r>
      <w:r>
        <w:rPr>
          <w:w w:val="105"/>
        </w:rPr>
        <w:t>Interpretation</w:t>
      </w:r>
      <w:r>
        <w:rPr>
          <w:spacing w:val="-18"/>
          <w:w w:val="105"/>
        </w:rPr>
        <w:t xml:space="preserve"> </w:t>
      </w:r>
      <w:r>
        <w:rPr>
          <w:w w:val="105"/>
        </w:rPr>
        <w:t>of</w:t>
      </w:r>
      <w:r>
        <w:rPr>
          <w:spacing w:val="-18"/>
          <w:w w:val="105"/>
        </w:rPr>
        <w:t xml:space="preserve"> </w:t>
      </w:r>
      <w:r>
        <w:rPr>
          <w:spacing w:val="-2"/>
          <w:w w:val="105"/>
        </w:rPr>
        <w:t>contracts</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4"/>
        </w:rPr>
        <w:t>705:</w:t>
      </w:r>
    </w:p>
    <w:p w:rsidR="00C17534" w:rsidRDefault="003F5CB7">
      <w:pPr>
        <w:pStyle w:val="BodyText"/>
        <w:spacing w:before="93" w:line="249" w:lineRule="auto"/>
        <w:ind w:left="560" w:right="319"/>
      </w:pPr>
      <w:r>
        <w:rPr>
          <w:w w:val="105"/>
        </w:rPr>
        <w:t xml:space="preserve">In principle, contract is </w:t>
      </w:r>
      <w:r>
        <w:rPr>
          <w:w w:val="105"/>
        </w:rPr>
        <w:t>based on consent of contracting parties and it shall result in effects to which they have bound</w:t>
      </w:r>
      <w:r>
        <w:rPr>
          <w:spacing w:val="40"/>
          <w:w w:val="105"/>
        </w:rPr>
        <w:t xml:space="preserve"> </w:t>
      </w:r>
      <w:r>
        <w:rPr>
          <w:w w:val="105"/>
        </w:rPr>
        <w:t>themselves by contract.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706:</w:t>
      </w:r>
    </w:p>
    <w:p w:rsidR="00C17534" w:rsidRDefault="003F5CB7">
      <w:pPr>
        <w:pStyle w:val="BodyText"/>
        <w:spacing w:line="249" w:lineRule="auto"/>
        <w:ind w:left="560"/>
      </w:pPr>
      <w:r>
        <w:t>In</w:t>
      </w:r>
      <w:r>
        <w:rPr>
          <w:spacing w:val="40"/>
        </w:rPr>
        <w:t xml:space="preserve"> </w:t>
      </w:r>
      <w:r>
        <w:t>contracts,</w:t>
      </w:r>
      <w:r>
        <w:rPr>
          <w:spacing w:val="40"/>
        </w:rPr>
        <w:t xml:space="preserve"> </w:t>
      </w:r>
      <w:r>
        <w:t>having</w:t>
      </w:r>
      <w:r>
        <w:rPr>
          <w:spacing w:val="40"/>
        </w:rPr>
        <w:t xml:space="preserve"> </w:t>
      </w:r>
      <w:r>
        <w:t>taken</w:t>
      </w:r>
      <w:r>
        <w:rPr>
          <w:spacing w:val="40"/>
        </w:rPr>
        <w:t xml:space="preserve"> </w:t>
      </w:r>
      <w:r>
        <w:t>apparent</w:t>
      </w:r>
      <w:r>
        <w:rPr>
          <w:spacing w:val="40"/>
        </w:rPr>
        <w:t xml:space="preserve"> </w:t>
      </w:r>
      <w:r>
        <w:t>will</w:t>
      </w:r>
      <w:r>
        <w:rPr>
          <w:spacing w:val="40"/>
        </w:rPr>
        <w:t xml:space="preserve"> </w:t>
      </w:r>
      <w:r>
        <w:t>of</w:t>
      </w:r>
      <w:r>
        <w:rPr>
          <w:spacing w:val="40"/>
        </w:rPr>
        <w:t xml:space="preserve"> </w:t>
      </w:r>
      <w:r>
        <w:t>parties</w:t>
      </w:r>
      <w:r>
        <w:rPr>
          <w:spacing w:val="40"/>
        </w:rPr>
        <w:t xml:space="preserve"> </w:t>
      </w:r>
      <w:r>
        <w:t>into</w:t>
      </w:r>
      <w:r>
        <w:rPr>
          <w:spacing w:val="40"/>
        </w:rPr>
        <w:t xml:space="preserve"> </w:t>
      </w:r>
      <w:r>
        <w:t>account,</w:t>
      </w:r>
      <w:r>
        <w:rPr>
          <w:spacing w:val="40"/>
        </w:rPr>
        <w:t xml:space="preserve"> </w:t>
      </w:r>
      <w:r>
        <w:t>intentions</w:t>
      </w:r>
      <w:r>
        <w:rPr>
          <w:spacing w:val="40"/>
        </w:rPr>
        <w:t xml:space="preserve"> </w:t>
      </w:r>
      <w:r>
        <w:t>and</w:t>
      </w:r>
      <w:r>
        <w:rPr>
          <w:spacing w:val="40"/>
        </w:rPr>
        <w:t xml:space="preserve"> </w:t>
      </w:r>
      <w:r>
        <w:t>meanings,</w:t>
      </w:r>
      <w:r>
        <w:rPr>
          <w:spacing w:val="40"/>
        </w:rPr>
        <w:t xml:space="preserve"> </w:t>
      </w:r>
      <w:r>
        <w:t>rather</w:t>
      </w:r>
      <w:r>
        <w:rPr>
          <w:spacing w:val="40"/>
        </w:rPr>
        <w:t xml:space="preserve"> </w:t>
      </w:r>
      <w:r>
        <w:t xml:space="preserve">than </w:t>
      </w:r>
      <w:r>
        <w:rPr>
          <w:w w:val="110"/>
        </w:rPr>
        <w:t>words</w:t>
      </w:r>
      <w:r>
        <w:rPr>
          <w:spacing w:val="-1"/>
          <w:w w:val="110"/>
        </w:rPr>
        <w:t xml:space="preserve"> </w:t>
      </w:r>
      <w:r>
        <w:rPr>
          <w:w w:val="110"/>
        </w:rPr>
        <w:t>and</w:t>
      </w:r>
      <w:r>
        <w:rPr>
          <w:spacing w:val="-1"/>
          <w:w w:val="110"/>
        </w:rPr>
        <w:t xml:space="preserve"> </w:t>
      </w:r>
      <w:r>
        <w:rPr>
          <w:w w:val="110"/>
        </w:rPr>
        <w:t>letters,</w:t>
      </w:r>
      <w:r>
        <w:rPr>
          <w:spacing w:val="-1"/>
          <w:w w:val="110"/>
        </w:rPr>
        <w:t xml:space="preserve"> </w:t>
      </w:r>
      <w:r>
        <w:rPr>
          <w:w w:val="110"/>
        </w:rPr>
        <w:t>shall</w:t>
      </w:r>
      <w:r>
        <w:rPr>
          <w:spacing w:val="-1"/>
          <w:w w:val="110"/>
        </w:rPr>
        <w:t xml:space="preserve"> </w:t>
      </w:r>
      <w:r>
        <w:rPr>
          <w:w w:val="110"/>
        </w:rPr>
        <w:t>be</w:t>
      </w:r>
      <w:r>
        <w:rPr>
          <w:spacing w:val="-1"/>
          <w:w w:val="110"/>
        </w:rPr>
        <w:t xml:space="preserve"> </w:t>
      </w:r>
      <w:r>
        <w:rPr>
          <w:w w:val="110"/>
        </w:rPr>
        <w:t>valid.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707:</w:t>
      </w:r>
    </w:p>
    <w:p w:rsidR="00C17534" w:rsidRDefault="003F5CB7">
      <w:pPr>
        <w:pStyle w:val="BodyText"/>
        <w:spacing w:line="249" w:lineRule="auto"/>
        <w:ind w:left="560" w:right="357"/>
        <w:jc w:val="both"/>
      </w:pPr>
      <w:r>
        <w:rPr>
          <w:w w:val="105"/>
        </w:rPr>
        <w:t>In principle, real meaning of words shall be intended, not their figurative meaning. As long as real meaning</w:t>
      </w:r>
      <w:r>
        <w:rPr>
          <w:spacing w:val="-6"/>
          <w:w w:val="105"/>
        </w:rPr>
        <w:t xml:space="preserve"> </w:t>
      </w:r>
      <w:r>
        <w:rPr>
          <w:w w:val="105"/>
        </w:rPr>
        <w:t>may</w:t>
      </w:r>
      <w:r>
        <w:rPr>
          <w:spacing w:val="-6"/>
          <w:w w:val="105"/>
        </w:rPr>
        <w:t xml:space="preserve"> </w:t>
      </w:r>
      <w:r>
        <w:rPr>
          <w:w w:val="105"/>
        </w:rPr>
        <w:t>be</w:t>
      </w:r>
      <w:r>
        <w:rPr>
          <w:spacing w:val="-6"/>
          <w:w w:val="105"/>
        </w:rPr>
        <w:t xml:space="preserve"> </w:t>
      </w:r>
      <w:r>
        <w:rPr>
          <w:w w:val="105"/>
        </w:rPr>
        <w:t>intended</w:t>
      </w:r>
      <w:r>
        <w:rPr>
          <w:spacing w:val="-6"/>
          <w:w w:val="105"/>
        </w:rPr>
        <w:t xml:space="preserve"> </w:t>
      </w:r>
      <w:r>
        <w:rPr>
          <w:w w:val="105"/>
        </w:rPr>
        <w:t>figurative</w:t>
      </w:r>
      <w:r>
        <w:rPr>
          <w:spacing w:val="-6"/>
          <w:w w:val="105"/>
        </w:rPr>
        <w:t xml:space="preserve"> </w:t>
      </w:r>
      <w:r>
        <w:rPr>
          <w:w w:val="105"/>
        </w:rPr>
        <w:t>meaning</w:t>
      </w:r>
      <w:r>
        <w:rPr>
          <w:spacing w:val="-6"/>
          <w:w w:val="105"/>
        </w:rPr>
        <w:t xml:space="preserve"> </w:t>
      </w:r>
      <w:r>
        <w:rPr>
          <w:w w:val="105"/>
        </w:rPr>
        <w:t>shall</w:t>
      </w:r>
      <w:r>
        <w:rPr>
          <w:spacing w:val="-6"/>
          <w:w w:val="105"/>
        </w:rPr>
        <w:t xml:space="preserve"> </w:t>
      </w:r>
      <w:r>
        <w:rPr>
          <w:w w:val="105"/>
        </w:rPr>
        <w:t>not</w:t>
      </w:r>
      <w:r>
        <w:rPr>
          <w:spacing w:val="-6"/>
          <w:w w:val="105"/>
        </w:rPr>
        <w:t xml:space="preserve"> </w:t>
      </w:r>
      <w:r>
        <w:rPr>
          <w:w w:val="105"/>
        </w:rPr>
        <w:t>be</w:t>
      </w:r>
      <w:r>
        <w:rPr>
          <w:spacing w:val="-6"/>
          <w:w w:val="105"/>
        </w:rPr>
        <w:t xml:space="preserve"> </w:t>
      </w:r>
      <w:r>
        <w:rPr>
          <w:w w:val="105"/>
        </w:rPr>
        <w:t>permissible,</w:t>
      </w:r>
      <w:r>
        <w:rPr>
          <w:spacing w:val="-6"/>
          <w:w w:val="105"/>
        </w:rPr>
        <w:t xml:space="preserve"> </w:t>
      </w:r>
      <w:r>
        <w:rPr>
          <w:w w:val="105"/>
        </w:rPr>
        <w:t>unless</w:t>
      </w:r>
      <w:r>
        <w:rPr>
          <w:spacing w:val="-6"/>
          <w:w w:val="105"/>
        </w:rPr>
        <w:t xml:space="preserve"> </w:t>
      </w:r>
      <w:r>
        <w:rPr>
          <w:w w:val="105"/>
        </w:rPr>
        <w:t>real</w:t>
      </w:r>
      <w:r>
        <w:rPr>
          <w:spacing w:val="-6"/>
          <w:w w:val="105"/>
        </w:rPr>
        <w:t xml:space="preserve"> </w:t>
      </w:r>
      <w:r>
        <w:rPr>
          <w:w w:val="105"/>
        </w:rPr>
        <w:t>meanings</w:t>
      </w:r>
      <w:r>
        <w:rPr>
          <w:spacing w:val="-6"/>
          <w:w w:val="105"/>
        </w:rPr>
        <w:t xml:space="preserve"> </w:t>
      </w:r>
      <w:r>
        <w:rPr>
          <w:w w:val="105"/>
        </w:rPr>
        <w:t>cannot</w:t>
      </w:r>
      <w:r>
        <w:rPr>
          <w:spacing w:val="-6"/>
          <w:w w:val="105"/>
        </w:rPr>
        <w:t xml:space="preserve"> </w:t>
      </w:r>
      <w:r>
        <w:rPr>
          <w:w w:val="105"/>
        </w:rPr>
        <w:t xml:space="preserve">be </w:t>
      </w:r>
      <w:r>
        <w:rPr>
          <w:spacing w:val="-2"/>
          <w:w w:val="105"/>
        </w:rPr>
        <w:t>intended.</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708:</w:t>
      </w:r>
    </w:p>
    <w:p w:rsidR="00C17534" w:rsidRDefault="003F5CB7">
      <w:pPr>
        <w:pStyle w:val="BodyText"/>
        <w:ind w:left="560"/>
      </w:pPr>
      <w:r>
        <w:rPr>
          <w:w w:val="105"/>
        </w:rPr>
        <w:t>I</w:t>
      </w:r>
      <w:r>
        <w:rPr>
          <w:w w:val="105"/>
        </w:rPr>
        <w:t>mplied</w:t>
      </w:r>
      <w:r>
        <w:rPr>
          <w:spacing w:val="6"/>
          <w:w w:val="105"/>
        </w:rPr>
        <w:t xml:space="preserve"> </w:t>
      </w:r>
      <w:r>
        <w:rPr>
          <w:w w:val="105"/>
        </w:rPr>
        <w:t>meaning</w:t>
      </w:r>
      <w:r>
        <w:rPr>
          <w:spacing w:val="7"/>
          <w:w w:val="105"/>
        </w:rPr>
        <w:t xml:space="preserve"> </w:t>
      </w:r>
      <w:r>
        <w:rPr>
          <w:w w:val="105"/>
        </w:rPr>
        <w:t>shall</w:t>
      </w:r>
      <w:r>
        <w:rPr>
          <w:spacing w:val="7"/>
          <w:w w:val="105"/>
        </w:rPr>
        <w:t xml:space="preserve"> </w:t>
      </w:r>
      <w:r>
        <w:rPr>
          <w:w w:val="105"/>
        </w:rPr>
        <w:t>not</w:t>
      </w:r>
      <w:r>
        <w:rPr>
          <w:spacing w:val="8"/>
          <w:w w:val="105"/>
        </w:rPr>
        <w:t xml:space="preserve"> </w:t>
      </w:r>
      <w:r>
        <w:rPr>
          <w:w w:val="105"/>
        </w:rPr>
        <w:t>be</w:t>
      </w:r>
      <w:r>
        <w:rPr>
          <w:spacing w:val="7"/>
          <w:w w:val="105"/>
        </w:rPr>
        <w:t xml:space="preserve"> </w:t>
      </w:r>
      <w:r>
        <w:rPr>
          <w:w w:val="105"/>
        </w:rPr>
        <w:t>preferred</w:t>
      </w:r>
      <w:r>
        <w:rPr>
          <w:spacing w:val="8"/>
          <w:w w:val="105"/>
        </w:rPr>
        <w:t xml:space="preserve"> </w:t>
      </w:r>
      <w:r>
        <w:rPr>
          <w:w w:val="105"/>
        </w:rPr>
        <w:t>to</w:t>
      </w:r>
      <w:r>
        <w:rPr>
          <w:spacing w:val="8"/>
          <w:w w:val="105"/>
        </w:rPr>
        <w:t xml:space="preserve"> </w:t>
      </w:r>
      <w:r>
        <w:rPr>
          <w:w w:val="105"/>
        </w:rPr>
        <w:t>the</w:t>
      </w:r>
      <w:r>
        <w:rPr>
          <w:spacing w:val="7"/>
          <w:w w:val="105"/>
        </w:rPr>
        <w:t xml:space="preserve"> </w:t>
      </w:r>
      <w:r>
        <w:rPr>
          <w:w w:val="105"/>
        </w:rPr>
        <w:t>explicit</w:t>
      </w:r>
      <w:r>
        <w:rPr>
          <w:spacing w:val="8"/>
          <w:w w:val="105"/>
        </w:rPr>
        <w:t xml:space="preserve"> </w:t>
      </w:r>
      <w:r>
        <w:rPr>
          <w:w w:val="105"/>
        </w:rPr>
        <w:t>one.</w:t>
      </w:r>
      <w:r>
        <w:rPr>
          <w:spacing w:val="8"/>
          <w:w w:val="105"/>
        </w:rPr>
        <w:t xml:space="preserve"> </w:t>
      </w:r>
      <w:r>
        <w:rPr>
          <w:w w:val="105"/>
        </w:rPr>
        <w:t>If</w:t>
      </w:r>
      <w:r>
        <w:rPr>
          <w:spacing w:val="7"/>
          <w:w w:val="105"/>
        </w:rPr>
        <w:t xml:space="preserve"> </w:t>
      </w:r>
      <w:r>
        <w:rPr>
          <w:w w:val="105"/>
        </w:rPr>
        <w:t>they</w:t>
      </w:r>
      <w:r>
        <w:rPr>
          <w:spacing w:val="8"/>
          <w:w w:val="105"/>
        </w:rPr>
        <w:t xml:space="preserve"> </w:t>
      </w:r>
      <w:r>
        <w:rPr>
          <w:w w:val="105"/>
        </w:rPr>
        <w:t>conflict,</w:t>
      </w:r>
      <w:r>
        <w:rPr>
          <w:spacing w:val="8"/>
          <w:w w:val="105"/>
        </w:rPr>
        <w:t xml:space="preserve"> </w:t>
      </w:r>
      <w:r>
        <w:rPr>
          <w:w w:val="105"/>
        </w:rPr>
        <w:t>explicit</w:t>
      </w:r>
      <w:r>
        <w:rPr>
          <w:spacing w:val="8"/>
          <w:w w:val="105"/>
        </w:rPr>
        <w:t xml:space="preserve"> </w:t>
      </w:r>
      <w:r>
        <w:rPr>
          <w:w w:val="105"/>
        </w:rPr>
        <w:t>meaning</w:t>
      </w:r>
      <w:r>
        <w:rPr>
          <w:spacing w:val="7"/>
          <w:w w:val="105"/>
        </w:rPr>
        <w:t xml:space="preserve"> </w:t>
      </w:r>
      <w:r>
        <w:rPr>
          <w:w w:val="105"/>
        </w:rPr>
        <w:t>shall</w:t>
      </w:r>
      <w:r>
        <w:rPr>
          <w:spacing w:val="7"/>
          <w:w w:val="105"/>
        </w:rPr>
        <w:t xml:space="preserve"> </w:t>
      </w:r>
      <w:r>
        <w:rPr>
          <w:spacing w:val="-5"/>
          <w:w w:val="105"/>
        </w:rPr>
        <w:t>be</w:t>
      </w:r>
    </w:p>
    <w:p w:rsidR="00C17534" w:rsidRDefault="003F5CB7">
      <w:pPr>
        <w:pStyle w:val="BodyText"/>
        <w:spacing w:before="12"/>
        <w:ind w:left="560"/>
      </w:pPr>
      <w:r>
        <w:rPr>
          <w:spacing w:val="-2"/>
          <w:w w:val="110"/>
        </w:rPr>
        <w:t>preferred.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709:</w:t>
      </w:r>
    </w:p>
    <w:p w:rsidR="00C17534" w:rsidRDefault="003F5CB7">
      <w:pPr>
        <w:pStyle w:val="BodyText"/>
        <w:ind w:left="560"/>
      </w:pPr>
      <w:r>
        <w:rPr>
          <w:w w:val="105"/>
        </w:rPr>
        <w:t>In</w:t>
      </w:r>
      <w:r>
        <w:rPr>
          <w:spacing w:val="-3"/>
          <w:w w:val="105"/>
        </w:rPr>
        <w:t xml:space="preserve"> </w:t>
      </w:r>
      <w:r>
        <w:rPr>
          <w:w w:val="105"/>
        </w:rPr>
        <w:t>inner</w:t>
      </w:r>
      <w:r>
        <w:rPr>
          <w:spacing w:val="-2"/>
          <w:w w:val="105"/>
        </w:rPr>
        <w:t xml:space="preserve"> </w:t>
      </w:r>
      <w:r>
        <w:rPr>
          <w:w w:val="105"/>
        </w:rPr>
        <w:t>affairs,</w:t>
      </w:r>
      <w:r>
        <w:rPr>
          <w:spacing w:val="-2"/>
          <w:w w:val="105"/>
        </w:rPr>
        <w:t xml:space="preserve"> </w:t>
      </w:r>
      <w:r>
        <w:rPr>
          <w:w w:val="105"/>
        </w:rPr>
        <w:t>their</w:t>
      </w:r>
      <w:r>
        <w:rPr>
          <w:spacing w:val="-2"/>
          <w:w w:val="105"/>
        </w:rPr>
        <w:t xml:space="preserve"> </w:t>
      </w:r>
      <w:r>
        <w:rPr>
          <w:w w:val="105"/>
        </w:rPr>
        <w:t>proof</w:t>
      </w:r>
      <w:r>
        <w:rPr>
          <w:spacing w:val="-3"/>
          <w:w w:val="105"/>
        </w:rPr>
        <w:t xml:space="preserve"> </w:t>
      </w:r>
      <w:r>
        <w:rPr>
          <w:w w:val="105"/>
        </w:rPr>
        <w:t>shall</w:t>
      </w:r>
      <w:r>
        <w:rPr>
          <w:spacing w:val="-2"/>
          <w:w w:val="105"/>
        </w:rPr>
        <w:t xml:space="preserve"> </w:t>
      </w:r>
      <w:r>
        <w:rPr>
          <w:w w:val="105"/>
        </w:rPr>
        <w:t>succeed</w:t>
      </w:r>
      <w:r>
        <w:rPr>
          <w:spacing w:val="-2"/>
          <w:w w:val="105"/>
        </w:rPr>
        <w:t xml:space="preserve"> them.</w:t>
      </w:r>
    </w:p>
    <w:p w:rsidR="00C17534" w:rsidRDefault="00C17534">
      <w:pPr>
        <w:pStyle w:val="BodyText"/>
        <w:spacing w:before="56"/>
      </w:pPr>
    </w:p>
    <w:p w:rsidR="00C17534" w:rsidRDefault="003F5CB7">
      <w:pPr>
        <w:pStyle w:val="Heading4"/>
      </w:pPr>
      <w:r>
        <w:t>Article</w:t>
      </w:r>
      <w:r>
        <w:rPr>
          <w:spacing w:val="17"/>
        </w:rPr>
        <w:t xml:space="preserve"> </w:t>
      </w:r>
      <w:r>
        <w:rPr>
          <w:spacing w:val="-4"/>
        </w:rPr>
        <w:t>710:</w:t>
      </w:r>
    </w:p>
    <w:p w:rsidR="00C17534" w:rsidRDefault="003F5CB7">
      <w:pPr>
        <w:pStyle w:val="BodyText"/>
        <w:ind w:left="560"/>
      </w:pPr>
      <w:r>
        <w:rPr>
          <w:w w:val="105"/>
        </w:rPr>
        <w:t>If</w:t>
      </w:r>
      <w:r>
        <w:rPr>
          <w:spacing w:val="-8"/>
          <w:w w:val="105"/>
        </w:rPr>
        <w:t xml:space="preserve"> </w:t>
      </w:r>
      <w:r>
        <w:rPr>
          <w:w w:val="105"/>
        </w:rPr>
        <w:t>impediment</w:t>
      </w:r>
      <w:r>
        <w:rPr>
          <w:spacing w:val="-8"/>
          <w:w w:val="105"/>
        </w:rPr>
        <w:t xml:space="preserve"> </w:t>
      </w:r>
      <w:r>
        <w:rPr>
          <w:w w:val="105"/>
        </w:rPr>
        <w:t>and</w:t>
      </w:r>
      <w:r>
        <w:rPr>
          <w:spacing w:val="-7"/>
          <w:w w:val="105"/>
        </w:rPr>
        <w:t xml:space="preserve"> </w:t>
      </w:r>
      <w:r>
        <w:rPr>
          <w:w w:val="105"/>
        </w:rPr>
        <w:t>exigency</w:t>
      </w:r>
      <w:r>
        <w:rPr>
          <w:spacing w:val="-8"/>
          <w:w w:val="105"/>
        </w:rPr>
        <w:t xml:space="preserve"> </w:t>
      </w:r>
      <w:r>
        <w:rPr>
          <w:w w:val="105"/>
        </w:rPr>
        <w:t>conflict,</w:t>
      </w:r>
      <w:r>
        <w:rPr>
          <w:spacing w:val="-8"/>
          <w:w w:val="105"/>
        </w:rPr>
        <w:t xml:space="preserve"> </w:t>
      </w:r>
      <w:r>
        <w:rPr>
          <w:w w:val="105"/>
        </w:rPr>
        <w:t>impediment</w:t>
      </w:r>
      <w:r>
        <w:rPr>
          <w:spacing w:val="-7"/>
          <w:w w:val="105"/>
        </w:rPr>
        <w:t xml:space="preserve"> </w:t>
      </w:r>
      <w:r>
        <w:rPr>
          <w:w w:val="105"/>
        </w:rPr>
        <w:t>shall</w:t>
      </w:r>
      <w:r>
        <w:rPr>
          <w:spacing w:val="-8"/>
          <w:w w:val="105"/>
        </w:rPr>
        <w:t xml:space="preserve"> </w:t>
      </w:r>
      <w:r>
        <w:rPr>
          <w:w w:val="105"/>
        </w:rPr>
        <w:t>be</w:t>
      </w:r>
      <w:r>
        <w:rPr>
          <w:spacing w:val="-7"/>
          <w:w w:val="105"/>
        </w:rPr>
        <w:t xml:space="preserve"> </w:t>
      </w:r>
      <w:r>
        <w:rPr>
          <w:spacing w:val="-2"/>
          <w:w w:val="105"/>
        </w:rPr>
        <w:t>preferred.</w:t>
      </w:r>
    </w:p>
    <w:p w:rsidR="00C17534" w:rsidRDefault="00C17534">
      <w:pPr>
        <w:pStyle w:val="BodyText"/>
        <w:spacing w:before="56"/>
      </w:pPr>
    </w:p>
    <w:p w:rsidR="00C17534" w:rsidRDefault="003F5CB7">
      <w:pPr>
        <w:pStyle w:val="Heading4"/>
      </w:pPr>
      <w:r>
        <w:t>Article</w:t>
      </w:r>
      <w:r>
        <w:rPr>
          <w:spacing w:val="17"/>
        </w:rPr>
        <w:t xml:space="preserve"> </w:t>
      </w:r>
      <w:r>
        <w:rPr>
          <w:spacing w:val="-4"/>
        </w:rPr>
        <w:t>711:</w:t>
      </w:r>
    </w:p>
    <w:p w:rsidR="00C17534" w:rsidRDefault="003F5CB7">
      <w:pPr>
        <w:pStyle w:val="BodyText"/>
        <w:spacing w:line="249" w:lineRule="auto"/>
        <w:ind w:left="560" w:right="354"/>
        <w:jc w:val="both"/>
      </w:pPr>
      <w:r>
        <w:rPr>
          <w:w w:val="105"/>
        </w:rPr>
        <w:t>Giving meaning to words is preferred to ignoring them. As long as a meaning can be given to words, they may not be ignored, unless no meaning may be given to them.</w:t>
      </w:r>
    </w:p>
    <w:p w:rsidR="00C17534" w:rsidRDefault="00C17534">
      <w:pPr>
        <w:pStyle w:val="BodyText"/>
        <w:spacing w:before="46"/>
      </w:pPr>
    </w:p>
    <w:p w:rsidR="00C17534" w:rsidRDefault="003F5CB7">
      <w:pPr>
        <w:pStyle w:val="Heading4"/>
      </w:pPr>
      <w:r>
        <w:t>Article</w:t>
      </w:r>
      <w:r>
        <w:rPr>
          <w:spacing w:val="17"/>
        </w:rPr>
        <w:t xml:space="preserve"> </w:t>
      </w:r>
      <w:r>
        <w:rPr>
          <w:spacing w:val="-4"/>
        </w:rPr>
        <w:t>712:</w:t>
      </w:r>
    </w:p>
    <w:p w:rsidR="00C17534" w:rsidRDefault="003F5CB7">
      <w:pPr>
        <w:pStyle w:val="BodyText"/>
        <w:ind w:left="560"/>
      </w:pPr>
      <w:r>
        <w:rPr>
          <w:w w:val="105"/>
        </w:rPr>
        <w:t>Mentioning</w:t>
      </w:r>
      <w:r>
        <w:rPr>
          <w:spacing w:val="-6"/>
          <w:w w:val="105"/>
        </w:rPr>
        <w:t xml:space="preserve"> </w:t>
      </w:r>
      <w:r>
        <w:rPr>
          <w:w w:val="105"/>
        </w:rPr>
        <w:t>part</w:t>
      </w:r>
      <w:r>
        <w:rPr>
          <w:spacing w:val="-5"/>
          <w:w w:val="105"/>
        </w:rPr>
        <w:t xml:space="preserve"> </w:t>
      </w:r>
      <w:r>
        <w:rPr>
          <w:w w:val="105"/>
        </w:rPr>
        <w:t>of</w:t>
      </w:r>
      <w:r>
        <w:rPr>
          <w:spacing w:val="-6"/>
          <w:w w:val="105"/>
        </w:rPr>
        <w:t xml:space="preserve"> </w:t>
      </w:r>
      <w:r>
        <w:rPr>
          <w:w w:val="105"/>
        </w:rPr>
        <w:t>what</w:t>
      </w:r>
      <w:r>
        <w:rPr>
          <w:spacing w:val="-5"/>
          <w:w w:val="105"/>
        </w:rPr>
        <w:t xml:space="preserve"> </w:t>
      </w:r>
      <w:r>
        <w:rPr>
          <w:w w:val="105"/>
        </w:rPr>
        <w:t>is</w:t>
      </w:r>
      <w:r>
        <w:rPr>
          <w:spacing w:val="-5"/>
          <w:w w:val="105"/>
        </w:rPr>
        <w:t xml:space="preserve"> </w:t>
      </w:r>
      <w:r>
        <w:rPr>
          <w:w w:val="105"/>
        </w:rPr>
        <w:t>indivisible</w:t>
      </w:r>
      <w:r>
        <w:rPr>
          <w:spacing w:val="-6"/>
          <w:w w:val="105"/>
        </w:rPr>
        <w:t xml:space="preserve"> </w:t>
      </w:r>
      <w:r>
        <w:rPr>
          <w:w w:val="105"/>
        </w:rPr>
        <w:t>is</w:t>
      </w:r>
      <w:r>
        <w:rPr>
          <w:spacing w:val="-5"/>
          <w:w w:val="105"/>
        </w:rPr>
        <w:t xml:space="preserve"> </w:t>
      </w:r>
      <w:r>
        <w:rPr>
          <w:w w:val="105"/>
        </w:rPr>
        <w:t>the</w:t>
      </w:r>
      <w:r>
        <w:rPr>
          <w:spacing w:val="-5"/>
          <w:w w:val="105"/>
        </w:rPr>
        <w:t xml:space="preserve"> </w:t>
      </w:r>
      <w:r>
        <w:rPr>
          <w:w w:val="105"/>
        </w:rPr>
        <w:t>same</w:t>
      </w:r>
      <w:r>
        <w:rPr>
          <w:spacing w:val="-6"/>
          <w:w w:val="105"/>
        </w:rPr>
        <w:t xml:space="preserve"> </w:t>
      </w:r>
      <w:r>
        <w:rPr>
          <w:w w:val="105"/>
        </w:rPr>
        <w:t>as</w:t>
      </w:r>
      <w:r>
        <w:rPr>
          <w:spacing w:val="-5"/>
          <w:w w:val="105"/>
        </w:rPr>
        <w:t xml:space="preserve"> </w:t>
      </w:r>
      <w:r>
        <w:rPr>
          <w:w w:val="105"/>
        </w:rPr>
        <w:t>mentioning</w:t>
      </w:r>
      <w:r>
        <w:rPr>
          <w:spacing w:val="-6"/>
          <w:w w:val="105"/>
        </w:rPr>
        <w:t xml:space="preserve"> </w:t>
      </w:r>
      <w:r>
        <w:rPr>
          <w:w w:val="105"/>
        </w:rPr>
        <w:t>the</w:t>
      </w:r>
      <w:r>
        <w:rPr>
          <w:spacing w:val="-5"/>
          <w:w w:val="105"/>
        </w:rPr>
        <w:t xml:space="preserve"> </w:t>
      </w:r>
      <w:r>
        <w:rPr>
          <w:spacing w:val="-2"/>
          <w:w w:val="105"/>
        </w:rPr>
        <w:t>whole.</w:t>
      </w:r>
    </w:p>
    <w:p w:rsidR="00C17534" w:rsidRDefault="00C17534">
      <w:pPr>
        <w:pStyle w:val="BodyText"/>
        <w:spacing w:before="56"/>
      </w:pPr>
    </w:p>
    <w:p w:rsidR="00C17534" w:rsidRDefault="003F5CB7">
      <w:pPr>
        <w:pStyle w:val="Heading4"/>
      </w:pPr>
      <w:r>
        <w:t>Article</w:t>
      </w:r>
      <w:r>
        <w:rPr>
          <w:spacing w:val="17"/>
        </w:rPr>
        <w:t xml:space="preserve"> </w:t>
      </w:r>
      <w:r>
        <w:rPr>
          <w:spacing w:val="-4"/>
        </w:rPr>
        <w:t>713:</w:t>
      </w:r>
    </w:p>
    <w:p w:rsidR="00C17534" w:rsidRDefault="003F5CB7">
      <w:pPr>
        <w:pStyle w:val="BodyText"/>
        <w:ind w:left="560"/>
      </w:pPr>
      <w:r>
        <w:rPr>
          <w:w w:val="105"/>
        </w:rPr>
        <w:t>Absolute</w:t>
      </w:r>
      <w:r>
        <w:rPr>
          <w:spacing w:val="-1"/>
          <w:w w:val="105"/>
        </w:rPr>
        <w:t xml:space="preserve"> </w:t>
      </w:r>
      <w:r>
        <w:rPr>
          <w:w w:val="105"/>
        </w:rPr>
        <w:t>terms shall remain</w:t>
      </w:r>
      <w:r>
        <w:rPr>
          <w:spacing w:val="-1"/>
          <w:w w:val="105"/>
        </w:rPr>
        <w:t xml:space="preserve"> </w:t>
      </w:r>
      <w:r>
        <w:rPr>
          <w:w w:val="105"/>
        </w:rPr>
        <w:t>so until there</w:t>
      </w:r>
      <w:r>
        <w:rPr>
          <w:spacing w:val="-1"/>
          <w:w w:val="105"/>
        </w:rPr>
        <w:t xml:space="preserve"> </w:t>
      </w:r>
      <w:r>
        <w:rPr>
          <w:w w:val="105"/>
        </w:rPr>
        <w:t>is explicit or</w:t>
      </w:r>
      <w:r>
        <w:rPr>
          <w:spacing w:val="-1"/>
          <w:w w:val="105"/>
        </w:rPr>
        <w:t xml:space="preserve"> </w:t>
      </w:r>
      <w:r>
        <w:rPr>
          <w:w w:val="105"/>
        </w:rPr>
        <w:t>implicit reason for</w:t>
      </w:r>
      <w:r>
        <w:rPr>
          <w:spacing w:val="-1"/>
          <w:w w:val="105"/>
        </w:rPr>
        <w:t xml:space="preserve"> </w:t>
      </w:r>
      <w:r>
        <w:rPr>
          <w:w w:val="105"/>
        </w:rPr>
        <w:t xml:space="preserve">their </w:t>
      </w:r>
      <w:r>
        <w:rPr>
          <w:spacing w:val="-2"/>
          <w:w w:val="105"/>
        </w:rPr>
        <w:t>change.</w:t>
      </w:r>
    </w:p>
    <w:p w:rsidR="00C17534" w:rsidRDefault="00C17534">
      <w:pPr>
        <w:pStyle w:val="BodyText"/>
        <w:spacing w:before="56"/>
      </w:pPr>
    </w:p>
    <w:p w:rsidR="00C17534" w:rsidRDefault="003F5CB7">
      <w:pPr>
        <w:pStyle w:val="Heading4"/>
      </w:pPr>
      <w:r>
        <w:t>Article</w:t>
      </w:r>
      <w:r>
        <w:rPr>
          <w:spacing w:val="17"/>
        </w:rPr>
        <w:t xml:space="preserve"> </w:t>
      </w:r>
      <w:r>
        <w:rPr>
          <w:spacing w:val="-4"/>
        </w:rPr>
        <w:t>714:</w:t>
      </w:r>
    </w:p>
    <w:p w:rsidR="00C17534" w:rsidRDefault="003F5CB7">
      <w:pPr>
        <w:pStyle w:val="BodyText"/>
        <w:ind w:left="560"/>
      </w:pPr>
      <w:r>
        <w:rPr>
          <w:w w:val="105"/>
        </w:rPr>
        <w:t>Description</w:t>
      </w:r>
      <w:r>
        <w:rPr>
          <w:spacing w:val="-3"/>
          <w:w w:val="105"/>
        </w:rPr>
        <w:t xml:space="preserve"> </w:t>
      </w:r>
      <w:r>
        <w:rPr>
          <w:w w:val="105"/>
        </w:rPr>
        <w:t>is</w:t>
      </w:r>
      <w:r>
        <w:rPr>
          <w:spacing w:val="-2"/>
          <w:w w:val="105"/>
        </w:rPr>
        <w:t xml:space="preserve"> </w:t>
      </w:r>
      <w:r>
        <w:rPr>
          <w:w w:val="105"/>
        </w:rPr>
        <w:t>not</w:t>
      </w:r>
      <w:r>
        <w:rPr>
          <w:spacing w:val="-2"/>
          <w:w w:val="105"/>
        </w:rPr>
        <w:t xml:space="preserve"> </w:t>
      </w:r>
      <w:r>
        <w:rPr>
          <w:w w:val="105"/>
        </w:rPr>
        <w:t>valid</w:t>
      </w:r>
      <w:r>
        <w:rPr>
          <w:spacing w:val="-2"/>
          <w:w w:val="105"/>
        </w:rPr>
        <w:t xml:space="preserve"> </w:t>
      </w:r>
      <w:r>
        <w:rPr>
          <w:w w:val="105"/>
        </w:rPr>
        <w:t>for</w:t>
      </w:r>
      <w:r>
        <w:rPr>
          <w:spacing w:val="-2"/>
          <w:w w:val="105"/>
        </w:rPr>
        <w:t xml:space="preserve"> </w:t>
      </w:r>
      <w:r>
        <w:rPr>
          <w:w w:val="105"/>
        </w:rPr>
        <w:t>the</w:t>
      </w:r>
      <w:r>
        <w:rPr>
          <w:spacing w:val="-2"/>
          <w:w w:val="105"/>
        </w:rPr>
        <w:t xml:space="preserve"> </w:t>
      </w:r>
      <w:r>
        <w:rPr>
          <w:w w:val="105"/>
        </w:rPr>
        <w:t>present</w:t>
      </w:r>
      <w:r>
        <w:rPr>
          <w:spacing w:val="-2"/>
          <w:w w:val="105"/>
        </w:rPr>
        <w:t xml:space="preserve"> </w:t>
      </w:r>
      <w:r>
        <w:rPr>
          <w:w w:val="105"/>
        </w:rPr>
        <w:t>and</w:t>
      </w:r>
      <w:r>
        <w:rPr>
          <w:spacing w:val="-2"/>
          <w:w w:val="105"/>
        </w:rPr>
        <w:t xml:space="preserve"> </w:t>
      </w:r>
      <w:r>
        <w:rPr>
          <w:w w:val="105"/>
        </w:rPr>
        <w:t>it</w:t>
      </w:r>
      <w:r>
        <w:rPr>
          <w:spacing w:val="-2"/>
          <w:w w:val="105"/>
        </w:rPr>
        <w:t xml:space="preserve"> </w:t>
      </w:r>
      <w:r>
        <w:rPr>
          <w:w w:val="105"/>
        </w:rPr>
        <w:t>is</w:t>
      </w:r>
      <w:r>
        <w:rPr>
          <w:spacing w:val="-2"/>
          <w:w w:val="105"/>
        </w:rPr>
        <w:t xml:space="preserve"> </w:t>
      </w:r>
      <w:r>
        <w:rPr>
          <w:w w:val="105"/>
        </w:rPr>
        <w:t>valid</w:t>
      </w:r>
      <w:r>
        <w:rPr>
          <w:spacing w:val="-3"/>
          <w:w w:val="105"/>
        </w:rPr>
        <w:t xml:space="preserve"> </w:t>
      </w:r>
      <w:r>
        <w:rPr>
          <w:w w:val="105"/>
        </w:rPr>
        <w:t>for</w:t>
      </w:r>
      <w:r>
        <w:rPr>
          <w:spacing w:val="-2"/>
          <w:w w:val="105"/>
        </w:rPr>
        <w:t xml:space="preserve"> </w:t>
      </w:r>
      <w:r>
        <w:rPr>
          <w:w w:val="105"/>
        </w:rPr>
        <w:t>the</w:t>
      </w:r>
      <w:r>
        <w:rPr>
          <w:spacing w:val="-2"/>
          <w:w w:val="105"/>
        </w:rPr>
        <w:t xml:space="preserve"> absent.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715:</w:t>
      </w:r>
    </w:p>
    <w:p w:rsidR="00C17534" w:rsidRDefault="003F5CB7">
      <w:pPr>
        <w:pStyle w:val="BodyText"/>
        <w:ind w:left="560"/>
      </w:pPr>
      <w:r>
        <w:rPr>
          <w:w w:val="105"/>
        </w:rPr>
        <w:t>Question</w:t>
      </w:r>
      <w:r>
        <w:rPr>
          <w:spacing w:val="-8"/>
          <w:w w:val="105"/>
        </w:rPr>
        <w:t xml:space="preserve"> </w:t>
      </w:r>
      <w:r>
        <w:rPr>
          <w:w w:val="105"/>
        </w:rPr>
        <w:t>that</w:t>
      </w:r>
      <w:r>
        <w:rPr>
          <w:spacing w:val="-7"/>
          <w:w w:val="105"/>
        </w:rPr>
        <w:t xml:space="preserve"> </w:t>
      </w:r>
      <w:r>
        <w:rPr>
          <w:w w:val="105"/>
        </w:rPr>
        <w:t>is</w:t>
      </w:r>
      <w:r>
        <w:rPr>
          <w:spacing w:val="-7"/>
          <w:w w:val="105"/>
        </w:rPr>
        <w:t xml:space="preserve"> </w:t>
      </w:r>
      <w:r>
        <w:rPr>
          <w:w w:val="105"/>
        </w:rPr>
        <w:t>implicitly</w:t>
      </w:r>
      <w:r>
        <w:rPr>
          <w:spacing w:val="-7"/>
          <w:w w:val="105"/>
        </w:rPr>
        <w:t xml:space="preserve"> </w:t>
      </w:r>
      <w:r>
        <w:rPr>
          <w:w w:val="105"/>
        </w:rPr>
        <w:t>admitted</w:t>
      </w:r>
      <w:r>
        <w:rPr>
          <w:spacing w:val="-7"/>
          <w:w w:val="105"/>
        </w:rPr>
        <w:t xml:space="preserve"> </w:t>
      </w:r>
      <w:r>
        <w:rPr>
          <w:w w:val="105"/>
        </w:rPr>
        <w:t>by</w:t>
      </w:r>
      <w:r>
        <w:rPr>
          <w:spacing w:val="-7"/>
          <w:w w:val="105"/>
        </w:rPr>
        <w:t xml:space="preserve"> </w:t>
      </w:r>
      <w:r>
        <w:rPr>
          <w:w w:val="105"/>
        </w:rPr>
        <w:t>answer</w:t>
      </w:r>
      <w:r>
        <w:rPr>
          <w:spacing w:val="-7"/>
          <w:w w:val="105"/>
        </w:rPr>
        <w:t xml:space="preserve"> </w:t>
      </w:r>
      <w:r>
        <w:rPr>
          <w:w w:val="105"/>
        </w:rPr>
        <w:t>of</w:t>
      </w:r>
      <w:r>
        <w:rPr>
          <w:spacing w:val="-8"/>
          <w:w w:val="105"/>
        </w:rPr>
        <w:t xml:space="preserve"> </w:t>
      </w:r>
      <w:r>
        <w:rPr>
          <w:w w:val="105"/>
        </w:rPr>
        <w:t>addressee</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7"/>
          <w:w w:val="105"/>
        </w:rPr>
        <w:t xml:space="preserve"> </w:t>
      </w:r>
      <w:r>
        <w:rPr>
          <w:spacing w:val="-2"/>
          <w:w w:val="105"/>
        </w:rPr>
        <w:t>answered.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716:</w:t>
      </w:r>
    </w:p>
    <w:p w:rsidR="00C17534" w:rsidRDefault="003F5CB7">
      <w:pPr>
        <w:pStyle w:val="BodyText"/>
        <w:spacing w:line="249" w:lineRule="auto"/>
        <w:ind w:left="560"/>
      </w:pPr>
      <w:r>
        <w:rPr>
          <w:w w:val="105"/>
        </w:rPr>
        <w:t xml:space="preserve">If something is subjected to several conditions, it shall extinguish with extinguishment of one of the </w:t>
      </w:r>
      <w:r>
        <w:rPr>
          <w:spacing w:val="-2"/>
          <w:w w:val="105"/>
        </w:rPr>
        <w:t>conditions.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717:</w:t>
      </w:r>
    </w:p>
    <w:p w:rsidR="00C17534" w:rsidRDefault="003F5CB7">
      <w:pPr>
        <w:pStyle w:val="BodyText"/>
        <w:spacing w:before="93"/>
        <w:ind w:left="560"/>
      </w:pPr>
      <w:r>
        <w:t>Doubt</w:t>
      </w:r>
      <w:r>
        <w:rPr>
          <w:spacing w:val="27"/>
        </w:rPr>
        <w:t xml:space="preserve"> </w:t>
      </w:r>
      <w:r>
        <w:t>shall</w:t>
      </w:r>
      <w:r>
        <w:rPr>
          <w:spacing w:val="27"/>
        </w:rPr>
        <w:t xml:space="preserve"> </w:t>
      </w:r>
      <w:r>
        <w:t>be</w:t>
      </w:r>
      <w:r>
        <w:rPr>
          <w:spacing w:val="28"/>
        </w:rPr>
        <w:t xml:space="preserve"> </w:t>
      </w:r>
      <w:r>
        <w:t>interpreted</w:t>
      </w:r>
      <w:r>
        <w:rPr>
          <w:spacing w:val="27"/>
        </w:rPr>
        <w:t xml:space="preserve"> </w:t>
      </w:r>
      <w:r>
        <w:t>to</w:t>
      </w:r>
      <w:r>
        <w:rPr>
          <w:spacing w:val="28"/>
        </w:rPr>
        <w:t xml:space="preserve"> </w:t>
      </w:r>
      <w:r>
        <w:t>the</w:t>
      </w:r>
      <w:r>
        <w:rPr>
          <w:spacing w:val="27"/>
        </w:rPr>
        <w:t xml:space="preserve"> </w:t>
      </w:r>
      <w:r>
        <w:t>benefit</w:t>
      </w:r>
      <w:r>
        <w:rPr>
          <w:spacing w:val="28"/>
        </w:rPr>
        <w:t xml:space="preserve"> </w:t>
      </w:r>
      <w:r>
        <w:t>of</w:t>
      </w:r>
      <w:r>
        <w:rPr>
          <w:spacing w:val="27"/>
        </w:rPr>
        <w:t xml:space="preserve"> </w:t>
      </w:r>
      <w:r>
        <w:rPr>
          <w:spacing w:val="-2"/>
        </w:rPr>
        <w:t>debtor.</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718:</w:t>
      </w:r>
    </w:p>
    <w:p w:rsidR="00C17534" w:rsidRDefault="003F5CB7">
      <w:pPr>
        <w:pStyle w:val="BodyText"/>
        <w:ind w:left="560"/>
      </w:pPr>
      <w:r>
        <w:rPr>
          <w:w w:val="105"/>
        </w:rPr>
        <w:t>Ruling</w:t>
      </w:r>
      <w:r>
        <w:rPr>
          <w:spacing w:val="-5"/>
          <w:w w:val="105"/>
        </w:rPr>
        <w:t xml:space="preserve"> </w:t>
      </w:r>
      <w:r>
        <w:rPr>
          <w:w w:val="105"/>
        </w:rPr>
        <w:t>shall</w:t>
      </w:r>
      <w:r>
        <w:rPr>
          <w:spacing w:val="-5"/>
          <w:w w:val="105"/>
        </w:rPr>
        <w:t xml:space="preserve"> </w:t>
      </w:r>
      <w:r>
        <w:rPr>
          <w:w w:val="105"/>
        </w:rPr>
        <w:t>come</w:t>
      </w:r>
      <w:r>
        <w:rPr>
          <w:spacing w:val="-5"/>
          <w:w w:val="105"/>
        </w:rPr>
        <w:t xml:space="preserve"> </w:t>
      </w:r>
      <w:r>
        <w:rPr>
          <w:w w:val="105"/>
        </w:rPr>
        <w:t>into</w:t>
      </w:r>
      <w:r>
        <w:rPr>
          <w:spacing w:val="-5"/>
          <w:w w:val="105"/>
        </w:rPr>
        <w:t xml:space="preserve"> </w:t>
      </w:r>
      <w:r>
        <w:rPr>
          <w:w w:val="105"/>
        </w:rPr>
        <w:t>existence</w:t>
      </w:r>
      <w:r>
        <w:rPr>
          <w:spacing w:val="-5"/>
          <w:w w:val="105"/>
        </w:rPr>
        <w:t xml:space="preserve"> </w:t>
      </w:r>
      <w:r>
        <w:rPr>
          <w:w w:val="105"/>
        </w:rPr>
        <w:t>with</w:t>
      </w:r>
      <w:r>
        <w:rPr>
          <w:spacing w:val="-5"/>
          <w:w w:val="105"/>
        </w:rPr>
        <w:t xml:space="preserve"> </w:t>
      </w:r>
      <w:r>
        <w:rPr>
          <w:w w:val="105"/>
        </w:rPr>
        <w:t>the</w:t>
      </w:r>
      <w:r>
        <w:rPr>
          <w:spacing w:val="-5"/>
          <w:w w:val="105"/>
        </w:rPr>
        <w:t xml:space="preserve"> </w:t>
      </w:r>
      <w:r>
        <w:rPr>
          <w:w w:val="105"/>
        </w:rPr>
        <w:t>existence</w:t>
      </w:r>
      <w:r>
        <w:rPr>
          <w:spacing w:val="-5"/>
          <w:w w:val="105"/>
        </w:rPr>
        <w:t xml:space="preserve"> </w:t>
      </w:r>
      <w:r>
        <w:rPr>
          <w:w w:val="105"/>
        </w:rPr>
        <w:t>of</w:t>
      </w:r>
      <w:r>
        <w:rPr>
          <w:spacing w:val="-5"/>
          <w:w w:val="105"/>
        </w:rPr>
        <w:t xml:space="preserve"> </w:t>
      </w:r>
      <w:r>
        <w:rPr>
          <w:w w:val="105"/>
        </w:rPr>
        <w:t>reason</w:t>
      </w:r>
      <w:r>
        <w:rPr>
          <w:spacing w:val="-5"/>
          <w:w w:val="105"/>
        </w:rPr>
        <w:t xml:space="preserve"> </w:t>
      </w:r>
      <w:r>
        <w:rPr>
          <w:w w:val="105"/>
        </w:rPr>
        <w:t>and</w:t>
      </w:r>
      <w:r>
        <w:rPr>
          <w:spacing w:val="-5"/>
          <w:w w:val="105"/>
        </w:rPr>
        <w:t xml:space="preserve"> </w:t>
      </w:r>
      <w:r>
        <w:rPr>
          <w:w w:val="105"/>
        </w:rPr>
        <w:t>extinguish</w:t>
      </w:r>
      <w:r>
        <w:rPr>
          <w:spacing w:val="-5"/>
          <w:w w:val="105"/>
        </w:rPr>
        <w:t xml:space="preserve"> </w:t>
      </w:r>
      <w:r>
        <w:rPr>
          <w:w w:val="105"/>
        </w:rPr>
        <w:t>with</w:t>
      </w:r>
      <w:r>
        <w:rPr>
          <w:spacing w:val="-5"/>
          <w:w w:val="105"/>
        </w:rPr>
        <w:t xml:space="preserve"> </w:t>
      </w:r>
      <w:r>
        <w:rPr>
          <w:w w:val="105"/>
        </w:rPr>
        <w:t>its</w:t>
      </w:r>
      <w:r>
        <w:rPr>
          <w:spacing w:val="-5"/>
          <w:w w:val="105"/>
        </w:rPr>
        <w:t xml:space="preserve"> </w:t>
      </w:r>
      <w:r>
        <w:rPr>
          <w:spacing w:val="-2"/>
          <w:w w:val="105"/>
        </w:rPr>
        <w:t>elimination.</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719:</w:t>
      </w:r>
    </w:p>
    <w:p w:rsidR="00C17534" w:rsidRDefault="003F5CB7">
      <w:pPr>
        <w:pStyle w:val="BodyText"/>
        <w:ind w:left="560"/>
      </w:pPr>
      <w:r>
        <w:rPr>
          <w:w w:val="105"/>
        </w:rPr>
        <w:t>Whatever</w:t>
      </w:r>
      <w:r>
        <w:rPr>
          <w:spacing w:val="-9"/>
          <w:w w:val="105"/>
        </w:rPr>
        <w:t xml:space="preserve"> </w:t>
      </w:r>
      <w:r>
        <w:rPr>
          <w:w w:val="105"/>
        </w:rPr>
        <w:t>is</w:t>
      </w:r>
      <w:r>
        <w:rPr>
          <w:spacing w:val="-8"/>
          <w:w w:val="105"/>
        </w:rPr>
        <w:t xml:space="preserve"> </w:t>
      </w:r>
      <w:r>
        <w:rPr>
          <w:w w:val="105"/>
        </w:rPr>
        <w:t>proved</w:t>
      </w:r>
      <w:r>
        <w:rPr>
          <w:spacing w:val="-8"/>
          <w:w w:val="105"/>
        </w:rPr>
        <w:t xml:space="preserve"> </w:t>
      </w:r>
      <w:r>
        <w:rPr>
          <w:w w:val="105"/>
        </w:rPr>
        <w:t>against</w:t>
      </w:r>
      <w:r>
        <w:rPr>
          <w:spacing w:val="-9"/>
          <w:w w:val="105"/>
        </w:rPr>
        <w:t xml:space="preserve"> </w:t>
      </w:r>
      <w:r>
        <w:rPr>
          <w:w w:val="105"/>
        </w:rPr>
        <w:t>analogy,</w:t>
      </w:r>
      <w:r>
        <w:rPr>
          <w:spacing w:val="-8"/>
          <w:w w:val="105"/>
        </w:rPr>
        <w:t xml:space="preserve"> </w:t>
      </w:r>
      <w:r>
        <w:rPr>
          <w:w w:val="105"/>
        </w:rPr>
        <w:t>nothing</w:t>
      </w:r>
      <w:r>
        <w:rPr>
          <w:spacing w:val="-8"/>
          <w:w w:val="105"/>
        </w:rPr>
        <w:t xml:space="preserve"> </w:t>
      </w:r>
      <w:r>
        <w:rPr>
          <w:w w:val="105"/>
        </w:rPr>
        <w:t>else</w:t>
      </w:r>
      <w:r>
        <w:rPr>
          <w:spacing w:val="-8"/>
          <w:w w:val="105"/>
        </w:rPr>
        <w:t xml:space="preserve"> </w:t>
      </w:r>
      <w:r>
        <w:rPr>
          <w:w w:val="105"/>
        </w:rPr>
        <w:t>shall</w:t>
      </w:r>
      <w:r>
        <w:rPr>
          <w:spacing w:val="-9"/>
          <w:w w:val="105"/>
        </w:rPr>
        <w:t xml:space="preserve"> </w:t>
      </w:r>
      <w:r>
        <w:rPr>
          <w:w w:val="105"/>
        </w:rPr>
        <w:t>be</w:t>
      </w:r>
      <w:r>
        <w:rPr>
          <w:spacing w:val="-8"/>
          <w:w w:val="105"/>
        </w:rPr>
        <w:t xml:space="preserve"> </w:t>
      </w:r>
      <w:r>
        <w:rPr>
          <w:w w:val="105"/>
        </w:rPr>
        <w:t>analogized</w:t>
      </w:r>
      <w:r>
        <w:rPr>
          <w:spacing w:val="-8"/>
          <w:w w:val="105"/>
        </w:rPr>
        <w:t xml:space="preserve"> </w:t>
      </w:r>
      <w:r>
        <w:rPr>
          <w:w w:val="105"/>
        </w:rPr>
        <w:t>with</w:t>
      </w:r>
      <w:r>
        <w:rPr>
          <w:spacing w:val="-9"/>
          <w:w w:val="105"/>
        </w:rPr>
        <w:t xml:space="preserve"> </w:t>
      </w:r>
      <w:r>
        <w:rPr>
          <w:spacing w:val="-5"/>
          <w:w w:val="10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720:</w:t>
      </w:r>
    </w:p>
    <w:p w:rsidR="00C17534" w:rsidRDefault="003F5CB7">
      <w:pPr>
        <w:pStyle w:val="BodyText"/>
        <w:ind w:left="560"/>
      </w:pPr>
      <w:r>
        <w:rPr>
          <w:w w:val="105"/>
        </w:rPr>
        <w:t>What</w:t>
      </w:r>
      <w:r>
        <w:rPr>
          <w:spacing w:val="-9"/>
          <w:w w:val="105"/>
        </w:rPr>
        <w:t xml:space="preserve"> </w:t>
      </w:r>
      <w:r>
        <w:rPr>
          <w:w w:val="105"/>
        </w:rPr>
        <w:t>is</w:t>
      </w:r>
      <w:r>
        <w:rPr>
          <w:spacing w:val="-8"/>
          <w:w w:val="105"/>
        </w:rPr>
        <w:t xml:space="preserve"> </w:t>
      </w:r>
      <w:r>
        <w:rPr>
          <w:w w:val="105"/>
        </w:rPr>
        <w:t>famous</w:t>
      </w:r>
      <w:r>
        <w:rPr>
          <w:spacing w:val="-8"/>
          <w:w w:val="105"/>
        </w:rPr>
        <w:t xml:space="preserve"> </w:t>
      </w:r>
      <w:r>
        <w:rPr>
          <w:w w:val="105"/>
        </w:rPr>
        <w:t>in</w:t>
      </w:r>
      <w:r>
        <w:rPr>
          <w:spacing w:val="-8"/>
          <w:w w:val="105"/>
        </w:rPr>
        <w:t xml:space="preserve"> </w:t>
      </w:r>
      <w:r>
        <w:rPr>
          <w:w w:val="105"/>
        </w:rPr>
        <w:t>custom</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as</w:t>
      </w:r>
      <w:r>
        <w:rPr>
          <w:spacing w:val="-8"/>
          <w:w w:val="105"/>
        </w:rPr>
        <w:t xml:space="preserve"> </w:t>
      </w:r>
      <w:r>
        <w:rPr>
          <w:w w:val="105"/>
        </w:rPr>
        <w:t>if</w:t>
      </w:r>
      <w:r>
        <w:rPr>
          <w:spacing w:val="-8"/>
          <w:w w:val="105"/>
        </w:rPr>
        <w:t xml:space="preserve"> </w:t>
      </w:r>
      <w:r>
        <w:rPr>
          <w:w w:val="105"/>
        </w:rPr>
        <w:t>it</w:t>
      </w:r>
      <w:r>
        <w:rPr>
          <w:spacing w:val="-8"/>
          <w:w w:val="105"/>
        </w:rPr>
        <w:t xml:space="preserve"> </w:t>
      </w:r>
      <w:r>
        <w:rPr>
          <w:w w:val="105"/>
        </w:rPr>
        <w:t>were</w:t>
      </w:r>
      <w:r>
        <w:rPr>
          <w:spacing w:val="-8"/>
          <w:w w:val="105"/>
        </w:rPr>
        <w:t xml:space="preserve"> </w:t>
      </w:r>
      <w:r>
        <w:rPr>
          <w:w w:val="105"/>
        </w:rPr>
        <w:t>stipulated</w:t>
      </w:r>
      <w:r>
        <w:rPr>
          <w:spacing w:val="-9"/>
          <w:w w:val="105"/>
        </w:rPr>
        <w:t xml:space="preserve"> </w:t>
      </w:r>
      <w:r>
        <w:rPr>
          <w:w w:val="105"/>
        </w:rPr>
        <w:t>as</w:t>
      </w:r>
      <w:r>
        <w:rPr>
          <w:spacing w:val="-8"/>
          <w:w w:val="105"/>
        </w:rPr>
        <w:t xml:space="preserve"> </w:t>
      </w:r>
      <w:r>
        <w:rPr>
          <w:spacing w:val="-2"/>
          <w:w w:val="105"/>
        </w:rPr>
        <w:t>condition.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721:</w:t>
      </w:r>
    </w:p>
    <w:p w:rsidR="00C17534" w:rsidRDefault="003F5CB7">
      <w:pPr>
        <w:pStyle w:val="BodyText"/>
        <w:ind w:left="560"/>
      </w:pPr>
      <w:r>
        <w:rPr>
          <w:w w:val="105"/>
        </w:rPr>
        <w:t>Custom,</w:t>
      </w:r>
      <w:r>
        <w:rPr>
          <w:spacing w:val="-10"/>
          <w:w w:val="105"/>
        </w:rPr>
        <w:t xml:space="preserve"> </w:t>
      </w:r>
      <w:r>
        <w:rPr>
          <w:w w:val="105"/>
        </w:rPr>
        <w:t>general</w:t>
      </w:r>
      <w:r>
        <w:rPr>
          <w:spacing w:val="-10"/>
          <w:w w:val="105"/>
        </w:rPr>
        <w:t xml:space="preserve"> </w:t>
      </w:r>
      <w:r>
        <w:rPr>
          <w:w w:val="105"/>
        </w:rPr>
        <w:t>or</w:t>
      </w:r>
      <w:r>
        <w:rPr>
          <w:spacing w:val="-10"/>
          <w:w w:val="105"/>
        </w:rPr>
        <w:t xml:space="preserve"> </w:t>
      </w:r>
      <w:r>
        <w:rPr>
          <w:w w:val="105"/>
        </w:rPr>
        <w:t>special,</w:t>
      </w:r>
      <w:r>
        <w:rPr>
          <w:spacing w:val="-10"/>
          <w:w w:val="105"/>
        </w:rPr>
        <w:t xml:space="preserve"> </w:t>
      </w:r>
      <w:r>
        <w:rPr>
          <w:w w:val="105"/>
        </w:rPr>
        <w:t>shall</w:t>
      </w:r>
      <w:r>
        <w:rPr>
          <w:spacing w:val="-10"/>
          <w:w w:val="105"/>
        </w:rPr>
        <w:t xml:space="preserve"> </w:t>
      </w:r>
      <w:r>
        <w:rPr>
          <w:w w:val="105"/>
        </w:rPr>
        <w:t>be</w:t>
      </w:r>
      <w:r>
        <w:rPr>
          <w:spacing w:val="-10"/>
          <w:w w:val="105"/>
        </w:rPr>
        <w:t xml:space="preserve"> </w:t>
      </w:r>
      <w:r>
        <w:rPr>
          <w:w w:val="105"/>
        </w:rPr>
        <w:t>accepted</w:t>
      </w:r>
      <w:r>
        <w:rPr>
          <w:spacing w:val="-10"/>
          <w:w w:val="105"/>
        </w:rPr>
        <w:t xml:space="preserve"> </w:t>
      </w:r>
      <w:r>
        <w:rPr>
          <w:w w:val="105"/>
        </w:rPr>
        <w:t>as</w:t>
      </w:r>
      <w:r>
        <w:rPr>
          <w:spacing w:val="-10"/>
          <w:w w:val="105"/>
        </w:rPr>
        <w:t xml:space="preserve"> </w:t>
      </w:r>
      <w:r>
        <w:rPr>
          <w:w w:val="105"/>
        </w:rPr>
        <w:t>the</w:t>
      </w:r>
      <w:r>
        <w:rPr>
          <w:spacing w:val="-9"/>
          <w:w w:val="105"/>
        </w:rPr>
        <w:t xml:space="preserve"> </w:t>
      </w:r>
      <w:r>
        <w:rPr>
          <w:w w:val="105"/>
        </w:rPr>
        <w:t>basis</w:t>
      </w:r>
      <w:r>
        <w:rPr>
          <w:spacing w:val="-10"/>
          <w:w w:val="105"/>
        </w:rPr>
        <w:t xml:space="preserve"> </w:t>
      </w:r>
      <w:r>
        <w:rPr>
          <w:w w:val="105"/>
        </w:rPr>
        <w:t>of</w:t>
      </w:r>
      <w:r>
        <w:rPr>
          <w:spacing w:val="-10"/>
          <w:w w:val="105"/>
        </w:rPr>
        <w:t xml:space="preserve"> </w:t>
      </w:r>
      <w:r>
        <w:rPr>
          <w:spacing w:val="-2"/>
          <w:w w:val="105"/>
        </w:rPr>
        <w:t>ruling.</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722:</w:t>
      </w:r>
    </w:p>
    <w:p w:rsidR="00C17534" w:rsidRDefault="003F5CB7">
      <w:pPr>
        <w:pStyle w:val="BodyText"/>
        <w:spacing w:line="249" w:lineRule="auto"/>
        <w:ind w:left="560" w:right="319"/>
      </w:pPr>
      <w:r>
        <w:rPr>
          <w:w w:val="105"/>
        </w:rPr>
        <w:t>Custom</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if</w:t>
      </w:r>
      <w:r>
        <w:rPr>
          <w:spacing w:val="-7"/>
          <w:w w:val="105"/>
        </w:rPr>
        <w:t xml:space="preserve"> </w:t>
      </w:r>
      <w:r>
        <w:rPr>
          <w:w w:val="105"/>
        </w:rPr>
        <w:t>it</w:t>
      </w:r>
      <w:r>
        <w:rPr>
          <w:spacing w:val="-7"/>
          <w:w w:val="105"/>
        </w:rPr>
        <w:t xml:space="preserve"> </w:t>
      </w:r>
      <w:r>
        <w:rPr>
          <w:w w:val="105"/>
        </w:rPr>
        <w:t>is</w:t>
      </w:r>
      <w:r>
        <w:rPr>
          <w:spacing w:val="-7"/>
          <w:w w:val="105"/>
        </w:rPr>
        <w:t xml:space="preserve"> </w:t>
      </w:r>
      <w:r>
        <w:rPr>
          <w:w w:val="105"/>
        </w:rPr>
        <w:t>general</w:t>
      </w:r>
      <w:r>
        <w:rPr>
          <w:spacing w:val="-7"/>
          <w:w w:val="105"/>
        </w:rPr>
        <w:t xml:space="preserve"> </w:t>
      </w:r>
      <w:r>
        <w:rPr>
          <w:w w:val="105"/>
        </w:rPr>
        <w:t>or</w:t>
      </w:r>
      <w:r>
        <w:rPr>
          <w:spacing w:val="-7"/>
          <w:w w:val="105"/>
        </w:rPr>
        <w:t xml:space="preserve"> </w:t>
      </w:r>
      <w:r>
        <w:rPr>
          <w:w w:val="105"/>
        </w:rPr>
        <w:t>predominant.</w:t>
      </w:r>
      <w:r>
        <w:rPr>
          <w:spacing w:val="-7"/>
          <w:w w:val="105"/>
        </w:rPr>
        <w:t xml:space="preserve"> </w:t>
      </w:r>
      <w:r>
        <w:rPr>
          <w:w w:val="105"/>
        </w:rPr>
        <w:t>Widespread</w:t>
      </w:r>
      <w:r>
        <w:rPr>
          <w:spacing w:val="-7"/>
          <w:w w:val="105"/>
        </w:rPr>
        <w:t xml:space="preserve"> </w:t>
      </w:r>
      <w:r>
        <w:rPr>
          <w:w w:val="105"/>
        </w:rPr>
        <w:t>predominance</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not</w:t>
      </w:r>
      <w:r>
        <w:rPr>
          <w:spacing w:val="-7"/>
          <w:w w:val="105"/>
        </w:rPr>
        <w:t xml:space="preserve"> </w:t>
      </w:r>
      <w:r>
        <w:rPr>
          <w:w w:val="105"/>
        </w:rPr>
        <w:t>the rare one.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723:</w:t>
      </w:r>
    </w:p>
    <w:p w:rsidR="00C17534" w:rsidRDefault="003F5CB7">
      <w:pPr>
        <w:pStyle w:val="BodyText"/>
        <w:ind w:left="560"/>
      </w:pPr>
      <w:r>
        <w:rPr>
          <w:w w:val="105"/>
        </w:rPr>
        <w:t>What</w:t>
      </w:r>
      <w:r>
        <w:rPr>
          <w:spacing w:val="-12"/>
          <w:w w:val="105"/>
        </w:rPr>
        <w:t xml:space="preserve"> </w:t>
      </w:r>
      <w:r>
        <w:rPr>
          <w:w w:val="105"/>
        </w:rPr>
        <w:t>is</w:t>
      </w:r>
      <w:r>
        <w:rPr>
          <w:spacing w:val="-12"/>
          <w:w w:val="105"/>
        </w:rPr>
        <w:t xml:space="preserve"> </w:t>
      </w:r>
      <w:r>
        <w:rPr>
          <w:w w:val="105"/>
        </w:rPr>
        <w:t>customarily</w:t>
      </w:r>
      <w:r>
        <w:rPr>
          <w:spacing w:val="-12"/>
          <w:w w:val="105"/>
        </w:rPr>
        <w:t xml:space="preserve"> </w:t>
      </w:r>
      <w:r>
        <w:rPr>
          <w:w w:val="105"/>
        </w:rPr>
        <w:t>impossible</w:t>
      </w:r>
      <w:r>
        <w:rPr>
          <w:spacing w:val="-12"/>
          <w:w w:val="105"/>
        </w:rPr>
        <w:t xml:space="preserve"> </w:t>
      </w:r>
      <w:r>
        <w:rPr>
          <w:w w:val="105"/>
        </w:rPr>
        <w:t>shall</w:t>
      </w:r>
      <w:r>
        <w:rPr>
          <w:spacing w:val="-11"/>
          <w:w w:val="105"/>
        </w:rPr>
        <w:t xml:space="preserve"> </w:t>
      </w:r>
      <w:r>
        <w:rPr>
          <w:w w:val="105"/>
        </w:rPr>
        <w:t>be</w:t>
      </w:r>
      <w:r>
        <w:rPr>
          <w:spacing w:val="-12"/>
          <w:w w:val="105"/>
        </w:rPr>
        <w:t xml:space="preserve"> </w:t>
      </w:r>
      <w:r>
        <w:rPr>
          <w:w w:val="105"/>
        </w:rPr>
        <w:t>considered</w:t>
      </w:r>
      <w:r>
        <w:rPr>
          <w:spacing w:val="-12"/>
          <w:w w:val="105"/>
        </w:rPr>
        <w:t xml:space="preserve"> </w:t>
      </w:r>
      <w:r>
        <w:rPr>
          <w:w w:val="105"/>
        </w:rPr>
        <w:t>as</w:t>
      </w:r>
      <w:r>
        <w:rPr>
          <w:spacing w:val="-12"/>
          <w:w w:val="105"/>
        </w:rPr>
        <w:t xml:space="preserve"> </w:t>
      </w:r>
      <w:r>
        <w:rPr>
          <w:w w:val="105"/>
        </w:rPr>
        <w:t>it</w:t>
      </w:r>
      <w:r>
        <w:rPr>
          <w:spacing w:val="-11"/>
          <w:w w:val="105"/>
        </w:rPr>
        <w:t xml:space="preserve"> </w:t>
      </w:r>
      <w:r>
        <w:rPr>
          <w:w w:val="105"/>
        </w:rPr>
        <w:t>is</w:t>
      </w:r>
      <w:r>
        <w:rPr>
          <w:spacing w:val="-12"/>
          <w:w w:val="105"/>
        </w:rPr>
        <w:t xml:space="preserve"> </w:t>
      </w:r>
      <w:r>
        <w:rPr>
          <w:w w:val="105"/>
        </w:rPr>
        <w:t>actually</w:t>
      </w:r>
      <w:r>
        <w:rPr>
          <w:spacing w:val="-12"/>
          <w:w w:val="105"/>
        </w:rPr>
        <w:t xml:space="preserve"> </w:t>
      </w:r>
      <w:r>
        <w:rPr>
          <w:spacing w:val="-2"/>
          <w:w w:val="105"/>
        </w:rPr>
        <w:t>impossible.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724:</w:t>
      </w:r>
    </w:p>
    <w:p w:rsidR="00C17534" w:rsidRDefault="003F5CB7">
      <w:pPr>
        <w:pStyle w:val="BodyText"/>
        <w:ind w:left="560"/>
      </w:pPr>
      <w:r>
        <w:rPr>
          <w:w w:val="105"/>
        </w:rPr>
        <w:t>Reality</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left</w:t>
      </w:r>
      <w:r>
        <w:rPr>
          <w:spacing w:val="-14"/>
          <w:w w:val="105"/>
        </w:rPr>
        <w:t xml:space="preserve"> </w:t>
      </w:r>
      <w:r>
        <w:rPr>
          <w:w w:val="105"/>
        </w:rPr>
        <w:t>by</w:t>
      </w:r>
      <w:r>
        <w:rPr>
          <w:spacing w:val="-15"/>
          <w:w w:val="105"/>
        </w:rPr>
        <w:t xml:space="preserve"> </w:t>
      </w:r>
      <w:r>
        <w:rPr>
          <w:w w:val="105"/>
        </w:rPr>
        <w:t>indication</w:t>
      </w:r>
      <w:r>
        <w:rPr>
          <w:spacing w:val="-15"/>
          <w:w w:val="105"/>
        </w:rPr>
        <w:t xml:space="preserve"> </w:t>
      </w:r>
      <w:r>
        <w:rPr>
          <w:w w:val="105"/>
        </w:rPr>
        <w:t>of</w:t>
      </w:r>
      <w:r>
        <w:rPr>
          <w:spacing w:val="-14"/>
          <w:w w:val="105"/>
        </w:rPr>
        <w:t xml:space="preserve"> </w:t>
      </w:r>
      <w:r>
        <w:rPr>
          <w:spacing w:val="-2"/>
          <w:w w:val="105"/>
        </w:rPr>
        <w:t>custom.</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725:</w:t>
      </w:r>
    </w:p>
    <w:p w:rsidR="00C17534" w:rsidRDefault="003F5CB7">
      <w:pPr>
        <w:pStyle w:val="BodyText"/>
        <w:ind w:left="560"/>
      </w:pPr>
      <w:r>
        <w:rPr>
          <w:w w:val="105"/>
        </w:rPr>
        <w:t>Subordinate</w:t>
      </w:r>
      <w:r>
        <w:rPr>
          <w:spacing w:val="-7"/>
          <w:w w:val="105"/>
        </w:rPr>
        <w:t xml:space="preserve"> </w:t>
      </w:r>
      <w:r>
        <w:rPr>
          <w:w w:val="105"/>
        </w:rPr>
        <w:t>shall</w:t>
      </w:r>
      <w:r>
        <w:rPr>
          <w:spacing w:val="-7"/>
          <w:w w:val="105"/>
        </w:rPr>
        <w:t xml:space="preserve"> </w:t>
      </w:r>
      <w:r>
        <w:rPr>
          <w:w w:val="105"/>
        </w:rPr>
        <w:t>be</w:t>
      </w:r>
      <w:r>
        <w:rPr>
          <w:spacing w:val="-6"/>
          <w:w w:val="105"/>
        </w:rPr>
        <w:t xml:space="preserve"> </w:t>
      </w:r>
      <w:r>
        <w:rPr>
          <w:w w:val="105"/>
        </w:rPr>
        <w:t>considered</w:t>
      </w:r>
      <w:r>
        <w:rPr>
          <w:spacing w:val="-7"/>
          <w:w w:val="105"/>
        </w:rPr>
        <w:t xml:space="preserve"> </w:t>
      </w:r>
      <w:r>
        <w:rPr>
          <w:w w:val="105"/>
        </w:rPr>
        <w:t>as</w:t>
      </w:r>
      <w:r>
        <w:rPr>
          <w:spacing w:val="-7"/>
          <w:w w:val="105"/>
        </w:rPr>
        <w:t xml:space="preserve"> </w:t>
      </w:r>
      <w:r>
        <w:rPr>
          <w:spacing w:val="-2"/>
          <w:w w:val="105"/>
        </w:rPr>
        <w:t>principle.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726:</w:t>
      </w:r>
    </w:p>
    <w:p w:rsidR="00C17534" w:rsidRDefault="003F5CB7">
      <w:pPr>
        <w:pStyle w:val="BodyText"/>
        <w:ind w:left="560"/>
      </w:pPr>
      <w:r>
        <w:rPr>
          <w:w w:val="105"/>
        </w:rPr>
        <w:t>Subordinate</w:t>
      </w:r>
      <w:r>
        <w:rPr>
          <w:spacing w:val="-2"/>
          <w:w w:val="105"/>
        </w:rPr>
        <w:t xml:space="preserve"> </w:t>
      </w:r>
      <w:r>
        <w:rPr>
          <w:w w:val="105"/>
        </w:rPr>
        <w:t>shall</w:t>
      </w:r>
      <w:r>
        <w:rPr>
          <w:spacing w:val="-2"/>
          <w:w w:val="105"/>
        </w:rPr>
        <w:t xml:space="preserve"> </w:t>
      </w:r>
      <w:r>
        <w:rPr>
          <w:w w:val="105"/>
        </w:rPr>
        <w:t>fall</w:t>
      </w:r>
      <w:r>
        <w:rPr>
          <w:spacing w:val="-1"/>
          <w:w w:val="105"/>
        </w:rPr>
        <w:t xml:space="preserve"> </w:t>
      </w:r>
      <w:r>
        <w:rPr>
          <w:w w:val="105"/>
        </w:rPr>
        <w:t>under</w:t>
      </w:r>
      <w:r>
        <w:rPr>
          <w:spacing w:val="-2"/>
          <w:w w:val="105"/>
        </w:rPr>
        <w:t xml:space="preserve"> </w:t>
      </w:r>
      <w:r>
        <w:rPr>
          <w:w w:val="105"/>
        </w:rPr>
        <w:t>the</w:t>
      </w:r>
      <w:r>
        <w:rPr>
          <w:spacing w:val="-1"/>
          <w:w w:val="105"/>
        </w:rPr>
        <w:t xml:space="preserve"> </w:t>
      </w:r>
      <w:r>
        <w:rPr>
          <w:w w:val="105"/>
        </w:rPr>
        <w:t>ruling</w:t>
      </w:r>
      <w:r>
        <w:rPr>
          <w:spacing w:val="-2"/>
          <w:w w:val="105"/>
        </w:rPr>
        <w:t xml:space="preserve"> </w:t>
      </w:r>
      <w:r>
        <w:rPr>
          <w:w w:val="105"/>
        </w:rPr>
        <w:t>on</w:t>
      </w:r>
      <w:r>
        <w:rPr>
          <w:spacing w:val="-1"/>
          <w:w w:val="105"/>
        </w:rPr>
        <w:t xml:space="preserve"> </w:t>
      </w:r>
      <w:r>
        <w:rPr>
          <w:w w:val="105"/>
        </w:rPr>
        <w:t>principle,</w:t>
      </w:r>
      <w:r>
        <w:rPr>
          <w:spacing w:val="-2"/>
          <w:w w:val="105"/>
        </w:rPr>
        <w:t xml:space="preserve"> </w:t>
      </w:r>
      <w:r>
        <w:rPr>
          <w:w w:val="105"/>
        </w:rPr>
        <w:t>no</w:t>
      </w:r>
      <w:r>
        <w:rPr>
          <w:spacing w:val="-1"/>
          <w:w w:val="105"/>
        </w:rPr>
        <w:t xml:space="preserve"> </w:t>
      </w:r>
      <w:r>
        <w:rPr>
          <w:w w:val="105"/>
        </w:rPr>
        <w:t>separate</w:t>
      </w:r>
      <w:r>
        <w:rPr>
          <w:spacing w:val="-2"/>
          <w:w w:val="105"/>
        </w:rPr>
        <w:t xml:space="preserve"> </w:t>
      </w:r>
      <w:r>
        <w:rPr>
          <w:w w:val="105"/>
        </w:rPr>
        <w:t>ruling</w:t>
      </w:r>
      <w:r>
        <w:rPr>
          <w:spacing w:val="-1"/>
          <w:w w:val="105"/>
        </w:rPr>
        <w:t xml:space="preserve"> </w:t>
      </w:r>
      <w:r>
        <w:rPr>
          <w:w w:val="105"/>
        </w:rPr>
        <w:t>shall</w:t>
      </w:r>
      <w:r>
        <w:rPr>
          <w:spacing w:val="-2"/>
          <w:w w:val="105"/>
        </w:rPr>
        <w:t xml:space="preserve"> </w:t>
      </w:r>
      <w:r>
        <w:rPr>
          <w:w w:val="105"/>
        </w:rPr>
        <w:t>be</w:t>
      </w:r>
      <w:r>
        <w:rPr>
          <w:spacing w:val="-1"/>
          <w:w w:val="105"/>
        </w:rPr>
        <w:t xml:space="preserve"> </w:t>
      </w:r>
      <w:r>
        <w:rPr>
          <w:w w:val="105"/>
        </w:rPr>
        <w:t>made</w:t>
      </w:r>
      <w:r>
        <w:rPr>
          <w:spacing w:val="-2"/>
          <w:w w:val="105"/>
        </w:rPr>
        <w:t xml:space="preserve"> </w:t>
      </w:r>
      <w:r>
        <w:rPr>
          <w:w w:val="105"/>
        </w:rPr>
        <w:t>on</w:t>
      </w:r>
      <w:r>
        <w:rPr>
          <w:spacing w:val="-1"/>
          <w:w w:val="105"/>
        </w:rPr>
        <w:t xml:space="preserve"> </w:t>
      </w:r>
      <w:r>
        <w:rPr>
          <w:spacing w:val="-5"/>
          <w:w w:val="10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727:</w:t>
      </w:r>
    </w:p>
    <w:p w:rsidR="00C17534" w:rsidRDefault="003F5CB7">
      <w:pPr>
        <w:pStyle w:val="BodyText"/>
        <w:ind w:left="560"/>
      </w:pPr>
      <w:r>
        <w:rPr>
          <w:w w:val="105"/>
        </w:rPr>
        <w:t>Person</w:t>
      </w:r>
      <w:r>
        <w:rPr>
          <w:spacing w:val="-9"/>
          <w:w w:val="105"/>
        </w:rPr>
        <w:t xml:space="preserve"> </w:t>
      </w:r>
      <w:r>
        <w:rPr>
          <w:w w:val="105"/>
        </w:rPr>
        <w:t>who</w:t>
      </w:r>
      <w:r>
        <w:rPr>
          <w:spacing w:val="-9"/>
          <w:w w:val="105"/>
        </w:rPr>
        <w:t xml:space="preserve"> </w:t>
      </w:r>
      <w:r>
        <w:rPr>
          <w:w w:val="105"/>
        </w:rPr>
        <w:t>owns</w:t>
      </w:r>
      <w:r>
        <w:rPr>
          <w:spacing w:val="-9"/>
          <w:w w:val="105"/>
        </w:rPr>
        <w:t xml:space="preserve"> </w:t>
      </w:r>
      <w:r>
        <w:rPr>
          <w:w w:val="105"/>
        </w:rPr>
        <w:t>an</w:t>
      </w:r>
      <w:r>
        <w:rPr>
          <w:spacing w:val="-8"/>
          <w:w w:val="105"/>
        </w:rPr>
        <w:t xml:space="preserve"> </w:t>
      </w:r>
      <w:r>
        <w:rPr>
          <w:w w:val="105"/>
        </w:rPr>
        <w:t>object</w:t>
      </w:r>
      <w:r>
        <w:rPr>
          <w:spacing w:val="-9"/>
          <w:w w:val="105"/>
        </w:rPr>
        <w:t xml:space="preserve"> </w:t>
      </w:r>
      <w:r>
        <w:rPr>
          <w:w w:val="105"/>
        </w:rPr>
        <w:t>shall</w:t>
      </w:r>
      <w:r>
        <w:rPr>
          <w:spacing w:val="-9"/>
          <w:w w:val="105"/>
        </w:rPr>
        <w:t xml:space="preserve"> </w:t>
      </w:r>
      <w:r>
        <w:rPr>
          <w:w w:val="105"/>
        </w:rPr>
        <w:t>also</w:t>
      </w:r>
      <w:r>
        <w:rPr>
          <w:spacing w:val="-9"/>
          <w:w w:val="105"/>
        </w:rPr>
        <w:t xml:space="preserve"> </w:t>
      </w:r>
      <w:r>
        <w:rPr>
          <w:w w:val="105"/>
        </w:rPr>
        <w:t>own</w:t>
      </w:r>
      <w:r>
        <w:rPr>
          <w:spacing w:val="-8"/>
          <w:w w:val="105"/>
        </w:rPr>
        <w:t xml:space="preserve"> </w:t>
      </w:r>
      <w:r>
        <w:rPr>
          <w:w w:val="105"/>
        </w:rPr>
        <w:t>anything</w:t>
      </w:r>
      <w:r>
        <w:rPr>
          <w:spacing w:val="-9"/>
          <w:w w:val="105"/>
        </w:rPr>
        <w:t xml:space="preserve"> </w:t>
      </w:r>
      <w:r>
        <w:rPr>
          <w:w w:val="105"/>
        </w:rPr>
        <w:t>indispensable</w:t>
      </w:r>
      <w:r>
        <w:rPr>
          <w:spacing w:val="-9"/>
          <w:w w:val="105"/>
        </w:rPr>
        <w:t xml:space="preserve"> </w:t>
      </w:r>
      <w:r>
        <w:rPr>
          <w:w w:val="105"/>
        </w:rPr>
        <w:t>to</w:t>
      </w:r>
      <w:r>
        <w:rPr>
          <w:spacing w:val="-9"/>
          <w:w w:val="105"/>
        </w:rPr>
        <w:t xml:space="preserve"> </w:t>
      </w:r>
      <w:r>
        <w:rPr>
          <w:spacing w:val="-5"/>
          <w:w w:val="10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728:</w:t>
      </w:r>
    </w:p>
    <w:p w:rsidR="00C17534" w:rsidRDefault="003F5CB7">
      <w:pPr>
        <w:pStyle w:val="BodyText"/>
        <w:spacing w:line="249" w:lineRule="auto"/>
        <w:ind w:left="560" w:right="319"/>
      </w:pPr>
      <w:r>
        <w:rPr>
          <w:w w:val="105"/>
        </w:rPr>
        <w:t>Subordinate</w:t>
      </w:r>
      <w:r>
        <w:rPr>
          <w:spacing w:val="-15"/>
          <w:w w:val="105"/>
        </w:rPr>
        <w:t xml:space="preserve"> </w:t>
      </w:r>
      <w:r>
        <w:rPr>
          <w:w w:val="105"/>
        </w:rPr>
        <w:t>shall</w:t>
      </w:r>
      <w:r>
        <w:rPr>
          <w:spacing w:val="-15"/>
          <w:w w:val="105"/>
        </w:rPr>
        <w:t xml:space="preserve"> </w:t>
      </w:r>
      <w:r>
        <w:rPr>
          <w:w w:val="105"/>
        </w:rPr>
        <w:t>extinguishes</w:t>
      </w:r>
      <w:r>
        <w:rPr>
          <w:spacing w:val="-15"/>
          <w:w w:val="105"/>
        </w:rPr>
        <w:t xml:space="preserve"> </w:t>
      </w:r>
      <w:r>
        <w:rPr>
          <w:w w:val="105"/>
        </w:rPr>
        <w:t>with</w:t>
      </w:r>
      <w:r>
        <w:rPr>
          <w:spacing w:val="-14"/>
          <w:w w:val="105"/>
        </w:rPr>
        <w:t xml:space="preserve"> </w:t>
      </w:r>
      <w:r>
        <w:rPr>
          <w:w w:val="105"/>
        </w:rPr>
        <w:t>the</w:t>
      </w:r>
      <w:r>
        <w:rPr>
          <w:spacing w:val="-15"/>
          <w:w w:val="105"/>
        </w:rPr>
        <w:t xml:space="preserve"> </w:t>
      </w:r>
      <w:r>
        <w:rPr>
          <w:w w:val="105"/>
        </w:rPr>
        <w:t>extinguishment</w:t>
      </w:r>
      <w:r>
        <w:rPr>
          <w:spacing w:val="-15"/>
          <w:w w:val="105"/>
        </w:rPr>
        <w:t xml:space="preserve"> </w:t>
      </w:r>
      <w:r>
        <w:rPr>
          <w:w w:val="105"/>
        </w:rPr>
        <w:t>of</w:t>
      </w:r>
      <w:r>
        <w:rPr>
          <w:spacing w:val="-14"/>
          <w:w w:val="105"/>
        </w:rPr>
        <w:t xml:space="preserve"> </w:t>
      </w:r>
      <w:r>
        <w:rPr>
          <w:w w:val="105"/>
        </w:rPr>
        <w:t>principle</w:t>
      </w:r>
      <w:r>
        <w:rPr>
          <w:spacing w:val="-15"/>
          <w:w w:val="105"/>
        </w:rPr>
        <w:t xml:space="preserve"> </w:t>
      </w:r>
      <w:r>
        <w:rPr>
          <w:w w:val="105"/>
        </w:rPr>
        <w:t>and</w:t>
      </w:r>
      <w:r>
        <w:rPr>
          <w:spacing w:val="-15"/>
          <w:w w:val="105"/>
        </w:rPr>
        <w:t xml:space="preserve"> </w:t>
      </w:r>
      <w:r>
        <w:rPr>
          <w:w w:val="105"/>
        </w:rPr>
        <w:t>if</w:t>
      </w:r>
      <w:r>
        <w:rPr>
          <w:spacing w:val="-14"/>
          <w:w w:val="105"/>
        </w:rPr>
        <w:t xml:space="preserve"> </w:t>
      </w:r>
      <w:r>
        <w:rPr>
          <w:w w:val="105"/>
        </w:rPr>
        <w:t>anything</w:t>
      </w:r>
      <w:r>
        <w:rPr>
          <w:spacing w:val="-15"/>
          <w:w w:val="105"/>
        </w:rPr>
        <w:t xml:space="preserve"> </w:t>
      </w:r>
      <w:r>
        <w:rPr>
          <w:w w:val="105"/>
        </w:rPr>
        <w:t>is</w:t>
      </w:r>
      <w:r>
        <w:rPr>
          <w:spacing w:val="-14"/>
          <w:w w:val="105"/>
        </w:rPr>
        <w:t xml:space="preserve"> </w:t>
      </w:r>
      <w:r>
        <w:rPr>
          <w:w w:val="105"/>
        </w:rPr>
        <w:t>included</w:t>
      </w:r>
      <w:r>
        <w:rPr>
          <w:spacing w:val="-15"/>
          <w:w w:val="105"/>
        </w:rPr>
        <w:t xml:space="preserve"> </w:t>
      </w:r>
      <w:r>
        <w:rPr>
          <w:w w:val="105"/>
        </w:rPr>
        <w:t>therein, it shall extinguish as well.</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bookmarkStart w:id="163" w:name="Subtopic_4—Effects_of_Contracts_on_Guara"/>
      <w:bookmarkStart w:id="164" w:name="_bookmark61"/>
      <w:bookmarkEnd w:id="163"/>
      <w:bookmarkEnd w:id="164"/>
      <w:r>
        <w:lastRenderedPageBreak/>
        <w:t>Article</w:t>
      </w:r>
      <w:r>
        <w:rPr>
          <w:spacing w:val="17"/>
        </w:rPr>
        <w:t xml:space="preserve"> </w:t>
      </w:r>
      <w:r>
        <w:rPr>
          <w:spacing w:val="-4"/>
        </w:rPr>
        <w:t>729:</w:t>
      </w:r>
    </w:p>
    <w:p w:rsidR="00C17534" w:rsidRDefault="003F5CB7">
      <w:pPr>
        <w:pStyle w:val="BodyText"/>
        <w:spacing w:line="249" w:lineRule="auto"/>
        <w:ind w:left="560" w:right="354"/>
        <w:jc w:val="both"/>
      </w:pPr>
      <w:r>
        <w:rPr>
          <w:w w:val="105"/>
        </w:rPr>
        <w:t>If donation and relinquishment of something without stipulation of any condition is permissible, stipulation of condition shall be obligatory.</w:t>
      </w:r>
    </w:p>
    <w:p w:rsidR="00C17534" w:rsidRDefault="00C17534">
      <w:pPr>
        <w:pStyle w:val="BodyText"/>
        <w:spacing w:before="157"/>
      </w:pPr>
    </w:p>
    <w:p w:rsidR="00C17534" w:rsidRDefault="003F5CB7">
      <w:pPr>
        <w:pStyle w:val="Heading3"/>
        <w:ind w:left="621"/>
      </w:pPr>
      <w:r>
        <w:t>Subtopic</w:t>
      </w:r>
      <w:r>
        <w:rPr>
          <w:spacing w:val="9"/>
        </w:rPr>
        <w:t xml:space="preserve"> </w:t>
      </w:r>
      <w:r>
        <w:t>4—Effects</w:t>
      </w:r>
      <w:r>
        <w:rPr>
          <w:spacing w:val="10"/>
        </w:rPr>
        <w:t xml:space="preserve"> </w:t>
      </w:r>
      <w:r>
        <w:t>of</w:t>
      </w:r>
      <w:r>
        <w:rPr>
          <w:spacing w:val="10"/>
        </w:rPr>
        <w:t xml:space="preserve"> </w:t>
      </w:r>
      <w:r>
        <w:t>Cont</w:t>
      </w:r>
      <w:r>
        <w:t>racts</w:t>
      </w:r>
      <w:r>
        <w:rPr>
          <w:spacing w:val="10"/>
        </w:rPr>
        <w:t xml:space="preserve"> </w:t>
      </w:r>
      <w:r>
        <w:t>on</w:t>
      </w:r>
      <w:r>
        <w:rPr>
          <w:spacing w:val="10"/>
        </w:rPr>
        <w:t xml:space="preserve"> </w:t>
      </w:r>
      <w:r>
        <w:t>Guarantee</w:t>
      </w:r>
      <w:r>
        <w:rPr>
          <w:spacing w:val="10"/>
        </w:rPr>
        <w:t xml:space="preserve"> </w:t>
      </w:r>
      <w:r>
        <w:t>of</w:t>
      </w:r>
      <w:r>
        <w:rPr>
          <w:spacing w:val="9"/>
        </w:rPr>
        <w:t xml:space="preserve"> </w:t>
      </w:r>
      <w:r>
        <w:rPr>
          <w:spacing w:val="-2"/>
        </w:rPr>
        <w:t>Contracts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4"/>
        </w:rPr>
        <w:t>730:</w:t>
      </w:r>
    </w:p>
    <w:p w:rsidR="00C17534" w:rsidRDefault="003F5CB7">
      <w:pPr>
        <w:pStyle w:val="BodyText"/>
        <w:spacing w:line="249" w:lineRule="auto"/>
        <w:ind w:left="560" w:right="357"/>
        <w:jc w:val="both"/>
      </w:pPr>
      <w:r>
        <w:rPr>
          <w:w w:val="105"/>
        </w:rPr>
        <w:t>If</w:t>
      </w:r>
      <w:r>
        <w:rPr>
          <w:spacing w:val="40"/>
          <w:w w:val="105"/>
        </w:rPr>
        <w:t xml:space="preserve"> </w:t>
      </w:r>
      <w:r>
        <w:rPr>
          <w:w w:val="105"/>
        </w:rPr>
        <w:t>undertaker</w:t>
      </w:r>
      <w:r>
        <w:rPr>
          <w:spacing w:val="40"/>
          <w:w w:val="105"/>
        </w:rPr>
        <w:t xml:space="preserve"> </w:t>
      </w:r>
      <w:r>
        <w:rPr>
          <w:w w:val="105"/>
        </w:rPr>
        <w:t>cannot</w:t>
      </w:r>
      <w:r>
        <w:rPr>
          <w:spacing w:val="40"/>
          <w:w w:val="105"/>
        </w:rPr>
        <w:t xml:space="preserve"> </w:t>
      </w:r>
      <w:r>
        <w:rPr>
          <w:w w:val="105"/>
        </w:rPr>
        <w:t>fulfill</w:t>
      </w:r>
      <w:r>
        <w:rPr>
          <w:spacing w:val="40"/>
          <w:w w:val="105"/>
        </w:rPr>
        <w:t xml:space="preserve"> </w:t>
      </w:r>
      <w:r>
        <w:rPr>
          <w:w w:val="105"/>
        </w:rPr>
        <w:t>the</w:t>
      </w:r>
      <w:r>
        <w:rPr>
          <w:spacing w:val="40"/>
          <w:w w:val="105"/>
        </w:rPr>
        <w:t xml:space="preserve"> </w:t>
      </w:r>
      <w:r>
        <w:rPr>
          <w:w w:val="105"/>
        </w:rPr>
        <w:t>exact</w:t>
      </w:r>
      <w:r>
        <w:rPr>
          <w:spacing w:val="40"/>
          <w:w w:val="105"/>
        </w:rPr>
        <w:t xml:space="preserve"> </w:t>
      </w:r>
      <w:r>
        <w:rPr>
          <w:w w:val="105"/>
        </w:rPr>
        <w:t>obligation</w:t>
      </w:r>
      <w:r>
        <w:rPr>
          <w:spacing w:val="40"/>
          <w:w w:val="105"/>
        </w:rPr>
        <w:t xml:space="preserve"> </w:t>
      </w:r>
      <w:r>
        <w:rPr>
          <w:w w:val="105"/>
        </w:rPr>
        <w:t>of</w:t>
      </w:r>
      <w:r>
        <w:rPr>
          <w:spacing w:val="40"/>
          <w:w w:val="105"/>
        </w:rPr>
        <w:t xml:space="preserve"> </w:t>
      </w:r>
      <w:r>
        <w:rPr>
          <w:w w:val="105"/>
        </w:rPr>
        <w:t>contract</w:t>
      </w:r>
      <w:r>
        <w:rPr>
          <w:spacing w:val="40"/>
          <w:w w:val="105"/>
        </w:rPr>
        <w:t xml:space="preserve"> </w:t>
      </w:r>
      <w:r>
        <w:rPr>
          <w:w w:val="105"/>
        </w:rPr>
        <w:t>or</w:t>
      </w:r>
      <w:r>
        <w:rPr>
          <w:spacing w:val="40"/>
          <w:w w:val="105"/>
        </w:rPr>
        <w:t xml:space="preserve"> </w:t>
      </w:r>
      <w:r>
        <w:rPr>
          <w:w w:val="105"/>
        </w:rPr>
        <w:t>postpones</w:t>
      </w:r>
      <w:r>
        <w:rPr>
          <w:spacing w:val="40"/>
          <w:w w:val="105"/>
        </w:rPr>
        <w:t xml:space="preserve"> </w:t>
      </w:r>
      <w:r>
        <w:rPr>
          <w:w w:val="105"/>
        </w:rPr>
        <w:t>the</w:t>
      </w:r>
      <w:r>
        <w:rPr>
          <w:spacing w:val="40"/>
          <w:w w:val="105"/>
        </w:rPr>
        <w:t xml:space="preserve"> </w:t>
      </w:r>
      <w:r>
        <w:rPr>
          <w:w w:val="105"/>
        </w:rPr>
        <w:t>fulfillment</w:t>
      </w:r>
      <w:r>
        <w:rPr>
          <w:spacing w:val="40"/>
          <w:w w:val="105"/>
        </w:rPr>
        <w:t xml:space="preserve"> </w:t>
      </w:r>
      <w:r>
        <w:rPr>
          <w:w w:val="105"/>
        </w:rPr>
        <w:t>beyond the designated time, court may condemn him to guarantee, unless it is proved that impossibility of fulfillment of obligation or its delay has been caused by something beyond his will.</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731:</w:t>
      </w:r>
    </w:p>
    <w:p w:rsidR="00C17534" w:rsidRDefault="003F5CB7">
      <w:pPr>
        <w:pStyle w:val="BodyText"/>
        <w:ind w:left="560"/>
      </w:pPr>
      <w:r>
        <w:rPr>
          <w:w w:val="105"/>
        </w:rPr>
        <w:t>Contracting</w:t>
      </w:r>
      <w:r>
        <w:rPr>
          <w:spacing w:val="-3"/>
          <w:w w:val="105"/>
        </w:rPr>
        <w:t xml:space="preserve"> </w:t>
      </w:r>
      <w:r>
        <w:rPr>
          <w:w w:val="105"/>
        </w:rPr>
        <w:t>parties</w:t>
      </w:r>
      <w:r>
        <w:rPr>
          <w:spacing w:val="-2"/>
          <w:w w:val="105"/>
        </w:rPr>
        <w:t xml:space="preserve"> </w:t>
      </w:r>
      <w:r>
        <w:rPr>
          <w:w w:val="105"/>
        </w:rPr>
        <w:t>may,</w:t>
      </w:r>
      <w:r>
        <w:rPr>
          <w:spacing w:val="-2"/>
          <w:w w:val="105"/>
        </w:rPr>
        <w:t xml:space="preserve"> </w:t>
      </w:r>
      <w:r>
        <w:rPr>
          <w:w w:val="105"/>
        </w:rPr>
        <w:t>while</w:t>
      </w:r>
      <w:r>
        <w:rPr>
          <w:spacing w:val="-3"/>
          <w:w w:val="105"/>
        </w:rPr>
        <w:t xml:space="preserve"> </w:t>
      </w:r>
      <w:r>
        <w:rPr>
          <w:w w:val="105"/>
        </w:rPr>
        <w:t>concluding,</w:t>
      </w:r>
      <w:r>
        <w:rPr>
          <w:spacing w:val="-2"/>
          <w:w w:val="105"/>
        </w:rPr>
        <w:t xml:space="preserve"> </w:t>
      </w:r>
      <w:r>
        <w:rPr>
          <w:w w:val="105"/>
        </w:rPr>
        <w:t>determin</w:t>
      </w:r>
      <w:r>
        <w:rPr>
          <w:w w:val="105"/>
        </w:rPr>
        <w:t>e</w:t>
      </w:r>
      <w:r>
        <w:rPr>
          <w:spacing w:val="-2"/>
          <w:w w:val="105"/>
        </w:rPr>
        <w:t xml:space="preserve"> </w:t>
      </w:r>
      <w:r>
        <w:rPr>
          <w:w w:val="105"/>
        </w:rPr>
        <w:t>amount</w:t>
      </w:r>
      <w:r>
        <w:rPr>
          <w:spacing w:val="-3"/>
          <w:w w:val="105"/>
        </w:rPr>
        <w:t xml:space="preserve"> </w:t>
      </w:r>
      <w:r>
        <w:rPr>
          <w:w w:val="105"/>
        </w:rPr>
        <w:t>of</w:t>
      </w:r>
      <w:r>
        <w:rPr>
          <w:spacing w:val="-2"/>
          <w:w w:val="105"/>
        </w:rPr>
        <w:t xml:space="preserve"> </w:t>
      </w:r>
      <w:r>
        <w:rPr>
          <w:w w:val="105"/>
        </w:rPr>
        <w:t>guarantee</w:t>
      </w:r>
      <w:r>
        <w:rPr>
          <w:spacing w:val="-2"/>
          <w:w w:val="105"/>
        </w:rPr>
        <w:t xml:space="preserve"> </w:t>
      </w:r>
      <w:r>
        <w:rPr>
          <w:w w:val="105"/>
        </w:rPr>
        <w:t>that</w:t>
      </w:r>
      <w:r>
        <w:rPr>
          <w:spacing w:val="-2"/>
          <w:w w:val="105"/>
        </w:rPr>
        <w:t xml:space="preserve"> </w:t>
      </w:r>
      <w:r>
        <w:rPr>
          <w:w w:val="105"/>
        </w:rPr>
        <w:t>has</w:t>
      </w:r>
      <w:r>
        <w:rPr>
          <w:spacing w:val="-3"/>
          <w:w w:val="105"/>
        </w:rPr>
        <w:t xml:space="preserve"> </w:t>
      </w:r>
      <w:r>
        <w:rPr>
          <w:w w:val="105"/>
        </w:rPr>
        <w:t>to</w:t>
      </w:r>
      <w:r>
        <w:rPr>
          <w:spacing w:val="-2"/>
          <w:w w:val="105"/>
        </w:rPr>
        <w:t xml:space="preserve"> </w:t>
      </w:r>
      <w:r>
        <w:rPr>
          <w:w w:val="105"/>
        </w:rPr>
        <w:t>be</w:t>
      </w:r>
      <w:r>
        <w:rPr>
          <w:spacing w:val="-2"/>
          <w:w w:val="105"/>
        </w:rPr>
        <w:t xml:space="preserve"> </w:t>
      </w:r>
      <w:r>
        <w:rPr>
          <w:w w:val="105"/>
        </w:rPr>
        <w:t>paid</w:t>
      </w:r>
      <w:r>
        <w:rPr>
          <w:spacing w:val="-3"/>
          <w:w w:val="105"/>
        </w:rPr>
        <w:t xml:space="preserve"> </w:t>
      </w:r>
      <w:r>
        <w:rPr>
          <w:w w:val="105"/>
        </w:rPr>
        <w:t>in</w:t>
      </w:r>
      <w:r>
        <w:rPr>
          <w:spacing w:val="-2"/>
          <w:w w:val="105"/>
        </w:rPr>
        <w:t xml:space="preserve"> </w:t>
      </w:r>
      <w:r>
        <w:rPr>
          <w:spacing w:val="-4"/>
          <w:w w:val="105"/>
        </w:rPr>
        <w:t>case</w:t>
      </w:r>
    </w:p>
    <w:p w:rsidR="00C17534" w:rsidRDefault="003F5CB7">
      <w:pPr>
        <w:pStyle w:val="BodyText"/>
        <w:spacing w:before="13"/>
        <w:ind w:left="560"/>
      </w:pPr>
      <w:r>
        <w:rPr>
          <w:w w:val="105"/>
        </w:rPr>
        <w:t>of</w:t>
      </w:r>
      <w:r>
        <w:rPr>
          <w:spacing w:val="-5"/>
          <w:w w:val="105"/>
        </w:rPr>
        <w:t xml:space="preserve"> </w:t>
      </w:r>
      <w:r>
        <w:rPr>
          <w:w w:val="105"/>
        </w:rPr>
        <w:t>non-fulfillment</w:t>
      </w:r>
      <w:r>
        <w:rPr>
          <w:spacing w:val="-4"/>
          <w:w w:val="105"/>
        </w:rPr>
        <w:t xml:space="preserve"> </w:t>
      </w:r>
      <w:r>
        <w:rPr>
          <w:w w:val="105"/>
        </w:rPr>
        <w:t>or</w:t>
      </w:r>
      <w:r>
        <w:rPr>
          <w:spacing w:val="-5"/>
          <w:w w:val="105"/>
        </w:rPr>
        <w:t xml:space="preserve"> </w:t>
      </w:r>
      <w:r>
        <w:rPr>
          <w:w w:val="105"/>
        </w:rPr>
        <w:t>delay,</w:t>
      </w:r>
      <w:r>
        <w:rPr>
          <w:spacing w:val="-4"/>
          <w:w w:val="105"/>
        </w:rPr>
        <w:t xml:space="preserve"> </w:t>
      </w:r>
      <w:r>
        <w:rPr>
          <w:w w:val="105"/>
        </w:rPr>
        <w:t>or</w:t>
      </w:r>
      <w:r>
        <w:rPr>
          <w:spacing w:val="-5"/>
          <w:w w:val="105"/>
        </w:rPr>
        <w:t xml:space="preserve"> </w:t>
      </w:r>
      <w:r>
        <w:rPr>
          <w:w w:val="105"/>
        </w:rPr>
        <w:t>they</w:t>
      </w:r>
      <w:r>
        <w:rPr>
          <w:spacing w:val="-4"/>
          <w:w w:val="105"/>
        </w:rPr>
        <w:t xml:space="preserve"> </w:t>
      </w:r>
      <w:r>
        <w:rPr>
          <w:w w:val="105"/>
        </w:rPr>
        <w:t>may</w:t>
      </w:r>
      <w:r>
        <w:rPr>
          <w:spacing w:val="-5"/>
          <w:w w:val="105"/>
        </w:rPr>
        <w:t xml:space="preserve"> </w:t>
      </w:r>
      <w:r>
        <w:rPr>
          <w:w w:val="105"/>
        </w:rPr>
        <w:t>agree</w:t>
      </w:r>
      <w:r>
        <w:rPr>
          <w:spacing w:val="-4"/>
          <w:w w:val="105"/>
        </w:rPr>
        <w:t xml:space="preserve"> </w:t>
      </w:r>
      <w:r>
        <w:rPr>
          <w:w w:val="105"/>
        </w:rPr>
        <w:t>on</w:t>
      </w:r>
      <w:r>
        <w:rPr>
          <w:spacing w:val="-5"/>
          <w:w w:val="105"/>
        </w:rPr>
        <w:t xml:space="preserve"> </w:t>
      </w:r>
      <w:r>
        <w:rPr>
          <w:w w:val="105"/>
        </w:rPr>
        <w:t>it</w:t>
      </w:r>
      <w:r>
        <w:rPr>
          <w:spacing w:val="-4"/>
          <w:w w:val="105"/>
        </w:rPr>
        <w:t xml:space="preserve"> </w:t>
      </w:r>
      <w:r>
        <w:rPr>
          <w:spacing w:val="-2"/>
          <w:w w:val="105"/>
        </w:rPr>
        <w:t>afterwards.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732:</w:t>
      </w:r>
    </w:p>
    <w:p w:rsidR="00C17534" w:rsidRDefault="003F5CB7">
      <w:pPr>
        <w:pStyle w:val="BodyText"/>
        <w:ind w:left="560"/>
      </w:pPr>
      <w:r>
        <w:t>If</w:t>
      </w:r>
      <w:r>
        <w:rPr>
          <w:spacing w:val="21"/>
        </w:rPr>
        <w:t xml:space="preserve"> </w:t>
      </w:r>
      <w:r>
        <w:t>debtor</w:t>
      </w:r>
      <w:r>
        <w:rPr>
          <w:spacing w:val="21"/>
        </w:rPr>
        <w:t xml:space="preserve"> </w:t>
      </w:r>
      <w:r>
        <w:t>proves</w:t>
      </w:r>
      <w:r>
        <w:rPr>
          <w:spacing w:val="22"/>
        </w:rPr>
        <w:t xml:space="preserve"> </w:t>
      </w:r>
      <w:r>
        <w:t>that</w:t>
      </w:r>
      <w:r>
        <w:rPr>
          <w:spacing w:val="21"/>
        </w:rPr>
        <w:t xml:space="preserve"> </w:t>
      </w:r>
      <w:r>
        <w:t>the</w:t>
      </w:r>
      <w:r>
        <w:rPr>
          <w:spacing w:val="21"/>
        </w:rPr>
        <w:t xml:space="preserve"> </w:t>
      </w:r>
      <w:r>
        <w:t>determined</w:t>
      </w:r>
      <w:r>
        <w:rPr>
          <w:spacing w:val="22"/>
        </w:rPr>
        <w:t xml:space="preserve"> </w:t>
      </w:r>
      <w:r>
        <w:t>guarantee</w:t>
      </w:r>
      <w:r>
        <w:rPr>
          <w:spacing w:val="21"/>
        </w:rPr>
        <w:t xml:space="preserve"> </w:t>
      </w:r>
      <w:r>
        <w:t>is</w:t>
      </w:r>
      <w:r>
        <w:rPr>
          <w:spacing w:val="21"/>
        </w:rPr>
        <w:t xml:space="preserve"> </w:t>
      </w:r>
      <w:r>
        <w:t>unjust</w:t>
      </w:r>
      <w:r>
        <w:rPr>
          <w:spacing w:val="22"/>
        </w:rPr>
        <w:t xml:space="preserve"> </w:t>
      </w:r>
      <w:r>
        <w:t>and</w:t>
      </w:r>
      <w:r>
        <w:rPr>
          <w:spacing w:val="21"/>
        </w:rPr>
        <w:t xml:space="preserve"> </w:t>
      </w:r>
      <w:r>
        <w:t>is</w:t>
      </w:r>
      <w:r>
        <w:rPr>
          <w:spacing w:val="21"/>
        </w:rPr>
        <w:t xml:space="preserve"> </w:t>
      </w:r>
      <w:r>
        <w:t>not</w:t>
      </w:r>
      <w:r>
        <w:rPr>
          <w:spacing w:val="22"/>
        </w:rPr>
        <w:t xml:space="preserve"> </w:t>
      </w:r>
      <w:r>
        <w:t>proportionate</w:t>
      </w:r>
      <w:r>
        <w:rPr>
          <w:spacing w:val="21"/>
        </w:rPr>
        <w:t xml:space="preserve"> </w:t>
      </w:r>
      <w:r>
        <w:t>to</w:t>
      </w:r>
      <w:r>
        <w:rPr>
          <w:spacing w:val="21"/>
        </w:rPr>
        <w:t xml:space="preserve"> </w:t>
      </w:r>
      <w:r>
        <w:t>the</w:t>
      </w:r>
      <w:r>
        <w:rPr>
          <w:spacing w:val="22"/>
        </w:rPr>
        <w:t xml:space="preserve"> </w:t>
      </w:r>
      <w:r>
        <w:t>damage</w:t>
      </w:r>
      <w:r>
        <w:rPr>
          <w:spacing w:val="21"/>
        </w:rPr>
        <w:t xml:space="preserve"> </w:t>
      </w:r>
      <w:r>
        <w:rPr>
          <w:spacing w:val="-2"/>
        </w:rPr>
        <w:t>caused</w:t>
      </w:r>
    </w:p>
    <w:p w:rsidR="00C17534" w:rsidRDefault="003F5CB7">
      <w:pPr>
        <w:pStyle w:val="BodyText"/>
        <w:spacing w:before="12"/>
        <w:ind w:left="560"/>
      </w:pPr>
      <w:r>
        <w:rPr>
          <w:w w:val="105"/>
        </w:rPr>
        <w:t>by non-fulfillment,</w:t>
      </w:r>
      <w:r>
        <w:rPr>
          <w:spacing w:val="1"/>
          <w:w w:val="105"/>
        </w:rPr>
        <w:t xml:space="preserve"> </w:t>
      </w:r>
      <w:r>
        <w:rPr>
          <w:w w:val="105"/>
        </w:rPr>
        <w:t>creditor</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be</w:t>
      </w:r>
      <w:r>
        <w:rPr>
          <w:spacing w:val="1"/>
          <w:w w:val="105"/>
        </w:rPr>
        <w:t xml:space="preserve"> </w:t>
      </w:r>
      <w:r>
        <w:rPr>
          <w:w w:val="105"/>
        </w:rPr>
        <w:t>entitled</w:t>
      </w:r>
      <w:r>
        <w:rPr>
          <w:spacing w:val="1"/>
          <w:w w:val="105"/>
        </w:rPr>
        <w:t xml:space="preserve"> </w:t>
      </w:r>
      <w:r>
        <w:rPr>
          <w:w w:val="105"/>
        </w:rPr>
        <w:t>to</w:t>
      </w:r>
      <w:r>
        <w:rPr>
          <w:spacing w:val="1"/>
          <w:w w:val="105"/>
        </w:rPr>
        <w:t xml:space="preserve"> </w:t>
      </w:r>
      <w:r>
        <w:rPr>
          <w:spacing w:val="-5"/>
          <w:w w:val="105"/>
        </w:rPr>
        <w:t>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733:</w:t>
      </w:r>
    </w:p>
    <w:p w:rsidR="00C17534" w:rsidRDefault="003F5CB7">
      <w:pPr>
        <w:pStyle w:val="BodyText"/>
        <w:spacing w:line="249" w:lineRule="auto"/>
        <w:ind w:left="560" w:right="358"/>
        <w:jc w:val="both"/>
      </w:pPr>
      <w:r>
        <w:rPr>
          <w:w w:val="110"/>
        </w:rPr>
        <w:t>In</w:t>
      </w:r>
      <w:r>
        <w:rPr>
          <w:spacing w:val="-17"/>
          <w:w w:val="110"/>
        </w:rPr>
        <w:t xml:space="preserve"> </w:t>
      </w:r>
      <w:r>
        <w:rPr>
          <w:w w:val="110"/>
        </w:rPr>
        <w:t>cases</w:t>
      </w:r>
      <w:r>
        <w:rPr>
          <w:spacing w:val="-16"/>
          <w:w w:val="110"/>
        </w:rPr>
        <w:t xml:space="preserve"> </w:t>
      </w:r>
      <w:r>
        <w:rPr>
          <w:w w:val="110"/>
        </w:rPr>
        <w:t>that</w:t>
      </w:r>
      <w:r>
        <w:rPr>
          <w:spacing w:val="-17"/>
          <w:w w:val="110"/>
        </w:rPr>
        <w:t xml:space="preserve"> </w:t>
      </w:r>
      <w:r>
        <w:rPr>
          <w:w w:val="110"/>
        </w:rPr>
        <w:t>the</w:t>
      </w:r>
      <w:r>
        <w:rPr>
          <w:spacing w:val="-16"/>
          <w:w w:val="110"/>
        </w:rPr>
        <w:t xml:space="preserve"> </w:t>
      </w:r>
      <w:r>
        <w:rPr>
          <w:w w:val="110"/>
        </w:rPr>
        <w:t>incurred</w:t>
      </w:r>
      <w:r>
        <w:rPr>
          <w:spacing w:val="-17"/>
          <w:w w:val="110"/>
        </w:rPr>
        <w:t xml:space="preserve"> </w:t>
      </w:r>
      <w:r>
        <w:rPr>
          <w:w w:val="110"/>
        </w:rPr>
        <w:t>damage</w:t>
      </w:r>
      <w:r>
        <w:rPr>
          <w:spacing w:val="-16"/>
          <w:w w:val="110"/>
        </w:rPr>
        <w:t xml:space="preserve"> </w:t>
      </w:r>
      <w:r>
        <w:rPr>
          <w:w w:val="110"/>
        </w:rPr>
        <w:t>is</w:t>
      </w:r>
      <w:r>
        <w:rPr>
          <w:spacing w:val="-17"/>
          <w:w w:val="110"/>
        </w:rPr>
        <w:t xml:space="preserve"> </w:t>
      </w:r>
      <w:r>
        <w:rPr>
          <w:w w:val="110"/>
        </w:rPr>
        <w:t>more</w:t>
      </w:r>
      <w:r>
        <w:rPr>
          <w:spacing w:val="-16"/>
          <w:w w:val="110"/>
        </w:rPr>
        <w:t xml:space="preserve"> </w:t>
      </w:r>
      <w:r>
        <w:rPr>
          <w:w w:val="110"/>
        </w:rPr>
        <w:t>than</w:t>
      </w:r>
      <w:r>
        <w:rPr>
          <w:spacing w:val="-17"/>
          <w:w w:val="110"/>
        </w:rPr>
        <w:t xml:space="preserve"> </w:t>
      </w:r>
      <w:r>
        <w:rPr>
          <w:w w:val="110"/>
        </w:rPr>
        <w:t>the</w:t>
      </w:r>
      <w:r>
        <w:rPr>
          <w:spacing w:val="-16"/>
          <w:w w:val="110"/>
        </w:rPr>
        <w:t xml:space="preserve"> </w:t>
      </w:r>
      <w:r>
        <w:rPr>
          <w:w w:val="110"/>
        </w:rPr>
        <w:t>designated</w:t>
      </w:r>
      <w:r>
        <w:rPr>
          <w:spacing w:val="-17"/>
          <w:w w:val="110"/>
        </w:rPr>
        <w:t xml:space="preserve"> </w:t>
      </w:r>
      <w:r>
        <w:rPr>
          <w:w w:val="110"/>
        </w:rPr>
        <w:t>guarantee,</w:t>
      </w:r>
      <w:r>
        <w:rPr>
          <w:spacing w:val="-16"/>
          <w:w w:val="110"/>
        </w:rPr>
        <w:t xml:space="preserve"> </w:t>
      </w:r>
      <w:r>
        <w:rPr>
          <w:w w:val="110"/>
        </w:rPr>
        <w:t>creditor</w:t>
      </w:r>
      <w:r>
        <w:rPr>
          <w:spacing w:val="-17"/>
          <w:w w:val="110"/>
        </w:rPr>
        <w:t xml:space="preserve"> </w:t>
      </w:r>
      <w:r>
        <w:rPr>
          <w:w w:val="110"/>
        </w:rPr>
        <w:t>may</w:t>
      </w:r>
      <w:r>
        <w:rPr>
          <w:spacing w:val="-16"/>
          <w:w w:val="110"/>
        </w:rPr>
        <w:t xml:space="preserve"> </w:t>
      </w:r>
      <w:r>
        <w:rPr>
          <w:w w:val="110"/>
        </w:rPr>
        <w:t>not</w:t>
      </w:r>
      <w:r>
        <w:rPr>
          <w:spacing w:val="-17"/>
          <w:w w:val="110"/>
        </w:rPr>
        <w:t xml:space="preserve"> </w:t>
      </w:r>
      <w:r>
        <w:rPr>
          <w:w w:val="110"/>
        </w:rPr>
        <w:t>claim</w:t>
      </w:r>
      <w:r>
        <w:rPr>
          <w:spacing w:val="-16"/>
          <w:w w:val="110"/>
        </w:rPr>
        <w:t xml:space="preserve"> </w:t>
      </w:r>
      <w:r>
        <w:rPr>
          <w:w w:val="110"/>
        </w:rPr>
        <w:t>the difference</w:t>
      </w:r>
      <w:r>
        <w:rPr>
          <w:spacing w:val="-16"/>
          <w:w w:val="110"/>
        </w:rPr>
        <w:t xml:space="preserve"> </w:t>
      </w:r>
      <w:r>
        <w:rPr>
          <w:w w:val="110"/>
        </w:rPr>
        <w:t>from</w:t>
      </w:r>
      <w:r>
        <w:rPr>
          <w:spacing w:val="-16"/>
          <w:w w:val="110"/>
        </w:rPr>
        <w:t xml:space="preserve"> </w:t>
      </w:r>
      <w:r>
        <w:rPr>
          <w:w w:val="110"/>
        </w:rPr>
        <w:t>debtor,</w:t>
      </w:r>
      <w:r>
        <w:rPr>
          <w:spacing w:val="-16"/>
          <w:w w:val="110"/>
        </w:rPr>
        <w:t xml:space="preserve"> </w:t>
      </w:r>
      <w:r>
        <w:rPr>
          <w:w w:val="110"/>
        </w:rPr>
        <w:t>unless</w:t>
      </w:r>
      <w:r>
        <w:rPr>
          <w:spacing w:val="-16"/>
          <w:w w:val="110"/>
        </w:rPr>
        <w:t xml:space="preserve"> </w:t>
      </w:r>
      <w:r>
        <w:rPr>
          <w:w w:val="110"/>
        </w:rPr>
        <w:t>he</w:t>
      </w:r>
      <w:r>
        <w:rPr>
          <w:spacing w:val="-16"/>
          <w:w w:val="110"/>
        </w:rPr>
        <w:t xml:space="preserve"> </w:t>
      </w:r>
      <w:r>
        <w:rPr>
          <w:w w:val="110"/>
        </w:rPr>
        <w:t>proves</w:t>
      </w:r>
      <w:r>
        <w:rPr>
          <w:spacing w:val="-16"/>
          <w:w w:val="110"/>
        </w:rPr>
        <w:t xml:space="preserve"> </w:t>
      </w:r>
      <w:r>
        <w:rPr>
          <w:w w:val="110"/>
        </w:rPr>
        <w:t>that</w:t>
      </w:r>
      <w:r>
        <w:rPr>
          <w:spacing w:val="-16"/>
          <w:w w:val="110"/>
        </w:rPr>
        <w:t xml:space="preserve"> </w:t>
      </w:r>
      <w:r>
        <w:rPr>
          <w:w w:val="110"/>
        </w:rPr>
        <w:t>debtor</w:t>
      </w:r>
      <w:r>
        <w:rPr>
          <w:spacing w:val="-16"/>
          <w:w w:val="110"/>
        </w:rPr>
        <w:t xml:space="preserve"> </w:t>
      </w:r>
      <w:r>
        <w:rPr>
          <w:w w:val="110"/>
        </w:rPr>
        <w:t>has</w:t>
      </w:r>
      <w:r>
        <w:rPr>
          <w:spacing w:val="-16"/>
          <w:w w:val="110"/>
        </w:rPr>
        <w:t xml:space="preserve"> </w:t>
      </w:r>
      <w:r>
        <w:rPr>
          <w:w w:val="110"/>
        </w:rPr>
        <w:t>committed</w:t>
      </w:r>
      <w:r>
        <w:rPr>
          <w:spacing w:val="-16"/>
          <w:w w:val="110"/>
        </w:rPr>
        <w:t xml:space="preserve"> </w:t>
      </w:r>
      <w:r>
        <w:rPr>
          <w:w w:val="110"/>
        </w:rPr>
        <w:t>treachery</w:t>
      </w:r>
      <w:r>
        <w:rPr>
          <w:spacing w:val="-16"/>
          <w:w w:val="110"/>
        </w:rPr>
        <w:t xml:space="preserve"> </w:t>
      </w:r>
      <w:r>
        <w:rPr>
          <w:w w:val="110"/>
        </w:rPr>
        <w:t>or</w:t>
      </w:r>
      <w:r>
        <w:rPr>
          <w:spacing w:val="-16"/>
          <w:w w:val="110"/>
        </w:rPr>
        <w:t xml:space="preserve"> </w:t>
      </w:r>
      <w:r>
        <w:rPr>
          <w:w w:val="110"/>
        </w:rPr>
        <w:t>grave</w:t>
      </w:r>
      <w:r>
        <w:rPr>
          <w:spacing w:val="-16"/>
          <w:w w:val="110"/>
        </w:rPr>
        <w:t xml:space="preserve"> </w:t>
      </w:r>
      <w:r>
        <w:rPr>
          <w:w w:val="110"/>
        </w:rPr>
        <w:t>fault.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734:</w:t>
      </w:r>
    </w:p>
    <w:p w:rsidR="00C17534" w:rsidRDefault="003F5CB7">
      <w:pPr>
        <w:pStyle w:val="BodyText"/>
        <w:spacing w:line="249" w:lineRule="auto"/>
        <w:ind w:left="560" w:right="358"/>
        <w:jc w:val="both"/>
      </w:pPr>
      <w:r>
        <w:rPr>
          <w:w w:val="105"/>
        </w:rPr>
        <w:t>Court</w:t>
      </w:r>
      <w:r>
        <w:rPr>
          <w:spacing w:val="-2"/>
          <w:w w:val="105"/>
        </w:rPr>
        <w:t xml:space="preserve"> </w:t>
      </w:r>
      <w:r>
        <w:rPr>
          <w:w w:val="105"/>
        </w:rPr>
        <w:t>may,</w:t>
      </w:r>
      <w:r>
        <w:rPr>
          <w:spacing w:val="-2"/>
          <w:w w:val="105"/>
        </w:rPr>
        <w:t xml:space="preserve"> </w:t>
      </w:r>
      <w:r>
        <w:rPr>
          <w:w w:val="105"/>
        </w:rPr>
        <w:t>in</w:t>
      </w:r>
      <w:r>
        <w:rPr>
          <w:spacing w:val="-2"/>
          <w:w w:val="105"/>
        </w:rPr>
        <w:t xml:space="preserve"> </w:t>
      </w:r>
      <w:r>
        <w:rPr>
          <w:w w:val="105"/>
        </w:rPr>
        <w:t>case</w:t>
      </w:r>
      <w:r>
        <w:rPr>
          <w:spacing w:val="-2"/>
          <w:w w:val="105"/>
        </w:rPr>
        <w:t xml:space="preserve"> </w:t>
      </w:r>
      <w:r>
        <w:rPr>
          <w:w w:val="105"/>
        </w:rPr>
        <w:t>amount</w:t>
      </w:r>
      <w:r>
        <w:rPr>
          <w:spacing w:val="-2"/>
          <w:w w:val="105"/>
        </w:rPr>
        <w:t xml:space="preserve"> </w:t>
      </w:r>
      <w:r>
        <w:rPr>
          <w:w w:val="105"/>
        </w:rPr>
        <w:t>of</w:t>
      </w:r>
      <w:r>
        <w:rPr>
          <w:spacing w:val="-2"/>
          <w:w w:val="105"/>
        </w:rPr>
        <w:t xml:space="preserve"> </w:t>
      </w:r>
      <w:r>
        <w:rPr>
          <w:w w:val="105"/>
        </w:rPr>
        <w:t>guarantee</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already</w:t>
      </w:r>
      <w:r>
        <w:rPr>
          <w:spacing w:val="-2"/>
          <w:w w:val="105"/>
        </w:rPr>
        <w:t xml:space="preserve"> </w:t>
      </w:r>
      <w:r>
        <w:rPr>
          <w:w w:val="105"/>
        </w:rPr>
        <w:t>agreed</w:t>
      </w:r>
      <w:r>
        <w:rPr>
          <w:spacing w:val="-2"/>
          <w:w w:val="105"/>
        </w:rPr>
        <w:t xml:space="preserve"> </w:t>
      </w:r>
      <w:r>
        <w:rPr>
          <w:w w:val="105"/>
        </w:rPr>
        <w:t>or</w:t>
      </w:r>
      <w:r>
        <w:rPr>
          <w:spacing w:val="-2"/>
          <w:w w:val="105"/>
        </w:rPr>
        <w:t xml:space="preserve"> </w:t>
      </w:r>
      <w:r>
        <w:rPr>
          <w:w w:val="105"/>
        </w:rPr>
        <w:t>it</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specified</w:t>
      </w:r>
      <w:r>
        <w:rPr>
          <w:spacing w:val="-2"/>
          <w:w w:val="105"/>
        </w:rPr>
        <w:t xml:space="preserve"> </w:t>
      </w:r>
      <w:r>
        <w:rPr>
          <w:w w:val="105"/>
        </w:rPr>
        <w:t>in</w:t>
      </w:r>
      <w:r>
        <w:rPr>
          <w:spacing w:val="-2"/>
          <w:w w:val="105"/>
        </w:rPr>
        <w:t xml:space="preserve"> </w:t>
      </w:r>
      <w:r>
        <w:rPr>
          <w:w w:val="105"/>
        </w:rPr>
        <w:t>law,</w:t>
      </w:r>
      <w:r>
        <w:rPr>
          <w:spacing w:val="-2"/>
          <w:w w:val="105"/>
        </w:rPr>
        <w:t xml:space="preserve"> </w:t>
      </w:r>
      <w:r>
        <w:rPr>
          <w:w w:val="105"/>
        </w:rPr>
        <w:t>specifies</w:t>
      </w:r>
      <w:r>
        <w:rPr>
          <w:spacing w:val="-2"/>
          <w:w w:val="105"/>
        </w:rPr>
        <w:t xml:space="preserve"> </w:t>
      </w:r>
      <w:r>
        <w:rPr>
          <w:w w:val="105"/>
        </w:rPr>
        <w:t>its amount by taking account the inflicted damage on creditor and deficit of</w:t>
      </w:r>
      <w:r>
        <w:rPr>
          <w:spacing w:val="40"/>
          <w:w w:val="105"/>
        </w:rPr>
        <w:t xml:space="preserve"> </w:t>
      </w:r>
      <w:r>
        <w:rPr>
          <w:w w:val="105"/>
        </w:rPr>
        <w:t>his revenue.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735:</w:t>
      </w:r>
    </w:p>
    <w:p w:rsidR="00C17534" w:rsidRDefault="003F5CB7">
      <w:pPr>
        <w:pStyle w:val="ListParagraph"/>
        <w:numPr>
          <w:ilvl w:val="0"/>
          <w:numId w:val="324"/>
        </w:numPr>
        <w:tabs>
          <w:tab w:val="left" w:pos="979"/>
        </w:tabs>
        <w:ind w:hanging="379"/>
        <w:rPr>
          <w:sz w:val="24"/>
        </w:rPr>
      </w:pPr>
      <w:r>
        <w:rPr>
          <w:w w:val="105"/>
          <w:sz w:val="24"/>
        </w:rPr>
        <w:t>If</w:t>
      </w:r>
      <w:r>
        <w:rPr>
          <w:spacing w:val="-9"/>
          <w:w w:val="105"/>
          <w:sz w:val="24"/>
        </w:rPr>
        <w:t xml:space="preserve"> </w:t>
      </w:r>
      <w:r>
        <w:rPr>
          <w:w w:val="105"/>
          <w:sz w:val="24"/>
        </w:rPr>
        <w:t>debtor</w:t>
      </w:r>
      <w:r>
        <w:rPr>
          <w:spacing w:val="-9"/>
          <w:w w:val="105"/>
          <w:sz w:val="24"/>
        </w:rPr>
        <w:t xml:space="preserve"> </w:t>
      </w:r>
      <w:r>
        <w:rPr>
          <w:w w:val="105"/>
          <w:sz w:val="24"/>
        </w:rPr>
        <w:t>delays</w:t>
      </w:r>
      <w:r>
        <w:rPr>
          <w:spacing w:val="-8"/>
          <w:w w:val="105"/>
          <w:sz w:val="24"/>
        </w:rPr>
        <w:t xml:space="preserve"> </w:t>
      </w:r>
      <w:r>
        <w:rPr>
          <w:w w:val="105"/>
          <w:sz w:val="24"/>
        </w:rPr>
        <w:t>payment</w:t>
      </w:r>
      <w:r>
        <w:rPr>
          <w:spacing w:val="-9"/>
          <w:w w:val="105"/>
          <w:sz w:val="24"/>
        </w:rPr>
        <w:t xml:space="preserve"> </w:t>
      </w:r>
      <w:r>
        <w:rPr>
          <w:w w:val="105"/>
          <w:sz w:val="24"/>
        </w:rPr>
        <w:t>of</w:t>
      </w:r>
      <w:r>
        <w:rPr>
          <w:spacing w:val="-9"/>
          <w:w w:val="105"/>
          <w:sz w:val="24"/>
        </w:rPr>
        <w:t xml:space="preserve"> </w:t>
      </w:r>
      <w:r>
        <w:rPr>
          <w:w w:val="105"/>
          <w:sz w:val="24"/>
        </w:rPr>
        <w:t>a</w:t>
      </w:r>
      <w:r>
        <w:rPr>
          <w:spacing w:val="-8"/>
          <w:w w:val="105"/>
          <w:sz w:val="24"/>
        </w:rPr>
        <w:t xml:space="preserve"> </w:t>
      </w:r>
      <w:r>
        <w:rPr>
          <w:w w:val="105"/>
          <w:sz w:val="24"/>
        </w:rPr>
        <w:t>debt</w:t>
      </w:r>
      <w:r>
        <w:rPr>
          <w:spacing w:val="-9"/>
          <w:w w:val="105"/>
          <w:sz w:val="24"/>
        </w:rPr>
        <w:t xml:space="preserve"> </w:t>
      </w:r>
      <w:r>
        <w:rPr>
          <w:w w:val="105"/>
          <w:sz w:val="24"/>
        </w:rPr>
        <w:t>of</w:t>
      </w:r>
      <w:r>
        <w:rPr>
          <w:spacing w:val="-8"/>
          <w:w w:val="105"/>
          <w:sz w:val="24"/>
        </w:rPr>
        <w:t xml:space="preserve"> </w:t>
      </w:r>
      <w:r>
        <w:rPr>
          <w:w w:val="105"/>
          <w:sz w:val="24"/>
        </w:rPr>
        <w:t>cash</w:t>
      </w:r>
      <w:r>
        <w:rPr>
          <w:spacing w:val="-9"/>
          <w:w w:val="105"/>
          <w:sz w:val="24"/>
        </w:rPr>
        <w:t xml:space="preserve"> </w:t>
      </w:r>
      <w:r>
        <w:rPr>
          <w:w w:val="105"/>
          <w:sz w:val="24"/>
        </w:rPr>
        <w:t>the</w:t>
      </w:r>
      <w:r>
        <w:rPr>
          <w:spacing w:val="-9"/>
          <w:w w:val="105"/>
          <w:sz w:val="24"/>
        </w:rPr>
        <w:t xml:space="preserve"> </w:t>
      </w:r>
      <w:r>
        <w:rPr>
          <w:w w:val="105"/>
          <w:sz w:val="24"/>
        </w:rPr>
        <w:t>amount</w:t>
      </w:r>
      <w:r>
        <w:rPr>
          <w:spacing w:val="-8"/>
          <w:w w:val="105"/>
          <w:sz w:val="24"/>
        </w:rPr>
        <w:t xml:space="preserve"> </w:t>
      </w:r>
      <w:r>
        <w:rPr>
          <w:w w:val="105"/>
          <w:sz w:val="24"/>
        </w:rPr>
        <w:t>of</w:t>
      </w:r>
      <w:r>
        <w:rPr>
          <w:spacing w:val="-9"/>
          <w:w w:val="105"/>
          <w:sz w:val="24"/>
        </w:rPr>
        <w:t xml:space="preserve"> </w:t>
      </w:r>
      <w:r>
        <w:rPr>
          <w:w w:val="105"/>
          <w:sz w:val="24"/>
        </w:rPr>
        <w:t>which</w:t>
      </w:r>
      <w:r>
        <w:rPr>
          <w:spacing w:val="-8"/>
          <w:w w:val="105"/>
          <w:sz w:val="24"/>
        </w:rPr>
        <w:t xml:space="preserve"> </w:t>
      </w:r>
      <w:r>
        <w:rPr>
          <w:w w:val="105"/>
          <w:sz w:val="24"/>
        </w:rPr>
        <w:t>is</w:t>
      </w:r>
      <w:r>
        <w:rPr>
          <w:spacing w:val="-9"/>
          <w:w w:val="105"/>
          <w:sz w:val="24"/>
        </w:rPr>
        <w:t xml:space="preserve"> </w:t>
      </w:r>
      <w:r>
        <w:rPr>
          <w:w w:val="105"/>
          <w:sz w:val="24"/>
        </w:rPr>
        <w:t>specified</w:t>
      </w:r>
      <w:r>
        <w:rPr>
          <w:spacing w:val="-9"/>
          <w:w w:val="105"/>
          <w:sz w:val="24"/>
        </w:rPr>
        <w:t xml:space="preserve"> </w:t>
      </w:r>
      <w:r>
        <w:rPr>
          <w:w w:val="105"/>
          <w:sz w:val="24"/>
        </w:rPr>
        <w:t>at</w:t>
      </w:r>
      <w:r>
        <w:rPr>
          <w:spacing w:val="-8"/>
          <w:w w:val="105"/>
          <w:sz w:val="24"/>
        </w:rPr>
        <w:t xml:space="preserve"> </w:t>
      </w:r>
      <w:r>
        <w:rPr>
          <w:w w:val="105"/>
          <w:sz w:val="24"/>
        </w:rPr>
        <w:t>the</w:t>
      </w:r>
      <w:r>
        <w:rPr>
          <w:spacing w:val="-9"/>
          <w:w w:val="105"/>
          <w:sz w:val="24"/>
        </w:rPr>
        <w:t xml:space="preserve"> </w:t>
      </w:r>
      <w:r>
        <w:rPr>
          <w:w w:val="105"/>
          <w:sz w:val="24"/>
        </w:rPr>
        <w:t>time</w:t>
      </w:r>
      <w:r>
        <w:rPr>
          <w:spacing w:val="-8"/>
          <w:w w:val="105"/>
          <w:sz w:val="24"/>
        </w:rPr>
        <w:t xml:space="preserve"> </w:t>
      </w:r>
      <w:r>
        <w:rPr>
          <w:w w:val="105"/>
          <w:sz w:val="24"/>
        </w:rPr>
        <w:t>of</w:t>
      </w:r>
      <w:r>
        <w:rPr>
          <w:spacing w:val="-9"/>
          <w:w w:val="105"/>
          <w:sz w:val="24"/>
        </w:rPr>
        <w:t xml:space="preserve"> </w:t>
      </w:r>
      <w:r>
        <w:rPr>
          <w:spacing w:val="-2"/>
          <w:w w:val="105"/>
          <w:sz w:val="24"/>
        </w:rPr>
        <w:t>demand,</w:t>
      </w:r>
    </w:p>
    <w:p w:rsidR="00C17534" w:rsidRDefault="003F5CB7">
      <w:pPr>
        <w:pStyle w:val="BodyText"/>
        <w:spacing w:before="12"/>
        <w:ind w:left="980"/>
      </w:pPr>
      <w:r>
        <w:rPr>
          <w:w w:val="105"/>
        </w:rPr>
        <w:t>creditor</w:t>
      </w:r>
      <w:r>
        <w:rPr>
          <w:spacing w:val="-6"/>
          <w:w w:val="105"/>
        </w:rPr>
        <w:t xml:space="preserve"> </w:t>
      </w:r>
      <w:r>
        <w:rPr>
          <w:w w:val="105"/>
        </w:rPr>
        <w:t>may</w:t>
      </w:r>
      <w:r>
        <w:rPr>
          <w:spacing w:val="-6"/>
          <w:w w:val="105"/>
        </w:rPr>
        <w:t xml:space="preserve"> </w:t>
      </w:r>
      <w:r>
        <w:rPr>
          <w:w w:val="105"/>
        </w:rPr>
        <w:t>claim</w:t>
      </w:r>
      <w:r>
        <w:rPr>
          <w:spacing w:val="-5"/>
          <w:w w:val="105"/>
        </w:rPr>
        <w:t xml:space="preserve"> </w:t>
      </w:r>
      <w:r>
        <w:rPr>
          <w:w w:val="105"/>
        </w:rPr>
        <w:t>the</w:t>
      </w:r>
      <w:r>
        <w:rPr>
          <w:spacing w:val="-6"/>
          <w:w w:val="105"/>
        </w:rPr>
        <w:t xml:space="preserve"> </w:t>
      </w:r>
      <w:r>
        <w:rPr>
          <w:w w:val="105"/>
        </w:rPr>
        <w:t>deferred</w:t>
      </w:r>
      <w:r>
        <w:rPr>
          <w:spacing w:val="-5"/>
          <w:w w:val="105"/>
        </w:rPr>
        <w:t xml:space="preserve"> </w:t>
      </w:r>
      <w:r>
        <w:rPr>
          <w:w w:val="105"/>
        </w:rPr>
        <w:t>payment</w:t>
      </w:r>
      <w:r>
        <w:rPr>
          <w:spacing w:val="-6"/>
          <w:w w:val="105"/>
        </w:rPr>
        <w:t xml:space="preserve"> </w:t>
      </w:r>
      <w:r>
        <w:rPr>
          <w:w w:val="105"/>
        </w:rPr>
        <w:t>loss</w:t>
      </w:r>
      <w:r>
        <w:rPr>
          <w:spacing w:val="-6"/>
          <w:w w:val="105"/>
        </w:rPr>
        <w:t xml:space="preserve"> </w:t>
      </w:r>
      <w:r>
        <w:rPr>
          <w:w w:val="105"/>
        </w:rPr>
        <w:t>that</w:t>
      </w:r>
      <w:r>
        <w:rPr>
          <w:spacing w:val="-5"/>
          <w:w w:val="105"/>
        </w:rPr>
        <w:t xml:space="preserve"> </w:t>
      </w:r>
      <w:r>
        <w:rPr>
          <w:w w:val="105"/>
        </w:rPr>
        <w:t>is</w:t>
      </w:r>
      <w:r>
        <w:rPr>
          <w:spacing w:val="-6"/>
          <w:w w:val="105"/>
        </w:rPr>
        <w:t xml:space="preserve"> </w:t>
      </w:r>
      <w:r>
        <w:rPr>
          <w:w w:val="105"/>
        </w:rPr>
        <w:t>3%</w:t>
      </w:r>
      <w:r>
        <w:rPr>
          <w:spacing w:val="-5"/>
          <w:w w:val="105"/>
        </w:rPr>
        <w:t xml:space="preserve"> </w:t>
      </w:r>
      <w:r>
        <w:rPr>
          <w:w w:val="105"/>
        </w:rPr>
        <w:t>per</w:t>
      </w:r>
      <w:r>
        <w:rPr>
          <w:spacing w:val="-6"/>
          <w:w w:val="105"/>
        </w:rPr>
        <w:t xml:space="preserve"> </w:t>
      </w:r>
      <w:r>
        <w:rPr>
          <w:w w:val="105"/>
        </w:rPr>
        <w:t>year</w:t>
      </w:r>
      <w:r>
        <w:rPr>
          <w:spacing w:val="-6"/>
          <w:w w:val="105"/>
        </w:rPr>
        <w:t xml:space="preserve"> </w:t>
      </w:r>
      <w:r>
        <w:rPr>
          <w:w w:val="105"/>
        </w:rPr>
        <w:t>in</w:t>
      </w:r>
      <w:r>
        <w:rPr>
          <w:spacing w:val="-5"/>
          <w:w w:val="105"/>
        </w:rPr>
        <w:t xml:space="preserve"> </w:t>
      </w:r>
      <w:r>
        <w:rPr>
          <w:w w:val="105"/>
        </w:rPr>
        <w:t>civil</w:t>
      </w:r>
      <w:r>
        <w:rPr>
          <w:spacing w:val="-6"/>
          <w:w w:val="105"/>
        </w:rPr>
        <w:t xml:space="preserve"> </w:t>
      </w:r>
      <w:r>
        <w:rPr>
          <w:spacing w:val="-2"/>
          <w:w w:val="105"/>
        </w:rPr>
        <w:t>cases.</w:t>
      </w:r>
    </w:p>
    <w:p w:rsidR="00C17534" w:rsidRDefault="003F5CB7">
      <w:pPr>
        <w:pStyle w:val="ListParagraph"/>
        <w:numPr>
          <w:ilvl w:val="0"/>
          <w:numId w:val="324"/>
        </w:numPr>
        <w:tabs>
          <w:tab w:val="left" w:pos="980"/>
        </w:tabs>
        <w:spacing w:line="249" w:lineRule="auto"/>
        <w:ind w:left="980" w:right="358"/>
        <w:rPr>
          <w:sz w:val="24"/>
        </w:rPr>
      </w:pPr>
      <w:r>
        <w:rPr>
          <w:w w:val="105"/>
          <w:sz w:val="24"/>
        </w:rPr>
        <w:t>If it is not possible to specify period of delay of compensation payment on the basis of parties’</w:t>
      </w:r>
      <w:r>
        <w:rPr>
          <w:spacing w:val="40"/>
          <w:w w:val="105"/>
          <w:sz w:val="24"/>
        </w:rPr>
        <w:t xml:space="preserve"> </w:t>
      </w:r>
      <w:r>
        <w:rPr>
          <w:w w:val="105"/>
          <w:sz w:val="24"/>
        </w:rPr>
        <w:t>agreement or the cust</w:t>
      </w:r>
      <w:r>
        <w:rPr>
          <w:w w:val="105"/>
          <w:sz w:val="24"/>
        </w:rPr>
        <w:t>om, it shall commence since the date of judicial claim.</w:t>
      </w:r>
    </w:p>
    <w:p w:rsidR="00C17534" w:rsidRDefault="00C17534">
      <w:pPr>
        <w:pStyle w:val="BodyText"/>
        <w:spacing w:before="46"/>
      </w:pPr>
    </w:p>
    <w:p w:rsidR="00C17534" w:rsidRDefault="003F5CB7">
      <w:pPr>
        <w:pStyle w:val="Heading4"/>
      </w:pPr>
      <w:r>
        <w:t>Article</w:t>
      </w:r>
      <w:r>
        <w:rPr>
          <w:spacing w:val="17"/>
        </w:rPr>
        <w:t xml:space="preserve"> </w:t>
      </w:r>
      <w:r>
        <w:rPr>
          <w:spacing w:val="-4"/>
        </w:rPr>
        <w:t>736:</w:t>
      </w:r>
    </w:p>
    <w:p w:rsidR="00C17534" w:rsidRDefault="003F5CB7">
      <w:pPr>
        <w:pStyle w:val="BodyText"/>
        <w:spacing w:line="249" w:lineRule="auto"/>
        <w:ind w:left="560" w:right="356"/>
        <w:jc w:val="both"/>
      </w:pPr>
      <w:r>
        <w:rPr>
          <w:w w:val="105"/>
        </w:rPr>
        <w:t>Parties to contract may, based on agreement, determine the compensation stated in Article (735) of this</w:t>
      </w:r>
      <w:r>
        <w:rPr>
          <w:spacing w:val="-13"/>
          <w:w w:val="105"/>
        </w:rPr>
        <w:t xml:space="preserve"> </w:t>
      </w:r>
      <w:r>
        <w:rPr>
          <w:w w:val="105"/>
        </w:rPr>
        <w:t>Law</w:t>
      </w:r>
      <w:r>
        <w:rPr>
          <w:spacing w:val="-13"/>
          <w:w w:val="105"/>
        </w:rPr>
        <w:t xml:space="preserve"> </w:t>
      </w:r>
      <w:r>
        <w:rPr>
          <w:w w:val="105"/>
        </w:rPr>
        <w:t>over</w:t>
      </w:r>
      <w:r>
        <w:rPr>
          <w:spacing w:val="-13"/>
          <w:w w:val="105"/>
        </w:rPr>
        <w:t xml:space="preserve"> </w:t>
      </w:r>
      <w:r>
        <w:rPr>
          <w:w w:val="105"/>
        </w:rPr>
        <w:t>3%</w:t>
      </w:r>
      <w:r>
        <w:rPr>
          <w:spacing w:val="-13"/>
          <w:w w:val="105"/>
        </w:rPr>
        <w:t xml:space="preserve"> </w:t>
      </w:r>
      <w:r>
        <w:rPr>
          <w:w w:val="105"/>
        </w:rPr>
        <w:t>per</w:t>
      </w:r>
      <w:r>
        <w:rPr>
          <w:spacing w:val="-13"/>
          <w:w w:val="105"/>
        </w:rPr>
        <w:t xml:space="preserve"> </w:t>
      </w:r>
      <w:r>
        <w:rPr>
          <w:w w:val="105"/>
        </w:rPr>
        <w:t>year,</w:t>
      </w:r>
      <w:r>
        <w:rPr>
          <w:spacing w:val="-13"/>
          <w:w w:val="105"/>
        </w:rPr>
        <w:t xml:space="preserve"> </w:t>
      </w:r>
      <w:r>
        <w:rPr>
          <w:w w:val="105"/>
        </w:rPr>
        <w:t>provided</w:t>
      </w:r>
      <w:r>
        <w:rPr>
          <w:spacing w:val="-13"/>
          <w:w w:val="105"/>
        </w:rPr>
        <w:t xml:space="preserve"> </w:t>
      </w:r>
      <w:r>
        <w:rPr>
          <w:w w:val="105"/>
        </w:rPr>
        <w:t>that</w:t>
      </w:r>
      <w:r>
        <w:rPr>
          <w:spacing w:val="-13"/>
          <w:w w:val="105"/>
        </w:rPr>
        <w:t xml:space="preserve"> </w:t>
      </w:r>
      <w:r>
        <w:rPr>
          <w:w w:val="105"/>
        </w:rPr>
        <w:t>it</w:t>
      </w:r>
      <w:r>
        <w:rPr>
          <w:spacing w:val="-13"/>
          <w:w w:val="105"/>
        </w:rPr>
        <w:t xml:space="preserve"> </w:t>
      </w:r>
      <w:r>
        <w:rPr>
          <w:w w:val="105"/>
        </w:rPr>
        <w:t>does</w:t>
      </w:r>
      <w:r>
        <w:rPr>
          <w:spacing w:val="-13"/>
          <w:w w:val="105"/>
        </w:rPr>
        <w:t xml:space="preserve"> </w:t>
      </w:r>
      <w:r>
        <w:rPr>
          <w:w w:val="105"/>
        </w:rPr>
        <w:t>not</w:t>
      </w:r>
      <w:r>
        <w:rPr>
          <w:spacing w:val="-13"/>
          <w:w w:val="105"/>
        </w:rPr>
        <w:t xml:space="preserve"> </w:t>
      </w:r>
      <w:r>
        <w:rPr>
          <w:w w:val="105"/>
        </w:rPr>
        <w:t>exceed</w:t>
      </w:r>
      <w:r>
        <w:rPr>
          <w:spacing w:val="-13"/>
          <w:w w:val="105"/>
        </w:rPr>
        <w:t xml:space="preserve"> </w:t>
      </w:r>
      <w:r>
        <w:rPr>
          <w:w w:val="105"/>
        </w:rPr>
        <w:t>7%</w:t>
      </w:r>
      <w:r>
        <w:rPr>
          <w:spacing w:val="-13"/>
          <w:w w:val="105"/>
        </w:rPr>
        <w:t xml:space="preserve"> </w:t>
      </w:r>
      <w:r>
        <w:rPr>
          <w:w w:val="105"/>
        </w:rPr>
        <w:t>a</w:t>
      </w:r>
      <w:r>
        <w:rPr>
          <w:spacing w:val="-13"/>
          <w:w w:val="105"/>
        </w:rPr>
        <w:t xml:space="preserve"> </w:t>
      </w:r>
      <w:r>
        <w:rPr>
          <w:w w:val="105"/>
        </w:rPr>
        <w:t>year.</w:t>
      </w:r>
      <w:r>
        <w:rPr>
          <w:spacing w:val="-13"/>
          <w:w w:val="105"/>
        </w:rPr>
        <w:t xml:space="preserve"> </w:t>
      </w:r>
      <w:r>
        <w:rPr>
          <w:w w:val="105"/>
        </w:rPr>
        <w:t>Agreement</w:t>
      </w:r>
      <w:r>
        <w:rPr>
          <w:spacing w:val="-13"/>
          <w:w w:val="105"/>
        </w:rPr>
        <w:t xml:space="preserve"> </w:t>
      </w:r>
      <w:r>
        <w:rPr>
          <w:w w:val="105"/>
        </w:rPr>
        <w:t>contrary</w:t>
      </w:r>
      <w:r>
        <w:rPr>
          <w:spacing w:val="-13"/>
          <w:w w:val="105"/>
        </w:rPr>
        <w:t xml:space="preserve"> </w:t>
      </w:r>
      <w:r>
        <w:rPr>
          <w:w w:val="105"/>
        </w:rPr>
        <w:t>to</w:t>
      </w:r>
      <w:r>
        <w:rPr>
          <w:spacing w:val="-13"/>
          <w:w w:val="105"/>
        </w:rPr>
        <w:t xml:space="preserve"> </w:t>
      </w:r>
      <w:r>
        <w:rPr>
          <w:w w:val="105"/>
        </w:rPr>
        <w:t>this</w:t>
      </w:r>
      <w:r>
        <w:rPr>
          <w:spacing w:val="-13"/>
          <w:w w:val="105"/>
        </w:rPr>
        <w:t xml:space="preserve"> </w:t>
      </w:r>
      <w:r>
        <w:rPr>
          <w:w w:val="105"/>
        </w:rPr>
        <w:t>shall not be binding and creditor shall be obligated to return the amount exceeding the mentioned 7%.</w:t>
      </w:r>
    </w:p>
    <w:p w:rsidR="00C17534" w:rsidRDefault="00C17534">
      <w:pPr>
        <w:pStyle w:val="BodyText"/>
        <w:spacing w:before="47"/>
      </w:pPr>
    </w:p>
    <w:p w:rsidR="00C17534" w:rsidRDefault="003F5CB7">
      <w:pPr>
        <w:pStyle w:val="Heading4"/>
      </w:pPr>
      <w:r>
        <w:t>Article</w:t>
      </w:r>
      <w:r>
        <w:rPr>
          <w:spacing w:val="17"/>
        </w:rPr>
        <w:t xml:space="preserve"> </w:t>
      </w:r>
      <w:r>
        <w:rPr>
          <w:spacing w:val="-4"/>
        </w:rPr>
        <w:t>737:</w:t>
      </w:r>
    </w:p>
    <w:p w:rsidR="00C17534" w:rsidRDefault="003F5CB7">
      <w:pPr>
        <w:pStyle w:val="BodyText"/>
        <w:spacing w:line="249" w:lineRule="auto"/>
        <w:ind w:left="560" w:right="356"/>
        <w:jc w:val="both"/>
      </w:pPr>
      <w:r>
        <w:rPr>
          <w:w w:val="105"/>
        </w:rPr>
        <w:t>Any action and benefit exceeding the amount stated in Article (735) of this Law that is stipulated by creditor as condition</w:t>
      </w:r>
      <w:r>
        <w:rPr>
          <w:w w:val="105"/>
        </w:rPr>
        <w:t xml:space="preserve"> shall be considered inconspicuous profit and shall be reduced to the specified amount of the mentioned Article.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165" w:name="Subtopic_5_—_Effects_of_Contracts_on_Dis"/>
      <w:bookmarkStart w:id="166" w:name="Part_1_—_Rescission"/>
      <w:bookmarkStart w:id="167" w:name="_bookmark62"/>
      <w:bookmarkEnd w:id="165"/>
      <w:bookmarkEnd w:id="166"/>
      <w:bookmarkEnd w:id="167"/>
      <w:r>
        <w:lastRenderedPageBreak/>
        <w:t>Article</w:t>
      </w:r>
      <w:r>
        <w:rPr>
          <w:spacing w:val="17"/>
        </w:rPr>
        <w:t xml:space="preserve"> </w:t>
      </w:r>
      <w:r>
        <w:rPr>
          <w:spacing w:val="-4"/>
        </w:rPr>
        <w:t>738:</w:t>
      </w:r>
    </w:p>
    <w:p w:rsidR="00C17534" w:rsidRDefault="003F5CB7">
      <w:pPr>
        <w:pStyle w:val="BodyText"/>
        <w:spacing w:line="249" w:lineRule="auto"/>
        <w:ind w:left="560"/>
      </w:pPr>
      <w:r>
        <w:rPr>
          <w:w w:val="105"/>
        </w:rPr>
        <w:t>If it is proved that creditor, while claiming the right, has caused prolongation of dispute, court may</w:t>
      </w:r>
      <w:r>
        <w:rPr>
          <w:spacing w:val="80"/>
          <w:w w:val="105"/>
        </w:rPr>
        <w:t xml:space="preserve"> </w:t>
      </w:r>
      <w:r>
        <w:rPr>
          <w:w w:val="105"/>
        </w:rPr>
        <w:t>reduce</w:t>
      </w:r>
      <w:r>
        <w:rPr>
          <w:spacing w:val="-4"/>
          <w:w w:val="105"/>
        </w:rPr>
        <w:t xml:space="preserve"> </w:t>
      </w:r>
      <w:r>
        <w:rPr>
          <w:w w:val="105"/>
        </w:rPr>
        <w:t>the</w:t>
      </w:r>
      <w:r>
        <w:rPr>
          <w:spacing w:val="-4"/>
          <w:w w:val="105"/>
        </w:rPr>
        <w:t xml:space="preserve"> </w:t>
      </w:r>
      <w:r>
        <w:rPr>
          <w:w w:val="105"/>
        </w:rPr>
        <w:t>le</w:t>
      </w:r>
      <w:r>
        <w:rPr>
          <w:w w:val="105"/>
        </w:rPr>
        <w:t>gal</w:t>
      </w:r>
      <w:r>
        <w:rPr>
          <w:spacing w:val="-6"/>
          <w:w w:val="105"/>
        </w:rPr>
        <w:t xml:space="preserve"> </w:t>
      </w:r>
      <w:r>
        <w:rPr>
          <w:w w:val="105"/>
        </w:rPr>
        <w:t>or</w:t>
      </w:r>
      <w:r>
        <w:rPr>
          <w:spacing w:val="-4"/>
          <w:w w:val="105"/>
        </w:rPr>
        <w:t xml:space="preserve"> </w:t>
      </w:r>
      <w:r>
        <w:rPr>
          <w:w w:val="105"/>
        </w:rPr>
        <w:t>agreed</w:t>
      </w:r>
      <w:r>
        <w:rPr>
          <w:spacing w:val="-4"/>
          <w:w w:val="105"/>
        </w:rPr>
        <w:t xml:space="preserve"> </w:t>
      </w:r>
      <w:r>
        <w:rPr>
          <w:w w:val="105"/>
        </w:rPr>
        <w:t>compensation</w:t>
      </w:r>
      <w:r>
        <w:rPr>
          <w:spacing w:val="-4"/>
          <w:w w:val="105"/>
        </w:rPr>
        <w:t xml:space="preserve"> </w:t>
      </w:r>
      <w:r>
        <w:rPr>
          <w:w w:val="105"/>
        </w:rPr>
        <w:t>or</w:t>
      </w:r>
      <w:r>
        <w:rPr>
          <w:spacing w:val="-4"/>
          <w:w w:val="105"/>
        </w:rPr>
        <w:t xml:space="preserve"> </w:t>
      </w:r>
      <w:r>
        <w:rPr>
          <w:w w:val="105"/>
        </w:rPr>
        <w:t>does</w:t>
      </w:r>
      <w:r>
        <w:rPr>
          <w:spacing w:val="-4"/>
          <w:w w:val="105"/>
        </w:rPr>
        <w:t xml:space="preserve"> </w:t>
      </w:r>
      <w:r>
        <w:rPr>
          <w:w w:val="105"/>
        </w:rPr>
        <w:t>not</w:t>
      </w:r>
      <w:r>
        <w:rPr>
          <w:spacing w:val="-4"/>
          <w:w w:val="105"/>
        </w:rPr>
        <w:t xml:space="preserve"> </w:t>
      </w:r>
      <w:r>
        <w:rPr>
          <w:w w:val="105"/>
        </w:rPr>
        <w:t>rule</w:t>
      </w:r>
      <w:r>
        <w:rPr>
          <w:spacing w:val="-4"/>
          <w:w w:val="105"/>
        </w:rPr>
        <w:t xml:space="preserve"> </w:t>
      </w:r>
      <w:r>
        <w:rPr>
          <w:w w:val="105"/>
        </w:rPr>
        <w:t>compensation</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unduly</w:t>
      </w:r>
      <w:r>
        <w:rPr>
          <w:spacing w:val="-5"/>
          <w:w w:val="105"/>
        </w:rPr>
        <w:t xml:space="preserve"> </w:t>
      </w:r>
      <w:r>
        <w:rPr>
          <w:w w:val="105"/>
        </w:rPr>
        <w:t>prolonged</w:t>
      </w:r>
      <w:r>
        <w:rPr>
          <w:spacing w:val="-5"/>
          <w:w w:val="105"/>
        </w:rPr>
        <w:t xml:space="preserve"> </w:t>
      </w:r>
      <w:r>
        <w:rPr>
          <w:spacing w:val="-2"/>
          <w:w w:val="105"/>
        </w:rPr>
        <w:t>time.</w:t>
      </w:r>
    </w:p>
    <w:p w:rsidR="00C17534" w:rsidRDefault="003F5CB7">
      <w:pPr>
        <w:pStyle w:val="Heading3"/>
        <w:spacing w:before="90" w:line="756" w:lineRule="exact"/>
        <w:ind w:right="1448" w:firstLine="895"/>
        <w:jc w:val="left"/>
      </w:pPr>
      <w:r>
        <w:t>Subtopic 5 — Effects of Contracts on Dissolution of Contracts Part 1 — Rescission</w:t>
      </w:r>
    </w:p>
    <w:p w:rsidR="00C17534" w:rsidRDefault="003F5CB7">
      <w:pPr>
        <w:pStyle w:val="Heading4"/>
        <w:spacing w:before="152"/>
        <w:jc w:val="left"/>
      </w:pPr>
      <w:r>
        <w:t>Article</w:t>
      </w:r>
      <w:r>
        <w:rPr>
          <w:spacing w:val="17"/>
        </w:rPr>
        <w:t xml:space="preserve"> </w:t>
      </w:r>
      <w:r>
        <w:rPr>
          <w:spacing w:val="-4"/>
        </w:rPr>
        <w:t>739:</w:t>
      </w:r>
    </w:p>
    <w:p w:rsidR="00C17534" w:rsidRDefault="003F5CB7">
      <w:pPr>
        <w:pStyle w:val="BodyText"/>
        <w:spacing w:line="249" w:lineRule="auto"/>
        <w:ind w:left="560" w:right="319"/>
      </w:pPr>
      <w:r>
        <w:rPr>
          <w:w w:val="105"/>
        </w:rPr>
        <w:t>If one of contracting parties, in contracts that bind the parties, does not perform his obligations, the</w:t>
      </w:r>
      <w:r>
        <w:rPr>
          <w:spacing w:val="40"/>
          <w:w w:val="105"/>
        </w:rPr>
        <w:t xml:space="preserve"> </w:t>
      </w:r>
      <w:r>
        <w:rPr>
          <w:w w:val="105"/>
        </w:rPr>
        <w:t>other party may demand rescission of contract and, if necessary, compensation.</w:t>
      </w:r>
    </w:p>
    <w:p w:rsidR="00C17534" w:rsidRDefault="003F5CB7">
      <w:pPr>
        <w:pStyle w:val="BodyText"/>
        <w:spacing w:before="82" w:line="249" w:lineRule="auto"/>
        <w:ind w:left="560"/>
      </w:pPr>
      <w:r>
        <w:rPr>
          <w:w w:val="105"/>
        </w:rPr>
        <w:t>Contracts</w:t>
      </w:r>
      <w:r>
        <w:rPr>
          <w:spacing w:val="40"/>
          <w:w w:val="105"/>
        </w:rPr>
        <w:t xml:space="preserve"> </w:t>
      </w:r>
      <w:r>
        <w:rPr>
          <w:w w:val="105"/>
        </w:rPr>
        <w:t>that</w:t>
      </w:r>
      <w:r>
        <w:rPr>
          <w:spacing w:val="40"/>
          <w:w w:val="105"/>
        </w:rPr>
        <w:t xml:space="preserve"> </w:t>
      </w:r>
      <w:r>
        <w:rPr>
          <w:w w:val="105"/>
        </w:rPr>
        <w:t>are</w:t>
      </w:r>
      <w:r>
        <w:rPr>
          <w:spacing w:val="40"/>
          <w:w w:val="105"/>
        </w:rPr>
        <w:t xml:space="preserve"> </w:t>
      </w:r>
      <w:r>
        <w:rPr>
          <w:w w:val="105"/>
        </w:rPr>
        <w:t>naturally</w:t>
      </w:r>
      <w:r>
        <w:rPr>
          <w:spacing w:val="40"/>
          <w:w w:val="105"/>
        </w:rPr>
        <w:t xml:space="preserve"> </w:t>
      </w:r>
      <w:r>
        <w:rPr>
          <w:w w:val="105"/>
        </w:rPr>
        <w:t>non-binding</w:t>
      </w:r>
      <w:r>
        <w:rPr>
          <w:spacing w:val="40"/>
          <w:w w:val="105"/>
        </w:rPr>
        <w:t xml:space="preserve"> </w:t>
      </w:r>
      <w:r>
        <w:rPr>
          <w:w w:val="105"/>
        </w:rPr>
        <w:t>or</w:t>
      </w:r>
      <w:r>
        <w:rPr>
          <w:spacing w:val="40"/>
          <w:w w:val="105"/>
        </w:rPr>
        <w:t xml:space="preserve"> </w:t>
      </w:r>
      <w:r>
        <w:rPr>
          <w:w w:val="105"/>
        </w:rPr>
        <w:t>include</w:t>
      </w:r>
      <w:r>
        <w:rPr>
          <w:spacing w:val="40"/>
          <w:w w:val="105"/>
        </w:rPr>
        <w:t xml:space="preserve"> </w:t>
      </w:r>
      <w:r>
        <w:rPr>
          <w:w w:val="105"/>
        </w:rPr>
        <w:t>an</w:t>
      </w:r>
      <w:r>
        <w:rPr>
          <w:spacing w:val="40"/>
          <w:w w:val="105"/>
        </w:rPr>
        <w:t xml:space="preserve"> </w:t>
      </w:r>
      <w:r>
        <w:rPr>
          <w:w w:val="105"/>
        </w:rPr>
        <w:t>option</w:t>
      </w:r>
      <w:r>
        <w:rPr>
          <w:spacing w:val="40"/>
          <w:w w:val="105"/>
        </w:rPr>
        <w:t xml:space="preserve"> </w:t>
      </w:r>
      <w:r>
        <w:rPr>
          <w:w w:val="105"/>
        </w:rPr>
        <w:t>that</w:t>
      </w:r>
      <w:r>
        <w:rPr>
          <w:spacing w:val="40"/>
          <w:w w:val="105"/>
        </w:rPr>
        <w:t xml:space="preserve"> </w:t>
      </w:r>
      <w:r>
        <w:rPr>
          <w:w w:val="105"/>
        </w:rPr>
        <w:t>will</w:t>
      </w:r>
      <w:r>
        <w:rPr>
          <w:spacing w:val="40"/>
          <w:w w:val="105"/>
        </w:rPr>
        <w:t xml:space="preserve"> </w:t>
      </w:r>
      <w:r>
        <w:rPr>
          <w:w w:val="105"/>
        </w:rPr>
        <w:t>entail</w:t>
      </w:r>
      <w:r>
        <w:rPr>
          <w:spacing w:val="40"/>
          <w:w w:val="105"/>
        </w:rPr>
        <w:t xml:space="preserve"> </w:t>
      </w:r>
      <w:r>
        <w:rPr>
          <w:w w:val="105"/>
        </w:rPr>
        <w:t>rescission,</w:t>
      </w:r>
      <w:r>
        <w:rPr>
          <w:spacing w:val="40"/>
          <w:w w:val="105"/>
        </w:rPr>
        <w:t xml:space="preserve"> </w:t>
      </w:r>
      <w:r>
        <w:rPr>
          <w:w w:val="105"/>
        </w:rPr>
        <w:t>shall</w:t>
      </w:r>
      <w:r>
        <w:rPr>
          <w:spacing w:val="40"/>
          <w:w w:val="105"/>
        </w:rPr>
        <w:t xml:space="preserve"> </w:t>
      </w:r>
      <w:r>
        <w:rPr>
          <w:w w:val="105"/>
        </w:rPr>
        <w:t>be excluded from this provision.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740:</w:t>
      </w:r>
    </w:p>
    <w:p w:rsidR="00C17534" w:rsidRDefault="003F5CB7">
      <w:pPr>
        <w:pStyle w:val="BodyText"/>
        <w:ind w:left="560"/>
      </w:pPr>
      <w:r>
        <w:rPr>
          <w:w w:val="105"/>
        </w:rPr>
        <w:t>While</w:t>
      </w:r>
      <w:r>
        <w:rPr>
          <w:spacing w:val="-3"/>
          <w:w w:val="105"/>
        </w:rPr>
        <w:t xml:space="preserve"> </w:t>
      </w:r>
      <w:r>
        <w:rPr>
          <w:w w:val="105"/>
        </w:rPr>
        <w:t>serving</w:t>
      </w:r>
      <w:r>
        <w:rPr>
          <w:spacing w:val="-2"/>
          <w:w w:val="105"/>
        </w:rPr>
        <w:t xml:space="preserve"> </w:t>
      </w:r>
      <w:r>
        <w:rPr>
          <w:w w:val="105"/>
        </w:rPr>
        <w:t>the</w:t>
      </w:r>
      <w:r>
        <w:rPr>
          <w:spacing w:val="-2"/>
          <w:w w:val="105"/>
        </w:rPr>
        <w:t xml:space="preserve"> </w:t>
      </w:r>
      <w:r>
        <w:rPr>
          <w:w w:val="105"/>
        </w:rPr>
        <w:t>rescission,</w:t>
      </w:r>
      <w:r>
        <w:rPr>
          <w:spacing w:val="-3"/>
          <w:w w:val="105"/>
        </w:rPr>
        <w:t xml:space="preserve"> </w:t>
      </w:r>
      <w:r>
        <w:rPr>
          <w:w w:val="105"/>
        </w:rPr>
        <w:t>court</w:t>
      </w:r>
      <w:r>
        <w:rPr>
          <w:spacing w:val="-2"/>
          <w:w w:val="105"/>
        </w:rPr>
        <w:t xml:space="preserve"> </w:t>
      </w:r>
      <w:r>
        <w:rPr>
          <w:w w:val="105"/>
        </w:rPr>
        <w:t>may</w:t>
      </w:r>
      <w:r>
        <w:rPr>
          <w:spacing w:val="-2"/>
          <w:w w:val="105"/>
        </w:rPr>
        <w:t xml:space="preserve"> </w:t>
      </w:r>
      <w:r>
        <w:rPr>
          <w:w w:val="105"/>
        </w:rPr>
        <w:t>grant</w:t>
      </w:r>
      <w:r>
        <w:rPr>
          <w:spacing w:val="-2"/>
          <w:w w:val="105"/>
        </w:rPr>
        <w:t xml:space="preserve"> </w:t>
      </w:r>
      <w:r>
        <w:rPr>
          <w:w w:val="105"/>
        </w:rPr>
        <w:t>debtor</w:t>
      </w:r>
      <w:r>
        <w:rPr>
          <w:spacing w:val="-3"/>
          <w:w w:val="105"/>
        </w:rPr>
        <w:t xml:space="preserve"> </w:t>
      </w:r>
      <w:r>
        <w:rPr>
          <w:w w:val="105"/>
        </w:rPr>
        <w:t>moratorium</w:t>
      </w:r>
      <w:r>
        <w:rPr>
          <w:spacing w:val="-2"/>
          <w:w w:val="105"/>
        </w:rPr>
        <w:t xml:space="preserve"> </w:t>
      </w:r>
      <w:r>
        <w:rPr>
          <w:w w:val="105"/>
        </w:rPr>
        <w:t>on</w:t>
      </w:r>
      <w:r>
        <w:rPr>
          <w:spacing w:val="-2"/>
          <w:w w:val="105"/>
        </w:rPr>
        <w:t xml:space="preserve"> </w:t>
      </w:r>
      <w:r>
        <w:rPr>
          <w:w w:val="105"/>
        </w:rPr>
        <w:t>performance</w:t>
      </w:r>
      <w:r>
        <w:rPr>
          <w:spacing w:val="-2"/>
          <w:w w:val="105"/>
        </w:rPr>
        <w:t xml:space="preserve"> </w:t>
      </w:r>
      <w:r>
        <w:rPr>
          <w:w w:val="105"/>
        </w:rPr>
        <w:t>of</w:t>
      </w:r>
      <w:r>
        <w:rPr>
          <w:spacing w:val="-3"/>
          <w:w w:val="105"/>
        </w:rPr>
        <w:t xml:space="preserve"> </w:t>
      </w:r>
      <w:r>
        <w:rPr>
          <w:w w:val="105"/>
        </w:rPr>
        <w:t>his</w:t>
      </w:r>
      <w:r>
        <w:rPr>
          <w:spacing w:val="-2"/>
          <w:w w:val="105"/>
        </w:rPr>
        <w:t xml:space="preserve"> obligation.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741:</w:t>
      </w:r>
    </w:p>
    <w:p w:rsidR="00C17534" w:rsidRDefault="003F5CB7">
      <w:pPr>
        <w:pStyle w:val="BodyText"/>
        <w:spacing w:line="249" w:lineRule="auto"/>
        <w:ind w:left="560"/>
      </w:pPr>
      <w:r>
        <w:rPr>
          <w:w w:val="105"/>
        </w:rPr>
        <w:t>If what debtor has not performed is trivial, compared to the obligation,</w:t>
      </w:r>
      <w:r>
        <w:rPr>
          <w:w w:val="105"/>
        </w:rPr>
        <w:t xml:space="preserve"> court may reject the claim for </w:t>
      </w:r>
      <w:r>
        <w:rPr>
          <w:spacing w:val="-2"/>
          <w:w w:val="105"/>
        </w:rPr>
        <w:t>rescission.</w:t>
      </w:r>
    </w:p>
    <w:p w:rsidR="00C17534" w:rsidRDefault="00C17534">
      <w:pPr>
        <w:pStyle w:val="BodyText"/>
        <w:spacing w:before="46"/>
      </w:pPr>
    </w:p>
    <w:p w:rsidR="00C17534" w:rsidRDefault="003F5CB7">
      <w:pPr>
        <w:pStyle w:val="Heading4"/>
      </w:pPr>
      <w:r>
        <w:t>Article</w:t>
      </w:r>
      <w:r>
        <w:rPr>
          <w:spacing w:val="17"/>
        </w:rPr>
        <w:t xml:space="preserve"> </w:t>
      </w:r>
      <w:r>
        <w:rPr>
          <w:spacing w:val="-4"/>
        </w:rPr>
        <w:t>742:</w:t>
      </w:r>
    </w:p>
    <w:p w:rsidR="00C17534" w:rsidRDefault="003F5CB7">
      <w:pPr>
        <w:pStyle w:val="BodyText"/>
        <w:spacing w:line="249" w:lineRule="auto"/>
        <w:ind w:left="560" w:right="356"/>
        <w:jc w:val="both"/>
      </w:pPr>
      <w:r>
        <w:rPr>
          <w:w w:val="105"/>
        </w:rPr>
        <w:t>Parties of contract may agree to rescind it, without court ruling,</w:t>
      </w:r>
      <w:r>
        <w:rPr>
          <w:spacing w:val="40"/>
          <w:w w:val="105"/>
        </w:rPr>
        <w:t xml:space="preserve"> </w:t>
      </w:r>
      <w:r>
        <w:rPr>
          <w:w w:val="105"/>
        </w:rPr>
        <w:t>if contractual obligations are not performed.</w:t>
      </w:r>
      <w:r>
        <w:rPr>
          <w:spacing w:val="-1"/>
          <w:w w:val="105"/>
        </w:rPr>
        <w:t xml:space="preserve"> </w:t>
      </w:r>
      <w:r>
        <w:rPr>
          <w:w w:val="105"/>
        </w:rPr>
        <w:t>This</w:t>
      </w:r>
      <w:r>
        <w:rPr>
          <w:spacing w:val="-2"/>
          <w:w w:val="105"/>
        </w:rPr>
        <w:t xml:space="preserve"> </w:t>
      </w:r>
      <w:r>
        <w:rPr>
          <w:w w:val="105"/>
        </w:rPr>
        <w:t>agreement</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exempt</w:t>
      </w:r>
      <w:r>
        <w:rPr>
          <w:spacing w:val="-2"/>
          <w:w w:val="105"/>
        </w:rPr>
        <w:t xml:space="preserve"> </w:t>
      </w:r>
      <w:r>
        <w:rPr>
          <w:w w:val="105"/>
        </w:rPr>
        <w:t>them</w:t>
      </w:r>
      <w:r>
        <w:rPr>
          <w:spacing w:val="-2"/>
          <w:w w:val="105"/>
        </w:rPr>
        <w:t xml:space="preserve"> </w:t>
      </w:r>
      <w:r>
        <w:rPr>
          <w:w w:val="105"/>
        </w:rPr>
        <w:t>from</w:t>
      </w:r>
      <w:r>
        <w:rPr>
          <w:spacing w:val="-2"/>
          <w:w w:val="105"/>
        </w:rPr>
        <w:t xml:space="preserve"> </w:t>
      </w:r>
      <w:r>
        <w:rPr>
          <w:w w:val="105"/>
        </w:rPr>
        <w:t>service</w:t>
      </w:r>
      <w:r>
        <w:rPr>
          <w:spacing w:val="-1"/>
          <w:w w:val="105"/>
        </w:rPr>
        <w:t xml:space="preserve"> </w:t>
      </w:r>
      <w:r>
        <w:rPr>
          <w:w w:val="105"/>
        </w:rPr>
        <w:t>of</w:t>
      </w:r>
      <w:r>
        <w:rPr>
          <w:spacing w:val="-1"/>
          <w:w w:val="105"/>
        </w:rPr>
        <w:t xml:space="preserve"> </w:t>
      </w:r>
      <w:r>
        <w:rPr>
          <w:w w:val="105"/>
        </w:rPr>
        <w:t>rescission,</w:t>
      </w:r>
      <w:r>
        <w:rPr>
          <w:spacing w:val="-1"/>
          <w:w w:val="105"/>
        </w:rPr>
        <w:t xml:space="preserve"> </w:t>
      </w:r>
      <w:r>
        <w:rPr>
          <w:w w:val="105"/>
        </w:rPr>
        <w:t>unless</w:t>
      </w:r>
      <w:r>
        <w:rPr>
          <w:spacing w:val="-2"/>
          <w:w w:val="105"/>
        </w:rPr>
        <w:t xml:space="preserve"> </w:t>
      </w:r>
      <w:r>
        <w:rPr>
          <w:w w:val="105"/>
        </w:rPr>
        <w:t>they</w:t>
      </w:r>
      <w:r>
        <w:rPr>
          <w:spacing w:val="-2"/>
          <w:w w:val="105"/>
        </w:rPr>
        <w:t xml:space="preserve"> </w:t>
      </w:r>
      <w:r>
        <w:rPr>
          <w:w w:val="105"/>
        </w:rPr>
        <w:t>have</w:t>
      </w:r>
      <w:r>
        <w:rPr>
          <w:spacing w:val="-2"/>
          <w:w w:val="105"/>
        </w:rPr>
        <w:t xml:space="preserve"> </w:t>
      </w:r>
      <w:r>
        <w:rPr>
          <w:w w:val="105"/>
        </w:rPr>
        <w:t>agreed in writing on exemption of the service.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743:</w:t>
      </w:r>
    </w:p>
    <w:p w:rsidR="00C17534" w:rsidRDefault="003F5CB7">
      <w:pPr>
        <w:pStyle w:val="ListParagraph"/>
        <w:numPr>
          <w:ilvl w:val="0"/>
          <w:numId w:val="323"/>
        </w:numPr>
        <w:tabs>
          <w:tab w:val="left" w:pos="979"/>
        </w:tabs>
        <w:ind w:hanging="379"/>
        <w:rPr>
          <w:sz w:val="24"/>
        </w:rPr>
      </w:pPr>
      <w:r>
        <w:rPr>
          <w:w w:val="105"/>
          <w:sz w:val="24"/>
        </w:rPr>
        <w:t>If</w:t>
      </w:r>
      <w:r>
        <w:rPr>
          <w:spacing w:val="7"/>
          <w:w w:val="105"/>
          <w:sz w:val="24"/>
        </w:rPr>
        <w:t xml:space="preserve"> </w:t>
      </w:r>
      <w:r>
        <w:rPr>
          <w:w w:val="105"/>
          <w:sz w:val="24"/>
        </w:rPr>
        <w:t>reciprocal</w:t>
      </w:r>
      <w:r>
        <w:rPr>
          <w:spacing w:val="8"/>
          <w:w w:val="105"/>
          <w:sz w:val="24"/>
        </w:rPr>
        <w:t xml:space="preserve"> </w:t>
      </w:r>
      <w:r>
        <w:rPr>
          <w:w w:val="105"/>
          <w:sz w:val="24"/>
        </w:rPr>
        <w:t>contract</w:t>
      </w:r>
      <w:r>
        <w:rPr>
          <w:spacing w:val="7"/>
          <w:w w:val="105"/>
          <w:sz w:val="24"/>
        </w:rPr>
        <w:t xml:space="preserve"> </w:t>
      </w:r>
      <w:r>
        <w:rPr>
          <w:w w:val="105"/>
          <w:sz w:val="24"/>
        </w:rPr>
        <w:t>on</w:t>
      </w:r>
      <w:r>
        <w:rPr>
          <w:spacing w:val="8"/>
          <w:w w:val="105"/>
          <w:sz w:val="24"/>
        </w:rPr>
        <w:t xml:space="preserve"> </w:t>
      </w:r>
      <w:r>
        <w:rPr>
          <w:w w:val="105"/>
          <w:sz w:val="24"/>
        </w:rPr>
        <w:t>financial</w:t>
      </w:r>
      <w:r>
        <w:rPr>
          <w:spacing w:val="6"/>
          <w:w w:val="105"/>
          <w:sz w:val="24"/>
        </w:rPr>
        <w:t xml:space="preserve"> </w:t>
      </w:r>
      <w:r>
        <w:rPr>
          <w:w w:val="105"/>
          <w:sz w:val="24"/>
        </w:rPr>
        <w:t>properties</w:t>
      </w:r>
      <w:r>
        <w:rPr>
          <w:spacing w:val="7"/>
          <w:w w:val="105"/>
          <w:sz w:val="24"/>
        </w:rPr>
        <w:t xml:space="preserve"> </w:t>
      </w:r>
      <w:r>
        <w:rPr>
          <w:w w:val="105"/>
          <w:sz w:val="24"/>
        </w:rPr>
        <w:t>is</w:t>
      </w:r>
      <w:r>
        <w:rPr>
          <w:spacing w:val="8"/>
          <w:w w:val="105"/>
          <w:sz w:val="24"/>
        </w:rPr>
        <w:t xml:space="preserve"> </w:t>
      </w:r>
      <w:r>
        <w:rPr>
          <w:w w:val="105"/>
          <w:sz w:val="24"/>
        </w:rPr>
        <w:t>rescinded,</w:t>
      </w:r>
      <w:r>
        <w:rPr>
          <w:spacing w:val="7"/>
          <w:w w:val="105"/>
          <w:sz w:val="24"/>
        </w:rPr>
        <w:t xml:space="preserve"> </w:t>
      </w:r>
      <w:r>
        <w:rPr>
          <w:w w:val="105"/>
          <w:sz w:val="24"/>
        </w:rPr>
        <w:t>its</w:t>
      </w:r>
      <w:r>
        <w:rPr>
          <w:spacing w:val="8"/>
          <w:w w:val="105"/>
          <w:sz w:val="24"/>
        </w:rPr>
        <w:t xml:space="preserve"> </w:t>
      </w:r>
      <w:r>
        <w:rPr>
          <w:w w:val="105"/>
          <w:sz w:val="24"/>
        </w:rPr>
        <w:t>obligations</w:t>
      </w:r>
      <w:r>
        <w:rPr>
          <w:spacing w:val="6"/>
          <w:w w:val="105"/>
          <w:sz w:val="24"/>
        </w:rPr>
        <w:t xml:space="preserve"> </w:t>
      </w:r>
      <w:r>
        <w:rPr>
          <w:w w:val="105"/>
          <w:sz w:val="24"/>
        </w:rPr>
        <w:t>shall</w:t>
      </w:r>
      <w:r>
        <w:rPr>
          <w:spacing w:val="8"/>
          <w:w w:val="105"/>
          <w:sz w:val="24"/>
        </w:rPr>
        <w:t xml:space="preserve"> </w:t>
      </w:r>
      <w:r>
        <w:rPr>
          <w:w w:val="105"/>
          <w:sz w:val="24"/>
        </w:rPr>
        <w:t>extinguish.</w:t>
      </w:r>
      <w:r>
        <w:rPr>
          <w:spacing w:val="6"/>
          <w:w w:val="105"/>
          <w:sz w:val="24"/>
        </w:rPr>
        <w:t xml:space="preserve"> </w:t>
      </w:r>
      <w:r>
        <w:rPr>
          <w:w w:val="105"/>
          <w:sz w:val="24"/>
        </w:rPr>
        <w:t>In</w:t>
      </w:r>
      <w:r>
        <w:rPr>
          <w:spacing w:val="8"/>
          <w:w w:val="105"/>
          <w:sz w:val="24"/>
        </w:rPr>
        <w:t xml:space="preserve"> </w:t>
      </w:r>
      <w:r>
        <w:rPr>
          <w:spacing w:val="-4"/>
          <w:w w:val="105"/>
          <w:sz w:val="24"/>
        </w:rPr>
        <w:t>this</w:t>
      </w:r>
    </w:p>
    <w:p w:rsidR="00C17534" w:rsidRDefault="003F5CB7">
      <w:pPr>
        <w:pStyle w:val="BodyText"/>
        <w:spacing w:before="13"/>
        <w:ind w:left="980"/>
      </w:pPr>
      <w:r>
        <w:rPr>
          <w:w w:val="105"/>
        </w:rPr>
        <w:t>case,</w:t>
      </w:r>
      <w:r>
        <w:rPr>
          <w:spacing w:val="-3"/>
          <w:w w:val="105"/>
        </w:rPr>
        <w:t xml:space="preserve"> </w:t>
      </w:r>
      <w:r>
        <w:rPr>
          <w:w w:val="105"/>
        </w:rPr>
        <w:t>delivery</w:t>
      </w:r>
      <w:r>
        <w:rPr>
          <w:spacing w:val="-2"/>
          <w:w w:val="105"/>
        </w:rPr>
        <w:t xml:space="preserve"> </w:t>
      </w:r>
      <w:r>
        <w:rPr>
          <w:w w:val="105"/>
        </w:rPr>
        <w:t>of</w:t>
      </w:r>
      <w:r>
        <w:rPr>
          <w:spacing w:val="-2"/>
          <w:w w:val="105"/>
        </w:rPr>
        <w:t xml:space="preserve"> </w:t>
      </w:r>
      <w:r>
        <w:rPr>
          <w:w w:val="105"/>
        </w:rPr>
        <w:t>consideration</w:t>
      </w:r>
      <w:r>
        <w:rPr>
          <w:spacing w:val="-3"/>
          <w:w w:val="105"/>
        </w:rPr>
        <w:t xml:space="preserve"> </w:t>
      </w:r>
      <w:r>
        <w:rPr>
          <w:w w:val="105"/>
        </w:rPr>
        <w:t>established</w:t>
      </w:r>
      <w:r>
        <w:rPr>
          <w:spacing w:val="58"/>
          <w:w w:val="105"/>
        </w:rPr>
        <w:t xml:space="preserve"> </w:t>
      </w:r>
      <w:r>
        <w:rPr>
          <w:w w:val="105"/>
        </w:rPr>
        <w:t>by</w:t>
      </w:r>
      <w:r>
        <w:rPr>
          <w:spacing w:val="-2"/>
          <w:w w:val="105"/>
        </w:rPr>
        <w:t xml:space="preserve"> </w:t>
      </w:r>
      <w:r>
        <w:rPr>
          <w:w w:val="105"/>
        </w:rPr>
        <w:t>the</w:t>
      </w:r>
      <w:r>
        <w:rPr>
          <w:spacing w:val="-2"/>
          <w:w w:val="105"/>
        </w:rPr>
        <w:t xml:space="preserve"> </w:t>
      </w:r>
      <w:r>
        <w:rPr>
          <w:w w:val="105"/>
        </w:rPr>
        <w:t>contract</w:t>
      </w:r>
      <w:r>
        <w:rPr>
          <w:spacing w:val="-3"/>
          <w:w w:val="105"/>
        </w:rPr>
        <w:t xml:space="preserve"> </w:t>
      </w:r>
      <w:r>
        <w:rPr>
          <w:w w:val="105"/>
        </w:rPr>
        <w:t>shall</w:t>
      </w:r>
      <w:r>
        <w:rPr>
          <w:spacing w:val="-2"/>
          <w:w w:val="105"/>
        </w:rPr>
        <w:t xml:space="preserve"> </w:t>
      </w:r>
      <w:r>
        <w:rPr>
          <w:w w:val="105"/>
        </w:rPr>
        <w:t>not</w:t>
      </w:r>
      <w:r>
        <w:rPr>
          <w:spacing w:val="-2"/>
          <w:w w:val="105"/>
        </w:rPr>
        <w:t xml:space="preserve"> </w:t>
      </w:r>
      <w:r>
        <w:rPr>
          <w:w w:val="105"/>
        </w:rPr>
        <w:t>be</w:t>
      </w:r>
      <w:r>
        <w:rPr>
          <w:spacing w:val="-3"/>
          <w:w w:val="105"/>
        </w:rPr>
        <w:t xml:space="preserve"> </w:t>
      </w:r>
      <w:r>
        <w:rPr>
          <w:spacing w:val="-2"/>
          <w:w w:val="105"/>
        </w:rPr>
        <w:t>obligatory.</w:t>
      </w:r>
    </w:p>
    <w:p w:rsidR="00C17534" w:rsidRDefault="003F5CB7">
      <w:pPr>
        <w:pStyle w:val="ListParagraph"/>
        <w:numPr>
          <w:ilvl w:val="0"/>
          <w:numId w:val="323"/>
        </w:numPr>
        <w:tabs>
          <w:tab w:val="left" w:pos="980"/>
        </w:tabs>
        <w:spacing w:line="249" w:lineRule="auto"/>
        <w:ind w:left="980" w:right="354"/>
        <w:rPr>
          <w:sz w:val="24"/>
        </w:rPr>
      </w:pPr>
      <w:r>
        <w:rPr>
          <w:w w:val="105"/>
          <w:sz w:val="24"/>
        </w:rPr>
        <w:t>If consideration is already delivered, its return and, if return is impossible, return of its guarantee shall be ruled.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744:</w:t>
      </w:r>
    </w:p>
    <w:p w:rsidR="00C17534" w:rsidRDefault="003F5CB7">
      <w:pPr>
        <w:pStyle w:val="BodyText"/>
        <w:spacing w:line="249" w:lineRule="auto"/>
        <w:ind w:left="560" w:right="354"/>
        <w:jc w:val="both"/>
      </w:pPr>
      <w:r>
        <w:rPr>
          <w:w w:val="105"/>
        </w:rPr>
        <w:t>In</w:t>
      </w:r>
      <w:r>
        <w:rPr>
          <w:spacing w:val="-11"/>
          <w:w w:val="105"/>
        </w:rPr>
        <w:t xml:space="preserve"> </w:t>
      </w:r>
      <w:r>
        <w:rPr>
          <w:w w:val="105"/>
        </w:rPr>
        <w:t>financial</w:t>
      </w:r>
      <w:r>
        <w:rPr>
          <w:spacing w:val="-11"/>
          <w:w w:val="105"/>
        </w:rPr>
        <w:t xml:space="preserve"> </w:t>
      </w:r>
      <w:r>
        <w:rPr>
          <w:w w:val="105"/>
        </w:rPr>
        <w:t>reciprocal</w:t>
      </w:r>
      <w:r>
        <w:rPr>
          <w:spacing w:val="-9"/>
          <w:w w:val="105"/>
        </w:rPr>
        <w:t xml:space="preserve"> </w:t>
      </w:r>
      <w:r>
        <w:rPr>
          <w:w w:val="105"/>
        </w:rPr>
        <w:t>contracts,</w:t>
      </w:r>
      <w:r>
        <w:rPr>
          <w:spacing w:val="-11"/>
          <w:w w:val="105"/>
        </w:rPr>
        <w:t xml:space="preserve"> </w:t>
      </w:r>
      <w:r>
        <w:rPr>
          <w:w w:val="105"/>
        </w:rPr>
        <w:t>if</w:t>
      </w:r>
      <w:r>
        <w:rPr>
          <w:spacing w:val="-11"/>
          <w:w w:val="105"/>
        </w:rPr>
        <w:t xml:space="preserve"> </w:t>
      </w:r>
      <w:r>
        <w:rPr>
          <w:w w:val="105"/>
        </w:rPr>
        <w:t>subject</w:t>
      </w:r>
      <w:r>
        <w:rPr>
          <w:spacing w:val="-11"/>
          <w:w w:val="105"/>
        </w:rPr>
        <w:t xml:space="preserve"> </w:t>
      </w:r>
      <w:r>
        <w:rPr>
          <w:w w:val="105"/>
        </w:rPr>
        <w:t>of</w:t>
      </w:r>
      <w:r>
        <w:rPr>
          <w:spacing w:val="-9"/>
          <w:w w:val="105"/>
        </w:rPr>
        <w:t xml:space="preserve"> </w:t>
      </w:r>
      <w:r>
        <w:rPr>
          <w:w w:val="105"/>
        </w:rPr>
        <w:t>contract,</w:t>
      </w:r>
      <w:r>
        <w:rPr>
          <w:spacing w:val="-9"/>
          <w:w w:val="105"/>
        </w:rPr>
        <w:t xml:space="preserve"> </w:t>
      </w:r>
      <w:r>
        <w:rPr>
          <w:w w:val="105"/>
        </w:rPr>
        <w:t>while</w:t>
      </w:r>
      <w:r>
        <w:rPr>
          <w:spacing w:val="-11"/>
          <w:w w:val="105"/>
        </w:rPr>
        <w:t xml:space="preserve"> </w:t>
      </w:r>
      <w:r>
        <w:rPr>
          <w:w w:val="105"/>
        </w:rPr>
        <w:t>in</w:t>
      </w:r>
      <w:r>
        <w:rPr>
          <w:spacing w:val="-11"/>
          <w:w w:val="105"/>
        </w:rPr>
        <w:t xml:space="preserve"> </w:t>
      </w:r>
      <w:r>
        <w:rPr>
          <w:w w:val="105"/>
        </w:rPr>
        <w:t>possession</w:t>
      </w:r>
      <w:r>
        <w:rPr>
          <w:spacing w:val="-11"/>
          <w:w w:val="105"/>
        </w:rPr>
        <w:t xml:space="preserve"> </w:t>
      </w:r>
      <w:r>
        <w:rPr>
          <w:w w:val="105"/>
        </w:rPr>
        <w:t>of</w:t>
      </w:r>
      <w:r>
        <w:rPr>
          <w:spacing w:val="-9"/>
          <w:w w:val="105"/>
        </w:rPr>
        <w:t xml:space="preserve"> </w:t>
      </w:r>
      <w:r>
        <w:rPr>
          <w:w w:val="105"/>
        </w:rPr>
        <w:t>owner,</w:t>
      </w:r>
      <w:r>
        <w:rPr>
          <w:spacing w:val="-11"/>
          <w:w w:val="105"/>
        </w:rPr>
        <w:t xml:space="preserve"> </w:t>
      </w:r>
      <w:r>
        <w:rPr>
          <w:w w:val="105"/>
        </w:rPr>
        <w:t>perishes,</w:t>
      </w:r>
      <w:r>
        <w:rPr>
          <w:spacing w:val="-11"/>
          <w:w w:val="105"/>
        </w:rPr>
        <w:t xml:space="preserve"> </w:t>
      </w:r>
      <w:r>
        <w:rPr>
          <w:w w:val="105"/>
        </w:rPr>
        <w:t>contract shall be rescinded and if delivery of consideration is taken, it shall have to be returned to the other party, whether</w:t>
      </w:r>
      <w:r>
        <w:rPr>
          <w:spacing w:val="40"/>
          <w:w w:val="105"/>
        </w:rPr>
        <w:t xml:space="preserve"> </w:t>
      </w:r>
      <w:r>
        <w:rPr>
          <w:w w:val="105"/>
        </w:rPr>
        <w:t>perishing has been caused by action of owner or it has occurred beyond his will.</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745:</w:t>
      </w:r>
    </w:p>
    <w:p w:rsidR="00C17534" w:rsidRDefault="003F5CB7">
      <w:pPr>
        <w:pStyle w:val="BodyText"/>
        <w:spacing w:line="249" w:lineRule="auto"/>
        <w:ind w:left="560" w:right="355"/>
        <w:jc w:val="both"/>
      </w:pPr>
      <w:r>
        <w:rPr>
          <w:w w:val="105"/>
        </w:rPr>
        <w:t>If</w:t>
      </w:r>
      <w:r>
        <w:rPr>
          <w:spacing w:val="-4"/>
          <w:w w:val="105"/>
        </w:rPr>
        <w:t xml:space="preserve"> </w:t>
      </w:r>
      <w:r>
        <w:rPr>
          <w:w w:val="105"/>
        </w:rPr>
        <w:t>mutual</w:t>
      </w:r>
      <w:r>
        <w:rPr>
          <w:spacing w:val="-4"/>
          <w:w w:val="105"/>
        </w:rPr>
        <w:t xml:space="preserve"> </w:t>
      </w:r>
      <w:r>
        <w:rPr>
          <w:w w:val="105"/>
        </w:rPr>
        <w:t>obligations,</w:t>
      </w:r>
      <w:r>
        <w:rPr>
          <w:spacing w:val="-4"/>
          <w:w w:val="105"/>
        </w:rPr>
        <w:t xml:space="preserve"> </w:t>
      </w:r>
      <w:r>
        <w:rPr>
          <w:w w:val="105"/>
        </w:rPr>
        <w:t>in</w:t>
      </w:r>
      <w:r>
        <w:rPr>
          <w:spacing w:val="-4"/>
          <w:w w:val="105"/>
        </w:rPr>
        <w:t xml:space="preserve"> </w:t>
      </w:r>
      <w:r>
        <w:rPr>
          <w:w w:val="105"/>
        </w:rPr>
        <w:t>recipro</w:t>
      </w:r>
      <w:r>
        <w:rPr>
          <w:w w:val="105"/>
        </w:rPr>
        <w:t>cal</w:t>
      </w:r>
      <w:r>
        <w:rPr>
          <w:spacing w:val="-4"/>
          <w:w w:val="105"/>
        </w:rPr>
        <w:t xml:space="preserve"> </w:t>
      </w:r>
      <w:r>
        <w:rPr>
          <w:w w:val="105"/>
        </w:rPr>
        <w:t>contracts,</w:t>
      </w:r>
      <w:r>
        <w:rPr>
          <w:spacing w:val="-4"/>
          <w:w w:val="105"/>
        </w:rPr>
        <w:t xml:space="preserve"> </w:t>
      </w:r>
      <w:r>
        <w:rPr>
          <w:w w:val="105"/>
        </w:rPr>
        <w:t>shall</w:t>
      </w:r>
      <w:r>
        <w:rPr>
          <w:spacing w:val="-4"/>
          <w:w w:val="105"/>
        </w:rPr>
        <w:t xml:space="preserve"> </w:t>
      </w:r>
      <w:r>
        <w:rPr>
          <w:w w:val="105"/>
        </w:rPr>
        <w:t>have</w:t>
      </w:r>
      <w:r>
        <w:rPr>
          <w:spacing w:val="-4"/>
          <w:w w:val="105"/>
        </w:rPr>
        <w:t xml:space="preserve"> </w:t>
      </w:r>
      <w:r>
        <w:rPr>
          <w:w w:val="105"/>
        </w:rPr>
        <w:t>to</w:t>
      </w:r>
      <w:r>
        <w:rPr>
          <w:spacing w:val="-4"/>
          <w:w w:val="105"/>
        </w:rPr>
        <w:t xml:space="preserve"> </w:t>
      </w:r>
      <w:r>
        <w:rPr>
          <w:w w:val="105"/>
        </w:rPr>
        <w:t>be</w:t>
      </w:r>
      <w:r>
        <w:rPr>
          <w:spacing w:val="-4"/>
          <w:w w:val="105"/>
        </w:rPr>
        <w:t xml:space="preserve"> </w:t>
      </w:r>
      <w:r>
        <w:rPr>
          <w:w w:val="105"/>
        </w:rPr>
        <w:t>performed</w:t>
      </w:r>
      <w:r>
        <w:rPr>
          <w:spacing w:val="-4"/>
          <w:w w:val="105"/>
        </w:rPr>
        <w:t xml:space="preserve"> </w:t>
      </w:r>
      <w:r>
        <w:rPr>
          <w:w w:val="105"/>
        </w:rPr>
        <w:t>in</w:t>
      </w:r>
      <w:r>
        <w:rPr>
          <w:spacing w:val="-4"/>
          <w:w w:val="105"/>
        </w:rPr>
        <w:t xml:space="preserve"> </w:t>
      </w:r>
      <w:r>
        <w:rPr>
          <w:w w:val="105"/>
        </w:rPr>
        <w:t>a</w:t>
      </w:r>
      <w:r>
        <w:rPr>
          <w:spacing w:val="-4"/>
          <w:w w:val="105"/>
        </w:rPr>
        <w:t xml:space="preserve"> </w:t>
      </w:r>
      <w:r>
        <w:rPr>
          <w:w w:val="105"/>
        </w:rPr>
        <w:t>consecutive</w:t>
      </w:r>
      <w:r>
        <w:rPr>
          <w:spacing w:val="-4"/>
          <w:w w:val="105"/>
        </w:rPr>
        <w:t xml:space="preserve"> </w:t>
      </w:r>
      <w:r>
        <w:rPr>
          <w:w w:val="105"/>
        </w:rPr>
        <w:t>way,</w:t>
      </w:r>
      <w:r>
        <w:rPr>
          <w:spacing w:val="-4"/>
          <w:w w:val="105"/>
        </w:rPr>
        <w:t xml:space="preserve"> </w:t>
      </w:r>
      <w:r>
        <w:rPr>
          <w:w w:val="105"/>
        </w:rPr>
        <w:t>person responsible</w:t>
      </w:r>
      <w:r>
        <w:rPr>
          <w:spacing w:val="-4"/>
          <w:w w:val="105"/>
        </w:rPr>
        <w:t xml:space="preserve"> </w:t>
      </w:r>
      <w:r>
        <w:rPr>
          <w:w w:val="105"/>
        </w:rPr>
        <w:t>for</w:t>
      </w:r>
      <w:r>
        <w:rPr>
          <w:spacing w:val="-4"/>
          <w:w w:val="105"/>
        </w:rPr>
        <w:t xml:space="preserve"> </w:t>
      </w:r>
      <w:r>
        <w:rPr>
          <w:w w:val="105"/>
        </w:rPr>
        <w:t>subsequent</w:t>
      </w:r>
      <w:r>
        <w:rPr>
          <w:spacing w:val="-4"/>
          <w:w w:val="105"/>
        </w:rPr>
        <w:t xml:space="preserve"> </w:t>
      </w:r>
      <w:r>
        <w:rPr>
          <w:w w:val="105"/>
        </w:rPr>
        <w:t>obligation</w:t>
      </w:r>
      <w:r>
        <w:rPr>
          <w:spacing w:val="-4"/>
          <w:w w:val="105"/>
        </w:rPr>
        <w:t xml:space="preserve"> </w:t>
      </w:r>
      <w:r>
        <w:rPr>
          <w:w w:val="105"/>
        </w:rPr>
        <w:t>may</w:t>
      </w:r>
      <w:r>
        <w:rPr>
          <w:spacing w:val="-4"/>
          <w:w w:val="105"/>
        </w:rPr>
        <w:t xml:space="preserve"> </w:t>
      </w:r>
      <w:r>
        <w:rPr>
          <w:w w:val="105"/>
        </w:rPr>
        <w:t>refrain</w:t>
      </w:r>
      <w:r>
        <w:rPr>
          <w:spacing w:val="-4"/>
          <w:w w:val="105"/>
        </w:rPr>
        <w:t xml:space="preserve"> </w:t>
      </w:r>
      <w:r>
        <w:rPr>
          <w:w w:val="105"/>
        </w:rPr>
        <w:t>from</w:t>
      </w:r>
      <w:r>
        <w:rPr>
          <w:spacing w:val="-4"/>
          <w:w w:val="105"/>
        </w:rPr>
        <w:t xml:space="preserve"> </w:t>
      </w:r>
      <w:r>
        <w:rPr>
          <w:w w:val="105"/>
        </w:rPr>
        <w:t>performing</w:t>
      </w:r>
      <w:r>
        <w:rPr>
          <w:spacing w:val="-4"/>
          <w:w w:val="105"/>
        </w:rPr>
        <w:t xml:space="preserve"> </w:t>
      </w:r>
      <w:r>
        <w:rPr>
          <w:w w:val="105"/>
        </w:rPr>
        <w:t>his</w:t>
      </w:r>
      <w:r>
        <w:rPr>
          <w:spacing w:val="-4"/>
          <w:w w:val="105"/>
        </w:rPr>
        <w:t xml:space="preserve"> </w:t>
      </w:r>
      <w:r>
        <w:rPr>
          <w:w w:val="105"/>
        </w:rPr>
        <w:t>obligation</w:t>
      </w:r>
      <w:r>
        <w:rPr>
          <w:spacing w:val="-4"/>
          <w:w w:val="105"/>
        </w:rPr>
        <w:t xml:space="preserve"> </w:t>
      </w:r>
      <w:r>
        <w:rPr>
          <w:w w:val="105"/>
        </w:rPr>
        <w:t>until</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 performs his.</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68" w:name="Part_2_—_Dissolution_by_Mutual_Agreement"/>
      <w:bookmarkStart w:id="169" w:name="Section_2_—_Unilateral_Will"/>
      <w:bookmarkStart w:id="170" w:name="_bookmark63"/>
      <w:bookmarkEnd w:id="168"/>
      <w:bookmarkEnd w:id="169"/>
      <w:bookmarkEnd w:id="170"/>
      <w:r>
        <w:lastRenderedPageBreak/>
        <w:t>Article</w:t>
      </w:r>
      <w:r>
        <w:rPr>
          <w:spacing w:val="17"/>
        </w:rPr>
        <w:t xml:space="preserve"> </w:t>
      </w:r>
      <w:r>
        <w:rPr>
          <w:spacing w:val="-4"/>
        </w:rPr>
        <w:t>746:</w:t>
      </w:r>
    </w:p>
    <w:p w:rsidR="00C17534" w:rsidRDefault="003F5CB7">
      <w:pPr>
        <w:pStyle w:val="BodyText"/>
        <w:spacing w:line="249" w:lineRule="auto"/>
        <w:ind w:left="560" w:right="355"/>
        <w:jc w:val="both"/>
      </w:pPr>
      <w:r>
        <w:rPr>
          <w:w w:val="105"/>
        </w:rPr>
        <w:t>If obligations of parties, in reciprocal contracts, shall have to be performed simultaneously, they may concurrently deliver subject of obligation to each other or deposit it with a just person so that each of them takes delivery of his right at the same t</w:t>
      </w:r>
      <w:r>
        <w:rPr>
          <w:w w:val="105"/>
        </w:rPr>
        <w:t>ime.</w:t>
      </w:r>
    </w:p>
    <w:p w:rsidR="00C17534" w:rsidRDefault="00C17534">
      <w:pPr>
        <w:pStyle w:val="BodyText"/>
        <w:spacing w:before="158"/>
      </w:pPr>
    </w:p>
    <w:p w:rsidR="00C17534" w:rsidRDefault="003F5CB7">
      <w:pPr>
        <w:pStyle w:val="Heading3"/>
        <w:jc w:val="left"/>
      </w:pPr>
      <w:r>
        <w:t>Part</w:t>
      </w:r>
      <w:r>
        <w:rPr>
          <w:spacing w:val="6"/>
        </w:rPr>
        <w:t xml:space="preserve"> </w:t>
      </w:r>
      <w:r>
        <w:t>2</w:t>
      </w:r>
      <w:r>
        <w:rPr>
          <w:spacing w:val="7"/>
        </w:rPr>
        <w:t xml:space="preserve"> </w:t>
      </w:r>
      <w:r>
        <w:t>—</w:t>
      </w:r>
      <w:r>
        <w:rPr>
          <w:spacing w:val="7"/>
        </w:rPr>
        <w:t xml:space="preserve"> </w:t>
      </w:r>
      <w:r>
        <w:t>Dissolution</w:t>
      </w:r>
      <w:r>
        <w:rPr>
          <w:spacing w:val="7"/>
        </w:rPr>
        <w:t xml:space="preserve"> </w:t>
      </w:r>
      <w:r>
        <w:t>by</w:t>
      </w:r>
      <w:r>
        <w:rPr>
          <w:spacing w:val="7"/>
        </w:rPr>
        <w:t xml:space="preserve"> </w:t>
      </w:r>
      <w:r>
        <w:t>Mutual</w:t>
      </w:r>
      <w:r>
        <w:rPr>
          <w:spacing w:val="7"/>
        </w:rPr>
        <w:t xml:space="preserve"> </w:t>
      </w:r>
      <w:r>
        <w:rPr>
          <w:spacing w:val="-2"/>
        </w:rPr>
        <w:t>Agreement</w:t>
      </w:r>
    </w:p>
    <w:p w:rsidR="00C17534" w:rsidRDefault="003F5CB7">
      <w:pPr>
        <w:pStyle w:val="Heading4"/>
        <w:spacing w:before="243"/>
      </w:pPr>
      <w:r>
        <w:t>Article</w:t>
      </w:r>
      <w:r>
        <w:rPr>
          <w:spacing w:val="17"/>
        </w:rPr>
        <w:t xml:space="preserve"> </w:t>
      </w:r>
      <w:r>
        <w:rPr>
          <w:spacing w:val="-4"/>
        </w:rPr>
        <w:t>747:</w:t>
      </w:r>
    </w:p>
    <w:p w:rsidR="00C17534" w:rsidRDefault="003F5CB7">
      <w:pPr>
        <w:pStyle w:val="BodyText"/>
        <w:spacing w:line="249" w:lineRule="auto"/>
        <w:ind w:left="560" w:right="354"/>
        <w:jc w:val="both"/>
      </w:pPr>
      <w:r>
        <w:rPr>
          <w:w w:val="105"/>
        </w:rPr>
        <w:t>Parties may dissolve, by mutual agreement, contract after its conclusion. Dissolution by mutual agreement shall nullify contract.</w:t>
      </w:r>
    </w:p>
    <w:p w:rsidR="00C17534" w:rsidRDefault="00C17534">
      <w:pPr>
        <w:pStyle w:val="BodyText"/>
        <w:spacing w:before="46"/>
      </w:pPr>
    </w:p>
    <w:p w:rsidR="00C17534" w:rsidRDefault="003F5CB7">
      <w:pPr>
        <w:pStyle w:val="Heading4"/>
      </w:pPr>
      <w:r>
        <w:t>Article</w:t>
      </w:r>
      <w:r>
        <w:rPr>
          <w:spacing w:val="17"/>
        </w:rPr>
        <w:t xml:space="preserve"> </w:t>
      </w:r>
      <w:r>
        <w:rPr>
          <w:spacing w:val="-4"/>
        </w:rPr>
        <w:t>748:</w:t>
      </w:r>
    </w:p>
    <w:p w:rsidR="00C17534" w:rsidRDefault="003F5CB7">
      <w:pPr>
        <w:pStyle w:val="BodyText"/>
        <w:ind w:left="560"/>
        <w:jc w:val="both"/>
      </w:pPr>
      <w:r>
        <w:rPr>
          <w:w w:val="105"/>
        </w:rPr>
        <w:t>Barter</w:t>
      </w:r>
      <w:r>
        <w:rPr>
          <w:spacing w:val="-4"/>
          <w:w w:val="105"/>
        </w:rPr>
        <w:t xml:space="preserve"> </w:t>
      </w:r>
      <w:r>
        <w:rPr>
          <w:w w:val="105"/>
        </w:rPr>
        <w:t>shall</w:t>
      </w:r>
      <w:r>
        <w:rPr>
          <w:spacing w:val="-4"/>
          <w:w w:val="105"/>
        </w:rPr>
        <w:t xml:space="preserve"> </w:t>
      </w:r>
      <w:r>
        <w:rPr>
          <w:w w:val="105"/>
        </w:rPr>
        <w:t>substitute</w:t>
      </w:r>
      <w:r>
        <w:rPr>
          <w:spacing w:val="-4"/>
          <w:w w:val="105"/>
        </w:rPr>
        <w:t xml:space="preserve"> </w:t>
      </w:r>
      <w:r>
        <w:rPr>
          <w:w w:val="105"/>
        </w:rPr>
        <w:t>for</w:t>
      </w:r>
      <w:r>
        <w:rPr>
          <w:spacing w:val="-4"/>
          <w:w w:val="105"/>
        </w:rPr>
        <w:t xml:space="preserve"> </w:t>
      </w:r>
      <w:r>
        <w:rPr>
          <w:w w:val="105"/>
        </w:rPr>
        <w:t>offer</w:t>
      </w:r>
      <w:r>
        <w:rPr>
          <w:spacing w:val="-4"/>
          <w:w w:val="105"/>
        </w:rPr>
        <w:t xml:space="preserve"> </w:t>
      </w:r>
      <w:r>
        <w:rPr>
          <w:w w:val="105"/>
        </w:rPr>
        <w:t>and</w:t>
      </w:r>
      <w:r>
        <w:rPr>
          <w:spacing w:val="-4"/>
          <w:w w:val="105"/>
        </w:rPr>
        <w:t xml:space="preserve"> </w:t>
      </w:r>
      <w:r>
        <w:rPr>
          <w:w w:val="105"/>
        </w:rPr>
        <w:t>acceptance</w:t>
      </w:r>
      <w:r>
        <w:rPr>
          <w:spacing w:val="-4"/>
          <w:w w:val="105"/>
        </w:rPr>
        <w:t xml:space="preserve"> </w:t>
      </w:r>
      <w:r>
        <w:rPr>
          <w:w w:val="105"/>
        </w:rPr>
        <w:t>and</w:t>
      </w:r>
      <w:r>
        <w:rPr>
          <w:spacing w:val="-3"/>
          <w:w w:val="105"/>
        </w:rPr>
        <w:t xml:space="preserve"> </w:t>
      </w:r>
      <w:r>
        <w:rPr>
          <w:w w:val="105"/>
        </w:rPr>
        <w:t>dissolution</w:t>
      </w:r>
      <w:r>
        <w:rPr>
          <w:spacing w:val="-4"/>
          <w:w w:val="105"/>
        </w:rPr>
        <w:t xml:space="preserve"> </w:t>
      </w:r>
      <w:r>
        <w:rPr>
          <w:w w:val="105"/>
        </w:rPr>
        <w:t>by</w:t>
      </w:r>
      <w:r>
        <w:rPr>
          <w:spacing w:val="-4"/>
          <w:w w:val="105"/>
        </w:rPr>
        <w:t xml:space="preserve"> </w:t>
      </w:r>
      <w:r>
        <w:rPr>
          <w:w w:val="105"/>
        </w:rPr>
        <w:t>it</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considered</w:t>
      </w:r>
      <w:r>
        <w:rPr>
          <w:spacing w:val="-4"/>
          <w:w w:val="105"/>
        </w:rPr>
        <w:t xml:space="preserve"> </w:t>
      </w:r>
      <w:r>
        <w:rPr>
          <w:spacing w:val="-2"/>
          <w:w w:val="105"/>
        </w:rPr>
        <w:t>valid.</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749:</w:t>
      </w:r>
    </w:p>
    <w:p w:rsidR="00C17534" w:rsidRDefault="003F5CB7">
      <w:pPr>
        <w:pStyle w:val="BodyText"/>
        <w:spacing w:line="249" w:lineRule="auto"/>
        <w:ind w:left="560" w:right="357"/>
        <w:jc w:val="both"/>
      </w:pPr>
      <w:r>
        <w:rPr>
          <w:w w:val="105"/>
        </w:rPr>
        <w:t>Stability and existence of subject of contract at the time of dissolution by mutual agreement is necessary.</w:t>
      </w:r>
      <w:r>
        <w:rPr>
          <w:spacing w:val="-6"/>
          <w:w w:val="105"/>
        </w:rPr>
        <w:t xml:space="preserve"> </w:t>
      </w:r>
      <w:r>
        <w:rPr>
          <w:w w:val="105"/>
        </w:rPr>
        <w:t>If</w:t>
      </w:r>
      <w:r>
        <w:rPr>
          <w:spacing w:val="-6"/>
          <w:w w:val="105"/>
        </w:rPr>
        <w:t xml:space="preserve"> </w:t>
      </w:r>
      <w:r>
        <w:rPr>
          <w:w w:val="105"/>
        </w:rPr>
        <w:t>the</w:t>
      </w:r>
      <w:r>
        <w:rPr>
          <w:spacing w:val="-6"/>
          <w:w w:val="105"/>
        </w:rPr>
        <w:t xml:space="preserve"> </w:t>
      </w:r>
      <w:r>
        <w:rPr>
          <w:w w:val="105"/>
        </w:rPr>
        <w:t>subject</w:t>
      </w:r>
      <w:r>
        <w:rPr>
          <w:spacing w:val="-6"/>
          <w:w w:val="105"/>
        </w:rPr>
        <w:t xml:space="preserve"> </w:t>
      </w:r>
      <w:r>
        <w:rPr>
          <w:w w:val="105"/>
        </w:rPr>
        <w:t>perishes</w:t>
      </w:r>
      <w:r>
        <w:rPr>
          <w:spacing w:val="-6"/>
          <w:w w:val="105"/>
        </w:rPr>
        <w:t xml:space="preserve"> </w:t>
      </w:r>
      <w:r>
        <w:rPr>
          <w:w w:val="105"/>
        </w:rPr>
        <w:t>before</w:t>
      </w:r>
      <w:r>
        <w:rPr>
          <w:spacing w:val="-6"/>
          <w:w w:val="105"/>
        </w:rPr>
        <w:t xml:space="preserve"> </w:t>
      </w:r>
      <w:r>
        <w:rPr>
          <w:w w:val="105"/>
        </w:rPr>
        <w:t>the</w:t>
      </w:r>
      <w:r>
        <w:rPr>
          <w:spacing w:val="-6"/>
          <w:w w:val="105"/>
        </w:rPr>
        <w:t xml:space="preserve"> </w:t>
      </w:r>
      <w:r>
        <w:rPr>
          <w:w w:val="105"/>
        </w:rPr>
        <w:t>dissolution,</w:t>
      </w:r>
      <w:r>
        <w:rPr>
          <w:spacing w:val="-6"/>
          <w:w w:val="105"/>
        </w:rPr>
        <w:t xml:space="preserve"> </w:t>
      </w:r>
      <w:r>
        <w:rPr>
          <w:w w:val="105"/>
        </w:rPr>
        <w:t>it</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void.</w:t>
      </w:r>
      <w:r>
        <w:rPr>
          <w:spacing w:val="-6"/>
          <w:w w:val="105"/>
        </w:rPr>
        <w:t xml:space="preserve"> </w:t>
      </w:r>
      <w:r>
        <w:rPr>
          <w:w w:val="105"/>
        </w:rPr>
        <w:t>If</w:t>
      </w:r>
      <w:r>
        <w:rPr>
          <w:spacing w:val="-6"/>
          <w:w w:val="105"/>
        </w:rPr>
        <w:t xml:space="preserve"> </w:t>
      </w:r>
      <w:r>
        <w:rPr>
          <w:w w:val="105"/>
        </w:rPr>
        <w:t>part</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subject</w:t>
      </w:r>
      <w:r>
        <w:rPr>
          <w:spacing w:val="-6"/>
          <w:w w:val="105"/>
        </w:rPr>
        <w:t xml:space="preserve"> </w:t>
      </w:r>
      <w:r>
        <w:rPr>
          <w:w w:val="105"/>
        </w:rPr>
        <w:t>perishes, the dissolution of the remaining part shall be considered valid.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750:</w:t>
      </w:r>
    </w:p>
    <w:p w:rsidR="00C17534" w:rsidRDefault="003F5CB7">
      <w:pPr>
        <w:pStyle w:val="BodyText"/>
        <w:spacing w:line="249" w:lineRule="auto"/>
        <w:ind w:left="560" w:right="354"/>
        <w:jc w:val="both"/>
      </w:pPr>
      <w:r>
        <w:rPr>
          <w:w w:val="105"/>
        </w:rPr>
        <w:t>Dissolution by mutual agreement shall be considered as rescission with regard to the parties and as new contract regarding third person.</w:t>
      </w:r>
    </w:p>
    <w:p w:rsidR="00C17534" w:rsidRDefault="00C17534">
      <w:pPr>
        <w:pStyle w:val="BodyText"/>
        <w:spacing w:before="107"/>
      </w:pPr>
    </w:p>
    <w:p w:rsidR="00C17534" w:rsidRDefault="003F5CB7">
      <w:pPr>
        <w:pStyle w:val="Heading2"/>
        <w:ind w:left="200"/>
      </w:pPr>
      <w:r>
        <w:t>Section</w:t>
      </w:r>
      <w:r>
        <w:rPr>
          <w:spacing w:val="12"/>
        </w:rPr>
        <w:t xml:space="preserve"> </w:t>
      </w:r>
      <w:r>
        <w:t>2</w:t>
      </w:r>
      <w:r>
        <w:rPr>
          <w:spacing w:val="12"/>
        </w:rPr>
        <w:t xml:space="preserve"> </w:t>
      </w:r>
      <w:r>
        <w:t>—</w:t>
      </w:r>
      <w:r>
        <w:rPr>
          <w:spacing w:val="12"/>
        </w:rPr>
        <w:t xml:space="preserve"> </w:t>
      </w:r>
      <w:r>
        <w:t>Unilateral</w:t>
      </w:r>
      <w:r>
        <w:rPr>
          <w:spacing w:val="12"/>
        </w:rPr>
        <w:t xml:space="preserve"> </w:t>
      </w:r>
      <w:r>
        <w:rPr>
          <w:spacing w:val="-4"/>
        </w:rPr>
        <w:t>Will</w:t>
      </w:r>
    </w:p>
    <w:p w:rsidR="00C17534" w:rsidRDefault="003F5CB7">
      <w:pPr>
        <w:pStyle w:val="Heading4"/>
        <w:spacing w:before="315"/>
      </w:pPr>
      <w:r>
        <w:t>Article</w:t>
      </w:r>
      <w:r>
        <w:rPr>
          <w:spacing w:val="17"/>
        </w:rPr>
        <w:t xml:space="preserve"> </w:t>
      </w:r>
      <w:r>
        <w:rPr>
          <w:spacing w:val="-4"/>
        </w:rPr>
        <w:t>751:</w:t>
      </w:r>
    </w:p>
    <w:p w:rsidR="00C17534" w:rsidRDefault="003F5CB7">
      <w:pPr>
        <w:pStyle w:val="BodyText"/>
        <w:spacing w:line="249" w:lineRule="auto"/>
        <w:ind w:left="560" w:right="356"/>
        <w:jc w:val="both"/>
      </w:pPr>
      <w:r>
        <w:rPr>
          <w:w w:val="105"/>
        </w:rPr>
        <w:t>Unilateral</w:t>
      </w:r>
      <w:r>
        <w:rPr>
          <w:spacing w:val="-8"/>
          <w:w w:val="105"/>
        </w:rPr>
        <w:t xml:space="preserve"> </w:t>
      </w:r>
      <w:r>
        <w:rPr>
          <w:w w:val="105"/>
        </w:rPr>
        <w:t>will</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subject</w:t>
      </w:r>
      <w:r>
        <w:rPr>
          <w:spacing w:val="-8"/>
          <w:w w:val="105"/>
        </w:rPr>
        <w:t xml:space="preserve"> </w:t>
      </w:r>
      <w:r>
        <w:rPr>
          <w:w w:val="105"/>
        </w:rPr>
        <w:t>to</w:t>
      </w:r>
      <w:r>
        <w:rPr>
          <w:spacing w:val="-8"/>
          <w:w w:val="105"/>
        </w:rPr>
        <w:t xml:space="preserve"> </w:t>
      </w:r>
      <w:r>
        <w:rPr>
          <w:w w:val="105"/>
        </w:rPr>
        <w:t>all</w:t>
      </w:r>
      <w:r>
        <w:rPr>
          <w:spacing w:val="-8"/>
          <w:w w:val="105"/>
        </w:rPr>
        <w:t xml:space="preserve"> </w:t>
      </w:r>
      <w:r>
        <w:rPr>
          <w:w w:val="105"/>
        </w:rPr>
        <w:t>provisions</w:t>
      </w:r>
      <w:r>
        <w:rPr>
          <w:spacing w:val="-8"/>
          <w:w w:val="105"/>
        </w:rPr>
        <w:t xml:space="preserve"> </w:t>
      </w:r>
      <w:r>
        <w:rPr>
          <w:w w:val="105"/>
        </w:rPr>
        <w:t>on</w:t>
      </w:r>
      <w:r>
        <w:rPr>
          <w:spacing w:val="-8"/>
          <w:w w:val="105"/>
        </w:rPr>
        <w:t xml:space="preserve"> </w:t>
      </w:r>
      <w:r>
        <w:rPr>
          <w:w w:val="105"/>
        </w:rPr>
        <w:t>contract,</w:t>
      </w:r>
      <w:r>
        <w:rPr>
          <w:spacing w:val="-8"/>
          <w:w w:val="105"/>
        </w:rPr>
        <w:t xml:space="preserve"> </w:t>
      </w:r>
      <w:r>
        <w:rPr>
          <w:w w:val="105"/>
        </w:rPr>
        <w:t>except</w:t>
      </w:r>
      <w:r>
        <w:rPr>
          <w:spacing w:val="-7"/>
          <w:w w:val="105"/>
        </w:rPr>
        <w:t xml:space="preserve"> </w:t>
      </w:r>
      <w:r>
        <w:rPr>
          <w:w w:val="105"/>
        </w:rPr>
        <w:t>cases</w:t>
      </w:r>
      <w:r>
        <w:rPr>
          <w:spacing w:val="-7"/>
          <w:w w:val="105"/>
        </w:rPr>
        <w:t xml:space="preserve"> </w:t>
      </w:r>
      <w:r>
        <w:rPr>
          <w:w w:val="105"/>
        </w:rPr>
        <w:t>wherein</w:t>
      </w:r>
      <w:r>
        <w:rPr>
          <w:spacing w:val="-8"/>
          <w:w w:val="105"/>
        </w:rPr>
        <w:t xml:space="preserve"> </w:t>
      </w:r>
      <w:r>
        <w:rPr>
          <w:w w:val="105"/>
        </w:rPr>
        <w:t>agreement</w:t>
      </w:r>
      <w:r>
        <w:rPr>
          <w:spacing w:val="-8"/>
          <w:w w:val="105"/>
        </w:rPr>
        <w:t xml:space="preserve"> </w:t>
      </w:r>
      <w:r>
        <w:rPr>
          <w:w w:val="105"/>
        </w:rPr>
        <w:t>of</w:t>
      </w:r>
      <w:r>
        <w:rPr>
          <w:spacing w:val="-8"/>
          <w:w w:val="105"/>
        </w:rPr>
        <w:t xml:space="preserve"> </w:t>
      </w:r>
      <w:r>
        <w:rPr>
          <w:w w:val="105"/>
        </w:rPr>
        <w:t>will</w:t>
      </w:r>
      <w:r>
        <w:rPr>
          <w:spacing w:val="-8"/>
          <w:w w:val="105"/>
        </w:rPr>
        <w:t xml:space="preserve"> </w:t>
      </w:r>
      <w:r>
        <w:rPr>
          <w:w w:val="105"/>
        </w:rPr>
        <w:t>of two parties shall be essential to formation of obligation.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752:</w:t>
      </w:r>
    </w:p>
    <w:p w:rsidR="00C17534" w:rsidRDefault="003F5CB7">
      <w:pPr>
        <w:pStyle w:val="BodyText"/>
        <w:ind w:left="560"/>
        <w:jc w:val="both"/>
      </w:pPr>
      <w:r>
        <w:rPr>
          <w:w w:val="105"/>
        </w:rPr>
        <w:t>Holder</w:t>
      </w:r>
      <w:r>
        <w:rPr>
          <w:spacing w:val="-11"/>
          <w:w w:val="105"/>
        </w:rPr>
        <w:t xml:space="preserve"> </w:t>
      </w:r>
      <w:r>
        <w:rPr>
          <w:w w:val="105"/>
        </w:rPr>
        <w:t>of</w:t>
      </w:r>
      <w:r>
        <w:rPr>
          <w:spacing w:val="-9"/>
          <w:w w:val="105"/>
        </w:rPr>
        <w:t xml:space="preserve"> </w:t>
      </w:r>
      <w:r>
        <w:rPr>
          <w:w w:val="105"/>
        </w:rPr>
        <w:t>unilateral</w:t>
      </w:r>
      <w:r>
        <w:rPr>
          <w:spacing w:val="-8"/>
          <w:w w:val="105"/>
        </w:rPr>
        <w:t xml:space="preserve"> </w:t>
      </w:r>
      <w:r>
        <w:rPr>
          <w:w w:val="105"/>
        </w:rPr>
        <w:t>will</w:t>
      </w:r>
      <w:r>
        <w:rPr>
          <w:spacing w:val="-9"/>
          <w:w w:val="105"/>
        </w:rPr>
        <w:t xml:space="preserve"> </w:t>
      </w:r>
      <w:r>
        <w:rPr>
          <w:w w:val="105"/>
        </w:rPr>
        <w:t>shall</w:t>
      </w:r>
      <w:r>
        <w:rPr>
          <w:spacing w:val="-8"/>
          <w:w w:val="105"/>
        </w:rPr>
        <w:t xml:space="preserve"> </w:t>
      </w:r>
      <w:r>
        <w:rPr>
          <w:w w:val="105"/>
        </w:rPr>
        <w:t>be</w:t>
      </w:r>
      <w:r>
        <w:rPr>
          <w:spacing w:val="-9"/>
          <w:w w:val="105"/>
        </w:rPr>
        <w:t xml:space="preserve"> </w:t>
      </w:r>
      <w:r>
        <w:rPr>
          <w:w w:val="105"/>
        </w:rPr>
        <w:t>considered</w:t>
      </w:r>
      <w:r>
        <w:rPr>
          <w:spacing w:val="-9"/>
          <w:w w:val="105"/>
        </w:rPr>
        <w:t xml:space="preserve"> </w:t>
      </w:r>
      <w:r>
        <w:rPr>
          <w:w w:val="105"/>
        </w:rPr>
        <w:t>bound</w:t>
      </w:r>
      <w:r>
        <w:rPr>
          <w:spacing w:val="-8"/>
          <w:w w:val="105"/>
        </w:rPr>
        <w:t xml:space="preserve"> </w:t>
      </w:r>
      <w:r>
        <w:rPr>
          <w:w w:val="105"/>
        </w:rPr>
        <w:t>according</w:t>
      </w:r>
      <w:r>
        <w:rPr>
          <w:spacing w:val="-9"/>
          <w:w w:val="105"/>
        </w:rPr>
        <w:t xml:space="preserve"> </w:t>
      </w:r>
      <w:r>
        <w:rPr>
          <w:w w:val="105"/>
        </w:rPr>
        <w:t>to</w:t>
      </w:r>
      <w:r>
        <w:rPr>
          <w:spacing w:val="-8"/>
          <w:w w:val="105"/>
        </w:rPr>
        <w:t xml:space="preserve"> </w:t>
      </w:r>
      <w:r>
        <w:rPr>
          <w:w w:val="105"/>
        </w:rPr>
        <w:t>provisions</w:t>
      </w:r>
      <w:r>
        <w:rPr>
          <w:spacing w:val="-9"/>
          <w:w w:val="105"/>
        </w:rPr>
        <w:t xml:space="preserve"> </w:t>
      </w:r>
      <w:r>
        <w:rPr>
          <w:w w:val="105"/>
        </w:rPr>
        <w:t>of</w:t>
      </w:r>
      <w:r>
        <w:rPr>
          <w:spacing w:val="-8"/>
          <w:w w:val="105"/>
        </w:rPr>
        <w:t xml:space="preserve"> </w:t>
      </w:r>
      <w:r>
        <w:rPr>
          <w:spacing w:val="-4"/>
          <w:w w:val="105"/>
        </w:rPr>
        <w:t>law.</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753:</w:t>
      </w:r>
    </w:p>
    <w:p w:rsidR="00C17534" w:rsidRDefault="003F5CB7">
      <w:pPr>
        <w:pStyle w:val="BodyText"/>
        <w:spacing w:line="249" w:lineRule="auto"/>
        <w:ind w:left="560" w:right="355"/>
        <w:jc w:val="both"/>
      </w:pPr>
      <w:r>
        <w:rPr>
          <w:w w:val="105"/>
        </w:rPr>
        <w:t>Unilateral</w:t>
      </w:r>
      <w:r>
        <w:rPr>
          <w:spacing w:val="-16"/>
          <w:w w:val="105"/>
        </w:rPr>
        <w:t xml:space="preserve"> </w:t>
      </w:r>
      <w:r>
        <w:rPr>
          <w:w w:val="105"/>
        </w:rPr>
        <w:t>will</w:t>
      </w:r>
      <w:r>
        <w:rPr>
          <w:spacing w:val="-16"/>
          <w:w w:val="105"/>
        </w:rPr>
        <w:t xml:space="preserve"> </w:t>
      </w:r>
      <w:r>
        <w:rPr>
          <w:w w:val="105"/>
        </w:rPr>
        <w:t>sometimes</w:t>
      </w:r>
      <w:r>
        <w:rPr>
          <w:spacing w:val="-16"/>
          <w:w w:val="105"/>
        </w:rPr>
        <w:t xml:space="preserve"> </w:t>
      </w:r>
      <w:r>
        <w:rPr>
          <w:w w:val="105"/>
        </w:rPr>
        <w:t>creates</w:t>
      </w:r>
      <w:r>
        <w:rPr>
          <w:spacing w:val="-15"/>
          <w:w w:val="105"/>
        </w:rPr>
        <w:t xml:space="preserve"> </w:t>
      </w:r>
      <w:r>
        <w:rPr>
          <w:w w:val="105"/>
        </w:rPr>
        <w:t>obligation</w:t>
      </w:r>
      <w:r>
        <w:rPr>
          <w:spacing w:val="-16"/>
          <w:w w:val="105"/>
        </w:rPr>
        <w:t xml:space="preserve"> </w:t>
      </w:r>
      <w:r>
        <w:rPr>
          <w:w w:val="105"/>
        </w:rPr>
        <w:t>or</w:t>
      </w:r>
      <w:r>
        <w:rPr>
          <w:spacing w:val="-16"/>
          <w:w w:val="105"/>
        </w:rPr>
        <w:t xml:space="preserve"> </w:t>
      </w:r>
      <w:r>
        <w:rPr>
          <w:w w:val="105"/>
        </w:rPr>
        <w:t>promise</w:t>
      </w:r>
      <w:r>
        <w:rPr>
          <w:spacing w:val="-16"/>
          <w:w w:val="105"/>
        </w:rPr>
        <w:t xml:space="preserve"> </w:t>
      </w:r>
      <w:r>
        <w:rPr>
          <w:w w:val="105"/>
        </w:rPr>
        <w:t>and</w:t>
      </w:r>
      <w:r>
        <w:rPr>
          <w:spacing w:val="-15"/>
          <w:w w:val="105"/>
        </w:rPr>
        <w:t xml:space="preserve"> </w:t>
      </w:r>
      <w:r>
        <w:rPr>
          <w:w w:val="105"/>
        </w:rPr>
        <w:t>sometimes</w:t>
      </w:r>
      <w:r>
        <w:rPr>
          <w:spacing w:val="-16"/>
          <w:w w:val="105"/>
        </w:rPr>
        <w:t xml:space="preserve"> </w:t>
      </w:r>
      <w:r>
        <w:rPr>
          <w:w w:val="105"/>
        </w:rPr>
        <w:t>causes</w:t>
      </w:r>
      <w:r>
        <w:rPr>
          <w:spacing w:val="-16"/>
          <w:w w:val="105"/>
        </w:rPr>
        <w:t xml:space="preserve"> </w:t>
      </w:r>
      <w:r>
        <w:rPr>
          <w:w w:val="105"/>
        </w:rPr>
        <w:t>gaining</w:t>
      </w:r>
      <w:r>
        <w:rPr>
          <w:spacing w:val="-16"/>
          <w:w w:val="105"/>
        </w:rPr>
        <w:t xml:space="preserve"> </w:t>
      </w:r>
      <w:r>
        <w:rPr>
          <w:w w:val="105"/>
        </w:rPr>
        <w:t>or</w:t>
      </w:r>
      <w:r>
        <w:rPr>
          <w:spacing w:val="-15"/>
          <w:w w:val="105"/>
        </w:rPr>
        <w:t xml:space="preserve"> </w:t>
      </w:r>
      <w:r>
        <w:rPr>
          <w:w w:val="105"/>
        </w:rPr>
        <w:t>extinguishing ownership or permitting possession and sometimes exercising one of options.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754:</w:t>
      </w:r>
    </w:p>
    <w:p w:rsidR="00C17534" w:rsidRDefault="003F5CB7">
      <w:pPr>
        <w:pStyle w:val="BodyText"/>
        <w:spacing w:line="249" w:lineRule="auto"/>
        <w:ind w:left="560" w:right="358"/>
        <w:jc w:val="both"/>
      </w:pPr>
      <w:r>
        <w:rPr>
          <w:w w:val="110"/>
        </w:rPr>
        <w:t xml:space="preserve">Promise shall be commitment that person undertakes for another one in future. It shall not imply </w:t>
      </w:r>
      <w:r>
        <w:rPr>
          <w:spacing w:val="-2"/>
          <w:w w:val="110"/>
        </w:rPr>
        <w:t>immediate</w:t>
      </w:r>
      <w:r>
        <w:rPr>
          <w:spacing w:val="-8"/>
          <w:w w:val="110"/>
        </w:rPr>
        <w:t xml:space="preserve"> </w:t>
      </w:r>
      <w:r>
        <w:rPr>
          <w:spacing w:val="-2"/>
          <w:w w:val="110"/>
        </w:rPr>
        <w:t>undertaking.</w:t>
      </w:r>
      <w:r>
        <w:rPr>
          <w:spacing w:val="-8"/>
          <w:w w:val="110"/>
        </w:rPr>
        <w:t xml:space="preserve"> </w:t>
      </w:r>
      <w:r>
        <w:rPr>
          <w:spacing w:val="-2"/>
          <w:w w:val="110"/>
        </w:rPr>
        <w:t>Promise</w:t>
      </w:r>
      <w:r>
        <w:rPr>
          <w:spacing w:val="-8"/>
          <w:w w:val="110"/>
        </w:rPr>
        <w:t xml:space="preserve"> </w:t>
      </w:r>
      <w:r>
        <w:rPr>
          <w:spacing w:val="-2"/>
          <w:w w:val="110"/>
        </w:rPr>
        <w:t>may</w:t>
      </w:r>
      <w:r>
        <w:rPr>
          <w:spacing w:val="-8"/>
          <w:w w:val="110"/>
        </w:rPr>
        <w:t xml:space="preserve"> </w:t>
      </w:r>
      <w:r>
        <w:rPr>
          <w:spacing w:val="-2"/>
          <w:w w:val="110"/>
        </w:rPr>
        <w:t>be</w:t>
      </w:r>
      <w:r>
        <w:rPr>
          <w:spacing w:val="-8"/>
          <w:w w:val="110"/>
        </w:rPr>
        <w:t xml:space="preserve"> </w:t>
      </w:r>
      <w:r>
        <w:rPr>
          <w:spacing w:val="-2"/>
          <w:w w:val="110"/>
        </w:rPr>
        <w:t>made</w:t>
      </w:r>
      <w:r>
        <w:rPr>
          <w:spacing w:val="-8"/>
          <w:w w:val="110"/>
        </w:rPr>
        <w:t xml:space="preserve"> </w:t>
      </w:r>
      <w:r>
        <w:rPr>
          <w:spacing w:val="-2"/>
          <w:w w:val="110"/>
        </w:rPr>
        <w:t>to</w:t>
      </w:r>
      <w:r>
        <w:rPr>
          <w:spacing w:val="-8"/>
          <w:w w:val="110"/>
        </w:rPr>
        <w:t xml:space="preserve"> </w:t>
      </w:r>
      <w:r>
        <w:rPr>
          <w:spacing w:val="-2"/>
          <w:w w:val="110"/>
        </w:rPr>
        <w:t>conclude</w:t>
      </w:r>
      <w:r>
        <w:rPr>
          <w:spacing w:val="-8"/>
          <w:w w:val="110"/>
        </w:rPr>
        <w:t xml:space="preserve"> </w:t>
      </w:r>
      <w:r>
        <w:rPr>
          <w:spacing w:val="-2"/>
          <w:w w:val="110"/>
        </w:rPr>
        <w:t>contract</w:t>
      </w:r>
      <w:r>
        <w:rPr>
          <w:spacing w:val="-8"/>
          <w:w w:val="110"/>
        </w:rPr>
        <w:t xml:space="preserve"> </w:t>
      </w:r>
      <w:r>
        <w:rPr>
          <w:spacing w:val="-2"/>
          <w:w w:val="110"/>
        </w:rPr>
        <w:t>or</w:t>
      </w:r>
      <w:r>
        <w:rPr>
          <w:spacing w:val="-8"/>
          <w:w w:val="110"/>
        </w:rPr>
        <w:t xml:space="preserve"> </w:t>
      </w:r>
      <w:r>
        <w:rPr>
          <w:spacing w:val="-2"/>
          <w:w w:val="110"/>
        </w:rPr>
        <w:t>take</w:t>
      </w:r>
      <w:r>
        <w:rPr>
          <w:spacing w:val="-8"/>
          <w:w w:val="110"/>
        </w:rPr>
        <w:t xml:space="preserve"> </w:t>
      </w:r>
      <w:r>
        <w:rPr>
          <w:spacing w:val="-2"/>
          <w:w w:val="110"/>
        </w:rPr>
        <w:t>action.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755:</w:t>
      </w:r>
    </w:p>
    <w:p w:rsidR="00C17534" w:rsidRDefault="003F5CB7">
      <w:pPr>
        <w:pStyle w:val="BodyText"/>
        <w:ind w:left="560"/>
        <w:jc w:val="both"/>
      </w:pPr>
      <w:r>
        <w:rPr>
          <w:w w:val="105"/>
        </w:rPr>
        <w:t>Promisor</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obligated</w:t>
      </w:r>
      <w:r>
        <w:rPr>
          <w:spacing w:val="-1"/>
          <w:w w:val="105"/>
        </w:rPr>
        <w:t xml:space="preserve"> </w:t>
      </w:r>
      <w:r>
        <w:rPr>
          <w:w w:val="105"/>
        </w:rPr>
        <w:t>to</w:t>
      </w:r>
      <w:r>
        <w:rPr>
          <w:spacing w:val="-2"/>
          <w:w w:val="105"/>
        </w:rPr>
        <w:t xml:space="preserve"> </w:t>
      </w:r>
      <w:r>
        <w:rPr>
          <w:w w:val="105"/>
        </w:rPr>
        <w:t>perform</w:t>
      </w:r>
      <w:r>
        <w:rPr>
          <w:spacing w:val="-2"/>
          <w:w w:val="105"/>
        </w:rPr>
        <w:t xml:space="preserve"> </w:t>
      </w:r>
      <w:r>
        <w:rPr>
          <w:w w:val="105"/>
        </w:rPr>
        <w:t>the</w:t>
      </w:r>
      <w:r>
        <w:rPr>
          <w:spacing w:val="-2"/>
          <w:w w:val="105"/>
        </w:rPr>
        <w:t xml:space="preserve"> </w:t>
      </w:r>
      <w:r>
        <w:rPr>
          <w:w w:val="105"/>
        </w:rPr>
        <w:t>promise</w:t>
      </w:r>
      <w:r>
        <w:rPr>
          <w:spacing w:val="-1"/>
          <w:w w:val="105"/>
        </w:rPr>
        <w:t xml:space="preserve"> </w:t>
      </w:r>
      <w:r>
        <w:rPr>
          <w:w w:val="105"/>
        </w:rPr>
        <w:t>until</w:t>
      </w:r>
      <w:r>
        <w:rPr>
          <w:spacing w:val="-2"/>
          <w:w w:val="105"/>
        </w:rPr>
        <w:t xml:space="preserve"> </w:t>
      </w:r>
      <w:r>
        <w:rPr>
          <w:w w:val="105"/>
        </w:rPr>
        <w:t>he</w:t>
      </w:r>
      <w:r>
        <w:rPr>
          <w:spacing w:val="-2"/>
          <w:w w:val="105"/>
        </w:rPr>
        <w:t xml:space="preserve"> </w:t>
      </w:r>
      <w:r>
        <w:rPr>
          <w:w w:val="105"/>
        </w:rPr>
        <w:t>is</w:t>
      </w:r>
      <w:r>
        <w:rPr>
          <w:spacing w:val="-1"/>
          <w:w w:val="105"/>
        </w:rPr>
        <w:t xml:space="preserve"> </w:t>
      </w:r>
      <w:r>
        <w:rPr>
          <w:w w:val="105"/>
        </w:rPr>
        <w:t>dead</w:t>
      </w:r>
      <w:r>
        <w:rPr>
          <w:spacing w:val="-2"/>
          <w:w w:val="105"/>
        </w:rPr>
        <w:t xml:space="preserve"> </w:t>
      </w:r>
      <w:r>
        <w:rPr>
          <w:w w:val="105"/>
        </w:rPr>
        <w:t>or</w:t>
      </w:r>
      <w:r>
        <w:rPr>
          <w:spacing w:val="-2"/>
          <w:w w:val="105"/>
        </w:rPr>
        <w:t xml:space="preserve"> insolvent.</w:t>
      </w:r>
    </w:p>
    <w:p w:rsidR="00C17534" w:rsidRDefault="00C17534">
      <w:pPr>
        <w:pStyle w:val="BodyText"/>
        <w:jc w:val="both"/>
        <w:sectPr w:rsidR="00C17534">
          <w:pgSz w:w="12240" w:h="15840"/>
          <w:pgMar w:top="640" w:right="360" w:bottom="540" w:left="720" w:header="0" w:footer="226" w:gutter="0"/>
          <w:cols w:space="720"/>
        </w:sectPr>
      </w:pPr>
    </w:p>
    <w:p w:rsidR="00C17534" w:rsidRDefault="003F5CB7">
      <w:pPr>
        <w:pStyle w:val="Heading4"/>
        <w:spacing w:before="65"/>
      </w:pPr>
      <w:bookmarkStart w:id="171" w:name="Chapter_3_—_Legal_Events"/>
      <w:bookmarkStart w:id="172" w:name="Section_1_—_Harmful_Act"/>
      <w:bookmarkStart w:id="173" w:name="Topic_1_—_Action_Occurring_upon_Property"/>
      <w:bookmarkStart w:id="174" w:name="Subtopic_1_—_Destruction"/>
      <w:bookmarkStart w:id="175" w:name="_bookmark64"/>
      <w:bookmarkEnd w:id="171"/>
      <w:bookmarkEnd w:id="172"/>
      <w:bookmarkEnd w:id="173"/>
      <w:bookmarkEnd w:id="174"/>
      <w:bookmarkEnd w:id="175"/>
      <w:r>
        <w:lastRenderedPageBreak/>
        <w:t>Article</w:t>
      </w:r>
      <w:r>
        <w:rPr>
          <w:spacing w:val="17"/>
        </w:rPr>
        <w:t xml:space="preserve"> </w:t>
      </w:r>
      <w:r>
        <w:rPr>
          <w:spacing w:val="-4"/>
        </w:rPr>
        <w:t>756:</w:t>
      </w:r>
    </w:p>
    <w:p w:rsidR="00C17534" w:rsidRDefault="003F5CB7">
      <w:pPr>
        <w:pStyle w:val="BodyText"/>
        <w:spacing w:line="249" w:lineRule="auto"/>
        <w:ind w:left="560" w:right="354"/>
        <w:jc w:val="both"/>
      </w:pPr>
      <w:r>
        <w:rPr>
          <w:w w:val="105"/>
        </w:rPr>
        <w:t>If person promises to give prize for performing a designated action, he shall be obligated to grant the promised prize to the person who has performed it, even if the action has been performed with taking the p</w:t>
      </w:r>
      <w:r>
        <w:rPr>
          <w:w w:val="105"/>
        </w:rPr>
        <w:t>romise into account.</w:t>
      </w:r>
    </w:p>
    <w:p w:rsidR="00C17534" w:rsidRDefault="00C17534">
      <w:pPr>
        <w:pStyle w:val="BodyText"/>
        <w:spacing w:before="47"/>
      </w:pPr>
    </w:p>
    <w:p w:rsidR="00C17534" w:rsidRDefault="003F5CB7">
      <w:pPr>
        <w:pStyle w:val="Heading4"/>
      </w:pPr>
      <w:r>
        <w:t>Article</w:t>
      </w:r>
      <w:r>
        <w:rPr>
          <w:spacing w:val="17"/>
        </w:rPr>
        <w:t xml:space="preserve"> </w:t>
      </w:r>
      <w:r>
        <w:rPr>
          <w:spacing w:val="-4"/>
        </w:rPr>
        <w:t>757:</w:t>
      </w:r>
    </w:p>
    <w:p w:rsidR="00C17534" w:rsidRDefault="003F5CB7">
      <w:pPr>
        <w:pStyle w:val="BodyText"/>
        <w:spacing w:line="249" w:lineRule="auto"/>
        <w:ind w:left="560" w:right="357"/>
        <w:jc w:val="both"/>
      </w:pPr>
      <w:r>
        <w:rPr>
          <w:w w:val="105"/>
        </w:rPr>
        <w:t>If promisor has not specified time for performance of action, he may revert from his promise before the</w:t>
      </w:r>
      <w:r>
        <w:rPr>
          <w:spacing w:val="-5"/>
          <w:w w:val="105"/>
        </w:rPr>
        <w:t xml:space="preserve"> </w:t>
      </w:r>
      <w:r>
        <w:rPr>
          <w:w w:val="105"/>
        </w:rPr>
        <w:t>person</w:t>
      </w:r>
      <w:r>
        <w:rPr>
          <w:spacing w:val="-5"/>
          <w:w w:val="105"/>
        </w:rPr>
        <w:t xml:space="preserve"> </w:t>
      </w:r>
      <w:r>
        <w:rPr>
          <w:w w:val="105"/>
        </w:rPr>
        <w:t>has</w:t>
      </w:r>
      <w:r>
        <w:rPr>
          <w:spacing w:val="-5"/>
          <w:w w:val="105"/>
        </w:rPr>
        <w:t xml:space="preserve"> </w:t>
      </w:r>
      <w:r>
        <w:rPr>
          <w:w w:val="105"/>
        </w:rPr>
        <w:t>performed</w:t>
      </w:r>
      <w:r>
        <w:rPr>
          <w:spacing w:val="-5"/>
          <w:w w:val="105"/>
        </w:rPr>
        <w:t xml:space="preserve"> </w:t>
      </w:r>
      <w:r>
        <w:rPr>
          <w:w w:val="105"/>
        </w:rPr>
        <w:t>the</w:t>
      </w:r>
      <w:r>
        <w:rPr>
          <w:spacing w:val="-5"/>
          <w:w w:val="105"/>
        </w:rPr>
        <w:t xml:space="preserve"> </w:t>
      </w:r>
      <w:r>
        <w:rPr>
          <w:w w:val="105"/>
        </w:rPr>
        <w:t>designated</w:t>
      </w:r>
      <w:r>
        <w:rPr>
          <w:spacing w:val="-5"/>
          <w:w w:val="105"/>
        </w:rPr>
        <w:t xml:space="preserve"> </w:t>
      </w:r>
      <w:r>
        <w:rPr>
          <w:w w:val="105"/>
        </w:rPr>
        <w:t>action.</w:t>
      </w:r>
      <w:r>
        <w:rPr>
          <w:spacing w:val="-5"/>
          <w:w w:val="105"/>
        </w:rPr>
        <w:t xml:space="preserve"> </w:t>
      </w:r>
      <w:r>
        <w:rPr>
          <w:w w:val="105"/>
        </w:rPr>
        <w:t>Claim</w:t>
      </w:r>
      <w:r>
        <w:rPr>
          <w:spacing w:val="-5"/>
          <w:w w:val="105"/>
        </w:rPr>
        <w:t xml:space="preserve"> </w:t>
      </w:r>
      <w:r>
        <w:rPr>
          <w:w w:val="105"/>
        </w:rPr>
        <w:t>of</w:t>
      </w:r>
      <w:r>
        <w:rPr>
          <w:spacing w:val="-5"/>
          <w:w w:val="105"/>
        </w:rPr>
        <w:t xml:space="preserve"> </w:t>
      </w:r>
      <w:r>
        <w:rPr>
          <w:w w:val="105"/>
        </w:rPr>
        <w:t>prize</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heard</w:t>
      </w:r>
      <w:r>
        <w:rPr>
          <w:spacing w:val="-5"/>
          <w:w w:val="105"/>
        </w:rPr>
        <w:t xml:space="preserve"> </w:t>
      </w:r>
      <w:r>
        <w:rPr>
          <w:w w:val="105"/>
        </w:rPr>
        <w:t>after</w:t>
      </w:r>
      <w:r>
        <w:rPr>
          <w:spacing w:val="-5"/>
          <w:w w:val="105"/>
        </w:rPr>
        <w:t xml:space="preserve"> </w:t>
      </w:r>
      <w:r>
        <w:rPr>
          <w:w w:val="105"/>
        </w:rPr>
        <w:t>3</w:t>
      </w:r>
      <w:r>
        <w:rPr>
          <w:spacing w:val="-5"/>
          <w:w w:val="105"/>
        </w:rPr>
        <w:t xml:space="preserve"> </w:t>
      </w:r>
      <w:r>
        <w:rPr>
          <w:w w:val="105"/>
        </w:rPr>
        <w:t>months</w:t>
      </w:r>
      <w:r>
        <w:rPr>
          <w:spacing w:val="-5"/>
          <w:w w:val="105"/>
        </w:rPr>
        <w:t xml:space="preserve"> </w:t>
      </w:r>
      <w:r>
        <w:rPr>
          <w:w w:val="105"/>
        </w:rPr>
        <w:t>since the date of proclamation of reversion.</w:t>
      </w:r>
    </w:p>
    <w:p w:rsidR="00C17534" w:rsidRDefault="00C17534">
      <w:pPr>
        <w:pStyle w:val="BodyText"/>
        <w:spacing w:before="130"/>
      </w:pPr>
    </w:p>
    <w:p w:rsidR="00C17534" w:rsidRDefault="003F5CB7">
      <w:pPr>
        <w:pStyle w:val="Heading1"/>
      </w:pPr>
      <w:r>
        <w:t>Chapter</w:t>
      </w:r>
      <w:r>
        <w:rPr>
          <w:spacing w:val="-22"/>
        </w:rPr>
        <w:t xml:space="preserve"> </w:t>
      </w:r>
      <w:r>
        <w:t>3</w:t>
      </w:r>
      <w:r>
        <w:rPr>
          <w:spacing w:val="-22"/>
        </w:rPr>
        <w:t xml:space="preserve"> </w:t>
      </w:r>
      <w:r>
        <w:t>—</w:t>
      </w:r>
      <w:r>
        <w:rPr>
          <w:spacing w:val="-22"/>
        </w:rPr>
        <w:t xml:space="preserve"> </w:t>
      </w:r>
      <w:r>
        <w:t>Legal</w:t>
      </w:r>
      <w:r>
        <w:rPr>
          <w:spacing w:val="-22"/>
        </w:rPr>
        <w:t xml:space="preserve"> </w:t>
      </w:r>
      <w:r>
        <w:rPr>
          <w:spacing w:val="-2"/>
        </w:rPr>
        <w:t>Events</w:t>
      </w:r>
    </w:p>
    <w:p w:rsidR="00C17534" w:rsidRDefault="003F5CB7">
      <w:pPr>
        <w:pStyle w:val="Heading2"/>
        <w:spacing w:before="459"/>
        <w:ind w:left="0" w:right="3735"/>
        <w:jc w:val="right"/>
      </w:pPr>
      <w:r>
        <w:t>Section</w:t>
      </w:r>
      <w:r>
        <w:rPr>
          <w:spacing w:val="-2"/>
        </w:rPr>
        <w:t xml:space="preserve"> </w:t>
      </w:r>
      <w:r>
        <w:t>1</w:t>
      </w:r>
      <w:r>
        <w:rPr>
          <w:spacing w:val="-1"/>
        </w:rPr>
        <w:t xml:space="preserve"> </w:t>
      </w:r>
      <w:r>
        <w:t>—</w:t>
      </w:r>
      <w:r>
        <w:rPr>
          <w:spacing w:val="-1"/>
        </w:rPr>
        <w:t xml:space="preserve"> </w:t>
      </w:r>
      <w:r>
        <w:t>Harmful</w:t>
      </w:r>
      <w:r>
        <w:rPr>
          <w:spacing w:val="-1"/>
        </w:rPr>
        <w:t xml:space="preserve"> </w:t>
      </w:r>
      <w:r>
        <w:rPr>
          <w:spacing w:val="-5"/>
        </w:rPr>
        <w:t>Act</w:t>
      </w:r>
    </w:p>
    <w:p w:rsidR="00C17534" w:rsidRDefault="00C17534">
      <w:pPr>
        <w:pStyle w:val="BodyText"/>
        <w:spacing w:before="8"/>
        <w:rPr>
          <w:b/>
          <w:sz w:val="32"/>
        </w:rPr>
      </w:pPr>
    </w:p>
    <w:p w:rsidR="00C17534" w:rsidRDefault="003F5CB7">
      <w:pPr>
        <w:pStyle w:val="Heading2"/>
        <w:ind w:left="421"/>
      </w:pPr>
      <w:r>
        <w:t>Topic</w:t>
      </w:r>
      <w:r>
        <w:rPr>
          <w:spacing w:val="-1"/>
        </w:rPr>
        <w:t xml:space="preserve"> </w:t>
      </w:r>
      <w:r>
        <w:t>1 —</w:t>
      </w:r>
      <w:r>
        <w:rPr>
          <w:spacing w:val="-1"/>
        </w:rPr>
        <w:t xml:space="preserve"> </w:t>
      </w:r>
      <w:r>
        <w:t>Action Occurring upon</w:t>
      </w:r>
      <w:r>
        <w:rPr>
          <w:spacing w:val="-1"/>
        </w:rPr>
        <w:t xml:space="preserve"> </w:t>
      </w:r>
      <w:r>
        <w:rPr>
          <w:spacing w:val="-2"/>
        </w:rPr>
        <w:t>Property</w:t>
      </w:r>
    </w:p>
    <w:p w:rsidR="00C17534" w:rsidRDefault="00C17534">
      <w:pPr>
        <w:pStyle w:val="BodyText"/>
        <w:spacing w:before="57"/>
        <w:rPr>
          <w:b/>
          <w:sz w:val="32"/>
        </w:rPr>
      </w:pPr>
    </w:p>
    <w:p w:rsidR="00C17534" w:rsidRDefault="003F5CB7">
      <w:pPr>
        <w:pStyle w:val="Heading3"/>
        <w:ind w:left="0" w:right="3691"/>
        <w:jc w:val="right"/>
      </w:pPr>
      <w:r>
        <w:t>Subtopic</w:t>
      </w:r>
      <w:r>
        <w:rPr>
          <w:spacing w:val="-7"/>
        </w:rPr>
        <w:t xml:space="preserve"> </w:t>
      </w:r>
      <w:r>
        <w:t>1</w:t>
      </w:r>
      <w:r>
        <w:rPr>
          <w:spacing w:val="-6"/>
        </w:rPr>
        <w:t xml:space="preserve"> </w:t>
      </w:r>
      <w:r>
        <w:t>—</w:t>
      </w:r>
      <w:r>
        <w:rPr>
          <w:spacing w:val="-6"/>
        </w:rPr>
        <w:t xml:space="preserve"> </w:t>
      </w:r>
      <w:r>
        <w:rPr>
          <w:spacing w:val="-2"/>
        </w:rPr>
        <w:t>Destruction</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4"/>
        </w:rPr>
        <w:t>758:</w:t>
      </w:r>
    </w:p>
    <w:p w:rsidR="00C17534" w:rsidRDefault="003F5CB7">
      <w:pPr>
        <w:pStyle w:val="BodyText"/>
        <w:spacing w:line="249" w:lineRule="auto"/>
        <w:ind w:left="560" w:right="357"/>
        <w:jc w:val="both"/>
      </w:pPr>
      <w:r>
        <w:rPr>
          <w:w w:val="105"/>
        </w:rPr>
        <w:t xml:space="preserve">Person who destructs property of another person shall be obligated to compensate for the caused </w:t>
      </w:r>
      <w:r>
        <w:rPr>
          <w:spacing w:val="-2"/>
          <w:w w:val="105"/>
        </w:rPr>
        <w:t>damage.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759:</w:t>
      </w:r>
    </w:p>
    <w:p w:rsidR="00C17534" w:rsidRDefault="003F5CB7">
      <w:pPr>
        <w:pStyle w:val="BodyText"/>
        <w:spacing w:line="249" w:lineRule="auto"/>
        <w:ind w:left="560" w:right="356"/>
        <w:jc w:val="both"/>
      </w:pPr>
      <w:r>
        <w:rPr>
          <w:w w:val="105"/>
        </w:rPr>
        <w:t xml:space="preserve">Person who destructs property of another, whether in his possession or his trustee, intentionally or unintentionally, shall be liable for </w:t>
      </w:r>
      <w:r>
        <w:rPr>
          <w:w w:val="105"/>
        </w:rPr>
        <w:t>compensation of the damaged caused by his action.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760:</w:t>
      </w:r>
    </w:p>
    <w:p w:rsidR="00C17534" w:rsidRDefault="003F5CB7">
      <w:pPr>
        <w:pStyle w:val="BodyText"/>
        <w:spacing w:line="249" w:lineRule="auto"/>
        <w:ind w:left="560" w:right="357"/>
        <w:jc w:val="both"/>
      </w:pPr>
      <w:r>
        <w:rPr>
          <w:w w:val="105"/>
        </w:rPr>
        <w:t>As</w:t>
      </w:r>
      <w:r>
        <w:rPr>
          <w:spacing w:val="-12"/>
          <w:w w:val="105"/>
        </w:rPr>
        <w:t xml:space="preserve"> </w:t>
      </w:r>
      <w:r>
        <w:rPr>
          <w:w w:val="105"/>
        </w:rPr>
        <w:t>creation</w:t>
      </w:r>
      <w:r>
        <w:rPr>
          <w:spacing w:val="-12"/>
          <w:w w:val="105"/>
        </w:rPr>
        <w:t xml:space="preserve"> </w:t>
      </w:r>
      <w:r>
        <w:rPr>
          <w:w w:val="105"/>
        </w:rPr>
        <w:t>of</w:t>
      </w:r>
      <w:r>
        <w:rPr>
          <w:spacing w:val="-12"/>
          <w:w w:val="105"/>
        </w:rPr>
        <w:t xml:space="preserve"> </w:t>
      </w:r>
      <w:r>
        <w:rPr>
          <w:w w:val="105"/>
        </w:rPr>
        <w:t>cause</w:t>
      </w:r>
      <w:r>
        <w:rPr>
          <w:spacing w:val="-13"/>
          <w:w w:val="105"/>
        </w:rPr>
        <w:t xml:space="preserve"> </w:t>
      </w:r>
      <w:r>
        <w:rPr>
          <w:w w:val="105"/>
        </w:rPr>
        <w:t>of</w:t>
      </w:r>
      <w:r>
        <w:rPr>
          <w:spacing w:val="-12"/>
          <w:w w:val="105"/>
        </w:rPr>
        <w:t xml:space="preserve"> </w:t>
      </w:r>
      <w:r>
        <w:rPr>
          <w:w w:val="105"/>
        </w:rPr>
        <w:t>destruction</w:t>
      </w:r>
      <w:r>
        <w:rPr>
          <w:spacing w:val="-12"/>
          <w:w w:val="105"/>
        </w:rPr>
        <w:t xml:space="preserve"> </w:t>
      </w:r>
      <w:r>
        <w:rPr>
          <w:w w:val="105"/>
        </w:rPr>
        <w:t>shall</w:t>
      </w:r>
      <w:r>
        <w:rPr>
          <w:spacing w:val="-13"/>
          <w:w w:val="105"/>
        </w:rPr>
        <w:t xml:space="preserve"> </w:t>
      </w:r>
      <w:r>
        <w:rPr>
          <w:w w:val="105"/>
        </w:rPr>
        <w:t>bring</w:t>
      </w:r>
      <w:r>
        <w:rPr>
          <w:spacing w:val="-13"/>
          <w:w w:val="105"/>
        </w:rPr>
        <w:t xml:space="preserve"> </w:t>
      </w:r>
      <w:r>
        <w:rPr>
          <w:w w:val="105"/>
        </w:rPr>
        <w:t>about</w:t>
      </w:r>
      <w:r>
        <w:rPr>
          <w:spacing w:val="-12"/>
          <w:w w:val="105"/>
        </w:rPr>
        <w:t xml:space="preserve"> </w:t>
      </w:r>
      <w:r>
        <w:rPr>
          <w:w w:val="105"/>
        </w:rPr>
        <w:t>liability</w:t>
      </w:r>
      <w:r>
        <w:rPr>
          <w:spacing w:val="-13"/>
          <w:w w:val="105"/>
        </w:rPr>
        <w:t xml:space="preserve"> </w:t>
      </w:r>
      <w:r>
        <w:rPr>
          <w:w w:val="105"/>
        </w:rPr>
        <w:t>to</w:t>
      </w:r>
      <w:r>
        <w:rPr>
          <w:spacing w:val="-13"/>
          <w:w w:val="105"/>
        </w:rPr>
        <w:t xml:space="preserve"> </w:t>
      </w:r>
      <w:r>
        <w:rPr>
          <w:w w:val="105"/>
        </w:rPr>
        <w:t>compensate,</w:t>
      </w:r>
      <w:r>
        <w:rPr>
          <w:spacing w:val="-12"/>
          <w:w w:val="105"/>
        </w:rPr>
        <w:t xml:space="preserve"> </w:t>
      </w:r>
      <w:r>
        <w:rPr>
          <w:w w:val="105"/>
        </w:rPr>
        <w:t>failure</w:t>
      </w:r>
      <w:r>
        <w:rPr>
          <w:spacing w:val="-13"/>
          <w:w w:val="105"/>
        </w:rPr>
        <w:t xml:space="preserve"> </w:t>
      </w:r>
      <w:r>
        <w:rPr>
          <w:w w:val="105"/>
        </w:rPr>
        <w:t>to</w:t>
      </w:r>
      <w:r>
        <w:rPr>
          <w:spacing w:val="-13"/>
          <w:w w:val="105"/>
        </w:rPr>
        <w:t xml:space="preserve"> </w:t>
      </w:r>
      <w:r>
        <w:rPr>
          <w:w w:val="105"/>
        </w:rPr>
        <w:t>provide</w:t>
      </w:r>
      <w:r>
        <w:rPr>
          <w:spacing w:val="-13"/>
          <w:w w:val="105"/>
        </w:rPr>
        <w:t xml:space="preserve"> </w:t>
      </w:r>
      <w:r>
        <w:rPr>
          <w:w w:val="105"/>
        </w:rPr>
        <w:t>possible means for taking necessary precautions shall also entail compensation for the damage.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761:</w:t>
      </w:r>
    </w:p>
    <w:p w:rsidR="00C17534" w:rsidRDefault="003F5CB7">
      <w:pPr>
        <w:pStyle w:val="BodyText"/>
        <w:spacing w:line="249" w:lineRule="auto"/>
        <w:ind w:left="560" w:right="355"/>
        <w:jc w:val="both"/>
      </w:pPr>
      <w:r>
        <w:rPr>
          <w:w w:val="105"/>
        </w:rPr>
        <w:t>In case of full destruction, compensation for all of the property and in case of partial destruction, compensation for the loss of price of property shall be obligation of destroyer.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762:</w:t>
      </w:r>
    </w:p>
    <w:p w:rsidR="00C17534" w:rsidRDefault="003F5CB7">
      <w:pPr>
        <w:pStyle w:val="BodyText"/>
        <w:spacing w:line="249" w:lineRule="auto"/>
        <w:ind w:left="560" w:right="353"/>
        <w:jc w:val="both"/>
      </w:pPr>
      <w:r>
        <w:rPr>
          <w:w w:val="105"/>
        </w:rPr>
        <w:t>If discerning or undiscerning minor or perso</w:t>
      </w:r>
      <w:r>
        <w:rPr>
          <w:w w:val="105"/>
        </w:rPr>
        <w:t>n considered as subject to provision of undiscerning minor</w:t>
      </w:r>
      <w:r>
        <w:rPr>
          <w:spacing w:val="36"/>
          <w:w w:val="105"/>
        </w:rPr>
        <w:t xml:space="preserve"> </w:t>
      </w:r>
      <w:r>
        <w:rPr>
          <w:w w:val="105"/>
        </w:rPr>
        <w:t>destructs</w:t>
      </w:r>
      <w:r>
        <w:rPr>
          <w:spacing w:val="37"/>
          <w:w w:val="105"/>
        </w:rPr>
        <w:t xml:space="preserve"> </w:t>
      </w:r>
      <w:r>
        <w:rPr>
          <w:w w:val="105"/>
        </w:rPr>
        <w:t>property</w:t>
      </w:r>
      <w:r>
        <w:rPr>
          <w:spacing w:val="36"/>
          <w:w w:val="105"/>
        </w:rPr>
        <w:t xml:space="preserve"> </w:t>
      </w:r>
      <w:r>
        <w:rPr>
          <w:w w:val="105"/>
        </w:rPr>
        <w:t>of</w:t>
      </w:r>
      <w:r>
        <w:rPr>
          <w:spacing w:val="37"/>
          <w:w w:val="105"/>
        </w:rPr>
        <w:t xml:space="preserve"> </w:t>
      </w:r>
      <w:r>
        <w:rPr>
          <w:w w:val="105"/>
        </w:rPr>
        <w:t>another,</w:t>
      </w:r>
      <w:r>
        <w:rPr>
          <w:spacing w:val="36"/>
          <w:w w:val="105"/>
        </w:rPr>
        <w:t xml:space="preserve"> </w:t>
      </w:r>
      <w:r>
        <w:rPr>
          <w:w w:val="105"/>
        </w:rPr>
        <w:t>compensation</w:t>
      </w:r>
      <w:r>
        <w:rPr>
          <w:spacing w:val="37"/>
          <w:w w:val="105"/>
        </w:rPr>
        <w:t xml:space="preserve"> </w:t>
      </w:r>
      <w:r>
        <w:rPr>
          <w:w w:val="105"/>
        </w:rPr>
        <w:t>for</w:t>
      </w:r>
      <w:r>
        <w:rPr>
          <w:spacing w:val="37"/>
          <w:w w:val="105"/>
        </w:rPr>
        <w:t xml:space="preserve"> </w:t>
      </w:r>
      <w:r>
        <w:rPr>
          <w:w w:val="105"/>
        </w:rPr>
        <w:t>the</w:t>
      </w:r>
      <w:r>
        <w:rPr>
          <w:spacing w:val="36"/>
          <w:w w:val="105"/>
        </w:rPr>
        <w:t xml:space="preserve"> </w:t>
      </w:r>
      <w:r>
        <w:rPr>
          <w:w w:val="105"/>
        </w:rPr>
        <w:t>destructed</w:t>
      </w:r>
      <w:r>
        <w:rPr>
          <w:spacing w:val="37"/>
          <w:w w:val="105"/>
        </w:rPr>
        <w:t xml:space="preserve"> </w:t>
      </w:r>
      <w:r>
        <w:rPr>
          <w:w w:val="105"/>
        </w:rPr>
        <w:t>property</w:t>
      </w:r>
      <w:r>
        <w:rPr>
          <w:spacing w:val="36"/>
          <w:w w:val="105"/>
        </w:rPr>
        <w:t xml:space="preserve"> </w:t>
      </w:r>
      <w:r>
        <w:rPr>
          <w:w w:val="105"/>
        </w:rPr>
        <w:t>shall</w:t>
      </w:r>
      <w:r>
        <w:rPr>
          <w:spacing w:val="36"/>
          <w:w w:val="105"/>
        </w:rPr>
        <w:t xml:space="preserve"> </w:t>
      </w:r>
      <w:r>
        <w:rPr>
          <w:w w:val="105"/>
        </w:rPr>
        <w:t>be</w:t>
      </w:r>
      <w:r>
        <w:rPr>
          <w:spacing w:val="36"/>
          <w:w w:val="105"/>
        </w:rPr>
        <w:t xml:space="preserve"> </w:t>
      </w:r>
      <w:r>
        <w:rPr>
          <w:w w:val="105"/>
        </w:rPr>
        <w:t>paid</w:t>
      </w:r>
      <w:r>
        <w:rPr>
          <w:spacing w:val="36"/>
          <w:w w:val="105"/>
        </w:rPr>
        <w:t xml:space="preserve"> </w:t>
      </w:r>
      <w:r>
        <w:rPr>
          <w:w w:val="105"/>
        </w:rPr>
        <w:t>from his own property. If he does not have property, moratorium shall be granted until he gains property. Guard</w:t>
      </w:r>
      <w:r>
        <w:rPr>
          <w:w w:val="105"/>
        </w:rPr>
        <w:t xml:space="preserve">ian, executor and custodian shall not be considered liable for the destructed property, unless court obligates them to compensate for the property, in this case they have the right to refer to the </w:t>
      </w:r>
      <w:r>
        <w:rPr>
          <w:spacing w:val="-2"/>
          <w:w w:val="105"/>
        </w:rPr>
        <w:t>destructor.</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176" w:name="Subtopic_2_-_Usurpation_"/>
      <w:bookmarkStart w:id="177" w:name="_bookmark65"/>
      <w:bookmarkEnd w:id="176"/>
      <w:bookmarkEnd w:id="177"/>
      <w:r>
        <w:lastRenderedPageBreak/>
        <w:t>Article</w:t>
      </w:r>
      <w:r>
        <w:rPr>
          <w:spacing w:val="17"/>
        </w:rPr>
        <w:t xml:space="preserve"> </w:t>
      </w:r>
      <w:r>
        <w:rPr>
          <w:spacing w:val="-4"/>
        </w:rPr>
        <w:t>763:</w:t>
      </w:r>
    </w:p>
    <w:p w:rsidR="00C17534" w:rsidRDefault="003F5CB7">
      <w:pPr>
        <w:pStyle w:val="BodyText"/>
        <w:spacing w:line="249" w:lineRule="auto"/>
        <w:ind w:left="560" w:right="355"/>
        <w:jc w:val="both"/>
      </w:pPr>
      <w:r>
        <w:rPr>
          <w:w w:val="105"/>
        </w:rPr>
        <w:t>In case of association of actor and instigator, either of them who has taken action or has been relied upon</w:t>
      </w:r>
      <w:r>
        <w:rPr>
          <w:spacing w:val="-25"/>
          <w:w w:val="105"/>
        </w:rPr>
        <w:t xml:space="preserve"> </w:t>
      </w:r>
      <w:r>
        <w:rPr>
          <w:w w:val="105"/>
        </w:rPr>
        <w:t>shall</w:t>
      </w:r>
      <w:r>
        <w:rPr>
          <w:spacing w:val="-25"/>
          <w:w w:val="105"/>
        </w:rPr>
        <w:t xml:space="preserve"> </w:t>
      </w:r>
      <w:r>
        <w:rPr>
          <w:w w:val="105"/>
        </w:rPr>
        <w:t>be</w:t>
      </w:r>
      <w:r>
        <w:rPr>
          <w:spacing w:val="-25"/>
          <w:w w:val="105"/>
        </w:rPr>
        <w:t xml:space="preserve"> </w:t>
      </w:r>
      <w:r>
        <w:rPr>
          <w:w w:val="105"/>
        </w:rPr>
        <w:t>liable.</w:t>
      </w:r>
      <w:r>
        <w:rPr>
          <w:spacing w:val="-25"/>
          <w:w w:val="105"/>
        </w:rPr>
        <w:t xml:space="preserve"> </w:t>
      </w:r>
      <w:r>
        <w:rPr>
          <w:w w:val="105"/>
        </w:rPr>
        <w:t>In</w:t>
      </w:r>
      <w:r>
        <w:rPr>
          <w:spacing w:val="-25"/>
          <w:w w:val="105"/>
        </w:rPr>
        <w:t xml:space="preserve"> </w:t>
      </w:r>
      <w:r>
        <w:rPr>
          <w:w w:val="105"/>
        </w:rPr>
        <w:t>case</w:t>
      </w:r>
      <w:r>
        <w:rPr>
          <w:spacing w:val="-25"/>
          <w:w w:val="105"/>
        </w:rPr>
        <w:t xml:space="preserve"> </w:t>
      </w:r>
      <w:r>
        <w:rPr>
          <w:w w:val="105"/>
        </w:rPr>
        <w:t>of</w:t>
      </w:r>
      <w:r>
        <w:rPr>
          <w:spacing w:val="-25"/>
          <w:w w:val="105"/>
        </w:rPr>
        <w:t xml:space="preserve"> </w:t>
      </w:r>
      <w:r>
        <w:rPr>
          <w:w w:val="105"/>
        </w:rPr>
        <w:t>joint</w:t>
      </w:r>
      <w:r>
        <w:rPr>
          <w:spacing w:val="-25"/>
          <w:w w:val="105"/>
        </w:rPr>
        <w:t xml:space="preserve"> </w:t>
      </w:r>
      <w:r>
        <w:rPr>
          <w:w w:val="105"/>
        </w:rPr>
        <w:t>action,</w:t>
      </w:r>
      <w:r>
        <w:rPr>
          <w:spacing w:val="-25"/>
          <w:w w:val="105"/>
        </w:rPr>
        <w:t xml:space="preserve"> </w:t>
      </w:r>
      <w:r>
        <w:rPr>
          <w:w w:val="105"/>
        </w:rPr>
        <w:t>both</w:t>
      </w:r>
      <w:r>
        <w:rPr>
          <w:spacing w:val="-25"/>
          <w:w w:val="105"/>
        </w:rPr>
        <w:t xml:space="preserve"> </w:t>
      </w:r>
      <w:r>
        <w:rPr>
          <w:w w:val="105"/>
        </w:rPr>
        <w:t>of</w:t>
      </w:r>
      <w:r>
        <w:rPr>
          <w:spacing w:val="-25"/>
          <w:w w:val="105"/>
        </w:rPr>
        <w:t xml:space="preserve"> </w:t>
      </w:r>
      <w:r>
        <w:rPr>
          <w:w w:val="105"/>
        </w:rPr>
        <w:t>them</w:t>
      </w:r>
      <w:r>
        <w:rPr>
          <w:spacing w:val="-25"/>
          <w:w w:val="105"/>
        </w:rPr>
        <w:t xml:space="preserve"> </w:t>
      </w:r>
      <w:r>
        <w:rPr>
          <w:w w:val="105"/>
        </w:rPr>
        <w:t>shall</w:t>
      </w:r>
      <w:r>
        <w:rPr>
          <w:spacing w:val="-24"/>
          <w:w w:val="105"/>
        </w:rPr>
        <w:t xml:space="preserve"> </w:t>
      </w:r>
      <w:r>
        <w:rPr>
          <w:w w:val="105"/>
        </w:rPr>
        <w:t>jointly</w:t>
      </w:r>
      <w:r>
        <w:rPr>
          <w:spacing w:val="-25"/>
          <w:w w:val="105"/>
        </w:rPr>
        <w:t xml:space="preserve"> </w:t>
      </w:r>
      <w:r>
        <w:rPr>
          <w:w w:val="105"/>
        </w:rPr>
        <w:t>be</w:t>
      </w:r>
      <w:r>
        <w:rPr>
          <w:spacing w:val="-25"/>
          <w:w w:val="105"/>
        </w:rPr>
        <w:t xml:space="preserve"> </w:t>
      </w:r>
      <w:r>
        <w:rPr>
          <w:w w:val="105"/>
        </w:rPr>
        <w:t>considered</w:t>
      </w:r>
      <w:r>
        <w:rPr>
          <w:spacing w:val="-25"/>
          <w:w w:val="105"/>
        </w:rPr>
        <w:t xml:space="preserve"> </w:t>
      </w:r>
      <w:r>
        <w:rPr>
          <w:w w:val="105"/>
        </w:rPr>
        <w:t>liable</w:t>
      </w:r>
      <w:r>
        <w:rPr>
          <w:spacing w:val="-25"/>
          <w:w w:val="105"/>
        </w:rPr>
        <w:t xml:space="preserve"> </w:t>
      </w:r>
      <w:r>
        <w:rPr>
          <w:w w:val="105"/>
        </w:rPr>
        <w:t>to</w:t>
      </w:r>
      <w:r>
        <w:rPr>
          <w:spacing w:val="-25"/>
          <w:w w:val="105"/>
        </w:rPr>
        <w:t xml:space="preserve"> </w:t>
      </w:r>
      <w:r>
        <w:rPr>
          <w:spacing w:val="-2"/>
          <w:w w:val="105"/>
        </w:rPr>
        <w:t>compensate.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764:</w:t>
      </w:r>
    </w:p>
    <w:p w:rsidR="00C17534" w:rsidRDefault="003F5CB7">
      <w:pPr>
        <w:pStyle w:val="BodyText"/>
        <w:ind w:left="560"/>
      </w:pPr>
      <w:r>
        <w:rPr>
          <w:w w:val="105"/>
        </w:rPr>
        <w:t>Instigator</w:t>
      </w:r>
      <w:r>
        <w:rPr>
          <w:spacing w:val="-4"/>
          <w:w w:val="105"/>
        </w:rPr>
        <w:t xml:space="preserve"> </w:t>
      </w:r>
      <w:r>
        <w:rPr>
          <w:w w:val="105"/>
        </w:rPr>
        <w:t>shall</w:t>
      </w:r>
      <w:r>
        <w:rPr>
          <w:spacing w:val="-4"/>
          <w:w w:val="105"/>
        </w:rPr>
        <w:t xml:space="preserve"> </w:t>
      </w:r>
      <w:r>
        <w:rPr>
          <w:w w:val="105"/>
        </w:rPr>
        <w:t>only</w:t>
      </w:r>
      <w:r>
        <w:rPr>
          <w:spacing w:val="-4"/>
          <w:w w:val="105"/>
        </w:rPr>
        <w:t xml:space="preserve"> </w:t>
      </w:r>
      <w:r>
        <w:rPr>
          <w:w w:val="105"/>
        </w:rPr>
        <w:t>be</w:t>
      </w:r>
      <w:r>
        <w:rPr>
          <w:spacing w:val="-4"/>
          <w:w w:val="105"/>
        </w:rPr>
        <w:t xml:space="preserve"> </w:t>
      </w:r>
      <w:r>
        <w:rPr>
          <w:w w:val="105"/>
        </w:rPr>
        <w:t>obligated</w:t>
      </w:r>
      <w:r>
        <w:rPr>
          <w:spacing w:val="-4"/>
          <w:w w:val="105"/>
        </w:rPr>
        <w:t xml:space="preserve"> </w:t>
      </w:r>
      <w:r>
        <w:rPr>
          <w:w w:val="105"/>
        </w:rPr>
        <w:t>to</w:t>
      </w:r>
      <w:r>
        <w:rPr>
          <w:spacing w:val="-4"/>
          <w:w w:val="105"/>
        </w:rPr>
        <w:t xml:space="preserve"> </w:t>
      </w:r>
      <w:r>
        <w:rPr>
          <w:w w:val="105"/>
        </w:rPr>
        <w:t>pay</w:t>
      </w:r>
      <w:r>
        <w:rPr>
          <w:spacing w:val="-4"/>
          <w:w w:val="105"/>
        </w:rPr>
        <w:t xml:space="preserve"> </w:t>
      </w:r>
      <w:r>
        <w:rPr>
          <w:w w:val="105"/>
        </w:rPr>
        <w:t>compensation</w:t>
      </w:r>
      <w:r>
        <w:rPr>
          <w:spacing w:val="-4"/>
          <w:w w:val="105"/>
        </w:rPr>
        <w:t xml:space="preserve"> </w:t>
      </w:r>
      <w:r>
        <w:rPr>
          <w:w w:val="105"/>
        </w:rPr>
        <w:t>if</w:t>
      </w:r>
      <w:r>
        <w:rPr>
          <w:spacing w:val="-4"/>
          <w:w w:val="105"/>
        </w:rPr>
        <w:t xml:space="preserve"> </w:t>
      </w:r>
      <w:r>
        <w:rPr>
          <w:w w:val="105"/>
        </w:rPr>
        <w:t>his</w:t>
      </w:r>
      <w:r>
        <w:rPr>
          <w:spacing w:val="-4"/>
          <w:w w:val="105"/>
        </w:rPr>
        <w:t xml:space="preserve"> </w:t>
      </w:r>
      <w:r>
        <w:rPr>
          <w:w w:val="105"/>
        </w:rPr>
        <w:t>action</w:t>
      </w:r>
      <w:r>
        <w:rPr>
          <w:spacing w:val="-4"/>
          <w:w w:val="105"/>
        </w:rPr>
        <w:t xml:space="preserve"> </w:t>
      </w:r>
      <w:r>
        <w:rPr>
          <w:w w:val="105"/>
        </w:rPr>
        <w:t>has</w:t>
      </w:r>
      <w:r>
        <w:rPr>
          <w:spacing w:val="-4"/>
          <w:w w:val="105"/>
        </w:rPr>
        <w:t xml:space="preserve"> </w:t>
      </w:r>
      <w:r>
        <w:rPr>
          <w:w w:val="105"/>
        </w:rPr>
        <w:t>caused</w:t>
      </w:r>
      <w:r>
        <w:rPr>
          <w:spacing w:val="-4"/>
          <w:w w:val="105"/>
        </w:rPr>
        <w:t xml:space="preserve"> </w:t>
      </w:r>
      <w:r>
        <w:rPr>
          <w:w w:val="105"/>
        </w:rPr>
        <w:t>the</w:t>
      </w:r>
      <w:r>
        <w:rPr>
          <w:spacing w:val="-4"/>
          <w:w w:val="105"/>
        </w:rPr>
        <w:t xml:space="preserve"> </w:t>
      </w:r>
      <w:r>
        <w:rPr>
          <w:spacing w:val="-2"/>
          <w:w w:val="105"/>
        </w:rPr>
        <w:t>damage.</w:t>
      </w:r>
    </w:p>
    <w:p w:rsidR="00C17534" w:rsidRDefault="00C17534">
      <w:pPr>
        <w:pStyle w:val="BodyText"/>
        <w:spacing w:before="167"/>
      </w:pPr>
    </w:p>
    <w:p w:rsidR="00C17534" w:rsidRDefault="003F5CB7">
      <w:pPr>
        <w:pStyle w:val="Heading3"/>
        <w:ind w:left="619"/>
      </w:pPr>
      <w:r>
        <w:rPr>
          <w:w w:val="105"/>
        </w:rPr>
        <w:t>Subtopic</w:t>
      </w:r>
      <w:r>
        <w:rPr>
          <w:spacing w:val="-11"/>
          <w:w w:val="105"/>
        </w:rPr>
        <w:t xml:space="preserve"> </w:t>
      </w:r>
      <w:r>
        <w:rPr>
          <w:w w:val="105"/>
        </w:rPr>
        <w:t>2</w:t>
      </w:r>
      <w:r>
        <w:rPr>
          <w:spacing w:val="-11"/>
          <w:w w:val="105"/>
        </w:rPr>
        <w:t xml:space="preserve"> </w:t>
      </w:r>
      <w:r>
        <w:rPr>
          <w:w w:val="105"/>
        </w:rPr>
        <w:t>-</w:t>
      </w:r>
      <w:r>
        <w:rPr>
          <w:spacing w:val="-11"/>
          <w:w w:val="105"/>
        </w:rPr>
        <w:t xml:space="preserve"> </w:t>
      </w:r>
      <w:r>
        <w:rPr>
          <w:spacing w:val="-2"/>
          <w:w w:val="105"/>
        </w:rPr>
        <w:t>Usurpation</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4"/>
        </w:rPr>
        <w:t>765:</w:t>
      </w:r>
    </w:p>
    <w:p w:rsidR="00C17534" w:rsidRDefault="003F5CB7">
      <w:pPr>
        <w:pStyle w:val="ListParagraph"/>
        <w:numPr>
          <w:ilvl w:val="0"/>
          <w:numId w:val="322"/>
        </w:numPr>
        <w:tabs>
          <w:tab w:val="left" w:pos="979"/>
        </w:tabs>
        <w:ind w:hanging="379"/>
        <w:rPr>
          <w:sz w:val="24"/>
        </w:rPr>
      </w:pPr>
      <w:r>
        <w:rPr>
          <w:w w:val="105"/>
          <w:sz w:val="24"/>
        </w:rPr>
        <w:t>Usurper</w:t>
      </w:r>
      <w:r>
        <w:rPr>
          <w:spacing w:val="2"/>
          <w:w w:val="105"/>
          <w:sz w:val="24"/>
        </w:rPr>
        <w:t xml:space="preserve"> </w:t>
      </w:r>
      <w:r>
        <w:rPr>
          <w:w w:val="105"/>
          <w:sz w:val="24"/>
        </w:rPr>
        <w:t>is</w:t>
      </w:r>
      <w:r>
        <w:rPr>
          <w:spacing w:val="3"/>
          <w:w w:val="105"/>
          <w:sz w:val="24"/>
        </w:rPr>
        <w:t xml:space="preserve"> </w:t>
      </w:r>
      <w:r>
        <w:rPr>
          <w:w w:val="105"/>
          <w:sz w:val="24"/>
        </w:rPr>
        <w:t>obligated</w:t>
      </w:r>
      <w:r>
        <w:rPr>
          <w:spacing w:val="2"/>
          <w:w w:val="105"/>
          <w:sz w:val="24"/>
        </w:rPr>
        <w:t xml:space="preserve"> </w:t>
      </w:r>
      <w:r>
        <w:rPr>
          <w:w w:val="105"/>
          <w:sz w:val="24"/>
        </w:rPr>
        <w:t>to</w:t>
      </w:r>
      <w:r>
        <w:rPr>
          <w:spacing w:val="3"/>
          <w:w w:val="105"/>
          <w:sz w:val="24"/>
        </w:rPr>
        <w:t xml:space="preserve"> </w:t>
      </w:r>
      <w:r>
        <w:rPr>
          <w:w w:val="105"/>
          <w:sz w:val="24"/>
        </w:rPr>
        <w:t>return</w:t>
      </w:r>
      <w:r>
        <w:rPr>
          <w:spacing w:val="2"/>
          <w:w w:val="105"/>
          <w:sz w:val="24"/>
        </w:rPr>
        <w:t xml:space="preserve"> </w:t>
      </w:r>
      <w:r>
        <w:rPr>
          <w:w w:val="105"/>
          <w:sz w:val="24"/>
        </w:rPr>
        <w:t>what</w:t>
      </w:r>
      <w:r>
        <w:rPr>
          <w:spacing w:val="3"/>
          <w:w w:val="105"/>
          <w:sz w:val="24"/>
        </w:rPr>
        <w:t xml:space="preserve"> </w:t>
      </w:r>
      <w:r>
        <w:rPr>
          <w:w w:val="105"/>
          <w:sz w:val="24"/>
        </w:rPr>
        <w:t>he</w:t>
      </w:r>
      <w:r>
        <w:rPr>
          <w:spacing w:val="3"/>
          <w:w w:val="105"/>
          <w:sz w:val="24"/>
        </w:rPr>
        <w:t xml:space="preserve"> </w:t>
      </w:r>
      <w:r>
        <w:rPr>
          <w:w w:val="105"/>
          <w:sz w:val="24"/>
        </w:rPr>
        <w:t>has</w:t>
      </w:r>
      <w:r>
        <w:rPr>
          <w:spacing w:val="2"/>
          <w:w w:val="105"/>
          <w:sz w:val="24"/>
        </w:rPr>
        <w:t xml:space="preserve"> </w:t>
      </w:r>
      <w:r>
        <w:rPr>
          <w:spacing w:val="-2"/>
          <w:w w:val="105"/>
          <w:sz w:val="24"/>
        </w:rPr>
        <w:t>usurped.</w:t>
      </w:r>
    </w:p>
    <w:p w:rsidR="00C17534" w:rsidRDefault="003F5CB7">
      <w:pPr>
        <w:pStyle w:val="ListParagraph"/>
        <w:numPr>
          <w:ilvl w:val="0"/>
          <w:numId w:val="322"/>
        </w:numPr>
        <w:tabs>
          <w:tab w:val="left" w:pos="980"/>
        </w:tabs>
        <w:spacing w:line="249" w:lineRule="auto"/>
        <w:ind w:left="980" w:right="358"/>
        <w:rPr>
          <w:sz w:val="24"/>
        </w:rPr>
      </w:pPr>
      <w:r>
        <w:rPr>
          <w:sz w:val="24"/>
        </w:rPr>
        <w:t>If</w:t>
      </w:r>
      <w:r>
        <w:rPr>
          <w:spacing w:val="26"/>
          <w:sz w:val="24"/>
        </w:rPr>
        <w:t xml:space="preserve"> </w:t>
      </w:r>
      <w:r>
        <w:rPr>
          <w:sz w:val="24"/>
        </w:rPr>
        <w:t>harm</w:t>
      </w:r>
      <w:r>
        <w:rPr>
          <w:spacing w:val="26"/>
          <w:sz w:val="24"/>
        </w:rPr>
        <w:t xml:space="preserve"> </w:t>
      </w:r>
      <w:r>
        <w:rPr>
          <w:sz w:val="24"/>
        </w:rPr>
        <w:t>is</w:t>
      </w:r>
      <w:r>
        <w:rPr>
          <w:spacing w:val="26"/>
          <w:sz w:val="24"/>
        </w:rPr>
        <w:t xml:space="preserve"> </w:t>
      </w:r>
      <w:r>
        <w:rPr>
          <w:sz w:val="24"/>
        </w:rPr>
        <w:t>caused</w:t>
      </w:r>
      <w:r>
        <w:rPr>
          <w:spacing w:val="26"/>
          <w:sz w:val="24"/>
        </w:rPr>
        <w:t xml:space="preserve"> </w:t>
      </w:r>
      <w:r>
        <w:rPr>
          <w:sz w:val="24"/>
        </w:rPr>
        <w:t>by</w:t>
      </w:r>
      <w:r>
        <w:rPr>
          <w:spacing w:val="26"/>
          <w:sz w:val="24"/>
        </w:rPr>
        <w:t xml:space="preserve"> </w:t>
      </w:r>
      <w:r>
        <w:rPr>
          <w:sz w:val="24"/>
        </w:rPr>
        <w:t>usurpation,</w:t>
      </w:r>
      <w:r>
        <w:rPr>
          <w:spacing w:val="24"/>
          <w:sz w:val="24"/>
        </w:rPr>
        <w:t xml:space="preserve"> </w:t>
      </w:r>
      <w:r>
        <w:rPr>
          <w:sz w:val="24"/>
        </w:rPr>
        <w:t>usurper</w:t>
      </w:r>
      <w:r>
        <w:rPr>
          <w:spacing w:val="26"/>
          <w:sz w:val="24"/>
        </w:rPr>
        <w:t xml:space="preserve"> </w:t>
      </w:r>
      <w:r>
        <w:rPr>
          <w:sz w:val="24"/>
        </w:rPr>
        <w:t>shall</w:t>
      </w:r>
      <w:r>
        <w:rPr>
          <w:spacing w:val="24"/>
          <w:sz w:val="24"/>
        </w:rPr>
        <w:t xml:space="preserve"> </w:t>
      </w:r>
      <w:r>
        <w:rPr>
          <w:sz w:val="24"/>
        </w:rPr>
        <w:t>be</w:t>
      </w:r>
      <w:r>
        <w:rPr>
          <w:spacing w:val="26"/>
          <w:sz w:val="24"/>
        </w:rPr>
        <w:t xml:space="preserve"> </w:t>
      </w:r>
      <w:r>
        <w:rPr>
          <w:sz w:val="24"/>
        </w:rPr>
        <w:t>liable</w:t>
      </w:r>
      <w:r>
        <w:rPr>
          <w:spacing w:val="24"/>
          <w:sz w:val="24"/>
        </w:rPr>
        <w:t xml:space="preserve"> </w:t>
      </w:r>
      <w:r>
        <w:rPr>
          <w:sz w:val="24"/>
        </w:rPr>
        <w:t>to</w:t>
      </w:r>
      <w:r>
        <w:rPr>
          <w:spacing w:val="26"/>
          <w:sz w:val="24"/>
        </w:rPr>
        <w:t xml:space="preserve"> </w:t>
      </w:r>
      <w:r>
        <w:rPr>
          <w:sz w:val="24"/>
        </w:rPr>
        <w:t>compensate</w:t>
      </w:r>
      <w:r>
        <w:rPr>
          <w:spacing w:val="26"/>
          <w:sz w:val="24"/>
        </w:rPr>
        <w:t xml:space="preserve"> </w:t>
      </w:r>
      <w:r>
        <w:rPr>
          <w:sz w:val="24"/>
        </w:rPr>
        <w:t>for</w:t>
      </w:r>
      <w:r>
        <w:rPr>
          <w:spacing w:val="26"/>
          <w:sz w:val="24"/>
        </w:rPr>
        <w:t xml:space="preserve"> </w:t>
      </w:r>
      <w:r>
        <w:rPr>
          <w:sz w:val="24"/>
        </w:rPr>
        <w:t>the</w:t>
      </w:r>
      <w:r>
        <w:rPr>
          <w:spacing w:val="26"/>
          <w:sz w:val="24"/>
        </w:rPr>
        <w:t xml:space="preserve"> </w:t>
      </w:r>
      <w:r>
        <w:rPr>
          <w:sz w:val="24"/>
        </w:rPr>
        <w:t>harm,</w:t>
      </w:r>
      <w:r>
        <w:rPr>
          <w:spacing w:val="26"/>
          <w:sz w:val="24"/>
        </w:rPr>
        <w:t xml:space="preserve"> </w:t>
      </w:r>
      <w:r>
        <w:rPr>
          <w:sz w:val="24"/>
        </w:rPr>
        <w:t>in</w:t>
      </w:r>
      <w:r>
        <w:rPr>
          <w:spacing w:val="26"/>
          <w:sz w:val="24"/>
        </w:rPr>
        <w:t xml:space="preserve"> </w:t>
      </w:r>
      <w:r>
        <w:rPr>
          <w:sz w:val="24"/>
        </w:rPr>
        <w:t>addition</w:t>
      </w:r>
      <w:r>
        <w:rPr>
          <w:spacing w:val="24"/>
          <w:sz w:val="24"/>
        </w:rPr>
        <w:t xml:space="preserve"> </w:t>
      </w:r>
      <w:r>
        <w:rPr>
          <w:sz w:val="24"/>
        </w:rPr>
        <w:t xml:space="preserve">to </w:t>
      </w:r>
      <w:r>
        <w:rPr>
          <w:w w:val="110"/>
          <w:sz w:val="24"/>
        </w:rPr>
        <w:t>returning the usurped property at the place of usurpation.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766:</w:t>
      </w:r>
    </w:p>
    <w:p w:rsidR="00C17534" w:rsidRDefault="003F5CB7">
      <w:pPr>
        <w:pStyle w:val="BodyText"/>
        <w:spacing w:line="249" w:lineRule="auto"/>
        <w:ind w:left="560" w:right="357"/>
        <w:jc w:val="both"/>
      </w:pPr>
      <w:r>
        <w:rPr>
          <w:w w:val="105"/>
        </w:rPr>
        <w:t>If</w:t>
      </w:r>
      <w:r>
        <w:rPr>
          <w:spacing w:val="25"/>
          <w:w w:val="105"/>
        </w:rPr>
        <w:t xml:space="preserve"> </w:t>
      </w:r>
      <w:r>
        <w:rPr>
          <w:w w:val="105"/>
        </w:rPr>
        <w:t>usurper</w:t>
      </w:r>
      <w:r>
        <w:rPr>
          <w:spacing w:val="25"/>
          <w:w w:val="105"/>
        </w:rPr>
        <w:t xml:space="preserve"> </w:t>
      </w:r>
      <w:r>
        <w:rPr>
          <w:w w:val="105"/>
        </w:rPr>
        <w:t>uses</w:t>
      </w:r>
      <w:r>
        <w:rPr>
          <w:spacing w:val="25"/>
          <w:w w:val="105"/>
        </w:rPr>
        <w:t xml:space="preserve"> </w:t>
      </w:r>
      <w:r>
        <w:rPr>
          <w:w w:val="105"/>
        </w:rPr>
        <w:t>up</w:t>
      </w:r>
      <w:r>
        <w:rPr>
          <w:spacing w:val="25"/>
          <w:w w:val="105"/>
        </w:rPr>
        <w:t xml:space="preserve"> </w:t>
      </w:r>
      <w:r>
        <w:rPr>
          <w:w w:val="105"/>
        </w:rPr>
        <w:t>the</w:t>
      </w:r>
      <w:r>
        <w:rPr>
          <w:spacing w:val="25"/>
          <w:w w:val="105"/>
        </w:rPr>
        <w:t xml:space="preserve"> </w:t>
      </w:r>
      <w:r>
        <w:rPr>
          <w:w w:val="105"/>
        </w:rPr>
        <w:t>usurped</w:t>
      </w:r>
      <w:r>
        <w:rPr>
          <w:spacing w:val="25"/>
          <w:w w:val="105"/>
        </w:rPr>
        <w:t xml:space="preserve"> </w:t>
      </w:r>
      <w:r>
        <w:rPr>
          <w:w w:val="105"/>
        </w:rPr>
        <w:t>property</w:t>
      </w:r>
      <w:r>
        <w:rPr>
          <w:spacing w:val="25"/>
          <w:w w:val="105"/>
        </w:rPr>
        <w:t xml:space="preserve"> </w:t>
      </w:r>
      <w:r>
        <w:rPr>
          <w:w w:val="105"/>
        </w:rPr>
        <w:t>or</w:t>
      </w:r>
      <w:r>
        <w:rPr>
          <w:spacing w:val="25"/>
          <w:w w:val="105"/>
        </w:rPr>
        <w:t xml:space="preserve"> </w:t>
      </w:r>
      <w:r>
        <w:rPr>
          <w:w w:val="105"/>
        </w:rPr>
        <w:t>all</w:t>
      </w:r>
      <w:r>
        <w:rPr>
          <w:spacing w:val="25"/>
          <w:w w:val="105"/>
        </w:rPr>
        <w:t xml:space="preserve"> </w:t>
      </w:r>
      <w:r>
        <w:rPr>
          <w:w w:val="105"/>
        </w:rPr>
        <w:t>or</w:t>
      </w:r>
      <w:r>
        <w:rPr>
          <w:spacing w:val="25"/>
          <w:w w:val="105"/>
        </w:rPr>
        <w:t xml:space="preserve"> </w:t>
      </w:r>
      <w:r>
        <w:rPr>
          <w:w w:val="105"/>
        </w:rPr>
        <w:t>part</w:t>
      </w:r>
      <w:r>
        <w:rPr>
          <w:spacing w:val="25"/>
          <w:w w:val="105"/>
        </w:rPr>
        <w:t xml:space="preserve"> </w:t>
      </w:r>
      <w:r>
        <w:rPr>
          <w:w w:val="105"/>
        </w:rPr>
        <w:t>of</w:t>
      </w:r>
      <w:r>
        <w:rPr>
          <w:spacing w:val="25"/>
          <w:w w:val="105"/>
        </w:rPr>
        <w:t xml:space="preserve"> </w:t>
      </w:r>
      <w:r>
        <w:rPr>
          <w:w w:val="105"/>
        </w:rPr>
        <w:t>it</w:t>
      </w:r>
      <w:r>
        <w:rPr>
          <w:spacing w:val="25"/>
          <w:w w:val="105"/>
        </w:rPr>
        <w:t xml:space="preserve"> </w:t>
      </w:r>
      <w:r>
        <w:rPr>
          <w:w w:val="105"/>
        </w:rPr>
        <w:t>perishes</w:t>
      </w:r>
      <w:r>
        <w:rPr>
          <w:spacing w:val="25"/>
          <w:w w:val="105"/>
        </w:rPr>
        <w:t xml:space="preserve"> </w:t>
      </w:r>
      <w:r>
        <w:rPr>
          <w:w w:val="105"/>
        </w:rPr>
        <w:t>while</w:t>
      </w:r>
      <w:r>
        <w:rPr>
          <w:spacing w:val="25"/>
          <w:w w:val="105"/>
        </w:rPr>
        <w:t xml:space="preserve"> </w:t>
      </w:r>
      <w:r>
        <w:rPr>
          <w:w w:val="105"/>
        </w:rPr>
        <w:t>in</w:t>
      </w:r>
      <w:r>
        <w:rPr>
          <w:spacing w:val="25"/>
          <w:w w:val="105"/>
        </w:rPr>
        <w:t xml:space="preserve"> </w:t>
      </w:r>
      <w:r>
        <w:rPr>
          <w:w w:val="105"/>
        </w:rPr>
        <w:t>his</w:t>
      </w:r>
      <w:r>
        <w:rPr>
          <w:spacing w:val="25"/>
          <w:w w:val="105"/>
        </w:rPr>
        <w:t xml:space="preserve"> </w:t>
      </w:r>
      <w:r>
        <w:rPr>
          <w:w w:val="105"/>
        </w:rPr>
        <w:t>possession</w:t>
      </w:r>
      <w:r>
        <w:rPr>
          <w:spacing w:val="25"/>
          <w:w w:val="105"/>
        </w:rPr>
        <w:t xml:space="preserve"> </w:t>
      </w:r>
      <w:r>
        <w:rPr>
          <w:w w:val="105"/>
        </w:rPr>
        <w:t>or</w:t>
      </w:r>
      <w:r>
        <w:rPr>
          <w:spacing w:val="25"/>
          <w:w w:val="105"/>
        </w:rPr>
        <w:t xml:space="preserve"> </w:t>
      </w:r>
      <w:r>
        <w:rPr>
          <w:w w:val="105"/>
        </w:rPr>
        <w:t>if</w:t>
      </w:r>
      <w:r>
        <w:rPr>
          <w:spacing w:val="25"/>
          <w:w w:val="105"/>
        </w:rPr>
        <w:t xml:space="preserve"> </w:t>
      </w:r>
      <w:r>
        <w:rPr>
          <w:w w:val="105"/>
        </w:rPr>
        <w:t>it is destroyed due to his abuse or without it, he shall be considered obligated to compensate for the usurped property.</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767:</w:t>
      </w:r>
    </w:p>
    <w:p w:rsidR="00C17534" w:rsidRDefault="003F5CB7">
      <w:pPr>
        <w:pStyle w:val="BodyText"/>
        <w:spacing w:line="249" w:lineRule="auto"/>
        <w:ind w:left="560" w:right="356"/>
        <w:jc w:val="both"/>
      </w:pPr>
      <w:r>
        <w:rPr>
          <w:w w:val="105"/>
        </w:rPr>
        <w:t>If the usurped property changes while in possession of usurper, the person whose property has been usurped may claim the property with compensation for the harm inflicted or compensation for the whole property from the usurper.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768:</w:t>
      </w:r>
    </w:p>
    <w:p w:rsidR="00C17534" w:rsidRDefault="003F5CB7">
      <w:pPr>
        <w:pStyle w:val="BodyText"/>
        <w:spacing w:line="249" w:lineRule="auto"/>
        <w:ind w:left="560" w:right="355"/>
        <w:jc w:val="both"/>
      </w:pPr>
      <w:r>
        <w:rPr>
          <w:w w:val="105"/>
        </w:rPr>
        <w:t>Results of the</w:t>
      </w:r>
      <w:r>
        <w:rPr>
          <w:w w:val="105"/>
        </w:rPr>
        <w:t xml:space="preserve"> usurped property belong to owner, in case the results perish or are used up by usurper, he shall be liable for compensation.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769:</w:t>
      </w:r>
    </w:p>
    <w:p w:rsidR="00C17534" w:rsidRDefault="003F5CB7">
      <w:pPr>
        <w:pStyle w:val="ListParagraph"/>
        <w:numPr>
          <w:ilvl w:val="0"/>
          <w:numId w:val="321"/>
        </w:numPr>
        <w:tabs>
          <w:tab w:val="left" w:pos="980"/>
        </w:tabs>
        <w:spacing w:line="249" w:lineRule="auto"/>
        <w:ind w:right="356"/>
        <w:rPr>
          <w:sz w:val="24"/>
        </w:rPr>
      </w:pPr>
      <w:r>
        <w:rPr>
          <w:w w:val="110"/>
          <w:sz w:val="24"/>
        </w:rPr>
        <w:t>If</w:t>
      </w:r>
      <w:r>
        <w:rPr>
          <w:spacing w:val="-13"/>
          <w:w w:val="110"/>
          <w:sz w:val="24"/>
        </w:rPr>
        <w:t xml:space="preserve"> </w:t>
      </w:r>
      <w:r>
        <w:rPr>
          <w:w w:val="110"/>
          <w:sz w:val="24"/>
        </w:rPr>
        <w:t>the</w:t>
      </w:r>
      <w:r>
        <w:rPr>
          <w:spacing w:val="-13"/>
          <w:w w:val="110"/>
          <w:sz w:val="24"/>
        </w:rPr>
        <w:t xml:space="preserve"> </w:t>
      </w:r>
      <w:r>
        <w:rPr>
          <w:w w:val="110"/>
          <w:sz w:val="24"/>
        </w:rPr>
        <w:t>usurped</w:t>
      </w:r>
      <w:r>
        <w:rPr>
          <w:spacing w:val="-13"/>
          <w:w w:val="110"/>
          <w:sz w:val="24"/>
        </w:rPr>
        <w:t xml:space="preserve"> </w:t>
      </w:r>
      <w:r>
        <w:rPr>
          <w:w w:val="110"/>
          <w:sz w:val="24"/>
        </w:rPr>
        <w:t>is</w:t>
      </w:r>
      <w:r>
        <w:rPr>
          <w:spacing w:val="-13"/>
          <w:w w:val="110"/>
          <w:sz w:val="24"/>
        </w:rPr>
        <w:t xml:space="preserve"> </w:t>
      </w:r>
      <w:r>
        <w:rPr>
          <w:w w:val="110"/>
          <w:sz w:val="24"/>
        </w:rPr>
        <w:t>real</w:t>
      </w:r>
      <w:r>
        <w:rPr>
          <w:spacing w:val="-13"/>
          <w:w w:val="110"/>
          <w:sz w:val="24"/>
        </w:rPr>
        <w:t xml:space="preserve"> </w:t>
      </w:r>
      <w:r>
        <w:rPr>
          <w:w w:val="110"/>
          <w:sz w:val="24"/>
        </w:rPr>
        <w:t>property,</w:t>
      </w:r>
      <w:r>
        <w:rPr>
          <w:spacing w:val="-13"/>
          <w:w w:val="110"/>
          <w:sz w:val="24"/>
        </w:rPr>
        <w:t xml:space="preserve"> </w:t>
      </w:r>
      <w:r>
        <w:rPr>
          <w:w w:val="110"/>
          <w:sz w:val="24"/>
        </w:rPr>
        <w:t>usurper</w:t>
      </w:r>
      <w:r>
        <w:rPr>
          <w:spacing w:val="-13"/>
          <w:w w:val="110"/>
          <w:sz w:val="24"/>
        </w:rPr>
        <w:t xml:space="preserve"> </w:t>
      </w:r>
      <w:r>
        <w:rPr>
          <w:w w:val="110"/>
          <w:sz w:val="24"/>
        </w:rPr>
        <w:t>shall</w:t>
      </w:r>
      <w:r>
        <w:rPr>
          <w:spacing w:val="-13"/>
          <w:w w:val="110"/>
          <w:sz w:val="24"/>
        </w:rPr>
        <w:t xml:space="preserve"> </w:t>
      </w:r>
      <w:r>
        <w:rPr>
          <w:w w:val="110"/>
          <w:sz w:val="24"/>
        </w:rPr>
        <w:t>be</w:t>
      </w:r>
      <w:r>
        <w:rPr>
          <w:spacing w:val="-13"/>
          <w:w w:val="110"/>
          <w:sz w:val="24"/>
        </w:rPr>
        <w:t xml:space="preserve"> </w:t>
      </w:r>
      <w:r>
        <w:rPr>
          <w:w w:val="110"/>
          <w:sz w:val="24"/>
        </w:rPr>
        <w:t>obligated</w:t>
      </w:r>
      <w:r>
        <w:rPr>
          <w:spacing w:val="-13"/>
          <w:w w:val="110"/>
          <w:sz w:val="24"/>
        </w:rPr>
        <w:t xml:space="preserve"> </w:t>
      </w:r>
      <w:r>
        <w:rPr>
          <w:w w:val="110"/>
          <w:sz w:val="24"/>
        </w:rPr>
        <w:t>to</w:t>
      </w:r>
      <w:r>
        <w:rPr>
          <w:spacing w:val="-13"/>
          <w:w w:val="110"/>
          <w:sz w:val="24"/>
        </w:rPr>
        <w:t xml:space="preserve"> </w:t>
      </w:r>
      <w:r>
        <w:rPr>
          <w:w w:val="110"/>
          <w:sz w:val="24"/>
        </w:rPr>
        <w:t>return</w:t>
      </w:r>
      <w:r>
        <w:rPr>
          <w:spacing w:val="-13"/>
          <w:w w:val="110"/>
          <w:sz w:val="24"/>
        </w:rPr>
        <w:t xml:space="preserve"> </w:t>
      </w:r>
      <w:r>
        <w:rPr>
          <w:w w:val="110"/>
          <w:sz w:val="24"/>
        </w:rPr>
        <w:t>it</w:t>
      </w:r>
      <w:r>
        <w:rPr>
          <w:spacing w:val="-13"/>
          <w:w w:val="110"/>
          <w:sz w:val="24"/>
        </w:rPr>
        <w:t xml:space="preserve"> </w:t>
      </w:r>
      <w:r>
        <w:rPr>
          <w:w w:val="110"/>
          <w:sz w:val="24"/>
        </w:rPr>
        <w:t>to</w:t>
      </w:r>
      <w:r>
        <w:rPr>
          <w:spacing w:val="-13"/>
          <w:w w:val="110"/>
          <w:sz w:val="24"/>
        </w:rPr>
        <w:t xml:space="preserve"> </w:t>
      </w:r>
      <w:r>
        <w:rPr>
          <w:w w:val="110"/>
          <w:sz w:val="24"/>
        </w:rPr>
        <w:t>owner</w:t>
      </w:r>
      <w:r>
        <w:rPr>
          <w:spacing w:val="-13"/>
          <w:w w:val="110"/>
          <w:sz w:val="24"/>
        </w:rPr>
        <w:t xml:space="preserve"> </w:t>
      </w:r>
      <w:r>
        <w:rPr>
          <w:w w:val="110"/>
          <w:sz w:val="24"/>
        </w:rPr>
        <w:t>or</w:t>
      </w:r>
      <w:r>
        <w:rPr>
          <w:spacing w:val="-13"/>
          <w:w w:val="110"/>
          <w:sz w:val="24"/>
        </w:rPr>
        <w:t xml:space="preserve"> </w:t>
      </w:r>
      <w:r>
        <w:rPr>
          <w:w w:val="110"/>
          <w:sz w:val="24"/>
        </w:rPr>
        <w:t>pay</w:t>
      </w:r>
      <w:r>
        <w:rPr>
          <w:spacing w:val="-13"/>
          <w:w w:val="110"/>
          <w:sz w:val="24"/>
        </w:rPr>
        <w:t xml:space="preserve"> </w:t>
      </w:r>
      <w:r>
        <w:rPr>
          <w:w w:val="110"/>
          <w:sz w:val="24"/>
        </w:rPr>
        <w:t>its</w:t>
      </w:r>
      <w:r>
        <w:rPr>
          <w:spacing w:val="-13"/>
          <w:w w:val="110"/>
          <w:sz w:val="24"/>
        </w:rPr>
        <w:t xml:space="preserve"> </w:t>
      </w:r>
      <w:r>
        <w:rPr>
          <w:w w:val="110"/>
          <w:sz w:val="24"/>
        </w:rPr>
        <w:t xml:space="preserve">market </w:t>
      </w:r>
      <w:r>
        <w:rPr>
          <w:spacing w:val="-2"/>
          <w:w w:val="110"/>
          <w:sz w:val="24"/>
        </w:rPr>
        <w:t>price.</w:t>
      </w:r>
    </w:p>
    <w:p w:rsidR="00C17534" w:rsidRDefault="003F5CB7">
      <w:pPr>
        <w:pStyle w:val="ListParagraph"/>
        <w:numPr>
          <w:ilvl w:val="0"/>
          <w:numId w:val="321"/>
        </w:numPr>
        <w:tabs>
          <w:tab w:val="left" w:pos="980"/>
        </w:tabs>
        <w:spacing w:before="122" w:line="249" w:lineRule="auto"/>
        <w:ind w:right="356"/>
        <w:rPr>
          <w:sz w:val="24"/>
        </w:rPr>
      </w:pPr>
      <w:r>
        <w:rPr>
          <w:sz w:val="24"/>
        </w:rPr>
        <w:t>If</w:t>
      </w:r>
      <w:r>
        <w:rPr>
          <w:spacing w:val="40"/>
          <w:sz w:val="24"/>
        </w:rPr>
        <w:t xml:space="preserve"> </w:t>
      </w:r>
      <w:r>
        <w:rPr>
          <w:sz w:val="24"/>
        </w:rPr>
        <w:t>usurpe</w:t>
      </w:r>
      <w:r>
        <w:rPr>
          <w:sz w:val="24"/>
        </w:rPr>
        <w:t>r</w:t>
      </w:r>
      <w:r>
        <w:rPr>
          <w:spacing w:val="40"/>
          <w:sz w:val="24"/>
        </w:rPr>
        <w:t xml:space="preserve"> </w:t>
      </w:r>
      <w:r>
        <w:rPr>
          <w:sz w:val="24"/>
        </w:rPr>
        <w:t>has</w:t>
      </w:r>
      <w:r>
        <w:rPr>
          <w:spacing w:val="40"/>
          <w:sz w:val="24"/>
        </w:rPr>
        <w:t xml:space="preserve"> </w:t>
      </w:r>
      <w:r>
        <w:rPr>
          <w:sz w:val="24"/>
        </w:rPr>
        <w:t>constructed</w:t>
      </w:r>
      <w:r>
        <w:rPr>
          <w:spacing w:val="40"/>
          <w:sz w:val="24"/>
        </w:rPr>
        <w:t xml:space="preserve"> </w:t>
      </w:r>
      <w:r>
        <w:rPr>
          <w:sz w:val="24"/>
        </w:rPr>
        <w:t>building</w:t>
      </w:r>
      <w:r>
        <w:rPr>
          <w:spacing w:val="40"/>
          <w:sz w:val="24"/>
        </w:rPr>
        <w:t xml:space="preserve"> </w:t>
      </w:r>
      <w:r>
        <w:rPr>
          <w:sz w:val="24"/>
        </w:rPr>
        <w:t>on</w:t>
      </w:r>
      <w:r>
        <w:rPr>
          <w:spacing w:val="40"/>
          <w:sz w:val="24"/>
        </w:rPr>
        <w:t xml:space="preserve"> </w:t>
      </w:r>
      <w:r>
        <w:rPr>
          <w:sz w:val="24"/>
        </w:rPr>
        <w:t>real</w:t>
      </w:r>
      <w:r>
        <w:rPr>
          <w:spacing w:val="40"/>
          <w:sz w:val="24"/>
        </w:rPr>
        <w:t xml:space="preserve"> </w:t>
      </w:r>
      <w:r>
        <w:rPr>
          <w:sz w:val="24"/>
        </w:rPr>
        <w:t>property</w:t>
      </w:r>
      <w:r>
        <w:rPr>
          <w:spacing w:val="40"/>
          <w:sz w:val="24"/>
        </w:rPr>
        <w:t xml:space="preserve"> </w:t>
      </w:r>
      <w:r>
        <w:rPr>
          <w:sz w:val="24"/>
        </w:rPr>
        <w:t>or</w:t>
      </w:r>
      <w:r>
        <w:rPr>
          <w:spacing w:val="40"/>
          <w:sz w:val="24"/>
        </w:rPr>
        <w:t xml:space="preserve"> </w:t>
      </w:r>
      <w:r>
        <w:rPr>
          <w:sz w:val="24"/>
        </w:rPr>
        <w:t>planted</w:t>
      </w:r>
      <w:r>
        <w:rPr>
          <w:spacing w:val="40"/>
          <w:sz w:val="24"/>
        </w:rPr>
        <w:t xml:space="preserve"> </w:t>
      </w:r>
      <w:r>
        <w:rPr>
          <w:sz w:val="24"/>
        </w:rPr>
        <w:t>trees</w:t>
      </w:r>
      <w:r>
        <w:rPr>
          <w:spacing w:val="40"/>
          <w:sz w:val="24"/>
        </w:rPr>
        <w:t xml:space="preserve"> </w:t>
      </w:r>
      <w:r>
        <w:rPr>
          <w:sz w:val="24"/>
        </w:rPr>
        <w:t>therein,</w:t>
      </w:r>
      <w:r>
        <w:rPr>
          <w:spacing w:val="40"/>
          <w:sz w:val="24"/>
        </w:rPr>
        <w:t xml:space="preserve"> </w:t>
      </w:r>
      <w:r>
        <w:rPr>
          <w:sz w:val="24"/>
        </w:rPr>
        <w:t>owner</w:t>
      </w:r>
      <w:r>
        <w:rPr>
          <w:spacing w:val="40"/>
          <w:sz w:val="24"/>
        </w:rPr>
        <w:t xml:space="preserve"> </w:t>
      </w:r>
      <w:r>
        <w:rPr>
          <w:sz w:val="24"/>
        </w:rPr>
        <w:t>may</w:t>
      </w:r>
      <w:r>
        <w:rPr>
          <w:spacing w:val="40"/>
          <w:sz w:val="24"/>
        </w:rPr>
        <w:t xml:space="preserve"> </w:t>
      </w:r>
      <w:r>
        <w:rPr>
          <w:sz w:val="24"/>
        </w:rPr>
        <w:t xml:space="preserve">remove </w:t>
      </w:r>
      <w:r>
        <w:rPr>
          <w:w w:val="110"/>
          <w:sz w:val="24"/>
        </w:rPr>
        <w:t>them</w:t>
      </w:r>
      <w:r>
        <w:rPr>
          <w:spacing w:val="-10"/>
          <w:w w:val="110"/>
          <w:sz w:val="24"/>
        </w:rPr>
        <w:t xml:space="preserve"> </w:t>
      </w:r>
      <w:r>
        <w:rPr>
          <w:w w:val="110"/>
          <w:sz w:val="24"/>
        </w:rPr>
        <w:t>or,</w:t>
      </w:r>
      <w:r>
        <w:rPr>
          <w:spacing w:val="-10"/>
          <w:w w:val="110"/>
          <w:sz w:val="24"/>
        </w:rPr>
        <w:t xml:space="preserve"> </w:t>
      </w:r>
      <w:r>
        <w:rPr>
          <w:w w:val="110"/>
          <w:sz w:val="24"/>
        </w:rPr>
        <w:t>if</w:t>
      </w:r>
      <w:r>
        <w:rPr>
          <w:spacing w:val="-10"/>
          <w:w w:val="110"/>
          <w:sz w:val="24"/>
        </w:rPr>
        <w:t xml:space="preserve"> </w:t>
      </w:r>
      <w:r>
        <w:rPr>
          <w:w w:val="110"/>
          <w:sz w:val="24"/>
        </w:rPr>
        <w:t>usurper</w:t>
      </w:r>
      <w:r>
        <w:rPr>
          <w:spacing w:val="-10"/>
          <w:w w:val="110"/>
          <w:sz w:val="24"/>
        </w:rPr>
        <w:t xml:space="preserve"> </w:t>
      </w:r>
      <w:r>
        <w:rPr>
          <w:w w:val="110"/>
          <w:sz w:val="24"/>
        </w:rPr>
        <w:t>agrees,</w:t>
      </w:r>
      <w:r>
        <w:rPr>
          <w:spacing w:val="-10"/>
          <w:w w:val="110"/>
          <w:sz w:val="24"/>
        </w:rPr>
        <w:t xml:space="preserve"> </w:t>
      </w:r>
      <w:r>
        <w:rPr>
          <w:w w:val="110"/>
          <w:sz w:val="24"/>
        </w:rPr>
        <w:t>pays</w:t>
      </w:r>
      <w:r>
        <w:rPr>
          <w:spacing w:val="-10"/>
          <w:w w:val="110"/>
          <w:sz w:val="24"/>
        </w:rPr>
        <w:t xml:space="preserve"> </w:t>
      </w:r>
      <w:r>
        <w:rPr>
          <w:w w:val="110"/>
          <w:sz w:val="24"/>
        </w:rPr>
        <w:t>their</w:t>
      </w:r>
      <w:r>
        <w:rPr>
          <w:spacing w:val="-10"/>
          <w:w w:val="110"/>
          <w:sz w:val="24"/>
        </w:rPr>
        <w:t xml:space="preserve"> </w:t>
      </w:r>
      <w:r>
        <w:rPr>
          <w:w w:val="110"/>
          <w:sz w:val="24"/>
        </w:rPr>
        <w:t>price</w:t>
      </w:r>
      <w:r>
        <w:rPr>
          <w:spacing w:val="-10"/>
          <w:w w:val="110"/>
          <w:sz w:val="24"/>
        </w:rPr>
        <w:t xml:space="preserve"> </w:t>
      </w:r>
      <w:r>
        <w:rPr>
          <w:w w:val="110"/>
          <w:sz w:val="24"/>
        </w:rPr>
        <w:t>when</w:t>
      </w:r>
      <w:r>
        <w:rPr>
          <w:spacing w:val="-10"/>
          <w:w w:val="110"/>
          <w:sz w:val="24"/>
        </w:rPr>
        <w:t xml:space="preserve"> </w:t>
      </w:r>
      <w:r>
        <w:rPr>
          <w:w w:val="110"/>
          <w:sz w:val="24"/>
        </w:rPr>
        <w:t>removed.</w:t>
      </w:r>
    </w:p>
    <w:p w:rsidR="00C17534" w:rsidRDefault="003F5CB7">
      <w:pPr>
        <w:pStyle w:val="ListParagraph"/>
        <w:numPr>
          <w:ilvl w:val="0"/>
          <w:numId w:val="321"/>
        </w:numPr>
        <w:tabs>
          <w:tab w:val="left" w:pos="980"/>
        </w:tabs>
        <w:spacing w:before="122" w:line="249" w:lineRule="auto"/>
        <w:ind w:right="355"/>
        <w:rPr>
          <w:sz w:val="24"/>
        </w:rPr>
      </w:pPr>
      <w:r>
        <w:rPr>
          <w:w w:val="105"/>
          <w:sz w:val="24"/>
        </w:rPr>
        <w:t>In case of destruction of real property or decrease of its price, even if usurper has not committed abuse, he shall be obligated to pay compensation.</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178" w:name="Topic_2_—_Action_Occurring_upon_Self"/>
      <w:bookmarkStart w:id="179" w:name="Topic_3_—_Common_Provisions"/>
      <w:bookmarkStart w:id="180" w:name="_bookmark66"/>
      <w:bookmarkEnd w:id="178"/>
      <w:bookmarkEnd w:id="179"/>
      <w:bookmarkEnd w:id="180"/>
      <w:r>
        <w:lastRenderedPageBreak/>
        <w:t>Article</w:t>
      </w:r>
      <w:r>
        <w:rPr>
          <w:spacing w:val="17"/>
        </w:rPr>
        <w:t xml:space="preserve"> </w:t>
      </w:r>
      <w:r>
        <w:rPr>
          <w:spacing w:val="-4"/>
        </w:rPr>
        <w:t>770:</w:t>
      </w:r>
    </w:p>
    <w:p w:rsidR="00C17534" w:rsidRDefault="003F5CB7">
      <w:pPr>
        <w:pStyle w:val="BodyText"/>
        <w:spacing w:line="249" w:lineRule="auto"/>
        <w:ind w:left="560" w:right="357"/>
        <w:jc w:val="both"/>
      </w:pPr>
      <w:r>
        <w:rPr>
          <w:w w:val="105"/>
        </w:rPr>
        <w:t>Usurper of usurper is treated the same as usurper. If the usurped property peri</w:t>
      </w:r>
      <w:r>
        <w:rPr>
          <w:w w:val="105"/>
        </w:rPr>
        <w:t xml:space="preserve">shes while in his possession or if he destructs it, both usurpers shall be liable towards the person whose property is </w:t>
      </w:r>
      <w:r>
        <w:rPr>
          <w:spacing w:val="-2"/>
          <w:w w:val="105"/>
        </w:rPr>
        <w:t>usurped.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771:</w:t>
      </w:r>
    </w:p>
    <w:p w:rsidR="00C17534" w:rsidRDefault="003F5CB7">
      <w:pPr>
        <w:pStyle w:val="BodyText"/>
        <w:ind w:left="560"/>
      </w:pPr>
      <w:r>
        <w:rPr>
          <w:w w:val="110"/>
        </w:rPr>
        <w:t>If</w:t>
      </w:r>
      <w:r>
        <w:rPr>
          <w:spacing w:val="15"/>
          <w:w w:val="110"/>
        </w:rPr>
        <w:t xml:space="preserve"> </w:t>
      </w:r>
      <w:r>
        <w:rPr>
          <w:w w:val="110"/>
        </w:rPr>
        <w:t>the</w:t>
      </w:r>
      <w:r>
        <w:rPr>
          <w:spacing w:val="16"/>
          <w:w w:val="110"/>
        </w:rPr>
        <w:t xml:space="preserve"> </w:t>
      </w:r>
      <w:r>
        <w:rPr>
          <w:w w:val="110"/>
        </w:rPr>
        <w:t>second</w:t>
      </w:r>
      <w:r>
        <w:rPr>
          <w:spacing w:val="16"/>
          <w:w w:val="110"/>
        </w:rPr>
        <w:t xml:space="preserve"> </w:t>
      </w:r>
      <w:r>
        <w:rPr>
          <w:w w:val="110"/>
        </w:rPr>
        <w:t>usurper</w:t>
      </w:r>
      <w:r>
        <w:rPr>
          <w:spacing w:val="16"/>
          <w:w w:val="110"/>
        </w:rPr>
        <w:t xml:space="preserve"> </w:t>
      </w:r>
      <w:r>
        <w:rPr>
          <w:w w:val="110"/>
        </w:rPr>
        <w:t>returns</w:t>
      </w:r>
      <w:r>
        <w:rPr>
          <w:spacing w:val="16"/>
          <w:w w:val="110"/>
        </w:rPr>
        <w:t xml:space="preserve"> </w:t>
      </w:r>
      <w:r>
        <w:rPr>
          <w:w w:val="110"/>
        </w:rPr>
        <w:t>the</w:t>
      </w:r>
      <w:r>
        <w:rPr>
          <w:spacing w:val="16"/>
          <w:w w:val="110"/>
        </w:rPr>
        <w:t xml:space="preserve"> </w:t>
      </w:r>
      <w:r>
        <w:rPr>
          <w:w w:val="110"/>
        </w:rPr>
        <w:t>usurped</w:t>
      </w:r>
      <w:r>
        <w:rPr>
          <w:spacing w:val="16"/>
          <w:w w:val="110"/>
        </w:rPr>
        <w:t xml:space="preserve"> </w:t>
      </w:r>
      <w:r>
        <w:rPr>
          <w:w w:val="110"/>
        </w:rPr>
        <w:t>property</w:t>
      </w:r>
      <w:r>
        <w:rPr>
          <w:spacing w:val="16"/>
          <w:w w:val="110"/>
        </w:rPr>
        <w:t xml:space="preserve"> </w:t>
      </w:r>
      <w:r>
        <w:rPr>
          <w:w w:val="110"/>
        </w:rPr>
        <w:t>to</w:t>
      </w:r>
      <w:r>
        <w:rPr>
          <w:spacing w:val="16"/>
          <w:w w:val="110"/>
        </w:rPr>
        <w:t xml:space="preserve"> </w:t>
      </w:r>
      <w:r>
        <w:rPr>
          <w:w w:val="110"/>
        </w:rPr>
        <w:t>the</w:t>
      </w:r>
      <w:r>
        <w:rPr>
          <w:spacing w:val="16"/>
          <w:w w:val="110"/>
        </w:rPr>
        <w:t xml:space="preserve"> </w:t>
      </w:r>
      <w:r>
        <w:rPr>
          <w:w w:val="110"/>
        </w:rPr>
        <w:t>first</w:t>
      </w:r>
      <w:r>
        <w:rPr>
          <w:spacing w:val="16"/>
          <w:w w:val="110"/>
        </w:rPr>
        <w:t xml:space="preserve"> </w:t>
      </w:r>
      <w:r>
        <w:rPr>
          <w:w w:val="110"/>
        </w:rPr>
        <w:t>usurper,</w:t>
      </w:r>
      <w:r>
        <w:rPr>
          <w:spacing w:val="16"/>
          <w:w w:val="110"/>
        </w:rPr>
        <w:t xml:space="preserve"> </w:t>
      </w:r>
      <w:r>
        <w:rPr>
          <w:w w:val="110"/>
        </w:rPr>
        <w:t>only</w:t>
      </w:r>
      <w:r>
        <w:rPr>
          <w:spacing w:val="16"/>
          <w:w w:val="110"/>
        </w:rPr>
        <w:t xml:space="preserve"> </w:t>
      </w:r>
      <w:r>
        <w:rPr>
          <w:w w:val="110"/>
        </w:rPr>
        <w:t>the</w:t>
      </w:r>
      <w:r>
        <w:rPr>
          <w:spacing w:val="16"/>
          <w:w w:val="110"/>
        </w:rPr>
        <w:t xml:space="preserve"> </w:t>
      </w:r>
      <w:r>
        <w:rPr>
          <w:w w:val="110"/>
        </w:rPr>
        <w:t>former</w:t>
      </w:r>
      <w:r>
        <w:rPr>
          <w:spacing w:val="16"/>
          <w:w w:val="110"/>
        </w:rPr>
        <w:t xml:space="preserve"> </w:t>
      </w:r>
      <w:r>
        <w:rPr>
          <w:w w:val="110"/>
        </w:rPr>
        <w:t>shall</w:t>
      </w:r>
      <w:r>
        <w:rPr>
          <w:spacing w:val="15"/>
          <w:w w:val="110"/>
        </w:rPr>
        <w:t xml:space="preserve"> </w:t>
      </w:r>
      <w:r>
        <w:rPr>
          <w:spacing w:val="-5"/>
          <w:w w:val="110"/>
        </w:rPr>
        <w:t>be</w:t>
      </w:r>
    </w:p>
    <w:p w:rsidR="00C17534" w:rsidRDefault="003F5CB7">
      <w:pPr>
        <w:pStyle w:val="BodyText"/>
        <w:spacing w:before="12"/>
        <w:ind w:left="560"/>
      </w:pPr>
      <w:r>
        <w:rPr>
          <w:w w:val="105"/>
        </w:rPr>
        <w:t>acquitted</w:t>
      </w:r>
      <w:r>
        <w:rPr>
          <w:spacing w:val="6"/>
          <w:w w:val="105"/>
        </w:rPr>
        <w:t xml:space="preserve"> </w:t>
      </w:r>
      <w:r>
        <w:rPr>
          <w:w w:val="105"/>
        </w:rPr>
        <w:t>and</w:t>
      </w:r>
      <w:r>
        <w:rPr>
          <w:spacing w:val="6"/>
          <w:w w:val="105"/>
        </w:rPr>
        <w:t xml:space="preserve"> </w:t>
      </w:r>
      <w:r>
        <w:rPr>
          <w:w w:val="105"/>
        </w:rPr>
        <w:t>if</w:t>
      </w:r>
      <w:r>
        <w:rPr>
          <w:spacing w:val="6"/>
          <w:w w:val="105"/>
        </w:rPr>
        <w:t xml:space="preserve"> </w:t>
      </w:r>
      <w:r>
        <w:rPr>
          <w:w w:val="105"/>
        </w:rPr>
        <w:t>the</w:t>
      </w:r>
      <w:r>
        <w:rPr>
          <w:spacing w:val="7"/>
          <w:w w:val="105"/>
        </w:rPr>
        <w:t xml:space="preserve"> </w:t>
      </w:r>
      <w:r>
        <w:rPr>
          <w:w w:val="105"/>
        </w:rPr>
        <w:t>property</w:t>
      </w:r>
      <w:r>
        <w:rPr>
          <w:spacing w:val="6"/>
          <w:w w:val="105"/>
        </w:rPr>
        <w:t xml:space="preserve"> </w:t>
      </w:r>
      <w:r>
        <w:rPr>
          <w:w w:val="105"/>
        </w:rPr>
        <w:t>is</w:t>
      </w:r>
      <w:r>
        <w:rPr>
          <w:spacing w:val="6"/>
          <w:w w:val="105"/>
        </w:rPr>
        <w:t xml:space="preserve"> </w:t>
      </w:r>
      <w:r>
        <w:rPr>
          <w:w w:val="105"/>
        </w:rPr>
        <w:t>returned</w:t>
      </w:r>
      <w:r>
        <w:rPr>
          <w:spacing w:val="7"/>
          <w:w w:val="105"/>
        </w:rPr>
        <w:t xml:space="preserve"> </w:t>
      </w:r>
      <w:r>
        <w:rPr>
          <w:w w:val="105"/>
        </w:rPr>
        <w:t>to</w:t>
      </w:r>
      <w:r>
        <w:rPr>
          <w:spacing w:val="6"/>
          <w:w w:val="105"/>
        </w:rPr>
        <w:t xml:space="preserve"> </w:t>
      </w:r>
      <w:r>
        <w:rPr>
          <w:w w:val="105"/>
        </w:rPr>
        <w:t>owner,</w:t>
      </w:r>
      <w:r>
        <w:rPr>
          <w:spacing w:val="6"/>
          <w:w w:val="105"/>
        </w:rPr>
        <w:t xml:space="preserve"> </w:t>
      </w:r>
      <w:r>
        <w:rPr>
          <w:w w:val="105"/>
        </w:rPr>
        <w:t>both</w:t>
      </w:r>
      <w:r>
        <w:rPr>
          <w:spacing w:val="6"/>
          <w:w w:val="105"/>
        </w:rPr>
        <w:t xml:space="preserve"> </w:t>
      </w:r>
      <w:r>
        <w:rPr>
          <w:w w:val="105"/>
        </w:rPr>
        <w:t>usurpers</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spacing w:val="-2"/>
          <w:w w:val="105"/>
        </w:rPr>
        <w:t>acquitted.</w:t>
      </w:r>
    </w:p>
    <w:p w:rsidR="00C17534" w:rsidRDefault="00C17534">
      <w:pPr>
        <w:pStyle w:val="BodyText"/>
        <w:spacing w:before="56"/>
      </w:pPr>
    </w:p>
    <w:p w:rsidR="00C17534" w:rsidRDefault="003F5CB7">
      <w:pPr>
        <w:pStyle w:val="Heading4"/>
      </w:pPr>
      <w:r>
        <w:t>Article</w:t>
      </w:r>
      <w:r>
        <w:rPr>
          <w:spacing w:val="17"/>
        </w:rPr>
        <w:t xml:space="preserve"> </w:t>
      </w:r>
      <w:r>
        <w:rPr>
          <w:spacing w:val="-4"/>
        </w:rPr>
        <w:t>772:</w:t>
      </w:r>
    </w:p>
    <w:p w:rsidR="00C17534" w:rsidRDefault="003F5CB7">
      <w:pPr>
        <w:pStyle w:val="BodyText"/>
        <w:spacing w:before="93" w:line="249" w:lineRule="auto"/>
        <w:ind w:left="560" w:right="354"/>
        <w:jc w:val="both"/>
      </w:pPr>
      <w:r>
        <w:rPr>
          <w:spacing w:val="-2"/>
          <w:w w:val="105"/>
        </w:rPr>
        <w:t>If</w:t>
      </w:r>
      <w:r>
        <w:rPr>
          <w:spacing w:val="-9"/>
          <w:w w:val="105"/>
        </w:rPr>
        <w:t xml:space="preserve"> </w:t>
      </w:r>
      <w:r>
        <w:rPr>
          <w:spacing w:val="-2"/>
          <w:w w:val="105"/>
        </w:rPr>
        <w:t>usurper</w:t>
      </w:r>
      <w:r>
        <w:rPr>
          <w:spacing w:val="-9"/>
          <w:w w:val="105"/>
        </w:rPr>
        <w:t xml:space="preserve"> </w:t>
      </w:r>
      <w:r>
        <w:rPr>
          <w:spacing w:val="-2"/>
          <w:w w:val="105"/>
        </w:rPr>
        <w:t>exchanges</w:t>
      </w:r>
      <w:r>
        <w:rPr>
          <w:spacing w:val="-9"/>
          <w:w w:val="105"/>
        </w:rPr>
        <w:t xml:space="preserve"> </w:t>
      </w:r>
      <w:r>
        <w:rPr>
          <w:spacing w:val="-2"/>
          <w:w w:val="105"/>
        </w:rPr>
        <w:t>or</w:t>
      </w:r>
      <w:r>
        <w:rPr>
          <w:spacing w:val="-8"/>
          <w:w w:val="105"/>
        </w:rPr>
        <w:t xml:space="preserve"> </w:t>
      </w:r>
      <w:r>
        <w:rPr>
          <w:spacing w:val="-2"/>
          <w:w w:val="105"/>
        </w:rPr>
        <w:t>donates</w:t>
      </w:r>
      <w:r>
        <w:rPr>
          <w:spacing w:val="-9"/>
          <w:w w:val="105"/>
        </w:rPr>
        <w:t xml:space="preserve"> </w:t>
      </w:r>
      <w:r>
        <w:rPr>
          <w:spacing w:val="-2"/>
          <w:w w:val="105"/>
        </w:rPr>
        <w:t>the</w:t>
      </w:r>
      <w:r>
        <w:rPr>
          <w:spacing w:val="-9"/>
          <w:w w:val="105"/>
        </w:rPr>
        <w:t xml:space="preserve"> </w:t>
      </w:r>
      <w:r>
        <w:rPr>
          <w:spacing w:val="-2"/>
          <w:w w:val="105"/>
        </w:rPr>
        <w:t>usurped</w:t>
      </w:r>
      <w:r>
        <w:rPr>
          <w:spacing w:val="-8"/>
          <w:w w:val="105"/>
        </w:rPr>
        <w:t xml:space="preserve"> </w:t>
      </w:r>
      <w:r>
        <w:rPr>
          <w:spacing w:val="-2"/>
          <w:w w:val="105"/>
        </w:rPr>
        <w:t>property</w:t>
      </w:r>
      <w:r>
        <w:rPr>
          <w:spacing w:val="-8"/>
          <w:w w:val="105"/>
        </w:rPr>
        <w:t xml:space="preserve"> </w:t>
      </w:r>
      <w:r>
        <w:rPr>
          <w:spacing w:val="-2"/>
          <w:w w:val="105"/>
        </w:rPr>
        <w:t>in</w:t>
      </w:r>
      <w:r>
        <w:rPr>
          <w:spacing w:val="-9"/>
          <w:w w:val="105"/>
        </w:rPr>
        <w:t xml:space="preserve"> </w:t>
      </w:r>
      <w:r>
        <w:rPr>
          <w:spacing w:val="-2"/>
          <w:w w:val="105"/>
        </w:rPr>
        <w:t>consequence</w:t>
      </w:r>
      <w:r>
        <w:rPr>
          <w:spacing w:val="-8"/>
          <w:w w:val="105"/>
        </w:rPr>
        <w:t xml:space="preserve"> </w:t>
      </w:r>
      <w:r>
        <w:rPr>
          <w:spacing w:val="-2"/>
          <w:w w:val="105"/>
        </w:rPr>
        <w:t>of</w:t>
      </w:r>
      <w:r>
        <w:rPr>
          <w:spacing w:val="-8"/>
          <w:w w:val="105"/>
        </w:rPr>
        <w:t xml:space="preserve"> </w:t>
      </w:r>
      <w:r>
        <w:rPr>
          <w:spacing w:val="-2"/>
          <w:w w:val="105"/>
        </w:rPr>
        <w:t>which</w:t>
      </w:r>
      <w:r>
        <w:rPr>
          <w:spacing w:val="-9"/>
          <w:w w:val="105"/>
        </w:rPr>
        <w:t xml:space="preserve"> </w:t>
      </w:r>
      <w:r>
        <w:rPr>
          <w:spacing w:val="-2"/>
          <w:w w:val="105"/>
        </w:rPr>
        <w:t>all</w:t>
      </w:r>
      <w:r>
        <w:rPr>
          <w:spacing w:val="-9"/>
          <w:w w:val="105"/>
        </w:rPr>
        <w:t xml:space="preserve"> </w:t>
      </w:r>
      <w:r>
        <w:rPr>
          <w:spacing w:val="-2"/>
          <w:w w:val="105"/>
        </w:rPr>
        <w:t>or</w:t>
      </w:r>
      <w:r>
        <w:rPr>
          <w:spacing w:val="-8"/>
          <w:w w:val="105"/>
        </w:rPr>
        <w:t xml:space="preserve"> </w:t>
      </w:r>
      <w:r>
        <w:rPr>
          <w:spacing w:val="-2"/>
          <w:w w:val="105"/>
        </w:rPr>
        <w:t>part</w:t>
      </w:r>
      <w:r>
        <w:rPr>
          <w:spacing w:val="-9"/>
          <w:w w:val="105"/>
        </w:rPr>
        <w:t xml:space="preserve"> </w:t>
      </w:r>
      <w:r>
        <w:rPr>
          <w:spacing w:val="-2"/>
          <w:w w:val="105"/>
        </w:rPr>
        <w:t>of</w:t>
      </w:r>
      <w:r>
        <w:rPr>
          <w:spacing w:val="-8"/>
          <w:w w:val="105"/>
        </w:rPr>
        <w:t xml:space="preserve"> </w:t>
      </w:r>
      <w:r>
        <w:rPr>
          <w:spacing w:val="-2"/>
          <w:w w:val="105"/>
        </w:rPr>
        <w:t>the</w:t>
      </w:r>
      <w:r>
        <w:rPr>
          <w:spacing w:val="-9"/>
          <w:w w:val="105"/>
        </w:rPr>
        <w:t xml:space="preserve"> </w:t>
      </w:r>
      <w:r>
        <w:rPr>
          <w:spacing w:val="-2"/>
          <w:w w:val="105"/>
        </w:rPr>
        <w:t xml:space="preserve">property </w:t>
      </w:r>
      <w:r>
        <w:rPr>
          <w:w w:val="105"/>
        </w:rPr>
        <w:t>is</w:t>
      </w:r>
      <w:r>
        <w:rPr>
          <w:spacing w:val="-13"/>
          <w:w w:val="105"/>
        </w:rPr>
        <w:t xml:space="preserve"> </w:t>
      </w:r>
      <w:r>
        <w:rPr>
          <w:w w:val="105"/>
        </w:rPr>
        <w:t>destroyed,</w:t>
      </w:r>
      <w:r>
        <w:rPr>
          <w:spacing w:val="-13"/>
          <w:w w:val="105"/>
        </w:rPr>
        <w:t xml:space="preserve"> </w:t>
      </w:r>
      <w:r>
        <w:rPr>
          <w:w w:val="105"/>
        </w:rPr>
        <w:t>both</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usurper</w:t>
      </w:r>
      <w:r>
        <w:rPr>
          <w:spacing w:val="-13"/>
          <w:w w:val="105"/>
        </w:rPr>
        <w:t xml:space="preserve"> </w:t>
      </w:r>
      <w:r>
        <w:rPr>
          <w:w w:val="105"/>
        </w:rPr>
        <w:t>and</w:t>
      </w:r>
      <w:r>
        <w:rPr>
          <w:spacing w:val="-14"/>
          <w:w w:val="105"/>
        </w:rPr>
        <w:t xml:space="preserve"> </w:t>
      </w:r>
      <w:r>
        <w:rPr>
          <w:w w:val="105"/>
        </w:rPr>
        <w:t>the</w:t>
      </w:r>
      <w:r>
        <w:rPr>
          <w:spacing w:val="-13"/>
          <w:w w:val="105"/>
        </w:rPr>
        <w:t xml:space="preserve"> </w:t>
      </w:r>
      <w:r>
        <w:rPr>
          <w:w w:val="105"/>
        </w:rPr>
        <w:t>person</w:t>
      </w:r>
      <w:r>
        <w:rPr>
          <w:spacing w:val="-13"/>
          <w:w w:val="105"/>
        </w:rPr>
        <w:t xml:space="preserve"> </w:t>
      </w:r>
      <w:r>
        <w:rPr>
          <w:w w:val="105"/>
        </w:rPr>
        <w:t>to</w:t>
      </w:r>
      <w:r>
        <w:rPr>
          <w:spacing w:val="-13"/>
          <w:w w:val="105"/>
        </w:rPr>
        <w:t xml:space="preserve"> </w:t>
      </w:r>
      <w:r>
        <w:rPr>
          <w:w w:val="105"/>
        </w:rPr>
        <w:t>whom</w:t>
      </w:r>
      <w:r>
        <w:rPr>
          <w:spacing w:val="-13"/>
          <w:w w:val="105"/>
        </w:rPr>
        <w:t xml:space="preserve"> </w:t>
      </w:r>
      <w:r>
        <w:rPr>
          <w:w w:val="105"/>
        </w:rPr>
        <w:t>possession</w:t>
      </w:r>
      <w:r>
        <w:rPr>
          <w:spacing w:val="-13"/>
          <w:w w:val="105"/>
        </w:rPr>
        <w:t xml:space="preserve"> </w:t>
      </w:r>
      <w:r>
        <w:rPr>
          <w:w w:val="105"/>
        </w:rPr>
        <w:t>is</w:t>
      </w:r>
      <w:r>
        <w:rPr>
          <w:spacing w:val="-13"/>
          <w:w w:val="105"/>
        </w:rPr>
        <w:t xml:space="preserve"> </w:t>
      </w:r>
      <w:r>
        <w:rPr>
          <w:w w:val="105"/>
        </w:rPr>
        <w:t>given</w:t>
      </w:r>
      <w:r>
        <w:rPr>
          <w:spacing w:val="-13"/>
          <w:w w:val="105"/>
        </w:rPr>
        <w:t xml:space="preserve"> </w:t>
      </w:r>
      <w:r>
        <w:rPr>
          <w:w w:val="105"/>
        </w:rPr>
        <w:t>shall</w:t>
      </w:r>
      <w:r>
        <w:rPr>
          <w:spacing w:val="-14"/>
          <w:w w:val="105"/>
        </w:rPr>
        <w:t xml:space="preserve"> </w:t>
      </w:r>
      <w:r>
        <w:rPr>
          <w:w w:val="105"/>
        </w:rPr>
        <w:t>be</w:t>
      </w:r>
      <w:r>
        <w:rPr>
          <w:spacing w:val="-13"/>
          <w:w w:val="105"/>
        </w:rPr>
        <w:t xml:space="preserve"> </w:t>
      </w:r>
      <w:r>
        <w:rPr>
          <w:w w:val="105"/>
        </w:rPr>
        <w:t>recognized</w:t>
      </w:r>
      <w:r>
        <w:rPr>
          <w:spacing w:val="-13"/>
          <w:w w:val="105"/>
        </w:rPr>
        <w:t xml:space="preserve"> </w:t>
      </w:r>
      <w:r>
        <w:rPr>
          <w:w w:val="105"/>
        </w:rPr>
        <w:t>liable. The person whose property has been usurped may can claim compensation from either of them.</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773:</w:t>
      </w:r>
    </w:p>
    <w:p w:rsidR="00C17534" w:rsidRDefault="003F5CB7">
      <w:pPr>
        <w:pStyle w:val="BodyText"/>
        <w:spacing w:before="93" w:line="249" w:lineRule="auto"/>
        <w:ind w:left="560" w:right="355"/>
        <w:jc w:val="both"/>
      </w:pPr>
      <w:r>
        <w:rPr>
          <w:w w:val="105"/>
        </w:rPr>
        <w:t xml:space="preserve">Whatever that is equal to usurpation, when removal of possession is required, shall be treated as </w:t>
      </w:r>
      <w:r>
        <w:rPr>
          <w:spacing w:val="-2"/>
          <w:w w:val="105"/>
        </w:rPr>
        <w:t>usurpation.</w:t>
      </w:r>
    </w:p>
    <w:p w:rsidR="00C17534" w:rsidRDefault="00C17534">
      <w:pPr>
        <w:pStyle w:val="BodyText"/>
        <w:spacing w:before="107"/>
      </w:pPr>
    </w:p>
    <w:p w:rsidR="00C17534" w:rsidRDefault="003F5CB7">
      <w:pPr>
        <w:pStyle w:val="Heading2"/>
        <w:ind w:left="420"/>
      </w:pPr>
      <w:r>
        <w:t>To</w:t>
      </w:r>
      <w:r>
        <w:t>pic</w:t>
      </w:r>
      <w:r>
        <w:rPr>
          <w:spacing w:val="-1"/>
        </w:rPr>
        <w:t xml:space="preserve"> </w:t>
      </w:r>
      <w:r>
        <w:t>2 —</w:t>
      </w:r>
      <w:r>
        <w:rPr>
          <w:spacing w:val="-1"/>
        </w:rPr>
        <w:t xml:space="preserve"> </w:t>
      </w:r>
      <w:r>
        <w:t>Action Occurring upon</w:t>
      </w:r>
      <w:r>
        <w:rPr>
          <w:spacing w:val="-1"/>
        </w:rPr>
        <w:t xml:space="preserve"> </w:t>
      </w:r>
      <w:r>
        <w:rPr>
          <w:spacing w:val="-4"/>
        </w:rPr>
        <w:t>Self</w:t>
      </w:r>
    </w:p>
    <w:p w:rsidR="00C17534" w:rsidRDefault="003F5CB7">
      <w:pPr>
        <w:pStyle w:val="Heading4"/>
        <w:spacing w:before="315"/>
        <w:jc w:val="left"/>
      </w:pPr>
      <w:r>
        <w:t>Article</w:t>
      </w:r>
      <w:r>
        <w:rPr>
          <w:spacing w:val="17"/>
        </w:rPr>
        <w:t xml:space="preserve"> </w:t>
      </w:r>
      <w:r>
        <w:rPr>
          <w:spacing w:val="-4"/>
        </w:rPr>
        <w:t>774:</w:t>
      </w:r>
    </w:p>
    <w:p w:rsidR="00C17534" w:rsidRDefault="003F5CB7">
      <w:pPr>
        <w:pStyle w:val="BodyText"/>
        <w:ind w:left="560"/>
      </w:pPr>
      <w:r>
        <w:rPr>
          <w:w w:val="105"/>
        </w:rPr>
        <w:t>Person</w:t>
      </w:r>
      <w:r>
        <w:rPr>
          <w:spacing w:val="-1"/>
          <w:w w:val="105"/>
        </w:rPr>
        <w:t xml:space="preserve"> </w:t>
      </w:r>
      <w:r>
        <w:rPr>
          <w:w w:val="105"/>
        </w:rPr>
        <w:t>who commits</w:t>
      </w:r>
      <w:r>
        <w:rPr>
          <w:spacing w:val="-1"/>
          <w:w w:val="105"/>
        </w:rPr>
        <w:t xml:space="preserve"> </w:t>
      </w:r>
      <w:r>
        <w:rPr>
          <w:w w:val="105"/>
        </w:rPr>
        <w:t>harmful act such</w:t>
      </w:r>
      <w:r>
        <w:rPr>
          <w:spacing w:val="-1"/>
          <w:w w:val="105"/>
        </w:rPr>
        <w:t xml:space="preserve"> </w:t>
      </w:r>
      <w:r>
        <w:rPr>
          <w:w w:val="105"/>
        </w:rPr>
        <w:t>as murder,</w:t>
      </w:r>
      <w:r>
        <w:rPr>
          <w:spacing w:val="-1"/>
          <w:w w:val="105"/>
        </w:rPr>
        <w:t xml:space="preserve"> </w:t>
      </w:r>
      <w:r>
        <w:rPr>
          <w:w w:val="105"/>
        </w:rPr>
        <w:t>injury, assault or</w:t>
      </w:r>
      <w:r>
        <w:rPr>
          <w:spacing w:val="-1"/>
          <w:w w:val="105"/>
        </w:rPr>
        <w:t xml:space="preserve"> </w:t>
      </w:r>
      <w:r>
        <w:rPr>
          <w:w w:val="105"/>
        </w:rPr>
        <w:t>other injuries</w:t>
      </w:r>
      <w:r>
        <w:rPr>
          <w:spacing w:val="-1"/>
          <w:w w:val="105"/>
        </w:rPr>
        <w:t xml:space="preserve"> </w:t>
      </w:r>
      <w:r>
        <w:rPr>
          <w:w w:val="105"/>
        </w:rPr>
        <w:t>to a self,</w:t>
      </w:r>
      <w:r>
        <w:rPr>
          <w:spacing w:val="-1"/>
          <w:w w:val="105"/>
        </w:rPr>
        <w:t xml:space="preserve"> </w:t>
      </w:r>
      <w:r>
        <w:rPr>
          <w:w w:val="105"/>
        </w:rPr>
        <w:t>he shall</w:t>
      </w:r>
      <w:r>
        <w:rPr>
          <w:spacing w:val="-1"/>
          <w:w w:val="105"/>
        </w:rPr>
        <w:t xml:space="preserve"> </w:t>
      </w:r>
      <w:r>
        <w:rPr>
          <w:spacing w:val="-5"/>
          <w:w w:val="105"/>
        </w:rPr>
        <w:t>be</w:t>
      </w:r>
    </w:p>
    <w:p w:rsidR="00C17534" w:rsidRDefault="003F5CB7">
      <w:pPr>
        <w:pStyle w:val="BodyText"/>
        <w:spacing w:before="12"/>
        <w:ind w:left="560"/>
      </w:pPr>
      <w:r>
        <w:rPr>
          <w:w w:val="105"/>
        </w:rPr>
        <w:t>obliged</w:t>
      </w:r>
      <w:r>
        <w:rPr>
          <w:spacing w:val="-5"/>
          <w:w w:val="105"/>
        </w:rPr>
        <w:t xml:space="preserve"> </w:t>
      </w:r>
      <w:r>
        <w:rPr>
          <w:w w:val="105"/>
        </w:rPr>
        <w:t>to</w:t>
      </w:r>
      <w:r>
        <w:rPr>
          <w:spacing w:val="-5"/>
          <w:w w:val="105"/>
        </w:rPr>
        <w:t xml:space="preserve"> </w:t>
      </w:r>
      <w:r>
        <w:rPr>
          <w:w w:val="105"/>
        </w:rPr>
        <w:t>compensate</w:t>
      </w:r>
      <w:r>
        <w:rPr>
          <w:spacing w:val="-5"/>
          <w:w w:val="105"/>
        </w:rPr>
        <w:t xml:space="preserve"> </w:t>
      </w:r>
      <w:r>
        <w:rPr>
          <w:w w:val="105"/>
        </w:rPr>
        <w:t>for</w:t>
      </w:r>
      <w:r>
        <w:rPr>
          <w:spacing w:val="-5"/>
          <w:w w:val="105"/>
        </w:rPr>
        <w:t xml:space="preserve"> </w:t>
      </w:r>
      <w:r>
        <w:rPr>
          <w:w w:val="105"/>
        </w:rPr>
        <w:t>the</w:t>
      </w:r>
      <w:r>
        <w:rPr>
          <w:spacing w:val="-5"/>
          <w:w w:val="105"/>
        </w:rPr>
        <w:t xml:space="preserve"> </w:t>
      </w:r>
      <w:r>
        <w:rPr>
          <w:w w:val="105"/>
        </w:rPr>
        <w:t>inflicted</w:t>
      </w:r>
      <w:r>
        <w:rPr>
          <w:spacing w:val="-5"/>
          <w:w w:val="105"/>
        </w:rPr>
        <w:t xml:space="preserve"> </w:t>
      </w:r>
      <w:r>
        <w:rPr>
          <w:spacing w:val="-2"/>
          <w:w w:val="105"/>
        </w:rPr>
        <w:t>harm.</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775:</w:t>
      </w:r>
    </w:p>
    <w:p w:rsidR="00C17534" w:rsidRDefault="003F5CB7">
      <w:pPr>
        <w:pStyle w:val="BodyText"/>
        <w:spacing w:line="249" w:lineRule="auto"/>
        <w:ind w:left="560" w:right="357"/>
        <w:jc w:val="both"/>
      </w:pPr>
      <w:r>
        <w:rPr>
          <w:w w:val="105"/>
        </w:rPr>
        <w:t>Person who causes murder or death of another person by injury or any other harmful act, he shall be obligated to pay compensation to people whose alimony has been the deceased’s responsibility and have been deprived of it due to the murder or death.</w:t>
      </w:r>
    </w:p>
    <w:p w:rsidR="00C17534" w:rsidRDefault="00C17534">
      <w:pPr>
        <w:pStyle w:val="BodyText"/>
        <w:spacing w:before="108"/>
      </w:pPr>
    </w:p>
    <w:p w:rsidR="00C17534" w:rsidRDefault="003F5CB7">
      <w:pPr>
        <w:pStyle w:val="Heading2"/>
        <w:ind w:left="420"/>
      </w:pPr>
      <w:r>
        <w:t>Topic</w:t>
      </w:r>
      <w:r>
        <w:rPr>
          <w:spacing w:val="-17"/>
        </w:rPr>
        <w:t xml:space="preserve"> </w:t>
      </w:r>
      <w:r>
        <w:t>3</w:t>
      </w:r>
      <w:r>
        <w:rPr>
          <w:spacing w:val="-16"/>
        </w:rPr>
        <w:t xml:space="preserve"> </w:t>
      </w:r>
      <w:r>
        <w:t>—</w:t>
      </w:r>
      <w:r>
        <w:rPr>
          <w:spacing w:val="-16"/>
        </w:rPr>
        <w:t xml:space="preserve"> </w:t>
      </w:r>
      <w:r>
        <w:t>Common</w:t>
      </w:r>
      <w:r>
        <w:rPr>
          <w:spacing w:val="-16"/>
        </w:rPr>
        <w:t xml:space="preserve"> </w:t>
      </w:r>
      <w:r>
        <w:rPr>
          <w:spacing w:val="-2"/>
        </w:rPr>
        <w:t>Provisions</w:t>
      </w:r>
    </w:p>
    <w:p w:rsidR="00C17534" w:rsidRDefault="003F5CB7">
      <w:pPr>
        <w:pStyle w:val="Heading4"/>
        <w:spacing w:before="315"/>
        <w:jc w:val="left"/>
      </w:pPr>
      <w:r>
        <w:t>Article</w:t>
      </w:r>
      <w:r>
        <w:rPr>
          <w:spacing w:val="17"/>
        </w:rPr>
        <w:t xml:space="preserve"> </w:t>
      </w:r>
      <w:r>
        <w:rPr>
          <w:spacing w:val="-4"/>
        </w:rPr>
        <w:t>776:</w:t>
      </w:r>
    </w:p>
    <w:p w:rsidR="00C17534" w:rsidRDefault="003F5CB7">
      <w:pPr>
        <w:pStyle w:val="BodyText"/>
        <w:ind w:left="560"/>
      </w:pPr>
      <w:r>
        <w:rPr>
          <w:w w:val="110"/>
        </w:rPr>
        <w:t>If</w:t>
      </w:r>
      <w:r>
        <w:rPr>
          <w:spacing w:val="14"/>
          <w:w w:val="110"/>
        </w:rPr>
        <w:t xml:space="preserve"> </w:t>
      </w:r>
      <w:r>
        <w:rPr>
          <w:w w:val="110"/>
        </w:rPr>
        <w:t>harm</w:t>
      </w:r>
      <w:r>
        <w:rPr>
          <w:spacing w:val="15"/>
          <w:w w:val="110"/>
        </w:rPr>
        <w:t xml:space="preserve"> </w:t>
      </w:r>
      <w:r>
        <w:rPr>
          <w:w w:val="110"/>
        </w:rPr>
        <w:t>is</w:t>
      </w:r>
      <w:r>
        <w:rPr>
          <w:spacing w:val="15"/>
          <w:w w:val="110"/>
        </w:rPr>
        <w:t xml:space="preserve"> </w:t>
      </w:r>
      <w:r>
        <w:rPr>
          <w:w w:val="110"/>
        </w:rPr>
        <w:t>inflicted</w:t>
      </w:r>
      <w:r>
        <w:rPr>
          <w:spacing w:val="15"/>
          <w:w w:val="110"/>
        </w:rPr>
        <w:t xml:space="preserve"> </w:t>
      </w:r>
      <w:r>
        <w:rPr>
          <w:w w:val="110"/>
        </w:rPr>
        <w:t>on</w:t>
      </w:r>
      <w:r>
        <w:rPr>
          <w:spacing w:val="14"/>
          <w:w w:val="110"/>
        </w:rPr>
        <w:t xml:space="preserve"> </w:t>
      </w:r>
      <w:r>
        <w:rPr>
          <w:w w:val="110"/>
        </w:rPr>
        <w:t>another</w:t>
      </w:r>
      <w:r>
        <w:rPr>
          <w:spacing w:val="15"/>
          <w:w w:val="110"/>
        </w:rPr>
        <w:t xml:space="preserve"> </w:t>
      </w:r>
      <w:r>
        <w:rPr>
          <w:w w:val="110"/>
        </w:rPr>
        <w:t>due</w:t>
      </w:r>
      <w:r>
        <w:rPr>
          <w:spacing w:val="15"/>
          <w:w w:val="110"/>
        </w:rPr>
        <w:t xml:space="preserve"> </w:t>
      </w:r>
      <w:r>
        <w:rPr>
          <w:w w:val="110"/>
        </w:rPr>
        <w:t>to</w:t>
      </w:r>
      <w:r>
        <w:rPr>
          <w:spacing w:val="15"/>
          <w:w w:val="110"/>
        </w:rPr>
        <w:t xml:space="preserve"> </w:t>
      </w:r>
      <w:r>
        <w:rPr>
          <w:w w:val="110"/>
        </w:rPr>
        <w:t>mistake</w:t>
      </w:r>
      <w:r>
        <w:rPr>
          <w:spacing w:val="15"/>
          <w:w w:val="110"/>
        </w:rPr>
        <w:t xml:space="preserve"> </w:t>
      </w:r>
      <w:r>
        <w:rPr>
          <w:w w:val="110"/>
        </w:rPr>
        <w:t>or</w:t>
      </w:r>
      <w:r>
        <w:rPr>
          <w:spacing w:val="14"/>
          <w:w w:val="110"/>
        </w:rPr>
        <w:t xml:space="preserve"> </w:t>
      </w:r>
      <w:r>
        <w:rPr>
          <w:w w:val="110"/>
        </w:rPr>
        <w:t>fault,</w:t>
      </w:r>
      <w:r>
        <w:rPr>
          <w:spacing w:val="15"/>
          <w:w w:val="110"/>
        </w:rPr>
        <w:t xml:space="preserve"> </w:t>
      </w:r>
      <w:r>
        <w:rPr>
          <w:w w:val="110"/>
        </w:rPr>
        <w:t>the</w:t>
      </w:r>
      <w:r>
        <w:rPr>
          <w:spacing w:val="15"/>
          <w:w w:val="110"/>
        </w:rPr>
        <w:t xml:space="preserve"> </w:t>
      </w:r>
      <w:r>
        <w:rPr>
          <w:w w:val="110"/>
        </w:rPr>
        <w:t>perpetrator</w:t>
      </w:r>
      <w:r>
        <w:rPr>
          <w:spacing w:val="15"/>
          <w:w w:val="110"/>
        </w:rPr>
        <w:t xml:space="preserve"> </w:t>
      </w:r>
      <w:r>
        <w:rPr>
          <w:w w:val="110"/>
        </w:rPr>
        <w:t>shall</w:t>
      </w:r>
      <w:r>
        <w:rPr>
          <w:spacing w:val="14"/>
          <w:w w:val="110"/>
        </w:rPr>
        <w:t xml:space="preserve"> </w:t>
      </w:r>
      <w:r>
        <w:rPr>
          <w:w w:val="110"/>
        </w:rPr>
        <w:t>be</w:t>
      </w:r>
      <w:r>
        <w:rPr>
          <w:spacing w:val="15"/>
          <w:w w:val="110"/>
        </w:rPr>
        <w:t xml:space="preserve"> </w:t>
      </w:r>
      <w:r>
        <w:rPr>
          <w:w w:val="110"/>
        </w:rPr>
        <w:t>obligated</w:t>
      </w:r>
      <w:r>
        <w:rPr>
          <w:spacing w:val="15"/>
          <w:w w:val="110"/>
        </w:rPr>
        <w:t xml:space="preserve"> </w:t>
      </w:r>
      <w:r>
        <w:rPr>
          <w:w w:val="110"/>
        </w:rPr>
        <w:t>to</w:t>
      </w:r>
      <w:r>
        <w:rPr>
          <w:spacing w:val="15"/>
          <w:w w:val="110"/>
        </w:rPr>
        <w:t xml:space="preserve"> </w:t>
      </w:r>
      <w:r>
        <w:rPr>
          <w:spacing w:val="-5"/>
          <w:w w:val="110"/>
        </w:rPr>
        <w:t>pay</w:t>
      </w:r>
    </w:p>
    <w:p w:rsidR="00C17534" w:rsidRDefault="003F5CB7">
      <w:pPr>
        <w:pStyle w:val="BodyText"/>
        <w:spacing w:before="12"/>
        <w:ind w:left="560"/>
      </w:pPr>
      <w:r>
        <w:rPr>
          <w:spacing w:val="-2"/>
          <w:w w:val="105"/>
        </w:rPr>
        <w:t>compensation.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777:</w:t>
      </w:r>
    </w:p>
    <w:p w:rsidR="00C17534" w:rsidRDefault="003F5CB7">
      <w:pPr>
        <w:pStyle w:val="BodyText"/>
        <w:spacing w:line="249" w:lineRule="auto"/>
        <w:ind w:left="560" w:right="357"/>
        <w:jc w:val="both"/>
      </w:pPr>
      <w:r>
        <w:rPr>
          <w:w w:val="105"/>
        </w:rPr>
        <w:t>Any assault that causes harm, other than harms mentioned in the above Articles, to another pe</w:t>
      </w:r>
      <w:r>
        <w:rPr>
          <w:w w:val="105"/>
        </w:rPr>
        <w:t>rson, the perpetrator shall be obligated to pay compensation.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778:</w:t>
      </w:r>
    </w:p>
    <w:p w:rsidR="00C17534" w:rsidRDefault="003F5CB7">
      <w:pPr>
        <w:pStyle w:val="ListParagraph"/>
        <w:numPr>
          <w:ilvl w:val="0"/>
          <w:numId w:val="320"/>
        </w:numPr>
        <w:tabs>
          <w:tab w:val="left" w:pos="979"/>
        </w:tabs>
        <w:ind w:hanging="379"/>
        <w:rPr>
          <w:sz w:val="24"/>
        </w:rPr>
      </w:pPr>
      <w:r>
        <w:rPr>
          <w:w w:val="105"/>
          <w:sz w:val="24"/>
        </w:rPr>
        <w:t>Compensation</w:t>
      </w:r>
      <w:r>
        <w:rPr>
          <w:spacing w:val="-10"/>
          <w:w w:val="105"/>
          <w:sz w:val="24"/>
        </w:rPr>
        <w:t xml:space="preserve"> </w:t>
      </w:r>
      <w:r>
        <w:rPr>
          <w:w w:val="105"/>
          <w:sz w:val="24"/>
        </w:rPr>
        <w:t>shall</w:t>
      </w:r>
      <w:r>
        <w:rPr>
          <w:spacing w:val="-10"/>
          <w:w w:val="105"/>
          <w:sz w:val="24"/>
        </w:rPr>
        <w:t xml:space="preserve"> </w:t>
      </w:r>
      <w:r>
        <w:rPr>
          <w:w w:val="105"/>
          <w:sz w:val="24"/>
        </w:rPr>
        <w:t>also</w:t>
      </w:r>
      <w:r>
        <w:rPr>
          <w:spacing w:val="-9"/>
          <w:w w:val="105"/>
          <w:sz w:val="24"/>
        </w:rPr>
        <w:t xml:space="preserve"> </w:t>
      </w:r>
      <w:r>
        <w:rPr>
          <w:w w:val="105"/>
          <w:sz w:val="24"/>
        </w:rPr>
        <w:t>include</w:t>
      </w:r>
      <w:r>
        <w:rPr>
          <w:spacing w:val="-10"/>
          <w:w w:val="105"/>
          <w:sz w:val="24"/>
        </w:rPr>
        <w:t xml:space="preserve"> </w:t>
      </w:r>
      <w:r>
        <w:rPr>
          <w:w w:val="105"/>
          <w:sz w:val="24"/>
        </w:rPr>
        <w:t>evaluation</w:t>
      </w:r>
      <w:r>
        <w:rPr>
          <w:spacing w:val="-10"/>
          <w:w w:val="105"/>
          <w:sz w:val="24"/>
        </w:rPr>
        <w:t xml:space="preserve"> </w:t>
      </w:r>
      <w:r>
        <w:rPr>
          <w:w w:val="105"/>
          <w:sz w:val="24"/>
        </w:rPr>
        <w:t>of</w:t>
      </w:r>
      <w:r>
        <w:rPr>
          <w:spacing w:val="-9"/>
          <w:w w:val="105"/>
          <w:sz w:val="24"/>
        </w:rPr>
        <w:t xml:space="preserve"> </w:t>
      </w:r>
      <w:r>
        <w:rPr>
          <w:w w:val="105"/>
          <w:sz w:val="24"/>
        </w:rPr>
        <w:t>intellectual</w:t>
      </w:r>
      <w:r>
        <w:rPr>
          <w:spacing w:val="-10"/>
          <w:w w:val="105"/>
          <w:sz w:val="24"/>
        </w:rPr>
        <w:t xml:space="preserve"> </w:t>
      </w:r>
      <w:r>
        <w:rPr>
          <w:spacing w:val="-2"/>
          <w:w w:val="105"/>
          <w:sz w:val="24"/>
        </w:rPr>
        <w:t>harm.</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320"/>
        </w:numPr>
        <w:tabs>
          <w:tab w:val="left" w:pos="620"/>
        </w:tabs>
        <w:spacing w:before="65"/>
        <w:ind w:left="620" w:hanging="379"/>
        <w:jc w:val="center"/>
        <w:rPr>
          <w:sz w:val="24"/>
        </w:rPr>
      </w:pPr>
      <w:r>
        <w:rPr>
          <w:w w:val="105"/>
          <w:sz w:val="24"/>
        </w:rPr>
        <w:lastRenderedPageBreak/>
        <w:t>If,</w:t>
      </w:r>
      <w:r>
        <w:rPr>
          <w:spacing w:val="7"/>
          <w:w w:val="105"/>
          <w:sz w:val="24"/>
        </w:rPr>
        <w:t xml:space="preserve"> </w:t>
      </w:r>
      <w:r>
        <w:rPr>
          <w:w w:val="105"/>
          <w:sz w:val="24"/>
        </w:rPr>
        <w:t>due</w:t>
      </w:r>
      <w:r>
        <w:rPr>
          <w:spacing w:val="8"/>
          <w:w w:val="105"/>
          <w:sz w:val="24"/>
        </w:rPr>
        <w:t xml:space="preserve"> </w:t>
      </w:r>
      <w:r>
        <w:rPr>
          <w:w w:val="105"/>
          <w:sz w:val="24"/>
        </w:rPr>
        <w:t>to</w:t>
      </w:r>
      <w:r>
        <w:rPr>
          <w:spacing w:val="8"/>
          <w:w w:val="105"/>
          <w:sz w:val="24"/>
        </w:rPr>
        <w:t xml:space="preserve"> </w:t>
      </w:r>
      <w:r>
        <w:rPr>
          <w:w w:val="105"/>
          <w:sz w:val="24"/>
        </w:rPr>
        <w:t>death</w:t>
      </w:r>
      <w:r>
        <w:rPr>
          <w:spacing w:val="8"/>
          <w:w w:val="105"/>
          <w:sz w:val="24"/>
        </w:rPr>
        <w:t xml:space="preserve"> </w:t>
      </w:r>
      <w:r>
        <w:rPr>
          <w:w w:val="105"/>
          <w:sz w:val="24"/>
        </w:rPr>
        <w:t>of</w:t>
      </w:r>
      <w:r>
        <w:rPr>
          <w:spacing w:val="8"/>
          <w:w w:val="105"/>
          <w:sz w:val="24"/>
        </w:rPr>
        <w:t xml:space="preserve"> </w:t>
      </w:r>
      <w:r>
        <w:rPr>
          <w:w w:val="105"/>
          <w:sz w:val="24"/>
        </w:rPr>
        <w:t>person</w:t>
      </w:r>
      <w:r>
        <w:rPr>
          <w:spacing w:val="8"/>
          <w:w w:val="105"/>
          <w:sz w:val="24"/>
        </w:rPr>
        <w:t xml:space="preserve"> </w:t>
      </w:r>
      <w:r>
        <w:rPr>
          <w:w w:val="105"/>
          <w:sz w:val="24"/>
        </w:rPr>
        <w:t>who</w:t>
      </w:r>
      <w:r>
        <w:rPr>
          <w:spacing w:val="8"/>
          <w:w w:val="105"/>
          <w:sz w:val="24"/>
        </w:rPr>
        <w:t xml:space="preserve"> </w:t>
      </w:r>
      <w:r>
        <w:rPr>
          <w:w w:val="105"/>
          <w:sz w:val="24"/>
        </w:rPr>
        <w:t>has</w:t>
      </w:r>
      <w:r>
        <w:rPr>
          <w:spacing w:val="8"/>
          <w:w w:val="105"/>
          <w:sz w:val="24"/>
        </w:rPr>
        <w:t xml:space="preserve"> </w:t>
      </w:r>
      <w:r>
        <w:rPr>
          <w:w w:val="105"/>
          <w:sz w:val="24"/>
        </w:rPr>
        <w:t>been</w:t>
      </w:r>
      <w:r>
        <w:rPr>
          <w:spacing w:val="8"/>
          <w:w w:val="105"/>
          <w:sz w:val="24"/>
        </w:rPr>
        <w:t xml:space="preserve"> </w:t>
      </w:r>
      <w:r>
        <w:rPr>
          <w:w w:val="105"/>
          <w:sz w:val="24"/>
        </w:rPr>
        <w:t>assaulted,</w:t>
      </w:r>
      <w:r>
        <w:rPr>
          <w:spacing w:val="8"/>
          <w:w w:val="105"/>
          <w:sz w:val="24"/>
        </w:rPr>
        <w:t xml:space="preserve"> </w:t>
      </w:r>
      <w:r>
        <w:rPr>
          <w:w w:val="105"/>
          <w:sz w:val="24"/>
        </w:rPr>
        <w:t>intellectual</w:t>
      </w:r>
      <w:r>
        <w:rPr>
          <w:spacing w:val="8"/>
          <w:w w:val="105"/>
          <w:sz w:val="24"/>
        </w:rPr>
        <w:t xml:space="preserve"> </w:t>
      </w:r>
      <w:r>
        <w:rPr>
          <w:w w:val="105"/>
          <w:sz w:val="24"/>
        </w:rPr>
        <w:t>harm</w:t>
      </w:r>
      <w:r>
        <w:rPr>
          <w:spacing w:val="8"/>
          <w:w w:val="105"/>
          <w:sz w:val="24"/>
        </w:rPr>
        <w:t xml:space="preserve"> </w:t>
      </w:r>
      <w:r>
        <w:rPr>
          <w:w w:val="105"/>
          <w:sz w:val="24"/>
        </w:rPr>
        <w:t>is</w:t>
      </w:r>
      <w:r>
        <w:rPr>
          <w:spacing w:val="8"/>
          <w:w w:val="105"/>
          <w:sz w:val="24"/>
        </w:rPr>
        <w:t xml:space="preserve"> </w:t>
      </w:r>
      <w:r>
        <w:rPr>
          <w:w w:val="105"/>
          <w:sz w:val="24"/>
        </w:rPr>
        <w:t>inflicted</w:t>
      </w:r>
      <w:r>
        <w:rPr>
          <w:spacing w:val="7"/>
          <w:w w:val="105"/>
          <w:sz w:val="24"/>
        </w:rPr>
        <w:t xml:space="preserve"> </w:t>
      </w:r>
      <w:r>
        <w:rPr>
          <w:w w:val="105"/>
          <w:sz w:val="24"/>
        </w:rPr>
        <w:t>on</w:t>
      </w:r>
      <w:r>
        <w:rPr>
          <w:spacing w:val="8"/>
          <w:w w:val="105"/>
          <w:sz w:val="24"/>
        </w:rPr>
        <w:t xml:space="preserve"> </w:t>
      </w:r>
      <w:r>
        <w:rPr>
          <w:w w:val="105"/>
          <w:sz w:val="24"/>
        </w:rPr>
        <w:t>his</w:t>
      </w:r>
      <w:r>
        <w:rPr>
          <w:spacing w:val="8"/>
          <w:w w:val="105"/>
          <w:sz w:val="24"/>
        </w:rPr>
        <w:t xml:space="preserve"> </w:t>
      </w:r>
      <w:r>
        <w:rPr>
          <w:w w:val="105"/>
          <w:sz w:val="24"/>
        </w:rPr>
        <w:t>spouse</w:t>
      </w:r>
      <w:r>
        <w:rPr>
          <w:spacing w:val="8"/>
          <w:w w:val="105"/>
          <w:sz w:val="24"/>
        </w:rPr>
        <w:t xml:space="preserve"> </w:t>
      </w:r>
      <w:r>
        <w:rPr>
          <w:spacing w:val="-5"/>
          <w:w w:val="105"/>
          <w:sz w:val="24"/>
        </w:rPr>
        <w:t>or</w:t>
      </w:r>
    </w:p>
    <w:p w:rsidR="00C17534" w:rsidRDefault="003F5CB7">
      <w:pPr>
        <w:pStyle w:val="BodyText"/>
        <w:spacing w:before="12"/>
        <w:ind w:left="618" w:right="440"/>
        <w:jc w:val="center"/>
      </w:pPr>
      <w:r>
        <w:rPr>
          <w:w w:val="105"/>
        </w:rPr>
        <w:t>relatives,</w:t>
      </w:r>
      <w:r>
        <w:rPr>
          <w:spacing w:val="-1"/>
          <w:w w:val="105"/>
        </w:rPr>
        <w:t xml:space="preserve"> </w:t>
      </w:r>
      <w:r>
        <w:rPr>
          <w:w w:val="105"/>
        </w:rPr>
        <w:t>court</w:t>
      </w:r>
      <w:r>
        <w:rPr>
          <w:spacing w:val="-1"/>
          <w:w w:val="105"/>
        </w:rPr>
        <w:t xml:space="preserve"> </w:t>
      </w:r>
      <w:r>
        <w:rPr>
          <w:w w:val="105"/>
        </w:rPr>
        <w:t>may</w:t>
      </w:r>
      <w:r>
        <w:rPr>
          <w:spacing w:val="-1"/>
          <w:w w:val="105"/>
        </w:rPr>
        <w:t xml:space="preserve"> </w:t>
      </w:r>
      <w:r>
        <w:rPr>
          <w:w w:val="105"/>
        </w:rPr>
        <w:t>rule</w:t>
      </w:r>
      <w:r>
        <w:rPr>
          <w:spacing w:val="-1"/>
          <w:w w:val="105"/>
        </w:rPr>
        <w:t xml:space="preserve"> </w:t>
      </w:r>
      <w:r>
        <w:rPr>
          <w:w w:val="105"/>
        </w:rPr>
        <w:t>for</w:t>
      </w:r>
      <w:r>
        <w:rPr>
          <w:spacing w:val="-1"/>
          <w:w w:val="105"/>
        </w:rPr>
        <w:t xml:space="preserve"> </w:t>
      </w:r>
      <w:r>
        <w:rPr>
          <w:w w:val="105"/>
        </w:rPr>
        <w:t>compensation</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spouse</w:t>
      </w:r>
      <w:r>
        <w:rPr>
          <w:spacing w:val="-1"/>
          <w:w w:val="105"/>
        </w:rPr>
        <w:t xml:space="preserve"> </w:t>
      </w:r>
      <w:r>
        <w:rPr>
          <w:w w:val="105"/>
        </w:rPr>
        <w:t>and</w:t>
      </w:r>
      <w:r>
        <w:rPr>
          <w:spacing w:val="-1"/>
          <w:w w:val="105"/>
        </w:rPr>
        <w:t xml:space="preserve"> </w:t>
      </w:r>
      <w:r>
        <w:rPr>
          <w:w w:val="105"/>
        </w:rPr>
        <w:t>relatives</w:t>
      </w:r>
      <w:r>
        <w:rPr>
          <w:spacing w:val="-1"/>
          <w:w w:val="105"/>
        </w:rPr>
        <w:t xml:space="preserve"> </w:t>
      </w:r>
      <w:r>
        <w:rPr>
          <w:w w:val="105"/>
        </w:rPr>
        <w:t>up</w:t>
      </w:r>
      <w:r>
        <w:rPr>
          <w:spacing w:val="-1"/>
          <w:w w:val="105"/>
        </w:rPr>
        <w:t xml:space="preserve"> </w:t>
      </w:r>
      <w:r>
        <w:rPr>
          <w:w w:val="105"/>
        </w:rPr>
        <w:t>to</w:t>
      </w:r>
      <w:r>
        <w:rPr>
          <w:spacing w:val="-1"/>
          <w:w w:val="105"/>
        </w:rPr>
        <w:t xml:space="preserve"> </w:t>
      </w:r>
      <w:r>
        <w:rPr>
          <w:w w:val="105"/>
        </w:rPr>
        <w:t>second</w:t>
      </w:r>
      <w:r>
        <w:rPr>
          <w:spacing w:val="-1"/>
          <w:w w:val="105"/>
        </w:rPr>
        <w:t xml:space="preserve"> </w:t>
      </w:r>
      <w:r>
        <w:rPr>
          <w:spacing w:val="-2"/>
          <w:w w:val="105"/>
        </w:rPr>
        <w:t>category.</w:t>
      </w:r>
    </w:p>
    <w:p w:rsidR="00C17534" w:rsidRDefault="003F5CB7">
      <w:pPr>
        <w:pStyle w:val="ListParagraph"/>
        <w:numPr>
          <w:ilvl w:val="0"/>
          <w:numId w:val="320"/>
        </w:numPr>
        <w:tabs>
          <w:tab w:val="left" w:pos="980"/>
        </w:tabs>
        <w:spacing w:line="249" w:lineRule="auto"/>
        <w:ind w:left="980" w:right="357"/>
        <w:jc w:val="both"/>
        <w:rPr>
          <w:sz w:val="24"/>
        </w:rPr>
      </w:pPr>
      <w:r>
        <w:rPr>
          <w:w w:val="105"/>
          <w:sz w:val="24"/>
        </w:rPr>
        <w:t>Compensation for intellectual harm shall not be transferable to others, unless its amount is fixed by agreement of the parties or by final ruling of court.</w:t>
      </w:r>
    </w:p>
    <w:p w:rsidR="00C17534" w:rsidRDefault="00C17534">
      <w:pPr>
        <w:pStyle w:val="BodyText"/>
        <w:spacing w:before="46"/>
      </w:pPr>
    </w:p>
    <w:p w:rsidR="00C17534" w:rsidRDefault="003F5CB7">
      <w:pPr>
        <w:pStyle w:val="Heading4"/>
      </w:pPr>
      <w:r>
        <w:t>Article</w:t>
      </w:r>
      <w:r>
        <w:rPr>
          <w:spacing w:val="17"/>
        </w:rPr>
        <w:t xml:space="preserve"> </w:t>
      </w:r>
      <w:r>
        <w:rPr>
          <w:spacing w:val="-4"/>
        </w:rPr>
        <w:t>779:</w:t>
      </w:r>
    </w:p>
    <w:p w:rsidR="00C17534" w:rsidRDefault="003F5CB7">
      <w:pPr>
        <w:pStyle w:val="BodyText"/>
        <w:spacing w:line="249" w:lineRule="auto"/>
        <w:ind w:left="560" w:right="358"/>
        <w:jc w:val="both"/>
      </w:pPr>
      <w:r>
        <w:rPr>
          <w:w w:val="110"/>
        </w:rPr>
        <w:t>Court</w:t>
      </w:r>
      <w:r>
        <w:rPr>
          <w:spacing w:val="-17"/>
          <w:w w:val="110"/>
        </w:rPr>
        <w:t xml:space="preserve"> </w:t>
      </w:r>
      <w:r>
        <w:rPr>
          <w:w w:val="110"/>
        </w:rPr>
        <w:t>shall</w:t>
      </w:r>
      <w:r>
        <w:rPr>
          <w:spacing w:val="-16"/>
          <w:w w:val="110"/>
        </w:rPr>
        <w:t xml:space="preserve"> </w:t>
      </w:r>
      <w:r>
        <w:rPr>
          <w:w w:val="110"/>
        </w:rPr>
        <w:t>determine</w:t>
      </w:r>
      <w:r>
        <w:rPr>
          <w:spacing w:val="-17"/>
          <w:w w:val="110"/>
        </w:rPr>
        <w:t xml:space="preserve"> </w:t>
      </w:r>
      <w:r>
        <w:rPr>
          <w:w w:val="110"/>
        </w:rPr>
        <w:t>the</w:t>
      </w:r>
      <w:r>
        <w:rPr>
          <w:spacing w:val="-16"/>
          <w:w w:val="110"/>
        </w:rPr>
        <w:t xml:space="preserve"> </w:t>
      </w:r>
      <w:r>
        <w:rPr>
          <w:w w:val="110"/>
        </w:rPr>
        <w:t>amount</w:t>
      </w:r>
      <w:r>
        <w:rPr>
          <w:spacing w:val="-17"/>
          <w:w w:val="110"/>
        </w:rPr>
        <w:t xml:space="preserve"> </w:t>
      </w:r>
      <w:r>
        <w:rPr>
          <w:w w:val="110"/>
        </w:rPr>
        <w:t>of</w:t>
      </w:r>
      <w:r>
        <w:rPr>
          <w:spacing w:val="-16"/>
          <w:w w:val="110"/>
        </w:rPr>
        <w:t xml:space="preserve"> </w:t>
      </w:r>
      <w:r>
        <w:rPr>
          <w:w w:val="110"/>
        </w:rPr>
        <w:t>compensation</w:t>
      </w:r>
      <w:r>
        <w:rPr>
          <w:spacing w:val="-17"/>
          <w:w w:val="110"/>
        </w:rPr>
        <w:t xml:space="preserve"> </w:t>
      </w:r>
      <w:r>
        <w:rPr>
          <w:w w:val="110"/>
        </w:rPr>
        <w:t>proportionate</w:t>
      </w:r>
      <w:r>
        <w:rPr>
          <w:spacing w:val="-16"/>
          <w:w w:val="110"/>
        </w:rPr>
        <w:t xml:space="preserve"> </w:t>
      </w:r>
      <w:r>
        <w:rPr>
          <w:w w:val="110"/>
        </w:rPr>
        <w:t>to</w:t>
      </w:r>
      <w:r>
        <w:rPr>
          <w:spacing w:val="-17"/>
          <w:w w:val="110"/>
        </w:rPr>
        <w:t xml:space="preserve"> </w:t>
      </w:r>
      <w:r>
        <w:rPr>
          <w:w w:val="110"/>
        </w:rPr>
        <w:t>the</w:t>
      </w:r>
      <w:r>
        <w:rPr>
          <w:spacing w:val="-16"/>
          <w:w w:val="110"/>
        </w:rPr>
        <w:t xml:space="preserve"> </w:t>
      </w:r>
      <w:r>
        <w:rPr>
          <w:w w:val="110"/>
        </w:rPr>
        <w:t>damage</w:t>
      </w:r>
      <w:r>
        <w:rPr>
          <w:spacing w:val="-17"/>
          <w:w w:val="110"/>
        </w:rPr>
        <w:t xml:space="preserve"> </w:t>
      </w:r>
      <w:r>
        <w:rPr>
          <w:w w:val="110"/>
        </w:rPr>
        <w:t>incurred,</w:t>
      </w:r>
      <w:r>
        <w:rPr>
          <w:spacing w:val="-16"/>
          <w:w w:val="110"/>
        </w:rPr>
        <w:t xml:space="preserve"> </w:t>
      </w:r>
      <w:r>
        <w:rPr>
          <w:w w:val="110"/>
        </w:rPr>
        <w:t>provided that</w:t>
      </w:r>
      <w:r>
        <w:rPr>
          <w:spacing w:val="-3"/>
          <w:w w:val="110"/>
        </w:rPr>
        <w:t xml:space="preserve"> </w:t>
      </w:r>
      <w:r>
        <w:rPr>
          <w:w w:val="110"/>
        </w:rPr>
        <w:t>it</w:t>
      </w:r>
      <w:r>
        <w:rPr>
          <w:spacing w:val="-3"/>
          <w:w w:val="110"/>
        </w:rPr>
        <w:t xml:space="preserve"> </w:t>
      </w:r>
      <w:r>
        <w:rPr>
          <w:w w:val="110"/>
        </w:rPr>
        <w:t>is</w:t>
      </w:r>
      <w:r>
        <w:rPr>
          <w:spacing w:val="-3"/>
          <w:w w:val="110"/>
        </w:rPr>
        <w:t xml:space="preserve"> </w:t>
      </w:r>
      <w:r>
        <w:rPr>
          <w:w w:val="110"/>
        </w:rPr>
        <w:t>directly</w:t>
      </w:r>
      <w:r>
        <w:rPr>
          <w:spacing w:val="-3"/>
          <w:w w:val="110"/>
        </w:rPr>
        <w:t xml:space="preserve"> </w:t>
      </w:r>
      <w:r>
        <w:rPr>
          <w:w w:val="110"/>
        </w:rPr>
        <w:t>caused</w:t>
      </w:r>
      <w:r>
        <w:rPr>
          <w:spacing w:val="-3"/>
          <w:w w:val="110"/>
        </w:rPr>
        <w:t xml:space="preserve"> </w:t>
      </w:r>
      <w:r>
        <w:rPr>
          <w:w w:val="110"/>
        </w:rPr>
        <w:t>by</w:t>
      </w:r>
      <w:r>
        <w:rPr>
          <w:spacing w:val="-3"/>
          <w:w w:val="110"/>
        </w:rPr>
        <w:t xml:space="preserve"> </w:t>
      </w:r>
      <w:r>
        <w:rPr>
          <w:w w:val="110"/>
        </w:rPr>
        <w:t>the</w:t>
      </w:r>
      <w:r>
        <w:rPr>
          <w:spacing w:val="-3"/>
          <w:w w:val="110"/>
        </w:rPr>
        <w:t xml:space="preserve"> </w:t>
      </w:r>
      <w:r>
        <w:rPr>
          <w:w w:val="110"/>
        </w:rPr>
        <w:t>harmful</w:t>
      </w:r>
      <w:r>
        <w:rPr>
          <w:spacing w:val="-3"/>
          <w:w w:val="110"/>
        </w:rPr>
        <w:t xml:space="preserve"> </w:t>
      </w:r>
      <w:r>
        <w:rPr>
          <w:w w:val="110"/>
        </w:rPr>
        <w:t>act.</w:t>
      </w:r>
    </w:p>
    <w:p w:rsidR="00C17534" w:rsidRDefault="00C17534">
      <w:pPr>
        <w:pStyle w:val="BodyText"/>
        <w:spacing w:before="46"/>
      </w:pPr>
    </w:p>
    <w:p w:rsidR="00C17534" w:rsidRDefault="003F5CB7">
      <w:pPr>
        <w:pStyle w:val="Heading4"/>
      </w:pPr>
      <w:r>
        <w:t>Article</w:t>
      </w:r>
      <w:r>
        <w:rPr>
          <w:spacing w:val="17"/>
        </w:rPr>
        <w:t xml:space="preserve"> </w:t>
      </w:r>
      <w:r>
        <w:rPr>
          <w:spacing w:val="-4"/>
        </w:rPr>
        <w:t>780:</w:t>
      </w:r>
    </w:p>
    <w:p w:rsidR="00C17534" w:rsidRDefault="003F5CB7">
      <w:pPr>
        <w:pStyle w:val="BodyText"/>
        <w:spacing w:line="249" w:lineRule="auto"/>
        <w:ind w:left="560" w:right="358"/>
        <w:jc w:val="both"/>
      </w:pPr>
      <w:r>
        <w:rPr>
          <w:w w:val="105"/>
        </w:rPr>
        <w:t>If</w:t>
      </w:r>
      <w:r>
        <w:rPr>
          <w:spacing w:val="-5"/>
          <w:w w:val="105"/>
        </w:rPr>
        <w:t xml:space="preserve"> </w:t>
      </w:r>
      <w:r>
        <w:rPr>
          <w:w w:val="105"/>
        </w:rPr>
        <w:t>court</w:t>
      </w:r>
      <w:r>
        <w:rPr>
          <w:spacing w:val="-4"/>
          <w:w w:val="105"/>
        </w:rPr>
        <w:t xml:space="preserve"> </w:t>
      </w:r>
      <w:r>
        <w:rPr>
          <w:w w:val="105"/>
        </w:rPr>
        <w:t>cannot</w:t>
      </w:r>
      <w:r>
        <w:rPr>
          <w:spacing w:val="-5"/>
          <w:w w:val="105"/>
        </w:rPr>
        <w:t xml:space="preserve"> </w:t>
      </w:r>
      <w:r>
        <w:rPr>
          <w:w w:val="105"/>
        </w:rPr>
        <w:t>precisely</w:t>
      </w:r>
      <w:r>
        <w:rPr>
          <w:spacing w:val="-4"/>
          <w:w w:val="105"/>
        </w:rPr>
        <w:t xml:space="preserve"> </w:t>
      </w:r>
      <w:r>
        <w:rPr>
          <w:w w:val="105"/>
        </w:rPr>
        <w:t>determine</w:t>
      </w:r>
      <w:r>
        <w:rPr>
          <w:spacing w:val="-4"/>
          <w:w w:val="105"/>
        </w:rPr>
        <w:t xml:space="preserve"> </w:t>
      </w:r>
      <w:r>
        <w:rPr>
          <w:w w:val="105"/>
        </w:rPr>
        <w:t>the</w:t>
      </w:r>
      <w:r>
        <w:rPr>
          <w:spacing w:val="-4"/>
          <w:w w:val="105"/>
        </w:rPr>
        <w:t xml:space="preserve"> </w:t>
      </w:r>
      <w:r>
        <w:rPr>
          <w:w w:val="105"/>
        </w:rPr>
        <w:t>amount</w:t>
      </w:r>
      <w:r>
        <w:rPr>
          <w:spacing w:val="-5"/>
          <w:w w:val="105"/>
        </w:rPr>
        <w:t xml:space="preserve"> </w:t>
      </w:r>
      <w:r>
        <w:rPr>
          <w:w w:val="105"/>
        </w:rPr>
        <w:t>of</w:t>
      </w:r>
      <w:r>
        <w:rPr>
          <w:spacing w:val="-4"/>
          <w:w w:val="105"/>
        </w:rPr>
        <w:t xml:space="preserve"> </w:t>
      </w:r>
      <w:r>
        <w:rPr>
          <w:w w:val="105"/>
        </w:rPr>
        <w:t>compensation,</w:t>
      </w:r>
      <w:r>
        <w:rPr>
          <w:spacing w:val="-5"/>
          <w:w w:val="105"/>
        </w:rPr>
        <w:t xml:space="preserve"> </w:t>
      </w:r>
      <w:r>
        <w:rPr>
          <w:w w:val="105"/>
        </w:rPr>
        <w:t>it</w:t>
      </w:r>
      <w:r>
        <w:rPr>
          <w:spacing w:val="-4"/>
          <w:w w:val="105"/>
        </w:rPr>
        <w:t xml:space="preserve"> </w:t>
      </w:r>
      <w:r>
        <w:rPr>
          <w:w w:val="105"/>
        </w:rPr>
        <w:t>may</w:t>
      </w:r>
      <w:r>
        <w:rPr>
          <w:spacing w:val="-4"/>
          <w:w w:val="105"/>
        </w:rPr>
        <w:t xml:space="preserve"> </w:t>
      </w:r>
      <w:r>
        <w:rPr>
          <w:w w:val="105"/>
        </w:rPr>
        <w:t>reserve</w:t>
      </w:r>
      <w:r>
        <w:rPr>
          <w:spacing w:val="-4"/>
          <w:w w:val="105"/>
        </w:rPr>
        <w:t xml:space="preserve"> </w:t>
      </w:r>
      <w:r>
        <w:rPr>
          <w:w w:val="105"/>
        </w:rPr>
        <w:t>for</w:t>
      </w:r>
      <w:r>
        <w:rPr>
          <w:spacing w:val="-4"/>
          <w:w w:val="105"/>
        </w:rPr>
        <w:t xml:space="preserve"> </w:t>
      </w:r>
      <w:r>
        <w:rPr>
          <w:w w:val="105"/>
        </w:rPr>
        <w:t>the</w:t>
      </w:r>
      <w:r>
        <w:rPr>
          <w:spacing w:val="-4"/>
          <w:w w:val="105"/>
        </w:rPr>
        <w:t xml:space="preserve"> </w:t>
      </w:r>
      <w:r>
        <w:rPr>
          <w:w w:val="105"/>
        </w:rPr>
        <w:t>harmed</w:t>
      </w:r>
      <w:r>
        <w:rPr>
          <w:spacing w:val="-5"/>
          <w:w w:val="105"/>
        </w:rPr>
        <w:t xml:space="preserve"> </w:t>
      </w:r>
      <w:r>
        <w:rPr>
          <w:w w:val="105"/>
        </w:rPr>
        <w:t>a</w:t>
      </w:r>
      <w:r>
        <w:rPr>
          <w:spacing w:val="-4"/>
          <w:w w:val="105"/>
        </w:rPr>
        <w:t xml:space="preserve"> </w:t>
      </w:r>
      <w:r>
        <w:rPr>
          <w:w w:val="105"/>
        </w:rPr>
        <w:t>right to appeal on determination of the amount of compensation within a reasonable period of time.</w:t>
      </w:r>
    </w:p>
    <w:p w:rsidR="00C17534" w:rsidRDefault="00C17534">
      <w:pPr>
        <w:pStyle w:val="BodyText"/>
        <w:spacing w:before="46"/>
      </w:pPr>
    </w:p>
    <w:p w:rsidR="00C17534" w:rsidRDefault="003F5CB7">
      <w:pPr>
        <w:pStyle w:val="Heading4"/>
      </w:pPr>
      <w:r>
        <w:t>Article</w:t>
      </w:r>
      <w:r>
        <w:rPr>
          <w:spacing w:val="17"/>
        </w:rPr>
        <w:t xml:space="preserve"> </w:t>
      </w:r>
      <w:r>
        <w:rPr>
          <w:spacing w:val="-4"/>
        </w:rPr>
        <w:t>781:</w:t>
      </w:r>
    </w:p>
    <w:p w:rsidR="00C17534" w:rsidRDefault="003F5CB7">
      <w:pPr>
        <w:pStyle w:val="BodyText"/>
        <w:spacing w:line="249" w:lineRule="auto"/>
        <w:ind w:left="560" w:right="353"/>
        <w:jc w:val="both"/>
      </w:pPr>
      <w:r>
        <w:rPr>
          <w:w w:val="105"/>
        </w:rPr>
        <w:t>Method of compensating, observing the circumstances, shall be determined by court. Compensation may be paid in installments or regula</w:t>
      </w:r>
      <w:r>
        <w:rPr>
          <w:w w:val="105"/>
        </w:rPr>
        <w:t xml:space="preserve">r revenue, in which case the debtor may be obligated to give </w:t>
      </w:r>
      <w:r>
        <w:rPr>
          <w:spacing w:val="-2"/>
          <w:w w:val="105"/>
        </w:rPr>
        <w:t>guarantees.</w:t>
      </w:r>
    </w:p>
    <w:p w:rsidR="00C17534" w:rsidRDefault="00C17534">
      <w:pPr>
        <w:pStyle w:val="BodyText"/>
        <w:spacing w:before="47"/>
      </w:pPr>
    </w:p>
    <w:p w:rsidR="00C17534" w:rsidRDefault="003F5CB7">
      <w:pPr>
        <w:pStyle w:val="Heading4"/>
      </w:pPr>
      <w:r>
        <w:t>Article</w:t>
      </w:r>
      <w:r>
        <w:rPr>
          <w:spacing w:val="17"/>
        </w:rPr>
        <w:t xml:space="preserve"> </w:t>
      </w:r>
      <w:r>
        <w:rPr>
          <w:spacing w:val="-4"/>
        </w:rPr>
        <w:t>782:</w:t>
      </w:r>
    </w:p>
    <w:p w:rsidR="00C17534" w:rsidRDefault="003F5CB7">
      <w:pPr>
        <w:pStyle w:val="BodyText"/>
        <w:spacing w:line="249" w:lineRule="auto"/>
        <w:ind w:left="560" w:right="356"/>
        <w:jc w:val="both"/>
      </w:pPr>
      <w:r>
        <w:rPr>
          <w:w w:val="105"/>
        </w:rPr>
        <w:t>If the harmed person has caused or increased the incurred harm by his own fault,</w:t>
      </w:r>
      <w:r>
        <w:rPr>
          <w:spacing w:val="80"/>
          <w:w w:val="105"/>
        </w:rPr>
        <w:t xml:space="preserve"> </w:t>
      </w:r>
      <w:r>
        <w:rPr>
          <w:w w:val="105"/>
        </w:rPr>
        <w:t>court may reduce the amount of compensation or even reject it.</w:t>
      </w:r>
    </w:p>
    <w:p w:rsidR="00C17534" w:rsidRDefault="00C17534">
      <w:pPr>
        <w:pStyle w:val="BodyText"/>
        <w:spacing w:before="46"/>
      </w:pPr>
    </w:p>
    <w:p w:rsidR="00C17534" w:rsidRDefault="003F5CB7">
      <w:pPr>
        <w:pStyle w:val="Heading4"/>
      </w:pPr>
      <w:r>
        <w:t>Article</w:t>
      </w:r>
      <w:r>
        <w:rPr>
          <w:spacing w:val="17"/>
        </w:rPr>
        <w:t xml:space="preserve"> </w:t>
      </w:r>
      <w:r>
        <w:rPr>
          <w:spacing w:val="-4"/>
        </w:rPr>
        <w:t>783:</w:t>
      </w:r>
    </w:p>
    <w:p w:rsidR="00C17534" w:rsidRDefault="003F5CB7">
      <w:pPr>
        <w:pStyle w:val="BodyText"/>
        <w:spacing w:before="93" w:line="249" w:lineRule="auto"/>
        <w:ind w:left="560" w:right="357"/>
        <w:jc w:val="both"/>
      </w:pPr>
      <w:r>
        <w:rPr>
          <w:w w:val="105"/>
        </w:rPr>
        <w:t>Person</w:t>
      </w:r>
      <w:r>
        <w:rPr>
          <w:spacing w:val="-3"/>
          <w:w w:val="105"/>
        </w:rPr>
        <w:t xml:space="preserve"> </w:t>
      </w:r>
      <w:r>
        <w:rPr>
          <w:w w:val="105"/>
        </w:rPr>
        <w:t>shal</w:t>
      </w:r>
      <w:r>
        <w:rPr>
          <w:w w:val="105"/>
        </w:rPr>
        <w:t>l</w:t>
      </w:r>
      <w:r>
        <w:rPr>
          <w:spacing w:val="-3"/>
          <w:w w:val="105"/>
        </w:rPr>
        <w:t xml:space="preserve"> </w:t>
      </w:r>
      <w:r>
        <w:rPr>
          <w:w w:val="105"/>
        </w:rPr>
        <w:t>not</w:t>
      </w:r>
      <w:r>
        <w:rPr>
          <w:spacing w:val="-3"/>
          <w:w w:val="105"/>
        </w:rPr>
        <w:t xml:space="preserve"> </w:t>
      </w:r>
      <w:r>
        <w:rPr>
          <w:w w:val="105"/>
        </w:rPr>
        <w:t>be</w:t>
      </w:r>
      <w:r>
        <w:rPr>
          <w:spacing w:val="-3"/>
          <w:w w:val="105"/>
        </w:rPr>
        <w:t xml:space="preserve"> </w:t>
      </w:r>
      <w:r>
        <w:rPr>
          <w:w w:val="105"/>
        </w:rPr>
        <w:t>obligated</w:t>
      </w:r>
      <w:r>
        <w:rPr>
          <w:spacing w:val="-3"/>
          <w:w w:val="105"/>
        </w:rPr>
        <w:t xml:space="preserve"> </w:t>
      </w:r>
      <w:r>
        <w:rPr>
          <w:w w:val="105"/>
        </w:rPr>
        <w:t>to</w:t>
      </w:r>
      <w:r>
        <w:rPr>
          <w:spacing w:val="-3"/>
          <w:w w:val="105"/>
        </w:rPr>
        <w:t xml:space="preserve"> </w:t>
      </w:r>
      <w:r>
        <w:rPr>
          <w:w w:val="105"/>
        </w:rPr>
        <w:t>pay</w:t>
      </w:r>
      <w:r>
        <w:rPr>
          <w:spacing w:val="-3"/>
          <w:w w:val="105"/>
        </w:rPr>
        <w:t xml:space="preserve"> </w:t>
      </w:r>
      <w:r>
        <w:rPr>
          <w:w w:val="105"/>
        </w:rPr>
        <w:t>compensation</w:t>
      </w:r>
      <w:r>
        <w:rPr>
          <w:spacing w:val="-3"/>
          <w:w w:val="105"/>
        </w:rPr>
        <w:t xml:space="preserve"> </w:t>
      </w:r>
      <w:r>
        <w:rPr>
          <w:w w:val="105"/>
        </w:rPr>
        <w:t>if</w:t>
      </w:r>
      <w:r>
        <w:rPr>
          <w:spacing w:val="-3"/>
          <w:w w:val="105"/>
        </w:rPr>
        <w:t xml:space="preserve"> </w:t>
      </w:r>
      <w:r>
        <w:rPr>
          <w:w w:val="105"/>
        </w:rPr>
        <w:t>he</w:t>
      </w:r>
      <w:r>
        <w:rPr>
          <w:spacing w:val="-3"/>
          <w:w w:val="105"/>
        </w:rPr>
        <w:t xml:space="preserve"> </w:t>
      </w:r>
      <w:r>
        <w:rPr>
          <w:w w:val="105"/>
        </w:rPr>
        <w:t>proves</w:t>
      </w:r>
      <w:r>
        <w:rPr>
          <w:spacing w:val="-3"/>
          <w:w w:val="105"/>
        </w:rPr>
        <w:t xml:space="preserve"> </w:t>
      </w:r>
      <w:r>
        <w:rPr>
          <w:w w:val="105"/>
        </w:rPr>
        <w:t>that</w:t>
      </w:r>
      <w:r>
        <w:rPr>
          <w:spacing w:val="-3"/>
          <w:w w:val="105"/>
        </w:rPr>
        <w:t xml:space="preserve"> </w:t>
      </w:r>
      <w:r>
        <w:rPr>
          <w:w w:val="105"/>
        </w:rPr>
        <w:t>the</w:t>
      </w:r>
      <w:r>
        <w:rPr>
          <w:spacing w:val="-3"/>
          <w:w w:val="105"/>
        </w:rPr>
        <w:t xml:space="preserve"> </w:t>
      </w:r>
      <w:r>
        <w:rPr>
          <w:w w:val="105"/>
        </w:rPr>
        <w:t>inflicted</w:t>
      </w:r>
      <w:r>
        <w:rPr>
          <w:spacing w:val="-3"/>
          <w:w w:val="105"/>
        </w:rPr>
        <w:t xml:space="preserve"> </w:t>
      </w:r>
      <w:r>
        <w:rPr>
          <w:w w:val="105"/>
        </w:rPr>
        <w:t>damage</w:t>
      </w:r>
      <w:r>
        <w:rPr>
          <w:spacing w:val="-3"/>
          <w:w w:val="105"/>
        </w:rPr>
        <w:t xml:space="preserve"> </w:t>
      </w:r>
      <w:r>
        <w:rPr>
          <w:w w:val="105"/>
        </w:rPr>
        <w:t>has</w:t>
      </w:r>
      <w:r>
        <w:rPr>
          <w:spacing w:val="-3"/>
          <w:w w:val="105"/>
        </w:rPr>
        <w:t xml:space="preserve"> </w:t>
      </w:r>
      <w:r>
        <w:rPr>
          <w:w w:val="105"/>
        </w:rPr>
        <w:t>been</w:t>
      </w:r>
      <w:r>
        <w:rPr>
          <w:spacing w:val="-3"/>
          <w:w w:val="105"/>
        </w:rPr>
        <w:t xml:space="preserve"> </w:t>
      </w:r>
      <w:r>
        <w:rPr>
          <w:w w:val="105"/>
        </w:rPr>
        <w:t>due to external cause without his interference or due to unexpected event or force majeure or fault of the harmed person or that of another person, unless law or agreeme</w:t>
      </w:r>
      <w:r>
        <w:rPr>
          <w:w w:val="105"/>
        </w:rPr>
        <w:t>nt of parties states the contrary.</w:t>
      </w:r>
    </w:p>
    <w:p w:rsidR="00C17534" w:rsidRDefault="00C17534">
      <w:pPr>
        <w:pStyle w:val="BodyText"/>
        <w:spacing w:before="46"/>
      </w:pPr>
    </w:p>
    <w:p w:rsidR="00C17534" w:rsidRDefault="003F5CB7">
      <w:pPr>
        <w:pStyle w:val="Heading4"/>
      </w:pPr>
      <w:r>
        <w:t>Article</w:t>
      </w:r>
      <w:r>
        <w:rPr>
          <w:spacing w:val="17"/>
        </w:rPr>
        <w:t xml:space="preserve"> </w:t>
      </w:r>
      <w:r>
        <w:rPr>
          <w:spacing w:val="-4"/>
        </w:rPr>
        <w:t>784:</w:t>
      </w:r>
    </w:p>
    <w:p w:rsidR="00C17534" w:rsidRDefault="003F5CB7">
      <w:pPr>
        <w:pStyle w:val="ListParagraph"/>
        <w:numPr>
          <w:ilvl w:val="0"/>
          <w:numId w:val="319"/>
        </w:numPr>
        <w:tabs>
          <w:tab w:val="left" w:pos="979"/>
        </w:tabs>
        <w:spacing w:before="133"/>
        <w:ind w:hanging="379"/>
        <w:jc w:val="both"/>
        <w:rPr>
          <w:sz w:val="24"/>
        </w:rPr>
      </w:pPr>
      <w:r>
        <w:rPr>
          <w:w w:val="105"/>
          <w:sz w:val="24"/>
        </w:rPr>
        <w:t>Necessity</w:t>
      </w:r>
      <w:r>
        <w:rPr>
          <w:spacing w:val="-5"/>
          <w:w w:val="105"/>
          <w:sz w:val="24"/>
        </w:rPr>
        <w:t xml:space="preserve"> </w:t>
      </w:r>
      <w:r>
        <w:rPr>
          <w:w w:val="105"/>
          <w:sz w:val="24"/>
        </w:rPr>
        <w:t>shall</w:t>
      </w:r>
      <w:r>
        <w:rPr>
          <w:spacing w:val="-4"/>
          <w:w w:val="105"/>
          <w:sz w:val="24"/>
        </w:rPr>
        <w:t xml:space="preserve"> </w:t>
      </w:r>
      <w:r>
        <w:rPr>
          <w:w w:val="105"/>
          <w:sz w:val="24"/>
        </w:rPr>
        <w:t>be</w:t>
      </w:r>
      <w:r>
        <w:rPr>
          <w:spacing w:val="-5"/>
          <w:w w:val="105"/>
          <w:sz w:val="24"/>
        </w:rPr>
        <w:t xml:space="preserve"> </w:t>
      </w:r>
      <w:r>
        <w:rPr>
          <w:w w:val="105"/>
          <w:sz w:val="24"/>
        </w:rPr>
        <w:t>estimated</w:t>
      </w:r>
      <w:r>
        <w:rPr>
          <w:spacing w:val="-4"/>
          <w:w w:val="105"/>
          <w:sz w:val="24"/>
        </w:rPr>
        <w:t xml:space="preserve"> </w:t>
      </w:r>
      <w:r>
        <w:rPr>
          <w:w w:val="105"/>
          <w:sz w:val="24"/>
        </w:rPr>
        <w:t>by</w:t>
      </w:r>
      <w:r>
        <w:rPr>
          <w:spacing w:val="-5"/>
          <w:w w:val="105"/>
          <w:sz w:val="24"/>
        </w:rPr>
        <w:t xml:space="preserve"> </w:t>
      </w:r>
      <w:r>
        <w:rPr>
          <w:w w:val="105"/>
          <w:sz w:val="24"/>
        </w:rPr>
        <w:t>the</w:t>
      </w:r>
      <w:r>
        <w:rPr>
          <w:spacing w:val="-4"/>
          <w:w w:val="105"/>
          <w:sz w:val="24"/>
        </w:rPr>
        <w:t xml:space="preserve"> </w:t>
      </w:r>
      <w:r>
        <w:rPr>
          <w:w w:val="105"/>
          <w:sz w:val="24"/>
        </w:rPr>
        <w:t>extent</w:t>
      </w:r>
      <w:r>
        <w:rPr>
          <w:spacing w:val="-4"/>
          <w:w w:val="105"/>
          <w:sz w:val="24"/>
        </w:rPr>
        <w:t xml:space="preserve"> </w:t>
      </w:r>
      <w:r>
        <w:rPr>
          <w:spacing w:val="-2"/>
          <w:w w:val="105"/>
          <w:sz w:val="24"/>
        </w:rPr>
        <w:t>thereof.</w:t>
      </w:r>
    </w:p>
    <w:p w:rsidR="00C17534" w:rsidRDefault="003F5CB7">
      <w:pPr>
        <w:pStyle w:val="ListParagraph"/>
        <w:numPr>
          <w:ilvl w:val="0"/>
          <w:numId w:val="319"/>
        </w:numPr>
        <w:tabs>
          <w:tab w:val="left" w:pos="980"/>
        </w:tabs>
        <w:spacing w:line="249" w:lineRule="auto"/>
        <w:ind w:left="980" w:right="356"/>
        <w:jc w:val="both"/>
        <w:rPr>
          <w:sz w:val="24"/>
        </w:rPr>
      </w:pPr>
      <w:r>
        <w:rPr>
          <w:w w:val="105"/>
          <w:sz w:val="24"/>
        </w:rPr>
        <w:t>Person</w:t>
      </w:r>
      <w:r>
        <w:rPr>
          <w:spacing w:val="-4"/>
          <w:w w:val="105"/>
          <w:sz w:val="24"/>
        </w:rPr>
        <w:t xml:space="preserve"> </w:t>
      </w:r>
      <w:r>
        <w:rPr>
          <w:w w:val="105"/>
          <w:sz w:val="24"/>
        </w:rPr>
        <w:t>who</w:t>
      </w:r>
      <w:r>
        <w:rPr>
          <w:spacing w:val="-5"/>
          <w:w w:val="105"/>
          <w:sz w:val="24"/>
        </w:rPr>
        <w:t xml:space="preserve"> </w:t>
      </w:r>
      <w:r>
        <w:rPr>
          <w:w w:val="105"/>
          <w:sz w:val="24"/>
        </w:rPr>
        <w:t>causes</w:t>
      </w:r>
      <w:r>
        <w:rPr>
          <w:spacing w:val="-5"/>
          <w:w w:val="105"/>
          <w:sz w:val="24"/>
        </w:rPr>
        <w:t xml:space="preserve"> </w:t>
      </w:r>
      <w:r>
        <w:rPr>
          <w:w w:val="105"/>
          <w:sz w:val="24"/>
        </w:rPr>
        <w:t>harm</w:t>
      </w:r>
      <w:r>
        <w:rPr>
          <w:spacing w:val="-5"/>
          <w:w w:val="105"/>
          <w:sz w:val="24"/>
        </w:rPr>
        <w:t xml:space="preserve"> </w:t>
      </w:r>
      <w:r>
        <w:rPr>
          <w:w w:val="105"/>
          <w:sz w:val="24"/>
        </w:rPr>
        <w:t>in</w:t>
      </w:r>
      <w:r>
        <w:rPr>
          <w:spacing w:val="-5"/>
          <w:w w:val="105"/>
          <w:sz w:val="24"/>
        </w:rPr>
        <w:t xml:space="preserve"> </w:t>
      </w:r>
      <w:r>
        <w:rPr>
          <w:w w:val="105"/>
          <w:sz w:val="24"/>
        </w:rPr>
        <w:t>defense</w:t>
      </w:r>
      <w:r>
        <w:rPr>
          <w:spacing w:val="-5"/>
          <w:w w:val="105"/>
          <w:sz w:val="24"/>
        </w:rPr>
        <w:t xml:space="preserve"> </w:t>
      </w:r>
      <w:r>
        <w:rPr>
          <w:w w:val="105"/>
          <w:sz w:val="24"/>
        </w:rPr>
        <w:t>of</w:t>
      </w:r>
      <w:r>
        <w:rPr>
          <w:spacing w:val="-4"/>
          <w:w w:val="105"/>
          <w:sz w:val="24"/>
        </w:rPr>
        <w:t xml:space="preserve"> </w:t>
      </w:r>
      <w:r>
        <w:rPr>
          <w:w w:val="105"/>
          <w:sz w:val="24"/>
        </w:rPr>
        <w:t>himself</w:t>
      </w:r>
      <w:r>
        <w:rPr>
          <w:spacing w:val="-5"/>
          <w:w w:val="105"/>
          <w:sz w:val="24"/>
        </w:rPr>
        <w:t xml:space="preserve"> </w:t>
      </w:r>
      <w:r>
        <w:rPr>
          <w:w w:val="105"/>
          <w:sz w:val="24"/>
        </w:rPr>
        <w:t>or</w:t>
      </w:r>
      <w:r>
        <w:rPr>
          <w:spacing w:val="-5"/>
          <w:w w:val="105"/>
          <w:sz w:val="24"/>
        </w:rPr>
        <w:t xml:space="preserve"> </w:t>
      </w:r>
      <w:r>
        <w:rPr>
          <w:w w:val="105"/>
          <w:sz w:val="24"/>
        </w:rPr>
        <w:t>his</w:t>
      </w:r>
      <w:r>
        <w:rPr>
          <w:spacing w:val="-5"/>
          <w:w w:val="105"/>
          <w:sz w:val="24"/>
        </w:rPr>
        <w:t xml:space="preserve"> </w:t>
      </w:r>
      <w:r>
        <w:rPr>
          <w:w w:val="105"/>
          <w:sz w:val="24"/>
        </w:rPr>
        <w:t>property</w:t>
      </w:r>
      <w:r>
        <w:rPr>
          <w:spacing w:val="-5"/>
          <w:w w:val="105"/>
          <w:sz w:val="24"/>
        </w:rPr>
        <w:t xml:space="preserve"> </w:t>
      </w:r>
      <w:r>
        <w:rPr>
          <w:w w:val="105"/>
          <w:sz w:val="24"/>
        </w:rPr>
        <w:t>or</w:t>
      </w:r>
      <w:r>
        <w:rPr>
          <w:spacing w:val="-5"/>
          <w:w w:val="105"/>
          <w:sz w:val="24"/>
        </w:rPr>
        <w:t xml:space="preserve"> </w:t>
      </w:r>
      <w:r>
        <w:rPr>
          <w:w w:val="105"/>
          <w:sz w:val="24"/>
        </w:rPr>
        <w:t>of</w:t>
      </w:r>
      <w:r>
        <w:rPr>
          <w:spacing w:val="-4"/>
          <w:w w:val="105"/>
          <w:sz w:val="24"/>
        </w:rPr>
        <w:t xml:space="preserve"> </w:t>
      </w:r>
      <w:r>
        <w:rPr>
          <w:w w:val="105"/>
          <w:sz w:val="24"/>
        </w:rPr>
        <w:t>another</w:t>
      </w:r>
      <w:r>
        <w:rPr>
          <w:spacing w:val="-5"/>
          <w:w w:val="105"/>
          <w:sz w:val="24"/>
        </w:rPr>
        <w:t xml:space="preserve"> </w:t>
      </w:r>
      <w:r>
        <w:rPr>
          <w:w w:val="105"/>
          <w:sz w:val="24"/>
        </w:rPr>
        <w:t>person</w:t>
      </w:r>
      <w:r>
        <w:rPr>
          <w:spacing w:val="-4"/>
          <w:w w:val="105"/>
          <w:sz w:val="24"/>
        </w:rPr>
        <w:t xml:space="preserve"> </w:t>
      </w:r>
      <w:r>
        <w:rPr>
          <w:w w:val="105"/>
          <w:sz w:val="24"/>
        </w:rPr>
        <w:t>or</w:t>
      </w:r>
      <w:r>
        <w:rPr>
          <w:spacing w:val="-5"/>
          <w:w w:val="105"/>
          <w:sz w:val="24"/>
        </w:rPr>
        <w:t xml:space="preserve"> </w:t>
      </w:r>
      <w:r>
        <w:rPr>
          <w:w w:val="105"/>
          <w:sz w:val="24"/>
        </w:rPr>
        <w:t>his</w:t>
      </w:r>
      <w:r>
        <w:rPr>
          <w:spacing w:val="-5"/>
          <w:w w:val="105"/>
          <w:sz w:val="24"/>
        </w:rPr>
        <w:t xml:space="preserve"> </w:t>
      </w:r>
      <w:r>
        <w:rPr>
          <w:w w:val="105"/>
          <w:sz w:val="24"/>
        </w:rPr>
        <w:t>property shall not be considered liable, provided that he has not exceeded the extent of necessary defense, otherwise he shall be obligated to pay just compensation.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785:</w:t>
      </w:r>
    </w:p>
    <w:p w:rsidR="00C17534" w:rsidRDefault="003F5CB7">
      <w:pPr>
        <w:pStyle w:val="BodyText"/>
        <w:spacing w:line="249" w:lineRule="auto"/>
        <w:ind w:left="560" w:right="357"/>
        <w:jc w:val="both"/>
      </w:pPr>
      <w:r>
        <w:rPr>
          <w:w w:val="105"/>
        </w:rPr>
        <w:t>Intense harm shall be dispelled by light damage. Person who inflicts, in pro</w:t>
      </w:r>
      <w:r>
        <w:rPr>
          <w:w w:val="105"/>
        </w:rPr>
        <w:t>tecting his self, greater damage</w:t>
      </w:r>
      <w:r>
        <w:rPr>
          <w:spacing w:val="-3"/>
          <w:w w:val="105"/>
        </w:rPr>
        <w:t xml:space="preserve"> </w:t>
      </w:r>
      <w:r>
        <w:rPr>
          <w:w w:val="105"/>
        </w:rPr>
        <w:t>than</w:t>
      </w:r>
      <w:r>
        <w:rPr>
          <w:spacing w:val="-3"/>
          <w:w w:val="105"/>
        </w:rPr>
        <w:t xml:space="preserve"> </w:t>
      </w:r>
      <w:r>
        <w:rPr>
          <w:w w:val="105"/>
        </w:rPr>
        <w:t>what</w:t>
      </w:r>
      <w:r>
        <w:rPr>
          <w:spacing w:val="-3"/>
          <w:w w:val="105"/>
        </w:rPr>
        <w:t xml:space="preserve"> </w:t>
      </w:r>
      <w:r>
        <w:rPr>
          <w:w w:val="105"/>
        </w:rPr>
        <w:t>he</w:t>
      </w:r>
      <w:r>
        <w:rPr>
          <w:spacing w:val="-3"/>
          <w:w w:val="105"/>
        </w:rPr>
        <w:t xml:space="preserve"> </w:t>
      </w:r>
      <w:r>
        <w:rPr>
          <w:w w:val="105"/>
        </w:rPr>
        <w:t>has</w:t>
      </w:r>
      <w:r>
        <w:rPr>
          <w:spacing w:val="-3"/>
          <w:w w:val="105"/>
        </w:rPr>
        <w:t xml:space="preserve"> </w:t>
      </w:r>
      <w:r>
        <w:rPr>
          <w:w w:val="105"/>
        </w:rPr>
        <w:t>incurred</w:t>
      </w:r>
      <w:r>
        <w:rPr>
          <w:spacing w:val="-3"/>
          <w:w w:val="105"/>
        </w:rPr>
        <w:t xml:space="preserve"> </w:t>
      </w:r>
      <w:r>
        <w:rPr>
          <w:w w:val="105"/>
        </w:rPr>
        <w:t>on</w:t>
      </w:r>
      <w:r>
        <w:rPr>
          <w:spacing w:val="-3"/>
          <w:w w:val="105"/>
        </w:rPr>
        <w:t xml:space="preserve"> </w:t>
      </w:r>
      <w:r>
        <w:rPr>
          <w:w w:val="105"/>
        </w:rPr>
        <w:t>another,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condemned</w:t>
      </w:r>
      <w:r>
        <w:rPr>
          <w:spacing w:val="-3"/>
          <w:w w:val="105"/>
        </w:rPr>
        <w:t xml:space="preserve"> </w:t>
      </w:r>
      <w:r>
        <w:rPr>
          <w:w w:val="105"/>
        </w:rPr>
        <w:t>to</w:t>
      </w:r>
      <w:r>
        <w:rPr>
          <w:spacing w:val="-3"/>
          <w:w w:val="105"/>
        </w:rPr>
        <w:t xml:space="preserve"> </w:t>
      </w:r>
      <w:r>
        <w:rPr>
          <w:w w:val="105"/>
        </w:rPr>
        <w:t>pay</w:t>
      </w:r>
      <w:r>
        <w:rPr>
          <w:spacing w:val="-3"/>
          <w:w w:val="105"/>
        </w:rPr>
        <w:t xml:space="preserve"> </w:t>
      </w:r>
      <w:r>
        <w:rPr>
          <w:w w:val="105"/>
        </w:rPr>
        <w:t>the</w:t>
      </w:r>
      <w:r>
        <w:rPr>
          <w:spacing w:val="-3"/>
          <w:w w:val="105"/>
        </w:rPr>
        <w:t xml:space="preserve"> </w:t>
      </w:r>
      <w:r>
        <w:rPr>
          <w:w w:val="105"/>
        </w:rPr>
        <w:t>compensation</w:t>
      </w:r>
      <w:r>
        <w:rPr>
          <w:spacing w:val="-3"/>
          <w:w w:val="105"/>
        </w:rPr>
        <w:t xml:space="preserve"> </w:t>
      </w:r>
      <w:r>
        <w:rPr>
          <w:w w:val="105"/>
        </w:rPr>
        <w:t>that</w:t>
      </w:r>
      <w:r>
        <w:rPr>
          <w:spacing w:val="-3"/>
          <w:w w:val="105"/>
        </w:rPr>
        <w:t xml:space="preserve"> </w:t>
      </w:r>
      <w:r>
        <w:rPr>
          <w:w w:val="105"/>
        </w:rPr>
        <w:t>court considers just.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786:</w:t>
      </w:r>
    </w:p>
    <w:p w:rsidR="00C17534" w:rsidRDefault="003F5CB7">
      <w:pPr>
        <w:pStyle w:val="BodyText"/>
        <w:ind w:left="560"/>
        <w:jc w:val="both"/>
      </w:pPr>
      <w:r>
        <w:t>Special</w:t>
      </w:r>
      <w:r>
        <w:rPr>
          <w:spacing w:val="30"/>
        </w:rPr>
        <w:t xml:space="preserve"> </w:t>
      </w:r>
      <w:r>
        <w:t>harm</w:t>
      </w:r>
      <w:r>
        <w:rPr>
          <w:spacing w:val="31"/>
        </w:rPr>
        <w:t xml:space="preserve"> </w:t>
      </w:r>
      <w:r>
        <w:t>shall</w:t>
      </w:r>
      <w:r>
        <w:rPr>
          <w:spacing w:val="31"/>
        </w:rPr>
        <w:t xml:space="preserve"> </w:t>
      </w:r>
      <w:r>
        <w:t>be</w:t>
      </w:r>
      <w:r>
        <w:rPr>
          <w:spacing w:val="31"/>
        </w:rPr>
        <w:t xml:space="preserve"> </w:t>
      </w:r>
      <w:r>
        <w:t>incurred</w:t>
      </w:r>
      <w:r>
        <w:rPr>
          <w:spacing w:val="31"/>
        </w:rPr>
        <w:t xml:space="preserve"> </w:t>
      </w:r>
      <w:r>
        <w:t>in</w:t>
      </w:r>
      <w:r>
        <w:rPr>
          <w:spacing w:val="31"/>
        </w:rPr>
        <w:t xml:space="preserve"> </w:t>
      </w:r>
      <w:r>
        <w:t>order</w:t>
      </w:r>
      <w:r>
        <w:rPr>
          <w:spacing w:val="31"/>
        </w:rPr>
        <w:t xml:space="preserve"> </w:t>
      </w:r>
      <w:r>
        <w:t>to</w:t>
      </w:r>
      <w:r>
        <w:rPr>
          <w:spacing w:val="31"/>
        </w:rPr>
        <w:t xml:space="preserve"> </w:t>
      </w:r>
      <w:r>
        <w:t>prevent</w:t>
      </w:r>
      <w:r>
        <w:rPr>
          <w:spacing w:val="31"/>
        </w:rPr>
        <w:t xml:space="preserve"> </w:t>
      </w:r>
      <w:r>
        <w:t>general</w:t>
      </w:r>
      <w:r>
        <w:rPr>
          <w:spacing w:val="31"/>
        </w:rPr>
        <w:t xml:space="preserve"> </w:t>
      </w:r>
      <w:r>
        <w:rPr>
          <w:spacing w:val="-2"/>
        </w:rPr>
        <w:t>harm.</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787:</w:t>
      </w:r>
    </w:p>
    <w:p w:rsidR="00C17534" w:rsidRDefault="003F5CB7">
      <w:pPr>
        <w:pStyle w:val="ListParagraph"/>
        <w:numPr>
          <w:ilvl w:val="0"/>
          <w:numId w:val="318"/>
        </w:numPr>
        <w:tabs>
          <w:tab w:val="left" w:pos="980"/>
        </w:tabs>
        <w:spacing w:line="249" w:lineRule="auto"/>
        <w:ind w:right="357"/>
        <w:jc w:val="both"/>
        <w:rPr>
          <w:sz w:val="24"/>
        </w:rPr>
      </w:pPr>
      <w:r>
        <w:rPr>
          <w:w w:val="105"/>
          <w:sz w:val="24"/>
        </w:rPr>
        <w:t>Act shall be attributed to its doer not to its orderer, unless doer is forced to act. In acts, only complete duress shall be considered as acceptable coercion.</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318"/>
        </w:numPr>
        <w:tabs>
          <w:tab w:val="left" w:pos="980"/>
        </w:tabs>
        <w:spacing w:before="65" w:line="249" w:lineRule="auto"/>
        <w:ind w:right="357"/>
        <w:jc w:val="both"/>
        <w:rPr>
          <w:sz w:val="24"/>
        </w:rPr>
      </w:pPr>
      <w:bookmarkStart w:id="181" w:name="Topic_4_—_Liability_for_Acts_of_Others"/>
      <w:bookmarkStart w:id="182" w:name="Topic_5:_Liability_for_Animals_or_Things"/>
      <w:bookmarkStart w:id="183" w:name="_bookmark67"/>
      <w:bookmarkEnd w:id="181"/>
      <w:bookmarkEnd w:id="182"/>
      <w:bookmarkEnd w:id="183"/>
      <w:r>
        <w:rPr>
          <w:w w:val="105"/>
          <w:sz w:val="24"/>
        </w:rPr>
        <w:lastRenderedPageBreak/>
        <w:t>Public</w:t>
      </w:r>
      <w:r>
        <w:rPr>
          <w:spacing w:val="-16"/>
          <w:w w:val="105"/>
          <w:sz w:val="24"/>
        </w:rPr>
        <w:t xml:space="preserve"> </w:t>
      </w:r>
      <w:r>
        <w:rPr>
          <w:w w:val="105"/>
          <w:sz w:val="24"/>
        </w:rPr>
        <w:t>officer</w:t>
      </w:r>
      <w:r>
        <w:rPr>
          <w:spacing w:val="-15"/>
          <w:w w:val="105"/>
          <w:sz w:val="24"/>
        </w:rPr>
        <w:t xml:space="preserve"> </w:t>
      </w:r>
      <w:r>
        <w:rPr>
          <w:w w:val="105"/>
          <w:sz w:val="24"/>
        </w:rPr>
        <w:t>shall</w:t>
      </w:r>
      <w:r>
        <w:rPr>
          <w:spacing w:val="-16"/>
          <w:w w:val="105"/>
          <w:sz w:val="24"/>
        </w:rPr>
        <w:t xml:space="preserve"> </w:t>
      </w:r>
      <w:r>
        <w:rPr>
          <w:w w:val="105"/>
          <w:sz w:val="24"/>
        </w:rPr>
        <w:t>not</w:t>
      </w:r>
      <w:r>
        <w:rPr>
          <w:spacing w:val="-15"/>
          <w:w w:val="105"/>
          <w:sz w:val="24"/>
        </w:rPr>
        <w:t xml:space="preserve"> </w:t>
      </w:r>
      <w:r>
        <w:rPr>
          <w:w w:val="105"/>
          <w:sz w:val="24"/>
        </w:rPr>
        <w:t>be</w:t>
      </w:r>
      <w:r>
        <w:rPr>
          <w:spacing w:val="-16"/>
          <w:w w:val="105"/>
          <w:sz w:val="24"/>
        </w:rPr>
        <w:t xml:space="preserve"> </w:t>
      </w:r>
      <w:r>
        <w:rPr>
          <w:w w:val="105"/>
          <w:sz w:val="24"/>
        </w:rPr>
        <w:t>held</w:t>
      </w:r>
      <w:r>
        <w:rPr>
          <w:spacing w:val="-15"/>
          <w:w w:val="105"/>
          <w:sz w:val="24"/>
        </w:rPr>
        <w:t xml:space="preserve"> </w:t>
      </w:r>
      <w:r>
        <w:rPr>
          <w:w w:val="105"/>
          <w:sz w:val="24"/>
        </w:rPr>
        <w:t>liable</w:t>
      </w:r>
      <w:r>
        <w:rPr>
          <w:spacing w:val="-16"/>
          <w:w w:val="105"/>
          <w:sz w:val="24"/>
        </w:rPr>
        <w:t xml:space="preserve"> </w:t>
      </w:r>
      <w:r>
        <w:rPr>
          <w:w w:val="105"/>
          <w:sz w:val="24"/>
        </w:rPr>
        <w:t>for</w:t>
      </w:r>
      <w:r>
        <w:rPr>
          <w:spacing w:val="-15"/>
          <w:w w:val="105"/>
          <w:sz w:val="24"/>
        </w:rPr>
        <w:t xml:space="preserve"> </w:t>
      </w:r>
      <w:r>
        <w:rPr>
          <w:w w:val="105"/>
          <w:sz w:val="24"/>
        </w:rPr>
        <w:t>his</w:t>
      </w:r>
      <w:r>
        <w:rPr>
          <w:spacing w:val="-16"/>
          <w:w w:val="105"/>
          <w:sz w:val="24"/>
        </w:rPr>
        <w:t xml:space="preserve"> </w:t>
      </w:r>
      <w:r>
        <w:rPr>
          <w:w w:val="105"/>
          <w:sz w:val="24"/>
        </w:rPr>
        <w:t>act</w:t>
      </w:r>
      <w:r>
        <w:rPr>
          <w:spacing w:val="-15"/>
          <w:w w:val="105"/>
          <w:sz w:val="24"/>
        </w:rPr>
        <w:t xml:space="preserve"> </w:t>
      </w:r>
      <w:r>
        <w:rPr>
          <w:w w:val="105"/>
          <w:sz w:val="24"/>
        </w:rPr>
        <w:t>that</w:t>
      </w:r>
      <w:r>
        <w:rPr>
          <w:spacing w:val="-16"/>
          <w:w w:val="105"/>
          <w:sz w:val="24"/>
        </w:rPr>
        <w:t xml:space="preserve"> </w:t>
      </w:r>
      <w:r>
        <w:rPr>
          <w:w w:val="105"/>
          <w:sz w:val="24"/>
        </w:rPr>
        <w:t>has</w:t>
      </w:r>
      <w:r>
        <w:rPr>
          <w:spacing w:val="-15"/>
          <w:w w:val="105"/>
          <w:sz w:val="24"/>
        </w:rPr>
        <w:t xml:space="preserve"> </w:t>
      </w:r>
      <w:r>
        <w:rPr>
          <w:w w:val="105"/>
          <w:sz w:val="24"/>
        </w:rPr>
        <w:t>caused</w:t>
      </w:r>
      <w:r>
        <w:rPr>
          <w:spacing w:val="-16"/>
          <w:w w:val="105"/>
          <w:sz w:val="24"/>
        </w:rPr>
        <w:t xml:space="preserve"> </w:t>
      </w:r>
      <w:r>
        <w:rPr>
          <w:w w:val="105"/>
          <w:sz w:val="24"/>
        </w:rPr>
        <w:t>harm</w:t>
      </w:r>
      <w:r>
        <w:rPr>
          <w:spacing w:val="-15"/>
          <w:w w:val="105"/>
          <w:sz w:val="24"/>
        </w:rPr>
        <w:t xml:space="preserve"> </w:t>
      </w:r>
      <w:r>
        <w:rPr>
          <w:w w:val="105"/>
          <w:sz w:val="24"/>
        </w:rPr>
        <w:t>to</w:t>
      </w:r>
      <w:r>
        <w:rPr>
          <w:spacing w:val="-16"/>
          <w:w w:val="105"/>
          <w:sz w:val="24"/>
        </w:rPr>
        <w:t xml:space="preserve"> </w:t>
      </w:r>
      <w:r>
        <w:rPr>
          <w:w w:val="105"/>
          <w:sz w:val="24"/>
        </w:rPr>
        <w:t>anothe</w:t>
      </w:r>
      <w:r>
        <w:rPr>
          <w:w w:val="105"/>
          <w:sz w:val="24"/>
        </w:rPr>
        <w:t>r</w:t>
      </w:r>
      <w:r>
        <w:rPr>
          <w:spacing w:val="-15"/>
          <w:w w:val="105"/>
          <w:sz w:val="24"/>
        </w:rPr>
        <w:t xml:space="preserve"> </w:t>
      </w:r>
      <w:r>
        <w:rPr>
          <w:w w:val="105"/>
          <w:sz w:val="24"/>
        </w:rPr>
        <w:t>if</w:t>
      </w:r>
      <w:r>
        <w:rPr>
          <w:spacing w:val="-16"/>
          <w:w w:val="105"/>
          <w:sz w:val="24"/>
        </w:rPr>
        <w:t xml:space="preserve"> </w:t>
      </w:r>
      <w:r>
        <w:rPr>
          <w:w w:val="105"/>
          <w:sz w:val="24"/>
        </w:rPr>
        <w:t>he</w:t>
      </w:r>
      <w:r>
        <w:rPr>
          <w:spacing w:val="-15"/>
          <w:w w:val="105"/>
          <w:sz w:val="24"/>
        </w:rPr>
        <w:t xml:space="preserve"> </w:t>
      </w:r>
      <w:r>
        <w:rPr>
          <w:w w:val="105"/>
          <w:sz w:val="24"/>
        </w:rPr>
        <w:t>has</w:t>
      </w:r>
      <w:r>
        <w:rPr>
          <w:spacing w:val="-16"/>
          <w:w w:val="105"/>
          <w:sz w:val="24"/>
        </w:rPr>
        <w:t xml:space="preserve"> </w:t>
      </w:r>
      <w:r>
        <w:rPr>
          <w:w w:val="105"/>
          <w:sz w:val="24"/>
        </w:rPr>
        <w:t xml:space="preserve">performed </w:t>
      </w:r>
      <w:r>
        <w:rPr>
          <w:spacing w:val="-2"/>
          <w:w w:val="105"/>
          <w:sz w:val="24"/>
        </w:rPr>
        <w:t>it</w:t>
      </w:r>
      <w:r>
        <w:rPr>
          <w:spacing w:val="-10"/>
          <w:w w:val="105"/>
          <w:sz w:val="24"/>
        </w:rPr>
        <w:t xml:space="preserve"> </w:t>
      </w:r>
      <w:r>
        <w:rPr>
          <w:spacing w:val="-2"/>
          <w:w w:val="105"/>
          <w:sz w:val="24"/>
        </w:rPr>
        <w:t>on</w:t>
      </w:r>
      <w:r>
        <w:rPr>
          <w:spacing w:val="-10"/>
          <w:w w:val="105"/>
          <w:sz w:val="24"/>
        </w:rPr>
        <w:t xml:space="preserve"> </w:t>
      </w:r>
      <w:r>
        <w:rPr>
          <w:spacing w:val="-2"/>
          <w:w w:val="105"/>
          <w:sz w:val="24"/>
        </w:rPr>
        <w:t>the</w:t>
      </w:r>
      <w:r>
        <w:rPr>
          <w:spacing w:val="-10"/>
          <w:w w:val="105"/>
          <w:sz w:val="24"/>
        </w:rPr>
        <w:t xml:space="preserve"> </w:t>
      </w:r>
      <w:r>
        <w:rPr>
          <w:spacing w:val="-2"/>
          <w:w w:val="105"/>
          <w:sz w:val="24"/>
        </w:rPr>
        <w:t>basis</w:t>
      </w:r>
      <w:r>
        <w:rPr>
          <w:spacing w:val="-10"/>
          <w:w w:val="105"/>
          <w:sz w:val="24"/>
        </w:rPr>
        <w:t xml:space="preserve"> </w:t>
      </w:r>
      <w:r>
        <w:rPr>
          <w:spacing w:val="-2"/>
          <w:w w:val="105"/>
          <w:sz w:val="24"/>
        </w:rPr>
        <w:t>of</w:t>
      </w:r>
      <w:r>
        <w:rPr>
          <w:spacing w:val="-10"/>
          <w:w w:val="105"/>
          <w:sz w:val="24"/>
        </w:rPr>
        <w:t xml:space="preserve"> </w:t>
      </w:r>
      <w:r>
        <w:rPr>
          <w:spacing w:val="-2"/>
          <w:w w:val="105"/>
          <w:sz w:val="24"/>
        </w:rPr>
        <w:t>order</w:t>
      </w:r>
      <w:r>
        <w:rPr>
          <w:spacing w:val="-10"/>
          <w:w w:val="105"/>
          <w:sz w:val="24"/>
        </w:rPr>
        <w:t xml:space="preserve"> </w:t>
      </w:r>
      <w:r>
        <w:rPr>
          <w:spacing w:val="-2"/>
          <w:w w:val="105"/>
          <w:sz w:val="24"/>
        </w:rPr>
        <w:t>of</w:t>
      </w:r>
      <w:r>
        <w:rPr>
          <w:spacing w:val="-10"/>
          <w:w w:val="105"/>
          <w:sz w:val="24"/>
        </w:rPr>
        <w:t xml:space="preserve"> </w:t>
      </w:r>
      <w:r>
        <w:rPr>
          <w:spacing w:val="-2"/>
          <w:w w:val="105"/>
          <w:sz w:val="24"/>
        </w:rPr>
        <w:t>an</w:t>
      </w:r>
      <w:r>
        <w:rPr>
          <w:spacing w:val="-10"/>
          <w:w w:val="105"/>
          <w:sz w:val="24"/>
        </w:rPr>
        <w:t xml:space="preserve"> </w:t>
      </w:r>
      <w:r>
        <w:rPr>
          <w:spacing w:val="-2"/>
          <w:w w:val="105"/>
          <w:sz w:val="24"/>
        </w:rPr>
        <w:t>authority</w:t>
      </w:r>
      <w:r>
        <w:rPr>
          <w:spacing w:val="-10"/>
          <w:w w:val="105"/>
          <w:sz w:val="24"/>
        </w:rPr>
        <w:t xml:space="preserve"> </w:t>
      </w:r>
      <w:r>
        <w:rPr>
          <w:spacing w:val="-2"/>
          <w:w w:val="105"/>
          <w:sz w:val="24"/>
        </w:rPr>
        <w:t>that</w:t>
      </w:r>
      <w:r>
        <w:rPr>
          <w:spacing w:val="-10"/>
          <w:w w:val="105"/>
          <w:sz w:val="24"/>
        </w:rPr>
        <w:t xml:space="preserve"> </w:t>
      </w:r>
      <w:r>
        <w:rPr>
          <w:spacing w:val="-2"/>
          <w:w w:val="105"/>
          <w:sz w:val="24"/>
        </w:rPr>
        <w:t>had</w:t>
      </w:r>
      <w:r>
        <w:rPr>
          <w:spacing w:val="-10"/>
          <w:w w:val="105"/>
          <w:sz w:val="24"/>
        </w:rPr>
        <w:t xml:space="preserve"> </w:t>
      </w:r>
      <w:r>
        <w:rPr>
          <w:spacing w:val="-2"/>
          <w:w w:val="105"/>
          <w:sz w:val="24"/>
        </w:rPr>
        <w:t>to</w:t>
      </w:r>
      <w:r>
        <w:rPr>
          <w:spacing w:val="-10"/>
          <w:w w:val="105"/>
          <w:sz w:val="24"/>
        </w:rPr>
        <w:t xml:space="preserve"> </w:t>
      </w:r>
      <w:r>
        <w:rPr>
          <w:spacing w:val="-2"/>
          <w:w w:val="105"/>
          <w:sz w:val="24"/>
        </w:rPr>
        <w:t>be</w:t>
      </w:r>
      <w:r>
        <w:rPr>
          <w:spacing w:val="-10"/>
          <w:w w:val="105"/>
          <w:sz w:val="24"/>
        </w:rPr>
        <w:t xml:space="preserve"> </w:t>
      </w:r>
      <w:r>
        <w:rPr>
          <w:spacing w:val="-2"/>
          <w:w w:val="105"/>
          <w:sz w:val="24"/>
        </w:rPr>
        <w:t>obeyed</w:t>
      </w:r>
      <w:r>
        <w:rPr>
          <w:spacing w:val="-10"/>
          <w:w w:val="105"/>
          <w:sz w:val="24"/>
        </w:rPr>
        <w:t xml:space="preserve"> </w:t>
      </w:r>
      <w:r>
        <w:rPr>
          <w:spacing w:val="-2"/>
          <w:w w:val="105"/>
          <w:sz w:val="24"/>
        </w:rPr>
        <w:t>or</w:t>
      </w:r>
      <w:r>
        <w:rPr>
          <w:spacing w:val="-10"/>
          <w:w w:val="105"/>
          <w:sz w:val="24"/>
        </w:rPr>
        <w:t xml:space="preserve"> </w:t>
      </w:r>
      <w:r>
        <w:rPr>
          <w:spacing w:val="-2"/>
          <w:w w:val="105"/>
          <w:sz w:val="24"/>
        </w:rPr>
        <w:t>he</w:t>
      </w:r>
      <w:r>
        <w:rPr>
          <w:spacing w:val="-10"/>
          <w:w w:val="105"/>
          <w:sz w:val="24"/>
        </w:rPr>
        <w:t xml:space="preserve"> </w:t>
      </w:r>
      <w:r>
        <w:rPr>
          <w:spacing w:val="-2"/>
          <w:w w:val="105"/>
          <w:sz w:val="24"/>
        </w:rPr>
        <w:t>believed</w:t>
      </w:r>
      <w:r>
        <w:rPr>
          <w:spacing w:val="-10"/>
          <w:w w:val="105"/>
          <w:sz w:val="24"/>
        </w:rPr>
        <w:t xml:space="preserve"> </w:t>
      </w:r>
      <w:r>
        <w:rPr>
          <w:spacing w:val="-2"/>
          <w:w w:val="105"/>
          <w:sz w:val="24"/>
        </w:rPr>
        <w:t>so</w:t>
      </w:r>
      <w:r>
        <w:rPr>
          <w:spacing w:val="-10"/>
          <w:w w:val="105"/>
          <w:sz w:val="24"/>
        </w:rPr>
        <w:t xml:space="preserve"> </w:t>
      </w:r>
      <w:r>
        <w:rPr>
          <w:spacing w:val="-2"/>
          <w:w w:val="105"/>
          <w:sz w:val="24"/>
        </w:rPr>
        <w:t>and</w:t>
      </w:r>
      <w:r>
        <w:rPr>
          <w:spacing w:val="-10"/>
          <w:w w:val="105"/>
          <w:sz w:val="24"/>
        </w:rPr>
        <w:t xml:space="preserve"> </w:t>
      </w:r>
      <w:r>
        <w:rPr>
          <w:spacing w:val="-2"/>
          <w:w w:val="105"/>
          <w:sz w:val="24"/>
        </w:rPr>
        <w:t>he</w:t>
      </w:r>
      <w:r>
        <w:rPr>
          <w:spacing w:val="-10"/>
          <w:w w:val="105"/>
          <w:sz w:val="24"/>
        </w:rPr>
        <w:t xml:space="preserve"> </w:t>
      </w:r>
      <w:r>
        <w:rPr>
          <w:spacing w:val="-2"/>
          <w:w w:val="105"/>
          <w:sz w:val="24"/>
        </w:rPr>
        <w:t>has</w:t>
      </w:r>
      <w:r>
        <w:rPr>
          <w:spacing w:val="-10"/>
          <w:w w:val="105"/>
          <w:sz w:val="24"/>
        </w:rPr>
        <w:t xml:space="preserve"> </w:t>
      </w:r>
      <w:r>
        <w:rPr>
          <w:spacing w:val="-2"/>
          <w:w w:val="105"/>
          <w:sz w:val="24"/>
        </w:rPr>
        <w:t>also</w:t>
      </w:r>
      <w:r>
        <w:rPr>
          <w:spacing w:val="-10"/>
          <w:w w:val="105"/>
          <w:sz w:val="24"/>
        </w:rPr>
        <w:t xml:space="preserve"> </w:t>
      </w:r>
      <w:r>
        <w:rPr>
          <w:spacing w:val="-2"/>
          <w:w w:val="105"/>
          <w:sz w:val="24"/>
        </w:rPr>
        <w:t xml:space="preserve">proved </w:t>
      </w:r>
      <w:r>
        <w:rPr>
          <w:w w:val="105"/>
          <w:sz w:val="24"/>
        </w:rPr>
        <w:t>his belief on legitimacy of the mentioned act by referring to reasonable means and observing necessary precautions.</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788:</w:t>
      </w:r>
    </w:p>
    <w:p w:rsidR="00C17534" w:rsidRDefault="003F5CB7">
      <w:pPr>
        <w:pStyle w:val="BodyText"/>
        <w:ind w:left="560"/>
      </w:pPr>
      <w:r>
        <w:rPr>
          <w:w w:val="105"/>
        </w:rPr>
        <w:t>Inflicting</w:t>
      </w:r>
      <w:r>
        <w:rPr>
          <w:spacing w:val="3"/>
          <w:w w:val="105"/>
        </w:rPr>
        <w:t xml:space="preserve"> </w:t>
      </w:r>
      <w:r>
        <w:rPr>
          <w:w w:val="105"/>
        </w:rPr>
        <w:t>harm</w:t>
      </w:r>
      <w:r>
        <w:rPr>
          <w:spacing w:val="5"/>
          <w:w w:val="105"/>
        </w:rPr>
        <w:t xml:space="preserve"> </w:t>
      </w:r>
      <w:r>
        <w:rPr>
          <w:w w:val="105"/>
        </w:rPr>
        <w:t>and</w:t>
      </w:r>
      <w:r>
        <w:rPr>
          <w:spacing w:val="4"/>
          <w:w w:val="105"/>
        </w:rPr>
        <w:t xml:space="preserve"> </w:t>
      </w:r>
      <w:r>
        <w:rPr>
          <w:w w:val="105"/>
        </w:rPr>
        <w:t>repelling</w:t>
      </w:r>
      <w:r>
        <w:rPr>
          <w:spacing w:val="4"/>
          <w:w w:val="105"/>
        </w:rPr>
        <w:t xml:space="preserve"> </w:t>
      </w:r>
      <w:r>
        <w:rPr>
          <w:w w:val="105"/>
        </w:rPr>
        <w:t>harm</w:t>
      </w:r>
      <w:r>
        <w:rPr>
          <w:spacing w:val="4"/>
          <w:w w:val="105"/>
        </w:rPr>
        <w:t xml:space="preserve"> </w:t>
      </w:r>
      <w:r>
        <w:rPr>
          <w:w w:val="105"/>
        </w:rPr>
        <w:t>with</w:t>
      </w:r>
      <w:r>
        <w:rPr>
          <w:spacing w:val="5"/>
          <w:w w:val="105"/>
        </w:rPr>
        <w:t xml:space="preserve"> </w:t>
      </w:r>
      <w:r>
        <w:rPr>
          <w:w w:val="105"/>
        </w:rPr>
        <w:t>harm</w:t>
      </w:r>
      <w:r>
        <w:rPr>
          <w:spacing w:val="4"/>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permissible,</w:t>
      </w:r>
      <w:r>
        <w:rPr>
          <w:spacing w:val="4"/>
          <w:w w:val="105"/>
        </w:rPr>
        <w:t xml:space="preserve"> </w:t>
      </w:r>
      <w:r>
        <w:rPr>
          <w:w w:val="105"/>
        </w:rPr>
        <w:t>also</w:t>
      </w:r>
      <w:r>
        <w:rPr>
          <w:spacing w:val="4"/>
          <w:w w:val="105"/>
        </w:rPr>
        <w:t xml:space="preserve"> </w:t>
      </w:r>
      <w:r>
        <w:rPr>
          <w:w w:val="105"/>
        </w:rPr>
        <w:t>harm</w:t>
      </w:r>
      <w:r>
        <w:rPr>
          <w:spacing w:val="4"/>
          <w:w w:val="105"/>
        </w:rPr>
        <w:t xml:space="preserve"> </w:t>
      </w:r>
      <w:r>
        <w:rPr>
          <w:w w:val="105"/>
        </w:rPr>
        <w:t>cannot</w:t>
      </w:r>
      <w:r>
        <w:rPr>
          <w:spacing w:val="4"/>
          <w:w w:val="105"/>
        </w:rPr>
        <w:t xml:space="preserve"> </w:t>
      </w:r>
      <w:r>
        <w:rPr>
          <w:w w:val="105"/>
        </w:rPr>
        <w:t>be</w:t>
      </w:r>
      <w:r>
        <w:rPr>
          <w:spacing w:val="5"/>
          <w:w w:val="105"/>
        </w:rPr>
        <w:t xml:space="preserve"> </w:t>
      </w:r>
      <w:r>
        <w:rPr>
          <w:spacing w:val="-2"/>
          <w:w w:val="105"/>
        </w:rPr>
        <w:t>removed</w:t>
      </w:r>
    </w:p>
    <w:p w:rsidR="00C17534" w:rsidRDefault="003F5CB7">
      <w:pPr>
        <w:pStyle w:val="BodyText"/>
        <w:spacing w:before="12"/>
        <w:ind w:left="560"/>
      </w:pPr>
      <w:r>
        <w:rPr>
          <w:w w:val="105"/>
        </w:rPr>
        <w:t>by</w:t>
      </w:r>
      <w:r>
        <w:rPr>
          <w:spacing w:val="-9"/>
          <w:w w:val="105"/>
        </w:rPr>
        <w:t xml:space="preserve"> </w:t>
      </w:r>
      <w:r>
        <w:rPr>
          <w:w w:val="105"/>
        </w:rPr>
        <w:t>its</w:t>
      </w:r>
      <w:r>
        <w:rPr>
          <w:spacing w:val="-9"/>
          <w:w w:val="105"/>
        </w:rPr>
        <w:t xml:space="preserve"> </w:t>
      </w:r>
      <w:r>
        <w:rPr>
          <w:spacing w:val="-2"/>
          <w:w w:val="105"/>
        </w:rPr>
        <w:t>similar.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789:</w:t>
      </w:r>
    </w:p>
    <w:p w:rsidR="00C17534" w:rsidRDefault="003F5CB7">
      <w:pPr>
        <w:pStyle w:val="BodyText"/>
        <w:spacing w:line="249" w:lineRule="auto"/>
        <w:ind w:left="560" w:right="357"/>
        <w:jc w:val="both"/>
      </w:pPr>
      <w:r>
        <w:rPr>
          <w:w w:val="105"/>
        </w:rPr>
        <w:t>If several persons are responsible for harmful act, they shall have equal liability for compensation, unless judge determines compensation share of every one of them.</w:t>
      </w:r>
    </w:p>
    <w:p w:rsidR="00C17534" w:rsidRDefault="00C17534">
      <w:pPr>
        <w:pStyle w:val="BodyText"/>
        <w:spacing w:before="108"/>
      </w:pPr>
    </w:p>
    <w:p w:rsidR="00C17534" w:rsidRDefault="003F5CB7">
      <w:pPr>
        <w:pStyle w:val="Heading2"/>
        <w:ind w:left="420"/>
      </w:pPr>
      <w:r>
        <w:t>Topic 4 —</w:t>
      </w:r>
      <w:r>
        <w:rPr>
          <w:spacing w:val="1"/>
        </w:rPr>
        <w:t xml:space="preserve"> </w:t>
      </w:r>
      <w:r>
        <w:t>Liability for Acts</w:t>
      </w:r>
      <w:r>
        <w:rPr>
          <w:spacing w:val="1"/>
        </w:rPr>
        <w:t xml:space="preserve"> </w:t>
      </w:r>
      <w:r>
        <w:t xml:space="preserve">of </w:t>
      </w:r>
      <w:r>
        <w:rPr>
          <w:spacing w:val="-2"/>
        </w:rPr>
        <w:t>Others</w:t>
      </w:r>
    </w:p>
    <w:p w:rsidR="00C17534" w:rsidRDefault="003F5CB7">
      <w:pPr>
        <w:pStyle w:val="Heading4"/>
        <w:spacing w:before="315"/>
      </w:pPr>
      <w:r>
        <w:t>Article</w:t>
      </w:r>
      <w:r>
        <w:rPr>
          <w:spacing w:val="17"/>
        </w:rPr>
        <w:t xml:space="preserve"> </w:t>
      </w:r>
      <w:r>
        <w:rPr>
          <w:spacing w:val="-4"/>
        </w:rPr>
        <w:t>790:</w:t>
      </w:r>
    </w:p>
    <w:p w:rsidR="00C17534" w:rsidRDefault="003F5CB7">
      <w:pPr>
        <w:pStyle w:val="BodyText"/>
        <w:spacing w:line="249" w:lineRule="auto"/>
        <w:ind w:left="560" w:right="358"/>
        <w:jc w:val="both"/>
      </w:pPr>
      <w:r>
        <w:rPr>
          <w:w w:val="110"/>
        </w:rPr>
        <w:t>Father</w:t>
      </w:r>
      <w:r>
        <w:rPr>
          <w:spacing w:val="-7"/>
          <w:w w:val="110"/>
        </w:rPr>
        <w:t xml:space="preserve"> </w:t>
      </w:r>
      <w:r>
        <w:rPr>
          <w:w w:val="110"/>
        </w:rPr>
        <w:t>and</w:t>
      </w:r>
      <w:r>
        <w:rPr>
          <w:spacing w:val="-7"/>
          <w:w w:val="110"/>
        </w:rPr>
        <w:t xml:space="preserve"> </w:t>
      </w:r>
      <w:r>
        <w:rPr>
          <w:w w:val="110"/>
        </w:rPr>
        <w:t>grandfather</w:t>
      </w:r>
      <w:r>
        <w:rPr>
          <w:spacing w:val="-7"/>
          <w:w w:val="110"/>
        </w:rPr>
        <w:t xml:space="preserve"> </w:t>
      </w:r>
      <w:r>
        <w:rPr>
          <w:w w:val="110"/>
        </w:rPr>
        <w:t>shall,</w:t>
      </w:r>
      <w:r>
        <w:rPr>
          <w:spacing w:val="-7"/>
          <w:w w:val="110"/>
        </w:rPr>
        <w:t xml:space="preserve"> </w:t>
      </w:r>
      <w:r>
        <w:rPr>
          <w:w w:val="110"/>
        </w:rPr>
        <w:t>respec</w:t>
      </w:r>
      <w:r>
        <w:rPr>
          <w:w w:val="110"/>
        </w:rPr>
        <w:t>tively,</w:t>
      </w:r>
      <w:r>
        <w:rPr>
          <w:spacing w:val="-7"/>
          <w:w w:val="110"/>
        </w:rPr>
        <w:t xml:space="preserve"> </w:t>
      </w:r>
      <w:r>
        <w:rPr>
          <w:w w:val="110"/>
        </w:rPr>
        <w:t>be</w:t>
      </w:r>
      <w:r>
        <w:rPr>
          <w:spacing w:val="-7"/>
          <w:w w:val="110"/>
        </w:rPr>
        <w:t xml:space="preserve"> </w:t>
      </w:r>
      <w:r>
        <w:rPr>
          <w:w w:val="110"/>
        </w:rPr>
        <w:t>liable</w:t>
      </w:r>
      <w:r>
        <w:rPr>
          <w:spacing w:val="-7"/>
          <w:w w:val="110"/>
        </w:rPr>
        <w:t xml:space="preserve"> </w:t>
      </w:r>
      <w:r>
        <w:rPr>
          <w:w w:val="110"/>
        </w:rPr>
        <w:t>to</w:t>
      </w:r>
      <w:r>
        <w:rPr>
          <w:spacing w:val="-7"/>
          <w:w w:val="110"/>
        </w:rPr>
        <w:t xml:space="preserve"> </w:t>
      </w:r>
      <w:r>
        <w:rPr>
          <w:w w:val="110"/>
        </w:rPr>
        <w:t>compensate</w:t>
      </w:r>
      <w:r>
        <w:rPr>
          <w:spacing w:val="-7"/>
          <w:w w:val="110"/>
        </w:rPr>
        <w:t xml:space="preserve"> </w:t>
      </w:r>
      <w:r>
        <w:rPr>
          <w:w w:val="110"/>
        </w:rPr>
        <w:t>for</w:t>
      </w:r>
      <w:r>
        <w:rPr>
          <w:spacing w:val="-7"/>
          <w:w w:val="110"/>
        </w:rPr>
        <w:t xml:space="preserve"> </w:t>
      </w:r>
      <w:r>
        <w:rPr>
          <w:w w:val="110"/>
        </w:rPr>
        <w:t>damage</w:t>
      </w:r>
      <w:r>
        <w:rPr>
          <w:spacing w:val="-7"/>
          <w:w w:val="110"/>
        </w:rPr>
        <w:t xml:space="preserve"> </w:t>
      </w:r>
      <w:r>
        <w:rPr>
          <w:w w:val="110"/>
        </w:rPr>
        <w:t>inflicted</w:t>
      </w:r>
      <w:r>
        <w:rPr>
          <w:spacing w:val="-7"/>
          <w:w w:val="110"/>
        </w:rPr>
        <w:t xml:space="preserve"> </w:t>
      </w:r>
      <w:r>
        <w:rPr>
          <w:w w:val="110"/>
        </w:rPr>
        <w:t>by</w:t>
      </w:r>
      <w:r>
        <w:rPr>
          <w:spacing w:val="-7"/>
          <w:w w:val="110"/>
        </w:rPr>
        <w:t xml:space="preserve"> </w:t>
      </w:r>
      <w:r>
        <w:rPr>
          <w:w w:val="110"/>
        </w:rPr>
        <w:t xml:space="preserve">minor, </w:t>
      </w:r>
      <w:r>
        <w:t xml:space="preserve">unless they prove that they had taken necessary care in this respect or that harm would have occurred </w:t>
      </w:r>
      <w:r>
        <w:rPr>
          <w:w w:val="110"/>
        </w:rPr>
        <w:t>notwithstanding the necessary care.</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791:</w:t>
      </w:r>
    </w:p>
    <w:p w:rsidR="00C17534" w:rsidRDefault="003F5CB7">
      <w:pPr>
        <w:pStyle w:val="ListParagraph"/>
        <w:numPr>
          <w:ilvl w:val="0"/>
          <w:numId w:val="317"/>
        </w:numPr>
        <w:tabs>
          <w:tab w:val="left" w:pos="980"/>
        </w:tabs>
        <w:spacing w:line="249" w:lineRule="auto"/>
        <w:ind w:right="354"/>
        <w:rPr>
          <w:sz w:val="24"/>
        </w:rPr>
      </w:pPr>
      <w:r>
        <w:rPr>
          <w:w w:val="105"/>
          <w:sz w:val="24"/>
        </w:rPr>
        <w:t>Person who, by provision of law or agreem</w:t>
      </w:r>
      <w:r>
        <w:rPr>
          <w:w w:val="105"/>
          <w:sz w:val="24"/>
        </w:rPr>
        <w:t>ent, has obligation of supervision of person shall be</w:t>
      </w:r>
      <w:r>
        <w:rPr>
          <w:spacing w:val="40"/>
          <w:w w:val="105"/>
          <w:sz w:val="24"/>
        </w:rPr>
        <w:t xml:space="preserve"> </w:t>
      </w:r>
      <w:r>
        <w:rPr>
          <w:w w:val="105"/>
          <w:sz w:val="24"/>
        </w:rPr>
        <w:t>liable for harmful acts of person under his supervision, such as minor and insane.</w:t>
      </w:r>
    </w:p>
    <w:p w:rsidR="00C17534" w:rsidRDefault="003F5CB7">
      <w:pPr>
        <w:pStyle w:val="ListParagraph"/>
        <w:numPr>
          <w:ilvl w:val="0"/>
          <w:numId w:val="317"/>
        </w:numPr>
        <w:tabs>
          <w:tab w:val="left" w:pos="979"/>
        </w:tabs>
        <w:spacing w:before="121"/>
        <w:ind w:left="979" w:hanging="379"/>
        <w:rPr>
          <w:sz w:val="24"/>
        </w:rPr>
      </w:pPr>
      <w:r>
        <w:rPr>
          <w:w w:val="105"/>
          <w:sz w:val="24"/>
        </w:rPr>
        <w:t>Employer</w:t>
      </w:r>
      <w:r>
        <w:rPr>
          <w:spacing w:val="-9"/>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considered</w:t>
      </w:r>
      <w:r>
        <w:rPr>
          <w:spacing w:val="-8"/>
          <w:w w:val="105"/>
          <w:sz w:val="24"/>
        </w:rPr>
        <w:t xml:space="preserve"> </w:t>
      </w:r>
      <w:r>
        <w:rPr>
          <w:w w:val="105"/>
          <w:sz w:val="24"/>
        </w:rPr>
        <w:t>liable</w:t>
      </w:r>
      <w:r>
        <w:rPr>
          <w:spacing w:val="-8"/>
          <w:w w:val="105"/>
          <w:sz w:val="24"/>
        </w:rPr>
        <w:t xml:space="preserve"> </w:t>
      </w:r>
      <w:r>
        <w:rPr>
          <w:w w:val="105"/>
          <w:sz w:val="24"/>
        </w:rPr>
        <w:t>for</w:t>
      </w:r>
      <w:r>
        <w:rPr>
          <w:spacing w:val="-8"/>
          <w:w w:val="105"/>
          <w:sz w:val="24"/>
        </w:rPr>
        <w:t xml:space="preserve"> </w:t>
      </w:r>
      <w:r>
        <w:rPr>
          <w:w w:val="105"/>
          <w:sz w:val="24"/>
        </w:rPr>
        <w:t>harms</w:t>
      </w:r>
      <w:r>
        <w:rPr>
          <w:spacing w:val="-8"/>
          <w:w w:val="105"/>
          <w:sz w:val="24"/>
        </w:rPr>
        <w:t xml:space="preserve"> </w:t>
      </w:r>
      <w:r>
        <w:rPr>
          <w:w w:val="105"/>
          <w:sz w:val="24"/>
        </w:rPr>
        <w:t>inflicted</w:t>
      </w:r>
      <w:r>
        <w:rPr>
          <w:spacing w:val="-8"/>
          <w:w w:val="105"/>
          <w:sz w:val="24"/>
        </w:rPr>
        <w:t xml:space="preserve"> </w:t>
      </w:r>
      <w:r>
        <w:rPr>
          <w:w w:val="105"/>
          <w:sz w:val="24"/>
        </w:rPr>
        <w:t>by</w:t>
      </w:r>
      <w:r>
        <w:rPr>
          <w:spacing w:val="-8"/>
          <w:w w:val="105"/>
          <w:sz w:val="24"/>
        </w:rPr>
        <w:t xml:space="preserve"> </w:t>
      </w:r>
      <w:r>
        <w:rPr>
          <w:w w:val="105"/>
          <w:sz w:val="24"/>
        </w:rPr>
        <w:t>his</w:t>
      </w:r>
      <w:r>
        <w:rPr>
          <w:spacing w:val="-8"/>
          <w:w w:val="105"/>
          <w:sz w:val="24"/>
        </w:rPr>
        <w:t xml:space="preserve"> </w:t>
      </w:r>
      <w:r>
        <w:rPr>
          <w:w w:val="105"/>
          <w:sz w:val="24"/>
        </w:rPr>
        <w:t>employee</w:t>
      </w:r>
      <w:r>
        <w:rPr>
          <w:spacing w:val="-8"/>
          <w:w w:val="105"/>
          <w:sz w:val="24"/>
        </w:rPr>
        <w:t xml:space="preserve"> </w:t>
      </w:r>
      <w:r>
        <w:rPr>
          <w:w w:val="105"/>
          <w:sz w:val="24"/>
        </w:rPr>
        <w:t>due</w:t>
      </w:r>
      <w:r>
        <w:rPr>
          <w:spacing w:val="-8"/>
          <w:w w:val="105"/>
          <w:sz w:val="24"/>
        </w:rPr>
        <w:t xml:space="preserve"> </w:t>
      </w:r>
      <w:r>
        <w:rPr>
          <w:w w:val="105"/>
          <w:sz w:val="24"/>
        </w:rPr>
        <w:t>to</w:t>
      </w:r>
      <w:r>
        <w:rPr>
          <w:spacing w:val="-8"/>
          <w:w w:val="105"/>
          <w:sz w:val="24"/>
        </w:rPr>
        <w:t xml:space="preserve"> </w:t>
      </w:r>
      <w:r>
        <w:rPr>
          <w:w w:val="105"/>
          <w:sz w:val="24"/>
        </w:rPr>
        <w:t>committing</w:t>
      </w:r>
      <w:r>
        <w:rPr>
          <w:spacing w:val="-8"/>
          <w:w w:val="105"/>
          <w:sz w:val="24"/>
        </w:rPr>
        <w:t xml:space="preserve"> </w:t>
      </w:r>
      <w:r>
        <w:rPr>
          <w:spacing w:val="-2"/>
          <w:w w:val="105"/>
          <w:sz w:val="24"/>
        </w:rPr>
        <w:t>illegal</w:t>
      </w:r>
    </w:p>
    <w:p w:rsidR="00C17534" w:rsidRDefault="003F5CB7">
      <w:pPr>
        <w:pStyle w:val="BodyText"/>
        <w:spacing w:before="13"/>
        <w:ind w:left="980"/>
      </w:pPr>
      <w:r>
        <w:rPr>
          <w:w w:val="105"/>
        </w:rPr>
        <w:t>act</w:t>
      </w:r>
      <w:r>
        <w:rPr>
          <w:spacing w:val="-5"/>
          <w:w w:val="105"/>
        </w:rPr>
        <w:t xml:space="preserve"> </w:t>
      </w:r>
      <w:r>
        <w:rPr>
          <w:w w:val="105"/>
        </w:rPr>
        <w:t>during</w:t>
      </w:r>
      <w:r>
        <w:rPr>
          <w:spacing w:val="-4"/>
          <w:w w:val="105"/>
        </w:rPr>
        <w:t xml:space="preserve"> </w:t>
      </w:r>
      <w:r>
        <w:rPr>
          <w:w w:val="105"/>
        </w:rPr>
        <w:t>work</w:t>
      </w:r>
      <w:r>
        <w:rPr>
          <w:spacing w:val="-4"/>
          <w:w w:val="105"/>
        </w:rPr>
        <w:t xml:space="preserve"> </w:t>
      </w:r>
      <w:r>
        <w:rPr>
          <w:w w:val="105"/>
        </w:rPr>
        <w:t>or</w:t>
      </w:r>
      <w:r>
        <w:rPr>
          <w:spacing w:val="-5"/>
          <w:w w:val="105"/>
        </w:rPr>
        <w:t xml:space="preserve"> </w:t>
      </w:r>
      <w:r>
        <w:rPr>
          <w:w w:val="105"/>
        </w:rPr>
        <w:t>due</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work,</w:t>
      </w:r>
      <w:r>
        <w:rPr>
          <w:spacing w:val="-5"/>
          <w:w w:val="105"/>
        </w:rPr>
        <w:t xml:space="preserve"> </w:t>
      </w:r>
      <w:r>
        <w:rPr>
          <w:w w:val="105"/>
        </w:rPr>
        <w:t>unless</w:t>
      </w:r>
      <w:r>
        <w:rPr>
          <w:spacing w:val="-4"/>
          <w:w w:val="105"/>
        </w:rPr>
        <w:t xml:space="preserve"> </w:t>
      </w:r>
      <w:r>
        <w:rPr>
          <w:w w:val="105"/>
        </w:rPr>
        <w:t>otherwise</w:t>
      </w:r>
      <w:r>
        <w:rPr>
          <w:spacing w:val="-4"/>
          <w:w w:val="105"/>
        </w:rPr>
        <w:t xml:space="preserve"> </w:t>
      </w:r>
      <w:r>
        <w:rPr>
          <w:w w:val="105"/>
        </w:rPr>
        <w:t>provided</w:t>
      </w:r>
      <w:r>
        <w:rPr>
          <w:spacing w:val="-4"/>
          <w:w w:val="105"/>
        </w:rPr>
        <w:t xml:space="preserve"> </w:t>
      </w:r>
      <w:r>
        <w:rPr>
          <w:w w:val="105"/>
        </w:rPr>
        <w:t>by</w:t>
      </w:r>
      <w:r>
        <w:rPr>
          <w:spacing w:val="-5"/>
          <w:w w:val="105"/>
        </w:rPr>
        <w:t xml:space="preserve"> </w:t>
      </w:r>
      <w:r>
        <w:rPr>
          <w:w w:val="105"/>
        </w:rPr>
        <w:t>law</w:t>
      </w:r>
      <w:r>
        <w:rPr>
          <w:spacing w:val="-4"/>
          <w:w w:val="105"/>
        </w:rPr>
        <w:t xml:space="preserve"> </w:t>
      </w:r>
      <w:r>
        <w:rPr>
          <w:w w:val="105"/>
        </w:rPr>
        <w:t>or</w:t>
      </w:r>
      <w:r>
        <w:rPr>
          <w:spacing w:val="-4"/>
          <w:w w:val="105"/>
        </w:rPr>
        <w:t xml:space="preserve"> </w:t>
      </w:r>
      <w:r>
        <w:rPr>
          <w:spacing w:val="-2"/>
          <w:w w:val="105"/>
        </w:rPr>
        <w:t>agreement.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792:</w:t>
      </w:r>
    </w:p>
    <w:p w:rsidR="00C17534" w:rsidRDefault="003F5CB7">
      <w:pPr>
        <w:pStyle w:val="BodyText"/>
        <w:ind w:left="560"/>
      </w:pPr>
      <w:r>
        <w:rPr>
          <w:w w:val="105"/>
        </w:rPr>
        <w:t>Person</w:t>
      </w:r>
      <w:r>
        <w:rPr>
          <w:spacing w:val="-4"/>
          <w:w w:val="105"/>
        </w:rPr>
        <w:t xml:space="preserve"> </w:t>
      </w:r>
      <w:r>
        <w:rPr>
          <w:w w:val="105"/>
        </w:rPr>
        <w:t>liable</w:t>
      </w:r>
      <w:r>
        <w:rPr>
          <w:spacing w:val="-3"/>
          <w:w w:val="105"/>
        </w:rPr>
        <w:t xml:space="preserve"> </w:t>
      </w:r>
      <w:r>
        <w:rPr>
          <w:w w:val="105"/>
        </w:rPr>
        <w:t>due</w:t>
      </w:r>
      <w:r>
        <w:rPr>
          <w:spacing w:val="-3"/>
          <w:w w:val="105"/>
        </w:rPr>
        <w:t xml:space="preserve"> </w:t>
      </w:r>
      <w:r>
        <w:rPr>
          <w:w w:val="105"/>
        </w:rPr>
        <w:t>to</w:t>
      </w:r>
      <w:r>
        <w:rPr>
          <w:spacing w:val="-3"/>
          <w:w w:val="105"/>
        </w:rPr>
        <w:t xml:space="preserve"> </w:t>
      </w:r>
      <w:r>
        <w:rPr>
          <w:w w:val="105"/>
        </w:rPr>
        <w:t>act</w:t>
      </w:r>
      <w:r>
        <w:rPr>
          <w:spacing w:val="-3"/>
          <w:w w:val="105"/>
        </w:rPr>
        <w:t xml:space="preserve"> </w:t>
      </w:r>
      <w:r>
        <w:rPr>
          <w:w w:val="105"/>
        </w:rPr>
        <w:t>of</w:t>
      </w:r>
      <w:r>
        <w:rPr>
          <w:spacing w:val="-3"/>
          <w:w w:val="105"/>
        </w:rPr>
        <w:t xml:space="preserve"> </w:t>
      </w:r>
      <w:r>
        <w:rPr>
          <w:w w:val="105"/>
        </w:rPr>
        <w:t>another</w:t>
      </w:r>
      <w:r>
        <w:rPr>
          <w:spacing w:val="-3"/>
          <w:w w:val="105"/>
        </w:rPr>
        <w:t xml:space="preserve"> </w:t>
      </w:r>
      <w:r>
        <w:rPr>
          <w:w w:val="105"/>
        </w:rPr>
        <w:t>may</w:t>
      </w:r>
      <w:r>
        <w:rPr>
          <w:spacing w:val="-3"/>
          <w:w w:val="105"/>
        </w:rPr>
        <w:t xml:space="preserve"> </w:t>
      </w:r>
      <w:r>
        <w:rPr>
          <w:w w:val="105"/>
        </w:rPr>
        <w:t>claim</w:t>
      </w:r>
      <w:r>
        <w:rPr>
          <w:spacing w:val="-4"/>
          <w:w w:val="105"/>
        </w:rPr>
        <w:t xml:space="preserve"> </w:t>
      </w:r>
      <w:r>
        <w:rPr>
          <w:w w:val="105"/>
        </w:rPr>
        <w:t>the</w:t>
      </w:r>
      <w:r>
        <w:rPr>
          <w:spacing w:val="-3"/>
          <w:w w:val="105"/>
        </w:rPr>
        <w:t xml:space="preserve"> </w:t>
      </w:r>
      <w:r>
        <w:rPr>
          <w:w w:val="105"/>
        </w:rPr>
        <w:t>doer</w:t>
      </w:r>
      <w:r>
        <w:rPr>
          <w:spacing w:val="-3"/>
          <w:w w:val="105"/>
        </w:rPr>
        <w:t xml:space="preserve"> </w:t>
      </w:r>
      <w:r>
        <w:rPr>
          <w:w w:val="105"/>
        </w:rPr>
        <w:t>compensation</w:t>
      </w:r>
      <w:r>
        <w:rPr>
          <w:spacing w:val="-3"/>
          <w:w w:val="105"/>
        </w:rPr>
        <w:t xml:space="preserve"> </w:t>
      </w:r>
      <w:r>
        <w:rPr>
          <w:w w:val="105"/>
        </w:rPr>
        <w:t>for</w:t>
      </w:r>
      <w:r>
        <w:rPr>
          <w:spacing w:val="-3"/>
          <w:w w:val="105"/>
        </w:rPr>
        <w:t xml:space="preserve"> </w:t>
      </w:r>
      <w:r>
        <w:rPr>
          <w:w w:val="105"/>
        </w:rPr>
        <w:t>he</w:t>
      </w:r>
      <w:r>
        <w:rPr>
          <w:spacing w:val="-3"/>
          <w:w w:val="105"/>
        </w:rPr>
        <w:t xml:space="preserve"> </w:t>
      </w:r>
      <w:r>
        <w:rPr>
          <w:w w:val="105"/>
        </w:rPr>
        <w:t>has</w:t>
      </w:r>
      <w:r>
        <w:rPr>
          <w:spacing w:val="-3"/>
          <w:w w:val="105"/>
        </w:rPr>
        <w:t xml:space="preserve"> </w:t>
      </w:r>
      <w:r>
        <w:rPr>
          <w:spacing w:val="-2"/>
          <w:w w:val="105"/>
        </w:rPr>
        <w:t>paid.</w:t>
      </w:r>
    </w:p>
    <w:p w:rsidR="00C17534" w:rsidRDefault="00C17534">
      <w:pPr>
        <w:pStyle w:val="BodyText"/>
        <w:spacing w:before="117"/>
      </w:pPr>
    </w:p>
    <w:p w:rsidR="00C17534" w:rsidRDefault="003F5CB7">
      <w:pPr>
        <w:pStyle w:val="Heading2"/>
        <w:ind w:left="421"/>
      </w:pPr>
      <w:r>
        <w:t>Topic</w:t>
      </w:r>
      <w:r>
        <w:rPr>
          <w:spacing w:val="10"/>
        </w:rPr>
        <w:t xml:space="preserve"> </w:t>
      </w:r>
      <w:r>
        <w:t>5:</w:t>
      </w:r>
      <w:r>
        <w:rPr>
          <w:spacing w:val="11"/>
        </w:rPr>
        <w:t xml:space="preserve"> </w:t>
      </w:r>
      <w:r>
        <w:t>Liability</w:t>
      </w:r>
      <w:r>
        <w:rPr>
          <w:spacing w:val="11"/>
        </w:rPr>
        <w:t xml:space="preserve"> </w:t>
      </w:r>
      <w:r>
        <w:t>for</w:t>
      </w:r>
      <w:r>
        <w:rPr>
          <w:spacing w:val="10"/>
        </w:rPr>
        <w:t xml:space="preserve"> </w:t>
      </w:r>
      <w:r>
        <w:t>Animals</w:t>
      </w:r>
      <w:r>
        <w:rPr>
          <w:spacing w:val="11"/>
        </w:rPr>
        <w:t xml:space="preserve"> </w:t>
      </w:r>
      <w:r>
        <w:t>or</w:t>
      </w:r>
      <w:r>
        <w:rPr>
          <w:spacing w:val="11"/>
        </w:rPr>
        <w:t xml:space="preserve"> </w:t>
      </w:r>
      <w:r>
        <w:rPr>
          <w:spacing w:val="-2"/>
        </w:rPr>
        <w:t>Things</w:t>
      </w:r>
    </w:p>
    <w:p w:rsidR="00C17534" w:rsidRDefault="003F5CB7">
      <w:pPr>
        <w:pStyle w:val="Heading4"/>
        <w:spacing w:before="315"/>
      </w:pPr>
      <w:r>
        <w:t>Article</w:t>
      </w:r>
      <w:r>
        <w:rPr>
          <w:spacing w:val="17"/>
        </w:rPr>
        <w:t xml:space="preserve"> </w:t>
      </w:r>
      <w:r>
        <w:rPr>
          <w:spacing w:val="-4"/>
        </w:rPr>
        <w:t>793:</w:t>
      </w:r>
    </w:p>
    <w:p w:rsidR="00C17534" w:rsidRDefault="003F5CB7">
      <w:pPr>
        <w:pStyle w:val="BodyText"/>
        <w:spacing w:line="249" w:lineRule="auto"/>
        <w:ind w:left="560" w:right="357"/>
        <w:jc w:val="both"/>
      </w:pPr>
      <w:r>
        <w:rPr>
          <w:w w:val="105"/>
        </w:rPr>
        <w:t>Criminal</w:t>
      </w:r>
      <w:r>
        <w:rPr>
          <w:spacing w:val="-8"/>
          <w:w w:val="105"/>
        </w:rPr>
        <w:t xml:space="preserve"> </w:t>
      </w:r>
      <w:r>
        <w:rPr>
          <w:w w:val="105"/>
        </w:rPr>
        <w:t>event</w:t>
      </w:r>
      <w:r>
        <w:rPr>
          <w:spacing w:val="-7"/>
          <w:w w:val="105"/>
        </w:rPr>
        <w:t xml:space="preserve"> </w:t>
      </w:r>
      <w:r>
        <w:rPr>
          <w:w w:val="105"/>
        </w:rPr>
        <w:t>caused</w:t>
      </w:r>
      <w:r>
        <w:rPr>
          <w:spacing w:val="-7"/>
          <w:w w:val="105"/>
        </w:rPr>
        <w:t xml:space="preserve"> </w:t>
      </w:r>
      <w:r>
        <w:rPr>
          <w:w w:val="105"/>
        </w:rPr>
        <w:t>by</w:t>
      </w:r>
      <w:r>
        <w:rPr>
          <w:spacing w:val="-8"/>
          <w:w w:val="105"/>
        </w:rPr>
        <w:t xml:space="preserve"> </w:t>
      </w:r>
      <w:r>
        <w:rPr>
          <w:w w:val="105"/>
        </w:rPr>
        <w:t>animal</w:t>
      </w:r>
      <w:r>
        <w:rPr>
          <w:spacing w:val="-8"/>
          <w:w w:val="105"/>
        </w:rPr>
        <w:t xml:space="preserve"> </w:t>
      </w:r>
      <w:r>
        <w:rPr>
          <w:w w:val="105"/>
        </w:rPr>
        <w:t>shall</w:t>
      </w:r>
      <w:r>
        <w:rPr>
          <w:spacing w:val="-8"/>
          <w:w w:val="105"/>
        </w:rPr>
        <w:t xml:space="preserve"> </w:t>
      </w:r>
      <w:r>
        <w:rPr>
          <w:w w:val="105"/>
        </w:rPr>
        <w:t>not</w:t>
      </w:r>
      <w:r>
        <w:rPr>
          <w:spacing w:val="-7"/>
          <w:w w:val="105"/>
        </w:rPr>
        <w:t xml:space="preserve"> </w:t>
      </w:r>
      <w:r>
        <w:rPr>
          <w:w w:val="105"/>
        </w:rPr>
        <w:t>create</w:t>
      </w:r>
      <w:r>
        <w:rPr>
          <w:spacing w:val="-7"/>
          <w:w w:val="105"/>
        </w:rPr>
        <w:t xml:space="preserve"> </w:t>
      </w:r>
      <w:r>
        <w:rPr>
          <w:w w:val="105"/>
        </w:rPr>
        <w:t>any</w:t>
      </w:r>
      <w:r>
        <w:rPr>
          <w:spacing w:val="-8"/>
          <w:w w:val="105"/>
        </w:rPr>
        <w:t xml:space="preserve"> </w:t>
      </w:r>
      <w:r>
        <w:rPr>
          <w:w w:val="105"/>
        </w:rPr>
        <w:t>liability.</w:t>
      </w:r>
      <w:r>
        <w:rPr>
          <w:spacing w:val="-8"/>
          <w:w w:val="105"/>
        </w:rPr>
        <w:t xml:space="preserve"> </w:t>
      </w:r>
      <w:r>
        <w:rPr>
          <w:w w:val="105"/>
        </w:rPr>
        <w:t>Owner</w:t>
      </w:r>
      <w:r>
        <w:rPr>
          <w:spacing w:val="-7"/>
          <w:w w:val="105"/>
        </w:rPr>
        <w:t xml:space="preserve"> </w:t>
      </w:r>
      <w:r>
        <w:rPr>
          <w:w w:val="105"/>
        </w:rPr>
        <w:t>shall</w:t>
      </w:r>
      <w:r>
        <w:rPr>
          <w:spacing w:val="-8"/>
          <w:w w:val="105"/>
        </w:rPr>
        <w:t xml:space="preserve"> </w:t>
      </w:r>
      <w:r>
        <w:rPr>
          <w:w w:val="105"/>
        </w:rPr>
        <w:t>be</w:t>
      </w:r>
      <w:r>
        <w:rPr>
          <w:spacing w:val="-8"/>
          <w:w w:val="105"/>
        </w:rPr>
        <w:t xml:space="preserve"> </w:t>
      </w:r>
      <w:r>
        <w:rPr>
          <w:w w:val="105"/>
        </w:rPr>
        <w:t>liable</w:t>
      </w:r>
      <w:r>
        <w:rPr>
          <w:spacing w:val="-8"/>
          <w:w w:val="105"/>
        </w:rPr>
        <w:t xml:space="preserve"> </w:t>
      </w:r>
      <w:r>
        <w:rPr>
          <w:w w:val="105"/>
        </w:rPr>
        <w:t>to</w:t>
      </w:r>
      <w:r>
        <w:rPr>
          <w:spacing w:val="-7"/>
          <w:w w:val="105"/>
        </w:rPr>
        <w:t xml:space="preserve"> </w:t>
      </w:r>
      <w:r>
        <w:rPr>
          <w:w w:val="105"/>
        </w:rPr>
        <w:t>compensate</w:t>
      </w:r>
      <w:r>
        <w:rPr>
          <w:spacing w:val="-8"/>
          <w:w w:val="105"/>
        </w:rPr>
        <w:t xml:space="preserve"> </w:t>
      </w:r>
      <w:r>
        <w:rPr>
          <w:w w:val="105"/>
        </w:rPr>
        <w:t>for damages</w:t>
      </w:r>
      <w:r>
        <w:rPr>
          <w:spacing w:val="-1"/>
          <w:w w:val="105"/>
        </w:rPr>
        <w:t xml:space="preserve"> </w:t>
      </w:r>
      <w:r>
        <w:rPr>
          <w:w w:val="105"/>
        </w:rPr>
        <w:t>caused</w:t>
      </w:r>
      <w:r>
        <w:rPr>
          <w:spacing w:val="-1"/>
          <w:w w:val="105"/>
        </w:rPr>
        <w:t xml:space="preserve"> </w:t>
      </w:r>
      <w:r>
        <w:rPr>
          <w:w w:val="105"/>
        </w:rPr>
        <w:t>by</w:t>
      </w:r>
      <w:r>
        <w:rPr>
          <w:spacing w:val="-1"/>
          <w:w w:val="105"/>
        </w:rPr>
        <w:t xml:space="preserve"> </w:t>
      </w:r>
      <w:r>
        <w:rPr>
          <w:w w:val="105"/>
        </w:rPr>
        <w:t>animal</w:t>
      </w:r>
      <w:r>
        <w:rPr>
          <w:spacing w:val="-1"/>
          <w:w w:val="105"/>
        </w:rPr>
        <w:t xml:space="preserve"> </w:t>
      </w:r>
      <w:r>
        <w:rPr>
          <w:w w:val="105"/>
        </w:rPr>
        <w:t>if</w:t>
      </w:r>
      <w:r>
        <w:rPr>
          <w:spacing w:val="-1"/>
          <w:w w:val="105"/>
        </w:rPr>
        <w:t xml:space="preserve"> </w:t>
      </w:r>
      <w:r>
        <w:rPr>
          <w:w w:val="105"/>
        </w:rPr>
        <w:t>his</w:t>
      </w:r>
      <w:r>
        <w:rPr>
          <w:spacing w:val="-1"/>
          <w:w w:val="105"/>
        </w:rPr>
        <w:t xml:space="preserve"> </w:t>
      </w:r>
      <w:r>
        <w:rPr>
          <w:w w:val="105"/>
        </w:rPr>
        <w:t>failure</w:t>
      </w:r>
      <w:r>
        <w:rPr>
          <w:spacing w:val="-1"/>
          <w:w w:val="105"/>
        </w:rPr>
        <w:t xml:space="preserve"> </w:t>
      </w:r>
      <w:r>
        <w:rPr>
          <w:w w:val="105"/>
        </w:rPr>
        <w:t>to</w:t>
      </w:r>
      <w:r>
        <w:rPr>
          <w:spacing w:val="-1"/>
          <w:w w:val="105"/>
        </w:rPr>
        <w:t xml:space="preserve"> </w:t>
      </w:r>
      <w:r>
        <w:rPr>
          <w:w w:val="105"/>
        </w:rPr>
        <w:t>take</w:t>
      </w:r>
      <w:r>
        <w:rPr>
          <w:spacing w:val="-1"/>
          <w:w w:val="105"/>
        </w:rPr>
        <w:t xml:space="preserve"> </w:t>
      </w:r>
      <w:r>
        <w:rPr>
          <w:w w:val="105"/>
        </w:rPr>
        <w:t>necessary</w:t>
      </w:r>
      <w:r>
        <w:rPr>
          <w:spacing w:val="-1"/>
          <w:w w:val="105"/>
        </w:rPr>
        <w:t xml:space="preserve"> </w:t>
      </w:r>
      <w:r>
        <w:rPr>
          <w:w w:val="105"/>
        </w:rPr>
        <w:t>precaution</w:t>
      </w:r>
      <w:r>
        <w:rPr>
          <w:spacing w:val="-1"/>
          <w:w w:val="105"/>
        </w:rPr>
        <w:t xml:space="preserve"> </w:t>
      </w:r>
      <w:r>
        <w:rPr>
          <w:w w:val="105"/>
        </w:rPr>
        <w:t>to</w:t>
      </w:r>
      <w:r>
        <w:rPr>
          <w:spacing w:val="-1"/>
          <w:w w:val="105"/>
        </w:rPr>
        <w:t xml:space="preserve"> </w:t>
      </w:r>
      <w:r>
        <w:rPr>
          <w:w w:val="105"/>
        </w:rPr>
        <w:t>preventing</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has</w:t>
      </w:r>
      <w:r>
        <w:rPr>
          <w:spacing w:val="-1"/>
          <w:w w:val="105"/>
        </w:rPr>
        <w:t xml:space="preserve"> </w:t>
      </w:r>
      <w:r>
        <w:rPr>
          <w:w w:val="105"/>
        </w:rPr>
        <w:t xml:space="preserve">been </w:t>
      </w:r>
      <w:r>
        <w:rPr>
          <w:spacing w:val="-2"/>
          <w:w w:val="105"/>
        </w:rPr>
        <w:t>proven.</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794:</w:t>
      </w:r>
    </w:p>
    <w:p w:rsidR="00C17534" w:rsidRDefault="003F5CB7">
      <w:pPr>
        <w:pStyle w:val="BodyText"/>
        <w:ind w:left="560"/>
      </w:pPr>
      <w:r>
        <w:rPr>
          <w:w w:val="105"/>
        </w:rPr>
        <w:t>If</w:t>
      </w:r>
      <w:r>
        <w:rPr>
          <w:spacing w:val="-4"/>
          <w:w w:val="105"/>
        </w:rPr>
        <w:t xml:space="preserve"> </w:t>
      </w:r>
      <w:r>
        <w:rPr>
          <w:w w:val="105"/>
        </w:rPr>
        <w:t>owner</w:t>
      </w:r>
      <w:r>
        <w:rPr>
          <w:spacing w:val="-2"/>
          <w:w w:val="105"/>
        </w:rPr>
        <w:t xml:space="preserve"> </w:t>
      </w:r>
      <w:r>
        <w:rPr>
          <w:w w:val="105"/>
        </w:rPr>
        <w:t>sees</w:t>
      </w:r>
      <w:r>
        <w:rPr>
          <w:spacing w:val="-3"/>
          <w:w w:val="105"/>
        </w:rPr>
        <w:t xml:space="preserve"> </w:t>
      </w:r>
      <w:r>
        <w:rPr>
          <w:w w:val="105"/>
        </w:rPr>
        <w:t>animal</w:t>
      </w:r>
      <w:r>
        <w:rPr>
          <w:spacing w:val="-3"/>
          <w:w w:val="105"/>
        </w:rPr>
        <w:t xml:space="preserve"> </w:t>
      </w:r>
      <w:r>
        <w:rPr>
          <w:w w:val="105"/>
        </w:rPr>
        <w:t>while</w:t>
      </w:r>
      <w:r>
        <w:rPr>
          <w:spacing w:val="-4"/>
          <w:w w:val="105"/>
        </w:rPr>
        <w:t xml:space="preserve"> </w:t>
      </w:r>
      <w:r>
        <w:rPr>
          <w:w w:val="105"/>
        </w:rPr>
        <w:t>inflicting</w:t>
      </w:r>
      <w:r>
        <w:rPr>
          <w:spacing w:val="-3"/>
          <w:w w:val="105"/>
        </w:rPr>
        <w:t xml:space="preserve"> </w:t>
      </w:r>
      <w:r>
        <w:rPr>
          <w:w w:val="105"/>
        </w:rPr>
        <w:t>harm</w:t>
      </w:r>
      <w:r>
        <w:rPr>
          <w:spacing w:val="-3"/>
          <w:w w:val="105"/>
        </w:rPr>
        <w:t xml:space="preserve"> </w:t>
      </w:r>
      <w:r>
        <w:rPr>
          <w:w w:val="105"/>
        </w:rPr>
        <w:t>on</w:t>
      </w:r>
      <w:r>
        <w:rPr>
          <w:spacing w:val="-3"/>
          <w:w w:val="105"/>
        </w:rPr>
        <w:t xml:space="preserve"> </w:t>
      </w:r>
      <w:r>
        <w:rPr>
          <w:w w:val="105"/>
        </w:rPr>
        <w:t>property</w:t>
      </w:r>
      <w:r>
        <w:rPr>
          <w:spacing w:val="-2"/>
          <w:w w:val="105"/>
        </w:rPr>
        <w:t xml:space="preserve"> </w:t>
      </w:r>
      <w:r>
        <w:rPr>
          <w:w w:val="105"/>
        </w:rPr>
        <w:t>of</w:t>
      </w:r>
      <w:r>
        <w:rPr>
          <w:spacing w:val="-2"/>
          <w:w w:val="105"/>
        </w:rPr>
        <w:t xml:space="preserve"> </w:t>
      </w:r>
      <w:r>
        <w:rPr>
          <w:w w:val="105"/>
        </w:rPr>
        <w:t>others</w:t>
      </w:r>
      <w:r>
        <w:rPr>
          <w:spacing w:val="-3"/>
          <w:w w:val="105"/>
        </w:rPr>
        <w:t xml:space="preserve"> </w:t>
      </w:r>
      <w:r>
        <w:rPr>
          <w:w w:val="105"/>
        </w:rPr>
        <w:t>and</w:t>
      </w:r>
      <w:r>
        <w:rPr>
          <w:spacing w:val="-3"/>
          <w:w w:val="105"/>
        </w:rPr>
        <w:t xml:space="preserve"> </w:t>
      </w:r>
      <w:r>
        <w:rPr>
          <w:w w:val="105"/>
        </w:rPr>
        <w:t>does</w:t>
      </w:r>
      <w:r>
        <w:rPr>
          <w:spacing w:val="-3"/>
          <w:w w:val="105"/>
        </w:rPr>
        <w:t xml:space="preserve"> </w:t>
      </w:r>
      <w:r>
        <w:rPr>
          <w:w w:val="105"/>
        </w:rPr>
        <w:t>not</w:t>
      </w:r>
      <w:r>
        <w:rPr>
          <w:spacing w:val="-2"/>
          <w:w w:val="105"/>
        </w:rPr>
        <w:t xml:space="preserve"> </w:t>
      </w:r>
      <w:r>
        <w:rPr>
          <w:w w:val="105"/>
        </w:rPr>
        <w:t>prevent</w:t>
      </w:r>
      <w:r>
        <w:rPr>
          <w:spacing w:val="-3"/>
          <w:w w:val="105"/>
        </w:rPr>
        <w:t xml:space="preserve"> </w:t>
      </w:r>
      <w:r>
        <w:rPr>
          <w:w w:val="105"/>
        </w:rPr>
        <w:t>it</w:t>
      </w:r>
      <w:r>
        <w:rPr>
          <w:spacing w:val="-3"/>
          <w:w w:val="105"/>
        </w:rPr>
        <w:t xml:space="preserve"> </w:t>
      </w:r>
      <w:r>
        <w:rPr>
          <w:w w:val="105"/>
        </w:rPr>
        <w:t>or</w:t>
      </w:r>
      <w:r>
        <w:rPr>
          <w:spacing w:val="-2"/>
          <w:w w:val="105"/>
        </w:rPr>
        <w:t xml:space="preserve"> </w:t>
      </w:r>
      <w:r>
        <w:rPr>
          <w:w w:val="105"/>
        </w:rPr>
        <w:t>he</w:t>
      </w:r>
      <w:r>
        <w:rPr>
          <w:spacing w:val="-3"/>
          <w:w w:val="105"/>
        </w:rPr>
        <w:t xml:space="preserve"> </w:t>
      </w:r>
      <w:r>
        <w:rPr>
          <w:w w:val="105"/>
        </w:rPr>
        <w:t>has</w:t>
      </w:r>
      <w:r>
        <w:rPr>
          <w:spacing w:val="-4"/>
          <w:w w:val="105"/>
        </w:rPr>
        <w:t xml:space="preserve"> </w:t>
      </w:r>
      <w:r>
        <w:rPr>
          <w:spacing w:val="-5"/>
          <w:w w:val="105"/>
        </w:rPr>
        <w:t>had</w:t>
      </w:r>
    </w:p>
    <w:p w:rsidR="00C17534" w:rsidRDefault="003F5CB7">
      <w:pPr>
        <w:pStyle w:val="BodyText"/>
        <w:spacing w:before="12"/>
        <w:ind w:left="560"/>
      </w:pPr>
      <w:r>
        <w:rPr>
          <w:w w:val="105"/>
        </w:rPr>
        <w:t>been</w:t>
      </w:r>
      <w:r>
        <w:rPr>
          <w:spacing w:val="-2"/>
          <w:w w:val="105"/>
        </w:rPr>
        <w:t xml:space="preserve"> </w:t>
      </w:r>
      <w:r>
        <w:rPr>
          <w:w w:val="105"/>
        </w:rPr>
        <w:t>aware</w:t>
      </w:r>
      <w:r>
        <w:rPr>
          <w:spacing w:val="-2"/>
          <w:w w:val="105"/>
        </w:rPr>
        <w:t xml:space="preserve"> </w:t>
      </w:r>
      <w:r>
        <w:rPr>
          <w:w w:val="105"/>
        </w:rPr>
        <w:t>of</w:t>
      </w:r>
      <w:r>
        <w:rPr>
          <w:spacing w:val="-2"/>
          <w:w w:val="105"/>
        </w:rPr>
        <w:t xml:space="preserve"> </w:t>
      </w:r>
      <w:r>
        <w:rPr>
          <w:w w:val="105"/>
        </w:rPr>
        <w:t>defect</w:t>
      </w:r>
      <w:r>
        <w:rPr>
          <w:spacing w:val="-2"/>
          <w:w w:val="105"/>
        </w:rPr>
        <w:t xml:space="preserve"> </w:t>
      </w:r>
      <w:r>
        <w:rPr>
          <w:w w:val="105"/>
        </w:rPr>
        <w:t>of</w:t>
      </w:r>
      <w:r>
        <w:rPr>
          <w:spacing w:val="-2"/>
          <w:w w:val="105"/>
        </w:rPr>
        <w:t xml:space="preserve"> </w:t>
      </w:r>
      <w:r>
        <w:rPr>
          <w:w w:val="105"/>
        </w:rPr>
        <w:t>animal</w:t>
      </w:r>
      <w:r>
        <w:rPr>
          <w:spacing w:val="-2"/>
          <w:w w:val="105"/>
        </w:rPr>
        <w:t xml:space="preserve"> </w:t>
      </w:r>
      <w:r>
        <w:rPr>
          <w:w w:val="105"/>
        </w:rPr>
        <w:t>but</w:t>
      </w:r>
      <w:r>
        <w:rPr>
          <w:spacing w:val="-2"/>
          <w:w w:val="105"/>
        </w:rPr>
        <w:t xml:space="preserve"> </w:t>
      </w:r>
      <w:r>
        <w:rPr>
          <w:w w:val="105"/>
        </w:rPr>
        <w:t>has</w:t>
      </w:r>
      <w:r>
        <w:rPr>
          <w:spacing w:val="-2"/>
          <w:w w:val="105"/>
        </w:rPr>
        <w:t xml:space="preserve"> </w:t>
      </w:r>
      <w:r>
        <w:rPr>
          <w:w w:val="105"/>
        </w:rPr>
        <w:t>not</w:t>
      </w:r>
      <w:r>
        <w:rPr>
          <w:spacing w:val="-2"/>
          <w:w w:val="105"/>
        </w:rPr>
        <w:t xml:space="preserve"> </w:t>
      </w:r>
      <w:r>
        <w:rPr>
          <w:w w:val="105"/>
        </w:rPr>
        <w:t>protected</w:t>
      </w:r>
      <w:r>
        <w:rPr>
          <w:spacing w:val="-1"/>
          <w:w w:val="105"/>
        </w:rPr>
        <w:t xml:space="preserve"> </w:t>
      </w:r>
      <w:r>
        <w:rPr>
          <w:w w:val="105"/>
        </w:rPr>
        <w:t>it,</w:t>
      </w:r>
      <w:r>
        <w:rPr>
          <w:spacing w:val="-2"/>
          <w:w w:val="105"/>
        </w:rPr>
        <w:t xml:space="preserve"> </w:t>
      </w:r>
      <w:r>
        <w:rPr>
          <w:w w:val="105"/>
        </w:rPr>
        <w:t>he</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considered</w:t>
      </w:r>
      <w:r>
        <w:rPr>
          <w:spacing w:val="-2"/>
          <w:w w:val="105"/>
        </w:rPr>
        <w:t xml:space="preserve"> liable.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795:</w:t>
      </w:r>
    </w:p>
    <w:p w:rsidR="00C17534" w:rsidRDefault="003F5CB7">
      <w:pPr>
        <w:pStyle w:val="BodyText"/>
        <w:ind w:left="560"/>
      </w:pPr>
      <w:r>
        <w:rPr>
          <w:w w:val="105"/>
        </w:rPr>
        <w:t>If</w:t>
      </w:r>
      <w:r>
        <w:rPr>
          <w:spacing w:val="-23"/>
          <w:w w:val="105"/>
        </w:rPr>
        <w:t xml:space="preserve"> </w:t>
      </w:r>
      <w:r>
        <w:rPr>
          <w:w w:val="105"/>
        </w:rPr>
        <w:t>person</w:t>
      </w:r>
      <w:r>
        <w:rPr>
          <w:spacing w:val="-22"/>
          <w:w w:val="105"/>
        </w:rPr>
        <w:t xml:space="preserve"> </w:t>
      </w:r>
      <w:r>
        <w:rPr>
          <w:w w:val="105"/>
        </w:rPr>
        <w:t>enters</w:t>
      </w:r>
      <w:r>
        <w:rPr>
          <w:spacing w:val="-23"/>
          <w:w w:val="105"/>
        </w:rPr>
        <w:t xml:space="preserve"> </w:t>
      </w:r>
      <w:r>
        <w:rPr>
          <w:w w:val="105"/>
        </w:rPr>
        <w:t>an</w:t>
      </w:r>
      <w:r>
        <w:rPr>
          <w:spacing w:val="-23"/>
          <w:w w:val="105"/>
        </w:rPr>
        <w:t xml:space="preserve"> </w:t>
      </w:r>
      <w:r>
        <w:rPr>
          <w:w w:val="105"/>
        </w:rPr>
        <w:t>animal</w:t>
      </w:r>
      <w:r>
        <w:rPr>
          <w:spacing w:val="-23"/>
          <w:w w:val="105"/>
        </w:rPr>
        <w:t xml:space="preserve"> </w:t>
      </w:r>
      <w:r>
        <w:rPr>
          <w:w w:val="105"/>
        </w:rPr>
        <w:t>into</w:t>
      </w:r>
      <w:r>
        <w:rPr>
          <w:spacing w:val="-23"/>
          <w:w w:val="105"/>
        </w:rPr>
        <w:t xml:space="preserve"> </w:t>
      </w:r>
      <w:r>
        <w:rPr>
          <w:w w:val="105"/>
        </w:rPr>
        <w:t>property</w:t>
      </w:r>
      <w:r>
        <w:rPr>
          <w:spacing w:val="-23"/>
          <w:w w:val="105"/>
        </w:rPr>
        <w:t xml:space="preserve"> </w:t>
      </w:r>
      <w:r>
        <w:rPr>
          <w:w w:val="105"/>
        </w:rPr>
        <w:t>of</w:t>
      </w:r>
      <w:r>
        <w:rPr>
          <w:spacing w:val="-22"/>
          <w:w w:val="105"/>
        </w:rPr>
        <w:t xml:space="preserve"> </w:t>
      </w:r>
      <w:r>
        <w:rPr>
          <w:w w:val="105"/>
        </w:rPr>
        <w:t>other</w:t>
      </w:r>
      <w:r>
        <w:rPr>
          <w:spacing w:val="-23"/>
          <w:w w:val="105"/>
        </w:rPr>
        <w:t xml:space="preserve"> </w:t>
      </w:r>
      <w:r>
        <w:rPr>
          <w:w w:val="105"/>
        </w:rPr>
        <w:t>without</w:t>
      </w:r>
      <w:r>
        <w:rPr>
          <w:spacing w:val="-23"/>
          <w:w w:val="105"/>
        </w:rPr>
        <w:t xml:space="preserve"> </w:t>
      </w:r>
      <w:r>
        <w:rPr>
          <w:w w:val="105"/>
        </w:rPr>
        <w:t>his</w:t>
      </w:r>
      <w:r>
        <w:rPr>
          <w:spacing w:val="-23"/>
          <w:w w:val="105"/>
        </w:rPr>
        <w:t xml:space="preserve"> </w:t>
      </w:r>
      <w:r>
        <w:rPr>
          <w:w w:val="105"/>
        </w:rPr>
        <w:t>permission,</w:t>
      </w:r>
      <w:r>
        <w:rPr>
          <w:spacing w:val="-23"/>
          <w:w w:val="105"/>
        </w:rPr>
        <w:t xml:space="preserve"> </w:t>
      </w:r>
      <w:r>
        <w:rPr>
          <w:w w:val="105"/>
        </w:rPr>
        <w:t>he</w:t>
      </w:r>
      <w:r>
        <w:rPr>
          <w:spacing w:val="-23"/>
          <w:w w:val="105"/>
        </w:rPr>
        <w:t xml:space="preserve"> </w:t>
      </w:r>
      <w:r>
        <w:rPr>
          <w:w w:val="105"/>
        </w:rPr>
        <w:t>shall</w:t>
      </w:r>
      <w:r>
        <w:rPr>
          <w:spacing w:val="-23"/>
          <w:w w:val="105"/>
        </w:rPr>
        <w:t xml:space="preserve"> </w:t>
      </w:r>
      <w:r>
        <w:rPr>
          <w:w w:val="105"/>
        </w:rPr>
        <w:t>be</w:t>
      </w:r>
      <w:r>
        <w:rPr>
          <w:spacing w:val="-23"/>
          <w:w w:val="105"/>
        </w:rPr>
        <w:t xml:space="preserve"> </w:t>
      </w:r>
      <w:r>
        <w:rPr>
          <w:w w:val="105"/>
        </w:rPr>
        <w:t>liable</w:t>
      </w:r>
      <w:r>
        <w:rPr>
          <w:spacing w:val="-23"/>
          <w:w w:val="105"/>
        </w:rPr>
        <w:t xml:space="preserve"> </w:t>
      </w:r>
      <w:r>
        <w:rPr>
          <w:w w:val="105"/>
        </w:rPr>
        <w:t>to</w:t>
      </w:r>
      <w:r>
        <w:rPr>
          <w:spacing w:val="-23"/>
          <w:w w:val="105"/>
        </w:rPr>
        <w:t xml:space="preserve"> </w:t>
      </w:r>
      <w:r>
        <w:rPr>
          <w:spacing w:val="-2"/>
          <w:w w:val="105"/>
        </w:rPr>
        <w:t>compensate</w:t>
      </w:r>
    </w:p>
    <w:p w:rsidR="00C17534" w:rsidRDefault="003F5CB7">
      <w:pPr>
        <w:pStyle w:val="BodyText"/>
        <w:spacing w:before="12"/>
        <w:ind w:left="560"/>
      </w:pPr>
      <w:r>
        <w:rPr>
          <w:w w:val="105"/>
        </w:rPr>
        <w:t>for</w:t>
      </w:r>
      <w:r>
        <w:rPr>
          <w:spacing w:val="-1"/>
          <w:w w:val="105"/>
        </w:rPr>
        <w:t xml:space="preserve"> </w:t>
      </w:r>
      <w:r>
        <w:rPr>
          <w:w w:val="105"/>
        </w:rPr>
        <w:t>the</w:t>
      </w:r>
      <w:r>
        <w:rPr>
          <w:spacing w:val="-1"/>
          <w:w w:val="105"/>
        </w:rPr>
        <w:t xml:space="preserve"> </w:t>
      </w:r>
      <w:r>
        <w:rPr>
          <w:w w:val="105"/>
        </w:rPr>
        <w:t xml:space="preserve">inflicted </w:t>
      </w:r>
      <w:r>
        <w:rPr>
          <w:spacing w:val="-2"/>
          <w:w w:val="105"/>
        </w:rPr>
        <w:t>damage.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bookmarkStart w:id="184" w:name="Section_2_—_Useful_Action"/>
      <w:bookmarkStart w:id="185" w:name="Topic_1_—_Unjust_Payment"/>
      <w:bookmarkStart w:id="186" w:name="_bookmark68"/>
      <w:bookmarkEnd w:id="184"/>
      <w:bookmarkEnd w:id="185"/>
      <w:bookmarkEnd w:id="186"/>
      <w:r>
        <w:lastRenderedPageBreak/>
        <w:t>Article</w:t>
      </w:r>
      <w:r>
        <w:rPr>
          <w:spacing w:val="17"/>
        </w:rPr>
        <w:t xml:space="preserve"> </w:t>
      </w:r>
      <w:r>
        <w:rPr>
          <w:spacing w:val="-4"/>
        </w:rPr>
        <w:t>796:</w:t>
      </w:r>
    </w:p>
    <w:p w:rsidR="00C17534" w:rsidRDefault="003F5CB7">
      <w:pPr>
        <w:pStyle w:val="ListParagraph"/>
        <w:numPr>
          <w:ilvl w:val="0"/>
          <w:numId w:val="316"/>
        </w:numPr>
        <w:tabs>
          <w:tab w:val="left" w:pos="980"/>
        </w:tabs>
        <w:spacing w:line="249" w:lineRule="auto"/>
        <w:ind w:right="355"/>
        <w:jc w:val="both"/>
        <w:rPr>
          <w:sz w:val="24"/>
        </w:rPr>
      </w:pPr>
      <w:r>
        <w:rPr>
          <w:w w:val="110"/>
          <w:sz w:val="24"/>
        </w:rPr>
        <w:t>Caretaker</w:t>
      </w:r>
      <w:r>
        <w:rPr>
          <w:spacing w:val="-9"/>
          <w:w w:val="110"/>
          <w:sz w:val="24"/>
        </w:rPr>
        <w:t xml:space="preserve"> </w:t>
      </w:r>
      <w:r>
        <w:rPr>
          <w:w w:val="110"/>
          <w:sz w:val="24"/>
        </w:rPr>
        <w:t>of</w:t>
      </w:r>
      <w:r>
        <w:rPr>
          <w:spacing w:val="-9"/>
          <w:w w:val="110"/>
          <w:sz w:val="24"/>
        </w:rPr>
        <w:t xml:space="preserve"> </w:t>
      </w:r>
      <w:r>
        <w:rPr>
          <w:w w:val="110"/>
          <w:sz w:val="24"/>
        </w:rPr>
        <w:t>building,</w:t>
      </w:r>
      <w:r>
        <w:rPr>
          <w:spacing w:val="-9"/>
          <w:w w:val="110"/>
          <w:sz w:val="24"/>
        </w:rPr>
        <w:t xml:space="preserve"> </w:t>
      </w:r>
      <w:r>
        <w:rPr>
          <w:w w:val="110"/>
          <w:sz w:val="24"/>
        </w:rPr>
        <w:t>even</w:t>
      </w:r>
      <w:r>
        <w:rPr>
          <w:spacing w:val="-9"/>
          <w:w w:val="110"/>
          <w:sz w:val="24"/>
        </w:rPr>
        <w:t xml:space="preserve"> </w:t>
      </w:r>
      <w:r>
        <w:rPr>
          <w:w w:val="110"/>
          <w:sz w:val="24"/>
        </w:rPr>
        <w:t>though</w:t>
      </w:r>
      <w:r>
        <w:rPr>
          <w:spacing w:val="-9"/>
          <w:w w:val="110"/>
          <w:sz w:val="24"/>
        </w:rPr>
        <w:t xml:space="preserve"> </w:t>
      </w:r>
      <w:r>
        <w:rPr>
          <w:w w:val="110"/>
          <w:sz w:val="24"/>
        </w:rPr>
        <w:t>he</w:t>
      </w:r>
      <w:r>
        <w:rPr>
          <w:spacing w:val="-9"/>
          <w:w w:val="110"/>
          <w:sz w:val="24"/>
        </w:rPr>
        <w:t xml:space="preserve"> </w:t>
      </w:r>
      <w:r>
        <w:rPr>
          <w:w w:val="110"/>
          <w:sz w:val="24"/>
        </w:rPr>
        <w:t>may</w:t>
      </w:r>
      <w:r>
        <w:rPr>
          <w:spacing w:val="-9"/>
          <w:w w:val="110"/>
          <w:sz w:val="24"/>
        </w:rPr>
        <w:t xml:space="preserve"> </w:t>
      </w:r>
      <w:r>
        <w:rPr>
          <w:w w:val="110"/>
          <w:sz w:val="24"/>
        </w:rPr>
        <w:t>not</w:t>
      </w:r>
      <w:r>
        <w:rPr>
          <w:spacing w:val="-9"/>
          <w:w w:val="110"/>
          <w:sz w:val="24"/>
        </w:rPr>
        <w:t xml:space="preserve"> </w:t>
      </w:r>
      <w:r>
        <w:rPr>
          <w:w w:val="110"/>
          <w:sz w:val="24"/>
        </w:rPr>
        <w:t>be</w:t>
      </w:r>
      <w:r>
        <w:rPr>
          <w:spacing w:val="-9"/>
          <w:w w:val="110"/>
          <w:sz w:val="24"/>
        </w:rPr>
        <w:t xml:space="preserve"> </w:t>
      </w:r>
      <w:r>
        <w:rPr>
          <w:w w:val="110"/>
          <w:sz w:val="24"/>
        </w:rPr>
        <w:t>its</w:t>
      </w:r>
      <w:r>
        <w:rPr>
          <w:spacing w:val="-9"/>
          <w:w w:val="110"/>
          <w:sz w:val="24"/>
        </w:rPr>
        <w:t xml:space="preserve"> </w:t>
      </w:r>
      <w:r>
        <w:rPr>
          <w:w w:val="110"/>
          <w:sz w:val="24"/>
        </w:rPr>
        <w:t>owner,</w:t>
      </w:r>
      <w:r>
        <w:rPr>
          <w:spacing w:val="-9"/>
          <w:w w:val="110"/>
          <w:sz w:val="24"/>
        </w:rPr>
        <w:t xml:space="preserve"> </w:t>
      </w:r>
      <w:r>
        <w:rPr>
          <w:w w:val="110"/>
          <w:sz w:val="24"/>
        </w:rPr>
        <w:t>shall</w:t>
      </w:r>
      <w:r>
        <w:rPr>
          <w:spacing w:val="-9"/>
          <w:w w:val="110"/>
          <w:sz w:val="24"/>
        </w:rPr>
        <w:t xml:space="preserve"> </w:t>
      </w:r>
      <w:r>
        <w:rPr>
          <w:w w:val="110"/>
          <w:sz w:val="24"/>
        </w:rPr>
        <w:t>be</w:t>
      </w:r>
      <w:r>
        <w:rPr>
          <w:spacing w:val="-9"/>
          <w:w w:val="110"/>
          <w:sz w:val="24"/>
        </w:rPr>
        <w:t xml:space="preserve"> </w:t>
      </w:r>
      <w:r>
        <w:rPr>
          <w:w w:val="110"/>
          <w:sz w:val="24"/>
        </w:rPr>
        <w:t>liable</w:t>
      </w:r>
      <w:r>
        <w:rPr>
          <w:spacing w:val="-9"/>
          <w:w w:val="110"/>
          <w:sz w:val="24"/>
        </w:rPr>
        <w:t xml:space="preserve"> </w:t>
      </w:r>
      <w:r>
        <w:rPr>
          <w:w w:val="110"/>
          <w:sz w:val="24"/>
        </w:rPr>
        <w:t>for</w:t>
      </w:r>
      <w:r>
        <w:rPr>
          <w:spacing w:val="-9"/>
          <w:w w:val="110"/>
          <w:sz w:val="24"/>
        </w:rPr>
        <w:t xml:space="preserve"> </w:t>
      </w:r>
      <w:r>
        <w:rPr>
          <w:w w:val="110"/>
          <w:sz w:val="24"/>
        </w:rPr>
        <w:t>damage</w:t>
      </w:r>
      <w:r>
        <w:rPr>
          <w:spacing w:val="-9"/>
          <w:w w:val="110"/>
          <w:sz w:val="24"/>
        </w:rPr>
        <w:t xml:space="preserve"> </w:t>
      </w:r>
      <w:r>
        <w:rPr>
          <w:w w:val="110"/>
          <w:sz w:val="24"/>
        </w:rPr>
        <w:t>caused by</w:t>
      </w:r>
      <w:r>
        <w:rPr>
          <w:spacing w:val="-8"/>
          <w:w w:val="110"/>
          <w:sz w:val="24"/>
        </w:rPr>
        <w:t xml:space="preserve"> </w:t>
      </w:r>
      <w:r>
        <w:rPr>
          <w:w w:val="110"/>
          <w:sz w:val="24"/>
        </w:rPr>
        <w:t>destruction,</w:t>
      </w:r>
      <w:r>
        <w:rPr>
          <w:spacing w:val="-8"/>
          <w:w w:val="110"/>
          <w:sz w:val="24"/>
        </w:rPr>
        <w:t xml:space="preserve"> </w:t>
      </w:r>
      <w:r>
        <w:rPr>
          <w:w w:val="110"/>
          <w:sz w:val="24"/>
        </w:rPr>
        <w:t>even</w:t>
      </w:r>
      <w:r>
        <w:rPr>
          <w:spacing w:val="-8"/>
          <w:w w:val="110"/>
          <w:sz w:val="24"/>
        </w:rPr>
        <w:t xml:space="preserve"> </w:t>
      </w:r>
      <w:r>
        <w:rPr>
          <w:w w:val="110"/>
          <w:sz w:val="24"/>
        </w:rPr>
        <w:t>if</w:t>
      </w:r>
      <w:r>
        <w:rPr>
          <w:spacing w:val="-8"/>
          <w:w w:val="110"/>
          <w:sz w:val="24"/>
        </w:rPr>
        <w:t xml:space="preserve"> </w:t>
      </w:r>
      <w:r>
        <w:rPr>
          <w:w w:val="110"/>
          <w:sz w:val="24"/>
        </w:rPr>
        <w:t>the</w:t>
      </w:r>
      <w:r>
        <w:rPr>
          <w:spacing w:val="-8"/>
          <w:w w:val="110"/>
          <w:sz w:val="24"/>
        </w:rPr>
        <w:t xml:space="preserve"> </w:t>
      </w:r>
      <w:r>
        <w:rPr>
          <w:w w:val="110"/>
          <w:sz w:val="24"/>
        </w:rPr>
        <w:t>damage</w:t>
      </w:r>
      <w:r>
        <w:rPr>
          <w:spacing w:val="-8"/>
          <w:w w:val="110"/>
          <w:sz w:val="24"/>
        </w:rPr>
        <w:t xml:space="preserve"> </w:t>
      </w:r>
      <w:r>
        <w:rPr>
          <w:w w:val="110"/>
          <w:sz w:val="24"/>
        </w:rPr>
        <w:t>is</w:t>
      </w:r>
      <w:r>
        <w:rPr>
          <w:spacing w:val="-8"/>
          <w:w w:val="110"/>
          <w:sz w:val="24"/>
        </w:rPr>
        <w:t xml:space="preserve"> </w:t>
      </w:r>
      <w:r>
        <w:rPr>
          <w:w w:val="110"/>
          <w:sz w:val="24"/>
        </w:rPr>
        <w:t>minor,</w:t>
      </w:r>
      <w:r>
        <w:rPr>
          <w:spacing w:val="-8"/>
          <w:w w:val="110"/>
          <w:sz w:val="24"/>
        </w:rPr>
        <w:t xml:space="preserve"> </w:t>
      </w:r>
      <w:r>
        <w:rPr>
          <w:w w:val="110"/>
          <w:sz w:val="24"/>
        </w:rPr>
        <w:t>unless</w:t>
      </w:r>
      <w:r>
        <w:rPr>
          <w:spacing w:val="-8"/>
          <w:w w:val="110"/>
          <w:sz w:val="24"/>
        </w:rPr>
        <w:t xml:space="preserve"> </w:t>
      </w:r>
      <w:r>
        <w:rPr>
          <w:w w:val="110"/>
          <w:sz w:val="24"/>
        </w:rPr>
        <w:t>it</w:t>
      </w:r>
      <w:r>
        <w:rPr>
          <w:spacing w:val="-8"/>
          <w:w w:val="110"/>
          <w:sz w:val="24"/>
        </w:rPr>
        <w:t xml:space="preserve"> </w:t>
      </w:r>
      <w:r>
        <w:rPr>
          <w:w w:val="110"/>
          <w:sz w:val="24"/>
        </w:rPr>
        <w:t>is</w:t>
      </w:r>
      <w:r>
        <w:rPr>
          <w:spacing w:val="-8"/>
          <w:w w:val="110"/>
          <w:sz w:val="24"/>
        </w:rPr>
        <w:t xml:space="preserve"> </w:t>
      </w:r>
      <w:r>
        <w:rPr>
          <w:w w:val="110"/>
          <w:sz w:val="24"/>
        </w:rPr>
        <w:t>proved</w:t>
      </w:r>
      <w:r>
        <w:rPr>
          <w:spacing w:val="-8"/>
          <w:w w:val="110"/>
          <w:sz w:val="24"/>
        </w:rPr>
        <w:t xml:space="preserve"> </w:t>
      </w:r>
      <w:r>
        <w:rPr>
          <w:w w:val="110"/>
          <w:sz w:val="24"/>
        </w:rPr>
        <w:t>that</w:t>
      </w:r>
      <w:r>
        <w:rPr>
          <w:spacing w:val="-8"/>
          <w:w w:val="110"/>
          <w:sz w:val="24"/>
        </w:rPr>
        <w:t xml:space="preserve"> </w:t>
      </w:r>
      <w:r>
        <w:rPr>
          <w:w w:val="110"/>
          <w:sz w:val="24"/>
        </w:rPr>
        <w:t>destruction</w:t>
      </w:r>
      <w:r>
        <w:rPr>
          <w:spacing w:val="-8"/>
          <w:w w:val="110"/>
          <w:sz w:val="24"/>
        </w:rPr>
        <w:t xml:space="preserve"> </w:t>
      </w:r>
      <w:r>
        <w:rPr>
          <w:w w:val="110"/>
          <w:sz w:val="24"/>
        </w:rPr>
        <w:t>was</w:t>
      </w:r>
      <w:r>
        <w:rPr>
          <w:spacing w:val="-8"/>
          <w:w w:val="110"/>
          <w:sz w:val="24"/>
        </w:rPr>
        <w:t xml:space="preserve"> </w:t>
      </w:r>
      <w:r>
        <w:rPr>
          <w:w w:val="110"/>
          <w:sz w:val="24"/>
        </w:rPr>
        <w:t>not</w:t>
      </w:r>
      <w:r>
        <w:rPr>
          <w:spacing w:val="-8"/>
          <w:w w:val="110"/>
          <w:sz w:val="24"/>
        </w:rPr>
        <w:t xml:space="preserve"> </w:t>
      </w:r>
      <w:r>
        <w:rPr>
          <w:w w:val="110"/>
          <w:sz w:val="24"/>
        </w:rPr>
        <w:t>due</w:t>
      </w:r>
      <w:r>
        <w:rPr>
          <w:spacing w:val="-8"/>
          <w:w w:val="110"/>
          <w:sz w:val="24"/>
        </w:rPr>
        <w:t xml:space="preserve"> </w:t>
      </w:r>
      <w:r>
        <w:rPr>
          <w:w w:val="110"/>
          <w:sz w:val="24"/>
        </w:rPr>
        <w:t>to negligence</w:t>
      </w:r>
      <w:r>
        <w:rPr>
          <w:spacing w:val="-17"/>
          <w:w w:val="110"/>
          <w:sz w:val="24"/>
        </w:rPr>
        <w:t xml:space="preserve"> </w:t>
      </w:r>
      <w:r>
        <w:rPr>
          <w:w w:val="110"/>
          <w:sz w:val="24"/>
        </w:rPr>
        <w:t>in</w:t>
      </w:r>
      <w:r>
        <w:rPr>
          <w:spacing w:val="-16"/>
          <w:w w:val="110"/>
          <w:sz w:val="24"/>
        </w:rPr>
        <w:t xml:space="preserve"> </w:t>
      </w:r>
      <w:r>
        <w:rPr>
          <w:w w:val="110"/>
          <w:sz w:val="24"/>
        </w:rPr>
        <w:t>caretaking</w:t>
      </w:r>
      <w:r>
        <w:rPr>
          <w:spacing w:val="-17"/>
          <w:w w:val="110"/>
          <w:sz w:val="24"/>
        </w:rPr>
        <w:t xml:space="preserve"> </w:t>
      </w:r>
      <w:r>
        <w:rPr>
          <w:w w:val="110"/>
          <w:sz w:val="24"/>
        </w:rPr>
        <w:t>or</w:t>
      </w:r>
      <w:r>
        <w:rPr>
          <w:spacing w:val="-16"/>
          <w:w w:val="110"/>
          <w:sz w:val="24"/>
        </w:rPr>
        <w:t xml:space="preserve"> </w:t>
      </w:r>
      <w:r>
        <w:rPr>
          <w:w w:val="110"/>
          <w:sz w:val="24"/>
        </w:rPr>
        <w:t>it</w:t>
      </w:r>
      <w:r>
        <w:rPr>
          <w:spacing w:val="-17"/>
          <w:w w:val="110"/>
          <w:sz w:val="24"/>
        </w:rPr>
        <w:t xml:space="preserve"> </w:t>
      </w:r>
      <w:r>
        <w:rPr>
          <w:w w:val="110"/>
          <w:sz w:val="24"/>
        </w:rPr>
        <w:t>has</w:t>
      </w:r>
      <w:r>
        <w:rPr>
          <w:spacing w:val="-16"/>
          <w:w w:val="110"/>
          <w:sz w:val="24"/>
        </w:rPr>
        <w:t xml:space="preserve"> </w:t>
      </w:r>
      <w:r>
        <w:rPr>
          <w:w w:val="110"/>
          <w:sz w:val="24"/>
        </w:rPr>
        <w:t>happened</w:t>
      </w:r>
      <w:r>
        <w:rPr>
          <w:spacing w:val="-17"/>
          <w:w w:val="110"/>
          <w:sz w:val="24"/>
        </w:rPr>
        <w:t xml:space="preserve"> </w:t>
      </w:r>
      <w:r>
        <w:rPr>
          <w:w w:val="110"/>
          <w:sz w:val="24"/>
        </w:rPr>
        <w:t>due</w:t>
      </w:r>
      <w:r>
        <w:rPr>
          <w:spacing w:val="-16"/>
          <w:w w:val="110"/>
          <w:sz w:val="24"/>
        </w:rPr>
        <w:t xml:space="preserve"> </w:t>
      </w:r>
      <w:r>
        <w:rPr>
          <w:w w:val="110"/>
          <w:sz w:val="24"/>
        </w:rPr>
        <w:t>to</w:t>
      </w:r>
      <w:r>
        <w:rPr>
          <w:spacing w:val="-17"/>
          <w:w w:val="110"/>
          <w:sz w:val="24"/>
        </w:rPr>
        <w:t xml:space="preserve"> </w:t>
      </w:r>
      <w:r>
        <w:rPr>
          <w:w w:val="110"/>
          <w:sz w:val="24"/>
        </w:rPr>
        <w:t>oldness</w:t>
      </w:r>
      <w:r>
        <w:rPr>
          <w:spacing w:val="-16"/>
          <w:w w:val="110"/>
          <w:sz w:val="24"/>
        </w:rPr>
        <w:t xml:space="preserve"> </w:t>
      </w:r>
      <w:r>
        <w:rPr>
          <w:w w:val="110"/>
          <w:sz w:val="24"/>
        </w:rPr>
        <w:t>or</w:t>
      </w:r>
      <w:r>
        <w:rPr>
          <w:spacing w:val="-17"/>
          <w:w w:val="110"/>
          <w:sz w:val="24"/>
        </w:rPr>
        <w:t xml:space="preserve"> </w:t>
      </w:r>
      <w:r>
        <w:rPr>
          <w:w w:val="110"/>
          <w:sz w:val="24"/>
        </w:rPr>
        <w:t>defect</w:t>
      </w:r>
      <w:r>
        <w:rPr>
          <w:spacing w:val="-16"/>
          <w:w w:val="110"/>
          <w:sz w:val="24"/>
        </w:rPr>
        <w:t xml:space="preserve"> </w:t>
      </w:r>
      <w:r>
        <w:rPr>
          <w:w w:val="110"/>
          <w:sz w:val="24"/>
        </w:rPr>
        <w:t>of</w:t>
      </w:r>
      <w:r>
        <w:rPr>
          <w:spacing w:val="-17"/>
          <w:w w:val="110"/>
          <w:sz w:val="24"/>
        </w:rPr>
        <w:t xml:space="preserve"> </w:t>
      </w:r>
      <w:r>
        <w:rPr>
          <w:w w:val="110"/>
          <w:sz w:val="24"/>
        </w:rPr>
        <w:t>the</w:t>
      </w:r>
      <w:r>
        <w:rPr>
          <w:spacing w:val="-16"/>
          <w:w w:val="110"/>
          <w:sz w:val="24"/>
        </w:rPr>
        <w:t xml:space="preserve"> </w:t>
      </w:r>
      <w:r>
        <w:rPr>
          <w:w w:val="110"/>
          <w:sz w:val="24"/>
        </w:rPr>
        <w:t>building.</w:t>
      </w:r>
    </w:p>
    <w:p w:rsidR="00C17534" w:rsidRDefault="003F5CB7">
      <w:pPr>
        <w:pStyle w:val="ListParagraph"/>
        <w:numPr>
          <w:ilvl w:val="0"/>
          <w:numId w:val="316"/>
        </w:numPr>
        <w:tabs>
          <w:tab w:val="left" w:pos="980"/>
          <w:tab w:val="left" w:pos="1046"/>
        </w:tabs>
        <w:spacing w:before="123" w:line="249" w:lineRule="auto"/>
        <w:ind w:right="357"/>
        <w:jc w:val="both"/>
        <w:rPr>
          <w:sz w:val="24"/>
        </w:rPr>
      </w:pPr>
      <w:r>
        <w:rPr>
          <w:w w:val="110"/>
          <w:sz w:val="24"/>
        </w:rPr>
        <w:t>If</w:t>
      </w:r>
      <w:r>
        <w:rPr>
          <w:spacing w:val="-17"/>
          <w:w w:val="110"/>
          <w:sz w:val="24"/>
        </w:rPr>
        <w:t xml:space="preserve"> </w:t>
      </w:r>
      <w:r>
        <w:rPr>
          <w:w w:val="110"/>
          <w:sz w:val="24"/>
        </w:rPr>
        <w:t>person</w:t>
      </w:r>
      <w:r>
        <w:rPr>
          <w:spacing w:val="-16"/>
          <w:w w:val="110"/>
          <w:sz w:val="24"/>
        </w:rPr>
        <w:t xml:space="preserve"> </w:t>
      </w:r>
      <w:r>
        <w:rPr>
          <w:w w:val="110"/>
          <w:sz w:val="24"/>
        </w:rPr>
        <w:t>faces</w:t>
      </w:r>
      <w:r>
        <w:rPr>
          <w:spacing w:val="-17"/>
          <w:w w:val="110"/>
          <w:sz w:val="24"/>
        </w:rPr>
        <w:t xml:space="preserve"> </w:t>
      </w:r>
      <w:r>
        <w:rPr>
          <w:w w:val="110"/>
          <w:sz w:val="24"/>
        </w:rPr>
        <w:t>risk</w:t>
      </w:r>
      <w:r>
        <w:rPr>
          <w:spacing w:val="-16"/>
          <w:w w:val="110"/>
          <w:sz w:val="24"/>
        </w:rPr>
        <w:t xml:space="preserve"> </w:t>
      </w:r>
      <w:r>
        <w:rPr>
          <w:w w:val="110"/>
          <w:sz w:val="24"/>
        </w:rPr>
        <w:t>by</w:t>
      </w:r>
      <w:r>
        <w:rPr>
          <w:spacing w:val="-17"/>
          <w:w w:val="110"/>
          <w:sz w:val="24"/>
        </w:rPr>
        <w:t xml:space="preserve"> </w:t>
      </w:r>
      <w:r>
        <w:rPr>
          <w:w w:val="110"/>
          <w:sz w:val="24"/>
        </w:rPr>
        <w:t>building</w:t>
      </w:r>
      <w:r>
        <w:rPr>
          <w:spacing w:val="-16"/>
          <w:w w:val="110"/>
          <w:sz w:val="24"/>
        </w:rPr>
        <w:t xml:space="preserve"> </w:t>
      </w:r>
      <w:r>
        <w:rPr>
          <w:w w:val="110"/>
          <w:sz w:val="24"/>
        </w:rPr>
        <w:t>of</w:t>
      </w:r>
      <w:r>
        <w:rPr>
          <w:spacing w:val="-17"/>
          <w:w w:val="110"/>
          <w:sz w:val="24"/>
        </w:rPr>
        <w:t xml:space="preserve"> </w:t>
      </w:r>
      <w:r>
        <w:rPr>
          <w:w w:val="110"/>
          <w:sz w:val="24"/>
        </w:rPr>
        <w:t>another</w:t>
      </w:r>
      <w:r>
        <w:rPr>
          <w:spacing w:val="-16"/>
          <w:w w:val="110"/>
          <w:sz w:val="24"/>
        </w:rPr>
        <w:t xml:space="preserve"> </w:t>
      </w:r>
      <w:r>
        <w:rPr>
          <w:w w:val="110"/>
          <w:sz w:val="24"/>
        </w:rPr>
        <w:t>person,</w:t>
      </w:r>
      <w:r>
        <w:rPr>
          <w:spacing w:val="-17"/>
          <w:w w:val="110"/>
          <w:sz w:val="24"/>
        </w:rPr>
        <w:t xml:space="preserve"> </w:t>
      </w:r>
      <w:r>
        <w:rPr>
          <w:w w:val="110"/>
          <w:sz w:val="24"/>
        </w:rPr>
        <w:t>he</w:t>
      </w:r>
      <w:r>
        <w:rPr>
          <w:spacing w:val="-16"/>
          <w:w w:val="110"/>
          <w:sz w:val="24"/>
        </w:rPr>
        <w:t xml:space="preserve"> </w:t>
      </w:r>
      <w:r>
        <w:rPr>
          <w:w w:val="110"/>
          <w:sz w:val="24"/>
        </w:rPr>
        <w:t>may</w:t>
      </w:r>
      <w:r>
        <w:rPr>
          <w:spacing w:val="-17"/>
          <w:w w:val="110"/>
          <w:sz w:val="24"/>
        </w:rPr>
        <w:t xml:space="preserve"> </w:t>
      </w:r>
      <w:r>
        <w:rPr>
          <w:w w:val="110"/>
          <w:sz w:val="24"/>
        </w:rPr>
        <w:t>demand</w:t>
      </w:r>
      <w:r>
        <w:rPr>
          <w:spacing w:val="-16"/>
          <w:w w:val="110"/>
          <w:sz w:val="24"/>
        </w:rPr>
        <w:t xml:space="preserve"> </w:t>
      </w:r>
      <w:r>
        <w:rPr>
          <w:w w:val="110"/>
          <w:sz w:val="24"/>
        </w:rPr>
        <w:t>its</w:t>
      </w:r>
      <w:r>
        <w:rPr>
          <w:spacing w:val="-17"/>
          <w:w w:val="110"/>
          <w:sz w:val="24"/>
        </w:rPr>
        <w:t xml:space="preserve"> </w:t>
      </w:r>
      <w:r>
        <w:rPr>
          <w:w w:val="110"/>
          <w:sz w:val="24"/>
        </w:rPr>
        <w:t>owner</w:t>
      </w:r>
      <w:r>
        <w:rPr>
          <w:spacing w:val="-16"/>
          <w:w w:val="110"/>
          <w:sz w:val="24"/>
        </w:rPr>
        <w:t xml:space="preserve"> </w:t>
      </w:r>
      <w:r>
        <w:rPr>
          <w:w w:val="110"/>
          <w:sz w:val="24"/>
        </w:rPr>
        <w:t>to</w:t>
      </w:r>
      <w:r>
        <w:rPr>
          <w:spacing w:val="-17"/>
          <w:w w:val="110"/>
          <w:sz w:val="24"/>
        </w:rPr>
        <w:t xml:space="preserve"> </w:t>
      </w:r>
      <w:r>
        <w:rPr>
          <w:w w:val="110"/>
          <w:sz w:val="24"/>
        </w:rPr>
        <w:t>make</w:t>
      </w:r>
      <w:r>
        <w:rPr>
          <w:spacing w:val="-16"/>
          <w:w w:val="110"/>
          <w:sz w:val="24"/>
        </w:rPr>
        <w:t xml:space="preserve"> </w:t>
      </w:r>
      <w:r>
        <w:rPr>
          <w:w w:val="110"/>
          <w:sz w:val="24"/>
        </w:rPr>
        <w:t>necessary arrangements</w:t>
      </w:r>
      <w:r>
        <w:rPr>
          <w:spacing w:val="-2"/>
          <w:w w:val="110"/>
          <w:sz w:val="24"/>
        </w:rPr>
        <w:t xml:space="preserve"> </w:t>
      </w:r>
      <w:r>
        <w:rPr>
          <w:w w:val="110"/>
          <w:sz w:val="24"/>
        </w:rPr>
        <w:t>in</w:t>
      </w:r>
      <w:r>
        <w:rPr>
          <w:spacing w:val="-2"/>
          <w:w w:val="110"/>
          <w:sz w:val="24"/>
        </w:rPr>
        <w:t xml:space="preserve"> </w:t>
      </w:r>
      <w:r>
        <w:rPr>
          <w:w w:val="110"/>
          <w:sz w:val="24"/>
        </w:rPr>
        <w:t>order</w:t>
      </w:r>
      <w:r>
        <w:rPr>
          <w:spacing w:val="-1"/>
          <w:w w:val="110"/>
          <w:sz w:val="24"/>
        </w:rPr>
        <w:t xml:space="preserve"> </w:t>
      </w:r>
      <w:r>
        <w:rPr>
          <w:w w:val="110"/>
          <w:sz w:val="24"/>
        </w:rPr>
        <w:t>to</w:t>
      </w:r>
      <w:r>
        <w:rPr>
          <w:spacing w:val="-2"/>
          <w:w w:val="110"/>
          <w:sz w:val="24"/>
        </w:rPr>
        <w:t xml:space="preserve"> </w:t>
      </w:r>
      <w:r>
        <w:rPr>
          <w:w w:val="110"/>
          <w:sz w:val="24"/>
        </w:rPr>
        <w:t>prevent</w:t>
      </w:r>
      <w:r>
        <w:rPr>
          <w:spacing w:val="-2"/>
          <w:w w:val="110"/>
          <w:sz w:val="24"/>
        </w:rPr>
        <w:t xml:space="preserve"> </w:t>
      </w:r>
      <w:r>
        <w:rPr>
          <w:w w:val="110"/>
          <w:sz w:val="24"/>
        </w:rPr>
        <w:t>the</w:t>
      </w:r>
      <w:r>
        <w:rPr>
          <w:spacing w:val="-2"/>
          <w:w w:val="110"/>
          <w:sz w:val="24"/>
        </w:rPr>
        <w:t xml:space="preserve"> </w:t>
      </w:r>
      <w:r>
        <w:rPr>
          <w:w w:val="110"/>
          <w:sz w:val="24"/>
        </w:rPr>
        <w:t>risk.</w:t>
      </w:r>
      <w:r>
        <w:rPr>
          <w:spacing w:val="-2"/>
          <w:w w:val="110"/>
          <w:sz w:val="24"/>
        </w:rPr>
        <w:t xml:space="preserve"> </w:t>
      </w:r>
      <w:r>
        <w:rPr>
          <w:w w:val="110"/>
          <w:sz w:val="24"/>
        </w:rPr>
        <w:t>In</w:t>
      </w:r>
      <w:r>
        <w:rPr>
          <w:spacing w:val="-2"/>
          <w:w w:val="110"/>
          <w:sz w:val="24"/>
        </w:rPr>
        <w:t xml:space="preserve"> </w:t>
      </w:r>
      <w:r>
        <w:rPr>
          <w:w w:val="110"/>
          <w:sz w:val="24"/>
        </w:rPr>
        <w:t>the</w:t>
      </w:r>
      <w:r>
        <w:rPr>
          <w:spacing w:val="-2"/>
          <w:w w:val="110"/>
          <w:sz w:val="24"/>
        </w:rPr>
        <w:t xml:space="preserve"> </w:t>
      </w:r>
      <w:r>
        <w:rPr>
          <w:w w:val="110"/>
          <w:sz w:val="24"/>
        </w:rPr>
        <w:t>owner</w:t>
      </w:r>
      <w:r>
        <w:rPr>
          <w:spacing w:val="-2"/>
          <w:w w:val="110"/>
          <w:sz w:val="24"/>
        </w:rPr>
        <w:t xml:space="preserve"> </w:t>
      </w:r>
      <w:r>
        <w:rPr>
          <w:w w:val="110"/>
          <w:sz w:val="24"/>
        </w:rPr>
        <w:t>does</w:t>
      </w:r>
      <w:r>
        <w:rPr>
          <w:spacing w:val="-1"/>
          <w:w w:val="110"/>
          <w:sz w:val="24"/>
        </w:rPr>
        <w:t xml:space="preserve"> </w:t>
      </w:r>
      <w:r>
        <w:rPr>
          <w:w w:val="110"/>
          <w:sz w:val="24"/>
        </w:rPr>
        <w:t>not</w:t>
      </w:r>
      <w:r>
        <w:rPr>
          <w:spacing w:val="-2"/>
          <w:w w:val="110"/>
          <w:sz w:val="24"/>
        </w:rPr>
        <w:t xml:space="preserve"> </w:t>
      </w:r>
      <w:r>
        <w:rPr>
          <w:w w:val="110"/>
          <w:sz w:val="24"/>
        </w:rPr>
        <w:t>take</w:t>
      </w:r>
      <w:r>
        <w:rPr>
          <w:spacing w:val="-2"/>
          <w:w w:val="110"/>
          <w:sz w:val="24"/>
        </w:rPr>
        <w:t xml:space="preserve"> </w:t>
      </w:r>
      <w:r>
        <w:rPr>
          <w:w w:val="110"/>
          <w:sz w:val="24"/>
        </w:rPr>
        <w:t>any</w:t>
      </w:r>
      <w:r>
        <w:rPr>
          <w:spacing w:val="-2"/>
          <w:w w:val="110"/>
          <w:sz w:val="24"/>
        </w:rPr>
        <w:t xml:space="preserve"> </w:t>
      </w:r>
      <w:r>
        <w:rPr>
          <w:w w:val="110"/>
          <w:sz w:val="24"/>
        </w:rPr>
        <w:t>action,</w:t>
      </w:r>
      <w:r>
        <w:rPr>
          <w:spacing w:val="-2"/>
          <w:w w:val="110"/>
          <w:sz w:val="24"/>
        </w:rPr>
        <w:t xml:space="preserve"> </w:t>
      </w:r>
      <w:r>
        <w:rPr>
          <w:w w:val="110"/>
          <w:sz w:val="24"/>
        </w:rPr>
        <w:t>person</w:t>
      </w:r>
      <w:r>
        <w:rPr>
          <w:spacing w:val="-2"/>
          <w:w w:val="110"/>
          <w:sz w:val="24"/>
        </w:rPr>
        <w:t xml:space="preserve"> </w:t>
      </w:r>
      <w:r>
        <w:rPr>
          <w:w w:val="110"/>
          <w:sz w:val="24"/>
        </w:rPr>
        <w:t>may, upon</w:t>
      </w:r>
      <w:r>
        <w:rPr>
          <w:spacing w:val="-17"/>
          <w:w w:val="110"/>
          <w:sz w:val="24"/>
        </w:rPr>
        <w:t xml:space="preserve"> </w:t>
      </w:r>
      <w:r>
        <w:rPr>
          <w:w w:val="110"/>
          <w:sz w:val="24"/>
        </w:rPr>
        <w:t>obtaining</w:t>
      </w:r>
      <w:r>
        <w:rPr>
          <w:spacing w:val="-16"/>
          <w:w w:val="110"/>
          <w:sz w:val="24"/>
        </w:rPr>
        <w:t xml:space="preserve"> </w:t>
      </w:r>
      <w:r>
        <w:rPr>
          <w:w w:val="110"/>
          <w:sz w:val="24"/>
        </w:rPr>
        <w:t>permission</w:t>
      </w:r>
      <w:r>
        <w:rPr>
          <w:spacing w:val="-17"/>
          <w:w w:val="110"/>
          <w:sz w:val="24"/>
        </w:rPr>
        <w:t xml:space="preserve"> </w:t>
      </w:r>
      <w:r>
        <w:rPr>
          <w:w w:val="110"/>
          <w:sz w:val="24"/>
        </w:rPr>
        <w:t>of</w:t>
      </w:r>
      <w:r>
        <w:rPr>
          <w:spacing w:val="-16"/>
          <w:w w:val="110"/>
          <w:sz w:val="24"/>
        </w:rPr>
        <w:t xml:space="preserve"> </w:t>
      </w:r>
      <w:r>
        <w:rPr>
          <w:w w:val="110"/>
          <w:sz w:val="24"/>
        </w:rPr>
        <w:t>court,</w:t>
      </w:r>
      <w:r>
        <w:rPr>
          <w:spacing w:val="-17"/>
          <w:w w:val="110"/>
          <w:sz w:val="24"/>
        </w:rPr>
        <w:t xml:space="preserve"> </w:t>
      </w:r>
      <w:r>
        <w:rPr>
          <w:w w:val="110"/>
          <w:sz w:val="24"/>
        </w:rPr>
        <w:t>made</w:t>
      </w:r>
      <w:r>
        <w:rPr>
          <w:spacing w:val="-16"/>
          <w:w w:val="110"/>
          <w:sz w:val="24"/>
        </w:rPr>
        <w:t xml:space="preserve"> </w:t>
      </w:r>
      <w:r>
        <w:rPr>
          <w:w w:val="110"/>
          <w:sz w:val="24"/>
        </w:rPr>
        <w:t>those</w:t>
      </w:r>
      <w:r>
        <w:rPr>
          <w:spacing w:val="-17"/>
          <w:w w:val="110"/>
          <w:sz w:val="24"/>
        </w:rPr>
        <w:t xml:space="preserve"> </w:t>
      </w:r>
      <w:r>
        <w:rPr>
          <w:w w:val="110"/>
          <w:sz w:val="24"/>
        </w:rPr>
        <w:t>arrangements</w:t>
      </w:r>
      <w:r>
        <w:rPr>
          <w:spacing w:val="-16"/>
          <w:w w:val="110"/>
          <w:sz w:val="24"/>
        </w:rPr>
        <w:t xml:space="preserve"> </w:t>
      </w:r>
      <w:r>
        <w:rPr>
          <w:w w:val="110"/>
          <w:sz w:val="24"/>
        </w:rPr>
        <w:t>on</w:t>
      </w:r>
      <w:r>
        <w:rPr>
          <w:spacing w:val="-17"/>
          <w:w w:val="110"/>
          <w:sz w:val="24"/>
        </w:rPr>
        <w:t xml:space="preserve"> </w:t>
      </w:r>
      <w:r>
        <w:rPr>
          <w:w w:val="110"/>
          <w:sz w:val="24"/>
        </w:rPr>
        <w:t>the</w:t>
      </w:r>
      <w:r>
        <w:rPr>
          <w:spacing w:val="-16"/>
          <w:w w:val="110"/>
          <w:sz w:val="24"/>
        </w:rPr>
        <w:t xml:space="preserve"> </w:t>
      </w:r>
      <w:r>
        <w:rPr>
          <w:w w:val="110"/>
          <w:sz w:val="24"/>
        </w:rPr>
        <w:t>account</w:t>
      </w:r>
      <w:r>
        <w:rPr>
          <w:spacing w:val="-17"/>
          <w:w w:val="110"/>
          <w:sz w:val="24"/>
        </w:rPr>
        <w:t xml:space="preserve"> </w:t>
      </w:r>
      <w:r>
        <w:rPr>
          <w:w w:val="110"/>
          <w:sz w:val="24"/>
        </w:rPr>
        <w:t>of</w:t>
      </w:r>
      <w:r>
        <w:rPr>
          <w:spacing w:val="-16"/>
          <w:w w:val="110"/>
          <w:sz w:val="24"/>
        </w:rPr>
        <w:t xml:space="preserve"> </w:t>
      </w:r>
      <w:r>
        <w:rPr>
          <w:w w:val="110"/>
          <w:sz w:val="24"/>
        </w:rPr>
        <w:t>owner.</w:t>
      </w:r>
    </w:p>
    <w:p w:rsidR="00C17534" w:rsidRDefault="00C17534">
      <w:pPr>
        <w:pStyle w:val="BodyText"/>
        <w:spacing w:before="47"/>
      </w:pPr>
    </w:p>
    <w:p w:rsidR="00C17534" w:rsidRDefault="003F5CB7">
      <w:pPr>
        <w:pStyle w:val="Heading4"/>
      </w:pPr>
      <w:r>
        <w:t>Article</w:t>
      </w:r>
      <w:r>
        <w:rPr>
          <w:spacing w:val="17"/>
        </w:rPr>
        <w:t xml:space="preserve"> </w:t>
      </w:r>
      <w:r>
        <w:rPr>
          <w:spacing w:val="-4"/>
        </w:rPr>
        <w:t>797:</w:t>
      </w:r>
    </w:p>
    <w:p w:rsidR="00C17534" w:rsidRDefault="003F5CB7">
      <w:pPr>
        <w:pStyle w:val="BodyText"/>
        <w:spacing w:line="249" w:lineRule="auto"/>
        <w:ind w:left="560" w:right="355"/>
        <w:jc w:val="both"/>
      </w:pPr>
      <w:r>
        <w:rPr>
          <w:w w:val="110"/>
        </w:rPr>
        <w:t>If</w:t>
      </w:r>
      <w:r>
        <w:rPr>
          <w:spacing w:val="-16"/>
          <w:w w:val="110"/>
        </w:rPr>
        <w:t xml:space="preserve"> </w:t>
      </w:r>
      <w:r>
        <w:rPr>
          <w:w w:val="110"/>
        </w:rPr>
        <w:t>person</w:t>
      </w:r>
      <w:r>
        <w:rPr>
          <w:spacing w:val="-15"/>
          <w:w w:val="110"/>
        </w:rPr>
        <w:t xml:space="preserve"> </w:t>
      </w:r>
      <w:r>
        <w:rPr>
          <w:w w:val="110"/>
        </w:rPr>
        <w:t>possesses</w:t>
      </w:r>
      <w:r>
        <w:rPr>
          <w:spacing w:val="-15"/>
          <w:w w:val="110"/>
        </w:rPr>
        <w:t xml:space="preserve"> </w:t>
      </w:r>
      <w:r>
        <w:rPr>
          <w:w w:val="110"/>
        </w:rPr>
        <w:t>technical</w:t>
      </w:r>
      <w:r>
        <w:rPr>
          <w:spacing w:val="-16"/>
          <w:w w:val="110"/>
        </w:rPr>
        <w:t xml:space="preserve"> </w:t>
      </w:r>
      <w:r>
        <w:rPr>
          <w:w w:val="110"/>
        </w:rPr>
        <w:t>instruments</w:t>
      </w:r>
      <w:r>
        <w:rPr>
          <w:spacing w:val="-16"/>
          <w:w w:val="110"/>
        </w:rPr>
        <w:t xml:space="preserve"> </w:t>
      </w:r>
      <w:r>
        <w:rPr>
          <w:w w:val="110"/>
        </w:rPr>
        <w:t>or</w:t>
      </w:r>
      <w:r>
        <w:rPr>
          <w:spacing w:val="-15"/>
          <w:w w:val="110"/>
        </w:rPr>
        <w:t xml:space="preserve"> </w:t>
      </w:r>
      <w:r>
        <w:rPr>
          <w:w w:val="110"/>
        </w:rPr>
        <w:t>other</w:t>
      </w:r>
      <w:r>
        <w:rPr>
          <w:spacing w:val="-15"/>
          <w:w w:val="110"/>
        </w:rPr>
        <w:t xml:space="preserve"> </w:t>
      </w:r>
      <w:r>
        <w:rPr>
          <w:w w:val="110"/>
        </w:rPr>
        <w:t>objects</w:t>
      </w:r>
      <w:r>
        <w:rPr>
          <w:spacing w:val="-15"/>
          <w:w w:val="110"/>
        </w:rPr>
        <w:t xml:space="preserve"> </w:t>
      </w:r>
      <w:r>
        <w:rPr>
          <w:w w:val="110"/>
        </w:rPr>
        <w:t>that</w:t>
      </w:r>
      <w:r>
        <w:rPr>
          <w:spacing w:val="-16"/>
          <w:w w:val="110"/>
        </w:rPr>
        <w:t xml:space="preserve"> </w:t>
      </w:r>
      <w:r>
        <w:rPr>
          <w:w w:val="110"/>
        </w:rPr>
        <w:t>need</w:t>
      </w:r>
      <w:r>
        <w:rPr>
          <w:spacing w:val="-15"/>
          <w:w w:val="110"/>
        </w:rPr>
        <w:t xml:space="preserve"> </w:t>
      </w:r>
      <w:r>
        <w:rPr>
          <w:w w:val="110"/>
        </w:rPr>
        <w:t>special</w:t>
      </w:r>
      <w:r>
        <w:rPr>
          <w:spacing w:val="-16"/>
          <w:w w:val="110"/>
        </w:rPr>
        <w:t xml:space="preserve"> </w:t>
      </w:r>
      <w:r>
        <w:rPr>
          <w:w w:val="110"/>
        </w:rPr>
        <w:t>attention</w:t>
      </w:r>
      <w:r>
        <w:rPr>
          <w:spacing w:val="-16"/>
          <w:w w:val="110"/>
        </w:rPr>
        <w:t xml:space="preserve"> </w:t>
      </w:r>
      <w:r>
        <w:rPr>
          <w:w w:val="110"/>
        </w:rPr>
        <w:t>in</w:t>
      </w:r>
      <w:r>
        <w:rPr>
          <w:spacing w:val="-16"/>
          <w:w w:val="110"/>
        </w:rPr>
        <w:t xml:space="preserve"> </w:t>
      </w:r>
      <w:r>
        <w:rPr>
          <w:w w:val="110"/>
        </w:rPr>
        <w:t>order</w:t>
      </w:r>
      <w:r>
        <w:rPr>
          <w:spacing w:val="-15"/>
          <w:w w:val="110"/>
        </w:rPr>
        <w:t xml:space="preserve"> </w:t>
      </w:r>
      <w:r>
        <w:rPr>
          <w:w w:val="110"/>
        </w:rPr>
        <w:t>not</w:t>
      </w:r>
      <w:r>
        <w:rPr>
          <w:spacing w:val="-16"/>
          <w:w w:val="110"/>
        </w:rPr>
        <w:t xml:space="preserve"> </w:t>
      </w:r>
      <w:r>
        <w:rPr>
          <w:w w:val="110"/>
        </w:rPr>
        <w:t xml:space="preserve">to </w:t>
      </w:r>
      <w:r>
        <w:t>inflict harm, in case of infliction of harm by these objects and instruments, he shall be recognized liable, unless he proves that he has taken adequate precautions for prevention of harm. Special provisions, in</w:t>
      </w:r>
      <w:r>
        <w:rPr>
          <w:spacing w:val="80"/>
          <w:w w:val="110"/>
        </w:rPr>
        <w:t xml:space="preserve"> </w:t>
      </w:r>
      <w:r>
        <w:rPr>
          <w:w w:val="110"/>
        </w:rPr>
        <w:t>this</w:t>
      </w:r>
      <w:r>
        <w:rPr>
          <w:spacing w:val="-9"/>
          <w:w w:val="110"/>
        </w:rPr>
        <w:t xml:space="preserve"> </w:t>
      </w:r>
      <w:r>
        <w:rPr>
          <w:w w:val="110"/>
        </w:rPr>
        <w:t>respect,</w:t>
      </w:r>
      <w:r>
        <w:rPr>
          <w:spacing w:val="-9"/>
          <w:w w:val="110"/>
        </w:rPr>
        <w:t xml:space="preserve"> </w:t>
      </w:r>
      <w:r>
        <w:rPr>
          <w:w w:val="110"/>
        </w:rPr>
        <w:t>that</w:t>
      </w:r>
      <w:r>
        <w:rPr>
          <w:spacing w:val="-9"/>
          <w:w w:val="110"/>
        </w:rPr>
        <w:t xml:space="preserve"> </w:t>
      </w:r>
      <w:r>
        <w:rPr>
          <w:w w:val="110"/>
        </w:rPr>
        <w:t>will</w:t>
      </w:r>
      <w:r>
        <w:rPr>
          <w:spacing w:val="-9"/>
          <w:w w:val="110"/>
        </w:rPr>
        <w:t xml:space="preserve"> </w:t>
      </w:r>
      <w:r>
        <w:rPr>
          <w:w w:val="110"/>
        </w:rPr>
        <w:t>later</w:t>
      </w:r>
      <w:r>
        <w:rPr>
          <w:spacing w:val="-9"/>
          <w:w w:val="110"/>
        </w:rPr>
        <w:t xml:space="preserve"> </w:t>
      </w:r>
      <w:r>
        <w:rPr>
          <w:w w:val="110"/>
        </w:rPr>
        <w:t>be</w:t>
      </w:r>
      <w:r>
        <w:rPr>
          <w:spacing w:val="-9"/>
          <w:w w:val="110"/>
        </w:rPr>
        <w:t xml:space="preserve"> </w:t>
      </w:r>
      <w:r>
        <w:rPr>
          <w:w w:val="110"/>
        </w:rPr>
        <w:t>enacted</w:t>
      </w:r>
      <w:r>
        <w:rPr>
          <w:spacing w:val="-9"/>
          <w:w w:val="110"/>
        </w:rPr>
        <w:t xml:space="preserve"> </w:t>
      </w:r>
      <w:r>
        <w:rPr>
          <w:w w:val="110"/>
        </w:rPr>
        <w:t>sha</w:t>
      </w:r>
      <w:r>
        <w:rPr>
          <w:w w:val="110"/>
        </w:rPr>
        <w:t>ll</w:t>
      </w:r>
      <w:r>
        <w:rPr>
          <w:spacing w:val="-9"/>
          <w:w w:val="110"/>
        </w:rPr>
        <w:t xml:space="preserve"> </w:t>
      </w:r>
      <w:r>
        <w:rPr>
          <w:w w:val="110"/>
        </w:rPr>
        <w:t>be</w:t>
      </w:r>
      <w:r>
        <w:rPr>
          <w:spacing w:val="-9"/>
          <w:w w:val="110"/>
        </w:rPr>
        <w:t xml:space="preserve"> </w:t>
      </w:r>
      <w:r>
        <w:rPr>
          <w:w w:val="110"/>
        </w:rPr>
        <w:t>observed.</w:t>
      </w:r>
    </w:p>
    <w:p w:rsidR="00C17534" w:rsidRDefault="00C17534">
      <w:pPr>
        <w:pStyle w:val="BodyText"/>
        <w:spacing w:before="48"/>
      </w:pPr>
    </w:p>
    <w:p w:rsidR="00C17534" w:rsidRDefault="003F5CB7">
      <w:pPr>
        <w:pStyle w:val="Heading4"/>
      </w:pPr>
      <w:r>
        <w:t>Article</w:t>
      </w:r>
      <w:r>
        <w:rPr>
          <w:spacing w:val="17"/>
        </w:rPr>
        <w:t xml:space="preserve"> </w:t>
      </w:r>
      <w:r>
        <w:rPr>
          <w:spacing w:val="-4"/>
        </w:rPr>
        <w:t>798:</w:t>
      </w:r>
    </w:p>
    <w:p w:rsidR="00C17534" w:rsidRDefault="003F5CB7">
      <w:pPr>
        <w:pStyle w:val="BodyText"/>
        <w:spacing w:line="249" w:lineRule="auto"/>
        <w:ind w:left="560" w:right="358"/>
        <w:jc w:val="both"/>
      </w:pPr>
      <w:r>
        <w:rPr>
          <w:w w:val="105"/>
        </w:rPr>
        <w:t>Claim</w:t>
      </w:r>
      <w:r>
        <w:rPr>
          <w:spacing w:val="-4"/>
          <w:w w:val="105"/>
        </w:rPr>
        <w:t xml:space="preserve"> </w:t>
      </w:r>
      <w:r>
        <w:rPr>
          <w:w w:val="105"/>
        </w:rPr>
        <w:t>of</w:t>
      </w:r>
      <w:r>
        <w:rPr>
          <w:spacing w:val="-4"/>
          <w:w w:val="105"/>
        </w:rPr>
        <w:t xml:space="preserve"> </w:t>
      </w:r>
      <w:r>
        <w:rPr>
          <w:w w:val="105"/>
        </w:rPr>
        <w:t>compensation</w:t>
      </w:r>
      <w:r>
        <w:rPr>
          <w:spacing w:val="-4"/>
          <w:w w:val="105"/>
        </w:rPr>
        <w:t xml:space="preserve"> </w:t>
      </w:r>
      <w:r>
        <w:rPr>
          <w:w w:val="105"/>
        </w:rPr>
        <w:t>for</w:t>
      </w:r>
      <w:r>
        <w:rPr>
          <w:spacing w:val="-4"/>
          <w:w w:val="105"/>
        </w:rPr>
        <w:t xml:space="preserve"> </w:t>
      </w:r>
      <w:r>
        <w:rPr>
          <w:w w:val="105"/>
        </w:rPr>
        <w:t>damage</w:t>
      </w:r>
      <w:r>
        <w:rPr>
          <w:spacing w:val="-4"/>
          <w:w w:val="105"/>
        </w:rPr>
        <w:t xml:space="preserve"> </w:t>
      </w:r>
      <w:r>
        <w:rPr>
          <w:w w:val="105"/>
        </w:rPr>
        <w:t>caused</w:t>
      </w:r>
      <w:r>
        <w:rPr>
          <w:spacing w:val="-4"/>
          <w:w w:val="105"/>
        </w:rPr>
        <w:t xml:space="preserve"> </w:t>
      </w:r>
      <w:r>
        <w:rPr>
          <w:w w:val="105"/>
        </w:rPr>
        <w:t>by</w:t>
      </w:r>
      <w:r>
        <w:rPr>
          <w:spacing w:val="-4"/>
          <w:w w:val="105"/>
        </w:rPr>
        <w:t xml:space="preserve"> </w:t>
      </w:r>
      <w:r>
        <w:rPr>
          <w:w w:val="105"/>
        </w:rPr>
        <w:t>any</w:t>
      </w:r>
      <w:r>
        <w:rPr>
          <w:spacing w:val="-4"/>
          <w:w w:val="105"/>
        </w:rPr>
        <w:t xml:space="preserve"> </w:t>
      </w:r>
      <w:r>
        <w:rPr>
          <w:w w:val="105"/>
        </w:rPr>
        <w:t>kind</w:t>
      </w:r>
      <w:r>
        <w:rPr>
          <w:spacing w:val="-4"/>
          <w:w w:val="105"/>
        </w:rPr>
        <w:t xml:space="preserve"> </w:t>
      </w:r>
      <w:r>
        <w:rPr>
          <w:w w:val="105"/>
        </w:rPr>
        <w:t>of</w:t>
      </w:r>
      <w:r>
        <w:rPr>
          <w:spacing w:val="-4"/>
          <w:w w:val="105"/>
        </w:rPr>
        <w:t xml:space="preserve"> </w:t>
      </w:r>
      <w:r>
        <w:rPr>
          <w:w w:val="105"/>
        </w:rPr>
        <w:t>harmful</w:t>
      </w:r>
      <w:r>
        <w:rPr>
          <w:spacing w:val="-4"/>
          <w:w w:val="105"/>
        </w:rPr>
        <w:t xml:space="preserve"> </w:t>
      </w:r>
      <w:r>
        <w:rPr>
          <w:w w:val="105"/>
        </w:rPr>
        <w:t>act</w:t>
      </w:r>
      <w:r>
        <w:rPr>
          <w:spacing w:val="-4"/>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heard</w:t>
      </w:r>
      <w:r>
        <w:rPr>
          <w:spacing w:val="-4"/>
          <w:w w:val="105"/>
        </w:rPr>
        <w:t xml:space="preserve"> </w:t>
      </w:r>
      <w:r>
        <w:rPr>
          <w:w w:val="105"/>
        </w:rPr>
        <w:t>after</w:t>
      </w:r>
      <w:r>
        <w:rPr>
          <w:spacing w:val="-4"/>
          <w:w w:val="105"/>
        </w:rPr>
        <w:t xml:space="preserve"> </w:t>
      </w:r>
      <w:r>
        <w:rPr>
          <w:w w:val="105"/>
        </w:rPr>
        <w:t>lapse</w:t>
      </w:r>
      <w:r>
        <w:rPr>
          <w:spacing w:val="-4"/>
          <w:w w:val="105"/>
        </w:rPr>
        <w:t xml:space="preserve"> </w:t>
      </w:r>
      <w:r>
        <w:rPr>
          <w:w w:val="105"/>
        </w:rPr>
        <w:t>of three years since the date of knowledge of the harmed and the inflictor of the occurrence of damage and, in all circumstances</w:t>
      </w:r>
      <w:r>
        <w:rPr>
          <w:w w:val="105"/>
        </w:rPr>
        <w:t>, after lapse of 15 years since the date of occurrence of harmful act.</w:t>
      </w:r>
    </w:p>
    <w:p w:rsidR="00C17534" w:rsidRDefault="00C17534">
      <w:pPr>
        <w:pStyle w:val="BodyText"/>
        <w:spacing w:before="47"/>
      </w:pPr>
    </w:p>
    <w:p w:rsidR="00C17534" w:rsidRDefault="003F5CB7">
      <w:pPr>
        <w:pStyle w:val="Heading4"/>
      </w:pPr>
      <w:r>
        <w:t>Article</w:t>
      </w:r>
      <w:r>
        <w:rPr>
          <w:spacing w:val="17"/>
        </w:rPr>
        <w:t xml:space="preserve"> </w:t>
      </w:r>
      <w:r>
        <w:rPr>
          <w:spacing w:val="-4"/>
        </w:rPr>
        <w:t>799:</w:t>
      </w:r>
    </w:p>
    <w:p w:rsidR="00C17534" w:rsidRDefault="003F5CB7">
      <w:pPr>
        <w:pStyle w:val="BodyText"/>
        <w:spacing w:line="249" w:lineRule="auto"/>
        <w:ind w:left="560" w:right="358"/>
        <w:jc w:val="both"/>
      </w:pPr>
      <w:r>
        <w:rPr>
          <w:w w:val="105"/>
        </w:rPr>
        <w:t>If person, even undiscerning, gain, without legitimate cause, profit to the harm of another person, he shall be obligated to compensate for the inflicted, within the limits of what he has gained.</w:t>
      </w:r>
    </w:p>
    <w:p w:rsidR="00C17534" w:rsidRDefault="00C17534">
      <w:pPr>
        <w:pStyle w:val="BodyText"/>
        <w:spacing w:before="107"/>
      </w:pPr>
    </w:p>
    <w:p w:rsidR="00C17534" w:rsidRDefault="003F5CB7">
      <w:pPr>
        <w:pStyle w:val="Heading2"/>
        <w:spacing w:before="1" w:line="484" w:lineRule="auto"/>
        <w:ind w:left="3918" w:right="3338" w:hanging="62"/>
        <w:jc w:val="left"/>
      </w:pPr>
      <w:r>
        <w:t>Section 2 — Useful Action Topic</w:t>
      </w:r>
      <w:r>
        <w:rPr>
          <w:spacing w:val="-3"/>
        </w:rPr>
        <w:t xml:space="preserve"> </w:t>
      </w:r>
      <w:r>
        <w:t>1</w:t>
      </w:r>
      <w:r>
        <w:rPr>
          <w:spacing w:val="-3"/>
        </w:rPr>
        <w:t xml:space="preserve"> </w:t>
      </w:r>
      <w:r>
        <w:t>—</w:t>
      </w:r>
      <w:r>
        <w:rPr>
          <w:spacing w:val="-3"/>
        </w:rPr>
        <w:t xml:space="preserve"> </w:t>
      </w:r>
      <w:r>
        <w:t>Unjust</w:t>
      </w:r>
      <w:r>
        <w:rPr>
          <w:spacing w:val="-3"/>
        </w:rPr>
        <w:t xml:space="preserve"> </w:t>
      </w:r>
      <w:r>
        <w:t>Payment</w:t>
      </w:r>
    </w:p>
    <w:p w:rsidR="00C17534" w:rsidRDefault="003F5CB7">
      <w:pPr>
        <w:pStyle w:val="Heading4"/>
        <w:spacing w:line="216" w:lineRule="exact"/>
      </w:pPr>
      <w:r>
        <w:t>Article</w:t>
      </w:r>
      <w:r>
        <w:rPr>
          <w:spacing w:val="17"/>
        </w:rPr>
        <w:t xml:space="preserve"> </w:t>
      </w:r>
      <w:r>
        <w:rPr>
          <w:spacing w:val="-4"/>
        </w:rPr>
        <w:t>800:</w:t>
      </w:r>
    </w:p>
    <w:p w:rsidR="00C17534" w:rsidRDefault="003F5CB7">
      <w:pPr>
        <w:pStyle w:val="BodyText"/>
        <w:spacing w:line="249" w:lineRule="auto"/>
        <w:ind w:left="560" w:right="356"/>
        <w:jc w:val="both"/>
      </w:pPr>
      <w:r>
        <w:rPr>
          <w:w w:val="105"/>
        </w:rPr>
        <w:t>Person who pays something to another person, on the assumption that its payment is obligatory for him, and it is proved afterwards that it was not obligatory, he may demand its return.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801:</w:t>
      </w:r>
    </w:p>
    <w:p w:rsidR="00C17534" w:rsidRDefault="003F5CB7">
      <w:pPr>
        <w:pStyle w:val="ListParagraph"/>
        <w:numPr>
          <w:ilvl w:val="0"/>
          <w:numId w:val="315"/>
        </w:numPr>
        <w:tabs>
          <w:tab w:val="left" w:pos="980"/>
        </w:tabs>
        <w:spacing w:line="249" w:lineRule="auto"/>
        <w:ind w:right="356"/>
        <w:rPr>
          <w:sz w:val="24"/>
        </w:rPr>
      </w:pPr>
      <w:r>
        <w:rPr>
          <w:w w:val="105"/>
          <w:sz w:val="24"/>
        </w:rPr>
        <w:t>If something is given delivery to person with incomplete capacity to which he is not entitled, he shall be obligated to return what he has obtained.</w:t>
      </w:r>
    </w:p>
    <w:p w:rsidR="00C17534" w:rsidRDefault="003F5CB7">
      <w:pPr>
        <w:pStyle w:val="ListParagraph"/>
        <w:numPr>
          <w:ilvl w:val="0"/>
          <w:numId w:val="315"/>
        </w:numPr>
        <w:tabs>
          <w:tab w:val="left" w:pos="980"/>
        </w:tabs>
        <w:spacing w:before="122" w:line="249" w:lineRule="auto"/>
        <w:ind w:right="357"/>
        <w:rPr>
          <w:sz w:val="24"/>
        </w:rPr>
      </w:pPr>
      <w:r>
        <w:rPr>
          <w:w w:val="105"/>
          <w:sz w:val="24"/>
        </w:rPr>
        <w:t>If</w:t>
      </w:r>
      <w:r>
        <w:rPr>
          <w:spacing w:val="-1"/>
          <w:w w:val="105"/>
          <w:sz w:val="24"/>
        </w:rPr>
        <w:t xml:space="preserve"> </w:t>
      </w:r>
      <w:r>
        <w:rPr>
          <w:w w:val="105"/>
          <w:sz w:val="24"/>
        </w:rPr>
        <w:t>contract</w:t>
      </w:r>
      <w:r>
        <w:rPr>
          <w:spacing w:val="-1"/>
          <w:w w:val="105"/>
          <w:sz w:val="24"/>
        </w:rPr>
        <w:t xml:space="preserve"> </w:t>
      </w:r>
      <w:r>
        <w:rPr>
          <w:w w:val="105"/>
          <w:sz w:val="24"/>
        </w:rPr>
        <w:t>of</w:t>
      </w:r>
      <w:r>
        <w:rPr>
          <w:spacing w:val="-1"/>
          <w:w w:val="105"/>
          <w:sz w:val="24"/>
        </w:rPr>
        <w:t xml:space="preserve"> </w:t>
      </w:r>
      <w:r>
        <w:rPr>
          <w:w w:val="105"/>
          <w:sz w:val="24"/>
        </w:rPr>
        <w:t>person with incomplete</w:t>
      </w:r>
      <w:r>
        <w:rPr>
          <w:spacing w:val="-1"/>
          <w:w w:val="105"/>
          <w:sz w:val="24"/>
        </w:rPr>
        <w:t xml:space="preserve"> </w:t>
      </w:r>
      <w:r>
        <w:rPr>
          <w:w w:val="105"/>
          <w:sz w:val="24"/>
        </w:rPr>
        <w:t>capacity</w:t>
      </w:r>
      <w:r>
        <w:rPr>
          <w:spacing w:val="-1"/>
          <w:w w:val="105"/>
          <w:sz w:val="24"/>
        </w:rPr>
        <w:t xml:space="preserve"> </w:t>
      </w:r>
      <w:r>
        <w:rPr>
          <w:w w:val="105"/>
          <w:sz w:val="24"/>
        </w:rPr>
        <w:t>becomes void,</w:t>
      </w:r>
      <w:r>
        <w:rPr>
          <w:spacing w:val="-1"/>
          <w:w w:val="105"/>
          <w:sz w:val="24"/>
        </w:rPr>
        <w:t xml:space="preserve"> </w:t>
      </w:r>
      <w:r>
        <w:rPr>
          <w:w w:val="105"/>
          <w:sz w:val="24"/>
        </w:rPr>
        <w:t>he</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obligated</w:t>
      </w:r>
      <w:r>
        <w:rPr>
          <w:spacing w:val="-1"/>
          <w:w w:val="105"/>
          <w:sz w:val="24"/>
        </w:rPr>
        <w:t xml:space="preserve"> </w:t>
      </w:r>
      <w:r>
        <w:rPr>
          <w:w w:val="105"/>
          <w:sz w:val="24"/>
        </w:rPr>
        <w:t>to</w:t>
      </w:r>
      <w:r>
        <w:rPr>
          <w:spacing w:val="-1"/>
          <w:w w:val="105"/>
          <w:sz w:val="24"/>
        </w:rPr>
        <w:t xml:space="preserve"> </w:t>
      </w:r>
      <w:r>
        <w:rPr>
          <w:w w:val="105"/>
          <w:sz w:val="24"/>
        </w:rPr>
        <w:t>return what he has ob</w:t>
      </w:r>
      <w:r>
        <w:rPr>
          <w:w w:val="105"/>
          <w:sz w:val="24"/>
        </w:rPr>
        <w:t>tained by validation of the contract.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802:</w:t>
      </w:r>
    </w:p>
    <w:p w:rsidR="00C17534" w:rsidRDefault="003F5CB7">
      <w:pPr>
        <w:pStyle w:val="BodyText"/>
        <w:spacing w:line="249" w:lineRule="auto"/>
        <w:ind w:left="560" w:right="356"/>
        <w:jc w:val="both"/>
      </w:pPr>
      <w:r>
        <w:rPr>
          <w:w w:val="105"/>
        </w:rPr>
        <w:t>If bad faith of person un-entitled to delivery at the time of delivery of thing or afterwards is proved, he shall be obligated to return the property and also profits accrued since the time of delivery an</w:t>
      </w:r>
      <w:r>
        <w:rPr>
          <w:w w:val="105"/>
        </w:rPr>
        <w:t>d compensation for damages caused by his possession.</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4"/>
        </w:rPr>
        <w:t>803:</w:t>
      </w:r>
    </w:p>
    <w:p w:rsidR="00C17534" w:rsidRDefault="003F5CB7">
      <w:pPr>
        <w:pStyle w:val="BodyText"/>
        <w:spacing w:line="249" w:lineRule="auto"/>
        <w:ind w:left="560" w:right="358"/>
        <w:jc w:val="both"/>
      </w:pPr>
      <w:r>
        <w:rPr>
          <w:w w:val="105"/>
        </w:rPr>
        <w:t>Claim</w:t>
      </w:r>
      <w:r>
        <w:rPr>
          <w:spacing w:val="-2"/>
          <w:w w:val="105"/>
        </w:rPr>
        <w:t xml:space="preserve"> </w:t>
      </w:r>
      <w:r>
        <w:rPr>
          <w:w w:val="105"/>
        </w:rPr>
        <w:t>of</w:t>
      </w:r>
      <w:r>
        <w:rPr>
          <w:spacing w:val="-2"/>
          <w:w w:val="105"/>
        </w:rPr>
        <w:t xml:space="preserve"> </w:t>
      </w:r>
      <w:r>
        <w:rPr>
          <w:w w:val="105"/>
        </w:rPr>
        <w:t>return</w:t>
      </w:r>
      <w:r>
        <w:rPr>
          <w:spacing w:val="-2"/>
          <w:w w:val="105"/>
        </w:rPr>
        <w:t xml:space="preserve"> </w:t>
      </w:r>
      <w:r>
        <w:rPr>
          <w:w w:val="105"/>
        </w:rPr>
        <w:t>of</w:t>
      </w:r>
      <w:r>
        <w:rPr>
          <w:spacing w:val="-2"/>
          <w:w w:val="105"/>
        </w:rPr>
        <w:t xml:space="preserve"> </w:t>
      </w:r>
      <w:r>
        <w:rPr>
          <w:w w:val="105"/>
        </w:rPr>
        <w:t>whatever</w:t>
      </w:r>
      <w:r>
        <w:rPr>
          <w:spacing w:val="-2"/>
          <w:w w:val="105"/>
        </w:rPr>
        <w:t xml:space="preserve"> </w:t>
      </w:r>
      <w:r>
        <w:rPr>
          <w:w w:val="105"/>
        </w:rPr>
        <w:t>that</w:t>
      </w:r>
      <w:r>
        <w:rPr>
          <w:spacing w:val="-3"/>
          <w:w w:val="105"/>
        </w:rPr>
        <w:t xml:space="preserve"> </w:t>
      </w:r>
      <w:r>
        <w:rPr>
          <w:w w:val="105"/>
        </w:rPr>
        <w:t>is</w:t>
      </w:r>
      <w:r>
        <w:rPr>
          <w:spacing w:val="-2"/>
          <w:w w:val="105"/>
        </w:rPr>
        <w:t xml:space="preserve"> </w:t>
      </w:r>
      <w:r>
        <w:rPr>
          <w:w w:val="105"/>
        </w:rPr>
        <w:t>paid</w:t>
      </w:r>
      <w:r>
        <w:rPr>
          <w:spacing w:val="-3"/>
          <w:w w:val="105"/>
        </w:rPr>
        <w:t xml:space="preserve"> </w:t>
      </w:r>
      <w:r>
        <w:rPr>
          <w:w w:val="105"/>
        </w:rPr>
        <w:t>on</w:t>
      </w:r>
      <w:r>
        <w:rPr>
          <w:spacing w:val="-2"/>
          <w:w w:val="105"/>
        </w:rPr>
        <w:t xml:space="preserve"> </w:t>
      </w:r>
      <w:r>
        <w:rPr>
          <w:w w:val="105"/>
        </w:rPr>
        <w:t>the</w:t>
      </w:r>
      <w:r>
        <w:rPr>
          <w:spacing w:val="-2"/>
          <w:w w:val="105"/>
        </w:rPr>
        <w:t xml:space="preserve"> </w:t>
      </w:r>
      <w:r>
        <w:rPr>
          <w:w w:val="105"/>
        </w:rPr>
        <w:t>basis</w:t>
      </w:r>
      <w:r>
        <w:rPr>
          <w:spacing w:val="-3"/>
          <w:w w:val="105"/>
        </w:rPr>
        <w:t xml:space="preserve"> </w:t>
      </w:r>
      <w:r>
        <w:rPr>
          <w:w w:val="105"/>
        </w:rPr>
        <w:t>of</w:t>
      </w:r>
      <w:r>
        <w:rPr>
          <w:spacing w:val="-2"/>
          <w:w w:val="105"/>
        </w:rPr>
        <w:t xml:space="preserve"> </w:t>
      </w:r>
      <w:r>
        <w:rPr>
          <w:w w:val="105"/>
        </w:rPr>
        <w:t>performance</w:t>
      </w:r>
      <w:r>
        <w:rPr>
          <w:spacing w:val="-2"/>
          <w:w w:val="105"/>
        </w:rPr>
        <w:t xml:space="preserve"> </w:t>
      </w:r>
      <w:r>
        <w:rPr>
          <w:w w:val="105"/>
        </w:rPr>
        <w:t>of</w:t>
      </w:r>
      <w:r>
        <w:rPr>
          <w:spacing w:val="-2"/>
          <w:w w:val="105"/>
        </w:rPr>
        <w:t xml:space="preserve"> </w:t>
      </w:r>
      <w:r>
        <w:rPr>
          <w:w w:val="105"/>
        </w:rPr>
        <w:t>an</w:t>
      </w:r>
      <w:r>
        <w:rPr>
          <w:spacing w:val="-2"/>
          <w:w w:val="105"/>
        </w:rPr>
        <w:t xml:space="preserve"> </w:t>
      </w:r>
      <w:r>
        <w:rPr>
          <w:w w:val="105"/>
        </w:rPr>
        <w:t>obligation</w:t>
      </w:r>
      <w:r>
        <w:rPr>
          <w:spacing w:val="-3"/>
          <w:w w:val="105"/>
        </w:rPr>
        <w:t xml:space="preserve"> </w:t>
      </w:r>
      <w:r>
        <w:rPr>
          <w:w w:val="105"/>
        </w:rPr>
        <w:t>whose</w:t>
      </w:r>
      <w:r>
        <w:rPr>
          <w:spacing w:val="-2"/>
          <w:w w:val="105"/>
        </w:rPr>
        <w:t xml:space="preserve"> </w:t>
      </w:r>
      <w:r>
        <w:rPr>
          <w:w w:val="105"/>
        </w:rPr>
        <w:t>cause</w:t>
      </w:r>
      <w:r>
        <w:rPr>
          <w:spacing w:val="-2"/>
          <w:w w:val="105"/>
        </w:rPr>
        <w:t xml:space="preserve"> </w:t>
      </w:r>
      <w:r>
        <w:rPr>
          <w:w w:val="105"/>
        </w:rPr>
        <w:t>has not been realized or has extinguished after realization shall be permissible.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87" w:name="Topic_2_-_Unauthorized_Contracts_"/>
      <w:bookmarkStart w:id="188" w:name="_bookmark69"/>
      <w:bookmarkEnd w:id="187"/>
      <w:bookmarkEnd w:id="188"/>
      <w:r>
        <w:lastRenderedPageBreak/>
        <w:t>Article</w:t>
      </w:r>
      <w:r>
        <w:rPr>
          <w:spacing w:val="17"/>
        </w:rPr>
        <w:t xml:space="preserve"> </w:t>
      </w:r>
      <w:r>
        <w:rPr>
          <w:spacing w:val="-4"/>
        </w:rPr>
        <w:t>804:</w:t>
      </w:r>
    </w:p>
    <w:p w:rsidR="00C17534" w:rsidRDefault="003F5CB7">
      <w:pPr>
        <w:pStyle w:val="BodyText"/>
        <w:spacing w:line="249" w:lineRule="auto"/>
        <w:ind w:left="560" w:right="356"/>
        <w:jc w:val="both"/>
      </w:pPr>
      <w:r>
        <w:rPr>
          <w:w w:val="105"/>
        </w:rPr>
        <w:t>If debtor fulfills his obligations before the due date, without having knowledge of it, he may demand return of what he has paid. Nevertheless, creditor may return to debtor only the profit he has gained due to the early payment</w:t>
      </w:r>
      <w:r>
        <w:rPr>
          <w:w w:val="105"/>
        </w:rPr>
        <w:t>, proportionate to the inflicted damage. If the undue obligation is cash payment, creditor shall be obligated to compensate for the inflicted damage, according to provisions of Article (735) of this Law or based on agreement of parties regarding the remain</w:t>
      </w:r>
      <w:r>
        <w:rPr>
          <w:w w:val="105"/>
        </w:rPr>
        <w:t>ing time of the designated period.</w:t>
      </w:r>
    </w:p>
    <w:p w:rsidR="00C17534" w:rsidRDefault="00C17534">
      <w:pPr>
        <w:pStyle w:val="BodyText"/>
        <w:spacing w:before="50"/>
      </w:pPr>
    </w:p>
    <w:p w:rsidR="00C17534" w:rsidRDefault="003F5CB7">
      <w:pPr>
        <w:pStyle w:val="Heading4"/>
        <w:jc w:val="left"/>
      </w:pPr>
      <w:r>
        <w:t>Article</w:t>
      </w:r>
      <w:r>
        <w:rPr>
          <w:spacing w:val="17"/>
        </w:rPr>
        <w:t xml:space="preserve"> </w:t>
      </w:r>
      <w:r>
        <w:rPr>
          <w:spacing w:val="-4"/>
        </w:rPr>
        <w:t>805:</w:t>
      </w:r>
    </w:p>
    <w:p w:rsidR="00C17534" w:rsidRDefault="003F5CB7">
      <w:pPr>
        <w:pStyle w:val="ListParagraph"/>
        <w:numPr>
          <w:ilvl w:val="0"/>
          <w:numId w:val="314"/>
        </w:numPr>
        <w:tabs>
          <w:tab w:val="left" w:pos="980"/>
        </w:tabs>
        <w:spacing w:line="249" w:lineRule="auto"/>
        <w:ind w:right="357"/>
        <w:rPr>
          <w:sz w:val="24"/>
        </w:rPr>
      </w:pPr>
      <w:r>
        <w:rPr>
          <w:w w:val="105"/>
          <w:sz w:val="24"/>
        </w:rPr>
        <w:t>If</w:t>
      </w:r>
      <w:r>
        <w:rPr>
          <w:spacing w:val="24"/>
          <w:w w:val="105"/>
          <w:sz w:val="24"/>
        </w:rPr>
        <w:t xml:space="preserve"> </w:t>
      </w:r>
      <w:r>
        <w:rPr>
          <w:w w:val="105"/>
          <w:sz w:val="24"/>
        </w:rPr>
        <w:t>debtor</w:t>
      </w:r>
      <w:r>
        <w:rPr>
          <w:spacing w:val="25"/>
          <w:w w:val="105"/>
          <w:sz w:val="24"/>
        </w:rPr>
        <w:t xml:space="preserve"> </w:t>
      </w:r>
      <w:r>
        <w:rPr>
          <w:w w:val="105"/>
          <w:sz w:val="24"/>
        </w:rPr>
        <w:t>assigns</w:t>
      </w:r>
      <w:r>
        <w:rPr>
          <w:spacing w:val="24"/>
          <w:w w:val="105"/>
          <w:sz w:val="24"/>
        </w:rPr>
        <w:t xml:space="preserve"> </w:t>
      </w:r>
      <w:r>
        <w:rPr>
          <w:w w:val="105"/>
          <w:sz w:val="24"/>
        </w:rPr>
        <w:t>debt</w:t>
      </w:r>
      <w:r>
        <w:rPr>
          <w:spacing w:val="24"/>
          <w:w w:val="105"/>
          <w:sz w:val="24"/>
        </w:rPr>
        <w:t xml:space="preserve"> </w:t>
      </w:r>
      <w:r>
        <w:rPr>
          <w:w w:val="105"/>
          <w:sz w:val="24"/>
        </w:rPr>
        <w:t>to</w:t>
      </w:r>
      <w:r>
        <w:rPr>
          <w:spacing w:val="25"/>
          <w:w w:val="105"/>
          <w:sz w:val="24"/>
        </w:rPr>
        <w:t xml:space="preserve"> </w:t>
      </w:r>
      <w:r>
        <w:rPr>
          <w:w w:val="105"/>
          <w:sz w:val="24"/>
        </w:rPr>
        <w:t>another</w:t>
      </w:r>
      <w:r>
        <w:rPr>
          <w:spacing w:val="24"/>
          <w:w w:val="105"/>
          <w:sz w:val="24"/>
        </w:rPr>
        <w:t xml:space="preserve"> </w:t>
      </w:r>
      <w:r>
        <w:rPr>
          <w:w w:val="105"/>
          <w:sz w:val="24"/>
        </w:rPr>
        <w:t>person,</w:t>
      </w:r>
      <w:r>
        <w:rPr>
          <w:spacing w:val="24"/>
          <w:w w:val="105"/>
          <w:sz w:val="24"/>
        </w:rPr>
        <w:t xml:space="preserve"> </w:t>
      </w:r>
      <w:r>
        <w:rPr>
          <w:w w:val="105"/>
          <w:sz w:val="24"/>
        </w:rPr>
        <w:t>the</w:t>
      </w:r>
      <w:r>
        <w:rPr>
          <w:spacing w:val="24"/>
          <w:w w:val="105"/>
          <w:sz w:val="24"/>
        </w:rPr>
        <w:t xml:space="preserve"> </w:t>
      </w:r>
      <w:r>
        <w:rPr>
          <w:w w:val="105"/>
          <w:sz w:val="24"/>
        </w:rPr>
        <w:t>mentioned</w:t>
      </w:r>
      <w:r>
        <w:rPr>
          <w:spacing w:val="24"/>
          <w:w w:val="105"/>
          <w:sz w:val="24"/>
        </w:rPr>
        <w:t xml:space="preserve"> </w:t>
      </w:r>
      <w:r>
        <w:rPr>
          <w:w w:val="105"/>
          <w:sz w:val="24"/>
        </w:rPr>
        <w:t>person</w:t>
      </w:r>
      <w:r>
        <w:rPr>
          <w:spacing w:val="25"/>
          <w:w w:val="105"/>
          <w:sz w:val="24"/>
        </w:rPr>
        <w:t xml:space="preserve"> </w:t>
      </w:r>
      <w:r>
        <w:rPr>
          <w:w w:val="105"/>
          <w:sz w:val="24"/>
        </w:rPr>
        <w:t>shall</w:t>
      </w:r>
      <w:r>
        <w:rPr>
          <w:spacing w:val="24"/>
          <w:w w:val="105"/>
          <w:sz w:val="24"/>
        </w:rPr>
        <w:t xml:space="preserve"> </w:t>
      </w:r>
      <w:r>
        <w:rPr>
          <w:w w:val="105"/>
          <w:sz w:val="24"/>
        </w:rPr>
        <w:t>replace,</w:t>
      </w:r>
      <w:r>
        <w:rPr>
          <w:spacing w:val="24"/>
          <w:w w:val="105"/>
          <w:sz w:val="24"/>
        </w:rPr>
        <w:t xml:space="preserve"> </w:t>
      </w:r>
      <w:r>
        <w:rPr>
          <w:w w:val="105"/>
          <w:sz w:val="24"/>
        </w:rPr>
        <w:t>upon</w:t>
      </w:r>
      <w:r>
        <w:rPr>
          <w:spacing w:val="24"/>
          <w:w w:val="105"/>
          <w:sz w:val="24"/>
        </w:rPr>
        <w:t xml:space="preserve"> </w:t>
      </w:r>
      <w:r>
        <w:rPr>
          <w:w w:val="105"/>
          <w:sz w:val="24"/>
        </w:rPr>
        <w:t>payment</w:t>
      </w:r>
      <w:r>
        <w:rPr>
          <w:spacing w:val="24"/>
          <w:w w:val="105"/>
          <w:sz w:val="24"/>
        </w:rPr>
        <w:t xml:space="preserve"> </w:t>
      </w:r>
      <w:r>
        <w:rPr>
          <w:w w:val="105"/>
          <w:sz w:val="24"/>
        </w:rPr>
        <w:t>of debt, the original creditor and may claim debt from debtor.</w:t>
      </w:r>
    </w:p>
    <w:p w:rsidR="00C17534" w:rsidRDefault="003F5CB7">
      <w:pPr>
        <w:pStyle w:val="ListParagraph"/>
        <w:numPr>
          <w:ilvl w:val="0"/>
          <w:numId w:val="314"/>
        </w:numPr>
        <w:tabs>
          <w:tab w:val="left" w:pos="980"/>
        </w:tabs>
        <w:spacing w:before="122" w:line="249" w:lineRule="auto"/>
        <w:ind w:right="359"/>
        <w:rPr>
          <w:sz w:val="24"/>
        </w:rPr>
      </w:pPr>
      <w:r>
        <w:rPr>
          <w:w w:val="110"/>
          <w:sz w:val="24"/>
        </w:rPr>
        <w:t>If</w:t>
      </w:r>
      <w:r>
        <w:rPr>
          <w:spacing w:val="-9"/>
          <w:w w:val="110"/>
          <w:sz w:val="24"/>
        </w:rPr>
        <w:t xml:space="preserve"> </w:t>
      </w:r>
      <w:r>
        <w:rPr>
          <w:w w:val="110"/>
          <w:sz w:val="24"/>
        </w:rPr>
        <w:t>debtor</w:t>
      </w:r>
      <w:r>
        <w:rPr>
          <w:spacing w:val="-9"/>
          <w:w w:val="110"/>
          <w:sz w:val="24"/>
        </w:rPr>
        <w:t xml:space="preserve"> </w:t>
      </w:r>
      <w:r>
        <w:rPr>
          <w:w w:val="110"/>
          <w:sz w:val="24"/>
        </w:rPr>
        <w:t>pays</w:t>
      </w:r>
      <w:r>
        <w:rPr>
          <w:spacing w:val="-9"/>
          <w:w w:val="110"/>
          <w:sz w:val="24"/>
        </w:rPr>
        <w:t xml:space="preserve"> </w:t>
      </w:r>
      <w:r>
        <w:rPr>
          <w:w w:val="110"/>
          <w:sz w:val="24"/>
        </w:rPr>
        <w:t>debt</w:t>
      </w:r>
      <w:r>
        <w:rPr>
          <w:spacing w:val="-9"/>
          <w:w w:val="110"/>
          <w:sz w:val="24"/>
        </w:rPr>
        <w:t xml:space="preserve"> </w:t>
      </w:r>
      <w:r>
        <w:rPr>
          <w:w w:val="110"/>
          <w:sz w:val="24"/>
        </w:rPr>
        <w:t>before</w:t>
      </w:r>
      <w:r>
        <w:rPr>
          <w:spacing w:val="-9"/>
          <w:w w:val="110"/>
          <w:sz w:val="24"/>
        </w:rPr>
        <w:t xml:space="preserve"> </w:t>
      </w:r>
      <w:r>
        <w:rPr>
          <w:w w:val="110"/>
          <w:sz w:val="24"/>
        </w:rPr>
        <w:t>the</w:t>
      </w:r>
      <w:r>
        <w:rPr>
          <w:spacing w:val="-9"/>
          <w:w w:val="110"/>
          <w:sz w:val="24"/>
        </w:rPr>
        <w:t xml:space="preserve"> </w:t>
      </w:r>
      <w:r>
        <w:rPr>
          <w:w w:val="110"/>
          <w:sz w:val="24"/>
        </w:rPr>
        <w:t>assignee</w:t>
      </w:r>
      <w:r>
        <w:rPr>
          <w:spacing w:val="-9"/>
          <w:w w:val="110"/>
          <w:sz w:val="24"/>
        </w:rPr>
        <w:t xml:space="preserve"> </w:t>
      </w:r>
      <w:r>
        <w:rPr>
          <w:w w:val="110"/>
          <w:sz w:val="24"/>
        </w:rPr>
        <w:t>does</w:t>
      </w:r>
      <w:r>
        <w:rPr>
          <w:spacing w:val="-9"/>
          <w:w w:val="110"/>
          <w:sz w:val="24"/>
        </w:rPr>
        <w:t xml:space="preserve"> </w:t>
      </w:r>
      <w:r>
        <w:rPr>
          <w:w w:val="110"/>
          <w:sz w:val="24"/>
        </w:rPr>
        <w:t>so,</w:t>
      </w:r>
      <w:r>
        <w:rPr>
          <w:spacing w:val="-9"/>
          <w:w w:val="110"/>
          <w:sz w:val="24"/>
        </w:rPr>
        <w:t xml:space="preserve"> </w:t>
      </w:r>
      <w:r>
        <w:rPr>
          <w:w w:val="110"/>
          <w:sz w:val="24"/>
        </w:rPr>
        <w:t>the</w:t>
      </w:r>
      <w:r>
        <w:rPr>
          <w:spacing w:val="-9"/>
          <w:w w:val="110"/>
          <w:sz w:val="24"/>
        </w:rPr>
        <w:t xml:space="preserve"> </w:t>
      </w:r>
      <w:r>
        <w:rPr>
          <w:w w:val="110"/>
          <w:sz w:val="24"/>
        </w:rPr>
        <w:t>assignee</w:t>
      </w:r>
      <w:r>
        <w:rPr>
          <w:spacing w:val="-9"/>
          <w:w w:val="110"/>
          <w:sz w:val="24"/>
        </w:rPr>
        <w:t xml:space="preserve"> </w:t>
      </w:r>
      <w:r>
        <w:rPr>
          <w:w w:val="110"/>
          <w:sz w:val="24"/>
        </w:rPr>
        <w:t>may</w:t>
      </w:r>
      <w:r>
        <w:rPr>
          <w:spacing w:val="-9"/>
          <w:w w:val="110"/>
          <w:sz w:val="24"/>
        </w:rPr>
        <w:t xml:space="preserve"> </w:t>
      </w:r>
      <w:r>
        <w:rPr>
          <w:w w:val="110"/>
          <w:sz w:val="24"/>
        </w:rPr>
        <w:t>claim</w:t>
      </w:r>
      <w:r>
        <w:rPr>
          <w:spacing w:val="-9"/>
          <w:w w:val="110"/>
          <w:sz w:val="24"/>
        </w:rPr>
        <w:t xml:space="preserve"> </w:t>
      </w:r>
      <w:r>
        <w:rPr>
          <w:w w:val="110"/>
          <w:sz w:val="24"/>
        </w:rPr>
        <w:t>return</w:t>
      </w:r>
      <w:r>
        <w:rPr>
          <w:spacing w:val="-9"/>
          <w:w w:val="110"/>
          <w:sz w:val="24"/>
        </w:rPr>
        <w:t xml:space="preserve"> </w:t>
      </w:r>
      <w:r>
        <w:rPr>
          <w:w w:val="110"/>
          <w:sz w:val="24"/>
        </w:rPr>
        <w:t>of</w:t>
      </w:r>
      <w:r>
        <w:rPr>
          <w:spacing w:val="-9"/>
          <w:w w:val="110"/>
          <w:sz w:val="24"/>
        </w:rPr>
        <w:t xml:space="preserve"> </w:t>
      </w:r>
      <w:r>
        <w:rPr>
          <w:w w:val="110"/>
          <w:sz w:val="24"/>
        </w:rPr>
        <w:t>the</w:t>
      </w:r>
      <w:r>
        <w:rPr>
          <w:spacing w:val="-9"/>
          <w:w w:val="110"/>
          <w:sz w:val="24"/>
        </w:rPr>
        <w:t xml:space="preserve"> </w:t>
      </w:r>
      <w:r>
        <w:rPr>
          <w:w w:val="110"/>
          <w:sz w:val="24"/>
        </w:rPr>
        <w:t>paid</w:t>
      </w:r>
      <w:r>
        <w:rPr>
          <w:spacing w:val="-9"/>
          <w:w w:val="110"/>
          <w:sz w:val="24"/>
        </w:rPr>
        <w:t xml:space="preserve"> </w:t>
      </w:r>
      <w:r>
        <w:rPr>
          <w:w w:val="110"/>
          <w:sz w:val="24"/>
        </w:rPr>
        <w:t>debt from debtor or original creditor.</w:t>
      </w:r>
    </w:p>
    <w:p w:rsidR="00C17534" w:rsidRDefault="00C17534">
      <w:pPr>
        <w:pStyle w:val="BodyText"/>
        <w:spacing w:before="46"/>
      </w:pPr>
    </w:p>
    <w:p w:rsidR="00C17534" w:rsidRDefault="003F5CB7">
      <w:pPr>
        <w:pStyle w:val="Heading4"/>
      </w:pPr>
      <w:r>
        <w:t>Article</w:t>
      </w:r>
      <w:r>
        <w:rPr>
          <w:spacing w:val="17"/>
        </w:rPr>
        <w:t xml:space="preserve"> </w:t>
      </w:r>
      <w:r>
        <w:rPr>
          <w:spacing w:val="-4"/>
        </w:rPr>
        <w:t>806:</w:t>
      </w:r>
    </w:p>
    <w:p w:rsidR="00C17534" w:rsidRDefault="003F5CB7">
      <w:pPr>
        <w:pStyle w:val="BodyText"/>
        <w:spacing w:line="249" w:lineRule="auto"/>
        <w:ind w:left="560" w:right="355"/>
        <w:jc w:val="both"/>
      </w:pPr>
      <w:r>
        <w:rPr>
          <w:w w:val="105"/>
        </w:rPr>
        <w:t>If</w:t>
      </w:r>
      <w:r>
        <w:rPr>
          <w:spacing w:val="-12"/>
          <w:w w:val="105"/>
        </w:rPr>
        <w:t xml:space="preserve"> </w:t>
      </w:r>
      <w:r>
        <w:rPr>
          <w:w w:val="105"/>
        </w:rPr>
        <w:t>person</w:t>
      </w:r>
      <w:r>
        <w:rPr>
          <w:spacing w:val="-12"/>
          <w:w w:val="105"/>
        </w:rPr>
        <w:t xml:space="preserve"> </w:t>
      </w:r>
      <w:r>
        <w:rPr>
          <w:w w:val="105"/>
        </w:rPr>
        <w:t>pays</w:t>
      </w:r>
      <w:r>
        <w:rPr>
          <w:spacing w:val="-14"/>
          <w:w w:val="105"/>
        </w:rPr>
        <w:t xml:space="preserve"> </w:t>
      </w:r>
      <w:r>
        <w:rPr>
          <w:w w:val="105"/>
        </w:rPr>
        <w:t>debt</w:t>
      </w:r>
      <w:r>
        <w:rPr>
          <w:spacing w:val="-14"/>
          <w:w w:val="105"/>
        </w:rPr>
        <w:t xml:space="preserve"> </w:t>
      </w:r>
      <w:r>
        <w:rPr>
          <w:w w:val="105"/>
        </w:rPr>
        <w:t>of</w:t>
      </w:r>
      <w:r>
        <w:rPr>
          <w:spacing w:val="-12"/>
          <w:w w:val="105"/>
        </w:rPr>
        <w:t xml:space="preserve"> </w:t>
      </w:r>
      <w:r>
        <w:rPr>
          <w:w w:val="105"/>
        </w:rPr>
        <w:t>another</w:t>
      </w:r>
      <w:r>
        <w:rPr>
          <w:spacing w:val="-14"/>
          <w:w w:val="105"/>
        </w:rPr>
        <w:t xml:space="preserve"> </w:t>
      </w:r>
      <w:r>
        <w:rPr>
          <w:w w:val="105"/>
        </w:rPr>
        <w:t>person</w:t>
      </w:r>
      <w:r>
        <w:rPr>
          <w:spacing w:val="-12"/>
          <w:w w:val="105"/>
        </w:rPr>
        <w:t xml:space="preserve"> </w:t>
      </w:r>
      <w:r>
        <w:rPr>
          <w:w w:val="105"/>
        </w:rPr>
        <w:t>without</w:t>
      </w:r>
      <w:r>
        <w:rPr>
          <w:spacing w:val="-12"/>
          <w:w w:val="105"/>
        </w:rPr>
        <w:t xml:space="preserve"> </w:t>
      </w:r>
      <w:r>
        <w:rPr>
          <w:w w:val="105"/>
        </w:rPr>
        <w:t>being</w:t>
      </w:r>
      <w:r>
        <w:rPr>
          <w:spacing w:val="-14"/>
          <w:w w:val="105"/>
        </w:rPr>
        <w:t xml:space="preserve"> </w:t>
      </w:r>
      <w:r>
        <w:rPr>
          <w:w w:val="105"/>
        </w:rPr>
        <w:t>assigned</w:t>
      </w:r>
      <w:r>
        <w:rPr>
          <w:spacing w:val="-14"/>
          <w:w w:val="105"/>
        </w:rPr>
        <w:t xml:space="preserve"> </w:t>
      </w:r>
      <w:r>
        <w:rPr>
          <w:w w:val="105"/>
        </w:rPr>
        <w:t>to</w:t>
      </w:r>
      <w:r>
        <w:rPr>
          <w:spacing w:val="-12"/>
          <w:w w:val="105"/>
        </w:rPr>
        <w:t xml:space="preserve"> </w:t>
      </w:r>
      <w:r>
        <w:rPr>
          <w:w w:val="105"/>
        </w:rPr>
        <w:t>do</w:t>
      </w:r>
      <w:r>
        <w:rPr>
          <w:spacing w:val="-12"/>
          <w:w w:val="105"/>
        </w:rPr>
        <w:t xml:space="preserve"> </w:t>
      </w:r>
      <w:r>
        <w:rPr>
          <w:w w:val="105"/>
        </w:rPr>
        <w:t>so,</w:t>
      </w:r>
      <w:r>
        <w:rPr>
          <w:spacing w:val="-12"/>
          <w:w w:val="105"/>
        </w:rPr>
        <w:t xml:space="preserve"> </w:t>
      </w:r>
      <w:r>
        <w:rPr>
          <w:w w:val="105"/>
        </w:rPr>
        <w:t>debtor</w:t>
      </w:r>
      <w:r>
        <w:rPr>
          <w:spacing w:val="-12"/>
          <w:w w:val="105"/>
        </w:rPr>
        <w:t xml:space="preserve"> </w:t>
      </w:r>
      <w:r>
        <w:rPr>
          <w:w w:val="105"/>
        </w:rPr>
        <w:t>shall</w:t>
      </w:r>
      <w:r>
        <w:rPr>
          <w:spacing w:val="-14"/>
          <w:w w:val="105"/>
        </w:rPr>
        <w:t xml:space="preserve"> </w:t>
      </w:r>
      <w:r>
        <w:rPr>
          <w:w w:val="105"/>
        </w:rPr>
        <w:t>be</w:t>
      </w:r>
      <w:r>
        <w:rPr>
          <w:spacing w:val="-12"/>
          <w:w w:val="105"/>
        </w:rPr>
        <w:t xml:space="preserve"> </w:t>
      </w:r>
      <w:r>
        <w:rPr>
          <w:w w:val="105"/>
        </w:rPr>
        <w:t>acquitted</w:t>
      </w:r>
      <w:r>
        <w:rPr>
          <w:spacing w:val="-12"/>
          <w:w w:val="105"/>
        </w:rPr>
        <w:t xml:space="preserve"> </w:t>
      </w:r>
      <w:r>
        <w:rPr>
          <w:w w:val="105"/>
        </w:rPr>
        <w:t>of</w:t>
      </w:r>
      <w:r>
        <w:rPr>
          <w:spacing w:val="-12"/>
          <w:w w:val="105"/>
        </w:rPr>
        <w:t xml:space="preserve"> </w:t>
      </w:r>
      <w:r>
        <w:rPr>
          <w:w w:val="105"/>
        </w:rPr>
        <w:t>debt. Acceptance</w:t>
      </w:r>
      <w:r>
        <w:rPr>
          <w:spacing w:val="-8"/>
          <w:w w:val="105"/>
        </w:rPr>
        <w:t xml:space="preserve"> </w:t>
      </w:r>
      <w:r>
        <w:rPr>
          <w:w w:val="105"/>
        </w:rPr>
        <w:t>or</w:t>
      </w:r>
      <w:r>
        <w:rPr>
          <w:spacing w:val="-8"/>
          <w:w w:val="105"/>
        </w:rPr>
        <w:t xml:space="preserve"> </w:t>
      </w:r>
      <w:r>
        <w:rPr>
          <w:w w:val="105"/>
        </w:rPr>
        <w:t>non-acceptance</w:t>
      </w:r>
      <w:r>
        <w:rPr>
          <w:spacing w:val="-9"/>
          <w:w w:val="105"/>
        </w:rPr>
        <w:t xml:space="preserve"> </w:t>
      </w:r>
      <w:r>
        <w:rPr>
          <w:w w:val="105"/>
        </w:rPr>
        <w:t>of</w:t>
      </w:r>
      <w:r>
        <w:rPr>
          <w:spacing w:val="-8"/>
          <w:w w:val="105"/>
        </w:rPr>
        <w:t xml:space="preserve"> </w:t>
      </w:r>
      <w:r>
        <w:rPr>
          <w:w w:val="105"/>
        </w:rPr>
        <w:t>debtor</w:t>
      </w:r>
      <w:r>
        <w:rPr>
          <w:spacing w:val="-9"/>
          <w:w w:val="105"/>
        </w:rPr>
        <w:t xml:space="preserve"> </w:t>
      </w:r>
      <w:r>
        <w:rPr>
          <w:w w:val="105"/>
        </w:rPr>
        <w:t>shall</w:t>
      </w:r>
      <w:r>
        <w:rPr>
          <w:spacing w:val="-9"/>
          <w:w w:val="105"/>
        </w:rPr>
        <w:t xml:space="preserve"> </w:t>
      </w:r>
      <w:r>
        <w:rPr>
          <w:w w:val="105"/>
        </w:rPr>
        <w:t>not</w:t>
      </w:r>
      <w:r>
        <w:rPr>
          <w:spacing w:val="-8"/>
          <w:w w:val="105"/>
        </w:rPr>
        <w:t xml:space="preserve"> </w:t>
      </w:r>
      <w:r>
        <w:rPr>
          <w:w w:val="105"/>
        </w:rPr>
        <w:t>be</w:t>
      </w:r>
      <w:r>
        <w:rPr>
          <w:spacing w:val="-9"/>
          <w:w w:val="105"/>
        </w:rPr>
        <w:t xml:space="preserve"> </w:t>
      </w:r>
      <w:r>
        <w:rPr>
          <w:w w:val="105"/>
        </w:rPr>
        <w:t>taken</w:t>
      </w:r>
      <w:r>
        <w:rPr>
          <w:spacing w:val="-8"/>
          <w:w w:val="105"/>
        </w:rPr>
        <w:t xml:space="preserve"> </w:t>
      </w:r>
      <w:r>
        <w:rPr>
          <w:w w:val="105"/>
        </w:rPr>
        <w:t>into</w:t>
      </w:r>
      <w:r>
        <w:rPr>
          <w:spacing w:val="-9"/>
          <w:w w:val="105"/>
        </w:rPr>
        <w:t xml:space="preserve"> </w:t>
      </w:r>
      <w:r>
        <w:rPr>
          <w:w w:val="105"/>
        </w:rPr>
        <w:t>account,</w:t>
      </w:r>
      <w:r>
        <w:rPr>
          <w:spacing w:val="-8"/>
          <w:w w:val="105"/>
        </w:rPr>
        <w:t xml:space="preserve"> </w:t>
      </w:r>
      <w:r>
        <w:rPr>
          <w:w w:val="105"/>
        </w:rPr>
        <w:t>in</w:t>
      </w:r>
      <w:r>
        <w:rPr>
          <w:spacing w:val="-8"/>
          <w:w w:val="105"/>
        </w:rPr>
        <w:t xml:space="preserve"> </w:t>
      </w:r>
      <w:r>
        <w:rPr>
          <w:w w:val="105"/>
        </w:rPr>
        <w:t>this</w:t>
      </w:r>
      <w:r>
        <w:rPr>
          <w:spacing w:val="-8"/>
          <w:w w:val="105"/>
        </w:rPr>
        <w:t xml:space="preserve"> </w:t>
      </w:r>
      <w:r>
        <w:rPr>
          <w:w w:val="105"/>
        </w:rPr>
        <w:t>case,</w:t>
      </w:r>
      <w:r>
        <w:rPr>
          <w:spacing w:val="-8"/>
          <w:w w:val="105"/>
        </w:rPr>
        <w:t xml:space="preserve"> </w:t>
      </w:r>
      <w:r>
        <w:rPr>
          <w:w w:val="105"/>
        </w:rPr>
        <w:t>the</w:t>
      </w:r>
      <w:r>
        <w:rPr>
          <w:spacing w:val="-9"/>
          <w:w w:val="105"/>
        </w:rPr>
        <w:t xml:space="preserve"> </w:t>
      </w:r>
      <w:r>
        <w:rPr>
          <w:w w:val="105"/>
        </w:rPr>
        <w:t>payer</w:t>
      </w:r>
      <w:r>
        <w:rPr>
          <w:spacing w:val="-9"/>
          <w:w w:val="105"/>
        </w:rPr>
        <w:t xml:space="preserve"> </w:t>
      </w:r>
      <w:r>
        <w:rPr>
          <w:w w:val="105"/>
        </w:rPr>
        <w:t>shall</w:t>
      </w:r>
      <w:r>
        <w:rPr>
          <w:spacing w:val="-9"/>
          <w:w w:val="105"/>
        </w:rPr>
        <w:t xml:space="preserve"> </w:t>
      </w:r>
      <w:r>
        <w:rPr>
          <w:w w:val="105"/>
        </w:rPr>
        <w:t>be recognized as donator and shall not have a right to claim against debtor, unless there are indications that the payer has paid for a reason or he did not intend to donate at all.</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807:</w:t>
      </w:r>
    </w:p>
    <w:p w:rsidR="00C17534" w:rsidRDefault="003F5CB7">
      <w:pPr>
        <w:pStyle w:val="BodyText"/>
        <w:ind w:left="560"/>
      </w:pPr>
      <w:r>
        <w:rPr>
          <w:w w:val="105"/>
        </w:rPr>
        <w:t>If person uses,</w:t>
      </w:r>
      <w:r>
        <w:rPr>
          <w:spacing w:val="1"/>
          <w:w w:val="105"/>
        </w:rPr>
        <w:t xml:space="preserve"> </w:t>
      </w:r>
      <w:r>
        <w:rPr>
          <w:w w:val="105"/>
        </w:rPr>
        <w:t>without permission,</w:t>
      </w:r>
      <w:r>
        <w:rPr>
          <w:spacing w:val="1"/>
          <w:w w:val="105"/>
        </w:rPr>
        <w:t xml:space="preserve"> </w:t>
      </w:r>
      <w:r>
        <w:rPr>
          <w:w w:val="105"/>
        </w:rPr>
        <w:t>property of</w:t>
      </w:r>
      <w:r>
        <w:rPr>
          <w:spacing w:val="1"/>
          <w:w w:val="105"/>
        </w:rPr>
        <w:t xml:space="preserve"> </w:t>
      </w:r>
      <w:r>
        <w:rPr>
          <w:w w:val="105"/>
        </w:rPr>
        <w:t>another person,</w:t>
      </w:r>
      <w:r>
        <w:rPr>
          <w:spacing w:val="1"/>
          <w:w w:val="105"/>
        </w:rPr>
        <w:t xml:space="preserve"> </w:t>
      </w:r>
      <w:r>
        <w:rPr>
          <w:w w:val="105"/>
        </w:rPr>
        <w:t>he shall</w:t>
      </w:r>
      <w:r>
        <w:rPr>
          <w:spacing w:val="1"/>
          <w:w w:val="105"/>
        </w:rPr>
        <w:t xml:space="preserve"> </w:t>
      </w:r>
      <w:r>
        <w:rPr>
          <w:w w:val="105"/>
        </w:rPr>
        <w:t>be obligated</w:t>
      </w:r>
      <w:r>
        <w:rPr>
          <w:spacing w:val="1"/>
          <w:w w:val="105"/>
        </w:rPr>
        <w:t xml:space="preserve"> </w:t>
      </w:r>
      <w:r>
        <w:rPr>
          <w:w w:val="105"/>
        </w:rPr>
        <w:t>to pay</w:t>
      </w:r>
      <w:r>
        <w:rPr>
          <w:spacing w:val="1"/>
          <w:w w:val="105"/>
        </w:rPr>
        <w:t xml:space="preserve"> </w:t>
      </w:r>
      <w:r>
        <w:rPr>
          <w:w w:val="105"/>
        </w:rPr>
        <w:t xml:space="preserve">its </w:t>
      </w:r>
      <w:r>
        <w:rPr>
          <w:spacing w:val="-2"/>
          <w:w w:val="105"/>
        </w:rPr>
        <w:t>profit,</w:t>
      </w:r>
    </w:p>
    <w:p w:rsidR="00C17534" w:rsidRDefault="003F5CB7">
      <w:pPr>
        <w:pStyle w:val="BodyText"/>
        <w:spacing w:before="12"/>
        <w:ind w:left="560"/>
      </w:pPr>
      <w:r>
        <w:t>unless</w:t>
      </w:r>
      <w:r>
        <w:rPr>
          <w:spacing w:val="22"/>
        </w:rPr>
        <w:t xml:space="preserve"> </w:t>
      </w:r>
      <w:r>
        <w:t>it</w:t>
      </w:r>
      <w:r>
        <w:rPr>
          <w:spacing w:val="22"/>
        </w:rPr>
        <w:t xml:space="preserve"> </w:t>
      </w:r>
      <w:r>
        <w:t>is</w:t>
      </w:r>
      <w:r>
        <w:rPr>
          <w:spacing w:val="22"/>
        </w:rPr>
        <w:t xml:space="preserve"> </w:t>
      </w:r>
      <w:r>
        <w:t>movable</w:t>
      </w:r>
      <w:r>
        <w:rPr>
          <w:spacing w:val="23"/>
        </w:rPr>
        <w:t xml:space="preserve"> </w:t>
      </w:r>
      <w:r>
        <w:t>property</w:t>
      </w:r>
      <w:r>
        <w:rPr>
          <w:spacing w:val="22"/>
        </w:rPr>
        <w:t xml:space="preserve"> </w:t>
      </w:r>
      <w:r>
        <w:t>and</w:t>
      </w:r>
      <w:r>
        <w:rPr>
          <w:spacing w:val="22"/>
        </w:rPr>
        <w:t xml:space="preserve"> </w:t>
      </w:r>
      <w:r>
        <w:t>the</w:t>
      </w:r>
      <w:r>
        <w:rPr>
          <w:spacing w:val="22"/>
        </w:rPr>
        <w:t xml:space="preserve"> </w:t>
      </w:r>
      <w:r>
        <w:t>user</w:t>
      </w:r>
      <w:r>
        <w:rPr>
          <w:spacing w:val="23"/>
        </w:rPr>
        <w:t xml:space="preserve"> </w:t>
      </w:r>
      <w:r>
        <w:t>has</w:t>
      </w:r>
      <w:r>
        <w:rPr>
          <w:spacing w:val="22"/>
        </w:rPr>
        <w:t xml:space="preserve"> </w:t>
      </w:r>
      <w:r>
        <w:t>had</w:t>
      </w:r>
      <w:r>
        <w:rPr>
          <w:spacing w:val="22"/>
        </w:rPr>
        <w:t xml:space="preserve"> </w:t>
      </w:r>
      <w:r>
        <w:t>good</w:t>
      </w:r>
      <w:r>
        <w:rPr>
          <w:spacing w:val="22"/>
        </w:rPr>
        <w:t xml:space="preserve"> </w:t>
      </w:r>
      <w:r>
        <w:rPr>
          <w:spacing w:val="-2"/>
        </w:rPr>
        <w:t>faith.</w:t>
      </w:r>
    </w:p>
    <w:p w:rsidR="00C17534" w:rsidRDefault="00C17534">
      <w:pPr>
        <w:pStyle w:val="BodyText"/>
        <w:spacing w:before="56"/>
      </w:pPr>
    </w:p>
    <w:p w:rsidR="00C17534" w:rsidRDefault="003F5CB7">
      <w:pPr>
        <w:pStyle w:val="Heading4"/>
      </w:pPr>
      <w:r>
        <w:t>Article</w:t>
      </w:r>
      <w:r>
        <w:rPr>
          <w:spacing w:val="17"/>
        </w:rPr>
        <w:t xml:space="preserve"> </w:t>
      </w:r>
      <w:r>
        <w:rPr>
          <w:spacing w:val="-4"/>
        </w:rPr>
        <w:t>808:</w:t>
      </w:r>
    </w:p>
    <w:p w:rsidR="00C17534" w:rsidRDefault="003F5CB7">
      <w:pPr>
        <w:pStyle w:val="BodyText"/>
        <w:spacing w:line="249" w:lineRule="auto"/>
        <w:ind w:left="560" w:right="356"/>
        <w:jc w:val="both"/>
      </w:pPr>
      <w:r>
        <w:rPr>
          <w:w w:val="110"/>
        </w:rPr>
        <w:t>If</w:t>
      </w:r>
      <w:r>
        <w:rPr>
          <w:spacing w:val="-10"/>
          <w:w w:val="110"/>
        </w:rPr>
        <w:t xml:space="preserve"> </w:t>
      </w:r>
      <w:r>
        <w:rPr>
          <w:w w:val="110"/>
        </w:rPr>
        <w:t>property</w:t>
      </w:r>
      <w:r>
        <w:rPr>
          <w:spacing w:val="-10"/>
          <w:w w:val="110"/>
        </w:rPr>
        <w:t xml:space="preserve"> </w:t>
      </w:r>
      <w:r>
        <w:rPr>
          <w:w w:val="110"/>
        </w:rPr>
        <w:t>of</w:t>
      </w:r>
      <w:r>
        <w:rPr>
          <w:spacing w:val="-10"/>
          <w:w w:val="110"/>
        </w:rPr>
        <w:t xml:space="preserve"> </w:t>
      </w:r>
      <w:r>
        <w:rPr>
          <w:w w:val="110"/>
        </w:rPr>
        <w:t>person</w:t>
      </w:r>
      <w:r>
        <w:rPr>
          <w:spacing w:val="-10"/>
          <w:w w:val="110"/>
        </w:rPr>
        <w:t xml:space="preserve"> </w:t>
      </w:r>
      <w:r>
        <w:rPr>
          <w:w w:val="110"/>
        </w:rPr>
        <w:t>is</w:t>
      </w:r>
      <w:r>
        <w:rPr>
          <w:spacing w:val="-10"/>
          <w:w w:val="110"/>
        </w:rPr>
        <w:t xml:space="preserve"> </w:t>
      </w:r>
      <w:r>
        <w:rPr>
          <w:w w:val="110"/>
        </w:rPr>
        <w:t>so</w:t>
      </w:r>
      <w:r>
        <w:rPr>
          <w:spacing w:val="-10"/>
          <w:w w:val="110"/>
        </w:rPr>
        <w:t xml:space="preserve"> </w:t>
      </w:r>
      <w:r>
        <w:rPr>
          <w:w w:val="110"/>
        </w:rPr>
        <w:t>attached</w:t>
      </w:r>
      <w:r>
        <w:rPr>
          <w:spacing w:val="-10"/>
          <w:w w:val="110"/>
        </w:rPr>
        <w:t xml:space="preserve"> </w:t>
      </w:r>
      <w:r>
        <w:rPr>
          <w:w w:val="110"/>
        </w:rPr>
        <w:t>to</w:t>
      </w:r>
      <w:r>
        <w:rPr>
          <w:spacing w:val="-10"/>
          <w:w w:val="110"/>
        </w:rPr>
        <w:t xml:space="preserve"> </w:t>
      </w:r>
      <w:r>
        <w:rPr>
          <w:w w:val="110"/>
        </w:rPr>
        <w:t>property</w:t>
      </w:r>
      <w:r>
        <w:rPr>
          <w:spacing w:val="-10"/>
          <w:w w:val="110"/>
        </w:rPr>
        <w:t xml:space="preserve"> </w:t>
      </w:r>
      <w:r>
        <w:rPr>
          <w:w w:val="110"/>
        </w:rPr>
        <w:t>of</w:t>
      </w:r>
      <w:r>
        <w:rPr>
          <w:spacing w:val="-10"/>
          <w:w w:val="110"/>
        </w:rPr>
        <w:t xml:space="preserve"> </w:t>
      </w:r>
      <w:r>
        <w:rPr>
          <w:w w:val="110"/>
        </w:rPr>
        <w:t>another</w:t>
      </w:r>
      <w:r>
        <w:rPr>
          <w:spacing w:val="-10"/>
          <w:w w:val="110"/>
        </w:rPr>
        <w:t xml:space="preserve"> </w:t>
      </w:r>
      <w:r>
        <w:rPr>
          <w:w w:val="110"/>
        </w:rPr>
        <w:t>person</w:t>
      </w:r>
      <w:r>
        <w:rPr>
          <w:spacing w:val="-10"/>
          <w:w w:val="110"/>
        </w:rPr>
        <w:t xml:space="preserve"> </w:t>
      </w:r>
      <w:r>
        <w:rPr>
          <w:w w:val="110"/>
        </w:rPr>
        <w:t>that</w:t>
      </w:r>
      <w:r>
        <w:rPr>
          <w:spacing w:val="-10"/>
          <w:w w:val="110"/>
        </w:rPr>
        <w:t xml:space="preserve"> </w:t>
      </w:r>
      <w:r>
        <w:rPr>
          <w:w w:val="110"/>
        </w:rPr>
        <w:t>detaching</w:t>
      </w:r>
      <w:r>
        <w:rPr>
          <w:spacing w:val="-10"/>
          <w:w w:val="110"/>
        </w:rPr>
        <w:t xml:space="preserve"> </w:t>
      </w:r>
      <w:r>
        <w:rPr>
          <w:w w:val="110"/>
        </w:rPr>
        <w:t>it</w:t>
      </w:r>
      <w:r>
        <w:rPr>
          <w:spacing w:val="-10"/>
          <w:w w:val="110"/>
        </w:rPr>
        <w:t xml:space="preserve"> </w:t>
      </w:r>
      <w:r>
        <w:rPr>
          <w:w w:val="110"/>
        </w:rPr>
        <w:t>without</w:t>
      </w:r>
      <w:r>
        <w:rPr>
          <w:spacing w:val="-10"/>
          <w:w w:val="110"/>
        </w:rPr>
        <w:t xml:space="preserve"> </w:t>
      </w:r>
      <w:r>
        <w:rPr>
          <w:w w:val="110"/>
        </w:rPr>
        <w:t>damage shall</w:t>
      </w:r>
      <w:r>
        <w:rPr>
          <w:spacing w:val="-17"/>
          <w:w w:val="110"/>
        </w:rPr>
        <w:t xml:space="preserve"> </w:t>
      </w:r>
      <w:r>
        <w:rPr>
          <w:w w:val="110"/>
        </w:rPr>
        <w:t>be</w:t>
      </w:r>
      <w:r>
        <w:rPr>
          <w:spacing w:val="-16"/>
          <w:w w:val="110"/>
        </w:rPr>
        <w:t xml:space="preserve"> </w:t>
      </w:r>
      <w:r>
        <w:rPr>
          <w:w w:val="110"/>
        </w:rPr>
        <w:t>impossible,</w:t>
      </w:r>
      <w:r>
        <w:rPr>
          <w:spacing w:val="-17"/>
          <w:w w:val="110"/>
        </w:rPr>
        <w:t xml:space="preserve"> </w:t>
      </w:r>
      <w:r>
        <w:rPr>
          <w:w w:val="110"/>
        </w:rPr>
        <w:t>the</w:t>
      </w:r>
      <w:r>
        <w:rPr>
          <w:spacing w:val="-16"/>
          <w:w w:val="110"/>
        </w:rPr>
        <w:t xml:space="preserve"> </w:t>
      </w:r>
      <w:r>
        <w:rPr>
          <w:w w:val="110"/>
        </w:rPr>
        <w:t>property</w:t>
      </w:r>
      <w:r>
        <w:rPr>
          <w:spacing w:val="-17"/>
          <w:w w:val="110"/>
        </w:rPr>
        <w:t xml:space="preserve"> </w:t>
      </w:r>
      <w:r>
        <w:rPr>
          <w:w w:val="110"/>
        </w:rPr>
        <w:t>with</w:t>
      </w:r>
      <w:r>
        <w:rPr>
          <w:spacing w:val="-16"/>
          <w:w w:val="110"/>
        </w:rPr>
        <w:t xml:space="preserve"> </w:t>
      </w:r>
      <w:r>
        <w:rPr>
          <w:w w:val="110"/>
        </w:rPr>
        <w:t>lesser</w:t>
      </w:r>
      <w:r>
        <w:rPr>
          <w:spacing w:val="-17"/>
          <w:w w:val="110"/>
        </w:rPr>
        <w:t xml:space="preserve"> </w:t>
      </w:r>
      <w:r>
        <w:rPr>
          <w:w w:val="110"/>
        </w:rPr>
        <w:t>price,</w:t>
      </w:r>
      <w:r>
        <w:rPr>
          <w:spacing w:val="-16"/>
          <w:w w:val="110"/>
        </w:rPr>
        <w:t xml:space="preserve"> </w:t>
      </w:r>
      <w:r>
        <w:rPr>
          <w:w w:val="110"/>
        </w:rPr>
        <w:t>after</w:t>
      </w:r>
      <w:r>
        <w:rPr>
          <w:spacing w:val="-17"/>
          <w:w w:val="110"/>
        </w:rPr>
        <w:t xml:space="preserve"> </w:t>
      </w:r>
      <w:r>
        <w:rPr>
          <w:w w:val="110"/>
        </w:rPr>
        <w:t>payment</w:t>
      </w:r>
      <w:r>
        <w:rPr>
          <w:spacing w:val="-16"/>
          <w:w w:val="110"/>
        </w:rPr>
        <w:t xml:space="preserve"> </w:t>
      </w:r>
      <w:r>
        <w:rPr>
          <w:w w:val="110"/>
        </w:rPr>
        <w:t>of</w:t>
      </w:r>
      <w:r>
        <w:rPr>
          <w:spacing w:val="-17"/>
          <w:w w:val="110"/>
        </w:rPr>
        <w:t xml:space="preserve"> </w:t>
      </w:r>
      <w:r>
        <w:rPr>
          <w:w w:val="110"/>
        </w:rPr>
        <w:t>its</w:t>
      </w:r>
      <w:r>
        <w:rPr>
          <w:spacing w:val="-16"/>
          <w:w w:val="110"/>
        </w:rPr>
        <w:t xml:space="preserve"> </w:t>
      </w:r>
      <w:r>
        <w:rPr>
          <w:w w:val="110"/>
        </w:rPr>
        <w:t>price,</w:t>
      </w:r>
      <w:r>
        <w:rPr>
          <w:spacing w:val="-17"/>
          <w:w w:val="110"/>
        </w:rPr>
        <w:t xml:space="preserve"> </w:t>
      </w:r>
      <w:r>
        <w:rPr>
          <w:w w:val="110"/>
        </w:rPr>
        <w:t>shall</w:t>
      </w:r>
      <w:r>
        <w:rPr>
          <w:spacing w:val="-16"/>
          <w:w w:val="110"/>
        </w:rPr>
        <w:t xml:space="preserve"> </w:t>
      </w:r>
      <w:r>
        <w:rPr>
          <w:w w:val="110"/>
        </w:rPr>
        <w:t>be</w:t>
      </w:r>
      <w:r>
        <w:rPr>
          <w:spacing w:val="-17"/>
          <w:w w:val="110"/>
        </w:rPr>
        <w:t xml:space="preserve"> </w:t>
      </w:r>
      <w:r>
        <w:rPr>
          <w:w w:val="110"/>
        </w:rPr>
        <w:t>recognized</w:t>
      </w:r>
      <w:r>
        <w:rPr>
          <w:spacing w:val="-16"/>
          <w:w w:val="110"/>
        </w:rPr>
        <w:t xml:space="preserve"> </w:t>
      </w:r>
      <w:r>
        <w:rPr>
          <w:w w:val="110"/>
        </w:rPr>
        <w:t>as subordinate to the property with higher price.</w:t>
      </w:r>
    </w:p>
    <w:p w:rsidR="00C17534" w:rsidRDefault="00C17534">
      <w:pPr>
        <w:pStyle w:val="BodyText"/>
        <w:spacing w:before="47"/>
      </w:pPr>
    </w:p>
    <w:p w:rsidR="00C17534" w:rsidRDefault="003F5CB7">
      <w:pPr>
        <w:pStyle w:val="Heading4"/>
      </w:pPr>
      <w:r>
        <w:t>Article</w:t>
      </w:r>
      <w:r>
        <w:rPr>
          <w:spacing w:val="17"/>
        </w:rPr>
        <w:t xml:space="preserve"> </w:t>
      </w:r>
      <w:r>
        <w:rPr>
          <w:spacing w:val="-4"/>
        </w:rPr>
        <w:t>809:</w:t>
      </w:r>
    </w:p>
    <w:p w:rsidR="00C17534" w:rsidRDefault="003F5CB7">
      <w:pPr>
        <w:pStyle w:val="BodyText"/>
        <w:spacing w:line="249" w:lineRule="auto"/>
        <w:ind w:left="560" w:right="357"/>
        <w:jc w:val="both"/>
      </w:pPr>
      <w:r>
        <w:rPr>
          <w:w w:val="105"/>
        </w:rPr>
        <w:t>If person, even undiscerning, gains, without a legitimate cause, profit to t</w:t>
      </w:r>
      <w:r>
        <w:rPr>
          <w:w w:val="105"/>
        </w:rPr>
        <w:t>he harm of another person, he shall be obligated to compensate, within the limits of what he has gained, to the harmed person, even though gaining profit does not continue.</w:t>
      </w:r>
    </w:p>
    <w:p w:rsidR="00C17534" w:rsidRDefault="00C17534">
      <w:pPr>
        <w:pStyle w:val="BodyText"/>
        <w:spacing w:before="47"/>
      </w:pPr>
    </w:p>
    <w:p w:rsidR="00C17534" w:rsidRDefault="003F5CB7">
      <w:pPr>
        <w:pStyle w:val="Heading4"/>
      </w:pPr>
      <w:r>
        <w:t>Article</w:t>
      </w:r>
      <w:r>
        <w:rPr>
          <w:spacing w:val="17"/>
        </w:rPr>
        <w:t xml:space="preserve"> </w:t>
      </w:r>
      <w:r>
        <w:rPr>
          <w:spacing w:val="-4"/>
        </w:rPr>
        <w:t>810:</w:t>
      </w:r>
    </w:p>
    <w:p w:rsidR="00C17534" w:rsidRDefault="003F5CB7">
      <w:pPr>
        <w:pStyle w:val="BodyText"/>
        <w:spacing w:line="249" w:lineRule="auto"/>
        <w:ind w:left="560" w:right="357"/>
        <w:jc w:val="both"/>
      </w:pPr>
      <w:r>
        <w:rPr>
          <w:w w:val="105"/>
        </w:rPr>
        <w:t>Claim</w:t>
      </w:r>
      <w:r>
        <w:rPr>
          <w:spacing w:val="-5"/>
          <w:w w:val="105"/>
        </w:rPr>
        <w:t xml:space="preserve"> </w:t>
      </w:r>
      <w:r>
        <w:rPr>
          <w:w w:val="105"/>
        </w:rPr>
        <w:t>against</w:t>
      </w:r>
      <w:r>
        <w:rPr>
          <w:spacing w:val="-5"/>
          <w:w w:val="105"/>
        </w:rPr>
        <w:t xml:space="preserve"> </w:t>
      </w:r>
      <w:r>
        <w:rPr>
          <w:w w:val="105"/>
        </w:rPr>
        <w:t>gaining</w:t>
      </w:r>
      <w:r>
        <w:rPr>
          <w:spacing w:val="-5"/>
          <w:w w:val="105"/>
        </w:rPr>
        <w:t xml:space="preserve"> </w:t>
      </w:r>
      <w:r>
        <w:rPr>
          <w:w w:val="105"/>
        </w:rPr>
        <w:t>without</w:t>
      </w:r>
      <w:r>
        <w:rPr>
          <w:spacing w:val="-5"/>
          <w:w w:val="105"/>
        </w:rPr>
        <w:t xml:space="preserve"> </w:t>
      </w:r>
      <w:r>
        <w:rPr>
          <w:w w:val="105"/>
        </w:rPr>
        <w:t>cause,</w:t>
      </w:r>
      <w:r>
        <w:rPr>
          <w:spacing w:val="-5"/>
          <w:w w:val="105"/>
        </w:rPr>
        <w:t xml:space="preserve"> </w:t>
      </w:r>
      <w:r>
        <w:rPr>
          <w:w w:val="105"/>
        </w:rPr>
        <w:t>in</w:t>
      </w:r>
      <w:r>
        <w:rPr>
          <w:spacing w:val="-5"/>
          <w:w w:val="105"/>
        </w:rPr>
        <w:t xml:space="preserve"> </w:t>
      </w:r>
      <w:r>
        <w:rPr>
          <w:w w:val="105"/>
        </w:rPr>
        <w:t>all</w:t>
      </w:r>
      <w:r>
        <w:rPr>
          <w:spacing w:val="-5"/>
          <w:w w:val="105"/>
        </w:rPr>
        <w:t xml:space="preserve"> </w:t>
      </w:r>
      <w:r>
        <w:rPr>
          <w:w w:val="105"/>
        </w:rPr>
        <w:t>previous</w:t>
      </w:r>
      <w:r>
        <w:rPr>
          <w:spacing w:val="-5"/>
          <w:w w:val="105"/>
        </w:rPr>
        <w:t xml:space="preserve"> </w:t>
      </w:r>
      <w:r>
        <w:rPr>
          <w:w w:val="105"/>
        </w:rPr>
        <w:t>cases,</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heard</w:t>
      </w:r>
      <w:r>
        <w:rPr>
          <w:spacing w:val="-5"/>
          <w:w w:val="105"/>
        </w:rPr>
        <w:t xml:space="preserve"> </w:t>
      </w:r>
      <w:r>
        <w:rPr>
          <w:w w:val="105"/>
        </w:rPr>
        <w:t>after</w:t>
      </w:r>
      <w:r>
        <w:rPr>
          <w:spacing w:val="-5"/>
          <w:w w:val="105"/>
        </w:rPr>
        <w:t xml:space="preserve"> </w:t>
      </w:r>
      <w:r>
        <w:rPr>
          <w:w w:val="105"/>
        </w:rPr>
        <w:t>lapse</w:t>
      </w:r>
      <w:r>
        <w:rPr>
          <w:spacing w:val="-5"/>
          <w:w w:val="105"/>
        </w:rPr>
        <w:t xml:space="preserve"> </w:t>
      </w:r>
      <w:r>
        <w:rPr>
          <w:w w:val="105"/>
        </w:rPr>
        <w:t>of</w:t>
      </w:r>
      <w:r>
        <w:rPr>
          <w:spacing w:val="-5"/>
          <w:w w:val="105"/>
        </w:rPr>
        <w:t xml:space="preserve"> </w:t>
      </w:r>
      <w:r>
        <w:rPr>
          <w:w w:val="105"/>
        </w:rPr>
        <w:t>three</w:t>
      </w:r>
      <w:r>
        <w:rPr>
          <w:spacing w:val="-5"/>
          <w:w w:val="105"/>
        </w:rPr>
        <w:t xml:space="preserve"> </w:t>
      </w:r>
      <w:r>
        <w:rPr>
          <w:w w:val="105"/>
        </w:rPr>
        <w:t>years since the date of creditor knowledge of his right to refer or lapse of 15 years since the starting date of the right to refer.</w:t>
      </w:r>
    </w:p>
    <w:p w:rsidR="00C17534" w:rsidRDefault="00C17534">
      <w:pPr>
        <w:pStyle w:val="BodyText"/>
        <w:spacing w:before="109"/>
      </w:pPr>
    </w:p>
    <w:p w:rsidR="00C17534" w:rsidRDefault="003F5CB7">
      <w:pPr>
        <w:pStyle w:val="Heading2"/>
        <w:ind w:left="421"/>
      </w:pPr>
      <w:r>
        <w:rPr>
          <w:w w:val="105"/>
        </w:rPr>
        <w:t>Topic</w:t>
      </w:r>
      <w:r>
        <w:rPr>
          <w:spacing w:val="-18"/>
          <w:w w:val="105"/>
        </w:rPr>
        <w:t xml:space="preserve"> </w:t>
      </w:r>
      <w:r>
        <w:rPr>
          <w:w w:val="105"/>
        </w:rPr>
        <w:t>2</w:t>
      </w:r>
      <w:r>
        <w:rPr>
          <w:spacing w:val="-17"/>
          <w:w w:val="105"/>
        </w:rPr>
        <w:t xml:space="preserve"> </w:t>
      </w:r>
      <w:r>
        <w:rPr>
          <w:w w:val="105"/>
        </w:rPr>
        <w:t>-</w:t>
      </w:r>
      <w:r>
        <w:rPr>
          <w:spacing w:val="-18"/>
          <w:w w:val="105"/>
        </w:rPr>
        <w:t xml:space="preserve"> </w:t>
      </w:r>
      <w:r>
        <w:rPr>
          <w:w w:val="105"/>
        </w:rPr>
        <w:t>Unauthorized</w:t>
      </w:r>
      <w:r>
        <w:rPr>
          <w:spacing w:val="-17"/>
          <w:w w:val="105"/>
        </w:rPr>
        <w:t xml:space="preserve"> </w:t>
      </w:r>
      <w:r>
        <w:rPr>
          <w:spacing w:val="-2"/>
          <w:w w:val="105"/>
        </w:rPr>
        <w:t>Contracts</w:t>
      </w:r>
    </w:p>
    <w:p w:rsidR="00C17534" w:rsidRDefault="003F5CB7">
      <w:pPr>
        <w:pStyle w:val="Heading4"/>
        <w:spacing w:before="314"/>
        <w:jc w:val="left"/>
      </w:pPr>
      <w:r>
        <w:t>Article</w:t>
      </w:r>
      <w:r>
        <w:rPr>
          <w:spacing w:val="17"/>
        </w:rPr>
        <w:t xml:space="preserve"> </w:t>
      </w:r>
      <w:r>
        <w:rPr>
          <w:spacing w:val="-4"/>
        </w:rPr>
        <w:t>811:</w:t>
      </w:r>
    </w:p>
    <w:p w:rsidR="00C17534" w:rsidRDefault="003F5CB7">
      <w:pPr>
        <w:pStyle w:val="ListParagraph"/>
        <w:numPr>
          <w:ilvl w:val="0"/>
          <w:numId w:val="313"/>
        </w:numPr>
        <w:tabs>
          <w:tab w:val="left" w:pos="979"/>
        </w:tabs>
        <w:ind w:hanging="379"/>
        <w:rPr>
          <w:sz w:val="24"/>
        </w:rPr>
      </w:pPr>
      <w:r>
        <w:rPr>
          <w:w w:val="105"/>
          <w:sz w:val="24"/>
        </w:rPr>
        <w:t>In</w:t>
      </w:r>
      <w:r>
        <w:rPr>
          <w:spacing w:val="7"/>
          <w:w w:val="105"/>
          <w:sz w:val="24"/>
        </w:rPr>
        <w:t xml:space="preserve"> </w:t>
      </w:r>
      <w:r>
        <w:rPr>
          <w:w w:val="105"/>
          <w:sz w:val="24"/>
        </w:rPr>
        <w:t>circumstances</w:t>
      </w:r>
      <w:r>
        <w:rPr>
          <w:spacing w:val="8"/>
          <w:w w:val="105"/>
          <w:sz w:val="24"/>
        </w:rPr>
        <w:t xml:space="preserve"> </w:t>
      </w:r>
      <w:r>
        <w:rPr>
          <w:w w:val="105"/>
          <w:sz w:val="24"/>
        </w:rPr>
        <w:t>where</w:t>
      </w:r>
      <w:r>
        <w:rPr>
          <w:spacing w:val="7"/>
          <w:w w:val="105"/>
          <w:sz w:val="24"/>
        </w:rPr>
        <w:t xml:space="preserve"> </w:t>
      </w:r>
      <w:r>
        <w:rPr>
          <w:w w:val="105"/>
          <w:sz w:val="24"/>
        </w:rPr>
        <w:t>act</w:t>
      </w:r>
      <w:r>
        <w:rPr>
          <w:spacing w:val="8"/>
          <w:w w:val="105"/>
          <w:sz w:val="24"/>
        </w:rPr>
        <w:t xml:space="preserve"> </w:t>
      </w:r>
      <w:r>
        <w:rPr>
          <w:w w:val="105"/>
          <w:sz w:val="24"/>
        </w:rPr>
        <w:t>of</w:t>
      </w:r>
      <w:r>
        <w:rPr>
          <w:spacing w:val="7"/>
          <w:w w:val="105"/>
          <w:sz w:val="24"/>
        </w:rPr>
        <w:t xml:space="preserve"> </w:t>
      </w:r>
      <w:r>
        <w:rPr>
          <w:w w:val="105"/>
          <w:sz w:val="24"/>
        </w:rPr>
        <w:t>unauthorized</w:t>
      </w:r>
      <w:r>
        <w:rPr>
          <w:spacing w:val="8"/>
          <w:w w:val="105"/>
          <w:sz w:val="24"/>
        </w:rPr>
        <w:t xml:space="preserve"> </w:t>
      </w:r>
      <w:r>
        <w:rPr>
          <w:w w:val="105"/>
          <w:sz w:val="24"/>
        </w:rPr>
        <w:t>person</w:t>
      </w:r>
      <w:r>
        <w:rPr>
          <w:spacing w:val="7"/>
          <w:w w:val="105"/>
          <w:sz w:val="24"/>
        </w:rPr>
        <w:t xml:space="preserve"> </w:t>
      </w:r>
      <w:r>
        <w:rPr>
          <w:w w:val="105"/>
          <w:sz w:val="24"/>
        </w:rPr>
        <w:t>has</w:t>
      </w:r>
      <w:r>
        <w:rPr>
          <w:spacing w:val="8"/>
          <w:w w:val="105"/>
          <w:sz w:val="24"/>
        </w:rPr>
        <w:t xml:space="preserve"> </w:t>
      </w:r>
      <w:r>
        <w:rPr>
          <w:w w:val="105"/>
          <w:sz w:val="24"/>
        </w:rPr>
        <w:t>been</w:t>
      </w:r>
      <w:r>
        <w:rPr>
          <w:spacing w:val="8"/>
          <w:w w:val="105"/>
          <w:sz w:val="24"/>
        </w:rPr>
        <w:t xml:space="preserve"> </w:t>
      </w:r>
      <w:r>
        <w:rPr>
          <w:w w:val="105"/>
          <w:sz w:val="24"/>
        </w:rPr>
        <w:t>beneficial</w:t>
      </w:r>
      <w:r>
        <w:rPr>
          <w:spacing w:val="7"/>
          <w:w w:val="105"/>
          <w:sz w:val="24"/>
        </w:rPr>
        <w:t xml:space="preserve"> </w:t>
      </w:r>
      <w:r>
        <w:rPr>
          <w:w w:val="105"/>
          <w:sz w:val="24"/>
        </w:rPr>
        <w:t>and</w:t>
      </w:r>
      <w:r>
        <w:rPr>
          <w:spacing w:val="8"/>
          <w:w w:val="105"/>
          <w:sz w:val="24"/>
        </w:rPr>
        <w:t xml:space="preserve"> </w:t>
      </w:r>
      <w:r>
        <w:rPr>
          <w:w w:val="105"/>
          <w:sz w:val="24"/>
        </w:rPr>
        <w:t>has</w:t>
      </w:r>
      <w:r>
        <w:rPr>
          <w:spacing w:val="7"/>
          <w:w w:val="105"/>
          <w:sz w:val="24"/>
        </w:rPr>
        <w:t xml:space="preserve"> </w:t>
      </w:r>
      <w:r>
        <w:rPr>
          <w:w w:val="105"/>
          <w:sz w:val="24"/>
        </w:rPr>
        <w:t>been</w:t>
      </w:r>
      <w:r>
        <w:rPr>
          <w:spacing w:val="8"/>
          <w:w w:val="105"/>
          <w:sz w:val="24"/>
        </w:rPr>
        <w:t xml:space="preserve"> </w:t>
      </w:r>
      <w:r>
        <w:rPr>
          <w:w w:val="105"/>
          <w:sz w:val="24"/>
        </w:rPr>
        <w:t>carried</w:t>
      </w:r>
      <w:r>
        <w:rPr>
          <w:spacing w:val="7"/>
          <w:w w:val="105"/>
          <w:sz w:val="24"/>
        </w:rPr>
        <w:t xml:space="preserve"> </w:t>
      </w:r>
      <w:r>
        <w:rPr>
          <w:spacing w:val="-5"/>
          <w:w w:val="105"/>
          <w:sz w:val="24"/>
        </w:rPr>
        <w:t>out</w:t>
      </w:r>
    </w:p>
    <w:p w:rsidR="00C17534" w:rsidRDefault="003F5CB7">
      <w:pPr>
        <w:pStyle w:val="BodyText"/>
        <w:spacing w:before="12"/>
        <w:ind w:left="980"/>
      </w:pPr>
      <w:r>
        <w:rPr>
          <w:w w:val="105"/>
        </w:rPr>
        <w:t>due</w:t>
      </w:r>
      <w:r>
        <w:rPr>
          <w:spacing w:val="3"/>
          <w:w w:val="105"/>
        </w:rPr>
        <w:t xml:space="preserve"> </w:t>
      </w:r>
      <w:r>
        <w:rPr>
          <w:w w:val="105"/>
        </w:rPr>
        <w:t>to</w:t>
      </w:r>
      <w:r>
        <w:rPr>
          <w:spacing w:val="4"/>
          <w:w w:val="105"/>
        </w:rPr>
        <w:t xml:space="preserve"> </w:t>
      </w:r>
      <w:r>
        <w:rPr>
          <w:w w:val="105"/>
        </w:rPr>
        <w:t>emergency,</w:t>
      </w:r>
      <w:r>
        <w:rPr>
          <w:spacing w:val="4"/>
          <w:w w:val="105"/>
        </w:rPr>
        <w:t xml:space="preserve"> </w:t>
      </w:r>
      <w:r>
        <w:rPr>
          <w:w w:val="105"/>
        </w:rPr>
        <w:t>on</w:t>
      </w:r>
      <w:r>
        <w:rPr>
          <w:spacing w:val="4"/>
          <w:w w:val="105"/>
        </w:rPr>
        <w:t xml:space="preserve"> </w:t>
      </w:r>
      <w:r>
        <w:rPr>
          <w:w w:val="105"/>
        </w:rPr>
        <w:t>the</w:t>
      </w:r>
      <w:r>
        <w:rPr>
          <w:spacing w:val="4"/>
          <w:w w:val="105"/>
        </w:rPr>
        <w:t xml:space="preserve"> </w:t>
      </w:r>
      <w:r>
        <w:rPr>
          <w:w w:val="105"/>
        </w:rPr>
        <w:t>basis</w:t>
      </w:r>
      <w:r>
        <w:rPr>
          <w:spacing w:val="4"/>
          <w:w w:val="105"/>
        </w:rPr>
        <w:t xml:space="preserve"> </w:t>
      </w:r>
      <w:r>
        <w:rPr>
          <w:w w:val="105"/>
        </w:rPr>
        <w:t>of</w:t>
      </w:r>
      <w:r>
        <w:rPr>
          <w:spacing w:val="4"/>
          <w:w w:val="105"/>
        </w:rPr>
        <w:t xml:space="preserve"> </w:t>
      </w:r>
      <w:r>
        <w:rPr>
          <w:w w:val="105"/>
        </w:rPr>
        <w:t>agency</w:t>
      </w:r>
      <w:r>
        <w:rPr>
          <w:spacing w:val="4"/>
          <w:w w:val="105"/>
        </w:rPr>
        <w:t xml:space="preserve"> </w:t>
      </w:r>
      <w:r>
        <w:rPr>
          <w:w w:val="105"/>
        </w:rPr>
        <w:t>or</w:t>
      </w:r>
      <w:r>
        <w:rPr>
          <w:spacing w:val="4"/>
          <w:w w:val="105"/>
        </w:rPr>
        <w:t xml:space="preserve"> </w:t>
      </w:r>
      <w:r>
        <w:rPr>
          <w:w w:val="105"/>
        </w:rPr>
        <w:t>request,</w:t>
      </w:r>
      <w:r>
        <w:rPr>
          <w:spacing w:val="4"/>
          <w:w w:val="105"/>
        </w:rPr>
        <w:t xml:space="preserve"> </w:t>
      </w:r>
      <w:r>
        <w:rPr>
          <w:w w:val="105"/>
        </w:rPr>
        <w:t>he</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obligated,</w:t>
      </w:r>
      <w:r>
        <w:rPr>
          <w:spacing w:val="3"/>
          <w:w w:val="105"/>
        </w:rPr>
        <w:t xml:space="preserve"> </w:t>
      </w:r>
      <w:r>
        <w:rPr>
          <w:w w:val="105"/>
        </w:rPr>
        <w:t>to</w:t>
      </w:r>
      <w:r>
        <w:rPr>
          <w:spacing w:val="4"/>
          <w:w w:val="105"/>
        </w:rPr>
        <w:t xml:space="preserve"> </w:t>
      </w:r>
      <w:r>
        <w:rPr>
          <w:w w:val="105"/>
        </w:rPr>
        <w:t>take</w:t>
      </w:r>
      <w:r>
        <w:rPr>
          <w:spacing w:val="4"/>
          <w:w w:val="105"/>
        </w:rPr>
        <w:t xml:space="preserve"> </w:t>
      </w:r>
      <w:r>
        <w:rPr>
          <w:w w:val="105"/>
        </w:rPr>
        <w:t>the</w:t>
      </w:r>
      <w:r>
        <w:rPr>
          <w:spacing w:val="4"/>
          <w:w w:val="105"/>
        </w:rPr>
        <w:t xml:space="preserve"> </w:t>
      </w:r>
      <w:r>
        <w:rPr>
          <w:w w:val="105"/>
        </w:rPr>
        <w:t>same</w:t>
      </w:r>
      <w:r>
        <w:rPr>
          <w:spacing w:val="4"/>
          <w:w w:val="105"/>
        </w:rPr>
        <w:t xml:space="preserve"> </w:t>
      </w:r>
      <w:r>
        <w:rPr>
          <w:spacing w:val="-4"/>
          <w:w w:val="105"/>
        </w:rPr>
        <w:t>care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BodyText"/>
        <w:spacing w:before="65" w:line="249" w:lineRule="auto"/>
        <w:ind w:left="980" w:right="319"/>
      </w:pPr>
      <w:bookmarkStart w:id="189" w:name="Chapter_1_-_Natural_Obligations"/>
      <w:bookmarkStart w:id="190" w:name="Chapter_2_-_Specific_Performance_"/>
      <w:bookmarkStart w:id="191" w:name="_bookmark70"/>
      <w:bookmarkEnd w:id="189"/>
      <w:bookmarkEnd w:id="190"/>
      <w:bookmarkEnd w:id="191"/>
      <w:r>
        <w:rPr>
          <w:w w:val="105"/>
        </w:rPr>
        <w:lastRenderedPageBreak/>
        <w:t>in carrying out the act as ordinary person. Unauthorized person shall be recognized liable for his own fault and that of person obligated to take action on his behalf.</w:t>
      </w:r>
    </w:p>
    <w:p w:rsidR="00C17534" w:rsidRDefault="003F5CB7">
      <w:pPr>
        <w:pStyle w:val="ListParagraph"/>
        <w:numPr>
          <w:ilvl w:val="0"/>
          <w:numId w:val="313"/>
        </w:numPr>
        <w:tabs>
          <w:tab w:val="left" w:pos="980"/>
        </w:tabs>
        <w:spacing w:before="122" w:line="249" w:lineRule="auto"/>
        <w:ind w:left="980" w:right="355"/>
        <w:rPr>
          <w:sz w:val="24"/>
        </w:rPr>
      </w:pPr>
      <w:r>
        <w:rPr>
          <w:w w:val="105"/>
          <w:sz w:val="24"/>
        </w:rPr>
        <w:t>Principal may directly claim compensation from the person obligated by unauthorized pers</w:t>
      </w:r>
      <w:r>
        <w:rPr>
          <w:w w:val="105"/>
          <w:sz w:val="24"/>
        </w:rPr>
        <w:t>on to take action.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812:</w:t>
      </w:r>
    </w:p>
    <w:p w:rsidR="00C17534" w:rsidRDefault="003F5CB7">
      <w:pPr>
        <w:pStyle w:val="BodyText"/>
        <w:spacing w:line="249" w:lineRule="auto"/>
        <w:ind w:left="560"/>
      </w:pPr>
      <w:r>
        <w:rPr>
          <w:w w:val="105"/>
        </w:rPr>
        <w:t>Unauthorized</w:t>
      </w:r>
      <w:r>
        <w:rPr>
          <w:spacing w:val="-19"/>
          <w:w w:val="105"/>
        </w:rPr>
        <w:t xml:space="preserve"> </w:t>
      </w:r>
      <w:r>
        <w:rPr>
          <w:w w:val="105"/>
        </w:rPr>
        <w:t>person</w:t>
      </w:r>
      <w:r>
        <w:rPr>
          <w:spacing w:val="-18"/>
          <w:w w:val="105"/>
        </w:rPr>
        <w:t xml:space="preserve"> </w:t>
      </w:r>
      <w:r>
        <w:rPr>
          <w:w w:val="105"/>
        </w:rPr>
        <w:t>may,</w:t>
      </w:r>
      <w:r>
        <w:rPr>
          <w:spacing w:val="-19"/>
          <w:w w:val="105"/>
        </w:rPr>
        <w:t xml:space="preserve"> </w:t>
      </w:r>
      <w:r>
        <w:rPr>
          <w:w w:val="105"/>
        </w:rPr>
        <w:t>in</w:t>
      </w:r>
      <w:r>
        <w:rPr>
          <w:spacing w:val="-19"/>
          <w:w w:val="105"/>
        </w:rPr>
        <w:t xml:space="preserve"> </w:t>
      </w:r>
      <w:r>
        <w:rPr>
          <w:w w:val="105"/>
        </w:rPr>
        <w:t>circumstances</w:t>
      </w:r>
      <w:r>
        <w:rPr>
          <w:spacing w:val="-19"/>
          <w:w w:val="105"/>
        </w:rPr>
        <w:t xml:space="preserve"> </w:t>
      </w:r>
      <w:r>
        <w:rPr>
          <w:w w:val="105"/>
        </w:rPr>
        <w:t>stated</w:t>
      </w:r>
      <w:r>
        <w:rPr>
          <w:spacing w:val="-19"/>
          <w:w w:val="105"/>
        </w:rPr>
        <w:t xml:space="preserve"> </w:t>
      </w:r>
      <w:r>
        <w:rPr>
          <w:w w:val="105"/>
        </w:rPr>
        <w:t>in</w:t>
      </w:r>
      <w:r>
        <w:rPr>
          <w:spacing w:val="-19"/>
          <w:w w:val="105"/>
        </w:rPr>
        <w:t xml:space="preserve"> </w:t>
      </w:r>
      <w:r>
        <w:rPr>
          <w:w w:val="105"/>
        </w:rPr>
        <w:t>Article</w:t>
      </w:r>
      <w:r>
        <w:rPr>
          <w:spacing w:val="-18"/>
          <w:w w:val="105"/>
        </w:rPr>
        <w:t xml:space="preserve"> </w:t>
      </w:r>
      <w:r>
        <w:rPr>
          <w:w w:val="105"/>
        </w:rPr>
        <w:t>(811)</w:t>
      </w:r>
      <w:r>
        <w:rPr>
          <w:spacing w:val="-18"/>
          <w:w w:val="105"/>
        </w:rPr>
        <w:t xml:space="preserve"> </w:t>
      </w:r>
      <w:r>
        <w:rPr>
          <w:w w:val="105"/>
        </w:rPr>
        <w:t>of</w:t>
      </w:r>
      <w:r>
        <w:rPr>
          <w:spacing w:val="-19"/>
          <w:w w:val="105"/>
        </w:rPr>
        <w:t xml:space="preserve"> </w:t>
      </w:r>
      <w:r>
        <w:rPr>
          <w:w w:val="105"/>
        </w:rPr>
        <w:t>this</w:t>
      </w:r>
      <w:r>
        <w:rPr>
          <w:spacing w:val="-19"/>
          <w:w w:val="105"/>
        </w:rPr>
        <w:t xml:space="preserve"> </w:t>
      </w:r>
      <w:r>
        <w:rPr>
          <w:w w:val="105"/>
        </w:rPr>
        <w:t>Law,</w:t>
      </w:r>
      <w:r>
        <w:rPr>
          <w:spacing w:val="-19"/>
          <w:w w:val="105"/>
        </w:rPr>
        <w:t xml:space="preserve"> </w:t>
      </w:r>
      <w:r>
        <w:rPr>
          <w:w w:val="105"/>
        </w:rPr>
        <w:t>claim</w:t>
      </w:r>
      <w:r>
        <w:rPr>
          <w:spacing w:val="-19"/>
          <w:w w:val="105"/>
        </w:rPr>
        <w:t xml:space="preserve"> </w:t>
      </w:r>
      <w:r>
        <w:rPr>
          <w:w w:val="105"/>
        </w:rPr>
        <w:t>expenses</w:t>
      </w:r>
      <w:r>
        <w:rPr>
          <w:spacing w:val="-19"/>
          <w:w w:val="105"/>
        </w:rPr>
        <w:t xml:space="preserve"> </w:t>
      </w:r>
      <w:r>
        <w:rPr>
          <w:w w:val="105"/>
        </w:rPr>
        <w:t>incurred during taking</w:t>
      </w:r>
      <w:r>
        <w:rPr>
          <w:spacing w:val="1"/>
          <w:w w:val="105"/>
        </w:rPr>
        <w:t xml:space="preserve"> </w:t>
      </w:r>
      <w:r>
        <w:rPr>
          <w:w w:val="105"/>
        </w:rPr>
        <w:t>action from</w:t>
      </w:r>
      <w:r>
        <w:rPr>
          <w:spacing w:val="1"/>
          <w:w w:val="105"/>
        </w:rPr>
        <w:t xml:space="preserve"> </w:t>
      </w:r>
      <w:r>
        <w:rPr>
          <w:w w:val="105"/>
        </w:rPr>
        <w:t>principal within</w:t>
      </w:r>
      <w:r>
        <w:rPr>
          <w:spacing w:val="1"/>
          <w:w w:val="105"/>
        </w:rPr>
        <w:t xml:space="preserve"> </w:t>
      </w:r>
      <w:r>
        <w:rPr>
          <w:w w:val="105"/>
        </w:rPr>
        <w:t>three months</w:t>
      </w:r>
      <w:r>
        <w:rPr>
          <w:spacing w:val="1"/>
          <w:w w:val="105"/>
        </w:rPr>
        <w:t xml:space="preserve"> </w:t>
      </w:r>
      <w:r>
        <w:rPr>
          <w:w w:val="105"/>
        </w:rPr>
        <w:t>since the</w:t>
      </w:r>
      <w:r>
        <w:rPr>
          <w:spacing w:val="1"/>
          <w:w w:val="105"/>
        </w:rPr>
        <w:t xml:space="preserve"> </w:t>
      </w:r>
      <w:r>
        <w:rPr>
          <w:w w:val="105"/>
        </w:rPr>
        <w:t>date principal</w:t>
      </w:r>
      <w:r>
        <w:rPr>
          <w:spacing w:val="1"/>
          <w:w w:val="105"/>
        </w:rPr>
        <w:t xml:space="preserve"> </w:t>
      </w:r>
      <w:r>
        <w:rPr>
          <w:w w:val="105"/>
        </w:rPr>
        <w:t>becomes aware</w:t>
      </w:r>
      <w:r>
        <w:rPr>
          <w:spacing w:val="1"/>
          <w:w w:val="105"/>
        </w:rPr>
        <w:t xml:space="preserve"> </w:t>
      </w:r>
      <w:r>
        <w:rPr>
          <w:w w:val="105"/>
        </w:rPr>
        <w:t xml:space="preserve">of </w:t>
      </w:r>
      <w:r>
        <w:rPr>
          <w:spacing w:val="-5"/>
          <w:w w:val="105"/>
        </w:rPr>
        <w:t>it.</w:t>
      </w:r>
    </w:p>
    <w:p w:rsidR="00C17534" w:rsidRDefault="003F5CB7">
      <w:pPr>
        <w:pStyle w:val="BodyText"/>
        <w:spacing w:before="82"/>
        <w:ind w:left="560"/>
      </w:pPr>
      <w:r>
        <w:t>Title Three</w:t>
      </w:r>
      <w:r>
        <w:rPr>
          <w:spacing w:val="1"/>
        </w:rPr>
        <w:t xml:space="preserve"> </w:t>
      </w:r>
      <w:r>
        <w:t>- Effe</w:t>
      </w:r>
      <w:r>
        <w:t>cts</w:t>
      </w:r>
      <w:r>
        <w:rPr>
          <w:spacing w:val="1"/>
        </w:rPr>
        <w:t xml:space="preserve"> </w:t>
      </w:r>
      <w:r>
        <w:t>of</w:t>
      </w:r>
      <w:r>
        <w:rPr>
          <w:spacing w:val="1"/>
        </w:rPr>
        <w:t xml:space="preserve"> </w:t>
      </w:r>
      <w:r>
        <w:rPr>
          <w:spacing w:val="-2"/>
        </w:rPr>
        <w:t>Obligation</w:t>
      </w:r>
    </w:p>
    <w:p w:rsidR="00C17534" w:rsidRDefault="00C17534">
      <w:pPr>
        <w:pStyle w:val="BodyText"/>
        <w:spacing w:before="139"/>
      </w:pPr>
    </w:p>
    <w:p w:rsidR="00C17534" w:rsidRDefault="003F5CB7">
      <w:pPr>
        <w:pStyle w:val="Heading1"/>
      </w:pPr>
      <w:r>
        <w:t>Chapter</w:t>
      </w:r>
      <w:r>
        <w:rPr>
          <w:spacing w:val="10"/>
        </w:rPr>
        <w:t xml:space="preserve"> </w:t>
      </w:r>
      <w:r>
        <w:t>1</w:t>
      </w:r>
      <w:r>
        <w:rPr>
          <w:spacing w:val="11"/>
        </w:rPr>
        <w:t xml:space="preserve"> </w:t>
      </w:r>
      <w:r>
        <w:t>-</w:t>
      </w:r>
      <w:r>
        <w:rPr>
          <w:spacing w:val="11"/>
        </w:rPr>
        <w:t xml:space="preserve"> </w:t>
      </w:r>
      <w:r>
        <w:t>Natural</w:t>
      </w:r>
      <w:r>
        <w:rPr>
          <w:spacing w:val="11"/>
        </w:rPr>
        <w:t xml:space="preserve"> </w:t>
      </w:r>
      <w:r>
        <w:rPr>
          <w:spacing w:val="-2"/>
        </w:rPr>
        <w:t>Obligations</w:t>
      </w:r>
    </w:p>
    <w:p w:rsidR="00C17534" w:rsidRDefault="003F5CB7">
      <w:pPr>
        <w:pStyle w:val="Heading4"/>
        <w:spacing w:before="397"/>
        <w:jc w:val="left"/>
      </w:pPr>
      <w:r>
        <w:t>Article</w:t>
      </w:r>
      <w:r>
        <w:rPr>
          <w:spacing w:val="17"/>
        </w:rPr>
        <w:t xml:space="preserve"> </w:t>
      </w:r>
      <w:r>
        <w:rPr>
          <w:spacing w:val="-4"/>
        </w:rPr>
        <w:t>813:</w:t>
      </w:r>
    </w:p>
    <w:p w:rsidR="00C17534" w:rsidRDefault="003F5CB7">
      <w:pPr>
        <w:pStyle w:val="BodyText"/>
        <w:ind w:left="560"/>
      </w:pPr>
      <w:r>
        <w:rPr>
          <w:w w:val="105"/>
        </w:rPr>
        <w:t>If</w:t>
      </w:r>
      <w:r>
        <w:rPr>
          <w:spacing w:val="-2"/>
          <w:w w:val="105"/>
        </w:rPr>
        <w:t xml:space="preserve"> </w:t>
      </w:r>
      <w:r>
        <w:rPr>
          <w:w w:val="105"/>
        </w:rPr>
        <w:t>act</w:t>
      </w:r>
      <w:r>
        <w:rPr>
          <w:spacing w:val="-1"/>
          <w:w w:val="105"/>
        </w:rPr>
        <w:t xml:space="preserve"> </w:t>
      </w:r>
      <w:r>
        <w:rPr>
          <w:w w:val="105"/>
        </w:rPr>
        <w:t>creates</w:t>
      </w:r>
      <w:r>
        <w:rPr>
          <w:spacing w:val="-2"/>
          <w:w w:val="105"/>
        </w:rPr>
        <w:t xml:space="preserve"> </w:t>
      </w:r>
      <w:r>
        <w:rPr>
          <w:w w:val="105"/>
        </w:rPr>
        <w:t>natural</w:t>
      </w:r>
      <w:r>
        <w:rPr>
          <w:spacing w:val="-1"/>
          <w:w w:val="105"/>
        </w:rPr>
        <w:t xml:space="preserve"> </w:t>
      </w:r>
      <w:r>
        <w:rPr>
          <w:w w:val="105"/>
        </w:rPr>
        <w:t>obligation,</w:t>
      </w:r>
      <w:r>
        <w:rPr>
          <w:spacing w:val="-1"/>
          <w:w w:val="105"/>
        </w:rPr>
        <w:t xml:space="preserve"> </w:t>
      </w:r>
      <w:r>
        <w:rPr>
          <w:w w:val="105"/>
        </w:rPr>
        <w:t>court</w:t>
      </w:r>
      <w:r>
        <w:rPr>
          <w:spacing w:val="-2"/>
          <w:w w:val="105"/>
        </w:rPr>
        <w:t xml:space="preserve"> </w:t>
      </w:r>
      <w:r>
        <w:rPr>
          <w:w w:val="105"/>
        </w:rPr>
        <w:t>may</w:t>
      </w:r>
      <w:r>
        <w:rPr>
          <w:spacing w:val="-1"/>
          <w:w w:val="105"/>
        </w:rPr>
        <w:t xml:space="preserve"> </w:t>
      </w:r>
      <w:r>
        <w:rPr>
          <w:w w:val="105"/>
        </w:rPr>
        <w:t>determine</w:t>
      </w:r>
      <w:r>
        <w:rPr>
          <w:spacing w:val="-1"/>
          <w:w w:val="105"/>
        </w:rPr>
        <w:t xml:space="preserve"> </w:t>
      </w:r>
      <w:r>
        <w:rPr>
          <w:w w:val="105"/>
        </w:rPr>
        <w:t>its</w:t>
      </w:r>
      <w:r>
        <w:rPr>
          <w:spacing w:val="-2"/>
          <w:w w:val="105"/>
        </w:rPr>
        <w:t xml:space="preserve"> </w:t>
      </w:r>
      <w:r>
        <w:rPr>
          <w:w w:val="105"/>
        </w:rPr>
        <w:t>scope</w:t>
      </w:r>
      <w:r>
        <w:rPr>
          <w:spacing w:val="-1"/>
          <w:w w:val="105"/>
        </w:rPr>
        <w:t xml:space="preserve"> </w:t>
      </w:r>
      <w:r>
        <w:rPr>
          <w:w w:val="105"/>
        </w:rPr>
        <w:t>within</w:t>
      </w:r>
      <w:r>
        <w:rPr>
          <w:spacing w:val="-1"/>
          <w:w w:val="105"/>
        </w:rPr>
        <w:t xml:space="preserve"> </w:t>
      </w:r>
      <w:r>
        <w:rPr>
          <w:w w:val="105"/>
        </w:rPr>
        <w:t>the</w:t>
      </w:r>
      <w:r>
        <w:rPr>
          <w:spacing w:val="-2"/>
          <w:w w:val="105"/>
        </w:rPr>
        <w:t xml:space="preserve"> </w:t>
      </w:r>
      <w:r>
        <w:rPr>
          <w:w w:val="105"/>
        </w:rPr>
        <w:t>limits</w:t>
      </w:r>
      <w:r>
        <w:rPr>
          <w:spacing w:val="-1"/>
          <w:w w:val="105"/>
        </w:rPr>
        <w:t xml:space="preserve"> </w:t>
      </w:r>
      <w:r>
        <w:rPr>
          <w:w w:val="105"/>
        </w:rPr>
        <w:t>of</w:t>
      </w:r>
      <w:r>
        <w:rPr>
          <w:spacing w:val="-1"/>
          <w:w w:val="105"/>
        </w:rPr>
        <w:t xml:space="preserve"> </w:t>
      </w:r>
      <w:r>
        <w:rPr>
          <w:w w:val="105"/>
        </w:rPr>
        <w:t>Sharia</w:t>
      </w:r>
      <w:r>
        <w:rPr>
          <w:spacing w:val="-2"/>
          <w:w w:val="105"/>
        </w:rPr>
        <w:t xml:space="preserve"> </w:t>
      </w:r>
      <w:r>
        <w:rPr>
          <w:w w:val="105"/>
        </w:rPr>
        <w:t>and</w:t>
      </w:r>
      <w:r>
        <w:rPr>
          <w:spacing w:val="-1"/>
          <w:w w:val="105"/>
        </w:rPr>
        <w:t xml:space="preserve"> </w:t>
      </w:r>
      <w:r>
        <w:rPr>
          <w:spacing w:val="-4"/>
          <w:w w:val="105"/>
        </w:rPr>
        <w:t>law.</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814:</w:t>
      </w:r>
    </w:p>
    <w:p w:rsidR="00C17534" w:rsidRDefault="003F5CB7">
      <w:pPr>
        <w:pStyle w:val="BodyText"/>
        <w:ind w:left="560"/>
      </w:pPr>
      <w:r>
        <w:rPr>
          <w:w w:val="105"/>
        </w:rPr>
        <w:t>Natural</w:t>
      </w:r>
      <w:r>
        <w:rPr>
          <w:spacing w:val="-15"/>
          <w:w w:val="105"/>
        </w:rPr>
        <w:t xml:space="preserve"> </w:t>
      </w:r>
      <w:r>
        <w:rPr>
          <w:w w:val="105"/>
        </w:rPr>
        <w:t>obligation</w:t>
      </w:r>
      <w:r>
        <w:rPr>
          <w:spacing w:val="-15"/>
          <w:w w:val="105"/>
        </w:rPr>
        <w:t xml:space="preserve"> </w:t>
      </w:r>
      <w:r>
        <w:rPr>
          <w:w w:val="105"/>
        </w:rPr>
        <w:t>may</w:t>
      </w:r>
      <w:r>
        <w:rPr>
          <w:spacing w:val="-15"/>
          <w:w w:val="105"/>
        </w:rPr>
        <w:t xml:space="preserve"> </w:t>
      </w:r>
      <w:r>
        <w:rPr>
          <w:w w:val="105"/>
        </w:rPr>
        <w:t>cause</w:t>
      </w:r>
      <w:r>
        <w:rPr>
          <w:spacing w:val="-14"/>
          <w:w w:val="105"/>
        </w:rPr>
        <w:t xml:space="preserve"> </w:t>
      </w:r>
      <w:r>
        <w:rPr>
          <w:w w:val="105"/>
        </w:rPr>
        <w:t>civil</w:t>
      </w:r>
      <w:r>
        <w:rPr>
          <w:spacing w:val="-15"/>
          <w:w w:val="105"/>
        </w:rPr>
        <w:t xml:space="preserve"> </w:t>
      </w:r>
      <w:r>
        <w:rPr>
          <w:spacing w:val="-2"/>
          <w:w w:val="105"/>
        </w:rPr>
        <w:t>commitment.</w:t>
      </w:r>
    </w:p>
    <w:p w:rsidR="00C17534" w:rsidRDefault="00C17534">
      <w:pPr>
        <w:pStyle w:val="BodyText"/>
        <w:spacing w:before="138"/>
      </w:pPr>
    </w:p>
    <w:p w:rsidR="00C17534" w:rsidRDefault="003F5CB7">
      <w:pPr>
        <w:pStyle w:val="Heading1"/>
        <w:ind w:right="1"/>
      </w:pPr>
      <w:r>
        <w:rPr>
          <w:spacing w:val="-2"/>
          <w:w w:val="105"/>
        </w:rPr>
        <w:t>Chapter</w:t>
      </w:r>
      <w:r>
        <w:rPr>
          <w:spacing w:val="-18"/>
          <w:w w:val="105"/>
        </w:rPr>
        <w:t xml:space="preserve"> </w:t>
      </w:r>
      <w:r>
        <w:rPr>
          <w:spacing w:val="-2"/>
          <w:w w:val="105"/>
        </w:rPr>
        <w:t>2</w:t>
      </w:r>
      <w:r>
        <w:rPr>
          <w:spacing w:val="-18"/>
          <w:w w:val="105"/>
        </w:rPr>
        <w:t xml:space="preserve"> </w:t>
      </w:r>
      <w:r>
        <w:rPr>
          <w:spacing w:val="-2"/>
          <w:w w:val="105"/>
        </w:rPr>
        <w:t>-</w:t>
      </w:r>
      <w:r>
        <w:rPr>
          <w:spacing w:val="-18"/>
          <w:w w:val="105"/>
        </w:rPr>
        <w:t xml:space="preserve"> </w:t>
      </w:r>
      <w:r>
        <w:rPr>
          <w:spacing w:val="-2"/>
          <w:w w:val="105"/>
        </w:rPr>
        <w:t>Specific</w:t>
      </w:r>
      <w:r>
        <w:rPr>
          <w:spacing w:val="-18"/>
          <w:w w:val="105"/>
        </w:rPr>
        <w:t xml:space="preserve"> </w:t>
      </w:r>
      <w:r>
        <w:rPr>
          <w:spacing w:val="-2"/>
          <w:w w:val="105"/>
        </w:rPr>
        <w:t>Performance</w:t>
      </w:r>
    </w:p>
    <w:p w:rsidR="00C17534" w:rsidRDefault="003F5CB7">
      <w:pPr>
        <w:pStyle w:val="Heading4"/>
        <w:spacing w:before="398"/>
      </w:pPr>
      <w:r>
        <w:t>Article</w:t>
      </w:r>
      <w:r>
        <w:rPr>
          <w:spacing w:val="17"/>
        </w:rPr>
        <w:t xml:space="preserve"> </w:t>
      </w:r>
      <w:r>
        <w:rPr>
          <w:spacing w:val="-4"/>
        </w:rPr>
        <w:t>815:</w:t>
      </w:r>
    </w:p>
    <w:p w:rsidR="00C17534" w:rsidRDefault="003F5CB7">
      <w:pPr>
        <w:pStyle w:val="BodyText"/>
        <w:spacing w:line="249" w:lineRule="auto"/>
        <w:ind w:left="560" w:right="357"/>
        <w:jc w:val="both"/>
      </w:pPr>
      <w:r>
        <w:rPr>
          <w:w w:val="105"/>
        </w:rPr>
        <w:t>Undertaker</w:t>
      </w:r>
      <w:r>
        <w:rPr>
          <w:spacing w:val="-3"/>
          <w:w w:val="105"/>
        </w:rPr>
        <w:t xml:space="preserve"> </w:t>
      </w:r>
      <w:r>
        <w:rPr>
          <w:w w:val="105"/>
        </w:rPr>
        <w:t>shall</w:t>
      </w:r>
      <w:r>
        <w:rPr>
          <w:spacing w:val="-4"/>
          <w:w w:val="105"/>
        </w:rPr>
        <w:t xml:space="preserve"> </w:t>
      </w:r>
      <w:r>
        <w:rPr>
          <w:w w:val="105"/>
        </w:rPr>
        <w:t>be</w:t>
      </w:r>
      <w:r>
        <w:rPr>
          <w:spacing w:val="-3"/>
          <w:w w:val="105"/>
        </w:rPr>
        <w:t xml:space="preserve"> </w:t>
      </w:r>
      <w:r>
        <w:rPr>
          <w:w w:val="105"/>
        </w:rPr>
        <w:t>obligated</w:t>
      </w:r>
      <w:r>
        <w:rPr>
          <w:spacing w:val="-4"/>
          <w:w w:val="105"/>
        </w:rPr>
        <w:t xml:space="preserve"> </w:t>
      </w:r>
      <w:r>
        <w:rPr>
          <w:w w:val="105"/>
        </w:rPr>
        <w:t>to</w:t>
      </w:r>
      <w:r>
        <w:rPr>
          <w:spacing w:val="-3"/>
          <w:w w:val="105"/>
        </w:rPr>
        <w:t xml:space="preserve"> </w:t>
      </w:r>
      <w:r>
        <w:rPr>
          <w:w w:val="105"/>
        </w:rPr>
        <w:t>perform</w:t>
      </w:r>
      <w:r>
        <w:rPr>
          <w:spacing w:val="-3"/>
          <w:w w:val="105"/>
        </w:rPr>
        <w:t xml:space="preserve"> </w:t>
      </w:r>
      <w:r>
        <w:rPr>
          <w:w w:val="105"/>
        </w:rPr>
        <w:t>specifically</w:t>
      </w:r>
      <w:r>
        <w:rPr>
          <w:spacing w:val="-4"/>
          <w:w w:val="105"/>
        </w:rPr>
        <w:t xml:space="preserve"> </w:t>
      </w:r>
      <w:r>
        <w:rPr>
          <w:w w:val="105"/>
        </w:rPr>
        <w:t>what</w:t>
      </w:r>
      <w:r>
        <w:rPr>
          <w:spacing w:val="-3"/>
          <w:w w:val="105"/>
        </w:rPr>
        <w:t xml:space="preserve"> </w:t>
      </w:r>
      <w:r>
        <w:rPr>
          <w:w w:val="105"/>
        </w:rPr>
        <w:t>he</w:t>
      </w:r>
      <w:r>
        <w:rPr>
          <w:spacing w:val="-3"/>
          <w:w w:val="105"/>
        </w:rPr>
        <w:t xml:space="preserve"> </w:t>
      </w:r>
      <w:r>
        <w:rPr>
          <w:w w:val="105"/>
        </w:rPr>
        <w:t>has</w:t>
      </w:r>
      <w:r>
        <w:rPr>
          <w:spacing w:val="-3"/>
          <w:w w:val="105"/>
        </w:rPr>
        <w:t xml:space="preserve"> </w:t>
      </w:r>
      <w:r>
        <w:rPr>
          <w:w w:val="105"/>
        </w:rPr>
        <w:t>undertaken.</w:t>
      </w:r>
      <w:r>
        <w:rPr>
          <w:spacing w:val="-3"/>
          <w:w w:val="105"/>
        </w:rPr>
        <w:t xml:space="preserve"> </w:t>
      </w:r>
      <w:r>
        <w:rPr>
          <w:w w:val="105"/>
        </w:rPr>
        <w:t>If</w:t>
      </w:r>
      <w:r>
        <w:rPr>
          <w:spacing w:val="-3"/>
          <w:w w:val="105"/>
        </w:rPr>
        <w:t xml:space="preserve"> </w:t>
      </w:r>
      <w:r>
        <w:rPr>
          <w:w w:val="105"/>
        </w:rPr>
        <w:t>specific</w:t>
      </w:r>
      <w:r>
        <w:rPr>
          <w:spacing w:val="-3"/>
          <w:w w:val="105"/>
        </w:rPr>
        <w:t xml:space="preserve"> </w:t>
      </w:r>
      <w:r>
        <w:rPr>
          <w:w w:val="105"/>
        </w:rPr>
        <w:t>performance is impossible, obligating undertaker to financial substitute shall be permissible, unless</w:t>
      </w:r>
      <w:r>
        <w:rPr>
          <w:w w:val="105"/>
        </w:rPr>
        <w:t xml:space="preserve"> financial substitute shall inflicts substantial harm on the other party.</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816:</w:t>
      </w:r>
    </w:p>
    <w:p w:rsidR="00C17534" w:rsidRDefault="003F5CB7">
      <w:pPr>
        <w:pStyle w:val="BodyText"/>
        <w:spacing w:line="249" w:lineRule="auto"/>
        <w:ind w:left="560" w:right="355"/>
        <w:jc w:val="both"/>
      </w:pPr>
      <w:r>
        <w:rPr>
          <w:w w:val="110"/>
        </w:rPr>
        <w:t>Promise</w:t>
      </w:r>
      <w:r>
        <w:rPr>
          <w:spacing w:val="-10"/>
          <w:w w:val="110"/>
        </w:rPr>
        <w:t xml:space="preserve"> </w:t>
      </w:r>
      <w:r>
        <w:rPr>
          <w:w w:val="110"/>
        </w:rPr>
        <w:t>to</w:t>
      </w:r>
      <w:r>
        <w:rPr>
          <w:spacing w:val="-10"/>
          <w:w w:val="110"/>
        </w:rPr>
        <w:t xml:space="preserve"> </w:t>
      </w:r>
      <w:r>
        <w:rPr>
          <w:w w:val="110"/>
        </w:rPr>
        <w:t>transfer</w:t>
      </w:r>
      <w:r>
        <w:rPr>
          <w:spacing w:val="-10"/>
          <w:w w:val="110"/>
        </w:rPr>
        <w:t xml:space="preserve"> </w:t>
      </w:r>
      <w:r>
        <w:rPr>
          <w:w w:val="110"/>
        </w:rPr>
        <w:t>of</w:t>
      </w:r>
      <w:r>
        <w:rPr>
          <w:spacing w:val="-10"/>
          <w:w w:val="110"/>
        </w:rPr>
        <w:t xml:space="preserve"> </w:t>
      </w:r>
      <w:r>
        <w:rPr>
          <w:w w:val="110"/>
        </w:rPr>
        <w:t>ownership</w:t>
      </w:r>
      <w:r>
        <w:rPr>
          <w:spacing w:val="-10"/>
          <w:w w:val="110"/>
        </w:rPr>
        <w:t xml:space="preserve"> </w:t>
      </w:r>
      <w:r>
        <w:rPr>
          <w:w w:val="110"/>
        </w:rPr>
        <w:t>or</w:t>
      </w:r>
      <w:r>
        <w:rPr>
          <w:spacing w:val="-10"/>
          <w:w w:val="110"/>
        </w:rPr>
        <w:t xml:space="preserve"> </w:t>
      </w:r>
      <w:r>
        <w:rPr>
          <w:w w:val="110"/>
        </w:rPr>
        <w:t>any</w:t>
      </w:r>
      <w:r>
        <w:rPr>
          <w:spacing w:val="-10"/>
          <w:w w:val="110"/>
        </w:rPr>
        <w:t xml:space="preserve"> </w:t>
      </w:r>
      <w:r>
        <w:rPr>
          <w:w w:val="110"/>
        </w:rPr>
        <w:t>other</w:t>
      </w:r>
      <w:r>
        <w:rPr>
          <w:spacing w:val="-10"/>
          <w:w w:val="110"/>
        </w:rPr>
        <w:t xml:space="preserve"> </w:t>
      </w:r>
      <w:r>
        <w:rPr>
          <w:w w:val="110"/>
        </w:rPr>
        <w:t>type</w:t>
      </w:r>
      <w:r>
        <w:rPr>
          <w:spacing w:val="-10"/>
          <w:w w:val="110"/>
        </w:rPr>
        <w:t xml:space="preserve"> </w:t>
      </w:r>
      <w:r>
        <w:rPr>
          <w:w w:val="110"/>
        </w:rPr>
        <w:t>of</w:t>
      </w:r>
      <w:r>
        <w:rPr>
          <w:spacing w:val="-10"/>
          <w:w w:val="110"/>
        </w:rPr>
        <w:t xml:space="preserve"> </w:t>
      </w:r>
      <w:r>
        <w:rPr>
          <w:w w:val="110"/>
        </w:rPr>
        <w:t>real</w:t>
      </w:r>
      <w:r>
        <w:rPr>
          <w:spacing w:val="-10"/>
          <w:w w:val="110"/>
        </w:rPr>
        <w:t xml:space="preserve"> </w:t>
      </w:r>
      <w:r>
        <w:rPr>
          <w:w w:val="110"/>
        </w:rPr>
        <w:t>rights,</w:t>
      </w:r>
      <w:r>
        <w:rPr>
          <w:spacing w:val="-10"/>
          <w:w w:val="110"/>
        </w:rPr>
        <w:t xml:space="preserve"> </w:t>
      </w:r>
      <w:r>
        <w:rPr>
          <w:w w:val="110"/>
        </w:rPr>
        <w:t>shall</w:t>
      </w:r>
      <w:r>
        <w:rPr>
          <w:spacing w:val="-10"/>
          <w:w w:val="110"/>
        </w:rPr>
        <w:t xml:space="preserve"> </w:t>
      </w:r>
      <w:r>
        <w:rPr>
          <w:w w:val="110"/>
        </w:rPr>
        <w:t>cause</w:t>
      </w:r>
      <w:r>
        <w:rPr>
          <w:spacing w:val="-10"/>
          <w:w w:val="110"/>
        </w:rPr>
        <w:t xml:space="preserve"> </w:t>
      </w:r>
      <w:r>
        <w:rPr>
          <w:w w:val="110"/>
        </w:rPr>
        <w:t>immediate</w:t>
      </w:r>
      <w:r>
        <w:rPr>
          <w:spacing w:val="-10"/>
          <w:w w:val="110"/>
        </w:rPr>
        <w:t xml:space="preserve"> </w:t>
      </w:r>
      <w:r>
        <w:rPr>
          <w:w w:val="110"/>
        </w:rPr>
        <w:t>transfer</w:t>
      </w:r>
      <w:r>
        <w:rPr>
          <w:spacing w:val="-10"/>
          <w:w w:val="110"/>
        </w:rPr>
        <w:t xml:space="preserve"> </w:t>
      </w:r>
      <w:r>
        <w:rPr>
          <w:w w:val="110"/>
        </w:rPr>
        <w:t>of these rights upon observing rules of document registration, provide</w:t>
      </w:r>
      <w:r>
        <w:rPr>
          <w:w w:val="110"/>
        </w:rPr>
        <w:t>d that subject of obligation is inherently</w:t>
      </w:r>
      <w:r>
        <w:rPr>
          <w:spacing w:val="-11"/>
          <w:w w:val="110"/>
        </w:rPr>
        <w:t xml:space="preserve"> </w:t>
      </w:r>
      <w:r>
        <w:rPr>
          <w:w w:val="110"/>
        </w:rPr>
        <w:t>a</w:t>
      </w:r>
      <w:r>
        <w:rPr>
          <w:spacing w:val="-11"/>
          <w:w w:val="110"/>
        </w:rPr>
        <w:t xml:space="preserve"> </w:t>
      </w:r>
      <w:r>
        <w:rPr>
          <w:w w:val="110"/>
        </w:rPr>
        <w:t>definite</w:t>
      </w:r>
      <w:r>
        <w:rPr>
          <w:spacing w:val="-11"/>
          <w:w w:val="110"/>
        </w:rPr>
        <w:t xml:space="preserve"> </w:t>
      </w:r>
      <w:r>
        <w:rPr>
          <w:w w:val="110"/>
        </w:rPr>
        <w:t>object</w:t>
      </w:r>
      <w:r>
        <w:rPr>
          <w:spacing w:val="-11"/>
          <w:w w:val="110"/>
        </w:rPr>
        <w:t xml:space="preserve"> </w:t>
      </w:r>
      <w:r>
        <w:rPr>
          <w:w w:val="110"/>
        </w:rPr>
        <w:t>and</w:t>
      </w:r>
      <w:r>
        <w:rPr>
          <w:spacing w:val="-11"/>
          <w:w w:val="110"/>
        </w:rPr>
        <w:t xml:space="preserve"> </w:t>
      </w:r>
      <w:r>
        <w:rPr>
          <w:w w:val="110"/>
        </w:rPr>
        <w:t>promisor</w:t>
      </w:r>
      <w:r>
        <w:rPr>
          <w:spacing w:val="-11"/>
          <w:w w:val="110"/>
        </w:rPr>
        <w:t xml:space="preserve"> </w:t>
      </w:r>
      <w:r>
        <w:rPr>
          <w:w w:val="110"/>
        </w:rPr>
        <w:t>is</w:t>
      </w:r>
      <w:r>
        <w:rPr>
          <w:spacing w:val="-11"/>
          <w:w w:val="110"/>
        </w:rPr>
        <w:t xml:space="preserve"> </w:t>
      </w:r>
      <w:r>
        <w:rPr>
          <w:w w:val="110"/>
        </w:rPr>
        <w:t>its</w:t>
      </w:r>
      <w:r>
        <w:rPr>
          <w:spacing w:val="-11"/>
          <w:w w:val="110"/>
        </w:rPr>
        <w:t xml:space="preserve"> </w:t>
      </w:r>
      <w:r>
        <w:rPr>
          <w:w w:val="110"/>
        </w:rPr>
        <w:t>owner.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817:</w:t>
      </w:r>
    </w:p>
    <w:p w:rsidR="00C17534" w:rsidRDefault="003F5CB7">
      <w:pPr>
        <w:pStyle w:val="BodyText"/>
        <w:spacing w:line="249" w:lineRule="auto"/>
        <w:ind w:left="560" w:right="354"/>
        <w:jc w:val="both"/>
      </w:pPr>
      <w:r>
        <w:rPr>
          <w:w w:val="105"/>
        </w:rPr>
        <w:t>If</w:t>
      </w:r>
      <w:r>
        <w:rPr>
          <w:spacing w:val="-12"/>
          <w:w w:val="105"/>
        </w:rPr>
        <w:t xml:space="preserve"> </w:t>
      </w:r>
      <w:r>
        <w:rPr>
          <w:w w:val="105"/>
        </w:rPr>
        <w:t>person</w:t>
      </w:r>
      <w:r>
        <w:rPr>
          <w:spacing w:val="-12"/>
          <w:w w:val="105"/>
        </w:rPr>
        <w:t xml:space="preserve"> </w:t>
      </w:r>
      <w:r>
        <w:rPr>
          <w:w w:val="105"/>
        </w:rPr>
        <w:t>promises</w:t>
      </w:r>
      <w:r>
        <w:rPr>
          <w:spacing w:val="-12"/>
          <w:w w:val="105"/>
        </w:rPr>
        <w:t xml:space="preserve"> </w:t>
      </w:r>
      <w:r>
        <w:rPr>
          <w:w w:val="105"/>
        </w:rPr>
        <w:t>to</w:t>
      </w:r>
      <w:r>
        <w:rPr>
          <w:spacing w:val="-12"/>
          <w:w w:val="105"/>
        </w:rPr>
        <w:t xml:space="preserve"> </w:t>
      </w:r>
      <w:r>
        <w:rPr>
          <w:w w:val="105"/>
        </w:rPr>
        <w:t>transfer</w:t>
      </w:r>
      <w:r>
        <w:rPr>
          <w:spacing w:val="-12"/>
          <w:w w:val="105"/>
        </w:rPr>
        <w:t xml:space="preserve"> </w:t>
      </w:r>
      <w:r>
        <w:rPr>
          <w:w w:val="105"/>
        </w:rPr>
        <w:t>one</w:t>
      </w:r>
      <w:r>
        <w:rPr>
          <w:spacing w:val="-12"/>
          <w:w w:val="105"/>
        </w:rPr>
        <w:t xml:space="preserve"> </w:t>
      </w:r>
      <w:r>
        <w:rPr>
          <w:w w:val="105"/>
        </w:rPr>
        <w:t>of</w:t>
      </w:r>
      <w:r>
        <w:rPr>
          <w:spacing w:val="-12"/>
          <w:w w:val="105"/>
        </w:rPr>
        <w:t xml:space="preserve"> </w:t>
      </w:r>
      <w:r>
        <w:rPr>
          <w:w w:val="105"/>
        </w:rPr>
        <w:t>a</w:t>
      </w:r>
      <w:r>
        <w:rPr>
          <w:spacing w:val="-12"/>
          <w:w w:val="105"/>
        </w:rPr>
        <w:t xml:space="preserve"> </w:t>
      </w:r>
      <w:r>
        <w:rPr>
          <w:w w:val="105"/>
        </w:rPr>
        <w:t>specified</w:t>
      </w:r>
      <w:r>
        <w:rPr>
          <w:spacing w:val="-12"/>
          <w:w w:val="105"/>
        </w:rPr>
        <w:t xml:space="preserve"> </w:t>
      </w:r>
      <w:r>
        <w:rPr>
          <w:w w:val="105"/>
        </w:rPr>
        <w:t>kind</w:t>
      </w:r>
      <w:r>
        <w:rPr>
          <w:spacing w:val="-12"/>
          <w:w w:val="105"/>
        </w:rPr>
        <w:t xml:space="preserve"> </w:t>
      </w:r>
      <w:r>
        <w:rPr>
          <w:w w:val="105"/>
        </w:rPr>
        <w:t>of</w:t>
      </w:r>
      <w:r>
        <w:rPr>
          <w:spacing w:val="-12"/>
          <w:w w:val="105"/>
        </w:rPr>
        <w:t xml:space="preserve"> </w:t>
      </w:r>
      <w:r>
        <w:rPr>
          <w:w w:val="105"/>
        </w:rPr>
        <w:t>real</w:t>
      </w:r>
      <w:r>
        <w:rPr>
          <w:spacing w:val="-12"/>
          <w:w w:val="105"/>
        </w:rPr>
        <w:t xml:space="preserve"> </w:t>
      </w:r>
      <w:r>
        <w:rPr>
          <w:w w:val="105"/>
        </w:rPr>
        <w:t>rights,</w:t>
      </w:r>
      <w:r>
        <w:rPr>
          <w:spacing w:val="-12"/>
          <w:w w:val="105"/>
        </w:rPr>
        <w:t xml:space="preserve"> </w:t>
      </w:r>
      <w:r>
        <w:rPr>
          <w:w w:val="105"/>
        </w:rPr>
        <w:t>transfer</w:t>
      </w:r>
      <w:r>
        <w:rPr>
          <w:spacing w:val="-12"/>
          <w:w w:val="105"/>
        </w:rPr>
        <w:t xml:space="preserve"> </w:t>
      </w:r>
      <w:r>
        <w:rPr>
          <w:w w:val="105"/>
        </w:rPr>
        <w:t>shall</w:t>
      </w:r>
      <w:r>
        <w:rPr>
          <w:spacing w:val="-12"/>
          <w:w w:val="105"/>
        </w:rPr>
        <w:t xml:space="preserve"> </w:t>
      </w:r>
      <w:r>
        <w:rPr>
          <w:w w:val="105"/>
        </w:rPr>
        <w:t>not</w:t>
      </w:r>
      <w:r>
        <w:rPr>
          <w:spacing w:val="-12"/>
          <w:w w:val="105"/>
        </w:rPr>
        <w:t xml:space="preserve"> </w:t>
      </w:r>
      <w:r>
        <w:rPr>
          <w:w w:val="105"/>
        </w:rPr>
        <w:t>occur</w:t>
      </w:r>
      <w:r>
        <w:rPr>
          <w:spacing w:val="-11"/>
          <w:w w:val="105"/>
        </w:rPr>
        <w:t xml:space="preserve"> </w:t>
      </w:r>
      <w:r>
        <w:rPr>
          <w:w w:val="105"/>
        </w:rPr>
        <w:t>until</w:t>
      </w:r>
      <w:r>
        <w:rPr>
          <w:spacing w:val="-12"/>
          <w:w w:val="105"/>
        </w:rPr>
        <w:t xml:space="preserve"> </w:t>
      </w:r>
      <w:r>
        <w:rPr>
          <w:w w:val="105"/>
        </w:rPr>
        <w:t>subject is specified, otherwise, creditor may, with permission of court, acquire subject out of the kind.</w:t>
      </w:r>
      <w:r>
        <w:rPr>
          <w:spacing w:val="40"/>
          <w:w w:val="105"/>
        </w:rPr>
        <w:t xml:space="preserve"> </w:t>
      </w:r>
      <w:r>
        <w:rPr>
          <w:w w:val="105"/>
        </w:rPr>
        <w:t>Also, creditor</w:t>
      </w:r>
      <w:r>
        <w:rPr>
          <w:spacing w:val="-21"/>
          <w:w w:val="105"/>
        </w:rPr>
        <w:t xml:space="preserve"> </w:t>
      </w:r>
      <w:r>
        <w:rPr>
          <w:w w:val="105"/>
        </w:rPr>
        <w:t>may,</w:t>
      </w:r>
      <w:r>
        <w:rPr>
          <w:spacing w:val="-20"/>
          <w:w w:val="105"/>
        </w:rPr>
        <w:t xml:space="preserve"> </w:t>
      </w:r>
      <w:r>
        <w:rPr>
          <w:w w:val="105"/>
        </w:rPr>
        <w:t>in</w:t>
      </w:r>
      <w:r>
        <w:rPr>
          <w:spacing w:val="-20"/>
          <w:w w:val="105"/>
        </w:rPr>
        <w:t xml:space="preserve"> </w:t>
      </w:r>
      <w:r>
        <w:rPr>
          <w:w w:val="105"/>
        </w:rPr>
        <w:t>both</w:t>
      </w:r>
      <w:r>
        <w:rPr>
          <w:spacing w:val="-20"/>
          <w:w w:val="105"/>
        </w:rPr>
        <w:t xml:space="preserve"> </w:t>
      </w:r>
      <w:r>
        <w:rPr>
          <w:w w:val="105"/>
        </w:rPr>
        <w:t>cases,</w:t>
      </w:r>
      <w:r>
        <w:rPr>
          <w:spacing w:val="-20"/>
          <w:w w:val="105"/>
        </w:rPr>
        <w:t xml:space="preserve"> </w:t>
      </w:r>
      <w:r>
        <w:rPr>
          <w:w w:val="105"/>
        </w:rPr>
        <w:t>claim</w:t>
      </w:r>
      <w:r>
        <w:rPr>
          <w:spacing w:val="-21"/>
          <w:w w:val="105"/>
        </w:rPr>
        <w:t xml:space="preserve"> </w:t>
      </w:r>
      <w:r>
        <w:rPr>
          <w:w w:val="105"/>
        </w:rPr>
        <w:t>price</w:t>
      </w:r>
      <w:r>
        <w:rPr>
          <w:spacing w:val="-20"/>
          <w:w w:val="105"/>
        </w:rPr>
        <w:t xml:space="preserve"> </w:t>
      </w:r>
      <w:r>
        <w:rPr>
          <w:w w:val="105"/>
        </w:rPr>
        <w:t>of</w:t>
      </w:r>
      <w:r>
        <w:rPr>
          <w:spacing w:val="-20"/>
          <w:w w:val="105"/>
        </w:rPr>
        <w:t xml:space="preserve"> </w:t>
      </w:r>
      <w:r>
        <w:rPr>
          <w:w w:val="105"/>
        </w:rPr>
        <w:t>subject</w:t>
      </w:r>
      <w:r>
        <w:rPr>
          <w:spacing w:val="-20"/>
          <w:w w:val="105"/>
        </w:rPr>
        <w:t xml:space="preserve"> </w:t>
      </w:r>
      <w:r>
        <w:rPr>
          <w:w w:val="105"/>
        </w:rPr>
        <w:t>of</w:t>
      </w:r>
      <w:r>
        <w:rPr>
          <w:spacing w:val="-20"/>
          <w:w w:val="105"/>
        </w:rPr>
        <w:t xml:space="preserve"> </w:t>
      </w:r>
      <w:r>
        <w:rPr>
          <w:w w:val="105"/>
        </w:rPr>
        <w:t>obligation</w:t>
      </w:r>
      <w:r>
        <w:rPr>
          <w:spacing w:val="-21"/>
          <w:w w:val="105"/>
        </w:rPr>
        <w:t xml:space="preserve"> </w:t>
      </w:r>
      <w:r>
        <w:rPr>
          <w:w w:val="105"/>
        </w:rPr>
        <w:t>in</w:t>
      </w:r>
      <w:r>
        <w:rPr>
          <w:spacing w:val="-20"/>
          <w:w w:val="105"/>
        </w:rPr>
        <w:t xml:space="preserve"> </w:t>
      </w:r>
      <w:r>
        <w:rPr>
          <w:w w:val="105"/>
        </w:rPr>
        <w:t>addition</w:t>
      </w:r>
      <w:r>
        <w:rPr>
          <w:spacing w:val="-20"/>
          <w:w w:val="105"/>
        </w:rPr>
        <w:t xml:space="preserve"> </w:t>
      </w:r>
      <w:r>
        <w:rPr>
          <w:w w:val="105"/>
        </w:rPr>
        <w:t>to</w:t>
      </w:r>
      <w:r>
        <w:rPr>
          <w:spacing w:val="-20"/>
          <w:w w:val="105"/>
        </w:rPr>
        <w:t xml:space="preserve"> </w:t>
      </w:r>
      <w:r>
        <w:rPr>
          <w:w w:val="105"/>
        </w:rPr>
        <w:t>compensation</w:t>
      </w:r>
      <w:r>
        <w:rPr>
          <w:spacing w:val="-20"/>
          <w:w w:val="105"/>
        </w:rPr>
        <w:t xml:space="preserve"> </w:t>
      </w:r>
      <w:r>
        <w:rPr>
          <w:w w:val="105"/>
        </w:rPr>
        <w:t>for</w:t>
      </w:r>
      <w:r>
        <w:rPr>
          <w:spacing w:val="-20"/>
          <w:w w:val="105"/>
        </w:rPr>
        <w:t xml:space="preserve"> </w:t>
      </w:r>
      <w:r>
        <w:rPr>
          <w:spacing w:val="-2"/>
          <w:w w:val="105"/>
        </w:rPr>
        <w:t>damage.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818:</w:t>
      </w:r>
    </w:p>
    <w:p w:rsidR="00C17534" w:rsidRDefault="003F5CB7">
      <w:pPr>
        <w:pStyle w:val="BodyText"/>
        <w:spacing w:line="249" w:lineRule="auto"/>
        <w:ind w:left="560" w:right="359"/>
        <w:jc w:val="both"/>
      </w:pPr>
      <w:r>
        <w:t>Promise</w:t>
      </w:r>
      <w:r>
        <w:rPr>
          <w:spacing w:val="29"/>
        </w:rPr>
        <w:t xml:space="preserve"> </w:t>
      </w:r>
      <w:r>
        <w:t>to</w:t>
      </w:r>
      <w:r>
        <w:rPr>
          <w:spacing w:val="29"/>
        </w:rPr>
        <w:t xml:space="preserve"> </w:t>
      </w:r>
      <w:r>
        <w:t>transfer</w:t>
      </w:r>
      <w:r>
        <w:rPr>
          <w:spacing w:val="29"/>
        </w:rPr>
        <w:t xml:space="preserve"> </w:t>
      </w:r>
      <w:r>
        <w:t>real</w:t>
      </w:r>
      <w:r>
        <w:rPr>
          <w:spacing w:val="29"/>
        </w:rPr>
        <w:t xml:space="preserve"> </w:t>
      </w:r>
      <w:r>
        <w:t>right</w:t>
      </w:r>
      <w:r>
        <w:rPr>
          <w:spacing w:val="29"/>
        </w:rPr>
        <w:t xml:space="preserve"> </w:t>
      </w:r>
      <w:r>
        <w:t>shall</w:t>
      </w:r>
      <w:r>
        <w:rPr>
          <w:spacing w:val="29"/>
        </w:rPr>
        <w:t xml:space="preserve"> </w:t>
      </w:r>
      <w:r>
        <w:t>entail</w:t>
      </w:r>
      <w:r>
        <w:rPr>
          <w:spacing w:val="29"/>
        </w:rPr>
        <w:t xml:space="preserve"> </w:t>
      </w:r>
      <w:r>
        <w:t>promise</w:t>
      </w:r>
      <w:r>
        <w:rPr>
          <w:spacing w:val="29"/>
        </w:rPr>
        <w:t xml:space="preserve"> </w:t>
      </w:r>
      <w:r>
        <w:t>to</w:t>
      </w:r>
      <w:r>
        <w:rPr>
          <w:spacing w:val="29"/>
        </w:rPr>
        <w:t xml:space="preserve"> </w:t>
      </w:r>
      <w:r>
        <w:t>deliver</w:t>
      </w:r>
      <w:r>
        <w:rPr>
          <w:spacing w:val="29"/>
        </w:rPr>
        <w:t xml:space="preserve"> </w:t>
      </w:r>
      <w:r>
        <w:t>subject</w:t>
      </w:r>
      <w:r>
        <w:rPr>
          <w:spacing w:val="29"/>
        </w:rPr>
        <w:t xml:space="preserve"> </w:t>
      </w:r>
      <w:r>
        <w:t>of</w:t>
      </w:r>
      <w:r>
        <w:rPr>
          <w:spacing w:val="29"/>
        </w:rPr>
        <w:t xml:space="preserve"> </w:t>
      </w:r>
      <w:r>
        <w:t>promise</w:t>
      </w:r>
      <w:r>
        <w:rPr>
          <w:spacing w:val="29"/>
        </w:rPr>
        <w:t xml:space="preserve"> </w:t>
      </w:r>
      <w:r>
        <w:t>and</w:t>
      </w:r>
      <w:r>
        <w:rPr>
          <w:spacing w:val="29"/>
        </w:rPr>
        <w:t xml:space="preserve"> </w:t>
      </w:r>
      <w:r>
        <w:t>its</w:t>
      </w:r>
      <w:r>
        <w:rPr>
          <w:spacing w:val="29"/>
        </w:rPr>
        <w:t xml:space="preserve"> </w:t>
      </w:r>
      <w:r>
        <w:t>protection</w:t>
      </w:r>
      <w:r>
        <w:rPr>
          <w:spacing w:val="29"/>
        </w:rPr>
        <w:t xml:space="preserve"> </w:t>
      </w:r>
      <w:r>
        <w:t xml:space="preserve">until </w:t>
      </w:r>
      <w:r>
        <w:rPr>
          <w:w w:val="110"/>
        </w:rPr>
        <w:t>the delivery time.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819:</w:t>
      </w:r>
    </w:p>
    <w:p w:rsidR="00C17534" w:rsidRDefault="003F5CB7">
      <w:pPr>
        <w:pStyle w:val="BodyText"/>
        <w:spacing w:line="249" w:lineRule="auto"/>
        <w:ind w:left="560" w:right="356"/>
        <w:jc w:val="both"/>
      </w:pPr>
      <w:r>
        <w:rPr>
          <w:w w:val="105"/>
        </w:rPr>
        <w:t>If</w:t>
      </w:r>
      <w:r>
        <w:rPr>
          <w:spacing w:val="-1"/>
          <w:w w:val="105"/>
        </w:rPr>
        <w:t xml:space="preserve"> </w:t>
      </w:r>
      <w:r>
        <w:rPr>
          <w:w w:val="105"/>
        </w:rPr>
        <w:t>nature</w:t>
      </w:r>
      <w:r>
        <w:rPr>
          <w:spacing w:val="-1"/>
          <w:w w:val="105"/>
        </w:rPr>
        <w:t xml:space="preserve"> </w:t>
      </w:r>
      <w:r>
        <w:rPr>
          <w:w w:val="105"/>
        </w:rPr>
        <w:t>of</w:t>
      </w:r>
      <w:r>
        <w:rPr>
          <w:spacing w:val="-1"/>
          <w:w w:val="105"/>
        </w:rPr>
        <w:t xml:space="preserve"> </w:t>
      </w:r>
      <w:r>
        <w:rPr>
          <w:w w:val="105"/>
        </w:rPr>
        <w:t>obligation</w:t>
      </w:r>
      <w:r>
        <w:rPr>
          <w:spacing w:val="-1"/>
          <w:w w:val="105"/>
        </w:rPr>
        <w:t xml:space="preserve"> </w:t>
      </w:r>
      <w:r>
        <w:rPr>
          <w:w w:val="105"/>
        </w:rPr>
        <w:t>or</w:t>
      </w:r>
      <w:r>
        <w:rPr>
          <w:spacing w:val="-1"/>
          <w:w w:val="105"/>
        </w:rPr>
        <w:t xml:space="preserve"> </w:t>
      </w:r>
      <w:r>
        <w:rPr>
          <w:w w:val="105"/>
        </w:rPr>
        <w:t>agreement</w:t>
      </w:r>
      <w:r>
        <w:rPr>
          <w:spacing w:val="-1"/>
          <w:w w:val="105"/>
        </w:rPr>
        <w:t xml:space="preserve"> </w:t>
      </w:r>
      <w:r>
        <w:rPr>
          <w:w w:val="105"/>
        </w:rPr>
        <w:t>of</w:t>
      </w:r>
      <w:r>
        <w:rPr>
          <w:spacing w:val="-1"/>
          <w:w w:val="105"/>
        </w:rPr>
        <w:t xml:space="preserve"> </w:t>
      </w:r>
      <w:r>
        <w:rPr>
          <w:w w:val="105"/>
        </w:rPr>
        <w:t>parties</w:t>
      </w:r>
      <w:r>
        <w:rPr>
          <w:spacing w:val="-1"/>
          <w:w w:val="105"/>
        </w:rPr>
        <w:t xml:space="preserve"> </w:t>
      </w:r>
      <w:r>
        <w:rPr>
          <w:w w:val="105"/>
        </w:rPr>
        <w:t>requires</w:t>
      </w:r>
      <w:r>
        <w:rPr>
          <w:spacing w:val="-1"/>
          <w:w w:val="105"/>
        </w:rPr>
        <w:t xml:space="preserve"> </w:t>
      </w:r>
      <w:r>
        <w:rPr>
          <w:w w:val="105"/>
        </w:rPr>
        <w:t>personal</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action</w:t>
      </w:r>
      <w:r>
        <w:rPr>
          <w:spacing w:val="-1"/>
          <w:w w:val="105"/>
        </w:rPr>
        <w:t xml:space="preserve"> </w:t>
      </w:r>
      <w:r>
        <w:rPr>
          <w:w w:val="105"/>
        </w:rPr>
        <w:t>by</w:t>
      </w:r>
      <w:r>
        <w:rPr>
          <w:spacing w:val="-1"/>
          <w:w w:val="105"/>
        </w:rPr>
        <w:t xml:space="preserve"> </w:t>
      </w:r>
      <w:r>
        <w:rPr>
          <w:w w:val="105"/>
        </w:rPr>
        <w:t>undertaker, creditor may reject performance of action by another person.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192" w:name="Chapter_3_—_Performance_through_Threaten"/>
      <w:bookmarkStart w:id="193" w:name="Chapter_4_—_Performance_through_Compensa"/>
      <w:bookmarkStart w:id="194" w:name="_bookmark71"/>
      <w:bookmarkEnd w:id="192"/>
      <w:bookmarkEnd w:id="193"/>
      <w:bookmarkEnd w:id="194"/>
      <w:r>
        <w:lastRenderedPageBreak/>
        <w:t>Article</w:t>
      </w:r>
      <w:r>
        <w:rPr>
          <w:spacing w:val="17"/>
        </w:rPr>
        <w:t xml:space="preserve"> </w:t>
      </w:r>
      <w:r>
        <w:rPr>
          <w:spacing w:val="-4"/>
        </w:rPr>
        <w:t>820:</w:t>
      </w:r>
    </w:p>
    <w:p w:rsidR="00C17534" w:rsidRDefault="003F5CB7">
      <w:pPr>
        <w:pStyle w:val="ListParagraph"/>
        <w:numPr>
          <w:ilvl w:val="0"/>
          <w:numId w:val="312"/>
        </w:numPr>
        <w:tabs>
          <w:tab w:val="left" w:pos="980"/>
        </w:tabs>
        <w:spacing w:line="249" w:lineRule="auto"/>
        <w:ind w:right="355"/>
        <w:jc w:val="both"/>
        <w:rPr>
          <w:sz w:val="24"/>
        </w:rPr>
      </w:pPr>
      <w:r>
        <w:rPr>
          <w:w w:val="105"/>
          <w:sz w:val="24"/>
        </w:rPr>
        <w:t>If undertaker does not perform the action he has undertaken and if performance of action by him is</w:t>
      </w:r>
      <w:r>
        <w:rPr>
          <w:spacing w:val="-1"/>
          <w:w w:val="105"/>
          <w:sz w:val="24"/>
        </w:rPr>
        <w:t xml:space="preserve"> </w:t>
      </w:r>
      <w:r>
        <w:rPr>
          <w:w w:val="105"/>
          <w:sz w:val="24"/>
        </w:rPr>
        <w:t>not considered essential,</w:t>
      </w:r>
      <w:r>
        <w:rPr>
          <w:spacing w:val="-1"/>
          <w:w w:val="105"/>
          <w:sz w:val="24"/>
        </w:rPr>
        <w:t xml:space="preserve"> </w:t>
      </w:r>
      <w:r>
        <w:rPr>
          <w:w w:val="105"/>
          <w:sz w:val="24"/>
        </w:rPr>
        <w:t>the</w:t>
      </w:r>
      <w:r>
        <w:rPr>
          <w:spacing w:val="-1"/>
          <w:w w:val="105"/>
          <w:sz w:val="24"/>
        </w:rPr>
        <w:t xml:space="preserve"> </w:t>
      </w:r>
      <w:r>
        <w:rPr>
          <w:w w:val="105"/>
          <w:sz w:val="24"/>
        </w:rPr>
        <w:t>other</w:t>
      </w:r>
      <w:r>
        <w:rPr>
          <w:spacing w:val="-1"/>
          <w:w w:val="105"/>
          <w:sz w:val="24"/>
        </w:rPr>
        <w:t xml:space="preserve"> </w:t>
      </w:r>
      <w:r>
        <w:rPr>
          <w:w w:val="105"/>
          <w:sz w:val="24"/>
        </w:rPr>
        <w:t>party</w:t>
      </w:r>
      <w:r>
        <w:rPr>
          <w:spacing w:val="-1"/>
          <w:w w:val="105"/>
          <w:sz w:val="24"/>
        </w:rPr>
        <w:t xml:space="preserve"> </w:t>
      </w:r>
      <w:r>
        <w:rPr>
          <w:w w:val="105"/>
          <w:sz w:val="24"/>
        </w:rPr>
        <w:t>may</w:t>
      </w:r>
      <w:r>
        <w:rPr>
          <w:spacing w:val="-1"/>
          <w:w w:val="105"/>
          <w:sz w:val="24"/>
        </w:rPr>
        <w:t xml:space="preserve"> </w:t>
      </w:r>
      <w:r>
        <w:rPr>
          <w:w w:val="105"/>
          <w:sz w:val="24"/>
        </w:rPr>
        <w:t>seek permis</w:t>
      </w:r>
      <w:r>
        <w:rPr>
          <w:w w:val="105"/>
          <w:sz w:val="24"/>
        </w:rPr>
        <w:t>sion</w:t>
      </w:r>
      <w:r>
        <w:rPr>
          <w:spacing w:val="-1"/>
          <w:w w:val="105"/>
          <w:sz w:val="24"/>
        </w:rPr>
        <w:t xml:space="preserve"> </w:t>
      </w:r>
      <w:r>
        <w:rPr>
          <w:w w:val="105"/>
          <w:sz w:val="24"/>
        </w:rPr>
        <w:t>to perform</w:t>
      </w:r>
      <w:r>
        <w:rPr>
          <w:spacing w:val="-1"/>
          <w:w w:val="105"/>
          <w:sz w:val="24"/>
        </w:rPr>
        <w:t xml:space="preserve"> </w:t>
      </w:r>
      <w:r>
        <w:rPr>
          <w:w w:val="105"/>
          <w:sz w:val="24"/>
        </w:rPr>
        <w:t>the</w:t>
      </w:r>
      <w:r>
        <w:rPr>
          <w:spacing w:val="-1"/>
          <w:w w:val="105"/>
          <w:sz w:val="24"/>
        </w:rPr>
        <w:t xml:space="preserve"> </w:t>
      </w:r>
      <w:r>
        <w:rPr>
          <w:w w:val="105"/>
          <w:sz w:val="24"/>
        </w:rPr>
        <w:t>mentioned</w:t>
      </w:r>
      <w:r>
        <w:rPr>
          <w:spacing w:val="-1"/>
          <w:w w:val="105"/>
          <w:sz w:val="24"/>
        </w:rPr>
        <w:t xml:space="preserve"> </w:t>
      </w:r>
      <w:r>
        <w:rPr>
          <w:w w:val="105"/>
          <w:sz w:val="24"/>
        </w:rPr>
        <w:t>action, if possible, on undertaker’s account, from court.</w:t>
      </w:r>
    </w:p>
    <w:p w:rsidR="00C17534" w:rsidRDefault="003F5CB7">
      <w:pPr>
        <w:pStyle w:val="ListParagraph"/>
        <w:numPr>
          <w:ilvl w:val="0"/>
          <w:numId w:val="312"/>
        </w:numPr>
        <w:tabs>
          <w:tab w:val="left" w:pos="980"/>
        </w:tabs>
        <w:spacing w:before="123" w:line="249" w:lineRule="auto"/>
        <w:ind w:right="354"/>
        <w:jc w:val="both"/>
        <w:rPr>
          <w:sz w:val="24"/>
        </w:rPr>
      </w:pPr>
      <w:r>
        <w:rPr>
          <w:w w:val="105"/>
          <w:sz w:val="24"/>
        </w:rPr>
        <w:t>In emergency cases, the other party may, without seeking permission of court, after noticing undertaker, perform the action on undertaker’s account.</w:t>
      </w:r>
    </w:p>
    <w:p w:rsidR="00C17534" w:rsidRDefault="00C17534">
      <w:pPr>
        <w:pStyle w:val="BodyText"/>
        <w:spacing w:before="46"/>
      </w:pPr>
    </w:p>
    <w:p w:rsidR="00C17534" w:rsidRDefault="003F5CB7">
      <w:pPr>
        <w:pStyle w:val="Heading4"/>
      </w:pPr>
      <w:r>
        <w:t>Article</w:t>
      </w:r>
      <w:r>
        <w:rPr>
          <w:spacing w:val="17"/>
        </w:rPr>
        <w:t xml:space="preserve"> </w:t>
      </w:r>
      <w:r>
        <w:rPr>
          <w:spacing w:val="-4"/>
        </w:rPr>
        <w:t>821:</w:t>
      </w:r>
    </w:p>
    <w:p w:rsidR="00C17534" w:rsidRDefault="003F5CB7">
      <w:pPr>
        <w:pStyle w:val="BodyText"/>
        <w:spacing w:line="249" w:lineRule="auto"/>
        <w:ind w:left="560" w:right="354"/>
        <w:jc w:val="both"/>
      </w:pPr>
      <w:r>
        <w:rPr>
          <w:w w:val="105"/>
        </w:rPr>
        <w:t>If</w:t>
      </w:r>
      <w:r>
        <w:rPr>
          <w:spacing w:val="-3"/>
          <w:w w:val="105"/>
        </w:rPr>
        <w:t xml:space="preserve"> </w:t>
      </w:r>
      <w:r>
        <w:rPr>
          <w:w w:val="105"/>
        </w:rPr>
        <w:t>person</w:t>
      </w:r>
      <w:r>
        <w:rPr>
          <w:spacing w:val="-2"/>
          <w:w w:val="105"/>
        </w:rPr>
        <w:t xml:space="preserve"> </w:t>
      </w:r>
      <w:r>
        <w:rPr>
          <w:w w:val="105"/>
        </w:rPr>
        <w:t>has</w:t>
      </w:r>
      <w:r>
        <w:rPr>
          <w:spacing w:val="-3"/>
          <w:w w:val="105"/>
        </w:rPr>
        <w:t xml:space="preserve"> </w:t>
      </w:r>
      <w:r>
        <w:rPr>
          <w:w w:val="105"/>
        </w:rPr>
        <w:t>promised</w:t>
      </w:r>
      <w:r>
        <w:rPr>
          <w:spacing w:val="-2"/>
          <w:w w:val="105"/>
        </w:rPr>
        <w:t xml:space="preserve"> </w:t>
      </w:r>
      <w:r>
        <w:rPr>
          <w:w w:val="105"/>
        </w:rPr>
        <w:t>to</w:t>
      </w:r>
      <w:r>
        <w:rPr>
          <w:spacing w:val="-2"/>
          <w:w w:val="105"/>
        </w:rPr>
        <w:t xml:space="preserve"> </w:t>
      </w:r>
      <w:r>
        <w:rPr>
          <w:w w:val="105"/>
        </w:rPr>
        <w:t>perform</w:t>
      </w:r>
      <w:r>
        <w:rPr>
          <w:spacing w:val="-2"/>
          <w:w w:val="105"/>
        </w:rPr>
        <w:t xml:space="preserve"> </w:t>
      </w:r>
      <w:r>
        <w:rPr>
          <w:w w:val="105"/>
        </w:rPr>
        <w:t>an</w:t>
      </w:r>
      <w:r>
        <w:rPr>
          <w:spacing w:val="-3"/>
          <w:w w:val="105"/>
        </w:rPr>
        <w:t xml:space="preserve"> </w:t>
      </w:r>
      <w:r>
        <w:rPr>
          <w:w w:val="105"/>
        </w:rPr>
        <w:t>action,</w:t>
      </w:r>
      <w:r>
        <w:rPr>
          <w:spacing w:val="-3"/>
          <w:w w:val="105"/>
        </w:rPr>
        <w:t xml:space="preserve"> </w:t>
      </w:r>
      <w:r>
        <w:rPr>
          <w:w w:val="105"/>
        </w:rPr>
        <w:t>he</w:t>
      </w:r>
      <w:r>
        <w:rPr>
          <w:spacing w:val="-2"/>
          <w:w w:val="105"/>
        </w:rPr>
        <w:t xml:space="preserve"> </w:t>
      </w:r>
      <w:r>
        <w:rPr>
          <w:w w:val="105"/>
        </w:rPr>
        <w:t>shall</w:t>
      </w:r>
      <w:r>
        <w:rPr>
          <w:spacing w:val="-3"/>
          <w:w w:val="105"/>
        </w:rPr>
        <w:t xml:space="preserve"> </w:t>
      </w:r>
      <w:r>
        <w:rPr>
          <w:w w:val="105"/>
        </w:rPr>
        <w:t>be</w:t>
      </w:r>
      <w:r>
        <w:rPr>
          <w:spacing w:val="-2"/>
          <w:w w:val="105"/>
        </w:rPr>
        <w:t xml:space="preserve"> </w:t>
      </w:r>
      <w:r>
        <w:rPr>
          <w:w w:val="105"/>
        </w:rPr>
        <w:t>obligated,</w:t>
      </w:r>
      <w:r>
        <w:rPr>
          <w:spacing w:val="-3"/>
          <w:w w:val="105"/>
        </w:rPr>
        <w:t xml:space="preserve"> </w:t>
      </w:r>
      <w:r>
        <w:rPr>
          <w:w w:val="105"/>
        </w:rPr>
        <w:t>upon</w:t>
      </w:r>
      <w:r>
        <w:rPr>
          <w:spacing w:val="-2"/>
          <w:w w:val="105"/>
        </w:rPr>
        <w:t xml:space="preserve"> </w:t>
      </w:r>
      <w:r>
        <w:rPr>
          <w:w w:val="105"/>
        </w:rPr>
        <w:t>demand</w:t>
      </w:r>
      <w:r>
        <w:rPr>
          <w:spacing w:val="-3"/>
          <w:w w:val="105"/>
        </w:rPr>
        <w:t xml:space="preserve"> </w:t>
      </w:r>
      <w:r>
        <w:rPr>
          <w:w w:val="105"/>
        </w:rPr>
        <w:t>of</w:t>
      </w:r>
      <w:r>
        <w:rPr>
          <w:spacing w:val="-2"/>
          <w:w w:val="105"/>
        </w:rPr>
        <w:t xml:space="preserve"> </w:t>
      </w:r>
      <w:r>
        <w:rPr>
          <w:w w:val="105"/>
        </w:rPr>
        <w:t>the</w:t>
      </w:r>
      <w:r>
        <w:rPr>
          <w:spacing w:val="-2"/>
          <w:w w:val="105"/>
        </w:rPr>
        <w:t xml:space="preserve"> </w:t>
      </w:r>
      <w:r>
        <w:rPr>
          <w:w w:val="105"/>
        </w:rPr>
        <w:t>other</w:t>
      </w:r>
      <w:r>
        <w:rPr>
          <w:spacing w:val="-2"/>
          <w:w w:val="105"/>
        </w:rPr>
        <w:t xml:space="preserve"> </w:t>
      </w:r>
      <w:r>
        <w:rPr>
          <w:w w:val="105"/>
        </w:rPr>
        <w:t>party,</w:t>
      </w:r>
      <w:r>
        <w:rPr>
          <w:spacing w:val="-3"/>
          <w:w w:val="105"/>
        </w:rPr>
        <w:t xml:space="preserve"> </w:t>
      </w:r>
      <w:r>
        <w:rPr>
          <w:w w:val="105"/>
        </w:rPr>
        <w:t>to perform the promised action, otherwise, if nature of transaction requires, ruling of court shall replace performance of undertaker.</w:t>
      </w:r>
    </w:p>
    <w:p w:rsidR="00C17534" w:rsidRDefault="00C17534">
      <w:pPr>
        <w:pStyle w:val="BodyText"/>
        <w:spacing w:before="47"/>
      </w:pPr>
    </w:p>
    <w:p w:rsidR="00C17534" w:rsidRDefault="003F5CB7">
      <w:pPr>
        <w:pStyle w:val="Heading4"/>
      </w:pPr>
      <w:r>
        <w:t>Article</w:t>
      </w:r>
      <w:r>
        <w:rPr>
          <w:spacing w:val="17"/>
        </w:rPr>
        <w:t xml:space="preserve"> </w:t>
      </w:r>
      <w:r>
        <w:rPr>
          <w:spacing w:val="-4"/>
        </w:rPr>
        <w:t>822:</w:t>
      </w:r>
    </w:p>
    <w:p w:rsidR="00C17534" w:rsidRDefault="003F5CB7">
      <w:pPr>
        <w:pStyle w:val="BodyText"/>
        <w:spacing w:line="249" w:lineRule="auto"/>
        <w:ind w:left="560" w:right="356"/>
        <w:jc w:val="both"/>
      </w:pPr>
      <w:r>
        <w:t>In</w:t>
      </w:r>
      <w:r>
        <w:rPr>
          <w:spacing w:val="40"/>
        </w:rPr>
        <w:t xml:space="preserve"> </w:t>
      </w:r>
      <w:r>
        <w:t>promise</w:t>
      </w:r>
      <w:r>
        <w:rPr>
          <w:spacing w:val="40"/>
        </w:rPr>
        <w:t xml:space="preserve"> </w:t>
      </w:r>
      <w:r>
        <w:t>to</w:t>
      </w:r>
      <w:r>
        <w:rPr>
          <w:spacing w:val="40"/>
        </w:rPr>
        <w:t xml:space="preserve"> </w:t>
      </w:r>
      <w:r>
        <w:t>take</w:t>
      </w:r>
      <w:r>
        <w:rPr>
          <w:spacing w:val="40"/>
        </w:rPr>
        <w:t xml:space="preserve"> </w:t>
      </w:r>
      <w:r>
        <w:t>action,</w:t>
      </w:r>
      <w:r>
        <w:rPr>
          <w:spacing w:val="40"/>
        </w:rPr>
        <w:t xml:space="preserve"> </w:t>
      </w:r>
      <w:r>
        <w:t>if</w:t>
      </w:r>
      <w:r>
        <w:rPr>
          <w:spacing w:val="40"/>
        </w:rPr>
        <w:t xml:space="preserve"> </w:t>
      </w:r>
      <w:r>
        <w:t>protection</w:t>
      </w:r>
      <w:r>
        <w:rPr>
          <w:spacing w:val="40"/>
        </w:rPr>
        <w:t xml:space="preserve"> </w:t>
      </w:r>
      <w:r>
        <w:t>or</w:t>
      </w:r>
      <w:r>
        <w:rPr>
          <w:spacing w:val="40"/>
        </w:rPr>
        <w:t xml:space="preserve"> </w:t>
      </w:r>
      <w:r>
        <w:t>administration</w:t>
      </w:r>
      <w:r>
        <w:rPr>
          <w:spacing w:val="40"/>
        </w:rPr>
        <w:t xml:space="preserve"> </w:t>
      </w:r>
      <w:r>
        <w:t>of</w:t>
      </w:r>
      <w:r>
        <w:rPr>
          <w:spacing w:val="40"/>
        </w:rPr>
        <w:t xml:space="preserve"> </w:t>
      </w:r>
      <w:r>
        <w:t>object</w:t>
      </w:r>
      <w:r>
        <w:rPr>
          <w:spacing w:val="40"/>
        </w:rPr>
        <w:t xml:space="preserve"> </w:t>
      </w:r>
      <w:r>
        <w:t>taking</w:t>
      </w:r>
      <w:r>
        <w:rPr>
          <w:spacing w:val="40"/>
        </w:rPr>
        <w:t xml:space="preserve"> </w:t>
      </w:r>
      <w:r>
        <w:t>precaution</w:t>
      </w:r>
      <w:r>
        <w:rPr>
          <w:spacing w:val="40"/>
        </w:rPr>
        <w:t xml:space="preserve"> </w:t>
      </w:r>
      <w:r>
        <w:t>in</w:t>
      </w:r>
      <w:r>
        <w:rPr>
          <w:spacing w:val="40"/>
        </w:rPr>
        <w:t xml:space="preserve"> </w:t>
      </w:r>
      <w:r>
        <w:t xml:space="preserve">performance </w:t>
      </w:r>
      <w:r>
        <w:rPr>
          <w:w w:val="110"/>
        </w:rPr>
        <w:t>is</w:t>
      </w:r>
      <w:r>
        <w:rPr>
          <w:spacing w:val="-8"/>
          <w:w w:val="110"/>
        </w:rPr>
        <w:t xml:space="preserve"> </w:t>
      </w:r>
      <w:r>
        <w:rPr>
          <w:w w:val="110"/>
        </w:rPr>
        <w:t>required</w:t>
      </w:r>
      <w:r>
        <w:rPr>
          <w:spacing w:val="-7"/>
          <w:w w:val="110"/>
        </w:rPr>
        <w:t xml:space="preserve"> </w:t>
      </w:r>
      <w:r>
        <w:rPr>
          <w:w w:val="110"/>
        </w:rPr>
        <w:t>from</w:t>
      </w:r>
      <w:r>
        <w:rPr>
          <w:spacing w:val="-7"/>
          <w:w w:val="110"/>
        </w:rPr>
        <w:t xml:space="preserve"> </w:t>
      </w:r>
      <w:r>
        <w:rPr>
          <w:w w:val="110"/>
        </w:rPr>
        <w:t>promisor,</w:t>
      </w:r>
      <w:r>
        <w:rPr>
          <w:spacing w:val="-7"/>
          <w:w w:val="110"/>
        </w:rPr>
        <w:t xml:space="preserve"> </w:t>
      </w:r>
      <w:r>
        <w:rPr>
          <w:w w:val="110"/>
        </w:rPr>
        <w:t>promise</w:t>
      </w:r>
      <w:r>
        <w:rPr>
          <w:spacing w:val="-8"/>
          <w:w w:val="110"/>
        </w:rPr>
        <w:t xml:space="preserve"> </w:t>
      </w:r>
      <w:r>
        <w:rPr>
          <w:w w:val="110"/>
        </w:rPr>
        <w:t>shall</w:t>
      </w:r>
      <w:r>
        <w:rPr>
          <w:spacing w:val="-8"/>
          <w:w w:val="110"/>
        </w:rPr>
        <w:t xml:space="preserve"> </w:t>
      </w:r>
      <w:r>
        <w:rPr>
          <w:w w:val="110"/>
        </w:rPr>
        <w:t>only</w:t>
      </w:r>
      <w:r>
        <w:rPr>
          <w:spacing w:val="-8"/>
          <w:w w:val="110"/>
        </w:rPr>
        <w:t xml:space="preserve"> </w:t>
      </w:r>
      <w:r>
        <w:rPr>
          <w:w w:val="110"/>
        </w:rPr>
        <w:t>be</w:t>
      </w:r>
      <w:r>
        <w:rPr>
          <w:spacing w:val="-8"/>
          <w:w w:val="110"/>
        </w:rPr>
        <w:t xml:space="preserve"> </w:t>
      </w:r>
      <w:r>
        <w:rPr>
          <w:w w:val="110"/>
        </w:rPr>
        <w:t>considered</w:t>
      </w:r>
      <w:r>
        <w:rPr>
          <w:spacing w:val="-7"/>
          <w:w w:val="110"/>
        </w:rPr>
        <w:t xml:space="preserve"> </w:t>
      </w:r>
      <w:r>
        <w:rPr>
          <w:w w:val="110"/>
        </w:rPr>
        <w:t>fulfilled</w:t>
      </w:r>
      <w:r>
        <w:rPr>
          <w:spacing w:val="-8"/>
          <w:w w:val="110"/>
        </w:rPr>
        <w:t xml:space="preserve"> </w:t>
      </w:r>
      <w:r>
        <w:rPr>
          <w:w w:val="110"/>
        </w:rPr>
        <w:t>if</w:t>
      </w:r>
      <w:r>
        <w:rPr>
          <w:spacing w:val="-8"/>
          <w:w w:val="110"/>
        </w:rPr>
        <w:t xml:space="preserve"> </w:t>
      </w:r>
      <w:r>
        <w:rPr>
          <w:w w:val="110"/>
        </w:rPr>
        <w:t>promisor</w:t>
      </w:r>
      <w:r>
        <w:rPr>
          <w:spacing w:val="-7"/>
          <w:w w:val="110"/>
        </w:rPr>
        <w:t xml:space="preserve"> </w:t>
      </w:r>
      <w:r>
        <w:rPr>
          <w:w w:val="110"/>
        </w:rPr>
        <w:t>takes</w:t>
      </w:r>
      <w:r>
        <w:rPr>
          <w:spacing w:val="-7"/>
          <w:w w:val="110"/>
        </w:rPr>
        <w:t xml:space="preserve"> </w:t>
      </w:r>
      <w:r>
        <w:rPr>
          <w:w w:val="110"/>
        </w:rPr>
        <w:t>the</w:t>
      </w:r>
      <w:r>
        <w:rPr>
          <w:spacing w:val="-8"/>
          <w:w w:val="110"/>
        </w:rPr>
        <w:t xml:space="preserve"> </w:t>
      </w:r>
      <w:r>
        <w:rPr>
          <w:w w:val="110"/>
        </w:rPr>
        <w:t>kind</w:t>
      </w:r>
      <w:r>
        <w:rPr>
          <w:spacing w:val="-8"/>
          <w:w w:val="110"/>
        </w:rPr>
        <w:t xml:space="preserve"> </w:t>
      </w:r>
      <w:r>
        <w:rPr>
          <w:w w:val="110"/>
        </w:rPr>
        <w:t>of precaution</w:t>
      </w:r>
      <w:r>
        <w:rPr>
          <w:spacing w:val="-17"/>
          <w:w w:val="110"/>
        </w:rPr>
        <w:t xml:space="preserve"> </w:t>
      </w:r>
      <w:r>
        <w:rPr>
          <w:w w:val="110"/>
        </w:rPr>
        <w:t>in</w:t>
      </w:r>
      <w:r>
        <w:rPr>
          <w:spacing w:val="-16"/>
          <w:w w:val="110"/>
        </w:rPr>
        <w:t xml:space="preserve"> </w:t>
      </w:r>
      <w:r>
        <w:rPr>
          <w:w w:val="110"/>
        </w:rPr>
        <w:t>performance</w:t>
      </w:r>
      <w:r>
        <w:rPr>
          <w:spacing w:val="-17"/>
          <w:w w:val="110"/>
        </w:rPr>
        <w:t xml:space="preserve"> </w:t>
      </w:r>
      <w:r>
        <w:rPr>
          <w:w w:val="110"/>
        </w:rPr>
        <w:t>that</w:t>
      </w:r>
      <w:r>
        <w:rPr>
          <w:spacing w:val="-16"/>
          <w:w w:val="110"/>
        </w:rPr>
        <w:t xml:space="preserve"> </w:t>
      </w:r>
      <w:r>
        <w:rPr>
          <w:w w:val="110"/>
        </w:rPr>
        <w:t>he</w:t>
      </w:r>
      <w:r>
        <w:rPr>
          <w:spacing w:val="-17"/>
          <w:w w:val="110"/>
        </w:rPr>
        <w:t xml:space="preserve"> </w:t>
      </w:r>
      <w:r>
        <w:rPr>
          <w:w w:val="110"/>
        </w:rPr>
        <w:t>usually</w:t>
      </w:r>
      <w:r>
        <w:rPr>
          <w:spacing w:val="-16"/>
          <w:w w:val="110"/>
        </w:rPr>
        <w:t xml:space="preserve"> </w:t>
      </w:r>
      <w:r>
        <w:rPr>
          <w:w w:val="110"/>
        </w:rPr>
        <w:t>takes,</w:t>
      </w:r>
      <w:r>
        <w:rPr>
          <w:spacing w:val="-17"/>
          <w:w w:val="110"/>
        </w:rPr>
        <w:t xml:space="preserve"> </w:t>
      </w:r>
      <w:r>
        <w:rPr>
          <w:w w:val="110"/>
        </w:rPr>
        <w:t>even</w:t>
      </w:r>
      <w:r>
        <w:rPr>
          <w:spacing w:val="-16"/>
          <w:w w:val="110"/>
        </w:rPr>
        <w:t xml:space="preserve"> </w:t>
      </w:r>
      <w:r>
        <w:rPr>
          <w:w w:val="110"/>
        </w:rPr>
        <w:t>though</w:t>
      </w:r>
      <w:r>
        <w:rPr>
          <w:spacing w:val="-17"/>
          <w:w w:val="110"/>
        </w:rPr>
        <w:t xml:space="preserve"> </w:t>
      </w:r>
      <w:r>
        <w:rPr>
          <w:w w:val="110"/>
        </w:rPr>
        <w:t>the</w:t>
      </w:r>
      <w:r>
        <w:rPr>
          <w:spacing w:val="-16"/>
          <w:w w:val="110"/>
        </w:rPr>
        <w:t xml:space="preserve"> </w:t>
      </w:r>
      <w:r>
        <w:rPr>
          <w:w w:val="110"/>
        </w:rPr>
        <w:t>desired</w:t>
      </w:r>
      <w:r>
        <w:rPr>
          <w:spacing w:val="-17"/>
          <w:w w:val="110"/>
        </w:rPr>
        <w:t xml:space="preserve"> </w:t>
      </w:r>
      <w:r>
        <w:rPr>
          <w:w w:val="110"/>
        </w:rPr>
        <w:t>aim</w:t>
      </w:r>
      <w:r>
        <w:rPr>
          <w:spacing w:val="-16"/>
          <w:w w:val="110"/>
        </w:rPr>
        <w:t xml:space="preserve"> </w:t>
      </w:r>
      <w:r>
        <w:rPr>
          <w:w w:val="110"/>
        </w:rPr>
        <w:t>is</w:t>
      </w:r>
      <w:r>
        <w:rPr>
          <w:spacing w:val="-17"/>
          <w:w w:val="110"/>
        </w:rPr>
        <w:t xml:space="preserve"> </w:t>
      </w:r>
      <w:r>
        <w:rPr>
          <w:w w:val="110"/>
        </w:rPr>
        <w:t>not</w:t>
      </w:r>
      <w:r>
        <w:rPr>
          <w:spacing w:val="-16"/>
          <w:w w:val="110"/>
        </w:rPr>
        <w:t xml:space="preserve"> </w:t>
      </w:r>
      <w:r>
        <w:rPr>
          <w:w w:val="110"/>
        </w:rPr>
        <w:t>realized,</w:t>
      </w:r>
      <w:r>
        <w:rPr>
          <w:spacing w:val="-17"/>
          <w:w w:val="110"/>
        </w:rPr>
        <w:t xml:space="preserve"> </w:t>
      </w:r>
      <w:r>
        <w:rPr>
          <w:w w:val="110"/>
        </w:rPr>
        <w:t xml:space="preserve">unless </w:t>
      </w:r>
      <w:r>
        <w:t>otherwise</w:t>
      </w:r>
      <w:r>
        <w:rPr>
          <w:spacing w:val="37"/>
        </w:rPr>
        <w:t xml:space="preserve"> </w:t>
      </w:r>
      <w:r>
        <w:t>explicitly</w:t>
      </w:r>
      <w:r>
        <w:rPr>
          <w:spacing w:val="37"/>
        </w:rPr>
        <w:t xml:space="preserve"> </w:t>
      </w:r>
      <w:r>
        <w:t>stated</w:t>
      </w:r>
      <w:r>
        <w:rPr>
          <w:spacing w:val="37"/>
        </w:rPr>
        <w:t xml:space="preserve"> </w:t>
      </w:r>
      <w:r>
        <w:t>by</w:t>
      </w:r>
      <w:r>
        <w:rPr>
          <w:spacing w:val="37"/>
        </w:rPr>
        <w:t xml:space="preserve"> </w:t>
      </w:r>
      <w:r>
        <w:t>law</w:t>
      </w:r>
      <w:r>
        <w:rPr>
          <w:spacing w:val="37"/>
        </w:rPr>
        <w:t xml:space="preserve"> </w:t>
      </w:r>
      <w:r>
        <w:t>or</w:t>
      </w:r>
      <w:r>
        <w:rPr>
          <w:spacing w:val="37"/>
        </w:rPr>
        <w:t xml:space="preserve"> </w:t>
      </w:r>
      <w:r>
        <w:t>agreement</w:t>
      </w:r>
      <w:r>
        <w:rPr>
          <w:spacing w:val="37"/>
        </w:rPr>
        <w:t xml:space="preserve"> </w:t>
      </w:r>
      <w:r>
        <w:t>of</w:t>
      </w:r>
      <w:r>
        <w:rPr>
          <w:spacing w:val="37"/>
        </w:rPr>
        <w:t xml:space="preserve"> </w:t>
      </w:r>
      <w:r>
        <w:t>parties.</w:t>
      </w:r>
      <w:r>
        <w:rPr>
          <w:spacing w:val="37"/>
        </w:rPr>
        <w:t xml:space="preserve"> </w:t>
      </w:r>
      <w:r>
        <w:t>In</w:t>
      </w:r>
      <w:r>
        <w:rPr>
          <w:spacing w:val="37"/>
        </w:rPr>
        <w:t xml:space="preserve"> </w:t>
      </w:r>
      <w:r>
        <w:t>all</w:t>
      </w:r>
      <w:r>
        <w:rPr>
          <w:spacing w:val="37"/>
        </w:rPr>
        <w:t xml:space="preserve"> </w:t>
      </w:r>
      <w:r>
        <w:t>cases,</w:t>
      </w:r>
      <w:r>
        <w:rPr>
          <w:spacing w:val="37"/>
        </w:rPr>
        <w:t xml:space="preserve"> </w:t>
      </w:r>
      <w:r>
        <w:t>if</w:t>
      </w:r>
      <w:r>
        <w:rPr>
          <w:spacing w:val="37"/>
        </w:rPr>
        <w:t xml:space="preserve"> </w:t>
      </w:r>
      <w:r>
        <w:t>promisor</w:t>
      </w:r>
      <w:r>
        <w:rPr>
          <w:spacing w:val="37"/>
        </w:rPr>
        <w:t xml:space="preserve"> </w:t>
      </w:r>
      <w:r>
        <w:t>commits</w:t>
      </w:r>
      <w:r>
        <w:rPr>
          <w:spacing w:val="37"/>
        </w:rPr>
        <w:t xml:space="preserve"> </w:t>
      </w:r>
      <w:r>
        <w:t>fraud</w:t>
      </w:r>
      <w:r>
        <w:rPr>
          <w:spacing w:val="37"/>
        </w:rPr>
        <w:t xml:space="preserve"> </w:t>
      </w:r>
      <w:r>
        <w:t xml:space="preserve">or </w:t>
      </w:r>
      <w:r>
        <w:rPr>
          <w:w w:val="110"/>
        </w:rPr>
        <w:t>big</w:t>
      </w:r>
      <w:r>
        <w:rPr>
          <w:spacing w:val="-12"/>
          <w:w w:val="110"/>
        </w:rPr>
        <w:t xml:space="preserve"> </w:t>
      </w:r>
      <w:r>
        <w:rPr>
          <w:w w:val="110"/>
        </w:rPr>
        <w:t>fault,</w:t>
      </w:r>
      <w:r>
        <w:rPr>
          <w:spacing w:val="-12"/>
          <w:w w:val="110"/>
        </w:rPr>
        <w:t xml:space="preserve"> </w:t>
      </w:r>
      <w:r>
        <w:rPr>
          <w:w w:val="110"/>
        </w:rPr>
        <w:t>he</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considered</w:t>
      </w:r>
      <w:r>
        <w:rPr>
          <w:spacing w:val="-12"/>
          <w:w w:val="110"/>
        </w:rPr>
        <w:t xml:space="preserve"> </w:t>
      </w:r>
      <w:r>
        <w:rPr>
          <w:w w:val="110"/>
        </w:rPr>
        <w:t>liable.</w:t>
      </w:r>
    </w:p>
    <w:p w:rsidR="00C17534" w:rsidRDefault="00C17534">
      <w:pPr>
        <w:pStyle w:val="BodyText"/>
        <w:spacing w:before="49"/>
      </w:pPr>
    </w:p>
    <w:p w:rsidR="00C17534" w:rsidRDefault="003F5CB7">
      <w:pPr>
        <w:pStyle w:val="Heading4"/>
      </w:pPr>
      <w:r>
        <w:t>Article</w:t>
      </w:r>
      <w:r>
        <w:rPr>
          <w:spacing w:val="17"/>
        </w:rPr>
        <w:t xml:space="preserve"> </w:t>
      </w:r>
      <w:r>
        <w:rPr>
          <w:spacing w:val="-4"/>
        </w:rPr>
        <w:t>823:</w:t>
      </w:r>
    </w:p>
    <w:p w:rsidR="00C17534" w:rsidRDefault="003F5CB7">
      <w:pPr>
        <w:pStyle w:val="BodyText"/>
        <w:spacing w:line="249" w:lineRule="auto"/>
        <w:ind w:left="560" w:right="356"/>
        <w:jc w:val="both"/>
      </w:pPr>
      <w:r>
        <w:rPr>
          <w:w w:val="105"/>
        </w:rPr>
        <w:t>If undertaker infringes his obligation of action or omission, the other party may demand removal of what</w:t>
      </w:r>
      <w:r>
        <w:rPr>
          <w:spacing w:val="-8"/>
          <w:w w:val="105"/>
        </w:rPr>
        <w:t xml:space="preserve"> </w:t>
      </w:r>
      <w:r>
        <w:rPr>
          <w:w w:val="105"/>
        </w:rPr>
        <w:t>has</w:t>
      </w:r>
      <w:r>
        <w:rPr>
          <w:spacing w:val="-8"/>
          <w:w w:val="105"/>
        </w:rPr>
        <w:t xml:space="preserve"> </w:t>
      </w:r>
      <w:r>
        <w:rPr>
          <w:w w:val="105"/>
        </w:rPr>
        <w:t>been</w:t>
      </w:r>
      <w:r>
        <w:rPr>
          <w:spacing w:val="-8"/>
          <w:w w:val="105"/>
        </w:rPr>
        <w:t xml:space="preserve"> </w:t>
      </w:r>
      <w:r>
        <w:rPr>
          <w:w w:val="105"/>
        </w:rPr>
        <w:t>performed</w:t>
      </w:r>
      <w:r>
        <w:rPr>
          <w:spacing w:val="-8"/>
          <w:w w:val="105"/>
        </w:rPr>
        <w:t xml:space="preserve"> </w:t>
      </w:r>
      <w:r>
        <w:rPr>
          <w:w w:val="105"/>
        </w:rPr>
        <w:t>against</w:t>
      </w:r>
      <w:r>
        <w:rPr>
          <w:spacing w:val="-8"/>
          <w:w w:val="105"/>
        </w:rPr>
        <w:t xml:space="preserve"> </w:t>
      </w:r>
      <w:r>
        <w:rPr>
          <w:w w:val="105"/>
        </w:rPr>
        <w:t>the</w:t>
      </w:r>
      <w:r>
        <w:rPr>
          <w:spacing w:val="-8"/>
          <w:w w:val="105"/>
        </w:rPr>
        <w:t xml:space="preserve"> </w:t>
      </w:r>
      <w:r>
        <w:rPr>
          <w:w w:val="105"/>
        </w:rPr>
        <w:t>promise</w:t>
      </w:r>
      <w:r>
        <w:rPr>
          <w:spacing w:val="-8"/>
          <w:w w:val="105"/>
        </w:rPr>
        <w:t xml:space="preserve"> </w:t>
      </w:r>
      <w:r>
        <w:rPr>
          <w:w w:val="105"/>
        </w:rPr>
        <w:t>and,</w:t>
      </w:r>
      <w:r>
        <w:rPr>
          <w:spacing w:val="-8"/>
          <w:w w:val="105"/>
        </w:rPr>
        <w:t xml:space="preserve"> </w:t>
      </w:r>
      <w:r>
        <w:rPr>
          <w:w w:val="105"/>
        </w:rPr>
        <w:t>if</w:t>
      </w:r>
      <w:r>
        <w:rPr>
          <w:spacing w:val="-8"/>
          <w:w w:val="105"/>
        </w:rPr>
        <w:t xml:space="preserve"> </w:t>
      </w:r>
      <w:r>
        <w:rPr>
          <w:w w:val="105"/>
        </w:rPr>
        <w:t>necessary,</w:t>
      </w:r>
      <w:r>
        <w:rPr>
          <w:spacing w:val="-8"/>
          <w:w w:val="105"/>
        </w:rPr>
        <w:t xml:space="preserve"> </w:t>
      </w:r>
      <w:r>
        <w:rPr>
          <w:w w:val="105"/>
        </w:rPr>
        <w:t>claim</w:t>
      </w:r>
      <w:r>
        <w:rPr>
          <w:spacing w:val="-8"/>
          <w:w w:val="105"/>
        </w:rPr>
        <w:t xml:space="preserve"> </w:t>
      </w:r>
      <w:r>
        <w:rPr>
          <w:w w:val="105"/>
        </w:rPr>
        <w:t>compensation</w:t>
      </w:r>
      <w:r>
        <w:rPr>
          <w:spacing w:val="-8"/>
          <w:w w:val="105"/>
        </w:rPr>
        <w:t xml:space="preserve"> </w:t>
      </w:r>
      <w:r>
        <w:rPr>
          <w:w w:val="105"/>
        </w:rPr>
        <w:t>for</w:t>
      </w:r>
      <w:r>
        <w:rPr>
          <w:spacing w:val="-8"/>
          <w:w w:val="105"/>
        </w:rPr>
        <w:t xml:space="preserve"> </w:t>
      </w:r>
      <w:r>
        <w:rPr>
          <w:w w:val="105"/>
        </w:rPr>
        <w:t>damages</w:t>
      </w:r>
      <w:r>
        <w:rPr>
          <w:spacing w:val="-8"/>
          <w:w w:val="105"/>
        </w:rPr>
        <w:t xml:space="preserve"> </w:t>
      </w:r>
      <w:r>
        <w:rPr>
          <w:w w:val="105"/>
        </w:rPr>
        <w:t xml:space="preserve">from </w:t>
      </w:r>
      <w:r>
        <w:rPr>
          <w:spacing w:val="-2"/>
          <w:w w:val="105"/>
        </w:rPr>
        <w:t>undertaker.</w:t>
      </w:r>
    </w:p>
    <w:p w:rsidR="00C17534" w:rsidRDefault="00C17534">
      <w:pPr>
        <w:pStyle w:val="BodyText"/>
        <w:spacing w:before="130"/>
      </w:pPr>
    </w:p>
    <w:p w:rsidR="00C17534" w:rsidRDefault="003F5CB7">
      <w:pPr>
        <w:pStyle w:val="Heading1"/>
        <w:spacing w:line="249" w:lineRule="auto"/>
        <w:ind w:left="618" w:right="617"/>
      </w:pPr>
      <w:r>
        <w:t xml:space="preserve">Chapter 3 — Performance through Threatening to Claim </w:t>
      </w:r>
      <w:r>
        <w:rPr>
          <w:spacing w:val="-2"/>
          <w:w w:val="105"/>
        </w:rPr>
        <w:t>Compensation</w:t>
      </w:r>
    </w:p>
    <w:p w:rsidR="00C17534" w:rsidRDefault="003F5CB7">
      <w:pPr>
        <w:pStyle w:val="Heading4"/>
        <w:spacing w:before="381"/>
      </w:pPr>
      <w:r>
        <w:t>Article</w:t>
      </w:r>
      <w:r>
        <w:rPr>
          <w:spacing w:val="17"/>
        </w:rPr>
        <w:t xml:space="preserve"> </w:t>
      </w:r>
      <w:r>
        <w:rPr>
          <w:spacing w:val="-4"/>
        </w:rPr>
        <w:t>824:</w:t>
      </w:r>
    </w:p>
    <w:p w:rsidR="00C17534" w:rsidRDefault="003F5CB7">
      <w:pPr>
        <w:pStyle w:val="ListParagraph"/>
        <w:numPr>
          <w:ilvl w:val="0"/>
          <w:numId w:val="311"/>
        </w:numPr>
        <w:tabs>
          <w:tab w:val="left" w:pos="980"/>
        </w:tabs>
        <w:spacing w:line="249" w:lineRule="auto"/>
        <w:ind w:right="357"/>
        <w:jc w:val="both"/>
        <w:rPr>
          <w:sz w:val="24"/>
        </w:rPr>
      </w:pPr>
      <w:r>
        <w:rPr>
          <w:sz w:val="24"/>
        </w:rPr>
        <w:t xml:space="preserve">If specific performance shall be impossible or unsuitable without personal performance of obligation </w:t>
      </w:r>
      <w:r>
        <w:rPr>
          <w:w w:val="105"/>
          <w:sz w:val="24"/>
        </w:rPr>
        <w:t>by undertaker, the other party may request court ruling to obligate undertak</w:t>
      </w:r>
      <w:r>
        <w:rPr>
          <w:w w:val="105"/>
          <w:sz w:val="24"/>
        </w:rPr>
        <w:t>er to perform and, in case of refusal, to threaten him to compensate.</w:t>
      </w:r>
    </w:p>
    <w:p w:rsidR="00C17534" w:rsidRDefault="003F5CB7">
      <w:pPr>
        <w:pStyle w:val="ListParagraph"/>
        <w:numPr>
          <w:ilvl w:val="0"/>
          <w:numId w:val="311"/>
        </w:numPr>
        <w:tabs>
          <w:tab w:val="left" w:pos="980"/>
        </w:tabs>
        <w:spacing w:before="123" w:line="249" w:lineRule="auto"/>
        <w:ind w:right="357"/>
        <w:jc w:val="both"/>
        <w:rPr>
          <w:sz w:val="24"/>
        </w:rPr>
      </w:pPr>
      <w:r>
        <w:rPr>
          <w:w w:val="105"/>
          <w:sz w:val="24"/>
        </w:rPr>
        <w:t>If</w:t>
      </w:r>
      <w:r>
        <w:rPr>
          <w:spacing w:val="-2"/>
          <w:w w:val="105"/>
          <w:sz w:val="24"/>
        </w:rPr>
        <w:t xml:space="preserve"> </w:t>
      </w:r>
      <w:r>
        <w:rPr>
          <w:w w:val="105"/>
          <w:sz w:val="24"/>
        </w:rPr>
        <w:t>court</w:t>
      </w:r>
      <w:r>
        <w:rPr>
          <w:spacing w:val="-2"/>
          <w:w w:val="105"/>
          <w:sz w:val="24"/>
        </w:rPr>
        <w:t xml:space="preserve"> </w:t>
      </w:r>
      <w:r>
        <w:rPr>
          <w:w w:val="105"/>
          <w:sz w:val="24"/>
        </w:rPr>
        <w:t>considers</w:t>
      </w:r>
      <w:r>
        <w:rPr>
          <w:spacing w:val="-2"/>
          <w:w w:val="105"/>
          <w:sz w:val="24"/>
        </w:rPr>
        <w:t xml:space="preserve"> </w:t>
      </w:r>
      <w:r>
        <w:rPr>
          <w:w w:val="105"/>
          <w:sz w:val="24"/>
        </w:rPr>
        <w:t>the</w:t>
      </w:r>
      <w:r>
        <w:rPr>
          <w:spacing w:val="-2"/>
          <w:w w:val="105"/>
          <w:sz w:val="24"/>
        </w:rPr>
        <w:t xml:space="preserve"> </w:t>
      </w:r>
      <w:r>
        <w:rPr>
          <w:w w:val="105"/>
          <w:sz w:val="24"/>
        </w:rPr>
        <w:t>amount</w:t>
      </w:r>
      <w:r>
        <w:rPr>
          <w:spacing w:val="-2"/>
          <w:w w:val="105"/>
          <w:sz w:val="24"/>
        </w:rPr>
        <w:t xml:space="preserve"> </w:t>
      </w:r>
      <w:r>
        <w:rPr>
          <w:w w:val="105"/>
          <w:sz w:val="24"/>
        </w:rPr>
        <w:t>of</w:t>
      </w:r>
      <w:r>
        <w:rPr>
          <w:spacing w:val="-2"/>
          <w:w w:val="105"/>
          <w:sz w:val="24"/>
        </w:rPr>
        <w:t xml:space="preserve"> </w:t>
      </w:r>
      <w:r>
        <w:rPr>
          <w:w w:val="105"/>
          <w:sz w:val="24"/>
        </w:rPr>
        <w:t>compensation,</w:t>
      </w:r>
      <w:r>
        <w:rPr>
          <w:spacing w:val="-2"/>
          <w:w w:val="105"/>
          <w:sz w:val="24"/>
        </w:rPr>
        <w:t xml:space="preserve"> </w:t>
      </w:r>
      <w:r>
        <w:rPr>
          <w:w w:val="105"/>
          <w:sz w:val="24"/>
        </w:rPr>
        <w:t>for</w:t>
      </w:r>
      <w:r>
        <w:rPr>
          <w:spacing w:val="-2"/>
          <w:w w:val="105"/>
          <w:sz w:val="24"/>
        </w:rPr>
        <w:t xml:space="preserve"> </w:t>
      </w:r>
      <w:r>
        <w:rPr>
          <w:w w:val="105"/>
          <w:sz w:val="24"/>
        </w:rPr>
        <w:t>forcing</w:t>
      </w:r>
      <w:r>
        <w:rPr>
          <w:spacing w:val="-2"/>
          <w:w w:val="105"/>
          <w:sz w:val="24"/>
        </w:rPr>
        <w:t xml:space="preserve"> </w:t>
      </w:r>
      <w:r>
        <w:rPr>
          <w:w w:val="105"/>
          <w:sz w:val="24"/>
        </w:rPr>
        <w:t>undertaker</w:t>
      </w:r>
      <w:r>
        <w:rPr>
          <w:spacing w:val="-2"/>
          <w:w w:val="105"/>
          <w:sz w:val="24"/>
        </w:rPr>
        <w:t xml:space="preserve"> </w:t>
      </w:r>
      <w:r>
        <w:rPr>
          <w:w w:val="105"/>
          <w:sz w:val="24"/>
        </w:rPr>
        <w:t>who</w:t>
      </w:r>
      <w:r>
        <w:rPr>
          <w:spacing w:val="-2"/>
          <w:w w:val="105"/>
          <w:sz w:val="24"/>
        </w:rPr>
        <w:t xml:space="preserve"> </w:t>
      </w:r>
      <w:r>
        <w:rPr>
          <w:w w:val="105"/>
          <w:sz w:val="24"/>
        </w:rPr>
        <w:t>refuses</w:t>
      </w:r>
      <w:r>
        <w:rPr>
          <w:spacing w:val="-2"/>
          <w:w w:val="105"/>
          <w:sz w:val="24"/>
        </w:rPr>
        <w:t xml:space="preserve"> </w:t>
      </w:r>
      <w:r>
        <w:rPr>
          <w:w w:val="105"/>
          <w:sz w:val="24"/>
        </w:rPr>
        <w:t>to</w:t>
      </w:r>
      <w:r>
        <w:rPr>
          <w:spacing w:val="-2"/>
          <w:w w:val="105"/>
          <w:sz w:val="24"/>
        </w:rPr>
        <w:t xml:space="preserve"> </w:t>
      </w:r>
      <w:r>
        <w:rPr>
          <w:w w:val="105"/>
          <w:sz w:val="24"/>
        </w:rPr>
        <w:t>perform</w:t>
      </w:r>
      <w:r>
        <w:rPr>
          <w:spacing w:val="-2"/>
          <w:w w:val="105"/>
          <w:sz w:val="24"/>
        </w:rPr>
        <w:t xml:space="preserve"> </w:t>
      </w:r>
      <w:r>
        <w:rPr>
          <w:w w:val="105"/>
          <w:sz w:val="24"/>
        </w:rPr>
        <w:t>his obligation, inadequate, it may raise amount of compensation as the case requires.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825:</w:t>
      </w:r>
    </w:p>
    <w:p w:rsidR="00C17534" w:rsidRDefault="003F5CB7">
      <w:pPr>
        <w:pStyle w:val="BodyText"/>
        <w:spacing w:line="249" w:lineRule="auto"/>
        <w:ind w:left="560" w:right="356"/>
        <w:jc w:val="both"/>
      </w:pPr>
      <w:r>
        <w:rPr>
          <w:w w:val="105"/>
        </w:rPr>
        <w:t>If undertaker, after being threatened by compensation, does not personally fulfill his obligation or insists</w:t>
      </w:r>
      <w:r>
        <w:rPr>
          <w:spacing w:val="-12"/>
          <w:w w:val="105"/>
        </w:rPr>
        <w:t xml:space="preserve"> </w:t>
      </w:r>
      <w:r>
        <w:rPr>
          <w:w w:val="105"/>
        </w:rPr>
        <w:t>in</w:t>
      </w:r>
      <w:r>
        <w:rPr>
          <w:spacing w:val="-12"/>
          <w:w w:val="105"/>
        </w:rPr>
        <w:t xml:space="preserve"> </w:t>
      </w:r>
      <w:r>
        <w:rPr>
          <w:w w:val="105"/>
        </w:rPr>
        <w:t>refusing</w:t>
      </w:r>
      <w:r>
        <w:rPr>
          <w:spacing w:val="-12"/>
          <w:w w:val="105"/>
        </w:rPr>
        <w:t xml:space="preserve"> </w:t>
      </w:r>
      <w:r>
        <w:rPr>
          <w:w w:val="105"/>
        </w:rPr>
        <w:t>to</w:t>
      </w:r>
      <w:r>
        <w:rPr>
          <w:spacing w:val="-12"/>
          <w:w w:val="105"/>
        </w:rPr>
        <w:t xml:space="preserve"> </w:t>
      </w:r>
      <w:r>
        <w:rPr>
          <w:w w:val="105"/>
        </w:rPr>
        <w:t>perform,</w:t>
      </w:r>
      <w:r>
        <w:rPr>
          <w:spacing w:val="-12"/>
          <w:w w:val="105"/>
        </w:rPr>
        <w:t xml:space="preserve"> </w:t>
      </w:r>
      <w:r>
        <w:rPr>
          <w:w w:val="105"/>
        </w:rPr>
        <w:t>court</w:t>
      </w:r>
      <w:r>
        <w:rPr>
          <w:spacing w:val="-12"/>
          <w:w w:val="105"/>
        </w:rPr>
        <w:t xml:space="preserve"> </w:t>
      </w:r>
      <w:r>
        <w:rPr>
          <w:w w:val="105"/>
        </w:rPr>
        <w:t>shall</w:t>
      </w:r>
      <w:r>
        <w:rPr>
          <w:spacing w:val="-12"/>
          <w:w w:val="105"/>
        </w:rPr>
        <w:t xml:space="preserve"> </w:t>
      </w:r>
      <w:r>
        <w:rPr>
          <w:w w:val="105"/>
        </w:rPr>
        <w:t>determine</w:t>
      </w:r>
      <w:r>
        <w:rPr>
          <w:spacing w:val="-12"/>
          <w:w w:val="105"/>
        </w:rPr>
        <w:t xml:space="preserve"> </w:t>
      </w:r>
      <w:r>
        <w:rPr>
          <w:w w:val="105"/>
        </w:rPr>
        <w:t>the</w:t>
      </w:r>
      <w:r>
        <w:rPr>
          <w:spacing w:val="-12"/>
          <w:w w:val="105"/>
        </w:rPr>
        <w:t xml:space="preserve"> </w:t>
      </w:r>
      <w:r>
        <w:rPr>
          <w:w w:val="105"/>
        </w:rPr>
        <w:t>amount</w:t>
      </w:r>
      <w:r>
        <w:rPr>
          <w:spacing w:val="-12"/>
          <w:w w:val="105"/>
        </w:rPr>
        <w:t xml:space="preserve"> </w:t>
      </w:r>
      <w:r>
        <w:rPr>
          <w:w w:val="105"/>
        </w:rPr>
        <w:t>of</w:t>
      </w:r>
      <w:r>
        <w:rPr>
          <w:spacing w:val="-12"/>
          <w:w w:val="105"/>
        </w:rPr>
        <w:t xml:space="preserve"> </w:t>
      </w:r>
      <w:r>
        <w:rPr>
          <w:w w:val="105"/>
        </w:rPr>
        <w:t>compensation</w:t>
      </w:r>
      <w:r>
        <w:rPr>
          <w:spacing w:val="-12"/>
          <w:w w:val="105"/>
        </w:rPr>
        <w:t xml:space="preserve"> </w:t>
      </w:r>
      <w:r>
        <w:rPr>
          <w:w w:val="105"/>
        </w:rPr>
        <w:t>by</w:t>
      </w:r>
      <w:r>
        <w:rPr>
          <w:spacing w:val="-12"/>
          <w:w w:val="105"/>
        </w:rPr>
        <w:t xml:space="preserve"> </w:t>
      </w:r>
      <w:r>
        <w:rPr>
          <w:w w:val="105"/>
        </w:rPr>
        <w:t>taking</w:t>
      </w:r>
      <w:r>
        <w:rPr>
          <w:spacing w:val="-12"/>
          <w:w w:val="105"/>
        </w:rPr>
        <w:t xml:space="preserve"> </w:t>
      </w:r>
      <w:r>
        <w:rPr>
          <w:w w:val="105"/>
        </w:rPr>
        <w:t>the</w:t>
      </w:r>
      <w:r>
        <w:rPr>
          <w:spacing w:val="-12"/>
          <w:w w:val="105"/>
        </w:rPr>
        <w:t xml:space="preserve"> </w:t>
      </w:r>
      <w:r>
        <w:rPr>
          <w:w w:val="105"/>
        </w:rPr>
        <w:t>inflicted damage to the other party and intenti</w:t>
      </w:r>
      <w:r>
        <w:rPr>
          <w:w w:val="105"/>
        </w:rPr>
        <w:t>on of undertaker into account.</w:t>
      </w:r>
    </w:p>
    <w:p w:rsidR="00C17534" w:rsidRDefault="00C17534">
      <w:pPr>
        <w:pStyle w:val="BodyText"/>
        <w:spacing w:before="129"/>
      </w:pPr>
    </w:p>
    <w:p w:rsidR="00C17534" w:rsidRDefault="003F5CB7">
      <w:pPr>
        <w:pStyle w:val="Heading1"/>
        <w:ind w:left="618" w:right="618"/>
      </w:pPr>
      <w:r>
        <w:t>Chapter</w:t>
      </w:r>
      <w:r>
        <w:rPr>
          <w:spacing w:val="20"/>
        </w:rPr>
        <w:t xml:space="preserve"> </w:t>
      </w:r>
      <w:r>
        <w:t>4</w:t>
      </w:r>
      <w:r>
        <w:rPr>
          <w:spacing w:val="20"/>
        </w:rPr>
        <w:t xml:space="preserve"> </w:t>
      </w:r>
      <w:r>
        <w:t>—</w:t>
      </w:r>
      <w:r>
        <w:rPr>
          <w:spacing w:val="20"/>
        </w:rPr>
        <w:t xml:space="preserve"> </w:t>
      </w:r>
      <w:r>
        <w:t>Performance</w:t>
      </w:r>
      <w:r>
        <w:rPr>
          <w:spacing w:val="20"/>
        </w:rPr>
        <w:t xml:space="preserve"> </w:t>
      </w:r>
      <w:r>
        <w:t>through</w:t>
      </w:r>
      <w:r>
        <w:rPr>
          <w:spacing w:val="20"/>
        </w:rPr>
        <w:t xml:space="preserve"> </w:t>
      </w:r>
      <w:r>
        <w:rPr>
          <w:spacing w:val="-2"/>
        </w:rPr>
        <w:t>Compensation</w:t>
      </w:r>
    </w:p>
    <w:p w:rsidR="00C17534" w:rsidRDefault="003F5CB7">
      <w:pPr>
        <w:pStyle w:val="Heading4"/>
        <w:spacing w:before="398"/>
      </w:pPr>
      <w:r>
        <w:t>Article</w:t>
      </w:r>
      <w:r>
        <w:rPr>
          <w:spacing w:val="17"/>
        </w:rPr>
        <w:t xml:space="preserve"> </w:t>
      </w:r>
      <w:r>
        <w:rPr>
          <w:spacing w:val="-4"/>
        </w:rPr>
        <w:t>826:</w:t>
      </w:r>
    </w:p>
    <w:p w:rsidR="00C17534" w:rsidRDefault="003F5CB7">
      <w:pPr>
        <w:pStyle w:val="BodyText"/>
        <w:ind w:left="560"/>
        <w:jc w:val="both"/>
      </w:pPr>
      <w:r>
        <w:rPr>
          <w:w w:val="105"/>
        </w:rPr>
        <w:t>Performance</w:t>
      </w:r>
      <w:r>
        <w:rPr>
          <w:spacing w:val="-4"/>
          <w:w w:val="105"/>
        </w:rPr>
        <w:t xml:space="preserve"> </w:t>
      </w:r>
      <w:r>
        <w:rPr>
          <w:w w:val="105"/>
        </w:rPr>
        <w:t>through</w:t>
      </w:r>
      <w:r>
        <w:rPr>
          <w:spacing w:val="-4"/>
          <w:w w:val="105"/>
        </w:rPr>
        <w:t xml:space="preserve"> </w:t>
      </w:r>
      <w:r>
        <w:rPr>
          <w:w w:val="105"/>
        </w:rPr>
        <w:t>compensation</w:t>
      </w:r>
      <w:r>
        <w:rPr>
          <w:spacing w:val="-4"/>
          <w:w w:val="105"/>
        </w:rPr>
        <w:t xml:space="preserve"> </w:t>
      </w:r>
      <w:r>
        <w:rPr>
          <w:w w:val="105"/>
        </w:rPr>
        <w:t>shall</w:t>
      </w:r>
      <w:r>
        <w:rPr>
          <w:spacing w:val="-4"/>
          <w:w w:val="105"/>
        </w:rPr>
        <w:t xml:space="preserve"> </w:t>
      </w:r>
      <w:r>
        <w:rPr>
          <w:w w:val="105"/>
        </w:rPr>
        <w:t>take</w:t>
      </w:r>
      <w:r>
        <w:rPr>
          <w:spacing w:val="-4"/>
          <w:w w:val="105"/>
        </w:rPr>
        <w:t xml:space="preserve"> </w:t>
      </w:r>
      <w:r>
        <w:rPr>
          <w:w w:val="105"/>
        </w:rPr>
        <w:t>place</w:t>
      </w:r>
      <w:r>
        <w:rPr>
          <w:spacing w:val="-3"/>
          <w:w w:val="105"/>
        </w:rPr>
        <w:t xml:space="preserve"> </w:t>
      </w:r>
      <w:r>
        <w:rPr>
          <w:w w:val="105"/>
        </w:rPr>
        <w:t>in</w:t>
      </w:r>
      <w:r>
        <w:rPr>
          <w:spacing w:val="-4"/>
          <w:w w:val="105"/>
        </w:rPr>
        <w:t xml:space="preserve"> </w:t>
      </w:r>
      <w:r>
        <w:rPr>
          <w:w w:val="105"/>
        </w:rPr>
        <w:t>accordance</w:t>
      </w:r>
      <w:r>
        <w:rPr>
          <w:spacing w:val="-4"/>
          <w:w w:val="105"/>
        </w:rPr>
        <w:t xml:space="preserve"> </w:t>
      </w:r>
      <w:r>
        <w:rPr>
          <w:w w:val="105"/>
        </w:rPr>
        <w:t>with</w:t>
      </w:r>
      <w:r>
        <w:rPr>
          <w:spacing w:val="-4"/>
          <w:w w:val="105"/>
        </w:rPr>
        <w:t xml:space="preserve"> </w:t>
      </w:r>
      <w:r>
        <w:rPr>
          <w:w w:val="105"/>
        </w:rPr>
        <w:t>provisions</w:t>
      </w:r>
      <w:r>
        <w:rPr>
          <w:spacing w:val="-4"/>
          <w:w w:val="105"/>
        </w:rPr>
        <w:t xml:space="preserve"> </w:t>
      </w:r>
      <w:r>
        <w:rPr>
          <w:w w:val="105"/>
        </w:rPr>
        <w:t>of</w:t>
      </w:r>
      <w:r>
        <w:rPr>
          <w:spacing w:val="-4"/>
          <w:w w:val="105"/>
        </w:rPr>
        <w:t xml:space="preserve"> law.</w:t>
      </w:r>
    </w:p>
    <w:p w:rsidR="00C17534" w:rsidRDefault="00C17534">
      <w:pPr>
        <w:pStyle w:val="BodyText"/>
        <w:jc w:val="both"/>
        <w:sectPr w:rsidR="00C17534">
          <w:pgSz w:w="12240" w:h="15840"/>
          <w:pgMar w:top="640" w:right="360" w:bottom="540" w:left="720" w:header="0" w:footer="226" w:gutter="0"/>
          <w:cols w:space="720"/>
        </w:sectPr>
      </w:pPr>
    </w:p>
    <w:p w:rsidR="00C17534" w:rsidRDefault="003F5CB7">
      <w:pPr>
        <w:pStyle w:val="Heading4"/>
        <w:spacing w:before="65"/>
      </w:pPr>
      <w:bookmarkStart w:id="195" w:name="Chapter_5_-_Guarantee_of_Rights_of_Credi"/>
      <w:bookmarkStart w:id="196" w:name="Section_1_-_General_Provisions"/>
      <w:bookmarkStart w:id="197" w:name="Section_2_-_Means_of_Performance"/>
      <w:bookmarkStart w:id="198" w:name="Topic_1_-_Indirect_Claims"/>
      <w:bookmarkStart w:id="199" w:name="_bookmark72"/>
      <w:bookmarkEnd w:id="195"/>
      <w:bookmarkEnd w:id="196"/>
      <w:bookmarkEnd w:id="197"/>
      <w:bookmarkEnd w:id="198"/>
      <w:bookmarkEnd w:id="199"/>
      <w:r>
        <w:lastRenderedPageBreak/>
        <w:t>Article</w:t>
      </w:r>
      <w:r>
        <w:rPr>
          <w:spacing w:val="17"/>
        </w:rPr>
        <w:t xml:space="preserve"> </w:t>
      </w:r>
      <w:r>
        <w:rPr>
          <w:spacing w:val="-4"/>
        </w:rPr>
        <w:t>827:</w:t>
      </w:r>
    </w:p>
    <w:p w:rsidR="00C17534" w:rsidRDefault="003F5CB7">
      <w:pPr>
        <w:pStyle w:val="BodyText"/>
        <w:spacing w:line="249" w:lineRule="auto"/>
        <w:ind w:left="560" w:right="356"/>
        <w:jc w:val="both"/>
      </w:pPr>
      <w:r>
        <w:rPr>
          <w:w w:val="105"/>
        </w:rPr>
        <w:t>Entitlement to compensation shall not realize befor</w:t>
      </w:r>
      <w:r>
        <w:rPr>
          <w:w w:val="105"/>
        </w:rPr>
        <w:t xml:space="preserve">e notifying undertaker, unless law has provided </w:t>
      </w:r>
      <w:r>
        <w:rPr>
          <w:spacing w:val="-2"/>
          <w:w w:val="105"/>
        </w:rPr>
        <w:t>otherwise.</w:t>
      </w:r>
    </w:p>
    <w:p w:rsidR="00C17534" w:rsidRDefault="00C17534">
      <w:pPr>
        <w:pStyle w:val="BodyText"/>
        <w:spacing w:before="46"/>
      </w:pPr>
    </w:p>
    <w:p w:rsidR="00C17534" w:rsidRDefault="003F5CB7">
      <w:pPr>
        <w:pStyle w:val="Heading4"/>
      </w:pPr>
      <w:r>
        <w:t>Article</w:t>
      </w:r>
      <w:r>
        <w:rPr>
          <w:spacing w:val="17"/>
        </w:rPr>
        <w:t xml:space="preserve"> </w:t>
      </w:r>
      <w:r>
        <w:rPr>
          <w:spacing w:val="-4"/>
        </w:rPr>
        <w:t>828:</w:t>
      </w:r>
    </w:p>
    <w:p w:rsidR="00C17534" w:rsidRDefault="003F5CB7">
      <w:pPr>
        <w:pStyle w:val="BodyText"/>
        <w:spacing w:line="249" w:lineRule="auto"/>
        <w:ind w:left="560" w:right="357"/>
        <w:jc w:val="both"/>
      </w:pPr>
      <w:r>
        <w:rPr>
          <w:w w:val="105"/>
        </w:rPr>
        <w:t>Notifying</w:t>
      </w:r>
      <w:r>
        <w:rPr>
          <w:spacing w:val="-7"/>
          <w:w w:val="105"/>
        </w:rPr>
        <w:t xml:space="preserve"> </w:t>
      </w:r>
      <w:r>
        <w:rPr>
          <w:w w:val="105"/>
        </w:rPr>
        <w:t>undertaker</w:t>
      </w:r>
      <w:r>
        <w:rPr>
          <w:spacing w:val="-7"/>
          <w:w w:val="105"/>
        </w:rPr>
        <w:t xml:space="preserve"> </w:t>
      </w:r>
      <w:r>
        <w:rPr>
          <w:w w:val="105"/>
        </w:rPr>
        <w:t>shall</w:t>
      </w:r>
      <w:r>
        <w:rPr>
          <w:spacing w:val="-7"/>
          <w:w w:val="105"/>
        </w:rPr>
        <w:t xml:space="preserve"> </w:t>
      </w:r>
      <w:r>
        <w:rPr>
          <w:w w:val="105"/>
        </w:rPr>
        <w:t>happen</w:t>
      </w:r>
      <w:r>
        <w:rPr>
          <w:spacing w:val="-7"/>
          <w:w w:val="105"/>
        </w:rPr>
        <w:t xml:space="preserve"> </w:t>
      </w:r>
      <w:r>
        <w:rPr>
          <w:w w:val="105"/>
        </w:rPr>
        <w:t>by</w:t>
      </w:r>
      <w:r>
        <w:rPr>
          <w:spacing w:val="-7"/>
          <w:w w:val="105"/>
        </w:rPr>
        <w:t xml:space="preserve"> </w:t>
      </w:r>
      <w:r>
        <w:rPr>
          <w:w w:val="105"/>
        </w:rPr>
        <w:t>written</w:t>
      </w:r>
      <w:r>
        <w:rPr>
          <w:spacing w:val="-7"/>
          <w:w w:val="105"/>
        </w:rPr>
        <w:t xml:space="preserve"> </w:t>
      </w:r>
      <w:r>
        <w:rPr>
          <w:w w:val="105"/>
        </w:rPr>
        <w:t>notice</w:t>
      </w:r>
      <w:r>
        <w:rPr>
          <w:spacing w:val="-7"/>
          <w:w w:val="105"/>
        </w:rPr>
        <w:t xml:space="preserve"> </w:t>
      </w:r>
      <w:r>
        <w:rPr>
          <w:w w:val="105"/>
        </w:rPr>
        <w:t>or</w:t>
      </w:r>
      <w:r>
        <w:rPr>
          <w:spacing w:val="-7"/>
          <w:w w:val="105"/>
        </w:rPr>
        <w:t xml:space="preserve"> </w:t>
      </w:r>
      <w:r>
        <w:rPr>
          <w:w w:val="105"/>
        </w:rPr>
        <w:t>whatever</w:t>
      </w:r>
      <w:r>
        <w:rPr>
          <w:spacing w:val="-7"/>
          <w:w w:val="105"/>
        </w:rPr>
        <w:t xml:space="preserve"> </w:t>
      </w:r>
      <w:r>
        <w:rPr>
          <w:w w:val="105"/>
        </w:rPr>
        <w:t>that</w:t>
      </w:r>
      <w:r>
        <w:rPr>
          <w:spacing w:val="-7"/>
          <w:w w:val="105"/>
        </w:rPr>
        <w:t xml:space="preserve"> </w:t>
      </w:r>
      <w:r>
        <w:rPr>
          <w:w w:val="105"/>
        </w:rPr>
        <w:t>can</w:t>
      </w:r>
      <w:r>
        <w:rPr>
          <w:spacing w:val="-7"/>
          <w:w w:val="105"/>
        </w:rPr>
        <w:t xml:space="preserve"> </w:t>
      </w:r>
      <w:r>
        <w:rPr>
          <w:w w:val="105"/>
        </w:rPr>
        <w:t>substitute</w:t>
      </w:r>
      <w:r>
        <w:rPr>
          <w:spacing w:val="-7"/>
          <w:w w:val="105"/>
        </w:rPr>
        <w:t xml:space="preserve"> </w:t>
      </w:r>
      <w:r>
        <w:rPr>
          <w:w w:val="105"/>
        </w:rPr>
        <w:t>notice.</w:t>
      </w:r>
      <w:r>
        <w:rPr>
          <w:spacing w:val="-7"/>
          <w:w w:val="105"/>
        </w:rPr>
        <w:t xml:space="preserve"> </w:t>
      </w:r>
      <w:r>
        <w:rPr>
          <w:w w:val="105"/>
        </w:rPr>
        <w:t>Agreement of</w:t>
      </w:r>
      <w:r>
        <w:rPr>
          <w:spacing w:val="-12"/>
          <w:w w:val="105"/>
        </w:rPr>
        <w:t xml:space="preserve"> </w:t>
      </w:r>
      <w:r>
        <w:rPr>
          <w:w w:val="105"/>
        </w:rPr>
        <w:t>parties</w:t>
      </w:r>
      <w:r>
        <w:rPr>
          <w:spacing w:val="-12"/>
          <w:w w:val="105"/>
        </w:rPr>
        <w:t xml:space="preserve"> </w:t>
      </w:r>
      <w:r>
        <w:rPr>
          <w:w w:val="105"/>
        </w:rPr>
        <w:t>to</w:t>
      </w:r>
      <w:r>
        <w:rPr>
          <w:spacing w:val="-12"/>
          <w:w w:val="105"/>
        </w:rPr>
        <w:t xml:space="preserve"> </w:t>
      </w:r>
      <w:r>
        <w:rPr>
          <w:w w:val="105"/>
        </w:rPr>
        <w:t>the</w:t>
      </w:r>
      <w:r>
        <w:rPr>
          <w:spacing w:val="-12"/>
          <w:w w:val="105"/>
        </w:rPr>
        <w:t xml:space="preserve"> </w:t>
      </w:r>
      <w:r>
        <w:rPr>
          <w:w w:val="105"/>
        </w:rPr>
        <w:t>effect</w:t>
      </w:r>
      <w:r>
        <w:rPr>
          <w:spacing w:val="-12"/>
          <w:w w:val="105"/>
        </w:rPr>
        <w:t xml:space="preserve"> </w:t>
      </w:r>
      <w:r>
        <w:rPr>
          <w:w w:val="105"/>
        </w:rPr>
        <w:t>that</w:t>
      </w:r>
      <w:r>
        <w:rPr>
          <w:spacing w:val="-12"/>
          <w:w w:val="105"/>
        </w:rPr>
        <w:t xml:space="preserve"> </w:t>
      </w:r>
      <w:r>
        <w:rPr>
          <w:w w:val="105"/>
        </w:rPr>
        <w:t>mere</w:t>
      </w:r>
      <w:r>
        <w:rPr>
          <w:spacing w:val="-12"/>
          <w:w w:val="105"/>
        </w:rPr>
        <w:t xml:space="preserve"> </w:t>
      </w:r>
      <w:r>
        <w:rPr>
          <w:w w:val="105"/>
        </w:rPr>
        <w:t>arrival</w:t>
      </w:r>
      <w:r>
        <w:rPr>
          <w:spacing w:val="-12"/>
          <w:w w:val="105"/>
        </w:rPr>
        <w:t xml:space="preserve"> </w:t>
      </w:r>
      <w:r>
        <w:rPr>
          <w:w w:val="105"/>
        </w:rPr>
        <w:t>of</w:t>
      </w:r>
      <w:r>
        <w:rPr>
          <w:spacing w:val="-12"/>
          <w:w w:val="105"/>
        </w:rPr>
        <w:t xml:space="preserve"> </w:t>
      </w:r>
      <w:r>
        <w:rPr>
          <w:w w:val="105"/>
        </w:rPr>
        <w:t>date</w:t>
      </w:r>
      <w:r>
        <w:rPr>
          <w:spacing w:val="-12"/>
          <w:w w:val="105"/>
        </w:rPr>
        <w:t xml:space="preserve"> </w:t>
      </w:r>
      <w:r>
        <w:rPr>
          <w:w w:val="105"/>
        </w:rPr>
        <w:t>of</w:t>
      </w:r>
      <w:r>
        <w:rPr>
          <w:spacing w:val="-12"/>
          <w:w w:val="105"/>
        </w:rPr>
        <w:t xml:space="preserve"> </w:t>
      </w:r>
      <w:r>
        <w:rPr>
          <w:w w:val="105"/>
        </w:rPr>
        <w:t>performance</w:t>
      </w:r>
      <w:r>
        <w:rPr>
          <w:spacing w:val="-12"/>
          <w:w w:val="105"/>
        </w:rPr>
        <w:t xml:space="preserve"> </w:t>
      </w:r>
      <w:r>
        <w:rPr>
          <w:w w:val="105"/>
        </w:rPr>
        <w:t>of</w:t>
      </w:r>
      <w:r>
        <w:rPr>
          <w:spacing w:val="-12"/>
          <w:w w:val="105"/>
        </w:rPr>
        <w:t xml:space="preserve"> </w:t>
      </w:r>
      <w:r>
        <w:rPr>
          <w:w w:val="105"/>
        </w:rPr>
        <w:t>obligation</w:t>
      </w:r>
      <w:r>
        <w:rPr>
          <w:spacing w:val="-12"/>
          <w:w w:val="105"/>
        </w:rPr>
        <w:t xml:space="preserve"> </w:t>
      </w:r>
      <w:r>
        <w:rPr>
          <w:w w:val="105"/>
        </w:rPr>
        <w:t>without</w:t>
      </w:r>
      <w:r>
        <w:rPr>
          <w:spacing w:val="-12"/>
          <w:w w:val="105"/>
        </w:rPr>
        <w:t xml:space="preserve"> </w:t>
      </w:r>
      <w:r>
        <w:rPr>
          <w:w w:val="105"/>
        </w:rPr>
        <w:t>any</w:t>
      </w:r>
      <w:r>
        <w:rPr>
          <w:spacing w:val="-12"/>
          <w:w w:val="105"/>
        </w:rPr>
        <w:t xml:space="preserve"> </w:t>
      </w:r>
      <w:r>
        <w:rPr>
          <w:w w:val="105"/>
        </w:rPr>
        <w:t>other</w:t>
      </w:r>
      <w:r>
        <w:rPr>
          <w:spacing w:val="-12"/>
          <w:w w:val="105"/>
        </w:rPr>
        <w:t xml:space="preserve"> </w:t>
      </w:r>
      <w:r>
        <w:rPr>
          <w:w w:val="105"/>
        </w:rPr>
        <w:t>measure shall be considered as notifying may also be considered as substitute of notice.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829:</w:t>
      </w:r>
    </w:p>
    <w:p w:rsidR="00C17534" w:rsidRDefault="003F5CB7">
      <w:pPr>
        <w:pStyle w:val="BodyText"/>
        <w:ind w:left="560"/>
      </w:pPr>
      <w:r>
        <w:rPr>
          <w:w w:val="105"/>
        </w:rPr>
        <w:t>Notifying</w:t>
      </w:r>
      <w:r>
        <w:rPr>
          <w:spacing w:val="-10"/>
          <w:w w:val="105"/>
        </w:rPr>
        <w:t xml:space="preserve"> </w:t>
      </w:r>
      <w:r>
        <w:rPr>
          <w:w w:val="105"/>
        </w:rPr>
        <w:t>undertaker</w:t>
      </w:r>
      <w:r>
        <w:rPr>
          <w:spacing w:val="-9"/>
          <w:w w:val="105"/>
        </w:rPr>
        <w:t xml:space="preserve"> </w:t>
      </w:r>
      <w:r>
        <w:rPr>
          <w:w w:val="105"/>
        </w:rPr>
        <w:t>shall</w:t>
      </w:r>
      <w:r>
        <w:rPr>
          <w:spacing w:val="-9"/>
          <w:w w:val="105"/>
        </w:rPr>
        <w:t xml:space="preserve"> </w:t>
      </w:r>
      <w:r>
        <w:rPr>
          <w:w w:val="105"/>
        </w:rPr>
        <w:t>not</w:t>
      </w:r>
      <w:r>
        <w:rPr>
          <w:spacing w:val="-10"/>
          <w:w w:val="105"/>
        </w:rPr>
        <w:t xml:space="preserve"> </w:t>
      </w:r>
      <w:r>
        <w:rPr>
          <w:w w:val="105"/>
        </w:rPr>
        <w:t>be</w:t>
      </w:r>
      <w:r>
        <w:rPr>
          <w:spacing w:val="-9"/>
          <w:w w:val="105"/>
        </w:rPr>
        <w:t xml:space="preserve"> </w:t>
      </w:r>
      <w:r>
        <w:rPr>
          <w:w w:val="105"/>
        </w:rPr>
        <w:t>necessary</w:t>
      </w:r>
      <w:r>
        <w:rPr>
          <w:spacing w:val="-9"/>
          <w:w w:val="105"/>
        </w:rPr>
        <w:t xml:space="preserve"> </w:t>
      </w:r>
      <w:r>
        <w:rPr>
          <w:w w:val="105"/>
        </w:rPr>
        <w:t>in</w:t>
      </w:r>
      <w:r>
        <w:rPr>
          <w:spacing w:val="-9"/>
          <w:w w:val="105"/>
        </w:rPr>
        <w:t xml:space="preserve"> </w:t>
      </w:r>
      <w:r>
        <w:rPr>
          <w:w w:val="105"/>
        </w:rPr>
        <w:t>following</w:t>
      </w:r>
      <w:r>
        <w:rPr>
          <w:spacing w:val="-10"/>
          <w:w w:val="105"/>
        </w:rPr>
        <w:t xml:space="preserve"> </w:t>
      </w:r>
      <w:r>
        <w:rPr>
          <w:spacing w:val="-2"/>
          <w:w w:val="105"/>
        </w:rPr>
        <w:t>cases:</w:t>
      </w:r>
    </w:p>
    <w:p w:rsidR="00C17534" w:rsidRDefault="003F5CB7">
      <w:pPr>
        <w:pStyle w:val="BodyText"/>
        <w:ind w:left="560"/>
      </w:pPr>
      <w:r>
        <w:rPr>
          <w:w w:val="105"/>
        </w:rPr>
        <w:t>1–</w:t>
      </w:r>
      <w:r>
        <w:rPr>
          <w:spacing w:val="-15"/>
          <w:w w:val="105"/>
        </w:rPr>
        <w:t xml:space="preserve"> </w:t>
      </w:r>
      <w:r>
        <w:rPr>
          <w:w w:val="105"/>
        </w:rPr>
        <w:t>If</w:t>
      </w:r>
      <w:r>
        <w:rPr>
          <w:spacing w:val="-16"/>
          <w:w w:val="105"/>
        </w:rPr>
        <w:t xml:space="preserve"> </w:t>
      </w:r>
      <w:r>
        <w:rPr>
          <w:w w:val="105"/>
        </w:rPr>
        <w:t>specific</w:t>
      </w:r>
      <w:r>
        <w:rPr>
          <w:spacing w:val="-16"/>
          <w:w w:val="105"/>
        </w:rPr>
        <w:t xml:space="preserve"> </w:t>
      </w:r>
      <w:r>
        <w:rPr>
          <w:w w:val="105"/>
        </w:rPr>
        <w:t>performance</w:t>
      </w:r>
      <w:r>
        <w:rPr>
          <w:spacing w:val="-15"/>
          <w:w w:val="105"/>
        </w:rPr>
        <w:t xml:space="preserve"> </w:t>
      </w:r>
      <w:r>
        <w:rPr>
          <w:w w:val="105"/>
        </w:rPr>
        <w:t>of</w:t>
      </w:r>
      <w:r>
        <w:rPr>
          <w:spacing w:val="-16"/>
          <w:w w:val="105"/>
        </w:rPr>
        <w:t xml:space="preserve"> </w:t>
      </w:r>
      <w:r>
        <w:rPr>
          <w:w w:val="105"/>
        </w:rPr>
        <w:t>obligation</w:t>
      </w:r>
      <w:r>
        <w:rPr>
          <w:spacing w:val="-16"/>
          <w:w w:val="105"/>
        </w:rPr>
        <w:t xml:space="preserve"> </w:t>
      </w:r>
      <w:r>
        <w:rPr>
          <w:w w:val="105"/>
        </w:rPr>
        <w:t>has</w:t>
      </w:r>
      <w:r>
        <w:rPr>
          <w:spacing w:val="-15"/>
          <w:w w:val="105"/>
        </w:rPr>
        <w:t xml:space="preserve"> </w:t>
      </w:r>
      <w:r>
        <w:rPr>
          <w:w w:val="105"/>
        </w:rPr>
        <w:t>become</w:t>
      </w:r>
      <w:r>
        <w:rPr>
          <w:spacing w:val="-15"/>
          <w:w w:val="105"/>
        </w:rPr>
        <w:t xml:space="preserve"> </w:t>
      </w:r>
      <w:r>
        <w:rPr>
          <w:w w:val="105"/>
        </w:rPr>
        <w:t>impossible</w:t>
      </w:r>
      <w:r>
        <w:rPr>
          <w:spacing w:val="-16"/>
          <w:w w:val="105"/>
        </w:rPr>
        <w:t xml:space="preserve"> </w:t>
      </w:r>
      <w:r>
        <w:rPr>
          <w:w w:val="105"/>
        </w:rPr>
        <w:t>by</w:t>
      </w:r>
      <w:r>
        <w:rPr>
          <w:spacing w:val="-16"/>
          <w:w w:val="105"/>
        </w:rPr>
        <w:t xml:space="preserve"> </w:t>
      </w:r>
      <w:r>
        <w:rPr>
          <w:w w:val="105"/>
        </w:rPr>
        <w:t>personal</w:t>
      </w:r>
      <w:r>
        <w:rPr>
          <w:spacing w:val="-15"/>
          <w:w w:val="105"/>
        </w:rPr>
        <w:t xml:space="preserve"> </w:t>
      </w:r>
      <w:r>
        <w:rPr>
          <w:w w:val="105"/>
        </w:rPr>
        <w:t>act</w:t>
      </w:r>
      <w:r>
        <w:rPr>
          <w:spacing w:val="-16"/>
          <w:w w:val="105"/>
        </w:rPr>
        <w:t xml:space="preserve"> </w:t>
      </w:r>
      <w:r>
        <w:rPr>
          <w:w w:val="105"/>
        </w:rPr>
        <w:t>of</w:t>
      </w:r>
      <w:r>
        <w:rPr>
          <w:spacing w:val="-16"/>
          <w:w w:val="105"/>
        </w:rPr>
        <w:t xml:space="preserve"> </w:t>
      </w:r>
      <w:r>
        <w:rPr>
          <w:w w:val="105"/>
        </w:rPr>
        <w:t>undertaking</w:t>
      </w:r>
      <w:r>
        <w:rPr>
          <w:spacing w:val="-15"/>
          <w:w w:val="105"/>
        </w:rPr>
        <w:t xml:space="preserve"> </w:t>
      </w:r>
      <w:r>
        <w:rPr>
          <w:spacing w:val="-2"/>
          <w:w w:val="105"/>
        </w:rPr>
        <w:t>person.</w:t>
      </w:r>
    </w:p>
    <w:p w:rsidR="00C17534" w:rsidRDefault="003F5CB7">
      <w:pPr>
        <w:pStyle w:val="BodyText"/>
        <w:ind w:left="560"/>
      </w:pPr>
      <w:r>
        <w:rPr>
          <w:w w:val="105"/>
        </w:rPr>
        <w:t>2–</w:t>
      </w:r>
      <w:r>
        <w:rPr>
          <w:spacing w:val="-13"/>
          <w:w w:val="105"/>
        </w:rPr>
        <w:t xml:space="preserve"> </w:t>
      </w:r>
      <w:r>
        <w:rPr>
          <w:w w:val="105"/>
        </w:rPr>
        <w:t>If</w:t>
      </w:r>
      <w:r>
        <w:rPr>
          <w:spacing w:val="-12"/>
          <w:w w:val="105"/>
        </w:rPr>
        <w:t xml:space="preserve"> </w:t>
      </w:r>
      <w:r>
        <w:rPr>
          <w:w w:val="105"/>
        </w:rPr>
        <w:t>subject</w:t>
      </w:r>
      <w:r>
        <w:rPr>
          <w:spacing w:val="-12"/>
          <w:w w:val="105"/>
        </w:rPr>
        <w:t xml:space="preserve"> </w:t>
      </w:r>
      <w:r>
        <w:rPr>
          <w:w w:val="105"/>
        </w:rPr>
        <w:t>of</w:t>
      </w:r>
      <w:r>
        <w:rPr>
          <w:spacing w:val="-12"/>
          <w:w w:val="105"/>
        </w:rPr>
        <w:t xml:space="preserve"> </w:t>
      </w:r>
      <w:r>
        <w:rPr>
          <w:w w:val="105"/>
        </w:rPr>
        <w:t>undertaking</w:t>
      </w:r>
      <w:r>
        <w:rPr>
          <w:spacing w:val="-12"/>
          <w:w w:val="105"/>
        </w:rPr>
        <w:t xml:space="preserve"> </w:t>
      </w:r>
      <w:r>
        <w:rPr>
          <w:w w:val="105"/>
        </w:rPr>
        <w:t>is</w:t>
      </w:r>
      <w:r>
        <w:rPr>
          <w:spacing w:val="-12"/>
          <w:w w:val="105"/>
        </w:rPr>
        <w:t xml:space="preserve"> </w:t>
      </w:r>
      <w:r>
        <w:rPr>
          <w:w w:val="105"/>
        </w:rPr>
        <w:t>compensation</w:t>
      </w:r>
      <w:r>
        <w:rPr>
          <w:spacing w:val="-12"/>
          <w:w w:val="105"/>
        </w:rPr>
        <w:t xml:space="preserve"> </w:t>
      </w:r>
      <w:r>
        <w:rPr>
          <w:w w:val="105"/>
        </w:rPr>
        <w:t>for</w:t>
      </w:r>
      <w:r>
        <w:rPr>
          <w:spacing w:val="-12"/>
          <w:w w:val="105"/>
        </w:rPr>
        <w:t xml:space="preserve"> </w:t>
      </w:r>
      <w:r>
        <w:rPr>
          <w:w w:val="105"/>
        </w:rPr>
        <w:t>damages</w:t>
      </w:r>
      <w:r>
        <w:rPr>
          <w:spacing w:val="-13"/>
          <w:w w:val="105"/>
        </w:rPr>
        <w:t xml:space="preserve"> </w:t>
      </w:r>
      <w:r>
        <w:rPr>
          <w:w w:val="105"/>
        </w:rPr>
        <w:t>caused</w:t>
      </w:r>
      <w:r>
        <w:rPr>
          <w:spacing w:val="-12"/>
          <w:w w:val="105"/>
        </w:rPr>
        <w:t xml:space="preserve"> </w:t>
      </w:r>
      <w:r>
        <w:rPr>
          <w:w w:val="105"/>
        </w:rPr>
        <w:t>by</w:t>
      </w:r>
      <w:r>
        <w:rPr>
          <w:spacing w:val="-12"/>
          <w:w w:val="105"/>
        </w:rPr>
        <w:t xml:space="preserve"> </w:t>
      </w:r>
      <w:r>
        <w:rPr>
          <w:w w:val="105"/>
        </w:rPr>
        <w:t>illegal</w:t>
      </w:r>
      <w:r>
        <w:rPr>
          <w:spacing w:val="-12"/>
          <w:w w:val="105"/>
        </w:rPr>
        <w:t xml:space="preserve"> </w:t>
      </w:r>
      <w:r>
        <w:rPr>
          <w:spacing w:val="-4"/>
          <w:w w:val="105"/>
        </w:rPr>
        <w:t>act.</w:t>
      </w:r>
    </w:p>
    <w:p w:rsidR="00C17534" w:rsidRDefault="003F5CB7">
      <w:pPr>
        <w:pStyle w:val="BodyText"/>
        <w:spacing w:before="93" w:line="249" w:lineRule="auto"/>
        <w:ind w:left="560" w:right="319"/>
      </w:pPr>
      <w:r>
        <w:rPr>
          <w:w w:val="105"/>
        </w:rPr>
        <w:t>3–</w:t>
      </w:r>
      <w:r>
        <w:rPr>
          <w:spacing w:val="-12"/>
          <w:w w:val="105"/>
        </w:rPr>
        <w:t xml:space="preserve"> </w:t>
      </w:r>
      <w:r>
        <w:rPr>
          <w:w w:val="105"/>
        </w:rPr>
        <w:t>If</w:t>
      </w:r>
      <w:r>
        <w:rPr>
          <w:spacing w:val="-12"/>
          <w:w w:val="105"/>
        </w:rPr>
        <w:t xml:space="preserve"> </w:t>
      </w:r>
      <w:r>
        <w:rPr>
          <w:w w:val="105"/>
        </w:rPr>
        <w:t>subject</w:t>
      </w:r>
      <w:r>
        <w:rPr>
          <w:spacing w:val="-12"/>
          <w:w w:val="105"/>
        </w:rPr>
        <w:t xml:space="preserve"> </w:t>
      </w:r>
      <w:r>
        <w:rPr>
          <w:w w:val="105"/>
        </w:rPr>
        <w:t>of</w:t>
      </w:r>
      <w:r>
        <w:rPr>
          <w:spacing w:val="-12"/>
          <w:w w:val="105"/>
        </w:rPr>
        <w:t xml:space="preserve"> </w:t>
      </w:r>
      <w:r>
        <w:rPr>
          <w:w w:val="105"/>
        </w:rPr>
        <w:t>undertaking</w:t>
      </w:r>
      <w:r>
        <w:rPr>
          <w:spacing w:val="-12"/>
          <w:w w:val="105"/>
        </w:rPr>
        <w:t xml:space="preserve"> </w:t>
      </w:r>
      <w:r>
        <w:rPr>
          <w:w w:val="105"/>
        </w:rPr>
        <w:t>is</w:t>
      </w:r>
      <w:r>
        <w:rPr>
          <w:spacing w:val="-12"/>
          <w:w w:val="105"/>
        </w:rPr>
        <w:t xml:space="preserve"> </w:t>
      </w:r>
      <w:r>
        <w:rPr>
          <w:w w:val="105"/>
        </w:rPr>
        <w:t>returning</w:t>
      </w:r>
      <w:r>
        <w:rPr>
          <w:spacing w:val="-12"/>
          <w:w w:val="105"/>
        </w:rPr>
        <w:t xml:space="preserve"> </w:t>
      </w:r>
      <w:r>
        <w:rPr>
          <w:w w:val="105"/>
        </w:rPr>
        <w:t>something</w:t>
      </w:r>
      <w:r>
        <w:rPr>
          <w:spacing w:val="-12"/>
          <w:w w:val="105"/>
        </w:rPr>
        <w:t xml:space="preserve"> </w:t>
      </w:r>
      <w:r>
        <w:rPr>
          <w:w w:val="105"/>
        </w:rPr>
        <w:t>that</w:t>
      </w:r>
      <w:r>
        <w:rPr>
          <w:spacing w:val="-12"/>
          <w:w w:val="105"/>
        </w:rPr>
        <w:t xml:space="preserve"> </w:t>
      </w:r>
      <w:r>
        <w:rPr>
          <w:w w:val="105"/>
        </w:rPr>
        <w:t>has</w:t>
      </w:r>
      <w:r>
        <w:rPr>
          <w:spacing w:val="-12"/>
          <w:w w:val="105"/>
        </w:rPr>
        <w:t xml:space="preserve"> </w:t>
      </w:r>
      <w:r>
        <w:rPr>
          <w:w w:val="105"/>
        </w:rPr>
        <w:t>been</w:t>
      </w:r>
      <w:r>
        <w:rPr>
          <w:spacing w:val="-12"/>
          <w:w w:val="105"/>
        </w:rPr>
        <w:t xml:space="preserve"> </w:t>
      </w:r>
      <w:r>
        <w:rPr>
          <w:w w:val="105"/>
        </w:rPr>
        <w:t>stolen,</w:t>
      </w:r>
      <w:r>
        <w:rPr>
          <w:spacing w:val="-12"/>
          <w:w w:val="105"/>
        </w:rPr>
        <w:t xml:space="preserve"> </w:t>
      </w:r>
      <w:r>
        <w:rPr>
          <w:w w:val="105"/>
        </w:rPr>
        <w:t>and</w:t>
      </w:r>
      <w:r>
        <w:rPr>
          <w:spacing w:val="-12"/>
          <w:w w:val="105"/>
        </w:rPr>
        <w:t xml:space="preserve"> </w:t>
      </w:r>
      <w:r>
        <w:rPr>
          <w:w w:val="105"/>
        </w:rPr>
        <w:t>undertaker</w:t>
      </w:r>
      <w:r>
        <w:rPr>
          <w:spacing w:val="-12"/>
          <w:w w:val="105"/>
        </w:rPr>
        <w:t xml:space="preserve"> </w:t>
      </w:r>
      <w:r>
        <w:rPr>
          <w:w w:val="105"/>
        </w:rPr>
        <w:t>has</w:t>
      </w:r>
      <w:r>
        <w:rPr>
          <w:spacing w:val="-12"/>
          <w:w w:val="105"/>
        </w:rPr>
        <w:t xml:space="preserve"> </w:t>
      </w:r>
      <w:r>
        <w:rPr>
          <w:w w:val="105"/>
        </w:rPr>
        <w:t>knowledge of it or he has knowingly delivered it unjustly.</w:t>
      </w:r>
    </w:p>
    <w:p w:rsidR="00C17534" w:rsidRDefault="003F5CB7">
      <w:pPr>
        <w:pStyle w:val="BodyText"/>
        <w:spacing w:before="81"/>
        <w:ind w:left="560"/>
      </w:pPr>
      <w:r>
        <w:t>4–</w:t>
      </w:r>
      <w:r>
        <w:rPr>
          <w:spacing w:val="22"/>
        </w:rPr>
        <w:t xml:space="preserve"> </w:t>
      </w:r>
      <w:r>
        <w:t>If</w:t>
      </w:r>
      <w:r>
        <w:rPr>
          <w:spacing w:val="23"/>
        </w:rPr>
        <w:t xml:space="preserve"> </w:t>
      </w:r>
      <w:r>
        <w:t>undertaker</w:t>
      </w:r>
      <w:r>
        <w:rPr>
          <w:spacing w:val="22"/>
        </w:rPr>
        <w:t xml:space="preserve"> </w:t>
      </w:r>
      <w:r>
        <w:t>has</w:t>
      </w:r>
      <w:r>
        <w:rPr>
          <w:spacing w:val="23"/>
        </w:rPr>
        <w:t xml:space="preserve"> </w:t>
      </w:r>
      <w:r>
        <w:t>stated</w:t>
      </w:r>
      <w:r>
        <w:rPr>
          <w:spacing w:val="22"/>
        </w:rPr>
        <w:t xml:space="preserve"> </w:t>
      </w:r>
      <w:r>
        <w:t>his</w:t>
      </w:r>
      <w:r>
        <w:rPr>
          <w:spacing w:val="23"/>
        </w:rPr>
        <w:t xml:space="preserve"> </w:t>
      </w:r>
      <w:r>
        <w:t>refusal</w:t>
      </w:r>
      <w:r>
        <w:rPr>
          <w:spacing w:val="22"/>
        </w:rPr>
        <w:t xml:space="preserve"> </w:t>
      </w:r>
      <w:r>
        <w:t>in</w:t>
      </w:r>
      <w:r>
        <w:rPr>
          <w:spacing w:val="23"/>
        </w:rPr>
        <w:t xml:space="preserve"> </w:t>
      </w:r>
      <w:r>
        <w:rPr>
          <w:spacing w:val="-2"/>
        </w:rPr>
        <w:t>writing.</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830:</w:t>
      </w:r>
    </w:p>
    <w:p w:rsidR="00C17534" w:rsidRDefault="003F5CB7">
      <w:pPr>
        <w:pStyle w:val="ListParagraph"/>
        <w:numPr>
          <w:ilvl w:val="0"/>
          <w:numId w:val="310"/>
        </w:numPr>
        <w:tabs>
          <w:tab w:val="left" w:pos="980"/>
        </w:tabs>
        <w:spacing w:line="249" w:lineRule="auto"/>
        <w:ind w:right="358"/>
        <w:jc w:val="both"/>
        <w:rPr>
          <w:sz w:val="24"/>
        </w:rPr>
      </w:pPr>
      <w:r>
        <w:rPr>
          <w:w w:val="105"/>
          <w:sz w:val="24"/>
        </w:rPr>
        <w:t>Agreement of parties on bearing liability for unforeseen and force majeure events by undertaker shall be permissible.</w:t>
      </w:r>
    </w:p>
    <w:p w:rsidR="00C17534" w:rsidRDefault="003F5CB7">
      <w:pPr>
        <w:pStyle w:val="ListParagraph"/>
        <w:numPr>
          <w:ilvl w:val="0"/>
          <w:numId w:val="310"/>
        </w:numPr>
        <w:tabs>
          <w:tab w:val="left" w:pos="980"/>
        </w:tabs>
        <w:spacing w:before="122" w:line="249" w:lineRule="auto"/>
        <w:ind w:right="358"/>
        <w:jc w:val="both"/>
        <w:rPr>
          <w:sz w:val="24"/>
        </w:rPr>
      </w:pPr>
      <w:r>
        <w:rPr>
          <w:sz w:val="24"/>
        </w:rPr>
        <w:t>Also, it is p</w:t>
      </w:r>
      <w:r>
        <w:rPr>
          <w:sz w:val="24"/>
        </w:rPr>
        <w:t xml:space="preserve">ermissible for parties to agree on acquitting undertaker of any kind of liability due to </w:t>
      </w:r>
      <w:r>
        <w:rPr>
          <w:w w:val="110"/>
          <w:sz w:val="24"/>
        </w:rPr>
        <w:t>failure</w:t>
      </w:r>
      <w:r>
        <w:rPr>
          <w:spacing w:val="-16"/>
          <w:w w:val="110"/>
          <w:sz w:val="24"/>
        </w:rPr>
        <w:t xml:space="preserve"> </w:t>
      </w:r>
      <w:r>
        <w:rPr>
          <w:w w:val="110"/>
          <w:sz w:val="24"/>
        </w:rPr>
        <w:t>to</w:t>
      </w:r>
      <w:r>
        <w:rPr>
          <w:spacing w:val="-15"/>
          <w:w w:val="110"/>
          <w:sz w:val="24"/>
        </w:rPr>
        <w:t xml:space="preserve"> </w:t>
      </w:r>
      <w:r>
        <w:rPr>
          <w:w w:val="110"/>
          <w:sz w:val="24"/>
        </w:rPr>
        <w:t>perform</w:t>
      </w:r>
      <w:r>
        <w:rPr>
          <w:spacing w:val="-15"/>
          <w:w w:val="110"/>
          <w:sz w:val="24"/>
        </w:rPr>
        <w:t xml:space="preserve"> </w:t>
      </w:r>
      <w:r>
        <w:rPr>
          <w:w w:val="110"/>
          <w:sz w:val="24"/>
        </w:rPr>
        <w:t>his</w:t>
      </w:r>
      <w:r>
        <w:rPr>
          <w:spacing w:val="-16"/>
          <w:w w:val="110"/>
          <w:sz w:val="24"/>
        </w:rPr>
        <w:t xml:space="preserve"> </w:t>
      </w:r>
      <w:r>
        <w:rPr>
          <w:w w:val="110"/>
          <w:sz w:val="24"/>
        </w:rPr>
        <w:t>contractual</w:t>
      </w:r>
      <w:r>
        <w:rPr>
          <w:spacing w:val="-15"/>
          <w:w w:val="110"/>
          <w:sz w:val="24"/>
        </w:rPr>
        <w:t xml:space="preserve"> </w:t>
      </w:r>
      <w:r>
        <w:rPr>
          <w:w w:val="110"/>
          <w:sz w:val="24"/>
        </w:rPr>
        <w:t>obligations.</w:t>
      </w:r>
      <w:r>
        <w:rPr>
          <w:spacing w:val="-16"/>
          <w:w w:val="110"/>
          <w:sz w:val="24"/>
        </w:rPr>
        <w:t xml:space="preserve"> </w:t>
      </w:r>
      <w:r>
        <w:rPr>
          <w:w w:val="110"/>
          <w:sz w:val="24"/>
        </w:rPr>
        <w:t>Liability</w:t>
      </w:r>
      <w:r>
        <w:rPr>
          <w:spacing w:val="-16"/>
          <w:w w:val="110"/>
          <w:sz w:val="24"/>
        </w:rPr>
        <w:t xml:space="preserve"> </w:t>
      </w:r>
      <w:r>
        <w:rPr>
          <w:w w:val="110"/>
          <w:sz w:val="24"/>
        </w:rPr>
        <w:t>due</w:t>
      </w:r>
      <w:r>
        <w:rPr>
          <w:spacing w:val="-15"/>
          <w:w w:val="110"/>
          <w:sz w:val="24"/>
        </w:rPr>
        <w:t xml:space="preserve"> </w:t>
      </w:r>
      <w:r>
        <w:rPr>
          <w:w w:val="110"/>
          <w:sz w:val="24"/>
        </w:rPr>
        <w:t>to</w:t>
      </w:r>
      <w:r>
        <w:rPr>
          <w:spacing w:val="-15"/>
          <w:w w:val="110"/>
          <w:sz w:val="24"/>
        </w:rPr>
        <w:t xml:space="preserve"> </w:t>
      </w:r>
      <w:r>
        <w:rPr>
          <w:w w:val="110"/>
          <w:sz w:val="24"/>
        </w:rPr>
        <w:t>fraud</w:t>
      </w:r>
      <w:r>
        <w:rPr>
          <w:spacing w:val="-16"/>
          <w:w w:val="110"/>
          <w:sz w:val="24"/>
        </w:rPr>
        <w:t xml:space="preserve"> </w:t>
      </w:r>
      <w:r>
        <w:rPr>
          <w:w w:val="110"/>
          <w:sz w:val="24"/>
        </w:rPr>
        <w:t>and</w:t>
      </w:r>
      <w:r>
        <w:rPr>
          <w:spacing w:val="-16"/>
          <w:w w:val="110"/>
          <w:sz w:val="24"/>
        </w:rPr>
        <w:t xml:space="preserve"> </w:t>
      </w:r>
      <w:r>
        <w:rPr>
          <w:w w:val="110"/>
          <w:sz w:val="24"/>
        </w:rPr>
        <w:t>big</w:t>
      </w:r>
      <w:r>
        <w:rPr>
          <w:spacing w:val="-16"/>
          <w:w w:val="110"/>
          <w:sz w:val="24"/>
        </w:rPr>
        <w:t xml:space="preserve"> </w:t>
      </w:r>
      <w:r>
        <w:rPr>
          <w:w w:val="110"/>
          <w:sz w:val="24"/>
        </w:rPr>
        <w:t>fault</w:t>
      </w:r>
      <w:r>
        <w:rPr>
          <w:spacing w:val="-16"/>
          <w:w w:val="110"/>
          <w:sz w:val="24"/>
        </w:rPr>
        <w:t xml:space="preserve"> </w:t>
      </w:r>
      <w:r>
        <w:rPr>
          <w:w w:val="110"/>
          <w:sz w:val="24"/>
        </w:rPr>
        <w:t>of</w:t>
      </w:r>
      <w:r>
        <w:rPr>
          <w:spacing w:val="-15"/>
          <w:w w:val="110"/>
          <w:sz w:val="24"/>
        </w:rPr>
        <w:t xml:space="preserve"> </w:t>
      </w:r>
      <w:r>
        <w:rPr>
          <w:w w:val="110"/>
          <w:sz w:val="24"/>
        </w:rPr>
        <w:t>undertaker person</w:t>
      </w:r>
      <w:r>
        <w:rPr>
          <w:spacing w:val="-13"/>
          <w:w w:val="110"/>
          <w:sz w:val="24"/>
        </w:rPr>
        <w:t xml:space="preserve"> </w:t>
      </w:r>
      <w:r>
        <w:rPr>
          <w:w w:val="110"/>
          <w:sz w:val="24"/>
        </w:rPr>
        <w:t>by</w:t>
      </w:r>
      <w:r>
        <w:rPr>
          <w:spacing w:val="-13"/>
          <w:w w:val="110"/>
          <w:sz w:val="24"/>
        </w:rPr>
        <w:t xml:space="preserve"> </w:t>
      </w:r>
      <w:r>
        <w:rPr>
          <w:w w:val="110"/>
          <w:sz w:val="24"/>
        </w:rPr>
        <w:t>agreement</w:t>
      </w:r>
      <w:r>
        <w:rPr>
          <w:spacing w:val="-13"/>
          <w:w w:val="110"/>
          <w:sz w:val="24"/>
        </w:rPr>
        <w:t xml:space="preserve"> </w:t>
      </w:r>
      <w:r>
        <w:rPr>
          <w:w w:val="110"/>
          <w:sz w:val="24"/>
        </w:rPr>
        <w:t>of</w:t>
      </w:r>
      <w:r>
        <w:rPr>
          <w:spacing w:val="-13"/>
          <w:w w:val="110"/>
          <w:sz w:val="24"/>
        </w:rPr>
        <w:t xml:space="preserve"> </w:t>
      </w:r>
      <w:r>
        <w:rPr>
          <w:w w:val="110"/>
          <w:sz w:val="24"/>
        </w:rPr>
        <w:t>parties</w:t>
      </w:r>
      <w:r>
        <w:rPr>
          <w:spacing w:val="-13"/>
          <w:w w:val="110"/>
          <w:sz w:val="24"/>
        </w:rPr>
        <w:t xml:space="preserve"> </w:t>
      </w:r>
      <w:r>
        <w:rPr>
          <w:w w:val="110"/>
          <w:sz w:val="24"/>
        </w:rPr>
        <w:t>may</w:t>
      </w:r>
      <w:r>
        <w:rPr>
          <w:spacing w:val="-13"/>
          <w:w w:val="110"/>
          <w:sz w:val="24"/>
        </w:rPr>
        <w:t xml:space="preserve"> </w:t>
      </w:r>
      <w:r>
        <w:rPr>
          <w:w w:val="110"/>
          <w:sz w:val="24"/>
        </w:rPr>
        <w:t>not</w:t>
      </w:r>
      <w:r>
        <w:rPr>
          <w:spacing w:val="-13"/>
          <w:w w:val="110"/>
          <w:sz w:val="24"/>
        </w:rPr>
        <w:t xml:space="preserve"> </w:t>
      </w:r>
      <w:r>
        <w:rPr>
          <w:w w:val="110"/>
          <w:sz w:val="24"/>
        </w:rPr>
        <w:t>be</w:t>
      </w:r>
      <w:r>
        <w:rPr>
          <w:spacing w:val="-13"/>
          <w:w w:val="110"/>
          <w:sz w:val="24"/>
        </w:rPr>
        <w:t xml:space="preserve"> </w:t>
      </w:r>
      <w:r>
        <w:rPr>
          <w:w w:val="110"/>
          <w:sz w:val="24"/>
        </w:rPr>
        <w:t>acquitted.</w:t>
      </w:r>
      <w:r>
        <w:rPr>
          <w:spacing w:val="-13"/>
          <w:w w:val="110"/>
          <w:sz w:val="24"/>
        </w:rPr>
        <w:t xml:space="preserve"> </w:t>
      </w:r>
      <w:r>
        <w:rPr>
          <w:w w:val="110"/>
          <w:sz w:val="24"/>
        </w:rPr>
        <w:t>Undertaker</w:t>
      </w:r>
      <w:r>
        <w:rPr>
          <w:spacing w:val="-13"/>
          <w:w w:val="110"/>
          <w:sz w:val="24"/>
        </w:rPr>
        <w:t xml:space="preserve"> </w:t>
      </w:r>
      <w:r>
        <w:rPr>
          <w:w w:val="110"/>
          <w:sz w:val="24"/>
        </w:rPr>
        <w:t>may</w:t>
      </w:r>
      <w:r>
        <w:rPr>
          <w:spacing w:val="-13"/>
          <w:w w:val="110"/>
          <w:sz w:val="24"/>
        </w:rPr>
        <w:t xml:space="preserve"> </w:t>
      </w:r>
      <w:r>
        <w:rPr>
          <w:w w:val="110"/>
          <w:sz w:val="24"/>
        </w:rPr>
        <w:t>stipulate</w:t>
      </w:r>
      <w:r>
        <w:rPr>
          <w:spacing w:val="-13"/>
          <w:w w:val="110"/>
          <w:sz w:val="24"/>
        </w:rPr>
        <w:t xml:space="preserve"> </w:t>
      </w:r>
      <w:r>
        <w:rPr>
          <w:w w:val="110"/>
          <w:sz w:val="24"/>
        </w:rPr>
        <w:t>acquittal</w:t>
      </w:r>
      <w:r>
        <w:rPr>
          <w:spacing w:val="-13"/>
          <w:w w:val="110"/>
          <w:sz w:val="24"/>
        </w:rPr>
        <w:t xml:space="preserve"> </w:t>
      </w:r>
      <w:r>
        <w:rPr>
          <w:w w:val="110"/>
          <w:sz w:val="24"/>
        </w:rPr>
        <w:t>of</w:t>
      </w:r>
      <w:r>
        <w:rPr>
          <w:spacing w:val="-13"/>
          <w:w w:val="110"/>
          <w:sz w:val="24"/>
        </w:rPr>
        <w:t xml:space="preserve"> </w:t>
      </w:r>
      <w:r>
        <w:rPr>
          <w:w w:val="110"/>
          <w:sz w:val="24"/>
        </w:rPr>
        <w:t xml:space="preserve">his </w:t>
      </w:r>
      <w:r>
        <w:rPr>
          <w:sz w:val="24"/>
        </w:rPr>
        <w:t>liability</w:t>
      </w:r>
      <w:r>
        <w:rPr>
          <w:spacing w:val="38"/>
          <w:sz w:val="24"/>
        </w:rPr>
        <w:t xml:space="preserve"> </w:t>
      </w:r>
      <w:r>
        <w:rPr>
          <w:sz w:val="24"/>
        </w:rPr>
        <w:t>in</w:t>
      </w:r>
      <w:r>
        <w:rPr>
          <w:spacing w:val="38"/>
          <w:sz w:val="24"/>
        </w:rPr>
        <w:t xml:space="preserve"> </w:t>
      </w:r>
      <w:r>
        <w:rPr>
          <w:sz w:val="24"/>
        </w:rPr>
        <w:t>case</w:t>
      </w:r>
      <w:r>
        <w:rPr>
          <w:spacing w:val="38"/>
          <w:sz w:val="24"/>
        </w:rPr>
        <w:t xml:space="preserve"> </w:t>
      </w:r>
      <w:r>
        <w:rPr>
          <w:sz w:val="24"/>
        </w:rPr>
        <w:t>of</w:t>
      </w:r>
      <w:r>
        <w:rPr>
          <w:spacing w:val="38"/>
          <w:sz w:val="24"/>
        </w:rPr>
        <w:t xml:space="preserve"> </w:t>
      </w:r>
      <w:r>
        <w:rPr>
          <w:sz w:val="24"/>
        </w:rPr>
        <w:t>fraud</w:t>
      </w:r>
      <w:r>
        <w:rPr>
          <w:spacing w:val="38"/>
          <w:sz w:val="24"/>
        </w:rPr>
        <w:t xml:space="preserve"> </w:t>
      </w:r>
      <w:r>
        <w:rPr>
          <w:sz w:val="24"/>
        </w:rPr>
        <w:t>and</w:t>
      </w:r>
      <w:r>
        <w:rPr>
          <w:spacing w:val="38"/>
          <w:sz w:val="24"/>
        </w:rPr>
        <w:t xml:space="preserve"> </w:t>
      </w:r>
      <w:r>
        <w:rPr>
          <w:sz w:val="24"/>
        </w:rPr>
        <w:t>big</w:t>
      </w:r>
      <w:r>
        <w:rPr>
          <w:spacing w:val="38"/>
          <w:sz w:val="24"/>
        </w:rPr>
        <w:t xml:space="preserve"> </w:t>
      </w:r>
      <w:r>
        <w:rPr>
          <w:sz w:val="24"/>
        </w:rPr>
        <w:t>fault</w:t>
      </w:r>
      <w:r>
        <w:rPr>
          <w:spacing w:val="38"/>
          <w:sz w:val="24"/>
        </w:rPr>
        <w:t xml:space="preserve"> </w:t>
      </w:r>
      <w:r>
        <w:rPr>
          <w:sz w:val="24"/>
        </w:rPr>
        <w:t>of</w:t>
      </w:r>
      <w:r>
        <w:rPr>
          <w:spacing w:val="38"/>
          <w:sz w:val="24"/>
        </w:rPr>
        <w:t xml:space="preserve"> </w:t>
      </w:r>
      <w:r>
        <w:rPr>
          <w:sz w:val="24"/>
        </w:rPr>
        <w:t>persons</w:t>
      </w:r>
      <w:r>
        <w:rPr>
          <w:spacing w:val="38"/>
          <w:sz w:val="24"/>
        </w:rPr>
        <w:t xml:space="preserve"> </w:t>
      </w:r>
      <w:r>
        <w:rPr>
          <w:sz w:val="24"/>
        </w:rPr>
        <w:t>recruited</w:t>
      </w:r>
      <w:r>
        <w:rPr>
          <w:spacing w:val="38"/>
          <w:sz w:val="24"/>
        </w:rPr>
        <w:t xml:space="preserve"> </w:t>
      </w:r>
      <w:r>
        <w:rPr>
          <w:sz w:val="24"/>
        </w:rPr>
        <w:t>for</w:t>
      </w:r>
      <w:r>
        <w:rPr>
          <w:spacing w:val="38"/>
          <w:sz w:val="24"/>
        </w:rPr>
        <w:t xml:space="preserve"> </w:t>
      </w:r>
      <w:r>
        <w:rPr>
          <w:sz w:val="24"/>
        </w:rPr>
        <w:t>performance</w:t>
      </w:r>
      <w:r>
        <w:rPr>
          <w:spacing w:val="38"/>
          <w:sz w:val="24"/>
        </w:rPr>
        <w:t xml:space="preserve"> </w:t>
      </w:r>
      <w:r>
        <w:rPr>
          <w:sz w:val="24"/>
        </w:rPr>
        <w:t>of</w:t>
      </w:r>
      <w:r>
        <w:rPr>
          <w:spacing w:val="38"/>
          <w:sz w:val="24"/>
        </w:rPr>
        <w:t xml:space="preserve"> </w:t>
      </w:r>
      <w:r>
        <w:rPr>
          <w:sz w:val="24"/>
        </w:rPr>
        <w:t>obligation.</w:t>
      </w:r>
    </w:p>
    <w:p w:rsidR="00C17534" w:rsidRDefault="003F5CB7">
      <w:pPr>
        <w:pStyle w:val="ListParagraph"/>
        <w:numPr>
          <w:ilvl w:val="0"/>
          <w:numId w:val="310"/>
        </w:numPr>
        <w:tabs>
          <w:tab w:val="left" w:pos="979"/>
        </w:tabs>
        <w:spacing w:before="123"/>
        <w:ind w:left="979" w:hanging="379"/>
        <w:jc w:val="both"/>
        <w:rPr>
          <w:sz w:val="24"/>
        </w:rPr>
      </w:pPr>
      <w:r>
        <w:rPr>
          <w:w w:val="105"/>
          <w:sz w:val="24"/>
        </w:rPr>
        <w:t>Any</w:t>
      </w:r>
      <w:r>
        <w:rPr>
          <w:spacing w:val="-8"/>
          <w:w w:val="105"/>
          <w:sz w:val="24"/>
        </w:rPr>
        <w:t xml:space="preserve"> </w:t>
      </w:r>
      <w:r>
        <w:rPr>
          <w:w w:val="105"/>
          <w:sz w:val="24"/>
        </w:rPr>
        <w:t>kind</w:t>
      </w:r>
      <w:r>
        <w:rPr>
          <w:spacing w:val="-8"/>
          <w:w w:val="105"/>
          <w:sz w:val="24"/>
        </w:rPr>
        <w:t xml:space="preserve"> </w:t>
      </w:r>
      <w:r>
        <w:rPr>
          <w:w w:val="105"/>
          <w:sz w:val="24"/>
        </w:rPr>
        <w:t>of</w:t>
      </w:r>
      <w:r>
        <w:rPr>
          <w:spacing w:val="-8"/>
          <w:w w:val="105"/>
          <w:sz w:val="24"/>
        </w:rPr>
        <w:t xml:space="preserve"> </w:t>
      </w:r>
      <w:r>
        <w:rPr>
          <w:w w:val="105"/>
          <w:sz w:val="24"/>
        </w:rPr>
        <w:t>agreement</w:t>
      </w:r>
      <w:r>
        <w:rPr>
          <w:spacing w:val="-8"/>
          <w:w w:val="105"/>
          <w:sz w:val="24"/>
        </w:rPr>
        <w:t xml:space="preserve"> </w:t>
      </w:r>
      <w:r>
        <w:rPr>
          <w:w w:val="105"/>
          <w:sz w:val="24"/>
        </w:rPr>
        <w:t>by</w:t>
      </w:r>
      <w:r>
        <w:rPr>
          <w:spacing w:val="-8"/>
          <w:w w:val="105"/>
          <w:sz w:val="24"/>
        </w:rPr>
        <w:t xml:space="preserve"> </w:t>
      </w:r>
      <w:r>
        <w:rPr>
          <w:w w:val="105"/>
          <w:sz w:val="24"/>
        </w:rPr>
        <w:t>parties</w:t>
      </w:r>
      <w:r>
        <w:rPr>
          <w:spacing w:val="-8"/>
          <w:w w:val="105"/>
          <w:sz w:val="24"/>
        </w:rPr>
        <w:t xml:space="preserve"> </w:t>
      </w:r>
      <w:r>
        <w:rPr>
          <w:w w:val="105"/>
          <w:sz w:val="24"/>
        </w:rPr>
        <w:t>on</w:t>
      </w:r>
      <w:r>
        <w:rPr>
          <w:spacing w:val="-8"/>
          <w:w w:val="105"/>
          <w:sz w:val="24"/>
        </w:rPr>
        <w:t xml:space="preserve"> </w:t>
      </w:r>
      <w:r>
        <w:rPr>
          <w:w w:val="105"/>
          <w:sz w:val="24"/>
        </w:rPr>
        <w:t>acquittal</w:t>
      </w:r>
      <w:r>
        <w:rPr>
          <w:spacing w:val="-8"/>
          <w:w w:val="105"/>
          <w:sz w:val="24"/>
        </w:rPr>
        <w:t xml:space="preserve"> </w:t>
      </w:r>
      <w:r>
        <w:rPr>
          <w:w w:val="105"/>
          <w:sz w:val="24"/>
        </w:rPr>
        <w:t>of</w:t>
      </w:r>
      <w:r>
        <w:rPr>
          <w:spacing w:val="-8"/>
          <w:w w:val="105"/>
          <w:sz w:val="24"/>
        </w:rPr>
        <w:t xml:space="preserve"> </w:t>
      </w:r>
      <w:r>
        <w:rPr>
          <w:w w:val="105"/>
          <w:sz w:val="24"/>
        </w:rPr>
        <w:t>liability</w:t>
      </w:r>
      <w:r>
        <w:rPr>
          <w:spacing w:val="-8"/>
          <w:w w:val="105"/>
          <w:sz w:val="24"/>
        </w:rPr>
        <w:t xml:space="preserve"> </w:t>
      </w:r>
      <w:r>
        <w:rPr>
          <w:w w:val="105"/>
          <w:sz w:val="24"/>
        </w:rPr>
        <w:t>due</w:t>
      </w:r>
      <w:r>
        <w:rPr>
          <w:spacing w:val="-8"/>
          <w:w w:val="105"/>
          <w:sz w:val="24"/>
        </w:rPr>
        <w:t xml:space="preserve"> </w:t>
      </w:r>
      <w:r>
        <w:rPr>
          <w:w w:val="105"/>
          <w:sz w:val="24"/>
        </w:rPr>
        <w:t>to</w:t>
      </w:r>
      <w:r>
        <w:rPr>
          <w:spacing w:val="-8"/>
          <w:w w:val="105"/>
          <w:sz w:val="24"/>
        </w:rPr>
        <w:t xml:space="preserve"> </w:t>
      </w:r>
      <w:r>
        <w:rPr>
          <w:w w:val="105"/>
          <w:sz w:val="24"/>
        </w:rPr>
        <w:t>illegal</w:t>
      </w:r>
      <w:r>
        <w:rPr>
          <w:spacing w:val="-8"/>
          <w:w w:val="105"/>
          <w:sz w:val="24"/>
        </w:rPr>
        <w:t xml:space="preserve"> </w:t>
      </w:r>
      <w:r>
        <w:rPr>
          <w:w w:val="105"/>
          <w:sz w:val="24"/>
        </w:rPr>
        <w:t>action</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spacing w:val="-2"/>
          <w:w w:val="105"/>
          <w:sz w:val="24"/>
        </w:rPr>
        <w:t>void.</w:t>
      </w:r>
    </w:p>
    <w:p w:rsidR="00C17534" w:rsidRDefault="00C17534">
      <w:pPr>
        <w:pStyle w:val="BodyText"/>
        <w:spacing w:before="139"/>
      </w:pPr>
    </w:p>
    <w:p w:rsidR="00C17534" w:rsidRDefault="003F5CB7">
      <w:pPr>
        <w:pStyle w:val="Heading1"/>
        <w:ind w:left="618" w:right="618"/>
      </w:pPr>
      <w:r>
        <w:t>Chapter</w:t>
      </w:r>
      <w:r>
        <w:rPr>
          <w:spacing w:val="13"/>
        </w:rPr>
        <w:t xml:space="preserve"> </w:t>
      </w:r>
      <w:r>
        <w:t>5</w:t>
      </w:r>
      <w:r>
        <w:rPr>
          <w:spacing w:val="14"/>
        </w:rPr>
        <w:t xml:space="preserve"> </w:t>
      </w:r>
      <w:r>
        <w:t>-</w:t>
      </w:r>
      <w:r>
        <w:rPr>
          <w:spacing w:val="13"/>
        </w:rPr>
        <w:t xml:space="preserve"> </w:t>
      </w:r>
      <w:r>
        <w:t>Guarantee</w:t>
      </w:r>
      <w:r>
        <w:rPr>
          <w:spacing w:val="14"/>
        </w:rPr>
        <w:t xml:space="preserve"> </w:t>
      </w:r>
      <w:r>
        <w:t>of</w:t>
      </w:r>
      <w:r>
        <w:rPr>
          <w:spacing w:val="14"/>
        </w:rPr>
        <w:t xml:space="preserve"> </w:t>
      </w:r>
      <w:r>
        <w:t>Rights</w:t>
      </w:r>
      <w:r>
        <w:rPr>
          <w:spacing w:val="13"/>
        </w:rPr>
        <w:t xml:space="preserve"> </w:t>
      </w:r>
      <w:r>
        <w:t>of</w:t>
      </w:r>
      <w:r>
        <w:rPr>
          <w:spacing w:val="14"/>
        </w:rPr>
        <w:t xml:space="preserve"> </w:t>
      </w:r>
      <w:r>
        <w:rPr>
          <w:spacing w:val="-2"/>
        </w:rPr>
        <w:t>Creditors</w:t>
      </w:r>
    </w:p>
    <w:p w:rsidR="00C17534" w:rsidRDefault="003F5CB7">
      <w:pPr>
        <w:pStyle w:val="Heading2"/>
        <w:spacing w:before="459"/>
        <w:ind w:left="201"/>
      </w:pPr>
      <w:r>
        <w:rPr>
          <w:w w:val="105"/>
        </w:rPr>
        <w:t>Section</w:t>
      </w:r>
      <w:r>
        <w:rPr>
          <w:spacing w:val="-18"/>
          <w:w w:val="105"/>
        </w:rPr>
        <w:t xml:space="preserve"> </w:t>
      </w:r>
      <w:r>
        <w:rPr>
          <w:w w:val="105"/>
        </w:rPr>
        <w:t>1</w:t>
      </w:r>
      <w:r>
        <w:rPr>
          <w:spacing w:val="-17"/>
          <w:w w:val="105"/>
        </w:rPr>
        <w:t xml:space="preserve"> </w:t>
      </w:r>
      <w:r>
        <w:rPr>
          <w:w w:val="105"/>
        </w:rPr>
        <w:t>-</w:t>
      </w:r>
      <w:r>
        <w:rPr>
          <w:spacing w:val="-17"/>
          <w:w w:val="105"/>
        </w:rPr>
        <w:t xml:space="preserve"> </w:t>
      </w:r>
      <w:r>
        <w:rPr>
          <w:w w:val="105"/>
        </w:rPr>
        <w:t>General</w:t>
      </w:r>
      <w:r>
        <w:rPr>
          <w:spacing w:val="-18"/>
          <w:w w:val="105"/>
        </w:rPr>
        <w:t xml:space="preserve"> </w:t>
      </w:r>
      <w:r>
        <w:rPr>
          <w:spacing w:val="-2"/>
          <w:w w:val="105"/>
        </w:rPr>
        <w:t>Provisions</w:t>
      </w:r>
    </w:p>
    <w:p w:rsidR="00C17534" w:rsidRDefault="003F5CB7">
      <w:pPr>
        <w:pStyle w:val="Heading4"/>
        <w:spacing w:before="315"/>
        <w:jc w:val="left"/>
      </w:pPr>
      <w:r>
        <w:t>Article</w:t>
      </w:r>
      <w:r>
        <w:rPr>
          <w:spacing w:val="17"/>
        </w:rPr>
        <w:t xml:space="preserve"> </w:t>
      </w:r>
      <w:r>
        <w:rPr>
          <w:spacing w:val="-4"/>
        </w:rPr>
        <w:t>831:</w:t>
      </w:r>
    </w:p>
    <w:p w:rsidR="00C17534" w:rsidRDefault="003F5CB7">
      <w:pPr>
        <w:pStyle w:val="ListParagraph"/>
        <w:numPr>
          <w:ilvl w:val="0"/>
          <w:numId w:val="309"/>
        </w:numPr>
        <w:tabs>
          <w:tab w:val="left" w:pos="979"/>
        </w:tabs>
        <w:ind w:hanging="379"/>
        <w:rPr>
          <w:sz w:val="24"/>
        </w:rPr>
      </w:pPr>
      <w:r>
        <w:rPr>
          <w:sz w:val="24"/>
        </w:rPr>
        <w:t>All</w:t>
      </w:r>
      <w:r>
        <w:rPr>
          <w:spacing w:val="20"/>
          <w:sz w:val="24"/>
        </w:rPr>
        <w:t xml:space="preserve"> </w:t>
      </w:r>
      <w:r>
        <w:rPr>
          <w:sz w:val="24"/>
        </w:rPr>
        <w:t>properties</w:t>
      </w:r>
      <w:r>
        <w:rPr>
          <w:spacing w:val="20"/>
          <w:sz w:val="24"/>
        </w:rPr>
        <w:t xml:space="preserve"> </w:t>
      </w:r>
      <w:r>
        <w:rPr>
          <w:sz w:val="24"/>
        </w:rPr>
        <w:t>of</w:t>
      </w:r>
      <w:r>
        <w:rPr>
          <w:spacing w:val="21"/>
          <w:sz w:val="24"/>
        </w:rPr>
        <w:t xml:space="preserve"> </w:t>
      </w:r>
      <w:r>
        <w:rPr>
          <w:sz w:val="24"/>
        </w:rPr>
        <w:t>debtor</w:t>
      </w:r>
      <w:r>
        <w:rPr>
          <w:spacing w:val="20"/>
          <w:sz w:val="24"/>
        </w:rPr>
        <w:t xml:space="preserve"> </w:t>
      </w:r>
      <w:r>
        <w:rPr>
          <w:sz w:val="24"/>
        </w:rPr>
        <w:t>shall</w:t>
      </w:r>
      <w:r>
        <w:rPr>
          <w:spacing w:val="21"/>
          <w:sz w:val="24"/>
        </w:rPr>
        <w:t xml:space="preserve"> </w:t>
      </w:r>
      <w:r>
        <w:rPr>
          <w:sz w:val="24"/>
        </w:rPr>
        <w:t>be</w:t>
      </w:r>
      <w:r>
        <w:rPr>
          <w:spacing w:val="20"/>
          <w:sz w:val="24"/>
        </w:rPr>
        <w:t xml:space="preserve"> </w:t>
      </w:r>
      <w:r>
        <w:rPr>
          <w:sz w:val="24"/>
        </w:rPr>
        <w:t>used</w:t>
      </w:r>
      <w:r>
        <w:rPr>
          <w:spacing w:val="21"/>
          <w:sz w:val="24"/>
        </w:rPr>
        <w:t xml:space="preserve"> </w:t>
      </w:r>
      <w:r>
        <w:rPr>
          <w:sz w:val="24"/>
        </w:rPr>
        <w:t>as</w:t>
      </w:r>
      <w:r>
        <w:rPr>
          <w:spacing w:val="20"/>
          <w:sz w:val="24"/>
        </w:rPr>
        <w:t xml:space="preserve"> </w:t>
      </w:r>
      <w:r>
        <w:rPr>
          <w:sz w:val="24"/>
        </w:rPr>
        <w:t>guarantee</w:t>
      </w:r>
      <w:r>
        <w:rPr>
          <w:spacing w:val="21"/>
          <w:sz w:val="24"/>
        </w:rPr>
        <w:t xml:space="preserve"> </w:t>
      </w:r>
      <w:r>
        <w:rPr>
          <w:sz w:val="24"/>
        </w:rPr>
        <w:t>for</w:t>
      </w:r>
      <w:r>
        <w:rPr>
          <w:spacing w:val="20"/>
          <w:sz w:val="24"/>
        </w:rPr>
        <w:t xml:space="preserve"> </w:t>
      </w:r>
      <w:r>
        <w:rPr>
          <w:sz w:val="24"/>
        </w:rPr>
        <w:t>payment</w:t>
      </w:r>
      <w:r>
        <w:rPr>
          <w:spacing w:val="21"/>
          <w:sz w:val="24"/>
        </w:rPr>
        <w:t xml:space="preserve"> </w:t>
      </w:r>
      <w:r>
        <w:rPr>
          <w:sz w:val="24"/>
        </w:rPr>
        <w:t>of</w:t>
      </w:r>
      <w:r>
        <w:rPr>
          <w:spacing w:val="20"/>
          <w:sz w:val="24"/>
        </w:rPr>
        <w:t xml:space="preserve"> </w:t>
      </w:r>
      <w:r>
        <w:rPr>
          <w:sz w:val="24"/>
        </w:rPr>
        <w:t>his</w:t>
      </w:r>
      <w:r>
        <w:rPr>
          <w:spacing w:val="21"/>
          <w:sz w:val="24"/>
        </w:rPr>
        <w:t xml:space="preserve"> </w:t>
      </w:r>
      <w:r>
        <w:rPr>
          <w:spacing w:val="-2"/>
          <w:sz w:val="24"/>
        </w:rPr>
        <w:t>debt.</w:t>
      </w:r>
    </w:p>
    <w:p w:rsidR="00C17534" w:rsidRDefault="003F5CB7">
      <w:pPr>
        <w:pStyle w:val="ListParagraph"/>
        <w:numPr>
          <w:ilvl w:val="0"/>
          <w:numId w:val="309"/>
        </w:numPr>
        <w:tabs>
          <w:tab w:val="left" w:pos="980"/>
        </w:tabs>
        <w:spacing w:line="249" w:lineRule="auto"/>
        <w:ind w:left="980" w:right="357"/>
        <w:rPr>
          <w:sz w:val="24"/>
        </w:rPr>
      </w:pPr>
      <w:r>
        <w:rPr>
          <w:w w:val="105"/>
          <w:sz w:val="24"/>
        </w:rPr>
        <w:t>All creditors have equal rights on properties of debtor, unless creditors who have priority rights according to provisions of</w:t>
      </w:r>
      <w:r>
        <w:rPr>
          <w:w w:val="105"/>
          <w:sz w:val="24"/>
        </w:rPr>
        <w:t xml:space="preserve"> this Law.</w:t>
      </w:r>
    </w:p>
    <w:p w:rsidR="00C17534" w:rsidRDefault="00C17534">
      <w:pPr>
        <w:pStyle w:val="BodyText"/>
        <w:spacing w:before="107"/>
      </w:pPr>
    </w:p>
    <w:p w:rsidR="00C17534" w:rsidRDefault="003F5CB7">
      <w:pPr>
        <w:pStyle w:val="Heading2"/>
        <w:spacing w:line="484" w:lineRule="auto"/>
        <w:ind w:left="4035" w:right="2459" w:hanging="759"/>
        <w:jc w:val="left"/>
      </w:pPr>
      <w:r>
        <w:rPr>
          <w:w w:val="105"/>
        </w:rPr>
        <w:t>Section</w:t>
      </w:r>
      <w:r>
        <w:rPr>
          <w:spacing w:val="-15"/>
          <w:w w:val="105"/>
        </w:rPr>
        <w:t xml:space="preserve"> </w:t>
      </w:r>
      <w:r>
        <w:rPr>
          <w:w w:val="105"/>
        </w:rPr>
        <w:t>2</w:t>
      </w:r>
      <w:r>
        <w:rPr>
          <w:spacing w:val="-15"/>
          <w:w w:val="105"/>
        </w:rPr>
        <w:t xml:space="preserve"> </w:t>
      </w:r>
      <w:r>
        <w:rPr>
          <w:w w:val="105"/>
        </w:rPr>
        <w:t>-</w:t>
      </w:r>
      <w:r>
        <w:rPr>
          <w:spacing w:val="-15"/>
          <w:w w:val="105"/>
        </w:rPr>
        <w:t xml:space="preserve"> </w:t>
      </w:r>
      <w:r>
        <w:rPr>
          <w:w w:val="105"/>
        </w:rPr>
        <w:t>Means</w:t>
      </w:r>
      <w:r>
        <w:rPr>
          <w:spacing w:val="-15"/>
          <w:w w:val="105"/>
        </w:rPr>
        <w:t xml:space="preserve"> </w:t>
      </w:r>
      <w:r>
        <w:rPr>
          <w:w w:val="105"/>
        </w:rPr>
        <w:t>of</w:t>
      </w:r>
      <w:r>
        <w:rPr>
          <w:spacing w:val="-15"/>
          <w:w w:val="105"/>
        </w:rPr>
        <w:t xml:space="preserve"> </w:t>
      </w:r>
      <w:r>
        <w:rPr>
          <w:w w:val="105"/>
        </w:rPr>
        <w:t>Performance Topic 1 - Indirect Claims</w:t>
      </w:r>
    </w:p>
    <w:p w:rsidR="00C17534" w:rsidRDefault="003F5CB7">
      <w:pPr>
        <w:pStyle w:val="Heading4"/>
        <w:spacing w:line="216" w:lineRule="exact"/>
        <w:jc w:val="left"/>
      </w:pPr>
      <w:r>
        <w:t>Article</w:t>
      </w:r>
      <w:r>
        <w:rPr>
          <w:spacing w:val="17"/>
        </w:rPr>
        <w:t xml:space="preserve"> </w:t>
      </w:r>
      <w:r>
        <w:rPr>
          <w:spacing w:val="-4"/>
        </w:rPr>
        <w:t>832:</w:t>
      </w:r>
    </w:p>
    <w:p w:rsidR="00C17534" w:rsidRDefault="003F5CB7">
      <w:pPr>
        <w:pStyle w:val="BodyText"/>
        <w:ind w:left="560"/>
      </w:pPr>
      <w:r>
        <w:rPr>
          <w:w w:val="105"/>
        </w:rPr>
        <w:t>Creditor</w:t>
      </w:r>
      <w:r>
        <w:rPr>
          <w:spacing w:val="-9"/>
          <w:w w:val="105"/>
        </w:rPr>
        <w:t xml:space="preserve"> </w:t>
      </w:r>
      <w:r>
        <w:rPr>
          <w:w w:val="105"/>
        </w:rPr>
        <w:t>may</w:t>
      </w:r>
      <w:r>
        <w:rPr>
          <w:spacing w:val="-9"/>
          <w:w w:val="105"/>
        </w:rPr>
        <w:t xml:space="preserve"> </w:t>
      </w:r>
      <w:r>
        <w:rPr>
          <w:w w:val="105"/>
        </w:rPr>
        <w:t>exercise</w:t>
      </w:r>
      <w:r>
        <w:rPr>
          <w:spacing w:val="-8"/>
          <w:w w:val="105"/>
        </w:rPr>
        <w:t xml:space="preserve"> </w:t>
      </w:r>
      <w:r>
        <w:rPr>
          <w:w w:val="105"/>
        </w:rPr>
        <w:t>debtor’s</w:t>
      </w:r>
      <w:r>
        <w:rPr>
          <w:spacing w:val="-9"/>
          <w:w w:val="105"/>
        </w:rPr>
        <w:t xml:space="preserve"> </w:t>
      </w:r>
      <w:r>
        <w:rPr>
          <w:w w:val="105"/>
        </w:rPr>
        <w:t>rights</w:t>
      </w:r>
      <w:r>
        <w:rPr>
          <w:spacing w:val="-9"/>
          <w:w w:val="105"/>
        </w:rPr>
        <w:t xml:space="preserve"> </w:t>
      </w:r>
      <w:r>
        <w:rPr>
          <w:w w:val="105"/>
        </w:rPr>
        <w:t>on</w:t>
      </w:r>
      <w:r>
        <w:rPr>
          <w:spacing w:val="-8"/>
          <w:w w:val="105"/>
        </w:rPr>
        <w:t xml:space="preserve"> </w:t>
      </w:r>
      <w:r>
        <w:rPr>
          <w:w w:val="105"/>
        </w:rPr>
        <w:t>behalf</w:t>
      </w:r>
      <w:r>
        <w:rPr>
          <w:spacing w:val="-10"/>
          <w:w w:val="105"/>
        </w:rPr>
        <w:t xml:space="preserve"> </w:t>
      </w:r>
      <w:r>
        <w:rPr>
          <w:w w:val="105"/>
        </w:rPr>
        <w:t>of</w:t>
      </w:r>
      <w:r>
        <w:rPr>
          <w:spacing w:val="-8"/>
          <w:w w:val="105"/>
        </w:rPr>
        <w:t xml:space="preserve"> </w:t>
      </w:r>
      <w:r>
        <w:rPr>
          <w:w w:val="105"/>
        </w:rPr>
        <w:t>debtor,</w:t>
      </w:r>
      <w:r>
        <w:rPr>
          <w:spacing w:val="-8"/>
          <w:w w:val="105"/>
        </w:rPr>
        <w:t xml:space="preserve"> </w:t>
      </w:r>
      <w:r>
        <w:rPr>
          <w:w w:val="105"/>
        </w:rPr>
        <w:t>even</w:t>
      </w:r>
      <w:r>
        <w:rPr>
          <w:spacing w:val="-9"/>
          <w:w w:val="105"/>
        </w:rPr>
        <w:t xml:space="preserve"> </w:t>
      </w:r>
      <w:r>
        <w:rPr>
          <w:w w:val="105"/>
        </w:rPr>
        <w:t>if</w:t>
      </w:r>
      <w:r>
        <w:rPr>
          <w:spacing w:val="-8"/>
          <w:w w:val="105"/>
        </w:rPr>
        <w:t xml:space="preserve"> </w:t>
      </w:r>
      <w:r>
        <w:rPr>
          <w:w w:val="105"/>
        </w:rPr>
        <w:t>debt</w:t>
      </w:r>
      <w:r>
        <w:rPr>
          <w:spacing w:val="-9"/>
          <w:w w:val="105"/>
        </w:rPr>
        <w:t xml:space="preserve"> </w:t>
      </w:r>
      <w:r>
        <w:rPr>
          <w:w w:val="105"/>
        </w:rPr>
        <w:t>is</w:t>
      </w:r>
      <w:r>
        <w:rPr>
          <w:spacing w:val="-9"/>
          <w:w w:val="105"/>
        </w:rPr>
        <w:t xml:space="preserve"> </w:t>
      </w:r>
      <w:r>
        <w:rPr>
          <w:w w:val="105"/>
        </w:rPr>
        <w:t>not</w:t>
      </w:r>
      <w:r>
        <w:rPr>
          <w:spacing w:val="-8"/>
          <w:w w:val="105"/>
        </w:rPr>
        <w:t xml:space="preserve"> </w:t>
      </w:r>
      <w:r>
        <w:rPr>
          <w:w w:val="105"/>
        </w:rPr>
        <w:t>due</w:t>
      </w:r>
      <w:r>
        <w:rPr>
          <w:spacing w:val="-8"/>
          <w:w w:val="105"/>
        </w:rPr>
        <w:t xml:space="preserve"> </w:t>
      </w:r>
      <w:r>
        <w:rPr>
          <w:w w:val="105"/>
        </w:rPr>
        <w:t>yet,</w:t>
      </w:r>
      <w:r>
        <w:rPr>
          <w:spacing w:val="-8"/>
          <w:w w:val="105"/>
        </w:rPr>
        <w:t xml:space="preserve"> </w:t>
      </w:r>
      <w:r>
        <w:rPr>
          <w:w w:val="105"/>
        </w:rPr>
        <w:t>provided</w:t>
      </w:r>
      <w:r>
        <w:rPr>
          <w:spacing w:val="-9"/>
          <w:w w:val="105"/>
        </w:rPr>
        <w:t xml:space="preserve"> </w:t>
      </w:r>
      <w:r>
        <w:rPr>
          <w:w w:val="105"/>
        </w:rPr>
        <w:t>that</w:t>
      </w:r>
      <w:r>
        <w:rPr>
          <w:spacing w:val="-9"/>
          <w:w w:val="105"/>
        </w:rPr>
        <w:t xml:space="preserve"> </w:t>
      </w:r>
      <w:r>
        <w:rPr>
          <w:spacing w:val="-5"/>
          <w:w w:val="105"/>
        </w:rPr>
        <w:t>the</w:t>
      </w:r>
    </w:p>
    <w:p w:rsidR="00C17534" w:rsidRDefault="003F5CB7">
      <w:pPr>
        <w:pStyle w:val="BodyText"/>
        <w:spacing w:before="12"/>
        <w:ind w:left="560"/>
      </w:pPr>
      <w:r>
        <w:rPr>
          <w:w w:val="105"/>
        </w:rPr>
        <w:t>mentioned</w:t>
      </w:r>
      <w:r>
        <w:rPr>
          <w:spacing w:val="4"/>
          <w:w w:val="105"/>
        </w:rPr>
        <w:t xml:space="preserve"> </w:t>
      </w:r>
      <w:r>
        <w:rPr>
          <w:w w:val="105"/>
        </w:rPr>
        <w:t>right</w:t>
      </w:r>
      <w:r>
        <w:rPr>
          <w:spacing w:val="4"/>
          <w:w w:val="105"/>
        </w:rPr>
        <w:t xml:space="preserve"> </w:t>
      </w:r>
      <w:r>
        <w:rPr>
          <w:w w:val="105"/>
        </w:rPr>
        <w:t>is</w:t>
      </w:r>
      <w:r>
        <w:rPr>
          <w:spacing w:val="5"/>
          <w:w w:val="105"/>
        </w:rPr>
        <w:t xml:space="preserve"> </w:t>
      </w:r>
      <w:r>
        <w:rPr>
          <w:w w:val="105"/>
        </w:rPr>
        <w:t>not</w:t>
      </w:r>
      <w:r>
        <w:rPr>
          <w:spacing w:val="4"/>
          <w:w w:val="105"/>
        </w:rPr>
        <w:t xml:space="preserve"> </w:t>
      </w:r>
      <w:r>
        <w:rPr>
          <w:w w:val="105"/>
        </w:rPr>
        <w:t>of</w:t>
      </w:r>
      <w:r>
        <w:rPr>
          <w:spacing w:val="5"/>
          <w:w w:val="105"/>
        </w:rPr>
        <w:t xml:space="preserve"> </w:t>
      </w:r>
      <w:r>
        <w:rPr>
          <w:w w:val="105"/>
        </w:rPr>
        <w:t>non-financial</w:t>
      </w:r>
      <w:r>
        <w:rPr>
          <w:spacing w:val="4"/>
          <w:w w:val="105"/>
        </w:rPr>
        <w:t xml:space="preserve"> </w:t>
      </w:r>
      <w:r>
        <w:rPr>
          <w:w w:val="105"/>
        </w:rPr>
        <w:t>exclusive</w:t>
      </w:r>
      <w:r>
        <w:rPr>
          <w:spacing w:val="5"/>
          <w:w w:val="105"/>
        </w:rPr>
        <w:t xml:space="preserve"> </w:t>
      </w:r>
      <w:r>
        <w:rPr>
          <w:w w:val="105"/>
        </w:rPr>
        <w:t>rights</w:t>
      </w:r>
      <w:r>
        <w:rPr>
          <w:spacing w:val="4"/>
          <w:w w:val="105"/>
        </w:rPr>
        <w:t xml:space="preserve"> </w:t>
      </w:r>
      <w:r>
        <w:rPr>
          <w:w w:val="105"/>
        </w:rPr>
        <w:t>of</w:t>
      </w:r>
      <w:r>
        <w:rPr>
          <w:spacing w:val="5"/>
          <w:w w:val="105"/>
        </w:rPr>
        <w:t xml:space="preserve"> </w:t>
      </w:r>
      <w:r>
        <w:rPr>
          <w:w w:val="105"/>
        </w:rPr>
        <w:t>person</w:t>
      </w:r>
      <w:r>
        <w:rPr>
          <w:spacing w:val="4"/>
          <w:w w:val="105"/>
        </w:rPr>
        <w:t xml:space="preserve"> </w:t>
      </w:r>
      <w:r>
        <w:rPr>
          <w:w w:val="105"/>
        </w:rPr>
        <w:t>of</w:t>
      </w:r>
      <w:r>
        <w:rPr>
          <w:spacing w:val="5"/>
          <w:w w:val="105"/>
        </w:rPr>
        <w:t xml:space="preserve"> </w:t>
      </w:r>
      <w:r>
        <w:rPr>
          <w:w w:val="105"/>
        </w:rPr>
        <w:t>debtor</w:t>
      </w:r>
      <w:r>
        <w:rPr>
          <w:spacing w:val="4"/>
          <w:w w:val="105"/>
        </w:rPr>
        <w:t xml:space="preserve"> </w:t>
      </w:r>
      <w:r>
        <w:rPr>
          <w:w w:val="105"/>
        </w:rPr>
        <w:t>or</w:t>
      </w:r>
      <w:r>
        <w:rPr>
          <w:spacing w:val="4"/>
          <w:w w:val="105"/>
        </w:rPr>
        <w:t xml:space="preserve"> </w:t>
      </w:r>
      <w:r>
        <w:rPr>
          <w:w w:val="105"/>
        </w:rPr>
        <w:t>it</w:t>
      </w:r>
      <w:r>
        <w:rPr>
          <w:spacing w:val="5"/>
          <w:w w:val="105"/>
        </w:rPr>
        <w:t xml:space="preserve"> </w:t>
      </w:r>
      <w:r>
        <w:rPr>
          <w:w w:val="105"/>
        </w:rPr>
        <w:t>is</w:t>
      </w:r>
      <w:r>
        <w:rPr>
          <w:spacing w:val="4"/>
          <w:w w:val="105"/>
        </w:rPr>
        <w:t xml:space="preserve"> </w:t>
      </w:r>
      <w:r>
        <w:rPr>
          <w:w w:val="105"/>
        </w:rPr>
        <w:t>not</w:t>
      </w:r>
      <w:r>
        <w:rPr>
          <w:spacing w:val="5"/>
          <w:w w:val="105"/>
        </w:rPr>
        <w:t xml:space="preserve"> </w:t>
      </w:r>
      <w:r>
        <w:rPr>
          <w:w w:val="105"/>
        </w:rPr>
        <w:t>possible</w:t>
      </w:r>
      <w:r>
        <w:rPr>
          <w:spacing w:val="4"/>
          <w:w w:val="105"/>
        </w:rPr>
        <w:t xml:space="preserve"> </w:t>
      </w:r>
      <w:r>
        <w:rPr>
          <w:w w:val="105"/>
        </w:rPr>
        <w:t>to</w:t>
      </w:r>
      <w:r>
        <w:rPr>
          <w:spacing w:val="5"/>
          <w:w w:val="105"/>
        </w:rPr>
        <w:t xml:space="preserve"> </w:t>
      </w:r>
      <w:r>
        <w:rPr>
          <w:spacing w:val="-5"/>
          <w:w w:val="105"/>
        </w:rPr>
        <w:t>be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6"/>
        <w:jc w:val="both"/>
      </w:pPr>
      <w:bookmarkStart w:id="200" w:name="Topic_2_—_Claim_of_Invalid_Use"/>
      <w:bookmarkStart w:id="201" w:name="_bookmark73"/>
      <w:bookmarkEnd w:id="200"/>
      <w:bookmarkEnd w:id="201"/>
      <w:r>
        <w:rPr>
          <w:spacing w:val="-2"/>
          <w:w w:val="105"/>
        </w:rPr>
        <w:lastRenderedPageBreak/>
        <w:t>attached.</w:t>
      </w:r>
      <w:r>
        <w:rPr>
          <w:spacing w:val="-8"/>
          <w:w w:val="105"/>
        </w:rPr>
        <w:t xml:space="preserve"> </w:t>
      </w:r>
      <w:r>
        <w:rPr>
          <w:spacing w:val="-2"/>
          <w:w w:val="105"/>
        </w:rPr>
        <w:t>If</w:t>
      </w:r>
      <w:r>
        <w:rPr>
          <w:spacing w:val="-8"/>
          <w:w w:val="105"/>
        </w:rPr>
        <w:t xml:space="preserve"> </w:t>
      </w:r>
      <w:r>
        <w:rPr>
          <w:spacing w:val="-2"/>
          <w:w w:val="105"/>
        </w:rPr>
        <w:t>creditor</w:t>
      </w:r>
      <w:r>
        <w:rPr>
          <w:spacing w:val="-8"/>
          <w:w w:val="105"/>
        </w:rPr>
        <w:t xml:space="preserve"> </w:t>
      </w:r>
      <w:r>
        <w:rPr>
          <w:spacing w:val="-2"/>
          <w:w w:val="105"/>
        </w:rPr>
        <w:t>has</w:t>
      </w:r>
      <w:r>
        <w:rPr>
          <w:spacing w:val="-8"/>
          <w:w w:val="105"/>
        </w:rPr>
        <w:t xml:space="preserve"> </w:t>
      </w:r>
      <w:r>
        <w:rPr>
          <w:spacing w:val="-2"/>
          <w:w w:val="105"/>
        </w:rPr>
        <w:t>exercised</w:t>
      </w:r>
      <w:r>
        <w:rPr>
          <w:spacing w:val="-8"/>
          <w:w w:val="105"/>
        </w:rPr>
        <w:t xml:space="preserve"> </w:t>
      </w:r>
      <w:r>
        <w:rPr>
          <w:spacing w:val="-2"/>
          <w:w w:val="105"/>
        </w:rPr>
        <w:t>this</w:t>
      </w:r>
      <w:r>
        <w:rPr>
          <w:spacing w:val="-8"/>
          <w:w w:val="105"/>
        </w:rPr>
        <w:t xml:space="preserve"> </w:t>
      </w:r>
      <w:r>
        <w:rPr>
          <w:spacing w:val="-2"/>
          <w:w w:val="105"/>
        </w:rPr>
        <w:t>right,</w:t>
      </w:r>
      <w:r>
        <w:rPr>
          <w:spacing w:val="-8"/>
          <w:w w:val="105"/>
        </w:rPr>
        <w:t xml:space="preserve"> </w:t>
      </w:r>
      <w:r>
        <w:rPr>
          <w:spacing w:val="-2"/>
          <w:w w:val="105"/>
        </w:rPr>
        <w:t>he</w:t>
      </w:r>
      <w:r>
        <w:rPr>
          <w:spacing w:val="-8"/>
          <w:w w:val="105"/>
        </w:rPr>
        <w:t xml:space="preserve"> </w:t>
      </w:r>
      <w:r>
        <w:rPr>
          <w:spacing w:val="-2"/>
          <w:w w:val="105"/>
        </w:rPr>
        <w:t>may</w:t>
      </w:r>
      <w:r>
        <w:rPr>
          <w:spacing w:val="-8"/>
          <w:w w:val="105"/>
        </w:rPr>
        <w:t xml:space="preserve"> </w:t>
      </w:r>
      <w:r>
        <w:rPr>
          <w:spacing w:val="-2"/>
          <w:w w:val="105"/>
        </w:rPr>
        <w:t>prove</w:t>
      </w:r>
      <w:r>
        <w:rPr>
          <w:spacing w:val="-8"/>
          <w:w w:val="105"/>
        </w:rPr>
        <w:t xml:space="preserve"> </w:t>
      </w:r>
      <w:r>
        <w:rPr>
          <w:spacing w:val="-2"/>
          <w:w w:val="105"/>
        </w:rPr>
        <w:t>its</w:t>
      </w:r>
      <w:r>
        <w:rPr>
          <w:spacing w:val="-8"/>
          <w:w w:val="105"/>
        </w:rPr>
        <w:t xml:space="preserve"> </w:t>
      </w:r>
      <w:r>
        <w:rPr>
          <w:spacing w:val="-2"/>
          <w:w w:val="105"/>
        </w:rPr>
        <w:t>non-exercise</w:t>
      </w:r>
      <w:r>
        <w:rPr>
          <w:spacing w:val="-8"/>
          <w:w w:val="105"/>
        </w:rPr>
        <w:t xml:space="preserve"> </w:t>
      </w:r>
      <w:r>
        <w:rPr>
          <w:spacing w:val="-2"/>
          <w:w w:val="105"/>
        </w:rPr>
        <w:t>by</w:t>
      </w:r>
      <w:r>
        <w:rPr>
          <w:spacing w:val="-8"/>
          <w:w w:val="105"/>
        </w:rPr>
        <w:t xml:space="preserve"> </w:t>
      </w:r>
      <w:r>
        <w:rPr>
          <w:spacing w:val="-2"/>
          <w:w w:val="105"/>
        </w:rPr>
        <w:t>debtor</w:t>
      </w:r>
      <w:r>
        <w:rPr>
          <w:spacing w:val="-8"/>
          <w:w w:val="105"/>
        </w:rPr>
        <w:t xml:space="preserve"> </w:t>
      </w:r>
      <w:r>
        <w:rPr>
          <w:spacing w:val="-2"/>
          <w:w w:val="105"/>
        </w:rPr>
        <w:t>and</w:t>
      </w:r>
      <w:r>
        <w:rPr>
          <w:spacing w:val="-8"/>
          <w:w w:val="105"/>
        </w:rPr>
        <w:t xml:space="preserve"> </w:t>
      </w:r>
      <w:r>
        <w:rPr>
          <w:spacing w:val="-2"/>
          <w:w w:val="105"/>
        </w:rPr>
        <w:t>also</w:t>
      </w:r>
      <w:r>
        <w:rPr>
          <w:spacing w:val="-8"/>
          <w:w w:val="105"/>
        </w:rPr>
        <w:t xml:space="preserve"> </w:t>
      </w:r>
      <w:r>
        <w:rPr>
          <w:spacing w:val="-2"/>
          <w:w w:val="105"/>
        </w:rPr>
        <w:t>prove</w:t>
      </w:r>
      <w:r>
        <w:rPr>
          <w:spacing w:val="-8"/>
          <w:w w:val="105"/>
        </w:rPr>
        <w:t xml:space="preserve"> </w:t>
      </w:r>
      <w:r>
        <w:rPr>
          <w:spacing w:val="-2"/>
          <w:w w:val="105"/>
        </w:rPr>
        <w:t xml:space="preserve">that </w:t>
      </w:r>
      <w:r>
        <w:rPr>
          <w:w w:val="105"/>
        </w:rPr>
        <w:t>non-exercise of the right by debtor would cause his bankruptcy or increase of his bankruptcy. In this case,</w:t>
      </w:r>
      <w:r>
        <w:rPr>
          <w:spacing w:val="-11"/>
          <w:w w:val="105"/>
        </w:rPr>
        <w:t xml:space="preserve"> </w:t>
      </w:r>
      <w:r>
        <w:rPr>
          <w:w w:val="105"/>
        </w:rPr>
        <w:t>notifying</w:t>
      </w:r>
      <w:r>
        <w:rPr>
          <w:spacing w:val="-10"/>
          <w:w w:val="105"/>
        </w:rPr>
        <w:t xml:space="preserve"> </w:t>
      </w:r>
      <w:r>
        <w:rPr>
          <w:w w:val="105"/>
        </w:rPr>
        <w:t>debtor</w:t>
      </w:r>
      <w:r>
        <w:rPr>
          <w:spacing w:val="-12"/>
          <w:w w:val="105"/>
        </w:rPr>
        <w:t xml:space="preserve"> </w:t>
      </w:r>
      <w:r>
        <w:rPr>
          <w:w w:val="105"/>
        </w:rPr>
        <w:t>is</w:t>
      </w:r>
      <w:r>
        <w:rPr>
          <w:spacing w:val="-11"/>
          <w:w w:val="105"/>
        </w:rPr>
        <w:t xml:space="preserve"> </w:t>
      </w:r>
      <w:r>
        <w:rPr>
          <w:w w:val="105"/>
        </w:rPr>
        <w:t>not</w:t>
      </w:r>
      <w:r>
        <w:rPr>
          <w:spacing w:val="-12"/>
          <w:w w:val="105"/>
        </w:rPr>
        <w:t xml:space="preserve"> </w:t>
      </w:r>
      <w:r>
        <w:rPr>
          <w:w w:val="105"/>
        </w:rPr>
        <w:t>necessary,</w:t>
      </w:r>
      <w:r>
        <w:rPr>
          <w:spacing w:val="-10"/>
          <w:w w:val="105"/>
        </w:rPr>
        <w:t xml:space="preserve"> </w:t>
      </w:r>
      <w:r>
        <w:rPr>
          <w:w w:val="105"/>
        </w:rPr>
        <w:t>unless</w:t>
      </w:r>
      <w:r>
        <w:rPr>
          <w:spacing w:val="-12"/>
          <w:w w:val="105"/>
        </w:rPr>
        <w:t xml:space="preserve"> </w:t>
      </w:r>
      <w:r>
        <w:rPr>
          <w:w w:val="105"/>
        </w:rPr>
        <w:t>his</w:t>
      </w:r>
      <w:r>
        <w:rPr>
          <w:spacing w:val="-11"/>
          <w:w w:val="105"/>
        </w:rPr>
        <w:t xml:space="preserve"> </w:t>
      </w:r>
      <w:r>
        <w:rPr>
          <w:w w:val="105"/>
        </w:rPr>
        <w:t>involvement</w:t>
      </w:r>
      <w:r>
        <w:rPr>
          <w:spacing w:val="-12"/>
          <w:w w:val="105"/>
        </w:rPr>
        <w:t xml:space="preserve"> </w:t>
      </w:r>
      <w:r>
        <w:rPr>
          <w:w w:val="105"/>
        </w:rPr>
        <w:t>as</w:t>
      </w:r>
      <w:r>
        <w:rPr>
          <w:spacing w:val="-11"/>
          <w:w w:val="105"/>
        </w:rPr>
        <w:t xml:space="preserve"> </w:t>
      </w:r>
      <w:r>
        <w:rPr>
          <w:w w:val="105"/>
        </w:rPr>
        <w:t>opponent</w:t>
      </w:r>
      <w:r>
        <w:rPr>
          <w:spacing w:val="-12"/>
          <w:w w:val="105"/>
        </w:rPr>
        <w:t xml:space="preserve"> </w:t>
      </w:r>
      <w:r>
        <w:rPr>
          <w:w w:val="105"/>
        </w:rPr>
        <w:t>in</w:t>
      </w:r>
      <w:r>
        <w:rPr>
          <w:spacing w:val="-12"/>
          <w:w w:val="105"/>
        </w:rPr>
        <w:t xml:space="preserve"> </w:t>
      </w:r>
      <w:r>
        <w:rPr>
          <w:w w:val="105"/>
        </w:rPr>
        <w:t>lawsuit</w:t>
      </w:r>
      <w:r>
        <w:rPr>
          <w:spacing w:val="-11"/>
          <w:w w:val="105"/>
        </w:rPr>
        <w:t xml:space="preserve"> </w:t>
      </w:r>
      <w:r>
        <w:rPr>
          <w:w w:val="105"/>
        </w:rPr>
        <w:t>is</w:t>
      </w:r>
      <w:r>
        <w:rPr>
          <w:spacing w:val="-12"/>
          <w:w w:val="105"/>
        </w:rPr>
        <w:t xml:space="preserve"> </w:t>
      </w:r>
      <w:r>
        <w:rPr>
          <w:spacing w:val="-2"/>
          <w:w w:val="105"/>
        </w:rPr>
        <w:t>indispensable.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833:</w:t>
      </w:r>
    </w:p>
    <w:p w:rsidR="00C17534" w:rsidRDefault="003F5CB7">
      <w:pPr>
        <w:pStyle w:val="BodyText"/>
        <w:ind w:left="560"/>
      </w:pPr>
      <w:r>
        <w:rPr>
          <w:w w:val="105"/>
        </w:rPr>
        <w:t>If</w:t>
      </w:r>
      <w:r>
        <w:rPr>
          <w:spacing w:val="16"/>
          <w:w w:val="105"/>
        </w:rPr>
        <w:t xml:space="preserve"> </w:t>
      </w:r>
      <w:r>
        <w:rPr>
          <w:w w:val="105"/>
        </w:rPr>
        <w:t>creditor</w:t>
      </w:r>
      <w:r>
        <w:rPr>
          <w:spacing w:val="17"/>
          <w:w w:val="105"/>
        </w:rPr>
        <w:t xml:space="preserve"> </w:t>
      </w:r>
      <w:r>
        <w:rPr>
          <w:w w:val="105"/>
        </w:rPr>
        <w:t>exercises</w:t>
      </w:r>
      <w:r>
        <w:rPr>
          <w:spacing w:val="17"/>
          <w:w w:val="105"/>
        </w:rPr>
        <w:t xml:space="preserve"> </w:t>
      </w:r>
      <w:r>
        <w:rPr>
          <w:w w:val="105"/>
        </w:rPr>
        <w:t>debtor’s</w:t>
      </w:r>
      <w:r>
        <w:rPr>
          <w:spacing w:val="17"/>
          <w:w w:val="105"/>
        </w:rPr>
        <w:t xml:space="preserve"> </w:t>
      </w:r>
      <w:r>
        <w:rPr>
          <w:w w:val="105"/>
        </w:rPr>
        <w:t>righ</w:t>
      </w:r>
      <w:r>
        <w:rPr>
          <w:w w:val="105"/>
        </w:rPr>
        <w:t>ts,</w:t>
      </w:r>
      <w:r>
        <w:rPr>
          <w:spacing w:val="17"/>
          <w:w w:val="105"/>
        </w:rPr>
        <w:t xml:space="preserve"> </w:t>
      </w:r>
      <w:r>
        <w:rPr>
          <w:w w:val="105"/>
        </w:rPr>
        <w:t>he</w:t>
      </w:r>
      <w:r>
        <w:rPr>
          <w:spacing w:val="16"/>
          <w:w w:val="105"/>
        </w:rPr>
        <w:t xml:space="preserve"> </w:t>
      </w:r>
      <w:r>
        <w:rPr>
          <w:w w:val="105"/>
        </w:rPr>
        <w:t>shall</w:t>
      </w:r>
      <w:r>
        <w:rPr>
          <w:spacing w:val="17"/>
          <w:w w:val="105"/>
        </w:rPr>
        <w:t xml:space="preserve"> </w:t>
      </w:r>
      <w:r>
        <w:rPr>
          <w:w w:val="105"/>
        </w:rPr>
        <w:t>be</w:t>
      </w:r>
      <w:r>
        <w:rPr>
          <w:spacing w:val="17"/>
          <w:w w:val="105"/>
        </w:rPr>
        <w:t xml:space="preserve"> </w:t>
      </w:r>
      <w:r>
        <w:rPr>
          <w:w w:val="105"/>
        </w:rPr>
        <w:t>recognized</w:t>
      </w:r>
      <w:r>
        <w:rPr>
          <w:spacing w:val="17"/>
          <w:w w:val="105"/>
        </w:rPr>
        <w:t xml:space="preserve"> </w:t>
      </w:r>
      <w:r>
        <w:rPr>
          <w:w w:val="105"/>
        </w:rPr>
        <w:t>as</w:t>
      </w:r>
      <w:r>
        <w:rPr>
          <w:spacing w:val="17"/>
          <w:w w:val="105"/>
        </w:rPr>
        <w:t xml:space="preserve"> </w:t>
      </w:r>
      <w:r>
        <w:rPr>
          <w:w w:val="105"/>
        </w:rPr>
        <w:t>his</w:t>
      </w:r>
      <w:r>
        <w:rPr>
          <w:spacing w:val="17"/>
          <w:w w:val="105"/>
        </w:rPr>
        <w:t xml:space="preserve"> </w:t>
      </w:r>
      <w:r>
        <w:rPr>
          <w:w w:val="105"/>
        </w:rPr>
        <w:t>substitute</w:t>
      </w:r>
      <w:r>
        <w:rPr>
          <w:spacing w:val="16"/>
          <w:w w:val="105"/>
        </w:rPr>
        <w:t xml:space="preserve"> </w:t>
      </w:r>
      <w:r>
        <w:rPr>
          <w:w w:val="105"/>
        </w:rPr>
        <w:t>and</w:t>
      </w:r>
      <w:r>
        <w:rPr>
          <w:spacing w:val="17"/>
          <w:w w:val="105"/>
        </w:rPr>
        <w:t xml:space="preserve"> </w:t>
      </w:r>
      <w:r>
        <w:rPr>
          <w:w w:val="105"/>
        </w:rPr>
        <w:t>profits</w:t>
      </w:r>
      <w:r>
        <w:rPr>
          <w:spacing w:val="17"/>
          <w:w w:val="105"/>
        </w:rPr>
        <w:t xml:space="preserve"> </w:t>
      </w:r>
      <w:r>
        <w:rPr>
          <w:w w:val="105"/>
        </w:rPr>
        <w:t>gained</w:t>
      </w:r>
      <w:r>
        <w:rPr>
          <w:spacing w:val="17"/>
          <w:w w:val="105"/>
        </w:rPr>
        <w:t xml:space="preserve"> </w:t>
      </w:r>
      <w:r>
        <w:rPr>
          <w:w w:val="105"/>
        </w:rPr>
        <w:t>as</w:t>
      </w:r>
      <w:r>
        <w:rPr>
          <w:spacing w:val="17"/>
          <w:w w:val="105"/>
        </w:rPr>
        <w:t xml:space="preserve"> </w:t>
      </w:r>
      <w:r>
        <w:rPr>
          <w:spacing w:val="-12"/>
          <w:w w:val="105"/>
        </w:rPr>
        <w:t>a</w:t>
      </w:r>
    </w:p>
    <w:p w:rsidR="00C17534" w:rsidRDefault="003F5CB7">
      <w:pPr>
        <w:pStyle w:val="BodyText"/>
        <w:spacing w:before="12"/>
        <w:ind w:left="560"/>
      </w:pPr>
      <w:r>
        <w:rPr>
          <w:w w:val="105"/>
        </w:rPr>
        <w:t>result</w:t>
      </w:r>
      <w:r>
        <w:rPr>
          <w:spacing w:val="-2"/>
          <w:w w:val="105"/>
        </w:rPr>
        <w:t xml:space="preserve"> </w:t>
      </w:r>
      <w:r>
        <w:rPr>
          <w:w w:val="105"/>
        </w:rPr>
        <w:t>of</w:t>
      </w:r>
      <w:r>
        <w:rPr>
          <w:spacing w:val="-2"/>
          <w:w w:val="105"/>
        </w:rPr>
        <w:t xml:space="preserve"> </w:t>
      </w:r>
      <w:r>
        <w:rPr>
          <w:w w:val="105"/>
        </w:rPr>
        <w:t>the</w:t>
      </w:r>
      <w:r>
        <w:rPr>
          <w:spacing w:val="-1"/>
          <w:w w:val="105"/>
        </w:rPr>
        <w:t xml:space="preserve"> </w:t>
      </w:r>
      <w:r>
        <w:rPr>
          <w:w w:val="105"/>
        </w:rPr>
        <w:t>exercise</w:t>
      </w:r>
      <w:r>
        <w:rPr>
          <w:spacing w:val="-2"/>
          <w:w w:val="105"/>
        </w:rPr>
        <w:t xml:space="preserve"> </w:t>
      </w:r>
      <w:r>
        <w:rPr>
          <w:w w:val="105"/>
        </w:rPr>
        <w:t>of</w:t>
      </w:r>
      <w:r>
        <w:rPr>
          <w:spacing w:val="-1"/>
          <w:w w:val="105"/>
        </w:rPr>
        <w:t xml:space="preserve"> </w:t>
      </w:r>
      <w:r>
        <w:rPr>
          <w:w w:val="105"/>
        </w:rPr>
        <w:t>rights</w:t>
      </w:r>
      <w:r>
        <w:rPr>
          <w:spacing w:val="-2"/>
          <w:w w:val="105"/>
        </w:rPr>
        <w:t xml:space="preserve"> </w:t>
      </w:r>
      <w:r>
        <w:rPr>
          <w:w w:val="105"/>
        </w:rPr>
        <w:t>shall</w:t>
      </w:r>
      <w:r>
        <w:rPr>
          <w:spacing w:val="-1"/>
          <w:w w:val="105"/>
        </w:rPr>
        <w:t xml:space="preserve"> </w:t>
      </w:r>
      <w:r>
        <w:rPr>
          <w:w w:val="105"/>
        </w:rPr>
        <w:t>be</w:t>
      </w:r>
      <w:r>
        <w:rPr>
          <w:spacing w:val="-2"/>
          <w:w w:val="105"/>
        </w:rPr>
        <w:t xml:space="preserve"> </w:t>
      </w:r>
      <w:r>
        <w:rPr>
          <w:w w:val="105"/>
        </w:rPr>
        <w:t>property</w:t>
      </w:r>
      <w:r>
        <w:rPr>
          <w:spacing w:val="-2"/>
          <w:w w:val="105"/>
        </w:rPr>
        <w:t xml:space="preserve"> </w:t>
      </w:r>
      <w:r>
        <w:rPr>
          <w:w w:val="105"/>
        </w:rPr>
        <w:t>of</w:t>
      </w:r>
      <w:r>
        <w:rPr>
          <w:spacing w:val="-1"/>
          <w:w w:val="105"/>
        </w:rPr>
        <w:t xml:space="preserve"> </w:t>
      </w:r>
      <w:r>
        <w:rPr>
          <w:w w:val="105"/>
        </w:rPr>
        <w:t>debtor</w:t>
      </w:r>
      <w:r>
        <w:rPr>
          <w:spacing w:val="-2"/>
          <w:w w:val="105"/>
        </w:rPr>
        <w:t xml:space="preserve"> </w:t>
      </w:r>
      <w:r>
        <w:rPr>
          <w:w w:val="105"/>
        </w:rPr>
        <w:t>and</w:t>
      </w:r>
      <w:r>
        <w:rPr>
          <w:spacing w:val="-1"/>
          <w:w w:val="105"/>
        </w:rPr>
        <w:t xml:space="preserve"> </w:t>
      </w:r>
      <w:r>
        <w:rPr>
          <w:w w:val="105"/>
        </w:rPr>
        <w:t>shall</w:t>
      </w:r>
      <w:r>
        <w:rPr>
          <w:spacing w:val="-2"/>
          <w:w w:val="105"/>
        </w:rPr>
        <w:t xml:space="preserve"> </w:t>
      </w:r>
      <w:r>
        <w:rPr>
          <w:w w:val="105"/>
        </w:rPr>
        <w:t>be</w:t>
      </w:r>
      <w:r>
        <w:rPr>
          <w:spacing w:val="-1"/>
          <w:w w:val="105"/>
        </w:rPr>
        <w:t xml:space="preserve"> </w:t>
      </w:r>
      <w:r>
        <w:rPr>
          <w:w w:val="105"/>
        </w:rPr>
        <w:t>guarantee</w:t>
      </w:r>
      <w:r>
        <w:rPr>
          <w:spacing w:val="-2"/>
          <w:w w:val="105"/>
        </w:rPr>
        <w:t xml:space="preserve"> </w:t>
      </w:r>
      <w:r>
        <w:rPr>
          <w:w w:val="105"/>
        </w:rPr>
        <w:t>for</w:t>
      </w:r>
      <w:r>
        <w:rPr>
          <w:spacing w:val="-2"/>
          <w:w w:val="105"/>
        </w:rPr>
        <w:t xml:space="preserve"> </w:t>
      </w:r>
      <w:r>
        <w:rPr>
          <w:w w:val="105"/>
        </w:rPr>
        <w:t>all</w:t>
      </w:r>
      <w:r>
        <w:rPr>
          <w:spacing w:val="-1"/>
          <w:w w:val="105"/>
        </w:rPr>
        <w:t xml:space="preserve"> </w:t>
      </w:r>
      <w:r>
        <w:rPr>
          <w:spacing w:val="-2"/>
          <w:w w:val="105"/>
        </w:rPr>
        <w:t>creditors.</w:t>
      </w:r>
    </w:p>
    <w:p w:rsidR="00C17534" w:rsidRDefault="00C17534">
      <w:pPr>
        <w:pStyle w:val="BodyText"/>
        <w:spacing w:before="118"/>
      </w:pPr>
    </w:p>
    <w:p w:rsidR="00C17534" w:rsidRDefault="003F5CB7">
      <w:pPr>
        <w:pStyle w:val="Heading2"/>
      </w:pPr>
      <w:r>
        <w:t>Topic</w:t>
      </w:r>
      <w:r>
        <w:rPr>
          <w:spacing w:val="-7"/>
        </w:rPr>
        <w:t xml:space="preserve"> </w:t>
      </w:r>
      <w:r>
        <w:t>2</w:t>
      </w:r>
      <w:r>
        <w:rPr>
          <w:spacing w:val="-7"/>
        </w:rPr>
        <w:t xml:space="preserve"> </w:t>
      </w:r>
      <w:r>
        <w:t>—</w:t>
      </w:r>
      <w:r>
        <w:rPr>
          <w:spacing w:val="-7"/>
        </w:rPr>
        <w:t xml:space="preserve"> </w:t>
      </w:r>
      <w:r>
        <w:t>Claim</w:t>
      </w:r>
      <w:r>
        <w:rPr>
          <w:spacing w:val="-7"/>
        </w:rPr>
        <w:t xml:space="preserve"> </w:t>
      </w:r>
      <w:r>
        <w:t>of</w:t>
      </w:r>
      <w:r>
        <w:rPr>
          <w:spacing w:val="-7"/>
        </w:rPr>
        <w:t xml:space="preserve"> </w:t>
      </w:r>
      <w:r>
        <w:t>Invalid</w:t>
      </w:r>
      <w:r>
        <w:rPr>
          <w:spacing w:val="-7"/>
        </w:rPr>
        <w:t xml:space="preserve"> </w:t>
      </w:r>
      <w:r>
        <w:rPr>
          <w:spacing w:val="-5"/>
        </w:rPr>
        <w:t>Use</w:t>
      </w:r>
    </w:p>
    <w:p w:rsidR="00C17534" w:rsidRDefault="003F5CB7">
      <w:pPr>
        <w:pStyle w:val="Heading4"/>
        <w:spacing w:before="315"/>
      </w:pPr>
      <w:r>
        <w:t>Article</w:t>
      </w:r>
      <w:r>
        <w:rPr>
          <w:spacing w:val="17"/>
        </w:rPr>
        <w:t xml:space="preserve"> </w:t>
      </w:r>
      <w:r>
        <w:rPr>
          <w:spacing w:val="-4"/>
        </w:rPr>
        <w:t>834:</w:t>
      </w:r>
    </w:p>
    <w:p w:rsidR="00C17534" w:rsidRDefault="003F5CB7">
      <w:pPr>
        <w:pStyle w:val="BodyText"/>
        <w:spacing w:line="249" w:lineRule="auto"/>
        <w:ind w:left="560" w:right="355"/>
        <w:jc w:val="both"/>
      </w:pPr>
      <w:r>
        <w:rPr>
          <w:w w:val="105"/>
        </w:rPr>
        <w:t>If creditor’s right is payable and debtor takes an action on it that inflicts harm on creditor, in a way that reduces rights of debtor or increases his obligations in a way that results in debtor’s bankruptcy or</w:t>
      </w:r>
      <w:r>
        <w:rPr>
          <w:spacing w:val="-5"/>
          <w:w w:val="105"/>
        </w:rPr>
        <w:t xml:space="preserve"> </w:t>
      </w:r>
      <w:r>
        <w:rPr>
          <w:w w:val="105"/>
        </w:rPr>
        <w:t>increase</w:t>
      </w:r>
      <w:r>
        <w:rPr>
          <w:spacing w:val="-5"/>
          <w:w w:val="105"/>
        </w:rPr>
        <w:t xml:space="preserve"> </w:t>
      </w:r>
      <w:r>
        <w:rPr>
          <w:w w:val="105"/>
        </w:rPr>
        <w:t>of</w:t>
      </w:r>
      <w:r>
        <w:rPr>
          <w:spacing w:val="-5"/>
          <w:w w:val="105"/>
        </w:rPr>
        <w:t xml:space="preserve"> </w:t>
      </w:r>
      <w:r>
        <w:rPr>
          <w:w w:val="105"/>
        </w:rPr>
        <w:t>his</w:t>
      </w:r>
      <w:r>
        <w:rPr>
          <w:spacing w:val="-5"/>
          <w:w w:val="105"/>
        </w:rPr>
        <w:t xml:space="preserve"> </w:t>
      </w:r>
      <w:r>
        <w:rPr>
          <w:w w:val="105"/>
        </w:rPr>
        <w:t>bankruptcy,</w:t>
      </w:r>
      <w:r>
        <w:rPr>
          <w:spacing w:val="-5"/>
          <w:w w:val="105"/>
        </w:rPr>
        <w:t xml:space="preserve"> </w:t>
      </w:r>
      <w:r>
        <w:rPr>
          <w:w w:val="105"/>
        </w:rPr>
        <w:t>creditor</w:t>
      </w:r>
      <w:r>
        <w:rPr>
          <w:spacing w:val="-5"/>
          <w:w w:val="105"/>
        </w:rPr>
        <w:t xml:space="preserve"> </w:t>
      </w:r>
      <w:r>
        <w:rPr>
          <w:w w:val="105"/>
        </w:rPr>
        <w:t>may,</w:t>
      </w:r>
      <w:r>
        <w:rPr>
          <w:spacing w:val="-5"/>
          <w:w w:val="105"/>
        </w:rPr>
        <w:t xml:space="preserve"> </w:t>
      </w:r>
      <w:r>
        <w:rPr>
          <w:w w:val="105"/>
        </w:rPr>
        <w:t>wi</w:t>
      </w:r>
      <w:r>
        <w:rPr>
          <w:w w:val="105"/>
        </w:rPr>
        <w:t>th</w:t>
      </w:r>
      <w:r>
        <w:rPr>
          <w:spacing w:val="-5"/>
          <w:w w:val="105"/>
        </w:rPr>
        <w:t xml:space="preserve"> </w:t>
      </w:r>
      <w:r>
        <w:rPr>
          <w:w w:val="105"/>
        </w:rPr>
        <w:t>due</w:t>
      </w:r>
      <w:r>
        <w:rPr>
          <w:spacing w:val="-5"/>
          <w:w w:val="105"/>
        </w:rPr>
        <w:t xml:space="preserve"> </w:t>
      </w:r>
      <w:r>
        <w:rPr>
          <w:w w:val="105"/>
        </w:rPr>
        <w:t>consideration</w:t>
      </w:r>
      <w:r>
        <w:rPr>
          <w:spacing w:val="-5"/>
          <w:w w:val="105"/>
        </w:rPr>
        <w:t xml:space="preserve"> </w:t>
      </w:r>
      <w:r>
        <w:rPr>
          <w:w w:val="105"/>
        </w:rPr>
        <w:t>of</w:t>
      </w:r>
      <w:r>
        <w:rPr>
          <w:spacing w:val="-5"/>
          <w:w w:val="105"/>
        </w:rPr>
        <w:t xml:space="preserve"> </w:t>
      </w:r>
      <w:r>
        <w:rPr>
          <w:w w:val="105"/>
        </w:rPr>
        <w:t>conditions</w:t>
      </w:r>
      <w:r>
        <w:rPr>
          <w:spacing w:val="-5"/>
          <w:w w:val="105"/>
        </w:rPr>
        <w:t xml:space="preserve"> </w:t>
      </w:r>
      <w:r>
        <w:rPr>
          <w:w w:val="105"/>
        </w:rPr>
        <w:t>prescribed</w:t>
      </w:r>
      <w:r>
        <w:rPr>
          <w:spacing w:val="-5"/>
          <w:w w:val="105"/>
        </w:rPr>
        <w:t xml:space="preserve"> </w:t>
      </w:r>
      <w:r>
        <w:rPr>
          <w:w w:val="105"/>
        </w:rPr>
        <w:t>in</w:t>
      </w:r>
      <w:r>
        <w:rPr>
          <w:spacing w:val="-5"/>
          <w:w w:val="105"/>
        </w:rPr>
        <w:t xml:space="preserve"> </w:t>
      </w:r>
      <w:r>
        <w:rPr>
          <w:w w:val="105"/>
        </w:rPr>
        <w:t>Article (835) of this Law, claim invalidation of such action.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835:</w:t>
      </w:r>
    </w:p>
    <w:p w:rsidR="00C17534" w:rsidRDefault="003F5CB7">
      <w:pPr>
        <w:pStyle w:val="ListParagraph"/>
        <w:numPr>
          <w:ilvl w:val="0"/>
          <w:numId w:val="308"/>
        </w:numPr>
        <w:tabs>
          <w:tab w:val="left" w:pos="980"/>
        </w:tabs>
        <w:spacing w:before="133" w:line="249" w:lineRule="auto"/>
        <w:ind w:right="356"/>
        <w:jc w:val="both"/>
        <w:rPr>
          <w:sz w:val="24"/>
        </w:rPr>
      </w:pPr>
      <w:r>
        <w:rPr>
          <w:w w:val="105"/>
          <w:sz w:val="24"/>
        </w:rPr>
        <w:t>Debtor’s reciprocal action shall be invalid for creditor if the mentioned action entails debtor’s fraud, and the other party has knowledge of it. Debtor’s action shall entail fraud if debtor has knowledge of his bankruptcy at the time action.</w:t>
      </w:r>
    </w:p>
    <w:p w:rsidR="00C17534" w:rsidRDefault="003F5CB7">
      <w:pPr>
        <w:pStyle w:val="ListParagraph"/>
        <w:numPr>
          <w:ilvl w:val="0"/>
          <w:numId w:val="308"/>
        </w:numPr>
        <w:tabs>
          <w:tab w:val="left" w:pos="980"/>
        </w:tabs>
        <w:spacing w:before="122" w:line="249" w:lineRule="auto"/>
        <w:ind w:right="356"/>
        <w:jc w:val="both"/>
        <w:rPr>
          <w:sz w:val="24"/>
        </w:rPr>
      </w:pPr>
      <w:r>
        <w:rPr>
          <w:w w:val="105"/>
          <w:sz w:val="24"/>
        </w:rPr>
        <w:t xml:space="preserve">Knowledge of </w:t>
      </w:r>
      <w:r>
        <w:rPr>
          <w:w w:val="105"/>
          <w:sz w:val="24"/>
        </w:rPr>
        <w:t>the other party of debtor’s bankruptcy shall be considered adequate to show his knowledge of fraud. Debtor’s pro bono action for creditor shall not be considered valid, even though the other party has good faith and debtor has not committed fraud.</w:t>
      </w:r>
    </w:p>
    <w:p w:rsidR="00C17534" w:rsidRDefault="003F5CB7">
      <w:pPr>
        <w:pStyle w:val="ListParagraph"/>
        <w:numPr>
          <w:ilvl w:val="0"/>
          <w:numId w:val="308"/>
        </w:numPr>
        <w:tabs>
          <w:tab w:val="left" w:pos="980"/>
        </w:tabs>
        <w:spacing w:before="123" w:line="249" w:lineRule="auto"/>
        <w:ind w:right="355"/>
        <w:jc w:val="both"/>
        <w:rPr>
          <w:sz w:val="24"/>
        </w:rPr>
      </w:pPr>
      <w:r>
        <w:rPr>
          <w:w w:val="105"/>
          <w:sz w:val="24"/>
        </w:rPr>
        <w:t>If succe</w:t>
      </w:r>
      <w:r>
        <w:rPr>
          <w:w w:val="105"/>
          <w:sz w:val="24"/>
        </w:rPr>
        <w:t>ssor, to whom debtor transferred property, transfers property to another successor in exchange for consideration, creditor may not resort to invalidation of action, unless the second successor</w:t>
      </w:r>
      <w:r>
        <w:rPr>
          <w:spacing w:val="-3"/>
          <w:w w:val="105"/>
          <w:sz w:val="24"/>
        </w:rPr>
        <w:t xml:space="preserve"> </w:t>
      </w:r>
      <w:r>
        <w:rPr>
          <w:w w:val="105"/>
          <w:sz w:val="24"/>
        </w:rPr>
        <w:t>has,</w:t>
      </w:r>
      <w:r>
        <w:rPr>
          <w:spacing w:val="-4"/>
          <w:w w:val="105"/>
          <w:sz w:val="24"/>
        </w:rPr>
        <w:t xml:space="preserve"> </w:t>
      </w:r>
      <w:r>
        <w:rPr>
          <w:w w:val="105"/>
          <w:sz w:val="24"/>
        </w:rPr>
        <w:t>during</w:t>
      </w:r>
      <w:r>
        <w:rPr>
          <w:spacing w:val="-4"/>
          <w:w w:val="105"/>
          <w:sz w:val="24"/>
        </w:rPr>
        <w:t xml:space="preserve"> </w:t>
      </w:r>
      <w:r>
        <w:rPr>
          <w:w w:val="105"/>
          <w:sz w:val="24"/>
        </w:rPr>
        <w:t>debtor’s</w:t>
      </w:r>
      <w:r>
        <w:rPr>
          <w:spacing w:val="-4"/>
          <w:w w:val="105"/>
          <w:sz w:val="24"/>
        </w:rPr>
        <w:t xml:space="preserve"> </w:t>
      </w:r>
      <w:r>
        <w:rPr>
          <w:w w:val="105"/>
          <w:sz w:val="24"/>
        </w:rPr>
        <w:t>transaction</w:t>
      </w:r>
      <w:r>
        <w:rPr>
          <w:spacing w:val="-4"/>
          <w:w w:val="105"/>
          <w:sz w:val="24"/>
        </w:rPr>
        <w:t xml:space="preserve"> </w:t>
      </w:r>
      <w:r>
        <w:rPr>
          <w:w w:val="105"/>
          <w:sz w:val="24"/>
        </w:rPr>
        <w:t>with</w:t>
      </w:r>
      <w:r>
        <w:rPr>
          <w:spacing w:val="-4"/>
          <w:w w:val="105"/>
          <w:sz w:val="24"/>
        </w:rPr>
        <w:t xml:space="preserve"> </w:t>
      </w:r>
      <w:r>
        <w:rPr>
          <w:w w:val="105"/>
          <w:sz w:val="24"/>
        </w:rPr>
        <w:t>the</w:t>
      </w:r>
      <w:r>
        <w:rPr>
          <w:spacing w:val="-4"/>
          <w:w w:val="105"/>
          <w:sz w:val="24"/>
        </w:rPr>
        <w:t xml:space="preserve"> </w:t>
      </w:r>
      <w:r>
        <w:rPr>
          <w:w w:val="105"/>
          <w:sz w:val="24"/>
        </w:rPr>
        <w:t>first</w:t>
      </w:r>
      <w:r>
        <w:rPr>
          <w:spacing w:val="-4"/>
          <w:w w:val="105"/>
          <w:sz w:val="24"/>
        </w:rPr>
        <w:t xml:space="preserve"> </w:t>
      </w:r>
      <w:r>
        <w:rPr>
          <w:w w:val="105"/>
          <w:sz w:val="24"/>
        </w:rPr>
        <w:t>successor,</w:t>
      </w:r>
      <w:r>
        <w:rPr>
          <w:spacing w:val="-3"/>
          <w:w w:val="105"/>
          <w:sz w:val="24"/>
        </w:rPr>
        <w:t xml:space="preserve"> </w:t>
      </w:r>
      <w:r>
        <w:rPr>
          <w:w w:val="105"/>
          <w:sz w:val="24"/>
        </w:rPr>
        <w:t>know</w:t>
      </w:r>
      <w:r>
        <w:rPr>
          <w:w w:val="105"/>
          <w:sz w:val="24"/>
        </w:rPr>
        <w:t>ledge</w:t>
      </w:r>
      <w:r>
        <w:rPr>
          <w:spacing w:val="-4"/>
          <w:w w:val="105"/>
          <w:sz w:val="24"/>
        </w:rPr>
        <w:t xml:space="preserve"> </w:t>
      </w:r>
      <w:r>
        <w:rPr>
          <w:w w:val="105"/>
          <w:sz w:val="24"/>
        </w:rPr>
        <w:t>of</w:t>
      </w:r>
      <w:r>
        <w:rPr>
          <w:spacing w:val="-4"/>
          <w:w w:val="105"/>
          <w:sz w:val="24"/>
        </w:rPr>
        <w:t xml:space="preserve"> </w:t>
      </w:r>
      <w:r>
        <w:rPr>
          <w:w w:val="105"/>
          <w:sz w:val="24"/>
        </w:rPr>
        <w:t>debtor’s</w:t>
      </w:r>
      <w:r>
        <w:rPr>
          <w:spacing w:val="-4"/>
          <w:w w:val="105"/>
          <w:sz w:val="24"/>
        </w:rPr>
        <w:t xml:space="preserve"> </w:t>
      </w:r>
      <w:r>
        <w:rPr>
          <w:w w:val="105"/>
          <w:sz w:val="24"/>
        </w:rPr>
        <w:t>fraud</w:t>
      </w:r>
      <w:r>
        <w:rPr>
          <w:spacing w:val="-4"/>
          <w:w w:val="105"/>
          <w:sz w:val="24"/>
        </w:rPr>
        <w:t xml:space="preserve"> </w:t>
      </w:r>
      <w:r>
        <w:rPr>
          <w:w w:val="105"/>
          <w:sz w:val="24"/>
        </w:rPr>
        <w:t>in the reciprocal contract or has knowledge of his bankruptcy in bare contract.</w:t>
      </w:r>
    </w:p>
    <w:p w:rsidR="00C17534" w:rsidRDefault="00C17534">
      <w:pPr>
        <w:pStyle w:val="BodyText"/>
        <w:spacing w:before="48"/>
      </w:pPr>
    </w:p>
    <w:p w:rsidR="00C17534" w:rsidRDefault="003F5CB7">
      <w:pPr>
        <w:pStyle w:val="Heading4"/>
      </w:pPr>
      <w:r>
        <w:t>Article</w:t>
      </w:r>
      <w:r>
        <w:rPr>
          <w:spacing w:val="17"/>
        </w:rPr>
        <w:t xml:space="preserve"> </w:t>
      </w:r>
      <w:r>
        <w:rPr>
          <w:spacing w:val="-4"/>
        </w:rPr>
        <w:t>836:</w:t>
      </w:r>
    </w:p>
    <w:p w:rsidR="00C17534" w:rsidRDefault="003F5CB7">
      <w:pPr>
        <w:pStyle w:val="BodyText"/>
        <w:spacing w:line="249" w:lineRule="auto"/>
        <w:ind w:left="560" w:right="358"/>
        <w:jc w:val="both"/>
      </w:pPr>
      <w:r>
        <w:rPr>
          <w:w w:val="105"/>
        </w:rPr>
        <w:t>If creditor claims bankruptcy of debtor, he shall be obligated only to prove the amount of debts of debtor.</w:t>
      </w:r>
      <w:r>
        <w:rPr>
          <w:spacing w:val="-8"/>
          <w:w w:val="105"/>
        </w:rPr>
        <w:t xml:space="preserve"> </w:t>
      </w:r>
      <w:r>
        <w:rPr>
          <w:w w:val="105"/>
        </w:rPr>
        <w:t>Debtor</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obligated</w:t>
      </w:r>
      <w:r>
        <w:rPr>
          <w:spacing w:val="-8"/>
          <w:w w:val="105"/>
        </w:rPr>
        <w:t xml:space="preserve"> </w:t>
      </w:r>
      <w:r>
        <w:rPr>
          <w:w w:val="105"/>
        </w:rPr>
        <w:t>to</w:t>
      </w:r>
      <w:r>
        <w:rPr>
          <w:spacing w:val="-8"/>
          <w:w w:val="105"/>
        </w:rPr>
        <w:t xml:space="preserve"> </w:t>
      </w:r>
      <w:r>
        <w:rPr>
          <w:w w:val="105"/>
        </w:rPr>
        <w:t>prove</w:t>
      </w:r>
      <w:r>
        <w:rPr>
          <w:spacing w:val="-8"/>
          <w:w w:val="105"/>
        </w:rPr>
        <w:t xml:space="preserve"> </w:t>
      </w:r>
      <w:r>
        <w:rPr>
          <w:w w:val="105"/>
        </w:rPr>
        <w:t>that</w:t>
      </w:r>
      <w:r>
        <w:rPr>
          <w:spacing w:val="-8"/>
          <w:w w:val="105"/>
        </w:rPr>
        <w:t xml:space="preserve"> </w:t>
      </w:r>
      <w:r>
        <w:rPr>
          <w:w w:val="105"/>
        </w:rPr>
        <w:t>he</w:t>
      </w:r>
      <w:r>
        <w:rPr>
          <w:spacing w:val="-8"/>
          <w:w w:val="105"/>
        </w:rPr>
        <w:t xml:space="preserve"> </w:t>
      </w:r>
      <w:r>
        <w:rPr>
          <w:w w:val="105"/>
        </w:rPr>
        <w:t>owns</w:t>
      </w:r>
      <w:r>
        <w:rPr>
          <w:spacing w:val="-8"/>
          <w:w w:val="105"/>
        </w:rPr>
        <w:t xml:space="preserve"> </w:t>
      </w:r>
      <w:r>
        <w:rPr>
          <w:w w:val="105"/>
        </w:rPr>
        <w:t>an</w:t>
      </w:r>
      <w:r>
        <w:rPr>
          <w:spacing w:val="-8"/>
          <w:w w:val="105"/>
        </w:rPr>
        <w:t xml:space="preserve"> </w:t>
      </w:r>
      <w:r>
        <w:rPr>
          <w:w w:val="105"/>
        </w:rPr>
        <w:t>amount</w:t>
      </w:r>
      <w:r>
        <w:rPr>
          <w:spacing w:val="-8"/>
          <w:w w:val="105"/>
        </w:rPr>
        <w:t xml:space="preserve"> </w:t>
      </w:r>
      <w:r>
        <w:rPr>
          <w:w w:val="105"/>
        </w:rPr>
        <w:t>of</w:t>
      </w:r>
      <w:r>
        <w:rPr>
          <w:spacing w:val="-8"/>
          <w:w w:val="105"/>
        </w:rPr>
        <w:t xml:space="preserve"> </w:t>
      </w:r>
      <w:r>
        <w:rPr>
          <w:w w:val="105"/>
        </w:rPr>
        <w:t>property</w:t>
      </w:r>
      <w:r>
        <w:rPr>
          <w:spacing w:val="-8"/>
          <w:w w:val="105"/>
        </w:rPr>
        <w:t xml:space="preserve"> </w:t>
      </w:r>
      <w:r>
        <w:rPr>
          <w:w w:val="105"/>
        </w:rPr>
        <w:t>that</w:t>
      </w:r>
      <w:r>
        <w:rPr>
          <w:spacing w:val="-8"/>
          <w:w w:val="105"/>
        </w:rPr>
        <w:t xml:space="preserve"> </w:t>
      </w:r>
      <w:r>
        <w:rPr>
          <w:w w:val="105"/>
        </w:rPr>
        <w:t>equals</w:t>
      </w:r>
      <w:r>
        <w:rPr>
          <w:spacing w:val="-8"/>
          <w:w w:val="105"/>
        </w:rPr>
        <w:t xml:space="preserve"> </w:t>
      </w:r>
      <w:r>
        <w:rPr>
          <w:w w:val="105"/>
        </w:rPr>
        <w:t>to</w:t>
      </w:r>
      <w:r>
        <w:rPr>
          <w:spacing w:val="-8"/>
          <w:w w:val="105"/>
        </w:rPr>
        <w:t xml:space="preserve"> </w:t>
      </w:r>
      <w:r>
        <w:rPr>
          <w:w w:val="105"/>
        </w:rPr>
        <w:t>or</w:t>
      </w:r>
      <w:r>
        <w:rPr>
          <w:spacing w:val="-8"/>
          <w:w w:val="105"/>
        </w:rPr>
        <w:t xml:space="preserve"> </w:t>
      </w:r>
      <w:r>
        <w:rPr>
          <w:w w:val="105"/>
        </w:rPr>
        <w:t>is</w:t>
      </w:r>
      <w:r>
        <w:rPr>
          <w:spacing w:val="-8"/>
          <w:w w:val="105"/>
        </w:rPr>
        <w:t xml:space="preserve"> </w:t>
      </w:r>
      <w:r>
        <w:rPr>
          <w:w w:val="105"/>
        </w:rPr>
        <w:t>more than his debts.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837:</w:t>
      </w:r>
    </w:p>
    <w:p w:rsidR="00C17534" w:rsidRDefault="003F5CB7">
      <w:pPr>
        <w:pStyle w:val="BodyText"/>
        <w:ind w:left="560"/>
      </w:pPr>
      <w:r>
        <w:rPr>
          <w:w w:val="105"/>
        </w:rPr>
        <w:t>If</w:t>
      </w:r>
      <w:r>
        <w:rPr>
          <w:spacing w:val="5"/>
          <w:w w:val="105"/>
        </w:rPr>
        <w:t xml:space="preserve"> </w:t>
      </w:r>
      <w:r>
        <w:rPr>
          <w:w w:val="105"/>
        </w:rPr>
        <w:t>order</w:t>
      </w:r>
      <w:r>
        <w:rPr>
          <w:spacing w:val="6"/>
          <w:w w:val="105"/>
        </w:rPr>
        <w:t xml:space="preserve"> </w:t>
      </w:r>
      <w:r>
        <w:rPr>
          <w:w w:val="105"/>
        </w:rPr>
        <w:t>of</w:t>
      </w:r>
      <w:r>
        <w:rPr>
          <w:spacing w:val="6"/>
          <w:w w:val="105"/>
        </w:rPr>
        <w:t xml:space="preserve"> </w:t>
      </w:r>
      <w:r>
        <w:rPr>
          <w:w w:val="105"/>
        </w:rPr>
        <w:t>invalid</w:t>
      </w:r>
      <w:r>
        <w:rPr>
          <w:spacing w:val="6"/>
          <w:w w:val="105"/>
        </w:rPr>
        <w:t xml:space="preserve"> </w:t>
      </w:r>
      <w:r>
        <w:rPr>
          <w:w w:val="105"/>
        </w:rPr>
        <w:t>action</w:t>
      </w:r>
      <w:r>
        <w:rPr>
          <w:spacing w:val="6"/>
          <w:w w:val="105"/>
        </w:rPr>
        <w:t xml:space="preserve"> </w:t>
      </w:r>
      <w:r>
        <w:rPr>
          <w:w w:val="105"/>
        </w:rPr>
        <w:t>is</w:t>
      </w:r>
      <w:r>
        <w:rPr>
          <w:spacing w:val="6"/>
          <w:w w:val="105"/>
        </w:rPr>
        <w:t xml:space="preserve"> </w:t>
      </w:r>
      <w:r>
        <w:rPr>
          <w:w w:val="105"/>
        </w:rPr>
        <w:t>issued,</w:t>
      </w:r>
      <w:r>
        <w:rPr>
          <w:spacing w:val="6"/>
          <w:w w:val="105"/>
        </w:rPr>
        <w:t xml:space="preserve"> </w:t>
      </w:r>
      <w:r>
        <w:rPr>
          <w:w w:val="105"/>
        </w:rPr>
        <w:t>all</w:t>
      </w:r>
      <w:r>
        <w:rPr>
          <w:spacing w:val="6"/>
          <w:w w:val="105"/>
        </w:rPr>
        <w:t xml:space="preserve"> </w:t>
      </w:r>
      <w:r>
        <w:rPr>
          <w:w w:val="105"/>
        </w:rPr>
        <w:t>creditors</w:t>
      </w:r>
      <w:r>
        <w:rPr>
          <w:spacing w:val="5"/>
          <w:w w:val="105"/>
        </w:rPr>
        <w:t xml:space="preserve"> </w:t>
      </w:r>
      <w:r>
        <w:rPr>
          <w:w w:val="105"/>
        </w:rPr>
        <w:t>to</w:t>
      </w:r>
      <w:r>
        <w:rPr>
          <w:spacing w:val="6"/>
          <w:w w:val="105"/>
        </w:rPr>
        <w:t xml:space="preserve"> </w:t>
      </w:r>
      <w:r>
        <w:rPr>
          <w:w w:val="105"/>
        </w:rPr>
        <w:t>the</w:t>
      </w:r>
      <w:r>
        <w:rPr>
          <w:spacing w:val="6"/>
          <w:w w:val="105"/>
        </w:rPr>
        <w:t xml:space="preserve"> </w:t>
      </w:r>
      <w:r>
        <w:rPr>
          <w:w w:val="105"/>
        </w:rPr>
        <w:t>harm</w:t>
      </w:r>
      <w:r>
        <w:rPr>
          <w:spacing w:val="6"/>
          <w:w w:val="105"/>
        </w:rPr>
        <w:t xml:space="preserve"> </w:t>
      </w:r>
      <w:r>
        <w:rPr>
          <w:w w:val="105"/>
        </w:rPr>
        <w:t>of</w:t>
      </w:r>
      <w:r>
        <w:rPr>
          <w:spacing w:val="6"/>
          <w:w w:val="105"/>
        </w:rPr>
        <w:t xml:space="preserve"> </w:t>
      </w:r>
      <w:r>
        <w:rPr>
          <w:w w:val="105"/>
        </w:rPr>
        <w:t>whom</w:t>
      </w:r>
      <w:r>
        <w:rPr>
          <w:spacing w:val="6"/>
          <w:w w:val="105"/>
        </w:rPr>
        <w:t xml:space="preserve"> </w:t>
      </w:r>
      <w:r>
        <w:rPr>
          <w:w w:val="105"/>
        </w:rPr>
        <w:t>the</w:t>
      </w:r>
      <w:r>
        <w:rPr>
          <w:spacing w:val="6"/>
          <w:w w:val="105"/>
        </w:rPr>
        <w:t xml:space="preserve"> </w:t>
      </w:r>
      <w:r>
        <w:rPr>
          <w:w w:val="105"/>
        </w:rPr>
        <w:t>action</w:t>
      </w:r>
      <w:r>
        <w:rPr>
          <w:spacing w:val="6"/>
          <w:w w:val="105"/>
        </w:rPr>
        <w:t xml:space="preserve"> </w:t>
      </w:r>
      <w:r>
        <w:rPr>
          <w:w w:val="105"/>
        </w:rPr>
        <w:t>is</w:t>
      </w:r>
      <w:r>
        <w:rPr>
          <w:spacing w:val="5"/>
          <w:w w:val="105"/>
        </w:rPr>
        <w:t xml:space="preserve"> </w:t>
      </w:r>
      <w:r>
        <w:rPr>
          <w:w w:val="105"/>
        </w:rPr>
        <w:t>taken</w:t>
      </w:r>
      <w:r>
        <w:rPr>
          <w:spacing w:val="6"/>
          <w:w w:val="105"/>
        </w:rPr>
        <w:t xml:space="preserve"> </w:t>
      </w:r>
      <w:r>
        <w:rPr>
          <w:w w:val="105"/>
        </w:rPr>
        <w:t>may</w:t>
      </w:r>
      <w:r>
        <w:rPr>
          <w:spacing w:val="6"/>
          <w:w w:val="105"/>
        </w:rPr>
        <w:t xml:space="preserve"> </w:t>
      </w:r>
      <w:r>
        <w:rPr>
          <w:spacing w:val="-2"/>
          <w:w w:val="105"/>
        </w:rPr>
        <w:t>benefit</w:t>
      </w:r>
    </w:p>
    <w:p w:rsidR="00C17534" w:rsidRDefault="003F5CB7">
      <w:pPr>
        <w:pStyle w:val="BodyText"/>
        <w:spacing w:before="12"/>
        <w:ind w:left="560"/>
      </w:pPr>
      <w:r>
        <w:rPr>
          <w:w w:val="105"/>
        </w:rPr>
        <w:t>from this</w:t>
      </w:r>
      <w:r>
        <w:rPr>
          <w:spacing w:val="1"/>
          <w:w w:val="105"/>
        </w:rPr>
        <w:t xml:space="preserve"> </w:t>
      </w:r>
      <w:r>
        <w:rPr>
          <w:spacing w:val="-2"/>
          <w:w w:val="105"/>
        </w:rPr>
        <w:t>ruling.</w:t>
      </w:r>
    </w:p>
    <w:p w:rsidR="00C17534" w:rsidRDefault="00C17534">
      <w:pPr>
        <w:pStyle w:val="BodyText"/>
        <w:spacing w:before="56"/>
      </w:pPr>
    </w:p>
    <w:p w:rsidR="00C17534" w:rsidRDefault="003F5CB7">
      <w:pPr>
        <w:pStyle w:val="Heading4"/>
      </w:pPr>
      <w:r>
        <w:t>Article</w:t>
      </w:r>
      <w:r>
        <w:rPr>
          <w:spacing w:val="17"/>
        </w:rPr>
        <w:t xml:space="preserve"> </w:t>
      </w:r>
      <w:r>
        <w:rPr>
          <w:spacing w:val="-4"/>
        </w:rPr>
        <w:t>838:</w:t>
      </w:r>
    </w:p>
    <w:p w:rsidR="00C17534" w:rsidRDefault="003F5CB7">
      <w:pPr>
        <w:pStyle w:val="ListParagraph"/>
        <w:numPr>
          <w:ilvl w:val="0"/>
          <w:numId w:val="307"/>
        </w:numPr>
        <w:tabs>
          <w:tab w:val="left" w:pos="979"/>
        </w:tabs>
        <w:ind w:hanging="379"/>
        <w:jc w:val="both"/>
        <w:rPr>
          <w:sz w:val="24"/>
        </w:rPr>
      </w:pPr>
      <w:r>
        <w:rPr>
          <w:w w:val="105"/>
          <w:sz w:val="24"/>
        </w:rPr>
        <w:t>If</w:t>
      </w:r>
      <w:r>
        <w:rPr>
          <w:spacing w:val="-4"/>
          <w:w w:val="105"/>
          <w:sz w:val="24"/>
        </w:rPr>
        <w:t xml:space="preserve"> </w:t>
      </w:r>
      <w:r>
        <w:rPr>
          <w:w w:val="105"/>
          <w:sz w:val="24"/>
        </w:rPr>
        <w:t>debtor</w:t>
      </w:r>
      <w:r>
        <w:rPr>
          <w:spacing w:val="-4"/>
          <w:w w:val="105"/>
          <w:sz w:val="24"/>
        </w:rPr>
        <w:t xml:space="preserve"> </w:t>
      </w:r>
      <w:r>
        <w:rPr>
          <w:w w:val="105"/>
          <w:sz w:val="24"/>
        </w:rPr>
        <w:t>fulfills</w:t>
      </w:r>
      <w:r>
        <w:rPr>
          <w:spacing w:val="-3"/>
          <w:w w:val="105"/>
          <w:sz w:val="24"/>
        </w:rPr>
        <w:t xml:space="preserve"> </w:t>
      </w:r>
      <w:r>
        <w:rPr>
          <w:w w:val="105"/>
          <w:sz w:val="24"/>
        </w:rPr>
        <w:t>his</w:t>
      </w:r>
      <w:r>
        <w:rPr>
          <w:spacing w:val="-4"/>
          <w:w w:val="105"/>
          <w:sz w:val="24"/>
        </w:rPr>
        <w:t xml:space="preserve"> </w:t>
      </w:r>
      <w:r>
        <w:rPr>
          <w:w w:val="105"/>
          <w:sz w:val="24"/>
        </w:rPr>
        <w:t>obligations</w:t>
      </w:r>
      <w:r>
        <w:rPr>
          <w:spacing w:val="-4"/>
          <w:w w:val="105"/>
          <w:sz w:val="24"/>
        </w:rPr>
        <w:t xml:space="preserve"> </w:t>
      </w:r>
      <w:r>
        <w:rPr>
          <w:w w:val="105"/>
          <w:sz w:val="24"/>
        </w:rPr>
        <w:t>or</w:t>
      </w:r>
      <w:r>
        <w:rPr>
          <w:spacing w:val="-2"/>
          <w:w w:val="105"/>
          <w:sz w:val="24"/>
        </w:rPr>
        <w:t xml:space="preserve"> </w:t>
      </w:r>
      <w:r>
        <w:rPr>
          <w:w w:val="105"/>
          <w:sz w:val="24"/>
        </w:rPr>
        <w:t>his</w:t>
      </w:r>
      <w:r>
        <w:rPr>
          <w:spacing w:val="-4"/>
          <w:w w:val="105"/>
          <w:sz w:val="24"/>
        </w:rPr>
        <w:t xml:space="preserve"> </w:t>
      </w:r>
      <w:r>
        <w:rPr>
          <w:w w:val="105"/>
          <w:sz w:val="24"/>
        </w:rPr>
        <w:t>properties</w:t>
      </w:r>
      <w:r>
        <w:rPr>
          <w:spacing w:val="-3"/>
          <w:w w:val="105"/>
          <w:sz w:val="24"/>
        </w:rPr>
        <w:t xml:space="preserve"> </w:t>
      </w:r>
      <w:r>
        <w:rPr>
          <w:w w:val="105"/>
          <w:sz w:val="24"/>
        </w:rPr>
        <w:t>are</w:t>
      </w:r>
      <w:r>
        <w:rPr>
          <w:spacing w:val="-4"/>
          <w:w w:val="105"/>
          <w:sz w:val="24"/>
        </w:rPr>
        <w:t xml:space="preserve"> </w:t>
      </w:r>
      <w:r>
        <w:rPr>
          <w:w w:val="105"/>
          <w:sz w:val="24"/>
        </w:rPr>
        <w:t>sufficient</w:t>
      </w:r>
      <w:r>
        <w:rPr>
          <w:spacing w:val="-4"/>
          <w:w w:val="105"/>
          <w:sz w:val="24"/>
        </w:rPr>
        <w:t xml:space="preserve"> </w:t>
      </w:r>
      <w:r>
        <w:rPr>
          <w:w w:val="105"/>
          <w:sz w:val="24"/>
        </w:rPr>
        <w:t>for</w:t>
      </w:r>
      <w:r>
        <w:rPr>
          <w:spacing w:val="-2"/>
          <w:w w:val="105"/>
          <w:sz w:val="24"/>
        </w:rPr>
        <w:t xml:space="preserve"> </w:t>
      </w:r>
      <w:r>
        <w:rPr>
          <w:w w:val="105"/>
          <w:sz w:val="24"/>
        </w:rPr>
        <w:t>repayment</w:t>
      </w:r>
      <w:r>
        <w:rPr>
          <w:spacing w:val="-4"/>
          <w:w w:val="105"/>
          <w:sz w:val="24"/>
        </w:rPr>
        <w:t xml:space="preserve"> </w:t>
      </w:r>
      <w:r>
        <w:rPr>
          <w:w w:val="105"/>
          <w:sz w:val="24"/>
        </w:rPr>
        <w:t>of</w:t>
      </w:r>
      <w:r>
        <w:rPr>
          <w:spacing w:val="-2"/>
          <w:w w:val="105"/>
          <w:sz w:val="24"/>
        </w:rPr>
        <w:t xml:space="preserve"> </w:t>
      </w:r>
      <w:r>
        <w:rPr>
          <w:w w:val="105"/>
          <w:sz w:val="24"/>
        </w:rPr>
        <w:t>his</w:t>
      </w:r>
      <w:r>
        <w:rPr>
          <w:spacing w:val="-4"/>
          <w:w w:val="105"/>
          <w:sz w:val="24"/>
        </w:rPr>
        <w:t xml:space="preserve"> </w:t>
      </w:r>
      <w:r>
        <w:rPr>
          <w:w w:val="105"/>
          <w:sz w:val="24"/>
        </w:rPr>
        <w:t>debts,</w:t>
      </w:r>
      <w:r>
        <w:rPr>
          <w:spacing w:val="-4"/>
          <w:w w:val="105"/>
          <w:sz w:val="24"/>
        </w:rPr>
        <w:t xml:space="preserve"> </w:t>
      </w:r>
      <w:r>
        <w:rPr>
          <w:w w:val="105"/>
          <w:sz w:val="24"/>
        </w:rPr>
        <w:t>right</w:t>
      </w:r>
      <w:r>
        <w:rPr>
          <w:spacing w:val="-3"/>
          <w:w w:val="105"/>
          <w:sz w:val="24"/>
        </w:rPr>
        <w:t xml:space="preserve"> </w:t>
      </w:r>
      <w:r>
        <w:rPr>
          <w:spacing w:val="-5"/>
          <w:w w:val="105"/>
          <w:sz w:val="24"/>
        </w:rPr>
        <w:t>of</w:t>
      </w:r>
    </w:p>
    <w:p w:rsidR="00C17534" w:rsidRDefault="003F5CB7">
      <w:pPr>
        <w:pStyle w:val="BodyText"/>
        <w:spacing w:before="13"/>
        <w:ind w:left="980"/>
        <w:jc w:val="both"/>
      </w:pPr>
      <w:r>
        <w:rPr>
          <w:w w:val="105"/>
        </w:rPr>
        <w:t>creditor</w:t>
      </w:r>
      <w:r>
        <w:rPr>
          <w:spacing w:val="-1"/>
          <w:w w:val="105"/>
        </w:rPr>
        <w:t xml:space="preserve"> </w:t>
      </w:r>
      <w:r>
        <w:rPr>
          <w:w w:val="105"/>
        </w:rPr>
        <w:t>to</w:t>
      </w:r>
      <w:r>
        <w:rPr>
          <w:spacing w:val="-1"/>
          <w:w w:val="105"/>
        </w:rPr>
        <w:t xml:space="preserve"> </w:t>
      </w:r>
      <w:r>
        <w:rPr>
          <w:w w:val="105"/>
        </w:rPr>
        <w:t>invalid</w:t>
      </w:r>
      <w:r>
        <w:rPr>
          <w:spacing w:val="-1"/>
          <w:w w:val="105"/>
        </w:rPr>
        <w:t xml:space="preserve"> </w:t>
      </w:r>
      <w:r>
        <w:rPr>
          <w:w w:val="105"/>
        </w:rPr>
        <w:t>action shall</w:t>
      </w:r>
      <w:r>
        <w:rPr>
          <w:spacing w:val="-1"/>
          <w:w w:val="105"/>
        </w:rPr>
        <w:t xml:space="preserve"> </w:t>
      </w:r>
      <w:r>
        <w:rPr>
          <w:spacing w:val="-2"/>
          <w:w w:val="105"/>
        </w:rPr>
        <w:t>extinguish.</w:t>
      </w:r>
    </w:p>
    <w:p w:rsidR="00C17534" w:rsidRDefault="003F5CB7">
      <w:pPr>
        <w:pStyle w:val="ListParagraph"/>
        <w:numPr>
          <w:ilvl w:val="0"/>
          <w:numId w:val="307"/>
        </w:numPr>
        <w:tabs>
          <w:tab w:val="left" w:pos="980"/>
        </w:tabs>
        <w:spacing w:line="249" w:lineRule="auto"/>
        <w:ind w:left="980" w:right="357"/>
        <w:jc w:val="both"/>
        <w:rPr>
          <w:sz w:val="24"/>
        </w:rPr>
      </w:pPr>
      <w:r>
        <w:rPr>
          <w:w w:val="105"/>
          <w:sz w:val="24"/>
        </w:rPr>
        <w:t>The</w:t>
      </w:r>
      <w:r>
        <w:rPr>
          <w:spacing w:val="-5"/>
          <w:w w:val="105"/>
          <w:sz w:val="24"/>
        </w:rPr>
        <w:t xml:space="preserve"> </w:t>
      </w:r>
      <w:r>
        <w:rPr>
          <w:w w:val="105"/>
          <w:sz w:val="24"/>
        </w:rPr>
        <w:t>other</w:t>
      </w:r>
      <w:r>
        <w:rPr>
          <w:spacing w:val="-5"/>
          <w:w w:val="105"/>
          <w:sz w:val="24"/>
        </w:rPr>
        <w:t xml:space="preserve"> </w:t>
      </w:r>
      <w:r>
        <w:rPr>
          <w:w w:val="105"/>
          <w:sz w:val="24"/>
        </w:rPr>
        <w:t>party</w:t>
      </w:r>
      <w:r>
        <w:rPr>
          <w:spacing w:val="-5"/>
          <w:w w:val="105"/>
          <w:sz w:val="24"/>
        </w:rPr>
        <w:t xml:space="preserve"> </w:t>
      </w:r>
      <w:r>
        <w:rPr>
          <w:w w:val="105"/>
          <w:sz w:val="24"/>
        </w:rPr>
        <w:t>of</w:t>
      </w:r>
      <w:r>
        <w:rPr>
          <w:spacing w:val="-5"/>
          <w:w w:val="105"/>
          <w:sz w:val="24"/>
        </w:rPr>
        <w:t xml:space="preserve"> </w:t>
      </w:r>
      <w:r>
        <w:rPr>
          <w:w w:val="105"/>
          <w:sz w:val="24"/>
        </w:rPr>
        <w:t>debtor</w:t>
      </w:r>
      <w:r>
        <w:rPr>
          <w:spacing w:val="-5"/>
          <w:w w:val="105"/>
          <w:sz w:val="24"/>
        </w:rPr>
        <w:t xml:space="preserve"> </w:t>
      </w:r>
      <w:r>
        <w:rPr>
          <w:w w:val="105"/>
          <w:sz w:val="24"/>
        </w:rPr>
        <w:t>may</w:t>
      </w:r>
      <w:r>
        <w:rPr>
          <w:spacing w:val="-5"/>
          <w:w w:val="105"/>
          <w:sz w:val="24"/>
        </w:rPr>
        <w:t xml:space="preserve"> </w:t>
      </w:r>
      <w:r>
        <w:rPr>
          <w:w w:val="105"/>
          <w:sz w:val="24"/>
        </w:rPr>
        <w:t>be</w:t>
      </w:r>
      <w:r>
        <w:rPr>
          <w:spacing w:val="-5"/>
          <w:w w:val="105"/>
          <w:sz w:val="24"/>
        </w:rPr>
        <w:t xml:space="preserve"> </w:t>
      </w:r>
      <w:r>
        <w:rPr>
          <w:w w:val="105"/>
          <w:sz w:val="24"/>
        </w:rPr>
        <w:t>denied</w:t>
      </w:r>
      <w:r>
        <w:rPr>
          <w:spacing w:val="-5"/>
          <w:w w:val="105"/>
          <w:sz w:val="24"/>
        </w:rPr>
        <w:t xml:space="preserve"> </w:t>
      </w:r>
      <w:r>
        <w:rPr>
          <w:w w:val="105"/>
          <w:sz w:val="24"/>
        </w:rPr>
        <w:t>claim</w:t>
      </w:r>
      <w:r>
        <w:rPr>
          <w:spacing w:val="-5"/>
          <w:w w:val="105"/>
          <w:sz w:val="24"/>
        </w:rPr>
        <w:t xml:space="preserve"> </w:t>
      </w:r>
      <w:r>
        <w:rPr>
          <w:w w:val="105"/>
          <w:sz w:val="24"/>
        </w:rPr>
        <w:t>to</w:t>
      </w:r>
      <w:r>
        <w:rPr>
          <w:spacing w:val="-5"/>
          <w:w w:val="105"/>
          <w:sz w:val="24"/>
        </w:rPr>
        <w:t xml:space="preserve"> </w:t>
      </w:r>
      <w:r>
        <w:rPr>
          <w:w w:val="105"/>
          <w:sz w:val="24"/>
        </w:rPr>
        <w:t>invalid</w:t>
      </w:r>
      <w:r>
        <w:rPr>
          <w:spacing w:val="-5"/>
          <w:w w:val="105"/>
          <w:sz w:val="24"/>
        </w:rPr>
        <w:t xml:space="preserve"> </w:t>
      </w:r>
      <w:r>
        <w:rPr>
          <w:w w:val="105"/>
          <w:sz w:val="24"/>
        </w:rPr>
        <w:t>action</w:t>
      </w:r>
      <w:r>
        <w:rPr>
          <w:spacing w:val="-5"/>
          <w:w w:val="105"/>
          <w:sz w:val="24"/>
        </w:rPr>
        <w:t xml:space="preserve"> </w:t>
      </w:r>
      <w:r>
        <w:rPr>
          <w:w w:val="105"/>
          <w:sz w:val="24"/>
        </w:rPr>
        <w:t>if</w:t>
      </w:r>
      <w:r>
        <w:rPr>
          <w:spacing w:val="-5"/>
          <w:w w:val="105"/>
          <w:sz w:val="24"/>
        </w:rPr>
        <w:t xml:space="preserve"> </w:t>
      </w:r>
      <w:r>
        <w:rPr>
          <w:w w:val="105"/>
          <w:sz w:val="24"/>
        </w:rPr>
        <w:t>he</w:t>
      </w:r>
      <w:r>
        <w:rPr>
          <w:spacing w:val="-5"/>
          <w:w w:val="105"/>
          <w:sz w:val="24"/>
        </w:rPr>
        <w:t xml:space="preserve"> </w:t>
      </w:r>
      <w:r>
        <w:rPr>
          <w:w w:val="105"/>
          <w:sz w:val="24"/>
        </w:rPr>
        <w:t>personally</w:t>
      </w:r>
      <w:r>
        <w:rPr>
          <w:spacing w:val="-5"/>
          <w:w w:val="105"/>
          <w:sz w:val="24"/>
        </w:rPr>
        <w:t xml:space="preserve"> </w:t>
      </w:r>
      <w:r>
        <w:rPr>
          <w:w w:val="105"/>
          <w:sz w:val="24"/>
        </w:rPr>
        <w:t>takes</w:t>
      </w:r>
      <w:r>
        <w:rPr>
          <w:spacing w:val="-5"/>
          <w:w w:val="105"/>
          <w:sz w:val="24"/>
        </w:rPr>
        <w:t xml:space="preserve"> </w:t>
      </w:r>
      <w:r>
        <w:rPr>
          <w:w w:val="105"/>
          <w:sz w:val="24"/>
        </w:rPr>
        <w:t>measures</w:t>
      </w:r>
      <w:r>
        <w:rPr>
          <w:spacing w:val="-5"/>
          <w:w w:val="105"/>
          <w:sz w:val="24"/>
        </w:rPr>
        <w:t xml:space="preserve"> </w:t>
      </w:r>
      <w:r>
        <w:rPr>
          <w:w w:val="105"/>
          <w:sz w:val="24"/>
        </w:rPr>
        <w:t>in claiming rights of creditors or proves that debtor owns such amount of property that is adequate to pay his debts.</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202" w:name="Section_3_—_Issues_of_Guarantee"/>
      <w:bookmarkStart w:id="203" w:name="Topic_1_—_The_Right_to_Retention"/>
      <w:bookmarkStart w:id="204" w:name="_bookmark74"/>
      <w:bookmarkEnd w:id="202"/>
      <w:bookmarkEnd w:id="203"/>
      <w:bookmarkEnd w:id="204"/>
      <w:r>
        <w:lastRenderedPageBreak/>
        <w:t>Article</w:t>
      </w:r>
      <w:r>
        <w:rPr>
          <w:spacing w:val="17"/>
        </w:rPr>
        <w:t xml:space="preserve"> </w:t>
      </w:r>
      <w:r>
        <w:rPr>
          <w:spacing w:val="-4"/>
        </w:rPr>
        <w:t>839:</w:t>
      </w:r>
    </w:p>
    <w:p w:rsidR="00C17534" w:rsidRDefault="003F5CB7">
      <w:pPr>
        <w:pStyle w:val="BodyText"/>
        <w:spacing w:line="249" w:lineRule="auto"/>
        <w:ind w:left="560" w:right="357"/>
        <w:jc w:val="both"/>
      </w:pPr>
      <w:r>
        <w:rPr>
          <w:w w:val="105"/>
        </w:rPr>
        <w:t>If person acquires a right from bankrupt debtor with paying no consideration, claim of creditors against him sh</w:t>
      </w:r>
      <w:r>
        <w:rPr>
          <w:w w:val="105"/>
        </w:rPr>
        <w:t>all not be heard if the mentioned consideration is fungible and is deposited in treasury or a bank designated by court.</w:t>
      </w:r>
    </w:p>
    <w:p w:rsidR="00C17534" w:rsidRDefault="00C17534">
      <w:pPr>
        <w:pStyle w:val="BodyText"/>
        <w:spacing w:before="47"/>
      </w:pPr>
    </w:p>
    <w:p w:rsidR="00C17534" w:rsidRDefault="003F5CB7">
      <w:pPr>
        <w:pStyle w:val="Heading4"/>
      </w:pPr>
      <w:r>
        <w:t>Article</w:t>
      </w:r>
      <w:r>
        <w:rPr>
          <w:spacing w:val="17"/>
        </w:rPr>
        <w:t xml:space="preserve"> </w:t>
      </w:r>
      <w:r>
        <w:rPr>
          <w:spacing w:val="-4"/>
        </w:rPr>
        <w:t>840:</w:t>
      </w:r>
    </w:p>
    <w:p w:rsidR="00C17534" w:rsidRDefault="003F5CB7">
      <w:pPr>
        <w:pStyle w:val="ListParagraph"/>
        <w:numPr>
          <w:ilvl w:val="0"/>
          <w:numId w:val="306"/>
        </w:numPr>
        <w:tabs>
          <w:tab w:val="left" w:pos="980"/>
        </w:tabs>
        <w:spacing w:line="249" w:lineRule="auto"/>
        <w:ind w:right="356"/>
        <w:jc w:val="both"/>
        <w:rPr>
          <w:sz w:val="24"/>
        </w:rPr>
      </w:pPr>
      <w:r>
        <w:rPr>
          <w:w w:val="105"/>
          <w:sz w:val="24"/>
        </w:rPr>
        <w:t>If</w:t>
      </w:r>
      <w:r>
        <w:rPr>
          <w:spacing w:val="-10"/>
          <w:w w:val="105"/>
          <w:sz w:val="24"/>
        </w:rPr>
        <w:t xml:space="preserve"> </w:t>
      </w:r>
      <w:r>
        <w:rPr>
          <w:w w:val="105"/>
          <w:sz w:val="24"/>
        </w:rPr>
        <w:t>fraud</w:t>
      </w:r>
      <w:r>
        <w:rPr>
          <w:spacing w:val="-10"/>
          <w:w w:val="105"/>
          <w:sz w:val="24"/>
        </w:rPr>
        <w:t xml:space="preserve"> </w:t>
      </w:r>
      <w:r>
        <w:rPr>
          <w:w w:val="105"/>
          <w:sz w:val="24"/>
        </w:rPr>
        <w:t>is</w:t>
      </w:r>
      <w:r>
        <w:rPr>
          <w:spacing w:val="-10"/>
          <w:w w:val="105"/>
          <w:sz w:val="24"/>
        </w:rPr>
        <w:t xml:space="preserve"> </w:t>
      </w:r>
      <w:r>
        <w:rPr>
          <w:w w:val="105"/>
          <w:sz w:val="24"/>
        </w:rPr>
        <w:t>committed</w:t>
      </w:r>
      <w:r>
        <w:rPr>
          <w:spacing w:val="-10"/>
          <w:w w:val="105"/>
          <w:sz w:val="24"/>
        </w:rPr>
        <w:t xml:space="preserve"> </w:t>
      </w:r>
      <w:r>
        <w:rPr>
          <w:w w:val="105"/>
          <w:sz w:val="24"/>
        </w:rPr>
        <w:t>merely</w:t>
      </w:r>
      <w:r>
        <w:rPr>
          <w:spacing w:val="-10"/>
          <w:w w:val="105"/>
          <w:sz w:val="24"/>
        </w:rPr>
        <w:t xml:space="preserve"> </w:t>
      </w:r>
      <w:r>
        <w:rPr>
          <w:w w:val="105"/>
          <w:sz w:val="24"/>
        </w:rPr>
        <w:t>with</w:t>
      </w:r>
      <w:r>
        <w:rPr>
          <w:spacing w:val="-10"/>
          <w:w w:val="105"/>
          <w:sz w:val="24"/>
        </w:rPr>
        <w:t xml:space="preserve"> </w:t>
      </w:r>
      <w:r>
        <w:rPr>
          <w:w w:val="105"/>
          <w:sz w:val="24"/>
        </w:rPr>
        <w:t>the</w:t>
      </w:r>
      <w:r>
        <w:rPr>
          <w:spacing w:val="-10"/>
          <w:w w:val="105"/>
          <w:sz w:val="24"/>
        </w:rPr>
        <w:t xml:space="preserve"> </w:t>
      </w:r>
      <w:r>
        <w:rPr>
          <w:w w:val="105"/>
          <w:sz w:val="24"/>
        </w:rPr>
        <w:t>aim</w:t>
      </w:r>
      <w:r>
        <w:rPr>
          <w:spacing w:val="-10"/>
          <w:w w:val="105"/>
          <w:sz w:val="24"/>
        </w:rPr>
        <w:t xml:space="preserve"> </w:t>
      </w:r>
      <w:r>
        <w:rPr>
          <w:w w:val="105"/>
          <w:sz w:val="24"/>
        </w:rPr>
        <w:t>of</w:t>
      </w:r>
      <w:r>
        <w:rPr>
          <w:spacing w:val="-10"/>
          <w:w w:val="105"/>
          <w:sz w:val="24"/>
        </w:rPr>
        <w:t xml:space="preserve"> </w:t>
      </w:r>
      <w:r>
        <w:rPr>
          <w:w w:val="105"/>
          <w:sz w:val="24"/>
        </w:rPr>
        <w:t>gaining</w:t>
      </w:r>
      <w:r>
        <w:rPr>
          <w:spacing w:val="-10"/>
          <w:w w:val="105"/>
          <w:sz w:val="24"/>
        </w:rPr>
        <w:t xml:space="preserve"> </w:t>
      </w:r>
      <w:r>
        <w:rPr>
          <w:w w:val="105"/>
          <w:sz w:val="24"/>
        </w:rPr>
        <w:t>unfair</w:t>
      </w:r>
      <w:r>
        <w:rPr>
          <w:spacing w:val="-10"/>
          <w:w w:val="105"/>
          <w:sz w:val="24"/>
        </w:rPr>
        <w:t xml:space="preserve"> </w:t>
      </w:r>
      <w:r>
        <w:rPr>
          <w:w w:val="105"/>
          <w:sz w:val="24"/>
        </w:rPr>
        <w:t>priority</w:t>
      </w:r>
      <w:r>
        <w:rPr>
          <w:spacing w:val="-10"/>
          <w:w w:val="105"/>
          <w:sz w:val="24"/>
        </w:rPr>
        <w:t xml:space="preserve"> </w:t>
      </w:r>
      <w:r>
        <w:rPr>
          <w:w w:val="105"/>
          <w:sz w:val="24"/>
        </w:rPr>
        <w:t>of</w:t>
      </w:r>
      <w:r>
        <w:rPr>
          <w:spacing w:val="-10"/>
          <w:w w:val="105"/>
          <w:sz w:val="24"/>
        </w:rPr>
        <w:t xml:space="preserve"> </w:t>
      </w:r>
      <w:r>
        <w:rPr>
          <w:w w:val="105"/>
          <w:sz w:val="24"/>
        </w:rPr>
        <w:t>one</w:t>
      </w:r>
      <w:r>
        <w:rPr>
          <w:spacing w:val="-10"/>
          <w:w w:val="105"/>
          <w:sz w:val="24"/>
        </w:rPr>
        <w:t xml:space="preserve"> </w:t>
      </w:r>
      <w:r>
        <w:rPr>
          <w:w w:val="105"/>
          <w:sz w:val="24"/>
        </w:rPr>
        <w:t>of</w:t>
      </w:r>
      <w:r>
        <w:rPr>
          <w:spacing w:val="-10"/>
          <w:w w:val="105"/>
          <w:sz w:val="24"/>
        </w:rPr>
        <w:t xml:space="preserve"> </w:t>
      </w:r>
      <w:r>
        <w:rPr>
          <w:w w:val="105"/>
          <w:sz w:val="24"/>
        </w:rPr>
        <w:t>creditors,</w:t>
      </w:r>
      <w:r>
        <w:rPr>
          <w:spacing w:val="-10"/>
          <w:w w:val="105"/>
          <w:sz w:val="24"/>
        </w:rPr>
        <w:t xml:space="preserve"> </w:t>
      </w:r>
      <w:r>
        <w:rPr>
          <w:w w:val="105"/>
          <w:sz w:val="24"/>
        </w:rPr>
        <w:t>such</w:t>
      </w:r>
      <w:r>
        <w:rPr>
          <w:spacing w:val="-10"/>
          <w:w w:val="105"/>
          <w:sz w:val="24"/>
        </w:rPr>
        <w:t xml:space="preserve"> </w:t>
      </w:r>
      <w:r>
        <w:rPr>
          <w:w w:val="105"/>
          <w:sz w:val="24"/>
        </w:rPr>
        <w:t>an</w:t>
      </w:r>
      <w:r>
        <w:rPr>
          <w:spacing w:val="-10"/>
          <w:w w:val="105"/>
          <w:sz w:val="24"/>
        </w:rPr>
        <w:t xml:space="preserve"> </w:t>
      </w:r>
      <w:r>
        <w:rPr>
          <w:w w:val="105"/>
          <w:sz w:val="24"/>
        </w:rPr>
        <w:t>act shall only result in deprivation of priority right for the creditor.</w:t>
      </w:r>
    </w:p>
    <w:p w:rsidR="00C17534" w:rsidRDefault="003F5CB7">
      <w:pPr>
        <w:pStyle w:val="ListParagraph"/>
        <w:numPr>
          <w:ilvl w:val="0"/>
          <w:numId w:val="306"/>
        </w:numPr>
        <w:tabs>
          <w:tab w:val="left" w:pos="980"/>
        </w:tabs>
        <w:spacing w:before="122" w:line="249" w:lineRule="auto"/>
        <w:ind w:right="358"/>
        <w:jc w:val="both"/>
        <w:rPr>
          <w:sz w:val="24"/>
        </w:rPr>
      </w:pPr>
      <w:r>
        <w:rPr>
          <w:w w:val="105"/>
          <w:sz w:val="24"/>
        </w:rPr>
        <w:t>If bankrupt debtor pays debt of one of creditors before its due date, such payment shall not affect rights</w:t>
      </w:r>
      <w:r>
        <w:rPr>
          <w:spacing w:val="-11"/>
          <w:w w:val="105"/>
          <w:sz w:val="24"/>
        </w:rPr>
        <w:t xml:space="preserve"> </w:t>
      </w:r>
      <w:r>
        <w:rPr>
          <w:w w:val="105"/>
          <w:sz w:val="24"/>
        </w:rPr>
        <w:t>of</w:t>
      </w:r>
      <w:r>
        <w:rPr>
          <w:spacing w:val="-11"/>
          <w:w w:val="105"/>
          <w:sz w:val="24"/>
        </w:rPr>
        <w:t xml:space="preserve"> </w:t>
      </w:r>
      <w:r>
        <w:rPr>
          <w:w w:val="105"/>
          <w:sz w:val="24"/>
        </w:rPr>
        <w:t>other</w:t>
      </w:r>
      <w:r>
        <w:rPr>
          <w:spacing w:val="-11"/>
          <w:w w:val="105"/>
          <w:sz w:val="24"/>
        </w:rPr>
        <w:t xml:space="preserve"> </w:t>
      </w:r>
      <w:r>
        <w:rPr>
          <w:w w:val="105"/>
          <w:sz w:val="24"/>
        </w:rPr>
        <w:t>creditors</w:t>
      </w:r>
      <w:r>
        <w:rPr>
          <w:spacing w:val="-11"/>
          <w:w w:val="105"/>
          <w:sz w:val="24"/>
        </w:rPr>
        <w:t xml:space="preserve"> </w:t>
      </w:r>
      <w:r>
        <w:rPr>
          <w:w w:val="105"/>
          <w:sz w:val="24"/>
        </w:rPr>
        <w:t>to</w:t>
      </w:r>
      <w:r>
        <w:rPr>
          <w:spacing w:val="-11"/>
          <w:w w:val="105"/>
          <w:sz w:val="24"/>
        </w:rPr>
        <w:t xml:space="preserve"> </w:t>
      </w:r>
      <w:r>
        <w:rPr>
          <w:w w:val="105"/>
          <w:sz w:val="24"/>
        </w:rPr>
        <w:t>file</w:t>
      </w:r>
      <w:r>
        <w:rPr>
          <w:spacing w:val="-11"/>
          <w:w w:val="105"/>
          <w:sz w:val="24"/>
        </w:rPr>
        <w:t xml:space="preserve"> </w:t>
      </w:r>
      <w:r>
        <w:rPr>
          <w:w w:val="105"/>
          <w:sz w:val="24"/>
        </w:rPr>
        <w:t>claim</w:t>
      </w:r>
      <w:r>
        <w:rPr>
          <w:spacing w:val="-11"/>
          <w:w w:val="105"/>
          <w:sz w:val="24"/>
        </w:rPr>
        <w:t xml:space="preserve"> </w:t>
      </w:r>
      <w:r>
        <w:rPr>
          <w:w w:val="105"/>
          <w:sz w:val="24"/>
        </w:rPr>
        <w:t>of</w:t>
      </w:r>
      <w:r>
        <w:rPr>
          <w:spacing w:val="-11"/>
          <w:w w:val="105"/>
          <w:sz w:val="24"/>
        </w:rPr>
        <w:t xml:space="preserve"> </w:t>
      </w:r>
      <w:r>
        <w:rPr>
          <w:w w:val="105"/>
          <w:sz w:val="24"/>
        </w:rPr>
        <w:t>invalid</w:t>
      </w:r>
      <w:r>
        <w:rPr>
          <w:spacing w:val="-11"/>
          <w:w w:val="105"/>
          <w:sz w:val="24"/>
        </w:rPr>
        <w:t xml:space="preserve"> </w:t>
      </w:r>
      <w:r>
        <w:rPr>
          <w:w w:val="105"/>
          <w:sz w:val="24"/>
        </w:rPr>
        <w:t>action.</w:t>
      </w:r>
      <w:r>
        <w:rPr>
          <w:spacing w:val="-11"/>
          <w:w w:val="105"/>
          <w:sz w:val="24"/>
        </w:rPr>
        <w:t xml:space="preserve"> </w:t>
      </w:r>
      <w:r>
        <w:rPr>
          <w:w w:val="105"/>
          <w:sz w:val="24"/>
        </w:rPr>
        <w:t>Also,</w:t>
      </w:r>
      <w:r>
        <w:rPr>
          <w:spacing w:val="-11"/>
          <w:w w:val="105"/>
          <w:sz w:val="24"/>
        </w:rPr>
        <w:t xml:space="preserve"> </w:t>
      </w:r>
      <w:r>
        <w:rPr>
          <w:w w:val="105"/>
          <w:sz w:val="24"/>
        </w:rPr>
        <w:t>if</w:t>
      </w:r>
      <w:r>
        <w:rPr>
          <w:spacing w:val="-11"/>
          <w:w w:val="105"/>
          <w:sz w:val="24"/>
        </w:rPr>
        <w:t xml:space="preserve"> </w:t>
      </w:r>
      <w:r>
        <w:rPr>
          <w:w w:val="105"/>
          <w:sz w:val="24"/>
        </w:rPr>
        <w:t>debt</w:t>
      </w:r>
      <w:r>
        <w:rPr>
          <w:spacing w:val="-11"/>
          <w:w w:val="105"/>
          <w:sz w:val="24"/>
        </w:rPr>
        <w:t xml:space="preserve"> </w:t>
      </w:r>
      <w:r>
        <w:rPr>
          <w:w w:val="105"/>
          <w:sz w:val="24"/>
        </w:rPr>
        <w:t>has</w:t>
      </w:r>
      <w:r>
        <w:rPr>
          <w:spacing w:val="-11"/>
          <w:w w:val="105"/>
          <w:sz w:val="24"/>
        </w:rPr>
        <w:t xml:space="preserve"> </w:t>
      </w:r>
      <w:r>
        <w:rPr>
          <w:w w:val="105"/>
          <w:sz w:val="24"/>
        </w:rPr>
        <w:t>been</w:t>
      </w:r>
      <w:r>
        <w:rPr>
          <w:spacing w:val="-11"/>
          <w:w w:val="105"/>
          <w:sz w:val="24"/>
        </w:rPr>
        <w:t xml:space="preserve"> </w:t>
      </w:r>
      <w:r>
        <w:rPr>
          <w:w w:val="105"/>
          <w:sz w:val="24"/>
        </w:rPr>
        <w:t>p</w:t>
      </w:r>
      <w:r>
        <w:rPr>
          <w:w w:val="105"/>
          <w:sz w:val="24"/>
        </w:rPr>
        <w:t>aid</w:t>
      </w:r>
      <w:r>
        <w:rPr>
          <w:spacing w:val="-11"/>
          <w:w w:val="105"/>
          <w:sz w:val="24"/>
        </w:rPr>
        <w:t xml:space="preserve"> </w:t>
      </w:r>
      <w:r>
        <w:rPr>
          <w:w w:val="105"/>
          <w:sz w:val="24"/>
        </w:rPr>
        <w:t>after</w:t>
      </w:r>
      <w:r>
        <w:rPr>
          <w:spacing w:val="-11"/>
          <w:w w:val="105"/>
          <w:sz w:val="24"/>
        </w:rPr>
        <w:t xml:space="preserve"> </w:t>
      </w:r>
      <w:r>
        <w:rPr>
          <w:w w:val="105"/>
          <w:sz w:val="24"/>
        </w:rPr>
        <w:t>the</w:t>
      </w:r>
      <w:r>
        <w:rPr>
          <w:spacing w:val="-11"/>
          <w:w w:val="105"/>
          <w:sz w:val="24"/>
        </w:rPr>
        <w:t xml:space="preserve"> </w:t>
      </w:r>
      <w:r>
        <w:rPr>
          <w:w w:val="105"/>
          <w:sz w:val="24"/>
        </w:rPr>
        <w:t>due</w:t>
      </w:r>
      <w:r>
        <w:rPr>
          <w:spacing w:val="-11"/>
          <w:w w:val="105"/>
          <w:sz w:val="24"/>
        </w:rPr>
        <w:t xml:space="preserve"> </w:t>
      </w:r>
      <w:r>
        <w:rPr>
          <w:w w:val="105"/>
          <w:sz w:val="24"/>
        </w:rPr>
        <w:t>date based on parties’ compromise, it shall be considered subject to the same rule.</w:t>
      </w:r>
    </w:p>
    <w:p w:rsidR="00C17534" w:rsidRDefault="00C17534">
      <w:pPr>
        <w:pStyle w:val="BodyText"/>
        <w:spacing w:before="47"/>
      </w:pPr>
    </w:p>
    <w:p w:rsidR="00C17534" w:rsidRDefault="003F5CB7">
      <w:pPr>
        <w:pStyle w:val="Heading4"/>
      </w:pPr>
      <w:r>
        <w:t>Article</w:t>
      </w:r>
      <w:r>
        <w:rPr>
          <w:spacing w:val="17"/>
        </w:rPr>
        <w:t xml:space="preserve"> </w:t>
      </w:r>
      <w:r>
        <w:rPr>
          <w:spacing w:val="-4"/>
        </w:rPr>
        <w:t>841:</w:t>
      </w:r>
    </w:p>
    <w:p w:rsidR="00C17534" w:rsidRDefault="003F5CB7">
      <w:pPr>
        <w:pStyle w:val="BodyText"/>
        <w:spacing w:line="249" w:lineRule="auto"/>
        <w:ind w:left="560" w:right="358"/>
        <w:jc w:val="both"/>
      </w:pPr>
      <w:r>
        <w:rPr>
          <w:w w:val="105"/>
        </w:rPr>
        <w:t>Claim of invalid action shall not be heard after lapse of three years since the date creditor gains knowledge</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reason</w:t>
      </w:r>
      <w:r>
        <w:rPr>
          <w:spacing w:val="-14"/>
          <w:w w:val="105"/>
        </w:rPr>
        <w:t xml:space="preserve"> </w:t>
      </w:r>
      <w:r>
        <w:rPr>
          <w:w w:val="105"/>
        </w:rPr>
        <w:t>causing</w:t>
      </w:r>
      <w:r>
        <w:rPr>
          <w:spacing w:val="-14"/>
          <w:w w:val="105"/>
        </w:rPr>
        <w:t xml:space="preserve"> </w:t>
      </w:r>
      <w:r>
        <w:rPr>
          <w:w w:val="105"/>
        </w:rPr>
        <w:t>invalidity</w:t>
      </w:r>
      <w:r>
        <w:rPr>
          <w:spacing w:val="-15"/>
          <w:w w:val="105"/>
        </w:rPr>
        <w:t xml:space="preserve"> </w:t>
      </w:r>
      <w:r>
        <w:rPr>
          <w:w w:val="105"/>
        </w:rPr>
        <w:t>of</w:t>
      </w:r>
      <w:r>
        <w:rPr>
          <w:spacing w:val="-14"/>
          <w:w w:val="105"/>
        </w:rPr>
        <w:t xml:space="preserve"> </w:t>
      </w:r>
      <w:r>
        <w:rPr>
          <w:w w:val="105"/>
        </w:rPr>
        <w:t>action.</w:t>
      </w:r>
      <w:r>
        <w:rPr>
          <w:spacing w:val="-14"/>
          <w:w w:val="105"/>
        </w:rPr>
        <w:t xml:space="preserve"> </w:t>
      </w:r>
      <w:r>
        <w:rPr>
          <w:w w:val="105"/>
        </w:rPr>
        <w:t>In</w:t>
      </w:r>
      <w:r>
        <w:rPr>
          <w:spacing w:val="-14"/>
          <w:w w:val="105"/>
        </w:rPr>
        <w:t xml:space="preserve"> </w:t>
      </w:r>
      <w:r>
        <w:rPr>
          <w:w w:val="105"/>
        </w:rPr>
        <w:t>other</w:t>
      </w:r>
      <w:r>
        <w:rPr>
          <w:spacing w:val="-14"/>
          <w:w w:val="105"/>
        </w:rPr>
        <w:t xml:space="preserve"> </w:t>
      </w:r>
      <w:r>
        <w:rPr>
          <w:w w:val="105"/>
        </w:rPr>
        <w:t>cases,</w:t>
      </w:r>
      <w:r>
        <w:rPr>
          <w:spacing w:val="-14"/>
          <w:w w:val="105"/>
        </w:rPr>
        <w:t xml:space="preserve"> </w:t>
      </w:r>
      <w:r>
        <w:rPr>
          <w:w w:val="105"/>
        </w:rPr>
        <w:t>claim</w:t>
      </w:r>
      <w:r>
        <w:rPr>
          <w:spacing w:val="-14"/>
          <w:w w:val="105"/>
        </w:rPr>
        <w:t xml:space="preserve"> </w:t>
      </w:r>
      <w:r>
        <w:rPr>
          <w:w w:val="105"/>
        </w:rPr>
        <w:t>shall</w:t>
      </w:r>
      <w:r>
        <w:rPr>
          <w:spacing w:val="-14"/>
          <w:w w:val="105"/>
        </w:rPr>
        <w:t xml:space="preserve"> </w:t>
      </w:r>
      <w:r>
        <w:rPr>
          <w:w w:val="105"/>
        </w:rPr>
        <w:t>not</w:t>
      </w:r>
      <w:r>
        <w:rPr>
          <w:spacing w:val="-14"/>
          <w:w w:val="105"/>
        </w:rPr>
        <w:t xml:space="preserve"> </w:t>
      </w:r>
      <w:r>
        <w:rPr>
          <w:w w:val="105"/>
        </w:rPr>
        <w:t>be</w:t>
      </w:r>
      <w:r>
        <w:rPr>
          <w:spacing w:val="-14"/>
          <w:w w:val="105"/>
        </w:rPr>
        <w:t xml:space="preserve"> </w:t>
      </w:r>
      <w:r>
        <w:rPr>
          <w:w w:val="105"/>
        </w:rPr>
        <w:t>heard</w:t>
      </w:r>
      <w:r>
        <w:rPr>
          <w:spacing w:val="-14"/>
          <w:w w:val="105"/>
        </w:rPr>
        <w:t xml:space="preserve"> </w:t>
      </w:r>
      <w:r>
        <w:rPr>
          <w:w w:val="105"/>
        </w:rPr>
        <w:t>after</w:t>
      </w:r>
      <w:r>
        <w:rPr>
          <w:spacing w:val="-14"/>
          <w:w w:val="105"/>
        </w:rPr>
        <w:t xml:space="preserve"> </w:t>
      </w:r>
      <w:r>
        <w:rPr>
          <w:w w:val="105"/>
        </w:rPr>
        <w:t>lapse of fifteen years since the date of action.</w:t>
      </w:r>
    </w:p>
    <w:p w:rsidR="00C17534" w:rsidRDefault="00C17534">
      <w:pPr>
        <w:pStyle w:val="BodyText"/>
        <w:spacing w:before="108"/>
      </w:pPr>
    </w:p>
    <w:p w:rsidR="00C17534" w:rsidRDefault="003F5CB7">
      <w:pPr>
        <w:pStyle w:val="Heading2"/>
        <w:spacing w:before="1" w:line="484" w:lineRule="auto"/>
        <w:ind w:left="3431" w:right="2558" w:hanging="9"/>
        <w:jc w:val="left"/>
      </w:pPr>
      <w:r>
        <w:t>Section 3 — Issues of Guarantee Topic 1 — The Right to Retention</w:t>
      </w:r>
    </w:p>
    <w:p w:rsidR="00C17534" w:rsidRDefault="003F5CB7">
      <w:pPr>
        <w:pStyle w:val="Heading4"/>
        <w:spacing w:line="216" w:lineRule="exact"/>
        <w:jc w:val="left"/>
      </w:pPr>
      <w:r>
        <w:t>Article</w:t>
      </w:r>
      <w:r>
        <w:rPr>
          <w:spacing w:val="17"/>
        </w:rPr>
        <w:t xml:space="preserve"> </w:t>
      </w:r>
      <w:r>
        <w:rPr>
          <w:spacing w:val="-4"/>
        </w:rPr>
        <w:t>842:</w:t>
      </w:r>
    </w:p>
    <w:p w:rsidR="00C17534" w:rsidRDefault="003F5CB7">
      <w:pPr>
        <w:pStyle w:val="BodyText"/>
        <w:ind w:left="560"/>
      </w:pPr>
      <w:r>
        <w:rPr>
          <w:w w:val="105"/>
        </w:rPr>
        <w:t>Each</w:t>
      </w:r>
      <w:r>
        <w:rPr>
          <w:spacing w:val="-8"/>
          <w:w w:val="105"/>
        </w:rPr>
        <w:t xml:space="preserve"> </w:t>
      </w:r>
      <w:r>
        <w:rPr>
          <w:w w:val="105"/>
        </w:rPr>
        <w:t>of</w:t>
      </w:r>
      <w:r>
        <w:rPr>
          <w:spacing w:val="-6"/>
          <w:w w:val="105"/>
        </w:rPr>
        <w:t xml:space="preserve"> </w:t>
      </w:r>
      <w:r>
        <w:rPr>
          <w:w w:val="105"/>
        </w:rPr>
        <w:t>contracting</w:t>
      </w:r>
      <w:r>
        <w:rPr>
          <w:spacing w:val="-6"/>
          <w:w w:val="105"/>
        </w:rPr>
        <w:t xml:space="preserve"> </w:t>
      </w:r>
      <w:r>
        <w:rPr>
          <w:w w:val="105"/>
        </w:rPr>
        <w:t>parties</w:t>
      </w:r>
      <w:r>
        <w:rPr>
          <w:spacing w:val="-6"/>
          <w:w w:val="105"/>
        </w:rPr>
        <w:t xml:space="preserve"> </w:t>
      </w:r>
      <w:r>
        <w:rPr>
          <w:w w:val="105"/>
        </w:rPr>
        <w:t>may,</w:t>
      </w:r>
      <w:r>
        <w:rPr>
          <w:spacing w:val="-5"/>
          <w:w w:val="105"/>
        </w:rPr>
        <w:t xml:space="preserve"> </w:t>
      </w:r>
      <w:r>
        <w:rPr>
          <w:w w:val="105"/>
        </w:rPr>
        <w:t>in</w:t>
      </w:r>
      <w:r>
        <w:rPr>
          <w:spacing w:val="-6"/>
          <w:w w:val="105"/>
        </w:rPr>
        <w:t xml:space="preserve"> </w:t>
      </w:r>
      <w:r>
        <w:rPr>
          <w:w w:val="105"/>
        </w:rPr>
        <w:t>financial</w:t>
      </w:r>
      <w:r>
        <w:rPr>
          <w:spacing w:val="-6"/>
          <w:w w:val="105"/>
        </w:rPr>
        <w:t xml:space="preserve"> </w:t>
      </w:r>
      <w:r>
        <w:rPr>
          <w:w w:val="105"/>
        </w:rPr>
        <w:t>exchanges,</w:t>
      </w:r>
      <w:r>
        <w:rPr>
          <w:spacing w:val="-6"/>
          <w:w w:val="105"/>
        </w:rPr>
        <w:t xml:space="preserve"> </w:t>
      </w:r>
      <w:r>
        <w:rPr>
          <w:w w:val="105"/>
        </w:rPr>
        <w:t>ke</w:t>
      </w:r>
      <w:r>
        <w:rPr>
          <w:w w:val="105"/>
        </w:rPr>
        <w:t>ep</w:t>
      </w:r>
      <w:r>
        <w:rPr>
          <w:spacing w:val="-6"/>
          <w:w w:val="105"/>
        </w:rPr>
        <w:t xml:space="preserve"> </w:t>
      </w:r>
      <w:r>
        <w:rPr>
          <w:w w:val="105"/>
        </w:rPr>
        <w:t>subject</w:t>
      </w:r>
      <w:r>
        <w:rPr>
          <w:spacing w:val="-5"/>
          <w:w w:val="105"/>
        </w:rPr>
        <w:t xml:space="preserve"> </w:t>
      </w:r>
      <w:r>
        <w:rPr>
          <w:w w:val="105"/>
        </w:rPr>
        <w:t>of</w:t>
      </w:r>
      <w:r>
        <w:rPr>
          <w:spacing w:val="-6"/>
          <w:w w:val="105"/>
        </w:rPr>
        <w:t xml:space="preserve"> </w:t>
      </w:r>
      <w:r>
        <w:rPr>
          <w:w w:val="105"/>
        </w:rPr>
        <w:t>contract</w:t>
      </w:r>
      <w:r>
        <w:rPr>
          <w:spacing w:val="-6"/>
          <w:w w:val="105"/>
        </w:rPr>
        <w:t xml:space="preserve"> </w:t>
      </w:r>
      <w:r>
        <w:rPr>
          <w:w w:val="105"/>
        </w:rPr>
        <w:t>with</w:t>
      </w:r>
      <w:r>
        <w:rPr>
          <w:spacing w:val="-6"/>
          <w:w w:val="105"/>
        </w:rPr>
        <w:t xml:space="preserve"> </w:t>
      </w:r>
      <w:r>
        <w:rPr>
          <w:w w:val="105"/>
        </w:rPr>
        <w:t>himself</w:t>
      </w:r>
      <w:r>
        <w:rPr>
          <w:spacing w:val="-6"/>
          <w:w w:val="105"/>
        </w:rPr>
        <w:t xml:space="preserve"> </w:t>
      </w:r>
      <w:r>
        <w:rPr>
          <w:w w:val="105"/>
        </w:rPr>
        <w:t>until</w:t>
      </w:r>
      <w:r>
        <w:rPr>
          <w:spacing w:val="-5"/>
          <w:w w:val="105"/>
        </w:rPr>
        <w:t xml:space="preserve"> he</w:t>
      </w:r>
    </w:p>
    <w:p w:rsidR="00C17534" w:rsidRDefault="003F5CB7">
      <w:pPr>
        <w:pStyle w:val="BodyText"/>
        <w:spacing w:before="12"/>
        <w:ind w:left="560"/>
      </w:pPr>
      <w:r>
        <w:rPr>
          <w:w w:val="105"/>
        </w:rPr>
        <w:t>is</w:t>
      </w:r>
      <w:r>
        <w:rPr>
          <w:spacing w:val="-12"/>
          <w:w w:val="105"/>
        </w:rPr>
        <w:t xml:space="preserve"> </w:t>
      </w:r>
      <w:r>
        <w:rPr>
          <w:w w:val="105"/>
        </w:rPr>
        <w:t>not</w:t>
      </w:r>
      <w:r>
        <w:rPr>
          <w:spacing w:val="-12"/>
          <w:w w:val="105"/>
        </w:rPr>
        <w:t xml:space="preserve"> </w:t>
      </w:r>
      <w:r>
        <w:rPr>
          <w:w w:val="105"/>
        </w:rPr>
        <w:t>given</w:t>
      </w:r>
      <w:r>
        <w:rPr>
          <w:spacing w:val="-11"/>
          <w:w w:val="105"/>
        </w:rPr>
        <w:t xml:space="preserve"> </w:t>
      </w:r>
      <w:r>
        <w:rPr>
          <w:w w:val="105"/>
        </w:rPr>
        <w:t>delivery</w:t>
      </w:r>
      <w:r>
        <w:rPr>
          <w:spacing w:val="-12"/>
          <w:w w:val="105"/>
        </w:rPr>
        <w:t xml:space="preserve"> </w:t>
      </w:r>
      <w:r>
        <w:rPr>
          <w:w w:val="105"/>
        </w:rPr>
        <w:t>of</w:t>
      </w:r>
      <w:r>
        <w:rPr>
          <w:spacing w:val="-11"/>
          <w:w w:val="105"/>
        </w:rPr>
        <w:t xml:space="preserve"> </w:t>
      </w:r>
      <w:r>
        <w:rPr>
          <w:spacing w:val="-2"/>
          <w:w w:val="105"/>
        </w:rPr>
        <w:t>consideration.</w:t>
      </w:r>
    </w:p>
    <w:p w:rsidR="00C17534" w:rsidRDefault="00C17534">
      <w:pPr>
        <w:pStyle w:val="BodyText"/>
        <w:spacing w:before="56"/>
      </w:pPr>
    </w:p>
    <w:p w:rsidR="00C17534" w:rsidRDefault="003F5CB7">
      <w:pPr>
        <w:pStyle w:val="Heading4"/>
      </w:pPr>
      <w:r>
        <w:t>Article</w:t>
      </w:r>
      <w:r>
        <w:rPr>
          <w:spacing w:val="17"/>
        </w:rPr>
        <w:t xml:space="preserve"> </w:t>
      </w:r>
      <w:r>
        <w:rPr>
          <w:spacing w:val="-4"/>
        </w:rPr>
        <w:t>843:</w:t>
      </w:r>
    </w:p>
    <w:p w:rsidR="00C17534" w:rsidRDefault="003F5CB7">
      <w:pPr>
        <w:pStyle w:val="BodyText"/>
        <w:spacing w:line="249" w:lineRule="auto"/>
        <w:ind w:left="560" w:right="357"/>
        <w:jc w:val="both"/>
      </w:pPr>
      <w:r>
        <w:rPr>
          <w:w w:val="105"/>
        </w:rPr>
        <w:t>If</w:t>
      </w:r>
      <w:r>
        <w:rPr>
          <w:spacing w:val="-5"/>
          <w:w w:val="105"/>
        </w:rPr>
        <w:t xml:space="preserve"> </w:t>
      </w:r>
      <w:r>
        <w:rPr>
          <w:w w:val="105"/>
        </w:rPr>
        <w:t>person</w:t>
      </w:r>
      <w:r>
        <w:rPr>
          <w:spacing w:val="-5"/>
          <w:w w:val="105"/>
        </w:rPr>
        <w:t xml:space="preserve"> </w:t>
      </w:r>
      <w:r>
        <w:rPr>
          <w:w w:val="105"/>
        </w:rPr>
        <w:t>bears</w:t>
      </w:r>
      <w:r>
        <w:rPr>
          <w:spacing w:val="-5"/>
          <w:w w:val="105"/>
        </w:rPr>
        <w:t xml:space="preserve"> </w:t>
      </w:r>
      <w:r>
        <w:rPr>
          <w:w w:val="105"/>
        </w:rPr>
        <w:t>necessary</w:t>
      </w:r>
      <w:r>
        <w:rPr>
          <w:spacing w:val="-5"/>
          <w:w w:val="105"/>
        </w:rPr>
        <w:t xml:space="preserve"> </w:t>
      </w:r>
      <w:r>
        <w:rPr>
          <w:w w:val="105"/>
        </w:rPr>
        <w:t>and</w:t>
      </w:r>
      <w:r>
        <w:rPr>
          <w:spacing w:val="-6"/>
          <w:w w:val="105"/>
        </w:rPr>
        <w:t xml:space="preserve"> </w:t>
      </w:r>
      <w:r>
        <w:rPr>
          <w:w w:val="105"/>
        </w:rPr>
        <w:t>useful</w:t>
      </w:r>
      <w:r>
        <w:rPr>
          <w:spacing w:val="-5"/>
          <w:w w:val="105"/>
        </w:rPr>
        <w:t xml:space="preserve"> </w:t>
      </w:r>
      <w:r>
        <w:rPr>
          <w:w w:val="105"/>
        </w:rPr>
        <w:t>costs</w:t>
      </w:r>
      <w:r>
        <w:rPr>
          <w:spacing w:val="-5"/>
          <w:w w:val="105"/>
        </w:rPr>
        <w:t xml:space="preserve"> </w:t>
      </w:r>
      <w:r>
        <w:rPr>
          <w:w w:val="105"/>
        </w:rPr>
        <w:t>for</w:t>
      </w:r>
      <w:r>
        <w:rPr>
          <w:spacing w:val="-5"/>
          <w:w w:val="105"/>
        </w:rPr>
        <w:t xml:space="preserve"> </w:t>
      </w:r>
      <w:r>
        <w:rPr>
          <w:w w:val="105"/>
        </w:rPr>
        <w:t>property</w:t>
      </w:r>
      <w:r>
        <w:rPr>
          <w:spacing w:val="-5"/>
          <w:w w:val="105"/>
        </w:rPr>
        <w:t xml:space="preserve"> </w:t>
      </w:r>
      <w:r>
        <w:rPr>
          <w:w w:val="105"/>
        </w:rPr>
        <w:t>of</w:t>
      </w:r>
      <w:r>
        <w:rPr>
          <w:spacing w:val="-5"/>
          <w:w w:val="105"/>
        </w:rPr>
        <w:t xml:space="preserve"> </w:t>
      </w:r>
      <w:r>
        <w:rPr>
          <w:w w:val="105"/>
        </w:rPr>
        <w:t>other</w:t>
      </w:r>
      <w:r>
        <w:rPr>
          <w:spacing w:val="-5"/>
          <w:w w:val="105"/>
        </w:rPr>
        <w:t xml:space="preserve"> </w:t>
      </w:r>
      <w:r>
        <w:rPr>
          <w:w w:val="105"/>
        </w:rPr>
        <w:t>that</w:t>
      </w:r>
      <w:r>
        <w:rPr>
          <w:spacing w:val="-6"/>
          <w:w w:val="105"/>
        </w:rPr>
        <w:t xml:space="preserve"> </w:t>
      </w:r>
      <w:r>
        <w:rPr>
          <w:w w:val="105"/>
        </w:rPr>
        <w:t>is</w:t>
      </w:r>
      <w:r>
        <w:rPr>
          <w:spacing w:val="-5"/>
          <w:w w:val="105"/>
        </w:rPr>
        <w:t xml:space="preserve"> </w:t>
      </w:r>
      <w:r>
        <w:rPr>
          <w:w w:val="105"/>
        </w:rPr>
        <w:t>under</w:t>
      </w:r>
      <w:r>
        <w:rPr>
          <w:spacing w:val="-5"/>
          <w:w w:val="105"/>
        </w:rPr>
        <w:t xml:space="preserve"> </w:t>
      </w:r>
      <w:r>
        <w:rPr>
          <w:w w:val="105"/>
        </w:rPr>
        <w:t>his</w:t>
      </w:r>
      <w:r>
        <w:rPr>
          <w:spacing w:val="-6"/>
          <w:w w:val="105"/>
        </w:rPr>
        <w:t xml:space="preserve"> </w:t>
      </w:r>
      <w:r>
        <w:rPr>
          <w:w w:val="105"/>
        </w:rPr>
        <w:t>legitimate</w:t>
      </w:r>
      <w:r>
        <w:rPr>
          <w:spacing w:val="-6"/>
          <w:w w:val="105"/>
        </w:rPr>
        <w:t xml:space="preserve"> </w:t>
      </w:r>
      <w:r>
        <w:rPr>
          <w:w w:val="105"/>
        </w:rPr>
        <w:t>possession, he may refuse to return the property return to owner until he obtains what he is legally entitled to, unless obligation for returning the property arises from illegitimate action.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844:</w:t>
      </w:r>
    </w:p>
    <w:p w:rsidR="00C17534" w:rsidRDefault="003F5CB7">
      <w:pPr>
        <w:pStyle w:val="BodyText"/>
        <w:spacing w:line="249" w:lineRule="auto"/>
        <w:ind w:left="560" w:right="358"/>
        <w:jc w:val="both"/>
      </w:pPr>
      <w:r>
        <w:rPr>
          <w:w w:val="105"/>
        </w:rPr>
        <w:t>Person who promises to give a property, he may ref</w:t>
      </w:r>
      <w:r>
        <w:rPr>
          <w:w w:val="105"/>
        </w:rPr>
        <w:t>use to give the mentioned property until the other party</w:t>
      </w:r>
      <w:r>
        <w:rPr>
          <w:spacing w:val="-5"/>
          <w:w w:val="105"/>
        </w:rPr>
        <w:t xml:space="preserve"> </w:t>
      </w:r>
      <w:r>
        <w:rPr>
          <w:w w:val="105"/>
        </w:rPr>
        <w:t>performs</w:t>
      </w:r>
      <w:r>
        <w:rPr>
          <w:spacing w:val="-5"/>
          <w:w w:val="105"/>
        </w:rPr>
        <w:t xml:space="preserve"> </w:t>
      </w:r>
      <w:r>
        <w:rPr>
          <w:w w:val="105"/>
        </w:rPr>
        <w:t>the</w:t>
      </w:r>
      <w:r>
        <w:rPr>
          <w:spacing w:val="-5"/>
          <w:w w:val="105"/>
        </w:rPr>
        <w:t xml:space="preserve"> </w:t>
      </w:r>
      <w:r>
        <w:rPr>
          <w:w w:val="105"/>
        </w:rPr>
        <w:t>obligation</w:t>
      </w:r>
      <w:r>
        <w:rPr>
          <w:spacing w:val="-5"/>
          <w:w w:val="105"/>
        </w:rPr>
        <w:t xml:space="preserve"> </w:t>
      </w:r>
      <w:r>
        <w:rPr>
          <w:w w:val="105"/>
        </w:rPr>
        <w:t>deriving</w:t>
      </w:r>
      <w:r>
        <w:rPr>
          <w:spacing w:val="-6"/>
          <w:w w:val="105"/>
        </w:rPr>
        <w:t xml:space="preserve"> </w:t>
      </w:r>
      <w:r>
        <w:rPr>
          <w:w w:val="105"/>
        </w:rPr>
        <w:t>from</w:t>
      </w:r>
      <w:r>
        <w:rPr>
          <w:spacing w:val="-5"/>
          <w:w w:val="105"/>
        </w:rPr>
        <w:t xml:space="preserve"> </w:t>
      </w:r>
      <w:r>
        <w:rPr>
          <w:w w:val="105"/>
        </w:rPr>
        <w:t>debtor’s</w:t>
      </w:r>
      <w:r>
        <w:rPr>
          <w:spacing w:val="-5"/>
          <w:w w:val="105"/>
        </w:rPr>
        <w:t xml:space="preserve"> </w:t>
      </w:r>
      <w:r>
        <w:rPr>
          <w:w w:val="105"/>
        </w:rPr>
        <w:t>relevant</w:t>
      </w:r>
      <w:r>
        <w:rPr>
          <w:spacing w:val="-5"/>
          <w:w w:val="105"/>
        </w:rPr>
        <w:t xml:space="preserve"> </w:t>
      </w:r>
      <w:r>
        <w:rPr>
          <w:w w:val="105"/>
        </w:rPr>
        <w:t>promise</w:t>
      </w:r>
      <w:r>
        <w:rPr>
          <w:spacing w:val="-5"/>
          <w:w w:val="105"/>
        </w:rPr>
        <w:t xml:space="preserve"> </w:t>
      </w:r>
      <w:r>
        <w:rPr>
          <w:w w:val="105"/>
        </w:rPr>
        <w:t>or</w:t>
      </w:r>
      <w:r>
        <w:rPr>
          <w:spacing w:val="-5"/>
          <w:w w:val="105"/>
        </w:rPr>
        <w:t xml:space="preserve"> </w:t>
      </w:r>
      <w:r>
        <w:rPr>
          <w:w w:val="105"/>
        </w:rPr>
        <w:t>gives</w:t>
      </w:r>
      <w:r>
        <w:rPr>
          <w:spacing w:val="-5"/>
          <w:w w:val="105"/>
        </w:rPr>
        <w:t xml:space="preserve"> </w:t>
      </w:r>
      <w:r>
        <w:rPr>
          <w:w w:val="105"/>
        </w:rPr>
        <w:t>adequate</w:t>
      </w:r>
      <w:r>
        <w:rPr>
          <w:spacing w:val="-5"/>
          <w:w w:val="105"/>
        </w:rPr>
        <w:t xml:space="preserve"> </w:t>
      </w:r>
      <w:r>
        <w:rPr>
          <w:w w:val="105"/>
        </w:rPr>
        <w:t>guarantee</w:t>
      </w:r>
      <w:r>
        <w:rPr>
          <w:spacing w:val="-6"/>
          <w:w w:val="105"/>
        </w:rPr>
        <w:t xml:space="preserve"> </w:t>
      </w:r>
      <w:r>
        <w:rPr>
          <w:w w:val="105"/>
        </w:rPr>
        <w:t>for performing it.</w:t>
      </w:r>
    </w:p>
    <w:p w:rsidR="00C17534" w:rsidRDefault="00C17534">
      <w:pPr>
        <w:pStyle w:val="BodyText"/>
        <w:spacing w:before="47"/>
      </w:pPr>
    </w:p>
    <w:p w:rsidR="00C17534" w:rsidRDefault="003F5CB7">
      <w:pPr>
        <w:pStyle w:val="Heading4"/>
      </w:pPr>
      <w:r>
        <w:t>Article</w:t>
      </w:r>
      <w:r>
        <w:rPr>
          <w:spacing w:val="17"/>
        </w:rPr>
        <w:t xml:space="preserve"> </w:t>
      </w:r>
      <w:r>
        <w:rPr>
          <w:spacing w:val="-4"/>
        </w:rPr>
        <w:t>845:</w:t>
      </w:r>
    </w:p>
    <w:p w:rsidR="00C17534" w:rsidRDefault="003F5CB7">
      <w:pPr>
        <w:pStyle w:val="BodyText"/>
        <w:spacing w:line="249" w:lineRule="auto"/>
        <w:ind w:left="560" w:right="354"/>
        <w:jc w:val="both"/>
      </w:pPr>
      <w:r>
        <w:t>Proof of the right to retention object shall not prove priority right to i</w:t>
      </w:r>
      <w:r>
        <w:t>t. Retainer</w:t>
      </w:r>
      <w:r>
        <w:rPr>
          <w:spacing w:val="40"/>
        </w:rPr>
        <w:t xml:space="preserve"> </w:t>
      </w:r>
      <w:r>
        <w:t xml:space="preserve">shall be obligated to protect the object and present account of its revenues. If there is fear of destruction or defection of the </w:t>
      </w:r>
      <w:r>
        <w:rPr>
          <w:w w:val="110"/>
        </w:rPr>
        <w:t>object,</w:t>
      </w:r>
      <w:r>
        <w:rPr>
          <w:spacing w:val="-17"/>
          <w:w w:val="110"/>
        </w:rPr>
        <w:t xml:space="preserve"> </w:t>
      </w:r>
      <w:r>
        <w:rPr>
          <w:w w:val="110"/>
        </w:rPr>
        <w:t>retainer</w:t>
      </w:r>
      <w:r>
        <w:rPr>
          <w:spacing w:val="-16"/>
          <w:w w:val="110"/>
        </w:rPr>
        <w:t xml:space="preserve"> </w:t>
      </w:r>
      <w:r>
        <w:rPr>
          <w:w w:val="110"/>
        </w:rPr>
        <w:t>may</w:t>
      </w:r>
      <w:r>
        <w:rPr>
          <w:spacing w:val="-17"/>
          <w:w w:val="110"/>
        </w:rPr>
        <w:t xml:space="preserve"> </w:t>
      </w:r>
      <w:r>
        <w:rPr>
          <w:w w:val="110"/>
        </w:rPr>
        <w:t>request</w:t>
      </w:r>
      <w:r>
        <w:rPr>
          <w:spacing w:val="-16"/>
          <w:w w:val="110"/>
        </w:rPr>
        <w:t xml:space="preserve"> </w:t>
      </w:r>
      <w:r>
        <w:rPr>
          <w:w w:val="110"/>
        </w:rPr>
        <w:t>court</w:t>
      </w:r>
      <w:r>
        <w:rPr>
          <w:spacing w:val="-17"/>
          <w:w w:val="110"/>
        </w:rPr>
        <w:t xml:space="preserve"> </w:t>
      </w:r>
      <w:r>
        <w:rPr>
          <w:w w:val="110"/>
        </w:rPr>
        <w:t>permission</w:t>
      </w:r>
      <w:r>
        <w:rPr>
          <w:spacing w:val="-16"/>
          <w:w w:val="110"/>
        </w:rPr>
        <w:t xml:space="preserve"> </w:t>
      </w:r>
      <w:r>
        <w:rPr>
          <w:w w:val="110"/>
        </w:rPr>
        <w:t>to</w:t>
      </w:r>
      <w:r>
        <w:rPr>
          <w:spacing w:val="-17"/>
          <w:w w:val="110"/>
        </w:rPr>
        <w:t xml:space="preserve"> </w:t>
      </w:r>
      <w:r>
        <w:rPr>
          <w:w w:val="110"/>
        </w:rPr>
        <w:t>sell</w:t>
      </w:r>
      <w:r>
        <w:rPr>
          <w:spacing w:val="-16"/>
          <w:w w:val="110"/>
        </w:rPr>
        <w:t xml:space="preserve"> </w:t>
      </w:r>
      <w:r>
        <w:rPr>
          <w:w w:val="110"/>
        </w:rPr>
        <w:t>it</w:t>
      </w:r>
      <w:r>
        <w:rPr>
          <w:spacing w:val="-17"/>
          <w:w w:val="110"/>
        </w:rPr>
        <w:t xml:space="preserve"> </w:t>
      </w:r>
      <w:r>
        <w:rPr>
          <w:w w:val="110"/>
        </w:rPr>
        <w:t>according</w:t>
      </w:r>
      <w:r>
        <w:rPr>
          <w:spacing w:val="-16"/>
          <w:w w:val="110"/>
        </w:rPr>
        <w:t xml:space="preserve"> </w:t>
      </w:r>
      <w:r>
        <w:rPr>
          <w:w w:val="110"/>
        </w:rPr>
        <w:t>to</w:t>
      </w:r>
      <w:r>
        <w:rPr>
          <w:spacing w:val="-17"/>
          <w:w w:val="110"/>
        </w:rPr>
        <w:t xml:space="preserve"> </w:t>
      </w:r>
      <w:r>
        <w:rPr>
          <w:w w:val="110"/>
        </w:rPr>
        <w:t>procedure</w:t>
      </w:r>
      <w:r>
        <w:rPr>
          <w:spacing w:val="-16"/>
          <w:w w:val="110"/>
        </w:rPr>
        <w:t xml:space="preserve"> </w:t>
      </w:r>
      <w:r>
        <w:rPr>
          <w:w w:val="110"/>
        </w:rPr>
        <w:t>for</w:t>
      </w:r>
      <w:r>
        <w:rPr>
          <w:spacing w:val="-17"/>
          <w:w w:val="110"/>
        </w:rPr>
        <w:t xml:space="preserve"> </w:t>
      </w:r>
      <w:r>
        <w:rPr>
          <w:w w:val="110"/>
        </w:rPr>
        <w:t>selling</w:t>
      </w:r>
      <w:r>
        <w:rPr>
          <w:spacing w:val="-12"/>
          <w:w w:val="110"/>
        </w:rPr>
        <w:t xml:space="preserve"> </w:t>
      </w:r>
      <w:r>
        <w:rPr>
          <w:w w:val="110"/>
        </w:rPr>
        <w:t>possessed mortgaged</w:t>
      </w:r>
      <w:r>
        <w:rPr>
          <w:spacing w:val="-12"/>
          <w:w w:val="110"/>
        </w:rPr>
        <w:t xml:space="preserve"> </w:t>
      </w:r>
      <w:r>
        <w:rPr>
          <w:w w:val="110"/>
        </w:rPr>
        <w:t>objects,</w:t>
      </w:r>
      <w:r>
        <w:rPr>
          <w:spacing w:val="-12"/>
          <w:w w:val="110"/>
        </w:rPr>
        <w:t xml:space="preserve"> </w:t>
      </w:r>
      <w:r>
        <w:rPr>
          <w:w w:val="110"/>
        </w:rPr>
        <w:t>in</w:t>
      </w:r>
      <w:r>
        <w:rPr>
          <w:spacing w:val="-12"/>
          <w:w w:val="110"/>
        </w:rPr>
        <w:t xml:space="preserve"> </w:t>
      </w:r>
      <w:r>
        <w:rPr>
          <w:w w:val="110"/>
        </w:rPr>
        <w:t>this</w:t>
      </w:r>
      <w:r>
        <w:rPr>
          <w:spacing w:val="-12"/>
          <w:w w:val="110"/>
        </w:rPr>
        <w:t xml:space="preserve"> </w:t>
      </w:r>
      <w:r>
        <w:rPr>
          <w:w w:val="110"/>
        </w:rPr>
        <w:t>case</w:t>
      </w:r>
      <w:r>
        <w:rPr>
          <w:spacing w:val="-12"/>
          <w:w w:val="110"/>
        </w:rPr>
        <w:t xml:space="preserve"> </w:t>
      </w:r>
      <w:r>
        <w:rPr>
          <w:w w:val="110"/>
        </w:rPr>
        <w:t>the</w:t>
      </w:r>
      <w:r>
        <w:rPr>
          <w:spacing w:val="-12"/>
          <w:w w:val="110"/>
        </w:rPr>
        <w:t xml:space="preserve"> </w:t>
      </w:r>
      <w:r>
        <w:rPr>
          <w:w w:val="110"/>
        </w:rPr>
        <w:t>right</w:t>
      </w:r>
      <w:r>
        <w:rPr>
          <w:spacing w:val="-12"/>
          <w:w w:val="110"/>
        </w:rPr>
        <w:t xml:space="preserve"> </w:t>
      </w:r>
      <w:r>
        <w:rPr>
          <w:w w:val="110"/>
        </w:rPr>
        <w:t>to</w:t>
      </w:r>
      <w:r>
        <w:rPr>
          <w:spacing w:val="-12"/>
          <w:w w:val="110"/>
        </w:rPr>
        <w:t xml:space="preserve"> </w:t>
      </w:r>
      <w:r>
        <w:rPr>
          <w:w w:val="110"/>
        </w:rPr>
        <w:t>retention</w:t>
      </w:r>
      <w:r>
        <w:rPr>
          <w:spacing w:val="-12"/>
          <w:w w:val="110"/>
        </w:rPr>
        <w:t xml:space="preserve"> </w:t>
      </w:r>
      <w:r>
        <w:rPr>
          <w:w w:val="110"/>
        </w:rPr>
        <w:t>shall</w:t>
      </w:r>
      <w:r>
        <w:rPr>
          <w:spacing w:val="-12"/>
          <w:w w:val="110"/>
        </w:rPr>
        <w:t xml:space="preserve"> </w:t>
      </w:r>
      <w:r>
        <w:rPr>
          <w:w w:val="110"/>
        </w:rPr>
        <w:t>transferred</w:t>
      </w:r>
      <w:r>
        <w:rPr>
          <w:spacing w:val="-12"/>
          <w:w w:val="110"/>
        </w:rPr>
        <w:t xml:space="preserve"> </w:t>
      </w:r>
      <w:r>
        <w:rPr>
          <w:w w:val="110"/>
        </w:rPr>
        <w:t>to</w:t>
      </w:r>
      <w:r>
        <w:rPr>
          <w:spacing w:val="-12"/>
          <w:w w:val="110"/>
        </w:rPr>
        <w:t xml:space="preserve"> </w:t>
      </w:r>
      <w:r>
        <w:rPr>
          <w:w w:val="110"/>
        </w:rPr>
        <w:t>price</w:t>
      </w:r>
      <w:r>
        <w:rPr>
          <w:spacing w:val="-12"/>
          <w:w w:val="110"/>
        </w:rPr>
        <w:t xml:space="preserve"> </w:t>
      </w:r>
      <w:r>
        <w:rPr>
          <w:w w:val="110"/>
        </w:rPr>
        <w:t>of</w:t>
      </w:r>
      <w:r>
        <w:rPr>
          <w:spacing w:val="-12"/>
          <w:w w:val="110"/>
        </w:rPr>
        <w:t xml:space="preserve"> </w:t>
      </w:r>
      <w:r>
        <w:rPr>
          <w:w w:val="110"/>
        </w:rPr>
        <w:t>object.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846:</w:t>
      </w:r>
    </w:p>
    <w:p w:rsidR="00C17534" w:rsidRDefault="003F5CB7">
      <w:pPr>
        <w:pStyle w:val="ListParagraph"/>
        <w:numPr>
          <w:ilvl w:val="0"/>
          <w:numId w:val="305"/>
        </w:numPr>
        <w:tabs>
          <w:tab w:val="left" w:pos="979"/>
        </w:tabs>
        <w:ind w:hanging="379"/>
        <w:rPr>
          <w:sz w:val="24"/>
        </w:rPr>
      </w:pPr>
      <w:r>
        <w:rPr>
          <w:w w:val="105"/>
          <w:sz w:val="24"/>
        </w:rPr>
        <w:t>The</w:t>
      </w:r>
      <w:r>
        <w:rPr>
          <w:spacing w:val="-2"/>
          <w:w w:val="105"/>
          <w:sz w:val="24"/>
        </w:rPr>
        <w:t xml:space="preserve"> </w:t>
      </w:r>
      <w:r>
        <w:rPr>
          <w:w w:val="105"/>
          <w:sz w:val="24"/>
        </w:rPr>
        <w:t>right</w:t>
      </w:r>
      <w:r>
        <w:rPr>
          <w:spacing w:val="-1"/>
          <w:w w:val="105"/>
          <w:sz w:val="24"/>
        </w:rPr>
        <w:t xml:space="preserve"> </w:t>
      </w:r>
      <w:r>
        <w:rPr>
          <w:w w:val="105"/>
          <w:sz w:val="24"/>
        </w:rPr>
        <w:t>to</w:t>
      </w:r>
      <w:r>
        <w:rPr>
          <w:spacing w:val="-1"/>
          <w:w w:val="105"/>
          <w:sz w:val="24"/>
        </w:rPr>
        <w:t xml:space="preserve"> </w:t>
      </w:r>
      <w:r>
        <w:rPr>
          <w:w w:val="105"/>
          <w:sz w:val="24"/>
        </w:rPr>
        <w:t>retention</w:t>
      </w:r>
      <w:r>
        <w:rPr>
          <w:spacing w:val="-1"/>
          <w:w w:val="105"/>
          <w:sz w:val="24"/>
        </w:rPr>
        <w:t xml:space="preserve"> </w:t>
      </w:r>
      <w:r>
        <w:rPr>
          <w:w w:val="105"/>
          <w:sz w:val="24"/>
        </w:rPr>
        <w:t>of</w:t>
      </w:r>
      <w:r>
        <w:rPr>
          <w:spacing w:val="-1"/>
          <w:w w:val="105"/>
          <w:sz w:val="24"/>
        </w:rPr>
        <w:t xml:space="preserve"> </w:t>
      </w:r>
      <w:r>
        <w:rPr>
          <w:w w:val="105"/>
          <w:sz w:val="24"/>
        </w:rPr>
        <w:t>object</w:t>
      </w:r>
      <w:r>
        <w:rPr>
          <w:spacing w:val="-1"/>
          <w:w w:val="105"/>
          <w:sz w:val="24"/>
        </w:rPr>
        <w:t xml:space="preserve"> </w:t>
      </w:r>
      <w:r>
        <w:rPr>
          <w:w w:val="105"/>
          <w:sz w:val="24"/>
        </w:rPr>
        <w:t>shall</w:t>
      </w:r>
      <w:r>
        <w:rPr>
          <w:spacing w:val="-2"/>
          <w:w w:val="105"/>
          <w:sz w:val="24"/>
        </w:rPr>
        <w:t xml:space="preserve"> </w:t>
      </w:r>
      <w:r>
        <w:rPr>
          <w:w w:val="105"/>
          <w:sz w:val="24"/>
        </w:rPr>
        <w:t>extinguish</w:t>
      </w:r>
      <w:r>
        <w:rPr>
          <w:spacing w:val="-1"/>
          <w:w w:val="105"/>
          <w:sz w:val="24"/>
        </w:rPr>
        <w:t xml:space="preserve"> </w:t>
      </w:r>
      <w:r>
        <w:rPr>
          <w:w w:val="105"/>
          <w:sz w:val="24"/>
        </w:rPr>
        <w:t>with</w:t>
      </w:r>
      <w:r>
        <w:rPr>
          <w:spacing w:val="-1"/>
          <w:w w:val="105"/>
          <w:sz w:val="24"/>
        </w:rPr>
        <w:t xml:space="preserve"> </w:t>
      </w:r>
      <w:r>
        <w:rPr>
          <w:w w:val="105"/>
          <w:sz w:val="24"/>
        </w:rPr>
        <w:t>elimination</w:t>
      </w:r>
      <w:r>
        <w:rPr>
          <w:spacing w:val="-1"/>
          <w:w w:val="105"/>
          <w:sz w:val="24"/>
        </w:rPr>
        <w:t xml:space="preserve"> </w:t>
      </w:r>
      <w:r>
        <w:rPr>
          <w:w w:val="105"/>
          <w:sz w:val="24"/>
        </w:rPr>
        <w:t>of</w:t>
      </w:r>
      <w:r>
        <w:rPr>
          <w:spacing w:val="-1"/>
          <w:w w:val="105"/>
          <w:sz w:val="24"/>
        </w:rPr>
        <w:t xml:space="preserve"> </w:t>
      </w:r>
      <w:r>
        <w:rPr>
          <w:w w:val="105"/>
          <w:sz w:val="24"/>
        </w:rPr>
        <w:t>its</w:t>
      </w:r>
      <w:r>
        <w:rPr>
          <w:spacing w:val="-1"/>
          <w:w w:val="105"/>
          <w:sz w:val="24"/>
        </w:rPr>
        <w:t xml:space="preserve"> </w:t>
      </w:r>
      <w:r>
        <w:rPr>
          <w:spacing w:val="-2"/>
          <w:w w:val="105"/>
          <w:sz w:val="24"/>
        </w:rPr>
        <w:t>possession.</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305"/>
        </w:numPr>
        <w:tabs>
          <w:tab w:val="left" w:pos="980"/>
        </w:tabs>
        <w:spacing w:before="65" w:line="249" w:lineRule="auto"/>
        <w:ind w:left="980" w:right="355"/>
        <w:jc w:val="both"/>
        <w:rPr>
          <w:sz w:val="24"/>
        </w:rPr>
      </w:pPr>
      <w:bookmarkStart w:id="205" w:name="Topic_2_-_Incapacitation_of_Bankrupt_Deb"/>
      <w:bookmarkStart w:id="206" w:name="_bookmark75"/>
      <w:bookmarkEnd w:id="205"/>
      <w:bookmarkEnd w:id="206"/>
      <w:r>
        <w:rPr>
          <w:w w:val="105"/>
          <w:sz w:val="24"/>
        </w:rPr>
        <w:lastRenderedPageBreak/>
        <w:t>If</w:t>
      </w:r>
      <w:r>
        <w:rPr>
          <w:spacing w:val="-1"/>
          <w:w w:val="105"/>
          <w:sz w:val="24"/>
        </w:rPr>
        <w:t xml:space="preserve"> </w:t>
      </w:r>
      <w:r>
        <w:rPr>
          <w:w w:val="105"/>
          <w:sz w:val="24"/>
        </w:rPr>
        <w:t>object</w:t>
      </w:r>
      <w:r>
        <w:rPr>
          <w:spacing w:val="-1"/>
          <w:w w:val="105"/>
          <w:sz w:val="24"/>
        </w:rPr>
        <w:t xml:space="preserve"> </w:t>
      </w:r>
      <w:r>
        <w:rPr>
          <w:w w:val="105"/>
          <w:sz w:val="24"/>
        </w:rPr>
        <w:t>is</w:t>
      </w:r>
      <w:r>
        <w:rPr>
          <w:spacing w:val="-1"/>
          <w:w w:val="105"/>
          <w:sz w:val="24"/>
        </w:rPr>
        <w:t xml:space="preserve"> </w:t>
      </w:r>
      <w:r>
        <w:rPr>
          <w:w w:val="105"/>
          <w:sz w:val="24"/>
        </w:rPr>
        <w:t>taken</w:t>
      </w:r>
      <w:r>
        <w:rPr>
          <w:spacing w:val="-1"/>
          <w:w w:val="105"/>
          <w:sz w:val="24"/>
        </w:rPr>
        <w:t xml:space="preserve"> </w:t>
      </w:r>
      <w:r>
        <w:rPr>
          <w:w w:val="105"/>
          <w:sz w:val="24"/>
        </w:rPr>
        <w:t>out</w:t>
      </w:r>
      <w:r>
        <w:rPr>
          <w:spacing w:val="-1"/>
          <w:w w:val="105"/>
          <w:sz w:val="24"/>
        </w:rPr>
        <w:t xml:space="preserve"> </w:t>
      </w:r>
      <w:r>
        <w:rPr>
          <w:w w:val="105"/>
          <w:sz w:val="24"/>
        </w:rPr>
        <w:t>of</w:t>
      </w:r>
      <w:r>
        <w:rPr>
          <w:spacing w:val="-1"/>
          <w:w w:val="105"/>
          <w:sz w:val="24"/>
        </w:rPr>
        <w:t xml:space="preserve"> </w:t>
      </w:r>
      <w:r>
        <w:rPr>
          <w:w w:val="105"/>
          <w:sz w:val="24"/>
        </w:rPr>
        <w:t>person’s</w:t>
      </w:r>
      <w:r>
        <w:rPr>
          <w:spacing w:val="-1"/>
          <w:w w:val="105"/>
          <w:sz w:val="24"/>
        </w:rPr>
        <w:t xml:space="preserve"> </w:t>
      </w:r>
      <w:r>
        <w:rPr>
          <w:w w:val="105"/>
          <w:sz w:val="24"/>
        </w:rPr>
        <w:t>possession</w:t>
      </w:r>
      <w:r>
        <w:rPr>
          <w:spacing w:val="-1"/>
          <w:w w:val="105"/>
          <w:sz w:val="24"/>
        </w:rPr>
        <w:t xml:space="preserve"> </w:t>
      </w:r>
      <w:r>
        <w:rPr>
          <w:w w:val="105"/>
          <w:sz w:val="24"/>
        </w:rPr>
        <w:t>secretly</w:t>
      </w:r>
      <w:r>
        <w:rPr>
          <w:spacing w:val="-1"/>
          <w:w w:val="105"/>
          <w:sz w:val="24"/>
        </w:rPr>
        <w:t xml:space="preserve"> </w:t>
      </w:r>
      <w:r>
        <w:rPr>
          <w:w w:val="105"/>
          <w:sz w:val="24"/>
        </w:rPr>
        <w:t>or</w:t>
      </w:r>
      <w:r>
        <w:rPr>
          <w:spacing w:val="-1"/>
          <w:w w:val="105"/>
          <w:sz w:val="24"/>
        </w:rPr>
        <w:t xml:space="preserve"> </w:t>
      </w:r>
      <w:r>
        <w:rPr>
          <w:w w:val="105"/>
          <w:sz w:val="24"/>
        </w:rPr>
        <w:t>notwithstanding</w:t>
      </w:r>
      <w:r>
        <w:rPr>
          <w:spacing w:val="-2"/>
          <w:w w:val="105"/>
          <w:sz w:val="24"/>
        </w:rPr>
        <w:t xml:space="preserve"> </w:t>
      </w:r>
      <w:r>
        <w:rPr>
          <w:w w:val="105"/>
          <w:sz w:val="24"/>
        </w:rPr>
        <w:t>his</w:t>
      </w:r>
      <w:r>
        <w:rPr>
          <w:spacing w:val="-1"/>
          <w:w w:val="105"/>
          <w:sz w:val="24"/>
        </w:rPr>
        <w:t xml:space="preserve"> </w:t>
      </w:r>
      <w:r>
        <w:rPr>
          <w:w w:val="105"/>
          <w:sz w:val="24"/>
        </w:rPr>
        <w:t>protest,</w:t>
      </w:r>
      <w:r>
        <w:rPr>
          <w:spacing w:val="-1"/>
          <w:w w:val="105"/>
          <w:sz w:val="24"/>
        </w:rPr>
        <w:t xml:space="preserve"> </w:t>
      </w:r>
      <w:r>
        <w:rPr>
          <w:w w:val="105"/>
          <w:sz w:val="24"/>
        </w:rPr>
        <w:t>he</w:t>
      </w:r>
      <w:r>
        <w:rPr>
          <w:spacing w:val="-1"/>
          <w:w w:val="105"/>
          <w:sz w:val="24"/>
        </w:rPr>
        <w:t xml:space="preserve"> </w:t>
      </w:r>
      <w:r>
        <w:rPr>
          <w:w w:val="105"/>
          <w:sz w:val="24"/>
        </w:rPr>
        <w:t>may</w:t>
      </w:r>
      <w:r>
        <w:rPr>
          <w:spacing w:val="-1"/>
          <w:w w:val="105"/>
          <w:sz w:val="24"/>
        </w:rPr>
        <w:t xml:space="preserve"> </w:t>
      </w:r>
      <w:r>
        <w:rPr>
          <w:w w:val="105"/>
          <w:sz w:val="24"/>
        </w:rPr>
        <w:t>claim return of possession, provided that the claim</w:t>
      </w:r>
      <w:r>
        <w:rPr>
          <w:spacing w:val="40"/>
          <w:w w:val="105"/>
          <w:sz w:val="24"/>
        </w:rPr>
        <w:t xml:space="preserve"> </w:t>
      </w:r>
      <w:r>
        <w:rPr>
          <w:w w:val="105"/>
          <w:sz w:val="24"/>
        </w:rPr>
        <w:t>is made within one month since the date person obtains knowledge of exclusion of object and before lapse of one year since this date.</w:t>
      </w:r>
    </w:p>
    <w:p w:rsidR="00C17534" w:rsidRDefault="00C17534">
      <w:pPr>
        <w:pStyle w:val="BodyText"/>
        <w:spacing w:before="109"/>
      </w:pPr>
    </w:p>
    <w:p w:rsidR="00C17534" w:rsidRDefault="003F5CB7">
      <w:pPr>
        <w:pStyle w:val="Heading2"/>
      </w:pPr>
      <w:r>
        <w:rPr>
          <w:w w:val="105"/>
        </w:rPr>
        <w:t>Topic</w:t>
      </w:r>
      <w:r>
        <w:rPr>
          <w:spacing w:val="-21"/>
          <w:w w:val="105"/>
        </w:rPr>
        <w:t xml:space="preserve"> </w:t>
      </w:r>
      <w:r>
        <w:rPr>
          <w:w w:val="105"/>
        </w:rPr>
        <w:t>2</w:t>
      </w:r>
      <w:r>
        <w:rPr>
          <w:spacing w:val="-20"/>
          <w:w w:val="105"/>
        </w:rPr>
        <w:t xml:space="preserve"> </w:t>
      </w:r>
      <w:r>
        <w:rPr>
          <w:w w:val="105"/>
        </w:rPr>
        <w:t>-</w:t>
      </w:r>
      <w:r>
        <w:rPr>
          <w:spacing w:val="-21"/>
          <w:w w:val="105"/>
        </w:rPr>
        <w:t xml:space="preserve"> </w:t>
      </w:r>
      <w:r>
        <w:rPr>
          <w:w w:val="105"/>
        </w:rPr>
        <w:t>Incapacitation</w:t>
      </w:r>
      <w:r>
        <w:rPr>
          <w:spacing w:val="-20"/>
          <w:w w:val="105"/>
        </w:rPr>
        <w:t xml:space="preserve"> </w:t>
      </w:r>
      <w:r>
        <w:rPr>
          <w:w w:val="105"/>
        </w:rPr>
        <w:t>of</w:t>
      </w:r>
      <w:r>
        <w:rPr>
          <w:spacing w:val="-21"/>
          <w:w w:val="105"/>
        </w:rPr>
        <w:t xml:space="preserve"> </w:t>
      </w:r>
      <w:r>
        <w:rPr>
          <w:w w:val="105"/>
        </w:rPr>
        <w:t>Bankr</w:t>
      </w:r>
      <w:r>
        <w:rPr>
          <w:w w:val="105"/>
        </w:rPr>
        <w:t>upt</w:t>
      </w:r>
      <w:r>
        <w:rPr>
          <w:spacing w:val="-20"/>
          <w:w w:val="105"/>
        </w:rPr>
        <w:t xml:space="preserve"> </w:t>
      </w:r>
      <w:r>
        <w:rPr>
          <w:spacing w:val="-2"/>
          <w:w w:val="105"/>
        </w:rPr>
        <w:t>Debtors</w:t>
      </w:r>
    </w:p>
    <w:p w:rsidR="00C17534" w:rsidRDefault="003F5CB7">
      <w:pPr>
        <w:pStyle w:val="Heading4"/>
        <w:spacing w:before="314"/>
      </w:pPr>
      <w:r>
        <w:t>Article</w:t>
      </w:r>
      <w:r>
        <w:rPr>
          <w:spacing w:val="17"/>
        </w:rPr>
        <w:t xml:space="preserve"> </w:t>
      </w:r>
      <w:r>
        <w:rPr>
          <w:spacing w:val="-4"/>
        </w:rPr>
        <w:t>847:</w:t>
      </w:r>
    </w:p>
    <w:p w:rsidR="00C17534" w:rsidRDefault="003F5CB7">
      <w:pPr>
        <w:pStyle w:val="BodyText"/>
        <w:spacing w:line="249" w:lineRule="auto"/>
        <w:ind w:left="560" w:right="355"/>
        <w:jc w:val="both"/>
      </w:pPr>
      <w:r>
        <w:t>If</w:t>
      </w:r>
      <w:r>
        <w:rPr>
          <w:spacing w:val="28"/>
        </w:rPr>
        <w:t xml:space="preserve"> </w:t>
      </w:r>
      <w:r>
        <w:t>debtor</w:t>
      </w:r>
      <w:r>
        <w:rPr>
          <w:spacing w:val="28"/>
        </w:rPr>
        <w:t xml:space="preserve"> </w:t>
      </w:r>
      <w:r>
        <w:t>refuses</w:t>
      </w:r>
      <w:r>
        <w:rPr>
          <w:spacing w:val="28"/>
        </w:rPr>
        <w:t xml:space="preserve"> </w:t>
      </w:r>
      <w:r>
        <w:t>to</w:t>
      </w:r>
      <w:r>
        <w:rPr>
          <w:spacing w:val="28"/>
        </w:rPr>
        <w:t xml:space="preserve"> </w:t>
      </w:r>
      <w:r>
        <w:t>pay</w:t>
      </w:r>
      <w:r>
        <w:rPr>
          <w:spacing w:val="26"/>
        </w:rPr>
        <w:t xml:space="preserve"> </w:t>
      </w:r>
      <w:r>
        <w:t>payable</w:t>
      </w:r>
      <w:r>
        <w:rPr>
          <w:spacing w:val="26"/>
        </w:rPr>
        <w:t xml:space="preserve"> </w:t>
      </w:r>
      <w:r>
        <w:t>debts</w:t>
      </w:r>
      <w:r>
        <w:rPr>
          <w:spacing w:val="28"/>
        </w:rPr>
        <w:t xml:space="preserve"> </w:t>
      </w:r>
      <w:r>
        <w:t>and</w:t>
      </w:r>
      <w:r>
        <w:rPr>
          <w:spacing w:val="26"/>
        </w:rPr>
        <w:t xml:space="preserve"> </w:t>
      </w:r>
      <w:r>
        <w:t>it</w:t>
      </w:r>
      <w:r>
        <w:rPr>
          <w:spacing w:val="28"/>
        </w:rPr>
        <w:t xml:space="preserve"> </w:t>
      </w:r>
      <w:r>
        <w:t>becomes</w:t>
      </w:r>
      <w:r>
        <w:rPr>
          <w:spacing w:val="28"/>
        </w:rPr>
        <w:t xml:space="preserve"> </w:t>
      </w:r>
      <w:r>
        <w:t>clear</w:t>
      </w:r>
      <w:r>
        <w:rPr>
          <w:spacing w:val="28"/>
        </w:rPr>
        <w:t xml:space="preserve"> </w:t>
      </w:r>
      <w:r>
        <w:t>that</w:t>
      </w:r>
      <w:r>
        <w:rPr>
          <w:spacing w:val="26"/>
        </w:rPr>
        <w:t xml:space="preserve"> </w:t>
      </w:r>
      <w:r>
        <w:t>his</w:t>
      </w:r>
      <w:r>
        <w:rPr>
          <w:spacing w:val="26"/>
        </w:rPr>
        <w:t xml:space="preserve"> </w:t>
      </w:r>
      <w:r>
        <w:t>debts</w:t>
      </w:r>
      <w:r>
        <w:rPr>
          <w:spacing w:val="28"/>
        </w:rPr>
        <w:t xml:space="preserve"> </w:t>
      </w:r>
      <w:r>
        <w:t>exceed</w:t>
      </w:r>
      <w:r>
        <w:rPr>
          <w:spacing w:val="28"/>
        </w:rPr>
        <w:t xml:space="preserve"> </w:t>
      </w:r>
      <w:r>
        <w:t>his</w:t>
      </w:r>
      <w:r>
        <w:rPr>
          <w:spacing w:val="26"/>
        </w:rPr>
        <w:t xml:space="preserve"> </w:t>
      </w:r>
      <w:r>
        <w:t>property,</w:t>
      </w:r>
      <w:r>
        <w:rPr>
          <w:spacing w:val="28"/>
        </w:rPr>
        <w:t xml:space="preserve"> </w:t>
      </w:r>
      <w:r>
        <w:t>there</w:t>
      </w:r>
      <w:r>
        <w:rPr>
          <w:spacing w:val="28"/>
        </w:rPr>
        <w:t xml:space="preserve"> </w:t>
      </w:r>
      <w:r>
        <w:t xml:space="preserve">is fear of destruction of his property among creditors or debtor concealed his property or has reserved it </w:t>
      </w:r>
      <w:r>
        <w:rPr>
          <w:w w:val="110"/>
        </w:rPr>
        <w:t>under</w:t>
      </w:r>
      <w:r>
        <w:rPr>
          <w:spacing w:val="-10"/>
          <w:w w:val="110"/>
        </w:rPr>
        <w:t xml:space="preserve"> </w:t>
      </w:r>
      <w:r>
        <w:rPr>
          <w:w w:val="110"/>
        </w:rPr>
        <w:t>the</w:t>
      </w:r>
      <w:r>
        <w:rPr>
          <w:spacing w:val="-10"/>
          <w:w w:val="110"/>
        </w:rPr>
        <w:t xml:space="preserve"> </w:t>
      </w:r>
      <w:r>
        <w:rPr>
          <w:w w:val="110"/>
        </w:rPr>
        <w:t>name</w:t>
      </w:r>
      <w:r>
        <w:rPr>
          <w:spacing w:val="-10"/>
          <w:w w:val="110"/>
        </w:rPr>
        <w:t xml:space="preserve"> </w:t>
      </w:r>
      <w:r>
        <w:rPr>
          <w:w w:val="110"/>
        </w:rPr>
        <w:t>of</w:t>
      </w:r>
      <w:r>
        <w:rPr>
          <w:spacing w:val="-10"/>
          <w:w w:val="110"/>
        </w:rPr>
        <w:t xml:space="preserve"> </w:t>
      </w:r>
      <w:r>
        <w:rPr>
          <w:w w:val="110"/>
        </w:rPr>
        <w:t>another</w:t>
      </w:r>
      <w:r>
        <w:rPr>
          <w:spacing w:val="-10"/>
          <w:w w:val="110"/>
        </w:rPr>
        <w:t xml:space="preserve"> </w:t>
      </w:r>
      <w:r>
        <w:rPr>
          <w:w w:val="110"/>
        </w:rPr>
        <w:t>person,</w:t>
      </w:r>
      <w:r>
        <w:rPr>
          <w:spacing w:val="-10"/>
          <w:w w:val="110"/>
        </w:rPr>
        <w:t xml:space="preserve"> </w:t>
      </w:r>
      <w:r>
        <w:rPr>
          <w:w w:val="110"/>
        </w:rPr>
        <w:t>he</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recognized</w:t>
      </w:r>
      <w:r>
        <w:rPr>
          <w:spacing w:val="-10"/>
          <w:w w:val="110"/>
        </w:rPr>
        <w:t xml:space="preserve"> </w:t>
      </w:r>
      <w:r>
        <w:rPr>
          <w:w w:val="110"/>
        </w:rPr>
        <w:t>as</w:t>
      </w:r>
      <w:r>
        <w:rPr>
          <w:spacing w:val="-10"/>
          <w:w w:val="110"/>
        </w:rPr>
        <w:t xml:space="preserve"> </w:t>
      </w:r>
      <w:r>
        <w:rPr>
          <w:w w:val="110"/>
        </w:rPr>
        <w:t>bankrupt.</w:t>
      </w:r>
    </w:p>
    <w:p w:rsidR="00C17534" w:rsidRDefault="00C17534">
      <w:pPr>
        <w:pStyle w:val="BodyText"/>
        <w:spacing w:before="47"/>
      </w:pPr>
    </w:p>
    <w:p w:rsidR="00C17534" w:rsidRDefault="003F5CB7">
      <w:pPr>
        <w:pStyle w:val="Heading4"/>
      </w:pPr>
      <w:r>
        <w:t>Article</w:t>
      </w:r>
      <w:r>
        <w:rPr>
          <w:spacing w:val="17"/>
        </w:rPr>
        <w:t xml:space="preserve"> </w:t>
      </w:r>
      <w:r>
        <w:rPr>
          <w:spacing w:val="-4"/>
        </w:rPr>
        <w:t>848:</w:t>
      </w:r>
    </w:p>
    <w:p w:rsidR="00C17534" w:rsidRDefault="003F5CB7">
      <w:pPr>
        <w:pStyle w:val="ListParagraph"/>
        <w:numPr>
          <w:ilvl w:val="0"/>
          <w:numId w:val="304"/>
        </w:numPr>
        <w:tabs>
          <w:tab w:val="left" w:pos="980"/>
        </w:tabs>
        <w:spacing w:line="249" w:lineRule="auto"/>
        <w:ind w:right="357"/>
        <w:jc w:val="both"/>
        <w:rPr>
          <w:sz w:val="24"/>
        </w:rPr>
      </w:pPr>
      <w:r>
        <w:rPr>
          <w:w w:val="105"/>
          <w:sz w:val="24"/>
        </w:rPr>
        <w:t>If</w:t>
      </w:r>
      <w:r>
        <w:rPr>
          <w:spacing w:val="-3"/>
          <w:w w:val="105"/>
          <w:sz w:val="24"/>
        </w:rPr>
        <w:t xml:space="preserve"> </w:t>
      </w:r>
      <w:r>
        <w:rPr>
          <w:w w:val="105"/>
          <w:sz w:val="24"/>
        </w:rPr>
        <w:t>conditions</w:t>
      </w:r>
      <w:r>
        <w:rPr>
          <w:spacing w:val="-3"/>
          <w:w w:val="105"/>
          <w:sz w:val="24"/>
        </w:rPr>
        <w:t xml:space="preserve"> </w:t>
      </w:r>
      <w:r>
        <w:rPr>
          <w:w w:val="105"/>
          <w:sz w:val="24"/>
        </w:rPr>
        <w:t>stated</w:t>
      </w:r>
      <w:r>
        <w:rPr>
          <w:spacing w:val="-3"/>
          <w:w w:val="105"/>
          <w:sz w:val="24"/>
        </w:rPr>
        <w:t xml:space="preserve"> </w:t>
      </w:r>
      <w:r>
        <w:rPr>
          <w:w w:val="105"/>
          <w:sz w:val="24"/>
        </w:rPr>
        <w:t>in</w:t>
      </w:r>
      <w:r>
        <w:rPr>
          <w:spacing w:val="-3"/>
          <w:w w:val="105"/>
          <w:sz w:val="24"/>
        </w:rPr>
        <w:t xml:space="preserve"> </w:t>
      </w:r>
      <w:r>
        <w:rPr>
          <w:w w:val="105"/>
          <w:sz w:val="24"/>
        </w:rPr>
        <w:t>Article</w:t>
      </w:r>
      <w:r>
        <w:rPr>
          <w:spacing w:val="-3"/>
          <w:w w:val="105"/>
          <w:sz w:val="24"/>
        </w:rPr>
        <w:t xml:space="preserve"> </w:t>
      </w:r>
      <w:r>
        <w:rPr>
          <w:w w:val="105"/>
          <w:sz w:val="24"/>
        </w:rPr>
        <w:t>(847)</w:t>
      </w:r>
      <w:r>
        <w:rPr>
          <w:spacing w:val="-2"/>
          <w:w w:val="105"/>
          <w:sz w:val="24"/>
        </w:rPr>
        <w:t xml:space="preserve"> </w:t>
      </w:r>
      <w:r>
        <w:rPr>
          <w:w w:val="105"/>
          <w:sz w:val="24"/>
        </w:rPr>
        <w:t>of</w:t>
      </w:r>
      <w:r>
        <w:rPr>
          <w:spacing w:val="-2"/>
          <w:w w:val="105"/>
          <w:sz w:val="24"/>
        </w:rPr>
        <w:t xml:space="preserve"> </w:t>
      </w:r>
      <w:r>
        <w:rPr>
          <w:w w:val="105"/>
          <w:sz w:val="24"/>
        </w:rPr>
        <w:t>this</w:t>
      </w:r>
      <w:r>
        <w:rPr>
          <w:spacing w:val="-3"/>
          <w:w w:val="105"/>
          <w:sz w:val="24"/>
        </w:rPr>
        <w:t xml:space="preserve"> </w:t>
      </w:r>
      <w:r>
        <w:rPr>
          <w:w w:val="105"/>
          <w:sz w:val="24"/>
        </w:rPr>
        <w:t>Law</w:t>
      </w:r>
      <w:r>
        <w:rPr>
          <w:spacing w:val="-2"/>
          <w:w w:val="105"/>
          <w:sz w:val="24"/>
        </w:rPr>
        <w:t xml:space="preserve"> </w:t>
      </w:r>
      <w:r>
        <w:rPr>
          <w:w w:val="105"/>
          <w:sz w:val="24"/>
        </w:rPr>
        <w:t>apply</w:t>
      </w:r>
      <w:r>
        <w:rPr>
          <w:spacing w:val="-3"/>
          <w:w w:val="105"/>
          <w:sz w:val="24"/>
        </w:rPr>
        <w:t xml:space="preserve"> </w:t>
      </w:r>
      <w:r>
        <w:rPr>
          <w:w w:val="105"/>
          <w:sz w:val="24"/>
        </w:rPr>
        <w:t>to</w:t>
      </w:r>
      <w:r>
        <w:rPr>
          <w:spacing w:val="-3"/>
          <w:w w:val="105"/>
          <w:sz w:val="24"/>
        </w:rPr>
        <w:t xml:space="preserve"> </w:t>
      </w:r>
      <w:r>
        <w:rPr>
          <w:w w:val="105"/>
          <w:sz w:val="24"/>
        </w:rPr>
        <w:t>debtor,</w:t>
      </w:r>
      <w:r>
        <w:rPr>
          <w:spacing w:val="-3"/>
          <w:w w:val="105"/>
          <w:sz w:val="24"/>
        </w:rPr>
        <w:t xml:space="preserve"> </w:t>
      </w:r>
      <w:r>
        <w:rPr>
          <w:w w:val="105"/>
          <w:sz w:val="24"/>
        </w:rPr>
        <w:t>each</w:t>
      </w:r>
      <w:r>
        <w:rPr>
          <w:spacing w:val="-2"/>
          <w:w w:val="105"/>
          <w:sz w:val="24"/>
        </w:rPr>
        <w:t xml:space="preserve"> </w:t>
      </w:r>
      <w:r>
        <w:rPr>
          <w:w w:val="105"/>
          <w:sz w:val="24"/>
        </w:rPr>
        <w:t>of</w:t>
      </w:r>
      <w:r>
        <w:rPr>
          <w:spacing w:val="-2"/>
          <w:w w:val="105"/>
          <w:sz w:val="24"/>
        </w:rPr>
        <w:t xml:space="preserve"> </w:t>
      </w:r>
      <w:r>
        <w:rPr>
          <w:w w:val="105"/>
          <w:sz w:val="24"/>
        </w:rPr>
        <w:t>creditors</w:t>
      </w:r>
      <w:r>
        <w:rPr>
          <w:spacing w:val="-2"/>
          <w:w w:val="105"/>
          <w:sz w:val="24"/>
        </w:rPr>
        <w:t xml:space="preserve"> </w:t>
      </w:r>
      <w:r>
        <w:rPr>
          <w:w w:val="105"/>
          <w:sz w:val="24"/>
        </w:rPr>
        <w:t>may</w:t>
      </w:r>
      <w:r>
        <w:rPr>
          <w:spacing w:val="-3"/>
          <w:w w:val="105"/>
          <w:sz w:val="24"/>
        </w:rPr>
        <w:t xml:space="preserve"> </w:t>
      </w:r>
      <w:r>
        <w:rPr>
          <w:w w:val="105"/>
          <w:sz w:val="24"/>
        </w:rPr>
        <w:t>request</w:t>
      </w:r>
      <w:r>
        <w:rPr>
          <w:spacing w:val="-2"/>
          <w:w w:val="105"/>
          <w:sz w:val="24"/>
        </w:rPr>
        <w:t xml:space="preserve"> </w:t>
      </w:r>
      <w:r>
        <w:rPr>
          <w:w w:val="105"/>
          <w:sz w:val="24"/>
        </w:rPr>
        <w:t>the court in whose jurisdiction debtor resides to incapacitate debtor in taking action on the</w:t>
      </w:r>
      <w:r>
        <w:rPr>
          <w:w w:val="105"/>
          <w:sz w:val="24"/>
        </w:rPr>
        <w:t xml:space="preserve"> property. This request shall be registered in the relevant book.</w:t>
      </w:r>
    </w:p>
    <w:p w:rsidR="00C17534" w:rsidRDefault="003F5CB7">
      <w:pPr>
        <w:pStyle w:val="ListParagraph"/>
        <w:numPr>
          <w:ilvl w:val="0"/>
          <w:numId w:val="304"/>
        </w:numPr>
        <w:tabs>
          <w:tab w:val="left" w:pos="979"/>
        </w:tabs>
        <w:spacing w:before="123"/>
        <w:ind w:left="979" w:hanging="379"/>
        <w:jc w:val="both"/>
        <w:rPr>
          <w:sz w:val="24"/>
        </w:rPr>
      </w:pPr>
      <w:r>
        <w:rPr>
          <w:w w:val="105"/>
          <w:sz w:val="24"/>
        </w:rPr>
        <w:t>Upon</w:t>
      </w:r>
      <w:r>
        <w:rPr>
          <w:spacing w:val="-1"/>
          <w:w w:val="105"/>
          <w:sz w:val="24"/>
        </w:rPr>
        <w:t xml:space="preserve"> </w:t>
      </w:r>
      <w:r>
        <w:rPr>
          <w:w w:val="105"/>
          <w:sz w:val="24"/>
        </w:rPr>
        <w:t>registration</w:t>
      </w:r>
      <w:r>
        <w:rPr>
          <w:spacing w:val="-1"/>
          <w:w w:val="105"/>
          <w:sz w:val="24"/>
        </w:rPr>
        <w:t xml:space="preserve"> </w:t>
      </w:r>
      <w:r>
        <w:rPr>
          <w:w w:val="105"/>
          <w:sz w:val="24"/>
        </w:rPr>
        <w:t>of</w:t>
      </w:r>
      <w:r>
        <w:rPr>
          <w:spacing w:val="-1"/>
          <w:w w:val="105"/>
          <w:sz w:val="24"/>
        </w:rPr>
        <w:t xml:space="preserve"> </w:t>
      </w:r>
      <w:r>
        <w:rPr>
          <w:w w:val="105"/>
          <w:sz w:val="24"/>
        </w:rPr>
        <w:t>the</w:t>
      </w:r>
      <w:r>
        <w:rPr>
          <w:spacing w:val="-1"/>
          <w:w w:val="105"/>
          <w:sz w:val="24"/>
        </w:rPr>
        <w:t xml:space="preserve"> </w:t>
      </w:r>
      <w:r>
        <w:rPr>
          <w:w w:val="105"/>
          <w:sz w:val="24"/>
        </w:rPr>
        <w:t>request,</w:t>
      </w:r>
      <w:r>
        <w:rPr>
          <w:spacing w:val="-1"/>
          <w:w w:val="105"/>
          <w:sz w:val="24"/>
        </w:rPr>
        <w:t xml:space="preserve"> </w:t>
      </w:r>
      <w:r>
        <w:rPr>
          <w:w w:val="105"/>
          <w:sz w:val="24"/>
        </w:rPr>
        <w:t>any</w:t>
      </w:r>
      <w:r>
        <w:rPr>
          <w:spacing w:val="-1"/>
          <w:w w:val="105"/>
          <w:sz w:val="24"/>
        </w:rPr>
        <w:t xml:space="preserve"> </w:t>
      </w:r>
      <w:r>
        <w:rPr>
          <w:w w:val="105"/>
          <w:sz w:val="24"/>
        </w:rPr>
        <w:t>action by</w:t>
      </w:r>
      <w:r>
        <w:rPr>
          <w:spacing w:val="-1"/>
          <w:w w:val="105"/>
          <w:sz w:val="24"/>
        </w:rPr>
        <w:t xml:space="preserve"> </w:t>
      </w:r>
      <w:r>
        <w:rPr>
          <w:w w:val="105"/>
          <w:sz w:val="24"/>
        </w:rPr>
        <w:t>debtor</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spacing w:val="-2"/>
          <w:w w:val="105"/>
          <w:sz w:val="24"/>
        </w:rPr>
        <w:t>void.</w:t>
      </w:r>
    </w:p>
    <w:p w:rsidR="00C17534" w:rsidRDefault="00C17534">
      <w:pPr>
        <w:pStyle w:val="BodyText"/>
        <w:spacing w:before="56"/>
      </w:pPr>
    </w:p>
    <w:p w:rsidR="00C17534" w:rsidRDefault="003F5CB7">
      <w:pPr>
        <w:pStyle w:val="Heading4"/>
      </w:pPr>
      <w:r>
        <w:t>Article</w:t>
      </w:r>
      <w:r>
        <w:rPr>
          <w:spacing w:val="17"/>
        </w:rPr>
        <w:t xml:space="preserve"> </w:t>
      </w:r>
      <w:r>
        <w:rPr>
          <w:spacing w:val="-4"/>
        </w:rPr>
        <w:t>849:</w:t>
      </w:r>
    </w:p>
    <w:p w:rsidR="00C17534" w:rsidRDefault="003F5CB7">
      <w:pPr>
        <w:pStyle w:val="ListParagraph"/>
        <w:numPr>
          <w:ilvl w:val="0"/>
          <w:numId w:val="303"/>
        </w:numPr>
        <w:tabs>
          <w:tab w:val="left" w:pos="980"/>
        </w:tabs>
        <w:spacing w:line="249" w:lineRule="auto"/>
        <w:ind w:right="355"/>
        <w:jc w:val="both"/>
        <w:rPr>
          <w:sz w:val="24"/>
        </w:rPr>
      </w:pPr>
      <w:r>
        <w:rPr>
          <w:w w:val="105"/>
          <w:sz w:val="24"/>
        </w:rPr>
        <w:t>Upon issuance of order of prohibition of debtor from taking action and its registration and publication</w:t>
      </w:r>
      <w:r>
        <w:rPr>
          <w:spacing w:val="39"/>
          <w:w w:val="105"/>
          <w:sz w:val="24"/>
        </w:rPr>
        <w:t xml:space="preserve"> </w:t>
      </w:r>
      <w:r>
        <w:rPr>
          <w:w w:val="105"/>
          <w:sz w:val="24"/>
        </w:rPr>
        <w:t>in</w:t>
      </w:r>
      <w:r>
        <w:rPr>
          <w:spacing w:val="39"/>
          <w:w w:val="105"/>
          <w:sz w:val="24"/>
        </w:rPr>
        <w:t xml:space="preserve"> </w:t>
      </w:r>
      <w:r>
        <w:rPr>
          <w:w w:val="105"/>
          <w:sz w:val="24"/>
        </w:rPr>
        <w:t>official</w:t>
      </w:r>
      <w:r>
        <w:rPr>
          <w:spacing w:val="39"/>
          <w:w w:val="105"/>
          <w:sz w:val="24"/>
        </w:rPr>
        <w:t xml:space="preserve"> </w:t>
      </w:r>
      <w:r>
        <w:rPr>
          <w:w w:val="105"/>
          <w:sz w:val="24"/>
        </w:rPr>
        <w:t>gazette,</w:t>
      </w:r>
      <w:r>
        <w:rPr>
          <w:spacing w:val="39"/>
          <w:w w:val="105"/>
          <w:sz w:val="24"/>
        </w:rPr>
        <w:t xml:space="preserve"> </w:t>
      </w:r>
      <w:r>
        <w:rPr>
          <w:w w:val="105"/>
          <w:sz w:val="24"/>
        </w:rPr>
        <w:t>each</w:t>
      </w:r>
      <w:r>
        <w:rPr>
          <w:spacing w:val="39"/>
          <w:w w:val="105"/>
          <w:sz w:val="24"/>
        </w:rPr>
        <w:t xml:space="preserve"> </w:t>
      </w:r>
      <w:r>
        <w:rPr>
          <w:w w:val="105"/>
          <w:sz w:val="24"/>
        </w:rPr>
        <w:t>creditor</w:t>
      </w:r>
      <w:r>
        <w:rPr>
          <w:spacing w:val="39"/>
          <w:w w:val="105"/>
          <w:sz w:val="24"/>
        </w:rPr>
        <w:t xml:space="preserve"> </w:t>
      </w:r>
      <w:r>
        <w:rPr>
          <w:w w:val="105"/>
          <w:sz w:val="24"/>
        </w:rPr>
        <w:t>may</w:t>
      </w:r>
      <w:r>
        <w:rPr>
          <w:spacing w:val="39"/>
          <w:w w:val="105"/>
          <w:sz w:val="24"/>
        </w:rPr>
        <w:t xml:space="preserve"> </w:t>
      </w:r>
      <w:r>
        <w:rPr>
          <w:w w:val="105"/>
          <w:sz w:val="24"/>
        </w:rPr>
        <w:t>request</w:t>
      </w:r>
      <w:r>
        <w:rPr>
          <w:spacing w:val="39"/>
          <w:w w:val="105"/>
          <w:sz w:val="24"/>
        </w:rPr>
        <w:t xml:space="preserve"> </w:t>
      </w:r>
      <w:r>
        <w:rPr>
          <w:w w:val="105"/>
          <w:sz w:val="24"/>
        </w:rPr>
        <w:t>the</w:t>
      </w:r>
      <w:r>
        <w:rPr>
          <w:spacing w:val="39"/>
          <w:w w:val="105"/>
          <w:sz w:val="24"/>
        </w:rPr>
        <w:t xml:space="preserve"> </w:t>
      </w:r>
      <w:r>
        <w:rPr>
          <w:w w:val="105"/>
          <w:sz w:val="24"/>
        </w:rPr>
        <w:t>relevant</w:t>
      </w:r>
      <w:r>
        <w:rPr>
          <w:spacing w:val="39"/>
          <w:w w:val="105"/>
          <w:sz w:val="24"/>
        </w:rPr>
        <w:t xml:space="preserve"> </w:t>
      </w:r>
      <w:r>
        <w:rPr>
          <w:w w:val="105"/>
          <w:sz w:val="24"/>
        </w:rPr>
        <w:t>court</w:t>
      </w:r>
      <w:r>
        <w:rPr>
          <w:spacing w:val="39"/>
          <w:w w:val="105"/>
          <w:sz w:val="24"/>
        </w:rPr>
        <w:t xml:space="preserve"> </w:t>
      </w:r>
      <w:r>
        <w:rPr>
          <w:w w:val="105"/>
          <w:sz w:val="24"/>
        </w:rPr>
        <w:t>to</w:t>
      </w:r>
      <w:r>
        <w:rPr>
          <w:spacing w:val="39"/>
          <w:w w:val="105"/>
          <w:sz w:val="24"/>
        </w:rPr>
        <w:t xml:space="preserve"> </w:t>
      </w:r>
      <w:r>
        <w:rPr>
          <w:w w:val="105"/>
          <w:sz w:val="24"/>
        </w:rPr>
        <w:t>issue</w:t>
      </w:r>
      <w:r>
        <w:rPr>
          <w:spacing w:val="39"/>
          <w:w w:val="105"/>
          <w:sz w:val="24"/>
        </w:rPr>
        <w:t xml:space="preserve"> </w:t>
      </w:r>
      <w:r>
        <w:rPr>
          <w:w w:val="105"/>
          <w:sz w:val="24"/>
        </w:rPr>
        <w:t>an</w:t>
      </w:r>
      <w:r>
        <w:rPr>
          <w:spacing w:val="39"/>
          <w:w w:val="105"/>
          <w:sz w:val="24"/>
        </w:rPr>
        <w:t xml:space="preserve"> </w:t>
      </w:r>
      <w:r>
        <w:rPr>
          <w:w w:val="105"/>
          <w:sz w:val="24"/>
        </w:rPr>
        <w:t xml:space="preserve">order of attachment of debtor’s movable and immovable property, including debts others owe him. Properties that may not be attached are exempted from this provision, attachment of </w:t>
      </w:r>
      <w:r>
        <w:rPr>
          <w:w w:val="105"/>
          <w:sz w:val="24"/>
        </w:rPr>
        <w:t>bankrupt’s properties to the interest of creditors shall remain in force until the end of attachment.</w:t>
      </w:r>
    </w:p>
    <w:p w:rsidR="00C17534" w:rsidRDefault="003F5CB7">
      <w:pPr>
        <w:pStyle w:val="ListParagraph"/>
        <w:numPr>
          <w:ilvl w:val="0"/>
          <w:numId w:val="303"/>
        </w:numPr>
        <w:tabs>
          <w:tab w:val="left" w:pos="980"/>
        </w:tabs>
        <w:spacing w:before="125" w:line="249" w:lineRule="auto"/>
        <w:ind w:right="356"/>
        <w:jc w:val="both"/>
        <w:rPr>
          <w:sz w:val="24"/>
        </w:rPr>
      </w:pPr>
      <w:r>
        <w:rPr>
          <w:w w:val="105"/>
          <w:sz w:val="24"/>
        </w:rPr>
        <w:t>The</w:t>
      </w:r>
      <w:r>
        <w:rPr>
          <w:spacing w:val="31"/>
          <w:w w:val="105"/>
          <w:sz w:val="24"/>
        </w:rPr>
        <w:t xml:space="preserve"> </w:t>
      </w:r>
      <w:r>
        <w:rPr>
          <w:w w:val="105"/>
          <w:sz w:val="24"/>
        </w:rPr>
        <w:t>attached</w:t>
      </w:r>
      <w:r>
        <w:rPr>
          <w:spacing w:val="31"/>
          <w:w w:val="105"/>
          <w:sz w:val="24"/>
        </w:rPr>
        <w:t xml:space="preserve"> </w:t>
      </w:r>
      <w:r>
        <w:rPr>
          <w:w w:val="105"/>
          <w:sz w:val="24"/>
        </w:rPr>
        <w:t>properties</w:t>
      </w:r>
      <w:r>
        <w:rPr>
          <w:spacing w:val="31"/>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entrusted</w:t>
      </w:r>
      <w:r>
        <w:rPr>
          <w:spacing w:val="32"/>
          <w:w w:val="105"/>
          <w:sz w:val="24"/>
        </w:rPr>
        <w:t xml:space="preserve"> </w:t>
      </w:r>
      <w:r>
        <w:rPr>
          <w:w w:val="105"/>
          <w:sz w:val="24"/>
        </w:rPr>
        <w:t>to</w:t>
      </w:r>
      <w:r>
        <w:rPr>
          <w:spacing w:val="31"/>
          <w:w w:val="105"/>
          <w:sz w:val="24"/>
        </w:rPr>
        <w:t xml:space="preserve"> </w:t>
      </w:r>
      <w:r>
        <w:rPr>
          <w:w w:val="105"/>
          <w:sz w:val="24"/>
        </w:rPr>
        <w:t>a</w:t>
      </w:r>
      <w:r>
        <w:rPr>
          <w:spacing w:val="31"/>
          <w:w w:val="105"/>
          <w:sz w:val="24"/>
        </w:rPr>
        <w:t xml:space="preserve"> </w:t>
      </w:r>
      <w:r>
        <w:rPr>
          <w:w w:val="105"/>
          <w:sz w:val="24"/>
        </w:rPr>
        <w:t>reliable</w:t>
      </w:r>
      <w:r>
        <w:rPr>
          <w:spacing w:val="31"/>
          <w:w w:val="105"/>
          <w:sz w:val="24"/>
        </w:rPr>
        <w:t xml:space="preserve"> </w:t>
      </w:r>
      <w:r>
        <w:rPr>
          <w:w w:val="105"/>
          <w:sz w:val="24"/>
        </w:rPr>
        <w:t>person</w:t>
      </w:r>
      <w:r>
        <w:rPr>
          <w:spacing w:val="31"/>
          <w:w w:val="105"/>
          <w:sz w:val="24"/>
        </w:rPr>
        <w:t xml:space="preserve"> </w:t>
      </w:r>
      <w:r>
        <w:rPr>
          <w:w w:val="105"/>
          <w:sz w:val="24"/>
        </w:rPr>
        <w:t>chosen</w:t>
      </w:r>
      <w:r>
        <w:rPr>
          <w:spacing w:val="32"/>
          <w:w w:val="105"/>
          <w:sz w:val="24"/>
        </w:rPr>
        <w:t xml:space="preserve"> </w:t>
      </w:r>
      <w:r>
        <w:rPr>
          <w:w w:val="105"/>
          <w:sz w:val="24"/>
        </w:rPr>
        <w:t>by</w:t>
      </w:r>
      <w:r>
        <w:rPr>
          <w:spacing w:val="31"/>
          <w:w w:val="105"/>
          <w:sz w:val="24"/>
        </w:rPr>
        <w:t xml:space="preserve"> </w:t>
      </w:r>
      <w:r>
        <w:rPr>
          <w:w w:val="105"/>
          <w:sz w:val="24"/>
        </w:rPr>
        <w:t>creditors</w:t>
      </w:r>
      <w:r>
        <w:rPr>
          <w:spacing w:val="31"/>
          <w:w w:val="105"/>
          <w:sz w:val="24"/>
        </w:rPr>
        <w:t xml:space="preserve"> </w:t>
      </w:r>
      <w:r>
        <w:rPr>
          <w:w w:val="105"/>
          <w:sz w:val="24"/>
        </w:rPr>
        <w:t>in</w:t>
      </w:r>
      <w:r>
        <w:rPr>
          <w:spacing w:val="31"/>
          <w:w w:val="105"/>
          <w:sz w:val="24"/>
        </w:rPr>
        <w:t xml:space="preserve"> </w:t>
      </w:r>
      <w:r>
        <w:rPr>
          <w:w w:val="105"/>
          <w:sz w:val="24"/>
        </w:rPr>
        <w:t>order</w:t>
      </w:r>
      <w:r>
        <w:rPr>
          <w:spacing w:val="31"/>
          <w:w w:val="105"/>
          <w:sz w:val="24"/>
        </w:rPr>
        <w:t xml:space="preserve"> </w:t>
      </w:r>
      <w:r>
        <w:rPr>
          <w:w w:val="105"/>
          <w:sz w:val="24"/>
        </w:rPr>
        <w:t>to be administered. The person submits account of the properties to the court that has issued the attachment order.</w:t>
      </w:r>
    </w:p>
    <w:p w:rsidR="00C17534" w:rsidRDefault="00C17534">
      <w:pPr>
        <w:pStyle w:val="BodyText"/>
        <w:spacing w:before="47"/>
      </w:pPr>
    </w:p>
    <w:p w:rsidR="00C17534" w:rsidRDefault="003F5CB7">
      <w:pPr>
        <w:pStyle w:val="Heading4"/>
      </w:pPr>
      <w:r>
        <w:t>Article</w:t>
      </w:r>
      <w:r>
        <w:rPr>
          <w:spacing w:val="17"/>
        </w:rPr>
        <w:t xml:space="preserve"> </w:t>
      </w:r>
      <w:r>
        <w:rPr>
          <w:spacing w:val="-4"/>
        </w:rPr>
        <w:t>850:</w:t>
      </w:r>
    </w:p>
    <w:p w:rsidR="00C17534" w:rsidRDefault="003F5CB7">
      <w:pPr>
        <w:pStyle w:val="BodyText"/>
        <w:spacing w:line="249" w:lineRule="auto"/>
        <w:ind w:left="560" w:right="358"/>
        <w:jc w:val="both"/>
      </w:pPr>
      <w:r>
        <w:rPr>
          <w:w w:val="105"/>
        </w:rPr>
        <w:t>Alimony</w:t>
      </w:r>
      <w:r>
        <w:rPr>
          <w:spacing w:val="-11"/>
          <w:w w:val="105"/>
        </w:rPr>
        <w:t xml:space="preserve"> </w:t>
      </w:r>
      <w:r>
        <w:rPr>
          <w:w w:val="105"/>
        </w:rPr>
        <w:t>of</w:t>
      </w:r>
      <w:r>
        <w:rPr>
          <w:spacing w:val="-11"/>
          <w:w w:val="105"/>
        </w:rPr>
        <w:t xml:space="preserve"> </w:t>
      </w:r>
      <w:r>
        <w:rPr>
          <w:w w:val="105"/>
        </w:rPr>
        <w:t>debtor</w:t>
      </w:r>
      <w:r>
        <w:rPr>
          <w:spacing w:val="-11"/>
          <w:w w:val="105"/>
        </w:rPr>
        <w:t xml:space="preserve"> </w:t>
      </w:r>
      <w:r>
        <w:rPr>
          <w:w w:val="105"/>
        </w:rPr>
        <w:t>who</w:t>
      </w:r>
      <w:r>
        <w:rPr>
          <w:spacing w:val="-11"/>
          <w:w w:val="105"/>
        </w:rPr>
        <w:t xml:space="preserve"> </w:t>
      </w:r>
      <w:r>
        <w:rPr>
          <w:w w:val="105"/>
        </w:rPr>
        <w:t>is</w:t>
      </w:r>
      <w:r>
        <w:rPr>
          <w:spacing w:val="-11"/>
          <w:w w:val="105"/>
        </w:rPr>
        <w:t xml:space="preserve"> </w:t>
      </w:r>
      <w:r>
        <w:rPr>
          <w:w w:val="105"/>
        </w:rPr>
        <w:t>prohibited</w:t>
      </w:r>
      <w:r>
        <w:rPr>
          <w:spacing w:val="-12"/>
          <w:w w:val="105"/>
        </w:rPr>
        <w:t xml:space="preserve"> </w:t>
      </w:r>
      <w:r>
        <w:rPr>
          <w:w w:val="105"/>
        </w:rPr>
        <w:t>from</w:t>
      </w:r>
      <w:r>
        <w:rPr>
          <w:spacing w:val="-11"/>
          <w:w w:val="105"/>
        </w:rPr>
        <w:t xml:space="preserve"> </w:t>
      </w:r>
      <w:r>
        <w:rPr>
          <w:w w:val="105"/>
        </w:rPr>
        <w:t>possession</w:t>
      </w:r>
      <w:r>
        <w:rPr>
          <w:spacing w:val="-11"/>
          <w:w w:val="105"/>
        </w:rPr>
        <w:t xml:space="preserve"> </w:t>
      </w:r>
      <w:r>
        <w:rPr>
          <w:w w:val="105"/>
        </w:rPr>
        <w:t>and</w:t>
      </w:r>
      <w:r>
        <w:rPr>
          <w:spacing w:val="-11"/>
          <w:w w:val="105"/>
        </w:rPr>
        <w:t xml:space="preserve"> </w:t>
      </w:r>
      <w:r>
        <w:rPr>
          <w:w w:val="105"/>
        </w:rPr>
        <w:t>alimony</w:t>
      </w:r>
      <w:r>
        <w:rPr>
          <w:spacing w:val="-12"/>
          <w:w w:val="105"/>
        </w:rPr>
        <w:t xml:space="preserve"> </w:t>
      </w:r>
      <w:r>
        <w:rPr>
          <w:w w:val="105"/>
        </w:rPr>
        <w:t>of</w:t>
      </w:r>
      <w:r>
        <w:rPr>
          <w:spacing w:val="-11"/>
          <w:w w:val="105"/>
        </w:rPr>
        <w:t xml:space="preserve"> </w:t>
      </w:r>
      <w:r>
        <w:rPr>
          <w:w w:val="105"/>
        </w:rPr>
        <w:t>persons</w:t>
      </w:r>
      <w:r>
        <w:rPr>
          <w:spacing w:val="-11"/>
          <w:w w:val="105"/>
        </w:rPr>
        <w:t xml:space="preserve"> </w:t>
      </w:r>
      <w:r>
        <w:rPr>
          <w:w w:val="105"/>
        </w:rPr>
        <w:t>that</w:t>
      </w:r>
      <w:r>
        <w:rPr>
          <w:spacing w:val="-11"/>
          <w:w w:val="105"/>
        </w:rPr>
        <w:t xml:space="preserve"> </w:t>
      </w:r>
      <w:r>
        <w:rPr>
          <w:w w:val="105"/>
        </w:rPr>
        <w:t>has</w:t>
      </w:r>
      <w:r>
        <w:rPr>
          <w:spacing w:val="-11"/>
          <w:w w:val="105"/>
        </w:rPr>
        <w:t xml:space="preserve"> </w:t>
      </w:r>
      <w:r>
        <w:rPr>
          <w:w w:val="105"/>
        </w:rPr>
        <w:t>to</w:t>
      </w:r>
      <w:r>
        <w:rPr>
          <w:spacing w:val="-11"/>
          <w:w w:val="105"/>
        </w:rPr>
        <w:t xml:space="preserve"> </w:t>
      </w:r>
      <w:r>
        <w:rPr>
          <w:w w:val="105"/>
        </w:rPr>
        <w:t>be</w:t>
      </w:r>
      <w:r>
        <w:rPr>
          <w:spacing w:val="-11"/>
          <w:w w:val="105"/>
        </w:rPr>
        <w:t xml:space="preserve"> </w:t>
      </w:r>
      <w:r>
        <w:rPr>
          <w:w w:val="105"/>
        </w:rPr>
        <w:t>paid</w:t>
      </w:r>
      <w:r>
        <w:rPr>
          <w:spacing w:val="-11"/>
          <w:w w:val="105"/>
        </w:rPr>
        <w:t xml:space="preserve"> </w:t>
      </w:r>
      <w:r>
        <w:rPr>
          <w:w w:val="105"/>
        </w:rPr>
        <w:t>by</w:t>
      </w:r>
      <w:r>
        <w:rPr>
          <w:spacing w:val="-11"/>
          <w:w w:val="105"/>
        </w:rPr>
        <w:t xml:space="preserve"> </w:t>
      </w:r>
      <w:r>
        <w:rPr>
          <w:w w:val="105"/>
        </w:rPr>
        <w:t>the debtor, during prohibiti</w:t>
      </w:r>
      <w:r>
        <w:rPr>
          <w:w w:val="105"/>
        </w:rPr>
        <w:t>on period assessed by , shall be paid from the attached properties.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851:</w:t>
      </w:r>
    </w:p>
    <w:p w:rsidR="00C17534" w:rsidRDefault="003F5CB7">
      <w:pPr>
        <w:pStyle w:val="ListParagraph"/>
        <w:numPr>
          <w:ilvl w:val="0"/>
          <w:numId w:val="302"/>
        </w:numPr>
        <w:tabs>
          <w:tab w:val="left" w:pos="979"/>
        </w:tabs>
        <w:ind w:hanging="379"/>
        <w:rPr>
          <w:sz w:val="24"/>
        </w:rPr>
      </w:pPr>
      <w:r>
        <w:rPr>
          <w:w w:val="105"/>
          <w:sz w:val="24"/>
        </w:rPr>
        <w:t>If bankrupt</w:t>
      </w:r>
      <w:r>
        <w:rPr>
          <w:spacing w:val="1"/>
          <w:w w:val="105"/>
          <w:sz w:val="24"/>
        </w:rPr>
        <w:t xml:space="preserve"> </w:t>
      </w:r>
      <w:r>
        <w:rPr>
          <w:w w:val="105"/>
          <w:sz w:val="24"/>
        </w:rPr>
        <w:t>debtor</w:t>
      </w:r>
      <w:r>
        <w:rPr>
          <w:spacing w:val="1"/>
          <w:w w:val="105"/>
          <w:sz w:val="24"/>
        </w:rPr>
        <w:t xml:space="preserve"> </w:t>
      </w:r>
      <w:r>
        <w:rPr>
          <w:w w:val="105"/>
          <w:sz w:val="24"/>
        </w:rPr>
        <w:t>is</w:t>
      </w:r>
      <w:r>
        <w:rPr>
          <w:spacing w:val="1"/>
          <w:w w:val="105"/>
          <w:sz w:val="24"/>
        </w:rPr>
        <w:t xml:space="preserve"> </w:t>
      </w:r>
      <w:r>
        <w:rPr>
          <w:w w:val="105"/>
          <w:sz w:val="24"/>
        </w:rPr>
        <w:t>ruled incapacitated,</w:t>
      </w:r>
      <w:r>
        <w:rPr>
          <w:spacing w:val="1"/>
          <w:w w:val="105"/>
          <w:sz w:val="24"/>
        </w:rPr>
        <w:t xml:space="preserve"> </w:t>
      </w:r>
      <w:r>
        <w:rPr>
          <w:w w:val="105"/>
          <w:sz w:val="24"/>
        </w:rPr>
        <w:t>deferment</w:t>
      </w:r>
      <w:r>
        <w:rPr>
          <w:spacing w:val="1"/>
          <w:w w:val="105"/>
          <w:sz w:val="24"/>
        </w:rPr>
        <w:t xml:space="preserve"> </w:t>
      </w:r>
      <w:r>
        <w:rPr>
          <w:w w:val="105"/>
          <w:sz w:val="24"/>
        </w:rPr>
        <w:t>period</w:t>
      </w:r>
      <w:r>
        <w:rPr>
          <w:spacing w:val="1"/>
          <w:w w:val="105"/>
          <w:sz w:val="24"/>
        </w:rPr>
        <w:t xml:space="preserve"> </w:t>
      </w:r>
      <w:r>
        <w:rPr>
          <w:w w:val="105"/>
          <w:sz w:val="24"/>
        </w:rPr>
        <w:t>of deferred</w:t>
      </w:r>
      <w:r>
        <w:rPr>
          <w:spacing w:val="1"/>
          <w:w w:val="105"/>
          <w:sz w:val="24"/>
        </w:rPr>
        <w:t xml:space="preserve"> </w:t>
      </w:r>
      <w:r>
        <w:rPr>
          <w:w w:val="105"/>
          <w:sz w:val="24"/>
        </w:rPr>
        <w:t>debts</w:t>
      </w:r>
      <w:r>
        <w:rPr>
          <w:spacing w:val="1"/>
          <w:w w:val="105"/>
          <w:sz w:val="24"/>
        </w:rPr>
        <w:t xml:space="preserve"> </w:t>
      </w:r>
      <w:r>
        <w:rPr>
          <w:w w:val="105"/>
          <w:sz w:val="24"/>
        </w:rPr>
        <w:t>shall</w:t>
      </w:r>
      <w:r>
        <w:rPr>
          <w:spacing w:val="1"/>
          <w:w w:val="105"/>
          <w:sz w:val="24"/>
        </w:rPr>
        <w:t xml:space="preserve"> </w:t>
      </w:r>
      <w:r>
        <w:rPr>
          <w:w w:val="105"/>
          <w:sz w:val="24"/>
        </w:rPr>
        <w:t>extinguish</w:t>
      </w:r>
      <w:r>
        <w:rPr>
          <w:spacing w:val="1"/>
          <w:w w:val="105"/>
          <w:sz w:val="24"/>
        </w:rPr>
        <w:t xml:space="preserve"> </w:t>
      </w:r>
      <w:r>
        <w:rPr>
          <w:spacing w:val="-5"/>
          <w:w w:val="105"/>
          <w:sz w:val="24"/>
        </w:rPr>
        <w:t>and</w:t>
      </w:r>
    </w:p>
    <w:p w:rsidR="00C17534" w:rsidRDefault="003F5CB7">
      <w:pPr>
        <w:pStyle w:val="BodyText"/>
        <w:spacing w:before="12"/>
        <w:ind w:left="980"/>
      </w:pPr>
      <w:r>
        <w:rPr>
          <w:w w:val="105"/>
        </w:rPr>
        <w:t>the</w:t>
      </w:r>
      <w:r>
        <w:rPr>
          <w:spacing w:val="1"/>
          <w:w w:val="105"/>
        </w:rPr>
        <w:t xml:space="preserve"> </w:t>
      </w:r>
      <w:r>
        <w:rPr>
          <w:w w:val="105"/>
        </w:rPr>
        <w:t>profit</w:t>
      </w:r>
      <w:r>
        <w:rPr>
          <w:spacing w:val="1"/>
          <w:w w:val="105"/>
        </w:rPr>
        <w:t xml:space="preserve"> </w:t>
      </w:r>
      <w:r>
        <w:rPr>
          <w:w w:val="105"/>
        </w:rPr>
        <w:t>made</w:t>
      </w:r>
      <w:r>
        <w:rPr>
          <w:spacing w:val="1"/>
          <w:w w:val="105"/>
        </w:rPr>
        <w:t xml:space="preserve"> </w:t>
      </w:r>
      <w:r>
        <w:rPr>
          <w:w w:val="105"/>
        </w:rPr>
        <w:t>since</w:t>
      </w:r>
      <w:r>
        <w:rPr>
          <w:spacing w:val="1"/>
          <w:w w:val="105"/>
        </w:rPr>
        <w:t xml:space="preserve"> </w:t>
      </w:r>
      <w:r>
        <w:rPr>
          <w:w w:val="105"/>
        </w:rPr>
        <w:t>the</w:t>
      </w:r>
      <w:r>
        <w:rPr>
          <w:spacing w:val="1"/>
          <w:w w:val="105"/>
        </w:rPr>
        <w:t xml:space="preserve"> </w:t>
      </w:r>
      <w:r>
        <w:rPr>
          <w:w w:val="105"/>
        </w:rPr>
        <w:t>time</w:t>
      </w:r>
      <w:r>
        <w:rPr>
          <w:spacing w:val="1"/>
          <w:w w:val="105"/>
        </w:rPr>
        <w:t xml:space="preserve"> </w:t>
      </w:r>
      <w:r>
        <w:rPr>
          <w:w w:val="105"/>
        </w:rPr>
        <w:t>of</w:t>
      </w:r>
      <w:r>
        <w:rPr>
          <w:spacing w:val="2"/>
          <w:w w:val="105"/>
        </w:rPr>
        <w:t xml:space="preserve"> </w:t>
      </w:r>
      <w:r>
        <w:rPr>
          <w:w w:val="105"/>
        </w:rPr>
        <w:t>extinguishment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reduced</w:t>
      </w:r>
      <w:r>
        <w:rPr>
          <w:spacing w:val="1"/>
          <w:w w:val="105"/>
        </w:rPr>
        <w:t xml:space="preserve"> </w:t>
      </w:r>
      <w:r>
        <w:rPr>
          <w:w w:val="105"/>
        </w:rPr>
        <w:t>from</w:t>
      </w:r>
      <w:r>
        <w:rPr>
          <w:spacing w:val="1"/>
          <w:w w:val="105"/>
        </w:rPr>
        <w:t xml:space="preserve"> </w:t>
      </w:r>
      <w:r>
        <w:rPr>
          <w:w w:val="105"/>
        </w:rPr>
        <w:t>the</w:t>
      </w:r>
      <w:r>
        <w:rPr>
          <w:spacing w:val="1"/>
          <w:w w:val="105"/>
        </w:rPr>
        <w:t xml:space="preserve"> </w:t>
      </w:r>
      <w:r>
        <w:rPr>
          <w:w w:val="105"/>
        </w:rPr>
        <w:t>mentioned</w:t>
      </w:r>
      <w:r>
        <w:rPr>
          <w:spacing w:val="2"/>
          <w:w w:val="105"/>
        </w:rPr>
        <w:t xml:space="preserve"> </w:t>
      </w:r>
      <w:r>
        <w:rPr>
          <w:spacing w:val="-2"/>
          <w:w w:val="105"/>
        </w:rPr>
        <w:t>debts.</w:t>
      </w:r>
    </w:p>
    <w:p w:rsidR="00C17534" w:rsidRDefault="003F5CB7">
      <w:pPr>
        <w:pStyle w:val="ListParagraph"/>
        <w:numPr>
          <w:ilvl w:val="0"/>
          <w:numId w:val="302"/>
        </w:numPr>
        <w:tabs>
          <w:tab w:val="left" w:pos="980"/>
        </w:tabs>
        <w:spacing w:line="249" w:lineRule="auto"/>
        <w:ind w:left="980" w:right="355"/>
        <w:rPr>
          <w:sz w:val="24"/>
        </w:rPr>
      </w:pPr>
      <w:r>
        <w:rPr>
          <w:w w:val="105"/>
          <w:sz w:val="24"/>
        </w:rPr>
        <w:t>Court may, based on request of debtor and against creditors in deferred debts, order preservation of moratorium or its extension.</w:t>
      </w:r>
    </w:p>
    <w:p w:rsidR="00C17534" w:rsidRDefault="003F5CB7">
      <w:pPr>
        <w:pStyle w:val="BodyText"/>
        <w:spacing w:before="82" w:line="249" w:lineRule="auto"/>
        <w:ind w:left="560"/>
      </w:pPr>
      <w:r>
        <w:rPr>
          <w:w w:val="105"/>
        </w:rPr>
        <w:t>Similarly,</w:t>
      </w:r>
      <w:r>
        <w:rPr>
          <w:spacing w:val="34"/>
          <w:w w:val="105"/>
        </w:rPr>
        <w:t xml:space="preserve"> </w:t>
      </w:r>
      <w:r>
        <w:rPr>
          <w:w w:val="105"/>
        </w:rPr>
        <w:t>court</w:t>
      </w:r>
      <w:r>
        <w:rPr>
          <w:spacing w:val="35"/>
          <w:w w:val="105"/>
        </w:rPr>
        <w:t xml:space="preserve"> </w:t>
      </w:r>
      <w:r>
        <w:rPr>
          <w:w w:val="105"/>
        </w:rPr>
        <w:t>may,</w:t>
      </w:r>
      <w:r>
        <w:rPr>
          <w:spacing w:val="34"/>
          <w:w w:val="105"/>
        </w:rPr>
        <w:t xml:space="preserve"> </w:t>
      </w:r>
      <w:r>
        <w:rPr>
          <w:w w:val="105"/>
        </w:rPr>
        <w:t>in</w:t>
      </w:r>
      <w:r>
        <w:rPr>
          <w:spacing w:val="34"/>
          <w:w w:val="105"/>
        </w:rPr>
        <w:t xml:space="preserve"> </w:t>
      </w:r>
      <w:r>
        <w:rPr>
          <w:w w:val="105"/>
        </w:rPr>
        <w:t>case</w:t>
      </w:r>
      <w:r>
        <w:rPr>
          <w:spacing w:val="34"/>
          <w:w w:val="105"/>
        </w:rPr>
        <w:t xml:space="preserve"> </w:t>
      </w:r>
      <w:r>
        <w:rPr>
          <w:w w:val="105"/>
        </w:rPr>
        <w:t>conditions</w:t>
      </w:r>
      <w:r>
        <w:rPr>
          <w:spacing w:val="34"/>
          <w:w w:val="105"/>
        </w:rPr>
        <w:t xml:space="preserve"> </w:t>
      </w:r>
      <w:r>
        <w:rPr>
          <w:w w:val="105"/>
        </w:rPr>
        <w:t>or</w:t>
      </w:r>
      <w:r>
        <w:rPr>
          <w:spacing w:val="35"/>
          <w:w w:val="105"/>
        </w:rPr>
        <w:t xml:space="preserve"> </w:t>
      </w:r>
      <w:r>
        <w:rPr>
          <w:w w:val="105"/>
        </w:rPr>
        <w:t>interest</w:t>
      </w:r>
      <w:r>
        <w:rPr>
          <w:spacing w:val="34"/>
          <w:w w:val="105"/>
        </w:rPr>
        <w:t xml:space="preserve"> </w:t>
      </w:r>
      <w:r>
        <w:rPr>
          <w:w w:val="105"/>
        </w:rPr>
        <w:t>of</w:t>
      </w:r>
      <w:r>
        <w:rPr>
          <w:spacing w:val="35"/>
          <w:w w:val="105"/>
        </w:rPr>
        <w:t xml:space="preserve"> </w:t>
      </w:r>
      <w:r>
        <w:rPr>
          <w:w w:val="105"/>
        </w:rPr>
        <w:t>debtor</w:t>
      </w:r>
      <w:r>
        <w:rPr>
          <w:spacing w:val="34"/>
          <w:w w:val="105"/>
        </w:rPr>
        <w:t xml:space="preserve"> </w:t>
      </w:r>
      <w:r>
        <w:rPr>
          <w:w w:val="105"/>
        </w:rPr>
        <w:t>and</w:t>
      </w:r>
      <w:r>
        <w:rPr>
          <w:spacing w:val="34"/>
          <w:w w:val="105"/>
        </w:rPr>
        <w:t xml:space="preserve"> </w:t>
      </w:r>
      <w:r>
        <w:rPr>
          <w:w w:val="105"/>
        </w:rPr>
        <w:t>creditors</w:t>
      </w:r>
      <w:r>
        <w:rPr>
          <w:spacing w:val="35"/>
          <w:w w:val="105"/>
        </w:rPr>
        <w:t xml:space="preserve"> </w:t>
      </w:r>
      <w:r>
        <w:rPr>
          <w:w w:val="105"/>
        </w:rPr>
        <w:t>require,</w:t>
      </w:r>
      <w:r>
        <w:rPr>
          <w:spacing w:val="35"/>
          <w:w w:val="105"/>
        </w:rPr>
        <w:t xml:space="preserve"> </w:t>
      </w:r>
      <w:r>
        <w:rPr>
          <w:w w:val="105"/>
        </w:rPr>
        <w:t>extend</w:t>
      </w:r>
      <w:r>
        <w:rPr>
          <w:spacing w:val="35"/>
          <w:w w:val="105"/>
        </w:rPr>
        <w:t xml:space="preserve"> </w:t>
      </w:r>
      <w:r>
        <w:rPr>
          <w:w w:val="105"/>
        </w:rPr>
        <w:t xml:space="preserve">urgent </w:t>
      </w:r>
      <w:r>
        <w:rPr>
          <w:spacing w:val="-2"/>
          <w:w w:val="105"/>
        </w:rPr>
        <w:t>debts.</w:t>
      </w:r>
    </w:p>
    <w:p w:rsidR="00C17534" w:rsidRDefault="00C17534">
      <w:pPr>
        <w:pStyle w:val="BodyText"/>
        <w:spacing w:before="46"/>
      </w:pPr>
    </w:p>
    <w:p w:rsidR="00C17534" w:rsidRDefault="003F5CB7">
      <w:pPr>
        <w:pStyle w:val="Heading4"/>
        <w:jc w:val="left"/>
      </w:pPr>
      <w:r>
        <w:t>A</w:t>
      </w:r>
      <w:r>
        <w:t>rticle</w:t>
      </w:r>
      <w:r>
        <w:rPr>
          <w:spacing w:val="17"/>
        </w:rPr>
        <w:t xml:space="preserve"> </w:t>
      </w:r>
      <w:r>
        <w:rPr>
          <w:spacing w:val="-4"/>
        </w:rPr>
        <w:t>852:</w:t>
      </w:r>
    </w:p>
    <w:p w:rsidR="00C17534" w:rsidRDefault="003F5CB7">
      <w:pPr>
        <w:pStyle w:val="BodyText"/>
        <w:spacing w:line="249" w:lineRule="auto"/>
        <w:ind w:left="560" w:right="319"/>
      </w:pPr>
      <w:r>
        <w:rPr>
          <w:w w:val="105"/>
        </w:rPr>
        <w:t>If</w:t>
      </w:r>
      <w:r>
        <w:rPr>
          <w:spacing w:val="-2"/>
          <w:w w:val="105"/>
        </w:rPr>
        <w:t xml:space="preserve"> </w:t>
      </w:r>
      <w:r>
        <w:rPr>
          <w:w w:val="105"/>
        </w:rPr>
        <w:t>incapacitated</w:t>
      </w:r>
      <w:r>
        <w:rPr>
          <w:spacing w:val="-2"/>
          <w:w w:val="105"/>
        </w:rPr>
        <w:t xml:space="preserve"> </w:t>
      </w:r>
      <w:r>
        <w:rPr>
          <w:w w:val="105"/>
        </w:rPr>
        <w:t>debtor</w:t>
      </w:r>
      <w:r>
        <w:rPr>
          <w:spacing w:val="-2"/>
          <w:w w:val="105"/>
        </w:rPr>
        <w:t xml:space="preserve"> </w:t>
      </w:r>
      <w:r>
        <w:rPr>
          <w:w w:val="105"/>
        </w:rPr>
        <w:t>confesses</w:t>
      </w:r>
      <w:r>
        <w:rPr>
          <w:spacing w:val="-2"/>
          <w:w w:val="105"/>
        </w:rPr>
        <w:t xml:space="preserve"> </w:t>
      </w:r>
      <w:r>
        <w:rPr>
          <w:w w:val="105"/>
        </w:rPr>
        <w:t>to</w:t>
      </w:r>
      <w:r>
        <w:rPr>
          <w:spacing w:val="-2"/>
          <w:w w:val="105"/>
        </w:rPr>
        <w:t xml:space="preserve"> </w:t>
      </w:r>
      <w:r>
        <w:rPr>
          <w:w w:val="105"/>
        </w:rPr>
        <w:t>have</w:t>
      </w:r>
      <w:r>
        <w:rPr>
          <w:spacing w:val="-2"/>
          <w:w w:val="105"/>
        </w:rPr>
        <w:t xml:space="preserve"> </w:t>
      </w:r>
      <w:r>
        <w:rPr>
          <w:w w:val="105"/>
        </w:rPr>
        <w:t>debt,</w:t>
      </w:r>
      <w:r>
        <w:rPr>
          <w:spacing w:val="-2"/>
          <w:w w:val="105"/>
        </w:rPr>
        <w:t xml:space="preserve"> </w:t>
      </w:r>
      <w:r>
        <w:rPr>
          <w:w w:val="105"/>
        </w:rPr>
        <w:t>his</w:t>
      </w:r>
      <w:r>
        <w:rPr>
          <w:spacing w:val="-2"/>
          <w:w w:val="105"/>
        </w:rPr>
        <w:t xml:space="preserve"> </w:t>
      </w:r>
      <w:r>
        <w:rPr>
          <w:w w:val="105"/>
        </w:rPr>
        <w:t>confession</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w:t>
      </w:r>
      <w:r>
        <w:rPr>
          <w:spacing w:val="-2"/>
          <w:w w:val="105"/>
        </w:rPr>
        <w:t xml:space="preserve"> </w:t>
      </w:r>
      <w:r>
        <w:rPr>
          <w:w w:val="105"/>
        </w:rPr>
        <w:t>valid.</w:t>
      </w:r>
      <w:r>
        <w:rPr>
          <w:spacing w:val="-2"/>
          <w:w w:val="105"/>
        </w:rPr>
        <w:t xml:space="preserve"> </w:t>
      </w:r>
      <w:r>
        <w:rPr>
          <w:w w:val="105"/>
        </w:rPr>
        <w:t>If</w:t>
      </w:r>
      <w:r>
        <w:rPr>
          <w:spacing w:val="-2"/>
          <w:w w:val="105"/>
        </w:rPr>
        <w:t xml:space="preserve"> </w:t>
      </w:r>
      <w:r>
        <w:rPr>
          <w:w w:val="105"/>
        </w:rPr>
        <w:t>he</w:t>
      </w:r>
      <w:r>
        <w:rPr>
          <w:spacing w:val="-2"/>
          <w:w w:val="105"/>
        </w:rPr>
        <w:t xml:space="preserve"> </w:t>
      </w:r>
      <w:r>
        <w:rPr>
          <w:w w:val="105"/>
        </w:rPr>
        <w:t>pays</w:t>
      </w:r>
      <w:r>
        <w:rPr>
          <w:spacing w:val="-2"/>
          <w:w w:val="105"/>
        </w:rPr>
        <w:t xml:space="preserve"> </w:t>
      </w:r>
      <w:r>
        <w:rPr>
          <w:w w:val="105"/>
        </w:rPr>
        <w:t>a</w:t>
      </w:r>
      <w:r>
        <w:rPr>
          <w:spacing w:val="-2"/>
          <w:w w:val="105"/>
        </w:rPr>
        <w:t xml:space="preserve"> </w:t>
      </w:r>
      <w:r>
        <w:rPr>
          <w:w w:val="105"/>
        </w:rPr>
        <w:t>debt,</w:t>
      </w:r>
      <w:r>
        <w:rPr>
          <w:spacing w:val="-2"/>
          <w:w w:val="105"/>
        </w:rPr>
        <w:t xml:space="preserve"> </w:t>
      </w:r>
      <w:r>
        <w:rPr>
          <w:w w:val="105"/>
        </w:rPr>
        <w:t>that he owes, to one of creditors, other creditors shall have the right to its repossession.</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853:</w:t>
      </w:r>
    </w:p>
    <w:p w:rsidR="00C17534" w:rsidRDefault="003F5CB7">
      <w:pPr>
        <w:pStyle w:val="BodyText"/>
        <w:spacing w:line="249" w:lineRule="auto"/>
        <w:ind w:left="560" w:right="355"/>
        <w:jc w:val="both"/>
      </w:pPr>
      <w:r>
        <w:rPr>
          <w:w w:val="105"/>
        </w:rPr>
        <w:t>Trustee who is appointed to administer properties of debtor shall deposit profit of the properties in a bank designated by court under the account of creditors. Also he may, with permission of court and agreement of debtor and creditors, take measure to se</w:t>
      </w:r>
      <w:r>
        <w:rPr>
          <w:w w:val="105"/>
        </w:rPr>
        <w:t>ll that part of the attached properties that their sale is permissible in order to pay debt.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854:</w:t>
      </w:r>
    </w:p>
    <w:p w:rsidR="00C17534" w:rsidRDefault="003F5CB7">
      <w:pPr>
        <w:pStyle w:val="ListParagraph"/>
        <w:numPr>
          <w:ilvl w:val="0"/>
          <w:numId w:val="301"/>
        </w:numPr>
        <w:tabs>
          <w:tab w:val="left" w:pos="980"/>
        </w:tabs>
        <w:spacing w:line="249" w:lineRule="auto"/>
        <w:ind w:right="357"/>
        <w:rPr>
          <w:sz w:val="24"/>
        </w:rPr>
      </w:pPr>
      <w:r>
        <w:rPr>
          <w:w w:val="105"/>
          <w:sz w:val="24"/>
        </w:rPr>
        <w:t>Incapacitated debtor may, with agreement of majority of creditors who represent three fourth of debts,</w:t>
      </w:r>
      <w:r>
        <w:rPr>
          <w:spacing w:val="-6"/>
          <w:w w:val="105"/>
          <w:sz w:val="24"/>
        </w:rPr>
        <w:t xml:space="preserve"> </w:t>
      </w:r>
      <w:r>
        <w:rPr>
          <w:w w:val="105"/>
          <w:sz w:val="24"/>
        </w:rPr>
        <w:t>sell</w:t>
      </w:r>
      <w:r>
        <w:rPr>
          <w:spacing w:val="-6"/>
          <w:w w:val="105"/>
          <w:sz w:val="24"/>
        </w:rPr>
        <w:t xml:space="preserve"> </w:t>
      </w:r>
      <w:r>
        <w:rPr>
          <w:w w:val="105"/>
          <w:sz w:val="24"/>
        </w:rPr>
        <w:t>all</w:t>
      </w:r>
      <w:r>
        <w:rPr>
          <w:spacing w:val="-6"/>
          <w:w w:val="105"/>
          <w:sz w:val="24"/>
        </w:rPr>
        <w:t xml:space="preserve"> </w:t>
      </w:r>
      <w:r>
        <w:rPr>
          <w:w w:val="105"/>
          <w:sz w:val="24"/>
        </w:rPr>
        <w:t>or</w:t>
      </w:r>
      <w:r>
        <w:rPr>
          <w:spacing w:val="-6"/>
          <w:w w:val="105"/>
          <w:sz w:val="24"/>
        </w:rPr>
        <w:t xml:space="preserve"> </w:t>
      </w:r>
      <w:r>
        <w:rPr>
          <w:w w:val="105"/>
          <w:sz w:val="24"/>
        </w:rPr>
        <w:t>part</w:t>
      </w:r>
      <w:r>
        <w:rPr>
          <w:spacing w:val="-6"/>
          <w:w w:val="105"/>
          <w:sz w:val="24"/>
        </w:rPr>
        <w:t xml:space="preserve"> </w:t>
      </w:r>
      <w:r>
        <w:rPr>
          <w:w w:val="105"/>
          <w:sz w:val="24"/>
        </w:rPr>
        <w:t>of</w:t>
      </w:r>
      <w:r>
        <w:rPr>
          <w:spacing w:val="-6"/>
          <w:w w:val="105"/>
          <w:sz w:val="24"/>
        </w:rPr>
        <w:t xml:space="preserve"> </w:t>
      </w:r>
      <w:r>
        <w:rPr>
          <w:w w:val="105"/>
          <w:sz w:val="24"/>
        </w:rPr>
        <w:t>his</w:t>
      </w:r>
      <w:r>
        <w:rPr>
          <w:spacing w:val="-6"/>
          <w:w w:val="105"/>
          <w:sz w:val="24"/>
        </w:rPr>
        <w:t xml:space="preserve"> </w:t>
      </w:r>
      <w:r>
        <w:rPr>
          <w:w w:val="105"/>
          <w:sz w:val="24"/>
        </w:rPr>
        <w:t>properties,</w:t>
      </w:r>
      <w:r>
        <w:rPr>
          <w:spacing w:val="-6"/>
          <w:w w:val="105"/>
          <w:sz w:val="24"/>
        </w:rPr>
        <w:t xml:space="preserve"> </w:t>
      </w:r>
      <w:r>
        <w:rPr>
          <w:w w:val="105"/>
          <w:sz w:val="24"/>
        </w:rPr>
        <w:t>provided</w:t>
      </w:r>
      <w:r>
        <w:rPr>
          <w:spacing w:val="-6"/>
          <w:w w:val="105"/>
          <w:sz w:val="24"/>
        </w:rPr>
        <w:t xml:space="preserve"> </w:t>
      </w:r>
      <w:r>
        <w:rPr>
          <w:w w:val="105"/>
          <w:sz w:val="24"/>
        </w:rPr>
        <w:t>t</w:t>
      </w:r>
      <w:r>
        <w:rPr>
          <w:w w:val="105"/>
          <w:sz w:val="24"/>
        </w:rPr>
        <w:t>hat</w:t>
      </w:r>
      <w:r>
        <w:rPr>
          <w:spacing w:val="-6"/>
          <w:w w:val="105"/>
          <w:sz w:val="24"/>
        </w:rPr>
        <w:t xml:space="preserve"> </w:t>
      </w:r>
      <w:r>
        <w:rPr>
          <w:w w:val="105"/>
          <w:sz w:val="24"/>
        </w:rPr>
        <w:t>he</w:t>
      </w:r>
      <w:r>
        <w:rPr>
          <w:spacing w:val="-6"/>
          <w:w w:val="105"/>
          <w:sz w:val="24"/>
        </w:rPr>
        <w:t xml:space="preserve"> </w:t>
      </w:r>
      <w:r>
        <w:rPr>
          <w:w w:val="105"/>
          <w:sz w:val="24"/>
        </w:rPr>
        <w:t>allocate</w:t>
      </w:r>
      <w:r>
        <w:rPr>
          <w:spacing w:val="-6"/>
          <w:w w:val="105"/>
          <w:sz w:val="24"/>
        </w:rPr>
        <w:t xml:space="preserve"> </w:t>
      </w:r>
      <w:r>
        <w:rPr>
          <w:w w:val="105"/>
          <w:sz w:val="24"/>
        </w:rPr>
        <w:t>the</w:t>
      </w:r>
      <w:r>
        <w:rPr>
          <w:spacing w:val="-6"/>
          <w:w w:val="105"/>
          <w:sz w:val="24"/>
        </w:rPr>
        <w:t xml:space="preserve"> </w:t>
      </w:r>
      <w:r>
        <w:rPr>
          <w:w w:val="105"/>
          <w:sz w:val="24"/>
        </w:rPr>
        <w:t>price</w:t>
      </w:r>
      <w:r>
        <w:rPr>
          <w:spacing w:val="-6"/>
          <w:w w:val="105"/>
          <w:sz w:val="24"/>
        </w:rPr>
        <w:t xml:space="preserve"> </w:t>
      </w:r>
      <w:r>
        <w:rPr>
          <w:w w:val="105"/>
          <w:sz w:val="24"/>
        </w:rPr>
        <w:t>for</w:t>
      </w:r>
      <w:r>
        <w:rPr>
          <w:spacing w:val="-6"/>
          <w:w w:val="105"/>
          <w:sz w:val="24"/>
        </w:rPr>
        <w:t xml:space="preserve"> </w:t>
      </w:r>
      <w:r>
        <w:rPr>
          <w:w w:val="105"/>
          <w:sz w:val="24"/>
        </w:rPr>
        <w:t>payment</w:t>
      </w:r>
      <w:r>
        <w:rPr>
          <w:spacing w:val="-6"/>
          <w:w w:val="105"/>
          <w:sz w:val="24"/>
        </w:rPr>
        <w:t xml:space="preserve"> </w:t>
      </w:r>
      <w:r>
        <w:rPr>
          <w:w w:val="105"/>
          <w:sz w:val="24"/>
        </w:rPr>
        <w:t>of</w:t>
      </w:r>
      <w:r>
        <w:rPr>
          <w:spacing w:val="-6"/>
          <w:w w:val="105"/>
          <w:sz w:val="24"/>
        </w:rPr>
        <w:t xml:space="preserve"> </w:t>
      </w:r>
      <w:r>
        <w:rPr>
          <w:w w:val="105"/>
          <w:sz w:val="24"/>
        </w:rPr>
        <w:t>his</w:t>
      </w:r>
      <w:r>
        <w:rPr>
          <w:spacing w:val="-6"/>
          <w:w w:val="105"/>
          <w:sz w:val="24"/>
        </w:rPr>
        <w:t xml:space="preserve"> </w:t>
      </w:r>
      <w:r>
        <w:rPr>
          <w:w w:val="105"/>
          <w:sz w:val="24"/>
        </w:rPr>
        <w:t>debts.</w:t>
      </w:r>
    </w:p>
    <w:p w:rsidR="00C17534" w:rsidRDefault="003F5CB7">
      <w:pPr>
        <w:pStyle w:val="ListParagraph"/>
        <w:numPr>
          <w:ilvl w:val="0"/>
          <w:numId w:val="301"/>
        </w:numPr>
        <w:tabs>
          <w:tab w:val="left" w:pos="980"/>
        </w:tabs>
        <w:spacing w:before="122" w:line="249" w:lineRule="auto"/>
        <w:ind w:right="356"/>
        <w:rPr>
          <w:sz w:val="24"/>
        </w:rPr>
      </w:pPr>
      <w:r>
        <w:rPr>
          <w:w w:val="110"/>
          <w:sz w:val="24"/>
        </w:rPr>
        <w:t>If</w:t>
      </w:r>
      <w:r>
        <w:rPr>
          <w:spacing w:val="-17"/>
          <w:w w:val="110"/>
          <w:sz w:val="24"/>
        </w:rPr>
        <w:t xml:space="preserve"> </w:t>
      </w:r>
      <w:r>
        <w:rPr>
          <w:w w:val="110"/>
          <w:sz w:val="24"/>
        </w:rPr>
        <w:t>creditors</w:t>
      </w:r>
      <w:r>
        <w:rPr>
          <w:spacing w:val="-16"/>
          <w:w w:val="110"/>
          <w:sz w:val="24"/>
        </w:rPr>
        <w:t xml:space="preserve"> </w:t>
      </w:r>
      <w:r>
        <w:rPr>
          <w:w w:val="110"/>
          <w:sz w:val="24"/>
        </w:rPr>
        <w:t>do</w:t>
      </w:r>
      <w:r>
        <w:rPr>
          <w:spacing w:val="-17"/>
          <w:w w:val="110"/>
          <w:sz w:val="24"/>
        </w:rPr>
        <w:t xml:space="preserve"> </w:t>
      </w:r>
      <w:r>
        <w:rPr>
          <w:w w:val="110"/>
          <w:sz w:val="24"/>
        </w:rPr>
        <w:t>not</w:t>
      </w:r>
      <w:r>
        <w:rPr>
          <w:spacing w:val="-16"/>
          <w:w w:val="110"/>
          <w:sz w:val="24"/>
        </w:rPr>
        <w:t xml:space="preserve"> </w:t>
      </w:r>
      <w:r>
        <w:rPr>
          <w:w w:val="110"/>
          <w:sz w:val="24"/>
        </w:rPr>
        <w:t>agree</w:t>
      </w:r>
      <w:r>
        <w:rPr>
          <w:spacing w:val="-17"/>
          <w:w w:val="110"/>
          <w:sz w:val="24"/>
        </w:rPr>
        <w:t xml:space="preserve"> </w:t>
      </w:r>
      <w:r>
        <w:rPr>
          <w:w w:val="110"/>
          <w:sz w:val="24"/>
        </w:rPr>
        <w:t>on</w:t>
      </w:r>
      <w:r>
        <w:rPr>
          <w:spacing w:val="-16"/>
          <w:w w:val="110"/>
          <w:sz w:val="24"/>
        </w:rPr>
        <w:t xml:space="preserve"> </w:t>
      </w:r>
      <w:r>
        <w:rPr>
          <w:w w:val="110"/>
          <w:sz w:val="24"/>
        </w:rPr>
        <w:t>distribution</w:t>
      </w:r>
      <w:r>
        <w:rPr>
          <w:spacing w:val="-17"/>
          <w:w w:val="110"/>
          <w:sz w:val="24"/>
        </w:rPr>
        <w:t xml:space="preserve"> </w:t>
      </w:r>
      <w:r>
        <w:rPr>
          <w:w w:val="110"/>
          <w:sz w:val="24"/>
        </w:rPr>
        <w:t>of</w:t>
      </w:r>
      <w:r>
        <w:rPr>
          <w:spacing w:val="-16"/>
          <w:w w:val="110"/>
          <w:sz w:val="24"/>
        </w:rPr>
        <w:t xml:space="preserve"> </w:t>
      </w:r>
      <w:r>
        <w:rPr>
          <w:w w:val="110"/>
          <w:sz w:val="24"/>
        </w:rPr>
        <w:t>the</w:t>
      </w:r>
      <w:r>
        <w:rPr>
          <w:spacing w:val="-17"/>
          <w:w w:val="110"/>
          <w:sz w:val="24"/>
        </w:rPr>
        <w:t xml:space="preserve"> </w:t>
      </w:r>
      <w:r>
        <w:rPr>
          <w:w w:val="110"/>
          <w:sz w:val="24"/>
        </w:rPr>
        <w:t>price,</w:t>
      </w:r>
      <w:r>
        <w:rPr>
          <w:spacing w:val="-16"/>
          <w:w w:val="110"/>
          <w:sz w:val="24"/>
        </w:rPr>
        <w:t xml:space="preserve"> </w:t>
      </w:r>
      <w:r>
        <w:rPr>
          <w:w w:val="110"/>
          <w:sz w:val="24"/>
        </w:rPr>
        <w:t>it</w:t>
      </w:r>
      <w:r>
        <w:rPr>
          <w:spacing w:val="-17"/>
          <w:w w:val="110"/>
          <w:sz w:val="24"/>
        </w:rPr>
        <w:t xml:space="preserve"> </w:t>
      </w:r>
      <w:r>
        <w:rPr>
          <w:w w:val="110"/>
          <w:sz w:val="24"/>
        </w:rPr>
        <w:t>shall</w:t>
      </w:r>
      <w:r>
        <w:rPr>
          <w:spacing w:val="-16"/>
          <w:w w:val="110"/>
          <w:sz w:val="24"/>
        </w:rPr>
        <w:t xml:space="preserve"> </w:t>
      </w:r>
      <w:r>
        <w:rPr>
          <w:w w:val="110"/>
          <w:sz w:val="24"/>
        </w:rPr>
        <w:t>be</w:t>
      </w:r>
      <w:r>
        <w:rPr>
          <w:spacing w:val="-17"/>
          <w:w w:val="110"/>
          <w:sz w:val="24"/>
        </w:rPr>
        <w:t xml:space="preserve"> </w:t>
      </w:r>
      <w:r>
        <w:rPr>
          <w:w w:val="110"/>
          <w:sz w:val="24"/>
        </w:rPr>
        <w:t>deposited</w:t>
      </w:r>
      <w:r>
        <w:rPr>
          <w:spacing w:val="-16"/>
          <w:w w:val="110"/>
          <w:sz w:val="24"/>
        </w:rPr>
        <w:t xml:space="preserve"> </w:t>
      </w:r>
      <w:r>
        <w:rPr>
          <w:w w:val="110"/>
          <w:sz w:val="24"/>
        </w:rPr>
        <w:t>in</w:t>
      </w:r>
      <w:r>
        <w:rPr>
          <w:spacing w:val="-17"/>
          <w:w w:val="110"/>
          <w:sz w:val="24"/>
        </w:rPr>
        <w:t xml:space="preserve"> </w:t>
      </w:r>
      <w:r>
        <w:rPr>
          <w:w w:val="110"/>
          <w:sz w:val="24"/>
        </w:rPr>
        <w:t>the</w:t>
      </w:r>
      <w:r>
        <w:rPr>
          <w:spacing w:val="-16"/>
          <w:w w:val="110"/>
          <w:sz w:val="24"/>
        </w:rPr>
        <w:t xml:space="preserve"> </w:t>
      </w:r>
      <w:r>
        <w:rPr>
          <w:w w:val="110"/>
          <w:sz w:val="24"/>
        </w:rPr>
        <w:t>bank</w:t>
      </w:r>
      <w:r>
        <w:rPr>
          <w:spacing w:val="-17"/>
          <w:w w:val="110"/>
          <w:sz w:val="24"/>
        </w:rPr>
        <w:t xml:space="preserve"> </w:t>
      </w:r>
      <w:r>
        <w:rPr>
          <w:w w:val="110"/>
          <w:sz w:val="24"/>
        </w:rPr>
        <w:t>designated by</w:t>
      </w:r>
      <w:r>
        <w:rPr>
          <w:spacing w:val="-12"/>
          <w:w w:val="110"/>
          <w:sz w:val="24"/>
        </w:rPr>
        <w:t xml:space="preserve"> </w:t>
      </w:r>
      <w:r>
        <w:rPr>
          <w:w w:val="110"/>
          <w:sz w:val="24"/>
        </w:rPr>
        <w:t>court</w:t>
      </w:r>
      <w:r>
        <w:rPr>
          <w:spacing w:val="-12"/>
          <w:w w:val="110"/>
          <w:sz w:val="24"/>
        </w:rPr>
        <w:t xml:space="preserve"> </w:t>
      </w:r>
      <w:r>
        <w:rPr>
          <w:w w:val="110"/>
          <w:sz w:val="24"/>
        </w:rPr>
        <w:t>so</w:t>
      </w:r>
      <w:r>
        <w:rPr>
          <w:spacing w:val="-12"/>
          <w:w w:val="110"/>
          <w:sz w:val="24"/>
        </w:rPr>
        <w:t xml:space="preserve"> </w:t>
      </w:r>
      <w:r>
        <w:rPr>
          <w:w w:val="110"/>
          <w:sz w:val="24"/>
        </w:rPr>
        <w:t>that</w:t>
      </w:r>
      <w:r>
        <w:rPr>
          <w:spacing w:val="-12"/>
          <w:w w:val="110"/>
          <w:sz w:val="24"/>
        </w:rPr>
        <w:t xml:space="preserve"> </w:t>
      </w:r>
      <w:r>
        <w:rPr>
          <w:w w:val="110"/>
          <w:sz w:val="24"/>
        </w:rPr>
        <w:t>court</w:t>
      </w:r>
      <w:r>
        <w:rPr>
          <w:spacing w:val="-12"/>
          <w:w w:val="110"/>
          <w:sz w:val="24"/>
        </w:rPr>
        <w:t xml:space="preserve"> </w:t>
      </w:r>
      <w:r>
        <w:rPr>
          <w:w w:val="110"/>
          <w:sz w:val="24"/>
        </w:rPr>
        <w:t>distribute</w:t>
      </w:r>
      <w:r>
        <w:rPr>
          <w:spacing w:val="-12"/>
          <w:w w:val="110"/>
          <w:sz w:val="24"/>
        </w:rPr>
        <w:t xml:space="preserve"> </w:t>
      </w:r>
      <w:r>
        <w:rPr>
          <w:w w:val="110"/>
          <w:sz w:val="24"/>
        </w:rPr>
        <w:t>it</w:t>
      </w:r>
      <w:r>
        <w:rPr>
          <w:spacing w:val="-12"/>
          <w:w w:val="110"/>
          <w:sz w:val="24"/>
        </w:rPr>
        <w:t xml:space="preserve"> </w:t>
      </w:r>
      <w:r>
        <w:rPr>
          <w:w w:val="110"/>
          <w:sz w:val="24"/>
        </w:rPr>
        <w:t>according</w:t>
      </w:r>
      <w:r>
        <w:rPr>
          <w:spacing w:val="-12"/>
          <w:w w:val="110"/>
          <w:sz w:val="24"/>
        </w:rPr>
        <w:t xml:space="preserve"> </w:t>
      </w:r>
      <w:r>
        <w:rPr>
          <w:w w:val="110"/>
          <w:sz w:val="24"/>
        </w:rPr>
        <w:t>to</w:t>
      </w:r>
      <w:r>
        <w:rPr>
          <w:spacing w:val="-12"/>
          <w:w w:val="110"/>
          <w:sz w:val="24"/>
        </w:rPr>
        <w:t xml:space="preserve"> </w:t>
      </w:r>
      <w:r>
        <w:rPr>
          <w:w w:val="110"/>
          <w:sz w:val="24"/>
        </w:rPr>
        <w:t>the</w:t>
      </w:r>
      <w:r>
        <w:rPr>
          <w:spacing w:val="-12"/>
          <w:w w:val="110"/>
          <w:sz w:val="24"/>
        </w:rPr>
        <w:t xml:space="preserve"> </w:t>
      </w:r>
      <w:r>
        <w:rPr>
          <w:w w:val="110"/>
          <w:sz w:val="24"/>
        </w:rPr>
        <w:t>provisions</w:t>
      </w:r>
      <w:r>
        <w:rPr>
          <w:spacing w:val="-12"/>
          <w:w w:val="110"/>
          <w:sz w:val="24"/>
        </w:rPr>
        <w:t xml:space="preserve"> </w:t>
      </w:r>
      <w:r>
        <w:rPr>
          <w:w w:val="110"/>
          <w:sz w:val="24"/>
        </w:rPr>
        <w:t>of</w:t>
      </w:r>
      <w:r>
        <w:rPr>
          <w:spacing w:val="-12"/>
          <w:w w:val="110"/>
          <w:sz w:val="24"/>
        </w:rPr>
        <w:t xml:space="preserve"> </w:t>
      </w:r>
      <w:r>
        <w:rPr>
          <w:w w:val="110"/>
          <w:sz w:val="24"/>
        </w:rPr>
        <w:t>law.</w:t>
      </w:r>
    </w:p>
    <w:p w:rsidR="00C17534" w:rsidRDefault="00C17534">
      <w:pPr>
        <w:pStyle w:val="BodyText"/>
        <w:spacing w:before="46"/>
      </w:pPr>
    </w:p>
    <w:p w:rsidR="00C17534" w:rsidRDefault="003F5CB7">
      <w:pPr>
        <w:pStyle w:val="Heading4"/>
      </w:pPr>
      <w:r>
        <w:t>Article</w:t>
      </w:r>
      <w:r>
        <w:rPr>
          <w:spacing w:val="17"/>
        </w:rPr>
        <w:t xml:space="preserve"> </w:t>
      </w:r>
      <w:r>
        <w:rPr>
          <w:spacing w:val="-4"/>
        </w:rPr>
        <w:t>855:</w:t>
      </w:r>
    </w:p>
    <w:p w:rsidR="00C17534" w:rsidRDefault="003F5CB7">
      <w:pPr>
        <w:pStyle w:val="BodyText"/>
        <w:spacing w:line="249" w:lineRule="auto"/>
        <w:ind w:left="560" w:right="353"/>
        <w:jc w:val="both"/>
      </w:pPr>
      <w:r>
        <w:t xml:space="preserve">Debtor may, with permission of court even without consent of creditors, take action on his property, </w:t>
      </w:r>
      <w:r>
        <w:rPr>
          <w:w w:val="110"/>
        </w:rPr>
        <w:t>provided that this action is taken with market price and that the customer deposit it in the bank determined</w:t>
      </w:r>
      <w:r>
        <w:rPr>
          <w:spacing w:val="-11"/>
          <w:w w:val="110"/>
        </w:rPr>
        <w:t xml:space="preserve"> </w:t>
      </w:r>
      <w:r>
        <w:rPr>
          <w:w w:val="110"/>
        </w:rPr>
        <w:t>by</w:t>
      </w:r>
      <w:r>
        <w:rPr>
          <w:spacing w:val="-11"/>
          <w:w w:val="110"/>
        </w:rPr>
        <w:t xml:space="preserve"> </w:t>
      </w:r>
      <w:r>
        <w:rPr>
          <w:w w:val="110"/>
        </w:rPr>
        <w:t>court</w:t>
      </w:r>
      <w:r>
        <w:rPr>
          <w:spacing w:val="-11"/>
          <w:w w:val="110"/>
        </w:rPr>
        <w:t xml:space="preserve"> </w:t>
      </w:r>
      <w:r>
        <w:rPr>
          <w:w w:val="110"/>
        </w:rPr>
        <w:t>under</w:t>
      </w:r>
      <w:r>
        <w:rPr>
          <w:spacing w:val="-11"/>
          <w:w w:val="110"/>
        </w:rPr>
        <w:t xml:space="preserve"> </w:t>
      </w:r>
      <w:r>
        <w:rPr>
          <w:w w:val="110"/>
        </w:rPr>
        <w:t>creditors’</w:t>
      </w:r>
      <w:r>
        <w:rPr>
          <w:spacing w:val="-11"/>
          <w:w w:val="110"/>
        </w:rPr>
        <w:t xml:space="preserve"> </w:t>
      </w:r>
      <w:r>
        <w:rPr>
          <w:w w:val="110"/>
        </w:rPr>
        <w:t>escrow</w:t>
      </w:r>
      <w:r>
        <w:rPr>
          <w:spacing w:val="-11"/>
          <w:w w:val="110"/>
        </w:rPr>
        <w:t xml:space="preserve"> </w:t>
      </w:r>
      <w:r>
        <w:rPr>
          <w:w w:val="110"/>
        </w:rPr>
        <w:t>account.</w:t>
      </w:r>
    </w:p>
    <w:p w:rsidR="00C17534" w:rsidRDefault="00C17534">
      <w:pPr>
        <w:pStyle w:val="BodyText"/>
        <w:spacing w:before="47"/>
      </w:pPr>
    </w:p>
    <w:p w:rsidR="00C17534" w:rsidRDefault="003F5CB7">
      <w:pPr>
        <w:pStyle w:val="Heading4"/>
      </w:pPr>
      <w:r>
        <w:t>Art</w:t>
      </w:r>
      <w:r>
        <w:t>icle</w:t>
      </w:r>
      <w:r>
        <w:rPr>
          <w:spacing w:val="17"/>
        </w:rPr>
        <w:t xml:space="preserve"> </w:t>
      </w:r>
      <w:r>
        <w:rPr>
          <w:spacing w:val="-4"/>
        </w:rPr>
        <w:t>856:</w:t>
      </w:r>
    </w:p>
    <w:p w:rsidR="00C17534" w:rsidRDefault="003F5CB7">
      <w:pPr>
        <w:pStyle w:val="BodyText"/>
        <w:ind w:left="560"/>
        <w:jc w:val="both"/>
      </w:pPr>
      <w:r>
        <w:rPr>
          <w:w w:val="105"/>
        </w:rPr>
        <w:t>Debtor</w:t>
      </w:r>
      <w:r>
        <w:rPr>
          <w:spacing w:val="-3"/>
          <w:w w:val="105"/>
        </w:rPr>
        <w:t xml:space="preserve"> </w:t>
      </w:r>
      <w:r>
        <w:rPr>
          <w:w w:val="105"/>
        </w:rPr>
        <w:t>shall</w:t>
      </w:r>
      <w:r>
        <w:rPr>
          <w:spacing w:val="-3"/>
          <w:w w:val="105"/>
        </w:rPr>
        <w:t xml:space="preserve"> </w:t>
      </w:r>
      <w:r>
        <w:rPr>
          <w:w w:val="105"/>
        </w:rPr>
        <w:t>be</w:t>
      </w:r>
      <w:r>
        <w:rPr>
          <w:spacing w:val="-2"/>
          <w:w w:val="105"/>
        </w:rPr>
        <w:t xml:space="preserve"> </w:t>
      </w:r>
      <w:r>
        <w:rPr>
          <w:w w:val="105"/>
        </w:rPr>
        <w:t>sentenced</w:t>
      </w:r>
      <w:r>
        <w:rPr>
          <w:spacing w:val="-3"/>
          <w:w w:val="105"/>
        </w:rPr>
        <w:t xml:space="preserve"> </w:t>
      </w:r>
      <w:r>
        <w:rPr>
          <w:w w:val="105"/>
        </w:rPr>
        <w:t>to</w:t>
      </w:r>
      <w:r>
        <w:rPr>
          <w:spacing w:val="-3"/>
          <w:w w:val="105"/>
        </w:rPr>
        <w:t xml:space="preserve"> </w:t>
      </w:r>
      <w:r>
        <w:rPr>
          <w:w w:val="105"/>
        </w:rPr>
        <w:t>fraud</w:t>
      </w:r>
      <w:r>
        <w:rPr>
          <w:spacing w:val="-2"/>
          <w:w w:val="105"/>
        </w:rPr>
        <w:t xml:space="preserve"> </w:t>
      </w:r>
      <w:r>
        <w:rPr>
          <w:w w:val="105"/>
        </w:rPr>
        <w:t>punishment</w:t>
      </w:r>
      <w:r>
        <w:rPr>
          <w:spacing w:val="-3"/>
          <w:w w:val="105"/>
        </w:rPr>
        <w:t xml:space="preserve"> </w:t>
      </w:r>
      <w:r>
        <w:rPr>
          <w:w w:val="105"/>
        </w:rPr>
        <w:t>in</w:t>
      </w:r>
      <w:r>
        <w:rPr>
          <w:spacing w:val="-3"/>
          <w:w w:val="105"/>
        </w:rPr>
        <w:t xml:space="preserve"> </w:t>
      </w:r>
      <w:r>
        <w:rPr>
          <w:w w:val="105"/>
        </w:rPr>
        <w:t>the</w:t>
      </w:r>
      <w:r>
        <w:rPr>
          <w:spacing w:val="-2"/>
          <w:w w:val="105"/>
        </w:rPr>
        <w:t xml:space="preserve"> </w:t>
      </w:r>
      <w:r>
        <w:rPr>
          <w:w w:val="105"/>
        </w:rPr>
        <w:t>following</w:t>
      </w:r>
      <w:r>
        <w:rPr>
          <w:spacing w:val="-3"/>
          <w:w w:val="105"/>
        </w:rPr>
        <w:t xml:space="preserve"> </w:t>
      </w:r>
      <w:r>
        <w:rPr>
          <w:spacing w:val="-2"/>
          <w:w w:val="105"/>
        </w:rPr>
        <w:t>cases:</w:t>
      </w:r>
    </w:p>
    <w:p w:rsidR="00C17534" w:rsidRDefault="003F5CB7">
      <w:pPr>
        <w:pStyle w:val="BodyText"/>
        <w:spacing w:line="249" w:lineRule="auto"/>
        <w:ind w:left="560" w:right="356"/>
        <w:jc w:val="both"/>
      </w:pPr>
      <w:r>
        <w:rPr>
          <w:w w:val="105"/>
        </w:rPr>
        <w:t>1–</w:t>
      </w:r>
      <w:r>
        <w:rPr>
          <w:spacing w:val="-6"/>
          <w:w w:val="105"/>
        </w:rPr>
        <w:t xml:space="preserve"> </w:t>
      </w:r>
      <w:r>
        <w:rPr>
          <w:w w:val="105"/>
        </w:rPr>
        <w:t>When</w:t>
      </w:r>
      <w:r>
        <w:rPr>
          <w:spacing w:val="-6"/>
          <w:w w:val="105"/>
        </w:rPr>
        <w:t xml:space="preserve"> </w:t>
      </w:r>
      <w:r>
        <w:rPr>
          <w:w w:val="105"/>
        </w:rPr>
        <w:t>debt</w:t>
      </w:r>
      <w:r>
        <w:rPr>
          <w:spacing w:val="-6"/>
          <w:w w:val="105"/>
        </w:rPr>
        <w:t xml:space="preserve"> </w:t>
      </w:r>
      <w:r>
        <w:rPr>
          <w:w w:val="105"/>
        </w:rPr>
        <w:t>claim</w:t>
      </w:r>
      <w:r>
        <w:rPr>
          <w:spacing w:val="-6"/>
          <w:w w:val="105"/>
        </w:rPr>
        <w:t xml:space="preserve"> </w:t>
      </w:r>
      <w:r>
        <w:rPr>
          <w:w w:val="105"/>
        </w:rPr>
        <w:t>is</w:t>
      </w:r>
      <w:r>
        <w:rPr>
          <w:spacing w:val="-6"/>
          <w:w w:val="105"/>
        </w:rPr>
        <w:t xml:space="preserve"> </w:t>
      </w:r>
      <w:r>
        <w:rPr>
          <w:w w:val="105"/>
        </w:rPr>
        <w:t>filed</w:t>
      </w:r>
      <w:r>
        <w:rPr>
          <w:spacing w:val="-6"/>
          <w:w w:val="105"/>
        </w:rPr>
        <w:t xml:space="preserve"> </w:t>
      </w:r>
      <w:r>
        <w:rPr>
          <w:w w:val="105"/>
        </w:rPr>
        <w:t>against</w:t>
      </w:r>
      <w:r>
        <w:rPr>
          <w:spacing w:val="-8"/>
          <w:w w:val="105"/>
        </w:rPr>
        <w:t xml:space="preserve"> </w:t>
      </w:r>
      <w:r>
        <w:rPr>
          <w:w w:val="105"/>
        </w:rPr>
        <w:t>debtor</w:t>
      </w:r>
      <w:r>
        <w:rPr>
          <w:spacing w:val="-6"/>
          <w:w w:val="105"/>
        </w:rPr>
        <w:t xml:space="preserve"> </w:t>
      </w:r>
      <w:r>
        <w:rPr>
          <w:w w:val="105"/>
        </w:rPr>
        <w:t>and</w:t>
      </w:r>
      <w:r>
        <w:rPr>
          <w:spacing w:val="-6"/>
          <w:w w:val="105"/>
        </w:rPr>
        <w:t xml:space="preserve"> </w:t>
      </w:r>
      <w:r>
        <w:rPr>
          <w:w w:val="105"/>
        </w:rPr>
        <w:t>he</w:t>
      </w:r>
      <w:r>
        <w:rPr>
          <w:spacing w:val="-6"/>
          <w:w w:val="105"/>
        </w:rPr>
        <w:t xml:space="preserve"> </w:t>
      </w:r>
      <w:r>
        <w:rPr>
          <w:w w:val="105"/>
        </w:rPr>
        <w:t>intentionally</w:t>
      </w:r>
      <w:r>
        <w:rPr>
          <w:spacing w:val="-8"/>
          <w:w w:val="105"/>
        </w:rPr>
        <w:t xml:space="preserve"> </w:t>
      </w:r>
      <w:r>
        <w:rPr>
          <w:w w:val="105"/>
        </w:rPr>
        <w:t>pretends</w:t>
      </w:r>
      <w:r>
        <w:rPr>
          <w:spacing w:val="-6"/>
          <w:w w:val="105"/>
        </w:rPr>
        <w:t xml:space="preserve"> </w:t>
      </w:r>
      <w:r>
        <w:rPr>
          <w:w w:val="105"/>
        </w:rPr>
        <w:t>bankruptcy</w:t>
      </w:r>
      <w:r>
        <w:rPr>
          <w:spacing w:val="-6"/>
          <w:w w:val="105"/>
        </w:rPr>
        <w:t xml:space="preserve"> </w:t>
      </w:r>
      <w:r>
        <w:rPr>
          <w:w w:val="105"/>
        </w:rPr>
        <w:t>with</w:t>
      </w:r>
      <w:r>
        <w:rPr>
          <w:spacing w:val="-6"/>
          <w:w w:val="105"/>
        </w:rPr>
        <w:t xml:space="preserve"> </w:t>
      </w:r>
      <w:r>
        <w:rPr>
          <w:w w:val="105"/>
        </w:rPr>
        <w:t>the</w:t>
      </w:r>
      <w:r>
        <w:rPr>
          <w:spacing w:val="-6"/>
          <w:w w:val="105"/>
        </w:rPr>
        <w:t xml:space="preserve"> </w:t>
      </w:r>
      <w:r>
        <w:rPr>
          <w:w w:val="105"/>
        </w:rPr>
        <w:t>intention of inflicting harm on creditors, provided that the claim has ended with issuance of bankruptcy ruling and proof of debt.</w:t>
      </w:r>
    </w:p>
    <w:p w:rsidR="00C17534" w:rsidRDefault="003F5CB7">
      <w:pPr>
        <w:pStyle w:val="BodyText"/>
        <w:spacing w:before="83" w:line="249" w:lineRule="auto"/>
        <w:ind w:left="560" w:right="356"/>
        <w:jc w:val="both"/>
      </w:pPr>
      <w:r>
        <w:rPr>
          <w:w w:val="105"/>
        </w:rPr>
        <w:t>2– When debtor, with the purpose of harming creditors after issuance of incapacitation ruling due to his bankruptcy, conceals</w:t>
      </w:r>
      <w:r>
        <w:rPr>
          <w:w w:val="105"/>
        </w:rPr>
        <w:t xml:space="preserve"> some of his properties in order to prevent implementation of the ruling or makes up debts or exaggerate them.</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857:</w:t>
      </w:r>
    </w:p>
    <w:p w:rsidR="00C17534" w:rsidRDefault="003F5CB7">
      <w:pPr>
        <w:pStyle w:val="BodyText"/>
        <w:spacing w:line="249" w:lineRule="auto"/>
        <w:ind w:left="560"/>
      </w:pPr>
      <w:r>
        <w:rPr>
          <w:w w:val="105"/>
        </w:rPr>
        <w:t>Bankruptcy</w:t>
      </w:r>
      <w:r>
        <w:rPr>
          <w:spacing w:val="36"/>
          <w:w w:val="105"/>
        </w:rPr>
        <w:t xml:space="preserve"> </w:t>
      </w:r>
      <w:r>
        <w:rPr>
          <w:w w:val="105"/>
        </w:rPr>
        <w:t>shall</w:t>
      </w:r>
      <w:r>
        <w:rPr>
          <w:spacing w:val="36"/>
          <w:w w:val="105"/>
        </w:rPr>
        <w:t xml:space="preserve"> </w:t>
      </w:r>
      <w:r>
        <w:rPr>
          <w:w w:val="105"/>
        </w:rPr>
        <w:t>terminate</w:t>
      </w:r>
      <w:r>
        <w:rPr>
          <w:spacing w:val="36"/>
          <w:w w:val="105"/>
        </w:rPr>
        <w:t xml:space="preserve"> </w:t>
      </w:r>
      <w:r>
        <w:rPr>
          <w:w w:val="105"/>
        </w:rPr>
        <w:t>in</w:t>
      </w:r>
      <w:r>
        <w:rPr>
          <w:spacing w:val="36"/>
          <w:w w:val="105"/>
        </w:rPr>
        <w:t xml:space="preserve"> </w:t>
      </w:r>
      <w:r>
        <w:rPr>
          <w:w w:val="105"/>
        </w:rPr>
        <w:t>the</w:t>
      </w:r>
      <w:r>
        <w:rPr>
          <w:spacing w:val="36"/>
          <w:w w:val="105"/>
        </w:rPr>
        <w:t xml:space="preserve"> </w:t>
      </w:r>
      <w:r>
        <w:rPr>
          <w:w w:val="105"/>
        </w:rPr>
        <w:t>following</w:t>
      </w:r>
      <w:r>
        <w:rPr>
          <w:spacing w:val="36"/>
          <w:w w:val="105"/>
        </w:rPr>
        <w:t xml:space="preserve"> </w:t>
      </w:r>
      <w:r>
        <w:rPr>
          <w:w w:val="105"/>
        </w:rPr>
        <w:t>cases</w:t>
      </w:r>
      <w:r>
        <w:rPr>
          <w:spacing w:val="36"/>
          <w:w w:val="105"/>
        </w:rPr>
        <w:t xml:space="preserve"> </w:t>
      </w:r>
      <w:r>
        <w:rPr>
          <w:w w:val="105"/>
        </w:rPr>
        <w:t>based</w:t>
      </w:r>
      <w:r>
        <w:rPr>
          <w:spacing w:val="36"/>
          <w:w w:val="105"/>
        </w:rPr>
        <w:t xml:space="preserve"> </w:t>
      </w:r>
      <w:r>
        <w:rPr>
          <w:w w:val="105"/>
        </w:rPr>
        <w:t>on</w:t>
      </w:r>
      <w:r>
        <w:rPr>
          <w:spacing w:val="36"/>
          <w:w w:val="105"/>
        </w:rPr>
        <w:t xml:space="preserve"> </w:t>
      </w:r>
      <w:r>
        <w:rPr>
          <w:w w:val="105"/>
        </w:rPr>
        <w:t>the</w:t>
      </w:r>
      <w:r>
        <w:rPr>
          <w:spacing w:val="36"/>
          <w:w w:val="105"/>
        </w:rPr>
        <w:t xml:space="preserve"> </w:t>
      </w:r>
      <w:r>
        <w:rPr>
          <w:w w:val="105"/>
        </w:rPr>
        <w:t>request</w:t>
      </w:r>
      <w:r>
        <w:rPr>
          <w:spacing w:val="36"/>
          <w:w w:val="105"/>
        </w:rPr>
        <w:t xml:space="preserve"> </w:t>
      </w:r>
      <w:r>
        <w:rPr>
          <w:w w:val="105"/>
        </w:rPr>
        <w:t>of</w:t>
      </w:r>
      <w:r>
        <w:rPr>
          <w:spacing w:val="36"/>
          <w:w w:val="105"/>
        </w:rPr>
        <w:t xml:space="preserve"> </w:t>
      </w:r>
      <w:r>
        <w:rPr>
          <w:w w:val="105"/>
        </w:rPr>
        <w:t>interested</w:t>
      </w:r>
      <w:r>
        <w:rPr>
          <w:spacing w:val="36"/>
          <w:w w:val="105"/>
        </w:rPr>
        <w:t xml:space="preserve"> </w:t>
      </w:r>
      <w:r>
        <w:rPr>
          <w:w w:val="105"/>
        </w:rPr>
        <w:t>persons</w:t>
      </w:r>
      <w:r>
        <w:rPr>
          <w:spacing w:val="36"/>
          <w:w w:val="105"/>
        </w:rPr>
        <w:t xml:space="preserve"> </w:t>
      </w:r>
      <w:r>
        <w:rPr>
          <w:w w:val="105"/>
        </w:rPr>
        <w:t>and verdict of the competent court:</w:t>
      </w:r>
    </w:p>
    <w:p w:rsidR="00C17534" w:rsidRDefault="003F5CB7">
      <w:pPr>
        <w:pStyle w:val="ListParagraph"/>
        <w:numPr>
          <w:ilvl w:val="0"/>
          <w:numId w:val="300"/>
        </w:numPr>
        <w:tabs>
          <w:tab w:val="left" w:pos="979"/>
        </w:tabs>
        <w:spacing w:before="122"/>
        <w:ind w:hanging="379"/>
        <w:rPr>
          <w:sz w:val="24"/>
        </w:rPr>
      </w:pPr>
      <w:r>
        <w:rPr>
          <w:sz w:val="24"/>
        </w:rPr>
        <w:t>When</w:t>
      </w:r>
      <w:r>
        <w:rPr>
          <w:spacing w:val="25"/>
          <w:sz w:val="24"/>
        </w:rPr>
        <w:t xml:space="preserve"> </w:t>
      </w:r>
      <w:r>
        <w:rPr>
          <w:sz w:val="24"/>
        </w:rPr>
        <w:t>it</w:t>
      </w:r>
      <w:r>
        <w:rPr>
          <w:spacing w:val="26"/>
          <w:sz w:val="24"/>
        </w:rPr>
        <w:t xml:space="preserve"> </w:t>
      </w:r>
      <w:r>
        <w:rPr>
          <w:sz w:val="24"/>
        </w:rPr>
        <w:t>is</w:t>
      </w:r>
      <w:r>
        <w:rPr>
          <w:spacing w:val="26"/>
          <w:sz w:val="24"/>
        </w:rPr>
        <w:t xml:space="preserve"> </w:t>
      </w:r>
      <w:r>
        <w:rPr>
          <w:sz w:val="24"/>
        </w:rPr>
        <w:t>proved</w:t>
      </w:r>
      <w:r>
        <w:rPr>
          <w:spacing w:val="25"/>
          <w:sz w:val="24"/>
        </w:rPr>
        <w:t xml:space="preserve"> </w:t>
      </w:r>
      <w:r>
        <w:rPr>
          <w:sz w:val="24"/>
        </w:rPr>
        <w:t>that</w:t>
      </w:r>
      <w:r>
        <w:rPr>
          <w:spacing w:val="26"/>
          <w:sz w:val="24"/>
        </w:rPr>
        <w:t xml:space="preserve"> </w:t>
      </w:r>
      <w:r>
        <w:rPr>
          <w:sz w:val="24"/>
        </w:rPr>
        <w:t>properties</w:t>
      </w:r>
      <w:r>
        <w:rPr>
          <w:spacing w:val="26"/>
          <w:sz w:val="24"/>
        </w:rPr>
        <w:t xml:space="preserve"> </w:t>
      </w:r>
      <w:r>
        <w:rPr>
          <w:sz w:val="24"/>
        </w:rPr>
        <w:t>of</w:t>
      </w:r>
      <w:r>
        <w:rPr>
          <w:spacing w:val="26"/>
          <w:sz w:val="24"/>
        </w:rPr>
        <w:t xml:space="preserve"> </w:t>
      </w:r>
      <w:r>
        <w:rPr>
          <w:sz w:val="24"/>
        </w:rPr>
        <w:t>debtor</w:t>
      </w:r>
      <w:r>
        <w:rPr>
          <w:spacing w:val="25"/>
          <w:sz w:val="24"/>
        </w:rPr>
        <w:t xml:space="preserve"> </w:t>
      </w:r>
      <w:r>
        <w:rPr>
          <w:sz w:val="24"/>
        </w:rPr>
        <w:t>exceed</w:t>
      </w:r>
      <w:r>
        <w:rPr>
          <w:spacing w:val="26"/>
          <w:sz w:val="24"/>
        </w:rPr>
        <w:t xml:space="preserve"> </w:t>
      </w:r>
      <w:r>
        <w:rPr>
          <w:sz w:val="24"/>
        </w:rPr>
        <w:t>his</w:t>
      </w:r>
      <w:r>
        <w:rPr>
          <w:spacing w:val="26"/>
          <w:sz w:val="24"/>
        </w:rPr>
        <w:t xml:space="preserve"> </w:t>
      </w:r>
      <w:r>
        <w:rPr>
          <w:spacing w:val="-2"/>
          <w:sz w:val="24"/>
        </w:rPr>
        <w:t>debts.</w:t>
      </w:r>
    </w:p>
    <w:p w:rsidR="00C17534" w:rsidRDefault="003F5CB7">
      <w:pPr>
        <w:pStyle w:val="ListParagraph"/>
        <w:numPr>
          <w:ilvl w:val="0"/>
          <w:numId w:val="300"/>
        </w:numPr>
        <w:tabs>
          <w:tab w:val="left" w:pos="979"/>
        </w:tabs>
        <w:ind w:hanging="379"/>
        <w:rPr>
          <w:sz w:val="24"/>
        </w:rPr>
      </w:pPr>
      <w:r>
        <w:rPr>
          <w:sz w:val="24"/>
        </w:rPr>
        <w:t>When</w:t>
      </w:r>
      <w:r>
        <w:rPr>
          <w:spacing w:val="28"/>
          <w:sz w:val="24"/>
        </w:rPr>
        <w:t xml:space="preserve"> </w:t>
      </w:r>
      <w:r>
        <w:rPr>
          <w:sz w:val="24"/>
        </w:rPr>
        <w:t>all</w:t>
      </w:r>
      <w:r>
        <w:rPr>
          <w:spacing w:val="28"/>
          <w:sz w:val="24"/>
        </w:rPr>
        <w:t xml:space="preserve"> </w:t>
      </w:r>
      <w:r>
        <w:rPr>
          <w:sz w:val="24"/>
        </w:rPr>
        <w:t>or</w:t>
      </w:r>
      <w:r>
        <w:rPr>
          <w:spacing w:val="28"/>
          <w:sz w:val="24"/>
        </w:rPr>
        <w:t xml:space="preserve"> </w:t>
      </w:r>
      <w:r>
        <w:rPr>
          <w:sz w:val="24"/>
        </w:rPr>
        <w:t>some</w:t>
      </w:r>
      <w:r>
        <w:rPr>
          <w:spacing w:val="29"/>
          <w:sz w:val="24"/>
        </w:rPr>
        <w:t xml:space="preserve"> </w:t>
      </w:r>
      <w:r>
        <w:rPr>
          <w:sz w:val="24"/>
        </w:rPr>
        <w:t>of</w:t>
      </w:r>
      <w:r>
        <w:rPr>
          <w:spacing w:val="28"/>
          <w:sz w:val="24"/>
        </w:rPr>
        <w:t xml:space="preserve"> </w:t>
      </w:r>
      <w:r>
        <w:rPr>
          <w:sz w:val="24"/>
        </w:rPr>
        <w:t>creditors</w:t>
      </w:r>
      <w:r>
        <w:rPr>
          <w:spacing w:val="28"/>
          <w:sz w:val="24"/>
        </w:rPr>
        <w:t xml:space="preserve"> </w:t>
      </w:r>
      <w:r>
        <w:rPr>
          <w:sz w:val="24"/>
        </w:rPr>
        <w:t>acquit</w:t>
      </w:r>
      <w:r>
        <w:rPr>
          <w:spacing w:val="29"/>
          <w:sz w:val="24"/>
        </w:rPr>
        <w:t xml:space="preserve"> </w:t>
      </w:r>
      <w:r>
        <w:rPr>
          <w:sz w:val="24"/>
        </w:rPr>
        <w:t>debtor</w:t>
      </w:r>
      <w:r>
        <w:rPr>
          <w:spacing w:val="28"/>
          <w:sz w:val="24"/>
        </w:rPr>
        <w:t xml:space="preserve"> </w:t>
      </w:r>
      <w:r>
        <w:rPr>
          <w:sz w:val="24"/>
        </w:rPr>
        <w:t>and</w:t>
      </w:r>
      <w:r>
        <w:rPr>
          <w:spacing w:val="28"/>
          <w:sz w:val="24"/>
        </w:rPr>
        <w:t xml:space="preserve"> </w:t>
      </w:r>
      <w:r>
        <w:rPr>
          <w:sz w:val="24"/>
        </w:rPr>
        <w:t>properties</w:t>
      </w:r>
      <w:r>
        <w:rPr>
          <w:spacing w:val="28"/>
          <w:sz w:val="24"/>
        </w:rPr>
        <w:t xml:space="preserve"> </w:t>
      </w:r>
      <w:r>
        <w:rPr>
          <w:sz w:val="24"/>
        </w:rPr>
        <w:t>of</w:t>
      </w:r>
      <w:r>
        <w:rPr>
          <w:spacing w:val="29"/>
          <w:sz w:val="24"/>
        </w:rPr>
        <w:t xml:space="preserve"> </w:t>
      </w:r>
      <w:r>
        <w:rPr>
          <w:sz w:val="24"/>
        </w:rPr>
        <w:t>debtor</w:t>
      </w:r>
      <w:r>
        <w:rPr>
          <w:spacing w:val="28"/>
          <w:sz w:val="24"/>
        </w:rPr>
        <w:t xml:space="preserve"> </w:t>
      </w:r>
      <w:r>
        <w:rPr>
          <w:sz w:val="24"/>
        </w:rPr>
        <w:t>exceed</w:t>
      </w:r>
      <w:r>
        <w:rPr>
          <w:spacing w:val="28"/>
          <w:sz w:val="24"/>
        </w:rPr>
        <w:t xml:space="preserve"> </w:t>
      </w:r>
      <w:r>
        <w:rPr>
          <w:sz w:val="24"/>
        </w:rPr>
        <w:t>the</w:t>
      </w:r>
      <w:r>
        <w:rPr>
          <w:spacing w:val="29"/>
          <w:sz w:val="24"/>
        </w:rPr>
        <w:t xml:space="preserve"> </w:t>
      </w:r>
      <w:r>
        <w:rPr>
          <w:sz w:val="24"/>
        </w:rPr>
        <w:t>remaining</w:t>
      </w:r>
      <w:r>
        <w:rPr>
          <w:spacing w:val="28"/>
          <w:sz w:val="24"/>
        </w:rPr>
        <w:t xml:space="preserve"> </w:t>
      </w:r>
      <w:r>
        <w:rPr>
          <w:spacing w:val="-2"/>
          <w:sz w:val="24"/>
        </w:rPr>
        <w:t>debts.</w:t>
      </w:r>
    </w:p>
    <w:p w:rsidR="00C17534" w:rsidRDefault="003F5CB7">
      <w:pPr>
        <w:pStyle w:val="ListParagraph"/>
        <w:numPr>
          <w:ilvl w:val="0"/>
          <w:numId w:val="300"/>
        </w:numPr>
        <w:tabs>
          <w:tab w:val="left" w:pos="980"/>
        </w:tabs>
        <w:spacing w:line="249" w:lineRule="auto"/>
        <w:ind w:left="980" w:right="356"/>
        <w:jc w:val="both"/>
        <w:rPr>
          <w:sz w:val="24"/>
        </w:rPr>
      </w:pPr>
      <w:r>
        <w:rPr>
          <w:w w:val="105"/>
          <w:sz w:val="24"/>
        </w:rPr>
        <w:t>When</w:t>
      </w:r>
      <w:r>
        <w:rPr>
          <w:spacing w:val="-10"/>
          <w:w w:val="105"/>
          <w:sz w:val="24"/>
        </w:rPr>
        <w:t xml:space="preserve"> </w:t>
      </w:r>
      <w:r>
        <w:rPr>
          <w:w w:val="105"/>
          <w:sz w:val="24"/>
        </w:rPr>
        <w:t>debtor</w:t>
      </w:r>
      <w:r>
        <w:rPr>
          <w:spacing w:val="-10"/>
          <w:w w:val="105"/>
          <w:sz w:val="24"/>
        </w:rPr>
        <w:t xml:space="preserve"> </w:t>
      </w:r>
      <w:r>
        <w:rPr>
          <w:w w:val="105"/>
          <w:sz w:val="24"/>
        </w:rPr>
        <w:t>pays</w:t>
      </w:r>
      <w:r>
        <w:rPr>
          <w:spacing w:val="-10"/>
          <w:w w:val="105"/>
          <w:sz w:val="24"/>
        </w:rPr>
        <w:t xml:space="preserve"> </w:t>
      </w:r>
      <w:r>
        <w:rPr>
          <w:w w:val="105"/>
          <w:sz w:val="24"/>
        </w:rPr>
        <w:t>an</w:t>
      </w:r>
      <w:r>
        <w:rPr>
          <w:spacing w:val="-10"/>
          <w:w w:val="105"/>
          <w:sz w:val="24"/>
        </w:rPr>
        <w:t xml:space="preserve"> </w:t>
      </w:r>
      <w:r>
        <w:rPr>
          <w:w w:val="105"/>
          <w:sz w:val="24"/>
        </w:rPr>
        <w:t>urgent</w:t>
      </w:r>
      <w:r>
        <w:rPr>
          <w:spacing w:val="-10"/>
          <w:w w:val="105"/>
          <w:sz w:val="24"/>
        </w:rPr>
        <w:t xml:space="preserve"> </w:t>
      </w:r>
      <w:r>
        <w:rPr>
          <w:w w:val="105"/>
          <w:sz w:val="24"/>
        </w:rPr>
        <w:t>debt</w:t>
      </w:r>
      <w:r>
        <w:rPr>
          <w:spacing w:val="-10"/>
          <w:w w:val="105"/>
          <w:sz w:val="24"/>
        </w:rPr>
        <w:t xml:space="preserve"> </w:t>
      </w:r>
      <w:r>
        <w:rPr>
          <w:w w:val="105"/>
          <w:sz w:val="24"/>
        </w:rPr>
        <w:t>while</w:t>
      </w:r>
      <w:r>
        <w:rPr>
          <w:spacing w:val="-10"/>
          <w:w w:val="105"/>
          <w:sz w:val="24"/>
        </w:rPr>
        <w:t xml:space="preserve"> </w:t>
      </w:r>
      <w:r>
        <w:rPr>
          <w:w w:val="105"/>
          <w:sz w:val="24"/>
        </w:rPr>
        <w:t>incapacitation</w:t>
      </w:r>
      <w:r>
        <w:rPr>
          <w:spacing w:val="-10"/>
          <w:w w:val="105"/>
          <w:sz w:val="24"/>
        </w:rPr>
        <w:t xml:space="preserve"> </w:t>
      </w:r>
      <w:r>
        <w:rPr>
          <w:w w:val="105"/>
          <w:sz w:val="24"/>
        </w:rPr>
        <w:t>ruling</w:t>
      </w:r>
      <w:r>
        <w:rPr>
          <w:spacing w:val="-10"/>
          <w:w w:val="105"/>
          <w:sz w:val="24"/>
        </w:rPr>
        <w:t xml:space="preserve"> </w:t>
      </w:r>
      <w:r>
        <w:rPr>
          <w:w w:val="105"/>
          <w:sz w:val="24"/>
        </w:rPr>
        <w:t>has</w:t>
      </w:r>
      <w:r>
        <w:rPr>
          <w:spacing w:val="-10"/>
          <w:w w:val="105"/>
          <w:sz w:val="24"/>
        </w:rPr>
        <w:t xml:space="preserve"> </w:t>
      </w:r>
      <w:r>
        <w:rPr>
          <w:w w:val="105"/>
          <w:sz w:val="24"/>
        </w:rPr>
        <w:t>not</w:t>
      </w:r>
      <w:r>
        <w:rPr>
          <w:spacing w:val="-10"/>
          <w:w w:val="105"/>
          <w:sz w:val="24"/>
        </w:rPr>
        <w:t xml:space="preserve"> </w:t>
      </w:r>
      <w:r>
        <w:rPr>
          <w:w w:val="105"/>
          <w:sz w:val="24"/>
        </w:rPr>
        <w:t>had</w:t>
      </w:r>
      <w:r>
        <w:rPr>
          <w:spacing w:val="-10"/>
          <w:w w:val="105"/>
          <w:sz w:val="24"/>
        </w:rPr>
        <w:t xml:space="preserve"> </w:t>
      </w:r>
      <w:r>
        <w:rPr>
          <w:w w:val="105"/>
          <w:sz w:val="24"/>
        </w:rPr>
        <w:t>any</w:t>
      </w:r>
      <w:r>
        <w:rPr>
          <w:spacing w:val="-10"/>
          <w:w w:val="105"/>
          <w:sz w:val="24"/>
        </w:rPr>
        <w:t xml:space="preserve"> </w:t>
      </w:r>
      <w:r>
        <w:rPr>
          <w:w w:val="105"/>
          <w:sz w:val="24"/>
        </w:rPr>
        <w:t>effect</w:t>
      </w:r>
      <w:r>
        <w:rPr>
          <w:spacing w:val="-10"/>
          <w:w w:val="105"/>
          <w:sz w:val="24"/>
        </w:rPr>
        <w:t xml:space="preserve"> </w:t>
      </w:r>
      <w:r>
        <w:rPr>
          <w:w w:val="105"/>
          <w:sz w:val="24"/>
        </w:rPr>
        <w:t>on</w:t>
      </w:r>
      <w:r>
        <w:rPr>
          <w:spacing w:val="-10"/>
          <w:w w:val="105"/>
          <w:sz w:val="24"/>
        </w:rPr>
        <w:t xml:space="preserve"> </w:t>
      </w:r>
      <w:r>
        <w:rPr>
          <w:w w:val="105"/>
          <w:sz w:val="24"/>
        </w:rPr>
        <w:t>its</w:t>
      </w:r>
      <w:r>
        <w:rPr>
          <w:spacing w:val="-10"/>
          <w:w w:val="105"/>
          <w:sz w:val="24"/>
        </w:rPr>
        <w:t xml:space="preserve"> </w:t>
      </w:r>
      <w:r>
        <w:rPr>
          <w:w w:val="105"/>
          <w:sz w:val="24"/>
        </w:rPr>
        <w:t>urgency. In this case, urgent debts shall refer to the designated time before issuance of the bankruptcy verdict, provided that its due installments have been paid as well.</w:t>
      </w:r>
    </w:p>
    <w:p w:rsidR="00C17534" w:rsidRDefault="003F5CB7">
      <w:pPr>
        <w:pStyle w:val="ListParagraph"/>
        <w:numPr>
          <w:ilvl w:val="0"/>
          <w:numId w:val="300"/>
        </w:numPr>
        <w:tabs>
          <w:tab w:val="left" w:pos="979"/>
        </w:tabs>
        <w:spacing w:before="123"/>
        <w:ind w:hanging="379"/>
        <w:jc w:val="both"/>
        <w:rPr>
          <w:sz w:val="24"/>
        </w:rPr>
      </w:pPr>
      <w:r>
        <w:rPr>
          <w:sz w:val="24"/>
        </w:rPr>
        <w:t>When</w:t>
      </w:r>
      <w:r>
        <w:rPr>
          <w:spacing w:val="29"/>
          <w:sz w:val="24"/>
        </w:rPr>
        <w:t xml:space="preserve"> </w:t>
      </w:r>
      <w:r>
        <w:rPr>
          <w:sz w:val="24"/>
        </w:rPr>
        <w:t>all</w:t>
      </w:r>
      <w:r>
        <w:rPr>
          <w:spacing w:val="29"/>
          <w:sz w:val="24"/>
        </w:rPr>
        <w:t xml:space="preserve"> </w:t>
      </w:r>
      <w:r>
        <w:rPr>
          <w:sz w:val="24"/>
        </w:rPr>
        <w:t>debts</w:t>
      </w:r>
      <w:r>
        <w:rPr>
          <w:spacing w:val="29"/>
          <w:sz w:val="24"/>
        </w:rPr>
        <w:t xml:space="preserve"> </w:t>
      </w:r>
      <w:r>
        <w:rPr>
          <w:sz w:val="24"/>
        </w:rPr>
        <w:t>are,</w:t>
      </w:r>
      <w:r>
        <w:rPr>
          <w:spacing w:val="30"/>
          <w:sz w:val="24"/>
        </w:rPr>
        <w:t xml:space="preserve"> </w:t>
      </w:r>
      <w:r>
        <w:rPr>
          <w:sz w:val="24"/>
        </w:rPr>
        <w:t>on</w:t>
      </w:r>
      <w:r>
        <w:rPr>
          <w:spacing w:val="29"/>
          <w:sz w:val="24"/>
        </w:rPr>
        <w:t xml:space="preserve"> </w:t>
      </w:r>
      <w:r>
        <w:rPr>
          <w:sz w:val="24"/>
        </w:rPr>
        <w:t>the</w:t>
      </w:r>
      <w:r>
        <w:rPr>
          <w:spacing w:val="29"/>
          <w:sz w:val="24"/>
        </w:rPr>
        <w:t xml:space="preserve"> </w:t>
      </w:r>
      <w:r>
        <w:rPr>
          <w:sz w:val="24"/>
        </w:rPr>
        <w:t>basis</w:t>
      </w:r>
      <w:r>
        <w:rPr>
          <w:spacing w:val="29"/>
          <w:sz w:val="24"/>
        </w:rPr>
        <w:t xml:space="preserve"> </w:t>
      </w:r>
      <w:r>
        <w:rPr>
          <w:sz w:val="24"/>
        </w:rPr>
        <w:t>of</w:t>
      </w:r>
      <w:r>
        <w:rPr>
          <w:spacing w:val="30"/>
          <w:sz w:val="24"/>
        </w:rPr>
        <w:t xml:space="preserve"> </w:t>
      </w:r>
      <w:r>
        <w:rPr>
          <w:sz w:val="24"/>
        </w:rPr>
        <w:t>settlement,</w:t>
      </w:r>
      <w:r>
        <w:rPr>
          <w:spacing w:val="29"/>
          <w:sz w:val="24"/>
        </w:rPr>
        <w:t xml:space="preserve"> </w:t>
      </w:r>
      <w:r>
        <w:rPr>
          <w:sz w:val="24"/>
        </w:rPr>
        <w:t>paid</w:t>
      </w:r>
      <w:r>
        <w:rPr>
          <w:spacing w:val="29"/>
          <w:sz w:val="24"/>
        </w:rPr>
        <w:t xml:space="preserve"> </w:t>
      </w:r>
      <w:r>
        <w:rPr>
          <w:sz w:val="24"/>
        </w:rPr>
        <w:t>among</w:t>
      </w:r>
      <w:r>
        <w:rPr>
          <w:spacing w:val="29"/>
          <w:sz w:val="24"/>
        </w:rPr>
        <w:t xml:space="preserve"> </w:t>
      </w:r>
      <w:r>
        <w:rPr>
          <w:sz w:val="24"/>
        </w:rPr>
        <w:t>creditors,</w:t>
      </w:r>
      <w:r>
        <w:rPr>
          <w:spacing w:val="30"/>
          <w:sz w:val="24"/>
        </w:rPr>
        <w:t xml:space="preserve"> </w:t>
      </w:r>
      <w:r>
        <w:rPr>
          <w:sz w:val="24"/>
        </w:rPr>
        <w:t>trustees</w:t>
      </w:r>
      <w:r>
        <w:rPr>
          <w:spacing w:val="29"/>
          <w:sz w:val="24"/>
        </w:rPr>
        <w:t xml:space="preserve"> </w:t>
      </w:r>
      <w:r>
        <w:rPr>
          <w:sz w:val="24"/>
        </w:rPr>
        <w:t>and</w:t>
      </w:r>
      <w:r>
        <w:rPr>
          <w:spacing w:val="29"/>
          <w:sz w:val="24"/>
        </w:rPr>
        <w:t xml:space="preserve"> </w:t>
      </w:r>
      <w:r>
        <w:rPr>
          <w:spacing w:val="-2"/>
          <w:sz w:val="24"/>
        </w:rPr>
        <w:t>debtor.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858:</w:t>
      </w:r>
    </w:p>
    <w:p w:rsidR="00C17534" w:rsidRDefault="003F5CB7">
      <w:pPr>
        <w:pStyle w:val="ListParagraph"/>
        <w:numPr>
          <w:ilvl w:val="0"/>
          <w:numId w:val="299"/>
        </w:numPr>
        <w:tabs>
          <w:tab w:val="left" w:pos="979"/>
        </w:tabs>
        <w:ind w:hanging="379"/>
        <w:rPr>
          <w:sz w:val="24"/>
        </w:rPr>
      </w:pPr>
      <w:r>
        <w:rPr>
          <w:w w:val="105"/>
          <w:sz w:val="24"/>
        </w:rPr>
        <w:t>After</w:t>
      </w:r>
      <w:r>
        <w:rPr>
          <w:spacing w:val="-17"/>
          <w:w w:val="105"/>
          <w:sz w:val="24"/>
        </w:rPr>
        <w:t xml:space="preserve"> </w:t>
      </w:r>
      <w:r>
        <w:rPr>
          <w:w w:val="105"/>
          <w:sz w:val="24"/>
        </w:rPr>
        <w:t>termination</w:t>
      </w:r>
      <w:r>
        <w:rPr>
          <w:spacing w:val="-19"/>
          <w:w w:val="105"/>
          <w:sz w:val="24"/>
        </w:rPr>
        <w:t xml:space="preserve"> </w:t>
      </w:r>
      <w:r>
        <w:rPr>
          <w:w w:val="105"/>
          <w:sz w:val="24"/>
        </w:rPr>
        <w:t>of</w:t>
      </w:r>
      <w:r>
        <w:rPr>
          <w:spacing w:val="-17"/>
          <w:w w:val="105"/>
          <w:sz w:val="24"/>
        </w:rPr>
        <w:t xml:space="preserve"> </w:t>
      </w:r>
      <w:r>
        <w:rPr>
          <w:w w:val="105"/>
          <w:sz w:val="24"/>
        </w:rPr>
        <w:t>incapacitation</w:t>
      </w:r>
      <w:r>
        <w:rPr>
          <w:spacing w:val="-18"/>
          <w:w w:val="105"/>
          <w:sz w:val="24"/>
        </w:rPr>
        <w:t xml:space="preserve"> </w:t>
      </w:r>
      <w:r>
        <w:rPr>
          <w:w w:val="105"/>
          <w:sz w:val="24"/>
        </w:rPr>
        <w:t>ruling,</w:t>
      </w:r>
      <w:r>
        <w:rPr>
          <w:spacing w:val="-18"/>
          <w:w w:val="105"/>
          <w:sz w:val="24"/>
        </w:rPr>
        <w:t xml:space="preserve"> </w:t>
      </w:r>
      <w:r>
        <w:rPr>
          <w:w w:val="105"/>
          <w:sz w:val="24"/>
        </w:rPr>
        <w:t>the</w:t>
      </w:r>
      <w:r>
        <w:rPr>
          <w:spacing w:val="-17"/>
          <w:w w:val="105"/>
          <w:sz w:val="24"/>
        </w:rPr>
        <w:t xml:space="preserve"> </w:t>
      </w:r>
      <w:r>
        <w:rPr>
          <w:w w:val="105"/>
          <w:sz w:val="24"/>
        </w:rPr>
        <w:t>issue</w:t>
      </w:r>
      <w:r>
        <w:rPr>
          <w:spacing w:val="-17"/>
          <w:w w:val="105"/>
          <w:sz w:val="24"/>
        </w:rPr>
        <w:t xml:space="preserve"> </w:t>
      </w:r>
      <w:r>
        <w:rPr>
          <w:w w:val="105"/>
          <w:sz w:val="24"/>
        </w:rPr>
        <w:t>shall</w:t>
      </w:r>
      <w:r>
        <w:rPr>
          <w:spacing w:val="-19"/>
          <w:w w:val="105"/>
          <w:sz w:val="24"/>
        </w:rPr>
        <w:t xml:space="preserve"> </w:t>
      </w:r>
      <w:r>
        <w:rPr>
          <w:w w:val="105"/>
          <w:sz w:val="24"/>
        </w:rPr>
        <w:t>be</w:t>
      </w:r>
      <w:r>
        <w:rPr>
          <w:spacing w:val="-17"/>
          <w:w w:val="105"/>
          <w:sz w:val="24"/>
        </w:rPr>
        <w:t xml:space="preserve"> </w:t>
      </w:r>
      <w:r>
        <w:rPr>
          <w:w w:val="105"/>
          <w:sz w:val="24"/>
        </w:rPr>
        <w:t>registered</w:t>
      </w:r>
      <w:r>
        <w:rPr>
          <w:spacing w:val="-17"/>
          <w:w w:val="105"/>
          <w:sz w:val="24"/>
        </w:rPr>
        <w:t xml:space="preserve"> </w:t>
      </w:r>
      <w:r>
        <w:rPr>
          <w:w w:val="105"/>
          <w:sz w:val="24"/>
        </w:rPr>
        <w:t>in</w:t>
      </w:r>
      <w:r>
        <w:rPr>
          <w:spacing w:val="-17"/>
          <w:w w:val="105"/>
          <w:sz w:val="24"/>
        </w:rPr>
        <w:t xml:space="preserve"> </w:t>
      </w:r>
      <w:r>
        <w:rPr>
          <w:w w:val="105"/>
          <w:sz w:val="24"/>
        </w:rPr>
        <w:t>the</w:t>
      </w:r>
      <w:r>
        <w:rPr>
          <w:spacing w:val="-17"/>
          <w:w w:val="105"/>
          <w:sz w:val="24"/>
        </w:rPr>
        <w:t xml:space="preserve"> </w:t>
      </w:r>
      <w:r>
        <w:rPr>
          <w:w w:val="105"/>
          <w:sz w:val="24"/>
        </w:rPr>
        <w:t>margin</w:t>
      </w:r>
      <w:r>
        <w:rPr>
          <w:spacing w:val="-18"/>
          <w:w w:val="105"/>
          <w:sz w:val="24"/>
        </w:rPr>
        <w:t xml:space="preserve"> </w:t>
      </w:r>
      <w:r>
        <w:rPr>
          <w:w w:val="105"/>
          <w:sz w:val="24"/>
        </w:rPr>
        <w:t>of</w:t>
      </w:r>
      <w:r>
        <w:rPr>
          <w:spacing w:val="-17"/>
          <w:w w:val="105"/>
          <w:sz w:val="24"/>
        </w:rPr>
        <w:t xml:space="preserve"> </w:t>
      </w:r>
      <w:r>
        <w:rPr>
          <w:spacing w:val="-2"/>
          <w:w w:val="105"/>
          <w:sz w:val="24"/>
        </w:rPr>
        <w:t>registration</w:t>
      </w:r>
    </w:p>
    <w:p w:rsidR="00C17534" w:rsidRDefault="003F5CB7">
      <w:pPr>
        <w:pStyle w:val="BodyText"/>
        <w:spacing w:before="12"/>
        <w:ind w:left="980"/>
      </w:pPr>
      <w:r>
        <w:rPr>
          <w:w w:val="105"/>
        </w:rPr>
        <w:t>of</w:t>
      </w:r>
      <w:r>
        <w:rPr>
          <w:spacing w:val="-5"/>
          <w:w w:val="105"/>
        </w:rPr>
        <w:t xml:space="preserve"> </w:t>
      </w:r>
      <w:r>
        <w:rPr>
          <w:w w:val="105"/>
        </w:rPr>
        <w:t>incapacitation</w:t>
      </w:r>
      <w:r>
        <w:rPr>
          <w:spacing w:val="-5"/>
          <w:w w:val="105"/>
        </w:rPr>
        <w:t xml:space="preserve"> </w:t>
      </w:r>
      <w:r>
        <w:rPr>
          <w:w w:val="105"/>
        </w:rPr>
        <w:t>ruling</w:t>
      </w:r>
      <w:r>
        <w:rPr>
          <w:spacing w:val="-5"/>
          <w:w w:val="105"/>
        </w:rPr>
        <w:t xml:space="preserve"> </w:t>
      </w:r>
      <w:r>
        <w:rPr>
          <w:w w:val="105"/>
        </w:rPr>
        <w:t>and</w:t>
      </w:r>
      <w:r>
        <w:rPr>
          <w:spacing w:val="-4"/>
          <w:w w:val="105"/>
        </w:rPr>
        <w:t xml:space="preserve"> </w:t>
      </w:r>
      <w:r>
        <w:rPr>
          <w:w w:val="105"/>
        </w:rPr>
        <w:t>shall</w:t>
      </w:r>
      <w:r>
        <w:rPr>
          <w:spacing w:val="-5"/>
          <w:w w:val="105"/>
        </w:rPr>
        <w:t xml:space="preserve"> </w:t>
      </w:r>
      <w:r>
        <w:rPr>
          <w:w w:val="105"/>
        </w:rPr>
        <w:t>be</w:t>
      </w:r>
      <w:r>
        <w:rPr>
          <w:spacing w:val="-5"/>
          <w:w w:val="105"/>
        </w:rPr>
        <w:t xml:space="preserve"> </w:t>
      </w:r>
      <w:r>
        <w:rPr>
          <w:w w:val="105"/>
        </w:rPr>
        <w:t>published</w:t>
      </w:r>
      <w:r>
        <w:rPr>
          <w:spacing w:val="-5"/>
          <w:w w:val="105"/>
        </w:rPr>
        <w:t xml:space="preserve"> </w:t>
      </w:r>
      <w:r>
        <w:rPr>
          <w:w w:val="105"/>
        </w:rPr>
        <w:t>in</w:t>
      </w:r>
      <w:r>
        <w:rPr>
          <w:spacing w:val="-4"/>
          <w:w w:val="105"/>
        </w:rPr>
        <w:t xml:space="preserve"> </w:t>
      </w:r>
      <w:r>
        <w:rPr>
          <w:w w:val="105"/>
        </w:rPr>
        <w:t>the</w:t>
      </w:r>
      <w:r>
        <w:rPr>
          <w:spacing w:val="-5"/>
          <w:w w:val="105"/>
        </w:rPr>
        <w:t xml:space="preserve"> </w:t>
      </w:r>
      <w:r>
        <w:rPr>
          <w:w w:val="105"/>
        </w:rPr>
        <w:t>official</w:t>
      </w:r>
      <w:r>
        <w:rPr>
          <w:spacing w:val="-5"/>
          <w:w w:val="105"/>
        </w:rPr>
        <w:t xml:space="preserve"> </w:t>
      </w:r>
      <w:r>
        <w:rPr>
          <w:w w:val="105"/>
        </w:rPr>
        <w:t>gazette</w:t>
      </w:r>
      <w:r>
        <w:rPr>
          <w:spacing w:val="-5"/>
          <w:w w:val="105"/>
        </w:rPr>
        <w:t xml:space="preserve"> </w:t>
      </w:r>
      <w:r>
        <w:rPr>
          <w:w w:val="105"/>
        </w:rPr>
        <w:t>at</w:t>
      </w:r>
      <w:r>
        <w:rPr>
          <w:spacing w:val="-4"/>
          <w:w w:val="105"/>
        </w:rPr>
        <w:t xml:space="preserve"> </w:t>
      </w:r>
      <w:r>
        <w:rPr>
          <w:w w:val="105"/>
        </w:rPr>
        <w:t>expense</w:t>
      </w:r>
      <w:r>
        <w:rPr>
          <w:spacing w:val="-5"/>
          <w:w w:val="105"/>
        </w:rPr>
        <w:t xml:space="preserve"> </w:t>
      </w:r>
      <w:r>
        <w:rPr>
          <w:w w:val="105"/>
        </w:rPr>
        <w:t>of</w:t>
      </w:r>
      <w:r>
        <w:rPr>
          <w:spacing w:val="-5"/>
          <w:w w:val="105"/>
        </w:rPr>
        <w:t xml:space="preserve"> </w:t>
      </w:r>
      <w:r>
        <w:rPr>
          <w:spacing w:val="-2"/>
          <w:w w:val="105"/>
        </w:rPr>
        <w:t>debtor.</w:t>
      </w:r>
    </w:p>
    <w:p w:rsidR="00C17534" w:rsidRDefault="003F5CB7">
      <w:pPr>
        <w:pStyle w:val="ListParagraph"/>
        <w:numPr>
          <w:ilvl w:val="0"/>
          <w:numId w:val="299"/>
        </w:numPr>
        <w:tabs>
          <w:tab w:val="left" w:pos="980"/>
        </w:tabs>
        <w:spacing w:line="249" w:lineRule="auto"/>
        <w:ind w:left="980" w:right="356"/>
        <w:rPr>
          <w:sz w:val="24"/>
        </w:rPr>
      </w:pPr>
      <w:r>
        <w:rPr>
          <w:w w:val="105"/>
          <w:sz w:val="24"/>
        </w:rPr>
        <w:t>Remaining</w:t>
      </w:r>
      <w:r>
        <w:rPr>
          <w:spacing w:val="25"/>
          <w:w w:val="105"/>
          <w:sz w:val="24"/>
        </w:rPr>
        <w:t xml:space="preserve"> </w:t>
      </w:r>
      <w:r>
        <w:rPr>
          <w:w w:val="105"/>
          <w:sz w:val="24"/>
        </w:rPr>
        <w:t>properties</w:t>
      </w:r>
      <w:r>
        <w:rPr>
          <w:spacing w:val="26"/>
          <w:w w:val="105"/>
          <w:sz w:val="24"/>
        </w:rPr>
        <w:t xml:space="preserve"> </w:t>
      </w:r>
      <w:r>
        <w:rPr>
          <w:w w:val="105"/>
          <w:sz w:val="24"/>
        </w:rPr>
        <w:t>shall</w:t>
      </w:r>
      <w:r>
        <w:rPr>
          <w:spacing w:val="26"/>
          <w:w w:val="105"/>
          <w:sz w:val="24"/>
        </w:rPr>
        <w:t xml:space="preserve"> </w:t>
      </w:r>
      <w:r>
        <w:rPr>
          <w:w w:val="105"/>
          <w:sz w:val="24"/>
        </w:rPr>
        <w:t>be</w:t>
      </w:r>
      <w:r>
        <w:rPr>
          <w:spacing w:val="26"/>
          <w:w w:val="105"/>
          <w:sz w:val="24"/>
        </w:rPr>
        <w:t xml:space="preserve"> </w:t>
      </w:r>
      <w:r>
        <w:rPr>
          <w:w w:val="105"/>
          <w:sz w:val="24"/>
        </w:rPr>
        <w:t>taken</w:t>
      </w:r>
      <w:r>
        <w:rPr>
          <w:spacing w:val="26"/>
          <w:w w:val="105"/>
          <w:sz w:val="24"/>
        </w:rPr>
        <w:t xml:space="preserve"> </w:t>
      </w:r>
      <w:r>
        <w:rPr>
          <w:w w:val="105"/>
          <w:sz w:val="24"/>
        </w:rPr>
        <w:t>out</w:t>
      </w:r>
      <w:r>
        <w:rPr>
          <w:spacing w:val="26"/>
          <w:w w:val="105"/>
          <w:sz w:val="24"/>
        </w:rPr>
        <w:t xml:space="preserve"> </w:t>
      </w:r>
      <w:r>
        <w:rPr>
          <w:w w:val="105"/>
          <w:sz w:val="24"/>
        </w:rPr>
        <w:t>of</w:t>
      </w:r>
      <w:r>
        <w:rPr>
          <w:spacing w:val="26"/>
          <w:w w:val="105"/>
          <w:sz w:val="24"/>
        </w:rPr>
        <w:t xml:space="preserve"> </w:t>
      </w:r>
      <w:r>
        <w:rPr>
          <w:w w:val="105"/>
          <w:sz w:val="24"/>
        </w:rPr>
        <w:t>possession</w:t>
      </w:r>
      <w:r>
        <w:rPr>
          <w:spacing w:val="26"/>
          <w:w w:val="105"/>
          <w:sz w:val="24"/>
        </w:rPr>
        <w:t xml:space="preserve"> </w:t>
      </w:r>
      <w:r>
        <w:rPr>
          <w:w w:val="105"/>
          <w:sz w:val="24"/>
        </w:rPr>
        <w:t>of</w:t>
      </w:r>
      <w:r>
        <w:rPr>
          <w:spacing w:val="26"/>
          <w:w w:val="105"/>
          <w:sz w:val="24"/>
        </w:rPr>
        <w:t xml:space="preserve"> </w:t>
      </w:r>
      <w:r>
        <w:rPr>
          <w:w w:val="105"/>
          <w:sz w:val="24"/>
        </w:rPr>
        <w:t>the</w:t>
      </w:r>
      <w:r>
        <w:rPr>
          <w:spacing w:val="26"/>
          <w:w w:val="105"/>
          <w:sz w:val="24"/>
        </w:rPr>
        <w:t xml:space="preserve"> </w:t>
      </w:r>
      <w:r>
        <w:rPr>
          <w:w w:val="105"/>
          <w:sz w:val="24"/>
        </w:rPr>
        <w:t>trustee</w:t>
      </w:r>
      <w:r>
        <w:rPr>
          <w:spacing w:val="26"/>
          <w:w w:val="105"/>
          <w:sz w:val="24"/>
        </w:rPr>
        <w:t xml:space="preserve"> </w:t>
      </w:r>
      <w:r>
        <w:rPr>
          <w:w w:val="105"/>
          <w:sz w:val="24"/>
        </w:rPr>
        <w:t>and</w:t>
      </w:r>
      <w:r>
        <w:rPr>
          <w:spacing w:val="26"/>
          <w:w w:val="105"/>
          <w:sz w:val="24"/>
        </w:rPr>
        <w:t xml:space="preserve"> </w:t>
      </w:r>
      <w:r>
        <w:rPr>
          <w:w w:val="105"/>
          <w:sz w:val="24"/>
        </w:rPr>
        <w:t>shall</w:t>
      </w:r>
      <w:r>
        <w:rPr>
          <w:spacing w:val="26"/>
          <w:w w:val="105"/>
          <w:sz w:val="24"/>
        </w:rPr>
        <w:t xml:space="preserve"> </w:t>
      </w:r>
      <w:r>
        <w:rPr>
          <w:w w:val="105"/>
          <w:sz w:val="24"/>
        </w:rPr>
        <w:t>be</w:t>
      </w:r>
      <w:r>
        <w:rPr>
          <w:spacing w:val="26"/>
          <w:w w:val="105"/>
          <w:sz w:val="24"/>
        </w:rPr>
        <w:t xml:space="preserve"> </w:t>
      </w:r>
      <w:r>
        <w:rPr>
          <w:w w:val="105"/>
          <w:sz w:val="24"/>
        </w:rPr>
        <w:t>submitted</w:t>
      </w:r>
      <w:r>
        <w:rPr>
          <w:spacing w:val="26"/>
          <w:w w:val="105"/>
          <w:sz w:val="24"/>
        </w:rPr>
        <w:t xml:space="preserve"> </w:t>
      </w:r>
      <w:r>
        <w:rPr>
          <w:w w:val="105"/>
          <w:sz w:val="24"/>
        </w:rPr>
        <w:t xml:space="preserve">to </w:t>
      </w:r>
      <w:r>
        <w:rPr>
          <w:spacing w:val="-2"/>
          <w:w w:val="105"/>
          <w:sz w:val="24"/>
        </w:rPr>
        <w:t>debtor.</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1"/>
        <w:spacing w:before="56"/>
        <w:ind w:left="987"/>
        <w:jc w:val="left"/>
      </w:pPr>
      <w:bookmarkStart w:id="207" w:name="Chapter_6_—_Multiplicity_of_Parties_to_a"/>
      <w:bookmarkStart w:id="208" w:name="Section_1_—_Shared_and_Unshared_Debts"/>
      <w:bookmarkStart w:id="209" w:name="_bookmark76"/>
      <w:bookmarkEnd w:id="207"/>
      <w:bookmarkEnd w:id="208"/>
      <w:bookmarkEnd w:id="209"/>
      <w:r>
        <w:lastRenderedPageBreak/>
        <w:t>Chapter</w:t>
      </w:r>
      <w:r>
        <w:rPr>
          <w:spacing w:val="18"/>
        </w:rPr>
        <w:t xml:space="preserve"> </w:t>
      </w:r>
      <w:r>
        <w:t>6</w:t>
      </w:r>
      <w:r>
        <w:rPr>
          <w:spacing w:val="19"/>
        </w:rPr>
        <w:t xml:space="preserve"> </w:t>
      </w:r>
      <w:r>
        <w:t>—</w:t>
      </w:r>
      <w:r>
        <w:rPr>
          <w:spacing w:val="19"/>
        </w:rPr>
        <w:t xml:space="preserve"> </w:t>
      </w:r>
      <w:r>
        <w:t>Multiplicity</w:t>
      </w:r>
      <w:r>
        <w:rPr>
          <w:spacing w:val="19"/>
        </w:rPr>
        <w:t xml:space="preserve"> </w:t>
      </w:r>
      <w:r>
        <w:t>of</w:t>
      </w:r>
      <w:r>
        <w:rPr>
          <w:spacing w:val="19"/>
        </w:rPr>
        <w:t xml:space="preserve"> </w:t>
      </w:r>
      <w:r>
        <w:t>Parties</w:t>
      </w:r>
      <w:r>
        <w:rPr>
          <w:spacing w:val="18"/>
        </w:rPr>
        <w:t xml:space="preserve"> </w:t>
      </w:r>
      <w:r>
        <w:t>to</w:t>
      </w:r>
      <w:r>
        <w:rPr>
          <w:spacing w:val="19"/>
        </w:rPr>
        <w:t xml:space="preserve"> </w:t>
      </w:r>
      <w:r>
        <w:t>an</w:t>
      </w:r>
      <w:r>
        <w:rPr>
          <w:spacing w:val="19"/>
        </w:rPr>
        <w:t xml:space="preserve"> </w:t>
      </w:r>
      <w:r>
        <w:rPr>
          <w:spacing w:val="-2"/>
        </w:rPr>
        <w:t>Obligation</w:t>
      </w:r>
    </w:p>
    <w:p w:rsidR="00C17534" w:rsidRDefault="003F5CB7">
      <w:pPr>
        <w:pStyle w:val="Heading2"/>
        <w:spacing w:before="459"/>
        <w:ind w:left="202"/>
      </w:pPr>
      <w:r>
        <w:t>Section</w:t>
      </w:r>
      <w:r>
        <w:rPr>
          <w:spacing w:val="15"/>
        </w:rPr>
        <w:t xml:space="preserve"> </w:t>
      </w:r>
      <w:r>
        <w:t>1</w:t>
      </w:r>
      <w:r>
        <w:rPr>
          <w:spacing w:val="16"/>
        </w:rPr>
        <w:t xml:space="preserve"> </w:t>
      </w:r>
      <w:r>
        <w:t>—</w:t>
      </w:r>
      <w:r>
        <w:rPr>
          <w:spacing w:val="16"/>
        </w:rPr>
        <w:t xml:space="preserve"> </w:t>
      </w:r>
      <w:r>
        <w:t>Shared</w:t>
      </w:r>
      <w:r>
        <w:rPr>
          <w:spacing w:val="16"/>
        </w:rPr>
        <w:t xml:space="preserve"> </w:t>
      </w:r>
      <w:r>
        <w:t>and</w:t>
      </w:r>
      <w:r>
        <w:rPr>
          <w:spacing w:val="16"/>
        </w:rPr>
        <w:t xml:space="preserve"> </w:t>
      </w:r>
      <w:r>
        <w:t>Unshared</w:t>
      </w:r>
      <w:r>
        <w:rPr>
          <w:spacing w:val="16"/>
        </w:rPr>
        <w:t xml:space="preserve"> </w:t>
      </w:r>
      <w:r>
        <w:rPr>
          <w:spacing w:val="-2"/>
        </w:rPr>
        <w:t>Debts</w:t>
      </w:r>
    </w:p>
    <w:p w:rsidR="00C17534" w:rsidRDefault="003F5CB7">
      <w:pPr>
        <w:pStyle w:val="Heading4"/>
        <w:spacing w:before="314"/>
      </w:pPr>
      <w:r>
        <w:t>Article</w:t>
      </w:r>
      <w:r>
        <w:rPr>
          <w:spacing w:val="17"/>
        </w:rPr>
        <w:t xml:space="preserve"> </w:t>
      </w:r>
      <w:r>
        <w:rPr>
          <w:spacing w:val="-4"/>
        </w:rPr>
        <w:t>859:</w:t>
      </w:r>
    </w:p>
    <w:p w:rsidR="00C17534" w:rsidRDefault="003F5CB7">
      <w:pPr>
        <w:pStyle w:val="BodyText"/>
        <w:spacing w:line="249" w:lineRule="auto"/>
        <w:ind w:left="560" w:right="354"/>
        <w:jc w:val="both"/>
      </w:pPr>
      <w:r>
        <w:rPr>
          <w:w w:val="105"/>
        </w:rPr>
        <w:t>Debt</w:t>
      </w:r>
      <w:r>
        <w:rPr>
          <w:spacing w:val="27"/>
          <w:w w:val="105"/>
        </w:rPr>
        <w:t xml:space="preserve"> </w:t>
      </w:r>
      <w:r>
        <w:rPr>
          <w:w w:val="105"/>
        </w:rPr>
        <w:t>with</w:t>
      </w:r>
      <w:r>
        <w:rPr>
          <w:spacing w:val="27"/>
          <w:w w:val="105"/>
        </w:rPr>
        <w:t xml:space="preserve"> </w:t>
      </w:r>
      <w:r>
        <w:rPr>
          <w:w w:val="105"/>
        </w:rPr>
        <w:t>the</w:t>
      </w:r>
      <w:r>
        <w:rPr>
          <w:spacing w:val="27"/>
          <w:w w:val="105"/>
        </w:rPr>
        <w:t xml:space="preserve"> </w:t>
      </w:r>
      <w:r>
        <w:rPr>
          <w:w w:val="105"/>
        </w:rPr>
        <w:t>same</w:t>
      </w:r>
      <w:r>
        <w:rPr>
          <w:spacing w:val="27"/>
          <w:w w:val="105"/>
        </w:rPr>
        <w:t xml:space="preserve"> </w:t>
      </w:r>
      <w:r>
        <w:rPr>
          <w:w w:val="105"/>
        </w:rPr>
        <w:t>cause</w:t>
      </w:r>
      <w:r>
        <w:rPr>
          <w:spacing w:val="27"/>
          <w:w w:val="105"/>
        </w:rPr>
        <w:t xml:space="preserve"> </w:t>
      </w:r>
      <w:r>
        <w:rPr>
          <w:w w:val="105"/>
        </w:rPr>
        <w:t>shall</w:t>
      </w:r>
      <w:r>
        <w:rPr>
          <w:spacing w:val="27"/>
          <w:w w:val="105"/>
        </w:rPr>
        <w:t xml:space="preserve"> </w:t>
      </w:r>
      <w:r>
        <w:rPr>
          <w:w w:val="105"/>
        </w:rPr>
        <w:t>be</w:t>
      </w:r>
      <w:r>
        <w:rPr>
          <w:spacing w:val="27"/>
          <w:w w:val="105"/>
        </w:rPr>
        <w:t xml:space="preserve"> </w:t>
      </w:r>
      <w:r>
        <w:rPr>
          <w:w w:val="105"/>
        </w:rPr>
        <w:t>considered</w:t>
      </w:r>
      <w:r>
        <w:rPr>
          <w:spacing w:val="27"/>
          <w:w w:val="105"/>
        </w:rPr>
        <w:t xml:space="preserve"> </w:t>
      </w:r>
      <w:r>
        <w:rPr>
          <w:w w:val="105"/>
        </w:rPr>
        <w:t>shared,</w:t>
      </w:r>
      <w:r>
        <w:rPr>
          <w:spacing w:val="27"/>
          <w:w w:val="105"/>
        </w:rPr>
        <w:t xml:space="preserve"> </w:t>
      </w:r>
      <w:r>
        <w:rPr>
          <w:w w:val="105"/>
        </w:rPr>
        <w:t>whether</w:t>
      </w:r>
      <w:r>
        <w:rPr>
          <w:spacing w:val="27"/>
          <w:w w:val="105"/>
        </w:rPr>
        <w:t xml:space="preserve"> </w:t>
      </w:r>
      <w:r>
        <w:rPr>
          <w:w w:val="105"/>
        </w:rPr>
        <w:t>it</w:t>
      </w:r>
      <w:r>
        <w:rPr>
          <w:spacing w:val="27"/>
          <w:w w:val="105"/>
        </w:rPr>
        <w:t xml:space="preserve"> </w:t>
      </w:r>
      <w:r>
        <w:rPr>
          <w:w w:val="105"/>
        </w:rPr>
        <w:t>has</w:t>
      </w:r>
      <w:r>
        <w:rPr>
          <w:spacing w:val="27"/>
          <w:w w:val="105"/>
        </w:rPr>
        <w:t xml:space="preserve"> </w:t>
      </w:r>
      <w:r>
        <w:rPr>
          <w:w w:val="105"/>
        </w:rPr>
        <w:t>arisen</w:t>
      </w:r>
      <w:r>
        <w:rPr>
          <w:spacing w:val="27"/>
          <w:w w:val="105"/>
        </w:rPr>
        <w:t xml:space="preserve"> </w:t>
      </w:r>
      <w:r>
        <w:rPr>
          <w:w w:val="105"/>
        </w:rPr>
        <w:t>from</w:t>
      </w:r>
      <w:r>
        <w:rPr>
          <w:spacing w:val="27"/>
          <w:w w:val="105"/>
        </w:rPr>
        <w:t xml:space="preserve"> </w:t>
      </w:r>
      <w:r>
        <w:rPr>
          <w:w w:val="105"/>
        </w:rPr>
        <w:t>a</w:t>
      </w:r>
      <w:r>
        <w:rPr>
          <w:spacing w:val="27"/>
          <w:w w:val="105"/>
        </w:rPr>
        <w:t xml:space="preserve"> </w:t>
      </w:r>
      <w:r>
        <w:rPr>
          <w:w w:val="105"/>
        </w:rPr>
        <w:t>single</w:t>
      </w:r>
      <w:r>
        <w:rPr>
          <w:spacing w:val="27"/>
          <w:w w:val="105"/>
        </w:rPr>
        <w:t xml:space="preserve"> </w:t>
      </w:r>
      <w:r>
        <w:rPr>
          <w:w w:val="105"/>
        </w:rPr>
        <w:t>contract or been transferred to heirs or been spent from common property or given from shared property in exchange of a loan.</w:t>
      </w:r>
    </w:p>
    <w:p w:rsidR="00C17534" w:rsidRDefault="00C17534">
      <w:pPr>
        <w:pStyle w:val="BodyText"/>
        <w:spacing w:before="47"/>
      </w:pPr>
    </w:p>
    <w:p w:rsidR="00C17534" w:rsidRDefault="003F5CB7">
      <w:pPr>
        <w:pStyle w:val="Heading4"/>
      </w:pPr>
      <w:r>
        <w:t>Article</w:t>
      </w:r>
      <w:r>
        <w:rPr>
          <w:spacing w:val="17"/>
        </w:rPr>
        <w:t xml:space="preserve"> </w:t>
      </w:r>
      <w:r>
        <w:rPr>
          <w:spacing w:val="-4"/>
        </w:rPr>
        <w:t>860:</w:t>
      </w:r>
    </w:p>
    <w:p w:rsidR="00C17534" w:rsidRDefault="003F5CB7">
      <w:pPr>
        <w:pStyle w:val="BodyText"/>
        <w:ind w:left="560"/>
        <w:jc w:val="both"/>
      </w:pPr>
      <w:r>
        <w:rPr>
          <w:w w:val="105"/>
        </w:rPr>
        <w:t>In</w:t>
      </w:r>
      <w:r>
        <w:rPr>
          <w:spacing w:val="-9"/>
          <w:w w:val="105"/>
        </w:rPr>
        <w:t xml:space="preserve"> </w:t>
      </w:r>
      <w:r>
        <w:rPr>
          <w:w w:val="105"/>
        </w:rPr>
        <w:t>case</w:t>
      </w:r>
      <w:r>
        <w:rPr>
          <w:spacing w:val="-9"/>
          <w:w w:val="105"/>
        </w:rPr>
        <w:t xml:space="preserve"> </w:t>
      </w:r>
      <w:r>
        <w:rPr>
          <w:w w:val="105"/>
        </w:rPr>
        <w:t>of</w:t>
      </w:r>
      <w:r>
        <w:rPr>
          <w:spacing w:val="-9"/>
          <w:w w:val="105"/>
        </w:rPr>
        <w:t xml:space="preserve"> </w:t>
      </w:r>
      <w:r>
        <w:rPr>
          <w:w w:val="105"/>
        </w:rPr>
        <w:t>difference,</w:t>
      </w:r>
      <w:r>
        <w:rPr>
          <w:spacing w:val="-8"/>
          <w:w w:val="105"/>
        </w:rPr>
        <w:t xml:space="preserve"> </w:t>
      </w:r>
      <w:r>
        <w:rPr>
          <w:w w:val="105"/>
        </w:rPr>
        <w:t>debt</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considered</w:t>
      </w:r>
      <w:r>
        <w:rPr>
          <w:spacing w:val="-8"/>
          <w:w w:val="105"/>
        </w:rPr>
        <w:t xml:space="preserve"> </w:t>
      </w:r>
      <w:r>
        <w:rPr>
          <w:spacing w:val="-2"/>
          <w:w w:val="105"/>
        </w:rPr>
        <w:t>unshared.</w:t>
      </w:r>
    </w:p>
    <w:p w:rsidR="00C17534" w:rsidRDefault="00C17534">
      <w:pPr>
        <w:pStyle w:val="BodyText"/>
        <w:spacing w:before="56"/>
      </w:pPr>
    </w:p>
    <w:p w:rsidR="00C17534" w:rsidRDefault="003F5CB7">
      <w:pPr>
        <w:pStyle w:val="Heading4"/>
      </w:pPr>
      <w:r>
        <w:t>Article</w:t>
      </w:r>
      <w:r>
        <w:rPr>
          <w:spacing w:val="17"/>
        </w:rPr>
        <w:t xml:space="preserve"> </w:t>
      </w:r>
      <w:r>
        <w:rPr>
          <w:spacing w:val="-4"/>
        </w:rPr>
        <w:t>861:</w:t>
      </w:r>
    </w:p>
    <w:p w:rsidR="00C17534" w:rsidRDefault="003F5CB7">
      <w:pPr>
        <w:pStyle w:val="BodyText"/>
        <w:spacing w:line="249" w:lineRule="auto"/>
        <w:ind w:left="560" w:right="355"/>
        <w:jc w:val="both"/>
      </w:pPr>
      <w:r>
        <w:rPr>
          <w:w w:val="110"/>
        </w:rPr>
        <w:t>If</w:t>
      </w:r>
      <w:r>
        <w:rPr>
          <w:spacing w:val="-17"/>
          <w:w w:val="110"/>
        </w:rPr>
        <w:t xml:space="preserve"> </w:t>
      </w:r>
      <w:r>
        <w:rPr>
          <w:w w:val="110"/>
        </w:rPr>
        <w:t>debt</w:t>
      </w:r>
      <w:r>
        <w:rPr>
          <w:spacing w:val="-16"/>
          <w:w w:val="110"/>
        </w:rPr>
        <w:t xml:space="preserve"> </w:t>
      </w:r>
      <w:r>
        <w:rPr>
          <w:w w:val="110"/>
        </w:rPr>
        <w:t>is</w:t>
      </w:r>
      <w:r>
        <w:rPr>
          <w:spacing w:val="-17"/>
          <w:w w:val="110"/>
        </w:rPr>
        <w:t xml:space="preserve"> </w:t>
      </w:r>
      <w:r>
        <w:rPr>
          <w:w w:val="110"/>
        </w:rPr>
        <w:t>shared</w:t>
      </w:r>
      <w:r>
        <w:rPr>
          <w:spacing w:val="-16"/>
          <w:w w:val="110"/>
        </w:rPr>
        <w:t xml:space="preserve"> </w:t>
      </w:r>
      <w:r>
        <w:rPr>
          <w:w w:val="110"/>
        </w:rPr>
        <w:t>between</w:t>
      </w:r>
      <w:r>
        <w:rPr>
          <w:spacing w:val="-17"/>
          <w:w w:val="110"/>
        </w:rPr>
        <w:t xml:space="preserve"> </w:t>
      </w:r>
      <w:r>
        <w:rPr>
          <w:w w:val="110"/>
        </w:rPr>
        <w:t>two</w:t>
      </w:r>
      <w:r>
        <w:rPr>
          <w:spacing w:val="-16"/>
          <w:w w:val="110"/>
        </w:rPr>
        <w:t xml:space="preserve"> </w:t>
      </w:r>
      <w:r>
        <w:rPr>
          <w:w w:val="110"/>
        </w:rPr>
        <w:t>or</w:t>
      </w:r>
      <w:r>
        <w:rPr>
          <w:spacing w:val="-17"/>
          <w:w w:val="110"/>
        </w:rPr>
        <w:t xml:space="preserve"> </w:t>
      </w:r>
      <w:r>
        <w:rPr>
          <w:w w:val="110"/>
        </w:rPr>
        <w:t>more</w:t>
      </w:r>
      <w:r>
        <w:rPr>
          <w:spacing w:val="-16"/>
          <w:w w:val="110"/>
        </w:rPr>
        <w:t xml:space="preserve"> </w:t>
      </w:r>
      <w:r>
        <w:rPr>
          <w:w w:val="110"/>
        </w:rPr>
        <w:t>persons,</w:t>
      </w:r>
      <w:r>
        <w:rPr>
          <w:spacing w:val="-17"/>
          <w:w w:val="110"/>
        </w:rPr>
        <w:t xml:space="preserve"> </w:t>
      </w:r>
      <w:r>
        <w:rPr>
          <w:w w:val="110"/>
        </w:rPr>
        <w:t>each</w:t>
      </w:r>
      <w:r>
        <w:rPr>
          <w:spacing w:val="-16"/>
          <w:w w:val="110"/>
        </w:rPr>
        <w:t xml:space="preserve"> </w:t>
      </w:r>
      <w:r>
        <w:rPr>
          <w:w w:val="110"/>
        </w:rPr>
        <w:t>of</w:t>
      </w:r>
      <w:r>
        <w:rPr>
          <w:spacing w:val="-17"/>
          <w:w w:val="110"/>
        </w:rPr>
        <w:t xml:space="preserve"> </w:t>
      </w:r>
      <w:r>
        <w:rPr>
          <w:w w:val="110"/>
        </w:rPr>
        <w:t>them</w:t>
      </w:r>
      <w:r>
        <w:rPr>
          <w:spacing w:val="-16"/>
          <w:w w:val="110"/>
        </w:rPr>
        <w:t xml:space="preserve"> </w:t>
      </w:r>
      <w:r>
        <w:rPr>
          <w:w w:val="110"/>
        </w:rPr>
        <w:t>may</w:t>
      </w:r>
      <w:r>
        <w:rPr>
          <w:spacing w:val="-17"/>
          <w:w w:val="110"/>
        </w:rPr>
        <w:t xml:space="preserve"> </w:t>
      </w:r>
      <w:r>
        <w:rPr>
          <w:w w:val="110"/>
        </w:rPr>
        <w:t>claim</w:t>
      </w:r>
      <w:r>
        <w:rPr>
          <w:spacing w:val="-16"/>
          <w:w w:val="110"/>
        </w:rPr>
        <w:t xml:space="preserve"> </w:t>
      </w:r>
      <w:r>
        <w:rPr>
          <w:w w:val="110"/>
        </w:rPr>
        <w:t>his</w:t>
      </w:r>
      <w:r>
        <w:rPr>
          <w:spacing w:val="-17"/>
          <w:w w:val="110"/>
        </w:rPr>
        <w:t xml:space="preserve"> </w:t>
      </w:r>
      <w:r>
        <w:rPr>
          <w:w w:val="110"/>
        </w:rPr>
        <w:t>own</w:t>
      </w:r>
      <w:r>
        <w:rPr>
          <w:spacing w:val="-16"/>
          <w:w w:val="110"/>
        </w:rPr>
        <w:t xml:space="preserve"> </w:t>
      </w:r>
      <w:r>
        <w:rPr>
          <w:w w:val="110"/>
        </w:rPr>
        <w:t>part</w:t>
      </w:r>
      <w:r>
        <w:rPr>
          <w:spacing w:val="-17"/>
          <w:w w:val="110"/>
        </w:rPr>
        <w:t xml:space="preserve"> </w:t>
      </w:r>
      <w:r>
        <w:rPr>
          <w:w w:val="110"/>
        </w:rPr>
        <w:t>from</w:t>
      </w:r>
      <w:r>
        <w:rPr>
          <w:spacing w:val="-16"/>
          <w:w w:val="110"/>
        </w:rPr>
        <w:t xml:space="preserve"> </w:t>
      </w:r>
      <w:r>
        <w:rPr>
          <w:w w:val="110"/>
        </w:rPr>
        <w:t>debtor.</w:t>
      </w:r>
      <w:r>
        <w:rPr>
          <w:spacing w:val="-17"/>
          <w:w w:val="110"/>
        </w:rPr>
        <w:t xml:space="preserve"> </w:t>
      </w:r>
      <w:r>
        <w:rPr>
          <w:w w:val="110"/>
        </w:rPr>
        <w:t xml:space="preserve">If one of partners takes delivery of part of debt, the remaining partners shall, proportionate to their </w:t>
      </w:r>
      <w:r>
        <w:t>shares,</w:t>
      </w:r>
      <w:r>
        <w:rPr>
          <w:spacing w:val="29"/>
        </w:rPr>
        <w:t xml:space="preserve"> </w:t>
      </w:r>
      <w:r>
        <w:t>share</w:t>
      </w:r>
      <w:r>
        <w:rPr>
          <w:spacing w:val="29"/>
        </w:rPr>
        <w:t xml:space="preserve"> </w:t>
      </w:r>
      <w:r>
        <w:t>it.</w:t>
      </w:r>
      <w:r>
        <w:rPr>
          <w:spacing w:val="29"/>
        </w:rPr>
        <w:t xml:space="preserve"> </w:t>
      </w:r>
      <w:r>
        <w:t>In</w:t>
      </w:r>
      <w:r>
        <w:rPr>
          <w:spacing w:val="29"/>
        </w:rPr>
        <w:t xml:space="preserve"> </w:t>
      </w:r>
      <w:r>
        <w:t>case</w:t>
      </w:r>
      <w:r>
        <w:rPr>
          <w:spacing w:val="29"/>
        </w:rPr>
        <w:t xml:space="preserve"> </w:t>
      </w:r>
      <w:r>
        <w:t>of</w:t>
      </w:r>
      <w:r>
        <w:rPr>
          <w:spacing w:val="29"/>
        </w:rPr>
        <w:t xml:space="preserve"> </w:t>
      </w:r>
      <w:r>
        <w:t>absence</w:t>
      </w:r>
      <w:r>
        <w:rPr>
          <w:spacing w:val="29"/>
        </w:rPr>
        <w:t xml:space="preserve"> </w:t>
      </w:r>
      <w:r>
        <w:t>of</w:t>
      </w:r>
      <w:r>
        <w:rPr>
          <w:spacing w:val="29"/>
        </w:rPr>
        <w:t xml:space="preserve"> </w:t>
      </w:r>
      <w:r>
        <w:t>some</w:t>
      </w:r>
      <w:r>
        <w:rPr>
          <w:spacing w:val="29"/>
        </w:rPr>
        <w:t xml:space="preserve"> </w:t>
      </w:r>
      <w:r>
        <w:t>of</w:t>
      </w:r>
      <w:r>
        <w:rPr>
          <w:spacing w:val="29"/>
        </w:rPr>
        <w:t xml:space="preserve"> </w:t>
      </w:r>
      <w:r>
        <w:t>partners,</w:t>
      </w:r>
      <w:r>
        <w:rPr>
          <w:spacing w:val="29"/>
        </w:rPr>
        <w:t xml:space="preserve"> </w:t>
      </w:r>
      <w:r>
        <w:t>the</w:t>
      </w:r>
      <w:r>
        <w:rPr>
          <w:spacing w:val="29"/>
        </w:rPr>
        <w:t xml:space="preserve"> </w:t>
      </w:r>
      <w:r>
        <w:t>present</w:t>
      </w:r>
      <w:r>
        <w:rPr>
          <w:spacing w:val="29"/>
        </w:rPr>
        <w:t xml:space="preserve"> </w:t>
      </w:r>
      <w:r>
        <w:t>part</w:t>
      </w:r>
      <w:r>
        <w:t>ner</w:t>
      </w:r>
      <w:r>
        <w:rPr>
          <w:spacing w:val="29"/>
        </w:rPr>
        <w:t xml:space="preserve"> </w:t>
      </w:r>
      <w:r>
        <w:t>may</w:t>
      </w:r>
      <w:r>
        <w:rPr>
          <w:spacing w:val="29"/>
        </w:rPr>
        <w:t xml:space="preserve"> </w:t>
      </w:r>
      <w:r>
        <w:t>claim</w:t>
      </w:r>
      <w:r>
        <w:rPr>
          <w:spacing w:val="29"/>
        </w:rPr>
        <w:t xml:space="preserve"> </w:t>
      </w:r>
      <w:r>
        <w:t>payment</w:t>
      </w:r>
      <w:r>
        <w:rPr>
          <w:spacing w:val="29"/>
        </w:rPr>
        <w:t xml:space="preserve"> </w:t>
      </w:r>
      <w:r>
        <w:t>of</w:t>
      </w:r>
      <w:r>
        <w:rPr>
          <w:spacing w:val="29"/>
        </w:rPr>
        <w:t xml:space="preserve"> </w:t>
      </w:r>
      <w:r>
        <w:t xml:space="preserve">his </w:t>
      </w:r>
      <w:r>
        <w:rPr>
          <w:w w:val="110"/>
        </w:rPr>
        <w:t>own share.</w:t>
      </w:r>
    </w:p>
    <w:p w:rsidR="00C17534" w:rsidRDefault="00C17534">
      <w:pPr>
        <w:pStyle w:val="BodyText"/>
        <w:spacing w:before="48"/>
      </w:pPr>
    </w:p>
    <w:p w:rsidR="00C17534" w:rsidRDefault="003F5CB7">
      <w:pPr>
        <w:pStyle w:val="Heading4"/>
      </w:pPr>
      <w:r>
        <w:t>Article</w:t>
      </w:r>
      <w:r>
        <w:rPr>
          <w:spacing w:val="17"/>
        </w:rPr>
        <w:t xml:space="preserve"> </w:t>
      </w:r>
      <w:r>
        <w:rPr>
          <w:spacing w:val="-4"/>
        </w:rPr>
        <w:t>862:</w:t>
      </w:r>
    </w:p>
    <w:p w:rsidR="00C17534" w:rsidRDefault="003F5CB7">
      <w:pPr>
        <w:pStyle w:val="BodyText"/>
        <w:spacing w:line="249" w:lineRule="auto"/>
        <w:ind w:left="560" w:right="360"/>
        <w:jc w:val="both"/>
      </w:pPr>
      <w:r>
        <w:rPr>
          <w:w w:val="105"/>
        </w:rPr>
        <w:t>If one of partners takes delivery of part of the shared debt, the other partner may share the delivered part and jointly claim the remaining part from debtor or may claim his complete share from debtor.</w:t>
      </w:r>
    </w:p>
    <w:p w:rsidR="00C17534" w:rsidRDefault="00C17534">
      <w:pPr>
        <w:pStyle w:val="BodyText"/>
        <w:spacing w:before="46"/>
      </w:pPr>
    </w:p>
    <w:p w:rsidR="00C17534" w:rsidRDefault="003F5CB7">
      <w:pPr>
        <w:pStyle w:val="Heading4"/>
      </w:pPr>
      <w:r>
        <w:t>Article</w:t>
      </w:r>
      <w:r>
        <w:rPr>
          <w:spacing w:val="17"/>
        </w:rPr>
        <w:t xml:space="preserve"> </w:t>
      </w:r>
      <w:r>
        <w:rPr>
          <w:spacing w:val="-4"/>
        </w:rPr>
        <w:t>863:</w:t>
      </w:r>
    </w:p>
    <w:p w:rsidR="00C17534" w:rsidRDefault="003F5CB7">
      <w:pPr>
        <w:pStyle w:val="BodyText"/>
        <w:spacing w:line="249" w:lineRule="auto"/>
        <w:ind w:left="560" w:right="357"/>
        <w:jc w:val="both"/>
      </w:pPr>
      <w:r>
        <w:rPr>
          <w:w w:val="105"/>
        </w:rPr>
        <w:t>If partner chooses to refer to debtor, he may not refer to the partner who has taken delivery of part of debt,</w:t>
      </w:r>
      <w:r>
        <w:rPr>
          <w:spacing w:val="-4"/>
          <w:w w:val="105"/>
        </w:rPr>
        <w:t xml:space="preserve"> </w:t>
      </w:r>
      <w:r>
        <w:rPr>
          <w:w w:val="105"/>
        </w:rPr>
        <w:t>unless</w:t>
      </w:r>
      <w:r>
        <w:rPr>
          <w:spacing w:val="-4"/>
          <w:w w:val="105"/>
        </w:rPr>
        <w:t xml:space="preserve"> </w:t>
      </w:r>
      <w:r>
        <w:rPr>
          <w:w w:val="105"/>
        </w:rPr>
        <w:t>his</w:t>
      </w:r>
      <w:r>
        <w:rPr>
          <w:spacing w:val="-4"/>
          <w:w w:val="105"/>
        </w:rPr>
        <w:t xml:space="preserve"> </w:t>
      </w:r>
      <w:r>
        <w:rPr>
          <w:w w:val="105"/>
        </w:rPr>
        <w:t>share</w:t>
      </w:r>
      <w:r>
        <w:rPr>
          <w:spacing w:val="-4"/>
          <w:w w:val="105"/>
        </w:rPr>
        <w:t xml:space="preserve"> </w:t>
      </w:r>
      <w:r>
        <w:rPr>
          <w:w w:val="105"/>
        </w:rPr>
        <w:t>has</w:t>
      </w:r>
      <w:r>
        <w:rPr>
          <w:spacing w:val="-4"/>
          <w:w w:val="105"/>
        </w:rPr>
        <w:t xml:space="preserve"> </w:t>
      </w:r>
      <w:r>
        <w:rPr>
          <w:w w:val="105"/>
        </w:rPr>
        <w:t>been</w:t>
      </w:r>
      <w:r>
        <w:rPr>
          <w:spacing w:val="-4"/>
          <w:w w:val="105"/>
        </w:rPr>
        <w:t xml:space="preserve"> </w:t>
      </w:r>
      <w:r>
        <w:rPr>
          <w:w w:val="105"/>
        </w:rPr>
        <w:t>destroyed.</w:t>
      </w:r>
      <w:r>
        <w:rPr>
          <w:spacing w:val="-4"/>
          <w:w w:val="105"/>
        </w:rPr>
        <w:t xml:space="preserve"> </w:t>
      </w:r>
      <w:r>
        <w:rPr>
          <w:w w:val="105"/>
        </w:rPr>
        <w:t>In</w:t>
      </w:r>
      <w:r>
        <w:rPr>
          <w:spacing w:val="-4"/>
          <w:w w:val="105"/>
        </w:rPr>
        <w:t xml:space="preserve"> </w:t>
      </w:r>
      <w:r>
        <w:rPr>
          <w:w w:val="105"/>
        </w:rPr>
        <w:t>this</w:t>
      </w:r>
      <w:r>
        <w:rPr>
          <w:spacing w:val="-4"/>
          <w:w w:val="105"/>
        </w:rPr>
        <w:t xml:space="preserve"> </w:t>
      </w:r>
      <w:r>
        <w:rPr>
          <w:w w:val="105"/>
        </w:rPr>
        <w:t>case,</w:t>
      </w:r>
      <w:r>
        <w:rPr>
          <w:spacing w:val="-4"/>
          <w:w w:val="105"/>
        </w:rPr>
        <w:t xml:space="preserve"> </w:t>
      </w:r>
      <w:r>
        <w:rPr>
          <w:w w:val="105"/>
        </w:rPr>
        <w:t>he</w:t>
      </w:r>
      <w:r>
        <w:rPr>
          <w:spacing w:val="-4"/>
          <w:w w:val="105"/>
        </w:rPr>
        <w:t xml:space="preserve"> </w:t>
      </w:r>
      <w:r>
        <w:rPr>
          <w:w w:val="105"/>
        </w:rPr>
        <w:t>shall</w:t>
      </w:r>
      <w:r>
        <w:rPr>
          <w:spacing w:val="-4"/>
          <w:w w:val="105"/>
        </w:rPr>
        <w:t xml:space="preserve"> </w:t>
      </w:r>
      <w:r>
        <w:rPr>
          <w:w w:val="105"/>
        </w:rPr>
        <w:t>refer</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one</w:t>
      </w:r>
      <w:r>
        <w:rPr>
          <w:spacing w:val="-4"/>
          <w:w w:val="105"/>
        </w:rPr>
        <w:t xml:space="preserve"> </w:t>
      </w:r>
      <w:r>
        <w:rPr>
          <w:w w:val="105"/>
        </w:rPr>
        <w:t>who</w:t>
      </w:r>
      <w:r>
        <w:rPr>
          <w:spacing w:val="-4"/>
          <w:w w:val="105"/>
        </w:rPr>
        <w:t xml:space="preserve"> </w:t>
      </w:r>
      <w:r>
        <w:rPr>
          <w:w w:val="105"/>
        </w:rPr>
        <w:t>has</w:t>
      </w:r>
      <w:r>
        <w:rPr>
          <w:spacing w:val="-4"/>
          <w:w w:val="105"/>
        </w:rPr>
        <w:t xml:space="preserve"> </w:t>
      </w:r>
      <w:r>
        <w:rPr>
          <w:w w:val="105"/>
        </w:rPr>
        <w:t>taken</w:t>
      </w:r>
      <w:r>
        <w:rPr>
          <w:spacing w:val="-4"/>
          <w:w w:val="105"/>
        </w:rPr>
        <w:t xml:space="preserve"> </w:t>
      </w:r>
      <w:r>
        <w:rPr>
          <w:w w:val="105"/>
        </w:rPr>
        <w:t>delivery for his own share in the gained property.</w:t>
      </w:r>
    </w:p>
    <w:p w:rsidR="00C17534" w:rsidRDefault="00C17534">
      <w:pPr>
        <w:pStyle w:val="BodyText"/>
        <w:spacing w:before="47"/>
      </w:pPr>
    </w:p>
    <w:p w:rsidR="00C17534" w:rsidRDefault="003F5CB7">
      <w:pPr>
        <w:pStyle w:val="Heading4"/>
      </w:pPr>
      <w:r>
        <w:t>Article</w:t>
      </w:r>
      <w:r>
        <w:rPr>
          <w:spacing w:val="17"/>
        </w:rPr>
        <w:t xml:space="preserve"> </w:t>
      </w:r>
      <w:r>
        <w:rPr>
          <w:spacing w:val="-4"/>
        </w:rPr>
        <w:t>864:</w:t>
      </w:r>
    </w:p>
    <w:p w:rsidR="00C17534" w:rsidRDefault="003F5CB7">
      <w:pPr>
        <w:pStyle w:val="ListParagraph"/>
        <w:numPr>
          <w:ilvl w:val="0"/>
          <w:numId w:val="298"/>
        </w:numPr>
        <w:tabs>
          <w:tab w:val="left" w:pos="980"/>
        </w:tabs>
        <w:spacing w:line="249" w:lineRule="auto"/>
        <w:ind w:right="358"/>
        <w:jc w:val="both"/>
        <w:rPr>
          <w:sz w:val="24"/>
        </w:rPr>
      </w:pPr>
      <w:r>
        <w:rPr>
          <w:w w:val="110"/>
          <w:sz w:val="24"/>
        </w:rPr>
        <w:t>If</w:t>
      </w:r>
      <w:r>
        <w:rPr>
          <w:spacing w:val="-17"/>
          <w:w w:val="110"/>
          <w:sz w:val="24"/>
        </w:rPr>
        <w:t xml:space="preserve"> </w:t>
      </w:r>
      <w:r>
        <w:rPr>
          <w:w w:val="110"/>
          <w:sz w:val="24"/>
        </w:rPr>
        <w:t>the</w:t>
      </w:r>
      <w:r>
        <w:rPr>
          <w:spacing w:val="-16"/>
          <w:w w:val="110"/>
          <w:sz w:val="24"/>
        </w:rPr>
        <w:t xml:space="preserve"> </w:t>
      </w:r>
      <w:r>
        <w:rPr>
          <w:w w:val="110"/>
          <w:sz w:val="24"/>
        </w:rPr>
        <w:t>partner</w:t>
      </w:r>
      <w:r>
        <w:rPr>
          <w:spacing w:val="-17"/>
          <w:w w:val="110"/>
          <w:sz w:val="24"/>
        </w:rPr>
        <w:t xml:space="preserve"> </w:t>
      </w:r>
      <w:r>
        <w:rPr>
          <w:w w:val="110"/>
          <w:sz w:val="24"/>
        </w:rPr>
        <w:t>who</w:t>
      </w:r>
      <w:r>
        <w:rPr>
          <w:spacing w:val="-16"/>
          <w:w w:val="110"/>
          <w:sz w:val="24"/>
        </w:rPr>
        <w:t xml:space="preserve"> </w:t>
      </w:r>
      <w:r>
        <w:rPr>
          <w:w w:val="110"/>
          <w:sz w:val="24"/>
        </w:rPr>
        <w:t>has</w:t>
      </w:r>
      <w:r>
        <w:rPr>
          <w:spacing w:val="-17"/>
          <w:w w:val="110"/>
          <w:sz w:val="24"/>
        </w:rPr>
        <w:t xml:space="preserve"> </w:t>
      </w:r>
      <w:r>
        <w:rPr>
          <w:w w:val="110"/>
          <w:sz w:val="24"/>
        </w:rPr>
        <w:t>taken</w:t>
      </w:r>
      <w:r>
        <w:rPr>
          <w:spacing w:val="-16"/>
          <w:w w:val="110"/>
          <w:sz w:val="24"/>
        </w:rPr>
        <w:t xml:space="preserve"> </w:t>
      </w:r>
      <w:r>
        <w:rPr>
          <w:w w:val="110"/>
          <w:sz w:val="24"/>
        </w:rPr>
        <w:t>delivery</w:t>
      </w:r>
      <w:r>
        <w:rPr>
          <w:spacing w:val="-17"/>
          <w:w w:val="110"/>
          <w:sz w:val="24"/>
        </w:rPr>
        <w:t xml:space="preserve"> </w:t>
      </w:r>
      <w:r>
        <w:rPr>
          <w:w w:val="110"/>
          <w:sz w:val="24"/>
        </w:rPr>
        <w:t>of</w:t>
      </w:r>
      <w:r>
        <w:rPr>
          <w:spacing w:val="-16"/>
          <w:w w:val="110"/>
          <w:sz w:val="24"/>
        </w:rPr>
        <w:t xml:space="preserve"> </w:t>
      </w:r>
      <w:r>
        <w:rPr>
          <w:w w:val="110"/>
          <w:sz w:val="24"/>
        </w:rPr>
        <w:t>part</w:t>
      </w:r>
      <w:r>
        <w:rPr>
          <w:spacing w:val="-17"/>
          <w:w w:val="110"/>
          <w:sz w:val="24"/>
        </w:rPr>
        <w:t xml:space="preserve"> </w:t>
      </w:r>
      <w:r>
        <w:rPr>
          <w:w w:val="110"/>
          <w:sz w:val="24"/>
        </w:rPr>
        <w:t>of</w:t>
      </w:r>
      <w:r>
        <w:rPr>
          <w:spacing w:val="-16"/>
          <w:w w:val="110"/>
          <w:sz w:val="24"/>
        </w:rPr>
        <w:t xml:space="preserve"> </w:t>
      </w:r>
      <w:r>
        <w:rPr>
          <w:w w:val="110"/>
          <w:sz w:val="24"/>
        </w:rPr>
        <w:t>debt</w:t>
      </w:r>
      <w:r>
        <w:rPr>
          <w:spacing w:val="-17"/>
          <w:w w:val="110"/>
          <w:sz w:val="24"/>
        </w:rPr>
        <w:t xml:space="preserve"> </w:t>
      </w:r>
      <w:r>
        <w:rPr>
          <w:w w:val="110"/>
          <w:sz w:val="24"/>
        </w:rPr>
        <w:t>transfers</w:t>
      </w:r>
      <w:r>
        <w:rPr>
          <w:spacing w:val="-16"/>
          <w:w w:val="110"/>
          <w:sz w:val="24"/>
        </w:rPr>
        <w:t xml:space="preserve"> </w:t>
      </w:r>
      <w:r>
        <w:rPr>
          <w:w w:val="110"/>
          <w:sz w:val="24"/>
        </w:rPr>
        <w:t>it,</w:t>
      </w:r>
      <w:r>
        <w:rPr>
          <w:spacing w:val="-17"/>
          <w:w w:val="110"/>
          <w:sz w:val="24"/>
        </w:rPr>
        <w:t xml:space="preserve"> </w:t>
      </w:r>
      <w:r>
        <w:rPr>
          <w:w w:val="110"/>
          <w:sz w:val="24"/>
        </w:rPr>
        <w:t>one</w:t>
      </w:r>
      <w:r>
        <w:rPr>
          <w:spacing w:val="-16"/>
          <w:w w:val="110"/>
          <w:sz w:val="24"/>
        </w:rPr>
        <w:t xml:space="preserve"> </w:t>
      </w:r>
      <w:r>
        <w:rPr>
          <w:w w:val="110"/>
          <w:sz w:val="24"/>
        </w:rPr>
        <w:t>way</w:t>
      </w:r>
      <w:r>
        <w:rPr>
          <w:spacing w:val="-17"/>
          <w:w w:val="110"/>
          <w:sz w:val="24"/>
        </w:rPr>
        <w:t xml:space="preserve"> </w:t>
      </w:r>
      <w:r>
        <w:rPr>
          <w:w w:val="110"/>
          <w:sz w:val="24"/>
        </w:rPr>
        <w:t>or</w:t>
      </w:r>
      <w:r>
        <w:rPr>
          <w:spacing w:val="-16"/>
          <w:w w:val="110"/>
          <w:sz w:val="24"/>
        </w:rPr>
        <w:t xml:space="preserve"> </w:t>
      </w:r>
      <w:r>
        <w:rPr>
          <w:w w:val="110"/>
          <w:sz w:val="24"/>
        </w:rPr>
        <w:t>another,</w:t>
      </w:r>
      <w:r>
        <w:rPr>
          <w:spacing w:val="-17"/>
          <w:w w:val="110"/>
          <w:sz w:val="24"/>
        </w:rPr>
        <w:t xml:space="preserve"> </w:t>
      </w:r>
      <w:r>
        <w:rPr>
          <w:w w:val="110"/>
          <w:sz w:val="24"/>
        </w:rPr>
        <w:t>or</w:t>
      </w:r>
      <w:r>
        <w:rPr>
          <w:spacing w:val="-16"/>
          <w:w w:val="110"/>
          <w:sz w:val="24"/>
        </w:rPr>
        <w:t xml:space="preserve"> </w:t>
      </w:r>
      <w:r>
        <w:rPr>
          <w:w w:val="110"/>
          <w:sz w:val="24"/>
        </w:rPr>
        <w:t>destroys it,</w:t>
      </w:r>
      <w:r>
        <w:rPr>
          <w:spacing w:val="-5"/>
          <w:w w:val="110"/>
          <w:sz w:val="24"/>
        </w:rPr>
        <w:t xml:space="preserve"> </w:t>
      </w:r>
      <w:r>
        <w:rPr>
          <w:w w:val="110"/>
          <w:sz w:val="24"/>
        </w:rPr>
        <w:t>he</w:t>
      </w:r>
      <w:r>
        <w:rPr>
          <w:spacing w:val="-5"/>
          <w:w w:val="110"/>
          <w:sz w:val="24"/>
        </w:rPr>
        <w:t xml:space="preserve"> </w:t>
      </w:r>
      <w:r>
        <w:rPr>
          <w:w w:val="110"/>
          <w:sz w:val="24"/>
        </w:rPr>
        <w:t>shall</w:t>
      </w:r>
      <w:r>
        <w:rPr>
          <w:spacing w:val="-5"/>
          <w:w w:val="110"/>
          <w:sz w:val="24"/>
        </w:rPr>
        <w:t xml:space="preserve"> </w:t>
      </w:r>
      <w:r>
        <w:rPr>
          <w:w w:val="110"/>
          <w:sz w:val="24"/>
        </w:rPr>
        <w:t>be</w:t>
      </w:r>
      <w:r>
        <w:rPr>
          <w:spacing w:val="-5"/>
          <w:w w:val="110"/>
          <w:sz w:val="24"/>
        </w:rPr>
        <w:t xml:space="preserve"> </w:t>
      </w:r>
      <w:r>
        <w:rPr>
          <w:w w:val="110"/>
          <w:sz w:val="24"/>
        </w:rPr>
        <w:t>liable</w:t>
      </w:r>
      <w:r>
        <w:rPr>
          <w:spacing w:val="-5"/>
          <w:w w:val="110"/>
          <w:sz w:val="24"/>
        </w:rPr>
        <w:t xml:space="preserve"> </w:t>
      </w:r>
      <w:r>
        <w:rPr>
          <w:w w:val="110"/>
          <w:sz w:val="24"/>
        </w:rPr>
        <w:t>towards</w:t>
      </w:r>
      <w:r>
        <w:rPr>
          <w:spacing w:val="-5"/>
          <w:w w:val="110"/>
          <w:sz w:val="24"/>
        </w:rPr>
        <w:t xml:space="preserve"> </w:t>
      </w:r>
      <w:r>
        <w:rPr>
          <w:w w:val="110"/>
          <w:sz w:val="24"/>
        </w:rPr>
        <w:t>other</w:t>
      </w:r>
      <w:r>
        <w:rPr>
          <w:spacing w:val="-5"/>
          <w:w w:val="110"/>
          <w:sz w:val="24"/>
        </w:rPr>
        <w:t xml:space="preserve"> </w:t>
      </w:r>
      <w:r>
        <w:rPr>
          <w:w w:val="110"/>
          <w:sz w:val="24"/>
        </w:rPr>
        <w:t>partners</w:t>
      </w:r>
      <w:r>
        <w:rPr>
          <w:spacing w:val="-5"/>
          <w:w w:val="110"/>
          <w:sz w:val="24"/>
        </w:rPr>
        <w:t xml:space="preserve"> </w:t>
      </w:r>
      <w:r>
        <w:rPr>
          <w:w w:val="110"/>
          <w:sz w:val="24"/>
        </w:rPr>
        <w:t>proportionate</w:t>
      </w:r>
      <w:r>
        <w:rPr>
          <w:spacing w:val="-5"/>
          <w:w w:val="110"/>
          <w:sz w:val="24"/>
        </w:rPr>
        <w:t xml:space="preserve"> </w:t>
      </w:r>
      <w:r>
        <w:rPr>
          <w:w w:val="110"/>
          <w:sz w:val="24"/>
        </w:rPr>
        <w:t>to</w:t>
      </w:r>
      <w:r>
        <w:rPr>
          <w:spacing w:val="-5"/>
          <w:w w:val="110"/>
          <w:sz w:val="24"/>
        </w:rPr>
        <w:t xml:space="preserve"> </w:t>
      </w:r>
      <w:r>
        <w:rPr>
          <w:w w:val="110"/>
          <w:sz w:val="24"/>
        </w:rPr>
        <w:t>their</w:t>
      </w:r>
      <w:r>
        <w:rPr>
          <w:spacing w:val="-5"/>
          <w:w w:val="110"/>
          <w:sz w:val="24"/>
        </w:rPr>
        <w:t xml:space="preserve"> </w:t>
      </w:r>
      <w:r>
        <w:rPr>
          <w:w w:val="110"/>
          <w:sz w:val="24"/>
        </w:rPr>
        <w:t>share.</w:t>
      </w:r>
    </w:p>
    <w:p w:rsidR="00C17534" w:rsidRDefault="003F5CB7">
      <w:pPr>
        <w:pStyle w:val="ListParagraph"/>
        <w:numPr>
          <w:ilvl w:val="0"/>
          <w:numId w:val="298"/>
        </w:numPr>
        <w:tabs>
          <w:tab w:val="left" w:pos="980"/>
        </w:tabs>
        <w:spacing w:before="122" w:line="249" w:lineRule="auto"/>
        <w:ind w:right="357"/>
        <w:jc w:val="both"/>
        <w:rPr>
          <w:sz w:val="24"/>
        </w:rPr>
      </w:pPr>
      <w:r>
        <w:rPr>
          <w:sz w:val="24"/>
        </w:rPr>
        <w:t>If</w:t>
      </w:r>
      <w:r>
        <w:rPr>
          <w:spacing w:val="31"/>
          <w:sz w:val="24"/>
        </w:rPr>
        <w:t xml:space="preserve"> </w:t>
      </w:r>
      <w:r>
        <w:rPr>
          <w:sz w:val="24"/>
        </w:rPr>
        <w:t>the</w:t>
      </w:r>
      <w:r>
        <w:rPr>
          <w:spacing w:val="30"/>
          <w:sz w:val="24"/>
        </w:rPr>
        <w:t xml:space="preserve"> </w:t>
      </w:r>
      <w:r>
        <w:rPr>
          <w:sz w:val="24"/>
        </w:rPr>
        <w:t>delivered</w:t>
      </w:r>
      <w:r>
        <w:rPr>
          <w:spacing w:val="31"/>
          <w:sz w:val="24"/>
        </w:rPr>
        <w:t xml:space="preserve"> </w:t>
      </w:r>
      <w:r>
        <w:rPr>
          <w:sz w:val="24"/>
        </w:rPr>
        <w:t>perishes,</w:t>
      </w:r>
      <w:r>
        <w:rPr>
          <w:spacing w:val="30"/>
          <w:sz w:val="24"/>
        </w:rPr>
        <w:t xml:space="preserve"> </w:t>
      </w:r>
      <w:r>
        <w:rPr>
          <w:sz w:val="24"/>
        </w:rPr>
        <w:t>unintentionally,</w:t>
      </w:r>
      <w:r>
        <w:rPr>
          <w:spacing w:val="31"/>
          <w:sz w:val="24"/>
        </w:rPr>
        <w:t xml:space="preserve"> </w:t>
      </w:r>
      <w:r>
        <w:rPr>
          <w:sz w:val="24"/>
        </w:rPr>
        <w:t>while</w:t>
      </w:r>
      <w:r>
        <w:rPr>
          <w:spacing w:val="30"/>
          <w:sz w:val="24"/>
        </w:rPr>
        <w:t xml:space="preserve"> </w:t>
      </w:r>
      <w:r>
        <w:rPr>
          <w:sz w:val="24"/>
        </w:rPr>
        <w:t>in</w:t>
      </w:r>
      <w:r>
        <w:rPr>
          <w:spacing w:val="31"/>
          <w:sz w:val="24"/>
        </w:rPr>
        <w:t xml:space="preserve"> </w:t>
      </w:r>
      <w:r>
        <w:rPr>
          <w:sz w:val="24"/>
        </w:rPr>
        <w:t>his</w:t>
      </w:r>
      <w:r>
        <w:rPr>
          <w:spacing w:val="30"/>
          <w:sz w:val="24"/>
        </w:rPr>
        <w:t xml:space="preserve"> </w:t>
      </w:r>
      <w:r>
        <w:rPr>
          <w:sz w:val="24"/>
        </w:rPr>
        <w:t>possession,</w:t>
      </w:r>
      <w:r>
        <w:rPr>
          <w:spacing w:val="31"/>
          <w:sz w:val="24"/>
        </w:rPr>
        <w:t xml:space="preserve"> </w:t>
      </w:r>
      <w:r>
        <w:rPr>
          <w:sz w:val="24"/>
        </w:rPr>
        <w:t>he</w:t>
      </w:r>
      <w:r>
        <w:rPr>
          <w:spacing w:val="30"/>
          <w:sz w:val="24"/>
        </w:rPr>
        <w:t xml:space="preserve"> </w:t>
      </w:r>
      <w:r>
        <w:rPr>
          <w:sz w:val="24"/>
        </w:rPr>
        <w:t>shall</w:t>
      </w:r>
      <w:r>
        <w:rPr>
          <w:spacing w:val="31"/>
          <w:sz w:val="24"/>
        </w:rPr>
        <w:t xml:space="preserve"> </w:t>
      </w:r>
      <w:r>
        <w:rPr>
          <w:sz w:val="24"/>
        </w:rPr>
        <w:t>not</w:t>
      </w:r>
      <w:r>
        <w:rPr>
          <w:spacing w:val="30"/>
          <w:sz w:val="24"/>
        </w:rPr>
        <w:t xml:space="preserve"> </w:t>
      </w:r>
      <w:r>
        <w:rPr>
          <w:sz w:val="24"/>
        </w:rPr>
        <w:t>be</w:t>
      </w:r>
      <w:r>
        <w:rPr>
          <w:spacing w:val="31"/>
          <w:sz w:val="24"/>
        </w:rPr>
        <w:t xml:space="preserve"> </w:t>
      </w:r>
      <w:r>
        <w:rPr>
          <w:sz w:val="24"/>
        </w:rPr>
        <w:t>liable</w:t>
      </w:r>
      <w:r>
        <w:rPr>
          <w:spacing w:val="30"/>
          <w:sz w:val="24"/>
        </w:rPr>
        <w:t xml:space="preserve"> </w:t>
      </w:r>
      <w:r>
        <w:rPr>
          <w:sz w:val="24"/>
        </w:rPr>
        <w:t>for</w:t>
      </w:r>
      <w:r>
        <w:rPr>
          <w:spacing w:val="31"/>
          <w:sz w:val="24"/>
        </w:rPr>
        <w:t xml:space="preserve"> </w:t>
      </w:r>
      <w:r>
        <w:rPr>
          <w:sz w:val="24"/>
        </w:rPr>
        <w:t>shares of</w:t>
      </w:r>
      <w:r>
        <w:rPr>
          <w:spacing w:val="29"/>
          <w:sz w:val="24"/>
        </w:rPr>
        <w:t xml:space="preserve"> </w:t>
      </w:r>
      <w:r>
        <w:rPr>
          <w:sz w:val="24"/>
        </w:rPr>
        <w:t>other</w:t>
      </w:r>
      <w:r>
        <w:rPr>
          <w:spacing w:val="29"/>
          <w:sz w:val="24"/>
        </w:rPr>
        <w:t xml:space="preserve"> </w:t>
      </w:r>
      <w:r>
        <w:rPr>
          <w:sz w:val="24"/>
        </w:rPr>
        <w:t>partners,</w:t>
      </w:r>
      <w:r>
        <w:rPr>
          <w:spacing w:val="29"/>
          <w:sz w:val="24"/>
        </w:rPr>
        <w:t xml:space="preserve"> </w:t>
      </w:r>
      <w:r>
        <w:rPr>
          <w:sz w:val="24"/>
        </w:rPr>
        <w:t>the</w:t>
      </w:r>
      <w:r>
        <w:rPr>
          <w:spacing w:val="29"/>
          <w:sz w:val="24"/>
        </w:rPr>
        <w:t xml:space="preserve"> </w:t>
      </w:r>
      <w:r>
        <w:rPr>
          <w:sz w:val="24"/>
        </w:rPr>
        <w:t>remaining</w:t>
      </w:r>
      <w:r>
        <w:rPr>
          <w:spacing w:val="29"/>
          <w:sz w:val="24"/>
        </w:rPr>
        <w:t xml:space="preserve"> </w:t>
      </w:r>
      <w:r>
        <w:rPr>
          <w:sz w:val="24"/>
        </w:rPr>
        <w:t>debt</w:t>
      </w:r>
      <w:r>
        <w:rPr>
          <w:spacing w:val="29"/>
          <w:sz w:val="24"/>
        </w:rPr>
        <w:t xml:space="preserve"> </w:t>
      </w:r>
      <w:r>
        <w:rPr>
          <w:sz w:val="24"/>
        </w:rPr>
        <w:t>of</w:t>
      </w:r>
      <w:r>
        <w:rPr>
          <w:spacing w:val="29"/>
          <w:sz w:val="24"/>
        </w:rPr>
        <w:t xml:space="preserve"> </w:t>
      </w:r>
      <w:r>
        <w:rPr>
          <w:sz w:val="24"/>
        </w:rPr>
        <w:t>debtor</w:t>
      </w:r>
      <w:r>
        <w:rPr>
          <w:spacing w:val="29"/>
          <w:sz w:val="24"/>
        </w:rPr>
        <w:t xml:space="preserve"> </w:t>
      </w:r>
      <w:r>
        <w:rPr>
          <w:sz w:val="24"/>
        </w:rPr>
        <w:t>shall</w:t>
      </w:r>
      <w:r>
        <w:rPr>
          <w:spacing w:val="29"/>
          <w:sz w:val="24"/>
        </w:rPr>
        <w:t xml:space="preserve"> </w:t>
      </w:r>
      <w:r>
        <w:rPr>
          <w:sz w:val="24"/>
        </w:rPr>
        <w:t>belong</w:t>
      </w:r>
      <w:r>
        <w:rPr>
          <w:spacing w:val="29"/>
          <w:sz w:val="24"/>
        </w:rPr>
        <w:t xml:space="preserve"> </w:t>
      </w:r>
      <w:r>
        <w:rPr>
          <w:sz w:val="24"/>
        </w:rPr>
        <w:t>to</w:t>
      </w:r>
      <w:r>
        <w:rPr>
          <w:spacing w:val="29"/>
          <w:sz w:val="24"/>
        </w:rPr>
        <w:t xml:space="preserve"> </w:t>
      </w:r>
      <w:r>
        <w:rPr>
          <w:sz w:val="24"/>
        </w:rPr>
        <w:t>other</w:t>
      </w:r>
      <w:r>
        <w:rPr>
          <w:spacing w:val="29"/>
          <w:sz w:val="24"/>
        </w:rPr>
        <w:t xml:space="preserve"> </w:t>
      </w:r>
      <w:r>
        <w:rPr>
          <w:sz w:val="24"/>
        </w:rPr>
        <w:t>partners</w:t>
      </w:r>
      <w:r>
        <w:rPr>
          <w:spacing w:val="29"/>
          <w:sz w:val="24"/>
        </w:rPr>
        <w:t xml:space="preserve"> </w:t>
      </w:r>
      <w:r>
        <w:rPr>
          <w:sz w:val="24"/>
        </w:rPr>
        <w:t>and</w:t>
      </w:r>
      <w:r>
        <w:rPr>
          <w:spacing w:val="29"/>
          <w:sz w:val="24"/>
        </w:rPr>
        <w:t xml:space="preserve"> </w:t>
      </w:r>
      <w:r>
        <w:rPr>
          <w:sz w:val="24"/>
        </w:rPr>
        <w:t>the</w:t>
      </w:r>
      <w:r>
        <w:rPr>
          <w:spacing w:val="29"/>
          <w:sz w:val="24"/>
        </w:rPr>
        <w:t xml:space="preserve"> </w:t>
      </w:r>
      <w:r>
        <w:rPr>
          <w:sz w:val="24"/>
        </w:rPr>
        <w:t>partner</w:t>
      </w:r>
      <w:r>
        <w:rPr>
          <w:spacing w:val="29"/>
          <w:sz w:val="24"/>
        </w:rPr>
        <w:t xml:space="preserve"> </w:t>
      </w:r>
      <w:r>
        <w:rPr>
          <w:sz w:val="24"/>
        </w:rPr>
        <w:t xml:space="preserve">who </w:t>
      </w:r>
      <w:r>
        <w:rPr>
          <w:w w:val="110"/>
          <w:sz w:val="24"/>
        </w:rPr>
        <w:t>has</w:t>
      </w:r>
      <w:r>
        <w:rPr>
          <w:spacing w:val="-5"/>
          <w:w w:val="110"/>
          <w:sz w:val="24"/>
        </w:rPr>
        <w:t xml:space="preserve"> </w:t>
      </w:r>
      <w:r>
        <w:rPr>
          <w:w w:val="110"/>
          <w:sz w:val="24"/>
        </w:rPr>
        <w:t>taken</w:t>
      </w:r>
      <w:r>
        <w:rPr>
          <w:spacing w:val="-5"/>
          <w:w w:val="110"/>
          <w:sz w:val="24"/>
        </w:rPr>
        <w:t xml:space="preserve"> </w:t>
      </w:r>
      <w:r>
        <w:rPr>
          <w:w w:val="110"/>
          <w:sz w:val="24"/>
        </w:rPr>
        <w:t>delivery</w:t>
      </w:r>
      <w:r>
        <w:rPr>
          <w:spacing w:val="-5"/>
          <w:w w:val="110"/>
          <w:sz w:val="24"/>
        </w:rPr>
        <w:t xml:space="preserve"> </w:t>
      </w:r>
      <w:r>
        <w:rPr>
          <w:w w:val="110"/>
          <w:sz w:val="24"/>
        </w:rPr>
        <w:t>shall</w:t>
      </w:r>
      <w:r>
        <w:rPr>
          <w:spacing w:val="-5"/>
          <w:w w:val="110"/>
          <w:sz w:val="24"/>
        </w:rPr>
        <w:t xml:space="preserve"> </w:t>
      </w:r>
      <w:r>
        <w:rPr>
          <w:w w:val="110"/>
          <w:sz w:val="24"/>
        </w:rPr>
        <w:t>not</w:t>
      </w:r>
      <w:r>
        <w:rPr>
          <w:spacing w:val="-5"/>
          <w:w w:val="110"/>
          <w:sz w:val="24"/>
        </w:rPr>
        <w:t xml:space="preserve"> </w:t>
      </w:r>
      <w:r>
        <w:rPr>
          <w:w w:val="110"/>
          <w:sz w:val="24"/>
        </w:rPr>
        <w:t>have</w:t>
      </w:r>
      <w:r>
        <w:rPr>
          <w:spacing w:val="-5"/>
          <w:w w:val="110"/>
          <w:sz w:val="24"/>
        </w:rPr>
        <w:t xml:space="preserve"> </w:t>
      </w:r>
      <w:r>
        <w:rPr>
          <w:w w:val="110"/>
          <w:sz w:val="24"/>
        </w:rPr>
        <w:t>share</w:t>
      </w:r>
      <w:r>
        <w:rPr>
          <w:spacing w:val="-5"/>
          <w:w w:val="110"/>
          <w:sz w:val="24"/>
        </w:rPr>
        <w:t xml:space="preserve"> </w:t>
      </w:r>
      <w:r>
        <w:rPr>
          <w:w w:val="110"/>
          <w:sz w:val="24"/>
        </w:rPr>
        <w:t>in</w:t>
      </w:r>
      <w:r>
        <w:rPr>
          <w:spacing w:val="-5"/>
          <w:w w:val="110"/>
          <w:sz w:val="24"/>
        </w:rPr>
        <w:t xml:space="preserve"> </w:t>
      </w:r>
      <w:r>
        <w:rPr>
          <w:w w:val="110"/>
          <w:sz w:val="24"/>
        </w:rPr>
        <w:t>it.</w:t>
      </w:r>
    </w:p>
    <w:p w:rsidR="00C17534" w:rsidRDefault="00C17534">
      <w:pPr>
        <w:pStyle w:val="BodyText"/>
        <w:spacing w:before="47"/>
      </w:pPr>
    </w:p>
    <w:p w:rsidR="00C17534" w:rsidRDefault="003F5CB7">
      <w:pPr>
        <w:pStyle w:val="Heading4"/>
      </w:pPr>
      <w:r>
        <w:t>Article</w:t>
      </w:r>
      <w:r>
        <w:rPr>
          <w:spacing w:val="17"/>
        </w:rPr>
        <w:t xml:space="preserve"> </w:t>
      </w:r>
      <w:r>
        <w:rPr>
          <w:spacing w:val="-4"/>
        </w:rPr>
        <w:t>865:</w:t>
      </w:r>
    </w:p>
    <w:p w:rsidR="00C17534" w:rsidRDefault="003F5CB7">
      <w:pPr>
        <w:pStyle w:val="BodyText"/>
        <w:spacing w:line="249" w:lineRule="auto"/>
        <w:ind w:left="560" w:right="358"/>
        <w:jc w:val="both"/>
      </w:pPr>
      <w:r>
        <w:rPr>
          <w:w w:val="110"/>
        </w:rPr>
        <w:t>If</w:t>
      </w:r>
      <w:r>
        <w:rPr>
          <w:spacing w:val="-6"/>
          <w:w w:val="110"/>
        </w:rPr>
        <w:t xml:space="preserve"> </w:t>
      </w:r>
      <w:r>
        <w:rPr>
          <w:w w:val="110"/>
        </w:rPr>
        <w:t>one</w:t>
      </w:r>
      <w:r>
        <w:rPr>
          <w:spacing w:val="-6"/>
          <w:w w:val="110"/>
        </w:rPr>
        <w:t xml:space="preserve"> </w:t>
      </w:r>
      <w:r>
        <w:rPr>
          <w:w w:val="110"/>
        </w:rPr>
        <w:t>of</w:t>
      </w:r>
      <w:r>
        <w:rPr>
          <w:spacing w:val="-6"/>
          <w:w w:val="110"/>
        </w:rPr>
        <w:t xml:space="preserve"> </w:t>
      </w:r>
      <w:r>
        <w:rPr>
          <w:w w:val="110"/>
        </w:rPr>
        <w:t>partners</w:t>
      </w:r>
      <w:r>
        <w:rPr>
          <w:spacing w:val="-6"/>
          <w:w w:val="110"/>
        </w:rPr>
        <w:t xml:space="preserve"> </w:t>
      </w:r>
      <w:r>
        <w:rPr>
          <w:w w:val="110"/>
        </w:rPr>
        <w:t>takes</w:t>
      </w:r>
      <w:r>
        <w:rPr>
          <w:spacing w:val="-6"/>
          <w:w w:val="110"/>
        </w:rPr>
        <w:t xml:space="preserve"> </w:t>
      </w:r>
      <w:r>
        <w:rPr>
          <w:w w:val="110"/>
        </w:rPr>
        <w:t>guarantor</w:t>
      </w:r>
      <w:r>
        <w:rPr>
          <w:spacing w:val="-6"/>
          <w:w w:val="110"/>
        </w:rPr>
        <w:t xml:space="preserve"> </w:t>
      </w:r>
      <w:r>
        <w:rPr>
          <w:w w:val="110"/>
        </w:rPr>
        <w:t>for</w:t>
      </w:r>
      <w:r>
        <w:rPr>
          <w:spacing w:val="-6"/>
          <w:w w:val="110"/>
        </w:rPr>
        <w:t xml:space="preserve"> </w:t>
      </w:r>
      <w:r>
        <w:rPr>
          <w:w w:val="110"/>
        </w:rPr>
        <w:t>his</w:t>
      </w:r>
      <w:r>
        <w:rPr>
          <w:spacing w:val="-6"/>
          <w:w w:val="110"/>
        </w:rPr>
        <w:t xml:space="preserve"> </w:t>
      </w:r>
      <w:r>
        <w:rPr>
          <w:w w:val="110"/>
        </w:rPr>
        <w:t>share</w:t>
      </w:r>
      <w:r>
        <w:rPr>
          <w:spacing w:val="-6"/>
          <w:w w:val="110"/>
        </w:rPr>
        <w:t xml:space="preserve"> </w:t>
      </w:r>
      <w:r>
        <w:rPr>
          <w:w w:val="110"/>
        </w:rPr>
        <w:t>from</w:t>
      </w:r>
      <w:r>
        <w:rPr>
          <w:spacing w:val="-6"/>
          <w:w w:val="110"/>
        </w:rPr>
        <w:t xml:space="preserve"> </w:t>
      </w:r>
      <w:r>
        <w:rPr>
          <w:w w:val="110"/>
        </w:rPr>
        <w:t>debtor</w:t>
      </w:r>
      <w:r>
        <w:rPr>
          <w:spacing w:val="-6"/>
          <w:w w:val="110"/>
        </w:rPr>
        <w:t xml:space="preserve"> </w:t>
      </w:r>
      <w:r>
        <w:rPr>
          <w:w w:val="110"/>
        </w:rPr>
        <w:t>or</w:t>
      </w:r>
      <w:r>
        <w:rPr>
          <w:spacing w:val="-6"/>
          <w:w w:val="110"/>
        </w:rPr>
        <w:t xml:space="preserve"> </w:t>
      </w:r>
      <w:r>
        <w:rPr>
          <w:w w:val="110"/>
        </w:rPr>
        <w:t>if</w:t>
      </w:r>
      <w:r>
        <w:rPr>
          <w:spacing w:val="-6"/>
          <w:w w:val="110"/>
        </w:rPr>
        <w:t xml:space="preserve"> </w:t>
      </w:r>
      <w:r>
        <w:rPr>
          <w:w w:val="110"/>
        </w:rPr>
        <w:t>debtor</w:t>
      </w:r>
      <w:r>
        <w:rPr>
          <w:spacing w:val="-6"/>
          <w:w w:val="110"/>
        </w:rPr>
        <w:t xml:space="preserve"> </w:t>
      </w:r>
      <w:r>
        <w:rPr>
          <w:w w:val="110"/>
        </w:rPr>
        <w:t>assigns</w:t>
      </w:r>
      <w:r>
        <w:rPr>
          <w:spacing w:val="-6"/>
          <w:w w:val="110"/>
        </w:rPr>
        <w:t xml:space="preserve"> </w:t>
      </w:r>
      <w:r>
        <w:rPr>
          <w:w w:val="110"/>
        </w:rPr>
        <w:t>his</w:t>
      </w:r>
      <w:r>
        <w:rPr>
          <w:spacing w:val="-6"/>
          <w:w w:val="110"/>
        </w:rPr>
        <w:t xml:space="preserve"> </w:t>
      </w:r>
      <w:r>
        <w:rPr>
          <w:w w:val="110"/>
        </w:rPr>
        <w:t>debt</w:t>
      </w:r>
      <w:r>
        <w:rPr>
          <w:spacing w:val="-6"/>
          <w:w w:val="110"/>
        </w:rPr>
        <w:t xml:space="preserve"> </w:t>
      </w:r>
      <w:r>
        <w:rPr>
          <w:w w:val="110"/>
        </w:rPr>
        <w:t>to</w:t>
      </w:r>
      <w:r>
        <w:rPr>
          <w:spacing w:val="-6"/>
          <w:w w:val="110"/>
        </w:rPr>
        <w:t xml:space="preserve"> </w:t>
      </w:r>
      <w:r>
        <w:rPr>
          <w:w w:val="110"/>
        </w:rPr>
        <w:t xml:space="preserve">another </w:t>
      </w:r>
      <w:r>
        <w:t>person,</w:t>
      </w:r>
      <w:r>
        <w:rPr>
          <w:spacing w:val="34"/>
        </w:rPr>
        <w:t xml:space="preserve"> </w:t>
      </w:r>
      <w:r>
        <w:t>other</w:t>
      </w:r>
      <w:r>
        <w:rPr>
          <w:spacing w:val="34"/>
        </w:rPr>
        <w:t xml:space="preserve"> </w:t>
      </w:r>
      <w:r>
        <w:t>partners</w:t>
      </w:r>
      <w:r>
        <w:rPr>
          <w:spacing w:val="34"/>
        </w:rPr>
        <w:t xml:space="preserve"> </w:t>
      </w:r>
      <w:r>
        <w:t>shall</w:t>
      </w:r>
      <w:r>
        <w:rPr>
          <w:spacing w:val="34"/>
        </w:rPr>
        <w:t xml:space="preserve"> </w:t>
      </w:r>
      <w:r>
        <w:t>share</w:t>
      </w:r>
      <w:r>
        <w:rPr>
          <w:spacing w:val="34"/>
        </w:rPr>
        <w:t xml:space="preserve"> </w:t>
      </w:r>
      <w:r>
        <w:t>the</w:t>
      </w:r>
      <w:r>
        <w:rPr>
          <w:spacing w:val="34"/>
        </w:rPr>
        <w:t xml:space="preserve"> </w:t>
      </w:r>
      <w:r>
        <w:t>amount</w:t>
      </w:r>
      <w:r>
        <w:rPr>
          <w:spacing w:val="34"/>
        </w:rPr>
        <w:t xml:space="preserve"> </w:t>
      </w:r>
      <w:r>
        <w:t>he</w:t>
      </w:r>
      <w:r>
        <w:rPr>
          <w:spacing w:val="34"/>
        </w:rPr>
        <w:t xml:space="preserve"> </w:t>
      </w:r>
      <w:r>
        <w:t>takes</w:t>
      </w:r>
      <w:r>
        <w:rPr>
          <w:spacing w:val="34"/>
        </w:rPr>
        <w:t xml:space="preserve"> </w:t>
      </w:r>
      <w:r>
        <w:t>delivery</w:t>
      </w:r>
      <w:r>
        <w:rPr>
          <w:spacing w:val="34"/>
        </w:rPr>
        <w:t xml:space="preserve"> </w:t>
      </w:r>
      <w:r>
        <w:t>of</w:t>
      </w:r>
      <w:r>
        <w:rPr>
          <w:spacing w:val="34"/>
        </w:rPr>
        <w:t xml:space="preserve"> </w:t>
      </w:r>
      <w:r>
        <w:t>from</w:t>
      </w:r>
      <w:r>
        <w:rPr>
          <w:spacing w:val="34"/>
        </w:rPr>
        <w:t xml:space="preserve"> </w:t>
      </w:r>
      <w:r>
        <w:t>the</w:t>
      </w:r>
      <w:r>
        <w:rPr>
          <w:spacing w:val="34"/>
        </w:rPr>
        <w:t xml:space="preserve"> </w:t>
      </w:r>
      <w:r>
        <w:t>guarantor</w:t>
      </w:r>
      <w:r>
        <w:rPr>
          <w:spacing w:val="34"/>
        </w:rPr>
        <w:t xml:space="preserve"> </w:t>
      </w:r>
      <w:r>
        <w:t>or</w:t>
      </w:r>
      <w:r>
        <w:rPr>
          <w:spacing w:val="34"/>
        </w:rPr>
        <w:t xml:space="preserve"> </w:t>
      </w:r>
      <w:r>
        <w:t>the</w:t>
      </w:r>
      <w:r>
        <w:rPr>
          <w:spacing w:val="34"/>
        </w:rPr>
        <w:t xml:space="preserve"> </w:t>
      </w:r>
      <w:r>
        <w:t>assignee.</w:t>
      </w:r>
    </w:p>
    <w:p w:rsidR="00C17534" w:rsidRDefault="00C17534">
      <w:pPr>
        <w:pStyle w:val="BodyText"/>
        <w:spacing w:before="46"/>
      </w:pPr>
    </w:p>
    <w:p w:rsidR="00C17534" w:rsidRDefault="003F5CB7">
      <w:pPr>
        <w:pStyle w:val="Heading4"/>
      </w:pPr>
      <w:r>
        <w:t>Article</w:t>
      </w:r>
      <w:r>
        <w:rPr>
          <w:spacing w:val="17"/>
        </w:rPr>
        <w:t xml:space="preserve"> </w:t>
      </w:r>
      <w:r>
        <w:rPr>
          <w:spacing w:val="-4"/>
        </w:rPr>
        <w:t>866:</w:t>
      </w:r>
    </w:p>
    <w:p w:rsidR="00C17534" w:rsidRDefault="003F5CB7">
      <w:pPr>
        <w:pStyle w:val="BodyText"/>
        <w:spacing w:line="249" w:lineRule="auto"/>
        <w:ind w:left="560" w:right="358"/>
        <w:jc w:val="both"/>
      </w:pPr>
      <w:r>
        <w:rPr>
          <w:w w:val="110"/>
        </w:rPr>
        <w:t>If one of partners gains permission of a property equivalent to his share from debtor, he shall be recognized</w:t>
      </w:r>
      <w:r>
        <w:rPr>
          <w:spacing w:val="-6"/>
          <w:w w:val="110"/>
        </w:rPr>
        <w:t xml:space="preserve"> </w:t>
      </w:r>
      <w:r>
        <w:rPr>
          <w:w w:val="110"/>
        </w:rPr>
        <w:t>as</w:t>
      </w:r>
      <w:r>
        <w:rPr>
          <w:spacing w:val="-6"/>
          <w:w w:val="110"/>
        </w:rPr>
        <w:t xml:space="preserve"> </w:t>
      </w:r>
      <w:r>
        <w:rPr>
          <w:w w:val="110"/>
        </w:rPr>
        <w:t>possessor</w:t>
      </w:r>
      <w:r>
        <w:rPr>
          <w:spacing w:val="-7"/>
          <w:w w:val="110"/>
        </w:rPr>
        <w:t xml:space="preserve"> </w:t>
      </w:r>
      <w:r>
        <w:rPr>
          <w:w w:val="110"/>
        </w:rPr>
        <w:t>of</w:t>
      </w:r>
      <w:r>
        <w:rPr>
          <w:spacing w:val="-6"/>
          <w:w w:val="110"/>
        </w:rPr>
        <w:t xml:space="preserve"> </w:t>
      </w:r>
      <w:r>
        <w:rPr>
          <w:w w:val="110"/>
        </w:rPr>
        <w:t>his</w:t>
      </w:r>
      <w:r>
        <w:rPr>
          <w:spacing w:val="-7"/>
          <w:w w:val="110"/>
        </w:rPr>
        <w:t xml:space="preserve"> </w:t>
      </w:r>
      <w:r>
        <w:rPr>
          <w:w w:val="110"/>
        </w:rPr>
        <w:t>own</w:t>
      </w:r>
      <w:r>
        <w:rPr>
          <w:spacing w:val="-6"/>
          <w:w w:val="110"/>
        </w:rPr>
        <w:t xml:space="preserve"> </w:t>
      </w:r>
      <w:r>
        <w:rPr>
          <w:w w:val="110"/>
        </w:rPr>
        <w:t>share.</w:t>
      </w:r>
      <w:r>
        <w:rPr>
          <w:spacing w:val="-7"/>
          <w:w w:val="110"/>
        </w:rPr>
        <w:t xml:space="preserve"> </w:t>
      </w:r>
      <w:r>
        <w:rPr>
          <w:w w:val="110"/>
        </w:rPr>
        <w:t>Other</w:t>
      </w:r>
      <w:r>
        <w:rPr>
          <w:spacing w:val="-7"/>
          <w:w w:val="110"/>
        </w:rPr>
        <w:t xml:space="preserve"> </w:t>
      </w:r>
      <w:r>
        <w:rPr>
          <w:w w:val="110"/>
        </w:rPr>
        <w:t>partners</w:t>
      </w:r>
      <w:r>
        <w:rPr>
          <w:spacing w:val="-7"/>
          <w:w w:val="110"/>
        </w:rPr>
        <w:t xml:space="preserve"> </w:t>
      </w:r>
      <w:r>
        <w:rPr>
          <w:w w:val="110"/>
        </w:rPr>
        <w:t>may,</w:t>
      </w:r>
      <w:r>
        <w:rPr>
          <w:spacing w:val="-7"/>
          <w:w w:val="110"/>
        </w:rPr>
        <w:t xml:space="preserve"> </w:t>
      </w:r>
      <w:r>
        <w:rPr>
          <w:w w:val="110"/>
        </w:rPr>
        <w:t>proportionate</w:t>
      </w:r>
      <w:r>
        <w:rPr>
          <w:spacing w:val="-7"/>
          <w:w w:val="110"/>
        </w:rPr>
        <w:t xml:space="preserve"> </w:t>
      </w:r>
      <w:r>
        <w:rPr>
          <w:w w:val="110"/>
        </w:rPr>
        <w:t>to</w:t>
      </w:r>
      <w:r>
        <w:rPr>
          <w:spacing w:val="-7"/>
          <w:w w:val="110"/>
        </w:rPr>
        <w:t xml:space="preserve"> </w:t>
      </w:r>
      <w:r>
        <w:rPr>
          <w:w w:val="110"/>
        </w:rPr>
        <w:t>their</w:t>
      </w:r>
      <w:r>
        <w:rPr>
          <w:spacing w:val="-7"/>
          <w:w w:val="110"/>
        </w:rPr>
        <w:t xml:space="preserve"> </w:t>
      </w:r>
      <w:r>
        <w:rPr>
          <w:w w:val="110"/>
        </w:rPr>
        <w:t>shares,</w:t>
      </w:r>
      <w:r>
        <w:rPr>
          <w:spacing w:val="-7"/>
          <w:w w:val="110"/>
        </w:rPr>
        <w:t xml:space="preserve"> </w:t>
      </w:r>
      <w:r>
        <w:rPr>
          <w:w w:val="110"/>
        </w:rPr>
        <w:t>share with the possessor or refer to debtor.</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10" w:name="Section_2_—_Joint_Guarantees"/>
      <w:bookmarkStart w:id="211" w:name="Topic_2_—_Joint_Surety_of_Creditors"/>
      <w:bookmarkStart w:id="212" w:name="_bookmark77"/>
      <w:bookmarkEnd w:id="210"/>
      <w:bookmarkEnd w:id="211"/>
      <w:bookmarkEnd w:id="212"/>
      <w:r>
        <w:lastRenderedPageBreak/>
        <w:t>Artic</w:t>
      </w:r>
      <w:r>
        <w:t>le</w:t>
      </w:r>
      <w:r>
        <w:rPr>
          <w:spacing w:val="17"/>
        </w:rPr>
        <w:t xml:space="preserve"> </w:t>
      </w:r>
      <w:r>
        <w:rPr>
          <w:spacing w:val="-4"/>
        </w:rPr>
        <w:t>867:</w:t>
      </w:r>
    </w:p>
    <w:p w:rsidR="00C17534" w:rsidRDefault="003F5CB7">
      <w:pPr>
        <w:pStyle w:val="BodyText"/>
        <w:spacing w:line="249" w:lineRule="auto"/>
        <w:ind w:left="560" w:right="357"/>
        <w:jc w:val="both"/>
      </w:pPr>
      <w:r>
        <w:rPr>
          <w:w w:val="105"/>
        </w:rPr>
        <w:t>If one of partners in shared debt donates his share to debtor or acquit him, the mentioned donation and acquittal shall be valid and he shall not be liable towards other partners.</w:t>
      </w:r>
    </w:p>
    <w:p w:rsidR="00C17534" w:rsidRDefault="00C17534">
      <w:pPr>
        <w:pStyle w:val="BodyText"/>
        <w:spacing w:before="46"/>
      </w:pPr>
    </w:p>
    <w:p w:rsidR="00C17534" w:rsidRDefault="003F5CB7">
      <w:pPr>
        <w:pStyle w:val="Heading4"/>
      </w:pPr>
      <w:r>
        <w:t>Article</w:t>
      </w:r>
      <w:r>
        <w:rPr>
          <w:spacing w:val="17"/>
        </w:rPr>
        <w:t xml:space="preserve"> </w:t>
      </w:r>
      <w:r>
        <w:rPr>
          <w:spacing w:val="-4"/>
        </w:rPr>
        <w:t>868:</w:t>
      </w:r>
    </w:p>
    <w:p w:rsidR="00C17534" w:rsidRDefault="003F5CB7">
      <w:pPr>
        <w:pStyle w:val="BodyText"/>
        <w:spacing w:line="249" w:lineRule="auto"/>
        <w:ind w:left="560" w:right="361"/>
        <w:jc w:val="both"/>
      </w:pPr>
      <w:r>
        <w:t>If debtor dies and the inheritance is less than his de</w:t>
      </w:r>
      <w:r>
        <w:t>bts, all partners shall share inheritance proportionate</w:t>
      </w:r>
      <w:r>
        <w:rPr>
          <w:spacing w:val="80"/>
          <w:w w:val="110"/>
        </w:rPr>
        <w:t xml:space="preserve"> </w:t>
      </w:r>
      <w:r>
        <w:rPr>
          <w:w w:val="110"/>
        </w:rPr>
        <w:t>to their shares.</w:t>
      </w:r>
    </w:p>
    <w:p w:rsidR="00C17534" w:rsidRDefault="00C17534">
      <w:pPr>
        <w:pStyle w:val="BodyText"/>
        <w:spacing w:before="46"/>
      </w:pPr>
    </w:p>
    <w:p w:rsidR="00C17534" w:rsidRDefault="003F5CB7">
      <w:pPr>
        <w:pStyle w:val="Heading4"/>
      </w:pPr>
      <w:r>
        <w:t>Article</w:t>
      </w:r>
      <w:r>
        <w:rPr>
          <w:spacing w:val="17"/>
        </w:rPr>
        <w:t xml:space="preserve"> </w:t>
      </w:r>
      <w:r>
        <w:rPr>
          <w:spacing w:val="-4"/>
        </w:rPr>
        <w:t>869:</w:t>
      </w:r>
    </w:p>
    <w:p w:rsidR="00C17534" w:rsidRDefault="003F5CB7">
      <w:pPr>
        <w:pStyle w:val="BodyText"/>
        <w:spacing w:line="249" w:lineRule="auto"/>
        <w:ind w:left="560" w:right="359"/>
        <w:jc w:val="both"/>
      </w:pPr>
      <w:r>
        <w:rPr>
          <w:w w:val="105"/>
        </w:rPr>
        <w:t>If the shared debt is inheritance property, none of partners may defer share of his partner without his permission. He may only defer his own share.</w:t>
      </w:r>
    </w:p>
    <w:p w:rsidR="00C17534" w:rsidRDefault="00C17534">
      <w:pPr>
        <w:pStyle w:val="BodyText"/>
        <w:spacing w:before="46"/>
      </w:pPr>
    </w:p>
    <w:p w:rsidR="00C17534" w:rsidRDefault="003F5CB7">
      <w:pPr>
        <w:pStyle w:val="Heading4"/>
      </w:pPr>
      <w:r>
        <w:t>Article</w:t>
      </w:r>
      <w:r>
        <w:rPr>
          <w:spacing w:val="17"/>
        </w:rPr>
        <w:t xml:space="preserve"> </w:t>
      </w:r>
      <w:r>
        <w:rPr>
          <w:spacing w:val="-4"/>
        </w:rPr>
        <w:t>870:</w:t>
      </w:r>
    </w:p>
    <w:p w:rsidR="00C17534" w:rsidRDefault="003F5CB7">
      <w:pPr>
        <w:pStyle w:val="BodyText"/>
        <w:spacing w:line="249" w:lineRule="auto"/>
        <w:ind w:left="560" w:right="358"/>
        <w:jc w:val="both"/>
      </w:pPr>
      <w:r>
        <w:t>If the</w:t>
      </w:r>
      <w:r>
        <w:t xml:space="preserve"> shared debt is based on payable loan contract, none of partners may defer the debt alone, without </w:t>
      </w:r>
      <w:r>
        <w:rPr>
          <w:w w:val="110"/>
        </w:rPr>
        <w:t>agreement of other partners.</w:t>
      </w:r>
    </w:p>
    <w:p w:rsidR="00C17534" w:rsidRDefault="00C17534">
      <w:pPr>
        <w:pStyle w:val="BodyText"/>
        <w:spacing w:before="46"/>
      </w:pPr>
    </w:p>
    <w:p w:rsidR="00C17534" w:rsidRDefault="003F5CB7">
      <w:pPr>
        <w:pStyle w:val="Heading4"/>
      </w:pPr>
      <w:r>
        <w:t>Article</w:t>
      </w:r>
      <w:r>
        <w:rPr>
          <w:spacing w:val="17"/>
        </w:rPr>
        <w:t xml:space="preserve"> </w:t>
      </w:r>
      <w:r>
        <w:rPr>
          <w:spacing w:val="-4"/>
        </w:rPr>
        <w:t>871:</w:t>
      </w:r>
    </w:p>
    <w:p w:rsidR="00C17534" w:rsidRDefault="003F5CB7">
      <w:pPr>
        <w:pStyle w:val="BodyText"/>
        <w:spacing w:line="249" w:lineRule="auto"/>
        <w:ind w:left="560" w:right="359"/>
        <w:jc w:val="both"/>
      </w:pPr>
      <w:r>
        <w:rPr>
          <w:w w:val="105"/>
        </w:rPr>
        <w:t>Partners may agree that each of them has a right to take delivery of their shares of debt from debtor without</w:t>
      </w:r>
      <w:r>
        <w:rPr>
          <w:spacing w:val="-1"/>
          <w:w w:val="105"/>
        </w:rPr>
        <w:t xml:space="preserve"> </w:t>
      </w:r>
      <w:r>
        <w:rPr>
          <w:w w:val="105"/>
        </w:rPr>
        <w:t>givi</w:t>
      </w:r>
      <w:r>
        <w:rPr>
          <w:w w:val="105"/>
        </w:rPr>
        <w:t>ng</w:t>
      </w:r>
      <w:r>
        <w:rPr>
          <w:spacing w:val="-1"/>
          <w:w w:val="105"/>
        </w:rPr>
        <w:t xml:space="preserve"> </w:t>
      </w:r>
      <w:r>
        <w:rPr>
          <w:w w:val="105"/>
        </w:rPr>
        <w:t>others</w:t>
      </w:r>
      <w:r>
        <w:rPr>
          <w:spacing w:val="-1"/>
          <w:w w:val="105"/>
        </w:rPr>
        <w:t xml:space="preserve"> </w:t>
      </w:r>
      <w:r>
        <w:rPr>
          <w:w w:val="105"/>
        </w:rPr>
        <w:t>the</w:t>
      </w:r>
      <w:r>
        <w:rPr>
          <w:spacing w:val="-1"/>
          <w:w w:val="105"/>
        </w:rPr>
        <w:t xml:space="preserve"> </w:t>
      </w:r>
      <w:r>
        <w:rPr>
          <w:w w:val="105"/>
        </w:rPr>
        <w:t>right</w:t>
      </w:r>
      <w:r>
        <w:rPr>
          <w:spacing w:val="-1"/>
          <w:w w:val="105"/>
        </w:rPr>
        <w:t xml:space="preserve"> </w:t>
      </w:r>
      <w:r>
        <w:rPr>
          <w:w w:val="105"/>
        </w:rPr>
        <w:t>to</w:t>
      </w:r>
      <w:r>
        <w:rPr>
          <w:spacing w:val="-1"/>
          <w:w w:val="105"/>
        </w:rPr>
        <w:t xml:space="preserve"> </w:t>
      </w:r>
      <w:r>
        <w:rPr>
          <w:w w:val="105"/>
        </w:rPr>
        <w:t>refer</w:t>
      </w:r>
      <w:r>
        <w:rPr>
          <w:spacing w:val="-1"/>
          <w:w w:val="105"/>
        </w:rPr>
        <w:t xml:space="preserve"> </w:t>
      </w:r>
      <w:r>
        <w:rPr>
          <w:w w:val="105"/>
        </w:rPr>
        <w:t>to</w:t>
      </w:r>
      <w:r>
        <w:rPr>
          <w:spacing w:val="-1"/>
          <w:w w:val="105"/>
        </w:rPr>
        <w:t xml:space="preserve"> </w:t>
      </w:r>
      <w:r>
        <w:rPr>
          <w:w w:val="105"/>
        </w:rPr>
        <w:t>him.</w:t>
      </w:r>
      <w:r>
        <w:rPr>
          <w:spacing w:val="-1"/>
          <w:w w:val="105"/>
        </w:rPr>
        <w:t xml:space="preserve"> </w:t>
      </w:r>
      <w:r>
        <w:rPr>
          <w:w w:val="105"/>
        </w:rPr>
        <w:t>This</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be</w:t>
      </w:r>
      <w:r>
        <w:rPr>
          <w:spacing w:val="-1"/>
          <w:w w:val="105"/>
        </w:rPr>
        <w:t xml:space="preserve"> </w:t>
      </w:r>
      <w:r>
        <w:rPr>
          <w:w w:val="105"/>
        </w:rPr>
        <w:t>considered</w:t>
      </w:r>
      <w:r>
        <w:rPr>
          <w:spacing w:val="-1"/>
          <w:w w:val="105"/>
        </w:rPr>
        <w:t xml:space="preserve"> </w:t>
      </w:r>
      <w:r>
        <w:rPr>
          <w:w w:val="105"/>
        </w:rPr>
        <w:t>as</w:t>
      </w:r>
      <w:r>
        <w:rPr>
          <w:spacing w:val="-1"/>
          <w:w w:val="105"/>
        </w:rPr>
        <w:t xml:space="preserve"> </w:t>
      </w:r>
      <w:r>
        <w:rPr>
          <w:w w:val="105"/>
        </w:rPr>
        <w:t>division</w:t>
      </w:r>
      <w:r>
        <w:rPr>
          <w:spacing w:val="-1"/>
          <w:w w:val="105"/>
        </w:rPr>
        <w:t xml:space="preserve"> </w:t>
      </w:r>
      <w:r>
        <w:rPr>
          <w:w w:val="105"/>
        </w:rPr>
        <w:t>of debt and each partner’s share shall belongs to himself without partnership of other partners.</w:t>
      </w:r>
    </w:p>
    <w:p w:rsidR="00C17534" w:rsidRDefault="00C17534">
      <w:pPr>
        <w:pStyle w:val="BodyText"/>
        <w:spacing w:before="47"/>
      </w:pPr>
    </w:p>
    <w:p w:rsidR="00C17534" w:rsidRDefault="003F5CB7">
      <w:pPr>
        <w:pStyle w:val="Heading4"/>
      </w:pPr>
      <w:r>
        <w:t>Article</w:t>
      </w:r>
      <w:r>
        <w:rPr>
          <w:spacing w:val="17"/>
        </w:rPr>
        <w:t xml:space="preserve"> </w:t>
      </w:r>
      <w:r>
        <w:rPr>
          <w:spacing w:val="-4"/>
        </w:rPr>
        <w:t>872:</w:t>
      </w:r>
    </w:p>
    <w:p w:rsidR="00C17534" w:rsidRDefault="003F5CB7">
      <w:pPr>
        <w:pStyle w:val="BodyText"/>
        <w:spacing w:line="249" w:lineRule="auto"/>
        <w:ind w:left="560" w:right="357"/>
        <w:jc w:val="both"/>
      </w:pPr>
      <w:r>
        <w:rPr>
          <w:w w:val="105"/>
        </w:rPr>
        <w:t>If</w:t>
      </w:r>
      <w:r>
        <w:rPr>
          <w:spacing w:val="-9"/>
          <w:w w:val="105"/>
        </w:rPr>
        <w:t xml:space="preserve"> </w:t>
      </w:r>
      <w:r>
        <w:rPr>
          <w:w w:val="105"/>
        </w:rPr>
        <w:t>the</w:t>
      </w:r>
      <w:r>
        <w:rPr>
          <w:spacing w:val="-9"/>
          <w:w w:val="105"/>
        </w:rPr>
        <w:t xml:space="preserve"> </w:t>
      </w:r>
      <w:r>
        <w:rPr>
          <w:w w:val="105"/>
        </w:rPr>
        <w:t>claimed</w:t>
      </w:r>
      <w:r>
        <w:rPr>
          <w:spacing w:val="-9"/>
          <w:w w:val="105"/>
        </w:rPr>
        <w:t xml:space="preserve"> </w:t>
      </w:r>
      <w:r>
        <w:rPr>
          <w:w w:val="105"/>
        </w:rPr>
        <w:t>debt</w:t>
      </w:r>
      <w:r>
        <w:rPr>
          <w:spacing w:val="-9"/>
          <w:w w:val="105"/>
        </w:rPr>
        <w:t xml:space="preserve"> </w:t>
      </w:r>
      <w:r>
        <w:rPr>
          <w:w w:val="105"/>
        </w:rPr>
        <w:t>is</w:t>
      </w:r>
      <w:r>
        <w:rPr>
          <w:spacing w:val="-9"/>
          <w:w w:val="105"/>
        </w:rPr>
        <w:t xml:space="preserve"> </w:t>
      </w:r>
      <w:r>
        <w:rPr>
          <w:w w:val="105"/>
        </w:rPr>
        <w:t>unshared,</w:t>
      </w:r>
      <w:r>
        <w:rPr>
          <w:spacing w:val="-9"/>
          <w:w w:val="105"/>
        </w:rPr>
        <w:t xml:space="preserve"> </w:t>
      </w:r>
      <w:r>
        <w:rPr>
          <w:w w:val="105"/>
        </w:rPr>
        <w:t>each</w:t>
      </w:r>
      <w:r>
        <w:rPr>
          <w:spacing w:val="-9"/>
          <w:w w:val="105"/>
        </w:rPr>
        <w:t xml:space="preserve"> </w:t>
      </w:r>
      <w:r>
        <w:rPr>
          <w:w w:val="105"/>
        </w:rPr>
        <w:t>of</w:t>
      </w:r>
      <w:r>
        <w:rPr>
          <w:spacing w:val="-9"/>
          <w:w w:val="105"/>
        </w:rPr>
        <w:t xml:space="preserve"> </w:t>
      </w:r>
      <w:r>
        <w:rPr>
          <w:w w:val="105"/>
        </w:rPr>
        <w:t>creditors</w:t>
      </w:r>
      <w:r>
        <w:rPr>
          <w:spacing w:val="-9"/>
          <w:w w:val="105"/>
        </w:rPr>
        <w:t xml:space="preserve"> </w:t>
      </w:r>
      <w:r>
        <w:rPr>
          <w:w w:val="105"/>
        </w:rPr>
        <w:t>may</w:t>
      </w:r>
      <w:r>
        <w:rPr>
          <w:spacing w:val="-9"/>
          <w:w w:val="105"/>
        </w:rPr>
        <w:t xml:space="preserve"> </w:t>
      </w:r>
      <w:r>
        <w:rPr>
          <w:w w:val="105"/>
        </w:rPr>
        <w:t>solely</w:t>
      </w:r>
      <w:r>
        <w:rPr>
          <w:spacing w:val="-9"/>
          <w:w w:val="105"/>
        </w:rPr>
        <w:t xml:space="preserve"> </w:t>
      </w:r>
      <w:r>
        <w:rPr>
          <w:w w:val="105"/>
        </w:rPr>
        <w:t>gain</w:t>
      </w:r>
      <w:r>
        <w:rPr>
          <w:spacing w:val="-9"/>
          <w:w w:val="105"/>
        </w:rPr>
        <w:t xml:space="preserve"> </w:t>
      </w:r>
      <w:r>
        <w:rPr>
          <w:w w:val="105"/>
        </w:rPr>
        <w:t>his</w:t>
      </w:r>
      <w:r>
        <w:rPr>
          <w:spacing w:val="-9"/>
          <w:w w:val="105"/>
        </w:rPr>
        <w:t xml:space="preserve"> </w:t>
      </w:r>
      <w:r>
        <w:rPr>
          <w:w w:val="105"/>
        </w:rPr>
        <w:t>share</w:t>
      </w:r>
      <w:r>
        <w:rPr>
          <w:spacing w:val="-9"/>
          <w:w w:val="105"/>
        </w:rPr>
        <w:t xml:space="preserve"> </w:t>
      </w:r>
      <w:r>
        <w:rPr>
          <w:w w:val="105"/>
        </w:rPr>
        <w:t>from</w:t>
      </w:r>
      <w:r>
        <w:rPr>
          <w:spacing w:val="-9"/>
          <w:w w:val="105"/>
        </w:rPr>
        <w:t xml:space="preserve"> </w:t>
      </w:r>
      <w:r>
        <w:rPr>
          <w:w w:val="105"/>
        </w:rPr>
        <w:t>debtor.</w:t>
      </w:r>
      <w:r>
        <w:rPr>
          <w:spacing w:val="-9"/>
          <w:w w:val="105"/>
        </w:rPr>
        <w:t xml:space="preserve"> </w:t>
      </w:r>
      <w:r>
        <w:rPr>
          <w:w w:val="105"/>
        </w:rPr>
        <w:t>Other</w:t>
      </w:r>
      <w:r>
        <w:rPr>
          <w:spacing w:val="-9"/>
          <w:w w:val="105"/>
        </w:rPr>
        <w:t xml:space="preserve"> </w:t>
      </w:r>
      <w:r>
        <w:rPr>
          <w:w w:val="105"/>
        </w:rPr>
        <w:t>partners shall not have a right to share in the delivered debt.</w:t>
      </w:r>
    </w:p>
    <w:p w:rsidR="00C17534" w:rsidRDefault="00C17534">
      <w:pPr>
        <w:pStyle w:val="BodyText"/>
        <w:spacing w:before="108"/>
      </w:pPr>
    </w:p>
    <w:p w:rsidR="00C17534" w:rsidRDefault="003F5CB7">
      <w:pPr>
        <w:pStyle w:val="Heading2"/>
        <w:spacing w:line="484" w:lineRule="auto"/>
        <w:ind w:left="3712" w:right="3206" w:hanging="91"/>
        <w:jc w:val="left"/>
      </w:pPr>
      <w:r>
        <w:t>Section 2 — Joint Guarantees Topic 1 — General Provisions</w:t>
      </w:r>
    </w:p>
    <w:p w:rsidR="00C17534" w:rsidRDefault="003F5CB7">
      <w:pPr>
        <w:pStyle w:val="Heading4"/>
        <w:spacing w:line="216" w:lineRule="exact"/>
      </w:pPr>
      <w:r>
        <w:t>Article</w:t>
      </w:r>
      <w:r>
        <w:rPr>
          <w:spacing w:val="17"/>
        </w:rPr>
        <w:t xml:space="preserve"> </w:t>
      </w:r>
      <w:r>
        <w:rPr>
          <w:spacing w:val="-4"/>
        </w:rPr>
        <w:t>873:</w:t>
      </w:r>
    </w:p>
    <w:p w:rsidR="00C17534" w:rsidRDefault="003F5CB7">
      <w:pPr>
        <w:pStyle w:val="BodyText"/>
        <w:spacing w:line="249" w:lineRule="auto"/>
        <w:ind w:left="560" w:right="357"/>
        <w:jc w:val="both"/>
      </w:pPr>
      <w:r>
        <w:rPr>
          <w:w w:val="105"/>
        </w:rPr>
        <w:t>Joint</w:t>
      </w:r>
      <w:r>
        <w:rPr>
          <w:spacing w:val="-12"/>
          <w:w w:val="105"/>
        </w:rPr>
        <w:t xml:space="preserve"> </w:t>
      </w:r>
      <w:r>
        <w:rPr>
          <w:w w:val="105"/>
        </w:rPr>
        <w:t>guarantee</w:t>
      </w:r>
      <w:r>
        <w:rPr>
          <w:spacing w:val="-12"/>
          <w:w w:val="105"/>
        </w:rPr>
        <w:t xml:space="preserve"> </w:t>
      </w:r>
      <w:r>
        <w:rPr>
          <w:w w:val="105"/>
        </w:rPr>
        <w:t>among</w:t>
      </w:r>
      <w:r>
        <w:rPr>
          <w:spacing w:val="-12"/>
          <w:w w:val="105"/>
        </w:rPr>
        <w:t xml:space="preserve"> </w:t>
      </w:r>
      <w:r>
        <w:rPr>
          <w:w w:val="105"/>
        </w:rPr>
        <w:t>creditors</w:t>
      </w:r>
      <w:r>
        <w:rPr>
          <w:spacing w:val="-12"/>
          <w:w w:val="105"/>
        </w:rPr>
        <w:t xml:space="preserve"> </w:t>
      </w:r>
      <w:r>
        <w:rPr>
          <w:w w:val="105"/>
        </w:rPr>
        <w:t>and</w:t>
      </w:r>
      <w:r>
        <w:rPr>
          <w:spacing w:val="-14"/>
          <w:w w:val="105"/>
        </w:rPr>
        <w:t xml:space="preserve"> </w:t>
      </w:r>
      <w:r>
        <w:rPr>
          <w:w w:val="105"/>
        </w:rPr>
        <w:t>debtors</w:t>
      </w:r>
      <w:r>
        <w:rPr>
          <w:spacing w:val="-12"/>
          <w:w w:val="105"/>
        </w:rPr>
        <w:t xml:space="preserve"> </w:t>
      </w:r>
      <w:r>
        <w:rPr>
          <w:w w:val="105"/>
        </w:rPr>
        <w:t>may</w:t>
      </w:r>
      <w:r>
        <w:rPr>
          <w:spacing w:val="-12"/>
          <w:w w:val="105"/>
        </w:rPr>
        <w:t xml:space="preserve"> </w:t>
      </w:r>
      <w:r>
        <w:rPr>
          <w:w w:val="105"/>
        </w:rPr>
        <w:t>not</w:t>
      </w:r>
      <w:r>
        <w:rPr>
          <w:spacing w:val="-12"/>
          <w:w w:val="105"/>
        </w:rPr>
        <w:t xml:space="preserve"> </w:t>
      </w:r>
      <w:r>
        <w:rPr>
          <w:w w:val="105"/>
        </w:rPr>
        <w:t>happen</w:t>
      </w:r>
      <w:r>
        <w:rPr>
          <w:spacing w:val="-14"/>
          <w:w w:val="105"/>
        </w:rPr>
        <w:t xml:space="preserve"> </w:t>
      </w:r>
      <w:r>
        <w:rPr>
          <w:w w:val="105"/>
        </w:rPr>
        <w:t>without</w:t>
      </w:r>
      <w:r>
        <w:rPr>
          <w:spacing w:val="-12"/>
          <w:w w:val="105"/>
        </w:rPr>
        <w:t xml:space="preserve"> </w:t>
      </w:r>
      <w:r>
        <w:rPr>
          <w:w w:val="105"/>
        </w:rPr>
        <w:t>agreement</w:t>
      </w:r>
      <w:r>
        <w:rPr>
          <w:spacing w:val="-12"/>
          <w:w w:val="105"/>
        </w:rPr>
        <w:t xml:space="preserve"> </w:t>
      </w:r>
      <w:r>
        <w:rPr>
          <w:w w:val="105"/>
        </w:rPr>
        <w:t>of</w:t>
      </w:r>
      <w:r>
        <w:rPr>
          <w:spacing w:val="-12"/>
          <w:w w:val="105"/>
        </w:rPr>
        <w:t xml:space="preserve"> </w:t>
      </w:r>
      <w:r>
        <w:rPr>
          <w:w w:val="105"/>
        </w:rPr>
        <w:t>parties</w:t>
      </w:r>
      <w:r>
        <w:rPr>
          <w:spacing w:val="-12"/>
          <w:w w:val="105"/>
        </w:rPr>
        <w:t xml:space="preserve"> </w:t>
      </w:r>
      <w:r>
        <w:rPr>
          <w:w w:val="105"/>
        </w:rPr>
        <w:t>or</w:t>
      </w:r>
      <w:r>
        <w:rPr>
          <w:spacing w:val="-12"/>
          <w:w w:val="105"/>
        </w:rPr>
        <w:t xml:space="preserve"> </w:t>
      </w:r>
      <w:r>
        <w:rPr>
          <w:w w:val="105"/>
        </w:rPr>
        <w:t>provision of law.</w:t>
      </w:r>
    </w:p>
    <w:p w:rsidR="00C17534" w:rsidRDefault="00C17534">
      <w:pPr>
        <w:pStyle w:val="BodyText"/>
        <w:spacing w:before="107"/>
      </w:pPr>
    </w:p>
    <w:p w:rsidR="00C17534" w:rsidRDefault="003F5CB7">
      <w:pPr>
        <w:pStyle w:val="Heading2"/>
        <w:ind w:left="420"/>
      </w:pPr>
      <w:r>
        <w:t>Topic</w:t>
      </w:r>
      <w:r>
        <w:rPr>
          <w:spacing w:val="-4"/>
        </w:rPr>
        <w:t xml:space="preserve"> </w:t>
      </w:r>
      <w:r>
        <w:t>2</w:t>
      </w:r>
      <w:r>
        <w:rPr>
          <w:spacing w:val="-3"/>
        </w:rPr>
        <w:t xml:space="preserve"> </w:t>
      </w:r>
      <w:r>
        <w:t>—</w:t>
      </w:r>
      <w:r>
        <w:rPr>
          <w:spacing w:val="-3"/>
        </w:rPr>
        <w:t xml:space="preserve"> </w:t>
      </w:r>
      <w:r>
        <w:t>Joint</w:t>
      </w:r>
      <w:r>
        <w:rPr>
          <w:spacing w:val="-3"/>
        </w:rPr>
        <w:t xml:space="preserve"> </w:t>
      </w:r>
      <w:r>
        <w:t>Surety</w:t>
      </w:r>
      <w:r>
        <w:rPr>
          <w:spacing w:val="-4"/>
        </w:rPr>
        <w:t xml:space="preserve"> </w:t>
      </w:r>
      <w:r>
        <w:t>of</w:t>
      </w:r>
      <w:r>
        <w:rPr>
          <w:spacing w:val="-3"/>
        </w:rPr>
        <w:t xml:space="preserve"> </w:t>
      </w:r>
      <w:r>
        <w:rPr>
          <w:spacing w:val="-2"/>
        </w:rPr>
        <w:t>Creditors</w:t>
      </w:r>
    </w:p>
    <w:p w:rsidR="00C17534" w:rsidRDefault="003F5CB7">
      <w:pPr>
        <w:pStyle w:val="Heading4"/>
        <w:spacing w:before="315"/>
      </w:pPr>
      <w:r>
        <w:t>Article</w:t>
      </w:r>
      <w:r>
        <w:rPr>
          <w:spacing w:val="17"/>
        </w:rPr>
        <w:t xml:space="preserve"> </w:t>
      </w:r>
      <w:r>
        <w:rPr>
          <w:spacing w:val="-4"/>
        </w:rPr>
        <w:t>874:</w:t>
      </w:r>
    </w:p>
    <w:p w:rsidR="00C17534" w:rsidRDefault="003F5CB7">
      <w:pPr>
        <w:pStyle w:val="ListParagraph"/>
        <w:numPr>
          <w:ilvl w:val="0"/>
          <w:numId w:val="297"/>
        </w:numPr>
        <w:tabs>
          <w:tab w:val="left" w:pos="979"/>
        </w:tabs>
        <w:ind w:hanging="379"/>
        <w:jc w:val="both"/>
        <w:rPr>
          <w:sz w:val="24"/>
        </w:rPr>
      </w:pPr>
      <w:r>
        <w:rPr>
          <w:w w:val="105"/>
          <w:sz w:val="24"/>
        </w:rPr>
        <w:t>Creditors</w:t>
      </w:r>
      <w:r>
        <w:rPr>
          <w:spacing w:val="-12"/>
          <w:w w:val="105"/>
          <w:sz w:val="24"/>
        </w:rPr>
        <w:t xml:space="preserve"> </w:t>
      </w:r>
      <w:r>
        <w:rPr>
          <w:w w:val="105"/>
          <w:sz w:val="24"/>
        </w:rPr>
        <w:t>may,</w:t>
      </w:r>
      <w:r>
        <w:rPr>
          <w:spacing w:val="-12"/>
          <w:w w:val="105"/>
          <w:sz w:val="24"/>
        </w:rPr>
        <w:t xml:space="preserve"> </w:t>
      </w:r>
      <w:r>
        <w:rPr>
          <w:w w:val="105"/>
          <w:sz w:val="24"/>
        </w:rPr>
        <w:t>based</w:t>
      </w:r>
      <w:r>
        <w:rPr>
          <w:spacing w:val="-12"/>
          <w:w w:val="105"/>
          <w:sz w:val="24"/>
        </w:rPr>
        <w:t xml:space="preserve"> </w:t>
      </w:r>
      <w:r>
        <w:rPr>
          <w:w w:val="105"/>
          <w:sz w:val="24"/>
        </w:rPr>
        <w:t>on</w:t>
      </w:r>
      <w:r>
        <w:rPr>
          <w:spacing w:val="-12"/>
          <w:w w:val="105"/>
          <w:sz w:val="24"/>
        </w:rPr>
        <w:t xml:space="preserve"> </w:t>
      </w:r>
      <w:r>
        <w:rPr>
          <w:w w:val="105"/>
          <w:sz w:val="24"/>
        </w:rPr>
        <w:t>joint</w:t>
      </w:r>
      <w:r>
        <w:rPr>
          <w:spacing w:val="-12"/>
          <w:w w:val="105"/>
          <w:sz w:val="24"/>
        </w:rPr>
        <w:t xml:space="preserve"> </w:t>
      </w:r>
      <w:r>
        <w:rPr>
          <w:w w:val="105"/>
          <w:sz w:val="24"/>
        </w:rPr>
        <w:t>surety,</w:t>
      </w:r>
      <w:r>
        <w:rPr>
          <w:spacing w:val="-11"/>
          <w:w w:val="105"/>
          <w:sz w:val="24"/>
        </w:rPr>
        <w:t xml:space="preserve"> </w:t>
      </w:r>
      <w:r>
        <w:rPr>
          <w:w w:val="105"/>
          <w:sz w:val="24"/>
        </w:rPr>
        <w:t>collectively</w:t>
      </w:r>
      <w:r>
        <w:rPr>
          <w:spacing w:val="-12"/>
          <w:w w:val="105"/>
          <w:sz w:val="24"/>
        </w:rPr>
        <w:t xml:space="preserve"> </w:t>
      </w:r>
      <w:r>
        <w:rPr>
          <w:w w:val="105"/>
          <w:sz w:val="24"/>
        </w:rPr>
        <w:t>or</w:t>
      </w:r>
      <w:r>
        <w:rPr>
          <w:spacing w:val="-12"/>
          <w:w w:val="105"/>
          <w:sz w:val="24"/>
        </w:rPr>
        <w:t xml:space="preserve"> </w:t>
      </w:r>
      <w:r>
        <w:rPr>
          <w:w w:val="105"/>
          <w:sz w:val="24"/>
        </w:rPr>
        <w:t>individually</w:t>
      </w:r>
      <w:r>
        <w:rPr>
          <w:spacing w:val="-13"/>
          <w:w w:val="105"/>
          <w:sz w:val="24"/>
        </w:rPr>
        <w:t xml:space="preserve"> </w:t>
      </w:r>
      <w:r>
        <w:rPr>
          <w:w w:val="105"/>
          <w:sz w:val="24"/>
        </w:rPr>
        <w:t>claim</w:t>
      </w:r>
      <w:r>
        <w:rPr>
          <w:spacing w:val="-12"/>
          <w:w w:val="105"/>
          <w:sz w:val="24"/>
        </w:rPr>
        <w:t xml:space="preserve"> </w:t>
      </w:r>
      <w:r>
        <w:rPr>
          <w:w w:val="105"/>
          <w:sz w:val="24"/>
        </w:rPr>
        <w:t>all</w:t>
      </w:r>
      <w:r>
        <w:rPr>
          <w:spacing w:val="-11"/>
          <w:w w:val="105"/>
          <w:sz w:val="24"/>
        </w:rPr>
        <w:t xml:space="preserve"> </w:t>
      </w:r>
      <w:r>
        <w:rPr>
          <w:w w:val="105"/>
          <w:sz w:val="24"/>
        </w:rPr>
        <w:t>of</w:t>
      </w:r>
      <w:r>
        <w:rPr>
          <w:spacing w:val="-12"/>
          <w:w w:val="105"/>
          <w:sz w:val="24"/>
        </w:rPr>
        <w:t xml:space="preserve"> </w:t>
      </w:r>
      <w:r>
        <w:rPr>
          <w:w w:val="105"/>
          <w:sz w:val="24"/>
        </w:rPr>
        <w:t>the</w:t>
      </w:r>
      <w:r>
        <w:rPr>
          <w:spacing w:val="-12"/>
          <w:w w:val="105"/>
          <w:sz w:val="24"/>
        </w:rPr>
        <w:t xml:space="preserve"> </w:t>
      </w:r>
      <w:r>
        <w:rPr>
          <w:w w:val="105"/>
          <w:sz w:val="24"/>
        </w:rPr>
        <w:t>debt</w:t>
      </w:r>
      <w:r>
        <w:rPr>
          <w:spacing w:val="-12"/>
          <w:w w:val="105"/>
          <w:sz w:val="24"/>
        </w:rPr>
        <w:t xml:space="preserve"> </w:t>
      </w:r>
      <w:r>
        <w:rPr>
          <w:w w:val="105"/>
          <w:sz w:val="24"/>
        </w:rPr>
        <w:t>from</w:t>
      </w:r>
      <w:r>
        <w:rPr>
          <w:spacing w:val="-12"/>
          <w:w w:val="105"/>
          <w:sz w:val="24"/>
        </w:rPr>
        <w:t xml:space="preserve"> </w:t>
      </w:r>
      <w:r>
        <w:rPr>
          <w:spacing w:val="-2"/>
          <w:w w:val="105"/>
          <w:sz w:val="24"/>
        </w:rPr>
        <w:t>debtor.</w:t>
      </w:r>
    </w:p>
    <w:p w:rsidR="00C17534" w:rsidRDefault="003F5CB7">
      <w:pPr>
        <w:pStyle w:val="ListParagraph"/>
        <w:numPr>
          <w:ilvl w:val="0"/>
          <w:numId w:val="297"/>
        </w:numPr>
        <w:tabs>
          <w:tab w:val="left" w:pos="980"/>
        </w:tabs>
        <w:spacing w:line="249" w:lineRule="auto"/>
        <w:ind w:left="980" w:right="358"/>
        <w:jc w:val="both"/>
        <w:rPr>
          <w:sz w:val="24"/>
        </w:rPr>
      </w:pPr>
      <w:r>
        <w:rPr>
          <w:w w:val="110"/>
          <w:sz w:val="24"/>
        </w:rPr>
        <w:t>Debtor</w:t>
      </w:r>
      <w:r>
        <w:rPr>
          <w:spacing w:val="-5"/>
          <w:w w:val="110"/>
          <w:sz w:val="24"/>
        </w:rPr>
        <w:t xml:space="preserve"> </w:t>
      </w:r>
      <w:r>
        <w:rPr>
          <w:w w:val="110"/>
          <w:sz w:val="24"/>
        </w:rPr>
        <w:t>may</w:t>
      </w:r>
      <w:r>
        <w:rPr>
          <w:spacing w:val="-6"/>
          <w:w w:val="110"/>
          <w:sz w:val="24"/>
        </w:rPr>
        <w:t xml:space="preserve"> </w:t>
      </w:r>
      <w:r>
        <w:rPr>
          <w:w w:val="110"/>
          <w:sz w:val="24"/>
        </w:rPr>
        <w:t>not,</w:t>
      </w:r>
      <w:r>
        <w:rPr>
          <w:spacing w:val="-6"/>
          <w:w w:val="110"/>
          <w:sz w:val="24"/>
        </w:rPr>
        <w:t xml:space="preserve"> </w:t>
      </w:r>
      <w:r>
        <w:rPr>
          <w:w w:val="110"/>
          <w:sz w:val="24"/>
        </w:rPr>
        <w:t>in</w:t>
      </w:r>
      <w:r>
        <w:rPr>
          <w:spacing w:val="-6"/>
          <w:w w:val="110"/>
          <w:sz w:val="24"/>
        </w:rPr>
        <w:t xml:space="preserve"> </w:t>
      </w:r>
      <w:r>
        <w:rPr>
          <w:w w:val="110"/>
          <w:sz w:val="24"/>
        </w:rPr>
        <w:t>case</w:t>
      </w:r>
      <w:r>
        <w:rPr>
          <w:spacing w:val="-6"/>
          <w:w w:val="110"/>
          <w:sz w:val="24"/>
        </w:rPr>
        <w:t xml:space="preserve"> </w:t>
      </w:r>
      <w:r>
        <w:rPr>
          <w:w w:val="110"/>
          <w:sz w:val="24"/>
        </w:rPr>
        <w:t>of</w:t>
      </w:r>
      <w:r>
        <w:rPr>
          <w:spacing w:val="-6"/>
          <w:w w:val="110"/>
          <w:sz w:val="24"/>
        </w:rPr>
        <w:t xml:space="preserve"> </w:t>
      </w:r>
      <w:r>
        <w:rPr>
          <w:w w:val="110"/>
          <w:sz w:val="24"/>
        </w:rPr>
        <w:t>claim</w:t>
      </w:r>
      <w:r>
        <w:rPr>
          <w:spacing w:val="-6"/>
          <w:w w:val="110"/>
          <w:sz w:val="24"/>
        </w:rPr>
        <w:t xml:space="preserve"> </w:t>
      </w:r>
      <w:r>
        <w:rPr>
          <w:w w:val="110"/>
          <w:sz w:val="24"/>
        </w:rPr>
        <w:t>of</w:t>
      </w:r>
      <w:r>
        <w:rPr>
          <w:spacing w:val="-6"/>
          <w:w w:val="110"/>
          <w:sz w:val="24"/>
        </w:rPr>
        <w:t xml:space="preserve"> </w:t>
      </w:r>
      <w:r>
        <w:rPr>
          <w:w w:val="110"/>
          <w:sz w:val="24"/>
        </w:rPr>
        <w:t>payment</w:t>
      </w:r>
      <w:r>
        <w:rPr>
          <w:spacing w:val="-6"/>
          <w:w w:val="110"/>
          <w:sz w:val="24"/>
        </w:rPr>
        <w:t xml:space="preserve"> </w:t>
      </w:r>
      <w:r>
        <w:rPr>
          <w:w w:val="110"/>
          <w:sz w:val="24"/>
        </w:rPr>
        <w:t>of</w:t>
      </w:r>
      <w:r>
        <w:rPr>
          <w:spacing w:val="-6"/>
          <w:w w:val="110"/>
          <w:sz w:val="24"/>
        </w:rPr>
        <w:t xml:space="preserve"> </w:t>
      </w:r>
      <w:r>
        <w:rPr>
          <w:w w:val="110"/>
          <w:sz w:val="24"/>
        </w:rPr>
        <w:t>debt</w:t>
      </w:r>
      <w:r>
        <w:rPr>
          <w:spacing w:val="-6"/>
          <w:w w:val="110"/>
          <w:sz w:val="24"/>
        </w:rPr>
        <w:t xml:space="preserve"> </w:t>
      </w:r>
      <w:r>
        <w:rPr>
          <w:w w:val="110"/>
          <w:sz w:val="24"/>
        </w:rPr>
        <w:t>by</w:t>
      </w:r>
      <w:r>
        <w:rPr>
          <w:spacing w:val="-6"/>
          <w:w w:val="110"/>
          <w:sz w:val="24"/>
        </w:rPr>
        <w:t xml:space="preserve"> </w:t>
      </w:r>
      <w:r>
        <w:rPr>
          <w:w w:val="110"/>
          <w:sz w:val="24"/>
        </w:rPr>
        <w:t>one</w:t>
      </w:r>
      <w:r>
        <w:rPr>
          <w:spacing w:val="-6"/>
          <w:w w:val="110"/>
          <w:sz w:val="24"/>
        </w:rPr>
        <w:t xml:space="preserve"> </w:t>
      </w:r>
      <w:r>
        <w:rPr>
          <w:w w:val="110"/>
          <w:sz w:val="24"/>
        </w:rPr>
        <w:t>of</w:t>
      </w:r>
      <w:r>
        <w:rPr>
          <w:spacing w:val="-6"/>
          <w:w w:val="110"/>
          <w:sz w:val="24"/>
        </w:rPr>
        <w:t xml:space="preserve"> </w:t>
      </w:r>
      <w:r>
        <w:rPr>
          <w:w w:val="110"/>
          <w:sz w:val="24"/>
        </w:rPr>
        <w:t>the</w:t>
      </w:r>
      <w:r>
        <w:rPr>
          <w:spacing w:val="-6"/>
          <w:w w:val="110"/>
          <w:sz w:val="24"/>
        </w:rPr>
        <w:t xml:space="preserve"> </w:t>
      </w:r>
      <w:r>
        <w:rPr>
          <w:w w:val="110"/>
          <w:sz w:val="24"/>
        </w:rPr>
        <w:t>joint</w:t>
      </w:r>
      <w:r>
        <w:rPr>
          <w:spacing w:val="-6"/>
          <w:w w:val="110"/>
          <w:sz w:val="24"/>
        </w:rPr>
        <w:t xml:space="preserve"> </w:t>
      </w:r>
      <w:r>
        <w:rPr>
          <w:w w:val="110"/>
          <w:sz w:val="24"/>
        </w:rPr>
        <w:t>surety</w:t>
      </w:r>
      <w:r>
        <w:rPr>
          <w:spacing w:val="-6"/>
          <w:w w:val="110"/>
          <w:sz w:val="24"/>
        </w:rPr>
        <w:t xml:space="preserve"> </w:t>
      </w:r>
      <w:r>
        <w:rPr>
          <w:w w:val="110"/>
          <w:sz w:val="24"/>
        </w:rPr>
        <w:t>partners,</w:t>
      </w:r>
      <w:r>
        <w:rPr>
          <w:spacing w:val="-6"/>
          <w:w w:val="110"/>
          <w:sz w:val="24"/>
        </w:rPr>
        <w:t xml:space="preserve"> </w:t>
      </w:r>
      <w:r>
        <w:rPr>
          <w:w w:val="110"/>
          <w:sz w:val="24"/>
        </w:rPr>
        <w:t>resort to</w:t>
      </w:r>
      <w:r>
        <w:rPr>
          <w:spacing w:val="-2"/>
          <w:w w:val="110"/>
          <w:sz w:val="24"/>
        </w:rPr>
        <w:t xml:space="preserve"> </w:t>
      </w:r>
      <w:r>
        <w:rPr>
          <w:w w:val="110"/>
          <w:sz w:val="24"/>
        </w:rPr>
        <w:t>those</w:t>
      </w:r>
      <w:r>
        <w:rPr>
          <w:spacing w:val="-2"/>
          <w:w w:val="110"/>
          <w:sz w:val="24"/>
        </w:rPr>
        <w:t xml:space="preserve"> </w:t>
      </w:r>
      <w:r>
        <w:rPr>
          <w:w w:val="110"/>
          <w:sz w:val="24"/>
        </w:rPr>
        <w:t>defence</w:t>
      </w:r>
      <w:r>
        <w:rPr>
          <w:spacing w:val="-2"/>
          <w:w w:val="110"/>
          <w:sz w:val="24"/>
        </w:rPr>
        <w:t xml:space="preserve"> </w:t>
      </w:r>
      <w:r>
        <w:rPr>
          <w:w w:val="110"/>
          <w:sz w:val="24"/>
        </w:rPr>
        <w:t>methods</w:t>
      </w:r>
      <w:r>
        <w:rPr>
          <w:spacing w:val="-2"/>
          <w:w w:val="110"/>
          <w:sz w:val="24"/>
        </w:rPr>
        <w:t xml:space="preserve"> </w:t>
      </w:r>
      <w:r>
        <w:rPr>
          <w:w w:val="110"/>
          <w:sz w:val="24"/>
        </w:rPr>
        <w:t>that</w:t>
      </w:r>
      <w:r>
        <w:rPr>
          <w:spacing w:val="-2"/>
          <w:w w:val="110"/>
          <w:sz w:val="24"/>
        </w:rPr>
        <w:t xml:space="preserve"> </w:t>
      </w:r>
      <w:r>
        <w:rPr>
          <w:w w:val="110"/>
          <w:sz w:val="24"/>
        </w:rPr>
        <w:t>belong</w:t>
      </w:r>
      <w:r>
        <w:rPr>
          <w:spacing w:val="-2"/>
          <w:w w:val="110"/>
          <w:sz w:val="24"/>
        </w:rPr>
        <w:t xml:space="preserve"> </w:t>
      </w:r>
      <w:r>
        <w:rPr>
          <w:w w:val="110"/>
          <w:sz w:val="24"/>
        </w:rPr>
        <w:t>to</w:t>
      </w:r>
      <w:r>
        <w:rPr>
          <w:spacing w:val="-2"/>
          <w:w w:val="110"/>
          <w:sz w:val="24"/>
        </w:rPr>
        <w:t xml:space="preserve"> </w:t>
      </w:r>
      <w:r>
        <w:rPr>
          <w:w w:val="110"/>
          <w:sz w:val="24"/>
        </w:rPr>
        <w:t>other</w:t>
      </w:r>
      <w:r>
        <w:rPr>
          <w:spacing w:val="-2"/>
          <w:w w:val="110"/>
          <w:sz w:val="24"/>
        </w:rPr>
        <w:t xml:space="preserve"> </w:t>
      </w:r>
      <w:r>
        <w:rPr>
          <w:w w:val="110"/>
          <w:sz w:val="24"/>
        </w:rPr>
        <w:t>creditors.</w:t>
      </w:r>
      <w:r>
        <w:rPr>
          <w:spacing w:val="-2"/>
          <w:w w:val="110"/>
          <w:sz w:val="24"/>
        </w:rPr>
        <w:t xml:space="preserve"> </w:t>
      </w:r>
      <w:r>
        <w:rPr>
          <w:w w:val="110"/>
          <w:sz w:val="24"/>
        </w:rPr>
        <w:t>Debtor</w:t>
      </w:r>
      <w:r>
        <w:rPr>
          <w:spacing w:val="-2"/>
          <w:w w:val="110"/>
          <w:sz w:val="24"/>
        </w:rPr>
        <w:t xml:space="preserve"> </w:t>
      </w:r>
      <w:r>
        <w:rPr>
          <w:w w:val="110"/>
          <w:sz w:val="24"/>
        </w:rPr>
        <w:t>may</w:t>
      </w:r>
      <w:r>
        <w:rPr>
          <w:spacing w:val="-2"/>
          <w:w w:val="110"/>
          <w:sz w:val="24"/>
        </w:rPr>
        <w:t xml:space="preserve"> </w:t>
      </w:r>
      <w:r>
        <w:rPr>
          <w:w w:val="110"/>
          <w:sz w:val="24"/>
        </w:rPr>
        <w:t>resort</w:t>
      </w:r>
      <w:r>
        <w:rPr>
          <w:spacing w:val="-2"/>
          <w:w w:val="110"/>
          <w:sz w:val="24"/>
        </w:rPr>
        <w:t xml:space="preserve"> </w:t>
      </w:r>
      <w:r>
        <w:rPr>
          <w:w w:val="110"/>
          <w:sz w:val="24"/>
        </w:rPr>
        <w:t>to</w:t>
      </w:r>
      <w:r>
        <w:rPr>
          <w:spacing w:val="-2"/>
          <w:w w:val="110"/>
          <w:sz w:val="24"/>
        </w:rPr>
        <w:t xml:space="preserve"> </w:t>
      </w:r>
      <w:r>
        <w:rPr>
          <w:w w:val="110"/>
          <w:sz w:val="24"/>
        </w:rPr>
        <w:t>special</w:t>
      </w:r>
      <w:r>
        <w:rPr>
          <w:spacing w:val="-2"/>
          <w:w w:val="110"/>
          <w:sz w:val="24"/>
        </w:rPr>
        <w:t xml:space="preserve"> </w:t>
      </w:r>
      <w:r>
        <w:rPr>
          <w:w w:val="110"/>
          <w:sz w:val="24"/>
        </w:rPr>
        <w:t>defence methods</w:t>
      </w:r>
      <w:r>
        <w:rPr>
          <w:spacing w:val="-16"/>
          <w:w w:val="110"/>
          <w:sz w:val="24"/>
        </w:rPr>
        <w:t xml:space="preserve"> </w:t>
      </w:r>
      <w:r>
        <w:rPr>
          <w:w w:val="110"/>
          <w:sz w:val="24"/>
        </w:rPr>
        <w:t>that</w:t>
      </w:r>
      <w:r>
        <w:rPr>
          <w:spacing w:val="-16"/>
          <w:w w:val="110"/>
          <w:sz w:val="24"/>
        </w:rPr>
        <w:t xml:space="preserve"> </w:t>
      </w:r>
      <w:r>
        <w:rPr>
          <w:w w:val="110"/>
          <w:sz w:val="24"/>
        </w:rPr>
        <w:t>belong</w:t>
      </w:r>
      <w:r>
        <w:rPr>
          <w:spacing w:val="-16"/>
          <w:w w:val="110"/>
          <w:sz w:val="24"/>
        </w:rPr>
        <w:t xml:space="preserve"> </w:t>
      </w:r>
      <w:r>
        <w:rPr>
          <w:w w:val="110"/>
          <w:sz w:val="24"/>
        </w:rPr>
        <w:t>to</w:t>
      </w:r>
      <w:r>
        <w:rPr>
          <w:spacing w:val="-16"/>
          <w:w w:val="110"/>
          <w:sz w:val="24"/>
        </w:rPr>
        <w:t xml:space="preserve"> </w:t>
      </w:r>
      <w:r>
        <w:rPr>
          <w:w w:val="110"/>
          <w:sz w:val="24"/>
        </w:rPr>
        <w:t>the</w:t>
      </w:r>
      <w:r>
        <w:rPr>
          <w:spacing w:val="-16"/>
          <w:w w:val="110"/>
          <w:sz w:val="24"/>
        </w:rPr>
        <w:t xml:space="preserve"> </w:t>
      </w:r>
      <w:r>
        <w:rPr>
          <w:w w:val="110"/>
          <w:sz w:val="24"/>
        </w:rPr>
        <w:t>claiming</w:t>
      </w:r>
      <w:r>
        <w:rPr>
          <w:spacing w:val="-16"/>
          <w:w w:val="110"/>
          <w:sz w:val="24"/>
        </w:rPr>
        <w:t xml:space="preserve"> </w:t>
      </w:r>
      <w:r>
        <w:rPr>
          <w:w w:val="110"/>
          <w:sz w:val="24"/>
        </w:rPr>
        <w:t>person</w:t>
      </w:r>
      <w:r>
        <w:rPr>
          <w:spacing w:val="-15"/>
          <w:w w:val="110"/>
          <w:sz w:val="24"/>
        </w:rPr>
        <w:t xml:space="preserve"> </w:t>
      </w:r>
      <w:r>
        <w:rPr>
          <w:w w:val="110"/>
          <w:sz w:val="24"/>
        </w:rPr>
        <w:t>or</w:t>
      </w:r>
      <w:r>
        <w:rPr>
          <w:spacing w:val="-16"/>
          <w:w w:val="110"/>
          <w:sz w:val="24"/>
        </w:rPr>
        <w:t xml:space="preserve"> </w:t>
      </w:r>
      <w:r>
        <w:rPr>
          <w:w w:val="110"/>
          <w:sz w:val="24"/>
        </w:rPr>
        <w:t>to</w:t>
      </w:r>
      <w:r>
        <w:rPr>
          <w:spacing w:val="-16"/>
          <w:w w:val="110"/>
          <w:sz w:val="24"/>
        </w:rPr>
        <w:t xml:space="preserve"> </w:t>
      </w:r>
      <w:r>
        <w:rPr>
          <w:w w:val="110"/>
          <w:sz w:val="24"/>
        </w:rPr>
        <w:t>his</w:t>
      </w:r>
      <w:r>
        <w:rPr>
          <w:spacing w:val="-16"/>
          <w:w w:val="110"/>
          <w:sz w:val="24"/>
        </w:rPr>
        <w:t xml:space="preserve"> </w:t>
      </w:r>
      <w:r>
        <w:rPr>
          <w:w w:val="110"/>
          <w:sz w:val="24"/>
        </w:rPr>
        <w:t>share</w:t>
      </w:r>
      <w:r>
        <w:rPr>
          <w:spacing w:val="-16"/>
          <w:w w:val="110"/>
          <w:sz w:val="24"/>
        </w:rPr>
        <w:t xml:space="preserve"> </w:t>
      </w:r>
      <w:r>
        <w:rPr>
          <w:w w:val="110"/>
          <w:sz w:val="24"/>
        </w:rPr>
        <w:t>or</w:t>
      </w:r>
      <w:r>
        <w:rPr>
          <w:spacing w:val="-16"/>
          <w:w w:val="110"/>
          <w:sz w:val="24"/>
        </w:rPr>
        <w:t xml:space="preserve"> </w:t>
      </w:r>
      <w:r>
        <w:rPr>
          <w:w w:val="110"/>
          <w:sz w:val="24"/>
        </w:rPr>
        <w:t>resort</w:t>
      </w:r>
      <w:r>
        <w:rPr>
          <w:spacing w:val="-15"/>
          <w:w w:val="110"/>
          <w:sz w:val="24"/>
        </w:rPr>
        <w:t xml:space="preserve"> </w:t>
      </w:r>
      <w:r>
        <w:rPr>
          <w:w w:val="110"/>
          <w:sz w:val="24"/>
        </w:rPr>
        <w:t>to</w:t>
      </w:r>
      <w:r>
        <w:rPr>
          <w:spacing w:val="-16"/>
          <w:w w:val="110"/>
          <w:sz w:val="24"/>
        </w:rPr>
        <w:t xml:space="preserve"> </w:t>
      </w:r>
      <w:r>
        <w:rPr>
          <w:w w:val="110"/>
          <w:sz w:val="24"/>
        </w:rPr>
        <w:t>defence</w:t>
      </w:r>
      <w:r>
        <w:rPr>
          <w:spacing w:val="-16"/>
          <w:w w:val="110"/>
          <w:sz w:val="24"/>
        </w:rPr>
        <w:t xml:space="preserve"> </w:t>
      </w:r>
      <w:r>
        <w:rPr>
          <w:w w:val="110"/>
          <w:sz w:val="24"/>
        </w:rPr>
        <w:t>methods</w:t>
      </w:r>
      <w:r>
        <w:rPr>
          <w:spacing w:val="-16"/>
          <w:w w:val="110"/>
          <w:sz w:val="24"/>
        </w:rPr>
        <w:t xml:space="preserve"> </w:t>
      </w:r>
      <w:r>
        <w:rPr>
          <w:w w:val="110"/>
          <w:sz w:val="24"/>
        </w:rPr>
        <w:t>that</w:t>
      </w:r>
      <w:r>
        <w:rPr>
          <w:spacing w:val="-16"/>
          <w:w w:val="110"/>
          <w:sz w:val="24"/>
        </w:rPr>
        <w:t xml:space="preserve"> </w:t>
      </w:r>
      <w:r>
        <w:rPr>
          <w:w w:val="110"/>
          <w:sz w:val="24"/>
        </w:rPr>
        <w:t>are common among all creditors.</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213" w:name="Topic_3_—_Joint_Surety_of_Debtors"/>
      <w:bookmarkStart w:id="214" w:name="_bookmark78"/>
      <w:bookmarkEnd w:id="213"/>
      <w:bookmarkEnd w:id="214"/>
      <w:r>
        <w:lastRenderedPageBreak/>
        <w:t>Article</w:t>
      </w:r>
      <w:r>
        <w:rPr>
          <w:spacing w:val="17"/>
        </w:rPr>
        <w:t xml:space="preserve"> </w:t>
      </w:r>
      <w:r>
        <w:rPr>
          <w:spacing w:val="-4"/>
        </w:rPr>
        <w:t>875:</w:t>
      </w:r>
    </w:p>
    <w:p w:rsidR="00C17534" w:rsidRDefault="003F5CB7">
      <w:pPr>
        <w:pStyle w:val="BodyText"/>
        <w:spacing w:line="249" w:lineRule="auto"/>
        <w:ind w:left="560" w:right="357"/>
        <w:jc w:val="both"/>
      </w:pPr>
      <w:r>
        <w:rPr>
          <w:w w:val="105"/>
        </w:rPr>
        <w:t>Debtor</w:t>
      </w:r>
      <w:r>
        <w:rPr>
          <w:spacing w:val="-14"/>
          <w:w w:val="105"/>
        </w:rPr>
        <w:t xml:space="preserve"> </w:t>
      </w:r>
      <w:r>
        <w:rPr>
          <w:w w:val="105"/>
        </w:rPr>
        <w:t>may</w:t>
      </w:r>
      <w:r>
        <w:rPr>
          <w:spacing w:val="-14"/>
          <w:w w:val="105"/>
        </w:rPr>
        <w:t xml:space="preserve"> </w:t>
      </w:r>
      <w:r>
        <w:rPr>
          <w:w w:val="105"/>
        </w:rPr>
        <w:t>pay</w:t>
      </w:r>
      <w:r>
        <w:rPr>
          <w:spacing w:val="-14"/>
          <w:w w:val="105"/>
        </w:rPr>
        <w:t xml:space="preserve"> </w:t>
      </w:r>
      <w:r>
        <w:rPr>
          <w:w w:val="105"/>
        </w:rPr>
        <w:t>all</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debt</w:t>
      </w:r>
      <w:r>
        <w:rPr>
          <w:spacing w:val="-14"/>
          <w:w w:val="105"/>
        </w:rPr>
        <w:t xml:space="preserve"> </w:t>
      </w:r>
      <w:r>
        <w:rPr>
          <w:w w:val="105"/>
        </w:rPr>
        <w:t>to</w:t>
      </w:r>
      <w:r>
        <w:rPr>
          <w:spacing w:val="-14"/>
          <w:w w:val="105"/>
        </w:rPr>
        <w:t xml:space="preserve"> </w:t>
      </w:r>
      <w:r>
        <w:rPr>
          <w:w w:val="105"/>
        </w:rPr>
        <w:t>one</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joint</w:t>
      </w:r>
      <w:r>
        <w:rPr>
          <w:spacing w:val="-15"/>
          <w:w w:val="105"/>
        </w:rPr>
        <w:t xml:space="preserve"> </w:t>
      </w:r>
      <w:r>
        <w:rPr>
          <w:w w:val="105"/>
        </w:rPr>
        <w:t>surety</w:t>
      </w:r>
      <w:r>
        <w:rPr>
          <w:spacing w:val="-14"/>
          <w:w w:val="105"/>
        </w:rPr>
        <w:t xml:space="preserve"> </w:t>
      </w:r>
      <w:r>
        <w:rPr>
          <w:w w:val="105"/>
        </w:rPr>
        <w:t>creditors,</w:t>
      </w:r>
      <w:r>
        <w:rPr>
          <w:spacing w:val="-14"/>
          <w:w w:val="105"/>
        </w:rPr>
        <w:t xml:space="preserve"> </w:t>
      </w:r>
      <w:r>
        <w:rPr>
          <w:w w:val="105"/>
        </w:rPr>
        <w:t>unless</w:t>
      </w:r>
      <w:r>
        <w:rPr>
          <w:spacing w:val="-14"/>
          <w:w w:val="105"/>
        </w:rPr>
        <w:t xml:space="preserve"> </w:t>
      </w:r>
      <w:r>
        <w:rPr>
          <w:w w:val="105"/>
        </w:rPr>
        <w:t>one</w:t>
      </w:r>
      <w:r>
        <w:rPr>
          <w:spacing w:val="-14"/>
          <w:w w:val="105"/>
        </w:rPr>
        <w:t xml:space="preserve"> </w:t>
      </w:r>
      <w:r>
        <w:rPr>
          <w:w w:val="105"/>
        </w:rPr>
        <w:t>of</w:t>
      </w:r>
      <w:r>
        <w:rPr>
          <w:spacing w:val="-14"/>
          <w:w w:val="105"/>
        </w:rPr>
        <w:t xml:space="preserve"> </w:t>
      </w:r>
      <w:r>
        <w:rPr>
          <w:w w:val="105"/>
        </w:rPr>
        <w:t>creditors</w:t>
      </w:r>
      <w:r>
        <w:rPr>
          <w:spacing w:val="-14"/>
          <w:w w:val="105"/>
        </w:rPr>
        <w:t xml:space="preserve"> </w:t>
      </w:r>
      <w:r>
        <w:rPr>
          <w:w w:val="105"/>
        </w:rPr>
        <w:t>has</w:t>
      </w:r>
      <w:r>
        <w:rPr>
          <w:spacing w:val="-15"/>
          <w:w w:val="105"/>
        </w:rPr>
        <w:t xml:space="preserve"> </w:t>
      </w:r>
      <w:r>
        <w:rPr>
          <w:w w:val="105"/>
        </w:rPr>
        <w:t>prohibited him by a prior notice.</w:t>
      </w:r>
    </w:p>
    <w:p w:rsidR="00C17534" w:rsidRDefault="00C17534">
      <w:pPr>
        <w:pStyle w:val="BodyText"/>
        <w:spacing w:before="46"/>
      </w:pPr>
    </w:p>
    <w:p w:rsidR="00C17534" w:rsidRDefault="003F5CB7">
      <w:pPr>
        <w:pStyle w:val="Heading4"/>
      </w:pPr>
      <w:r>
        <w:t>Article</w:t>
      </w:r>
      <w:r>
        <w:rPr>
          <w:spacing w:val="17"/>
        </w:rPr>
        <w:t xml:space="preserve"> </w:t>
      </w:r>
      <w:r>
        <w:rPr>
          <w:spacing w:val="-4"/>
        </w:rPr>
        <w:t>876:</w:t>
      </w:r>
    </w:p>
    <w:p w:rsidR="00C17534" w:rsidRDefault="003F5CB7">
      <w:pPr>
        <w:pStyle w:val="ListParagraph"/>
        <w:numPr>
          <w:ilvl w:val="0"/>
          <w:numId w:val="296"/>
        </w:numPr>
        <w:tabs>
          <w:tab w:val="left" w:pos="980"/>
        </w:tabs>
        <w:spacing w:line="249" w:lineRule="auto"/>
        <w:ind w:right="356"/>
        <w:jc w:val="both"/>
        <w:rPr>
          <w:sz w:val="24"/>
        </w:rPr>
      </w:pPr>
      <w:r>
        <w:rPr>
          <w:w w:val="105"/>
          <w:sz w:val="24"/>
        </w:rPr>
        <w:t>If debtor is acquitted against one of the joint surety creditors due to a reason other than payment of</w:t>
      </w:r>
      <w:r>
        <w:rPr>
          <w:spacing w:val="-6"/>
          <w:w w:val="105"/>
          <w:sz w:val="24"/>
        </w:rPr>
        <w:t xml:space="preserve"> </w:t>
      </w:r>
      <w:r>
        <w:rPr>
          <w:w w:val="105"/>
          <w:sz w:val="24"/>
        </w:rPr>
        <w:t>debt,</w:t>
      </w:r>
      <w:r>
        <w:rPr>
          <w:spacing w:val="-6"/>
          <w:w w:val="105"/>
          <w:sz w:val="24"/>
        </w:rPr>
        <w:t xml:space="preserve"> </w:t>
      </w:r>
      <w:r>
        <w:rPr>
          <w:w w:val="105"/>
          <w:sz w:val="24"/>
        </w:rPr>
        <w:t>he</w:t>
      </w:r>
      <w:r>
        <w:rPr>
          <w:spacing w:val="-6"/>
          <w:w w:val="105"/>
          <w:sz w:val="24"/>
        </w:rPr>
        <w:t xml:space="preserve"> </w:t>
      </w:r>
      <w:r>
        <w:rPr>
          <w:w w:val="105"/>
          <w:sz w:val="24"/>
        </w:rPr>
        <w:t>shall</w:t>
      </w:r>
      <w:r>
        <w:rPr>
          <w:spacing w:val="-6"/>
          <w:w w:val="105"/>
          <w:sz w:val="24"/>
        </w:rPr>
        <w:t xml:space="preserve"> </w:t>
      </w:r>
      <w:r>
        <w:rPr>
          <w:w w:val="105"/>
          <w:sz w:val="24"/>
        </w:rPr>
        <w:t>not</w:t>
      </w:r>
      <w:r>
        <w:rPr>
          <w:spacing w:val="-6"/>
          <w:w w:val="105"/>
          <w:sz w:val="24"/>
        </w:rPr>
        <w:t xml:space="preserve"> </w:t>
      </w:r>
      <w:r>
        <w:rPr>
          <w:w w:val="105"/>
          <w:sz w:val="24"/>
        </w:rPr>
        <w:t>be</w:t>
      </w:r>
      <w:r>
        <w:rPr>
          <w:spacing w:val="-6"/>
          <w:w w:val="105"/>
          <w:sz w:val="24"/>
        </w:rPr>
        <w:t xml:space="preserve"> </w:t>
      </w:r>
      <w:r>
        <w:rPr>
          <w:w w:val="105"/>
          <w:sz w:val="24"/>
        </w:rPr>
        <w:t>acquitted</w:t>
      </w:r>
      <w:r>
        <w:rPr>
          <w:spacing w:val="-6"/>
          <w:w w:val="105"/>
          <w:sz w:val="24"/>
        </w:rPr>
        <w:t xml:space="preserve"> </w:t>
      </w:r>
      <w:r>
        <w:rPr>
          <w:w w:val="105"/>
          <w:sz w:val="24"/>
        </w:rPr>
        <w:t>against</w:t>
      </w:r>
      <w:r>
        <w:rPr>
          <w:spacing w:val="-6"/>
          <w:w w:val="105"/>
          <w:sz w:val="24"/>
        </w:rPr>
        <w:t xml:space="preserve"> </w:t>
      </w:r>
      <w:r>
        <w:rPr>
          <w:w w:val="105"/>
          <w:sz w:val="24"/>
        </w:rPr>
        <w:t>the</w:t>
      </w:r>
      <w:r>
        <w:rPr>
          <w:spacing w:val="-6"/>
          <w:w w:val="105"/>
          <w:sz w:val="24"/>
        </w:rPr>
        <w:t xml:space="preserve"> </w:t>
      </w:r>
      <w:r>
        <w:rPr>
          <w:w w:val="105"/>
          <w:sz w:val="24"/>
        </w:rPr>
        <w:t>remaining</w:t>
      </w:r>
      <w:r>
        <w:rPr>
          <w:spacing w:val="-6"/>
          <w:w w:val="105"/>
          <w:sz w:val="24"/>
        </w:rPr>
        <w:t xml:space="preserve"> </w:t>
      </w:r>
      <w:r>
        <w:rPr>
          <w:w w:val="105"/>
          <w:sz w:val="24"/>
        </w:rPr>
        <w:t>creditors,</w:t>
      </w:r>
      <w:r>
        <w:rPr>
          <w:spacing w:val="-6"/>
          <w:w w:val="105"/>
          <w:sz w:val="24"/>
        </w:rPr>
        <w:t xml:space="preserve"> </w:t>
      </w:r>
      <w:r>
        <w:rPr>
          <w:w w:val="105"/>
          <w:sz w:val="24"/>
        </w:rPr>
        <w:t>unless</w:t>
      </w:r>
      <w:r>
        <w:rPr>
          <w:spacing w:val="-6"/>
          <w:w w:val="105"/>
          <w:sz w:val="24"/>
        </w:rPr>
        <w:t xml:space="preserve"> </w:t>
      </w:r>
      <w:r>
        <w:rPr>
          <w:w w:val="105"/>
          <w:sz w:val="24"/>
        </w:rPr>
        <w:t>the</w:t>
      </w:r>
      <w:r>
        <w:rPr>
          <w:spacing w:val="-6"/>
          <w:w w:val="105"/>
          <w:sz w:val="24"/>
        </w:rPr>
        <w:t xml:space="preserve"> </w:t>
      </w:r>
      <w:r>
        <w:rPr>
          <w:w w:val="105"/>
          <w:sz w:val="24"/>
        </w:rPr>
        <w:t>acquittal</w:t>
      </w:r>
      <w:r>
        <w:rPr>
          <w:spacing w:val="-6"/>
          <w:w w:val="105"/>
          <w:sz w:val="24"/>
        </w:rPr>
        <w:t xml:space="preserve"> </w:t>
      </w:r>
      <w:r>
        <w:rPr>
          <w:w w:val="105"/>
          <w:sz w:val="24"/>
        </w:rPr>
        <w:t>is</w:t>
      </w:r>
      <w:r>
        <w:rPr>
          <w:spacing w:val="-6"/>
          <w:w w:val="105"/>
          <w:sz w:val="24"/>
        </w:rPr>
        <w:t xml:space="preserve"> </w:t>
      </w:r>
      <w:r>
        <w:rPr>
          <w:w w:val="105"/>
          <w:sz w:val="24"/>
        </w:rPr>
        <w:t>equivalent to shares of creditors against whom he has been acqui</w:t>
      </w:r>
      <w:r>
        <w:rPr>
          <w:w w:val="105"/>
          <w:sz w:val="24"/>
        </w:rPr>
        <w:t>tted.</w:t>
      </w:r>
    </w:p>
    <w:p w:rsidR="00C17534" w:rsidRDefault="003F5CB7">
      <w:pPr>
        <w:pStyle w:val="ListParagraph"/>
        <w:numPr>
          <w:ilvl w:val="0"/>
          <w:numId w:val="296"/>
        </w:numPr>
        <w:tabs>
          <w:tab w:val="left" w:pos="979"/>
        </w:tabs>
        <w:spacing w:before="123"/>
        <w:ind w:left="979" w:hanging="379"/>
        <w:jc w:val="both"/>
        <w:rPr>
          <w:sz w:val="24"/>
        </w:rPr>
      </w:pPr>
      <w:r>
        <w:rPr>
          <w:w w:val="105"/>
          <w:sz w:val="24"/>
        </w:rPr>
        <w:t>If</w:t>
      </w:r>
      <w:r>
        <w:rPr>
          <w:spacing w:val="29"/>
          <w:w w:val="105"/>
          <w:sz w:val="24"/>
        </w:rPr>
        <w:t xml:space="preserve"> </w:t>
      </w:r>
      <w:r>
        <w:rPr>
          <w:w w:val="105"/>
          <w:sz w:val="24"/>
        </w:rPr>
        <w:t>one</w:t>
      </w:r>
      <w:r>
        <w:rPr>
          <w:spacing w:val="29"/>
          <w:w w:val="105"/>
          <w:sz w:val="24"/>
        </w:rPr>
        <w:t xml:space="preserve"> </w:t>
      </w:r>
      <w:r>
        <w:rPr>
          <w:w w:val="105"/>
          <w:sz w:val="24"/>
        </w:rPr>
        <w:t>of</w:t>
      </w:r>
      <w:r>
        <w:rPr>
          <w:spacing w:val="30"/>
          <w:w w:val="105"/>
          <w:sz w:val="24"/>
        </w:rPr>
        <w:t xml:space="preserve"> </w:t>
      </w:r>
      <w:r>
        <w:rPr>
          <w:w w:val="105"/>
          <w:sz w:val="24"/>
        </w:rPr>
        <w:t>the</w:t>
      </w:r>
      <w:r>
        <w:rPr>
          <w:spacing w:val="29"/>
          <w:w w:val="105"/>
          <w:sz w:val="24"/>
        </w:rPr>
        <w:t xml:space="preserve"> </w:t>
      </w:r>
      <w:r>
        <w:rPr>
          <w:w w:val="105"/>
          <w:sz w:val="24"/>
        </w:rPr>
        <w:t>joint</w:t>
      </w:r>
      <w:r>
        <w:rPr>
          <w:spacing w:val="29"/>
          <w:w w:val="105"/>
          <w:sz w:val="24"/>
        </w:rPr>
        <w:t xml:space="preserve"> </w:t>
      </w:r>
      <w:r>
        <w:rPr>
          <w:w w:val="105"/>
          <w:sz w:val="24"/>
        </w:rPr>
        <w:t>surety</w:t>
      </w:r>
      <w:r>
        <w:rPr>
          <w:spacing w:val="30"/>
          <w:w w:val="105"/>
          <w:sz w:val="24"/>
        </w:rPr>
        <w:t xml:space="preserve"> </w:t>
      </w:r>
      <w:r>
        <w:rPr>
          <w:w w:val="105"/>
          <w:sz w:val="24"/>
        </w:rPr>
        <w:t>creditors</w:t>
      </w:r>
      <w:r>
        <w:rPr>
          <w:spacing w:val="30"/>
          <w:w w:val="105"/>
          <w:sz w:val="24"/>
        </w:rPr>
        <w:t xml:space="preserve"> </w:t>
      </w:r>
      <w:r>
        <w:rPr>
          <w:w w:val="105"/>
          <w:sz w:val="24"/>
        </w:rPr>
        <w:t>takes</w:t>
      </w:r>
      <w:r>
        <w:rPr>
          <w:spacing w:val="31"/>
          <w:w w:val="105"/>
          <w:sz w:val="24"/>
        </w:rPr>
        <w:t xml:space="preserve"> </w:t>
      </w:r>
      <w:r>
        <w:rPr>
          <w:w w:val="105"/>
          <w:sz w:val="24"/>
        </w:rPr>
        <w:t>an</w:t>
      </w:r>
      <w:r>
        <w:rPr>
          <w:spacing w:val="29"/>
          <w:w w:val="105"/>
          <w:sz w:val="24"/>
        </w:rPr>
        <w:t xml:space="preserve"> </w:t>
      </w:r>
      <w:r>
        <w:rPr>
          <w:w w:val="105"/>
          <w:sz w:val="24"/>
        </w:rPr>
        <w:t>action</w:t>
      </w:r>
      <w:r>
        <w:rPr>
          <w:spacing w:val="30"/>
          <w:w w:val="105"/>
          <w:sz w:val="24"/>
        </w:rPr>
        <w:t xml:space="preserve"> </w:t>
      </w:r>
      <w:r>
        <w:rPr>
          <w:w w:val="105"/>
          <w:sz w:val="24"/>
        </w:rPr>
        <w:t>on</w:t>
      </w:r>
      <w:r>
        <w:rPr>
          <w:spacing w:val="30"/>
          <w:w w:val="105"/>
          <w:sz w:val="24"/>
        </w:rPr>
        <w:t xml:space="preserve"> </w:t>
      </w:r>
      <w:r>
        <w:rPr>
          <w:w w:val="105"/>
          <w:sz w:val="24"/>
        </w:rPr>
        <w:t>the</w:t>
      </w:r>
      <w:r>
        <w:rPr>
          <w:spacing w:val="29"/>
          <w:w w:val="105"/>
          <w:sz w:val="24"/>
        </w:rPr>
        <w:t xml:space="preserve"> </w:t>
      </w:r>
      <w:r>
        <w:rPr>
          <w:w w:val="105"/>
          <w:sz w:val="24"/>
        </w:rPr>
        <w:t>basis</w:t>
      </w:r>
      <w:r>
        <w:rPr>
          <w:spacing w:val="29"/>
          <w:w w:val="105"/>
          <w:sz w:val="24"/>
        </w:rPr>
        <w:t xml:space="preserve"> </w:t>
      </w:r>
      <w:r>
        <w:rPr>
          <w:w w:val="105"/>
          <w:sz w:val="24"/>
        </w:rPr>
        <w:t>on</w:t>
      </w:r>
      <w:r>
        <w:rPr>
          <w:spacing w:val="30"/>
          <w:w w:val="105"/>
          <w:sz w:val="24"/>
        </w:rPr>
        <w:t xml:space="preserve"> </w:t>
      </w:r>
      <w:r>
        <w:rPr>
          <w:w w:val="105"/>
          <w:sz w:val="24"/>
        </w:rPr>
        <w:t>which</w:t>
      </w:r>
      <w:r>
        <w:rPr>
          <w:spacing w:val="30"/>
          <w:w w:val="105"/>
          <w:sz w:val="24"/>
        </w:rPr>
        <w:t xml:space="preserve"> </w:t>
      </w:r>
      <w:r>
        <w:rPr>
          <w:w w:val="105"/>
          <w:sz w:val="24"/>
        </w:rPr>
        <w:t>harm</w:t>
      </w:r>
      <w:r>
        <w:rPr>
          <w:spacing w:val="29"/>
          <w:w w:val="105"/>
          <w:sz w:val="24"/>
        </w:rPr>
        <w:t xml:space="preserve"> </w:t>
      </w:r>
      <w:r>
        <w:rPr>
          <w:w w:val="105"/>
          <w:sz w:val="24"/>
        </w:rPr>
        <w:t>is</w:t>
      </w:r>
      <w:r>
        <w:rPr>
          <w:spacing w:val="29"/>
          <w:w w:val="105"/>
          <w:sz w:val="24"/>
        </w:rPr>
        <w:t xml:space="preserve"> </w:t>
      </w:r>
      <w:r>
        <w:rPr>
          <w:w w:val="105"/>
          <w:sz w:val="24"/>
        </w:rPr>
        <w:t>inflicted</w:t>
      </w:r>
      <w:r>
        <w:rPr>
          <w:spacing w:val="29"/>
          <w:w w:val="105"/>
          <w:sz w:val="24"/>
        </w:rPr>
        <w:t xml:space="preserve"> </w:t>
      </w:r>
      <w:r>
        <w:rPr>
          <w:spacing w:val="-5"/>
          <w:w w:val="105"/>
          <w:sz w:val="24"/>
        </w:rPr>
        <w:t>on</w:t>
      </w:r>
    </w:p>
    <w:p w:rsidR="00C17534" w:rsidRDefault="003F5CB7">
      <w:pPr>
        <w:pStyle w:val="BodyText"/>
        <w:spacing w:before="12"/>
        <w:ind w:left="980"/>
        <w:jc w:val="both"/>
      </w:pPr>
      <w:r>
        <w:t>creditor,</w:t>
      </w:r>
      <w:r>
        <w:rPr>
          <w:spacing w:val="27"/>
        </w:rPr>
        <w:t xml:space="preserve"> </w:t>
      </w:r>
      <w:r>
        <w:t>this</w:t>
      </w:r>
      <w:r>
        <w:rPr>
          <w:spacing w:val="28"/>
        </w:rPr>
        <w:t xml:space="preserve"> </w:t>
      </w:r>
      <w:r>
        <w:t>action</w:t>
      </w:r>
      <w:r>
        <w:rPr>
          <w:spacing w:val="28"/>
        </w:rPr>
        <w:t xml:space="preserve"> </w:t>
      </w:r>
      <w:r>
        <w:t>shall</w:t>
      </w:r>
      <w:r>
        <w:rPr>
          <w:spacing w:val="28"/>
        </w:rPr>
        <w:t xml:space="preserve"> </w:t>
      </w:r>
      <w:r>
        <w:t>not</w:t>
      </w:r>
      <w:r>
        <w:rPr>
          <w:spacing w:val="27"/>
        </w:rPr>
        <w:t xml:space="preserve"> </w:t>
      </w:r>
      <w:r>
        <w:t>be</w:t>
      </w:r>
      <w:r>
        <w:rPr>
          <w:spacing w:val="28"/>
        </w:rPr>
        <w:t xml:space="preserve"> </w:t>
      </w:r>
      <w:r>
        <w:t>affect</w:t>
      </w:r>
      <w:r>
        <w:rPr>
          <w:spacing w:val="28"/>
        </w:rPr>
        <w:t xml:space="preserve"> </w:t>
      </w:r>
      <w:r>
        <w:t>shares</w:t>
      </w:r>
      <w:r>
        <w:rPr>
          <w:spacing w:val="28"/>
        </w:rPr>
        <w:t xml:space="preserve"> </w:t>
      </w:r>
      <w:r>
        <w:t>of</w:t>
      </w:r>
      <w:r>
        <w:rPr>
          <w:spacing w:val="27"/>
        </w:rPr>
        <w:t xml:space="preserve"> </w:t>
      </w:r>
      <w:r>
        <w:t>other</w:t>
      </w:r>
      <w:r>
        <w:rPr>
          <w:spacing w:val="28"/>
        </w:rPr>
        <w:t xml:space="preserve"> </w:t>
      </w:r>
      <w:r>
        <w:rPr>
          <w:spacing w:val="-2"/>
        </w:rPr>
        <w:t>creditors.</w:t>
      </w:r>
    </w:p>
    <w:p w:rsidR="00C17534" w:rsidRDefault="00C17534">
      <w:pPr>
        <w:pStyle w:val="BodyText"/>
        <w:spacing w:before="56"/>
      </w:pPr>
    </w:p>
    <w:p w:rsidR="00C17534" w:rsidRDefault="003F5CB7">
      <w:pPr>
        <w:pStyle w:val="Heading4"/>
      </w:pPr>
      <w:r>
        <w:t>Article</w:t>
      </w:r>
      <w:r>
        <w:rPr>
          <w:spacing w:val="17"/>
        </w:rPr>
        <w:t xml:space="preserve"> </w:t>
      </w:r>
      <w:r>
        <w:rPr>
          <w:spacing w:val="-4"/>
        </w:rPr>
        <w:t>877:</w:t>
      </w:r>
    </w:p>
    <w:p w:rsidR="00C17534" w:rsidRDefault="003F5CB7">
      <w:pPr>
        <w:pStyle w:val="BodyText"/>
        <w:spacing w:line="249" w:lineRule="auto"/>
        <w:ind w:left="560" w:right="358"/>
        <w:jc w:val="both"/>
      </w:pPr>
      <w:r>
        <w:rPr>
          <w:w w:val="105"/>
        </w:rPr>
        <w:t>All creditors shall share whatever one of the joint surety creditors takes from debtor as payment of debt, unless agreement of creditors or provisions of law states the contrary.</w:t>
      </w:r>
    </w:p>
    <w:p w:rsidR="00C17534" w:rsidRDefault="00C17534">
      <w:pPr>
        <w:pStyle w:val="BodyText"/>
        <w:spacing w:before="108"/>
      </w:pPr>
    </w:p>
    <w:p w:rsidR="00C17534" w:rsidRDefault="003F5CB7">
      <w:pPr>
        <w:pStyle w:val="Heading2"/>
        <w:ind w:left="420"/>
      </w:pPr>
      <w:r>
        <w:t>Topic</w:t>
      </w:r>
      <w:r>
        <w:rPr>
          <w:spacing w:val="-4"/>
        </w:rPr>
        <w:t xml:space="preserve"> </w:t>
      </w:r>
      <w:r>
        <w:t>3</w:t>
      </w:r>
      <w:r>
        <w:rPr>
          <w:spacing w:val="-3"/>
        </w:rPr>
        <w:t xml:space="preserve"> </w:t>
      </w:r>
      <w:r>
        <w:t>—</w:t>
      </w:r>
      <w:r>
        <w:rPr>
          <w:spacing w:val="-3"/>
        </w:rPr>
        <w:t xml:space="preserve"> </w:t>
      </w:r>
      <w:r>
        <w:t>Joint</w:t>
      </w:r>
      <w:r>
        <w:rPr>
          <w:spacing w:val="-3"/>
        </w:rPr>
        <w:t xml:space="preserve"> </w:t>
      </w:r>
      <w:r>
        <w:t>Surety</w:t>
      </w:r>
      <w:r>
        <w:rPr>
          <w:spacing w:val="-4"/>
        </w:rPr>
        <w:t xml:space="preserve"> </w:t>
      </w:r>
      <w:r>
        <w:t>of</w:t>
      </w:r>
      <w:r>
        <w:rPr>
          <w:spacing w:val="-3"/>
        </w:rPr>
        <w:t xml:space="preserve"> </w:t>
      </w:r>
      <w:r>
        <w:rPr>
          <w:spacing w:val="-2"/>
        </w:rPr>
        <w:t>Debtors</w:t>
      </w:r>
    </w:p>
    <w:p w:rsidR="00C17534" w:rsidRDefault="003F5CB7">
      <w:pPr>
        <w:pStyle w:val="Heading4"/>
        <w:spacing w:before="315"/>
      </w:pPr>
      <w:r>
        <w:t>Article</w:t>
      </w:r>
      <w:r>
        <w:rPr>
          <w:spacing w:val="17"/>
        </w:rPr>
        <w:t xml:space="preserve"> </w:t>
      </w:r>
      <w:r>
        <w:rPr>
          <w:spacing w:val="-4"/>
        </w:rPr>
        <w:t>878:</w:t>
      </w:r>
    </w:p>
    <w:p w:rsidR="00C17534" w:rsidRDefault="003F5CB7">
      <w:pPr>
        <w:pStyle w:val="ListParagraph"/>
        <w:numPr>
          <w:ilvl w:val="0"/>
          <w:numId w:val="295"/>
        </w:numPr>
        <w:tabs>
          <w:tab w:val="left" w:pos="980"/>
        </w:tabs>
        <w:spacing w:line="249" w:lineRule="auto"/>
        <w:ind w:right="356"/>
        <w:jc w:val="both"/>
        <w:rPr>
          <w:sz w:val="24"/>
        </w:rPr>
      </w:pPr>
      <w:r>
        <w:rPr>
          <w:w w:val="105"/>
          <w:sz w:val="24"/>
        </w:rPr>
        <w:t>When</w:t>
      </w:r>
      <w:r>
        <w:rPr>
          <w:spacing w:val="-1"/>
          <w:w w:val="105"/>
          <w:sz w:val="24"/>
        </w:rPr>
        <w:t xml:space="preserve"> </w:t>
      </w:r>
      <w:r>
        <w:rPr>
          <w:w w:val="105"/>
          <w:sz w:val="24"/>
        </w:rPr>
        <w:t>joint</w:t>
      </w:r>
      <w:r>
        <w:rPr>
          <w:spacing w:val="-1"/>
          <w:w w:val="105"/>
          <w:sz w:val="24"/>
        </w:rPr>
        <w:t xml:space="preserve"> </w:t>
      </w:r>
      <w:r>
        <w:rPr>
          <w:w w:val="105"/>
          <w:sz w:val="24"/>
        </w:rPr>
        <w:t>surety</w:t>
      </w:r>
      <w:r>
        <w:rPr>
          <w:spacing w:val="-1"/>
          <w:w w:val="105"/>
          <w:sz w:val="24"/>
        </w:rPr>
        <w:t xml:space="preserve"> </w:t>
      </w:r>
      <w:r>
        <w:rPr>
          <w:w w:val="105"/>
          <w:sz w:val="24"/>
        </w:rPr>
        <w:t>exists</w:t>
      </w:r>
      <w:r>
        <w:rPr>
          <w:spacing w:val="-1"/>
          <w:w w:val="105"/>
          <w:sz w:val="24"/>
        </w:rPr>
        <w:t xml:space="preserve"> </w:t>
      </w:r>
      <w:r>
        <w:rPr>
          <w:w w:val="105"/>
          <w:sz w:val="24"/>
        </w:rPr>
        <w:t>among</w:t>
      </w:r>
      <w:r>
        <w:rPr>
          <w:spacing w:val="-1"/>
          <w:w w:val="105"/>
          <w:sz w:val="24"/>
        </w:rPr>
        <w:t xml:space="preserve"> </w:t>
      </w:r>
      <w:r>
        <w:rPr>
          <w:w w:val="105"/>
          <w:sz w:val="24"/>
        </w:rPr>
        <w:t>debtors,</w:t>
      </w:r>
      <w:r>
        <w:rPr>
          <w:spacing w:val="-1"/>
          <w:w w:val="105"/>
          <w:sz w:val="24"/>
        </w:rPr>
        <w:t xml:space="preserve"> </w:t>
      </w:r>
      <w:r>
        <w:rPr>
          <w:w w:val="105"/>
          <w:sz w:val="24"/>
        </w:rPr>
        <w:t>creditor</w:t>
      </w:r>
      <w:r>
        <w:rPr>
          <w:spacing w:val="-1"/>
          <w:w w:val="105"/>
          <w:sz w:val="24"/>
        </w:rPr>
        <w:t xml:space="preserve"> </w:t>
      </w:r>
      <w:r>
        <w:rPr>
          <w:w w:val="105"/>
          <w:sz w:val="24"/>
        </w:rPr>
        <w:t>may</w:t>
      </w:r>
      <w:r>
        <w:rPr>
          <w:spacing w:val="-1"/>
          <w:w w:val="105"/>
          <w:sz w:val="24"/>
        </w:rPr>
        <w:t xml:space="preserve"> </w:t>
      </w:r>
      <w:r>
        <w:rPr>
          <w:w w:val="105"/>
          <w:sz w:val="24"/>
        </w:rPr>
        <w:t>claim</w:t>
      </w:r>
      <w:r>
        <w:rPr>
          <w:spacing w:val="-1"/>
          <w:w w:val="105"/>
          <w:sz w:val="24"/>
        </w:rPr>
        <w:t xml:space="preserve"> </w:t>
      </w:r>
      <w:r>
        <w:rPr>
          <w:w w:val="105"/>
          <w:sz w:val="24"/>
        </w:rPr>
        <w:t>all</w:t>
      </w:r>
      <w:r>
        <w:rPr>
          <w:spacing w:val="-1"/>
          <w:w w:val="105"/>
          <w:sz w:val="24"/>
        </w:rPr>
        <w:t xml:space="preserve"> </w:t>
      </w:r>
      <w:r>
        <w:rPr>
          <w:w w:val="105"/>
          <w:sz w:val="24"/>
        </w:rPr>
        <w:t>of</w:t>
      </w:r>
      <w:r>
        <w:rPr>
          <w:spacing w:val="-1"/>
          <w:w w:val="105"/>
          <w:sz w:val="24"/>
        </w:rPr>
        <w:t xml:space="preserve"> </w:t>
      </w:r>
      <w:r>
        <w:rPr>
          <w:w w:val="105"/>
          <w:sz w:val="24"/>
        </w:rPr>
        <w:t>the</w:t>
      </w:r>
      <w:r>
        <w:rPr>
          <w:spacing w:val="-1"/>
          <w:w w:val="105"/>
          <w:sz w:val="24"/>
        </w:rPr>
        <w:t xml:space="preserve"> </w:t>
      </w:r>
      <w:r>
        <w:rPr>
          <w:w w:val="105"/>
          <w:sz w:val="24"/>
        </w:rPr>
        <w:t>debt</w:t>
      </w:r>
      <w:r>
        <w:rPr>
          <w:spacing w:val="-1"/>
          <w:w w:val="105"/>
          <w:sz w:val="24"/>
        </w:rPr>
        <w:t xml:space="preserve"> </w:t>
      </w:r>
      <w:r>
        <w:rPr>
          <w:w w:val="105"/>
          <w:sz w:val="24"/>
        </w:rPr>
        <w:t>from</w:t>
      </w:r>
      <w:r>
        <w:rPr>
          <w:spacing w:val="-1"/>
          <w:w w:val="105"/>
          <w:sz w:val="24"/>
        </w:rPr>
        <w:t xml:space="preserve"> </w:t>
      </w:r>
      <w:r>
        <w:rPr>
          <w:w w:val="105"/>
          <w:sz w:val="24"/>
        </w:rPr>
        <w:t>all</w:t>
      </w:r>
      <w:r>
        <w:rPr>
          <w:spacing w:val="-1"/>
          <w:w w:val="105"/>
          <w:sz w:val="24"/>
        </w:rPr>
        <w:t xml:space="preserve"> </w:t>
      </w:r>
      <w:r>
        <w:rPr>
          <w:w w:val="105"/>
          <w:sz w:val="24"/>
        </w:rPr>
        <w:t>of</w:t>
      </w:r>
      <w:r>
        <w:rPr>
          <w:spacing w:val="-1"/>
          <w:w w:val="105"/>
          <w:sz w:val="24"/>
        </w:rPr>
        <w:t xml:space="preserve"> </w:t>
      </w:r>
      <w:r>
        <w:rPr>
          <w:w w:val="105"/>
          <w:sz w:val="24"/>
        </w:rPr>
        <w:t>the</w:t>
      </w:r>
      <w:r>
        <w:rPr>
          <w:spacing w:val="-1"/>
          <w:w w:val="105"/>
          <w:sz w:val="24"/>
        </w:rPr>
        <w:t xml:space="preserve"> </w:t>
      </w:r>
      <w:r>
        <w:rPr>
          <w:w w:val="105"/>
          <w:sz w:val="24"/>
        </w:rPr>
        <w:t>debtors or</w:t>
      </w:r>
      <w:r>
        <w:rPr>
          <w:spacing w:val="-3"/>
          <w:w w:val="105"/>
          <w:sz w:val="24"/>
        </w:rPr>
        <w:t xml:space="preserve"> </w:t>
      </w:r>
      <w:r>
        <w:rPr>
          <w:w w:val="105"/>
          <w:sz w:val="24"/>
        </w:rPr>
        <w:t>from</w:t>
      </w:r>
      <w:r>
        <w:rPr>
          <w:spacing w:val="-3"/>
          <w:w w:val="105"/>
          <w:sz w:val="24"/>
        </w:rPr>
        <w:t xml:space="preserve"> </w:t>
      </w:r>
      <w:r>
        <w:rPr>
          <w:w w:val="105"/>
          <w:sz w:val="24"/>
        </w:rPr>
        <w:t>any</w:t>
      </w:r>
      <w:r>
        <w:rPr>
          <w:spacing w:val="-3"/>
          <w:w w:val="105"/>
          <w:sz w:val="24"/>
        </w:rPr>
        <w:t xml:space="preserve"> </w:t>
      </w:r>
      <w:r>
        <w:rPr>
          <w:w w:val="105"/>
          <w:sz w:val="24"/>
        </w:rPr>
        <w:t>one</w:t>
      </w:r>
      <w:r>
        <w:rPr>
          <w:spacing w:val="-3"/>
          <w:w w:val="105"/>
          <w:sz w:val="24"/>
        </w:rPr>
        <w:t xml:space="preserve"> </w:t>
      </w:r>
      <w:r>
        <w:rPr>
          <w:w w:val="105"/>
          <w:sz w:val="24"/>
        </w:rPr>
        <w:t>of</w:t>
      </w:r>
      <w:r>
        <w:rPr>
          <w:spacing w:val="-3"/>
          <w:w w:val="105"/>
          <w:sz w:val="24"/>
        </w:rPr>
        <w:t xml:space="preserve"> </w:t>
      </w:r>
      <w:r>
        <w:rPr>
          <w:w w:val="105"/>
          <w:sz w:val="24"/>
        </w:rPr>
        <w:t>them</w:t>
      </w:r>
      <w:r>
        <w:rPr>
          <w:spacing w:val="-3"/>
          <w:w w:val="105"/>
          <w:sz w:val="24"/>
        </w:rPr>
        <w:t xml:space="preserve"> </w:t>
      </w:r>
      <w:r>
        <w:rPr>
          <w:w w:val="105"/>
          <w:sz w:val="24"/>
        </w:rPr>
        <w:t>that</w:t>
      </w:r>
      <w:r>
        <w:rPr>
          <w:spacing w:val="-3"/>
          <w:w w:val="105"/>
          <w:sz w:val="24"/>
        </w:rPr>
        <w:t xml:space="preserve"> </w:t>
      </w:r>
      <w:r>
        <w:rPr>
          <w:w w:val="105"/>
          <w:sz w:val="24"/>
        </w:rPr>
        <w:t>he</w:t>
      </w:r>
      <w:r>
        <w:rPr>
          <w:spacing w:val="-3"/>
          <w:w w:val="105"/>
          <w:sz w:val="24"/>
        </w:rPr>
        <w:t xml:space="preserve"> </w:t>
      </w:r>
      <w:r>
        <w:rPr>
          <w:w w:val="105"/>
          <w:sz w:val="24"/>
        </w:rPr>
        <w:t>wishes.</w:t>
      </w:r>
      <w:r>
        <w:rPr>
          <w:spacing w:val="-3"/>
          <w:w w:val="105"/>
          <w:sz w:val="24"/>
        </w:rPr>
        <w:t xml:space="preserve"> </w:t>
      </w:r>
      <w:r>
        <w:rPr>
          <w:w w:val="105"/>
          <w:sz w:val="24"/>
        </w:rPr>
        <w:t>Claiming</w:t>
      </w:r>
      <w:r>
        <w:rPr>
          <w:spacing w:val="-3"/>
          <w:w w:val="105"/>
          <w:sz w:val="24"/>
        </w:rPr>
        <w:t xml:space="preserve"> </w:t>
      </w:r>
      <w:r>
        <w:rPr>
          <w:w w:val="105"/>
          <w:sz w:val="24"/>
        </w:rPr>
        <w:t>debt</w:t>
      </w:r>
      <w:r>
        <w:rPr>
          <w:spacing w:val="-3"/>
          <w:w w:val="105"/>
          <w:sz w:val="24"/>
        </w:rPr>
        <w:t xml:space="preserve"> </w:t>
      </w:r>
      <w:r>
        <w:rPr>
          <w:w w:val="105"/>
          <w:sz w:val="24"/>
        </w:rPr>
        <w:t>from</w:t>
      </w:r>
      <w:r>
        <w:rPr>
          <w:spacing w:val="-3"/>
          <w:w w:val="105"/>
          <w:sz w:val="24"/>
        </w:rPr>
        <w:t xml:space="preserve"> </w:t>
      </w:r>
      <w:r>
        <w:rPr>
          <w:w w:val="105"/>
          <w:sz w:val="24"/>
        </w:rPr>
        <w:t>one</w:t>
      </w:r>
      <w:r>
        <w:rPr>
          <w:spacing w:val="-3"/>
          <w:w w:val="105"/>
          <w:sz w:val="24"/>
        </w:rPr>
        <w:t xml:space="preserve"> </w:t>
      </w:r>
      <w:r>
        <w:rPr>
          <w:w w:val="105"/>
          <w:sz w:val="24"/>
        </w:rPr>
        <w:t>does</w:t>
      </w:r>
      <w:r>
        <w:rPr>
          <w:spacing w:val="-3"/>
          <w:w w:val="105"/>
          <w:sz w:val="24"/>
        </w:rPr>
        <w:t xml:space="preserve"> </w:t>
      </w:r>
      <w:r>
        <w:rPr>
          <w:w w:val="105"/>
          <w:sz w:val="24"/>
        </w:rPr>
        <w:t>not</w:t>
      </w:r>
      <w:r>
        <w:rPr>
          <w:spacing w:val="-3"/>
          <w:w w:val="105"/>
          <w:sz w:val="24"/>
        </w:rPr>
        <w:t xml:space="preserve"> </w:t>
      </w:r>
      <w:r>
        <w:rPr>
          <w:w w:val="105"/>
          <w:sz w:val="24"/>
        </w:rPr>
        <w:t>preclude</w:t>
      </w:r>
      <w:r>
        <w:rPr>
          <w:spacing w:val="-3"/>
          <w:w w:val="105"/>
          <w:sz w:val="24"/>
        </w:rPr>
        <w:t xml:space="preserve"> </w:t>
      </w:r>
      <w:r>
        <w:rPr>
          <w:w w:val="105"/>
          <w:sz w:val="24"/>
        </w:rPr>
        <w:t>claiming</w:t>
      </w:r>
      <w:r>
        <w:rPr>
          <w:spacing w:val="-3"/>
          <w:w w:val="105"/>
          <w:sz w:val="24"/>
        </w:rPr>
        <w:t xml:space="preserve"> </w:t>
      </w:r>
      <w:r>
        <w:rPr>
          <w:w w:val="105"/>
          <w:sz w:val="24"/>
        </w:rPr>
        <w:t>from other debtors.</w:t>
      </w:r>
    </w:p>
    <w:p w:rsidR="00C17534" w:rsidRDefault="003F5CB7">
      <w:pPr>
        <w:pStyle w:val="ListParagraph"/>
        <w:numPr>
          <w:ilvl w:val="0"/>
          <w:numId w:val="295"/>
        </w:numPr>
        <w:tabs>
          <w:tab w:val="left" w:pos="980"/>
        </w:tabs>
        <w:spacing w:before="122" w:line="249" w:lineRule="auto"/>
        <w:ind w:right="357"/>
        <w:jc w:val="both"/>
        <w:rPr>
          <w:sz w:val="24"/>
        </w:rPr>
      </w:pPr>
      <w:r>
        <w:rPr>
          <w:w w:val="105"/>
          <w:sz w:val="24"/>
        </w:rPr>
        <w:t>Debtor</w:t>
      </w:r>
      <w:r>
        <w:rPr>
          <w:spacing w:val="-7"/>
          <w:w w:val="105"/>
          <w:sz w:val="24"/>
        </w:rPr>
        <w:t xml:space="preserve"> </w:t>
      </w:r>
      <w:r>
        <w:rPr>
          <w:w w:val="105"/>
          <w:sz w:val="24"/>
        </w:rPr>
        <w:t>from</w:t>
      </w:r>
      <w:r>
        <w:rPr>
          <w:spacing w:val="-7"/>
          <w:w w:val="105"/>
          <w:sz w:val="24"/>
        </w:rPr>
        <w:t xml:space="preserve"> </w:t>
      </w:r>
      <w:r>
        <w:rPr>
          <w:w w:val="105"/>
          <w:sz w:val="24"/>
        </w:rPr>
        <w:t>whom</w:t>
      </w:r>
      <w:r>
        <w:rPr>
          <w:spacing w:val="-7"/>
          <w:w w:val="105"/>
          <w:sz w:val="24"/>
        </w:rPr>
        <w:t xml:space="preserve"> </w:t>
      </w:r>
      <w:r>
        <w:rPr>
          <w:w w:val="105"/>
          <w:sz w:val="24"/>
        </w:rPr>
        <w:t>creditor</w:t>
      </w:r>
      <w:r>
        <w:rPr>
          <w:spacing w:val="-7"/>
          <w:w w:val="105"/>
          <w:sz w:val="24"/>
        </w:rPr>
        <w:t xml:space="preserve"> </w:t>
      </w:r>
      <w:r>
        <w:rPr>
          <w:w w:val="105"/>
          <w:sz w:val="24"/>
        </w:rPr>
        <w:t>claims</w:t>
      </w:r>
      <w:r>
        <w:rPr>
          <w:spacing w:val="-7"/>
          <w:w w:val="105"/>
          <w:sz w:val="24"/>
        </w:rPr>
        <w:t xml:space="preserve"> </w:t>
      </w:r>
      <w:r>
        <w:rPr>
          <w:w w:val="105"/>
          <w:sz w:val="24"/>
        </w:rPr>
        <w:t>the</w:t>
      </w:r>
      <w:r>
        <w:rPr>
          <w:spacing w:val="-7"/>
          <w:w w:val="105"/>
          <w:sz w:val="24"/>
        </w:rPr>
        <w:t xml:space="preserve"> </w:t>
      </w:r>
      <w:r>
        <w:rPr>
          <w:w w:val="105"/>
          <w:sz w:val="24"/>
        </w:rPr>
        <w:t>debt</w:t>
      </w:r>
      <w:r>
        <w:rPr>
          <w:spacing w:val="-7"/>
          <w:w w:val="105"/>
          <w:sz w:val="24"/>
        </w:rPr>
        <w:t xml:space="preserve"> </w:t>
      </w:r>
      <w:r>
        <w:rPr>
          <w:w w:val="105"/>
          <w:sz w:val="24"/>
        </w:rPr>
        <w:t>may</w:t>
      </w:r>
      <w:r>
        <w:rPr>
          <w:spacing w:val="-7"/>
          <w:w w:val="105"/>
          <w:sz w:val="24"/>
        </w:rPr>
        <w:t xml:space="preserve"> </w:t>
      </w:r>
      <w:r>
        <w:rPr>
          <w:w w:val="105"/>
          <w:sz w:val="24"/>
        </w:rPr>
        <w:t>not</w:t>
      </w:r>
      <w:r>
        <w:rPr>
          <w:spacing w:val="-7"/>
          <w:w w:val="105"/>
          <w:sz w:val="24"/>
        </w:rPr>
        <w:t xml:space="preserve"> </w:t>
      </w:r>
      <w:r>
        <w:rPr>
          <w:w w:val="105"/>
          <w:sz w:val="24"/>
        </w:rPr>
        <w:t>resort</w:t>
      </w:r>
      <w:r>
        <w:rPr>
          <w:spacing w:val="-7"/>
          <w:w w:val="105"/>
          <w:sz w:val="24"/>
        </w:rPr>
        <w:t xml:space="preserve"> </w:t>
      </w:r>
      <w:r>
        <w:rPr>
          <w:w w:val="105"/>
          <w:sz w:val="24"/>
        </w:rPr>
        <w:t>to</w:t>
      </w:r>
      <w:r>
        <w:rPr>
          <w:spacing w:val="-7"/>
          <w:w w:val="105"/>
          <w:sz w:val="24"/>
        </w:rPr>
        <w:t xml:space="preserve"> </w:t>
      </w:r>
      <w:r>
        <w:rPr>
          <w:w w:val="105"/>
          <w:sz w:val="24"/>
        </w:rPr>
        <w:t>special</w:t>
      </w:r>
      <w:r>
        <w:rPr>
          <w:spacing w:val="-7"/>
          <w:w w:val="105"/>
          <w:sz w:val="24"/>
        </w:rPr>
        <w:t xml:space="preserve"> </w:t>
      </w:r>
      <w:r>
        <w:rPr>
          <w:w w:val="105"/>
          <w:sz w:val="24"/>
        </w:rPr>
        <w:t>defence</w:t>
      </w:r>
      <w:r>
        <w:rPr>
          <w:spacing w:val="-7"/>
          <w:w w:val="105"/>
          <w:sz w:val="24"/>
        </w:rPr>
        <w:t xml:space="preserve"> </w:t>
      </w:r>
      <w:r>
        <w:rPr>
          <w:w w:val="105"/>
          <w:sz w:val="24"/>
        </w:rPr>
        <w:t>methods</w:t>
      </w:r>
      <w:r>
        <w:rPr>
          <w:spacing w:val="-7"/>
          <w:w w:val="105"/>
          <w:sz w:val="24"/>
        </w:rPr>
        <w:t xml:space="preserve"> </w:t>
      </w:r>
      <w:r>
        <w:rPr>
          <w:w w:val="105"/>
          <w:sz w:val="24"/>
        </w:rPr>
        <w:t>that</w:t>
      </w:r>
      <w:r>
        <w:rPr>
          <w:spacing w:val="-7"/>
          <w:w w:val="105"/>
          <w:sz w:val="24"/>
        </w:rPr>
        <w:t xml:space="preserve"> </w:t>
      </w:r>
      <w:r>
        <w:rPr>
          <w:w w:val="105"/>
          <w:sz w:val="24"/>
        </w:rPr>
        <w:t xml:space="preserve">belong to another debtor, except to the extent of his own share, provided that he has paid his own share of debt in some way. The debtor may resort either to the special defense methods that belong to himself or to the defense methods </w:t>
      </w:r>
      <w:r>
        <w:rPr>
          <w:w w:val="105"/>
          <w:sz w:val="24"/>
        </w:rPr>
        <w:t>shared among all debtors.</w:t>
      </w:r>
    </w:p>
    <w:p w:rsidR="00C17534" w:rsidRDefault="00C17534">
      <w:pPr>
        <w:pStyle w:val="BodyText"/>
        <w:spacing w:before="48"/>
      </w:pPr>
    </w:p>
    <w:p w:rsidR="00C17534" w:rsidRDefault="003F5CB7">
      <w:pPr>
        <w:pStyle w:val="Heading4"/>
      </w:pPr>
      <w:r>
        <w:t>Article</w:t>
      </w:r>
      <w:r>
        <w:rPr>
          <w:spacing w:val="17"/>
        </w:rPr>
        <w:t xml:space="preserve"> </w:t>
      </w:r>
      <w:r>
        <w:rPr>
          <w:spacing w:val="-4"/>
        </w:rPr>
        <w:t>879:</w:t>
      </w:r>
    </w:p>
    <w:p w:rsidR="00C17534" w:rsidRDefault="003F5CB7">
      <w:pPr>
        <w:pStyle w:val="BodyText"/>
        <w:spacing w:line="249" w:lineRule="auto"/>
        <w:ind w:left="560" w:right="359"/>
        <w:jc w:val="both"/>
      </w:pPr>
      <w:r>
        <w:rPr>
          <w:w w:val="105"/>
        </w:rPr>
        <w:t>If</w:t>
      </w:r>
      <w:r>
        <w:rPr>
          <w:spacing w:val="-6"/>
          <w:w w:val="105"/>
        </w:rPr>
        <w:t xml:space="preserve"> </w:t>
      </w:r>
      <w:r>
        <w:rPr>
          <w:w w:val="105"/>
        </w:rPr>
        <w:t>one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joint</w:t>
      </w:r>
      <w:r>
        <w:rPr>
          <w:spacing w:val="-6"/>
          <w:w w:val="105"/>
        </w:rPr>
        <w:t xml:space="preserve"> </w:t>
      </w:r>
      <w:r>
        <w:rPr>
          <w:w w:val="105"/>
        </w:rPr>
        <w:t>surety</w:t>
      </w:r>
      <w:r>
        <w:rPr>
          <w:spacing w:val="-6"/>
          <w:w w:val="105"/>
        </w:rPr>
        <w:t xml:space="preserve"> </w:t>
      </w:r>
      <w:r>
        <w:rPr>
          <w:w w:val="105"/>
        </w:rPr>
        <w:t>debtors</w:t>
      </w:r>
      <w:r>
        <w:rPr>
          <w:spacing w:val="-6"/>
          <w:w w:val="105"/>
        </w:rPr>
        <w:t xml:space="preserve"> </w:t>
      </w:r>
      <w:r>
        <w:rPr>
          <w:w w:val="105"/>
        </w:rPr>
        <w:t>pays</w:t>
      </w:r>
      <w:r>
        <w:rPr>
          <w:spacing w:val="-6"/>
          <w:w w:val="105"/>
        </w:rPr>
        <w:t xml:space="preserve"> </w:t>
      </w:r>
      <w:r>
        <w:rPr>
          <w:w w:val="105"/>
        </w:rPr>
        <w:t>all</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debt</w:t>
      </w:r>
      <w:r>
        <w:rPr>
          <w:spacing w:val="-6"/>
          <w:w w:val="105"/>
        </w:rPr>
        <w:t xml:space="preserve"> </w:t>
      </w:r>
      <w:r>
        <w:rPr>
          <w:w w:val="105"/>
        </w:rPr>
        <w:t>or</w:t>
      </w:r>
      <w:r>
        <w:rPr>
          <w:spacing w:val="-6"/>
          <w:w w:val="105"/>
        </w:rPr>
        <w:t xml:space="preserve"> </w:t>
      </w:r>
      <w:r>
        <w:rPr>
          <w:w w:val="105"/>
        </w:rPr>
        <w:t>its</w:t>
      </w:r>
      <w:r>
        <w:rPr>
          <w:spacing w:val="-6"/>
          <w:w w:val="105"/>
        </w:rPr>
        <w:t xml:space="preserve"> </w:t>
      </w:r>
      <w:r>
        <w:rPr>
          <w:w w:val="105"/>
        </w:rPr>
        <w:t>substitute</w:t>
      </w:r>
      <w:r>
        <w:rPr>
          <w:spacing w:val="-6"/>
          <w:w w:val="105"/>
        </w:rPr>
        <w:t xml:space="preserve"> </w:t>
      </w:r>
      <w:r>
        <w:rPr>
          <w:w w:val="105"/>
        </w:rPr>
        <w:t>or</w:t>
      </w:r>
      <w:r>
        <w:rPr>
          <w:spacing w:val="-6"/>
          <w:w w:val="105"/>
        </w:rPr>
        <w:t xml:space="preserve"> </w:t>
      </w:r>
      <w:r>
        <w:rPr>
          <w:w w:val="105"/>
        </w:rPr>
        <w:t>through</w:t>
      </w:r>
      <w:r>
        <w:rPr>
          <w:spacing w:val="-6"/>
          <w:w w:val="105"/>
        </w:rPr>
        <w:t xml:space="preserve"> </w:t>
      </w:r>
      <w:r>
        <w:rPr>
          <w:w w:val="105"/>
        </w:rPr>
        <w:t>assignment,</w:t>
      </w:r>
      <w:r>
        <w:rPr>
          <w:spacing w:val="-7"/>
          <w:w w:val="105"/>
        </w:rPr>
        <w:t xml:space="preserve"> </w:t>
      </w:r>
      <w:r>
        <w:rPr>
          <w:w w:val="105"/>
        </w:rPr>
        <w:t>he</w:t>
      </w:r>
      <w:r>
        <w:rPr>
          <w:spacing w:val="-6"/>
          <w:w w:val="105"/>
        </w:rPr>
        <w:t xml:space="preserve"> </w:t>
      </w:r>
      <w:r>
        <w:rPr>
          <w:w w:val="105"/>
        </w:rPr>
        <w:t>and</w:t>
      </w:r>
      <w:r>
        <w:rPr>
          <w:spacing w:val="-6"/>
          <w:w w:val="105"/>
        </w:rPr>
        <w:t xml:space="preserve"> </w:t>
      </w:r>
      <w:r>
        <w:rPr>
          <w:w w:val="105"/>
        </w:rPr>
        <w:t>the rest of debtors shall be recognized acquitted.</w:t>
      </w:r>
    </w:p>
    <w:p w:rsidR="00C17534" w:rsidRDefault="00C17534">
      <w:pPr>
        <w:pStyle w:val="BodyText"/>
        <w:spacing w:before="46"/>
      </w:pPr>
    </w:p>
    <w:p w:rsidR="00C17534" w:rsidRDefault="003F5CB7">
      <w:pPr>
        <w:pStyle w:val="Heading4"/>
      </w:pPr>
      <w:r>
        <w:t>Article</w:t>
      </w:r>
      <w:r>
        <w:rPr>
          <w:spacing w:val="17"/>
        </w:rPr>
        <w:t xml:space="preserve"> </w:t>
      </w:r>
      <w:r>
        <w:rPr>
          <w:spacing w:val="-4"/>
        </w:rPr>
        <w:t>880:</w:t>
      </w:r>
    </w:p>
    <w:p w:rsidR="00C17534" w:rsidRDefault="003F5CB7">
      <w:pPr>
        <w:pStyle w:val="BodyText"/>
        <w:spacing w:line="249" w:lineRule="auto"/>
        <w:ind w:left="560" w:right="357"/>
        <w:jc w:val="both"/>
      </w:pPr>
      <w:r>
        <w:rPr>
          <w:w w:val="105"/>
        </w:rPr>
        <w:t>Renewal</w:t>
      </w:r>
      <w:r>
        <w:rPr>
          <w:spacing w:val="-8"/>
          <w:w w:val="105"/>
        </w:rPr>
        <w:t xml:space="preserve"> </w:t>
      </w:r>
      <w:r>
        <w:rPr>
          <w:w w:val="105"/>
        </w:rPr>
        <w:t>of</w:t>
      </w:r>
      <w:r>
        <w:rPr>
          <w:spacing w:val="-8"/>
          <w:w w:val="105"/>
        </w:rPr>
        <w:t xml:space="preserve"> </w:t>
      </w:r>
      <w:r>
        <w:rPr>
          <w:w w:val="105"/>
        </w:rPr>
        <w:t>debt</w:t>
      </w:r>
      <w:r>
        <w:rPr>
          <w:spacing w:val="-8"/>
          <w:w w:val="105"/>
        </w:rPr>
        <w:t xml:space="preserve"> </w:t>
      </w:r>
      <w:r>
        <w:rPr>
          <w:w w:val="105"/>
        </w:rPr>
        <w:t>between</w:t>
      </w:r>
      <w:r>
        <w:rPr>
          <w:spacing w:val="-8"/>
          <w:w w:val="105"/>
        </w:rPr>
        <w:t xml:space="preserve"> </w:t>
      </w:r>
      <w:r>
        <w:rPr>
          <w:w w:val="105"/>
        </w:rPr>
        <w:t>creditor</w:t>
      </w:r>
      <w:r>
        <w:rPr>
          <w:spacing w:val="-8"/>
          <w:w w:val="105"/>
        </w:rPr>
        <w:t xml:space="preserve"> </w:t>
      </w:r>
      <w:r>
        <w:rPr>
          <w:w w:val="105"/>
        </w:rPr>
        <w:t>and</w:t>
      </w:r>
      <w:r>
        <w:rPr>
          <w:spacing w:val="-8"/>
          <w:w w:val="105"/>
        </w:rPr>
        <w:t xml:space="preserve"> </w:t>
      </w:r>
      <w:r>
        <w:rPr>
          <w:w w:val="105"/>
        </w:rPr>
        <w:t>one</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joint</w:t>
      </w:r>
      <w:r>
        <w:rPr>
          <w:spacing w:val="-8"/>
          <w:w w:val="105"/>
        </w:rPr>
        <w:t xml:space="preserve"> </w:t>
      </w:r>
      <w:r>
        <w:rPr>
          <w:w w:val="105"/>
        </w:rPr>
        <w:t>surety</w:t>
      </w:r>
      <w:r>
        <w:rPr>
          <w:spacing w:val="-8"/>
          <w:w w:val="105"/>
        </w:rPr>
        <w:t xml:space="preserve"> </w:t>
      </w:r>
      <w:r>
        <w:rPr>
          <w:w w:val="105"/>
        </w:rPr>
        <w:t>debtors</w:t>
      </w:r>
      <w:r>
        <w:rPr>
          <w:spacing w:val="-8"/>
          <w:w w:val="105"/>
        </w:rPr>
        <w:t xml:space="preserve"> </w:t>
      </w:r>
      <w:r>
        <w:rPr>
          <w:w w:val="105"/>
        </w:rPr>
        <w:t>shall</w:t>
      </w:r>
      <w:r>
        <w:rPr>
          <w:spacing w:val="-8"/>
          <w:w w:val="105"/>
        </w:rPr>
        <w:t xml:space="preserve"> </w:t>
      </w:r>
      <w:r>
        <w:rPr>
          <w:w w:val="105"/>
        </w:rPr>
        <w:t>cause</w:t>
      </w:r>
      <w:r>
        <w:rPr>
          <w:spacing w:val="-8"/>
          <w:w w:val="105"/>
        </w:rPr>
        <w:t xml:space="preserve"> </w:t>
      </w:r>
      <w:r>
        <w:rPr>
          <w:w w:val="105"/>
        </w:rPr>
        <w:t>acquittal</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rest</w:t>
      </w:r>
      <w:r>
        <w:rPr>
          <w:spacing w:val="-8"/>
          <w:w w:val="105"/>
        </w:rPr>
        <w:t xml:space="preserve"> </w:t>
      </w:r>
      <w:r>
        <w:rPr>
          <w:w w:val="105"/>
        </w:rPr>
        <w:t>of debtors, unless creditor has reserved his right to claim against the rest of debtors.</w:t>
      </w:r>
    </w:p>
    <w:p w:rsidR="00C17534" w:rsidRDefault="00C17534">
      <w:pPr>
        <w:pStyle w:val="BodyText"/>
        <w:spacing w:before="46"/>
      </w:pPr>
    </w:p>
    <w:p w:rsidR="00C17534" w:rsidRDefault="003F5CB7">
      <w:pPr>
        <w:pStyle w:val="Heading4"/>
      </w:pPr>
      <w:r>
        <w:t>Article</w:t>
      </w:r>
      <w:r>
        <w:rPr>
          <w:spacing w:val="17"/>
        </w:rPr>
        <w:t xml:space="preserve"> </w:t>
      </w:r>
      <w:r>
        <w:rPr>
          <w:spacing w:val="-4"/>
        </w:rPr>
        <w:t>881:</w:t>
      </w:r>
    </w:p>
    <w:p w:rsidR="00C17534" w:rsidRDefault="003F5CB7">
      <w:pPr>
        <w:pStyle w:val="BodyText"/>
        <w:spacing w:before="93" w:line="249" w:lineRule="auto"/>
        <w:ind w:left="560" w:right="357"/>
        <w:jc w:val="both"/>
      </w:pPr>
      <w:r>
        <w:rPr>
          <w:w w:val="105"/>
        </w:rPr>
        <w:t>A joint surety debtor may not resort to offset of debts that is occurred between creditor and oth</w:t>
      </w:r>
      <w:r>
        <w:rPr>
          <w:w w:val="105"/>
        </w:rPr>
        <w:t>er partner debtors, except to the extent of share of the same debtor.</w:t>
      </w:r>
    </w:p>
    <w:p w:rsidR="00C17534" w:rsidRDefault="00C17534">
      <w:pPr>
        <w:pStyle w:val="BodyText"/>
        <w:spacing w:before="45"/>
      </w:pPr>
    </w:p>
    <w:p w:rsidR="00C17534" w:rsidRDefault="003F5CB7">
      <w:pPr>
        <w:pStyle w:val="Heading4"/>
      </w:pPr>
      <w:r>
        <w:t>Article</w:t>
      </w:r>
      <w:r>
        <w:rPr>
          <w:spacing w:val="17"/>
        </w:rPr>
        <w:t xml:space="preserve"> </w:t>
      </w:r>
      <w:r>
        <w:rPr>
          <w:spacing w:val="-4"/>
        </w:rPr>
        <w:t>882:</w:t>
      </w:r>
    </w:p>
    <w:p w:rsidR="00C17534" w:rsidRDefault="003F5CB7">
      <w:pPr>
        <w:pStyle w:val="BodyText"/>
        <w:spacing w:before="93" w:line="249" w:lineRule="auto"/>
        <w:ind w:left="560" w:right="356"/>
        <w:jc w:val="both"/>
      </w:pPr>
      <w:r>
        <w:rPr>
          <w:w w:val="105"/>
        </w:rPr>
        <w:t>In case of unity of creditor’s obligation with one of the joint surety debtors, debt shall not extinguish for</w:t>
      </w:r>
      <w:r>
        <w:rPr>
          <w:spacing w:val="-2"/>
          <w:w w:val="105"/>
        </w:rPr>
        <w:t xml:space="preserve"> </w:t>
      </w:r>
      <w:r>
        <w:rPr>
          <w:w w:val="105"/>
        </w:rPr>
        <w:t>other</w:t>
      </w:r>
      <w:r>
        <w:rPr>
          <w:spacing w:val="-2"/>
          <w:w w:val="105"/>
        </w:rPr>
        <w:t xml:space="preserve"> </w:t>
      </w:r>
      <w:r>
        <w:rPr>
          <w:w w:val="105"/>
        </w:rPr>
        <w:t>debtors,</w:t>
      </w:r>
      <w:r>
        <w:rPr>
          <w:spacing w:val="-2"/>
          <w:w w:val="105"/>
        </w:rPr>
        <w:t xml:space="preserve"> </w:t>
      </w:r>
      <w:r>
        <w:rPr>
          <w:w w:val="105"/>
        </w:rPr>
        <w:t>except</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extent</w:t>
      </w:r>
      <w:r>
        <w:rPr>
          <w:spacing w:val="-2"/>
          <w:w w:val="105"/>
        </w:rPr>
        <w:t xml:space="preserve"> </w:t>
      </w:r>
      <w:r>
        <w:rPr>
          <w:w w:val="105"/>
        </w:rPr>
        <w:t>of</w:t>
      </w:r>
      <w:r>
        <w:rPr>
          <w:spacing w:val="-2"/>
          <w:w w:val="105"/>
        </w:rPr>
        <w:t xml:space="preserve"> </w:t>
      </w:r>
      <w:r>
        <w:rPr>
          <w:w w:val="105"/>
        </w:rPr>
        <w:t>share</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debtor</w:t>
      </w:r>
      <w:r>
        <w:rPr>
          <w:spacing w:val="-2"/>
          <w:w w:val="105"/>
        </w:rPr>
        <w:t xml:space="preserve"> </w:t>
      </w:r>
      <w:r>
        <w:rPr>
          <w:w w:val="105"/>
        </w:rPr>
        <w:t>who</w:t>
      </w:r>
      <w:r>
        <w:rPr>
          <w:w w:val="105"/>
        </w:rPr>
        <w:t>se</w:t>
      </w:r>
      <w:r>
        <w:rPr>
          <w:spacing w:val="-2"/>
          <w:w w:val="105"/>
        </w:rPr>
        <w:t xml:space="preserve"> </w:t>
      </w:r>
      <w:r>
        <w:rPr>
          <w:w w:val="105"/>
        </w:rPr>
        <w:t>obligation</w:t>
      </w:r>
      <w:r>
        <w:rPr>
          <w:spacing w:val="-2"/>
          <w:w w:val="105"/>
        </w:rPr>
        <w:t xml:space="preserve"> </w:t>
      </w:r>
      <w:r>
        <w:rPr>
          <w:w w:val="105"/>
        </w:rPr>
        <w:t>has</w:t>
      </w:r>
      <w:r>
        <w:rPr>
          <w:spacing w:val="-2"/>
          <w:w w:val="105"/>
        </w:rPr>
        <w:t xml:space="preserve"> </w:t>
      </w:r>
      <w:r>
        <w:rPr>
          <w:w w:val="105"/>
        </w:rPr>
        <w:t>become</w:t>
      </w:r>
      <w:r>
        <w:rPr>
          <w:spacing w:val="-2"/>
          <w:w w:val="105"/>
        </w:rPr>
        <w:t xml:space="preserve"> </w:t>
      </w:r>
      <w:r>
        <w:rPr>
          <w:w w:val="105"/>
        </w:rPr>
        <w:t>united</w:t>
      </w:r>
      <w:r>
        <w:rPr>
          <w:spacing w:val="-2"/>
          <w:w w:val="105"/>
        </w:rPr>
        <w:t xml:space="preserve"> </w:t>
      </w:r>
      <w:r>
        <w:rPr>
          <w:w w:val="105"/>
        </w:rPr>
        <w:t xml:space="preserve">with </w:t>
      </w:r>
      <w:r>
        <w:rPr>
          <w:spacing w:val="-2"/>
          <w:w w:val="105"/>
        </w:rPr>
        <w:t>creditor.</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883:</w:t>
      </w:r>
    </w:p>
    <w:p w:rsidR="00C17534" w:rsidRDefault="003F5CB7">
      <w:pPr>
        <w:pStyle w:val="BodyText"/>
        <w:spacing w:line="249" w:lineRule="auto"/>
        <w:ind w:left="560" w:right="356"/>
        <w:jc w:val="both"/>
      </w:pPr>
      <w:r>
        <w:rPr>
          <w:w w:val="105"/>
        </w:rPr>
        <w:t>If</w:t>
      </w:r>
      <w:r>
        <w:rPr>
          <w:spacing w:val="20"/>
          <w:w w:val="105"/>
        </w:rPr>
        <w:t xml:space="preserve"> </w:t>
      </w:r>
      <w:r>
        <w:rPr>
          <w:w w:val="105"/>
        </w:rPr>
        <w:t>creditor</w:t>
      </w:r>
      <w:r>
        <w:rPr>
          <w:spacing w:val="20"/>
          <w:w w:val="105"/>
        </w:rPr>
        <w:t xml:space="preserve"> </w:t>
      </w:r>
      <w:r>
        <w:rPr>
          <w:w w:val="105"/>
        </w:rPr>
        <w:t>acquits</w:t>
      </w:r>
      <w:r>
        <w:rPr>
          <w:spacing w:val="20"/>
          <w:w w:val="105"/>
        </w:rPr>
        <w:t xml:space="preserve"> </w:t>
      </w:r>
      <w:r>
        <w:rPr>
          <w:w w:val="105"/>
        </w:rPr>
        <w:t>one</w:t>
      </w:r>
      <w:r>
        <w:rPr>
          <w:spacing w:val="20"/>
          <w:w w:val="105"/>
        </w:rPr>
        <w:t xml:space="preserve"> </w:t>
      </w:r>
      <w:r>
        <w:rPr>
          <w:w w:val="105"/>
        </w:rPr>
        <w:t>of</w:t>
      </w:r>
      <w:r>
        <w:rPr>
          <w:spacing w:val="20"/>
          <w:w w:val="105"/>
        </w:rPr>
        <w:t xml:space="preserve"> </w:t>
      </w:r>
      <w:r>
        <w:rPr>
          <w:w w:val="105"/>
        </w:rPr>
        <w:t>the</w:t>
      </w:r>
      <w:r>
        <w:rPr>
          <w:spacing w:val="20"/>
          <w:w w:val="105"/>
        </w:rPr>
        <w:t xml:space="preserve"> </w:t>
      </w:r>
      <w:r>
        <w:rPr>
          <w:w w:val="105"/>
        </w:rPr>
        <w:t>joint</w:t>
      </w:r>
      <w:r>
        <w:rPr>
          <w:spacing w:val="20"/>
          <w:w w:val="105"/>
        </w:rPr>
        <w:t xml:space="preserve"> </w:t>
      </w:r>
      <w:r>
        <w:rPr>
          <w:w w:val="105"/>
        </w:rPr>
        <w:t>surety</w:t>
      </w:r>
      <w:r>
        <w:rPr>
          <w:spacing w:val="20"/>
          <w:w w:val="105"/>
        </w:rPr>
        <w:t xml:space="preserve"> </w:t>
      </w:r>
      <w:r>
        <w:rPr>
          <w:w w:val="105"/>
        </w:rPr>
        <w:t>debtors,</w:t>
      </w:r>
      <w:r>
        <w:rPr>
          <w:spacing w:val="20"/>
          <w:w w:val="105"/>
        </w:rPr>
        <w:t xml:space="preserve"> </w:t>
      </w:r>
      <w:r>
        <w:rPr>
          <w:w w:val="105"/>
        </w:rPr>
        <w:t>his</w:t>
      </w:r>
      <w:r>
        <w:rPr>
          <w:spacing w:val="20"/>
          <w:w w:val="105"/>
        </w:rPr>
        <w:t xml:space="preserve"> </w:t>
      </w:r>
      <w:r>
        <w:rPr>
          <w:w w:val="105"/>
        </w:rPr>
        <w:t>debt</w:t>
      </w:r>
      <w:r>
        <w:rPr>
          <w:spacing w:val="20"/>
          <w:w w:val="105"/>
        </w:rPr>
        <w:t xml:space="preserve"> </w:t>
      </w:r>
      <w:r>
        <w:rPr>
          <w:w w:val="105"/>
        </w:rPr>
        <w:t>shall</w:t>
      </w:r>
      <w:r>
        <w:rPr>
          <w:spacing w:val="20"/>
          <w:w w:val="105"/>
        </w:rPr>
        <w:t xml:space="preserve"> </w:t>
      </w:r>
      <w:r>
        <w:rPr>
          <w:w w:val="105"/>
        </w:rPr>
        <w:t>extinguish.</w:t>
      </w:r>
      <w:r>
        <w:rPr>
          <w:spacing w:val="20"/>
          <w:w w:val="105"/>
        </w:rPr>
        <w:t xml:space="preserve"> </w:t>
      </w:r>
      <w:r>
        <w:rPr>
          <w:w w:val="105"/>
        </w:rPr>
        <w:t>Other</w:t>
      </w:r>
      <w:r>
        <w:rPr>
          <w:spacing w:val="20"/>
          <w:w w:val="105"/>
        </w:rPr>
        <w:t xml:space="preserve"> </w:t>
      </w:r>
      <w:r>
        <w:rPr>
          <w:w w:val="105"/>
        </w:rPr>
        <w:t>debtors</w:t>
      </w:r>
      <w:r>
        <w:rPr>
          <w:spacing w:val="20"/>
          <w:w w:val="105"/>
        </w:rPr>
        <w:t xml:space="preserve"> </w:t>
      </w:r>
      <w:r>
        <w:rPr>
          <w:w w:val="105"/>
        </w:rPr>
        <w:t>shall</w:t>
      </w:r>
      <w:r>
        <w:rPr>
          <w:spacing w:val="20"/>
          <w:w w:val="105"/>
        </w:rPr>
        <w:t xml:space="preserve"> </w:t>
      </w:r>
      <w:r>
        <w:rPr>
          <w:w w:val="105"/>
        </w:rPr>
        <w:t>not be considered acquitted, unless creditor explicitly mentions their acquittal. In this case, creditor may claim</w:t>
      </w:r>
      <w:r>
        <w:rPr>
          <w:spacing w:val="-10"/>
          <w:w w:val="105"/>
        </w:rPr>
        <w:t xml:space="preserve"> </w:t>
      </w:r>
      <w:r>
        <w:rPr>
          <w:w w:val="105"/>
        </w:rPr>
        <w:t>only</w:t>
      </w:r>
      <w:r>
        <w:rPr>
          <w:spacing w:val="-9"/>
          <w:w w:val="105"/>
        </w:rPr>
        <w:t xml:space="preserve"> </w:t>
      </w:r>
      <w:r>
        <w:rPr>
          <w:w w:val="105"/>
        </w:rPr>
        <w:t>the</w:t>
      </w:r>
      <w:r>
        <w:rPr>
          <w:spacing w:val="-9"/>
          <w:w w:val="105"/>
        </w:rPr>
        <w:t xml:space="preserve"> </w:t>
      </w:r>
      <w:r>
        <w:rPr>
          <w:w w:val="105"/>
        </w:rPr>
        <w:t>remaining</w:t>
      </w:r>
      <w:r>
        <w:rPr>
          <w:spacing w:val="-10"/>
          <w:w w:val="105"/>
        </w:rPr>
        <w:t xml:space="preserve"> </w:t>
      </w:r>
      <w:r>
        <w:rPr>
          <w:w w:val="105"/>
        </w:rPr>
        <w:t>part</w:t>
      </w:r>
      <w:r>
        <w:rPr>
          <w:spacing w:val="-10"/>
          <w:w w:val="105"/>
        </w:rPr>
        <w:t xml:space="preserve"> </w:t>
      </w:r>
      <w:r>
        <w:rPr>
          <w:w w:val="105"/>
        </w:rPr>
        <w:t>of</w:t>
      </w:r>
      <w:r>
        <w:rPr>
          <w:spacing w:val="-9"/>
          <w:w w:val="105"/>
        </w:rPr>
        <w:t xml:space="preserve"> </w:t>
      </w:r>
      <w:r>
        <w:rPr>
          <w:w w:val="105"/>
        </w:rPr>
        <w:t>debt</w:t>
      </w:r>
      <w:r>
        <w:rPr>
          <w:spacing w:val="-9"/>
          <w:w w:val="105"/>
        </w:rPr>
        <w:t xml:space="preserve"> </w:t>
      </w:r>
      <w:r>
        <w:rPr>
          <w:w w:val="105"/>
        </w:rPr>
        <w:t>after</w:t>
      </w:r>
      <w:r>
        <w:rPr>
          <w:spacing w:val="-9"/>
          <w:w w:val="105"/>
        </w:rPr>
        <w:t xml:space="preserve"> </w:t>
      </w:r>
      <w:r>
        <w:rPr>
          <w:w w:val="105"/>
        </w:rPr>
        <w:t>deducting</w:t>
      </w:r>
      <w:r>
        <w:rPr>
          <w:spacing w:val="-9"/>
          <w:w w:val="105"/>
        </w:rPr>
        <w:t xml:space="preserve"> </w:t>
      </w:r>
      <w:r>
        <w:rPr>
          <w:w w:val="105"/>
        </w:rPr>
        <w:t>of</w:t>
      </w:r>
      <w:r>
        <w:rPr>
          <w:spacing w:val="-10"/>
          <w:w w:val="105"/>
        </w:rPr>
        <w:t xml:space="preserve"> </w:t>
      </w:r>
      <w:r>
        <w:rPr>
          <w:w w:val="105"/>
        </w:rPr>
        <w:t>share</w:t>
      </w:r>
      <w:r>
        <w:rPr>
          <w:spacing w:val="-9"/>
          <w:w w:val="105"/>
        </w:rPr>
        <w:t xml:space="preserve"> </w:t>
      </w:r>
      <w:r>
        <w:rPr>
          <w:w w:val="105"/>
        </w:rPr>
        <w:t>of</w:t>
      </w:r>
      <w:r>
        <w:rPr>
          <w:spacing w:val="-9"/>
          <w:w w:val="105"/>
        </w:rPr>
        <w:t xml:space="preserve"> </w:t>
      </w:r>
      <w:r>
        <w:rPr>
          <w:w w:val="105"/>
        </w:rPr>
        <w:t>the</w:t>
      </w:r>
      <w:r>
        <w:rPr>
          <w:spacing w:val="-9"/>
          <w:w w:val="105"/>
        </w:rPr>
        <w:t xml:space="preserve"> </w:t>
      </w:r>
      <w:r>
        <w:rPr>
          <w:w w:val="105"/>
        </w:rPr>
        <w:t>acquitted</w:t>
      </w:r>
      <w:r>
        <w:rPr>
          <w:spacing w:val="-9"/>
          <w:w w:val="105"/>
        </w:rPr>
        <w:t xml:space="preserve"> </w:t>
      </w:r>
      <w:r>
        <w:rPr>
          <w:w w:val="105"/>
        </w:rPr>
        <w:t>from</w:t>
      </w:r>
      <w:r>
        <w:rPr>
          <w:spacing w:val="-10"/>
          <w:w w:val="105"/>
        </w:rPr>
        <w:t xml:space="preserve"> </w:t>
      </w:r>
      <w:r>
        <w:rPr>
          <w:w w:val="105"/>
        </w:rPr>
        <w:t>the</w:t>
      </w:r>
      <w:r>
        <w:rPr>
          <w:spacing w:val="-9"/>
          <w:w w:val="105"/>
        </w:rPr>
        <w:t xml:space="preserve"> </w:t>
      </w:r>
      <w:r>
        <w:rPr>
          <w:w w:val="105"/>
        </w:rPr>
        <w:t>rest</w:t>
      </w:r>
      <w:r>
        <w:rPr>
          <w:spacing w:val="-9"/>
          <w:w w:val="105"/>
        </w:rPr>
        <w:t xml:space="preserve"> </w:t>
      </w:r>
      <w:r>
        <w:rPr>
          <w:w w:val="105"/>
        </w:rPr>
        <w:t>of</w:t>
      </w:r>
      <w:r>
        <w:rPr>
          <w:spacing w:val="-9"/>
          <w:w w:val="105"/>
        </w:rPr>
        <w:t xml:space="preserve"> </w:t>
      </w:r>
      <w:r>
        <w:rPr>
          <w:spacing w:val="-2"/>
          <w:w w:val="105"/>
        </w:rPr>
        <w:t>debtors.</w:t>
      </w:r>
    </w:p>
    <w:p w:rsidR="00C17534" w:rsidRDefault="00C17534">
      <w:pPr>
        <w:pStyle w:val="BodyText"/>
        <w:spacing w:before="47"/>
      </w:pPr>
    </w:p>
    <w:p w:rsidR="00C17534" w:rsidRDefault="003F5CB7">
      <w:pPr>
        <w:pStyle w:val="Heading4"/>
      </w:pPr>
      <w:r>
        <w:t>Article</w:t>
      </w:r>
      <w:r>
        <w:rPr>
          <w:spacing w:val="17"/>
        </w:rPr>
        <w:t xml:space="preserve"> </w:t>
      </w:r>
      <w:r>
        <w:rPr>
          <w:spacing w:val="-4"/>
        </w:rPr>
        <w:t>884:</w:t>
      </w:r>
    </w:p>
    <w:p w:rsidR="00C17534" w:rsidRDefault="003F5CB7">
      <w:pPr>
        <w:pStyle w:val="BodyText"/>
        <w:spacing w:line="249" w:lineRule="auto"/>
        <w:ind w:left="560" w:right="358"/>
        <w:jc w:val="both"/>
      </w:pPr>
      <w:r>
        <w:rPr>
          <w:w w:val="105"/>
        </w:rPr>
        <w:t>If</w:t>
      </w:r>
      <w:r>
        <w:rPr>
          <w:spacing w:val="-5"/>
          <w:w w:val="105"/>
        </w:rPr>
        <w:t xml:space="preserve"> </w:t>
      </w:r>
      <w:r>
        <w:rPr>
          <w:w w:val="105"/>
        </w:rPr>
        <w:t>creditor</w:t>
      </w:r>
      <w:r>
        <w:rPr>
          <w:spacing w:val="-5"/>
          <w:w w:val="105"/>
        </w:rPr>
        <w:t xml:space="preserve"> </w:t>
      </w:r>
      <w:r>
        <w:rPr>
          <w:w w:val="105"/>
        </w:rPr>
        <w:t>acquits</w:t>
      </w:r>
      <w:r>
        <w:rPr>
          <w:spacing w:val="-5"/>
          <w:w w:val="105"/>
        </w:rPr>
        <w:t xml:space="preserve"> </w:t>
      </w:r>
      <w:r>
        <w:rPr>
          <w:w w:val="105"/>
        </w:rPr>
        <w:t>one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joint</w:t>
      </w:r>
      <w:r>
        <w:rPr>
          <w:spacing w:val="-5"/>
          <w:w w:val="105"/>
        </w:rPr>
        <w:t xml:space="preserve"> </w:t>
      </w:r>
      <w:r>
        <w:rPr>
          <w:w w:val="105"/>
        </w:rPr>
        <w:t>surety</w:t>
      </w:r>
      <w:r>
        <w:rPr>
          <w:spacing w:val="-5"/>
          <w:w w:val="105"/>
        </w:rPr>
        <w:t xml:space="preserve"> </w:t>
      </w:r>
      <w:r>
        <w:rPr>
          <w:w w:val="105"/>
        </w:rPr>
        <w:t>debtors,</w:t>
      </w:r>
      <w:r>
        <w:rPr>
          <w:spacing w:val="-5"/>
          <w:w w:val="105"/>
        </w:rPr>
        <w:t xml:space="preserve"> </w:t>
      </w:r>
      <w:r>
        <w:rPr>
          <w:w w:val="105"/>
        </w:rPr>
        <w:t>he</w:t>
      </w:r>
      <w:r>
        <w:rPr>
          <w:spacing w:val="-5"/>
          <w:w w:val="105"/>
        </w:rPr>
        <w:t xml:space="preserve"> </w:t>
      </w:r>
      <w:r>
        <w:rPr>
          <w:w w:val="105"/>
        </w:rPr>
        <w:t>shall</w:t>
      </w:r>
      <w:r>
        <w:rPr>
          <w:spacing w:val="-5"/>
          <w:w w:val="105"/>
        </w:rPr>
        <w:t xml:space="preserve"> </w:t>
      </w:r>
      <w:r>
        <w:rPr>
          <w:w w:val="105"/>
        </w:rPr>
        <w:t>have</w:t>
      </w:r>
      <w:r>
        <w:rPr>
          <w:spacing w:val="-5"/>
          <w:w w:val="105"/>
        </w:rPr>
        <w:t xml:space="preserve"> </w:t>
      </w:r>
      <w:r>
        <w:rPr>
          <w:w w:val="105"/>
        </w:rPr>
        <w:t>a</w:t>
      </w:r>
      <w:r>
        <w:rPr>
          <w:spacing w:val="-5"/>
          <w:w w:val="105"/>
        </w:rPr>
        <w:t xml:space="preserve"> </w:t>
      </w:r>
      <w:r>
        <w:rPr>
          <w:w w:val="105"/>
        </w:rPr>
        <w:t>right</w:t>
      </w:r>
      <w:r>
        <w:rPr>
          <w:spacing w:val="-5"/>
          <w:w w:val="105"/>
        </w:rPr>
        <w:t xml:space="preserve"> </w:t>
      </w:r>
      <w:r>
        <w:rPr>
          <w:w w:val="105"/>
        </w:rPr>
        <w:t>to</w:t>
      </w:r>
      <w:r>
        <w:rPr>
          <w:spacing w:val="-5"/>
          <w:w w:val="105"/>
        </w:rPr>
        <w:t xml:space="preserve"> </w:t>
      </w:r>
      <w:r>
        <w:rPr>
          <w:w w:val="105"/>
        </w:rPr>
        <w:t>claim</w:t>
      </w:r>
      <w:r>
        <w:rPr>
          <w:spacing w:val="-5"/>
          <w:w w:val="105"/>
        </w:rPr>
        <w:t xml:space="preserve"> </w:t>
      </w:r>
      <w:r>
        <w:rPr>
          <w:w w:val="105"/>
        </w:rPr>
        <w:t>all</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debt</w:t>
      </w:r>
      <w:r>
        <w:rPr>
          <w:spacing w:val="-5"/>
          <w:w w:val="105"/>
        </w:rPr>
        <w:t xml:space="preserve"> </w:t>
      </w:r>
      <w:r>
        <w:rPr>
          <w:w w:val="105"/>
        </w:rPr>
        <w:t>from</w:t>
      </w:r>
      <w:r>
        <w:rPr>
          <w:spacing w:val="-5"/>
          <w:w w:val="105"/>
        </w:rPr>
        <w:t xml:space="preserve"> </w:t>
      </w:r>
      <w:r>
        <w:rPr>
          <w:w w:val="105"/>
        </w:rPr>
        <w:t>the rest of debtors, unless the contrary is agreed.</w:t>
      </w:r>
    </w:p>
    <w:p w:rsidR="00C17534" w:rsidRDefault="00C17534">
      <w:pPr>
        <w:pStyle w:val="BodyText"/>
        <w:spacing w:before="46"/>
      </w:pPr>
    </w:p>
    <w:p w:rsidR="00C17534" w:rsidRDefault="003F5CB7">
      <w:pPr>
        <w:pStyle w:val="Heading4"/>
      </w:pPr>
      <w:r>
        <w:t>Article</w:t>
      </w:r>
      <w:r>
        <w:rPr>
          <w:spacing w:val="17"/>
        </w:rPr>
        <w:t xml:space="preserve"> </w:t>
      </w:r>
      <w:r>
        <w:rPr>
          <w:spacing w:val="-4"/>
        </w:rPr>
        <w:t>885:</w:t>
      </w:r>
    </w:p>
    <w:p w:rsidR="00C17534" w:rsidRDefault="003F5CB7">
      <w:pPr>
        <w:pStyle w:val="ListParagraph"/>
        <w:numPr>
          <w:ilvl w:val="0"/>
          <w:numId w:val="294"/>
        </w:numPr>
        <w:tabs>
          <w:tab w:val="left" w:pos="980"/>
        </w:tabs>
        <w:spacing w:line="249" w:lineRule="auto"/>
        <w:ind w:right="357"/>
        <w:jc w:val="both"/>
        <w:rPr>
          <w:sz w:val="24"/>
        </w:rPr>
      </w:pPr>
      <w:r>
        <w:rPr>
          <w:w w:val="110"/>
          <w:sz w:val="24"/>
        </w:rPr>
        <w:t>In</w:t>
      </w:r>
      <w:r>
        <w:rPr>
          <w:spacing w:val="-10"/>
          <w:w w:val="110"/>
          <w:sz w:val="24"/>
        </w:rPr>
        <w:t xml:space="preserve"> </w:t>
      </w:r>
      <w:r>
        <w:rPr>
          <w:w w:val="110"/>
          <w:sz w:val="24"/>
        </w:rPr>
        <w:t>all</w:t>
      </w:r>
      <w:r>
        <w:rPr>
          <w:spacing w:val="-10"/>
          <w:w w:val="110"/>
          <w:sz w:val="24"/>
        </w:rPr>
        <w:t xml:space="preserve"> </w:t>
      </w:r>
      <w:r>
        <w:rPr>
          <w:w w:val="110"/>
          <w:sz w:val="24"/>
        </w:rPr>
        <w:t>cases</w:t>
      </w:r>
      <w:r>
        <w:rPr>
          <w:spacing w:val="-10"/>
          <w:w w:val="110"/>
          <w:sz w:val="24"/>
        </w:rPr>
        <w:t xml:space="preserve"> </w:t>
      </w:r>
      <w:r>
        <w:rPr>
          <w:w w:val="110"/>
          <w:sz w:val="24"/>
        </w:rPr>
        <w:t>where</w:t>
      </w:r>
      <w:r>
        <w:rPr>
          <w:spacing w:val="-10"/>
          <w:w w:val="110"/>
          <w:sz w:val="24"/>
        </w:rPr>
        <w:t xml:space="preserve"> </w:t>
      </w:r>
      <w:r>
        <w:rPr>
          <w:w w:val="110"/>
          <w:sz w:val="24"/>
        </w:rPr>
        <w:t>one</w:t>
      </w:r>
      <w:r>
        <w:rPr>
          <w:spacing w:val="-10"/>
          <w:w w:val="110"/>
          <w:sz w:val="24"/>
        </w:rPr>
        <w:t xml:space="preserve"> </w:t>
      </w:r>
      <w:r>
        <w:rPr>
          <w:w w:val="110"/>
          <w:sz w:val="24"/>
        </w:rPr>
        <w:t>of</w:t>
      </w:r>
      <w:r>
        <w:rPr>
          <w:spacing w:val="-10"/>
          <w:w w:val="110"/>
          <w:sz w:val="24"/>
        </w:rPr>
        <w:t xml:space="preserve"> </w:t>
      </w:r>
      <w:r>
        <w:rPr>
          <w:w w:val="110"/>
          <w:sz w:val="24"/>
        </w:rPr>
        <w:t>the</w:t>
      </w:r>
      <w:r>
        <w:rPr>
          <w:spacing w:val="-10"/>
          <w:w w:val="110"/>
          <w:sz w:val="24"/>
        </w:rPr>
        <w:t xml:space="preserve"> </w:t>
      </w:r>
      <w:r>
        <w:rPr>
          <w:w w:val="110"/>
          <w:sz w:val="24"/>
        </w:rPr>
        <w:t>joint</w:t>
      </w:r>
      <w:r>
        <w:rPr>
          <w:spacing w:val="-10"/>
          <w:w w:val="110"/>
          <w:sz w:val="24"/>
        </w:rPr>
        <w:t xml:space="preserve"> </w:t>
      </w:r>
      <w:r>
        <w:rPr>
          <w:w w:val="110"/>
          <w:sz w:val="24"/>
        </w:rPr>
        <w:t>surety</w:t>
      </w:r>
      <w:r>
        <w:rPr>
          <w:spacing w:val="-10"/>
          <w:w w:val="110"/>
          <w:sz w:val="24"/>
        </w:rPr>
        <w:t xml:space="preserve"> </w:t>
      </w:r>
      <w:r>
        <w:rPr>
          <w:w w:val="110"/>
          <w:sz w:val="24"/>
        </w:rPr>
        <w:t>debtors</w:t>
      </w:r>
      <w:r>
        <w:rPr>
          <w:spacing w:val="-10"/>
          <w:w w:val="110"/>
          <w:sz w:val="24"/>
        </w:rPr>
        <w:t xml:space="preserve"> </w:t>
      </w:r>
      <w:r>
        <w:rPr>
          <w:w w:val="110"/>
          <w:sz w:val="24"/>
        </w:rPr>
        <w:t>is</w:t>
      </w:r>
      <w:r>
        <w:rPr>
          <w:spacing w:val="-10"/>
          <w:w w:val="110"/>
          <w:sz w:val="24"/>
        </w:rPr>
        <w:t xml:space="preserve"> </w:t>
      </w:r>
      <w:r>
        <w:rPr>
          <w:w w:val="110"/>
          <w:sz w:val="24"/>
        </w:rPr>
        <w:t>acquitted</w:t>
      </w:r>
      <w:r>
        <w:rPr>
          <w:spacing w:val="-10"/>
          <w:w w:val="110"/>
          <w:sz w:val="24"/>
        </w:rPr>
        <w:t xml:space="preserve"> </w:t>
      </w:r>
      <w:r>
        <w:rPr>
          <w:w w:val="110"/>
          <w:sz w:val="24"/>
        </w:rPr>
        <w:t>of</w:t>
      </w:r>
      <w:r>
        <w:rPr>
          <w:spacing w:val="-10"/>
          <w:w w:val="110"/>
          <w:sz w:val="24"/>
        </w:rPr>
        <w:t xml:space="preserve"> </w:t>
      </w:r>
      <w:r>
        <w:rPr>
          <w:w w:val="110"/>
          <w:sz w:val="24"/>
        </w:rPr>
        <w:t>debt</w:t>
      </w:r>
      <w:r>
        <w:rPr>
          <w:spacing w:val="-10"/>
          <w:w w:val="110"/>
          <w:sz w:val="24"/>
        </w:rPr>
        <w:t xml:space="preserve"> </w:t>
      </w:r>
      <w:r>
        <w:rPr>
          <w:w w:val="110"/>
          <w:sz w:val="24"/>
        </w:rPr>
        <w:t>or</w:t>
      </w:r>
      <w:r>
        <w:rPr>
          <w:spacing w:val="-10"/>
          <w:w w:val="110"/>
          <w:sz w:val="24"/>
        </w:rPr>
        <w:t xml:space="preserve"> </w:t>
      </w:r>
      <w:r>
        <w:rPr>
          <w:w w:val="110"/>
          <w:sz w:val="24"/>
        </w:rPr>
        <w:t>joint</w:t>
      </w:r>
      <w:r>
        <w:rPr>
          <w:spacing w:val="-10"/>
          <w:w w:val="110"/>
          <w:sz w:val="24"/>
        </w:rPr>
        <w:t xml:space="preserve"> </w:t>
      </w:r>
      <w:r>
        <w:rPr>
          <w:w w:val="110"/>
          <w:sz w:val="24"/>
        </w:rPr>
        <w:t>surety</w:t>
      </w:r>
      <w:r>
        <w:rPr>
          <w:spacing w:val="-10"/>
          <w:w w:val="110"/>
          <w:sz w:val="24"/>
        </w:rPr>
        <w:t xml:space="preserve"> </w:t>
      </w:r>
      <w:r>
        <w:rPr>
          <w:w w:val="110"/>
          <w:sz w:val="24"/>
        </w:rPr>
        <w:t>by</w:t>
      </w:r>
      <w:r>
        <w:rPr>
          <w:spacing w:val="-10"/>
          <w:w w:val="110"/>
          <w:sz w:val="24"/>
        </w:rPr>
        <w:t xml:space="preserve"> </w:t>
      </w:r>
      <w:r>
        <w:rPr>
          <w:w w:val="110"/>
          <w:sz w:val="24"/>
        </w:rPr>
        <w:t>creditor and</w:t>
      </w:r>
      <w:r>
        <w:rPr>
          <w:spacing w:val="-9"/>
          <w:w w:val="110"/>
          <w:sz w:val="24"/>
        </w:rPr>
        <w:t xml:space="preserve"> </w:t>
      </w:r>
      <w:r>
        <w:rPr>
          <w:w w:val="110"/>
          <w:sz w:val="24"/>
        </w:rPr>
        <w:t>another</w:t>
      </w:r>
      <w:r>
        <w:rPr>
          <w:spacing w:val="-9"/>
          <w:w w:val="110"/>
          <w:sz w:val="24"/>
        </w:rPr>
        <w:t xml:space="preserve"> </w:t>
      </w:r>
      <w:r>
        <w:rPr>
          <w:w w:val="110"/>
          <w:sz w:val="24"/>
        </w:rPr>
        <w:t>debtor</w:t>
      </w:r>
      <w:r>
        <w:rPr>
          <w:spacing w:val="-9"/>
          <w:w w:val="110"/>
          <w:sz w:val="24"/>
        </w:rPr>
        <w:t xml:space="preserve"> </w:t>
      </w:r>
      <w:r>
        <w:rPr>
          <w:w w:val="110"/>
          <w:sz w:val="24"/>
        </w:rPr>
        <w:t>becomes</w:t>
      </w:r>
      <w:r>
        <w:rPr>
          <w:spacing w:val="-9"/>
          <w:w w:val="110"/>
          <w:sz w:val="24"/>
        </w:rPr>
        <w:t xml:space="preserve"> </w:t>
      </w:r>
      <w:r>
        <w:rPr>
          <w:w w:val="110"/>
          <w:sz w:val="24"/>
        </w:rPr>
        <w:t>bankrupt,</w:t>
      </w:r>
      <w:r>
        <w:rPr>
          <w:spacing w:val="-10"/>
          <w:w w:val="110"/>
          <w:sz w:val="24"/>
        </w:rPr>
        <w:t xml:space="preserve"> </w:t>
      </w:r>
      <w:r>
        <w:rPr>
          <w:w w:val="110"/>
          <w:sz w:val="24"/>
        </w:rPr>
        <w:t>the</w:t>
      </w:r>
      <w:r>
        <w:rPr>
          <w:spacing w:val="-9"/>
          <w:w w:val="110"/>
          <w:sz w:val="24"/>
        </w:rPr>
        <w:t xml:space="preserve"> </w:t>
      </w:r>
      <w:r>
        <w:rPr>
          <w:w w:val="110"/>
          <w:sz w:val="24"/>
        </w:rPr>
        <w:t>rest</w:t>
      </w:r>
      <w:r>
        <w:rPr>
          <w:spacing w:val="-9"/>
          <w:w w:val="110"/>
          <w:sz w:val="24"/>
        </w:rPr>
        <w:t xml:space="preserve"> </w:t>
      </w:r>
      <w:r>
        <w:rPr>
          <w:w w:val="110"/>
          <w:sz w:val="24"/>
        </w:rPr>
        <w:t>of</w:t>
      </w:r>
      <w:r>
        <w:rPr>
          <w:spacing w:val="-9"/>
          <w:w w:val="110"/>
          <w:sz w:val="24"/>
        </w:rPr>
        <w:t xml:space="preserve"> </w:t>
      </w:r>
      <w:r>
        <w:rPr>
          <w:w w:val="110"/>
          <w:sz w:val="24"/>
        </w:rPr>
        <w:t>debtors</w:t>
      </w:r>
      <w:r>
        <w:rPr>
          <w:spacing w:val="-9"/>
          <w:w w:val="110"/>
          <w:sz w:val="24"/>
        </w:rPr>
        <w:t xml:space="preserve"> </w:t>
      </w:r>
      <w:r>
        <w:rPr>
          <w:w w:val="110"/>
          <w:sz w:val="24"/>
        </w:rPr>
        <w:t>may</w:t>
      </w:r>
      <w:r>
        <w:rPr>
          <w:spacing w:val="-9"/>
          <w:w w:val="110"/>
          <w:sz w:val="24"/>
        </w:rPr>
        <w:t xml:space="preserve"> </w:t>
      </w:r>
      <w:r>
        <w:rPr>
          <w:w w:val="110"/>
          <w:sz w:val="24"/>
        </w:rPr>
        <w:t>refer</w:t>
      </w:r>
      <w:r>
        <w:rPr>
          <w:spacing w:val="-9"/>
          <w:w w:val="110"/>
          <w:sz w:val="24"/>
        </w:rPr>
        <w:t xml:space="preserve"> </w:t>
      </w:r>
      <w:r>
        <w:rPr>
          <w:w w:val="110"/>
          <w:sz w:val="24"/>
        </w:rPr>
        <w:t>to</w:t>
      </w:r>
      <w:r>
        <w:rPr>
          <w:spacing w:val="-9"/>
          <w:w w:val="110"/>
          <w:sz w:val="24"/>
        </w:rPr>
        <w:t xml:space="preserve"> </w:t>
      </w:r>
      <w:r>
        <w:rPr>
          <w:w w:val="110"/>
          <w:sz w:val="24"/>
        </w:rPr>
        <w:t>him,</w:t>
      </w:r>
      <w:r>
        <w:rPr>
          <w:spacing w:val="-9"/>
          <w:w w:val="110"/>
          <w:sz w:val="24"/>
        </w:rPr>
        <w:t xml:space="preserve"> </w:t>
      </w:r>
      <w:r>
        <w:rPr>
          <w:w w:val="110"/>
          <w:sz w:val="24"/>
        </w:rPr>
        <w:t>during</w:t>
      </w:r>
      <w:r>
        <w:rPr>
          <w:spacing w:val="-9"/>
          <w:w w:val="110"/>
          <w:sz w:val="24"/>
        </w:rPr>
        <w:t xml:space="preserve"> </w:t>
      </w:r>
      <w:r>
        <w:rPr>
          <w:w w:val="110"/>
          <w:sz w:val="24"/>
        </w:rPr>
        <w:t>payment</w:t>
      </w:r>
      <w:r>
        <w:rPr>
          <w:spacing w:val="-10"/>
          <w:w w:val="110"/>
          <w:sz w:val="24"/>
        </w:rPr>
        <w:t xml:space="preserve"> </w:t>
      </w:r>
      <w:r>
        <w:rPr>
          <w:w w:val="110"/>
          <w:sz w:val="24"/>
        </w:rPr>
        <w:t>of debt</w:t>
      </w:r>
      <w:r>
        <w:rPr>
          <w:spacing w:val="-7"/>
          <w:w w:val="110"/>
          <w:sz w:val="24"/>
        </w:rPr>
        <w:t xml:space="preserve"> </w:t>
      </w:r>
      <w:r>
        <w:rPr>
          <w:w w:val="110"/>
          <w:sz w:val="24"/>
        </w:rPr>
        <w:t>and</w:t>
      </w:r>
      <w:r>
        <w:rPr>
          <w:spacing w:val="-8"/>
          <w:w w:val="110"/>
          <w:sz w:val="24"/>
        </w:rPr>
        <w:t xml:space="preserve"> </w:t>
      </w:r>
      <w:r>
        <w:rPr>
          <w:w w:val="110"/>
          <w:sz w:val="24"/>
        </w:rPr>
        <w:t>proportionate</w:t>
      </w:r>
      <w:r>
        <w:rPr>
          <w:spacing w:val="-8"/>
          <w:w w:val="110"/>
          <w:sz w:val="24"/>
        </w:rPr>
        <w:t xml:space="preserve"> </w:t>
      </w:r>
      <w:r>
        <w:rPr>
          <w:w w:val="110"/>
          <w:sz w:val="24"/>
        </w:rPr>
        <w:t>to</w:t>
      </w:r>
      <w:r>
        <w:rPr>
          <w:spacing w:val="-7"/>
          <w:w w:val="110"/>
          <w:sz w:val="24"/>
        </w:rPr>
        <w:t xml:space="preserve"> </w:t>
      </w:r>
      <w:r>
        <w:rPr>
          <w:w w:val="110"/>
          <w:sz w:val="24"/>
        </w:rPr>
        <w:t>the</w:t>
      </w:r>
      <w:r>
        <w:rPr>
          <w:spacing w:val="-7"/>
          <w:w w:val="110"/>
          <w:sz w:val="24"/>
        </w:rPr>
        <w:t xml:space="preserve"> </w:t>
      </w:r>
      <w:r>
        <w:rPr>
          <w:w w:val="110"/>
          <w:sz w:val="24"/>
        </w:rPr>
        <w:t>debt</w:t>
      </w:r>
      <w:r>
        <w:rPr>
          <w:spacing w:val="-7"/>
          <w:w w:val="110"/>
          <w:sz w:val="24"/>
        </w:rPr>
        <w:t xml:space="preserve"> </w:t>
      </w:r>
      <w:r>
        <w:rPr>
          <w:w w:val="110"/>
          <w:sz w:val="24"/>
        </w:rPr>
        <w:t>that</w:t>
      </w:r>
      <w:r>
        <w:rPr>
          <w:spacing w:val="-7"/>
          <w:w w:val="110"/>
          <w:sz w:val="24"/>
        </w:rPr>
        <w:t xml:space="preserve"> </w:t>
      </w:r>
      <w:r>
        <w:rPr>
          <w:w w:val="110"/>
          <w:sz w:val="24"/>
        </w:rPr>
        <w:t>is</w:t>
      </w:r>
      <w:r>
        <w:rPr>
          <w:spacing w:val="-7"/>
          <w:w w:val="110"/>
          <w:sz w:val="24"/>
        </w:rPr>
        <w:t xml:space="preserve"> </w:t>
      </w:r>
      <w:r>
        <w:rPr>
          <w:w w:val="110"/>
          <w:sz w:val="24"/>
        </w:rPr>
        <w:t>transferred</w:t>
      </w:r>
      <w:r>
        <w:rPr>
          <w:spacing w:val="-7"/>
          <w:w w:val="110"/>
          <w:sz w:val="24"/>
        </w:rPr>
        <w:t xml:space="preserve"> </w:t>
      </w:r>
      <w:r>
        <w:rPr>
          <w:w w:val="110"/>
          <w:sz w:val="24"/>
        </w:rPr>
        <w:t>from</w:t>
      </w:r>
      <w:r>
        <w:rPr>
          <w:spacing w:val="-7"/>
          <w:w w:val="110"/>
          <w:sz w:val="24"/>
        </w:rPr>
        <w:t xml:space="preserve"> </w:t>
      </w:r>
      <w:r>
        <w:rPr>
          <w:w w:val="110"/>
          <w:sz w:val="24"/>
        </w:rPr>
        <w:t>the</w:t>
      </w:r>
      <w:r>
        <w:rPr>
          <w:spacing w:val="-7"/>
          <w:w w:val="110"/>
          <w:sz w:val="24"/>
        </w:rPr>
        <w:t xml:space="preserve"> </w:t>
      </w:r>
      <w:r>
        <w:rPr>
          <w:w w:val="110"/>
          <w:sz w:val="24"/>
        </w:rPr>
        <w:t>acquitted</w:t>
      </w:r>
      <w:r>
        <w:rPr>
          <w:spacing w:val="-7"/>
          <w:w w:val="110"/>
          <w:sz w:val="24"/>
        </w:rPr>
        <w:t xml:space="preserve"> </w:t>
      </w:r>
      <w:r>
        <w:rPr>
          <w:w w:val="110"/>
          <w:sz w:val="24"/>
        </w:rPr>
        <w:t>debtor</w:t>
      </w:r>
      <w:r>
        <w:rPr>
          <w:spacing w:val="-7"/>
          <w:w w:val="110"/>
          <w:sz w:val="24"/>
        </w:rPr>
        <w:t xml:space="preserve"> </w:t>
      </w:r>
      <w:r>
        <w:rPr>
          <w:w w:val="110"/>
          <w:sz w:val="24"/>
        </w:rPr>
        <w:t>to</w:t>
      </w:r>
      <w:r>
        <w:rPr>
          <w:spacing w:val="-7"/>
          <w:w w:val="110"/>
          <w:sz w:val="24"/>
        </w:rPr>
        <w:t xml:space="preserve"> </w:t>
      </w:r>
      <w:r>
        <w:rPr>
          <w:w w:val="110"/>
          <w:sz w:val="24"/>
        </w:rPr>
        <w:t>the</w:t>
      </w:r>
      <w:r>
        <w:rPr>
          <w:spacing w:val="-7"/>
          <w:w w:val="110"/>
          <w:sz w:val="24"/>
        </w:rPr>
        <w:t xml:space="preserve"> </w:t>
      </w:r>
      <w:r>
        <w:rPr>
          <w:w w:val="110"/>
          <w:sz w:val="24"/>
        </w:rPr>
        <w:t xml:space="preserve">bankrupt </w:t>
      </w:r>
      <w:r>
        <w:rPr>
          <w:sz w:val="24"/>
        </w:rPr>
        <w:t>debtor, according to Article (892) of this Law.</w:t>
      </w:r>
    </w:p>
    <w:p w:rsidR="00C17534" w:rsidRDefault="003F5CB7">
      <w:pPr>
        <w:pStyle w:val="ListParagraph"/>
        <w:numPr>
          <w:ilvl w:val="0"/>
          <w:numId w:val="294"/>
        </w:numPr>
        <w:tabs>
          <w:tab w:val="left" w:pos="980"/>
        </w:tabs>
        <w:spacing w:before="124" w:line="249" w:lineRule="auto"/>
        <w:ind w:right="358"/>
        <w:jc w:val="both"/>
        <w:rPr>
          <w:sz w:val="24"/>
        </w:rPr>
      </w:pPr>
      <w:r>
        <w:rPr>
          <w:w w:val="105"/>
          <w:sz w:val="24"/>
        </w:rPr>
        <w:t>If creditor frees the acquitted debtor from any debt obligation, share of the bankrupt debtor shall be imposed on creditor himself.</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886:</w:t>
      </w:r>
    </w:p>
    <w:p w:rsidR="00C17534" w:rsidRDefault="003F5CB7">
      <w:pPr>
        <w:pStyle w:val="ListParagraph"/>
        <w:numPr>
          <w:ilvl w:val="0"/>
          <w:numId w:val="293"/>
        </w:numPr>
        <w:tabs>
          <w:tab w:val="left" w:pos="979"/>
        </w:tabs>
        <w:ind w:hanging="379"/>
        <w:rPr>
          <w:sz w:val="24"/>
        </w:rPr>
      </w:pPr>
      <w:r>
        <w:rPr>
          <w:w w:val="105"/>
          <w:sz w:val="24"/>
        </w:rPr>
        <w:t>If</w:t>
      </w:r>
      <w:r>
        <w:rPr>
          <w:spacing w:val="-5"/>
          <w:w w:val="105"/>
          <w:sz w:val="24"/>
        </w:rPr>
        <w:t xml:space="preserve"> </w:t>
      </w:r>
      <w:r>
        <w:rPr>
          <w:w w:val="105"/>
          <w:sz w:val="24"/>
        </w:rPr>
        <w:t>debt</w:t>
      </w:r>
      <w:r>
        <w:rPr>
          <w:spacing w:val="-5"/>
          <w:w w:val="105"/>
          <w:sz w:val="24"/>
        </w:rPr>
        <w:t xml:space="preserve"> </w:t>
      </w:r>
      <w:r>
        <w:rPr>
          <w:w w:val="105"/>
          <w:sz w:val="24"/>
        </w:rPr>
        <w:t>of</w:t>
      </w:r>
      <w:r>
        <w:rPr>
          <w:spacing w:val="-5"/>
          <w:w w:val="105"/>
          <w:sz w:val="24"/>
        </w:rPr>
        <w:t xml:space="preserve"> </w:t>
      </w:r>
      <w:r>
        <w:rPr>
          <w:w w:val="105"/>
          <w:sz w:val="24"/>
        </w:rPr>
        <w:t>one</w:t>
      </w:r>
      <w:r>
        <w:rPr>
          <w:spacing w:val="-5"/>
          <w:w w:val="105"/>
          <w:sz w:val="24"/>
        </w:rPr>
        <w:t xml:space="preserve"> </w:t>
      </w:r>
      <w:r>
        <w:rPr>
          <w:w w:val="105"/>
          <w:sz w:val="24"/>
        </w:rPr>
        <w:t>of</w:t>
      </w:r>
      <w:r>
        <w:rPr>
          <w:spacing w:val="-4"/>
          <w:w w:val="105"/>
          <w:sz w:val="24"/>
        </w:rPr>
        <w:t xml:space="preserve"> </w:t>
      </w:r>
      <w:r>
        <w:rPr>
          <w:w w:val="105"/>
          <w:sz w:val="24"/>
        </w:rPr>
        <w:t>the</w:t>
      </w:r>
      <w:r>
        <w:rPr>
          <w:spacing w:val="-5"/>
          <w:w w:val="105"/>
          <w:sz w:val="24"/>
        </w:rPr>
        <w:t xml:space="preserve"> </w:t>
      </w:r>
      <w:r>
        <w:rPr>
          <w:w w:val="105"/>
          <w:sz w:val="24"/>
        </w:rPr>
        <w:t>joint</w:t>
      </w:r>
      <w:r>
        <w:rPr>
          <w:spacing w:val="-5"/>
          <w:w w:val="105"/>
          <w:sz w:val="24"/>
        </w:rPr>
        <w:t xml:space="preserve"> </w:t>
      </w:r>
      <w:r>
        <w:rPr>
          <w:w w:val="105"/>
          <w:sz w:val="24"/>
        </w:rPr>
        <w:t>surety</w:t>
      </w:r>
      <w:r>
        <w:rPr>
          <w:spacing w:val="-5"/>
          <w:w w:val="105"/>
          <w:sz w:val="24"/>
        </w:rPr>
        <w:t xml:space="preserve"> </w:t>
      </w:r>
      <w:r>
        <w:rPr>
          <w:w w:val="105"/>
          <w:sz w:val="24"/>
        </w:rPr>
        <w:t>debtors</w:t>
      </w:r>
      <w:r>
        <w:rPr>
          <w:spacing w:val="-4"/>
          <w:w w:val="105"/>
          <w:sz w:val="24"/>
        </w:rPr>
        <w:t xml:space="preserve"> </w:t>
      </w:r>
      <w:r>
        <w:rPr>
          <w:w w:val="105"/>
          <w:sz w:val="24"/>
        </w:rPr>
        <w:t>comes</w:t>
      </w:r>
      <w:r>
        <w:rPr>
          <w:spacing w:val="-5"/>
          <w:w w:val="105"/>
          <w:sz w:val="24"/>
        </w:rPr>
        <w:t xml:space="preserve"> </w:t>
      </w:r>
      <w:r>
        <w:rPr>
          <w:w w:val="105"/>
          <w:sz w:val="24"/>
        </w:rPr>
        <w:t>under</w:t>
      </w:r>
      <w:r>
        <w:rPr>
          <w:spacing w:val="-5"/>
          <w:w w:val="105"/>
          <w:sz w:val="24"/>
        </w:rPr>
        <w:t xml:space="preserve"> </w:t>
      </w:r>
      <w:r>
        <w:rPr>
          <w:w w:val="105"/>
          <w:sz w:val="24"/>
        </w:rPr>
        <w:t>period</w:t>
      </w:r>
      <w:r>
        <w:rPr>
          <w:spacing w:val="-5"/>
          <w:w w:val="105"/>
          <w:sz w:val="24"/>
        </w:rPr>
        <w:t xml:space="preserve"> </w:t>
      </w:r>
      <w:r>
        <w:rPr>
          <w:w w:val="105"/>
          <w:sz w:val="24"/>
        </w:rPr>
        <w:t>of</w:t>
      </w:r>
      <w:r>
        <w:rPr>
          <w:spacing w:val="-5"/>
          <w:w w:val="105"/>
          <w:sz w:val="24"/>
        </w:rPr>
        <w:t xml:space="preserve"> </w:t>
      </w:r>
      <w:r>
        <w:rPr>
          <w:w w:val="105"/>
          <w:sz w:val="24"/>
        </w:rPr>
        <w:t>limitations,</w:t>
      </w:r>
      <w:r>
        <w:rPr>
          <w:spacing w:val="-4"/>
          <w:w w:val="105"/>
          <w:sz w:val="24"/>
        </w:rPr>
        <w:t xml:space="preserve"> </w:t>
      </w:r>
      <w:r>
        <w:rPr>
          <w:w w:val="105"/>
          <w:sz w:val="24"/>
        </w:rPr>
        <w:t>other</w:t>
      </w:r>
      <w:r>
        <w:rPr>
          <w:spacing w:val="-5"/>
          <w:w w:val="105"/>
          <w:sz w:val="24"/>
        </w:rPr>
        <w:t xml:space="preserve"> </w:t>
      </w:r>
      <w:r>
        <w:rPr>
          <w:w w:val="105"/>
          <w:sz w:val="24"/>
        </w:rPr>
        <w:t>debtors</w:t>
      </w:r>
      <w:r>
        <w:rPr>
          <w:spacing w:val="-5"/>
          <w:w w:val="105"/>
          <w:sz w:val="24"/>
        </w:rPr>
        <w:t xml:space="preserve"> </w:t>
      </w:r>
      <w:r>
        <w:rPr>
          <w:w w:val="105"/>
          <w:sz w:val="24"/>
        </w:rPr>
        <w:t>may</w:t>
      </w:r>
      <w:r>
        <w:rPr>
          <w:spacing w:val="-5"/>
          <w:w w:val="105"/>
          <w:sz w:val="24"/>
        </w:rPr>
        <w:t xml:space="preserve"> not</w:t>
      </w:r>
    </w:p>
    <w:p w:rsidR="00C17534" w:rsidRDefault="003F5CB7">
      <w:pPr>
        <w:pStyle w:val="BodyText"/>
        <w:spacing w:before="12"/>
        <w:ind w:left="980"/>
      </w:pPr>
      <w:r>
        <w:t>benefit</w:t>
      </w:r>
      <w:r>
        <w:rPr>
          <w:spacing w:val="33"/>
        </w:rPr>
        <w:t xml:space="preserve"> </w:t>
      </w:r>
      <w:r>
        <w:t>from</w:t>
      </w:r>
      <w:r>
        <w:rPr>
          <w:spacing w:val="34"/>
        </w:rPr>
        <w:t xml:space="preserve"> </w:t>
      </w:r>
      <w:r>
        <w:t>it,</w:t>
      </w:r>
      <w:r>
        <w:rPr>
          <w:spacing w:val="34"/>
        </w:rPr>
        <w:t xml:space="preserve"> </w:t>
      </w:r>
      <w:r>
        <w:t>except</w:t>
      </w:r>
      <w:r>
        <w:rPr>
          <w:spacing w:val="34"/>
        </w:rPr>
        <w:t xml:space="preserve"> </w:t>
      </w:r>
      <w:r>
        <w:t>proportionate</w:t>
      </w:r>
      <w:r>
        <w:rPr>
          <w:spacing w:val="34"/>
        </w:rPr>
        <w:t xml:space="preserve"> </w:t>
      </w:r>
      <w:r>
        <w:t>to</w:t>
      </w:r>
      <w:r>
        <w:rPr>
          <w:spacing w:val="34"/>
        </w:rPr>
        <w:t xml:space="preserve"> </w:t>
      </w:r>
      <w:r>
        <w:t>the</w:t>
      </w:r>
      <w:r>
        <w:rPr>
          <w:spacing w:val="34"/>
        </w:rPr>
        <w:t xml:space="preserve"> </w:t>
      </w:r>
      <w:r>
        <w:t>share</w:t>
      </w:r>
      <w:r>
        <w:rPr>
          <w:spacing w:val="34"/>
        </w:rPr>
        <w:t xml:space="preserve"> </w:t>
      </w:r>
      <w:r>
        <w:t>of</w:t>
      </w:r>
      <w:r>
        <w:rPr>
          <w:spacing w:val="34"/>
        </w:rPr>
        <w:t xml:space="preserve"> </w:t>
      </w:r>
      <w:r>
        <w:t>the</w:t>
      </w:r>
      <w:r>
        <w:rPr>
          <w:spacing w:val="33"/>
        </w:rPr>
        <w:t xml:space="preserve"> </w:t>
      </w:r>
      <w:r>
        <w:t>mentioned</w:t>
      </w:r>
      <w:r>
        <w:rPr>
          <w:spacing w:val="34"/>
        </w:rPr>
        <w:t xml:space="preserve"> </w:t>
      </w:r>
      <w:r>
        <w:rPr>
          <w:spacing w:val="-2"/>
        </w:rPr>
        <w:t>debtor.</w:t>
      </w:r>
    </w:p>
    <w:p w:rsidR="00C17534" w:rsidRDefault="003F5CB7">
      <w:pPr>
        <w:pStyle w:val="ListParagraph"/>
        <w:numPr>
          <w:ilvl w:val="0"/>
          <w:numId w:val="293"/>
        </w:numPr>
        <w:tabs>
          <w:tab w:val="left" w:pos="980"/>
        </w:tabs>
        <w:spacing w:line="249" w:lineRule="auto"/>
        <w:ind w:left="980" w:right="357"/>
        <w:rPr>
          <w:sz w:val="24"/>
        </w:rPr>
      </w:pPr>
      <w:r>
        <w:rPr>
          <w:w w:val="105"/>
          <w:sz w:val="24"/>
        </w:rPr>
        <w:t>If period of limitations of one the joint surety debtors is stopped or invalidated, creditor may not resort to it against other debtors.</w:t>
      </w:r>
    </w:p>
    <w:p w:rsidR="00C17534" w:rsidRDefault="00C17534">
      <w:pPr>
        <w:pStyle w:val="BodyText"/>
        <w:spacing w:before="46"/>
      </w:pPr>
    </w:p>
    <w:p w:rsidR="00C17534" w:rsidRDefault="003F5CB7">
      <w:pPr>
        <w:pStyle w:val="Heading4"/>
      </w:pPr>
      <w:r>
        <w:t>Article</w:t>
      </w:r>
      <w:r>
        <w:rPr>
          <w:spacing w:val="17"/>
        </w:rPr>
        <w:t xml:space="preserve"> </w:t>
      </w:r>
      <w:r>
        <w:rPr>
          <w:spacing w:val="-4"/>
        </w:rPr>
        <w:t>887:</w:t>
      </w:r>
    </w:p>
    <w:p w:rsidR="00C17534" w:rsidRDefault="003F5CB7">
      <w:pPr>
        <w:pStyle w:val="ListParagraph"/>
        <w:numPr>
          <w:ilvl w:val="0"/>
          <w:numId w:val="292"/>
        </w:numPr>
        <w:tabs>
          <w:tab w:val="left" w:pos="980"/>
        </w:tabs>
        <w:spacing w:line="249" w:lineRule="auto"/>
        <w:ind w:right="357"/>
        <w:jc w:val="both"/>
        <w:rPr>
          <w:sz w:val="24"/>
        </w:rPr>
      </w:pPr>
      <w:r>
        <w:rPr>
          <w:w w:val="105"/>
          <w:sz w:val="24"/>
        </w:rPr>
        <w:t>Joint surety debtor shall, in perform</w:t>
      </w:r>
      <w:r>
        <w:rPr>
          <w:w w:val="105"/>
          <w:sz w:val="24"/>
        </w:rPr>
        <w:t>ing his obligations, be only responsible for his own actions.</w:t>
      </w:r>
      <w:r>
        <w:rPr>
          <w:spacing w:val="40"/>
          <w:w w:val="105"/>
          <w:sz w:val="24"/>
        </w:rPr>
        <w:t xml:space="preserve"> </w:t>
      </w:r>
      <w:r>
        <w:rPr>
          <w:w w:val="105"/>
          <w:sz w:val="24"/>
        </w:rPr>
        <w:t>If creditor gives notice to one of the joint surety debtors, it shall not affect other debtors, unless otherwise agreed.</w:t>
      </w:r>
    </w:p>
    <w:p w:rsidR="00C17534" w:rsidRDefault="003F5CB7">
      <w:pPr>
        <w:pStyle w:val="ListParagraph"/>
        <w:numPr>
          <w:ilvl w:val="0"/>
          <w:numId w:val="292"/>
        </w:numPr>
        <w:tabs>
          <w:tab w:val="left" w:pos="979"/>
        </w:tabs>
        <w:spacing w:before="123"/>
        <w:ind w:left="979" w:hanging="379"/>
        <w:jc w:val="both"/>
        <w:rPr>
          <w:sz w:val="24"/>
        </w:rPr>
      </w:pPr>
      <w:r>
        <w:rPr>
          <w:w w:val="105"/>
          <w:sz w:val="24"/>
        </w:rPr>
        <w:t>If</w:t>
      </w:r>
      <w:r>
        <w:rPr>
          <w:spacing w:val="-3"/>
          <w:w w:val="105"/>
          <w:sz w:val="24"/>
        </w:rPr>
        <w:t xml:space="preserve"> </w:t>
      </w:r>
      <w:r>
        <w:rPr>
          <w:w w:val="105"/>
          <w:sz w:val="24"/>
        </w:rPr>
        <w:t>notice</w:t>
      </w:r>
      <w:r>
        <w:rPr>
          <w:spacing w:val="-2"/>
          <w:w w:val="105"/>
          <w:sz w:val="24"/>
        </w:rPr>
        <w:t xml:space="preserve"> </w:t>
      </w:r>
      <w:r>
        <w:rPr>
          <w:w w:val="105"/>
          <w:sz w:val="24"/>
        </w:rPr>
        <w:t>is</w:t>
      </w:r>
      <w:r>
        <w:rPr>
          <w:spacing w:val="-3"/>
          <w:w w:val="105"/>
          <w:sz w:val="24"/>
        </w:rPr>
        <w:t xml:space="preserve"> </w:t>
      </w:r>
      <w:r>
        <w:rPr>
          <w:w w:val="105"/>
          <w:sz w:val="24"/>
        </w:rPr>
        <w:t>given</w:t>
      </w:r>
      <w:r>
        <w:rPr>
          <w:spacing w:val="-2"/>
          <w:w w:val="105"/>
          <w:sz w:val="24"/>
        </w:rPr>
        <w:t xml:space="preserve"> </w:t>
      </w:r>
      <w:r>
        <w:rPr>
          <w:w w:val="105"/>
          <w:sz w:val="24"/>
        </w:rPr>
        <w:t>to</w:t>
      </w:r>
      <w:r>
        <w:rPr>
          <w:spacing w:val="-2"/>
          <w:w w:val="105"/>
          <w:sz w:val="24"/>
        </w:rPr>
        <w:t xml:space="preserve"> </w:t>
      </w:r>
      <w:r>
        <w:rPr>
          <w:w w:val="105"/>
          <w:sz w:val="24"/>
        </w:rPr>
        <w:t>creditor</w:t>
      </w:r>
      <w:r>
        <w:rPr>
          <w:spacing w:val="-3"/>
          <w:w w:val="105"/>
          <w:sz w:val="24"/>
        </w:rPr>
        <w:t xml:space="preserve"> </w:t>
      </w:r>
      <w:r>
        <w:rPr>
          <w:w w:val="105"/>
          <w:sz w:val="24"/>
        </w:rPr>
        <w:t>by</w:t>
      </w:r>
      <w:r>
        <w:rPr>
          <w:spacing w:val="-2"/>
          <w:w w:val="105"/>
          <w:sz w:val="24"/>
        </w:rPr>
        <w:t xml:space="preserve"> </w:t>
      </w:r>
      <w:r>
        <w:rPr>
          <w:w w:val="105"/>
          <w:sz w:val="24"/>
        </w:rPr>
        <w:t>one</w:t>
      </w:r>
      <w:r>
        <w:rPr>
          <w:spacing w:val="-3"/>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joint</w:t>
      </w:r>
      <w:r>
        <w:rPr>
          <w:spacing w:val="-3"/>
          <w:w w:val="105"/>
          <w:sz w:val="24"/>
        </w:rPr>
        <w:t xml:space="preserve"> </w:t>
      </w:r>
      <w:r>
        <w:rPr>
          <w:w w:val="105"/>
          <w:sz w:val="24"/>
        </w:rPr>
        <w:t>surety</w:t>
      </w:r>
      <w:r>
        <w:rPr>
          <w:spacing w:val="-2"/>
          <w:w w:val="105"/>
          <w:sz w:val="24"/>
        </w:rPr>
        <w:t xml:space="preserve"> </w:t>
      </w:r>
      <w:r>
        <w:rPr>
          <w:w w:val="105"/>
          <w:sz w:val="24"/>
        </w:rPr>
        <w:t>debtors,</w:t>
      </w:r>
      <w:r>
        <w:rPr>
          <w:spacing w:val="-3"/>
          <w:w w:val="105"/>
          <w:sz w:val="24"/>
        </w:rPr>
        <w:t xml:space="preserve"> </w:t>
      </w:r>
      <w:r>
        <w:rPr>
          <w:w w:val="105"/>
          <w:sz w:val="24"/>
        </w:rPr>
        <w:t>other</w:t>
      </w:r>
      <w:r>
        <w:rPr>
          <w:spacing w:val="-2"/>
          <w:w w:val="105"/>
          <w:sz w:val="24"/>
        </w:rPr>
        <w:t xml:space="preserve"> </w:t>
      </w:r>
      <w:r>
        <w:rPr>
          <w:w w:val="105"/>
          <w:sz w:val="24"/>
        </w:rPr>
        <w:t>debtors</w:t>
      </w:r>
      <w:r>
        <w:rPr>
          <w:spacing w:val="-2"/>
          <w:w w:val="105"/>
          <w:sz w:val="24"/>
        </w:rPr>
        <w:t xml:space="preserve"> </w:t>
      </w:r>
      <w:r>
        <w:rPr>
          <w:w w:val="105"/>
          <w:sz w:val="24"/>
        </w:rPr>
        <w:t>may</w:t>
      </w:r>
      <w:r>
        <w:rPr>
          <w:spacing w:val="-3"/>
          <w:w w:val="105"/>
          <w:sz w:val="24"/>
        </w:rPr>
        <w:t xml:space="preserve"> </w:t>
      </w:r>
      <w:r>
        <w:rPr>
          <w:w w:val="105"/>
          <w:sz w:val="24"/>
        </w:rPr>
        <w:t>benefit</w:t>
      </w:r>
      <w:r>
        <w:rPr>
          <w:spacing w:val="-2"/>
          <w:w w:val="105"/>
          <w:sz w:val="24"/>
        </w:rPr>
        <w:t xml:space="preserve"> </w:t>
      </w:r>
      <w:r>
        <w:rPr>
          <w:w w:val="105"/>
          <w:sz w:val="24"/>
        </w:rPr>
        <w:t>from</w:t>
      </w:r>
      <w:r>
        <w:rPr>
          <w:spacing w:val="-3"/>
          <w:w w:val="105"/>
          <w:sz w:val="24"/>
        </w:rPr>
        <w:t xml:space="preserve"> </w:t>
      </w:r>
      <w:r>
        <w:rPr>
          <w:spacing w:val="-5"/>
          <w:w w:val="105"/>
          <w:sz w:val="24"/>
        </w:rPr>
        <w:t>it.</w:t>
      </w:r>
    </w:p>
    <w:p w:rsidR="00C17534" w:rsidRDefault="00C17534">
      <w:pPr>
        <w:pStyle w:val="BodyText"/>
        <w:spacing w:before="56"/>
      </w:pPr>
    </w:p>
    <w:p w:rsidR="00C17534" w:rsidRDefault="003F5CB7">
      <w:pPr>
        <w:pStyle w:val="Heading4"/>
      </w:pPr>
      <w:r>
        <w:t>Article</w:t>
      </w:r>
      <w:r>
        <w:rPr>
          <w:spacing w:val="17"/>
        </w:rPr>
        <w:t xml:space="preserve"> </w:t>
      </w:r>
      <w:r>
        <w:rPr>
          <w:spacing w:val="-4"/>
        </w:rPr>
        <w:t>888:</w:t>
      </w:r>
    </w:p>
    <w:p w:rsidR="00C17534" w:rsidRDefault="003F5CB7">
      <w:pPr>
        <w:pStyle w:val="ListParagraph"/>
        <w:numPr>
          <w:ilvl w:val="0"/>
          <w:numId w:val="291"/>
        </w:numPr>
        <w:tabs>
          <w:tab w:val="left" w:pos="980"/>
        </w:tabs>
        <w:spacing w:line="249" w:lineRule="auto"/>
        <w:ind w:right="357"/>
        <w:jc w:val="both"/>
        <w:rPr>
          <w:sz w:val="24"/>
        </w:rPr>
      </w:pPr>
      <w:r>
        <w:rPr>
          <w:w w:val="105"/>
          <w:sz w:val="24"/>
        </w:rPr>
        <w:t>If</w:t>
      </w:r>
      <w:r>
        <w:rPr>
          <w:spacing w:val="-6"/>
          <w:w w:val="105"/>
          <w:sz w:val="24"/>
        </w:rPr>
        <w:t xml:space="preserve"> </w:t>
      </w:r>
      <w:r>
        <w:rPr>
          <w:w w:val="105"/>
          <w:sz w:val="24"/>
        </w:rPr>
        <w:t>creditor</w:t>
      </w:r>
      <w:r>
        <w:rPr>
          <w:spacing w:val="-6"/>
          <w:w w:val="105"/>
          <w:sz w:val="24"/>
        </w:rPr>
        <w:t xml:space="preserve"> </w:t>
      </w:r>
      <w:r>
        <w:rPr>
          <w:w w:val="105"/>
          <w:sz w:val="24"/>
        </w:rPr>
        <w:t>compromises</w:t>
      </w:r>
      <w:r>
        <w:rPr>
          <w:spacing w:val="-6"/>
          <w:w w:val="105"/>
          <w:sz w:val="24"/>
        </w:rPr>
        <w:t xml:space="preserve"> </w:t>
      </w:r>
      <w:r>
        <w:rPr>
          <w:w w:val="105"/>
          <w:sz w:val="24"/>
        </w:rPr>
        <w:t>with</w:t>
      </w:r>
      <w:r>
        <w:rPr>
          <w:spacing w:val="-6"/>
          <w:w w:val="105"/>
          <w:sz w:val="24"/>
        </w:rPr>
        <w:t xml:space="preserve"> </w:t>
      </w:r>
      <w:r>
        <w:rPr>
          <w:w w:val="105"/>
          <w:sz w:val="24"/>
        </w:rPr>
        <w:t>one</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joint</w:t>
      </w:r>
      <w:r>
        <w:rPr>
          <w:spacing w:val="-6"/>
          <w:w w:val="105"/>
          <w:sz w:val="24"/>
        </w:rPr>
        <w:t xml:space="preserve"> </w:t>
      </w:r>
      <w:r>
        <w:rPr>
          <w:w w:val="105"/>
          <w:sz w:val="24"/>
        </w:rPr>
        <w:t>surety</w:t>
      </w:r>
      <w:r>
        <w:rPr>
          <w:spacing w:val="-6"/>
          <w:w w:val="105"/>
          <w:sz w:val="24"/>
        </w:rPr>
        <w:t xml:space="preserve"> </w:t>
      </w:r>
      <w:r>
        <w:rPr>
          <w:w w:val="105"/>
          <w:sz w:val="24"/>
        </w:rPr>
        <w:t>debtors</w:t>
      </w:r>
      <w:r>
        <w:rPr>
          <w:spacing w:val="-6"/>
          <w:w w:val="105"/>
          <w:sz w:val="24"/>
        </w:rPr>
        <w:t xml:space="preserve"> </w:t>
      </w:r>
      <w:r>
        <w:rPr>
          <w:w w:val="105"/>
          <w:sz w:val="24"/>
        </w:rPr>
        <w:t>over</w:t>
      </w:r>
      <w:r>
        <w:rPr>
          <w:spacing w:val="-6"/>
          <w:w w:val="105"/>
          <w:sz w:val="24"/>
        </w:rPr>
        <w:t xml:space="preserve"> </w:t>
      </w:r>
      <w:r>
        <w:rPr>
          <w:w w:val="105"/>
          <w:sz w:val="24"/>
        </w:rPr>
        <w:t>the</w:t>
      </w:r>
      <w:r>
        <w:rPr>
          <w:spacing w:val="-6"/>
          <w:w w:val="105"/>
          <w:sz w:val="24"/>
        </w:rPr>
        <w:t xml:space="preserve"> </w:t>
      </w:r>
      <w:r>
        <w:rPr>
          <w:w w:val="105"/>
          <w:sz w:val="24"/>
        </w:rPr>
        <w:t>subject</w:t>
      </w:r>
      <w:r>
        <w:rPr>
          <w:spacing w:val="-6"/>
          <w:w w:val="105"/>
          <w:sz w:val="24"/>
        </w:rPr>
        <w:t xml:space="preserve"> </w:t>
      </w:r>
      <w:r>
        <w:rPr>
          <w:w w:val="105"/>
          <w:sz w:val="24"/>
        </w:rPr>
        <w:t>of</w:t>
      </w:r>
      <w:r>
        <w:rPr>
          <w:spacing w:val="-6"/>
          <w:w w:val="105"/>
          <w:sz w:val="24"/>
        </w:rPr>
        <w:t xml:space="preserve"> </w:t>
      </w:r>
      <w:r>
        <w:rPr>
          <w:w w:val="105"/>
          <w:sz w:val="24"/>
        </w:rPr>
        <w:t>debt</w:t>
      </w:r>
      <w:r>
        <w:rPr>
          <w:spacing w:val="-6"/>
          <w:w w:val="105"/>
          <w:sz w:val="24"/>
        </w:rPr>
        <w:t xml:space="preserve"> </w:t>
      </w:r>
      <w:r>
        <w:rPr>
          <w:w w:val="105"/>
          <w:sz w:val="24"/>
        </w:rPr>
        <w:t>in</w:t>
      </w:r>
      <w:r>
        <w:rPr>
          <w:spacing w:val="-6"/>
          <w:w w:val="105"/>
          <w:sz w:val="24"/>
        </w:rPr>
        <w:t xml:space="preserve"> </w:t>
      </w:r>
      <w:r>
        <w:rPr>
          <w:w w:val="105"/>
          <w:sz w:val="24"/>
        </w:rPr>
        <w:t>such</w:t>
      </w:r>
      <w:r>
        <w:rPr>
          <w:spacing w:val="-6"/>
          <w:w w:val="105"/>
          <w:sz w:val="24"/>
        </w:rPr>
        <w:t xml:space="preserve"> </w:t>
      </w:r>
      <w:r>
        <w:rPr>
          <w:w w:val="105"/>
          <w:sz w:val="24"/>
        </w:rPr>
        <w:t>a</w:t>
      </w:r>
      <w:r>
        <w:rPr>
          <w:spacing w:val="-6"/>
          <w:w w:val="105"/>
          <w:sz w:val="24"/>
        </w:rPr>
        <w:t xml:space="preserve"> </w:t>
      </w:r>
      <w:r>
        <w:rPr>
          <w:w w:val="105"/>
          <w:sz w:val="24"/>
        </w:rPr>
        <w:t>way that</w:t>
      </w:r>
      <w:r>
        <w:rPr>
          <w:spacing w:val="-7"/>
          <w:w w:val="105"/>
          <w:sz w:val="24"/>
        </w:rPr>
        <w:t xml:space="preserve"> </w:t>
      </w:r>
      <w:r>
        <w:rPr>
          <w:w w:val="105"/>
          <w:sz w:val="24"/>
        </w:rPr>
        <w:t>it</w:t>
      </w:r>
      <w:r>
        <w:rPr>
          <w:spacing w:val="-7"/>
          <w:w w:val="105"/>
          <w:sz w:val="24"/>
        </w:rPr>
        <w:t xml:space="preserve"> </w:t>
      </w:r>
      <w:r>
        <w:rPr>
          <w:w w:val="105"/>
          <w:sz w:val="24"/>
        </w:rPr>
        <w:t>entails</w:t>
      </w:r>
      <w:r>
        <w:rPr>
          <w:spacing w:val="-7"/>
          <w:w w:val="105"/>
          <w:sz w:val="24"/>
        </w:rPr>
        <w:t xml:space="preserve"> </w:t>
      </w:r>
      <w:r>
        <w:rPr>
          <w:w w:val="105"/>
          <w:sz w:val="24"/>
        </w:rPr>
        <w:t>acquittal</w:t>
      </w:r>
      <w:r>
        <w:rPr>
          <w:spacing w:val="-7"/>
          <w:w w:val="105"/>
          <w:sz w:val="24"/>
        </w:rPr>
        <w:t xml:space="preserve"> </w:t>
      </w:r>
      <w:r>
        <w:rPr>
          <w:w w:val="105"/>
          <w:sz w:val="24"/>
        </w:rPr>
        <w:t>of</w:t>
      </w:r>
      <w:r>
        <w:rPr>
          <w:spacing w:val="-7"/>
          <w:w w:val="105"/>
          <w:sz w:val="24"/>
        </w:rPr>
        <w:t xml:space="preserve"> </w:t>
      </w:r>
      <w:r>
        <w:rPr>
          <w:w w:val="105"/>
          <w:sz w:val="24"/>
        </w:rPr>
        <w:t>debt</w:t>
      </w:r>
      <w:r>
        <w:rPr>
          <w:spacing w:val="-7"/>
          <w:w w:val="105"/>
          <w:sz w:val="24"/>
        </w:rPr>
        <w:t xml:space="preserve"> </w:t>
      </w:r>
      <w:r>
        <w:rPr>
          <w:w w:val="105"/>
          <w:sz w:val="24"/>
        </w:rPr>
        <w:t>or</w:t>
      </w:r>
      <w:r>
        <w:rPr>
          <w:spacing w:val="-7"/>
          <w:w w:val="105"/>
          <w:sz w:val="24"/>
        </w:rPr>
        <w:t xml:space="preserve"> </w:t>
      </w:r>
      <w:r>
        <w:rPr>
          <w:w w:val="105"/>
          <w:sz w:val="24"/>
        </w:rPr>
        <w:t>implies</w:t>
      </w:r>
      <w:r>
        <w:rPr>
          <w:spacing w:val="-7"/>
          <w:w w:val="105"/>
          <w:sz w:val="24"/>
        </w:rPr>
        <w:t xml:space="preserve"> </w:t>
      </w:r>
      <w:r>
        <w:rPr>
          <w:w w:val="105"/>
          <w:sz w:val="24"/>
        </w:rPr>
        <w:t>acquittal</w:t>
      </w:r>
      <w:r>
        <w:rPr>
          <w:spacing w:val="-7"/>
          <w:w w:val="105"/>
          <w:sz w:val="24"/>
        </w:rPr>
        <w:t xml:space="preserve"> </w:t>
      </w:r>
      <w:r>
        <w:rPr>
          <w:w w:val="105"/>
          <w:sz w:val="24"/>
        </w:rPr>
        <w:t>of</w:t>
      </w:r>
      <w:r>
        <w:rPr>
          <w:spacing w:val="-7"/>
          <w:w w:val="105"/>
          <w:sz w:val="24"/>
        </w:rPr>
        <w:t xml:space="preserve"> </w:t>
      </w:r>
      <w:r>
        <w:rPr>
          <w:w w:val="105"/>
          <w:sz w:val="24"/>
        </w:rPr>
        <w:t>debtor</w:t>
      </w:r>
      <w:r>
        <w:rPr>
          <w:spacing w:val="-7"/>
          <w:w w:val="105"/>
          <w:sz w:val="24"/>
        </w:rPr>
        <w:t xml:space="preserve"> </w:t>
      </w:r>
      <w:r>
        <w:rPr>
          <w:w w:val="105"/>
          <w:sz w:val="24"/>
        </w:rPr>
        <w:t>of</w:t>
      </w:r>
      <w:r>
        <w:rPr>
          <w:spacing w:val="-7"/>
          <w:w w:val="105"/>
          <w:sz w:val="24"/>
        </w:rPr>
        <w:t xml:space="preserve"> </w:t>
      </w:r>
      <w:r>
        <w:rPr>
          <w:w w:val="105"/>
          <w:sz w:val="24"/>
        </w:rPr>
        <w:t>his</w:t>
      </w:r>
      <w:r>
        <w:rPr>
          <w:spacing w:val="-7"/>
          <w:w w:val="105"/>
          <w:sz w:val="24"/>
        </w:rPr>
        <w:t xml:space="preserve"> </w:t>
      </w:r>
      <w:r>
        <w:rPr>
          <w:w w:val="105"/>
          <w:sz w:val="24"/>
        </w:rPr>
        <w:t>obligation</w:t>
      </w:r>
      <w:r>
        <w:rPr>
          <w:spacing w:val="-7"/>
          <w:w w:val="105"/>
          <w:sz w:val="24"/>
        </w:rPr>
        <w:t xml:space="preserve"> </w:t>
      </w:r>
      <w:r>
        <w:rPr>
          <w:w w:val="105"/>
          <w:sz w:val="24"/>
        </w:rPr>
        <w:t>in</w:t>
      </w:r>
      <w:r>
        <w:rPr>
          <w:spacing w:val="-7"/>
          <w:w w:val="105"/>
          <w:sz w:val="24"/>
        </w:rPr>
        <w:t xml:space="preserve"> </w:t>
      </w:r>
      <w:r>
        <w:rPr>
          <w:w w:val="105"/>
          <w:sz w:val="24"/>
        </w:rPr>
        <w:t>some</w:t>
      </w:r>
      <w:r>
        <w:rPr>
          <w:spacing w:val="-7"/>
          <w:w w:val="105"/>
          <w:sz w:val="24"/>
        </w:rPr>
        <w:t xml:space="preserve"> </w:t>
      </w:r>
      <w:r>
        <w:rPr>
          <w:w w:val="105"/>
          <w:sz w:val="24"/>
        </w:rPr>
        <w:t>way,</w:t>
      </w:r>
      <w:r>
        <w:rPr>
          <w:spacing w:val="-7"/>
          <w:w w:val="105"/>
          <w:sz w:val="24"/>
        </w:rPr>
        <w:t xml:space="preserve"> </w:t>
      </w:r>
      <w:r>
        <w:rPr>
          <w:w w:val="105"/>
          <w:sz w:val="24"/>
        </w:rPr>
        <w:t>the</w:t>
      </w:r>
      <w:r>
        <w:rPr>
          <w:spacing w:val="-7"/>
          <w:w w:val="105"/>
          <w:sz w:val="24"/>
        </w:rPr>
        <w:t xml:space="preserve"> </w:t>
      </w:r>
      <w:r>
        <w:rPr>
          <w:w w:val="105"/>
          <w:sz w:val="24"/>
        </w:rPr>
        <w:t>rest of debtors shall benefit from it.</w:t>
      </w:r>
    </w:p>
    <w:p w:rsidR="00C17534" w:rsidRDefault="003F5CB7">
      <w:pPr>
        <w:pStyle w:val="ListParagraph"/>
        <w:numPr>
          <w:ilvl w:val="0"/>
          <w:numId w:val="291"/>
        </w:numPr>
        <w:tabs>
          <w:tab w:val="left" w:pos="980"/>
        </w:tabs>
        <w:spacing w:before="123" w:line="249" w:lineRule="auto"/>
        <w:ind w:right="357"/>
        <w:jc w:val="both"/>
        <w:rPr>
          <w:sz w:val="24"/>
        </w:rPr>
      </w:pPr>
      <w:r>
        <w:rPr>
          <w:w w:val="105"/>
          <w:sz w:val="24"/>
        </w:rPr>
        <w:t>If compromise of creditor with one of the joint surety debtors increases debtor’s obligations or creates</w:t>
      </w:r>
      <w:r>
        <w:rPr>
          <w:spacing w:val="-9"/>
          <w:w w:val="105"/>
          <w:sz w:val="24"/>
        </w:rPr>
        <w:t xml:space="preserve"> </w:t>
      </w:r>
      <w:r>
        <w:rPr>
          <w:w w:val="105"/>
          <w:sz w:val="24"/>
        </w:rPr>
        <w:t>new</w:t>
      </w:r>
      <w:r>
        <w:rPr>
          <w:spacing w:val="-9"/>
          <w:w w:val="105"/>
          <w:sz w:val="24"/>
        </w:rPr>
        <w:t xml:space="preserve"> </w:t>
      </w:r>
      <w:r>
        <w:rPr>
          <w:w w:val="105"/>
          <w:sz w:val="24"/>
        </w:rPr>
        <w:t>obligations,</w:t>
      </w:r>
      <w:r>
        <w:rPr>
          <w:spacing w:val="-9"/>
          <w:w w:val="105"/>
          <w:sz w:val="24"/>
        </w:rPr>
        <w:t xml:space="preserve"> </w:t>
      </w:r>
      <w:r>
        <w:rPr>
          <w:w w:val="105"/>
          <w:sz w:val="24"/>
        </w:rPr>
        <w:t>such</w:t>
      </w:r>
      <w:r>
        <w:rPr>
          <w:spacing w:val="-9"/>
          <w:w w:val="105"/>
          <w:sz w:val="24"/>
        </w:rPr>
        <w:t xml:space="preserve"> </w:t>
      </w:r>
      <w:r>
        <w:rPr>
          <w:w w:val="105"/>
          <w:sz w:val="24"/>
        </w:rPr>
        <w:t>a</w:t>
      </w:r>
      <w:r>
        <w:rPr>
          <w:spacing w:val="-9"/>
          <w:w w:val="105"/>
          <w:sz w:val="24"/>
        </w:rPr>
        <w:t xml:space="preserve"> </w:t>
      </w:r>
      <w:r>
        <w:rPr>
          <w:w w:val="105"/>
          <w:sz w:val="24"/>
        </w:rPr>
        <w:t>compromise</w:t>
      </w:r>
      <w:r>
        <w:rPr>
          <w:spacing w:val="-9"/>
          <w:w w:val="105"/>
          <w:sz w:val="24"/>
        </w:rPr>
        <w:t xml:space="preserve"> </w:t>
      </w:r>
      <w:r>
        <w:rPr>
          <w:w w:val="105"/>
          <w:sz w:val="24"/>
        </w:rPr>
        <w:t>shall</w:t>
      </w:r>
      <w:r>
        <w:rPr>
          <w:spacing w:val="-9"/>
          <w:w w:val="105"/>
          <w:sz w:val="24"/>
        </w:rPr>
        <w:t xml:space="preserve"> </w:t>
      </w:r>
      <w:r>
        <w:rPr>
          <w:w w:val="105"/>
          <w:sz w:val="24"/>
        </w:rPr>
        <w:t>not</w:t>
      </w:r>
      <w:r>
        <w:rPr>
          <w:spacing w:val="-9"/>
          <w:w w:val="105"/>
          <w:sz w:val="24"/>
        </w:rPr>
        <w:t xml:space="preserve"> </w:t>
      </w:r>
      <w:r>
        <w:rPr>
          <w:w w:val="105"/>
          <w:sz w:val="24"/>
        </w:rPr>
        <w:t>affect</w:t>
      </w:r>
      <w:r>
        <w:rPr>
          <w:spacing w:val="-9"/>
          <w:w w:val="105"/>
          <w:sz w:val="24"/>
        </w:rPr>
        <w:t xml:space="preserve"> </w:t>
      </w:r>
      <w:r>
        <w:rPr>
          <w:w w:val="105"/>
          <w:sz w:val="24"/>
        </w:rPr>
        <w:t>other</w:t>
      </w:r>
      <w:r>
        <w:rPr>
          <w:spacing w:val="-9"/>
          <w:w w:val="105"/>
          <w:sz w:val="24"/>
        </w:rPr>
        <w:t xml:space="preserve"> </w:t>
      </w:r>
      <w:r>
        <w:rPr>
          <w:w w:val="105"/>
          <w:sz w:val="24"/>
        </w:rPr>
        <w:t>debtors,</w:t>
      </w:r>
      <w:r>
        <w:rPr>
          <w:spacing w:val="-9"/>
          <w:w w:val="105"/>
          <w:sz w:val="24"/>
        </w:rPr>
        <w:t xml:space="preserve"> </w:t>
      </w:r>
      <w:r>
        <w:rPr>
          <w:w w:val="105"/>
          <w:sz w:val="24"/>
        </w:rPr>
        <w:t>unless</w:t>
      </w:r>
      <w:r>
        <w:rPr>
          <w:spacing w:val="-9"/>
          <w:w w:val="105"/>
          <w:sz w:val="24"/>
        </w:rPr>
        <w:t xml:space="preserve"> </w:t>
      </w:r>
      <w:r>
        <w:rPr>
          <w:w w:val="105"/>
          <w:sz w:val="24"/>
        </w:rPr>
        <w:t>they</w:t>
      </w:r>
      <w:r>
        <w:rPr>
          <w:spacing w:val="-9"/>
          <w:w w:val="105"/>
          <w:sz w:val="24"/>
        </w:rPr>
        <w:t xml:space="preserve"> </w:t>
      </w:r>
      <w:r>
        <w:rPr>
          <w:w w:val="105"/>
          <w:sz w:val="24"/>
        </w:rPr>
        <w:t>have</w:t>
      </w:r>
      <w:r>
        <w:rPr>
          <w:spacing w:val="-9"/>
          <w:w w:val="105"/>
          <w:sz w:val="24"/>
        </w:rPr>
        <w:t xml:space="preserve"> </w:t>
      </w:r>
      <w:r>
        <w:rPr>
          <w:w w:val="105"/>
          <w:sz w:val="24"/>
        </w:rPr>
        <w:t xml:space="preserve">agreed </w:t>
      </w:r>
      <w:r>
        <w:rPr>
          <w:spacing w:val="-4"/>
          <w:w w:val="105"/>
          <w:sz w:val="24"/>
        </w:rPr>
        <w:t>so.</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889:</w:t>
      </w:r>
    </w:p>
    <w:p w:rsidR="00C17534" w:rsidRDefault="003F5CB7">
      <w:pPr>
        <w:pStyle w:val="ListParagraph"/>
        <w:numPr>
          <w:ilvl w:val="0"/>
          <w:numId w:val="290"/>
        </w:numPr>
        <w:tabs>
          <w:tab w:val="left" w:pos="980"/>
        </w:tabs>
        <w:spacing w:line="249" w:lineRule="auto"/>
        <w:ind w:right="358"/>
        <w:rPr>
          <w:sz w:val="24"/>
        </w:rPr>
      </w:pPr>
      <w:r>
        <w:rPr>
          <w:w w:val="105"/>
          <w:sz w:val="24"/>
        </w:rPr>
        <w:t>If</w:t>
      </w:r>
      <w:r>
        <w:rPr>
          <w:spacing w:val="27"/>
          <w:w w:val="105"/>
          <w:sz w:val="24"/>
        </w:rPr>
        <w:t xml:space="preserve"> </w:t>
      </w:r>
      <w:r>
        <w:rPr>
          <w:w w:val="105"/>
          <w:sz w:val="24"/>
        </w:rPr>
        <w:t>one</w:t>
      </w:r>
      <w:r>
        <w:rPr>
          <w:spacing w:val="27"/>
          <w:w w:val="105"/>
          <w:sz w:val="24"/>
        </w:rPr>
        <w:t xml:space="preserve"> </w:t>
      </w:r>
      <w:r>
        <w:rPr>
          <w:w w:val="105"/>
          <w:sz w:val="24"/>
        </w:rPr>
        <w:t>of</w:t>
      </w:r>
      <w:r>
        <w:rPr>
          <w:spacing w:val="27"/>
          <w:w w:val="105"/>
          <w:sz w:val="24"/>
        </w:rPr>
        <w:t xml:space="preserve"> </w:t>
      </w:r>
      <w:r>
        <w:rPr>
          <w:w w:val="105"/>
          <w:sz w:val="24"/>
        </w:rPr>
        <w:t>the</w:t>
      </w:r>
      <w:r>
        <w:rPr>
          <w:spacing w:val="27"/>
          <w:w w:val="105"/>
          <w:sz w:val="24"/>
        </w:rPr>
        <w:t xml:space="preserve"> </w:t>
      </w:r>
      <w:r>
        <w:rPr>
          <w:w w:val="105"/>
          <w:sz w:val="24"/>
        </w:rPr>
        <w:t>joint</w:t>
      </w:r>
      <w:r>
        <w:rPr>
          <w:spacing w:val="27"/>
          <w:w w:val="105"/>
          <w:sz w:val="24"/>
        </w:rPr>
        <w:t xml:space="preserve"> </w:t>
      </w:r>
      <w:r>
        <w:rPr>
          <w:w w:val="105"/>
          <w:sz w:val="24"/>
        </w:rPr>
        <w:t>surety</w:t>
      </w:r>
      <w:r>
        <w:rPr>
          <w:spacing w:val="27"/>
          <w:w w:val="105"/>
          <w:sz w:val="24"/>
        </w:rPr>
        <w:t xml:space="preserve"> </w:t>
      </w:r>
      <w:r>
        <w:rPr>
          <w:w w:val="105"/>
          <w:sz w:val="24"/>
        </w:rPr>
        <w:t>debtors</w:t>
      </w:r>
      <w:r>
        <w:rPr>
          <w:spacing w:val="27"/>
          <w:w w:val="105"/>
          <w:sz w:val="24"/>
        </w:rPr>
        <w:t xml:space="preserve"> </w:t>
      </w:r>
      <w:r>
        <w:rPr>
          <w:w w:val="105"/>
          <w:sz w:val="24"/>
        </w:rPr>
        <w:t>confesses</w:t>
      </w:r>
      <w:r>
        <w:rPr>
          <w:spacing w:val="27"/>
          <w:w w:val="105"/>
          <w:sz w:val="24"/>
        </w:rPr>
        <w:t xml:space="preserve"> </w:t>
      </w:r>
      <w:r>
        <w:rPr>
          <w:w w:val="105"/>
          <w:sz w:val="24"/>
        </w:rPr>
        <w:t>to</w:t>
      </w:r>
      <w:r>
        <w:rPr>
          <w:spacing w:val="27"/>
          <w:w w:val="105"/>
          <w:sz w:val="24"/>
        </w:rPr>
        <w:t xml:space="preserve"> </w:t>
      </w:r>
      <w:r>
        <w:rPr>
          <w:w w:val="105"/>
          <w:sz w:val="24"/>
        </w:rPr>
        <w:t>debt,</w:t>
      </w:r>
      <w:r>
        <w:rPr>
          <w:spacing w:val="27"/>
          <w:w w:val="105"/>
          <w:sz w:val="24"/>
        </w:rPr>
        <w:t xml:space="preserve"> </w:t>
      </w:r>
      <w:r>
        <w:rPr>
          <w:w w:val="105"/>
          <w:sz w:val="24"/>
        </w:rPr>
        <w:t>his</w:t>
      </w:r>
      <w:r>
        <w:rPr>
          <w:spacing w:val="27"/>
          <w:w w:val="105"/>
          <w:sz w:val="24"/>
        </w:rPr>
        <w:t xml:space="preserve"> </w:t>
      </w:r>
      <w:r>
        <w:rPr>
          <w:w w:val="105"/>
          <w:sz w:val="24"/>
        </w:rPr>
        <w:t>confession</w:t>
      </w:r>
      <w:r>
        <w:rPr>
          <w:spacing w:val="27"/>
          <w:w w:val="105"/>
          <w:sz w:val="24"/>
        </w:rPr>
        <w:t xml:space="preserve"> </w:t>
      </w:r>
      <w:r>
        <w:rPr>
          <w:w w:val="105"/>
          <w:sz w:val="24"/>
        </w:rPr>
        <w:t>shall</w:t>
      </w:r>
      <w:r>
        <w:rPr>
          <w:spacing w:val="27"/>
          <w:w w:val="105"/>
          <w:sz w:val="24"/>
        </w:rPr>
        <w:t xml:space="preserve"> </w:t>
      </w:r>
      <w:r>
        <w:rPr>
          <w:w w:val="105"/>
          <w:sz w:val="24"/>
        </w:rPr>
        <w:t>not</w:t>
      </w:r>
      <w:r>
        <w:rPr>
          <w:spacing w:val="27"/>
          <w:w w:val="105"/>
          <w:sz w:val="24"/>
        </w:rPr>
        <w:t xml:space="preserve"> </w:t>
      </w:r>
      <w:r>
        <w:rPr>
          <w:w w:val="105"/>
          <w:sz w:val="24"/>
        </w:rPr>
        <w:t>be</w:t>
      </w:r>
      <w:r>
        <w:rPr>
          <w:spacing w:val="27"/>
          <w:w w:val="105"/>
          <w:sz w:val="24"/>
        </w:rPr>
        <w:t xml:space="preserve"> </w:t>
      </w:r>
      <w:r>
        <w:rPr>
          <w:w w:val="105"/>
          <w:sz w:val="24"/>
        </w:rPr>
        <w:t>valid</w:t>
      </w:r>
      <w:r>
        <w:rPr>
          <w:spacing w:val="27"/>
          <w:w w:val="105"/>
          <w:sz w:val="24"/>
        </w:rPr>
        <w:t xml:space="preserve"> </w:t>
      </w:r>
      <w:r>
        <w:rPr>
          <w:w w:val="105"/>
          <w:sz w:val="24"/>
        </w:rPr>
        <w:t>for</w:t>
      </w:r>
      <w:r>
        <w:rPr>
          <w:spacing w:val="27"/>
          <w:w w:val="105"/>
          <w:sz w:val="24"/>
        </w:rPr>
        <w:t xml:space="preserve"> </w:t>
      </w:r>
      <w:r>
        <w:rPr>
          <w:w w:val="105"/>
          <w:sz w:val="24"/>
        </w:rPr>
        <w:t xml:space="preserve">other </w:t>
      </w:r>
      <w:r>
        <w:rPr>
          <w:spacing w:val="-2"/>
          <w:w w:val="105"/>
          <w:sz w:val="24"/>
        </w:rPr>
        <w:t>debtors.</w:t>
      </w:r>
    </w:p>
    <w:p w:rsidR="00C17534" w:rsidRDefault="003F5CB7">
      <w:pPr>
        <w:pStyle w:val="ListParagraph"/>
        <w:numPr>
          <w:ilvl w:val="0"/>
          <w:numId w:val="290"/>
        </w:numPr>
        <w:tabs>
          <w:tab w:val="left" w:pos="980"/>
        </w:tabs>
        <w:spacing w:before="122" w:line="249" w:lineRule="auto"/>
        <w:ind w:right="358"/>
        <w:rPr>
          <w:sz w:val="24"/>
        </w:rPr>
      </w:pPr>
      <w:r>
        <w:rPr>
          <w:w w:val="105"/>
          <w:sz w:val="24"/>
        </w:rPr>
        <w:t>If</w:t>
      </w:r>
      <w:r>
        <w:rPr>
          <w:spacing w:val="25"/>
          <w:w w:val="105"/>
          <w:sz w:val="24"/>
        </w:rPr>
        <w:t xml:space="preserve"> </w:t>
      </w:r>
      <w:r>
        <w:rPr>
          <w:w w:val="105"/>
          <w:sz w:val="24"/>
        </w:rPr>
        <w:t>one</w:t>
      </w:r>
      <w:r>
        <w:rPr>
          <w:spacing w:val="25"/>
          <w:w w:val="105"/>
          <w:sz w:val="24"/>
        </w:rPr>
        <w:t xml:space="preserve"> </w:t>
      </w:r>
      <w:r>
        <w:rPr>
          <w:w w:val="105"/>
          <w:sz w:val="24"/>
        </w:rPr>
        <w:t>of</w:t>
      </w:r>
      <w:r>
        <w:rPr>
          <w:spacing w:val="25"/>
          <w:w w:val="105"/>
          <w:sz w:val="24"/>
        </w:rPr>
        <w:t xml:space="preserve"> </w:t>
      </w:r>
      <w:r>
        <w:rPr>
          <w:w w:val="105"/>
          <w:sz w:val="24"/>
        </w:rPr>
        <w:t>the</w:t>
      </w:r>
      <w:r>
        <w:rPr>
          <w:spacing w:val="25"/>
          <w:w w:val="105"/>
          <w:sz w:val="24"/>
        </w:rPr>
        <w:t xml:space="preserve"> </w:t>
      </w:r>
      <w:r>
        <w:rPr>
          <w:w w:val="105"/>
          <w:sz w:val="24"/>
        </w:rPr>
        <w:t>joint</w:t>
      </w:r>
      <w:r>
        <w:rPr>
          <w:spacing w:val="25"/>
          <w:w w:val="105"/>
          <w:sz w:val="24"/>
        </w:rPr>
        <w:t xml:space="preserve"> </w:t>
      </w:r>
      <w:r>
        <w:rPr>
          <w:w w:val="105"/>
          <w:sz w:val="24"/>
        </w:rPr>
        <w:t>surety</w:t>
      </w:r>
      <w:r>
        <w:rPr>
          <w:spacing w:val="25"/>
          <w:w w:val="105"/>
          <w:sz w:val="24"/>
        </w:rPr>
        <w:t xml:space="preserve"> </w:t>
      </w:r>
      <w:r>
        <w:rPr>
          <w:w w:val="105"/>
          <w:sz w:val="24"/>
        </w:rPr>
        <w:t>debtors</w:t>
      </w:r>
      <w:r>
        <w:rPr>
          <w:spacing w:val="25"/>
          <w:w w:val="105"/>
          <w:sz w:val="24"/>
        </w:rPr>
        <w:t xml:space="preserve"> </w:t>
      </w:r>
      <w:r>
        <w:rPr>
          <w:w w:val="105"/>
          <w:sz w:val="24"/>
        </w:rPr>
        <w:t>dishonors</w:t>
      </w:r>
      <w:r>
        <w:rPr>
          <w:spacing w:val="25"/>
          <w:w w:val="105"/>
          <w:sz w:val="24"/>
        </w:rPr>
        <w:t xml:space="preserve"> </w:t>
      </w:r>
      <w:r>
        <w:rPr>
          <w:w w:val="105"/>
          <w:sz w:val="24"/>
        </w:rPr>
        <w:t>his</w:t>
      </w:r>
      <w:r>
        <w:rPr>
          <w:spacing w:val="25"/>
          <w:w w:val="105"/>
          <w:sz w:val="24"/>
        </w:rPr>
        <w:t xml:space="preserve"> </w:t>
      </w:r>
      <w:r>
        <w:rPr>
          <w:w w:val="105"/>
          <w:sz w:val="24"/>
        </w:rPr>
        <w:t>oath</w:t>
      </w:r>
      <w:r>
        <w:rPr>
          <w:spacing w:val="25"/>
          <w:w w:val="105"/>
          <w:sz w:val="24"/>
        </w:rPr>
        <w:t xml:space="preserve"> </w:t>
      </w:r>
      <w:r>
        <w:rPr>
          <w:w w:val="105"/>
          <w:sz w:val="24"/>
        </w:rPr>
        <w:t>or</w:t>
      </w:r>
      <w:r>
        <w:rPr>
          <w:spacing w:val="25"/>
          <w:w w:val="105"/>
          <w:sz w:val="24"/>
        </w:rPr>
        <w:t xml:space="preserve"> </w:t>
      </w:r>
      <w:r>
        <w:rPr>
          <w:w w:val="105"/>
          <w:sz w:val="24"/>
        </w:rPr>
        <w:t>creditor</w:t>
      </w:r>
      <w:r>
        <w:rPr>
          <w:spacing w:val="25"/>
          <w:w w:val="105"/>
          <w:sz w:val="24"/>
        </w:rPr>
        <w:t xml:space="preserve"> </w:t>
      </w:r>
      <w:r>
        <w:rPr>
          <w:w w:val="105"/>
          <w:sz w:val="24"/>
        </w:rPr>
        <w:t>swears</w:t>
      </w:r>
      <w:r>
        <w:rPr>
          <w:spacing w:val="25"/>
          <w:w w:val="105"/>
          <w:sz w:val="24"/>
        </w:rPr>
        <w:t xml:space="preserve"> </w:t>
      </w:r>
      <w:r>
        <w:rPr>
          <w:w w:val="105"/>
          <w:sz w:val="24"/>
        </w:rPr>
        <w:t>to</w:t>
      </w:r>
      <w:r>
        <w:rPr>
          <w:spacing w:val="25"/>
          <w:w w:val="105"/>
          <w:sz w:val="24"/>
        </w:rPr>
        <w:t xml:space="preserve"> </w:t>
      </w:r>
      <w:r>
        <w:rPr>
          <w:w w:val="105"/>
          <w:sz w:val="24"/>
        </w:rPr>
        <w:t>justify</w:t>
      </w:r>
      <w:r>
        <w:rPr>
          <w:spacing w:val="25"/>
          <w:w w:val="105"/>
          <w:sz w:val="24"/>
        </w:rPr>
        <w:t xml:space="preserve"> </w:t>
      </w:r>
      <w:r>
        <w:rPr>
          <w:w w:val="105"/>
          <w:sz w:val="24"/>
        </w:rPr>
        <w:t>it,</w:t>
      </w:r>
      <w:r>
        <w:rPr>
          <w:spacing w:val="25"/>
          <w:w w:val="105"/>
          <w:sz w:val="24"/>
        </w:rPr>
        <w:t xml:space="preserve"> </w:t>
      </w:r>
      <w:r>
        <w:rPr>
          <w:w w:val="105"/>
          <w:sz w:val="24"/>
        </w:rPr>
        <w:t>the</w:t>
      </w:r>
      <w:r>
        <w:rPr>
          <w:spacing w:val="25"/>
          <w:w w:val="105"/>
          <w:sz w:val="24"/>
        </w:rPr>
        <w:t xml:space="preserve"> </w:t>
      </w:r>
      <w:r>
        <w:rPr>
          <w:w w:val="105"/>
          <w:sz w:val="24"/>
        </w:rPr>
        <w:t>rest</w:t>
      </w:r>
      <w:r>
        <w:rPr>
          <w:spacing w:val="25"/>
          <w:w w:val="105"/>
          <w:sz w:val="24"/>
        </w:rPr>
        <w:t xml:space="preserve"> </w:t>
      </w:r>
      <w:r>
        <w:rPr>
          <w:w w:val="105"/>
          <w:sz w:val="24"/>
        </w:rPr>
        <w:t>of debtors shall not be affected by it.</w:t>
      </w:r>
    </w:p>
    <w:p w:rsidR="00C17534" w:rsidRDefault="003F5CB7">
      <w:pPr>
        <w:pStyle w:val="ListParagraph"/>
        <w:numPr>
          <w:ilvl w:val="0"/>
          <w:numId w:val="290"/>
        </w:numPr>
        <w:tabs>
          <w:tab w:val="left" w:pos="980"/>
        </w:tabs>
        <w:spacing w:before="122" w:line="249" w:lineRule="auto"/>
        <w:ind w:right="358"/>
        <w:rPr>
          <w:sz w:val="24"/>
        </w:rPr>
      </w:pPr>
      <w:r>
        <w:rPr>
          <w:w w:val="105"/>
          <w:sz w:val="24"/>
        </w:rPr>
        <w:t>If creditor considers sufficient the oath of one of the joint surety debtors, the rest of debtors shall benefit from it.</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4"/>
        </w:rPr>
        <w:t>890:</w:t>
      </w:r>
    </w:p>
    <w:p w:rsidR="00C17534" w:rsidRDefault="003F5CB7">
      <w:pPr>
        <w:pStyle w:val="ListParagraph"/>
        <w:numPr>
          <w:ilvl w:val="0"/>
          <w:numId w:val="289"/>
        </w:numPr>
        <w:tabs>
          <w:tab w:val="left" w:pos="980"/>
        </w:tabs>
        <w:spacing w:line="249" w:lineRule="auto"/>
        <w:ind w:right="358"/>
        <w:rPr>
          <w:sz w:val="24"/>
        </w:rPr>
      </w:pPr>
      <w:r>
        <w:rPr>
          <w:w w:val="105"/>
          <w:sz w:val="24"/>
        </w:rPr>
        <w:t>If</w:t>
      </w:r>
      <w:r>
        <w:rPr>
          <w:spacing w:val="-9"/>
          <w:w w:val="105"/>
          <w:sz w:val="24"/>
        </w:rPr>
        <w:t xml:space="preserve"> </w:t>
      </w:r>
      <w:r>
        <w:rPr>
          <w:w w:val="105"/>
          <w:sz w:val="24"/>
        </w:rPr>
        <w:t>a</w:t>
      </w:r>
      <w:r>
        <w:rPr>
          <w:spacing w:val="-8"/>
          <w:w w:val="105"/>
          <w:sz w:val="24"/>
        </w:rPr>
        <w:t xml:space="preserve"> </w:t>
      </w:r>
      <w:r>
        <w:rPr>
          <w:w w:val="105"/>
          <w:sz w:val="24"/>
        </w:rPr>
        <w:t>verdict</w:t>
      </w:r>
      <w:r>
        <w:rPr>
          <w:spacing w:val="-8"/>
          <w:w w:val="105"/>
          <w:sz w:val="24"/>
        </w:rPr>
        <w:t xml:space="preserve"> </w:t>
      </w:r>
      <w:r>
        <w:rPr>
          <w:w w:val="105"/>
          <w:sz w:val="24"/>
        </w:rPr>
        <w:t>is</w:t>
      </w:r>
      <w:r>
        <w:rPr>
          <w:spacing w:val="-9"/>
          <w:w w:val="105"/>
          <w:sz w:val="24"/>
        </w:rPr>
        <w:t xml:space="preserve"> </w:t>
      </w:r>
      <w:r>
        <w:rPr>
          <w:w w:val="105"/>
          <w:sz w:val="24"/>
        </w:rPr>
        <w:t>issued</w:t>
      </w:r>
      <w:r>
        <w:rPr>
          <w:spacing w:val="-8"/>
          <w:w w:val="105"/>
          <w:sz w:val="24"/>
        </w:rPr>
        <w:t xml:space="preserve"> </w:t>
      </w:r>
      <w:r>
        <w:rPr>
          <w:w w:val="105"/>
          <w:sz w:val="24"/>
        </w:rPr>
        <w:t>against</w:t>
      </w:r>
      <w:r>
        <w:rPr>
          <w:spacing w:val="-9"/>
          <w:w w:val="105"/>
          <w:sz w:val="24"/>
        </w:rPr>
        <w:t xml:space="preserve"> </w:t>
      </w:r>
      <w:r>
        <w:rPr>
          <w:w w:val="105"/>
          <w:sz w:val="24"/>
        </w:rPr>
        <w:t>one</w:t>
      </w:r>
      <w:r>
        <w:rPr>
          <w:spacing w:val="-10"/>
          <w:w w:val="105"/>
          <w:sz w:val="24"/>
        </w:rPr>
        <w:t xml:space="preserve"> </w:t>
      </w:r>
      <w:r>
        <w:rPr>
          <w:w w:val="105"/>
          <w:sz w:val="24"/>
        </w:rPr>
        <w:t>of</w:t>
      </w:r>
      <w:r>
        <w:rPr>
          <w:spacing w:val="-9"/>
          <w:w w:val="105"/>
          <w:sz w:val="24"/>
        </w:rPr>
        <w:t xml:space="preserve"> </w:t>
      </w:r>
      <w:r>
        <w:rPr>
          <w:w w:val="105"/>
          <w:sz w:val="24"/>
        </w:rPr>
        <w:t>the</w:t>
      </w:r>
      <w:r>
        <w:rPr>
          <w:spacing w:val="-10"/>
          <w:w w:val="105"/>
          <w:sz w:val="24"/>
        </w:rPr>
        <w:t xml:space="preserve"> </w:t>
      </w:r>
      <w:r>
        <w:rPr>
          <w:w w:val="105"/>
          <w:sz w:val="24"/>
        </w:rPr>
        <w:t>joint</w:t>
      </w:r>
      <w:r>
        <w:rPr>
          <w:spacing w:val="-9"/>
          <w:w w:val="105"/>
          <w:sz w:val="24"/>
        </w:rPr>
        <w:t xml:space="preserve"> </w:t>
      </w:r>
      <w:r>
        <w:rPr>
          <w:w w:val="105"/>
          <w:sz w:val="24"/>
        </w:rPr>
        <w:t>surety</w:t>
      </w:r>
      <w:r>
        <w:rPr>
          <w:spacing w:val="-10"/>
          <w:w w:val="105"/>
          <w:sz w:val="24"/>
        </w:rPr>
        <w:t xml:space="preserve"> </w:t>
      </w:r>
      <w:r>
        <w:rPr>
          <w:w w:val="105"/>
          <w:sz w:val="24"/>
        </w:rPr>
        <w:t>debtors,</w:t>
      </w:r>
      <w:r>
        <w:rPr>
          <w:spacing w:val="-8"/>
          <w:w w:val="105"/>
          <w:sz w:val="24"/>
        </w:rPr>
        <w:t xml:space="preserve"> </w:t>
      </w:r>
      <w:r>
        <w:rPr>
          <w:w w:val="105"/>
          <w:sz w:val="24"/>
        </w:rPr>
        <w:t>due</w:t>
      </w:r>
      <w:r>
        <w:rPr>
          <w:spacing w:val="-9"/>
          <w:w w:val="105"/>
          <w:sz w:val="24"/>
        </w:rPr>
        <w:t xml:space="preserve"> </w:t>
      </w:r>
      <w:r>
        <w:rPr>
          <w:w w:val="105"/>
          <w:sz w:val="24"/>
        </w:rPr>
        <w:t>to</w:t>
      </w:r>
      <w:r>
        <w:rPr>
          <w:spacing w:val="-8"/>
          <w:w w:val="105"/>
          <w:sz w:val="24"/>
        </w:rPr>
        <w:t xml:space="preserve"> </w:t>
      </w:r>
      <w:r>
        <w:rPr>
          <w:w w:val="105"/>
          <w:sz w:val="24"/>
        </w:rPr>
        <w:t>a</w:t>
      </w:r>
      <w:r>
        <w:rPr>
          <w:spacing w:val="-8"/>
          <w:w w:val="105"/>
          <w:sz w:val="24"/>
        </w:rPr>
        <w:t xml:space="preserve"> </w:t>
      </w:r>
      <w:r>
        <w:rPr>
          <w:w w:val="105"/>
          <w:sz w:val="24"/>
        </w:rPr>
        <w:t>special</w:t>
      </w:r>
      <w:r>
        <w:rPr>
          <w:spacing w:val="-9"/>
          <w:w w:val="105"/>
          <w:sz w:val="24"/>
        </w:rPr>
        <w:t xml:space="preserve"> </w:t>
      </w:r>
      <w:r>
        <w:rPr>
          <w:w w:val="105"/>
          <w:sz w:val="24"/>
        </w:rPr>
        <w:t>cause,</w:t>
      </w:r>
      <w:r>
        <w:rPr>
          <w:spacing w:val="-8"/>
          <w:w w:val="105"/>
          <w:sz w:val="24"/>
        </w:rPr>
        <w:t xml:space="preserve"> </w:t>
      </w:r>
      <w:r>
        <w:rPr>
          <w:w w:val="105"/>
          <w:sz w:val="24"/>
        </w:rPr>
        <w:t>this</w:t>
      </w:r>
      <w:r>
        <w:rPr>
          <w:spacing w:val="-9"/>
          <w:w w:val="105"/>
          <w:sz w:val="24"/>
        </w:rPr>
        <w:t xml:space="preserve"> </w:t>
      </w:r>
      <w:r>
        <w:rPr>
          <w:w w:val="105"/>
          <w:sz w:val="24"/>
        </w:rPr>
        <w:t>verdict</w:t>
      </w:r>
      <w:r>
        <w:rPr>
          <w:spacing w:val="-8"/>
          <w:w w:val="105"/>
          <w:sz w:val="24"/>
        </w:rPr>
        <w:t xml:space="preserve"> </w:t>
      </w:r>
      <w:r>
        <w:rPr>
          <w:w w:val="105"/>
          <w:sz w:val="24"/>
        </w:rPr>
        <w:t>may not</w:t>
      </w:r>
      <w:r>
        <w:rPr>
          <w:w w:val="105"/>
          <w:sz w:val="24"/>
        </w:rPr>
        <w:t xml:space="preserve"> be used against other debtors.</w:t>
      </w:r>
    </w:p>
    <w:p w:rsidR="00C17534" w:rsidRDefault="003F5CB7">
      <w:pPr>
        <w:pStyle w:val="ListParagraph"/>
        <w:numPr>
          <w:ilvl w:val="0"/>
          <w:numId w:val="289"/>
        </w:numPr>
        <w:tabs>
          <w:tab w:val="left" w:pos="980"/>
        </w:tabs>
        <w:spacing w:before="122" w:line="249" w:lineRule="auto"/>
        <w:ind w:right="358"/>
        <w:rPr>
          <w:sz w:val="24"/>
        </w:rPr>
      </w:pPr>
      <w:r>
        <w:rPr>
          <w:w w:val="105"/>
          <w:sz w:val="24"/>
        </w:rPr>
        <w:t>If a verdict is issued to the benefit of one of the joint surety debtors, other debtors shall benefit</w:t>
      </w:r>
      <w:r>
        <w:rPr>
          <w:spacing w:val="80"/>
          <w:w w:val="105"/>
          <w:sz w:val="24"/>
        </w:rPr>
        <w:t xml:space="preserve"> </w:t>
      </w:r>
      <w:r>
        <w:rPr>
          <w:w w:val="105"/>
          <w:sz w:val="24"/>
        </w:rPr>
        <w:t>from it, unless the verdict is issued due to a special cause related to the beneficiary debtor.</w:t>
      </w:r>
    </w:p>
    <w:p w:rsidR="00C17534" w:rsidRDefault="00C17534">
      <w:pPr>
        <w:pStyle w:val="BodyText"/>
        <w:spacing w:before="46"/>
      </w:pPr>
    </w:p>
    <w:p w:rsidR="00C17534" w:rsidRDefault="003F5CB7">
      <w:pPr>
        <w:pStyle w:val="Heading4"/>
      </w:pPr>
      <w:r>
        <w:t>Article</w:t>
      </w:r>
      <w:r>
        <w:rPr>
          <w:spacing w:val="17"/>
        </w:rPr>
        <w:t xml:space="preserve"> </w:t>
      </w:r>
      <w:r>
        <w:rPr>
          <w:spacing w:val="-4"/>
        </w:rPr>
        <w:t>891:</w:t>
      </w:r>
    </w:p>
    <w:p w:rsidR="00C17534" w:rsidRDefault="003F5CB7">
      <w:pPr>
        <w:pStyle w:val="ListParagraph"/>
        <w:numPr>
          <w:ilvl w:val="0"/>
          <w:numId w:val="288"/>
        </w:numPr>
        <w:tabs>
          <w:tab w:val="left" w:pos="980"/>
        </w:tabs>
        <w:spacing w:line="249" w:lineRule="auto"/>
        <w:ind w:right="357"/>
        <w:jc w:val="both"/>
        <w:rPr>
          <w:sz w:val="24"/>
        </w:rPr>
      </w:pPr>
      <w:r>
        <w:rPr>
          <w:sz w:val="24"/>
        </w:rPr>
        <w:t xml:space="preserve">If one of the joint surety debtors pays all of the debt, he may refer to the rest of debtors proportionate </w:t>
      </w:r>
      <w:r>
        <w:rPr>
          <w:w w:val="110"/>
          <w:sz w:val="24"/>
        </w:rPr>
        <w:t>to</w:t>
      </w:r>
      <w:r>
        <w:rPr>
          <w:spacing w:val="-1"/>
          <w:w w:val="110"/>
          <w:sz w:val="24"/>
        </w:rPr>
        <w:t xml:space="preserve"> </w:t>
      </w:r>
      <w:r>
        <w:rPr>
          <w:w w:val="110"/>
          <w:sz w:val="24"/>
        </w:rPr>
        <w:t>the</w:t>
      </w:r>
      <w:r>
        <w:rPr>
          <w:spacing w:val="-2"/>
          <w:w w:val="110"/>
          <w:sz w:val="24"/>
        </w:rPr>
        <w:t xml:space="preserve"> </w:t>
      </w:r>
      <w:r>
        <w:rPr>
          <w:w w:val="110"/>
          <w:sz w:val="24"/>
        </w:rPr>
        <w:t>share</w:t>
      </w:r>
      <w:r>
        <w:rPr>
          <w:spacing w:val="-2"/>
          <w:w w:val="110"/>
          <w:sz w:val="24"/>
        </w:rPr>
        <w:t xml:space="preserve"> </w:t>
      </w:r>
      <w:r>
        <w:rPr>
          <w:w w:val="110"/>
          <w:sz w:val="24"/>
        </w:rPr>
        <w:t>of</w:t>
      </w:r>
      <w:r>
        <w:rPr>
          <w:spacing w:val="-2"/>
          <w:w w:val="110"/>
          <w:sz w:val="24"/>
        </w:rPr>
        <w:t xml:space="preserve"> </w:t>
      </w:r>
      <w:r>
        <w:rPr>
          <w:w w:val="110"/>
          <w:sz w:val="24"/>
        </w:rPr>
        <w:t>each</w:t>
      </w:r>
      <w:r>
        <w:rPr>
          <w:spacing w:val="-1"/>
          <w:w w:val="110"/>
          <w:sz w:val="24"/>
        </w:rPr>
        <w:t xml:space="preserve"> </w:t>
      </w:r>
      <w:r>
        <w:rPr>
          <w:w w:val="110"/>
          <w:sz w:val="24"/>
        </w:rPr>
        <w:t>of</w:t>
      </w:r>
      <w:r>
        <w:rPr>
          <w:spacing w:val="-2"/>
          <w:w w:val="110"/>
          <w:sz w:val="24"/>
        </w:rPr>
        <w:t xml:space="preserve"> </w:t>
      </w:r>
      <w:r>
        <w:rPr>
          <w:w w:val="110"/>
          <w:sz w:val="24"/>
        </w:rPr>
        <w:t>them.</w:t>
      </w:r>
      <w:r>
        <w:rPr>
          <w:spacing w:val="-1"/>
          <w:w w:val="110"/>
          <w:sz w:val="24"/>
        </w:rPr>
        <w:t xml:space="preserve"> </w:t>
      </w:r>
      <w:r>
        <w:rPr>
          <w:w w:val="110"/>
          <w:sz w:val="24"/>
        </w:rPr>
        <w:t>And</w:t>
      </w:r>
      <w:r>
        <w:rPr>
          <w:spacing w:val="-1"/>
          <w:w w:val="110"/>
          <w:sz w:val="24"/>
        </w:rPr>
        <w:t xml:space="preserve"> </w:t>
      </w:r>
      <w:r>
        <w:rPr>
          <w:w w:val="110"/>
          <w:sz w:val="24"/>
        </w:rPr>
        <w:t>if</w:t>
      </w:r>
      <w:r>
        <w:rPr>
          <w:spacing w:val="-2"/>
          <w:w w:val="110"/>
          <w:sz w:val="24"/>
        </w:rPr>
        <w:t xml:space="preserve"> </w:t>
      </w:r>
      <w:r>
        <w:rPr>
          <w:w w:val="110"/>
          <w:sz w:val="24"/>
        </w:rPr>
        <w:t>the</w:t>
      </w:r>
      <w:r>
        <w:rPr>
          <w:spacing w:val="-2"/>
          <w:w w:val="110"/>
          <w:sz w:val="24"/>
        </w:rPr>
        <w:t xml:space="preserve"> </w:t>
      </w:r>
      <w:r>
        <w:rPr>
          <w:w w:val="110"/>
          <w:sz w:val="24"/>
        </w:rPr>
        <w:t>real</w:t>
      </w:r>
      <w:r>
        <w:rPr>
          <w:spacing w:val="-2"/>
          <w:w w:val="110"/>
          <w:sz w:val="24"/>
        </w:rPr>
        <w:t xml:space="preserve"> </w:t>
      </w:r>
      <w:r>
        <w:rPr>
          <w:w w:val="110"/>
          <w:sz w:val="24"/>
        </w:rPr>
        <w:t>debtor</w:t>
      </w:r>
      <w:r>
        <w:rPr>
          <w:spacing w:val="-2"/>
          <w:w w:val="110"/>
          <w:sz w:val="24"/>
        </w:rPr>
        <w:t xml:space="preserve"> </w:t>
      </w:r>
      <w:r>
        <w:rPr>
          <w:w w:val="110"/>
          <w:sz w:val="24"/>
        </w:rPr>
        <w:t>is</w:t>
      </w:r>
      <w:r>
        <w:rPr>
          <w:spacing w:val="-2"/>
          <w:w w:val="110"/>
          <w:sz w:val="24"/>
        </w:rPr>
        <w:t xml:space="preserve"> </w:t>
      </w:r>
      <w:r>
        <w:rPr>
          <w:w w:val="110"/>
          <w:sz w:val="24"/>
        </w:rPr>
        <w:t>another</w:t>
      </w:r>
      <w:r>
        <w:rPr>
          <w:spacing w:val="-2"/>
          <w:w w:val="110"/>
          <w:sz w:val="24"/>
        </w:rPr>
        <w:t xml:space="preserve"> </w:t>
      </w:r>
      <w:r>
        <w:rPr>
          <w:w w:val="110"/>
          <w:sz w:val="24"/>
        </w:rPr>
        <w:t>person</w:t>
      </w:r>
      <w:r>
        <w:rPr>
          <w:spacing w:val="-1"/>
          <w:w w:val="110"/>
          <w:sz w:val="24"/>
        </w:rPr>
        <w:t xml:space="preserve"> </w:t>
      </w:r>
      <w:r>
        <w:rPr>
          <w:w w:val="110"/>
          <w:sz w:val="24"/>
        </w:rPr>
        <w:t>and</w:t>
      </w:r>
      <w:r>
        <w:rPr>
          <w:spacing w:val="-2"/>
          <w:w w:val="110"/>
          <w:sz w:val="24"/>
        </w:rPr>
        <w:t xml:space="preserve"> </w:t>
      </w:r>
      <w:r>
        <w:rPr>
          <w:w w:val="110"/>
          <w:sz w:val="24"/>
        </w:rPr>
        <w:t>he</w:t>
      </w:r>
      <w:r>
        <w:rPr>
          <w:spacing w:val="-2"/>
          <w:w w:val="110"/>
          <w:sz w:val="24"/>
        </w:rPr>
        <w:t xml:space="preserve"> </w:t>
      </w:r>
      <w:r>
        <w:rPr>
          <w:w w:val="110"/>
          <w:sz w:val="24"/>
        </w:rPr>
        <w:t>has</w:t>
      </w:r>
      <w:r>
        <w:rPr>
          <w:spacing w:val="-2"/>
          <w:w w:val="110"/>
          <w:sz w:val="24"/>
        </w:rPr>
        <w:t xml:space="preserve"> </w:t>
      </w:r>
      <w:r>
        <w:rPr>
          <w:w w:val="110"/>
          <w:sz w:val="24"/>
        </w:rPr>
        <w:t>paid</w:t>
      </w:r>
      <w:r>
        <w:rPr>
          <w:spacing w:val="-2"/>
          <w:w w:val="110"/>
          <w:sz w:val="24"/>
        </w:rPr>
        <w:t xml:space="preserve"> </w:t>
      </w:r>
      <w:r>
        <w:rPr>
          <w:w w:val="110"/>
          <w:sz w:val="24"/>
        </w:rPr>
        <w:t>the</w:t>
      </w:r>
      <w:r>
        <w:rPr>
          <w:spacing w:val="-2"/>
          <w:w w:val="110"/>
          <w:sz w:val="24"/>
        </w:rPr>
        <w:t xml:space="preserve"> </w:t>
      </w:r>
      <w:r>
        <w:rPr>
          <w:w w:val="110"/>
          <w:sz w:val="24"/>
        </w:rPr>
        <w:t>debt instead</w:t>
      </w:r>
      <w:r>
        <w:rPr>
          <w:spacing w:val="-5"/>
          <w:w w:val="110"/>
          <w:sz w:val="24"/>
        </w:rPr>
        <w:t xml:space="preserve"> </w:t>
      </w:r>
      <w:r>
        <w:rPr>
          <w:w w:val="110"/>
          <w:sz w:val="24"/>
        </w:rPr>
        <w:t>of</w:t>
      </w:r>
      <w:r>
        <w:rPr>
          <w:spacing w:val="-5"/>
          <w:w w:val="110"/>
          <w:sz w:val="24"/>
        </w:rPr>
        <w:t xml:space="preserve"> </w:t>
      </w:r>
      <w:r>
        <w:rPr>
          <w:w w:val="110"/>
          <w:sz w:val="24"/>
        </w:rPr>
        <w:t>this</w:t>
      </w:r>
      <w:r>
        <w:rPr>
          <w:spacing w:val="-5"/>
          <w:w w:val="110"/>
          <w:sz w:val="24"/>
        </w:rPr>
        <w:t xml:space="preserve"> </w:t>
      </w:r>
      <w:r>
        <w:rPr>
          <w:w w:val="110"/>
          <w:sz w:val="24"/>
        </w:rPr>
        <w:t>real</w:t>
      </w:r>
      <w:r>
        <w:rPr>
          <w:spacing w:val="-5"/>
          <w:w w:val="110"/>
          <w:sz w:val="24"/>
        </w:rPr>
        <w:t xml:space="preserve"> </w:t>
      </w:r>
      <w:r>
        <w:rPr>
          <w:w w:val="110"/>
          <w:sz w:val="24"/>
        </w:rPr>
        <w:t>debtor,</w:t>
      </w:r>
      <w:r>
        <w:rPr>
          <w:spacing w:val="-5"/>
          <w:w w:val="110"/>
          <w:sz w:val="24"/>
        </w:rPr>
        <w:t xml:space="preserve"> </w:t>
      </w:r>
      <w:r>
        <w:rPr>
          <w:w w:val="110"/>
          <w:sz w:val="24"/>
        </w:rPr>
        <w:t>in</w:t>
      </w:r>
      <w:r>
        <w:rPr>
          <w:spacing w:val="-5"/>
          <w:w w:val="110"/>
          <w:sz w:val="24"/>
        </w:rPr>
        <w:t xml:space="preserve"> </w:t>
      </w:r>
      <w:r>
        <w:rPr>
          <w:w w:val="110"/>
          <w:sz w:val="24"/>
        </w:rPr>
        <w:t>this</w:t>
      </w:r>
      <w:r>
        <w:rPr>
          <w:spacing w:val="-5"/>
          <w:w w:val="110"/>
          <w:sz w:val="24"/>
        </w:rPr>
        <w:t xml:space="preserve"> </w:t>
      </w:r>
      <w:r>
        <w:rPr>
          <w:w w:val="110"/>
          <w:sz w:val="24"/>
        </w:rPr>
        <w:t>case,</w:t>
      </w:r>
      <w:r>
        <w:rPr>
          <w:spacing w:val="-5"/>
          <w:w w:val="110"/>
          <w:sz w:val="24"/>
        </w:rPr>
        <w:t xml:space="preserve"> </w:t>
      </w:r>
      <w:r>
        <w:rPr>
          <w:w w:val="110"/>
          <w:sz w:val="24"/>
        </w:rPr>
        <w:t>he</w:t>
      </w:r>
      <w:r>
        <w:rPr>
          <w:spacing w:val="-5"/>
          <w:w w:val="110"/>
          <w:sz w:val="24"/>
        </w:rPr>
        <w:t xml:space="preserve"> </w:t>
      </w:r>
      <w:r>
        <w:rPr>
          <w:w w:val="110"/>
          <w:sz w:val="24"/>
        </w:rPr>
        <w:t>may</w:t>
      </w:r>
      <w:r>
        <w:rPr>
          <w:spacing w:val="-5"/>
          <w:w w:val="110"/>
          <w:sz w:val="24"/>
        </w:rPr>
        <w:t xml:space="preserve"> </w:t>
      </w:r>
      <w:r>
        <w:rPr>
          <w:w w:val="110"/>
          <w:sz w:val="24"/>
        </w:rPr>
        <w:t>refer</w:t>
      </w:r>
      <w:r>
        <w:rPr>
          <w:spacing w:val="-5"/>
          <w:w w:val="110"/>
          <w:sz w:val="24"/>
        </w:rPr>
        <w:t xml:space="preserve"> </w:t>
      </w:r>
      <w:r>
        <w:rPr>
          <w:w w:val="110"/>
          <w:sz w:val="24"/>
        </w:rPr>
        <w:t>as</w:t>
      </w:r>
      <w:r>
        <w:rPr>
          <w:spacing w:val="-5"/>
          <w:w w:val="110"/>
          <w:sz w:val="24"/>
        </w:rPr>
        <w:t xml:space="preserve"> </w:t>
      </w:r>
      <w:r>
        <w:rPr>
          <w:w w:val="110"/>
          <w:sz w:val="24"/>
        </w:rPr>
        <w:t>creditor</w:t>
      </w:r>
      <w:r>
        <w:rPr>
          <w:spacing w:val="-5"/>
          <w:w w:val="110"/>
          <w:sz w:val="24"/>
        </w:rPr>
        <w:t xml:space="preserve"> </w:t>
      </w:r>
      <w:r>
        <w:rPr>
          <w:w w:val="110"/>
          <w:sz w:val="24"/>
        </w:rPr>
        <w:t>to</w:t>
      </w:r>
      <w:r>
        <w:rPr>
          <w:spacing w:val="-5"/>
          <w:w w:val="110"/>
          <w:sz w:val="24"/>
        </w:rPr>
        <w:t xml:space="preserve"> </w:t>
      </w:r>
      <w:r>
        <w:rPr>
          <w:w w:val="110"/>
          <w:sz w:val="24"/>
        </w:rPr>
        <w:t>the</w:t>
      </w:r>
      <w:r>
        <w:rPr>
          <w:spacing w:val="-5"/>
          <w:w w:val="110"/>
          <w:sz w:val="24"/>
        </w:rPr>
        <w:t xml:space="preserve"> </w:t>
      </w:r>
      <w:r>
        <w:rPr>
          <w:w w:val="110"/>
          <w:sz w:val="24"/>
        </w:rPr>
        <w:t>real</w:t>
      </w:r>
      <w:r>
        <w:rPr>
          <w:spacing w:val="-5"/>
          <w:w w:val="110"/>
          <w:sz w:val="24"/>
        </w:rPr>
        <w:t xml:space="preserve"> </w:t>
      </w:r>
      <w:r>
        <w:rPr>
          <w:w w:val="110"/>
          <w:sz w:val="24"/>
        </w:rPr>
        <w:t>debtor</w:t>
      </w:r>
      <w:r>
        <w:rPr>
          <w:spacing w:val="-5"/>
          <w:w w:val="110"/>
          <w:sz w:val="24"/>
        </w:rPr>
        <w:t xml:space="preserve"> </w:t>
      </w:r>
      <w:r>
        <w:rPr>
          <w:w w:val="110"/>
          <w:sz w:val="24"/>
        </w:rPr>
        <w:t>for</w:t>
      </w:r>
      <w:r>
        <w:rPr>
          <w:spacing w:val="-5"/>
          <w:w w:val="110"/>
          <w:sz w:val="24"/>
        </w:rPr>
        <w:t xml:space="preserve"> </w:t>
      </w:r>
      <w:r>
        <w:rPr>
          <w:w w:val="110"/>
          <w:sz w:val="24"/>
        </w:rPr>
        <w:t>all</w:t>
      </w:r>
      <w:r>
        <w:rPr>
          <w:spacing w:val="-5"/>
          <w:w w:val="110"/>
          <w:sz w:val="24"/>
        </w:rPr>
        <w:t xml:space="preserve"> </w:t>
      </w:r>
      <w:r>
        <w:rPr>
          <w:w w:val="110"/>
          <w:sz w:val="24"/>
        </w:rPr>
        <w:t>of</w:t>
      </w:r>
      <w:r>
        <w:rPr>
          <w:spacing w:val="-5"/>
          <w:w w:val="110"/>
          <w:sz w:val="24"/>
        </w:rPr>
        <w:t xml:space="preserve"> </w:t>
      </w:r>
      <w:r>
        <w:rPr>
          <w:w w:val="110"/>
          <w:sz w:val="24"/>
        </w:rPr>
        <w:t xml:space="preserve">the </w:t>
      </w:r>
      <w:r>
        <w:rPr>
          <w:spacing w:val="-2"/>
          <w:w w:val="110"/>
          <w:sz w:val="24"/>
        </w:rPr>
        <w:t>debt.</w:t>
      </w:r>
    </w:p>
    <w:p w:rsidR="00C17534" w:rsidRDefault="003F5CB7">
      <w:pPr>
        <w:pStyle w:val="ListParagraph"/>
        <w:numPr>
          <w:ilvl w:val="0"/>
          <w:numId w:val="288"/>
        </w:numPr>
        <w:tabs>
          <w:tab w:val="left" w:pos="980"/>
        </w:tabs>
        <w:spacing w:before="124" w:line="249" w:lineRule="auto"/>
        <w:ind w:right="358"/>
        <w:jc w:val="both"/>
        <w:rPr>
          <w:sz w:val="24"/>
        </w:rPr>
      </w:pPr>
      <w:r>
        <w:rPr>
          <w:w w:val="105"/>
          <w:sz w:val="24"/>
        </w:rPr>
        <w:t>If one of the joint surety debtors pays debt, the debt shall be equally divided among all the joint surety debtors, unless otherwise is the agreement or provision of law.</w:t>
      </w:r>
    </w:p>
    <w:p w:rsidR="00C17534" w:rsidRDefault="00C17534">
      <w:pPr>
        <w:pStyle w:val="BodyText"/>
        <w:spacing w:before="46"/>
      </w:pPr>
    </w:p>
    <w:p w:rsidR="00C17534" w:rsidRDefault="003F5CB7">
      <w:pPr>
        <w:pStyle w:val="Heading4"/>
      </w:pPr>
      <w:r>
        <w:t>Article</w:t>
      </w:r>
      <w:r>
        <w:rPr>
          <w:spacing w:val="17"/>
        </w:rPr>
        <w:t xml:space="preserve"> </w:t>
      </w:r>
      <w:r>
        <w:rPr>
          <w:spacing w:val="-4"/>
        </w:rPr>
        <w:t>892:</w:t>
      </w:r>
    </w:p>
    <w:p w:rsidR="00C17534" w:rsidRDefault="003F5CB7">
      <w:pPr>
        <w:pStyle w:val="BodyText"/>
        <w:spacing w:line="249" w:lineRule="auto"/>
        <w:ind w:left="560" w:right="359"/>
        <w:jc w:val="both"/>
      </w:pPr>
      <w:r>
        <w:t>If</w:t>
      </w:r>
      <w:r>
        <w:rPr>
          <w:spacing w:val="26"/>
        </w:rPr>
        <w:t xml:space="preserve"> </w:t>
      </w:r>
      <w:r>
        <w:t>one</w:t>
      </w:r>
      <w:r>
        <w:rPr>
          <w:spacing w:val="26"/>
        </w:rPr>
        <w:t xml:space="preserve"> </w:t>
      </w:r>
      <w:r>
        <w:t>of</w:t>
      </w:r>
      <w:r>
        <w:rPr>
          <w:spacing w:val="26"/>
        </w:rPr>
        <w:t xml:space="preserve"> </w:t>
      </w:r>
      <w:r>
        <w:t>the</w:t>
      </w:r>
      <w:r>
        <w:rPr>
          <w:spacing w:val="26"/>
        </w:rPr>
        <w:t xml:space="preserve"> </w:t>
      </w:r>
      <w:r>
        <w:t>joint</w:t>
      </w:r>
      <w:r>
        <w:rPr>
          <w:spacing w:val="26"/>
        </w:rPr>
        <w:t xml:space="preserve"> </w:t>
      </w:r>
      <w:r>
        <w:t>surety</w:t>
      </w:r>
      <w:r>
        <w:rPr>
          <w:spacing w:val="26"/>
        </w:rPr>
        <w:t xml:space="preserve"> </w:t>
      </w:r>
      <w:r>
        <w:t>debtors</w:t>
      </w:r>
      <w:r>
        <w:rPr>
          <w:spacing w:val="26"/>
        </w:rPr>
        <w:t xml:space="preserve"> </w:t>
      </w:r>
      <w:r>
        <w:t>becomes</w:t>
      </w:r>
      <w:r>
        <w:rPr>
          <w:spacing w:val="26"/>
        </w:rPr>
        <w:t xml:space="preserve"> </w:t>
      </w:r>
      <w:r>
        <w:t>bankrupt,</w:t>
      </w:r>
      <w:r>
        <w:rPr>
          <w:spacing w:val="26"/>
        </w:rPr>
        <w:t xml:space="preserve"> </w:t>
      </w:r>
      <w:r>
        <w:t>debtor</w:t>
      </w:r>
      <w:r>
        <w:rPr>
          <w:spacing w:val="26"/>
        </w:rPr>
        <w:t xml:space="preserve"> </w:t>
      </w:r>
      <w:r>
        <w:t>who</w:t>
      </w:r>
      <w:r>
        <w:rPr>
          <w:spacing w:val="26"/>
        </w:rPr>
        <w:t xml:space="preserve"> </w:t>
      </w:r>
      <w:r>
        <w:t>paid</w:t>
      </w:r>
      <w:r>
        <w:rPr>
          <w:spacing w:val="26"/>
        </w:rPr>
        <w:t xml:space="preserve"> </w:t>
      </w:r>
      <w:r>
        <w:t>debt</w:t>
      </w:r>
      <w:r>
        <w:rPr>
          <w:spacing w:val="26"/>
        </w:rPr>
        <w:t xml:space="preserve"> </w:t>
      </w:r>
      <w:r>
        <w:t>and</w:t>
      </w:r>
      <w:r>
        <w:rPr>
          <w:spacing w:val="26"/>
        </w:rPr>
        <w:t xml:space="preserve"> </w:t>
      </w:r>
      <w:r>
        <w:t>the</w:t>
      </w:r>
      <w:r>
        <w:rPr>
          <w:spacing w:val="26"/>
        </w:rPr>
        <w:t xml:space="preserve"> </w:t>
      </w:r>
      <w:r>
        <w:t>rest</w:t>
      </w:r>
      <w:r>
        <w:rPr>
          <w:spacing w:val="26"/>
        </w:rPr>
        <w:t xml:space="preserve"> </w:t>
      </w:r>
      <w:r>
        <w:t>of</w:t>
      </w:r>
      <w:r>
        <w:rPr>
          <w:spacing w:val="26"/>
        </w:rPr>
        <w:t xml:space="preserve"> </w:t>
      </w:r>
      <w:r>
        <w:t>debtors</w:t>
      </w:r>
      <w:r>
        <w:rPr>
          <w:spacing w:val="26"/>
        </w:rPr>
        <w:t xml:space="preserve"> </w:t>
      </w:r>
      <w:r>
        <w:t xml:space="preserve">who </w:t>
      </w:r>
      <w:r>
        <w:rPr>
          <w:w w:val="110"/>
        </w:rPr>
        <w:t xml:space="preserve">are able to pay the debt shall bear paying the bankrupt debtor’s share proportionate to their own </w:t>
      </w:r>
      <w:r>
        <w:rPr>
          <w:spacing w:val="-2"/>
          <w:w w:val="110"/>
        </w:rPr>
        <w:t>shares.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893:</w:t>
      </w:r>
    </w:p>
    <w:p w:rsidR="00C17534" w:rsidRDefault="003F5CB7">
      <w:pPr>
        <w:pStyle w:val="BodyText"/>
        <w:ind w:left="560"/>
      </w:pPr>
      <w:r>
        <w:rPr>
          <w:w w:val="105"/>
        </w:rPr>
        <w:t>If</w:t>
      </w:r>
      <w:r>
        <w:rPr>
          <w:spacing w:val="-4"/>
          <w:w w:val="105"/>
        </w:rPr>
        <w:t xml:space="preserve"> </w:t>
      </w:r>
      <w:r>
        <w:rPr>
          <w:w w:val="105"/>
        </w:rPr>
        <w:t>only</w:t>
      </w:r>
      <w:r>
        <w:rPr>
          <w:spacing w:val="-4"/>
          <w:w w:val="105"/>
        </w:rPr>
        <w:t xml:space="preserve"> </w:t>
      </w:r>
      <w:r>
        <w:rPr>
          <w:w w:val="105"/>
        </w:rPr>
        <w:t>one</w:t>
      </w:r>
      <w:r>
        <w:rPr>
          <w:spacing w:val="-4"/>
          <w:w w:val="105"/>
        </w:rPr>
        <w:t xml:space="preserve"> </w:t>
      </w:r>
      <w:r>
        <w:rPr>
          <w:w w:val="105"/>
        </w:rPr>
        <w:t>among</w:t>
      </w:r>
      <w:r>
        <w:rPr>
          <w:spacing w:val="-4"/>
          <w:w w:val="105"/>
        </w:rPr>
        <w:t xml:space="preserve"> </w:t>
      </w:r>
      <w:r>
        <w:rPr>
          <w:w w:val="105"/>
        </w:rPr>
        <w:t>all</w:t>
      </w:r>
      <w:r>
        <w:rPr>
          <w:spacing w:val="-4"/>
          <w:w w:val="105"/>
        </w:rPr>
        <w:t xml:space="preserve"> </w:t>
      </w:r>
      <w:r>
        <w:rPr>
          <w:w w:val="105"/>
        </w:rPr>
        <w:t>the</w:t>
      </w:r>
      <w:r>
        <w:rPr>
          <w:spacing w:val="-4"/>
          <w:w w:val="105"/>
        </w:rPr>
        <w:t xml:space="preserve"> </w:t>
      </w:r>
      <w:r>
        <w:rPr>
          <w:w w:val="105"/>
        </w:rPr>
        <w:t>joint</w:t>
      </w:r>
      <w:r>
        <w:rPr>
          <w:spacing w:val="-4"/>
          <w:w w:val="105"/>
        </w:rPr>
        <w:t xml:space="preserve"> </w:t>
      </w:r>
      <w:r>
        <w:rPr>
          <w:w w:val="105"/>
        </w:rPr>
        <w:t>surety</w:t>
      </w:r>
      <w:r>
        <w:rPr>
          <w:spacing w:val="-4"/>
          <w:w w:val="105"/>
        </w:rPr>
        <w:t xml:space="preserve"> </w:t>
      </w:r>
      <w:r>
        <w:rPr>
          <w:w w:val="105"/>
        </w:rPr>
        <w:t>debtors</w:t>
      </w:r>
      <w:r>
        <w:rPr>
          <w:spacing w:val="-4"/>
          <w:w w:val="105"/>
        </w:rPr>
        <w:t xml:space="preserve"> </w:t>
      </w:r>
      <w:r>
        <w:rPr>
          <w:w w:val="105"/>
        </w:rPr>
        <w:t>is</w:t>
      </w:r>
      <w:r>
        <w:rPr>
          <w:spacing w:val="-4"/>
          <w:w w:val="105"/>
        </w:rPr>
        <w:t xml:space="preserve"> </w:t>
      </w:r>
      <w:r>
        <w:rPr>
          <w:w w:val="105"/>
        </w:rPr>
        <w:t>recognized</w:t>
      </w:r>
      <w:r>
        <w:rPr>
          <w:spacing w:val="-4"/>
          <w:w w:val="105"/>
        </w:rPr>
        <w:t xml:space="preserve"> </w:t>
      </w:r>
      <w:r>
        <w:rPr>
          <w:w w:val="105"/>
        </w:rPr>
        <w:t>as</w:t>
      </w:r>
      <w:r>
        <w:rPr>
          <w:spacing w:val="-4"/>
          <w:w w:val="105"/>
        </w:rPr>
        <w:t xml:space="preserve"> </w:t>
      </w:r>
      <w:r>
        <w:rPr>
          <w:w w:val="105"/>
        </w:rPr>
        <w:t>beneficiary</w:t>
      </w:r>
      <w:r>
        <w:rPr>
          <w:spacing w:val="-4"/>
          <w:w w:val="105"/>
        </w:rPr>
        <w:t xml:space="preserve"> </w:t>
      </w:r>
      <w:r>
        <w:rPr>
          <w:w w:val="105"/>
        </w:rPr>
        <w:t>to</w:t>
      </w:r>
      <w:r>
        <w:rPr>
          <w:spacing w:val="-4"/>
          <w:w w:val="105"/>
        </w:rPr>
        <w:t xml:space="preserve"> </w:t>
      </w:r>
      <w:r>
        <w:rPr>
          <w:w w:val="105"/>
        </w:rPr>
        <w:t>debt,</w:t>
      </w:r>
      <w:r>
        <w:rPr>
          <w:spacing w:val="-4"/>
          <w:w w:val="105"/>
        </w:rPr>
        <w:t xml:space="preserve"> </w:t>
      </w:r>
      <w:r>
        <w:rPr>
          <w:w w:val="105"/>
        </w:rPr>
        <w:t>this</w:t>
      </w:r>
      <w:r>
        <w:rPr>
          <w:spacing w:val="-4"/>
          <w:w w:val="105"/>
        </w:rPr>
        <w:t xml:space="preserve"> </w:t>
      </w:r>
      <w:r>
        <w:rPr>
          <w:w w:val="105"/>
        </w:rPr>
        <w:t>person</w:t>
      </w:r>
      <w:r>
        <w:rPr>
          <w:spacing w:val="-4"/>
          <w:w w:val="105"/>
        </w:rPr>
        <w:t xml:space="preserve"> </w:t>
      </w:r>
      <w:r>
        <w:rPr>
          <w:w w:val="105"/>
        </w:rPr>
        <w:t>shall</w:t>
      </w:r>
      <w:r>
        <w:rPr>
          <w:spacing w:val="-4"/>
          <w:w w:val="105"/>
        </w:rPr>
        <w:t xml:space="preserve"> </w:t>
      </w:r>
      <w:r>
        <w:rPr>
          <w:spacing w:val="-5"/>
          <w:w w:val="105"/>
        </w:rPr>
        <w:t>be</w:t>
      </w:r>
    </w:p>
    <w:p w:rsidR="00C17534" w:rsidRDefault="003F5CB7">
      <w:pPr>
        <w:pStyle w:val="BodyText"/>
        <w:spacing w:before="12"/>
        <w:ind w:left="560"/>
      </w:pPr>
      <w:r>
        <w:rPr>
          <w:w w:val="105"/>
        </w:rPr>
        <w:t>obligated</w:t>
      </w:r>
      <w:r>
        <w:rPr>
          <w:spacing w:val="-8"/>
          <w:w w:val="105"/>
        </w:rPr>
        <w:t xml:space="preserve"> </w:t>
      </w:r>
      <w:r>
        <w:rPr>
          <w:w w:val="105"/>
        </w:rPr>
        <w:t>to</w:t>
      </w:r>
      <w:r>
        <w:rPr>
          <w:spacing w:val="-7"/>
          <w:w w:val="105"/>
        </w:rPr>
        <w:t xml:space="preserve"> </w:t>
      </w:r>
      <w:r>
        <w:rPr>
          <w:w w:val="105"/>
        </w:rPr>
        <w:t>pay</w:t>
      </w:r>
      <w:r>
        <w:rPr>
          <w:spacing w:val="-7"/>
          <w:w w:val="105"/>
        </w:rPr>
        <w:t xml:space="preserve"> </w:t>
      </w:r>
      <w:r>
        <w:rPr>
          <w:spacing w:val="-4"/>
          <w:w w:val="105"/>
        </w:rPr>
        <w:t>debt.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894:</w:t>
      </w:r>
    </w:p>
    <w:p w:rsidR="00C17534" w:rsidRDefault="003F5CB7">
      <w:pPr>
        <w:pStyle w:val="BodyText"/>
        <w:ind w:left="560"/>
      </w:pPr>
      <w:r>
        <w:rPr>
          <w:spacing w:val="-2"/>
          <w:w w:val="105"/>
        </w:rPr>
        <w:t>Obligation</w:t>
      </w:r>
      <w:r>
        <w:rPr>
          <w:spacing w:val="-8"/>
          <w:w w:val="105"/>
        </w:rPr>
        <w:t xml:space="preserve"> </w:t>
      </w:r>
      <w:r>
        <w:rPr>
          <w:spacing w:val="-2"/>
          <w:w w:val="105"/>
        </w:rPr>
        <w:t>shall</w:t>
      </w:r>
      <w:r>
        <w:rPr>
          <w:spacing w:val="-6"/>
          <w:w w:val="105"/>
        </w:rPr>
        <w:t xml:space="preserve"> </w:t>
      </w:r>
      <w:r>
        <w:rPr>
          <w:spacing w:val="-2"/>
          <w:w w:val="105"/>
        </w:rPr>
        <w:t>not</w:t>
      </w:r>
      <w:r>
        <w:rPr>
          <w:spacing w:val="-6"/>
          <w:w w:val="105"/>
        </w:rPr>
        <w:t xml:space="preserve"> </w:t>
      </w:r>
      <w:r>
        <w:rPr>
          <w:spacing w:val="-2"/>
          <w:w w:val="105"/>
        </w:rPr>
        <w:t>be</w:t>
      </w:r>
      <w:r>
        <w:rPr>
          <w:spacing w:val="-6"/>
          <w:w w:val="105"/>
        </w:rPr>
        <w:t xml:space="preserve"> </w:t>
      </w:r>
      <w:r>
        <w:rPr>
          <w:spacing w:val="-2"/>
          <w:w w:val="105"/>
        </w:rPr>
        <w:t>divisible</w:t>
      </w:r>
      <w:r>
        <w:rPr>
          <w:spacing w:val="-6"/>
          <w:w w:val="105"/>
        </w:rPr>
        <w:t xml:space="preserve"> </w:t>
      </w:r>
      <w:r>
        <w:rPr>
          <w:spacing w:val="-2"/>
          <w:w w:val="105"/>
        </w:rPr>
        <w:t>in</w:t>
      </w:r>
      <w:r>
        <w:rPr>
          <w:spacing w:val="-6"/>
          <w:w w:val="105"/>
        </w:rPr>
        <w:t xml:space="preserve"> </w:t>
      </w:r>
      <w:r>
        <w:rPr>
          <w:spacing w:val="-2"/>
          <w:w w:val="105"/>
        </w:rPr>
        <w:t>the</w:t>
      </w:r>
      <w:r>
        <w:rPr>
          <w:spacing w:val="-6"/>
          <w:w w:val="105"/>
        </w:rPr>
        <w:t xml:space="preserve"> </w:t>
      </w:r>
      <w:r>
        <w:rPr>
          <w:spacing w:val="-2"/>
          <w:w w:val="105"/>
        </w:rPr>
        <w:t>following</w:t>
      </w:r>
      <w:r>
        <w:rPr>
          <w:spacing w:val="-5"/>
          <w:w w:val="105"/>
        </w:rPr>
        <w:t xml:space="preserve"> </w:t>
      </w:r>
      <w:r>
        <w:rPr>
          <w:spacing w:val="-2"/>
          <w:w w:val="105"/>
        </w:rPr>
        <w:t>cases:</w:t>
      </w:r>
    </w:p>
    <w:p w:rsidR="00C17534" w:rsidRDefault="003F5CB7">
      <w:pPr>
        <w:pStyle w:val="ListParagraph"/>
        <w:numPr>
          <w:ilvl w:val="0"/>
          <w:numId w:val="287"/>
        </w:numPr>
        <w:tabs>
          <w:tab w:val="left" w:pos="990"/>
        </w:tabs>
        <w:ind w:hanging="170"/>
        <w:rPr>
          <w:sz w:val="24"/>
        </w:rPr>
      </w:pPr>
      <w:r>
        <w:rPr>
          <w:w w:val="105"/>
          <w:sz w:val="24"/>
        </w:rPr>
        <w:t>–</w:t>
      </w:r>
      <w:r>
        <w:rPr>
          <w:spacing w:val="-13"/>
          <w:w w:val="105"/>
          <w:sz w:val="24"/>
        </w:rPr>
        <w:t xml:space="preserve"> </w:t>
      </w:r>
      <w:r>
        <w:rPr>
          <w:w w:val="105"/>
          <w:sz w:val="24"/>
        </w:rPr>
        <w:t>When</w:t>
      </w:r>
      <w:r>
        <w:rPr>
          <w:spacing w:val="-12"/>
          <w:w w:val="105"/>
          <w:sz w:val="24"/>
        </w:rPr>
        <w:t xml:space="preserve"> </w:t>
      </w:r>
      <w:r>
        <w:rPr>
          <w:w w:val="105"/>
          <w:sz w:val="24"/>
        </w:rPr>
        <w:t>subject</w:t>
      </w:r>
      <w:r>
        <w:rPr>
          <w:spacing w:val="-13"/>
          <w:w w:val="105"/>
          <w:sz w:val="24"/>
        </w:rPr>
        <w:t xml:space="preserve"> </w:t>
      </w:r>
      <w:r>
        <w:rPr>
          <w:w w:val="105"/>
          <w:sz w:val="24"/>
        </w:rPr>
        <w:t>of</w:t>
      </w:r>
      <w:r>
        <w:rPr>
          <w:spacing w:val="-12"/>
          <w:w w:val="105"/>
          <w:sz w:val="24"/>
        </w:rPr>
        <w:t xml:space="preserve"> </w:t>
      </w:r>
      <w:r>
        <w:rPr>
          <w:w w:val="105"/>
          <w:sz w:val="24"/>
        </w:rPr>
        <w:t>obligation</w:t>
      </w:r>
      <w:r>
        <w:rPr>
          <w:spacing w:val="-13"/>
          <w:w w:val="105"/>
          <w:sz w:val="24"/>
        </w:rPr>
        <w:t xml:space="preserve"> </w:t>
      </w:r>
      <w:r>
        <w:rPr>
          <w:w w:val="105"/>
          <w:sz w:val="24"/>
        </w:rPr>
        <w:t>is</w:t>
      </w:r>
      <w:r>
        <w:rPr>
          <w:spacing w:val="-12"/>
          <w:w w:val="105"/>
          <w:sz w:val="24"/>
        </w:rPr>
        <w:t xml:space="preserve"> </w:t>
      </w:r>
      <w:r>
        <w:rPr>
          <w:w w:val="105"/>
          <w:sz w:val="24"/>
        </w:rPr>
        <w:t>naturally</w:t>
      </w:r>
      <w:r>
        <w:rPr>
          <w:spacing w:val="-13"/>
          <w:w w:val="105"/>
          <w:sz w:val="24"/>
        </w:rPr>
        <w:t xml:space="preserve"> </w:t>
      </w:r>
      <w:r>
        <w:rPr>
          <w:spacing w:val="-2"/>
          <w:w w:val="105"/>
          <w:sz w:val="24"/>
        </w:rPr>
        <w:t>indivisible.</w:t>
      </w:r>
    </w:p>
    <w:p w:rsidR="00C17534" w:rsidRDefault="003F5CB7">
      <w:pPr>
        <w:pStyle w:val="ListParagraph"/>
        <w:numPr>
          <w:ilvl w:val="0"/>
          <w:numId w:val="287"/>
        </w:numPr>
        <w:tabs>
          <w:tab w:val="left" w:pos="1015"/>
          <w:tab w:val="left" w:pos="1220"/>
        </w:tabs>
        <w:spacing w:before="133" w:line="249" w:lineRule="auto"/>
        <w:ind w:left="1220" w:right="355" w:hanging="400"/>
        <w:rPr>
          <w:sz w:val="24"/>
        </w:rPr>
      </w:pPr>
      <w:r>
        <w:rPr>
          <w:w w:val="105"/>
          <w:sz w:val="24"/>
        </w:rPr>
        <w:t>–</w:t>
      </w:r>
      <w:r>
        <w:rPr>
          <w:spacing w:val="24"/>
          <w:w w:val="105"/>
          <w:sz w:val="24"/>
        </w:rPr>
        <w:t xml:space="preserve"> </w:t>
      </w:r>
      <w:r>
        <w:rPr>
          <w:w w:val="105"/>
          <w:sz w:val="24"/>
        </w:rPr>
        <w:t>When</w:t>
      </w:r>
      <w:r>
        <w:rPr>
          <w:spacing w:val="24"/>
          <w:w w:val="105"/>
          <w:sz w:val="24"/>
        </w:rPr>
        <w:t xml:space="preserve"> </w:t>
      </w:r>
      <w:r>
        <w:rPr>
          <w:w w:val="105"/>
          <w:sz w:val="24"/>
        </w:rPr>
        <w:t>it</w:t>
      </w:r>
      <w:r>
        <w:rPr>
          <w:spacing w:val="24"/>
          <w:w w:val="105"/>
          <w:sz w:val="24"/>
        </w:rPr>
        <w:t xml:space="preserve"> </w:t>
      </w:r>
      <w:r>
        <w:rPr>
          <w:w w:val="105"/>
          <w:sz w:val="24"/>
        </w:rPr>
        <w:t>becomes</w:t>
      </w:r>
      <w:r>
        <w:rPr>
          <w:spacing w:val="24"/>
          <w:w w:val="105"/>
          <w:sz w:val="24"/>
        </w:rPr>
        <w:t xml:space="preserve"> </w:t>
      </w:r>
      <w:r>
        <w:rPr>
          <w:w w:val="105"/>
          <w:sz w:val="24"/>
        </w:rPr>
        <w:t>obvious</w:t>
      </w:r>
      <w:r>
        <w:rPr>
          <w:spacing w:val="24"/>
          <w:w w:val="105"/>
          <w:sz w:val="24"/>
        </w:rPr>
        <w:t xml:space="preserve"> </w:t>
      </w:r>
      <w:r>
        <w:rPr>
          <w:w w:val="105"/>
          <w:sz w:val="24"/>
        </w:rPr>
        <w:t>from</w:t>
      </w:r>
      <w:r>
        <w:rPr>
          <w:spacing w:val="24"/>
          <w:w w:val="105"/>
          <w:sz w:val="24"/>
        </w:rPr>
        <w:t xml:space="preserve"> </w:t>
      </w:r>
      <w:r>
        <w:rPr>
          <w:w w:val="105"/>
          <w:sz w:val="24"/>
        </w:rPr>
        <w:t>intention</w:t>
      </w:r>
      <w:r>
        <w:rPr>
          <w:spacing w:val="24"/>
          <w:w w:val="105"/>
          <w:sz w:val="24"/>
        </w:rPr>
        <w:t xml:space="preserve"> </w:t>
      </w:r>
      <w:r>
        <w:rPr>
          <w:w w:val="105"/>
          <w:sz w:val="24"/>
        </w:rPr>
        <w:t>or</w:t>
      </w:r>
      <w:r>
        <w:rPr>
          <w:spacing w:val="24"/>
          <w:w w:val="105"/>
          <w:sz w:val="24"/>
        </w:rPr>
        <w:t xml:space="preserve"> </w:t>
      </w:r>
      <w:r>
        <w:rPr>
          <w:w w:val="105"/>
          <w:sz w:val="24"/>
        </w:rPr>
        <w:t>purpose</w:t>
      </w:r>
      <w:r>
        <w:rPr>
          <w:spacing w:val="24"/>
          <w:w w:val="105"/>
          <w:sz w:val="24"/>
        </w:rPr>
        <w:t xml:space="preserve"> </w:t>
      </w:r>
      <w:r>
        <w:rPr>
          <w:w w:val="105"/>
          <w:sz w:val="24"/>
        </w:rPr>
        <w:t>of</w:t>
      </w:r>
      <w:r>
        <w:rPr>
          <w:spacing w:val="24"/>
          <w:w w:val="105"/>
          <w:sz w:val="24"/>
        </w:rPr>
        <w:t xml:space="preserve"> </w:t>
      </w:r>
      <w:r>
        <w:rPr>
          <w:w w:val="105"/>
          <w:sz w:val="24"/>
        </w:rPr>
        <w:t>contracting</w:t>
      </w:r>
      <w:r>
        <w:rPr>
          <w:spacing w:val="24"/>
          <w:w w:val="105"/>
          <w:sz w:val="24"/>
        </w:rPr>
        <w:t xml:space="preserve"> </w:t>
      </w:r>
      <w:r>
        <w:rPr>
          <w:w w:val="105"/>
          <w:sz w:val="24"/>
        </w:rPr>
        <w:t>parties</w:t>
      </w:r>
      <w:r>
        <w:rPr>
          <w:spacing w:val="24"/>
          <w:w w:val="105"/>
          <w:sz w:val="24"/>
        </w:rPr>
        <w:t xml:space="preserve"> </w:t>
      </w:r>
      <w:r>
        <w:rPr>
          <w:w w:val="105"/>
          <w:sz w:val="24"/>
        </w:rPr>
        <w:t>that</w:t>
      </w:r>
      <w:r>
        <w:rPr>
          <w:spacing w:val="24"/>
          <w:w w:val="105"/>
          <w:sz w:val="24"/>
        </w:rPr>
        <w:t xml:space="preserve"> </w:t>
      </w:r>
      <w:r>
        <w:rPr>
          <w:w w:val="105"/>
          <w:sz w:val="24"/>
        </w:rPr>
        <w:t>obligation</w:t>
      </w:r>
      <w:r>
        <w:rPr>
          <w:spacing w:val="24"/>
          <w:w w:val="105"/>
          <w:sz w:val="24"/>
        </w:rPr>
        <w:t xml:space="preserve"> </w:t>
      </w:r>
      <w:r>
        <w:rPr>
          <w:w w:val="105"/>
          <w:sz w:val="24"/>
        </w:rPr>
        <w:t xml:space="preserve">is </w:t>
      </w:r>
      <w:r>
        <w:rPr>
          <w:spacing w:val="-2"/>
          <w:w w:val="105"/>
          <w:sz w:val="24"/>
        </w:rPr>
        <w:t>indivisible</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4"/>
        </w:rPr>
        <w:t>895:</w:t>
      </w:r>
    </w:p>
    <w:p w:rsidR="00C17534" w:rsidRDefault="003F5CB7">
      <w:pPr>
        <w:pStyle w:val="ListParagraph"/>
        <w:numPr>
          <w:ilvl w:val="0"/>
          <w:numId w:val="286"/>
        </w:numPr>
        <w:tabs>
          <w:tab w:val="left" w:pos="979"/>
        </w:tabs>
        <w:spacing w:before="133"/>
        <w:ind w:hanging="379"/>
        <w:rPr>
          <w:sz w:val="24"/>
        </w:rPr>
      </w:pPr>
      <w:r>
        <w:rPr>
          <w:w w:val="105"/>
          <w:sz w:val="24"/>
        </w:rPr>
        <w:t>If</w:t>
      </w:r>
      <w:r>
        <w:rPr>
          <w:spacing w:val="-18"/>
          <w:w w:val="105"/>
          <w:sz w:val="24"/>
        </w:rPr>
        <w:t xml:space="preserve"> </w:t>
      </w:r>
      <w:r>
        <w:rPr>
          <w:w w:val="105"/>
          <w:sz w:val="24"/>
        </w:rPr>
        <w:t>there</w:t>
      </w:r>
      <w:r>
        <w:rPr>
          <w:spacing w:val="-18"/>
          <w:w w:val="105"/>
          <w:sz w:val="24"/>
        </w:rPr>
        <w:t xml:space="preserve"> </w:t>
      </w:r>
      <w:r>
        <w:rPr>
          <w:w w:val="105"/>
          <w:sz w:val="24"/>
        </w:rPr>
        <w:t>are</w:t>
      </w:r>
      <w:r>
        <w:rPr>
          <w:spacing w:val="-18"/>
          <w:w w:val="105"/>
          <w:sz w:val="24"/>
        </w:rPr>
        <w:t xml:space="preserve"> </w:t>
      </w:r>
      <w:r>
        <w:rPr>
          <w:w w:val="105"/>
          <w:sz w:val="24"/>
        </w:rPr>
        <w:t>multiple</w:t>
      </w:r>
      <w:r>
        <w:rPr>
          <w:spacing w:val="-17"/>
          <w:w w:val="105"/>
          <w:sz w:val="24"/>
        </w:rPr>
        <w:t xml:space="preserve"> </w:t>
      </w:r>
      <w:r>
        <w:rPr>
          <w:w w:val="105"/>
          <w:sz w:val="24"/>
        </w:rPr>
        <w:t>debtors</w:t>
      </w:r>
      <w:r>
        <w:rPr>
          <w:spacing w:val="-18"/>
          <w:w w:val="105"/>
          <w:sz w:val="24"/>
        </w:rPr>
        <w:t xml:space="preserve"> </w:t>
      </w:r>
      <w:r>
        <w:rPr>
          <w:w w:val="105"/>
          <w:sz w:val="24"/>
        </w:rPr>
        <w:t>in</w:t>
      </w:r>
      <w:r>
        <w:rPr>
          <w:spacing w:val="-18"/>
          <w:w w:val="105"/>
          <w:sz w:val="24"/>
        </w:rPr>
        <w:t xml:space="preserve"> </w:t>
      </w:r>
      <w:r>
        <w:rPr>
          <w:w w:val="105"/>
          <w:sz w:val="24"/>
        </w:rPr>
        <w:t>an</w:t>
      </w:r>
      <w:r>
        <w:rPr>
          <w:spacing w:val="-18"/>
          <w:w w:val="105"/>
          <w:sz w:val="24"/>
        </w:rPr>
        <w:t xml:space="preserve"> </w:t>
      </w:r>
      <w:r>
        <w:rPr>
          <w:w w:val="105"/>
          <w:sz w:val="24"/>
        </w:rPr>
        <w:t>indivisible</w:t>
      </w:r>
      <w:r>
        <w:rPr>
          <w:spacing w:val="-17"/>
          <w:w w:val="105"/>
          <w:sz w:val="24"/>
        </w:rPr>
        <w:t xml:space="preserve"> </w:t>
      </w:r>
      <w:r>
        <w:rPr>
          <w:w w:val="105"/>
          <w:sz w:val="24"/>
        </w:rPr>
        <w:t>obligation,</w:t>
      </w:r>
      <w:r>
        <w:rPr>
          <w:spacing w:val="-18"/>
          <w:w w:val="105"/>
          <w:sz w:val="24"/>
        </w:rPr>
        <w:t xml:space="preserve"> </w:t>
      </w:r>
      <w:r>
        <w:rPr>
          <w:w w:val="105"/>
          <w:sz w:val="24"/>
        </w:rPr>
        <w:t>each</w:t>
      </w:r>
      <w:r>
        <w:rPr>
          <w:spacing w:val="-18"/>
          <w:w w:val="105"/>
          <w:sz w:val="24"/>
        </w:rPr>
        <w:t xml:space="preserve"> </w:t>
      </w:r>
      <w:r>
        <w:rPr>
          <w:w w:val="105"/>
          <w:sz w:val="24"/>
        </w:rPr>
        <w:t>of</w:t>
      </w:r>
      <w:r>
        <w:rPr>
          <w:spacing w:val="-17"/>
          <w:w w:val="105"/>
          <w:sz w:val="24"/>
        </w:rPr>
        <w:t xml:space="preserve"> </w:t>
      </w:r>
      <w:r>
        <w:rPr>
          <w:w w:val="105"/>
          <w:sz w:val="24"/>
        </w:rPr>
        <w:t>them</w:t>
      </w:r>
      <w:r>
        <w:rPr>
          <w:spacing w:val="-18"/>
          <w:w w:val="105"/>
          <w:sz w:val="24"/>
        </w:rPr>
        <w:t xml:space="preserve"> </w:t>
      </w:r>
      <w:r>
        <w:rPr>
          <w:w w:val="105"/>
          <w:sz w:val="24"/>
        </w:rPr>
        <w:t>shall</w:t>
      </w:r>
      <w:r>
        <w:rPr>
          <w:spacing w:val="-18"/>
          <w:w w:val="105"/>
          <w:sz w:val="24"/>
        </w:rPr>
        <w:t xml:space="preserve"> </w:t>
      </w:r>
      <w:r>
        <w:rPr>
          <w:w w:val="105"/>
          <w:sz w:val="24"/>
        </w:rPr>
        <w:t>be</w:t>
      </w:r>
      <w:r>
        <w:rPr>
          <w:spacing w:val="-18"/>
          <w:w w:val="105"/>
          <w:sz w:val="24"/>
        </w:rPr>
        <w:t xml:space="preserve"> </w:t>
      </w:r>
      <w:r>
        <w:rPr>
          <w:w w:val="105"/>
          <w:sz w:val="24"/>
        </w:rPr>
        <w:t>considered</w:t>
      </w:r>
      <w:r>
        <w:rPr>
          <w:spacing w:val="-17"/>
          <w:w w:val="105"/>
          <w:sz w:val="24"/>
        </w:rPr>
        <w:t xml:space="preserve"> </w:t>
      </w:r>
      <w:r>
        <w:rPr>
          <w:spacing w:val="-2"/>
          <w:w w:val="105"/>
          <w:sz w:val="24"/>
        </w:rPr>
        <w:t>obligated</w:t>
      </w:r>
    </w:p>
    <w:p w:rsidR="00C17534" w:rsidRDefault="003F5CB7">
      <w:pPr>
        <w:pStyle w:val="BodyText"/>
        <w:spacing w:before="12"/>
        <w:ind w:left="980"/>
      </w:pPr>
      <w:r>
        <w:rPr>
          <w:w w:val="105"/>
        </w:rPr>
        <w:t>to</w:t>
      </w:r>
      <w:r>
        <w:rPr>
          <w:spacing w:val="-10"/>
          <w:w w:val="105"/>
        </w:rPr>
        <w:t xml:space="preserve"> </w:t>
      </w:r>
      <w:r>
        <w:rPr>
          <w:w w:val="105"/>
        </w:rPr>
        <w:t>fulfill</w:t>
      </w:r>
      <w:r>
        <w:rPr>
          <w:spacing w:val="-10"/>
          <w:w w:val="105"/>
        </w:rPr>
        <w:t xml:space="preserve"> </w:t>
      </w:r>
      <w:r>
        <w:rPr>
          <w:w w:val="105"/>
        </w:rPr>
        <w:t>all</w:t>
      </w:r>
      <w:r>
        <w:rPr>
          <w:spacing w:val="-10"/>
          <w:w w:val="105"/>
        </w:rPr>
        <w:t xml:space="preserve"> </w:t>
      </w:r>
      <w:r>
        <w:rPr>
          <w:w w:val="105"/>
        </w:rPr>
        <w:t>of</w:t>
      </w:r>
      <w:r>
        <w:rPr>
          <w:spacing w:val="-10"/>
          <w:w w:val="105"/>
        </w:rPr>
        <w:t xml:space="preserve"> </w:t>
      </w:r>
      <w:r>
        <w:rPr>
          <w:w w:val="105"/>
        </w:rPr>
        <w:t>the</w:t>
      </w:r>
      <w:r>
        <w:rPr>
          <w:spacing w:val="-9"/>
          <w:w w:val="105"/>
        </w:rPr>
        <w:t xml:space="preserve"> </w:t>
      </w:r>
      <w:r>
        <w:rPr>
          <w:spacing w:val="-2"/>
          <w:w w:val="105"/>
        </w:rPr>
        <w:t>undertaking.</w:t>
      </w:r>
    </w:p>
    <w:p w:rsidR="00C17534" w:rsidRDefault="003F5CB7">
      <w:pPr>
        <w:pStyle w:val="ListParagraph"/>
        <w:numPr>
          <w:ilvl w:val="0"/>
          <w:numId w:val="286"/>
        </w:numPr>
        <w:tabs>
          <w:tab w:val="left" w:pos="980"/>
        </w:tabs>
        <w:spacing w:line="249" w:lineRule="auto"/>
        <w:ind w:left="980" w:right="359"/>
        <w:rPr>
          <w:sz w:val="24"/>
        </w:rPr>
      </w:pPr>
      <w:r>
        <w:rPr>
          <w:w w:val="105"/>
          <w:sz w:val="24"/>
        </w:rPr>
        <w:t>Debtor</w:t>
      </w:r>
      <w:r>
        <w:rPr>
          <w:spacing w:val="-4"/>
          <w:w w:val="105"/>
          <w:sz w:val="24"/>
        </w:rPr>
        <w:t xml:space="preserve"> </w:t>
      </w:r>
      <w:r>
        <w:rPr>
          <w:w w:val="105"/>
          <w:sz w:val="24"/>
        </w:rPr>
        <w:t>who</w:t>
      </w:r>
      <w:r>
        <w:rPr>
          <w:spacing w:val="-4"/>
          <w:w w:val="105"/>
          <w:sz w:val="24"/>
        </w:rPr>
        <w:t xml:space="preserve"> </w:t>
      </w:r>
      <w:r>
        <w:rPr>
          <w:w w:val="105"/>
          <w:sz w:val="24"/>
        </w:rPr>
        <w:t>pays</w:t>
      </w:r>
      <w:r>
        <w:rPr>
          <w:spacing w:val="-4"/>
          <w:w w:val="105"/>
          <w:sz w:val="24"/>
        </w:rPr>
        <w:t xml:space="preserve"> </w:t>
      </w:r>
      <w:r>
        <w:rPr>
          <w:w w:val="105"/>
          <w:sz w:val="24"/>
        </w:rPr>
        <w:t>debt</w:t>
      </w:r>
      <w:r>
        <w:rPr>
          <w:spacing w:val="-4"/>
          <w:w w:val="105"/>
          <w:sz w:val="24"/>
        </w:rPr>
        <w:t xml:space="preserve"> </w:t>
      </w:r>
      <w:r>
        <w:rPr>
          <w:w w:val="105"/>
          <w:sz w:val="24"/>
        </w:rPr>
        <w:t>may</w:t>
      </w:r>
      <w:r>
        <w:rPr>
          <w:spacing w:val="-4"/>
          <w:w w:val="105"/>
          <w:sz w:val="24"/>
        </w:rPr>
        <w:t xml:space="preserve"> </w:t>
      </w:r>
      <w:r>
        <w:rPr>
          <w:w w:val="105"/>
          <w:sz w:val="24"/>
        </w:rPr>
        <w:t>refer</w:t>
      </w:r>
      <w:r>
        <w:rPr>
          <w:spacing w:val="-4"/>
          <w:w w:val="105"/>
          <w:sz w:val="24"/>
        </w:rPr>
        <w:t xml:space="preserve"> </w:t>
      </w:r>
      <w:r>
        <w:rPr>
          <w:w w:val="105"/>
          <w:sz w:val="24"/>
        </w:rPr>
        <w:t>to</w:t>
      </w:r>
      <w:r>
        <w:rPr>
          <w:spacing w:val="-4"/>
          <w:w w:val="105"/>
          <w:sz w:val="24"/>
        </w:rPr>
        <w:t xml:space="preserve"> </w:t>
      </w:r>
      <w:r>
        <w:rPr>
          <w:w w:val="105"/>
          <w:sz w:val="24"/>
        </w:rPr>
        <w:t>the</w:t>
      </w:r>
      <w:r>
        <w:rPr>
          <w:spacing w:val="-4"/>
          <w:w w:val="105"/>
          <w:sz w:val="24"/>
        </w:rPr>
        <w:t xml:space="preserve"> </w:t>
      </w:r>
      <w:r>
        <w:rPr>
          <w:w w:val="105"/>
          <w:sz w:val="24"/>
        </w:rPr>
        <w:t>rest</w:t>
      </w:r>
      <w:r>
        <w:rPr>
          <w:spacing w:val="-4"/>
          <w:w w:val="105"/>
          <w:sz w:val="24"/>
        </w:rPr>
        <w:t xml:space="preserve"> </w:t>
      </w:r>
      <w:r>
        <w:rPr>
          <w:w w:val="105"/>
          <w:sz w:val="24"/>
        </w:rPr>
        <w:t>of</w:t>
      </w:r>
      <w:r>
        <w:rPr>
          <w:spacing w:val="-4"/>
          <w:w w:val="105"/>
          <w:sz w:val="24"/>
        </w:rPr>
        <w:t xml:space="preserve"> </w:t>
      </w:r>
      <w:r>
        <w:rPr>
          <w:w w:val="105"/>
          <w:sz w:val="24"/>
        </w:rPr>
        <w:t>debtors</w:t>
      </w:r>
      <w:r>
        <w:rPr>
          <w:spacing w:val="-4"/>
          <w:w w:val="105"/>
          <w:sz w:val="24"/>
        </w:rPr>
        <w:t xml:space="preserve"> </w:t>
      </w:r>
      <w:r>
        <w:rPr>
          <w:w w:val="105"/>
          <w:sz w:val="24"/>
        </w:rPr>
        <w:t>proportionate</w:t>
      </w:r>
      <w:r>
        <w:rPr>
          <w:spacing w:val="-4"/>
          <w:w w:val="105"/>
          <w:sz w:val="24"/>
        </w:rPr>
        <w:t xml:space="preserve"> </w:t>
      </w:r>
      <w:r>
        <w:rPr>
          <w:w w:val="105"/>
          <w:sz w:val="24"/>
        </w:rPr>
        <w:t>to</w:t>
      </w:r>
      <w:r>
        <w:rPr>
          <w:spacing w:val="-4"/>
          <w:w w:val="105"/>
          <w:sz w:val="24"/>
        </w:rPr>
        <w:t xml:space="preserve"> </w:t>
      </w:r>
      <w:r>
        <w:rPr>
          <w:w w:val="105"/>
          <w:sz w:val="24"/>
        </w:rPr>
        <w:t>their</w:t>
      </w:r>
      <w:r>
        <w:rPr>
          <w:spacing w:val="-4"/>
          <w:w w:val="105"/>
          <w:sz w:val="24"/>
        </w:rPr>
        <w:t xml:space="preserve"> </w:t>
      </w:r>
      <w:r>
        <w:rPr>
          <w:w w:val="105"/>
          <w:sz w:val="24"/>
        </w:rPr>
        <w:t>own</w:t>
      </w:r>
      <w:r>
        <w:rPr>
          <w:spacing w:val="-4"/>
          <w:w w:val="105"/>
          <w:sz w:val="24"/>
        </w:rPr>
        <w:t xml:space="preserve"> </w:t>
      </w:r>
      <w:r>
        <w:rPr>
          <w:w w:val="105"/>
          <w:sz w:val="24"/>
        </w:rPr>
        <w:t>shares,</w:t>
      </w:r>
      <w:r>
        <w:rPr>
          <w:spacing w:val="-4"/>
          <w:w w:val="105"/>
          <w:sz w:val="24"/>
        </w:rPr>
        <w:t xml:space="preserve"> </w:t>
      </w:r>
      <w:r>
        <w:rPr>
          <w:w w:val="105"/>
          <w:sz w:val="24"/>
        </w:rPr>
        <w:t>unless</w:t>
      </w:r>
      <w:r>
        <w:rPr>
          <w:spacing w:val="-4"/>
          <w:w w:val="105"/>
          <w:sz w:val="24"/>
        </w:rPr>
        <w:t xml:space="preserve"> </w:t>
      </w:r>
      <w:r>
        <w:rPr>
          <w:w w:val="105"/>
          <w:sz w:val="24"/>
        </w:rPr>
        <w:t>its contrary appears from circumstances and conditions.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896:</w:t>
      </w:r>
    </w:p>
    <w:p w:rsidR="00C17534" w:rsidRDefault="003F5CB7">
      <w:pPr>
        <w:pStyle w:val="ListParagraph"/>
        <w:numPr>
          <w:ilvl w:val="0"/>
          <w:numId w:val="285"/>
        </w:numPr>
        <w:tabs>
          <w:tab w:val="left" w:pos="980"/>
        </w:tabs>
        <w:spacing w:line="249" w:lineRule="auto"/>
        <w:ind w:right="356"/>
        <w:jc w:val="both"/>
        <w:rPr>
          <w:sz w:val="24"/>
        </w:rPr>
      </w:pPr>
      <w:r>
        <w:rPr>
          <w:w w:val="105"/>
          <w:sz w:val="24"/>
        </w:rPr>
        <w:t>If creditors or heirs of creditor are multiple in an indivisible obligation, each of creditors or heirs may claim performance of all</w:t>
      </w:r>
      <w:r>
        <w:rPr>
          <w:w w:val="105"/>
          <w:sz w:val="24"/>
        </w:rPr>
        <w:t xml:space="preserve"> of obligation from debtor. In case of objection of one of creditors or heirs to that, debtor shall be obligated to pay the whole to all creditors or heirs, or deposit the debt, which is subject of obligation, in trust.</w:t>
      </w:r>
    </w:p>
    <w:p w:rsidR="00C17534" w:rsidRDefault="003F5CB7">
      <w:pPr>
        <w:pStyle w:val="ListParagraph"/>
        <w:numPr>
          <w:ilvl w:val="0"/>
          <w:numId w:val="285"/>
        </w:numPr>
        <w:tabs>
          <w:tab w:val="left" w:pos="979"/>
        </w:tabs>
        <w:spacing w:before="124"/>
        <w:ind w:left="979" w:hanging="379"/>
        <w:jc w:val="both"/>
        <w:rPr>
          <w:sz w:val="24"/>
        </w:rPr>
      </w:pPr>
      <w:r>
        <w:rPr>
          <w:w w:val="105"/>
          <w:sz w:val="24"/>
        </w:rPr>
        <w:t>Creditors</w:t>
      </w:r>
      <w:r>
        <w:rPr>
          <w:spacing w:val="-1"/>
          <w:w w:val="105"/>
          <w:sz w:val="24"/>
        </w:rPr>
        <w:t xml:space="preserve"> </w:t>
      </w:r>
      <w:r>
        <w:rPr>
          <w:w w:val="105"/>
          <w:sz w:val="24"/>
        </w:rPr>
        <w:t>may</w:t>
      </w:r>
      <w:r>
        <w:rPr>
          <w:spacing w:val="-1"/>
          <w:w w:val="105"/>
          <w:sz w:val="24"/>
        </w:rPr>
        <w:t xml:space="preserve"> </w:t>
      </w:r>
      <w:r>
        <w:rPr>
          <w:w w:val="105"/>
          <w:sz w:val="24"/>
        </w:rPr>
        <w:t>refer</w:t>
      </w:r>
      <w:r>
        <w:rPr>
          <w:spacing w:val="-1"/>
          <w:w w:val="105"/>
          <w:sz w:val="24"/>
        </w:rPr>
        <w:t xml:space="preserve"> </w:t>
      </w:r>
      <w:r>
        <w:rPr>
          <w:w w:val="105"/>
          <w:sz w:val="24"/>
        </w:rPr>
        <w:t>to the</w:t>
      </w:r>
      <w:r>
        <w:rPr>
          <w:spacing w:val="-1"/>
          <w:w w:val="105"/>
          <w:sz w:val="24"/>
        </w:rPr>
        <w:t xml:space="preserve"> </w:t>
      </w:r>
      <w:r>
        <w:rPr>
          <w:w w:val="105"/>
          <w:sz w:val="24"/>
        </w:rPr>
        <w:t>creditor</w:t>
      </w:r>
      <w:r>
        <w:rPr>
          <w:spacing w:val="-1"/>
          <w:w w:val="105"/>
          <w:sz w:val="24"/>
        </w:rPr>
        <w:t xml:space="preserve"> </w:t>
      </w:r>
      <w:r>
        <w:rPr>
          <w:w w:val="105"/>
          <w:sz w:val="24"/>
        </w:rPr>
        <w:t>who has</w:t>
      </w:r>
      <w:r>
        <w:rPr>
          <w:spacing w:val="-1"/>
          <w:w w:val="105"/>
          <w:sz w:val="24"/>
        </w:rPr>
        <w:t xml:space="preserve"> </w:t>
      </w:r>
      <w:r>
        <w:rPr>
          <w:w w:val="105"/>
          <w:sz w:val="24"/>
        </w:rPr>
        <w:t>received</w:t>
      </w:r>
      <w:r>
        <w:rPr>
          <w:spacing w:val="-1"/>
          <w:w w:val="105"/>
          <w:sz w:val="24"/>
        </w:rPr>
        <w:t xml:space="preserve"> </w:t>
      </w:r>
      <w:r>
        <w:rPr>
          <w:w w:val="105"/>
          <w:sz w:val="24"/>
        </w:rPr>
        <w:t>all the</w:t>
      </w:r>
      <w:r>
        <w:rPr>
          <w:spacing w:val="-1"/>
          <w:w w:val="105"/>
          <w:sz w:val="24"/>
        </w:rPr>
        <w:t xml:space="preserve"> </w:t>
      </w:r>
      <w:r>
        <w:rPr>
          <w:w w:val="105"/>
          <w:sz w:val="24"/>
        </w:rPr>
        <w:t>debt</w:t>
      </w:r>
      <w:r>
        <w:rPr>
          <w:spacing w:val="-1"/>
          <w:w w:val="105"/>
          <w:sz w:val="24"/>
        </w:rPr>
        <w:t xml:space="preserve"> </w:t>
      </w:r>
      <w:r>
        <w:rPr>
          <w:w w:val="105"/>
          <w:sz w:val="24"/>
        </w:rPr>
        <w:t>for their</w:t>
      </w:r>
      <w:r>
        <w:rPr>
          <w:spacing w:val="-1"/>
          <w:w w:val="105"/>
          <w:sz w:val="24"/>
        </w:rPr>
        <w:t xml:space="preserve"> </w:t>
      </w:r>
      <w:r>
        <w:rPr>
          <w:w w:val="105"/>
          <w:sz w:val="24"/>
        </w:rPr>
        <w:t>own</w:t>
      </w:r>
      <w:r>
        <w:rPr>
          <w:spacing w:val="-1"/>
          <w:w w:val="105"/>
          <w:sz w:val="24"/>
        </w:rPr>
        <w:t xml:space="preserve"> </w:t>
      </w:r>
      <w:r>
        <w:rPr>
          <w:spacing w:val="-2"/>
          <w:w w:val="105"/>
          <w:sz w:val="24"/>
        </w:rPr>
        <w:t>shares.</w:t>
      </w:r>
    </w:p>
    <w:p w:rsidR="00C17534" w:rsidRDefault="00C17534">
      <w:pPr>
        <w:pStyle w:val="ListParagraph"/>
        <w:rPr>
          <w:sz w:val="24"/>
        </w:rPr>
        <w:sectPr w:rsidR="00C17534">
          <w:pgSz w:w="12240" w:h="15840"/>
          <w:pgMar w:top="640" w:right="360" w:bottom="540" w:left="720" w:header="0" w:footer="226" w:gutter="0"/>
          <w:cols w:space="720"/>
        </w:sectPr>
      </w:pPr>
    </w:p>
    <w:p w:rsidR="00C17534" w:rsidRDefault="003F5CB7">
      <w:pPr>
        <w:pStyle w:val="Heading1"/>
        <w:spacing w:before="56"/>
      </w:pPr>
      <w:bookmarkStart w:id="215" w:name="Chapter_7_—_Discharge_of_Debt"/>
      <w:bookmarkStart w:id="216" w:name="Section_1_—_Methods_of_Discharge"/>
      <w:bookmarkStart w:id="217" w:name="Section_2_—_Parties_to_Discharge"/>
      <w:bookmarkStart w:id="218" w:name="_bookmark79"/>
      <w:bookmarkEnd w:id="215"/>
      <w:bookmarkEnd w:id="216"/>
      <w:bookmarkEnd w:id="217"/>
      <w:bookmarkEnd w:id="218"/>
      <w:r>
        <w:lastRenderedPageBreak/>
        <w:t>Chapter</w:t>
      </w:r>
      <w:r>
        <w:rPr>
          <w:spacing w:val="-1"/>
        </w:rPr>
        <w:t xml:space="preserve"> </w:t>
      </w:r>
      <w:r>
        <w:t>7 —</w:t>
      </w:r>
      <w:r>
        <w:rPr>
          <w:spacing w:val="-1"/>
        </w:rPr>
        <w:t xml:space="preserve"> </w:t>
      </w:r>
      <w:r>
        <w:t>Discharge of</w:t>
      </w:r>
      <w:r>
        <w:rPr>
          <w:spacing w:val="-1"/>
        </w:rPr>
        <w:t xml:space="preserve"> </w:t>
      </w:r>
      <w:r>
        <w:rPr>
          <w:spacing w:val="-4"/>
        </w:rPr>
        <w:t>Debt</w:t>
      </w:r>
    </w:p>
    <w:p w:rsidR="00C17534" w:rsidRDefault="003F5CB7">
      <w:pPr>
        <w:pStyle w:val="Heading2"/>
        <w:spacing w:before="459"/>
        <w:ind w:left="200"/>
      </w:pPr>
      <w:r>
        <w:t>Section</w:t>
      </w:r>
      <w:r>
        <w:rPr>
          <w:spacing w:val="10"/>
        </w:rPr>
        <w:t xml:space="preserve"> </w:t>
      </w:r>
      <w:r>
        <w:t>1</w:t>
      </w:r>
      <w:r>
        <w:rPr>
          <w:spacing w:val="10"/>
        </w:rPr>
        <w:t xml:space="preserve"> </w:t>
      </w:r>
      <w:r>
        <w:t>—</w:t>
      </w:r>
      <w:r>
        <w:rPr>
          <w:spacing w:val="11"/>
        </w:rPr>
        <w:t xml:space="preserve"> </w:t>
      </w:r>
      <w:r>
        <w:t>Methods</w:t>
      </w:r>
      <w:r>
        <w:rPr>
          <w:spacing w:val="10"/>
        </w:rPr>
        <w:t xml:space="preserve"> </w:t>
      </w:r>
      <w:r>
        <w:t>of</w:t>
      </w:r>
      <w:r>
        <w:rPr>
          <w:spacing w:val="10"/>
        </w:rPr>
        <w:t xml:space="preserve"> </w:t>
      </w:r>
      <w:r>
        <w:rPr>
          <w:spacing w:val="-2"/>
        </w:rPr>
        <w:t>Discharge</w:t>
      </w:r>
    </w:p>
    <w:p w:rsidR="00C17534" w:rsidRDefault="003F5CB7">
      <w:pPr>
        <w:pStyle w:val="Heading4"/>
        <w:spacing w:before="314"/>
      </w:pPr>
      <w:r>
        <w:t>Article</w:t>
      </w:r>
      <w:r>
        <w:rPr>
          <w:spacing w:val="17"/>
        </w:rPr>
        <w:t xml:space="preserve"> </w:t>
      </w:r>
      <w:r>
        <w:rPr>
          <w:spacing w:val="-4"/>
        </w:rPr>
        <w:t>897:</w:t>
      </w:r>
    </w:p>
    <w:p w:rsidR="00C17534" w:rsidRDefault="003F5CB7">
      <w:pPr>
        <w:pStyle w:val="BodyText"/>
        <w:ind w:left="560"/>
        <w:jc w:val="both"/>
      </w:pPr>
      <w:r>
        <w:rPr>
          <w:w w:val="105"/>
        </w:rPr>
        <w:t>Discharge</w:t>
      </w:r>
      <w:r>
        <w:rPr>
          <w:spacing w:val="-15"/>
          <w:w w:val="105"/>
        </w:rPr>
        <w:t xml:space="preserve"> </w:t>
      </w:r>
      <w:r>
        <w:rPr>
          <w:w w:val="105"/>
        </w:rPr>
        <w:t>of</w:t>
      </w:r>
      <w:r>
        <w:rPr>
          <w:spacing w:val="-14"/>
          <w:w w:val="105"/>
        </w:rPr>
        <w:t xml:space="preserve"> </w:t>
      </w:r>
      <w:r>
        <w:rPr>
          <w:w w:val="105"/>
        </w:rPr>
        <w:t>debt</w:t>
      </w:r>
      <w:r>
        <w:rPr>
          <w:spacing w:val="-14"/>
          <w:w w:val="105"/>
        </w:rPr>
        <w:t xml:space="preserve"> </w:t>
      </w:r>
      <w:r>
        <w:rPr>
          <w:w w:val="105"/>
        </w:rPr>
        <w:t>shall</w:t>
      </w:r>
      <w:r>
        <w:rPr>
          <w:spacing w:val="-14"/>
          <w:w w:val="105"/>
        </w:rPr>
        <w:t xml:space="preserve"> </w:t>
      </w:r>
      <w:r>
        <w:rPr>
          <w:w w:val="105"/>
        </w:rPr>
        <w:t>take</w:t>
      </w:r>
      <w:r>
        <w:rPr>
          <w:spacing w:val="-14"/>
          <w:w w:val="105"/>
        </w:rPr>
        <w:t xml:space="preserve"> </w:t>
      </w:r>
      <w:r>
        <w:rPr>
          <w:w w:val="105"/>
        </w:rPr>
        <w:t>place</w:t>
      </w:r>
      <w:r>
        <w:rPr>
          <w:spacing w:val="-14"/>
          <w:w w:val="105"/>
        </w:rPr>
        <w:t xml:space="preserve"> </w:t>
      </w:r>
      <w:r>
        <w:rPr>
          <w:w w:val="105"/>
        </w:rPr>
        <w:t>by</w:t>
      </w:r>
      <w:r>
        <w:rPr>
          <w:spacing w:val="-15"/>
          <w:w w:val="105"/>
        </w:rPr>
        <w:t xml:space="preserve"> </w:t>
      </w:r>
      <w:r>
        <w:rPr>
          <w:w w:val="105"/>
        </w:rPr>
        <w:t>cash</w:t>
      </w:r>
      <w:r>
        <w:rPr>
          <w:spacing w:val="-14"/>
          <w:w w:val="105"/>
        </w:rPr>
        <w:t xml:space="preserve"> </w:t>
      </w:r>
      <w:r>
        <w:rPr>
          <w:w w:val="105"/>
        </w:rPr>
        <w:t>payment,</w:t>
      </w:r>
      <w:r>
        <w:rPr>
          <w:spacing w:val="-14"/>
          <w:w w:val="105"/>
        </w:rPr>
        <w:t xml:space="preserve"> </w:t>
      </w:r>
      <w:r>
        <w:rPr>
          <w:w w:val="105"/>
        </w:rPr>
        <w:t>offset</w:t>
      </w:r>
      <w:r>
        <w:rPr>
          <w:spacing w:val="-14"/>
          <w:w w:val="105"/>
        </w:rPr>
        <w:t xml:space="preserve"> </w:t>
      </w:r>
      <w:r>
        <w:rPr>
          <w:w w:val="105"/>
        </w:rPr>
        <w:t>of</w:t>
      </w:r>
      <w:r>
        <w:rPr>
          <w:spacing w:val="-14"/>
          <w:w w:val="105"/>
        </w:rPr>
        <w:t xml:space="preserve"> </w:t>
      </w:r>
      <w:r>
        <w:rPr>
          <w:w w:val="105"/>
        </w:rPr>
        <w:t>debts,</w:t>
      </w:r>
      <w:r>
        <w:rPr>
          <w:spacing w:val="-14"/>
          <w:w w:val="105"/>
        </w:rPr>
        <w:t xml:space="preserve"> </w:t>
      </w:r>
      <w:r>
        <w:rPr>
          <w:w w:val="105"/>
        </w:rPr>
        <w:t>acquittal,</w:t>
      </w:r>
      <w:r>
        <w:rPr>
          <w:spacing w:val="-15"/>
          <w:w w:val="105"/>
        </w:rPr>
        <w:t xml:space="preserve"> </w:t>
      </w:r>
      <w:r>
        <w:rPr>
          <w:w w:val="105"/>
        </w:rPr>
        <w:t>assignment</w:t>
      </w:r>
      <w:r>
        <w:rPr>
          <w:spacing w:val="35"/>
          <w:w w:val="105"/>
        </w:rPr>
        <w:t xml:space="preserve"> </w:t>
      </w:r>
      <w:r>
        <w:rPr>
          <w:w w:val="105"/>
        </w:rPr>
        <w:t>and</w:t>
      </w:r>
      <w:r>
        <w:rPr>
          <w:spacing w:val="-14"/>
          <w:w w:val="105"/>
        </w:rPr>
        <w:t xml:space="preserve"> </w:t>
      </w:r>
      <w:r>
        <w:rPr>
          <w:spacing w:val="-2"/>
          <w:w w:val="105"/>
        </w:rPr>
        <w:t>renewal.</w:t>
      </w:r>
    </w:p>
    <w:p w:rsidR="00C17534" w:rsidRDefault="00C17534">
      <w:pPr>
        <w:pStyle w:val="BodyText"/>
        <w:spacing w:before="118"/>
      </w:pPr>
    </w:p>
    <w:p w:rsidR="00C17534" w:rsidRDefault="003F5CB7">
      <w:pPr>
        <w:pStyle w:val="Heading2"/>
        <w:ind w:left="200"/>
      </w:pPr>
      <w:r>
        <w:rPr>
          <w:w w:val="105"/>
        </w:rPr>
        <w:t>Section</w:t>
      </w:r>
      <w:r>
        <w:rPr>
          <w:spacing w:val="-17"/>
          <w:w w:val="105"/>
        </w:rPr>
        <w:t xml:space="preserve"> </w:t>
      </w:r>
      <w:r>
        <w:rPr>
          <w:w w:val="105"/>
        </w:rPr>
        <w:t>2</w:t>
      </w:r>
      <w:r>
        <w:rPr>
          <w:spacing w:val="-16"/>
          <w:w w:val="105"/>
        </w:rPr>
        <w:t xml:space="preserve"> </w:t>
      </w:r>
      <w:r>
        <w:rPr>
          <w:w w:val="105"/>
        </w:rPr>
        <w:t>—</w:t>
      </w:r>
      <w:r>
        <w:rPr>
          <w:spacing w:val="-16"/>
          <w:w w:val="105"/>
        </w:rPr>
        <w:t xml:space="preserve"> </w:t>
      </w:r>
      <w:r>
        <w:rPr>
          <w:w w:val="105"/>
        </w:rPr>
        <w:t>Parties</w:t>
      </w:r>
      <w:r>
        <w:rPr>
          <w:spacing w:val="-16"/>
          <w:w w:val="105"/>
        </w:rPr>
        <w:t xml:space="preserve"> </w:t>
      </w:r>
      <w:r>
        <w:rPr>
          <w:w w:val="105"/>
        </w:rPr>
        <w:t>to</w:t>
      </w:r>
      <w:r>
        <w:rPr>
          <w:spacing w:val="-16"/>
          <w:w w:val="105"/>
        </w:rPr>
        <w:t xml:space="preserve"> </w:t>
      </w:r>
      <w:r>
        <w:rPr>
          <w:spacing w:val="-2"/>
          <w:w w:val="105"/>
        </w:rPr>
        <w:t>Discharge</w:t>
      </w:r>
    </w:p>
    <w:p w:rsidR="00C17534" w:rsidRDefault="003F5CB7">
      <w:pPr>
        <w:pStyle w:val="Heading4"/>
        <w:spacing w:before="314"/>
      </w:pPr>
      <w:r>
        <w:t>Article</w:t>
      </w:r>
      <w:r>
        <w:rPr>
          <w:spacing w:val="17"/>
        </w:rPr>
        <w:t xml:space="preserve"> </w:t>
      </w:r>
      <w:r>
        <w:rPr>
          <w:spacing w:val="-4"/>
        </w:rPr>
        <w:t>898:</w:t>
      </w:r>
    </w:p>
    <w:p w:rsidR="00C17534" w:rsidRDefault="003F5CB7">
      <w:pPr>
        <w:pStyle w:val="ListParagraph"/>
        <w:numPr>
          <w:ilvl w:val="0"/>
          <w:numId w:val="284"/>
        </w:numPr>
        <w:tabs>
          <w:tab w:val="left" w:pos="980"/>
        </w:tabs>
        <w:spacing w:line="249" w:lineRule="auto"/>
        <w:ind w:right="358"/>
        <w:jc w:val="both"/>
        <w:rPr>
          <w:sz w:val="24"/>
        </w:rPr>
      </w:pPr>
      <w:r>
        <w:rPr>
          <w:sz w:val="24"/>
        </w:rPr>
        <w:t>Debt may be discharged by debtor, his representative or person to whose interest is the payment, subject to consideration of provisions of Article (819) of this Law.</w:t>
      </w:r>
    </w:p>
    <w:p w:rsidR="00C17534" w:rsidRDefault="003F5CB7">
      <w:pPr>
        <w:pStyle w:val="ListParagraph"/>
        <w:numPr>
          <w:ilvl w:val="0"/>
          <w:numId w:val="284"/>
        </w:numPr>
        <w:tabs>
          <w:tab w:val="left" w:pos="980"/>
        </w:tabs>
        <w:spacing w:before="122" w:line="249" w:lineRule="auto"/>
        <w:ind w:right="356"/>
        <w:jc w:val="both"/>
        <w:rPr>
          <w:sz w:val="24"/>
        </w:rPr>
      </w:pPr>
      <w:r>
        <w:rPr>
          <w:w w:val="105"/>
          <w:sz w:val="24"/>
        </w:rPr>
        <w:t>Also, subject to observation of the above sub-clause,</w:t>
      </w:r>
      <w:r>
        <w:rPr>
          <w:w w:val="105"/>
          <w:sz w:val="24"/>
        </w:rPr>
        <w:t xml:space="preserve"> discharge of debt by third party, even if the discharge is not to his interest, shall be valid, with or without order of debtor. Similarly, creditor may reject discharge of debt by third party if debtor objects to this and notifies it to creditor.</w:t>
      </w:r>
    </w:p>
    <w:p w:rsidR="00C17534" w:rsidRDefault="00C17534">
      <w:pPr>
        <w:pStyle w:val="BodyText"/>
        <w:spacing w:before="47"/>
      </w:pPr>
    </w:p>
    <w:p w:rsidR="00C17534" w:rsidRDefault="003F5CB7">
      <w:pPr>
        <w:pStyle w:val="Heading4"/>
      </w:pPr>
      <w:r>
        <w:t>Articl</w:t>
      </w:r>
      <w:r>
        <w:t>e</w:t>
      </w:r>
      <w:r>
        <w:rPr>
          <w:spacing w:val="17"/>
        </w:rPr>
        <w:t xml:space="preserve"> </w:t>
      </w:r>
      <w:r>
        <w:rPr>
          <w:spacing w:val="-4"/>
        </w:rPr>
        <w:t>899:</w:t>
      </w:r>
    </w:p>
    <w:p w:rsidR="00C17534" w:rsidRDefault="003F5CB7">
      <w:pPr>
        <w:pStyle w:val="ListParagraph"/>
        <w:numPr>
          <w:ilvl w:val="0"/>
          <w:numId w:val="283"/>
        </w:numPr>
        <w:tabs>
          <w:tab w:val="left" w:pos="979"/>
        </w:tabs>
        <w:ind w:hanging="379"/>
        <w:jc w:val="both"/>
        <w:rPr>
          <w:sz w:val="24"/>
        </w:rPr>
      </w:pPr>
      <w:r>
        <w:rPr>
          <w:w w:val="105"/>
          <w:sz w:val="24"/>
        </w:rPr>
        <w:t>If</w:t>
      </w:r>
      <w:r>
        <w:rPr>
          <w:spacing w:val="3"/>
          <w:w w:val="105"/>
          <w:sz w:val="24"/>
        </w:rPr>
        <w:t xml:space="preserve"> </w:t>
      </w:r>
      <w:r>
        <w:rPr>
          <w:w w:val="105"/>
          <w:sz w:val="24"/>
        </w:rPr>
        <w:t>a</w:t>
      </w:r>
      <w:r>
        <w:rPr>
          <w:spacing w:val="3"/>
          <w:w w:val="105"/>
          <w:sz w:val="24"/>
        </w:rPr>
        <w:t xml:space="preserve"> </w:t>
      </w:r>
      <w:r>
        <w:rPr>
          <w:w w:val="105"/>
          <w:sz w:val="24"/>
        </w:rPr>
        <w:t>person</w:t>
      </w:r>
      <w:r>
        <w:rPr>
          <w:spacing w:val="3"/>
          <w:w w:val="105"/>
          <w:sz w:val="24"/>
        </w:rPr>
        <w:t xml:space="preserve"> </w:t>
      </w:r>
      <w:r>
        <w:rPr>
          <w:w w:val="105"/>
          <w:sz w:val="24"/>
        </w:rPr>
        <w:t>other</w:t>
      </w:r>
      <w:r>
        <w:rPr>
          <w:spacing w:val="3"/>
          <w:w w:val="105"/>
          <w:sz w:val="24"/>
        </w:rPr>
        <w:t xml:space="preserve"> </w:t>
      </w:r>
      <w:r>
        <w:rPr>
          <w:w w:val="105"/>
          <w:sz w:val="24"/>
        </w:rPr>
        <w:t>than</w:t>
      </w:r>
      <w:r>
        <w:rPr>
          <w:spacing w:val="3"/>
          <w:w w:val="105"/>
          <w:sz w:val="24"/>
        </w:rPr>
        <w:t xml:space="preserve"> </w:t>
      </w:r>
      <w:r>
        <w:rPr>
          <w:w w:val="105"/>
          <w:sz w:val="24"/>
        </w:rPr>
        <w:t>debtor</w:t>
      </w:r>
      <w:r>
        <w:rPr>
          <w:spacing w:val="3"/>
          <w:w w:val="105"/>
          <w:sz w:val="24"/>
        </w:rPr>
        <w:t xml:space="preserve"> </w:t>
      </w:r>
      <w:r>
        <w:rPr>
          <w:w w:val="105"/>
          <w:sz w:val="24"/>
        </w:rPr>
        <w:t>discharge</w:t>
      </w:r>
      <w:r>
        <w:rPr>
          <w:spacing w:val="3"/>
          <w:w w:val="105"/>
          <w:sz w:val="24"/>
        </w:rPr>
        <w:t xml:space="preserve"> </w:t>
      </w:r>
      <w:r>
        <w:rPr>
          <w:w w:val="105"/>
          <w:sz w:val="24"/>
        </w:rPr>
        <w:t>debt,</w:t>
      </w:r>
      <w:r>
        <w:rPr>
          <w:spacing w:val="3"/>
          <w:w w:val="105"/>
          <w:sz w:val="24"/>
        </w:rPr>
        <w:t xml:space="preserve"> </w:t>
      </w:r>
      <w:r>
        <w:rPr>
          <w:w w:val="105"/>
          <w:sz w:val="24"/>
        </w:rPr>
        <w:t>he</w:t>
      </w:r>
      <w:r>
        <w:rPr>
          <w:spacing w:val="3"/>
          <w:w w:val="105"/>
          <w:sz w:val="24"/>
        </w:rPr>
        <w:t xml:space="preserve"> </w:t>
      </w:r>
      <w:r>
        <w:rPr>
          <w:w w:val="105"/>
          <w:sz w:val="24"/>
        </w:rPr>
        <w:t>may</w:t>
      </w:r>
      <w:r>
        <w:rPr>
          <w:spacing w:val="3"/>
          <w:w w:val="105"/>
          <w:sz w:val="24"/>
        </w:rPr>
        <w:t xml:space="preserve"> </w:t>
      </w:r>
      <w:r>
        <w:rPr>
          <w:w w:val="105"/>
          <w:sz w:val="24"/>
        </w:rPr>
        <w:t>refer</w:t>
      </w:r>
      <w:r>
        <w:rPr>
          <w:spacing w:val="3"/>
          <w:w w:val="105"/>
          <w:sz w:val="24"/>
        </w:rPr>
        <w:t xml:space="preserve"> </w:t>
      </w:r>
      <w:r>
        <w:rPr>
          <w:w w:val="105"/>
          <w:sz w:val="24"/>
        </w:rPr>
        <w:t>to</w:t>
      </w:r>
      <w:r>
        <w:rPr>
          <w:spacing w:val="3"/>
          <w:w w:val="105"/>
          <w:sz w:val="24"/>
        </w:rPr>
        <w:t xml:space="preserve"> </w:t>
      </w:r>
      <w:r>
        <w:rPr>
          <w:w w:val="105"/>
          <w:sz w:val="24"/>
        </w:rPr>
        <w:t>debtor</w:t>
      </w:r>
      <w:r>
        <w:rPr>
          <w:spacing w:val="3"/>
          <w:w w:val="105"/>
          <w:sz w:val="24"/>
        </w:rPr>
        <w:t xml:space="preserve"> </w:t>
      </w:r>
      <w:r>
        <w:rPr>
          <w:w w:val="105"/>
          <w:sz w:val="24"/>
        </w:rPr>
        <w:t>for</w:t>
      </w:r>
      <w:r>
        <w:rPr>
          <w:spacing w:val="3"/>
          <w:w w:val="105"/>
          <w:sz w:val="24"/>
        </w:rPr>
        <w:t xml:space="preserve"> </w:t>
      </w:r>
      <w:r>
        <w:rPr>
          <w:w w:val="105"/>
          <w:sz w:val="24"/>
        </w:rPr>
        <w:t>the</w:t>
      </w:r>
      <w:r>
        <w:rPr>
          <w:spacing w:val="3"/>
          <w:w w:val="105"/>
          <w:sz w:val="24"/>
        </w:rPr>
        <w:t xml:space="preserve"> </w:t>
      </w:r>
      <w:r>
        <w:rPr>
          <w:w w:val="105"/>
          <w:sz w:val="24"/>
        </w:rPr>
        <w:t>amount</w:t>
      </w:r>
      <w:r>
        <w:rPr>
          <w:spacing w:val="3"/>
          <w:w w:val="105"/>
          <w:sz w:val="24"/>
        </w:rPr>
        <w:t xml:space="preserve"> </w:t>
      </w:r>
      <w:r>
        <w:rPr>
          <w:w w:val="105"/>
          <w:sz w:val="24"/>
        </w:rPr>
        <w:t>he</w:t>
      </w:r>
      <w:r>
        <w:rPr>
          <w:spacing w:val="3"/>
          <w:w w:val="105"/>
          <w:sz w:val="24"/>
        </w:rPr>
        <w:t xml:space="preserve"> </w:t>
      </w:r>
      <w:r>
        <w:rPr>
          <w:w w:val="105"/>
          <w:sz w:val="24"/>
        </w:rPr>
        <w:t>has</w:t>
      </w:r>
      <w:r>
        <w:rPr>
          <w:spacing w:val="4"/>
          <w:w w:val="105"/>
          <w:sz w:val="24"/>
        </w:rPr>
        <w:t xml:space="preserve"> </w:t>
      </w:r>
      <w:r>
        <w:rPr>
          <w:spacing w:val="-2"/>
          <w:w w:val="105"/>
          <w:sz w:val="24"/>
        </w:rPr>
        <w:t>paid.</w:t>
      </w:r>
    </w:p>
    <w:p w:rsidR="00C17534" w:rsidRDefault="003F5CB7">
      <w:pPr>
        <w:pStyle w:val="ListParagraph"/>
        <w:numPr>
          <w:ilvl w:val="0"/>
          <w:numId w:val="283"/>
        </w:numPr>
        <w:tabs>
          <w:tab w:val="left" w:pos="980"/>
        </w:tabs>
        <w:spacing w:line="249" w:lineRule="auto"/>
        <w:ind w:left="980" w:right="357"/>
        <w:jc w:val="both"/>
        <w:rPr>
          <w:sz w:val="24"/>
        </w:rPr>
      </w:pPr>
      <w:r>
        <w:rPr>
          <w:w w:val="105"/>
          <w:sz w:val="24"/>
        </w:rPr>
        <w:t>Nevertheless, debtor without whose consent discharge has been made may deny referring</w:t>
      </w:r>
      <w:r>
        <w:rPr>
          <w:w w:val="105"/>
          <w:sz w:val="24"/>
        </w:rPr>
        <w:t xml:space="preserve"> of person who has discharged all or part of the debt, provided that he proves that there is a benefit</w:t>
      </w:r>
      <w:r>
        <w:rPr>
          <w:spacing w:val="40"/>
          <w:w w:val="105"/>
          <w:sz w:val="24"/>
        </w:rPr>
        <w:t xml:space="preserve"> </w:t>
      </w:r>
      <w:r>
        <w:rPr>
          <w:w w:val="105"/>
          <w:sz w:val="24"/>
        </w:rPr>
        <w:t>in the objection.</w:t>
      </w:r>
    </w:p>
    <w:p w:rsidR="00C17534" w:rsidRDefault="00C17534">
      <w:pPr>
        <w:pStyle w:val="BodyText"/>
        <w:spacing w:before="47"/>
      </w:pPr>
    </w:p>
    <w:p w:rsidR="00C17534" w:rsidRDefault="003F5CB7">
      <w:pPr>
        <w:pStyle w:val="Heading4"/>
      </w:pPr>
      <w:r>
        <w:t>Article</w:t>
      </w:r>
      <w:r>
        <w:rPr>
          <w:spacing w:val="17"/>
        </w:rPr>
        <w:t xml:space="preserve"> </w:t>
      </w:r>
      <w:r>
        <w:rPr>
          <w:spacing w:val="-4"/>
        </w:rPr>
        <w:t>900:</w:t>
      </w:r>
    </w:p>
    <w:p w:rsidR="00C17534" w:rsidRDefault="003F5CB7">
      <w:pPr>
        <w:pStyle w:val="BodyText"/>
        <w:spacing w:line="249" w:lineRule="auto"/>
        <w:ind w:left="560" w:right="356"/>
        <w:jc w:val="both"/>
      </w:pPr>
      <w:r>
        <w:rPr>
          <w:w w:val="105"/>
        </w:rPr>
        <w:t>If discerning minor or incapacitated person discharges his debt, his discharging shall be valid and he shall be considered acquitted.</w:t>
      </w:r>
    </w:p>
    <w:p w:rsidR="00C17534" w:rsidRDefault="00C17534">
      <w:pPr>
        <w:pStyle w:val="BodyText"/>
        <w:spacing w:before="46"/>
      </w:pPr>
    </w:p>
    <w:p w:rsidR="00C17534" w:rsidRDefault="003F5CB7">
      <w:pPr>
        <w:pStyle w:val="Heading4"/>
      </w:pPr>
      <w:r>
        <w:t>Article</w:t>
      </w:r>
      <w:r>
        <w:rPr>
          <w:spacing w:val="17"/>
        </w:rPr>
        <w:t xml:space="preserve"> </w:t>
      </w:r>
      <w:r>
        <w:rPr>
          <w:spacing w:val="-4"/>
        </w:rPr>
        <w:t>901:</w:t>
      </w:r>
    </w:p>
    <w:p w:rsidR="00C17534" w:rsidRDefault="003F5CB7">
      <w:pPr>
        <w:pStyle w:val="BodyText"/>
        <w:ind w:left="560"/>
        <w:jc w:val="both"/>
      </w:pPr>
      <w:r>
        <w:rPr>
          <w:w w:val="105"/>
        </w:rPr>
        <w:t>Debtor</w:t>
      </w:r>
      <w:r>
        <w:rPr>
          <w:spacing w:val="-3"/>
          <w:w w:val="105"/>
        </w:rPr>
        <w:t xml:space="preserve"> </w:t>
      </w:r>
      <w:r>
        <w:rPr>
          <w:w w:val="105"/>
        </w:rPr>
        <w:t>with</w:t>
      </w:r>
      <w:r>
        <w:rPr>
          <w:spacing w:val="-2"/>
          <w:w w:val="105"/>
        </w:rPr>
        <w:t xml:space="preserve"> </w:t>
      </w:r>
      <w:r>
        <w:rPr>
          <w:w w:val="105"/>
        </w:rPr>
        <w:t>terminal</w:t>
      </w:r>
      <w:r>
        <w:rPr>
          <w:spacing w:val="-3"/>
          <w:w w:val="105"/>
        </w:rPr>
        <w:t xml:space="preserve"> </w:t>
      </w:r>
      <w:r>
        <w:rPr>
          <w:w w:val="105"/>
        </w:rPr>
        <w:t>illness</w:t>
      </w:r>
      <w:r>
        <w:rPr>
          <w:spacing w:val="-2"/>
          <w:w w:val="105"/>
        </w:rPr>
        <w:t xml:space="preserve"> </w:t>
      </w:r>
      <w:r>
        <w:rPr>
          <w:w w:val="105"/>
        </w:rPr>
        <w:t>may</w:t>
      </w:r>
      <w:r>
        <w:rPr>
          <w:spacing w:val="-2"/>
          <w:w w:val="105"/>
        </w:rPr>
        <w:t xml:space="preserve"> </w:t>
      </w:r>
      <w:r>
        <w:rPr>
          <w:w w:val="105"/>
        </w:rPr>
        <w:t>not</w:t>
      </w:r>
      <w:r>
        <w:rPr>
          <w:spacing w:val="-3"/>
          <w:w w:val="105"/>
        </w:rPr>
        <w:t xml:space="preserve"> </w:t>
      </w:r>
      <w:r>
        <w:rPr>
          <w:w w:val="105"/>
        </w:rPr>
        <w:t>pay</w:t>
      </w:r>
      <w:r>
        <w:rPr>
          <w:spacing w:val="-2"/>
          <w:w w:val="105"/>
        </w:rPr>
        <w:t xml:space="preserve"> </w:t>
      </w:r>
      <w:r>
        <w:rPr>
          <w:w w:val="105"/>
        </w:rPr>
        <w:t>one</w:t>
      </w:r>
      <w:r>
        <w:rPr>
          <w:spacing w:val="-2"/>
          <w:w w:val="105"/>
        </w:rPr>
        <w:t xml:space="preserve"> </w:t>
      </w:r>
      <w:r>
        <w:rPr>
          <w:w w:val="105"/>
        </w:rPr>
        <w:t>of</w:t>
      </w:r>
      <w:r>
        <w:rPr>
          <w:spacing w:val="-3"/>
          <w:w w:val="105"/>
        </w:rPr>
        <w:t xml:space="preserve"> </w:t>
      </w:r>
      <w:r>
        <w:rPr>
          <w:w w:val="105"/>
        </w:rPr>
        <w:t>creditors</w:t>
      </w:r>
      <w:r>
        <w:rPr>
          <w:spacing w:val="-2"/>
          <w:w w:val="105"/>
        </w:rPr>
        <w:t xml:space="preserve"> </w:t>
      </w:r>
      <w:r>
        <w:rPr>
          <w:w w:val="105"/>
        </w:rPr>
        <w:t>if</w:t>
      </w:r>
      <w:r>
        <w:rPr>
          <w:spacing w:val="-2"/>
          <w:w w:val="105"/>
        </w:rPr>
        <w:t xml:space="preserve"> </w:t>
      </w:r>
      <w:r>
        <w:rPr>
          <w:w w:val="105"/>
        </w:rPr>
        <w:t>it</w:t>
      </w:r>
      <w:r>
        <w:rPr>
          <w:spacing w:val="-3"/>
          <w:w w:val="105"/>
        </w:rPr>
        <w:t xml:space="preserve"> </w:t>
      </w:r>
      <w:r>
        <w:rPr>
          <w:w w:val="105"/>
        </w:rPr>
        <w:t>is</w:t>
      </w:r>
      <w:r>
        <w:rPr>
          <w:spacing w:val="-2"/>
          <w:w w:val="105"/>
        </w:rPr>
        <w:t xml:space="preserve"> </w:t>
      </w:r>
      <w:r>
        <w:rPr>
          <w:w w:val="105"/>
        </w:rPr>
        <w:t>to</w:t>
      </w:r>
      <w:r>
        <w:rPr>
          <w:spacing w:val="-2"/>
          <w:w w:val="105"/>
        </w:rPr>
        <w:t xml:space="preserve"> </w:t>
      </w:r>
      <w:r>
        <w:rPr>
          <w:w w:val="105"/>
        </w:rPr>
        <w:t>the</w:t>
      </w:r>
      <w:r>
        <w:rPr>
          <w:spacing w:val="-3"/>
          <w:w w:val="105"/>
        </w:rPr>
        <w:t xml:space="preserve"> </w:t>
      </w:r>
      <w:r>
        <w:rPr>
          <w:w w:val="105"/>
        </w:rPr>
        <w:t>harm</w:t>
      </w:r>
      <w:r>
        <w:rPr>
          <w:spacing w:val="-2"/>
          <w:w w:val="105"/>
        </w:rPr>
        <w:t xml:space="preserve"> </w:t>
      </w:r>
      <w:r>
        <w:rPr>
          <w:w w:val="105"/>
        </w:rPr>
        <w:t>of</w:t>
      </w:r>
      <w:r>
        <w:rPr>
          <w:spacing w:val="-2"/>
          <w:w w:val="105"/>
        </w:rPr>
        <w:t xml:space="preserve"> </w:t>
      </w:r>
      <w:r>
        <w:rPr>
          <w:w w:val="105"/>
        </w:rPr>
        <w:t>other</w:t>
      </w:r>
      <w:r>
        <w:rPr>
          <w:spacing w:val="-3"/>
          <w:w w:val="105"/>
        </w:rPr>
        <w:t xml:space="preserve"> </w:t>
      </w:r>
      <w:r>
        <w:rPr>
          <w:spacing w:val="-2"/>
          <w:w w:val="105"/>
        </w:rPr>
        <w:t>creditors.</w:t>
      </w:r>
    </w:p>
    <w:p w:rsidR="00C17534" w:rsidRDefault="00C17534">
      <w:pPr>
        <w:pStyle w:val="BodyText"/>
        <w:spacing w:before="56"/>
      </w:pPr>
    </w:p>
    <w:p w:rsidR="00C17534" w:rsidRDefault="003F5CB7">
      <w:pPr>
        <w:pStyle w:val="Heading4"/>
      </w:pPr>
      <w:r>
        <w:t>Article</w:t>
      </w:r>
      <w:r>
        <w:rPr>
          <w:spacing w:val="17"/>
        </w:rPr>
        <w:t xml:space="preserve"> </w:t>
      </w:r>
      <w:r>
        <w:rPr>
          <w:spacing w:val="-4"/>
        </w:rPr>
        <w:t>902:</w:t>
      </w:r>
    </w:p>
    <w:p w:rsidR="00C17534" w:rsidRDefault="003F5CB7">
      <w:pPr>
        <w:pStyle w:val="BodyText"/>
        <w:spacing w:before="93" w:line="249" w:lineRule="auto"/>
        <w:ind w:left="560" w:right="357"/>
        <w:jc w:val="both"/>
      </w:pPr>
      <w:r>
        <w:t>In</w:t>
      </w:r>
      <w:r>
        <w:rPr>
          <w:spacing w:val="33"/>
        </w:rPr>
        <w:t xml:space="preserve"> </w:t>
      </w:r>
      <w:r>
        <w:t>order</w:t>
      </w:r>
      <w:r>
        <w:rPr>
          <w:spacing w:val="33"/>
        </w:rPr>
        <w:t xml:space="preserve"> </w:t>
      </w:r>
      <w:r>
        <w:t>for</w:t>
      </w:r>
      <w:r>
        <w:rPr>
          <w:spacing w:val="33"/>
        </w:rPr>
        <w:t xml:space="preserve"> </w:t>
      </w:r>
      <w:r>
        <w:t>discharge</w:t>
      </w:r>
      <w:r>
        <w:rPr>
          <w:spacing w:val="33"/>
        </w:rPr>
        <w:t xml:space="preserve"> </w:t>
      </w:r>
      <w:r>
        <w:t>of</w:t>
      </w:r>
      <w:r>
        <w:rPr>
          <w:spacing w:val="33"/>
        </w:rPr>
        <w:t xml:space="preserve"> </w:t>
      </w:r>
      <w:r>
        <w:t>debt</w:t>
      </w:r>
      <w:r>
        <w:rPr>
          <w:spacing w:val="33"/>
        </w:rPr>
        <w:t xml:space="preserve"> </w:t>
      </w:r>
      <w:r>
        <w:t>to</w:t>
      </w:r>
      <w:r>
        <w:rPr>
          <w:spacing w:val="33"/>
        </w:rPr>
        <w:t xml:space="preserve"> </w:t>
      </w:r>
      <w:r>
        <w:t>be</w:t>
      </w:r>
      <w:r>
        <w:rPr>
          <w:spacing w:val="33"/>
        </w:rPr>
        <w:t xml:space="preserve"> </w:t>
      </w:r>
      <w:r>
        <w:t>valid,</w:t>
      </w:r>
      <w:r>
        <w:rPr>
          <w:spacing w:val="33"/>
        </w:rPr>
        <w:t xml:space="preserve"> </w:t>
      </w:r>
      <w:r>
        <w:t>discharging</w:t>
      </w:r>
      <w:r>
        <w:rPr>
          <w:spacing w:val="31"/>
        </w:rPr>
        <w:t xml:space="preserve"> </w:t>
      </w:r>
      <w:r>
        <w:t>person</w:t>
      </w:r>
      <w:r>
        <w:rPr>
          <w:spacing w:val="33"/>
        </w:rPr>
        <w:t xml:space="preserve"> </w:t>
      </w:r>
      <w:r>
        <w:t>has</w:t>
      </w:r>
      <w:r>
        <w:rPr>
          <w:spacing w:val="33"/>
        </w:rPr>
        <w:t xml:space="preserve"> </w:t>
      </w:r>
      <w:r>
        <w:t>to</w:t>
      </w:r>
      <w:r>
        <w:rPr>
          <w:spacing w:val="33"/>
        </w:rPr>
        <w:t xml:space="preserve"> </w:t>
      </w:r>
      <w:r>
        <w:t>be</w:t>
      </w:r>
      <w:r>
        <w:rPr>
          <w:spacing w:val="33"/>
        </w:rPr>
        <w:t xml:space="preserve"> </w:t>
      </w:r>
      <w:r>
        <w:t>owner</w:t>
      </w:r>
      <w:r>
        <w:rPr>
          <w:spacing w:val="33"/>
        </w:rPr>
        <w:t xml:space="preserve"> </w:t>
      </w:r>
      <w:r>
        <w:t>of</w:t>
      </w:r>
      <w:r>
        <w:rPr>
          <w:spacing w:val="33"/>
        </w:rPr>
        <w:t xml:space="preserve"> </w:t>
      </w:r>
      <w:r>
        <w:t>discharged</w:t>
      </w:r>
      <w:r>
        <w:rPr>
          <w:spacing w:val="33"/>
        </w:rPr>
        <w:t xml:space="preserve"> </w:t>
      </w:r>
      <w:r>
        <w:t xml:space="preserve">property </w:t>
      </w:r>
      <w:r>
        <w:rPr>
          <w:w w:val="110"/>
        </w:rPr>
        <w:t>and</w:t>
      </w:r>
      <w:r>
        <w:rPr>
          <w:spacing w:val="-5"/>
          <w:w w:val="110"/>
        </w:rPr>
        <w:t xml:space="preserve"> </w:t>
      </w:r>
      <w:r>
        <w:rPr>
          <w:w w:val="110"/>
        </w:rPr>
        <w:t>have</w:t>
      </w:r>
      <w:r>
        <w:rPr>
          <w:spacing w:val="-5"/>
          <w:w w:val="110"/>
        </w:rPr>
        <w:t xml:space="preserve"> </w:t>
      </w:r>
      <w:r>
        <w:rPr>
          <w:w w:val="110"/>
        </w:rPr>
        <w:t>capacity</w:t>
      </w:r>
      <w:r>
        <w:rPr>
          <w:spacing w:val="-5"/>
          <w:w w:val="110"/>
        </w:rPr>
        <w:t xml:space="preserve"> </w:t>
      </w:r>
      <w:r>
        <w:rPr>
          <w:w w:val="110"/>
        </w:rPr>
        <w:t>to</w:t>
      </w:r>
      <w:r>
        <w:rPr>
          <w:spacing w:val="-5"/>
          <w:w w:val="110"/>
        </w:rPr>
        <w:t xml:space="preserve"> </w:t>
      </w:r>
      <w:r>
        <w:rPr>
          <w:w w:val="110"/>
        </w:rPr>
        <w:t>take</w:t>
      </w:r>
      <w:r>
        <w:rPr>
          <w:spacing w:val="-5"/>
          <w:w w:val="110"/>
        </w:rPr>
        <w:t xml:space="preserve"> </w:t>
      </w:r>
      <w:r>
        <w:rPr>
          <w:w w:val="110"/>
        </w:rPr>
        <w:t>action</w:t>
      </w:r>
      <w:r>
        <w:rPr>
          <w:spacing w:val="-5"/>
          <w:w w:val="110"/>
        </w:rPr>
        <w:t xml:space="preserve"> </w:t>
      </w:r>
      <w:r>
        <w:rPr>
          <w:w w:val="110"/>
        </w:rPr>
        <w:t>on</w:t>
      </w:r>
      <w:r>
        <w:rPr>
          <w:spacing w:val="-5"/>
          <w:w w:val="110"/>
        </w:rPr>
        <w:t xml:space="preserve"> </w:t>
      </w:r>
      <w:r>
        <w:rPr>
          <w:w w:val="110"/>
        </w:rPr>
        <w:t>it.</w:t>
      </w:r>
      <w:r>
        <w:rPr>
          <w:spacing w:val="-5"/>
          <w:w w:val="110"/>
        </w:rPr>
        <w:t xml:space="preserve"> </w:t>
      </w:r>
      <w:r>
        <w:rPr>
          <w:w w:val="110"/>
        </w:rPr>
        <w:t>If</w:t>
      </w:r>
      <w:r>
        <w:rPr>
          <w:spacing w:val="-5"/>
          <w:w w:val="110"/>
        </w:rPr>
        <w:t xml:space="preserve"> </w:t>
      </w:r>
      <w:r>
        <w:rPr>
          <w:w w:val="110"/>
        </w:rPr>
        <w:t>the</w:t>
      </w:r>
      <w:r>
        <w:rPr>
          <w:spacing w:val="-5"/>
          <w:w w:val="110"/>
        </w:rPr>
        <w:t xml:space="preserve"> </w:t>
      </w:r>
      <w:r>
        <w:rPr>
          <w:w w:val="110"/>
        </w:rPr>
        <w:t>paid</w:t>
      </w:r>
      <w:r>
        <w:rPr>
          <w:spacing w:val="-5"/>
          <w:w w:val="110"/>
        </w:rPr>
        <w:t xml:space="preserve"> </w:t>
      </w:r>
      <w:r>
        <w:rPr>
          <w:w w:val="110"/>
        </w:rPr>
        <w:t>property</w:t>
      </w:r>
      <w:r>
        <w:rPr>
          <w:spacing w:val="-5"/>
          <w:w w:val="110"/>
        </w:rPr>
        <w:t xml:space="preserve"> </w:t>
      </w:r>
      <w:r>
        <w:rPr>
          <w:w w:val="110"/>
        </w:rPr>
        <w:t>is</w:t>
      </w:r>
      <w:r>
        <w:rPr>
          <w:spacing w:val="-5"/>
          <w:w w:val="110"/>
        </w:rPr>
        <w:t xml:space="preserve"> </w:t>
      </w:r>
      <w:r>
        <w:rPr>
          <w:w w:val="110"/>
        </w:rPr>
        <w:t>rightfully</w:t>
      </w:r>
      <w:r>
        <w:rPr>
          <w:spacing w:val="-5"/>
          <w:w w:val="110"/>
        </w:rPr>
        <w:t xml:space="preserve"> </w:t>
      </w:r>
      <w:r>
        <w:rPr>
          <w:w w:val="110"/>
        </w:rPr>
        <w:t>taken</w:t>
      </w:r>
      <w:r>
        <w:rPr>
          <w:spacing w:val="-5"/>
          <w:w w:val="110"/>
        </w:rPr>
        <w:t xml:space="preserve"> </w:t>
      </w:r>
      <w:r>
        <w:rPr>
          <w:w w:val="110"/>
        </w:rPr>
        <w:t>by</w:t>
      </w:r>
      <w:r>
        <w:rPr>
          <w:spacing w:val="-5"/>
          <w:w w:val="110"/>
        </w:rPr>
        <w:t xml:space="preserve"> </w:t>
      </w:r>
      <w:r>
        <w:rPr>
          <w:w w:val="110"/>
        </w:rPr>
        <w:t>another</w:t>
      </w:r>
      <w:r>
        <w:rPr>
          <w:spacing w:val="-5"/>
          <w:w w:val="110"/>
        </w:rPr>
        <w:t xml:space="preserve"> </w:t>
      </w:r>
      <w:r>
        <w:rPr>
          <w:w w:val="110"/>
        </w:rPr>
        <w:t>person</w:t>
      </w:r>
      <w:r>
        <w:rPr>
          <w:spacing w:val="-5"/>
          <w:w w:val="110"/>
        </w:rPr>
        <w:t xml:space="preserve"> </w:t>
      </w:r>
      <w:r>
        <w:rPr>
          <w:w w:val="110"/>
        </w:rPr>
        <w:t>or substitute</w:t>
      </w:r>
      <w:r>
        <w:rPr>
          <w:spacing w:val="-12"/>
          <w:w w:val="110"/>
        </w:rPr>
        <w:t xml:space="preserve"> </w:t>
      </w:r>
      <w:r>
        <w:rPr>
          <w:w w:val="110"/>
        </w:rPr>
        <w:t>is</w:t>
      </w:r>
      <w:r>
        <w:rPr>
          <w:spacing w:val="-12"/>
          <w:w w:val="110"/>
        </w:rPr>
        <w:t xml:space="preserve"> </w:t>
      </w:r>
      <w:r>
        <w:rPr>
          <w:w w:val="110"/>
        </w:rPr>
        <w:t>taken</w:t>
      </w:r>
      <w:r>
        <w:rPr>
          <w:spacing w:val="-12"/>
          <w:w w:val="110"/>
        </w:rPr>
        <w:t xml:space="preserve"> </w:t>
      </w:r>
      <w:r>
        <w:rPr>
          <w:w w:val="110"/>
        </w:rPr>
        <w:t>due</w:t>
      </w:r>
      <w:r>
        <w:rPr>
          <w:spacing w:val="-12"/>
          <w:w w:val="110"/>
        </w:rPr>
        <w:t xml:space="preserve"> </w:t>
      </w:r>
      <w:r>
        <w:rPr>
          <w:w w:val="110"/>
        </w:rPr>
        <w:t>to</w:t>
      </w:r>
      <w:r>
        <w:rPr>
          <w:spacing w:val="-12"/>
          <w:w w:val="110"/>
        </w:rPr>
        <w:t xml:space="preserve"> </w:t>
      </w:r>
      <w:r>
        <w:rPr>
          <w:w w:val="110"/>
        </w:rPr>
        <w:t>its</w:t>
      </w:r>
      <w:r>
        <w:rPr>
          <w:spacing w:val="-12"/>
          <w:w w:val="110"/>
        </w:rPr>
        <w:t xml:space="preserve"> </w:t>
      </w:r>
      <w:r>
        <w:rPr>
          <w:w w:val="110"/>
        </w:rPr>
        <w:t>destruction,</w:t>
      </w:r>
      <w:r>
        <w:rPr>
          <w:spacing w:val="-12"/>
          <w:w w:val="110"/>
        </w:rPr>
        <w:t xml:space="preserve"> </w:t>
      </w:r>
      <w:r>
        <w:rPr>
          <w:w w:val="110"/>
        </w:rPr>
        <w:t>creditor</w:t>
      </w:r>
      <w:r>
        <w:rPr>
          <w:spacing w:val="-12"/>
          <w:w w:val="110"/>
        </w:rPr>
        <w:t xml:space="preserve"> </w:t>
      </w:r>
      <w:r>
        <w:rPr>
          <w:w w:val="110"/>
        </w:rPr>
        <w:t>may</w:t>
      </w:r>
      <w:r>
        <w:rPr>
          <w:spacing w:val="-12"/>
          <w:w w:val="110"/>
        </w:rPr>
        <w:t xml:space="preserve"> </w:t>
      </w:r>
      <w:r>
        <w:rPr>
          <w:w w:val="110"/>
        </w:rPr>
        <w:t>claim</w:t>
      </w:r>
      <w:r>
        <w:rPr>
          <w:spacing w:val="-12"/>
          <w:w w:val="110"/>
        </w:rPr>
        <w:t xml:space="preserve"> </w:t>
      </w:r>
      <w:r>
        <w:rPr>
          <w:w w:val="110"/>
        </w:rPr>
        <w:t>debt</w:t>
      </w:r>
      <w:r>
        <w:rPr>
          <w:spacing w:val="-12"/>
          <w:w w:val="110"/>
        </w:rPr>
        <w:t xml:space="preserve"> </w:t>
      </w:r>
      <w:r>
        <w:rPr>
          <w:w w:val="110"/>
        </w:rPr>
        <w:t>from</w:t>
      </w:r>
      <w:r>
        <w:rPr>
          <w:spacing w:val="-12"/>
          <w:w w:val="110"/>
        </w:rPr>
        <w:t xml:space="preserve"> </w:t>
      </w:r>
      <w:r>
        <w:rPr>
          <w:w w:val="110"/>
        </w:rPr>
        <w:t>debtor.</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903:</w:t>
      </w:r>
    </w:p>
    <w:p w:rsidR="00C17534" w:rsidRDefault="003F5CB7">
      <w:pPr>
        <w:pStyle w:val="BodyText"/>
        <w:spacing w:before="93" w:line="249" w:lineRule="auto"/>
        <w:ind w:left="560"/>
      </w:pPr>
      <w:r>
        <w:rPr>
          <w:w w:val="105"/>
        </w:rPr>
        <w:t>If a person other than debtor discharges debt, he shall be recognized as successor of creditor in the</w:t>
      </w:r>
      <w:r>
        <w:rPr>
          <w:spacing w:val="80"/>
          <w:w w:val="105"/>
        </w:rPr>
        <w:t xml:space="preserve"> </w:t>
      </w:r>
      <w:r>
        <w:rPr>
          <w:w w:val="105"/>
        </w:rPr>
        <w:t>following cases:</w:t>
      </w:r>
    </w:p>
    <w:p w:rsidR="00C17534" w:rsidRDefault="003F5CB7">
      <w:pPr>
        <w:pStyle w:val="ListParagraph"/>
        <w:numPr>
          <w:ilvl w:val="0"/>
          <w:numId w:val="282"/>
        </w:numPr>
        <w:tabs>
          <w:tab w:val="left" w:pos="811"/>
        </w:tabs>
        <w:spacing w:before="81"/>
        <w:ind w:left="811" w:hanging="251"/>
        <w:rPr>
          <w:sz w:val="24"/>
        </w:rPr>
      </w:pPr>
      <w:r>
        <w:rPr>
          <w:w w:val="105"/>
          <w:sz w:val="24"/>
        </w:rPr>
        <w:t>When</w:t>
      </w:r>
      <w:r>
        <w:rPr>
          <w:spacing w:val="-9"/>
          <w:w w:val="105"/>
          <w:sz w:val="24"/>
        </w:rPr>
        <w:t xml:space="preserve"> </w:t>
      </w:r>
      <w:r>
        <w:rPr>
          <w:w w:val="105"/>
          <w:sz w:val="24"/>
        </w:rPr>
        <w:t>he</w:t>
      </w:r>
      <w:r>
        <w:rPr>
          <w:spacing w:val="-8"/>
          <w:w w:val="105"/>
          <w:sz w:val="24"/>
        </w:rPr>
        <w:t xml:space="preserve"> </w:t>
      </w:r>
      <w:r>
        <w:rPr>
          <w:w w:val="105"/>
          <w:sz w:val="24"/>
        </w:rPr>
        <w:t>is</w:t>
      </w:r>
      <w:r>
        <w:rPr>
          <w:spacing w:val="-9"/>
          <w:w w:val="105"/>
          <w:sz w:val="24"/>
        </w:rPr>
        <w:t xml:space="preserve"> </w:t>
      </w:r>
      <w:r>
        <w:rPr>
          <w:w w:val="105"/>
          <w:sz w:val="24"/>
        </w:rPr>
        <w:t>obligated,</w:t>
      </w:r>
      <w:r>
        <w:rPr>
          <w:spacing w:val="-8"/>
          <w:w w:val="105"/>
          <w:sz w:val="24"/>
        </w:rPr>
        <w:t xml:space="preserve"> </w:t>
      </w:r>
      <w:r>
        <w:rPr>
          <w:w w:val="105"/>
          <w:sz w:val="24"/>
        </w:rPr>
        <w:t>jointly</w:t>
      </w:r>
      <w:r>
        <w:rPr>
          <w:spacing w:val="-9"/>
          <w:w w:val="105"/>
          <w:sz w:val="24"/>
        </w:rPr>
        <w:t xml:space="preserve"> </w:t>
      </w:r>
      <w:r>
        <w:rPr>
          <w:w w:val="105"/>
          <w:sz w:val="24"/>
        </w:rPr>
        <w:t>or</w:t>
      </w:r>
      <w:r>
        <w:rPr>
          <w:spacing w:val="-8"/>
          <w:w w:val="105"/>
          <w:sz w:val="24"/>
        </w:rPr>
        <w:t xml:space="preserve"> </w:t>
      </w:r>
      <w:r>
        <w:rPr>
          <w:w w:val="105"/>
          <w:sz w:val="24"/>
        </w:rPr>
        <w:t>on</w:t>
      </w:r>
      <w:r>
        <w:rPr>
          <w:spacing w:val="-9"/>
          <w:w w:val="105"/>
          <w:sz w:val="24"/>
        </w:rPr>
        <w:t xml:space="preserve"> </w:t>
      </w:r>
      <w:r>
        <w:rPr>
          <w:w w:val="105"/>
          <w:sz w:val="24"/>
        </w:rPr>
        <w:t>behalf</w:t>
      </w:r>
      <w:r>
        <w:rPr>
          <w:spacing w:val="-8"/>
          <w:w w:val="105"/>
          <w:sz w:val="24"/>
        </w:rPr>
        <w:t xml:space="preserve"> </w:t>
      </w:r>
      <w:r>
        <w:rPr>
          <w:w w:val="105"/>
          <w:sz w:val="24"/>
        </w:rPr>
        <w:t>of</w:t>
      </w:r>
      <w:r>
        <w:rPr>
          <w:spacing w:val="-9"/>
          <w:w w:val="105"/>
          <w:sz w:val="24"/>
        </w:rPr>
        <w:t xml:space="preserve"> </w:t>
      </w:r>
      <w:r>
        <w:rPr>
          <w:w w:val="105"/>
          <w:sz w:val="24"/>
        </w:rPr>
        <w:t>debtor,</w:t>
      </w:r>
      <w:r>
        <w:rPr>
          <w:spacing w:val="-8"/>
          <w:w w:val="105"/>
          <w:sz w:val="24"/>
        </w:rPr>
        <w:t xml:space="preserve"> </w:t>
      </w:r>
      <w:r>
        <w:rPr>
          <w:w w:val="105"/>
          <w:sz w:val="24"/>
        </w:rPr>
        <w:t>to</w:t>
      </w:r>
      <w:r>
        <w:rPr>
          <w:spacing w:val="-9"/>
          <w:w w:val="105"/>
          <w:sz w:val="24"/>
        </w:rPr>
        <w:t xml:space="preserve"> </w:t>
      </w:r>
      <w:r>
        <w:rPr>
          <w:w w:val="105"/>
          <w:sz w:val="24"/>
        </w:rPr>
        <w:t>discharge</w:t>
      </w:r>
      <w:r>
        <w:rPr>
          <w:spacing w:val="-8"/>
          <w:w w:val="105"/>
          <w:sz w:val="24"/>
        </w:rPr>
        <w:t xml:space="preserve"> </w:t>
      </w:r>
      <w:r>
        <w:rPr>
          <w:spacing w:val="-2"/>
          <w:w w:val="105"/>
          <w:sz w:val="24"/>
        </w:rPr>
        <w:t>debt.</w:t>
      </w:r>
    </w:p>
    <w:p w:rsidR="00C17534" w:rsidRDefault="003F5CB7">
      <w:pPr>
        <w:pStyle w:val="ListParagraph"/>
        <w:numPr>
          <w:ilvl w:val="0"/>
          <w:numId w:val="282"/>
        </w:numPr>
        <w:tabs>
          <w:tab w:val="left" w:pos="814"/>
        </w:tabs>
        <w:spacing w:before="93" w:line="249" w:lineRule="auto"/>
        <w:ind w:left="560" w:right="357" w:firstLine="0"/>
        <w:rPr>
          <w:sz w:val="24"/>
        </w:rPr>
      </w:pPr>
      <w:r>
        <w:rPr>
          <w:w w:val="105"/>
          <w:sz w:val="24"/>
        </w:rPr>
        <w:t>When discharging person is creditor, pays debt of a creditor who has real guarantee and is prior to the mentioned creditor, though the discharging person does not have guarantee.</w:t>
      </w:r>
    </w:p>
    <w:p w:rsidR="00C17534" w:rsidRDefault="003F5CB7">
      <w:pPr>
        <w:pStyle w:val="ListParagraph"/>
        <w:numPr>
          <w:ilvl w:val="0"/>
          <w:numId w:val="282"/>
        </w:numPr>
        <w:tabs>
          <w:tab w:val="left" w:pos="816"/>
        </w:tabs>
        <w:spacing w:before="81" w:line="249" w:lineRule="auto"/>
        <w:ind w:left="560" w:right="359" w:firstLine="0"/>
        <w:rPr>
          <w:sz w:val="24"/>
        </w:rPr>
      </w:pPr>
      <w:r>
        <w:rPr>
          <w:w w:val="105"/>
          <w:sz w:val="24"/>
        </w:rPr>
        <w:t>When person has bought a real property that is a guarantee for rights of cred</w:t>
      </w:r>
      <w:r>
        <w:rPr>
          <w:w w:val="105"/>
          <w:sz w:val="24"/>
        </w:rPr>
        <w:t>itors and price of the mentioned property has been paid for discharging of their debts.</w:t>
      </w:r>
    </w:p>
    <w:p w:rsidR="00C17534" w:rsidRDefault="003F5CB7">
      <w:pPr>
        <w:pStyle w:val="ListParagraph"/>
        <w:numPr>
          <w:ilvl w:val="0"/>
          <w:numId w:val="282"/>
        </w:numPr>
        <w:tabs>
          <w:tab w:val="left" w:pos="811"/>
        </w:tabs>
        <w:spacing w:before="82"/>
        <w:ind w:left="811" w:hanging="251"/>
        <w:rPr>
          <w:sz w:val="24"/>
        </w:rPr>
      </w:pPr>
      <w:r>
        <w:rPr>
          <w:w w:val="105"/>
          <w:sz w:val="24"/>
        </w:rPr>
        <w:t>When</w:t>
      </w:r>
      <w:r>
        <w:rPr>
          <w:spacing w:val="-12"/>
          <w:w w:val="105"/>
          <w:sz w:val="24"/>
        </w:rPr>
        <w:t xml:space="preserve"> </w:t>
      </w:r>
      <w:r>
        <w:rPr>
          <w:w w:val="105"/>
          <w:sz w:val="24"/>
        </w:rPr>
        <w:t>discharging</w:t>
      </w:r>
      <w:r>
        <w:rPr>
          <w:spacing w:val="-12"/>
          <w:w w:val="105"/>
          <w:sz w:val="24"/>
        </w:rPr>
        <w:t xml:space="preserve"> </w:t>
      </w:r>
      <w:r>
        <w:rPr>
          <w:w w:val="105"/>
          <w:sz w:val="24"/>
        </w:rPr>
        <w:t>person</w:t>
      </w:r>
      <w:r>
        <w:rPr>
          <w:spacing w:val="-12"/>
          <w:w w:val="105"/>
          <w:sz w:val="24"/>
        </w:rPr>
        <w:t xml:space="preserve"> </w:t>
      </w:r>
      <w:r>
        <w:rPr>
          <w:w w:val="105"/>
          <w:sz w:val="24"/>
        </w:rPr>
        <w:t>is</w:t>
      </w:r>
      <w:r>
        <w:rPr>
          <w:spacing w:val="-12"/>
          <w:w w:val="105"/>
          <w:sz w:val="24"/>
        </w:rPr>
        <w:t xml:space="preserve"> </w:t>
      </w:r>
      <w:r>
        <w:rPr>
          <w:w w:val="105"/>
          <w:sz w:val="24"/>
        </w:rPr>
        <w:t>recognized</w:t>
      </w:r>
      <w:r>
        <w:rPr>
          <w:spacing w:val="-12"/>
          <w:w w:val="105"/>
          <w:sz w:val="24"/>
        </w:rPr>
        <w:t xml:space="preserve"> </w:t>
      </w:r>
      <w:r>
        <w:rPr>
          <w:w w:val="105"/>
          <w:sz w:val="24"/>
        </w:rPr>
        <w:t>by</w:t>
      </w:r>
      <w:r>
        <w:rPr>
          <w:spacing w:val="-12"/>
          <w:w w:val="105"/>
          <w:sz w:val="24"/>
        </w:rPr>
        <w:t xml:space="preserve"> </w:t>
      </w:r>
      <w:r>
        <w:rPr>
          <w:w w:val="105"/>
          <w:sz w:val="24"/>
        </w:rPr>
        <w:t>explicit</w:t>
      </w:r>
      <w:r>
        <w:rPr>
          <w:spacing w:val="-12"/>
          <w:w w:val="105"/>
          <w:sz w:val="24"/>
        </w:rPr>
        <w:t xml:space="preserve"> </w:t>
      </w:r>
      <w:r>
        <w:rPr>
          <w:w w:val="105"/>
          <w:sz w:val="24"/>
        </w:rPr>
        <w:t>provision</w:t>
      </w:r>
      <w:r>
        <w:rPr>
          <w:spacing w:val="-12"/>
          <w:w w:val="105"/>
          <w:sz w:val="24"/>
        </w:rPr>
        <w:t xml:space="preserve"> </w:t>
      </w:r>
      <w:r>
        <w:rPr>
          <w:w w:val="105"/>
          <w:sz w:val="24"/>
        </w:rPr>
        <w:t>of</w:t>
      </w:r>
      <w:r>
        <w:rPr>
          <w:spacing w:val="-12"/>
          <w:w w:val="105"/>
          <w:sz w:val="24"/>
        </w:rPr>
        <w:t xml:space="preserve"> </w:t>
      </w:r>
      <w:r>
        <w:rPr>
          <w:w w:val="105"/>
          <w:sz w:val="24"/>
        </w:rPr>
        <w:t>law</w:t>
      </w:r>
      <w:r>
        <w:rPr>
          <w:spacing w:val="-11"/>
          <w:w w:val="105"/>
          <w:sz w:val="24"/>
        </w:rPr>
        <w:t xml:space="preserve"> </w:t>
      </w:r>
      <w:r>
        <w:rPr>
          <w:w w:val="105"/>
          <w:sz w:val="24"/>
        </w:rPr>
        <w:t>as</w:t>
      </w:r>
      <w:r>
        <w:rPr>
          <w:spacing w:val="-12"/>
          <w:w w:val="105"/>
          <w:sz w:val="24"/>
        </w:rPr>
        <w:t xml:space="preserve"> </w:t>
      </w:r>
      <w:r>
        <w:rPr>
          <w:spacing w:val="-2"/>
          <w:w w:val="105"/>
          <w:sz w:val="24"/>
        </w:rPr>
        <w:t>successor.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904:</w:t>
      </w:r>
    </w:p>
    <w:p w:rsidR="00C17534" w:rsidRDefault="003F5CB7">
      <w:pPr>
        <w:pStyle w:val="BodyText"/>
        <w:spacing w:line="249" w:lineRule="auto"/>
        <w:ind w:left="560" w:right="356"/>
        <w:jc w:val="both"/>
      </w:pPr>
      <w:r>
        <w:rPr>
          <w:w w:val="105"/>
        </w:rPr>
        <w:t>Creditors who have received their debts from persons other than debtor may, upon agreement of parties, appoint the payer as their successor, even though debtor does not consent to this agreement. The agreement may not take place after discharging.</w:t>
      </w:r>
    </w:p>
    <w:p w:rsidR="00C17534" w:rsidRDefault="00C17534">
      <w:pPr>
        <w:pStyle w:val="BodyText"/>
        <w:spacing w:before="47"/>
      </w:pPr>
    </w:p>
    <w:p w:rsidR="00C17534" w:rsidRDefault="003F5CB7">
      <w:pPr>
        <w:pStyle w:val="Heading4"/>
      </w:pPr>
      <w:r>
        <w:t>Article</w:t>
      </w:r>
      <w:r>
        <w:rPr>
          <w:spacing w:val="17"/>
        </w:rPr>
        <w:t xml:space="preserve"> </w:t>
      </w:r>
      <w:r>
        <w:rPr>
          <w:spacing w:val="-4"/>
        </w:rPr>
        <w:t>905:</w:t>
      </w:r>
    </w:p>
    <w:p w:rsidR="00C17534" w:rsidRDefault="003F5CB7">
      <w:pPr>
        <w:pStyle w:val="BodyText"/>
        <w:spacing w:line="249" w:lineRule="auto"/>
        <w:ind w:left="560" w:right="355"/>
        <w:jc w:val="both"/>
      </w:pPr>
      <w:r>
        <w:rPr>
          <w:w w:val="105"/>
        </w:rPr>
        <w:t>If</w:t>
      </w:r>
      <w:r>
        <w:rPr>
          <w:spacing w:val="18"/>
          <w:w w:val="105"/>
        </w:rPr>
        <w:t xml:space="preserve"> </w:t>
      </w:r>
      <w:r>
        <w:rPr>
          <w:w w:val="105"/>
        </w:rPr>
        <w:t>debtor</w:t>
      </w:r>
      <w:r>
        <w:rPr>
          <w:spacing w:val="19"/>
          <w:w w:val="105"/>
        </w:rPr>
        <w:t xml:space="preserve"> </w:t>
      </w:r>
      <w:r>
        <w:rPr>
          <w:w w:val="105"/>
        </w:rPr>
        <w:t>borrows</w:t>
      </w:r>
      <w:r>
        <w:rPr>
          <w:spacing w:val="19"/>
          <w:w w:val="105"/>
        </w:rPr>
        <w:t xml:space="preserve"> </w:t>
      </w:r>
      <w:r>
        <w:rPr>
          <w:w w:val="105"/>
        </w:rPr>
        <w:t>from</w:t>
      </w:r>
      <w:r>
        <w:rPr>
          <w:spacing w:val="19"/>
          <w:w w:val="105"/>
        </w:rPr>
        <w:t xml:space="preserve"> </w:t>
      </w:r>
      <w:r>
        <w:rPr>
          <w:w w:val="105"/>
        </w:rPr>
        <w:t>third</w:t>
      </w:r>
      <w:r>
        <w:rPr>
          <w:spacing w:val="18"/>
          <w:w w:val="105"/>
        </w:rPr>
        <w:t xml:space="preserve"> </w:t>
      </w:r>
      <w:r>
        <w:rPr>
          <w:w w:val="105"/>
        </w:rPr>
        <w:t>party</w:t>
      </w:r>
      <w:r>
        <w:rPr>
          <w:spacing w:val="18"/>
          <w:w w:val="105"/>
        </w:rPr>
        <w:t xml:space="preserve"> </w:t>
      </w:r>
      <w:r>
        <w:rPr>
          <w:w w:val="105"/>
        </w:rPr>
        <w:t>in</w:t>
      </w:r>
      <w:r>
        <w:rPr>
          <w:spacing w:val="18"/>
          <w:w w:val="105"/>
        </w:rPr>
        <w:t xml:space="preserve"> </w:t>
      </w:r>
      <w:r>
        <w:rPr>
          <w:w w:val="105"/>
        </w:rPr>
        <w:t>order</w:t>
      </w:r>
      <w:r>
        <w:rPr>
          <w:spacing w:val="19"/>
          <w:w w:val="105"/>
        </w:rPr>
        <w:t xml:space="preserve"> </w:t>
      </w:r>
      <w:r>
        <w:rPr>
          <w:w w:val="105"/>
        </w:rPr>
        <w:t>to</w:t>
      </w:r>
      <w:r>
        <w:rPr>
          <w:spacing w:val="18"/>
          <w:w w:val="105"/>
        </w:rPr>
        <w:t xml:space="preserve"> </w:t>
      </w:r>
      <w:r>
        <w:rPr>
          <w:w w:val="105"/>
        </w:rPr>
        <w:t>pay</w:t>
      </w:r>
      <w:r>
        <w:rPr>
          <w:spacing w:val="18"/>
          <w:w w:val="105"/>
        </w:rPr>
        <w:t xml:space="preserve"> </w:t>
      </w:r>
      <w:r>
        <w:rPr>
          <w:w w:val="105"/>
        </w:rPr>
        <w:t>his</w:t>
      </w:r>
      <w:r>
        <w:rPr>
          <w:spacing w:val="18"/>
          <w:w w:val="105"/>
        </w:rPr>
        <w:t xml:space="preserve"> </w:t>
      </w:r>
      <w:r>
        <w:rPr>
          <w:w w:val="105"/>
        </w:rPr>
        <w:t>debt,</w:t>
      </w:r>
      <w:r>
        <w:rPr>
          <w:spacing w:val="18"/>
          <w:w w:val="105"/>
        </w:rPr>
        <w:t xml:space="preserve"> </w:t>
      </w:r>
      <w:r>
        <w:rPr>
          <w:w w:val="105"/>
        </w:rPr>
        <w:t>he</w:t>
      </w:r>
      <w:r>
        <w:rPr>
          <w:spacing w:val="18"/>
          <w:w w:val="105"/>
        </w:rPr>
        <w:t xml:space="preserve"> </w:t>
      </w:r>
      <w:r>
        <w:rPr>
          <w:w w:val="105"/>
        </w:rPr>
        <w:t>may</w:t>
      </w:r>
      <w:r>
        <w:rPr>
          <w:spacing w:val="18"/>
          <w:w w:val="105"/>
        </w:rPr>
        <w:t xml:space="preserve"> </w:t>
      </w:r>
      <w:r>
        <w:rPr>
          <w:w w:val="105"/>
        </w:rPr>
        <w:t>appoint</w:t>
      </w:r>
      <w:r>
        <w:rPr>
          <w:spacing w:val="18"/>
          <w:w w:val="105"/>
        </w:rPr>
        <w:t xml:space="preserve"> </w:t>
      </w:r>
      <w:r>
        <w:rPr>
          <w:w w:val="105"/>
        </w:rPr>
        <w:t>the</w:t>
      </w:r>
      <w:r>
        <w:rPr>
          <w:spacing w:val="18"/>
          <w:w w:val="105"/>
        </w:rPr>
        <w:t xml:space="preserve"> </w:t>
      </w:r>
      <w:r>
        <w:rPr>
          <w:w w:val="105"/>
        </w:rPr>
        <w:t>lender</w:t>
      </w:r>
      <w:r>
        <w:rPr>
          <w:spacing w:val="18"/>
          <w:w w:val="105"/>
        </w:rPr>
        <w:t xml:space="preserve"> </w:t>
      </w:r>
      <w:r>
        <w:rPr>
          <w:w w:val="105"/>
        </w:rPr>
        <w:t>as</w:t>
      </w:r>
      <w:r>
        <w:rPr>
          <w:spacing w:val="18"/>
          <w:w w:val="105"/>
        </w:rPr>
        <w:t xml:space="preserve"> </w:t>
      </w:r>
      <w:r>
        <w:rPr>
          <w:w w:val="105"/>
        </w:rPr>
        <w:t>successor of the creditor to whom he has paid the debt, even if the mentioned creditor does not consent to it, provided that it is mentioned in the loan contract that the borrowed property is allocated to paying debt and on the receipt of debt it is stated</w:t>
      </w:r>
      <w:r>
        <w:rPr>
          <w:w w:val="105"/>
        </w:rPr>
        <w:t xml:space="preserve"> that it has discharged out of this property.</w:t>
      </w:r>
    </w:p>
    <w:p w:rsidR="00C17534" w:rsidRDefault="00C17534">
      <w:pPr>
        <w:pStyle w:val="BodyText"/>
        <w:spacing w:before="48"/>
      </w:pPr>
    </w:p>
    <w:p w:rsidR="00C17534" w:rsidRDefault="003F5CB7">
      <w:pPr>
        <w:pStyle w:val="Heading4"/>
      </w:pPr>
      <w:r>
        <w:t>Article</w:t>
      </w:r>
      <w:r>
        <w:rPr>
          <w:spacing w:val="17"/>
        </w:rPr>
        <w:t xml:space="preserve"> </w:t>
      </w:r>
      <w:r>
        <w:rPr>
          <w:spacing w:val="-4"/>
        </w:rPr>
        <w:t>906:</w:t>
      </w:r>
    </w:p>
    <w:p w:rsidR="00C17534" w:rsidRDefault="003F5CB7">
      <w:pPr>
        <w:pStyle w:val="BodyText"/>
        <w:spacing w:line="249" w:lineRule="auto"/>
        <w:ind w:left="560" w:right="355"/>
        <w:jc w:val="both"/>
      </w:pPr>
      <w:r>
        <w:rPr>
          <w:w w:val="105"/>
        </w:rPr>
        <w:t>Person who becomes, by provision of law or agreement, successor of creditor shall own rights of creditor with all attributes, supplements, guarantees and defenses attached to debt. This person sha</w:t>
      </w:r>
      <w:r>
        <w:rPr>
          <w:w w:val="105"/>
        </w:rPr>
        <w:t>ll be recognized as successor of creditor for the amount has paid creditor.</w:t>
      </w:r>
    </w:p>
    <w:p w:rsidR="00C17534" w:rsidRDefault="00C17534">
      <w:pPr>
        <w:pStyle w:val="BodyText"/>
        <w:spacing w:before="47"/>
      </w:pPr>
    </w:p>
    <w:p w:rsidR="00C17534" w:rsidRDefault="003F5CB7">
      <w:pPr>
        <w:pStyle w:val="Heading4"/>
      </w:pPr>
      <w:r>
        <w:t>Article</w:t>
      </w:r>
      <w:r>
        <w:rPr>
          <w:spacing w:val="17"/>
        </w:rPr>
        <w:t xml:space="preserve"> </w:t>
      </w:r>
      <w:r>
        <w:rPr>
          <w:spacing w:val="-4"/>
        </w:rPr>
        <w:t>907:</w:t>
      </w:r>
    </w:p>
    <w:p w:rsidR="00C17534" w:rsidRDefault="003F5CB7">
      <w:pPr>
        <w:pStyle w:val="ListParagraph"/>
        <w:numPr>
          <w:ilvl w:val="0"/>
          <w:numId w:val="281"/>
        </w:numPr>
        <w:tabs>
          <w:tab w:val="left" w:pos="980"/>
        </w:tabs>
        <w:spacing w:line="249" w:lineRule="auto"/>
        <w:ind w:right="358"/>
        <w:jc w:val="both"/>
        <w:rPr>
          <w:sz w:val="24"/>
        </w:rPr>
      </w:pPr>
      <w:r>
        <w:rPr>
          <w:w w:val="105"/>
          <w:sz w:val="24"/>
        </w:rPr>
        <w:t>If person other than debtor pays part of debt and becomes successor of creditor for that part, this shall</w:t>
      </w:r>
      <w:r>
        <w:rPr>
          <w:spacing w:val="-4"/>
          <w:w w:val="105"/>
          <w:sz w:val="24"/>
        </w:rPr>
        <w:t xml:space="preserve"> </w:t>
      </w:r>
      <w:r>
        <w:rPr>
          <w:w w:val="105"/>
          <w:sz w:val="24"/>
        </w:rPr>
        <w:t>not</w:t>
      </w:r>
      <w:r>
        <w:rPr>
          <w:spacing w:val="-4"/>
          <w:w w:val="105"/>
          <w:sz w:val="24"/>
        </w:rPr>
        <w:t xml:space="preserve"> </w:t>
      </w:r>
      <w:r>
        <w:rPr>
          <w:w w:val="105"/>
          <w:sz w:val="24"/>
        </w:rPr>
        <w:t>harm</w:t>
      </w:r>
      <w:r>
        <w:rPr>
          <w:spacing w:val="-4"/>
          <w:w w:val="105"/>
          <w:sz w:val="24"/>
        </w:rPr>
        <w:t xml:space="preserve"> </w:t>
      </w:r>
      <w:r>
        <w:rPr>
          <w:w w:val="105"/>
          <w:sz w:val="24"/>
        </w:rPr>
        <w:t>creditor</w:t>
      </w:r>
      <w:r>
        <w:rPr>
          <w:spacing w:val="-3"/>
          <w:w w:val="105"/>
          <w:sz w:val="24"/>
        </w:rPr>
        <w:t xml:space="preserve"> </w:t>
      </w:r>
      <w:r>
        <w:rPr>
          <w:w w:val="105"/>
          <w:sz w:val="24"/>
        </w:rPr>
        <w:t>and</w:t>
      </w:r>
      <w:r>
        <w:rPr>
          <w:spacing w:val="-4"/>
          <w:w w:val="105"/>
          <w:sz w:val="24"/>
        </w:rPr>
        <w:t xml:space="preserve"> </w:t>
      </w:r>
      <w:r>
        <w:rPr>
          <w:w w:val="105"/>
          <w:sz w:val="24"/>
        </w:rPr>
        <w:t>in</w:t>
      </w:r>
      <w:r>
        <w:rPr>
          <w:spacing w:val="-4"/>
          <w:w w:val="105"/>
          <w:sz w:val="24"/>
        </w:rPr>
        <w:t xml:space="preserve"> </w:t>
      </w:r>
      <w:r>
        <w:rPr>
          <w:w w:val="105"/>
          <w:sz w:val="24"/>
        </w:rPr>
        <w:t>claiming</w:t>
      </w:r>
      <w:r>
        <w:rPr>
          <w:spacing w:val="-4"/>
          <w:w w:val="105"/>
          <w:sz w:val="24"/>
        </w:rPr>
        <w:t xml:space="preserve"> </w:t>
      </w:r>
      <w:r>
        <w:rPr>
          <w:w w:val="105"/>
          <w:sz w:val="24"/>
        </w:rPr>
        <w:t>the</w:t>
      </w:r>
      <w:r>
        <w:rPr>
          <w:spacing w:val="-4"/>
          <w:w w:val="105"/>
          <w:sz w:val="24"/>
        </w:rPr>
        <w:t xml:space="preserve"> </w:t>
      </w:r>
      <w:r>
        <w:rPr>
          <w:w w:val="105"/>
          <w:sz w:val="24"/>
        </w:rPr>
        <w:t>remaining</w:t>
      </w:r>
      <w:r>
        <w:rPr>
          <w:spacing w:val="-4"/>
          <w:w w:val="105"/>
          <w:sz w:val="24"/>
        </w:rPr>
        <w:t xml:space="preserve"> </w:t>
      </w:r>
      <w:r>
        <w:rPr>
          <w:w w:val="105"/>
          <w:sz w:val="24"/>
        </w:rPr>
        <w:t>part</w:t>
      </w:r>
      <w:r>
        <w:rPr>
          <w:spacing w:val="-4"/>
          <w:w w:val="105"/>
          <w:sz w:val="24"/>
        </w:rPr>
        <w:t xml:space="preserve"> </w:t>
      </w:r>
      <w:r>
        <w:rPr>
          <w:w w:val="105"/>
          <w:sz w:val="24"/>
        </w:rPr>
        <w:t>of</w:t>
      </w:r>
      <w:r>
        <w:rPr>
          <w:spacing w:val="-4"/>
          <w:w w:val="105"/>
          <w:sz w:val="24"/>
        </w:rPr>
        <w:t xml:space="preserve"> </w:t>
      </w:r>
      <w:r>
        <w:rPr>
          <w:w w:val="105"/>
          <w:sz w:val="24"/>
        </w:rPr>
        <w:t>debt</w:t>
      </w:r>
      <w:r>
        <w:rPr>
          <w:spacing w:val="-4"/>
          <w:w w:val="105"/>
          <w:sz w:val="24"/>
        </w:rPr>
        <w:t xml:space="preserve"> </w:t>
      </w:r>
      <w:r>
        <w:rPr>
          <w:w w:val="105"/>
          <w:sz w:val="24"/>
        </w:rPr>
        <w:t>he</w:t>
      </w:r>
      <w:r>
        <w:rPr>
          <w:spacing w:val="-4"/>
          <w:w w:val="105"/>
          <w:sz w:val="24"/>
        </w:rPr>
        <w:t xml:space="preserve"> </w:t>
      </w:r>
      <w:r>
        <w:rPr>
          <w:w w:val="105"/>
          <w:sz w:val="24"/>
        </w:rPr>
        <w:t>shall</w:t>
      </w:r>
      <w:r>
        <w:rPr>
          <w:spacing w:val="-4"/>
          <w:w w:val="105"/>
          <w:sz w:val="24"/>
        </w:rPr>
        <w:t xml:space="preserve"> </w:t>
      </w:r>
      <w:r>
        <w:rPr>
          <w:w w:val="105"/>
          <w:sz w:val="24"/>
        </w:rPr>
        <w:t>have</w:t>
      </w:r>
      <w:r>
        <w:rPr>
          <w:spacing w:val="-4"/>
          <w:w w:val="105"/>
          <w:sz w:val="24"/>
        </w:rPr>
        <w:t xml:space="preserve"> </w:t>
      </w:r>
      <w:r>
        <w:rPr>
          <w:w w:val="105"/>
          <w:sz w:val="24"/>
        </w:rPr>
        <w:t>priority</w:t>
      </w:r>
      <w:r>
        <w:rPr>
          <w:spacing w:val="-4"/>
          <w:w w:val="105"/>
          <w:sz w:val="24"/>
        </w:rPr>
        <w:t xml:space="preserve"> </w:t>
      </w:r>
      <w:r>
        <w:rPr>
          <w:w w:val="105"/>
          <w:sz w:val="24"/>
        </w:rPr>
        <w:t>right</w:t>
      </w:r>
      <w:r>
        <w:rPr>
          <w:spacing w:val="-4"/>
          <w:w w:val="105"/>
          <w:sz w:val="24"/>
        </w:rPr>
        <w:t xml:space="preserve"> </w:t>
      </w:r>
      <w:r>
        <w:rPr>
          <w:w w:val="105"/>
          <w:sz w:val="24"/>
        </w:rPr>
        <w:t>over persons other than debtor, unless its contrary is agreed.</w:t>
      </w:r>
    </w:p>
    <w:p w:rsidR="00C17534" w:rsidRDefault="003F5CB7">
      <w:pPr>
        <w:pStyle w:val="ListParagraph"/>
        <w:numPr>
          <w:ilvl w:val="0"/>
          <w:numId w:val="281"/>
        </w:numPr>
        <w:tabs>
          <w:tab w:val="left" w:pos="980"/>
        </w:tabs>
        <w:spacing w:before="123" w:line="249" w:lineRule="auto"/>
        <w:ind w:right="358"/>
        <w:jc w:val="both"/>
        <w:rPr>
          <w:sz w:val="24"/>
        </w:rPr>
      </w:pPr>
      <w:r>
        <w:rPr>
          <w:sz w:val="24"/>
        </w:rPr>
        <w:t xml:space="preserve">If another person becomes successor of creditor for payment of the remaining part of debt, each of </w:t>
      </w:r>
      <w:r>
        <w:rPr>
          <w:w w:val="110"/>
          <w:sz w:val="24"/>
        </w:rPr>
        <w:t>them</w:t>
      </w:r>
      <w:r>
        <w:rPr>
          <w:spacing w:val="-5"/>
          <w:w w:val="110"/>
          <w:sz w:val="24"/>
        </w:rPr>
        <w:t xml:space="preserve"> </w:t>
      </w:r>
      <w:r>
        <w:rPr>
          <w:w w:val="110"/>
          <w:sz w:val="24"/>
        </w:rPr>
        <w:t>may,</w:t>
      </w:r>
      <w:r>
        <w:rPr>
          <w:spacing w:val="-5"/>
          <w:w w:val="110"/>
          <w:sz w:val="24"/>
        </w:rPr>
        <w:t xml:space="preserve"> </w:t>
      </w:r>
      <w:r>
        <w:rPr>
          <w:w w:val="110"/>
          <w:sz w:val="24"/>
        </w:rPr>
        <w:t>proportionate</w:t>
      </w:r>
      <w:r>
        <w:rPr>
          <w:spacing w:val="-5"/>
          <w:w w:val="110"/>
          <w:sz w:val="24"/>
        </w:rPr>
        <w:t xml:space="preserve"> </w:t>
      </w:r>
      <w:r>
        <w:rPr>
          <w:w w:val="110"/>
          <w:sz w:val="24"/>
        </w:rPr>
        <w:t>to</w:t>
      </w:r>
      <w:r>
        <w:rPr>
          <w:spacing w:val="-5"/>
          <w:w w:val="110"/>
          <w:sz w:val="24"/>
        </w:rPr>
        <w:t xml:space="preserve"> </w:t>
      </w:r>
      <w:r>
        <w:rPr>
          <w:w w:val="110"/>
          <w:sz w:val="24"/>
        </w:rPr>
        <w:t>his</w:t>
      </w:r>
      <w:r>
        <w:rPr>
          <w:spacing w:val="-5"/>
          <w:w w:val="110"/>
          <w:sz w:val="24"/>
        </w:rPr>
        <w:t xml:space="preserve"> </w:t>
      </w:r>
      <w:r>
        <w:rPr>
          <w:w w:val="110"/>
          <w:sz w:val="24"/>
        </w:rPr>
        <w:t>own</w:t>
      </w:r>
      <w:r>
        <w:rPr>
          <w:spacing w:val="-5"/>
          <w:w w:val="110"/>
          <w:sz w:val="24"/>
        </w:rPr>
        <w:t xml:space="preserve"> </w:t>
      </w:r>
      <w:r>
        <w:rPr>
          <w:w w:val="110"/>
          <w:sz w:val="24"/>
        </w:rPr>
        <w:t>share,</w:t>
      </w:r>
      <w:r>
        <w:rPr>
          <w:spacing w:val="-5"/>
          <w:w w:val="110"/>
          <w:sz w:val="24"/>
        </w:rPr>
        <w:t xml:space="preserve"> </w:t>
      </w:r>
      <w:r>
        <w:rPr>
          <w:w w:val="110"/>
          <w:sz w:val="24"/>
        </w:rPr>
        <w:t>refer</w:t>
      </w:r>
      <w:r>
        <w:rPr>
          <w:spacing w:val="-5"/>
          <w:w w:val="110"/>
          <w:sz w:val="24"/>
        </w:rPr>
        <w:t xml:space="preserve"> </w:t>
      </w:r>
      <w:r>
        <w:rPr>
          <w:w w:val="110"/>
          <w:sz w:val="24"/>
        </w:rPr>
        <w:t>to</w:t>
      </w:r>
      <w:r>
        <w:rPr>
          <w:spacing w:val="-5"/>
          <w:w w:val="110"/>
          <w:sz w:val="24"/>
        </w:rPr>
        <w:t xml:space="preserve"> </w:t>
      </w:r>
      <w:r>
        <w:rPr>
          <w:w w:val="110"/>
          <w:sz w:val="24"/>
        </w:rPr>
        <w:t>debtor.</w:t>
      </w:r>
    </w:p>
    <w:p w:rsidR="00C17534" w:rsidRDefault="00C17534">
      <w:pPr>
        <w:pStyle w:val="BodyText"/>
        <w:spacing w:before="46"/>
      </w:pPr>
    </w:p>
    <w:p w:rsidR="00C17534" w:rsidRDefault="003F5CB7">
      <w:pPr>
        <w:pStyle w:val="Heading4"/>
      </w:pPr>
      <w:r>
        <w:t>Article</w:t>
      </w:r>
      <w:r>
        <w:rPr>
          <w:spacing w:val="17"/>
        </w:rPr>
        <w:t xml:space="preserve"> </w:t>
      </w:r>
      <w:r>
        <w:rPr>
          <w:spacing w:val="-4"/>
        </w:rPr>
        <w:t>908:</w:t>
      </w:r>
    </w:p>
    <w:p w:rsidR="00C17534" w:rsidRDefault="003F5CB7">
      <w:pPr>
        <w:pStyle w:val="BodyText"/>
        <w:spacing w:line="249" w:lineRule="auto"/>
        <w:ind w:left="560" w:right="357"/>
        <w:jc w:val="both"/>
      </w:pPr>
      <w:r>
        <w:rPr>
          <w:w w:val="105"/>
        </w:rPr>
        <w:t>Debt</w:t>
      </w:r>
      <w:r>
        <w:rPr>
          <w:spacing w:val="-5"/>
          <w:w w:val="105"/>
        </w:rPr>
        <w:t xml:space="preserve"> </w:t>
      </w:r>
      <w:r>
        <w:rPr>
          <w:w w:val="105"/>
        </w:rPr>
        <w:t>shall</w:t>
      </w:r>
      <w:r>
        <w:rPr>
          <w:spacing w:val="-5"/>
          <w:w w:val="105"/>
        </w:rPr>
        <w:t xml:space="preserve"> </w:t>
      </w:r>
      <w:r>
        <w:rPr>
          <w:w w:val="105"/>
        </w:rPr>
        <w:t>principally</w:t>
      </w:r>
      <w:r>
        <w:rPr>
          <w:spacing w:val="-6"/>
          <w:w w:val="105"/>
        </w:rPr>
        <w:t xml:space="preserve"> </w:t>
      </w:r>
      <w:r>
        <w:rPr>
          <w:w w:val="105"/>
        </w:rPr>
        <w:t>be</w:t>
      </w:r>
      <w:r>
        <w:rPr>
          <w:spacing w:val="-5"/>
          <w:w w:val="105"/>
        </w:rPr>
        <w:t xml:space="preserve"> </w:t>
      </w:r>
      <w:r>
        <w:rPr>
          <w:w w:val="105"/>
        </w:rPr>
        <w:t>paid</w:t>
      </w:r>
      <w:r>
        <w:rPr>
          <w:spacing w:val="-5"/>
          <w:w w:val="105"/>
        </w:rPr>
        <w:t xml:space="preserve"> </w:t>
      </w:r>
      <w:r>
        <w:rPr>
          <w:w w:val="105"/>
        </w:rPr>
        <w:t>to</w:t>
      </w:r>
      <w:r>
        <w:rPr>
          <w:spacing w:val="-5"/>
          <w:w w:val="105"/>
        </w:rPr>
        <w:t xml:space="preserve"> </w:t>
      </w:r>
      <w:r>
        <w:rPr>
          <w:w w:val="105"/>
        </w:rPr>
        <w:t>creditor</w:t>
      </w:r>
      <w:r>
        <w:rPr>
          <w:spacing w:val="-5"/>
          <w:w w:val="105"/>
        </w:rPr>
        <w:t xml:space="preserve"> </w:t>
      </w:r>
      <w:r>
        <w:rPr>
          <w:w w:val="105"/>
        </w:rPr>
        <w:t>or</w:t>
      </w:r>
      <w:r>
        <w:rPr>
          <w:spacing w:val="-5"/>
          <w:w w:val="105"/>
        </w:rPr>
        <w:t xml:space="preserve"> </w:t>
      </w:r>
      <w:r>
        <w:rPr>
          <w:w w:val="105"/>
        </w:rPr>
        <w:t>his</w:t>
      </w:r>
      <w:r>
        <w:rPr>
          <w:spacing w:val="-5"/>
          <w:w w:val="105"/>
        </w:rPr>
        <w:t xml:space="preserve"> </w:t>
      </w:r>
      <w:r>
        <w:rPr>
          <w:w w:val="105"/>
        </w:rPr>
        <w:t>agent.</w:t>
      </w:r>
      <w:r>
        <w:rPr>
          <w:spacing w:val="-5"/>
          <w:w w:val="105"/>
        </w:rPr>
        <w:t xml:space="preserve"> </w:t>
      </w:r>
      <w:r>
        <w:rPr>
          <w:w w:val="105"/>
        </w:rPr>
        <w:t>If</w:t>
      </w:r>
      <w:r>
        <w:rPr>
          <w:spacing w:val="-5"/>
          <w:w w:val="105"/>
        </w:rPr>
        <w:t xml:space="preserve"> </w:t>
      </w:r>
      <w:r>
        <w:rPr>
          <w:w w:val="105"/>
        </w:rPr>
        <w:t>creditor</w:t>
      </w:r>
      <w:r>
        <w:rPr>
          <w:spacing w:val="-5"/>
          <w:w w:val="105"/>
        </w:rPr>
        <w:t xml:space="preserve"> </w:t>
      </w:r>
      <w:r>
        <w:rPr>
          <w:w w:val="105"/>
        </w:rPr>
        <w:t>is</w:t>
      </w:r>
      <w:r>
        <w:rPr>
          <w:spacing w:val="-5"/>
          <w:w w:val="105"/>
        </w:rPr>
        <w:t xml:space="preserve"> </w:t>
      </w:r>
      <w:r>
        <w:rPr>
          <w:w w:val="105"/>
        </w:rPr>
        <w:t>incapacitated,</w:t>
      </w:r>
      <w:r>
        <w:rPr>
          <w:spacing w:val="-6"/>
          <w:w w:val="105"/>
        </w:rPr>
        <w:t xml:space="preserve"> </w:t>
      </w:r>
      <w:r>
        <w:rPr>
          <w:w w:val="105"/>
        </w:rPr>
        <w:t>debt</w:t>
      </w:r>
      <w:r>
        <w:rPr>
          <w:spacing w:val="-5"/>
          <w:w w:val="105"/>
        </w:rPr>
        <w:t xml:space="preserve"> </w:t>
      </w:r>
      <w:r>
        <w:rPr>
          <w:w w:val="105"/>
        </w:rPr>
        <w:t>shall</w:t>
      </w:r>
      <w:r>
        <w:rPr>
          <w:spacing w:val="-5"/>
          <w:w w:val="105"/>
        </w:rPr>
        <w:t xml:space="preserve"> </w:t>
      </w:r>
      <w:r>
        <w:rPr>
          <w:w w:val="105"/>
        </w:rPr>
        <w:t>have</w:t>
      </w:r>
      <w:r>
        <w:rPr>
          <w:spacing w:val="-5"/>
          <w:w w:val="105"/>
        </w:rPr>
        <w:t xml:space="preserve"> </w:t>
      </w:r>
      <w:r>
        <w:rPr>
          <w:w w:val="105"/>
        </w:rPr>
        <w:t>to</w:t>
      </w:r>
      <w:r>
        <w:rPr>
          <w:spacing w:val="-5"/>
          <w:w w:val="105"/>
        </w:rPr>
        <w:t xml:space="preserve"> </w:t>
      </w:r>
      <w:r>
        <w:rPr>
          <w:w w:val="105"/>
        </w:rPr>
        <w:t>be paid</w:t>
      </w:r>
      <w:r>
        <w:rPr>
          <w:spacing w:val="-5"/>
          <w:w w:val="105"/>
        </w:rPr>
        <w:t xml:space="preserve"> </w:t>
      </w:r>
      <w:r>
        <w:rPr>
          <w:w w:val="105"/>
        </w:rPr>
        <w:t>to</w:t>
      </w:r>
      <w:r>
        <w:rPr>
          <w:spacing w:val="-5"/>
          <w:w w:val="105"/>
        </w:rPr>
        <w:t xml:space="preserve"> </w:t>
      </w:r>
      <w:r>
        <w:rPr>
          <w:w w:val="105"/>
        </w:rPr>
        <w:t>his</w:t>
      </w:r>
      <w:r>
        <w:rPr>
          <w:spacing w:val="-5"/>
          <w:w w:val="105"/>
        </w:rPr>
        <w:t xml:space="preserve"> </w:t>
      </w:r>
      <w:r>
        <w:rPr>
          <w:w w:val="105"/>
        </w:rPr>
        <w:t>guardian,</w:t>
      </w:r>
      <w:r>
        <w:rPr>
          <w:spacing w:val="-5"/>
          <w:w w:val="105"/>
        </w:rPr>
        <w:t xml:space="preserve"> </w:t>
      </w:r>
      <w:r>
        <w:rPr>
          <w:w w:val="105"/>
        </w:rPr>
        <w:t>executor</w:t>
      </w:r>
      <w:r>
        <w:rPr>
          <w:spacing w:val="-4"/>
          <w:w w:val="105"/>
        </w:rPr>
        <w:t xml:space="preserve"> </w:t>
      </w:r>
      <w:r>
        <w:rPr>
          <w:w w:val="105"/>
        </w:rPr>
        <w:t>or</w:t>
      </w:r>
      <w:r>
        <w:rPr>
          <w:spacing w:val="-4"/>
          <w:w w:val="105"/>
        </w:rPr>
        <w:t xml:space="preserve"> </w:t>
      </w:r>
      <w:r>
        <w:rPr>
          <w:w w:val="105"/>
        </w:rPr>
        <w:t>protector</w:t>
      </w:r>
      <w:r>
        <w:rPr>
          <w:spacing w:val="-4"/>
          <w:w w:val="105"/>
        </w:rPr>
        <w:t xml:space="preserve"> </w:t>
      </w:r>
      <w:r>
        <w:rPr>
          <w:w w:val="105"/>
        </w:rPr>
        <w:t>who</w:t>
      </w:r>
      <w:r>
        <w:rPr>
          <w:spacing w:val="-5"/>
          <w:w w:val="105"/>
        </w:rPr>
        <w:t xml:space="preserve"> </w:t>
      </w:r>
      <w:r>
        <w:rPr>
          <w:w w:val="105"/>
        </w:rPr>
        <w:t>has</w:t>
      </w:r>
      <w:r>
        <w:rPr>
          <w:spacing w:val="-5"/>
          <w:w w:val="105"/>
        </w:rPr>
        <w:t xml:space="preserve"> </w:t>
      </w:r>
      <w:r>
        <w:rPr>
          <w:w w:val="105"/>
        </w:rPr>
        <w:t>authority</w:t>
      </w:r>
      <w:r>
        <w:rPr>
          <w:spacing w:val="-5"/>
          <w:w w:val="105"/>
        </w:rPr>
        <w:t xml:space="preserve"> </w:t>
      </w:r>
      <w:r>
        <w:rPr>
          <w:w w:val="105"/>
        </w:rPr>
        <w:t>to</w:t>
      </w:r>
      <w:r>
        <w:rPr>
          <w:spacing w:val="-4"/>
          <w:w w:val="105"/>
        </w:rPr>
        <w:t xml:space="preserve"> </w:t>
      </w:r>
      <w:r>
        <w:rPr>
          <w:w w:val="105"/>
        </w:rPr>
        <w:t>take</w:t>
      </w:r>
      <w:r>
        <w:rPr>
          <w:spacing w:val="-5"/>
          <w:w w:val="105"/>
        </w:rPr>
        <w:t xml:space="preserve"> </w:t>
      </w:r>
      <w:r>
        <w:rPr>
          <w:w w:val="105"/>
        </w:rPr>
        <w:t>delivery</w:t>
      </w:r>
      <w:r>
        <w:rPr>
          <w:spacing w:val="-5"/>
          <w:w w:val="105"/>
        </w:rPr>
        <w:t xml:space="preserve"> </w:t>
      </w:r>
      <w:r>
        <w:rPr>
          <w:w w:val="105"/>
        </w:rPr>
        <w:t>of</w:t>
      </w:r>
      <w:r>
        <w:rPr>
          <w:spacing w:val="-4"/>
          <w:w w:val="105"/>
        </w:rPr>
        <w:t xml:space="preserve"> </w:t>
      </w:r>
      <w:r>
        <w:rPr>
          <w:w w:val="105"/>
        </w:rPr>
        <w:t>debt.</w:t>
      </w:r>
      <w:r>
        <w:rPr>
          <w:spacing w:val="-5"/>
          <w:w w:val="105"/>
        </w:rPr>
        <w:t xml:space="preserve"> </w:t>
      </w:r>
      <w:r>
        <w:rPr>
          <w:w w:val="105"/>
        </w:rPr>
        <w:t>If</w:t>
      </w:r>
      <w:r>
        <w:rPr>
          <w:spacing w:val="-5"/>
          <w:w w:val="105"/>
        </w:rPr>
        <w:t xml:space="preserve"> </w:t>
      </w:r>
      <w:r>
        <w:rPr>
          <w:w w:val="105"/>
        </w:rPr>
        <w:t>debt</w:t>
      </w:r>
      <w:r>
        <w:rPr>
          <w:spacing w:val="-5"/>
          <w:w w:val="105"/>
        </w:rPr>
        <w:t xml:space="preserve"> </w:t>
      </w:r>
      <w:r>
        <w:rPr>
          <w:w w:val="105"/>
        </w:rPr>
        <w:t>is</w:t>
      </w:r>
      <w:r>
        <w:rPr>
          <w:spacing w:val="-5"/>
          <w:w w:val="105"/>
        </w:rPr>
        <w:t xml:space="preserve"> </w:t>
      </w:r>
      <w:r>
        <w:rPr>
          <w:w w:val="105"/>
        </w:rPr>
        <w:t>paid</w:t>
      </w:r>
      <w:r>
        <w:rPr>
          <w:spacing w:val="-5"/>
          <w:w w:val="105"/>
        </w:rPr>
        <w:t xml:space="preserve"> </w:t>
      </w:r>
      <w:r>
        <w:rPr>
          <w:w w:val="105"/>
        </w:rPr>
        <w:t>to the incapacitated creditor, it shall not be valid and debtor shall not be recognized as acquitted. If it is destructed or wasted, the guardian, executor or protector may claim the debt.</w:t>
      </w:r>
    </w:p>
    <w:p w:rsidR="00C17534" w:rsidRDefault="00C17534">
      <w:pPr>
        <w:pStyle w:val="BodyText"/>
        <w:spacing w:before="48"/>
      </w:pPr>
    </w:p>
    <w:p w:rsidR="00C17534" w:rsidRDefault="003F5CB7">
      <w:pPr>
        <w:pStyle w:val="Heading4"/>
      </w:pPr>
      <w:r>
        <w:t>Article</w:t>
      </w:r>
      <w:r>
        <w:rPr>
          <w:spacing w:val="17"/>
        </w:rPr>
        <w:t xml:space="preserve"> </w:t>
      </w:r>
      <w:r>
        <w:rPr>
          <w:spacing w:val="-4"/>
        </w:rPr>
        <w:t>909:</w:t>
      </w:r>
    </w:p>
    <w:p w:rsidR="00C17534" w:rsidRDefault="003F5CB7">
      <w:pPr>
        <w:pStyle w:val="BodyText"/>
        <w:spacing w:line="249" w:lineRule="auto"/>
        <w:ind w:left="560" w:right="356"/>
        <w:jc w:val="both"/>
      </w:pPr>
      <w:r>
        <w:rPr>
          <w:w w:val="105"/>
        </w:rPr>
        <w:t xml:space="preserve">If debt is paid to person other than creditor or his </w:t>
      </w:r>
      <w:r>
        <w:rPr>
          <w:w w:val="105"/>
        </w:rPr>
        <w:t>agent, debtor shall not be recognized as acquitted, unless creditor confirms payment of debt or debt is paid in good faith to a person who is apparently recognized as entitled to it.</w:t>
      </w:r>
    </w:p>
    <w:p w:rsidR="00C17534" w:rsidRDefault="00C17534">
      <w:pPr>
        <w:pStyle w:val="BodyText"/>
        <w:spacing w:before="47"/>
      </w:pPr>
    </w:p>
    <w:p w:rsidR="00C17534" w:rsidRDefault="003F5CB7">
      <w:pPr>
        <w:pStyle w:val="Heading4"/>
      </w:pPr>
      <w:r>
        <w:t>Article</w:t>
      </w:r>
      <w:r>
        <w:rPr>
          <w:spacing w:val="17"/>
        </w:rPr>
        <w:t xml:space="preserve"> </w:t>
      </w:r>
      <w:r>
        <w:rPr>
          <w:spacing w:val="-4"/>
        </w:rPr>
        <w:t>910:</w:t>
      </w:r>
    </w:p>
    <w:p w:rsidR="00C17534" w:rsidRDefault="003F5CB7">
      <w:pPr>
        <w:pStyle w:val="ListParagraph"/>
        <w:numPr>
          <w:ilvl w:val="0"/>
          <w:numId w:val="280"/>
        </w:numPr>
        <w:tabs>
          <w:tab w:val="left" w:pos="980"/>
        </w:tabs>
        <w:spacing w:line="249" w:lineRule="auto"/>
        <w:ind w:right="356"/>
        <w:jc w:val="both"/>
        <w:rPr>
          <w:sz w:val="24"/>
        </w:rPr>
      </w:pPr>
      <w:r>
        <w:rPr>
          <w:w w:val="105"/>
          <w:sz w:val="24"/>
        </w:rPr>
        <w:t>If</w:t>
      </w:r>
      <w:r>
        <w:rPr>
          <w:spacing w:val="-2"/>
          <w:w w:val="105"/>
          <w:sz w:val="24"/>
        </w:rPr>
        <w:t xml:space="preserve"> </w:t>
      </w:r>
      <w:r>
        <w:rPr>
          <w:w w:val="105"/>
          <w:sz w:val="24"/>
        </w:rPr>
        <w:t>creditor,</w:t>
      </w:r>
      <w:r>
        <w:rPr>
          <w:spacing w:val="-2"/>
          <w:w w:val="105"/>
          <w:sz w:val="24"/>
        </w:rPr>
        <w:t xml:space="preserve"> </w:t>
      </w:r>
      <w:r>
        <w:rPr>
          <w:w w:val="105"/>
          <w:sz w:val="24"/>
        </w:rPr>
        <w:t>after</w:t>
      </w:r>
      <w:r>
        <w:rPr>
          <w:spacing w:val="-2"/>
          <w:w w:val="105"/>
          <w:sz w:val="24"/>
        </w:rPr>
        <w:t xml:space="preserve"> </w:t>
      </w:r>
      <w:r>
        <w:rPr>
          <w:w w:val="105"/>
          <w:sz w:val="24"/>
        </w:rPr>
        <w:t>valid</w:t>
      </w:r>
      <w:r>
        <w:rPr>
          <w:spacing w:val="-2"/>
          <w:w w:val="105"/>
          <w:sz w:val="24"/>
        </w:rPr>
        <w:t xml:space="preserve"> </w:t>
      </w:r>
      <w:r>
        <w:rPr>
          <w:w w:val="105"/>
          <w:sz w:val="24"/>
        </w:rPr>
        <w:t>offer</w:t>
      </w:r>
      <w:r>
        <w:rPr>
          <w:spacing w:val="-2"/>
          <w:w w:val="105"/>
          <w:sz w:val="24"/>
        </w:rPr>
        <w:t xml:space="preserve"> </w:t>
      </w:r>
      <w:r>
        <w:rPr>
          <w:w w:val="105"/>
          <w:sz w:val="24"/>
        </w:rPr>
        <w:t>of</w:t>
      </w:r>
      <w:r>
        <w:rPr>
          <w:spacing w:val="-2"/>
          <w:w w:val="105"/>
          <w:sz w:val="24"/>
        </w:rPr>
        <w:t xml:space="preserve"> </w:t>
      </w:r>
      <w:r>
        <w:rPr>
          <w:w w:val="105"/>
          <w:sz w:val="24"/>
        </w:rPr>
        <w:t>payment</w:t>
      </w:r>
      <w:r>
        <w:rPr>
          <w:spacing w:val="-2"/>
          <w:w w:val="105"/>
          <w:sz w:val="24"/>
        </w:rPr>
        <w:t xml:space="preserve"> </w:t>
      </w:r>
      <w:r>
        <w:rPr>
          <w:w w:val="105"/>
          <w:sz w:val="24"/>
        </w:rPr>
        <w:t>of</w:t>
      </w:r>
      <w:r>
        <w:rPr>
          <w:spacing w:val="-2"/>
          <w:w w:val="105"/>
          <w:sz w:val="24"/>
        </w:rPr>
        <w:t xml:space="preserve"> </w:t>
      </w:r>
      <w:r>
        <w:rPr>
          <w:w w:val="105"/>
          <w:sz w:val="24"/>
        </w:rPr>
        <w:t>debt,</w:t>
      </w:r>
      <w:r>
        <w:rPr>
          <w:spacing w:val="-2"/>
          <w:w w:val="105"/>
          <w:sz w:val="24"/>
        </w:rPr>
        <w:t xml:space="preserve"> </w:t>
      </w:r>
      <w:r>
        <w:rPr>
          <w:w w:val="105"/>
          <w:sz w:val="24"/>
        </w:rPr>
        <w:t>refuses</w:t>
      </w:r>
      <w:r>
        <w:rPr>
          <w:spacing w:val="-2"/>
          <w:w w:val="105"/>
          <w:sz w:val="24"/>
        </w:rPr>
        <w:t xml:space="preserve"> </w:t>
      </w:r>
      <w:r>
        <w:rPr>
          <w:w w:val="105"/>
          <w:sz w:val="24"/>
        </w:rPr>
        <w:t>to</w:t>
      </w:r>
      <w:r>
        <w:rPr>
          <w:spacing w:val="-2"/>
          <w:w w:val="105"/>
          <w:sz w:val="24"/>
        </w:rPr>
        <w:t xml:space="preserve"> </w:t>
      </w:r>
      <w:r>
        <w:rPr>
          <w:w w:val="105"/>
          <w:sz w:val="24"/>
        </w:rPr>
        <w:t>accept</w:t>
      </w:r>
      <w:r>
        <w:rPr>
          <w:spacing w:val="-2"/>
          <w:w w:val="105"/>
          <w:sz w:val="24"/>
        </w:rPr>
        <w:t xml:space="preserve"> </w:t>
      </w:r>
      <w:r>
        <w:rPr>
          <w:w w:val="105"/>
          <w:sz w:val="24"/>
        </w:rPr>
        <w:t>it</w:t>
      </w:r>
      <w:r>
        <w:rPr>
          <w:spacing w:val="-2"/>
          <w:w w:val="105"/>
          <w:sz w:val="24"/>
        </w:rPr>
        <w:t xml:space="preserve"> </w:t>
      </w:r>
      <w:r>
        <w:rPr>
          <w:w w:val="105"/>
          <w:sz w:val="24"/>
        </w:rPr>
        <w:t>or</w:t>
      </w:r>
      <w:r>
        <w:rPr>
          <w:spacing w:val="-2"/>
          <w:w w:val="105"/>
          <w:sz w:val="24"/>
        </w:rPr>
        <w:t xml:space="preserve"> </w:t>
      </w:r>
      <w:r>
        <w:rPr>
          <w:w w:val="105"/>
          <w:sz w:val="24"/>
        </w:rPr>
        <w:t>prevent</w:t>
      </w:r>
      <w:r>
        <w:rPr>
          <w:spacing w:val="-2"/>
          <w:w w:val="105"/>
          <w:sz w:val="24"/>
        </w:rPr>
        <w:t xml:space="preserve"> </w:t>
      </w:r>
      <w:r>
        <w:rPr>
          <w:w w:val="105"/>
          <w:sz w:val="24"/>
        </w:rPr>
        <w:t>from</w:t>
      </w:r>
      <w:r>
        <w:rPr>
          <w:spacing w:val="-2"/>
          <w:w w:val="105"/>
          <w:sz w:val="24"/>
        </w:rPr>
        <w:t xml:space="preserve"> </w:t>
      </w:r>
      <w:r>
        <w:rPr>
          <w:w w:val="105"/>
          <w:sz w:val="24"/>
        </w:rPr>
        <w:t>taking</w:t>
      </w:r>
      <w:r>
        <w:rPr>
          <w:spacing w:val="-2"/>
          <w:w w:val="105"/>
          <w:sz w:val="24"/>
        </w:rPr>
        <w:t xml:space="preserve"> </w:t>
      </w:r>
      <w:r>
        <w:rPr>
          <w:w w:val="105"/>
          <w:sz w:val="24"/>
        </w:rPr>
        <w:t xml:space="preserve">actions without which discharging may not take place or notifies debtor that he is in no circumstance ready to accept the payment, debtor may officially notify creditor of acceptance of the payment within the designated </w:t>
      </w:r>
      <w:r>
        <w:rPr>
          <w:w w:val="105"/>
          <w:sz w:val="24"/>
        </w:rPr>
        <w:t>time.</w:t>
      </w:r>
    </w:p>
    <w:p w:rsidR="00C17534" w:rsidRDefault="003F5CB7">
      <w:pPr>
        <w:pStyle w:val="ListParagraph"/>
        <w:numPr>
          <w:ilvl w:val="0"/>
          <w:numId w:val="280"/>
        </w:numPr>
        <w:tabs>
          <w:tab w:val="left" w:pos="979"/>
        </w:tabs>
        <w:spacing w:before="124"/>
        <w:ind w:left="979" w:hanging="379"/>
        <w:jc w:val="both"/>
        <w:rPr>
          <w:sz w:val="24"/>
        </w:rPr>
      </w:pPr>
      <w:r>
        <w:rPr>
          <w:w w:val="105"/>
          <w:sz w:val="24"/>
        </w:rPr>
        <w:t>The</w:t>
      </w:r>
      <w:r>
        <w:rPr>
          <w:spacing w:val="-14"/>
          <w:w w:val="105"/>
          <w:sz w:val="24"/>
        </w:rPr>
        <w:t xml:space="preserve"> </w:t>
      </w:r>
      <w:r>
        <w:rPr>
          <w:w w:val="105"/>
          <w:sz w:val="24"/>
        </w:rPr>
        <w:t>following</w:t>
      </w:r>
      <w:r>
        <w:rPr>
          <w:spacing w:val="-13"/>
          <w:w w:val="105"/>
          <w:sz w:val="24"/>
        </w:rPr>
        <w:t xml:space="preserve"> </w:t>
      </w:r>
      <w:r>
        <w:rPr>
          <w:w w:val="105"/>
          <w:sz w:val="24"/>
        </w:rPr>
        <w:t>legal</w:t>
      </w:r>
      <w:r>
        <w:rPr>
          <w:spacing w:val="-13"/>
          <w:w w:val="105"/>
          <w:sz w:val="24"/>
        </w:rPr>
        <w:t xml:space="preserve"> </w:t>
      </w:r>
      <w:r>
        <w:rPr>
          <w:w w:val="105"/>
          <w:sz w:val="24"/>
        </w:rPr>
        <w:t>consequences</w:t>
      </w:r>
      <w:r>
        <w:rPr>
          <w:spacing w:val="-13"/>
          <w:w w:val="105"/>
          <w:sz w:val="24"/>
        </w:rPr>
        <w:t xml:space="preserve"> </w:t>
      </w:r>
      <w:r>
        <w:rPr>
          <w:w w:val="105"/>
          <w:sz w:val="24"/>
        </w:rPr>
        <w:t>shall</w:t>
      </w:r>
      <w:r>
        <w:rPr>
          <w:spacing w:val="-14"/>
          <w:w w:val="105"/>
          <w:sz w:val="24"/>
        </w:rPr>
        <w:t xml:space="preserve"> </w:t>
      </w:r>
      <w:r>
        <w:rPr>
          <w:w w:val="105"/>
          <w:sz w:val="24"/>
        </w:rPr>
        <w:t>arise</w:t>
      </w:r>
      <w:r>
        <w:rPr>
          <w:spacing w:val="-13"/>
          <w:w w:val="105"/>
          <w:sz w:val="24"/>
        </w:rPr>
        <w:t xml:space="preserve"> </w:t>
      </w:r>
      <w:r>
        <w:rPr>
          <w:w w:val="105"/>
          <w:sz w:val="24"/>
        </w:rPr>
        <w:t>from</w:t>
      </w:r>
      <w:r>
        <w:rPr>
          <w:spacing w:val="-13"/>
          <w:w w:val="105"/>
          <w:sz w:val="24"/>
        </w:rPr>
        <w:t xml:space="preserve"> </w:t>
      </w:r>
      <w:r>
        <w:rPr>
          <w:w w:val="105"/>
          <w:sz w:val="24"/>
        </w:rPr>
        <w:t>debtor’s</w:t>
      </w:r>
      <w:r>
        <w:rPr>
          <w:spacing w:val="-13"/>
          <w:w w:val="105"/>
          <w:sz w:val="24"/>
        </w:rPr>
        <w:t xml:space="preserve"> </w:t>
      </w:r>
      <w:r>
        <w:rPr>
          <w:w w:val="105"/>
          <w:sz w:val="24"/>
        </w:rPr>
        <w:t>notice</w:t>
      </w:r>
      <w:r>
        <w:rPr>
          <w:spacing w:val="-14"/>
          <w:w w:val="105"/>
          <w:sz w:val="24"/>
        </w:rPr>
        <w:t xml:space="preserve"> </w:t>
      </w:r>
      <w:r>
        <w:rPr>
          <w:w w:val="105"/>
          <w:sz w:val="24"/>
        </w:rPr>
        <w:t>to</w:t>
      </w:r>
      <w:r>
        <w:rPr>
          <w:spacing w:val="-13"/>
          <w:w w:val="105"/>
          <w:sz w:val="24"/>
        </w:rPr>
        <w:t xml:space="preserve"> </w:t>
      </w:r>
      <w:r>
        <w:rPr>
          <w:spacing w:val="-2"/>
          <w:w w:val="105"/>
          <w:sz w:val="24"/>
        </w:rPr>
        <w:t>creditor:</w:t>
      </w:r>
    </w:p>
    <w:p w:rsidR="00C17534" w:rsidRDefault="003F5CB7">
      <w:pPr>
        <w:pStyle w:val="ListParagraph"/>
        <w:numPr>
          <w:ilvl w:val="1"/>
          <w:numId w:val="280"/>
        </w:numPr>
        <w:tabs>
          <w:tab w:val="left" w:pos="811"/>
        </w:tabs>
        <w:spacing w:before="92"/>
        <w:ind w:left="811" w:hanging="251"/>
        <w:rPr>
          <w:sz w:val="24"/>
        </w:rPr>
      </w:pPr>
      <w:r>
        <w:rPr>
          <w:sz w:val="24"/>
        </w:rPr>
        <w:t>Transfer</w:t>
      </w:r>
      <w:r>
        <w:rPr>
          <w:spacing w:val="23"/>
          <w:sz w:val="24"/>
        </w:rPr>
        <w:t xml:space="preserve"> </w:t>
      </w:r>
      <w:r>
        <w:rPr>
          <w:sz w:val="24"/>
        </w:rPr>
        <w:t>of</w:t>
      </w:r>
      <w:r>
        <w:rPr>
          <w:spacing w:val="23"/>
          <w:sz w:val="24"/>
        </w:rPr>
        <w:t xml:space="preserve"> </w:t>
      </w:r>
      <w:r>
        <w:rPr>
          <w:sz w:val="24"/>
        </w:rPr>
        <w:t>liability</w:t>
      </w:r>
      <w:r>
        <w:rPr>
          <w:spacing w:val="23"/>
          <w:sz w:val="24"/>
        </w:rPr>
        <w:t xml:space="preserve"> </w:t>
      </w:r>
      <w:r>
        <w:rPr>
          <w:sz w:val="24"/>
        </w:rPr>
        <w:t>for</w:t>
      </w:r>
      <w:r>
        <w:rPr>
          <w:spacing w:val="23"/>
          <w:sz w:val="24"/>
        </w:rPr>
        <w:t xml:space="preserve"> </w:t>
      </w:r>
      <w:r>
        <w:rPr>
          <w:sz w:val="24"/>
        </w:rPr>
        <w:t>destruction</w:t>
      </w:r>
      <w:r>
        <w:rPr>
          <w:spacing w:val="23"/>
          <w:sz w:val="24"/>
        </w:rPr>
        <w:t xml:space="preserve"> </w:t>
      </w:r>
      <w:r>
        <w:rPr>
          <w:sz w:val="24"/>
        </w:rPr>
        <w:t>or</w:t>
      </w:r>
      <w:r>
        <w:rPr>
          <w:spacing w:val="23"/>
          <w:sz w:val="24"/>
        </w:rPr>
        <w:t xml:space="preserve"> </w:t>
      </w:r>
      <w:r>
        <w:rPr>
          <w:sz w:val="24"/>
        </w:rPr>
        <w:t>waste</w:t>
      </w:r>
      <w:r>
        <w:rPr>
          <w:spacing w:val="23"/>
          <w:sz w:val="24"/>
        </w:rPr>
        <w:t xml:space="preserve"> </w:t>
      </w:r>
      <w:r>
        <w:rPr>
          <w:sz w:val="24"/>
        </w:rPr>
        <w:t>of</w:t>
      </w:r>
      <w:r>
        <w:rPr>
          <w:spacing w:val="23"/>
          <w:sz w:val="24"/>
        </w:rPr>
        <w:t xml:space="preserve"> </w:t>
      </w:r>
      <w:r>
        <w:rPr>
          <w:sz w:val="24"/>
        </w:rPr>
        <w:t>debt</w:t>
      </w:r>
      <w:r>
        <w:rPr>
          <w:spacing w:val="23"/>
          <w:sz w:val="24"/>
        </w:rPr>
        <w:t xml:space="preserve"> </w:t>
      </w:r>
      <w:r>
        <w:rPr>
          <w:sz w:val="24"/>
        </w:rPr>
        <w:t>from</w:t>
      </w:r>
      <w:r>
        <w:rPr>
          <w:spacing w:val="23"/>
          <w:sz w:val="24"/>
        </w:rPr>
        <w:t xml:space="preserve"> </w:t>
      </w:r>
      <w:r>
        <w:rPr>
          <w:sz w:val="24"/>
        </w:rPr>
        <w:t>debtor</w:t>
      </w:r>
      <w:r>
        <w:rPr>
          <w:spacing w:val="23"/>
          <w:sz w:val="24"/>
        </w:rPr>
        <w:t xml:space="preserve"> </w:t>
      </w:r>
      <w:r>
        <w:rPr>
          <w:sz w:val="24"/>
        </w:rPr>
        <w:t>to</w:t>
      </w:r>
      <w:r>
        <w:rPr>
          <w:spacing w:val="23"/>
          <w:sz w:val="24"/>
        </w:rPr>
        <w:t xml:space="preserve"> </w:t>
      </w:r>
      <w:r>
        <w:rPr>
          <w:spacing w:val="-2"/>
          <w:sz w:val="24"/>
        </w:rPr>
        <w:t>creditor.</w:t>
      </w:r>
    </w:p>
    <w:p w:rsidR="00C17534" w:rsidRDefault="003F5CB7">
      <w:pPr>
        <w:pStyle w:val="ListParagraph"/>
        <w:numPr>
          <w:ilvl w:val="1"/>
          <w:numId w:val="280"/>
        </w:numPr>
        <w:tabs>
          <w:tab w:val="left" w:pos="811"/>
        </w:tabs>
        <w:spacing w:before="92"/>
        <w:ind w:left="811" w:hanging="251"/>
        <w:rPr>
          <w:sz w:val="24"/>
        </w:rPr>
      </w:pPr>
      <w:r>
        <w:rPr>
          <w:sz w:val="24"/>
        </w:rPr>
        <w:t>Suspension</w:t>
      </w:r>
      <w:r>
        <w:rPr>
          <w:spacing w:val="15"/>
          <w:sz w:val="24"/>
        </w:rPr>
        <w:t xml:space="preserve"> </w:t>
      </w:r>
      <w:r>
        <w:rPr>
          <w:sz w:val="24"/>
        </w:rPr>
        <w:t>of</w:t>
      </w:r>
      <w:r>
        <w:rPr>
          <w:spacing w:val="16"/>
          <w:sz w:val="24"/>
        </w:rPr>
        <w:t xml:space="preserve"> </w:t>
      </w:r>
      <w:r>
        <w:rPr>
          <w:spacing w:val="-2"/>
          <w:sz w:val="24"/>
        </w:rPr>
        <w:t>profits.</w:t>
      </w:r>
    </w:p>
    <w:p w:rsidR="00C17534" w:rsidRDefault="003F5CB7">
      <w:pPr>
        <w:pStyle w:val="ListParagraph"/>
        <w:numPr>
          <w:ilvl w:val="1"/>
          <w:numId w:val="280"/>
        </w:numPr>
        <w:tabs>
          <w:tab w:val="left" w:pos="811"/>
        </w:tabs>
        <w:spacing w:before="92"/>
        <w:ind w:left="811" w:hanging="251"/>
        <w:rPr>
          <w:sz w:val="24"/>
        </w:rPr>
      </w:pPr>
      <w:r>
        <w:rPr>
          <w:w w:val="105"/>
          <w:sz w:val="24"/>
        </w:rPr>
        <w:t>Depositing</w:t>
      </w:r>
      <w:r>
        <w:rPr>
          <w:spacing w:val="-4"/>
          <w:w w:val="105"/>
          <w:sz w:val="24"/>
        </w:rPr>
        <w:t xml:space="preserve"> </w:t>
      </w:r>
      <w:r>
        <w:rPr>
          <w:w w:val="105"/>
          <w:sz w:val="24"/>
        </w:rPr>
        <w:t>of</w:t>
      </w:r>
      <w:r>
        <w:rPr>
          <w:spacing w:val="-4"/>
          <w:w w:val="105"/>
          <w:sz w:val="24"/>
        </w:rPr>
        <w:t xml:space="preserve"> </w:t>
      </w:r>
      <w:r>
        <w:rPr>
          <w:w w:val="105"/>
          <w:sz w:val="24"/>
        </w:rPr>
        <w:t>debt</w:t>
      </w:r>
      <w:r>
        <w:rPr>
          <w:spacing w:val="-3"/>
          <w:w w:val="105"/>
          <w:sz w:val="24"/>
        </w:rPr>
        <w:t xml:space="preserve"> </w:t>
      </w:r>
      <w:r>
        <w:rPr>
          <w:w w:val="105"/>
          <w:sz w:val="24"/>
        </w:rPr>
        <w:t>with</w:t>
      </w:r>
      <w:r>
        <w:rPr>
          <w:spacing w:val="-4"/>
          <w:w w:val="105"/>
          <w:sz w:val="24"/>
        </w:rPr>
        <w:t xml:space="preserve"> </w:t>
      </w:r>
      <w:r>
        <w:rPr>
          <w:w w:val="105"/>
          <w:sz w:val="24"/>
        </w:rPr>
        <w:t>bank</w:t>
      </w:r>
      <w:r>
        <w:rPr>
          <w:spacing w:val="-3"/>
          <w:w w:val="105"/>
          <w:sz w:val="24"/>
        </w:rPr>
        <w:t xml:space="preserve"> </w:t>
      </w:r>
      <w:r>
        <w:rPr>
          <w:w w:val="105"/>
          <w:sz w:val="24"/>
        </w:rPr>
        <w:t>or</w:t>
      </w:r>
      <w:r>
        <w:rPr>
          <w:spacing w:val="-4"/>
          <w:w w:val="105"/>
          <w:sz w:val="24"/>
        </w:rPr>
        <w:t xml:space="preserve"> </w:t>
      </w:r>
      <w:r>
        <w:rPr>
          <w:w w:val="105"/>
          <w:sz w:val="24"/>
        </w:rPr>
        <w:t>treasury</w:t>
      </w:r>
      <w:r>
        <w:rPr>
          <w:spacing w:val="-4"/>
          <w:w w:val="105"/>
          <w:sz w:val="24"/>
        </w:rPr>
        <w:t xml:space="preserve"> </w:t>
      </w:r>
      <w:r>
        <w:rPr>
          <w:w w:val="105"/>
          <w:sz w:val="24"/>
        </w:rPr>
        <w:t>of</w:t>
      </w:r>
      <w:r>
        <w:rPr>
          <w:spacing w:val="-3"/>
          <w:w w:val="105"/>
          <w:sz w:val="24"/>
        </w:rPr>
        <w:t xml:space="preserve"> </w:t>
      </w:r>
      <w:r>
        <w:rPr>
          <w:w w:val="105"/>
          <w:sz w:val="24"/>
        </w:rPr>
        <w:t>government</w:t>
      </w:r>
      <w:r>
        <w:rPr>
          <w:spacing w:val="-4"/>
          <w:w w:val="105"/>
          <w:sz w:val="24"/>
        </w:rPr>
        <w:t xml:space="preserve"> </w:t>
      </w:r>
      <w:r>
        <w:rPr>
          <w:w w:val="105"/>
          <w:sz w:val="24"/>
        </w:rPr>
        <w:t>at</w:t>
      </w:r>
      <w:r>
        <w:rPr>
          <w:spacing w:val="-3"/>
          <w:w w:val="105"/>
          <w:sz w:val="24"/>
        </w:rPr>
        <w:t xml:space="preserve"> </w:t>
      </w:r>
      <w:r>
        <w:rPr>
          <w:w w:val="105"/>
          <w:sz w:val="24"/>
        </w:rPr>
        <w:t>the</w:t>
      </w:r>
      <w:r>
        <w:rPr>
          <w:spacing w:val="-4"/>
          <w:w w:val="105"/>
          <w:sz w:val="24"/>
        </w:rPr>
        <w:t xml:space="preserve"> </w:t>
      </w:r>
      <w:r>
        <w:rPr>
          <w:w w:val="105"/>
          <w:sz w:val="24"/>
        </w:rPr>
        <w:t>expense</w:t>
      </w:r>
      <w:r>
        <w:rPr>
          <w:spacing w:val="-4"/>
          <w:w w:val="105"/>
          <w:sz w:val="24"/>
        </w:rPr>
        <w:t xml:space="preserve"> </w:t>
      </w:r>
      <w:r>
        <w:rPr>
          <w:w w:val="105"/>
          <w:sz w:val="24"/>
        </w:rPr>
        <w:t>of</w:t>
      </w:r>
      <w:r>
        <w:rPr>
          <w:spacing w:val="-3"/>
          <w:w w:val="105"/>
          <w:sz w:val="24"/>
        </w:rPr>
        <w:t xml:space="preserve"> </w:t>
      </w:r>
      <w:r>
        <w:rPr>
          <w:spacing w:val="-2"/>
          <w:w w:val="105"/>
          <w:sz w:val="24"/>
        </w:rPr>
        <w:t>creditor.</w:t>
      </w:r>
    </w:p>
    <w:p w:rsidR="00C17534" w:rsidRDefault="003F5CB7">
      <w:pPr>
        <w:pStyle w:val="ListParagraph"/>
        <w:numPr>
          <w:ilvl w:val="1"/>
          <w:numId w:val="280"/>
        </w:numPr>
        <w:tabs>
          <w:tab w:val="left" w:pos="811"/>
        </w:tabs>
        <w:spacing w:before="92"/>
        <w:ind w:left="811" w:hanging="251"/>
        <w:rPr>
          <w:sz w:val="24"/>
        </w:rPr>
      </w:pPr>
      <w:r>
        <w:rPr>
          <w:spacing w:val="-2"/>
          <w:w w:val="105"/>
          <w:sz w:val="24"/>
        </w:rPr>
        <w:t>Claim</w:t>
      </w:r>
      <w:r>
        <w:rPr>
          <w:spacing w:val="-5"/>
          <w:w w:val="105"/>
          <w:sz w:val="24"/>
        </w:rPr>
        <w:t xml:space="preserve"> </w:t>
      </w:r>
      <w:r>
        <w:rPr>
          <w:spacing w:val="-2"/>
          <w:w w:val="105"/>
          <w:sz w:val="24"/>
        </w:rPr>
        <w:t>of</w:t>
      </w:r>
      <w:r>
        <w:rPr>
          <w:spacing w:val="-4"/>
          <w:w w:val="105"/>
          <w:sz w:val="24"/>
        </w:rPr>
        <w:t xml:space="preserve"> </w:t>
      </w:r>
      <w:r>
        <w:rPr>
          <w:spacing w:val="-2"/>
          <w:w w:val="105"/>
          <w:sz w:val="24"/>
        </w:rPr>
        <w:t>compensation</w:t>
      </w:r>
      <w:r>
        <w:rPr>
          <w:spacing w:val="-5"/>
          <w:w w:val="105"/>
          <w:sz w:val="24"/>
        </w:rPr>
        <w:t xml:space="preserve"> </w:t>
      </w:r>
      <w:r>
        <w:rPr>
          <w:spacing w:val="-2"/>
          <w:w w:val="105"/>
          <w:sz w:val="24"/>
        </w:rPr>
        <w:t>for</w:t>
      </w:r>
      <w:r>
        <w:rPr>
          <w:spacing w:val="-4"/>
          <w:w w:val="105"/>
          <w:sz w:val="24"/>
        </w:rPr>
        <w:t xml:space="preserve"> </w:t>
      </w:r>
      <w:r>
        <w:rPr>
          <w:spacing w:val="-2"/>
          <w:w w:val="105"/>
          <w:sz w:val="24"/>
        </w:rPr>
        <w:t>inflicted</w:t>
      </w:r>
      <w:r>
        <w:rPr>
          <w:spacing w:val="-5"/>
          <w:w w:val="105"/>
          <w:sz w:val="24"/>
        </w:rPr>
        <w:t xml:space="preserve"> </w:t>
      </w:r>
      <w:r>
        <w:rPr>
          <w:spacing w:val="-2"/>
          <w:w w:val="105"/>
          <w:sz w:val="24"/>
        </w:rPr>
        <w:t>damage</w:t>
      </w:r>
      <w:r>
        <w:rPr>
          <w:spacing w:val="-4"/>
          <w:w w:val="105"/>
          <w:sz w:val="24"/>
        </w:rPr>
        <w:t xml:space="preserve"> </w:t>
      </w:r>
      <w:r>
        <w:rPr>
          <w:spacing w:val="-2"/>
          <w:w w:val="105"/>
          <w:sz w:val="24"/>
        </w:rPr>
        <w:t>from</w:t>
      </w:r>
      <w:r>
        <w:rPr>
          <w:spacing w:val="-5"/>
          <w:w w:val="105"/>
          <w:sz w:val="24"/>
        </w:rPr>
        <w:t xml:space="preserve"> </w:t>
      </w:r>
      <w:r>
        <w:rPr>
          <w:spacing w:val="-2"/>
          <w:w w:val="105"/>
          <w:sz w:val="24"/>
        </w:rPr>
        <w:t>creditor.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219" w:name="Section_3_—_Subject_of_Debt_Discharge"/>
      <w:bookmarkStart w:id="220" w:name="_bookmark80"/>
      <w:bookmarkEnd w:id="219"/>
      <w:bookmarkEnd w:id="220"/>
      <w:r>
        <w:lastRenderedPageBreak/>
        <w:t>Article</w:t>
      </w:r>
      <w:r>
        <w:rPr>
          <w:spacing w:val="17"/>
        </w:rPr>
        <w:t xml:space="preserve"> </w:t>
      </w:r>
      <w:r>
        <w:rPr>
          <w:spacing w:val="-4"/>
        </w:rPr>
        <w:t>911:</w:t>
      </w:r>
    </w:p>
    <w:p w:rsidR="00C17534" w:rsidRDefault="003F5CB7">
      <w:pPr>
        <w:pStyle w:val="BodyText"/>
        <w:spacing w:line="249" w:lineRule="auto"/>
        <w:ind w:left="560" w:right="357"/>
        <w:jc w:val="both"/>
      </w:pPr>
      <w:r>
        <w:rPr>
          <w:w w:val="105"/>
        </w:rPr>
        <w:t>Depositing debt may only be counted as substitute for discharging when creditor accepts it or court rules its validity.</w:t>
      </w:r>
    </w:p>
    <w:p w:rsidR="00C17534" w:rsidRDefault="00C17534">
      <w:pPr>
        <w:pStyle w:val="BodyText"/>
        <w:spacing w:before="46"/>
      </w:pPr>
    </w:p>
    <w:p w:rsidR="00C17534" w:rsidRDefault="003F5CB7">
      <w:pPr>
        <w:pStyle w:val="Heading4"/>
      </w:pPr>
      <w:r>
        <w:t>Article</w:t>
      </w:r>
      <w:r>
        <w:rPr>
          <w:spacing w:val="17"/>
        </w:rPr>
        <w:t xml:space="preserve"> </w:t>
      </w:r>
      <w:r>
        <w:rPr>
          <w:spacing w:val="-4"/>
        </w:rPr>
        <w:t>912:</w:t>
      </w:r>
    </w:p>
    <w:p w:rsidR="00C17534" w:rsidRDefault="003F5CB7">
      <w:pPr>
        <w:pStyle w:val="BodyText"/>
        <w:spacing w:line="249" w:lineRule="auto"/>
        <w:ind w:left="560" w:right="357"/>
        <w:jc w:val="both"/>
      </w:pPr>
      <w:r>
        <w:rPr>
          <w:w w:val="105"/>
        </w:rPr>
        <w:t>If subject of debt is real property or something that its survival and stability is desired and debtor has requested court to give it to possession of trustee, this delivery shall substitute depositing.</w:t>
      </w:r>
    </w:p>
    <w:p w:rsidR="00C17534" w:rsidRDefault="00C17534">
      <w:pPr>
        <w:pStyle w:val="BodyText"/>
        <w:spacing w:before="46"/>
      </w:pPr>
    </w:p>
    <w:p w:rsidR="00C17534" w:rsidRDefault="003F5CB7">
      <w:pPr>
        <w:pStyle w:val="Heading4"/>
      </w:pPr>
      <w:r>
        <w:t>Article</w:t>
      </w:r>
      <w:r>
        <w:rPr>
          <w:spacing w:val="17"/>
        </w:rPr>
        <w:t xml:space="preserve"> </w:t>
      </w:r>
      <w:r>
        <w:rPr>
          <w:spacing w:val="-4"/>
        </w:rPr>
        <w:t>913:</w:t>
      </w:r>
    </w:p>
    <w:p w:rsidR="00C17534" w:rsidRDefault="003F5CB7">
      <w:pPr>
        <w:pStyle w:val="BodyText"/>
        <w:spacing w:line="249" w:lineRule="auto"/>
        <w:ind w:left="560" w:right="355"/>
        <w:jc w:val="both"/>
      </w:pPr>
      <w:r>
        <w:rPr>
          <w:w w:val="105"/>
        </w:rPr>
        <w:t>Debtor</w:t>
      </w:r>
      <w:r>
        <w:rPr>
          <w:spacing w:val="-13"/>
          <w:w w:val="105"/>
        </w:rPr>
        <w:t xml:space="preserve"> </w:t>
      </w:r>
      <w:r>
        <w:rPr>
          <w:w w:val="105"/>
        </w:rPr>
        <w:t>may,</w:t>
      </w:r>
      <w:r>
        <w:rPr>
          <w:spacing w:val="-14"/>
          <w:w w:val="105"/>
        </w:rPr>
        <w:t xml:space="preserve"> </w:t>
      </w:r>
      <w:r>
        <w:rPr>
          <w:w w:val="105"/>
        </w:rPr>
        <w:t>upon</w:t>
      </w:r>
      <w:r>
        <w:rPr>
          <w:spacing w:val="-14"/>
          <w:w w:val="105"/>
        </w:rPr>
        <w:t xml:space="preserve"> </w:t>
      </w:r>
      <w:r>
        <w:rPr>
          <w:w w:val="105"/>
        </w:rPr>
        <w:t>permission</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rele</w:t>
      </w:r>
      <w:r>
        <w:rPr>
          <w:w w:val="105"/>
        </w:rPr>
        <w:t>vant</w:t>
      </w:r>
      <w:r>
        <w:rPr>
          <w:spacing w:val="-14"/>
          <w:w w:val="105"/>
        </w:rPr>
        <w:t xml:space="preserve"> </w:t>
      </w:r>
      <w:r>
        <w:rPr>
          <w:w w:val="105"/>
        </w:rPr>
        <w:t>court,</w:t>
      </w:r>
      <w:r>
        <w:rPr>
          <w:spacing w:val="-13"/>
          <w:w w:val="105"/>
        </w:rPr>
        <w:t xml:space="preserve"> </w:t>
      </w:r>
      <w:r>
        <w:rPr>
          <w:w w:val="105"/>
        </w:rPr>
        <w:t>sell</w:t>
      </w:r>
      <w:r>
        <w:rPr>
          <w:spacing w:val="-14"/>
          <w:w w:val="105"/>
        </w:rPr>
        <w:t xml:space="preserve"> </w:t>
      </w:r>
      <w:r>
        <w:rPr>
          <w:w w:val="105"/>
        </w:rPr>
        <w:t>in</w:t>
      </w:r>
      <w:r>
        <w:rPr>
          <w:spacing w:val="-14"/>
          <w:w w:val="105"/>
        </w:rPr>
        <w:t xml:space="preserve"> </w:t>
      </w:r>
      <w:r>
        <w:rPr>
          <w:w w:val="105"/>
        </w:rPr>
        <w:t>an</w:t>
      </w:r>
      <w:r>
        <w:rPr>
          <w:spacing w:val="-14"/>
          <w:w w:val="105"/>
        </w:rPr>
        <w:t xml:space="preserve"> </w:t>
      </w:r>
      <w:r>
        <w:rPr>
          <w:w w:val="105"/>
        </w:rPr>
        <w:t>open</w:t>
      </w:r>
      <w:r>
        <w:rPr>
          <w:spacing w:val="-13"/>
          <w:w w:val="105"/>
        </w:rPr>
        <w:t xml:space="preserve"> </w:t>
      </w:r>
      <w:r>
        <w:rPr>
          <w:w w:val="105"/>
        </w:rPr>
        <w:t>auction</w:t>
      </w:r>
      <w:r>
        <w:rPr>
          <w:spacing w:val="-14"/>
          <w:w w:val="105"/>
        </w:rPr>
        <w:t xml:space="preserve"> </w:t>
      </w:r>
      <w:r>
        <w:rPr>
          <w:w w:val="105"/>
        </w:rPr>
        <w:t>perishable</w:t>
      </w:r>
      <w:r>
        <w:rPr>
          <w:spacing w:val="-14"/>
          <w:w w:val="105"/>
        </w:rPr>
        <w:t xml:space="preserve"> </w:t>
      </w:r>
      <w:r>
        <w:rPr>
          <w:w w:val="105"/>
        </w:rPr>
        <w:t>objects</w:t>
      </w:r>
      <w:r>
        <w:rPr>
          <w:spacing w:val="-14"/>
          <w:w w:val="105"/>
        </w:rPr>
        <w:t xml:space="preserve"> </w:t>
      </w:r>
      <w:r>
        <w:rPr>
          <w:w w:val="105"/>
        </w:rPr>
        <w:t>or</w:t>
      </w:r>
      <w:r>
        <w:rPr>
          <w:spacing w:val="-14"/>
          <w:w w:val="105"/>
        </w:rPr>
        <w:t xml:space="preserve"> </w:t>
      </w:r>
      <w:r>
        <w:rPr>
          <w:w w:val="105"/>
        </w:rPr>
        <w:t xml:space="preserve">objects that their protection or depositing require huge expenses and deposit their price with a bank escrow </w:t>
      </w:r>
      <w:r>
        <w:rPr>
          <w:spacing w:val="-2"/>
          <w:w w:val="105"/>
        </w:rPr>
        <w:t>account.</w:t>
      </w:r>
    </w:p>
    <w:p w:rsidR="00C17534" w:rsidRDefault="00C17534">
      <w:pPr>
        <w:pStyle w:val="BodyText"/>
        <w:spacing w:before="47"/>
      </w:pPr>
    </w:p>
    <w:p w:rsidR="00C17534" w:rsidRDefault="003F5CB7">
      <w:pPr>
        <w:pStyle w:val="Heading4"/>
      </w:pPr>
      <w:r>
        <w:t>Article</w:t>
      </w:r>
      <w:r>
        <w:rPr>
          <w:spacing w:val="17"/>
        </w:rPr>
        <w:t xml:space="preserve"> </w:t>
      </w:r>
      <w:r>
        <w:rPr>
          <w:spacing w:val="-4"/>
        </w:rPr>
        <w:t>914:</w:t>
      </w:r>
    </w:p>
    <w:p w:rsidR="00C17534" w:rsidRDefault="003F5CB7">
      <w:pPr>
        <w:pStyle w:val="BodyText"/>
        <w:spacing w:line="249" w:lineRule="auto"/>
        <w:ind w:left="560" w:right="358"/>
        <w:jc w:val="both"/>
      </w:pPr>
      <w:r>
        <w:rPr>
          <w:w w:val="105"/>
        </w:rPr>
        <w:t>Debtor</w:t>
      </w:r>
      <w:r>
        <w:rPr>
          <w:spacing w:val="-4"/>
          <w:w w:val="105"/>
        </w:rPr>
        <w:t xml:space="preserve"> </w:t>
      </w:r>
      <w:r>
        <w:rPr>
          <w:w w:val="105"/>
        </w:rPr>
        <w:t>may</w:t>
      </w:r>
      <w:r>
        <w:rPr>
          <w:spacing w:val="-4"/>
          <w:w w:val="105"/>
        </w:rPr>
        <w:t xml:space="preserve"> </w:t>
      </w:r>
      <w:r>
        <w:rPr>
          <w:w w:val="105"/>
        </w:rPr>
        <w:t>take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deposit</w:t>
      </w:r>
      <w:r>
        <w:rPr>
          <w:spacing w:val="-4"/>
          <w:w w:val="105"/>
        </w:rPr>
        <w:t xml:space="preserve"> </w:t>
      </w:r>
      <w:r>
        <w:rPr>
          <w:w w:val="105"/>
        </w:rPr>
        <w:t>debt</w:t>
      </w:r>
      <w:r>
        <w:rPr>
          <w:spacing w:val="-4"/>
          <w:w w:val="105"/>
        </w:rPr>
        <w:t xml:space="preserve"> </w:t>
      </w:r>
      <w:r>
        <w:rPr>
          <w:w w:val="105"/>
        </w:rPr>
        <w:t>in</w:t>
      </w:r>
      <w:r>
        <w:rPr>
          <w:spacing w:val="-4"/>
          <w:w w:val="105"/>
        </w:rPr>
        <w:t xml:space="preserve"> </w:t>
      </w:r>
      <w:r>
        <w:rPr>
          <w:w w:val="105"/>
        </w:rPr>
        <w:t>trust</w:t>
      </w:r>
      <w:r>
        <w:rPr>
          <w:spacing w:val="-4"/>
          <w:w w:val="105"/>
        </w:rPr>
        <w:t xml:space="preserve"> </w:t>
      </w:r>
      <w:r>
        <w:rPr>
          <w:w w:val="105"/>
        </w:rPr>
        <w:t>or</w:t>
      </w:r>
      <w:r>
        <w:rPr>
          <w:spacing w:val="-4"/>
          <w:w w:val="105"/>
        </w:rPr>
        <w:t xml:space="preserve"> </w:t>
      </w:r>
      <w:r>
        <w:rPr>
          <w:w w:val="105"/>
        </w:rPr>
        <w:t>take</w:t>
      </w:r>
      <w:r>
        <w:rPr>
          <w:spacing w:val="-4"/>
          <w:w w:val="105"/>
        </w:rPr>
        <w:t xml:space="preserve"> </w:t>
      </w:r>
      <w:r>
        <w:rPr>
          <w:w w:val="105"/>
        </w:rPr>
        <w:t>those</w:t>
      </w:r>
      <w:r>
        <w:rPr>
          <w:spacing w:val="-4"/>
          <w:w w:val="105"/>
        </w:rPr>
        <w:t xml:space="preserve"> </w:t>
      </w:r>
      <w:r>
        <w:rPr>
          <w:w w:val="105"/>
        </w:rPr>
        <w:t>actions</w:t>
      </w:r>
      <w:r>
        <w:rPr>
          <w:spacing w:val="-4"/>
          <w:w w:val="105"/>
        </w:rPr>
        <w:t xml:space="preserve"> </w:t>
      </w:r>
      <w:r>
        <w:rPr>
          <w:w w:val="105"/>
        </w:rPr>
        <w:t>that</w:t>
      </w:r>
      <w:r>
        <w:rPr>
          <w:spacing w:val="-6"/>
          <w:w w:val="105"/>
        </w:rPr>
        <w:t xml:space="preserve"> </w:t>
      </w:r>
      <w:r>
        <w:rPr>
          <w:w w:val="105"/>
        </w:rPr>
        <w:t>substitute</w:t>
      </w:r>
      <w:r>
        <w:rPr>
          <w:spacing w:val="-4"/>
          <w:w w:val="105"/>
        </w:rPr>
        <w:t xml:space="preserve"> </w:t>
      </w:r>
      <w:r>
        <w:rPr>
          <w:w w:val="105"/>
        </w:rPr>
        <w:t>it</w:t>
      </w:r>
      <w:r>
        <w:rPr>
          <w:spacing w:val="-4"/>
          <w:w w:val="105"/>
        </w:rPr>
        <w:t xml:space="preserve"> </w:t>
      </w:r>
      <w:r>
        <w:rPr>
          <w:w w:val="105"/>
        </w:rPr>
        <w:t>if</w:t>
      </w:r>
      <w:r>
        <w:rPr>
          <w:spacing w:val="-4"/>
          <w:w w:val="105"/>
        </w:rPr>
        <w:t xml:space="preserve"> </w:t>
      </w:r>
      <w:r>
        <w:rPr>
          <w:w w:val="105"/>
        </w:rPr>
        <w:t>identity</w:t>
      </w:r>
      <w:r>
        <w:rPr>
          <w:spacing w:val="-6"/>
          <w:w w:val="105"/>
        </w:rPr>
        <w:t xml:space="preserve"> </w:t>
      </w:r>
      <w:r>
        <w:rPr>
          <w:w w:val="105"/>
        </w:rPr>
        <w:t>and domicile</w:t>
      </w:r>
      <w:r>
        <w:rPr>
          <w:spacing w:val="-4"/>
          <w:w w:val="105"/>
        </w:rPr>
        <w:t xml:space="preserve"> </w:t>
      </w:r>
      <w:r>
        <w:rPr>
          <w:w w:val="105"/>
        </w:rPr>
        <w:t>of</w:t>
      </w:r>
      <w:r>
        <w:rPr>
          <w:spacing w:val="-4"/>
          <w:w w:val="105"/>
        </w:rPr>
        <w:t xml:space="preserve"> </w:t>
      </w:r>
      <w:r>
        <w:rPr>
          <w:w w:val="105"/>
        </w:rPr>
        <w:t>creditor</w:t>
      </w:r>
      <w:r>
        <w:rPr>
          <w:spacing w:val="-4"/>
          <w:w w:val="105"/>
        </w:rPr>
        <w:t xml:space="preserve"> </w:t>
      </w:r>
      <w:r>
        <w:rPr>
          <w:w w:val="105"/>
        </w:rPr>
        <w:t>is</w:t>
      </w:r>
      <w:r>
        <w:rPr>
          <w:spacing w:val="-4"/>
          <w:w w:val="105"/>
        </w:rPr>
        <w:t xml:space="preserve"> </w:t>
      </w:r>
      <w:r>
        <w:rPr>
          <w:w w:val="105"/>
        </w:rPr>
        <w:t>unknown</w:t>
      </w:r>
      <w:r>
        <w:rPr>
          <w:spacing w:val="-4"/>
          <w:w w:val="105"/>
        </w:rPr>
        <w:t xml:space="preserve"> </w:t>
      </w:r>
      <w:r>
        <w:rPr>
          <w:w w:val="105"/>
        </w:rPr>
        <w:t>to</w:t>
      </w:r>
      <w:r>
        <w:rPr>
          <w:spacing w:val="-4"/>
          <w:w w:val="105"/>
        </w:rPr>
        <w:t xml:space="preserve"> </w:t>
      </w:r>
      <w:r>
        <w:rPr>
          <w:w w:val="105"/>
        </w:rPr>
        <w:t>him</w:t>
      </w:r>
      <w:r>
        <w:rPr>
          <w:spacing w:val="-4"/>
          <w:w w:val="105"/>
        </w:rPr>
        <w:t xml:space="preserve"> </w:t>
      </w:r>
      <w:r>
        <w:rPr>
          <w:w w:val="105"/>
        </w:rPr>
        <w:t>or</w:t>
      </w:r>
      <w:r>
        <w:rPr>
          <w:spacing w:val="-4"/>
          <w:w w:val="105"/>
        </w:rPr>
        <w:t xml:space="preserve"> </w:t>
      </w:r>
      <w:r>
        <w:rPr>
          <w:w w:val="105"/>
        </w:rPr>
        <w:t>creditor</w:t>
      </w:r>
      <w:r>
        <w:rPr>
          <w:spacing w:val="-4"/>
          <w:w w:val="105"/>
        </w:rPr>
        <w:t xml:space="preserve"> </w:t>
      </w:r>
      <w:r>
        <w:rPr>
          <w:w w:val="105"/>
        </w:rPr>
        <w:t>lacks</w:t>
      </w:r>
      <w:r>
        <w:rPr>
          <w:spacing w:val="-4"/>
          <w:w w:val="105"/>
        </w:rPr>
        <w:t xml:space="preserve"> </w:t>
      </w:r>
      <w:r>
        <w:rPr>
          <w:w w:val="105"/>
        </w:rPr>
        <w:t>capacity</w:t>
      </w:r>
      <w:r>
        <w:rPr>
          <w:spacing w:val="-4"/>
          <w:w w:val="105"/>
        </w:rPr>
        <w:t xml:space="preserve"> </w:t>
      </w:r>
      <w:r>
        <w:rPr>
          <w:w w:val="105"/>
        </w:rPr>
        <w:t>or</w:t>
      </w:r>
      <w:r>
        <w:rPr>
          <w:spacing w:val="-4"/>
          <w:w w:val="105"/>
        </w:rPr>
        <w:t xml:space="preserve"> </w:t>
      </w:r>
      <w:r>
        <w:rPr>
          <w:w w:val="105"/>
        </w:rPr>
        <w:t>has</w:t>
      </w:r>
      <w:r>
        <w:rPr>
          <w:spacing w:val="-4"/>
          <w:w w:val="105"/>
        </w:rPr>
        <w:t xml:space="preserve"> </w:t>
      </w:r>
      <w:r>
        <w:rPr>
          <w:w w:val="105"/>
        </w:rPr>
        <w:t>incomplete</w:t>
      </w:r>
      <w:r>
        <w:rPr>
          <w:spacing w:val="-4"/>
          <w:w w:val="105"/>
        </w:rPr>
        <w:t xml:space="preserve"> </w:t>
      </w:r>
      <w:r>
        <w:rPr>
          <w:w w:val="105"/>
        </w:rPr>
        <w:t>capacity</w:t>
      </w:r>
      <w:r>
        <w:rPr>
          <w:spacing w:val="-4"/>
          <w:w w:val="105"/>
        </w:rPr>
        <w:t xml:space="preserve"> </w:t>
      </w:r>
      <w:r>
        <w:rPr>
          <w:w w:val="105"/>
        </w:rPr>
        <w:t>and</w:t>
      </w:r>
      <w:r>
        <w:rPr>
          <w:spacing w:val="-4"/>
          <w:w w:val="105"/>
        </w:rPr>
        <w:t xml:space="preserve"> </w:t>
      </w:r>
      <w:r>
        <w:rPr>
          <w:w w:val="105"/>
        </w:rPr>
        <w:t>does not</w:t>
      </w:r>
      <w:r>
        <w:rPr>
          <w:spacing w:val="-1"/>
          <w:w w:val="105"/>
        </w:rPr>
        <w:t xml:space="preserve"> </w:t>
      </w:r>
      <w:r>
        <w:rPr>
          <w:w w:val="105"/>
        </w:rPr>
        <w:t>have</w:t>
      </w:r>
      <w:r>
        <w:rPr>
          <w:spacing w:val="-1"/>
          <w:w w:val="105"/>
        </w:rPr>
        <w:t xml:space="preserve"> </w:t>
      </w:r>
      <w:r>
        <w:rPr>
          <w:w w:val="105"/>
        </w:rPr>
        <w:t>a</w:t>
      </w:r>
      <w:r>
        <w:rPr>
          <w:spacing w:val="-1"/>
          <w:w w:val="105"/>
        </w:rPr>
        <w:t xml:space="preserve"> </w:t>
      </w:r>
      <w:r>
        <w:rPr>
          <w:w w:val="105"/>
        </w:rPr>
        <w:t>successor</w:t>
      </w:r>
      <w:r>
        <w:rPr>
          <w:spacing w:val="-1"/>
          <w:w w:val="105"/>
        </w:rPr>
        <w:t xml:space="preserve"> </w:t>
      </w:r>
      <w:r>
        <w:rPr>
          <w:w w:val="105"/>
        </w:rPr>
        <w:t>who</w:t>
      </w:r>
      <w:r>
        <w:rPr>
          <w:spacing w:val="-1"/>
          <w:w w:val="105"/>
        </w:rPr>
        <w:t xml:space="preserve"> </w:t>
      </w:r>
      <w:r>
        <w:rPr>
          <w:w w:val="105"/>
        </w:rPr>
        <w:t>accepts</w:t>
      </w:r>
      <w:r>
        <w:rPr>
          <w:spacing w:val="-1"/>
          <w:w w:val="105"/>
        </w:rPr>
        <w:t xml:space="preserve"> </w:t>
      </w:r>
      <w:r>
        <w:rPr>
          <w:w w:val="105"/>
        </w:rPr>
        <w:t>payment</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debt</w:t>
      </w:r>
      <w:r>
        <w:rPr>
          <w:spacing w:val="-1"/>
          <w:w w:val="105"/>
        </w:rPr>
        <w:t xml:space="preserve"> </w:t>
      </w:r>
      <w:r>
        <w:rPr>
          <w:w w:val="105"/>
        </w:rPr>
        <w:t>or</w:t>
      </w:r>
      <w:r>
        <w:rPr>
          <w:spacing w:val="-1"/>
          <w:w w:val="105"/>
        </w:rPr>
        <w:t xml:space="preserve"> </w:t>
      </w:r>
      <w:r>
        <w:rPr>
          <w:w w:val="105"/>
        </w:rPr>
        <w:t>debt</w:t>
      </w:r>
      <w:r>
        <w:rPr>
          <w:spacing w:val="-1"/>
          <w:w w:val="105"/>
        </w:rPr>
        <w:t xml:space="preserve"> </w:t>
      </w:r>
      <w:r>
        <w:rPr>
          <w:w w:val="105"/>
        </w:rPr>
        <w:t>is</w:t>
      </w:r>
      <w:r>
        <w:rPr>
          <w:spacing w:val="-1"/>
          <w:w w:val="105"/>
        </w:rPr>
        <w:t xml:space="preserve"> </w:t>
      </w:r>
      <w:r>
        <w:rPr>
          <w:w w:val="105"/>
        </w:rPr>
        <w:t>subject</w:t>
      </w:r>
      <w:r>
        <w:rPr>
          <w:spacing w:val="-1"/>
          <w:w w:val="105"/>
        </w:rPr>
        <w:t xml:space="preserve"> </w:t>
      </w:r>
      <w:r>
        <w:rPr>
          <w:w w:val="105"/>
        </w:rPr>
        <w:t>of</w:t>
      </w:r>
      <w:r>
        <w:rPr>
          <w:spacing w:val="-1"/>
          <w:w w:val="105"/>
        </w:rPr>
        <w:t xml:space="preserve"> </w:t>
      </w:r>
      <w:r>
        <w:rPr>
          <w:w w:val="105"/>
        </w:rPr>
        <w:t>conflict</w:t>
      </w:r>
      <w:r>
        <w:rPr>
          <w:spacing w:val="-1"/>
          <w:w w:val="105"/>
        </w:rPr>
        <w:t xml:space="preserve"> </w:t>
      </w:r>
      <w:r>
        <w:rPr>
          <w:w w:val="105"/>
        </w:rPr>
        <w:t>of</w:t>
      </w:r>
      <w:r>
        <w:rPr>
          <w:spacing w:val="-1"/>
          <w:w w:val="105"/>
        </w:rPr>
        <w:t xml:space="preserve"> </w:t>
      </w:r>
      <w:r>
        <w:rPr>
          <w:w w:val="105"/>
        </w:rPr>
        <w:t>several</w:t>
      </w:r>
      <w:r>
        <w:rPr>
          <w:spacing w:val="-1"/>
          <w:w w:val="105"/>
        </w:rPr>
        <w:t xml:space="preserve"> </w:t>
      </w:r>
      <w:r>
        <w:rPr>
          <w:w w:val="105"/>
        </w:rPr>
        <w:t>persons or there are major factors that require the above actions.</w:t>
      </w:r>
    </w:p>
    <w:p w:rsidR="00C17534" w:rsidRDefault="00C17534">
      <w:pPr>
        <w:pStyle w:val="BodyText"/>
        <w:spacing w:before="48"/>
      </w:pPr>
    </w:p>
    <w:p w:rsidR="00C17534" w:rsidRDefault="003F5CB7">
      <w:pPr>
        <w:pStyle w:val="Heading4"/>
      </w:pPr>
      <w:r>
        <w:t>Article</w:t>
      </w:r>
      <w:r>
        <w:rPr>
          <w:spacing w:val="17"/>
        </w:rPr>
        <w:t xml:space="preserve"> </w:t>
      </w:r>
      <w:r>
        <w:rPr>
          <w:spacing w:val="-4"/>
        </w:rPr>
        <w:t>915:</w:t>
      </w:r>
    </w:p>
    <w:p w:rsidR="00C17534" w:rsidRDefault="003F5CB7">
      <w:pPr>
        <w:pStyle w:val="ListParagraph"/>
        <w:numPr>
          <w:ilvl w:val="0"/>
          <w:numId w:val="279"/>
        </w:numPr>
        <w:tabs>
          <w:tab w:val="left" w:pos="980"/>
        </w:tabs>
        <w:spacing w:line="249" w:lineRule="auto"/>
        <w:ind w:right="357"/>
        <w:jc w:val="both"/>
        <w:rPr>
          <w:sz w:val="24"/>
        </w:rPr>
      </w:pPr>
      <w:r>
        <w:rPr>
          <w:w w:val="105"/>
          <w:sz w:val="24"/>
        </w:rPr>
        <w:t>If debtor offers payment of debt to creditor and subsequently deposits it in trust or takes similar actions, he may withdraw his offer, provided that creditor has not accepted</w:t>
      </w:r>
      <w:r>
        <w:rPr>
          <w:w w:val="105"/>
          <w:sz w:val="24"/>
        </w:rPr>
        <w:t xml:space="preserve"> the offer or final ruling</w:t>
      </w:r>
      <w:r>
        <w:rPr>
          <w:spacing w:val="-1"/>
          <w:w w:val="105"/>
          <w:sz w:val="24"/>
        </w:rPr>
        <w:t xml:space="preserve"> </w:t>
      </w:r>
      <w:r>
        <w:rPr>
          <w:w w:val="105"/>
          <w:sz w:val="24"/>
        </w:rPr>
        <w:t>on its validity</w:t>
      </w:r>
      <w:r>
        <w:rPr>
          <w:spacing w:val="-1"/>
          <w:w w:val="105"/>
          <w:sz w:val="24"/>
        </w:rPr>
        <w:t xml:space="preserve"> </w:t>
      </w:r>
      <w:r>
        <w:rPr>
          <w:w w:val="105"/>
          <w:sz w:val="24"/>
        </w:rPr>
        <w:t>is not issued by</w:t>
      </w:r>
      <w:r>
        <w:rPr>
          <w:spacing w:val="-1"/>
          <w:w w:val="105"/>
          <w:sz w:val="24"/>
        </w:rPr>
        <w:t xml:space="preserve"> </w:t>
      </w:r>
      <w:r>
        <w:rPr>
          <w:w w:val="105"/>
          <w:sz w:val="24"/>
        </w:rPr>
        <w:t>court. In</w:t>
      </w:r>
      <w:r>
        <w:rPr>
          <w:spacing w:val="-1"/>
          <w:w w:val="105"/>
          <w:sz w:val="24"/>
        </w:rPr>
        <w:t xml:space="preserve"> </w:t>
      </w:r>
      <w:r>
        <w:rPr>
          <w:w w:val="105"/>
          <w:sz w:val="24"/>
        </w:rPr>
        <w:t>this case</w:t>
      </w:r>
      <w:r>
        <w:rPr>
          <w:spacing w:val="-1"/>
          <w:w w:val="105"/>
          <w:sz w:val="24"/>
        </w:rPr>
        <w:t xml:space="preserve"> </w:t>
      </w:r>
      <w:r>
        <w:rPr>
          <w:w w:val="105"/>
          <w:sz w:val="24"/>
        </w:rPr>
        <w:t>partners or guarantors</w:t>
      </w:r>
      <w:r>
        <w:rPr>
          <w:spacing w:val="-1"/>
          <w:w w:val="105"/>
          <w:sz w:val="24"/>
        </w:rPr>
        <w:t xml:space="preserve"> </w:t>
      </w:r>
      <w:r>
        <w:rPr>
          <w:w w:val="105"/>
          <w:sz w:val="24"/>
        </w:rPr>
        <w:t>of debt shall</w:t>
      </w:r>
      <w:r>
        <w:rPr>
          <w:spacing w:val="-1"/>
          <w:w w:val="105"/>
          <w:sz w:val="24"/>
        </w:rPr>
        <w:t xml:space="preserve"> </w:t>
      </w:r>
      <w:r>
        <w:rPr>
          <w:w w:val="105"/>
          <w:sz w:val="24"/>
        </w:rPr>
        <w:t>not be recognized as acquitted.</w:t>
      </w:r>
    </w:p>
    <w:p w:rsidR="00C17534" w:rsidRDefault="003F5CB7">
      <w:pPr>
        <w:pStyle w:val="ListParagraph"/>
        <w:numPr>
          <w:ilvl w:val="0"/>
          <w:numId w:val="279"/>
        </w:numPr>
        <w:tabs>
          <w:tab w:val="left" w:pos="980"/>
        </w:tabs>
        <w:spacing w:before="124" w:line="249" w:lineRule="auto"/>
        <w:ind w:right="357"/>
        <w:jc w:val="both"/>
        <w:rPr>
          <w:sz w:val="24"/>
        </w:rPr>
      </w:pPr>
      <w:r>
        <w:rPr>
          <w:w w:val="105"/>
          <w:sz w:val="24"/>
        </w:rPr>
        <w:t>If</w:t>
      </w:r>
      <w:r>
        <w:rPr>
          <w:spacing w:val="34"/>
          <w:w w:val="105"/>
          <w:sz w:val="24"/>
        </w:rPr>
        <w:t xml:space="preserve"> </w:t>
      </w:r>
      <w:r>
        <w:rPr>
          <w:w w:val="105"/>
          <w:sz w:val="24"/>
        </w:rPr>
        <w:t>debtor</w:t>
      </w:r>
      <w:r>
        <w:rPr>
          <w:spacing w:val="34"/>
          <w:w w:val="105"/>
          <w:sz w:val="24"/>
        </w:rPr>
        <w:t xml:space="preserve"> </w:t>
      </w:r>
      <w:r>
        <w:rPr>
          <w:w w:val="105"/>
          <w:sz w:val="24"/>
        </w:rPr>
        <w:t>withdraws</w:t>
      </w:r>
      <w:r>
        <w:rPr>
          <w:spacing w:val="34"/>
          <w:w w:val="105"/>
          <w:sz w:val="24"/>
        </w:rPr>
        <w:t xml:space="preserve"> </w:t>
      </w:r>
      <w:r>
        <w:rPr>
          <w:w w:val="105"/>
          <w:sz w:val="24"/>
        </w:rPr>
        <w:t>his</w:t>
      </w:r>
      <w:r>
        <w:rPr>
          <w:spacing w:val="34"/>
          <w:w w:val="105"/>
          <w:sz w:val="24"/>
        </w:rPr>
        <w:t xml:space="preserve"> </w:t>
      </w:r>
      <w:r>
        <w:rPr>
          <w:w w:val="105"/>
          <w:sz w:val="24"/>
        </w:rPr>
        <w:t>offer</w:t>
      </w:r>
      <w:r>
        <w:rPr>
          <w:spacing w:val="34"/>
          <w:w w:val="105"/>
          <w:sz w:val="24"/>
        </w:rPr>
        <w:t xml:space="preserve"> </w:t>
      </w:r>
      <w:r>
        <w:rPr>
          <w:w w:val="105"/>
          <w:sz w:val="24"/>
        </w:rPr>
        <w:t>of</w:t>
      </w:r>
      <w:r>
        <w:rPr>
          <w:spacing w:val="34"/>
          <w:w w:val="105"/>
          <w:sz w:val="24"/>
        </w:rPr>
        <w:t xml:space="preserve"> </w:t>
      </w:r>
      <w:r>
        <w:rPr>
          <w:w w:val="105"/>
          <w:sz w:val="24"/>
        </w:rPr>
        <w:t>payment</w:t>
      </w:r>
      <w:r>
        <w:rPr>
          <w:spacing w:val="34"/>
          <w:w w:val="105"/>
          <w:sz w:val="24"/>
        </w:rPr>
        <w:t xml:space="preserve"> </w:t>
      </w:r>
      <w:r>
        <w:rPr>
          <w:w w:val="105"/>
          <w:sz w:val="24"/>
        </w:rPr>
        <w:t>of</w:t>
      </w:r>
      <w:r>
        <w:rPr>
          <w:spacing w:val="34"/>
          <w:w w:val="105"/>
          <w:sz w:val="24"/>
        </w:rPr>
        <w:t xml:space="preserve"> </w:t>
      </w:r>
      <w:r>
        <w:rPr>
          <w:w w:val="105"/>
          <w:sz w:val="24"/>
        </w:rPr>
        <w:t>debt</w:t>
      </w:r>
      <w:r>
        <w:rPr>
          <w:spacing w:val="34"/>
          <w:w w:val="105"/>
          <w:sz w:val="24"/>
        </w:rPr>
        <w:t xml:space="preserve"> </w:t>
      </w:r>
      <w:r>
        <w:rPr>
          <w:w w:val="105"/>
          <w:sz w:val="24"/>
        </w:rPr>
        <w:t>after</w:t>
      </w:r>
      <w:r>
        <w:rPr>
          <w:spacing w:val="34"/>
          <w:w w:val="105"/>
          <w:sz w:val="24"/>
        </w:rPr>
        <w:t xml:space="preserve"> </w:t>
      </w:r>
      <w:r>
        <w:rPr>
          <w:w w:val="105"/>
          <w:sz w:val="24"/>
        </w:rPr>
        <w:t>creditor’s</w:t>
      </w:r>
      <w:r>
        <w:rPr>
          <w:spacing w:val="34"/>
          <w:w w:val="105"/>
          <w:sz w:val="24"/>
        </w:rPr>
        <w:t xml:space="preserve"> </w:t>
      </w:r>
      <w:r>
        <w:rPr>
          <w:w w:val="105"/>
          <w:sz w:val="24"/>
        </w:rPr>
        <w:t>acceptance</w:t>
      </w:r>
      <w:r>
        <w:rPr>
          <w:spacing w:val="34"/>
          <w:w w:val="105"/>
          <w:sz w:val="24"/>
        </w:rPr>
        <w:t xml:space="preserve"> </w:t>
      </w:r>
      <w:r>
        <w:rPr>
          <w:w w:val="105"/>
          <w:sz w:val="24"/>
        </w:rPr>
        <w:t>or</w:t>
      </w:r>
      <w:r>
        <w:rPr>
          <w:spacing w:val="34"/>
          <w:w w:val="105"/>
          <w:sz w:val="24"/>
        </w:rPr>
        <w:t xml:space="preserve"> </w:t>
      </w:r>
      <w:r>
        <w:rPr>
          <w:w w:val="105"/>
          <w:sz w:val="24"/>
        </w:rPr>
        <w:t>after</w:t>
      </w:r>
      <w:r>
        <w:rPr>
          <w:spacing w:val="34"/>
          <w:w w:val="105"/>
          <w:sz w:val="24"/>
        </w:rPr>
        <w:t xml:space="preserve"> </w:t>
      </w:r>
      <w:r>
        <w:rPr>
          <w:w w:val="105"/>
          <w:sz w:val="24"/>
        </w:rPr>
        <w:t>issuance of</w:t>
      </w:r>
      <w:r>
        <w:rPr>
          <w:spacing w:val="23"/>
          <w:w w:val="105"/>
          <w:sz w:val="24"/>
        </w:rPr>
        <w:t xml:space="preserve"> </w:t>
      </w:r>
      <w:r>
        <w:rPr>
          <w:w w:val="105"/>
          <w:sz w:val="24"/>
        </w:rPr>
        <w:t>validity</w:t>
      </w:r>
      <w:r>
        <w:rPr>
          <w:spacing w:val="22"/>
          <w:w w:val="105"/>
          <w:sz w:val="24"/>
        </w:rPr>
        <w:t xml:space="preserve"> </w:t>
      </w:r>
      <w:r>
        <w:rPr>
          <w:w w:val="105"/>
          <w:sz w:val="24"/>
        </w:rPr>
        <w:t>ruling</w:t>
      </w:r>
      <w:r>
        <w:rPr>
          <w:spacing w:val="22"/>
          <w:w w:val="105"/>
          <w:sz w:val="24"/>
        </w:rPr>
        <w:t xml:space="preserve"> </w:t>
      </w:r>
      <w:r>
        <w:rPr>
          <w:w w:val="105"/>
          <w:sz w:val="24"/>
        </w:rPr>
        <w:t>by</w:t>
      </w:r>
      <w:r>
        <w:rPr>
          <w:spacing w:val="22"/>
          <w:w w:val="105"/>
          <w:sz w:val="24"/>
        </w:rPr>
        <w:t xml:space="preserve"> </w:t>
      </w:r>
      <w:r>
        <w:rPr>
          <w:w w:val="105"/>
          <w:sz w:val="24"/>
        </w:rPr>
        <w:t>court</w:t>
      </w:r>
      <w:r>
        <w:rPr>
          <w:spacing w:val="23"/>
          <w:w w:val="105"/>
          <w:sz w:val="24"/>
        </w:rPr>
        <w:t xml:space="preserve"> </w:t>
      </w:r>
      <w:r>
        <w:rPr>
          <w:w w:val="105"/>
          <w:sz w:val="24"/>
        </w:rPr>
        <w:t>and</w:t>
      </w:r>
      <w:r>
        <w:rPr>
          <w:spacing w:val="22"/>
          <w:w w:val="105"/>
          <w:sz w:val="24"/>
        </w:rPr>
        <w:t xml:space="preserve"> </w:t>
      </w:r>
      <w:r>
        <w:rPr>
          <w:w w:val="105"/>
          <w:sz w:val="24"/>
        </w:rPr>
        <w:t>creditor</w:t>
      </w:r>
      <w:r>
        <w:rPr>
          <w:spacing w:val="23"/>
          <w:w w:val="105"/>
          <w:sz w:val="24"/>
        </w:rPr>
        <w:t xml:space="preserve"> </w:t>
      </w:r>
      <w:r>
        <w:rPr>
          <w:w w:val="105"/>
          <w:sz w:val="24"/>
        </w:rPr>
        <w:t>accepts</w:t>
      </w:r>
      <w:r>
        <w:rPr>
          <w:spacing w:val="23"/>
          <w:w w:val="105"/>
          <w:sz w:val="24"/>
        </w:rPr>
        <w:t xml:space="preserve"> </w:t>
      </w:r>
      <w:r>
        <w:rPr>
          <w:w w:val="105"/>
          <w:sz w:val="24"/>
        </w:rPr>
        <w:t>his</w:t>
      </w:r>
      <w:r>
        <w:rPr>
          <w:spacing w:val="22"/>
          <w:w w:val="105"/>
          <w:sz w:val="24"/>
        </w:rPr>
        <w:t xml:space="preserve"> </w:t>
      </w:r>
      <w:r>
        <w:rPr>
          <w:w w:val="105"/>
          <w:sz w:val="24"/>
        </w:rPr>
        <w:t>withdrawal</w:t>
      </w:r>
      <w:r>
        <w:rPr>
          <w:spacing w:val="22"/>
          <w:w w:val="105"/>
          <w:sz w:val="24"/>
        </w:rPr>
        <w:t xml:space="preserve"> </w:t>
      </w:r>
      <w:r>
        <w:rPr>
          <w:w w:val="105"/>
          <w:sz w:val="24"/>
        </w:rPr>
        <w:t>as</w:t>
      </w:r>
      <w:r>
        <w:rPr>
          <w:spacing w:val="23"/>
          <w:w w:val="105"/>
          <w:sz w:val="24"/>
        </w:rPr>
        <w:t xml:space="preserve"> </w:t>
      </w:r>
      <w:r>
        <w:rPr>
          <w:w w:val="105"/>
          <w:sz w:val="24"/>
        </w:rPr>
        <w:t>well,</w:t>
      </w:r>
      <w:r>
        <w:rPr>
          <w:spacing w:val="23"/>
          <w:w w:val="105"/>
          <w:sz w:val="24"/>
        </w:rPr>
        <w:t xml:space="preserve"> </w:t>
      </w:r>
      <w:r>
        <w:rPr>
          <w:w w:val="105"/>
          <w:sz w:val="24"/>
        </w:rPr>
        <w:t>creditor</w:t>
      </w:r>
      <w:r>
        <w:rPr>
          <w:spacing w:val="23"/>
          <w:w w:val="105"/>
          <w:sz w:val="24"/>
        </w:rPr>
        <w:t xml:space="preserve"> </w:t>
      </w:r>
      <w:r>
        <w:rPr>
          <w:w w:val="105"/>
          <w:sz w:val="24"/>
        </w:rPr>
        <w:t>may</w:t>
      </w:r>
      <w:r>
        <w:rPr>
          <w:spacing w:val="22"/>
          <w:w w:val="105"/>
          <w:sz w:val="24"/>
        </w:rPr>
        <w:t xml:space="preserve"> </w:t>
      </w:r>
      <w:r>
        <w:rPr>
          <w:w w:val="105"/>
          <w:sz w:val="24"/>
        </w:rPr>
        <w:t>not</w:t>
      </w:r>
      <w:r>
        <w:rPr>
          <w:spacing w:val="23"/>
          <w:w w:val="105"/>
          <w:sz w:val="24"/>
        </w:rPr>
        <w:t xml:space="preserve"> </w:t>
      </w:r>
      <w:r>
        <w:rPr>
          <w:w w:val="105"/>
          <w:sz w:val="24"/>
        </w:rPr>
        <w:t xml:space="preserve">resort to guarantees for his rights. In this case, partners and guarantors of debt shall be recognized as </w:t>
      </w:r>
      <w:r>
        <w:rPr>
          <w:spacing w:val="-2"/>
          <w:w w:val="105"/>
          <w:sz w:val="24"/>
        </w:rPr>
        <w:t>acquitted.</w:t>
      </w:r>
    </w:p>
    <w:p w:rsidR="00C17534" w:rsidRDefault="00C17534">
      <w:pPr>
        <w:pStyle w:val="BodyText"/>
        <w:spacing w:before="109"/>
      </w:pPr>
    </w:p>
    <w:p w:rsidR="00C17534" w:rsidRDefault="003F5CB7">
      <w:pPr>
        <w:pStyle w:val="Heading2"/>
        <w:spacing w:before="1"/>
        <w:ind w:left="198"/>
      </w:pPr>
      <w:r>
        <w:t>Section</w:t>
      </w:r>
      <w:r>
        <w:rPr>
          <w:spacing w:val="3"/>
        </w:rPr>
        <w:t xml:space="preserve"> </w:t>
      </w:r>
      <w:r>
        <w:t>3</w:t>
      </w:r>
      <w:r>
        <w:rPr>
          <w:spacing w:val="3"/>
        </w:rPr>
        <w:t xml:space="preserve"> </w:t>
      </w:r>
      <w:r>
        <w:t>—</w:t>
      </w:r>
      <w:r>
        <w:rPr>
          <w:spacing w:val="3"/>
        </w:rPr>
        <w:t xml:space="preserve"> </w:t>
      </w:r>
      <w:r>
        <w:t>Subject</w:t>
      </w:r>
      <w:r>
        <w:rPr>
          <w:spacing w:val="3"/>
        </w:rPr>
        <w:t xml:space="preserve"> </w:t>
      </w:r>
      <w:r>
        <w:t>of</w:t>
      </w:r>
      <w:r>
        <w:rPr>
          <w:spacing w:val="4"/>
        </w:rPr>
        <w:t xml:space="preserve"> </w:t>
      </w:r>
      <w:r>
        <w:t>Debt</w:t>
      </w:r>
      <w:r>
        <w:rPr>
          <w:spacing w:val="3"/>
        </w:rPr>
        <w:t xml:space="preserve"> </w:t>
      </w:r>
      <w:r>
        <w:rPr>
          <w:spacing w:val="-2"/>
        </w:rPr>
        <w:t>Discharge</w:t>
      </w:r>
    </w:p>
    <w:p w:rsidR="00C17534" w:rsidRDefault="003F5CB7">
      <w:pPr>
        <w:pStyle w:val="Heading4"/>
        <w:spacing w:before="314"/>
      </w:pPr>
      <w:r>
        <w:t>Article</w:t>
      </w:r>
      <w:r>
        <w:rPr>
          <w:spacing w:val="17"/>
        </w:rPr>
        <w:t xml:space="preserve"> </w:t>
      </w:r>
      <w:r>
        <w:rPr>
          <w:spacing w:val="-4"/>
        </w:rPr>
        <w:t>916:</w:t>
      </w:r>
    </w:p>
    <w:p w:rsidR="00C17534" w:rsidRDefault="003F5CB7">
      <w:pPr>
        <w:pStyle w:val="ListParagraph"/>
        <w:numPr>
          <w:ilvl w:val="0"/>
          <w:numId w:val="278"/>
        </w:numPr>
        <w:tabs>
          <w:tab w:val="left" w:pos="980"/>
        </w:tabs>
        <w:spacing w:line="249" w:lineRule="auto"/>
        <w:ind w:right="358"/>
        <w:jc w:val="both"/>
        <w:rPr>
          <w:sz w:val="24"/>
        </w:rPr>
      </w:pPr>
      <w:r>
        <w:rPr>
          <w:w w:val="105"/>
          <w:sz w:val="24"/>
        </w:rPr>
        <w:t>If debt is of those things that can be determined by determination, debtor may not pay another object</w:t>
      </w:r>
      <w:r>
        <w:rPr>
          <w:spacing w:val="-7"/>
          <w:w w:val="105"/>
          <w:sz w:val="24"/>
        </w:rPr>
        <w:t xml:space="preserve"> </w:t>
      </w:r>
      <w:r>
        <w:rPr>
          <w:w w:val="105"/>
          <w:sz w:val="24"/>
        </w:rPr>
        <w:t>without</w:t>
      </w:r>
      <w:r>
        <w:rPr>
          <w:spacing w:val="-7"/>
          <w:w w:val="105"/>
          <w:sz w:val="24"/>
        </w:rPr>
        <w:t xml:space="preserve"> </w:t>
      </w:r>
      <w:r>
        <w:rPr>
          <w:w w:val="105"/>
          <w:sz w:val="24"/>
        </w:rPr>
        <w:t>consent</w:t>
      </w:r>
      <w:r>
        <w:rPr>
          <w:spacing w:val="-7"/>
          <w:w w:val="105"/>
          <w:sz w:val="24"/>
        </w:rPr>
        <w:t xml:space="preserve"> </w:t>
      </w:r>
      <w:r>
        <w:rPr>
          <w:w w:val="105"/>
          <w:sz w:val="24"/>
        </w:rPr>
        <w:t>of</w:t>
      </w:r>
      <w:r>
        <w:rPr>
          <w:spacing w:val="-7"/>
          <w:w w:val="105"/>
          <w:sz w:val="24"/>
        </w:rPr>
        <w:t xml:space="preserve"> </w:t>
      </w:r>
      <w:r>
        <w:rPr>
          <w:w w:val="105"/>
          <w:sz w:val="24"/>
        </w:rPr>
        <w:t>creditor,</w:t>
      </w:r>
      <w:r>
        <w:rPr>
          <w:spacing w:val="-7"/>
          <w:w w:val="105"/>
          <w:sz w:val="24"/>
        </w:rPr>
        <w:t xml:space="preserve"> </w:t>
      </w:r>
      <w:r>
        <w:rPr>
          <w:w w:val="105"/>
          <w:sz w:val="24"/>
        </w:rPr>
        <w:t>even</w:t>
      </w:r>
      <w:r>
        <w:rPr>
          <w:spacing w:val="-7"/>
          <w:w w:val="105"/>
          <w:sz w:val="24"/>
        </w:rPr>
        <w:t xml:space="preserve"> </w:t>
      </w:r>
      <w:r>
        <w:rPr>
          <w:w w:val="105"/>
          <w:sz w:val="24"/>
        </w:rPr>
        <w:t>if</w:t>
      </w:r>
      <w:r>
        <w:rPr>
          <w:spacing w:val="-7"/>
          <w:w w:val="105"/>
          <w:sz w:val="24"/>
        </w:rPr>
        <w:t xml:space="preserve"> </w:t>
      </w:r>
      <w:r>
        <w:rPr>
          <w:w w:val="105"/>
          <w:sz w:val="24"/>
        </w:rPr>
        <w:t>the</w:t>
      </w:r>
      <w:r>
        <w:rPr>
          <w:spacing w:val="-7"/>
          <w:w w:val="105"/>
          <w:sz w:val="24"/>
        </w:rPr>
        <w:t xml:space="preserve"> </w:t>
      </w:r>
      <w:r>
        <w:rPr>
          <w:w w:val="105"/>
          <w:sz w:val="24"/>
        </w:rPr>
        <w:t>value</w:t>
      </w:r>
      <w:r>
        <w:rPr>
          <w:spacing w:val="-7"/>
          <w:w w:val="105"/>
          <w:sz w:val="24"/>
        </w:rPr>
        <w:t xml:space="preserve"> </w:t>
      </w:r>
      <w:r>
        <w:rPr>
          <w:w w:val="105"/>
          <w:sz w:val="24"/>
        </w:rPr>
        <w:t>of</w:t>
      </w:r>
      <w:r>
        <w:rPr>
          <w:spacing w:val="-7"/>
          <w:w w:val="105"/>
          <w:sz w:val="24"/>
        </w:rPr>
        <w:t xml:space="preserve"> </w:t>
      </w:r>
      <w:r>
        <w:rPr>
          <w:w w:val="105"/>
          <w:sz w:val="24"/>
        </w:rPr>
        <w:t>substitute</w:t>
      </w:r>
      <w:r>
        <w:rPr>
          <w:spacing w:val="-7"/>
          <w:w w:val="105"/>
          <w:sz w:val="24"/>
        </w:rPr>
        <w:t xml:space="preserve"> </w:t>
      </w:r>
      <w:r>
        <w:rPr>
          <w:w w:val="105"/>
          <w:sz w:val="24"/>
        </w:rPr>
        <w:t>is</w:t>
      </w:r>
      <w:r>
        <w:rPr>
          <w:spacing w:val="-7"/>
          <w:w w:val="105"/>
          <w:sz w:val="24"/>
        </w:rPr>
        <w:t xml:space="preserve"> </w:t>
      </w:r>
      <w:r>
        <w:rPr>
          <w:w w:val="105"/>
          <w:sz w:val="24"/>
        </w:rPr>
        <w:t>equivalent</w:t>
      </w:r>
      <w:r>
        <w:rPr>
          <w:spacing w:val="-7"/>
          <w:w w:val="105"/>
          <w:sz w:val="24"/>
        </w:rPr>
        <w:t xml:space="preserve"> </w:t>
      </w:r>
      <w:r>
        <w:rPr>
          <w:w w:val="105"/>
          <w:sz w:val="24"/>
        </w:rPr>
        <w:t>to</w:t>
      </w:r>
      <w:r>
        <w:rPr>
          <w:spacing w:val="-7"/>
          <w:w w:val="105"/>
          <w:sz w:val="24"/>
        </w:rPr>
        <w:t xml:space="preserve"> </w:t>
      </w:r>
      <w:r>
        <w:rPr>
          <w:w w:val="105"/>
          <w:sz w:val="24"/>
        </w:rPr>
        <w:t>or</w:t>
      </w:r>
      <w:r>
        <w:rPr>
          <w:spacing w:val="-7"/>
          <w:w w:val="105"/>
          <w:sz w:val="24"/>
        </w:rPr>
        <w:t xml:space="preserve"> </w:t>
      </w:r>
      <w:r>
        <w:rPr>
          <w:w w:val="105"/>
          <w:sz w:val="24"/>
        </w:rPr>
        <w:t>more</w:t>
      </w:r>
      <w:r>
        <w:rPr>
          <w:spacing w:val="-7"/>
          <w:w w:val="105"/>
          <w:sz w:val="24"/>
        </w:rPr>
        <w:t xml:space="preserve"> </w:t>
      </w:r>
      <w:r>
        <w:rPr>
          <w:w w:val="105"/>
          <w:sz w:val="24"/>
        </w:rPr>
        <w:t>than</w:t>
      </w:r>
      <w:r>
        <w:rPr>
          <w:spacing w:val="-7"/>
          <w:w w:val="105"/>
          <w:sz w:val="24"/>
        </w:rPr>
        <w:t xml:space="preserve"> </w:t>
      </w:r>
      <w:r>
        <w:rPr>
          <w:w w:val="105"/>
          <w:sz w:val="24"/>
        </w:rPr>
        <w:t>that of the object.</w:t>
      </w:r>
    </w:p>
    <w:p w:rsidR="00C17534" w:rsidRDefault="003F5CB7">
      <w:pPr>
        <w:pStyle w:val="ListParagraph"/>
        <w:numPr>
          <w:ilvl w:val="0"/>
          <w:numId w:val="278"/>
        </w:numPr>
        <w:tabs>
          <w:tab w:val="left" w:pos="980"/>
        </w:tabs>
        <w:spacing w:before="123" w:line="249" w:lineRule="auto"/>
        <w:ind w:right="356"/>
        <w:jc w:val="both"/>
        <w:rPr>
          <w:sz w:val="24"/>
        </w:rPr>
      </w:pPr>
      <w:r>
        <w:rPr>
          <w:sz w:val="24"/>
        </w:rPr>
        <w:t>If debt is of those things that cannot be d</w:t>
      </w:r>
      <w:r>
        <w:rPr>
          <w:sz w:val="24"/>
        </w:rPr>
        <w:t xml:space="preserve">etermined by determination and is designated by contract, </w:t>
      </w:r>
      <w:r>
        <w:rPr>
          <w:w w:val="110"/>
          <w:sz w:val="24"/>
        </w:rPr>
        <w:t>debtor</w:t>
      </w:r>
      <w:r>
        <w:rPr>
          <w:spacing w:val="-13"/>
          <w:w w:val="110"/>
          <w:sz w:val="24"/>
        </w:rPr>
        <w:t xml:space="preserve"> </w:t>
      </w:r>
      <w:r>
        <w:rPr>
          <w:w w:val="110"/>
          <w:sz w:val="24"/>
        </w:rPr>
        <w:t>may</w:t>
      </w:r>
      <w:r>
        <w:rPr>
          <w:spacing w:val="-13"/>
          <w:w w:val="110"/>
          <w:sz w:val="24"/>
        </w:rPr>
        <w:t xml:space="preserve"> </w:t>
      </w:r>
      <w:r>
        <w:rPr>
          <w:w w:val="110"/>
          <w:sz w:val="24"/>
        </w:rPr>
        <w:t>pay</w:t>
      </w:r>
      <w:r>
        <w:rPr>
          <w:spacing w:val="-13"/>
          <w:w w:val="110"/>
          <w:sz w:val="24"/>
        </w:rPr>
        <w:t xml:space="preserve"> </w:t>
      </w:r>
      <w:r>
        <w:rPr>
          <w:w w:val="110"/>
          <w:sz w:val="24"/>
        </w:rPr>
        <w:t>its</w:t>
      </w:r>
      <w:r>
        <w:rPr>
          <w:spacing w:val="-13"/>
          <w:w w:val="110"/>
          <w:sz w:val="24"/>
        </w:rPr>
        <w:t xml:space="preserve"> </w:t>
      </w:r>
      <w:r>
        <w:rPr>
          <w:w w:val="110"/>
          <w:sz w:val="24"/>
        </w:rPr>
        <w:t>similar,</w:t>
      </w:r>
      <w:r>
        <w:rPr>
          <w:spacing w:val="-13"/>
          <w:w w:val="110"/>
          <w:sz w:val="24"/>
        </w:rPr>
        <w:t xml:space="preserve"> </w:t>
      </w:r>
      <w:r>
        <w:rPr>
          <w:w w:val="110"/>
          <w:sz w:val="24"/>
        </w:rPr>
        <w:t>even</w:t>
      </w:r>
      <w:r>
        <w:rPr>
          <w:spacing w:val="-13"/>
          <w:w w:val="110"/>
          <w:sz w:val="24"/>
        </w:rPr>
        <w:t xml:space="preserve"> </w:t>
      </w:r>
      <w:r>
        <w:rPr>
          <w:w w:val="110"/>
          <w:sz w:val="24"/>
        </w:rPr>
        <w:t>if</w:t>
      </w:r>
      <w:r>
        <w:rPr>
          <w:spacing w:val="-13"/>
          <w:w w:val="110"/>
          <w:sz w:val="24"/>
        </w:rPr>
        <w:t xml:space="preserve"> </w:t>
      </w:r>
      <w:r>
        <w:rPr>
          <w:w w:val="110"/>
          <w:sz w:val="24"/>
        </w:rPr>
        <w:t>creditor</w:t>
      </w:r>
      <w:r>
        <w:rPr>
          <w:spacing w:val="-13"/>
          <w:w w:val="110"/>
          <w:sz w:val="24"/>
        </w:rPr>
        <w:t xml:space="preserve"> </w:t>
      </w:r>
      <w:r>
        <w:rPr>
          <w:w w:val="110"/>
          <w:sz w:val="24"/>
        </w:rPr>
        <w:t>does</w:t>
      </w:r>
      <w:r>
        <w:rPr>
          <w:spacing w:val="-13"/>
          <w:w w:val="110"/>
          <w:sz w:val="24"/>
        </w:rPr>
        <w:t xml:space="preserve"> </w:t>
      </w:r>
      <w:r>
        <w:rPr>
          <w:w w:val="110"/>
          <w:sz w:val="24"/>
        </w:rPr>
        <w:t>not</w:t>
      </w:r>
      <w:r>
        <w:rPr>
          <w:spacing w:val="-13"/>
          <w:w w:val="110"/>
          <w:sz w:val="24"/>
        </w:rPr>
        <w:t xml:space="preserve"> </w:t>
      </w:r>
      <w:r>
        <w:rPr>
          <w:w w:val="110"/>
          <w:sz w:val="24"/>
        </w:rPr>
        <w:t>consent</w:t>
      </w:r>
      <w:r>
        <w:rPr>
          <w:spacing w:val="-13"/>
          <w:w w:val="110"/>
          <w:sz w:val="24"/>
        </w:rPr>
        <w:t xml:space="preserve"> </w:t>
      </w:r>
      <w:r>
        <w:rPr>
          <w:w w:val="110"/>
          <w:sz w:val="24"/>
        </w:rPr>
        <w:t>to</w:t>
      </w:r>
      <w:r>
        <w:rPr>
          <w:spacing w:val="-13"/>
          <w:w w:val="110"/>
          <w:sz w:val="24"/>
        </w:rPr>
        <w:t xml:space="preserve"> </w:t>
      </w:r>
      <w:r>
        <w:rPr>
          <w:w w:val="110"/>
          <w:sz w:val="24"/>
        </w:rPr>
        <w:t>it.</w:t>
      </w:r>
    </w:p>
    <w:p w:rsidR="00C17534" w:rsidRDefault="00C17534">
      <w:pPr>
        <w:pStyle w:val="BodyText"/>
        <w:spacing w:before="46"/>
      </w:pPr>
    </w:p>
    <w:p w:rsidR="00C17534" w:rsidRDefault="003F5CB7">
      <w:pPr>
        <w:pStyle w:val="Heading4"/>
      </w:pPr>
      <w:r>
        <w:t>Article</w:t>
      </w:r>
      <w:r>
        <w:rPr>
          <w:spacing w:val="17"/>
        </w:rPr>
        <w:t xml:space="preserve"> </w:t>
      </w:r>
      <w:r>
        <w:rPr>
          <w:spacing w:val="-4"/>
        </w:rPr>
        <w:t>917:</w:t>
      </w:r>
    </w:p>
    <w:p w:rsidR="00C17534" w:rsidRDefault="003F5CB7">
      <w:pPr>
        <w:pStyle w:val="BodyText"/>
        <w:spacing w:line="249" w:lineRule="auto"/>
        <w:ind w:left="560" w:right="358"/>
        <w:jc w:val="both"/>
      </w:pPr>
      <w:r>
        <w:rPr>
          <w:w w:val="105"/>
        </w:rPr>
        <w:t>If creditor obtains a commodity, of the same substance as that of his own right, from property of debtor through legitimate ways, he may retain it, provided that it has the same attributes.</w:t>
      </w:r>
    </w:p>
    <w:p w:rsidR="00C17534" w:rsidRDefault="00C17534">
      <w:pPr>
        <w:pStyle w:val="BodyText"/>
        <w:spacing w:before="46"/>
      </w:pPr>
    </w:p>
    <w:p w:rsidR="00C17534" w:rsidRDefault="003F5CB7">
      <w:pPr>
        <w:pStyle w:val="Heading4"/>
      </w:pPr>
      <w:r>
        <w:t>Article</w:t>
      </w:r>
      <w:r>
        <w:rPr>
          <w:spacing w:val="17"/>
        </w:rPr>
        <w:t xml:space="preserve"> </w:t>
      </w:r>
      <w:r>
        <w:rPr>
          <w:spacing w:val="-4"/>
        </w:rPr>
        <w:t>918:</w:t>
      </w:r>
    </w:p>
    <w:p w:rsidR="00C17534" w:rsidRDefault="003F5CB7">
      <w:pPr>
        <w:pStyle w:val="BodyText"/>
        <w:ind w:left="560"/>
        <w:jc w:val="both"/>
      </w:pPr>
      <w:r>
        <w:rPr>
          <w:w w:val="105"/>
        </w:rPr>
        <w:t>In</w:t>
      </w:r>
      <w:r>
        <w:rPr>
          <w:spacing w:val="-18"/>
          <w:w w:val="105"/>
        </w:rPr>
        <w:t xml:space="preserve"> </w:t>
      </w:r>
      <w:r>
        <w:rPr>
          <w:w w:val="105"/>
        </w:rPr>
        <w:t>immediate</w:t>
      </w:r>
      <w:r>
        <w:rPr>
          <w:spacing w:val="-17"/>
          <w:w w:val="105"/>
        </w:rPr>
        <w:t xml:space="preserve"> </w:t>
      </w:r>
      <w:r>
        <w:rPr>
          <w:w w:val="105"/>
        </w:rPr>
        <w:t>debt,</w:t>
      </w:r>
      <w:r>
        <w:rPr>
          <w:spacing w:val="-17"/>
          <w:w w:val="105"/>
        </w:rPr>
        <w:t xml:space="preserve"> </w:t>
      </w:r>
      <w:r>
        <w:rPr>
          <w:w w:val="105"/>
        </w:rPr>
        <w:t>debtor</w:t>
      </w:r>
      <w:r>
        <w:rPr>
          <w:spacing w:val="-18"/>
          <w:w w:val="105"/>
        </w:rPr>
        <w:t xml:space="preserve"> </w:t>
      </w:r>
      <w:r>
        <w:rPr>
          <w:w w:val="105"/>
        </w:rPr>
        <w:t>may</w:t>
      </w:r>
      <w:r>
        <w:rPr>
          <w:spacing w:val="-17"/>
          <w:w w:val="105"/>
        </w:rPr>
        <w:t xml:space="preserve"> </w:t>
      </w:r>
      <w:r>
        <w:rPr>
          <w:w w:val="105"/>
        </w:rPr>
        <w:t>not</w:t>
      </w:r>
      <w:r>
        <w:rPr>
          <w:spacing w:val="-17"/>
          <w:w w:val="105"/>
        </w:rPr>
        <w:t xml:space="preserve"> </w:t>
      </w:r>
      <w:r>
        <w:rPr>
          <w:w w:val="105"/>
        </w:rPr>
        <w:t>compel</w:t>
      </w:r>
      <w:r>
        <w:rPr>
          <w:spacing w:val="-18"/>
          <w:w w:val="105"/>
        </w:rPr>
        <w:t xml:space="preserve"> </w:t>
      </w:r>
      <w:r>
        <w:rPr>
          <w:w w:val="105"/>
        </w:rPr>
        <w:t>creditor</w:t>
      </w:r>
      <w:r>
        <w:rPr>
          <w:spacing w:val="-17"/>
          <w:w w:val="105"/>
        </w:rPr>
        <w:t xml:space="preserve"> </w:t>
      </w:r>
      <w:r>
        <w:rPr>
          <w:w w:val="105"/>
        </w:rPr>
        <w:t>to</w:t>
      </w:r>
      <w:r>
        <w:rPr>
          <w:spacing w:val="-17"/>
          <w:w w:val="105"/>
        </w:rPr>
        <w:t xml:space="preserve"> </w:t>
      </w:r>
      <w:r>
        <w:rPr>
          <w:w w:val="105"/>
        </w:rPr>
        <w:t>accept</w:t>
      </w:r>
      <w:r>
        <w:rPr>
          <w:spacing w:val="-18"/>
          <w:w w:val="105"/>
        </w:rPr>
        <w:t xml:space="preserve"> </w:t>
      </w:r>
      <w:r>
        <w:rPr>
          <w:w w:val="105"/>
        </w:rPr>
        <w:t>part</w:t>
      </w:r>
      <w:r>
        <w:rPr>
          <w:spacing w:val="-17"/>
          <w:w w:val="105"/>
        </w:rPr>
        <w:t xml:space="preserve"> </w:t>
      </w:r>
      <w:r>
        <w:rPr>
          <w:w w:val="105"/>
        </w:rPr>
        <w:t>of</w:t>
      </w:r>
      <w:r>
        <w:rPr>
          <w:spacing w:val="-17"/>
          <w:w w:val="105"/>
        </w:rPr>
        <w:t xml:space="preserve"> </w:t>
      </w:r>
      <w:r>
        <w:rPr>
          <w:w w:val="105"/>
        </w:rPr>
        <w:t>the</w:t>
      </w:r>
      <w:r>
        <w:rPr>
          <w:spacing w:val="-17"/>
          <w:w w:val="105"/>
        </w:rPr>
        <w:t xml:space="preserve"> </w:t>
      </w:r>
      <w:r>
        <w:rPr>
          <w:w w:val="105"/>
        </w:rPr>
        <w:t>debt,</w:t>
      </w:r>
      <w:r>
        <w:rPr>
          <w:spacing w:val="-18"/>
          <w:w w:val="105"/>
        </w:rPr>
        <w:t xml:space="preserve"> </w:t>
      </w:r>
      <w:r>
        <w:rPr>
          <w:w w:val="105"/>
        </w:rPr>
        <w:t>even</w:t>
      </w:r>
      <w:r>
        <w:rPr>
          <w:spacing w:val="-17"/>
          <w:w w:val="105"/>
        </w:rPr>
        <w:t xml:space="preserve"> </w:t>
      </w:r>
      <w:r>
        <w:rPr>
          <w:w w:val="105"/>
        </w:rPr>
        <w:t>though</w:t>
      </w:r>
      <w:r>
        <w:rPr>
          <w:spacing w:val="-17"/>
          <w:w w:val="105"/>
        </w:rPr>
        <w:t xml:space="preserve"> </w:t>
      </w:r>
      <w:r>
        <w:rPr>
          <w:w w:val="105"/>
        </w:rPr>
        <w:t>it</w:t>
      </w:r>
      <w:r>
        <w:rPr>
          <w:spacing w:val="-18"/>
          <w:w w:val="105"/>
        </w:rPr>
        <w:t xml:space="preserve"> </w:t>
      </w:r>
      <w:r>
        <w:rPr>
          <w:w w:val="105"/>
        </w:rPr>
        <w:t>is</w:t>
      </w:r>
      <w:r>
        <w:rPr>
          <w:spacing w:val="-17"/>
          <w:w w:val="105"/>
        </w:rPr>
        <w:t xml:space="preserve"> </w:t>
      </w:r>
      <w:r>
        <w:rPr>
          <w:spacing w:val="-2"/>
          <w:w w:val="105"/>
        </w:rPr>
        <w:t>divisible.</w:t>
      </w:r>
    </w:p>
    <w:p w:rsidR="00C17534" w:rsidRDefault="00C17534">
      <w:pPr>
        <w:pStyle w:val="BodyText"/>
        <w:jc w:val="both"/>
        <w:sectPr w:rsidR="00C17534">
          <w:pgSz w:w="12240" w:h="15840"/>
          <w:pgMar w:top="640" w:right="360" w:bottom="540" w:left="720" w:header="0" w:footer="226" w:gutter="0"/>
          <w:cols w:space="720"/>
        </w:sectPr>
      </w:pPr>
    </w:p>
    <w:p w:rsidR="00C17534" w:rsidRDefault="003F5CB7">
      <w:pPr>
        <w:pStyle w:val="Heading4"/>
        <w:spacing w:before="65"/>
      </w:pPr>
      <w:bookmarkStart w:id="221" w:name="Section_4_-_Discharge_of_debt_by_Substit"/>
      <w:bookmarkStart w:id="222" w:name="_bookmark81"/>
      <w:bookmarkEnd w:id="221"/>
      <w:bookmarkEnd w:id="222"/>
      <w:r>
        <w:lastRenderedPageBreak/>
        <w:t>Article</w:t>
      </w:r>
      <w:r>
        <w:rPr>
          <w:spacing w:val="17"/>
        </w:rPr>
        <w:t xml:space="preserve"> </w:t>
      </w:r>
      <w:r>
        <w:rPr>
          <w:spacing w:val="-4"/>
        </w:rPr>
        <w:t>919:</w:t>
      </w:r>
    </w:p>
    <w:p w:rsidR="00C17534" w:rsidRDefault="003F5CB7">
      <w:pPr>
        <w:pStyle w:val="BodyText"/>
        <w:spacing w:line="249" w:lineRule="auto"/>
        <w:ind w:left="560" w:right="358"/>
        <w:jc w:val="both"/>
      </w:pPr>
      <w:r>
        <w:rPr>
          <w:w w:val="105"/>
        </w:rPr>
        <w:t>If</w:t>
      </w:r>
      <w:r>
        <w:rPr>
          <w:spacing w:val="-14"/>
          <w:w w:val="105"/>
        </w:rPr>
        <w:t xml:space="preserve"> </w:t>
      </w:r>
      <w:r>
        <w:rPr>
          <w:w w:val="105"/>
        </w:rPr>
        <w:t>debtor</w:t>
      </w:r>
      <w:r>
        <w:rPr>
          <w:spacing w:val="-14"/>
          <w:w w:val="105"/>
        </w:rPr>
        <w:t xml:space="preserve"> </w:t>
      </w:r>
      <w:r>
        <w:rPr>
          <w:w w:val="105"/>
        </w:rPr>
        <w:t>pays</w:t>
      </w:r>
      <w:r>
        <w:rPr>
          <w:spacing w:val="-14"/>
          <w:w w:val="105"/>
        </w:rPr>
        <w:t xml:space="preserve"> </w:t>
      </w:r>
      <w:r>
        <w:rPr>
          <w:w w:val="105"/>
        </w:rPr>
        <w:t>one</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due</w:t>
      </w:r>
      <w:r>
        <w:rPr>
          <w:spacing w:val="-14"/>
          <w:w w:val="105"/>
        </w:rPr>
        <w:t xml:space="preserve"> </w:t>
      </w:r>
      <w:r>
        <w:rPr>
          <w:w w:val="105"/>
        </w:rPr>
        <w:t>debts</w:t>
      </w:r>
      <w:r>
        <w:rPr>
          <w:spacing w:val="-14"/>
          <w:w w:val="105"/>
        </w:rPr>
        <w:t xml:space="preserve"> </w:t>
      </w:r>
      <w:r>
        <w:rPr>
          <w:w w:val="105"/>
        </w:rPr>
        <w:t>that</w:t>
      </w:r>
      <w:r>
        <w:rPr>
          <w:spacing w:val="-14"/>
          <w:w w:val="105"/>
        </w:rPr>
        <w:t xml:space="preserve"> </w:t>
      </w:r>
      <w:r>
        <w:rPr>
          <w:w w:val="105"/>
        </w:rPr>
        <w:t>one</w:t>
      </w:r>
      <w:r>
        <w:rPr>
          <w:spacing w:val="-14"/>
          <w:w w:val="105"/>
        </w:rPr>
        <w:t xml:space="preserve"> </w:t>
      </w:r>
      <w:r>
        <w:rPr>
          <w:w w:val="105"/>
        </w:rPr>
        <w:t>of</w:t>
      </w:r>
      <w:r>
        <w:rPr>
          <w:spacing w:val="-14"/>
          <w:w w:val="105"/>
        </w:rPr>
        <w:t xml:space="preserve"> </w:t>
      </w:r>
      <w:r>
        <w:rPr>
          <w:w w:val="105"/>
        </w:rPr>
        <w:t>them</w:t>
      </w:r>
      <w:r>
        <w:rPr>
          <w:spacing w:val="-14"/>
          <w:w w:val="105"/>
        </w:rPr>
        <w:t xml:space="preserve"> </w:t>
      </w:r>
      <w:r>
        <w:rPr>
          <w:w w:val="105"/>
        </w:rPr>
        <w:t>is</w:t>
      </w:r>
      <w:r>
        <w:rPr>
          <w:spacing w:val="-14"/>
          <w:w w:val="105"/>
        </w:rPr>
        <w:t xml:space="preserve"> </w:t>
      </w:r>
      <w:r>
        <w:rPr>
          <w:w w:val="105"/>
        </w:rPr>
        <w:t>with</w:t>
      </w:r>
      <w:r>
        <w:rPr>
          <w:spacing w:val="-14"/>
          <w:w w:val="105"/>
        </w:rPr>
        <w:t xml:space="preserve"> </w:t>
      </w:r>
      <w:r>
        <w:rPr>
          <w:w w:val="105"/>
        </w:rPr>
        <w:t>guarantee</w:t>
      </w:r>
      <w:r>
        <w:rPr>
          <w:spacing w:val="-14"/>
          <w:w w:val="105"/>
        </w:rPr>
        <w:t xml:space="preserve"> </w:t>
      </w:r>
      <w:r>
        <w:rPr>
          <w:w w:val="105"/>
        </w:rPr>
        <w:t>and</w:t>
      </w:r>
      <w:r>
        <w:rPr>
          <w:spacing w:val="-14"/>
          <w:w w:val="105"/>
        </w:rPr>
        <w:t xml:space="preserve"> </w:t>
      </w:r>
      <w:r>
        <w:rPr>
          <w:w w:val="105"/>
        </w:rPr>
        <w:t>the</w:t>
      </w:r>
      <w:r>
        <w:rPr>
          <w:spacing w:val="-14"/>
          <w:w w:val="105"/>
        </w:rPr>
        <w:t xml:space="preserve"> </w:t>
      </w:r>
      <w:r>
        <w:rPr>
          <w:w w:val="105"/>
        </w:rPr>
        <w:t>other</w:t>
      </w:r>
      <w:r>
        <w:rPr>
          <w:spacing w:val="-14"/>
          <w:w w:val="105"/>
        </w:rPr>
        <w:t xml:space="preserve"> </w:t>
      </w:r>
      <w:r>
        <w:rPr>
          <w:w w:val="105"/>
        </w:rPr>
        <w:t>is</w:t>
      </w:r>
      <w:r>
        <w:rPr>
          <w:spacing w:val="-14"/>
          <w:w w:val="105"/>
        </w:rPr>
        <w:t xml:space="preserve"> </w:t>
      </w:r>
      <w:r>
        <w:rPr>
          <w:w w:val="105"/>
        </w:rPr>
        <w:t>without</w:t>
      </w:r>
      <w:r>
        <w:rPr>
          <w:spacing w:val="-14"/>
          <w:w w:val="105"/>
        </w:rPr>
        <w:t xml:space="preserve"> </w:t>
      </w:r>
      <w:r>
        <w:rPr>
          <w:w w:val="105"/>
        </w:rPr>
        <w:t>guarantee or one of them is loan and the other is price of the sold object or one is a shared debt and the other is a special debt or if the two debts are different in some way, in case of disagreement between creditor and</w:t>
      </w:r>
      <w:r>
        <w:rPr>
          <w:spacing w:val="80"/>
          <w:w w:val="105"/>
        </w:rPr>
        <w:t xml:space="preserve"> </w:t>
      </w:r>
      <w:r>
        <w:rPr>
          <w:w w:val="105"/>
        </w:rPr>
        <w:t>debtor on the type of debt, debto</w:t>
      </w:r>
      <w:r>
        <w:rPr>
          <w:w w:val="105"/>
        </w:rPr>
        <w:t>r may determine it at the time of payment.</w:t>
      </w:r>
    </w:p>
    <w:p w:rsidR="00C17534" w:rsidRDefault="00C17534">
      <w:pPr>
        <w:pStyle w:val="BodyText"/>
        <w:spacing w:before="48"/>
      </w:pPr>
    </w:p>
    <w:p w:rsidR="00C17534" w:rsidRDefault="003F5CB7">
      <w:pPr>
        <w:pStyle w:val="Heading4"/>
      </w:pPr>
      <w:r>
        <w:t>Article</w:t>
      </w:r>
      <w:r>
        <w:rPr>
          <w:spacing w:val="17"/>
        </w:rPr>
        <w:t xml:space="preserve"> </w:t>
      </w:r>
      <w:r>
        <w:rPr>
          <w:spacing w:val="-4"/>
        </w:rPr>
        <w:t>920:</w:t>
      </w:r>
    </w:p>
    <w:p w:rsidR="00C17534" w:rsidRDefault="003F5CB7">
      <w:pPr>
        <w:pStyle w:val="BodyText"/>
        <w:spacing w:line="249" w:lineRule="auto"/>
        <w:ind w:left="560" w:right="358"/>
        <w:jc w:val="both"/>
      </w:pPr>
      <w:r>
        <w:rPr>
          <w:w w:val="105"/>
        </w:rPr>
        <w:t>If</w:t>
      </w:r>
      <w:r>
        <w:rPr>
          <w:spacing w:val="-15"/>
          <w:w w:val="105"/>
        </w:rPr>
        <w:t xml:space="preserve"> </w:t>
      </w:r>
      <w:r>
        <w:rPr>
          <w:w w:val="105"/>
        </w:rPr>
        <w:t>debtor</w:t>
      </w:r>
      <w:r>
        <w:rPr>
          <w:spacing w:val="-15"/>
          <w:w w:val="105"/>
        </w:rPr>
        <w:t xml:space="preserve"> </w:t>
      </w:r>
      <w:r>
        <w:rPr>
          <w:w w:val="105"/>
        </w:rPr>
        <w:t>is</w:t>
      </w:r>
      <w:r>
        <w:rPr>
          <w:spacing w:val="-15"/>
          <w:w w:val="105"/>
        </w:rPr>
        <w:t xml:space="preserve"> </w:t>
      </w:r>
      <w:r>
        <w:rPr>
          <w:w w:val="105"/>
        </w:rPr>
        <w:t>obligated</w:t>
      </w:r>
      <w:r>
        <w:rPr>
          <w:spacing w:val="-15"/>
          <w:w w:val="105"/>
        </w:rPr>
        <w:t xml:space="preserve"> </w:t>
      </w:r>
      <w:r>
        <w:rPr>
          <w:w w:val="105"/>
        </w:rPr>
        <w:t>to</w:t>
      </w:r>
      <w:r>
        <w:rPr>
          <w:spacing w:val="-15"/>
          <w:w w:val="105"/>
        </w:rPr>
        <w:t xml:space="preserve"> </w:t>
      </w:r>
      <w:r>
        <w:rPr>
          <w:w w:val="105"/>
        </w:rPr>
        <w:t>pay</w:t>
      </w:r>
      <w:r>
        <w:rPr>
          <w:spacing w:val="-15"/>
          <w:w w:val="105"/>
        </w:rPr>
        <w:t xml:space="preserve"> </w:t>
      </w:r>
      <w:r>
        <w:rPr>
          <w:w w:val="105"/>
        </w:rPr>
        <w:t>the</w:t>
      </w:r>
      <w:r>
        <w:rPr>
          <w:spacing w:val="-15"/>
          <w:w w:val="105"/>
        </w:rPr>
        <w:t xml:space="preserve"> </w:t>
      </w:r>
      <w:r>
        <w:rPr>
          <w:w w:val="105"/>
        </w:rPr>
        <w:t>debt</w:t>
      </w:r>
      <w:r>
        <w:rPr>
          <w:spacing w:val="-15"/>
          <w:w w:val="105"/>
        </w:rPr>
        <w:t xml:space="preserve"> </w:t>
      </w:r>
      <w:r>
        <w:rPr>
          <w:w w:val="105"/>
        </w:rPr>
        <w:t>with</w:t>
      </w:r>
      <w:r>
        <w:rPr>
          <w:spacing w:val="-15"/>
          <w:w w:val="105"/>
        </w:rPr>
        <w:t xml:space="preserve"> </w:t>
      </w:r>
      <w:r>
        <w:rPr>
          <w:w w:val="105"/>
        </w:rPr>
        <w:t>its</w:t>
      </w:r>
      <w:r>
        <w:rPr>
          <w:spacing w:val="-15"/>
          <w:w w:val="105"/>
        </w:rPr>
        <w:t xml:space="preserve"> </w:t>
      </w:r>
      <w:r>
        <w:rPr>
          <w:w w:val="105"/>
        </w:rPr>
        <w:t>expenses</w:t>
      </w:r>
      <w:r>
        <w:rPr>
          <w:spacing w:val="-15"/>
          <w:w w:val="105"/>
        </w:rPr>
        <w:t xml:space="preserve"> </w:t>
      </w:r>
      <w:r>
        <w:rPr>
          <w:w w:val="105"/>
        </w:rPr>
        <w:t>and</w:t>
      </w:r>
      <w:r>
        <w:rPr>
          <w:spacing w:val="-15"/>
          <w:w w:val="105"/>
        </w:rPr>
        <w:t xml:space="preserve"> </w:t>
      </w:r>
      <w:r>
        <w:rPr>
          <w:w w:val="105"/>
        </w:rPr>
        <w:t>compensations</w:t>
      </w:r>
      <w:r>
        <w:rPr>
          <w:spacing w:val="-15"/>
          <w:w w:val="105"/>
        </w:rPr>
        <w:t xml:space="preserve"> </w:t>
      </w:r>
      <w:r>
        <w:rPr>
          <w:w w:val="105"/>
        </w:rPr>
        <w:t>and</w:t>
      </w:r>
      <w:r>
        <w:rPr>
          <w:spacing w:val="-15"/>
          <w:w w:val="105"/>
        </w:rPr>
        <w:t xml:space="preserve"> </w:t>
      </w:r>
      <w:r>
        <w:rPr>
          <w:w w:val="105"/>
        </w:rPr>
        <w:t>the</w:t>
      </w:r>
      <w:r>
        <w:rPr>
          <w:spacing w:val="-15"/>
          <w:w w:val="105"/>
        </w:rPr>
        <w:t xml:space="preserve"> </w:t>
      </w:r>
      <w:r>
        <w:rPr>
          <w:w w:val="105"/>
        </w:rPr>
        <w:t>paid</w:t>
      </w:r>
      <w:r>
        <w:rPr>
          <w:spacing w:val="-15"/>
          <w:w w:val="105"/>
        </w:rPr>
        <w:t xml:space="preserve"> </w:t>
      </w:r>
      <w:r>
        <w:rPr>
          <w:w w:val="105"/>
        </w:rPr>
        <w:t>amount</w:t>
      </w:r>
      <w:r>
        <w:rPr>
          <w:spacing w:val="-15"/>
          <w:w w:val="105"/>
        </w:rPr>
        <w:t xml:space="preserve"> </w:t>
      </w:r>
      <w:r>
        <w:rPr>
          <w:w w:val="105"/>
        </w:rPr>
        <w:t>does</w:t>
      </w:r>
      <w:r>
        <w:rPr>
          <w:spacing w:val="-15"/>
          <w:w w:val="105"/>
        </w:rPr>
        <w:t xml:space="preserve"> </w:t>
      </w:r>
      <w:r>
        <w:rPr>
          <w:w w:val="105"/>
        </w:rPr>
        <w:t>not suffice the debt and its supplements, from this amount, expenses of compensations and the princ</w:t>
      </w:r>
      <w:r>
        <w:rPr>
          <w:w w:val="105"/>
        </w:rPr>
        <w:t>iple of debt shall be respectively deducted, unless the contrary is agreed.</w:t>
      </w:r>
    </w:p>
    <w:p w:rsidR="00C17534" w:rsidRDefault="00C17534">
      <w:pPr>
        <w:pStyle w:val="BodyText"/>
        <w:spacing w:before="47"/>
      </w:pPr>
    </w:p>
    <w:p w:rsidR="00C17534" w:rsidRDefault="003F5CB7">
      <w:pPr>
        <w:pStyle w:val="Heading4"/>
      </w:pPr>
      <w:r>
        <w:t>Article</w:t>
      </w:r>
      <w:r>
        <w:rPr>
          <w:spacing w:val="17"/>
        </w:rPr>
        <w:t xml:space="preserve"> </w:t>
      </w:r>
      <w:r>
        <w:rPr>
          <w:spacing w:val="-4"/>
        </w:rPr>
        <w:t>921:</w:t>
      </w:r>
    </w:p>
    <w:p w:rsidR="00C17534" w:rsidRDefault="003F5CB7">
      <w:pPr>
        <w:pStyle w:val="ListParagraph"/>
        <w:numPr>
          <w:ilvl w:val="0"/>
          <w:numId w:val="277"/>
        </w:numPr>
        <w:tabs>
          <w:tab w:val="left" w:pos="979"/>
        </w:tabs>
        <w:ind w:hanging="379"/>
        <w:jc w:val="both"/>
        <w:rPr>
          <w:sz w:val="24"/>
        </w:rPr>
      </w:pPr>
      <w:r>
        <w:rPr>
          <w:w w:val="105"/>
          <w:sz w:val="24"/>
        </w:rPr>
        <w:t>If</w:t>
      </w:r>
      <w:r>
        <w:rPr>
          <w:spacing w:val="13"/>
          <w:w w:val="105"/>
          <w:sz w:val="24"/>
        </w:rPr>
        <w:t xml:space="preserve"> </w:t>
      </w:r>
      <w:r>
        <w:rPr>
          <w:w w:val="105"/>
          <w:sz w:val="24"/>
        </w:rPr>
        <w:t>debt</w:t>
      </w:r>
      <w:r>
        <w:rPr>
          <w:spacing w:val="13"/>
          <w:w w:val="105"/>
          <w:sz w:val="24"/>
        </w:rPr>
        <w:t xml:space="preserve"> </w:t>
      </w:r>
      <w:r>
        <w:rPr>
          <w:w w:val="105"/>
          <w:sz w:val="24"/>
        </w:rPr>
        <w:t>is</w:t>
      </w:r>
      <w:r>
        <w:rPr>
          <w:spacing w:val="14"/>
          <w:w w:val="105"/>
          <w:sz w:val="24"/>
        </w:rPr>
        <w:t xml:space="preserve"> </w:t>
      </w:r>
      <w:r>
        <w:rPr>
          <w:w w:val="105"/>
          <w:sz w:val="24"/>
        </w:rPr>
        <w:t>a</w:t>
      </w:r>
      <w:r>
        <w:rPr>
          <w:spacing w:val="13"/>
          <w:w w:val="105"/>
          <w:sz w:val="24"/>
        </w:rPr>
        <w:t xml:space="preserve"> </w:t>
      </w:r>
      <w:r>
        <w:rPr>
          <w:w w:val="105"/>
          <w:sz w:val="24"/>
        </w:rPr>
        <w:t>deferred</w:t>
      </w:r>
      <w:r>
        <w:rPr>
          <w:spacing w:val="14"/>
          <w:w w:val="105"/>
          <w:sz w:val="24"/>
        </w:rPr>
        <w:t xml:space="preserve"> </w:t>
      </w:r>
      <w:r>
        <w:rPr>
          <w:w w:val="105"/>
          <w:sz w:val="24"/>
        </w:rPr>
        <w:t>one</w:t>
      </w:r>
      <w:r>
        <w:rPr>
          <w:spacing w:val="13"/>
          <w:w w:val="105"/>
          <w:sz w:val="24"/>
        </w:rPr>
        <w:t xml:space="preserve"> </w:t>
      </w:r>
      <w:r>
        <w:rPr>
          <w:w w:val="105"/>
          <w:sz w:val="24"/>
        </w:rPr>
        <w:t>or</w:t>
      </w:r>
      <w:r>
        <w:rPr>
          <w:spacing w:val="13"/>
          <w:w w:val="105"/>
          <w:sz w:val="24"/>
        </w:rPr>
        <w:t xml:space="preserve"> </w:t>
      </w:r>
      <w:r>
        <w:rPr>
          <w:w w:val="105"/>
          <w:sz w:val="24"/>
        </w:rPr>
        <w:t>is</w:t>
      </w:r>
      <w:r>
        <w:rPr>
          <w:spacing w:val="14"/>
          <w:w w:val="105"/>
          <w:sz w:val="24"/>
        </w:rPr>
        <w:t xml:space="preserve"> </w:t>
      </w:r>
      <w:r>
        <w:rPr>
          <w:w w:val="105"/>
          <w:sz w:val="24"/>
        </w:rPr>
        <w:t>to</w:t>
      </w:r>
      <w:r>
        <w:rPr>
          <w:spacing w:val="13"/>
          <w:w w:val="105"/>
          <w:sz w:val="24"/>
        </w:rPr>
        <w:t xml:space="preserve"> </w:t>
      </w:r>
      <w:r>
        <w:rPr>
          <w:w w:val="105"/>
          <w:sz w:val="24"/>
        </w:rPr>
        <w:t>be</w:t>
      </w:r>
      <w:r>
        <w:rPr>
          <w:spacing w:val="14"/>
          <w:w w:val="105"/>
          <w:sz w:val="24"/>
        </w:rPr>
        <w:t xml:space="preserve"> </w:t>
      </w:r>
      <w:r>
        <w:rPr>
          <w:w w:val="105"/>
          <w:sz w:val="24"/>
        </w:rPr>
        <w:t>paid</w:t>
      </w:r>
      <w:r>
        <w:rPr>
          <w:spacing w:val="13"/>
          <w:w w:val="105"/>
          <w:sz w:val="24"/>
        </w:rPr>
        <w:t xml:space="preserve"> </w:t>
      </w:r>
      <w:r>
        <w:rPr>
          <w:w w:val="105"/>
          <w:sz w:val="24"/>
        </w:rPr>
        <w:t>in</w:t>
      </w:r>
      <w:r>
        <w:rPr>
          <w:spacing w:val="13"/>
          <w:w w:val="105"/>
          <w:sz w:val="24"/>
        </w:rPr>
        <w:t xml:space="preserve"> </w:t>
      </w:r>
      <w:r>
        <w:rPr>
          <w:w w:val="105"/>
          <w:sz w:val="24"/>
        </w:rPr>
        <w:t>definite</w:t>
      </w:r>
      <w:r>
        <w:rPr>
          <w:spacing w:val="14"/>
          <w:w w:val="105"/>
          <w:sz w:val="24"/>
        </w:rPr>
        <w:t xml:space="preserve"> </w:t>
      </w:r>
      <w:r>
        <w:rPr>
          <w:w w:val="105"/>
          <w:sz w:val="24"/>
        </w:rPr>
        <w:t>installments,</w:t>
      </w:r>
      <w:r>
        <w:rPr>
          <w:spacing w:val="13"/>
          <w:w w:val="105"/>
          <w:sz w:val="24"/>
        </w:rPr>
        <w:t xml:space="preserve"> </w:t>
      </w:r>
      <w:r>
        <w:rPr>
          <w:w w:val="105"/>
          <w:sz w:val="24"/>
        </w:rPr>
        <w:t>debtor</w:t>
      </w:r>
      <w:r>
        <w:rPr>
          <w:spacing w:val="14"/>
          <w:w w:val="105"/>
          <w:sz w:val="24"/>
        </w:rPr>
        <w:t xml:space="preserve"> </w:t>
      </w:r>
      <w:r>
        <w:rPr>
          <w:w w:val="105"/>
          <w:sz w:val="24"/>
        </w:rPr>
        <w:t>may</w:t>
      </w:r>
      <w:r>
        <w:rPr>
          <w:spacing w:val="13"/>
          <w:w w:val="105"/>
          <w:sz w:val="24"/>
        </w:rPr>
        <w:t xml:space="preserve"> </w:t>
      </w:r>
      <w:r>
        <w:rPr>
          <w:w w:val="105"/>
          <w:sz w:val="24"/>
        </w:rPr>
        <w:t>not</w:t>
      </w:r>
      <w:r>
        <w:rPr>
          <w:spacing w:val="14"/>
          <w:w w:val="105"/>
          <w:sz w:val="24"/>
        </w:rPr>
        <w:t xml:space="preserve"> </w:t>
      </w:r>
      <w:r>
        <w:rPr>
          <w:w w:val="105"/>
          <w:sz w:val="24"/>
        </w:rPr>
        <w:t>claim</w:t>
      </w:r>
      <w:r>
        <w:rPr>
          <w:spacing w:val="13"/>
          <w:w w:val="105"/>
          <w:sz w:val="24"/>
        </w:rPr>
        <w:t xml:space="preserve"> </w:t>
      </w:r>
      <w:r>
        <w:rPr>
          <w:w w:val="105"/>
          <w:sz w:val="24"/>
        </w:rPr>
        <w:t>the</w:t>
      </w:r>
      <w:r>
        <w:rPr>
          <w:spacing w:val="13"/>
          <w:w w:val="105"/>
          <w:sz w:val="24"/>
        </w:rPr>
        <w:t xml:space="preserve"> </w:t>
      </w:r>
      <w:r>
        <w:rPr>
          <w:spacing w:val="-4"/>
          <w:w w:val="105"/>
          <w:sz w:val="24"/>
        </w:rPr>
        <w:t>debt</w:t>
      </w:r>
    </w:p>
    <w:p w:rsidR="00C17534" w:rsidRDefault="003F5CB7">
      <w:pPr>
        <w:pStyle w:val="BodyText"/>
        <w:spacing w:before="12"/>
        <w:ind w:left="980"/>
        <w:jc w:val="both"/>
      </w:pPr>
      <w:r>
        <w:rPr>
          <w:w w:val="105"/>
        </w:rPr>
        <w:t>before</w:t>
      </w:r>
      <w:r>
        <w:rPr>
          <w:spacing w:val="-3"/>
          <w:w w:val="105"/>
        </w:rPr>
        <w:t xml:space="preserve"> </w:t>
      </w:r>
      <w:r>
        <w:rPr>
          <w:w w:val="105"/>
        </w:rPr>
        <w:t>the</w:t>
      </w:r>
      <w:r>
        <w:rPr>
          <w:spacing w:val="-2"/>
          <w:w w:val="105"/>
        </w:rPr>
        <w:t xml:space="preserve"> </w:t>
      </w:r>
      <w:r>
        <w:rPr>
          <w:w w:val="105"/>
        </w:rPr>
        <w:t>due</w:t>
      </w:r>
      <w:r>
        <w:rPr>
          <w:spacing w:val="-2"/>
          <w:w w:val="105"/>
        </w:rPr>
        <w:t xml:space="preserve"> date.</w:t>
      </w:r>
    </w:p>
    <w:p w:rsidR="00C17534" w:rsidRDefault="003F5CB7">
      <w:pPr>
        <w:pStyle w:val="ListParagraph"/>
        <w:numPr>
          <w:ilvl w:val="0"/>
          <w:numId w:val="277"/>
        </w:numPr>
        <w:tabs>
          <w:tab w:val="left" w:pos="980"/>
        </w:tabs>
        <w:spacing w:line="249" w:lineRule="auto"/>
        <w:ind w:left="980" w:right="355"/>
        <w:jc w:val="both"/>
        <w:rPr>
          <w:sz w:val="24"/>
        </w:rPr>
      </w:pPr>
      <w:r>
        <w:rPr>
          <w:w w:val="105"/>
          <w:sz w:val="24"/>
        </w:rPr>
        <w:t xml:space="preserve">If debt is immediate or discharge date has become due, debtor is obligated to pay it immediately. </w:t>
      </w:r>
      <w:r>
        <w:rPr>
          <w:sz w:val="24"/>
        </w:rPr>
        <w:t>However,</w:t>
      </w:r>
      <w:r>
        <w:rPr>
          <w:spacing w:val="-1"/>
          <w:sz w:val="24"/>
        </w:rPr>
        <w:t xml:space="preserve"> </w:t>
      </w:r>
      <w:r>
        <w:rPr>
          <w:sz w:val="24"/>
        </w:rPr>
        <w:t>court</w:t>
      </w:r>
      <w:r>
        <w:rPr>
          <w:spacing w:val="-1"/>
          <w:sz w:val="24"/>
        </w:rPr>
        <w:t xml:space="preserve"> </w:t>
      </w:r>
      <w:r>
        <w:rPr>
          <w:sz w:val="24"/>
        </w:rPr>
        <w:t>may,</w:t>
      </w:r>
      <w:r>
        <w:rPr>
          <w:spacing w:val="-1"/>
          <w:sz w:val="24"/>
        </w:rPr>
        <w:t xml:space="preserve"> </w:t>
      </w:r>
      <w:r>
        <w:rPr>
          <w:sz w:val="24"/>
        </w:rPr>
        <w:t>if</w:t>
      </w:r>
      <w:r>
        <w:rPr>
          <w:spacing w:val="-1"/>
          <w:sz w:val="24"/>
        </w:rPr>
        <w:t xml:space="preserve"> </w:t>
      </w:r>
      <w:r>
        <w:rPr>
          <w:sz w:val="24"/>
        </w:rPr>
        <w:t>necessary</w:t>
      </w:r>
      <w:r>
        <w:rPr>
          <w:spacing w:val="-1"/>
          <w:sz w:val="24"/>
        </w:rPr>
        <w:t xml:space="preserve"> </w:t>
      </w:r>
      <w:r>
        <w:rPr>
          <w:sz w:val="24"/>
        </w:rPr>
        <w:t>and</w:t>
      </w:r>
      <w:r>
        <w:rPr>
          <w:spacing w:val="-1"/>
          <w:sz w:val="24"/>
        </w:rPr>
        <w:t xml:space="preserve"> </w:t>
      </w:r>
      <w:r>
        <w:rPr>
          <w:sz w:val="24"/>
        </w:rPr>
        <w:t>subject</w:t>
      </w:r>
      <w:r>
        <w:rPr>
          <w:spacing w:val="-1"/>
          <w:sz w:val="24"/>
        </w:rPr>
        <w:t xml:space="preserve"> </w:t>
      </w:r>
      <w:r>
        <w:rPr>
          <w:sz w:val="24"/>
        </w:rPr>
        <w:t>to</w:t>
      </w:r>
      <w:r>
        <w:rPr>
          <w:spacing w:val="-1"/>
          <w:sz w:val="24"/>
        </w:rPr>
        <w:t xml:space="preserve"> </w:t>
      </w:r>
      <w:r>
        <w:rPr>
          <w:sz w:val="24"/>
        </w:rPr>
        <w:t>lack</w:t>
      </w:r>
      <w:r>
        <w:rPr>
          <w:spacing w:val="-1"/>
          <w:sz w:val="24"/>
        </w:rPr>
        <w:t xml:space="preserve"> </w:t>
      </w:r>
      <w:r>
        <w:rPr>
          <w:sz w:val="24"/>
        </w:rPr>
        <w:t>of</w:t>
      </w:r>
      <w:r>
        <w:rPr>
          <w:spacing w:val="-1"/>
          <w:sz w:val="24"/>
        </w:rPr>
        <w:t xml:space="preserve"> </w:t>
      </w:r>
      <w:r>
        <w:rPr>
          <w:sz w:val="24"/>
        </w:rPr>
        <w:t>legal</w:t>
      </w:r>
      <w:r>
        <w:rPr>
          <w:spacing w:val="-1"/>
          <w:sz w:val="24"/>
        </w:rPr>
        <w:t xml:space="preserve"> </w:t>
      </w:r>
      <w:r>
        <w:rPr>
          <w:sz w:val="24"/>
        </w:rPr>
        <w:t>bars,</w:t>
      </w:r>
      <w:r>
        <w:rPr>
          <w:spacing w:val="-1"/>
          <w:sz w:val="24"/>
        </w:rPr>
        <w:t xml:space="preserve"> </w:t>
      </w:r>
      <w:r>
        <w:rPr>
          <w:sz w:val="24"/>
        </w:rPr>
        <w:t>considering</w:t>
      </w:r>
      <w:r>
        <w:rPr>
          <w:spacing w:val="-1"/>
          <w:sz w:val="24"/>
        </w:rPr>
        <w:t xml:space="preserve"> </w:t>
      </w:r>
      <w:r>
        <w:rPr>
          <w:sz w:val="24"/>
        </w:rPr>
        <w:t>debtor’s</w:t>
      </w:r>
      <w:r>
        <w:rPr>
          <w:spacing w:val="-1"/>
          <w:sz w:val="24"/>
        </w:rPr>
        <w:t xml:space="preserve"> </w:t>
      </w:r>
      <w:r>
        <w:rPr>
          <w:sz w:val="24"/>
        </w:rPr>
        <w:t xml:space="preserve">circumstance, </w:t>
      </w:r>
      <w:r>
        <w:rPr>
          <w:w w:val="105"/>
          <w:sz w:val="24"/>
        </w:rPr>
        <w:t>grant debtor a moratorium, provided that it does not ca</w:t>
      </w:r>
      <w:r>
        <w:rPr>
          <w:w w:val="105"/>
          <w:sz w:val="24"/>
        </w:rPr>
        <w:t>use grave harm to creditor.</w:t>
      </w:r>
    </w:p>
    <w:p w:rsidR="00C17534" w:rsidRDefault="00C17534">
      <w:pPr>
        <w:pStyle w:val="BodyText"/>
        <w:spacing w:before="47"/>
      </w:pPr>
    </w:p>
    <w:p w:rsidR="00C17534" w:rsidRDefault="003F5CB7">
      <w:pPr>
        <w:pStyle w:val="Heading4"/>
      </w:pPr>
      <w:r>
        <w:t>Article</w:t>
      </w:r>
      <w:r>
        <w:rPr>
          <w:spacing w:val="17"/>
        </w:rPr>
        <w:t xml:space="preserve"> </w:t>
      </w:r>
      <w:r>
        <w:rPr>
          <w:spacing w:val="-4"/>
        </w:rPr>
        <w:t>922:</w:t>
      </w:r>
    </w:p>
    <w:p w:rsidR="00C17534" w:rsidRDefault="003F5CB7">
      <w:pPr>
        <w:pStyle w:val="ListParagraph"/>
        <w:numPr>
          <w:ilvl w:val="0"/>
          <w:numId w:val="276"/>
        </w:numPr>
        <w:tabs>
          <w:tab w:val="left" w:pos="980"/>
        </w:tabs>
        <w:spacing w:line="249" w:lineRule="auto"/>
        <w:ind w:right="358"/>
        <w:jc w:val="both"/>
        <w:rPr>
          <w:sz w:val="24"/>
        </w:rPr>
      </w:pPr>
      <w:r>
        <w:rPr>
          <w:w w:val="105"/>
          <w:sz w:val="24"/>
        </w:rPr>
        <w:t>If debt is deferred and the deferment is to the interest of debtor, debtor may discharge the debt before its due date. In this case, creditor shall be compelled to accept the payment, unless the contrary is agreed or creditor shall be harmed by this compul</w:t>
      </w:r>
      <w:r>
        <w:rPr>
          <w:w w:val="105"/>
          <w:sz w:val="24"/>
        </w:rPr>
        <w:t>sion.</w:t>
      </w:r>
    </w:p>
    <w:p w:rsidR="00C17534" w:rsidRDefault="003F5CB7">
      <w:pPr>
        <w:pStyle w:val="ListParagraph"/>
        <w:numPr>
          <w:ilvl w:val="0"/>
          <w:numId w:val="276"/>
        </w:numPr>
        <w:tabs>
          <w:tab w:val="left" w:pos="980"/>
        </w:tabs>
        <w:spacing w:before="123" w:line="249" w:lineRule="auto"/>
        <w:ind w:right="359"/>
        <w:jc w:val="both"/>
        <w:rPr>
          <w:sz w:val="24"/>
        </w:rPr>
      </w:pPr>
      <w:r>
        <w:rPr>
          <w:sz w:val="24"/>
        </w:rPr>
        <w:t>If debtor pays debt before its due date and then the accepted payment is taken by entitlement, the</w:t>
      </w:r>
      <w:r>
        <w:rPr>
          <w:spacing w:val="40"/>
          <w:w w:val="110"/>
          <w:sz w:val="24"/>
        </w:rPr>
        <w:t xml:space="preserve"> </w:t>
      </w:r>
      <w:r>
        <w:rPr>
          <w:w w:val="110"/>
          <w:sz w:val="24"/>
        </w:rPr>
        <w:t>debt shall return to its previous deferred state.</w:t>
      </w:r>
    </w:p>
    <w:p w:rsidR="00C17534" w:rsidRDefault="00C17534">
      <w:pPr>
        <w:pStyle w:val="BodyText"/>
        <w:spacing w:before="46"/>
      </w:pPr>
    </w:p>
    <w:p w:rsidR="00C17534" w:rsidRDefault="003F5CB7">
      <w:pPr>
        <w:pStyle w:val="Heading4"/>
      </w:pPr>
      <w:r>
        <w:t>Article</w:t>
      </w:r>
      <w:r>
        <w:rPr>
          <w:spacing w:val="17"/>
        </w:rPr>
        <w:t xml:space="preserve"> </w:t>
      </w:r>
      <w:r>
        <w:rPr>
          <w:spacing w:val="-4"/>
        </w:rPr>
        <w:t>923:</w:t>
      </w:r>
    </w:p>
    <w:p w:rsidR="00C17534" w:rsidRDefault="003F5CB7">
      <w:pPr>
        <w:pStyle w:val="ListParagraph"/>
        <w:numPr>
          <w:ilvl w:val="0"/>
          <w:numId w:val="275"/>
        </w:numPr>
        <w:tabs>
          <w:tab w:val="left" w:pos="980"/>
        </w:tabs>
        <w:spacing w:line="249" w:lineRule="auto"/>
        <w:ind w:right="356"/>
        <w:jc w:val="both"/>
        <w:rPr>
          <w:sz w:val="24"/>
        </w:rPr>
      </w:pPr>
      <w:r>
        <w:rPr>
          <w:w w:val="105"/>
          <w:sz w:val="24"/>
        </w:rPr>
        <w:t>If debtor has undertaken to deliver a property that entails freight and expenses and it</w:t>
      </w:r>
      <w:r>
        <w:rPr>
          <w:w w:val="105"/>
          <w:sz w:val="24"/>
        </w:rPr>
        <w:t>s delivery place is not designated in contract, the mentioned property shall be given delivery in the place that it was present during conclusion of contract.</w:t>
      </w:r>
    </w:p>
    <w:p w:rsidR="00C17534" w:rsidRDefault="003F5CB7">
      <w:pPr>
        <w:pStyle w:val="ListParagraph"/>
        <w:numPr>
          <w:ilvl w:val="0"/>
          <w:numId w:val="275"/>
        </w:numPr>
        <w:tabs>
          <w:tab w:val="left" w:pos="980"/>
        </w:tabs>
        <w:spacing w:before="123" w:line="249" w:lineRule="auto"/>
        <w:ind w:right="355"/>
        <w:jc w:val="both"/>
        <w:rPr>
          <w:sz w:val="24"/>
        </w:rPr>
      </w:pPr>
      <w:r>
        <w:rPr>
          <w:w w:val="105"/>
          <w:sz w:val="24"/>
        </w:rPr>
        <w:t>In other obligations, debt shall be discharged at the residence place of debtor at the time of di</w:t>
      </w:r>
      <w:r>
        <w:rPr>
          <w:w w:val="105"/>
          <w:sz w:val="24"/>
        </w:rPr>
        <w:t>scharging or at his workplace, provided that the mentioned obligation is related to that work, unless the contrary is agreed.</w:t>
      </w:r>
    </w:p>
    <w:p w:rsidR="00C17534" w:rsidRDefault="00C17534">
      <w:pPr>
        <w:pStyle w:val="BodyText"/>
        <w:spacing w:before="47"/>
      </w:pPr>
    </w:p>
    <w:p w:rsidR="00C17534" w:rsidRDefault="003F5CB7">
      <w:pPr>
        <w:pStyle w:val="Heading4"/>
      </w:pPr>
      <w:r>
        <w:t>Article</w:t>
      </w:r>
      <w:r>
        <w:rPr>
          <w:spacing w:val="17"/>
        </w:rPr>
        <w:t xml:space="preserve"> </w:t>
      </w:r>
      <w:r>
        <w:rPr>
          <w:spacing w:val="-4"/>
        </w:rPr>
        <w:t>924:</w:t>
      </w:r>
    </w:p>
    <w:p w:rsidR="00C17534" w:rsidRDefault="003F5CB7">
      <w:pPr>
        <w:pStyle w:val="BodyText"/>
        <w:spacing w:line="249" w:lineRule="auto"/>
        <w:ind w:left="560" w:right="356"/>
        <w:jc w:val="both"/>
      </w:pPr>
      <w:r>
        <w:rPr>
          <w:w w:val="110"/>
        </w:rPr>
        <w:t>If</w:t>
      </w:r>
      <w:r>
        <w:rPr>
          <w:spacing w:val="-15"/>
          <w:w w:val="110"/>
        </w:rPr>
        <w:t xml:space="preserve"> </w:t>
      </w:r>
      <w:r>
        <w:rPr>
          <w:w w:val="110"/>
        </w:rPr>
        <w:t>debtor</w:t>
      </w:r>
      <w:r>
        <w:rPr>
          <w:spacing w:val="-15"/>
          <w:w w:val="110"/>
        </w:rPr>
        <w:t xml:space="preserve"> </w:t>
      </w:r>
      <w:r>
        <w:rPr>
          <w:w w:val="110"/>
        </w:rPr>
        <w:t>sends</w:t>
      </w:r>
      <w:r>
        <w:rPr>
          <w:spacing w:val="-15"/>
          <w:w w:val="110"/>
        </w:rPr>
        <w:t xml:space="preserve"> </w:t>
      </w:r>
      <w:r>
        <w:rPr>
          <w:w w:val="110"/>
        </w:rPr>
        <w:t>payment</w:t>
      </w:r>
      <w:r>
        <w:rPr>
          <w:spacing w:val="-15"/>
          <w:w w:val="110"/>
        </w:rPr>
        <w:t xml:space="preserve"> </w:t>
      </w:r>
      <w:r>
        <w:rPr>
          <w:w w:val="110"/>
        </w:rPr>
        <w:t>of</w:t>
      </w:r>
      <w:r>
        <w:rPr>
          <w:spacing w:val="-15"/>
          <w:w w:val="110"/>
        </w:rPr>
        <w:t xml:space="preserve"> </w:t>
      </w:r>
      <w:r>
        <w:rPr>
          <w:w w:val="110"/>
        </w:rPr>
        <w:t>debt</w:t>
      </w:r>
      <w:r>
        <w:rPr>
          <w:spacing w:val="-15"/>
          <w:w w:val="110"/>
        </w:rPr>
        <w:t xml:space="preserve"> </w:t>
      </w:r>
      <w:r>
        <w:rPr>
          <w:w w:val="110"/>
        </w:rPr>
        <w:t>by</w:t>
      </w:r>
      <w:r>
        <w:rPr>
          <w:spacing w:val="-15"/>
          <w:w w:val="110"/>
        </w:rPr>
        <w:t xml:space="preserve"> </w:t>
      </w:r>
      <w:r>
        <w:rPr>
          <w:w w:val="110"/>
        </w:rPr>
        <w:t>his</w:t>
      </w:r>
      <w:r>
        <w:rPr>
          <w:spacing w:val="-15"/>
          <w:w w:val="110"/>
        </w:rPr>
        <w:t xml:space="preserve"> </w:t>
      </w:r>
      <w:r>
        <w:rPr>
          <w:w w:val="110"/>
        </w:rPr>
        <w:t>courier</w:t>
      </w:r>
      <w:r>
        <w:rPr>
          <w:spacing w:val="-15"/>
          <w:w w:val="110"/>
        </w:rPr>
        <w:t xml:space="preserve"> </w:t>
      </w:r>
      <w:r>
        <w:rPr>
          <w:w w:val="110"/>
        </w:rPr>
        <w:t>and</w:t>
      </w:r>
      <w:r>
        <w:rPr>
          <w:spacing w:val="-15"/>
          <w:w w:val="110"/>
        </w:rPr>
        <w:t xml:space="preserve"> </w:t>
      </w:r>
      <w:r>
        <w:rPr>
          <w:w w:val="110"/>
        </w:rPr>
        <w:t>it</w:t>
      </w:r>
      <w:r>
        <w:rPr>
          <w:spacing w:val="-15"/>
          <w:w w:val="110"/>
        </w:rPr>
        <w:t xml:space="preserve"> </w:t>
      </w:r>
      <w:r>
        <w:rPr>
          <w:w w:val="110"/>
        </w:rPr>
        <w:t>perishes</w:t>
      </w:r>
      <w:r>
        <w:rPr>
          <w:spacing w:val="-15"/>
          <w:w w:val="110"/>
        </w:rPr>
        <w:t xml:space="preserve"> </w:t>
      </w:r>
      <w:r>
        <w:rPr>
          <w:w w:val="110"/>
        </w:rPr>
        <w:t>before</w:t>
      </w:r>
      <w:r>
        <w:rPr>
          <w:spacing w:val="-15"/>
          <w:w w:val="110"/>
        </w:rPr>
        <w:t xml:space="preserve"> </w:t>
      </w:r>
      <w:r>
        <w:rPr>
          <w:w w:val="110"/>
        </w:rPr>
        <w:t>reaching</w:t>
      </w:r>
      <w:r>
        <w:rPr>
          <w:spacing w:val="-15"/>
          <w:w w:val="110"/>
        </w:rPr>
        <w:t xml:space="preserve"> </w:t>
      </w:r>
      <w:r>
        <w:rPr>
          <w:w w:val="110"/>
        </w:rPr>
        <w:t>creditor,</w:t>
      </w:r>
      <w:r>
        <w:rPr>
          <w:spacing w:val="-15"/>
          <w:w w:val="110"/>
        </w:rPr>
        <w:t xml:space="preserve"> </w:t>
      </w:r>
      <w:r>
        <w:rPr>
          <w:w w:val="110"/>
        </w:rPr>
        <w:t>debtor</w:t>
      </w:r>
      <w:r>
        <w:rPr>
          <w:spacing w:val="-15"/>
          <w:w w:val="110"/>
        </w:rPr>
        <w:t xml:space="preserve"> </w:t>
      </w:r>
      <w:r>
        <w:rPr>
          <w:w w:val="110"/>
        </w:rPr>
        <w:t xml:space="preserve">shall </w:t>
      </w:r>
      <w:r>
        <w:t>not</w:t>
      </w:r>
      <w:r>
        <w:rPr>
          <w:spacing w:val="19"/>
        </w:rPr>
        <w:t xml:space="preserve"> </w:t>
      </w:r>
      <w:r>
        <w:t>be</w:t>
      </w:r>
      <w:r>
        <w:rPr>
          <w:spacing w:val="19"/>
        </w:rPr>
        <w:t xml:space="preserve"> </w:t>
      </w:r>
      <w:r>
        <w:t>acquitt</w:t>
      </w:r>
      <w:r>
        <w:t>ed.</w:t>
      </w:r>
      <w:r>
        <w:rPr>
          <w:spacing w:val="19"/>
        </w:rPr>
        <w:t xml:space="preserve"> </w:t>
      </w:r>
      <w:r>
        <w:t>If</w:t>
      </w:r>
      <w:r>
        <w:rPr>
          <w:spacing w:val="19"/>
        </w:rPr>
        <w:t xml:space="preserve"> </w:t>
      </w:r>
      <w:r>
        <w:t>delivery</w:t>
      </w:r>
      <w:r>
        <w:rPr>
          <w:spacing w:val="20"/>
        </w:rPr>
        <w:t xml:space="preserve"> </w:t>
      </w:r>
      <w:r>
        <w:t>is</w:t>
      </w:r>
      <w:r>
        <w:rPr>
          <w:spacing w:val="19"/>
        </w:rPr>
        <w:t xml:space="preserve"> </w:t>
      </w:r>
      <w:r>
        <w:t>given</w:t>
      </w:r>
      <w:r>
        <w:rPr>
          <w:spacing w:val="19"/>
        </w:rPr>
        <w:t xml:space="preserve"> </w:t>
      </w:r>
      <w:r>
        <w:t>to</w:t>
      </w:r>
      <w:r>
        <w:rPr>
          <w:spacing w:val="19"/>
        </w:rPr>
        <w:t xml:space="preserve"> </w:t>
      </w:r>
      <w:r>
        <w:t>authorized</w:t>
      </w:r>
      <w:r>
        <w:rPr>
          <w:spacing w:val="19"/>
        </w:rPr>
        <w:t xml:space="preserve"> </w:t>
      </w:r>
      <w:r>
        <w:t>representative</w:t>
      </w:r>
      <w:r>
        <w:rPr>
          <w:spacing w:val="20"/>
        </w:rPr>
        <w:t xml:space="preserve"> </w:t>
      </w:r>
      <w:r>
        <w:t>of</w:t>
      </w:r>
      <w:r>
        <w:rPr>
          <w:spacing w:val="19"/>
        </w:rPr>
        <w:t xml:space="preserve"> </w:t>
      </w:r>
      <w:r>
        <w:t>creditor,</w:t>
      </w:r>
      <w:r>
        <w:rPr>
          <w:spacing w:val="19"/>
        </w:rPr>
        <w:t xml:space="preserve"> </w:t>
      </w:r>
      <w:r>
        <w:t>debtor</w:t>
      </w:r>
      <w:r>
        <w:rPr>
          <w:spacing w:val="19"/>
        </w:rPr>
        <w:t xml:space="preserve"> </w:t>
      </w:r>
      <w:r>
        <w:t>shall</w:t>
      </w:r>
      <w:r>
        <w:rPr>
          <w:spacing w:val="19"/>
        </w:rPr>
        <w:t xml:space="preserve"> </w:t>
      </w:r>
      <w:r>
        <w:t>be</w:t>
      </w:r>
      <w:r>
        <w:rPr>
          <w:spacing w:val="20"/>
        </w:rPr>
        <w:t xml:space="preserve"> </w:t>
      </w:r>
      <w:r>
        <w:rPr>
          <w:spacing w:val="-2"/>
        </w:rPr>
        <w:t>acquitted.</w:t>
      </w:r>
    </w:p>
    <w:p w:rsidR="00C17534" w:rsidRDefault="00C17534">
      <w:pPr>
        <w:pStyle w:val="BodyText"/>
        <w:spacing w:before="46"/>
      </w:pPr>
    </w:p>
    <w:p w:rsidR="00C17534" w:rsidRDefault="003F5CB7">
      <w:pPr>
        <w:pStyle w:val="Heading4"/>
      </w:pPr>
      <w:r>
        <w:t>Article</w:t>
      </w:r>
      <w:r>
        <w:rPr>
          <w:spacing w:val="17"/>
        </w:rPr>
        <w:t xml:space="preserve"> </w:t>
      </w:r>
      <w:r>
        <w:rPr>
          <w:spacing w:val="-4"/>
        </w:rPr>
        <w:t>925:</w:t>
      </w:r>
    </w:p>
    <w:p w:rsidR="00C17534" w:rsidRDefault="003F5CB7">
      <w:pPr>
        <w:pStyle w:val="BodyText"/>
        <w:ind w:left="560"/>
        <w:jc w:val="both"/>
      </w:pPr>
      <w:r>
        <w:rPr>
          <w:spacing w:val="-2"/>
          <w:w w:val="105"/>
        </w:rPr>
        <w:t>Costs</w:t>
      </w:r>
      <w:r>
        <w:rPr>
          <w:spacing w:val="-19"/>
          <w:w w:val="105"/>
        </w:rPr>
        <w:t xml:space="preserve"> </w:t>
      </w:r>
      <w:r>
        <w:rPr>
          <w:spacing w:val="-2"/>
          <w:w w:val="105"/>
        </w:rPr>
        <w:t>of</w:t>
      </w:r>
      <w:r>
        <w:rPr>
          <w:spacing w:val="-18"/>
          <w:w w:val="105"/>
        </w:rPr>
        <w:t xml:space="preserve"> </w:t>
      </w:r>
      <w:r>
        <w:rPr>
          <w:spacing w:val="-2"/>
          <w:w w:val="105"/>
        </w:rPr>
        <w:t>discharge</w:t>
      </w:r>
      <w:r>
        <w:rPr>
          <w:spacing w:val="-19"/>
          <w:w w:val="105"/>
        </w:rPr>
        <w:t xml:space="preserve"> </w:t>
      </w:r>
      <w:r>
        <w:rPr>
          <w:spacing w:val="-2"/>
          <w:w w:val="105"/>
        </w:rPr>
        <w:t>of</w:t>
      </w:r>
      <w:r>
        <w:rPr>
          <w:spacing w:val="-18"/>
          <w:w w:val="105"/>
        </w:rPr>
        <w:t xml:space="preserve"> </w:t>
      </w:r>
      <w:r>
        <w:rPr>
          <w:spacing w:val="-2"/>
          <w:w w:val="105"/>
        </w:rPr>
        <w:t>debt</w:t>
      </w:r>
      <w:r>
        <w:rPr>
          <w:spacing w:val="-18"/>
          <w:w w:val="105"/>
        </w:rPr>
        <w:t xml:space="preserve"> </w:t>
      </w:r>
      <w:r>
        <w:rPr>
          <w:spacing w:val="-2"/>
          <w:w w:val="105"/>
        </w:rPr>
        <w:t>shall</w:t>
      </w:r>
      <w:r>
        <w:rPr>
          <w:spacing w:val="-20"/>
          <w:w w:val="105"/>
        </w:rPr>
        <w:t xml:space="preserve"> </w:t>
      </w:r>
      <w:r>
        <w:rPr>
          <w:spacing w:val="-2"/>
          <w:w w:val="105"/>
        </w:rPr>
        <w:t>be</w:t>
      </w:r>
      <w:r>
        <w:rPr>
          <w:spacing w:val="-18"/>
          <w:w w:val="105"/>
        </w:rPr>
        <w:t xml:space="preserve"> </w:t>
      </w:r>
      <w:r>
        <w:rPr>
          <w:spacing w:val="-2"/>
          <w:w w:val="105"/>
        </w:rPr>
        <w:t>borne</w:t>
      </w:r>
      <w:r>
        <w:rPr>
          <w:spacing w:val="-19"/>
          <w:w w:val="105"/>
        </w:rPr>
        <w:t xml:space="preserve"> </w:t>
      </w:r>
      <w:r>
        <w:rPr>
          <w:spacing w:val="-2"/>
          <w:w w:val="105"/>
        </w:rPr>
        <w:t>by</w:t>
      </w:r>
      <w:r>
        <w:rPr>
          <w:spacing w:val="-18"/>
          <w:w w:val="105"/>
        </w:rPr>
        <w:t xml:space="preserve"> </w:t>
      </w:r>
      <w:r>
        <w:rPr>
          <w:spacing w:val="-2"/>
          <w:w w:val="105"/>
        </w:rPr>
        <w:t>debtor,</w:t>
      </w:r>
      <w:r>
        <w:rPr>
          <w:spacing w:val="-19"/>
          <w:w w:val="105"/>
        </w:rPr>
        <w:t xml:space="preserve"> </w:t>
      </w:r>
      <w:r>
        <w:rPr>
          <w:spacing w:val="-2"/>
          <w:w w:val="105"/>
        </w:rPr>
        <w:t>unless</w:t>
      </w:r>
      <w:r>
        <w:rPr>
          <w:spacing w:val="-18"/>
          <w:w w:val="105"/>
        </w:rPr>
        <w:t xml:space="preserve"> </w:t>
      </w:r>
      <w:r>
        <w:rPr>
          <w:spacing w:val="-2"/>
          <w:w w:val="105"/>
        </w:rPr>
        <w:t>custom</w:t>
      </w:r>
      <w:r>
        <w:rPr>
          <w:spacing w:val="-18"/>
          <w:w w:val="105"/>
        </w:rPr>
        <w:t xml:space="preserve"> </w:t>
      </w:r>
      <w:r>
        <w:rPr>
          <w:spacing w:val="-2"/>
          <w:w w:val="105"/>
        </w:rPr>
        <w:t>or</w:t>
      </w:r>
      <w:r>
        <w:rPr>
          <w:spacing w:val="-19"/>
          <w:w w:val="105"/>
        </w:rPr>
        <w:t xml:space="preserve"> </w:t>
      </w:r>
      <w:r>
        <w:rPr>
          <w:spacing w:val="-2"/>
          <w:w w:val="105"/>
        </w:rPr>
        <w:t>provision</w:t>
      </w:r>
      <w:r>
        <w:rPr>
          <w:spacing w:val="-18"/>
          <w:w w:val="105"/>
        </w:rPr>
        <w:t xml:space="preserve"> </w:t>
      </w:r>
      <w:r>
        <w:rPr>
          <w:spacing w:val="-2"/>
          <w:w w:val="105"/>
        </w:rPr>
        <w:t>of</w:t>
      </w:r>
      <w:r>
        <w:rPr>
          <w:spacing w:val="-18"/>
          <w:w w:val="105"/>
        </w:rPr>
        <w:t xml:space="preserve"> </w:t>
      </w:r>
      <w:r>
        <w:rPr>
          <w:spacing w:val="-2"/>
          <w:w w:val="105"/>
        </w:rPr>
        <w:t>law</w:t>
      </w:r>
      <w:r>
        <w:rPr>
          <w:spacing w:val="-19"/>
          <w:w w:val="105"/>
        </w:rPr>
        <w:t xml:space="preserve"> </w:t>
      </w:r>
      <w:r>
        <w:rPr>
          <w:spacing w:val="-2"/>
          <w:w w:val="105"/>
        </w:rPr>
        <w:t>states</w:t>
      </w:r>
      <w:r>
        <w:rPr>
          <w:spacing w:val="-18"/>
          <w:w w:val="105"/>
        </w:rPr>
        <w:t xml:space="preserve"> </w:t>
      </w:r>
      <w:r>
        <w:rPr>
          <w:spacing w:val="-2"/>
          <w:w w:val="105"/>
        </w:rPr>
        <w:t>the</w:t>
      </w:r>
      <w:r>
        <w:rPr>
          <w:spacing w:val="-19"/>
          <w:w w:val="105"/>
        </w:rPr>
        <w:t xml:space="preserve"> </w:t>
      </w:r>
      <w:r>
        <w:rPr>
          <w:spacing w:val="-2"/>
          <w:w w:val="105"/>
        </w:rPr>
        <w:t>contrary.</w:t>
      </w:r>
    </w:p>
    <w:p w:rsidR="00C17534" w:rsidRDefault="00C17534">
      <w:pPr>
        <w:pStyle w:val="BodyText"/>
        <w:spacing w:before="118"/>
      </w:pPr>
    </w:p>
    <w:p w:rsidR="00C17534" w:rsidRDefault="003F5CB7">
      <w:pPr>
        <w:pStyle w:val="Heading2"/>
        <w:ind w:left="199"/>
      </w:pPr>
      <w:r>
        <w:rPr>
          <w:w w:val="105"/>
        </w:rPr>
        <w:t>Section</w:t>
      </w:r>
      <w:r>
        <w:rPr>
          <w:spacing w:val="-11"/>
          <w:w w:val="105"/>
        </w:rPr>
        <w:t xml:space="preserve"> </w:t>
      </w:r>
      <w:r>
        <w:rPr>
          <w:w w:val="105"/>
        </w:rPr>
        <w:t>4</w:t>
      </w:r>
      <w:r>
        <w:rPr>
          <w:spacing w:val="-10"/>
          <w:w w:val="105"/>
        </w:rPr>
        <w:t xml:space="preserve"> </w:t>
      </w:r>
      <w:r>
        <w:rPr>
          <w:w w:val="105"/>
        </w:rPr>
        <w:t>-</w:t>
      </w:r>
      <w:r>
        <w:rPr>
          <w:spacing w:val="-10"/>
          <w:w w:val="105"/>
        </w:rPr>
        <w:t xml:space="preserve"> </w:t>
      </w:r>
      <w:r>
        <w:rPr>
          <w:w w:val="105"/>
        </w:rPr>
        <w:t>Discharge</w:t>
      </w:r>
      <w:r>
        <w:rPr>
          <w:spacing w:val="-10"/>
          <w:w w:val="105"/>
        </w:rPr>
        <w:t xml:space="preserve"> </w:t>
      </w:r>
      <w:r>
        <w:rPr>
          <w:w w:val="105"/>
        </w:rPr>
        <w:t>of</w:t>
      </w:r>
      <w:r>
        <w:rPr>
          <w:spacing w:val="-10"/>
          <w:w w:val="105"/>
        </w:rPr>
        <w:t xml:space="preserve"> </w:t>
      </w:r>
      <w:r>
        <w:rPr>
          <w:w w:val="105"/>
        </w:rPr>
        <w:t>debt</w:t>
      </w:r>
      <w:r>
        <w:rPr>
          <w:spacing w:val="-10"/>
          <w:w w:val="105"/>
        </w:rPr>
        <w:t xml:space="preserve"> </w:t>
      </w:r>
      <w:r>
        <w:rPr>
          <w:w w:val="105"/>
        </w:rPr>
        <w:t>by</w:t>
      </w:r>
      <w:r>
        <w:rPr>
          <w:spacing w:val="-10"/>
          <w:w w:val="105"/>
        </w:rPr>
        <w:t xml:space="preserve"> </w:t>
      </w:r>
      <w:r>
        <w:rPr>
          <w:spacing w:val="-2"/>
          <w:w w:val="105"/>
        </w:rPr>
        <w:t>Substitute</w:t>
      </w:r>
    </w:p>
    <w:p w:rsidR="00C17534" w:rsidRDefault="003F5CB7">
      <w:pPr>
        <w:pStyle w:val="Heading4"/>
        <w:spacing w:before="314"/>
      </w:pPr>
      <w:r>
        <w:t>Article</w:t>
      </w:r>
      <w:r>
        <w:rPr>
          <w:spacing w:val="17"/>
        </w:rPr>
        <w:t xml:space="preserve"> </w:t>
      </w:r>
      <w:r>
        <w:rPr>
          <w:spacing w:val="-4"/>
        </w:rPr>
        <w:t>926:</w:t>
      </w:r>
    </w:p>
    <w:p w:rsidR="00C17534" w:rsidRDefault="003F5CB7">
      <w:pPr>
        <w:pStyle w:val="BodyText"/>
        <w:spacing w:line="249" w:lineRule="auto"/>
        <w:ind w:left="560" w:right="357"/>
        <w:jc w:val="both"/>
      </w:pPr>
      <w:r>
        <w:rPr>
          <w:w w:val="105"/>
        </w:rPr>
        <w:t>If</w:t>
      </w:r>
      <w:r>
        <w:rPr>
          <w:spacing w:val="-7"/>
          <w:w w:val="105"/>
        </w:rPr>
        <w:t xml:space="preserve"> </w:t>
      </w:r>
      <w:r>
        <w:rPr>
          <w:w w:val="105"/>
        </w:rPr>
        <w:t>creditor</w:t>
      </w:r>
      <w:r>
        <w:rPr>
          <w:spacing w:val="-7"/>
          <w:w w:val="105"/>
        </w:rPr>
        <w:t xml:space="preserve"> </w:t>
      </w:r>
      <w:r>
        <w:rPr>
          <w:w w:val="105"/>
        </w:rPr>
        <w:t>accepts</w:t>
      </w:r>
      <w:r>
        <w:rPr>
          <w:spacing w:val="-7"/>
          <w:w w:val="105"/>
        </w:rPr>
        <w:t xml:space="preserve"> </w:t>
      </w:r>
      <w:r>
        <w:rPr>
          <w:w w:val="105"/>
        </w:rPr>
        <w:t>another</w:t>
      </w:r>
      <w:r>
        <w:rPr>
          <w:spacing w:val="-7"/>
          <w:w w:val="105"/>
        </w:rPr>
        <w:t xml:space="preserve"> </w:t>
      </w:r>
      <w:r>
        <w:rPr>
          <w:w w:val="105"/>
        </w:rPr>
        <w:t>object</w:t>
      </w:r>
      <w:r>
        <w:rPr>
          <w:spacing w:val="-7"/>
          <w:w w:val="105"/>
        </w:rPr>
        <w:t xml:space="preserve"> </w:t>
      </w:r>
      <w:r>
        <w:rPr>
          <w:w w:val="105"/>
        </w:rPr>
        <w:t>instead</w:t>
      </w:r>
      <w:r>
        <w:rPr>
          <w:spacing w:val="-7"/>
          <w:w w:val="105"/>
        </w:rPr>
        <w:t xml:space="preserve"> </w:t>
      </w:r>
      <w:r>
        <w:rPr>
          <w:w w:val="105"/>
        </w:rPr>
        <w:t>of</w:t>
      </w:r>
      <w:r>
        <w:rPr>
          <w:spacing w:val="-7"/>
          <w:w w:val="105"/>
        </w:rPr>
        <w:t xml:space="preserve"> </w:t>
      </w:r>
      <w:r>
        <w:rPr>
          <w:w w:val="105"/>
        </w:rPr>
        <w:t>what</w:t>
      </w:r>
      <w:r>
        <w:rPr>
          <w:spacing w:val="-7"/>
          <w:w w:val="105"/>
        </w:rPr>
        <w:t xml:space="preserve"> </w:t>
      </w:r>
      <w:r>
        <w:rPr>
          <w:w w:val="105"/>
        </w:rPr>
        <w:t>he</w:t>
      </w:r>
      <w:r>
        <w:rPr>
          <w:spacing w:val="-7"/>
          <w:w w:val="105"/>
        </w:rPr>
        <w:t xml:space="preserve"> </w:t>
      </w:r>
      <w:r>
        <w:rPr>
          <w:w w:val="105"/>
        </w:rPr>
        <w:t>is</w:t>
      </w:r>
      <w:r>
        <w:rPr>
          <w:spacing w:val="-7"/>
          <w:w w:val="105"/>
        </w:rPr>
        <w:t xml:space="preserve"> </w:t>
      </w:r>
      <w:r>
        <w:rPr>
          <w:w w:val="105"/>
        </w:rPr>
        <w:t>entitled</w:t>
      </w:r>
      <w:r>
        <w:rPr>
          <w:spacing w:val="-7"/>
          <w:w w:val="105"/>
        </w:rPr>
        <w:t xml:space="preserve"> </w:t>
      </w:r>
      <w:r>
        <w:rPr>
          <w:w w:val="105"/>
        </w:rPr>
        <w:t>to,</w:t>
      </w:r>
      <w:r>
        <w:rPr>
          <w:spacing w:val="-7"/>
          <w:w w:val="105"/>
        </w:rPr>
        <w:t xml:space="preserve"> </w:t>
      </w:r>
      <w:r>
        <w:rPr>
          <w:w w:val="105"/>
        </w:rPr>
        <w:t>this</w:t>
      </w:r>
      <w:r>
        <w:rPr>
          <w:spacing w:val="-7"/>
          <w:w w:val="105"/>
        </w:rPr>
        <w:t xml:space="preserve"> </w:t>
      </w:r>
      <w:r>
        <w:rPr>
          <w:w w:val="105"/>
        </w:rPr>
        <w:t>replacement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 as substitute to discharge.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23" w:name="Section_5_-_Renewal_and_Representation"/>
      <w:bookmarkStart w:id="224" w:name="_bookmark82"/>
      <w:bookmarkEnd w:id="223"/>
      <w:bookmarkEnd w:id="224"/>
      <w:r>
        <w:lastRenderedPageBreak/>
        <w:t>Article</w:t>
      </w:r>
      <w:r>
        <w:rPr>
          <w:spacing w:val="17"/>
        </w:rPr>
        <w:t xml:space="preserve"> </w:t>
      </w:r>
      <w:r>
        <w:rPr>
          <w:spacing w:val="-4"/>
        </w:rPr>
        <w:t>927:</w:t>
      </w:r>
    </w:p>
    <w:p w:rsidR="00C17534" w:rsidRDefault="003F5CB7">
      <w:pPr>
        <w:pStyle w:val="BodyText"/>
        <w:spacing w:line="249" w:lineRule="auto"/>
        <w:ind w:left="560" w:right="356"/>
        <w:jc w:val="both"/>
      </w:pPr>
      <w:r>
        <w:rPr>
          <w:w w:val="105"/>
        </w:rPr>
        <w:t>If discharge of</w:t>
      </w:r>
      <w:r>
        <w:rPr>
          <w:spacing w:val="71"/>
          <w:w w:val="105"/>
        </w:rPr>
        <w:t xml:space="preserve"> </w:t>
      </w:r>
      <w:r>
        <w:rPr>
          <w:w w:val="105"/>
        </w:rPr>
        <w:t>debt by substitute has taken place by transferring ownership of the object that is paid in return of debt, provisions of sale, especially those related to capacity of contractors, guarantee of entitlement</w:t>
      </w:r>
      <w:r>
        <w:rPr>
          <w:spacing w:val="-5"/>
          <w:w w:val="105"/>
        </w:rPr>
        <w:t xml:space="preserve"> </w:t>
      </w:r>
      <w:r>
        <w:rPr>
          <w:w w:val="105"/>
        </w:rPr>
        <w:t>and</w:t>
      </w:r>
      <w:r>
        <w:rPr>
          <w:spacing w:val="-5"/>
          <w:w w:val="105"/>
        </w:rPr>
        <w:t xml:space="preserve"> </w:t>
      </w:r>
      <w:r>
        <w:rPr>
          <w:w w:val="105"/>
        </w:rPr>
        <w:t>hidden</w:t>
      </w:r>
      <w:r>
        <w:rPr>
          <w:spacing w:val="-6"/>
          <w:w w:val="105"/>
        </w:rPr>
        <w:t xml:space="preserve"> </w:t>
      </w:r>
      <w:r>
        <w:rPr>
          <w:w w:val="105"/>
        </w:rPr>
        <w:t>defects</w:t>
      </w:r>
      <w:r>
        <w:rPr>
          <w:spacing w:val="-5"/>
          <w:w w:val="105"/>
        </w:rPr>
        <w:t xml:space="preserve"> </w:t>
      </w:r>
      <w:r>
        <w:rPr>
          <w:w w:val="105"/>
        </w:rPr>
        <w:t>shall</w:t>
      </w:r>
      <w:r>
        <w:rPr>
          <w:spacing w:val="-6"/>
          <w:w w:val="105"/>
        </w:rPr>
        <w:t xml:space="preserve"> </w:t>
      </w:r>
      <w:r>
        <w:rPr>
          <w:w w:val="105"/>
        </w:rPr>
        <w:t>be</w:t>
      </w:r>
      <w:r>
        <w:rPr>
          <w:spacing w:val="-5"/>
          <w:w w:val="105"/>
        </w:rPr>
        <w:t xml:space="preserve"> </w:t>
      </w:r>
      <w:r>
        <w:rPr>
          <w:w w:val="105"/>
        </w:rPr>
        <w:t>applied</w:t>
      </w:r>
      <w:r>
        <w:rPr>
          <w:spacing w:val="-6"/>
          <w:w w:val="105"/>
        </w:rPr>
        <w:t xml:space="preserve"> </w:t>
      </w:r>
      <w:r>
        <w:rPr>
          <w:w w:val="105"/>
        </w:rPr>
        <w:t>to</w:t>
      </w:r>
      <w:r>
        <w:rPr>
          <w:spacing w:val="-5"/>
          <w:w w:val="105"/>
        </w:rPr>
        <w:t xml:space="preserve"> </w:t>
      </w:r>
      <w:r>
        <w:rPr>
          <w:w w:val="105"/>
        </w:rPr>
        <w:t>it.</w:t>
      </w:r>
      <w:r>
        <w:rPr>
          <w:spacing w:val="-5"/>
          <w:w w:val="105"/>
        </w:rPr>
        <w:t xml:space="preserve"> </w:t>
      </w:r>
      <w:r>
        <w:rPr>
          <w:w w:val="105"/>
        </w:rPr>
        <w:t>And</w:t>
      </w:r>
      <w:r>
        <w:rPr>
          <w:spacing w:val="-5"/>
          <w:w w:val="105"/>
        </w:rPr>
        <w:t xml:space="preserve"> </w:t>
      </w:r>
      <w:r>
        <w:rPr>
          <w:w w:val="105"/>
        </w:rPr>
        <w:t>with</w:t>
      </w:r>
      <w:r>
        <w:rPr>
          <w:spacing w:val="-5"/>
          <w:w w:val="105"/>
        </w:rPr>
        <w:t xml:space="preserve"> </w:t>
      </w:r>
      <w:r>
        <w:rPr>
          <w:w w:val="105"/>
        </w:rPr>
        <w:t>respect</w:t>
      </w:r>
      <w:r>
        <w:rPr>
          <w:spacing w:val="-5"/>
          <w:w w:val="105"/>
        </w:rPr>
        <w:t xml:space="preserve"> </w:t>
      </w:r>
      <w:r>
        <w:rPr>
          <w:w w:val="105"/>
        </w:rPr>
        <w:t>to</w:t>
      </w:r>
      <w:r>
        <w:rPr>
          <w:spacing w:val="-5"/>
          <w:w w:val="105"/>
        </w:rPr>
        <w:t xml:space="preserve"> </w:t>
      </w:r>
      <w:r>
        <w:rPr>
          <w:w w:val="105"/>
        </w:rPr>
        <w:t>discharge</w:t>
      </w:r>
      <w:r>
        <w:rPr>
          <w:spacing w:val="-6"/>
          <w:w w:val="105"/>
        </w:rPr>
        <w:t xml:space="preserve"> </w:t>
      </w:r>
      <w:r>
        <w:rPr>
          <w:w w:val="105"/>
        </w:rPr>
        <w:t>of</w:t>
      </w:r>
      <w:r>
        <w:rPr>
          <w:spacing w:val="-5"/>
          <w:w w:val="105"/>
        </w:rPr>
        <w:t xml:space="preserve"> </w:t>
      </w:r>
      <w:r>
        <w:rPr>
          <w:w w:val="105"/>
        </w:rPr>
        <w:t>debt,</w:t>
      </w:r>
      <w:r>
        <w:rPr>
          <w:spacing w:val="-5"/>
          <w:w w:val="105"/>
        </w:rPr>
        <w:t xml:space="preserve"> </w:t>
      </w:r>
      <w:r>
        <w:rPr>
          <w:w w:val="105"/>
        </w:rPr>
        <w:t>provisions on discharging, especially those related to determination of type of discharge and extinguishment of guarantees shall be applied.</w:t>
      </w:r>
    </w:p>
    <w:p w:rsidR="00C17534" w:rsidRDefault="00C17534">
      <w:pPr>
        <w:pStyle w:val="BodyText"/>
        <w:spacing w:before="110"/>
      </w:pPr>
    </w:p>
    <w:p w:rsidR="00C17534" w:rsidRDefault="003F5CB7">
      <w:pPr>
        <w:pStyle w:val="Heading2"/>
        <w:spacing w:before="1"/>
        <w:ind w:left="201"/>
      </w:pPr>
      <w:r>
        <w:rPr>
          <w:w w:val="105"/>
        </w:rPr>
        <w:t>Section</w:t>
      </w:r>
      <w:r>
        <w:rPr>
          <w:spacing w:val="-14"/>
          <w:w w:val="105"/>
        </w:rPr>
        <w:t xml:space="preserve"> </w:t>
      </w:r>
      <w:r>
        <w:rPr>
          <w:w w:val="105"/>
        </w:rPr>
        <w:t>5</w:t>
      </w:r>
      <w:r>
        <w:rPr>
          <w:spacing w:val="-14"/>
          <w:w w:val="105"/>
        </w:rPr>
        <w:t xml:space="preserve"> </w:t>
      </w:r>
      <w:r>
        <w:rPr>
          <w:w w:val="105"/>
        </w:rPr>
        <w:t>-</w:t>
      </w:r>
      <w:r>
        <w:rPr>
          <w:spacing w:val="-13"/>
          <w:w w:val="105"/>
        </w:rPr>
        <w:t xml:space="preserve"> </w:t>
      </w:r>
      <w:r>
        <w:rPr>
          <w:w w:val="105"/>
        </w:rPr>
        <w:t>Renewal</w:t>
      </w:r>
      <w:r>
        <w:rPr>
          <w:spacing w:val="-14"/>
          <w:w w:val="105"/>
        </w:rPr>
        <w:t xml:space="preserve"> </w:t>
      </w:r>
      <w:r>
        <w:rPr>
          <w:w w:val="105"/>
        </w:rPr>
        <w:t>and</w:t>
      </w:r>
      <w:r>
        <w:rPr>
          <w:spacing w:val="-14"/>
          <w:w w:val="105"/>
        </w:rPr>
        <w:t xml:space="preserve"> </w:t>
      </w:r>
      <w:r>
        <w:rPr>
          <w:spacing w:val="-2"/>
          <w:w w:val="105"/>
        </w:rPr>
        <w:t>Representation</w:t>
      </w:r>
    </w:p>
    <w:p w:rsidR="00C17534" w:rsidRDefault="003F5CB7">
      <w:pPr>
        <w:pStyle w:val="Heading4"/>
        <w:spacing w:before="314"/>
      </w:pPr>
      <w:r>
        <w:t>Article</w:t>
      </w:r>
      <w:r>
        <w:rPr>
          <w:spacing w:val="17"/>
        </w:rPr>
        <w:t xml:space="preserve"> </w:t>
      </w:r>
      <w:r>
        <w:rPr>
          <w:spacing w:val="-4"/>
        </w:rPr>
        <w:t>928:</w:t>
      </w:r>
    </w:p>
    <w:p w:rsidR="00C17534" w:rsidRDefault="003F5CB7">
      <w:pPr>
        <w:pStyle w:val="BodyText"/>
        <w:spacing w:line="249" w:lineRule="auto"/>
        <w:ind w:left="560" w:right="358"/>
        <w:jc w:val="both"/>
      </w:pPr>
      <w:r>
        <w:rPr>
          <w:w w:val="105"/>
        </w:rPr>
        <w:t>Renewal of debt by a new contra</w:t>
      </w:r>
      <w:r>
        <w:rPr>
          <w:w w:val="105"/>
        </w:rPr>
        <w:t>ct that is different from the previous one in subject, cause or change of one of parties to contract shall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4"/>
        </w:rPr>
        <w:t>929:</w:t>
      </w:r>
    </w:p>
    <w:p w:rsidR="00C17534" w:rsidRDefault="003F5CB7">
      <w:pPr>
        <w:pStyle w:val="BodyText"/>
        <w:ind w:left="560"/>
        <w:jc w:val="both"/>
      </w:pPr>
      <w:r>
        <w:rPr>
          <w:w w:val="105"/>
        </w:rPr>
        <w:t>Renewal</w:t>
      </w:r>
      <w:r>
        <w:rPr>
          <w:spacing w:val="-16"/>
          <w:w w:val="105"/>
        </w:rPr>
        <w:t xml:space="preserve"> </w:t>
      </w:r>
      <w:r>
        <w:rPr>
          <w:w w:val="105"/>
        </w:rPr>
        <w:t>of</w:t>
      </w:r>
      <w:r>
        <w:rPr>
          <w:spacing w:val="-15"/>
          <w:w w:val="105"/>
        </w:rPr>
        <w:t xml:space="preserve"> </w:t>
      </w:r>
      <w:r>
        <w:rPr>
          <w:w w:val="105"/>
        </w:rPr>
        <w:t>debt</w:t>
      </w:r>
      <w:r>
        <w:rPr>
          <w:spacing w:val="-16"/>
          <w:w w:val="105"/>
        </w:rPr>
        <w:t xml:space="preserve"> </w:t>
      </w:r>
      <w:r>
        <w:rPr>
          <w:w w:val="105"/>
        </w:rPr>
        <w:t>is</w:t>
      </w:r>
      <w:r>
        <w:rPr>
          <w:spacing w:val="-15"/>
          <w:w w:val="105"/>
        </w:rPr>
        <w:t xml:space="preserve"> </w:t>
      </w:r>
      <w:r>
        <w:rPr>
          <w:w w:val="105"/>
        </w:rPr>
        <w:t>permissible</w:t>
      </w:r>
      <w:r>
        <w:rPr>
          <w:spacing w:val="-16"/>
          <w:w w:val="105"/>
        </w:rPr>
        <w:t xml:space="preserve"> </w:t>
      </w:r>
      <w:r>
        <w:rPr>
          <w:w w:val="105"/>
        </w:rPr>
        <w:t>in</w:t>
      </w:r>
      <w:r>
        <w:rPr>
          <w:spacing w:val="-15"/>
          <w:w w:val="105"/>
        </w:rPr>
        <w:t xml:space="preserve"> </w:t>
      </w:r>
      <w:r>
        <w:rPr>
          <w:w w:val="105"/>
        </w:rPr>
        <w:t>the</w:t>
      </w:r>
      <w:r>
        <w:rPr>
          <w:spacing w:val="-16"/>
          <w:w w:val="105"/>
        </w:rPr>
        <w:t xml:space="preserve"> </w:t>
      </w:r>
      <w:r>
        <w:rPr>
          <w:w w:val="105"/>
        </w:rPr>
        <w:t>following</w:t>
      </w:r>
      <w:r>
        <w:rPr>
          <w:spacing w:val="-15"/>
          <w:w w:val="105"/>
        </w:rPr>
        <w:t xml:space="preserve"> </w:t>
      </w:r>
      <w:r>
        <w:rPr>
          <w:spacing w:val="-2"/>
          <w:w w:val="105"/>
        </w:rPr>
        <w:t>cases:</w:t>
      </w:r>
    </w:p>
    <w:p w:rsidR="00C17534" w:rsidRDefault="003F5CB7">
      <w:pPr>
        <w:pStyle w:val="ListParagraph"/>
        <w:numPr>
          <w:ilvl w:val="0"/>
          <w:numId w:val="274"/>
        </w:numPr>
        <w:tabs>
          <w:tab w:val="left" w:pos="986"/>
        </w:tabs>
        <w:ind w:hanging="166"/>
        <w:jc w:val="both"/>
        <w:rPr>
          <w:sz w:val="24"/>
        </w:rPr>
      </w:pPr>
      <w:r>
        <w:rPr>
          <w:w w:val="105"/>
          <w:sz w:val="24"/>
        </w:rPr>
        <w:t>–</w:t>
      </w:r>
      <w:r>
        <w:rPr>
          <w:spacing w:val="-13"/>
          <w:w w:val="105"/>
          <w:sz w:val="24"/>
        </w:rPr>
        <w:t xml:space="preserve"> </w:t>
      </w:r>
      <w:r>
        <w:rPr>
          <w:w w:val="105"/>
          <w:sz w:val="24"/>
        </w:rPr>
        <w:t>Change</w:t>
      </w:r>
      <w:r>
        <w:rPr>
          <w:spacing w:val="-14"/>
          <w:w w:val="105"/>
          <w:sz w:val="24"/>
        </w:rPr>
        <w:t xml:space="preserve"> </w:t>
      </w:r>
      <w:r>
        <w:rPr>
          <w:w w:val="105"/>
          <w:sz w:val="24"/>
        </w:rPr>
        <w:t>of</w:t>
      </w:r>
      <w:r>
        <w:rPr>
          <w:spacing w:val="-12"/>
          <w:w w:val="105"/>
          <w:sz w:val="24"/>
        </w:rPr>
        <w:t xml:space="preserve"> </w:t>
      </w:r>
      <w:r>
        <w:rPr>
          <w:w w:val="105"/>
          <w:sz w:val="24"/>
        </w:rPr>
        <w:t>debt</w:t>
      </w:r>
      <w:r>
        <w:rPr>
          <w:spacing w:val="-13"/>
          <w:w w:val="105"/>
          <w:sz w:val="24"/>
        </w:rPr>
        <w:t xml:space="preserve"> </w:t>
      </w:r>
      <w:r>
        <w:rPr>
          <w:w w:val="105"/>
          <w:sz w:val="24"/>
        </w:rPr>
        <w:t>due</w:t>
      </w:r>
      <w:r>
        <w:rPr>
          <w:spacing w:val="-12"/>
          <w:w w:val="105"/>
          <w:sz w:val="24"/>
        </w:rPr>
        <w:t xml:space="preserve"> </w:t>
      </w:r>
      <w:r>
        <w:rPr>
          <w:w w:val="105"/>
          <w:sz w:val="24"/>
        </w:rPr>
        <w:t>to</w:t>
      </w:r>
      <w:r>
        <w:rPr>
          <w:spacing w:val="-13"/>
          <w:w w:val="105"/>
          <w:sz w:val="24"/>
        </w:rPr>
        <w:t xml:space="preserve"> </w:t>
      </w:r>
      <w:r>
        <w:rPr>
          <w:w w:val="105"/>
          <w:sz w:val="24"/>
        </w:rPr>
        <w:t>change</w:t>
      </w:r>
      <w:r>
        <w:rPr>
          <w:spacing w:val="-13"/>
          <w:w w:val="105"/>
          <w:sz w:val="24"/>
        </w:rPr>
        <w:t xml:space="preserve"> </w:t>
      </w:r>
      <w:r>
        <w:rPr>
          <w:w w:val="105"/>
          <w:sz w:val="24"/>
        </w:rPr>
        <w:t>of</w:t>
      </w:r>
      <w:r>
        <w:rPr>
          <w:spacing w:val="-13"/>
          <w:w w:val="105"/>
          <w:sz w:val="24"/>
        </w:rPr>
        <w:t xml:space="preserve"> </w:t>
      </w:r>
      <w:r>
        <w:rPr>
          <w:w w:val="105"/>
          <w:sz w:val="24"/>
        </w:rPr>
        <w:t>place</w:t>
      </w:r>
      <w:r>
        <w:rPr>
          <w:spacing w:val="-14"/>
          <w:w w:val="105"/>
          <w:sz w:val="24"/>
        </w:rPr>
        <w:t xml:space="preserve"> </w:t>
      </w:r>
      <w:r>
        <w:rPr>
          <w:w w:val="105"/>
          <w:sz w:val="24"/>
        </w:rPr>
        <w:t>or</w:t>
      </w:r>
      <w:r>
        <w:rPr>
          <w:spacing w:val="-12"/>
          <w:w w:val="105"/>
          <w:sz w:val="24"/>
        </w:rPr>
        <w:t xml:space="preserve"> </w:t>
      </w:r>
      <w:r>
        <w:rPr>
          <w:w w:val="105"/>
          <w:sz w:val="24"/>
        </w:rPr>
        <w:t>cause</w:t>
      </w:r>
      <w:r>
        <w:rPr>
          <w:spacing w:val="-13"/>
          <w:w w:val="105"/>
          <w:sz w:val="24"/>
        </w:rPr>
        <w:t xml:space="preserve"> </w:t>
      </w:r>
      <w:r>
        <w:rPr>
          <w:w w:val="105"/>
          <w:sz w:val="24"/>
        </w:rPr>
        <w:t>of</w:t>
      </w:r>
      <w:r>
        <w:rPr>
          <w:spacing w:val="-12"/>
          <w:w w:val="105"/>
          <w:sz w:val="24"/>
        </w:rPr>
        <w:t xml:space="preserve"> </w:t>
      </w:r>
      <w:r>
        <w:rPr>
          <w:w w:val="105"/>
          <w:sz w:val="24"/>
        </w:rPr>
        <w:t>the</w:t>
      </w:r>
      <w:r>
        <w:rPr>
          <w:spacing w:val="-13"/>
          <w:w w:val="105"/>
          <w:sz w:val="24"/>
        </w:rPr>
        <w:t xml:space="preserve"> </w:t>
      </w:r>
      <w:r>
        <w:rPr>
          <w:w w:val="105"/>
          <w:sz w:val="24"/>
        </w:rPr>
        <w:t>original</w:t>
      </w:r>
      <w:r>
        <w:rPr>
          <w:spacing w:val="-13"/>
          <w:w w:val="105"/>
          <w:sz w:val="24"/>
        </w:rPr>
        <w:t xml:space="preserve"> </w:t>
      </w:r>
      <w:r>
        <w:rPr>
          <w:w w:val="105"/>
          <w:sz w:val="24"/>
        </w:rPr>
        <w:t>debt</w:t>
      </w:r>
      <w:r>
        <w:rPr>
          <w:spacing w:val="-13"/>
          <w:w w:val="105"/>
          <w:sz w:val="24"/>
        </w:rPr>
        <w:t xml:space="preserve"> </w:t>
      </w:r>
      <w:r>
        <w:rPr>
          <w:w w:val="105"/>
          <w:sz w:val="24"/>
        </w:rPr>
        <w:t>by</w:t>
      </w:r>
      <w:r>
        <w:rPr>
          <w:spacing w:val="-12"/>
          <w:w w:val="105"/>
          <w:sz w:val="24"/>
        </w:rPr>
        <w:t xml:space="preserve"> </w:t>
      </w:r>
      <w:r>
        <w:rPr>
          <w:w w:val="105"/>
          <w:sz w:val="24"/>
        </w:rPr>
        <w:t>agreement</w:t>
      </w:r>
      <w:r>
        <w:rPr>
          <w:spacing w:val="-13"/>
          <w:w w:val="105"/>
          <w:sz w:val="24"/>
        </w:rPr>
        <w:t xml:space="preserve"> </w:t>
      </w:r>
      <w:r>
        <w:rPr>
          <w:w w:val="105"/>
          <w:sz w:val="24"/>
        </w:rPr>
        <w:t>of</w:t>
      </w:r>
      <w:r>
        <w:rPr>
          <w:spacing w:val="-13"/>
          <w:w w:val="105"/>
          <w:sz w:val="24"/>
        </w:rPr>
        <w:t xml:space="preserve"> </w:t>
      </w:r>
      <w:r>
        <w:rPr>
          <w:w w:val="105"/>
          <w:sz w:val="24"/>
        </w:rPr>
        <w:t>both</w:t>
      </w:r>
      <w:r>
        <w:rPr>
          <w:spacing w:val="-12"/>
          <w:w w:val="105"/>
          <w:sz w:val="24"/>
        </w:rPr>
        <w:t xml:space="preserve"> </w:t>
      </w:r>
      <w:r>
        <w:rPr>
          <w:spacing w:val="-2"/>
          <w:w w:val="105"/>
          <w:sz w:val="24"/>
        </w:rPr>
        <w:t>parties.</w:t>
      </w:r>
    </w:p>
    <w:p w:rsidR="00C17534" w:rsidRDefault="003F5CB7">
      <w:pPr>
        <w:pStyle w:val="ListParagraph"/>
        <w:numPr>
          <w:ilvl w:val="0"/>
          <w:numId w:val="274"/>
        </w:numPr>
        <w:tabs>
          <w:tab w:val="left" w:pos="980"/>
          <w:tab w:val="left" w:pos="1220"/>
        </w:tabs>
        <w:spacing w:line="249" w:lineRule="auto"/>
        <w:ind w:left="1220" w:right="356" w:hanging="400"/>
        <w:jc w:val="both"/>
        <w:rPr>
          <w:sz w:val="24"/>
        </w:rPr>
      </w:pPr>
      <w:r>
        <w:rPr>
          <w:w w:val="105"/>
          <w:sz w:val="24"/>
        </w:rPr>
        <w:t>–</w:t>
      </w:r>
      <w:r>
        <w:rPr>
          <w:spacing w:val="-6"/>
          <w:w w:val="105"/>
          <w:sz w:val="24"/>
        </w:rPr>
        <w:t xml:space="preserve"> </w:t>
      </w:r>
      <w:r>
        <w:rPr>
          <w:w w:val="105"/>
          <w:sz w:val="24"/>
        </w:rPr>
        <w:t>Replacement</w:t>
      </w:r>
      <w:r>
        <w:rPr>
          <w:spacing w:val="-8"/>
          <w:w w:val="105"/>
          <w:sz w:val="24"/>
        </w:rPr>
        <w:t xml:space="preserve"> </w:t>
      </w:r>
      <w:r>
        <w:rPr>
          <w:w w:val="105"/>
          <w:sz w:val="24"/>
        </w:rPr>
        <w:t>of</w:t>
      </w:r>
      <w:r>
        <w:rPr>
          <w:spacing w:val="-6"/>
          <w:w w:val="105"/>
          <w:sz w:val="24"/>
        </w:rPr>
        <w:t xml:space="preserve"> </w:t>
      </w:r>
      <w:r>
        <w:rPr>
          <w:w w:val="105"/>
          <w:sz w:val="24"/>
        </w:rPr>
        <w:t>creditor</w:t>
      </w:r>
      <w:r>
        <w:rPr>
          <w:spacing w:val="-6"/>
          <w:w w:val="105"/>
          <w:sz w:val="24"/>
        </w:rPr>
        <w:t xml:space="preserve"> </w:t>
      </w:r>
      <w:r>
        <w:rPr>
          <w:w w:val="105"/>
          <w:sz w:val="24"/>
        </w:rPr>
        <w:t>by</w:t>
      </w:r>
      <w:r>
        <w:rPr>
          <w:spacing w:val="-8"/>
          <w:w w:val="105"/>
          <w:sz w:val="24"/>
        </w:rPr>
        <w:t xml:space="preserve"> </w:t>
      </w:r>
      <w:r>
        <w:rPr>
          <w:w w:val="105"/>
          <w:sz w:val="24"/>
        </w:rPr>
        <w:t>agreement</w:t>
      </w:r>
      <w:r>
        <w:rPr>
          <w:spacing w:val="-8"/>
          <w:w w:val="105"/>
          <w:sz w:val="24"/>
        </w:rPr>
        <w:t xml:space="preserve"> </w:t>
      </w:r>
      <w:r>
        <w:rPr>
          <w:w w:val="105"/>
          <w:sz w:val="24"/>
        </w:rPr>
        <w:t>of</w:t>
      </w:r>
      <w:r>
        <w:rPr>
          <w:spacing w:val="-6"/>
          <w:w w:val="105"/>
          <w:sz w:val="24"/>
        </w:rPr>
        <w:t xml:space="preserve"> </w:t>
      </w:r>
      <w:r>
        <w:rPr>
          <w:w w:val="105"/>
          <w:sz w:val="24"/>
        </w:rPr>
        <w:t>creditor,</w:t>
      </w:r>
      <w:r>
        <w:rPr>
          <w:spacing w:val="-6"/>
          <w:w w:val="105"/>
          <w:sz w:val="24"/>
        </w:rPr>
        <w:t xml:space="preserve"> </w:t>
      </w:r>
      <w:r>
        <w:rPr>
          <w:w w:val="105"/>
          <w:sz w:val="24"/>
        </w:rPr>
        <w:t>debtor</w:t>
      </w:r>
      <w:r>
        <w:rPr>
          <w:spacing w:val="-8"/>
          <w:w w:val="105"/>
          <w:sz w:val="24"/>
        </w:rPr>
        <w:t xml:space="preserve"> </w:t>
      </w:r>
      <w:r>
        <w:rPr>
          <w:w w:val="105"/>
          <w:sz w:val="24"/>
        </w:rPr>
        <w:t>and</w:t>
      </w:r>
      <w:r>
        <w:rPr>
          <w:spacing w:val="-8"/>
          <w:w w:val="105"/>
          <w:sz w:val="24"/>
        </w:rPr>
        <w:t xml:space="preserve"> </w:t>
      </w:r>
      <w:r>
        <w:rPr>
          <w:w w:val="105"/>
          <w:sz w:val="24"/>
        </w:rPr>
        <w:t>the</w:t>
      </w:r>
      <w:r>
        <w:rPr>
          <w:spacing w:val="-8"/>
          <w:w w:val="105"/>
          <w:sz w:val="24"/>
        </w:rPr>
        <w:t xml:space="preserve"> </w:t>
      </w:r>
      <w:r>
        <w:rPr>
          <w:w w:val="105"/>
          <w:sz w:val="24"/>
        </w:rPr>
        <w:t>third</w:t>
      </w:r>
      <w:r>
        <w:rPr>
          <w:spacing w:val="-8"/>
          <w:w w:val="105"/>
          <w:sz w:val="24"/>
        </w:rPr>
        <w:t xml:space="preserve"> </w:t>
      </w:r>
      <w:r>
        <w:rPr>
          <w:w w:val="105"/>
          <w:sz w:val="24"/>
        </w:rPr>
        <w:t>person</w:t>
      </w:r>
      <w:r>
        <w:rPr>
          <w:spacing w:val="-6"/>
          <w:w w:val="105"/>
          <w:sz w:val="24"/>
        </w:rPr>
        <w:t xml:space="preserve"> </w:t>
      </w:r>
      <w:r>
        <w:rPr>
          <w:w w:val="105"/>
          <w:sz w:val="24"/>
        </w:rPr>
        <w:t>in</w:t>
      </w:r>
      <w:r>
        <w:rPr>
          <w:spacing w:val="-8"/>
          <w:w w:val="105"/>
          <w:sz w:val="24"/>
        </w:rPr>
        <w:t xml:space="preserve"> </w:t>
      </w:r>
      <w:r>
        <w:rPr>
          <w:w w:val="105"/>
          <w:sz w:val="24"/>
        </w:rPr>
        <w:t>such</w:t>
      </w:r>
      <w:r>
        <w:rPr>
          <w:spacing w:val="-6"/>
          <w:w w:val="105"/>
          <w:sz w:val="24"/>
        </w:rPr>
        <w:t xml:space="preserve"> </w:t>
      </w:r>
      <w:r>
        <w:rPr>
          <w:w w:val="105"/>
          <w:sz w:val="24"/>
        </w:rPr>
        <w:t>a</w:t>
      </w:r>
      <w:r>
        <w:rPr>
          <w:spacing w:val="-8"/>
          <w:w w:val="105"/>
          <w:sz w:val="24"/>
        </w:rPr>
        <w:t xml:space="preserve"> </w:t>
      </w:r>
      <w:r>
        <w:rPr>
          <w:w w:val="105"/>
          <w:sz w:val="24"/>
        </w:rPr>
        <w:t>way</w:t>
      </w:r>
      <w:r>
        <w:rPr>
          <w:spacing w:val="-8"/>
          <w:w w:val="105"/>
          <w:sz w:val="24"/>
        </w:rPr>
        <w:t xml:space="preserve"> </w:t>
      </w:r>
      <w:r>
        <w:rPr>
          <w:w w:val="105"/>
          <w:sz w:val="24"/>
        </w:rPr>
        <w:t>that the third person is considered the new creditor.</w:t>
      </w:r>
    </w:p>
    <w:p w:rsidR="00C17534" w:rsidRDefault="003F5CB7">
      <w:pPr>
        <w:pStyle w:val="ListParagraph"/>
        <w:numPr>
          <w:ilvl w:val="0"/>
          <w:numId w:val="274"/>
        </w:numPr>
        <w:tabs>
          <w:tab w:val="left" w:pos="1017"/>
          <w:tab w:val="left" w:pos="1220"/>
        </w:tabs>
        <w:spacing w:before="122" w:line="249" w:lineRule="auto"/>
        <w:ind w:left="1220" w:right="357" w:hanging="400"/>
        <w:jc w:val="both"/>
        <w:rPr>
          <w:sz w:val="24"/>
        </w:rPr>
      </w:pPr>
      <w:r>
        <w:rPr>
          <w:w w:val="105"/>
          <w:sz w:val="24"/>
        </w:rPr>
        <w:t>– Replacement of debtor in such a way that creditor and another person agree that the latter replaces the original debtor, and the original debtor, regardless of consent the new debtor, is recognized as acquitted.</w:t>
      </w:r>
    </w:p>
    <w:p w:rsidR="00C17534" w:rsidRDefault="003F5CB7">
      <w:pPr>
        <w:pStyle w:val="ListParagraph"/>
        <w:numPr>
          <w:ilvl w:val="0"/>
          <w:numId w:val="274"/>
        </w:numPr>
        <w:tabs>
          <w:tab w:val="left" w:pos="1007"/>
          <w:tab w:val="left" w:pos="1220"/>
        </w:tabs>
        <w:spacing w:before="123" w:line="249" w:lineRule="auto"/>
        <w:ind w:left="1220" w:right="357" w:hanging="400"/>
        <w:jc w:val="both"/>
        <w:rPr>
          <w:sz w:val="24"/>
        </w:rPr>
      </w:pPr>
      <w:r>
        <w:rPr>
          <w:w w:val="105"/>
          <w:sz w:val="24"/>
        </w:rPr>
        <w:t>– Agreement of another person to be recogn</w:t>
      </w:r>
      <w:r>
        <w:rPr>
          <w:w w:val="105"/>
          <w:sz w:val="24"/>
        </w:rPr>
        <w:t>ized as the new debtor and the original debtor has obtained agreement of creditor to this effect.</w:t>
      </w:r>
    </w:p>
    <w:p w:rsidR="00C17534" w:rsidRDefault="00C17534">
      <w:pPr>
        <w:pStyle w:val="BodyText"/>
        <w:spacing w:before="46"/>
      </w:pPr>
    </w:p>
    <w:p w:rsidR="00C17534" w:rsidRDefault="003F5CB7">
      <w:pPr>
        <w:pStyle w:val="Heading4"/>
      </w:pPr>
      <w:r>
        <w:t>Article</w:t>
      </w:r>
      <w:r>
        <w:rPr>
          <w:spacing w:val="17"/>
        </w:rPr>
        <w:t xml:space="preserve"> </w:t>
      </w:r>
      <w:r>
        <w:rPr>
          <w:spacing w:val="-4"/>
        </w:rPr>
        <w:t>930:</w:t>
      </w:r>
    </w:p>
    <w:p w:rsidR="00C17534" w:rsidRDefault="003F5CB7">
      <w:pPr>
        <w:pStyle w:val="BodyText"/>
        <w:ind w:left="560"/>
        <w:jc w:val="both"/>
      </w:pPr>
      <w:r>
        <w:rPr>
          <w:w w:val="105"/>
        </w:rPr>
        <w:t>In</w:t>
      </w:r>
      <w:r>
        <w:rPr>
          <w:spacing w:val="-2"/>
          <w:w w:val="105"/>
        </w:rPr>
        <w:t xml:space="preserve"> </w:t>
      </w:r>
      <w:r>
        <w:rPr>
          <w:w w:val="105"/>
        </w:rPr>
        <w:t>case</w:t>
      </w:r>
      <w:r>
        <w:rPr>
          <w:spacing w:val="-1"/>
          <w:w w:val="105"/>
        </w:rPr>
        <w:t xml:space="preserve"> </w:t>
      </w:r>
      <w:r>
        <w:rPr>
          <w:w w:val="105"/>
        </w:rPr>
        <w:t>of</w:t>
      </w:r>
      <w:r>
        <w:rPr>
          <w:spacing w:val="-1"/>
          <w:w w:val="105"/>
        </w:rPr>
        <w:t xml:space="preserve"> </w:t>
      </w:r>
      <w:r>
        <w:rPr>
          <w:w w:val="105"/>
        </w:rPr>
        <w:t>renewal</w:t>
      </w:r>
      <w:r>
        <w:rPr>
          <w:spacing w:val="-1"/>
          <w:w w:val="105"/>
        </w:rPr>
        <w:t xml:space="preserve"> </w:t>
      </w:r>
      <w:r>
        <w:rPr>
          <w:w w:val="105"/>
        </w:rPr>
        <w:t>of</w:t>
      </w:r>
      <w:r>
        <w:rPr>
          <w:spacing w:val="-2"/>
          <w:w w:val="105"/>
        </w:rPr>
        <w:t xml:space="preserve"> </w:t>
      </w:r>
      <w:r>
        <w:rPr>
          <w:w w:val="105"/>
        </w:rPr>
        <w:t>contract,</w:t>
      </w:r>
      <w:r>
        <w:rPr>
          <w:spacing w:val="-1"/>
          <w:w w:val="105"/>
        </w:rPr>
        <w:t xml:space="preserve"> </w:t>
      </w:r>
      <w:r>
        <w:rPr>
          <w:w w:val="105"/>
        </w:rPr>
        <w:t>the</w:t>
      </w:r>
      <w:r>
        <w:rPr>
          <w:spacing w:val="-1"/>
          <w:w w:val="105"/>
        </w:rPr>
        <w:t xml:space="preserve"> </w:t>
      </w:r>
      <w:r>
        <w:rPr>
          <w:w w:val="105"/>
        </w:rPr>
        <w:t>original</w:t>
      </w:r>
      <w:r>
        <w:rPr>
          <w:spacing w:val="-1"/>
          <w:w w:val="105"/>
        </w:rPr>
        <w:t xml:space="preserve"> </w:t>
      </w:r>
      <w:r>
        <w:rPr>
          <w:w w:val="105"/>
        </w:rPr>
        <w:t>debt</w:t>
      </w:r>
      <w:r>
        <w:rPr>
          <w:spacing w:val="-1"/>
          <w:w w:val="105"/>
        </w:rPr>
        <w:t xml:space="preserve"> </w:t>
      </w:r>
      <w:r>
        <w:rPr>
          <w:w w:val="105"/>
        </w:rPr>
        <w:t>shall</w:t>
      </w:r>
      <w:r>
        <w:rPr>
          <w:spacing w:val="-2"/>
          <w:w w:val="105"/>
        </w:rPr>
        <w:t xml:space="preserve"> </w:t>
      </w:r>
      <w:r>
        <w:rPr>
          <w:w w:val="105"/>
        </w:rPr>
        <w:t>extinguish</w:t>
      </w:r>
      <w:r>
        <w:rPr>
          <w:spacing w:val="-1"/>
          <w:w w:val="105"/>
        </w:rPr>
        <w:t xml:space="preserve"> </w:t>
      </w:r>
      <w:r>
        <w:rPr>
          <w:w w:val="105"/>
        </w:rPr>
        <w:t>and</w:t>
      </w:r>
      <w:r>
        <w:rPr>
          <w:spacing w:val="-1"/>
          <w:w w:val="105"/>
        </w:rPr>
        <w:t xml:space="preserve"> </w:t>
      </w:r>
      <w:r>
        <w:rPr>
          <w:w w:val="105"/>
        </w:rPr>
        <w:t>the</w:t>
      </w:r>
      <w:r>
        <w:rPr>
          <w:spacing w:val="-1"/>
          <w:w w:val="105"/>
        </w:rPr>
        <w:t xml:space="preserve"> </w:t>
      </w:r>
      <w:r>
        <w:rPr>
          <w:w w:val="105"/>
        </w:rPr>
        <w:t>new</w:t>
      </w:r>
      <w:r>
        <w:rPr>
          <w:spacing w:val="-1"/>
          <w:w w:val="105"/>
        </w:rPr>
        <w:t xml:space="preserve"> </w:t>
      </w:r>
      <w:r>
        <w:rPr>
          <w:w w:val="105"/>
        </w:rPr>
        <w:t>debt</w:t>
      </w:r>
      <w:r>
        <w:rPr>
          <w:spacing w:val="-2"/>
          <w:w w:val="105"/>
        </w:rPr>
        <w:t xml:space="preserve"> </w:t>
      </w:r>
      <w:r>
        <w:rPr>
          <w:w w:val="105"/>
        </w:rPr>
        <w:t>shall</w:t>
      </w:r>
      <w:r>
        <w:rPr>
          <w:spacing w:val="-1"/>
          <w:w w:val="105"/>
        </w:rPr>
        <w:t xml:space="preserve"> </w:t>
      </w:r>
      <w:r>
        <w:rPr>
          <w:w w:val="105"/>
        </w:rPr>
        <w:t>substitute</w:t>
      </w:r>
      <w:r>
        <w:rPr>
          <w:spacing w:val="-1"/>
          <w:w w:val="105"/>
        </w:rPr>
        <w:t xml:space="preserve"> </w:t>
      </w:r>
      <w:r>
        <w:rPr>
          <w:spacing w:val="-5"/>
          <w:w w:val="105"/>
        </w:rPr>
        <w:t>it.</w:t>
      </w:r>
    </w:p>
    <w:p w:rsidR="00C17534" w:rsidRDefault="00C17534">
      <w:pPr>
        <w:pStyle w:val="BodyText"/>
        <w:spacing w:before="56"/>
      </w:pPr>
    </w:p>
    <w:p w:rsidR="00C17534" w:rsidRDefault="003F5CB7">
      <w:pPr>
        <w:pStyle w:val="Heading4"/>
      </w:pPr>
      <w:r>
        <w:t>Article</w:t>
      </w:r>
      <w:r>
        <w:rPr>
          <w:spacing w:val="17"/>
        </w:rPr>
        <w:t xml:space="preserve"> </w:t>
      </w:r>
      <w:r>
        <w:rPr>
          <w:spacing w:val="-4"/>
        </w:rPr>
        <w:t>931:</w:t>
      </w:r>
    </w:p>
    <w:p w:rsidR="00C17534" w:rsidRDefault="003F5CB7">
      <w:pPr>
        <w:pStyle w:val="BodyText"/>
        <w:spacing w:line="249" w:lineRule="auto"/>
        <w:ind w:left="560" w:right="356"/>
        <w:jc w:val="both"/>
      </w:pPr>
      <w:r>
        <w:rPr>
          <w:w w:val="105"/>
        </w:rPr>
        <w:t>If</w:t>
      </w:r>
      <w:r>
        <w:rPr>
          <w:spacing w:val="-9"/>
          <w:w w:val="105"/>
        </w:rPr>
        <w:t xml:space="preserve"> </w:t>
      </w:r>
      <w:r>
        <w:rPr>
          <w:w w:val="105"/>
        </w:rPr>
        <w:t>the</w:t>
      </w:r>
      <w:r>
        <w:rPr>
          <w:spacing w:val="-9"/>
          <w:w w:val="105"/>
        </w:rPr>
        <w:t xml:space="preserve"> </w:t>
      </w:r>
      <w:r>
        <w:rPr>
          <w:w w:val="105"/>
        </w:rPr>
        <w:t>original</w:t>
      </w:r>
      <w:r>
        <w:rPr>
          <w:spacing w:val="-9"/>
          <w:w w:val="105"/>
        </w:rPr>
        <w:t xml:space="preserve"> </w:t>
      </w:r>
      <w:r>
        <w:rPr>
          <w:w w:val="105"/>
        </w:rPr>
        <w:t>debt</w:t>
      </w:r>
      <w:r>
        <w:rPr>
          <w:spacing w:val="-9"/>
          <w:w w:val="105"/>
        </w:rPr>
        <w:t xml:space="preserve"> </w:t>
      </w:r>
      <w:r>
        <w:rPr>
          <w:w w:val="105"/>
        </w:rPr>
        <w:t>has</w:t>
      </w:r>
      <w:r>
        <w:rPr>
          <w:spacing w:val="-9"/>
          <w:w w:val="105"/>
        </w:rPr>
        <w:t xml:space="preserve"> </w:t>
      </w:r>
      <w:r>
        <w:rPr>
          <w:w w:val="105"/>
        </w:rPr>
        <w:t>either</w:t>
      </w:r>
      <w:r>
        <w:rPr>
          <w:spacing w:val="-9"/>
          <w:w w:val="105"/>
        </w:rPr>
        <w:t xml:space="preserve"> </w:t>
      </w:r>
      <w:r>
        <w:rPr>
          <w:w w:val="105"/>
        </w:rPr>
        <w:t>personal</w:t>
      </w:r>
      <w:r>
        <w:rPr>
          <w:spacing w:val="-9"/>
          <w:w w:val="105"/>
        </w:rPr>
        <w:t xml:space="preserve"> </w:t>
      </w:r>
      <w:r>
        <w:rPr>
          <w:w w:val="105"/>
        </w:rPr>
        <w:t>or</w:t>
      </w:r>
      <w:r>
        <w:rPr>
          <w:spacing w:val="-9"/>
          <w:w w:val="105"/>
        </w:rPr>
        <w:t xml:space="preserve"> </w:t>
      </w:r>
      <w:r>
        <w:rPr>
          <w:w w:val="105"/>
        </w:rPr>
        <w:t>real</w:t>
      </w:r>
      <w:r>
        <w:rPr>
          <w:spacing w:val="-9"/>
          <w:w w:val="105"/>
        </w:rPr>
        <w:t xml:space="preserve"> </w:t>
      </w:r>
      <w:r>
        <w:rPr>
          <w:w w:val="105"/>
        </w:rPr>
        <w:t>guarantee,</w:t>
      </w:r>
      <w:r>
        <w:rPr>
          <w:spacing w:val="-9"/>
          <w:w w:val="105"/>
        </w:rPr>
        <w:t xml:space="preserve"> </w:t>
      </w:r>
      <w:r>
        <w:rPr>
          <w:w w:val="105"/>
        </w:rPr>
        <w:t>in</w:t>
      </w:r>
      <w:r>
        <w:rPr>
          <w:spacing w:val="-9"/>
          <w:w w:val="105"/>
        </w:rPr>
        <w:t xml:space="preserve"> </w:t>
      </w:r>
      <w:r>
        <w:rPr>
          <w:w w:val="105"/>
        </w:rPr>
        <w:t>case</w:t>
      </w:r>
      <w:r>
        <w:rPr>
          <w:spacing w:val="-9"/>
          <w:w w:val="105"/>
        </w:rPr>
        <w:t xml:space="preserve"> </w:t>
      </w:r>
      <w:r>
        <w:rPr>
          <w:w w:val="105"/>
        </w:rPr>
        <w:t>of</w:t>
      </w:r>
      <w:r>
        <w:rPr>
          <w:spacing w:val="-9"/>
          <w:w w:val="105"/>
        </w:rPr>
        <w:t xml:space="preserve"> </w:t>
      </w:r>
      <w:r>
        <w:rPr>
          <w:w w:val="105"/>
        </w:rPr>
        <w:t>renewal</w:t>
      </w:r>
      <w:r>
        <w:rPr>
          <w:spacing w:val="-9"/>
          <w:w w:val="105"/>
        </w:rPr>
        <w:t xml:space="preserve"> </w:t>
      </w:r>
      <w:r>
        <w:rPr>
          <w:w w:val="105"/>
        </w:rPr>
        <w:t>of</w:t>
      </w:r>
      <w:r>
        <w:rPr>
          <w:spacing w:val="-9"/>
          <w:w w:val="105"/>
        </w:rPr>
        <w:t xml:space="preserve"> </w:t>
      </w:r>
      <w:r>
        <w:rPr>
          <w:w w:val="105"/>
        </w:rPr>
        <w:t>debt,</w:t>
      </w:r>
      <w:r>
        <w:rPr>
          <w:spacing w:val="-9"/>
          <w:w w:val="105"/>
        </w:rPr>
        <w:t xml:space="preserve"> </w:t>
      </w:r>
      <w:r>
        <w:rPr>
          <w:w w:val="105"/>
        </w:rPr>
        <w:t>its</w:t>
      </w:r>
      <w:r>
        <w:rPr>
          <w:spacing w:val="-9"/>
          <w:w w:val="105"/>
        </w:rPr>
        <w:t xml:space="preserve"> </w:t>
      </w:r>
      <w:r>
        <w:rPr>
          <w:w w:val="105"/>
        </w:rPr>
        <w:t>guarantees</w:t>
      </w:r>
      <w:r>
        <w:rPr>
          <w:spacing w:val="-9"/>
          <w:w w:val="105"/>
        </w:rPr>
        <w:t xml:space="preserve"> </w:t>
      </w:r>
      <w:r>
        <w:rPr>
          <w:w w:val="105"/>
        </w:rPr>
        <w:t>shall extinguish, unless their renewal is agreed.</w:t>
      </w:r>
    </w:p>
    <w:p w:rsidR="00C17534" w:rsidRDefault="00C17534">
      <w:pPr>
        <w:pStyle w:val="BodyText"/>
        <w:spacing w:before="46"/>
      </w:pPr>
    </w:p>
    <w:p w:rsidR="00C17534" w:rsidRDefault="003F5CB7">
      <w:pPr>
        <w:pStyle w:val="Heading4"/>
      </w:pPr>
      <w:r>
        <w:t>Article</w:t>
      </w:r>
      <w:r>
        <w:rPr>
          <w:spacing w:val="17"/>
        </w:rPr>
        <w:t xml:space="preserve"> </w:t>
      </w:r>
      <w:r>
        <w:rPr>
          <w:spacing w:val="-4"/>
        </w:rPr>
        <w:t>932:</w:t>
      </w:r>
    </w:p>
    <w:p w:rsidR="00C17534" w:rsidRDefault="003F5CB7">
      <w:pPr>
        <w:pStyle w:val="ListParagraph"/>
        <w:numPr>
          <w:ilvl w:val="0"/>
          <w:numId w:val="273"/>
        </w:numPr>
        <w:tabs>
          <w:tab w:val="left" w:pos="979"/>
        </w:tabs>
        <w:spacing w:before="133"/>
        <w:ind w:hanging="379"/>
        <w:jc w:val="both"/>
        <w:rPr>
          <w:sz w:val="24"/>
        </w:rPr>
      </w:pPr>
      <w:r>
        <w:rPr>
          <w:w w:val="105"/>
          <w:sz w:val="24"/>
        </w:rPr>
        <w:t>Renewal</w:t>
      </w:r>
      <w:r>
        <w:rPr>
          <w:spacing w:val="-7"/>
          <w:w w:val="105"/>
          <w:sz w:val="24"/>
        </w:rPr>
        <w:t xml:space="preserve"> </w:t>
      </w:r>
      <w:r>
        <w:rPr>
          <w:w w:val="105"/>
          <w:sz w:val="24"/>
        </w:rPr>
        <w:t>of</w:t>
      </w:r>
      <w:r>
        <w:rPr>
          <w:spacing w:val="-7"/>
          <w:w w:val="105"/>
          <w:sz w:val="24"/>
        </w:rPr>
        <w:t xml:space="preserve"> </w:t>
      </w:r>
      <w:r>
        <w:rPr>
          <w:w w:val="105"/>
          <w:sz w:val="24"/>
        </w:rPr>
        <w:t>debt</w:t>
      </w:r>
      <w:r>
        <w:rPr>
          <w:spacing w:val="-7"/>
          <w:w w:val="105"/>
          <w:sz w:val="24"/>
        </w:rPr>
        <w:t xml:space="preserve"> </w:t>
      </w:r>
      <w:r>
        <w:rPr>
          <w:w w:val="105"/>
          <w:sz w:val="24"/>
        </w:rPr>
        <w:t>shall</w:t>
      </w:r>
      <w:r>
        <w:rPr>
          <w:spacing w:val="-7"/>
          <w:w w:val="105"/>
          <w:sz w:val="24"/>
        </w:rPr>
        <w:t xml:space="preserve"> </w:t>
      </w:r>
      <w:r>
        <w:rPr>
          <w:w w:val="105"/>
          <w:sz w:val="24"/>
        </w:rPr>
        <w:t>be</w:t>
      </w:r>
      <w:r>
        <w:rPr>
          <w:spacing w:val="-6"/>
          <w:w w:val="105"/>
          <w:sz w:val="24"/>
        </w:rPr>
        <w:t xml:space="preserve"> </w:t>
      </w:r>
      <w:r>
        <w:rPr>
          <w:w w:val="105"/>
          <w:sz w:val="24"/>
        </w:rPr>
        <w:t>valid</w:t>
      </w:r>
      <w:r>
        <w:rPr>
          <w:spacing w:val="-7"/>
          <w:w w:val="105"/>
          <w:sz w:val="24"/>
        </w:rPr>
        <w:t xml:space="preserve"> </w:t>
      </w:r>
      <w:r>
        <w:rPr>
          <w:w w:val="105"/>
          <w:sz w:val="24"/>
        </w:rPr>
        <w:t>if</w:t>
      </w:r>
      <w:r>
        <w:rPr>
          <w:spacing w:val="-7"/>
          <w:w w:val="105"/>
          <w:sz w:val="24"/>
        </w:rPr>
        <w:t xml:space="preserve"> </w:t>
      </w:r>
      <w:r>
        <w:rPr>
          <w:w w:val="105"/>
          <w:sz w:val="24"/>
        </w:rPr>
        <w:t>the</w:t>
      </w:r>
      <w:r>
        <w:rPr>
          <w:spacing w:val="-7"/>
          <w:w w:val="105"/>
          <w:sz w:val="24"/>
        </w:rPr>
        <w:t xml:space="preserve"> </w:t>
      </w:r>
      <w:r>
        <w:rPr>
          <w:w w:val="105"/>
          <w:sz w:val="24"/>
        </w:rPr>
        <w:t>former</w:t>
      </w:r>
      <w:r>
        <w:rPr>
          <w:spacing w:val="-6"/>
          <w:w w:val="105"/>
          <w:sz w:val="24"/>
        </w:rPr>
        <w:t xml:space="preserve"> </w:t>
      </w:r>
      <w:r>
        <w:rPr>
          <w:w w:val="105"/>
          <w:sz w:val="24"/>
        </w:rPr>
        <w:t>and</w:t>
      </w:r>
      <w:r>
        <w:rPr>
          <w:spacing w:val="-7"/>
          <w:w w:val="105"/>
          <w:sz w:val="24"/>
        </w:rPr>
        <w:t xml:space="preserve"> </w:t>
      </w:r>
      <w:r>
        <w:rPr>
          <w:w w:val="105"/>
          <w:sz w:val="24"/>
        </w:rPr>
        <w:t>new</w:t>
      </w:r>
      <w:r>
        <w:rPr>
          <w:spacing w:val="-7"/>
          <w:w w:val="105"/>
          <w:sz w:val="24"/>
        </w:rPr>
        <w:t xml:space="preserve"> </w:t>
      </w:r>
      <w:r>
        <w:rPr>
          <w:w w:val="105"/>
          <w:sz w:val="24"/>
        </w:rPr>
        <w:t>debts</w:t>
      </w:r>
      <w:r>
        <w:rPr>
          <w:spacing w:val="-7"/>
          <w:w w:val="105"/>
          <w:sz w:val="24"/>
        </w:rPr>
        <w:t xml:space="preserve"> </w:t>
      </w:r>
      <w:r>
        <w:rPr>
          <w:w w:val="105"/>
          <w:sz w:val="24"/>
        </w:rPr>
        <w:t>are</w:t>
      </w:r>
      <w:r>
        <w:rPr>
          <w:spacing w:val="-6"/>
          <w:w w:val="105"/>
          <w:sz w:val="24"/>
        </w:rPr>
        <w:t xml:space="preserve"> </w:t>
      </w:r>
      <w:r>
        <w:rPr>
          <w:w w:val="105"/>
          <w:sz w:val="24"/>
        </w:rPr>
        <w:t>free</w:t>
      </w:r>
      <w:r>
        <w:rPr>
          <w:spacing w:val="-7"/>
          <w:w w:val="105"/>
          <w:sz w:val="24"/>
        </w:rPr>
        <w:t xml:space="preserve"> </w:t>
      </w:r>
      <w:r>
        <w:rPr>
          <w:w w:val="105"/>
          <w:sz w:val="24"/>
        </w:rPr>
        <w:t>from</w:t>
      </w:r>
      <w:r>
        <w:rPr>
          <w:spacing w:val="-7"/>
          <w:w w:val="105"/>
          <w:sz w:val="24"/>
        </w:rPr>
        <w:t xml:space="preserve"> </w:t>
      </w:r>
      <w:r>
        <w:rPr>
          <w:w w:val="105"/>
          <w:sz w:val="24"/>
        </w:rPr>
        <w:t>nullity</w:t>
      </w:r>
      <w:r>
        <w:rPr>
          <w:spacing w:val="-7"/>
          <w:w w:val="105"/>
          <w:sz w:val="24"/>
        </w:rPr>
        <w:t xml:space="preserve"> </w:t>
      </w:r>
      <w:r>
        <w:rPr>
          <w:spacing w:val="-2"/>
          <w:w w:val="105"/>
          <w:sz w:val="24"/>
        </w:rPr>
        <w:t>causes.</w:t>
      </w:r>
    </w:p>
    <w:p w:rsidR="00C17534" w:rsidRDefault="003F5CB7">
      <w:pPr>
        <w:pStyle w:val="ListParagraph"/>
        <w:numPr>
          <w:ilvl w:val="0"/>
          <w:numId w:val="273"/>
        </w:numPr>
        <w:tabs>
          <w:tab w:val="left" w:pos="980"/>
          <w:tab w:val="left" w:pos="1127"/>
        </w:tabs>
        <w:spacing w:line="249" w:lineRule="auto"/>
        <w:ind w:left="980" w:right="355"/>
        <w:jc w:val="both"/>
        <w:rPr>
          <w:sz w:val="24"/>
        </w:rPr>
      </w:pPr>
      <w:r>
        <w:rPr>
          <w:w w:val="110"/>
          <w:sz w:val="24"/>
        </w:rPr>
        <w:t xml:space="preserve">If the former debt originates from a contract that is recognized as voidable, its renewal is not </w:t>
      </w:r>
      <w:r>
        <w:rPr>
          <w:sz w:val="24"/>
        </w:rPr>
        <w:t>permissible,</w:t>
      </w:r>
      <w:r>
        <w:rPr>
          <w:spacing w:val="37"/>
          <w:sz w:val="24"/>
        </w:rPr>
        <w:t xml:space="preserve"> </w:t>
      </w:r>
      <w:r>
        <w:rPr>
          <w:sz w:val="24"/>
        </w:rPr>
        <w:t>unless</w:t>
      </w:r>
      <w:r>
        <w:rPr>
          <w:spacing w:val="37"/>
          <w:sz w:val="24"/>
        </w:rPr>
        <w:t xml:space="preserve"> </w:t>
      </w:r>
      <w:r>
        <w:rPr>
          <w:sz w:val="24"/>
        </w:rPr>
        <w:t>renewal</w:t>
      </w:r>
      <w:r>
        <w:rPr>
          <w:spacing w:val="37"/>
          <w:sz w:val="24"/>
        </w:rPr>
        <w:t xml:space="preserve"> </w:t>
      </w:r>
      <w:r>
        <w:rPr>
          <w:sz w:val="24"/>
        </w:rPr>
        <w:t>is</w:t>
      </w:r>
      <w:r>
        <w:rPr>
          <w:spacing w:val="37"/>
          <w:sz w:val="24"/>
        </w:rPr>
        <w:t xml:space="preserve"> </w:t>
      </w:r>
      <w:r>
        <w:rPr>
          <w:sz w:val="24"/>
        </w:rPr>
        <w:t>made</w:t>
      </w:r>
      <w:r>
        <w:rPr>
          <w:spacing w:val="37"/>
          <w:sz w:val="24"/>
        </w:rPr>
        <w:t xml:space="preserve"> </w:t>
      </w:r>
      <w:r>
        <w:rPr>
          <w:sz w:val="24"/>
        </w:rPr>
        <w:t>in</w:t>
      </w:r>
      <w:r>
        <w:rPr>
          <w:spacing w:val="37"/>
          <w:sz w:val="24"/>
        </w:rPr>
        <w:t xml:space="preserve"> </w:t>
      </w:r>
      <w:r>
        <w:rPr>
          <w:sz w:val="24"/>
        </w:rPr>
        <w:t>order</w:t>
      </w:r>
      <w:r>
        <w:rPr>
          <w:spacing w:val="38"/>
          <w:sz w:val="24"/>
        </w:rPr>
        <w:t xml:space="preserve"> </w:t>
      </w:r>
      <w:r>
        <w:rPr>
          <w:sz w:val="24"/>
        </w:rPr>
        <w:t>to</w:t>
      </w:r>
      <w:r>
        <w:rPr>
          <w:spacing w:val="38"/>
          <w:sz w:val="24"/>
        </w:rPr>
        <w:t xml:space="preserve"> </w:t>
      </w:r>
      <w:r>
        <w:rPr>
          <w:sz w:val="24"/>
        </w:rPr>
        <w:t>permit</w:t>
      </w:r>
      <w:r>
        <w:rPr>
          <w:spacing w:val="37"/>
          <w:sz w:val="24"/>
        </w:rPr>
        <w:t xml:space="preserve"> </w:t>
      </w:r>
      <w:r>
        <w:rPr>
          <w:sz w:val="24"/>
        </w:rPr>
        <w:t>conclusion</w:t>
      </w:r>
      <w:r>
        <w:rPr>
          <w:spacing w:val="38"/>
          <w:sz w:val="24"/>
        </w:rPr>
        <w:t xml:space="preserve"> </w:t>
      </w:r>
      <w:r>
        <w:rPr>
          <w:sz w:val="24"/>
        </w:rPr>
        <w:t>of</w:t>
      </w:r>
      <w:r>
        <w:rPr>
          <w:spacing w:val="38"/>
          <w:sz w:val="24"/>
        </w:rPr>
        <w:t xml:space="preserve"> </w:t>
      </w:r>
      <w:r>
        <w:rPr>
          <w:sz w:val="24"/>
        </w:rPr>
        <w:t>contract</w:t>
      </w:r>
      <w:r>
        <w:rPr>
          <w:spacing w:val="38"/>
          <w:sz w:val="24"/>
        </w:rPr>
        <w:t xml:space="preserve"> </w:t>
      </w:r>
      <w:r>
        <w:rPr>
          <w:sz w:val="24"/>
        </w:rPr>
        <w:t>and</w:t>
      </w:r>
      <w:r>
        <w:rPr>
          <w:spacing w:val="37"/>
          <w:sz w:val="24"/>
        </w:rPr>
        <w:t xml:space="preserve"> </w:t>
      </w:r>
      <w:r>
        <w:rPr>
          <w:sz w:val="24"/>
        </w:rPr>
        <w:t>its</w:t>
      </w:r>
      <w:r>
        <w:rPr>
          <w:spacing w:val="37"/>
          <w:sz w:val="24"/>
        </w:rPr>
        <w:t xml:space="preserve"> </w:t>
      </w:r>
      <w:r>
        <w:rPr>
          <w:sz w:val="24"/>
        </w:rPr>
        <w:t xml:space="preserve">substituting </w:t>
      </w:r>
      <w:r>
        <w:rPr>
          <w:w w:val="110"/>
          <w:sz w:val="24"/>
        </w:rPr>
        <w:t>the former contract.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933:</w:t>
      </w:r>
    </w:p>
    <w:p w:rsidR="00C17534" w:rsidRDefault="003F5CB7">
      <w:pPr>
        <w:pStyle w:val="BodyText"/>
        <w:spacing w:line="249" w:lineRule="auto"/>
        <w:ind w:left="560" w:right="358"/>
        <w:jc w:val="both"/>
      </w:pPr>
      <w:r>
        <w:rPr>
          <w:w w:val="105"/>
        </w:rPr>
        <w:t>Debt shall have to be renewed on the basis of explicit agreement or circumstances and conditions explicitly indicate so. Renewal of debt in the form of loan is not permissible.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934:</w:t>
      </w:r>
    </w:p>
    <w:p w:rsidR="00C17534" w:rsidRDefault="003F5CB7">
      <w:pPr>
        <w:pStyle w:val="BodyText"/>
        <w:spacing w:line="249" w:lineRule="auto"/>
        <w:ind w:left="560" w:right="355"/>
        <w:jc w:val="both"/>
      </w:pPr>
      <w:r>
        <w:rPr>
          <w:w w:val="105"/>
        </w:rPr>
        <w:t>Representation in debt shall be valid if creditor accepts underta</w:t>
      </w:r>
      <w:r>
        <w:rPr>
          <w:w w:val="105"/>
        </w:rPr>
        <w:t>king of another person to pay the debt instead</w:t>
      </w:r>
      <w:r>
        <w:rPr>
          <w:spacing w:val="-15"/>
          <w:w w:val="105"/>
        </w:rPr>
        <w:t xml:space="preserve"> </w:t>
      </w:r>
      <w:r>
        <w:rPr>
          <w:w w:val="105"/>
        </w:rPr>
        <w:t>of</w:t>
      </w:r>
      <w:r>
        <w:rPr>
          <w:spacing w:val="-14"/>
          <w:w w:val="105"/>
        </w:rPr>
        <w:t xml:space="preserve"> </w:t>
      </w:r>
      <w:r>
        <w:rPr>
          <w:w w:val="105"/>
        </w:rPr>
        <w:t>debtor,</w:t>
      </w:r>
      <w:r>
        <w:rPr>
          <w:spacing w:val="-14"/>
          <w:w w:val="105"/>
        </w:rPr>
        <w:t xml:space="preserve"> </w:t>
      </w:r>
      <w:r>
        <w:rPr>
          <w:w w:val="105"/>
        </w:rPr>
        <w:t>this</w:t>
      </w:r>
      <w:r>
        <w:rPr>
          <w:spacing w:val="-14"/>
          <w:w w:val="105"/>
        </w:rPr>
        <w:t xml:space="preserve"> </w:t>
      </w:r>
      <w:r>
        <w:rPr>
          <w:w w:val="105"/>
        </w:rPr>
        <w:t>shall</w:t>
      </w:r>
      <w:r>
        <w:rPr>
          <w:spacing w:val="-14"/>
          <w:w w:val="105"/>
        </w:rPr>
        <w:t xml:space="preserve"> </w:t>
      </w:r>
      <w:r>
        <w:rPr>
          <w:w w:val="105"/>
        </w:rPr>
        <w:t>be</w:t>
      </w:r>
      <w:r>
        <w:rPr>
          <w:spacing w:val="-15"/>
          <w:w w:val="105"/>
        </w:rPr>
        <w:t xml:space="preserve"> </w:t>
      </w:r>
      <w:r>
        <w:rPr>
          <w:w w:val="105"/>
        </w:rPr>
        <w:t>recognized</w:t>
      </w:r>
      <w:r>
        <w:rPr>
          <w:spacing w:val="-14"/>
          <w:w w:val="105"/>
        </w:rPr>
        <w:t xml:space="preserve"> </w:t>
      </w:r>
      <w:r>
        <w:rPr>
          <w:w w:val="105"/>
        </w:rPr>
        <w:t>as</w:t>
      </w:r>
      <w:r>
        <w:rPr>
          <w:spacing w:val="-14"/>
          <w:w w:val="105"/>
        </w:rPr>
        <w:t xml:space="preserve"> </w:t>
      </w:r>
      <w:r>
        <w:rPr>
          <w:w w:val="105"/>
        </w:rPr>
        <w:t>renewal</w:t>
      </w:r>
      <w:r>
        <w:rPr>
          <w:spacing w:val="-14"/>
          <w:w w:val="105"/>
        </w:rPr>
        <w:t xml:space="preserve"> </w:t>
      </w:r>
      <w:r>
        <w:rPr>
          <w:w w:val="105"/>
        </w:rPr>
        <w:t>of</w:t>
      </w:r>
      <w:r>
        <w:rPr>
          <w:spacing w:val="-14"/>
          <w:w w:val="105"/>
        </w:rPr>
        <w:t xml:space="preserve"> </w:t>
      </w:r>
      <w:r>
        <w:rPr>
          <w:w w:val="105"/>
        </w:rPr>
        <w:t>debt</w:t>
      </w:r>
      <w:r>
        <w:rPr>
          <w:spacing w:val="-15"/>
          <w:w w:val="105"/>
        </w:rPr>
        <w:t xml:space="preserve"> </w:t>
      </w:r>
      <w:r>
        <w:rPr>
          <w:w w:val="105"/>
        </w:rPr>
        <w:t>with</w:t>
      </w:r>
      <w:r>
        <w:rPr>
          <w:spacing w:val="-14"/>
          <w:w w:val="105"/>
        </w:rPr>
        <w:t xml:space="preserve"> </w:t>
      </w:r>
      <w:r>
        <w:rPr>
          <w:w w:val="105"/>
        </w:rPr>
        <w:t>change</w:t>
      </w:r>
      <w:r>
        <w:rPr>
          <w:spacing w:val="-15"/>
          <w:w w:val="105"/>
        </w:rPr>
        <w:t xml:space="preserve"> </w:t>
      </w:r>
      <w:r>
        <w:rPr>
          <w:w w:val="105"/>
        </w:rPr>
        <w:t>of</w:t>
      </w:r>
      <w:r>
        <w:rPr>
          <w:spacing w:val="-14"/>
          <w:w w:val="105"/>
        </w:rPr>
        <w:t xml:space="preserve"> </w:t>
      </w:r>
      <w:r>
        <w:rPr>
          <w:w w:val="105"/>
        </w:rPr>
        <w:t>debtor.</w:t>
      </w:r>
      <w:r>
        <w:rPr>
          <w:spacing w:val="-14"/>
          <w:w w:val="105"/>
        </w:rPr>
        <w:t xml:space="preserve"> </w:t>
      </w:r>
      <w:r>
        <w:rPr>
          <w:w w:val="105"/>
        </w:rPr>
        <w:t>Renewal</w:t>
      </w:r>
      <w:r>
        <w:rPr>
          <w:spacing w:val="-15"/>
          <w:w w:val="105"/>
        </w:rPr>
        <w:t xml:space="preserve"> </w:t>
      </w:r>
      <w:r>
        <w:rPr>
          <w:w w:val="105"/>
        </w:rPr>
        <w:t>of</w:t>
      </w:r>
      <w:r>
        <w:rPr>
          <w:spacing w:val="-14"/>
          <w:w w:val="105"/>
        </w:rPr>
        <w:t xml:space="preserve"> </w:t>
      </w:r>
      <w:r>
        <w:rPr>
          <w:w w:val="105"/>
        </w:rPr>
        <w:t>debt</w:t>
      </w:r>
      <w:r>
        <w:rPr>
          <w:spacing w:val="-14"/>
          <w:w w:val="105"/>
        </w:rPr>
        <w:t xml:space="preserve"> </w:t>
      </w:r>
      <w:r>
        <w:rPr>
          <w:spacing w:val="-5"/>
          <w:w w:val="105"/>
        </w:rPr>
        <w:t>by</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pPr>
      <w:bookmarkStart w:id="225" w:name="Section_6_—_Offset_of_Debts"/>
      <w:bookmarkStart w:id="226" w:name="_bookmark83"/>
      <w:bookmarkEnd w:id="225"/>
      <w:bookmarkEnd w:id="226"/>
      <w:r>
        <w:lastRenderedPageBreak/>
        <w:t>representation</w:t>
      </w:r>
      <w:r>
        <w:rPr>
          <w:spacing w:val="37"/>
        </w:rPr>
        <w:t xml:space="preserve"> </w:t>
      </w:r>
      <w:r>
        <w:t>shall</w:t>
      </w:r>
      <w:r>
        <w:rPr>
          <w:spacing w:val="37"/>
        </w:rPr>
        <w:t xml:space="preserve"> </w:t>
      </w:r>
      <w:r>
        <w:t>not</w:t>
      </w:r>
      <w:r>
        <w:rPr>
          <w:spacing w:val="37"/>
        </w:rPr>
        <w:t xml:space="preserve"> </w:t>
      </w:r>
      <w:r>
        <w:t>be</w:t>
      </w:r>
      <w:r>
        <w:rPr>
          <w:spacing w:val="37"/>
        </w:rPr>
        <w:t xml:space="preserve"> </w:t>
      </w:r>
      <w:r>
        <w:t>valid</w:t>
      </w:r>
      <w:r>
        <w:rPr>
          <w:spacing w:val="37"/>
        </w:rPr>
        <w:t xml:space="preserve"> </w:t>
      </w:r>
      <w:r>
        <w:t>on</w:t>
      </w:r>
      <w:r>
        <w:rPr>
          <w:spacing w:val="37"/>
        </w:rPr>
        <w:t xml:space="preserve"> </w:t>
      </w:r>
      <w:r>
        <w:t>the</w:t>
      </w:r>
      <w:r>
        <w:rPr>
          <w:spacing w:val="37"/>
        </w:rPr>
        <w:t xml:space="preserve"> </w:t>
      </w:r>
      <w:r>
        <w:t>basis</w:t>
      </w:r>
      <w:r>
        <w:rPr>
          <w:spacing w:val="37"/>
        </w:rPr>
        <w:t xml:space="preserve"> </w:t>
      </w:r>
      <w:r>
        <w:t>of</w:t>
      </w:r>
      <w:r>
        <w:rPr>
          <w:spacing w:val="37"/>
        </w:rPr>
        <w:t xml:space="preserve"> </w:t>
      </w:r>
      <w:r>
        <w:t>assumption.</w:t>
      </w:r>
      <w:r>
        <w:rPr>
          <w:spacing w:val="37"/>
        </w:rPr>
        <w:t xml:space="preserve"> </w:t>
      </w:r>
      <w:r>
        <w:t>If</w:t>
      </w:r>
      <w:r>
        <w:rPr>
          <w:spacing w:val="37"/>
        </w:rPr>
        <w:t xml:space="preserve"> </w:t>
      </w:r>
      <w:r>
        <w:t>agreement</w:t>
      </w:r>
      <w:r>
        <w:rPr>
          <w:spacing w:val="37"/>
        </w:rPr>
        <w:t xml:space="preserve"> </w:t>
      </w:r>
      <w:r>
        <w:t>for</w:t>
      </w:r>
      <w:r>
        <w:rPr>
          <w:spacing w:val="37"/>
        </w:rPr>
        <w:t xml:space="preserve"> </w:t>
      </w:r>
      <w:r>
        <w:t>renewal</w:t>
      </w:r>
      <w:r>
        <w:rPr>
          <w:spacing w:val="37"/>
        </w:rPr>
        <w:t xml:space="preserve"> </w:t>
      </w:r>
      <w:r>
        <w:t>does</w:t>
      </w:r>
      <w:r>
        <w:rPr>
          <w:spacing w:val="37"/>
        </w:rPr>
        <w:t xml:space="preserve"> </w:t>
      </w:r>
      <w:r>
        <w:t>not</w:t>
      </w:r>
      <w:r>
        <w:rPr>
          <w:spacing w:val="37"/>
        </w:rPr>
        <w:t xml:space="preserve"> </w:t>
      </w:r>
      <w:r>
        <w:t xml:space="preserve">exist, </w:t>
      </w:r>
      <w:r>
        <w:rPr>
          <w:w w:val="110"/>
        </w:rPr>
        <w:t>new</w:t>
      </w:r>
      <w:r>
        <w:rPr>
          <w:spacing w:val="-10"/>
          <w:w w:val="110"/>
        </w:rPr>
        <w:t xml:space="preserve"> </w:t>
      </w:r>
      <w:r>
        <w:rPr>
          <w:w w:val="110"/>
        </w:rPr>
        <w:t>undertaking</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created</w:t>
      </w:r>
      <w:r>
        <w:rPr>
          <w:spacing w:val="-10"/>
          <w:w w:val="110"/>
        </w:rPr>
        <w:t xml:space="preserve"> </w:t>
      </w:r>
      <w:r>
        <w:rPr>
          <w:w w:val="110"/>
        </w:rPr>
        <w:t>along</w:t>
      </w:r>
      <w:r>
        <w:rPr>
          <w:spacing w:val="-10"/>
          <w:w w:val="110"/>
        </w:rPr>
        <w:t xml:space="preserve"> </w:t>
      </w:r>
      <w:r>
        <w:rPr>
          <w:w w:val="110"/>
        </w:rPr>
        <w:t>with</w:t>
      </w:r>
      <w:r>
        <w:rPr>
          <w:spacing w:val="-10"/>
          <w:w w:val="110"/>
        </w:rPr>
        <w:t xml:space="preserve"> </w:t>
      </w:r>
      <w:r>
        <w:rPr>
          <w:w w:val="110"/>
        </w:rPr>
        <w:t>the</w:t>
      </w:r>
      <w:r>
        <w:rPr>
          <w:spacing w:val="-10"/>
          <w:w w:val="110"/>
        </w:rPr>
        <w:t xml:space="preserve"> </w:t>
      </w:r>
      <w:r>
        <w:rPr>
          <w:w w:val="110"/>
        </w:rPr>
        <w:t>old</w:t>
      </w:r>
      <w:r>
        <w:rPr>
          <w:spacing w:val="-10"/>
          <w:w w:val="110"/>
        </w:rPr>
        <w:t xml:space="preserve"> </w:t>
      </w:r>
      <w:r>
        <w:rPr>
          <w:w w:val="110"/>
        </w:rPr>
        <w:t>one.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935:</w:t>
      </w:r>
    </w:p>
    <w:p w:rsidR="00C17534" w:rsidRDefault="003F5CB7">
      <w:pPr>
        <w:pStyle w:val="BodyText"/>
        <w:spacing w:line="249" w:lineRule="auto"/>
        <w:ind w:left="560"/>
      </w:pPr>
      <w:r>
        <w:rPr>
          <w:w w:val="110"/>
        </w:rPr>
        <w:t>Obligation of representative to creditor shall be valid, even if his obligation to debtor is void or defendable</w:t>
      </w:r>
      <w:r>
        <w:rPr>
          <w:spacing w:val="-16"/>
          <w:w w:val="110"/>
        </w:rPr>
        <w:t xml:space="preserve"> </w:t>
      </w:r>
      <w:r>
        <w:rPr>
          <w:w w:val="110"/>
        </w:rPr>
        <w:t>against</w:t>
      </w:r>
      <w:r>
        <w:rPr>
          <w:spacing w:val="-16"/>
          <w:w w:val="110"/>
        </w:rPr>
        <w:t xml:space="preserve"> </w:t>
      </w:r>
      <w:r>
        <w:rPr>
          <w:w w:val="110"/>
        </w:rPr>
        <w:t>debtor.</w:t>
      </w:r>
      <w:r>
        <w:rPr>
          <w:spacing w:val="-16"/>
          <w:w w:val="110"/>
        </w:rPr>
        <w:t xml:space="preserve"> </w:t>
      </w:r>
      <w:r>
        <w:rPr>
          <w:w w:val="110"/>
        </w:rPr>
        <w:t>In</w:t>
      </w:r>
      <w:r>
        <w:rPr>
          <w:spacing w:val="-16"/>
          <w:w w:val="110"/>
        </w:rPr>
        <w:t xml:space="preserve"> </w:t>
      </w:r>
      <w:r>
        <w:rPr>
          <w:w w:val="110"/>
        </w:rPr>
        <w:t>this</w:t>
      </w:r>
      <w:r>
        <w:rPr>
          <w:spacing w:val="-16"/>
          <w:w w:val="110"/>
        </w:rPr>
        <w:t xml:space="preserve"> </w:t>
      </w:r>
      <w:r>
        <w:rPr>
          <w:w w:val="110"/>
        </w:rPr>
        <w:t>case</w:t>
      </w:r>
      <w:r>
        <w:rPr>
          <w:spacing w:val="-16"/>
          <w:w w:val="110"/>
        </w:rPr>
        <w:t xml:space="preserve"> </w:t>
      </w:r>
      <w:r>
        <w:rPr>
          <w:w w:val="110"/>
        </w:rPr>
        <w:t>representative</w:t>
      </w:r>
      <w:r>
        <w:rPr>
          <w:spacing w:val="-16"/>
          <w:w w:val="110"/>
        </w:rPr>
        <w:t xml:space="preserve"> </w:t>
      </w:r>
      <w:r>
        <w:rPr>
          <w:w w:val="110"/>
        </w:rPr>
        <w:t>may</w:t>
      </w:r>
      <w:r>
        <w:rPr>
          <w:spacing w:val="-16"/>
          <w:w w:val="110"/>
        </w:rPr>
        <w:t xml:space="preserve"> </w:t>
      </w:r>
      <w:r>
        <w:rPr>
          <w:w w:val="110"/>
        </w:rPr>
        <w:t>only</w:t>
      </w:r>
      <w:r>
        <w:rPr>
          <w:spacing w:val="-16"/>
          <w:w w:val="110"/>
        </w:rPr>
        <w:t xml:space="preserve"> </w:t>
      </w:r>
      <w:r>
        <w:rPr>
          <w:w w:val="110"/>
        </w:rPr>
        <w:t>refer</w:t>
      </w:r>
      <w:r>
        <w:rPr>
          <w:spacing w:val="-16"/>
          <w:w w:val="110"/>
        </w:rPr>
        <w:t xml:space="preserve"> </w:t>
      </w:r>
      <w:r>
        <w:rPr>
          <w:w w:val="110"/>
        </w:rPr>
        <w:t>to</w:t>
      </w:r>
      <w:r>
        <w:rPr>
          <w:spacing w:val="-16"/>
          <w:w w:val="110"/>
        </w:rPr>
        <w:t xml:space="preserve"> </w:t>
      </w:r>
      <w:r>
        <w:rPr>
          <w:w w:val="110"/>
        </w:rPr>
        <w:t>debt</w:t>
      </w:r>
      <w:r>
        <w:rPr>
          <w:w w:val="110"/>
        </w:rPr>
        <w:t>or.</w:t>
      </w:r>
    </w:p>
    <w:p w:rsidR="00C17534" w:rsidRDefault="00C17534">
      <w:pPr>
        <w:pStyle w:val="BodyText"/>
        <w:spacing w:before="108"/>
      </w:pPr>
    </w:p>
    <w:p w:rsidR="00C17534" w:rsidRDefault="003F5CB7">
      <w:pPr>
        <w:pStyle w:val="Heading2"/>
        <w:ind w:left="200"/>
      </w:pPr>
      <w:r>
        <w:t>Section</w:t>
      </w:r>
      <w:r>
        <w:rPr>
          <w:spacing w:val="2"/>
        </w:rPr>
        <w:t xml:space="preserve"> </w:t>
      </w:r>
      <w:r>
        <w:t>6</w:t>
      </w:r>
      <w:r>
        <w:rPr>
          <w:spacing w:val="2"/>
        </w:rPr>
        <w:t xml:space="preserve"> </w:t>
      </w:r>
      <w:r>
        <w:t>—</w:t>
      </w:r>
      <w:r>
        <w:rPr>
          <w:spacing w:val="2"/>
        </w:rPr>
        <w:t xml:space="preserve"> </w:t>
      </w:r>
      <w:r>
        <w:t>Offset</w:t>
      </w:r>
      <w:r>
        <w:rPr>
          <w:spacing w:val="2"/>
        </w:rPr>
        <w:t xml:space="preserve"> </w:t>
      </w:r>
      <w:r>
        <w:t>of</w:t>
      </w:r>
      <w:r>
        <w:rPr>
          <w:spacing w:val="3"/>
        </w:rPr>
        <w:t xml:space="preserve"> </w:t>
      </w:r>
      <w:r>
        <w:rPr>
          <w:spacing w:val="-2"/>
        </w:rPr>
        <w:t>Debts</w:t>
      </w:r>
    </w:p>
    <w:p w:rsidR="00C17534" w:rsidRDefault="003F5CB7">
      <w:pPr>
        <w:pStyle w:val="Heading4"/>
        <w:spacing w:before="314"/>
        <w:jc w:val="left"/>
      </w:pPr>
      <w:r>
        <w:t>Article</w:t>
      </w:r>
      <w:r>
        <w:rPr>
          <w:spacing w:val="17"/>
        </w:rPr>
        <w:t xml:space="preserve"> </w:t>
      </w:r>
      <w:r>
        <w:rPr>
          <w:spacing w:val="-4"/>
        </w:rPr>
        <w:t>936:</w:t>
      </w:r>
    </w:p>
    <w:p w:rsidR="00C17534" w:rsidRDefault="003F5CB7">
      <w:pPr>
        <w:pStyle w:val="BodyText"/>
        <w:ind w:left="560"/>
      </w:pPr>
      <w:r>
        <w:rPr>
          <w:w w:val="105"/>
        </w:rPr>
        <w:t>Offset</w:t>
      </w:r>
      <w:r>
        <w:rPr>
          <w:spacing w:val="-8"/>
          <w:w w:val="105"/>
        </w:rPr>
        <w:t xml:space="preserve"> </w:t>
      </w:r>
      <w:r>
        <w:rPr>
          <w:w w:val="105"/>
        </w:rPr>
        <w:t>is</w:t>
      </w:r>
      <w:r>
        <w:rPr>
          <w:spacing w:val="-8"/>
          <w:w w:val="105"/>
        </w:rPr>
        <w:t xml:space="preserve"> </w:t>
      </w:r>
      <w:r>
        <w:rPr>
          <w:w w:val="105"/>
        </w:rPr>
        <w:t>extinguishment</w:t>
      </w:r>
      <w:r>
        <w:rPr>
          <w:spacing w:val="-7"/>
          <w:w w:val="105"/>
        </w:rPr>
        <w:t xml:space="preserve"> </w:t>
      </w:r>
      <w:r>
        <w:rPr>
          <w:w w:val="105"/>
        </w:rPr>
        <w:t>of</w:t>
      </w:r>
      <w:r>
        <w:rPr>
          <w:spacing w:val="-8"/>
          <w:w w:val="105"/>
        </w:rPr>
        <w:t xml:space="preserve"> </w:t>
      </w:r>
      <w:r>
        <w:rPr>
          <w:w w:val="105"/>
        </w:rPr>
        <w:t>debts</w:t>
      </w:r>
      <w:r>
        <w:rPr>
          <w:spacing w:val="-8"/>
          <w:w w:val="105"/>
        </w:rPr>
        <w:t xml:space="preserve"> </w:t>
      </w:r>
      <w:r>
        <w:rPr>
          <w:w w:val="105"/>
        </w:rPr>
        <w:t>that</w:t>
      </w:r>
      <w:r>
        <w:rPr>
          <w:spacing w:val="-7"/>
          <w:w w:val="105"/>
        </w:rPr>
        <w:t xml:space="preserve"> </w:t>
      </w:r>
      <w:r>
        <w:rPr>
          <w:w w:val="105"/>
        </w:rPr>
        <w:t>two</w:t>
      </w:r>
      <w:r>
        <w:rPr>
          <w:spacing w:val="-8"/>
          <w:w w:val="105"/>
        </w:rPr>
        <w:t xml:space="preserve"> </w:t>
      </w:r>
      <w:r>
        <w:rPr>
          <w:w w:val="105"/>
        </w:rPr>
        <w:t>people</w:t>
      </w:r>
      <w:r>
        <w:rPr>
          <w:spacing w:val="-7"/>
          <w:w w:val="105"/>
        </w:rPr>
        <w:t xml:space="preserve"> </w:t>
      </w:r>
      <w:r>
        <w:rPr>
          <w:w w:val="105"/>
        </w:rPr>
        <w:t>mutually</w:t>
      </w:r>
      <w:r>
        <w:rPr>
          <w:spacing w:val="-8"/>
          <w:w w:val="105"/>
        </w:rPr>
        <w:t xml:space="preserve"> </w:t>
      </w:r>
      <w:r>
        <w:rPr>
          <w:w w:val="105"/>
        </w:rPr>
        <w:t>owe</w:t>
      </w:r>
      <w:r>
        <w:rPr>
          <w:spacing w:val="-8"/>
          <w:w w:val="105"/>
        </w:rPr>
        <w:t xml:space="preserve"> </w:t>
      </w:r>
      <w:r>
        <w:rPr>
          <w:w w:val="105"/>
        </w:rPr>
        <w:t>to</w:t>
      </w:r>
      <w:r>
        <w:rPr>
          <w:spacing w:val="-7"/>
          <w:w w:val="105"/>
        </w:rPr>
        <w:t xml:space="preserve"> </w:t>
      </w:r>
      <w:r>
        <w:rPr>
          <w:w w:val="105"/>
        </w:rPr>
        <w:t>each</w:t>
      </w:r>
      <w:r>
        <w:rPr>
          <w:spacing w:val="-8"/>
          <w:w w:val="105"/>
        </w:rPr>
        <w:t xml:space="preserve"> </w:t>
      </w:r>
      <w:r>
        <w:rPr>
          <w:spacing w:val="-2"/>
          <w:w w:val="105"/>
        </w:rPr>
        <w:t>other.</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4"/>
        </w:rPr>
        <w:t>937:</w:t>
      </w:r>
    </w:p>
    <w:p w:rsidR="00C17534" w:rsidRDefault="003F5CB7">
      <w:pPr>
        <w:pStyle w:val="BodyText"/>
        <w:spacing w:line="249" w:lineRule="auto"/>
        <w:ind w:left="560" w:right="319"/>
      </w:pPr>
      <w:r>
        <w:rPr>
          <w:w w:val="105"/>
        </w:rPr>
        <w:t>Offset</w:t>
      </w:r>
      <w:r>
        <w:rPr>
          <w:spacing w:val="-12"/>
          <w:w w:val="105"/>
        </w:rPr>
        <w:t xml:space="preserve"> </w:t>
      </w:r>
      <w:r>
        <w:rPr>
          <w:w w:val="105"/>
        </w:rPr>
        <w:t>is</w:t>
      </w:r>
      <w:r>
        <w:rPr>
          <w:spacing w:val="-12"/>
          <w:w w:val="105"/>
        </w:rPr>
        <w:t xml:space="preserve"> </w:t>
      </w:r>
      <w:r>
        <w:rPr>
          <w:w w:val="105"/>
        </w:rPr>
        <w:t>either</w:t>
      </w:r>
      <w:r>
        <w:rPr>
          <w:spacing w:val="-12"/>
          <w:w w:val="105"/>
        </w:rPr>
        <w:t xml:space="preserve"> </w:t>
      </w:r>
      <w:r>
        <w:rPr>
          <w:w w:val="105"/>
        </w:rPr>
        <w:t>compulsory</w:t>
      </w:r>
      <w:r>
        <w:rPr>
          <w:spacing w:val="-12"/>
          <w:w w:val="105"/>
        </w:rPr>
        <w:t xml:space="preserve"> </w:t>
      </w:r>
      <w:r>
        <w:rPr>
          <w:w w:val="105"/>
        </w:rPr>
        <w:t>that</w:t>
      </w:r>
      <w:r>
        <w:rPr>
          <w:spacing w:val="-12"/>
          <w:w w:val="105"/>
        </w:rPr>
        <w:t xml:space="preserve"> </w:t>
      </w:r>
      <w:r>
        <w:rPr>
          <w:w w:val="105"/>
        </w:rPr>
        <w:t>takes</w:t>
      </w:r>
      <w:r>
        <w:rPr>
          <w:spacing w:val="-12"/>
          <w:w w:val="105"/>
        </w:rPr>
        <w:t xml:space="preserve"> </w:t>
      </w:r>
      <w:r>
        <w:rPr>
          <w:w w:val="105"/>
        </w:rPr>
        <w:t>place</w:t>
      </w:r>
      <w:r>
        <w:rPr>
          <w:spacing w:val="-12"/>
          <w:w w:val="105"/>
        </w:rPr>
        <w:t xml:space="preserve"> </w:t>
      </w:r>
      <w:r>
        <w:rPr>
          <w:w w:val="105"/>
        </w:rPr>
        <w:t>by</w:t>
      </w:r>
      <w:r>
        <w:rPr>
          <w:spacing w:val="-12"/>
          <w:w w:val="105"/>
        </w:rPr>
        <w:t xml:space="preserve"> </w:t>
      </w:r>
      <w:r>
        <w:rPr>
          <w:w w:val="105"/>
        </w:rPr>
        <w:t>provision</w:t>
      </w:r>
      <w:r>
        <w:rPr>
          <w:spacing w:val="-12"/>
          <w:w w:val="105"/>
        </w:rPr>
        <w:t xml:space="preserve"> </w:t>
      </w:r>
      <w:r>
        <w:rPr>
          <w:w w:val="105"/>
        </w:rPr>
        <w:t>of</w:t>
      </w:r>
      <w:r>
        <w:rPr>
          <w:spacing w:val="-12"/>
          <w:w w:val="105"/>
        </w:rPr>
        <w:t xml:space="preserve"> </w:t>
      </w:r>
      <w:r>
        <w:rPr>
          <w:w w:val="105"/>
        </w:rPr>
        <w:t>law</w:t>
      </w:r>
      <w:r>
        <w:rPr>
          <w:spacing w:val="-12"/>
          <w:w w:val="105"/>
        </w:rPr>
        <w:t xml:space="preserve"> </w:t>
      </w:r>
      <w:r>
        <w:rPr>
          <w:w w:val="105"/>
        </w:rPr>
        <w:t>voluntary</w:t>
      </w:r>
      <w:r>
        <w:rPr>
          <w:spacing w:val="-12"/>
          <w:w w:val="105"/>
        </w:rPr>
        <w:t xml:space="preserve"> </w:t>
      </w:r>
      <w:r>
        <w:rPr>
          <w:w w:val="105"/>
        </w:rPr>
        <w:t>that</w:t>
      </w:r>
      <w:r>
        <w:rPr>
          <w:spacing w:val="-12"/>
          <w:w w:val="105"/>
        </w:rPr>
        <w:t xml:space="preserve"> </w:t>
      </w:r>
      <w:r>
        <w:rPr>
          <w:w w:val="105"/>
        </w:rPr>
        <w:t>takes</w:t>
      </w:r>
      <w:r>
        <w:rPr>
          <w:spacing w:val="-12"/>
          <w:w w:val="105"/>
        </w:rPr>
        <w:t xml:space="preserve"> </w:t>
      </w:r>
      <w:r>
        <w:rPr>
          <w:w w:val="105"/>
        </w:rPr>
        <w:t>place</w:t>
      </w:r>
      <w:r>
        <w:rPr>
          <w:spacing w:val="-12"/>
          <w:w w:val="105"/>
        </w:rPr>
        <w:t xml:space="preserve"> </w:t>
      </w:r>
      <w:r>
        <w:rPr>
          <w:w w:val="105"/>
        </w:rPr>
        <w:t>with</w:t>
      </w:r>
      <w:r>
        <w:rPr>
          <w:spacing w:val="-12"/>
          <w:w w:val="105"/>
        </w:rPr>
        <w:t xml:space="preserve"> </w:t>
      </w:r>
      <w:r>
        <w:rPr>
          <w:w w:val="105"/>
        </w:rPr>
        <w:t>consent of parties.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938:</w:t>
      </w:r>
    </w:p>
    <w:p w:rsidR="00C17534" w:rsidRDefault="003F5CB7">
      <w:pPr>
        <w:pStyle w:val="BodyText"/>
        <w:spacing w:line="249" w:lineRule="auto"/>
        <w:ind w:left="560"/>
      </w:pPr>
      <w:r>
        <w:rPr>
          <w:w w:val="105"/>
        </w:rPr>
        <w:t>In</w:t>
      </w:r>
      <w:r>
        <w:rPr>
          <w:spacing w:val="-6"/>
          <w:w w:val="105"/>
        </w:rPr>
        <w:t xml:space="preserve"> </w:t>
      </w:r>
      <w:r>
        <w:rPr>
          <w:w w:val="105"/>
        </w:rPr>
        <w:t>compulsory</w:t>
      </w:r>
      <w:r>
        <w:rPr>
          <w:spacing w:val="-6"/>
          <w:w w:val="105"/>
        </w:rPr>
        <w:t xml:space="preserve"> </w:t>
      </w:r>
      <w:r>
        <w:rPr>
          <w:w w:val="105"/>
        </w:rPr>
        <w:t>offset,</w:t>
      </w:r>
      <w:r>
        <w:rPr>
          <w:spacing w:val="-6"/>
          <w:w w:val="105"/>
        </w:rPr>
        <w:t xml:space="preserve"> </w:t>
      </w:r>
      <w:r>
        <w:rPr>
          <w:w w:val="105"/>
        </w:rPr>
        <w:t>unity</w:t>
      </w:r>
      <w:r>
        <w:rPr>
          <w:spacing w:val="-6"/>
          <w:w w:val="105"/>
        </w:rPr>
        <w:t xml:space="preserve"> </w:t>
      </w:r>
      <w:r>
        <w:rPr>
          <w:w w:val="105"/>
        </w:rPr>
        <w:t>of</w:t>
      </w:r>
      <w:r>
        <w:rPr>
          <w:spacing w:val="-6"/>
          <w:w w:val="105"/>
        </w:rPr>
        <w:t xml:space="preserve"> </w:t>
      </w:r>
      <w:r>
        <w:rPr>
          <w:w w:val="105"/>
        </w:rPr>
        <w:t>substance,</w:t>
      </w:r>
      <w:r>
        <w:rPr>
          <w:spacing w:val="-6"/>
          <w:w w:val="105"/>
        </w:rPr>
        <w:t xml:space="preserve"> </w:t>
      </w:r>
      <w:r>
        <w:rPr>
          <w:w w:val="105"/>
        </w:rPr>
        <w:t>description</w:t>
      </w:r>
      <w:r>
        <w:rPr>
          <w:spacing w:val="-6"/>
          <w:w w:val="105"/>
        </w:rPr>
        <w:t xml:space="preserve"> </w:t>
      </w:r>
      <w:r>
        <w:rPr>
          <w:w w:val="105"/>
        </w:rPr>
        <w:t>and</w:t>
      </w:r>
      <w:r>
        <w:rPr>
          <w:spacing w:val="-6"/>
          <w:w w:val="105"/>
        </w:rPr>
        <w:t xml:space="preserve"> </w:t>
      </w:r>
      <w:r>
        <w:rPr>
          <w:w w:val="105"/>
        </w:rPr>
        <w:t>entitlement</w:t>
      </w:r>
      <w:r>
        <w:rPr>
          <w:spacing w:val="-6"/>
          <w:w w:val="105"/>
        </w:rPr>
        <w:t xml:space="preserve"> </w:t>
      </w:r>
      <w:r>
        <w:rPr>
          <w:w w:val="105"/>
        </w:rPr>
        <w:t>of</w:t>
      </w:r>
      <w:r>
        <w:rPr>
          <w:spacing w:val="-6"/>
          <w:w w:val="105"/>
        </w:rPr>
        <w:t xml:space="preserve"> </w:t>
      </w:r>
      <w:r>
        <w:rPr>
          <w:w w:val="105"/>
        </w:rPr>
        <w:t>both</w:t>
      </w:r>
      <w:r>
        <w:rPr>
          <w:spacing w:val="-6"/>
          <w:w w:val="105"/>
        </w:rPr>
        <w:t xml:space="preserve"> </w:t>
      </w:r>
      <w:r>
        <w:rPr>
          <w:w w:val="105"/>
        </w:rPr>
        <w:t>debts</w:t>
      </w:r>
      <w:r>
        <w:rPr>
          <w:spacing w:val="-6"/>
          <w:w w:val="105"/>
        </w:rPr>
        <w:t xml:space="preserve"> </w:t>
      </w:r>
      <w:r>
        <w:rPr>
          <w:w w:val="105"/>
        </w:rPr>
        <w:t>are</w:t>
      </w:r>
      <w:r>
        <w:rPr>
          <w:spacing w:val="-6"/>
          <w:w w:val="105"/>
        </w:rPr>
        <w:t xml:space="preserve"> </w:t>
      </w:r>
      <w:r>
        <w:rPr>
          <w:w w:val="105"/>
        </w:rPr>
        <w:t>essential</w:t>
      </w:r>
      <w:r>
        <w:rPr>
          <w:spacing w:val="-6"/>
          <w:w w:val="105"/>
        </w:rPr>
        <w:t xml:space="preserve"> </w:t>
      </w:r>
      <w:r>
        <w:rPr>
          <w:w w:val="105"/>
        </w:rPr>
        <w:t>and</w:t>
      </w:r>
      <w:r>
        <w:rPr>
          <w:spacing w:val="-6"/>
          <w:w w:val="105"/>
        </w:rPr>
        <w:t xml:space="preserve"> </w:t>
      </w:r>
      <w:r>
        <w:rPr>
          <w:w w:val="105"/>
        </w:rPr>
        <w:t>in voluntary offset, the mentioned unity is not a condition.</w:t>
      </w:r>
    </w:p>
    <w:p w:rsidR="00C17534" w:rsidRDefault="003F5CB7">
      <w:pPr>
        <w:pStyle w:val="BodyText"/>
        <w:spacing w:before="82" w:line="249" w:lineRule="auto"/>
        <w:ind w:left="560" w:right="319"/>
      </w:pPr>
      <w:r>
        <w:rPr>
          <w:w w:val="105"/>
        </w:rPr>
        <w:t>If substance or description of debts is different, one of them is deferred and the other urgent, offset</w:t>
      </w:r>
      <w:r>
        <w:rPr>
          <w:spacing w:val="80"/>
          <w:w w:val="105"/>
        </w:rPr>
        <w:t xml:space="preserve"> </w:t>
      </w:r>
      <w:r>
        <w:rPr>
          <w:w w:val="105"/>
        </w:rPr>
        <w:t>may not take place, except with consent of parties whether causes of debts are united or different.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939:</w:t>
      </w:r>
    </w:p>
    <w:p w:rsidR="00C17534" w:rsidRDefault="003F5CB7">
      <w:pPr>
        <w:pStyle w:val="BodyText"/>
        <w:spacing w:line="249" w:lineRule="auto"/>
        <w:ind w:left="560" w:right="358"/>
        <w:jc w:val="both"/>
      </w:pPr>
      <w:r>
        <w:rPr>
          <w:w w:val="105"/>
        </w:rPr>
        <w:t>If</w:t>
      </w:r>
      <w:r>
        <w:rPr>
          <w:spacing w:val="-2"/>
          <w:w w:val="105"/>
        </w:rPr>
        <w:t xml:space="preserve"> </w:t>
      </w:r>
      <w:r>
        <w:rPr>
          <w:w w:val="105"/>
        </w:rPr>
        <w:t>trustor</w:t>
      </w:r>
      <w:r>
        <w:rPr>
          <w:spacing w:val="-2"/>
          <w:w w:val="105"/>
        </w:rPr>
        <w:t xml:space="preserve"> </w:t>
      </w:r>
      <w:r>
        <w:rPr>
          <w:w w:val="105"/>
        </w:rPr>
        <w:t>owes</w:t>
      </w:r>
      <w:r>
        <w:rPr>
          <w:spacing w:val="-2"/>
          <w:w w:val="105"/>
        </w:rPr>
        <w:t xml:space="preserve"> </w:t>
      </w:r>
      <w:r>
        <w:rPr>
          <w:w w:val="105"/>
        </w:rPr>
        <w:t>trustee</w:t>
      </w:r>
      <w:r>
        <w:rPr>
          <w:spacing w:val="-2"/>
          <w:w w:val="105"/>
        </w:rPr>
        <w:t xml:space="preserve"> </w:t>
      </w:r>
      <w:r>
        <w:rPr>
          <w:w w:val="105"/>
        </w:rPr>
        <w:t>a</w:t>
      </w:r>
      <w:r>
        <w:rPr>
          <w:spacing w:val="-2"/>
          <w:w w:val="105"/>
        </w:rPr>
        <w:t xml:space="preserve"> </w:t>
      </w:r>
      <w:r>
        <w:rPr>
          <w:w w:val="105"/>
        </w:rPr>
        <w:t>debt</w:t>
      </w:r>
      <w:r>
        <w:rPr>
          <w:spacing w:val="-2"/>
          <w:w w:val="105"/>
        </w:rPr>
        <w:t xml:space="preserve"> </w:t>
      </w:r>
      <w:r>
        <w:rPr>
          <w:w w:val="105"/>
        </w:rPr>
        <w:t>that</w:t>
      </w:r>
      <w:r>
        <w:rPr>
          <w:spacing w:val="-2"/>
          <w:w w:val="105"/>
        </w:rPr>
        <w:t xml:space="preserve"> </w:t>
      </w:r>
      <w:r>
        <w:rPr>
          <w:w w:val="105"/>
        </w:rPr>
        <w:t>is</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same</w:t>
      </w:r>
      <w:r>
        <w:rPr>
          <w:spacing w:val="-2"/>
          <w:w w:val="105"/>
        </w:rPr>
        <w:t xml:space="preserve"> </w:t>
      </w:r>
      <w:r>
        <w:rPr>
          <w:w w:val="105"/>
        </w:rPr>
        <w:t>substance</w:t>
      </w:r>
      <w:r>
        <w:rPr>
          <w:spacing w:val="-2"/>
          <w:w w:val="105"/>
        </w:rPr>
        <w:t xml:space="preserve"> </w:t>
      </w:r>
      <w:r>
        <w:rPr>
          <w:w w:val="105"/>
        </w:rPr>
        <w:t>as</w:t>
      </w:r>
      <w:r>
        <w:rPr>
          <w:spacing w:val="-2"/>
          <w:w w:val="105"/>
        </w:rPr>
        <w:t xml:space="preserve"> </w:t>
      </w:r>
      <w:r>
        <w:rPr>
          <w:w w:val="105"/>
        </w:rPr>
        <w:t>the</w:t>
      </w:r>
      <w:r>
        <w:rPr>
          <w:spacing w:val="-2"/>
          <w:w w:val="105"/>
        </w:rPr>
        <w:t xml:space="preserve"> </w:t>
      </w:r>
      <w:r>
        <w:rPr>
          <w:w w:val="105"/>
        </w:rPr>
        <w:t>deposited</w:t>
      </w:r>
      <w:r>
        <w:rPr>
          <w:spacing w:val="-2"/>
          <w:w w:val="105"/>
        </w:rPr>
        <w:t xml:space="preserve"> </w:t>
      </w:r>
      <w:r>
        <w:rPr>
          <w:w w:val="105"/>
        </w:rPr>
        <w:t>property</w:t>
      </w:r>
      <w:r>
        <w:rPr>
          <w:spacing w:val="-2"/>
          <w:w w:val="105"/>
        </w:rPr>
        <w:t xml:space="preserve"> </w:t>
      </w:r>
      <w:r>
        <w:rPr>
          <w:w w:val="105"/>
        </w:rPr>
        <w:t>or</w:t>
      </w:r>
      <w:r>
        <w:rPr>
          <w:spacing w:val="-2"/>
          <w:w w:val="105"/>
        </w:rPr>
        <w:t xml:space="preserve"> </w:t>
      </w:r>
      <w:r>
        <w:rPr>
          <w:w w:val="105"/>
        </w:rPr>
        <w:t>if</w:t>
      </w:r>
      <w:r>
        <w:rPr>
          <w:spacing w:val="-2"/>
          <w:w w:val="105"/>
        </w:rPr>
        <w:t xml:space="preserve"> </w:t>
      </w:r>
      <w:r>
        <w:rPr>
          <w:w w:val="105"/>
        </w:rPr>
        <w:t>owner</w:t>
      </w:r>
      <w:r>
        <w:rPr>
          <w:spacing w:val="-2"/>
          <w:w w:val="105"/>
        </w:rPr>
        <w:t xml:space="preserve"> </w:t>
      </w:r>
      <w:r>
        <w:rPr>
          <w:w w:val="105"/>
        </w:rPr>
        <w:t>of</w:t>
      </w:r>
      <w:r>
        <w:rPr>
          <w:spacing w:val="-2"/>
          <w:w w:val="105"/>
        </w:rPr>
        <w:t xml:space="preserve"> </w:t>
      </w:r>
      <w:r>
        <w:rPr>
          <w:w w:val="105"/>
        </w:rPr>
        <w:t>the usurped property owes usurper a debt that is from the same substance as the usurped property, offset of debts shall not happen without consent of parties.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940:</w:t>
      </w:r>
    </w:p>
    <w:p w:rsidR="00C17534" w:rsidRDefault="003F5CB7">
      <w:pPr>
        <w:pStyle w:val="BodyText"/>
        <w:spacing w:line="249" w:lineRule="auto"/>
        <w:ind w:left="560" w:right="358"/>
        <w:jc w:val="both"/>
      </w:pPr>
      <w:r>
        <w:rPr>
          <w:w w:val="105"/>
        </w:rPr>
        <w:t>If creditor destruc</w:t>
      </w:r>
      <w:r>
        <w:rPr>
          <w:w w:val="105"/>
        </w:rPr>
        <w:t>ts a property of debtor that is of the same substance as debt, debt shall be offset. In case of difference of substance, offset of debts may not happen without consent of parties.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4"/>
        </w:rPr>
        <w:t>941:</w:t>
      </w:r>
    </w:p>
    <w:p w:rsidR="00C17534" w:rsidRDefault="003F5CB7">
      <w:pPr>
        <w:pStyle w:val="BodyText"/>
        <w:spacing w:line="249" w:lineRule="auto"/>
        <w:ind w:left="560" w:right="358"/>
        <w:jc w:val="both"/>
      </w:pPr>
      <w:r>
        <w:rPr>
          <w:w w:val="105"/>
        </w:rPr>
        <w:t xml:space="preserve">If creditor owes the guarantor of debtor a debt of the same substance as the debt, the debts shall be offset without consent of the parties. In case of difference of the substance of the guaranteed debt, offset shall not happen without consent of creditor </w:t>
      </w:r>
      <w:r>
        <w:rPr>
          <w:w w:val="105"/>
        </w:rPr>
        <w:t>and guarantor.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942:</w:t>
      </w:r>
    </w:p>
    <w:p w:rsidR="00C17534" w:rsidRDefault="003F5CB7">
      <w:pPr>
        <w:pStyle w:val="BodyText"/>
        <w:ind w:left="560"/>
      </w:pPr>
      <w:r>
        <w:rPr>
          <w:w w:val="105"/>
        </w:rPr>
        <w:t>Offset</w:t>
      </w:r>
      <w:r>
        <w:rPr>
          <w:spacing w:val="-6"/>
          <w:w w:val="105"/>
        </w:rPr>
        <w:t xml:space="preserve"> </w:t>
      </w:r>
      <w:r>
        <w:rPr>
          <w:w w:val="105"/>
        </w:rPr>
        <w:t>shall</w:t>
      </w:r>
      <w:r>
        <w:rPr>
          <w:spacing w:val="-5"/>
          <w:w w:val="105"/>
        </w:rPr>
        <w:t xml:space="preserve"> </w:t>
      </w:r>
      <w:r>
        <w:rPr>
          <w:w w:val="105"/>
        </w:rPr>
        <w:t>take</w:t>
      </w:r>
      <w:r>
        <w:rPr>
          <w:spacing w:val="-6"/>
          <w:w w:val="105"/>
        </w:rPr>
        <w:t xml:space="preserve"> </w:t>
      </w:r>
      <w:r>
        <w:rPr>
          <w:w w:val="105"/>
        </w:rPr>
        <w:t>place</w:t>
      </w:r>
      <w:r>
        <w:rPr>
          <w:spacing w:val="-5"/>
          <w:w w:val="105"/>
        </w:rPr>
        <w:t xml:space="preserve"> </w:t>
      </w:r>
      <w:r>
        <w:rPr>
          <w:w w:val="105"/>
        </w:rPr>
        <w:t>at</w:t>
      </w:r>
      <w:r>
        <w:rPr>
          <w:spacing w:val="-6"/>
          <w:w w:val="105"/>
        </w:rPr>
        <w:t xml:space="preserve"> </w:t>
      </w:r>
      <w:r>
        <w:rPr>
          <w:w w:val="105"/>
        </w:rPr>
        <w:t>least</w:t>
      </w:r>
      <w:r>
        <w:rPr>
          <w:spacing w:val="-5"/>
          <w:w w:val="105"/>
        </w:rPr>
        <w:t xml:space="preserve"> </w:t>
      </w:r>
      <w:r>
        <w:rPr>
          <w:w w:val="105"/>
        </w:rPr>
        <w:t>by</w:t>
      </w:r>
      <w:r>
        <w:rPr>
          <w:spacing w:val="-5"/>
          <w:w w:val="105"/>
        </w:rPr>
        <w:t xml:space="preserve"> </w:t>
      </w:r>
      <w:r>
        <w:rPr>
          <w:w w:val="105"/>
        </w:rPr>
        <w:t>two</w:t>
      </w:r>
      <w:r>
        <w:rPr>
          <w:spacing w:val="-6"/>
          <w:w w:val="105"/>
        </w:rPr>
        <w:t xml:space="preserve"> </w:t>
      </w:r>
      <w:r>
        <w:rPr>
          <w:w w:val="105"/>
        </w:rPr>
        <w:t>debts</w:t>
      </w:r>
      <w:r>
        <w:rPr>
          <w:spacing w:val="-5"/>
          <w:w w:val="105"/>
        </w:rPr>
        <w:t xml:space="preserve"> </w:t>
      </w:r>
      <w:r>
        <w:rPr>
          <w:w w:val="105"/>
        </w:rPr>
        <w:t>and</w:t>
      </w:r>
      <w:r>
        <w:rPr>
          <w:spacing w:val="-6"/>
          <w:w w:val="105"/>
        </w:rPr>
        <w:t xml:space="preserve"> </w:t>
      </w:r>
      <w:r>
        <w:rPr>
          <w:w w:val="105"/>
        </w:rPr>
        <w:t>it</w:t>
      </w:r>
      <w:r>
        <w:rPr>
          <w:spacing w:val="-5"/>
          <w:w w:val="105"/>
        </w:rPr>
        <w:t xml:space="preserve"> </w:t>
      </w:r>
      <w:r>
        <w:rPr>
          <w:w w:val="105"/>
        </w:rPr>
        <w:t>shall</w:t>
      </w:r>
      <w:r>
        <w:rPr>
          <w:spacing w:val="-6"/>
          <w:w w:val="105"/>
        </w:rPr>
        <w:t xml:space="preserve"> </w:t>
      </w:r>
      <w:r>
        <w:rPr>
          <w:w w:val="105"/>
        </w:rPr>
        <w:t>be</w:t>
      </w:r>
      <w:r>
        <w:rPr>
          <w:spacing w:val="-5"/>
          <w:w w:val="105"/>
        </w:rPr>
        <w:t xml:space="preserve"> </w:t>
      </w:r>
      <w:r>
        <w:rPr>
          <w:w w:val="105"/>
        </w:rPr>
        <w:t>valid</w:t>
      </w:r>
      <w:r>
        <w:rPr>
          <w:spacing w:val="-5"/>
          <w:w w:val="105"/>
        </w:rPr>
        <w:t xml:space="preserve"> </w:t>
      </w:r>
      <w:r>
        <w:rPr>
          <w:w w:val="105"/>
        </w:rPr>
        <w:t>when</w:t>
      </w:r>
      <w:r>
        <w:rPr>
          <w:spacing w:val="-6"/>
          <w:w w:val="105"/>
        </w:rPr>
        <w:t xml:space="preserve"> </w:t>
      </w:r>
      <w:r>
        <w:rPr>
          <w:w w:val="105"/>
        </w:rPr>
        <w:t>the</w:t>
      </w:r>
      <w:r>
        <w:rPr>
          <w:spacing w:val="-5"/>
          <w:w w:val="105"/>
        </w:rPr>
        <w:t xml:space="preserve"> </w:t>
      </w:r>
      <w:r>
        <w:rPr>
          <w:w w:val="105"/>
        </w:rPr>
        <w:t>beneficiary</w:t>
      </w:r>
      <w:r>
        <w:rPr>
          <w:spacing w:val="-6"/>
          <w:w w:val="105"/>
        </w:rPr>
        <w:t xml:space="preserve"> </w:t>
      </w:r>
      <w:r>
        <w:rPr>
          <w:w w:val="105"/>
        </w:rPr>
        <w:t>resort</w:t>
      </w:r>
      <w:r>
        <w:rPr>
          <w:spacing w:val="-5"/>
          <w:w w:val="105"/>
        </w:rPr>
        <w:t xml:space="preserve"> </w:t>
      </w:r>
      <w:r>
        <w:rPr>
          <w:w w:val="105"/>
        </w:rPr>
        <w:t>to</w:t>
      </w:r>
      <w:r>
        <w:rPr>
          <w:spacing w:val="-5"/>
          <w:w w:val="105"/>
        </w:rPr>
        <w:t xml:space="preserve"> it.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943:</w:t>
      </w:r>
    </w:p>
    <w:p w:rsidR="00C17534" w:rsidRDefault="003F5CB7">
      <w:pPr>
        <w:pStyle w:val="BodyText"/>
        <w:spacing w:line="249" w:lineRule="auto"/>
        <w:ind w:left="560" w:right="357"/>
        <w:jc w:val="both"/>
      </w:pPr>
      <w:r>
        <w:rPr>
          <w:w w:val="105"/>
        </w:rPr>
        <w:t>If</w:t>
      </w:r>
      <w:r>
        <w:rPr>
          <w:spacing w:val="-15"/>
          <w:w w:val="105"/>
        </w:rPr>
        <w:t xml:space="preserve"> </w:t>
      </w:r>
      <w:r>
        <w:rPr>
          <w:w w:val="105"/>
        </w:rPr>
        <w:t>a</w:t>
      </w:r>
      <w:r>
        <w:rPr>
          <w:spacing w:val="-14"/>
          <w:w w:val="105"/>
        </w:rPr>
        <w:t xml:space="preserve"> </w:t>
      </w:r>
      <w:r>
        <w:rPr>
          <w:w w:val="105"/>
        </w:rPr>
        <w:t>debt</w:t>
      </w:r>
      <w:r>
        <w:rPr>
          <w:spacing w:val="-15"/>
          <w:w w:val="105"/>
        </w:rPr>
        <w:t xml:space="preserve"> </w:t>
      </w:r>
      <w:r>
        <w:rPr>
          <w:w w:val="105"/>
        </w:rPr>
        <w:t>lawsuit,</w:t>
      </w:r>
      <w:r>
        <w:rPr>
          <w:spacing w:val="-14"/>
          <w:w w:val="105"/>
        </w:rPr>
        <w:t xml:space="preserve"> </w:t>
      </w:r>
      <w:r>
        <w:rPr>
          <w:w w:val="105"/>
        </w:rPr>
        <w:t>which</w:t>
      </w:r>
      <w:r>
        <w:rPr>
          <w:spacing w:val="-15"/>
          <w:w w:val="105"/>
        </w:rPr>
        <w:t xml:space="preserve"> </w:t>
      </w:r>
      <w:r>
        <w:rPr>
          <w:w w:val="105"/>
        </w:rPr>
        <w:t>is</w:t>
      </w:r>
      <w:r>
        <w:rPr>
          <w:spacing w:val="-14"/>
          <w:w w:val="105"/>
        </w:rPr>
        <w:t xml:space="preserve"> </w:t>
      </w:r>
      <w:r>
        <w:rPr>
          <w:w w:val="105"/>
        </w:rPr>
        <w:t>based</w:t>
      </w:r>
      <w:r>
        <w:rPr>
          <w:spacing w:val="-15"/>
          <w:w w:val="105"/>
        </w:rPr>
        <w:t xml:space="preserve"> </w:t>
      </w:r>
      <w:r>
        <w:rPr>
          <w:w w:val="105"/>
        </w:rPr>
        <w:t>on</w:t>
      </w:r>
      <w:r>
        <w:rPr>
          <w:spacing w:val="-14"/>
          <w:w w:val="105"/>
        </w:rPr>
        <w:t xml:space="preserve"> </w:t>
      </w:r>
      <w:r>
        <w:rPr>
          <w:w w:val="105"/>
        </w:rPr>
        <w:t>offset,</w:t>
      </w:r>
      <w:r>
        <w:rPr>
          <w:spacing w:val="-14"/>
          <w:w w:val="105"/>
        </w:rPr>
        <w:t xml:space="preserve"> </w:t>
      </w:r>
      <w:r>
        <w:rPr>
          <w:w w:val="105"/>
        </w:rPr>
        <w:t>is</w:t>
      </w:r>
      <w:r>
        <w:rPr>
          <w:spacing w:val="-14"/>
          <w:w w:val="105"/>
        </w:rPr>
        <w:t xml:space="preserve"> </w:t>
      </w:r>
      <w:r>
        <w:rPr>
          <w:w w:val="105"/>
        </w:rPr>
        <w:t>dismissed</w:t>
      </w:r>
      <w:r>
        <w:rPr>
          <w:spacing w:val="-15"/>
          <w:w w:val="105"/>
        </w:rPr>
        <w:t xml:space="preserve"> </w:t>
      </w:r>
      <w:r>
        <w:rPr>
          <w:w w:val="105"/>
        </w:rPr>
        <w:t>due</w:t>
      </w:r>
      <w:r>
        <w:rPr>
          <w:spacing w:val="-14"/>
          <w:w w:val="105"/>
        </w:rPr>
        <w:t xml:space="preserve"> </w:t>
      </w:r>
      <w:r>
        <w:rPr>
          <w:w w:val="105"/>
        </w:rPr>
        <w:t>to</w:t>
      </w:r>
      <w:r>
        <w:rPr>
          <w:spacing w:val="-14"/>
          <w:w w:val="105"/>
        </w:rPr>
        <w:t xml:space="preserve"> </w:t>
      </w:r>
      <w:r>
        <w:rPr>
          <w:w w:val="105"/>
        </w:rPr>
        <w:t>lapse</w:t>
      </w:r>
      <w:r>
        <w:rPr>
          <w:spacing w:val="-15"/>
          <w:w w:val="105"/>
        </w:rPr>
        <w:t xml:space="preserve"> </w:t>
      </w:r>
      <w:r>
        <w:rPr>
          <w:w w:val="105"/>
        </w:rPr>
        <w:t>of</w:t>
      </w:r>
      <w:r>
        <w:rPr>
          <w:spacing w:val="-14"/>
          <w:w w:val="105"/>
        </w:rPr>
        <w:t xml:space="preserve"> </w:t>
      </w:r>
      <w:r>
        <w:rPr>
          <w:w w:val="105"/>
        </w:rPr>
        <w:t>time</w:t>
      </w:r>
      <w:r>
        <w:rPr>
          <w:spacing w:val="-14"/>
          <w:w w:val="105"/>
        </w:rPr>
        <w:t xml:space="preserve"> </w:t>
      </w:r>
      <w:r>
        <w:rPr>
          <w:w w:val="105"/>
        </w:rPr>
        <w:t>limit,</w:t>
      </w:r>
      <w:r>
        <w:rPr>
          <w:spacing w:val="-15"/>
          <w:w w:val="105"/>
        </w:rPr>
        <w:t xml:space="preserve"> </w:t>
      </w:r>
      <w:r>
        <w:rPr>
          <w:w w:val="105"/>
        </w:rPr>
        <w:t>the</w:t>
      </w:r>
      <w:r>
        <w:rPr>
          <w:spacing w:val="-15"/>
          <w:w w:val="105"/>
        </w:rPr>
        <w:t xml:space="preserve"> </w:t>
      </w:r>
      <w:r>
        <w:rPr>
          <w:w w:val="105"/>
        </w:rPr>
        <w:t>dismissal</w:t>
      </w:r>
      <w:r>
        <w:rPr>
          <w:spacing w:val="-15"/>
          <w:w w:val="105"/>
        </w:rPr>
        <w:t xml:space="preserve"> </w:t>
      </w:r>
      <w:r>
        <w:rPr>
          <w:w w:val="105"/>
        </w:rPr>
        <w:t>shall</w:t>
      </w:r>
      <w:r>
        <w:rPr>
          <w:spacing w:val="-15"/>
          <w:w w:val="105"/>
        </w:rPr>
        <w:t xml:space="preserve"> </w:t>
      </w:r>
      <w:r>
        <w:rPr>
          <w:w w:val="105"/>
        </w:rPr>
        <w:t>not prevent offset of debts, provided that offset has been possible before lapse of time limit.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27" w:name="Section_7_—_Unity_of_Obligation"/>
      <w:bookmarkStart w:id="228" w:name="Title_4_—_Termination_of_Contracts"/>
      <w:bookmarkStart w:id="229" w:name="Chapter_1_-_Acquittal"/>
      <w:bookmarkStart w:id="230" w:name="_bookmark84"/>
      <w:bookmarkEnd w:id="227"/>
      <w:bookmarkEnd w:id="228"/>
      <w:bookmarkEnd w:id="229"/>
      <w:bookmarkEnd w:id="230"/>
      <w:r>
        <w:lastRenderedPageBreak/>
        <w:t>Article</w:t>
      </w:r>
      <w:r>
        <w:rPr>
          <w:spacing w:val="17"/>
        </w:rPr>
        <w:t xml:space="preserve"> </w:t>
      </w:r>
      <w:r>
        <w:rPr>
          <w:spacing w:val="-4"/>
        </w:rPr>
        <w:t>944:</w:t>
      </w:r>
    </w:p>
    <w:p w:rsidR="00C17534" w:rsidRDefault="003F5CB7">
      <w:pPr>
        <w:pStyle w:val="ListParagraph"/>
        <w:numPr>
          <w:ilvl w:val="0"/>
          <w:numId w:val="272"/>
        </w:numPr>
        <w:tabs>
          <w:tab w:val="left" w:pos="979"/>
        </w:tabs>
        <w:ind w:hanging="379"/>
        <w:jc w:val="both"/>
        <w:rPr>
          <w:sz w:val="24"/>
        </w:rPr>
      </w:pPr>
      <w:r>
        <w:rPr>
          <w:w w:val="105"/>
          <w:sz w:val="24"/>
        </w:rPr>
        <w:t>Offset that</w:t>
      </w:r>
      <w:r>
        <w:rPr>
          <w:spacing w:val="1"/>
          <w:w w:val="105"/>
          <w:sz w:val="24"/>
        </w:rPr>
        <w:t xml:space="preserve"> </w:t>
      </w:r>
      <w:r>
        <w:rPr>
          <w:w w:val="105"/>
          <w:sz w:val="24"/>
        </w:rPr>
        <w:t>harms acquired</w:t>
      </w:r>
      <w:r>
        <w:rPr>
          <w:spacing w:val="1"/>
          <w:w w:val="105"/>
          <w:sz w:val="24"/>
        </w:rPr>
        <w:t xml:space="preserve"> </w:t>
      </w:r>
      <w:r>
        <w:rPr>
          <w:w w:val="105"/>
          <w:sz w:val="24"/>
        </w:rPr>
        <w:t>rights of</w:t>
      </w:r>
      <w:r>
        <w:rPr>
          <w:spacing w:val="1"/>
          <w:w w:val="105"/>
          <w:sz w:val="24"/>
        </w:rPr>
        <w:t xml:space="preserve"> </w:t>
      </w:r>
      <w:r>
        <w:rPr>
          <w:w w:val="105"/>
          <w:sz w:val="24"/>
        </w:rPr>
        <w:t>other persons</w:t>
      </w:r>
      <w:r>
        <w:rPr>
          <w:spacing w:val="1"/>
          <w:w w:val="105"/>
          <w:sz w:val="24"/>
        </w:rPr>
        <w:t xml:space="preserve"> </w:t>
      </w:r>
      <w:r>
        <w:rPr>
          <w:w w:val="105"/>
          <w:sz w:val="24"/>
        </w:rPr>
        <w:t>shall not</w:t>
      </w:r>
      <w:r>
        <w:rPr>
          <w:spacing w:val="1"/>
          <w:w w:val="105"/>
          <w:sz w:val="24"/>
        </w:rPr>
        <w:t xml:space="preserve"> </w:t>
      </w:r>
      <w:r>
        <w:rPr>
          <w:w w:val="105"/>
          <w:sz w:val="24"/>
        </w:rPr>
        <w:t xml:space="preserve">be </w:t>
      </w:r>
      <w:r>
        <w:rPr>
          <w:spacing w:val="-2"/>
          <w:w w:val="105"/>
          <w:sz w:val="24"/>
        </w:rPr>
        <w:t>permissible.</w:t>
      </w:r>
    </w:p>
    <w:p w:rsidR="00C17534" w:rsidRDefault="003F5CB7">
      <w:pPr>
        <w:pStyle w:val="ListParagraph"/>
        <w:numPr>
          <w:ilvl w:val="0"/>
          <w:numId w:val="272"/>
        </w:numPr>
        <w:tabs>
          <w:tab w:val="left" w:pos="980"/>
        </w:tabs>
        <w:spacing w:line="249" w:lineRule="auto"/>
        <w:ind w:left="980" w:right="356"/>
        <w:jc w:val="both"/>
        <w:rPr>
          <w:sz w:val="24"/>
        </w:rPr>
      </w:pPr>
      <w:r>
        <w:rPr>
          <w:sz w:val="24"/>
        </w:rPr>
        <w:t xml:space="preserve">If another person, who is in possession of debtor’s property, attaches the property, and thereafter </w:t>
      </w:r>
      <w:r>
        <w:rPr>
          <w:w w:val="110"/>
          <w:sz w:val="24"/>
        </w:rPr>
        <w:t>debtor</w:t>
      </w:r>
      <w:r>
        <w:rPr>
          <w:spacing w:val="-12"/>
          <w:w w:val="110"/>
          <w:sz w:val="24"/>
        </w:rPr>
        <w:t xml:space="preserve"> </w:t>
      </w:r>
      <w:r>
        <w:rPr>
          <w:w w:val="110"/>
          <w:sz w:val="24"/>
        </w:rPr>
        <w:t>becomes</w:t>
      </w:r>
      <w:r>
        <w:rPr>
          <w:spacing w:val="-11"/>
          <w:w w:val="110"/>
          <w:sz w:val="24"/>
        </w:rPr>
        <w:t xml:space="preserve"> </w:t>
      </w:r>
      <w:r>
        <w:rPr>
          <w:w w:val="110"/>
          <w:sz w:val="24"/>
        </w:rPr>
        <w:t>creditor</w:t>
      </w:r>
      <w:r>
        <w:rPr>
          <w:spacing w:val="-11"/>
          <w:w w:val="110"/>
          <w:sz w:val="24"/>
        </w:rPr>
        <w:t xml:space="preserve"> </w:t>
      </w:r>
      <w:r>
        <w:rPr>
          <w:w w:val="110"/>
          <w:sz w:val="24"/>
        </w:rPr>
        <w:t>of</w:t>
      </w:r>
      <w:r>
        <w:rPr>
          <w:spacing w:val="-12"/>
          <w:w w:val="110"/>
          <w:sz w:val="24"/>
        </w:rPr>
        <w:t xml:space="preserve"> </w:t>
      </w:r>
      <w:r>
        <w:rPr>
          <w:w w:val="110"/>
          <w:sz w:val="24"/>
        </w:rPr>
        <w:t>his</w:t>
      </w:r>
      <w:r>
        <w:rPr>
          <w:spacing w:val="-12"/>
          <w:w w:val="110"/>
          <w:sz w:val="24"/>
        </w:rPr>
        <w:t xml:space="preserve"> </w:t>
      </w:r>
      <w:r>
        <w:rPr>
          <w:w w:val="110"/>
          <w:sz w:val="24"/>
        </w:rPr>
        <w:t>own</w:t>
      </w:r>
      <w:r>
        <w:rPr>
          <w:spacing w:val="-11"/>
          <w:w w:val="110"/>
          <w:sz w:val="24"/>
        </w:rPr>
        <w:t xml:space="preserve"> </w:t>
      </w:r>
      <w:r>
        <w:rPr>
          <w:w w:val="110"/>
          <w:sz w:val="24"/>
        </w:rPr>
        <w:t>creditor,</w:t>
      </w:r>
      <w:r>
        <w:rPr>
          <w:spacing w:val="-11"/>
          <w:w w:val="110"/>
          <w:sz w:val="24"/>
        </w:rPr>
        <w:t xml:space="preserve"> </w:t>
      </w:r>
      <w:r>
        <w:rPr>
          <w:w w:val="110"/>
          <w:sz w:val="24"/>
        </w:rPr>
        <w:t>debtor</w:t>
      </w:r>
      <w:r>
        <w:rPr>
          <w:spacing w:val="-12"/>
          <w:w w:val="110"/>
          <w:sz w:val="24"/>
        </w:rPr>
        <w:t xml:space="preserve"> </w:t>
      </w:r>
      <w:r>
        <w:rPr>
          <w:w w:val="110"/>
          <w:sz w:val="24"/>
        </w:rPr>
        <w:t>may</w:t>
      </w:r>
      <w:r>
        <w:rPr>
          <w:spacing w:val="-12"/>
          <w:w w:val="110"/>
          <w:sz w:val="24"/>
        </w:rPr>
        <w:t xml:space="preserve"> </w:t>
      </w:r>
      <w:r>
        <w:rPr>
          <w:w w:val="110"/>
          <w:sz w:val="24"/>
        </w:rPr>
        <w:t>not</w:t>
      </w:r>
      <w:r>
        <w:rPr>
          <w:spacing w:val="-12"/>
          <w:w w:val="110"/>
          <w:sz w:val="24"/>
        </w:rPr>
        <w:t xml:space="preserve"> </w:t>
      </w:r>
      <w:r>
        <w:rPr>
          <w:w w:val="110"/>
          <w:sz w:val="24"/>
        </w:rPr>
        <w:t>offset</w:t>
      </w:r>
      <w:r>
        <w:rPr>
          <w:spacing w:val="-12"/>
          <w:w w:val="110"/>
          <w:sz w:val="24"/>
        </w:rPr>
        <w:t xml:space="preserve"> </w:t>
      </w:r>
      <w:r>
        <w:rPr>
          <w:w w:val="110"/>
          <w:sz w:val="24"/>
        </w:rPr>
        <w:t>the</w:t>
      </w:r>
      <w:r>
        <w:rPr>
          <w:spacing w:val="-12"/>
          <w:w w:val="110"/>
          <w:sz w:val="24"/>
        </w:rPr>
        <w:t xml:space="preserve"> </w:t>
      </w:r>
      <w:r>
        <w:rPr>
          <w:w w:val="110"/>
          <w:sz w:val="24"/>
        </w:rPr>
        <w:t>debts</w:t>
      </w:r>
      <w:r>
        <w:rPr>
          <w:spacing w:val="-12"/>
          <w:w w:val="110"/>
          <w:sz w:val="24"/>
        </w:rPr>
        <w:t xml:space="preserve"> </w:t>
      </w:r>
      <w:r>
        <w:rPr>
          <w:w w:val="110"/>
          <w:sz w:val="24"/>
        </w:rPr>
        <w:t>to</w:t>
      </w:r>
      <w:r>
        <w:rPr>
          <w:spacing w:val="-12"/>
          <w:w w:val="110"/>
          <w:sz w:val="24"/>
        </w:rPr>
        <w:t xml:space="preserve"> </w:t>
      </w:r>
      <w:r>
        <w:rPr>
          <w:w w:val="110"/>
          <w:sz w:val="24"/>
        </w:rPr>
        <w:t>the</w:t>
      </w:r>
      <w:r>
        <w:rPr>
          <w:spacing w:val="-12"/>
          <w:w w:val="110"/>
          <w:sz w:val="24"/>
        </w:rPr>
        <w:t xml:space="preserve"> </w:t>
      </w:r>
      <w:r>
        <w:rPr>
          <w:w w:val="110"/>
          <w:sz w:val="24"/>
        </w:rPr>
        <w:t>harm</w:t>
      </w:r>
      <w:r>
        <w:rPr>
          <w:spacing w:val="-12"/>
          <w:w w:val="110"/>
          <w:sz w:val="24"/>
        </w:rPr>
        <w:t xml:space="preserve"> </w:t>
      </w:r>
      <w:r>
        <w:rPr>
          <w:w w:val="110"/>
          <w:sz w:val="24"/>
        </w:rPr>
        <w:t>of</w:t>
      </w:r>
      <w:r>
        <w:rPr>
          <w:spacing w:val="-12"/>
          <w:w w:val="110"/>
          <w:sz w:val="24"/>
        </w:rPr>
        <w:t xml:space="preserve"> </w:t>
      </w:r>
      <w:r>
        <w:rPr>
          <w:w w:val="110"/>
          <w:sz w:val="24"/>
        </w:rPr>
        <w:t>the person who has attached the property.</w:t>
      </w:r>
    </w:p>
    <w:p w:rsidR="00C17534" w:rsidRDefault="003F5CB7">
      <w:pPr>
        <w:pStyle w:val="ListParagraph"/>
        <w:numPr>
          <w:ilvl w:val="0"/>
          <w:numId w:val="272"/>
        </w:numPr>
        <w:tabs>
          <w:tab w:val="left" w:pos="979"/>
        </w:tabs>
        <w:spacing w:before="123"/>
        <w:ind w:hanging="379"/>
        <w:jc w:val="both"/>
        <w:rPr>
          <w:sz w:val="24"/>
        </w:rPr>
      </w:pPr>
      <w:r>
        <w:rPr>
          <w:w w:val="105"/>
          <w:sz w:val="24"/>
        </w:rPr>
        <w:t>Offset</w:t>
      </w:r>
      <w:r>
        <w:rPr>
          <w:spacing w:val="-2"/>
          <w:w w:val="105"/>
          <w:sz w:val="24"/>
        </w:rPr>
        <w:t xml:space="preserve"> </w:t>
      </w:r>
      <w:r>
        <w:rPr>
          <w:w w:val="105"/>
          <w:sz w:val="24"/>
        </w:rPr>
        <w:t>of</w:t>
      </w:r>
      <w:r>
        <w:rPr>
          <w:spacing w:val="-1"/>
          <w:w w:val="105"/>
          <w:sz w:val="24"/>
        </w:rPr>
        <w:t xml:space="preserve"> </w:t>
      </w:r>
      <w:r>
        <w:rPr>
          <w:w w:val="105"/>
          <w:sz w:val="24"/>
        </w:rPr>
        <w:t>a</w:t>
      </w:r>
      <w:r>
        <w:rPr>
          <w:spacing w:val="-1"/>
          <w:w w:val="105"/>
          <w:sz w:val="24"/>
        </w:rPr>
        <w:t xml:space="preserve"> </w:t>
      </w:r>
      <w:r>
        <w:rPr>
          <w:w w:val="105"/>
          <w:sz w:val="24"/>
        </w:rPr>
        <w:t>debt</w:t>
      </w:r>
      <w:r>
        <w:rPr>
          <w:spacing w:val="-1"/>
          <w:w w:val="105"/>
          <w:sz w:val="24"/>
        </w:rPr>
        <w:t xml:space="preserve"> </w:t>
      </w:r>
      <w:r>
        <w:rPr>
          <w:w w:val="105"/>
          <w:sz w:val="24"/>
        </w:rPr>
        <w:t>that</w:t>
      </w:r>
      <w:r>
        <w:rPr>
          <w:spacing w:val="-1"/>
          <w:w w:val="105"/>
          <w:sz w:val="24"/>
        </w:rPr>
        <w:t xml:space="preserve"> </w:t>
      </w:r>
      <w:r>
        <w:rPr>
          <w:w w:val="105"/>
          <w:sz w:val="24"/>
        </w:rPr>
        <w:t>is</w:t>
      </w:r>
      <w:r>
        <w:rPr>
          <w:spacing w:val="-1"/>
          <w:w w:val="105"/>
          <w:sz w:val="24"/>
        </w:rPr>
        <w:t xml:space="preserve"> </w:t>
      </w:r>
      <w:r>
        <w:rPr>
          <w:w w:val="105"/>
          <w:sz w:val="24"/>
        </w:rPr>
        <w:t>deposited</w:t>
      </w:r>
      <w:r>
        <w:rPr>
          <w:spacing w:val="-2"/>
          <w:w w:val="105"/>
          <w:sz w:val="24"/>
        </w:rPr>
        <w:t xml:space="preserve"> </w:t>
      </w:r>
      <w:r>
        <w:rPr>
          <w:w w:val="105"/>
          <w:sz w:val="24"/>
        </w:rPr>
        <w:t>in</w:t>
      </w:r>
      <w:r>
        <w:rPr>
          <w:spacing w:val="-1"/>
          <w:w w:val="105"/>
          <w:sz w:val="24"/>
        </w:rPr>
        <w:t xml:space="preserve"> </w:t>
      </w:r>
      <w:r>
        <w:rPr>
          <w:w w:val="105"/>
          <w:sz w:val="24"/>
        </w:rPr>
        <w:t>trust</w:t>
      </w:r>
      <w:r>
        <w:rPr>
          <w:spacing w:val="-1"/>
          <w:w w:val="105"/>
          <w:sz w:val="24"/>
        </w:rPr>
        <w:t xml:space="preserve"> </w:t>
      </w:r>
      <w:r>
        <w:rPr>
          <w:w w:val="105"/>
          <w:sz w:val="24"/>
        </w:rPr>
        <w:t>or</w:t>
      </w:r>
      <w:r>
        <w:rPr>
          <w:spacing w:val="-1"/>
          <w:w w:val="105"/>
          <w:sz w:val="24"/>
        </w:rPr>
        <w:t xml:space="preserve"> </w:t>
      </w:r>
      <w:r>
        <w:rPr>
          <w:w w:val="105"/>
          <w:sz w:val="24"/>
        </w:rPr>
        <w:t>lent</w:t>
      </w:r>
      <w:r>
        <w:rPr>
          <w:spacing w:val="-1"/>
          <w:w w:val="105"/>
          <w:sz w:val="24"/>
        </w:rPr>
        <w:t xml:space="preserve"> </w:t>
      </w:r>
      <w:r>
        <w:rPr>
          <w:w w:val="105"/>
          <w:sz w:val="24"/>
        </w:rPr>
        <w:t>shall</w:t>
      </w:r>
      <w:r>
        <w:rPr>
          <w:spacing w:val="-1"/>
          <w:w w:val="105"/>
          <w:sz w:val="24"/>
        </w:rPr>
        <w:t xml:space="preserve"> </w:t>
      </w:r>
      <w:r>
        <w:rPr>
          <w:w w:val="105"/>
          <w:sz w:val="24"/>
        </w:rPr>
        <w:t>not</w:t>
      </w:r>
      <w:r>
        <w:rPr>
          <w:spacing w:val="-1"/>
          <w:w w:val="105"/>
          <w:sz w:val="24"/>
        </w:rPr>
        <w:t xml:space="preserve"> </w:t>
      </w:r>
      <w:r>
        <w:rPr>
          <w:w w:val="105"/>
          <w:sz w:val="24"/>
        </w:rPr>
        <w:t>be</w:t>
      </w:r>
      <w:r>
        <w:rPr>
          <w:spacing w:val="-2"/>
          <w:w w:val="105"/>
          <w:sz w:val="24"/>
        </w:rPr>
        <w:t xml:space="preserve"> permissible.</w:t>
      </w:r>
    </w:p>
    <w:p w:rsidR="00C17534" w:rsidRDefault="00C17534">
      <w:pPr>
        <w:pStyle w:val="BodyText"/>
        <w:spacing w:before="56"/>
      </w:pPr>
    </w:p>
    <w:p w:rsidR="00C17534" w:rsidRDefault="003F5CB7">
      <w:pPr>
        <w:pStyle w:val="Heading4"/>
      </w:pPr>
      <w:r>
        <w:t>Article</w:t>
      </w:r>
      <w:r>
        <w:rPr>
          <w:spacing w:val="17"/>
        </w:rPr>
        <w:t xml:space="preserve"> </w:t>
      </w:r>
      <w:r>
        <w:rPr>
          <w:spacing w:val="-4"/>
        </w:rPr>
        <w:t>945:</w:t>
      </w:r>
    </w:p>
    <w:p w:rsidR="00C17534" w:rsidRDefault="003F5CB7">
      <w:pPr>
        <w:pStyle w:val="BodyText"/>
        <w:spacing w:line="249" w:lineRule="auto"/>
        <w:ind w:left="560" w:right="358"/>
        <w:jc w:val="both"/>
      </w:pPr>
      <w:r>
        <w:rPr>
          <w:w w:val="110"/>
        </w:rPr>
        <w:t>If</w:t>
      </w:r>
      <w:r>
        <w:rPr>
          <w:spacing w:val="-13"/>
          <w:w w:val="110"/>
        </w:rPr>
        <w:t xml:space="preserve"> </w:t>
      </w:r>
      <w:r>
        <w:rPr>
          <w:w w:val="110"/>
        </w:rPr>
        <w:t>debtor,</w:t>
      </w:r>
      <w:r>
        <w:rPr>
          <w:spacing w:val="-13"/>
          <w:w w:val="110"/>
        </w:rPr>
        <w:t xml:space="preserve"> </w:t>
      </w:r>
      <w:r>
        <w:rPr>
          <w:w w:val="110"/>
        </w:rPr>
        <w:t>despite</w:t>
      </w:r>
      <w:r>
        <w:rPr>
          <w:spacing w:val="-13"/>
          <w:w w:val="110"/>
        </w:rPr>
        <w:t xml:space="preserve"> </w:t>
      </w:r>
      <w:r>
        <w:rPr>
          <w:w w:val="110"/>
        </w:rPr>
        <w:t>having</w:t>
      </w:r>
      <w:r>
        <w:rPr>
          <w:spacing w:val="-13"/>
          <w:w w:val="110"/>
        </w:rPr>
        <w:t xml:space="preserve"> </w:t>
      </w:r>
      <w:r>
        <w:rPr>
          <w:w w:val="110"/>
        </w:rPr>
        <w:t>the</w:t>
      </w:r>
      <w:r>
        <w:rPr>
          <w:spacing w:val="-13"/>
          <w:w w:val="110"/>
        </w:rPr>
        <w:t xml:space="preserve"> </w:t>
      </w:r>
      <w:r>
        <w:rPr>
          <w:w w:val="110"/>
        </w:rPr>
        <w:t>right</w:t>
      </w:r>
      <w:r>
        <w:rPr>
          <w:spacing w:val="-13"/>
          <w:w w:val="110"/>
        </w:rPr>
        <w:t xml:space="preserve"> </w:t>
      </w:r>
      <w:r>
        <w:rPr>
          <w:w w:val="110"/>
        </w:rPr>
        <w:t>to</w:t>
      </w:r>
      <w:r>
        <w:rPr>
          <w:spacing w:val="-13"/>
          <w:w w:val="110"/>
        </w:rPr>
        <w:t xml:space="preserve"> </w:t>
      </w:r>
      <w:r>
        <w:rPr>
          <w:w w:val="110"/>
        </w:rPr>
        <w:t>claim</w:t>
      </w:r>
      <w:r>
        <w:rPr>
          <w:spacing w:val="-13"/>
          <w:w w:val="110"/>
        </w:rPr>
        <w:t xml:space="preserve"> </w:t>
      </w:r>
      <w:r>
        <w:rPr>
          <w:w w:val="110"/>
        </w:rPr>
        <w:t>offset</w:t>
      </w:r>
      <w:r>
        <w:rPr>
          <w:spacing w:val="-13"/>
          <w:w w:val="110"/>
        </w:rPr>
        <w:t xml:space="preserve"> </w:t>
      </w:r>
      <w:r>
        <w:rPr>
          <w:w w:val="110"/>
        </w:rPr>
        <w:t>of</w:t>
      </w:r>
      <w:r>
        <w:rPr>
          <w:spacing w:val="-13"/>
          <w:w w:val="110"/>
        </w:rPr>
        <w:t xml:space="preserve"> </w:t>
      </w:r>
      <w:r>
        <w:rPr>
          <w:w w:val="110"/>
        </w:rPr>
        <w:t>debts,</w:t>
      </w:r>
      <w:r>
        <w:rPr>
          <w:spacing w:val="-13"/>
          <w:w w:val="110"/>
        </w:rPr>
        <w:t xml:space="preserve"> </w:t>
      </w:r>
      <w:r>
        <w:rPr>
          <w:w w:val="110"/>
        </w:rPr>
        <w:t>discharges</w:t>
      </w:r>
      <w:r>
        <w:rPr>
          <w:spacing w:val="-13"/>
          <w:w w:val="110"/>
        </w:rPr>
        <w:t xml:space="preserve"> </w:t>
      </w:r>
      <w:r>
        <w:rPr>
          <w:w w:val="110"/>
        </w:rPr>
        <w:t>the</w:t>
      </w:r>
      <w:r>
        <w:rPr>
          <w:spacing w:val="-13"/>
          <w:w w:val="110"/>
        </w:rPr>
        <w:t xml:space="preserve"> </w:t>
      </w:r>
      <w:r>
        <w:rPr>
          <w:w w:val="110"/>
        </w:rPr>
        <w:t>debt,</w:t>
      </w:r>
      <w:r>
        <w:rPr>
          <w:spacing w:val="-13"/>
          <w:w w:val="110"/>
        </w:rPr>
        <w:t xml:space="preserve"> </w:t>
      </w:r>
      <w:r>
        <w:rPr>
          <w:w w:val="110"/>
        </w:rPr>
        <w:t>he</w:t>
      </w:r>
      <w:r>
        <w:rPr>
          <w:spacing w:val="-13"/>
          <w:w w:val="110"/>
        </w:rPr>
        <w:t xml:space="preserve"> </w:t>
      </w:r>
      <w:r>
        <w:rPr>
          <w:w w:val="110"/>
        </w:rPr>
        <w:t>may</w:t>
      </w:r>
      <w:r>
        <w:rPr>
          <w:spacing w:val="-13"/>
          <w:w w:val="110"/>
        </w:rPr>
        <w:t xml:space="preserve"> </w:t>
      </w:r>
      <w:r>
        <w:rPr>
          <w:w w:val="110"/>
        </w:rPr>
        <w:t>not</w:t>
      </w:r>
      <w:r>
        <w:rPr>
          <w:spacing w:val="-13"/>
          <w:w w:val="110"/>
        </w:rPr>
        <w:t xml:space="preserve"> </w:t>
      </w:r>
      <w:r>
        <w:rPr>
          <w:w w:val="110"/>
        </w:rPr>
        <w:t>resort</w:t>
      </w:r>
      <w:r>
        <w:rPr>
          <w:spacing w:val="-13"/>
          <w:w w:val="110"/>
        </w:rPr>
        <w:t xml:space="preserve"> </w:t>
      </w:r>
      <w:r>
        <w:rPr>
          <w:w w:val="110"/>
        </w:rPr>
        <w:t>to offset</w:t>
      </w:r>
      <w:r>
        <w:rPr>
          <w:spacing w:val="-5"/>
          <w:w w:val="110"/>
        </w:rPr>
        <w:t xml:space="preserve"> </w:t>
      </w:r>
      <w:r>
        <w:rPr>
          <w:w w:val="110"/>
        </w:rPr>
        <w:t>to</w:t>
      </w:r>
      <w:r>
        <w:rPr>
          <w:spacing w:val="-5"/>
          <w:w w:val="110"/>
        </w:rPr>
        <w:t xml:space="preserve"> </w:t>
      </w:r>
      <w:r>
        <w:rPr>
          <w:w w:val="110"/>
        </w:rPr>
        <w:t>the</w:t>
      </w:r>
      <w:r>
        <w:rPr>
          <w:spacing w:val="-5"/>
          <w:w w:val="110"/>
        </w:rPr>
        <w:t xml:space="preserve"> </w:t>
      </w:r>
      <w:r>
        <w:rPr>
          <w:w w:val="110"/>
        </w:rPr>
        <w:t>loss</w:t>
      </w:r>
      <w:r>
        <w:rPr>
          <w:spacing w:val="-5"/>
          <w:w w:val="110"/>
        </w:rPr>
        <w:t xml:space="preserve"> </w:t>
      </w:r>
      <w:r>
        <w:rPr>
          <w:w w:val="110"/>
        </w:rPr>
        <w:t>of</w:t>
      </w:r>
      <w:r>
        <w:rPr>
          <w:spacing w:val="-5"/>
          <w:w w:val="110"/>
        </w:rPr>
        <w:t xml:space="preserve"> </w:t>
      </w:r>
      <w:r>
        <w:rPr>
          <w:w w:val="110"/>
        </w:rPr>
        <w:t>others</w:t>
      </w:r>
      <w:r>
        <w:rPr>
          <w:spacing w:val="-5"/>
          <w:w w:val="110"/>
        </w:rPr>
        <w:t xml:space="preserve"> </w:t>
      </w:r>
      <w:r>
        <w:rPr>
          <w:w w:val="110"/>
        </w:rPr>
        <w:t>regarding</w:t>
      </w:r>
      <w:r>
        <w:rPr>
          <w:spacing w:val="-5"/>
          <w:w w:val="110"/>
        </w:rPr>
        <w:t xml:space="preserve"> </w:t>
      </w:r>
      <w:r>
        <w:rPr>
          <w:w w:val="110"/>
        </w:rPr>
        <w:t>guarantees</w:t>
      </w:r>
      <w:r>
        <w:rPr>
          <w:spacing w:val="-5"/>
          <w:w w:val="110"/>
        </w:rPr>
        <w:t xml:space="preserve"> </w:t>
      </w:r>
      <w:r>
        <w:rPr>
          <w:w w:val="110"/>
        </w:rPr>
        <w:t>for</w:t>
      </w:r>
      <w:r>
        <w:rPr>
          <w:spacing w:val="-5"/>
          <w:w w:val="110"/>
        </w:rPr>
        <w:t xml:space="preserve"> </w:t>
      </w:r>
      <w:r>
        <w:rPr>
          <w:w w:val="110"/>
        </w:rPr>
        <w:t>his</w:t>
      </w:r>
      <w:r>
        <w:rPr>
          <w:spacing w:val="-5"/>
          <w:w w:val="110"/>
        </w:rPr>
        <w:t xml:space="preserve"> </w:t>
      </w:r>
      <w:r>
        <w:rPr>
          <w:w w:val="110"/>
        </w:rPr>
        <w:t>rights,</w:t>
      </w:r>
      <w:r>
        <w:rPr>
          <w:spacing w:val="-5"/>
          <w:w w:val="110"/>
        </w:rPr>
        <w:t xml:space="preserve"> </w:t>
      </w:r>
      <w:r>
        <w:rPr>
          <w:w w:val="110"/>
        </w:rPr>
        <w:t>unless</w:t>
      </w:r>
      <w:r>
        <w:rPr>
          <w:spacing w:val="-5"/>
          <w:w w:val="110"/>
        </w:rPr>
        <w:t xml:space="preserve"> </w:t>
      </w:r>
      <w:r>
        <w:rPr>
          <w:w w:val="110"/>
        </w:rPr>
        <w:t>he</w:t>
      </w:r>
      <w:r>
        <w:rPr>
          <w:spacing w:val="-5"/>
          <w:w w:val="110"/>
        </w:rPr>
        <w:t xml:space="preserve"> </w:t>
      </w:r>
      <w:r>
        <w:rPr>
          <w:w w:val="110"/>
        </w:rPr>
        <w:t>has</w:t>
      </w:r>
      <w:r>
        <w:rPr>
          <w:spacing w:val="-5"/>
          <w:w w:val="110"/>
        </w:rPr>
        <w:t xml:space="preserve"> </w:t>
      </w:r>
      <w:r>
        <w:rPr>
          <w:w w:val="110"/>
        </w:rPr>
        <w:t>not</w:t>
      </w:r>
      <w:r>
        <w:rPr>
          <w:spacing w:val="-5"/>
          <w:w w:val="110"/>
        </w:rPr>
        <w:t xml:space="preserve"> </w:t>
      </w:r>
      <w:r>
        <w:rPr>
          <w:w w:val="110"/>
        </w:rPr>
        <w:t>been</w:t>
      </w:r>
      <w:r>
        <w:rPr>
          <w:spacing w:val="-4"/>
          <w:w w:val="110"/>
        </w:rPr>
        <w:t xml:space="preserve"> </w:t>
      </w:r>
      <w:r>
        <w:rPr>
          <w:w w:val="110"/>
        </w:rPr>
        <w:t>aware</w:t>
      </w:r>
      <w:r>
        <w:rPr>
          <w:spacing w:val="-5"/>
          <w:w w:val="110"/>
        </w:rPr>
        <w:t xml:space="preserve"> </w:t>
      </w:r>
      <w:r>
        <w:rPr>
          <w:w w:val="110"/>
        </w:rPr>
        <w:t>of</w:t>
      </w:r>
      <w:r>
        <w:rPr>
          <w:spacing w:val="-5"/>
          <w:w w:val="110"/>
        </w:rPr>
        <w:t xml:space="preserve"> </w:t>
      </w:r>
      <w:r>
        <w:rPr>
          <w:w w:val="110"/>
        </w:rPr>
        <w:t>the mentioned rights.</w:t>
      </w:r>
    </w:p>
    <w:p w:rsidR="00C17534" w:rsidRDefault="00C17534">
      <w:pPr>
        <w:pStyle w:val="BodyText"/>
        <w:spacing w:before="47"/>
      </w:pPr>
    </w:p>
    <w:p w:rsidR="00C17534" w:rsidRDefault="003F5CB7">
      <w:pPr>
        <w:pStyle w:val="Heading4"/>
      </w:pPr>
      <w:r>
        <w:t>Article</w:t>
      </w:r>
      <w:r>
        <w:rPr>
          <w:spacing w:val="17"/>
        </w:rPr>
        <w:t xml:space="preserve"> </w:t>
      </w:r>
      <w:r>
        <w:rPr>
          <w:spacing w:val="-4"/>
        </w:rPr>
        <w:t>946:</w:t>
      </w:r>
    </w:p>
    <w:p w:rsidR="00C17534" w:rsidRDefault="003F5CB7">
      <w:pPr>
        <w:pStyle w:val="ListParagraph"/>
        <w:numPr>
          <w:ilvl w:val="0"/>
          <w:numId w:val="271"/>
        </w:numPr>
        <w:tabs>
          <w:tab w:val="left" w:pos="980"/>
        </w:tabs>
        <w:spacing w:line="249" w:lineRule="auto"/>
        <w:ind w:right="358"/>
        <w:jc w:val="both"/>
        <w:rPr>
          <w:sz w:val="24"/>
        </w:rPr>
      </w:pPr>
      <w:r>
        <w:rPr>
          <w:w w:val="105"/>
          <w:sz w:val="24"/>
        </w:rPr>
        <w:t>If</w:t>
      </w:r>
      <w:r>
        <w:rPr>
          <w:spacing w:val="40"/>
          <w:w w:val="105"/>
          <w:sz w:val="24"/>
        </w:rPr>
        <w:t xml:space="preserve"> </w:t>
      </w:r>
      <w:r>
        <w:rPr>
          <w:w w:val="105"/>
          <w:sz w:val="24"/>
        </w:rPr>
        <w:t>creditor</w:t>
      </w:r>
      <w:r>
        <w:rPr>
          <w:spacing w:val="40"/>
          <w:w w:val="105"/>
          <w:sz w:val="24"/>
        </w:rPr>
        <w:t xml:space="preserve"> </w:t>
      </w:r>
      <w:r>
        <w:rPr>
          <w:w w:val="105"/>
          <w:sz w:val="24"/>
        </w:rPr>
        <w:t>assigns</w:t>
      </w:r>
      <w:r>
        <w:rPr>
          <w:spacing w:val="40"/>
          <w:w w:val="105"/>
          <w:sz w:val="24"/>
        </w:rPr>
        <w:t xml:space="preserve"> </w:t>
      </w:r>
      <w:r>
        <w:rPr>
          <w:w w:val="105"/>
          <w:sz w:val="24"/>
        </w:rPr>
        <w:t>his</w:t>
      </w:r>
      <w:r>
        <w:rPr>
          <w:spacing w:val="40"/>
          <w:w w:val="105"/>
          <w:sz w:val="24"/>
        </w:rPr>
        <w:t xml:space="preserve"> </w:t>
      </w:r>
      <w:r>
        <w:rPr>
          <w:w w:val="105"/>
          <w:sz w:val="24"/>
        </w:rPr>
        <w:t>right</w:t>
      </w:r>
      <w:r>
        <w:rPr>
          <w:spacing w:val="40"/>
          <w:w w:val="105"/>
          <w:sz w:val="24"/>
        </w:rPr>
        <w:t xml:space="preserve"> </w:t>
      </w:r>
      <w:r>
        <w:rPr>
          <w:w w:val="105"/>
          <w:sz w:val="24"/>
        </w:rPr>
        <w:t>to</w:t>
      </w:r>
      <w:r>
        <w:rPr>
          <w:spacing w:val="40"/>
          <w:w w:val="105"/>
          <w:sz w:val="24"/>
        </w:rPr>
        <w:t xml:space="preserve"> </w:t>
      </w:r>
      <w:r>
        <w:rPr>
          <w:w w:val="105"/>
          <w:sz w:val="24"/>
        </w:rPr>
        <w:t>another</w:t>
      </w:r>
      <w:r>
        <w:rPr>
          <w:spacing w:val="40"/>
          <w:w w:val="105"/>
          <w:sz w:val="24"/>
        </w:rPr>
        <w:t xml:space="preserve"> </w:t>
      </w:r>
      <w:r>
        <w:rPr>
          <w:w w:val="105"/>
          <w:sz w:val="24"/>
        </w:rPr>
        <w:t>person</w:t>
      </w:r>
      <w:r>
        <w:rPr>
          <w:spacing w:val="40"/>
          <w:w w:val="105"/>
          <w:sz w:val="24"/>
        </w:rPr>
        <w:t xml:space="preserve"> </w:t>
      </w:r>
      <w:r>
        <w:rPr>
          <w:w w:val="105"/>
          <w:sz w:val="24"/>
        </w:rPr>
        <w:t>and</w:t>
      </w:r>
      <w:r>
        <w:rPr>
          <w:spacing w:val="40"/>
          <w:w w:val="105"/>
          <w:sz w:val="24"/>
        </w:rPr>
        <w:t xml:space="preserve"> </w:t>
      </w:r>
      <w:r>
        <w:rPr>
          <w:w w:val="105"/>
          <w:sz w:val="24"/>
        </w:rPr>
        <w:t>debtor</w:t>
      </w:r>
      <w:r>
        <w:rPr>
          <w:spacing w:val="40"/>
          <w:w w:val="105"/>
          <w:sz w:val="24"/>
        </w:rPr>
        <w:t xml:space="preserve"> </w:t>
      </w:r>
      <w:r>
        <w:rPr>
          <w:w w:val="105"/>
          <w:sz w:val="24"/>
        </w:rPr>
        <w:t>explicitly</w:t>
      </w:r>
      <w:r>
        <w:rPr>
          <w:spacing w:val="40"/>
          <w:w w:val="105"/>
          <w:sz w:val="24"/>
        </w:rPr>
        <w:t xml:space="preserve"> </w:t>
      </w:r>
      <w:r>
        <w:rPr>
          <w:w w:val="105"/>
          <w:sz w:val="24"/>
        </w:rPr>
        <w:t>accepts</w:t>
      </w:r>
      <w:r>
        <w:rPr>
          <w:spacing w:val="40"/>
          <w:w w:val="105"/>
          <w:sz w:val="24"/>
        </w:rPr>
        <w:t xml:space="preserve"> </w:t>
      </w:r>
      <w:r>
        <w:rPr>
          <w:w w:val="105"/>
          <w:sz w:val="24"/>
        </w:rPr>
        <w:t>this</w:t>
      </w:r>
      <w:r>
        <w:rPr>
          <w:spacing w:val="40"/>
          <w:w w:val="105"/>
          <w:sz w:val="24"/>
        </w:rPr>
        <w:t xml:space="preserve"> </w:t>
      </w:r>
      <w:r>
        <w:rPr>
          <w:w w:val="105"/>
          <w:sz w:val="24"/>
        </w:rPr>
        <w:t>assignment, after that, debtor may not resort to offset against assignee, even if he had had this right before acceptance of the assignment. In this case, debtor does not have a right to revert, except against the assignor.</w:t>
      </w:r>
    </w:p>
    <w:p w:rsidR="00C17534" w:rsidRDefault="003F5CB7">
      <w:pPr>
        <w:pStyle w:val="ListParagraph"/>
        <w:numPr>
          <w:ilvl w:val="0"/>
          <w:numId w:val="271"/>
        </w:numPr>
        <w:tabs>
          <w:tab w:val="left" w:pos="980"/>
        </w:tabs>
        <w:spacing w:before="124" w:line="249" w:lineRule="auto"/>
        <w:ind w:right="356"/>
        <w:jc w:val="both"/>
        <w:rPr>
          <w:sz w:val="24"/>
        </w:rPr>
      </w:pPr>
      <w:r>
        <w:rPr>
          <w:w w:val="105"/>
          <w:sz w:val="24"/>
        </w:rPr>
        <w:t xml:space="preserve">Mere notification of assignment </w:t>
      </w:r>
      <w:r>
        <w:rPr>
          <w:w w:val="105"/>
          <w:sz w:val="24"/>
        </w:rPr>
        <w:t>to debtor, without his acceptance, shall not prevent him to resort to</w:t>
      </w:r>
      <w:r>
        <w:rPr>
          <w:spacing w:val="-5"/>
          <w:w w:val="105"/>
          <w:sz w:val="24"/>
        </w:rPr>
        <w:t xml:space="preserve"> </w:t>
      </w:r>
      <w:r>
        <w:rPr>
          <w:w w:val="105"/>
          <w:sz w:val="24"/>
        </w:rPr>
        <w:t>offset,</w:t>
      </w:r>
      <w:r>
        <w:rPr>
          <w:spacing w:val="-5"/>
          <w:w w:val="105"/>
          <w:sz w:val="24"/>
        </w:rPr>
        <w:t xml:space="preserve"> </w:t>
      </w:r>
      <w:r>
        <w:rPr>
          <w:w w:val="105"/>
          <w:sz w:val="24"/>
        </w:rPr>
        <w:t>unless</w:t>
      </w:r>
      <w:r>
        <w:rPr>
          <w:spacing w:val="-5"/>
          <w:w w:val="105"/>
          <w:sz w:val="24"/>
        </w:rPr>
        <w:t xml:space="preserve"> </w:t>
      </w:r>
      <w:r>
        <w:rPr>
          <w:w w:val="105"/>
          <w:sz w:val="24"/>
        </w:rPr>
        <w:t>the</w:t>
      </w:r>
      <w:r>
        <w:rPr>
          <w:spacing w:val="-5"/>
          <w:w w:val="105"/>
          <w:sz w:val="24"/>
        </w:rPr>
        <w:t xml:space="preserve"> </w:t>
      </w:r>
      <w:r>
        <w:rPr>
          <w:w w:val="105"/>
          <w:sz w:val="24"/>
        </w:rPr>
        <w:t>right</w:t>
      </w:r>
      <w:r>
        <w:rPr>
          <w:spacing w:val="-5"/>
          <w:w w:val="105"/>
          <w:sz w:val="24"/>
        </w:rPr>
        <w:t xml:space="preserve"> </w:t>
      </w:r>
      <w:r>
        <w:rPr>
          <w:w w:val="105"/>
          <w:sz w:val="24"/>
        </w:rPr>
        <w:t>that</w:t>
      </w:r>
      <w:r>
        <w:rPr>
          <w:spacing w:val="-5"/>
          <w:w w:val="105"/>
          <w:sz w:val="24"/>
        </w:rPr>
        <w:t xml:space="preserve"> </w:t>
      </w:r>
      <w:r>
        <w:rPr>
          <w:w w:val="105"/>
          <w:sz w:val="24"/>
        </w:rPr>
        <w:t>is</w:t>
      </w:r>
      <w:r>
        <w:rPr>
          <w:spacing w:val="-5"/>
          <w:w w:val="105"/>
          <w:sz w:val="24"/>
        </w:rPr>
        <w:t xml:space="preserve"> </w:t>
      </w:r>
      <w:r>
        <w:rPr>
          <w:w w:val="105"/>
          <w:sz w:val="24"/>
        </w:rPr>
        <w:t>subject</w:t>
      </w:r>
      <w:r>
        <w:rPr>
          <w:spacing w:val="-5"/>
          <w:w w:val="105"/>
          <w:sz w:val="24"/>
        </w:rPr>
        <w:t xml:space="preserve"> </w:t>
      </w:r>
      <w:r>
        <w:rPr>
          <w:w w:val="105"/>
          <w:sz w:val="24"/>
        </w:rPr>
        <w:t>of</w:t>
      </w:r>
      <w:r>
        <w:rPr>
          <w:spacing w:val="-5"/>
          <w:w w:val="105"/>
          <w:sz w:val="24"/>
        </w:rPr>
        <w:t xml:space="preserve"> </w:t>
      </w:r>
      <w:r>
        <w:rPr>
          <w:w w:val="105"/>
          <w:sz w:val="24"/>
        </w:rPr>
        <w:t>offset</w:t>
      </w:r>
      <w:r>
        <w:rPr>
          <w:spacing w:val="-5"/>
          <w:w w:val="105"/>
          <w:sz w:val="24"/>
        </w:rPr>
        <w:t xml:space="preserve"> </w:t>
      </w:r>
      <w:r>
        <w:rPr>
          <w:w w:val="105"/>
          <w:sz w:val="24"/>
        </w:rPr>
        <w:t>has</w:t>
      </w:r>
      <w:r>
        <w:rPr>
          <w:spacing w:val="-5"/>
          <w:w w:val="105"/>
          <w:sz w:val="24"/>
        </w:rPr>
        <w:t xml:space="preserve"> </w:t>
      </w:r>
      <w:r>
        <w:rPr>
          <w:w w:val="105"/>
          <w:sz w:val="24"/>
        </w:rPr>
        <w:t>been</w:t>
      </w:r>
      <w:r>
        <w:rPr>
          <w:spacing w:val="-5"/>
          <w:w w:val="105"/>
          <w:sz w:val="24"/>
        </w:rPr>
        <w:t xml:space="preserve"> </w:t>
      </w:r>
      <w:r>
        <w:rPr>
          <w:w w:val="105"/>
          <w:sz w:val="24"/>
        </w:rPr>
        <w:t>transferred</w:t>
      </w:r>
      <w:r>
        <w:rPr>
          <w:spacing w:val="-5"/>
          <w:w w:val="105"/>
          <w:sz w:val="24"/>
        </w:rPr>
        <w:t xml:space="preserve"> </w:t>
      </w:r>
      <w:r>
        <w:rPr>
          <w:w w:val="105"/>
          <w:sz w:val="24"/>
        </w:rPr>
        <w:t>to</w:t>
      </w:r>
      <w:r>
        <w:rPr>
          <w:spacing w:val="-5"/>
          <w:w w:val="105"/>
          <w:sz w:val="24"/>
        </w:rPr>
        <w:t xml:space="preserve"> </w:t>
      </w:r>
      <w:r>
        <w:rPr>
          <w:w w:val="105"/>
          <w:sz w:val="24"/>
        </w:rPr>
        <w:t>assignor</w:t>
      </w:r>
      <w:r>
        <w:rPr>
          <w:spacing w:val="-6"/>
          <w:w w:val="105"/>
          <w:sz w:val="24"/>
        </w:rPr>
        <w:t xml:space="preserve"> </w:t>
      </w:r>
      <w:r>
        <w:rPr>
          <w:w w:val="105"/>
          <w:sz w:val="24"/>
        </w:rPr>
        <w:t>after</w:t>
      </w:r>
      <w:r>
        <w:rPr>
          <w:spacing w:val="-5"/>
          <w:w w:val="105"/>
          <w:sz w:val="24"/>
        </w:rPr>
        <w:t xml:space="preserve"> </w:t>
      </w:r>
      <w:r>
        <w:rPr>
          <w:w w:val="105"/>
          <w:sz w:val="24"/>
        </w:rPr>
        <w:t>notification of assignment.</w:t>
      </w:r>
    </w:p>
    <w:p w:rsidR="00C17534" w:rsidRDefault="00C17534">
      <w:pPr>
        <w:pStyle w:val="BodyText"/>
        <w:spacing w:before="109"/>
      </w:pPr>
    </w:p>
    <w:p w:rsidR="00C17534" w:rsidRDefault="003F5CB7">
      <w:pPr>
        <w:pStyle w:val="Heading2"/>
        <w:ind w:left="201"/>
      </w:pPr>
      <w:r>
        <w:t>Section</w:t>
      </w:r>
      <w:r>
        <w:rPr>
          <w:spacing w:val="7"/>
        </w:rPr>
        <w:t xml:space="preserve"> </w:t>
      </w:r>
      <w:r>
        <w:t>7</w:t>
      </w:r>
      <w:r>
        <w:rPr>
          <w:spacing w:val="8"/>
        </w:rPr>
        <w:t xml:space="preserve"> </w:t>
      </w:r>
      <w:r>
        <w:t>—</w:t>
      </w:r>
      <w:r>
        <w:rPr>
          <w:spacing w:val="8"/>
        </w:rPr>
        <w:t xml:space="preserve"> </w:t>
      </w:r>
      <w:r>
        <w:t>Unity</w:t>
      </w:r>
      <w:r>
        <w:rPr>
          <w:spacing w:val="8"/>
        </w:rPr>
        <w:t xml:space="preserve"> </w:t>
      </w:r>
      <w:r>
        <w:t>of</w:t>
      </w:r>
      <w:r>
        <w:rPr>
          <w:spacing w:val="8"/>
        </w:rPr>
        <w:t xml:space="preserve"> </w:t>
      </w:r>
      <w:r>
        <w:rPr>
          <w:spacing w:val="-2"/>
        </w:rPr>
        <w:t>Obligation</w:t>
      </w:r>
    </w:p>
    <w:p w:rsidR="00C17534" w:rsidRDefault="003F5CB7">
      <w:pPr>
        <w:pStyle w:val="Heading4"/>
        <w:spacing w:before="314"/>
      </w:pPr>
      <w:r>
        <w:t>Article</w:t>
      </w:r>
      <w:r>
        <w:rPr>
          <w:spacing w:val="17"/>
        </w:rPr>
        <w:t xml:space="preserve"> </w:t>
      </w:r>
      <w:r>
        <w:rPr>
          <w:spacing w:val="-4"/>
        </w:rPr>
        <w:t>947:</w:t>
      </w:r>
    </w:p>
    <w:p w:rsidR="00C17534" w:rsidRDefault="003F5CB7">
      <w:pPr>
        <w:pStyle w:val="BodyText"/>
        <w:spacing w:line="249" w:lineRule="auto"/>
        <w:ind w:left="560" w:right="357"/>
        <w:jc w:val="both"/>
      </w:pPr>
      <w:r>
        <w:rPr>
          <w:w w:val="105"/>
        </w:rPr>
        <w:t>If in a single debt at</w:t>
      </w:r>
      <w:r>
        <w:rPr>
          <w:w w:val="105"/>
        </w:rPr>
        <w:t>tributes of creditor and debtor are united in one person, the debt shall extinguish to the extent of unity of obligation.</w:t>
      </w:r>
    </w:p>
    <w:p w:rsidR="00C17534" w:rsidRDefault="00C17534">
      <w:pPr>
        <w:pStyle w:val="BodyText"/>
        <w:spacing w:before="46"/>
      </w:pPr>
    </w:p>
    <w:p w:rsidR="00C17534" w:rsidRDefault="003F5CB7">
      <w:pPr>
        <w:pStyle w:val="Heading4"/>
      </w:pPr>
      <w:r>
        <w:t>Article</w:t>
      </w:r>
      <w:r>
        <w:rPr>
          <w:spacing w:val="17"/>
        </w:rPr>
        <w:t xml:space="preserve"> </w:t>
      </w:r>
      <w:r>
        <w:rPr>
          <w:spacing w:val="-4"/>
        </w:rPr>
        <w:t>948:</w:t>
      </w:r>
    </w:p>
    <w:p w:rsidR="00C17534" w:rsidRDefault="003F5CB7">
      <w:pPr>
        <w:pStyle w:val="BodyText"/>
        <w:spacing w:line="249" w:lineRule="auto"/>
        <w:ind w:left="560" w:right="355"/>
        <w:jc w:val="both"/>
      </w:pPr>
      <w:r>
        <w:rPr>
          <w:w w:val="105"/>
        </w:rPr>
        <w:t>If</w:t>
      </w:r>
      <w:r>
        <w:rPr>
          <w:spacing w:val="-4"/>
          <w:w w:val="105"/>
        </w:rPr>
        <w:t xml:space="preserve"> </w:t>
      </w:r>
      <w:r>
        <w:rPr>
          <w:w w:val="105"/>
        </w:rPr>
        <w:t>cause</w:t>
      </w:r>
      <w:r>
        <w:rPr>
          <w:spacing w:val="-4"/>
          <w:w w:val="105"/>
        </w:rPr>
        <w:t xml:space="preserve"> </w:t>
      </w:r>
      <w:r>
        <w:rPr>
          <w:w w:val="105"/>
        </w:rPr>
        <w:t>of</w:t>
      </w:r>
      <w:r>
        <w:rPr>
          <w:spacing w:val="-4"/>
          <w:w w:val="105"/>
        </w:rPr>
        <w:t xml:space="preserve"> </w:t>
      </w:r>
      <w:r>
        <w:rPr>
          <w:w w:val="105"/>
        </w:rPr>
        <w:t>unity</w:t>
      </w:r>
      <w:r>
        <w:rPr>
          <w:spacing w:val="-4"/>
          <w:w w:val="105"/>
        </w:rPr>
        <w:t xml:space="preserve"> </w:t>
      </w:r>
      <w:r>
        <w:rPr>
          <w:w w:val="105"/>
        </w:rPr>
        <w:t>of</w:t>
      </w:r>
      <w:r>
        <w:rPr>
          <w:spacing w:val="-4"/>
          <w:w w:val="105"/>
        </w:rPr>
        <w:t xml:space="preserve"> </w:t>
      </w:r>
      <w:r>
        <w:rPr>
          <w:w w:val="105"/>
        </w:rPr>
        <w:t>obligation</w:t>
      </w:r>
      <w:r>
        <w:rPr>
          <w:spacing w:val="-4"/>
          <w:w w:val="105"/>
        </w:rPr>
        <w:t xml:space="preserve"> </w:t>
      </w:r>
      <w:r>
        <w:rPr>
          <w:w w:val="105"/>
        </w:rPr>
        <w:t>extinguishes</w:t>
      </w:r>
      <w:r>
        <w:rPr>
          <w:spacing w:val="-4"/>
          <w:w w:val="105"/>
        </w:rPr>
        <w:t xml:space="preserve"> </w:t>
      </w:r>
      <w:r>
        <w:rPr>
          <w:w w:val="105"/>
        </w:rPr>
        <w:t>and</w:t>
      </w:r>
      <w:r>
        <w:rPr>
          <w:spacing w:val="-4"/>
          <w:w w:val="105"/>
        </w:rPr>
        <w:t xml:space="preserve"> </w:t>
      </w:r>
      <w:r>
        <w:rPr>
          <w:w w:val="105"/>
        </w:rPr>
        <w:t>this</w:t>
      </w:r>
      <w:r>
        <w:rPr>
          <w:spacing w:val="-4"/>
          <w:w w:val="105"/>
        </w:rPr>
        <w:t xml:space="preserve"> </w:t>
      </w:r>
      <w:r>
        <w:rPr>
          <w:w w:val="105"/>
        </w:rPr>
        <w:t>extinguishment</w:t>
      </w:r>
      <w:r>
        <w:rPr>
          <w:spacing w:val="-4"/>
          <w:w w:val="105"/>
        </w:rPr>
        <w:t xml:space="preserve"> </w:t>
      </w:r>
      <w:r>
        <w:rPr>
          <w:w w:val="105"/>
        </w:rPr>
        <w:t>has</w:t>
      </w:r>
      <w:r>
        <w:rPr>
          <w:spacing w:val="-4"/>
          <w:w w:val="105"/>
        </w:rPr>
        <w:t xml:space="preserve"> </w:t>
      </w:r>
      <w:r>
        <w:rPr>
          <w:w w:val="105"/>
        </w:rPr>
        <w:t>retroactive</w:t>
      </w:r>
      <w:r>
        <w:rPr>
          <w:spacing w:val="-4"/>
          <w:w w:val="105"/>
        </w:rPr>
        <w:t xml:space="preserve"> </w:t>
      </w:r>
      <w:r>
        <w:rPr>
          <w:w w:val="105"/>
        </w:rPr>
        <w:t>effect,</w:t>
      </w:r>
      <w:r>
        <w:rPr>
          <w:spacing w:val="-4"/>
          <w:w w:val="105"/>
        </w:rPr>
        <w:t xml:space="preserve"> </w:t>
      </w:r>
      <w:r>
        <w:rPr>
          <w:w w:val="105"/>
        </w:rPr>
        <w:t>debt</w:t>
      </w:r>
      <w:r>
        <w:rPr>
          <w:spacing w:val="-4"/>
          <w:w w:val="105"/>
        </w:rPr>
        <w:t xml:space="preserve"> </w:t>
      </w:r>
      <w:r>
        <w:rPr>
          <w:w w:val="105"/>
        </w:rPr>
        <w:t>and</w:t>
      </w:r>
      <w:r>
        <w:rPr>
          <w:spacing w:val="-4"/>
          <w:w w:val="105"/>
        </w:rPr>
        <w:t xml:space="preserve"> </w:t>
      </w:r>
      <w:r>
        <w:rPr>
          <w:w w:val="105"/>
        </w:rPr>
        <w:t>its supplements shall be restored regarding the concerned persons. In this case, unity of obligation shall be considered as if it never existed.</w:t>
      </w:r>
    </w:p>
    <w:p w:rsidR="00C17534" w:rsidRDefault="00C17534">
      <w:pPr>
        <w:pStyle w:val="BodyText"/>
        <w:spacing w:before="30"/>
      </w:pPr>
    </w:p>
    <w:p w:rsidR="00C17534" w:rsidRDefault="003F5CB7">
      <w:pPr>
        <w:pStyle w:val="Heading1"/>
        <w:spacing w:line="417" w:lineRule="auto"/>
        <w:ind w:left="3710" w:right="2459" w:hanging="1335"/>
        <w:jc w:val="left"/>
      </w:pPr>
      <w:r>
        <w:t xml:space="preserve">Title 4 — Termination of Contracts </w:t>
      </w:r>
      <w:r>
        <w:rPr>
          <w:w w:val="105"/>
        </w:rPr>
        <w:t>Chapter 1 - Acquittal</w:t>
      </w:r>
    </w:p>
    <w:p w:rsidR="00C17534" w:rsidRDefault="003F5CB7">
      <w:pPr>
        <w:pStyle w:val="Heading4"/>
        <w:spacing w:before="57"/>
      </w:pPr>
      <w:r>
        <w:t>Article</w:t>
      </w:r>
      <w:r>
        <w:rPr>
          <w:spacing w:val="17"/>
        </w:rPr>
        <w:t xml:space="preserve"> </w:t>
      </w:r>
      <w:r>
        <w:rPr>
          <w:spacing w:val="-4"/>
        </w:rPr>
        <w:t>949:</w:t>
      </w:r>
    </w:p>
    <w:p w:rsidR="00C17534" w:rsidRDefault="003F5CB7">
      <w:pPr>
        <w:pStyle w:val="BodyText"/>
        <w:ind w:left="560"/>
        <w:jc w:val="both"/>
      </w:pPr>
      <w:r>
        <w:rPr>
          <w:w w:val="105"/>
        </w:rPr>
        <w:t>Acquittal</w:t>
      </w:r>
      <w:r>
        <w:rPr>
          <w:spacing w:val="-5"/>
          <w:w w:val="105"/>
        </w:rPr>
        <w:t xml:space="preserve"> </w:t>
      </w:r>
      <w:r>
        <w:rPr>
          <w:w w:val="105"/>
        </w:rPr>
        <w:t>of</w:t>
      </w:r>
      <w:r>
        <w:rPr>
          <w:spacing w:val="-5"/>
          <w:w w:val="105"/>
        </w:rPr>
        <w:t xml:space="preserve"> </w:t>
      </w:r>
      <w:r>
        <w:rPr>
          <w:w w:val="105"/>
        </w:rPr>
        <w:t>right</w:t>
      </w:r>
      <w:r>
        <w:rPr>
          <w:spacing w:val="-6"/>
          <w:w w:val="105"/>
        </w:rPr>
        <w:t xml:space="preserve"> </w:t>
      </w:r>
      <w:r>
        <w:rPr>
          <w:w w:val="105"/>
        </w:rPr>
        <w:t>shall</w:t>
      </w:r>
      <w:r>
        <w:rPr>
          <w:spacing w:val="-6"/>
          <w:w w:val="105"/>
        </w:rPr>
        <w:t xml:space="preserve"> </w:t>
      </w:r>
      <w:r>
        <w:rPr>
          <w:w w:val="105"/>
        </w:rPr>
        <w:t>take</w:t>
      </w:r>
      <w:r>
        <w:rPr>
          <w:spacing w:val="-5"/>
          <w:w w:val="105"/>
        </w:rPr>
        <w:t xml:space="preserve"> </w:t>
      </w:r>
      <w:r>
        <w:rPr>
          <w:w w:val="105"/>
        </w:rPr>
        <w:t>place</w:t>
      </w:r>
      <w:r>
        <w:rPr>
          <w:spacing w:val="-6"/>
          <w:w w:val="105"/>
        </w:rPr>
        <w:t xml:space="preserve"> </w:t>
      </w:r>
      <w:r>
        <w:rPr>
          <w:w w:val="105"/>
        </w:rPr>
        <w:t>either</w:t>
      </w:r>
      <w:r>
        <w:rPr>
          <w:spacing w:val="-6"/>
          <w:w w:val="105"/>
        </w:rPr>
        <w:t xml:space="preserve"> </w:t>
      </w:r>
      <w:r>
        <w:rPr>
          <w:w w:val="105"/>
        </w:rPr>
        <w:t>in</w:t>
      </w:r>
      <w:r>
        <w:rPr>
          <w:spacing w:val="-6"/>
          <w:w w:val="105"/>
        </w:rPr>
        <w:t xml:space="preserve"> </w:t>
      </w:r>
      <w:r>
        <w:rPr>
          <w:w w:val="105"/>
        </w:rPr>
        <w:t>the</w:t>
      </w:r>
      <w:r>
        <w:rPr>
          <w:spacing w:val="-6"/>
          <w:w w:val="105"/>
        </w:rPr>
        <w:t xml:space="preserve"> </w:t>
      </w:r>
      <w:r>
        <w:rPr>
          <w:w w:val="105"/>
        </w:rPr>
        <w:t>form</w:t>
      </w:r>
      <w:r>
        <w:rPr>
          <w:spacing w:val="-6"/>
          <w:w w:val="105"/>
        </w:rPr>
        <w:t xml:space="preserve"> </w:t>
      </w:r>
      <w:r>
        <w:rPr>
          <w:w w:val="105"/>
        </w:rPr>
        <w:t>of</w:t>
      </w:r>
      <w:r>
        <w:rPr>
          <w:spacing w:val="-4"/>
          <w:w w:val="105"/>
        </w:rPr>
        <w:t xml:space="preserve"> </w:t>
      </w:r>
      <w:r>
        <w:rPr>
          <w:w w:val="105"/>
        </w:rPr>
        <w:t>acquittal</w:t>
      </w:r>
      <w:r>
        <w:rPr>
          <w:spacing w:val="-6"/>
          <w:w w:val="105"/>
        </w:rPr>
        <w:t xml:space="preserve"> </w:t>
      </w:r>
      <w:r>
        <w:rPr>
          <w:w w:val="105"/>
        </w:rPr>
        <w:t>by</w:t>
      </w:r>
      <w:r>
        <w:rPr>
          <w:spacing w:val="-6"/>
          <w:w w:val="105"/>
        </w:rPr>
        <w:t xml:space="preserve"> </w:t>
      </w:r>
      <w:r>
        <w:rPr>
          <w:w w:val="105"/>
        </w:rPr>
        <w:t>waiving</w:t>
      </w:r>
      <w:r>
        <w:rPr>
          <w:spacing w:val="-6"/>
          <w:w w:val="105"/>
        </w:rPr>
        <w:t xml:space="preserve"> </w:t>
      </w:r>
      <w:r>
        <w:rPr>
          <w:w w:val="105"/>
        </w:rPr>
        <w:t>or</w:t>
      </w:r>
      <w:r>
        <w:rPr>
          <w:spacing w:val="-6"/>
          <w:w w:val="105"/>
        </w:rPr>
        <w:t xml:space="preserve"> </w:t>
      </w:r>
      <w:r>
        <w:rPr>
          <w:w w:val="105"/>
        </w:rPr>
        <w:t>acquittal</w:t>
      </w:r>
      <w:r>
        <w:rPr>
          <w:spacing w:val="-5"/>
          <w:w w:val="105"/>
        </w:rPr>
        <w:t xml:space="preserve"> </w:t>
      </w:r>
      <w:r>
        <w:rPr>
          <w:w w:val="105"/>
        </w:rPr>
        <w:t>by</w:t>
      </w:r>
      <w:r>
        <w:rPr>
          <w:spacing w:val="-6"/>
          <w:w w:val="105"/>
        </w:rPr>
        <w:t xml:space="preserve"> </w:t>
      </w:r>
      <w:r>
        <w:rPr>
          <w:spacing w:val="-2"/>
          <w:w w:val="105"/>
        </w:rPr>
        <w:t>utilization.</w:t>
      </w:r>
    </w:p>
    <w:p w:rsidR="00C17534" w:rsidRDefault="00C17534">
      <w:pPr>
        <w:pStyle w:val="BodyText"/>
        <w:spacing w:before="56"/>
      </w:pPr>
    </w:p>
    <w:p w:rsidR="00C17534" w:rsidRDefault="003F5CB7">
      <w:pPr>
        <w:pStyle w:val="Heading4"/>
      </w:pPr>
      <w:r>
        <w:t>Article</w:t>
      </w:r>
      <w:r>
        <w:rPr>
          <w:spacing w:val="17"/>
        </w:rPr>
        <w:t xml:space="preserve"> </w:t>
      </w:r>
      <w:r>
        <w:rPr>
          <w:spacing w:val="-4"/>
        </w:rPr>
        <w:t>950:</w:t>
      </w:r>
    </w:p>
    <w:p w:rsidR="00C17534" w:rsidRDefault="003F5CB7">
      <w:pPr>
        <w:pStyle w:val="BodyText"/>
        <w:spacing w:line="249" w:lineRule="auto"/>
        <w:ind w:left="560" w:right="357"/>
        <w:jc w:val="both"/>
      </w:pPr>
      <w:r>
        <w:rPr>
          <w:w w:val="105"/>
        </w:rPr>
        <w:t>Acquittal by waiving means that creditor acquits his debtor of all or part of his right. Acquittal by utilization is that creditor confesses receipt of his right.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231" w:name="Chapter_2_—_Impossibility_of_Performance"/>
      <w:bookmarkStart w:id="232" w:name="_bookmark85"/>
      <w:bookmarkEnd w:id="231"/>
      <w:bookmarkEnd w:id="232"/>
      <w:r>
        <w:lastRenderedPageBreak/>
        <w:t>Article</w:t>
      </w:r>
      <w:r>
        <w:rPr>
          <w:spacing w:val="17"/>
        </w:rPr>
        <w:t xml:space="preserve"> </w:t>
      </w:r>
      <w:r>
        <w:rPr>
          <w:spacing w:val="-4"/>
        </w:rPr>
        <w:t>951:</w:t>
      </w:r>
    </w:p>
    <w:p w:rsidR="00C17534" w:rsidRDefault="003F5CB7">
      <w:pPr>
        <w:pStyle w:val="BodyText"/>
        <w:spacing w:line="249" w:lineRule="auto"/>
        <w:ind w:left="560" w:right="357"/>
        <w:jc w:val="both"/>
      </w:pPr>
      <w:r>
        <w:rPr>
          <w:w w:val="105"/>
        </w:rPr>
        <w:t xml:space="preserve">Acquittal shall happen either in particular, of a single right or claim, or in general, of all of rights and </w:t>
      </w:r>
      <w:r>
        <w:rPr>
          <w:spacing w:val="-2"/>
          <w:w w:val="105"/>
        </w:rPr>
        <w:t>claims.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952:</w:t>
      </w:r>
    </w:p>
    <w:p w:rsidR="00C17534" w:rsidRDefault="003F5CB7">
      <w:pPr>
        <w:pStyle w:val="BodyText"/>
        <w:ind w:left="560"/>
      </w:pPr>
      <w:r>
        <w:rPr>
          <w:w w:val="105"/>
        </w:rPr>
        <w:t>Acquittal</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w w:val="105"/>
        </w:rPr>
        <w:t>valid</w:t>
      </w:r>
      <w:r>
        <w:rPr>
          <w:spacing w:val="-6"/>
          <w:w w:val="105"/>
        </w:rPr>
        <w:t xml:space="preserve"> </w:t>
      </w:r>
      <w:r>
        <w:rPr>
          <w:w w:val="105"/>
        </w:rPr>
        <w:t>if</w:t>
      </w:r>
      <w:r>
        <w:rPr>
          <w:spacing w:val="-6"/>
          <w:w w:val="105"/>
        </w:rPr>
        <w:t xml:space="preserve"> </w:t>
      </w:r>
      <w:r>
        <w:rPr>
          <w:w w:val="105"/>
        </w:rPr>
        <w:t>the</w:t>
      </w:r>
      <w:r>
        <w:rPr>
          <w:spacing w:val="-6"/>
          <w:w w:val="105"/>
        </w:rPr>
        <w:t xml:space="preserve"> </w:t>
      </w:r>
      <w:r>
        <w:rPr>
          <w:w w:val="105"/>
        </w:rPr>
        <w:t>person</w:t>
      </w:r>
      <w:r>
        <w:rPr>
          <w:spacing w:val="-6"/>
          <w:w w:val="105"/>
        </w:rPr>
        <w:t xml:space="preserve"> </w:t>
      </w:r>
      <w:r>
        <w:rPr>
          <w:w w:val="105"/>
        </w:rPr>
        <w:t>who</w:t>
      </w:r>
      <w:r>
        <w:rPr>
          <w:spacing w:val="-6"/>
          <w:w w:val="105"/>
        </w:rPr>
        <w:t xml:space="preserve"> </w:t>
      </w:r>
      <w:r>
        <w:rPr>
          <w:w w:val="105"/>
        </w:rPr>
        <w:t>acquits</w:t>
      </w:r>
      <w:r>
        <w:rPr>
          <w:spacing w:val="-6"/>
          <w:w w:val="105"/>
        </w:rPr>
        <w:t xml:space="preserve"> </w:t>
      </w:r>
      <w:r>
        <w:rPr>
          <w:w w:val="105"/>
        </w:rPr>
        <w:t>has</w:t>
      </w:r>
      <w:r>
        <w:rPr>
          <w:spacing w:val="-6"/>
          <w:w w:val="105"/>
        </w:rPr>
        <w:t xml:space="preserve"> </w:t>
      </w:r>
      <w:r>
        <w:rPr>
          <w:w w:val="105"/>
        </w:rPr>
        <w:t>the</w:t>
      </w:r>
      <w:r>
        <w:rPr>
          <w:spacing w:val="-6"/>
          <w:w w:val="105"/>
        </w:rPr>
        <w:t xml:space="preserve"> </w:t>
      </w:r>
      <w:r>
        <w:rPr>
          <w:w w:val="105"/>
        </w:rPr>
        <w:t>capacity</w:t>
      </w:r>
      <w:r>
        <w:rPr>
          <w:spacing w:val="-6"/>
          <w:w w:val="105"/>
        </w:rPr>
        <w:t xml:space="preserve"> </w:t>
      </w:r>
      <w:r>
        <w:rPr>
          <w:w w:val="105"/>
        </w:rPr>
        <w:t>to</w:t>
      </w:r>
      <w:r>
        <w:rPr>
          <w:spacing w:val="-6"/>
          <w:w w:val="105"/>
        </w:rPr>
        <w:t xml:space="preserve"> </w:t>
      </w:r>
      <w:r>
        <w:rPr>
          <w:spacing w:val="-2"/>
          <w:w w:val="105"/>
        </w:rPr>
        <w:t>donate.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953:</w:t>
      </w:r>
    </w:p>
    <w:p w:rsidR="00C17534" w:rsidRDefault="003F5CB7">
      <w:pPr>
        <w:pStyle w:val="BodyText"/>
        <w:spacing w:before="93" w:line="249" w:lineRule="auto"/>
        <w:ind w:left="560" w:right="356"/>
        <w:jc w:val="both"/>
      </w:pPr>
      <w:r>
        <w:rPr>
          <w:w w:val="105"/>
        </w:rPr>
        <w:t>Acquittal</w:t>
      </w:r>
      <w:r>
        <w:rPr>
          <w:spacing w:val="-2"/>
          <w:w w:val="105"/>
        </w:rPr>
        <w:t xml:space="preserve"> </w:t>
      </w:r>
      <w:r>
        <w:rPr>
          <w:w w:val="105"/>
        </w:rPr>
        <w:t>shall</w:t>
      </w:r>
      <w:r>
        <w:rPr>
          <w:spacing w:val="-3"/>
          <w:w w:val="105"/>
        </w:rPr>
        <w:t xml:space="preserve"> </w:t>
      </w:r>
      <w:r>
        <w:rPr>
          <w:w w:val="105"/>
        </w:rPr>
        <w:t>not</w:t>
      </w:r>
      <w:r>
        <w:rPr>
          <w:spacing w:val="-2"/>
          <w:w w:val="105"/>
        </w:rPr>
        <w:t xml:space="preserve"> </w:t>
      </w:r>
      <w:r>
        <w:rPr>
          <w:w w:val="105"/>
        </w:rPr>
        <w:t>be</w:t>
      </w:r>
      <w:r>
        <w:rPr>
          <w:spacing w:val="-2"/>
          <w:w w:val="105"/>
        </w:rPr>
        <w:t xml:space="preserve"> </w:t>
      </w:r>
      <w:r>
        <w:rPr>
          <w:w w:val="105"/>
        </w:rPr>
        <w:t>subject</w:t>
      </w:r>
      <w:r>
        <w:rPr>
          <w:spacing w:val="-2"/>
          <w:w w:val="105"/>
        </w:rPr>
        <w:t xml:space="preserve"> </w:t>
      </w:r>
      <w:r>
        <w:rPr>
          <w:w w:val="105"/>
        </w:rPr>
        <w:t>to</w:t>
      </w:r>
      <w:r>
        <w:rPr>
          <w:spacing w:val="-2"/>
          <w:w w:val="105"/>
        </w:rPr>
        <w:t xml:space="preserve"> </w:t>
      </w:r>
      <w:r>
        <w:rPr>
          <w:w w:val="105"/>
        </w:rPr>
        <w:t>acceptance</w:t>
      </w:r>
      <w:r>
        <w:rPr>
          <w:spacing w:val="-2"/>
          <w:w w:val="105"/>
        </w:rPr>
        <w:t xml:space="preserve"> </w:t>
      </w:r>
      <w:r>
        <w:rPr>
          <w:w w:val="105"/>
        </w:rPr>
        <w:t>of</w:t>
      </w:r>
      <w:r>
        <w:rPr>
          <w:spacing w:val="-2"/>
          <w:w w:val="105"/>
        </w:rPr>
        <w:t xml:space="preserve"> </w:t>
      </w:r>
      <w:r>
        <w:rPr>
          <w:w w:val="105"/>
        </w:rPr>
        <w:t>debtor,</w:t>
      </w:r>
      <w:r>
        <w:rPr>
          <w:spacing w:val="-2"/>
          <w:w w:val="105"/>
        </w:rPr>
        <w:t xml:space="preserve"> </w:t>
      </w:r>
      <w:r>
        <w:rPr>
          <w:w w:val="105"/>
        </w:rPr>
        <w:t>but</w:t>
      </w:r>
      <w:r>
        <w:rPr>
          <w:spacing w:val="-2"/>
          <w:w w:val="105"/>
        </w:rPr>
        <w:t xml:space="preserve"> </w:t>
      </w:r>
      <w:r>
        <w:rPr>
          <w:w w:val="105"/>
        </w:rPr>
        <w:t>it</w:t>
      </w:r>
      <w:r>
        <w:rPr>
          <w:spacing w:val="-2"/>
          <w:w w:val="105"/>
        </w:rPr>
        <w:t xml:space="preserve"> </w:t>
      </w:r>
      <w:r>
        <w:rPr>
          <w:w w:val="105"/>
        </w:rPr>
        <w:t>shall</w:t>
      </w:r>
      <w:r>
        <w:rPr>
          <w:spacing w:val="-3"/>
          <w:w w:val="105"/>
        </w:rPr>
        <w:t xml:space="preserve"> </w:t>
      </w:r>
      <w:r>
        <w:rPr>
          <w:w w:val="105"/>
        </w:rPr>
        <w:t>be</w:t>
      </w:r>
      <w:r>
        <w:rPr>
          <w:spacing w:val="-2"/>
          <w:w w:val="105"/>
        </w:rPr>
        <w:t xml:space="preserve"> </w:t>
      </w:r>
      <w:r>
        <w:rPr>
          <w:w w:val="105"/>
        </w:rPr>
        <w:t>rejected</w:t>
      </w:r>
      <w:r>
        <w:rPr>
          <w:spacing w:val="-2"/>
          <w:w w:val="105"/>
        </w:rPr>
        <w:t xml:space="preserve"> </w:t>
      </w:r>
      <w:r>
        <w:rPr>
          <w:w w:val="105"/>
        </w:rPr>
        <w:t>by</w:t>
      </w:r>
      <w:r>
        <w:rPr>
          <w:spacing w:val="-2"/>
          <w:w w:val="105"/>
        </w:rPr>
        <w:t xml:space="preserve"> </w:t>
      </w:r>
      <w:r>
        <w:rPr>
          <w:w w:val="105"/>
        </w:rPr>
        <w:t>rejection</w:t>
      </w:r>
      <w:r>
        <w:rPr>
          <w:spacing w:val="-2"/>
          <w:w w:val="105"/>
        </w:rPr>
        <w:t xml:space="preserve"> </w:t>
      </w:r>
      <w:r>
        <w:rPr>
          <w:w w:val="105"/>
        </w:rPr>
        <w:t>of</w:t>
      </w:r>
      <w:r>
        <w:rPr>
          <w:spacing w:val="-2"/>
          <w:w w:val="105"/>
        </w:rPr>
        <w:t xml:space="preserve"> </w:t>
      </w:r>
      <w:r>
        <w:rPr>
          <w:w w:val="105"/>
        </w:rPr>
        <w:t>debtor.</w:t>
      </w:r>
      <w:r>
        <w:rPr>
          <w:spacing w:val="-2"/>
          <w:w w:val="105"/>
        </w:rPr>
        <w:t xml:space="preserve"> </w:t>
      </w:r>
      <w:r>
        <w:rPr>
          <w:w w:val="105"/>
        </w:rPr>
        <w:t>If debtor dies before acceptance of acquittal, his debt shall not be claimed from his inheritance.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4"/>
        </w:rPr>
        <w:t>954:</w:t>
      </w:r>
    </w:p>
    <w:p w:rsidR="00C17534" w:rsidRDefault="003F5CB7">
      <w:pPr>
        <w:pStyle w:val="BodyText"/>
        <w:ind w:left="560"/>
      </w:pPr>
      <w:r>
        <w:rPr>
          <w:w w:val="105"/>
        </w:rPr>
        <w:t>Acquittal</w:t>
      </w:r>
      <w:r>
        <w:rPr>
          <w:spacing w:val="-1"/>
          <w:w w:val="105"/>
        </w:rPr>
        <w:t xml:space="preserve"> </w:t>
      </w:r>
      <w:r>
        <w:rPr>
          <w:w w:val="105"/>
        </w:rPr>
        <w:t>has the meaning of transferr</w:t>
      </w:r>
      <w:r>
        <w:rPr>
          <w:w w:val="105"/>
        </w:rPr>
        <w:t>ing ownership</w:t>
      </w:r>
      <w:r>
        <w:rPr>
          <w:spacing w:val="-1"/>
          <w:w w:val="105"/>
        </w:rPr>
        <w:t xml:space="preserve"> </w:t>
      </w:r>
      <w:r>
        <w:rPr>
          <w:w w:val="105"/>
        </w:rPr>
        <w:t>and subjecting it to conditions shall</w:t>
      </w:r>
      <w:r>
        <w:rPr>
          <w:spacing w:val="-1"/>
          <w:w w:val="105"/>
        </w:rPr>
        <w:t xml:space="preserve"> </w:t>
      </w:r>
      <w:r>
        <w:rPr>
          <w:w w:val="105"/>
        </w:rPr>
        <w:t xml:space="preserve">be </w:t>
      </w:r>
      <w:r>
        <w:rPr>
          <w:spacing w:val="-2"/>
          <w:w w:val="105"/>
        </w:rPr>
        <w:t>valid.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955:</w:t>
      </w:r>
    </w:p>
    <w:p w:rsidR="00C17534" w:rsidRDefault="003F5CB7">
      <w:pPr>
        <w:pStyle w:val="BodyText"/>
        <w:spacing w:line="249" w:lineRule="auto"/>
        <w:ind w:left="560" w:right="357"/>
        <w:jc w:val="both"/>
      </w:pPr>
      <w:r>
        <w:rPr>
          <w:w w:val="105"/>
        </w:rPr>
        <w:t>If</w:t>
      </w:r>
      <w:r>
        <w:rPr>
          <w:spacing w:val="21"/>
          <w:w w:val="105"/>
        </w:rPr>
        <w:t xml:space="preserve"> </w:t>
      </w:r>
      <w:r>
        <w:rPr>
          <w:w w:val="105"/>
        </w:rPr>
        <w:t>creditor</w:t>
      </w:r>
      <w:r>
        <w:rPr>
          <w:spacing w:val="21"/>
          <w:w w:val="105"/>
        </w:rPr>
        <w:t xml:space="preserve"> </w:t>
      </w:r>
      <w:r>
        <w:rPr>
          <w:w w:val="105"/>
        </w:rPr>
        <w:t>acquits</w:t>
      </w:r>
      <w:r>
        <w:rPr>
          <w:spacing w:val="21"/>
          <w:w w:val="105"/>
        </w:rPr>
        <w:t xml:space="preserve"> </w:t>
      </w:r>
      <w:r>
        <w:rPr>
          <w:w w:val="105"/>
        </w:rPr>
        <w:t>debtor</w:t>
      </w:r>
      <w:r>
        <w:rPr>
          <w:spacing w:val="21"/>
          <w:w w:val="105"/>
        </w:rPr>
        <w:t xml:space="preserve"> </w:t>
      </w:r>
      <w:r>
        <w:rPr>
          <w:w w:val="105"/>
        </w:rPr>
        <w:t>of</w:t>
      </w:r>
      <w:r>
        <w:rPr>
          <w:spacing w:val="21"/>
          <w:w w:val="105"/>
        </w:rPr>
        <w:t xml:space="preserve"> </w:t>
      </w:r>
      <w:r>
        <w:rPr>
          <w:w w:val="105"/>
        </w:rPr>
        <w:t>part</w:t>
      </w:r>
      <w:r>
        <w:rPr>
          <w:spacing w:val="21"/>
          <w:w w:val="105"/>
        </w:rPr>
        <w:t xml:space="preserve"> </w:t>
      </w:r>
      <w:r>
        <w:rPr>
          <w:w w:val="105"/>
        </w:rPr>
        <w:t>of</w:t>
      </w:r>
      <w:r>
        <w:rPr>
          <w:spacing w:val="21"/>
          <w:w w:val="105"/>
        </w:rPr>
        <w:t xml:space="preserve"> </w:t>
      </w:r>
      <w:r>
        <w:rPr>
          <w:w w:val="105"/>
        </w:rPr>
        <w:t>the</w:t>
      </w:r>
      <w:r>
        <w:rPr>
          <w:spacing w:val="21"/>
          <w:w w:val="105"/>
        </w:rPr>
        <w:t xml:space="preserve"> </w:t>
      </w:r>
      <w:r>
        <w:rPr>
          <w:w w:val="105"/>
        </w:rPr>
        <w:t>debt</w:t>
      </w:r>
      <w:r>
        <w:rPr>
          <w:spacing w:val="21"/>
          <w:w w:val="105"/>
        </w:rPr>
        <w:t xml:space="preserve"> </w:t>
      </w:r>
      <w:r>
        <w:rPr>
          <w:w w:val="105"/>
        </w:rPr>
        <w:t>with</w:t>
      </w:r>
      <w:r>
        <w:rPr>
          <w:spacing w:val="21"/>
          <w:w w:val="105"/>
        </w:rPr>
        <w:t xml:space="preserve"> </w:t>
      </w:r>
      <w:r>
        <w:rPr>
          <w:w w:val="105"/>
        </w:rPr>
        <w:t>the</w:t>
      </w:r>
      <w:r>
        <w:rPr>
          <w:spacing w:val="21"/>
          <w:w w:val="105"/>
        </w:rPr>
        <w:t xml:space="preserve"> </w:t>
      </w:r>
      <w:r>
        <w:rPr>
          <w:w w:val="105"/>
        </w:rPr>
        <w:t>condition</w:t>
      </w:r>
      <w:r>
        <w:rPr>
          <w:spacing w:val="21"/>
          <w:w w:val="105"/>
        </w:rPr>
        <w:t xml:space="preserve"> </w:t>
      </w:r>
      <w:r>
        <w:rPr>
          <w:w w:val="105"/>
        </w:rPr>
        <w:t>that</w:t>
      </w:r>
      <w:r>
        <w:rPr>
          <w:spacing w:val="21"/>
          <w:w w:val="105"/>
        </w:rPr>
        <w:t xml:space="preserve"> </w:t>
      </w:r>
      <w:r>
        <w:rPr>
          <w:w w:val="105"/>
        </w:rPr>
        <w:t>debtor</w:t>
      </w:r>
      <w:r>
        <w:rPr>
          <w:spacing w:val="21"/>
          <w:w w:val="105"/>
        </w:rPr>
        <w:t xml:space="preserve"> </w:t>
      </w:r>
      <w:r>
        <w:rPr>
          <w:w w:val="105"/>
        </w:rPr>
        <w:t>pays</w:t>
      </w:r>
      <w:r>
        <w:rPr>
          <w:spacing w:val="21"/>
          <w:w w:val="105"/>
        </w:rPr>
        <w:t xml:space="preserve"> </w:t>
      </w:r>
      <w:r>
        <w:rPr>
          <w:w w:val="105"/>
        </w:rPr>
        <w:t>the</w:t>
      </w:r>
      <w:r>
        <w:rPr>
          <w:spacing w:val="21"/>
          <w:w w:val="105"/>
        </w:rPr>
        <w:t xml:space="preserve"> </w:t>
      </w:r>
      <w:r>
        <w:rPr>
          <w:w w:val="105"/>
        </w:rPr>
        <w:t>remaining</w:t>
      </w:r>
      <w:r>
        <w:rPr>
          <w:spacing w:val="19"/>
          <w:w w:val="105"/>
        </w:rPr>
        <w:t xml:space="preserve"> </w:t>
      </w:r>
      <w:r>
        <w:rPr>
          <w:w w:val="105"/>
        </w:rPr>
        <w:t>part of the debt on a specific date, in case debtor fulfils the condition, he shall be recognized as acquitted, otherwise, he shall be obligated to pay all of the debt.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956:</w:t>
      </w:r>
    </w:p>
    <w:p w:rsidR="00C17534" w:rsidRDefault="003F5CB7">
      <w:pPr>
        <w:pStyle w:val="BodyText"/>
        <w:ind w:left="560"/>
      </w:pPr>
      <w:r>
        <w:rPr>
          <w:w w:val="105"/>
        </w:rPr>
        <w:t>If</w:t>
      </w:r>
      <w:r>
        <w:rPr>
          <w:spacing w:val="-7"/>
          <w:w w:val="105"/>
        </w:rPr>
        <w:t xml:space="preserve"> </w:t>
      </w:r>
      <w:r>
        <w:rPr>
          <w:w w:val="105"/>
        </w:rPr>
        <w:t>a</w:t>
      </w:r>
      <w:r>
        <w:rPr>
          <w:spacing w:val="-7"/>
          <w:w w:val="105"/>
        </w:rPr>
        <w:t xml:space="preserve"> </w:t>
      </w:r>
      <w:r>
        <w:rPr>
          <w:w w:val="105"/>
        </w:rPr>
        <w:t>right</w:t>
      </w:r>
      <w:r>
        <w:rPr>
          <w:spacing w:val="-7"/>
          <w:w w:val="105"/>
        </w:rPr>
        <w:t xml:space="preserve"> </w:t>
      </w:r>
      <w:r>
        <w:rPr>
          <w:w w:val="105"/>
        </w:rPr>
        <w:t>is</w:t>
      </w:r>
      <w:r>
        <w:rPr>
          <w:spacing w:val="-7"/>
          <w:w w:val="105"/>
        </w:rPr>
        <w:t xml:space="preserve"> </w:t>
      </w:r>
      <w:r>
        <w:rPr>
          <w:w w:val="105"/>
        </w:rPr>
        <w:t>not</w:t>
      </w:r>
      <w:r>
        <w:rPr>
          <w:spacing w:val="-7"/>
          <w:w w:val="105"/>
        </w:rPr>
        <w:t xml:space="preserve"> </w:t>
      </w:r>
      <w:r>
        <w:rPr>
          <w:w w:val="105"/>
        </w:rPr>
        <w:t>waivable,</w:t>
      </w:r>
      <w:r>
        <w:rPr>
          <w:spacing w:val="-6"/>
          <w:w w:val="105"/>
        </w:rPr>
        <w:t xml:space="preserve"> </w:t>
      </w:r>
      <w:r>
        <w:rPr>
          <w:w w:val="105"/>
        </w:rPr>
        <w:t>it</w:t>
      </w:r>
      <w:r>
        <w:rPr>
          <w:spacing w:val="-7"/>
          <w:w w:val="105"/>
        </w:rPr>
        <w:t xml:space="preserve"> </w:t>
      </w:r>
      <w:r>
        <w:rPr>
          <w:w w:val="105"/>
        </w:rPr>
        <w:t>may</w:t>
      </w:r>
      <w:r>
        <w:rPr>
          <w:spacing w:val="-7"/>
          <w:w w:val="105"/>
        </w:rPr>
        <w:t xml:space="preserve"> </w:t>
      </w:r>
      <w:r>
        <w:rPr>
          <w:w w:val="105"/>
        </w:rPr>
        <w:t>not</w:t>
      </w:r>
      <w:r>
        <w:rPr>
          <w:spacing w:val="-7"/>
          <w:w w:val="105"/>
        </w:rPr>
        <w:t xml:space="preserve"> </w:t>
      </w:r>
      <w:r>
        <w:rPr>
          <w:w w:val="105"/>
        </w:rPr>
        <w:t>be</w:t>
      </w:r>
      <w:r>
        <w:rPr>
          <w:spacing w:val="-7"/>
          <w:w w:val="105"/>
        </w:rPr>
        <w:t xml:space="preserve"> </w:t>
      </w:r>
      <w:r>
        <w:rPr>
          <w:spacing w:val="-2"/>
          <w:w w:val="105"/>
        </w:rPr>
        <w:t>acquitted.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4"/>
        </w:rPr>
        <w:t>957:</w:t>
      </w:r>
    </w:p>
    <w:p w:rsidR="00C17534" w:rsidRDefault="003F5CB7">
      <w:pPr>
        <w:pStyle w:val="BodyText"/>
        <w:ind w:left="560"/>
      </w:pPr>
      <w:r>
        <w:rPr>
          <w:w w:val="105"/>
        </w:rPr>
        <w:t>If</w:t>
      </w:r>
      <w:r>
        <w:rPr>
          <w:spacing w:val="-2"/>
          <w:w w:val="105"/>
        </w:rPr>
        <w:t xml:space="preserve"> </w:t>
      </w:r>
      <w:r>
        <w:rPr>
          <w:w w:val="105"/>
        </w:rPr>
        <w:t>the</w:t>
      </w:r>
      <w:r>
        <w:rPr>
          <w:w w:val="105"/>
        </w:rPr>
        <w:t>re</w:t>
      </w:r>
      <w:r>
        <w:rPr>
          <w:spacing w:val="-1"/>
          <w:w w:val="105"/>
        </w:rPr>
        <w:t xml:space="preserve"> </w:t>
      </w:r>
      <w:r>
        <w:rPr>
          <w:w w:val="105"/>
        </w:rPr>
        <w:t>are</w:t>
      </w:r>
      <w:r>
        <w:rPr>
          <w:spacing w:val="-1"/>
          <w:w w:val="105"/>
        </w:rPr>
        <w:t xml:space="preserve"> </w:t>
      </w:r>
      <w:r>
        <w:rPr>
          <w:w w:val="105"/>
        </w:rPr>
        <w:t>multiple</w:t>
      </w:r>
      <w:r>
        <w:rPr>
          <w:spacing w:val="-2"/>
          <w:w w:val="105"/>
        </w:rPr>
        <w:t xml:space="preserve"> </w:t>
      </w:r>
      <w:r>
        <w:rPr>
          <w:w w:val="105"/>
        </w:rPr>
        <w:t>debtors,</w:t>
      </w:r>
      <w:r>
        <w:rPr>
          <w:spacing w:val="-1"/>
          <w:w w:val="105"/>
        </w:rPr>
        <w:t xml:space="preserve"> </w:t>
      </w:r>
      <w:r>
        <w:rPr>
          <w:w w:val="105"/>
        </w:rPr>
        <w:t>each</w:t>
      </w:r>
      <w:r>
        <w:rPr>
          <w:spacing w:val="-1"/>
          <w:w w:val="105"/>
        </w:rPr>
        <w:t xml:space="preserve"> </w:t>
      </w:r>
      <w:r>
        <w:rPr>
          <w:w w:val="105"/>
        </w:rPr>
        <w:t>of</w:t>
      </w:r>
      <w:r>
        <w:rPr>
          <w:spacing w:val="-2"/>
          <w:w w:val="105"/>
        </w:rPr>
        <w:t xml:space="preserve"> </w:t>
      </w:r>
      <w:r>
        <w:rPr>
          <w:w w:val="105"/>
        </w:rPr>
        <w:t>them</w:t>
      </w:r>
      <w:r>
        <w:rPr>
          <w:spacing w:val="-1"/>
          <w:w w:val="105"/>
        </w:rPr>
        <w:t xml:space="preserve"> </w:t>
      </w:r>
      <w:r>
        <w:rPr>
          <w:w w:val="105"/>
        </w:rPr>
        <w:t>shall</w:t>
      </w:r>
      <w:r>
        <w:rPr>
          <w:spacing w:val="-1"/>
          <w:w w:val="105"/>
        </w:rPr>
        <w:t xml:space="preserve"> </w:t>
      </w:r>
      <w:r>
        <w:rPr>
          <w:w w:val="105"/>
        </w:rPr>
        <w:t>have</w:t>
      </w:r>
      <w:r>
        <w:rPr>
          <w:spacing w:val="-2"/>
          <w:w w:val="105"/>
        </w:rPr>
        <w:t xml:space="preserve"> </w:t>
      </w:r>
      <w:r>
        <w:rPr>
          <w:w w:val="105"/>
        </w:rPr>
        <w:t>to</w:t>
      </w:r>
      <w:r>
        <w:rPr>
          <w:spacing w:val="-1"/>
          <w:w w:val="105"/>
        </w:rPr>
        <w:t xml:space="preserve"> </w:t>
      </w:r>
      <w:r>
        <w:rPr>
          <w:w w:val="105"/>
        </w:rPr>
        <w:t>be</w:t>
      </w:r>
      <w:r>
        <w:rPr>
          <w:spacing w:val="-1"/>
          <w:w w:val="105"/>
        </w:rPr>
        <w:t xml:space="preserve"> </w:t>
      </w:r>
      <w:r>
        <w:rPr>
          <w:w w:val="105"/>
        </w:rPr>
        <w:t>definitely</w:t>
      </w:r>
      <w:r>
        <w:rPr>
          <w:spacing w:val="-1"/>
          <w:w w:val="105"/>
        </w:rPr>
        <w:t xml:space="preserve"> </w:t>
      </w:r>
      <w:r>
        <w:rPr>
          <w:w w:val="105"/>
        </w:rPr>
        <w:t>mentioned</w:t>
      </w:r>
      <w:r>
        <w:rPr>
          <w:spacing w:val="-2"/>
          <w:w w:val="105"/>
        </w:rPr>
        <w:t xml:space="preserve"> </w:t>
      </w:r>
      <w:r>
        <w:rPr>
          <w:w w:val="105"/>
        </w:rPr>
        <w:t>in</w:t>
      </w:r>
      <w:r>
        <w:rPr>
          <w:spacing w:val="-1"/>
          <w:w w:val="105"/>
        </w:rPr>
        <w:t xml:space="preserve"> </w:t>
      </w:r>
      <w:r>
        <w:rPr>
          <w:w w:val="105"/>
        </w:rPr>
        <w:t>the</w:t>
      </w:r>
      <w:r>
        <w:rPr>
          <w:spacing w:val="-1"/>
          <w:w w:val="105"/>
        </w:rPr>
        <w:t xml:space="preserve"> </w:t>
      </w:r>
      <w:r>
        <w:rPr>
          <w:spacing w:val="-2"/>
          <w:w w:val="105"/>
        </w:rPr>
        <w:t>acquittal.</w:t>
      </w:r>
    </w:p>
    <w:p w:rsidR="00C17534" w:rsidRDefault="00C17534">
      <w:pPr>
        <w:pStyle w:val="BodyText"/>
        <w:spacing w:before="56"/>
      </w:pPr>
    </w:p>
    <w:p w:rsidR="00C17534" w:rsidRDefault="003F5CB7">
      <w:pPr>
        <w:pStyle w:val="Heading4"/>
      </w:pPr>
      <w:r>
        <w:t>Article</w:t>
      </w:r>
      <w:r>
        <w:rPr>
          <w:spacing w:val="17"/>
        </w:rPr>
        <w:t xml:space="preserve"> </w:t>
      </w:r>
      <w:r>
        <w:rPr>
          <w:spacing w:val="-4"/>
        </w:rPr>
        <w:t>958:</w:t>
      </w:r>
    </w:p>
    <w:p w:rsidR="00C17534" w:rsidRDefault="003F5CB7">
      <w:pPr>
        <w:pStyle w:val="BodyText"/>
        <w:spacing w:line="249" w:lineRule="auto"/>
        <w:ind w:left="560" w:right="357"/>
        <w:jc w:val="both"/>
      </w:pPr>
      <w:r>
        <w:rPr>
          <w:w w:val="105"/>
        </w:rPr>
        <w:t>Acquittal of those rights shall be permitted that are established before acquittal. It shall not include those</w:t>
      </w:r>
      <w:r>
        <w:rPr>
          <w:spacing w:val="-7"/>
          <w:w w:val="105"/>
        </w:rPr>
        <w:t xml:space="preserve"> </w:t>
      </w:r>
      <w:r>
        <w:rPr>
          <w:w w:val="105"/>
        </w:rPr>
        <w:t>debts</w:t>
      </w:r>
      <w:r>
        <w:rPr>
          <w:spacing w:val="-6"/>
          <w:w w:val="105"/>
        </w:rPr>
        <w:t xml:space="preserve"> </w:t>
      </w:r>
      <w:r>
        <w:rPr>
          <w:w w:val="105"/>
        </w:rPr>
        <w:t>that</w:t>
      </w:r>
      <w:r>
        <w:rPr>
          <w:spacing w:val="-6"/>
          <w:w w:val="105"/>
        </w:rPr>
        <w:t xml:space="preserve"> </w:t>
      </w:r>
      <w:r>
        <w:rPr>
          <w:w w:val="105"/>
        </w:rPr>
        <w:t>will</w:t>
      </w:r>
      <w:r>
        <w:rPr>
          <w:spacing w:val="-7"/>
          <w:w w:val="105"/>
        </w:rPr>
        <w:t xml:space="preserve"> </w:t>
      </w:r>
      <w:r>
        <w:rPr>
          <w:w w:val="105"/>
        </w:rPr>
        <w:t>become</w:t>
      </w:r>
      <w:r>
        <w:rPr>
          <w:spacing w:val="-6"/>
          <w:w w:val="105"/>
        </w:rPr>
        <w:t xml:space="preserve"> </w:t>
      </w:r>
      <w:r>
        <w:rPr>
          <w:w w:val="105"/>
        </w:rPr>
        <w:t>binding</w:t>
      </w:r>
      <w:r>
        <w:rPr>
          <w:spacing w:val="-7"/>
          <w:w w:val="105"/>
        </w:rPr>
        <w:t xml:space="preserve"> </w:t>
      </w:r>
      <w:r>
        <w:rPr>
          <w:w w:val="105"/>
        </w:rPr>
        <w:t>after</w:t>
      </w:r>
      <w:r>
        <w:rPr>
          <w:spacing w:val="-7"/>
          <w:w w:val="105"/>
        </w:rPr>
        <w:t xml:space="preserve"> </w:t>
      </w:r>
      <w:r>
        <w:rPr>
          <w:w w:val="105"/>
        </w:rPr>
        <w:t>acquittal,</w:t>
      </w:r>
      <w:r>
        <w:rPr>
          <w:spacing w:val="-6"/>
          <w:w w:val="105"/>
        </w:rPr>
        <w:t xml:space="preserve"> </w:t>
      </w:r>
      <w:r>
        <w:rPr>
          <w:w w:val="105"/>
        </w:rPr>
        <w:t>even</w:t>
      </w:r>
      <w:r>
        <w:rPr>
          <w:spacing w:val="-6"/>
          <w:w w:val="105"/>
        </w:rPr>
        <w:t xml:space="preserve"> </w:t>
      </w:r>
      <w:r>
        <w:rPr>
          <w:w w:val="105"/>
        </w:rPr>
        <w:t>if</w:t>
      </w:r>
      <w:r>
        <w:rPr>
          <w:spacing w:val="-6"/>
          <w:w w:val="105"/>
        </w:rPr>
        <w:t xml:space="preserve"> </w:t>
      </w:r>
      <w:r>
        <w:rPr>
          <w:w w:val="105"/>
        </w:rPr>
        <w:t>cause</w:t>
      </w:r>
      <w:r>
        <w:rPr>
          <w:spacing w:val="-7"/>
          <w:w w:val="105"/>
        </w:rPr>
        <w:t xml:space="preserve"> </w:t>
      </w:r>
      <w:r>
        <w:rPr>
          <w:w w:val="105"/>
        </w:rPr>
        <w:t>of</w:t>
      </w:r>
      <w:r>
        <w:rPr>
          <w:spacing w:val="-6"/>
          <w:w w:val="105"/>
        </w:rPr>
        <w:t xml:space="preserve"> </w:t>
      </w:r>
      <w:r>
        <w:rPr>
          <w:w w:val="105"/>
        </w:rPr>
        <w:t>debt</w:t>
      </w:r>
      <w:r>
        <w:rPr>
          <w:spacing w:val="-6"/>
          <w:w w:val="105"/>
        </w:rPr>
        <w:t xml:space="preserve"> </w:t>
      </w:r>
      <w:r>
        <w:rPr>
          <w:w w:val="105"/>
        </w:rPr>
        <w:t>has</w:t>
      </w:r>
      <w:r>
        <w:rPr>
          <w:spacing w:val="-7"/>
          <w:w w:val="105"/>
        </w:rPr>
        <w:t xml:space="preserve"> </w:t>
      </w:r>
      <w:r>
        <w:rPr>
          <w:w w:val="105"/>
        </w:rPr>
        <w:t>existed</w:t>
      </w:r>
      <w:r>
        <w:rPr>
          <w:spacing w:val="-6"/>
          <w:w w:val="105"/>
        </w:rPr>
        <w:t xml:space="preserve"> </w:t>
      </w:r>
      <w:r>
        <w:rPr>
          <w:w w:val="105"/>
        </w:rPr>
        <w:t>before</w:t>
      </w:r>
      <w:r>
        <w:rPr>
          <w:spacing w:val="-6"/>
          <w:w w:val="105"/>
        </w:rPr>
        <w:t xml:space="preserve"> </w:t>
      </w:r>
      <w:r>
        <w:rPr>
          <w:spacing w:val="-2"/>
          <w:w w:val="105"/>
        </w:rPr>
        <w:t>acquittal.</w:t>
      </w:r>
    </w:p>
    <w:p w:rsidR="00C17534" w:rsidRDefault="00C17534">
      <w:pPr>
        <w:pStyle w:val="BodyText"/>
        <w:spacing w:before="46"/>
      </w:pPr>
    </w:p>
    <w:p w:rsidR="00C17534" w:rsidRDefault="003F5CB7">
      <w:pPr>
        <w:pStyle w:val="Heading4"/>
      </w:pPr>
      <w:r>
        <w:t>Article</w:t>
      </w:r>
      <w:r>
        <w:rPr>
          <w:spacing w:val="17"/>
        </w:rPr>
        <w:t xml:space="preserve"> </w:t>
      </w:r>
      <w:r>
        <w:rPr>
          <w:spacing w:val="-4"/>
        </w:rPr>
        <w:t>959:</w:t>
      </w:r>
    </w:p>
    <w:p w:rsidR="00C17534" w:rsidRDefault="003F5CB7">
      <w:pPr>
        <w:pStyle w:val="BodyText"/>
        <w:ind w:left="560"/>
      </w:pPr>
      <w:r>
        <w:t>Claim</w:t>
      </w:r>
      <w:r>
        <w:rPr>
          <w:spacing w:val="21"/>
        </w:rPr>
        <w:t xml:space="preserve"> </w:t>
      </w:r>
      <w:r>
        <w:t>of</w:t>
      </w:r>
      <w:r>
        <w:rPr>
          <w:spacing w:val="22"/>
        </w:rPr>
        <w:t xml:space="preserve"> </w:t>
      </w:r>
      <w:r>
        <w:t>a</w:t>
      </w:r>
      <w:r>
        <w:rPr>
          <w:spacing w:val="22"/>
        </w:rPr>
        <w:t xml:space="preserve"> </w:t>
      </w:r>
      <w:r>
        <w:t>right,</w:t>
      </w:r>
      <w:r>
        <w:rPr>
          <w:spacing w:val="22"/>
        </w:rPr>
        <w:t xml:space="preserve"> </w:t>
      </w:r>
      <w:r>
        <w:t>acquitted</w:t>
      </w:r>
      <w:r>
        <w:rPr>
          <w:spacing w:val="21"/>
        </w:rPr>
        <w:t xml:space="preserve"> </w:t>
      </w:r>
      <w:r>
        <w:t>in</w:t>
      </w:r>
      <w:r>
        <w:rPr>
          <w:spacing w:val="22"/>
        </w:rPr>
        <w:t xml:space="preserve"> </w:t>
      </w:r>
      <w:r>
        <w:t>particular</w:t>
      </w:r>
      <w:r>
        <w:rPr>
          <w:spacing w:val="22"/>
        </w:rPr>
        <w:t xml:space="preserve"> </w:t>
      </w:r>
      <w:r>
        <w:t>or</w:t>
      </w:r>
      <w:r>
        <w:rPr>
          <w:spacing w:val="22"/>
        </w:rPr>
        <w:t xml:space="preserve"> </w:t>
      </w:r>
      <w:r>
        <w:t>general,</w:t>
      </w:r>
      <w:r>
        <w:rPr>
          <w:spacing w:val="22"/>
        </w:rPr>
        <w:t xml:space="preserve"> </w:t>
      </w:r>
      <w:r>
        <w:t>shall</w:t>
      </w:r>
      <w:r>
        <w:rPr>
          <w:spacing w:val="21"/>
        </w:rPr>
        <w:t xml:space="preserve"> </w:t>
      </w:r>
      <w:r>
        <w:t>not</w:t>
      </w:r>
      <w:r>
        <w:rPr>
          <w:spacing w:val="22"/>
        </w:rPr>
        <w:t xml:space="preserve"> </w:t>
      </w:r>
      <w:r>
        <w:t>be</w:t>
      </w:r>
      <w:r>
        <w:rPr>
          <w:spacing w:val="22"/>
        </w:rPr>
        <w:t xml:space="preserve"> </w:t>
      </w:r>
      <w:r>
        <w:rPr>
          <w:spacing w:val="-2"/>
        </w:rPr>
        <w:t>heard.</w:t>
      </w:r>
    </w:p>
    <w:p w:rsidR="00C17534" w:rsidRDefault="00C17534">
      <w:pPr>
        <w:pStyle w:val="BodyText"/>
        <w:spacing w:before="138"/>
      </w:pPr>
    </w:p>
    <w:p w:rsidR="00C17534" w:rsidRDefault="003F5CB7">
      <w:pPr>
        <w:pStyle w:val="Heading1"/>
      </w:pPr>
      <w:r>
        <w:t>Chapter</w:t>
      </w:r>
      <w:r>
        <w:rPr>
          <w:spacing w:val="8"/>
        </w:rPr>
        <w:t xml:space="preserve"> </w:t>
      </w:r>
      <w:r>
        <w:t>2</w:t>
      </w:r>
      <w:r>
        <w:rPr>
          <w:spacing w:val="9"/>
        </w:rPr>
        <w:t xml:space="preserve"> </w:t>
      </w:r>
      <w:r>
        <w:t>—</w:t>
      </w:r>
      <w:r>
        <w:rPr>
          <w:spacing w:val="9"/>
        </w:rPr>
        <w:t xml:space="preserve"> </w:t>
      </w:r>
      <w:r>
        <w:t>Impossibility</w:t>
      </w:r>
      <w:r>
        <w:rPr>
          <w:spacing w:val="8"/>
        </w:rPr>
        <w:t xml:space="preserve"> </w:t>
      </w:r>
      <w:r>
        <w:t>of</w:t>
      </w:r>
      <w:r>
        <w:rPr>
          <w:spacing w:val="9"/>
        </w:rPr>
        <w:t xml:space="preserve"> </w:t>
      </w:r>
      <w:r>
        <w:rPr>
          <w:spacing w:val="-2"/>
        </w:rPr>
        <w:t>Performance</w:t>
      </w:r>
    </w:p>
    <w:p w:rsidR="00C17534" w:rsidRDefault="003F5CB7">
      <w:pPr>
        <w:pStyle w:val="Heading4"/>
        <w:spacing w:before="398"/>
        <w:jc w:val="left"/>
      </w:pPr>
      <w:r>
        <w:t>Article</w:t>
      </w:r>
      <w:r>
        <w:rPr>
          <w:spacing w:val="17"/>
        </w:rPr>
        <w:t xml:space="preserve"> </w:t>
      </w:r>
      <w:r>
        <w:rPr>
          <w:spacing w:val="-4"/>
        </w:rPr>
        <w:t>960:</w:t>
      </w:r>
    </w:p>
    <w:p w:rsidR="00C17534" w:rsidRDefault="003F5CB7">
      <w:pPr>
        <w:pStyle w:val="BodyText"/>
        <w:ind w:left="560"/>
      </w:pPr>
      <w:r>
        <w:rPr>
          <w:spacing w:val="-2"/>
          <w:w w:val="105"/>
        </w:rPr>
        <w:t>If</w:t>
      </w:r>
      <w:r>
        <w:rPr>
          <w:spacing w:val="-7"/>
          <w:w w:val="105"/>
        </w:rPr>
        <w:t xml:space="preserve"> </w:t>
      </w:r>
      <w:r>
        <w:rPr>
          <w:spacing w:val="-2"/>
          <w:w w:val="105"/>
        </w:rPr>
        <w:t>debtor</w:t>
      </w:r>
      <w:r>
        <w:rPr>
          <w:spacing w:val="-7"/>
          <w:w w:val="105"/>
        </w:rPr>
        <w:t xml:space="preserve"> </w:t>
      </w:r>
      <w:r>
        <w:rPr>
          <w:spacing w:val="-2"/>
          <w:w w:val="105"/>
        </w:rPr>
        <w:t>proves</w:t>
      </w:r>
      <w:r>
        <w:rPr>
          <w:spacing w:val="-6"/>
          <w:w w:val="105"/>
        </w:rPr>
        <w:t xml:space="preserve"> </w:t>
      </w:r>
      <w:r>
        <w:rPr>
          <w:spacing w:val="-2"/>
          <w:w w:val="105"/>
        </w:rPr>
        <w:t>that</w:t>
      </w:r>
      <w:r>
        <w:rPr>
          <w:spacing w:val="-7"/>
          <w:w w:val="105"/>
        </w:rPr>
        <w:t xml:space="preserve"> </w:t>
      </w:r>
      <w:r>
        <w:rPr>
          <w:spacing w:val="-2"/>
          <w:w w:val="105"/>
        </w:rPr>
        <w:t>fulfillment</w:t>
      </w:r>
      <w:r>
        <w:rPr>
          <w:spacing w:val="-7"/>
          <w:w w:val="105"/>
        </w:rPr>
        <w:t xml:space="preserve"> </w:t>
      </w:r>
      <w:r>
        <w:rPr>
          <w:spacing w:val="-2"/>
          <w:w w:val="105"/>
        </w:rPr>
        <w:t>of</w:t>
      </w:r>
      <w:r>
        <w:rPr>
          <w:spacing w:val="-6"/>
          <w:w w:val="105"/>
        </w:rPr>
        <w:t xml:space="preserve"> </w:t>
      </w:r>
      <w:r>
        <w:rPr>
          <w:spacing w:val="-2"/>
          <w:w w:val="105"/>
        </w:rPr>
        <w:t>his</w:t>
      </w:r>
      <w:r>
        <w:rPr>
          <w:spacing w:val="-7"/>
          <w:w w:val="105"/>
        </w:rPr>
        <w:t xml:space="preserve"> </w:t>
      </w:r>
      <w:r>
        <w:rPr>
          <w:spacing w:val="-2"/>
          <w:w w:val="105"/>
        </w:rPr>
        <w:t>obligation</w:t>
      </w:r>
      <w:r>
        <w:rPr>
          <w:spacing w:val="-7"/>
          <w:w w:val="105"/>
        </w:rPr>
        <w:t xml:space="preserve"> </w:t>
      </w:r>
      <w:r>
        <w:rPr>
          <w:spacing w:val="-2"/>
          <w:w w:val="105"/>
        </w:rPr>
        <w:t>has</w:t>
      </w:r>
      <w:r>
        <w:rPr>
          <w:spacing w:val="-6"/>
          <w:w w:val="105"/>
        </w:rPr>
        <w:t xml:space="preserve"> </w:t>
      </w:r>
      <w:r>
        <w:rPr>
          <w:spacing w:val="-2"/>
          <w:w w:val="105"/>
        </w:rPr>
        <w:t>become</w:t>
      </w:r>
      <w:r>
        <w:rPr>
          <w:spacing w:val="-7"/>
          <w:w w:val="105"/>
        </w:rPr>
        <w:t xml:space="preserve"> </w:t>
      </w:r>
      <w:r>
        <w:rPr>
          <w:spacing w:val="-2"/>
          <w:w w:val="105"/>
        </w:rPr>
        <w:t>impossible</w:t>
      </w:r>
      <w:r>
        <w:rPr>
          <w:spacing w:val="-7"/>
          <w:w w:val="105"/>
        </w:rPr>
        <w:t xml:space="preserve"> </w:t>
      </w:r>
      <w:r>
        <w:rPr>
          <w:spacing w:val="-2"/>
          <w:w w:val="105"/>
        </w:rPr>
        <w:t>due</w:t>
      </w:r>
      <w:r>
        <w:rPr>
          <w:spacing w:val="-6"/>
          <w:w w:val="105"/>
        </w:rPr>
        <w:t xml:space="preserve"> </w:t>
      </w:r>
      <w:r>
        <w:rPr>
          <w:spacing w:val="-2"/>
          <w:w w:val="105"/>
        </w:rPr>
        <w:t>to</w:t>
      </w:r>
      <w:r>
        <w:rPr>
          <w:spacing w:val="-7"/>
          <w:w w:val="105"/>
        </w:rPr>
        <w:t xml:space="preserve"> </w:t>
      </w:r>
      <w:r>
        <w:rPr>
          <w:spacing w:val="-2"/>
          <w:w w:val="105"/>
        </w:rPr>
        <w:t>a</w:t>
      </w:r>
      <w:r>
        <w:rPr>
          <w:spacing w:val="-7"/>
          <w:w w:val="105"/>
        </w:rPr>
        <w:t xml:space="preserve"> </w:t>
      </w:r>
      <w:r>
        <w:rPr>
          <w:spacing w:val="-2"/>
          <w:w w:val="105"/>
        </w:rPr>
        <w:t>cause</w:t>
      </w:r>
      <w:r>
        <w:rPr>
          <w:spacing w:val="-6"/>
          <w:w w:val="105"/>
        </w:rPr>
        <w:t xml:space="preserve"> </w:t>
      </w:r>
      <w:r>
        <w:rPr>
          <w:spacing w:val="-2"/>
          <w:w w:val="105"/>
        </w:rPr>
        <w:t>beyond</w:t>
      </w:r>
      <w:r>
        <w:rPr>
          <w:spacing w:val="-7"/>
          <w:w w:val="105"/>
        </w:rPr>
        <w:t xml:space="preserve"> </w:t>
      </w:r>
      <w:r>
        <w:rPr>
          <w:spacing w:val="-2"/>
          <w:w w:val="105"/>
        </w:rPr>
        <w:t>his</w:t>
      </w:r>
      <w:r>
        <w:rPr>
          <w:spacing w:val="-7"/>
          <w:w w:val="105"/>
        </w:rPr>
        <w:t xml:space="preserve"> </w:t>
      </w:r>
      <w:r>
        <w:rPr>
          <w:spacing w:val="-2"/>
          <w:w w:val="105"/>
        </w:rPr>
        <w:t>will,</w:t>
      </w:r>
    </w:p>
    <w:p w:rsidR="00C17534" w:rsidRDefault="003F5CB7">
      <w:pPr>
        <w:pStyle w:val="BodyText"/>
        <w:spacing w:before="12"/>
        <w:ind w:left="560"/>
      </w:pPr>
      <w:r>
        <w:rPr>
          <w:w w:val="105"/>
        </w:rPr>
        <w:t>the</w:t>
      </w:r>
      <w:r>
        <w:rPr>
          <w:spacing w:val="-1"/>
          <w:w w:val="105"/>
        </w:rPr>
        <w:t xml:space="preserve"> </w:t>
      </w:r>
      <w:r>
        <w:rPr>
          <w:w w:val="105"/>
        </w:rPr>
        <w:t>obligation</w:t>
      </w:r>
      <w:r>
        <w:rPr>
          <w:spacing w:val="-1"/>
          <w:w w:val="105"/>
        </w:rPr>
        <w:t xml:space="preserve"> </w:t>
      </w:r>
      <w:r>
        <w:rPr>
          <w:w w:val="105"/>
        </w:rPr>
        <w:t>shall</w:t>
      </w:r>
      <w:r>
        <w:rPr>
          <w:spacing w:val="-1"/>
          <w:w w:val="105"/>
        </w:rPr>
        <w:t xml:space="preserve"> </w:t>
      </w:r>
      <w:r>
        <w:rPr>
          <w:spacing w:val="-2"/>
          <w:w w:val="105"/>
        </w:rPr>
        <w:t>extinguish.</w:t>
      </w:r>
    </w:p>
    <w:p w:rsidR="00C17534" w:rsidRDefault="00C17534">
      <w:pPr>
        <w:pStyle w:val="BodyText"/>
        <w:spacing w:before="56"/>
      </w:pPr>
    </w:p>
    <w:p w:rsidR="00C17534" w:rsidRDefault="003F5CB7">
      <w:pPr>
        <w:pStyle w:val="Heading4"/>
      </w:pPr>
      <w:r>
        <w:t>Article</w:t>
      </w:r>
      <w:r>
        <w:rPr>
          <w:spacing w:val="17"/>
        </w:rPr>
        <w:t xml:space="preserve"> </w:t>
      </w:r>
      <w:r>
        <w:rPr>
          <w:spacing w:val="-4"/>
        </w:rPr>
        <w:t>961:</w:t>
      </w:r>
    </w:p>
    <w:p w:rsidR="00C17534" w:rsidRDefault="003F5CB7">
      <w:pPr>
        <w:pStyle w:val="BodyText"/>
        <w:spacing w:line="249" w:lineRule="auto"/>
        <w:ind w:left="560" w:right="355"/>
        <w:jc w:val="both"/>
      </w:pPr>
      <w:r>
        <w:rPr>
          <w:w w:val="105"/>
        </w:rPr>
        <w:t>If a property, based on a contract or without it, comes in possession of a person other than the owner and this property perishes without infringement by or fault of this person, if the possession has been with</w:t>
      </w:r>
      <w:r>
        <w:rPr>
          <w:spacing w:val="-3"/>
          <w:w w:val="105"/>
        </w:rPr>
        <w:t xml:space="preserve"> </w:t>
      </w:r>
      <w:r>
        <w:rPr>
          <w:w w:val="105"/>
        </w:rPr>
        <w:t>guarantee,</w:t>
      </w:r>
      <w:r>
        <w:rPr>
          <w:spacing w:val="-5"/>
          <w:w w:val="105"/>
        </w:rPr>
        <w:t xml:space="preserve"> </w:t>
      </w:r>
      <w:r>
        <w:rPr>
          <w:w w:val="105"/>
        </w:rPr>
        <w:t>the</w:t>
      </w:r>
      <w:r>
        <w:rPr>
          <w:spacing w:val="-5"/>
          <w:w w:val="105"/>
        </w:rPr>
        <w:t xml:space="preserve"> </w:t>
      </w:r>
      <w:r>
        <w:rPr>
          <w:w w:val="105"/>
        </w:rPr>
        <w:t>possessor</w:t>
      </w:r>
      <w:r>
        <w:rPr>
          <w:spacing w:val="-3"/>
          <w:w w:val="105"/>
        </w:rPr>
        <w:t xml:space="preserve"> </w:t>
      </w:r>
      <w:r>
        <w:rPr>
          <w:w w:val="105"/>
        </w:rPr>
        <w:t>shall</w:t>
      </w:r>
      <w:r>
        <w:rPr>
          <w:spacing w:val="-5"/>
          <w:w w:val="105"/>
        </w:rPr>
        <w:t xml:space="preserve"> </w:t>
      </w:r>
      <w:r>
        <w:rPr>
          <w:w w:val="105"/>
        </w:rPr>
        <w:t>be</w:t>
      </w:r>
      <w:r>
        <w:rPr>
          <w:spacing w:val="-5"/>
          <w:w w:val="105"/>
        </w:rPr>
        <w:t xml:space="preserve"> </w:t>
      </w:r>
      <w:r>
        <w:rPr>
          <w:w w:val="105"/>
        </w:rPr>
        <w:t>liable</w:t>
      </w:r>
      <w:r>
        <w:rPr>
          <w:spacing w:val="-5"/>
          <w:w w:val="105"/>
        </w:rPr>
        <w:t xml:space="preserve"> </w:t>
      </w:r>
      <w:r>
        <w:rPr>
          <w:w w:val="105"/>
        </w:rPr>
        <w:t>to</w:t>
      </w:r>
      <w:r>
        <w:rPr>
          <w:spacing w:val="-3"/>
          <w:w w:val="105"/>
        </w:rPr>
        <w:t xml:space="preserve"> </w:t>
      </w:r>
      <w:r>
        <w:rPr>
          <w:w w:val="105"/>
        </w:rPr>
        <w:t>compensate</w:t>
      </w:r>
      <w:r>
        <w:rPr>
          <w:spacing w:val="-5"/>
          <w:w w:val="105"/>
        </w:rPr>
        <w:t xml:space="preserve"> </w:t>
      </w:r>
      <w:r>
        <w:rPr>
          <w:w w:val="105"/>
        </w:rPr>
        <w:t>for</w:t>
      </w:r>
      <w:r>
        <w:rPr>
          <w:spacing w:val="-3"/>
          <w:w w:val="105"/>
        </w:rPr>
        <w:t xml:space="preserve"> </w:t>
      </w:r>
      <w:r>
        <w:rPr>
          <w:w w:val="105"/>
        </w:rPr>
        <w:t>the</w:t>
      </w:r>
      <w:r>
        <w:rPr>
          <w:spacing w:val="-5"/>
          <w:w w:val="105"/>
        </w:rPr>
        <w:t xml:space="preserve"> </w:t>
      </w:r>
      <w:r>
        <w:rPr>
          <w:w w:val="105"/>
        </w:rPr>
        <w:t>loss,</w:t>
      </w:r>
      <w:r>
        <w:rPr>
          <w:spacing w:val="-3"/>
          <w:w w:val="105"/>
        </w:rPr>
        <w:t xml:space="preserve"> </w:t>
      </w:r>
      <w:r>
        <w:rPr>
          <w:w w:val="105"/>
        </w:rPr>
        <w:t>and</w:t>
      </w:r>
      <w:r>
        <w:rPr>
          <w:spacing w:val="-5"/>
          <w:w w:val="105"/>
        </w:rPr>
        <w:t xml:space="preserve"> </w:t>
      </w:r>
      <w:r>
        <w:rPr>
          <w:w w:val="105"/>
        </w:rPr>
        <w:t>if</w:t>
      </w:r>
      <w:r>
        <w:rPr>
          <w:spacing w:val="-3"/>
          <w:w w:val="105"/>
        </w:rPr>
        <w:t xml:space="preserve"> </w:t>
      </w:r>
      <w:r>
        <w:rPr>
          <w:w w:val="105"/>
        </w:rPr>
        <w:t>the</w:t>
      </w:r>
      <w:r>
        <w:rPr>
          <w:spacing w:val="-5"/>
          <w:w w:val="105"/>
        </w:rPr>
        <w:t xml:space="preserve"> </w:t>
      </w:r>
      <w:r>
        <w:rPr>
          <w:w w:val="105"/>
        </w:rPr>
        <w:t>possession</w:t>
      </w:r>
      <w:r>
        <w:rPr>
          <w:spacing w:val="-3"/>
          <w:w w:val="105"/>
        </w:rPr>
        <w:t xml:space="preserve"> </w:t>
      </w:r>
      <w:r>
        <w:rPr>
          <w:w w:val="105"/>
        </w:rPr>
        <w:t>has</w:t>
      </w:r>
      <w:r>
        <w:rPr>
          <w:spacing w:val="-5"/>
          <w:w w:val="105"/>
        </w:rPr>
        <w:t xml:space="preserve"> </w:t>
      </w:r>
      <w:r>
        <w:rPr>
          <w:w w:val="105"/>
        </w:rPr>
        <w:t>been in trust, there shall be no compensation.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33" w:name="Chapter_3_—_Extinction_of_Rights_Due_to_"/>
      <w:bookmarkStart w:id="234" w:name="_bookmark86"/>
      <w:bookmarkEnd w:id="233"/>
      <w:bookmarkEnd w:id="234"/>
      <w:r>
        <w:lastRenderedPageBreak/>
        <w:t>Article</w:t>
      </w:r>
      <w:r>
        <w:rPr>
          <w:spacing w:val="17"/>
        </w:rPr>
        <w:t xml:space="preserve"> </w:t>
      </w:r>
      <w:r>
        <w:rPr>
          <w:spacing w:val="-4"/>
        </w:rPr>
        <w:t>962:</w:t>
      </w:r>
    </w:p>
    <w:p w:rsidR="00C17534" w:rsidRDefault="003F5CB7">
      <w:pPr>
        <w:pStyle w:val="BodyText"/>
        <w:spacing w:line="249" w:lineRule="auto"/>
        <w:ind w:left="560" w:right="355"/>
        <w:jc w:val="both"/>
      </w:pPr>
      <w:r>
        <w:rPr>
          <w:w w:val="105"/>
        </w:rPr>
        <w:t>Possession</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considered</w:t>
      </w:r>
      <w:r>
        <w:rPr>
          <w:spacing w:val="-12"/>
          <w:w w:val="105"/>
        </w:rPr>
        <w:t xml:space="preserve"> </w:t>
      </w:r>
      <w:r>
        <w:rPr>
          <w:w w:val="105"/>
        </w:rPr>
        <w:t>with</w:t>
      </w:r>
      <w:r>
        <w:rPr>
          <w:spacing w:val="-12"/>
          <w:w w:val="105"/>
        </w:rPr>
        <w:t xml:space="preserve"> </w:t>
      </w:r>
      <w:r>
        <w:rPr>
          <w:w w:val="105"/>
        </w:rPr>
        <w:t>guarantee</w:t>
      </w:r>
      <w:r>
        <w:rPr>
          <w:spacing w:val="-12"/>
          <w:w w:val="105"/>
        </w:rPr>
        <w:t xml:space="preserve"> </w:t>
      </w:r>
      <w:r>
        <w:rPr>
          <w:w w:val="105"/>
        </w:rPr>
        <w:t>if</w:t>
      </w:r>
      <w:r>
        <w:rPr>
          <w:spacing w:val="-12"/>
          <w:w w:val="105"/>
        </w:rPr>
        <w:t xml:space="preserve"> </w:t>
      </w:r>
      <w:r>
        <w:rPr>
          <w:w w:val="105"/>
        </w:rPr>
        <w:t>possessor</w:t>
      </w:r>
      <w:r>
        <w:rPr>
          <w:spacing w:val="-12"/>
          <w:w w:val="105"/>
        </w:rPr>
        <w:t xml:space="preserve"> </w:t>
      </w:r>
      <w:r>
        <w:rPr>
          <w:w w:val="105"/>
        </w:rPr>
        <w:t>has</w:t>
      </w:r>
      <w:r>
        <w:rPr>
          <w:spacing w:val="-12"/>
          <w:w w:val="105"/>
        </w:rPr>
        <w:t xml:space="preserve"> </w:t>
      </w:r>
      <w:r>
        <w:rPr>
          <w:w w:val="105"/>
        </w:rPr>
        <w:t>possessed</w:t>
      </w:r>
      <w:r>
        <w:rPr>
          <w:spacing w:val="-12"/>
          <w:w w:val="105"/>
        </w:rPr>
        <w:t xml:space="preserve"> </w:t>
      </w:r>
      <w:r>
        <w:rPr>
          <w:w w:val="105"/>
        </w:rPr>
        <w:t>the</w:t>
      </w:r>
      <w:r>
        <w:rPr>
          <w:spacing w:val="-12"/>
          <w:w w:val="105"/>
        </w:rPr>
        <w:t xml:space="preserve"> </w:t>
      </w:r>
      <w:r>
        <w:rPr>
          <w:w w:val="105"/>
        </w:rPr>
        <w:t>property</w:t>
      </w:r>
      <w:r>
        <w:rPr>
          <w:spacing w:val="-12"/>
          <w:w w:val="105"/>
        </w:rPr>
        <w:t xml:space="preserve"> </w:t>
      </w:r>
      <w:r>
        <w:rPr>
          <w:w w:val="105"/>
        </w:rPr>
        <w:t>with</w:t>
      </w:r>
      <w:r>
        <w:rPr>
          <w:spacing w:val="-12"/>
          <w:w w:val="105"/>
        </w:rPr>
        <w:t xml:space="preserve"> </w:t>
      </w:r>
      <w:r>
        <w:rPr>
          <w:w w:val="105"/>
        </w:rPr>
        <w:t>the</w:t>
      </w:r>
      <w:r>
        <w:rPr>
          <w:spacing w:val="-12"/>
          <w:w w:val="105"/>
        </w:rPr>
        <w:t xml:space="preserve"> </w:t>
      </w:r>
      <w:r>
        <w:rPr>
          <w:w w:val="105"/>
        </w:rPr>
        <w:t>purpose of ownership. If possessor h</w:t>
      </w:r>
      <w:r>
        <w:rPr>
          <w:w w:val="105"/>
        </w:rPr>
        <w:t>as possessed the property with the intention of being on behalf of owner, this possession shall be recognized as trust.</w:t>
      </w:r>
    </w:p>
    <w:p w:rsidR="00C17534" w:rsidRDefault="00C17534">
      <w:pPr>
        <w:pStyle w:val="BodyText"/>
        <w:spacing w:before="47"/>
      </w:pPr>
    </w:p>
    <w:p w:rsidR="00C17534" w:rsidRDefault="003F5CB7">
      <w:pPr>
        <w:pStyle w:val="Heading4"/>
      </w:pPr>
      <w:r>
        <w:t>Article</w:t>
      </w:r>
      <w:r>
        <w:rPr>
          <w:spacing w:val="17"/>
        </w:rPr>
        <w:t xml:space="preserve"> </w:t>
      </w:r>
      <w:r>
        <w:rPr>
          <w:spacing w:val="-4"/>
        </w:rPr>
        <w:t>963:</w:t>
      </w:r>
    </w:p>
    <w:p w:rsidR="00C17534" w:rsidRDefault="003F5CB7">
      <w:pPr>
        <w:pStyle w:val="BodyText"/>
        <w:spacing w:line="249" w:lineRule="auto"/>
        <w:ind w:left="560" w:right="356"/>
        <w:jc w:val="both"/>
      </w:pPr>
      <w:r>
        <w:rPr>
          <w:w w:val="105"/>
        </w:rPr>
        <w:t>Possession in trust shall change to possession with guarantee if possessor unrightfully prevents the owner</w:t>
      </w:r>
      <w:r>
        <w:rPr>
          <w:spacing w:val="-10"/>
          <w:w w:val="105"/>
        </w:rPr>
        <w:t xml:space="preserve"> </w:t>
      </w:r>
      <w:r>
        <w:rPr>
          <w:w w:val="105"/>
        </w:rPr>
        <w:t>of</w:t>
      </w:r>
      <w:r>
        <w:rPr>
          <w:spacing w:val="-10"/>
          <w:w w:val="105"/>
        </w:rPr>
        <w:t xml:space="preserve"> </w:t>
      </w:r>
      <w:r>
        <w:rPr>
          <w:w w:val="105"/>
        </w:rPr>
        <w:t>possessing</w:t>
      </w:r>
      <w:r>
        <w:rPr>
          <w:spacing w:val="-10"/>
          <w:w w:val="105"/>
        </w:rPr>
        <w:t xml:space="preserve"> </w:t>
      </w:r>
      <w:r>
        <w:rPr>
          <w:w w:val="105"/>
        </w:rPr>
        <w:t>t</w:t>
      </w:r>
      <w:r>
        <w:rPr>
          <w:w w:val="105"/>
        </w:rPr>
        <w:t>he</w:t>
      </w:r>
      <w:r>
        <w:rPr>
          <w:spacing w:val="-10"/>
          <w:w w:val="105"/>
        </w:rPr>
        <w:t xml:space="preserve"> </w:t>
      </w:r>
      <w:r>
        <w:rPr>
          <w:w w:val="105"/>
        </w:rPr>
        <w:t>object</w:t>
      </w:r>
      <w:r>
        <w:rPr>
          <w:spacing w:val="-10"/>
          <w:w w:val="105"/>
        </w:rPr>
        <w:t xml:space="preserve"> </w:t>
      </w:r>
      <w:r>
        <w:rPr>
          <w:w w:val="105"/>
        </w:rPr>
        <w:t>or</w:t>
      </w:r>
      <w:r>
        <w:rPr>
          <w:spacing w:val="-10"/>
          <w:w w:val="105"/>
        </w:rPr>
        <w:t xml:space="preserve"> </w:t>
      </w:r>
      <w:r>
        <w:rPr>
          <w:w w:val="105"/>
        </w:rPr>
        <w:t>take</w:t>
      </w:r>
      <w:r>
        <w:rPr>
          <w:spacing w:val="-10"/>
          <w:w w:val="105"/>
        </w:rPr>
        <w:t xml:space="preserve"> </w:t>
      </w:r>
      <w:r>
        <w:rPr>
          <w:w w:val="105"/>
        </w:rPr>
        <w:t>it</w:t>
      </w:r>
      <w:r>
        <w:rPr>
          <w:spacing w:val="-10"/>
          <w:w w:val="105"/>
        </w:rPr>
        <w:t xml:space="preserve"> </w:t>
      </w:r>
      <w:r>
        <w:rPr>
          <w:w w:val="105"/>
        </w:rPr>
        <w:t>without</w:t>
      </w:r>
      <w:r>
        <w:rPr>
          <w:spacing w:val="-10"/>
          <w:w w:val="105"/>
        </w:rPr>
        <w:t xml:space="preserve"> </w:t>
      </w:r>
      <w:r>
        <w:rPr>
          <w:w w:val="105"/>
        </w:rPr>
        <w:t>the</w:t>
      </w:r>
      <w:r>
        <w:rPr>
          <w:spacing w:val="-10"/>
          <w:w w:val="105"/>
        </w:rPr>
        <w:t xml:space="preserve"> </w:t>
      </w:r>
      <w:r>
        <w:rPr>
          <w:w w:val="105"/>
        </w:rPr>
        <w:t>owner’s</w:t>
      </w:r>
      <w:r>
        <w:rPr>
          <w:spacing w:val="-10"/>
          <w:w w:val="105"/>
        </w:rPr>
        <w:t xml:space="preserve"> </w:t>
      </w:r>
      <w:r>
        <w:rPr>
          <w:w w:val="105"/>
        </w:rPr>
        <w:t>permission,</w:t>
      </w:r>
      <w:r>
        <w:rPr>
          <w:spacing w:val="-10"/>
          <w:w w:val="105"/>
        </w:rPr>
        <w:t xml:space="preserve"> </w:t>
      </w:r>
      <w:r>
        <w:rPr>
          <w:w w:val="105"/>
        </w:rPr>
        <w:t>even</w:t>
      </w:r>
      <w:r>
        <w:rPr>
          <w:spacing w:val="-10"/>
          <w:w w:val="105"/>
        </w:rPr>
        <w:t xml:space="preserve"> </w:t>
      </w:r>
      <w:r>
        <w:rPr>
          <w:w w:val="105"/>
        </w:rPr>
        <w:t>if</w:t>
      </w:r>
      <w:r>
        <w:rPr>
          <w:spacing w:val="-10"/>
          <w:w w:val="105"/>
        </w:rPr>
        <w:t xml:space="preserve"> </w:t>
      </w:r>
      <w:r>
        <w:rPr>
          <w:w w:val="105"/>
        </w:rPr>
        <w:t>this</w:t>
      </w:r>
      <w:r>
        <w:rPr>
          <w:spacing w:val="-10"/>
          <w:w w:val="105"/>
        </w:rPr>
        <w:t xml:space="preserve"> </w:t>
      </w:r>
      <w:r>
        <w:rPr>
          <w:w w:val="105"/>
        </w:rPr>
        <w:t>has</w:t>
      </w:r>
      <w:r>
        <w:rPr>
          <w:spacing w:val="-10"/>
          <w:w w:val="105"/>
        </w:rPr>
        <w:t xml:space="preserve"> </w:t>
      </w:r>
      <w:r>
        <w:rPr>
          <w:w w:val="105"/>
        </w:rPr>
        <w:t>not</w:t>
      </w:r>
      <w:r>
        <w:rPr>
          <w:spacing w:val="-10"/>
          <w:w w:val="105"/>
        </w:rPr>
        <w:t xml:space="preserve"> </w:t>
      </w:r>
      <w:r>
        <w:rPr>
          <w:w w:val="105"/>
        </w:rPr>
        <w:t>happened with the purpose of ownership.</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964:</w:t>
      </w:r>
    </w:p>
    <w:p w:rsidR="00C17534" w:rsidRDefault="003F5CB7">
      <w:pPr>
        <w:pStyle w:val="ListParagraph"/>
        <w:numPr>
          <w:ilvl w:val="0"/>
          <w:numId w:val="270"/>
        </w:numPr>
        <w:tabs>
          <w:tab w:val="left" w:pos="980"/>
        </w:tabs>
        <w:spacing w:line="249" w:lineRule="auto"/>
        <w:ind w:right="355"/>
        <w:rPr>
          <w:sz w:val="24"/>
        </w:rPr>
      </w:pPr>
      <w:r>
        <w:rPr>
          <w:w w:val="105"/>
          <w:sz w:val="24"/>
        </w:rPr>
        <w:t>If</w:t>
      </w:r>
      <w:r>
        <w:rPr>
          <w:spacing w:val="-1"/>
          <w:w w:val="105"/>
          <w:sz w:val="24"/>
        </w:rPr>
        <w:t xml:space="preserve"> </w:t>
      </w:r>
      <w:r>
        <w:rPr>
          <w:w w:val="105"/>
          <w:sz w:val="24"/>
        </w:rPr>
        <w:t>ownership</w:t>
      </w:r>
      <w:r>
        <w:rPr>
          <w:spacing w:val="-1"/>
          <w:w w:val="105"/>
          <w:sz w:val="24"/>
        </w:rPr>
        <w:t xml:space="preserve"> </w:t>
      </w:r>
      <w:r>
        <w:rPr>
          <w:w w:val="105"/>
          <w:sz w:val="24"/>
        </w:rPr>
        <w:t>of an</w:t>
      </w:r>
      <w:r>
        <w:rPr>
          <w:spacing w:val="-1"/>
          <w:w w:val="105"/>
          <w:sz w:val="24"/>
        </w:rPr>
        <w:t xml:space="preserve"> </w:t>
      </w:r>
      <w:r>
        <w:rPr>
          <w:w w:val="105"/>
          <w:sz w:val="24"/>
        </w:rPr>
        <w:t>object is</w:t>
      </w:r>
      <w:r>
        <w:rPr>
          <w:spacing w:val="-1"/>
          <w:w w:val="105"/>
          <w:sz w:val="24"/>
        </w:rPr>
        <w:t xml:space="preserve"> </w:t>
      </w:r>
      <w:r>
        <w:rPr>
          <w:w w:val="105"/>
          <w:sz w:val="24"/>
        </w:rPr>
        <w:t>transferred</w:t>
      </w:r>
      <w:r>
        <w:rPr>
          <w:spacing w:val="-1"/>
          <w:w w:val="105"/>
          <w:sz w:val="24"/>
        </w:rPr>
        <w:t xml:space="preserve"> </w:t>
      </w:r>
      <w:r>
        <w:rPr>
          <w:w w:val="105"/>
          <w:sz w:val="24"/>
        </w:rPr>
        <w:t>on the</w:t>
      </w:r>
      <w:r>
        <w:rPr>
          <w:spacing w:val="-1"/>
          <w:w w:val="105"/>
          <w:sz w:val="24"/>
        </w:rPr>
        <w:t xml:space="preserve"> </w:t>
      </w:r>
      <w:r>
        <w:rPr>
          <w:w w:val="105"/>
          <w:sz w:val="24"/>
        </w:rPr>
        <w:t>basis</w:t>
      </w:r>
      <w:r>
        <w:rPr>
          <w:spacing w:val="-1"/>
          <w:w w:val="105"/>
          <w:sz w:val="24"/>
        </w:rPr>
        <w:t xml:space="preserve"> </w:t>
      </w:r>
      <w:r>
        <w:rPr>
          <w:w w:val="105"/>
          <w:sz w:val="24"/>
        </w:rPr>
        <w:t>of contract, possession</w:t>
      </w:r>
      <w:r>
        <w:rPr>
          <w:spacing w:val="-1"/>
          <w:w w:val="105"/>
          <w:sz w:val="24"/>
        </w:rPr>
        <w:t xml:space="preserve"> </w:t>
      </w:r>
      <w:r>
        <w:rPr>
          <w:w w:val="105"/>
          <w:sz w:val="24"/>
        </w:rPr>
        <w:t>of the</w:t>
      </w:r>
      <w:r>
        <w:rPr>
          <w:spacing w:val="-1"/>
          <w:w w:val="105"/>
          <w:sz w:val="24"/>
        </w:rPr>
        <w:t xml:space="preserve"> </w:t>
      </w:r>
      <w:r>
        <w:rPr>
          <w:w w:val="105"/>
          <w:sz w:val="24"/>
        </w:rPr>
        <w:t>previous</w:t>
      </w:r>
      <w:r>
        <w:rPr>
          <w:spacing w:val="-1"/>
          <w:w w:val="105"/>
          <w:sz w:val="24"/>
        </w:rPr>
        <w:t xml:space="preserve"> </w:t>
      </w:r>
      <w:r>
        <w:rPr>
          <w:w w:val="105"/>
          <w:sz w:val="24"/>
        </w:rPr>
        <w:t>owner before delivery of the property shall be recognized as possession with guarantee.</w:t>
      </w:r>
    </w:p>
    <w:p w:rsidR="00C17534" w:rsidRDefault="003F5CB7">
      <w:pPr>
        <w:pStyle w:val="ListParagraph"/>
        <w:numPr>
          <w:ilvl w:val="0"/>
          <w:numId w:val="270"/>
        </w:numPr>
        <w:tabs>
          <w:tab w:val="left" w:pos="980"/>
        </w:tabs>
        <w:spacing w:before="122" w:line="249" w:lineRule="auto"/>
        <w:ind w:right="357"/>
        <w:rPr>
          <w:sz w:val="24"/>
        </w:rPr>
      </w:pPr>
      <w:r>
        <w:rPr>
          <w:w w:val="105"/>
          <w:sz w:val="24"/>
        </w:rPr>
        <w:t>If the owner denies delivery of the property because of the right to retention, his possession shall be changed to possession in trust.</w:t>
      </w:r>
    </w:p>
    <w:p w:rsidR="00C17534" w:rsidRDefault="00C17534">
      <w:pPr>
        <w:pStyle w:val="BodyText"/>
        <w:spacing w:before="129"/>
      </w:pPr>
    </w:p>
    <w:p w:rsidR="00C17534" w:rsidRDefault="003F5CB7">
      <w:pPr>
        <w:pStyle w:val="Heading1"/>
        <w:ind w:left="756"/>
        <w:jc w:val="left"/>
      </w:pPr>
      <w:r>
        <w:t>Chapter</w:t>
      </w:r>
      <w:r>
        <w:rPr>
          <w:spacing w:val="5"/>
        </w:rPr>
        <w:t xml:space="preserve"> </w:t>
      </w:r>
      <w:r>
        <w:t>3</w:t>
      </w:r>
      <w:r>
        <w:rPr>
          <w:spacing w:val="6"/>
        </w:rPr>
        <w:t xml:space="preserve"> </w:t>
      </w:r>
      <w:r>
        <w:t>—</w:t>
      </w:r>
      <w:r>
        <w:rPr>
          <w:spacing w:val="5"/>
        </w:rPr>
        <w:t xml:space="preserve"> </w:t>
      </w:r>
      <w:r>
        <w:t>Extinction</w:t>
      </w:r>
      <w:r>
        <w:rPr>
          <w:spacing w:val="6"/>
        </w:rPr>
        <w:t xml:space="preserve"> </w:t>
      </w:r>
      <w:r>
        <w:t>of</w:t>
      </w:r>
      <w:r>
        <w:rPr>
          <w:spacing w:val="6"/>
        </w:rPr>
        <w:t xml:space="preserve"> </w:t>
      </w:r>
      <w:r>
        <w:t>Right</w:t>
      </w:r>
      <w:r>
        <w:t>s</w:t>
      </w:r>
      <w:r>
        <w:rPr>
          <w:spacing w:val="5"/>
        </w:rPr>
        <w:t xml:space="preserve"> </w:t>
      </w:r>
      <w:r>
        <w:t>Due</w:t>
      </w:r>
      <w:r>
        <w:rPr>
          <w:spacing w:val="6"/>
        </w:rPr>
        <w:t xml:space="preserve"> </w:t>
      </w:r>
      <w:r>
        <w:t>to</w:t>
      </w:r>
      <w:r>
        <w:rPr>
          <w:spacing w:val="6"/>
        </w:rPr>
        <w:t xml:space="preserve"> </w:t>
      </w:r>
      <w:r>
        <w:t>Lapse</w:t>
      </w:r>
      <w:r>
        <w:rPr>
          <w:spacing w:val="5"/>
        </w:rPr>
        <w:t xml:space="preserve"> </w:t>
      </w:r>
      <w:r>
        <w:t>of</w:t>
      </w:r>
      <w:r>
        <w:rPr>
          <w:spacing w:val="6"/>
        </w:rPr>
        <w:t xml:space="preserve"> </w:t>
      </w:r>
      <w:r>
        <w:rPr>
          <w:spacing w:val="-4"/>
        </w:rPr>
        <w:t>Time</w:t>
      </w:r>
    </w:p>
    <w:p w:rsidR="00C17534" w:rsidRDefault="003F5CB7">
      <w:pPr>
        <w:pStyle w:val="Heading4"/>
        <w:spacing w:before="397"/>
        <w:jc w:val="left"/>
      </w:pPr>
      <w:r>
        <w:t>Article</w:t>
      </w:r>
      <w:r>
        <w:rPr>
          <w:spacing w:val="17"/>
        </w:rPr>
        <w:t xml:space="preserve"> </w:t>
      </w:r>
      <w:r>
        <w:rPr>
          <w:spacing w:val="-4"/>
        </w:rPr>
        <w:t>965:</w:t>
      </w:r>
    </w:p>
    <w:p w:rsidR="00C17534" w:rsidRDefault="003F5CB7">
      <w:pPr>
        <w:pStyle w:val="ListParagraph"/>
        <w:numPr>
          <w:ilvl w:val="0"/>
          <w:numId w:val="269"/>
        </w:numPr>
        <w:tabs>
          <w:tab w:val="left" w:pos="979"/>
        </w:tabs>
        <w:ind w:hanging="379"/>
        <w:rPr>
          <w:sz w:val="24"/>
        </w:rPr>
      </w:pPr>
      <w:r>
        <w:rPr>
          <w:w w:val="105"/>
          <w:sz w:val="24"/>
        </w:rPr>
        <w:t>Rights</w:t>
      </w:r>
      <w:r>
        <w:rPr>
          <w:spacing w:val="-8"/>
          <w:w w:val="105"/>
          <w:sz w:val="24"/>
        </w:rPr>
        <w:t xml:space="preserve"> </w:t>
      </w:r>
      <w:r>
        <w:rPr>
          <w:w w:val="105"/>
          <w:sz w:val="24"/>
        </w:rPr>
        <w:t>shall</w:t>
      </w:r>
      <w:r>
        <w:rPr>
          <w:spacing w:val="-8"/>
          <w:w w:val="105"/>
          <w:sz w:val="24"/>
        </w:rPr>
        <w:t xml:space="preserve"> </w:t>
      </w:r>
      <w:r>
        <w:rPr>
          <w:w w:val="105"/>
          <w:sz w:val="24"/>
        </w:rPr>
        <w:t>not</w:t>
      </w:r>
      <w:r>
        <w:rPr>
          <w:spacing w:val="-7"/>
          <w:w w:val="105"/>
          <w:sz w:val="24"/>
        </w:rPr>
        <w:t xml:space="preserve"> </w:t>
      </w:r>
      <w:r>
        <w:rPr>
          <w:w w:val="105"/>
          <w:sz w:val="24"/>
        </w:rPr>
        <w:t>extinguish</w:t>
      </w:r>
      <w:r>
        <w:rPr>
          <w:spacing w:val="-8"/>
          <w:w w:val="105"/>
          <w:sz w:val="24"/>
        </w:rPr>
        <w:t xml:space="preserve"> </w:t>
      </w:r>
      <w:r>
        <w:rPr>
          <w:w w:val="105"/>
          <w:sz w:val="24"/>
        </w:rPr>
        <w:t>due</w:t>
      </w:r>
      <w:r>
        <w:rPr>
          <w:spacing w:val="-7"/>
          <w:w w:val="105"/>
          <w:sz w:val="24"/>
        </w:rPr>
        <w:t xml:space="preserve"> </w:t>
      </w:r>
      <w:r>
        <w:rPr>
          <w:w w:val="105"/>
          <w:sz w:val="24"/>
        </w:rPr>
        <w:t>to</w:t>
      </w:r>
      <w:r>
        <w:rPr>
          <w:spacing w:val="-8"/>
          <w:w w:val="105"/>
          <w:sz w:val="24"/>
        </w:rPr>
        <w:t xml:space="preserve"> </w:t>
      </w:r>
      <w:r>
        <w:rPr>
          <w:w w:val="105"/>
          <w:sz w:val="24"/>
        </w:rPr>
        <w:t>lapse</w:t>
      </w:r>
      <w:r>
        <w:rPr>
          <w:spacing w:val="-8"/>
          <w:w w:val="105"/>
          <w:sz w:val="24"/>
        </w:rPr>
        <w:t xml:space="preserve"> </w:t>
      </w:r>
      <w:r>
        <w:rPr>
          <w:w w:val="105"/>
          <w:sz w:val="24"/>
        </w:rPr>
        <w:t>of</w:t>
      </w:r>
      <w:r>
        <w:rPr>
          <w:spacing w:val="-7"/>
          <w:w w:val="105"/>
          <w:sz w:val="24"/>
        </w:rPr>
        <w:t xml:space="preserve"> </w:t>
      </w:r>
      <w:r>
        <w:rPr>
          <w:spacing w:val="-4"/>
          <w:w w:val="105"/>
          <w:sz w:val="24"/>
        </w:rPr>
        <w:t>time.</w:t>
      </w:r>
    </w:p>
    <w:p w:rsidR="00C17534" w:rsidRDefault="003F5CB7">
      <w:pPr>
        <w:pStyle w:val="ListParagraph"/>
        <w:numPr>
          <w:ilvl w:val="0"/>
          <w:numId w:val="269"/>
        </w:numPr>
        <w:tabs>
          <w:tab w:val="left" w:pos="979"/>
        </w:tabs>
        <w:ind w:hanging="379"/>
        <w:rPr>
          <w:sz w:val="24"/>
        </w:rPr>
      </w:pPr>
      <w:r>
        <w:rPr>
          <w:w w:val="105"/>
          <w:sz w:val="24"/>
        </w:rPr>
        <w:t>Claim</w:t>
      </w:r>
      <w:r>
        <w:rPr>
          <w:spacing w:val="6"/>
          <w:w w:val="105"/>
          <w:sz w:val="24"/>
        </w:rPr>
        <w:t xml:space="preserve"> </w:t>
      </w:r>
      <w:r>
        <w:rPr>
          <w:w w:val="105"/>
          <w:sz w:val="24"/>
        </w:rPr>
        <w:t>of</w:t>
      </w:r>
      <w:r>
        <w:rPr>
          <w:spacing w:val="6"/>
          <w:w w:val="105"/>
          <w:sz w:val="24"/>
        </w:rPr>
        <w:t xml:space="preserve"> </w:t>
      </w:r>
      <w:r>
        <w:rPr>
          <w:w w:val="105"/>
          <w:sz w:val="24"/>
        </w:rPr>
        <w:t>rights,</w:t>
      </w:r>
      <w:r>
        <w:rPr>
          <w:spacing w:val="6"/>
          <w:w w:val="105"/>
          <w:sz w:val="24"/>
        </w:rPr>
        <w:t xml:space="preserve"> </w:t>
      </w:r>
      <w:r>
        <w:rPr>
          <w:w w:val="105"/>
          <w:sz w:val="24"/>
        </w:rPr>
        <w:t>on</w:t>
      </w:r>
      <w:r>
        <w:rPr>
          <w:spacing w:val="6"/>
          <w:w w:val="105"/>
          <w:sz w:val="24"/>
        </w:rPr>
        <w:t xml:space="preserve"> </w:t>
      </w:r>
      <w:r>
        <w:rPr>
          <w:w w:val="105"/>
          <w:sz w:val="24"/>
        </w:rPr>
        <w:t>any</w:t>
      </w:r>
      <w:r>
        <w:rPr>
          <w:spacing w:val="7"/>
          <w:w w:val="105"/>
          <w:sz w:val="24"/>
        </w:rPr>
        <w:t xml:space="preserve"> </w:t>
      </w:r>
      <w:r>
        <w:rPr>
          <w:w w:val="105"/>
          <w:sz w:val="24"/>
        </w:rPr>
        <w:t>basis,</w:t>
      </w:r>
      <w:r>
        <w:rPr>
          <w:spacing w:val="6"/>
          <w:w w:val="105"/>
          <w:sz w:val="24"/>
        </w:rPr>
        <w:t xml:space="preserve"> </w:t>
      </w:r>
      <w:r>
        <w:rPr>
          <w:w w:val="105"/>
          <w:sz w:val="24"/>
        </w:rPr>
        <w:t>against</w:t>
      </w:r>
      <w:r>
        <w:rPr>
          <w:spacing w:val="5"/>
          <w:w w:val="105"/>
          <w:sz w:val="24"/>
        </w:rPr>
        <w:t xml:space="preserve"> </w:t>
      </w:r>
      <w:r>
        <w:rPr>
          <w:w w:val="105"/>
          <w:sz w:val="24"/>
        </w:rPr>
        <w:t>disclaiming</w:t>
      </w:r>
      <w:r>
        <w:rPr>
          <w:spacing w:val="5"/>
          <w:w w:val="105"/>
          <w:sz w:val="24"/>
        </w:rPr>
        <w:t xml:space="preserve"> </w:t>
      </w:r>
      <w:r>
        <w:rPr>
          <w:w w:val="105"/>
          <w:sz w:val="24"/>
        </w:rPr>
        <w:t>person</w:t>
      </w:r>
      <w:r>
        <w:rPr>
          <w:spacing w:val="6"/>
          <w:w w:val="105"/>
          <w:sz w:val="24"/>
        </w:rPr>
        <w:t xml:space="preserve"> </w:t>
      </w:r>
      <w:r>
        <w:rPr>
          <w:w w:val="105"/>
          <w:sz w:val="24"/>
        </w:rPr>
        <w:t>shall</w:t>
      </w:r>
      <w:r>
        <w:rPr>
          <w:spacing w:val="7"/>
          <w:w w:val="105"/>
          <w:sz w:val="24"/>
        </w:rPr>
        <w:t xml:space="preserve"> </w:t>
      </w:r>
      <w:r>
        <w:rPr>
          <w:w w:val="105"/>
          <w:sz w:val="24"/>
        </w:rPr>
        <w:t>not</w:t>
      </w:r>
      <w:r>
        <w:rPr>
          <w:spacing w:val="6"/>
          <w:w w:val="105"/>
          <w:sz w:val="24"/>
        </w:rPr>
        <w:t xml:space="preserve"> </w:t>
      </w:r>
      <w:r>
        <w:rPr>
          <w:w w:val="105"/>
          <w:sz w:val="24"/>
        </w:rPr>
        <w:t>be</w:t>
      </w:r>
      <w:r>
        <w:rPr>
          <w:spacing w:val="6"/>
          <w:w w:val="105"/>
          <w:sz w:val="24"/>
        </w:rPr>
        <w:t xml:space="preserve"> </w:t>
      </w:r>
      <w:r>
        <w:rPr>
          <w:w w:val="105"/>
          <w:sz w:val="24"/>
        </w:rPr>
        <w:t>heard</w:t>
      </w:r>
      <w:r>
        <w:rPr>
          <w:spacing w:val="6"/>
          <w:w w:val="105"/>
          <w:sz w:val="24"/>
        </w:rPr>
        <w:t xml:space="preserve"> </w:t>
      </w:r>
      <w:r>
        <w:rPr>
          <w:w w:val="105"/>
          <w:sz w:val="24"/>
        </w:rPr>
        <w:t>after</w:t>
      </w:r>
      <w:r>
        <w:rPr>
          <w:spacing w:val="7"/>
          <w:w w:val="105"/>
          <w:sz w:val="24"/>
        </w:rPr>
        <w:t xml:space="preserve"> </w:t>
      </w:r>
      <w:r>
        <w:rPr>
          <w:w w:val="105"/>
          <w:sz w:val="24"/>
        </w:rPr>
        <w:t>lapse</w:t>
      </w:r>
      <w:r>
        <w:rPr>
          <w:spacing w:val="6"/>
          <w:w w:val="105"/>
          <w:sz w:val="24"/>
        </w:rPr>
        <w:t xml:space="preserve"> </w:t>
      </w:r>
      <w:r>
        <w:rPr>
          <w:w w:val="105"/>
          <w:sz w:val="24"/>
        </w:rPr>
        <w:t>of</w:t>
      </w:r>
      <w:r>
        <w:rPr>
          <w:spacing w:val="6"/>
          <w:w w:val="105"/>
          <w:sz w:val="24"/>
        </w:rPr>
        <w:t xml:space="preserve"> </w:t>
      </w:r>
      <w:r>
        <w:rPr>
          <w:spacing w:val="-2"/>
          <w:w w:val="105"/>
          <w:sz w:val="24"/>
        </w:rPr>
        <w:t>fifteen</w:t>
      </w:r>
    </w:p>
    <w:p w:rsidR="00C17534" w:rsidRDefault="003F5CB7">
      <w:pPr>
        <w:pStyle w:val="BodyText"/>
        <w:spacing w:before="12"/>
        <w:ind w:left="980"/>
      </w:pPr>
      <w:r>
        <w:rPr>
          <w:w w:val="105"/>
        </w:rPr>
        <w:t>years,</w:t>
      </w:r>
      <w:r>
        <w:rPr>
          <w:spacing w:val="-9"/>
          <w:w w:val="105"/>
        </w:rPr>
        <w:t xml:space="preserve"> </w:t>
      </w:r>
      <w:r>
        <w:rPr>
          <w:w w:val="105"/>
        </w:rPr>
        <w:t>subject</w:t>
      </w:r>
      <w:r>
        <w:rPr>
          <w:spacing w:val="-8"/>
          <w:w w:val="105"/>
        </w:rPr>
        <w:t xml:space="preserve"> </w:t>
      </w:r>
      <w:r>
        <w:rPr>
          <w:w w:val="105"/>
        </w:rPr>
        <w:t>to</w:t>
      </w:r>
      <w:r>
        <w:rPr>
          <w:spacing w:val="-8"/>
          <w:w w:val="105"/>
        </w:rPr>
        <w:t xml:space="preserve"> </w:t>
      </w:r>
      <w:r>
        <w:rPr>
          <w:w w:val="105"/>
        </w:rPr>
        <w:t>observation</w:t>
      </w:r>
      <w:r>
        <w:rPr>
          <w:spacing w:val="-8"/>
          <w:w w:val="105"/>
        </w:rPr>
        <w:t xml:space="preserve"> </w:t>
      </w:r>
      <w:r>
        <w:rPr>
          <w:w w:val="105"/>
        </w:rPr>
        <w:t>of</w:t>
      </w:r>
      <w:r>
        <w:rPr>
          <w:spacing w:val="-8"/>
          <w:w w:val="105"/>
        </w:rPr>
        <w:t xml:space="preserve"> </w:t>
      </w:r>
      <w:r>
        <w:rPr>
          <w:w w:val="105"/>
        </w:rPr>
        <w:t>its</w:t>
      </w:r>
      <w:r>
        <w:rPr>
          <w:spacing w:val="-9"/>
          <w:w w:val="105"/>
        </w:rPr>
        <w:t xml:space="preserve"> </w:t>
      </w:r>
      <w:r>
        <w:rPr>
          <w:w w:val="105"/>
        </w:rPr>
        <w:t>special</w:t>
      </w:r>
      <w:r>
        <w:rPr>
          <w:spacing w:val="-8"/>
          <w:w w:val="105"/>
        </w:rPr>
        <w:t xml:space="preserve"> </w:t>
      </w:r>
      <w:r>
        <w:rPr>
          <w:w w:val="105"/>
        </w:rPr>
        <w:t>provisions</w:t>
      </w:r>
      <w:r>
        <w:rPr>
          <w:spacing w:val="-8"/>
          <w:w w:val="105"/>
        </w:rPr>
        <w:t xml:space="preserve"> </w:t>
      </w:r>
      <w:r>
        <w:rPr>
          <w:w w:val="105"/>
        </w:rPr>
        <w:t>and</w:t>
      </w:r>
      <w:r>
        <w:rPr>
          <w:spacing w:val="-8"/>
          <w:w w:val="105"/>
        </w:rPr>
        <w:t xml:space="preserve"> </w:t>
      </w:r>
      <w:r>
        <w:rPr>
          <w:w w:val="105"/>
        </w:rPr>
        <w:t>the</w:t>
      </w:r>
      <w:r>
        <w:rPr>
          <w:spacing w:val="-8"/>
          <w:w w:val="105"/>
        </w:rPr>
        <w:t xml:space="preserve"> </w:t>
      </w:r>
      <w:r>
        <w:rPr>
          <w:w w:val="105"/>
        </w:rPr>
        <w:t>following</w:t>
      </w:r>
      <w:r>
        <w:rPr>
          <w:spacing w:val="-9"/>
          <w:w w:val="105"/>
        </w:rPr>
        <w:t xml:space="preserve"> </w:t>
      </w:r>
      <w:r>
        <w:rPr>
          <w:spacing w:val="-2"/>
          <w:w w:val="105"/>
        </w:rPr>
        <w:t>exceptions:</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966:</w:t>
      </w:r>
    </w:p>
    <w:p w:rsidR="00C17534" w:rsidRDefault="003F5CB7">
      <w:pPr>
        <w:pStyle w:val="BodyText"/>
        <w:spacing w:line="249" w:lineRule="auto"/>
        <w:ind w:left="560" w:right="356"/>
        <w:jc w:val="both"/>
      </w:pPr>
      <w:r>
        <w:rPr>
          <w:w w:val="105"/>
        </w:rPr>
        <w:t>If continuous, periodic and renewable rights, such as rent of accommodations, lease of lands and salaries,</w:t>
      </w:r>
      <w:r>
        <w:rPr>
          <w:spacing w:val="-8"/>
          <w:w w:val="105"/>
        </w:rPr>
        <w:t xml:space="preserve"> </w:t>
      </w:r>
      <w:r>
        <w:rPr>
          <w:w w:val="105"/>
        </w:rPr>
        <w:t>which</w:t>
      </w:r>
      <w:r>
        <w:rPr>
          <w:spacing w:val="-7"/>
          <w:w w:val="105"/>
        </w:rPr>
        <w:t xml:space="preserve"> </w:t>
      </w:r>
      <w:r>
        <w:rPr>
          <w:w w:val="105"/>
        </w:rPr>
        <w:t>are</w:t>
      </w:r>
      <w:r>
        <w:rPr>
          <w:spacing w:val="-7"/>
          <w:w w:val="105"/>
        </w:rPr>
        <w:t xml:space="preserve"> </w:t>
      </w:r>
      <w:r>
        <w:rPr>
          <w:w w:val="105"/>
        </w:rPr>
        <w:t>not</w:t>
      </w:r>
      <w:r>
        <w:rPr>
          <w:spacing w:val="-7"/>
          <w:w w:val="105"/>
        </w:rPr>
        <w:t xml:space="preserve"> </w:t>
      </w:r>
      <w:r>
        <w:rPr>
          <w:w w:val="105"/>
        </w:rPr>
        <w:t>claimed</w:t>
      </w:r>
      <w:r>
        <w:rPr>
          <w:spacing w:val="-7"/>
          <w:w w:val="105"/>
        </w:rPr>
        <w:t xml:space="preserve"> </w:t>
      </w:r>
      <w:r>
        <w:rPr>
          <w:w w:val="105"/>
        </w:rPr>
        <w:t>within</w:t>
      </w:r>
      <w:r>
        <w:rPr>
          <w:spacing w:val="-8"/>
          <w:w w:val="105"/>
        </w:rPr>
        <w:t xml:space="preserve"> </w:t>
      </w:r>
      <w:r>
        <w:rPr>
          <w:w w:val="105"/>
        </w:rPr>
        <w:t>five</w:t>
      </w:r>
      <w:r>
        <w:rPr>
          <w:spacing w:val="-7"/>
          <w:w w:val="105"/>
        </w:rPr>
        <w:t xml:space="preserve"> </w:t>
      </w:r>
      <w:r>
        <w:rPr>
          <w:w w:val="105"/>
        </w:rPr>
        <w:t>years</w:t>
      </w:r>
      <w:r>
        <w:rPr>
          <w:spacing w:val="-7"/>
          <w:w w:val="105"/>
        </w:rPr>
        <w:t xml:space="preserve"> </w:t>
      </w:r>
      <w:r>
        <w:rPr>
          <w:w w:val="105"/>
        </w:rPr>
        <w:t>without</w:t>
      </w:r>
      <w:r>
        <w:rPr>
          <w:spacing w:val="-8"/>
          <w:w w:val="105"/>
        </w:rPr>
        <w:t xml:space="preserve"> </w:t>
      </w:r>
      <w:r>
        <w:rPr>
          <w:w w:val="105"/>
        </w:rPr>
        <w:t>any</w:t>
      </w:r>
      <w:r>
        <w:rPr>
          <w:spacing w:val="-8"/>
          <w:w w:val="105"/>
        </w:rPr>
        <w:t xml:space="preserve"> </w:t>
      </w:r>
      <w:r>
        <w:rPr>
          <w:w w:val="105"/>
        </w:rPr>
        <w:t>legal</w:t>
      </w:r>
      <w:r>
        <w:rPr>
          <w:spacing w:val="-8"/>
          <w:w w:val="105"/>
        </w:rPr>
        <w:t xml:space="preserve"> </w:t>
      </w:r>
      <w:r>
        <w:rPr>
          <w:w w:val="105"/>
        </w:rPr>
        <w:t>excuse,</w:t>
      </w:r>
      <w:r>
        <w:rPr>
          <w:spacing w:val="-7"/>
          <w:w w:val="105"/>
        </w:rPr>
        <w:t xml:space="preserve"> </w:t>
      </w:r>
      <w:r>
        <w:rPr>
          <w:w w:val="105"/>
        </w:rPr>
        <w:t>they</w:t>
      </w:r>
      <w:r>
        <w:rPr>
          <w:spacing w:val="-7"/>
          <w:w w:val="105"/>
        </w:rPr>
        <w:t xml:space="preserve"> </w:t>
      </w:r>
      <w:r>
        <w:rPr>
          <w:w w:val="105"/>
        </w:rPr>
        <w:t>shall</w:t>
      </w:r>
      <w:r>
        <w:rPr>
          <w:spacing w:val="-8"/>
          <w:w w:val="105"/>
        </w:rPr>
        <w:t xml:space="preserve"> </w:t>
      </w:r>
      <w:r>
        <w:rPr>
          <w:w w:val="105"/>
        </w:rPr>
        <w:t>not</w:t>
      </w:r>
      <w:r>
        <w:rPr>
          <w:spacing w:val="-7"/>
          <w:w w:val="105"/>
        </w:rPr>
        <w:t xml:space="preserve"> </w:t>
      </w:r>
      <w:r>
        <w:rPr>
          <w:w w:val="105"/>
        </w:rPr>
        <w:t>be</w:t>
      </w:r>
      <w:r>
        <w:rPr>
          <w:spacing w:val="-8"/>
          <w:w w:val="105"/>
        </w:rPr>
        <w:t xml:space="preserve"> </w:t>
      </w:r>
      <w:r>
        <w:rPr>
          <w:w w:val="105"/>
        </w:rPr>
        <w:t>heard.</w:t>
      </w:r>
      <w:r>
        <w:rPr>
          <w:spacing w:val="-8"/>
          <w:w w:val="105"/>
        </w:rPr>
        <w:t xml:space="preserve"> </w:t>
      </w:r>
      <w:r>
        <w:rPr>
          <w:w w:val="105"/>
        </w:rPr>
        <w:t>But the time limit for crops for which possessor with bad faith or endowment supervisor is liable shall be fifteen years.</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4"/>
        </w:rPr>
        <w:t>967:</w:t>
      </w:r>
    </w:p>
    <w:p w:rsidR="00C17534" w:rsidRDefault="003F5CB7">
      <w:pPr>
        <w:pStyle w:val="BodyText"/>
        <w:ind w:left="560"/>
        <w:jc w:val="both"/>
      </w:pPr>
      <w:r>
        <w:rPr>
          <w:w w:val="105"/>
        </w:rPr>
        <w:t>Claims</w:t>
      </w:r>
      <w:r>
        <w:rPr>
          <w:spacing w:val="-9"/>
          <w:w w:val="105"/>
        </w:rPr>
        <w:t xml:space="preserve"> </w:t>
      </w:r>
      <w:r>
        <w:rPr>
          <w:w w:val="105"/>
        </w:rPr>
        <w:t>of</w:t>
      </w:r>
      <w:r>
        <w:rPr>
          <w:spacing w:val="-9"/>
          <w:w w:val="105"/>
        </w:rPr>
        <w:t xml:space="preserve"> </w:t>
      </w:r>
      <w:r>
        <w:rPr>
          <w:w w:val="105"/>
        </w:rPr>
        <w:t>the</w:t>
      </w:r>
      <w:r>
        <w:rPr>
          <w:spacing w:val="-8"/>
          <w:w w:val="105"/>
        </w:rPr>
        <w:t xml:space="preserve"> </w:t>
      </w:r>
      <w:r>
        <w:rPr>
          <w:w w:val="105"/>
        </w:rPr>
        <w:t>following</w:t>
      </w:r>
      <w:r>
        <w:rPr>
          <w:spacing w:val="-9"/>
          <w:w w:val="105"/>
        </w:rPr>
        <w:t xml:space="preserve"> </w:t>
      </w:r>
      <w:r>
        <w:rPr>
          <w:w w:val="105"/>
        </w:rPr>
        <w:t>rights</w:t>
      </w:r>
      <w:r>
        <w:rPr>
          <w:spacing w:val="-9"/>
          <w:w w:val="105"/>
        </w:rPr>
        <w:t xml:space="preserve"> </w:t>
      </w:r>
      <w:r>
        <w:rPr>
          <w:w w:val="105"/>
        </w:rPr>
        <w:t>shall</w:t>
      </w:r>
      <w:r>
        <w:rPr>
          <w:spacing w:val="-8"/>
          <w:w w:val="105"/>
        </w:rPr>
        <w:t xml:space="preserve"> </w:t>
      </w:r>
      <w:r>
        <w:rPr>
          <w:w w:val="105"/>
        </w:rPr>
        <w:t>not</w:t>
      </w:r>
      <w:r>
        <w:rPr>
          <w:spacing w:val="-9"/>
          <w:w w:val="105"/>
        </w:rPr>
        <w:t xml:space="preserve"> </w:t>
      </w:r>
      <w:r>
        <w:rPr>
          <w:w w:val="105"/>
        </w:rPr>
        <w:t>be</w:t>
      </w:r>
      <w:r>
        <w:rPr>
          <w:spacing w:val="-9"/>
          <w:w w:val="105"/>
        </w:rPr>
        <w:t xml:space="preserve"> </w:t>
      </w:r>
      <w:r>
        <w:rPr>
          <w:w w:val="105"/>
        </w:rPr>
        <w:t>heard</w:t>
      </w:r>
      <w:r>
        <w:rPr>
          <w:spacing w:val="-8"/>
          <w:w w:val="105"/>
        </w:rPr>
        <w:t xml:space="preserve"> </w:t>
      </w:r>
      <w:r>
        <w:rPr>
          <w:w w:val="105"/>
        </w:rPr>
        <w:t>after</w:t>
      </w:r>
      <w:r>
        <w:rPr>
          <w:spacing w:val="-9"/>
          <w:w w:val="105"/>
        </w:rPr>
        <w:t xml:space="preserve"> </w:t>
      </w:r>
      <w:r>
        <w:rPr>
          <w:w w:val="105"/>
        </w:rPr>
        <w:t>lapse</w:t>
      </w:r>
      <w:r>
        <w:rPr>
          <w:spacing w:val="-9"/>
          <w:w w:val="105"/>
        </w:rPr>
        <w:t xml:space="preserve"> </w:t>
      </w:r>
      <w:r>
        <w:rPr>
          <w:w w:val="105"/>
        </w:rPr>
        <w:t>of</w:t>
      </w:r>
      <w:r>
        <w:rPr>
          <w:spacing w:val="-8"/>
          <w:w w:val="105"/>
        </w:rPr>
        <w:t xml:space="preserve"> </w:t>
      </w:r>
      <w:r>
        <w:rPr>
          <w:w w:val="105"/>
        </w:rPr>
        <w:t>one</w:t>
      </w:r>
      <w:r>
        <w:rPr>
          <w:spacing w:val="-9"/>
          <w:w w:val="105"/>
        </w:rPr>
        <w:t xml:space="preserve"> </w:t>
      </w:r>
      <w:r>
        <w:rPr>
          <w:spacing w:val="-2"/>
          <w:w w:val="105"/>
        </w:rPr>
        <w:t>year:</w:t>
      </w:r>
    </w:p>
    <w:p w:rsidR="00C17534" w:rsidRDefault="003F5CB7">
      <w:pPr>
        <w:pStyle w:val="ListParagraph"/>
        <w:numPr>
          <w:ilvl w:val="0"/>
          <w:numId w:val="268"/>
        </w:numPr>
        <w:tabs>
          <w:tab w:val="left" w:pos="980"/>
        </w:tabs>
        <w:spacing w:line="249" w:lineRule="auto"/>
        <w:ind w:right="355"/>
        <w:jc w:val="both"/>
        <w:rPr>
          <w:sz w:val="24"/>
        </w:rPr>
      </w:pPr>
      <w:r>
        <w:rPr>
          <w:w w:val="105"/>
          <w:sz w:val="24"/>
        </w:rPr>
        <w:t>Rights</w:t>
      </w:r>
      <w:r>
        <w:rPr>
          <w:spacing w:val="-3"/>
          <w:w w:val="105"/>
          <w:sz w:val="24"/>
        </w:rPr>
        <w:t xml:space="preserve"> </w:t>
      </w:r>
      <w:r>
        <w:rPr>
          <w:w w:val="105"/>
          <w:sz w:val="24"/>
        </w:rPr>
        <w:t>of</w:t>
      </w:r>
      <w:r>
        <w:rPr>
          <w:spacing w:val="-2"/>
          <w:w w:val="105"/>
          <w:sz w:val="24"/>
        </w:rPr>
        <w:t xml:space="preserve"> </w:t>
      </w:r>
      <w:r>
        <w:rPr>
          <w:w w:val="105"/>
          <w:sz w:val="24"/>
        </w:rPr>
        <w:t>physicians,</w:t>
      </w:r>
      <w:r>
        <w:rPr>
          <w:spacing w:val="-3"/>
          <w:w w:val="105"/>
          <w:sz w:val="24"/>
        </w:rPr>
        <w:t xml:space="preserve"> </w:t>
      </w:r>
      <w:r>
        <w:rPr>
          <w:w w:val="105"/>
          <w:sz w:val="24"/>
        </w:rPr>
        <w:t>professors,</w:t>
      </w:r>
      <w:r>
        <w:rPr>
          <w:spacing w:val="-2"/>
          <w:w w:val="105"/>
          <w:sz w:val="24"/>
        </w:rPr>
        <w:t xml:space="preserve"> </w:t>
      </w:r>
      <w:r>
        <w:rPr>
          <w:w w:val="105"/>
          <w:sz w:val="24"/>
        </w:rPr>
        <w:t>architects</w:t>
      </w:r>
      <w:r>
        <w:rPr>
          <w:spacing w:val="-2"/>
          <w:w w:val="105"/>
          <w:sz w:val="24"/>
        </w:rPr>
        <w:t xml:space="preserve"> </w:t>
      </w:r>
      <w:r>
        <w:rPr>
          <w:w w:val="105"/>
          <w:sz w:val="24"/>
        </w:rPr>
        <w:t>and</w:t>
      </w:r>
      <w:r>
        <w:rPr>
          <w:spacing w:val="-3"/>
          <w:w w:val="105"/>
          <w:sz w:val="24"/>
        </w:rPr>
        <w:t xml:space="preserve"> </w:t>
      </w:r>
      <w:r>
        <w:rPr>
          <w:w w:val="105"/>
          <w:sz w:val="24"/>
        </w:rPr>
        <w:t>attorneys</w:t>
      </w:r>
      <w:r>
        <w:rPr>
          <w:spacing w:val="-2"/>
          <w:w w:val="105"/>
          <w:sz w:val="24"/>
        </w:rPr>
        <w:t xml:space="preserve"> </w:t>
      </w:r>
      <w:r>
        <w:rPr>
          <w:w w:val="105"/>
          <w:sz w:val="24"/>
        </w:rPr>
        <w:t>deriving</w:t>
      </w:r>
      <w:r>
        <w:rPr>
          <w:spacing w:val="-3"/>
          <w:w w:val="105"/>
          <w:sz w:val="24"/>
        </w:rPr>
        <w:t xml:space="preserve"> </w:t>
      </w:r>
      <w:r>
        <w:rPr>
          <w:w w:val="105"/>
          <w:sz w:val="24"/>
        </w:rPr>
        <w:t>from</w:t>
      </w:r>
      <w:r>
        <w:rPr>
          <w:spacing w:val="-2"/>
          <w:w w:val="105"/>
          <w:sz w:val="24"/>
        </w:rPr>
        <w:t xml:space="preserve"> </w:t>
      </w:r>
      <w:r>
        <w:rPr>
          <w:w w:val="105"/>
          <w:sz w:val="24"/>
        </w:rPr>
        <w:t>their</w:t>
      </w:r>
      <w:r>
        <w:rPr>
          <w:spacing w:val="-2"/>
          <w:w w:val="105"/>
          <w:sz w:val="24"/>
        </w:rPr>
        <w:t xml:space="preserve"> </w:t>
      </w:r>
      <w:r>
        <w:rPr>
          <w:w w:val="105"/>
          <w:sz w:val="24"/>
        </w:rPr>
        <w:t>jobs</w:t>
      </w:r>
      <w:r>
        <w:rPr>
          <w:spacing w:val="-2"/>
          <w:w w:val="105"/>
          <w:sz w:val="24"/>
        </w:rPr>
        <w:t xml:space="preserve"> </w:t>
      </w:r>
      <w:r>
        <w:rPr>
          <w:w w:val="105"/>
          <w:sz w:val="24"/>
        </w:rPr>
        <w:t>and,</w:t>
      </w:r>
      <w:r>
        <w:rPr>
          <w:spacing w:val="-3"/>
          <w:w w:val="105"/>
          <w:sz w:val="24"/>
        </w:rPr>
        <w:t xml:space="preserve"> </w:t>
      </w:r>
      <w:r>
        <w:rPr>
          <w:w w:val="105"/>
          <w:sz w:val="24"/>
        </w:rPr>
        <w:t>in</w:t>
      </w:r>
      <w:r>
        <w:rPr>
          <w:spacing w:val="-2"/>
          <w:w w:val="105"/>
          <w:sz w:val="24"/>
        </w:rPr>
        <w:t xml:space="preserve"> </w:t>
      </w:r>
      <w:r>
        <w:rPr>
          <w:w w:val="105"/>
          <w:sz w:val="24"/>
        </w:rPr>
        <w:t xml:space="preserve">general, rights of any person who has freelance job such as pharmacists, dealers, commissioners and </w:t>
      </w:r>
      <w:r>
        <w:rPr>
          <w:spacing w:val="-2"/>
          <w:w w:val="105"/>
          <w:sz w:val="24"/>
        </w:rPr>
        <w:t>experts.</w:t>
      </w:r>
    </w:p>
    <w:p w:rsidR="00C17534" w:rsidRDefault="003F5CB7">
      <w:pPr>
        <w:pStyle w:val="ListParagraph"/>
        <w:numPr>
          <w:ilvl w:val="0"/>
          <w:numId w:val="268"/>
        </w:numPr>
        <w:tabs>
          <w:tab w:val="left" w:pos="980"/>
        </w:tabs>
        <w:spacing w:before="123" w:line="249" w:lineRule="auto"/>
        <w:ind w:right="355"/>
        <w:jc w:val="both"/>
        <w:rPr>
          <w:sz w:val="24"/>
        </w:rPr>
      </w:pPr>
      <w:r>
        <w:rPr>
          <w:w w:val="105"/>
          <w:sz w:val="24"/>
        </w:rPr>
        <w:t>Rights of merchants and craftsmen regarding imported commodities and products transferred to other p</w:t>
      </w:r>
      <w:r>
        <w:rPr>
          <w:w w:val="105"/>
          <w:sz w:val="24"/>
        </w:rPr>
        <w:t>ersons who do not commerce with them.</w:t>
      </w:r>
    </w:p>
    <w:p w:rsidR="00C17534" w:rsidRDefault="003F5CB7">
      <w:pPr>
        <w:pStyle w:val="ListParagraph"/>
        <w:numPr>
          <w:ilvl w:val="0"/>
          <w:numId w:val="268"/>
        </w:numPr>
        <w:tabs>
          <w:tab w:val="left" w:pos="980"/>
        </w:tabs>
        <w:spacing w:before="121" w:line="249" w:lineRule="auto"/>
        <w:ind w:right="357"/>
        <w:jc w:val="both"/>
        <w:rPr>
          <w:sz w:val="24"/>
        </w:rPr>
      </w:pPr>
      <w:r>
        <w:rPr>
          <w:w w:val="105"/>
          <w:sz w:val="24"/>
        </w:rPr>
        <w:t xml:space="preserve">Rights of owners of hotels and restaurants regarding the per night rent, cost of foods and other </w:t>
      </w:r>
      <w:r>
        <w:rPr>
          <w:spacing w:val="-2"/>
          <w:w w:val="105"/>
          <w:sz w:val="24"/>
        </w:rPr>
        <w:t>expenses.</w:t>
      </w:r>
    </w:p>
    <w:p w:rsidR="00C17534" w:rsidRDefault="003F5CB7">
      <w:pPr>
        <w:pStyle w:val="ListParagraph"/>
        <w:numPr>
          <w:ilvl w:val="0"/>
          <w:numId w:val="268"/>
        </w:numPr>
        <w:tabs>
          <w:tab w:val="left" w:pos="979"/>
        </w:tabs>
        <w:spacing w:before="122"/>
        <w:ind w:left="979" w:hanging="379"/>
        <w:jc w:val="both"/>
        <w:rPr>
          <w:sz w:val="24"/>
        </w:rPr>
      </w:pPr>
      <w:r>
        <w:rPr>
          <w:w w:val="105"/>
          <w:sz w:val="24"/>
        </w:rPr>
        <w:t>Rights</w:t>
      </w:r>
      <w:r>
        <w:rPr>
          <w:spacing w:val="-3"/>
          <w:w w:val="105"/>
          <w:sz w:val="24"/>
        </w:rPr>
        <w:t xml:space="preserve"> </w:t>
      </w:r>
      <w:r>
        <w:rPr>
          <w:w w:val="105"/>
          <w:sz w:val="24"/>
        </w:rPr>
        <w:t>of</w:t>
      </w:r>
      <w:r>
        <w:rPr>
          <w:spacing w:val="-2"/>
          <w:w w:val="105"/>
          <w:sz w:val="24"/>
        </w:rPr>
        <w:t xml:space="preserve"> </w:t>
      </w:r>
      <w:r>
        <w:rPr>
          <w:w w:val="105"/>
          <w:sz w:val="24"/>
        </w:rPr>
        <w:t>laborer,</w:t>
      </w:r>
      <w:r>
        <w:rPr>
          <w:spacing w:val="-2"/>
          <w:w w:val="105"/>
          <w:sz w:val="24"/>
        </w:rPr>
        <w:t xml:space="preserve"> </w:t>
      </w:r>
      <w:r>
        <w:rPr>
          <w:w w:val="105"/>
          <w:sz w:val="24"/>
        </w:rPr>
        <w:t>servant</w:t>
      </w:r>
      <w:r>
        <w:rPr>
          <w:spacing w:val="-2"/>
          <w:w w:val="105"/>
          <w:sz w:val="24"/>
        </w:rPr>
        <w:t xml:space="preserve"> </w:t>
      </w:r>
      <w:r>
        <w:rPr>
          <w:w w:val="105"/>
          <w:sz w:val="24"/>
        </w:rPr>
        <w:t>and</w:t>
      </w:r>
      <w:r>
        <w:rPr>
          <w:spacing w:val="-2"/>
          <w:w w:val="105"/>
          <w:sz w:val="24"/>
        </w:rPr>
        <w:t xml:space="preserve"> </w:t>
      </w:r>
      <w:r>
        <w:rPr>
          <w:w w:val="105"/>
          <w:sz w:val="24"/>
        </w:rPr>
        <w:t>hireling</w:t>
      </w:r>
      <w:r>
        <w:rPr>
          <w:spacing w:val="-2"/>
          <w:w w:val="105"/>
          <w:sz w:val="24"/>
        </w:rPr>
        <w:t xml:space="preserve"> </w:t>
      </w:r>
      <w:r>
        <w:rPr>
          <w:w w:val="105"/>
          <w:sz w:val="24"/>
        </w:rPr>
        <w:t>regarding</w:t>
      </w:r>
      <w:r>
        <w:rPr>
          <w:spacing w:val="-3"/>
          <w:w w:val="105"/>
          <w:sz w:val="24"/>
        </w:rPr>
        <w:t xml:space="preserve"> </w:t>
      </w:r>
      <w:r>
        <w:rPr>
          <w:w w:val="105"/>
          <w:sz w:val="24"/>
        </w:rPr>
        <w:t>the</w:t>
      </w:r>
      <w:r>
        <w:rPr>
          <w:spacing w:val="-2"/>
          <w:w w:val="105"/>
          <w:sz w:val="24"/>
        </w:rPr>
        <w:t xml:space="preserve"> </w:t>
      </w:r>
      <w:r>
        <w:rPr>
          <w:w w:val="105"/>
          <w:sz w:val="24"/>
        </w:rPr>
        <w:t>daily</w:t>
      </w:r>
      <w:r>
        <w:rPr>
          <w:spacing w:val="-2"/>
          <w:w w:val="105"/>
          <w:sz w:val="24"/>
        </w:rPr>
        <w:t xml:space="preserve"> </w:t>
      </w:r>
      <w:r>
        <w:rPr>
          <w:w w:val="105"/>
          <w:sz w:val="24"/>
        </w:rPr>
        <w:t>or</w:t>
      </w:r>
      <w:r>
        <w:rPr>
          <w:spacing w:val="-2"/>
          <w:w w:val="105"/>
          <w:sz w:val="24"/>
        </w:rPr>
        <w:t xml:space="preserve"> </w:t>
      </w:r>
      <w:r>
        <w:rPr>
          <w:w w:val="105"/>
          <w:sz w:val="24"/>
        </w:rPr>
        <w:t>non-daily</w:t>
      </w:r>
      <w:r>
        <w:rPr>
          <w:spacing w:val="-2"/>
          <w:w w:val="105"/>
          <w:sz w:val="24"/>
        </w:rPr>
        <w:t xml:space="preserve"> wages.</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4"/>
        </w:rPr>
        <w:t>968:</w:t>
      </w:r>
    </w:p>
    <w:p w:rsidR="00C17534" w:rsidRDefault="003F5CB7">
      <w:pPr>
        <w:pStyle w:val="BodyText"/>
        <w:spacing w:line="249" w:lineRule="auto"/>
        <w:ind w:left="560" w:right="357"/>
        <w:jc w:val="both"/>
      </w:pPr>
      <w:r>
        <w:rPr>
          <w:w w:val="105"/>
        </w:rPr>
        <w:t>Even</w:t>
      </w:r>
      <w:r>
        <w:rPr>
          <w:spacing w:val="-13"/>
          <w:w w:val="105"/>
        </w:rPr>
        <w:t xml:space="preserve"> </w:t>
      </w:r>
      <w:r>
        <w:rPr>
          <w:w w:val="105"/>
        </w:rPr>
        <w:t>if</w:t>
      </w:r>
      <w:r>
        <w:rPr>
          <w:spacing w:val="-13"/>
          <w:w w:val="105"/>
        </w:rPr>
        <w:t xml:space="preserve"> </w:t>
      </w:r>
      <w:r>
        <w:rPr>
          <w:w w:val="105"/>
        </w:rPr>
        <w:t>the</w:t>
      </w:r>
      <w:r>
        <w:rPr>
          <w:spacing w:val="-13"/>
          <w:w w:val="105"/>
        </w:rPr>
        <w:t xml:space="preserve"> </w:t>
      </w:r>
      <w:r>
        <w:rPr>
          <w:w w:val="105"/>
        </w:rPr>
        <w:t>mentioned</w:t>
      </w:r>
      <w:r>
        <w:rPr>
          <w:spacing w:val="-13"/>
          <w:w w:val="105"/>
        </w:rPr>
        <w:t xml:space="preserve"> </w:t>
      </w:r>
      <w:r>
        <w:rPr>
          <w:w w:val="105"/>
        </w:rPr>
        <w:t>persons</w:t>
      </w:r>
      <w:r>
        <w:rPr>
          <w:spacing w:val="-13"/>
          <w:w w:val="105"/>
        </w:rPr>
        <w:t xml:space="preserve"> </w:t>
      </w:r>
      <w:r>
        <w:rPr>
          <w:w w:val="105"/>
        </w:rPr>
        <w:t>continue</w:t>
      </w:r>
      <w:r>
        <w:rPr>
          <w:spacing w:val="-13"/>
          <w:w w:val="105"/>
        </w:rPr>
        <w:t xml:space="preserve"> </w:t>
      </w:r>
      <w:r>
        <w:rPr>
          <w:w w:val="105"/>
        </w:rPr>
        <w:t>to</w:t>
      </w:r>
      <w:r>
        <w:rPr>
          <w:spacing w:val="-13"/>
          <w:w w:val="105"/>
        </w:rPr>
        <w:t xml:space="preserve"> </w:t>
      </w:r>
      <w:r>
        <w:rPr>
          <w:w w:val="105"/>
        </w:rPr>
        <w:t>provide</w:t>
      </w:r>
      <w:r>
        <w:rPr>
          <w:spacing w:val="-13"/>
          <w:w w:val="105"/>
        </w:rPr>
        <w:t xml:space="preserve"> </w:t>
      </w:r>
      <w:r>
        <w:rPr>
          <w:w w:val="105"/>
        </w:rPr>
        <w:t>services,</w:t>
      </w:r>
      <w:r>
        <w:rPr>
          <w:spacing w:val="-13"/>
          <w:w w:val="105"/>
        </w:rPr>
        <w:t xml:space="preserve"> </w:t>
      </w:r>
      <w:r>
        <w:rPr>
          <w:w w:val="105"/>
        </w:rPr>
        <w:t>work</w:t>
      </w:r>
      <w:r>
        <w:rPr>
          <w:spacing w:val="-13"/>
          <w:w w:val="105"/>
        </w:rPr>
        <w:t xml:space="preserve"> </w:t>
      </w:r>
      <w:r>
        <w:rPr>
          <w:w w:val="105"/>
        </w:rPr>
        <w:t>and</w:t>
      </w:r>
      <w:r>
        <w:rPr>
          <w:spacing w:val="-13"/>
          <w:w w:val="105"/>
        </w:rPr>
        <w:t xml:space="preserve"> </w:t>
      </w:r>
      <w:r>
        <w:rPr>
          <w:w w:val="105"/>
        </w:rPr>
        <w:t>products,</w:t>
      </w:r>
      <w:r>
        <w:rPr>
          <w:spacing w:val="-13"/>
          <w:w w:val="105"/>
        </w:rPr>
        <w:t xml:space="preserve"> </w:t>
      </w:r>
      <w:r>
        <w:rPr>
          <w:w w:val="105"/>
        </w:rPr>
        <w:t>claims</w:t>
      </w:r>
      <w:r>
        <w:rPr>
          <w:spacing w:val="-13"/>
          <w:w w:val="105"/>
        </w:rPr>
        <w:t xml:space="preserve"> </w:t>
      </w:r>
      <w:r>
        <w:rPr>
          <w:w w:val="105"/>
        </w:rPr>
        <w:t>of</w:t>
      </w:r>
      <w:r>
        <w:rPr>
          <w:spacing w:val="-13"/>
          <w:w w:val="105"/>
        </w:rPr>
        <w:t xml:space="preserve"> </w:t>
      </w:r>
      <w:r>
        <w:rPr>
          <w:w w:val="105"/>
        </w:rPr>
        <w:t>Article</w:t>
      </w:r>
      <w:r>
        <w:rPr>
          <w:spacing w:val="-13"/>
          <w:w w:val="105"/>
        </w:rPr>
        <w:t xml:space="preserve"> </w:t>
      </w:r>
      <w:r>
        <w:rPr>
          <w:w w:val="105"/>
        </w:rPr>
        <w:t>(967) of this Law shall not be heard.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969:</w:t>
      </w:r>
    </w:p>
    <w:p w:rsidR="00C17534" w:rsidRDefault="003F5CB7">
      <w:pPr>
        <w:pStyle w:val="BodyText"/>
        <w:spacing w:line="249" w:lineRule="auto"/>
        <w:ind w:left="560" w:right="356"/>
        <w:jc w:val="both"/>
      </w:pPr>
      <w:r>
        <w:rPr>
          <w:w w:val="105"/>
        </w:rPr>
        <w:t>Person who resorts to dismissal of claim due to lapse of one year shall, if court orders him to swear, have to take such an oath that he has no obligation of the debt. If court orders heirs of debtor or his guardians,</w:t>
      </w:r>
      <w:r>
        <w:rPr>
          <w:spacing w:val="-5"/>
          <w:w w:val="105"/>
        </w:rPr>
        <w:t xml:space="preserve"> </w:t>
      </w:r>
      <w:r>
        <w:rPr>
          <w:w w:val="105"/>
        </w:rPr>
        <w:t>executors</w:t>
      </w:r>
      <w:r>
        <w:rPr>
          <w:spacing w:val="-5"/>
          <w:w w:val="105"/>
        </w:rPr>
        <w:t xml:space="preserve"> </w:t>
      </w:r>
      <w:r>
        <w:rPr>
          <w:w w:val="105"/>
        </w:rPr>
        <w:t>and</w:t>
      </w:r>
      <w:r>
        <w:rPr>
          <w:spacing w:val="-5"/>
          <w:w w:val="105"/>
        </w:rPr>
        <w:t xml:space="preserve"> </w:t>
      </w:r>
      <w:r>
        <w:rPr>
          <w:w w:val="105"/>
        </w:rPr>
        <w:t>protectors</w:t>
      </w:r>
      <w:r>
        <w:rPr>
          <w:spacing w:val="-5"/>
          <w:w w:val="105"/>
        </w:rPr>
        <w:t xml:space="preserve"> </w:t>
      </w:r>
      <w:r>
        <w:rPr>
          <w:w w:val="105"/>
        </w:rPr>
        <w:t>to</w:t>
      </w:r>
      <w:r>
        <w:rPr>
          <w:spacing w:val="-5"/>
          <w:w w:val="105"/>
        </w:rPr>
        <w:t xml:space="preserve"> </w:t>
      </w:r>
      <w:r>
        <w:rPr>
          <w:w w:val="105"/>
        </w:rPr>
        <w:t>swear</w:t>
      </w:r>
      <w:r>
        <w:rPr>
          <w:spacing w:val="-5"/>
          <w:w w:val="105"/>
        </w:rPr>
        <w:t xml:space="preserve"> </w:t>
      </w:r>
      <w:r>
        <w:rPr>
          <w:w w:val="105"/>
        </w:rPr>
        <w:t>they</w:t>
      </w:r>
      <w:r>
        <w:rPr>
          <w:spacing w:val="-5"/>
          <w:w w:val="105"/>
        </w:rPr>
        <w:t xml:space="preserve"> </w:t>
      </w:r>
      <w:r>
        <w:rPr>
          <w:w w:val="105"/>
        </w:rPr>
        <w:t>shall</w:t>
      </w:r>
      <w:r>
        <w:rPr>
          <w:spacing w:val="-5"/>
          <w:w w:val="105"/>
        </w:rPr>
        <w:t xml:space="preserve"> </w:t>
      </w:r>
      <w:r>
        <w:rPr>
          <w:w w:val="105"/>
        </w:rPr>
        <w:t>have</w:t>
      </w:r>
      <w:r>
        <w:rPr>
          <w:spacing w:val="-5"/>
          <w:w w:val="105"/>
        </w:rPr>
        <w:t xml:space="preserve"> </w:t>
      </w:r>
      <w:r>
        <w:rPr>
          <w:w w:val="105"/>
        </w:rPr>
        <w:t>to</w:t>
      </w:r>
      <w:r>
        <w:rPr>
          <w:spacing w:val="-5"/>
          <w:w w:val="105"/>
        </w:rPr>
        <w:t xml:space="preserve"> </w:t>
      </w:r>
      <w:r>
        <w:rPr>
          <w:w w:val="105"/>
        </w:rPr>
        <w:t>take</w:t>
      </w:r>
      <w:r>
        <w:rPr>
          <w:spacing w:val="-5"/>
          <w:w w:val="105"/>
        </w:rPr>
        <w:t xml:space="preserve"> </w:t>
      </w:r>
      <w:r>
        <w:rPr>
          <w:w w:val="105"/>
        </w:rPr>
        <w:t>such</w:t>
      </w:r>
      <w:r>
        <w:rPr>
          <w:spacing w:val="-5"/>
          <w:w w:val="105"/>
        </w:rPr>
        <w:t xml:space="preserve"> </w:t>
      </w:r>
      <w:r>
        <w:rPr>
          <w:w w:val="105"/>
        </w:rPr>
        <w:t>an</w:t>
      </w:r>
      <w:r>
        <w:rPr>
          <w:spacing w:val="-5"/>
          <w:w w:val="105"/>
        </w:rPr>
        <w:t xml:space="preserve"> </w:t>
      </w:r>
      <w:r>
        <w:rPr>
          <w:w w:val="105"/>
        </w:rPr>
        <w:t>oath</w:t>
      </w:r>
      <w:r>
        <w:rPr>
          <w:spacing w:val="-5"/>
          <w:w w:val="105"/>
        </w:rPr>
        <w:t xml:space="preserve"> </w:t>
      </w:r>
      <w:r>
        <w:rPr>
          <w:w w:val="105"/>
        </w:rPr>
        <w:t>that</w:t>
      </w:r>
      <w:r>
        <w:rPr>
          <w:spacing w:val="-5"/>
          <w:w w:val="105"/>
        </w:rPr>
        <w:t xml:space="preserve"> </w:t>
      </w:r>
      <w:r>
        <w:rPr>
          <w:w w:val="105"/>
        </w:rPr>
        <w:t>they</w:t>
      </w:r>
      <w:r>
        <w:rPr>
          <w:spacing w:val="-5"/>
          <w:w w:val="105"/>
        </w:rPr>
        <w:t xml:space="preserve"> </w:t>
      </w:r>
      <w:r>
        <w:rPr>
          <w:w w:val="105"/>
        </w:rPr>
        <w:t>do</w:t>
      </w:r>
      <w:r>
        <w:rPr>
          <w:spacing w:val="-5"/>
          <w:w w:val="105"/>
        </w:rPr>
        <w:t xml:space="preserve"> </w:t>
      </w:r>
      <w:r>
        <w:rPr>
          <w:w w:val="105"/>
        </w:rPr>
        <w:t>not</w:t>
      </w:r>
      <w:r>
        <w:rPr>
          <w:spacing w:val="-5"/>
          <w:w w:val="105"/>
        </w:rPr>
        <w:t xml:space="preserve"> </w:t>
      </w:r>
      <w:r>
        <w:rPr>
          <w:w w:val="105"/>
        </w:rPr>
        <w:t>have knowledge of existence or discharge of the debt.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970:</w:t>
      </w:r>
    </w:p>
    <w:p w:rsidR="00C17534" w:rsidRDefault="003F5CB7">
      <w:pPr>
        <w:pStyle w:val="ListParagraph"/>
        <w:numPr>
          <w:ilvl w:val="0"/>
          <w:numId w:val="267"/>
        </w:numPr>
        <w:tabs>
          <w:tab w:val="left" w:pos="980"/>
        </w:tabs>
        <w:spacing w:line="249" w:lineRule="auto"/>
        <w:ind w:right="357"/>
        <w:rPr>
          <w:sz w:val="24"/>
        </w:rPr>
      </w:pPr>
      <w:r>
        <w:rPr>
          <w:w w:val="110"/>
          <w:sz w:val="24"/>
        </w:rPr>
        <w:t>The</w:t>
      </w:r>
      <w:r>
        <w:rPr>
          <w:spacing w:val="-8"/>
          <w:w w:val="110"/>
          <w:sz w:val="24"/>
        </w:rPr>
        <w:t xml:space="preserve"> </w:t>
      </w:r>
      <w:r>
        <w:rPr>
          <w:w w:val="110"/>
          <w:sz w:val="24"/>
        </w:rPr>
        <w:t>time</w:t>
      </w:r>
      <w:r>
        <w:rPr>
          <w:spacing w:val="-8"/>
          <w:w w:val="110"/>
          <w:sz w:val="24"/>
        </w:rPr>
        <w:t xml:space="preserve"> </w:t>
      </w:r>
      <w:r>
        <w:rPr>
          <w:w w:val="110"/>
          <w:sz w:val="24"/>
        </w:rPr>
        <w:t>stated</w:t>
      </w:r>
      <w:r>
        <w:rPr>
          <w:spacing w:val="-8"/>
          <w:w w:val="110"/>
          <w:sz w:val="24"/>
        </w:rPr>
        <w:t xml:space="preserve"> </w:t>
      </w:r>
      <w:r>
        <w:rPr>
          <w:w w:val="110"/>
          <w:sz w:val="24"/>
        </w:rPr>
        <w:t>in</w:t>
      </w:r>
      <w:r>
        <w:rPr>
          <w:spacing w:val="-8"/>
          <w:w w:val="110"/>
          <w:sz w:val="24"/>
        </w:rPr>
        <w:t xml:space="preserve"> </w:t>
      </w:r>
      <w:r>
        <w:rPr>
          <w:w w:val="110"/>
          <w:sz w:val="24"/>
        </w:rPr>
        <w:t>Article</w:t>
      </w:r>
      <w:r>
        <w:rPr>
          <w:spacing w:val="-8"/>
          <w:w w:val="110"/>
          <w:sz w:val="24"/>
        </w:rPr>
        <w:t xml:space="preserve"> </w:t>
      </w:r>
      <w:r>
        <w:rPr>
          <w:w w:val="110"/>
          <w:sz w:val="24"/>
        </w:rPr>
        <w:t>(967)</w:t>
      </w:r>
      <w:r>
        <w:rPr>
          <w:spacing w:val="-8"/>
          <w:w w:val="110"/>
          <w:sz w:val="24"/>
        </w:rPr>
        <w:t xml:space="preserve"> </w:t>
      </w:r>
      <w:r>
        <w:rPr>
          <w:w w:val="110"/>
          <w:sz w:val="24"/>
        </w:rPr>
        <w:t>of</w:t>
      </w:r>
      <w:r>
        <w:rPr>
          <w:spacing w:val="-8"/>
          <w:w w:val="110"/>
          <w:sz w:val="24"/>
        </w:rPr>
        <w:t xml:space="preserve"> </w:t>
      </w:r>
      <w:r>
        <w:rPr>
          <w:w w:val="110"/>
          <w:sz w:val="24"/>
        </w:rPr>
        <w:t>this</w:t>
      </w:r>
      <w:r>
        <w:rPr>
          <w:spacing w:val="-8"/>
          <w:w w:val="110"/>
          <w:sz w:val="24"/>
        </w:rPr>
        <w:t xml:space="preserve"> </w:t>
      </w:r>
      <w:r>
        <w:rPr>
          <w:w w:val="110"/>
          <w:sz w:val="24"/>
        </w:rPr>
        <w:t>Law</w:t>
      </w:r>
      <w:r>
        <w:rPr>
          <w:spacing w:val="-8"/>
          <w:w w:val="110"/>
          <w:sz w:val="24"/>
        </w:rPr>
        <w:t xml:space="preserve"> </w:t>
      </w:r>
      <w:r>
        <w:rPr>
          <w:w w:val="110"/>
          <w:sz w:val="24"/>
        </w:rPr>
        <w:t>shall</w:t>
      </w:r>
      <w:r>
        <w:rPr>
          <w:spacing w:val="-8"/>
          <w:w w:val="110"/>
          <w:sz w:val="24"/>
        </w:rPr>
        <w:t xml:space="preserve"> </w:t>
      </w:r>
      <w:r>
        <w:rPr>
          <w:w w:val="110"/>
          <w:sz w:val="24"/>
        </w:rPr>
        <w:t>start</w:t>
      </w:r>
      <w:r>
        <w:rPr>
          <w:spacing w:val="-8"/>
          <w:w w:val="110"/>
          <w:sz w:val="24"/>
        </w:rPr>
        <w:t xml:space="preserve"> </w:t>
      </w:r>
      <w:r>
        <w:rPr>
          <w:w w:val="110"/>
          <w:sz w:val="24"/>
        </w:rPr>
        <w:t>from</w:t>
      </w:r>
      <w:r>
        <w:rPr>
          <w:spacing w:val="-8"/>
          <w:w w:val="110"/>
          <w:sz w:val="24"/>
        </w:rPr>
        <w:t xml:space="preserve"> </w:t>
      </w:r>
      <w:r>
        <w:rPr>
          <w:w w:val="110"/>
          <w:sz w:val="24"/>
        </w:rPr>
        <w:t>the</w:t>
      </w:r>
      <w:r>
        <w:rPr>
          <w:spacing w:val="-8"/>
          <w:w w:val="110"/>
          <w:sz w:val="24"/>
        </w:rPr>
        <w:t xml:space="preserve"> </w:t>
      </w:r>
      <w:r>
        <w:rPr>
          <w:w w:val="110"/>
          <w:sz w:val="24"/>
        </w:rPr>
        <w:t>end</w:t>
      </w:r>
      <w:r>
        <w:rPr>
          <w:spacing w:val="-8"/>
          <w:w w:val="110"/>
          <w:sz w:val="24"/>
        </w:rPr>
        <w:t xml:space="preserve"> </w:t>
      </w:r>
      <w:r>
        <w:rPr>
          <w:w w:val="110"/>
          <w:sz w:val="24"/>
        </w:rPr>
        <w:t>of</w:t>
      </w:r>
      <w:r>
        <w:rPr>
          <w:spacing w:val="-8"/>
          <w:w w:val="110"/>
          <w:sz w:val="24"/>
        </w:rPr>
        <w:t xml:space="preserve"> </w:t>
      </w:r>
      <w:r>
        <w:rPr>
          <w:w w:val="110"/>
          <w:sz w:val="24"/>
        </w:rPr>
        <w:t>the</w:t>
      </w:r>
      <w:r>
        <w:rPr>
          <w:spacing w:val="-8"/>
          <w:w w:val="110"/>
          <w:sz w:val="24"/>
        </w:rPr>
        <w:t xml:space="preserve"> </w:t>
      </w:r>
      <w:r>
        <w:rPr>
          <w:w w:val="110"/>
          <w:sz w:val="24"/>
        </w:rPr>
        <w:t>assigned</w:t>
      </w:r>
      <w:r>
        <w:rPr>
          <w:spacing w:val="-8"/>
          <w:w w:val="110"/>
          <w:sz w:val="24"/>
        </w:rPr>
        <w:t xml:space="preserve"> </w:t>
      </w:r>
      <w:r>
        <w:rPr>
          <w:w w:val="110"/>
          <w:sz w:val="24"/>
        </w:rPr>
        <w:t>duty,</w:t>
      </w:r>
      <w:r>
        <w:rPr>
          <w:spacing w:val="-8"/>
          <w:w w:val="110"/>
          <w:sz w:val="24"/>
        </w:rPr>
        <w:t xml:space="preserve"> </w:t>
      </w:r>
      <w:r>
        <w:rPr>
          <w:w w:val="110"/>
          <w:sz w:val="24"/>
        </w:rPr>
        <w:t>even though creditors continue to perform othe</w:t>
      </w:r>
      <w:r>
        <w:rPr>
          <w:w w:val="110"/>
          <w:sz w:val="24"/>
        </w:rPr>
        <w:t>r duties.</w:t>
      </w:r>
    </w:p>
    <w:p w:rsidR="00C17534" w:rsidRDefault="003F5CB7">
      <w:pPr>
        <w:pStyle w:val="ListParagraph"/>
        <w:numPr>
          <w:ilvl w:val="0"/>
          <w:numId w:val="267"/>
        </w:numPr>
        <w:tabs>
          <w:tab w:val="left" w:pos="980"/>
        </w:tabs>
        <w:spacing w:before="122" w:line="249" w:lineRule="auto"/>
        <w:ind w:right="355"/>
        <w:rPr>
          <w:sz w:val="24"/>
        </w:rPr>
      </w:pPr>
      <w:r>
        <w:rPr>
          <w:w w:val="105"/>
          <w:sz w:val="24"/>
        </w:rPr>
        <w:t>If</w:t>
      </w:r>
      <w:r>
        <w:rPr>
          <w:spacing w:val="-6"/>
          <w:w w:val="105"/>
          <w:sz w:val="24"/>
        </w:rPr>
        <w:t xml:space="preserve"> </w:t>
      </w:r>
      <w:r>
        <w:rPr>
          <w:w w:val="105"/>
          <w:sz w:val="24"/>
        </w:rPr>
        <w:t>a</w:t>
      </w:r>
      <w:r>
        <w:rPr>
          <w:spacing w:val="-6"/>
          <w:w w:val="105"/>
          <w:sz w:val="24"/>
        </w:rPr>
        <w:t xml:space="preserve"> </w:t>
      </w:r>
      <w:r>
        <w:rPr>
          <w:w w:val="105"/>
          <w:sz w:val="24"/>
        </w:rPr>
        <w:t>right</w:t>
      </w:r>
      <w:r>
        <w:rPr>
          <w:spacing w:val="-6"/>
          <w:w w:val="105"/>
          <w:sz w:val="24"/>
        </w:rPr>
        <w:t xml:space="preserve"> </w:t>
      </w:r>
      <w:r>
        <w:rPr>
          <w:w w:val="105"/>
          <w:sz w:val="24"/>
        </w:rPr>
        <w:t>is</w:t>
      </w:r>
      <w:r>
        <w:rPr>
          <w:spacing w:val="-6"/>
          <w:w w:val="105"/>
          <w:sz w:val="24"/>
        </w:rPr>
        <w:t xml:space="preserve"> </w:t>
      </w:r>
      <w:r>
        <w:rPr>
          <w:w w:val="105"/>
          <w:sz w:val="24"/>
        </w:rPr>
        <w:t>supported</w:t>
      </w:r>
      <w:r>
        <w:rPr>
          <w:spacing w:val="-6"/>
          <w:w w:val="105"/>
          <w:sz w:val="24"/>
        </w:rPr>
        <w:t xml:space="preserve"> </w:t>
      </w:r>
      <w:r>
        <w:rPr>
          <w:w w:val="105"/>
          <w:sz w:val="24"/>
        </w:rPr>
        <w:t>with</w:t>
      </w:r>
      <w:r>
        <w:rPr>
          <w:spacing w:val="-6"/>
          <w:w w:val="105"/>
          <w:sz w:val="24"/>
        </w:rPr>
        <w:t xml:space="preserve"> </w:t>
      </w:r>
      <w:r>
        <w:rPr>
          <w:w w:val="105"/>
          <w:sz w:val="24"/>
        </w:rPr>
        <w:t>a</w:t>
      </w:r>
      <w:r>
        <w:rPr>
          <w:spacing w:val="-6"/>
          <w:w w:val="105"/>
          <w:sz w:val="24"/>
        </w:rPr>
        <w:t xml:space="preserve"> </w:t>
      </w:r>
      <w:r>
        <w:rPr>
          <w:w w:val="105"/>
          <w:sz w:val="24"/>
        </w:rPr>
        <w:t>written</w:t>
      </w:r>
      <w:r>
        <w:rPr>
          <w:spacing w:val="-6"/>
          <w:w w:val="105"/>
          <w:sz w:val="24"/>
        </w:rPr>
        <w:t xml:space="preserve"> </w:t>
      </w:r>
      <w:r>
        <w:rPr>
          <w:w w:val="105"/>
          <w:sz w:val="24"/>
        </w:rPr>
        <w:t>document,</w:t>
      </w:r>
      <w:r>
        <w:rPr>
          <w:spacing w:val="-6"/>
          <w:w w:val="105"/>
          <w:sz w:val="24"/>
        </w:rPr>
        <w:t xml:space="preserve"> </w:t>
      </w:r>
      <w:r>
        <w:rPr>
          <w:w w:val="105"/>
          <w:sz w:val="24"/>
        </w:rPr>
        <w:t>claim</w:t>
      </w:r>
      <w:r>
        <w:rPr>
          <w:spacing w:val="-6"/>
          <w:w w:val="105"/>
          <w:sz w:val="24"/>
        </w:rPr>
        <w:t xml:space="preserve"> </w:t>
      </w:r>
      <w:r>
        <w:rPr>
          <w:w w:val="105"/>
          <w:sz w:val="24"/>
        </w:rPr>
        <w:t>of</w:t>
      </w:r>
      <w:r>
        <w:rPr>
          <w:spacing w:val="-6"/>
          <w:w w:val="105"/>
          <w:sz w:val="24"/>
        </w:rPr>
        <w:t xml:space="preserve"> </w:t>
      </w:r>
      <w:r>
        <w:rPr>
          <w:w w:val="105"/>
          <w:sz w:val="24"/>
        </w:rPr>
        <w:t>such</w:t>
      </w:r>
      <w:r>
        <w:rPr>
          <w:spacing w:val="-6"/>
          <w:w w:val="105"/>
          <w:sz w:val="24"/>
        </w:rPr>
        <w:t xml:space="preserve"> </w:t>
      </w:r>
      <w:r>
        <w:rPr>
          <w:w w:val="105"/>
          <w:sz w:val="24"/>
        </w:rPr>
        <w:t>a</w:t>
      </w:r>
      <w:r>
        <w:rPr>
          <w:spacing w:val="-6"/>
          <w:w w:val="105"/>
          <w:sz w:val="24"/>
        </w:rPr>
        <w:t xml:space="preserve"> </w:t>
      </w:r>
      <w:r>
        <w:rPr>
          <w:w w:val="105"/>
          <w:sz w:val="24"/>
        </w:rPr>
        <w:t>right</w:t>
      </w:r>
      <w:r>
        <w:rPr>
          <w:spacing w:val="-6"/>
          <w:w w:val="105"/>
          <w:sz w:val="24"/>
        </w:rPr>
        <w:t xml:space="preserve"> </w:t>
      </w:r>
      <w:r>
        <w:rPr>
          <w:w w:val="105"/>
          <w:sz w:val="24"/>
        </w:rPr>
        <w:t>shall</w:t>
      </w:r>
      <w:r>
        <w:rPr>
          <w:spacing w:val="-6"/>
          <w:w w:val="105"/>
          <w:sz w:val="24"/>
        </w:rPr>
        <w:t xml:space="preserve"> </w:t>
      </w:r>
      <w:r>
        <w:rPr>
          <w:w w:val="105"/>
          <w:sz w:val="24"/>
        </w:rPr>
        <w:t>not</w:t>
      </w:r>
      <w:r>
        <w:rPr>
          <w:spacing w:val="-6"/>
          <w:w w:val="105"/>
          <w:sz w:val="24"/>
        </w:rPr>
        <w:t xml:space="preserve"> </w:t>
      </w:r>
      <w:r>
        <w:rPr>
          <w:w w:val="105"/>
          <w:sz w:val="24"/>
        </w:rPr>
        <w:t>extinguish,</w:t>
      </w:r>
      <w:r>
        <w:rPr>
          <w:spacing w:val="-6"/>
          <w:w w:val="105"/>
          <w:sz w:val="24"/>
        </w:rPr>
        <w:t xml:space="preserve"> </w:t>
      </w:r>
      <w:r>
        <w:rPr>
          <w:w w:val="105"/>
          <w:sz w:val="24"/>
        </w:rPr>
        <w:t>unless</w:t>
      </w:r>
      <w:r>
        <w:rPr>
          <w:spacing w:val="-6"/>
          <w:w w:val="105"/>
          <w:sz w:val="24"/>
        </w:rPr>
        <w:t xml:space="preserve"> </w:t>
      </w:r>
      <w:r>
        <w:rPr>
          <w:w w:val="105"/>
          <w:sz w:val="24"/>
        </w:rPr>
        <w:t>it has not been claimed, without legal excuse, within 15 years since the date of entitlement.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971:</w:t>
      </w:r>
    </w:p>
    <w:p w:rsidR="00C17534" w:rsidRDefault="003F5CB7">
      <w:pPr>
        <w:pStyle w:val="BodyText"/>
        <w:spacing w:line="249" w:lineRule="auto"/>
        <w:ind w:left="560" w:right="358"/>
        <w:jc w:val="both"/>
      </w:pPr>
      <w:r>
        <w:rPr>
          <w:w w:val="105"/>
        </w:rPr>
        <w:t>If</w:t>
      </w:r>
      <w:r>
        <w:rPr>
          <w:spacing w:val="-6"/>
          <w:w w:val="105"/>
        </w:rPr>
        <w:t xml:space="preserve"> </w:t>
      </w:r>
      <w:r>
        <w:rPr>
          <w:w w:val="105"/>
        </w:rPr>
        <w:t>predecessor</w:t>
      </w:r>
      <w:r>
        <w:rPr>
          <w:spacing w:val="-5"/>
          <w:w w:val="105"/>
        </w:rPr>
        <w:t xml:space="preserve"> </w:t>
      </w:r>
      <w:r>
        <w:rPr>
          <w:w w:val="105"/>
        </w:rPr>
        <w:t>waives</w:t>
      </w:r>
      <w:r>
        <w:rPr>
          <w:spacing w:val="-6"/>
          <w:w w:val="105"/>
        </w:rPr>
        <w:t xml:space="preserve"> </w:t>
      </w:r>
      <w:r>
        <w:rPr>
          <w:w w:val="105"/>
        </w:rPr>
        <w:t>a</w:t>
      </w:r>
      <w:r>
        <w:rPr>
          <w:spacing w:val="-6"/>
          <w:w w:val="105"/>
        </w:rPr>
        <w:t xml:space="preserve"> </w:t>
      </w:r>
      <w:r>
        <w:rPr>
          <w:w w:val="105"/>
        </w:rPr>
        <w:t>claim</w:t>
      </w:r>
      <w:r>
        <w:rPr>
          <w:spacing w:val="-6"/>
          <w:w w:val="105"/>
        </w:rPr>
        <w:t xml:space="preserve"> </w:t>
      </w:r>
      <w:r>
        <w:rPr>
          <w:w w:val="105"/>
        </w:rPr>
        <w:t>and</w:t>
      </w:r>
      <w:r>
        <w:rPr>
          <w:spacing w:val="-6"/>
          <w:w w:val="105"/>
        </w:rPr>
        <w:t xml:space="preserve"> </w:t>
      </w:r>
      <w:r>
        <w:rPr>
          <w:w w:val="105"/>
        </w:rPr>
        <w:t>his</w:t>
      </w:r>
      <w:r>
        <w:rPr>
          <w:spacing w:val="-6"/>
          <w:w w:val="105"/>
        </w:rPr>
        <w:t xml:space="preserve"> </w:t>
      </w:r>
      <w:r>
        <w:rPr>
          <w:w w:val="105"/>
        </w:rPr>
        <w:t>successor</w:t>
      </w:r>
      <w:r>
        <w:rPr>
          <w:spacing w:val="-5"/>
          <w:w w:val="105"/>
        </w:rPr>
        <w:t xml:space="preserve"> </w:t>
      </w:r>
      <w:r>
        <w:rPr>
          <w:w w:val="105"/>
        </w:rPr>
        <w:t>also</w:t>
      </w:r>
      <w:r>
        <w:rPr>
          <w:spacing w:val="-6"/>
          <w:w w:val="105"/>
        </w:rPr>
        <w:t xml:space="preserve"> </w:t>
      </w:r>
      <w:r>
        <w:rPr>
          <w:w w:val="105"/>
        </w:rPr>
        <w:t>waives</w:t>
      </w:r>
      <w:r>
        <w:rPr>
          <w:spacing w:val="-6"/>
          <w:w w:val="105"/>
        </w:rPr>
        <w:t xml:space="preserve"> </w:t>
      </w:r>
      <w:r>
        <w:rPr>
          <w:w w:val="105"/>
        </w:rPr>
        <w:t>it</w:t>
      </w:r>
      <w:r>
        <w:rPr>
          <w:spacing w:val="-6"/>
          <w:w w:val="105"/>
        </w:rPr>
        <w:t xml:space="preserve"> </w:t>
      </w:r>
      <w:r>
        <w:rPr>
          <w:w w:val="105"/>
        </w:rPr>
        <w:t>for</w:t>
      </w:r>
      <w:r>
        <w:rPr>
          <w:spacing w:val="-5"/>
          <w:w w:val="105"/>
        </w:rPr>
        <w:t xml:space="preserve"> </w:t>
      </w:r>
      <w:r>
        <w:rPr>
          <w:w w:val="105"/>
        </w:rPr>
        <w:t>some</w:t>
      </w:r>
      <w:r>
        <w:rPr>
          <w:spacing w:val="-5"/>
          <w:w w:val="105"/>
        </w:rPr>
        <w:t xml:space="preserve"> </w:t>
      </w:r>
      <w:r>
        <w:rPr>
          <w:w w:val="105"/>
        </w:rPr>
        <w:t>time</w:t>
      </w:r>
      <w:r>
        <w:rPr>
          <w:spacing w:val="-6"/>
          <w:w w:val="105"/>
        </w:rPr>
        <w:t xml:space="preserve"> </w:t>
      </w:r>
      <w:r>
        <w:rPr>
          <w:w w:val="105"/>
        </w:rPr>
        <w:t>in</w:t>
      </w:r>
      <w:r>
        <w:rPr>
          <w:spacing w:val="-6"/>
          <w:w w:val="105"/>
        </w:rPr>
        <w:t xml:space="preserve"> </w:t>
      </w:r>
      <w:r>
        <w:rPr>
          <w:w w:val="105"/>
        </w:rPr>
        <w:t>a</w:t>
      </w:r>
      <w:r>
        <w:rPr>
          <w:spacing w:val="-6"/>
          <w:w w:val="105"/>
        </w:rPr>
        <w:t xml:space="preserve"> </w:t>
      </w:r>
      <w:r>
        <w:rPr>
          <w:w w:val="105"/>
        </w:rPr>
        <w:t>way</w:t>
      </w:r>
      <w:r>
        <w:rPr>
          <w:spacing w:val="-6"/>
          <w:w w:val="105"/>
        </w:rPr>
        <w:t xml:space="preserve"> </w:t>
      </w:r>
      <w:r>
        <w:rPr>
          <w:w w:val="105"/>
        </w:rPr>
        <w:t>that</w:t>
      </w:r>
      <w:r>
        <w:rPr>
          <w:spacing w:val="-6"/>
          <w:w w:val="105"/>
        </w:rPr>
        <w:t xml:space="preserve"> </w:t>
      </w:r>
      <w:r>
        <w:rPr>
          <w:w w:val="105"/>
        </w:rPr>
        <w:t>sum</w:t>
      </w:r>
      <w:r>
        <w:rPr>
          <w:spacing w:val="-6"/>
          <w:w w:val="105"/>
        </w:rPr>
        <w:t xml:space="preserve"> </w:t>
      </w:r>
      <w:r>
        <w:rPr>
          <w:w w:val="105"/>
        </w:rPr>
        <w:t>of</w:t>
      </w:r>
      <w:r>
        <w:rPr>
          <w:spacing w:val="-5"/>
          <w:w w:val="105"/>
        </w:rPr>
        <w:t xml:space="preserve"> </w:t>
      </w:r>
      <w:r>
        <w:rPr>
          <w:w w:val="105"/>
        </w:rPr>
        <w:t>both periods of waiving equals the designated criterion of time limit, the claim shall not be heard.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972:</w:t>
      </w:r>
    </w:p>
    <w:p w:rsidR="00C17534" w:rsidRDefault="003F5CB7">
      <w:pPr>
        <w:pStyle w:val="BodyText"/>
        <w:ind w:left="560"/>
      </w:pPr>
      <w:r>
        <w:rPr>
          <w:w w:val="105"/>
        </w:rPr>
        <w:t>Period</w:t>
      </w:r>
      <w:r>
        <w:rPr>
          <w:spacing w:val="-8"/>
          <w:w w:val="105"/>
        </w:rPr>
        <w:t xml:space="preserve"> </w:t>
      </w:r>
      <w:r>
        <w:rPr>
          <w:w w:val="105"/>
        </w:rPr>
        <w:t>of</w:t>
      </w:r>
      <w:r>
        <w:rPr>
          <w:spacing w:val="-8"/>
          <w:w w:val="105"/>
        </w:rPr>
        <w:t xml:space="preserve"> </w:t>
      </w:r>
      <w:r>
        <w:rPr>
          <w:w w:val="105"/>
        </w:rPr>
        <w:t>time</w:t>
      </w:r>
      <w:r>
        <w:rPr>
          <w:spacing w:val="-8"/>
          <w:w w:val="105"/>
        </w:rPr>
        <w:t xml:space="preserve"> </w:t>
      </w:r>
      <w:r>
        <w:rPr>
          <w:w w:val="105"/>
        </w:rPr>
        <w:t>limit</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calculated</w:t>
      </w:r>
      <w:r>
        <w:rPr>
          <w:spacing w:val="-8"/>
          <w:w w:val="105"/>
        </w:rPr>
        <w:t xml:space="preserve"> </w:t>
      </w:r>
      <w:r>
        <w:rPr>
          <w:w w:val="105"/>
        </w:rPr>
        <w:t>on</w:t>
      </w:r>
      <w:r>
        <w:rPr>
          <w:spacing w:val="-8"/>
          <w:w w:val="105"/>
        </w:rPr>
        <w:t xml:space="preserve"> </w:t>
      </w:r>
      <w:r>
        <w:rPr>
          <w:w w:val="105"/>
        </w:rPr>
        <w:t>the</w:t>
      </w:r>
      <w:r>
        <w:rPr>
          <w:spacing w:val="-9"/>
          <w:w w:val="105"/>
        </w:rPr>
        <w:t xml:space="preserve"> </w:t>
      </w:r>
      <w:r>
        <w:rPr>
          <w:w w:val="105"/>
        </w:rPr>
        <w:t>basis</w:t>
      </w:r>
      <w:r>
        <w:rPr>
          <w:spacing w:val="-9"/>
          <w:w w:val="105"/>
        </w:rPr>
        <w:t xml:space="preserve"> </w:t>
      </w:r>
      <w:r>
        <w:rPr>
          <w:w w:val="105"/>
        </w:rPr>
        <w:t>of</w:t>
      </w:r>
      <w:r>
        <w:rPr>
          <w:spacing w:val="-8"/>
          <w:w w:val="105"/>
        </w:rPr>
        <w:t xml:space="preserve"> </w:t>
      </w:r>
      <w:r>
        <w:rPr>
          <w:w w:val="105"/>
        </w:rPr>
        <w:t>day,</w:t>
      </w:r>
      <w:r>
        <w:rPr>
          <w:spacing w:val="-9"/>
          <w:w w:val="105"/>
        </w:rPr>
        <w:t xml:space="preserve"> </w:t>
      </w:r>
      <w:r>
        <w:rPr>
          <w:w w:val="105"/>
        </w:rPr>
        <w:t>not</w:t>
      </w:r>
      <w:r>
        <w:rPr>
          <w:spacing w:val="-8"/>
          <w:w w:val="105"/>
        </w:rPr>
        <w:t xml:space="preserve"> </w:t>
      </w:r>
      <w:r>
        <w:rPr>
          <w:w w:val="105"/>
        </w:rPr>
        <w:t>hour.</w:t>
      </w:r>
      <w:r>
        <w:rPr>
          <w:spacing w:val="-8"/>
          <w:w w:val="105"/>
        </w:rPr>
        <w:t xml:space="preserve"> </w:t>
      </w:r>
      <w:r>
        <w:rPr>
          <w:w w:val="105"/>
        </w:rPr>
        <w:t>The</w:t>
      </w:r>
      <w:r>
        <w:rPr>
          <w:spacing w:val="-9"/>
          <w:w w:val="105"/>
        </w:rPr>
        <w:t xml:space="preserve"> </w:t>
      </w:r>
      <w:r>
        <w:rPr>
          <w:w w:val="105"/>
        </w:rPr>
        <w:t>first</w:t>
      </w:r>
      <w:r>
        <w:rPr>
          <w:spacing w:val="-8"/>
          <w:w w:val="105"/>
        </w:rPr>
        <w:t xml:space="preserve"> </w:t>
      </w:r>
      <w:r>
        <w:rPr>
          <w:w w:val="105"/>
        </w:rPr>
        <w:t>day</w:t>
      </w:r>
      <w:r>
        <w:rPr>
          <w:spacing w:val="-9"/>
          <w:w w:val="105"/>
        </w:rPr>
        <w:t xml:space="preserve"> </w:t>
      </w:r>
      <w:r>
        <w:rPr>
          <w:w w:val="105"/>
        </w:rPr>
        <w:t>shall</w:t>
      </w:r>
      <w:r>
        <w:rPr>
          <w:spacing w:val="-9"/>
          <w:w w:val="105"/>
        </w:rPr>
        <w:t xml:space="preserve"> </w:t>
      </w:r>
      <w:r>
        <w:rPr>
          <w:w w:val="105"/>
        </w:rPr>
        <w:t>not</w:t>
      </w:r>
      <w:r>
        <w:rPr>
          <w:spacing w:val="-8"/>
          <w:w w:val="105"/>
        </w:rPr>
        <w:t xml:space="preserve"> </w:t>
      </w:r>
      <w:r>
        <w:rPr>
          <w:w w:val="105"/>
        </w:rPr>
        <w:t>be</w:t>
      </w:r>
      <w:r>
        <w:rPr>
          <w:spacing w:val="-9"/>
          <w:w w:val="105"/>
        </w:rPr>
        <w:t xml:space="preserve"> </w:t>
      </w:r>
      <w:r>
        <w:rPr>
          <w:spacing w:val="-2"/>
          <w:w w:val="105"/>
        </w:rPr>
        <w:t>counted</w:t>
      </w:r>
    </w:p>
    <w:p w:rsidR="00C17534" w:rsidRDefault="003F5CB7">
      <w:pPr>
        <w:pStyle w:val="BodyText"/>
        <w:spacing w:before="12"/>
        <w:ind w:left="560"/>
      </w:pPr>
      <w:r>
        <w:rPr>
          <w:w w:val="105"/>
        </w:rPr>
        <w:t>and</w:t>
      </w:r>
      <w:r>
        <w:rPr>
          <w:spacing w:val="1"/>
          <w:w w:val="105"/>
        </w:rPr>
        <w:t xml:space="preserve"> </w:t>
      </w:r>
      <w:r>
        <w:rPr>
          <w:w w:val="105"/>
        </w:rPr>
        <w:t>with</w:t>
      </w:r>
      <w:r>
        <w:rPr>
          <w:spacing w:val="1"/>
          <w:w w:val="105"/>
        </w:rPr>
        <w:t xml:space="preserve"> </w:t>
      </w:r>
      <w:r>
        <w:rPr>
          <w:w w:val="105"/>
        </w:rPr>
        <w:t>the</w:t>
      </w:r>
      <w:r>
        <w:rPr>
          <w:spacing w:val="2"/>
          <w:w w:val="105"/>
        </w:rPr>
        <w:t xml:space="preserve"> </w:t>
      </w:r>
      <w:r>
        <w:rPr>
          <w:w w:val="105"/>
        </w:rPr>
        <w:t>expiration</w:t>
      </w:r>
      <w:r>
        <w:rPr>
          <w:spacing w:val="1"/>
          <w:w w:val="105"/>
        </w:rPr>
        <w:t xml:space="preserve"> </w:t>
      </w:r>
      <w:r>
        <w:rPr>
          <w:w w:val="105"/>
        </w:rPr>
        <w:t>of</w:t>
      </w:r>
      <w:r>
        <w:rPr>
          <w:spacing w:val="1"/>
          <w:w w:val="105"/>
        </w:rPr>
        <w:t xml:space="preserve"> </w:t>
      </w:r>
      <w:r>
        <w:rPr>
          <w:w w:val="105"/>
        </w:rPr>
        <w:t>the</w:t>
      </w:r>
      <w:r>
        <w:rPr>
          <w:spacing w:val="2"/>
          <w:w w:val="105"/>
        </w:rPr>
        <w:t xml:space="preserve"> </w:t>
      </w:r>
      <w:r>
        <w:rPr>
          <w:w w:val="105"/>
        </w:rPr>
        <w:t>last</w:t>
      </w:r>
      <w:r>
        <w:rPr>
          <w:spacing w:val="1"/>
          <w:w w:val="105"/>
        </w:rPr>
        <w:t xml:space="preserve"> </w:t>
      </w:r>
      <w:r>
        <w:rPr>
          <w:w w:val="105"/>
        </w:rPr>
        <w:t>day,</w:t>
      </w:r>
      <w:r>
        <w:rPr>
          <w:spacing w:val="1"/>
          <w:w w:val="105"/>
        </w:rPr>
        <w:t xml:space="preserve"> </w:t>
      </w:r>
      <w:r>
        <w:rPr>
          <w:w w:val="105"/>
        </w:rPr>
        <w:t>the</w:t>
      </w:r>
      <w:r>
        <w:rPr>
          <w:spacing w:val="2"/>
          <w:w w:val="105"/>
        </w:rPr>
        <w:t xml:space="preserve"> </w:t>
      </w:r>
      <w:r>
        <w:rPr>
          <w:w w:val="105"/>
        </w:rPr>
        <w:t>period</w:t>
      </w:r>
      <w:r>
        <w:rPr>
          <w:spacing w:val="1"/>
          <w:w w:val="105"/>
        </w:rPr>
        <w:t xml:space="preserve"> </w:t>
      </w:r>
      <w:r>
        <w:rPr>
          <w:w w:val="105"/>
        </w:rPr>
        <w:t>shall</w:t>
      </w:r>
      <w:r>
        <w:rPr>
          <w:spacing w:val="2"/>
          <w:w w:val="105"/>
        </w:rPr>
        <w:t xml:space="preserve"> </w:t>
      </w:r>
      <w:r>
        <w:rPr>
          <w:w w:val="105"/>
        </w:rPr>
        <w:t>be</w:t>
      </w:r>
      <w:r>
        <w:rPr>
          <w:spacing w:val="1"/>
          <w:w w:val="105"/>
        </w:rPr>
        <w:t xml:space="preserve"> </w:t>
      </w:r>
      <w:r>
        <w:rPr>
          <w:w w:val="105"/>
        </w:rPr>
        <w:t>considered</w:t>
      </w:r>
      <w:r>
        <w:rPr>
          <w:spacing w:val="1"/>
          <w:w w:val="105"/>
        </w:rPr>
        <w:t xml:space="preserve"> </w:t>
      </w:r>
      <w:r>
        <w:rPr>
          <w:spacing w:val="-2"/>
          <w:w w:val="105"/>
        </w:rPr>
        <w:t>completed.</w:t>
      </w:r>
    </w:p>
    <w:p w:rsidR="00C17534" w:rsidRDefault="00C17534">
      <w:pPr>
        <w:pStyle w:val="BodyText"/>
        <w:spacing w:before="56"/>
      </w:pPr>
    </w:p>
    <w:p w:rsidR="00C17534" w:rsidRDefault="003F5CB7">
      <w:pPr>
        <w:pStyle w:val="Heading4"/>
      </w:pPr>
      <w:r>
        <w:t>Article</w:t>
      </w:r>
      <w:r>
        <w:rPr>
          <w:spacing w:val="17"/>
        </w:rPr>
        <w:t xml:space="preserve"> </w:t>
      </w:r>
      <w:r>
        <w:rPr>
          <w:spacing w:val="-4"/>
        </w:rPr>
        <w:t>973:</w:t>
      </w:r>
    </w:p>
    <w:p w:rsidR="00C17534" w:rsidRDefault="003F5CB7">
      <w:pPr>
        <w:pStyle w:val="ListParagraph"/>
        <w:numPr>
          <w:ilvl w:val="0"/>
          <w:numId w:val="266"/>
        </w:numPr>
        <w:tabs>
          <w:tab w:val="left" w:pos="980"/>
          <w:tab w:val="left" w:pos="1084"/>
        </w:tabs>
        <w:spacing w:before="133" w:line="249" w:lineRule="auto"/>
        <w:ind w:right="359" w:hanging="380"/>
        <w:jc w:val="both"/>
        <w:rPr>
          <w:sz w:val="24"/>
        </w:rPr>
      </w:pPr>
      <w:r>
        <w:rPr>
          <w:w w:val="105"/>
          <w:sz w:val="24"/>
        </w:rPr>
        <w:t xml:space="preserve">The designated period of dismissal of case shall start from the date of entitlement of discharge of </w:t>
      </w:r>
      <w:r>
        <w:rPr>
          <w:spacing w:val="-4"/>
          <w:w w:val="105"/>
          <w:sz w:val="24"/>
        </w:rPr>
        <w:t>debt.</w:t>
      </w:r>
    </w:p>
    <w:p w:rsidR="00C17534" w:rsidRDefault="003F5CB7">
      <w:pPr>
        <w:pStyle w:val="ListParagraph"/>
        <w:numPr>
          <w:ilvl w:val="0"/>
          <w:numId w:val="266"/>
        </w:numPr>
        <w:tabs>
          <w:tab w:val="left" w:pos="980"/>
          <w:tab w:val="left" w:pos="1048"/>
        </w:tabs>
        <w:spacing w:before="121" w:line="249" w:lineRule="auto"/>
        <w:ind w:right="356" w:hanging="380"/>
        <w:jc w:val="both"/>
        <w:rPr>
          <w:sz w:val="24"/>
        </w:rPr>
      </w:pPr>
      <w:r>
        <w:rPr>
          <w:w w:val="105"/>
          <w:sz w:val="24"/>
        </w:rPr>
        <w:t>The designated period of dismissal of case regarding conditional debts shall start from the date</w:t>
      </w:r>
      <w:r>
        <w:rPr>
          <w:spacing w:val="80"/>
          <w:w w:val="105"/>
          <w:sz w:val="24"/>
        </w:rPr>
        <w:t xml:space="preserve"> </w:t>
      </w:r>
      <w:r>
        <w:rPr>
          <w:w w:val="105"/>
          <w:sz w:val="24"/>
        </w:rPr>
        <w:t xml:space="preserve">of realization of condition and regarding guarantee of entitlement, it shall start from the date of establishment of entitlement and regarding deferred debt, it shall start from expiration of the due </w:t>
      </w:r>
      <w:r>
        <w:rPr>
          <w:spacing w:val="-4"/>
          <w:w w:val="105"/>
          <w:sz w:val="24"/>
        </w:rPr>
        <w:t>date.</w:t>
      </w:r>
    </w:p>
    <w:p w:rsidR="00C17534" w:rsidRDefault="003F5CB7">
      <w:pPr>
        <w:pStyle w:val="ListParagraph"/>
        <w:numPr>
          <w:ilvl w:val="0"/>
          <w:numId w:val="266"/>
        </w:numPr>
        <w:tabs>
          <w:tab w:val="left" w:pos="980"/>
          <w:tab w:val="left" w:pos="1041"/>
        </w:tabs>
        <w:spacing w:before="124" w:line="249" w:lineRule="auto"/>
        <w:ind w:right="357" w:hanging="380"/>
        <w:jc w:val="both"/>
        <w:rPr>
          <w:sz w:val="24"/>
        </w:rPr>
      </w:pPr>
      <w:r>
        <w:rPr>
          <w:w w:val="105"/>
          <w:sz w:val="24"/>
        </w:rPr>
        <w:t xml:space="preserve">If the due date is determined by creditor’s will, </w:t>
      </w:r>
      <w:r>
        <w:rPr>
          <w:w w:val="105"/>
          <w:sz w:val="24"/>
        </w:rPr>
        <w:t>the time limit shall</w:t>
      </w:r>
      <w:r>
        <w:rPr>
          <w:spacing w:val="40"/>
          <w:w w:val="105"/>
          <w:sz w:val="24"/>
        </w:rPr>
        <w:t xml:space="preserve"> </w:t>
      </w:r>
      <w:r>
        <w:rPr>
          <w:w w:val="105"/>
          <w:sz w:val="24"/>
        </w:rPr>
        <w:t>start from the date in which creditor is able to express his will.</w:t>
      </w:r>
    </w:p>
    <w:p w:rsidR="00C17534" w:rsidRDefault="00C17534">
      <w:pPr>
        <w:pStyle w:val="BodyText"/>
        <w:spacing w:before="46"/>
      </w:pPr>
    </w:p>
    <w:p w:rsidR="00C17534" w:rsidRDefault="003F5CB7">
      <w:pPr>
        <w:pStyle w:val="Heading4"/>
      </w:pPr>
      <w:r>
        <w:t>Article</w:t>
      </w:r>
      <w:r>
        <w:rPr>
          <w:spacing w:val="17"/>
        </w:rPr>
        <w:t xml:space="preserve"> </w:t>
      </w:r>
      <w:r>
        <w:rPr>
          <w:spacing w:val="-4"/>
        </w:rPr>
        <w:t>974:</w:t>
      </w:r>
    </w:p>
    <w:p w:rsidR="00C17534" w:rsidRDefault="003F5CB7">
      <w:pPr>
        <w:pStyle w:val="ListParagraph"/>
        <w:numPr>
          <w:ilvl w:val="0"/>
          <w:numId w:val="265"/>
        </w:numPr>
        <w:tabs>
          <w:tab w:val="left" w:pos="980"/>
        </w:tabs>
        <w:spacing w:line="249" w:lineRule="auto"/>
        <w:ind w:right="356"/>
        <w:jc w:val="both"/>
        <w:rPr>
          <w:sz w:val="24"/>
        </w:rPr>
      </w:pPr>
      <w:r>
        <w:rPr>
          <w:w w:val="105"/>
          <w:sz w:val="24"/>
        </w:rPr>
        <w:t xml:space="preserve">Claims of taxes and duties to which the government is entitled shall not be heard after lapse of five years. The time limit of taxes shall start from the </w:t>
      </w:r>
      <w:r>
        <w:rPr>
          <w:w w:val="105"/>
          <w:sz w:val="24"/>
        </w:rPr>
        <w:t>end of entitlement date and that of duties on judicial documents shall starts from the end of the date of the claim that is written on the mentioned documents or the date in which the documents were written if the claim has not been filed yet.</w:t>
      </w:r>
    </w:p>
    <w:p w:rsidR="00C17534" w:rsidRDefault="003F5CB7">
      <w:pPr>
        <w:pStyle w:val="ListParagraph"/>
        <w:numPr>
          <w:ilvl w:val="0"/>
          <w:numId w:val="265"/>
        </w:numPr>
        <w:tabs>
          <w:tab w:val="left" w:pos="1139"/>
        </w:tabs>
        <w:spacing w:before="125"/>
        <w:ind w:left="1139" w:hanging="539"/>
        <w:jc w:val="both"/>
        <w:rPr>
          <w:sz w:val="24"/>
        </w:rPr>
      </w:pPr>
      <w:r>
        <w:rPr>
          <w:w w:val="105"/>
          <w:sz w:val="24"/>
        </w:rPr>
        <w:t>Claim</w:t>
      </w:r>
      <w:r>
        <w:rPr>
          <w:spacing w:val="18"/>
          <w:w w:val="105"/>
          <w:sz w:val="24"/>
        </w:rPr>
        <w:t xml:space="preserve"> </w:t>
      </w:r>
      <w:r>
        <w:rPr>
          <w:w w:val="105"/>
          <w:sz w:val="24"/>
        </w:rPr>
        <w:t>of</w:t>
      </w:r>
      <w:r>
        <w:rPr>
          <w:spacing w:val="18"/>
          <w:w w:val="105"/>
          <w:sz w:val="24"/>
        </w:rPr>
        <w:t xml:space="preserve"> </w:t>
      </w:r>
      <w:r>
        <w:rPr>
          <w:w w:val="105"/>
          <w:sz w:val="24"/>
        </w:rPr>
        <w:t>ref</w:t>
      </w:r>
      <w:r>
        <w:rPr>
          <w:w w:val="105"/>
          <w:sz w:val="24"/>
        </w:rPr>
        <w:t>und</w:t>
      </w:r>
      <w:r>
        <w:rPr>
          <w:spacing w:val="18"/>
          <w:w w:val="105"/>
          <w:sz w:val="24"/>
        </w:rPr>
        <w:t xml:space="preserve"> </w:t>
      </w:r>
      <w:r>
        <w:rPr>
          <w:w w:val="105"/>
          <w:sz w:val="24"/>
        </w:rPr>
        <w:t>of</w:t>
      </w:r>
      <w:r>
        <w:rPr>
          <w:spacing w:val="18"/>
          <w:w w:val="105"/>
          <w:sz w:val="24"/>
        </w:rPr>
        <w:t xml:space="preserve"> </w:t>
      </w:r>
      <w:r>
        <w:rPr>
          <w:w w:val="105"/>
          <w:sz w:val="24"/>
        </w:rPr>
        <w:t>taxes</w:t>
      </w:r>
      <w:r>
        <w:rPr>
          <w:spacing w:val="18"/>
          <w:w w:val="105"/>
          <w:sz w:val="24"/>
        </w:rPr>
        <w:t xml:space="preserve"> </w:t>
      </w:r>
      <w:r>
        <w:rPr>
          <w:w w:val="105"/>
          <w:sz w:val="24"/>
        </w:rPr>
        <w:t>and</w:t>
      </w:r>
      <w:r>
        <w:rPr>
          <w:spacing w:val="18"/>
          <w:w w:val="105"/>
          <w:sz w:val="24"/>
        </w:rPr>
        <w:t xml:space="preserve"> </w:t>
      </w:r>
      <w:r>
        <w:rPr>
          <w:w w:val="105"/>
          <w:sz w:val="24"/>
        </w:rPr>
        <w:t>duties</w:t>
      </w:r>
      <w:r>
        <w:rPr>
          <w:spacing w:val="18"/>
          <w:w w:val="105"/>
          <w:sz w:val="24"/>
        </w:rPr>
        <w:t xml:space="preserve"> </w:t>
      </w:r>
      <w:r>
        <w:rPr>
          <w:w w:val="105"/>
          <w:sz w:val="24"/>
        </w:rPr>
        <w:t>paid</w:t>
      </w:r>
      <w:r>
        <w:rPr>
          <w:spacing w:val="18"/>
          <w:w w:val="105"/>
          <w:sz w:val="24"/>
        </w:rPr>
        <w:t xml:space="preserve"> </w:t>
      </w:r>
      <w:r>
        <w:rPr>
          <w:w w:val="105"/>
          <w:sz w:val="24"/>
        </w:rPr>
        <w:t>unrightfully</w:t>
      </w:r>
      <w:r>
        <w:rPr>
          <w:spacing w:val="19"/>
          <w:w w:val="105"/>
          <w:sz w:val="24"/>
        </w:rPr>
        <w:t xml:space="preserve"> </w:t>
      </w:r>
      <w:r>
        <w:rPr>
          <w:w w:val="105"/>
          <w:sz w:val="24"/>
        </w:rPr>
        <w:t>shall</w:t>
      </w:r>
      <w:r>
        <w:rPr>
          <w:spacing w:val="18"/>
          <w:w w:val="105"/>
          <w:sz w:val="24"/>
        </w:rPr>
        <w:t xml:space="preserve"> </w:t>
      </w:r>
      <w:r>
        <w:rPr>
          <w:w w:val="105"/>
          <w:sz w:val="24"/>
        </w:rPr>
        <w:t>not</w:t>
      </w:r>
      <w:r>
        <w:rPr>
          <w:spacing w:val="18"/>
          <w:w w:val="105"/>
          <w:sz w:val="24"/>
        </w:rPr>
        <w:t xml:space="preserve"> </w:t>
      </w:r>
      <w:r>
        <w:rPr>
          <w:w w:val="105"/>
          <w:sz w:val="24"/>
        </w:rPr>
        <w:t>be</w:t>
      </w:r>
      <w:r>
        <w:rPr>
          <w:spacing w:val="18"/>
          <w:w w:val="105"/>
          <w:sz w:val="24"/>
        </w:rPr>
        <w:t xml:space="preserve"> </w:t>
      </w:r>
      <w:r>
        <w:rPr>
          <w:w w:val="105"/>
          <w:sz w:val="24"/>
        </w:rPr>
        <w:t>heard</w:t>
      </w:r>
      <w:r>
        <w:rPr>
          <w:spacing w:val="18"/>
          <w:w w:val="105"/>
          <w:sz w:val="24"/>
        </w:rPr>
        <w:t xml:space="preserve"> </w:t>
      </w:r>
      <w:r>
        <w:rPr>
          <w:w w:val="105"/>
          <w:sz w:val="24"/>
        </w:rPr>
        <w:t>after</w:t>
      </w:r>
      <w:r>
        <w:rPr>
          <w:spacing w:val="18"/>
          <w:w w:val="105"/>
          <w:sz w:val="24"/>
        </w:rPr>
        <w:t xml:space="preserve"> </w:t>
      </w:r>
      <w:r>
        <w:rPr>
          <w:w w:val="105"/>
          <w:sz w:val="24"/>
        </w:rPr>
        <w:t>five</w:t>
      </w:r>
      <w:r>
        <w:rPr>
          <w:spacing w:val="18"/>
          <w:w w:val="105"/>
          <w:sz w:val="24"/>
        </w:rPr>
        <w:t xml:space="preserve"> </w:t>
      </w:r>
      <w:r>
        <w:rPr>
          <w:w w:val="105"/>
          <w:sz w:val="24"/>
        </w:rPr>
        <w:t>years.</w:t>
      </w:r>
      <w:r>
        <w:rPr>
          <w:spacing w:val="18"/>
          <w:w w:val="105"/>
          <w:sz w:val="24"/>
        </w:rPr>
        <w:t xml:space="preserve"> </w:t>
      </w:r>
      <w:r>
        <w:rPr>
          <w:spacing w:val="-4"/>
          <w:w w:val="105"/>
          <w:sz w:val="24"/>
        </w:rPr>
        <w:t>This</w:t>
      </w:r>
    </w:p>
    <w:p w:rsidR="00C17534" w:rsidRDefault="003F5CB7">
      <w:pPr>
        <w:pStyle w:val="BodyText"/>
        <w:spacing w:before="12"/>
        <w:ind w:left="980"/>
        <w:jc w:val="both"/>
      </w:pPr>
      <w:r>
        <w:rPr>
          <w:w w:val="105"/>
        </w:rPr>
        <w:t>period</w:t>
      </w:r>
      <w:r>
        <w:rPr>
          <w:spacing w:val="4"/>
          <w:w w:val="105"/>
        </w:rPr>
        <w:t xml:space="preserve"> </w:t>
      </w:r>
      <w:r>
        <w:rPr>
          <w:w w:val="105"/>
        </w:rPr>
        <w:t>shall</w:t>
      </w:r>
      <w:r>
        <w:rPr>
          <w:spacing w:val="5"/>
          <w:w w:val="105"/>
        </w:rPr>
        <w:t xml:space="preserve"> </w:t>
      </w:r>
      <w:r>
        <w:rPr>
          <w:w w:val="105"/>
        </w:rPr>
        <w:t>start</w:t>
      </w:r>
      <w:r>
        <w:rPr>
          <w:spacing w:val="5"/>
          <w:w w:val="105"/>
        </w:rPr>
        <w:t xml:space="preserve"> </w:t>
      </w:r>
      <w:r>
        <w:rPr>
          <w:w w:val="105"/>
        </w:rPr>
        <w:t>from</w:t>
      </w:r>
      <w:r>
        <w:rPr>
          <w:spacing w:val="4"/>
          <w:w w:val="105"/>
        </w:rPr>
        <w:t xml:space="preserve"> </w:t>
      </w:r>
      <w:r>
        <w:rPr>
          <w:w w:val="105"/>
        </w:rPr>
        <w:t>the</w:t>
      </w:r>
      <w:r>
        <w:rPr>
          <w:spacing w:val="5"/>
          <w:w w:val="105"/>
        </w:rPr>
        <w:t xml:space="preserve"> </w:t>
      </w:r>
      <w:r>
        <w:rPr>
          <w:w w:val="105"/>
        </w:rPr>
        <w:t>discharge</w:t>
      </w:r>
      <w:r>
        <w:rPr>
          <w:spacing w:val="5"/>
          <w:w w:val="105"/>
        </w:rPr>
        <w:t xml:space="preserve"> </w:t>
      </w:r>
      <w:r>
        <w:rPr>
          <w:spacing w:val="-2"/>
          <w:w w:val="105"/>
        </w:rPr>
        <w:t>date.</w:t>
      </w:r>
    </w:p>
    <w:p w:rsidR="00C17534" w:rsidRDefault="003F5CB7">
      <w:pPr>
        <w:pStyle w:val="ListParagraph"/>
        <w:numPr>
          <w:ilvl w:val="0"/>
          <w:numId w:val="265"/>
        </w:numPr>
        <w:tabs>
          <w:tab w:val="left" w:pos="1090"/>
        </w:tabs>
        <w:ind w:left="1090" w:hanging="490"/>
        <w:jc w:val="both"/>
        <w:rPr>
          <w:sz w:val="24"/>
        </w:rPr>
      </w:pPr>
      <w:r>
        <w:rPr>
          <w:w w:val="105"/>
          <w:sz w:val="24"/>
        </w:rPr>
        <w:t>If</w:t>
      </w:r>
      <w:r>
        <w:rPr>
          <w:spacing w:val="-10"/>
          <w:w w:val="105"/>
          <w:sz w:val="24"/>
        </w:rPr>
        <w:t xml:space="preserve"> </w:t>
      </w:r>
      <w:r>
        <w:rPr>
          <w:w w:val="105"/>
          <w:sz w:val="24"/>
        </w:rPr>
        <w:t>the</w:t>
      </w:r>
      <w:r>
        <w:rPr>
          <w:spacing w:val="-10"/>
          <w:w w:val="105"/>
          <w:sz w:val="24"/>
        </w:rPr>
        <w:t xml:space="preserve"> </w:t>
      </w:r>
      <w:r>
        <w:rPr>
          <w:w w:val="105"/>
          <w:sz w:val="24"/>
        </w:rPr>
        <w:t>above</w:t>
      </w:r>
      <w:r>
        <w:rPr>
          <w:spacing w:val="-9"/>
          <w:w w:val="105"/>
          <w:sz w:val="24"/>
        </w:rPr>
        <w:t xml:space="preserve"> </w:t>
      </w:r>
      <w:r>
        <w:rPr>
          <w:w w:val="105"/>
          <w:sz w:val="24"/>
        </w:rPr>
        <w:t>provisions</w:t>
      </w:r>
      <w:r>
        <w:rPr>
          <w:spacing w:val="-10"/>
          <w:w w:val="105"/>
          <w:sz w:val="24"/>
        </w:rPr>
        <w:t xml:space="preserve"> </w:t>
      </w:r>
      <w:r>
        <w:rPr>
          <w:w w:val="105"/>
          <w:sz w:val="24"/>
        </w:rPr>
        <w:t>contradict</w:t>
      </w:r>
      <w:r>
        <w:rPr>
          <w:spacing w:val="-10"/>
          <w:w w:val="105"/>
          <w:sz w:val="24"/>
        </w:rPr>
        <w:t xml:space="preserve"> </w:t>
      </w:r>
      <w:r>
        <w:rPr>
          <w:w w:val="105"/>
          <w:sz w:val="24"/>
        </w:rPr>
        <w:t>any</w:t>
      </w:r>
      <w:r>
        <w:rPr>
          <w:spacing w:val="-9"/>
          <w:w w:val="105"/>
          <w:sz w:val="24"/>
        </w:rPr>
        <w:t xml:space="preserve"> </w:t>
      </w:r>
      <w:r>
        <w:rPr>
          <w:w w:val="105"/>
          <w:sz w:val="24"/>
        </w:rPr>
        <w:t>special</w:t>
      </w:r>
      <w:r>
        <w:rPr>
          <w:spacing w:val="-10"/>
          <w:w w:val="105"/>
          <w:sz w:val="24"/>
        </w:rPr>
        <w:t xml:space="preserve"> </w:t>
      </w:r>
      <w:r>
        <w:rPr>
          <w:w w:val="105"/>
          <w:sz w:val="24"/>
        </w:rPr>
        <w:t>law,</w:t>
      </w:r>
      <w:r>
        <w:rPr>
          <w:spacing w:val="-10"/>
          <w:w w:val="105"/>
          <w:sz w:val="24"/>
        </w:rPr>
        <w:t xml:space="preserve"> </w:t>
      </w:r>
      <w:r>
        <w:rPr>
          <w:w w:val="105"/>
          <w:sz w:val="24"/>
        </w:rPr>
        <w:t>provisions</w:t>
      </w:r>
      <w:r>
        <w:rPr>
          <w:spacing w:val="-9"/>
          <w:w w:val="105"/>
          <w:sz w:val="24"/>
        </w:rPr>
        <w:t xml:space="preserve"> </w:t>
      </w:r>
      <w:r>
        <w:rPr>
          <w:w w:val="105"/>
          <w:sz w:val="24"/>
        </w:rPr>
        <w:t>of</w:t>
      </w:r>
      <w:r>
        <w:rPr>
          <w:spacing w:val="-10"/>
          <w:w w:val="105"/>
          <w:sz w:val="24"/>
        </w:rPr>
        <w:t xml:space="preserve"> </w:t>
      </w:r>
      <w:r>
        <w:rPr>
          <w:w w:val="105"/>
          <w:sz w:val="24"/>
        </w:rPr>
        <w:t>the</w:t>
      </w:r>
      <w:r>
        <w:rPr>
          <w:spacing w:val="-10"/>
          <w:w w:val="105"/>
          <w:sz w:val="24"/>
        </w:rPr>
        <w:t xml:space="preserve"> </w:t>
      </w:r>
      <w:r>
        <w:rPr>
          <w:w w:val="105"/>
          <w:sz w:val="24"/>
        </w:rPr>
        <w:t>special</w:t>
      </w:r>
      <w:r>
        <w:rPr>
          <w:spacing w:val="-9"/>
          <w:w w:val="105"/>
          <w:sz w:val="24"/>
        </w:rPr>
        <w:t xml:space="preserve"> </w:t>
      </w:r>
      <w:r>
        <w:rPr>
          <w:w w:val="105"/>
          <w:sz w:val="24"/>
        </w:rPr>
        <w:t>law</w:t>
      </w:r>
      <w:r>
        <w:rPr>
          <w:spacing w:val="-10"/>
          <w:w w:val="105"/>
          <w:sz w:val="24"/>
        </w:rPr>
        <w:t xml:space="preserve"> </w:t>
      </w:r>
      <w:r>
        <w:rPr>
          <w:w w:val="105"/>
          <w:sz w:val="24"/>
        </w:rPr>
        <w:t>shall</w:t>
      </w:r>
      <w:r>
        <w:rPr>
          <w:spacing w:val="-10"/>
          <w:w w:val="105"/>
          <w:sz w:val="24"/>
        </w:rPr>
        <w:t xml:space="preserve"> </w:t>
      </w:r>
      <w:r>
        <w:rPr>
          <w:spacing w:val="-2"/>
          <w:w w:val="105"/>
          <w:sz w:val="24"/>
        </w:rPr>
        <w:t>apply.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975:</w:t>
      </w:r>
    </w:p>
    <w:p w:rsidR="00C17534" w:rsidRDefault="003F5CB7">
      <w:pPr>
        <w:pStyle w:val="ListParagraph"/>
        <w:numPr>
          <w:ilvl w:val="0"/>
          <w:numId w:val="264"/>
        </w:numPr>
        <w:tabs>
          <w:tab w:val="left" w:pos="980"/>
        </w:tabs>
        <w:spacing w:line="249" w:lineRule="auto"/>
        <w:ind w:right="356"/>
        <w:rPr>
          <w:sz w:val="24"/>
        </w:rPr>
      </w:pPr>
      <w:r>
        <w:rPr>
          <w:w w:val="105"/>
          <w:sz w:val="24"/>
        </w:rPr>
        <w:t>The</w:t>
      </w:r>
      <w:r>
        <w:rPr>
          <w:spacing w:val="40"/>
          <w:w w:val="105"/>
          <w:sz w:val="24"/>
        </w:rPr>
        <w:t xml:space="preserve"> </w:t>
      </w:r>
      <w:r>
        <w:rPr>
          <w:w w:val="105"/>
          <w:sz w:val="24"/>
        </w:rPr>
        <w:t>designated</w:t>
      </w:r>
      <w:r>
        <w:rPr>
          <w:spacing w:val="40"/>
          <w:w w:val="105"/>
          <w:sz w:val="24"/>
        </w:rPr>
        <w:t xml:space="preserve"> </w:t>
      </w:r>
      <w:r>
        <w:rPr>
          <w:w w:val="105"/>
          <w:sz w:val="24"/>
        </w:rPr>
        <w:t>period</w:t>
      </w:r>
      <w:r>
        <w:rPr>
          <w:spacing w:val="40"/>
          <w:w w:val="105"/>
          <w:sz w:val="24"/>
        </w:rPr>
        <w:t xml:space="preserve"> </w:t>
      </w:r>
      <w:r>
        <w:rPr>
          <w:w w:val="105"/>
          <w:sz w:val="24"/>
        </w:rPr>
        <w:t>of</w:t>
      </w:r>
      <w:r>
        <w:rPr>
          <w:spacing w:val="40"/>
          <w:w w:val="105"/>
          <w:sz w:val="24"/>
        </w:rPr>
        <w:t xml:space="preserve"> </w:t>
      </w:r>
      <w:r>
        <w:rPr>
          <w:w w:val="105"/>
          <w:sz w:val="24"/>
        </w:rPr>
        <w:t>dismissal</w:t>
      </w:r>
      <w:r>
        <w:rPr>
          <w:spacing w:val="40"/>
          <w:w w:val="105"/>
          <w:sz w:val="24"/>
        </w:rPr>
        <w:t xml:space="preserve"> </w:t>
      </w:r>
      <w:r>
        <w:rPr>
          <w:w w:val="105"/>
          <w:sz w:val="24"/>
        </w:rPr>
        <w:t>of</w:t>
      </w:r>
      <w:r>
        <w:rPr>
          <w:spacing w:val="40"/>
          <w:w w:val="105"/>
          <w:sz w:val="24"/>
        </w:rPr>
        <w:t xml:space="preserve"> </w:t>
      </w:r>
      <w:r>
        <w:rPr>
          <w:w w:val="105"/>
          <w:sz w:val="24"/>
        </w:rPr>
        <w:t>case</w:t>
      </w:r>
      <w:r>
        <w:rPr>
          <w:spacing w:val="40"/>
          <w:w w:val="105"/>
          <w:sz w:val="24"/>
        </w:rPr>
        <w:t xml:space="preserve"> </w:t>
      </w:r>
      <w:r>
        <w:rPr>
          <w:w w:val="105"/>
          <w:sz w:val="24"/>
        </w:rPr>
        <w:t>shall</w:t>
      </w:r>
      <w:r>
        <w:rPr>
          <w:spacing w:val="40"/>
          <w:w w:val="105"/>
          <w:sz w:val="24"/>
        </w:rPr>
        <w:t xml:space="preserve"> </w:t>
      </w:r>
      <w:r>
        <w:rPr>
          <w:w w:val="105"/>
          <w:sz w:val="24"/>
        </w:rPr>
        <w:t>be</w:t>
      </w:r>
      <w:r>
        <w:rPr>
          <w:spacing w:val="40"/>
          <w:w w:val="105"/>
          <w:sz w:val="24"/>
        </w:rPr>
        <w:t xml:space="preserve"> </w:t>
      </w:r>
      <w:r>
        <w:rPr>
          <w:w w:val="105"/>
          <w:sz w:val="24"/>
        </w:rPr>
        <w:t>stopped</w:t>
      </w:r>
      <w:r>
        <w:rPr>
          <w:spacing w:val="40"/>
          <w:w w:val="105"/>
          <w:sz w:val="24"/>
        </w:rPr>
        <w:t xml:space="preserve"> </w:t>
      </w:r>
      <w:r>
        <w:rPr>
          <w:w w:val="105"/>
          <w:sz w:val="24"/>
        </w:rPr>
        <w:t>due</w:t>
      </w:r>
      <w:r>
        <w:rPr>
          <w:spacing w:val="40"/>
          <w:w w:val="105"/>
          <w:sz w:val="24"/>
        </w:rPr>
        <w:t xml:space="preserve"> </w:t>
      </w:r>
      <w:r>
        <w:rPr>
          <w:w w:val="105"/>
          <w:sz w:val="24"/>
        </w:rPr>
        <w:t>to</w:t>
      </w:r>
      <w:r>
        <w:rPr>
          <w:spacing w:val="40"/>
          <w:w w:val="105"/>
          <w:sz w:val="24"/>
        </w:rPr>
        <w:t xml:space="preserve"> </w:t>
      </w:r>
      <w:r>
        <w:rPr>
          <w:w w:val="105"/>
          <w:sz w:val="24"/>
        </w:rPr>
        <w:t>legal</w:t>
      </w:r>
      <w:r>
        <w:rPr>
          <w:spacing w:val="40"/>
          <w:w w:val="105"/>
          <w:sz w:val="24"/>
        </w:rPr>
        <w:t xml:space="preserve"> </w:t>
      </w:r>
      <w:r>
        <w:rPr>
          <w:w w:val="105"/>
          <w:sz w:val="24"/>
        </w:rPr>
        <w:t>excuse,</w:t>
      </w:r>
      <w:r>
        <w:rPr>
          <w:spacing w:val="40"/>
          <w:w w:val="105"/>
          <w:sz w:val="24"/>
        </w:rPr>
        <w:t xml:space="preserve"> </w:t>
      </w:r>
      <w:r>
        <w:rPr>
          <w:w w:val="105"/>
          <w:sz w:val="24"/>
        </w:rPr>
        <w:t>intellectual impediments and an impediment that makes the creditor’s claim of his right impossible.</w:t>
      </w:r>
    </w:p>
    <w:p w:rsidR="00C17534" w:rsidRDefault="003F5CB7">
      <w:pPr>
        <w:pStyle w:val="ListParagraph"/>
        <w:numPr>
          <w:ilvl w:val="0"/>
          <w:numId w:val="264"/>
        </w:numPr>
        <w:tabs>
          <w:tab w:val="left" w:pos="1035"/>
        </w:tabs>
        <w:spacing w:before="122"/>
        <w:ind w:left="1035" w:hanging="435"/>
        <w:rPr>
          <w:sz w:val="24"/>
        </w:rPr>
      </w:pPr>
      <w:r>
        <w:rPr>
          <w:w w:val="105"/>
          <w:sz w:val="24"/>
        </w:rPr>
        <w:t>The</w:t>
      </w:r>
      <w:r>
        <w:rPr>
          <w:spacing w:val="-3"/>
          <w:w w:val="105"/>
          <w:sz w:val="24"/>
        </w:rPr>
        <w:t xml:space="preserve"> </w:t>
      </w:r>
      <w:r>
        <w:rPr>
          <w:w w:val="105"/>
          <w:sz w:val="24"/>
        </w:rPr>
        <w:t>period</w:t>
      </w:r>
      <w:r>
        <w:rPr>
          <w:spacing w:val="-3"/>
          <w:w w:val="105"/>
          <w:sz w:val="24"/>
        </w:rPr>
        <w:t xml:space="preserve"> </w:t>
      </w:r>
      <w:r>
        <w:rPr>
          <w:w w:val="105"/>
          <w:sz w:val="24"/>
        </w:rPr>
        <w:t>that</w:t>
      </w:r>
      <w:r>
        <w:rPr>
          <w:spacing w:val="-3"/>
          <w:w w:val="105"/>
          <w:sz w:val="24"/>
        </w:rPr>
        <w:t xml:space="preserve"> </w:t>
      </w:r>
      <w:r>
        <w:rPr>
          <w:w w:val="105"/>
          <w:sz w:val="24"/>
        </w:rPr>
        <w:t>is</w:t>
      </w:r>
      <w:r>
        <w:rPr>
          <w:spacing w:val="-3"/>
          <w:w w:val="105"/>
          <w:sz w:val="24"/>
        </w:rPr>
        <w:t xml:space="preserve"> </w:t>
      </w:r>
      <w:r>
        <w:rPr>
          <w:w w:val="105"/>
          <w:sz w:val="24"/>
        </w:rPr>
        <w:t>lapsed</w:t>
      </w:r>
      <w:r>
        <w:rPr>
          <w:spacing w:val="-3"/>
          <w:w w:val="105"/>
          <w:sz w:val="24"/>
        </w:rPr>
        <w:t xml:space="preserve"> </w:t>
      </w:r>
      <w:r>
        <w:rPr>
          <w:w w:val="105"/>
          <w:sz w:val="24"/>
        </w:rPr>
        <w:t>due</w:t>
      </w:r>
      <w:r>
        <w:rPr>
          <w:spacing w:val="-3"/>
          <w:w w:val="105"/>
          <w:sz w:val="24"/>
        </w:rPr>
        <w:t xml:space="preserve"> </w:t>
      </w:r>
      <w:r>
        <w:rPr>
          <w:w w:val="105"/>
          <w:sz w:val="24"/>
        </w:rPr>
        <w:t>to</w:t>
      </w:r>
      <w:r>
        <w:rPr>
          <w:spacing w:val="-3"/>
          <w:w w:val="105"/>
          <w:sz w:val="24"/>
        </w:rPr>
        <w:t xml:space="preserve"> </w:t>
      </w:r>
      <w:r>
        <w:rPr>
          <w:w w:val="105"/>
          <w:sz w:val="24"/>
        </w:rPr>
        <w:t>the</w:t>
      </w:r>
      <w:r>
        <w:rPr>
          <w:spacing w:val="-3"/>
          <w:w w:val="105"/>
          <w:sz w:val="24"/>
        </w:rPr>
        <w:t xml:space="preserve"> </w:t>
      </w:r>
      <w:r>
        <w:rPr>
          <w:w w:val="105"/>
          <w:sz w:val="24"/>
        </w:rPr>
        <w:t>excuse</w:t>
      </w:r>
      <w:r>
        <w:rPr>
          <w:spacing w:val="-3"/>
          <w:w w:val="105"/>
          <w:sz w:val="24"/>
        </w:rPr>
        <w:t xml:space="preserve"> </w:t>
      </w:r>
      <w:r>
        <w:rPr>
          <w:w w:val="105"/>
          <w:sz w:val="24"/>
        </w:rPr>
        <w:t>shall</w:t>
      </w:r>
      <w:r>
        <w:rPr>
          <w:spacing w:val="-3"/>
          <w:w w:val="105"/>
          <w:sz w:val="24"/>
        </w:rPr>
        <w:t xml:space="preserve"> </w:t>
      </w:r>
      <w:r>
        <w:rPr>
          <w:w w:val="105"/>
          <w:sz w:val="24"/>
        </w:rPr>
        <w:t>not</w:t>
      </w:r>
      <w:r>
        <w:rPr>
          <w:spacing w:val="-3"/>
          <w:w w:val="105"/>
          <w:sz w:val="24"/>
        </w:rPr>
        <w:t xml:space="preserve"> </w:t>
      </w:r>
      <w:r>
        <w:rPr>
          <w:w w:val="105"/>
          <w:sz w:val="24"/>
        </w:rPr>
        <w:t>be</w:t>
      </w:r>
      <w:r>
        <w:rPr>
          <w:spacing w:val="-3"/>
          <w:w w:val="105"/>
          <w:sz w:val="24"/>
        </w:rPr>
        <w:t xml:space="preserve"> </w:t>
      </w:r>
      <w:r>
        <w:rPr>
          <w:spacing w:val="-2"/>
          <w:w w:val="105"/>
          <w:sz w:val="24"/>
        </w:rPr>
        <w:t>calculated.</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4"/>
        </w:rPr>
        <w:t>976:</w:t>
      </w:r>
    </w:p>
    <w:p w:rsidR="00C17534" w:rsidRDefault="003F5CB7">
      <w:pPr>
        <w:pStyle w:val="BodyText"/>
        <w:spacing w:line="249" w:lineRule="auto"/>
        <w:ind w:left="560" w:right="356"/>
        <w:jc w:val="both"/>
      </w:pPr>
      <w:r>
        <w:t>If some of the heirs, without excuse, waives their claim of debt, within the designated period, against</w:t>
      </w:r>
      <w:r>
        <w:rPr>
          <w:spacing w:val="80"/>
          <w:w w:val="150"/>
        </w:rPr>
        <w:t xml:space="preserve"> </w:t>
      </w:r>
      <w:r>
        <w:t xml:space="preserve">their testator and the rest of heirs have legal excuse for waiving their claims, claims of the remaining </w:t>
      </w:r>
      <w:r>
        <w:rPr>
          <w:w w:val="110"/>
        </w:rPr>
        <w:t>heirs,</w:t>
      </w:r>
      <w:r>
        <w:rPr>
          <w:spacing w:val="-4"/>
          <w:w w:val="110"/>
        </w:rPr>
        <w:t xml:space="preserve"> </w:t>
      </w:r>
      <w:r>
        <w:rPr>
          <w:w w:val="110"/>
        </w:rPr>
        <w:t>proportionate</w:t>
      </w:r>
      <w:r>
        <w:rPr>
          <w:spacing w:val="-4"/>
          <w:w w:val="110"/>
        </w:rPr>
        <w:t xml:space="preserve"> </w:t>
      </w:r>
      <w:r>
        <w:rPr>
          <w:w w:val="110"/>
        </w:rPr>
        <w:t>to</w:t>
      </w:r>
      <w:r>
        <w:rPr>
          <w:spacing w:val="-4"/>
          <w:w w:val="110"/>
        </w:rPr>
        <w:t xml:space="preserve"> </w:t>
      </w:r>
      <w:r>
        <w:rPr>
          <w:w w:val="110"/>
        </w:rPr>
        <w:t>their</w:t>
      </w:r>
      <w:r>
        <w:rPr>
          <w:spacing w:val="-4"/>
          <w:w w:val="110"/>
        </w:rPr>
        <w:t xml:space="preserve"> </w:t>
      </w:r>
      <w:r>
        <w:rPr>
          <w:w w:val="110"/>
        </w:rPr>
        <w:t>shares</w:t>
      </w:r>
      <w:r>
        <w:rPr>
          <w:spacing w:val="-4"/>
          <w:w w:val="110"/>
        </w:rPr>
        <w:t xml:space="preserve"> </w:t>
      </w:r>
      <w:r>
        <w:rPr>
          <w:w w:val="110"/>
        </w:rPr>
        <w:t>of</w:t>
      </w:r>
      <w:r>
        <w:rPr>
          <w:spacing w:val="-4"/>
          <w:w w:val="110"/>
        </w:rPr>
        <w:t xml:space="preserve"> </w:t>
      </w:r>
      <w:r>
        <w:rPr>
          <w:w w:val="110"/>
        </w:rPr>
        <w:t>d</w:t>
      </w:r>
      <w:r>
        <w:rPr>
          <w:w w:val="110"/>
        </w:rPr>
        <w:t>ebt,</w:t>
      </w:r>
      <w:r>
        <w:rPr>
          <w:spacing w:val="-4"/>
          <w:w w:val="110"/>
        </w:rPr>
        <w:t xml:space="preserve"> </w:t>
      </w:r>
      <w:r>
        <w:rPr>
          <w:w w:val="110"/>
        </w:rPr>
        <w:t>shall</w:t>
      </w:r>
      <w:r>
        <w:rPr>
          <w:spacing w:val="-4"/>
          <w:w w:val="110"/>
        </w:rPr>
        <w:t xml:space="preserve"> </w:t>
      </w:r>
      <w:r>
        <w:rPr>
          <w:w w:val="110"/>
        </w:rPr>
        <w:t>be</w:t>
      </w:r>
      <w:r>
        <w:rPr>
          <w:spacing w:val="-4"/>
          <w:w w:val="110"/>
        </w:rPr>
        <w:t xml:space="preserve"> </w:t>
      </w:r>
      <w:r>
        <w:rPr>
          <w:w w:val="110"/>
        </w:rPr>
        <w:t>heard.</w:t>
      </w:r>
    </w:p>
    <w:p w:rsidR="00C17534" w:rsidRDefault="00C17534">
      <w:pPr>
        <w:pStyle w:val="BodyText"/>
        <w:spacing w:before="47"/>
      </w:pPr>
    </w:p>
    <w:p w:rsidR="00C17534" w:rsidRDefault="003F5CB7">
      <w:pPr>
        <w:pStyle w:val="Heading4"/>
      </w:pPr>
      <w:r>
        <w:t>Article</w:t>
      </w:r>
      <w:r>
        <w:rPr>
          <w:spacing w:val="17"/>
        </w:rPr>
        <w:t xml:space="preserve"> </w:t>
      </w:r>
      <w:r>
        <w:rPr>
          <w:spacing w:val="-4"/>
        </w:rPr>
        <w:t>977:</w:t>
      </w:r>
    </w:p>
    <w:p w:rsidR="00C17534" w:rsidRDefault="003F5CB7">
      <w:pPr>
        <w:pStyle w:val="BodyText"/>
        <w:spacing w:line="249" w:lineRule="auto"/>
        <w:ind w:left="560" w:right="356"/>
        <w:jc w:val="both"/>
      </w:pPr>
      <w:r>
        <w:rPr>
          <w:w w:val="105"/>
        </w:rPr>
        <w:t>The</w:t>
      </w:r>
      <w:r>
        <w:rPr>
          <w:spacing w:val="-2"/>
          <w:w w:val="105"/>
        </w:rPr>
        <w:t xml:space="preserve"> </w:t>
      </w:r>
      <w:r>
        <w:rPr>
          <w:w w:val="105"/>
        </w:rPr>
        <w:t>designated</w:t>
      </w:r>
      <w:r>
        <w:rPr>
          <w:spacing w:val="-2"/>
          <w:w w:val="105"/>
        </w:rPr>
        <w:t xml:space="preserve"> </w:t>
      </w:r>
      <w:r>
        <w:rPr>
          <w:w w:val="105"/>
        </w:rPr>
        <w:t>period</w:t>
      </w:r>
      <w:r>
        <w:rPr>
          <w:spacing w:val="-2"/>
          <w:w w:val="105"/>
        </w:rPr>
        <w:t xml:space="preserve"> </w:t>
      </w:r>
      <w:r>
        <w:rPr>
          <w:w w:val="105"/>
        </w:rPr>
        <w:t>of</w:t>
      </w:r>
      <w:r>
        <w:rPr>
          <w:spacing w:val="-2"/>
          <w:w w:val="105"/>
        </w:rPr>
        <w:t xml:space="preserve"> </w:t>
      </w:r>
      <w:r>
        <w:rPr>
          <w:w w:val="105"/>
        </w:rPr>
        <w:t>dismissal</w:t>
      </w:r>
      <w:r>
        <w:rPr>
          <w:spacing w:val="-2"/>
          <w:w w:val="105"/>
        </w:rPr>
        <w:t xml:space="preserve"> </w:t>
      </w:r>
      <w:r>
        <w:rPr>
          <w:w w:val="105"/>
        </w:rPr>
        <w:t>of</w:t>
      </w:r>
      <w:r>
        <w:rPr>
          <w:spacing w:val="-2"/>
          <w:w w:val="105"/>
        </w:rPr>
        <w:t xml:space="preserve"> </w:t>
      </w:r>
      <w:r>
        <w:rPr>
          <w:w w:val="105"/>
        </w:rPr>
        <w:t>case</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interrupted</w:t>
      </w:r>
      <w:r>
        <w:rPr>
          <w:spacing w:val="-2"/>
          <w:w w:val="105"/>
        </w:rPr>
        <w:t xml:space="preserve"> </w:t>
      </w:r>
      <w:r>
        <w:rPr>
          <w:w w:val="105"/>
        </w:rPr>
        <w:t>by</w:t>
      </w:r>
      <w:r>
        <w:rPr>
          <w:spacing w:val="-2"/>
          <w:w w:val="105"/>
        </w:rPr>
        <w:t xml:space="preserve"> </w:t>
      </w:r>
      <w:r>
        <w:rPr>
          <w:w w:val="105"/>
        </w:rPr>
        <w:t>judicial</w:t>
      </w:r>
      <w:r>
        <w:rPr>
          <w:spacing w:val="-2"/>
          <w:w w:val="105"/>
        </w:rPr>
        <w:t xml:space="preserve"> </w:t>
      </w:r>
      <w:r>
        <w:rPr>
          <w:w w:val="105"/>
        </w:rPr>
        <w:t>claim</w:t>
      </w:r>
      <w:r>
        <w:rPr>
          <w:spacing w:val="-2"/>
          <w:w w:val="105"/>
        </w:rPr>
        <w:t xml:space="preserve"> </w:t>
      </w:r>
      <w:r>
        <w:rPr>
          <w:w w:val="105"/>
        </w:rPr>
        <w:t>of</w:t>
      </w:r>
      <w:r>
        <w:rPr>
          <w:spacing w:val="-2"/>
          <w:w w:val="105"/>
        </w:rPr>
        <w:t xml:space="preserve"> </w:t>
      </w:r>
      <w:r>
        <w:rPr>
          <w:w w:val="105"/>
        </w:rPr>
        <w:t>attachment</w:t>
      </w:r>
      <w:r>
        <w:rPr>
          <w:spacing w:val="-2"/>
          <w:w w:val="105"/>
        </w:rPr>
        <w:t xml:space="preserve"> </w:t>
      </w:r>
      <w:r>
        <w:rPr>
          <w:w w:val="105"/>
        </w:rPr>
        <w:t>notice, even if claim is filed with a court not assigned to it, or by creditor’s request of acceptance of his right against</w:t>
      </w:r>
      <w:r>
        <w:rPr>
          <w:spacing w:val="-1"/>
          <w:w w:val="105"/>
        </w:rPr>
        <w:t xml:space="preserve"> </w:t>
      </w:r>
      <w:r>
        <w:rPr>
          <w:w w:val="105"/>
        </w:rPr>
        <w:t>c</w:t>
      </w:r>
      <w:r>
        <w:rPr>
          <w:w w:val="105"/>
        </w:rPr>
        <w:t>reditors,</w:t>
      </w:r>
      <w:r>
        <w:rPr>
          <w:spacing w:val="-1"/>
          <w:w w:val="105"/>
        </w:rPr>
        <w:t xml:space="preserve"> </w:t>
      </w:r>
      <w:r>
        <w:rPr>
          <w:w w:val="105"/>
        </w:rPr>
        <w:t>in</w:t>
      </w:r>
      <w:r>
        <w:rPr>
          <w:spacing w:val="-1"/>
          <w:w w:val="105"/>
        </w:rPr>
        <w:t xml:space="preserve"> </w:t>
      </w:r>
      <w:r>
        <w:rPr>
          <w:w w:val="105"/>
        </w:rPr>
        <w:t>bankruptcy</w:t>
      </w:r>
      <w:r>
        <w:rPr>
          <w:spacing w:val="-1"/>
          <w:w w:val="105"/>
        </w:rPr>
        <w:t xml:space="preserve"> </w:t>
      </w:r>
      <w:r>
        <w:rPr>
          <w:w w:val="105"/>
        </w:rPr>
        <w:t>or</w:t>
      </w:r>
      <w:r>
        <w:rPr>
          <w:spacing w:val="-1"/>
          <w:w w:val="105"/>
        </w:rPr>
        <w:t xml:space="preserve"> </w:t>
      </w:r>
      <w:r>
        <w:rPr>
          <w:w w:val="105"/>
        </w:rPr>
        <w:t>in</w:t>
      </w:r>
      <w:r>
        <w:rPr>
          <w:spacing w:val="-1"/>
          <w:w w:val="105"/>
        </w:rPr>
        <w:t xml:space="preserve"> </w:t>
      </w:r>
      <w:r>
        <w:rPr>
          <w:w w:val="105"/>
        </w:rPr>
        <w:t>distribution</w:t>
      </w:r>
      <w:r>
        <w:rPr>
          <w:spacing w:val="-1"/>
          <w:w w:val="105"/>
        </w:rPr>
        <w:t xml:space="preserve"> </w:t>
      </w:r>
      <w:r>
        <w:rPr>
          <w:w w:val="105"/>
        </w:rPr>
        <w:t>and</w:t>
      </w:r>
      <w:r>
        <w:rPr>
          <w:spacing w:val="-1"/>
          <w:w w:val="105"/>
        </w:rPr>
        <w:t xml:space="preserve"> </w:t>
      </w:r>
      <w:r>
        <w:rPr>
          <w:w w:val="105"/>
        </w:rPr>
        <w:t>division</w:t>
      </w:r>
      <w:r>
        <w:rPr>
          <w:spacing w:val="-1"/>
          <w:w w:val="105"/>
        </w:rPr>
        <w:t xml:space="preserve"> </w:t>
      </w:r>
      <w:r>
        <w:rPr>
          <w:w w:val="105"/>
        </w:rPr>
        <w:t>of</w:t>
      </w:r>
      <w:r>
        <w:rPr>
          <w:spacing w:val="-1"/>
          <w:w w:val="105"/>
        </w:rPr>
        <w:t xml:space="preserve"> </w:t>
      </w:r>
      <w:r>
        <w:rPr>
          <w:w w:val="105"/>
        </w:rPr>
        <w:t>property</w:t>
      </w:r>
      <w:r>
        <w:rPr>
          <w:spacing w:val="-1"/>
          <w:w w:val="105"/>
        </w:rPr>
        <w:t xml:space="preserve"> </w:t>
      </w:r>
      <w:r>
        <w:rPr>
          <w:w w:val="105"/>
        </w:rPr>
        <w:t>of</w:t>
      </w:r>
      <w:r>
        <w:rPr>
          <w:spacing w:val="-1"/>
          <w:w w:val="105"/>
        </w:rPr>
        <w:t xml:space="preserve"> </w:t>
      </w:r>
      <w:r>
        <w:rPr>
          <w:w w:val="105"/>
        </w:rPr>
        <w:t>bankrupt</w:t>
      </w:r>
      <w:r>
        <w:rPr>
          <w:spacing w:val="-1"/>
          <w:w w:val="105"/>
        </w:rPr>
        <w:t xml:space="preserve"> </w:t>
      </w:r>
      <w:r>
        <w:rPr>
          <w:w w:val="105"/>
        </w:rPr>
        <w:t>debtor,</w:t>
      </w:r>
      <w:r>
        <w:rPr>
          <w:spacing w:val="-1"/>
          <w:w w:val="105"/>
        </w:rPr>
        <w:t xml:space="preserve"> </w:t>
      </w:r>
      <w:r>
        <w:rPr>
          <w:w w:val="105"/>
        </w:rPr>
        <w:t>also</w:t>
      </w:r>
      <w:r>
        <w:rPr>
          <w:spacing w:val="-1"/>
          <w:w w:val="105"/>
        </w:rPr>
        <w:t xml:space="preserve"> </w:t>
      </w:r>
      <w:r>
        <w:rPr>
          <w:w w:val="105"/>
        </w:rPr>
        <w:t>by any action of creditor resorting to his right during any legal proceedings of a claim for his right.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4"/>
        </w:rPr>
        <w:t>978:</w:t>
      </w:r>
    </w:p>
    <w:p w:rsidR="00C17534" w:rsidRDefault="003F5CB7">
      <w:pPr>
        <w:pStyle w:val="ListParagraph"/>
        <w:numPr>
          <w:ilvl w:val="0"/>
          <w:numId w:val="263"/>
        </w:numPr>
        <w:tabs>
          <w:tab w:val="left" w:pos="980"/>
        </w:tabs>
        <w:spacing w:line="249" w:lineRule="auto"/>
        <w:ind w:right="355"/>
        <w:rPr>
          <w:sz w:val="24"/>
        </w:rPr>
      </w:pPr>
      <w:r>
        <w:rPr>
          <w:w w:val="105"/>
          <w:sz w:val="24"/>
        </w:rPr>
        <w:t>If debtor confesses, explicitly or implicitly, to creditor’s right, the designated period of dismissal of case shall stop.</w:t>
      </w:r>
    </w:p>
    <w:p w:rsidR="00C17534" w:rsidRDefault="003F5CB7">
      <w:pPr>
        <w:pStyle w:val="ListParagraph"/>
        <w:numPr>
          <w:ilvl w:val="0"/>
          <w:numId w:val="263"/>
        </w:numPr>
        <w:tabs>
          <w:tab w:val="left" w:pos="980"/>
        </w:tabs>
        <w:spacing w:before="122" w:line="249" w:lineRule="auto"/>
        <w:ind w:right="358"/>
        <w:rPr>
          <w:sz w:val="24"/>
        </w:rPr>
      </w:pPr>
      <w:r>
        <w:rPr>
          <w:w w:val="105"/>
          <w:sz w:val="24"/>
        </w:rPr>
        <w:t>If</w:t>
      </w:r>
      <w:r>
        <w:rPr>
          <w:spacing w:val="39"/>
          <w:w w:val="105"/>
          <w:sz w:val="24"/>
        </w:rPr>
        <w:t xml:space="preserve"> </w:t>
      </w:r>
      <w:r>
        <w:rPr>
          <w:w w:val="105"/>
          <w:sz w:val="24"/>
        </w:rPr>
        <w:t>debtor</w:t>
      </w:r>
      <w:r>
        <w:rPr>
          <w:spacing w:val="39"/>
          <w:w w:val="105"/>
          <w:sz w:val="24"/>
        </w:rPr>
        <w:t xml:space="preserve"> </w:t>
      </w:r>
      <w:r>
        <w:rPr>
          <w:w w:val="105"/>
          <w:sz w:val="24"/>
        </w:rPr>
        <w:t>deposits</w:t>
      </w:r>
      <w:r>
        <w:rPr>
          <w:spacing w:val="39"/>
          <w:w w:val="105"/>
          <w:sz w:val="24"/>
        </w:rPr>
        <w:t xml:space="preserve"> </w:t>
      </w:r>
      <w:r>
        <w:rPr>
          <w:w w:val="105"/>
          <w:sz w:val="24"/>
        </w:rPr>
        <w:t>a</w:t>
      </w:r>
      <w:r>
        <w:rPr>
          <w:spacing w:val="39"/>
          <w:w w:val="105"/>
          <w:sz w:val="24"/>
        </w:rPr>
        <w:t xml:space="preserve"> </w:t>
      </w:r>
      <w:r>
        <w:rPr>
          <w:w w:val="105"/>
          <w:sz w:val="24"/>
        </w:rPr>
        <w:t>property</w:t>
      </w:r>
      <w:r>
        <w:rPr>
          <w:spacing w:val="39"/>
          <w:w w:val="105"/>
          <w:sz w:val="24"/>
        </w:rPr>
        <w:t xml:space="preserve"> </w:t>
      </w:r>
      <w:r>
        <w:rPr>
          <w:w w:val="105"/>
          <w:sz w:val="24"/>
        </w:rPr>
        <w:t>with</w:t>
      </w:r>
      <w:r>
        <w:rPr>
          <w:spacing w:val="39"/>
          <w:w w:val="105"/>
          <w:sz w:val="24"/>
        </w:rPr>
        <w:t xml:space="preserve"> </w:t>
      </w:r>
      <w:r>
        <w:rPr>
          <w:w w:val="105"/>
          <w:sz w:val="24"/>
        </w:rPr>
        <w:t>creditor</w:t>
      </w:r>
      <w:r>
        <w:rPr>
          <w:spacing w:val="39"/>
          <w:w w:val="105"/>
          <w:sz w:val="24"/>
        </w:rPr>
        <w:t xml:space="preserve"> </w:t>
      </w:r>
      <w:r>
        <w:rPr>
          <w:w w:val="105"/>
          <w:sz w:val="24"/>
        </w:rPr>
        <w:t>as</w:t>
      </w:r>
      <w:r>
        <w:rPr>
          <w:spacing w:val="39"/>
          <w:w w:val="105"/>
          <w:sz w:val="24"/>
        </w:rPr>
        <w:t xml:space="preserve"> </w:t>
      </w:r>
      <w:r>
        <w:rPr>
          <w:w w:val="105"/>
          <w:sz w:val="24"/>
        </w:rPr>
        <w:t>collateral</w:t>
      </w:r>
      <w:r>
        <w:rPr>
          <w:spacing w:val="39"/>
          <w:w w:val="105"/>
          <w:sz w:val="24"/>
        </w:rPr>
        <w:t xml:space="preserve"> </w:t>
      </w:r>
      <w:r>
        <w:rPr>
          <w:w w:val="105"/>
          <w:sz w:val="24"/>
        </w:rPr>
        <w:t>for</w:t>
      </w:r>
      <w:r>
        <w:rPr>
          <w:spacing w:val="39"/>
          <w:w w:val="105"/>
          <w:sz w:val="24"/>
        </w:rPr>
        <w:t xml:space="preserve"> </w:t>
      </w:r>
      <w:r>
        <w:rPr>
          <w:w w:val="105"/>
          <w:sz w:val="24"/>
        </w:rPr>
        <w:t>payment</w:t>
      </w:r>
      <w:r>
        <w:rPr>
          <w:spacing w:val="39"/>
          <w:w w:val="105"/>
          <w:sz w:val="24"/>
        </w:rPr>
        <w:t xml:space="preserve"> </w:t>
      </w:r>
      <w:r>
        <w:rPr>
          <w:w w:val="105"/>
          <w:sz w:val="24"/>
        </w:rPr>
        <w:t>of</w:t>
      </w:r>
      <w:r>
        <w:rPr>
          <w:spacing w:val="39"/>
          <w:w w:val="105"/>
          <w:sz w:val="24"/>
        </w:rPr>
        <w:t xml:space="preserve"> </w:t>
      </w:r>
      <w:r>
        <w:rPr>
          <w:w w:val="105"/>
          <w:sz w:val="24"/>
        </w:rPr>
        <w:t>his</w:t>
      </w:r>
      <w:r>
        <w:rPr>
          <w:spacing w:val="39"/>
          <w:w w:val="105"/>
          <w:sz w:val="24"/>
        </w:rPr>
        <w:t xml:space="preserve"> </w:t>
      </w:r>
      <w:r>
        <w:rPr>
          <w:w w:val="105"/>
          <w:sz w:val="24"/>
        </w:rPr>
        <w:t>debt,</w:t>
      </w:r>
      <w:r>
        <w:rPr>
          <w:spacing w:val="39"/>
          <w:w w:val="105"/>
          <w:sz w:val="24"/>
        </w:rPr>
        <w:t xml:space="preserve"> </w:t>
      </w:r>
      <w:r>
        <w:rPr>
          <w:w w:val="105"/>
          <w:sz w:val="24"/>
        </w:rPr>
        <w:t>this</w:t>
      </w:r>
      <w:r>
        <w:rPr>
          <w:spacing w:val="39"/>
          <w:w w:val="105"/>
          <w:sz w:val="24"/>
        </w:rPr>
        <w:t xml:space="preserve"> </w:t>
      </w:r>
      <w:r>
        <w:rPr>
          <w:w w:val="105"/>
          <w:sz w:val="24"/>
        </w:rPr>
        <w:t>implies confession of debtor.</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979:</w:t>
      </w:r>
    </w:p>
    <w:p w:rsidR="00C17534" w:rsidRDefault="003F5CB7">
      <w:pPr>
        <w:pStyle w:val="ListParagraph"/>
        <w:numPr>
          <w:ilvl w:val="0"/>
          <w:numId w:val="262"/>
        </w:numPr>
        <w:tabs>
          <w:tab w:val="left" w:pos="980"/>
        </w:tabs>
        <w:spacing w:line="249" w:lineRule="auto"/>
        <w:ind w:right="356"/>
        <w:rPr>
          <w:sz w:val="24"/>
        </w:rPr>
      </w:pPr>
      <w:r>
        <w:rPr>
          <w:w w:val="105"/>
          <w:sz w:val="24"/>
        </w:rPr>
        <w:t>If the designated period of dismissal of case is interrupted, the new period, like the previous one, shall restart.</w:t>
      </w:r>
    </w:p>
    <w:p w:rsidR="00C17534" w:rsidRDefault="003F5CB7">
      <w:pPr>
        <w:pStyle w:val="ListParagraph"/>
        <w:numPr>
          <w:ilvl w:val="0"/>
          <w:numId w:val="262"/>
        </w:numPr>
        <w:tabs>
          <w:tab w:val="left" w:pos="980"/>
          <w:tab w:val="left" w:pos="1088"/>
        </w:tabs>
        <w:spacing w:before="122" w:line="249" w:lineRule="auto"/>
        <w:ind w:right="356"/>
        <w:rPr>
          <w:sz w:val="24"/>
        </w:rPr>
      </w:pPr>
      <w:r>
        <w:rPr>
          <w:sz w:val="24"/>
        </w:rPr>
        <w:tab/>
      </w:r>
      <w:r>
        <w:rPr>
          <w:w w:val="105"/>
          <w:sz w:val="24"/>
        </w:rPr>
        <w:t>If</w:t>
      </w:r>
      <w:r>
        <w:rPr>
          <w:spacing w:val="-6"/>
          <w:w w:val="105"/>
          <w:sz w:val="24"/>
        </w:rPr>
        <w:t xml:space="preserve"> </w:t>
      </w:r>
      <w:r>
        <w:rPr>
          <w:w w:val="105"/>
          <w:sz w:val="24"/>
        </w:rPr>
        <w:t>verdict</w:t>
      </w:r>
      <w:r>
        <w:rPr>
          <w:spacing w:val="-6"/>
          <w:w w:val="105"/>
          <w:sz w:val="24"/>
        </w:rPr>
        <w:t xml:space="preserve"> </w:t>
      </w:r>
      <w:r>
        <w:rPr>
          <w:w w:val="105"/>
          <w:sz w:val="24"/>
        </w:rPr>
        <w:t>is</w:t>
      </w:r>
      <w:r>
        <w:rPr>
          <w:spacing w:val="-6"/>
          <w:w w:val="105"/>
          <w:sz w:val="24"/>
        </w:rPr>
        <w:t xml:space="preserve"> </w:t>
      </w:r>
      <w:r>
        <w:rPr>
          <w:w w:val="105"/>
          <w:sz w:val="24"/>
        </w:rPr>
        <w:t>finalized</w:t>
      </w:r>
      <w:r>
        <w:rPr>
          <w:spacing w:val="-7"/>
          <w:w w:val="105"/>
          <w:sz w:val="24"/>
        </w:rPr>
        <w:t xml:space="preserve"> </w:t>
      </w:r>
      <w:r>
        <w:rPr>
          <w:w w:val="105"/>
          <w:sz w:val="24"/>
        </w:rPr>
        <w:t>or</w:t>
      </w:r>
      <w:r>
        <w:rPr>
          <w:spacing w:val="-6"/>
          <w:w w:val="105"/>
          <w:sz w:val="24"/>
        </w:rPr>
        <w:t xml:space="preserve"> </w:t>
      </w:r>
      <w:r>
        <w:rPr>
          <w:w w:val="105"/>
          <w:sz w:val="24"/>
        </w:rPr>
        <w:t>the</w:t>
      </w:r>
      <w:r>
        <w:rPr>
          <w:spacing w:val="-6"/>
          <w:w w:val="105"/>
          <w:sz w:val="24"/>
        </w:rPr>
        <w:t xml:space="preserve"> </w:t>
      </w:r>
      <w:r>
        <w:rPr>
          <w:w w:val="105"/>
          <w:sz w:val="24"/>
        </w:rPr>
        <w:t>designated</w:t>
      </w:r>
      <w:r>
        <w:rPr>
          <w:spacing w:val="-7"/>
          <w:w w:val="105"/>
          <w:sz w:val="24"/>
        </w:rPr>
        <w:t xml:space="preserve"> </w:t>
      </w:r>
      <w:r>
        <w:rPr>
          <w:w w:val="105"/>
          <w:sz w:val="24"/>
        </w:rPr>
        <w:t>period</w:t>
      </w:r>
      <w:r>
        <w:rPr>
          <w:spacing w:val="-6"/>
          <w:w w:val="105"/>
          <w:sz w:val="24"/>
        </w:rPr>
        <w:t xml:space="preserve"> </w:t>
      </w:r>
      <w:r>
        <w:rPr>
          <w:w w:val="105"/>
          <w:sz w:val="24"/>
        </w:rPr>
        <w:t>of</w:t>
      </w:r>
      <w:r>
        <w:rPr>
          <w:spacing w:val="-6"/>
          <w:w w:val="105"/>
          <w:sz w:val="24"/>
        </w:rPr>
        <w:t xml:space="preserve"> </w:t>
      </w:r>
      <w:r>
        <w:rPr>
          <w:w w:val="105"/>
          <w:sz w:val="24"/>
        </w:rPr>
        <w:t>dismissal</w:t>
      </w:r>
      <w:r>
        <w:rPr>
          <w:spacing w:val="-7"/>
          <w:w w:val="105"/>
          <w:sz w:val="24"/>
        </w:rPr>
        <w:t xml:space="preserve"> </w:t>
      </w:r>
      <w:r>
        <w:rPr>
          <w:w w:val="105"/>
          <w:sz w:val="24"/>
        </w:rPr>
        <w:t>of</w:t>
      </w:r>
      <w:r>
        <w:rPr>
          <w:spacing w:val="-6"/>
          <w:w w:val="105"/>
          <w:sz w:val="24"/>
        </w:rPr>
        <w:t xml:space="preserve"> </w:t>
      </w:r>
      <w:r>
        <w:rPr>
          <w:w w:val="105"/>
          <w:sz w:val="24"/>
        </w:rPr>
        <w:t>case</w:t>
      </w:r>
      <w:r>
        <w:rPr>
          <w:spacing w:val="-6"/>
          <w:w w:val="105"/>
          <w:sz w:val="24"/>
        </w:rPr>
        <w:t xml:space="preserve"> </w:t>
      </w:r>
      <w:r>
        <w:rPr>
          <w:w w:val="105"/>
          <w:sz w:val="24"/>
        </w:rPr>
        <w:t>has</w:t>
      </w:r>
      <w:r>
        <w:rPr>
          <w:spacing w:val="-6"/>
          <w:w w:val="105"/>
          <w:sz w:val="24"/>
        </w:rPr>
        <w:t xml:space="preserve"> </w:t>
      </w:r>
      <w:r>
        <w:rPr>
          <w:w w:val="105"/>
          <w:sz w:val="24"/>
        </w:rPr>
        <w:t>been</w:t>
      </w:r>
      <w:r>
        <w:rPr>
          <w:spacing w:val="-6"/>
          <w:w w:val="105"/>
          <w:sz w:val="24"/>
        </w:rPr>
        <w:t xml:space="preserve"> </w:t>
      </w:r>
      <w:r>
        <w:rPr>
          <w:w w:val="105"/>
          <w:sz w:val="24"/>
        </w:rPr>
        <w:t>one</w:t>
      </w:r>
      <w:r>
        <w:rPr>
          <w:spacing w:val="-6"/>
          <w:w w:val="105"/>
          <w:sz w:val="24"/>
        </w:rPr>
        <w:t xml:space="preserve"> </w:t>
      </w:r>
      <w:r>
        <w:rPr>
          <w:w w:val="105"/>
          <w:sz w:val="24"/>
        </w:rPr>
        <w:t>year</w:t>
      </w:r>
      <w:r>
        <w:rPr>
          <w:spacing w:val="-6"/>
          <w:w w:val="105"/>
          <w:sz w:val="24"/>
        </w:rPr>
        <w:t xml:space="preserve"> </w:t>
      </w:r>
      <w:r>
        <w:rPr>
          <w:w w:val="105"/>
          <w:sz w:val="24"/>
        </w:rPr>
        <w:t>and</w:t>
      </w:r>
      <w:r>
        <w:rPr>
          <w:spacing w:val="-6"/>
          <w:w w:val="105"/>
          <w:sz w:val="24"/>
        </w:rPr>
        <w:t xml:space="preserve"> </w:t>
      </w:r>
      <w:r>
        <w:rPr>
          <w:w w:val="105"/>
          <w:sz w:val="24"/>
        </w:rPr>
        <w:t>stopped by debtor’s confession, the new period of dismissal of case shall be fifteen years.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980:</w:t>
      </w:r>
    </w:p>
    <w:p w:rsidR="00C17534" w:rsidRDefault="003F5CB7">
      <w:pPr>
        <w:pStyle w:val="BodyText"/>
        <w:spacing w:line="249" w:lineRule="auto"/>
        <w:ind w:left="560" w:right="355"/>
        <w:jc w:val="both"/>
      </w:pPr>
      <w:r>
        <w:rPr>
          <w:w w:val="105"/>
        </w:rPr>
        <w:t>If lawsuit regarding the original debt is not heard due to lapse of time, its supplements shall not be heard</w:t>
      </w:r>
      <w:r>
        <w:rPr>
          <w:spacing w:val="-17"/>
          <w:w w:val="105"/>
        </w:rPr>
        <w:t xml:space="preserve"> </w:t>
      </w:r>
      <w:r>
        <w:rPr>
          <w:w w:val="105"/>
        </w:rPr>
        <w:t>as</w:t>
      </w:r>
      <w:r>
        <w:rPr>
          <w:spacing w:val="-14"/>
          <w:w w:val="105"/>
        </w:rPr>
        <w:t xml:space="preserve"> </w:t>
      </w:r>
      <w:r>
        <w:rPr>
          <w:w w:val="105"/>
        </w:rPr>
        <w:t>well,</w:t>
      </w:r>
      <w:r>
        <w:rPr>
          <w:spacing w:val="-14"/>
          <w:w w:val="105"/>
        </w:rPr>
        <w:t xml:space="preserve"> </w:t>
      </w:r>
      <w:r>
        <w:rPr>
          <w:w w:val="105"/>
        </w:rPr>
        <w:t>even</w:t>
      </w:r>
      <w:r>
        <w:rPr>
          <w:spacing w:val="-15"/>
          <w:w w:val="105"/>
        </w:rPr>
        <w:t xml:space="preserve"> </w:t>
      </w:r>
      <w:r>
        <w:rPr>
          <w:w w:val="105"/>
        </w:rPr>
        <w:t>if</w:t>
      </w:r>
      <w:r>
        <w:rPr>
          <w:spacing w:val="-14"/>
          <w:w w:val="105"/>
        </w:rPr>
        <w:t xml:space="preserve"> </w:t>
      </w:r>
      <w:r>
        <w:rPr>
          <w:w w:val="105"/>
        </w:rPr>
        <w:t>the</w:t>
      </w:r>
      <w:r>
        <w:rPr>
          <w:spacing w:val="-14"/>
          <w:w w:val="105"/>
        </w:rPr>
        <w:t xml:space="preserve"> </w:t>
      </w:r>
      <w:r>
        <w:rPr>
          <w:w w:val="105"/>
        </w:rPr>
        <w:t>designated</w:t>
      </w:r>
      <w:r>
        <w:rPr>
          <w:spacing w:val="-15"/>
          <w:w w:val="105"/>
        </w:rPr>
        <w:t xml:space="preserve"> </w:t>
      </w:r>
      <w:r>
        <w:rPr>
          <w:w w:val="105"/>
        </w:rPr>
        <w:t>period</w:t>
      </w:r>
      <w:r>
        <w:rPr>
          <w:spacing w:val="-14"/>
          <w:w w:val="105"/>
        </w:rPr>
        <w:t xml:space="preserve"> </w:t>
      </w:r>
      <w:r>
        <w:rPr>
          <w:w w:val="105"/>
        </w:rPr>
        <w:t>of</w:t>
      </w:r>
      <w:r>
        <w:rPr>
          <w:spacing w:val="-14"/>
          <w:w w:val="105"/>
        </w:rPr>
        <w:t xml:space="preserve"> </w:t>
      </w:r>
      <w:r>
        <w:rPr>
          <w:w w:val="105"/>
        </w:rPr>
        <w:t>dismissal</w:t>
      </w:r>
      <w:r>
        <w:rPr>
          <w:spacing w:val="-15"/>
          <w:w w:val="105"/>
        </w:rPr>
        <w:t xml:space="preserve"> </w:t>
      </w:r>
      <w:r>
        <w:rPr>
          <w:w w:val="105"/>
        </w:rPr>
        <w:t>of</w:t>
      </w:r>
      <w:r>
        <w:rPr>
          <w:spacing w:val="-14"/>
          <w:w w:val="105"/>
        </w:rPr>
        <w:t xml:space="preserve"> </w:t>
      </w:r>
      <w:r>
        <w:rPr>
          <w:w w:val="105"/>
        </w:rPr>
        <w:t>case’s</w:t>
      </w:r>
      <w:r>
        <w:rPr>
          <w:spacing w:val="-14"/>
          <w:w w:val="105"/>
        </w:rPr>
        <w:t xml:space="preserve"> </w:t>
      </w:r>
      <w:r>
        <w:rPr>
          <w:w w:val="105"/>
        </w:rPr>
        <w:t>supplements</w:t>
      </w:r>
      <w:r>
        <w:rPr>
          <w:spacing w:val="-15"/>
          <w:w w:val="105"/>
        </w:rPr>
        <w:t xml:space="preserve"> </w:t>
      </w:r>
      <w:r>
        <w:rPr>
          <w:w w:val="105"/>
        </w:rPr>
        <w:t>has</w:t>
      </w:r>
      <w:r>
        <w:rPr>
          <w:spacing w:val="-14"/>
          <w:w w:val="105"/>
        </w:rPr>
        <w:t xml:space="preserve"> </w:t>
      </w:r>
      <w:r>
        <w:rPr>
          <w:w w:val="105"/>
        </w:rPr>
        <w:t>not</w:t>
      </w:r>
      <w:r>
        <w:rPr>
          <w:spacing w:val="-14"/>
          <w:w w:val="105"/>
        </w:rPr>
        <w:t xml:space="preserve"> </w:t>
      </w:r>
      <w:r>
        <w:rPr>
          <w:w w:val="105"/>
        </w:rPr>
        <w:t>been</w:t>
      </w:r>
      <w:r>
        <w:rPr>
          <w:spacing w:val="-14"/>
          <w:w w:val="105"/>
        </w:rPr>
        <w:t xml:space="preserve"> </w:t>
      </w:r>
      <w:r>
        <w:rPr>
          <w:spacing w:val="-2"/>
          <w:w w:val="105"/>
        </w:rPr>
        <w:t>completed.</w:t>
      </w:r>
    </w:p>
    <w:p w:rsidR="00C17534" w:rsidRDefault="00C17534">
      <w:pPr>
        <w:pStyle w:val="BodyText"/>
        <w:spacing w:before="46"/>
      </w:pPr>
    </w:p>
    <w:p w:rsidR="00C17534" w:rsidRDefault="003F5CB7">
      <w:pPr>
        <w:pStyle w:val="Heading4"/>
      </w:pPr>
      <w:r>
        <w:t>Article</w:t>
      </w:r>
      <w:r>
        <w:rPr>
          <w:spacing w:val="17"/>
        </w:rPr>
        <w:t xml:space="preserve"> </w:t>
      </w:r>
      <w:r>
        <w:rPr>
          <w:spacing w:val="-4"/>
        </w:rPr>
        <w:t>981:</w:t>
      </w:r>
    </w:p>
    <w:p w:rsidR="00C17534" w:rsidRDefault="003F5CB7">
      <w:pPr>
        <w:pStyle w:val="ListParagraph"/>
        <w:numPr>
          <w:ilvl w:val="0"/>
          <w:numId w:val="261"/>
        </w:numPr>
        <w:tabs>
          <w:tab w:val="left" w:pos="980"/>
        </w:tabs>
        <w:spacing w:line="249" w:lineRule="auto"/>
        <w:ind w:right="357"/>
        <w:jc w:val="both"/>
        <w:rPr>
          <w:sz w:val="24"/>
        </w:rPr>
      </w:pPr>
      <w:r>
        <w:rPr>
          <w:w w:val="105"/>
          <w:sz w:val="24"/>
        </w:rPr>
        <w:t>Court</w:t>
      </w:r>
      <w:r>
        <w:rPr>
          <w:spacing w:val="-6"/>
          <w:w w:val="105"/>
          <w:sz w:val="24"/>
        </w:rPr>
        <w:t xml:space="preserve"> </w:t>
      </w:r>
      <w:r>
        <w:rPr>
          <w:w w:val="105"/>
          <w:sz w:val="24"/>
        </w:rPr>
        <w:t>may</w:t>
      </w:r>
      <w:r>
        <w:rPr>
          <w:spacing w:val="-6"/>
          <w:w w:val="105"/>
          <w:sz w:val="24"/>
        </w:rPr>
        <w:t xml:space="preserve"> </w:t>
      </w:r>
      <w:r>
        <w:rPr>
          <w:w w:val="105"/>
          <w:sz w:val="24"/>
        </w:rPr>
        <w:t>not</w:t>
      </w:r>
      <w:r>
        <w:rPr>
          <w:spacing w:val="-6"/>
          <w:w w:val="105"/>
          <w:sz w:val="24"/>
        </w:rPr>
        <w:t xml:space="preserve"> </w:t>
      </w:r>
      <w:r>
        <w:rPr>
          <w:w w:val="105"/>
          <w:sz w:val="24"/>
        </w:rPr>
        <w:t>directly</w:t>
      </w:r>
      <w:r>
        <w:rPr>
          <w:spacing w:val="-6"/>
          <w:w w:val="105"/>
          <w:sz w:val="24"/>
        </w:rPr>
        <w:t xml:space="preserve"> </w:t>
      </w:r>
      <w:r>
        <w:rPr>
          <w:w w:val="105"/>
          <w:sz w:val="24"/>
        </w:rPr>
        <w:t>dismiss</w:t>
      </w:r>
      <w:r>
        <w:rPr>
          <w:spacing w:val="-7"/>
          <w:w w:val="105"/>
          <w:sz w:val="24"/>
        </w:rPr>
        <w:t xml:space="preserve"> </w:t>
      </w:r>
      <w:r>
        <w:rPr>
          <w:w w:val="105"/>
          <w:sz w:val="24"/>
        </w:rPr>
        <w:t>a</w:t>
      </w:r>
      <w:r>
        <w:rPr>
          <w:spacing w:val="-6"/>
          <w:w w:val="105"/>
          <w:sz w:val="24"/>
        </w:rPr>
        <w:t xml:space="preserve"> </w:t>
      </w:r>
      <w:r>
        <w:rPr>
          <w:w w:val="105"/>
          <w:sz w:val="24"/>
        </w:rPr>
        <w:t>case</w:t>
      </w:r>
      <w:r>
        <w:rPr>
          <w:spacing w:val="-6"/>
          <w:w w:val="105"/>
          <w:sz w:val="24"/>
        </w:rPr>
        <w:t xml:space="preserve"> </w:t>
      </w:r>
      <w:r>
        <w:rPr>
          <w:w w:val="105"/>
          <w:sz w:val="24"/>
        </w:rPr>
        <w:t>due</w:t>
      </w:r>
      <w:r>
        <w:rPr>
          <w:spacing w:val="-6"/>
          <w:w w:val="105"/>
          <w:sz w:val="24"/>
        </w:rPr>
        <w:t xml:space="preserve"> </w:t>
      </w:r>
      <w:r>
        <w:rPr>
          <w:w w:val="105"/>
          <w:sz w:val="24"/>
        </w:rPr>
        <w:t>to</w:t>
      </w:r>
      <w:r>
        <w:rPr>
          <w:spacing w:val="-6"/>
          <w:w w:val="105"/>
          <w:sz w:val="24"/>
        </w:rPr>
        <w:t xml:space="preserve"> </w:t>
      </w:r>
      <w:r>
        <w:rPr>
          <w:w w:val="105"/>
          <w:sz w:val="24"/>
        </w:rPr>
        <w:t>lapse</w:t>
      </w:r>
      <w:r>
        <w:rPr>
          <w:spacing w:val="-7"/>
          <w:w w:val="105"/>
          <w:sz w:val="24"/>
        </w:rPr>
        <w:t xml:space="preserve"> </w:t>
      </w:r>
      <w:r>
        <w:rPr>
          <w:w w:val="105"/>
          <w:sz w:val="24"/>
        </w:rPr>
        <w:t>of</w:t>
      </w:r>
      <w:r>
        <w:rPr>
          <w:spacing w:val="-6"/>
          <w:w w:val="105"/>
          <w:sz w:val="24"/>
        </w:rPr>
        <w:t xml:space="preserve"> </w:t>
      </w:r>
      <w:r>
        <w:rPr>
          <w:w w:val="105"/>
          <w:sz w:val="24"/>
        </w:rPr>
        <w:t>time,</w:t>
      </w:r>
      <w:r>
        <w:rPr>
          <w:spacing w:val="-6"/>
          <w:w w:val="105"/>
          <w:sz w:val="24"/>
        </w:rPr>
        <w:t xml:space="preserve"> </w:t>
      </w:r>
      <w:r>
        <w:rPr>
          <w:w w:val="105"/>
          <w:sz w:val="24"/>
        </w:rPr>
        <w:t>unless</w:t>
      </w:r>
      <w:r>
        <w:rPr>
          <w:spacing w:val="-6"/>
          <w:w w:val="105"/>
          <w:sz w:val="24"/>
        </w:rPr>
        <w:t xml:space="preserve"> </w:t>
      </w:r>
      <w:r>
        <w:rPr>
          <w:w w:val="105"/>
          <w:sz w:val="24"/>
        </w:rPr>
        <w:t>on</w:t>
      </w:r>
      <w:r>
        <w:rPr>
          <w:spacing w:val="-6"/>
          <w:w w:val="105"/>
          <w:sz w:val="24"/>
        </w:rPr>
        <w:t xml:space="preserve"> </w:t>
      </w:r>
      <w:r>
        <w:rPr>
          <w:w w:val="105"/>
          <w:sz w:val="24"/>
        </w:rPr>
        <w:t>the</w:t>
      </w:r>
      <w:r>
        <w:rPr>
          <w:spacing w:val="-6"/>
          <w:w w:val="105"/>
          <w:sz w:val="24"/>
        </w:rPr>
        <w:t xml:space="preserve"> </w:t>
      </w:r>
      <w:r>
        <w:rPr>
          <w:w w:val="105"/>
          <w:sz w:val="24"/>
        </w:rPr>
        <w:t>basis</w:t>
      </w:r>
      <w:r>
        <w:rPr>
          <w:spacing w:val="-7"/>
          <w:w w:val="105"/>
          <w:sz w:val="24"/>
        </w:rPr>
        <w:t xml:space="preserve"> </w:t>
      </w:r>
      <w:r>
        <w:rPr>
          <w:w w:val="105"/>
          <w:sz w:val="24"/>
        </w:rPr>
        <w:t>of</w:t>
      </w:r>
      <w:r>
        <w:rPr>
          <w:spacing w:val="-6"/>
          <w:w w:val="105"/>
          <w:sz w:val="24"/>
        </w:rPr>
        <w:t xml:space="preserve"> </w:t>
      </w:r>
      <w:r>
        <w:rPr>
          <w:w w:val="105"/>
          <w:sz w:val="24"/>
        </w:rPr>
        <w:t>request</w:t>
      </w:r>
      <w:r>
        <w:rPr>
          <w:spacing w:val="-6"/>
          <w:w w:val="105"/>
          <w:sz w:val="24"/>
        </w:rPr>
        <w:t xml:space="preserve"> </w:t>
      </w:r>
      <w:r>
        <w:rPr>
          <w:w w:val="105"/>
          <w:sz w:val="24"/>
        </w:rPr>
        <w:t>of</w:t>
      </w:r>
      <w:r>
        <w:rPr>
          <w:spacing w:val="-6"/>
          <w:w w:val="105"/>
          <w:sz w:val="24"/>
        </w:rPr>
        <w:t xml:space="preserve"> </w:t>
      </w:r>
      <w:r>
        <w:rPr>
          <w:w w:val="105"/>
          <w:sz w:val="24"/>
        </w:rPr>
        <w:t xml:space="preserve">debtor or creditor or that of any person who has interest in the request, even if debtor does not resort to </w:t>
      </w:r>
      <w:r>
        <w:rPr>
          <w:spacing w:val="-4"/>
          <w:w w:val="105"/>
          <w:sz w:val="24"/>
        </w:rPr>
        <w:t>it.</w:t>
      </w:r>
    </w:p>
    <w:p w:rsidR="00C17534" w:rsidRDefault="003F5CB7">
      <w:pPr>
        <w:pStyle w:val="ListParagraph"/>
        <w:numPr>
          <w:ilvl w:val="0"/>
          <w:numId w:val="261"/>
        </w:numPr>
        <w:tabs>
          <w:tab w:val="left" w:pos="979"/>
        </w:tabs>
        <w:spacing w:before="123"/>
        <w:ind w:left="979" w:hanging="379"/>
        <w:jc w:val="both"/>
        <w:rPr>
          <w:sz w:val="24"/>
        </w:rPr>
      </w:pPr>
      <w:r>
        <w:rPr>
          <w:w w:val="105"/>
          <w:sz w:val="24"/>
        </w:rPr>
        <w:t>Resorting</w:t>
      </w:r>
      <w:r>
        <w:rPr>
          <w:spacing w:val="-10"/>
          <w:w w:val="105"/>
          <w:sz w:val="24"/>
        </w:rPr>
        <w:t xml:space="preserve"> </w:t>
      </w:r>
      <w:r>
        <w:rPr>
          <w:w w:val="105"/>
          <w:sz w:val="24"/>
        </w:rPr>
        <w:t>to</w:t>
      </w:r>
      <w:r>
        <w:rPr>
          <w:spacing w:val="-9"/>
          <w:w w:val="105"/>
          <w:sz w:val="24"/>
        </w:rPr>
        <w:t xml:space="preserve"> </w:t>
      </w:r>
      <w:r>
        <w:rPr>
          <w:w w:val="105"/>
          <w:sz w:val="24"/>
        </w:rPr>
        <w:t>time</w:t>
      </w:r>
      <w:r>
        <w:rPr>
          <w:spacing w:val="-9"/>
          <w:w w:val="105"/>
          <w:sz w:val="24"/>
        </w:rPr>
        <w:t xml:space="preserve"> </w:t>
      </w:r>
      <w:r>
        <w:rPr>
          <w:w w:val="105"/>
          <w:sz w:val="24"/>
        </w:rPr>
        <w:t>limit</w:t>
      </w:r>
      <w:r>
        <w:rPr>
          <w:spacing w:val="-9"/>
          <w:w w:val="105"/>
          <w:sz w:val="24"/>
        </w:rPr>
        <w:t xml:space="preserve"> </w:t>
      </w:r>
      <w:r>
        <w:rPr>
          <w:w w:val="105"/>
          <w:sz w:val="24"/>
        </w:rPr>
        <w:t>shall</w:t>
      </w:r>
      <w:r>
        <w:rPr>
          <w:spacing w:val="-9"/>
          <w:w w:val="105"/>
          <w:sz w:val="24"/>
        </w:rPr>
        <w:t xml:space="preserve"> </w:t>
      </w:r>
      <w:r>
        <w:rPr>
          <w:w w:val="105"/>
          <w:sz w:val="24"/>
        </w:rPr>
        <w:t>be</w:t>
      </w:r>
      <w:r>
        <w:rPr>
          <w:spacing w:val="-9"/>
          <w:w w:val="105"/>
          <w:sz w:val="24"/>
        </w:rPr>
        <w:t xml:space="preserve"> </w:t>
      </w:r>
      <w:r>
        <w:rPr>
          <w:w w:val="105"/>
          <w:sz w:val="24"/>
        </w:rPr>
        <w:t>permissible</w:t>
      </w:r>
      <w:r>
        <w:rPr>
          <w:spacing w:val="-9"/>
          <w:w w:val="105"/>
          <w:sz w:val="24"/>
        </w:rPr>
        <w:t xml:space="preserve"> </w:t>
      </w:r>
      <w:r>
        <w:rPr>
          <w:w w:val="105"/>
          <w:sz w:val="24"/>
        </w:rPr>
        <w:t>at</w:t>
      </w:r>
      <w:r>
        <w:rPr>
          <w:spacing w:val="-9"/>
          <w:w w:val="105"/>
          <w:sz w:val="24"/>
        </w:rPr>
        <w:t xml:space="preserve"> </w:t>
      </w:r>
      <w:r>
        <w:rPr>
          <w:w w:val="105"/>
          <w:sz w:val="24"/>
        </w:rPr>
        <w:t>any</w:t>
      </w:r>
      <w:r>
        <w:rPr>
          <w:spacing w:val="-9"/>
          <w:w w:val="105"/>
          <w:sz w:val="24"/>
        </w:rPr>
        <w:t xml:space="preserve"> </w:t>
      </w:r>
      <w:r>
        <w:rPr>
          <w:w w:val="105"/>
          <w:sz w:val="24"/>
        </w:rPr>
        <w:t>stage</w:t>
      </w:r>
      <w:r>
        <w:rPr>
          <w:spacing w:val="-10"/>
          <w:w w:val="105"/>
          <w:sz w:val="24"/>
        </w:rPr>
        <w:t xml:space="preserve"> </w:t>
      </w:r>
      <w:r>
        <w:rPr>
          <w:w w:val="105"/>
          <w:sz w:val="24"/>
        </w:rPr>
        <w:t>of</w:t>
      </w:r>
      <w:r>
        <w:rPr>
          <w:spacing w:val="-9"/>
          <w:w w:val="105"/>
          <w:sz w:val="24"/>
        </w:rPr>
        <w:t xml:space="preserve"> </w:t>
      </w:r>
      <w:r>
        <w:rPr>
          <w:w w:val="105"/>
          <w:sz w:val="24"/>
        </w:rPr>
        <w:t>claim,</w:t>
      </w:r>
      <w:r>
        <w:rPr>
          <w:spacing w:val="-9"/>
          <w:w w:val="105"/>
          <w:sz w:val="24"/>
        </w:rPr>
        <w:t xml:space="preserve"> </w:t>
      </w:r>
      <w:r>
        <w:rPr>
          <w:w w:val="105"/>
          <w:sz w:val="24"/>
        </w:rPr>
        <w:t>even</w:t>
      </w:r>
      <w:r>
        <w:rPr>
          <w:spacing w:val="-9"/>
          <w:w w:val="105"/>
          <w:sz w:val="24"/>
        </w:rPr>
        <w:t xml:space="preserve"> </w:t>
      </w:r>
      <w:r>
        <w:rPr>
          <w:w w:val="105"/>
          <w:sz w:val="24"/>
        </w:rPr>
        <w:t>if</w:t>
      </w:r>
      <w:r>
        <w:rPr>
          <w:spacing w:val="-9"/>
          <w:w w:val="105"/>
          <w:sz w:val="24"/>
        </w:rPr>
        <w:t xml:space="preserve"> </w:t>
      </w:r>
      <w:r>
        <w:rPr>
          <w:w w:val="105"/>
          <w:sz w:val="24"/>
        </w:rPr>
        <w:t>before</w:t>
      </w:r>
      <w:r>
        <w:rPr>
          <w:spacing w:val="-9"/>
          <w:w w:val="105"/>
          <w:sz w:val="24"/>
        </w:rPr>
        <w:t xml:space="preserve"> </w:t>
      </w:r>
      <w:r>
        <w:rPr>
          <w:w w:val="105"/>
          <w:sz w:val="24"/>
        </w:rPr>
        <w:t>appellate</w:t>
      </w:r>
      <w:r>
        <w:rPr>
          <w:spacing w:val="-9"/>
          <w:w w:val="105"/>
          <w:sz w:val="24"/>
        </w:rPr>
        <w:t xml:space="preserve"> </w:t>
      </w:r>
      <w:r>
        <w:rPr>
          <w:spacing w:val="-2"/>
          <w:w w:val="105"/>
          <w:sz w:val="24"/>
        </w:rPr>
        <w:t>court.</w:t>
      </w:r>
    </w:p>
    <w:p w:rsidR="00C17534" w:rsidRDefault="00C17534">
      <w:pPr>
        <w:pStyle w:val="BodyText"/>
        <w:spacing w:before="56"/>
      </w:pPr>
    </w:p>
    <w:p w:rsidR="00C17534" w:rsidRDefault="003F5CB7">
      <w:pPr>
        <w:pStyle w:val="Heading4"/>
      </w:pPr>
      <w:r>
        <w:t>Article</w:t>
      </w:r>
      <w:r>
        <w:rPr>
          <w:spacing w:val="17"/>
        </w:rPr>
        <w:t xml:space="preserve"> </w:t>
      </w:r>
      <w:r>
        <w:rPr>
          <w:spacing w:val="-4"/>
        </w:rPr>
        <w:t>982:</w:t>
      </w:r>
    </w:p>
    <w:p w:rsidR="00C17534" w:rsidRDefault="003F5CB7">
      <w:pPr>
        <w:pStyle w:val="ListParagraph"/>
        <w:numPr>
          <w:ilvl w:val="0"/>
          <w:numId w:val="260"/>
        </w:numPr>
        <w:tabs>
          <w:tab w:val="left" w:pos="980"/>
        </w:tabs>
        <w:spacing w:line="249" w:lineRule="auto"/>
        <w:ind w:right="358"/>
        <w:jc w:val="both"/>
        <w:rPr>
          <w:sz w:val="24"/>
        </w:rPr>
      </w:pPr>
      <w:r>
        <w:rPr>
          <w:w w:val="105"/>
          <w:sz w:val="24"/>
        </w:rPr>
        <w:t>Waiving</w:t>
      </w:r>
      <w:r>
        <w:rPr>
          <w:spacing w:val="-16"/>
          <w:w w:val="105"/>
          <w:sz w:val="24"/>
        </w:rPr>
        <w:t xml:space="preserve"> </w:t>
      </w:r>
      <w:r>
        <w:rPr>
          <w:w w:val="105"/>
          <w:sz w:val="24"/>
        </w:rPr>
        <w:t>the</w:t>
      </w:r>
      <w:r>
        <w:rPr>
          <w:spacing w:val="-16"/>
          <w:w w:val="105"/>
          <w:sz w:val="24"/>
        </w:rPr>
        <w:t xml:space="preserve"> </w:t>
      </w:r>
      <w:r>
        <w:rPr>
          <w:w w:val="105"/>
          <w:sz w:val="24"/>
        </w:rPr>
        <w:t>right</w:t>
      </w:r>
      <w:r>
        <w:rPr>
          <w:spacing w:val="-16"/>
          <w:w w:val="105"/>
          <w:sz w:val="24"/>
        </w:rPr>
        <w:t xml:space="preserve"> </w:t>
      </w:r>
      <w:r>
        <w:rPr>
          <w:w w:val="105"/>
          <w:sz w:val="24"/>
        </w:rPr>
        <w:t>to</w:t>
      </w:r>
      <w:r>
        <w:rPr>
          <w:spacing w:val="-15"/>
          <w:w w:val="105"/>
          <w:sz w:val="24"/>
        </w:rPr>
        <w:t xml:space="preserve"> </w:t>
      </w:r>
      <w:r>
        <w:rPr>
          <w:w w:val="105"/>
          <w:sz w:val="24"/>
        </w:rPr>
        <w:t>defend</w:t>
      </w:r>
      <w:r>
        <w:rPr>
          <w:spacing w:val="-16"/>
          <w:w w:val="105"/>
          <w:sz w:val="24"/>
        </w:rPr>
        <w:t xml:space="preserve"> </w:t>
      </w:r>
      <w:r>
        <w:rPr>
          <w:w w:val="105"/>
          <w:sz w:val="24"/>
        </w:rPr>
        <w:t>on</w:t>
      </w:r>
      <w:r>
        <w:rPr>
          <w:spacing w:val="-16"/>
          <w:w w:val="105"/>
          <w:sz w:val="24"/>
        </w:rPr>
        <w:t xml:space="preserve"> </w:t>
      </w:r>
      <w:r>
        <w:rPr>
          <w:w w:val="105"/>
          <w:sz w:val="24"/>
        </w:rPr>
        <w:t>the</w:t>
      </w:r>
      <w:r>
        <w:rPr>
          <w:spacing w:val="-16"/>
          <w:w w:val="105"/>
          <w:sz w:val="24"/>
        </w:rPr>
        <w:t xml:space="preserve"> </w:t>
      </w:r>
      <w:r>
        <w:rPr>
          <w:w w:val="105"/>
          <w:sz w:val="24"/>
        </w:rPr>
        <w:t>basis</w:t>
      </w:r>
      <w:r>
        <w:rPr>
          <w:spacing w:val="-15"/>
          <w:w w:val="105"/>
          <w:sz w:val="24"/>
        </w:rPr>
        <w:t xml:space="preserve"> </w:t>
      </w:r>
      <w:r>
        <w:rPr>
          <w:w w:val="105"/>
          <w:sz w:val="24"/>
        </w:rPr>
        <w:t>of</w:t>
      </w:r>
      <w:r>
        <w:rPr>
          <w:spacing w:val="-16"/>
          <w:w w:val="105"/>
          <w:sz w:val="24"/>
        </w:rPr>
        <w:t xml:space="preserve"> </w:t>
      </w:r>
      <w:r>
        <w:rPr>
          <w:w w:val="105"/>
          <w:sz w:val="24"/>
        </w:rPr>
        <w:t>dismissal</w:t>
      </w:r>
      <w:r>
        <w:rPr>
          <w:spacing w:val="-16"/>
          <w:w w:val="105"/>
          <w:sz w:val="24"/>
        </w:rPr>
        <w:t xml:space="preserve"> </w:t>
      </w:r>
      <w:r>
        <w:rPr>
          <w:w w:val="105"/>
          <w:sz w:val="24"/>
        </w:rPr>
        <w:t>of</w:t>
      </w:r>
      <w:r>
        <w:rPr>
          <w:spacing w:val="-16"/>
          <w:w w:val="105"/>
          <w:sz w:val="24"/>
        </w:rPr>
        <w:t xml:space="preserve"> </w:t>
      </w:r>
      <w:r>
        <w:rPr>
          <w:w w:val="105"/>
          <w:sz w:val="24"/>
        </w:rPr>
        <w:t>claim</w:t>
      </w:r>
      <w:r>
        <w:rPr>
          <w:spacing w:val="-15"/>
          <w:w w:val="105"/>
          <w:sz w:val="24"/>
        </w:rPr>
        <w:t xml:space="preserve"> </w:t>
      </w:r>
      <w:r>
        <w:rPr>
          <w:w w:val="105"/>
          <w:sz w:val="24"/>
        </w:rPr>
        <w:t>due</w:t>
      </w:r>
      <w:r>
        <w:rPr>
          <w:spacing w:val="-16"/>
          <w:w w:val="105"/>
          <w:sz w:val="24"/>
        </w:rPr>
        <w:t xml:space="preserve"> </w:t>
      </w:r>
      <w:r>
        <w:rPr>
          <w:w w:val="105"/>
          <w:sz w:val="24"/>
        </w:rPr>
        <w:t>to</w:t>
      </w:r>
      <w:r>
        <w:rPr>
          <w:spacing w:val="-16"/>
          <w:w w:val="105"/>
          <w:sz w:val="24"/>
        </w:rPr>
        <w:t xml:space="preserve"> </w:t>
      </w:r>
      <w:r>
        <w:rPr>
          <w:w w:val="105"/>
          <w:sz w:val="24"/>
        </w:rPr>
        <w:t>lapse</w:t>
      </w:r>
      <w:r>
        <w:rPr>
          <w:spacing w:val="-16"/>
          <w:w w:val="105"/>
          <w:sz w:val="24"/>
        </w:rPr>
        <w:t xml:space="preserve"> </w:t>
      </w:r>
      <w:r>
        <w:rPr>
          <w:w w:val="105"/>
          <w:sz w:val="24"/>
        </w:rPr>
        <w:t>of</w:t>
      </w:r>
      <w:r>
        <w:rPr>
          <w:spacing w:val="-15"/>
          <w:w w:val="105"/>
          <w:sz w:val="24"/>
        </w:rPr>
        <w:t xml:space="preserve"> </w:t>
      </w:r>
      <w:r>
        <w:rPr>
          <w:w w:val="105"/>
          <w:sz w:val="24"/>
        </w:rPr>
        <w:t>time</w:t>
      </w:r>
      <w:r>
        <w:rPr>
          <w:spacing w:val="-16"/>
          <w:w w:val="105"/>
          <w:sz w:val="24"/>
        </w:rPr>
        <w:t xml:space="preserve"> </w:t>
      </w:r>
      <w:r>
        <w:rPr>
          <w:w w:val="105"/>
          <w:sz w:val="24"/>
        </w:rPr>
        <w:t>is</w:t>
      </w:r>
      <w:r>
        <w:rPr>
          <w:spacing w:val="-16"/>
          <w:w w:val="105"/>
          <w:sz w:val="24"/>
        </w:rPr>
        <w:t xml:space="preserve"> </w:t>
      </w:r>
      <w:r>
        <w:rPr>
          <w:w w:val="105"/>
          <w:sz w:val="24"/>
        </w:rPr>
        <w:t>not</w:t>
      </w:r>
      <w:r>
        <w:rPr>
          <w:spacing w:val="-16"/>
          <w:w w:val="105"/>
          <w:sz w:val="24"/>
        </w:rPr>
        <w:t xml:space="preserve"> </w:t>
      </w:r>
      <w:r>
        <w:rPr>
          <w:w w:val="105"/>
          <w:sz w:val="24"/>
        </w:rPr>
        <w:t>permissible before the right is established. Also agreement of parties on dismissal of case during the periods contrary to those designated in this Law shall not be permissible.</w:t>
      </w:r>
    </w:p>
    <w:p w:rsidR="00C17534" w:rsidRDefault="003F5CB7">
      <w:pPr>
        <w:pStyle w:val="ListParagraph"/>
        <w:numPr>
          <w:ilvl w:val="0"/>
          <w:numId w:val="260"/>
        </w:numPr>
        <w:tabs>
          <w:tab w:val="left" w:pos="980"/>
          <w:tab w:val="left" w:pos="1031"/>
        </w:tabs>
        <w:spacing w:before="123" w:line="249" w:lineRule="auto"/>
        <w:ind w:right="355"/>
        <w:jc w:val="both"/>
        <w:rPr>
          <w:sz w:val="24"/>
        </w:rPr>
      </w:pPr>
      <w:r>
        <w:rPr>
          <w:w w:val="105"/>
          <w:sz w:val="24"/>
        </w:rPr>
        <w:t>Person</w:t>
      </w:r>
      <w:r>
        <w:rPr>
          <w:spacing w:val="-5"/>
          <w:w w:val="105"/>
          <w:sz w:val="24"/>
        </w:rPr>
        <w:t xml:space="preserve"> </w:t>
      </w:r>
      <w:r>
        <w:rPr>
          <w:w w:val="105"/>
          <w:sz w:val="24"/>
        </w:rPr>
        <w:t>who</w:t>
      </w:r>
      <w:r>
        <w:rPr>
          <w:spacing w:val="-5"/>
          <w:w w:val="105"/>
          <w:sz w:val="24"/>
        </w:rPr>
        <w:t xml:space="preserve"> </w:t>
      </w:r>
      <w:r>
        <w:rPr>
          <w:w w:val="105"/>
          <w:sz w:val="24"/>
        </w:rPr>
        <w:t>is</w:t>
      </w:r>
      <w:r>
        <w:rPr>
          <w:spacing w:val="-5"/>
          <w:w w:val="105"/>
          <w:sz w:val="24"/>
        </w:rPr>
        <w:t xml:space="preserve"> </w:t>
      </w:r>
      <w:r>
        <w:rPr>
          <w:w w:val="105"/>
          <w:sz w:val="24"/>
        </w:rPr>
        <w:t>cap</w:t>
      </w:r>
      <w:r>
        <w:rPr>
          <w:w w:val="105"/>
          <w:sz w:val="24"/>
        </w:rPr>
        <w:t>able</w:t>
      </w:r>
      <w:r>
        <w:rPr>
          <w:spacing w:val="-5"/>
          <w:w w:val="105"/>
          <w:sz w:val="24"/>
        </w:rPr>
        <w:t xml:space="preserve"> </w:t>
      </w:r>
      <w:r>
        <w:rPr>
          <w:w w:val="105"/>
          <w:sz w:val="24"/>
        </w:rPr>
        <w:t>of</w:t>
      </w:r>
      <w:r>
        <w:rPr>
          <w:spacing w:val="-5"/>
          <w:w w:val="105"/>
          <w:sz w:val="24"/>
        </w:rPr>
        <w:t xml:space="preserve"> </w:t>
      </w:r>
      <w:r>
        <w:rPr>
          <w:w w:val="105"/>
          <w:sz w:val="24"/>
        </w:rPr>
        <w:t>exercising</w:t>
      </w:r>
      <w:r>
        <w:rPr>
          <w:spacing w:val="-5"/>
          <w:w w:val="105"/>
          <w:sz w:val="24"/>
        </w:rPr>
        <w:t xml:space="preserve"> </w:t>
      </w:r>
      <w:r>
        <w:rPr>
          <w:w w:val="105"/>
          <w:sz w:val="24"/>
        </w:rPr>
        <w:t>his</w:t>
      </w:r>
      <w:r>
        <w:rPr>
          <w:spacing w:val="-5"/>
          <w:w w:val="105"/>
          <w:sz w:val="24"/>
        </w:rPr>
        <w:t xml:space="preserve"> </w:t>
      </w:r>
      <w:r>
        <w:rPr>
          <w:w w:val="105"/>
          <w:sz w:val="24"/>
        </w:rPr>
        <w:t>rights</w:t>
      </w:r>
      <w:r>
        <w:rPr>
          <w:spacing w:val="-5"/>
          <w:w w:val="105"/>
          <w:sz w:val="24"/>
        </w:rPr>
        <w:t xml:space="preserve"> </w:t>
      </w:r>
      <w:r>
        <w:rPr>
          <w:w w:val="105"/>
          <w:sz w:val="24"/>
        </w:rPr>
        <w:t>may,</w:t>
      </w:r>
      <w:r>
        <w:rPr>
          <w:spacing w:val="-5"/>
          <w:w w:val="105"/>
          <w:sz w:val="24"/>
        </w:rPr>
        <w:t xml:space="preserve"> </w:t>
      </w:r>
      <w:r>
        <w:rPr>
          <w:w w:val="105"/>
          <w:sz w:val="24"/>
        </w:rPr>
        <w:t>after</w:t>
      </w:r>
      <w:r>
        <w:rPr>
          <w:spacing w:val="-5"/>
          <w:w w:val="105"/>
          <w:sz w:val="24"/>
        </w:rPr>
        <w:t xml:space="preserve"> </w:t>
      </w:r>
      <w:r>
        <w:rPr>
          <w:w w:val="105"/>
          <w:sz w:val="24"/>
        </w:rPr>
        <w:t>his</w:t>
      </w:r>
      <w:r>
        <w:rPr>
          <w:spacing w:val="-5"/>
          <w:w w:val="105"/>
          <w:sz w:val="24"/>
        </w:rPr>
        <w:t xml:space="preserve"> </w:t>
      </w:r>
      <w:r>
        <w:rPr>
          <w:w w:val="105"/>
          <w:sz w:val="24"/>
        </w:rPr>
        <w:t>right</w:t>
      </w:r>
      <w:r>
        <w:rPr>
          <w:spacing w:val="-5"/>
          <w:w w:val="105"/>
          <w:sz w:val="24"/>
        </w:rPr>
        <w:t xml:space="preserve"> </w:t>
      </w:r>
      <w:r>
        <w:rPr>
          <w:w w:val="105"/>
          <w:sz w:val="24"/>
        </w:rPr>
        <w:t>are</w:t>
      </w:r>
      <w:r>
        <w:rPr>
          <w:spacing w:val="-5"/>
          <w:w w:val="105"/>
          <w:sz w:val="24"/>
        </w:rPr>
        <w:t xml:space="preserve"> </w:t>
      </w:r>
      <w:r>
        <w:rPr>
          <w:w w:val="105"/>
          <w:sz w:val="24"/>
        </w:rPr>
        <w:t>established,</w:t>
      </w:r>
      <w:r>
        <w:rPr>
          <w:spacing w:val="-5"/>
          <w:w w:val="105"/>
          <w:sz w:val="24"/>
        </w:rPr>
        <w:t xml:space="preserve"> </w:t>
      </w:r>
      <w:r>
        <w:rPr>
          <w:w w:val="105"/>
          <w:sz w:val="24"/>
        </w:rPr>
        <w:t>even</w:t>
      </w:r>
      <w:r>
        <w:rPr>
          <w:spacing w:val="-5"/>
          <w:w w:val="105"/>
          <w:sz w:val="24"/>
        </w:rPr>
        <w:t xml:space="preserve"> </w:t>
      </w:r>
      <w:r>
        <w:rPr>
          <w:w w:val="105"/>
          <w:sz w:val="24"/>
        </w:rPr>
        <w:t>implicitly, waive</w:t>
      </w:r>
      <w:r>
        <w:rPr>
          <w:spacing w:val="-11"/>
          <w:w w:val="105"/>
          <w:sz w:val="24"/>
        </w:rPr>
        <w:t xml:space="preserve"> </w:t>
      </w:r>
      <w:r>
        <w:rPr>
          <w:w w:val="105"/>
          <w:sz w:val="24"/>
        </w:rPr>
        <w:t>his</w:t>
      </w:r>
      <w:r>
        <w:rPr>
          <w:spacing w:val="-11"/>
          <w:w w:val="105"/>
          <w:sz w:val="24"/>
        </w:rPr>
        <w:t xml:space="preserve"> </w:t>
      </w:r>
      <w:r>
        <w:rPr>
          <w:w w:val="105"/>
          <w:sz w:val="24"/>
        </w:rPr>
        <w:t>right</w:t>
      </w:r>
      <w:r>
        <w:rPr>
          <w:spacing w:val="-11"/>
          <w:w w:val="105"/>
          <w:sz w:val="24"/>
        </w:rPr>
        <w:t xml:space="preserve"> </w:t>
      </w:r>
      <w:r>
        <w:rPr>
          <w:w w:val="105"/>
          <w:sz w:val="24"/>
        </w:rPr>
        <w:t>of</w:t>
      </w:r>
      <w:r>
        <w:rPr>
          <w:spacing w:val="-11"/>
          <w:w w:val="105"/>
          <w:sz w:val="24"/>
        </w:rPr>
        <w:t xml:space="preserve"> </w:t>
      </w:r>
      <w:r>
        <w:rPr>
          <w:w w:val="105"/>
          <w:sz w:val="24"/>
        </w:rPr>
        <w:t>defend</w:t>
      </w:r>
      <w:r>
        <w:rPr>
          <w:spacing w:val="-10"/>
          <w:w w:val="105"/>
          <w:sz w:val="24"/>
        </w:rPr>
        <w:t xml:space="preserve"> </w:t>
      </w:r>
      <w:r>
        <w:rPr>
          <w:w w:val="105"/>
          <w:sz w:val="24"/>
        </w:rPr>
        <w:t>on</w:t>
      </w:r>
      <w:r>
        <w:rPr>
          <w:spacing w:val="-10"/>
          <w:w w:val="105"/>
          <w:sz w:val="24"/>
        </w:rPr>
        <w:t xml:space="preserve"> </w:t>
      </w:r>
      <w:r>
        <w:rPr>
          <w:w w:val="105"/>
          <w:sz w:val="24"/>
        </w:rPr>
        <w:t>the</w:t>
      </w:r>
      <w:r>
        <w:rPr>
          <w:spacing w:val="-11"/>
          <w:w w:val="105"/>
          <w:sz w:val="24"/>
        </w:rPr>
        <w:t xml:space="preserve"> </w:t>
      </w:r>
      <w:r>
        <w:rPr>
          <w:w w:val="105"/>
          <w:sz w:val="24"/>
        </w:rPr>
        <w:t>basis</w:t>
      </w:r>
      <w:r>
        <w:rPr>
          <w:spacing w:val="-11"/>
          <w:w w:val="105"/>
          <w:sz w:val="24"/>
        </w:rPr>
        <w:t xml:space="preserve"> </w:t>
      </w:r>
      <w:r>
        <w:rPr>
          <w:w w:val="105"/>
          <w:sz w:val="24"/>
        </w:rPr>
        <w:t>of</w:t>
      </w:r>
      <w:r>
        <w:rPr>
          <w:spacing w:val="-11"/>
          <w:w w:val="105"/>
          <w:sz w:val="24"/>
        </w:rPr>
        <w:t xml:space="preserve"> </w:t>
      </w:r>
      <w:r>
        <w:rPr>
          <w:w w:val="105"/>
          <w:sz w:val="24"/>
        </w:rPr>
        <w:t>dismissal</w:t>
      </w:r>
      <w:r>
        <w:rPr>
          <w:spacing w:val="-11"/>
          <w:w w:val="105"/>
          <w:sz w:val="24"/>
        </w:rPr>
        <w:t xml:space="preserve"> </w:t>
      </w:r>
      <w:r>
        <w:rPr>
          <w:w w:val="105"/>
          <w:sz w:val="24"/>
        </w:rPr>
        <w:t>of</w:t>
      </w:r>
      <w:r>
        <w:rPr>
          <w:spacing w:val="-11"/>
          <w:w w:val="105"/>
          <w:sz w:val="24"/>
        </w:rPr>
        <w:t xml:space="preserve"> </w:t>
      </w:r>
      <w:r>
        <w:rPr>
          <w:w w:val="105"/>
          <w:sz w:val="24"/>
        </w:rPr>
        <w:t>claim</w:t>
      </w:r>
      <w:r>
        <w:rPr>
          <w:spacing w:val="-11"/>
          <w:w w:val="105"/>
          <w:sz w:val="24"/>
        </w:rPr>
        <w:t xml:space="preserve"> </w:t>
      </w:r>
      <w:r>
        <w:rPr>
          <w:w w:val="105"/>
          <w:sz w:val="24"/>
        </w:rPr>
        <w:t>due</w:t>
      </w:r>
      <w:r>
        <w:rPr>
          <w:spacing w:val="-11"/>
          <w:w w:val="105"/>
          <w:sz w:val="24"/>
        </w:rPr>
        <w:t xml:space="preserve"> </w:t>
      </w:r>
      <w:r>
        <w:rPr>
          <w:w w:val="105"/>
          <w:sz w:val="24"/>
        </w:rPr>
        <w:t>to</w:t>
      </w:r>
      <w:r>
        <w:rPr>
          <w:spacing w:val="-10"/>
          <w:w w:val="105"/>
          <w:sz w:val="24"/>
        </w:rPr>
        <w:t xml:space="preserve"> </w:t>
      </w:r>
      <w:r>
        <w:rPr>
          <w:w w:val="105"/>
          <w:sz w:val="24"/>
        </w:rPr>
        <w:t>lapse</w:t>
      </w:r>
      <w:r>
        <w:rPr>
          <w:spacing w:val="-11"/>
          <w:w w:val="105"/>
          <w:sz w:val="24"/>
        </w:rPr>
        <w:t xml:space="preserve"> </w:t>
      </w:r>
      <w:r>
        <w:rPr>
          <w:w w:val="105"/>
          <w:sz w:val="24"/>
        </w:rPr>
        <w:t>of</w:t>
      </w:r>
      <w:r>
        <w:rPr>
          <w:spacing w:val="-11"/>
          <w:w w:val="105"/>
          <w:sz w:val="24"/>
        </w:rPr>
        <w:t xml:space="preserve"> </w:t>
      </w:r>
      <w:r>
        <w:rPr>
          <w:w w:val="105"/>
          <w:sz w:val="24"/>
        </w:rPr>
        <w:t>time.</w:t>
      </w:r>
      <w:r>
        <w:rPr>
          <w:spacing w:val="-10"/>
          <w:w w:val="105"/>
          <w:sz w:val="24"/>
        </w:rPr>
        <w:t xml:space="preserve"> </w:t>
      </w:r>
      <w:r>
        <w:rPr>
          <w:w w:val="105"/>
          <w:sz w:val="24"/>
        </w:rPr>
        <w:t>This</w:t>
      </w:r>
      <w:r>
        <w:rPr>
          <w:spacing w:val="-11"/>
          <w:w w:val="105"/>
          <w:sz w:val="24"/>
        </w:rPr>
        <w:t xml:space="preserve"> </w:t>
      </w:r>
      <w:r>
        <w:rPr>
          <w:w w:val="105"/>
          <w:sz w:val="24"/>
        </w:rPr>
        <w:t>waiving</w:t>
      </w:r>
      <w:r>
        <w:rPr>
          <w:spacing w:val="-11"/>
          <w:w w:val="105"/>
          <w:sz w:val="24"/>
        </w:rPr>
        <w:t xml:space="preserve"> </w:t>
      </w:r>
      <w:r>
        <w:rPr>
          <w:w w:val="105"/>
          <w:sz w:val="24"/>
        </w:rPr>
        <w:t>shall not be valid for creditors who are harmed by it.</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1"/>
        <w:spacing w:before="56" w:line="417" w:lineRule="auto"/>
        <w:ind w:left="2762" w:right="2760" w:hanging="200"/>
      </w:pPr>
      <w:bookmarkStart w:id="235" w:name="Title_5_—_Proof_of_Rights"/>
      <w:bookmarkStart w:id="236" w:name="Chapter_1_—_General_Provisions"/>
      <w:bookmarkStart w:id="237" w:name="Chapter_2_—_Documents"/>
      <w:bookmarkStart w:id="238" w:name="Section_1_—_Official_Documents"/>
      <w:bookmarkStart w:id="239" w:name="_bookmark87"/>
      <w:bookmarkEnd w:id="235"/>
      <w:bookmarkEnd w:id="236"/>
      <w:bookmarkEnd w:id="237"/>
      <w:bookmarkEnd w:id="238"/>
      <w:bookmarkEnd w:id="239"/>
      <w:r>
        <w:lastRenderedPageBreak/>
        <w:t>Title 5 — Proof of Rights</w:t>
      </w:r>
      <w:r>
        <w:rPr>
          <w:spacing w:val="80"/>
        </w:rPr>
        <w:t xml:space="preserve"> </w:t>
      </w:r>
      <w:r>
        <w:t>Chapter 1 — General Provisions</w:t>
      </w:r>
    </w:p>
    <w:p w:rsidR="00C17534" w:rsidRDefault="003F5CB7">
      <w:pPr>
        <w:pStyle w:val="Heading4"/>
        <w:spacing w:before="57"/>
        <w:jc w:val="left"/>
      </w:pPr>
      <w:r>
        <w:t>Article</w:t>
      </w:r>
      <w:r>
        <w:rPr>
          <w:spacing w:val="17"/>
        </w:rPr>
        <w:t xml:space="preserve"> </w:t>
      </w:r>
      <w:r>
        <w:rPr>
          <w:spacing w:val="-4"/>
        </w:rPr>
        <w:t>983:</w:t>
      </w:r>
    </w:p>
    <w:p w:rsidR="00C17534" w:rsidRDefault="003F5CB7">
      <w:pPr>
        <w:pStyle w:val="BodyText"/>
        <w:ind w:left="560"/>
      </w:pPr>
      <w:r>
        <w:rPr>
          <w:w w:val="105"/>
        </w:rPr>
        <w:t>Reasoning</w:t>
      </w:r>
      <w:r>
        <w:rPr>
          <w:spacing w:val="-8"/>
          <w:w w:val="105"/>
        </w:rPr>
        <w:t xml:space="preserve"> </w:t>
      </w:r>
      <w:r>
        <w:rPr>
          <w:w w:val="105"/>
        </w:rPr>
        <w:t>on</w:t>
      </w:r>
      <w:r>
        <w:rPr>
          <w:spacing w:val="-7"/>
          <w:w w:val="105"/>
        </w:rPr>
        <w:t xml:space="preserve"> </w:t>
      </w:r>
      <w:r>
        <w:rPr>
          <w:w w:val="105"/>
        </w:rPr>
        <w:t>the</w:t>
      </w:r>
      <w:r>
        <w:rPr>
          <w:spacing w:val="-7"/>
          <w:w w:val="105"/>
        </w:rPr>
        <w:t xml:space="preserve"> </w:t>
      </w:r>
      <w:r>
        <w:rPr>
          <w:w w:val="105"/>
        </w:rPr>
        <w:t>basis</w:t>
      </w:r>
      <w:r>
        <w:rPr>
          <w:spacing w:val="-7"/>
          <w:w w:val="105"/>
        </w:rPr>
        <w:t xml:space="preserve"> </w:t>
      </w:r>
      <w:r>
        <w:rPr>
          <w:w w:val="105"/>
        </w:rPr>
        <w:t>of</w:t>
      </w:r>
      <w:r>
        <w:rPr>
          <w:spacing w:val="-7"/>
          <w:w w:val="105"/>
        </w:rPr>
        <w:t xml:space="preserve"> </w:t>
      </w:r>
      <w:r>
        <w:rPr>
          <w:w w:val="105"/>
        </w:rPr>
        <w:t>probable</w:t>
      </w:r>
      <w:r>
        <w:rPr>
          <w:spacing w:val="-7"/>
          <w:w w:val="105"/>
        </w:rPr>
        <w:t xml:space="preserve"> </w:t>
      </w:r>
      <w:r>
        <w:rPr>
          <w:w w:val="105"/>
        </w:rPr>
        <w:t>reason</w:t>
      </w:r>
      <w:r>
        <w:rPr>
          <w:spacing w:val="-7"/>
          <w:w w:val="105"/>
        </w:rPr>
        <w:t xml:space="preserve"> </w:t>
      </w:r>
      <w:r>
        <w:rPr>
          <w:w w:val="105"/>
        </w:rPr>
        <w:t>shall</w:t>
      </w:r>
      <w:r>
        <w:rPr>
          <w:spacing w:val="-7"/>
          <w:w w:val="105"/>
        </w:rPr>
        <w:t xml:space="preserve"> </w:t>
      </w:r>
      <w:r>
        <w:rPr>
          <w:w w:val="105"/>
        </w:rPr>
        <w:t>not</w:t>
      </w:r>
      <w:r>
        <w:rPr>
          <w:spacing w:val="-7"/>
          <w:w w:val="105"/>
        </w:rPr>
        <w:t xml:space="preserve"> </w:t>
      </w:r>
      <w:r>
        <w:rPr>
          <w:w w:val="105"/>
        </w:rPr>
        <w:t>be</w:t>
      </w:r>
      <w:r>
        <w:rPr>
          <w:spacing w:val="-7"/>
          <w:w w:val="105"/>
        </w:rPr>
        <w:t xml:space="preserve"> </w:t>
      </w:r>
      <w:r>
        <w:rPr>
          <w:spacing w:val="-2"/>
          <w:w w:val="105"/>
        </w:rPr>
        <w:t>valid.</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4"/>
        </w:rPr>
        <w:t>984:</w:t>
      </w:r>
    </w:p>
    <w:p w:rsidR="00C17534" w:rsidRDefault="003F5CB7">
      <w:pPr>
        <w:pStyle w:val="BodyText"/>
        <w:ind w:left="560"/>
      </w:pPr>
      <w:r>
        <w:rPr>
          <w:w w:val="105"/>
        </w:rPr>
        <w:t>Proved</w:t>
      </w:r>
      <w:r>
        <w:rPr>
          <w:spacing w:val="-13"/>
          <w:w w:val="105"/>
        </w:rPr>
        <w:t xml:space="preserve"> </w:t>
      </w:r>
      <w:r>
        <w:rPr>
          <w:w w:val="105"/>
        </w:rPr>
        <w:t>by</w:t>
      </w:r>
      <w:r>
        <w:rPr>
          <w:spacing w:val="-12"/>
          <w:w w:val="105"/>
        </w:rPr>
        <w:t xml:space="preserve"> </w:t>
      </w:r>
      <w:r>
        <w:rPr>
          <w:w w:val="105"/>
        </w:rPr>
        <w:t>proof</w:t>
      </w:r>
      <w:r>
        <w:rPr>
          <w:spacing w:val="-13"/>
          <w:w w:val="105"/>
        </w:rPr>
        <w:t xml:space="preserve"> </w:t>
      </w:r>
      <w:r>
        <w:rPr>
          <w:w w:val="105"/>
        </w:rPr>
        <w:t>shall</w:t>
      </w:r>
      <w:r>
        <w:rPr>
          <w:spacing w:val="-12"/>
          <w:w w:val="105"/>
        </w:rPr>
        <w:t xml:space="preserve"> </w:t>
      </w:r>
      <w:r>
        <w:rPr>
          <w:w w:val="105"/>
        </w:rPr>
        <w:t>be</w:t>
      </w:r>
      <w:r>
        <w:rPr>
          <w:spacing w:val="-12"/>
          <w:w w:val="105"/>
        </w:rPr>
        <w:t xml:space="preserve"> </w:t>
      </w:r>
      <w:r>
        <w:rPr>
          <w:w w:val="105"/>
        </w:rPr>
        <w:t>like</w:t>
      </w:r>
      <w:r>
        <w:rPr>
          <w:spacing w:val="-13"/>
          <w:w w:val="105"/>
        </w:rPr>
        <w:t xml:space="preserve"> </w:t>
      </w:r>
      <w:r>
        <w:rPr>
          <w:w w:val="105"/>
        </w:rPr>
        <w:t>proved</w:t>
      </w:r>
      <w:r>
        <w:rPr>
          <w:spacing w:val="-12"/>
          <w:w w:val="105"/>
        </w:rPr>
        <w:t xml:space="preserve"> </w:t>
      </w:r>
      <w:r>
        <w:rPr>
          <w:w w:val="105"/>
        </w:rPr>
        <w:t>by</w:t>
      </w:r>
      <w:r>
        <w:rPr>
          <w:spacing w:val="-12"/>
          <w:w w:val="105"/>
        </w:rPr>
        <w:t xml:space="preserve"> </w:t>
      </w:r>
      <w:r>
        <w:rPr>
          <w:spacing w:val="-2"/>
          <w:w w:val="105"/>
        </w:rPr>
        <w:t>observation.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985:</w:t>
      </w:r>
    </w:p>
    <w:p w:rsidR="00C17534" w:rsidRDefault="003F5CB7">
      <w:pPr>
        <w:pStyle w:val="BodyText"/>
        <w:ind w:left="560"/>
      </w:pPr>
      <w:r>
        <w:rPr>
          <w:w w:val="105"/>
        </w:rPr>
        <w:t>Acquittal</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the</w:t>
      </w:r>
      <w:r>
        <w:rPr>
          <w:spacing w:val="-8"/>
          <w:w w:val="105"/>
        </w:rPr>
        <w:t xml:space="preserve"> </w:t>
      </w:r>
      <w:r>
        <w:rPr>
          <w:w w:val="105"/>
        </w:rPr>
        <w:t>original</w:t>
      </w:r>
      <w:r>
        <w:rPr>
          <w:spacing w:val="-8"/>
          <w:w w:val="105"/>
        </w:rPr>
        <w:t xml:space="preserve"> </w:t>
      </w:r>
      <w:r>
        <w:rPr>
          <w:spacing w:val="-2"/>
          <w:w w:val="105"/>
        </w:rPr>
        <w:t>state.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986:</w:t>
      </w:r>
    </w:p>
    <w:p w:rsidR="00C17534" w:rsidRDefault="003F5CB7">
      <w:pPr>
        <w:pStyle w:val="BodyText"/>
        <w:ind w:left="560"/>
      </w:pPr>
      <w:r>
        <w:rPr>
          <w:w w:val="105"/>
        </w:rPr>
        <w:t>Certainty</w:t>
      </w:r>
      <w:r>
        <w:rPr>
          <w:spacing w:val="-6"/>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eliminated</w:t>
      </w:r>
      <w:r>
        <w:rPr>
          <w:spacing w:val="-5"/>
          <w:w w:val="105"/>
        </w:rPr>
        <w:t xml:space="preserve"> </w:t>
      </w:r>
      <w:r>
        <w:rPr>
          <w:w w:val="105"/>
        </w:rPr>
        <w:t>by</w:t>
      </w:r>
      <w:r>
        <w:rPr>
          <w:spacing w:val="-6"/>
          <w:w w:val="105"/>
        </w:rPr>
        <w:t xml:space="preserve"> </w:t>
      </w:r>
      <w:r>
        <w:rPr>
          <w:spacing w:val="-2"/>
          <w:w w:val="105"/>
        </w:rPr>
        <w:t>doubt.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987:</w:t>
      </w:r>
    </w:p>
    <w:p w:rsidR="00C17534" w:rsidRDefault="003F5CB7">
      <w:pPr>
        <w:pStyle w:val="BodyText"/>
        <w:ind w:left="560"/>
      </w:pPr>
      <w:r>
        <w:rPr>
          <w:w w:val="105"/>
        </w:rPr>
        <w:t>Bringing</w:t>
      </w:r>
      <w:r>
        <w:rPr>
          <w:spacing w:val="-7"/>
          <w:w w:val="105"/>
        </w:rPr>
        <w:t xml:space="preserve"> </w:t>
      </w:r>
      <w:r>
        <w:rPr>
          <w:w w:val="105"/>
        </w:rPr>
        <w:t>witness</w:t>
      </w:r>
      <w:r>
        <w:rPr>
          <w:spacing w:val="-6"/>
          <w:w w:val="105"/>
        </w:rPr>
        <w:t xml:space="preserve"> </w:t>
      </w:r>
      <w:r>
        <w:rPr>
          <w:w w:val="105"/>
        </w:rPr>
        <w:t>shall</w:t>
      </w:r>
      <w:r>
        <w:rPr>
          <w:spacing w:val="-7"/>
          <w:w w:val="105"/>
        </w:rPr>
        <w:t xml:space="preserve"> </w:t>
      </w:r>
      <w:r>
        <w:rPr>
          <w:w w:val="105"/>
        </w:rPr>
        <w:t>be</w:t>
      </w:r>
      <w:r>
        <w:rPr>
          <w:spacing w:val="-6"/>
          <w:w w:val="105"/>
        </w:rPr>
        <w:t xml:space="preserve"> </w:t>
      </w:r>
      <w:r>
        <w:rPr>
          <w:w w:val="105"/>
        </w:rPr>
        <w:t>obligation</w:t>
      </w:r>
      <w:r>
        <w:rPr>
          <w:spacing w:val="-7"/>
          <w:w w:val="105"/>
        </w:rPr>
        <w:t xml:space="preserve"> </w:t>
      </w:r>
      <w:r>
        <w:rPr>
          <w:w w:val="105"/>
        </w:rPr>
        <w:t>of</w:t>
      </w:r>
      <w:r>
        <w:rPr>
          <w:spacing w:val="-6"/>
          <w:w w:val="105"/>
        </w:rPr>
        <w:t xml:space="preserve"> </w:t>
      </w:r>
      <w:r>
        <w:rPr>
          <w:w w:val="105"/>
        </w:rPr>
        <w:t>claimant</w:t>
      </w:r>
      <w:r>
        <w:rPr>
          <w:spacing w:val="-7"/>
          <w:w w:val="105"/>
        </w:rPr>
        <w:t xml:space="preserve"> </w:t>
      </w:r>
      <w:r>
        <w:rPr>
          <w:w w:val="105"/>
        </w:rPr>
        <w:t>and</w:t>
      </w:r>
      <w:r>
        <w:rPr>
          <w:spacing w:val="-6"/>
          <w:w w:val="105"/>
        </w:rPr>
        <w:t xml:space="preserve"> </w:t>
      </w:r>
      <w:r>
        <w:rPr>
          <w:w w:val="105"/>
        </w:rPr>
        <w:t>taking</w:t>
      </w:r>
      <w:r>
        <w:rPr>
          <w:spacing w:val="-6"/>
          <w:w w:val="105"/>
        </w:rPr>
        <w:t xml:space="preserve"> </w:t>
      </w:r>
      <w:r>
        <w:rPr>
          <w:w w:val="105"/>
        </w:rPr>
        <w:t>oath</w:t>
      </w:r>
      <w:r>
        <w:rPr>
          <w:spacing w:val="-7"/>
          <w:w w:val="105"/>
        </w:rPr>
        <w:t xml:space="preserve"> </w:t>
      </w:r>
      <w:r>
        <w:rPr>
          <w:w w:val="105"/>
        </w:rPr>
        <w:t>shall</w:t>
      </w:r>
      <w:r>
        <w:rPr>
          <w:spacing w:val="-6"/>
          <w:w w:val="105"/>
        </w:rPr>
        <w:t xml:space="preserve"> </w:t>
      </w:r>
      <w:r>
        <w:rPr>
          <w:w w:val="105"/>
        </w:rPr>
        <w:t>be</w:t>
      </w:r>
      <w:r>
        <w:rPr>
          <w:spacing w:val="-7"/>
          <w:w w:val="105"/>
        </w:rPr>
        <w:t xml:space="preserve"> </w:t>
      </w:r>
      <w:r>
        <w:rPr>
          <w:w w:val="105"/>
        </w:rPr>
        <w:t>burden</w:t>
      </w:r>
      <w:r>
        <w:rPr>
          <w:spacing w:val="-6"/>
          <w:w w:val="105"/>
        </w:rPr>
        <w:t xml:space="preserve"> </w:t>
      </w:r>
      <w:r>
        <w:rPr>
          <w:w w:val="105"/>
        </w:rPr>
        <w:t>of</w:t>
      </w:r>
      <w:r>
        <w:rPr>
          <w:spacing w:val="-7"/>
          <w:w w:val="105"/>
        </w:rPr>
        <w:t xml:space="preserve"> </w:t>
      </w:r>
      <w:r>
        <w:rPr>
          <w:spacing w:val="-2"/>
          <w:w w:val="105"/>
        </w:rPr>
        <w:t>disclaimer.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988:</w:t>
      </w:r>
    </w:p>
    <w:p w:rsidR="00C17534" w:rsidRDefault="003F5CB7">
      <w:pPr>
        <w:pStyle w:val="BodyText"/>
        <w:spacing w:line="249" w:lineRule="auto"/>
        <w:ind w:left="560"/>
      </w:pPr>
      <w:r>
        <w:rPr>
          <w:w w:val="105"/>
        </w:rPr>
        <w:t>Witness</w:t>
      </w:r>
      <w:r>
        <w:rPr>
          <w:spacing w:val="28"/>
          <w:w w:val="105"/>
        </w:rPr>
        <w:t xml:space="preserve"> </w:t>
      </w:r>
      <w:r>
        <w:rPr>
          <w:w w:val="105"/>
        </w:rPr>
        <w:t>shall</w:t>
      </w:r>
      <w:r>
        <w:rPr>
          <w:spacing w:val="28"/>
          <w:w w:val="105"/>
        </w:rPr>
        <w:t xml:space="preserve"> </w:t>
      </w:r>
      <w:r>
        <w:rPr>
          <w:w w:val="105"/>
        </w:rPr>
        <w:t>be</w:t>
      </w:r>
      <w:r>
        <w:rPr>
          <w:spacing w:val="28"/>
          <w:w w:val="105"/>
        </w:rPr>
        <w:t xml:space="preserve"> </w:t>
      </w:r>
      <w:r>
        <w:rPr>
          <w:w w:val="105"/>
        </w:rPr>
        <w:t>for</w:t>
      </w:r>
      <w:r>
        <w:rPr>
          <w:spacing w:val="28"/>
          <w:w w:val="105"/>
        </w:rPr>
        <w:t xml:space="preserve"> </w:t>
      </w:r>
      <w:r>
        <w:rPr>
          <w:w w:val="105"/>
        </w:rPr>
        <w:t>proving</w:t>
      </w:r>
      <w:r>
        <w:rPr>
          <w:spacing w:val="27"/>
          <w:w w:val="105"/>
        </w:rPr>
        <w:t xml:space="preserve"> </w:t>
      </w:r>
      <w:r>
        <w:rPr>
          <w:w w:val="105"/>
        </w:rPr>
        <w:t>what</w:t>
      </w:r>
      <w:r>
        <w:rPr>
          <w:spacing w:val="27"/>
          <w:w w:val="105"/>
        </w:rPr>
        <w:t xml:space="preserve"> </w:t>
      </w:r>
      <w:r>
        <w:rPr>
          <w:w w:val="105"/>
        </w:rPr>
        <w:t>is</w:t>
      </w:r>
      <w:r>
        <w:rPr>
          <w:spacing w:val="28"/>
          <w:w w:val="105"/>
        </w:rPr>
        <w:t xml:space="preserve"> </w:t>
      </w:r>
      <w:r>
        <w:rPr>
          <w:w w:val="105"/>
        </w:rPr>
        <w:t>contrary</w:t>
      </w:r>
      <w:r>
        <w:rPr>
          <w:spacing w:val="28"/>
          <w:w w:val="105"/>
        </w:rPr>
        <w:t xml:space="preserve"> </w:t>
      </w:r>
      <w:r>
        <w:rPr>
          <w:w w:val="105"/>
        </w:rPr>
        <w:t>to</w:t>
      </w:r>
      <w:r>
        <w:rPr>
          <w:spacing w:val="28"/>
          <w:w w:val="105"/>
        </w:rPr>
        <w:t xml:space="preserve"> </w:t>
      </w:r>
      <w:r>
        <w:rPr>
          <w:w w:val="105"/>
        </w:rPr>
        <w:t>the</w:t>
      </w:r>
      <w:r>
        <w:rPr>
          <w:spacing w:val="28"/>
          <w:w w:val="105"/>
        </w:rPr>
        <w:t xml:space="preserve"> </w:t>
      </w:r>
      <w:r>
        <w:rPr>
          <w:w w:val="105"/>
        </w:rPr>
        <w:t>appearance</w:t>
      </w:r>
      <w:r>
        <w:rPr>
          <w:spacing w:val="27"/>
          <w:w w:val="105"/>
        </w:rPr>
        <w:t xml:space="preserve"> </w:t>
      </w:r>
      <w:r>
        <w:rPr>
          <w:w w:val="105"/>
        </w:rPr>
        <w:t>and</w:t>
      </w:r>
      <w:r>
        <w:rPr>
          <w:spacing w:val="27"/>
          <w:w w:val="105"/>
        </w:rPr>
        <w:t xml:space="preserve"> </w:t>
      </w:r>
      <w:r>
        <w:rPr>
          <w:w w:val="105"/>
        </w:rPr>
        <w:t>oath</w:t>
      </w:r>
      <w:r>
        <w:rPr>
          <w:spacing w:val="28"/>
          <w:w w:val="105"/>
        </w:rPr>
        <w:t xml:space="preserve"> </w:t>
      </w:r>
      <w:r>
        <w:rPr>
          <w:w w:val="105"/>
        </w:rPr>
        <w:t>shall</w:t>
      </w:r>
      <w:r>
        <w:rPr>
          <w:spacing w:val="27"/>
          <w:w w:val="105"/>
        </w:rPr>
        <w:t xml:space="preserve"> </w:t>
      </w:r>
      <w:r>
        <w:rPr>
          <w:w w:val="105"/>
        </w:rPr>
        <w:t>be</w:t>
      </w:r>
      <w:r>
        <w:rPr>
          <w:spacing w:val="28"/>
          <w:w w:val="105"/>
        </w:rPr>
        <w:t xml:space="preserve"> </w:t>
      </w:r>
      <w:r>
        <w:rPr>
          <w:w w:val="105"/>
        </w:rPr>
        <w:t>for</w:t>
      </w:r>
      <w:r>
        <w:rPr>
          <w:spacing w:val="28"/>
          <w:w w:val="105"/>
        </w:rPr>
        <w:t xml:space="preserve"> </w:t>
      </w:r>
      <w:r>
        <w:rPr>
          <w:w w:val="105"/>
        </w:rPr>
        <w:t>the</w:t>
      </w:r>
      <w:r>
        <w:rPr>
          <w:spacing w:val="28"/>
          <w:w w:val="105"/>
        </w:rPr>
        <w:t xml:space="preserve"> </w:t>
      </w:r>
      <w:r>
        <w:rPr>
          <w:w w:val="105"/>
        </w:rPr>
        <w:t>purpose retaining the original.</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4"/>
        </w:rPr>
        <w:t>989:</w:t>
      </w:r>
    </w:p>
    <w:p w:rsidR="00C17534" w:rsidRDefault="003F5CB7">
      <w:pPr>
        <w:pStyle w:val="BodyText"/>
        <w:ind w:left="560"/>
      </w:pPr>
      <w:r>
        <w:rPr>
          <w:w w:val="105"/>
        </w:rPr>
        <w:t>Addition</w:t>
      </w:r>
      <w:r>
        <w:rPr>
          <w:spacing w:val="-8"/>
          <w:w w:val="105"/>
        </w:rPr>
        <w:t xml:space="preserve"> </w:t>
      </w:r>
      <w:r>
        <w:rPr>
          <w:w w:val="105"/>
        </w:rPr>
        <w:t>of</w:t>
      </w:r>
      <w:r>
        <w:rPr>
          <w:spacing w:val="-8"/>
          <w:w w:val="105"/>
        </w:rPr>
        <w:t xml:space="preserve"> </w:t>
      </w:r>
      <w:r>
        <w:rPr>
          <w:w w:val="105"/>
        </w:rPr>
        <w:t>the</w:t>
      </w:r>
      <w:r>
        <w:rPr>
          <w:spacing w:val="-8"/>
          <w:w w:val="105"/>
        </w:rPr>
        <w:t xml:space="preserve"> </w:t>
      </w:r>
      <w:r>
        <w:rPr>
          <w:w w:val="105"/>
        </w:rPr>
        <w:t>new</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determined</w:t>
      </w:r>
      <w:r>
        <w:rPr>
          <w:spacing w:val="-8"/>
          <w:w w:val="105"/>
        </w:rPr>
        <w:t xml:space="preserve"> </w:t>
      </w:r>
      <w:r>
        <w:rPr>
          <w:w w:val="105"/>
        </w:rPr>
        <w:t>as</w:t>
      </w:r>
      <w:r>
        <w:rPr>
          <w:spacing w:val="-8"/>
          <w:w w:val="105"/>
        </w:rPr>
        <w:t xml:space="preserve"> </w:t>
      </w:r>
      <w:r>
        <w:rPr>
          <w:w w:val="105"/>
        </w:rPr>
        <w:t>soon</w:t>
      </w:r>
      <w:r>
        <w:rPr>
          <w:spacing w:val="-8"/>
          <w:w w:val="105"/>
        </w:rPr>
        <w:t xml:space="preserve"> </w:t>
      </w:r>
      <w:r>
        <w:rPr>
          <w:w w:val="105"/>
        </w:rPr>
        <w:t>as</w:t>
      </w:r>
      <w:r>
        <w:rPr>
          <w:spacing w:val="-8"/>
          <w:w w:val="105"/>
        </w:rPr>
        <w:t xml:space="preserve"> </w:t>
      </w:r>
      <w:r>
        <w:rPr>
          <w:spacing w:val="-2"/>
          <w:w w:val="105"/>
        </w:rPr>
        <w:t>possible.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990:</w:t>
      </w:r>
    </w:p>
    <w:p w:rsidR="00C17534" w:rsidRDefault="003F5CB7">
      <w:pPr>
        <w:pStyle w:val="BodyText"/>
        <w:ind w:left="560"/>
      </w:pPr>
      <w:r>
        <w:rPr>
          <w:w w:val="105"/>
        </w:rPr>
        <w:t>Stability</w:t>
      </w:r>
      <w:r>
        <w:rPr>
          <w:spacing w:val="-2"/>
          <w:w w:val="105"/>
        </w:rPr>
        <w:t xml:space="preserve"> </w:t>
      </w:r>
      <w:r>
        <w:rPr>
          <w:w w:val="105"/>
        </w:rPr>
        <w:t>of</w:t>
      </w:r>
      <w:r>
        <w:rPr>
          <w:spacing w:val="-2"/>
          <w:w w:val="105"/>
        </w:rPr>
        <w:t xml:space="preserve"> </w:t>
      </w:r>
      <w:r>
        <w:rPr>
          <w:w w:val="105"/>
        </w:rPr>
        <w:t>object</w:t>
      </w:r>
      <w:r>
        <w:rPr>
          <w:spacing w:val="-1"/>
          <w:w w:val="105"/>
        </w:rPr>
        <w:t xml:space="preserve"> </w:t>
      </w:r>
      <w:r>
        <w:rPr>
          <w:w w:val="105"/>
        </w:rPr>
        <w:t>in</w:t>
      </w:r>
      <w:r>
        <w:rPr>
          <w:spacing w:val="-2"/>
          <w:w w:val="105"/>
        </w:rPr>
        <w:t xml:space="preserve"> </w:t>
      </w:r>
      <w:r>
        <w:rPr>
          <w:w w:val="105"/>
        </w:rPr>
        <w:t>its</w:t>
      </w:r>
      <w:r>
        <w:rPr>
          <w:spacing w:val="-1"/>
          <w:w w:val="105"/>
        </w:rPr>
        <w:t xml:space="preserve"> </w:t>
      </w:r>
      <w:r>
        <w:rPr>
          <w:w w:val="105"/>
        </w:rPr>
        <w:t>original</w:t>
      </w:r>
      <w:r>
        <w:rPr>
          <w:spacing w:val="-2"/>
          <w:w w:val="105"/>
        </w:rPr>
        <w:t xml:space="preserve"> </w:t>
      </w:r>
      <w:r>
        <w:rPr>
          <w:w w:val="105"/>
        </w:rPr>
        <w:t>state</w:t>
      </w:r>
      <w:r>
        <w:rPr>
          <w:spacing w:val="-2"/>
          <w:w w:val="105"/>
        </w:rPr>
        <w:t xml:space="preserve"> </w:t>
      </w:r>
      <w:r>
        <w:rPr>
          <w:w w:val="105"/>
        </w:rPr>
        <w:t>and</w:t>
      </w:r>
      <w:r>
        <w:rPr>
          <w:spacing w:val="-1"/>
          <w:w w:val="105"/>
        </w:rPr>
        <w:t xml:space="preserve"> </w:t>
      </w:r>
      <w:r>
        <w:rPr>
          <w:w w:val="105"/>
        </w:rPr>
        <w:t>lack</w:t>
      </w:r>
      <w:r>
        <w:rPr>
          <w:spacing w:val="-2"/>
          <w:w w:val="105"/>
        </w:rPr>
        <w:t xml:space="preserve"> </w:t>
      </w:r>
      <w:r>
        <w:rPr>
          <w:w w:val="105"/>
        </w:rPr>
        <w:t>of</w:t>
      </w:r>
      <w:r>
        <w:rPr>
          <w:spacing w:val="-1"/>
          <w:w w:val="105"/>
        </w:rPr>
        <w:t xml:space="preserve"> </w:t>
      </w:r>
      <w:r>
        <w:rPr>
          <w:w w:val="105"/>
        </w:rPr>
        <w:t>contradicting</w:t>
      </w:r>
      <w:r>
        <w:rPr>
          <w:spacing w:val="-2"/>
          <w:w w:val="105"/>
        </w:rPr>
        <w:t xml:space="preserve"> </w:t>
      </w:r>
      <w:r>
        <w:rPr>
          <w:w w:val="105"/>
        </w:rPr>
        <w:t>attributes</w:t>
      </w:r>
      <w:r>
        <w:rPr>
          <w:spacing w:val="-2"/>
          <w:w w:val="105"/>
        </w:rPr>
        <w:t xml:space="preserve"> </w:t>
      </w:r>
      <w:r>
        <w:rPr>
          <w:w w:val="105"/>
        </w:rPr>
        <w:t>shall</w:t>
      </w:r>
      <w:r>
        <w:rPr>
          <w:spacing w:val="-1"/>
          <w:w w:val="105"/>
        </w:rPr>
        <w:t xml:space="preserve"> </w:t>
      </w:r>
      <w:r>
        <w:rPr>
          <w:w w:val="105"/>
        </w:rPr>
        <w:t>be</w:t>
      </w:r>
      <w:r>
        <w:rPr>
          <w:spacing w:val="-2"/>
          <w:w w:val="105"/>
        </w:rPr>
        <w:t xml:space="preserve"> </w:t>
      </w:r>
      <w:r>
        <w:rPr>
          <w:w w:val="105"/>
        </w:rPr>
        <w:t>the</w:t>
      </w:r>
      <w:r>
        <w:rPr>
          <w:spacing w:val="-1"/>
          <w:w w:val="105"/>
        </w:rPr>
        <w:t xml:space="preserve"> </w:t>
      </w:r>
      <w:r>
        <w:rPr>
          <w:spacing w:val="-2"/>
          <w:w w:val="105"/>
        </w:rPr>
        <w:t>principle.</w:t>
      </w:r>
    </w:p>
    <w:p w:rsidR="00C17534" w:rsidRDefault="00C17534">
      <w:pPr>
        <w:pStyle w:val="BodyText"/>
        <w:spacing w:before="139"/>
      </w:pPr>
    </w:p>
    <w:p w:rsidR="00C17534" w:rsidRDefault="003F5CB7">
      <w:pPr>
        <w:pStyle w:val="Heading1"/>
      </w:pPr>
      <w:r>
        <w:t>Chapter</w:t>
      </w:r>
      <w:r>
        <w:rPr>
          <w:spacing w:val="-23"/>
        </w:rPr>
        <w:t xml:space="preserve"> </w:t>
      </w:r>
      <w:r>
        <w:t>2</w:t>
      </w:r>
      <w:r>
        <w:rPr>
          <w:spacing w:val="-22"/>
        </w:rPr>
        <w:t xml:space="preserve"> </w:t>
      </w:r>
      <w:r>
        <w:t>—</w:t>
      </w:r>
      <w:r>
        <w:rPr>
          <w:spacing w:val="-22"/>
        </w:rPr>
        <w:t xml:space="preserve"> </w:t>
      </w:r>
      <w:r>
        <w:rPr>
          <w:spacing w:val="-2"/>
        </w:rPr>
        <w:t>Documents</w:t>
      </w:r>
    </w:p>
    <w:p w:rsidR="00C17534" w:rsidRDefault="003F5CB7">
      <w:pPr>
        <w:pStyle w:val="Heading2"/>
        <w:spacing w:before="458"/>
        <w:ind w:left="201"/>
      </w:pPr>
      <w:r>
        <w:t>Section</w:t>
      </w:r>
      <w:r>
        <w:rPr>
          <w:spacing w:val="-2"/>
        </w:rPr>
        <w:t xml:space="preserve"> </w:t>
      </w:r>
      <w:r>
        <w:t>1</w:t>
      </w:r>
      <w:r>
        <w:rPr>
          <w:spacing w:val="-1"/>
        </w:rPr>
        <w:t xml:space="preserve"> </w:t>
      </w:r>
      <w:r>
        <w:t>—</w:t>
      </w:r>
      <w:r>
        <w:rPr>
          <w:spacing w:val="-1"/>
        </w:rPr>
        <w:t xml:space="preserve"> </w:t>
      </w:r>
      <w:r>
        <w:t>Official</w:t>
      </w:r>
      <w:r>
        <w:rPr>
          <w:spacing w:val="-2"/>
        </w:rPr>
        <w:t xml:space="preserve"> Documents</w:t>
      </w:r>
    </w:p>
    <w:p w:rsidR="00C17534" w:rsidRDefault="003F5CB7">
      <w:pPr>
        <w:pStyle w:val="Heading4"/>
        <w:spacing w:before="315"/>
      </w:pPr>
      <w:r>
        <w:t>Article</w:t>
      </w:r>
      <w:r>
        <w:rPr>
          <w:spacing w:val="17"/>
        </w:rPr>
        <w:t xml:space="preserve"> </w:t>
      </w:r>
      <w:r>
        <w:rPr>
          <w:spacing w:val="-4"/>
        </w:rPr>
        <w:t>991:</w:t>
      </w:r>
    </w:p>
    <w:p w:rsidR="00C17534" w:rsidRDefault="003F5CB7">
      <w:pPr>
        <w:pStyle w:val="ListParagraph"/>
        <w:numPr>
          <w:ilvl w:val="0"/>
          <w:numId w:val="259"/>
        </w:numPr>
        <w:tabs>
          <w:tab w:val="left" w:pos="980"/>
        </w:tabs>
        <w:spacing w:line="249" w:lineRule="auto"/>
        <w:ind w:right="356"/>
        <w:jc w:val="both"/>
        <w:rPr>
          <w:sz w:val="24"/>
        </w:rPr>
      </w:pPr>
      <w:r>
        <w:rPr>
          <w:w w:val="105"/>
          <w:sz w:val="24"/>
        </w:rPr>
        <w:t>Official document is a paper in which the public officer or public services staff, according to provisions</w:t>
      </w:r>
      <w:r>
        <w:rPr>
          <w:spacing w:val="-2"/>
          <w:w w:val="105"/>
          <w:sz w:val="24"/>
        </w:rPr>
        <w:t xml:space="preserve"> </w:t>
      </w:r>
      <w:r>
        <w:rPr>
          <w:w w:val="105"/>
          <w:sz w:val="24"/>
        </w:rPr>
        <w:t>of</w:t>
      </w:r>
      <w:r>
        <w:rPr>
          <w:spacing w:val="-2"/>
          <w:w w:val="105"/>
          <w:sz w:val="24"/>
        </w:rPr>
        <w:t xml:space="preserve"> </w:t>
      </w:r>
      <w:r>
        <w:rPr>
          <w:w w:val="105"/>
          <w:sz w:val="24"/>
        </w:rPr>
        <w:t>law</w:t>
      </w:r>
      <w:r>
        <w:rPr>
          <w:spacing w:val="-2"/>
          <w:w w:val="105"/>
          <w:sz w:val="24"/>
        </w:rPr>
        <w:t xml:space="preserve"> </w:t>
      </w:r>
      <w:r>
        <w:rPr>
          <w:w w:val="105"/>
          <w:sz w:val="24"/>
        </w:rPr>
        <w:t>and</w:t>
      </w:r>
      <w:r>
        <w:rPr>
          <w:spacing w:val="-3"/>
          <w:w w:val="105"/>
          <w:sz w:val="24"/>
        </w:rPr>
        <w:t xml:space="preserve"> </w:t>
      </w:r>
      <w:r>
        <w:rPr>
          <w:w w:val="105"/>
          <w:sz w:val="24"/>
        </w:rPr>
        <w:t>within</w:t>
      </w:r>
      <w:r>
        <w:rPr>
          <w:spacing w:val="-3"/>
          <w:w w:val="105"/>
          <w:sz w:val="24"/>
        </w:rPr>
        <w:t xml:space="preserve"> </w:t>
      </w:r>
      <w:r>
        <w:rPr>
          <w:w w:val="105"/>
          <w:sz w:val="24"/>
        </w:rPr>
        <w:t>the</w:t>
      </w:r>
      <w:r>
        <w:rPr>
          <w:spacing w:val="-3"/>
          <w:w w:val="105"/>
          <w:sz w:val="24"/>
        </w:rPr>
        <w:t xml:space="preserve"> </w:t>
      </w:r>
      <w:r>
        <w:rPr>
          <w:w w:val="105"/>
          <w:sz w:val="24"/>
        </w:rPr>
        <w:t>limits</w:t>
      </w:r>
      <w:r>
        <w:rPr>
          <w:spacing w:val="-2"/>
          <w:w w:val="105"/>
          <w:sz w:val="24"/>
        </w:rPr>
        <w:t xml:space="preserve"> </w:t>
      </w:r>
      <w:r>
        <w:rPr>
          <w:w w:val="105"/>
          <w:sz w:val="24"/>
        </w:rPr>
        <w:t>of</w:t>
      </w:r>
      <w:r>
        <w:rPr>
          <w:spacing w:val="-2"/>
          <w:w w:val="105"/>
          <w:sz w:val="24"/>
        </w:rPr>
        <w:t xml:space="preserve"> </w:t>
      </w:r>
      <w:r>
        <w:rPr>
          <w:w w:val="105"/>
          <w:sz w:val="24"/>
        </w:rPr>
        <w:t>their</w:t>
      </w:r>
      <w:r>
        <w:rPr>
          <w:spacing w:val="-2"/>
          <w:w w:val="105"/>
          <w:sz w:val="24"/>
        </w:rPr>
        <w:t xml:space="preserve"> </w:t>
      </w:r>
      <w:r>
        <w:rPr>
          <w:w w:val="105"/>
          <w:sz w:val="24"/>
        </w:rPr>
        <w:t>specialized</w:t>
      </w:r>
      <w:r>
        <w:rPr>
          <w:spacing w:val="-3"/>
          <w:w w:val="105"/>
          <w:sz w:val="24"/>
        </w:rPr>
        <w:t xml:space="preserve"> </w:t>
      </w:r>
      <w:r>
        <w:rPr>
          <w:w w:val="105"/>
          <w:sz w:val="24"/>
        </w:rPr>
        <w:t>authority,</w:t>
      </w:r>
      <w:r>
        <w:rPr>
          <w:spacing w:val="-2"/>
          <w:w w:val="105"/>
          <w:sz w:val="24"/>
        </w:rPr>
        <w:t xml:space="preserve"> </w:t>
      </w:r>
      <w:r>
        <w:rPr>
          <w:w w:val="105"/>
          <w:sz w:val="24"/>
        </w:rPr>
        <w:t>registers</w:t>
      </w:r>
      <w:r>
        <w:rPr>
          <w:spacing w:val="-2"/>
          <w:w w:val="105"/>
          <w:sz w:val="24"/>
        </w:rPr>
        <w:t xml:space="preserve"> </w:t>
      </w:r>
      <w:r>
        <w:rPr>
          <w:w w:val="105"/>
          <w:sz w:val="24"/>
        </w:rPr>
        <w:t>and</w:t>
      </w:r>
      <w:r>
        <w:rPr>
          <w:spacing w:val="-3"/>
          <w:w w:val="105"/>
          <w:sz w:val="24"/>
        </w:rPr>
        <w:t xml:space="preserve"> </w:t>
      </w:r>
      <w:r>
        <w:rPr>
          <w:w w:val="105"/>
          <w:sz w:val="24"/>
        </w:rPr>
        <w:t>saves</w:t>
      </w:r>
      <w:r>
        <w:rPr>
          <w:spacing w:val="-2"/>
          <w:w w:val="105"/>
          <w:sz w:val="24"/>
        </w:rPr>
        <w:t xml:space="preserve"> </w:t>
      </w:r>
      <w:r>
        <w:rPr>
          <w:w w:val="105"/>
          <w:sz w:val="24"/>
        </w:rPr>
        <w:t xml:space="preserve">anything that </w:t>
      </w:r>
      <w:r>
        <w:rPr>
          <w:w w:val="105"/>
          <w:sz w:val="24"/>
        </w:rPr>
        <w:t>is reported to them or they obtain from concerned persons.</w:t>
      </w:r>
    </w:p>
    <w:p w:rsidR="00C17534" w:rsidRDefault="003F5CB7">
      <w:pPr>
        <w:pStyle w:val="ListParagraph"/>
        <w:numPr>
          <w:ilvl w:val="0"/>
          <w:numId w:val="259"/>
        </w:numPr>
        <w:tabs>
          <w:tab w:val="left" w:pos="980"/>
        </w:tabs>
        <w:spacing w:before="123" w:line="249" w:lineRule="auto"/>
        <w:ind w:right="357"/>
        <w:jc w:val="both"/>
        <w:rPr>
          <w:sz w:val="24"/>
        </w:rPr>
      </w:pPr>
      <w:r>
        <w:rPr>
          <w:sz w:val="24"/>
        </w:rPr>
        <w:t xml:space="preserve">If the said paper lacks the attributes of official document, but the concerned persons have signed, </w:t>
      </w:r>
      <w:r>
        <w:rPr>
          <w:w w:val="110"/>
          <w:sz w:val="24"/>
        </w:rPr>
        <w:t>stamped</w:t>
      </w:r>
      <w:r>
        <w:rPr>
          <w:spacing w:val="-10"/>
          <w:w w:val="110"/>
          <w:sz w:val="24"/>
        </w:rPr>
        <w:t xml:space="preserve"> </w:t>
      </w:r>
      <w:r>
        <w:rPr>
          <w:w w:val="110"/>
          <w:sz w:val="24"/>
        </w:rPr>
        <w:t>or</w:t>
      </w:r>
      <w:r>
        <w:rPr>
          <w:spacing w:val="-10"/>
          <w:w w:val="110"/>
          <w:sz w:val="24"/>
        </w:rPr>
        <w:t xml:space="preserve"> </w:t>
      </w:r>
      <w:r>
        <w:rPr>
          <w:w w:val="110"/>
          <w:sz w:val="24"/>
        </w:rPr>
        <w:t>put</w:t>
      </w:r>
      <w:r>
        <w:rPr>
          <w:spacing w:val="-10"/>
          <w:w w:val="110"/>
          <w:sz w:val="24"/>
        </w:rPr>
        <w:t xml:space="preserve"> </w:t>
      </w:r>
      <w:r>
        <w:rPr>
          <w:w w:val="110"/>
          <w:sz w:val="24"/>
        </w:rPr>
        <w:t>their</w:t>
      </w:r>
      <w:r>
        <w:rPr>
          <w:spacing w:val="-10"/>
          <w:w w:val="110"/>
          <w:sz w:val="24"/>
        </w:rPr>
        <w:t xml:space="preserve"> </w:t>
      </w:r>
      <w:r>
        <w:rPr>
          <w:w w:val="110"/>
          <w:sz w:val="24"/>
        </w:rPr>
        <w:t>fingerprint</w:t>
      </w:r>
      <w:r>
        <w:rPr>
          <w:spacing w:val="-10"/>
          <w:w w:val="110"/>
          <w:sz w:val="24"/>
        </w:rPr>
        <w:t xml:space="preserve"> </w:t>
      </w:r>
      <w:r>
        <w:rPr>
          <w:w w:val="110"/>
          <w:sz w:val="24"/>
        </w:rPr>
        <w:t>on</w:t>
      </w:r>
      <w:r>
        <w:rPr>
          <w:spacing w:val="-10"/>
          <w:w w:val="110"/>
          <w:sz w:val="24"/>
        </w:rPr>
        <w:t xml:space="preserve"> </w:t>
      </w:r>
      <w:r>
        <w:rPr>
          <w:w w:val="110"/>
          <w:sz w:val="24"/>
        </w:rPr>
        <w:t>it,</w:t>
      </w:r>
      <w:r>
        <w:rPr>
          <w:spacing w:val="-10"/>
          <w:w w:val="110"/>
          <w:sz w:val="24"/>
        </w:rPr>
        <w:t xml:space="preserve"> </w:t>
      </w:r>
      <w:r>
        <w:rPr>
          <w:w w:val="110"/>
          <w:sz w:val="24"/>
        </w:rPr>
        <w:t>it</w:t>
      </w:r>
      <w:r>
        <w:rPr>
          <w:spacing w:val="-10"/>
          <w:w w:val="110"/>
          <w:sz w:val="24"/>
        </w:rPr>
        <w:t xml:space="preserve"> </w:t>
      </w:r>
      <w:r>
        <w:rPr>
          <w:w w:val="110"/>
          <w:sz w:val="24"/>
        </w:rPr>
        <w:t>shall</w:t>
      </w:r>
      <w:r>
        <w:rPr>
          <w:spacing w:val="-10"/>
          <w:w w:val="110"/>
          <w:sz w:val="24"/>
        </w:rPr>
        <w:t xml:space="preserve"> </w:t>
      </w:r>
      <w:r>
        <w:rPr>
          <w:w w:val="110"/>
          <w:sz w:val="24"/>
        </w:rPr>
        <w:t>have</w:t>
      </w:r>
      <w:r>
        <w:rPr>
          <w:spacing w:val="-10"/>
          <w:w w:val="110"/>
          <w:sz w:val="24"/>
        </w:rPr>
        <w:t xml:space="preserve"> </w:t>
      </w:r>
      <w:r>
        <w:rPr>
          <w:w w:val="110"/>
          <w:sz w:val="24"/>
        </w:rPr>
        <w:t>the</w:t>
      </w:r>
      <w:r>
        <w:rPr>
          <w:spacing w:val="-10"/>
          <w:w w:val="110"/>
          <w:sz w:val="24"/>
        </w:rPr>
        <w:t xml:space="preserve"> </w:t>
      </w:r>
      <w:r>
        <w:rPr>
          <w:w w:val="110"/>
          <w:sz w:val="24"/>
        </w:rPr>
        <w:t>status</w:t>
      </w:r>
      <w:r>
        <w:rPr>
          <w:spacing w:val="-10"/>
          <w:w w:val="110"/>
          <w:sz w:val="24"/>
        </w:rPr>
        <w:t xml:space="preserve"> </w:t>
      </w:r>
      <w:r>
        <w:rPr>
          <w:w w:val="110"/>
          <w:sz w:val="24"/>
        </w:rPr>
        <w:t>of</w:t>
      </w:r>
      <w:r>
        <w:rPr>
          <w:spacing w:val="-10"/>
          <w:w w:val="110"/>
          <w:sz w:val="24"/>
        </w:rPr>
        <w:t xml:space="preserve"> </w:t>
      </w:r>
      <w:r>
        <w:rPr>
          <w:w w:val="110"/>
          <w:sz w:val="24"/>
        </w:rPr>
        <w:t>customary</w:t>
      </w:r>
      <w:r>
        <w:rPr>
          <w:spacing w:val="-10"/>
          <w:w w:val="110"/>
          <w:sz w:val="24"/>
        </w:rPr>
        <w:t xml:space="preserve"> </w:t>
      </w:r>
      <w:r>
        <w:rPr>
          <w:w w:val="110"/>
          <w:sz w:val="24"/>
        </w:rPr>
        <w:t>documents.</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240" w:name="Section_2_—_Customary_Documents"/>
      <w:bookmarkStart w:id="241" w:name="_bookmark88"/>
      <w:bookmarkEnd w:id="240"/>
      <w:bookmarkEnd w:id="241"/>
      <w:r>
        <w:lastRenderedPageBreak/>
        <w:t>Article</w:t>
      </w:r>
      <w:r>
        <w:rPr>
          <w:spacing w:val="17"/>
        </w:rPr>
        <w:t xml:space="preserve"> </w:t>
      </w:r>
      <w:r>
        <w:rPr>
          <w:spacing w:val="-4"/>
        </w:rPr>
        <w:t>992:</w:t>
      </w:r>
    </w:p>
    <w:p w:rsidR="00C17534" w:rsidRDefault="003F5CB7">
      <w:pPr>
        <w:pStyle w:val="BodyText"/>
        <w:ind w:left="560"/>
      </w:pPr>
      <w:r>
        <w:rPr>
          <w:w w:val="105"/>
        </w:rPr>
        <w:t>Contents</w:t>
      </w:r>
      <w:r>
        <w:rPr>
          <w:spacing w:val="2"/>
          <w:w w:val="105"/>
        </w:rPr>
        <w:t xml:space="preserve"> </w:t>
      </w:r>
      <w:r>
        <w:rPr>
          <w:w w:val="105"/>
        </w:rPr>
        <w:t>of</w:t>
      </w:r>
      <w:r>
        <w:rPr>
          <w:spacing w:val="3"/>
          <w:w w:val="105"/>
        </w:rPr>
        <w:t xml:space="preserve"> </w:t>
      </w:r>
      <w:r>
        <w:rPr>
          <w:w w:val="105"/>
        </w:rPr>
        <w:t>official</w:t>
      </w:r>
      <w:r>
        <w:rPr>
          <w:spacing w:val="1"/>
          <w:w w:val="105"/>
        </w:rPr>
        <w:t xml:space="preserve"> </w:t>
      </w:r>
      <w:r>
        <w:rPr>
          <w:w w:val="105"/>
        </w:rPr>
        <w:t>documents</w:t>
      </w:r>
      <w:r>
        <w:rPr>
          <w:spacing w:val="2"/>
          <w:w w:val="105"/>
        </w:rPr>
        <w:t xml:space="preserve"> </w:t>
      </w:r>
      <w:r>
        <w:rPr>
          <w:w w:val="105"/>
        </w:rPr>
        <w:t>stated</w:t>
      </w:r>
      <w:r>
        <w:rPr>
          <w:spacing w:val="2"/>
          <w:w w:val="105"/>
        </w:rPr>
        <w:t xml:space="preserve"> </w:t>
      </w:r>
      <w:r>
        <w:rPr>
          <w:w w:val="105"/>
        </w:rPr>
        <w:t>in</w:t>
      </w:r>
      <w:r>
        <w:rPr>
          <w:spacing w:val="2"/>
          <w:w w:val="105"/>
        </w:rPr>
        <w:t xml:space="preserve"> </w:t>
      </w:r>
      <w:r>
        <w:rPr>
          <w:w w:val="105"/>
        </w:rPr>
        <w:t>Article</w:t>
      </w:r>
      <w:r>
        <w:rPr>
          <w:spacing w:val="2"/>
          <w:w w:val="105"/>
        </w:rPr>
        <w:t xml:space="preserve"> </w:t>
      </w:r>
      <w:r>
        <w:rPr>
          <w:w w:val="105"/>
        </w:rPr>
        <w:t>(991)</w:t>
      </w:r>
      <w:r>
        <w:rPr>
          <w:spacing w:val="3"/>
          <w:w w:val="105"/>
        </w:rPr>
        <w:t xml:space="preserve"> </w:t>
      </w:r>
      <w:r>
        <w:rPr>
          <w:w w:val="105"/>
        </w:rPr>
        <w:t>of</w:t>
      </w:r>
      <w:r>
        <w:rPr>
          <w:spacing w:val="2"/>
          <w:w w:val="105"/>
        </w:rPr>
        <w:t xml:space="preserve"> </w:t>
      </w:r>
      <w:r>
        <w:rPr>
          <w:w w:val="105"/>
        </w:rPr>
        <w:t>this</w:t>
      </w:r>
      <w:r>
        <w:rPr>
          <w:spacing w:val="2"/>
          <w:w w:val="105"/>
        </w:rPr>
        <w:t xml:space="preserve"> </w:t>
      </w:r>
      <w:r>
        <w:rPr>
          <w:w w:val="105"/>
        </w:rPr>
        <w:t>Law</w:t>
      </w:r>
      <w:r>
        <w:rPr>
          <w:spacing w:val="2"/>
          <w:w w:val="105"/>
        </w:rPr>
        <w:t xml:space="preserve"> </w:t>
      </w:r>
      <w:r>
        <w:rPr>
          <w:w w:val="105"/>
        </w:rPr>
        <w:t>are</w:t>
      </w:r>
      <w:r>
        <w:rPr>
          <w:spacing w:val="2"/>
          <w:w w:val="105"/>
        </w:rPr>
        <w:t xml:space="preserve"> </w:t>
      </w:r>
      <w:r>
        <w:rPr>
          <w:w w:val="105"/>
        </w:rPr>
        <w:t>considered</w:t>
      </w:r>
      <w:r>
        <w:rPr>
          <w:spacing w:val="2"/>
          <w:w w:val="105"/>
        </w:rPr>
        <w:t xml:space="preserve"> </w:t>
      </w:r>
      <w:r>
        <w:rPr>
          <w:w w:val="105"/>
        </w:rPr>
        <w:t>authentic,</w:t>
      </w:r>
      <w:r>
        <w:rPr>
          <w:spacing w:val="2"/>
          <w:w w:val="105"/>
        </w:rPr>
        <w:t xml:space="preserve"> </w:t>
      </w:r>
      <w:r>
        <w:rPr>
          <w:spacing w:val="-2"/>
          <w:w w:val="105"/>
        </w:rPr>
        <w:t>provided</w:t>
      </w:r>
    </w:p>
    <w:p w:rsidR="00C17534" w:rsidRDefault="003F5CB7">
      <w:pPr>
        <w:pStyle w:val="BodyText"/>
        <w:spacing w:before="12"/>
        <w:ind w:left="560"/>
      </w:pPr>
      <w:r>
        <w:rPr>
          <w:w w:val="105"/>
        </w:rPr>
        <w:t>that they free of</w:t>
      </w:r>
      <w:r>
        <w:rPr>
          <w:spacing w:val="1"/>
          <w:w w:val="105"/>
        </w:rPr>
        <w:t xml:space="preserve"> </w:t>
      </w:r>
      <w:r>
        <w:rPr>
          <w:w w:val="105"/>
        </w:rPr>
        <w:t>forgery and deception expressed</w:t>
      </w:r>
      <w:r>
        <w:rPr>
          <w:spacing w:val="1"/>
          <w:w w:val="105"/>
        </w:rPr>
        <w:t xml:space="preserve"> </w:t>
      </w:r>
      <w:r>
        <w:rPr>
          <w:w w:val="105"/>
        </w:rPr>
        <w:t xml:space="preserve">by </w:t>
      </w:r>
      <w:r>
        <w:rPr>
          <w:spacing w:val="-4"/>
          <w:w w:val="105"/>
        </w:rPr>
        <w:t>law.</w:t>
      </w:r>
    </w:p>
    <w:p w:rsidR="00C17534" w:rsidRDefault="00C17534">
      <w:pPr>
        <w:pStyle w:val="BodyText"/>
        <w:spacing w:before="56"/>
      </w:pPr>
    </w:p>
    <w:p w:rsidR="00C17534" w:rsidRDefault="003F5CB7">
      <w:pPr>
        <w:pStyle w:val="Heading4"/>
      </w:pPr>
      <w:r>
        <w:t>Article</w:t>
      </w:r>
      <w:r>
        <w:rPr>
          <w:spacing w:val="17"/>
        </w:rPr>
        <w:t xml:space="preserve"> </w:t>
      </w:r>
      <w:r>
        <w:rPr>
          <w:spacing w:val="-4"/>
        </w:rPr>
        <w:t>993:</w:t>
      </w:r>
    </w:p>
    <w:p w:rsidR="00C17534" w:rsidRDefault="003F5CB7">
      <w:pPr>
        <w:pStyle w:val="ListParagraph"/>
        <w:numPr>
          <w:ilvl w:val="0"/>
          <w:numId w:val="258"/>
        </w:numPr>
        <w:tabs>
          <w:tab w:val="left" w:pos="979"/>
        </w:tabs>
        <w:spacing w:before="133"/>
        <w:ind w:hanging="379"/>
        <w:jc w:val="both"/>
        <w:rPr>
          <w:sz w:val="24"/>
        </w:rPr>
      </w:pPr>
      <w:r>
        <w:rPr>
          <w:sz w:val="24"/>
        </w:rPr>
        <w:t>If</w:t>
      </w:r>
      <w:r>
        <w:rPr>
          <w:spacing w:val="12"/>
          <w:sz w:val="24"/>
        </w:rPr>
        <w:t xml:space="preserve"> </w:t>
      </w:r>
      <w:r>
        <w:rPr>
          <w:sz w:val="24"/>
        </w:rPr>
        <w:t>original</w:t>
      </w:r>
      <w:r>
        <w:rPr>
          <w:spacing w:val="12"/>
          <w:sz w:val="24"/>
        </w:rPr>
        <w:t xml:space="preserve"> </w:t>
      </w:r>
      <w:r>
        <w:rPr>
          <w:sz w:val="24"/>
        </w:rPr>
        <w:t>copy</w:t>
      </w:r>
      <w:r>
        <w:rPr>
          <w:spacing w:val="13"/>
          <w:sz w:val="24"/>
        </w:rPr>
        <w:t xml:space="preserve"> </w:t>
      </w:r>
      <w:r>
        <w:rPr>
          <w:sz w:val="24"/>
        </w:rPr>
        <w:t>of</w:t>
      </w:r>
      <w:r>
        <w:rPr>
          <w:spacing w:val="12"/>
          <w:sz w:val="24"/>
        </w:rPr>
        <w:t xml:space="preserve"> </w:t>
      </w:r>
      <w:r>
        <w:rPr>
          <w:sz w:val="24"/>
        </w:rPr>
        <w:t>an</w:t>
      </w:r>
      <w:r>
        <w:rPr>
          <w:spacing w:val="12"/>
          <w:sz w:val="24"/>
        </w:rPr>
        <w:t xml:space="preserve"> </w:t>
      </w:r>
      <w:r>
        <w:rPr>
          <w:sz w:val="24"/>
        </w:rPr>
        <w:t>official</w:t>
      </w:r>
      <w:r>
        <w:rPr>
          <w:spacing w:val="13"/>
          <w:sz w:val="24"/>
        </w:rPr>
        <w:t xml:space="preserve"> </w:t>
      </w:r>
      <w:r>
        <w:rPr>
          <w:sz w:val="24"/>
        </w:rPr>
        <w:t>document</w:t>
      </w:r>
      <w:r>
        <w:rPr>
          <w:spacing w:val="12"/>
          <w:sz w:val="24"/>
        </w:rPr>
        <w:t xml:space="preserve"> </w:t>
      </w:r>
      <w:r>
        <w:rPr>
          <w:sz w:val="24"/>
        </w:rPr>
        <w:t>exists,</w:t>
      </w:r>
      <w:r>
        <w:rPr>
          <w:spacing w:val="12"/>
          <w:sz w:val="24"/>
        </w:rPr>
        <w:t xml:space="preserve"> </w:t>
      </w:r>
      <w:r>
        <w:rPr>
          <w:sz w:val="24"/>
        </w:rPr>
        <w:t>its</w:t>
      </w:r>
      <w:r>
        <w:rPr>
          <w:spacing w:val="13"/>
          <w:sz w:val="24"/>
        </w:rPr>
        <w:t xml:space="preserve"> </w:t>
      </w:r>
      <w:r>
        <w:rPr>
          <w:sz w:val="24"/>
        </w:rPr>
        <w:t>official</w:t>
      </w:r>
      <w:r>
        <w:rPr>
          <w:spacing w:val="12"/>
          <w:sz w:val="24"/>
        </w:rPr>
        <w:t xml:space="preserve"> </w:t>
      </w:r>
      <w:r>
        <w:rPr>
          <w:sz w:val="24"/>
        </w:rPr>
        <w:t>copy</w:t>
      </w:r>
      <w:r>
        <w:rPr>
          <w:spacing w:val="12"/>
          <w:sz w:val="24"/>
        </w:rPr>
        <w:t xml:space="preserve"> </w:t>
      </w:r>
      <w:r>
        <w:rPr>
          <w:sz w:val="24"/>
        </w:rPr>
        <w:t>including</w:t>
      </w:r>
      <w:r>
        <w:rPr>
          <w:spacing w:val="13"/>
          <w:sz w:val="24"/>
        </w:rPr>
        <w:t xml:space="preserve"> </w:t>
      </w:r>
      <w:r>
        <w:rPr>
          <w:sz w:val="24"/>
        </w:rPr>
        <w:t>duplication</w:t>
      </w:r>
      <w:r>
        <w:rPr>
          <w:spacing w:val="12"/>
          <w:sz w:val="24"/>
        </w:rPr>
        <w:t xml:space="preserve"> </w:t>
      </w:r>
      <w:r>
        <w:rPr>
          <w:sz w:val="24"/>
        </w:rPr>
        <w:t>or</w:t>
      </w:r>
      <w:r>
        <w:rPr>
          <w:spacing w:val="12"/>
          <w:sz w:val="24"/>
        </w:rPr>
        <w:t xml:space="preserve"> </w:t>
      </w:r>
      <w:r>
        <w:rPr>
          <w:spacing w:val="-2"/>
          <w:sz w:val="24"/>
        </w:rPr>
        <w:t>photocopy,</w:t>
      </w:r>
    </w:p>
    <w:p w:rsidR="00C17534" w:rsidRDefault="003F5CB7">
      <w:pPr>
        <w:pStyle w:val="BodyText"/>
        <w:spacing w:before="12"/>
        <w:ind w:left="980"/>
        <w:jc w:val="both"/>
      </w:pPr>
      <w:r>
        <w:rPr>
          <w:w w:val="105"/>
        </w:rPr>
        <w:t>as</w:t>
      </w:r>
      <w:r>
        <w:rPr>
          <w:spacing w:val="-3"/>
          <w:w w:val="105"/>
        </w:rPr>
        <w:t xml:space="preserve"> </w:t>
      </w:r>
      <w:r>
        <w:rPr>
          <w:w w:val="105"/>
        </w:rPr>
        <w:t>long</w:t>
      </w:r>
      <w:r>
        <w:rPr>
          <w:spacing w:val="-2"/>
          <w:w w:val="105"/>
        </w:rPr>
        <w:t xml:space="preserve"> </w:t>
      </w:r>
      <w:r>
        <w:rPr>
          <w:w w:val="105"/>
        </w:rPr>
        <w:t>as</w:t>
      </w:r>
      <w:r>
        <w:rPr>
          <w:spacing w:val="-2"/>
          <w:w w:val="105"/>
        </w:rPr>
        <w:t xml:space="preserve"> </w:t>
      </w:r>
      <w:r>
        <w:rPr>
          <w:w w:val="105"/>
        </w:rPr>
        <w:t>it</w:t>
      </w:r>
      <w:r>
        <w:rPr>
          <w:spacing w:val="-2"/>
          <w:w w:val="105"/>
        </w:rPr>
        <w:t xml:space="preserve"> </w:t>
      </w:r>
      <w:r>
        <w:rPr>
          <w:w w:val="105"/>
        </w:rPr>
        <w:t>corresponds</w:t>
      </w:r>
      <w:r>
        <w:rPr>
          <w:spacing w:val="-2"/>
          <w:w w:val="105"/>
        </w:rPr>
        <w:t xml:space="preserve"> </w:t>
      </w:r>
      <w:r>
        <w:rPr>
          <w:w w:val="105"/>
        </w:rPr>
        <w:t>with</w:t>
      </w:r>
      <w:r>
        <w:rPr>
          <w:spacing w:val="-3"/>
          <w:w w:val="105"/>
        </w:rPr>
        <w:t xml:space="preserve"> </w:t>
      </w:r>
      <w:r>
        <w:rPr>
          <w:w w:val="105"/>
        </w:rPr>
        <w:t>the</w:t>
      </w:r>
      <w:r>
        <w:rPr>
          <w:spacing w:val="-2"/>
          <w:w w:val="105"/>
        </w:rPr>
        <w:t xml:space="preserve"> </w:t>
      </w:r>
      <w:r>
        <w:rPr>
          <w:w w:val="105"/>
        </w:rPr>
        <w:t>original,</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considered</w:t>
      </w:r>
      <w:r>
        <w:rPr>
          <w:spacing w:val="-2"/>
          <w:w w:val="105"/>
        </w:rPr>
        <w:t xml:space="preserve"> authentic.</w:t>
      </w:r>
    </w:p>
    <w:p w:rsidR="00C17534" w:rsidRDefault="003F5CB7">
      <w:pPr>
        <w:pStyle w:val="ListParagraph"/>
        <w:numPr>
          <w:ilvl w:val="0"/>
          <w:numId w:val="258"/>
        </w:numPr>
        <w:tabs>
          <w:tab w:val="left" w:pos="980"/>
          <w:tab w:val="left" w:pos="1078"/>
        </w:tabs>
        <w:spacing w:line="249" w:lineRule="auto"/>
        <w:ind w:left="980" w:right="356"/>
        <w:jc w:val="both"/>
        <w:rPr>
          <w:sz w:val="24"/>
        </w:rPr>
      </w:pPr>
      <w:r>
        <w:rPr>
          <w:w w:val="105"/>
          <w:sz w:val="24"/>
        </w:rPr>
        <w:t>So</w:t>
      </w:r>
      <w:r>
        <w:rPr>
          <w:spacing w:val="-5"/>
          <w:w w:val="105"/>
          <w:sz w:val="24"/>
        </w:rPr>
        <w:t xml:space="preserve"> </w:t>
      </w:r>
      <w:r>
        <w:rPr>
          <w:w w:val="105"/>
          <w:sz w:val="24"/>
        </w:rPr>
        <w:t>long</w:t>
      </w:r>
      <w:r>
        <w:rPr>
          <w:spacing w:val="-5"/>
          <w:w w:val="105"/>
          <w:sz w:val="24"/>
        </w:rPr>
        <w:t xml:space="preserve"> </w:t>
      </w:r>
      <w:r>
        <w:rPr>
          <w:w w:val="105"/>
          <w:sz w:val="24"/>
        </w:rPr>
        <w:t>as</w:t>
      </w:r>
      <w:r>
        <w:rPr>
          <w:spacing w:val="-5"/>
          <w:w w:val="105"/>
          <w:sz w:val="24"/>
        </w:rPr>
        <w:t xml:space="preserve"> </w:t>
      </w:r>
      <w:r>
        <w:rPr>
          <w:w w:val="105"/>
          <w:sz w:val="24"/>
        </w:rPr>
        <w:t>one</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parties</w:t>
      </w:r>
      <w:r>
        <w:rPr>
          <w:spacing w:val="-6"/>
          <w:w w:val="105"/>
          <w:sz w:val="24"/>
        </w:rPr>
        <w:t xml:space="preserve"> </w:t>
      </w:r>
      <w:r>
        <w:rPr>
          <w:w w:val="105"/>
          <w:sz w:val="24"/>
        </w:rPr>
        <w:t>has</w:t>
      </w:r>
      <w:r>
        <w:rPr>
          <w:spacing w:val="-6"/>
          <w:w w:val="105"/>
          <w:sz w:val="24"/>
        </w:rPr>
        <w:t xml:space="preserve"> </w:t>
      </w:r>
      <w:r>
        <w:rPr>
          <w:w w:val="105"/>
          <w:sz w:val="24"/>
        </w:rPr>
        <w:t>no</w:t>
      </w:r>
      <w:r>
        <w:rPr>
          <w:spacing w:val="-5"/>
          <w:w w:val="105"/>
          <w:sz w:val="24"/>
        </w:rPr>
        <w:t xml:space="preserve"> </w:t>
      </w:r>
      <w:r>
        <w:rPr>
          <w:w w:val="105"/>
          <w:sz w:val="24"/>
        </w:rPr>
        <w:t>objection</w:t>
      </w:r>
      <w:r>
        <w:rPr>
          <w:spacing w:val="-5"/>
          <w:w w:val="105"/>
          <w:sz w:val="24"/>
        </w:rPr>
        <w:t xml:space="preserve"> </w:t>
      </w:r>
      <w:r>
        <w:rPr>
          <w:w w:val="105"/>
          <w:sz w:val="24"/>
        </w:rPr>
        <w:t>on</w:t>
      </w:r>
      <w:r>
        <w:rPr>
          <w:spacing w:val="-5"/>
          <w:w w:val="105"/>
          <w:sz w:val="24"/>
        </w:rPr>
        <w:t xml:space="preserve"> </w:t>
      </w:r>
      <w:r>
        <w:rPr>
          <w:w w:val="105"/>
          <w:sz w:val="24"/>
        </w:rPr>
        <w:t>correspondence</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copy</w:t>
      </w:r>
      <w:r>
        <w:rPr>
          <w:spacing w:val="-5"/>
          <w:w w:val="105"/>
          <w:sz w:val="24"/>
        </w:rPr>
        <w:t xml:space="preserve"> </w:t>
      </w:r>
      <w:r>
        <w:rPr>
          <w:w w:val="105"/>
          <w:sz w:val="24"/>
        </w:rPr>
        <w:t>of</w:t>
      </w:r>
      <w:r>
        <w:rPr>
          <w:spacing w:val="-5"/>
          <w:w w:val="105"/>
          <w:sz w:val="24"/>
        </w:rPr>
        <w:t xml:space="preserve"> </w:t>
      </w:r>
      <w:r>
        <w:rPr>
          <w:w w:val="105"/>
          <w:sz w:val="24"/>
        </w:rPr>
        <w:t>document</w:t>
      </w:r>
      <w:r>
        <w:rPr>
          <w:spacing w:val="-5"/>
          <w:w w:val="105"/>
          <w:sz w:val="24"/>
        </w:rPr>
        <w:t xml:space="preserve"> </w:t>
      </w:r>
      <w:r>
        <w:rPr>
          <w:w w:val="105"/>
          <w:sz w:val="24"/>
        </w:rPr>
        <w:t>with</w:t>
      </w:r>
      <w:r>
        <w:rPr>
          <w:spacing w:val="-5"/>
          <w:w w:val="105"/>
          <w:sz w:val="24"/>
        </w:rPr>
        <w:t xml:space="preserve"> </w:t>
      </w:r>
      <w:r>
        <w:rPr>
          <w:w w:val="105"/>
          <w:sz w:val="24"/>
        </w:rPr>
        <w:t>its original,</w:t>
      </w:r>
      <w:r>
        <w:rPr>
          <w:spacing w:val="-9"/>
          <w:w w:val="105"/>
          <w:sz w:val="24"/>
        </w:rPr>
        <w:t xml:space="preserve"> </w:t>
      </w:r>
      <w:r>
        <w:rPr>
          <w:w w:val="105"/>
          <w:sz w:val="24"/>
        </w:rPr>
        <w:t>its</w:t>
      </w:r>
      <w:r>
        <w:rPr>
          <w:spacing w:val="-8"/>
          <w:w w:val="105"/>
          <w:sz w:val="24"/>
        </w:rPr>
        <w:t xml:space="preserve"> </w:t>
      </w:r>
      <w:r>
        <w:rPr>
          <w:w w:val="105"/>
          <w:sz w:val="24"/>
        </w:rPr>
        <w:t>copy</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treated</w:t>
      </w:r>
      <w:r>
        <w:rPr>
          <w:spacing w:val="-8"/>
          <w:w w:val="105"/>
          <w:sz w:val="24"/>
        </w:rPr>
        <w:t xml:space="preserve"> </w:t>
      </w:r>
      <w:r>
        <w:rPr>
          <w:w w:val="105"/>
          <w:sz w:val="24"/>
        </w:rPr>
        <w:t>as</w:t>
      </w:r>
      <w:r>
        <w:rPr>
          <w:spacing w:val="-8"/>
          <w:w w:val="105"/>
          <w:sz w:val="24"/>
        </w:rPr>
        <w:t xml:space="preserve"> </w:t>
      </w:r>
      <w:r>
        <w:rPr>
          <w:w w:val="105"/>
          <w:sz w:val="24"/>
        </w:rPr>
        <w:t>original</w:t>
      </w:r>
      <w:r>
        <w:rPr>
          <w:spacing w:val="-8"/>
          <w:w w:val="105"/>
          <w:sz w:val="24"/>
        </w:rPr>
        <w:t xml:space="preserve"> </w:t>
      </w:r>
      <w:r>
        <w:rPr>
          <w:w w:val="105"/>
          <w:sz w:val="24"/>
        </w:rPr>
        <w:t>and,</w:t>
      </w:r>
      <w:r>
        <w:rPr>
          <w:spacing w:val="-8"/>
          <w:w w:val="105"/>
          <w:sz w:val="24"/>
        </w:rPr>
        <w:t xml:space="preserve"> </w:t>
      </w:r>
      <w:r>
        <w:rPr>
          <w:w w:val="105"/>
          <w:sz w:val="24"/>
        </w:rPr>
        <w:t>in</w:t>
      </w:r>
      <w:r>
        <w:rPr>
          <w:spacing w:val="-8"/>
          <w:w w:val="105"/>
          <w:sz w:val="24"/>
        </w:rPr>
        <w:t xml:space="preserve"> </w:t>
      </w:r>
      <w:r>
        <w:rPr>
          <w:w w:val="105"/>
          <w:sz w:val="24"/>
        </w:rPr>
        <w:t>case</w:t>
      </w:r>
      <w:r>
        <w:rPr>
          <w:spacing w:val="-8"/>
          <w:w w:val="105"/>
          <w:sz w:val="24"/>
        </w:rPr>
        <w:t xml:space="preserve"> </w:t>
      </w:r>
      <w:r>
        <w:rPr>
          <w:w w:val="105"/>
          <w:sz w:val="24"/>
        </w:rPr>
        <w:t>of</w:t>
      </w:r>
      <w:r>
        <w:rPr>
          <w:spacing w:val="-8"/>
          <w:w w:val="105"/>
          <w:sz w:val="24"/>
        </w:rPr>
        <w:t xml:space="preserve"> </w:t>
      </w:r>
      <w:r>
        <w:rPr>
          <w:w w:val="105"/>
          <w:sz w:val="24"/>
        </w:rPr>
        <w:t>objection,</w:t>
      </w:r>
      <w:r>
        <w:rPr>
          <w:spacing w:val="-8"/>
          <w:w w:val="105"/>
          <w:sz w:val="24"/>
        </w:rPr>
        <w:t xml:space="preserve"> </w:t>
      </w:r>
      <w:r>
        <w:rPr>
          <w:w w:val="105"/>
          <w:sz w:val="24"/>
        </w:rPr>
        <w:t>the</w:t>
      </w:r>
      <w:r>
        <w:rPr>
          <w:spacing w:val="-8"/>
          <w:w w:val="105"/>
          <w:sz w:val="24"/>
        </w:rPr>
        <w:t xml:space="preserve"> </w:t>
      </w:r>
      <w:r>
        <w:rPr>
          <w:w w:val="105"/>
          <w:sz w:val="24"/>
        </w:rPr>
        <w:t>original</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 xml:space="preserve">referred </w:t>
      </w:r>
      <w:r>
        <w:rPr>
          <w:spacing w:val="-4"/>
          <w:w w:val="105"/>
          <w:sz w:val="24"/>
        </w:rPr>
        <w:t>to.</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4"/>
        </w:rPr>
        <w:t>994:</w:t>
      </w:r>
    </w:p>
    <w:p w:rsidR="00C17534" w:rsidRDefault="003F5CB7">
      <w:pPr>
        <w:pStyle w:val="BodyText"/>
        <w:ind w:left="560"/>
        <w:jc w:val="both"/>
      </w:pPr>
      <w:r>
        <w:rPr>
          <w:w w:val="105"/>
        </w:rPr>
        <w:t>If</w:t>
      </w:r>
      <w:r>
        <w:rPr>
          <w:spacing w:val="-21"/>
          <w:w w:val="105"/>
        </w:rPr>
        <w:t xml:space="preserve"> </w:t>
      </w:r>
      <w:r>
        <w:rPr>
          <w:w w:val="105"/>
        </w:rPr>
        <w:t>the</w:t>
      </w:r>
      <w:r>
        <w:rPr>
          <w:spacing w:val="-21"/>
          <w:w w:val="105"/>
        </w:rPr>
        <w:t xml:space="preserve"> </w:t>
      </w:r>
      <w:r>
        <w:rPr>
          <w:w w:val="105"/>
        </w:rPr>
        <w:t>original</w:t>
      </w:r>
      <w:r>
        <w:rPr>
          <w:spacing w:val="-20"/>
          <w:w w:val="105"/>
        </w:rPr>
        <w:t xml:space="preserve"> </w:t>
      </w:r>
      <w:r>
        <w:rPr>
          <w:w w:val="105"/>
        </w:rPr>
        <w:t>copy</w:t>
      </w:r>
      <w:r>
        <w:rPr>
          <w:spacing w:val="-21"/>
          <w:w w:val="105"/>
        </w:rPr>
        <w:t xml:space="preserve"> </w:t>
      </w:r>
      <w:r>
        <w:rPr>
          <w:w w:val="105"/>
        </w:rPr>
        <w:t>of</w:t>
      </w:r>
      <w:r>
        <w:rPr>
          <w:spacing w:val="-20"/>
          <w:w w:val="105"/>
        </w:rPr>
        <w:t xml:space="preserve"> </w:t>
      </w:r>
      <w:r>
        <w:rPr>
          <w:w w:val="105"/>
        </w:rPr>
        <w:t>official</w:t>
      </w:r>
      <w:r>
        <w:rPr>
          <w:spacing w:val="-21"/>
          <w:w w:val="105"/>
        </w:rPr>
        <w:t xml:space="preserve"> </w:t>
      </w:r>
      <w:r>
        <w:rPr>
          <w:w w:val="105"/>
        </w:rPr>
        <w:t>document</w:t>
      </w:r>
      <w:r>
        <w:rPr>
          <w:spacing w:val="-20"/>
          <w:w w:val="105"/>
        </w:rPr>
        <w:t xml:space="preserve"> </w:t>
      </w:r>
      <w:r>
        <w:rPr>
          <w:w w:val="105"/>
        </w:rPr>
        <w:t>does</w:t>
      </w:r>
      <w:r>
        <w:rPr>
          <w:spacing w:val="-21"/>
          <w:w w:val="105"/>
        </w:rPr>
        <w:t xml:space="preserve"> </w:t>
      </w:r>
      <w:r>
        <w:rPr>
          <w:w w:val="105"/>
        </w:rPr>
        <w:t>not</w:t>
      </w:r>
      <w:r>
        <w:rPr>
          <w:spacing w:val="-21"/>
          <w:w w:val="105"/>
        </w:rPr>
        <w:t xml:space="preserve"> </w:t>
      </w:r>
      <w:r>
        <w:rPr>
          <w:w w:val="105"/>
        </w:rPr>
        <w:t>exist,</w:t>
      </w:r>
      <w:r>
        <w:rPr>
          <w:spacing w:val="-20"/>
          <w:w w:val="105"/>
        </w:rPr>
        <w:t xml:space="preserve"> </w:t>
      </w:r>
      <w:r>
        <w:rPr>
          <w:w w:val="105"/>
        </w:rPr>
        <w:t>its</w:t>
      </w:r>
      <w:r>
        <w:rPr>
          <w:spacing w:val="-21"/>
          <w:w w:val="105"/>
        </w:rPr>
        <w:t xml:space="preserve"> </w:t>
      </w:r>
      <w:r>
        <w:rPr>
          <w:w w:val="105"/>
        </w:rPr>
        <w:t>copy</w:t>
      </w:r>
      <w:r>
        <w:rPr>
          <w:spacing w:val="-20"/>
          <w:w w:val="105"/>
        </w:rPr>
        <w:t xml:space="preserve"> </w:t>
      </w:r>
      <w:r>
        <w:rPr>
          <w:w w:val="105"/>
        </w:rPr>
        <w:t>shall</w:t>
      </w:r>
      <w:r>
        <w:rPr>
          <w:spacing w:val="-21"/>
          <w:w w:val="105"/>
        </w:rPr>
        <w:t xml:space="preserve"> </w:t>
      </w:r>
      <w:r>
        <w:rPr>
          <w:w w:val="105"/>
        </w:rPr>
        <w:t>be</w:t>
      </w:r>
      <w:r>
        <w:rPr>
          <w:spacing w:val="-20"/>
          <w:w w:val="105"/>
        </w:rPr>
        <w:t xml:space="preserve"> </w:t>
      </w:r>
      <w:r>
        <w:rPr>
          <w:w w:val="105"/>
        </w:rPr>
        <w:t>considered</w:t>
      </w:r>
      <w:r>
        <w:rPr>
          <w:spacing w:val="-21"/>
          <w:w w:val="105"/>
        </w:rPr>
        <w:t xml:space="preserve"> </w:t>
      </w:r>
      <w:r>
        <w:rPr>
          <w:w w:val="105"/>
        </w:rPr>
        <w:t>authentic</w:t>
      </w:r>
      <w:r>
        <w:rPr>
          <w:spacing w:val="-21"/>
          <w:w w:val="105"/>
        </w:rPr>
        <w:t xml:space="preserve"> </w:t>
      </w:r>
      <w:r>
        <w:rPr>
          <w:w w:val="105"/>
        </w:rPr>
        <w:t>as</w:t>
      </w:r>
      <w:r>
        <w:rPr>
          <w:spacing w:val="-20"/>
          <w:w w:val="105"/>
        </w:rPr>
        <w:t xml:space="preserve"> </w:t>
      </w:r>
      <w:r>
        <w:rPr>
          <w:spacing w:val="-2"/>
          <w:w w:val="105"/>
        </w:rPr>
        <w:t>follows:</w:t>
      </w:r>
    </w:p>
    <w:p w:rsidR="00C17534" w:rsidRDefault="003F5CB7">
      <w:pPr>
        <w:pStyle w:val="ListParagraph"/>
        <w:numPr>
          <w:ilvl w:val="1"/>
          <w:numId w:val="258"/>
        </w:numPr>
        <w:tabs>
          <w:tab w:val="left" w:pos="990"/>
          <w:tab w:val="left" w:pos="1220"/>
        </w:tabs>
        <w:spacing w:line="249" w:lineRule="auto"/>
        <w:ind w:right="356" w:hanging="400"/>
        <w:jc w:val="both"/>
        <w:rPr>
          <w:sz w:val="24"/>
        </w:rPr>
      </w:pPr>
      <w:r>
        <w:rPr>
          <w:w w:val="105"/>
          <w:sz w:val="24"/>
        </w:rPr>
        <w:t>–</w:t>
      </w:r>
      <w:r>
        <w:rPr>
          <w:spacing w:val="40"/>
          <w:w w:val="105"/>
          <w:sz w:val="24"/>
        </w:rPr>
        <w:t xml:space="preserve"> </w:t>
      </w:r>
      <w:r>
        <w:rPr>
          <w:w w:val="105"/>
          <w:sz w:val="24"/>
        </w:rPr>
        <w:t>If the official copy is taken from the original d</w:t>
      </w:r>
      <w:r>
        <w:rPr>
          <w:w w:val="105"/>
          <w:sz w:val="24"/>
        </w:rPr>
        <w:t>ocument and its appearance confirms its correspondence with the original one with no doubt, parties may request its comparison with the original.</w:t>
      </w:r>
    </w:p>
    <w:p w:rsidR="00C17534" w:rsidRDefault="003F5CB7">
      <w:pPr>
        <w:pStyle w:val="ListParagraph"/>
        <w:numPr>
          <w:ilvl w:val="1"/>
          <w:numId w:val="258"/>
        </w:numPr>
        <w:tabs>
          <w:tab w:val="left" w:pos="977"/>
        </w:tabs>
        <w:spacing w:before="123"/>
        <w:ind w:left="977" w:hanging="157"/>
        <w:jc w:val="both"/>
        <w:rPr>
          <w:sz w:val="24"/>
        </w:rPr>
      </w:pPr>
      <w:r>
        <w:rPr>
          <w:w w:val="105"/>
          <w:sz w:val="24"/>
        </w:rPr>
        <w:t>–</w:t>
      </w:r>
      <w:r>
        <w:rPr>
          <w:spacing w:val="60"/>
          <w:w w:val="105"/>
          <w:sz w:val="24"/>
        </w:rPr>
        <w:t xml:space="preserve"> </w:t>
      </w:r>
      <w:r>
        <w:rPr>
          <w:w w:val="105"/>
          <w:sz w:val="24"/>
        </w:rPr>
        <w:t>If</w:t>
      </w:r>
      <w:r>
        <w:rPr>
          <w:spacing w:val="-21"/>
          <w:w w:val="105"/>
          <w:sz w:val="24"/>
        </w:rPr>
        <w:t xml:space="preserve"> </w:t>
      </w:r>
      <w:r>
        <w:rPr>
          <w:w w:val="105"/>
          <w:sz w:val="24"/>
        </w:rPr>
        <w:t>the</w:t>
      </w:r>
      <w:r>
        <w:rPr>
          <w:spacing w:val="-21"/>
          <w:w w:val="105"/>
          <w:sz w:val="24"/>
        </w:rPr>
        <w:t xml:space="preserve"> </w:t>
      </w:r>
      <w:r>
        <w:rPr>
          <w:w w:val="105"/>
          <w:sz w:val="24"/>
        </w:rPr>
        <w:t>official</w:t>
      </w:r>
      <w:r>
        <w:rPr>
          <w:spacing w:val="-21"/>
          <w:w w:val="105"/>
          <w:sz w:val="24"/>
        </w:rPr>
        <w:t xml:space="preserve"> </w:t>
      </w:r>
      <w:r>
        <w:rPr>
          <w:w w:val="105"/>
          <w:sz w:val="24"/>
        </w:rPr>
        <w:t>copy</w:t>
      </w:r>
      <w:r>
        <w:rPr>
          <w:spacing w:val="-21"/>
          <w:w w:val="105"/>
          <w:sz w:val="24"/>
        </w:rPr>
        <w:t xml:space="preserve"> </w:t>
      </w:r>
      <w:r>
        <w:rPr>
          <w:w w:val="105"/>
          <w:sz w:val="24"/>
        </w:rPr>
        <w:t>is</w:t>
      </w:r>
      <w:r>
        <w:rPr>
          <w:spacing w:val="-21"/>
          <w:w w:val="105"/>
          <w:sz w:val="24"/>
        </w:rPr>
        <w:t xml:space="preserve"> </w:t>
      </w:r>
      <w:r>
        <w:rPr>
          <w:w w:val="105"/>
          <w:sz w:val="24"/>
        </w:rPr>
        <w:t>made</w:t>
      </w:r>
      <w:r>
        <w:rPr>
          <w:spacing w:val="-21"/>
          <w:w w:val="105"/>
          <w:sz w:val="24"/>
        </w:rPr>
        <w:t xml:space="preserve"> </w:t>
      </w:r>
      <w:r>
        <w:rPr>
          <w:w w:val="105"/>
          <w:sz w:val="24"/>
        </w:rPr>
        <w:t>from</w:t>
      </w:r>
      <w:r>
        <w:rPr>
          <w:spacing w:val="-21"/>
          <w:w w:val="105"/>
          <w:sz w:val="24"/>
        </w:rPr>
        <w:t xml:space="preserve"> </w:t>
      </w:r>
      <w:r>
        <w:rPr>
          <w:w w:val="105"/>
          <w:sz w:val="24"/>
        </w:rPr>
        <w:t>another</w:t>
      </w:r>
      <w:r>
        <w:rPr>
          <w:spacing w:val="-21"/>
          <w:w w:val="105"/>
          <w:sz w:val="24"/>
        </w:rPr>
        <w:t xml:space="preserve"> </w:t>
      </w:r>
      <w:r>
        <w:rPr>
          <w:w w:val="105"/>
          <w:sz w:val="24"/>
        </w:rPr>
        <w:t>copy</w:t>
      </w:r>
      <w:r>
        <w:rPr>
          <w:spacing w:val="-21"/>
          <w:w w:val="105"/>
          <w:sz w:val="24"/>
        </w:rPr>
        <w:t xml:space="preserve"> </w:t>
      </w:r>
      <w:r>
        <w:rPr>
          <w:w w:val="105"/>
          <w:sz w:val="24"/>
        </w:rPr>
        <w:t>of</w:t>
      </w:r>
      <w:r>
        <w:rPr>
          <w:spacing w:val="-21"/>
          <w:w w:val="105"/>
          <w:sz w:val="24"/>
        </w:rPr>
        <w:t xml:space="preserve"> </w:t>
      </w:r>
      <w:r>
        <w:rPr>
          <w:w w:val="105"/>
          <w:sz w:val="24"/>
        </w:rPr>
        <w:t>the</w:t>
      </w:r>
      <w:r>
        <w:rPr>
          <w:spacing w:val="-21"/>
          <w:w w:val="105"/>
          <w:sz w:val="24"/>
        </w:rPr>
        <w:t xml:space="preserve"> </w:t>
      </w:r>
      <w:r>
        <w:rPr>
          <w:w w:val="105"/>
          <w:sz w:val="24"/>
        </w:rPr>
        <w:t>original</w:t>
      </w:r>
      <w:r>
        <w:rPr>
          <w:spacing w:val="-21"/>
          <w:w w:val="105"/>
          <w:sz w:val="24"/>
        </w:rPr>
        <w:t xml:space="preserve"> </w:t>
      </w:r>
      <w:r>
        <w:rPr>
          <w:w w:val="105"/>
          <w:sz w:val="24"/>
        </w:rPr>
        <w:t>document,</w:t>
      </w:r>
      <w:r>
        <w:rPr>
          <w:spacing w:val="-21"/>
          <w:w w:val="105"/>
          <w:sz w:val="24"/>
        </w:rPr>
        <w:t xml:space="preserve"> </w:t>
      </w:r>
      <w:r>
        <w:rPr>
          <w:w w:val="105"/>
          <w:sz w:val="24"/>
        </w:rPr>
        <w:t>it</w:t>
      </w:r>
      <w:r>
        <w:rPr>
          <w:spacing w:val="-21"/>
          <w:w w:val="105"/>
          <w:sz w:val="24"/>
        </w:rPr>
        <w:t xml:space="preserve"> </w:t>
      </w:r>
      <w:r>
        <w:rPr>
          <w:w w:val="105"/>
          <w:sz w:val="24"/>
        </w:rPr>
        <w:t>shall</w:t>
      </w:r>
      <w:r>
        <w:rPr>
          <w:spacing w:val="-21"/>
          <w:w w:val="105"/>
          <w:sz w:val="24"/>
        </w:rPr>
        <w:t xml:space="preserve"> </w:t>
      </w:r>
      <w:r>
        <w:rPr>
          <w:w w:val="105"/>
          <w:sz w:val="24"/>
        </w:rPr>
        <w:t>not</w:t>
      </w:r>
      <w:r>
        <w:rPr>
          <w:spacing w:val="-21"/>
          <w:w w:val="105"/>
          <w:sz w:val="24"/>
        </w:rPr>
        <w:t xml:space="preserve"> </w:t>
      </w:r>
      <w:r>
        <w:rPr>
          <w:w w:val="105"/>
          <w:sz w:val="24"/>
        </w:rPr>
        <w:t>be</w:t>
      </w:r>
      <w:r>
        <w:rPr>
          <w:spacing w:val="-21"/>
          <w:w w:val="105"/>
          <w:sz w:val="24"/>
        </w:rPr>
        <w:t xml:space="preserve"> </w:t>
      </w:r>
      <w:r>
        <w:rPr>
          <w:spacing w:val="-2"/>
          <w:w w:val="105"/>
          <w:sz w:val="24"/>
        </w:rPr>
        <w:t>considered</w:t>
      </w:r>
    </w:p>
    <w:p w:rsidR="00C17534" w:rsidRDefault="003F5CB7">
      <w:pPr>
        <w:pStyle w:val="BodyText"/>
        <w:spacing w:before="12"/>
        <w:ind w:left="1220"/>
        <w:jc w:val="both"/>
      </w:pPr>
      <w:r>
        <w:rPr>
          <w:w w:val="105"/>
        </w:rPr>
        <w:t>authentic,</w:t>
      </w:r>
      <w:r>
        <w:rPr>
          <w:spacing w:val="-6"/>
          <w:w w:val="105"/>
        </w:rPr>
        <w:t xml:space="preserve"> </w:t>
      </w:r>
      <w:r>
        <w:rPr>
          <w:w w:val="105"/>
        </w:rPr>
        <w:t>but</w:t>
      </w:r>
      <w:r>
        <w:rPr>
          <w:spacing w:val="-5"/>
          <w:w w:val="105"/>
        </w:rPr>
        <w:t xml:space="preserve"> </w:t>
      </w:r>
      <w:r>
        <w:rPr>
          <w:w w:val="105"/>
        </w:rPr>
        <w:t>judge</w:t>
      </w:r>
      <w:r>
        <w:rPr>
          <w:spacing w:val="-6"/>
          <w:w w:val="105"/>
        </w:rPr>
        <w:t xml:space="preserve"> </w:t>
      </w:r>
      <w:r>
        <w:rPr>
          <w:w w:val="105"/>
        </w:rPr>
        <w:t>may</w:t>
      </w:r>
      <w:r>
        <w:rPr>
          <w:spacing w:val="-5"/>
          <w:w w:val="105"/>
        </w:rPr>
        <w:t xml:space="preserve"> </w:t>
      </w:r>
      <w:r>
        <w:rPr>
          <w:w w:val="105"/>
        </w:rPr>
        <w:t>use</w:t>
      </w:r>
      <w:r>
        <w:rPr>
          <w:spacing w:val="-6"/>
          <w:w w:val="105"/>
        </w:rPr>
        <w:t xml:space="preserve"> </w:t>
      </w:r>
      <w:r>
        <w:rPr>
          <w:w w:val="105"/>
        </w:rPr>
        <w:t>it</w:t>
      </w:r>
      <w:r>
        <w:rPr>
          <w:spacing w:val="-5"/>
          <w:w w:val="105"/>
        </w:rPr>
        <w:t xml:space="preserve"> </w:t>
      </w:r>
      <w:r>
        <w:rPr>
          <w:w w:val="105"/>
        </w:rPr>
        <w:t>as</w:t>
      </w:r>
      <w:r>
        <w:rPr>
          <w:spacing w:val="-6"/>
          <w:w w:val="105"/>
        </w:rPr>
        <w:t xml:space="preserve"> </w:t>
      </w:r>
      <w:r>
        <w:rPr>
          <w:w w:val="105"/>
        </w:rPr>
        <w:t>a</w:t>
      </w:r>
      <w:r>
        <w:rPr>
          <w:spacing w:val="-5"/>
          <w:w w:val="105"/>
        </w:rPr>
        <w:t xml:space="preserve"> </w:t>
      </w:r>
      <w:r>
        <w:rPr>
          <w:w w:val="105"/>
        </w:rPr>
        <w:t>judicial</w:t>
      </w:r>
      <w:r>
        <w:rPr>
          <w:spacing w:val="-6"/>
          <w:w w:val="105"/>
        </w:rPr>
        <w:t xml:space="preserve"> </w:t>
      </w:r>
      <w:r>
        <w:rPr>
          <w:spacing w:val="-2"/>
          <w:w w:val="105"/>
        </w:rPr>
        <w:t>indications.</w:t>
      </w:r>
    </w:p>
    <w:p w:rsidR="00C17534" w:rsidRDefault="00C17534">
      <w:pPr>
        <w:pStyle w:val="BodyText"/>
        <w:spacing w:before="117"/>
      </w:pPr>
    </w:p>
    <w:p w:rsidR="00C17534" w:rsidRDefault="003F5CB7">
      <w:pPr>
        <w:pStyle w:val="Heading2"/>
        <w:ind w:left="202"/>
      </w:pPr>
      <w:r>
        <w:t>Section 2 —</w:t>
      </w:r>
      <w:r>
        <w:rPr>
          <w:spacing w:val="1"/>
        </w:rPr>
        <w:t xml:space="preserve"> </w:t>
      </w:r>
      <w:r>
        <w:t xml:space="preserve">Customary </w:t>
      </w:r>
      <w:r>
        <w:rPr>
          <w:spacing w:val="-2"/>
        </w:rPr>
        <w:t>Documents</w:t>
      </w:r>
    </w:p>
    <w:p w:rsidR="00C17534" w:rsidRDefault="003F5CB7">
      <w:pPr>
        <w:pStyle w:val="Heading4"/>
        <w:spacing w:before="315"/>
        <w:jc w:val="left"/>
      </w:pPr>
      <w:r>
        <w:t>Article</w:t>
      </w:r>
      <w:r>
        <w:rPr>
          <w:spacing w:val="17"/>
        </w:rPr>
        <w:t xml:space="preserve"> </w:t>
      </w:r>
      <w:r>
        <w:rPr>
          <w:spacing w:val="-4"/>
        </w:rPr>
        <w:t>995:</w:t>
      </w:r>
    </w:p>
    <w:p w:rsidR="00C17534" w:rsidRDefault="003F5CB7">
      <w:pPr>
        <w:pStyle w:val="ListParagraph"/>
        <w:numPr>
          <w:ilvl w:val="0"/>
          <w:numId w:val="257"/>
        </w:numPr>
        <w:tabs>
          <w:tab w:val="left" w:pos="979"/>
        </w:tabs>
        <w:ind w:hanging="379"/>
        <w:rPr>
          <w:sz w:val="24"/>
        </w:rPr>
      </w:pPr>
      <w:r>
        <w:rPr>
          <w:w w:val="105"/>
          <w:sz w:val="24"/>
        </w:rPr>
        <w:t>Issuance</w:t>
      </w:r>
      <w:r>
        <w:rPr>
          <w:spacing w:val="38"/>
          <w:w w:val="105"/>
          <w:sz w:val="24"/>
        </w:rPr>
        <w:t xml:space="preserve"> </w:t>
      </w:r>
      <w:r>
        <w:rPr>
          <w:w w:val="105"/>
          <w:sz w:val="24"/>
        </w:rPr>
        <w:t>of</w:t>
      </w:r>
      <w:r>
        <w:rPr>
          <w:spacing w:val="38"/>
          <w:w w:val="105"/>
          <w:sz w:val="24"/>
        </w:rPr>
        <w:t xml:space="preserve"> </w:t>
      </w:r>
      <w:r>
        <w:rPr>
          <w:w w:val="105"/>
          <w:sz w:val="24"/>
        </w:rPr>
        <w:t>customary</w:t>
      </w:r>
      <w:r>
        <w:rPr>
          <w:spacing w:val="38"/>
          <w:w w:val="105"/>
          <w:sz w:val="24"/>
        </w:rPr>
        <w:t xml:space="preserve"> </w:t>
      </w:r>
      <w:r>
        <w:rPr>
          <w:w w:val="105"/>
          <w:sz w:val="24"/>
        </w:rPr>
        <w:t>document</w:t>
      </w:r>
      <w:r>
        <w:rPr>
          <w:spacing w:val="38"/>
          <w:w w:val="105"/>
          <w:sz w:val="24"/>
        </w:rPr>
        <w:t xml:space="preserve"> </w:t>
      </w:r>
      <w:r>
        <w:rPr>
          <w:w w:val="105"/>
          <w:sz w:val="24"/>
        </w:rPr>
        <w:t>by</w:t>
      </w:r>
      <w:r>
        <w:rPr>
          <w:spacing w:val="38"/>
          <w:w w:val="105"/>
          <w:sz w:val="24"/>
        </w:rPr>
        <w:t xml:space="preserve"> </w:t>
      </w:r>
      <w:r>
        <w:rPr>
          <w:w w:val="105"/>
          <w:sz w:val="24"/>
        </w:rPr>
        <w:t>the</w:t>
      </w:r>
      <w:r>
        <w:rPr>
          <w:spacing w:val="38"/>
          <w:w w:val="105"/>
          <w:sz w:val="24"/>
        </w:rPr>
        <w:t xml:space="preserve"> </w:t>
      </w:r>
      <w:r>
        <w:rPr>
          <w:w w:val="105"/>
          <w:sz w:val="24"/>
        </w:rPr>
        <w:t>signer</w:t>
      </w:r>
      <w:r>
        <w:rPr>
          <w:spacing w:val="38"/>
          <w:w w:val="105"/>
          <w:sz w:val="24"/>
        </w:rPr>
        <w:t xml:space="preserve"> </w:t>
      </w:r>
      <w:r>
        <w:rPr>
          <w:w w:val="105"/>
          <w:sz w:val="24"/>
        </w:rPr>
        <w:t>shall</w:t>
      </w:r>
      <w:r>
        <w:rPr>
          <w:spacing w:val="38"/>
          <w:w w:val="105"/>
          <w:sz w:val="24"/>
        </w:rPr>
        <w:t xml:space="preserve"> </w:t>
      </w:r>
      <w:r>
        <w:rPr>
          <w:w w:val="105"/>
          <w:sz w:val="24"/>
        </w:rPr>
        <w:t>be</w:t>
      </w:r>
      <w:r>
        <w:rPr>
          <w:spacing w:val="38"/>
          <w:w w:val="105"/>
          <w:sz w:val="24"/>
        </w:rPr>
        <w:t xml:space="preserve"> </w:t>
      </w:r>
      <w:r>
        <w:rPr>
          <w:w w:val="105"/>
          <w:sz w:val="24"/>
        </w:rPr>
        <w:t>valid,</w:t>
      </w:r>
      <w:r>
        <w:rPr>
          <w:spacing w:val="38"/>
          <w:w w:val="105"/>
          <w:sz w:val="24"/>
        </w:rPr>
        <w:t xml:space="preserve"> </w:t>
      </w:r>
      <w:r>
        <w:rPr>
          <w:w w:val="105"/>
          <w:sz w:val="24"/>
        </w:rPr>
        <w:t>unless</w:t>
      </w:r>
      <w:r>
        <w:rPr>
          <w:spacing w:val="38"/>
          <w:w w:val="105"/>
          <w:sz w:val="24"/>
        </w:rPr>
        <w:t xml:space="preserve"> </w:t>
      </w:r>
      <w:r>
        <w:rPr>
          <w:w w:val="105"/>
          <w:sz w:val="24"/>
        </w:rPr>
        <w:t>he</w:t>
      </w:r>
      <w:r>
        <w:rPr>
          <w:spacing w:val="38"/>
          <w:w w:val="105"/>
          <w:sz w:val="24"/>
        </w:rPr>
        <w:t xml:space="preserve"> </w:t>
      </w:r>
      <w:r>
        <w:rPr>
          <w:w w:val="105"/>
          <w:sz w:val="24"/>
        </w:rPr>
        <w:t>expressly</w:t>
      </w:r>
      <w:r>
        <w:rPr>
          <w:spacing w:val="38"/>
          <w:w w:val="105"/>
          <w:sz w:val="24"/>
        </w:rPr>
        <w:t xml:space="preserve"> </w:t>
      </w:r>
      <w:r>
        <w:rPr>
          <w:w w:val="105"/>
          <w:sz w:val="24"/>
        </w:rPr>
        <w:t>denies</w:t>
      </w:r>
      <w:r>
        <w:rPr>
          <w:spacing w:val="38"/>
          <w:w w:val="105"/>
          <w:sz w:val="24"/>
        </w:rPr>
        <w:t xml:space="preserve"> </w:t>
      </w:r>
      <w:r>
        <w:rPr>
          <w:spacing w:val="-5"/>
          <w:w w:val="105"/>
          <w:sz w:val="24"/>
        </w:rPr>
        <w:t>his</w:t>
      </w:r>
    </w:p>
    <w:p w:rsidR="00C17534" w:rsidRDefault="003F5CB7">
      <w:pPr>
        <w:pStyle w:val="BodyText"/>
        <w:spacing w:before="12"/>
        <w:ind w:left="980"/>
      </w:pPr>
      <w:r>
        <w:rPr>
          <w:w w:val="105"/>
        </w:rPr>
        <w:t>signature,</w:t>
      </w:r>
      <w:r>
        <w:rPr>
          <w:spacing w:val="-5"/>
          <w:w w:val="105"/>
        </w:rPr>
        <w:t xml:space="preserve"> </w:t>
      </w:r>
      <w:r>
        <w:rPr>
          <w:w w:val="105"/>
        </w:rPr>
        <w:t>seal</w:t>
      </w:r>
      <w:r>
        <w:rPr>
          <w:spacing w:val="-5"/>
          <w:w w:val="105"/>
        </w:rPr>
        <w:t xml:space="preserve"> </w:t>
      </w:r>
      <w:r>
        <w:rPr>
          <w:w w:val="105"/>
        </w:rPr>
        <w:t>or</w:t>
      </w:r>
      <w:r>
        <w:rPr>
          <w:spacing w:val="-4"/>
          <w:w w:val="105"/>
        </w:rPr>
        <w:t xml:space="preserve"> </w:t>
      </w:r>
      <w:r>
        <w:rPr>
          <w:w w:val="105"/>
        </w:rPr>
        <w:t>fingerprint,</w:t>
      </w:r>
      <w:r>
        <w:rPr>
          <w:spacing w:val="-5"/>
          <w:w w:val="105"/>
        </w:rPr>
        <w:t xml:space="preserve"> </w:t>
      </w:r>
      <w:r>
        <w:rPr>
          <w:w w:val="105"/>
        </w:rPr>
        <w:t>unless</w:t>
      </w:r>
      <w:r>
        <w:rPr>
          <w:spacing w:val="-5"/>
          <w:w w:val="105"/>
        </w:rPr>
        <w:t xml:space="preserve"> </w:t>
      </w:r>
      <w:r>
        <w:rPr>
          <w:w w:val="105"/>
        </w:rPr>
        <w:t>a</w:t>
      </w:r>
      <w:r>
        <w:rPr>
          <w:spacing w:val="-4"/>
          <w:w w:val="105"/>
        </w:rPr>
        <w:t xml:space="preserve"> </w:t>
      </w:r>
      <w:r>
        <w:rPr>
          <w:w w:val="105"/>
        </w:rPr>
        <w:t>special</w:t>
      </w:r>
      <w:r>
        <w:rPr>
          <w:spacing w:val="-5"/>
          <w:w w:val="105"/>
        </w:rPr>
        <w:t xml:space="preserve"> </w:t>
      </w:r>
      <w:r>
        <w:rPr>
          <w:w w:val="105"/>
        </w:rPr>
        <w:t>law</w:t>
      </w:r>
      <w:r>
        <w:rPr>
          <w:spacing w:val="-4"/>
          <w:w w:val="105"/>
        </w:rPr>
        <w:t xml:space="preserve"> </w:t>
      </w:r>
      <w:r>
        <w:rPr>
          <w:w w:val="105"/>
        </w:rPr>
        <w:t>provides</w:t>
      </w:r>
      <w:r>
        <w:rPr>
          <w:spacing w:val="-5"/>
          <w:w w:val="105"/>
        </w:rPr>
        <w:t xml:space="preserve"> </w:t>
      </w:r>
      <w:r>
        <w:rPr>
          <w:spacing w:val="-2"/>
          <w:w w:val="105"/>
        </w:rPr>
        <w:t>otherwise.</w:t>
      </w:r>
    </w:p>
    <w:p w:rsidR="00C17534" w:rsidRDefault="003F5CB7">
      <w:pPr>
        <w:pStyle w:val="ListParagraph"/>
        <w:numPr>
          <w:ilvl w:val="0"/>
          <w:numId w:val="257"/>
        </w:numPr>
        <w:tabs>
          <w:tab w:val="left" w:pos="979"/>
        </w:tabs>
        <w:ind w:hanging="379"/>
        <w:rPr>
          <w:sz w:val="24"/>
        </w:rPr>
      </w:pPr>
      <w:r>
        <w:rPr>
          <w:w w:val="105"/>
          <w:sz w:val="24"/>
        </w:rPr>
        <w:t>Regarding</w:t>
      </w:r>
      <w:r>
        <w:rPr>
          <w:spacing w:val="-12"/>
          <w:w w:val="105"/>
          <w:sz w:val="24"/>
        </w:rPr>
        <w:t xml:space="preserve"> </w:t>
      </w:r>
      <w:r>
        <w:rPr>
          <w:w w:val="105"/>
          <w:sz w:val="24"/>
        </w:rPr>
        <w:t>successor</w:t>
      </w:r>
      <w:r>
        <w:rPr>
          <w:spacing w:val="-11"/>
          <w:w w:val="105"/>
          <w:sz w:val="24"/>
        </w:rPr>
        <w:t xml:space="preserve"> </w:t>
      </w:r>
      <w:r>
        <w:rPr>
          <w:w w:val="105"/>
          <w:sz w:val="24"/>
        </w:rPr>
        <w:t>and</w:t>
      </w:r>
      <w:r>
        <w:rPr>
          <w:spacing w:val="-11"/>
          <w:w w:val="105"/>
          <w:sz w:val="24"/>
        </w:rPr>
        <w:t xml:space="preserve"> </w:t>
      </w:r>
      <w:r>
        <w:rPr>
          <w:w w:val="105"/>
          <w:sz w:val="24"/>
        </w:rPr>
        <w:t>heirs,</w:t>
      </w:r>
      <w:r>
        <w:rPr>
          <w:spacing w:val="-11"/>
          <w:w w:val="105"/>
          <w:sz w:val="24"/>
        </w:rPr>
        <w:t xml:space="preserve"> </w:t>
      </w:r>
      <w:r>
        <w:rPr>
          <w:w w:val="105"/>
          <w:sz w:val="24"/>
        </w:rPr>
        <w:t>taking</w:t>
      </w:r>
      <w:r>
        <w:rPr>
          <w:spacing w:val="-11"/>
          <w:w w:val="105"/>
          <w:sz w:val="24"/>
        </w:rPr>
        <w:t xml:space="preserve"> </w:t>
      </w:r>
      <w:r>
        <w:rPr>
          <w:w w:val="105"/>
          <w:sz w:val="24"/>
        </w:rPr>
        <w:t>oath</w:t>
      </w:r>
      <w:r>
        <w:rPr>
          <w:spacing w:val="-12"/>
          <w:w w:val="105"/>
          <w:sz w:val="24"/>
        </w:rPr>
        <w:t xml:space="preserve"> </w:t>
      </w:r>
      <w:r>
        <w:rPr>
          <w:w w:val="105"/>
          <w:sz w:val="24"/>
        </w:rPr>
        <w:t>on</w:t>
      </w:r>
      <w:r>
        <w:rPr>
          <w:spacing w:val="-11"/>
          <w:w w:val="105"/>
          <w:sz w:val="24"/>
        </w:rPr>
        <w:t xml:space="preserve"> </w:t>
      </w:r>
      <w:r>
        <w:rPr>
          <w:w w:val="105"/>
          <w:sz w:val="24"/>
        </w:rPr>
        <w:t>lack</w:t>
      </w:r>
      <w:r>
        <w:rPr>
          <w:spacing w:val="-11"/>
          <w:w w:val="105"/>
          <w:sz w:val="24"/>
        </w:rPr>
        <w:t xml:space="preserve"> </w:t>
      </w:r>
      <w:r>
        <w:rPr>
          <w:w w:val="105"/>
          <w:sz w:val="24"/>
        </w:rPr>
        <w:t>of</w:t>
      </w:r>
      <w:r>
        <w:rPr>
          <w:spacing w:val="-11"/>
          <w:w w:val="105"/>
          <w:sz w:val="24"/>
        </w:rPr>
        <w:t xml:space="preserve"> </w:t>
      </w:r>
      <w:r>
        <w:rPr>
          <w:w w:val="105"/>
          <w:sz w:val="24"/>
        </w:rPr>
        <w:t>knowledge</w:t>
      </w:r>
      <w:r>
        <w:rPr>
          <w:spacing w:val="-11"/>
          <w:w w:val="105"/>
          <w:sz w:val="24"/>
        </w:rPr>
        <w:t xml:space="preserve"> </w:t>
      </w:r>
      <w:r>
        <w:rPr>
          <w:w w:val="105"/>
          <w:sz w:val="24"/>
        </w:rPr>
        <w:t>shall</w:t>
      </w:r>
      <w:r>
        <w:rPr>
          <w:spacing w:val="-11"/>
          <w:w w:val="105"/>
          <w:sz w:val="24"/>
        </w:rPr>
        <w:t xml:space="preserve"> </w:t>
      </w:r>
      <w:r>
        <w:rPr>
          <w:spacing w:val="-2"/>
          <w:w w:val="105"/>
          <w:sz w:val="24"/>
        </w:rPr>
        <w:t>suffice.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996:</w:t>
      </w:r>
    </w:p>
    <w:p w:rsidR="00C17534" w:rsidRDefault="003F5CB7">
      <w:pPr>
        <w:pStyle w:val="ListParagraph"/>
        <w:numPr>
          <w:ilvl w:val="0"/>
          <w:numId w:val="256"/>
        </w:numPr>
        <w:tabs>
          <w:tab w:val="left" w:pos="979"/>
        </w:tabs>
        <w:ind w:hanging="379"/>
        <w:rPr>
          <w:sz w:val="24"/>
        </w:rPr>
      </w:pPr>
      <w:r>
        <w:rPr>
          <w:w w:val="105"/>
          <w:sz w:val="24"/>
        </w:rPr>
        <w:t>Date</w:t>
      </w:r>
      <w:r>
        <w:rPr>
          <w:spacing w:val="-2"/>
          <w:w w:val="105"/>
          <w:sz w:val="24"/>
        </w:rPr>
        <w:t xml:space="preserve"> </w:t>
      </w:r>
      <w:r>
        <w:rPr>
          <w:w w:val="105"/>
          <w:sz w:val="24"/>
        </w:rPr>
        <w:t>of</w:t>
      </w:r>
      <w:r>
        <w:rPr>
          <w:spacing w:val="-2"/>
          <w:w w:val="105"/>
          <w:sz w:val="24"/>
        </w:rPr>
        <w:t xml:space="preserve"> </w:t>
      </w:r>
      <w:r>
        <w:rPr>
          <w:w w:val="105"/>
          <w:sz w:val="24"/>
        </w:rPr>
        <w:t>customary</w:t>
      </w:r>
      <w:r>
        <w:rPr>
          <w:spacing w:val="-1"/>
          <w:w w:val="105"/>
          <w:sz w:val="24"/>
        </w:rPr>
        <w:t xml:space="preserve"> </w:t>
      </w:r>
      <w:r>
        <w:rPr>
          <w:w w:val="105"/>
          <w:sz w:val="24"/>
        </w:rPr>
        <w:t>document</w:t>
      </w:r>
      <w:r>
        <w:rPr>
          <w:spacing w:val="-2"/>
          <w:w w:val="105"/>
          <w:sz w:val="24"/>
        </w:rPr>
        <w:t xml:space="preserve"> </w:t>
      </w:r>
      <w:r>
        <w:rPr>
          <w:w w:val="105"/>
          <w:sz w:val="24"/>
        </w:rPr>
        <w:t>shall</w:t>
      </w:r>
      <w:r>
        <w:rPr>
          <w:spacing w:val="-1"/>
          <w:w w:val="105"/>
          <w:sz w:val="24"/>
        </w:rPr>
        <w:t xml:space="preserve"> </w:t>
      </w:r>
      <w:r>
        <w:rPr>
          <w:w w:val="105"/>
          <w:sz w:val="24"/>
        </w:rPr>
        <w:t>not</w:t>
      </w:r>
      <w:r>
        <w:rPr>
          <w:spacing w:val="-2"/>
          <w:w w:val="105"/>
          <w:sz w:val="24"/>
        </w:rPr>
        <w:t xml:space="preserve"> </w:t>
      </w:r>
      <w:r>
        <w:rPr>
          <w:w w:val="105"/>
          <w:sz w:val="24"/>
        </w:rPr>
        <w:t>be</w:t>
      </w:r>
      <w:r>
        <w:rPr>
          <w:spacing w:val="-2"/>
          <w:w w:val="105"/>
          <w:sz w:val="24"/>
        </w:rPr>
        <w:t xml:space="preserve"> </w:t>
      </w:r>
      <w:r>
        <w:rPr>
          <w:w w:val="105"/>
          <w:sz w:val="24"/>
        </w:rPr>
        <w:t>authentic</w:t>
      </w:r>
      <w:r>
        <w:rPr>
          <w:spacing w:val="-1"/>
          <w:w w:val="105"/>
          <w:sz w:val="24"/>
        </w:rPr>
        <w:t xml:space="preserve"> </w:t>
      </w:r>
      <w:r>
        <w:rPr>
          <w:w w:val="105"/>
          <w:sz w:val="24"/>
        </w:rPr>
        <w:t>for</w:t>
      </w:r>
      <w:r>
        <w:rPr>
          <w:spacing w:val="-2"/>
          <w:w w:val="105"/>
          <w:sz w:val="24"/>
        </w:rPr>
        <w:t xml:space="preserve"> </w:t>
      </w:r>
      <w:r>
        <w:rPr>
          <w:w w:val="105"/>
          <w:sz w:val="24"/>
        </w:rPr>
        <w:t>another,</w:t>
      </w:r>
      <w:r>
        <w:rPr>
          <w:spacing w:val="-1"/>
          <w:w w:val="105"/>
          <w:sz w:val="24"/>
        </w:rPr>
        <w:t xml:space="preserve"> </w:t>
      </w:r>
      <w:r>
        <w:rPr>
          <w:w w:val="105"/>
          <w:sz w:val="24"/>
        </w:rPr>
        <w:t>unless</w:t>
      </w:r>
      <w:r>
        <w:rPr>
          <w:spacing w:val="-2"/>
          <w:w w:val="105"/>
          <w:sz w:val="24"/>
        </w:rPr>
        <w:t xml:space="preserve"> </w:t>
      </w:r>
      <w:r>
        <w:rPr>
          <w:w w:val="105"/>
          <w:sz w:val="24"/>
        </w:rPr>
        <w:t>its</w:t>
      </w:r>
      <w:r>
        <w:rPr>
          <w:spacing w:val="-1"/>
          <w:w w:val="105"/>
          <w:sz w:val="24"/>
        </w:rPr>
        <w:t xml:space="preserve"> </w:t>
      </w:r>
      <w:r>
        <w:rPr>
          <w:w w:val="105"/>
          <w:sz w:val="24"/>
        </w:rPr>
        <w:t>date</w:t>
      </w:r>
      <w:r>
        <w:rPr>
          <w:spacing w:val="-2"/>
          <w:w w:val="105"/>
          <w:sz w:val="24"/>
        </w:rPr>
        <w:t xml:space="preserve"> </w:t>
      </w:r>
      <w:r>
        <w:rPr>
          <w:w w:val="105"/>
          <w:sz w:val="24"/>
        </w:rPr>
        <w:t>is</w:t>
      </w:r>
      <w:r>
        <w:rPr>
          <w:spacing w:val="-2"/>
          <w:w w:val="105"/>
          <w:sz w:val="24"/>
        </w:rPr>
        <w:t xml:space="preserve"> fixed.</w:t>
      </w:r>
    </w:p>
    <w:p w:rsidR="00C17534" w:rsidRDefault="003F5CB7">
      <w:pPr>
        <w:pStyle w:val="ListParagraph"/>
        <w:numPr>
          <w:ilvl w:val="0"/>
          <w:numId w:val="256"/>
        </w:numPr>
        <w:tabs>
          <w:tab w:val="left" w:pos="1035"/>
        </w:tabs>
        <w:ind w:left="1035" w:hanging="435"/>
        <w:rPr>
          <w:sz w:val="24"/>
        </w:rPr>
      </w:pPr>
      <w:r>
        <w:rPr>
          <w:w w:val="105"/>
          <w:sz w:val="24"/>
        </w:rPr>
        <w:t>Date</w:t>
      </w:r>
      <w:r>
        <w:rPr>
          <w:spacing w:val="-16"/>
          <w:w w:val="105"/>
          <w:sz w:val="24"/>
        </w:rPr>
        <w:t xml:space="preserve"> </w:t>
      </w:r>
      <w:r>
        <w:rPr>
          <w:w w:val="105"/>
          <w:sz w:val="24"/>
        </w:rPr>
        <w:t>shall</w:t>
      </w:r>
      <w:r>
        <w:rPr>
          <w:spacing w:val="-16"/>
          <w:w w:val="105"/>
          <w:sz w:val="24"/>
        </w:rPr>
        <w:t xml:space="preserve"> </w:t>
      </w:r>
      <w:r>
        <w:rPr>
          <w:w w:val="105"/>
          <w:sz w:val="24"/>
        </w:rPr>
        <w:t>be</w:t>
      </w:r>
      <w:r>
        <w:rPr>
          <w:spacing w:val="-16"/>
          <w:w w:val="105"/>
          <w:sz w:val="24"/>
        </w:rPr>
        <w:t xml:space="preserve"> </w:t>
      </w:r>
      <w:r>
        <w:rPr>
          <w:w w:val="105"/>
          <w:sz w:val="24"/>
        </w:rPr>
        <w:t>fixed</w:t>
      </w:r>
      <w:r>
        <w:rPr>
          <w:spacing w:val="-15"/>
          <w:w w:val="105"/>
          <w:sz w:val="24"/>
        </w:rPr>
        <w:t xml:space="preserve"> </w:t>
      </w:r>
      <w:r>
        <w:rPr>
          <w:w w:val="105"/>
          <w:sz w:val="24"/>
        </w:rPr>
        <w:t>in</w:t>
      </w:r>
      <w:r>
        <w:rPr>
          <w:spacing w:val="-16"/>
          <w:w w:val="105"/>
          <w:sz w:val="24"/>
        </w:rPr>
        <w:t xml:space="preserve"> </w:t>
      </w:r>
      <w:r>
        <w:rPr>
          <w:w w:val="105"/>
          <w:sz w:val="24"/>
        </w:rPr>
        <w:t>the</w:t>
      </w:r>
      <w:r>
        <w:rPr>
          <w:spacing w:val="-16"/>
          <w:w w:val="105"/>
          <w:sz w:val="24"/>
        </w:rPr>
        <w:t xml:space="preserve"> </w:t>
      </w:r>
      <w:r>
        <w:rPr>
          <w:w w:val="105"/>
          <w:sz w:val="24"/>
        </w:rPr>
        <w:t>following</w:t>
      </w:r>
      <w:r>
        <w:rPr>
          <w:spacing w:val="-15"/>
          <w:w w:val="105"/>
          <w:sz w:val="24"/>
        </w:rPr>
        <w:t xml:space="preserve"> </w:t>
      </w:r>
      <w:r>
        <w:rPr>
          <w:spacing w:val="-2"/>
          <w:w w:val="105"/>
          <w:sz w:val="24"/>
        </w:rPr>
        <w:t>manner:</w:t>
      </w:r>
    </w:p>
    <w:p w:rsidR="00C17534" w:rsidRDefault="003F5CB7">
      <w:pPr>
        <w:pStyle w:val="ListParagraph"/>
        <w:numPr>
          <w:ilvl w:val="1"/>
          <w:numId w:val="256"/>
        </w:numPr>
        <w:tabs>
          <w:tab w:val="left" w:pos="990"/>
        </w:tabs>
        <w:ind w:hanging="170"/>
        <w:rPr>
          <w:sz w:val="24"/>
        </w:rPr>
      </w:pPr>
      <w:r>
        <w:rPr>
          <w:w w:val="105"/>
          <w:sz w:val="24"/>
        </w:rPr>
        <w:t>–</w:t>
      </w:r>
      <w:r>
        <w:rPr>
          <w:spacing w:val="24"/>
          <w:w w:val="105"/>
          <w:sz w:val="24"/>
        </w:rPr>
        <w:t xml:space="preserve">  </w:t>
      </w:r>
      <w:r>
        <w:rPr>
          <w:w w:val="105"/>
          <w:sz w:val="24"/>
        </w:rPr>
        <w:t>Since</w:t>
      </w:r>
      <w:r>
        <w:rPr>
          <w:spacing w:val="-6"/>
          <w:w w:val="105"/>
          <w:sz w:val="24"/>
        </w:rPr>
        <w:t xml:space="preserve"> </w:t>
      </w:r>
      <w:r>
        <w:rPr>
          <w:w w:val="105"/>
          <w:sz w:val="24"/>
        </w:rPr>
        <w:t>the</w:t>
      </w:r>
      <w:r>
        <w:rPr>
          <w:spacing w:val="-6"/>
          <w:w w:val="105"/>
          <w:sz w:val="24"/>
        </w:rPr>
        <w:t xml:space="preserve"> </w:t>
      </w:r>
      <w:r>
        <w:rPr>
          <w:w w:val="105"/>
          <w:sz w:val="24"/>
        </w:rPr>
        <w:t>day</w:t>
      </w:r>
      <w:r>
        <w:rPr>
          <w:spacing w:val="-6"/>
          <w:w w:val="105"/>
          <w:sz w:val="24"/>
        </w:rPr>
        <w:t xml:space="preserve"> </w:t>
      </w:r>
      <w:r>
        <w:rPr>
          <w:w w:val="105"/>
          <w:sz w:val="24"/>
        </w:rPr>
        <w:t>it</w:t>
      </w:r>
      <w:r>
        <w:rPr>
          <w:spacing w:val="-7"/>
          <w:w w:val="105"/>
          <w:sz w:val="24"/>
        </w:rPr>
        <w:t xml:space="preserve"> </w:t>
      </w:r>
      <w:r>
        <w:rPr>
          <w:w w:val="105"/>
          <w:sz w:val="24"/>
        </w:rPr>
        <w:t>is</w:t>
      </w:r>
      <w:r>
        <w:rPr>
          <w:spacing w:val="-6"/>
          <w:w w:val="105"/>
          <w:sz w:val="24"/>
        </w:rPr>
        <w:t xml:space="preserve"> </w:t>
      </w:r>
      <w:r>
        <w:rPr>
          <w:w w:val="105"/>
          <w:sz w:val="24"/>
        </w:rPr>
        <w:t>registered</w:t>
      </w:r>
      <w:r>
        <w:rPr>
          <w:spacing w:val="-7"/>
          <w:w w:val="105"/>
          <w:sz w:val="24"/>
        </w:rPr>
        <w:t xml:space="preserve"> </w:t>
      </w:r>
      <w:r>
        <w:rPr>
          <w:w w:val="105"/>
          <w:sz w:val="24"/>
        </w:rPr>
        <w:t>in</w:t>
      </w:r>
      <w:r>
        <w:rPr>
          <w:spacing w:val="-6"/>
          <w:w w:val="105"/>
          <w:sz w:val="24"/>
        </w:rPr>
        <w:t xml:space="preserve"> </w:t>
      </w:r>
      <w:r>
        <w:rPr>
          <w:w w:val="105"/>
          <w:sz w:val="24"/>
        </w:rPr>
        <w:t>the</w:t>
      </w:r>
      <w:r>
        <w:rPr>
          <w:spacing w:val="-6"/>
          <w:w w:val="105"/>
          <w:sz w:val="24"/>
        </w:rPr>
        <w:t xml:space="preserve"> </w:t>
      </w:r>
      <w:r>
        <w:rPr>
          <w:w w:val="105"/>
          <w:sz w:val="24"/>
        </w:rPr>
        <w:t>special</w:t>
      </w:r>
      <w:r>
        <w:rPr>
          <w:spacing w:val="-7"/>
          <w:w w:val="105"/>
          <w:sz w:val="24"/>
        </w:rPr>
        <w:t xml:space="preserve"> </w:t>
      </w:r>
      <w:r>
        <w:rPr>
          <w:spacing w:val="-2"/>
          <w:w w:val="105"/>
          <w:sz w:val="24"/>
        </w:rPr>
        <w:t>book.</w:t>
      </w:r>
    </w:p>
    <w:p w:rsidR="00C17534" w:rsidRDefault="003F5CB7">
      <w:pPr>
        <w:pStyle w:val="ListParagraph"/>
        <w:numPr>
          <w:ilvl w:val="1"/>
          <w:numId w:val="256"/>
        </w:numPr>
        <w:tabs>
          <w:tab w:val="left" w:pos="990"/>
        </w:tabs>
        <w:ind w:hanging="170"/>
        <w:rPr>
          <w:sz w:val="24"/>
        </w:rPr>
      </w:pPr>
      <w:r>
        <w:rPr>
          <w:sz w:val="24"/>
        </w:rPr>
        <w:t>–</w:t>
      </w:r>
      <w:r>
        <w:rPr>
          <w:spacing w:val="25"/>
          <w:sz w:val="24"/>
        </w:rPr>
        <w:t xml:space="preserve">  </w:t>
      </w:r>
      <w:r>
        <w:rPr>
          <w:sz w:val="24"/>
        </w:rPr>
        <w:t>Since</w:t>
      </w:r>
      <w:r>
        <w:rPr>
          <w:spacing w:val="23"/>
          <w:sz w:val="24"/>
        </w:rPr>
        <w:t xml:space="preserve"> </w:t>
      </w:r>
      <w:r>
        <w:rPr>
          <w:sz w:val="24"/>
        </w:rPr>
        <w:t>the</w:t>
      </w:r>
      <w:r>
        <w:rPr>
          <w:spacing w:val="22"/>
          <w:sz w:val="24"/>
        </w:rPr>
        <w:t xml:space="preserve"> </w:t>
      </w:r>
      <w:r>
        <w:rPr>
          <w:sz w:val="24"/>
        </w:rPr>
        <w:t>day</w:t>
      </w:r>
      <w:r>
        <w:rPr>
          <w:spacing w:val="22"/>
          <w:sz w:val="24"/>
        </w:rPr>
        <w:t xml:space="preserve"> </w:t>
      </w:r>
      <w:r>
        <w:rPr>
          <w:sz w:val="24"/>
        </w:rPr>
        <w:t>its</w:t>
      </w:r>
      <w:r>
        <w:rPr>
          <w:spacing w:val="22"/>
          <w:sz w:val="24"/>
        </w:rPr>
        <w:t xml:space="preserve"> </w:t>
      </w:r>
      <w:r>
        <w:rPr>
          <w:sz w:val="24"/>
        </w:rPr>
        <w:t>content</w:t>
      </w:r>
      <w:r>
        <w:rPr>
          <w:spacing w:val="22"/>
          <w:sz w:val="24"/>
        </w:rPr>
        <w:t xml:space="preserve"> </w:t>
      </w:r>
      <w:r>
        <w:rPr>
          <w:sz w:val="24"/>
        </w:rPr>
        <w:t>is</w:t>
      </w:r>
      <w:r>
        <w:rPr>
          <w:spacing w:val="22"/>
          <w:sz w:val="24"/>
        </w:rPr>
        <w:t xml:space="preserve"> </w:t>
      </w:r>
      <w:r>
        <w:rPr>
          <w:sz w:val="24"/>
        </w:rPr>
        <w:t>registered</w:t>
      </w:r>
      <w:r>
        <w:rPr>
          <w:spacing w:val="22"/>
          <w:sz w:val="24"/>
        </w:rPr>
        <w:t xml:space="preserve"> </w:t>
      </w:r>
      <w:r>
        <w:rPr>
          <w:sz w:val="24"/>
        </w:rPr>
        <w:t>on</w:t>
      </w:r>
      <w:r>
        <w:rPr>
          <w:spacing w:val="22"/>
          <w:sz w:val="24"/>
        </w:rPr>
        <w:t xml:space="preserve"> </w:t>
      </w:r>
      <w:r>
        <w:rPr>
          <w:sz w:val="24"/>
        </w:rPr>
        <w:t>another</w:t>
      </w:r>
      <w:r>
        <w:rPr>
          <w:spacing w:val="23"/>
          <w:sz w:val="24"/>
        </w:rPr>
        <w:t xml:space="preserve"> </w:t>
      </w:r>
      <w:r>
        <w:rPr>
          <w:sz w:val="24"/>
        </w:rPr>
        <w:t>paper</w:t>
      </w:r>
      <w:r>
        <w:rPr>
          <w:spacing w:val="22"/>
          <w:sz w:val="24"/>
        </w:rPr>
        <w:t xml:space="preserve"> </w:t>
      </w:r>
      <w:r>
        <w:rPr>
          <w:sz w:val="24"/>
        </w:rPr>
        <w:t>that</w:t>
      </w:r>
      <w:r>
        <w:rPr>
          <w:spacing w:val="22"/>
          <w:sz w:val="24"/>
        </w:rPr>
        <w:t xml:space="preserve"> </w:t>
      </w:r>
      <w:r>
        <w:rPr>
          <w:sz w:val="24"/>
        </w:rPr>
        <w:t>has</w:t>
      </w:r>
      <w:r>
        <w:rPr>
          <w:spacing w:val="22"/>
          <w:sz w:val="24"/>
        </w:rPr>
        <w:t xml:space="preserve"> </w:t>
      </w:r>
      <w:r>
        <w:rPr>
          <w:sz w:val="24"/>
        </w:rPr>
        <w:t>a</w:t>
      </w:r>
      <w:r>
        <w:rPr>
          <w:spacing w:val="22"/>
          <w:sz w:val="24"/>
        </w:rPr>
        <w:t xml:space="preserve"> </w:t>
      </w:r>
      <w:r>
        <w:rPr>
          <w:sz w:val="24"/>
        </w:rPr>
        <w:t>fixed</w:t>
      </w:r>
      <w:r>
        <w:rPr>
          <w:spacing w:val="22"/>
          <w:sz w:val="24"/>
        </w:rPr>
        <w:t xml:space="preserve"> </w:t>
      </w:r>
      <w:r>
        <w:rPr>
          <w:spacing w:val="-2"/>
          <w:sz w:val="24"/>
        </w:rPr>
        <w:t>date.</w:t>
      </w:r>
    </w:p>
    <w:p w:rsidR="00C17534" w:rsidRDefault="003F5CB7">
      <w:pPr>
        <w:pStyle w:val="ListParagraph"/>
        <w:numPr>
          <w:ilvl w:val="1"/>
          <w:numId w:val="256"/>
        </w:numPr>
        <w:tabs>
          <w:tab w:val="left" w:pos="990"/>
        </w:tabs>
        <w:ind w:hanging="170"/>
        <w:rPr>
          <w:sz w:val="24"/>
        </w:rPr>
      </w:pPr>
      <w:r>
        <w:rPr>
          <w:sz w:val="24"/>
        </w:rPr>
        <w:t>–</w:t>
      </w:r>
      <w:r>
        <w:rPr>
          <w:spacing w:val="72"/>
          <w:w w:val="150"/>
          <w:sz w:val="24"/>
        </w:rPr>
        <w:t xml:space="preserve"> </w:t>
      </w:r>
      <w:r>
        <w:rPr>
          <w:sz w:val="24"/>
        </w:rPr>
        <w:t>Since</w:t>
      </w:r>
      <w:r>
        <w:rPr>
          <w:spacing w:val="18"/>
          <w:sz w:val="24"/>
        </w:rPr>
        <w:t xml:space="preserve"> </w:t>
      </w:r>
      <w:r>
        <w:rPr>
          <w:sz w:val="24"/>
        </w:rPr>
        <w:t>the</w:t>
      </w:r>
      <w:r>
        <w:rPr>
          <w:spacing w:val="18"/>
          <w:sz w:val="24"/>
        </w:rPr>
        <w:t xml:space="preserve"> </w:t>
      </w:r>
      <w:r>
        <w:rPr>
          <w:sz w:val="24"/>
        </w:rPr>
        <w:t>day</w:t>
      </w:r>
      <w:r>
        <w:rPr>
          <w:spacing w:val="18"/>
          <w:sz w:val="24"/>
        </w:rPr>
        <w:t xml:space="preserve"> </w:t>
      </w:r>
      <w:r>
        <w:rPr>
          <w:sz w:val="24"/>
        </w:rPr>
        <w:t>that</w:t>
      </w:r>
      <w:r>
        <w:rPr>
          <w:spacing w:val="17"/>
          <w:sz w:val="24"/>
        </w:rPr>
        <w:t xml:space="preserve"> </w:t>
      </w:r>
      <w:r>
        <w:rPr>
          <w:sz w:val="24"/>
        </w:rPr>
        <w:t>the</w:t>
      </w:r>
      <w:r>
        <w:rPr>
          <w:spacing w:val="18"/>
          <w:sz w:val="24"/>
        </w:rPr>
        <w:t xml:space="preserve"> </w:t>
      </w:r>
      <w:r>
        <w:rPr>
          <w:sz w:val="24"/>
        </w:rPr>
        <w:t>relevant</w:t>
      </w:r>
      <w:r>
        <w:rPr>
          <w:spacing w:val="18"/>
          <w:sz w:val="24"/>
        </w:rPr>
        <w:t xml:space="preserve"> </w:t>
      </w:r>
      <w:r>
        <w:rPr>
          <w:sz w:val="24"/>
        </w:rPr>
        <w:t>public</w:t>
      </w:r>
      <w:r>
        <w:rPr>
          <w:spacing w:val="18"/>
          <w:sz w:val="24"/>
        </w:rPr>
        <w:t xml:space="preserve"> </w:t>
      </w:r>
      <w:r>
        <w:rPr>
          <w:sz w:val="24"/>
        </w:rPr>
        <w:t>officer</w:t>
      </w:r>
      <w:r>
        <w:rPr>
          <w:spacing w:val="17"/>
          <w:sz w:val="24"/>
        </w:rPr>
        <w:t xml:space="preserve"> </w:t>
      </w:r>
      <w:r>
        <w:rPr>
          <w:sz w:val="24"/>
        </w:rPr>
        <w:t>has</w:t>
      </w:r>
      <w:r>
        <w:rPr>
          <w:spacing w:val="18"/>
          <w:sz w:val="24"/>
        </w:rPr>
        <w:t xml:space="preserve"> </w:t>
      </w:r>
      <w:r>
        <w:rPr>
          <w:sz w:val="24"/>
        </w:rPr>
        <w:t>signed</w:t>
      </w:r>
      <w:r>
        <w:rPr>
          <w:spacing w:val="18"/>
          <w:sz w:val="24"/>
        </w:rPr>
        <w:t xml:space="preserve"> </w:t>
      </w:r>
      <w:r>
        <w:rPr>
          <w:sz w:val="24"/>
        </w:rPr>
        <w:t>it</w:t>
      </w:r>
      <w:r>
        <w:rPr>
          <w:spacing w:val="18"/>
          <w:sz w:val="24"/>
        </w:rPr>
        <w:t xml:space="preserve"> </w:t>
      </w:r>
      <w:r>
        <w:rPr>
          <w:spacing w:val="-4"/>
          <w:sz w:val="24"/>
        </w:rPr>
        <w:t>off.</w:t>
      </w:r>
    </w:p>
    <w:p w:rsidR="00C17534" w:rsidRDefault="003F5CB7">
      <w:pPr>
        <w:pStyle w:val="ListParagraph"/>
        <w:numPr>
          <w:ilvl w:val="1"/>
          <w:numId w:val="256"/>
        </w:numPr>
        <w:tabs>
          <w:tab w:val="left" w:pos="999"/>
          <w:tab w:val="left" w:pos="1220"/>
        </w:tabs>
        <w:spacing w:line="249" w:lineRule="auto"/>
        <w:ind w:left="1220" w:right="359" w:hanging="400"/>
        <w:jc w:val="both"/>
        <w:rPr>
          <w:sz w:val="24"/>
        </w:rPr>
      </w:pPr>
      <w:r>
        <w:rPr>
          <w:w w:val="105"/>
          <w:sz w:val="24"/>
        </w:rPr>
        <w:t>–</w:t>
      </w:r>
      <w:r>
        <w:rPr>
          <w:spacing w:val="40"/>
          <w:w w:val="105"/>
          <w:sz w:val="24"/>
        </w:rPr>
        <w:t xml:space="preserve"> </w:t>
      </w:r>
      <w:r>
        <w:rPr>
          <w:w w:val="105"/>
          <w:sz w:val="24"/>
        </w:rPr>
        <w:t xml:space="preserve">Since the day of death of one of the persons who has left a credible effect on the document or since the day of an incident before occurrence of which issuance of the document is certainly </w:t>
      </w:r>
      <w:r>
        <w:rPr>
          <w:spacing w:val="-2"/>
          <w:w w:val="105"/>
          <w:sz w:val="24"/>
        </w:rPr>
        <w:t>known.</w:t>
      </w:r>
    </w:p>
    <w:p w:rsidR="00C17534" w:rsidRDefault="003F5CB7">
      <w:pPr>
        <w:pStyle w:val="ListParagraph"/>
        <w:numPr>
          <w:ilvl w:val="0"/>
          <w:numId w:val="256"/>
        </w:numPr>
        <w:tabs>
          <w:tab w:val="left" w:pos="979"/>
        </w:tabs>
        <w:spacing w:before="123"/>
        <w:ind w:hanging="379"/>
        <w:jc w:val="both"/>
        <w:rPr>
          <w:sz w:val="24"/>
        </w:rPr>
      </w:pPr>
      <w:r>
        <w:rPr>
          <w:w w:val="105"/>
          <w:sz w:val="24"/>
        </w:rPr>
        <w:t>Court</w:t>
      </w:r>
      <w:r>
        <w:rPr>
          <w:spacing w:val="-27"/>
          <w:w w:val="105"/>
          <w:sz w:val="24"/>
        </w:rPr>
        <w:t xml:space="preserve"> </w:t>
      </w:r>
      <w:r>
        <w:rPr>
          <w:w w:val="105"/>
          <w:sz w:val="24"/>
        </w:rPr>
        <w:t>may,</w:t>
      </w:r>
      <w:r>
        <w:rPr>
          <w:spacing w:val="-28"/>
          <w:w w:val="105"/>
          <w:sz w:val="24"/>
        </w:rPr>
        <w:t xml:space="preserve"> </w:t>
      </w:r>
      <w:r>
        <w:rPr>
          <w:w w:val="105"/>
          <w:sz w:val="24"/>
        </w:rPr>
        <w:t>as</w:t>
      </w:r>
      <w:r>
        <w:rPr>
          <w:spacing w:val="-28"/>
          <w:w w:val="105"/>
          <w:sz w:val="24"/>
        </w:rPr>
        <w:t xml:space="preserve"> </w:t>
      </w:r>
      <w:r>
        <w:rPr>
          <w:w w:val="105"/>
          <w:sz w:val="24"/>
        </w:rPr>
        <w:t>circumstances</w:t>
      </w:r>
      <w:r>
        <w:rPr>
          <w:spacing w:val="-28"/>
          <w:w w:val="105"/>
          <w:sz w:val="24"/>
        </w:rPr>
        <w:t xml:space="preserve"> </w:t>
      </w:r>
      <w:r>
        <w:rPr>
          <w:w w:val="105"/>
          <w:sz w:val="24"/>
        </w:rPr>
        <w:t>may</w:t>
      </w:r>
      <w:r>
        <w:rPr>
          <w:spacing w:val="-27"/>
          <w:w w:val="105"/>
          <w:sz w:val="24"/>
        </w:rPr>
        <w:t xml:space="preserve"> </w:t>
      </w:r>
      <w:r>
        <w:rPr>
          <w:w w:val="105"/>
          <w:sz w:val="24"/>
        </w:rPr>
        <w:t>require,</w:t>
      </w:r>
      <w:r>
        <w:rPr>
          <w:spacing w:val="-27"/>
          <w:w w:val="105"/>
          <w:sz w:val="24"/>
        </w:rPr>
        <w:t xml:space="preserve"> </w:t>
      </w:r>
      <w:r>
        <w:rPr>
          <w:w w:val="105"/>
          <w:sz w:val="24"/>
        </w:rPr>
        <w:t>refrain</w:t>
      </w:r>
      <w:r>
        <w:rPr>
          <w:spacing w:val="-28"/>
          <w:w w:val="105"/>
          <w:sz w:val="24"/>
        </w:rPr>
        <w:t xml:space="preserve"> </w:t>
      </w:r>
      <w:r>
        <w:rPr>
          <w:w w:val="105"/>
          <w:sz w:val="24"/>
        </w:rPr>
        <w:t>from</w:t>
      </w:r>
      <w:r>
        <w:rPr>
          <w:spacing w:val="-27"/>
          <w:w w:val="105"/>
          <w:sz w:val="24"/>
        </w:rPr>
        <w:t xml:space="preserve"> </w:t>
      </w:r>
      <w:r>
        <w:rPr>
          <w:w w:val="105"/>
          <w:sz w:val="24"/>
        </w:rPr>
        <w:t>applying</w:t>
      </w:r>
      <w:r>
        <w:rPr>
          <w:spacing w:val="-27"/>
          <w:w w:val="105"/>
          <w:sz w:val="24"/>
        </w:rPr>
        <w:t xml:space="preserve"> </w:t>
      </w:r>
      <w:r>
        <w:rPr>
          <w:w w:val="105"/>
          <w:sz w:val="24"/>
        </w:rPr>
        <w:t>provision</w:t>
      </w:r>
      <w:r>
        <w:rPr>
          <w:spacing w:val="-28"/>
          <w:w w:val="105"/>
          <w:sz w:val="24"/>
        </w:rPr>
        <w:t xml:space="preserve"> </w:t>
      </w:r>
      <w:r>
        <w:rPr>
          <w:w w:val="105"/>
          <w:sz w:val="24"/>
        </w:rPr>
        <w:t>of</w:t>
      </w:r>
      <w:r>
        <w:rPr>
          <w:spacing w:val="-27"/>
          <w:w w:val="105"/>
          <w:sz w:val="24"/>
        </w:rPr>
        <w:t xml:space="preserve"> </w:t>
      </w:r>
      <w:r>
        <w:rPr>
          <w:w w:val="105"/>
          <w:sz w:val="24"/>
        </w:rPr>
        <w:t>this</w:t>
      </w:r>
      <w:r>
        <w:rPr>
          <w:spacing w:val="-28"/>
          <w:w w:val="105"/>
          <w:sz w:val="24"/>
        </w:rPr>
        <w:t xml:space="preserve"> </w:t>
      </w:r>
      <w:r>
        <w:rPr>
          <w:w w:val="105"/>
          <w:sz w:val="24"/>
        </w:rPr>
        <w:t>Article</w:t>
      </w:r>
      <w:r>
        <w:rPr>
          <w:spacing w:val="-27"/>
          <w:w w:val="105"/>
          <w:sz w:val="24"/>
        </w:rPr>
        <w:t xml:space="preserve"> </w:t>
      </w:r>
      <w:r>
        <w:rPr>
          <w:w w:val="105"/>
          <w:sz w:val="24"/>
        </w:rPr>
        <w:t>to</w:t>
      </w:r>
      <w:r>
        <w:rPr>
          <w:spacing w:val="-28"/>
          <w:w w:val="105"/>
          <w:sz w:val="24"/>
        </w:rPr>
        <w:t xml:space="preserve"> </w:t>
      </w:r>
      <w:r>
        <w:rPr>
          <w:spacing w:val="-2"/>
          <w:w w:val="105"/>
          <w:sz w:val="24"/>
        </w:rPr>
        <w:t>receipts.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4"/>
        </w:rPr>
        <w:t>997:</w:t>
      </w:r>
    </w:p>
    <w:p w:rsidR="00C17534" w:rsidRDefault="003F5CB7">
      <w:pPr>
        <w:pStyle w:val="ListParagraph"/>
        <w:numPr>
          <w:ilvl w:val="0"/>
          <w:numId w:val="255"/>
        </w:numPr>
        <w:tabs>
          <w:tab w:val="left" w:pos="979"/>
        </w:tabs>
        <w:ind w:hanging="379"/>
        <w:rPr>
          <w:sz w:val="24"/>
        </w:rPr>
      </w:pPr>
      <w:r>
        <w:rPr>
          <w:w w:val="105"/>
          <w:sz w:val="24"/>
        </w:rPr>
        <w:t>Signed</w:t>
      </w:r>
      <w:r>
        <w:rPr>
          <w:spacing w:val="-4"/>
          <w:w w:val="105"/>
          <w:sz w:val="24"/>
        </w:rPr>
        <w:t xml:space="preserve"> </w:t>
      </w:r>
      <w:r>
        <w:rPr>
          <w:w w:val="105"/>
          <w:sz w:val="24"/>
        </w:rPr>
        <w:t>letters</w:t>
      </w:r>
      <w:r>
        <w:rPr>
          <w:spacing w:val="-3"/>
          <w:w w:val="105"/>
          <w:sz w:val="24"/>
        </w:rPr>
        <w:t xml:space="preserve"> </w:t>
      </w:r>
      <w:r>
        <w:rPr>
          <w:w w:val="105"/>
          <w:sz w:val="24"/>
        </w:rPr>
        <w:t>have</w:t>
      </w:r>
      <w:r>
        <w:rPr>
          <w:spacing w:val="-4"/>
          <w:w w:val="105"/>
          <w:sz w:val="24"/>
        </w:rPr>
        <w:t xml:space="preserve"> </w:t>
      </w:r>
      <w:r>
        <w:rPr>
          <w:w w:val="105"/>
          <w:sz w:val="24"/>
        </w:rPr>
        <w:t>status</w:t>
      </w:r>
      <w:r>
        <w:rPr>
          <w:spacing w:val="-3"/>
          <w:w w:val="105"/>
          <w:sz w:val="24"/>
        </w:rPr>
        <w:t xml:space="preserve"> </w:t>
      </w:r>
      <w:r>
        <w:rPr>
          <w:w w:val="105"/>
          <w:sz w:val="24"/>
        </w:rPr>
        <w:t>of</w:t>
      </w:r>
      <w:r>
        <w:rPr>
          <w:spacing w:val="-4"/>
          <w:w w:val="105"/>
          <w:sz w:val="24"/>
        </w:rPr>
        <w:t xml:space="preserve"> </w:t>
      </w:r>
      <w:r>
        <w:rPr>
          <w:w w:val="105"/>
          <w:sz w:val="24"/>
        </w:rPr>
        <w:t>customary</w:t>
      </w:r>
      <w:r>
        <w:rPr>
          <w:spacing w:val="-3"/>
          <w:w w:val="105"/>
          <w:sz w:val="24"/>
        </w:rPr>
        <w:t xml:space="preserve"> </w:t>
      </w:r>
      <w:r>
        <w:rPr>
          <w:spacing w:val="-2"/>
          <w:w w:val="105"/>
          <w:sz w:val="24"/>
        </w:rPr>
        <w:t>documents.</w:t>
      </w:r>
    </w:p>
    <w:p w:rsidR="00C17534" w:rsidRDefault="003F5CB7">
      <w:pPr>
        <w:pStyle w:val="ListParagraph"/>
        <w:numPr>
          <w:ilvl w:val="0"/>
          <w:numId w:val="255"/>
        </w:numPr>
        <w:tabs>
          <w:tab w:val="left" w:pos="1118"/>
        </w:tabs>
        <w:ind w:left="1118" w:hanging="518"/>
        <w:rPr>
          <w:sz w:val="24"/>
        </w:rPr>
      </w:pPr>
      <w:r>
        <w:rPr>
          <w:w w:val="105"/>
          <w:sz w:val="24"/>
        </w:rPr>
        <w:t>Telegraph</w:t>
      </w:r>
      <w:r>
        <w:rPr>
          <w:spacing w:val="15"/>
          <w:w w:val="105"/>
          <w:sz w:val="24"/>
        </w:rPr>
        <w:t xml:space="preserve"> </w:t>
      </w:r>
      <w:r>
        <w:rPr>
          <w:w w:val="105"/>
          <w:sz w:val="24"/>
        </w:rPr>
        <w:t>papers</w:t>
      </w:r>
      <w:r>
        <w:rPr>
          <w:spacing w:val="14"/>
          <w:w w:val="105"/>
          <w:sz w:val="24"/>
        </w:rPr>
        <w:t xml:space="preserve"> </w:t>
      </w:r>
      <w:r>
        <w:rPr>
          <w:w w:val="105"/>
          <w:sz w:val="24"/>
        </w:rPr>
        <w:t>whose</w:t>
      </w:r>
      <w:r>
        <w:rPr>
          <w:spacing w:val="15"/>
          <w:w w:val="105"/>
          <w:sz w:val="24"/>
        </w:rPr>
        <w:t xml:space="preserve"> </w:t>
      </w:r>
      <w:r>
        <w:rPr>
          <w:w w:val="105"/>
          <w:sz w:val="24"/>
        </w:rPr>
        <w:t>original,</w:t>
      </w:r>
      <w:r>
        <w:rPr>
          <w:spacing w:val="14"/>
          <w:w w:val="105"/>
          <w:sz w:val="24"/>
        </w:rPr>
        <w:t xml:space="preserve"> </w:t>
      </w:r>
      <w:r>
        <w:rPr>
          <w:w w:val="105"/>
          <w:sz w:val="24"/>
        </w:rPr>
        <w:t>signed</w:t>
      </w:r>
      <w:r>
        <w:rPr>
          <w:spacing w:val="13"/>
          <w:w w:val="105"/>
          <w:sz w:val="24"/>
        </w:rPr>
        <w:t xml:space="preserve"> </w:t>
      </w:r>
      <w:r>
        <w:rPr>
          <w:w w:val="105"/>
          <w:sz w:val="24"/>
        </w:rPr>
        <w:t>by</w:t>
      </w:r>
      <w:r>
        <w:rPr>
          <w:spacing w:val="16"/>
          <w:w w:val="105"/>
          <w:sz w:val="24"/>
        </w:rPr>
        <w:t xml:space="preserve"> </w:t>
      </w:r>
      <w:r>
        <w:rPr>
          <w:w w:val="105"/>
          <w:sz w:val="24"/>
        </w:rPr>
        <w:t>the</w:t>
      </w:r>
      <w:r>
        <w:rPr>
          <w:spacing w:val="15"/>
          <w:w w:val="105"/>
          <w:sz w:val="24"/>
        </w:rPr>
        <w:t xml:space="preserve"> </w:t>
      </w:r>
      <w:r>
        <w:rPr>
          <w:w w:val="105"/>
          <w:sz w:val="24"/>
        </w:rPr>
        <w:t>telegraph</w:t>
      </w:r>
      <w:r>
        <w:rPr>
          <w:spacing w:val="14"/>
          <w:w w:val="105"/>
          <w:sz w:val="24"/>
        </w:rPr>
        <w:t xml:space="preserve"> </w:t>
      </w:r>
      <w:r>
        <w:rPr>
          <w:w w:val="105"/>
          <w:sz w:val="24"/>
        </w:rPr>
        <w:t>sender,</w:t>
      </w:r>
      <w:r>
        <w:rPr>
          <w:spacing w:val="15"/>
          <w:w w:val="105"/>
          <w:sz w:val="24"/>
        </w:rPr>
        <w:t xml:space="preserve"> </w:t>
      </w:r>
      <w:r>
        <w:rPr>
          <w:w w:val="105"/>
          <w:sz w:val="24"/>
        </w:rPr>
        <w:t>exists</w:t>
      </w:r>
      <w:r>
        <w:rPr>
          <w:spacing w:val="15"/>
          <w:w w:val="105"/>
          <w:sz w:val="24"/>
        </w:rPr>
        <w:t xml:space="preserve"> </w:t>
      </w:r>
      <w:r>
        <w:rPr>
          <w:w w:val="105"/>
          <w:sz w:val="24"/>
        </w:rPr>
        <w:t>in</w:t>
      </w:r>
      <w:r>
        <w:rPr>
          <w:spacing w:val="15"/>
          <w:w w:val="105"/>
          <w:sz w:val="24"/>
        </w:rPr>
        <w:t xml:space="preserve"> </w:t>
      </w:r>
      <w:r>
        <w:rPr>
          <w:w w:val="105"/>
          <w:sz w:val="24"/>
        </w:rPr>
        <w:t>the</w:t>
      </w:r>
      <w:r>
        <w:rPr>
          <w:spacing w:val="15"/>
          <w:w w:val="105"/>
          <w:sz w:val="24"/>
        </w:rPr>
        <w:t xml:space="preserve"> </w:t>
      </w:r>
      <w:r>
        <w:rPr>
          <w:w w:val="105"/>
          <w:sz w:val="24"/>
        </w:rPr>
        <w:t>telegraph</w:t>
      </w:r>
      <w:r>
        <w:rPr>
          <w:spacing w:val="14"/>
          <w:w w:val="105"/>
          <w:sz w:val="24"/>
        </w:rPr>
        <w:t xml:space="preserve"> </w:t>
      </w:r>
      <w:r>
        <w:rPr>
          <w:spacing w:val="-2"/>
          <w:w w:val="105"/>
          <w:sz w:val="24"/>
        </w:rPr>
        <w:t>office</w:t>
      </w:r>
    </w:p>
    <w:p w:rsidR="00C17534" w:rsidRDefault="003F5CB7">
      <w:pPr>
        <w:pStyle w:val="BodyText"/>
        <w:spacing w:before="12"/>
        <w:ind w:left="980"/>
      </w:pPr>
      <w:r>
        <w:rPr>
          <w:w w:val="105"/>
        </w:rPr>
        <w:t>shall</w:t>
      </w:r>
      <w:r>
        <w:rPr>
          <w:spacing w:val="3"/>
          <w:w w:val="105"/>
        </w:rPr>
        <w:t xml:space="preserve"> </w:t>
      </w:r>
      <w:r>
        <w:rPr>
          <w:w w:val="105"/>
        </w:rPr>
        <w:t>have</w:t>
      </w:r>
      <w:r>
        <w:rPr>
          <w:spacing w:val="4"/>
          <w:w w:val="105"/>
        </w:rPr>
        <w:t xml:space="preserve"> </w:t>
      </w:r>
      <w:r>
        <w:rPr>
          <w:w w:val="105"/>
        </w:rPr>
        <w:t>status</w:t>
      </w:r>
      <w:r>
        <w:rPr>
          <w:spacing w:val="4"/>
          <w:w w:val="105"/>
        </w:rPr>
        <w:t xml:space="preserve"> </w:t>
      </w:r>
      <w:r>
        <w:rPr>
          <w:w w:val="105"/>
        </w:rPr>
        <w:t>of</w:t>
      </w:r>
      <w:r>
        <w:rPr>
          <w:spacing w:val="3"/>
          <w:w w:val="105"/>
        </w:rPr>
        <w:t xml:space="preserve"> </w:t>
      </w:r>
      <w:r>
        <w:rPr>
          <w:w w:val="105"/>
        </w:rPr>
        <w:t>customary</w:t>
      </w:r>
      <w:r>
        <w:rPr>
          <w:spacing w:val="4"/>
          <w:w w:val="105"/>
        </w:rPr>
        <w:t xml:space="preserve"> </w:t>
      </w:r>
      <w:r>
        <w:rPr>
          <w:w w:val="105"/>
        </w:rPr>
        <w:t>documents.</w:t>
      </w:r>
      <w:r>
        <w:rPr>
          <w:spacing w:val="4"/>
          <w:w w:val="105"/>
        </w:rPr>
        <w:t xml:space="preserve"> </w:t>
      </w:r>
      <w:r>
        <w:rPr>
          <w:w w:val="105"/>
        </w:rPr>
        <w:t>Telegram</w:t>
      </w:r>
      <w:r>
        <w:rPr>
          <w:spacing w:val="3"/>
          <w:w w:val="105"/>
        </w:rPr>
        <w:t xml:space="preserve"> </w:t>
      </w:r>
      <w:r>
        <w:rPr>
          <w:w w:val="105"/>
        </w:rPr>
        <w:t>paper</w:t>
      </w:r>
      <w:r>
        <w:rPr>
          <w:spacing w:val="4"/>
          <w:w w:val="105"/>
        </w:rPr>
        <w:t xml:space="preserve"> </w:t>
      </w:r>
      <w:r>
        <w:rPr>
          <w:w w:val="105"/>
        </w:rPr>
        <w:t>shall</w:t>
      </w:r>
      <w:r>
        <w:rPr>
          <w:spacing w:val="4"/>
          <w:w w:val="105"/>
        </w:rPr>
        <w:t xml:space="preserve"> </w:t>
      </w:r>
      <w:r>
        <w:rPr>
          <w:w w:val="105"/>
        </w:rPr>
        <w:t>be</w:t>
      </w:r>
      <w:r>
        <w:rPr>
          <w:spacing w:val="3"/>
          <w:w w:val="105"/>
        </w:rPr>
        <w:t xml:space="preserve"> </w:t>
      </w:r>
      <w:r>
        <w:rPr>
          <w:w w:val="105"/>
        </w:rPr>
        <w:t>considered</w:t>
      </w:r>
      <w:r>
        <w:rPr>
          <w:spacing w:val="4"/>
          <w:w w:val="105"/>
        </w:rPr>
        <w:t xml:space="preserve"> </w:t>
      </w:r>
      <w:r>
        <w:rPr>
          <w:w w:val="105"/>
        </w:rPr>
        <w:t>as</w:t>
      </w:r>
      <w:r>
        <w:rPr>
          <w:spacing w:val="4"/>
          <w:w w:val="105"/>
        </w:rPr>
        <w:t xml:space="preserve"> </w:t>
      </w:r>
      <w:r>
        <w:rPr>
          <w:spacing w:val="-2"/>
          <w:w w:val="105"/>
        </w:rPr>
        <w:t>correspondent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BodyText"/>
        <w:spacing w:before="65" w:line="249" w:lineRule="auto"/>
        <w:ind w:left="980"/>
      </w:pPr>
      <w:bookmarkStart w:id="242" w:name="Chapter_3_—_Confession"/>
      <w:bookmarkStart w:id="243" w:name="_bookmark89"/>
      <w:bookmarkEnd w:id="242"/>
      <w:bookmarkEnd w:id="243"/>
      <w:r>
        <w:rPr>
          <w:w w:val="105"/>
        </w:rPr>
        <w:lastRenderedPageBreak/>
        <w:t>with</w:t>
      </w:r>
      <w:r>
        <w:rPr>
          <w:spacing w:val="-1"/>
          <w:w w:val="105"/>
        </w:rPr>
        <w:t xml:space="preserve"> </w:t>
      </w:r>
      <w:r>
        <w:rPr>
          <w:w w:val="105"/>
        </w:rPr>
        <w:t>the</w:t>
      </w:r>
      <w:r>
        <w:rPr>
          <w:spacing w:val="-1"/>
          <w:w w:val="105"/>
        </w:rPr>
        <w:t xml:space="preserve"> </w:t>
      </w:r>
      <w:r>
        <w:rPr>
          <w:w w:val="105"/>
        </w:rPr>
        <w:t>original</w:t>
      </w:r>
      <w:r>
        <w:rPr>
          <w:spacing w:val="-1"/>
          <w:w w:val="105"/>
        </w:rPr>
        <w:t xml:space="preserve"> </w:t>
      </w:r>
      <w:r>
        <w:rPr>
          <w:w w:val="105"/>
        </w:rPr>
        <w:t>until</w:t>
      </w:r>
      <w:r>
        <w:rPr>
          <w:spacing w:val="-1"/>
          <w:w w:val="105"/>
        </w:rPr>
        <w:t xml:space="preserve"> </w:t>
      </w:r>
      <w:r>
        <w:rPr>
          <w:w w:val="105"/>
        </w:rPr>
        <w:t>reason</w:t>
      </w:r>
      <w:r>
        <w:rPr>
          <w:spacing w:val="-1"/>
          <w:w w:val="105"/>
        </w:rPr>
        <w:t xml:space="preserve"> </w:t>
      </w:r>
      <w:r>
        <w:rPr>
          <w:w w:val="105"/>
        </w:rPr>
        <w:t>to</w:t>
      </w:r>
      <w:r>
        <w:rPr>
          <w:spacing w:val="-1"/>
          <w:w w:val="105"/>
        </w:rPr>
        <w:t xml:space="preserve"> </w:t>
      </w:r>
      <w:r>
        <w:rPr>
          <w:w w:val="105"/>
        </w:rPr>
        <w:t>its</w:t>
      </w:r>
      <w:r>
        <w:rPr>
          <w:spacing w:val="-1"/>
          <w:w w:val="105"/>
        </w:rPr>
        <w:t xml:space="preserve"> </w:t>
      </w:r>
      <w:r>
        <w:rPr>
          <w:w w:val="105"/>
        </w:rPr>
        <w:t>contrary</w:t>
      </w:r>
      <w:r>
        <w:rPr>
          <w:spacing w:val="-1"/>
          <w:w w:val="105"/>
        </w:rPr>
        <w:t xml:space="preserve"> </w:t>
      </w:r>
      <w:r>
        <w:rPr>
          <w:w w:val="105"/>
        </w:rPr>
        <w:t>appear,</w:t>
      </w:r>
      <w:r>
        <w:rPr>
          <w:spacing w:val="-1"/>
          <w:w w:val="105"/>
        </w:rPr>
        <w:t xml:space="preserve"> </w:t>
      </w:r>
      <w:r>
        <w:rPr>
          <w:w w:val="105"/>
        </w:rPr>
        <w:t>and</w:t>
      </w:r>
      <w:r>
        <w:rPr>
          <w:spacing w:val="-1"/>
          <w:w w:val="105"/>
        </w:rPr>
        <w:t xml:space="preserve"> </w:t>
      </w:r>
      <w:r>
        <w:rPr>
          <w:w w:val="105"/>
        </w:rPr>
        <w:t>if</w:t>
      </w:r>
      <w:r>
        <w:rPr>
          <w:spacing w:val="-1"/>
          <w:w w:val="105"/>
        </w:rPr>
        <w:t xml:space="preserve"> </w:t>
      </w:r>
      <w:r>
        <w:rPr>
          <w:w w:val="105"/>
        </w:rPr>
        <w:t>the</w:t>
      </w:r>
      <w:r>
        <w:rPr>
          <w:spacing w:val="-1"/>
          <w:w w:val="105"/>
        </w:rPr>
        <w:t xml:space="preserve"> </w:t>
      </w:r>
      <w:r>
        <w:rPr>
          <w:w w:val="105"/>
        </w:rPr>
        <w:t>original</w:t>
      </w:r>
      <w:r>
        <w:rPr>
          <w:spacing w:val="-1"/>
          <w:w w:val="105"/>
        </w:rPr>
        <w:t xml:space="preserve"> </w:t>
      </w:r>
      <w:r>
        <w:rPr>
          <w:w w:val="105"/>
        </w:rPr>
        <w:t>is</w:t>
      </w:r>
      <w:r>
        <w:rPr>
          <w:spacing w:val="-1"/>
          <w:w w:val="105"/>
        </w:rPr>
        <w:t xml:space="preserve"> </w:t>
      </w:r>
      <w:r>
        <w:rPr>
          <w:w w:val="105"/>
        </w:rPr>
        <w:t>destroyed,</w:t>
      </w:r>
      <w:r>
        <w:rPr>
          <w:spacing w:val="-1"/>
          <w:w w:val="105"/>
        </w:rPr>
        <w:t xml:space="preserve"> </w:t>
      </w:r>
      <w:r>
        <w:rPr>
          <w:w w:val="105"/>
        </w:rPr>
        <w:t>it</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 xml:space="preserve">be </w:t>
      </w:r>
      <w:r>
        <w:rPr>
          <w:spacing w:val="-2"/>
          <w:w w:val="105"/>
        </w:rPr>
        <w:t>valid.</w:t>
      </w:r>
    </w:p>
    <w:p w:rsidR="00C17534" w:rsidRDefault="00C17534">
      <w:pPr>
        <w:pStyle w:val="BodyText"/>
        <w:spacing w:before="46"/>
      </w:pPr>
    </w:p>
    <w:p w:rsidR="00C17534" w:rsidRDefault="003F5CB7">
      <w:pPr>
        <w:pStyle w:val="Heading4"/>
      </w:pPr>
      <w:r>
        <w:t>Article</w:t>
      </w:r>
      <w:r>
        <w:rPr>
          <w:spacing w:val="17"/>
        </w:rPr>
        <w:t xml:space="preserve"> </w:t>
      </w:r>
      <w:r>
        <w:rPr>
          <w:spacing w:val="-4"/>
        </w:rPr>
        <w:t>998:</w:t>
      </w:r>
    </w:p>
    <w:p w:rsidR="00C17534" w:rsidRDefault="003F5CB7">
      <w:pPr>
        <w:pStyle w:val="ListParagraph"/>
        <w:numPr>
          <w:ilvl w:val="0"/>
          <w:numId w:val="254"/>
        </w:numPr>
        <w:tabs>
          <w:tab w:val="left" w:pos="980"/>
        </w:tabs>
        <w:spacing w:line="249" w:lineRule="auto"/>
        <w:ind w:right="357"/>
        <w:jc w:val="both"/>
        <w:rPr>
          <w:sz w:val="24"/>
        </w:rPr>
      </w:pPr>
      <w:r>
        <w:rPr>
          <w:w w:val="105"/>
          <w:sz w:val="24"/>
        </w:rPr>
        <w:t>Commercial books shall not be evidence against people other than</w:t>
      </w:r>
      <w:r>
        <w:rPr>
          <w:w w:val="105"/>
          <w:sz w:val="24"/>
        </w:rPr>
        <w:t xml:space="preserve"> merchants, but materials registered in these records may be used as the basis for ordering oath by one of the parties before court, only in those cases that may be proved by witness.</w:t>
      </w:r>
    </w:p>
    <w:p w:rsidR="00C17534" w:rsidRDefault="003F5CB7">
      <w:pPr>
        <w:pStyle w:val="ListParagraph"/>
        <w:numPr>
          <w:ilvl w:val="0"/>
          <w:numId w:val="254"/>
        </w:numPr>
        <w:tabs>
          <w:tab w:val="left" w:pos="980"/>
        </w:tabs>
        <w:spacing w:before="123" w:line="249" w:lineRule="auto"/>
        <w:ind w:right="358"/>
        <w:jc w:val="both"/>
        <w:rPr>
          <w:sz w:val="24"/>
        </w:rPr>
      </w:pPr>
      <w:r>
        <w:rPr>
          <w:w w:val="110"/>
          <w:sz w:val="24"/>
        </w:rPr>
        <w:t>Commercial</w:t>
      </w:r>
      <w:r>
        <w:rPr>
          <w:spacing w:val="-10"/>
          <w:w w:val="110"/>
          <w:sz w:val="24"/>
        </w:rPr>
        <w:t xml:space="preserve"> </w:t>
      </w:r>
      <w:r>
        <w:rPr>
          <w:w w:val="110"/>
          <w:sz w:val="24"/>
        </w:rPr>
        <w:t>books</w:t>
      </w:r>
      <w:r>
        <w:rPr>
          <w:spacing w:val="-10"/>
          <w:w w:val="110"/>
          <w:sz w:val="24"/>
        </w:rPr>
        <w:t xml:space="preserve"> </w:t>
      </w:r>
      <w:r>
        <w:rPr>
          <w:w w:val="110"/>
          <w:sz w:val="24"/>
        </w:rPr>
        <w:t>that</w:t>
      </w:r>
      <w:r>
        <w:rPr>
          <w:spacing w:val="-10"/>
          <w:w w:val="110"/>
          <w:sz w:val="24"/>
        </w:rPr>
        <w:t xml:space="preserve"> </w:t>
      </w:r>
      <w:r>
        <w:rPr>
          <w:w w:val="110"/>
          <w:sz w:val="24"/>
        </w:rPr>
        <w:t>are</w:t>
      </w:r>
      <w:r>
        <w:rPr>
          <w:spacing w:val="-10"/>
          <w:w w:val="110"/>
          <w:sz w:val="24"/>
        </w:rPr>
        <w:t xml:space="preserve"> </w:t>
      </w:r>
      <w:r>
        <w:rPr>
          <w:w w:val="110"/>
          <w:sz w:val="24"/>
        </w:rPr>
        <w:t>properly</w:t>
      </w:r>
      <w:r>
        <w:rPr>
          <w:spacing w:val="-10"/>
          <w:w w:val="110"/>
          <w:sz w:val="24"/>
        </w:rPr>
        <w:t xml:space="preserve"> </w:t>
      </w:r>
      <w:r>
        <w:rPr>
          <w:w w:val="110"/>
          <w:sz w:val="24"/>
        </w:rPr>
        <w:t>kept</w:t>
      </w:r>
      <w:r>
        <w:rPr>
          <w:spacing w:val="-10"/>
          <w:w w:val="110"/>
          <w:sz w:val="24"/>
        </w:rPr>
        <w:t xml:space="preserve"> </w:t>
      </w:r>
      <w:r>
        <w:rPr>
          <w:w w:val="110"/>
          <w:sz w:val="24"/>
        </w:rPr>
        <w:t>may</w:t>
      </w:r>
      <w:r>
        <w:rPr>
          <w:spacing w:val="-10"/>
          <w:w w:val="110"/>
          <w:sz w:val="24"/>
        </w:rPr>
        <w:t xml:space="preserve"> </w:t>
      </w:r>
      <w:r>
        <w:rPr>
          <w:w w:val="110"/>
          <w:sz w:val="24"/>
        </w:rPr>
        <w:t>be</w:t>
      </w:r>
      <w:r>
        <w:rPr>
          <w:spacing w:val="-10"/>
          <w:w w:val="110"/>
          <w:sz w:val="24"/>
        </w:rPr>
        <w:t xml:space="preserve"> </w:t>
      </w:r>
      <w:r>
        <w:rPr>
          <w:w w:val="110"/>
          <w:sz w:val="24"/>
        </w:rPr>
        <w:t>used</w:t>
      </w:r>
      <w:r>
        <w:rPr>
          <w:spacing w:val="-10"/>
          <w:w w:val="110"/>
          <w:sz w:val="24"/>
        </w:rPr>
        <w:t xml:space="preserve"> </w:t>
      </w:r>
      <w:r>
        <w:rPr>
          <w:w w:val="110"/>
          <w:sz w:val="24"/>
        </w:rPr>
        <w:t>against</w:t>
      </w:r>
      <w:r>
        <w:rPr>
          <w:spacing w:val="-10"/>
          <w:w w:val="110"/>
          <w:sz w:val="24"/>
        </w:rPr>
        <w:t xml:space="preserve"> </w:t>
      </w:r>
      <w:r>
        <w:rPr>
          <w:w w:val="110"/>
          <w:sz w:val="24"/>
        </w:rPr>
        <w:t>merchants.</w:t>
      </w:r>
      <w:r>
        <w:rPr>
          <w:spacing w:val="-10"/>
          <w:w w:val="110"/>
          <w:sz w:val="24"/>
        </w:rPr>
        <w:t xml:space="preserve"> </w:t>
      </w:r>
      <w:r>
        <w:rPr>
          <w:w w:val="110"/>
          <w:sz w:val="24"/>
        </w:rPr>
        <w:t>Those</w:t>
      </w:r>
      <w:r>
        <w:rPr>
          <w:spacing w:val="-10"/>
          <w:w w:val="110"/>
          <w:sz w:val="24"/>
        </w:rPr>
        <w:t xml:space="preserve"> </w:t>
      </w:r>
      <w:r>
        <w:rPr>
          <w:w w:val="110"/>
          <w:sz w:val="24"/>
        </w:rPr>
        <w:t>who</w:t>
      </w:r>
      <w:r>
        <w:rPr>
          <w:spacing w:val="-10"/>
          <w:w w:val="110"/>
          <w:sz w:val="24"/>
        </w:rPr>
        <w:t xml:space="preserve"> </w:t>
      </w:r>
      <w:r>
        <w:rPr>
          <w:w w:val="110"/>
          <w:sz w:val="24"/>
        </w:rPr>
        <w:t>resort</w:t>
      </w:r>
      <w:r>
        <w:rPr>
          <w:spacing w:val="-10"/>
          <w:w w:val="110"/>
          <w:sz w:val="24"/>
        </w:rPr>
        <w:t xml:space="preserve"> </w:t>
      </w:r>
      <w:r>
        <w:rPr>
          <w:w w:val="110"/>
          <w:sz w:val="24"/>
        </w:rPr>
        <w:t xml:space="preserve">to </w:t>
      </w:r>
      <w:r>
        <w:rPr>
          <w:sz w:val="24"/>
        </w:rPr>
        <w:t xml:space="preserve">these books may not argue on the basis of those parts that prove their interests and reject what is </w:t>
      </w:r>
      <w:r>
        <w:rPr>
          <w:w w:val="110"/>
          <w:sz w:val="24"/>
        </w:rPr>
        <w:t>contrary to their claim.</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4"/>
        </w:rPr>
        <w:t>999:</w:t>
      </w:r>
    </w:p>
    <w:p w:rsidR="00C17534" w:rsidRDefault="003F5CB7">
      <w:pPr>
        <w:pStyle w:val="BodyText"/>
        <w:spacing w:line="249" w:lineRule="auto"/>
        <w:ind w:left="560" w:right="319"/>
      </w:pPr>
      <w:r>
        <w:rPr>
          <w:w w:val="105"/>
        </w:rPr>
        <w:t>Non-commercial</w:t>
      </w:r>
      <w:r>
        <w:rPr>
          <w:spacing w:val="-4"/>
          <w:w w:val="105"/>
        </w:rPr>
        <w:t xml:space="preserve"> </w:t>
      </w:r>
      <w:r>
        <w:rPr>
          <w:w w:val="105"/>
        </w:rPr>
        <w:t>books</w:t>
      </w:r>
      <w:r>
        <w:rPr>
          <w:spacing w:val="-4"/>
          <w:w w:val="105"/>
        </w:rPr>
        <w:t xml:space="preserve"> </w:t>
      </w:r>
      <w:r>
        <w:rPr>
          <w:w w:val="105"/>
        </w:rPr>
        <w:t>and</w:t>
      </w:r>
      <w:r>
        <w:rPr>
          <w:spacing w:val="-4"/>
          <w:w w:val="105"/>
        </w:rPr>
        <w:t xml:space="preserve"> </w:t>
      </w:r>
      <w:r>
        <w:rPr>
          <w:w w:val="105"/>
        </w:rPr>
        <w:t>papers</w:t>
      </w:r>
      <w:r>
        <w:rPr>
          <w:spacing w:val="-4"/>
          <w:w w:val="105"/>
        </w:rPr>
        <w:t xml:space="preserve"> </w:t>
      </w:r>
      <w:r>
        <w:rPr>
          <w:w w:val="105"/>
        </w:rPr>
        <w:t>may</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used</w:t>
      </w:r>
      <w:r>
        <w:rPr>
          <w:spacing w:val="-4"/>
          <w:w w:val="105"/>
        </w:rPr>
        <w:t xml:space="preserve"> </w:t>
      </w:r>
      <w:r>
        <w:rPr>
          <w:w w:val="105"/>
        </w:rPr>
        <w:t>against</w:t>
      </w:r>
      <w:r>
        <w:rPr>
          <w:spacing w:val="-6"/>
          <w:w w:val="105"/>
        </w:rPr>
        <w:t xml:space="preserve"> </w:t>
      </w:r>
      <w:r>
        <w:rPr>
          <w:w w:val="105"/>
        </w:rPr>
        <w:t>person</w:t>
      </w:r>
      <w:r>
        <w:rPr>
          <w:spacing w:val="-4"/>
          <w:w w:val="105"/>
        </w:rPr>
        <w:t xml:space="preserve"> </w:t>
      </w:r>
      <w:r>
        <w:rPr>
          <w:w w:val="105"/>
        </w:rPr>
        <w:t>on</w:t>
      </w:r>
      <w:r>
        <w:rPr>
          <w:spacing w:val="-4"/>
          <w:w w:val="105"/>
        </w:rPr>
        <w:t xml:space="preserve"> </w:t>
      </w:r>
      <w:r>
        <w:rPr>
          <w:w w:val="105"/>
        </w:rPr>
        <w:t>whose</w:t>
      </w:r>
      <w:r>
        <w:rPr>
          <w:spacing w:val="-4"/>
          <w:w w:val="105"/>
        </w:rPr>
        <w:t xml:space="preserve"> </w:t>
      </w:r>
      <w:r>
        <w:rPr>
          <w:w w:val="105"/>
        </w:rPr>
        <w:t>behalf</w:t>
      </w:r>
      <w:r>
        <w:rPr>
          <w:spacing w:val="-6"/>
          <w:w w:val="105"/>
        </w:rPr>
        <w:t xml:space="preserve"> </w:t>
      </w:r>
      <w:r>
        <w:rPr>
          <w:w w:val="105"/>
        </w:rPr>
        <w:t>they</w:t>
      </w:r>
      <w:r>
        <w:rPr>
          <w:spacing w:val="-4"/>
          <w:w w:val="105"/>
        </w:rPr>
        <w:t xml:space="preserve"> </w:t>
      </w:r>
      <w:r>
        <w:rPr>
          <w:w w:val="105"/>
        </w:rPr>
        <w:t>are</w:t>
      </w:r>
      <w:r>
        <w:rPr>
          <w:spacing w:val="-4"/>
          <w:w w:val="105"/>
        </w:rPr>
        <w:t xml:space="preserve"> </w:t>
      </w:r>
      <w:r>
        <w:rPr>
          <w:w w:val="105"/>
        </w:rPr>
        <w:t>arranged and written, unless in the following two cases:</w:t>
      </w:r>
    </w:p>
    <w:p w:rsidR="00C17534" w:rsidRDefault="003F5CB7">
      <w:pPr>
        <w:pStyle w:val="ListParagraph"/>
        <w:numPr>
          <w:ilvl w:val="0"/>
          <w:numId w:val="253"/>
        </w:numPr>
        <w:tabs>
          <w:tab w:val="left" w:pos="990"/>
        </w:tabs>
        <w:spacing w:before="122"/>
        <w:ind w:hanging="170"/>
        <w:rPr>
          <w:sz w:val="24"/>
        </w:rPr>
      </w:pPr>
      <w:r>
        <w:rPr>
          <w:w w:val="105"/>
          <w:sz w:val="24"/>
        </w:rPr>
        <w:t>–</w:t>
      </w:r>
      <w:r>
        <w:rPr>
          <w:spacing w:val="25"/>
          <w:w w:val="105"/>
          <w:sz w:val="24"/>
        </w:rPr>
        <w:t xml:space="preserve">  </w:t>
      </w:r>
      <w:r>
        <w:rPr>
          <w:w w:val="105"/>
          <w:sz w:val="24"/>
        </w:rPr>
        <w:t>If</w:t>
      </w:r>
      <w:r>
        <w:rPr>
          <w:spacing w:val="-6"/>
          <w:w w:val="105"/>
          <w:sz w:val="24"/>
        </w:rPr>
        <w:t xml:space="preserve"> </w:t>
      </w:r>
      <w:r>
        <w:rPr>
          <w:w w:val="105"/>
          <w:sz w:val="24"/>
        </w:rPr>
        <w:t>it</w:t>
      </w:r>
      <w:r>
        <w:rPr>
          <w:spacing w:val="-7"/>
          <w:w w:val="105"/>
          <w:sz w:val="24"/>
        </w:rPr>
        <w:t xml:space="preserve"> </w:t>
      </w:r>
      <w:r>
        <w:rPr>
          <w:w w:val="105"/>
          <w:sz w:val="24"/>
        </w:rPr>
        <w:t>is</w:t>
      </w:r>
      <w:r>
        <w:rPr>
          <w:spacing w:val="-6"/>
          <w:w w:val="105"/>
          <w:sz w:val="24"/>
        </w:rPr>
        <w:t xml:space="preserve"> </w:t>
      </w:r>
      <w:r>
        <w:rPr>
          <w:w w:val="105"/>
          <w:sz w:val="24"/>
        </w:rPr>
        <w:t>explicitly</w:t>
      </w:r>
      <w:r>
        <w:rPr>
          <w:spacing w:val="-6"/>
          <w:w w:val="105"/>
          <w:sz w:val="24"/>
        </w:rPr>
        <w:t xml:space="preserve"> </w:t>
      </w:r>
      <w:r>
        <w:rPr>
          <w:w w:val="105"/>
          <w:sz w:val="24"/>
        </w:rPr>
        <w:t>mentioned</w:t>
      </w:r>
      <w:r>
        <w:rPr>
          <w:spacing w:val="-6"/>
          <w:w w:val="105"/>
          <w:sz w:val="24"/>
        </w:rPr>
        <w:t xml:space="preserve"> </w:t>
      </w:r>
      <w:r>
        <w:rPr>
          <w:w w:val="105"/>
          <w:sz w:val="24"/>
        </w:rPr>
        <w:t>in</w:t>
      </w:r>
      <w:r>
        <w:rPr>
          <w:spacing w:val="-6"/>
          <w:w w:val="105"/>
          <w:sz w:val="24"/>
        </w:rPr>
        <w:t xml:space="preserve"> </w:t>
      </w:r>
      <w:r>
        <w:rPr>
          <w:w w:val="105"/>
          <w:sz w:val="24"/>
        </w:rPr>
        <w:t>it</w:t>
      </w:r>
      <w:r>
        <w:rPr>
          <w:spacing w:val="-6"/>
          <w:w w:val="105"/>
          <w:sz w:val="24"/>
        </w:rPr>
        <w:t xml:space="preserve"> </w:t>
      </w:r>
      <w:r>
        <w:rPr>
          <w:w w:val="105"/>
          <w:sz w:val="24"/>
        </w:rPr>
        <w:t>that</w:t>
      </w:r>
      <w:r>
        <w:rPr>
          <w:spacing w:val="-6"/>
          <w:w w:val="105"/>
          <w:sz w:val="24"/>
        </w:rPr>
        <w:t xml:space="preserve"> </w:t>
      </w:r>
      <w:r>
        <w:rPr>
          <w:w w:val="105"/>
          <w:sz w:val="24"/>
        </w:rPr>
        <w:t>he</w:t>
      </w:r>
      <w:r>
        <w:rPr>
          <w:spacing w:val="-6"/>
          <w:w w:val="105"/>
          <w:sz w:val="24"/>
        </w:rPr>
        <w:t xml:space="preserve"> </w:t>
      </w:r>
      <w:r>
        <w:rPr>
          <w:w w:val="105"/>
          <w:sz w:val="24"/>
        </w:rPr>
        <w:t>has</w:t>
      </w:r>
      <w:r>
        <w:rPr>
          <w:spacing w:val="-6"/>
          <w:w w:val="105"/>
          <w:sz w:val="24"/>
        </w:rPr>
        <w:t xml:space="preserve"> </w:t>
      </w:r>
      <w:r>
        <w:rPr>
          <w:w w:val="105"/>
          <w:sz w:val="24"/>
        </w:rPr>
        <w:t>completely</w:t>
      </w:r>
      <w:r>
        <w:rPr>
          <w:spacing w:val="-6"/>
          <w:w w:val="105"/>
          <w:sz w:val="24"/>
        </w:rPr>
        <w:t xml:space="preserve"> </w:t>
      </w:r>
      <w:r>
        <w:rPr>
          <w:w w:val="105"/>
          <w:sz w:val="24"/>
        </w:rPr>
        <w:t>received</w:t>
      </w:r>
      <w:r>
        <w:rPr>
          <w:spacing w:val="-6"/>
          <w:w w:val="105"/>
          <w:sz w:val="24"/>
        </w:rPr>
        <w:t xml:space="preserve"> </w:t>
      </w:r>
      <w:r>
        <w:rPr>
          <w:w w:val="105"/>
          <w:sz w:val="24"/>
        </w:rPr>
        <w:t>payment</w:t>
      </w:r>
      <w:r>
        <w:rPr>
          <w:spacing w:val="-6"/>
          <w:w w:val="105"/>
          <w:sz w:val="24"/>
        </w:rPr>
        <w:t xml:space="preserve"> </w:t>
      </w:r>
      <w:r>
        <w:rPr>
          <w:w w:val="105"/>
          <w:sz w:val="24"/>
        </w:rPr>
        <w:t>of</w:t>
      </w:r>
      <w:r>
        <w:rPr>
          <w:spacing w:val="-6"/>
          <w:w w:val="105"/>
          <w:sz w:val="24"/>
        </w:rPr>
        <w:t xml:space="preserve"> </w:t>
      </w:r>
      <w:r>
        <w:rPr>
          <w:spacing w:val="-2"/>
          <w:w w:val="105"/>
          <w:sz w:val="24"/>
        </w:rPr>
        <w:t>debt.</w:t>
      </w:r>
    </w:p>
    <w:p w:rsidR="00C17534" w:rsidRDefault="003F5CB7">
      <w:pPr>
        <w:pStyle w:val="ListParagraph"/>
        <w:numPr>
          <w:ilvl w:val="0"/>
          <w:numId w:val="253"/>
        </w:numPr>
        <w:tabs>
          <w:tab w:val="left" w:pos="1005"/>
          <w:tab w:val="left" w:pos="1220"/>
        </w:tabs>
        <w:spacing w:line="249" w:lineRule="auto"/>
        <w:ind w:left="1220" w:right="357" w:hanging="400"/>
        <w:rPr>
          <w:sz w:val="24"/>
        </w:rPr>
      </w:pPr>
      <w:r>
        <w:rPr>
          <w:w w:val="105"/>
          <w:sz w:val="24"/>
        </w:rPr>
        <w:t>–</w:t>
      </w:r>
      <w:r>
        <w:rPr>
          <w:spacing w:val="80"/>
          <w:w w:val="105"/>
          <w:sz w:val="24"/>
        </w:rPr>
        <w:t xml:space="preserve"> </w:t>
      </w:r>
      <w:r>
        <w:rPr>
          <w:w w:val="105"/>
          <w:sz w:val="24"/>
        </w:rPr>
        <w:t>If it</w:t>
      </w:r>
      <w:r>
        <w:rPr>
          <w:spacing w:val="19"/>
          <w:w w:val="105"/>
          <w:sz w:val="24"/>
        </w:rPr>
        <w:t xml:space="preserve"> </w:t>
      </w:r>
      <w:r>
        <w:rPr>
          <w:w w:val="105"/>
          <w:sz w:val="24"/>
        </w:rPr>
        <w:t>is</w:t>
      </w:r>
      <w:r>
        <w:rPr>
          <w:spacing w:val="19"/>
          <w:w w:val="105"/>
          <w:sz w:val="24"/>
        </w:rPr>
        <w:t xml:space="preserve"> </w:t>
      </w:r>
      <w:r>
        <w:rPr>
          <w:w w:val="105"/>
          <w:sz w:val="24"/>
        </w:rPr>
        <w:t>explicitly mentioned that purpose of</w:t>
      </w:r>
      <w:r>
        <w:rPr>
          <w:spacing w:val="19"/>
          <w:w w:val="105"/>
          <w:sz w:val="24"/>
        </w:rPr>
        <w:t xml:space="preserve"> </w:t>
      </w:r>
      <w:r>
        <w:rPr>
          <w:w w:val="105"/>
          <w:sz w:val="24"/>
        </w:rPr>
        <w:t>writing those papers was that the written</w:t>
      </w:r>
      <w:r>
        <w:rPr>
          <w:spacing w:val="19"/>
          <w:w w:val="105"/>
          <w:sz w:val="24"/>
        </w:rPr>
        <w:t xml:space="preserve"> </w:t>
      </w:r>
      <w:r>
        <w:rPr>
          <w:w w:val="105"/>
          <w:sz w:val="24"/>
        </w:rPr>
        <w:t>papers</w:t>
      </w:r>
      <w:r>
        <w:rPr>
          <w:spacing w:val="40"/>
          <w:w w:val="105"/>
          <w:sz w:val="24"/>
        </w:rPr>
        <w:t xml:space="preserve"> </w:t>
      </w:r>
      <w:r>
        <w:rPr>
          <w:w w:val="105"/>
          <w:sz w:val="24"/>
        </w:rPr>
        <w:t>should become substitute for document in proving right of the concerned person.</w:t>
      </w:r>
    </w:p>
    <w:p w:rsidR="00C17534" w:rsidRDefault="00C17534">
      <w:pPr>
        <w:pStyle w:val="BodyText"/>
        <w:spacing w:before="46"/>
      </w:pPr>
    </w:p>
    <w:p w:rsidR="00C17534" w:rsidRDefault="003F5CB7">
      <w:pPr>
        <w:pStyle w:val="Heading4"/>
      </w:pPr>
      <w:r>
        <w:t>Article</w:t>
      </w:r>
      <w:r>
        <w:rPr>
          <w:spacing w:val="17"/>
        </w:rPr>
        <w:t xml:space="preserve"> </w:t>
      </w:r>
      <w:r>
        <w:rPr>
          <w:spacing w:val="-2"/>
        </w:rPr>
        <w:t>1000:</w:t>
      </w:r>
    </w:p>
    <w:p w:rsidR="00C17534" w:rsidRDefault="003F5CB7">
      <w:pPr>
        <w:pStyle w:val="ListParagraph"/>
        <w:numPr>
          <w:ilvl w:val="0"/>
          <w:numId w:val="252"/>
        </w:numPr>
        <w:tabs>
          <w:tab w:val="left" w:pos="980"/>
        </w:tabs>
        <w:spacing w:line="249" w:lineRule="auto"/>
        <w:ind w:right="356"/>
        <w:jc w:val="both"/>
        <w:rPr>
          <w:sz w:val="24"/>
        </w:rPr>
      </w:pPr>
      <w:r>
        <w:rPr>
          <w:w w:val="105"/>
          <w:sz w:val="24"/>
        </w:rPr>
        <w:t>Writing a paper that implies acquittal of debtor in the original document, as long as its contrary</w:t>
      </w:r>
      <w:r>
        <w:rPr>
          <w:spacing w:val="40"/>
          <w:w w:val="105"/>
          <w:sz w:val="24"/>
        </w:rPr>
        <w:t xml:space="preserve"> </w:t>
      </w:r>
      <w:r>
        <w:rPr>
          <w:w w:val="105"/>
          <w:sz w:val="24"/>
        </w:rPr>
        <w:t>is not proven, shall be considered authentic against creditor,</w:t>
      </w:r>
      <w:r>
        <w:rPr>
          <w:w w:val="105"/>
          <w:sz w:val="24"/>
        </w:rPr>
        <w:t xml:space="preserve"> even though the mentioned writing has</w:t>
      </w:r>
      <w:r>
        <w:rPr>
          <w:spacing w:val="-4"/>
          <w:w w:val="105"/>
          <w:sz w:val="24"/>
        </w:rPr>
        <w:t xml:space="preserve"> </w:t>
      </w:r>
      <w:r>
        <w:rPr>
          <w:w w:val="105"/>
          <w:sz w:val="24"/>
        </w:rPr>
        <w:t>not</w:t>
      </w:r>
      <w:r>
        <w:rPr>
          <w:spacing w:val="-4"/>
          <w:w w:val="105"/>
          <w:sz w:val="24"/>
        </w:rPr>
        <w:t xml:space="preserve"> </w:t>
      </w:r>
      <w:r>
        <w:rPr>
          <w:w w:val="105"/>
          <w:sz w:val="24"/>
        </w:rPr>
        <w:t>been</w:t>
      </w:r>
      <w:r>
        <w:rPr>
          <w:spacing w:val="-4"/>
          <w:w w:val="105"/>
          <w:sz w:val="24"/>
        </w:rPr>
        <w:t xml:space="preserve"> </w:t>
      </w:r>
      <w:r>
        <w:rPr>
          <w:w w:val="105"/>
          <w:sz w:val="24"/>
        </w:rPr>
        <w:t>signed</w:t>
      </w:r>
      <w:r>
        <w:rPr>
          <w:spacing w:val="-4"/>
          <w:w w:val="105"/>
          <w:sz w:val="24"/>
        </w:rPr>
        <w:t xml:space="preserve"> </w:t>
      </w:r>
      <w:r>
        <w:rPr>
          <w:w w:val="105"/>
          <w:sz w:val="24"/>
        </w:rPr>
        <w:t>by</w:t>
      </w:r>
      <w:r>
        <w:rPr>
          <w:spacing w:val="-4"/>
          <w:w w:val="105"/>
          <w:sz w:val="24"/>
        </w:rPr>
        <w:t xml:space="preserve"> </w:t>
      </w:r>
      <w:r>
        <w:rPr>
          <w:w w:val="105"/>
          <w:sz w:val="24"/>
        </w:rPr>
        <w:t>him.</w:t>
      </w:r>
      <w:r>
        <w:rPr>
          <w:spacing w:val="-4"/>
          <w:w w:val="105"/>
          <w:sz w:val="24"/>
        </w:rPr>
        <w:t xml:space="preserve"> </w:t>
      </w:r>
      <w:r>
        <w:rPr>
          <w:w w:val="105"/>
          <w:sz w:val="24"/>
        </w:rPr>
        <w:t>This</w:t>
      </w:r>
      <w:r>
        <w:rPr>
          <w:spacing w:val="-4"/>
          <w:w w:val="105"/>
          <w:sz w:val="24"/>
        </w:rPr>
        <w:t xml:space="preserve"> </w:t>
      </w:r>
      <w:r>
        <w:rPr>
          <w:w w:val="105"/>
          <w:sz w:val="24"/>
        </w:rPr>
        <w:t>provision</w:t>
      </w:r>
      <w:r>
        <w:rPr>
          <w:spacing w:val="-4"/>
          <w:w w:val="105"/>
          <w:sz w:val="24"/>
        </w:rPr>
        <w:t xml:space="preserve"> </w:t>
      </w:r>
      <w:r>
        <w:rPr>
          <w:w w:val="105"/>
          <w:sz w:val="24"/>
        </w:rPr>
        <w:t>is</w:t>
      </w:r>
      <w:r>
        <w:rPr>
          <w:spacing w:val="-4"/>
          <w:w w:val="105"/>
          <w:sz w:val="24"/>
        </w:rPr>
        <w:t xml:space="preserve"> </w:t>
      </w:r>
      <w:r>
        <w:rPr>
          <w:w w:val="105"/>
          <w:sz w:val="24"/>
        </w:rPr>
        <w:t>valid</w:t>
      </w:r>
      <w:r>
        <w:rPr>
          <w:spacing w:val="-4"/>
          <w:w w:val="105"/>
          <w:sz w:val="24"/>
        </w:rPr>
        <w:t xml:space="preserve"> </w:t>
      </w:r>
      <w:r>
        <w:rPr>
          <w:w w:val="105"/>
          <w:sz w:val="24"/>
        </w:rPr>
        <w:t>if</w:t>
      </w:r>
      <w:r>
        <w:rPr>
          <w:spacing w:val="-4"/>
          <w:w w:val="105"/>
          <w:sz w:val="24"/>
        </w:rPr>
        <w:t xml:space="preserve"> </w:t>
      </w:r>
      <w:r>
        <w:rPr>
          <w:w w:val="105"/>
          <w:sz w:val="24"/>
        </w:rPr>
        <w:t>only</w:t>
      </w:r>
      <w:r>
        <w:rPr>
          <w:spacing w:val="-4"/>
          <w:w w:val="105"/>
          <w:sz w:val="24"/>
        </w:rPr>
        <w:t xml:space="preserve"> </w:t>
      </w:r>
      <w:r>
        <w:rPr>
          <w:w w:val="105"/>
          <w:sz w:val="24"/>
        </w:rPr>
        <w:t>the</w:t>
      </w:r>
      <w:r>
        <w:rPr>
          <w:spacing w:val="-4"/>
          <w:w w:val="105"/>
          <w:sz w:val="24"/>
        </w:rPr>
        <w:t xml:space="preserve"> </w:t>
      </w:r>
      <w:r>
        <w:rPr>
          <w:w w:val="105"/>
          <w:sz w:val="24"/>
        </w:rPr>
        <w:t>mentioned</w:t>
      </w:r>
      <w:r>
        <w:rPr>
          <w:spacing w:val="-4"/>
          <w:w w:val="105"/>
          <w:sz w:val="24"/>
        </w:rPr>
        <w:t xml:space="preserve"> </w:t>
      </w:r>
      <w:r>
        <w:rPr>
          <w:w w:val="105"/>
          <w:sz w:val="24"/>
        </w:rPr>
        <w:t>document</w:t>
      </w:r>
      <w:r>
        <w:rPr>
          <w:spacing w:val="-4"/>
          <w:w w:val="105"/>
          <w:sz w:val="24"/>
        </w:rPr>
        <w:t xml:space="preserve"> </w:t>
      </w:r>
      <w:r>
        <w:rPr>
          <w:w w:val="105"/>
          <w:sz w:val="24"/>
        </w:rPr>
        <w:t>has</w:t>
      </w:r>
      <w:r>
        <w:rPr>
          <w:spacing w:val="-4"/>
          <w:w w:val="105"/>
          <w:sz w:val="24"/>
        </w:rPr>
        <w:t xml:space="preserve"> </w:t>
      </w:r>
      <w:r>
        <w:rPr>
          <w:w w:val="105"/>
          <w:sz w:val="24"/>
        </w:rPr>
        <w:t>definitely not been taken out of possession of creditor.</w:t>
      </w:r>
    </w:p>
    <w:p w:rsidR="00C17534" w:rsidRDefault="003F5CB7">
      <w:pPr>
        <w:pStyle w:val="ListParagraph"/>
        <w:numPr>
          <w:ilvl w:val="0"/>
          <w:numId w:val="252"/>
        </w:numPr>
        <w:tabs>
          <w:tab w:val="left" w:pos="980"/>
          <w:tab w:val="left" w:pos="1119"/>
        </w:tabs>
        <w:spacing w:before="124" w:line="249" w:lineRule="auto"/>
        <w:ind w:right="355"/>
        <w:jc w:val="both"/>
        <w:rPr>
          <w:sz w:val="24"/>
        </w:rPr>
      </w:pPr>
      <w:r>
        <w:rPr>
          <w:w w:val="105"/>
          <w:sz w:val="24"/>
        </w:rPr>
        <w:t>Written</w:t>
      </w:r>
      <w:r>
        <w:rPr>
          <w:spacing w:val="30"/>
          <w:w w:val="105"/>
          <w:sz w:val="24"/>
        </w:rPr>
        <w:t xml:space="preserve"> </w:t>
      </w:r>
      <w:r>
        <w:rPr>
          <w:w w:val="105"/>
          <w:sz w:val="24"/>
        </w:rPr>
        <w:t>paper</w:t>
      </w:r>
      <w:r>
        <w:rPr>
          <w:spacing w:val="30"/>
          <w:w w:val="105"/>
          <w:sz w:val="24"/>
        </w:rPr>
        <w:t xml:space="preserve"> </w:t>
      </w:r>
      <w:r>
        <w:rPr>
          <w:w w:val="105"/>
          <w:sz w:val="24"/>
        </w:rPr>
        <w:t>by</w:t>
      </w:r>
      <w:r>
        <w:rPr>
          <w:spacing w:val="30"/>
          <w:w w:val="105"/>
          <w:sz w:val="24"/>
        </w:rPr>
        <w:t xml:space="preserve"> </w:t>
      </w:r>
      <w:r>
        <w:rPr>
          <w:w w:val="105"/>
          <w:sz w:val="24"/>
        </w:rPr>
        <w:t>handwriting</w:t>
      </w:r>
      <w:r>
        <w:rPr>
          <w:spacing w:val="30"/>
          <w:w w:val="105"/>
          <w:sz w:val="24"/>
        </w:rPr>
        <w:t xml:space="preserve"> </w:t>
      </w:r>
      <w:r>
        <w:rPr>
          <w:w w:val="105"/>
          <w:sz w:val="24"/>
        </w:rPr>
        <w:t>of</w:t>
      </w:r>
      <w:r>
        <w:rPr>
          <w:spacing w:val="30"/>
          <w:w w:val="105"/>
          <w:sz w:val="24"/>
        </w:rPr>
        <w:t xml:space="preserve"> </w:t>
      </w:r>
      <w:r>
        <w:rPr>
          <w:w w:val="105"/>
          <w:sz w:val="24"/>
        </w:rPr>
        <w:t>creditor,</w:t>
      </w:r>
      <w:r>
        <w:rPr>
          <w:spacing w:val="30"/>
          <w:w w:val="105"/>
          <w:sz w:val="24"/>
        </w:rPr>
        <w:t xml:space="preserve"> </w:t>
      </w:r>
      <w:r>
        <w:rPr>
          <w:w w:val="105"/>
          <w:sz w:val="24"/>
        </w:rPr>
        <w:t>without</w:t>
      </w:r>
      <w:r>
        <w:rPr>
          <w:spacing w:val="30"/>
          <w:w w:val="105"/>
          <w:sz w:val="24"/>
        </w:rPr>
        <w:t xml:space="preserve"> </w:t>
      </w:r>
      <w:r>
        <w:rPr>
          <w:w w:val="105"/>
          <w:sz w:val="24"/>
        </w:rPr>
        <w:t>his</w:t>
      </w:r>
      <w:r>
        <w:rPr>
          <w:spacing w:val="30"/>
          <w:w w:val="105"/>
          <w:sz w:val="24"/>
        </w:rPr>
        <w:t xml:space="preserve"> </w:t>
      </w:r>
      <w:r>
        <w:rPr>
          <w:w w:val="105"/>
          <w:sz w:val="24"/>
        </w:rPr>
        <w:t>signature,</w:t>
      </w:r>
      <w:r>
        <w:rPr>
          <w:spacing w:val="30"/>
          <w:w w:val="105"/>
          <w:sz w:val="24"/>
        </w:rPr>
        <w:t xml:space="preserve"> </w:t>
      </w:r>
      <w:r>
        <w:rPr>
          <w:w w:val="105"/>
          <w:sz w:val="24"/>
        </w:rPr>
        <w:t>on</w:t>
      </w:r>
      <w:r>
        <w:rPr>
          <w:spacing w:val="30"/>
          <w:w w:val="105"/>
          <w:sz w:val="24"/>
        </w:rPr>
        <w:t xml:space="preserve"> </w:t>
      </w:r>
      <w:r>
        <w:rPr>
          <w:w w:val="105"/>
          <w:sz w:val="24"/>
        </w:rPr>
        <w:t>the</w:t>
      </w:r>
      <w:r>
        <w:rPr>
          <w:spacing w:val="30"/>
          <w:w w:val="105"/>
          <w:sz w:val="24"/>
        </w:rPr>
        <w:t xml:space="preserve"> </w:t>
      </w:r>
      <w:r>
        <w:rPr>
          <w:w w:val="105"/>
          <w:sz w:val="24"/>
        </w:rPr>
        <w:t>separate</w:t>
      </w:r>
      <w:r>
        <w:rPr>
          <w:spacing w:val="30"/>
          <w:w w:val="105"/>
          <w:sz w:val="24"/>
        </w:rPr>
        <w:t xml:space="preserve"> </w:t>
      </w:r>
      <w:r>
        <w:rPr>
          <w:w w:val="105"/>
          <w:sz w:val="24"/>
        </w:rPr>
        <w:t>original</w:t>
      </w:r>
      <w:r>
        <w:rPr>
          <w:spacing w:val="30"/>
          <w:w w:val="105"/>
          <w:sz w:val="24"/>
        </w:rPr>
        <w:t xml:space="preserve"> </w:t>
      </w:r>
      <w:r>
        <w:rPr>
          <w:w w:val="105"/>
          <w:sz w:val="24"/>
        </w:rPr>
        <w:t>copy of document or on the receipt of acquittal of debtor, which is in possession of debtor, shall be considered authentic.</w:t>
      </w:r>
    </w:p>
    <w:p w:rsidR="00C17534" w:rsidRDefault="003F5CB7">
      <w:pPr>
        <w:pStyle w:val="Heading1"/>
        <w:spacing w:before="406"/>
      </w:pPr>
      <w:r>
        <w:t>Chapter</w:t>
      </w:r>
      <w:r>
        <w:rPr>
          <w:spacing w:val="-23"/>
        </w:rPr>
        <w:t xml:space="preserve"> </w:t>
      </w:r>
      <w:r>
        <w:t>3</w:t>
      </w:r>
      <w:r>
        <w:rPr>
          <w:spacing w:val="-22"/>
        </w:rPr>
        <w:t xml:space="preserve"> </w:t>
      </w:r>
      <w:r>
        <w:t>—</w:t>
      </w:r>
      <w:r>
        <w:rPr>
          <w:spacing w:val="-22"/>
        </w:rPr>
        <w:t xml:space="preserve"> </w:t>
      </w:r>
      <w:r>
        <w:rPr>
          <w:spacing w:val="-2"/>
        </w:rPr>
        <w:t>Confession</w:t>
      </w:r>
    </w:p>
    <w:p w:rsidR="00C17534" w:rsidRDefault="003F5CB7">
      <w:pPr>
        <w:pStyle w:val="Heading4"/>
        <w:spacing w:before="397"/>
        <w:jc w:val="left"/>
      </w:pPr>
      <w:r>
        <w:t>Article</w:t>
      </w:r>
      <w:r>
        <w:rPr>
          <w:spacing w:val="17"/>
        </w:rPr>
        <w:t xml:space="preserve"> </w:t>
      </w:r>
      <w:r>
        <w:rPr>
          <w:spacing w:val="-2"/>
        </w:rPr>
        <w:t>1001:</w:t>
      </w:r>
    </w:p>
    <w:p w:rsidR="00C17534" w:rsidRDefault="003F5CB7">
      <w:pPr>
        <w:pStyle w:val="BodyText"/>
        <w:ind w:left="560"/>
      </w:pPr>
      <w:r>
        <w:rPr>
          <w:w w:val="105"/>
        </w:rPr>
        <w:t>Confession</w:t>
      </w:r>
      <w:r>
        <w:rPr>
          <w:spacing w:val="-1"/>
          <w:w w:val="105"/>
        </w:rPr>
        <w:t xml:space="preserve"> </w:t>
      </w:r>
      <w:r>
        <w:rPr>
          <w:w w:val="105"/>
        </w:rPr>
        <w:t>is</w:t>
      </w:r>
      <w:r>
        <w:rPr>
          <w:spacing w:val="-1"/>
          <w:w w:val="105"/>
        </w:rPr>
        <w:t xml:space="preserve"> </w:t>
      </w:r>
      <w:r>
        <w:rPr>
          <w:w w:val="105"/>
        </w:rPr>
        <w:t>admission</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opponent,</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court,</w:t>
      </w:r>
      <w:r>
        <w:rPr>
          <w:spacing w:val="-1"/>
          <w:w w:val="105"/>
        </w:rPr>
        <w:t xml:space="preserve"> </w:t>
      </w:r>
      <w:r>
        <w:rPr>
          <w:w w:val="105"/>
        </w:rPr>
        <w:t>to</w:t>
      </w:r>
      <w:r>
        <w:rPr>
          <w:spacing w:val="-1"/>
          <w:w w:val="105"/>
        </w:rPr>
        <w:t xml:space="preserve"> </w:t>
      </w:r>
      <w:r>
        <w:rPr>
          <w:w w:val="105"/>
        </w:rPr>
        <w:t>right</w:t>
      </w:r>
      <w:r>
        <w:rPr>
          <w:spacing w:val="-1"/>
          <w:w w:val="105"/>
        </w:rPr>
        <w:t xml:space="preserve"> </w:t>
      </w:r>
      <w:r>
        <w:rPr>
          <w:w w:val="105"/>
        </w:rPr>
        <w:t>of another</w:t>
      </w:r>
      <w:r>
        <w:rPr>
          <w:spacing w:val="-1"/>
          <w:w w:val="105"/>
        </w:rPr>
        <w:t xml:space="preserve"> </w:t>
      </w:r>
      <w:r>
        <w:rPr>
          <w:w w:val="105"/>
        </w:rPr>
        <w:t>pe</w:t>
      </w:r>
      <w:r>
        <w:rPr>
          <w:w w:val="105"/>
        </w:rPr>
        <w:t>rson</w:t>
      </w:r>
      <w:r>
        <w:rPr>
          <w:spacing w:val="-1"/>
          <w:w w:val="105"/>
        </w:rPr>
        <w:t xml:space="preserve"> </w:t>
      </w:r>
      <w:r>
        <w:rPr>
          <w:w w:val="105"/>
        </w:rPr>
        <w:t>against</w:t>
      </w:r>
      <w:r>
        <w:rPr>
          <w:spacing w:val="-1"/>
          <w:w w:val="105"/>
        </w:rPr>
        <w:t xml:space="preserve"> </w:t>
      </w:r>
      <w:r>
        <w:rPr>
          <w:spacing w:val="-2"/>
          <w:w w:val="105"/>
        </w:rPr>
        <w:t>himself.</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1002:</w:t>
      </w:r>
    </w:p>
    <w:p w:rsidR="00C17534" w:rsidRDefault="003F5CB7">
      <w:pPr>
        <w:pStyle w:val="BodyText"/>
        <w:spacing w:line="249" w:lineRule="auto"/>
        <w:ind w:left="560" w:right="319"/>
      </w:pPr>
      <w:r>
        <w:rPr>
          <w:w w:val="105"/>
        </w:rPr>
        <w:t>Confession</w:t>
      </w:r>
      <w:r>
        <w:rPr>
          <w:spacing w:val="-8"/>
          <w:w w:val="105"/>
        </w:rPr>
        <w:t xml:space="preserve"> </w:t>
      </w:r>
      <w:r>
        <w:rPr>
          <w:w w:val="105"/>
        </w:rPr>
        <w:t>shall</w:t>
      </w:r>
      <w:r>
        <w:rPr>
          <w:spacing w:val="-8"/>
          <w:w w:val="105"/>
        </w:rPr>
        <w:t xml:space="preserve"> </w:t>
      </w:r>
      <w:r>
        <w:rPr>
          <w:w w:val="105"/>
        </w:rPr>
        <w:t>not</w:t>
      </w:r>
      <w:r>
        <w:rPr>
          <w:spacing w:val="-8"/>
          <w:w w:val="105"/>
        </w:rPr>
        <w:t xml:space="preserve"> </w:t>
      </w:r>
      <w:r>
        <w:rPr>
          <w:w w:val="105"/>
        </w:rPr>
        <w:t>be</w:t>
      </w:r>
      <w:r>
        <w:rPr>
          <w:spacing w:val="-8"/>
          <w:w w:val="105"/>
        </w:rPr>
        <w:t xml:space="preserve"> </w:t>
      </w:r>
      <w:r>
        <w:rPr>
          <w:w w:val="105"/>
        </w:rPr>
        <w:t>subject</w:t>
      </w:r>
      <w:r>
        <w:rPr>
          <w:spacing w:val="-8"/>
          <w:w w:val="105"/>
        </w:rPr>
        <w:t xml:space="preserve"> </w:t>
      </w:r>
      <w:r>
        <w:rPr>
          <w:w w:val="105"/>
        </w:rPr>
        <w:t>to</w:t>
      </w:r>
      <w:r>
        <w:rPr>
          <w:spacing w:val="-8"/>
          <w:w w:val="105"/>
        </w:rPr>
        <w:t xml:space="preserve"> </w:t>
      </w:r>
      <w:r>
        <w:rPr>
          <w:w w:val="105"/>
        </w:rPr>
        <w:t>acceptance</w:t>
      </w:r>
      <w:r>
        <w:rPr>
          <w:spacing w:val="-8"/>
          <w:w w:val="105"/>
        </w:rPr>
        <w:t xml:space="preserve"> </w:t>
      </w:r>
      <w:r>
        <w:rPr>
          <w:w w:val="105"/>
        </w:rPr>
        <w:t>by</w:t>
      </w:r>
      <w:r>
        <w:rPr>
          <w:spacing w:val="-8"/>
          <w:w w:val="105"/>
        </w:rPr>
        <w:t xml:space="preserve"> </w:t>
      </w:r>
      <w:r>
        <w:rPr>
          <w:w w:val="105"/>
        </w:rPr>
        <w:t>the</w:t>
      </w:r>
      <w:r>
        <w:rPr>
          <w:spacing w:val="-8"/>
          <w:w w:val="105"/>
        </w:rPr>
        <w:t xml:space="preserve"> </w:t>
      </w:r>
      <w:r>
        <w:rPr>
          <w:w w:val="105"/>
        </w:rPr>
        <w:t>confessee,</w:t>
      </w:r>
      <w:r>
        <w:rPr>
          <w:spacing w:val="-7"/>
          <w:w w:val="105"/>
        </w:rPr>
        <w:t xml:space="preserve"> </w:t>
      </w:r>
      <w:r>
        <w:rPr>
          <w:w w:val="105"/>
        </w:rPr>
        <w:t>unless</w:t>
      </w:r>
      <w:r>
        <w:rPr>
          <w:spacing w:val="-8"/>
          <w:w w:val="105"/>
        </w:rPr>
        <w:t xml:space="preserve"> </w:t>
      </w:r>
      <w:r>
        <w:rPr>
          <w:w w:val="105"/>
        </w:rPr>
        <w:t>it</w:t>
      </w:r>
      <w:r>
        <w:rPr>
          <w:spacing w:val="-8"/>
          <w:w w:val="105"/>
        </w:rPr>
        <w:t xml:space="preserve"> </w:t>
      </w:r>
      <w:r>
        <w:rPr>
          <w:w w:val="105"/>
        </w:rPr>
        <w:t>is</w:t>
      </w:r>
      <w:r>
        <w:rPr>
          <w:spacing w:val="-8"/>
          <w:w w:val="105"/>
        </w:rPr>
        <w:t xml:space="preserve"> </w:t>
      </w:r>
      <w:r>
        <w:rPr>
          <w:w w:val="105"/>
        </w:rPr>
        <w:t>rejected</w:t>
      </w:r>
      <w:r>
        <w:rPr>
          <w:spacing w:val="-7"/>
          <w:w w:val="105"/>
        </w:rPr>
        <w:t xml:space="preserve"> </w:t>
      </w:r>
      <w:r>
        <w:rPr>
          <w:w w:val="105"/>
        </w:rPr>
        <w:t>by</w:t>
      </w:r>
      <w:r>
        <w:rPr>
          <w:spacing w:val="-8"/>
          <w:w w:val="105"/>
        </w:rPr>
        <w:t xml:space="preserve"> </w:t>
      </w:r>
      <w:r>
        <w:rPr>
          <w:w w:val="105"/>
        </w:rPr>
        <w:t>him.</w:t>
      </w:r>
      <w:r>
        <w:rPr>
          <w:spacing w:val="-8"/>
          <w:w w:val="105"/>
        </w:rPr>
        <w:t xml:space="preserve"> </w:t>
      </w:r>
      <w:r>
        <w:rPr>
          <w:w w:val="105"/>
        </w:rPr>
        <w:t>If</w:t>
      </w:r>
      <w:r>
        <w:rPr>
          <w:spacing w:val="-8"/>
          <w:w w:val="105"/>
        </w:rPr>
        <w:t xml:space="preserve"> </w:t>
      </w:r>
      <w:r>
        <w:rPr>
          <w:w w:val="105"/>
        </w:rPr>
        <w:t>part</w:t>
      </w:r>
      <w:r>
        <w:rPr>
          <w:spacing w:val="-8"/>
          <w:w w:val="105"/>
        </w:rPr>
        <w:t xml:space="preserve"> </w:t>
      </w:r>
      <w:r>
        <w:rPr>
          <w:w w:val="105"/>
        </w:rPr>
        <w:t>of</w:t>
      </w:r>
      <w:r>
        <w:rPr>
          <w:spacing w:val="-7"/>
          <w:w w:val="105"/>
        </w:rPr>
        <w:t xml:space="preserve"> </w:t>
      </w:r>
      <w:r>
        <w:rPr>
          <w:w w:val="105"/>
        </w:rPr>
        <w:t>it is rejected, the remaining part shall be valid.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1003:</w:t>
      </w:r>
    </w:p>
    <w:p w:rsidR="00C17534" w:rsidRDefault="003F5CB7">
      <w:pPr>
        <w:pStyle w:val="ListParagraph"/>
        <w:numPr>
          <w:ilvl w:val="0"/>
          <w:numId w:val="251"/>
        </w:numPr>
        <w:tabs>
          <w:tab w:val="left" w:pos="979"/>
        </w:tabs>
        <w:ind w:hanging="379"/>
        <w:rPr>
          <w:sz w:val="24"/>
        </w:rPr>
      </w:pPr>
      <w:r>
        <w:rPr>
          <w:w w:val="105"/>
          <w:sz w:val="24"/>
        </w:rPr>
        <w:t>Confession</w:t>
      </w:r>
      <w:r>
        <w:rPr>
          <w:spacing w:val="-12"/>
          <w:w w:val="105"/>
          <w:sz w:val="24"/>
        </w:rPr>
        <w:t xml:space="preserve"> </w:t>
      </w:r>
      <w:r>
        <w:rPr>
          <w:w w:val="105"/>
          <w:sz w:val="24"/>
        </w:rPr>
        <w:t>shall</w:t>
      </w:r>
      <w:r>
        <w:rPr>
          <w:spacing w:val="-12"/>
          <w:w w:val="105"/>
          <w:sz w:val="24"/>
        </w:rPr>
        <w:t xml:space="preserve"> </w:t>
      </w:r>
      <w:r>
        <w:rPr>
          <w:w w:val="105"/>
          <w:sz w:val="24"/>
        </w:rPr>
        <w:t>be</w:t>
      </w:r>
      <w:r>
        <w:rPr>
          <w:spacing w:val="-11"/>
          <w:w w:val="105"/>
          <w:sz w:val="24"/>
        </w:rPr>
        <w:t xml:space="preserve"> </w:t>
      </w:r>
      <w:r>
        <w:rPr>
          <w:w w:val="105"/>
          <w:sz w:val="24"/>
        </w:rPr>
        <w:t>valid</w:t>
      </w:r>
      <w:r>
        <w:rPr>
          <w:spacing w:val="-12"/>
          <w:w w:val="105"/>
          <w:sz w:val="24"/>
        </w:rPr>
        <w:t xml:space="preserve"> </w:t>
      </w:r>
      <w:r>
        <w:rPr>
          <w:w w:val="105"/>
          <w:sz w:val="24"/>
        </w:rPr>
        <w:t>if</w:t>
      </w:r>
      <w:r>
        <w:rPr>
          <w:spacing w:val="-11"/>
          <w:w w:val="105"/>
          <w:sz w:val="24"/>
        </w:rPr>
        <w:t xml:space="preserve"> </w:t>
      </w:r>
      <w:r>
        <w:rPr>
          <w:w w:val="105"/>
          <w:sz w:val="24"/>
        </w:rPr>
        <w:t>confessor</w:t>
      </w:r>
      <w:r>
        <w:rPr>
          <w:spacing w:val="-12"/>
          <w:w w:val="105"/>
          <w:sz w:val="24"/>
        </w:rPr>
        <w:t xml:space="preserve"> </w:t>
      </w:r>
      <w:r>
        <w:rPr>
          <w:w w:val="105"/>
          <w:sz w:val="24"/>
        </w:rPr>
        <w:t>be</w:t>
      </w:r>
      <w:r>
        <w:rPr>
          <w:spacing w:val="-11"/>
          <w:w w:val="105"/>
          <w:sz w:val="24"/>
        </w:rPr>
        <w:t xml:space="preserve"> </w:t>
      </w:r>
      <w:r>
        <w:rPr>
          <w:w w:val="105"/>
          <w:sz w:val="24"/>
        </w:rPr>
        <w:t>sane,</w:t>
      </w:r>
      <w:r>
        <w:rPr>
          <w:spacing w:val="-12"/>
          <w:w w:val="105"/>
          <w:sz w:val="24"/>
        </w:rPr>
        <w:t xml:space="preserve"> </w:t>
      </w:r>
      <w:r>
        <w:rPr>
          <w:w w:val="105"/>
          <w:sz w:val="24"/>
        </w:rPr>
        <w:t>pubescent</w:t>
      </w:r>
      <w:r>
        <w:rPr>
          <w:spacing w:val="-11"/>
          <w:w w:val="105"/>
          <w:sz w:val="24"/>
        </w:rPr>
        <w:t xml:space="preserve"> </w:t>
      </w:r>
      <w:r>
        <w:rPr>
          <w:w w:val="105"/>
          <w:sz w:val="24"/>
        </w:rPr>
        <w:t>and</w:t>
      </w:r>
      <w:r>
        <w:rPr>
          <w:spacing w:val="-12"/>
          <w:w w:val="105"/>
          <w:sz w:val="24"/>
        </w:rPr>
        <w:t xml:space="preserve"> </w:t>
      </w:r>
      <w:r>
        <w:rPr>
          <w:w w:val="105"/>
          <w:sz w:val="24"/>
        </w:rPr>
        <w:t>not</w:t>
      </w:r>
      <w:r>
        <w:rPr>
          <w:spacing w:val="-11"/>
          <w:w w:val="105"/>
          <w:sz w:val="24"/>
        </w:rPr>
        <w:t xml:space="preserve"> </w:t>
      </w:r>
      <w:r>
        <w:rPr>
          <w:spacing w:val="-2"/>
          <w:w w:val="105"/>
          <w:sz w:val="24"/>
        </w:rPr>
        <w:t>incapacitated.</w:t>
      </w:r>
    </w:p>
    <w:p w:rsidR="00C17534" w:rsidRDefault="003F5CB7">
      <w:pPr>
        <w:pStyle w:val="ListParagraph"/>
        <w:numPr>
          <w:ilvl w:val="0"/>
          <w:numId w:val="251"/>
        </w:numPr>
        <w:tabs>
          <w:tab w:val="left" w:pos="980"/>
          <w:tab w:val="left" w:pos="1189"/>
        </w:tabs>
        <w:spacing w:line="249" w:lineRule="auto"/>
        <w:ind w:left="980" w:right="355"/>
        <w:rPr>
          <w:sz w:val="24"/>
        </w:rPr>
      </w:pPr>
      <w:r>
        <w:rPr>
          <w:sz w:val="24"/>
        </w:rPr>
        <w:tab/>
      </w:r>
      <w:r>
        <w:rPr>
          <w:w w:val="105"/>
          <w:sz w:val="24"/>
        </w:rPr>
        <w:t>Confession</w:t>
      </w:r>
      <w:r>
        <w:rPr>
          <w:spacing w:val="40"/>
          <w:w w:val="105"/>
          <w:sz w:val="24"/>
        </w:rPr>
        <w:t xml:space="preserve"> </w:t>
      </w:r>
      <w:r>
        <w:rPr>
          <w:w w:val="105"/>
          <w:sz w:val="24"/>
        </w:rPr>
        <w:t>by</w:t>
      </w:r>
      <w:r>
        <w:rPr>
          <w:spacing w:val="40"/>
          <w:w w:val="105"/>
          <w:sz w:val="24"/>
        </w:rPr>
        <w:t xml:space="preserve"> </w:t>
      </w:r>
      <w:r>
        <w:rPr>
          <w:w w:val="105"/>
          <w:sz w:val="24"/>
        </w:rPr>
        <w:t>permitted</w:t>
      </w:r>
      <w:r>
        <w:rPr>
          <w:spacing w:val="40"/>
          <w:w w:val="105"/>
          <w:sz w:val="24"/>
        </w:rPr>
        <w:t xml:space="preserve"> </w:t>
      </w:r>
      <w:r>
        <w:rPr>
          <w:w w:val="105"/>
          <w:sz w:val="24"/>
        </w:rPr>
        <w:t>discerning</w:t>
      </w:r>
      <w:r>
        <w:rPr>
          <w:spacing w:val="40"/>
          <w:w w:val="105"/>
          <w:sz w:val="24"/>
        </w:rPr>
        <w:t xml:space="preserve"> </w:t>
      </w:r>
      <w:r>
        <w:rPr>
          <w:w w:val="105"/>
          <w:sz w:val="24"/>
        </w:rPr>
        <w:t>minor</w:t>
      </w:r>
      <w:r>
        <w:rPr>
          <w:spacing w:val="40"/>
          <w:w w:val="105"/>
          <w:sz w:val="24"/>
        </w:rPr>
        <w:t xml:space="preserve"> </w:t>
      </w:r>
      <w:r>
        <w:rPr>
          <w:w w:val="105"/>
          <w:sz w:val="24"/>
        </w:rPr>
        <w:t>shall</w:t>
      </w:r>
      <w:r>
        <w:rPr>
          <w:spacing w:val="40"/>
          <w:w w:val="105"/>
          <w:sz w:val="24"/>
        </w:rPr>
        <w:t xml:space="preserve"> </w:t>
      </w:r>
      <w:r>
        <w:rPr>
          <w:w w:val="105"/>
          <w:sz w:val="24"/>
        </w:rPr>
        <w:t>be</w:t>
      </w:r>
      <w:r>
        <w:rPr>
          <w:spacing w:val="40"/>
          <w:w w:val="105"/>
          <w:sz w:val="24"/>
        </w:rPr>
        <w:t xml:space="preserve"> </w:t>
      </w:r>
      <w:r>
        <w:rPr>
          <w:w w:val="105"/>
          <w:sz w:val="24"/>
        </w:rPr>
        <w:t>valid</w:t>
      </w:r>
      <w:r>
        <w:rPr>
          <w:spacing w:val="40"/>
          <w:w w:val="105"/>
          <w:sz w:val="24"/>
        </w:rPr>
        <w:t xml:space="preserve"> </w:t>
      </w:r>
      <w:r>
        <w:rPr>
          <w:w w:val="105"/>
          <w:sz w:val="24"/>
        </w:rPr>
        <w:t>in</w:t>
      </w:r>
      <w:r>
        <w:rPr>
          <w:spacing w:val="40"/>
          <w:w w:val="105"/>
          <w:sz w:val="24"/>
        </w:rPr>
        <w:t xml:space="preserve"> </w:t>
      </w:r>
      <w:r>
        <w:rPr>
          <w:w w:val="105"/>
          <w:sz w:val="24"/>
        </w:rPr>
        <w:t>those</w:t>
      </w:r>
      <w:r>
        <w:rPr>
          <w:spacing w:val="40"/>
          <w:w w:val="105"/>
          <w:sz w:val="24"/>
        </w:rPr>
        <w:t xml:space="preserve"> </w:t>
      </w:r>
      <w:r>
        <w:rPr>
          <w:w w:val="105"/>
          <w:sz w:val="24"/>
        </w:rPr>
        <w:t>affairs</w:t>
      </w:r>
      <w:r>
        <w:rPr>
          <w:spacing w:val="40"/>
          <w:w w:val="105"/>
          <w:sz w:val="24"/>
        </w:rPr>
        <w:t xml:space="preserve"> </w:t>
      </w:r>
      <w:r>
        <w:rPr>
          <w:w w:val="105"/>
          <w:sz w:val="24"/>
        </w:rPr>
        <w:t>for</w:t>
      </w:r>
      <w:r>
        <w:rPr>
          <w:spacing w:val="40"/>
          <w:w w:val="105"/>
          <w:sz w:val="24"/>
        </w:rPr>
        <w:t xml:space="preserve"> </w:t>
      </w:r>
      <w:r>
        <w:rPr>
          <w:w w:val="105"/>
          <w:sz w:val="24"/>
        </w:rPr>
        <w:t>which</w:t>
      </w:r>
      <w:r>
        <w:rPr>
          <w:spacing w:val="40"/>
          <w:w w:val="105"/>
          <w:sz w:val="24"/>
        </w:rPr>
        <w:t xml:space="preserve"> </w:t>
      </w:r>
      <w:r>
        <w:rPr>
          <w:w w:val="105"/>
          <w:sz w:val="24"/>
        </w:rPr>
        <w:t>he</w:t>
      </w:r>
      <w:r>
        <w:rPr>
          <w:spacing w:val="40"/>
          <w:w w:val="105"/>
          <w:sz w:val="24"/>
        </w:rPr>
        <w:t xml:space="preserve"> </w:t>
      </w:r>
      <w:r>
        <w:rPr>
          <w:w w:val="105"/>
          <w:sz w:val="24"/>
        </w:rPr>
        <w:t xml:space="preserve">has </w:t>
      </w:r>
      <w:r>
        <w:rPr>
          <w:spacing w:val="-2"/>
          <w:w w:val="105"/>
          <w:sz w:val="24"/>
        </w:rPr>
        <w:t>permission.</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244" w:name="Chapter_4_—_Oath"/>
      <w:bookmarkStart w:id="245" w:name="Section_1_—_Cross_Oath"/>
      <w:bookmarkStart w:id="246" w:name="_bookmark90"/>
      <w:bookmarkEnd w:id="244"/>
      <w:bookmarkEnd w:id="245"/>
      <w:bookmarkEnd w:id="246"/>
      <w:r>
        <w:lastRenderedPageBreak/>
        <w:t>Article</w:t>
      </w:r>
      <w:r>
        <w:rPr>
          <w:spacing w:val="17"/>
        </w:rPr>
        <w:t xml:space="preserve"> </w:t>
      </w:r>
      <w:r>
        <w:rPr>
          <w:spacing w:val="-2"/>
        </w:rPr>
        <w:t>1004:</w:t>
      </w:r>
    </w:p>
    <w:p w:rsidR="00C17534" w:rsidRDefault="003F5CB7">
      <w:pPr>
        <w:pStyle w:val="BodyText"/>
        <w:spacing w:line="249" w:lineRule="auto"/>
        <w:ind w:left="560" w:right="319"/>
      </w:pPr>
      <w:r>
        <w:rPr>
          <w:w w:val="105"/>
        </w:rPr>
        <w:t>Confession</w:t>
      </w:r>
      <w:r>
        <w:rPr>
          <w:spacing w:val="-5"/>
          <w:w w:val="105"/>
        </w:rPr>
        <w:t xml:space="preserve"> </w:t>
      </w:r>
      <w:r>
        <w:rPr>
          <w:w w:val="105"/>
        </w:rPr>
        <w:t>to</w:t>
      </w:r>
      <w:r>
        <w:rPr>
          <w:spacing w:val="-5"/>
          <w:w w:val="105"/>
        </w:rPr>
        <w:t xml:space="preserve"> </w:t>
      </w:r>
      <w:r>
        <w:rPr>
          <w:w w:val="105"/>
        </w:rPr>
        <w:t>the</w:t>
      </w:r>
      <w:r>
        <w:rPr>
          <w:spacing w:val="-5"/>
          <w:w w:val="105"/>
        </w:rPr>
        <w:t xml:space="preserve"> </w:t>
      </w:r>
      <w:r>
        <w:rPr>
          <w:w w:val="105"/>
        </w:rPr>
        <w:t>unknown</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valid,</w:t>
      </w:r>
      <w:r>
        <w:rPr>
          <w:spacing w:val="-5"/>
          <w:w w:val="105"/>
        </w:rPr>
        <w:t xml:space="preserve"> </w:t>
      </w:r>
      <w:r>
        <w:rPr>
          <w:w w:val="105"/>
        </w:rPr>
        <w:t>unless</w:t>
      </w:r>
      <w:r>
        <w:rPr>
          <w:spacing w:val="-5"/>
          <w:w w:val="105"/>
        </w:rPr>
        <w:t xml:space="preserve"> </w:t>
      </w:r>
      <w:r>
        <w:rPr>
          <w:w w:val="105"/>
        </w:rPr>
        <w:t>in</w:t>
      </w:r>
      <w:r>
        <w:rPr>
          <w:spacing w:val="-5"/>
          <w:w w:val="105"/>
        </w:rPr>
        <w:t xml:space="preserve"> </w:t>
      </w:r>
      <w:r>
        <w:rPr>
          <w:w w:val="105"/>
        </w:rPr>
        <w:t>contracts</w:t>
      </w:r>
      <w:r>
        <w:rPr>
          <w:spacing w:val="-5"/>
          <w:w w:val="105"/>
        </w:rPr>
        <w:t xml:space="preserve"> </w:t>
      </w:r>
      <w:r>
        <w:rPr>
          <w:w w:val="105"/>
        </w:rPr>
        <w:t>whose</w:t>
      </w:r>
      <w:r>
        <w:rPr>
          <w:spacing w:val="-5"/>
          <w:w w:val="105"/>
        </w:rPr>
        <w:t xml:space="preserve"> </w:t>
      </w:r>
      <w:r>
        <w:rPr>
          <w:w w:val="105"/>
        </w:rPr>
        <w:t>validity</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impeded</w:t>
      </w:r>
      <w:r>
        <w:rPr>
          <w:spacing w:val="-5"/>
          <w:w w:val="105"/>
        </w:rPr>
        <w:t xml:space="preserve"> </w:t>
      </w:r>
      <w:r>
        <w:rPr>
          <w:w w:val="105"/>
        </w:rPr>
        <w:t>by</w:t>
      </w:r>
      <w:r>
        <w:rPr>
          <w:spacing w:val="-5"/>
          <w:w w:val="105"/>
        </w:rPr>
        <w:t xml:space="preserve"> </w:t>
      </w:r>
      <w:r>
        <w:rPr>
          <w:w w:val="105"/>
        </w:rPr>
        <w:t>lack of knowledge.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1005:</w:t>
      </w:r>
    </w:p>
    <w:p w:rsidR="00C17534" w:rsidRDefault="003F5CB7">
      <w:pPr>
        <w:pStyle w:val="BodyText"/>
        <w:ind w:left="560"/>
      </w:pPr>
      <w:r>
        <w:rPr>
          <w:w w:val="105"/>
        </w:rPr>
        <w:t>Confession</w:t>
      </w:r>
      <w:r>
        <w:rPr>
          <w:spacing w:val="-7"/>
          <w:w w:val="105"/>
        </w:rPr>
        <w:t xml:space="preserve"> </w:t>
      </w:r>
      <w:r>
        <w:rPr>
          <w:w w:val="105"/>
        </w:rPr>
        <w:t>of</w:t>
      </w:r>
      <w:r>
        <w:rPr>
          <w:spacing w:val="-7"/>
          <w:w w:val="105"/>
        </w:rPr>
        <w:t xml:space="preserve"> </w:t>
      </w:r>
      <w:r>
        <w:rPr>
          <w:w w:val="105"/>
        </w:rPr>
        <w:t>confessor</w:t>
      </w:r>
      <w:r>
        <w:rPr>
          <w:spacing w:val="-6"/>
          <w:w w:val="105"/>
        </w:rPr>
        <w:t xml:space="preserve"> </w:t>
      </w:r>
      <w:r>
        <w:rPr>
          <w:w w:val="105"/>
        </w:rPr>
        <w:t>shall</w:t>
      </w:r>
      <w:r>
        <w:rPr>
          <w:spacing w:val="-7"/>
          <w:w w:val="105"/>
        </w:rPr>
        <w:t xml:space="preserve"> </w:t>
      </w:r>
      <w:r>
        <w:rPr>
          <w:w w:val="105"/>
        </w:rPr>
        <w:t>be</w:t>
      </w:r>
      <w:r>
        <w:rPr>
          <w:spacing w:val="-6"/>
          <w:w w:val="105"/>
        </w:rPr>
        <w:t xml:space="preserve"> </w:t>
      </w:r>
      <w:r>
        <w:rPr>
          <w:w w:val="105"/>
        </w:rPr>
        <w:t>valid</w:t>
      </w:r>
      <w:r>
        <w:rPr>
          <w:spacing w:val="-7"/>
          <w:w w:val="105"/>
        </w:rPr>
        <w:t xml:space="preserve"> </w:t>
      </w:r>
      <w:r>
        <w:rPr>
          <w:w w:val="105"/>
        </w:rPr>
        <w:t>if</w:t>
      </w:r>
      <w:r>
        <w:rPr>
          <w:spacing w:val="-6"/>
          <w:w w:val="105"/>
        </w:rPr>
        <w:t xml:space="preserve"> </w:t>
      </w:r>
      <w:r>
        <w:rPr>
          <w:w w:val="105"/>
        </w:rPr>
        <w:t>the</w:t>
      </w:r>
      <w:r>
        <w:rPr>
          <w:spacing w:val="-7"/>
          <w:w w:val="105"/>
        </w:rPr>
        <w:t xml:space="preserve"> </w:t>
      </w:r>
      <w:r>
        <w:rPr>
          <w:w w:val="105"/>
        </w:rPr>
        <w:t>apparent</w:t>
      </w:r>
      <w:r>
        <w:rPr>
          <w:spacing w:val="-6"/>
          <w:w w:val="105"/>
        </w:rPr>
        <w:t xml:space="preserve"> </w:t>
      </w:r>
      <w:r>
        <w:rPr>
          <w:w w:val="105"/>
        </w:rPr>
        <w:t>circumstances</w:t>
      </w:r>
      <w:r>
        <w:rPr>
          <w:spacing w:val="-7"/>
          <w:w w:val="105"/>
        </w:rPr>
        <w:t xml:space="preserve"> </w:t>
      </w:r>
      <w:r>
        <w:rPr>
          <w:w w:val="105"/>
        </w:rPr>
        <w:t>do</w:t>
      </w:r>
      <w:r>
        <w:rPr>
          <w:spacing w:val="-7"/>
          <w:w w:val="105"/>
        </w:rPr>
        <w:t xml:space="preserve"> </w:t>
      </w:r>
      <w:r>
        <w:rPr>
          <w:w w:val="105"/>
        </w:rPr>
        <w:t>not</w:t>
      </w:r>
      <w:r>
        <w:rPr>
          <w:spacing w:val="-6"/>
          <w:w w:val="105"/>
        </w:rPr>
        <w:t xml:space="preserve"> </w:t>
      </w:r>
      <w:r>
        <w:rPr>
          <w:w w:val="105"/>
        </w:rPr>
        <w:t>refute</w:t>
      </w:r>
      <w:r>
        <w:rPr>
          <w:spacing w:val="-7"/>
          <w:w w:val="105"/>
        </w:rPr>
        <w:t xml:space="preserve"> </w:t>
      </w:r>
      <w:r>
        <w:rPr>
          <w:spacing w:val="-5"/>
          <w:w w:val="10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1006:</w:t>
      </w:r>
    </w:p>
    <w:p w:rsidR="00C17534" w:rsidRDefault="003F5CB7">
      <w:pPr>
        <w:pStyle w:val="BodyText"/>
        <w:spacing w:before="93"/>
        <w:ind w:left="560"/>
      </w:pPr>
      <w:r>
        <w:rPr>
          <w:w w:val="105"/>
        </w:rPr>
        <w:t>Disagreement</w:t>
      </w:r>
      <w:r>
        <w:rPr>
          <w:spacing w:val="-13"/>
          <w:w w:val="105"/>
        </w:rPr>
        <w:t xml:space="preserve"> </w:t>
      </w:r>
      <w:r>
        <w:rPr>
          <w:w w:val="105"/>
        </w:rPr>
        <w:t>of</w:t>
      </w:r>
      <w:r>
        <w:rPr>
          <w:spacing w:val="-13"/>
          <w:w w:val="105"/>
        </w:rPr>
        <w:t xml:space="preserve"> </w:t>
      </w:r>
      <w:r>
        <w:rPr>
          <w:w w:val="105"/>
        </w:rPr>
        <w:t>confessor</w:t>
      </w:r>
      <w:r>
        <w:rPr>
          <w:spacing w:val="-13"/>
          <w:w w:val="105"/>
        </w:rPr>
        <w:t xml:space="preserve"> </w:t>
      </w:r>
      <w:r>
        <w:rPr>
          <w:w w:val="105"/>
        </w:rPr>
        <w:t>and</w:t>
      </w:r>
      <w:r>
        <w:rPr>
          <w:spacing w:val="-13"/>
          <w:w w:val="105"/>
        </w:rPr>
        <w:t xml:space="preserve"> </w:t>
      </w:r>
      <w:r>
        <w:rPr>
          <w:w w:val="105"/>
        </w:rPr>
        <w:t>confessee</w:t>
      </w:r>
      <w:r>
        <w:rPr>
          <w:spacing w:val="-13"/>
          <w:w w:val="105"/>
        </w:rPr>
        <w:t xml:space="preserve"> </w:t>
      </w:r>
      <w:r>
        <w:rPr>
          <w:w w:val="105"/>
        </w:rPr>
        <w:t>on</w:t>
      </w:r>
      <w:r>
        <w:rPr>
          <w:spacing w:val="-13"/>
          <w:w w:val="105"/>
        </w:rPr>
        <w:t xml:space="preserve"> </w:t>
      </w:r>
      <w:r>
        <w:rPr>
          <w:w w:val="105"/>
        </w:rPr>
        <w:t>cause</w:t>
      </w:r>
      <w:r>
        <w:rPr>
          <w:spacing w:val="-13"/>
          <w:w w:val="105"/>
        </w:rPr>
        <w:t xml:space="preserve"> </w:t>
      </w:r>
      <w:r>
        <w:rPr>
          <w:w w:val="105"/>
        </w:rPr>
        <w:t>of</w:t>
      </w:r>
      <w:r>
        <w:rPr>
          <w:spacing w:val="-13"/>
          <w:w w:val="105"/>
        </w:rPr>
        <w:t xml:space="preserve"> </w:t>
      </w:r>
      <w:r>
        <w:rPr>
          <w:w w:val="105"/>
        </w:rPr>
        <w:t>confession</w:t>
      </w:r>
      <w:r>
        <w:rPr>
          <w:spacing w:val="-12"/>
          <w:w w:val="105"/>
        </w:rPr>
        <w:t xml:space="preserve"> </w:t>
      </w:r>
      <w:r>
        <w:rPr>
          <w:w w:val="105"/>
        </w:rPr>
        <w:t>shall</w:t>
      </w:r>
      <w:r>
        <w:rPr>
          <w:spacing w:val="-13"/>
          <w:w w:val="105"/>
        </w:rPr>
        <w:t xml:space="preserve"> </w:t>
      </w:r>
      <w:r>
        <w:rPr>
          <w:w w:val="105"/>
        </w:rPr>
        <w:t>not</w:t>
      </w:r>
      <w:r>
        <w:rPr>
          <w:spacing w:val="-13"/>
          <w:w w:val="105"/>
        </w:rPr>
        <w:t xml:space="preserve"> </w:t>
      </w:r>
      <w:r>
        <w:rPr>
          <w:w w:val="105"/>
        </w:rPr>
        <w:t>affect</w:t>
      </w:r>
      <w:r>
        <w:rPr>
          <w:spacing w:val="-13"/>
          <w:w w:val="105"/>
        </w:rPr>
        <w:t xml:space="preserve"> </w:t>
      </w:r>
      <w:r>
        <w:rPr>
          <w:w w:val="105"/>
        </w:rPr>
        <w:t>its</w:t>
      </w:r>
      <w:r>
        <w:rPr>
          <w:spacing w:val="-13"/>
          <w:w w:val="105"/>
        </w:rPr>
        <w:t xml:space="preserve"> </w:t>
      </w:r>
      <w:r>
        <w:rPr>
          <w:spacing w:val="-2"/>
          <w:w w:val="105"/>
        </w:rPr>
        <w:t>validity.</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1007:</w:t>
      </w:r>
    </w:p>
    <w:p w:rsidR="00C17534" w:rsidRDefault="003F5CB7">
      <w:pPr>
        <w:pStyle w:val="BodyText"/>
        <w:spacing w:line="249" w:lineRule="auto"/>
        <w:ind w:left="560"/>
      </w:pPr>
      <w:r>
        <w:rPr>
          <w:w w:val="105"/>
        </w:rPr>
        <w:t>Suspending confession to condition shall not be permissible, unless it is suspended to a time that is</w:t>
      </w:r>
      <w:r>
        <w:rPr>
          <w:spacing w:val="40"/>
          <w:w w:val="105"/>
        </w:rPr>
        <w:t xml:space="preserve"> </w:t>
      </w:r>
      <w:r>
        <w:rPr>
          <w:w w:val="105"/>
        </w:rPr>
        <w:t>customarily determinable.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1008:</w:t>
      </w:r>
    </w:p>
    <w:p w:rsidR="00C17534" w:rsidRDefault="003F5CB7">
      <w:pPr>
        <w:pStyle w:val="BodyText"/>
        <w:spacing w:line="249" w:lineRule="auto"/>
        <w:ind w:left="560" w:right="319"/>
      </w:pPr>
      <w:r>
        <w:rPr>
          <w:w w:val="105"/>
        </w:rPr>
        <w:t>Confessor</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bound</w:t>
      </w:r>
      <w:r>
        <w:rPr>
          <w:spacing w:val="-8"/>
          <w:w w:val="105"/>
        </w:rPr>
        <w:t xml:space="preserve"> </w:t>
      </w:r>
      <w:r>
        <w:rPr>
          <w:w w:val="105"/>
        </w:rPr>
        <w:t>by</w:t>
      </w:r>
      <w:r>
        <w:rPr>
          <w:spacing w:val="-8"/>
          <w:w w:val="105"/>
        </w:rPr>
        <w:t xml:space="preserve"> </w:t>
      </w:r>
      <w:r>
        <w:rPr>
          <w:w w:val="105"/>
        </w:rPr>
        <w:t>his</w:t>
      </w:r>
      <w:r>
        <w:rPr>
          <w:spacing w:val="-8"/>
          <w:w w:val="105"/>
        </w:rPr>
        <w:t xml:space="preserve"> </w:t>
      </w:r>
      <w:r>
        <w:rPr>
          <w:w w:val="105"/>
        </w:rPr>
        <w:t>confession,</w:t>
      </w:r>
      <w:r>
        <w:rPr>
          <w:spacing w:val="-8"/>
          <w:w w:val="105"/>
        </w:rPr>
        <w:t xml:space="preserve"> </w:t>
      </w:r>
      <w:r>
        <w:rPr>
          <w:w w:val="105"/>
        </w:rPr>
        <w:t>unless</w:t>
      </w:r>
      <w:r>
        <w:rPr>
          <w:spacing w:val="-8"/>
          <w:w w:val="105"/>
        </w:rPr>
        <w:t xml:space="preserve"> </w:t>
      </w:r>
      <w:r>
        <w:rPr>
          <w:w w:val="105"/>
        </w:rPr>
        <w:t>court</w:t>
      </w:r>
      <w:r>
        <w:rPr>
          <w:spacing w:val="-8"/>
          <w:w w:val="105"/>
        </w:rPr>
        <w:t xml:space="preserve"> </w:t>
      </w:r>
      <w:r>
        <w:rPr>
          <w:w w:val="105"/>
        </w:rPr>
        <w:t>rules</w:t>
      </w:r>
      <w:r>
        <w:rPr>
          <w:spacing w:val="-8"/>
          <w:w w:val="105"/>
        </w:rPr>
        <w:t xml:space="preserve"> </w:t>
      </w:r>
      <w:r>
        <w:rPr>
          <w:w w:val="105"/>
        </w:rPr>
        <w:t>his</w:t>
      </w:r>
      <w:r>
        <w:rPr>
          <w:spacing w:val="-8"/>
          <w:w w:val="105"/>
        </w:rPr>
        <w:t xml:space="preserve"> </w:t>
      </w:r>
      <w:r>
        <w:rPr>
          <w:w w:val="105"/>
        </w:rPr>
        <w:t>confession</w:t>
      </w:r>
      <w:r>
        <w:rPr>
          <w:spacing w:val="-8"/>
          <w:w w:val="105"/>
        </w:rPr>
        <w:t xml:space="preserve"> </w:t>
      </w:r>
      <w:r>
        <w:rPr>
          <w:w w:val="105"/>
        </w:rPr>
        <w:t>as</w:t>
      </w:r>
      <w:r>
        <w:rPr>
          <w:spacing w:val="-8"/>
          <w:w w:val="105"/>
        </w:rPr>
        <w:t xml:space="preserve"> </w:t>
      </w:r>
      <w:r>
        <w:rPr>
          <w:w w:val="105"/>
        </w:rPr>
        <w:t>untrue.</w:t>
      </w:r>
      <w:r>
        <w:rPr>
          <w:spacing w:val="-8"/>
          <w:w w:val="105"/>
        </w:rPr>
        <w:t xml:space="preserve"> </w:t>
      </w:r>
      <w:r>
        <w:rPr>
          <w:w w:val="105"/>
        </w:rPr>
        <w:t>In</w:t>
      </w:r>
      <w:r>
        <w:rPr>
          <w:spacing w:val="-8"/>
          <w:w w:val="105"/>
        </w:rPr>
        <w:t xml:space="preserve"> </w:t>
      </w:r>
      <w:r>
        <w:rPr>
          <w:w w:val="105"/>
        </w:rPr>
        <w:t>such</w:t>
      </w:r>
      <w:r>
        <w:rPr>
          <w:spacing w:val="-8"/>
          <w:w w:val="105"/>
        </w:rPr>
        <w:t xml:space="preserve"> </w:t>
      </w:r>
      <w:r>
        <w:rPr>
          <w:w w:val="105"/>
        </w:rPr>
        <w:t>a</w:t>
      </w:r>
      <w:r>
        <w:rPr>
          <w:spacing w:val="-8"/>
          <w:w w:val="105"/>
        </w:rPr>
        <w:t xml:space="preserve"> </w:t>
      </w:r>
      <w:r>
        <w:rPr>
          <w:w w:val="105"/>
        </w:rPr>
        <w:t>case, his confession shall be void.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1009:</w:t>
      </w:r>
    </w:p>
    <w:p w:rsidR="00C17534" w:rsidRDefault="003F5CB7">
      <w:pPr>
        <w:pStyle w:val="BodyText"/>
        <w:ind w:left="560"/>
      </w:pPr>
      <w:r>
        <w:t>Confession</w:t>
      </w:r>
      <w:r>
        <w:rPr>
          <w:spacing w:val="8"/>
        </w:rPr>
        <w:t xml:space="preserve"> </w:t>
      </w:r>
      <w:r>
        <w:t>may</w:t>
      </w:r>
      <w:r>
        <w:rPr>
          <w:spacing w:val="11"/>
        </w:rPr>
        <w:t xml:space="preserve"> </w:t>
      </w:r>
      <w:r>
        <w:t>not</w:t>
      </w:r>
      <w:r>
        <w:rPr>
          <w:spacing w:val="11"/>
        </w:rPr>
        <w:t xml:space="preserve"> </w:t>
      </w:r>
      <w:r>
        <w:t>be</w:t>
      </w:r>
      <w:r>
        <w:rPr>
          <w:spacing w:val="11"/>
        </w:rPr>
        <w:t xml:space="preserve"> </w:t>
      </w:r>
      <w:r>
        <w:rPr>
          <w:spacing w:val="-2"/>
        </w:rPr>
        <w:t>withdrawn.</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1010:</w:t>
      </w:r>
    </w:p>
    <w:p w:rsidR="00C17534" w:rsidRDefault="003F5CB7">
      <w:pPr>
        <w:pStyle w:val="BodyText"/>
        <w:ind w:left="560"/>
      </w:pPr>
      <w:r>
        <w:rPr>
          <w:spacing w:val="-2"/>
          <w:w w:val="105"/>
        </w:rPr>
        <w:t>Confession</w:t>
      </w:r>
      <w:r>
        <w:rPr>
          <w:spacing w:val="-6"/>
          <w:w w:val="105"/>
        </w:rPr>
        <w:t xml:space="preserve"> </w:t>
      </w:r>
      <w:r>
        <w:rPr>
          <w:spacing w:val="-2"/>
          <w:w w:val="105"/>
        </w:rPr>
        <w:t>is</w:t>
      </w:r>
      <w:r>
        <w:rPr>
          <w:spacing w:val="-5"/>
          <w:w w:val="105"/>
        </w:rPr>
        <w:t xml:space="preserve"> </w:t>
      </w:r>
      <w:r>
        <w:rPr>
          <w:spacing w:val="-2"/>
          <w:w w:val="105"/>
        </w:rPr>
        <w:t>an</w:t>
      </w:r>
      <w:r>
        <w:rPr>
          <w:spacing w:val="-5"/>
          <w:w w:val="105"/>
        </w:rPr>
        <w:t xml:space="preserve"> </w:t>
      </w:r>
      <w:r>
        <w:rPr>
          <w:spacing w:val="-2"/>
          <w:w w:val="105"/>
        </w:rPr>
        <w:t>evidence</w:t>
      </w:r>
      <w:r>
        <w:rPr>
          <w:spacing w:val="-6"/>
          <w:w w:val="105"/>
        </w:rPr>
        <w:t xml:space="preserve"> </w:t>
      </w:r>
      <w:r>
        <w:rPr>
          <w:spacing w:val="-2"/>
          <w:w w:val="105"/>
        </w:rPr>
        <w:t>against</w:t>
      </w:r>
      <w:r>
        <w:rPr>
          <w:spacing w:val="-5"/>
          <w:w w:val="105"/>
        </w:rPr>
        <w:t xml:space="preserve"> </w:t>
      </w:r>
      <w:r>
        <w:rPr>
          <w:spacing w:val="-2"/>
          <w:w w:val="105"/>
        </w:rPr>
        <w:t>confessor</w:t>
      </w:r>
      <w:r>
        <w:rPr>
          <w:spacing w:val="-5"/>
          <w:w w:val="105"/>
        </w:rPr>
        <w:t xml:space="preserve"> </w:t>
      </w:r>
      <w:r>
        <w:rPr>
          <w:spacing w:val="-2"/>
          <w:w w:val="105"/>
        </w:rPr>
        <w:t>only.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1011:</w:t>
      </w:r>
    </w:p>
    <w:p w:rsidR="00C17534" w:rsidRDefault="003F5CB7">
      <w:pPr>
        <w:pStyle w:val="BodyText"/>
        <w:spacing w:line="249" w:lineRule="auto"/>
        <w:ind w:left="560" w:right="319"/>
      </w:pPr>
      <w:r>
        <w:rPr>
          <w:w w:val="105"/>
        </w:rPr>
        <w:t>Confession</w:t>
      </w:r>
      <w:r>
        <w:rPr>
          <w:spacing w:val="-14"/>
          <w:w w:val="105"/>
        </w:rPr>
        <w:t xml:space="preserve"> </w:t>
      </w:r>
      <w:r>
        <w:rPr>
          <w:w w:val="105"/>
        </w:rPr>
        <w:t>is</w:t>
      </w:r>
      <w:r>
        <w:rPr>
          <w:spacing w:val="-14"/>
          <w:w w:val="105"/>
        </w:rPr>
        <w:t xml:space="preserve"> </w:t>
      </w:r>
      <w:r>
        <w:rPr>
          <w:w w:val="105"/>
        </w:rPr>
        <w:t>indivisible,</w:t>
      </w:r>
      <w:r>
        <w:rPr>
          <w:spacing w:val="-14"/>
          <w:w w:val="105"/>
        </w:rPr>
        <w:t xml:space="preserve"> </w:t>
      </w:r>
      <w:r>
        <w:rPr>
          <w:w w:val="105"/>
        </w:rPr>
        <w:t>unless</w:t>
      </w:r>
      <w:r>
        <w:rPr>
          <w:spacing w:val="-14"/>
          <w:w w:val="105"/>
        </w:rPr>
        <w:t xml:space="preserve"> </w:t>
      </w:r>
      <w:r>
        <w:rPr>
          <w:w w:val="105"/>
        </w:rPr>
        <w:t>it</w:t>
      </w:r>
      <w:r>
        <w:rPr>
          <w:spacing w:val="-14"/>
          <w:w w:val="105"/>
        </w:rPr>
        <w:t xml:space="preserve"> </w:t>
      </w:r>
      <w:r>
        <w:rPr>
          <w:w w:val="105"/>
        </w:rPr>
        <w:t>relates</w:t>
      </w:r>
      <w:r>
        <w:rPr>
          <w:spacing w:val="-14"/>
          <w:w w:val="105"/>
        </w:rPr>
        <w:t xml:space="preserve"> </w:t>
      </w:r>
      <w:r>
        <w:rPr>
          <w:w w:val="105"/>
        </w:rPr>
        <w:t>to</w:t>
      </w:r>
      <w:r>
        <w:rPr>
          <w:spacing w:val="-14"/>
          <w:w w:val="105"/>
        </w:rPr>
        <w:t xml:space="preserve"> </w:t>
      </w:r>
      <w:r>
        <w:rPr>
          <w:w w:val="105"/>
        </w:rPr>
        <w:t>several</w:t>
      </w:r>
      <w:r>
        <w:rPr>
          <w:spacing w:val="-14"/>
          <w:w w:val="105"/>
        </w:rPr>
        <w:t xml:space="preserve"> </w:t>
      </w:r>
      <w:r>
        <w:rPr>
          <w:w w:val="105"/>
        </w:rPr>
        <w:t>unrelated</w:t>
      </w:r>
      <w:r>
        <w:rPr>
          <w:spacing w:val="-14"/>
          <w:w w:val="105"/>
        </w:rPr>
        <w:t xml:space="preserve"> </w:t>
      </w:r>
      <w:r>
        <w:rPr>
          <w:w w:val="105"/>
        </w:rPr>
        <w:t>events</w:t>
      </w:r>
      <w:r>
        <w:rPr>
          <w:spacing w:val="-14"/>
          <w:w w:val="105"/>
        </w:rPr>
        <w:t xml:space="preserve"> </w:t>
      </w:r>
      <w:r>
        <w:rPr>
          <w:w w:val="105"/>
        </w:rPr>
        <w:t>that</w:t>
      </w:r>
      <w:r>
        <w:rPr>
          <w:spacing w:val="-14"/>
          <w:w w:val="105"/>
        </w:rPr>
        <w:t xml:space="preserve"> </w:t>
      </w:r>
      <w:r>
        <w:rPr>
          <w:w w:val="105"/>
        </w:rPr>
        <w:t>existence</w:t>
      </w:r>
      <w:r>
        <w:rPr>
          <w:spacing w:val="-14"/>
          <w:w w:val="105"/>
        </w:rPr>
        <w:t xml:space="preserve"> </w:t>
      </w:r>
      <w:r>
        <w:rPr>
          <w:w w:val="105"/>
        </w:rPr>
        <w:t>of</w:t>
      </w:r>
      <w:r>
        <w:rPr>
          <w:spacing w:val="-14"/>
          <w:w w:val="105"/>
        </w:rPr>
        <w:t xml:space="preserve"> </w:t>
      </w:r>
      <w:r>
        <w:rPr>
          <w:w w:val="105"/>
        </w:rPr>
        <w:t>o</w:t>
      </w:r>
      <w:r>
        <w:rPr>
          <w:w w:val="105"/>
        </w:rPr>
        <w:t>ne</w:t>
      </w:r>
      <w:r>
        <w:rPr>
          <w:spacing w:val="-14"/>
          <w:w w:val="105"/>
        </w:rPr>
        <w:t xml:space="preserve"> </w:t>
      </w:r>
      <w:r>
        <w:rPr>
          <w:w w:val="105"/>
        </w:rPr>
        <w:t>of</w:t>
      </w:r>
      <w:r>
        <w:rPr>
          <w:spacing w:val="-14"/>
          <w:w w:val="105"/>
        </w:rPr>
        <w:t xml:space="preserve"> </w:t>
      </w:r>
      <w:r>
        <w:rPr>
          <w:w w:val="105"/>
        </w:rPr>
        <w:t>them</w:t>
      </w:r>
      <w:r>
        <w:rPr>
          <w:spacing w:val="-14"/>
          <w:w w:val="105"/>
        </w:rPr>
        <w:t xml:space="preserve"> </w:t>
      </w:r>
      <w:r>
        <w:rPr>
          <w:w w:val="105"/>
        </w:rPr>
        <w:t>does not require existence of the other.</w:t>
      </w:r>
    </w:p>
    <w:p w:rsidR="00C17534" w:rsidRDefault="003F5CB7">
      <w:pPr>
        <w:pStyle w:val="Heading1"/>
        <w:spacing w:before="404"/>
        <w:ind w:left="4022"/>
        <w:jc w:val="left"/>
      </w:pPr>
      <w:r>
        <w:t>Chapter</w:t>
      </w:r>
      <w:r>
        <w:rPr>
          <w:spacing w:val="-23"/>
        </w:rPr>
        <w:t xml:space="preserve"> </w:t>
      </w:r>
      <w:r>
        <w:t>4</w:t>
      </w:r>
      <w:r>
        <w:rPr>
          <w:spacing w:val="-22"/>
        </w:rPr>
        <w:t xml:space="preserve"> </w:t>
      </w:r>
      <w:r>
        <w:t>—</w:t>
      </w:r>
      <w:r>
        <w:rPr>
          <w:spacing w:val="-22"/>
        </w:rPr>
        <w:t xml:space="preserve"> </w:t>
      </w:r>
      <w:r>
        <w:rPr>
          <w:spacing w:val="-4"/>
        </w:rPr>
        <w:t>Oath</w:t>
      </w:r>
    </w:p>
    <w:p w:rsidR="00C17534" w:rsidRDefault="003F5CB7">
      <w:pPr>
        <w:pStyle w:val="Heading2"/>
        <w:spacing w:before="459"/>
        <w:ind w:left="4050"/>
        <w:jc w:val="left"/>
      </w:pPr>
      <w:r>
        <w:t>Section</w:t>
      </w:r>
      <w:r>
        <w:rPr>
          <w:spacing w:val="-4"/>
        </w:rPr>
        <w:t xml:space="preserve"> </w:t>
      </w:r>
      <w:r>
        <w:t>1</w:t>
      </w:r>
      <w:r>
        <w:rPr>
          <w:spacing w:val="-3"/>
        </w:rPr>
        <w:t xml:space="preserve"> </w:t>
      </w:r>
      <w:r>
        <w:t>—</w:t>
      </w:r>
      <w:r>
        <w:rPr>
          <w:spacing w:val="-4"/>
        </w:rPr>
        <w:t xml:space="preserve"> </w:t>
      </w:r>
      <w:r>
        <w:t>Cross</w:t>
      </w:r>
      <w:r>
        <w:rPr>
          <w:spacing w:val="-3"/>
        </w:rPr>
        <w:t xml:space="preserve"> </w:t>
      </w:r>
      <w:r>
        <w:rPr>
          <w:spacing w:val="-4"/>
        </w:rPr>
        <w:t>Oath</w:t>
      </w:r>
    </w:p>
    <w:p w:rsidR="00C17534" w:rsidRDefault="003F5CB7">
      <w:pPr>
        <w:pStyle w:val="Heading4"/>
        <w:spacing w:before="315"/>
        <w:jc w:val="left"/>
      </w:pPr>
      <w:r>
        <w:t>Article</w:t>
      </w:r>
      <w:r>
        <w:rPr>
          <w:spacing w:val="17"/>
        </w:rPr>
        <w:t xml:space="preserve"> </w:t>
      </w:r>
      <w:r>
        <w:rPr>
          <w:spacing w:val="-2"/>
        </w:rPr>
        <w:t>1012:</w:t>
      </w:r>
    </w:p>
    <w:p w:rsidR="00C17534" w:rsidRDefault="003F5CB7">
      <w:pPr>
        <w:pStyle w:val="BodyText"/>
        <w:ind w:left="560"/>
      </w:pPr>
      <w:r>
        <w:rPr>
          <w:w w:val="105"/>
        </w:rPr>
        <w:t>Parties</w:t>
      </w:r>
      <w:r>
        <w:rPr>
          <w:spacing w:val="-1"/>
          <w:w w:val="105"/>
        </w:rPr>
        <w:t xml:space="preserve"> </w:t>
      </w:r>
      <w:r>
        <w:rPr>
          <w:w w:val="105"/>
        </w:rPr>
        <w:t>to</w:t>
      </w:r>
      <w:r>
        <w:rPr>
          <w:spacing w:val="-1"/>
          <w:w w:val="105"/>
        </w:rPr>
        <w:t xml:space="preserve"> </w:t>
      </w:r>
      <w:r>
        <w:rPr>
          <w:w w:val="105"/>
        </w:rPr>
        <w:t>a</w:t>
      </w:r>
      <w:r>
        <w:rPr>
          <w:spacing w:val="-1"/>
          <w:w w:val="105"/>
        </w:rPr>
        <w:t xml:space="preserve"> </w:t>
      </w:r>
      <w:r>
        <w:rPr>
          <w:w w:val="105"/>
        </w:rPr>
        <w:t>lawsuit</w:t>
      </w:r>
      <w:r>
        <w:rPr>
          <w:spacing w:val="-1"/>
          <w:w w:val="105"/>
        </w:rPr>
        <w:t xml:space="preserve"> </w:t>
      </w:r>
      <w:r>
        <w:rPr>
          <w:w w:val="105"/>
        </w:rPr>
        <w:t>may,</w:t>
      </w:r>
      <w:r>
        <w:rPr>
          <w:spacing w:val="-1"/>
          <w:w w:val="105"/>
        </w:rPr>
        <w:t xml:space="preserve"> </w:t>
      </w:r>
      <w:r>
        <w:rPr>
          <w:w w:val="105"/>
        </w:rPr>
        <w:t>upon</w:t>
      </w:r>
      <w:r>
        <w:rPr>
          <w:spacing w:val="-1"/>
          <w:w w:val="105"/>
        </w:rPr>
        <w:t xml:space="preserve"> </w:t>
      </w:r>
      <w:r>
        <w:rPr>
          <w:w w:val="105"/>
        </w:rPr>
        <w:t>permission</w:t>
      </w:r>
      <w:r>
        <w:rPr>
          <w:spacing w:val="-1"/>
          <w:w w:val="105"/>
        </w:rPr>
        <w:t xml:space="preserve"> </w:t>
      </w:r>
      <w:r>
        <w:rPr>
          <w:w w:val="105"/>
        </w:rPr>
        <w:t>of</w:t>
      </w:r>
      <w:r>
        <w:rPr>
          <w:spacing w:val="-1"/>
          <w:w w:val="105"/>
        </w:rPr>
        <w:t xml:space="preserve"> </w:t>
      </w:r>
      <w:r>
        <w:rPr>
          <w:w w:val="105"/>
        </w:rPr>
        <w:t>court,</w:t>
      </w:r>
      <w:r>
        <w:rPr>
          <w:spacing w:val="-1"/>
          <w:w w:val="105"/>
        </w:rPr>
        <w:t xml:space="preserve"> </w:t>
      </w:r>
      <w:r>
        <w:rPr>
          <w:w w:val="105"/>
        </w:rPr>
        <w:t>request</w:t>
      </w:r>
      <w:r>
        <w:rPr>
          <w:spacing w:val="-1"/>
          <w:w w:val="105"/>
        </w:rPr>
        <w:t xml:space="preserve"> </w:t>
      </w:r>
      <w:r>
        <w:rPr>
          <w:w w:val="105"/>
        </w:rPr>
        <w:t>each</w:t>
      </w:r>
      <w:r>
        <w:rPr>
          <w:spacing w:val="-1"/>
          <w:w w:val="105"/>
        </w:rPr>
        <w:t xml:space="preserve"> </w:t>
      </w:r>
      <w:r>
        <w:rPr>
          <w:w w:val="105"/>
        </w:rPr>
        <w:t>other</w:t>
      </w:r>
      <w:r>
        <w:rPr>
          <w:spacing w:val="-1"/>
          <w:w w:val="105"/>
        </w:rPr>
        <w:t xml:space="preserve"> </w:t>
      </w:r>
      <w:r>
        <w:rPr>
          <w:w w:val="105"/>
        </w:rPr>
        <w:t>to</w:t>
      </w:r>
      <w:r>
        <w:rPr>
          <w:spacing w:val="-1"/>
          <w:w w:val="105"/>
        </w:rPr>
        <w:t xml:space="preserve"> </w:t>
      </w:r>
      <w:r>
        <w:rPr>
          <w:w w:val="105"/>
        </w:rPr>
        <w:t>take</w:t>
      </w:r>
      <w:r>
        <w:rPr>
          <w:spacing w:val="61"/>
          <w:w w:val="105"/>
        </w:rPr>
        <w:t xml:space="preserve"> </w:t>
      </w:r>
      <w:r>
        <w:rPr>
          <w:w w:val="105"/>
        </w:rPr>
        <w:t>cross</w:t>
      </w:r>
      <w:r>
        <w:rPr>
          <w:spacing w:val="-1"/>
          <w:w w:val="105"/>
        </w:rPr>
        <w:t xml:space="preserve"> </w:t>
      </w:r>
      <w:r>
        <w:rPr>
          <w:spacing w:val="-2"/>
          <w:w w:val="105"/>
        </w:rPr>
        <w:t>oath.</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1013:</w:t>
      </w:r>
    </w:p>
    <w:p w:rsidR="00C17534" w:rsidRDefault="003F5CB7">
      <w:pPr>
        <w:pStyle w:val="BodyText"/>
        <w:ind w:left="560"/>
      </w:pPr>
      <w:r>
        <w:rPr>
          <w:spacing w:val="-2"/>
          <w:w w:val="105"/>
        </w:rPr>
        <w:t>Request</w:t>
      </w:r>
      <w:r>
        <w:rPr>
          <w:spacing w:val="-7"/>
          <w:w w:val="105"/>
        </w:rPr>
        <w:t xml:space="preserve"> </w:t>
      </w:r>
      <w:r>
        <w:rPr>
          <w:spacing w:val="-2"/>
          <w:w w:val="105"/>
        </w:rPr>
        <w:t>of</w:t>
      </w:r>
      <w:r>
        <w:rPr>
          <w:spacing w:val="-7"/>
          <w:w w:val="105"/>
        </w:rPr>
        <w:t xml:space="preserve"> </w:t>
      </w:r>
      <w:r>
        <w:rPr>
          <w:spacing w:val="-2"/>
          <w:w w:val="105"/>
        </w:rPr>
        <w:t>cross</w:t>
      </w:r>
      <w:r>
        <w:rPr>
          <w:spacing w:val="-6"/>
          <w:w w:val="105"/>
        </w:rPr>
        <w:t xml:space="preserve"> </w:t>
      </w:r>
      <w:r>
        <w:rPr>
          <w:spacing w:val="-2"/>
          <w:w w:val="105"/>
        </w:rPr>
        <w:t>oath</w:t>
      </w:r>
      <w:r>
        <w:rPr>
          <w:spacing w:val="-7"/>
          <w:w w:val="105"/>
        </w:rPr>
        <w:t xml:space="preserve"> </w:t>
      </w:r>
      <w:r>
        <w:rPr>
          <w:spacing w:val="-2"/>
          <w:w w:val="105"/>
        </w:rPr>
        <w:t>is</w:t>
      </w:r>
      <w:r>
        <w:rPr>
          <w:spacing w:val="-7"/>
          <w:w w:val="105"/>
        </w:rPr>
        <w:t xml:space="preserve"> </w:t>
      </w:r>
      <w:r>
        <w:rPr>
          <w:spacing w:val="-2"/>
          <w:w w:val="105"/>
        </w:rPr>
        <w:t>permissible</w:t>
      </w:r>
      <w:r>
        <w:rPr>
          <w:spacing w:val="-6"/>
          <w:w w:val="105"/>
        </w:rPr>
        <w:t xml:space="preserve"> </w:t>
      </w:r>
      <w:r>
        <w:rPr>
          <w:spacing w:val="-2"/>
          <w:w w:val="105"/>
        </w:rPr>
        <w:t>in</w:t>
      </w:r>
      <w:r>
        <w:rPr>
          <w:spacing w:val="-7"/>
          <w:w w:val="105"/>
        </w:rPr>
        <w:t xml:space="preserve"> </w:t>
      </w:r>
      <w:r>
        <w:rPr>
          <w:spacing w:val="-2"/>
          <w:w w:val="105"/>
        </w:rPr>
        <w:t>all</w:t>
      </w:r>
      <w:r>
        <w:rPr>
          <w:spacing w:val="-7"/>
          <w:w w:val="105"/>
        </w:rPr>
        <w:t xml:space="preserve"> </w:t>
      </w:r>
      <w:r>
        <w:rPr>
          <w:spacing w:val="-2"/>
          <w:w w:val="105"/>
        </w:rPr>
        <w:t>civil</w:t>
      </w:r>
      <w:r>
        <w:rPr>
          <w:spacing w:val="-6"/>
          <w:w w:val="105"/>
        </w:rPr>
        <w:t xml:space="preserve"> </w:t>
      </w:r>
      <w:r>
        <w:rPr>
          <w:spacing w:val="-2"/>
          <w:w w:val="105"/>
        </w:rPr>
        <w:t>conflicts,</w:t>
      </w:r>
      <w:r>
        <w:rPr>
          <w:spacing w:val="-7"/>
          <w:w w:val="105"/>
        </w:rPr>
        <w:t xml:space="preserve"> </w:t>
      </w:r>
      <w:r>
        <w:rPr>
          <w:spacing w:val="-2"/>
          <w:w w:val="105"/>
        </w:rPr>
        <w:t>unless</w:t>
      </w:r>
      <w:r>
        <w:rPr>
          <w:spacing w:val="-7"/>
          <w:w w:val="105"/>
        </w:rPr>
        <w:t xml:space="preserve"> </w:t>
      </w:r>
      <w:r>
        <w:rPr>
          <w:spacing w:val="-2"/>
          <w:w w:val="105"/>
        </w:rPr>
        <w:t>it</w:t>
      </w:r>
      <w:r>
        <w:rPr>
          <w:spacing w:val="-6"/>
          <w:w w:val="105"/>
        </w:rPr>
        <w:t xml:space="preserve"> </w:t>
      </w:r>
      <w:r>
        <w:rPr>
          <w:spacing w:val="-2"/>
          <w:w w:val="105"/>
        </w:rPr>
        <w:t>is</w:t>
      </w:r>
      <w:r>
        <w:rPr>
          <w:spacing w:val="-7"/>
          <w:w w:val="105"/>
        </w:rPr>
        <w:t xml:space="preserve"> </w:t>
      </w:r>
      <w:r>
        <w:rPr>
          <w:spacing w:val="-2"/>
          <w:w w:val="105"/>
        </w:rPr>
        <w:t>contrary</w:t>
      </w:r>
      <w:r>
        <w:rPr>
          <w:spacing w:val="-7"/>
          <w:w w:val="105"/>
        </w:rPr>
        <w:t xml:space="preserve"> </w:t>
      </w:r>
      <w:r>
        <w:rPr>
          <w:spacing w:val="-2"/>
          <w:w w:val="105"/>
        </w:rPr>
        <w:t>to</w:t>
      </w:r>
      <w:r>
        <w:rPr>
          <w:spacing w:val="-6"/>
          <w:w w:val="105"/>
        </w:rPr>
        <w:t xml:space="preserve"> </w:t>
      </w:r>
      <w:r>
        <w:rPr>
          <w:spacing w:val="-2"/>
          <w:w w:val="105"/>
        </w:rPr>
        <w:t>public</w:t>
      </w:r>
      <w:r>
        <w:rPr>
          <w:spacing w:val="-7"/>
          <w:w w:val="105"/>
        </w:rPr>
        <w:t xml:space="preserve"> </w:t>
      </w:r>
      <w:r>
        <w:rPr>
          <w:spacing w:val="-2"/>
          <w:w w:val="105"/>
        </w:rPr>
        <w:t>order</w:t>
      </w:r>
      <w:r>
        <w:rPr>
          <w:spacing w:val="-7"/>
          <w:w w:val="105"/>
        </w:rPr>
        <w:t xml:space="preserve"> </w:t>
      </w:r>
      <w:r>
        <w:rPr>
          <w:spacing w:val="-2"/>
          <w:w w:val="105"/>
        </w:rPr>
        <w:t>and</w:t>
      </w:r>
      <w:r>
        <w:rPr>
          <w:spacing w:val="-6"/>
          <w:w w:val="105"/>
        </w:rPr>
        <w:t xml:space="preserve"> </w:t>
      </w:r>
      <w:r>
        <w:rPr>
          <w:spacing w:val="-2"/>
          <w:w w:val="105"/>
        </w:rPr>
        <w:t>mores.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1014:</w:t>
      </w:r>
    </w:p>
    <w:p w:rsidR="00C17534" w:rsidRDefault="003F5CB7">
      <w:pPr>
        <w:pStyle w:val="BodyText"/>
        <w:ind w:left="560"/>
      </w:pPr>
      <w:r>
        <w:rPr>
          <w:w w:val="105"/>
        </w:rPr>
        <w:t>One</w:t>
      </w:r>
      <w:r>
        <w:rPr>
          <w:spacing w:val="-6"/>
          <w:w w:val="105"/>
        </w:rPr>
        <w:t xml:space="preserve"> </w:t>
      </w:r>
      <w:r>
        <w:rPr>
          <w:w w:val="105"/>
        </w:rPr>
        <w:t>oath</w:t>
      </w:r>
      <w:r>
        <w:rPr>
          <w:spacing w:val="-6"/>
          <w:w w:val="105"/>
        </w:rPr>
        <w:t xml:space="preserve"> </w:t>
      </w:r>
      <w:r>
        <w:rPr>
          <w:w w:val="105"/>
        </w:rPr>
        <w:t>may</w:t>
      </w:r>
      <w:r>
        <w:rPr>
          <w:spacing w:val="-6"/>
          <w:w w:val="105"/>
        </w:rPr>
        <w:t xml:space="preserve"> </w:t>
      </w:r>
      <w:r>
        <w:rPr>
          <w:w w:val="105"/>
        </w:rPr>
        <w:t>be</w:t>
      </w:r>
      <w:r>
        <w:rPr>
          <w:spacing w:val="-6"/>
          <w:w w:val="105"/>
        </w:rPr>
        <w:t xml:space="preserve"> </w:t>
      </w:r>
      <w:r>
        <w:rPr>
          <w:w w:val="105"/>
        </w:rPr>
        <w:t>sufficient</w:t>
      </w:r>
      <w:r>
        <w:rPr>
          <w:spacing w:val="-6"/>
          <w:w w:val="105"/>
        </w:rPr>
        <w:t xml:space="preserve"> </w:t>
      </w:r>
      <w:r>
        <w:rPr>
          <w:w w:val="105"/>
        </w:rPr>
        <w:t>in</w:t>
      </w:r>
      <w:r>
        <w:rPr>
          <w:spacing w:val="-6"/>
          <w:w w:val="105"/>
        </w:rPr>
        <w:t xml:space="preserve"> </w:t>
      </w:r>
      <w:r>
        <w:rPr>
          <w:w w:val="105"/>
        </w:rPr>
        <w:t>a</w:t>
      </w:r>
      <w:r>
        <w:rPr>
          <w:spacing w:val="-6"/>
          <w:w w:val="105"/>
        </w:rPr>
        <w:t xml:space="preserve"> </w:t>
      </w:r>
      <w:r>
        <w:rPr>
          <w:w w:val="105"/>
        </w:rPr>
        <w:t>lawsuit</w:t>
      </w:r>
      <w:r>
        <w:rPr>
          <w:spacing w:val="-5"/>
          <w:w w:val="105"/>
        </w:rPr>
        <w:t xml:space="preserve"> </w:t>
      </w:r>
      <w:r>
        <w:rPr>
          <w:w w:val="105"/>
        </w:rPr>
        <w:t>that</w:t>
      </w:r>
      <w:r>
        <w:rPr>
          <w:spacing w:val="-6"/>
          <w:w w:val="105"/>
        </w:rPr>
        <w:t xml:space="preserve"> </w:t>
      </w:r>
      <w:r>
        <w:rPr>
          <w:w w:val="105"/>
        </w:rPr>
        <w:t>includes</w:t>
      </w:r>
      <w:r>
        <w:rPr>
          <w:spacing w:val="-6"/>
          <w:w w:val="105"/>
        </w:rPr>
        <w:t xml:space="preserve"> </w:t>
      </w:r>
      <w:r>
        <w:rPr>
          <w:w w:val="105"/>
        </w:rPr>
        <w:t>several</w:t>
      </w:r>
      <w:r>
        <w:rPr>
          <w:spacing w:val="-6"/>
          <w:w w:val="105"/>
        </w:rPr>
        <w:t xml:space="preserve"> </w:t>
      </w:r>
      <w:r>
        <w:rPr>
          <w:spacing w:val="-2"/>
          <w:w w:val="105"/>
        </w:rPr>
        <w:t>claims.</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bookmarkStart w:id="247" w:name="Section_2_-_Complementary_Oath"/>
      <w:bookmarkStart w:id="248" w:name="_bookmark91"/>
      <w:bookmarkEnd w:id="247"/>
      <w:bookmarkEnd w:id="248"/>
      <w:r>
        <w:lastRenderedPageBreak/>
        <w:t>Article</w:t>
      </w:r>
      <w:r>
        <w:rPr>
          <w:spacing w:val="17"/>
        </w:rPr>
        <w:t xml:space="preserve"> </w:t>
      </w:r>
      <w:r>
        <w:rPr>
          <w:spacing w:val="-2"/>
        </w:rPr>
        <w:t>1015:</w:t>
      </w:r>
    </w:p>
    <w:p w:rsidR="00C17534" w:rsidRDefault="003F5CB7">
      <w:pPr>
        <w:pStyle w:val="BodyText"/>
        <w:spacing w:line="249" w:lineRule="auto"/>
        <w:ind w:left="560" w:right="356"/>
        <w:jc w:val="both"/>
      </w:pPr>
      <w:r>
        <w:t>Party</w:t>
      </w:r>
      <w:r>
        <w:rPr>
          <w:spacing w:val="16"/>
        </w:rPr>
        <w:t xml:space="preserve"> </w:t>
      </w:r>
      <w:r>
        <w:t>who</w:t>
      </w:r>
      <w:r>
        <w:rPr>
          <w:spacing w:val="16"/>
        </w:rPr>
        <w:t xml:space="preserve"> </w:t>
      </w:r>
      <w:r>
        <w:t>is</w:t>
      </w:r>
      <w:r>
        <w:rPr>
          <w:spacing w:val="16"/>
        </w:rPr>
        <w:t xml:space="preserve"> </w:t>
      </w:r>
      <w:r>
        <w:t>requested</w:t>
      </w:r>
      <w:r>
        <w:rPr>
          <w:spacing w:val="16"/>
        </w:rPr>
        <w:t xml:space="preserve"> </w:t>
      </w:r>
      <w:r>
        <w:t>to</w:t>
      </w:r>
      <w:r>
        <w:rPr>
          <w:spacing w:val="16"/>
        </w:rPr>
        <w:t xml:space="preserve"> </w:t>
      </w:r>
      <w:r>
        <w:t>take</w:t>
      </w:r>
      <w:r>
        <w:rPr>
          <w:spacing w:val="16"/>
        </w:rPr>
        <w:t xml:space="preserve"> </w:t>
      </w:r>
      <w:r>
        <w:t>oath</w:t>
      </w:r>
      <w:r>
        <w:rPr>
          <w:spacing w:val="16"/>
        </w:rPr>
        <w:t xml:space="preserve"> </w:t>
      </w:r>
      <w:r>
        <w:t>may</w:t>
      </w:r>
      <w:r>
        <w:rPr>
          <w:spacing w:val="16"/>
        </w:rPr>
        <w:t xml:space="preserve"> </w:t>
      </w:r>
      <w:r>
        <w:t>refer</w:t>
      </w:r>
      <w:r>
        <w:rPr>
          <w:spacing w:val="16"/>
        </w:rPr>
        <w:t xml:space="preserve"> </w:t>
      </w:r>
      <w:r>
        <w:t>it</w:t>
      </w:r>
      <w:r>
        <w:rPr>
          <w:spacing w:val="80"/>
        </w:rPr>
        <w:t xml:space="preserve"> </w:t>
      </w:r>
      <w:r>
        <w:t>to</w:t>
      </w:r>
      <w:r>
        <w:rPr>
          <w:spacing w:val="16"/>
        </w:rPr>
        <w:t xml:space="preserve"> </w:t>
      </w:r>
      <w:r>
        <w:t>the</w:t>
      </w:r>
      <w:r>
        <w:rPr>
          <w:spacing w:val="16"/>
        </w:rPr>
        <w:t xml:space="preserve"> </w:t>
      </w:r>
      <w:r>
        <w:t>other</w:t>
      </w:r>
      <w:r>
        <w:rPr>
          <w:spacing w:val="16"/>
        </w:rPr>
        <w:t xml:space="preserve"> </w:t>
      </w:r>
      <w:r>
        <w:t>party,</w:t>
      </w:r>
      <w:r>
        <w:rPr>
          <w:spacing w:val="16"/>
        </w:rPr>
        <w:t xml:space="preserve"> </w:t>
      </w:r>
      <w:r>
        <w:t>unless</w:t>
      </w:r>
      <w:r>
        <w:rPr>
          <w:spacing w:val="16"/>
        </w:rPr>
        <w:t xml:space="preserve"> </w:t>
      </w:r>
      <w:r>
        <w:t>the</w:t>
      </w:r>
      <w:r>
        <w:rPr>
          <w:spacing w:val="16"/>
        </w:rPr>
        <w:t xml:space="preserve"> </w:t>
      </w:r>
      <w:r>
        <w:t>oath</w:t>
      </w:r>
      <w:r>
        <w:rPr>
          <w:spacing w:val="16"/>
        </w:rPr>
        <w:t xml:space="preserve"> </w:t>
      </w:r>
      <w:r>
        <w:t>is</w:t>
      </w:r>
      <w:r>
        <w:rPr>
          <w:spacing w:val="16"/>
        </w:rPr>
        <w:t xml:space="preserve"> </w:t>
      </w:r>
      <w:r>
        <w:t>based</w:t>
      </w:r>
      <w:r>
        <w:rPr>
          <w:spacing w:val="16"/>
        </w:rPr>
        <w:t xml:space="preserve"> </w:t>
      </w:r>
      <w:r>
        <w:t>on</w:t>
      </w:r>
      <w:r>
        <w:rPr>
          <w:spacing w:val="16"/>
        </w:rPr>
        <w:t xml:space="preserve"> </w:t>
      </w:r>
      <w:r>
        <w:t>an</w:t>
      </w:r>
      <w:r>
        <w:rPr>
          <w:spacing w:val="16"/>
        </w:rPr>
        <w:t xml:space="preserve"> </w:t>
      </w:r>
      <w:r>
        <w:t xml:space="preserve">event to which both of the parties have not contributed and is only caused by the person who is asked to take </w:t>
      </w:r>
      <w:r>
        <w:rPr>
          <w:spacing w:val="-2"/>
          <w:w w:val="110"/>
        </w:rPr>
        <w:t>oath.</w:t>
      </w:r>
    </w:p>
    <w:p w:rsidR="00C17534" w:rsidRDefault="00C17534">
      <w:pPr>
        <w:pStyle w:val="BodyText"/>
        <w:spacing w:before="47"/>
      </w:pPr>
    </w:p>
    <w:p w:rsidR="00C17534" w:rsidRDefault="003F5CB7">
      <w:pPr>
        <w:pStyle w:val="Heading4"/>
      </w:pPr>
      <w:r>
        <w:t>Article</w:t>
      </w:r>
      <w:r>
        <w:rPr>
          <w:spacing w:val="17"/>
        </w:rPr>
        <w:t xml:space="preserve"> </w:t>
      </w:r>
      <w:r>
        <w:rPr>
          <w:spacing w:val="-2"/>
        </w:rPr>
        <w:t>1016:</w:t>
      </w:r>
    </w:p>
    <w:p w:rsidR="00C17534" w:rsidRDefault="003F5CB7">
      <w:pPr>
        <w:pStyle w:val="BodyText"/>
        <w:spacing w:line="249" w:lineRule="auto"/>
        <w:ind w:left="560" w:right="357"/>
        <w:jc w:val="both"/>
      </w:pPr>
      <w:r>
        <w:rPr>
          <w:w w:val="110"/>
        </w:rPr>
        <w:t>Party</w:t>
      </w:r>
      <w:r>
        <w:rPr>
          <w:spacing w:val="-14"/>
          <w:w w:val="110"/>
        </w:rPr>
        <w:t xml:space="preserve"> </w:t>
      </w:r>
      <w:r>
        <w:rPr>
          <w:w w:val="110"/>
        </w:rPr>
        <w:t>who</w:t>
      </w:r>
      <w:r>
        <w:rPr>
          <w:spacing w:val="-14"/>
          <w:w w:val="110"/>
        </w:rPr>
        <w:t xml:space="preserve"> </w:t>
      </w:r>
      <w:r>
        <w:rPr>
          <w:w w:val="110"/>
        </w:rPr>
        <w:t>has</w:t>
      </w:r>
      <w:r>
        <w:rPr>
          <w:spacing w:val="-14"/>
          <w:w w:val="110"/>
        </w:rPr>
        <w:t xml:space="preserve"> </w:t>
      </w:r>
      <w:r>
        <w:rPr>
          <w:w w:val="110"/>
        </w:rPr>
        <w:t>requested</w:t>
      </w:r>
      <w:r>
        <w:rPr>
          <w:spacing w:val="-14"/>
          <w:w w:val="110"/>
        </w:rPr>
        <w:t xml:space="preserve"> </w:t>
      </w:r>
      <w:r>
        <w:rPr>
          <w:w w:val="110"/>
        </w:rPr>
        <w:t>oath</w:t>
      </w:r>
      <w:r>
        <w:rPr>
          <w:spacing w:val="-14"/>
          <w:w w:val="110"/>
        </w:rPr>
        <w:t xml:space="preserve"> </w:t>
      </w:r>
      <w:r>
        <w:rPr>
          <w:w w:val="110"/>
        </w:rPr>
        <w:t>or</w:t>
      </w:r>
      <w:r>
        <w:rPr>
          <w:spacing w:val="-14"/>
          <w:w w:val="110"/>
        </w:rPr>
        <w:t xml:space="preserve"> </w:t>
      </w:r>
      <w:r>
        <w:rPr>
          <w:w w:val="110"/>
        </w:rPr>
        <w:t>referred</w:t>
      </w:r>
      <w:r>
        <w:rPr>
          <w:spacing w:val="-14"/>
          <w:w w:val="110"/>
        </w:rPr>
        <w:t xml:space="preserve"> </w:t>
      </w:r>
      <w:r>
        <w:rPr>
          <w:w w:val="110"/>
        </w:rPr>
        <w:t>it</w:t>
      </w:r>
      <w:r>
        <w:rPr>
          <w:spacing w:val="-14"/>
          <w:w w:val="110"/>
        </w:rPr>
        <w:t xml:space="preserve"> </w:t>
      </w:r>
      <w:r>
        <w:rPr>
          <w:w w:val="110"/>
        </w:rPr>
        <w:t>to</w:t>
      </w:r>
      <w:r>
        <w:rPr>
          <w:spacing w:val="-14"/>
          <w:w w:val="110"/>
        </w:rPr>
        <w:t xml:space="preserve"> </w:t>
      </w:r>
      <w:r>
        <w:rPr>
          <w:w w:val="110"/>
        </w:rPr>
        <w:t>the</w:t>
      </w:r>
      <w:r>
        <w:rPr>
          <w:spacing w:val="-14"/>
          <w:w w:val="110"/>
        </w:rPr>
        <w:t xml:space="preserve"> </w:t>
      </w:r>
      <w:r>
        <w:rPr>
          <w:w w:val="110"/>
        </w:rPr>
        <w:t>other</w:t>
      </w:r>
      <w:r>
        <w:rPr>
          <w:spacing w:val="-14"/>
          <w:w w:val="110"/>
        </w:rPr>
        <w:t xml:space="preserve"> </w:t>
      </w:r>
      <w:r>
        <w:rPr>
          <w:w w:val="110"/>
        </w:rPr>
        <w:t>party,</w:t>
      </w:r>
      <w:r>
        <w:rPr>
          <w:spacing w:val="-14"/>
          <w:w w:val="110"/>
        </w:rPr>
        <w:t xml:space="preserve"> </w:t>
      </w:r>
      <w:r>
        <w:rPr>
          <w:w w:val="110"/>
        </w:rPr>
        <w:t>may</w:t>
      </w:r>
      <w:r>
        <w:rPr>
          <w:spacing w:val="-14"/>
          <w:w w:val="110"/>
        </w:rPr>
        <w:t xml:space="preserve"> </w:t>
      </w:r>
      <w:r>
        <w:rPr>
          <w:w w:val="110"/>
        </w:rPr>
        <w:t>not,</w:t>
      </w:r>
      <w:r>
        <w:rPr>
          <w:spacing w:val="-14"/>
          <w:w w:val="110"/>
        </w:rPr>
        <w:t xml:space="preserve"> </w:t>
      </w:r>
      <w:r>
        <w:rPr>
          <w:w w:val="110"/>
        </w:rPr>
        <w:t>once</w:t>
      </w:r>
      <w:r>
        <w:rPr>
          <w:spacing w:val="-14"/>
          <w:w w:val="110"/>
        </w:rPr>
        <w:t xml:space="preserve"> </w:t>
      </w:r>
      <w:r>
        <w:rPr>
          <w:w w:val="110"/>
        </w:rPr>
        <w:t>the</w:t>
      </w:r>
      <w:r>
        <w:rPr>
          <w:spacing w:val="-14"/>
          <w:w w:val="110"/>
        </w:rPr>
        <w:t xml:space="preserve"> </w:t>
      </w:r>
      <w:r>
        <w:rPr>
          <w:w w:val="110"/>
        </w:rPr>
        <w:t>other</w:t>
      </w:r>
      <w:r>
        <w:rPr>
          <w:spacing w:val="-14"/>
          <w:w w:val="110"/>
        </w:rPr>
        <w:t xml:space="preserve"> </w:t>
      </w:r>
      <w:r>
        <w:rPr>
          <w:w w:val="110"/>
        </w:rPr>
        <w:t>party</w:t>
      </w:r>
      <w:r>
        <w:rPr>
          <w:spacing w:val="-14"/>
          <w:w w:val="110"/>
        </w:rPr>
        <w:t xml:space="preserve"> </w:t>
      </w:r>
      <w:r>
        <w:rPr>
          <w:w w:val="110"/>
        </w:rPr>
        <w:t>accepts it, withdraw it by oath.</w:t>
      </w:r>
    </w:p>
    <w:p w:rsidR="00C17534" w:rsidRDefault="00C17534">
      <w:pPr>
        <w:pStyle w:val="BodyText"/>
        <w:spacing w:before="46"/>
      </w:pPr>
    </w:p>
    <w:p w:rsidR="00C17534" w:rsidRDefault="003F5CB7">
      <w:pPr>
        <w:pStyle w:val="Heading4"/>
      </w:pPr>
      <w:r>
        <w:t>Article</w:t>
      </w:r>
      <w:r>
        <w:rPr>
          <w:spacing w:val="17"/>
        </w:rPr>
        <w:t xml:space="preserve"> </w:t>
      </w:r>
      <w:r>
        <w:rPr>
          <w:spacing w:val="-2"/>
        </w:rPr>
        <w:t>1017:</w:t>
      </w:r>
    </w:p>
    <w:p w:rsidR="00C17534" w:rsidRDefault="003F5CB7">
      <w:pPr>
        <w:pStyle w:val="BodyText"/>
        <w:ind w:left="560"/>
      </w:pPr>
      <w:r>
        <w:rPr>
          <w:w w:val="105"/>
        </w:rPr>
        <w:t>Oath</w:t>
      </w:r>
      <w:r>
        <w:rPr>
          <w:spacing w:val="-7"/>
          <w:w w:val="105"/>
        </w:rPr>
        <w:t xml:space="preserve"> </w:t>
      </w:r>
      <w:r>
        <w:rPr>
          <w:w w:val="105"/>
        </w:rPr>
        <w:t>or</w:t>
      </w:r>
      <w:r>
        <w:rPr>
          <w:spacing w:val="-6"/>
          <w:w w:val="105"/>
        </w:rPr>
        <w:t xml:space="preserve"> </w:t>
      </w:r>
      <w:r>
        <w:rPr>
          <w:w w:val="105"/>
        </w:rPr>
        <w:t>its</w:t>
      </w:r>
      <w:r>
        <w:rPr>
          <w:spacing w:val="-6"/>
          <w:w w:val="105"/>
        </w:rPr>
        <w:t xml:space="preserve"> </w:t>
      </w:r>
      <w:r>
        <w:rPr>
          <w:w w:val="105"/>
        </w:rPr>
        <w:t>denial</w:t>
      </w:r>
      <w:r>
        <w:rPr>
          <w:spacing w:val="-6"/>
          <w:w w:val="105"/>
        </w:rPr>
        <w:t xml:space="preserve"> </w:t>
      </w:r>
      <w:r>
        <w:rPr>
          <w:w w:val="105"/>
        </w:rPr>
        <w:t>shall</w:t>
      </w:r>
      <w:r>
        <w:rPr>
          <w:spacing w:val="-6"/>
          <w:w w:val="105"/>
        </w:rPr>
        <w:t xml:space="preserve"> </w:t>
      </w:r>
      <w:r>
        <w:rPr>
          <w:w w:val="105"/>
        </w:rPr>
        <w:t>not</w:t>
      </w:r>
      <w:r>
        <w:rPr>
          <w:spacing w:val="-7"/>
          <w:w w:val="105"/>
        </w:rPr>
        <w:t xml:space="preserve"> </w:t>
      </w:r>
      <w:r>
        <w:rPr>
          <w:w w:val="105"/>
        </w:rPr>
        <w:t>be</w:t>
      </w:r>
      <w:r>
        <w:rPr>
          <w:spacing w:val="-6"/>
          <w:w w:val="105"/>
        </w:rPr>
        <w:t xml:space="preserve"> </w:t>
      </w:r>
      <w:r>
        <w:rPr>
          <w:w w:val="105"/>
        </w:rPr>
        <w:t>valid</w:t>
      </w:r>
      <w:r>
        <w:rPr>
          <w:spacing w:val="-6"/>
          <w:w w:val="105"/>
        </w:rPr>
        <w:t xml:space="preserve"> </w:t>
      </w:r>
      <w:r>
        <w:rPr>
          <w:w w:val="105"/>
        </w:rPr>
        <w:t>outside</w:t>
      </w:r>
      <w:r>
        <w:rPr>
          <w:spacing w:val="-6"/>
          <w:w w:val="105"/>
        </w:rPr>
        <w:t xml:space="preserve"> </w:t>
      </w:r>
      <w:r>
        <w:rPr>
          <w:spacing w:val="-2"/>
          <w:w w:val="105"/>
        </w:rPr>
        <w:t>court.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1018:</w:t>
      </w:r>
    </w:p>
    <w:p w:rsidR="00C17534" w:rsidRDefault="003F5CB7">
      <w:pPr>
        <w:pStyle w:val="BodyText"/>
        <w:spacing w:before="93" w:line="249" w:lineRule="auto"/>
        <w:ind w:left="560" w:right="356"/>
        <w:jc w:val="both"/>
      </w:pPr>
      <w:r>
        <w:rPr>
          <w:w w:val="105"/>
        </w:rPr>
        <w:t>In</w:t>
      </w:r>
      <w:r>
        <w:rPr>
          <w:spacing w:val="-16"/>
          <w:w w:val="105"/>
        </w:rPr>
        <w:t xml:space="preserve"> </w:t>
      </w:r>
      <w:r>
        <w:rPr>
          <w:w w:val="105"/>
        </w:rPr>
        <w:t>cross</w:t>
      </w:r>
      <w:r>
        <w:rPr>
          <w:spacing w:val="-16"/>
          <w:w w:val="105"/>
        </w:rPr>
        <w:t xml:space="preserve"> </w:t>
      </w:r>
      <w:r>
        <w:rPr>
          <w:w w:val="105"/>
        </w:rPr>
        <w:t>oath,</w:t>
      </w:r>
      <w:r>
        <w:rPr>
          <w:spacing w:val="-16"/>
          <w:w w:val="105"/>
        </w:rPr>
        <w:t xml:space="preserve"> </w:t>
      </w:r>
      <w:r>
        <w:rPr>
          <w:w w:val="105"/>
        </w:rPr>
        <w:t>person</w:t>
      </w:r>
      <w:r>
        <w:rPr>
          <w:spacing w:val="-15"/>
          <w:w w:val="105"/>
        </w:rPr>
        <w:t xml:space="preserve"> </w:t>
      </w:r>
      <w:r>
        <w:rPr>
          <w:w w:val="105"/>
        </w:rPr>
        <w:t>shall</w:t>
      </w:r>
      <w:r>
        <w:rPr>
          <w:spacing w:val="-16"/>
          <w:w w:val="105"/>
        </w:rPr>
        <w:t xml:space="preserve"> </w:t>
      </w:r>
      <w:r>
        <w:rPr>
          <w:w w:val="105"/>
        </w:rPr>
        <w:t>have</w:t>
      </w:r>
      <w:r>
        <w:rPr>
          <w:spacing w:val="-16"/>
          <w:w w:val="105"/>
        </w:rPr>
        <w:t xml:space="preserve"> </w:t>
      </w:r>
      <w:r>
        <w:rPr>
          <w:w w:val="105"/>
        </w:rPr>
        <w:t>to</w:t>
      </w:r>
      <w:r>
        <w:rPr>
          <w:spacing w:val="-16"/>
          <w:w w:val="105"/>
        </w:rPr>
        <w:t xml:space="preserve"> </w:t>
      </w:r>
      <w:r>
        <w:rPr>
          <w:w w:val="105"/>
        </w:rPr>
        <w:t>take</w:t>
      </w:r>
      <w:r>
        <w:rPr>
          <w:spacing w:val="-15"/>
          <w:w w:val="105"/>
        </w:rPr>
        <w:t xml:space="preserve"> </w:t>
      </w:r>
      <w:r>
        <w:rPr>
          <w:w w:val="105"/>
        </w:rPr>
        <w:t>oath</w:t>
      </w:r>
      <w:r>
        <w:rPr>
          <w:spacing w:val="-16"/>
          <w:w w:val="105"/>
        </w:rPr>
        <w:t xml:space="preserve"> </w:t>
      </w:r>
      <w:r>
        <w:rPr>
          <w:w w:val="105"/>
        </w:rPr>
        <w:t>on</w:t>
      </w:r>
      <w:r>
        <w:rPr>
          <w:spacing w:val="-16"/>
          <w:w w:val="105"/>
        </w:rPr>
        <w:t xml:space="preserve"> </w:t>
      </w:r>
      <w:r>
        <w:rPr>
          <w:w w:val="105"/>
        </w:rPr>
        <w:t>the</w:t>
      </w:r>
      <w:r>
        <w:rPr>
          <w:spacing w:val="-16"/>
          <w:w w:val="105"/>
        </w:rPr>
        <w:t xml:space="preserve"> </w:t>
      </w:r>
      <w:r>
        <w:rPr>
          <w:w w:val="105"/>
        </w:rPr>
        <w:t>basis</w:t>
      </w:r>
      <w:r>
        <w:rPr>
          <w:spacing w:val="-15"/>
          <w:w w:val="105"/>
        </w:rPr>
        <w:t xml:space="preserve"> </w:t>
      </w:r>
      <w:r>
        <w:rPr>
          <w:w w:val="105"/>
        </w:rPr>
        <w:t>of</w:t>
      </w:r>
      <w:r>
        <w:rPr>
          <w:spacing w:val="-16"/>
          <w:w w:val="105"/>
        </w:rPr>
        <w:t xml:space="preserve"> </w:t>
      </w:r>
      <w:r>
        <w:rPr>
          <w:w w:val="105"/>
        </w:rPr>
        <w:t>an</w:t>
      </w:r>
      <w:r>
        <w:rPr>
          <w:spacing w:val="-16"/>
          <w:w w:val="105"/>
        </w:rPr>
        <w:t xml:space="preserve"> </w:t>
      </w:r>
      <w:r>
        <w:rPr>
          <w:w w:val="105"/>
        </w:rPr>
        <w:t>event</w:t>
      </w:r>
      <w:r>
        <w:rPr>
          <w:spacing w:val="-16"/>
          <w:w w:val="105"/>
        </w:rPr>
        <w:t xml:space="preserve"> </w:t>
      </w:r>
      <w:r>
        <w:rPr>
          <w:w w:val="105"/>
        </w:rPr>
        <w:t>or</w:t>
      </w:r>
      <w:r>
        <w:rPr>
          <w:spacing w:val="-15"/>
          <w:w w:val="105"/>
        </w:rPr>
        <w:t xml:space="preserve"> </w:t>
      </w:r>
      <w:r>
        <w:rPr>
          <w:w w:val="105"/>
        </w:rPr>
        <w:t>action</w:t>
      </w:r>
      <w:r>
        <w:rPr>
          <w:spacing w:val="-16"/>
          <w:w w:val="105"/>
        </w:rPr>
        <w:t xml:space="preserve"> </w:t>
      </w:r>
      <w:r>
        <w:rPr>
          <w:w w:val="105"/>
        </w:rPr>
        <w:t>that</w:t>
      </w:r>
      <w:r>
        <w:rPr>
          <w:spacing w:val="-16"/>
          <w:w w:val="105"/>
        </w:rPr>
        <w:t xml:space="preserve"> </w:t>
      </w:r>
      <w:r>
        <w:rPr>
          <w:w w:val="105"/>
        </w:rPr>
        <w:t>he</w:t>
      </w:r>
      <w:r>
        <w:rPr>
          <w:spacing w:val="-16"/>
          <w:w w:val="105"/>
        </w:rPr>
        <w:t xml:space="preserve"> </w:t>
      </w:r>
      <w:r>
        <w:rPr>
          <w:w w:val="105"/>
        </w:rPr>
        <w:t>himself</w:t>
      </w:r>
      <w:r>
        <w:rPr>
          <w:spacing w:val="-15"/>
          <w:w w:val="105"/>
        </w:rPr>
        <w:t xml:space="preserve"> </w:t>
      </w:r>
      <w:r>
        <w:rPr>
          <w:w w:val="105"/>
        </w:rPr>
        <w:t>has</w:t>
      </w:r>
      <w:r>
        <w:rPr>
          <w:spacing w:val="-16"/>
          <w:w w:val="105"/>
        </w:rPr>
        <w:t xml:space="preserve"> </w:t>
      </w:r>
      <w:r>
        <w:rPr>
          <w:w w:val="105"/>
        </w:rPr>
        <w:t>created it. And if the oath is based on action of another person, the oath shall be taken on the knowledge.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1019:</w:t>
      </w:r>
    </w:p>
    <w:p w:rsidR="00C17534" w:rsidRDefault="003F5CB7">
      <w:pPr>
        <w:pStyle w:val="BodyText"/>
        <w:spacing w:line="249" w:lineRule="auto"/>
        <w:ind w:left="560" w:right="357"/>
        <w:jc w:val="both"/>
      </w:pPr>
      <w:r>
        <w:rPr>
          <w:w w:val="105"/>
        </w:rPr>
        <w:t>In affairs that cause does not perish, oath shall be taken on cause and in affairs that cause perishes, oath shall be taken on outcom</w:t>
      </w:r>
      <w:r>
        <w:rPr>
          <w:w w:val="105"/>
        </w:rPr>
        <w:t>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1020:</w:t>
      </w:r>
    </w:p>
    <w:p w:rsidR="00C17534" w:rsidRDefault="003F5CB7">
      <w:pPr>
        <w:pStyle w:val="BodyText"/>
        <w:spacing w:line="249" w:lineRule="auto"/>
        <w:ind w:left="560" w:right="358"/>
        <w:jc w:val="both"/>
      </w:pPr>
      <w:r>
        <w:rPr>
          <w:w w:val="110"/>
        </w:rPr>
        <w:t>If</w:t>
      </w:r>
      <w:r>
        <w:rPr>
          <w:spacing w:val="-15"/>
          <w:w w:val="110"/>
        </w:rPr>
        <w:t xml:space="preserve"> </w:t>
      </w:r>
      <w:r>
        <w:rPr>
          <w:w w:val="110"/>
        </w:rPr>
        <w:t>the</w:t>
      </w:r>
      <w:r>
        <w:rPr>
          <w:spacing w:val="-15"/>
          <w:w w:val="110"/>
        </w:rPr>
        <w:t xml:space="preserve"> </w:t>
      </w:r>
      <w:r>
        <w:rPr>
          <w:w w:val="110"/>
        </w:rPr>
        <w:t>party</w:t>
      </w:r>
      <w:r>
        <w:rPr>
          <w:spacing w:val="-15"/>
          <w:w w:val="110"/>
        </w:rPr>
        <w:t xml:space="preserve"> </w:t>
      </w:r>
      <w:r>
        <w:rPr>
          <w:w w:val="110"/>
        </w:rPr>
        <w:t>who</w:t>
      </w:r>
      <w:r>
        <w:rPr>
          <w:spacing w:val="-15"/>
          <w:w w:val="110"/>
        </w:rPr>
        <w:t xml:space="preserve"> </w:t>
      </w:r>
      <w:r>
        <w:rPr>
          <w:w w:val="110"/>
        </w:rPr>
        <w:t>is</w:t>
      </w:r>
      <w:r>
        <w:rPr>
          <w:spacing w:val="-15"/>
          <w:w w:val="110"/>
        </w:rPr>
        <w:t xml:space="preserve"> </w:t>
      </w:r>
      <w:r>
        <w:rPr>
          <w:w w:val="110"/>
        </w:rPr>
        <w:t>requested</w:t>
      </w:r>
      <w:r>
        <w:rPr>
          <w:spacing w:val="-14"/>
          <w:w w:val="110"/>
        </w:rPr>
        <w:t xml:space="preserve"> </w:t>
      </w:r>
      <w:r>
        <w:rPr>
          <w:w w:val="110"/>
        </w:rPr>
        <w:t>to</w:t>
      </w:r>
      <w:r>
        <w:rPr>
          <w:spacing w:val="-15"/>
          <w:w w:val="110"/>
        </w:rPr>
        <w:t xml:space="preserve"> </w:t>
      </w:r>
      <w:r>
        <w:rPr>
          <w:w w:val="110"/>
        </w:rPr>
        <w:t>take</w:t>
      </w:r>
      <w:r>
        <w:rPr>
          <w:spacing w:val="-15"/>
          <w:w w:val="110"/>
        </w:rPr>
        <w:t xml:space="preserve"> </w:t>
      </w:r>
      <w:r>
        <w:rPr>
          <w:w w:val="110"/>
        </w:rPr>
        <w:t>oath</w:t>
      </w:r>
      <w:r>
        <w:rPr>
          <w:spacing w:val="-15"/>
          <w:w w:val="110"/>
        </w:rPr>
        <w:t xml:space="preserve"> </w:t>
      </w:r>
      <w:r>
        <w:rPr>
          <w:w w:val="110"/>
        </w:rPr>
        <w:t>denies</w:t>
      </w:r>
      <w:r>
        <w:rPr>
          <w:spacing w:val="-15"/>
          <w:w w:val="110"/>
        </w:rPr>
        <w:t xml:space="preserve"> </w:t>
      </w:r>
      <w:r>
        <w:rPr>
          <w:w w:val="110"/>
        </w:rPr>
        <w:t>it</w:t>
      </w:r>
      <w:r>
        <w:rPr>
          <w:spacing w:val="-15"/>
          <w:w w:val="110"/>
        </w:rPr>
        <w:t xml:space="preserve"> </w:t>
      </w:r>
      <w:r>
        <w:rPr>
          <w:w w:val="110"/>
        </w:rPr>
        <w:t>without</w:t>
      </w:r>
      <w:r>
        <w:rPr>
          <w:spacing w:val="-15"/>
          <w:w w:val="110"/>
        </w:rPr>
        <w:t xml:space="preserve"> </w:t>
      </w:r>
      <w:r>
        <w:rPr>
          <w:w w:val="110"/>
        </w:rPr>
        <w:t>referring</w:t>
      </w:r>
      <w:r>
        <w:rPr>
          <w:spacing w:val="-15"/>
          <w:w w:val="110"/>
        </w:rPr>
        <w:t xml:space="preserve"> </w:t>
      </w:r>
      <w:r>
        <w:rPr>
          <w:w w:val="110"/>
        </w:rPr>
        <w:t>it</w:t>
      </w:r>
      <w:r>
        <w:rPr>
          <w:spacing w:val="-15"/>
          <w:w w:val="110"/>
        </w:rPr>
        <w:t xml:space="preserve"> </w:t>
      </w:r>
      <w:r>
        <w:rPr>
          <w:w w:val="110"/>
        </w:rPr>
        <w:t>to</w:t>
      </w:r>
      <w:r>
        <w:rPr>
          <w:spacing w:val="-15"/>
          <w:w w:val="110"/>
        </w:rPr>
        <w:t xml:space="preserve"> </w:t>
      </w:r>
      <w:r>
        <w:rPr>
          <w:w w:val="110"/>
        </w:rPr>
        <w:t>the</w:t>
      </w:r>
      <w:r>
        <w:rPr>
          <w:spacing w:val="-15"/>
          <w:w w:val="110"/>
        </w:rPr>
        <w:t xml:space="preserve"> </w:t>
      </w:r>
      <w:r>
        <w:rPr>
          <w:w w:val="110"/>
        </w:rPr>
        <w:t>other</w:t>
      </w:r>
      <w:r>
        <w:rPr>
          <w:spacing w:val="-15"/>
          <w:w w:val="110"/>
        </w:rPr>
        <w:t xml:space="preserve"> </w:t>
      </w:r>
      <w:r>
        <w:rPr>
          <w:w w:val="110"/>
        </w:rPr>
        <w:t>party</w:t>
      </w:r>
      <w:r>
        <w:rPr>
          <w:spacing w:val="-15"/>
          <w:w w:val="110"/>
        </w:rPr>
        <w:t xml:space="preserve"> </w:t>
      </w:r>
      <w:r>
        <w:rPr>
          <w:w w:val="110"/>
        </w:rPr>
        <w:t>or</w:t>
      </w:r>
      <w:r>
        <w:rPr>
          <w:spacing w:val="-15"/>
          <w:w w:val="110"/>
        </w:rPr>
        <w:t xml:space="preserve"> </w:t>
      </w:r>
      <w:r>
        <w:rPr>
          <w:w w:val="110"/>
        </w:rPr>
        <w:t>the</w:t>
      </w:r>
      <w:r>
        <w:rPr>
          <w:spacing w:val="-15"/>
          <w:w w:val="110"/>
        </w:rPr>
        <w:t xml:space="preserve"> </w:t>
      </w:r>
      <w:r>
        <w:rPr>
          <w:w w:val="110"/>
        </w:rPr>
        <w:t>party to</w:t>
      </w:r>
      <w:r>
        <w:rPr>
          <w:spacing w:val="-11"/>
          <w:w w:val="110"/>
        </w:rPr>
        <w:t xml:space="preserve"> </w:t>
      </w:r>
      <w:r>
        <w:rPr>
          <w:w w:val="110"/>
        </w:rPr>
        <w:t>whom</w:t>
      </w:r>
      <w:r>
        <w:rPr>
          <w:spacing w:val="-11"/>
          <w:w w:val="110"/>
        </w:rPr>
        <w:t xml:space="preserve"> </w:t>
      </w:r>
      <w:r>
        <w:rPr>
          <w:w w:val="110"/>
        </w:rPr>
        <w:t>the</w:t>
      </w:r>
      <w:r>
        <w:rPr>
          <w:spacing w:val="-11"/>
          <w:w w:val="110"/>
        </w:rPr>
        <w:t xml:space="preserve"> </w:t>
      </w:r>
      <w:r>
        <w:rPr>
          <w:w w:val="110"/>
        </w:rPr>
        <w:t>oath</w:t>
      </w:r>
      <w:r>
        <w:rPr>
          <w:spacing w:val="-11"/>
          <w:w w:val="110"/>
        </w:rPr>
        <w:t xml:space="preserve"> </w:t>
      </w:r>
      <w:r>
        <w:rPr>
          <w:w w:val="110"/>
        </w:rPr>
        <w:t>is</w:t>
      </w:r>
      <w:r>
        <w:rPr>
          <w:spacing w:val="-11"/>
          <w:w w:val="110"/>
        </w:rPr>
        <w:t xml:space="preserve"> </w:t>
      </w:r>
      <w:r>
        <w:rPr>
          <w:w w:val="110"/>
        </w:rPr>
        <w:t>referred</w:t>
      </w:r>
      <w:r>
        <w:rPr>
          <w:spacing w:val="-11"/>
          <w:w w:val="110"/>
        </w:rPr>
        <w:t xml:space="preserve"> </w:t>
      </w:r>
      <w:r>
        <w:rPr>
          <w:w w:val="110"/>
        </w:rPr>
        <w:t>denies</w:t>
      </w:r>
      <w:r>
        <w:rPr>
          <w:spacing w:val="-11"/>
          <w:w w:val="110"/>
        </w:rPr>
        <w:t xml:space="preserve"> </w:t>
      </w:r>
      <w:r>
        <w:rPr>
          <w:w w:val="110"/>
        </w:rPr>
        <w:t>it,</w:t>
      </w:r>
      <w:r>
        <w:rPr>
          <w:spacing w:val="-11"/>
          <w:w w:val="110"/>
        </w:rPr>
        <w:t xml:space="preserve"> </w:t>
      </w:r>
      <w:r>
        <w:rPr>
          <w:w w:val="110"/>
        </w:rPr>
        <w:t>the</w:t>
      </w:r>
      <w:r>
        <w:rPr>
          <w:spacing w:val="-11"/>
          <w:w w:val="110"/>
        </w:rPr>
        <w:t xml:space="preserve"> </w:t>
      </w:r>
      <w:r>
        <w:rPr>
          <w:w w:val="110"/>
        </w:rPr>
        <w:t>case</w:t>
      </w:r>
      <w:r>
        <w:rPr>
          <w:spacing w:val="-11"/>
          <w:w w:val="110"/>
        </w:rPr>
        <w:t xml:space="preserve"> </w:t>
      </w:r>
      <w:r>
        <w:rPr>
          <w:w w:val="110"/>
        </w:rPr>
        <w:t>shall</w:t>
      </w:r>
      <w:r>
        <w:rPr>
          <w:spacing w:val="-11"/>
          <w:w w:val="110"/>
        </w:rPr>
        <w:t xml:space="preserve"> </w:t>
      </w:r>
      <w:r>
        <w:rPr>
          <w:w w:val="110"/>
        </w:rPr>
        <w:t>end</w:t>
      </w:r>
      <w:r>
        <w:rPr>
          <w:spacing w:val="-11"/>
          <w:w w:val="110"/>
        </w:rPr>
        <w:t xml:space="preserve"> </w:t>
      </w:r>
      <w:r>
        <w:rPr>
          <w:w w:val="110"/>
        </w:rPr>
        <w:t>against</w:t>
      </w:r>
      <w:r>
        <w:rPr>
          <w:spacing w:val="-11"/>
          <w:w w:val="110"/>
        </w:rPr>
        <w:t xml:space="preserve"> </w:t>
      </w:r>
      <w:r>
        <w:rPr>
          <w:w w:val="110"/>
        </w:rPr>
        <w:t>him.</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1021:</w:t>
      </w:r>
    </w:p>
    <w:p w:rsidR="00C17534" w:rsidRDefault="003F5CB7">
      <w:pPr>
        <w:pStyle w:val="BodyText"/>
        <w:spacing w:line="249" w:lineRule="auto"/>
        <w:ind w:left="560" w:right="355"/>
        <w:jc w:val="both"/>
      </w:pPr>
      <w:r>
        <w:rPr>
          <w:w w:val="105"/>
        </w:rPr>
        <w:t>If untruthfulness of oath is proved in criminal ruling, person who has been harmed by the oath may, while reserving the right to object the issued ruling against him, claim compensation.</w:t>
      </w:r>
    </w:p>
    <w:p w:rsidR="00C17534" w:rsidRDefault="00C17534">
      <w:pPr>
        <w:pStyle w:val="BodyText"/>
        <w:spacing w:before="107"/>
      </w:pPr>
    </w:p>
    <w:p w:rsidR="00C17534" w:rsidRDefault="003F5CB7">
      <w:pPr>
        <w:pStyle w:val="Heading2"/>
        <w:ind w:left="202"/>
      </w:pPr>
      <w:r>
        <w:rPr>
          <w:w w:val="105"/>
        </w:rPr>
        <w:t>Section</w:t>
      </w:r>
      <w:r>
        <w:rPr>
          <w:spacing w:val="-19"/>
          <w:w w:val="105"/>
        </w:rPr>
        <w:t xml:space="preserve"> </w:t>
      </w:r>
      <w:r>
        <w:rPr>
          <w:w w:val="105"/>
        </w:rPr>
        <w:t>2</w:t>
      </w:r>
      <w:r>
        <w:rPr>
          <w:spacing w:val="-19"/>
          <w:w w:val="105"/>
        </w:rPr>
        <w:t xml:space="preserve"> </w:t>
      </w:r>
      <w:r>
        <w:rPr>
          <w:w w:val="105"/>
        </w:rPr>
        <w:t>-</w:t>
      </w:r>
      <w:r>
        <w:rPr>
          <w:spacing w:val="-18"/>
          <w:w w:val="105"/>
        </w:rPr>
        <w:t xml:space="preserve"> </w:t>
      </w:r>
      <w:r>
        <w:rPr>
          <w:w w:val="105"/>
        </w:rPr>
        <w:t>Complementary</w:t>
      </w:r>
      <w:r>
        <w:rPr>
          <w:spacing w:val="-19"/>
          <w:w w:val="105"/>
        </w:rPr>
        <w:t xml:space="preserve"> </w:t>
      </w:r>
      <w:r>
        <w:rPr>
          <w:spacing w:val="-4"/>
          <w:w w:val="105"/>
        </w:rPr>
        <w:t>Oath</w:t>
      </w:r>
    </w:p>
    <w:p w:rsidR="00C17534" w:rsidRDefault="003F5CB7">
      <w:pPr>
        <w:pStyle w:val="Heading4"/>
        <w:spacing w:before="315"/>
        <w:jc w:val="left"/>
      </w:pPr>
      <w:r>
        <w:t>Article</w:t>
      </w:r>
      <w:r>
        <w:rPr>
          <w:spacing w:val="17"/>
        </w:rPr>
        <w:t xml:space="preserve"> </w:t>
      </w:r>
      <w:r>
        <w:rPr>
          <w:spacing w:val="-2"/>
        </w:rPr>
        <w:t>1022:</w:t>
      </w:r>
    </w:p>
    <w:p w:rsidR="00C17534" w:rsidRDefault="003F5CB7">
      <w:pPr>
        <w:pStyle w:val="ListParagraph"/>
        <w:numPr>
          <w:ilvl w:val="0"/>
          <w:numId w:val="250"/>
        </w:numPr>
        <w:tabs>
          <w:tab w:val="left" w:pos="980"/>
        </w:tabs>
        <w:spacing w:line="249" w:lineRule="auto"/>
        <w:ind w:right="358"/>
        <w:rPr>
          <w:sz w:val="24"/>
        </w:rPr>
      </w:pPr>
      <w:r>
        <w:rPr>
          <w:w w:val="105"/>
          <w:sz w:val="24"/>
        </w:rPr>
        <w:t xml:space="preserve">Court may, in order to </w:t>
      </w:r>
      <w:r>
        <w:rPr>
          <w:w w:val="105"/>
          <w:sz w:val="24"/>
        </w:rPr>
        <w:t>provide reason for the ruling on the case subject or for the price of what it rules about, directly order one of the parties to take oath.</w:t>
      </w:r>
    </w:p>
    <w:p w:rsidR="00C17534" w:rsidRDefault="003F5CB7">
      <w:pPr>
        <w:pStyle w:val="ListParagraph"/>
        <w:numPr>
          <w:ilvl w:val="0"/>
          <w:numId w:val="250"/>
        </w:numPr>
        <w:tabs>
          <w:tab w:val="left" w:pos="980"/>
        </w:tabs>
        <w:spacing w:before="122" w:line="249" w:lineRule="auto"/>
        <w:ind w:right="358"/>
        <w:rPr>
          <w:sz w:val="24"/>
        </w:rPr>
      </w:pPr>
      <w:r>
        <w:rPr>
          <w:w w:val="105"/>
          <w:sz w:val="24"/>
        </w:rPr>
        <w:t>This</w:t>
      </w:r>
      <w:r>
        <w:rPr>
          <w:spacing w:val="24"/>
          <w:w w:val="105"/>
          <w:sz w:val="24"/>
        </w:rPr>
        <w:t xml:space="preserve"> </w:t>
      </w:r>
      <w:r>
        <w:rPr>
          <w:w w:val="105"/>
          <w:sz w:val="24"/>
        </w:rPr>
        <w:t>kind</w:t>
      </w:r>
      <w:r>
        <w:rPr>
          <w:spacing w:val="25"/>
          <w:w w:val="105"/>
          <w:sz w:val="24"/>
        </w:rPr>
        <w:t xml:space="preserve"> </w:t>
      </w:r>
      <w:r>
        <w:rPr>
          <w:w w:val="105"/>
          <w:sz w:val="24"/>
        </w:rPr>
        <w:t>of</w:t>
      </w:r>
      <w:r>
        <w:rPr>
          <w:spacing w:val="25"/>
          <w:w w:val="105"/>
          <w:sz w:val="24"/>
        </w:rPr>
        <w:t xml:space="preserve"> </w:t>
      </w:r>
      <w:r>
        <w:rPr>
          <w:w w:val="105"/>
          <w:sz w:val="24"/>
        </w:rPr>
        <w:t>oath</w:t>
      </w:r>
      <w:r>
        <w:rPr>
          <w:spacing w:val="25"/>
          <w:w w:val="105"/>
          <w:sz w:val="24"/>
        </w:rPr>
        <w:t xml:space="preserve"> </w:t>
      </w:r>
      <w:r>
        <w:rPr>
          <w:w w:val="105"/>
          <w:sz w:val="24"/>
        </w:rPr>
        <w:t>can</w:t>
      </w:r>
      <w:r>
        <w:rPr>
          <w:spacing w:val="25"/>
          <w:w w:val="105"/>
          <w:sz w:val="24"/>
        </w:rPr>
        <w:t xml:space="preserve"> </w:t>
      </w:r>
      <w:r>
        <w:rPr>
          <w:w w:val="105"/>
          <w:sz w:val="24"/>
        </w:rPr>
        <w:t>only</w:t>
      </w:r>
      <w:r>
        <w:rPr>
          <w:spacing w:val="25"/>
          <w:w w:val="105"/>
          <w:sz w:val="24"/>
        </w:rPr>
        <w:t xml:space="preserve"> </w:t>
      </w:r>
      <w:r>
        <w:rPr>
          <w:w w:val="105"/>
          <w:sz w:val="24"/>
        </w:rPr>
        <w:t>be</w:t>
      </w:r>
      <w:r>
        <w:rPr>
          <w:spacing w:val="25"/>
          <w:w w:val="105"/>
          <w:sz w:val="24"/>
        </w:rPr>
        <w:t xml:space="preserve"> </w:t>
      </w:r>
      <w:r>
        <w:rPr>
          <w:w w:val="105"/>
          <w:sz w:val="24"/>
        </w:rPr>
        <w:t>ordered</w:t>
      </w:r>
      <w:r>
        <w:rPr>
          <w:spacing w:val="25"/>
          <w:w w:val="105"/>
          <w:sz w:val="24"/>
        </w:rPr>
        <w:t xml:space="preserve"> </w:t>
      </w:r>
      <w:r>
        <w:rPr>
          <w:w w:val="105"/>
          <w:sz w:val="24"/>
        </w:rPr>
        <w:t>if</w:t>
      </w:r>
      <w:r>
        <w:rPr>
          <w:spacing w:val="25"/>
          <w:w w:val="105"/>
          <w:sz w:val="24"/>
        </w:rPr>
        <w:t xml:space="preserve"> </w:t>
      </w:r>
      <w:r>
        <w:rPr>
          <w:w w:val="105"/>
          <w:sz w:val="24"/>
        </w:rPr>
        <w:t>there</w:t>
      </w:r>
      <w:r>
        <w:rPr>
          <w:spacing w:val="25"/>
          <w:w w:val="105"/>
          <w:sz w:val="24"/>
        </w:rPr>
        <w:t xml:space="preserve"> </w:t>
      </w:r>
      <w:r>
        <w:rPr>
          <w:w w:val="105"/>
          <w:sz w:val="24"/>
        </w:rPr>
        <w:t>is</w:t>
      </w:r>
      <w:r>
        <w:rPr>
          <w:spacing w:val="25"/>
          <w:w w:val="105"/>
          <w:sz w:val="24"/>
        </w:rPr>
        <w:t xml:space="preserve"> </w:t>
      </w:r>
      <w:r>
        <w:rPr>
          <w:w w:val="105"/>
          <w:sz w:val="24"/>
        </w:rPr>
        <w:t>no</w:t>
      </w:r>
      <w:r>
        <w:rPr>
          <w:spacing w:val="25"/>
          <w:w w:val="105"/>
          <w:sz w:val="24"/>
        </w:rPr>
        <w:t xml:space="preserve"> </w:t>
      </w:r>
      <w:r>
        <w:rPr>
          <w:w w:val="105"/>
          <w:sz w:val="24"/>
        </w:rPr>
        <w:t>perfect</w:t>
      </w:r>
      <w:r>
        <w:rPr>
          <w:spacing w:val="25"/>
          <w:w w:val="105"/>
          <w:sz w:val="24"/>
        </w:rPr>
        <w:t xml:space="preserve"> </w:t>
      </w:r>
      <w:r>
        <w:rPr>
          <w:w w:val="105"/>
          <w:sz w:val="24"/>
        </w:rPr>
        <w:t>evidence</w:t>
      </w:r>
      <w:r>
        <w:rPr>
          <w:spacing w:val="25"/>
          <w:w w:val="105"/>
          <w:sz w:val="24"/>
        </w:rPr>
        <w:t xml:space="preserve"> </w:t>
      </w:r>
      <w:r>
        <w:rPr>
          <w:w w:val="105"/>
          <w:sz w:val="24"/>
        </w:rPr>
        <w:t>for</w:t>
      </w:r>
      <w:r>
        <w:rPr>
          <w:spacing w:val="25"/>
          <w:w w:val="105"/>
          <w:sz w:val="24"/>
        </w:rPr>
        <w:t xml:space="preserve"> </w:t>
      </w:r>
      <w:r>
        <w:rPr>
          <w:w w:val="105"/>
          <w:sz w:val="24"/>
        </w:rPr>
        <w:t>the</w:t>
      </w:r>
      <w:r>
        <w:rPr>
          <w:spacing w:val="25"/>
          <w:w w:val="105"/>
          <w:sz w:val="24"/>
        </w:rPr>
        <w:t xml:space="preserve"> </w:t>
      </w:r>
      <w:r>
        <w:rPr>
          <w:w w:val="105"/>
          <w:sz w:val="24"/>
        </w:rPr>
        <w:t>case</w:t>
      </w:r>
      <w:r>
        <w:rPr>
          <w:spacing w:val="25"/>
          <w:w w:val="105"/>
          <w:sz w:val="24"/>
        </w:rPr>
        <w:t xml:space="preserve"> </w:t>
      </w:r>
      <w:r>
        <w:rPr>
          <w:w w:val="105"/>
          <w:sz w:val="24"/>
        </w:rPr>
        <w:t>but</w:t>
      </w:r>
      <w:r>
        <w:rPr>
          <w:spacing w:val="25"/>
          <w:w w:val="105"/>
          <w:sz w:val="24"/>
        </w:rPr>
        <w:t xml:space="preserve"> </w:t>
      </w:r>
      <w:r>
        <w:rPr>
          <w:w w:val="105"/>
          <w:sz w:val="24"/>
        </w:rPr>
        <w:t>it</w:t>
      </w:r>
      <w:r>
        <w:rPr>
          <w:spacing w:val="25"/>
          <w:w w:val="105"/>
          <w:sz w:val="24"/>
        </w:rPr>
        <w:t xml:space="preserve"> </w:t>
      </w:r>
      <w:r>
        <w:rPr>
          <w:w w:val="105"/>
          <w:sz w:val="24"/>
        </w:rPr>
        <w:t>is</w:t>
      </w:r>
      <w:r>
        <w:rPr>
          <w:spacing w:val="25"/>
          <w:w w:val="105"/>
          <w:sz w:val="24"/>
        </w:rPr>
        <w:t xml:space="preserve"> </w:t>
      </w:r>
      <w:r>
        <w:rPr>
          <w:w w:val="105"/>
          <w:sz w:val="24"/>
        </w:rPr>
        <w:t>not without evidence as well.</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1023:</w:t>
      </w:r>
    </w:p>
    <w:p w:rsidR="00C17534" w:rsidRDefault="003F5CB7">
      <w:pPr>
        <w:pStyle w:val="BodyText"/>
        <w:ind w:left="560"/>
        <w:jc w:val="both"/>
      </w:pPr>
      <w:r>
        <w:rPr>
          <w:w w:val="105"/>
        </w:rPr>
        <w:t>Court</w:t>
      </w:r>
      <w:r>
        <w:rPr>
          <w:spacing w:val="-5"/>
          <w:w w:val="105"/>
        </w:rPr>
        <w:t xml:space="preserve"> </w:t>
      </w:r>
      <w:r>
        <w:rPr>
          <w:w w:val="105"/>
        </w:rPr>
        <w:t>may</w:t>
      </w:r>
      <w:r>
        <w:rPr>
          <w:spacing w:val="-5"/>
          <w:w w:val="105"/>
        </w:rPr>
        <w:t xml:space="preserve"> </w:t>
      </w:r>
      <w:r>
        <w:rPr>
          <w:w w:val="105"/>
        </w:rPr>
        <w:t>directly</w:t>
      </w:r>
      <w:r>
        <w:rPr>
          <w:spacing w:val="-4"/>
          <w:w w:val="105"/>
        </w:rPr>
        <w:t xml:space="preserve"> </w:t>
      </w:r>
      <w:r>
        <w:rPr>
          <w:w w:val="105"/>
        </w:rPr>
        <w:t>order</w:t>
      </w:r>
      <w:r>
        <w:rPr>
          <w:spacing w:val="-5"/>
          <w:w w:val="105"/>
        </w:rPr>
        <w:t xml:space="preserve"> </w:t>
      </w:r>
      <w:r>
        <w:rPr>
          <w:w w:val="105"/>
        </w:rPr>
        <w:t>taking</w:t>
      </w:r>
      <w:r>
        <w:rPr>
          <w:spacing w:val="-5"/>
          <w:w w:val="105"/>
        </w:rPr>
        <w:t xml:space="preserve"> </w:t>
      </w:r>
      <w:r>
        <w:rPr>
          <w:w w:val="105"/>
        </w:rPr>
        <w:t>oath</w:t>
      </w:r>
      <w:r>
        <w:rPr>
          <w:spacing w:val="-4"/>
          <w:w w:val="105"/>
        </w:rPr>
        <w:t xml:space="preserve"> </w:t>
      </w:r>
      <w:r>
        <w:rPr>
          <w:w w:val="105"/>
        </w:rPr>
        <w:t>in</w:t>
      </w:r>
      <w:r>
        <w:rPr>
          <w:spacing w:val="-5"/>
          <w:w w:val="105"/>
        </w:rPr>
        <w:t xml:space="preserve"> </w:t>
      </w:r>
      <w:r>
        <w:rPr>
          <w:w w:val="105"/>
        </w:rPr>
        <w:t>the</w:t>
      </w:r>
      <w:r>
        <w:rPr>
          <w:spacing w:val="-5"/>
          <w:w w:val="105"/>
        </w:rPr>
        <w:t xml:space="preserve"> </w:t>
      </w:r>
      <w:r>
        <w:rPr>
          <w:w w:val="105"/>
        </w:rPr>
        <w:t>following</w:t>
      </w:r>
      <w:r>
        <w:rPr>
          <w:spacing w:val="-4"/>
          <w:w w:val="105"/>
        </w:rPr>
        <w:t xml:space="preserve"> </w:t>
      </w:r>
      <w:r>
        <w:rPr>
          <w:spacing w:val="-2"/>
          <w:w w:val="105"/>
        </w:rPr>
        <w:t>cases:</w:t>
      </w:r>
    </w:p>
    <w:p w:rsidR="00C17534" w:rsidRDefault="003F5CB7">
      <w:pPr>
        <w:pStyle w:val="ListParagraph"/>
        <w:numPr>
          <w:ilvl w:val="0"/>
          <w:numId w:val="249"/>
        </w:numPr>
        <w:tabs>
          <w:tab w:val="left" w:pos="830"/>
        </w:tabs>
        <w:spacing w:before="92" w:line="249" w:lineRule="auto"/>
        <w:ind w:right="356" w:firstLine="0"/>
        <w:jc w:val="both"/>
        <w:rPr>
          <w:sz w:val="24"/>
        </w:rPr>
      </w:pPr>
      <w:r>
        <w:rPr>
          <w:w w:val="105"/>
          <w:sz w:val="24"/>
        </w:rPr>
        <w:t xml:space="preserve">If claim of right to inheritance is proved, court shall order claimant to take oath that he has not obtained this right from the deceased for himself </w:t>
      </w:r>
      <w:r>
        <w:rPr>
          <w:w w:val="105"/>
          <w:sz w:val="24"/>
        </w:rPr>
        <w:t>or for another person, it is not extinguished or assigned, he has not obtained the mentioned right from a person other than the deceased and he does not hold any collateral from the deceased for a debt.</w:t>
      </w:r>
    </w:p>
    <w:p w:rsidR="00C17534" w:rsidRDefault="003F5CB7">
      <w:pPr>
        <w:pStyle w:val="ListParagraph"/>
        <w:numPr>
          <w:ilvl w:val="0"/>
          <w:numId w:val="249"/>
        </w:numPr>
        <w:tabs>
          <w:tab w:val="left" w:pos="817"/>
        </w:tabs>
        <w:spacing w:before="84" w:line="249" w:lineRule="auto"/>
        <w:ind w:right="356" w:firstLine="0"/>
        <w:jc w:val="both"/>
        <w:rPr>
          <w:sz w:val="24"/>
        </w:rPr>
      </w:pPr>
      <w:r>
        <w:rPr>
          <w:w w:val="105"/>
          <w:sz w:val="24"/>
        </w:rPr>
        <w:t>If buyer requests return of the sold object due to defect, court shall order him to take oath that he has not explicitly or implicitly shown consent to the defect.</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249" w:name="Chapter_5_-_Witnesses"/>
      <w:bookmarkStart w:id="250" w:name="_bookmark92"/>
      <w:bookmarkEnd w:id="249"/>
      <w:bookmarkEnd w:id="250"/>
      <w:r>
        <w:lastRenderedPageBreak/>
        <w:t>Article</w:t>
      </w:r>
      <w:r>
        <w:rPr>
          <w:spacing w:val="17"/>
        </w:rPr>
        <w:t xml:space="preserve"> </w:t>
      </w:r>
      <w:r>
        <w:rPr>
          <w:spacing w:val="-2"/>
        </w:rPr>
        <w:t>1024:</w:t>
      </w:r>
    </w:p>
    <w:p w:rsidR="00C17534" w:rsidRDefault="003F5CB7">
      <w:pPr>
        <w:pStyle w:val="BodyText"/>
        <w:ind w:left="560"/>
        <w:jc w:val="both"/>
      </w:pPr>
      <w:r>
        <w:rPr>
          <w:w w:val="105"/>
        </w:rPr>
        <w:t>Person</w:t>
      </w:r>
      <w:r>
        <w:rPr>
          <w:spacing w:val="2"/>
          <w:w w:val="105"/>
        </w:rPr>
        <w:t xml:space="preserve"> </w:t>
      </w:r>
      <w:r>
        <w:rPr>
          <w:w w:val="105"/>
        </w:rPr>
        <w:t>who</w:t>
      </w:r>
      <w:r>
        <w:rPr>
          <w:spacing w:val="3"/>
          <w:w w:val="105"/>
        </w:rPr>
        <w:t xml:space="preserve"> </w:t>
      </w:r>
      <w:r>
        <w:rPr>
          <w:w w:val="105"/>
        </w:rPr>
        <w:t>is</w:t>
      </w:r>
      <w:r>
        <w:rPr>
          <w:spacing w:val="2"/>
          <w:w w:val="105"/>
        </w:rPr>
        <w:t xml:space="preserve"> </w:t>
      </w:r>
      <w:r>
        <w:rPr>
          <w:w w:val="105"/>
        </w:rPr>
        <w:t>ordered</w:t>
      </w:r>
      <w:r>
        <w:rPr>
          <w:spacing w:val="3"/>
          <w:w w:val="105"/>
        </w:rPr>
        <w:t xml:space="preserve"> </w:t>
      </w:r>
      <w:r>
        <w:rPr>
          <w:w w:val="105"/>
        </w:rPr>
        <w:t>to</w:t>
      </w:r>
      <w:r>
        <w:rPr>
          <w:spacing w:val="3"/>
          <w:w w:val="105"/>
        </w:rPr>
        <w:t xml:space="preserve"> </w:t>
      </w:r>
      <w:r>
        <w:rPr>
          <w:w w:val="105"/>
        </w:rPr>
        <w:t>take</w:t>
      </w:r>
      <w:r>
        <w:rPr>
          <w:spacing w:val="2"/>
          <w:w w:val="105"/>
        </w:rPr>
        <w:t xml:space="preserve"> </w:t>
      </w:r>
      <w:r>
        <w:rPr>
          <w:w w:val="105"/>
        </w:rPr>
        <w:t>complementary</w:t>
      </w:r>
      <w:r>
        <w:rPr>
          <w:spacing w:val="3"/>
          <w:w w:val="105"/>
        </w:rPr>
        <w:t xml:space="preserve"> </w:t>
      </w:r>
      <w:r>
        <w:rPr>
          <w:w w:val="105"/>
        </w:rPr>
        <w:t>oath</w:t>
      </w:r>
      <w:r>
        <w:rPr>
          <w:spacing w:val="2"/>
          <w:w w:val="105"/>
        </w:rPr>
        <w:t xml:space="preserve"> </w:t>
      </w:r>
      <w:r>
        <w:rPr>
          <w:w w:val="105"/>
        </w:rPr>
        <w:t>may</w:t>
      </w:r>
      <w:r>
        <w:rPr>
          <w:spacing w:val="3"/>
          <w:w w:val="105"/>
        </w:rPr>
        <w:t xml:space="preserve"> </w:t>
      </w:r>
      <w:r>
        <w:rPr>
          <w:w w:val="105"/>
        </w:rPr>
        <w:t>not</w:t>
      </w:r>
      <w:r>
        <w:rPr>
          <w:spacing w:val="3"/>
          <w:w w:val="105"/>
        </w:rPr>
        <w:t xml:space="preserve"> </w:t>
      </w:r>
      <w:r>
        <w:rPr>
          <w:w w:val="105"/>
        </w:rPr>
        <w:t>refer</w:t>
      </w:r>
      <w:r>
        <w:rPr>
          <w:spacing w:val="2"/>
          <w:w w:val="105"/>
        </w:rPr>
        <w:t xml:space="preserve"> </w:t>
      </w:r>
      <w:r>
        <w:rPr>
          <w:w w:val="105"/>
        </w:rPr>
        <w:t>i</w:t>
      </w:r>
      <w:r>
        <w:rPr>
          <w:w w:val="105"/>
        </w:rPr>
        <w:t>t</w:t>
      </w:r>
      <w:r>
        <w:rPr>
          <w:spacing w:val="3"/>
          <w:w w:val="105"/>
        </w:rPr>
        <w:t xml:space="preserve"> </w:t>
      </w:r>
      <w:r>
        <w:rPr>
          <w:w w:val="105"/>
        </w:rPr>
        <w:t>to</w:t>
      </w:r>
      <w:r>
        <w:rPr>
          <w:spacing w:val="2"/>
          <w:w w:val="105"/>
        </w:rPr>
        <w:t xml:space="preserve"> </w:t>
      </w:r>
      <w:r>
        <w:rPr>
          <w:w w:val="105"/>
        </w:rPr>
        <w:t>the</w:t>
      </w:r>
      <w:r>
        <w:rPr>
          <w:spacing w:val="3"/>
          <w:w w:val="105"/>
        </w:rPr>
        <w:t xml:space="preserve"> </w:t>
      </w:r>
      <w:r>
        <w:rPr>
          <w:w w:val="105"/>
        </w:rPr>
        <w:t>other</w:t>
      </w:r>
      <w:r>
        <w:rPr>
          <w:spacing w:val="3"/>
          <w:w w:val="105"/>
        </w:rPr>
        <w:t xml:space="preserve"> </w:t>
      </w:r>
      <w:r>
        <w:rPr>
          <w:spacing w:val="-2"/>
          <w:w w:val="105"/>
        </w:rPr>
        <w:t>party.</w:t>
      </w:r>
    </w:p>
    <w:p w:rsidR="00C17534" w:rsidRDefault="00C17534">
      <w:pPr>
        <w:pStyle w:val="BodyText"/>
        <w:spacing w:before="139"/>
      </w:pPr>
    </w:p>
    <w:p w:rsidR="00C17534" w:rsidRDefault="003F5CB7">
      <w:pPr>
        <w:pStyle w:val="Heading1"/>
      </w:pPr>
      <w:r>
        <w:rPr>
          <w:spacing w:val="-2"/>
          <w:w w:val="105"/>
        </w:rPr>
        <w:t>Chapter</w:t>
      </w:r>
      <w:r>
        <w:rPr>
          <w:spacing w:val="-22"/>
          <w:w w:val="105"/>
        </w:rPr>
        <w:t xml:space="preserve"> </w:t>
      </w:r>
      <w:r>
        <w:rPr>
          <w:spacing w:val="-2"/>
          <w:w w:val="105"/>
        </w:rPr>
        <w:t>5</w:t>
      </w:r>
      <w:r>
        <w:rPr>
          <w:spacing w:val="-22"/>
          <w:w w:val="105"/>
        </w:rPr>
        <w:t xml:space="preserve"> </w:t>
      </w:r>
      <w:r>
        <w:rPr>
          <w:spacing w:val="-2"/>
          <w:w w:val="105"/>
        </w:rPr>
        <w:t>-</w:t>
      </w:r>
      <w:r>
        <w:rPr>
          <w:spacing w:val="-22"/>
          <w:w w:val="105"/>
        </w:rPr>
        <w:t xml:space="preserve"> </w:t>
      </w:r>
      <w:r>
        <w:rPr>
          <w:spacing w:val="-2"/>
          <w:w w:val="105"/>
        </w:rPr>
        <w:t>Witnesses</w:t>
      </w:r>
    </w:p>
    <w:p w:rsidR="00C17534" w:rsidRDefault="003F5CB7">
      <w:pPr>
        <w:pStyle w:val="Heading4"/>
        <w:spacing w:before="398"/>
      </w:pPr>
      <w:r>
        <w:t>Article</w:t>
      </w:r>
      <w:r>
        <w:rPr>
          <w:spacing w:val="17"/>
        </w:rPr>
        <w:t xml:space="preserve"> </w:t>
      </w:r>
      <w:r>
        <w:rPr>
          <w:spacing w:val="-2"/>
        </w:rPr>
        <w:t>1025:</w:t>
      </w:r>
    </w:p>
    <w:p w:rsidR="00C17534" w:rsidRDefault="003F5CB7">
      <w:pPr>
        <w:pStyle w:val="BodyText"/>
        <w:spacing w:line="249" w:lineRule="auto"/>
        <w:ind w:left="560" w:right="355"/>
        <w:jc w:val="both"/>
      </w:pPr>
      <w:r>
        <w:rPr>
          <w:w w:val="105"/>
        </w:rPr>
        <w:t>In</w:t>
      </w:r>
      <w:r>
        <w:rPr>
          <w:spacing w:val="-16"/>
          <w:w w:val="105"/>
        </w:rPr>
        <w:t xml:space="preserve"> </w:t>
      </w:r>
      <w:r>
        <w:rPr>
          <w:w w:val="105"/>
        </w:rPr>
        <w:t>proving</w:t>
      </w:r>
      <w:r>
        <w:rPr>
          <w:spacing w:val="-16"/>
          <w:w w:val="105"/>
        </w:rPr>
        <w:t xml:space="preserve"> </w:t>
      </w:r>
      <w:r>
        <w:rPr>
          <w:w w:val="105"/>
        </w:rPr>
        <w:t>legal</w:t>
      </w:r>
      <w:r>
        <w:rPr>
          <w:spacing w:val="-15"/>
          <w:w w:val="105"/>
        </w:rPr>
        <w:t xml:space="preserve"> </w:t>
      </w:r>
      <w:r>
        <w:rPr>
          <w:w w:val="105"/>
        </w:rPr>
        <w:t>action,</w:t>
      </w:r>
      <w:r>
        <w:rPr>
          <w:spacing w:val="-16"/>
          <w:w w:val="105"/>
        </w:rPr>
        <w:t xml:space="preserve"> </w:t>
      </w:r>
      <w:r>
        <w:rPr>
          <w:w w:val="105"/>
        </w:rPr>
        <w:t>in</w:t>
      </w:r>
      <w:r>
        <w:rPr>
          <w:spacing w:val="-16"/>
          <w:w w:val="105"/>
        </w:rPr>
        <w:t xml:space="preserve"> </w:t>
      </w:r>
      <w:r>
        <w:rPr>
          <w:w w:val="105"/>
        </w:rPr>
        <w:t>non-commercial</w:t>
      </w:r>
      <w:r>
        <w:rPr>
          <w:spacing w:val="-15"/>
          <w:w w:val="105"/>
        </w:rPr>
        <w:t xml:space="preserve"> </w:t>
      </w:r>
      <w:r>
        <w:rPr>
          <w:w w:val="105"/>
        </w:rPr>
        <w:t>affairs,</w:t>
      </w:r>
      <w:r>
        <w:rPr>
          <w:spacing w:val="-16"/>
          <w:w w:val="105"/>
        </w:rPr>
        <w:t xml:space="preserve"> </w:t>
      </w:r>
      <w:r>
        <w:rPr>
          <w:w w:val="105"/>
        </w:rPr>
        <w:t>testimony</w:t>
      </w:r>
      <w:r>
        <w:rPr>
          <w:spacing w:val="-16"/>
          <w:w w:val="105"/>
        </w:rPr>
        <w:t xml:space="preserve"> </w:t>
      </w:r>
      <w:r>
        <w:rPr>
          <w:w w:val="105"/>
        </w:rPr>
        <w:t>of</w:t>
      </w:r>
      <w:r>
        <w:rPr>
          <w:spacing w:val="-15"/>
          <w:w w:val="105"/>
        </w:rPr>
        <w:t xml:space="preserve"> </w:t>
      </w:r>
      <w:r>
        <w:rPr>
          <w:w w:val="105"/>
        </w:rPr>
        <w:t>witnesses</w:t>
      </w:r>
      <w:r>
        <w:rPr>
          <w:spacing w:val="-16"/>
          <w:w w:val="105"/>
        </w:rPr>
        <w:t xml:space="preserve"> </w:t>
      </w:r>
      <w:r>
        <w:rPr>
          <w:w w:val="105"/>
        </w:rPr>
        <w:t>shall</w:t>
      </w:r>
      <w:r>
        <w:rPr>
          <w:spacing w:val="-16"/>
          <w:w w:val="105"/>
        </w:rPr>
        <w:t xml:space="preserve"> </w:t>
      </w:r>
      <w:r>
        <w:rPr>
          <w:w w:val="105"/>
        </w:rPr>
        <w:t>be</w:t>
      </w:r>
      <w:r>
        <w:rPr>
          <w:spacing w:val="-15"/>
          <w:w w:val="105"/>
        </w:rPr>
        <w:t xml:space="preserve"> </w:t>
      </w:r>
      <w:r>
        <w:rPr>
          <w:w w:val="105"/>
        </w:rPr>
        <w:t>considered</w:t>
      </w:r>
      <w:r>
        <w:rPr>
          <w:spacing w:val="-16"/>
          <w:w w:val="105"/>
        </w:rPr>
        <w:t xml:space="preserve"> </w:t>
      </w:r>
      <w:r>
        <w:rPr>
          <w:w w:val="105"/>
        </w:rPr>
        <w:t>adequate if its value does not exceed one thousand Afghanis or is not undetermined.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1026:</w:t>
      </w:r>
    </w:p>
    <w:p w:rsidR="00C17534" w:rsidRDefault="003F5CB7">
      <w:pPr>
        <w:pStyle w:val="BodyText"/>
        <w:spacing w:line="249" w:lineRule="auto"/>
        <w:ind w:left="560" w:right="356"/>
        <w:jc w:val="both"/>
      </w:pPr>
      <w:r>
        <w:rPr>
          <w:w w:val="105"/>
        </w:rPr>
        <w:t>Value of action shall be evaluated on the basis of the time of action, if value of action exceeds one thousand Afghanis and derives from addition of supplements to the principle, in this case, proof by testimony of witnesses is permissible.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1027:</w:t>
      </w:r>
    </w:p>
    <w:p w:rsidR="00C17534" w:rsidRDefault="003F5CB7">
      <w:pPr>
        <w:pStyle w:val="BodyText"/>
        <w:spacing w:line="249" w:lineRule="auto"/>
        <w:ind w:left="560" w:right="355"/>
        <w:jc w:val="both"/>
      </w:pPr>
      <w:r>
        <w:rPr>
          <w:w w:val="105"/>
        </w:rPr>
        <w:t>If claim includes several claims based on several causes, proof each part that does not exceed one thousand Afghanis by testimony of witnesses is permissible, even though total claims exceeding the one thousand has arisen from relations of parties to the l</w:t>
      </w:r>
      <w:r>
        <w:rPr>
          <w:w w:val="105"/>
        </w:rPr>
        <w:t>awsuit or from actions that are of single nature. This provision applies to payments with values of more than one thousand Afghanis as well.</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2"/>
        </w:rPr>
        <w:t>1028:</w:t>
      </w:r>
    </w:p>
    <w:p w:rsidR="00C17534" w:rsidRDefault="003F5CB7">
      <w:pPr>
        <w:pStyle w:val="BodyText"/>
        <w:spacing w:line="249" w:lineRule="auto"/>
        <w:ind w:left="560" w:right="319"/>
      </w:pPr>
      <w:r>
        <w:rPr>
          <w:w w:val="105"/>
        </w:rPr>
        <w:t>Proof</w:t>
      </w:r>
      <w:r>
        <w:rPr>
          <w:spacing w:val="-1"/>
          <w:w w:val="105"/>
        </w:rPr>
        <w:t xml:space="preserve"> </w:t>
      </w:r>
      <w:r>
        <w:rPr>
          <w:w w:val="105"/>
        </w:rPr>
        <w:t>by</w:t>
      </w:r>
      <w:r>
        <w:rPr>
          <w:spacing w:val="-1"/>
          <w:w w:val="105"/>
        </w:rPr>
        <w:t xml:space="preserve"> </w:t>
      </w:r>
      <w:r>
        <w:rPr>
          <w:w w:val="105"/>
        </w:rPr>
        <w:t>testimony</w:t>
      </w:r>
      <w:r>
        <w:rPr>
          <w:spacing w:val="-1"/>
          <w:w w:val="105"/>
        </w:rPr>
        <w:t xml:space="preserve"> </w:t>
      </w:r>
      <w:r>
        <w:rPr>
          <w:w w:val="105"/>
        </w:rPr>
        <w:t>of</w:t>
      </w:r>
      <w:r>
        <w:rPr>
          <w:spacing w:val="-1"/>
          <w:w w:val="105"/>
        </w:rPr>
        <w:t xml:space="preserve"> </w:t>
      </w:r>
      <w:r>
        <w:rPr>
          <w:w w:val="105"/>
        </w:rPr>
        <w:t>witnesses</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be</w:t>
      </w:r>
      <w:r>
        <w:rPr>
          <w:spacing w:val="-1"/>
          <w:w w:val="105"/>
        </w:rPr>
        <w:t xml:space="preserve"> </w:t>
      </w:r>
      <w:r>
        <w:rPr>
          <w:w w:val="105"/>
        </w:rPr>
        <w:t>permissible</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following</w:t>
      </w:r>
      <w:r>
        <w:rPr>
          <w:spacing w:val="-1"/>
          <w:w w:val="105"/>
        </w:rPr>
        <w:t xml:space="preserve"> </w:t>
      </w:r>
      <w:r>
        <w:rPr>
          <w:w w:val="105"/>
        </w:rPr>
        <w:t>cases,</w:t>
      </w:r>
      <w:r>
        <w:rPr>
          <w:spacing w:val="-1"/>
          <w:w w:val="105"/>
        </w:rPr>
        <w:t xml:space="preserve"> </w:t>
      </w:r>
      <w:r>
        <w:rPr>
          <w:w w:val="105"/>
        </w:rPr>
        <w:t>even</w:t>
      </w:r>
      <w:r>
        <w:rPr>
          <w:spacing w:val="-1"/>
          <w:w w:val="105"/>
        </w:rPr>
        <w:t xml:space="preserve"> </w:t>
      </w:r>
      <w:r>
        <w:rPr>
          <w:w w:val="105"/>
        </w:rPr>
        <w:t>if</w:t>
      </w:r>
      <w:r>
        <w:rPr>
          <w:spacing w:val="-1"/>
          <w:w w:val="105"/>
        </w:rPr>
        <w:t xml:space="preserve"> </w:t>
      </w:r>
      <w:r>
        <w:rPr>
          <w:w w:val="105"/>
        </w:rPr>
        <w:t>its</w:t>
      </w:r>
      <w:r>
        <w:rPr>
          <w:spacing w:val="-1"/>
          <w:w w:val="105"/>
        </w:rPr>
        <w:t xml:space="preserve"> </w:t>
      </w:r>
      <w:r>
        <w:rPr>
          <w:w w:val="105"/>
        </w:rPr>
        <w:t>value</w:t>
      </w:r>
      <w:r>
        <w:rPr>
          <w:spacing w:val="-1"/>
          <w:w w:val="105"/>
        </w:rPr>
        <w:t xml:space="preserve"> </w:t>
      </w:r>
      <w:r>
        <w:rPr>
          <w:w w:val="105"/>
        </w:rPr>
        <w:t>does not exceed one thousand Afghanis:</w:t>
      </w:r>
    </w:p>
    <w:p w:rsidR="00C17534" w:rsidRDefault="003F5CB7">
      <w:pPr>
        <w:pStyle w:val="ListParagraph"/>
        <w:numPr>
          <w:ilvl w:val="0"/>
          <w:numId w:val="248"/>
        </w:numPr>
        <w:tabs>
          <w:tab w:val="left" w:pos="811"/>
        </w:tabs>
        <w:spacing w:before="82"/>
        <w:ind w:left="811" w:hanging="251"/>
        <w:rPr>
          <w:sz w:val="24"/>
        </w:rPr>
      </w:pPr>
      <w:r>
        <w:rPr>
          <w:w w:val="105"/>
          <w:sz w:val="24"/>
        </w:rPr>
        <w:t>If</w:t>
      </w:r>
      <w:r>
        <w:rPr>
          <w:spacing w:val="1"/>
          <w:w w:val="105"/>
          <w:sz w:val="24"/>
        </w:rPr>
        <w:t xml:space="preserve"> </w:t>
      </w:r>
      <w:r>
        <w:rPr>
          <w:w w:val="105"/>
          <w:sz w:val="24"/>
        </w:rPr>
        <w:t>claim</w:t>
      </w:r>
      <w:r>
        <w:rPr>
          <w:spacing w:val="1"/>
          <w:w w:val="105"/>
          <w:sz w:val="24"/>
        </w:rPr>
        <w:t xml:space="preserve"> </w:t>
      </w:r>
      <w:r>
        <w:rPr>
          <w:w w:val="105"/>
          <w:sz w:val="24"/>
        </w:rPr>
        <w:t>is</w:t>
      </w:r>
      <w:r>
        <w:rPr>
          <w:spacing w:val="1"/>
          <w:w w:val="105"/>
          <w:sz w:val="24"/>
        </w:rPr>
        <w:t xml:space="preserve"> </w:t>
      </w:r>
      <w:r>
        <w:rPr>
          <w:w w:val="105"/>
          <w:sz w:val="24"/>
        </w:rPr>
        <w:t>contrary</w:t>
      </w:r>
      <w:r>
        <w:rPr>
          <w:spacing w:val="2"/>
          <w:w w:val="105"/>
          <w:sz w:val="24"/>
        </w:rPr>
        <w:t xml:space="preserve"> </w:t>
      </w:r>
      <w:r>
        <w:rPr>
          <w:w w:val="105"/>
          <w:sz w:val="24"/>
        </w:rPr>
        <w:t>to</w:t>
      </w:r>
      <w:r>
        <w:rPr>
          <w:spacing w:val="1"/>
          <w:w w:val="105"/>
          <w:sz w:val="24"/>
        </w:rPr>
        <w:t xml:space="preserve"> </w:t>
      </w:r>
      <w:r>
        <w:rPr>
          <w:w w:val="105"/>
          <w:sz w:val="24"/>
        </w:rPr>
        <w:t>or</w:t>
      </w:r>
      <w:r>
        <w:rPr>
          <w:spacing w:val="1"/>
          <w:w w:val="105"/>
          <w:sz w:val="24"/>
        </w:rPr>
        <w:t xml:space="preserve"> </w:t>
      </w:r>
      <w:r>
        <w:rPr>
          <w:w w:val="105"/>
          <w:sz w:val="24"/>
        </w:rPr>
        <w:t>exceeds</w:t>
      </w:r>
      <w:r>
        <w:rPr>
          <w:spacing w:val="2"/>
          <w:w w:val="105"/>
          <w:sz w:val="24"/>
        </w:rPr>
        <w:t xml:space="preserve"> </w:t>
      </w:r>
      <w:r>
        <w:rPr>
          <w:w w:val="105"/>
          <w:sz w:val="24"/>
        </w:rPr>
        <w:t>the</w:t>
      </w:r>
      <w:r>
        <w:rPr>
          <w:spacing w:val="1"/>
          <w:w w:val="105"/>
          <w:sz w:val="24"/>
        </w:rPr>
        <w:t xml:space="preserve"> </w:t>
      </w:r>
      <w:r>
        <w:rPr>
          <w:w w:val="105"/>
          <w:sz w:val="24"/>
        </w:rPr>
        <w:t>amount</w:t>
      </w:r>
      <w:r>
        <w:rPr>
          <w:spacing w:val="1"/>
          <w:w w:val="105"/>
          <w:sz w:val="24"/>
        </w:rPr>
        <w:t xml:space="preserve"> </w:t>
      </w:r>
      <w:r>
        <w:rPr>
          <w:w w:val="105"/>
          <w:sz w:val="24"/>
        </w:rPr>
        <w:t>recorded</w:t>
      </w:r>
      <w:r>
        <w:rPr>
          <w:spacing w:val="2"/>
          <w:w w:val="105"/>
          <w:sz w:val="24"/>
        </w:rPr>
        <w:t xml:space="preserve"> </w:t>
      </w:r>
      <w:r>
        <w:rPr>
          <w:w w:val="105"/>
          <w:sz w:val="24"/>
        </w:rPr>
        <w:t>on</w:t>
      </w:r>
      <w:r>
        <w:rPr>
          <w:spacing w:val="1"/>
          <w:w w:val="105"/>
          <w:sz w:val="24"/>
        </w:rPr>
        <w:t xml:space="preserve"> </w:t>
      </w:r>
      <w:r>
        <w:rPr>
          <w:w w:val="105"/>
          <w:sz w:val="24"/>
        </w:rPr>
        <w:t>the</w:t>
      </w:r>
      <w:r>
        <w:rPr>
          <w:spacing w:val="1"/>
          <w:w w:val="105"/>
          <w:sz w:val="24"/>
        </w:rPr>
        <w:t xml:space="preserve"> </w:t>
      </w:r>
      <w:r>
        <w:rPr>
          <w:w w:val="105"/>
          <w:sz w:val="24"/>
        </w:rPr>
        <w:t>written</w:t>
      </w:r>
      <w:r>
        <w:rPr>
          <w:spacing w:val="1"/>
          <w:w w:val="105"/>
          <w:sz w:val="24"/>
        </w:rPr>
        <w:t xml:space="preserve"> </w:t>
      </w:r>
      <w:r>
        <w:rPr>
          <w:spacing w:val="-2"/>
          <w:w w:val="105"/>
          <w:sz w:val="24"/>
        </w:rPr>
        <w:t>document.</w:t>
      </w:r>
    </w:p>
    <w:p w:rsidR="00C17534" w:rsidRDefault="003F5CB7">
      <w:pPr>
        <w:pStyle w:val="ListParagraph"/>
        <w:numPr>
          <w:ilvl w:val="0"/>
          <w:numId w:val="248"/>
        </w:numPr>
        <w:tabs>
          <w:tab w:val="left" w:pos="811"/>
        </w:tabs>
        <w:spacing w:before="92" w:line="249" w:lineRule="auto"/>
        <w:ind w:left="560" w:right="355" w:firstLine="0"/>
        <w:rPr>
          <w:sz w:val="24"/>
        </w:rPr>
      </w:pPr>
      <w:r>
        <w:rPr>
          <w:w w:val="105"/>
          <w:sz w:val="24"/>
        </w:rPr>
        <w:t>If</w:t>
      </w:r>
      <w:r>
        <w:rPr>
          <w:spacing w:val="-4"/>
          <w:w w:val="105"/>
          <w:sz w:val="24"/>
        </w:rPr>
        <w:t xml:space="preserve"> </w:t>
      </w:r>
      <w:r>
        <w:rPr>
          <w:w w:val="105"/>
          <w:sz w:val="24"/>
        </w:rPr>
        <w:t>claim</w:t>
      </w:r>
      <w:r>
        <w:rPr>
          <w:spacing w:val="-4"/>
          <w:w w:val="105"/>
          <w:sz w:val="24"/>
        </w:rPr>
        <w:t xml:space="preserve"> </w:t>
      </w:r>
      <w:r>
        <w:rPr>
          <w:w w:val="105"/>
          <w:sz w:val="24"/>
        </w:rPr>
        <w:t>is</w:t>
      </w:r>
      <w:r>
        <w:rPr>
          <w:spacing w:val="-4"/>
          <w:w w:val="105"/>
          <w:sz w:val="24"/>
        </w:rPr>
        <w:t xml:space="preserve"> </w:t>
      </w:r>
      <w:r>
        <w:rPr>
          <w:w w:val="105"/>
          <w:sz w:val="24"/>
        </w:rPr>
        <w:t>part</w:t>
      </w:r>
      <w:r>
        <w:rPr>
          <w:spacing w:val="-4"/>
          <w:w w:val="105"/>
          <w:sz w:val="24"/>
        </w:rPr>
        <w:t xml:space="preserve"> </w:t>
      </w:r>
      <w:r>
        <w:rPr>
          <w:w w:val="105"/>
          <w:sz w:val="24"/>
        </w:rPr>
        <w:t>of</w:t>
      </w:r>
      <w:r>
        <w:rPr>
          <w:spacing w:val="-4"/>
          <w:w w:val="105"/>
          <w:sz w:val="24"/>
        </w:rPr>
        <w:t xml:space="preserve"> </w:t>
      </w:r>
      <w:r>
        <w:rPr>
          <w:w w:val="105"/>
          <w:sz w:val="24"/>
        </w:rPr>
        <w:t>such</w:t>
      </w:r>
      <w:r>
        <w:rPr>
          <w:spacing w:val="-4"/>
          <w:w w:val="105"/>
          <w:sz w:val="24"/>
        </w:rPr>
        <w:t xml:space="preserve"> </w:t>
      </w:r>
      <w:r>
        <w:rPr>
          <w:w w:val="105"/>
          <w:sz w:val="24"/>
        </w:rPr>
        <w:t>a</w:t>
      </w:r>
      <w:r>
        <w:rPr>
          <w:spacing w:val="-4"/>
          <w:w w:val="105"/>
          <w:sz w:val="24"/>
        </w:rPr>
        <w:t xml:space="preserve"> </w:t>
      </w:r>
      <w:r>
        <w:rPr>
          <w:w w:val="105"/>
          <w:sz w:val="24"/>
        </w:rPr>
        <w:t>right</w:t>
      </w:r>
      <w:r>
        <w:rPr>
          <w:spacing w:val="-5"/>
          <w:w w:val="105"/>
          <w:sz w:val="24"/>
        </w:rPr>
        <w:t xml:space="preserve"> </w:t>
      </w:r>
      <w:r>
        <w:rPr>
          <w:w w:val="105"/>
          <w:sz w:val="24"/>
        </w:rPr>
        <w:t>whose</w:t>
      </w:r>
      <w:r>
        <w:rPr>
          <w:spacing w:val="-4"/>
          <w:w w:val="105"/>
          <w:sz w:val="24"/>
        </w:rPr>
        <w:t xml:space="preserve"> </w:t>
      </w:r>
      <w:r>
        <w:rPr>
          <w:w w:val="105"/>
          <w:sz w:val="24"/>
        </w:rPr>
        <w:t>proof</w:t>
      </w:r>
      <w:r>
        <w:rPr>
          <w:spacing w:val="-4"/>
          <w:w w:val="105"/>
          <w:sz w:val="24"/>
        </w:rPr>
        <w:t xml:space="preserve"> </w:t>
      </w:r>
      <w:r>
        <w:rPr>
          <w:w w:val="105"/>
          <w:sz w:val="24"/>
        </w:rPr>
        <w:t>by</w:t>
      </w:r>
      <w:r>
        <w:rPr>
          <w:spacing w:val="-4"/>
          <w:w w:val="105"/>
          <w:sz w:val="24"/>
        </w:rPr>
        <w:t xml:space="preserve"> </w:t>
      </w:r>
      <w:r>
        <w:rPr>
          <w:w w:val="105"/>
          <w:sz w:val="24"/>
        </w:rPr>
        <w:t>testimony</w:t>
      </w:r>
      <w:r>
        <w:rPr>
          <w:spacing w:val="-4"/>
          <w:w w:val="105"/>
          <w:sz w:val="24"/>
        </w:rPr>
        <w:t xml:space="preserve"> </w:t>
      </w:r>
      <w:r>
        <w:rPr>
          <w:w w:val="105"/>
          <w:sz w:val="24"/>
        </w:rPr>
        <w:t>is</w:t>
      </w:r>
      <w:r>
        <w:rPr>
          <w:spacing w:val="-4"/>
          <w:w w:val="105"/>
          <w:sz w:val="24"/>
        </w:rPr>
        <w:t xml:space="preserve"> </w:t>
      </w:r>
      <w:r>
        <w:rPr>
          <w:w w:val="105"/>
          <w:sz w:val="24"/>
        </w:rPr>
        <w:t>considered</w:t>
      </w:r>
      <w:r>
        <w:rPr>
          <w:spacing w:val="-4"/>
          <w:w w:val="105"/>
          <w:sz w:val="24"/>
        </w:rPr>
        <w:t xml:space="preserve"> </w:t>
      </w:r>
      <w:r>
        <w:rPr>
          <w:w w:val="105"/>
          <w:sz w:val="24"/>
        </w:rPr>
        <w:t>inadequate,</w:t>
      </w:r>
      <w:r>
        <w:rPr>
          <w:spacing w:val="-5"/>
          <w:w w:val="105"/>
          <w:sz w:val="24"/>
        </w:rPr>
        <w:t xml:space="preserve"> </w:t>
      </w:r>
      <w:r>
        <w:rPr>
          <w:w w:val="105"/>
          <w:sz w:val="24"/>
        </w:rPr>
        <w:t>even</w:t>
      </w:r>
      <w:r>
        <w:rPr>
          <w:spacing w:val="-4"/>
          <w:w w:val="105"/>
          <w:sz w:val="24"/>
        </w:rPr>
        <w:t xml:space="preserve"> </w:t>
      </w:r>
      <w:r>
        <w:rPr>
          <w:w w:val="105"/>
          <w:sz w:val="24"/>
        </w:rPr>
        <w:t>though</w:t>
      </w:r>
      <w:r>
        <w:rPr>
          <w:spacing w:val="-4"/>
          <w:w w:val="105"/>
          <w:sz w:val="24"/>
        </w:rPr>
        <w:t xml:space="preserve"> </w:t>
      </w:r>
      <w:r>
        <w:rPr>
          <w:w w:val="105"/>
          <w:sz w:val="24"/>
        </w:rPr>
        <w:t>it</w:t>
      </w:r>
      <w:r>
        <w:rPr>
          <w:spacing w:val="-4"/>
          <w:w w:val="105"/>
          <w:sz w:val="24"/>
        </w:rPr>
        <w:t xml:space="preserve"> </w:t>
      </w:r>
      <w:r>
        <w:rPr>
          <w:w w:val="105"/>
          <w:sz w:val="24"/>
        </w:rPr>
        <w:t>is the remaining part of that right.</w:t>
      </w:r>
    </w:p>
    <w:p w:rsidR="00C17534" w:rsidRDefault="003F5CB7">
      <w:pPr>
        <w:pStyle w:val="ListParagraph"/>
        <w:numPr>
          <w:ilvl w:val="0"/>
          <w:numId w:val="248"/>
        </w:numPr>
        <w:tabs>
          <w:tab w:val="left" w:pos="813"/>
        </w:tabs>
        <w:spacing w:before="81" w:line="249" w:lineRule="auto"/>
        <w:ind w:left="560" w:right="358" w:firstLine="0"/>
        <w:rPr>
          <w:sz w:val="24"/>
        </w:rPr>
      </w:pPr>
      <w:r>
        <w:rPr>
          <w:w w:val="105"/>
          <w:sz w:val="24"/>
        </w:rPr>
        <w:t>I</w:t>
      </w:r>
      <w:r>
        <w:rPr>
          <w:w w:val="105"/>
          <w:sz w:val="24"/>
        </w:rPr>
        <w:t>f</w:t>
      </w:r>
      <w:r>
        <w:rPr>
          <w:spacing w:val="-1"/>
          <w:w w:val="105"/>
          <w:sz w:val="24"/>
        </w:rPr>
        <w:t xml:space="preserve"> </w:t>
      </w:r>
      <w:r>
        <w:rPr>
          <w:w w:val="105"/>
          <w:sz w:val="24"/>
        </w:rPr>
        <w:t>claim</w:t>
      </w:r>
      <w:r>
        <w:rPr>
          <w:spacing w:val="-3"/>
          <w:w w:val="105"/>
          <w:sz w:val="24"/>
        </w:rPr>
        <w:t xml:space="preserve"> </w:t>
      </w:r>
      <w:r>
        <w:rPr>
          <w:w w:val="105"/>
          <w:sz w:val="24"/>
        </w:rPr>
        <w:t>is</w:t>
      </w:r>
      <w:r>
        <w:rPr>
          <w:spacing w:val="-1"/>
          <w:w w:val="105"/>
          <w:sz w:val="24"/>
        </w:rPr>
        <w:t xml:space="preserve"> </w:t>
      </w:r>
      <w:r>
        <w:rPr>
          <w:w w:val="105"/>
          <w:sz w:val="24"/>
        </w:rPr>
        <w:t>made</w:t>
      </w:r>
      <w:r>
        <w:rPr>
          <w:spacing w:val="-3"/>
          <w:w w:val="105"/>
          <w:sz w:val="24"/>
        </w:rPr>
        <w:t xml:space="preserve"> </w:t>
      </w:r>
      <w:r>
        <w:rPr>
          <w:w w:val="105"/>
          <w:sz w:val="24"/>
        </w:rPr>
        <w:t>for</w:t>
      </w:r>
      <w:r>
        <w:rPr>
          <w:spacing w:val="-1"/>
          <w:w w:val="105"/>
          <w:sz w:val="24"/>
        </w:rPr>
        <w:t xml:space="preserve"> </w:t>
      </w:r>
      <w:r>
        <w:rPr>
          <w:w w:val="105"/>
          <w:sz w:val="24"/>
        </w:rPr>
        <w:t>more</w:t>
      </w:r>
      <w:r>
        <w:rPr>
          <w:spacing w:val="-1"/>
          <w:w w:val="105"/>
          <w:sz w:val="24"/>
        </w:rPr>
        <w:t xml:space="preserve"> </w:t>
      </w:r>
      <w:r>
        <w:rPr>
          <w:w w:val="105"/>
          <w:sz w:val="24"/>
        </w:rPr>
        <w:t>than</w:t>
      </w:r>
      <w:r>
        <w:rPr>
          <w:spacing w:val="-3"/>
          <w:w w:val="105"/>
          <w:sz w:val="24"/>
        </w:rPr>
        <w:t xml:space="preserve"> </w:t>
      </w:r>
      <w:r>
        <w:rPr>
          <w:w w:val="105"/>
          <w:sz w:val="24"/>
        </w:rPr>
        <w:t>one</w:t>
      </w:r>
      <w:r>
        <w:rPr>
          <w:spacing w:val="-1"/>
          <w:w w:val="105"/>
          <w:sz w:val="24"/>
        </w:rPr>
        <w:t xml:space="preserve"> </w:t>
      </w:r>
      <w:r>
        <w:rPr>
          <w:w w:val="105"/>
          <w:sz w:val="24"/>
        </w:rPr>
        <w:t>thousand</w:t>
      </w:r>
      <w:r>
        <w:rPr>
          <w:spacing w:val="-3"/>
          <w:w w:val="105"/>
          <w:sz w:val="24"/>
        </w:rPr>
        <w:t xml:space="preserve"> </w:t>
      </w:r>
      <w:r>
        <w:rPr>
          <w:w w:val="105"/>
          <w:sz w:val="24"/>
        </w:rPr>
        <w:t>Afghanis</w:t>
      </w:r>
      <w:r>
        <w:rPr>
          <w:spacing w:val="-3"/>
          <w:w w:val="105"/>
          <w:sz w:val="24"/>
        </w:rPr>
        <w:t xml:space="preserve"> </w:t>
      </w:r>
      <w:r>
        <w:rPr>
          <w:w w:val="105"/>
          <w:sz w:val="24"/>
        </w:rPr>
        <w:t>and</w:t>
      </w:r>
      <w:r>
        <w:rPr>
          <w:spacing w:val="-3"/>
          <w:w w:val="105"/>
          <w:sz w:val="24"/>
        </w:rPr>
        <w:t xml:space="preserve"> </w:t>
      </w:r>
      <w:r>
        <w:rPr>
          <w:w w:val="105"/>
          <w:sz w:val="24"/>
        </w:rPr>
        <w:t>subsequently</w:t>
      </w:r>
      <w:r>
        <w:rPr>
          <w:spacing w:val="-1"/>
          <w:w w:val="105"/>
          <w:sz w:val="24"/>
        </w:rPr>
        <w:t xml:space="preserve"> </w:t>
      </w:r>
      <w:r>
        <w:rPr>
          <w:w w:val="105"/>
          <w:sz w:val="24"/>
        </w:rPr>
        <w:t>is</w:t>
      </w:r>
      <w:r>
        <w:rPr>
          <w:spacing w:val="-1"/>
          <w:w w:val="105"/>
          <w:sz w:val="24"/>
        </w:rPr>
        <w:t xml:space="preserve"> </w:t>
      </w:r>
      <w:r>
        <w:rPr>
          <w:w w:val="105"/>
          <w:sz w:val="24"/>
        </w:rPr>
        <w:t>reduced</w:t>
      </w:r>
      <w:r>
        <w:rPr>
          <w:spacing w:val="-1"/>
          <w:w w:val="105"/>
          <w:sz w:val="24"/>
        </w:rPr>
        <w:t xml:space="preserve"> </w:t>
      </w:r>
      <w:r>
        <w:rPr>
          <w:w w:val="105"/>
          <w:sz w:val="24"/>
        </w:rPr>
        <w:t>to</w:t>
      </w:r>
      <w:r>
        <w:rPr>
          <w:spacing w:val="-1"/>
          <w:w w:val="105"/>
          <w:sz w:val="24"/>
        </w:rPr>
        <w:t xml:space="preserve"> </w:t>
      </w:r>
      <w:r>
        <w:rPr>
          <w:w w:val="105"/>
          <w:sz w:val="24"/>
        </w:rPr>
        <w:t>less</w:t>
      </w:r>
      <w:r>
        <w:rPr>
          <w:spacing w:val="-1"/>
          <w:w w:val="105"/>
          <w:sz w:val="24"/>
        </w:rPr>
        <w:t xml:space="preserve"> </w:t>
      </w:r>
      <w:r>
        <w:rPr>
          <w:w w:val="105"/>
          <w:sz w:val="24"/>
        </w:rPr>
        <w:t>than</w:t>
      </w:r>
      <w:r>
        <w:rPr>
          <w:spacing w:val="-3"/>
          <w:w w:val="105"/>
          <w:sz w:val="24"/>
        </w:rPr>
        <w:t xml:space="preserve"> </w:t>
      </w:r>
      <w:r>
        <w:rPr>
          <w:w w:val="105"/>
          <w:sz w:val="24"/>
        </w:rPr>
        <w:t xml:space="preserve">one </w:t>
      </w:r>
      <w:r>
        <w:rPr>
          <w:spacing w:val="-2"/>
          <w:w w:val="105"/>
          <w:sz w:val="24"/>
        </w:rPr>
        <w:t>thousand.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1029:</w:t>
      </w:r>
    </w:p>
    <w:p w:rsidR="00C17534" w:rsidRDefault="003F5CB7">
      <w:pPr>
        <w:pStyle w:val="ListParagraph"/>
        <w:numPr>
          <w:ilvl w:val="0"/>
          <w:numId w:val="247"/>
        </w:numPr>
        <w:tabs>
          <w:tab w:val="left" w:pos="980"/>
        </w:tabs>
        <w:spacing w:before="133" w:line="249" w:lineRule="auto"/>
        <w:ind w:right="357"/>
        <w:rPr>
          <w:sz w:val="24"/>
        </w:rPr>
      </w:pPr>
      <w:r>
        <w:rPr>
          <w:w w:val="105"/>
          <w:sz w:val="24"/>
        </w:rPr>
        <w:t>Proof</w:t>
      </w:r>
      <w:r>
        <w:rPr>
          <w:spacing w:val="40"/>
          <w:w w:val="105"/>
          <w:sz w:val="24"/>
        </w:rPr>
        <w:t xml:space="preserve"> </w:t>
      </w:r>
      <w:r>
        <w:rPr>
          <w:w w:val="105"/>
          <w:sz w:val="24"/>
        </w:rPr>
        <w:t>by</w:t>
      </w:r>
      <w:r>
        <w:rPr>
          <w:spacing w:val="40"/>
          <w:w w:val="105"/>
          <w:sz w:val="24"/>
        </w:rPr>
        <w:t xml:space="preserve"> </w:t>
      </w:r>
      <w:r>
        <w:rPr>
          <w:w w:val="105"/>
          <w:sz w:val="24"/>
        </w:rPr>
        <w:t>testimony</w:t>
      </w:r>
      <w:r>
        <w:rPr>
          <w:spacing w:val="40"/>
          <w:w w:val="105"/>
          <w:sz w:val="24"/>
        </w:rPr>
        <w:t xml:space="preserve"> </w:t>
      </w:r>
      <w:r>
        <w:rPr>
          <w:w w:val="105"/>
          <w:sz w:val="24"/>
        </w:rPr>
        <w:t>of</w:t>
      </w:r>
      <w:r>
        <w:rPr>
          <w:spacing w:val="40"/>
          <w:w w:val="105"/>
          <w:sz w:val="24"/>
        </w:rPr>
        <w:t xml:space="preserve"> </w:t>
      </w:r>
      <w:r>
        <w:rPr>
          <w:w w:val="105"/>
          <w:sz w:val="24"/>
        </w:rPr>
        <w:t>witnesses</w:t>
      </w:r>
      <w:r>
        <w:rPr>
          <w:spacing w:val="40"/>
          <w:w w:val="105"/>
          <w:sz w:val="24"/>
        </w:rPr>
        <w:t xml:space="preserve"> </w:t>
      </w:r>
      <w:r>
        <w:rPr>
          <w:w w:val="105"/>
          <w:sz w:val="24"/>
        </w:rPr>
        <w:t>in</w:t>
      </w:r>
      <w:r>
        <w:rPr>
          <w:spacing w:val="40"/>
          <w:w w:val="105"/>
          <w:sz w:val="24"/>
        </w:rPr>
        <w:t xml:space="preserve"> </w:t>
      </w:r>
      <w:r>
        <w:rPr>
          <w:w w:val="105"/>
          <w:sz w:val="24"/>
        </w:rPr>
        <w:t>cases</w:t>
      </w:r>
      <w:r>
        <w:rPr>
          <w:spacing w:val="40"/>
          <w:w w:val="105"/>
          <w:sz w:val="24"/>
        </w:rPr>
        <w:t xml:space="preserve"> </w:t>
      </w:r>
      <w:r>
        <w:rPr>
          <w:w w:val="105"/>
          <w:sz w:val="24"/>
        </w:rPr>
        <w:t>that</w:t>
      </w:r>
      <w:r>
        <w:rPr>
          <w:spacing w:val="40"/>
          <w:w w:val="105"/>
          <w:sz w:val="24"/>
        </w:rPr>
        <w:t xml:space="preserve"> </w:t>
      </w:r>
      <w:r>
        <w:rPr>
          <w:w w:val="105"/>
          <w:sz w:val="24"/>
        </w:rPr>
        <w:t>ought</w:t>
      </w:r>
      <w:r>
        <w:rPr>
          <w:spacing w:val="40"/>
          <w:w w:val="105"/>
          <w:sz w:val="24"/>
        </w:rPr>
        <w:t xml:space="preserve"> </w:t>
      </w:r>
      <w:r>
        <w:rPr>
          <w:w w:val="105"/>
          <w:sz w:val="24"/>
        </w:rPr>
        <w:t>to</w:t>
      </w:r>
      <w:r>
        <w:rPr>
          <w:spacing w:val="40"/>
          <w:w w:val="105"/>
          <w:sz w:val="24"/>
        </w:rPr>
        <w:t xml:space="preserve"> </w:t>
      </w:r>
      <w:r>
        <w:rPr>
          <w:w w:val="105"/>
          <w:sz w:val="24"/>
        </w:rPr>
        <w:t>be</w:t>
      </w:r>
      <w:r>
        <w:rPr>
          <w:spacing w:val="40"/>
          <w:w w:val="105"/>
          <w:sz w:val="24"/>
        </w:rPr>
        <w:t xml:space="preserve"> </w:t>
      </w:r>
      <w:r>
        <w:rPr>
          <w:w w:val="105"/>
          <w:sz w:val="24"/>
        </w:rPr>
        <w:t>proved</w:t>
      </w:r>
      <w:r>
        <w:rPr>
          <w:spacing w:val="40"/>
          <w:w w:val="105"/>
          <w:sz w:val="24"/>
        </w:rPr>
        <w:t xml:space="preserve"> </w:t>
      </w:r>
      <w:r>
        <w:rPr>
          <w:w w:val="105"/>
          <w:sz w:val="24"/>
        </w:rPr>
        <w:t>by</w:t>
      </w:r>
      <w:r>
        <w:rPr>
          <w:spacing w:val="40"/>
          <w:w w:val="105"/>
          <w:sz w:val="24"/>
        </w:rPr>
        <w:t xml:space="preserve"> </w:t>
      </w:r>
      <w:r>
        <w:rPr>
          <w:w w:val="105"/>
          <w:sz w:val="24"/>
        </w:rPr>
        <w:t>written</w:t>
      </w:r>
      <w:r>
        <w:rPr>
          <w:spacing w:val="40"/>
          <w:w w:val="105"/>
          <w:sz w:val="24"/>
        </w:rPr>
        <w:t xml:space="preserve"> </w:t>
      </w:r>
      <w:r>
        <w:rPr>
          <w:w w:val="105"/>
          <w:sz w:val="24"/>
        </w:rPr>
        <w:t>documents</w:t>
      </w:r>
      <w:r>
        <w:rPr>
          <w:spacing w:val="40"/>
          <w:w w:val="105"/>
          <w:sz w:val="24"/>
        </w:rPr>
        <w:t xml:space="preserve"> </w:t>
      </w:r>
      <w:r>
        <w:rPr>
          <w:w w:val="105"/>
          <w:sz w:val="24"/>
        </w:rPr>
        <w:t>is</w:t>
      </w:r>
      <w:r>
        <w:rPr>
          <w:spacing w:val="40"/>
          <w:w w:val="105"/>
          <w:sz w:val="24"/>
        </w:rPr>
        <w:t xml:space="preserve"> </w:t>
      </w:r>
      <w:r>
        <w:rPr>
          <w:w w:val="105"/>
          <w:sz w:val="24"/>
        </w:rPr>
        <w:t>permissible, provided that source of the written proof is existent.</w:t>
      </w:r>
    </w:p>
    <w:p w:rsidR="00C17534" w:rsidRDefault="003F5CB7">
      <w:pPr>
        <w:pStyle w:val="ListParagraph"/>
        <w:numPr>
          <w:ilvl w:val="0"/>
          <w:numId w:val="247"/>
        </w:numPr>
        <w:tabs>
          <w:tab w:val="left" w:pos="980"/>
        </w:tabs>
        <w:spacing w:before="121" w:line="249" w:lineRule="auto"/>
        <w:ind w:right="357"/>
        <w:rPr>
          <w:sz w:val="24"/>
        </w:rPr>
      </w:pPr>
      <w:r>
        <w:rPr>
          <w:w w:val="105"/>
          <w:sz w:val="24"/>
        </w:rPr>
        <w:t>Issuance</w:t>
      </w:r>
      <w:r>
        <w:rPr>
          <w:spacing w:val="-6"/>
          <w:w w:val="105"/>
          <w:sz w:val="24"/>
        </w:rPr>
        <w:t xml:space="preserve"> </w:t>
      </w:r>
      <w:r>
        <w:rPr>
          <w:w w:val="105"/>
          <w:sz w:val="24"/>
        </w:rPr>
        <w:t>of</w:t>
      </w:r>
      <w:r>
        <w:rPr>
          <w:spacing w:val="-6"/>
          <w:w w:val="105"/>
          <w:sz w:val="24"/>
        </w:rPr>
        <w:t xml:space="preserve"> </w:t>
      </w:r>
      <w:r>
        <w:rPr>
          <w:w w:val="105"/>
          <w:sz w:val="24"/>
        </w:rPr>
        <w:t>a</w:t>
      </w:r>
      <w:r>
        <w:rPr>
          <w:spacing w:val="-6"/>
          <w:w w:val="105"/>
          <w:sz w:val="24"/>
        </w:rPr>
        <w:t xml:space="preserve"> </w:t>
      </w:r>
      <w:r>
        <w:rPr>
          <w:w w:val="105"/>
          <w:sz w:val="24"/>
        </w:rPr>
        <w:t>written</w:t>
      </w:r>
      <w:r>
        <w:rPr>
          <w:spacing w:val="-6"/>
          <w:w w:val="105"/>
          <w:sz w:val="24"/>
        </w:rPr>
        <w:t xml:space="preserve"> </w:t>
      </w:r>
      <w:r>
        <w:rPr>
          <w:w w:val="105"/>
          <w:sz w:val="24"/>
        </w:rPr>
        <w:t>document</w:t>
      </w:r>
      <w:r>
        <w:rPr>
          <w:spacing w:val="-6"/>
          <w:w w:val="105"/>
          <w:sz w:val="24"/>
        </w:rPr>
        <w:t xml:space="preserve"> </w:t>
      </w:r>
      <w:r>
        <w:rPr>
          <w:w w:val="105"/>
          <w:sz w:val="24"/>
        </w:rPr>
        <w:t>that</w:t>
      </w:r>
      <w:r>
        <w:rPr>
          <w:spacing w:val="-6"/>
          <w:w w:val="105"/>
          <w:sz w:val="24"/>
        </w:rPr>
        <w:t xml:space="preserve"> </w:t>
      </w:r>
      <w:r>
        <w:rPr>
          <w:w w:val="105"/>
          <w:sz w:val="24"/>
        </w:rPr>
        <w:t>makes</w:t>
      </w:r>
      <w:r>
        <w:rPr>
          <w:spacing w:val="-6"/>
          <w:w w:val="105"/>
          <w:sz w:val="24"/>
        </w:rPr>
        <w:t xml:space="preserve"> </w:t>
      </w:r>
      <w:r>
        <w:rPr>
          <w:w w:val="105"/>
          <w:sz w:val="24"/>
        </w:rPr>
        <w:t>the</w:t>
      </w:r>
      <w:r>
        <w:rPr>
          <w:spacing w:val="-6"/>
          <w:w w:val="105"/>
          <w:sz w:val="24"/>
        </w:rPr>
        <w:t xml:space="preserve"> </w:t>
      </w:r>
      <w:r>
        <w:rPr>
          <w:w w:val="105"/>
          <w:sz w:val="24"/>
        </w:rPr>
        <w:t>claimed</w:t>
      </w:r>
      <w:r>
        <w:rPr>
          <w:spacing w:val="-6"/>
          <w:w w:val="105"/>
          <w:sz w:val="24"/>
        </w:rPr>
        <w:t xml:space="preserve"> </w:t>
      </w:r>
      <w:r>
        <w:rPr>
          <w:w w:val="105"/>
          <w:sz w:val="24"/>
        </w:rPr>
        <w:t>action</w:t>
      </w:r>
      <w:r>
        <w:rPr>
          <w:spacing w:val="-6"/>
          <w:w w:val="105"/>
          <w:sz w:val="24"/>
        </w:rPr>
        <w:t xml:space="preserve"> </w:t>
      </w:r>
      <w:r>
        <w:rPr>
          <w:w w:val="105"/>
          <w:sz w:val="24"/>
        </w:rPr>
        <w:t>probable</w:t>
      </w:r>
      <w:r>
        <w:rPr>
          <w:spacing w:val="40"/>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recognized</w:t>
      </w:r>
      <w:r>
        <w:rPr>
          <w:spacing w:val="-6"/>
          <w:w w:val="105"/>
          <w:sz w:val="24"/>
        </w:rPr>
        <w:t xml:space="preserve"> </w:t>
      </w:r>
      <w:r>
        <w:rPr>
          <w:w w:val="105"/>
          <w:sz w:val="24"/>
        </w:rPr>
        <w:t>as</w:t>
      </w:r>
      <w:r>
        <w:rPr>
          <w:spacing w:val="-6"/>
          <w:w w:val="105"/>
          <w:sz w:val="24"/>
        </w:rPr>
        <w:t xml:space="preserve"> </w:t>
      </w:r>
      <w:r>
        <w:rPr>
          <w:w w:val="105"/>
          <w:sz w:val="24"/>
        </w:rPr>
        <w:t>the source of proof of written document.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1030:</w:t>
      </w:r>
    </w:p>
    <w:p w:rsidR="00C17534" w:rsidRDefault="003F5CB7">
      <w:pPr>
        <w:pStyle w:val="BodyText"/>
        <w:spacing w:line="249" w:lineRule="auto"/>
        <w:ind w:left="560" w:right="319"/>
      </w:pPr>
      <w:r>
        <w:rPr>
          <w:w w:val="105"/>
        </w:rPr>
        <w:t>Proof by testimony of witnesses in cases that ought to be proved by written documents is permissible in the following cases:</w:t>
      </w:r>
    </w:p>
    <w:p w:rsidR="00C17534" w:rsidRDefault="003F5CB7">
      <w:pPr>
        <w:pStyle w:val="ListParagraph"/>
        <w:numPr>
          <w:ilvl w:val="0"/>
          <w:numId w:val="246"/>
        </w:numPr>
        <w:tabs>
          <w:tab w:val="left" w:pos="990"/>
        </w:tabs>
        <w:spacing w:before="122"/>
        <w:ind w:hanging="170"/>
        <w:rPr>
          <w:sz w:val="24"/>
        </w:rPr>
      </w:pPr>
      <w:r>
        <w:rPr>
          <w:w w:val="105"/>
          <w:sz w:val="24"/>
        </w:rPr>
        <w:t>–</w:t>
      </w:r>
      <w:r>
        <w:rPr>
          <w:spacing w:val="35"/>
          <w:w w:val="105"/>
          <w:sz w:val="24"/>
        </w:rPr>
        <w:t xml:space="preserve">  </w:t>
      </w:r>
      <w:r>
        <w:rPr>
          <w:w w:val="105"/>
          <w:sz w:val="24"/>
        </w:rPr>
        <w:t>If</w:t>
      </w:r>
      <w:r>
        <w:rPr>
          <w:spacing w:val="1"/>
          <w:w w:val="105"/>
          <w:sz w:val="24"/>
        </w:rPr>
        <w:t xml:space="preserve"> </w:t>
      </w:r>
      <w:r>
        <w:rPr>
          <w:w w:val="105"/>
          <w:sz w:val="24"/>
        </w:rPr>
        <w:t>material</w:t>
      </w:r>
      <w:r>
        <w:rPr>
          <w:spacing w:val="1"/>
          <w:w w:val="105"/>
          <w:sz w:val="24"/>
        </w:rPr>
        <w:t xml:space="preserve"> </w:t>
      </w:r>
      <w:r>
        <w:rPr>
          <w:w w:val="105"/>
          <w:sz w:val="24"/>
        </w:rPr>
        <w:t>or intellectual</w:t>
      </w:r>
      <w:r>
        <w:rPr>
          <w:spacing w:val="1"/>
          <w:w w:val="105"/>
          <w:sz w:val="24"/>
        </w:rPr>
        <w:t xml:space="preserve"> </w:t>
      </w:r>
      <w:r>
        <w:rPr>
          <w:w w:val="105"/>
          <w:sz w:val="24"/>
        </w:rPr>
        <w:t>causes prevent</w:t>
      </w:r>
      <w:r>
        <w:rPr>
          <w:spacing w:val="1"/>
          <w:w w:val="105"/>
          <w:sz w:val="24"/>
        </w:rPr>
        <w:t xml:space="preserve"> </w:t>
      </w:r>
      <w:r>
        <w:rPr>
          <w:w w:val="105"/>
          <w:sz w:val="24"/>
        </w:rPr>
        <w:t>obtaining</w:t>
      </w:r>
      <w:r>
        <w:rPr>
          <w:spacing w:val="1"/>
          <w:w w:val="105"/>
          <w:sz w:val="24"/>
        </w:rPr>
        <w:t xml:space="preserve"> </w:t>
      </w:r>
      <w:r>
        <w:rPr>
          <w:w w:val="105"/>
          <w:sz w:val="24"/>
        </w:rPr>
        <w:t xml:space="preserve">written </w:t>
      </w:r>
      <w:r>
        <w:rPr>
          <w:spacing w:val="-2"/>
          <w:w w:val="105"/>
          <w:sz w:val="24"/>
        </w:rPr>
        <w:t>document.</w:t>
      </w:r>
    </w:p>
    <w:p w:rsidR="00C17534" w:rsidRDefault="003F5CB7">
      <w:pPr>
        <w:pStyle w:val="ListParagraph"/>
        <w:numPr>
          <w:ilvl w:val="0"/>
          <w:numId w:val="246"/>
        </w:numPr>
        <w:tabs>
          <w:tab w:val="left" w:pos="990"/>
        </w:tabs>
        <w:ind w:hanging="170"/>
        <w:rPr>
          <w:sz w:val="24"/>
        </w:rPr>
      </w:pPr>
      <w:r>
        <w:rPr>
          <w:w w:val="105"/>
          <w:sz w:val="24"/>
        </w:rPr>
        <w:t>–</w:t>
      </w:r>
      <w:r>
        <w:rPr>
          <w:spacing w:val="47"/>
          <w:w w:val="105"/>
          <w:sz w:val="24"/>
        </w:rPr>
        <w:t xml:space="preserve"> </w:t>
      </w:r>
      <w:r>
        <w:rPr>
          <w:w w:val="105"/>
          <w:sz w:val="24"/>
        </w:rPr>
        <w:t>If</w:t>
      </w:r>
      <w:r>
        <w:rPr>
          <w:spacing w:val="-8"/>
          <w:w w:val="105"/>
          <w:sz w:val="24"/>
        </w:rPr>
        <w:t xml:space="preserve"> </w:t>
      </w:r>
      <w:r>
        <w:rPr>
          <w:w w:val="105"/>
          <w:sz w:val="24"/>
        </w:rPr>
        <w:t>written</w:t>
      </w:r>
      <w:r>
        <w:rPr>
          <w:spacing w:val="-8"/>
          <w:w w:val="105"/>
          <w:sz w:val="24"/>
        </w:rPr>
        <w:t xml:space="preserve"> </w:t>
      </w:r>
      <w:r>
        <w:rPr>
          <w:w w:val="105"/>
          <w:sz w:val="24"/>
        </w:rPr>
        <w:t>document</w:t>
      </w:r>
      <w:r>
        <w:rPr>
          <w:spacing w:val="-8"/>
          <w:w w:val="105"/>
          <w:sz w:val="24"/>
        </w:rPr>
        <w:t xml:space="preserve"> </w:t>
      </w:r>
      <w:r>
        <w:rPr>
          <w:w w:val="105"/>
          <w:sz w:val="24"/>
        </w:rPr>
        <w:t>is</w:t>
      </w:r>
      <w:r>
        <w:rPr>
          <w:spacing w:val="-7"/>
          <w:w w:val="105"/>
          <w:sz w:val="24"/>
        </w:rPr>
        <w:t xml:space="preserve"> </w:t>
      </w:r>
      <w:r>
        <w:rPr>
          <w:w w:val="105"/>
          <w:sz w:val="24"/>
        </w:rPr>
        <w:t>lost</w:t>
      </w:r>
      <w:r>
        <w:rPr>
          <w:spacing w:val="-8"/>
          <w:w w:val="105"/>
          <w:sz w:val="24"/>
        </w:rPr>
        <w:t xml:space="preserve"> </w:t>
      </w:r>
      <w:r>
        <w:rPr>
          <w:w w:val="105"/>
          <w:sz w:val="24"/>
        </w:rPr>
        <w:t>due</w:t>
      </w:r>
      <w:r>
        <w:rPr>
          <w:spacing w:val="-8"/>
          <w:w w:val="105"/>
          <w:sz w:val="24"/>
        </w:rPr>
        <w:t xml:space="preserve"> </w:t>
      </w:r>
      <w:r>
        <w:rPr>
          <w:w w:val="105"/>
          <w:sz w:val="24"/>
        </w:rPr>
        <w:t>to</w:t>
      </w:r>
      <w:r>
        <w:rPr>
          <w:spacing w:val="-8"/>
          <w:w w:val="105"/>
          <w:sz w:val="24"/>
        </w:rPr>
        <w:t xml:space="preserve"> </w:t>
      </w:r>
      <w:r>
        <w:rPr>
          <w:w w:val="105"/>
          <w:sz w:val="24"/>
        </w:rPr>
        <w:t>causes</w:t>
      </w:r>
      <w:r>
        <w:rPr>
          <w:spacing w:val="-8"/>
          <w:w w:val="105"/>
          <w:sz w:val="24"/>
        </w:rPr>
        <w:t xml:space="preserve"> </w:t>
      </w:r>
      <w:r>
        <w:rPr>
          <w:w w:val="105"/>
          <w:sz w:val="24"/>
        </w:rPr>
        <w:t>beyond</w:t>
      </w:r>
      <w:r>
        <w:rPr>
          <w:spacing w:val="-7"/>
          <w:w w:val="105"/>
          <w:sz w:val="24"/>
        </w:rPr>
        <w:t xml:space="preserve"> </w:t>
      </w:r>
      <w:r>
        <w:rPr>
          <w:w w:val="105"/>
          <w:sz w:val="24"/>
        </w:rPr>
        <w:t>the</w:t>
      </w:r>
      <w:r>
        <w:rPr>
          <w:spacing w:val="-8"/>
          <w:w w:val="105"/>
          <w:sz w:val="24"/>
        </w:rPr>
        <w:t xml:space="preserve"> </w:t>
      </w:r>
      <w:r>
        <w:rPr>
          <w:w w:val="105"/>
          <w:sz w:val="24"/>
        </w:rPr>
        <w:t>will</w:t>
      </w:r>
      <w:r>
        <w:rPr>
          <w:spacing w:val="-8"/>
          <w:w w:val="105"/>
          <w:sz w:val="24"/>
        </w:rPr>
        <w:t xml:space="preserve"> </w:t>
      </w:r>
      <w:r>
        <w:rPr>
          <w:w w:val="105"/>
          <w:sz w:val="24"/>
        </w:rPr>
        <w:t>of</w:t>
      </w:r>
      <w:r>
        <w:rPr>
          <w:spacing w:val="-8"/>
          <w:w w:val="105"/>
          <w:sz w:val="24"/>
        </w:rPr>
        <w:t xml:space="preserve"> </w:t>
      </w:r>
      <w:r>
        <w:rPr>
          <w:spacing w:val="-2"/>
          <w:w w:val="105"/>
          <w:sz w:val="24"/>
        </w:rPr>
        <w:t>creditor.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1"/>
        <w:spacing w:before="56"/>
      </w:pPr>
      <w:bookmarkStart w:id="251" w:name="Chapter_6_—_Circumstantial_Evidence"/>
      <w:bookmarkStart w:id="252" w:name="_bookmark93"/>
      <w:bookmarkEnd w:id="251"/>
      <w:bookmarkEnd w:id="252"/>
      <w:r>
        <w:lastRenderedPageBreak/>
        <w:t xml:space="preserve">Chapter 6 — Circumstantial </w:t>
      </w:r>
      <w:r>
        <w:rPr>
          <w:spacing w:val="-2"/>
        </w:rPr>
        <w:t>Evidence</w:t>
      </w:r>
    </w:p>
    <w:p w:rsidR="00C17534" w:rsidRDefault="003F5CB7">
      <w:pPr>
        <w:pStyle w:val="Heading4"/>
        <w:spacing w:before="397"/>
        <w:jc w:val="left"/>
      </w:pPr>
      <w:r>
        <w:t>Article</w:t>
      </w:r>
      <w:r>
        <w:rPr>
          <w:spacing w:val="17"/>
        </w:rPr>
        <w:t xml:space="preserve"> </w:t>
      </w:r>
      <w:r>
        <w:rPr>
          <w:spacing w:val="-2"/>
        </w:rPr>
        <w:t>1031:</w:t>
      </w:r>
    </w:p>
    <w:p w:rsidR="00C17534" w:rsidRDefault="003F5CB7">
      <w:pPr>
        <w:pStyle w:val="ListParagraph"/>
        <w:numPr>
          <w:ilvl w:val="0"/>
          <w:numId w:val="245"/>
        </w:numPr>
        <w:tabs>
          <w:tab w:val="left" w:pos="980"/>
        </w:tabs>
        <w:spacing w:line="249" w:lineRule="auto"/>
        <w:ind w:right="356"/>
        <w:rPr>
          <w:sz w:val="24"/>
        </w:rPr>
      </w:pPr>
      <w:r>
        <w:rPr>
          <w:w w:val="105"/>
          <w:sz w:val="24"/>
        </w:rPr>
        <w:t>If</w:t>
      </w:r>
      <w:r>
        <w:rPr>
          <w:spacing w:val="28"/>
          <w:w w:val="105"/>
          <w:sz w:val="24"/>
        </w:rPr>
        <w:t xml:space="preserve"> </w:t>
      </w:r>
      <w:r>
        <w:rPr>
          <w:w w:val="105"/>
          <w:sz w:val="24"/>
        </w:rPr>
        <w:t>there</w:t>
      </w:r>
      <w:r>
        <w:rPr>
          <w:spacing w:val="28"/>
          <w:w w:val="105"/>
          <w:sz w:val="24"/>
        </w:rPr>
        <w:t xml:space="preserve"> </w:t>
      </w:r>
      <w:r>
        <w:rPr>
          <w:w w:val="105"/>
          <w:sz w:val="24"/>
        </w:rPr>
        <w:t>is</w:t>
      </w:r>
      <w:r>
        <w:rPr>
          <w:spacing w:val="28"/>
          <w:w w:val="105"/>
          <w:sz w:val="24"/>
        </w:rPr>
        <w:t xml:space="preserve"> </w:t>
      </w:r>
      <w:r>
        <w:rPr>
          <w:w w:val="105"/>
          <w:sz w:val="24"/>
        </w:rPr>
        <w:t>legal</w:t>
      </w:r>
      <w:r>
        <w:rPr>
          <w:spacing w:val="28"/>
          <w:w w:val="105"/>
          <w:sz w:val="24"/>
        </w:rPr>
        <w:t xml:space="preserve"> </w:t>
      </w:r>
      <w:r>
        <w:rPr>
          <w:w w:val="105"/>
          <w:sz w:val="24"/>
        </w:rPr>
        <w:t>indication</w:t>
      </w:r>
      <w:r>
        <w:rPr>
          <w:spacing w:val="28"/>
          <w:w w:val="105"/>
          <w:sz w:val="24"/>
        </w:rPr>
        <w:t xml:space="preserve"> </w:t>
      </w:r>
      <w:r>
        <w:rPr>
          <w:w w:val="105"/>
          <w:sz w:val="24"/>
        </w:rPr>
        <w:t>to</w:t>
      </w:r>
      <w:r>
        <w:rPr>
          <w:spacing w:val="28"/>
          <w:w w:val="105"/>
          <w:sz w:val="24"/>
        </w:rPr>
        <w:t xml:space="preserve"> </w:t>
      </w:r>
      <w:r>
        <w:rPr>
          <w:w w:val="105"/>
          <w:sz w:val="24"/>
        </w:rPr>
        <w:t>the</w:t>
      </w:r>
      <w:r>
        <w:rPr>
          <w:spacing w:val="28"/>
          <w:w w:val="105"/>
          <w:sz w:val="24"/>
        </w:rPr>
        <w:t xml:space="preserve"> </w:t>
      </w:r>
      <w:r>
        <w:rPr>
          <w:w w:val="105"/>
          <w:sz w:val="24"/>
        </w:rPr>
        <w:t>interest</w:t>
      </w:r>
      <w:r>
        <w:rPr>
          <w:spacing w:val="28"/>
          <w:w w:val="105"/>
          <w:sz w:val="24"/>
        </w:rPr>
        <w:t xml:space="preserve"> </w:t>
      </w:r>
      <w:r>
        <w:rPr>
          <w:w w:val="105"/>
          <w:sz w:val="24"/>
        </w:rPr>
        <w:t>of</w:t>
      </w:r>
      <w:r>
        <w:rPr>
          <w:spacing w:val="28"/>
          <w:w w:val="105"/>
          <w:sz w:val="24"/>
        </w:rPr>
        <w:t xml:space="preserve"> </w:t>
      </w:r>
      <w:r>
        <w:rPr>
          <w:w w:val="105"/>
          <w:sz w:val="24"/>
        </w:rPr>
        <w:t>person,</w:t>
      </w:r>
      <w:r>
        <w:rPr>
          <w:spacing w:val="28"/>
          <w:w w:val="105"/>
          <w:sz w:val="24"/>
        </w:rPr>
        <w:t xml:space="preserve"> </w:t>
      </w:r>
      <w:r>
        <w:rPr>
          <w:w w:val="105"/>
          <w:sz w:val="24"/>
        </w:rPr>
        <w:t>he</w:t>
      </w:r>
      <w:r>
        <w:rPr>
          <w:spacing w:val="28"/>
          <w:w w:val="105"/>
          <w:sz w:val="24"/>
        </w:rPr>
        <w:t xml:space="preserve"> </w:t>
      </w:r>
      <w:r>
        <w:rPr>
          <w:w w:val="105"/>
          <w:sz w:val="24"/>
        </w:rPr>
        <w:t>shall</w:t>
      </w:r>
      <w:r>
        <w:rPr>
          <w:spacing w:val="28"/>
          <w:w w:val="105"/>
          <w:sz w:val="24"/>
        </w:rPr>
        <w:t xml:space="preserve"> </w:t>
      </w:r>
      <w:r>
        <w:rPr>
          <w:w w:val="105"/>
          <w:sz w:val="24"/>
        </w:rPr>
        <w:t>not</w:t>
      </w:r>
      <w:r>
        <w:rPr>
          <w:spacing w:val="28"/>
          <w:w w:val="105"/>
          <w:sz w:val="24"/>
        </w:rPr>
        <w:t xml:space="preserve"> </w:t>
      </w:r>
      <w:r>
        <w:rPr>
          <w:w w:val="105"/>
          <w:sz w:val="24"/>
        </w:rPr>
        <w:t>need</w:t>
      </w:r>
      <w:r>
        <w:rPr>
          <w:spacing w:val="28"/>
          <w:w w:val="105"/>
          <w:sz w:val="24"/>
        </w:rPr>
        <w:t xml:space="preserve"> </w:t>
      </w:r>
      <w:r>
        <w:rPr>
          <w:w w:val="105"/>
          <w:sz w:val="24"/>
        </w:rPr>
        <w:t>other</w:t>
      </w:r>
      <w:r>
        <w:rPr>
          <w:spacing w:val="28"/>
          <w:w w:val="105"/>
          <w:sz w:val="24"/>
        </w:rPr>
        <w:t xml:space="preserve"> </w:t>
      </w:r>
      <w:r>
        <w:rPr>
          <w:w w:val="105"/>
          <w:sz w:val="24"/>
        </w:rPr>
        <w:t>methods</w:t>
      </w:r>
      <w:r>
        <w:rPr>
          <w:spacing w:val="28"/>
          <w:w w:val="105"/>
          <w:sz w:val="24"/>
        </w:rPr>
        <w:t xml:space="preserve"> </w:t>
      </w:r>
      <w:r>
        <w:rPr>
          <w:w w:val="105"/>
          <w:sz w:val="24"/>
        </w:rPr>
        <w:t>of</w:t>
      </w:r>
      <w:r>
        <w:rPr>
          <w:spacing w:val="28"/>
          <w:w w:val="105"/>
          <w:sz w:val="24"/>
        </w:rPr>
        <w:t xml:space="preserve"> </w:t>
      </w:r>
      <w:r>
        <w:rPr>
          <w:w w:val="105"/>
          <w:sz w:val="24"/>
        </w:rPr>
        <w:t>proof, unless there is no text of law contrary to it.</w:t>
      </w:r>
    </w:p>
    <w:p w:rsidR="00C17534" w:rsidRDefault="003F5CB7">
      <w:pPr>
        <w:pStyle w:val="ListParagraph"/>
        <w:numPr>
          <w:ilvl w:val="0"/>
          <w:numId w:val="245"/>
        </w:numPr>
        <w:tabs>
          <w:tab w:val="left" w:pos="1035"/>
        </w:tabs>
        <w:spacing w:before="122"/>
        <w:ind w:left="1035" w:hanging="435"/>
        <w:rPr>
          <w:sz w:val="24"/>
        </w:rPr>
      </w:pPr>
      <w:r>
        <w:rPr>
          <w:w w:val="105"/>
          <w:sz w:val="24"/>
        </w:rPr>
        <w:t>Overruling</w:t>
      </w:r>
      <w:r>
        <w:rPr>
          <w:spacing w:val="-12"/>
          <w:w w:val="105"/>
          <w:sz w:val="24"/>
        </w:rPr>
        <w:t xml:space="preserve"> </w:t>
      </w:r>
      <w:r>
        <w:rPr>
          <w:w w:val="105"/>
          <w:sz w:val="24"/>
        </w:rPr>
        <w:t>legal</w:t>
      </w:r>
      <w:r>
        <w:rPr>
          <w:spacing w:val="-12"/>
          <w:w w:val="105"/>
          <w:sz w:val="24"/>
        </w:rPr>
        <w:t xml:space="preserve"> </w:t>
      </w:r>
      <w:r>
        <w:rPr>
          <w:w w:val="105"/>
          <w:sz w:val="24"/>
        </w:rPr>
        <w:t>indication</w:t>
      </w:r>
      <w:r>
        <w:rPr>
          <w:spacing w:val="-11"/>
          <w:w w:val="105"/>
          <w:sz w:val="24"/>
        </w:rPr>
        <w:t xml:space="preserve"> </w:t>
      </w:r>
      <w:r>
        <w:rPr>
          <w:w w:val="105"/>
          <w:sz w:val="24"/>
        </w:rPr>
        <w:t>by</w:t>
      </w:r>
      <w:r>
        <w:rPr>
          <w:spacing w:val="-12"/>
          <w:w w:val="105"/>
          <w:sz w:val="24"/>
        </w:rPr>
        <w:t xml:space="preserve"> </w:t>
      </w:r>
      <w:r>
        <w:rPr>
          <w:w w:val="105"/>
          <w:sz w:val="24"/>
        </w:rPr>
        <w:t>opposite</w:t>
      </w:r>
      <w:r>
        <w:rPr>
          <w:spacing w:val="-11"/>
          <w:w w:val="105"/>
          <w:sz w:val="24"/>
        </w:rPr>
        <w:t xml:space="preserve"> </w:t>
      </w:r>
      <w:r>
        <w:rPr>
          <w:w w:val="105"/>
          <w:sz w:val="24"/>
        </w:rPr>
        <w:t>indication</w:t>
      </w:r>
      <w:r>
        <w:rPr>
          <w:spacing w:val="-12"/>
          <w:w w:val="105"/>
          <w:sz w:val="24"/>
        </w:rPr>
        <w:t xml:space="preserve"> </w:t>
      </w:r>
      <w:r>
        <w:rPr>
          <w:w w:val="105"/>
          <w:sz w:val="24"/>
        </w:rPr>
        <w:t>shall</w:t>
      </w:r>
      <w:r>
        <w:rPr>
          <w:spacing w:val="-12"/>
          <w:w w:val="105"/>
          <w:sz w:val="24"/>
        </w:rPr>
        <w:t xml:space="preserve"> </w:t>
      </w:r>
      <w:r>
        <w:rPr>
          <w:w w:val="105"/>
          <w:sz w:val="24"/>
        </w:rPr>
        <w:t>be</w:t>
      </w:r>
      <w:r>
        <w:rPr>
          <w:spacing w:val="-11"/>
          <w:w w:val="105"/>
          <w:sz w:val="24"/>
        </w:rPr>
        <w:t xml:space="preserve"> </w:t>
      </w:r>
      <w:r>
        <w:rPr>
          <w:spacing w:val="-2"/>
          <w:w w:val="105"/>
          <w:sz w:val="24"/>
        </w:rPr>
        <w:t>permissible.</w:t>
      </w:r>
    </w:p>
    <w:p w:rsidR="00C17534" w:rsidRDefault="00C17534">
      <w:pPr>
        <w:pStyle w:val="BodyText"/>
        <w:spacing w:before="56"/>
      </w:pPr>
    </w:p>
    <w:p w:rsidR="00C17534" w:rsidRDefault="003F5CB7">
      <w:pPr>
        <w:pStyle w:val="Heading4"/>
      </w:pPr>
      <w:r>
        <w:t>Article</w:t>
      </w:r>
      <w:r>
        <w:rPr>
          <w:spacing w:val="17"/>
        </w:rPr>
        <w:t xml:space="preserve"> </w:t>
      </w:r>
      <w:r>
        <w:rPr>
          <w:spacing w:val="-2"/>
        </w:rPr>
        <w:t>1032:</w:t>
      </w:r>
    </w:p>
    <w:p w:rsidR="00C17534" w:rsidRDefault="003F5CB7">
      <w:pPr>
        <w:pStyle w:val="BodyText"/>
        <w:spacing w:line="249" w:lineRule="auto"/>
        <w:ind w:left="560" w:right="357"/>
        <w:jc w:val="both"/>
      </w:pPr>
      <w:r>
        <w:rPr>
          <w:w w:val="105"/>
        </w:rPr>
        <w:t>Rulings</w:t>
      </w:r>
      <w:r>
        <w:rPr>
          <w:spacing w:val="-9"/>
          <w:w w:val="105"/>
        </w:rPr>
        <w:t xml:space="preserve"> </w:t>
      </w:r>
      <w:r>
        <w:rPr>
          <w:w w:val="105"/>
        </w:rPr>
        <w:t>possessing</w:t>
      </w:r>
      <w:r>
        <w:rPr>
          <w:spacing w:val="-9"/>
          <w:w w:val="105"/>
        </w:rPr>
        <w:t xml:space="preserve"> </w:t>
      </w:r>
      <w:r>
        <w:rPr>
          <w:w w:val="105"/>
        </w:rPr>
        <w:t>authority</w:t>
      </w:r>
      <w:r>
        <w:rPr>
          <w:spacing w:val="-9"/>
          <w:w w:val="105"/>
        </w:rPr>
        <w:t xml:space="preserve"> </w:t>
      </w:r>
      <w:r>
        <w:rPr>
          <w:w w:val="105"/>
        </w:rPr>
        <w:t>of</w:t>
      </w:r>
      <w:r>
        <w:rPr>
          <w:spacing w:val="-9"/>
          <w:w w:val="105"/>
        </w:rPr>
        <w:t xml:space="preserve"> </w:t>
      </w:r>
      <w:r>
        <w:rPr>
          <w:w w:val="105"/>
        </w:rPr>
        <w:t>final</w:t>
      </w:r>
      <w:r>
        <w:rPr>
          <w:spacing w:val="-9"/>
          <w:w w:val="105"/>
        </w:rPr>
        <w:t xml:space="preserve"> </w:t>
      </w:r>
      <w:r>
        <w:rPr>
          <w:w w:val="105"/>
        </w:rPr>
        <w:t>ruling</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considered</w:t>
      </w:r>
      <w:r>
        <w:rPr>
          <w:spacing w:val="-9"/>
          <w:w w:val="105"/>
        </w:rPr>
        <w:t xml:space="preserve"> </w:t>
      </w:r>
      <w:r>
        <w:rPr>
          <w:w w:val="105"/>
        </w:rPr>
        <w:t>authentic</w:t>
      </w:r>
      <w:r>
        <w:rPr>
          <w:spacing w:val="-9"/>
          <w:w w:val="105"/>
        </w:rPr>
        <w:t xml:space="preserve"> </w:t>
      </w:r>
      <w:r>
        <w:rPr>
          <w:w w:val="105"/>
        </w:rPr>
        <w:t>with</w:t>
      </w:r>
      <w:r>
        <w:rPr>
          <w:spacing w:val="-9"/>
          <w:w w:val="105"/>
        </w:rPr>
        <w:t xml:space="preserve"> </w:t>
      </w:r>
      <w:r>
        <w:rPr>
          <w:w w:val="105"/>
        </w:rPr>
        <w:t>all</w:t>
      </w:r>
      <w:r>
        <w:rPr>
          <w:spacing w:val="-9"/>
          <w:w w:val="105"/>
        </w:rPr>
        <w:t xml:space="preserve"> </w:t>
      </w:r>
      <w:r>
        <w:rPr>
          <w:w w:val="105"/>
        </w:rPr>
        <w:t>their</w:t>
      </w:r>
      <w:r>
        <w:rPr>
          <w:spacing w:val="-9"/>
          <w:w w:val="105"/>
        </w:rPr>
        <w:t xml:space="preserve"> </w:t>
      </w:r>
      <w:r>
        <w:rPr>
          <w:w w:val="105"/>
        </w:rPr>
        <w:t>contents</w:t>
      </w:r>
      <w:r>
        <w:rPr>
          <w:spacing w:val="-9"/>
          <w:w w:val="105"/>
        </w:rPr>
        <w:t xml:space="preserve"> </w:t>
      </w:r>
      <w:r>
        <w:rPr>
          <w:w w:val="105"/>
        </w:rPr>
        <w:t>and</w:t>
      </w:r>
      <w:r>
        <w:rPr>
          <w:spacing w:val="-9"/>
          <w:w w:val="105"/>
        </w:rPr>
        <w:t xml:space="preserve"> </w:t>
      </w:r>
      <w:r>
        <w:rPr>
          <w:w w:val="105"/>
        </w:rPr>
        <w:t>no other evidence shall be accepted to overrule them, provided that conflict has arisen between the same persons and is related to the same place and cause of right.</w:t>
      </w:r>
    </w:p>
    <w:p w:rsidR="00C17534" w:rsidRDefault="00C17534">
      <w:pPr>
        <w:pStyle w:val="BodyText"/>
        <w:spacing w:before="47"/>
      </w:pPr>
    </w:p>
    <w:p w:rsidR="00C17534" w:rsidRDefault="003F5CB7">
      <w:pPr>
        <w:pStyle w:val="Heading4"/>
      </w:pPr>
      <w:r>
        <w:t>Article</w:t>
      </w:r>
      <w:r>
        <w:rPr>
          <w:spacing w:val="17"/>
        </w:rPr>
        <w:t xml:space="preserve"> </w:t>
      </w:r>
      <w:r>
        <w:rPr>
          <w:spacing w:val="-2"/>
        </w:rPr>
        <w:t>1033:</w:t>
      </w:r>
    </w:p>
    <w:p w:rsidR="00C17534" w:rsidRDefault="003F5CB7">
      <w:pPr>
        <w:pStyle w:val="BodyText"/>
        <w:spacing w:line="249" w:lineRule="auto"/>
        <w:ind w:left="560" w:right="357"/>
        <w:jc w:val="both"/>
      </w:pPr>
      <w:r>
        <w:rPr>
          <w:w w:val="105"/>
        </w:rPr>
        <w:t>Civil judge may not issue criminal ruling, unless on events on which he has</w:t>
      </w:r>
      <w:r>
        <w:rPr>
          <w:w w:val="105"/>
        </w:rPr>
        <w:t xml:space="preserve"> issued ruling due to </w:t>
      </w:r>
      <w:r>
        <w:rPr>
          <w:spacing w:val="-2"/>
          <w:w w:val="105"/>
        </w:rPr>
        <w:t>necessity.</w:t>
      </w:r>
    </w:p>
    <w:p w:rsidR="00C17534" w:rsidRDefault="00C17534">
      <w:pPr>
        <w:pStyle w:val="BodyText"/>
        <w:spacing w:before="46"/>
      </w:pPr>
    </w:p>
    <w:p w:rsidR="00C17534" w:rsidRDefault="003F5CB7">
      <w:pPr>
        <w:pStyle w:val="Heading4"/>
      </w:pPr>
      <w:r>
        <w:t>Article</w:t>
      </w:r>
      <w:r>
        <w:rPr>
          <w:spacing w:val="17"/>
        </w:rPr>
        <w:t xml:space="preserve"> </w:t>
      </w:r>
      <w:r>
        <w:rPr>
          <w:spacing w:val="-2"/>
        </w:rPr>
        <w:t>1034:</w:t>
      </w:r>
    </w:p>
    <w:p w:rsidR="00C17534" w:rsidRDefault="003F5CB7">
      <w:pPr>
        <w:pStyle w:val="BodyText"/>
        <w:spacing w:line="249" w:lineRule="auto"/>
        <w:ind w:left="560" w:right="358"/>
        <w:jc w:val="both"/>
      </w:pPr>
      <w:r>
        <w:rPr>
          <w:w w:val="105"/>
        </w:rPr>
        <w:t>Judge may take into account indications that are not predicted by law, but are inferred from circumstances relevant to lawsuit. Reference to them may only be made in cases which are permitted by law to be pro</w:t>
      </w:r>
      <w:r>
        <w:rPr>
          <w:w w:val="105"/>
        </w:rPr>
        <w:t>ved by testimony.</w:t>
      </w:r>
    </w:p>
    <w:p w:rsidR="00C17534" w:rsidRDefault="003F5CB7">
      <w:pPr>
        <w:pStyle w:val="BodyText"/>
        <w:spacing w:before="83"/>
        <w:ind w:left="2731"/>
        <w:jc w:val="both"/>
      </w:pPr>
      <w:r>
        <w:t>Republic</w:t>
      </w:r>
      <w:r>
        <w:rPr>
          <w:spacing w:val="1"/>
        </w:rPr>
        <w:t xml:space="preserve"> </w:t>
      </w:r>
      <w:r>
        <w:t>of</w:t>
      </w:r>
      <w:r>
        <w:rPr>
          <w:spacing w:val="2"/>
        </w:rPr>
        <w:t xml:space="preserve"> </w:t>
      </w:r>
      <w:r>
        <w:t>Afghanistan</w:t>
      </w:r>
      <w:r>
        <w:rPr>
          <w:spacing w:val="2"/>
        </w:rPr>
        <w:t xml:space="preserve"> </w:t>
      </w:r>
      <w:r>
        <w:t>Ministry</w:t>
      </w:r>
      <w:r>
        <w:rPr>
          <w:spacing w:val="2"/>
        </w:rPr>
        <w:t xml:space="preserve"> </w:t>
      </w:r>
      <w:r>
        <w:t>of</w:t>
      </w:r>
      <w:r>
        <w:rPr>
          <w:spacing w:val="2"/>
        </w:rPr>
        <w:t xml:space="preserve"> </w:t>
      </w:r>
      <w:r>
        <w:t>Justice</w:t>
      </w:r>
      <w:r>
        <w:rPr>
          <w:spacing w:val="2"/>
        </w:rPr>
        <w:t xml:space="preserve"> </w:t>
      </w:r>
      <w:r>
        <w:t>Official</w:t>
      </w:r>
      <w:r>
        <w:rPr>
          <w:spacing w:val="1"/>
        </w:rPr>
        <w:t xml:space="preserve"> </w:t>
      </w:r>
      <w:r>
        <w:rPr>
          <w:spacing w:val="-2"/>
        </w:rPr>
        <w:t>Gazette</w:t>
      </w:r>
    </w:p>
    <w:p w:rsidR="00C17534" w:rsidRDefault="003F5CB7">
      <w:pPr>
        <w:pStyle w:val="BodyText"/>
        <w:spacing w:before="12"/>
        <w:ind w:left="2684"/>
        <w:jc w:val="both"/>
      </w:pPr>
      <w:r>
        <w:t>No.</w:t>
      </w:r>
      <w:r>
        <w:rPr>
          <w:spacing w:val="-5"/>
        </w:rPr>
        <w:t xml:space="preserve"> </w:t>
      </w:r>
      <w:r>
        <w:t>353</w:t>
      </w:r>
      <w:r>
        <w:rPr>
          <w:spacing w:val="-5"/>
        </w:rPr>
        <w:t xml:space="preserve"> </w:t>
      </w:r>
      <w:r>
        <w:t>(4</w:t>
      </w:r>
      <w:r>
        <w:rPr>
          <w:spacing w:val="-4"/>
        </w:rPr>
        <w:t xml:space="preserve"> </w:t>
      </w:r>
      <w:r>
        <w:t>volumes)</w:t>
      </w:r>
      <w:r>
        <w:rPr>
          <w:spacing w:val="-5"/>
        </w:rPr>
        <w:t xml:space="preserve"> </w:t>
      </w:r>
      <w:r>
        <w:t>Published</w:t>
      </w:r>
      <w:r>
        <w:rPr>
          <w:spacing w:val="-5"/>
        </w:rPr>
        <w:t xml:space="preserve"> </w:t>
      </w:r>
      <w:r>
        <w:t>15</w:t>
      </w:r>
      <w:r>
        <w:rPr>
          <w:spacing w:val="-4"/>
        </w:rPr>
        <w:t xml:space="preserve"> </w:t>
      </w:r>
      <w:r>
        <w:t>Jadi</w:t>
      </w:r>
      <w:r>
        <w:rPr>
          <w:spacing w:val="-5"/>
        </w:rPr>
        <w:t xml:space="preserve"> </w:t>
      </w:r>
      <w:r>
        <w:t>1355</w:t>
      </w:r>
      <w:r>
        <w:rPr>
          <w:spacing w:val="-4"/>
        </w:rPr>
        <w:t xml:space="preserve"> </w:t>
      </w:r>
      <w:r>
        <w:t>(January</w:t>
      </w:r>
      <w:r>
        <w:rPr>
          <w:spacing w:val="-5"/>
        </w:rPr>
        <w:t xml:space="preserve"> </w:t>
      </w:r>
      <w:r>
        <w:t>5,</w:t>
      </w:r>
      <w:r>
        <w:rPr>
          <w:spacing w:val="-5"/>
        </w:rPr>
        <w:t xml:space="preserve"> </w:t>
      </w:r>
      <w:r>
        <w:rPr>
          <w:spacing w:val="-2"/>
        </w:rPr>
        <w:t>1977)</w:t>
      </w:r>
    </w:p>
    <w:p w:rsidR="00C17534" w:rsidRDefault="00C17534">
      <w:pPr>
        <w:pStyle w:val="BodyText"/>
        <w:jc w:val="both"/>
        <w:sectPr w:rsidR="00C17534">
          <w:pgSz w:w="12240" w:h="15840"/>
          <w:pgMar w:top="640" w:right="360" w:bottom="540" w:left="720" w:header="0" w:footer="226" w:gutter="0"/>
          <w:cols w:space="720"/>
        </w:sectPr>
      </w:pPr>
    </w:p>
    <w:p w:rsidR="00C17534" w:rsidRDefault="003F5CB7">
      <w:pPr>
        <w:pStyle w:val="Heading1"/>
        <w:spacing w:before="56"/>
        <w:ind w:right="358"/>
      </w:pPr>
      <w:bookmarkStart w:id="253" w:name="Book_2_—_Designated_Contracts"/>
      <w:bookmarkStart w:id="254" w:name="Title_1_—_Transfer_of_Ownership"/>
      <w:bookmarkStart w:id="255" w:name="Chapter_1_—_Sales_Contract"/>
      <w:bookmarkStart w:id="256" w:name="Section_1_—_Elements_of_Sales"/>
      <w:bookmarkStart w:id="257" w:name="Topic_1_—_Object_of_Sale"/>
      <w:bookmarkStart w:id="258" w:name="_bookmark94"/>
      <w:bookmarkEnd w:id="253"/>
      <w:bookmarkEnd w:id="254"/>
      <w:bookmarkEnd w:id="255"/>
      <w:bookmarkEnd w:id="256"/>
      <w:bookmarkEnd w:id="257"/>
      <w:bookmarkEnd w:id="258"/>
      <w:r>
        <w:rPr>
          <w:w w:val="85"/>
        </w:rPr>
        <w:lastRenderedPageBreak/>
        <w:t>BOOK</w:t>
      </w:r>
      <w:r>
        <w:rPr>
          <w:spacing w:val="6"/>
        </w:rPr>
        <w:t xml:space="preserve"> </w:t>
      </w:r>
      <w:r>
        <w:rPr>
          <w:w w:val="85"/>
        </w:rPr>
        <w:t>2</w:t>
      </w:r>
      <w:r>
        <w:rPr>
          <w:spacing w:val="6"/>
        </w:rPr>
        <w:t xml:space="preserve"> </w:t>
      </w:r>
      <w:r>
        <w:rPr>
          <w:w w:val="85"/>
        </w:rPr>
        <w:t>—</w:t>
      </w:r>
      <w:r>
        <w:rPr>
          <w:spacing w:val="7"/>
        </w:rPr>
        <w:t xml:space="preserve"> </w:t>
      </w:r>
      <w:r>
        <w:rPr>
          <w:w w:val="85"/>
        </w:rPr>
        <w:t>DESIGNATED</w:t>
      </w:r>
      <w:r>
        <w:rPr>
          <w:spacing w:val="6"/>
        </w:rPr>
        <w:t xml:space="preserve"> </w:t>
      </w:r>
      <w:r>
        <w:rPr>
          <w:spacing w:val="-2"/>
          <w:w w:val="85"/>
        </w:rPr>
        <w:t>CONTRACTS</w:t>
      </w:r>
    </w:p>
    <w:p w:rsidR="00C17534" w:rsidRDefault="003F5CB7">
      <w:pPr>
        <w:spacing w:before="440" w:line="417" w:lineRule="auto"/>
        <w:ind w:left="3163" w:right="2459" w:hanging="536"/>
        <w:rPr>
          <w:b/>
          <w:sz w:val="40"/>
        </w:rPr>
      </w:pPr>
      <w:r>
        <w:rPr>
          <w:b/>
          <w:sz w:val="40"/>
        </w:rPr>
        <w:t>Title 1 — Transfer of Ownership Chapter 1 — Sales Contract</w:t>
      </w:r>
    </w:p>
    <w:p w:rsidR="00C17534" w:rsidRDefault="003F5CB7">
      <w:pPr>
        <w:pStyle w:val="Heading2"/>
        <w:spacing w:before="118" w:line="484" w:lineRule="auto"/>
        <w:ind w:left="4091" w:right="3338" w:hanging="516"/>
        <w:jc w:val="left"/>
      </w:pPr>
      <w:r>
        <w:t>Section 1 — Elements of Sales Topic 1 — Object of Sale</w:t>
      </w:r>
    </w:p>
    <w:p w:rsidR="00C17534" w:rsidRDefault="003F5CB7">
      <w:pPr>
        <w:pStyle w:val="Heading4"/>
        <w:spacing w:line="216" w:lineRule="exact"/>
        <w:jc w:val="left"/>
      </w:pPr>
      <w:r>
        <w:t>Article</w:t>
      </w:r>
      <w:r>
        <w:rPr>
          <w:spacing w:val="17"/>
        </w:rPr>
        <w:t xml:space="preserve"> </w:t>
      </w:r>
      <w:r>
        <w:rPr>
          <w:spacing w:val="-2"/>
        </w:rPr>
        <w:t>1035:</w:t>
      </w:r>
    </w:p>
    <w:p w:rsidR="00C17534" w:rsidRDefault="003F5CB7">
      <w:pPr>
        <w:pStyle w:val="ListParagraph"/>
        <w:numPr>
          <w:ilvl w:val="0"/>
          <w:numId w:val="244"/>
        </w:numPr>
        <w:tabs>
          <w:tab w:val="left" w:pos="980"/>
        </w:tabs>
        <w:spacing w:line="249" w:lineRule="auto"/>
        <w:ind w:right="358"/>
        <w:rPr>
          <w:sz w:val="24"/>
        </w:rPr>
      </w:pPr>
      <w:r>
        <w:rPr>
          <w:w w:val="105"/>
          <w:sz w:val="24"/>
        </w:rPr>
        <w:t>Sale contract is transfer of ownership of property by seller to buyer in exchange for a property</w:t>
      </w:r>
      <w:r>
        <w:rPr>
          <w:spacing w:val="80"/>
          <w:w w:val="105"/>
          <w:sz w:val="24"/>
        </w:rPr>
        <w:t xml:space="preserve"> </w:t>
      </w:r>
      <w:r>
        <w:rPr>
          <w:w w:val="105"/>
          <w:sz w:val="24"/>
        </w:rPr>
        <w:t>that is consideration for object of sale.</w:t>
      </w:r>
    </w:p>
    <w:p w:rsidR="00C17534" w:rsidRDefault="003F5CB7">
      <w:pPr>
        <w:pStyle w:val="ListParagraph"/>
        <w:numPr>
          <w:ilvl w:val="0"/>
          <w:numId w:val="244"/>
        </w:numPr>
        <w:tabs>
          <w:tab w:val="left" w:pos="980"/>
          <w:tab w:val="left" w:pos="1033"/>
        </w:tabs>
        <w:spacing w:before="122" w:line="249" w:lineRule="auto"/>
        <w:ind w:right="355"/>
        <w:rPr>
          <w:sz w:val="24"/>
        </w:rPr>
      </w:pPr>
      <w:r>
        <w:rPr>
          <w:w w:val="105"/>
          <w:sz w:val="24"/>
        </w:rPr>
        <w:t xml:space="preserve">In designated contracts, particular elements of </w:t>
      </w:r>
      <w:r>
        <w:rPr>
          <w:w w:val="105"/>
          <w:sz w:val="24"/>
        </w:rPr>
        <w:t>each contract, in addition to the general elements that are mentioned in Topic one of Section 1 of Contracts, shall be observed.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1036:</w:t>
      </w:r>
    </w:p>
    <w:p w:rsidR="00C17534" w:rsidRDefault="003F5CB7">
      <w:pPr>
        <w:pStyle w:val="BodyText"/>
        <w:spacing w:line="249" w:lineRule="auto"/>
        <w:ind w:left="560"/>
      </w:pPr>
      <w:r>
        <w:rPr>
          <w:spacing w:val="-2"/>
          <w:w w:val="105"/>
        </w:rPr>
        <w:t>Sale</w:t>
      </w:r>
      <w:r>
        <w:rPr>
          <w:spacing w:val="-10"/>
          <w:w w:val="105"/>
        </w:rPr>
        <w:t xml:space="preserve"> </w:t>
      </w:r>
      <w:r>
        <w:rPr>
          <w:spacing w:val="-2"/>
          <w:w w:val="105"/>
        </w:rPr>
        <w:t>of</w:t>
      </w:r>
      <w:r>
        <w:rPr>
          <w:spacing w:val="-10"/>
          <w:w w:val="105"/>
        </w:rPr>
        <w:t xml:space="preserve"> </w:t>
      </w:r>
      <w:r>
        <w:rPr>
          <w:spacing w:val="-2"/>
          <w:w w:val="105"/>
        </w:rPr>
        <w:t>object</w:t>
      </w:r>
      <w:r>
        <w:rPr>
          <w:spacing w:val="-10"/>
          <w:w w:val="105"/>
        </w:rPr>
        <w:t xml:space="preserve"> </w:t>
      </w:r>
      <w:r>
        <w:rPr>
          <w:spacing w:val="-2"/>
          <w:w w:val="105"/>
        </w:rPr>
        <w:t>in</w:t>
      </w:r>
      <w:r>
        <w:rPr>
          <w:spacing w:val="-10"/>
          <w:w w:val="105"/>
        </w:rPr>
        <w:t xml:space="preserve"> </w:t>
      </w:r>
      <w:r>
        <w:rPr>
          <w:spacing w:val="-2"/>
          <w:w w:val="105"/>
        </w:rPr>
        <w:t>exchange</w:t>
      </w:r>
      <w:r>
        <w:rPr>
          <w:spacing w:val="-10"/>
          <w:w w:val="105"/>
        </w:rPr>
        <w:t xml:space="preserve"> </w:t>
      </w:r>
      <w:r>
        <w:rPr>
          <w:spacing w:val="-2"/>
          <w:w w:val="105"/>
        </w:rPr>
        <w:t>for</w:t>
      </w:r>
      <w:r>
        <w:rPr>
          <w:spacing w:val="-10"/>
          <w:w w:val="105"/>
        </w:rPr>
        <w:t xml:space="preserve"> </w:t>
      </w:r>
      <w:r>
        <w:rPr>
          <w:spacing w:val="-2"/>
          <w:w w:val="105"/>
        </w:rPr>
        <w:t>money</w:t>
      </w:r>
      <w:r>
        <w:rPr>
          <w:spacing w:val="-10"/>
          <w:w w:val="105"/>
        </w:rPr>
        <w:t xml:space="preserve"> </w:t>
      </w:r>
      <w:r>
        <w:rPr>
          <w:spacing w:val="-2"/>
          <w:w w:val="105"/>
        </w:rPr>
        <w:t>shall</w:t>
      </w:r>
      <w:r>
        <w:rPr>
          <w:spacing w:val="-11"/>
          <w:w w:val="105"/>
        </w:rPr>
        <w:t xml:space="preserve"> </w:t>
      </w:r>
      <w:r>
        <w:rPr>
          <w:spacing w:val="-2"/>
          <w:w w:val="105"/>
        </w:rPr>
        <w:t>be</w:t>
      </w:r>
      <w:r>
        <w:rPr>
          <w:spacing w:val="-10"/>
          <w:w w:val="105"/>
        </w:rPr>
        <w:t xml:space="preserve"> </w:t>
      </w:r>
      <w:r>
        <w:rPr>
          <w:spacing w:val="-2"/>
          <w:w w:val="105"/>
        </w:rPr>
        <w:t>called</w:t>
      </w:r>
      <w:r>
        <w:rPr>
          <w:spacing w:val="-10"/>
          <w:w w:val="105"/>
        </w:rPr>
        <w:t xml:space="preserve"> </w:t>
      </w:r>
      <w:r>
        <w:rPr>
          <w:spacing w:val="-2"/>
          <w:w w:val="105"/>
        </w:rPr>
        <w:t>absolute</w:t>
      </w:r>
      <w:r>
        <w:rPr>
          <w:spacing w:val="-10"/>
          <w:w w:val="105"/>
        </w:rPr>
        <w:t xml:space="preserve"> </w:t>
      </w:r>
      <w:r>
        <w:rPr>
          <w:spacing w:val="-2"/>
          <w:w w:val="105"/>
        </w:rPr>
        <w:t>sale,</w:t>
      </w:r>
      <w:r>
        <w:rPr>
          <w:spacing w:val="-10"/>
          <w:w w:val="105"/>
        </w:rPr>
        <w:t xml:space="preserve"> </w:t>
      </w:r>
      <w:r>
        <w:rPr>
          <w:spacing w:val="-2"/>
          <w:w w:val="105"/>
        </w:rPr>
        <w:t>sale</w:t>
      </w:r>
      <w:r>
        <w:rPr>
          <w:spacing w:val="-10"/>
          <w:w w:val="105"/>
        </w:rPr>
        <w:t xml:space="preserve"> </w:t>
      </w:r>
      <w:r>
        <w:rPr>
          <w:spacing w:val="-2"/>
          <w:w w:val="105"/>
        </w:rPr>
        <w:t>of</w:t>
      </w:r>
      <w:r>
        <w:rPr>
          <w:spacing w:val="-10"/>
          <w:w w:val="105"/>
        </w:rPr>
        <w:t xml:space="preserve"> </w:t>
      </w:r>
      <w:r>
        <w:rPr>
          <w:spacing w:val="-2"/>
          <w:w w:val="105"/>
        </w:rPr>
        <w:t>money</w:t>
      </w:r>
      <w:r>
        <w:rPr>
          <w:spacing w:val="-10"/>
          <w:w w:val="105"/>
        </w:rPr>
        <w:t xml:space="preserve"> </w:t>
      </w:r>
      <w:r>
        <w:rPr>
          <w:spacing w:val="-2"/>
          <w:w w:val="105"/>
        </w:rPr>
        <w:t>in</w:t>
      </w:r>
      <w:r>
        <w:rPr>
          <w:spacing w:val="-10"/>
          <w:w w:val="105"/>
        </w:rPr>
        <w:t xml:space="preserve"> </w:t>
      </w:r>
      <w:r>
        <w:rPr>
          <w:spacing w:val="-2"/>
          <w:w w:val="105"/>
        </w:rPr>
        <w:t>exchange</w:t>
      </w:r>
      <w:r>
        <w:rPr>
          <w:spacing w:val="-10"/>
          <w:w w:val="105"/>
        </w:rPr>
        <w:t xml:space="preserve"> </w:t>
      </w:r>
      <w:r>
        <w:rPr>
          <w:spacing w:val="-2"/>
          <w:w w:val="105"/>
        </w:rPr>
        <w:t>for</w:t>
      </w:r>
      <w:r>
        <w:rPr>
          <w:spacing w:val="-10"/>
          <w:w w:val="105"/>
        </w:rPr>
        <w:t xml:space="preserve"> </w:t>
      </w:r>
      <w:r>
        <w:rPr>
          <w:spacing w:val="-2"/>
          <w:w w:val="105"/>
        </w:rPr>
        <w:t xml:space="preserve">money </w:t>
      </w:r>
      <w:r>
        <w:rPr>
          <w:w w:val="105"/>
        </w:rPr>
        <w:t>shall</w:t>
      </w:r>
      <w:r>
        <w:rPr>
          <w:spacing w:val="-1"/>
          <w:w w:val="105"/>
        </w:rPr>
        <w:t xml:space="preserve"> </w:t>
      </w:r>
      <w:r>
        <w:rPr>
          <w:w w:val="105"/>
        </w:rPr>
        <w:t>be</w:t>
      </w:r>
      <w:r>
        <w:rPr>
          <w:spacing w:val="-1"/>
          <w:w w:val="105"/>
        </w:rPr>
        <w:t xml:space="preserve"> </w:t>
      </w:r>
      <w:r>
        <w:rPr>
          <w:w w:val="105"/>
        </w:rPr>
        <w:t>called</w:t>
      </w:r>
      <w:r>
        <w:rPr>
          <w:spacing w:val="-1"/>
          <w:w w:val="105"/>
        </w:rPr>
        <w:t xml:space="preserve"> </w:t>
      </w:r>
      <w:r>
        <w:rPr>
          <w:w w:val="105"/>
        </w:rPr>
        <w:t>exchange</w:t>
      </w:r>
      <w:r>
        <w:rPr>
          <w:spacing w:val="-1"/>
          <w:w w:val="105"/>
        </w:rPr>
        <w:t xml:space="preserve"> </w:t>
      </w:r>
      <w:r>
        <w:rPr>
          <w:w w:val="105"/>
        </w:rPr>
        <w:t>sale</w:t>
      </w:r>
      <w:r>
        <w:rPr>
          <w:spacing w:val="-1"/>
          <w:w w:val="105"/>
        </w:rPr>
        <w:t xml:space="preserve"> </w:t>
      </w:r>
      <w:r>
        <w:rPr>
          <w:w w:val="105"/>
        </w:rPr>
        <w:t>and</w:t>
      </w:r>
      <w:r>
        <w:rPr>
          <w:spacing w:val="-1"/>
          <w:w w:val="105"/>
        </w:rPr>
        <w:t xml:space="preserve"> </w:t>
      </w:r>
      <w:r>
        <w:rPr>
          <w:w w:val="105"/>
        </w:rPr>
        <w:t>sale</w:t>
      </w:r>
      <w:r>
        <w:rPr>
          <w:spacing w:val="-1"/>
          <w:w w:val="105"/>
        </w:rPr>
        <w:t xml:space="preserve"> </w:t>
      </w:r>
      <w:r>
        <w:rPr>
          <w:w w:val="105"/>
        </w:rPr>
        <w:t>of</w:t>
      </w:r>
      <w:r>
        <w:rPr>
          <w:spacing w:val="-1"/>
          <w:w w:val="105"/>
        </w:rPr>
        <w:t xml:space="preserve"> </w:t>
      </w:r>
      <w:r>
        <w:rPr>
          <w:w w:val="105"/>
        </w:rPr>
        <w:t>object</w:t>
      </w:r>
      <w:r>
        <w:rPr>
          <w:spacing w:val="-1"/>
          <w:w w:val="105"/>
        </w:rPr>
        <w:t xml:space="preserve"> </w:t>
      </w:r>
      <w:r>
        <w:rPr>
          <w:w w:val="105"/>
        </w:rPr>
        <w:t>in</w:t>
      </w:r>
      <w:r>
        <w:rPr>
          <w:spacing w:val="-1"/>
          <w:w w:val="105"/>
        </w:rPr>
        <w:t xml:space="preserve"> </w:t>
      </w:r>
      <w:r>
        <w:rPr>
          <w:w w:val="105"/>
        </w:rPr>
        <w:t>exchange</w:t>
      </w:r>
      <w:r>
        <w:rPr>
          <w:spacing w:val="-1"/>
          <w:w w:val="105"/>
        </w:rPr>
        <w:t xml:space="preserve"> </w:t>
      </w:r>
      <w:r>
        <w:rPr>
          <w:w w:val="105"/>
        </w:rPr>
        <w:t>for</w:t>
      </w:r>
      <w:r>
        <w:rPr>
          <w:spacing w:val="-1"/>
          <w:w w:val="105"/>
        </w:rPr>
        <w:t xml:space="preserve"> </w:t>
      </w:r>
      <w:r>
        <w:rPr>
          <w:w w:val="105"/>
        </w:rPr>
        <w:t>object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called</w:t>
      </w:r>
      <w:r>
        <w:rPr>
          <w:spacing w:val="-1"/>
          <w:w w:val="105"/>
        </w:rPr>
        <w:t xml:space="preserve"> </w:t>
      </w:r>
      <w:r>
        <w:rPr>
          <w:w w:val="105"/>
        </w:rPr>
        <w:t>swap</w:t>
      </w:r>
      <w:r>
        <w:rPr>
          <w:spacing w:val="-1"/>
          <w:w w:val="105"/>
        </w:rPr>
        <w:t xml:space="preserve"> </w:t>
      </w:r>
      <w:r>
        <w:rPr>
          <w:w w:val="105"/>
        </w:rPr>
        <w:t>sale.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1037:</w:t>
      </w:r>
    </w:p>
    <w:p w:rsidR="00C17534" w:rsidRDefault="003F5CB7">
      <w:pPr>
        <w:pStyle w:val="BodyText"/>
        <w:spacing w:line="249" w:lineRule="auto"/>
        <w:ind w:left="560"/>
      </w:pPr>
      <w:r>
        <w:rPr>
          <w:w w:val="105"/>
        </w:rPr>
        <w:t>Sale</w:t>
      </w:r>
      <w:r>
        <w:rPr>
          <w:spacing w:val="40"/>
          <w:w w:val="105"/>
        </w:rPr>
        <w:t xml:space="preserve"> </w:t>
      </w:r>
      <w:r>
        <w:rPr>
          <w:w w:val="105"/>
        </w:rPr>
        <w:t>contract</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concluded</w:t>
      </w:r>
      <w:r>
        <w:rPr>
          <w:spacing w:val="40"/>
          <w:w w:val="105"/>
        </w:rPr>
        <w:t xml:space="preserve"> </w:t>
      </w:r>
      <w:r>
        <w:rPr>
          <w:w w:val="105"/>
        </w:rPr>
        <w:t>with</w:t>
      </w:r>
      <w:r>
        <w:rPr>
          <w:spacing w:val="40"/>
          <w:w w:val="105"/>
        </w:rPr>
        <w:t xml:space="preserve"> </w:t>
      </w:r>
      <w:r>
        <w:rPr>
          <w:w w:val="105"/>
        </w:rPr>
        <w:t>such</w:t>
      </w:r>
      <w:r>
        <w:rPr>
          <w:spacing w:val="40"/>
          <w:w w:val="105"/>
        </w:rPr>
        <w:t xml:space="preserve"> </w:t>
      </w:r>
      <w:r>
        <w:rPr>
          <w:w w:val="105"/>
        </w:rPr>
        <w:t>offer</w:t>
      </w:r>
      <w:r>
        <w:rPr>
          <w:spacing w:val="40"/>
          <w:w w:val="105"/>
        </w:rPr>
        <w:t xml:space="preserve"> </w:t>
      </w:r>
      <w:r>
        <w:rPr>
          <w:w w:val="105"/>
        </w:rPr>
        <w:t>and</w:t>
      </w:r>
      <w:r>
        <w:rPr>
          <w:spacing w:val="40"/>
          <w:w w:val="105"/>
        </w:rPr>
        <w:t xml:space="preserve"> </w:t>
      </w:r>
      <w:r>
        <w:rPr>
          <w:w w:val="105"/>
        </w:rPr>
        <w:t>acceptance</w:t>
      </w:r>
      <w:r>
        <w:rPr>
          <w:spacing w:val="40"/>
          <w:w w:val="105"/>
        </w:rPr>
        <w:t xml:space="preserve"> </w:t>
      </w:r>
      <w:r>
        <w:rPr>
          <w:w w:val="105"/>
        </w:rPr>
        <w:t>that</w:t>
      </w:r>
      <w:r>
        <w:rPr>
          <w:spacing w:val="40"/>
          <w:w w:val="105"/>
        </w:rPr>
        <w:t xml:space="preserve"> </w:t>
      </w:r>
      <w:r>
        <w:rPr>
          <w:w w:val="105"/>
        </w:rPr>
        <w:t>constitutes</w:t>
      </w:r>
      <w:r>
        <w:rPr>
          <w:spacing w:val="40"/>
          <w:w w:val="105"/>
        </w:rPr>
        <w:t xml:space="preserve"> </w:t>
      </w:r>
      <w:r>
        <w:rPr>
          <w:w w:val="105"/>
        </w:rPr>
        <w:t>transferring</w:t>
      </w:r>
      <w:r>
        <w:rPr>
          <w:spacing w:val="40"/>
          <w:w w:val="105"/>
        </w:rPr>
        <w:t xml:space="preserve"> </w:t>
      </w:r>
      <w:r>
        <w:rPr>
          <w:w w:val="105"/>
        </w:rPr>
        <w:t>and acquisition of ownership with determination of object of sale and consideration.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1038:</w:t>
      </w:r>
    </w:p>
    <w:p w:rsidR="00C17534" w:rsidRDefault="003F5CB7">
      <w:pPr>
        <w:pStyle w:val="BodyText"/>
        <w:spacing w:line="249" w:lineRule="auto"/>
        <w:ind w:left="560" w:right="319"/>
      </w:pPr>
      <w:r>
        <w:rPr>
          <w:w w:val="105"/>
        </w:rPr>
        <w:t>Object</w:t>
      </w:r>
      <w:r>
        <w:rPr>
          <w:spacing w:val="-9"/>
          <w:w w:val="105"/>
        </w:rPr>
        <w:t xml:space="preserve"> </w:t>
      </w:r>
      <w:r>
        <w:rPr>
          <w:w w:val="105"/>
        </w:rPr>
        <w:t>of</w:t>
      </w:r>
      <w:r>
        <w:rPr>
          <w:spacing w:val="-9"/>
          <w:w w:val="105"/>
        </w:rPr>
        <w:t xml:space="preserve"> </w:t>
      </w:r>
      <w:r>
        <w:rPr>
          <w:w w:val="105"/>
        </w:rPr>
        <w:t>sale</w:t>
      </w:r>
      <w:r>
        <w:rPr>
          <w:spacing w:val="-10"/>
          <w:w w:val="105"/>
        </w:rPr>
        <w:t xml:space="preserve"> </w:t>
      </w:r>
      <w:r>
        <w:rPr>
          <w:w w:val="105"/>
        </w:rPr>
        <w:t>must</w:t>
      </w:r>
      <w:r>
        <w:rPr>
          <w:spacing w:val="-9"/>
          <w:w w:val="105"/>
        </w:rPr>
        <w:t xml:space="preserve"> </w:t>
      </w:r>
      <w:r>
        <w:rPr>
          <w:w w:val="105"/>
        </w:rPr>
        <w:t>be</w:t>
      </w:r>
      <w:r>
        <w:rPr>
          <w:spacing w:val="-10"/>
          <w:w w:val="105"/>
        </w:rPr>
        <w:t xml:space="preserve"> </w:t>
      </w:r>
      <w:r>
        <w:rPr>
          <w:w w:val="105"/>
        </w:rPr>
        <w:t>present,</w:t>
      </w:r>
      <w:r>
        <w:rPr>
          <w:spacing w:val="-10"/>
          <w:w w:val="105"/>
        </w:rPr>
        <w:t xml:space="preserve"> </w:t>
      </w:r>
      <w:r>
        <w:rPr>
          <w:w w:val="105"/>
        </w:rPr>
        <w:t>have</w:t>
      </w:r>
      <w:r>
        <w:rPr>
          <w:spacing w:val="-10"/>
          <w:w w:val="105"/>
        </w:rPr>
        <w:t xml:space="preserve"> </w:t>
      </w:r>
      <w:r>
        <w:rPr>
          <w:w w:val="105"/>
        </w:rPr>
        <w:t>value</w:t>
      </w:r>
      <w:r>
        <w:rPr>
          <w:spacing w:val="-10"/>
          <w:w w:val="105"/>
        </w:rPr>
        <w:t xml:space="preserve"> </w:t>
      </w:r>
      <w:r>
        <w:rPr>
          <w:w w:val="105"/>
        </w:rPr>
        <w:t>and</w:t>
      </w:r>
      <w:r>
        <w:rPr>
          <w:spacing w:val="-10"/>
          <w:w w:val="105"/>
        </w:rPr>
        <w:t xml:space="preserve"> </w:t>
      </w:r>
      <w:r>
        <w:rPr>
          <w:w w:val="105"/>
        </w:rPr>
        <w:t>be</w:t>
      </w:r>
      <w:r>
        <w:rPr>
          <w:spacing w:val="-10"/>
          <w:w w:val="105"/>
        </w:rPr>
        <w:t xml:space="preserve"> </w:t>
      </w:r>
      <w:r>
        <w:rPr>
          <w:w w:val="105"/>
        </w:rPr>
        <w:t>deliverable.</w:t>
      </w:r>
      <w:r>
        <w:rPr>
          <w:spacing w:val="-10"/>
          <w:w w:val="105"/>
        </w:rPr>
        <w:t xml:space="preserve"> </w:t>
      </w:r>
      <w:r>
        <w:rPr>
          <w:w w:val="105"/>
        </w:rPr>
        <w:t>It</w:t>
      </w:r>
      <w:r>
        <w:rPr>
          <w:spacing w:val="-10"/>
          <w:w w:val="105"/>
        </w:rPr>
        <w:t xml:space="preserve"> </w:t>
      </w:r>
      <w:r>
        <w:rPr>
          <w:w w:val="105"/>
        </w:rPr>
        <w:t>must</w:t>
      </w:r>
      <w:r>
        <w:rPr>
          <w:spacing w:val="-9"/>
          <w:w w:val="105"/>
        </w:rPr>
        <w:t xml:space="preserve"> </w:t>
      </w:r>
      <w:r>
        <w:rPr>
          <w:w w:val="105"/>
        </w:rPr>
        <w:t>be</w:t>
      </w:r>
      <w:r>
        <w:rPr>
          <w:spacing w:val="-10"/>
          <w:w w:val="105"/>
        </w:rPr>
        <w:t xml:space="preserve"> </w:t>
      </w:r>
      <w:r>
        <w:rPr>
          <w:w w:val="105"/>
        </w:rPr>
        <w:t>known</w:t>
      </w:r>
      <w:r>
        <w:rPr>
          <w:spacing w:val="-10"/>
          <w:w w:val="105"/>
        </w:rPr>
        <w:t xml:space="preserve"> </w:t>
      </w:r>
      <w:r>
        <w:rPr>
          <w:w w:val="105"/>
        </w:rPr>
        <w:t>to</w:t>
      </w:r>
      <w:r>
        <w:rPr>
          <w:spacing w:val="-10"/>
          <w:w w:val="105"/>
        </w:rPr>
        <w:t xml:space="preserve"> </w:t>
      </w:r>
      <w:r>
        <w:rPr>
          <w:w w:val="105"/>
        </w:rPr>
        <w:t>buyer</w:t>
      </w:r>
      <w:r>
        <w:rPr>
          <w:spacing w:val="-9"/>
          <w:w w:val="105"/>
        </w:rPr>
        <w:t xml:space="preserve"> </w:t>
      </w:r>
      <w:r>
        <w:rPr>
          <w:w w:val="105"/>
        </w:rPr>
        <w:t>in</w:t>
      </w:r>
      <w:r>
        <w:rPr>
          <w:spacing w:val="-10"/>
          <w:w w:val="105"/>
        </w:rPr>
        <w:t xml:space="preserve"> </w:t>
      </w:r>
      <w:r>
        <w:rPr>
          <w:w w:val="105"/>
        </w:rPr>
        <w:t>such</w:t>
      </w:r>
      <w:r>
        <w:rPr>
          <w:spacing w:val="-9"/>
          <w:w w:val="105"/>
        </w:rPr>
        <w:t xml:space="preserve"> </w:t>
      </w:r>
      <w:r>
        <w:rPr>
          <w:w w:val="105"/>
        </w:rPr>
        <w:t>a</w:t>
      </w:r>
      <w:r>
        <w:rPr>
          <w:spacing w:val="-9"/>
          <w:w w:val="105"/>
        </w:rPr>
        <w:t xml:space="preserve"> </w:t>
      </w:r>
      <w:r>
        <w:rPr>
          <w:w w:val="105"/>
        </w:rPr>
        <w:t>way that excludes gross ignorance.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1039:</w:t>
      </w:r>
    </w:p>
    <w:p w:rsidR="00C17534" w:rsidRDefault="003F5CB7">
      <w:pPr>
        <w:pStyle w:val="BodyText"/>
        <w:spacing w:line="249" w:lineRule="auto"/>
        <w:ind w:left="560" w:right="319"/>
      </w:pPr>
      <w:r>
        <w:rPr>
          <w:w w:val="105"/>
        </w:rPr>
        <w:t>If it is stated in contract that buyer has complete knowledge of object of sale, his right to rescind the sale due to lack of knowledge shall extinguish, unless he proves seller’s deception.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1040:</w:t>
      </w:r>
    </w:p>
    <w:p w:rsidR="00C17534" w:rsidRDefault="003F5CB7">
      <w:pPr>
        <w:pStyle w:val="BodyText"/>
        <w:spacing w:line="249" w:lineRule="auto"/>
        <w:ind w:left="560"/>
      </w:pPr>
      <w:r>
        <w:rPr>
          <w:w w:val="105"/>
        </w:rPr>
        <w:t>If</w:t>
      </w:r>
      <w:r>
        <w:rPr>
          <w:spacing w:val="-3"/>
          <w:w w:val="105"/>
        </w:rPr>
        <w:t xml:space="preserve"> </w:t>
      </w:r>
      <w:r>
        <w:rPr>
          <w:w w:val="105"/>
        </w:rPr>
        <w:t>object</w:t>
      </w:r>
      <w:r>
        <w:rPr>
          <w:spacing w:val="-2"/>
          <w:w w:val="105"/>
        </w:rPr>
        <w:t xml:space="preserve"> </w:t>
      </w:r>
      <w:r>
        <w:rPr>
          <w:w w:val="105"/>
        </w:rPr>
        <w:t>of</w:t>
      </w:r>
      <w:r>
        <w:rPr>
          <w:spacing w:val="-2"/>
          <w:w w:val="105"/>
        </w:rPr>
        <w:t xml:space="preserve"> </w:t>
      </w:r>
      <w:r>
        <w:rPr>
          <w:w w:val="105"/>
        </w:rPr>
        <w:t>sale</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present</w:t>
      </w:r>
      <w:r>
        <w:rPr>
          <w:spacing w:val="-2"/>
          <w:w w:val="105"/>
        </w:rPr>
        <w:t xml:space="preserve"> </w:t>
      </w:r>
      <w:r>
        <w:rPr>
          <w:w w:val="105"/>
        </w:rPr>
        <w:t>before</w:t>
      </w:r>
      <w:r>
        <w:rPr>
          <w:spacing w:val="-2"/>
          <w:w w:val="105"/>
        </w:rPr>
        <w:t xml:space="preserve"> </w:t>
      </w:r>
      <w:r>
        <w:rPr>
          <w:w w:val="105"/>
        </w:rPr>
        <w:t>buyer,</w:t>
      </w:r>
      <w:r>
        <w:rPr>
          <w:spacing w:val="-2"/>
          <w:w w:val="105"/>
        </w:rPr>
        <w:t xml:space="preserve"> </w:t>
      </w:r>
      <w:r>
        <w:rPr>
          <w:w w:val="105"/>
        </w:rPr>
        <w:t>he</w:t>
      </w:r>
      <w:r>
        <w:rPr>
          <w:spacing w:val="-2"/>
          <w:w w:val="105"/>
        </w:rPr>
        <w:t xml:space="preserve"> </w:t>
      </w:r>
      <w:r>
        <w:rPr>
          <w:w w:val="105"/>
        </w:rPr>
        <w:t>shall</w:t>
      </w:r>
      <w:r>
        <w:rPr>
          <w:spacing w:val="-3"/>
          <w:w w:val="105"/>
        </w:rPr>
        <w:t xml:space="preserve"> </w:t>
      </w:r>
      <w:r>
        <w:rPr>
          <w:w w:val="105"/>
        </w:rPr>
        <w:t>have</w:t>
      </w:r>
      <w:r>
        <w:rPr>
          <w:spacing w:val="-3"/>
          <w:w w:val="105"/>
        </w:rPr>
        <w:t xml:space="preserve"> </w:t>
      </w:r>
      <w:r>
        <w:rPr>
          <w:w w:val="105"/>
        </w:rPr>
        <w:t>to</w:t>
      </w:r>
      <w:r>
        <w:rPr>
          <w:spacing w:val="-2"/>
          <w:w w:val="105"/>
        </w:rPr>
        <w:t xml:space="preserve"> </w:t>
      </w:r>
      <w:r>
        <w:rPr>
          <w:w w:val="105"/>
        </w:rPr>
        <w:t>have</w:t>
      </w:r>
      <w:r>
        <w:rPr>
          <w:spacing w:val="-3"/>
          <w:w w:val="105"/>
        </w:rPr>
        <w:t xml:space="preserve"> </w:t>
      </w:r>
      <w:r>
        <w:rPr>
          <w:w w:val="105"/>
        </w:rPr>
        <w:t>knowledge</w:t>
      </w:r>
      <w:r>
        <w:rPr>
          <w:spacing w:val="-3"/>
          <w:w w:val="105"/>
        </w:rPr>
        <w:t xml:space="preserve"> </w:t>
      </w:r>
      <w:r>
        <w:rPr>
          <w:w w:val="105"/>
        </w:rPr>
        <w:t>of</w:t>
      </w:r>
      <w:r>
        <w:rPr>
          <w:spacing w:val="-2"/>
          <w:w w:val="105"/>
        </w:rPr>
        <w:t xml:space="preserve"> </w:t>
      </w:r>
      <w:r>
        <w:rPr>
          <w:w w:val="105"/>
        </w:rPr>
        <w:t>its</w:t>
      </w:r>
      <w:r>
        <w:rPr>
          <w:spacing w:val="-2"/>
          <w:w w:val="105"/>
        </w:rPr>
        <w:t xml:space="preserve"> </w:t>
      </w:r>
      <w:r>
        <w:rPr>
          <w:w w:val="105"/>
        </w:rPr>
        <w:t>characteristics</w:t>
      </w:r>
      <w:r>
        <w:rPr>
          <w:spacing w:val="-2"/>
          <w:w w:val="105"/>
        </w:rPr>
        <w:t xml:space="preserve"> </w:t>
      </w:r>
      <w:r>
        <w:rPr>
          <w:w w:val="105"/>
        </w:rPr>
        <w:t>and distinguishing descriptions.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1041:</w:t>
      </w:r>
    </w:p>
    <w:p w:rsidR="00C17534" w:rsidRDefault="003F5CB7">
      <w:pPr>
        <w:pStyle w:val="BodyText"/>
        <w:spacing w:line="249" w:lineRule="auto"/>
        <w:ind w:left="560"/>
      </w:pPr>
      <w:r>
        <w:rPr>
          <w:w w:val="105"/>
        </w:rPr>
        <w:t>If</w:t>
      </w:r>
      <w:r>
        <w:rPr>
          <w:spacing w:val="19"/>
          <w:w w:val="105"/>
        </w:rPr>
        <w:t xml:space="preserve"> </w:t>
      </w:r>
      <w:r>
        <w:rPr>
          <w:w w:val="105"/>
        </w:rPr>
        <w:t>object</w:t>
      </w:r>
      <w:r>
        <w:rPr>
          <w:spacing w:val="19"/>
          <w:w w:val="105"/>
        </w:rPr>
        <w:t xml:space="preserve"> </w:t>
      </w:r>
      <w:r>
        <w:rPr>
          <w:w w:val="105"/>
        </w:rPr>
        <w:t>of</w:t>
      </w:r>
      <w:r>
        <w:rPr>
          <w:spacing w:val="19"/>
          <w:w w:val="105"/>
        </w:rPr>
        <w:t xml:space="preserve"> </w:t>
      </w:r>
      <w:r>
        <w:rPr>
          <w:w w:val="105"/>
        </w:rPr>
        <w:t>sale</w:t>
      </w:r>
      <w:r>
        <w:rPr>
          <w:spacing w:val="19"/>
          <w:w w:val="105"/>
        </w:rPr>
        <w:t xml:space="preserve"> </w:t>
      </w:r>
      <w:r>
        <w:rPr>
          <w:w w:val="105"/>
        </w:rPr>
        <w:t>is</w:t>
      </w:r>
      <w:r>
        <w:rPr>
          <w:spacing w:val="19"/>
          <w:w w:val="105"/>
        </w:rPr>
        <w:t xml:space="preserve"> </w:t>
      </w:r>
      <w:r>
        <w:rPr>
          <w:w w:val="105"/>
        </w:rPr>
        <w:t>present</w:t>
      </w:r>
      <w:r>
        <w:rPr>
          <w:spacing w:val="19"/>
          <w:w w:val="105"/>
        </w:rPr>
        <w:t xml:space="preserve"> </w:t>
      </w:r>
      <w:r>
        <w:rPr>
          <w:w w:val="105"/>
        </w:rPr>
        <w:t>in</w:t>
      </w:r>
      <w:r>
        <w:rPr>
          <w:spacing w:val="19"/>
          <w:w w:val="105"/>
        </w:rPr>
        <w:t xml:space="preserve"> </w:t>
      </w:r>
      <w:r>
        <w:rPr>
          <w:w w:val="105"/>
        </w:rPr>
        <w:t>the</w:t>
      </w:r>
      <w:r>
        <w:rPr>
          <w:spacing w:val="19"/>
          <w:w w:val="105"/>
        </w:rPr>
        <w:t xml:space="preserve"> </w:t>
      </w:r>
      <w:r>
        <w:rPr>
          <w:w w:val="105"/>
        </w:rPr>
        <w:t>contract</w:t>
      </w:r>
      <w:r>
        <w:rPr>
          <w:spacing w:val="19"/>
          <w:w w:val="105"/>
        </w:rPr>
        <w:t xml:space="preserve"> </w:t>
      </w:r>
      <w:r>
        <w:rPr>
          <w:w w:val="105"/>
        </w:rPr>
        <w:t>session,</w:t>
      </w:r>
      <w:r>
        <w:rPr>
          <w:spacing w:val="19"/>
          <w:w w:val="105"/>
        </w:rPr>
        <w:t xml:space="preserve"> </w:t>
      </w:r>
      <w:r>
        <w:rPr>
          <w:w w:val="105"/>
        </w:rPr>
        <w:t>it</w:t>
      </w:r>
      <w:r>
        <w:rPr>
          <w:spacing w:val="19"/>
          <w:w w:val="105"/>
        </w:rPr>
        <w:t xml:space="preserve"> </w:t>
      </w:r>
      <w:r>
        <w:rPr>
          <w:w w:val="105"/>
        </w:rPr>
        <w:t>is</w:t>
      </w:r>
      <w:r>
        <w:rPr>
          <w:spacing w:val="19"/>
          <w:w w:val="105"/>
        </w:rPr>
        <w:t xml:space="preserve"> </w:t>
      </w:r>
      <w:r>
        <w:rPr>
          <w:w w:val="105"/>
        </w:rPr>
        <w:t>enough</w:t>
      </w:r>
      <w:r>
        <w:rPr>
          <w:spacing w:val="19"/>
          <w:w w:val="105"/>
        </w:rPr>
        <w:t xml:space="preserve"> </w:t>
      </w:r>
      <w:r>
        <w:rPr>
          <w:w w:val="105"/>
        </w:rPr>
        <w:t>to</w:t>
      </w:r>
      <w:r>
        <w:rPr>
          <w:spacing w:val="19"/>
          <w:w w:val="105"/>
        </w:rPr>
        <w:t xml:space="preserve"> </w:t>
      </w:r>
      <w:r>
        <w:rPr>
          <w:w w:val="105"/>
        </w:rPr>
        <w:t>point</w:t>
      </w:r>
      <w:r>
        <w:rPr>
          <w:spacing w:val="19"/>
          <w:w w:val="105"/>
        </w:rPr>
        <w:t xml:space="preserve"> </w:t>
      </w:r>
      <w:r>
        <w:rPr>
          <w:w w:val="105"/>
        </w:rPr>
        <w:t>to</w:t>
      </w:r>
      <w:r>
        <w:rPr>
          <w:spacing w:val="19"/>
          <w:w w:val="105"/>
        </w:rPr>
        <w:t xml:space="preserve"> </w:t>
      </w:r>
      <w:r>
        <w:rPr>
          <w:w w:val="105"/>
        </w:rPr>
        <w:t>it</w:t>
      </w:r>
      <w:r>
        <w:rPr>
          <w:spacing w:val="19"/>
          <w:w w:val="105"/>
        </w:rPr>
        <w:t xml:space="preserve"> </w:t>
      </w:r>
      <w:r>
        <w:rPr>
          <w:w w:val="105"/>
        </w:rPr>
        <w:t>without</w:t>
      </w:r>
      <w:r>
        <w:rPr>
          <w:spacing w:val="19"/>
          <w:w w:val="105"/>
        </w:rPr>
        <w:t xml:space="preserve"> </w:t>
      </w:r>
      <w:r>
        <w:rPr>
          <w:w w:val="105"/>
        </w:rPr>
        <w:t>mentioning</w:t>
      </w:r>
      <w:r>
        <w:rPr>
          <w:spacing w:val="19"/>
          <w:w w:val="105"/>
        </w:rPr>
        <w:t xml:space="preserve"> </w:t>
      </w:r>
      <w:r>
        <w:rPr>
          <w:w w:val="105"/>
        </w:rPr>
        <w:t xml:space="preserve">its </w:t>
      </w:r>
      <w:r>
        <w:rPr>
          <w:spacing w:val="-2"/>
          <w:w w:val="105"/>
        </w:rPr>
        <w:t>attributes.</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1042:</w:t>
      </w:r>
    </w:p>
    <w:p w:rsidR="00C17534" w:rsidRDefault="003F5CB7">
      <w:pPr>
        <w:pStyle w:val="BodyText"/>
        <w:spacing w:line="249" w:lineRule="auto"/>
        <w:ind w:left="560" w:right="357"/>
        <w:jc w:val="both"/>
      </w:pPr>
      <w:r>
        <w:rPr>
          <w:w w:val="110"/>
        </w:rPr>
        <w:t>Sale and</w:t>
      </w:r>
      <w:r>
        <w:rPr>
          <w:w w:val="110"/>
        </w:rPr>
        <w:t xml:space="preserve"> purchase of objects that parties have not seen during conclusion of contract shall be permissible,</w:t>
      </w:r>
      <w:r>
        <w:rPr>
          <w:spacing w:val="-10"/>
          <w:w w:val="110"/>
        </w:rPr>
        <w:t xml:space="preserve"> </w:t>
      </w:r>
      <w:r>
        <w:rPr>
          <w:w w:val="110"/>
        </w:rPr>
        <w:t>provided</w:t>
      </w:r>
      <w:r>
        <w:rPr>
          <w:spacing w:val="-10"/>
          <w:w w:val="110"/>
        </w:rPr>
        <w:t xml:space="preserve"> </w:t>
      </w:r>
      <w:r>
        <w:rPr>
          <w:w w:val="110"/>
        </w:rPr>
        <w:t>that</w:t>
      </w:r>
      <w:r>
        <w:rPr>
          <w:spacing w:val="-9"/>
          <w:w w:val="110"/>
        </w:rPr>
        <w:t xml:space="preserve"> </w:t>
      </w:r>
      <w:r>
        <w:rPr>
          <w:w w:val="110"/>
        </w:rPr>
        <w:t>their</w:t>
      </w:r>
      <w:r>
        <w:rPr>
          <w:spacing w:val="-10"/>
          <w:w w:val="110"/>
        </w:rPr>
        <w:t xml:space="preserve"> </w:t>
      </w:r>
      <w:r>
        <w:rPr>
          <w:w w:val="110"/>
        </w:rPr>
        <w:t>substance</w:t>
      </w:r>
      <w:r>
        <w:rPr>
          <w:spacing w:val="-10"/>
          <w:w w:val="110"/>
        </w:rPr>
        <w:t xml:space="preserve"> </w:t>
      </w:r>
      <w:r>
        <w:rPr>
          <w:w w:val="110"/>
        </w:rPr>
        <w:t>and</w:t>
      </w:r>
      <w:r>
        <w:rPr>
          <w:spacing w:val="-10"/>
          <w:w w:val="110"/>
        </w:rPr>
        <w:t xml:space="preserve"> </w:t>
      </w:r>
      <w:r>
        <w:rPr>
          <w:w w:val="110"/>
        </w:rPr>
        <w:t>attributes</w:t>
      </w:r>
      <w:r>
        <w:rPr>
          <w:spacing w:val="-9"/>
          <w:w w:val="110"/>
        </w:rPr>
        <w:t xml:space="preserve"> </w:t>
      </w:r>
      <w:r>
        <w:rPr>
          <w:w w:val="110"/>
        </w:rPr>
        <w:t>are</w:t>
      </w:r>
      <w:r>
        <w:rPr>
          <w:spacing w:val="-10"/>
          <w:w w:val="110"/>
        </w:rPr>
        <w:t xml:space="preserve"> </w:t>
      </w:r>
      <w:r>
        <w:rPr>
          <w:w w:val="110"/>
        </w:rPr>
        <w:t>stated</w:t>
      </w:r>
      <w:r>
        <w:rPr>
          <w:spacing w:val="-9"/>
          <w:w w:val="110"/>
        </w:rPr>
        <w:t xml:space="preserve"> </w:t>
      </w:r>
      <w:r>
        <w:rPr>
          <w:w w:val="110"/>
        </w:rPr>
        <w:t>or</w:t>
      </w:r>
      <w:r>
        <w:rPr>
          <w:spacing w:val="-10"/>
          <w:w w:val="110"/>
        </w:rPr>
        <w:t xml:space="preserve"> </w:t>
      </w:r>
      <w:r>
        <w:rPr>
          <w:w w:val="110"/>
        </w:rPr>
        <w:t>they</w:t>
      </w:r>
      <w:r>
        <w:rPr>
          <w:spacing w:val="-10"/>
          <w:w w:val="110"/>
        </w:rPr>
        <w:t xml:space="preserve"> </w:t>
      </w:r>
      <w:r>
        <w:rPr>
          <w:w w:val="110"/>
        </w:rPr>
        <w:t>have</w:t>
      </w:r>
      <w:r>
        <w:rPr>
          <w:spacing w:val="-10"/>
          <w:w w:val="110"/>
        </w:rPr>
        <w:t xml:space="preserve"> </w:t>
      </w:r>
      <w:r>
        <w:rPr>
          <w:w w:val="110"/>
        </w:rPr>
        <w:t>pointed</w:t>
      </w:r>
      <w:r>
        <w:rPr>
          <w:spacing w:val="-10"/>
          <w:w w:val="110"/>
        </w:rPr>
        <w:t xml:space="preserve"> </w:t>
      </w:r>
      <w:r>
        <w:rPr>
          <w:w w:val="110"/>
        </w:rPr>
        <w:t>to</w:t>
      </w:r>
      <w:r>
        <w:rPr>
          <w:spacing w:val="-10"/>
          <w:w w:val="110"/>
        </w:rPr>
        <w:t xml:space="preserve"> </w:t>
      </w:r>
      <w:r>
        <w:rPr>
          <w:w w:val="110"/>
        </w:rPr>
        <w:t>them</w:t>
      </w:r>
      <w:r>
        <w:rPr>
          <w:spacing w:val="-9"/>
          <w:w w:val="110"/>
        </w:rPr>
        <w:t xml:space="preserve"> </w:t>
      </w:r>
      <w:r>
        <w:rPr>
          <w:w w:val="110"/>
        </w:rPr>
        <w:t xml:space="preserve">or </w:t>
      </w:r>
      <w:r>
        <w:t>their places. In this case, notwithstanding</w:t>
      </w:r>
      <w:r>
        <w:rPr>
          <w:spacing w:val="40"/>
        </w:rPr>
        <w:t xml:space="preserve"> </w:t>
      </w:r>
      <w:r>
        <w:t>the validity of contract</w:t>
      </w:r>
      <w:r>
        <w:t xml:space="preserve">, sale shall not be complete and buyer </w:t>
      </w:r>
      <w:r>
        <w:rPr>
          <w:w w:val="110"/>
        </w:rPr>
        <w:t>shall not be bound.</w:t>
      </w:r>
    </w:p>
    <w:p w:rsidR="00C17534" w:rsidRDefault="00C17534">
      <w:pPr>
        <w:pStyle w:val="BodyText"/>
        <w:spacing w:before="48"/>
      </w:pPr>
    </w:p>
    <w:p w:rsidR="00C17534" w:rsidRDefault="003F5CB7">
      <w:pPr>
        <w:pStyle w:val="Heading4"/>
      </w:pPr>
      <w:r>
        <w:t>Article</w:t>
      </w:r>
      <w:r>
        <w:rPr>
          <w:spacing w:val="17"/>
        </w:rPr>
        <w:t xml:space="preserve"> </w:t>
      </w:r>
      <w:r>
        <w:rPr>
          <w:spacing w:val="-2"/>
        </w:rPr>
        <w:t>1043:</w:t>
      </w:r>
    </w:p>
    <w:p w:rsidR="00C17534" w:rsidRDefault="003F5CB7">
      <w:pPr>
        <w:pStyle w:val="BodyText"/>
        <w:spacing w:line="249" w:lineRule="auto"/>
        <w:ind w:left="560" w:right="356"/>
        <w:jc w:val="both"/>
      </w:pPr>
      <w:r>
        <w:rPr>
          <w:w w:val="105"/>
        </w:rPr>
        <w:t>In order for sale to be binding, buyer shall have to see object of sale during conclusion of contract, unless he has previously seen it and, during contract, is certain that object o</w:t>
      </w:r>
      <w:r>
        <w:rPr>
          <w:w w:val="105"/>
        </w:rPr>
        <w:t xml:space="preserve">f sale is exactly the same </w:t>
      </w:r>
      <w:r>
        <w:rPr>
          <w:spacing w:val="-2"/>
          <w:w w:val="105"/>
        </w:rPr>
        <w:t>thing.</w:t>
      </w:r>
    </w:p>
    <w:p w:rsidR="00C17534" w:rsidRDefault="00C17534">
      <w:pPr>
        <w:pStyle w:val="BodyText"/>
        <w:spacing w:before="47"/>
      </w:pPr>
    </w:p>
    <w:p w:rsidR="00C17534" w:rsidRDefault="003F5CB7">
      <w:pPr>
        <w:pStyle w:val="Heading4"/>
      </w:pPr>
      <w:r>
        <w:t>Article</w:t>
      </w:r>
      <w:r>
        <w:rPr>
          <w:spacing w:val="17"/>
        </w:rPr>
        <w:t xml:space="preserve"> </w:t>
      </w:r>
      <w:r>
        <w:rPr>
          <w:spacing w:val="-2"/>
        </w:rPr>
        <w:t>1044:</w:t>
      </w:r>
    </w:p>
    <w:p w:rsidR="00C17534" w:rsidRDefault="003F5CB7">
      <w:pPr>
        <w:pStyle w:val="BodyText"/>
        <w:spacing w:line="249" w:lineRule="auto"/>
        <w:ind w:left="560" w:right="355"/>
        <w:jc w:val="both"/>
      </w:pPr>
      <w:r>
        <w:rPr>
          <w:w w:val="105"/>
        </w:rPr>
        <w:t>If person buys a property without seeing it, he shall be given option at the moment of seeing it, even though he has previously given verbal consent to it. Seller shall not have option regarding whatever he has sold before seeing.</w:t>
      </w:r>
    </w:p>
    <w:p w:rsidR="00C17534" w:rsidRDefault="00C17534">
      <w:pPr>
        <w:pStyle w:val="BodyText"/>
        <w:spacing w:before="47"/>
      </w:pPr>
    </w:p>
    <w:p w:rsidR="00C17534" w:rsidRDefault="003F5CB7">
      <w:pPr>
        <w:pStyle w:val="Heading4"/>
      </w:pPr>
      <w:r>
        <w:t>Article</w:t>
      </w:r>
      <w:r>
        <w:rPr>
          <w:spacing w:val="17"/>
        </w:rPr>
        <w:t xml:space="preserve"> </w:t>
      </w:r>
      <w:r>
        <w:rPr>
          <w:spacing w:val="-2"/>
        </w:rPr>
        <w:t>1045:</w:t>
      </w:r>
    </w:p>
    <w:p w:rsidR="00C17534" w:rsidRDefault="003F5CB7">
      <w:pPr>
        <w:pStyle w:val="BodyText"/>
        <w:spacing w:line="249" w:lineRule="auto"/>
        <w:ind w:left="560" w:right="355"/>
        <w:jc w:val="both"/>
      </w:pPr>
      <w:r>
        <w:rPr>
          <w:w w:val="105"/>
        </w:rPr>
        <w:t>Concluding</w:t>
      </w:r>
      <w:r>
        <w:rPr>
          <w:w w:val="105"/>
        </w:rPr>
        <w:t xml:space="preserve"> parties may specify the period of time at the end of which option of seeing extinguishes, provided that during such a period nothing that explicitly or implicitly nullifies the option is made by buyer or object of sale is not damaged.</w:t>
      </w:r>
    </w:p>
    <w:p w:rsidR="00C17534" w:rsidRDefault="00C17534">
      <w:pPr>
        <w:pStyle w:val="BodyText"/>
        <w:spacing w:before="47"/>
      </w:pPr>
    </w:p>
    <w:p w:rsidR="00C17534" w:rsidRDefault="003F5CB7">
      <w:pPr>
        <w:pStyle w:val="Heading4"/>
      </w:pPr>
      <w:r>
        <w:t>Article</w:t>
      </w:r>
      <w:r>
        <w:rPr>
          <w:spacing w:val="17"/>
        </w:rPr>
        <w:t xml:space="preserve"> </w:t>
      </w:r>
      <w:r>
        <w:rPr>
          <w:spacing w:val="-2"/>
        </w:rPr>
        <w:t>1046:</w:t>
      </w:r>
    </w:p>
    <w:p w:rsidR="00C17534" w:rsidRDefault="003F5CB7">
      <w:pPr>
        <w:pStyle w:val="BodyText"/>
        <w:spacing w:line="249" w:lineRule="auto"/>
        <w:ind w:left="560" w:right="355"/>
        <w:jc w:val="both"/>
      </w:pPr>
      <w:r>
        <w:rPr>
          <w:w w:val="105"/>
        </w:rPr>
        <w:t>Sale</w:t>
      </w:r>
      <w:r>
        <w:rPr>
          <w:spacing w:val="-9"/>
          <w:w w:val="105"/>
        </w:rPr>
        <w:t xml:space="preserve"> </w:t>
      </w:r>
      <w:r>
        <w:rPr>
          <w:w w:val="105"/>
        </w:rPr>
        <w:t>and</w:t>
      </w:r>
      <w:r>
        <w:rPr>
          <w:spacing w:val="-9"/>
          <w:w w:val="105"/>
        </w:rPr>
        <w:t xml:space="preserve"> </w:t>
      </w:r>
      <w:r>
        <w:rPr>
          <w:w w:val="105"/>
        </w:rPr>
        <w:t>purchase</w:t>
      </w:r>
      <w:r>
        <w:rPr>
          <w:spacing w:val="-9"/>
          <w:w w:val="105"/>
        </w:rPr>
        <w:t xml:space="preserve"> </w:t>
      </w:r>
      <w:r>
        <w:rPr>
          <w:w w:val="105"/>
        </w:rPr>
        <w:t>of</w:t>
      </w:r>
      <w:r>
        <w:rPr>
          <w:spacing w:val="-9"/>
          <w:w w:val="105"/>
        </w:rPr>
        <w:t xml:space="preserve"> </w:t>
      </w:r>
      <w:r>
        <w:rPr>
          <w:w w:val="105"/>
        </w:rPr>
        <w:t>blind</w:t>
      </w:r>
      <w:r>
        <w:rPr>
          <w:spacing w:val="-9"/>
          <w:w w:val="105"/>
        </w:rPr>
        <w:t xml:space="preserve"> </w:t>
      </w:r>
      <w:r>
        <w:rPr>
          <w:w w:val="105"/>
        </w:rPr>
        <w:t>person</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valid.</w:t>
      </w:r>
      <w:r>
        <w:rPr>
          <w:spacing w:val="-9"/>
          <w:w w:val="105"/>
        </w:rPr>
        <w:t xml:space="preserve"> </w:t>
      </w:r>
      <w:r>
        <w:rPr>
          <w:w w:val="105"/>
        </w:rPr>
        <w:t>His</w:t>
      </w:r>
      <w:r>
        <w:rPr>
          <w:spacing w:val="-9"/>
          <w:w w:val="105"/>
        </w:rPr>
        <w:t xml:space="preserve"> </w:t>
      </w:r>
      <w:r>
        <w:rPr>
          <w:w w:val="105"/>
        </w:rPr>
        <w:t>option</w:t>
      </w:r>
      <w:r>
        <w:rPr>
          <w:spacing w:val="-9"/>
          <w:w w:val="105"/>
        </w:rPr>
        <w:t xml:space="preserve"> </w:t>
      </w:r>
      <w:r>
        <w:rPr>
          <w:w w:val="105"/>
        </w:rPr>
        <w:t>shall</w:t>
      </w:r>
      <w:r>
        <w:rPr>
          <w:spacing w:val="-9"/>
          <w:w w:val="105"/>
        </w:rPr>
        <w:t xml:space="preserve"> </w:t>
      </w:r>
      <w:r>
        <w:rPr>
          <w:w w:val="105"/>
        </w:rPr>
        <w:t>extinguish</w:t>
      </w:r>
      <w:r>
        <w:rPr>
          <w:spacing w:val="-9"/>
          <w:w w:val="105"/>
        </w:rPr>
        <w:t xml:space="preserve"> </w:t>
      </w:r>
      <w:r>
        <w:rPr>
          <w:w w:val="105"/>
        </w:rPr>
        <w:t>after</w:t>
      </w:r>
      <w:r>
        <w:rPr>
          <w:spacing w:val="-9"/>
          <w:w w:val="105"/>
        </w:rPr>
        <w:t xml:space="preserve"> </w:t>
      </w:r>
      <w:r>
        <w:rPr>
          <w:w w:val="105"/>
        </w:rPr>
        <w:t>rejection</w:t>
      </w:r>
      <w:r>
        <w:rPr>
          <w:spacing w:val="-9"/>
          <w:w w:val="105"/>
        </w:rPr>
        <w:t xml:space="preserve"> </w:t>
      </w:r>
      <w:r>
        <w:rPr>
          <w:w w:val="105"/>
        </w:rPr>
        <w:t>or</w:t>
      </w:r>
      <w:r>
        <w:rPr>
          <w:spacing w:val="-9"/>
          <w:w w:val="105"/>
        </w:rPr>
        <w:t xml:space="preserve"> </w:t>
      </w:r>
      <w:r>
        <w:rPr>
          <w:w w:val="105"/>
        </w:rPr>
        <w:t>touching or tasting or smelling the object or describing it to him. If blind person delegates purchase and taking delivery, his option shall extinguish with his age</w:t>
      </w:r>
      <w:r>
        <w:rPr>
          <w:w w:val="105"/>
        </w:rPr>
        <w:t>nt’s seeing.</w:t>
      </w:r>
    </w:p>
    <w:p w:rsidR="00C17534" w:rsidRDefault="00C17534">
      <w:pPr>
        <w:pStyle w:val="BodyText"/>
        <w:spacing w:before="47"/>
      </w:pPr>
    </w:p>
    <w:p w:rsidR="00C17534" w:rsidRDefault="003F5CB7">
      <w:pPr>
        <w:pStyle w:val="Heading4"/>
      </w:pPr>
      <w:r>
        <w:t>Article</w:t>
      </w:r>
      <w:r>
        <w:rPr>
          <w:spacing w:val="17"/>
        </w:rPr>
        <w:t xml:space="preserve"> </w:t>
      </w:r>
      <w:r>
        <w:rPr>
          <w:spacing w:val="-2"/>
        </w:rPr>
        <w:t>1047:</w:t>
      </w:r>
    </w:p>
    <w:p w:rsidR="00C17534" w:rsidRDefault="003F5CB7">
      <w:pPr>
        <w:pStyle w:val="BodyText"/>
        <w:spacing w:line="249" w:lineRule="auto"/>
        <w:ind w:left="560" w:right="357"/>
        <w:jc w:val="both"/>
      </w:pPr>
      <w:r>
        <w:rPr>
          <w:w w:val="105"/>
        </w:rPr>
        <w:t>If</w:t>
      </w:r>
      <w:r>
        <w:rPr>
          <w:spacing w:val="-8"/>
          <w:w w:val="105"/>
        </w:rPr>
        <w:t xml:space="preserve"> </w:t>
      </w:r>
      <w:r>
        <w:rPr>
          <w:w w:val="105"/>
        </w:rPr>
        <w:t>several</w:t>
      </w:r>
      <w:r>
        <w:rPr>
          <w:spacing w:val="-8"/>
          <w:w w:val="105"/>
        </w:rPr>
        <w:t xml:space="preserve"> </w:t>
      </w:r>
      <w:r>
        <w:rPr>
          <w:w w:val="105"/>
        </w:rPr>
        <w:t>and</w:t>
      </w:r>
      <w:r>
        <w:rPr>
          <w:spacing w:val="-8"/>
          <w:w w:val="105"/>
        </w:rPr>
        <w:t xml:space="preserve"> </w:t>
      </w:r>
      <w:r>
        <w:rPr>
          <w:w w:val="105"/>
        </w:rPr>
        <w:t>different</w:t>
      </w:r>
      <w:r>
        <w:rPr>
          <w:spacing w:val="-8"/>
          <w:w w:val="105"/>
        </w:rPr>
        <w:t xml:space="preserve"> </w:t>
      </w:r>
      <w:r>
        <w:rPr>
          <w:w w:val="105"/>
        </w:rPr>
        <w:t>objects</w:t>
      </w:r>
      <w:r>
        <w:rPr>
          <w:spacing w:val="-7"/>
          <w:w w:val="105"/>
        </w:rPr>
        <w:t xml:space="preserve"> </w:t>
      </w:r>
      <w:r>
        <w:rPr>
          <w:w w:val="105"/>
        </w:rPr>
        <w:t>are</w:t>
      </w:r>
      <w:r>
        <w:rPr>
          <w:spacing w:val="-8"/>
          <w:w w:val="105"/>
        </w:rPr>
        <w:t xml:space="preserve"> </w:t>
      </w:r>
      <w:r>
        <w:rPr>
          <w:w w:val="105"/>
        </w:rPr>
        <w:t>sold</w:t>
      </w:r>
      <w:r>
        <w:rPr>
          <w:spacing w:val="-8"/>
          <w:w w:val="105"/>
        </w:rPr>
        <w:t xml:space="preserve"> </w:t>
      </w:r>
      <w:r>
        <w:rPr>
          <w:w w:val="105"/>
        </w:rPr>
        <w:t>under</w:t>
      </w:r>
      <w:r>
        <w:rPr>
          <w:spacing w:val="-8"/>
          <w:w w:val="105"/>
        </w:rPr>
        <w:t xml:space="preserve"> </w:t>
      </w:r>
      <w:r>
        <w:rPr>
          <w:w w:val="105"/>
        </w:rPr>
        <w:t>one</w:t>
      </w:r>
      <w:r>
        <w:rPr>
          <w:spacing w:val="-8"/>
          <w:w w:val="105"/>
        </w:rPr>
        <w:t xml:space="preserve"> </w:t>
      </w:r>
      <w:r>
        <w:rPr>
          <w:w w:val="105"/>
        </w:rPr>
        <w:t>contract,</w:t>
      </w:r>
      <w:r>
        <w:rPr>
          <w:spacing w:val="-8"/>
          <w:w w:val="105"/>
        </w:rPr>
        <w:t xml:space="preserve"> </w:t>
      </w:r>
      <w:r>
        <w:rPr>
          <w:w w:val="105"/>
        </w:rPr>
        <w:t>in</w:t>
      </w:r>
      <w:r>
        <w:rPr>
          <w:spacing w:val="-7"/>
          <w:w w:val="105"/>
        </w:rPr>
        <w:t xml:space="preserve"> </w:t>
      </w:r>
      <w:r>
        <w:rPr>
          <w:w w:val="105"/>
        </w:rPr>
        <w:t>order</w:t>
      </w:r>
      <w:r>
        <w:rPr>
          <w:spacing w:val="-7"/>
          <w:w w:val="105"/>
        </w:rPr>
        <w:t xml:space="preserve"> </w:t>
      </w:r>
      <w:r>
        <w:rPr>
          <w:w w:val="105"/>
        </w:rPr>
        <w:t>for</w:t>
      </w:r>
      <w:r>
        <w:rPr>
          <w:spacing w:val="-8"/>
          <w:w w:val="105"/>
        </w:rPr>
        <w:t xml:space="preserve"> </w:t>
      </w:r>
      <w:r>
        <w:rPr>
          <w:w w:val="105"/>
        </w:rPr>
        <w:t>the</w:t>
      </w:r>
      <w:r>
        <w:rPr>
          <w:spacing w:val="-8"/>
          <w:w w:val="105"/>
        </w:rPr>
        <w:t xml:space="preserve"> </w:t>
      </w:r>
      <w:r>
        <w:rPr>
          <w:w w:val="105"/>
        </w:rPr>
        <w:t>contract</w:t>
      </w:r>
      <w:r>
        <w:rPr>
          <w:spacing w:val="-7"/>
          <w:w w:val="105"/>
        </w:rPr>
        <w:t xml:space="preserve"> </w:t>
      </w:r>
      <w:r>
        <w:rPr>
          <w:w w:val="105"/>
        </w:rPr>
        <w:t>to</w:t>
      </w:r>
      <w:r>
        <w:rPr>
          <w:spacing w:val="-8"/>
          <w:w w:val="105"/>
        </w:rPr>
        <w:t xml:space="preserve"> </w:t>
      </w:r>
      <w:r>
        <w:rPr>
          <w:w w:val="105"/>
        </w:rPr>
        <w:t>become</w:t>
      </w:r>
      <w:r>
        <w:rPr>
          <w:spacing w:val="-7"/>
          <w:w w:val="105"/>
        </w:rPr>
        <w:t xml:space="preserve"> </w:t>
      </w:r>
      <w:r>
        <w:rPr>
          <w:w w:val="105"/>
        </w:rPr>
        <w:t>binding it shall be necessary to see every one of the objects.</w:t>
      </w:r>
    </w:p>
    <w:p w:rsidR="00C17534" w:rsidRDefault="00C17534">
      <w:pPr>
        <w:pStyle w:val="BodyText"/>
        <w:spacing w:before="46"/>
      </w:pPr>
    </w:p>
    <w:p w:rsidR="00C17534" w:rsidRDefault="003F5CB7">
      <w:pPr>
        <w:pStyle w:val="Heading4"/>
      </w:pPr>
      <w:r>
        <w:t>Article</w:t>
      </w:r>
      <w:r>
        <w:rPr>
          <w:spacing w:val="17"/>
        </w:rPr>
        <w:t xml:space="preserve"> </w:t>
      </w:r>
      <w:r>
        <w:rPr>
          <w:spacing w:val="-2"/>
        </w:rPr>
        <w:t>1048:</w:t>
      </w:r>
    </w:p>
    <w:p w:rsidR="00C17534" w:rsidRDefault="003F5CB7">
      <w:pPr>
        <w:pStyle w:val="BodyText"/>
        <w:spacing w:line="249" w:lineRule="auto"/>
        <w:ind w:left="560" w:right="356"/>
        <w:jc w:val="both"/>
      </w:pPr>
      <w:r>
        <w:t>Person who buys different properties by one contract</w:t>
      </w:r>
      <w:r>
        <w:t>, in such a way that he has seen some of them and</w:t>
      </w:r>
      <w:r>
        <w:rPr>
          <w:spacing w:val="80"/>
        </w:rPr>
        <w:t xml:space="preserve"> </w:t>
      </w:r>
      <w:r>
        <w:t>has</w:t>
      </w:r>
      <w:r>
        <w:rPr>
          <w:spacing w:val="30"/>
        </w:rPr>
        <w:t xml:space="preserve"> </w:t>
      </w:r>
      <w:r>
        <w:t>not</w:t>
      </w:r>
      <w:r>
        <w:rPr>
          <w:spacing w:val="30"/>
        </w:rPr>
        <w:t xml:space="preserve"> </w:t>
      </w:r>
      <w:r>
        <w:t>seen</w:t>
      </w:r>
      <w:r>
        <w:rPr>
          <w:spacing w:val="30"/>
        </w:rPr>
        <w:t xml:space="preserve"> </w:t>
      </w:r>
      <w:r>
        <w:t>some</w:t>
      </w:r>
      <w:r>
        <w:rPr>
          <w:spacing w:val="30"/>
        </w:rPr>
        <w:t xml:space="preserve"> </w:t>
      </w:r>
      <w:r>
        <w:t>other,</w:t>
      </w:r>
      <w:r>
        <w:rPr>
          <w:spacing w:val="30"/>
        </w:rPr>
        <w:t xml:space="preserve"> </w:t>
      </w:r>
      <w:r>
        <w:t>he</w:t>
      </w:r>
      <w:r>
        <w:rPr>
          <w:spacing w:val="30"/>
        </w:rPr>
        <w:t xml:space="preserve"> </w:t>
      </w:r>
      <w:r>
        <w:t>may</w:t>
      </w:r>
      <w:r>
        <w:rPr>
          <w:spacing w:val="30"/>
        </w:rPr>
        <w:t xml:space="preserve"> </w:t>
      </w:r>
      <w:r>
        <w:t>rescind</w:t>
      </w:r>
      <w:r>
        <w:rPr>
          <w:spacing w:val="30"/>
        </w:rPr>
        <w:t xml:space="preserve"> </w:t>
      </w:r>
      <w:r>
        <w:t>the</w:t>
      </w:r>
      <w:r>
        <w:rPr>
          <w:spacing w:val="30"/>
        </w:rPr>
        <w:t xml:space="preserve"> </w:t>
      </w:r>
      <w:r>
        <w:t>contract</w:t>
      </w:r>
      <w:r>
        <w:rPr>
          <w:spacing w:val="30"/>
        </w:rPr>
        <w:t xml:space="preserve"> </w:t>
      </w:r>
      <w:r>
        <w:t>or</w:t>
      </w:r>
      <w:r>
        <w:rPr>
          <w:spacing w:val="30"/>
        </w:rPr>
        <w:t xml:space="preserve"> </w:t>
      </w:r>
      <w:r>
        <w:t>accept</w:t>
      </w:r>
      <w:r>
        <w:rPr>
          <w:spacing w:val="30"/>
        </w:rPr>
        <w:t xml:space="preserve"> </w:t>
      </w:r>
      <w:r>
        <w:t>or</w:t>
      </w:r>
      <w:r>
        <w:rPr>
          <w:spacing w:val="30"/>
        </w:rPr>
        <w:t xml:space="preserve"> </w:t>
      </w:r>
      <w:r>
        <w:t>reject</w:t>
      </w:r>
      <w:r>
        <w:rPr>
          <w:spacing w:val="30"/>
        </w:rPr>
        <w:t xml:space="preserve"> </w:t>
      </w:r>
      <w:r>
        <w:t>all</w:t>
      </w:r>
      <w:r>
        <w:rPr>
          <w:spacing w:val="30"/>
        </w:rPr>
        <w:t xml:space="preserve"> </w:t>
      </w:r>
      <w:r>
        <w:t>of</w:t>
      </w:r>
      <w:r>
        <w:rPr>
          <w:spacing w:val="30"/>
        </w:rPr>
        <w:t xml:space="preserve"> </w:t>
      </w:r>
      <w:r>
        <w:t>the</w:t>
      </w:r>
      <w:r>
        <w:rPr>
          <w:spacing w:val="30"/>
        </w:rPr>
        <w:t xml:space="preserve"> </w:t>
      </w:r>
      <w:r>
        <w:t>properties,</w:t>
      </w:r>
      <w:r>
        <w:rPr>
          <w:spacing w:val="30"/>
        </w:rPr>
        <w:t xml:space="preserve"> </w:t>
      </w:r>
      <w:r>
        <w:t xml:space="preserve">whether </w:t>
      </w:r>
      <w:r>
        <w:rPr>
          <w:w w:val="110"/>
        </w:rPr>
        <w:t>or not the seen properties accord with the agreement.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1049:</w:t>
      </w:r>
    </w:p>
    <w:p w:rsidR="00C17534" w:rsidRDefault="003F5CB7">
      <w:pPr>
        <w:pStyle w:val="BodyText"/>
        <w:spacing w:line="249" w:lineRule="auto"/>
        <w:ind w:left="560" w:right="357"/>
        <w:jc w:val="both"/>
      </w:pPr>
      <w:r>
        <w:rPr>
          <w:w w:val="105"/>
        </w:rPr>
        <w:t>Things which are sold on sample, seeing of the sample is sufficient. If the object of sale is proved to be different from the sample, buyer shall have the option to accept it at an agreed price or reject it by rescinding the sale.</w:t>
      </w:r>
    </w:p>
    <w:p w:rsidR="00C17534" w:rsidRDefault="00C17534">
      <w:pPr>
        <w:pStyle w:val="BodyText"/>
        <w:spacing w:before="47"/>
      </w:pPr>
    </w:p>
    <w:p w:rsidR="00C17534" w:rsidRDefault="003F5CB7">
      <w:pPr>
        <w:pStyle w:val="Heading4"/>
      </w:pPr>
      <w:r>
        <w:t>Article</w:t>
      </w:r>
      <w:r>
        <w:rPr>
          <w:spacing w:val="17"/>
        </w:rPr>
        <w:t xml:space="preserve"> </w:t>
      </w:r>
      <w:r>
        <w:rPr>
          <w:spacing w:val="-2"/>
        </w:rPr>
        <w:t>1050:</w:t>
      </w:r>
    </w:p>
    <w:p w:rsidR="00C17534" w:rsidRDefault="003F5CB7">
      <w:pPr>
        <w:pStyle w:val="BodyText"/>
        <w:spacing w:line="249" w:lineRule="auto"/>
        <w:ind w:left="560" w:right="356"/>
        <w:jc w:val="both"/>
      </w:pPr>
      <w:r>
        <w:t xml:space="preserve">If buyer, </w:t>
      </w:r>
      <w:r>
        <w:t xml:space="preserve">before seeing the object of sale, takes such action on it that rescission impossible or that another </w:t>
      </w:r>
      <w:r>
        <w:rPr>
          <w:w w:val="105"/>
        </w:rPr>
        <w:t>person acquires rights over it, such as he sells it by an absolute sale without option or mortgages it or leases it or it perishes while under his possessi</w:t>
      </w:r>
      <w:r>
        <w:rPr>
          <w:w w:val="105"/>
        </w:rPr>
        <w:t>on or he destroys or damages it, his right to reject the object of sale based on option of sight shall extinguish and the sale shall become binding.</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1051:</w:t>
      </w:r>
    </w:p>
    <w:p w:rsidR="00C17534" w:rsidRDefault="003F5CB7">
      <w:pPr>
        <w:pStyle w:val="BodyText"/>
        <w:spacing w:line="249" w:lineRule="auto"/>
        <w:ind w:left="560" w:right="357"/>
        <w:jc w:val="both"/>
      </w:pPr>
      <w:r>
        <w:rPr>
          <w:w w:val="105"/>
        </w:rPr>
        <w:t>If a property is sold on the basis of a desired attribute and the object of sale lacks the mentioned attribute, buyer may accept it on an agreed price or reject it by rescinding the sale.</w:t>
      </w:r>
    </w:p>
    <w:p w:rsidR="00C17534" w:rsidRDefault="00C17534">
      <w:pPr>
        <w:pStyle w:val="BodyText"/>
        <w:spacing w:before="46"/>
      </w:pPr>
    </w:p>
    <w:p w:rsidR="00C17534" w:rsidRDefault="003F5CB7">
      <w:pPr>
        <w:pStyle w:val="Heading4"/>
      </w:pPr>
      <w:r>
        <w:t>Article</w:t>
      </w:r>
      <w:r>
        <w:rPr>
          <w:spacing w:val="17"/>
        </w:rPr>
        <w:t xml:space="preserve"> </w:t>
      </w:r>
      <w:r>
        <w:rPr>
          <w:spacing w:val="-2"/>
        </w:rPr>
        <w:t>1052:</w:t>
      </w:r>
    </w:p>
    <w:p w:rsidR="00C17534" w:rsidRDefault="003F5CB7">
      <w:pPr>
        <w:pStyle w:val="BodyText"/>
        <w:spacing w:line="249" w:lineRule="auto"/>
        <w:ind w:left="560" w:right="356"/>
        <w:jc w:val="both"/>
      </w:pPr>
      <w:r>
        <w:rPr>
          <w:w w:val="105"/>
        </w:rPr>
        <w:t>If</w:t>
      </w:r>
      <w:r>
        <w:rPr>
          <w:spacing w:val="-3"/>
          <w:w w:val="105"/>
        </w:rPr>
        <w:t xml:space="preserve"> </w:t>
      </w:r>
      <w:r>
        <w:rPr>
          <w:w w:val="105"/>
        </w:rPr>
        <w:t>person</w:t>
      </w:r>
      <w:r>
        <w:rPr>
          <w:spacing w:val="-2"/>
          <w:w w:val="105"/>
        </w:rPr>
        <w:t xml:space="preserve"> </w:t>
      </w:r>
      <w:r>
        <w:rPr>
          <w:w w:val="105"/>
        </w:rPr>
        <w:t>has</w:t>
      </w:r>
      <w:r>
        <w:rPr>
          <w:spacing w:val="-3"/>
          <w:w w:val="105"/>
        </w:rPr>
        <w:t xml:space="preserve"> </w:t>
      </w:r>
      <w:r>
        <w:rPr>
          <w:w w:val="105"/>
        </w:rPr>
        <w:t>option</w:t>
      </w:r>
      <w:r>
        <w:rPr>
          <w:spacing w:val="-3"/>
          <w:w w:val="105"/>
        </w:rPr>
        <w:t xml:space="preserve"> </w:t>
      </w:r>
      <w:r>
        <w:rPr>
          <w:w w:val="105"/>
        </w:rPr>
        <w:t>due</w:t>
      </w:r>
      <w:r>
        <w:rPr>
          <w:spacing w:val="-3"/>
          <w:w w:val="105"/>
        </w:rPr>
        <w:t xml:space="preserve"> </w:t>
      </w:r>
      <w:r>
        <w:rPr>
          <w:w w:val="105"/>
        </w:rPr>
        <w:t>to</w:t>
      </w:r>
      <w:r>
        <w:rPr>
          <w:spacing w:val="-3"/>
          <w:w w:val="105"/>
        </w:rPr>
        <w:t xml:space="preserve"> </w:t>
      </w:r>
      <w:r>
        <w:rPr>
          <w:w w:val="105"/>
        </w:rPr>
        <w:t>lack</w:t>
      </w:r>
      <w:r>
        <w:rPr>
          <w:spacing w:val="-3"/>
          <w:w w:val="105"/>
        </w:rPr>
        <w:t xml:space="preserve"> </w:t>
      </w:r>
      <w:r>
        <w:rPr>
          <w:w w:val="105"/>
        </w:rPr>
        <w:t>of</w:t>
      </w:r>
      <w:r>
        <w:rPr>
          <w:spacing w:val="-2"/>
          <w:w w:val="105"/>
        </w:rPr>
        <w:t xml:space="preserve"> </w:t>
      </w:r>
      <w:r>
        <w:rPr>
          <w:w w:val="105"/>
        </w:rPr>
        <w:t>attribute</w:t>
      </w:r>
      <w:r>
        <w:rPr>
          <w:spacing w:val="-3"/>
          <w:w w:val="105"/>
        </w:rPr>
        <w:t xml:space="preserve"> </w:t>
      </w:r>
      <w:r>
        <w:rPr>
          <w:w w:val="105"/>
        </w:rPr>
        <w:t>and</w:t>
      </w:r>
      <w:r>
        <w:rPr>
          <w:spacing w:val="-3"/>
          <w:w w:val="105"/>
        </w:rPr>
        <w:t xml:space="preserve"> </w:t>
      </w:r>
      <w:r>
        <w:rPr>
          <w:w w:val="105"/>
        </w:rPr>
        <w:t>tak</w:t>
      </w:r>
      <w:r>
        <w:rPr>
          <w:w w:val="105"/>
        </w:rPr>
        <w:t>es</w:t>
      </w:r>
      <w:r>
        <w:rPr>
          <w:spacing w:val="-2"/>
          <w:w w:val="105"/>
        </w:rPr>
        <w:t xml:space="preserve"> </w:t>
      </w:r>
      <w:r>
        <w:rPr>
          <w:w w:val="105"/>
        </w:rPr>
        <w:t>possessory</w:t>
      </w:r>
      <w:r>
        <w:rPr>
          <w:spacing w:val="-3"/>
          <w:w w:val="105"/>
        </w:rPr>
        <w:t xml:space="preserve"> </w:t>
      </w:r>
      <w:r>
        <w:rPr>
          <w:w w:val="105"/>
        </w:rPr>
        <w:t>action</w:t>
      </w:r>
      <w:r>
        <w:rPr>
          <w:spacing w:val="-2"/>
          <w:w w:val="105"/>
        </w:rPr>
        <w:t xml:space="preserve"> </w:t>
      </w:r>
      <w:r>
        <w:rPr>
          <w:w w:val="105"/>
        </w:rPr>
        <w:t>on</w:t>
      </w:r>
      <w:r>
        <w:rPr>
          <w:spacing w:val="-2"/>
          <w:w w:val="105"/>
        </w:rPr>
        <w:t xml:space="preserve"> </w:t>
      </w:r>
      <w:r>
        <w:rPr>
          <w:w w:val="105"/>
        </w:rPr>
        <w:t>the</w:t>
      </w:r>
      <w:r>
        <w:rPr>
          <w:spacing w:val="-3"/>
          <w:w w:val="105"/>
        </w:rPr>
        <w:t xml:space="preserve"> </w:t>
      </w:r>
      <w:r>
        <w:rPr>
          <w:w w:val="105"/>
        </w:rPr>
        <w:t>object</w:t>
      </w:r>
      <w:r>
        <w:rPr>
          <w:spacing w:val="-2"/>
          <w:w w:val="105"/>
        </w:rPr>
        <w:t xml:space="preserve"> </w:t>
      </w:r>
      <w:r>
        <w:rPr>
          <w:w w:val="105"/>
        </w:rPr>
        <w:t>of</w:t>
      </w:r>
      <w:r>
        <w:rPr>
          <w:spacing w:val="-2"/>
          <w:w w:val="105"/>
        </w:rPr>
        <w:t xml:space="preserve"> </w:t>
      </w:r>
      <w:r>
        <w:rPr>
          <w:w w:val="105"/>
        </w:rPr>
        <w:t>sale,</w:t>
      </w:r>
      <w:r>
        <w:rPr>
          <w:spacing w:val="-3"/>
          <w:w w:val="105"/>
        </w:rPr>
        <w:t xml:space="preserve"> </w:t>
      </w:r>
      <w:r>
        <w:rPr>
          <w:w w:val="105"/>
        </w:rPr>
        <w:t>his</w:t>
      </w:r>
      <w:r>
        <w:rPr>
          <w:spacing w:val="-3"/>
          <w:w w:val="105"/>
        </w:rPr>
        <w:t xml:space="preserve"> </w:t>
      </w:r>
      <w:r>
        <w:rPr>
          <w:w w:val="105"/>
        </w:rPr>
        <w:t>right to reject the object shall extinguish and if something happens to the object that prevents its rejection, it shall be evaluated with the attribute and without it and buyer may claim the difference of the two prices</w:t>
      </w:r>
      <w:r>
        <w:rPr>
          <w:spacing w:val="-4"/>
          <w:w w:val="105"/>
        </w:rPr>
        <w:t xml:space="preserve"> </w:t>
      </w:r>
      <w:r>
        <w:rPr>
          <w:w w:val="105"/>
        </w:rPr>
        <w:t>from</w:t>
      </w:r>
      <w:r>
        <w:rPr>
          <w:spacing w:val="-4"/>
          <w:w w:val="105"/>
        </w:rPr>
        <w:t xml:space="preserve"> </w:t>
      </w:r>
      <w:r>
        <w:rPr>
          <w:w w:val="105"/>
        </w:rPr>
        <w:t>seller.</w:t>
      </w:r>
      <w:r>
        <w:rPr>
          <w:spacing w:val="-4"/>
          <w:w w:val="105"/>
        </w:rPr>
        <w:t xml:space="preserve"> </w:t>
      </w:r>
      <w:r>
        <w:rPr>
          <w:w w:val="105"/>
        </w:rPr>
        <w:t>If</w:t>
      </w:r>
      <w:r>
        <w:rPr>
          <w:spacing w:val="-5"/>
          <w:w w:val="105"/>
        </w:rPr>
        <w:t xml:space="preserve"> </w:t>
      </w:r>
      <w:r>
        <w:rPr>
          <w:w w:val="105"/>
        </w:rPr>
        <w:t>buyer</w:t>
      </w:r>
      <w:r>
        <w:rPr>
          <w:spacing w:val="-4"/>
          <w:w w:val="105"/>
        </w:rPr>
        <w:t xml:space="preserve"> </w:t>
      </w:r>
      <w:r>
        <w:rPr>
          <w:w w:val="105"/>
        </w:rPr>
        <w:t>dies</w:t>
      </w:r>
      <w:r>
        <w:rPr>
          <w:spacing w:val="-4"/>
          <w:w w:val="105"/>
        </w:rPr>
        <w:t xml:space="preserve"> </w:t>
      </w:r>
      <w:r>
        <w:rPr>
          <w:w w:val="105"/>
        </w:rPr>
        <w:t>before</w:t>
      </w:r>
      <w:r>
        <w:rPr>
          <w:spacing w:val="-4"/>
          <w:w w:val="105"/>
        </w:rPr>
        <w:t xml:space="preserve"> </w:t>
      </w:r>
      <w:r>
        <w:rPr>
          <w:w w:val="105"/>
        </w:rPr>
        <w:t>t</w:t>
      </w:r>
      <w:r>
        <w:rPr>
          <w:w w:val="105"/>
        </w:rPr>
        <w:t>he</w:t>
      </w:r>
      <w:r>
        <w:rPr>
          <w:spacing w:val="-4"/>
          <w:w w:val="105"/>
        </w:rPr>
        <w:t xml:space="preserve"> </w:t>
      </w:r>
      <w:r>
        <w:rPr>
          <w:w w:val="105"/>
        </w:rPr>
        <w:t>option,</w:t>
      </w:r>
      <w:r>
        <w:rPr>
          <w:spacing w:val="-5"/>
          <w:w w:val="105"/>
        </w:rPr>
        <w:t xml:space="preserve"> </w:t>
      </w:r>
      <w:r>
        <w:rPr>
          <w:w w:val="105"/>
        </w:rPr>
        <w:t>a</w:t>
      </w:r>
      <w:r>
        <w:rPr>
          <w:spacing w:val="-4"/>
          <w:w w:val="105"/>
        </w:rPr>
        <w:t xml:space="preserve"> </w:t>
      </w:r>
      <w:r>
        <w:rPr>
          <w:w w:val="105"/>
        </w:rPr>
        <w:t>right</w:t>
      </w:r>
      <w:r>
        <w:rPr>
          <w:spacing w:val="-5"/>
          <w:w w:val="105"/>
        </w:rPr>
        <w:t xml:space="preserve"> </w:t>
      </w:r>
      <w:r>
        <w:rPr>
          <w:w w:val="105"/>
        </w:rPr>
        <w:t>to</w:t>
      </w:r>
      <w:r>
        <w:rPr>
          <w:spacing w:val="-4"/>
          <w:w w:val="105"/>
        </w:rPr>
        <w:t xml:space="preserve"> </w:t>
      </w:r>
      <w:r>
        <w:rPr>
          <w:w w:val="105"/>
        </w:rPr>
        <w:t>claim</w:t>
      </w:r>
      <w:r>
        <w:rPr>
          <w:spacing w:val="-5"/>
          <w:w w:val="105"/>
        </w:rPr>
        <w:t xml:space="preserve"> </w:t>
      </w:r>
      <w:r>
        <w:rPr>
          <w:w w:val="105"/>
        </w:rPr>
        <w:t>rescission</w:t>
      </w:r>
      <w:r>
        <w:rPr>
          <w:spacing w:val="-4"/>
          <w:w w:val="105"/>
        </w:rPr>
        <w:t xml:space="preserve"> </w:t>
      </w:r>
      <w:r>
        <w:rPr>
          <w:w w:val="105"/>
        </w:rPr>
        <w:t>shall</w:t>
      </w:r>
      <w:r>
        <w:rPr>
          <w:spacing w:val="-5"/>
          <w:w w:val="105"/>
        </w:rPr>
        <w:t xml:space="preserve"> </w:t>
      </w:r>
      <w:r>
        <w:rPr>
          <w:w w:val="105"/>
        </w:rPr>
        <w:t>be</w:t>
      </w:r>
      <w:r>
        <w:rPr>
          <w:spacing w:val="-4"/>
          <w:w w:val="105"/>
        </w:rPr>
        <w:t xml:space="preserve"> </w:t>
      </w:r>
      <w:r>
        <w:rPr>
          <w:w w:val="105"/>
        </w:rPr>
        <w:t>transferred</w:t>
      </w:r>
      <w:r>
        <w:rPr>
          <w:spacing w:val="-4"/>
          <w:w w:val="105"/>
        </w:rPr>
        <w:t xml:space="preserve"> </w:t>
      </w:r>
      <w:r>
        <w:rPr>
          <w:w w:val="105"/>
        </w:rPr>
        <w:t>to</w:t>
      </w:r>
      <w:r>
        <w:rPr>
          <w:spacing w:val="-4"/>
          <w:w w:val="105"/>
        </w:rPr>
        <w:t xml:space="preserve"> </w:t>
      </w:r>
      <w:r>
        <w:rPr>
          <w:w w:val="105"/>
        </w:rPr>
        <w:t xml:space="preserve">his </w:t>
      </w:r>
      <w:r>
        <w:rPr>
          <w:spacing w:val="-2"/>
          <w:w w:val="105"/>
        </w:rPr>
        <w:t>heirs.</w:t>
      </w:r>
    </w:p>
    <w:p w:rsidR="00C17534" w:rsidRDefault="00C17534">
      <w:pPr>
        <w:pStyle w:val="BodyText"/>
        <w:spacing w:before="49"/>
      </w:pPr>
    </w:p>
    <w:p w:rsidR="00C17534" w:rsidRDefault="003F5CB7">
      <w:pPr>
        <w:pStyle w:val="Heading4"/>
      </w:pPr>
      <w:r>
        <w:t>Article</w:t>
      </w:r>
      <w:r>
        <w:rPr>
          <w:spacing w:val="17"/>
        </w:rPr>
        <w:t xml:space="preserve"> </w:t>
      </w:r>
      <w:r>
        <w:rPr>
          <w:spacing w:val="-2"/>
        </w:rPr>
        <w:t>1053:</w:t>
      </w:r>
    </w:p>
    <w:p w:rsidR="00C17534" w:rsidRDefault="003F5CB7">
      <w:pPr>
        <w:pStyle w:val="BodyText"/>
        <w:spacing w:line="249" w:lineRule="auto"/>
        <w:ind w:left="560" w:right="357"/>
        <w:jc w:val="both"/>
      </w:pPr>
      <w:r>
        <w:rPr>
          <w:w w:val="105"/>
        </w:rPr>
        <w:t>Agent’s</w:t>
      </w:r>
      <w:r>
        <w:rPr>
          <w:spacing w:val="-7"/>
          <w:w w:val="105"/>
        </w:rPr>
        <w:t xml:space="preserve"> </w:t>
      </w:r>
      <w:r>
        <w:rPr>
          <w:w w:val="105"/>
        </w:rPr>
        <w:t>seeing</w:t>
      </w:r>
      <w:r>
        <w:rPr>
          <w:spacing w:val="-7"/>
          <w:w w:val="105"/>
        </w:rPr>
        <w:t xml:space="preserve"> </w:t>
      </w:r>
      <w:r>
        <w:rPr>
          <w:w w:val="105"/>
        </w:rPr>
        <w:t>and</w:t>
      </w:r>
      <w:r>
        <w:rPr>
          <w:spacing w:val="-7"/>
          <w:w w:val="105"/>
        </w:rPr>
        <w:t xml:space="preserve"> </w:t>
      </w:r>
      <w:r>
        <w:rPr>
          <w:w w:val="105"/>
        </w:rPr>
        <w:t>consent</w:t>
      </w:r>
      <w:r>
        <w:rPr>
          <w:spacing w:val="-7"/>
          <w:w w:val="105"/>
        </w:rPr>
        <w:t xml:space="preserve"> </w:t>
      </w:r>
      <w:r>
        <w:rPr>
          <w:w w:val="105"/>
        </w:rPr>
        <w:t>in</w:t>
      </w:r>
      <w:r>
        <w:rPr>
          <w:spacing w:val="-7"/>
          <w:w w:val="105"/>
        </w:rPr>
        <w:t xml:space="preserve"> </w:t>
      </w:r>
      <w:r>
        <w:rPr>
          <w:w w:val="105"/>
        </w:rPr>
        <w:t>buying</w:t>
      </w:r>
      <w:r>
        <w:rPr>
          <w:spacing w:val="-7"/>
          <w:w w:val="105"/>
        </w:rPr>
        <w:t xml:space="preserve"> </w:t>
      </w:r>
      <w:r>
        <w:rPr>
          <w:w w:val="105"/>
        </w:rPr>
        <w:t>or</w:t>
      </w:r>
      <w:r>
        <w:rPr>
          <w:spacing w:val="-7"/>
          <w:w w:val="105"/>
        </w:rPr>
        <w:t xml:space="preserve"> </w:t>
      </w:r>
      <w:r>
        <w:rPr>
          <w:w w:val="105"/>
        </w:rPr>
        <w:t>taking</w:t>
      </w:r>
      <w:r>
        <w:rPr>
          <w:spacing w:val="-7"/>
          <w:w w:val="105"/>
        </w:rPr>
        <w:t xml:space="preserve"> </w:t>
      </w:r>
      <w:r>
        <w:rPr>
          <w:w w:val="105"/>
        </w:rPr>
        <w:t>delivery</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the</w:t>
      </w:r>
      <w:r>
        <w:rPr>
          <w:spacing w:val="-7"/>
          <w:w w:val="105"/>
        </w:rPr>
        <w:t xml:space="preserve"> </w:t>
      </w:r>
      <w:r>
        <w:rPr>
          <w:w w:val="105"/>
        </w:rPr>
        <w:t>same</w:t>
      </w:r>
      <w:r>
        <w:rPr>
          <w:spacing w:val="-7"/>
          <w:w w:val="105"/>
        </w:rPr>
        <w:t xml:space="preserve"> </w:t>
      </w:r>
      <w:r>
        <w:rPr>
          <w:w w:val="105"/>
        </w:rPr>
        <w:t>as</w:t>
      </w:r>
      <w:r>
        <w:rPr>
          <w:spacing w:val="-7"/>
          <w:w w:val="105"/>
        </w:rPr>
        <w:t xml:space="preserve"> </w:t>
      </w:r>
      <w:r>
        <w:rPr>
          <w:w w:val="105"/>
        </w:rPr>
        <w:t>seeing</w:t>
      </w:r>
      <w:r>
        <w:rPr>
          <w:spacing w:val="-7"/>
          <w:w w:val="105"/>
        </w:rPr>
        <w:t xml:space="preserve"> </w:t>
      </w:r>
      <w:r>
        <w:rPr>
          <w:w w:val="105"/>
        </w:rPr>
        <w:t>and</w:t>
      </w:r>
      <w:r>
        <w:rPr>
          <w:spacing w:val="-7"/>
          <w:w w:val="105"/>
        </w:rPr>
        <w:t xml:space="preserve"> </w:t>
      </w:r>
      <w:r>
        <w:rPr>
          <w:w w:val="105"/>
        </w:rPr>
        <w:t>consent</w:t>
      </w:r>
      <w:r>
        <w:rPr>
          <w:spacing w:val="-7"/>
          <w:w w:val="105"/>
        </w:rPr>
        <w:t xml:space="preserve"> </w:t>
      </w:r>
      <w:r>
        <w:rPr>
          <w:w w:val="105"/>
        </w:rPr>
        <w:t>of</w:t>
      </w:r>
      <w:r>
        <w:rPr>
          <w:spacing w:val="-7"/>
          <w:w w:val="105"/>
        </w:rPr>
        <w:t xml:space="preserve"> </w:t>
      </w:r>
      <w:r>
        <w:rPr>
          <w:w w:val="105"/>
        </w:rPr>
        <w:t>the principal buyer.</w:t>
      </w:r>
    </w:p>
    <w:p w:rsidR="00C17534" w:rsidRDefault="00C17534">
      <w:pPr>
        <w:pStyle w:val="BodyText"/>
        <w:spacing w:before="46"/>
      </w:pPr>
    </w:p>
    <w:p w:rsidR="00C17534" w:rsidRDefault="003F5CB7">
      <w:pPr>
        <w:pStyle w:val="Heading4"/>
      </w:pPr>
      <w:r>
        <w:t>Article</w:t>
      </w:r>
      <w:r>
        <w:rPr>
          <w:spacing w:val="17"/>
        </w:rPr>
        <w:t xml:space="preserve"> </w:t>
      </w:r>
      <w:r>
        <w:rPr>
          <w:spacing w:val="-2"/>
        </w:rPr>
        <w:t>1054:</w:t>
      </w:r>
    </w:p>
    <w:p w:rsidR="00C17534" w:rsidRDefault="003F5CB7">
      <w:pPr>
        <w:pStyle w:val="BodyText"/>
        <w:ind w:left="560"/>
        <w:jc w:val="both"/>
      </w:pPr>
      <w:r>
        <w:rPr>
          <w:w w:val="105"/>
        </w:rPr>
        <w:t>Whatever</w:t>
      </w:r>
      <w:r>
        <w:rPr>
          <w:spacing w:val="-6"/>
          <w:w w:val="105"/>
        </w:rPr>
        <w:t xml:space="preserve"> </w:t>
      </w:r>
      <w:r>
        <w:rPr>
          <w:w w:val="105"/>
        </w:rPr>
        <w:t>that</w:t>
      </w:r>
      <w:r>
        <w:rPr>
          <w:spacing w:val="-6"/>
          <w:w w:val="105"/>
        </w:rPr>
        <w:t xml:space="preserve"> </w:t>
      </w:r>
      <w:r>
        <w:rPr>
          <w:w w:val="105"/>
        </w:rPr>
        <w:t>can</w:t>
      </w:r>
      <w:r>
        <w:rPr>
          <w:spacing w:val="-6"/>
          <w:w w:val="105"/>
        </w:rPr>
        <w:t xml:space="preserve"> </w:t>
      </w:r>
      <w:r>
        <w:rPr>
          <w:w w:val="105"/>
        </w:rPr>
        <w:t>be</w:t>
      </w:r>
      <w:r>
        <w:rPr>
          <w:spacing w:val="-6"/>
          <w:w w:val="105"/>
        </w:rPr>
        <w:t xml:space="preserve"> </w:t>
      </w:r>
      <w:r>
        <w:rPr>
          <w:w w:val="105"/>
        </w:rPr>
        <w:t>separately</w:t>
      </w:r>
      <w:r>
        <w:rPr>
          <w:spacing w:val="-6"/>
          <w:w w:val="105"/>
        </w:rPr>
        <w:t xml:space="preserve"> </w:t>
      </w:r>
      <w:r>
        <w:rPr>
          <w:w w:val="105"/>
        </w:rPr>
        <w:t>sold</w:t>
      </w:r>
      <w:r>
        <w:rPr>
          <w:spacing w:val="-6"/>
          <w:w w:val="105"/>
        </w:rPr>
        <w:t xml:space="preserve"> </w:t>
      </w:r>
      <w:r>
        <w:rPr>
          <w:w w:val="105"/>
        </w:rPr>
        <w:t>it</w:t>
      </w:r>
      <w:r>
        <w:rPr>
          <w:spacing w:val="-6"/>
          <w:w w:val="105"/>
        </w:rPr>
        <w:t xml:space="preserve"> </w:t>
      </w:r>
      <w:r>
        <w:rPr>
          <w:w w:val="105"/>
        </w:rPr>
        <w:t>may</w:t>
      </w:r>
      <w:r>
        <w:rPr>
          <w:spacing w:val="-6"/>
          <w:w w:val="105"/>
        </w:rPr>
        <w:t xml:space="preserve"> </w:t>
      </w:r>
      <w:r>
        <w:rPr>
          <w:w w:val="105"/>
        </w:rPr>
        <w:t>be</w:t>
      </w:r>
      <w:r>
        <w:rPr>
          <w:spacing w:val="-6"/>
          <w:w w:val="105"/>
        </w:rPr>
        <w:t xml:space="preserve"> </w:t>
      </w:r>
      <w:r>
        <w:rPr>
          <w:w w:val="105"/>
        </w:rPr>
        <w:t>excluded</w:t>
      </w:r>
      <w:r>
        <w:rPr>
          <w:spacing w:val="-6"/>
          <w:w w:val="105"/>
        </w:rPr>
        <w:t xml:space="preserve"> </w:t>
      </w:r>
      <w:r>
        <w:rPr>
          <w:w w:val="105"/>
        </w:rPr>
        <w:t>from</w:t>
      </w:r>
      <w:r>
        <w:rPr>
          <w:spacing w:val="-6"/>
          <w:w w:val="105"/>
        </w:rPr>
        <w:t xml:space="preserve"> </w:t>
      </w:r>
      <w:r>
        <w:rPr>
          <w:w w:val="105"/>
        </w:rPr>
        <w:t>the</w:t>
      </w:r>
      <w:r>
        <w:rPr>
          <w:spacing w:val="-6"/>
          <w:w w:val="105"/>
        </w:rPr>
        <w:t xml:space="preserve"> </w:t>
      </w:r>
      <w:r>
        <w:rPr>
          <w:w w:val="105"/>
        </w:rPr>
        <w:t>object</w:t>
      </w:r>
      <w:r>
        <w:rPr>
          <w:spacing w:val="-6"/>
          <w:w w:val="105"/>
        </w:rPr>
        <w:t xml:space="preserve"> </w:t>
      </w:r>
      <w:r>
        <w:rPr>
          <w:w w:val="105"/>
        </w:rPr>
        <w:t>of</w:t>
      </w:r>
      <w:r>
        <w:rPr>
          <w:spacing w:val="-6"/>
          <w:w w:val="105"/>
        </w:rPr>
        <w:t xml:space="preserve"> </w:t>
      </w:r>
      <w:r>
        <w:rPr>
          <w:spacing w:val="-2"/>
          <w:w w:val="105"/>
        </w:rPr>
        <w:t>sale.</w:t>
      </w:r>
    </w:p>
    <w:p w:rsidR="00C17534" w:rsidRDefault="00C17534">
      <w:pPr>
        <w:pStyle w:val="BodyText"/>
        <w:spacing w:before="56"/>
      </w:pPr>
    </w:p>
    <w:p w:rsidR="00C17534" w:rsidRDefault="003F5CB7">
      <w:pPr>
        <w:pStyle w:val="Heading4"/>
      </w:pPr>
      <w:r>
        <w:t>Article</w:t>
      </w:r>
      <w:r>
        <w:rPr>
          <w:spacing w:val="17"/>
        </w:rPr>
        <w:t xml:space="preserve"> </w:t>
      </w:r>
      <w:r>
        <w:rPr>
          <w:spacing w:val="-2"/>
        </w:rPr>
        <w:t>1055:</w:t>
      </w:r>
    </w:p>
    <w:p w:rsidR="00C17534" w:rsidRDefault="003F5CB7">
      <w:pPr>
        <w:pStyle w:val="BodyText"/>
        <w:spacing w:line="249" w:lineRule="auto"/>
        <w:ind w:left="560" w:right="360"/>
        <w:jc w:val="both"/>
      </w:pPr>
      <w:r>
        <w:rPr>
          <w:w w:val="105"/>
        </w:rPr>
        <w:t>Sale of nonexistent shall be void. Sale of fruit of trees before their appearance and crops before its growth shall not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1056:</w:t>
      </w:r>
    </w:p>
    <w:p w:rsidR="00C17534" w:rsidRDefault="003F5CB7">
      <w:pPr>
        <w:pStyle w:val="BodyText"/>
        <w:spacing w:before="93" w:line="249" w:lineRule="auto"/>
        <w:ind w:left="560" w:right="358"/>
        <w:jc w:val="both"/>
      </w:pPr>
      <w:r>
        <w:rPr>
          <w:w w:val="105"/>
        </w:rPr>
        <w:t>Sale of whatever that appears one after a</w:t>
      </w:r>
      <w:r>
        <w:rPr>
          <w:w w:val="105"/>
        </w:rPr>
        <w:t>nother, provided that most of it has appeared, shall be permissible with the remaining part that has not appeared, in a single contract.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1057:</w:t>
      </w:r>
    </w:p>
    <w:p w:rsidR="00C17534" w:rsidRDefault="003F5CB7">
      <w:pPr>
        <w:pStyle w:val="ListParagraph"/>
        <w:numPr>
          <w:ilvl w:val="0"/>
          <w:numId w:val="243"/>
        </w:numPr>
        <w:tabs>
          <w:tab w:val="left" w:pos="979"/>
        </w:tabs>
        <w:ind w:hanging="379"/>
        <w:jc w:val="both"/>
        <w:rPr>
          <w:sz w:val="24"/>
        </w:rPr>
      </w:pPr>
      <w:r>
        <w:rPr>
          <w:w w:val="105"/>
          <w:sz w:val="24"/>
        </w:rPr>
        <w:t>Sale</w:t>
      </w:r>
      <w:r>
        <w:rPr>
          <w:spacing w:val="-10"/>
          <w:w w:val="105"/>
          <w:sz w:val="24"/>
        </w:rPr>
        <w:t xml:space="preserve"> </w:t>
      </w:r>
      <w:r>
        <w:rPr>
          <w:w w:val="105"/>
          <w:sz w:val="24"/>
        </w:rPr>
        <w:t>of</w:t>
      </w:r>
      <w:r>
        <w:rPr>
          <w:spacing w:val="-9"/>
          <w:w w:val="105"/>
          <w:sz w:val="24"/>
        </w:rPr>
        <w:t xml:space="preserve"> </w:t>
      </w:r>
      <w:r>
        <w:rPr>
          <w:w w:val="105"/>
          <w:sz w:val="24"/>
        </w:rPr>
        <w:t>upper</w:t>
      </w:r>
      <w:r>
        <w:rPr>
          <w:spacing w:val="-9"/>
          <w:w w:val="105"/>
          <w:sz w:val="24"/>
        </w:rPr>
        <w:t xml:space="preserve"> </w:t>
      </w:r>
      <w:r>
        <w:rPr>
          <w:w w:val="105"/>
          <w:sz w:val="24"/>
        </w:rPr>
        <w:t>floor</w:t>
      </w:r>
      <w:r>
        <w:rPr>
          <w:spacing w:val="-9"/>
          <w:w w:val="105"/>
          <w:sz w:val="24"/>
        </w:rPr>
        <w:t xml:space="preserve"> </w:t>
      </w:r>
      <w:r>
        <w:rPr>
          <w:w w:val="105"/>
          <w:sz w:val="24"/>
        </w:rPr>
        <w:t>before</w:t>
      </w:r>
      <w:r>
        <w:rPr>
          <w:spacing w:val="-10"/>
          <w:w w:val="105"/>
          <w:sz w:val="24"/>
        </w:rPr>
        <w:t xml:space="preserve"> </w:t>
      </w:r>
      <w:r>
        <w:rPr>
          <w:w w:val="105"/>
          <w:sz w:val="24"/>
        </w:rPr>
        <w:t>construction</w:t>
      </w:r>
      <w:r>
        <w:rPr>
          <w:spacing w:val="-9"/>
          <w:w w:val="105"/>
          <w:sz w:val="24"/>
        </w:rPr>
        <w:t xml:space="preserve"> </w:t>
      </w:r>
      <w:r>
        <w:rPr>
          <w:w w:val="105"/>
          <w:sz w:val="24"/>
        </w:rPr>
        <w:t>of</w:t>
      </w:r>
      <w:r>
        <w:rPr>
          <w:spacing w:val="-9"/>
          <w:w w:val="105"/>
          <w:sz w:val="24"/>
        </w:rPr>
        <w:t xml:space="preserve"> </w:t>
      </w:r>
      <w:r>
        <w:rPr>
          <w:w w:val="105"/>
          <w:sz w:val="24"/>
        </w:rPr>
        <w:t>lower</w:t>
      </w:r>
      <w:r>
        <w:rPr>
          <w:spacing w:val="-9"/>
          <w:w w:val="105"/>
          <w:sz w:val="24"/>
        </w:rPr>
        <w:t xml:space="preserve"> </w:t>
      </w:r>
      <w:r>
        <w:rPr>
          <w:w w:val="105"/>
          <w:sz w:val="24"/>
        </w:rPr>
        <w:t>floor</w:t>
      </w:r>
      <w:r>
        <w:rPr>
          <w:spacing w:val="-10"/>
          <w:w w:val="105"/>
          <w:sz w:val="24"/>
        </w:rPr>
        <w:t xml:space="preserve"> </w:t>
      </w:r>
      <w:r>
        <w:rPr>
          <w:w w:val="105"/>
          <w:sz w:val="24"/>
        </w:rPr>
        <w:t>shall</w:t>
      </w:r>
      <w:r>
        <w:rPr>
          <w:spacing w:val="-9"/>
          <w:w w:val="105"/>
          <w:sz w:val="24"/>
        </w:rPr>
        <w:t xml:space="preserve"> </w:t>
      </w:r>
      <w:r>
        <w:rPr>
          <w:w w:val="105"/>
          <w:sz w:val="24"/>
        </w:rPr>
        <w:t>not</w:t>
      </w:r>
      <w:r>
        <w:rPr>
          <w:spacing w:val="-9"/>
          <w:w w:val="105"/>
          <w:sz w:val="24"/>
        </w:rPr>
        <w:t xml:space="preserve"> </w:t>
      </w:r>
      <w:r>
        <w:rPr>
          <w:w w:val="105"/>
          <w:sz w:val="24"/>
        </w:rPr>
        <w:t>be</w:t>
      </w:r>
      <w:r>
        <w:rPr>
          <w:spacing w:val="-9"/>
          <w:w w:val="105"/>
          <w:sz w:val="24"/>
        </w:rPr>
        <w:t xml:space="preserve"> </w:t>
      </w:r>
      <w:r>
        <w:rPr>
          <w:spacing w:val="-2"/>
          <w:w w:val="105"/>
          <w:sz w:val="24"/>
        </w:rPr>
        <w:t>permissible.</w:t>
      </w:r>
    </w:p>
    <w:p w:rsidR="00C17534" w:rsidRDefault="003F5CB7">
      <w:pPr>
        <w:pStyle w:val="ListParagraph"/>
        <w:numPr>
          <w:ilvl w:val="0"/>
          <w:numId w:val="243"/>
        </w:numPr>
        <w:tabs>
          <w:tab w:val="left" w:pos="980"/>
          <w:tab w:val="left" w:pos="1079"/>
        </w:tabs>
        <w:spacing w:line="249" w:lineRule="auto"/>
        <w:ind w:left="980" w:right="355"/>
        <w:jc w:val="both"/>
        <w:rPr>
          <w:sz w:val="24"/>
        </w:rPr>
      </w:pPr>
      <w:r>
        <w:rPr>
          <w:w w:val="105"/>
          <w:sz w:val="24"/>
        </w:rPr>
        <w:t>Contracts</w:t>
      </w:r>
      <w:r>
        <w:rPr>
          <w:spacing w:val="-5"/>
          <w:w w:val="105"/>
          <w:sz w:val="24"/>
        </w:rPr>
        <w:t xml:space="preserve"> </w:t>
      </w:r>
      <w:r>
        <w:rPr>
          <w:w w:val="105"/>
          <w:sz w:val="24"/>
        </w:rPr>
        <w:t>of</w:t>
      </w:r>
      <w:r>
        <w:rPr>
          <w:spacing w:val="-5"/>
          <w:w w:val="105"/>
          <w:sz w:val="24"/>
        </w:rPr>
        <w:t xml:space="preserve"> </w:t>
      </w:r>
      <w:r>
        <w:rPr>
          <w:w w:val="105"/>
          <w:sz w:val="24"/>
        </w:rPr>
        <w:t>sale</w:t>
      </w:r>
      <w:r>
        <w:rPr>
          <w:spacing w:val="-6"/>
          <w:w w:val="105"/>
          <w:sz w:val="24"/>
        </w:rPr>
        <w:t xml:space="preserve"> </w:t>
      </w:r>
      <w:r>
        <w:rPr>
          <w:w w:val="105"/>
          <w:sz w:val="24"/>
        </w:rPr>
        <w:t>of</w:t>
      </w:r>
      <w:r>
        <w:rPr>
          <w:spacing w:val="-5"/>
          <w:w w:val="105"/>
          <w:sz w:val="24"/>
        </w:rPr>
        <w:t xml:space="preserve"> </w:t>
      </w:r>
      <w:r>
        <w:rPr>
          <w:w w:val="105"/>
          <w:sz w:val="24"/>
        </w:rPr>
        <w:t>floors</w:t>
      </w:r>
      <w:r>
        <w:rPr>
          <w:spacing w:val="-5"/>
          <w:w w:val="105"/>
          <w:sz w:val="24"/>
        </w:rPr>
        <w:t xml:space="preserve"> </w:t>
      </w:r>
      <w:r>
        <w:rPr>
          <w:w w:val="105"/>
          <w:sz w:val="24"/>
        </w:rPr>
        <w:t>and</w:t>
      </w:r>
      <w:r>
        <w:rPr>
          <w:spacing w:val="-6"/>
          <w:w w:val="105"/>
          <w:sz w:val="24"/>
        </w:rPr>
        <w:t xml:space="preserve"> </w:t>
      </w:r>
      <w:r>
        <w:rPr>
          <w:w w:val="105"/>
          <w:sz w:val="24"/>
        </w:rPr>
        <w:t>stories</w:t>
      </w:r>
      <w:r>
        <w:rPr>
          <w:spacing w:val="-5"/>
          <w:w w:val="105"/>
          <w:sz w:val="24"/>
        </w:rPr>
        <w:t xml:space="preserve"> </w:t>
      </w:r>
      <w:r>
        <w:rPr>
          <w:w w:val="105"/>
          <w:sz w:val="24"/>
        </w:rPr>
        <w:t>of</w:t>
      </w:r>
      <w:r>
        <w:rPr>
          <w:spacing w:val="-5"/>
          <w:w w:val="105"/>
          <w:sz w:val="24"/>
        </w:rPr>
        <w:t xml:space="preserve"> </w:t>
      </w:r>
      <w:r>
        <w:rPr>
          <w:w w:val="105"/>
          <w:sz w:val="24"/>
        </w:rPr>
        <w:t>buildings</w:t>
      </w:r>
      <w:r>
        <w:rPr>
          <w:spacing w:val="-6"/>
          <w:w w:val="105"/>
          <w:sz w:val="24"/>
        </w:rPr>
        <w:t xml:space="preserve"> </w:t>
      </w:r>
      <w:r>
        <w:rPr>
          <w:w w:val="105"/>
          <w:sz w:val="24"/>
        </w:rPr>
        <w:t>that</w:t>
      </w:r>
      <w:r>
        <w:rPr>
          <w:spacing w:val="-6"/>
          <w:w w:val="105"/>
          <w:sz w:val="24"/>
        </w:rPr>
        <w:t xml:space="preserve"> </w:t>
      </w:r>
      <w:r>
        <w:rPr>
          <w:w w:val="105"/>
          <w:sz w:val="24"/>
        </w:rPr>
        <w:t>will</w:t>
      </w:r>
      <w:r>
        <w:rPr>
          <w:spacing w:val="-6"/>
          <w:w w:val="105"/>
          <w:sz w:val="24"/>
        </w:rPr>
        <w:t xml:space="preserve"> </w:t>
      </w:r>
      <w:r>
        <w:rPr>
          <w:w w:val="105"/>
          <w:sz w:val="24"/>
        </w:rPr>
        <w:t>be</w:t>
      </w:r>
      <w:r>
        <w:rPr>
          <w:spacing w:val="-6"/>
          <w:w w:val="105"/>
          <w:sz w:val="24"/>
        </w:rPr>
        <w:t xml:space="preserve"> </w:t>
      </w:r>
      <w:r>
        <w:rPr>
          <w:w w:val="105"/>
          <w:sz w:val="24"/>
        </w:rPr>
        <w:t>constructed</w:t>
      </w:r>
      <w:r>
        <w:rPr>
          <w:spacing w:val="-5"/>
          <w:w w:val="105"/>
          <w:sz w:val="24"/>
        </w:rPr>
        <w:t xml:space="preserve"> </w:t>
      </w:r>
      <w:r>
        <w:rPr>
          <w:w w:val="105"/>
          <w:sz w:val="24"/>
        </w:rPr>
        <w:t>based</w:t>
      </w:r>
      <w:r>
        <w:rPr>
          <w:spacing w:val="-6"/>
          <w:w w:val="105"/>
          <w:sz w:val="24"/>
        </w:rPr>
        <w:t xml:space="preserve"> </w:t>
      </w:r>
      <w:r>
        <w:rPr>
          <w:w w:val="105"/>
          <w:sz w:val="24"/>
        </w:rPr>
        <w:t>on</w:t>
      </w:r>
      <w:r>
        <w:rPr>
          <w:spacing w:val="-5"/>
          <w:w w:val="105"/>
          <w:sz w:val="24"/>
        </w:rPr>
        <w:t xml:space="preserve"> </w:t>
      </w:r>
      <w:r>
        <w:rPr>
          <w:w w:val="105"/>
          <w:sz w:val="24"/>
        </w:rPr>
        <w:t>civil</w:t>
      </w:r>
      <w:r>
        <w:rPr>
          <w:spacing w:val="-6"/>
          <w:w w:val="105"/>
          <w:sz w:val="24"/>
        </w:rPr>
        <w:t xml:space="preserve"> </w:t>
      </w:r>
      <w:r>
        <w:rPr>
          <w:w w:val="105"/>
          <w:sz w:val="24"/>
        </w:rPr>
        <w:t xml:space="preserve">planning maps in accordance with the government construction regulations shall, before construction, be </w:t>
      </w:r>
      <w:r>
        <w:rPr>
          <w:spacing w:val="-2"/>
          <w:w w:val="105"/>
          <w:sz w:val="24"/>
        </w:rPr>
        <w:t>permissible.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1058:</w:t>
      </w:r>
    </w:p>
    <w:p w:rsidR="00C17534" w:rsidRDefault="003F5CB7">
      <w:pPr>
        <w:pStyle w:val="BodyText"/>
        <w:spacing w:line="249" w:lineRule="auto"/>
        <w:ind w:left="560" w:right="358"/>
        <w:jc w:val="both"/>
      </w:pPr>
      <w:r>
        <w:t>If upper floor is owned by the owner of the first fl</w:t>
      </w:r>
      <w:r>
        <w:t xml:space="preserve">oor, its sale shall be permissible if already constructed. </w:t>
      </w:r>
      <w:r>
        <w:rPr>
          <w:spacing w:val="-2"/>
          <w:w w:val="110"/>
        </w:rPr>
        <w:t>The</w:t>
      </w:r>
      <w:r>
        <w:rPr>
          <w:spacing w:val="-12"/>
          <w:w w:val="110"/>
        </w:rPr>
        <w:t xml:space="preserve"> </w:t>
      </w:r>
      <w:r>
        <w:rPr>
          <w:spacing w:val="-2"/>
          <w:w w:val="110"/>
        </w:rPr>
        <w:t>buyer</w:t>
      </w:r>
      <w:r>
        <w:rPr>
          <w:spacing w:val="-11"/>
          <w:w w:val="110"/>
        </w:rPr>
        <w:t xml:space="preserve"> </w:t>
      </w:r>
      <w:r>
        <w:rPr>
          <w:spacing w:val="-2"/>
          <w:w w:val="110"/>
        </w:rPr>
        <w:t>shall</w:t>
      </w:r>
      <w:r>
        <w:rPr>
          <w:spacing w:val="-12"/>
          <w:w w:val="110"/>
        </w:rPr>
        <w:t xml:space="preserve"> </w:t>
      </w:r>
      <w:r>
        <w:rPr>
          <w:spacing w:val="-2"/>
          <w:w w:val="110"/>
        </w:rPr>
        <w:t>have</w:t>
      </w:r>
      <w:r>
        <w:rPr>
          <w:spacing w:val="-12"/>
          <w:w w:val="110"/>
        </w:rPr>
        <w:t xml:space="preserve"> </w:t>
      </w:r>
      <w:r>
        <w:rPr>
          <w:spacing w:val="-2"/>
          <w:w w:val="110"/>
        </w:rPr>
        <w:t>the</w:t>
      </w:r>
      <w:r>
        <w:rPr>
          <w:spacing w:val="-12"/>
          <w:w w:val="110"/>
        </w:rPr>
        <w:t xml:space="preserve"> </w:t>
      </w:r>
      <w:r>
        <w:rPr>
          <w:spacing w:val="-2"/>
          <w:w w:val="110"/>
        </w:rPr>
        <w:t>right</w:t>
      </w:r>
      <w:r>
        <w:rPr>
          <w:spacing w:val="-12"/>
          <w:w w:val="110"/>
        </w:rPr>
        <w:t xml:space="preserve"> </w:t>
      </w:r>
      <w:r>
        <w:rPr>
          <w:spacing w:val="-2"/>
          <w:w w:val="110"/>
        </w:rPr>
        <w:t>to</w:t>
      </w:r>
      <w:r>
        <w:rPr>
          <w:spacing w:val="-11"/>
          <w:w w:val="110"/>
        </w:rPr>
        <w:t xml:space="preserve"> </w:t>
      </w:r>
      <w:r>
        <w:rPr>
          <w:spacing w:val="-2"/>
          <w:w w:val="110"/>
        </w:rPr>
        <w:t>reside</w:t>
      </w:r>
      <w:r>
        <w:rPr>
          <w:spacing w:val="-11"/>
          <w:w w:val="110"/>
        </w:rPr>
        <w:t xml:space="preserve"> </w:t>
      </w:r>
      <w:r>
        <w:rPr>
          <w:spacing w:val="-2"/>
          <w:w w:val="110"/>
        </w:rPr>
        <w:t>on</w:t>
      </w:r>
      <w:r>
        <w:rPr>
          <w:spacing w:val="-11"/>
          <w:w w:val="110"/>
        </w:rPr>
        <w:t xml:space="preserve"> </w:t>
      </w:r>
      <w:r>
        <w:rPr>
          <w:spacing w:val="-2"/>
          <w:w w:val="110"/>
        </w:rPr>
        <w:t>the</w:t>
      </w:r>
      <w:r>
        <w:rPr>
          <w:spacing w:val="-12"/>
          <w:w w:val="110"/>
        </w:rPr>
        <w:t xml:space="preserve"> </w:t>
      </w:r>
      <w:r>
        <w:rPr>
          <w:spacing w:val="-2"/>
          <w:w w:val="110"/>
        </w:rPr>
        <w:t>roof</w:t>
      </w:r>
      <w:r>
        <w:rPr>
          <w:spacing w:val="-11"/>
          <w:w w:val="110"/>
        </w:rPr>
        <w:t xml:space="preserve"> </w:t>
      </w:r>
      <w:r>
        <w:rPr>
          <w:spacing w:val="-2"/>
          <w:w w:val="110"/>
        </w:rPr>
        <w:t>of</w:t>
      </w:r>
      <w:r>
        <w:rPr>
          <w:spacing w:val="-11"/>
          <w:w w:val="110"/>
        </w:rPr>
        <w:t xml:space="preserve"> </w:t>
      </w:r>
      <w:r>
        <w:rPr>
          <w:spacing w:val="-2"/>
          <w:w w:val="110"/>
        </w:rPr>
        <w:t>the</w:t>
      </w:r>
      <w:r>
        <w:rPr>
          <w:spacing w:val="-11"/>
          <w:w w:val="110"/>
        </w:rPr>
        <w:t xml:space="preserve"> </w:t>
      </w:r>
      <w:r>
        <w:rPr>
          <w:spacing w:val="-2"/>
          <w:w w:val="110"/>
        </w:rPr>
        <w:t>first</w:t>
      </w:r>
      <w:r>
        <w:rPr>
          <w:spacing w:val="-11"/>
          <w:w w:val="110"/>
        </w:rPr>
        <w:t xml:space="preserve"> </w:t>
      </w:r>
      <w:r>
        <w:rPr>
          <w:spacing w:val="-2"/>
          <w:w w:val="110"/>
        </w:rPr>
        <w:t>floor</w:t>
      </w:r>
      <w:r>
        <w:rPr>
          <w:spacing w:val="-11"/>
          <w:w w:val="110"/>
        </w:rPr>
        <w:t xml:space="preserve"> </w:t>
      </w:r>
      <w:r>
        <w:rPr>
          <w:spacing w:val="-2"/>
          <w:w w:val="110"/>
        </w:rPr>
        <w:t>and,</w:t>
      </w:r>
      <w:r>
        <w:rPr>
          <w:spacing w:val="-12"/>
          <w:w w:val="110"/>
        </w:rPr>
        <w:t xml:space="preserve"> </w:t>
      </w:r>
      <w:r>
        <w:rPr>
          <w:spacing w:val="-2"/>
          <w:w w:val="110"/>
        </w:rPr>
        <w:t>in</w:t>
      </w:r>
      <w:r>
        <w:rPr>
          <w:spacing w:val="-11"/>
          <w:w w:val="110"/>
        </w:rPr>
        <w:t xml:space="preserve"> </w:t>
      </w:r>
      <w:r>
        <w:rPr>
          <w:spacing w:val="-2"/>
          <w:w w:val="110"/>
        </w:rPr>
        <w:t>case</w:t>
      </w:r>
      <w:r>
        <w:rPr>
          <w:spacing w:val="-11"/>
          <w:w w:val="110"/>
        </w:rPr>
        <w:t xml:space="preserve"> </w:t>
      </w:r>
      <w:r>
        <w:rPr>
          <w:spacing w:val="-2"/>
          <w:w w:val="110"/>
        </w:rPr>
        <w:t>of</w:t>
      </w:r>
      <w:r>
        <w:rPr>
          <w:spacing w:val="-11"/>
          <w:w w:val="110"/>
        </w:rPr>
        <w:t xml:space="preserve"> </w:t>
      </w:r>
      <w:r>
        <w:rPr>
          <w:spacing w:val="-2"/>
          <w:w w:val="110"/>
        </w:rPr>
        <w:t>destruction</w:t>
      </w:r>
      <w:r>
        <w:rPr>
          <w:spacing w:val="-11"/>
          <w:w w:val="110"/>
        </w:rPr>
        <w:t xml:space="preserve"> </w:t>
      </w:r>
      <w:r>
        <w:rPr>
          <w:spacing w:val="-2"/>
          <w:w w:val="110"/>
        </w:rPr>
        <w:t>of</w:t>
      </w:r>
      <w:r>
        <w:rPr>
          <w:spacing w:val="-11"/>
          <w:w w:val="110"/>
        </w:rPr>
        <w:t xml:space="preserve"> </w:t>
      </w:r>
      <w:r>
        <w:rPr>
          <w:spacing w:val="-2"/>
          <w:w w:val="110"/>
        </w:rPr>
        <w:t xml:space="preserve">the </w:t>
      </w:r>
      <w:r>
        <w:rPr>
          <w:w w:val="110"/>
        </w:rPr>
        <w:t>upper</w:t>
      </w:r>
      <w:r>
        <w:rPr>
          <w:spacing w:val="-13"/>
          <w:w w:val="110"/>
        </w:rPr>
        <w:t xml:space="preserve"> </w:t>
      </w:r>
      <w:r>
        <w:rPr>
          <w:w w:val="110"/>
        </w:rPr>
        <w:t>floor,</w:t>
      </w:r>
      <w:r>
        <w:rPr>
          <w:spacing w:val="-13"/>
          <w:w w:val="110"/>
        </w:rPr>
        <w:t xml:space="preserve"> </w:t>
      </w:r>
      <w:r>
        <w:rPr>
          <w:w w:val="110"/>
        </w:rPr>
        <w:t>buyer</w:t>
      </w:r>
      <w:r>
        <w:rPr>
          <w:spacing w:val="-13"/>
          <w:w w:val="110"/>
        </w:rPr>
        <w:t xml:space="preserve"> </w:t>
      </w:r>
      <w:r>
        <w:rPr>
          <w:w w:val="110"/>
        </w:rPr>
        <w:t>may</w:t>
      </w:r>
      <w:r>
        <w:rPr>
          <w:spacing w:val="-13"/>
          <w:w w:val="110"/>
        </w:rPr>
        <w:t xml:space="preserve"> </w:t>
      </w:r>
      <w:r>
        <w:rPr>
          <w:w w:val="110"/>
        </w:rPr>
        <w:t>rebuild</w:t>
      </w:r>
      <w:r>
        <w:rPr>
          <w:spacing w:val="-13"/>
          <w:w w:val="110"/>
        </w:rPr>
        <w:t xml:space="preserve"> </w:t>
      </w:r>
      <w:r>
        <w:rPr>
          <w:w w:val="110"/>
        </w:rPr>
        <w:t>it</w:t>
      </w:r>
      <w:r>
        <w:rPr>
          <w:spacing w:val="-13"/>
          <w:w w:val="110"/>
        </w:rPr>
        <w:t xml:space="preserve"> </w:t>
      </w:r>
      <w:r>
        <w:rPr>
          <w:w w:val="110"/>
        </w:rPr>
        <w:t>similar</w:t>
      </w:r>
      <w:r>
        <w:rPr>
          <w:spacing w:val="-13"/>
          <w:w w:val="110"/>
        </w:rPr>
        <w:t xml:space="preserve"> </w:t>
      </w:r>
      <w:r>
        <w:rPr>
          <w:w w:val="110"/>
        </w:rPr>
        <w:t>to</w:t>
      </w:r>
      <w:r>
        <w:rPr>
          <w:spacing w:val="-13"/>
          <w:w w:val="110"/>
        </w:rPr>
        <w:t xml:space="preserve"> </w:t>
      </w:r>
      <w:r>
        <w:rPr>
          <w:w w:val="110"/>
        </w:rPr>
        <w:t>the</w:t>
      </w:r>
      <w:r>
        <w:rPr>
          <w:spacing w:val="-13"/>
          <w:w w:val="110"/>
        </w:rPr>
        <w:t xml:space="preserve"> </w:t>
      </w:r>
      <w:r>
        <w:rPr>
          <w:w w:val="110"/>
        </w:rPr>
        <w:t>previous</w:t>
      </w:r>
      <w:r>
        <w:rPr>
          <w:spacing w:val="-13"/>
          <w:w w:val="110"/>
        </w:rPr>
        <w:t xml:space="preserve"> </w:t>
      </w:r>
      <w:r>
        <w:rPr>
          <w:w w:val="110"/>
        </w:rPr>
        <w:t>one.</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1059:</w:t>
      </w:r>
    </w:p>
    <w:p w:rsidR="00C17534" w:rsidRDefault="003F5CB7">
      <w:pPr>
        <w:pStyle w:val="BodyText"/>
        <w:ind w:left="560"/>
      </w:pPr>
      <w:r>
        <w:rPr>
          <w:w w:val="105"/>
        </w:rPr>
        <w:t>Sale</w:t>
      </w:r>
      <w:r>
        <w:rPr>
          <w:spacing w:val="15"/>
          <w:w w:val="105"/>
        </w:rPr>
        <w:t xml:space="preserve"> </w:t>
      </w:r>
      <w:r>
        <w:rPr>
          <w:w w:val="105"/>
        </w:rPr>
        <w:t>of</w:t>
      </w:r>
      <w:r>
        <w:rPr>
          <w:spacing w:val="16"/>
          <w:w w:val="105"/>
        </w:rPr>
        <w:t xml:space="preserve"> </w:t>
      </w:r>
      <w:r>
        <w:rPr>
          <w:w w:val="105"/>
        </w:rPr>
        <w:t>a</w:t>
      </w:r>
      <w:r>
        <w:rPr>
          <w:spacing w:val="15"/>
          <w:w w:val="105"/>
        </w:rPr>
        <w:t xml:space="preserve"> </w:t>
      </w:r>
      <w:r>
        <w:rPr>
          <w:w w:val="105"/>
        </w:rPr>
        <w:t>determined</w:t>
      </w:r>
      <w:r>
        <w:rPr>
          <w:spacing w:val="15"/>
          <w:w w:val="105"/>
        </w:rPr>
        <w:t xml:space="preserve"> </w:t>
      </w:r>
      <w:r>
        <w:rPr>
          <w:w w:val="105"/>
        </w:rPr>
        <w:t>share</w:t>
      </w:r>
      <w:r>
        <w:rPr>
          <w:spacing w:val="15"/>
          <w:w w:val="105"/>
        </w:rPr>
        <w:t xml:space="preserve"> </w:t>
      </w:r>
      <w:r>
        <w:rPr>
          <w:w w:val="105"/>
        </w:rPr>
        <w:t>of</w:t>
      </w:r>
      <w:r>
        <w:rPr>
          <w:spacing w:val="16"/>
          <w:w w:val="105"/>
        </w:rPr>
        <w:t xml:space="preserve"> </w:t>
      </w:r>
      <w:r>
        <w:rPr>
          <w:w w:val="105"/>
        </w:rPr>
        <w:t>common</w:t>
      </w:r>
      <w:r>
        <w:rPr>
          <w:spacing w:val="17"/>
          <w:w w:val="105"/>
        </w:rPr>
        <w:t xml:space="preserve"> </w:t>
      </w:r>
      <w:r>
        <w:rPr>
          <w:w w:val="105"/>
        </w:rPr>
        <w:t>property,</w:t>
      </w:r>
      <w:r>
        <w:rPr>
          <w:spacing w:val="15"/>
          <w:w w:val="105"/>
        </w:rPr>
        <w:t xml:space="preserve"> </w:t>
      </w:r>
      <w:r>
        <w:rPr>
          <w:w w:val="105"/>
        </w:rPr>
        <w:t>before</w:t>
      </w:r>
      <w:r>
        <w:rPr>
          <w:spacing w:val="15"/>
          <w:w w:val="105"/>
        </w:rPr>
        <w:t xml:space="preserve"> </w:t>
      </w:r>
      <w:r>
        <w:rPr>
          <w:w w:val="105"/>
        </w:rPr>
        <w:t>allocation,</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permissible,</w:t>
      </w:r>
      <w:r>
        <w:rPr>
          <w:spacing w:val="16"/>
          <w:w w:val="105"/>
        </w:rPr>
        <w:t xml:space="preserve"> </w:t>
      </w:r>
      <w:r>
        <w:rPr>
          <w:w w:val="105"/>
        </w:rPr>
        <w:t>unless</w:t>
      </w:r>
      <w:r>
        <w:rPr>
          <w:spacing w:val="15"/>
          <w:w w:val="105"/>
        </w:rPr>
        <w:t xml:space="preserve"> </w:t>
      </w:r>
      <w:r>
        <w:rPr>
          <w:spacing w:val="-4"/>
          <w:w w:val="105"/>
        </w:rPr>
        <w:t>this</w:t>
      </w:r>
    </w:p>
    <w:p w:rsidR="00C17534" w:rsidRDefault="003F5CB7">
      <w:pPr>
        <w:pStyle w:val="BodyText"/>
        <w:spacing w:before="12"/>
        <w:ind w:left="560"/>
      </w:pPr>
      <w:r>
        <w:t>inflicts</w:t>
      </w:r>
      <w:r>
        <w:rPr>
          <w:spacing w:val="24"/>
        </w:rPr>
        <w:t xml:space="preserve"> </w:t>
      </w:r>
      <w:r>
        <w:t>harm</w:t>
      </w:r>
      <w:r>
        <w:rPr>
          <w:spacing w:val="24"/>
        </w:rPr>
        <w:t xml:space="preserve"> </w:t>
      </w:r>
      <w:r>
        <w:t>to</w:t>
      </w:r>
      <w:r>
        <w:rPr>
          <w:spacing w:val="24"/>
        </w:rPr>
        <w:t xml:space="preserve"> </w:t>
      </w:r>
      <w:r>
        <w:t>seller</w:t>
      </w:r>
      <w:r>
        <w:rPr>
          <w:spacing w:val="24"/>
        </w:rPr>
        <w:t xml:space="preserve"> </w:t>
      </w:r>
      <w:r>
        <w:t>or</w:t>
      </w:r>
      <w:r>
        <w:rPr>
          <w:spacing w:val="24"/>
        </w:rPr>
        <w:t xml:space="preserve"> </w:t>
      </w:r>
      <w:r>
        <w:rPr>
          <w:spacing w:val="-2"/>
        </w:rPr>
        <w:t>partner.</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1060:</w:t>
      </w:r>
    </w:p>
    <w:p w:rsidR="00C17534" w:rsidRDefault="003F5CB7">
      <w:pPr>
        <w:pStyle w:val="ListParagraph"/>
        <w:numPr>
          <w:ilvl w:val="0"/>
          <w:numId w:val="242"/>
        </w:numPr>
        <w:tabs>
          <w:tab w:val="left" w:pos="980"/>
        </w:tabs>
        <w:spacing w:line="249" w:lineRule="auto"/>
        <w:ind w:right="355"/>
        <w:jc w:val="both"/>
        <w:rPr>
          <w:sz w:val="24"/>
        </w:rPr>
      </w:pPr>
      <w:r>
        <w:rPr>
          <w:w w:val="105"/>
          <w:sz w:val="24"/>
        </w:rPr>
        <w:t>In</w:t>
      </w:r>
      <w:r>
        <w:rPr>
          <w:spacing w:val="16"/>
          <w:w w:val="105"/>
          <w:sz w:val="24"/>
        </w:rPr>
        <w:t xml:space="preserve"> </w:t>
      </w:r>
      <w:r>
        <w:rPr>
          <w:w w:val="105"/>
          <w:sz w:val="24"/>
        </w:rPr>
        <w:t>a</w:t>
      </w:r>
      <w:r>
        <w:rPr>
          <w:spacing w:val="16"/>
          <w:w w:val="105"/>
          <w:sz w:val="24"/>
        </w:rPr>
        <w:t xml:space="preserve"> </w:t>
      </w:r>
      <w:r>
        <w:rPr>
          <w:w w:val="105"/>
          <w:sz w:val="24"/>
        </w:rPr>
        <w:t>sale</w:t>
      </w:r>
      <w:r>
        <w:rPr>
          <w:spacing w:val="16"/>
          <w:w w:val="105"/>
          <w:sz w:val="24"/>
        </w:rPr>
        <w:t xml:space="preserve"> </w:t>
      </w:r>
      <w:r>
        <w:rPr>
          <w:w w:val="105"/>
          <w:sz w:val="24"/>
        </w:rPr>
        <w:t>conditional</w:t>
      </w:r>
      <w:r>
        <w:rPr>
          <w:spacing w:val="16"/>
          <w:w w:val="105"/>
          <w:sz w:val="24"/>
        </w:rPr>
        <w:t xml:space="preserve"> </w:t>
      </w:r>
      <w:r>
        <w:rPr>
          <w:w w:val="105"/>
          <w:sz w:val="24"/>
        </w:rPr>
        <w:t>to</w:t>
      </w:r>
      <w:r>
        <w:rPr>
          <w:spacing w:val="16"/>
          <w:w w:val="105"/>
          <w:sz w:val="24"/>
        </w:rPr>
        <w:t xml:space="preserve"> </w:t>
      </w:r>
      <w:r>
        <w:rPr>
          <w:w w:val="105"/>
          <w:sz w:val="24"/>
        </w:rPr>
        <w:t>trying,</w:t>
      </w:r>
      <w:r>
        <w:rPr>
          <w:spacing w:val="16"/>
          <w:w w:val="105"/>
          <w:sz w:val="24"/>
        </w:rPr>
        <w:t xml:space="preserve"> </w:t>
      </w:r>
      <w:r>
        <w:rPr>
          <w:w w:val="105"/>
          <w:sz w:val="24"/>
        </w:rPr>
        <w:t>buyer</w:t>
      </w:r>
      <w:r>
        <w:rPr>
          <w:spacing w:val="16"/>
          <w:w w:val="105"/>
          <w:sz w:val="24"/>
        </w:rPr>
        <w:t xml:space="preserve"> </w:t>
      </w:r>
      <w:r>
        <w:rPr>
          <w:w w:val="105"/>
          <w:sz w:val="24"/>
        </w:rPr>
        <w:t>may</w:t>
      </w:r>
      <w:r>
        <w:rPr>
          <w:spacing w:val="16"/>
          <w:w w:val="105"/>
          <w:sz w:val="24"/>
        </w:rPr>
        <w:t xml:space="preserve"> </w:t>
      </w:r>
      <w:r>
        <w:rPr>
          <w:w w:val="105"/>
          <w:sz w:val="24"/>
        </w:rPr>
        <w:t>accept</w:t>
      </w:r>
      <w:r>
        <w:rPr>
          <w:spacing w:val="16"/>
          <w:w w:val="105"/>
          <w:sz w:val="24"/>
        </w:rPr>
        <w:t xml:space="preserve"> </w:t>
      </w:r>
      <w:r>
        <w:rPr>
          <w:w w:val="105"/>
          <w:sz w:val="24"/>
        </w:rPr>
        <w:t>or</w:t>
      </w:r>
      <w:r>
        <w:rPr>
          <w:spacing w:val="16"/>
          <w:w w:val="105"/>
          <w:sz w:val="24"/>
        </w:rPr>
        <w:t xml:space="preserve"> </w:t>
      </w:r>
      <w:r>
        <w:rPr>
          <w:w w:val="105"/>
          <w:sz w:val="24"/>
        </w:rPr>
        <w:t>reject</w:t>
      </w:r>
      <w:r>
        <w:rPr>
          <w:spacing w:val="16"/>
          <w:w w:val="105"/>
          <w:sz w:val="24"/>
        </w:rPr>
        <w:t xml:space="preserve"> </w:t>
      </w:r>
      <w:r>
        <w:rPr>
          <w:w w:val="105"/>
          <w:sz w:val="24"/>
        </w:rPr>
        <w:t>the</w:t>
      </w:r>
      <w:r>
        <w:rPr>
          <w:spacing w:val="16"/>
          <w:w w:val="105"/>
          <w:sz w:val="24"/>
        </w:rPr>
        <w:t xml:space="preserve"> </w:t>
      </w:r>
      <w:r>
        <w:rPr>
          <w:w w:val="105"/>
          <w:sz w:val="24"/>
        </w:rPr>
        <w:t>object</w:t>
      </w:r>
      <w:r>
        <w:rPr>
          <w:spacing w:val="16"/>
          <w:w w:val="105"/>
          <w:sz w:val="24"/>
        </w:rPr>
        <w:t xml:space="preserve"> </w:t>
      </w:r>
      <w:r>
        <w:rPr>
          <w:w w:val="105"/>
          <w:sz w:val="24"/>
        </w:rPr>
        <w:t>of</w:t>
      </w:r>
      <w:r>
        <w:rPr>
          <w:spacing w:val="16"/>
          <w:w w:val="105"/>
          <w:sz w:val="24"/>
        </w:rPr>
        <w:t xml:space="preserve"> </w:t>
      </w:r>
      <w:r>
        <w:rPr>
          <w:w w:val="105"/>
          <w:sz w:val="24"/>
        </w:rPr>
        <w:t>sale.</w:t>
      </w:r>
      <w:r>
        <w:rPr>
          <w:spacing w:val="16"/>
          <w:w w:val="105"/>
          <w:sz w:val="24"/>
        </w:rPr>
        <w:t xml:space="preserve"> </w:t>
      </w:r>
      <w:r>
        <w:rPr>
          <w:w w:val="105"/>
          <w:sz w:val="24"/>
        </w:rPr>
        <w:t>In</w:t>
      </w:r>
      <w:r>
        <w:rPr>
          <w:spacing w:val="16"/>
          <w:w w:val="105"/>
          <w:sz w:val="24"/>
        </w:rPr>
        <w:t xml:space="preserve"> </w:t>
      </w:r>
      <w:r>
        <w:rPr>
          <w:w w:val="105"/>
          <w:sz w:val="24"/>
        </w:rPr>
        <w:t>that</w:t>
      </w:r>
      <w:r>
        <w:rPr>
          <w:spacing w:val="16"/>
          <w:w w:val="105"/>
          <w:sz w:val="24"/>
        </w:rPr>
        <w:t xml:space="preserve"> </w:t>
      </w:r>
      <w:r>
        <w:rPr>
          <w:w w:val="105"/>
          <w:sz w:val="24"/>
        </w:rPr>
        <w:t>case,</w:t>
      </w:r>
      <w:r>
        <w:rPr>
          <w:spacing w:val="16"/>
          <w:w w:val="105"/>
          <w:sz w:val="24"/>
        </w:rPr>
        <w:t xml:space="preserve"> </w:t>
      </w:r>
      <w:r>
        <w:rPr>
          <w:w w:val="105"/>
          <w:sz w:val="24"/>
        </w:rPr>
        <w:t>seller is obligated to make it possible for buyer to try it. If buyer rejects the object of sale, he shall</w:t>
      </w:r>
      <w:r>
        <w:rPr>
          <w:spacing w:val="80"/>
          <w:w w:val="105"/>
          <w:sz w:val="24"/>
        </w:rPr>
        <w:t xml:space="preserve"> </w:t>
      </w:r>
      <w:r>
        <w:rPr>
          <w:w w:val="105"/>
          <w:sz w:val="24"/>
        </w:rPr>
        <w:t>have to proclaim his rejection within the designated period. If the period is not determined, seller</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BodyText"/>
        <w:spacing w:before="65" w:line="249" w:lineRule="auto"/>
        <w:ind w:left="980" w:right="358"/>
        <w:jc w:val="both"/>
      </w:pPr>
      <w:r>
        <w:rPr>
          <w:w w:val="105"/>
        </w:rPr>
        <w:lastRenderedPageBreak/>
        <w:t>shall</w:t>
      </w:r>
      <w:r>
        <w:rPr>
          <w:spacing w:val="-6"/>
          <w:w w:val="105"/>
        </w:rPr>
        <w:t xml:space="preserve"> </w:t>
      </w:r>
      <w:r>
        <w:rPr>
          <w:w w:val="105"/>
        </w:rPr>
        <w:t>specify</w:t>
      </w:r>
      <w:r>
        <w:rPr>
          <w:spacing w:val="-6"/>
          <w:w w:val="105"/>
        </w:rPr>
        <w:t xml:space="preserve"> </w:t>
      </w:r>
      <w:r>
        <w:rPr>
          <w:w w:val="105"/>
        </w:rPr>
        <w:t>a</w:t>
      </w:r>
      <w:r>
        <w:rPr>
          <w:spacing w:val="-6"/>
          <w:w w:val="105"/>
        </w:rPr>
        <w:t xml:space="preserve"> </w:t>
      </w:r>
      <w:r>
        <w:rPr>
          <w:w w:val="105"/>
        </w:rPr>
        <w:t>reasonable</w:t>
      </w:r>
      <w:r>
        <w:rPr>
          <w:spacing w:val="-6"/>
          <w:w w:val="105"/>
        </w:rPr>
        <w:t xml:space="preserve"> </w:t>
      </w:r>
      <w:r>
        <w:rPr>
          <w:w w:val="105"/>
        </w:rPr>
        <w:t>period.</w:t>
      </w:r>
      <w:r>
        <w:rPr>
          <w:spacing w:val="-6"/>
          <w:w w:val="105"/>
        </w:rPr>
        <w:t xml:space="preserve"> </w:t>
      </w:r>
      <w:r>
        <w:rPr>
          <w:w w:val="105"/>
        </w:rPr>
        <w:t>Silence</w:t>
      </w:r>
      <w:r>
        <w:rPr>
          <w:spacing w:val="-6"/>
          <w:w w:val="105"/>
        </w:rPr>
        <w:t xml:space="preserve"> </w:t>
      </w:r>
      <w:r>
        <w:rPr>
          <w:w w:val="105"/>
        </w:rPr>
        <w:t>of</w:t>
      </w:r>
      <w:r>
        <w:rPr>
          <w:spacing w:val="-6"/>
          <w:w w:val="105"/>
        </w:rPr>
        <w:t xml:space="preserve"> </w:t>
      </w:r>
      <w:r>
        <w:rPr>
          <w:w w:val="105"/>
        </w:rPr>
        <w:t>buyer,</w:t>
      </w:r>
      <w:r>
        <w:rPr>
          <w:spacing w:val="-6"/>
          <w:w w:val="105"/>
        </w:rPr>
        <w:t xml:space="preserve"> </w:t>
      </w:r>
      <w:r>
        <w:rPr>
          <w:w w:val="105"/>
        </w:rPr>
        <w:t>while</w:t>
      </w:r>
      <w:r>
        <w:rPr>
          <w:spacing w:val="-6"/>
          <w:w w:val="105"/>
        </w:rPr>
        <w:t xml:space="preserve"> </w:t>
      </w:r>
      <w:r>
        <w:rPr>
          <w:w w:val="105"/>
        </w:rPr>
        <w:t>being</w:t>
      </w:r>
      <w:r>
        <w:rPr>
          <w:spacing w:val="-6"/>
          <w:w w:val="105"/>
        </w:rPr>
        <w:t xml:space="preserve"> </w:t>
      </w:r>
      <w:r>
        <w:rPr>
          <w:w w:val="105"/>
        </w:rPr>
        <w:t>able</w:t>
      </w:r>
      <w:r>
        <w:rPr>
          <w:spacing w:val="-6"/>
          <w:w w:val="105"/>
        </w:rPr>
        <w:t xml:space="preserve"> </w:t>
      </w:r>
      <w:r>
        <w:rPr>
          <w:w w:val="105"/>
        </w:rPr>
        <w:t>to</w:t>
      </w:r>
      <w:r>
        <w:rPr>
          <w:spacing w:val="-6"/>
          <w:w w:val="105"/>
        </w:rPr>
        <w:t xml:space="preserve"> </w:t>
      </w:r>
      <w:r>
        <w:rPr>
          <w:w w:val="105"/>
        </w:rPr>
        <w:t>try</w:t>
      </w:r>
      <w:r>
        <w:rPr>
          <w:spacing w:val="-6"/>
          <w:w w:val="105"/>
        </w:rPr>
        <w:t xml:space="preserve"> </w:t>
      </w:r>
      <w:r>
        <w:rPr>
          <w:w w:val="105"/>
        </w:rPr>
        <w:t>it</w:t>
      </w:r>
      <w:r>
        <w:rPr>
          <w:spacing w:val="-6"/>
          <w:w w:val="105"/>
        </w:rPr>
        <w:t xml:space="preserve"> </w:t>
      </w:r>
      <w:r>
        <w:rPr>
          <w:w w:val="105"/>
        </w:rPr>
        <w:t>within</w:t>
      </w:r>
      <w:r>
        <w:rPr>
          <w:spacing w:val="-6"/>
          <w:w w:val="105"/>
        </w:rPr>
        <w:t xml:space="preserve"> </w:t>
      </w:r>
      <w:r>
        <w:rPr>
          <w:w w:val="105"/>
        </w:rPr>
        <w:t>the</w:t>
      </w:r>
      <w:r>
        <w:rPr>
          <w:spacing w:val="-6"/>
          <w:w w:val="105"/>
        </w:rPr>
        <w:t xml:space="preserve"> </w:t>
      </w:r>
      <w:r>
        <w:rPr>
          <w:w w:val="105"/>
        </w:rPr>
        <w:t>mentioned period, shall be considered as acceptance.</w:t>
      </w:r>
    </w:p>
    <w:p w:rsidR="00C17534" w:rsidRDefault="003F5CB7">
      <w:pPr>
        <w:pStyle w:val="ListParagraph"/>
        <w:numPr>
          <w:ilvl w:val="0"/>
          <w:numId w:val="242"/>
        </w:numPr>
        <w:tabs>
          <w:tab w:val="left" w:pos="980"/>
          <w:tab w:val="left" w:pos="1071"/>
        </w:tabs>
        <w:spacing w:before="122" w:line="249" w:lineRule="auto"/>
        <w:ind w:right="356"/>
        <w:jc w:val="both"/>
        <w:rPr>
          <w:sz w:val="24"/>
        </w:rPr>
      </w:pPr>
      <w:r>
        <w:rPr>
          <w:w w:val="105"/>
          <w:sz w:val="24"/>
        </w:rPr>
        <w:t xml:space="preserve">Sale conditional to trying shall be sale suspended to known condition and it shall constitute acceptance of the object of sale, unless it becomes </w:t>
      </w:r>
      <w:r>
        <w:rPr>
          <w:w w:val="105"/>
          <w:sz w:val="24"/>
        </w:rPr>
        <w:t>clear from the circumstances that it is a sale suspended to rescinding condition.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1061:</w:t>
      </w:r>
    </w:p>
    <w:p w:rsidR="00C17534" w:rsidRDefault="003F5CB7">
      <w:pPr>
        <w:pStyle w:val="BodyText"/>
        <w:spacing w:line="249" w:lineRule="auto"/>
        <w:ind w:left="560" w:right="356"/>
        <w:jc w:val="both"/>
      </w:pPr>
      <w:r>
        <w:rPr>
          <w:w w:val="105"/>
        </w:rPr>
        <w:t>In</w:t>
      </w:r>
      <w:r>
        <w:rPr>
          <w:spacing w:val="-9"/>
          <w:w w:val="105"/>
        </w:rPr>
        <w:t xml:space="preserve"> </w:t>
      </w:r>
      <w:r>
        <w:rPr>
          <w:w w:val="105"/>
        </w:rPr>
        <w:t>sale</w:t>
      </w:r>
      <w:r>
        <w:rPr>
          <w:spacing w:val="-9"/>
          <w:w w:val="105"/>
        </w:rPr>
        <w:t xml:space="preserve"> </w:t>
      </w:r>
      <w:r>
        <w:rPr>
          <w:w w:val="105"/>
        </w:rPr>
        <w:t>conditional</w:t>
      </w:r>
      <w:r>
        <w:rPr>
          <w:spacing w:val="-9"/>
          <w:w w:val="105"/>
        </w:rPr>
        <w:t xml:space="preserve"> </w:t>
      </w:r>
      <w:r>
        <w:rPr>
          <w:w w:val="105"/>
        </w:rPr>
        <w:t>to</w:t>
      </w:r>
      <w:r>
        <w:rPr>
          <w:spacing w:val="-9"/>
          <w:w w:val="105"/>
        </w:rPr>
        <w:t xml:space="preserve"> </w:t>
      </w:r>
      <w:r>
        <w:rPr>
          <w:w w:val="105"/>
        </w:rPr>
        <w:t>tasting,</w:t>
      </w:r>
      <w:r>
        <w:rPr>
          <w:spacing w:val="-9"/>
          <w:w w:val="105"/>
        </w:rPr>
        <w:t xml:space="preserve"> </w:t>
      </w:r>
      <w:r>
        <w:rPr>
          <w:w w:val="105"/>
        </w:rPr>
        <w:t>buyer</w:t>
      </w:r>
      <w:r>
        <w:rPr>
          <w:spacing w:val="-9"/>
          <w:w w:val="105"/>
        </w:rPr>
        <w:t xml:space="preserve"> </w:t>
      </w:r>
      <w:r>
        <w:rPr>
          <w:w w:val="105"/>
        </w:rPr>
        <w:t>may</w:t>
      </w:r>
      <w:r>
        <w:rPr>
          <w:spacing w:val="-9"/>
          <w:w w:val="105"/>
        </w:rPr>
        <w:t xml:space="preserve"> </w:t>
      </w:r>
      <w:r>
        <w:rPr>
          <w:w w:val="105"/>
        </w:rPr>
        <w:t>accept</w:t>
      </w:r>
      <w:r>
        <w:rPr>
          <w:spacing w:val="-9"/>
          <w:w w:val="105"/>
        </w:rPr>
        <w:t xml:space="preserve"> </w:t>
      </w:r>
      <w:r>
        <w:rPr>
          <w:w w:val="105"/>
        </w:rPr>
        <w:t>or</w:t>
      </w:r>
      <w:r>
        <w:rPr>
          <w:spacing w:val="-9"/>
          <w:w w:val="105"/>
        </w:rPr>
        <w:t xml:space="preserve"> </w:t>
      </w:r>
      <w:r>
        <w:rPr>
          <w:w w:val="105"/>
        </w:rPr>
        <w:t>reject</w:t>
      </w:r>
      <w:r>
        <w:rPr>
          <w:spacing w:val="-9"/>
          <w:w w:val="105"/>
        </w:rPr>
        <w:t xml:space="preserve"> </w:t>
      </w:r>
      <w:r>
        <w:rPr>
          <w:w w:val="105"/>
        </w:rPr>
        <w:t>the</w:t>
      </w:r>
      <w:r>
        <w:rPr>
          <w:spacing w:val="-9"/>
          <w:w w:val="105"/>
        </w:rPr>
        <w:t xml:space="preserve"> </w:t>
      </w:r>
      <w:r>
        <w:rPr>
          <w:w w:val="105"/>
        </w:rPr>
        <w:t>object</w:t>
      </w:r>
      <w:r>
        <w:rPr>
          <w:spacing w:val="-9"/>
          <w:w w:val="105"/>
        </w:rPr>
        <w:t xml:space="preserve"> </w:t>
      </w:r>
      <w:r>
        <w:rPr>
          <w:w w:val="105"/>
        </w:rPr>
        <w:t>of</w:t>
      </w:r>
      <w:r>
        <w:rPr>
          <w:spacing w:val="-9"/>
          <w:w w:val="105"/>
        </w:rPr>
        <w:t xml:space="preserve"> </w:t>
      </w:r>
      <w:r>
        <w:rPr>
          <w:w w:val="105"/>
        </w:rPr>
        <w:t>sale.</w:t>
      </w:r>
      <w:r>
        <w:rPr>
          <w:spacing w:val="-9"/>
          <w:w w:val="105"/>
        </w:rPr>
        <w:t xml:space="preserve"> </w:t>
      </w:r>
      <w:r>
        <w:rPr>
          <w:w w:val="105"/>
        </w:rPr>
        <w:t>Proclamation</w:t>
      </w:r>
      <w:r>
        <w:rPr>
          <w:spacing w:val="-9"/>
          <w:w w:val="105"/>
        </w:rPr>
        <w:t xml:space="preserve"> </w:t>
      </w:r>
      <w:r>
        <w:rPr>
          <w:w w:val="105"/>
        </w:rPr>
        <w:t>of</w:t>
      </w:r>
      <w:r>
        <w:rPr>
          <w:spacing w:val="-9"/>
          <w:w w:val="105"/>
        </w:rPr>
        <w:t xml:space="preserve"> </w:t>
      </w:r>
      <w:r>
        <w:rPr>
          <w:w w:val="105"/>
        </w:rPr>
        <w:t>acceptance of the object of sale shall happen within the agreed or customary period. Sale shall be considered binding since the date of proclamation of acceptance.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1062:</w:t>
      </w:r>
    </w:p>
    <w:p w:rsidR="00C17534" w:rsidRDefault="003F5CB7">
      <w:pPr>
        <w:pStyle w:val="BodyText"/>
        <w:ind w:left="560"/>
      </w:pPr>
      <w:r>
        <w:rPr>
          <w:w w:val="105"/>
        </w:rPr>
        <w:t>Price</w:t>
      </w:r>
      <w:r>
        <w:rPr>
          <w:spacing w:val="-3"/>
          <w:w w:val="105"/>
        </w:rPr>
        <w:t xml:space="preserve"> </w:t>
      </w:r>
      <w:r>
        <w:rPr>
          <w:w w:val="105"/>
        </w:rPr>
        <w:t>shall</w:t>
      </w:r>
      <w:r>
        <w:rPr>
          <w:spacing w:val="-2"/>
          <w:w w:val="105"/>
        </w:rPr>
        <w:t xml:space="preserve"> </w:t>
      </w:r>
      <w:r>
        <w:rPr>
          <w:w w:val="105"/>
        </w:rPr>
        <w:t>be</w:t>
      </w:r>
      <w:r>
        <w:rPr>
          <w:spacing w:val="-2"/>
          <w:w w:val="105"/>
        </w:rPr>
        <w:t xml:space="preserve"> </w:t>
      </w:r>
      <w:r>
        <w:rPr>
          <w:w w:val="105"/>
        </w:rPr>
        <w:t>consideration</w:t>
      </w:r>
      <w:r>
        <w:rPr>
          <w:spacing w:val="-2"/>
          <w:w w:val="105"/>
        </w:rPr>
        <w:t xml:space="preserve"> </w:t>
      </w:r>
      <w:r>
        <w:rPr>
          <w:w w:val="105"/>
        </w:rPr>
        <w:t>for</w:t>
      </w:r>
      <w:r>
        <w:rPr>
          <w:spacing w:val="-3"/>
          <w:w w:val="105"/>
        </w:rPr>
        <w:t xml:space="preserve"> </w:t>
      </w:r>
      <w:r>
        <w:rPr>
          <w:w w:val="105"/>
        </w:rPr>
        <w:t>the</w:t>
      </w:r>
      <w:r>
        <w:rPr>
          <w:spacing w:val="-2"/>
          <w:w w:val="105"/>
        </w:rPr>
        <w:t xml:space="preserve"> </w:t>
      </w:r>
      <w:r>
        <w:rPr>
          <w:w w:val="105"/>
        </w:rPr>
        <w:t>object</w:t>
      </w:r>
      <w:r>
        <w:rPr>
          <w:spacing w:val="-2"/>
          <w:w w:val="105"/>
        </w:rPr>
        <w:t xml:space="preserve"> </w:t>
      </w:r>
      <w:r>
        <w:rPr>
          <w:w w:val="105"/>
        </w:rPr>
        <w:t>of</w:t>
      </w:r>
      <w:r>
        <w:rPr>
          <w:spacing w:val="-2"/>
          <w:w w:val="105"/>
        </w:rPr>
        <w:t xml:space="preserve"> </w:t>
      </w:r>
      <w:r>
        <w:rPr>
          <w:w w:val="105"/>
        </w:rPr>
        <w:t>sale,</w:t>
      </w:r>
      <w:r>
        <w:rPr>
          <w:spacing w:val="-2"/>
          <w:w w:val="105"/>
        </w:rPr>
        <w:t xml:space="preserve"> </w:t>
      </w:r>
      <w:r>
        <w:rPr>
          <w:w w:val="105"/>
        </w:rPr>
        <w:t>even</w:t>
      </w:r>
      <w:r>
        <w:rPr>
          <w:spacing w:val="-3"/>
          <w:w w:val="105"/>
        </w:rPr>
        <w:t xml:space="preserve"> </w:t>
      </w:r>
      <w:r>
        <w:rPr>
          <w:w w:val="105"/>
        </w:rPr>
        <w:t>if</w:t>
      </w:r>
      <w:r>
        <w:rPr>
          <w:spacing w:val="-2"/>
          <w:w w:val="105"/>
        </w:rPr>
        <w:t xml:space="preserve"> </w:t>
      </w:r>
      <w:r>
        <w:rPr>
          <w:w w:val="105"/>
        </w:rPr>
        <w:t>it</w:t>
      </w:r>
      <w:r>
        <w:rPr>
          <w:spacing w:val="-2"/>
          <w:w w:val="105"/>
        </w:rPr>
        <w:t xml:space="preserve"> </w:t>
      </w:r>
      <w:r>
        <w:rPr>
          <w:w w:val="105"/>
        </w:rPr>
        <w:t>is</w:t>
      </w:r>
      <w:r>
        <w:rPr>
          <w:spacing w:val="-2"/>
          <w:w w:val="105"/>
        </w:rPr>
        <w:t xml:space="preserve"> </w:t>
      </w:r>
      <w:r>
        <w:rPr>
          <w:w w:val="105"/>
        </w:rPr>
        <w:t>less</w:t>
      </w:r>
      <w:r>
        <w:rPr>
          <w:spacing w:val="-3"/>
          <w:w w:val="105"/>
        </w:rPr>
        <w:t xml:space="preserve"> </w:t>
      </w:r>
      <w:r>
        <w:rPr>
          <w:w w:val="105"/>
        </w:rPr>
        <w:t>or</w:t>
      </w:r>
      <w:r>
        <w:rPr>
          <w:spacing w:val="-2"/>
          <w:w w:val="105"/>
        </w:rPr>
        <w:t xml:space="preserve"> </w:t>
      </w:r>
      <w:r>
        <w:rPr>
          <w:w w:val="105"/>
        </w:rPr>
        <w:t>mo</w:t>
      </w:r>
      <w:r>
        <w:rPr>
          <w:w w:val="105"/>
        </w:rPr>
        <w:t>re</w:t>
      </w:r>
      <w:r>
        <w:rPr>
          <w:spacing w:val="-2"/>
          <w:w w:val="105"/>
        </w:rPr>
        <w:t xml:space="preserve"> </w:t>
      </w:r>
      <w:r>
        <w:rPr>
          <w:w w:val="105"/>
        </w:rPr>
        <w:t>than</w:t>
      </w:r>
      <w:r>
        <w:rPr>
          <w:spacing w:val="-2"/>
          <w:w w:val="105"/>
        </w:rPr>
        <w:t xml:space="preserve"> </w:t>
      </w:r>
      <w:r>
        <w:rPr>
          <w:w w:val="105"/>
        </w:rPr>
        <w:t>the</w:t>
      </w:r>
      <w:r>
        <w:rPr>
          <w:spacing w:val="-2"/>
          <w:w w:val="105"/>
        </w:rPr>
        <w:t xml:space="preserve"> </w:t>
      </w:r>
      <w:r>
        <w:rPr>
          <w:w w:val="105"/>
        </w:rPr>
        <w:t>price</w:t>
      </w:r>
      <w:r>
        <w:rPr>
          <w:spacing w:val="-3"/>
          <w:w w:val="105"/>
        </w:rPr>
        <w:t xml:space="preserve"> </w:t>
      </w:r>
      <w:r>
        <w:rPr>
          <w:w w:val="105"/>
        </w:rPr>
        <w:t>of</w:t>
      </w:r>
      <w:r>
        <w:rPr>
          <w:spacing w:val="-2"/>
          <w:w w:val="105"/>
        </w:rPr>
        <w:t xml:space="preserve"> </w:t>
      </w:r>
      <w:r>
        <w:rPr>
          <w:w w:val="105"/>
        </w:rPr>
        <w:t>the</w:t>
      </w:r>
      <w:r>
        <w:rPr>
          <w:spacing w:val="-2"/>
          <w:w w:val="105"/>
        </w:rPr>
        <w:t xml:space="preserve"> object</w:t>
      </w:r>
    </w:p>
    <w:p w:rsidR="00C17534" w:rsidRDefault="003F5CB7">
      <w:pPr>
        <w:pStyle w:val="BodyText"/>
        <w:spacing w:before="12"/>
        <w:ind w:left="560"/>
      </w:pPr>
      <w:r>
        <w:rPr>
          <w:w w:val="105"/>
        </w:rPr>
        <w:t>of</w:t>
      </w:r>
      <w:r>
        <w:rPr>
          <w:spacing w:val="-8"/>
          <w:w w:val="105"/>
        </w:rPr>
        <w:t xml:space="preserve"> </w:t>
      </w:r>
      <w:r>
        <w:rPr>
          <w:w w:val="105"/>
        </w:rPr>
        <w:t>sale.</w:t>
      </w:r>
      <w:r>
        <w:rPr>
          <w:spacing w:val="-7"/>
          <w:w w:val="105"/>
        </w:rPr>
        <w:t xml:space="preserve"> </w:t>
      </w:r>
      <w:r>
        <w:rPr>
          <w:w w:val="105"/>
        </w:rPr>
        <w:t>Price</w:t>
      </w:r>
      <w:r>
        <w:rPr>
          <w:spacing w:val="-7"/>
          <w:w w:val="105"/>
        </w:rPr>
        <w:t xml:space="preserve"> </w:t>
      </w:r>
      <w:r>
        <w:rPr>
          <w:w w:val="105"/>
        </w:rPr>
        <w:t>must</w:t>
      </w:r>
      <w:r>
        <w:rPr>
          <w:spacing w:val="-7"/>
          <w:w w:val="105"/>
        </w:rPr>
        <w:t xml:space="preserve"> </w:t>
      </w:r>
      <w:r>
        <w:rPr>
          <w:w w:val="105"/>
        </w:rPr>
        <w:t>be</w:t>
      </w:r>
      <w:r>
        <w:rPr>
          <w:spacing w:val="-7"/>
          <w:w w:val="105"/>
        </w:rPr>
        <w:t xml:space="preserve"> </w:t>
      </w:r>
      <w:r>
        <w:rPr>
          <w:w w:val="105"/>
        </w:rPr>
        <w:t>determined</w:t>
      </w:r>
      <w:r>
        <w:rPr>
          <w:spacing w:val="-7"/>
          <w:w w:val="105"/>
        </w:rPr>
        <w:t xml:space="preserve"> </w:t>
      </w:r>
      <w:r>
        <w:rPr>
          <w:w w:val="105"/>
        </w:rPr>
        <w:t>and</w:t>
      </w:r>
      <w:r>
        <w:rPr>
          <w:spacing w:val="-7"/>
          <w:w w:val="105"/>
        </w:rPr>
        <w:t xml:space="preserve"> </w:t>
      </w:r>
      <w:r>
        <w:rPr>
          <w:w w:val="105"/>
        </w:rPr>
        <w:t>defined</w:t>
      </w:r>
      <w:r>
        <w:rPr>
          <w:spacing w:val="-7"/>
          <w:w w:val="105"/>
        </w:rPr>
        <w:t xml:space="preserve"> </w:t>
      </w:r>
      <w:r>
        <w:rPr>
          <w:w w:val="105"/>
        </w:rPr>
        <w:t>and</w:t>
      </w:r>
      <w:r>
        <w:rPr>
          <w:spacing w:val="-7"/>
          <w:w w:val="105"/>
        </w:rPr>
        <w:t xml:space="preserve"> </w:t>
      </w:r>
      <w:r>
        <w:rPr>
          <w:w w:val="105"/>
        </w:rPr>
        <w:t>full</w:t>
      </w:r>
      <w:r>
        <w:rPr>
          <w:spacing w:val="-7"/>
          <w:w w:val="105"/>
        </w:rPr>
        <w:t xml:space="preserve"> </w:t>
      </w:r>
      <w:r>
        <w:rPr>
          <w:w w:val="105"/>
        </w:rPr>
        <w:t>knowledge</w:t>
      </w:r>
      <w:r>
        <w:rPr>
          <w:spacing w:val="-7"/>
          <w:w w:val="105"/>
        </w:rPr>
        <w:t xml:space="preserve"> </w:t>
      </w:r>
      <w:r>
        <w:rPr>
          <w:w w:val="105"/>
        </w:rPr>
        <w:t>of</w:t>
      </w:r>
      <w:r>
        <w:rPr>
          <w:spacing w:val="-7"/>
          <w:w w:val="105"/>
        </w:rPr>
        <w:t xml:space="preserve"> </w:t>
      </w:r>
      <w:r>
        <w:rPr>
          <w:w w:val="105"/>
        </w:rPr>
        <w:t>it</w:t>
      </w:r>
      <w:r>
        <w:rPr>
          <w:spacing w:val="-7"/>
          <w:w w:val="105"/>
        </w:rPr>
        <w:t xml:space="preserve"> </w:t>
      </w:r>
      <w:r>
        <w:rPr>
          <w:w w:val="105"/>
        </w:rPr>
        <w:t>must</w:t>
      </w:r>
      <w:r>
        <w:rPr>
          <w:spacing w:val="-7"/>
          <w:w w:val="105"/>
        </w:rPr>
        <w:t xml:space="preserve"> </w:t>
      </w:r>
      <w:r>
        <w:rPr>
          <w:w w:val="105"/>
        </w:rPr>
        <w:t>have</w:t>
      </w:r>
      <w:r>
        <w:rPr>
          <w:spacing w:val="-7"/>
          <w:w w:val="105"/>
        </w:rPr>
        <w:t xml:space="preserve"> </w:t>
      </w:r>
      <w:r>
        <w:rPr>
          <w:w w:val="105"/>
        </w:rPr>
        <w:t>been</w:t>
      </w:r>
      <w:r>
        <w:rPr>
          <w:spacing w:val="-7"/>
          <w:w w:val="105"/>
        </w:rPr>
        <w:t xml:space="preserve"> </w:t>
      </w:r>
      <w:r>
        <w:rPr>
          <w:spacing w:val="-2"/>
          <w:w w:val="105"/>
        </w:rPr>
        <w:t>acquired.</w:t>
      </w:r>
    </w:p>
    <w:p w:rsidR="00C17534" w:rsidRDefault="00C17534">
      <w:pPr>
        <w:pStyle w:val="BodyText"/>
        <w:spacing w:before="56"/>
      </w:pPr>
    </w:p>
    <w:p w:rsidR="00C17534" w:rsidRDefault="003F5CB7">
      <w:pPr>
        <w:pStyle w:val="Heading4"/>
      </w:pPr>
      <w:r>
        <w:t>Article</w:t>
      </w:r>
      <w:r>
        <w:rPr>
          <w:spacing w:val="17"/>
        </w:rPr>
        <w:t xml:space="preserve"> </w:t>
      </w:r>
      <w:r>
        <w:rPr>
          <w:spacing w:val="-2"/>
        </w:rPr>
        <w:t>1063:</w:t>
      </w:r>
    </w:p>
    <w:p w:rsidR="00C17534" w:rsidRDefault="003F5CB7">
      <w:pPr>
        <w:pStyle w:val="ListParagraph"/>
        <w:numPr>
          <w:ilvl w:val="0"/>
          <w:numId w:val="241"/>
        </w:numPr>
        <w:tabs>
          <w:tab w:val="left" w:pos="979"/>
        </w:tabs>
        <w:ind w:hanging="379"/>
        <w:jc w:val="both"/>
        <w:rPr>
          <w:sz w:val="24"/>
        </w:rPr>
      </w:pPr>
      <w:r>
        <w:rPr>
          <w:spacing w:val="-2"/>
          <w:w w:val="105"/>
          <w:sz w:val="24"/>
        </w:rPr>
        <w:t>In</w:t>
      </w:r>
      <w:r>
        <w:rPr>
          <w:spacing w:val="-8"/>
          <w:w w:val="105"/>
          <w:sz w:val="24"/>
        </w:rPr>
        <w:t xml:space="preserve"> </w:t>
      </w:r>
      <w:r>
        <w:rPr>
          <w:spacing w:val="-2"/>
          <w:w w:val="105"/>
          <w:sz w:val="24"/>
        </w:rPr>
        <w:t>absolute</w:t>
      </w:r>
      <w:r>
        <w:rPr>
          <w:spacing w:val="-7"/>
          <w:w w:val="105"/>
          <w:sz w:val="24"/>
        </w:rPr>
        <w:t xml:space="preserve"> </w:t>
      </w:r>
      <w:r>
        <w:rPr>
          <w:spacing w:val="-2"/>
          <w:w w:val="105"/>
          <w:sz w:val="24"/>
        </w:rPr>
        <w:t>sale,</w:t>
      </w:r>
      <w:r>
        <w:rPr>
          <w:spacing w:val="-7"/>
          <w:w w:val="105"/>
          <w:sz w:val="24"/>
        </w:rPr>
        <w:t xml:space="preserve"> </w:t>
      </w:r>
      <w:r>
        <w:rPr>
          <w:spacing w:val="-2"/>
          <w:w w:val="105"/>
          <w:sz w:val="24"/>
        </w:rPr>
        <w:t>price</w:t>
      </w:r>
      <w:r>
        <w:rPr>
          <w:spacing w:val="-7"/>
          <w:w w:val="105"/>
          <w:sz w:val="24"/>
        </w:rPr>
        <w:t xml:space="preserve"> </w:t>
      </w:r>
      <w:r>
        <w:rPr>
          <w:spacing w:val="-2"/>
          <w:w w:val="105"/>
          <w:sz w:val="24"/>
        </w:rPr>
        <w:t>must</w:t>
      </w:r>
      <w:r>
        <w:rPr>
          <w:spacing w:val="-7"/>
          <w:w w:val="105"/>
          <w:sz w:val="24"/>
        </w:rPr>
        <w:t xml:space="preserve"> </w:t>
      </w:r>
      <w:r>
        <w:rPr>
          <w:spacing w:val="-2"/>
          <w:w w:val="105"/>
          <w:sz w:val="24"/>
        </w:rPr>
        <w:t>be</w:t>
      </w:r>
      <w:r>
        <w:rPr>
          <w:spacing w:val="-7"/>
          <w:w w:val="105"/>
          <w:sz w:val="24"/>
        </w:rPr>
        <w:t xml:space="preserve"> </w:t>
      </w:r>
      <w:r>
        <w:rPr>
          <w:spacing w:val="-2"/>
          <w:w w:val="105"/>
          <w:sz w:val="24"/>
        </w:rPr>
        <w:t>determined</w:t>
      </w:r>
      <w:r>
        <w:rPr>
          <w:spacing w:val="-7"/>
          <w:w w:val="105"/>
          <w:sz w:val="24"/>
        </w:rPr>
        <w:t xml:space="preserve"> </w:t>
      </w:r>
      <w:r>
        <w:rPr>
          <w:spacing w:val="-2"/>
          <w:w w:val="105"/>
          <w:sz w:val="24"/>
        </w:rPr>
        <w:t>in</w:t>
      </w:r>
      <w:r>
        <w:rPr>
          <w:spacing w:val="-7"/>
          <w:w w:val="105"/>
          <w:sz w:val="24"/>
        </w:rPr>
        <w:t xml:space="preserve"> </w:t>
      </w:r>
      <w:r>
        <w:rPr>
          <w:spacing w:val="-2"/>
          <w:w w:val="105"/>
          <w:sz w:val="24"/>
        </w:rPr>
        <w:t>cash.</w:t>
      </w:r>
      <w:r>
        <w:rPr>
          <w:spacing w:val="-7"/>
          <w:w w:val="105"/>
          <w:sz w:val="24"/>
        </w:rPr>
        <w:t xml:space="preserve"> </w:t>
      </w:r>
      <w:r>
        <w:rPr>
          <w:spacing w:val="-2"/>
          <w:w w:val="105"/>
          <w:sz w:val="24"/>
        </w:rPr>
        <w:t>Albeit,</w:t>
      </w:r>
      <w:r>
        <w:rPr>
          <w:spacing w:val="-7"/>
          <w:w w:val="105"/>
          <w:sz w:val="24"/>
        </w:rPr>
        <w:t xml:space="preserve"> </w:t>
      </w:r>
      <w:r>
        <w:rPr>
          <w:spacing w:val="-2"/>
          <w:w w:val="105"/>
          <w:sz w:val="24"/>
        </w:rPr>
        <w:t>sometimes</w:t>
      </w:r>
      <w:r>
        <w:rPr>
          <w:spacing w:val="-8"/>
          <w:w w:val="105"/>
          <w:sz w:val="24"/>
        </w:rPr>
        <w:t xml:space="preserve"> </w:t>
      </w:r>
      <w:r>
        <w:rPr>
          <w:spacing w:val="-2"/>
          <w:w w:val="105"/>
          <w:sz w:val="24"/>
        </w:rPr>
        <w:t>it</w:t>
      </w:r>
      <w:r>
        <w:rPr>
          <w:spacing w:val="-7"/>
          <w:w w:val="105"/>
          <w:sz w:val="24"/>
        </w:rPr>
        <w:t xml:space="preserve"> </w:t>
      </w:r>
      <w:r>
        <w:rPr>
          <w:spacing w:val="-2"/>
          <w:w w:val="105"/>
          <w:sz w:val="24"/>
        </w:rPr>
        <w:t>may</w:t>
      </w:r>
      <w:r>
        <w:rPr>
          <w:spacing w:val="-7"/>
          <w:w w:val="105"/>
          <w:sz w:val="24"/>
        </w:rPr>
        <w:t xml:space="preserve"> </w:t>
      </w:r>
      <w:r>
        <w:rPr>
          <w:spacing w:val="-2"/>
          <w:w w:val="105"/>
          <w:sz w:val="24"/>
        </w:rPr>
        <w:t>be</w:t>
      </w:r>
      <w:r>
        <w:rPr>
          <w:spacing w:val="-7"/>
          <w:w w:val="105"/>
          <w:sz w:val="24"/>
        </w:rPr>
        <w:t xml:space="preserve"> </w:t>
      </w:r>
      <w:r>
        <w:rPr>
          <w:spacing w:val="-2"/>
          <w:w w:val="105"/>
          <w:sz w:val="24"/>
        </w:rPr>
        <w:t>sufficed</w:t>
      </w:r>
      <w:r>
        <w:rPr>
          <w:spacing w:val="-7"/>
          <w:w w:val="105"/>
          <w:sz w:val="24"/>
        </w:rPr>
        <w:t xml:space="preserve"> </w:t>
      </w:r>
      <w:r>
        <w:rPr>
          <w:spacing w:val="-2"/>
          <w:w w:val="105"/>
          <w:sz w:val="24"/>
        </w:rPr>
        <w:t>to</w:t>
      </w:r>
      <w:r>
        <w:rPr>
          <w:spacing w:val="-7"/>
          <w:w w:val="105"/>
          <w:sz w:val="24"/>
        </w:rPr>
        <w:t xml:space="preserve"> </w:t>
      </w:r>
      <w:r>
        <w:rPr>
          <w:spacing w:val="-2"/>
          <w:w w:val="105"/>
          <w:sz w:val="24"/>
        </w:rPr>
        <w:t>mention</w:t>
      </w:r>
    </w:p>
    <w:p w:rsidR="00C17534" w:rsidRDefault="003F5CB7">
      <w:pPr>
        <w:pStyle w:val="BodyText"/>
        <w:spacing w:before="12"/>
        <w:ind w:left="980"/>
        <w:jc w:val="both"/>
      </w:pPr>
      <w:r>
        <w:t>elements</w:t>
      </w:r>
      <w:r>
        <w:rPr>
          <w:spacing w:val="37"/>
        </w:rPr>
        <w:t xml:space="preserve"> </w:t>
      </w:r>
      <w:r>
        <w:t>that</w:t>
      </w:r>
      <w:r>
        <w:rPr>
          <w:spacing w:val="38"/>
        </w:rPr>
        <w:t xml:space="preserve"> </w:t>
      </w:r>
      <w:r>
        <w:t>shall</w:t>
      </w:r>
      <w:r>
        <w:rPr>
          <w:spacing w:val="38"/>
        </w:rPr>
        <w:t xml:space="preserve"> </w:t>
      </w:r>
      <w:r>
        <w:t>determine</w:t>
      </w:r>
      <w:r>
        <w:rPr>
          <w:spacing w:val="37"/>
        </w:rPr>
        <w:t xml:space="preserve"> </w:t>
      </w:r>
      <w:r>
        <w:t>the</w:t>
      </w:r>
      <w:r>
        <w:rPr>
          <w:spacing w:val="38"/>
        </w:rPr>
        <w:t xml:space="preserve"> </w:t>
      </w:r>
      <w:r>
        <w:t>price</w:t>
      </w:r>
      <w:r>
        <w:rPr>
          <w:spacing w:val="38"/>
        </w:rPr>
        <w:t xml:space="preserve"> </w:t>
      </w:r>
      <w:r>
        <w:t>in</w:t>
      </w:r>
      <w:r>
        <w:rPr>
          <w:spacing w:val="37"/>
        </w:rPr>
        <w:t xml:space="preserve"> </w:t>
      </w:r>
      <w:r>
        <w:rPr>
          <w:spacing w:val="-2"/>
        </w:rPr>
        <w:t>future.</w:t>
      </w:r>
    </w:p>
    <w:p w:rsidR="00C17534" w:rsidRDefault="003F5CB7">
      <w:pPr>
        <w:pStyle w:val="ListParagraph"/>
        <w:numPr>
          <w:ilvl w:val="0"/>
          <w:numId w:val="241"/>
        </w:numPr>
        <w:tabs>
          <w:tab w:val="left" w:pos="980"/>
          <w:tab w:val="left" w:pos="1044"/>
        </w:tabs>
        <w:spacing w:before="133" w:line="249" w:lineRule="auto"/>
        <w:ind w:left="980" w:right="356"/>
        <w:jc w:val="both"/>
        <w:rPr>
          <w:sz w:val="24"/>
        </w:rPr>
      </w:pPr>
      <w:r>
        <w:rPr>
          <w:w w:val="105"/>
          <w:sz w:val="24"/>
        </w:rPr>
        <w:t xml:space="preserve">If it is agreed to determine the price according to market rate, in case of fluctuation of rate, the time and place in which the object of sale is delivered to buyer shall be credible. If there is no market in the place of delivery, rate of a local market </w:t>
      </w:r>
      <w:r>
        <w:rPr>
          <w:w w:val="105"/>
          <w:sz w:val="24"/>
        </w:rPr>
        <w:t xml:space="preserve">that custom approves its generality shall be </w:t>
      </w:r>
      <w:r>
        <w:rPr>
          <w:spacing w:val="-2"/>
          <w:w w:val="105"/>
          <w:sz w:val="24"/>
        </w:rPr>
        <w:t>credible.</w:t>
      </w:r>
    </w:p>
    <w:p w:rsidR="00C17534" w:rsidRDefault="00C17534">
      <w:pPr>
        <w:pStyle w:val="BodyText"/>
        <w:spacing w:before="47"/>
      </w:pPr>
    </w:p>
    <w:p w:rsidR="00C17534" w:rsidRDefault="003F5CB7">
      <w:pPr>
        <w:pStyle w:val="Heading4"/>
      </w:pPr>
      <w:r>
        <w:t>Article</w:t>
      </w:r>
      <w:r>
        <w:rPr>
          <w:spacing w:val="17"/>
        </w:rPr>
        <w:t xml:space="preserve"> </w:t>
      </w:r>
      <w:r>
        <w:rPr>
          <w:spacing w:val="-2"/>
        </w:rPr>
        <w:t>1064:</w:t>
      </w:r>
    </w:p>
    <w:p w:rsidR="00C17534" w:rsidRDefault="003F5CB7">
      <w:pPr>
        <w:pStyle w:val="BodyText"/>
        <w:spacing w:line="249" w:lineRule="auto"/>
        <w:ind w:left="560" w:right="355"/>
        <w:jc w:val="both"/>
      </w:pPr>
      <w:r>
        <w:rPr>
          <w:w w:val="105"/>
        </w:rPr>
        <w:t xml:space="preserve">Sale with urgent and deferred payment, when its period is determined, without considering longevity and shortness of the period, shall be permissible. Also, stipulation of installments for the price that will be paid at due dates shall be permissible. And </w:t>
      </w:r>
      <w:r>
        <w:rPr>
          <w:w w:val="105"/>
        </w:rPr>
        <w:t>it is also permissible to agreed that in case of non- payment of installments at due dates, the price shall be changed to a deferred one.</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1065:</w:t>
      </w:r>
    </w:p>
    <w:p w:rsidR="00C17534" w:rsidRDefault="003F5CB7">
      <w:pPr>
        <w:pStyle w:val="BodyText"/>
        <w:spacing w:line="249" w:lineRule="auto"/>
        <w:ind w:left="560" w:right="355"/>
        <w:jc w:val="both"/>
      </w:pPr>
      <w:r>
        <w:rPr>
          <w:w w:val="105"/>
        </w:rPr>
        <w:t>If</w:t>
      </w:r>
      <w:r>
        <w:rPr>
          <w:spacing w:val="-6"/>
          <w:w w:val="105"/>
        </w:rPr>
        <w:t xml:space="preserve"> </w:t>
      </w:r>
      <w:r>
        <w:rPr>
          <w:w w:val="105"/>
        </w:rPr>
        <w:t>deferred</w:t>
      </w:r>
      <w:r>
        <w:rPr>
          <w:spacing w:val="-6"/>
          <w:w w:val="105"/>
        </w:rPr>
        <w:t xml:space="preserve"> </w:t>
      </w:r>
      <w:r>
        <w:rPr>
          <w:w w:val="105"/>
        </w:rPr>
        <w:t>sale</w:t>
      </w:r>
      <w:r>
        <w:rPr>
          <w:spacing w:val="-6"/>
          <w:w w:val="105"/>
        </w:rPr>
        <w:t xml:space="preserve"> </w:t>
      </w:r>
      <w:r>
        <w:rPr>
          <w:w w:val="105"/>
        </w:rPr>
        <w:t>without</w:t>
      </w:r>
      <w:r>
        <w:rPr>
          <w:spacing w:val="-6"/>
          <w:w w:val="105"/>
        </w:rPr>
        <w:t xml:space="preserve"> </w:t>
      </w:r>
      <w:r>
        <w:rPr>
          <w:w w:val="105"/>
        </w:rPr>
        <w:t>option</w:t>
      </w:r>
      <w:r>
        <w:rPr>
          <w:spacing w:val="-6"/>
          <w:w w:val="105"/>
        </w:rPr>
        <w:t xml:space="preserve"> </w:t>
      </w:r>
      <w:r>
        <w:rPr>
          <w:w w:val="105"/>
        </w:rPr>
        <w:t>is</w:t>
      </w:r>
      <w:r>
        <w:rPr>
          <w:spacing w:val="-6"/>
          <w:w w:val="105"/>
        </w:rPr>
        <w:t xml:space="preserve"> </w:t>
      </w:r>
      <w:r>
        <w:rPr>
          <w:w w:val="105"/>
        </w:rPr>
        <w:t>stipulated,</w:t>
      </w:r>
      <w:r>
        <w:rPr>
          <w:spacing w:val="-6"/>
          <w:w w:val="105"/>
        </w:rPr>
        <w:t xml:space="preserve"> </w:t>
      </w:r>
      <w:r>
        <w:rPr>
          <w:w w:val="105"/>
        </w:rPr>
        <w:t>the</w:t>
      </w:r>
      <w:r>
        <w:rPr>
          <w:spacing w:val="-6"/>
          <w:w w:val="105"/>
        </w:rPr>
        <w:t xml:space="preserve"> </w:t>
      </w:r>
      <w:r>
        <w:rPr>
          <w:w w:val="105"/>
        </w:rPr>
        <w:t>time</w:t>
      </w:r>
      <w:r>
        <w:rPr>
          <w:spacing w:val="-6"/>
          <w:w w:val="105"/>
        </w:rPr>
        <w:t xml:space="preserve"> </w:t>
      </w:r>
      <w:r>
        <w:rPr>
          <w:w w:val="105"/>
        </w:rPr>
        <w:t>for</w:t>
      </w:r>
      <w:r>
        <w:rPr>
          <w:spacing w:val="-6"/>
          <w:w w:val="105"/>
        </w:rPr>
        <w:t xml:space="preserve"> </w:t>
      </w:r>
      <w:r>
        <w:rPr>
          <w:w w:val="105"/>
        </w:rPr>
        <w:t>payment</w:t>
      </w:r>
      <w:r>
        <w:rPr>
          <w:spacing w:val="-6"/>
          <w:w w:val="105"/>
        </w:rPr>
        <w:t xml:space="preserve"> </w:t>
      </w:r>
      <w:r>
        <w:rPr>
          <w:w w:val="105"/>
        </w:rPr>
        <w:t>of</w:t>
      </w:r>
      <w:r>
        <w:rPr>
          <w:spacing w:val="-6"/>
          <w:w w:val="105"/>
        </w:rPr>
        <w:t xml:space="preserve"> </w:t>
      </w:r>
      <w:r>
        <w:rPr>
          <w:w w:val="105"/>
        </w:rPr>
        <w:t>price</w:t>
      </w:r>
      <w:r>
        <w:rPr>
          <w:spacing w:val="-6"/>
          <w:w w:val="105"/>
        </w:rPr>
        <w:t xml:space="preserve"> </w:t>
      </w:r>
      <w:r>
        <w:rPr>
          <w:w w:val="105"/>
        </w:rPr>
        <w:t>shall</w:t>
      </w:r>
      <w:r>
        <w:rPr>
          <w:spacing w:val="-6"/>
          <w:w w:val="105"/>
        </w:rPr>
        <w:t xml:space="preserve"> </w:t>
      </w:r>
      <w:r>
        <w:rPr>
          <w:w w:val="105"/>
        </w:rPr>
        <w:t>become</w:t>
      </w:r>
      <w:r>
        <w:rPr>
          <w:spacing w:val="-6"/>
          <w:w w:val="105"/>
        </w:rPr>
        <w:t xml:space="preserve"> </w:t>
      </w:r>
      <w:r>
        <w:rPr>
          <w:w w:val="105"/>
        </w:rPr>
        <w:t>due</w:t>
      </w:r>
      <w:r>
        <w:rPr>
          <w:spacing w:val="-6"/>
          <w:w w:val="105"/>
        </w:rPr>
        <w:t xml:space="preserve"> </w:t>
      </w:r>
      <w:r>
        <w:rPr>
          <w:w w:val="105"/>
        </w:rPr>
        <w:t>as</w:t>
      </w:r>
      <w:r>
        <w:rPr>
          <w:spacing w:val="-6"/>
          <w:w w:val="105"/>
        </w:rPr>
        <w:t xml:space="preserve"> </w:t>
      </w:r>
      <w:r>
        <w:rPr>
          <w:w w:val="105"/>
        </w:rPr>
        <w:t>soon</w:t>
      </w:r>
      <w:r>
        <w:rPr>
          <w:spacing w:val="-6"/>
          <w:w w:val="105"/>
        </w:rPr>
        <w:t xml:space="preserve"> </w:t>
      </w:r>
      <w:r>
        <w:rPr>
          <w:w w:val="105"/>
        </w:rPr>
        <w:t>a</w:t>
      </w:r>
      <w:r>
        <w:rPr>
          <w:w w:val="105"/>
        </w:rPr>
        <w:t>s the</w:t>
      </w:r>
      <w:r>
        <w:rPr>
          <w:spacing w:val="-15"/>
          <w:w w:val="105"/>
        </w:rPr>
        <w:t xml:space="preserve"> </w:t>
      </w:r>
      <w:r>
        <w:rPr>
          <w:w w:val="105"/>
        </w:rPr>
        <w:t>object</w:t>
      </w:r>
      <w:r>
        <w:rPr>
          <w:spacing w:val="-14"/>
          <w:w w:val="105"/>
        </w:rPr>
        <w:t xml:space="preserve"> </w:t>
      </w:r>
      <w:r>
        <w:rPr>
          <w:w w:val="105"/>
        </w:rPr>
        <w:t>of</w:t>
      </w:r>
      <w:r>
        <w:rPr>
          <w:spacing w:val="-14"/>
          <w:w w:val="105"/>
        </w:rPr>
        <w:t xml:space="preserve"> </w:t>
      </w:r>
      <w:r>
        <w:rPr>
          <w:w w:val="105"/>
        </w:rPr>
        <w:t>sale</w:t>
      </w:r>
      <w:r>
        <w:rPr>
          <w:spacing w:val="-15"/>
          <w:w w:val="105"/>
        </w:rPr>
        <w:t xml:space="preserve"> </w:t>
      </w:r>
      <w:r>
        <w:rPr>
          <w:w w:val="105"/>
        </w:rPr>
        <w:t>is</w:t>
      </w:r>
      <w:r>
        <w:rPr>
          <w:spacing w:val="-15"/>
          <w:w w:val="105"/>
        </w:rPr>
        <w:t xml:space="preserve"> </w:t>
      </w:r>
      <w:r>
        <w:rPr>
          <w:w w:val="105"/>
        </w:rPr>
        <w:t>delivered</w:t>
      </w:r>
      <w:r>
        <w:rPr>
          <w:spacing w:val="-14"/>
          <w:w w:val="105"/>
        </w:rPr>
        <w:t xml:space="preserve"> </w:t>
      </w:r>
      <w:r>
        <w:rPr>
          <w:w w:val="105"/>
        </w:rPr>
        <w:t>and,</w:t>
      </w:r>
      <w:r>
        <w:rPr>
          <w:spacing w:val="-15"/>
          <w:w w:val="105"/>
        </w:rPr>
        <w:t xml:space="preserve"> </w:t>
      </w:r>
      <w:r>
        <w:rPr>
          <w:w w:val="105"/>
        </w:rPr>
        <w:t>in</w:t>
      </w:r>
      <w:r>
        <w:rPr>
          <w:spacing w:val="-15"/>
          <w:w w:val="105"/>
        </w:rPr>
        <w:t xml:space="preserve"> </w:t>
      </w:r>
      <w:r>
        <w:rPr>
          <w:w w:val="105"/>
        </w:rPr>
        <w:t>case</w:t>
      </w:r>
      <w:r>
        <w:rPr>
          <w:spacing w:val="-13"/>
          <w:w w:val="105"/>
        </w:rPr>
        <w:t xml:space="preserve"> </w:t>
      </w:r>
      <w:r>
        <w:rPr>
          <w:w w:val="105"/>
        </w:rPr>
        <w:t>of</w:t>
      </w:r>
      <w:r>
        <w:rPr>
          <w:spacing w:val="-14"/>
          <w:w w:val="105"/>
        </w:rPr>
        <w:t xml:space="preserve"> </w:t>
      </w:r>
      <w:r>
        <w:rPr>
          <w:w w:val="105"/>
        </w:rPr>
        <w:t>option</w:t>
      </w:r>
      <w:r>
        <w:rPr>
          <w:spacing w:val="-15"/>
          <w:w w:val="105"/>
        </w:rPr>
        <w:t xml:space="preserve"> </w:t>
      </w:r>
      <w:r>
        <w:rPr>
          <w:w w:val="105"/>
        </w:rPr>
        <w:t>of</w:t>
      </w:r>
      <w:r>
        <w:rPr>
          <w:spacing w:val="-14"/>
          <w:w w:val="105"/>
        </w:rPr>
        <w:t xml:space="preserve"> </w:t>
      </w:r>
      <w:r>
        <w:rPr>
          <w:w w:val="105"/>
        </w:rPr>
        <w:t>condition,</w:t>
      </w:r>
      <w:r>
        <w:rPr>
          <w:spacing w:val="-15"/>
          <w:w w:val="105"/>
        </w:rPr>
        <w:t xml:space="preserve"> </w:t>
      </w:r>
      <w:r>
        <w:rPr>
          <w:w w:val="105"/>
        </w:rPr>
        <w:t>since</w:t>
      </w:r>
      <w:r>
        <w:rPr>
          <w:spacing w:val="-14"/>
          <w:w w:val="105"/>
        </w:rPr>
        <w:t xml:space="preserve"> </w:t>
      </w:r>
      <w:r>
        <w:rPr>
          <w:w w:val="105"/>
        </w:rPr>
        <w:t>the</w:t>
      </w:r>
      <w:r>
        <w:rPr>
          <w:spacing w:val="-15"/>
          <w:w w:val="105"/>
        </w:rPr>
        <w:t xml:space="preserve"> </w:t>
      </w:r>
      <w:r>
        <w:rPr>
          <w:w w:val="105"/>
        </w:rPr>
        <w:t>date</w:t>
      </w:r>
      <w:r>
        <w:rPr>
          <w:spacing w:val="-15"/>
          <w:w w:val="105"/>
        </w:rPr>
        <w:t xml:space="preserve"> </w:t>
      </w:r>
      <w:r>
        <w:rPr>
          <w:w w:val="105"/>
        </w:rPr>
        <w:t>the</w:t>
      </w:r>
      <w:r>
        <w:rPr>
          <w:spacing w:val="-15"/>
          <w:w w:val="105"/>
        </w:rPr>
        <w:t xml:space="preserve"> </w:t>
      </w:r>
      <w:r>
        <w:rPr>
          <w:w w:val="105"/>
        </w:rPr>
        <w:t>option</w:t>
      </w:r>
      <w:r>
        <w:rPr>
          <w:spacing w:val="-15"/>
          <w:w w:val="105"/>
        </w:rPr>
        <w:t xml:space="preserve"> </w:t>
      </w:r>
      <w:r>
        <w:rPr>
          <w:spacing w:val="-2"/>
          <w:w w:val="105"/>
        </w:rPr>
        <w:t>extinguishes.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1066:</w:t>
      </w:r>
    </w:p>
    <w:p w:rsidR="00C17534" w:rsidRDefault="003F5CB7">
      <w:pPr>
        <w:pStyle w:val="BodyText"/>
        <w:spacing w:line="249" w:lineRule="auto"/>
        <w:ind w:left="560" w:right="355"/>
        <w:jc w:val="both"/>
      </w:pPr>
      <w:r>
        <w:rPr>
          <w:w w:val="105"/>
        </w:rPr>
        <w:t>If,</w:t>
      </w:r>
      <w:r>
        <w:rPr>
          <w:spacing w:val="-5"/>
          <w:w w:val="105"/>
        </w:rPr>
        <w:t xml:space="preserve"> </w:t>
      </w:r>
      <w:r>
        <w:rPr>
          <w:w w:val="105"/>
        </w:rPr>
        <w:t>in</w:t>
      </w:r>
      <w:r>
        <w:rPr>
          <w:spacing w:val="-5"/>
          <w:w w:val="105"/>
        </w:rPr>
        <w:t xml:space="preserve"> </w:t>
      </w:r>
      <w:r>
        <w:rPr>
          <w:w w:val="105"/>
        </w:rPr>
        <w:t>an</w:t>
      </w:r>
      <w:r>
        <w:rPr>
          <w:spacing w:val="-5"/>
          <w:w w:val="105"/>
        </w:rPr>
        <w:t xml:space="preserve"> </w:t>
      </w:r>
      <w:r>
        <w:rPr>
          <w:w w:val="105"/>
        </w:rPr>
        <w:t>absolute</w:t>
      </w:r>
      <w:r>
        <w:rPr>
          <w:spacing w:val="-5"/>
          <w:w w:val="105"/>
        </w:rPr>
        <w:t xml:space="preserve"> </w:t>
      </w:r>
      <w:r>
        <w:rPr>
          <w:w w:val="105"/>
        </w:rPr>
        <w:t>sale,</w:t>
      </w:r>
      <w:r>
        <w:rPr>
          <w:spacing w:val="-5"/>
          <w:w w:val="105"/>
        </w:rPr>
        <w:t xml:space="preserve"> </w:t>
      </w:r>
      <w:r>
        <w:rPr>
          <w:w w:val="105"/>
        </w:rPr>
        <w:t>no</w:t>
      </w:r>
      <w:r>
        <w:rPr>
          <w:spacing w:val="-5"/>
          <w:w w:val="105"/>
        </w:rPr>
        <w:t xml:space="preserve"> </w:t>
      </w:r>
      <w:r>
        <w:rPr>
          <w:w w:val="105"/>
        </w:rPr>
        <w:t>mention</w:t>
      </w:r>
      <w:r>
        <w:rPr>
          <w:spacing w:val="-5"/>
          <w:w w:val="105"/>
        </w:rPr>
        <w:t xml:space="preserve"> </w:t>
      </w:r>
      <w:r>
        <w:rPr>
          <w:w w:val="105"/>
        </w:rPr>
        <w:t>is</w:t>
      </w:r>
      <w:r>
        <w:rPr>
          <w:spacing w:val="-5"/>
          <w:w w:val="105"/>
        </w:rPr>
        <w:t xml:space="preserve"> </w:t>
      </w:r>
      <w:r>
        <w:rPr>
          <w:w w:val="105"/>
        </w:rPr>
        <w:t>made</w:t>
      </w:r>
      <w:r>
        <w:rPr>
          <w:spacing w:val="-5"/>
          <w:w w:val="105"/>
        </w:rPr>
        <w:t xml:space="preserve"> </w:t>
      </w:r>
      <w:r>
        <w:rPr>
          <w:w w:val="105"/>
        </w:rPr>
        <w:t>of</w:t>
      </w:r>
      <w:r>
        <w:rPr>
          <w:spacing w:val="-4"/>
          <w:w w:val="105"/>
        </w:rPr>
        <w:t xml:space="preserve"> </w:t>
      </w:r>
      <w:r>
        <w:rPr>
          <w:w w:val="105"/>
        </w:rPr>
        <w:t>urgency</w:t>
      </w:r>
      <w:r>
        <w:rPr>
          <w:spacing w:val="-5"/>
          <w:w w:val="105"/>
        </w:rPr>
        <w:t xml:space="preserve"> </w:t>
      </w:r>
      <w:r>
        <w:rPr>
          <w:w w:val="105"/>
        </w:rPr>
        <w:t>or</w:t>
      </w:r>
      <w:r>
        <w:rPr>
          <w:spacing w:val="-5"/>
          <w:w w:val="105"/>
        </w:rPr>
        <w:t xml:space="preserve"> </w:t>
      </w:r>
      <w:r>
        <w:rPr>
          <w:w w:val="105"/>
        </w:rPr>
        <w:t>deferral</w:t>
      </w:r>
      <w:r>
        <w:rPr>
          <w:spacing w:val="-5"/>
          <w:w w:val="105"/>
        </w:rPr>
        <w:t xml:space="preserve"> </w:t>
      </w:r>
      <w:r>
        <w:rPr>
          <w:w w:val="105"/>
        </w:rPr>
        <w:t>of</w:t>
      </w:r>
      <w:r>
        <w:rPr>
          <w:spacing w:val="-4"/>
          <w:w w:val="105"/>
        </w:rPr>
        <w:t xml:space="preserve"> </w:t>
      </w:r>
      <w:r>
        <w:rPr>
          <w:w w:val="105"/>
        </w:rPr>
        <w:t>price,</w:t>
      </w:r>
      <w:r>
        <w:rPr>
          <w:spacing w:val="-5"/>
          <w:w w:val="105"/>
        </w:rPr>
        <w:t xml:space="preserve"> </w:t>
      </w:r>
      <w:r>
        <w:rPr>
          <w:w w:val="105"/>
        </w:rPr>
        <w:t>price</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paid</w:t>
      </w:r>
      <w:r>
        <w:rPr>
          <w:spacing w:val="-5"/>
          <w:w w:val="105"/>
        </w:rPr>
        <w:t xml:space="preserve"> </w:t>
      </w:r>
      <w:r>
        <w:rPr>
          <w:w w:val="105"/>
        </w:rPr>
        <w:t>urgently, unless custom rules otherwise.</w:t>
      </w:r>
    </w:p>
    <w:p w:rsidR="00C17534" w:rsidRDefault="00C17534">
      <w:pPr>
        <w:pStyle w:val="BodyText"/>
        <w:spacing w:before="46"/>
      </w:pPr>
    </w:p>
    <w:p w:rsidR="00C17534" w:rsidRDefault="003F5CB7">
      <w:pPr>
        <w:pStyle w:val="Heading4"/>
      </w:pPr>
      <w:r>
        <w:t>Article</w:t>
      </w:r>
      <w:r>
        <w:rPr>
          <w:spacing w:val="17"/>
        </w:rPr>
        <w:t xml:space="preserve"> </w:t>
      </w:r>
      <w:r>
        <w:rPr>
          <w:spacing w:val="-2"/>
        </w:rPr>
        <w:t>1067:</w:t>
      </w:r>
    </w:p>
    <w:p w:rsidR="00C17534" w:rsidRDefault="003F5CB7">
      <w:pPr>
        <w:pStyle w:val="BodyText"/>
        <w:spacing w:before="93" w:line="249" w:lineRule="auto"/>
        <w:ind w:left="560" w:right="356"/>
        <w:jc w:val="both"/>
      </w:pPr>
      <w:r>
        <w:rPr>
          <w:w w:val="105"/>
        </w:rPr>
        <w:t>Agreement on increase or decrease of price after conclusion of contract shall be permissible and it shall be referred to the original contract. Holder of preemption right shall benefit from decrease o</w:t>
      </w:r>
      <w:r>
        <w:rPr>
          <w:w w:val="105"/>
        </w:rPr>
        <w:t>f price and shall not be harmed by its increase. If seller waives all of the price, holder of preemption right may buy the real property for the price of a similar property.</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1068:</w:t>
      </w:r>
    </w:p>
    <w:p w:rsidR="00C17534" w:rsidRDefault="003F5CB7">
      <w:pPr>
        <w:pStyle w:val="BodyText"/>
        <w:ind w:left="560"/>
      </w:pPr>
      <w:r>
        <w:rPr>
          <w:w w:val="105"/>
        </w:rPr>
        <w:t>Sale</w:t>
      </w:r>
      <w:r>
        <w:rPr>
          <w:spacing w:val="-6"/>
          <w:w w:val="105"/>
        </w:rPr>
        <w:t xml:space="preserve"> </w:t>
      </w:r>
      <w:r>
        <w:rPr>
          <w:w w:val="105"/>
        </w:rPr>
        <w:t>contract</w:t>
      </w:r>
      <w:r>
        <w:rPr>
          <w:spacing w:val="-4"/>
          <w:w w:val="105"/>
        </w:rPr>
        <w:t xml:space="preserve"> </w:t>
      </w:r>
      <w:r>
        <w:rPr>
          <w:w w:val="105"/>
        </w:rPr>
        <w:t>shall</w:t>
      </w:r>
      <w:r>
        <w:rPr>
          <w:spacing w:val="-6"/>
          <w:w w:val="105"/>
        </w:rPr>
        <w:t xml:space="preserve"> </w:t>
      </w:r>
      <w:r>
        <w:rPr>
          <w:w w:val="105"/>
        </w:rPr>
        <w:t>be</w:t>
      </w:r>
      <w:r>
        <w:rPr>
          <w:spacing w:val="-5"/>
          <w:w w:val="105"/>
        </w:rPr>
        <w:t xml:space="preserve"> </w:t>
      </w:r>
      <w:r>
        <w:rPr>
          <w:w w:val="105"/>
        </w:rPr>
        <w:t>permissible</w:t>
      </w:r>
      <w:r>
        <w:rPr>
          <w:spacing w:val="-5"/>
          <w:w w:val="105"/>
        </w:rPr>
        <w:t xml:space="preserve"> </w:t>
      </w:r>
      <w:r>
        <w:rPr>
          <w:w w:val="105"/>
        </w:rPr>
        <w:t>in</w:t>
      </w:r>
      <w:r>
        <w:rPr>
          <w:spacing w:val="-5"/>
          <w:w w:val="105"/>
        </w:rPr>
        <w:t xml:space="preserve"> </w:t>
      </w:r>
      <w:r>
        <w:rPr>
          <w:w w:val="105"/>
        </w:rPr>
        <w:t>the</w:t>
      </w:r>
      <w:r>
        <w:rPr>
          <w:spacing w:val="-5"/>
          <w:w w:val="105"/>
        </w:rPr>
        <w:t xml:space="preserve"> </w:t>
      </w:r>
      <w:r>
        <w:rPr>
          <w:w w:val="105"/>
        </w:rPr>
        <w:t>following</w:t>
      </w:r>
      <w:r>
        <w:rPr>
          <w:spacing w:val="-5"/>
          <w:w w:val="105"/>
        </w:rPr>
        <w:t xml:space="preserve"> </w:t>
      </w:r>
      <w:r>
        <w:rPr>
          <w:w w:val="105"/>
        </w:rPr>
        <w:t>forms:</w:t>
      </w:r>
      <w:r>
        <w:rPr>
          <w:spacing w:val="-6"/>
          <w:w w:val="105"/>
        </w:rPr>
        <w:t xml:space="preserve"> </w:t>
      </w:r>
      <w:r>
        <w:rPr>
          <w:w w:val="105"/>
        </w:rPr>
        <w:t>with</w:t>
      </w:r>
      <w:r>
        <w:rPr>
          <w:spacing w:val="-4"/>
          <w:w w:val="105"/>
        </w:rPr>
        <w:t xml:space="preserve"> </w:t>
      </w:r>
      <w:r>
        <w:rPr>
          <w:w w:val="105"/>
        </w:rPr>
        <w:t>int</w:t>
      </w:r>
      <w:r>
        <w:rPr>
          <w:w w:val="105"/>
        </w:rPr>
        <w:t>erest,</w:t>
      </w:r>
      <w:r>
        <w:rPr>
          <w:spacing w:val="-5"/>
          <w:w w:val="105"/>
        </w:rPr>
        <w:t xml:space="preserve"> </w:t>
      </w:r>
      <w:r>
        <w:rPr>
          <w:w w:val="105"/>
        </w:rPr>
        <w:t>which</w:t>
      </w:r>
      <w:r>
        <w:rPr>
          <w:spacing w:val="-6"/>
          <w:w w:val="105"/>
        </w:rPr>
        <w:t xml:space="preserve"> </w:t>
      </w:r>
      <w:r>
        <w:rPr>
          <w:w w:val="105"/>
        </w:rPr>
        <w:t>is</w:t>
      </w:r>
      <w:r>
        <w:rPr>
          <w:spacing w:val="-5"/>
          <w:w w:val="105"/>
        </w:rPr>
        <w:t xml:space="preserve"> </w:t>
      </w:r>
      <w:r>
        <w:rPr>
          <w:w w:val="105"/>
        </w:rPr>
        <w:t>selling</w:t>
      </w:r>
      <w:r>
        <w:rPr>
          <w:spacing w:val="-5"/>
          <w:w w:val="105"/>
        </w:rPr>
        <w:t xml:space="preserve"> </w:t>
      </w:r>
      <w:r>
        <w:rPr>
          <w:w w:val="105"/>
        </w:rPr>
        <w:t>with</w:t>
      </w:r>
      <w:r>
        <w:rPr>
          <w:spacing w:val="-5"/>
          <w:w w:val="105"/>
        </w:rPr>
        <w:t xml:space="preserve"> </w:t>
      </w:r>
      <w:r>
        <w:rPr>
          <w:w w:val="105"/>
        </w:rPr>
        <w:t>the</w:t>
      </w:r>
      <w:r>
        <w:rPr>
          <w:spacing w:val="-5"/>
          <w:w w:val="105"/>
        </w:rPr>
        <w:t xml:space="preserve"> </w:t>
      </w:r>
      <w:r>
        <w:rPr>
          <w:spacing w:val="-4"/>
          <w:w w:val="105"/>
        </w:rPr>
        <w:t>same</w:t>
      </w:r>
    </w:p>
    <w:p w:rsidR="00C17534" w:rsidRDefault="003F5CB7">
      <w:pPr>
        <w:pStyle w:val="BodyText"/>
        <w:spacing w:before="13"/>
        <w:ind w:left="560"/>
      </w:pPr>
      <w:r>
        <w:rPr>
          <w:w w:val="110"/>
        </w:rPr>
        <w:t>sale</w:t>
      </w:r>
      <w:r>
        <w:rPr>
          <w:spacing w:val="-8"/>
          <w:w w:val="110"/>
        </w:rPr>
        <w:t xml:space="preserve"> </w:t>
      </w:r>
      <w:r>
        <w:rPr>
          <w:w w:val="110"/>
        </w:rPr>
        <w:t>price</w:t>
      </w:r>
      <w:r>
        <w:rPr>
          <w:spacing w:val="-7"/>
          <w:w w:val="110"/>
        </w:rPr>
        <w:t xml:space="preserve"> </w:t>
      </w:r>
      <w:r>
        <w:rPr>
          <w:w w:val="110"/>
        </w:rPr>
        <w:t>plus</w:t>
      </w:r>
      <w:r>
        <w:rPr>
          <w:spacing w:val="-7"/>
          <w:w w:val="110"/>
        </w:rPr>
        <w:t xml:space="preserve"> </w:t>
      </w:r>
      <w:r>
        <w:rPr>
          <w:w w:val="110"/>
        </w:rPr>
        <w:t>a</w:t>
      </w:r>
      <w:r>
        <w:rPr>
          <w:spacing w:val="-8"/>
          <w:w w:val="110"/>
        </w:rPr>
        <w:t xml:space="preserve"> </w:t>
      </w:r>
      <w:r>
        <w:rPr>
          <w:w w:val="110"/>
        </w:rPr>
        <w:t>defined</w:t>
      </w:r>
      <w:r>
        <w:rPr>
          <w:spacing w:val="-7"/>
          <w:w w:val="110"/>
        </w:rPr>
        <w:t xml:space="preserve"> </w:t>
      </w:r>
      <w:r>
        <w:rPr>
          <w:w w:val="110"/>
        </w:rPr>
        <w:t>interest;</w:t>
      </w:r>
      <w:r>
        <w:rPr>
          <w:spacing w:val="-7"/>
          <w:w w:val="110"/>
        </w:rPr>
        <w:t xml:space="preserve"> </w:t>
      </w:r>
      <w:r>
        <w:rPr>
          <w:w w:val="110"/>
        </w:rPr>
        <w:t>without</w:t>
      </w:r>
      <w:r>
        <w:rPr>
          <w:spacing w:val="-7"/>
          <w:w w:val="110"/>
        </w:rPr>
        <w:t xml:space="preserve"> </w:t>
      </w:r>
      <w:r>
        <w:rPr>
          <w:w w:val="110"/>
        </w:rPr>
        <w:t>profit</w:t>
      </w:r>
      <w:r>
        <w:rPr>
          <w:spacing w:val="-8"/>
          <w:w w:val="110"/>
        </w:rPr>
        <w:t xml:space="preserve"> </w:t>
      </w:r>
      <w:r>
        <w:rPr>
          <w:w w:val="110"/>
        </w:rPr>
        <w:t>which</w:t>
      </w:r>
      <w:r>
        <w:rPr>
          <w:spacing w:val="-7"/>
          <w:w w:val="110"/>
        </w:rPr>
        <w:t xml:space="preserve"> </w:t>
      </w:r>
      <w:r>
        <w:rPr>
          <w:w w:val="110"/>
        </w:rPr>
        <w:t>is</w:t>
      </w:r>
      <w:r>
        <w:rPr>
          <w:spacing w:val="-7"/>
          <w:w w:val="110"/>
        </w:rPr>
        <w:t xml:space="preserve"> </w:t>
      </w:r>
      <w:r>
        <w:rPr>
          <w:w w:val="110"/>
        </w:rPr>
        <w:t>selling</w:t>
      </w:r>
      <w:r>
        <w:rPr>
          <w:spacing w:val="-7"/>
          <w:w w:val="110"/>
        </w:rPr>
        <w:t xml:space="preserve"> </w:t>
      </w:r>
      <w:r>
        <w:rPr>
          <w:w w:val="110"/>
        </w:rPr>
        <w:t>with</w:t>
      </w:r>
      <w:r>
        <w:rPr>
          <w:spacing w:val="-8"/>
          <w:w w:val="110"/>
        </w:rPr>
        <w:t xml:space="preserve"> </w:t>
      </w:r>
      <w:r>
        <w:rPr>
          <w:w w:val="110"/>
        </w:rPr>
        <w:t>the</w:t>
      </w:r>
      <w:r>
        <w:rPr>
          <w:spacing w:val="-7"/>
          <w:w w:val="110"/>
        </w:rPr>
        <w:t xml:space="preserve"> </w:t>
      </w:r>
      <w:r>
        <w:rPr>
          <w:w w:val="110"/>
        </w:rPr>
        <w:t>same</w:t>
      </w:r>
      <w:r>
        <w:rPr>
          <w:spacing w:val="-7"/>
          <w:w w:val="110"/>
        </w:rPr>
        <w:t xml:space="preserve"> </w:t>
      </w:r>
      <w:r>
        <w:rPr>
          <w:w w:val="110"/>
        </w:rPr>
        <w:t>price</w:t>
      </w:r>
      <w:r>
        <w:rPr>
          <w:spacing w:val="-7"/>
          <w:w w:val="110"/>
        </w:rPr>
        <w:t xml:space="preserve"> </w:t>
      </w:r>
      <w:r>
        <w:rPr>
          <w:w w:val="110"/>
        </w:rPr>
        <w:t>as</w:t>
      </w:r>
      <w:r>
        <w:rPr>
          <w:spacing w:val="-8"/>
          <w:w w:val="110"/>
        </w:rPr>
        <w:t xml:space="preserve"> </w:t>
      </w:r>
      <w:r>
        <w:rPr>
          <w:w w:val="110"/>
        </w:rPr>
        <w:t>it</w:t>
      </w:r>
      <w:r>
        <w:rPr>
          <w:spacing w:val="-7"/>
          <w:w w:val="110"/>
        </w:rPr>
        <w:t xml:space="preserve"> </w:t>
      </w:r>
      <w:r>
        <w:rPr>
          <w:w w:val="110"/>
        </w:rPr>
        <w:t>was</w:t>
      </w:r>
      <w:r>
        <w:rPr>
          <w:spacing w:val="-7"/>
          <w:w w:val="110"/>
        </w:rPr>
        <w:t xml:space="preserve"> </w:t>
      </w:r>
      <w:r>
        <w:rPr>
          <w:spacing w:val="-2"/>
          <w:w w:val="110"/>
        </w:rPr>
        <w:t>first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BodyText"/>
        <w:spacing w:before="65"/>
        <w:ind w:left="560"/>
        <w:jc w:val="both"/>
      </w:pPr>
      <w:bookmarkStart w:id="259" w:name="Topic_2_—_Obligations_of_Seller"/>
      <w:bookmarkStart w:id="260" w:name="_bookmark95"/>
      <w:bookmarkEnd w:id="259"/>
      <w:bookmarkEnd w:id="260"/>
      <w:r>
        <w:rPr>
          <w:w w:val="105"/>
        </w:rPr>
        <w:lastRenderedPageBreak/>
        <w:t>bought;</w:t>
      </w:r>
      <w:r>
        <w:rPr>
          <w:spacing w:val="4"/>
          <w:w w:val="105"/>
        </w:rPr>
        <w:t xml:space="preserve"> </w:t>
      </w:r>
      <w:r>
        <w:rPr>
          <w:w w:val="105"/>
        </w:rPr>
        <w:t>sharing</w:t>
      </w:r>
      <w:r>
        <w:rPr>
          <w:spacing w:val="4"/>
          <w:w w:val="105"/>
        </w:rPr>
        <w:t xml:space="preserve"> </w:t>
      </w:r>
      <w:r>
        <w:rPr>
          <w:w w:val="105"/>
        </w:rPr>
        <w:t>which</w:t>
      </w:r>
      <w:r>
        <w:rPr>
          <w:spacing w:val="4"/>
          <w:w w:val="105"/>
        </w:rPr>
        <w:t xml:space="preserve"> </w:t>
      </w:r>
      <w:r>
        <w:rPr>
          <w:w w:val="105"/>
        </w:rPr>
        <w:t>is</w:t>
      </w:r>
      <w:r>
        <w:rPr>
          <w:spacing w:val="4"/>
          <w:w w:val="105"/>
        </w:rPr>
        <w:t xml:space="preserve"> </w:t>
      </w:r>
      <w:r>
        <w:rPr>
          <w:w w:val="105"/>
        </w:rPr>
        <w:t>selling</w:t>
      </w:r>
      <w:r>
        <w:rPr>
          <w:spacing w:val="4"/>
          <w:w w:val="105"/>
        </w:rPr>
        <w:t xml:space="preserve"> </w:t>
      </w:r>
      <w:r>
        <w:rPr>
          <w:w w:val="105"/>
        </w:rPr>
        <w:t>part</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object</w:t>
      </w:r>
      <w:r>
        <w:rPr>
          <w:spacing w:val="4"/>
          <w:w w:val="105"/>
        </w:rPr>
        <w:t xml:space="preserve"> </w:t>
      </w:r>
      <w:r>
        <w:rPr>
          <w:w w:val="105"/>
        </w:rPr>
        <w:t>of</w:t>
      </w:r>
      <w:r>
        <w:rPr>
          <w:spacing w:val="4"/>
          <w:w w:val="105"/>
        </w:rPr>
        <w:t xml:space="preserve"> </w:t>
      </w:r>
      <w:r>
        <w:rPr>
          <w:w w:val="105"/>
        </w:rPr>
        <w:t>sale</w:t>
      </w:r>
      <w:r>
        <w:rPr>
          <w:spacing w:val="4"/>
          <w:w w:val="105"/>
        </w:rPr>
        <w:t xml:space="preserve"> </w:t>
      </w:r>
      <w:r>
        <w:rPr>
          <w:w w:val="105"/>
        </w:rPr>
        <w:t>for</w:t>
      </w:r>
      <w:r>
        <w:rPr>
          <w:spacing w:val="4"/>
          <w:w w:val="105"/>
        </w:rPr>
        <w:t xml:space="preserve"> </w:t>
      </w:r>
      <w:r>
        <w:rPr>
          <w:w w:val="105"/>
        </w:rPr>
        <w:t>part</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price;</w:t>
      </w:r>
      <w:r>
        <w:rPr>
          <w:spacing w:val="4"/>
          <w:w w:val="105"/>
        </w:rPr>
        <w:t xml:space="preserve"> </w:t>
      </w:r>
      <w:r>
        <w:rPr>
          <w:w w:val="105"/>
        </w:rPr>
        <w:t>and</w:t>
      </w:r>
      <w:r>
        <w:rPr>
          <w:spacing w:val="4"/>
          <w:w w:val="105"/>
        </w:rPr>
        <w:t xml:space="preserve"> </w:t>
      </w:r>
      <w:r>
        <w:rPr>
          <w:w w:val="105"/>
        </w:rPr>
        <w:t>reducing</w:t>
      </w:r>
      <w:r>
        <w:rPr>
          <w:spacing w:val="4"/>
          <w:w w:val="105"/>
        </w:rPr>
        <w:t xml:space="preserve"> </w:t>
      </w:r>
      <w:r>
        <w:rPr>
          <w:w w:val="105"/>
        </w:rPr>
        <w:t>which</w:t>
      </w:r>
      <w:r>
        <w:rPr>
          <w:spacing w:val="4"/>
          <w:w w:val="105"/>
        </w:rPr>
        <w:t xml:space="preserve"> </w:t>
      </w:r>
      <w:r>
        <w:rPr>
          <w:spacing w:val="-5"/>
          <w:w w:val="105"/>
        </w:rPr>
        <w:t>is</w:t>
      </w:r>
    </w:p>
    <w:p w:rsidR="00C17534" w:rsidRDefault="003F5CB7">
      <w:pPr>
        <w:pStyle w:val="BodyText"/>
        <w:spacing w:before="12"/>
        <w:ind w:left="560"/>
        <w:jc w:val="both"/>
      </w:pPr>
      <w:r>
        <w:rPr>
          <w:w w:val="105"/>
        </w:rPr>
        <w:t>selling</w:t>
      </w:r>
      <w:r>
        <w:rPr>
          <w:spacing w:val="-5"/>
          <w:w w:val="105"/>
        </w:rPr>
        <w:t xml:space="preserve"> </w:t>
      </w:r>
      <w:r>
        <w:rPr>
          <w:w w:val="105"/>
        </w:rPr>
        <w:t>the</w:t>
      </w:r>
      <w:r>
        <w:rPr>
          <w:spacing w:val="-5"/>
          <w:w w:val="105"/>
        </w:rPr>
        <w:t xml:space="preserve"> </w:t>
      </w:r>
      <w:r>
        <w:rPr>
          <w:w w:val="105"/>
        </w:rPr>
        <w:t>object</w:t>
      </w:r>
      <w:r>
        <w:rPr>
          <w:spacing w:val="-5"/>
          <w:w w:val="105"/>
        </w:rPr>
        <w:t xml:space="preserve"> </w:t>
      </w:r>
      <w:r>
        <w:rPr>
          <w:w w:val="105"/>
        </w:rPr>
        <w:t>of</w:t>
      </w:r>
      <w:r>
        <w:rPr>
          <w:spacing w:val="-5"/>
          <w:w w:val="105"/>
        </w:rPr>
        <w:t xml:space="preserve"> </w:t>
      </w:r>
      <w:r>
        <w:rPr>
          <w:w w:val="105"/>
        </w:rPr>
        <w:t>sale</w:t>
      </w:r>
      <w:r>
        <w:rPr>
          <w:spacing w:val="-5"/>
          <w:w w:val="105"/>
        </w:rPr>
        <w:t xml:space="preserve"> </w:t>
      </w:r>
      <w:r>
        <w:rPr>
          <w:w w:val="105"/>
        </w:rPr>
        <w:t>for</w:t>
      </w:r>
      <w:r>
        <w:rPr>
          <w:spacing w:val="-4"/>
          <w:w w:val="105"/>
        </w:rPr>
        <w:t xml:space="preserve"> </w:t>
      </w:r>
      <w:r>
        <w:rPr>
          <w:w w:val="105"/>
        </w:rPr>
        <w:t>less</w:t>
      </w:r>
      <w:r>
        <w:rPr>
          <w:spacing w:val="-5"/>
          <w:w w:val="105"/>
        </w:rPr>
        <w:t xml:space="preserve"> </w:t>
      </w:r>
      <w:r>
        <w:rPr>
          <w:w w:val="105"/>
        </w:rPr>
        <w:t>than</w:t>
      </w:r>
      <w:r>
        <w:rPr>
          <w:spacing w:val="-5"/>
          <w:w w:val="105"/>
        </w:rPr>
        <w:t xml:space="preserve"> </w:t>
      </w:r>
      <w:r>
        <w:rPr>
          <w:w w:val="105"/>
        </w:rPr>
        <w:t>the</w:t>
      </w:r>
      <w:r>
        <w:rPr>
          <w:spacing w:val="-5"/>
          <w:w w:val="105"/>
        </w:rPr>
        <w:t xml:space="preserve"> </w:t>
      </w:r>
      <w:r>
        <w:rPr>
          <w:w w:val="105"/>
        </w:rPr>
        <w:t>price</w:t>
      </w:r>
      <w:r>
        <w:rPr>
          <w:spacing w:val="-5"/>
          <w:w w:val="105"/>
        </w:rPr>
        <w:t xml:space="preserve"> </w:t>
      </w:r>
      <w:r>
        <w:rPr>
          <w:w w:val="105"/>
        </w:rPr>
        <w:t>as</w:t>
      </w:r>
      <w:r>
        <w:rPr>
          <w:spacing w:val="-4"/>
          <w:w w:val="105"/>
        </w:rPr>
        <w:t xml:space="preserve"> </w:t>
      </w:r>
      <w:r>
        <w:rPr>
          <w:w w:val="105"/>
        </w:rPr>
        <w:t>it</w:t>
      </w:r>
      <w:r>
        <w:rPr>
          <w:spacing w:val="-5"/>
          <w:w w:val="105"/>
        </w:rPr>
        <w:t xml:space="preserve"> </w:t>
      </w:r>
      <w:r>
        <w:rPr>
          <w:w w:val="105"/>
        </w:rPr>
        <w:t>was</w:t>
      </w:r>
      <w:r>
        <w:rPr>
          <w:spacing w:val="-5"/>
          <w:w w:val="105"/>
        </w:rPr>
        <w:t xml:space="preserve"> </w:t>
      </w:r>
      <w:r>
        <w:rPr>
          <w:w w:val="105"/>
        </w:rPr>
        <w:t>first</w:t>
      </w:r>
      <w:r>
        <w:rPr>
          <w:spacing w:val="-5"/>
          <w:w w:val="105"/>
        </w:rPr>
        <w:t xml:space="preserve"> </w:t>
      </w:r>
      <w:r>
        <w:rPr>
          <w:spacing w:val="-2"/>
          <w:w w:val="105"/>
        </w:rPr>
        <w:t>bought.</w:t>
      </w:r>
    </w:p>
    <w:p w:rsidR="00C17534" w:rsidRDefault="00C17534">
      <w:pPr>
        <w:pStyle w:val="BodyText"/>
        <w:spacing w:before="56"/>
      </w:pPr>
    </w:p>
    <w:p w:rsidR="00C17534" w:rsidRDefault="003F5CB7">
      <w:pPr>
        <w:pStyle w:val="Heading4"/>
      </w:pPr>
      <w:r>
        <w:t>Article</w:t>
      </w:r>
      <w:r>
        <w:rPr>
          <w:spacing w:val="17"/>
        </w:rPr>
        <w:t xml:space="preserve"> </w:t>
      </w:r>
      <w:r>
        <w:rPr>
          <w:spacing w:val="-2"/>
        </w:rPr>
        <w:t>1069:</w:t>
      </w:r>
    </w:p>
    <w:p w:rsidR="00C17534" w:rsidRDefault="003F5CB7">
      <w:pPr>
        <w:pStyle w:val="BodyText"/>
        <w:spacing w:line="249" w:lineRule="auto"/>
        <w:ind w:left="560" w:right="356"/>
        <w:jc w:val="both"/>
      </w:pPr>
      <w:r>
        <w:rPr>
          <w:w w:val="105"/>
        </w:rPr>
        <w:t>Seller</w:t>
      </w:r>
      <w:r>
        <w:rPr>
          <w:spacing w:val="-3"/>
          <w:w w:val="105"/>
        </w:rPr>
        <w:t xml:space="preserve"> </w:t>
      </w:r>
      <w:r>
        <w:rPr>
          <w:w w:val="105"/>
        </w:rPr>
        <w:t>may,</w:t>
      </w:r>
      <w:r>
        <w:rPr>
          <w:spacing w:val="-3"/>
          <w:w w:val="105"/>
        </w:rPr>
        <w:t xml:space="preserve"> </w:t>
      </w:r>
      <w:r>
        <w:rPr>
          <w:w w:val="105"/>
        </w:rPr>
        <w:t>before</w:t>
      </w:r>
      <w:r>
        <w:rPr>
          <w:spacing w:val="-3"/>
          <w:w w:val="105"/>
        </w:rPr>
        <w:t xml:space="preserve"> </w:t>
      </w:r>
      <w:r>
        <w:rPr>
          <w:w w:val="105"/>
        </w:rPr>
        <w:t>taking</w:t>
      </w:r>
      <w:r>
        <w:rPr>
          <w:spacing w:val="-3"/>
          <w:w w:val="105"/>
        </w:rPr>
        <w:t xml:space="preserve"> </w:t>
      </w:r>
      <w:r>
        <w:rPr>
          <w:w w:val="105"/>
        </w:rPr>
        <w:t>delivery</w:t>
      </w:r>
      <w:r>
        <w:rPr>
          <w:spacing w:val="-3"/>
          <w:w w:val="105"/>
        </w:rPr>
        <w:t xml:space="preserve"> </w:t>
      </w:r>
      <w:r>
        <w:rPr>
          <w:w w:val="105"/>
        </w:rPr>
        <w:t>of</w:t>
      </w:r>
      <w:r>
        <w:rPr>
          <w:spacing w:val="-3"/>
          <w:w w:val="105"/>
        </w:rPr>
        <w:t xml:space="preserve"> </w:t>
      </w:r>
      <w:r>
        <w:rPr>
          <w:w w:val="105"/>
        </w:rPr>
        <w:t>price,</w:t>
      </w:r>
      <w:r>
        <w:rPr>
          <w:spacing w:val="-3"/>
          <w:w w:val="105"/>
        </w:rPr>
        <w:t xml:space="preserve"> </w:t>
      </w:r>
      <w:r>
        <w:rPr>
          <w:w w:val="105"/>
        </w:rPr>
        <w:t>take</w:t>
      </w:r>
      <w:r>
        <w:rPr>
          <w:spacing w:val="-3"/>
          <w:w w:val="105"/>
        </w:rPr>
        <w:t xml:space="preserve"> </w:t>
      </w:r>
      <w:r>
        <w:rPr>
          <w:w w:val="105"/>
        </w:rPr>
        <w:t>action</w:t>
      </w:r>
      <w:r>
        <w:rPr>
          <w:spacing w:val="-3"/>
          <w:w w:val="105"/>
        </w:rPr>
        <w:t xml:space="preserve"> </w:t>
      </w:r>
      <w:r>
        <w:rPr>
          <w:w w:val="105"/>
        </w:rPr>
        <w:t>on</w:t>
      </w:r>
      <w:r>
        <w:rPr>
          <w:spacing w:val="-3"/>
          <w:w w:val="105"/>
        </w:rPr>
        <w:t xml:space="preserve"> </w:t>
      </w:r>
      <w:r>
        <w:rPr>
          <w:w w:val="105"/>
        </w:rPr>
        <w:t>it</w:t>
      </w:r>
      <w:r>
        <w:rPr>
          <w:spacing w:val="-3"/>
          <w:w w:val="105"/>
        </w:rPr>
        <w:t xml:space="preserve"> </w:t>
      </w:r>
      <w:r>
        <w:rPr>
          <w:w w:val="105"/>
        </w:rPr>
        <w:t>or</w:t>
      </w:r>
      <w:r>
        <w:rPr>
          <w:spacing w:val="-3"/>
          <w:w w:val="105"/>
        </w:rPr>
        <w:t xml:space="preserve"> </w:t>
      </w:r>
      <w:r>
        <w:rPr>
          <w:w w:val="105"/>
        </w:rPr>
        <w:t>assign</w:t>
      </w:r>
      <w:r>
        <w:rPr>
          <w:spacing w:val="-3"/>
          <w:w w:val="105"/>
        </w:rPr>
        <w:t xml:space="preserve"> </w:t>
      </w:r>
      <w:r>
        <w:rPr>
          <w:w w:val="105"/>
        </w:rPr>
        <w:t>it</w:t>
      </w:r>
      <w:r>
        <w:rPr>
          <w:spacing w:val="-3"/>
          <w:w w:val="105"/>
        </w:rPr>
        <w:t xml:space="preserve"> </w:t>
      </w:r>
      <w:r>
        <w:rPr>
          <w:w w:val="105"/>
        </w:rPr>
        <w:t>to</w:t>
      </w:r>
      <w:r>
        <w:rPr>
          <w:spacing w:val="-3"/>
          <w:w w:val="105"/>
        </w:rPr>
        <w:t xml:space="preserve"> </w:t>
      </w:r>
      <w:r>
        <w:rPr>
          <w:w w:val="105"/>
        </w:rPr>
        <w:t>his</w:t>
      </w:r>
      <w:r>
        <w:rPr>
          <w:spacing w:val="-3"/>
          <w:w w:val="105"/>
        </w:rPr>
        <w:t xml:space="preserve"> </w:t>
      </w:r>
      <w:r>
        <w:rPr>
          <w:w w:val="105"/>
        </w:rPr>
        <w:t>creditor,</w:t>
      </w:r>
      <w:r>
        <w:rPr>
          <w:spacing w:val="-3"/>
          <w:w w:val="105"/>
        </w:rPr>
        <w:t xml:space="preserve"> </w:t>
      </w:r>
      <w:r>
        <w:rPr>
          <w:w w:val="105"/>
        </w:rPr>
        <w:t>whether</w:t>
      </w:r>
      <w:r>
        <w:rPr>
          <w:spacing w:val="-3"/>
          <w:w w:val="105"/>
        </w:rPr>
        <w:t xml:space="preserve"> </w:t>
      </w:r>
      <w:r>
        <w:rPr>
          <w:w w:val="105"/>
        </w:rPr>
        <w:t>or</w:t>
      </w:r>
      <w:r>
        <w:rPr>
          <w:spacing w:val="-3"/>
          <w:w w:val="105"/>
        </w:rPr>
        <w:t xml:space="preserve"> </w:t>
      </w:r>
      <w:r>
        <w:rPr>
          <w:w w:val="105"/>
        </w:rPr>
        <w:t>not it is of determinable objects.</w:t>
      </w:r>
    </w:p>
    <w:p w:rsidR="00C17534" w:rsidRDefault="00C17534">
      <w:pPr>
        <w:pStyle w:val="BodyText"/>
        <w:spacing w:before="46"/>
      </w:pPr>
    </w:p>
    <w:p w:rsidR="00C17534" w:rsidRDefault="003F5CB7">
      <w:pPr>
        <w:pStyle w:val="Heading4"/>
      </w:pPr>
      <w:r>
        <w:t>Article</w:t>
      </w:r>
      <w:r>
        <w:rPr>
          <w:spacing w:val="17"/>
        </w:rPr>
        <w:t xml:space="preserve"> </w:t>
      </w:r>
      <w:r>
        <w:rPr>
          <w:spacing w:val="-2"/>
        </w:rPr>
        <w:t>1070:</w:t>
      </w:r>
    </w:p>
    <w:p w:rsidR="00C17534" w:rsidRDefault="003F5CB7">
      <w:pPr>
        <w:pStyle w:val="BodyText"/>
        <w:spacing w:before="93" w:line="249" w:lineRule="auto"/>
        <w:ind w:left="560" w:right="355"/>
        <w:jc w:val="both"/>
      </w:pPr>
      <w:r>
        <w:rPr>
          <w:w w:val="105"/>
        </w:rPr>
        <w:t>In</w:t>
      </w:r>
      <w:r>
        <w:rPr>
          <w:spacing w:val="-4"/>
          <w:w w:val="105"/>
        </w:rPr>
        <w:t xml:space="preserve"> </w:t>
      </w:r>
      <w:r>
        <w:rPr>
          <w:w w:val="105"/>
        </w:rPr>
        <w:t>order</w:t>
      </w:r>
      <w:r>
        <w:rPr>
          <w:spacing w:val="-4"/>
          <w:w w:val="105"/>
        </w:rPr>
        <w:t xml:space="preserve"> </w:t>
      </w:r>
      <w:r>
        <w:rPr>
          <w:w w:val="105"/>
        </w:rPr>
        <w:t>for</w:t>
      </w:r>
      <w:r>
        <w:rPr>
          <w:spacing w:val="-4"/>
          <w:w w:val="105"/>
        </w:rPr>
        <w:t xml:space="preserve"> </w:t>
      </w:r>
      <w:r>
        <w:rPr>
          <w:w w:val="105"/>
        </w:rPr>
        <w:t>sale</w:t>
      </w:r>
      <w:r>
        <w:rPr>
          <w:spacing w:val="-5"/>
          <w:w w:val="105"/>
        </w:rPr>
        <w:t xml:space="preserve"> </w:t>
      </w:r>
      <w:r>
        <w:rPr>
          <w:w w:val="105"/>
        </w:rPr>
        <w:t>to</w:t>
      </w:r>
      <w:r>
        <w:rPr>
          <w:spacing w:val="-4"/>
          <w:w w:val="105"/>
        </w:rPr>
        <w:t xml:space="preserve"> </w:t>
      </w:r>
      <w:r>
        <w:rPr>
          <w:w w:val="105"/>
        </w:rPr>
        <w:t>result</w:t>
      </w:r>
      <w:r>
        <w:rPr>
          <w:spacing w:val="-4"/>
          <w:w w:val="105"/>
        </w:rPr>
        <w:t xml:space="preserve"> </w:t>
      </w:r>
      <w:r>
        <w:rPr>
          <w:w w:val="105"/>
        </w:rPr>
        <w:t>in</w:t>
      </w:r>
      <w:r>
        <w:rPr>
          <w:spacing w:val="-4"/>
          <w:w w:val="105"/>
        </w:rPr>
        <w:t xml:space="preserve"> </w:t>
      </w:r>
      <w:r>
        <w:rPr>
          <w:w w:val="105"/>
        </w:rPr>
        <w:t>outcome</w:t>
      </w:r>
      <w:r>
        <w:rPr>
          <w:spacing w:val="-4"/>
          <w:w w:val="105"/>
        </w:rPr>
        <w:t xml:space="preserve"> </w:t>
      </w:r>
      <w:r>
        <w:rPr>
          <w:w w:val="105"/>
        </w:rPr>
        <w:t>regarding</w:t>
      </w:r>
      <w:r>
        <w:rPr>
          <w:spacing w:val="-5"/>
          <w:w w:val="105"/>
        </w:rPr>
        <w:t xml:space="preserve"> </w:t>
      </w:r>
      <w:r>
        <w:rPr>
          <w:w w:val="105"/>
        </w:rPr>
        <w:t>third</w:t>
      </w:r>
      <w:r>
        <w:rPr>
          <w:spacing w:val="-5"/>
          <w:w w:val="105"/>
        </w:rPr>
        <w:t xml:space="preserve"> </w:t>
      </w:r>
      <w:r>
        <w:rPr>
          <w:w w:val="105"/>
        </w:rPr>
        <w:t>parties,</w:t>
      </w:r>
      <w:r>
        <w:rPr>
          <w:spacing w:val="-5"/>
          <w:w w:val="105"/>
        </w:rPr>
        <w:t xml:space="preserve"> </w:t>
      </w:r>
      <w:r>
        <w:rPr>
          <w:w w:val="105"/>
        </w:rPr>
        <w:t>the</w:t>
      </w:r>
      <w:r>
        <w:rPr>
          <w:spacing w:val="-5"/>
          <w:w w:val="105"/>
        </w:rPr>
        <w:t xml:space="preserve"> </w:t>
      </w:r>
      <w:r>
        <w:rPr>
          <w:w w:val="105"/>
        </w:rPr>
        <w:t>contract</w:t>
      </w:r>
      <w:r>
        <w:rPr>
          <w:spacing w:val="-4"/>
          <w:w w:val="105"/>
        </w:rPr>
        <w:t xml:space="preserve"> </w:t>
      </w:r>
      <w:r>
        <w:rPr>
          <w:w w:val="105"/>
        </w:rPr>
        <w:t>must</w:t>
      </w:r>
      <w:r>
        <w:rPr>
          <w:spacing w:val="-4"/>
          <w:w w:val="105"/>
        </w:rPr>
        <w:t xml:space="preserve"> </w:t>
      </w:r>
      <w:r>
        <w:rPr>
          <w:w w:val="105"/>
        </w:rPr>
        <w:t>be</w:t>
      </w:r>
      <w:r>
        <w:rPr>
          <w:spacing w:val="-4"/>
          <w:w w:val="105"/>
        </w:rPr>
        <w:t xml:space="preserve"> </w:t>
      </w:r>
      <w:r>
        <w:rPr>
          <w:w w:val="105"/>
        </w:rPr>
        <w:t>registered</w:t>
      </w:r>
      <w:r>
        <w:rPr>
          <w:spacing w:val="-4"/>
          <w:w w:val="105"/>
        </w:rPr>
        <w:t xml:space="preserve"> </w:t>
      </w:r>
      <w:r>
        <w:rPr>
          <w:w w:val="105"/>
        </w:rPr>
        <w:t>according to provisions of law.</w:t>
      </w:r>
    </w:p>
    <w:p w:rsidR="00C17534" w:rsidRDefault="00C17534">
      <w:pPr>
        <w:pStyle w:val="BodyText"/>
        <w:spacing w:before="107"/>
      </w:pPr>
    </w:p>
    <w:p w:rsidR="00C17534" w:rsidRDefault="003F5CB7">
      <w:pPr>
        <w:pStyle w:val="Heading2"/>
        <w:ind w:left="0" w:right="3186"/>
        <w:jc w:val="right"/>
      </w:pPr>
      <w:r>
        <w:t>Topic</w:t>
      </w:r>
      <w:r>
        <w:rPr>
          <w:spacing w:val="-2"/>
        </w:rPr>
        <w:t xml:space="preserve"> </w:t>
      </w:r>
      <w:r>
        <w:t>2</w:t>
      </w:r>
      <w:r>
        <w:rPr>
          <w:spacing w:val="-1"/>
        </w:rPr>
        <w:t xml:space="preserve"> </w:t>
      </w:r>
      <w:r>
        <w:t>—</w:t>
      </w:r>
      <w:r>
        <w:rPr>
          <w:spacing w:val="-1"/>
        </w:rPr>
        <w:t xml:space="preserve"> </w:t>
      </w:r>
      <w:r>
        <w:t>Obligations</w:t>
      </w:r>
      <w:r>
        <w:rPr>
          <w:spacing w:val="-1"/>
        </w:rPr>
        <w:t xml:space="preserve"> </w:t>
      </w:r>
      <w:r>
        <w:t>of</w:t>
      </w:r>
      <w:r>
        <w:rPr>
          <w:spacing w:val="-2"/>
        </w:rPr>
        <w:t xml:space="preserve"> Seller</w:t>
      </w:r>
    </w:p>
    <w:p w:rsidR="00C17534" w:rsidRDefault="00C17534">
      <w:pPr>
        <w:pStyle w:val="BodyText"/>
        <w:spacing w:before="57"/>
        <w:rPr>
          <w:b/>
          <w:sz w:val="32"/>
        </w:rPr>
      </w:pPr>
    </w:p>
    <w:p w:rsidR="00C17534" w:rsidRDefault="003F5CB7">
      <w:pPr>
        <w:pStyle w:val="Heading3"/>
        <w:ind w:left="0" w:right="3251"/>
        <w:jc w:val="right"/>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2"/>
        </w:rPr>
        <w:t>1071:</w:t>
      </w:r>
    </w:p>
    <w:p w:rsidR="00C17534" w:rsidRDefault="003F5CB7">
      <w:pPr>
        <w:pStyle w:val="BodyText"/>
        <w:spacing w:line="249" w:lineRule="auto"/>
        <w:ind w:left="560" w:right="356"/>
        <w:jc w:val="both"/>
      </w:pPr>
      <w:r>
        <w:rPr>
          <w:w w:val="105"/>
        </w:rPr>
        <w:t>If</w:t>
      </w:r>
      <w:r>
        <w:rPr>
          <w:spacing w:val="-7"/>
          <w:w w:val="105"/>
        </w:rPr>
        <w:t xml:space="preserve"> </w:t>
      </w:r>
      <w:r>
        <w:rPr>
          <w:w w:val="105"/>
        </w:rPr>
        <w:t>the</w:t>
      </w:r>
      <w:r>
        <w:rPr>
          <w:spacing w:val="-6"/>
          <w:w w:val="105"/>
        </w:rPr>
        <w:t xml:space="preserve"> </w:t>
      </w:r>
      <w:r>
        <w:rPr>
          <w:w w:val="105"/>
        </w:rPr>
        <w:t>object</w:t>
      </w:r>
      <w:r>
        <w:rPr>
          <w:spacing w:val="-6"/>
          <w:w w:val="105"/>
        </w:rPr>
        <w:t xml:space="preserve"> </w:t>
      </w:r>
      <w:r>
        <w:rPr>
          <w:w w:val="105"/>
        </w:rPr>
        <w:t>of</w:t>
      </w:r>
      <w:r>
        <w:rPr>
          <w:spacing w:val="-6"/>
          <w:w w:val="105"/>
        </w:rPr>
        <w:t xml:space="preserve"> </w:t>
      </w:r>
      <w:r>
        <w:rPr>
          <w:w w:val="105"/>
        </w:rPr>
        <w:t>sale</w:t>
      </w:r>
      <w:r>
        <w:rPr>
          <w:spacing w:val="-7"/>
          <w:w w:val="105"/>
        </w:rPr>
        <w:t xml:space="preserve"> </w:t>
      </w:r>
      <w:r>
        <w:rPr>
          <w:w w:val="105"/>
        </w:rPr>
        <w:t>is</w:t>
      </w:r>
      <w:r>
        <w:rPr>
          <w:spacing w:val="-6"/>
          <w:w w:val="105"/>
        </w:rPr>
        <w:t xml:space="preserve"> </w:t>
      </w:r>
      <w:r>
        <w:rPr>
          <w:w w:val="105"/>
        </w:rPr>
        <w:t>naturally</w:t>
      </w:r>
      <w:r>
        <w:rPr>
          <w:spacing w:val="-7"/>
          <w:w w:val="105"/>
        </w:rPr>
        <w:t xml:space="preserve"> </w:t>
      </w:r>
      <w:r>
        <w:rPr>
          <w:w w:val="105"/>
        </w:rPr>
        <w:t>determined</w:t>
      </w:r>
      <w:r>
        <w:rPr>
          <w:spacing w:val="-6"/>
          <w:w w:val="105"/>
        </w:rPr>
        <w:t xml:space="preserve"> </w:t>
      </w:r>
      <w:r>
        <w:rPr>
          <w:w w:val="105"/>
        </w:rPr>
        <w:t>or</w:t>
      </w:r>
      <w:r>
        <w:rPr>
          <w:spacing w:val="-6"/>
          <w:w w:val="105"/>
        </w:rPr>
        <w:t xml:space="preserve"> </w:t>
      </w:r>
      <w:r>
        <w:rPr>
          <w:w w:val="105"/>
        </w:rPr>
        <w:t>is</w:t>
      </w:r>
      <w:r>
        <w:rPr>
          <w:spacing w:val="-6"/>
          <w:w w:val="105"/>
        </w:rPr>
        <w:t xml:space="preserve"> </w:t>
      </w:r>
      <w:r>
        <w:rPr>
          <w:w w:val="105"/>
        </w:rPr>
        <w:t>sold</w:t>
      </w:r>
      <w:r>
        <w:rPr>
          <w:spacing w:val="-6"/>
          <w:w w:val="105"/>
        </w:rPr>
        <w:t xml:space="preserve"> </w:t>
      </w:r>
      <w:r>
        <w:rPr>
          <w:w w:val="105"/>
        </w:rPr>
        <w:t>based</w:t>
      </w:r>
      <w:r>
        <w:rPr>
          <w:spacing w:val="-7"/>
          <w:w w:val="105"/>
        </w:rPr>
        <w:t xml:space="preserve"> </w:t>
      </w:r>
      <w:r>
        <w:rPr>
          <w:w w:val="105"/>
        </w:rPr>
        <w:t>on</w:t>
      </w:r>
      <w:r>
        <w:rPr>
          <w:spacing w:val="-6"/>
          <w:w w:val="105"/>
        </w:rPr>
        <w:t xml:space="preserve"> </w:t>
      </w:r>
      <w:r>
        <w:rPr>
          <w:w w:val="105"/>
        </w:rPr>
        <w:t>approximation,</w:t>
      </w:r>
      <w:r>
        <w:rPr>
          <w:spacing w:val="-7"/>
          <w:w w:val="105"/>
        </w:rPr>
        <w:t xml:space="preserve"> </w:t>
      </w:r>
      <w:r>
        <w:rPr>
          <w:w w:val="105"/>
        </w:rPr>
        <w:t>ownership</w:t>
      </w:r>
      <w:r>
        <w:rPr>
          <w:spacing w:val="-7"/>
          <w:w w:val="105"/>
        </w:rPr>
        <w:t xml:space="preserve"> </w:t>
      </w:r>
      <w:r>
        <w:rPr>
          <w:w w:val="105"/>
        </w:rPr>
        <w:t>of</w:t>
      </w:r>
      <w:r>
        <w:rPr>
          <w:spacing w:val="-6"/>
          <w:w w:val="105"/>
        </w:rPr>
        <w:t xml:space="preserve"> </w:t>
      </w:r>
      <w:r>
        <w:rPr>
          <w:w w:val="105"/>
        </w:rPr>
        <w:t>the</w:t>
      </w:r>
      <w:r>
        <w:rPr>
          <w:spacing w:val="-6"/>
          <w:w w:val="105"/>
        </w:rPr>
        <w:t xml:space="preserve"> </w:t>
      </w:r>
      <w:r>
        <w:rPr>
          <w:w w:val="105"/>
        </w:rPr>
        <w:t>object shall</w:t>
      </w:r>
      <w:r>
        <w:rPr>
          <w:spacing w:val="-13"/>
          <w:w w:val="105"/>
        </w:rPr>
        <w:t xml:space="preserve"> </w:t>
      </w:r>
      <w:r>
        <w:rPr>
          <w:w w:val="105"/>
        </w:rPr>
        <w:t>automatically</w:t>
      </w:r>
      <w:r>
        <w:rPr>
          <w:spacing w:val="-13"/>
          <w:w w:val="105"/>
        </w:rPr>
        <w:t xml:space="preserve"> </w:t>
      </w:r>
      <w:r>
        <w:rPr>
          <w:w w:val="105"/>
        </w:rPr>
        <w:t>transfer</w:t>
      </w:r>
      <w:r>
        <w:rPr>
          <w:spacing w:val="-13"/>
          <w:w w:val="105"/>
        </w:rPr>
        <w:t xml:space="preserve"> </w:t>
      </w:r>
      <w:r>
        <w:rPr>
          <w:w w:val="105"/>
        </w:rPr>
        <w:t>to</w:t>
      </w:r>
      <w:r>
        <w:rPr>
          <w:spacing w:val="-13"/>
          <w:w w:val="105"/>
        </w:rPr>
        <w:t xml:space="preserve"> </w:t>
      </w:r>
      <w:r>
        <w:rPr>
          <w:w w:val="105"/>
        </w:rPr>
        <w:t>buyer.</w:t>
      </w:r>
      <w:r>
        <w:rPr>
          <w:spacing w:val="-13"/>
          <w:w w:val="105"/>
        </w:rPr>
        <w:t xml:space="preserve"> </w:t>
      </w:r>
      <w:r>
        <w:rPr>
          <w:w w:val="105"/>
        </w:rPr>
        <w:t>And</w:t>
      </w:r>
      <w:r>
        <w:rPr>
          <w:spacing w:val="-13"/>
          <w:w w:val="105"/>
        </w:rPr>
        <w:t xml:space="preserve"> </w:t>
      </w:r>
      <w:r>
        <w:rPr>
          <w:w w:val="105"/>
        </w:rPr>
        <w:t>if</w:t>
      </w:r>
      <w:r>
        <w:rPr>
          <w:spacing w:val="-13"/>
          <w:w w:val="105"/>
        </w:rPr>
        <w:t xml:space="preserve"> </w:t>
      </w:r>
      <w:r>
        <w:rPr>
          <w:w w:val="105"/>
        </w:rPr>
        <w:t>kind</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object</w:t>
      </w:r>
      <w:r>
        <w:rPr>
          <w:spacing w:val="-13"/>
          <w:w w:val="105"/>
        </w:rPr>
        <w:t xml:space="preserve"> </w:t>
      </w:r>
      <w:r>
        <w:rPr>
          <w:w w:val="105"/>
        </w:rPr>
        <w:t>of</w:t>
      </w:r>
      <w:r>
        <w:rPr>
          <w:spacing w:val="-13"/>
          <w:w w:val="105"/>
        </w:rPr>
        <w:t xml:space="preserve"> </w:t>
      </w:r>
      <w:r>
        <w:rPr>
          <w:w w:val="105"/>
        </w:rPr>
        <w:t>sale</w:t>
      </w:r>
      <w:r>
        <w:rPr>
          <w:spacing w:val="-13"/>
          <w:w w:val="105"/>
        </w:rPr>
        <w:t xml:space="preserve"> </w:t>
      </w:r>
      <w:r>
        <w:rPr>
          <w:w w:val="105"/>
        </w:rPr>
        <w:t>is</w:t>
      </w:r>
      <w:r>
        <w:rPr>
          <w:spacing w:val="-13"/>
          <w:w w:val="105"/>
        </w:rPr>
        <w:t xml:space="preserve"> </w:t>
      </w:r>
      <w:r>
        <w:rPr>
          <w:w w:val="105"/>
        </w:rPr>
        <w:t>defined,</w:t>
      </w:r>
      <w:r>
        <w:rPr>
          <w:spacing w:val="-13"/>
          <w:w w:val="105"/>
        </w:rPr>
        <w:t xml:space="preserve"> </w:t>
      </w:r>
      <w:r>
        <w:rPr>
          <w:w w:val="105"/>
        </w:rPr>
        <w:t>its</w:t>
      </w:r>
      <w:r>
        <w:rPr>
          <w:spacing w:val="-13"/>
          <w:w w:val="105"/>
        </w:rPr>
        <w:t xml:space="preserve"> </w:t>
      </w:r>
      <w:r>
        <w:rPr>
          <w:w w:val="105"/>
        </w:rPr>
        <w:t>ownership</w:t>
      </w:r>
      <w:r>
        <w:rPr>
          <w:spacing w:val="-13"/>
          <w:w w:val="105"/>
        </w:rPr>
        <w:t xml:space="preserve"> </w:t>
      </w:r>
      <w:r>
        <w:rPr>
          <w:w w:val="105"/>
        </w:rPr>
        <w:t>shall</w:t>
      </w:r>
      <w:r>
        <w:rPr>
          <w:spacing w:val="-13"/>
          <w:w w:val="105"/>
        </w:rPr>
        <w:t xml:space="preserve"> </w:t>
      </w:r>
      <w:r>
        <w:rPr>
          <w:w w:val="105"/>
        </w:rPr>
        <w:t>not transfer without seller’s action.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1072:</w:t>
      </w:r>
    </w:p>
    <w:p w:rsidR="00C17534" w:rsidRDefault="003F5CB7">
      <w:pPr>
        <w:pStyle w:val="BodyText"/>
        <w:spacing w:line="249" w:lineRule="auto"/>
        <w:ind w:left="560" w:right="356"/>
        <w:jc w:val="both"/>
      </w:pPr>
      <w:r>
        <w:rPr>
          <w:w w:val="105"/>
        </w:rPr>
        <w:t>Buyer may take action on the object of sale as soon as the ownership is transferred, whether it is movable or immovable, even if it is prior to taking delivery.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1073:</w:t>
      </w:r>
    </w:p>
    <w:p w:rsidR="00C17534" w:rsidRDefault="003F5CB7">
      <w:pPr>
        <w:pStyle w:val="BodyText"/>
        <w:spacing w:line="249" w:lineRule="auto"/>
        <w:ind w:left="560" w:right="357"/>
        <w:jc w:val="both"/>
      </w:pPr>
      <w:r>
        <w:t>If seller, after taking delivery of price and before giving delivery of the obje</w:t>
      </w:r>
      <w:r>
        <w:t xml:space="preserve">ct of sale to buyer, becomes bankrupt, buyer shall obtain the object of sale from seller or his heirs. Other creditors shall not bother </w:t>
      </w:r>
      <w:r>
        <w:rPr>
          <w:spacing w:val="-2"/>
          <w:w w:val="110"/>
        </w:rPr>
        <w:t>buyer.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1074:</w:t>
      </w:r>
    </w:p>
    <w:p w:rsidR="00C17534" w:rsidRDefault="003F5CB7">
      <w:pPr>
        <w:pStyle w:val="ListParagraph"/>
        <w:numPr>
          <w:ilvl w:val="0"/>
          <w:numId w:val="240"/>
        </w:numPr>
        <w:tabs>
          <w:tab w:val="left" w:pos="980"/>
        </w:tabs>
        <w:spacing w:line="249" w:lineRule="auto"/>
        <w:ind w:right="357"/>
        <w:jc w:val="both"/>
        <w:rPr>
          <w:sz w:val="24"/>
        </w:rPr>
      </w:pPr>
      <w:r>
        <w:rPr>
          <w:w w:val="105"/>
          <w:sz w:val="24"/>
        </w:rPr>
        <w:t>Seller may, in a sale with deferred payment, stipulate deferment of transfer of ownership of the o</w:t>
      </w:r>
      <w:r>
        <w:rPr>
          <w:w w:val="105"/>
          <w:sz w:val="24"/>
        </w:rPr>
        <w:t>bject of sale to the moment of paying all of the price, even if the object of sale has been already given delivery.</w:t>
      </w:r>
    </w:p>
    <w:p w:rsidR="00C17534" w:rsidRDefault="003F5CB7">
      <w:pPr>
        <w:pStyle w:val="ListParagraph"/>
        <w:numPr>
          <w:ilvl w:val="0"/>
          <w:numId w:val="240"/>
        </w:numPr>
        <w:tabs>
          <w:tab w:val="left" w:pos="980"/>
          <w:tab w:val="left" w:pos="1143"/>
        </w:tabs>
        <w:spacing w:before="123" w:line="249" w:lineRule="auto"/>
        <w:ind w:right="355"/>
        <w:jc w:val="both"/>
        <w:rPr>
          <w:sz w:val="24"/>
        </w:rPr>
      </w:pPr>
      <w:r>
        <w:rPr>
          <w:w w:val="105"/>
          <w:sz w:val="24"/>
        </w:rPr>
        <w:t>If price of the object of sale is being paid in installments, contracting parties may agree that</w:t>
      </w:r>
      <w:r>
        <w:rPr>
          <w:spacing w:val="80"/>
          <w:w w:val="105"/>
          <w:sz w:val="24"/>
        </w:rPr>
        <w:t xml:space="preserve"> </w:t>
      </w:r>
      <w:r>
        <w:rPr>
          <w:w w:val="105"/>
          <w:sz w:val="24"/>
        </w:rPr>
        <w:t>seller</w:t>
      </w:r>
      <w:r>
        <w:rPr>
          <w:spacing w:val="-4"/>
          <w:w w:val="105"/>
          <w:sz w:val="24"/>
        </w:rPr>
        <w:t xml:space="preserve"> </w:t>
      </w:r>
      <w:r>
        <w:rPr>
          <w:w w:val="105"/>
          <w:sz w:val="24"/>
        </w:rPr>
        <w:t>retain</w:t>
      </w:r>
      <w:r>
        <w:rPr>
          <w:spacing w:val="-4"/>
          <w:w w:val="105"/>
          <w:sz w:val="24"/>
        </w:rPr>
        <w:t xml:space="preserve"> </w:t>
      </w:r>
      <w:r>
        <w:rPr>
          <w:w w:val="105"/>
          <w:sz w:val="24"/>
        </w:rPr>
        <w:t>part</w:t>
      </w:r>
      <w:r>
        <w:rPr>
          <w:spacing w:val="-4"/>
          <w:w w:val="105"/>
          <w:sz w:val="24"/>
        </w:rPr>
        <w:t xml:space="preserve"> </w:t>
      </w:r>
      <w:r>
        <w:rPr>
          <w:w w:val="105"/>
          <w:sz w:val="24"/>
        </w:rPr>
        <w:t>of</w:t>
      </w:r>
      <w:r>
        <w:rPr>
          <w:spacing w:val="-4"/>
          <w:w w:val="105"/>
          <w:sz w:val="24"/>
        </w:rPr>
        <w:t xml:space="preserve"> </w:t>
      </w:r>
      <w:r>
        <w:rPr>
          <w:w w:val="105"/>
          <w:sz w:val="24"/>
        </w:rPr>
        <w:t>it,</w:t>
      </w:r>
      <w:r>
        <w:rPr>
          <w:spacing w:val="-4"/>
          <w:w w:val="105"/>
          <w:sz w:val="24"/>
        </w:rPr>
        <w:t xml:space="preserve"> </w:t>
      </w:r>
      <w:r>
        <w:rPr>
          <w:w w:val="105"/>
          <w:sz w:val="24"/>
        </w:rPr>
        <w:t>if</w:t>
      </w:r>
      <w:r>
        <w:rPr>
          <w:spacing w:val="-4"/>
          <w:w w:val="105"/>
          <w:sz w:val="24"/>
        </w:rPr>
        <w:t xml:space="preserve"> </w:t>
      </w:r>
      <w:r>
        <w:rPr>
          <w:w w:val="105"/>
          <w:sz w:val="24"/>
        </w:rPr>
        <w:t>all</w:t>
      </w:r>
      <w:r>
        <w:rPr>
          <w:spacing w:val="-4"/>
          <w:w w:val="105"/>
          <w:sz w:val="24"/>
        </w:rPr>
        <w:t xml:space="preserve"> </w:t>
      </w:r>
      <w:r>
        <w:rPr>
          <w:w w:val="105"/>
          <w:sz w:val="24"/>
        </w:rPr>
        <w:t>installmen</w:t>
      </w:r>
      <w:r>
        <w:rPr>
          <w:w w:val="105"/>
          <w:sz w:val="24"/>
        </w:rPr>
        <w:t>ts</w:t>
      </w:r>
      <w:r>
        <w:rPr>
          <w:spacing w:val="-5"/>
          <w:w w:val="105"/>
          <w:sz w:val="24"/>
        </w:rPr>
        <w:t xml:space="preserve"> </w:t>
      </w:r>
      <w:r>
        <w:rPr>
          <w:w w:val="105"/>
          <w:sz w:val="24"/>
        </w:rPr>
        <w:t>are</w:t>
      </w:r>
      <w:r>
        <w:rPr>
          <w:spacing w:val="-4"/>
          <w:w w:val="105"/>
          <w:sz w:val="24"/>
        </w:rPr>
        <w:t xml:space="preserve"> </w:t>
      </w:r>
      <w:r>
        <w:rPr>
          <w:w w:val="105"/>
          <w:sz w:val="24"/>
        </w:rPr>
        <w:t>not</w:t>
      </w:r>
      <w:r>
        <w:rPr>
          <w:spacing w:val="-4"/>
          <w:w w:val="105"/>
          <w:sz w:val="24"/>
        </w:rPr>
        <w:t xml:space="preserve"> </w:t>
      </w:r>
      <w:r>
        <w:rPr>
          <w:w w:val="105"/>
          <w:sz w:val="24"/>
        </w:rPr>
        <w:t>paid,</w:t>
      </w:r>
      <w:r>
        <w:rPr>
          <w:spacing w:val="-4"/>
          <w:w w:val="105"/>
          <w:sz w:val="24"/>
        </w:rPr>
        <w:t xml:space="preserve"> </w:t>
      </w:r>
      <w:r>
        <w:rPr>
          <w:w w:val="105"/>
          <w:sz w:val="24"/>
        </w:rPr>
        <w:t>as</w:t>
      </w:r>
      <w:r>
        <w:rPr>
          <w:spacing w:val="-4"/>
          <w:w w:val="105"/>
          <w:sz w:val="24"/>
        </w:rPr>
        <w:t xml:space="preserve"> </w:t>
      </w:r>
      <w:r>
        <w:rPr>
          <w:w w:val="105"/>
          <w:sz w:val="24"/>
        </w:rPr>
        <w:t>an</w:t>
      </w:r>
      <w:r>
        <w:rPr>
          <w:spacing w:val="-4"/>
          <w:w w:val="105"/>
          <w:sz w:val="24"/>
        </w:rPr>
        <w:t xml:space="preserve"> </w:t>
      </w:r>
      <w:r>
        <w:rPr>
          <w:w w:val="105"/>
          <w:sz w:val="24"/>
        </w:rPr>
        <w:t>exchange</w:t>
      </w:r>
      <w:r>
        <w:rPr>
          <w:spacing w:val="-4"/>
          <w:w w:val="105"/>
          <w:sz w:val="24"/>
        </w:rPr>
        <w:t xml:space="preserve"> </w:t>
      </w:r>
      <w:r>
        <w:rPr>
          <w:w w:val="105"/>
          <w:sz w:val="24"/>
        </w:rPr>
        <w:t>for</w:t>
      </w:r>
      <w:r>
        <w:rPr>
          <w:spacing w:val="-4"/>
          <w:w w:val="105"/>
          <w:sz w:val="24"/>
        </w:rPr>
        <w:t xml:space="preserve"> </w:t>
      </w:r>
      <w:r>
        <w:rPr>
          <w:w w:val="105"/>
          <w:sz w:val="24"/>
        </w:rPr>
        <w:t>rescission</w:t>
      </w:r>
      <w:r>
        <w:rPr>
          <w:spacing w:val="-4"/>
          <w:w w:val="105"/>
          <w:sz w:val="24"/>
        </w:rPr>
        <w:t xml:space="preserve"> </w:t>
      </w:r>
      <w:r>
        <w:rPr>
          <w:w w:val="105"/>
          <w:sz w:val="24"/>
        </w:rPr>
        <w:t>of</w:t>
      </w:r>
      <w:r>
        <w:rPr>
          <w:spacing w:val="-4"/>
          <w:w w:val="105"/>
          <w:sz w:val="24"/>
        </w:rPr>
        <w:t xml:space="preserve"> </w:t>
      </w:r>
      <w:r>
        <w:rPr>
          <w:w w:val="105"/>
          <w:sz w:val="24"/>
        </w:rPr>
        <w:t>sale.</w:t>
      </w:r>
      <w:r>
        <w:rPr>
          <w:spacing w:val="-4"/>
          <w:w w:val="105"/>
          <w:sz w:val="24"/>
        </w:rPr>
        <w:t xml:space="preserve"> </w:t>
      </w:r>
      <w:r>
        <w:rPr>
          <w:w w:val="105"/>
          <w:sz w:val="24"/>
        </w:rPr>
        <w:t>Albeit, court</w:t>
      </w:r>
      <w:r>
        <w:rPr>
          <w:spacing w:val="-7"/>
          <w:w w:val="105"/>
          <w:sz w:val="24"/>
        </w:rPr>
        <w:t xml:space="preserve"> </w:t>
      </w:r>
      <w:r>
        <w:rPr>
          <w:w w:val="105"/>
          <w:sz w:val="24"/>
        </w:rPr>
        <w:t>may,</w:t>
      </w:r>
      <w:r>
        <w:rPr>
          <w:spacing w:val="-9"/>
          <w:w w:val="105"/>
          <w:sz w:val="24"/>
        </w:rPr>
        <w:t xml:space="preserve"> </w:t>
      </w:r>
      <w:r>
        <w:rPr>
          <w:w w:val="105"/>
          <w:sz w:val="24"/>
        </w:rPr>
        <w:t>considering</w:t>
      </w:r>
      <w:r>
        <w:rPr>
          <w:spacing w:val="-9"/>
          <w:w w:val="105"/>
          <w:sz w:val="24"/>
        </w:rPr>
        <w:t xml:space="preserve"> </w:t>
      </w:r>
      <w:r>
        <w:rPr>
          <w:w w:val="105"/>
          <w:sz w:val="24"/>
        </w:rPr>
        <w:t>conditions</w:t>
      </w:r>
      <w:r>
        <w:rPr>
          <w:spacing w:val="-9"/>
          <w:w w:val="105"/>
          <w:sz w:val="24"/>
        </w:rPr>
        <w:t xml:space="preserve"> </w:t>
      </w:r>
      <w:r>
        <w:rPr>
          <w:w w:val="105"/>
          <w:sz w:val="24"/>
        </w:rPr>
        <w:t>and</w:t>
      </w:r>
      <w:r>
        <w:rPr>
          <w:spacing w:val="-9"/>
          <w:w w:val="105"/>
          <w:sz w:val="24"/>
        </w:rPr>
        <w:t xml:space="preserve"> </w:t>
      </w:r>
      <w:r>
        <w:rPr>
          <w:w w:val="105"/>
          <w:sz w:val="24"/>
        </w:rPr>
        <w:t>circumstances,</w:t>
      </w:r>
      <w:r>
        <w:rPr>
          <w:spacing w:val="-9"/>
          <w:w w:val="105"/>
          <w:sz w:val="24"/>
        </w:rPr>
        <w:t xml:space="preserve"> </w:t>
      </w:r>
      <w:r>
        <w:rPr>
          <w:w w:val="105"/>
          <w:sz w:val="24"/>
        </w:rPr>
        <w:t>decrease</w:t>
      </w:r>
      <w:r>
        <w:rPr>
          <w:spacing w:val="-9"/>
          <w:w w:val="105"/>
          <w:sz w:val="24"/>
        </w:rPr>
        <w:t xml:space="preserve"> </w:t>
      </w:r>
      <w:r>
        <w:rPr>
          <w:w w:val="105"/>
          <w:sz w:val="24"/>
        </w:rPr>
        <w:t>the</w:t>
      </w:r>
      <w:r>
        <w:rPr>
          <w:spacing w:val="-9"/>
          <w:w w:val="105"/>
          <w:sz w:val="24"/>
        </w:rPr>
        <w:t xml:space="preserve"> </w:t>
      </w:r>
      <w:r>
        <w:rPr>
          <w:w w:val="105"/>
          <w:sz w:val="24"/>
        </w:rPr>
        <w:t>agreed</w:t>
      </w:r>
      <w:r>
        <w:rPr>
          <w:spacing w:val="-9"/>
          <w:w w:val="105"/>
          <w:sz w:val="24"/>
        </w:rPr>
        <w:t xml:space="preserve"> </w:t>
      </w:r>
      <w:r>
        <w:rPr>
          <w:w w:val="105"/>
          <w:sz w:val="24"/>
        </w:rPr>
        <w:t>exchanges</w:t>
      </w:r>
      <w:r>
        <w:rPr>
          <w:spacing w:val="-9"/>
          <w:w w:val="105"/>
          <w:sz w:val="24"/>
        </w:rPr>
        <w:t xml:space="preserve"> </w:t>
      </w:r>
      <w:r>
        <w:rPr>
          <w:w w:val="105"/>
          <w:sz w:val="24"/>
        </w:rPr>
        <w:t>according</w:t>
      </w:r>
      <w:r>
        <w:rPr>
          <w:spacing w:val="-9"/>
          <w:w w:val="105"/>
          <w:sz w:val="24"/>
        </w:rPr>
        <w:t xml:space="preserve"> </w:t>
      </w:r>
      <w:r>
        <w:rPr>
          <w:w w:val="105"/>
          <w:sz w:val="24"/>
        </w:rPr>
        <w:t>to provision</w:t>
      </w:r>
      <w:r>
        <w:rPr>
          <w:spacing w:val="-1"/>
          <w:w w:val="105"/>
          <w:sz w:val="24"/>
        </w:rPr>
        <w:t xml:space="preserve"> </w:t>
      </w:r>
      <w:r>
        <w:rPr>
          <w:w w:val="105"/>
          <w:sz w:val="24"/>
        </w:rPr>
        <w:t>of</w:t>
      </w:r>
      <w:r>
        <w:rPr>
          <w:spacing w:val="-1"/>
          <w:w w:val="105"/>
          <w:sz w:val="24"/>
        </w:rPr>
        <w:t xml:space="preserve"> </w:t>
      </w:r>
      <w:r>
        <w:rPr>
          <w:w w:val="105"/>
          <w:sz w:val="24"/>
        </w:rPr>
        <w:t>Article</w:t>
      </w:r>
      <w:r>
        <w:rPr>
          <w:spacing w:val="-1"/>
          <w:w w:val="105"/>
          <w:sz w:val="24"/>
        </w:rPr>
        <w:t xml:space="preserve"> </w:t>
      </w:r>
      <w:r>
        <w:rPr>
          <w:w w:val="105"/>
          <w:sz w:val="24"/>
        </w:rPr>
        <w:t>(731)</w:t>
      </w:r>
      <w:r>
        <w:rPr>
          <w:spacing w:val="-1"/>
          <w:w w:val="105"/>
          <w:sz w:val="24"/>
        </w:rPr>
        <w:t xml:space="preserve"> </w:t>
      </w:r>
      <w:r>
        <w:rPr>
          <w:w w:val="105"/>
          <w:sz w:val="24"/>
        </w:rPr>
        <w:t>of</w:t>
      </w:r>
      <w:r>
        <w:rPr>
          <w:spacing w:val="-1"/>
          <w:w w:val="105"/>
          <w:sz w:val="24"/>
        </w:rPr>
        <w:t xml:space="preserve"> </w:t>
      </w:r>
      <w:r>
        <w:rPr>
          <w:w w:val="105"/>
          <w:sz w:val="24"/>
        </w:rPr>
        <w:t>this</w:t>
      </w:r>
      <w:r>
        <w:rPr>
          <w:spacing w:val="-1"/>
          <w:w w:val="105"/>
          <w:sz w:val="24"/>
        </w:rPr>
        <w:t xml:space="preserve"> </w:t>
      </w:r>
      <w:r>
        <w:rPr>
          <w:w w:val="105"/>
          <w:sz w:val="24"/>
        </w:rPr>
        <w:t>Law.</w:t>
      </w:r>
    </w:p>
    <w:p w:rsidR="00C17534" w:rsidRDefault="003F5CB7">
      <w:pPr>
        <w:pStyle w:val="ListParagraph"/>
        <w:numPr>
          <w:ilvl w:val="0"/>
          <w:numId w:val="240"/>
        </w:numPr>
        <w:tabs>
          <w:tab w:val="left" w:pos="980"/>
          <w:tab w:val="left" w:pos="1103"/>
        </w:tabs>
        <w:spacing w:before="124" w:line="249" w:lineRule="auto"/>
        <w:ind w:right="359"/>
        <w:jc w:val="both"/>
        <w:rPr>
          <w:sz w:val="24"/>
        </w:rPr>
      </w:pPr>
      <w:r>
        <w:rPr>
          <w:w w:val="105"/>
          <w:sz w:val="24"/>
        </w:rPr>
        <w:t>If all installments are paid, ownership of the object of sale shall transfer to buyer since the date</w:t>
      </w:r>
      <w:r>
        <w:rPr>
          <w:spacing w:val="40"/>
          <w:w w:val="105"/>
          <w:sz w:val="24"/>
        </w:rPr>
        <w:t xml:space="preserve"> </w:t>
      </w:r>
      <w:r>
        <w:rPr>
          <w:w w:val="105"/>
          <w:sz w:val="24"/>
        </w:rPr>
        <w:t>of conclusion of sale.</w:t>
      </w:r>
    </w:p>
    <w:p w:rsidR="00C17534" w:rsidRDefault="003F5CB7">
      <w:pPr>
        <w:pStyle w:val="ListParagraph"/>
        <w:numPr>
          <w:ilvl w:val="0"/>
          <w:numId w:val="240"/>
        </w:numPr>
        <w:tabs>
          <w:tab w:val="left" w:pos="980"/>
          <w:tab w:val="left" w:pos="1079"/>
        </w:tabs>
        <w:spacing w:before="122" w:line="249" w:lineRule="auto"/>
        <w:ind w:right="358"/>
        <w:jc w:val="both"/>
        <w:rPr>
          <w:sz w:val="24"/>
        </w:rPr>
      </w:pPr>
      <w:r>
        <w:rPr>
          <w:w w:val="105"/>
          <w:sz w:val="24"/>
        </w:rPr>
        <w:t>Provisions of the above items shall apply even if contracting parties conclude sale contract under the title of lease contract.</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1075:</w:t>
      </w:r>
    </w:p>
    <w:p w:rsidR="00C17534" w:rsidRDefault="003F5CB7">
      <w:pPr>
        <w:pStyle w:val="BodyText"/>
        <w:spacing w:line="249" w:lineRule="auto"/>
        <w:ind w:left="560" w:right="359"/>
        <w:jc w:val="both"/>
      </w:pPr>
      <w:r>
        <w:rPr>
          <w:w w:val="105"/>
        </w:rPr>
        <w:t>Seller</w:t>
      </w:r>
      <w:r>
        <w:rPr>
          <w:spacing w:val="-6"/>
          <w:w w:val="105"/>
        </w:rPr>
        <w:t xml:space="preserve"> </w:t>
      </w:r>
      <w:r>
        <w:rPr>
          <w:w w:val="105"/>
        </w:rPr>
        <w:t>shall</w:t>
      </w:r>
      <w:r>
        <w:rPr>
          <w:spacing w:val="-7"/>
          <w:w w:val="105"/>
        </w:rPr>
        <w:t xml:space="preserve"> </w:t>
      </w:r>
      <w:r>
        <w:rPr>
          <w:w w:val="105"/>
        </w:rPr>
        <w:t>be</w:t>
      </w:r>
      <w:r>
        <w:rPr>
          <w:spacing w:val="-7"/>
          <w:w w:val="105"/>
        </w:rPr>
        <w:t xml:space="preserve"> </w:t>
      </w:r>
      <w:r>
        <w:rPr>
          <w:w w:val="105"/>
        </w:rPr>
        <w:t>obligated</w:t>
      </w:r>
      <w:r>
        <w:rPr>
          <w:spacing w:val="-7"/>
          <w:w w:val="105"/>
        </w:rPr>
        <w:t xml:space="preserve"> </w:t>
      </w:r>
      <w:r>
        <w:rPr>
          <w:w w:val="105"/>
        </w:rPr>
        <w:t>to</w:t>
      </w:r>
      <w:r>
        <w:rPr>
          <w:spacing w:val="-6"/>
          <w:w w:val="105"/>
        </w:rPr>
        <w:t xml:space="preserve"> </w:t>
      </w:r>
      <w:r>
        <w:rPr>
          <w:w w:val="105"/>
        </w:rPr>
        <w:t>take</w:t>
      </w:r>
      <w:r>
        <w:rPr>
          <w:spacing w:val="-7"/>
          <w:w w:val="105"/>
        </w:rPr>
        <w:t xml:space="preserve"> </w:t>
      </w:r>
      <w:r>
        <w:rPr>
          <w:w w:val="105"/>
        </w:rPr>
        <w:t>necessary</w:t>
      </w:r>
      <w:r>
        <w:rPr>
          <w:spacing w:val="-6"/>
          <w:w w:val="105"/>
        </w:rPr>
        <w:t xml:space="preserve"> </w:t>
      </w:r>
      <w:r>
        <w:rPr>
          <w:w w:val="105"/>
        </w:rPr>
        <w:t>actions</w:t>
      </w:r>
      <w:r>
        <w:rPr>
          <w:spacing w:val="-6"/>
          <w:w w:val="105"/>
        </w:rPr>
        <w:t xml:space="preserve"> </w:t>
      </w:r>
      <w:r>
        <w:rPr>
          <w:w w:val="105"/>
        </w:rPr>
        <w:t>for</w:t>
      </w:r>
      <w:r>
        <w:rPr>
          <w:spacing w:val="-6"/>
          <w:w w:val="105"/>
        </w:rPr>
        <w:t xml:space="preserve"> </w:t>
      </w:r>
      <w:r>
        <w:rPr>
          <w:w w:val="105"/>
        </w:rPr>
        <w:t>transfer</w:t>
      </w:r>
      <w:r>
        <w:rPr>
          <w:spacing w:val="-6"/>
          <w:w w:val="105"/>
        </w:rPr>
        <w:t xml:space="preserve"> </w:t>
      </w:r>
      <w:r>
        <w:rPr>
          <w:w w:val="105"/>
        </w:rPr>
        <w:t>of</w:t>
      </w:r>
      <w:r>
        <w:rPr>
          <w:spacing w:val="-6"/>
          <w:w w:val="105"/>
        </w:rPr>
        <w:t xml:space="preserve"> </w:t>
      </w:r>
      <w:r>
        <w:rPr>
          <w:w w:val="105"/>
        </w:rPr>
        <w:t>ownership</w:t>
      </w:r>
      <w:r>
        <w:rPr>
          <w:spacing w:val="-7"/>
          <w:w w:val="105"/>
        </w:rPr>
        <w:t xml:space="preserve"> </w:t>
      </w:r>
      <w:r>
        <w:rPr>
          <w:w w:val="105"/>
        </w:rPr>
        <w:t>of</w:t>
      </w:r>
      <w:r>
        <w:rPr>
          <w:spacing w:val="-6"/>
          <w:w w:val="105"/>
        </w:rPr>
        <w:t xml:space="preserve"> </w:t>
      </w:r>
      <w:r>
        <w:rPr>
          <w:w w:val="105"/>
        </w:rPr>
        <w:t>the</w:t>
      </w:r>
      <w:r>
        <w:rPr>
          <w:spacing w:val="-7"/>
          <w:w w:val="105"/>
        </w:rPr>
        <w:t xml:space="preserve"> </w:t>
      </w:r>
      <w:r>
        <w:rPr>
          <w:w w:val="105"/>
        </w:rPr>
        <w:t>object</w:t>
      </w:r>
      <w:r>
        <w:rPr>
          <w:spacing w:val="-6"/>
          <w:w w:val="105"/>
        </w:rPr>
        <w:t xml:space="preserve"> </w:t>
      </w:r>
      <w:r>
        <w:rPr>
          <w:w w:val="105"/>
        </w:rPr>
        <w:t>of</w:t>
      </w:r>
      <w:r>
        <w:rPr>
          <w:spacing w:val="-6"/>
          <w:w w:val="105"/>
        </w:rPr>
        <w:t xml:space="preserve"> </w:t>
      </w:r>
      <w:r>
        <w:rPr>
          <w:w w:val="105"/>
        </w:rPr>
        <w:t>sale</w:t>
      </w:r>
      <w:r>
        <w:rPr>
          <w:spacing w:val="-7"/>
          <w:w w:val="105"/>
        </w:rPr>
        <w:t xml:space="preserve"> </w:t>
      </w:r>
      <w:r>
        <w:rPr>
          <w:w w:val="105"/>
        </w:rPr>
        <w:t>and</w:t>
      </w:r>
      <w:r>
        <w:rPr>
          <w:spacing w:val="-7"/>
          <w:w w:val="105"/>
        </w:rPr>
        <w:t xml:space="preserve"> </w:t>
      </w:r>
      <w:r>
        <w:rPr>
          <w:w w:val="105"/>
        </w:rPr>
        <w:t>to avoid actions that make transfer of ownership impossible.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1076:</w:t>
      </w:r>
    </w:p>
    <w:p w:rsidR="00C17534" w:rsidRDefault="003F5CB7">
      <w:pPr>
        <w:pStyle w:val="BodyText"/>
        <w:spacing w:line="249" w:lineRule="auto"/>
        <w:ind w:left="560" w:right="358"/>
        <w:jc w:val="both"/>
      </w:pPr>
      <w:r>
        <w:rPr>
          <w:w w:val="105"/>
        </w:rPr>
        <w:t>Seller shall be obligated to deliver the object of sale to buyer with the same qualities that existed during conclusion of contract and in a state according with its nature.</w:t>
      </w:r>
    </w:p>
    <w:p w:rsidR="00C17534" w:rsidRDefault="00C17534">
      <w:pPr>
        <w:pStyle w:val="BodyText"/>
        <w:spacing w:before="46"/>
      </w:pPr>
    </w:p>
    <w:p w:rsidR="00C17534" w:rsidRDefault="003F5CB7">
      <w:pPr>
        <w:pStyle w:val="Heading4"/>
      </w:pPr>
      <w:r>
        <w:t>Article</w:t>
      </w:r>
      <w:r>
        <w:rPr>
          <w:spacing w:val="17"/>
        </w:rPr>
        <w:t xml:space="preserve"> </w:t>
      </w:r>
      <w:r>
        <w:rPr>
          <w:spacing w:val="-2"/>
        </w:rPr>
        <w:t>1077:</w:t>
      </w:r>
    </w:p>
    <w:p w:rsidR="00C17534" w:rsidRDefault="003F5CB7">
      <w:pPr>
        <w:pStyle w:val="BodyText"/>
        <w:spacing w:line="249" w:lineRule="auto"/>
        <w:ind w:left="560" w:right="357"/>
        <w:jc w:val="both"/>
      </w:pPr>
      <w:r>
        <w:rPr>
          <w:w w:val="105"/>
        </w:rPr>
        <w:t>Delivery shall include all supplements of the object of sale and wh</w:t>
      </w:r>
      <w:r>
        <w:rPr>
          <w:w w:val="105"/>
        </w:rPr>
        <w:t>atever that is prepared for the permanent use of the object of sale. This provision shall apply according to requirement of nature of object, custom and intention of contracting parties.</w:t>
      </w:r>
    </w:p>
    <w:p w:rsidR="00C17534" w:rsidRDefault="00C17534">
      <w:pPr>
        <w:pStyle w:val="BodyText"/>
        <w:spacing w:before="47"/>
      </w:pPr>
    </w:p>
    <w:p w:rsidR="00C17534" w:rsidRDefault="003F5CB7">
      <w:pPr>
        <w:pStyle w:val="Heading4"/>
      </w:pPr>
      <w:r>
        <w:t>Article</w:t>
      </w:r>
      <w:r>
        <w:rPr>
          <w:spacing w:val="17"/>
        </w:rPr>
        <w:t xml:space="preserve"> </w:t>
      </w:r>
      <w:r>
        <w:rPr>
          <w:spacing w:val="-2"/>
        </w:rPr>
        <w:t>1078:</w:t>
      </w:r>
    </w:p>
    <w:p w:rsidR="00C17534" w:rsidRDefault="003F5CB7">
      <w:pPr>
        <w:pStyle w:val="BodyText"/>
        <w:spacing w:line="249" w:lineRule="auto"/>
        <w:ind w:left="560" w:right="356"/>
        <w:jc w:val="both"/>
      </w:pPr>
      <w:r>
        <w:rPr>
          <w:w w:val="105"/>
        </w:rPr>
        <w:t>Delivery of the object of sale shall mean removing obs</w:t>
      </w:r>
      <w:r>
        <w:rPr>
          <w:w w:val="105"/>
        </w:rPr>
        <w:t>tacles between buyer and the object in such a way that buyer be able to take delivery of it without obstacle or barrier.</w:t>
      </w:r>
    </w:p>
    <w:p w:rsidR="00C17534" w:rsidRDefault="00C17534">
      <w:pPr>
        <w:pStyle w:val="BodyText"/>
        <w:spacing w:before="46"/>
      </w:pPr>
    </w:p>
    <w:p w:rsidR="00C17534" w:rsidRDefault="003F5CB7">
      <w:pPr>
        <w:pStyle w:val="Heading4"/>
      </w:pPr>
      <w:r>
        <w:t>Article</w:t>
      </w:r>
      <w:r>
        <w:rPr>
          <w:spacing w:val="17"/>
        </w:rPr>
        <w:t xml:space="preserve"> </w:t>
      </w:r>
      <w:r>
        <w:rPr>
          <w:spacing w:val="-2"/>
        </w:rPr>
        <w:t>1079:</w:t>
      </w:r>
    </w:p>
    <w:p w:rsidR="00C17534" w:rsidRDefault="003F5CB7">
      <w:pPr>
        <w:pStyle w:val="BodyText"/>
        <w:spacing w:line="249" w:lineRule="auto"/>
        <w:ind w:left="560" w:right="357"/>
        <w:jc w:val="both"/>
      </w:pPr>
      <w:r>
        <w:t>Removal of obstacles shall be recognized as legal taking delivery and shall change according to changes</w:t>
      </w:r>
      <w:r>
        <w:rPr>
          <w:spacing w:val="40"/>
          <w:w w:val="105"/>
        </w:rPr>
        <w:t xml:space="preserve"> </w:t>
      </w:r>
      <w:r>
        <w:rPr>
          <w:w w:val="105"/>
        </w:rPr>
        <w:t>in condition and</w:t>
      </w:r>
      <w:r>
        <w:rPr>
          <w:w w:val="105"/>
        </w:rPr>
        <w:t xml:space="preserve"> kind of the object of sale in accordance with customary requirements.</w:t>
      </w:r>
    </w:p>
    <w:p w:rsidR="00C17534" w:rsidRDefault="00C17534">
      <w:pPr>
        <w:pStyle w:val="BodyText"/>
        <w:spacing w:before="46"/>
      </w:pPr>
    </w:p>
    <w:p w:rsidR="00C17534" w:rsidRDefault="003F5CB7">
      <w:pPr>
        <w:pStyle w:val="Heading4"/>
      </w:pPr>
      <w:r>
        <w:t>Article</w:t>
      </w:r>
      <w:r>
        <w:rPr>
          <w:spacing w:val="17"/>
        </w:rPr>
        <w:t xml:space="preserve"> </w:t>
      </w:r>
      <w:r>
        <w:rPr>
          <w:spacing w:val="-2"/>
        </w:rPr>
        <w:t>1080:</w:t>
      </w:r>
    </w:p>
    <w:p w:rsidR="00C17534" w:rsidRDefault="003F5CB7">
      <w:pPr>
        <w:pStyle w:val="BodyText"/>
        <w:spacing w:line="249" w:lineRule="auto"/>
        <w:ind w:left="560" w:right="355"/>
        <w:jc w:val="both"/>
      </w:pPr>
      <w:r>
        <w:t xml:space="preserve">If the object of sale is already in possession of buyer, new delivery taking shall not be necessary, whether </w:t>
      </w:r>
      <w:r>
        <w:rPr>
          <w:w w:val="105"/>
        </w:rPr>
        <w:t>his possession before the sale had made him fully responsible</w:t>
      </w:r>
      <w:r>
        <w:rPr>
          <w:w w:val="105"/>
        </w:rPr>
        <w:t xml:space="preserve"> or liable as a trustee.</w:t>
      </w:r>
    </w:p>
    <w:p w:rsidR="00C17534" w:rsidRDefault="00C17534">
      <w:pPr>
        <w:pStyle w:val="BodyText"/>
        <w:spacing w:before="46"/>
      </w:pPr>
    </w:p>
    <w:p w:rsidR="00C17534" w:rsidRDefault="003F5CB7">
      <w:pPr>
        <w:pStyle w:val="Heading4"/>
      </w:pPr>
      <w:r>
        <w:t>Article</w:t>
      </w:r>
      <w:r>
        <w:rPr>
          <w:spacing w:val="17"/>
        </w:rPr>
        <w:t xml:space="preserve"> </w:t>
      </w:r>
      <w:r>
        <w:rPr>
          <w:spacing w:val="-2"/>
        </w:rPr>
        <w:t>1081:</w:t>
      </w:r>
    </w:p>
    <w:p w:rsidR="00C17534" w:rsidRDefault="003F5CB7">
      <w:pPr>
        <w:pStyle w:val="BodyText"/>
        <w:spacing w:before="93" w:line="249" w:lineRule="auto"/>
        <w:ind w:left="560" w:right="356"/>
        <w:jc w:val="both"/>
      </w:pPr>
      <w:r>
        <w:rPr>
          <w:w w:val="105"/>
        </w:rPr>
        <w:t>Delivery of the object of sale in absolute sale shall be made in the place that the object exists during conclusion of contract and the place of contract shall not be considered the place of delivery, unless the parties have agreed to deliver the object at</w:t>
      </w:r>
      <w:r>
        <w:rPr>
          <w:w w:val="105"/>
        </w:rPr>
        <w:t xml:space="preserve"> a certain place.</w:t>
      </w:r>
    </w:p>
    <w:p w:rsidR="00C17534" w:rsidRDefault="00C17534">
      <w:pPr>
        <w:pStyle w:val="BodyText"/>
        <w:spacing w:before="46"/>
      </w:pPr>
    </w:p>
    <w:p w:rsidR="00C17534" w:rsidRDefault="003F5CB7">
      <w:pPr>
        <w:pStyle w:val="Heading4"/>
      </w:pPr>
      <w:r>
        <w:t>Article</w:t>
      </w:r>
      <w:r>
        <w:rPr>
          <w:spacing w:val="17"/>
        </w:rPr>
        <w:t xml:space="preserve"> </w:t>
      </w:r>
      <w:r>
        <w:rPr>
          <w:spacing w:val="-2"/>
        </w:rPr>
        <w:t>1082:</w:t>
      </w:r>
    </w:p>
    <w:p w:rsidR="00C17534" w:rsidRDefault="003F5CB7">
      <w:pPr>
        <w:pStyle w:val="BodyText"/>
        <w:spacing w:before="93" w:line="249" w:lineRule="auto"/>
        <w:ind w:left="560" w:right="355"/>
        <w:jc w:val="both"/>
      </w:pPr>
      <w:r>
        <w:rPr>
          <w:w w:val="105"/>
        </w:rPr>
        <w:t>If amount of the object of sale is determined in contract, seller shall be responsible, according to customary</w:t>
      </w:r>
      <w:r>
        <w:rPr>
          <w:spacing w:val="-4"/>
          <w:w w:val="105"/>
        </w:rPr>
        <w:t xml:space="preserve"> </w:t>
      </w:r>
      <w:r>
        <w:rPr>
          <w:w w:val="105"/>
        </w:rPr>
        <w:t>requirements,</w:t>
      </w:r>
      <w:r>
        <w:rPr>
          <w:spacing w:val="-4"/>
          <w:w w:val="105"/>
        </w:rPr>
        <w:t xml:space="preserve"> </w:t>
      </w:r>
      <w:r>
        <w:rPr>
          <w:w w:val="105"/>
        </w:rPr>
        <w:t>for</w:t>
      </w:r>
      <w:r>
        <w:rPr>
          <w:spacing w:val="-4"/>
          <w:w w:val="105"/>
        </w:rPr>
        <w:t xml:space="preserve"> </w:t>
      </w:r>
      <w:r>
        <w:rPr>
          <w:w w:val="105"/>
        </w:rPr>
        <w:t>defect</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object,</w:t>
      </w:r>
      <w:r>
        <w:rPr>
          <w:spacing w:val="-4"/>
          <w:w w:val="105"/>
        </w:rPr>
        <w:t xml:space="preserve"> </w:t>
      </w:r>
      <w:r>
        <w:rPr>
          <w:w w:val="105"/>
        </w:rPr>
        <w:t>provided</w:t>
      </w:r>
      <w:r>
        <w:rPr>
          <w:spacing w:val="-4"/>
          <w:w w:val="105"/>
        </w:rPr>
        <w:t xml:space="preserve"> </w:t>
      </w:r>
      <w:r>
        <w:rPr>
          <w:w w:val="105"/>
        </w:rPr>
        <w:t>that</w:t>
      </w:r>
      <w:r>
        <w:rPr>
          <w:spacing w:val="-4"/>
          <w:w w:val="105"/>
        </w:rPr>
        <w:t xml:space="preserve"> </w:t>
      </w:r>
      <w:r>
        <w:rPr>
          <w:w w:val="105"/>
        </w:rPr>
        <w:t>no</w:t>
      </w:r>
      <w:r>
        <w:rPr>
          <w:spacing w:val="-4"/>
          <w:w w:val="105"/>
        </w:rPr>
        <w:t xml:space="preserve"> </w:t>
      </w:r>
      <w:r>
        <w:rPr>
          <w:w w:val="105"/>
        </w:rPr>
        <w:t>contrary</w:t>
      </w:r>
      <w:r>
        <w:rPr>
          <w:spacing w:val="-4"/>
          <w:w w:val="105"/>
        </w:rPr>
        <w:t xml:space="preserve"> </w:t>
      </w:r>
      <w:r>
        <w:rPr>
          <w:w w:val="105"/>
        </w:rPr>
        <w:t>agreement</w:t>
      </w:r>
      <w:r>
        <w:rPr>
          <w:spacing w:val="-4"/>
          <w:w w:val="105"/>
        </w:rPr>
        <w:t xml:space="preserve"> </w:t>
      </w:r>
      <w:r>
        <w:rPr>
          <w:w w:val="105"/>
        </w:rPr>
        <w:t>has</w:t>
      </w:r>
      <w:r>
        <w:rPr>
          <w:spacing w:val="-4"/>
          <w:w w:val="105"/>
        </w:rPr>
        <w:t xml:space="preserve"> </w:t>
      </w:r>
      <w:r>
        <w:rPr>
          <w:w w:val="105"/>
        </w:rPr>
        <w:t>been</w:t>
      </w:r>
      <w:r>
        <w:rPr>
          <w:spacing w:val="-4"/>
          <w:w w:val="105"/>
        </w:rPr>
        <w:t xml:space="preserve"> </w:t>
      </w:r>
      <w:r>
        <w:rPr>
          <w:w w:val="105"/>
        </w:rPr>
        <w:t>made. Notwithstanding that, buyer may not claim rescission of contract due to defect in the object of sale, unless</w:t>
      </w:r>
      <w:r>
        <w:rPr>
          <w:spacing w:val="-8"/>
          <w:w w:val="105"/>
        </w:rPr>
        <w:t xml:space="preserve"> </w:t>
      </w:r>
      <w:r>
        <w:rPr>
          <w:w w:val="105"/>
        </w:rPr>
        <w:t>he</w:t>
      </w:r>
      <w:r>
        <w:rPr>
          <w:spacing w:val="-8"/>
          <w:w w:val="105"/>
        </w:rPr>
        <w:t xml:space="preserve"> </w:t>
      </w:r>
      <w:r>
        <w:rPr>
          <w:w w:val="105"/>
        </w:rPr>
        <w:t>proves</w:t>
      </w:r>
      <w:r>
        <w:rPr>
          <w:spacing w:val="-8"/>
          <w:w w:val="105"/>
        </w:rPr>
        <w:t xml:space="preserve"> </w:t>
      </w:r>
      <w:r>
        <w:rPr>
          <w:w w:val="105"/>
        </w:rPr>
        <w:t>that</w:t>
      </w:r>
      <w:r>
        <w:rPr>
          <w:spacing w:val="-8"/>
          <w:w w:val="105"/>
        </w:rPr>
        <w:t xml:space="preserve"> </w:t>
      </w:r>
      <w:r>
        <w:rPr>
          <w:w w:val="105"/>
        </w:rPr>
        <w:t>the</w:t>
      </w:r>
      <w:r>
        <w:rPr>
          <w:spacing w:val="-8"/>
          <w:w w:val="105"/>
        </w:rPr>
        <w:t xml:space="preserve"> </w:t>
      </w:r>
      <w:r>
        <w:rPr>
          <w:w w:val="105"/>
        </w:rPr>
        <w:t>defect</w:t>
      </w:r>
      <w:r>
        <w:rPr>
          <w:spacing w:val="-8"/>
          <w:w w:val="105"/>
        </w:rPr>
        <w:t xml:space="preserve"> </w:t>
      </w:r>
      <w:r>
        <w:rPr>
          <w:w w:val="105"/>
        </w:rPr>
        <w:t>is</w:t>
      </w:r>
      <w:r>
        <w:rPr>
          <w:spacing w:val="-8"/>
          <w:w w:val="105"/>
        </w:rPr>
        <w:t xml:space="preserve"> </w:t>
      </w:r>
      <w:r>
        <w:rPr>
          <w:w w:val="105"/>
        </w:rPr>
        <w:t>to</w:t>
      </w:r>
      <w:r>
        <w:rPr>
          <w:spacing w:val="-8"/>
          <w:w w:val="105"/>
        </w:rPr>
        <w:t xml:space="preserve"> </w:t>
      </w:r>
      <w:r>
        <w:rPr>
          <w:w w:val="105"/>
        </w:rPr>
        <w:t>an</w:t>
      </w:r>
      <w:r>
        <w:rPr>
          <w:spacing w:val="-8"/>
          <w:w w:val="105"/>
        </w:rPr>
        <w:t xml:space="preserve"> </w:t>
      </w:r>
      <w:r>
        <w:rPr>
          <w:w w:val="105"/>
        </w:rPr>
        <w:t>extent</w:t>
      </w:r>
      <w:r>
        <w:rPr>
          <w:spacing w:val="-8"/>
          <w:w w:val="105"/>
        </w:rPr>
        <w:t xml:space="preserve"> </w:t>
      </w:r>
      <w:r>
        <w:rPr>
          <w:w w:val="105"/>
        </w:rPr>
        <w:t>that</w:t>
      </w:r>
      <w:r>
        <w:rPr>
          <w:spacing w:val="-8"/>
          <w:w w:val="105"/>
        </w:rPr>
        <w:t xml:space="preserve"> </w:t>
      </w:r>
      <w:r>
        <w:rPr>
          <w:w w:val="105"/>
        </w:rPr>
        <w:t>he</w:t>
      </w:r>
      <w:r>
        <w:rPr>
          <w:spacing w:val="-8"/>
          <w:w w:val="105"/>
        </w:rPr>
        <w:t xml:space="preserve"> </w:t>
      </w:r>
      <w:r>
        <w:rPr>
          <w:w w:val="105"/>
        </w:rPr>
        <w:t>would</w:t>
      </w:r>
      <w:r>
        <w:rPr>
          <w:spacing w:val="-8"/>
          <w:w w:val="105"/>
        </w:rPr>
        <w:t xml:space="preserve"> </w:t>
      </w:r>
      <w:r>
        <w:rPr>
          <w:w w:val="105"/>
        </w:rPr>
        <w:t>not</w:t>
      </w:r>
      <w:r>
        <w:rPr>
          <w:spacing w:val="-8"/>
          <w:w w:val="105"/>
        </w:rPr>
        <w:t xml:space="preserve"> </w:t>
      </w:r>
      <w:r>
        <w:rPr>
          <w:w w:val="105"/>
        </w:rPr>
        <w:t>conclude</w:t>
      </w:r>
      <w:r>
        <w:rPr>
          <w:spacing w:val="-8"/>
          <w:w w:val="105"/>
        </w:rPr>
        <w:t xml:space="preserve"> </w:t>
      </w:r>
      <w:r>
        <w:rPr>
          <w:w w:val="105"/>
        </w:rPr>
        <w:t>the</w:t>
      </w:r>
      <w:r>
        <w:rPr>
          <w:spacing w:val="-8"/>
          <w:w w:val="105"/>
        </w:rPr>
        <w:t xml:space="preserve"> </w:t>
      </w:r>
      <w:r>
        <w:rPr>
          <w:w w:val="105"/>
        </w:rPr>
        <w:t>sale</w:t>
      </w:r>
      <w:r>
        <w:rPr>
          <w:spacing w:val="-8"/>
          <w:w w:val="105"/>
        </w:rPr>
        <w:t xml:space="preserve"> </w:t>
      </w:r>
      <w:r>
        <w:rPr>
          <w:w w:val="105"/>
        </w:rPr>
        <w:t>if</w:t>
      </w:r>
      <w:r>
        <w:rPr>
          <w:spacing w:val="-8"/>
          <w:w w:val="105"/>
        </w:rPr>
        <w:t xml:space="preserve"> </w:t>
      </w:r>
      <w:r>
        <w:rPr>
          <w:w w:val="105"/>
        </w:rPr>
        <w:t>he</w:t>
      </w:r>
      <w:r>
        <w:rPr>
          <w:spacing w:val="-8"/>
          <w:w w:val="105"/>
        </w:rPr>
        <w:t xml:space="preserve"> </w:t>
      </w:r>
      <w:r>
        <w:rPr>
          <w:w w:val="105"/>
        </w:rPr>
        <w:t>had</w:t>
      </w:r>
      <w:r>
        <w:rPr>
          <w:spacing w:val="-8"/>
          <w:w w:val="105"/>
        </w:rPr>
        <w:t xml:space="preserve"> </w:t>
      </w:r>
      <w:r>
        <w:rPr>
          <w:w w:val="105"/>
        </w:rPr>
        <w:t>knowledge of it.</w:t>
      </w:r>
    </w:p>
    <w:p w:rsidR="00C17534" w:rsidRDefault="00C17534">
      <w:pPr>
        <w:pStyle w:val="BodyText"/>
        <w:spacing w:before="48"/>
      </w:pPr>
    </w:p>
    <w:p w:rsidR="00C17534" w:rsidRDefault="003F5CB7">
      <w:pPr>
        <w:pStyle w:val="Heading4"/>
      </w:pPr>
      <w:r>
        <w:t>Article</w:t>
      </w:r>
      <w:r>
        <w:rPr>
          <w:spacing w:val="17"/>
        </w:rPr>
        <w:t xml:space="preserve"> </w:t>
      </w:r>
      <w:r>
        <w:rPr>
          <w:spacing w:val="-2"/>
        </w:rPr>
        <w:t>1083:</w:t>
      </w:r>
    </w:p>
    <w:p w:rsidR="00C17534" w:rsidRDefault="003F5CB7">
      <w:pPr>
        <w:pStyle w:val="BodyText"/>
        <w:spacing w:line="249" w:lineRule="auto"/>
        <w:ind w:left="560" w:right="357"/>
        <w:jc w:val="both"/>
      </w:pPr>
      <w:r>
        <w:rPr>
          <w:w w:val="105"/>
        </w:rPr>
        <w:t>If</w:t>
      </w:r>
      <w:r>
        <w:rPr>
          <w:spacing w:val="-2"/>
          <w:w w:val="105"/>
        </w:rPr>
        <w:t xml:space="preserve"> </w:t>
      </w:r>
      <w:r>
        <w:rPr>
          <w:w w:val="105"/>
        </w:rPr>
        <w:t>the</w:t>
      </w:r>
      <w:r>
        <w:rPr>
          <w:spacing w:val="-2"/>
          <w:w w:val="105"/>
        </w:rPr>
        <w:t xml:space="preserve"> </w:t>
      </w:r>
      <w:r>
        <w:rPr>
          <w:w w:val="105"/>
        </w:rPr>
        <w:t>object</w:t>
      </w:r>
      <w:r>
        <w:rPr>
          <w:spacing w:val="-2"/>
          <w:w w:val="105"/>
        </w:rPr>
        <w:t xml:space="preserve"> </w:t>
      </w:r>
      <w:r>
        <w:rPr>
          <w:w w:val="105"/>
        </w:rPr>
        <w:t>of</w:t>
      </w:r>
      <w:r>
        <w:rPr>
          <w:spacing w:val="-2"/>
          <w:w w:val="105"/>
        </w:rPr>
        <w:t xml:space="preserve"> </w:t>
      </w:r>
      <w:r>
        <w:rPr>
          <w:w w:val="105"/>
        </w:rPr>
        <w:t>sale</w:t>
      </w:r>
      <w:r>
        <w:rPr>
          <w:spacing w:val="-2"/>
          <w:w w:val="105"/>
        </w:rPr>
        <w:t xml:space="preserve"> </w:t>
      </w:r>
      <w:r>
        <w:rPr>
          <w:w w:val="105"/>
        </w:rPr>
        <w:t>exceeds</w:t>
      </w:r>
      <w:r>
        <w:rPr>
          <w:spacing w:val="-2"/>
          <w:w w:val="105"/>
        </w:rPr>
        <w:t xml:space="preserve"> </w:t>
      </w:r>
      <w:r>
        <w:rPr>
          <w:w w:val="105"/>
        </w:rPr>
        <w:t>what</w:t>
      </w:r>
      <w:r>
        <w:rPr>
          <w:spacing w:val="-2"/>
          <w:w w:val="105"/>
        </w:rPr>
        <w:t xml:space="preserve"> </w:t>
      </w:r>
      <w:r>
        <w:rPr>
          <w:w w:val="105"/>
        </w:rPr>
        <w:t>is</w:t>
      </w:r>
      <w:r>
        <w:rPr>
          <w:spacing w:val="-2"/>
          <w:w w:val="105"/>
        </w:rPr>
        <w:t xml:space="preserve"> </w:t>
      </w:r>
      <w:r>
        <w:rPr>
          <w:w w:val="105"/>
        </w:rPr>
        <w:t>stated</w:t>
      </w:r>
      <w:r>
        <w:rPr>
          <w:spacing w:val="-2"/>
          <w:w w:val="105"/>
        </w:rPr>
        <w:t xml:space="preserve"> </w:t>
      </w:r>
      <w:r>
        <w:rPr>
          <w:w w:val="105"/>
        </w:rPr>
        <w:t>in</w:t>
      </w:r>
      <w:r>
        <w:rPr>
          <w:spacing w:val="-2"/>
          <w:w w:val="105"/>
        </w:rPr>
        <w:t xml:space="preserve"> </w:t>
      </w:r>
      <w:r>
        <w:rPr>
          <w:w w:val="105"/>
        </w:rPr>
        <w:t>contract and</w:t>
      </w:r>
      <w:r>
        <w:rPr>
          <w:spacing w:val="-2"/>
          <w:w w:val="105"/>
        </w:rPr>
        <w:t xml:space="preserve"> </w:t>
      </w:r>
      <w:r>
        <w:rPr>
          <w:w w:val="105"/>
        </w:rPr>
        <w:t>price</w:t>
      </w:r>
      <w:r>
        <w:rPr>
          <w:spacing w:val="-2"/>
          <w:w w:val="105"/>
        </w:rPr>
        <w:t xml:space="preserve"> </w:t>
      </w:r>
      <w:r>
        <w:rPr>
          <w:w w:val="105"/>
        </w:rPr>
        <w:t>is</w:t>
      </w:r>
      <w:r>
        <w:rPr>
          <w:spacing w:val="-2"/>
          <w:w w:val="105"/>
        </w:rPr>
        <w:t xml:space="preserve"> </w:t>
      </w:r>
      <w:r>
        <w:rPr>
          <w:w w:val="105"/>
        </w:rPr>
        <w:t>fixed</w:t>
      </w:r>
      <w:r>
        <w:rPr>
          <w:spacing w:val="-2"/>
          <w:w w:val="105"/>
        </w:rPr>
        <w:t xml:space="preserve"> </w:t>
      </w:r>
      <w:r>
        <w:rPr>
          <w:w w:val="105"/>
        </w:rPr>
        <w:t>for</w:t>
      </w:r>
      <w:r>
        <w:rPr>
          <w:spacing w:val="-2"/>
          <w:w w:val="105"/>
        </w:rPr>
        <w:t xml:space="preserve"> </w:t>
      </w:r>
      <w:r>
        <w:rPr>
          <w:w w:val="105"/>
        </w:rPr>
        <w:t>each unit</w:t>
      </w:r>
      <w:r>
        <w:rPr>
          <w:spacing w:val="-2"/>
          <w:w w:val="105"/>
        </w:rPr>
        <w:t xml:space="preserve"> </w:t>
      </w:r>
      <w:r>
        <w:rPr>
          <w:w w:val="105"/>
        </w:rPr>
        <w:t>and</w:t>
      </w:r>
      <w:r>
        <w:rPr>
          <w:spacing w:val="-2"/>
          <w:w w:val="105"/>
        </w:rPr>
        <w:t xml:space="preserve"> </w:t>
      </w:r>
      <w:r>
        <w:rPr>
          <w:w w:val="105"/>
        </w:rPr>
        <w:t>the</w:t>
      </w:r>
      <w:r>
        <w:rPr>
          <w:spacing w:val="-2"/>
          <w:w w:val="105"/>
        </w:rPr>
        <w:t xml:space="preserve"> </w:t>
      </w:r>
      <w:r>
        <w:rPr>
          <w:w w:val="105"/>
        </w:rPr>
        <w:t>object</w:t>
      </w:r>
      <w:r>
        <w:rPr>
          <w:spacing w:val="-2"/>
          <w:w w:val="105"/>
        </w:rPr>
        <w:t xml:space="preserve"> </w:t>
      </w:r>
      <w:r>
        <w:rPr>
          <w:w w:val="105"/>
        </w:rPr>
        <w:t>is not divisible, buyer shall be responsible for the price, unless the excess is great. In this case, he may claim rescission of contract, provided that the contrary is not 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1084:</w:t>
      </w:r>
    </w:p>
    <w:p w:rsidR="00C17534" w:rsidRDefault="003F5CB7">
      <w:pPr>
        <w:pStyle w:val="BodyText"/>
        <w:spacing w:line="249" w:lineRule="auto"/>
        <w:ind w:left="560" w:right="359"/>
        <w:jc w:val="both"/>
      </w:pPr>
      <w:r>
        <w:t>Claim of decrease of price by buyer and claim of increase of</w:t>
      </w:r>
      <w:r>
        <w:t xml:space="preserve"> price by seller based on increase or decrease </w:t>
      </w:r>
      <w:r>
        <w:rPr>
          <w:w w:val="105"/>
        </w:rPr>
        <w:t>of</w:t>
      </w:r>
      <w:r>
        <w:rPr>
          <w:spacing w:val="-6"/>
          <w:w w:val="105"/>
        </w:rPr>
        <w:t xml:space="preserve"> </w:t>
      </w:r>
      <w:r>
        <w:rPr>
          <w:w w:val="105"/>
        </w:rPr>
        <w:t>the</w:t>
      </w:r>
      <w:r>
        <w:rPr>
          <w:spacing w:val="-6"/>
          <w:w w:val="105"/>
        </w:rPr>
        <w:t xml:space="preserve"> </w:t>
      </w:r>
      <w:r>
        <w:rPr>
          <w:w w:val="105"/>
        </w:rPr>
        <w:t>object</w:t>
      </w:r>
      <w:r>
        <w:rPr>
          <w:spacing w:val="-6"/>
          <w:w w:val="105"/>
        </w:rPr>
        <w:t xml:space="preserve"> </w:t>
      </w:r>
      <w:r>
        <w:rPr>
          <w:w w:val="105"/>
        </w:rPr>
        <w:t>of</w:t>
      </w:r>
      <w:r>
        <w:rPr>
          <w:spacing w:val="-6"/>
          <w:w w:val="105"/>
        </w:rPr>
        <w:t xml:space="preserve"> </w:t>
      </w:r>
      <w:r>
        <w:rPr>
          <w:w w:val="105"/>
        </w:rPr>
        <w:t>sale</w:t>
      </w:r>
      <w:r>
        <w:rPr>
          <w:spacing w:val="-6"/>
          <w:w w:val="105"/>
        </w:rPr>
        <w:t xml:space="preserve"> </w:t>
      </w:r>
      <w:r>
        <w:rPr>
          <w:w w:val="105"/>
        </w:rPr>
        <w:t>shall</w:t>
      </w:r>
      <w:r>
        <w:rPr>
          <w:spacing w:val="-6"/>
          <w:w w:val="105"/>
        </w:rPr>
        <w:t xml:space="preserve"> </w:t>
      </w:r>
      <w:r>
        <w:rPr>
          <w:w w:val="105"/>
        </w:rPr>
        <w:t>not</w:t>
      </w:r>
      <w:r>
        <w:rPr>
          <w:spacing w:val="-6"/>
          <w:w w:val="105"/>
        </w:rPr>
        <w:t xml:space="preserve"> </w:t>
      </w:r>
      <w:r>
        <w:rPr>
          <w:w w:val="105"/>
        </w:rPr>
        <w:t>be</w:t>
      </w:r>
      <w:r>
        <w:rPr>
          <w:spacing w:val="-6"/>
          <w:w w:val="105"/>
        </w:rPr>
        <w:t xml:space="preserve"> </w:t>
      </w:r>
      <w:r>
        <w:rPr>
          <w:w w:val="105"/>
        </w:rPr>
        <w:t>heard</w:t>
      </w:r>
      <w:r>
        <w:rPr>
          <w:spacing w:val="-6"/>
          <w:w w:val="105"/>
        </w:rPr>
        <w:t xml:space="preserve"> </w:t>
      </w:r>
      <w:r>
        <w:rPr>
          <w:w w:val="105"/>
        </w:rPr>
        <w:t>after</w:t>
      </w:r>
      <w:r>
        <w:rPr>
          <w:spacing w:val="-6"/>
          <w:w w:val="105"/>
        </w:rPr>
        <w:t xml:space="preserve"> </w:t>
      </w:r>
      <w:r>
        <w:rPr>
          <w:w w:val="105"/>
        </w:rPr>
        <w:t>lapse</w:t>
      </w:r>
      <w:r>
        <w:rPr>
          <w:spacing w:val="-6"/>
          <w:w w:val="105"/>
        </w:rPr>
        <w:t xml:space="preserve"> </w:t>
      </w:r>
      <w:r>
        <w:rPr>
          <w:w w:val="105"/>
        </w:rPr>
        <w:t>of</w:t>
      </w:r>
      <w:r>
        <w:rPr>
          <w:spacing w:val="-6"/>
          <w:w w:val="105"/>
        </w:rPr>
        <w:t xml:space="preserve"> </w:t>
      </w:r>
      <w:r>
        <w:rPr>
          <w:w w:val="105"/>
        </w:rPr>
        <w:t>three</w:t>
      </w:r>
      <w:r>
        <w:rPr>
          <w:spacing w:val="-6"/>
          <w:w w:val="105"/>
        </w:rPr>
        <w:t xml:space="preserve"> </w:t>
      </w:r>
      <w:r>
        <w:rPr>
          <w:w w:val="105"/>
        </w:rPr>
        <w:t>months</w:t>
      </w:r>
      <w:r>
        <w:rPr>
          <w:spacing w:val="-6"/>
          <w:w w:val="105"/>
        </w:rPr>
        <w:t xml:space="preserve"> </w:t>
      </w:r>
      <w:r>
        <w:rPr>
          <w:w w:val="105"/>
        </w:rPr>
        <w:t>since</w:t>
      </w:r>
      <w:r>
        <w:rPr>
          <w:spacing w:val="-6"/>
          <w:w w:val="105"/>
        </w:rPr>
        <w:t xml:space="preserve"> </w:t>
      </w:r>
      <w:r>
        <w:rPr>
          <w:w w:val="105"/>
        </w:rPr>
        <w:t>the</w:t>
      </w:r>
      <w:r>
        <w:rPr>
          <w:spacing w:val="-6"/>
          <w:w w:val="105"/>
        </w:rPr>
        <w:t xml:space="preserve"> </w:t>
      </w:r>
      <w:r>
        <w:rPr>
          <w:w w:val="105"/>
        </w:rPr>
        <w:t>date</w:t>
      </w:r>
      <w:r>
        <w:rPr>
          <w:spacing w:val="-6"/>
          <w:w w:val="105"/>
        </w:rPr>
        <w:t xml:space="preserve"> </w:t>
      </w:r>
      <w:r>
        <w:rPr>
          <w:w w:val="105"/>
        </w:rPr>
        <w:t>of</w:t>
      </w:r>
      <w:r>
        <w:rPr>
          <w:spacing w:val="-6"/>
          <w:w w:val="105"/>
        </w:rPr>
        <w:t xml:space="preserve"> </w:t>
      </w:r>
      <w:r>
        <w:rPr>
          <w:w w:val="105"/>
        </w:rPr>
        <w:t>de</w:t>
      </w:r>
      <w:r>
        <w:rPr>
          <w:spacing w:val="-6"/>
          <w:w w:val="105"/>
        </w:rPr>
        <w:t xml:space="preserve"> </w:t>
      </w:r>
      <w:r>
        <w:rPr>
          <w:w w:val="105"/>
        </w:rPr>
        <w:t>facto</w:t>
      </w:r>
      <w:r>
        <w:rPr>
          <w:spacing w:val="-6"/>
          <w:w w:val="105"/>
        </w:rPr>
        <w:t xml:space="preserve"> </w:t>
      </w:r>
      <w:r>
        <w:rPr>
          <w:w w:val="105"/>
        </w:rPr>
        <w:t>delivery</w:t>
      </w:r>
      <w:r>
        <w:rPr>
          <w:spacing w:val="-6"/>
          <w:w w:val="105"/>
        </w:rPr>
        <w:t xml:space="preserve"> </w:t>
      </w:r>
      <w:r>
        <w:rPr>
          <w:w w:val="105"/>
        </w:rPr>
        <w:t>of the object of sale.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61" w:name="Subtopic_2_—_Violation_Liability_and_Ent"/>
      <w:bookmarkStart w:id="262" w:name="_bookmark96"/>
      <w:bookmarkEnd w:id="261"/>
      <w:bookmarkEnd w:id="262"/>
      <w:r>
        <w:lastRenderedPageBreak/>
        <w:t>Article</w:t>
      </w:r>
      <w:r>
        <w:rPr>
          <w:spacing w:val="17"/>
        </w:rPr>
        <w:t xml:space="preserve"> </w:t>
      </w:r>
      <w:r>
        <w:rPr>
          <w:spacing w:val="-2"/>
        </w:rPr>
        <w:t>1085:</w:t>
      </w:r>
    </w:p>
    <w:p w:rsidR="00C17534" w:rsidRDefault="003F5CB7">
      <w:pPr>
        <w:pStyle w:val="BodyText"/>
        <w:spacing w:line="249" w:lineRule="auto"/>
        <w:ind w:left="560" w:right="355"/>
        <w:jc w:val="both"/>
      </w:pPr>
      <w:r>
        <w:rPr>
          <w:w w:val="105"/>
        </w:rPr>
        <w:t>If the object of sale perishes before delivery due to</w:t>
      </w:r>
      <w:r>
        <w:rPr>
          <w:spacing w:val="40"/>
          <w:w w:val="105"/>
        </w:rPr>
        <w:t xml:space="preserve"> </w:t>
      </w:r>
      <w:r>
        <w:rPr>
          <w:w w:val="105"/>
        </w:rPr>
        <w:t>causes beyond seller’s control, contract shall be rescinded and price shall be returned to buyer, unless perishing has occurred after notification</w:t>
      </w:r>
      <w:r>
        <w:rPr>
          <w:spacing w:val="40"/>
          <w:w w:val="105"/>
        </w:rPr>
        <w:t xml:space="preserve"> </w:t>
      </w:r>
      <w:r>
        <w:rPr>
          <w:w w:val="105"/>
        </w:rPr>
        <w:t>of delivery of the object of sale to buyer.</w:t>
      </w:r>
    </w:p>
    <w:p w:rsidR="00C17534" w:rsidRDefault="00C17534">
      <w:pPr>
        <w:pStyle w:val="BodyText"/>
        <w:spacing w:before="47"/>
      </w:pPr>
    </w:p>
    <w:p w:rsidR="00C17534" w:rsidRDefault="003F5CB7">
      <w:pPr>
        <w:pStyle w:val="Heading4"/>
      </w:pPr>
      <w:r>
        <w:t>Article</w:t>
      </w:r>
      <w:r>
        <w:rPr>
          <w:spacing w:val="17"/>
        </w:rPr>
        <w:t xml:space="preserve"> </w:t>
      </w:r>
      <w:r>
        <w:rPr>
          <w:spacing w:val="-2"/>
        </w:rPr>
        <w:t>1086:</w:t>
      </w:r>
    </w:p>
    <w:p w:rsidR="00C17534" w:rsidRDefault="003F5CB7">
      <w:pPr>
        <w:pStyle w:val="BodyText"/>
        <w:spacing w:line="249" w:lineRule="auto"/>
        <w:ind w:left="560" w:right="358"/>
        <w:jc w:val="both"/>
      </w:pPr>
      <w:r>
        <w:rPr>
          <w:w w:val="105"/>
        </w:rPr>
        <w:t>If,</w:t>
      </w:r>
      <w:r>
        <w:rPr>
          <w:spacing w:val="-16"/>
          <w:w w:val="105"/>
        </w:rPr>
        <w:t xml:space="preserve"> </w:t>
      </w:r>
      <w:r>
        <w:rPr>
          <w:w w:val="105"/>
        </w:rPr>
        <w:t>before</w:t>
      </w:r>
      <w:r>
        <w:rPr>
          <w:spacing w:val="-16"/>
          <w:w w:val="105"/>
        </w:rPr>
        <w:t xml:space="preserve"> </w:t>
      </w:r>
      <w:r>
        <w:rPr>
          <w:w w:val="105"/>
        </w:rPr>
        <w:t>delivery,</w:t>
      </w:r>
      <w:r>
        <w:rPr>
          <w:spacing w:val="-16"/>
          <w:w w:val="105"/>
        </w:rPr>
        <w:t xml:space="preserve"> </w:t>
      </w:r>
      <w:r>
        <w:rPr>
          <w:w w:val="105"/>
        </w:rPr>
        <w:t>price</w:t>
      </w:r>
      <w:r>
        <w:rPr>
          <w:spacing w:val="-15"/>
          <w:w w:val="105"/>
        </w:rPr>
        <w:t xml:space="preserve"> </w:t>
      </w:r>
      <w:r>
        <w:rPr>
          <w:w w:val="105"/>
        </w:rPr>
        <w:t>of</w:t>
      </w:r>
      <w:r>
        <w:rPr>
          <w:spacing w:val="-16"/>
          <w:w w:val="105"/>
        </w:rPr>
        <w:t xml:space="preserve"> </w:t>
      </w:r>
      <w:r>
        <w:rPr>
          <w:w w:val="105"/>
        </w:rPr>
        <w:t>the</w:t>
      </w:r>
      <w:r>
        <w:rPr>
          <w:spacing w:val="-16"/>
          <w:w w:val="105"/>
        </w:rPr>
        <w:t xml:space="preserve"> </w:t>
      </w:r>
      <w:r>
        <w:rPr>
          <w:w w:val="105"/>
        </w:rPr>
        <w:t>object</w:t>
      </w:r>
      <w:r>
        <w:rPr>
          <w:spacing w:val="-16"/>
          <w:w w:val="105"/>
        </w:rPr>
        <w:t xml:space="preserve"> </w:t>
      </w:r>
      <w:r>
        <w:rPr>
          <w:w w:val="105"/>
        </w:rPr>
        <w:t>of</w:t>
      </w:r>
      <w:r>
        <w:rPr>
          <w:spacing w:val="-15"/>
          <w:w w:val="105"/>
        </w:rPr>
        <w:t xml:space="preserve"> </w:t>
      </w:r>
      <w:r>
        <w:rPr>
          <w:w w:val="105"/>
        </w:rPr>
        <w:t>sale</w:t>
      </w:r>
      <w:r>
        <w:rPr>
          <w:spacing w:val="-16"/>
          <w:w w:val="105"/>
        </w:rPr>
        <w:t xml:space="preserve"> </w:t>
      </w:r>
      <w:r>
        <w:rPr>
          <w:w w:val="105"/>
        </w:rPr>
        <w:t>decreases</w:t>
      </w:r>
      <w:r>
        <w:rPr>
          <w:spacing w:val="-16"/>
          <w:w w:val="105"/>
        </w:rPr>
        <w:t xml:space="preserve"> </w:t>
      </w:r>
      <w:r>
        <w:rPr>
          <w:w w:val="105"/>
        </w:rPr>
        <w:t>due</w:t>
      </w:r>
      <w:r>
        <w:rPr>
          <w:spacing w:val="-16"/>
          <w:w w:val="105"/>
        </w:rPr>
        <w:t xml:space="preserve"> </w:t>
      </w:r>
      <w:r>
        <w:rPr>
          <w:w w:val="105"/>
        </w:rPr>
        <w:t>to</w:t>
      </w:r>
      <w:r>
        <w:rPr>
          <w:spacing w:val="-15"/>
          <w:w w:val="105"/>
        </w:rPr>
        <w:t xml:space="preserve"> </w:t>
      </w:r>
      <w:r>
        <w:rPr>
          <w:w w:val="105"/>
        </w:rPr>
        <w:t>occurrence</w:t>
      </w:r>
      <w:r>
        <w:rPr>
          <w:spacing w:val="-16"/>
          <w:w w:val="105"/>
        </w:rPr>
        <w:t xml:space="preserve"> </w:t>
      </w:r>
      <w:r>
        <w:rPr>
          <w:w w:val="105"/>
        </w:rPr>
        <w:t>of</w:t>
      </w:r>
      <w:r>
        <w:rPr>
          <w:spacing w:val="-16"/>
          <w:w w:val="105"/>
        </w:rPr>
        <w:t xml:space="preserve"> </w:t>
      </w:r>
      <w:r>
        <w:rPr>
          <w:w w:val="105"/>
        </w:rPr>
        <w:t>defect,</w:t>
      </w:r>
      <w:r>
        <w:rPr>
          <w:spacing w:val="-16"/>
          <w:w w:val="105"/>
        </w:rPr>
        <w:t xml:space="preserve"> </w:t>
      </w:r>
      <w:r>
        <w:rPr>
          <w:w w:val="105"/>
        </w:rPr>
        <w:t>buyer</w:t>
      </w:r>
      <w:r>
        <w:rPr>
          <w:spacing w:val="-15"/>
          <w:w w:val="105"/>
        </w:rPr>
        <w:t xml:space="preserve"> </w:t>
      </w:r>
      <w:r>
        <w:rPr>
          <w:w w:val="105"/>
        </w:rPr>
        <w:t>shall</w:t>
      </w:r>
      <w:r>
        <w:rPr>
          <w:spacing w:val="-16"/>
          <w:w w:val="105"/>
        </w:rPr>
        <w:t xml:space="preserve"> </w:t>
      </w:r>
      <w:r>
        <w:rPr>
          <w:w w:val="105"/>
        </w:rPr>
        <w:t>have</w:t>
      </w:r>
      <w:r>
        <w:rPr>
          <w:spacing w:val="-16"/>
          <w:w w:val="105"/>
        </w:rPr>
        <w:t xml:space="preserve"> </w:t>
      </w:r>
      <w:r>
        <w:rPr>
          <w:w w:val="105"/>
        </w:rPr>
        <w:t>the option to rescind contract or retain it with a decreased price.</w:t>
      </w:r>
    </w:p>
    <w:p w:rsidR="00C17534" w:rsidRDefault="00C17534">
      <w:pPr>
        <w:pStyle w:val="BodyText"/>
        <w:spacing w:before="46"/>
      </w:pPr>
    </w:p>
    <w:p w:rsidR="00C17534" w:rsidRDefault="003F5CB7">
      <w:pPr>
        <w:pStyle w:val="Heading4"/>
      </w:pPr>
      <w:r>
        <w:t>Article</w:t>
      </w:r>
      <w:r>
        <w:rPr>
          <w:spacing w:val="17"/>
        </w:rPr>
        <w:t xml:space="preserve"> </w:t>
      </w:r>
      <w:r>
        <w:rPr>
          <w:spacing w:val="-2"/>
        </w:rPr>
        <w:t>1087:</w:t>
      </w:r>
    </w:p>
    <w:p w:rsidR="00C17534" w:rsidRDefault="003F5CB7">
      <w:pPr>
        <w:pStyle w:val="ListParagraph"/>
        <w:numPr>
          <w:ilvl w:val="0"/>
          <w:numId w:val="239"/>
        </w:numPr>
        <w:tabs>
          <w:tab w:val="left" w:pos="980"/>
        </w:tabs>
        <w:spacing w:line="249" w:lineRule="auto"/>
        <w:ind w:right="356"/>
        <w:jc w:val="both"/>
        <w:rPr>
          <w:sz w:val="24"/>
        </w:rPr>
      </w:pPr>
      <w:r>
        <w:rPr>
          <w:w w:val="105"/>
          <w:sz w:val="24"/>
        </w:rPr>
        <w:t>If</w:t>
      </w:r>
      <w:r>
        <w:rPr>
          <w:spacing w:val="-6"/>
          <w:w w:val="105"/>
          <w:sz w:val="24"/>
        </w:rPr>
        <w:t xml:space="preserve"> </w:t>
      </w:r>
      <w:r>
        <w:rPr>
          <w:w w:val="105"/>
          <w:sz w:val="24"/>
        </w:rPr>
        <w:t>something,</w:t>
      </w:r>
      <w:r>
        <w:rPr>
          <w:spacing w:val="-6"/>
          <w:w w:val="105"/>
          <w:sz w:val="24"/>
        </w:rPr>
        <w:t xml:space="preserve"> </w:t>
      </w:r>
      <w:r>
        <w:rPr>
          <w:w w:val="105"/>
          <w:sz w:val="24"/>
        </w:rPr>
        <w:t>that</w:t>
      </w:r>
      <w:r>
        <w:rPr>
          <w:spacing w:val="-6"/>
          <w:w w:val="105"/>
          <w:sz w:val="24"/>
        </w:rPr>
        <w:t xml:space="preserve"> </w:t>
      </w:r>
      <w:r>
        <w:rPr>
          <w:w w:val="105"/>
          <w:sz w:val="24"/>
        </w:rPr>
        <w:t>is</w:t>
      </w:r>
      <w:r>
        <w:rPr>
          <w:spacing w:val="-6"/>
          <w:w w:val="105"/>
          <w:sz w:val="24"/>
        </w:rPr>
        <w:t xml:space="preserve"> </w:t>
      </w:r>
      <w:r>
        <w:rPr>
          <w:w w:val="105"/>
          <w:sz w:val="24"/>
        </w:rPr>
        <w:t>taken</w:t>
      </w:r>
      <w:r>
        <w:rPr>
          <w:spacing w:val="-6"/>
          <w:w w:val="105"/>
          <w:sz w:val="24"/>
        </w:rPr>
        <w:t xml:space="preserve"> </w:t>
      </w:r>
      <w:r>
        <w:rPr>
          <w:w w:val="105"/>
          <w:sz w:val="24"/>
        </w:rPr>
        <w:t>delivery</w:t>
      </w:r>
      <w:r>
        <w:rPr>
          <w:spacing w:val="-6"/>
          <w:w w:val="105"/>
          <w:sz w:val="24"/>
        </w:rPr>
        <w:t xml:space="preserve"> </w:t>
      </w:r>
      <w:r>
        <w:rPr>
          <w:w w:val="105"/>
          <w:sz w:val="24"/>
        </w:rPr>
        <w:t>of</w:t>
      </w:r>
      <w:r>
        <w:rPr>
          <w:spacing w:val="-6"/>
          <w:w w:val="105"/>
          <w:sz w:val="24"/>
        </w:rPr>
        <w:t xml:space="preserve"> </w:t>
      </w:r>
      <w:r>
        <w:rPr>
          <w:w w:val="105"/>
          <w:sz w:val="24"/>
        </w:rPr>
        <w:t>with</w:t>
      </w:r>
      <w:r>
        <w:rPr>
          <w:spacing w:val="-6"/>
          <w:w w:val="105"/>
          <w:sz w:val="24"/>
        </w:rPr>
        <w:t xml:space="preserve"> </w:t>
      </w:r>
      <w:r>
        <w:rPr>
          <w:w w:val="105"/>
          <w:sz w:val="24"/>
        </w:rPr>
        <w:t>the</w:t>
      </w:r>
      <w:r>
        <w:rPr>
          <w:spacing w:val="-6"/>
          <w:w w:val="105"/>
          <w:sz w:val="24"/>
        </w:rPr>
        <w:t xml:space="preserve"> </w:t>
      </w:r>
      <w:r>
        <w:rPr>
          <w:w w:val="105"/>
          <w:sz w:val="24"/>
        </w:rPr>
        <w:t>intention</w:t>
      </w:r>
      <w:r>
        <w:rPr>
          <w:spacing w:val="-6"/>
          <w:w w:val="105"/>
          <w:sz w:val="24"/>
        </w:rPr>
        <w:t xml:space="preserve"> </w:t>
      </w:r>
      <w:r>
        <w:rPr>
          <w:w w:val="105"/>
          <w:sz w:val="24"/>
        </w:rPr>
        <w:t>of</w:t>
      </w:r>
      <w:r>
        <w:rPr>
          <w:spacing w:val="-6"/>
          <w:w w:val="105"/>
          <w:sz w:val="24"/>
        </w:rPr>
        <w:t xml:space="preserve"> </w:t>
      </w:r>
      <w:r>
        <w:rPr>
          <w:w w:val="105"/>
          <w:sz w:val="24"/>
        </w:rPr>
        <w:t>purchase</w:t>
      </w:r>
      <w:r>
        <w:rPr>
          <w:spacing w:val="-6"/>
          <w:w w:val="105"/>
          <w:sz w:val="24"/>
        </w:rPr>
        <w:t xml:space="preserve"> </w:t>
      </w:r>
      <w:r>
        <w:rPr>
          <w:w w:val="105"/>
          <w:sz w:val="24"/>
        </w:rPr>
        <w:t>after</w:t>
      </w:r>
      <w:r>
        <w:rPr>
          <w:spacing w:val="-6"/>
          <w:w w:val="105"/>
          <w:sz w:val="24"/>
        </w:rPr>
        <w:t xml:space="preserve"> </w:t>
      </w:r>
      <w:r>
        <w:rPr>
          <w:w w:val="105"/>
          <w:sz w:val="24"/>
        </w:rPr>
        <w:t>fixing</w:t>
      </w:r>
      <w:r>
        <w:rPr>
          <w:spacing w:val="-6"/>
          <w:w w:val="105"/>
          <w:sz w:val="24"/>
        </w:rPr>
        <w:t xml:space="preserve"> </w:t>
      </w:r>
      <w:r>
        <w:rPr>
          <w:w w:val="105"/>
          <w:sz w:val="24"/>
        </w:rPr>
        <w:t>its</w:t>
      </w:r>
      <w:r>
        <w:rPr>
          <w:spacing w:val="-6"/>
          <w:w w:val="105"/>
          <w:sz w:val="24"/>
        </w:rPr>
        <w:t xml:space="preserve"> </w:t>
      </w:r>
      <w:r>
        <w:rPr>
          <w:w w:val="105"/>
          <w:sz w:val="24"/>
        </w:rPr>
        <w:t>price,</w:t>
      </w:r>
      <w:r>
        <w:rPr>
          <w:spacing w:val="-6"/>
          <w:w w:val="105"/>
          <w:sz w:val="24"/>
        </w:rPr>
        <w:t xml:space="preserve"> </w:t>
      </w:r>
      <w:r>
        <w:rPr>
          <w:w w:val="105"/>
          <w:sz w:val="24"/>
        </w:rPr>
        <w:t>perishes while in poss</w:t>
      </w:r>
      <w:r>
        <w:rPr>
          <w:w w:val="105"/>
          <w:sz w:val="24"/>
        </w:rPr>
        <w:t>ession of the delivery taker, he shall be liable for it. If price has not been fixed, he shall have liability of trustee and shall not be liable for waste and destruction that have occurred without any intention and fault of his.</w:t>
      </w:r>
    </w:p>
    <w:p w:rsidR="00C17534" w:rsidRDefault="003F5CB7">
      <w:pPr>
        <w:pStyle w:val="ListParagraph"/>
        <w:numPr>
          <w:ilvl w:val="0"/>
          <w:numId w:val="239"/>
        </w:numPr>
        <w:tabs>
          <w:tab w:val="left" w:pos="980"/>
        </w:tabs>
        <w:spacing w:before="124" w:line="249" w:lineRule="auto"/>
        <w:ind w:right="357"/>
        <w:jc w:val="both"/>
        <w:rPr>
          <w:sz w:val="24"/>
        </w:rPr>
      </w:pPr>
      <w:r>
        <w:rPr>
          <w:w w:val="105"/>
          <w:sz w:val="24"/>
        </w:rPr>
        <w:t>If</w:t>
      </w:r>
      <w:r>
        <w:rPr>
          <w:spacing w:val="-4"/>
          <w:w w:val="105"/>
          <w:sz w:val="24"/>
        </w:rPr>
        <w:t xml:space="preserve"> </w:t>
      </w:r>
      <w:r>
        <w:rPr>
          <w:w w:val="105"/>
          <w:sz w:val="24"/>
        </w:rPr>
        <w:t>delivery</w:t>
      </w:r>
      <w:r>
        <w:rPr>
          <w:spacing w:val="-4"/>
          <w:w w:val="105"/>
          <w:sz w:val="24"/>
        </w:rPr>
        <w:t xml:space="preserve"> </w:t>
      </w:r>
      <w:r>
        <w:rPr>
          <w:w w:val="105"/>
          <w:sz w:val="24"/>
        </w:rPr>
        <w:t>is</w:t>
      </w:r>
      <w:r>
        <w:rPr>
          <w:spacing w:val="-4"/>
          <w:w w:val="105"/>
          <w:sz w:val="24"/>
        </w:rPr>
        <w:t xml:space="preserve"> </w:t>
      </w:r>
      <w:r>
        <w:rPr>
          <w:w w:val="105"/>
          <w:sz w:val="24"/>
        </w:rPr>
        <w:t>not</w:t>
      </w:r>
      <w:r>
        <w:rPr>
          <w:spacing w:val="-4"/>
          <w:w w:val="105"/>
          <w:sz w:val="24"/>
        </w:rPr>
        <w:t xml:space="preserve"> </w:t>
      </w:r>
      <w:r>
        <w:rPr>
          <w:w w:val="105"/>
          <w:sz w:val="24"/>
        </w:rPr>
        <w:t>taken</w:t>
      </w:r>
      <w:r>
        <w:rPr>
          <w:spacing w:val="-4"/>
          <w:w w:val="105"/>
          <w:sz w:val="24"/>
        </w:rPr>
        <w:t xml:space="preserve"> </w:t>
      </w:r>
      <w:r>
        <w:rPr>
          <w:w w:val="105"/>
          <w:sz w:val="24"/>
        </w:rPr>
        <w:t>w</w:t>
      </w:r>
      <w:r>
        <w:rPr>
          <w:w w:val="105"/>
          <w:sz w:val="24"/>
        </w:rPr>
        <w:t>ith</w:t>
      </w:r>
      <w:r>
        <w:rPr>
          <w:spacing w:val="-4"/>
          <w:w w:val="105"/>
          <w:sz w:val="24"/>
        </w:rPr>
        <w:t xml:space="preserve"> </w:t>
      </w:r>
      <w:r>
        <w:rPr>
          <w:w w:val="105"/>
          <w:sz w:val="24"/>
        </w:rPr>
        <w:t>the</w:t>
      </w:r>
      <w:r>
        <w:rPr>
          <w:spacing w:val="-4"/>
          <w:w w:val="105"/>
          <w:sz w:val="24"/>
        </w:rPr>
        <w:t xml:space="preserve"> </w:t>
      </w:r>
      <w:r>
        <w:rPr>
          <w:w w:val="105"/>
          <w:sz w:val="24"/>
        </w:rPr>
        <w:t>purpose</w:t>
      </w:r>
      <w:r>
        <w:rPr>
          <w:spacing w:val="-4"/>
          <w:w w:val="105"/>
          <w:sz w:val="24"/>
        </w:rPr>
        <w:t xml:space="preserve"> </w:t>
      </w:r>
      <w:r>
        <w:rPr>
          <w:w w:val="105"/>
          <w:sz w:val="24"/>
        </w:rPr>
        <w:t>of</w:t>
      </w:r>
      <w:r>
        <w:rPr>
          <w:spacing w:val="-4"/>
          <w:w w:val="105"/>
          <w:sz w:val="24"/>
        </w:rPr>
        <w:t xml:space="preserve"> </w:t>
      </w:r>
      <w:r>
        <w:rPr>
          <w:w w:val="105"/>
          <w:sz w:val="24"/>
        </w:rPr>
        <w:t>purchase</w:t>
      </w:r>
      <w:r>
        <w:rPr>
          <w:spacing w:val="-4"/>
          <w:w w:val="105"/>
          <w:sz w:val="24"/>
        </w:rPr>
        <w:t xml:space="preserve"> </w:t>
      </w:r>
      <w:r>
        <w:rPr>
          <w:w w:val="105"/>
          <w:sz w:val="24"/>
        </w:rPr>
        <w:t>and</w:t>
      </w:r>
      <w:r>
        <w:rPr>
          <w:spacing w:val="-4"/>
          <w:w w:val="105"/>
          <w:sz w:val="24"/>
        </w:rPr>
        <w:t xml:space="preserve"> </w:t>
      </w:r>
      <w:r>
        <w:rPr>
          <w:w w:val="105"/>
          <w:sz w:val="24"/>
        </w:rPr>
        <w:t>the</w:t>
      </w:r>
      <w:r>
        <w:rPr>
          <w:spacing w:val="-4"/>
          <w:w w:val="105"/>
          <w:sz w:val="24"/>
        </w:rPr>
        <w:t xml:space="preserve"> </w:t>
      </w:r>
      <w:r>
        <w:rPr>
          <w:w w:val="105"/>
          <w:sz w:val="24"/>
        </w:rPr>
        <w:t>object</w:t>
      </w:r>
      <w:r>
        <w:rPr>
          <w:spacing w:val="-4"/>
          <w:w w:val="105"/>
          <w:sz w:val="24"/>
        </w:rPr>
        <w:t xml:space="preserve"> </w:t>
      </w:r>
      <w:r>
        <w:rPr>
          <w:w w:val="105"/>
          <w:sz w:val="24"/>
        </w:rPr>
        <w:t>has</w:t>
      </w:r>
      <w:r>
        <w:rPr>
          <w:spacing w:val="-4"/>
          <w:w w:val="105"/>
          <w:sz w:val="24"/>
        </w:rPr>
        <w:t xml:space="preserve"> </w:t>
      </w:r>
      <w:r>
        <w:rPr>
          <w:w w:val="105"/>
          <w:sz w:val="24"/>
        </w:rPr>
        <w:t>perished</w:t>
      </w:r>
      <w:r>
        <w:rPr>
          <w:spacing w:val="-4"/>
          <w:w w:val="105"/>
          <w:sz w:val="24"/>
        </w:rPr>
        <w:t xml:space="preserve"> </w:t>
      </w:r>
      <w:r>
        <w:rPr>
          <w:w w:val="105"/>
          <w:sz w:val="24"/>
        </w:rPr>
        <w:t>without</w:t>
      </w:r>
      <w:r>
        <w:rPr>
          <w:spacing w:val="-4"/>
          <w:w w:val="105"/>
          <w:sz w:val="24"/>
        </w:rPr>
        <w:t xml:space="preserve"> </w:t>
      </w:r>
      <w:r>
        <w:rPr>
          <w:w w:val="105"/>
          <w:sz w:val="24"/>
        </w:rPr>
        <w:t>intention of the delivery taker, his liability shall be considered as that of a trustee and he shall have no liability, whether or not its price has been fixed.</w:t>
      </w:r>
    </w:p>
    <w:p w:rsidR="00C17534" w:rsidRDefault="00C17534">
      <w:pPr>
        <w:pStyle w:val="BodyText"/>
        <w:spacing w:before="158"/>
      </w:pPr>
    </w:p>
    <w:p w:rsidR="00C17534" w:rsidRDefault="003F5CB7">
      <w:pPr>
        <w:pStyle w:val="Heading3"/>
        <w:ind w:left="619"/>
      </w:pPr>
      <w:r>
        <w:t>Subtopic</w:t>
      </w:r>
      <w:r>
        <w:rPr>
          <w:spacing w:val="11"/>
        </w:rPr>
        <w:t xml:space="preserve"> </w:t>
      </w:r>
      <w:r>
        <w:t>2</w:t>
      </w:r>
      <w:r>
        <w:rPr>
          <w:spacing w:val="12"/>
        </w:rPr>
        <w:t xml:space="preserve"> </w:t>
      </w:r>
      <w:r>
        <w:t>—</w:t>
      </w:r>
      <w:r>
        <w:rPr>
          <w:spacing w:val="12"/>
        </w:rPr>
        <w:t xml:space="preserve"> </w:t>
      </w:r>
      <w:r>
        <w:t>Violation</w:t>
      </w:r>
      <w:r>
        <w:rPr>
          <w:spacing w:val="12"/>
        </w:rPr>
        <w:t xml:space="preserve"> </w:t>
      </w:r>
      <w:r>
        <w:t>Liability</w:t>
      </w:r>
      <w:r>
        <w:rPr>
          <w:spacing w:val="12"/>
        </w:rPr>
        <w:t xml:space="preserve"> </w:t>
      </w:r>
      <w:r>
        <w:t>and</w:t>
      </w:r>
      <w:r>
        <w:rPr>
          <w:spacing w:val="12"/>
        </w:rPr>
        <w:t xml:space="preserve"> </w:t>
      </w:r>
      <w:r>
        <w:rPr>
          <w:spacing w:val="-2"/>
        </w:rPr>
        <w:t>Entitlement</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1088:</w:t>
      </w:r>
    </w:p>
    <w:p w:rsidR="00C17534" w:rsidRDefault="003F5CB7">
      <w:pPr>
        <w:pStyle w:val="BodyText"/>
        <w:spacing w:line="249" w:lineRule="auto"/>
        <w:ind w:left="560" w:right="356"/>
        <w:jc w:val="both"/>
      </w:pPr>
      <w:r>
        <w:rPr>
          <w:w w:val="105"/>
        </w:rPr>
        <w:t>Seller shall be recognized as liable not to violate buyer’s partial or full benefiting from the object of sale,</w:t>
      </w:r>
      <w:r>
        <w:rPr>
          <w:spacing w:val="-2"/>
          <w:w w:val="105"/>
        </w:rPr>
        <w:t xml:space="preserve"> </w:t>
      </w:r>
      <w:r>
        <w:rPr>
          <w:w w:val="105"/>
        </w:rPr>
        <w:t>whether</w:t>
      </w:r>
      <w:r>
        <w:rPr>
          <w:spacing w:val="-2"/>
          <w:w w:val="105"/>
        </w:rPr>
        <w:t xml:space="preserve"> </w:t>
      </w:r>
      <w:r>
        <w:rPr>
          <w:w w:val="105"/>
        </w:rPr>
        <w:t>violation</w:t>
      </w:r>
      <w:r>
        <w:rPr>
          <w:spacing w:val="-2"/>
          <w:w w:val="105"/>
        </w:rPr>
        <w:t xml:space="preserve"> </w:t>
      </w:r>
      <w:r>
        <w:rPr>
          <w:w w:val="105"/>
        </w:rPr>
        <w:t>originates</w:t>
      </w:r>
      <w:r>
        <w:rPr>
          <w:spacing w:val="-2"/>
          <w:w w:val="105"/>
        </w:rPr>
        <w:t xml:space="preserve"> </w:t>
      </w:r>
      <w:r>
        <w:rPr>
          <w:w w:val="105"/>
        </w:rPr>
        <w:t>from</w:t>
      </w:r>
      <w:r>
        <w:rPr>
          <w:spacing w:val="-2"/>
          <w:w w:val="105"/>
        </w:rPr>
        <w:t xml:space="preserve"> </w:t>
      </w:r>
      <w:r>
        <w:rPr>
          <w:w w:val="105"/>
        </w:rPr>
        <w:t>his</w:t>
      </w:r>
      <w:r>
        <w:rPr>
          <w:spacing w:val="-2"/>
          <w:w w:val="105"/>
        </w:rPr>
        <w:t xml:space="preserve"> </w:t>
      </w:r>
      <w:r>
        <w:rPr>
          <w:w w:val="105"/>
        </w:rPr>
        <w:t>own</w:t>
      </w:r>
      <w:r>
        <w:rPr>
          <w:spacing w:val="-2"/>
          <w:w w:val="105"/>
        </w:rPr>
        <w:t xml:space="preserve"> </w:t>
      </w:r>
      <w:r>
        <w:rPr>
          <w:w w:val="105"/>
        </w:rPr>
        <w:t>action</w:t>
      </w:r>
      <w:r>
        <w:rPr>
          <w:spacing w:val="-2"/>
          <w:w w:val="105"/>
        </w:rPr>
        <w:t xml:space="preserve"> </w:t>
      </w:r>
      <w:r>
        <w:rPr>
          <w:w w:val="105"/>
        </w:rPr>
        <w:t>or</w:t>
      </w:r>
      <w:r>
        <w:rPr>
          <w:spacing w:val="-2"/>
          <w:w w:val="105"/>
        </w:rPr>
        <w:t xml:space="preserve"> </w:t>
      </w:r>
      <w:r>
        <w:rPr>
          <w:w w:val="105"/>
        </w:rPr>
        <w:t>from</w:t>
      </w:r>
      <w:r>
        <w:rPr>
          <w:spacing w:val="-2"/>
          <w:w w:val="105"/>
        </w:rPr>
        <w:t xml:space="preserve"> </w:t>
      </w:r>
      <w:r>
        <w:rPr>
          <w:w w:val="105"/>
        </w:rPr>
        <w:t>that</w:t>
      </w:r>
      <w:r>
        <w:rPr>
          <w:spacing w:val="-2"/>
          <w:w w:val="105"/>
        </w:rPr>
        <w:t xml:space="preserve"> </w:t>
      </w:r>
      <w:r>
        <w:rPr>
          <w:w w:val="105"/>
        </w:rPr>
        <w:t>of</w:t>
      </w:r>
      <w:r>
        <w:rPr>
          <w:spacing w:val="-2"/>
          <w:w w:val="105"/>
        </w:rPr>
        <w:t xml:space="preserve"> </w:t>
      </w:r>
      <w:r>
        <w:rPr>
          <w:w w:val="105"/>
        </w:rPr>
        <w:t>a</w:t>
      </w:r>
      <w:r>
        <w:rPr>
          <w:spacing w:val="-2"/>
          <w:w w:val="105"/>
        </w:rPr>
        <w:t xml:space="preserve"> </w:t>
      </w:r>
      <w:r>
        <w:rPr>
          <w:w w:val="105"/>
        </w:rPr>
        <w:t>third</w:t>
      </w:r>
      <w:r>
        <w:rPr>
          <w:spacing w:val="-2"/>
          <w:w w:val="105"/>
        </w:rPr>
        <w:t xml:space="preserve"> </w:t>
      </w:r>
      <w:r>
        <w:rPr>
          <w:w w:val="105"/>
        </w:rPr>
        <w:t>party</w:t>
      </w:r>
      <w:r>
        <w:rPr>
          <w:spacing w:val="-2"/>
          <w:w w:val="105"/>
        </w:rPr>
        <w:t xml:space="preserve"> </w:t>
      </w:r>
      <w:r>
        <w:rPr>
          <w:w w:val="105"/>
        </w:rPr>
        <w:t>who,</w:t>
      </w:r>
      <w:r>
        <w:rPr>
          <w:spacing w:val="-2"/>
          <w:w w:val="105"/>
        </w:rPr>
        <w:t xml:space="preserve"> </w:t>
      </w:r>
      <w:r>
        <w:rPr>
          <w:w w:val="105"/>
        </w:rPr>
        <w:t>at</w:t>
      </w:r>
      <w:r>
        <w:rPr>
          <w:spacing w:val="-2"/>
          <w:w w:val="105"/>
        </w:rPr>
        <w:t xml:space="preserve"> </w:t>
      </w:r>
      <w:r>
        <w:rPr>
          <w:w w:val="105"/>
        </w:rPr>
        <w:t>the</w:t>
      </w:r>
      <w:r>
        <w:rPr>
          <w:spacing w:val="-2"/>
          <w:w w:val="105"/>
        </w:rPr>
        <w:t xml:space="preserve"> </w:t>
      </w:r>
      <w:r>
        <w:rPr>
          <w:w w:val="105"/>
        </w:rPr>
        <w:t>time</w:t>
      </w:r>
      <w:r>
        <w:rPr>
          <w:spacing w:val="-2"/>
          <w:w w:val="105"/>
        </w:rPr>
        <w:t xml:space="preserve"> </w:t>
      </w:r>
      <w:r>
        <w:rPr>
          <w:w w:val="105"/>
        </w:rPr>
        <w:t>of cont</w:t>
      </w:r>
      <w:r>
        <w:rPr>
          <w:w w:val="105"/>
        </w:rPr>
        <w:t>ract, had such a right on the object of sale that he may argue against buyer or may prove that the mentioned right had been given to him by seller after the contract.</w:t>
      </w:r>
    </w:p>
    <w:p w:rsidR="00C17534" w:rsidRDefault="00C17534">
      <w:pPr>
        <w:pStyle w:val="BodyText"/>
        <w:spacing w:before="48"/>
      </w:pPr>
    </w:p>
    <w:p w:rsidR="00C17534" w:rsidRDefault="003F5CB7">
      <w:pPr>
        <w:pStyle w:val="Heading4"/>
      </w:pPr>
      <w:r>
        <w:t>Article</w:t>
      </w:r>
      <w:r>
        <w:rPr>
          <w:spacing w:val="17"/>
        </w:rPr>
        <w:t xml:space="preserve"> </w:t>
      </w:r>
      <w:r>
        <w:rPr>
          <w:spacing w:val="-2"/>
        </w:rPr>
        <w:t>1089:</w:t>
      </w:r>
    </w:p>
    <w:p w:rsidR="00C17534" w:rsidRDefault="003F5CB7">
      <w:pPr>
        <w:pStyle w:val="BodyText"/>
        <w:spacing w:line="249" w:lineRule="auto"/>
        <w:ind w:left="560" w:right="357"/>
        <w:jc w:val="both"/>
      </w:pPr>
      <w:r>
        <w:rPr>
          <w:w w:val="110"/>
        </w:rPr>
        <w:t>When</w:t>
      </w:r>
      <w:r>
        <w:rPr>
          <w:spacing w:val="-16"/>
          <w:w w:val="110"/>
        </w:rPr>
        <w:t xml:space="preserve"> </w:t>
      </w:r>
      <w:r>
        <w:rPr>
          <w:w w:val="110"/>
        </w:rPr>
        <w:t>the</w:t>
      </w:r>
      <w:r>
        <w:rPr>
          <w:spacing w:val="-16"/>
          <w:w w:val="110"/>
        </w:rPr>
        <w:t xml:space="preserve"> </w:t>
      </w:r>
      <w:r>
        <w:rPr>
          <w:w w:val="110"/>
        </w:rPr>
        <w:t>object</w:t>
      </w:r>
      <w:r>
        <w:rPr>
          <w:spacing w:val="-16"/>
          <w:w w:val="110"/>
        </w:rPr>
        <w:t xml:space="preserve"> </w:t>
      </w:r>
      <w:r>
        <w:rPr>
          <w:w w:val="110"/>
        </w:rPr>
        <w:t>of</w:t>
      </w:r>
      <w:r>
        <w:rPr>
          <w:spacing w:val="-16"/>
          <w:w w:val="110"/>
        </w:rPr>
        <w:t xml:space="preserve"> </w:t>
      </w:r>
      <w:r>
        <w:rPr>
          <w:w w:val="110"/>
        </w:rPr>
        <w:t>sale</w:t>
      </w:r>
      <w:r>
        <w:rPr>
          <w:spacing w:val="-16"/>
          <w:w w:val="110"/>
        </w:rPr>
        <w:t xml:space="preserve"> </w:t>
      </w:r>
      <w:r>
        <w:rPr>
          <w:w w:val="110"/>
        </w:rPr>
        <w:t>is</w:t>
      </w:r>
      <w:r>
        <w:rPr>
          <w:spacing w:val="-16"/>
          <w:w w:val="110"/>
        </w:rPr>
        <w:t xml:space="preserve"> </w:t>
      </w:r>
      <w:r>
        <w:rPr>
          <w:w w:val="110"/>
        </w:rPr>
        <w:t>entitled</w:t>
      </w:r>
      <w:r>
        <w:rPr>
          <w:spacing w:val="-16"/>
          <w:w w:val="110"/>
        </w:rPr>
        <w:t xml:space="preserve"> </w:t>
      </w:r>
      <w:r>
        <w:rPr>
          <w:w w:val="110"/>
        </w:rPr>
        <w:t>by</w:t>
      </w:r>
      <w:r>
        <w:rPr>
          <w:spacing w:val="-16"/>
          <w:w w:val="110"/>
        </w:rPr>
        <w:t xml:space="preserve"> </w:t>
      </w:r>
      <w:r>
        <w:rPr>
          <w:w w:val="110"/>
        </w:rPr>
        <w:t>another</w:t>
      </w:r>
      <w:r>
        <w:rPr>
          <w:spacing w:val="-16"/>
          <w:w w:val="110"/>
        </w:rPr>
        <w:t xml:space="preserve"> </w:t>
      </w:r>
      <w:r>
        <w:rPr>
          <w:w w:val="110"/>
        </w:rPr>
        <w:t>person,</w:t>
      </w:r>
      <w:r>
        <w:rPr>
          <w:spacing w:val="-16"/>
          <w:w w:val="110"/>
        </w:rPr>
        <w:t xml:space="preserve"> </w:t>
      </w:r>
      <w:r>
        <w:rPr>
          <w:w w:val="110"/>
        </w:rPr>
        <w:t>if</w:t>
      </w:r>
      <w:r>
        <w:rPr>
          <w:spacing w:val="-16"/>
          <w:w w:val="110"/>
        </w:rPr>
        <w:t xml:space="preserve"> </w:t>
      </w:r>
      <w:r>
        <w:rPr>
          <w:w w:val="110"/>
        </w:rPr>
        <w:t>the</w:t>
      </w:r>
      <w:r>
        <w:rPr>
          <w:spacing w:val="-16"/>
          <w:w w:val="110"/>
        </w:rPr>
        <w:t xml:space="preserve"> </w:t>
      </w:r>
      <w:r>
        <w:rPr>
          <w:w w:val="110"/>
        </w:rPr>
        <w:t>entitlement</w:t>
      </w:r>
      <w:r>
        <w:rPr>
          <w:spacing w:val="-16"/>
          <w:w w:val="110"/>
        </w:rPr>
        <w:t xml:space="preserve"> </w:t>
      </w:r>
      <w:r>
        <w:rPr>
          <w:w w:val="110"/>
        </w:rPr>
        <w:t>relates</w:t>
      </w:r>
      <w:r>
        <w:rPr>
          <w:spacing w:val="-16"/>
          <w:w w:val="110"/>
        </w:rPr>
        <w:t xml:space="preserve"> </w:t>
      </w:r>
      <w:r>
        <w:rPr>
          <w:w w:val="110"/>
        </w:rPr>
        <w:t>to</w:t>
      </w:r>
      <w:r>
        <w:rPr>
          <w:spacing w:val="-16"/>
          <w:w w:val="110"/>
        </w:rPr>
        <w:t xml:space="preserve"> </w:t>
      </w:r>
      <w:r>
        <w:rPr>
          <w:w w:val="110"/>
        </w:rPr>
        <w:t>property</w:t>
      </w:r>
      <w:r>
        <w:rPr>
          <w:spacing w:val="-16"/>
          <w:w w:val="110"/>
        </w:rPr>
        <w:t xml:space="preserve"> </w:t>
      </w:r>
      <w:r>
        <w:rPr>
          <w:w w:val="110"/>
        </w:rPr>
        <w:t>of</w:t>
      </w:r>
      <w:r>
        <w:rPr>
          <w:spacing w:val="-16"/>
          <w:w w:val="110"/>
        </w:rPr>
        <w:t xml:space="preserve"> </w:t>
      </w:r>
      <w:r>
        <w:rPr>
          <w:w w:val="110"/>
        </w:rPr>
        <w:t>seller, seller</w:t>
      </w:r>
      <w:r>
        <w:rPr>
          <w:spacing w:val="-16"/>
          <w:w w:val="110"/>
        </w:rPr>
        <w:t xml:space="preserve"> </w:t>
      </w:r>
      <w:r>
        <w:rPr>
          <w:w w:val="110"/>
        </w:rPr>
        <w:t>shall</w:t>
      </w:r>
      <w:r>
        <w:rPr>
          <w:spacing w:val="-16"/>
          <w:w w:val="110"/>
        </w:rPr>
        <w:t xml:space="preserve"> </w:t>
      </w:r>
      <w:r>
        <w:rPr>
          <w:w w:val="110"/>
        </w:rPr>
        <w:t>be</w:t>
      </w:r>
      <w:r>
        <w:rPr>
          <w:spacing w:val="-16"/>
          <w:w w:val="110"/>
        </w:rPr>
        <w:t xml:space="preserve"> </w:t>
      </w:r>
      <w:r>
        <w:rPr>
          <w:w w:val="110"/>
        </w:rPr>
        <w:t>liable</w:t>
      </w:r>
      <w:r>
        <w:rPr>
          <w:spacing w:val="-16"/>
          <w:w w:val="110"/>
        </w:rPr>
        <w:t xml:space="preserve"> </w:t>
      </w:r>
      <w:r>
        <w:rPr>
          <w:w w:val="110"/>
        </w:rPr>
        <w:t>for</w:t>
      </w:r>
      <w:r>
        <w:rPr>
          <w:spacing w:val="-16"/>
          <w:w w:val="110"/>
        </w:rPr>
        <w:t xml:space="preserve"> </w:t>
      </w:r>
      <w:r>
        <w:rPr>
          <w:w w:val="110"/>
        </w:rPr>
        <w:t>it,</w:t>
      </w:r>
      <w:r>
        <w:rPr>
          <w:spacing w:val="-16"/>
          <w:w w:val="110"/>
        </w:rPr>
        <w:t xml:space="preserve"> </w:t>
      </w:r>
      <w:r>
        <w:rPr>
          <w:w w:val="110"/>
        </w:rPr>
        <w:t>even</w:t>
      </w:r>
      <w:r>
        <w:rPr>
          <w:spacing w:val="-16"/>
          <w:w w:val="110"/>
        </w:rPr>
        <w:t xml:space="preserve"> </w:t>
      </w:r>
      <w:r>
        <w:rPr>
          <w:w w:val="110"/>
        </w:rPr>
        <w:t>if</w:t>
      </w:r>
      <w:r>
        <w:rPr>
          <w:spacing w:val="-16"/>
          <w:w w:val="110"/>
        </w:rPr>
        <w:t xml:space="preserve"> </w:t>
      </w:r>
      <w:r>
        <w:rPr>
          <w:w w:val="110"/>
        </w:rPr>
        <w:t>the</w:t>
      </w:r>
      <w:r>
        <w:rPr>
          <w:spacing w:val="-16"/>
          <w:w w:val="110"/>
        </w:rPr>
        <w:t xml:space="preserve"> </w:t>
      </w:r>
      <w:r>
        <w:rPr>
          <w:w w:val="110"/>
        </w:rPr>
        <w:t>liability</w:t>
      </w:r>
      <w:r>
        <w:rPr>
          <w:spacing w:val="-16"/>
          <w:w w:val="110"/>
        </w:rPr>
        <w:t xml:space="preserve"> </w:t>
      </w:r>
      <w:r>
        <w:rPr>
          <w:w w:val="110"/>
        </w:rPr>
        <w:t>has</w:t>
      </w:r>
      <w:r>
        <w:rPr>
          <w:spacing w:val="-16"/>
          <w:w w:val="110"/>
        </w:rPr>
        <w:t xml:space="preserve"> </w:t>
      </w:r>
      <w:r>
        <w:rPr>
          <w:w w:val="110"/>
        </w:rPr>
        <w:t>not</w:t>
      </w:r>
      <w:r>
        <w:rPr>
          <w:spacing w:val="-16"/>
          <w:w w:val="110"/>
        </w:rPr>
        <w:t xml:space="preserve"> </w:t>
      </w:r>
      <w:r>
        <w:rPr>
          <w:w w:val="110"/>
        </w:rPr>
        <w:t>been</w:t>
      </w:r>
      <w:r>
        <w:rPr>
          <w:spacing w:val="-16"/>
          <w:w w:val="110"/>
        </w:rPr>
        <w:t xml:space="preserve"> </w:t>
      </w:r>
      <w:r>
        <w:rPr>
          <w:w w:val="110"/>
        </w:rPr>
        <w:t>stipulated</w:t>
      </w:r>
      <w:r>
        <w:rPr>
          <w:spacing w:val="-16"/>
          <w:w w:val="110"/>
        </w:rPr>
        <w:t xml:space="preserve"> </w:t>
      </w:r>
      <w:r>
        <w:rPr>
          <w:w w:val="110"/>
        </w:rPr>
        <w:t>in</w:t>
      </w:r>
      <w:r>
        <w:rPr>
          <w:spacing w:val="-16"/>
          <w:w w:val="110"/>
        </w:rPr>
        <w:t xml:space="preserve"> </w:t>
      </w:r>
      <w:r>
        <w:rPr>
          <w:w w:val="110"/>
        </w:rPr>
        <w:t>contract.</w:t>
      </w:r>
    </w:p>
    <w:p w:rsidR="00C17534" w:rsidRDefault="00C17534">
      <w:pPr>
        <w:pStyle w:val="BodyText"/>
        <w:spacing w:before="46"/>
      </w:pPr>
    </w:p>
    <w:p w:rsidR="00C17534" w:rsidRDefault="003F5CB7">
      <w:pPr>
        <w:pStyle w:val="Heading4"/>
      </w:pPr>
      <w:r>
        <w:t>Article</w:t>
      </w:r>
      <w:r>
        <w:rPr>
          <w:spacing w:val="17"/>
        </w:rPr>
        <w:t xml:space="preserve"> </w:t>
      </w:r>
      <w:r>
        <w:rPr>
          <w:spacing w:val="-2"/>
        </w:rPr>
        <w:t>1090:</w:t>
      </w:r>
    </w:p>
    <w:p w:rsidR="00C17534" w:rsidRDefault="003F5CB7">
      <w:pPr>
        <w:pStyle w:val="BodyText"/>
        <w:spacing w:line="249" w:lineRule="auto"/>
        <w:ind w:left="560" w:right="359"/>
        <w:jc w:val="both"/>
      </w:pPr>
      <w:r>
        <w:rPr>
          <w:w w:val="105"/>
        </w:rPr>
        <w:t>It</w:t>
      </w:r>
      <w:r>
        <w:rPr>
          <w:spacing w:val="-7"/>
          <w:w w:val="105"/>
        </w:rPr>
        <w:t xml:space="preserve"> </w:t>
      </w:r>
      <w:r>
        <w:rPr>
          <w:w w:val="105"/>
        </w:rPr>
        <w:t>shall</w:t>
      </w:r>
      <w:r>
        <w:rPr>
          <w:spacing w:val="-7"/>
          <w:w w:val="105"/>
        </w:rPr>
        <w:t xml:space="preserve"> </w:t>
      </w:r>
      <w:r>
        <w:rPr>
          <w:w w:val="105"/>
        </w:rPr>
        <w:t>not</w:t>
      </w:r>
      <w:r>
        <w:rPr>
          <w:spacing w:val="-7"/>
          <w:w w:val="105"/>
        </w:rPr>
        <w:t xml:space="preserve"> </w:t>
      </w:r>
      <w:r>
        <w:rPr>
          <w:w w:val="105"/>
        </w:rPr>
        <w:t>be</w:t>
      </w:r>
      <w:r>
        <w:rPr>
          <w:spacing w:val="-7"/>
          <w:w w:val="105"/>
        </w:rPr>
        <w:t xml:space="preserve"> </w:t>
      </w:r>
      <w:r>
        <w:rPr>
          <w:w w:val="105"/>
        </w:rPr>
        <w:t>permissible</w:t>
      </w:r>
      <w:r>
        <w:rPr>
          <w:spacing w:val="-7"/>
          <w:w w:val="105"/>
        </w:rPr>
        <w:t xml:space="preserve"> </w:t>
      </w:r>
      <w:r>
        <w:rPr>
          <w:w w:val="105"/>
        </w:rPr>
        <w:t>to</w:t>
      </w:r>
      <w:r>
        <w:rPr>
          <w:spacing w:val="-7"/>
          <w:w w:val="105"/>
        </w:rPr>
        <w:t xml:space="preserve"> </w:t>
      </w:r>
      <w:r>
        <w:rPr>
          <w:w w:val="105"/>
        </w:rPr>
        <w:t>stipulate</w:t>
      </w:r>
      <w:r>
        <w:rPr>
          <w:spacing w:val="-7"/>
          <w:w w:val="105"/>
        </w:rPr>
        <w:t xml:space="preserve"> </w:t>
      </w:r>
      <w:r>
        <w:rPr>
          <w:w w:val="105"/>
        </w:rPr>
        <w:t>that</w:t>
      </w:r>
      <w:r>
        <w:rPr>
          <w:spacing w:val="-7"/>
          <w:w w:val="105"/>
        </w:rPr>
        <w:t xml:space="preserve"> </w:t>
      </w:r>
      <w:r>
        <w:rPr>
          <w:w w:val="105"/>
        </w:rPr>
        <w:t>if</w:t>
      </w:r>
      <w:r>
        <w:rPr>
          <w:spacing w:val="-7"/>
          <w:w w:val="105"/>
        </w:rPr>
        <w:t xml:space="preserve"> </w:t>
      </w:r>
      <w:r>
        <w:rPr>
          <w:w w:val="105"/>
        </w:rPr>
        <w:t>the</w:t>
      </w:r>
      <w:r>
        <w:rPr>
          <w:spacing w:val="-7"/>
          <w:w w:val="105"/>
        </w:rPr>
        <w:t xml:space="preserve"> </w:t>
      </w:r>
      <w:r>
        <w:rPr>
          <w:w w:val="105"/>
        </w:rPr>
        <w:t>object</w:t>
      </w:r>
      <w:r>
        <w:rPr>
          <w:spacing w:val="-7"/>
          <w:w w:val="105"/>
        </w:rPr>
        <w:t xml:space="preserve"> </w:t>
      </w:r>
      <w:r>
        <w:rPr>
          <w:w w:val="105"/>
        </w:rPr>
        <w:t>of</w:t>
      </w:r>
      <w:r>
        <w:rPr>
          <w:spacing w:val="-7"/>
          <w:w w:val="105"/>
        </w:rPr>
        <w:t xml:space="preserve"> </w:t>
      </w:r>
      <w:r>
        <w:rPr>
          <w:w w:val="105"/>
        </w:rPr>
        <w:t>sale</w:t>
      </w:r>
      <w:r>
        <w:rPr>
          <w:spacing w:val="-7"/>
          <w:w w:val="105"/>
        </w:rPr>
        <w:t xml:space="preserve"> </w:t>
      </w:r>
      <w:r>
        <w:rPr>
          <w:w w:val="105"/>
        </w:rPr>
        <w:t>is</w:t>
      </w:r>
      <w:r>
        <w:rPr>
          <w:spacing w:val="-7"/>
          <w:w w:val="105"/>
        </w:rPr>
        <w:t xml:space="preserve"> </w:t>
      </w:r>
      <w:r>
        <w:rPr>
          <w:w w:val="105"/>
        </w:rPr>
        <w:t>entitled,</w:t>
      </w:r>
      <w:r>
        <w:rPr>
          <w:spacing w:val="-7"/>
          <w:w w:val="105"/>
        </w:rPr>
        <w:t xml:space="preserve"> </w:t>
      </w:r>
      <w:r>
        <w:rPr>
          <w:w w:val="105"/>
        </w:rPr>
        <w:t>seller</w:t>
      </w:r>
      <w:r>
        <w:rPr>
          <w:spacing w:val="-7"/>
          <w:w w:val="105"/>
        </w:rPr>
        <w:t xml:space="preserve"> </w:t>
      </w:r>
      <w:r>
        <w:rPr>
          <w:w w:val="105"/>
        </w:rPr>
        <w:t>will</w:t>
      </w:r>
      <w:r>
        <w:rPr>
          <w:spacing w:val="-7"/>
          <w:w w:val="105"/>
        </w:rPr>
        <w:t xml:space="preserve"> </w:t>
      </w:r>
      <w:r>
        <w:rPr>
          <w:w w:val="105"/>
        </w:rPr>
        <w:t>not</w:t>
      </w:r>
      <w:r>
        <w:rPr>
          <w:spacing w:val="-7"/>
          <w:w w:val="105"/>
        </w:rPr>
        <w:t xml:space="preserve"> </w:t>
      </w:r>
      <w:r>
        <w:rPr>
          <w:w w:val="105"/>
        </w:rPr>
        <w:t>be</w:t>
      </w:r>
      <w:r>
        <w:rPr>
          <w:spacing w:val="-7"/>
          <w:w w:val="105"/>
        </w:rPr>
        <w:t xml:space="preserve"> </w:t>
      </w:r>
      <w:r>
        <w:rPr>
          <w:w w:val="105"/>
        </w:rPr>
        <w:t>liable.</w:t>
      </w:r>
      <w:r>
        <w:rPr>
          <w:spacing w:val="-7"/>
          <w:w w:val="105"/>
        </w:rPr>
        <w:t xml:space="preserve"> </w:t>
      </w:r>
      <w:r>
        <w:rPr>
          <w:w w:val="105"/>
        </w:rPr>
        <w:t>Such a stipulation shall make contract void.</w:t>
      </w:r>
    </w:p>
    <w:p w:rsidR="00C17534" w:rsidRDefault="00C17534">
      <w:pPr>
        <w:pStyle w:val="BodyText"/>
        <w:spacing w:before="46"/>
      </w:pPr>
    </w:p>
    <w:p w:rsidR="00C17534" w:rsidRDefault="003F5CB7">
      <w:pPr>
        <w:pStyle w:val="Heading4"/>
      </w:pPr>
      <w:r>
        <w:t>Article</w:t>
      </w:r>
      <w:r>
        <w:rPr>
          <w:spacing w:val="17"/>
        </w:rPr>
        <w:t xml:space="preserve"> </w:t>
      </w:r>
      <w:r>
        <w:rPr>
          <w:spacing w:val="-2"/>
        </w:rPr>
        <w:t>1091:</w:t>
      </w:r>
    </w:p>
    <w:p w:rsidR="00C17534" w:rsidRDefault="003F5CB7">
      <w:pPr>
        <w:pStyle w:val="ListParagraph"/>
        <w:numPr>
          <w:ilvl w:val="0"/>
          <w:numId w:val="238"/>
        </w:numPr>
        <w:tabs>
          <w:tab w:val="left" w:pos="979"/>
        </w:tabs>
        <w:ind w:hanging="379"/>
        <w:jc w:val="both"/>
        <w:rPr>
          <w:sz w:val="24"/>
        </w:rPr>
      </w:pPr>
      <w:r>
        <w:rPr>
          <w:w w:val="105"/>
          <w:sz w:val="24"/>
        </w:rPr>
        <w:t>If</w:t>
      </w:r>
      <w:r>
        <w:rPr>
          <w:spacing w:val="-7"/>
          <w:w w:val="105"/>
          <w:sz w:val="24"/>
        </w:rPr>
        <w:t xml:space="preserve"> </w:t>
      </w:r>
      <w:r>
        <w:rPr>
          <w:w w:val="105"/>
          <w:sz w:val="24"/>
        </w:rPr>
        <w:t>entitlement</w:t>
      </w:r>
      <w:r>
        <w:rPr>
          <w:spacing w:val="-6"/>
          <w:w w:val="105"/>
          <w:sz w:val="24"/>
        </w:rPr>
        <w:t xml:space="preserve"> </w:t>
      </w:r>
      <w:r>
        <w:rPr>
          <w:w w:val="105"/>
          <w:sz w:val="24"/>
        </w:rPr>
        <w:t>is</w:t>
      </w:r>
      <w:r>
        <w:rPr>
          <w:spacing w:val="-6"/>
          <w:w w:val="105"/>
          <w:sz w:val="24"/>
        </w:rPr>
        <w:t xml:space="preserve"> </w:t>
      </w:r>
      <w:r>
        <w:rPr>
          <w:w w:val="105"/>
          <w:sz w:val="24"/>
        </w:rPr>
        <w:t>only</w:t>
      </w:r>
      <w:r>
        <w:rPr>
          <w:spacing w:val="-6"/>
          <w:w w:val="105"/>
          <w:sz w:val="24"/>
        </w:rPr>
        <w:t xml:space="preserve"> </w:t>
      </w:r>
      <w:r>
        <w:rPr>
          <w:w w:val="105"/>
          <w:sz w:val="24"/>
        </w:rPr>
        <w:t>proved</w:t>
      </w:r>
      <w:r>
        <w:rPr>
          <w:spacing w:val="-6"/>
          <w:w w:val="105"/>
          <w:sz w:val="24"/>
        </w:rPr>
        <w:t xml:space="preserve"> </w:t>
      </w:r>
      <w:r>
        <w:rPr>
          <w:w w:val="105"/>
          <w:sz w:val="24"/>
        </w:rPr>
        <w:t>by</w:t>
      </w:r>
      <w:r>
        <w:rPr>
          <w:spacing w:val="-6"/>
          <w:w w:val="105"/>
          <w:sz w:val="24"/>
        </w:rPr>
        <w:t xml:space="preserve"> </w:t>
      </w:r>
      <w:r>
        <w:rPr>
          <w:w w:val="105"/>
          <w:sz w:val="24"/>
        </w:rPr>
        <w:t>confession</w:t>
      </w:r>
      <w:r>
        <w:rPr>
          <w:spacing w:val="-6"/>
          <w:w w:val="105"/>
          <w:sz w:val="24"/>
        </w:rPr>
        <w:t xml:space="preserve"> </w:t>
      </w:r>
      <w:r>
        <w:rPr>
          <w:w w:val="105"/>
          <w:sz w:val="24"/>
        </w:rPr>
        <w:t>or</w:t>
      </w:r>
      <w:r>
        <w:rPr>
          <w:spacing w:val="-6"/>
          <w:w w:val="105"/>
          <w:sz w:val="24"/>
        </w:rPr>
        <w:t xml:space="preserve"> </w:t>
      </w:r>
      <w:r>
        <w:rPr>
          <w:w w:val="105"/>
          <w:sz w:val="24"/>
        </w:rPr>
        <w:t>denial</w:t>
      </w:r>
      <w:r>
        <w:rPr>
          <w:spacing w:val="-6"/>
          <w:w w:val="105"/>
          <w:sz w:val="24"/>
        </w:rPr>
        <w:t xml:space="preserve"> </w:t>
      </w:r>
      <w:r>
        <w:rPr>
          <w:w w:val="105"/>
          <w:sz w:val="24"/>
        </w:rPr>
        <w:t>of</w:t>
      </w:r>
      <w:r>
        <w:rPr>
          <w:spacing w:val="-6"/>
          <w:w w:val="105"/>
          <w:sz w:val="24"/>
        </w:rPr>
        <w:t xml:space="preserve"> </w:t>
      </w:r>
      <w:r>
        <w:rPr>
          <w:w w:val="105"/>
          <w:sz w:val="24"/>
        </w:rPr>
        <w:t>buyer,</w:t>
      </w:r>
      <w:r>
        <w:rPr>
          <w:spacing w:val="-6"/>
          <w:w w:val="105"/>
          <w:sz w:val="24"/>
        </w:rPr>
        <w:t xml:space="preserve"> </w:t>
      </w:r>
      <w:r>
        <w:rPr>
          <w:w w:val="105"/>
          <w:sz w:val="24"/>
        </w:rPr>
        <w:t>seller</w:t>
      </w:r>
      <w:r>
        <w:rPr>
          <w:spacing w:val="-6"/>
          <w:w w:val="105"/>
          <w:sz w:val="24"/>
        </w:rPr>
        <w:t xml:space="preserve"> </w:t>
      </w:r>
      <w:r>
        <w:rPr>
          <w:w w:val="105"/>
          <w:sz w:val="24"/>
        </w:rPr>
        <w:t>may</w:t>
      </w:r>
      <w:r>
        <w:rPr>
          <w:spacing w:val="-6"/>
          <w:w w:val="105"/>
          <w:sz w:val="24"/>
        </w:rPr>
        <w:t xml:space="preserve"> </w:t>
      </w:r>
      <w:r>
        <w:rPr>
          <w:w w:val="105"/>
          <w:sz w:val="24"/>
        </w:rPr>
        <w:t>not</w:t>
      </w:r>
      <w:r>
        <w:rPr>
          <w:spacing w:val="-7"/>
          <w:w w:val="105"/>
          <w:sz w:val="24"/>
        </w:rPr>
        <w:t xml:space="preserve"> </w:t>
      </w:r>
      <w:r>
        <w:rPr>
          <w:w w:val="105"/>
          <w:sz w:val="24"/>
        </w:rPr>
        <w:t>be</w:t>
      </w:r>
      <w:r>
        <w:rPr>
          <w:spacing w:val="-6"/>
          <w:w w:val="105"/>
          <w:sz w:val="24"/>
        </w:rPr>
        <w:t xml:space="preserve"> </w:t>
      </w:r>
      <w:r>
        <w:rPr>
          <w:w w:val="105"/>
          <w:sz w:val="24"/>
        </w:rPr>
        <w:t>held</w:t>
      </w:r>
      <w:r>
        <w:rPr>
          <w:spacing w:val="-6"/>
          <w:w w:val="105"/>
          <w:sz w:val="24"/>
        </w:rPr>
        <w:t xml:space="preserve"> </w:t>
      </w:r>
      <w:r>
        <w:rPr>
          <w:spacing w:val="-2"/>
          <w:w w:val="105"/>
          <w:sz w:val="24"/>
        </w:rPr>
        <w:t>liable.</w:t>
      </w:r>
    </w:p>
    <w:p w:rsidR="00C17534" w:rsidRDefault="003F5CB7">
      <w:pPr>
        <w:pStyle w:val="ListParagraph"/>
        <w:numPr>
          <w:ilvl w:val="0"/>
          <w:numId w:val="238"/>
        </w:numPr>
        <w:tabs>
          <w:tab w:val="left" w:pos="980"/>
          <w:tab w:val="left" w:pos="1029"/>
        </w:tabs>
        <w:spacing w:line="249" w:lineRule="auto"/>
        <w:ind w:left="980" w:right="356"/>
        <w:jc w:val="both"/>
        <w:rPr>
          <w:sz w:val="24"/>
        </w:rPr>
      </w:pPr>
      <w:r>
        <w:rPr>
          <w:sz w:val="24"/>
        </w:rPr>
        <w:t>If</w:t>
      </w:r>
      <w:r>
        <w:rPr>
          <w:spacing w:val="17"/>
          <w:sz w:val="24"/>
        </w:rPr>
        <w:t xml:space="preserve"> </w:t>
      </w:r>
      <w:r>
        <w:rPr>
          <w:sz w:val="24"/>
        </w:rPr>
        <w:t>buyer,</w:t>
      </w:r>
      <w:r>
        <w:rPr>
          <w:spacing w:val="19"/>
          <w:sz w:val="24"/>
        </w:rPr>
        <w:t xml:space="preserve"> </w:t>
      </w:r>
      <w:r>
        <w:rPr>
          <w:sz w:val="24"/>
        </w:rPr>
        <w:t>in</w:t>
      </w:r>
      <w:r>
        <w:rPr>
          <w:spacing w:val="17"/>
          <w:sz w:val="24"/>
        </w:rPr>
        <w:t xml:space="preserve"> </w:t>
      </w:r>
      <w:r>
        <w:rPr>
          <w:sz w:val="24"/>
        </w:rPr>
        <w:t>the</w:t>
      </w:r>
      <w:r>
        <w:rPr>
          <w:spacing w:val="17"/>
          <w:sz w:val="24"/>
        </w:rPr>
        <w:t xml:space="preserve"> </w:t>
      </w:r>
      <w:r>
        <w:rPr>
          <w:sz w:val="24"/>
        </w:rPr>
        <w:t>case</w:t>
      </w:r>
      <w:r>
        <w:rPr>
          <w:spacing w:val="17"/>
          <w:sz w:val="24"/>
        </w:rPr>
        <w:t xml:space="preserve"> </w:t>
      </w:r>
      <w:r>
        <w:rPr>
          <w:sz w:val="24"/>
        </w:rPr>
        <w:t>stated</w:t>
      </w:r>
      <w:r>
        <w:rPr>
          <w:spacing w:val="17"/>
          <w:sz w:val="24"/>
        </w:rPr>
        <w:t xml:space="preserve"> </w:t>
      </w:r>
      <w:r>
        <w:rPr>
          <w:sz w:val="24"/>
        </w:rPr>
        <w:t>in</w:t>
      </w:r>
      <w:r>
        <w:rPr>
          <w:spacing w:val="17"/>
          <w:sz w:val="24"/>
        </w:rPr>
        <w:t xml:space="preserve"> </w:t>
      </w:r>
      <w:r>
        <w:rPr>
          <w:sz w:val="24"/>
        </w:rPr>
        <w:t>the</w:t>
      </w:r>
      <w:r>
        <w:rPr>
          <w:spacing w:val="17"/>
          <w:sz w:val="24"/>
        </w:rPr>
        <w:t xml:space="preserve"> </w:t>
      </w:r>
      <w:r>
        <w:rPr>
          <w:sz w:val="24"/>
        </w:rPr>
        <w:t>above</w:t>
      </w:r>
      <w:r>
        <w:rPr>
          <w:spacing w:val="17"/>
          <w:sz w:val="24"/>
        </w:rPr>
        <w:t xml:space="preserve"> </w:t>
      </w:r>
      <w:r>
        <w:rPr>
          <w:sz w:val="24"/>
        </w:rPr>
        <w:t>sub-clause,</w:t>
      </w:r>
      <w:r>
        <w:rPr>
          <w:spacing w:val="17"/>
          <w:sz w:val="24"/>
        </w:rPr>
        <w:t xml:space="preserve"> </w:t>
      </w:r>
      <w:r>
        <w:rPr>
          <w:sz w:val="24"/>
        </w:rPr>
        <w:t>has</w:t>
      </w:r>
      <w:r>
        <w:rPr>
          <w:spacing w:val="17"/>
          <w:sz w:val="24"/>
        </w:rPr>
        <w:t xml:space="preserve"> </w:t>
      </w:r>
      <w:r>
        <w:rPr>
          <w:sz w:val="24"/>
        </w:rPr>
        <w:t>good</w:t>
      </w:r>
      <w:r>
        <w:rPr>
          <w:spacing w:val="17"/>
          <w:sz w:val="24"/>
        </w:rPr>
        <w:t xml:space="preserve"> </w:t>
      </w:r>
      <w:r>
        <w:rPr>
          <w:sz w:val="24"/>
        </w:rPr>
        <w:t>faith</w:t>
      </w:r>
      <w:r>
        <w:rPr>
          <w:spacing w:val="17"/>
          <w:sz w:val="24"/>
        </w:rPr>
        <w:t xml:space="preserve"> </w:t>
      </w:r>
      <w:r>
        <w:rPr>
          <w:sz w:val="24"/>
        </w:rPr>
        <w:t>and</w:t>
      </w:r>
      <w:r>
        <w:rPr>
          <w:spacing w:val="17"/>
          <w:sz w:val="24"/>
        </w:rPr>
        <w:t xml:space="preserve"> </w:t>
      </w:r>
      <w:r>
        <w:rPr>
          <w:sz w:val="24"/>
        </w:rPr>
        <w:t>has</w:t>
      </w:r>
      <w:r>
        <w:rPr>
          <w:spacing w:val="17"/>
          <w:sz w:val="24"/>
        </w:rPr>
        <w:t xml:space="preserve"> </w:t>
      </w:r>
      <w:r>
        <w:rPr>
          <w:sz w:val="24"/>
        </w:rPr>
        <w:t>informed</w:t>
      </w:r>
      <w:r>
        <w:rPr>
          <w:spacing w:val="17"/>
          <w:sz w:val="24"/>
        </w:rPr>
        <w:t xml:space="preserve"> </w:t>
      </w:r>
      <w:r>
        <w:rPr>
          <w:sz w:val="24"/>
        </w:rPr>
        <w:t>seller</w:t>
      </w:r>
      <w:r>
        <w:rPr>
          <w:spacing w:val="17"/>
          <w:sz w:val="24"/>
        </w:rPr>
        <w:t xml:space="preserve"> </w:t>
      </w:r>
      <w:r>
        <w:rPr>
          <w:sz w:val="24"/>
        </w:rPr>
        <w:t>of</w:t>
      </w:r>
      <w:r>
        <w:rPr>
          <w:spacing w:val="19"/>
          <w:sz w:val="24"/>
        </w:rPr>
        <w:t xml:space="preserve"> </w:t>
      </w:r>
      <w:r>
        <w:rPr>
          <w:sz w:val="24"/>
        </w:rPr>
        <w:t>claim of</w:t>
      </w:r>
      <w:r>
        <w:rPr>
          <w:spacing w:val="25"/>
          <w:sz w:val="24"/>
        </w:rPr>
        <w:t xml:space="preserve"> </w:t>
      </w:r>
      <w:r>
        <w:rPr>
          <w:sz w:val="24"/>
        </w:rPr>
        <w:t>entitlement</w:t>
      </w:r>
      <w:r>
        <w:rPr>
          <w:spacing w:val="25"/>
          <w:sz w:val="24"/>
        </w:rPr>
        <w:t xml:space="preserve"> </w:t>
      </w:r>
      <w:r>
        <w:rPr>
          <w:sz w:val="24"/>
        </w:rPr>
        <w:t>at</w:t>
      </w:r>
      <w:r>
        <w:rPr>
          <w:spacing w:val="25"/>
          <w:sz w:val="24"/>
        </w:rPr>
        <w:t xml:space="preserve"> </w:t>
      </w:r>
      <w:r>
        <w:rPr>
          <w:sz w:val="24"/>
        </w:rPr>
        <w:t>reasonable</w:t>
      </w:r>
      <w:r>
        <w:rPr>
          <w:spacing w:val="25"/>
          <w:sz w:val="24"/>
        </w:rPr>
        <w:t xml:space="preserve"> </w:t>
      </w:r>
      <w:r>
        <w:rPr>
          <w:sz w:val="24"/>
        </w:rPr>
        <w:t>time</w:t>
      </w:r>
      <w:r>
        <w:rPr>
          <w:spacing w:val="25"/>
          <w:sz w:val="24"/>
        </w:rPr>
        <w:t xml:space="preserve"> </w:t>
      </w:r>
      <w:r>
        <w:rPr>
          <w:sz w:val="24"/>
        </w:rPr>
        <w:t>and</w:t>
      </w:r>
      <w:r>
        <w:rPr>
          <w:spacing w:val="25"/>
          <w:sz w:val="24"/>
        </w:rPr>
        <w:t xml:space="preserve"> </w:t>
      </w:r>
      <w:r>
        <w:rPr>
          <w:sz w:val="24"/>
        </w:rPr>
        <w:t>has</w:t>
      </w:r>
      <w:r>
        <w:rPr>
          <w:spacing w:val="25"/>
          <w:sz w:val="24"/>
        </w:rPr>
        <w:t xml:space="preserve"> </w:t>
      </w:r>
      <w:r>
        <w:rPr>
          <w:sz w:val="24"/>
        </w:rPr>
        <w:t>notified</w:t>
      </w:r>
      <w:r>
        <w:rPr>
          <w:spacing w:val="25"/>
          <w:sz w:val="24"/>
        </w:rPr>
        <w:t xml:space="preserve"> </w:t>
      </w:r>
      <w:r>
        <w:rPr>
          <w:sz w:val="24"/>
        </w:rPr>
        <w:t>him</w:t>
      </w:r>
      <w:r>
        <w:rPr>
          <w:spacing w:val="25"/>
          <w:sz w:val="24"/>
        </w:rPr>
        <w:t xml:space="preserve"> </w:t>
      </w:r>
      <w:r>
        <w:rPr>
          <w:sz w:val="24"/>
        </w:rPr>
        <w:t>of</w:t>
      </w:r>
      <w:r>
        <w:rPr>
          <w:spacing w:val="25"/>
          <w:sz w:val="24"/>
        </w:rPr>
        <w:t xml:space="preserve"> </w:t>
      </w:r>
      <w:r>
        <w:rPr>
          <w:sz w:val="24"/>
        </w:rPr>
        <w:t>taking</w:t>
      </w:r>
      <w:r>
        <w:rPr>
          <w:spacing w:val="25"/>
          <w:sz w:val="24"/>
        </w:rPr>
        <w:t xml:space="preserve"> </w:t>
      </w:r>
      <w:r>
        <w:rPr>
          <w:sz w:val="24"/>
        </w:rPr>
        <w:t>action</w:t>
      </w:r>
      <w:r>
        <w:rPr>
          <w:spacing w:val="25"/>
          <w:sz w:val="24"/>
        </w:rPr>
        <w:t xml:space="preserve"> </w:t>
      </w:r>
      <w:r>
        <w:rPr>
          <w:sz w:val="24"/>
        </w:rPr>
        <w:t>on</w:t>
      </w:r>
      <w:r>
        <w:rPr>
          <w:spacing w:val="25"/>
          <w:sz w:val="24"/>
        </w:rPr>
        <w:t xml:space="preserve"> </w:t>
      </w:r>
      <w:r>
        <w:rPr>
          <w:sz w:val="24"/>
        </w:rPr>
        <w:t>the</w:t>
      </w:r>
      <w:r>
        <w:rPr>
          <w:spacing w:val="25"/>
          <w:sz w:val="24"/>
        </w:rPr>
        <w:t xml:space="preserve"> </w:t>
      </w:r>
      <w:r>
        <w:rPr>
          <w:sz w:val="24"/>
        </w:rPr>
        <w:t>claim</w:t>
      </w:r>
      <w:r>
        <w:rPr>
          <w:spacing w:val="25"/>
          <w:sz w:val="24"/>
        </w:rPr>
        <w:t xml:space="preserve"> </w:t>
      </w:r>
      <w:r>
        <w:rPr>
          <w:sz w:val="24"/>
        </w:rPr>
        <w:t>and</w:t>
      </w:r>
      <w:r>
        <w:rPr>
          <w:spacing w:val="25"/>
          <w:sz w:val="24"/>
        </w:rPr>
        <w:t xml:space="preserve"> </w:t>
      </w:r>
      <w:r>
        <w:rPr>
          <w:sz w:val="24"/>
        </w:rPr>
        <w:t>seller</w:t>
      </w:r>
      <w:r>
        <w:rPr>
          <w:spacing w:val="25"/>
          <w:sz w:val="24"/>
        </w:rPr>
        <w:t xml:space="preserve"> </w:t>
      </w:r>
      <w:r>
        <w:rPr>
          <w:sz w:val="24"/>
        </w:rPr>
        <w:t xml:space="preserve">has </w:t>
      </w:r>
      <w:r>
        <w:rPr>
          <w:w w:val="110"/>
          <w:sz w:val="24"/>
        </w:rPr>
        <w:t>not</w:t>
      </w:r>
      <w:r>
        <w:rPr>
          <w:spacing w:val="-16"/>
          <w:w w:val="110"/>
          <w:sz w:val="24"/>
        </w:rPr>
        <w:t xml:space="preserve"> </w:t>
      </w:r>
      <w:r>
        <w:rPr>
          <w:w w:val="110"/>
          <w:sz w:val="24"/>
        </w:rPr>
        <w:t>done</w:t>
      </w:r>
      <w:r>
        <w:rPr>
          <w:spacing w:val="-16"/>
          <w:w w:val="110"/>
          <w:sz w:val="24"/>
        </w:rPr>
        <w:t xml:space="preserve"> </w:t>
      </w:r>
      <w:r>
        <w:rPr>
          <w:w w:val="110"/>
          <w:sz w:val="24"/>
        </w:rPr>
        <w:t>so,</w:t>
      </w:r>
      <w:r>
        <w:rPr>
          <w:spacing w:val="-16"/>
          <w:w w:val="110"/>
          <w:sz w:val="24"/>
        </w:rPr>
        <w:t xml:space="preserve"> </w:t>
      </w:r>
      <w:r>
        <w:rPr>
          <w:w w:val="110"/>
          <w:sz w:val="24"/>
        </w:rPr>
        <w:t>buyer</w:t>
      </w:r>
      <w:r>
        <w:rPr>
          <w:spacing w:val="-16"/>
          <w:w w:val="110"/>
          <w:sz w:val="24"/>
        </w:rPr>
        <w:t xml:space="preserve"> </w:t>
      </w:r>
      <w:r>
        <w:rPr>
          <w:w w:val="110"/>
          <w:sz w:val="24"/>
        </w:rPr>
        <w:t>may</w:t>
      </w:r>
      <w:r>
        <w:rPr>
          <w:spacing w:val="-16"/>
          <w:w w:val="110"/>
          <w:sz w:val="24"/>
        </w:rPr>
        <w:t xml:space="preserve"> </w:t>
      </w:r>
      <w:r>
        <w:rPr>
          <w:w w:val="110"/>
          <w:sz w:val="24"/>
        </w:rPr>
        <w:t>claim</w:t>
      </w:r>
      <w:r>
        <w:rPr>
          <w:spacing w:val="-16"/>
          <w:w w:val="110"/>
          <w:sz w:val="24"/>
        </w:rPr>
        <w:t xml:space="preserve"> </w:t>
      </w:r>
      <w:r>
        <w:rPr>
          <w:w w:val="110"/>
          <w:sz w:val="24"/>
        </w:rPr>
        <w:t>liability</w:t>
      </w:r>
      <w:r>
        <w:rPr>
          <w:spacing w:val="-16"/>
          <w:w w:val="110"/>
          <w:sz w:val="24"/>
        </w:rPr>
        <w:t xml:space="preserve"> </w:t>
      </w:r>
      <w:r>
        <w:rPr>
          <w:w w:val="110"/>
          <w:sz w:val="24"/>
        </w:rPr>
        <w:t>of</w:t>
      </w:r>
      <w:r>
        <w:rPr>
          <w:spacing w:val="-16"/>
          <w:w w:val="110"/>
          <w:sz w:val="24"/>
        </w:rPr>
        <w:t xml:space="preserve"> </w:t>
      </w:r>
      <w:r>
        <w:rPr>
          <w:w w:val="110"/>
          <w:sz w:val="24"/>
        </w:rPr>
        <w:t>entitlement.</w:t>
      </w:r>
    </w:p>
    <w:p w:rsidR="00C17534" w:rsidRDefault="003F5CB7">
      <w:pPr>
        <w:pStyle w:val="ListParagraph"/>
        <w:numPr>
          <w:ilvl w:val="0"/>
          <w:numId w:val="238"/>
        </w:numPr>
        <w:tabs>
          <w:tab w:val="left" w:pos="980"/>
          <w:tab w:val="left" w:pos="1108"/>
        </w:tabs>
        <w:spacing w:before="123" w:line="249" w:lineRule="auto"/>
        <w:ind w:left="980" w:right="357"/>
        <w:jc w:val="both"/>
        <w:rPr>
          <w:sz w:val="24"/>
        </w:rPr>
      </w:pPr>
      <w:r>
        <w:rPr>
          <w:w w:val="105"/>
          <w:sz w:val="24"/>
        </w:rPr>
        <w:t xml:space="preserve">If buyer does not notify seller of claim of entitlement and a final decision is issued against </w:t>
      </w:r>
      <w:r>
        <w:rPr>
          <w:w w:val="105"/>
          <w:sz w:val="24"/>
        </w:rPr>
        <w:t>him, his right to refer to seller shall extinguish, provided that seller proves that his action on the claim would have resulted in rejection of claim of entitlement.</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263" w:name="Subtopic_3_—_Liability_for_Latent_Defect"/>
      <w:bookmarkStart w:id="264" w:name="_bookmark97"/>
      <w:bookmarkEnd w:id="263"/>
      <w:bookmarkEnd w:id="264"/>
      <w:r>
        <w:lastRenderedPageBreak/>
        <w:t>Article</w:t>
      </w:r>
      <w:r>
        <w:rPr>
          <w:spacing w:val="17"/>
        </w:rPr>
        <w:t xml:space="preserve"> </w:t>
      </w:r>
      <w:r>
        <w:rPr>
          <w:spacing w:val="-2"/>
        </w:rPr>
        <w:t>1092:</w:t>
      </w:r>
    </w:p>
    <w:p w:rsidR="00C17534" w:rsidRDefault="003F5CB7">
      <w:pPr>
        <w:pStyle w:val="BodyText"/>
        <w:spacing w:line="249" w:lineRule="auto"/>
        <w:ind w:left="560" w:right="356"/>
        <w:jc w:val="both"/>
      </w:pPr>
      <w:r>
        <w:rPr>
          <w:w w:val="105"/>
        </w:rPr>
        <w:t>If claim of entitlement is proved and then the entitled perso</w:t>
      </w:r>
      <w:r>
        <w:rPr>
          <w:w w:val="105"/>
        </w:rPr>
        <w:t>n and buyer agree in such a way that the object of sale remains with buyer in exchange for consideration, this agreement shall be considered purchase from the entitled and buyer may refer to seller.</w:t>
      </w:r>
    </w:p>
    <w:p w:rsidR="00C17534" w:rsidRDefault="00C17534">
      <w:pPr>
        <w:pStyle w:val="BodyText"/>
        <w:spacing w:before="47"/>
      </w:pPr>
    </w:p>
    <w:p w:rsidR="00C17534" w:rsidRDefault="003F5CB7">
      <w:pPr>
        <w:pStyle w:val="Heading4"/>
      </w:pPr>
      <w:r>
        <w:t>Article</w:t>
      </w:r>
      <w:r>
        <w:rPr>
          <w:spacing w:val="17"/>
        </w:rPr>
        <w:t xml:space="preserve"> </w:t>
      </w:r>
      <w:r>
        <w:rPr>
          <w:spacing w:val="-2"/>
        </w:rPr>
        <w:t>1093:</w:t>
      </w:r>
    </w:p>
    <w:p w:rsidR="00C17534" w:rsidRDefault="003F5CB7">
      <w:pPr>
        <w:pStyle w:val="ListParagraph"/>
        <w:numPr>
          <w:ilvl w:val="0"/>
          <w:numId w:val="237"/>
        </w:numPr>
        <w:tabs>
          <w:tab w:val="left" w:pos="980"/>
        </w:tabs>
        <w:spacing w:line="249" w:lineRule="auto"/>
        <w:ind w:right="355"/>
        <w:jc w:val="both"/>
        <w:rPr>
          <w:sz w:val="24"/>
        </w:rPr>
      </w:pPr>
      <w:r>
        <w:rPr>
          <w:sz w:val="24"/>
        </w:rPr>
        <w:t>If</w:t>
      </w:r>
      <w:r>
        <w:rPr>
          <w:spacing w:val="21"/>
          <w:sz w:val="24"/>
        </w:rPr>
        <w:t xml:space="preserve"> </w:t>
      </w:r>
      <w:r>
        <w:rPr>
          <w:sz w:val="24"/>
        </w:rPr>
        <w:t>the</w:t>
      </w:r>
      <w:r>
        <w:rPr>
          <w:spacing w:val="21"/>
          <w:sz w:val="24"/>
        </w:rPr>
        <w:t xml:space="preserve"> </w:t>
      </w:r>
      <w:r>
        <w:rPr>
          <w:sz w:val="24"/>
        </w:rPr>
        <w:t>object</w:t>
      </w:r>
      <w:r>
        <w:rPr>
          <w:spacing w:val="21"/>
          <w:sz w:val="24"/>
        </w:rPr>
        <w:t xml:space="preserve"> </w:t>
      </w:r>
      <w:r>
        <w:rPr>
          <w:sz w:val="24"/>
        </w:rPr>
        <w:t>of</w:t>
      </w:r>
      <w:r>
        <w:rPr>
          <w:spacing w:val="21"/>
          <w:sz w:val="24"/>
        </w:rPr>
        <w:t xml:space="preserve"> </w:t>
      </w:r>
      <w:r>
        <w:rPr>
          <w:sz w:val="24"/>
        </w:rPr>
        <w:t>sale</w:t>
      </w:r>
      <w:r>
        <w:rPr>
          <w:spacing w:val="21"/>
          <w:sz w:val="24"/>
        </w:rPr>
        <w:t xml:space="preserve"> </w:t>
      </w:r>
      <w:r>
        <w:rPr>
          <w:sz w:val="24"/>
        </w:rPr>
        <w:t>is</w:t>
      </w:r>
      <w:r>
        <w:rPr>
          <w:spacing w:val="21"/>
          <w:sz w:val="24"/>
        </w:rPr>
        <w:t xml:space="preserve"> </w:t>
      </w:r>
      <w:r>
        <w:rPr>
          <w:sz w:val="24"/>
        </w:rPr>
        <w:t>taken</w:t>
      </w:r>
      <w:r>
        <w:rPr>
          <w:spacing w:val="21"/>
          <w:sz w:val="24"/>
        </w:rPr>
        <w:t xml:space="preserve"> </w:t>
      </w:r>
      <w:r>
        <w:rPr>
          <w:sz w:val="24"/>
        </w:rPr>
        <w:t>away</w:t>
      </w:r>
      <w:r>
        <w:rPr>
          <w:spacing w:val="21"/>
          <w:sz w:val="24"/>
        </w:rPr>
        <w:t xml:space="preserve"> </w:t>
      </w:r>
      <w:r>
        <w:rPr>
          <w:sz w:val="24"/>
        </w:rPr>
        <w:t>from</w:t>
      </w:r>
      <w:r>
        <w:rPr>
          <w:spacing w:val="21"/>
          <w:sz w:val="24"/>
        </w:rPr>
        <w:t xml:space="preserve"> </w:t>
      </w:r>
      <w:r>
        <w:rPr>
          <w:sz w:val="24"/>
        </w:rPr>
        <w:t>buyer</w:t>
      </w:r>
      <w:r>
        <w:rPr>
          <w:spacing w:val="21"/>
          <w:sz w:val="24"/>
        </w:rPr>
        <w:t xml:space="preserve"> </w:t>
      </w:r>
      <w:r>
        <w:rPr>
          <w:sz w:val="24"/>
        </w:rPr>
        <w:t>due</w:t>
      </w:r>
      <w:r>
        <w:rPr>
          <w:spacing w:val="21"/>
          <w:sz w:val="24"/>
        </w:rPr>
        <w:t xml:space="preserve"> </w:t>
      </w:r>
      <w:r>
        <w:rPr>
          <w:sz w:val="24"/>
        </w:rPr>
        <w:t>to</w:t>
      </w:r>
      <w:r>
        <w:rPr>
          <w:spacing w:val="21"/>
          <w:sz w:val="24"/>
        </w:rPr>
        <w:t xml:space="preserve"> </w:t>
      </w:r>
      <w:r>
        <w:rPr>
          <w:sz w:val="24"/>
        </w:rPr>
        <w:t>entitlement</w:t>
      </w:r>
      <w:r>
        <w:rPr>
          <w:spacing w:val="21"/>
          <w:sz w:val="24"/>
        </w:rPr>
        <w:t xml:space="preserve"> </w:t>
      </w:r>
      <w:r>
        <w:rPr>
          <w:sz w:val="24"/>
        </w:rPr>
        <w:t>and</w:t>
      </w:r>
      <w:r>
        <w:rPr>
          <w:spacing w:val="21"/>
          <w:sz w:val="24"/>
        </w:rPr>
        <w:t xml:space="preserve"> </w:t>
      </w:r>
      <w:r>
        <w:rPr>
          <w:sz w:val="24"/>
        </w:rPr>
        <w:t>seller</w:t>
      </w:r>
      <w:r>
        <w:rPr>
          <w:spacing w:val="21"/>
          <w:sz w:val="24"/>
        </w:rPr>
        <w:t xml:space="preserve"> </w:t>
      </w:r>
      <w:r>
        <w:rPr>
          <w:sz w:val="24"/>
        </w:rPr>
        <w:t>has</w:t>
      </w:r>
      <w:r>
        <w:rPr>
          <w:spacing w:val="21"/>
          <w:sz w:val="24"/>
        </w:rPr>
        <w:t xml:space="preserve"> </w:t>
      </w:r>
      <w:r>
        <w:rPr>
          <w:sz w:val="24"/>
        </w:rPr>
        <w:t>not</w:t>
      </w:r>
      <w:r>
        <w:rPr>
          <w:spacing w:val="21"/>
          <w:sz w:val="24"/>
        </w:rPr>
        <w:t xml:space="preserve"> </w:t>
      </w:r>
      <w:r>
        <w:rPr>
          <w:sz w:val="24"/>
        </w:rPr>
        <w:t>had</w:t>
      </w:r>
      <w:r>
        <w:rPr>
          <w:spacing w:val="21"/>
          <w:sz w:val="24"/>
        </w:rPr>
        <w:t xml:space="preserve"> </w:t>
      </w:r>
      <w:r>
        <w:rPr>
          <w:sz w:val="24"/>
        </w:rPr>
        <w:t xml:space="preserve">knowledge </w:t>
      </w:r>
      <w:r>
        <w:rPr>
          <w:w w:val="110"/>
          <w:sz w:val="24"/>
        </w:rPr>
        <w:t>of</w:t>
      </w:r>
      <w:r>
        <w:rPr>
          <w:spacing w:val="-9"/>
          <w:w w:val="110"/>
          <w:sz w:val="24"/>
        </w:rPr>
        <w:t xml:space="preserve"> </w:t>
      </w:r>
      <w:r>
        <w:rPr>
          <w:w w:val="110"/>
          <w:sz w:val="24"/>
        </w:rPr>
        <w:t>the</w:t>
      </w:r>
      <w:r>
        <w:rPr>
          <w:spacing w:val="-9"/>
          <w:w w:val="110"/>
          <w:sz w:val="24"/>
        </w:rPr>
        <w:t xml:space="preserve"> </w:t>
      </w:r>
      <w:r>
        <w:rPr>
          <w:w w:val="110"/>
          <w:sz w:val="24"/>
        </w:rPr>
        <w:t>entitlement</w:t>
      </w:r>
      <w:r>
        <w:rPr>
          <w:spacing w:val="-9"/>
          <w:w w:val="110"/>
          <w:sz w:val="24"/>
        </w:rPr>
        <w:t xml:space="preserve"> </w:t>
      </w:r>
      <w:r>
        <w:rPr>
          <w:w w:val="110"/>
          <w:sz w:val="24"/>
        </w:rPr>
        <w:t>on</w:t>
      </w:r>
      <w:r>
        <w:rPr>
          <w:spacing w:val="-9"/>
          <w:w w:val="110"/>
          <w:sz w:val="24"/>
        </w:rPr>
        <w:t xml:space="preserve"> </w:t>
      </w:r>
      <w:r>
        <w:rPr>
          <w:w w:val="110"/>
          <w:sz w:val="24"/>
        </w:rPr>
        <w:t>the</w:t>
      </w:r>
      <w:r>
        <w:rPr>
          <w:spacing w:val="-9"/>
          <w:w w:val="110"/>
          <w:sz w:val="24"/>
        </w:rPr>
        <w:t xml:space="preserve"> </w:t>
      </w:r>
      <w:r>
        <w:rPr>
          <w:w w:val="110"/>
          <w:sz w:val="24"/>
        </w:rPr>
        <w:t>object</w:t>
      </w:r>
      <w:r>
        <w:rPr>
          <w:spacing w:val="-9"/>
          <w:w w:val="110"/>
          <w:sz w:val="24"/>
        </w:rPr>
        <w:t xml:space="preserve"> </w:t>
      </w:r>
      <w:r>
        <w:rPr>
          <w:w w:val="110"/>
          <w:sz w:val="24"/>
        </w:rPr>
        <w:t>of</w:t>
      </w:r>
      <w:r>
        <w:rPr>
          <w:spacing w:val="-9"/>
          <w:w w:val="110"/>
          <w:sz w:val="24"/>
        </w:rPr>
        <w:t xml:space="preserve"> </w:t>
      </w:r>
      <w:r>
        <w:rPr>
          <w:w w:val="110"/>
          <w:sz w:val="24"/>
        </w:rPr>
        <w:t>sale</w:t>
      </w:r>
      <w:r>
        <w:rPr>
          <w:spacing w:val="-9"/>
          <w:w w:val="110"/>
          <w:sz w:val="24"/>
        </w:rPr>
        <w:t xml:space="preserve"> </w:t>
      </w:r>
      <w:r>
        <w:rPr>
          <w:w w:val="110"/>
          <w:sz w:val="24"/>
        </w:rPr>
        <w:t>at</w:t>
      </w:r>
      <w:r>
        <w:rPr>
          <w:spacing w:val="-9"/>
          <w:w w:val="110"/>
          <w:sz w:val="24"/>
        </w:rPr>
        <w:t xml:space="preserve"> </w:t>
      </w:r>
      <w:r>
        <w:rPr>
          <w:w w:val="110"/>
          <w:sz w:val="24"/>
        </w:rPr>
        <w:t>the</w:t>
      </w:r>
      <w:r>
        <w:rPr>
          <w:spacing w:val="-9"/>
          <w:w w:val="110"/>
          <w:sz w:val="24"/>
        </w:rPr>
        <w:t xml:space="preserve"> </w:t>
      </w:r>
      <w:r>
        <w:rPr>
          <w:w w:val="110"/>
          <w:sz w:val="24"/>
        </w:rPr>
        <w:t>time</w:t>
      </w:r>
      <w:r>
        <w:rPr>
          <w:spacing w:val="-9"/>
          <w:w w:val="110"/>
          <w:sz w:val="24"/>
        </w:rPr>
        <w:t xml:space="preserve"> </w:t>
      </w:r>
      <w:r>
        <w:rPr>
          <w:w w:val="110"/>
          <w:sz w:val="24"/>
        </w:rPr>
        <w:t>of</w:t>
      </w:r>
      <w:r>
        <w:rPr>
          <w:spacing w:val="-9"/>
          <w:w w:val="110"/>
          <w:sz w:val="24"/>
        </w:rPr>
        <w:t xml:space="preserve"> </w:t>
      </w:r>
      <w:r>
        <w:rPr>
          <w:w w:val="110"/>
          <w:sz w:val="24"/>
        </w:rPr>
        <w:t>contract,</w:t>
      </w:r>
      <w:r>
        <w:rPr>
          <w:spacing w:val="-9"/>
          <w:w w:val="110"/>
          <w:sz w:val="24"/>
        </w:rPr>
        <w:t xml:space="preserve"> </w:t>
      </w:r>
      <w:r>
        <w:rPr>
          <w:w w:val="110"/>
          <w:sz w:val="24"/>
        </w:rPr>
        <w:t>buyer</w:t>
      </w:r>
      <w:r>
        <w:rPr>
          <w:spacing w:val="-9"/>
          <w:w w:val="110"/>
          <w:sz w:val="24"/>
        </w:rPr>
        <w:t xml:space="preserve"> </w:t>
      </w:r>
      <w:r>
        <w:rPr>
          <w:w w:val="110"/>
          <w:sz w:val="24"/>
        </w:rPr>
        <w:t>may</w:t>
      </w:r>
      <w:r>
        <w:rPr>
          <w:spacing w:val="-9"/>
          <w:w w:val="110"/>
          <w:sz w:val="24"/>
        </w:rPr>
        <w:t xml:space="preserve"> </w:t>
      </w:r>
      <w:r>
        <w:rPr>
          <w:w w:val="110"/>
          <w:sz w:val="24"/>
        </w:rPr>
        <w:t>claim</w:t>
      </w:r>
      <w:r>
        <w:rPr>
          <w:spacing w:val="-9"/>
          <w:w w:val="110"/>
          <w:sz w:val="24"/>
        </w:rPr>
        <w:t xml:space="preserve"> </w:t>
      </w:r>
      <w:r>
        <w:rPr>
          <w:w w:val="110"/>
          <w:sz w:val="24"/>
        </w:rPr>
        <w:t>return</w:t>
      </w:r>
      <w:r>
        <w:rPr>
          <w:spacing w:val="-9"/>
          <w:w w:val="110"/>
          <w:sz w:val="24"/>
        </w:rPr>
        <w:t xml:space="preserve"> </w:t>
      </w:r>
      <w:r>
        <w:rPr>
          <w:w w:val="110"/>
          <w:sz w:val="24"/>
        </w:rPr>
        <w:t>of</w:t>
      </w:r>
      <w:r>
        <w:rPr>
          <w:spacing w:val="-9"/>
          <w:w w:val="110"/>
          <w:sz w:val="24"/>
        </w:rPr>
        <w:t xml:space="preserve"> </w:t>
      </w:r>
      <w:r>
        <w:rPr>
          <w:w w:val="110"/>
          <w:sz w:val="24"/>
        </w:rPr>
        <w:t>all</w:t>
      </w:r>
      <w:r>
        <w:rPr>
          <w:spacing w:val="-9"/>
          <w:w w:val="110"/>
          <w:sz w:val="24"/>
        </w:rPr>
        <w:t xml:space="preserve"> </w:t>
      </w:r>
      <w:r>
        <w:rPr>
          <w:w w:val="110"/>
          <w:sz w:val="24"/>
        </w:rPr>
        <w:t xml:space="preserve">of </w:t>
      </w:r>
      <w:r>
        <w:rPr>
          <w:sz w:val="24"/>
        </w:rPr>
        <w:t>price</w:t>
      </w:r>
      <w:r>
        <w:rPr>
          <w:spacing w:val="37"/>
          <w:sz w:val="24"/>
        </w:rPr>
        <w:t xml:space="preserve"> </w:t>
      </w:r>
      <w:r>
        <w:rPr>
          <w:sz w:val="24"/>
        </w:rPr>
        <w:t>and</w:t>
      </w:r>
      <w:r>
        <w:rPr>
          <w:spacing w:val="37"/>
          <w:sz w:val="24"/>
        </w:rPr>
        <w:t xml:space="preserve"> </w:t>
      </w:r>
      <w:r>
        <w:rPr>
          <w:sz w:val="24"/>
        </w:rPr>
        <w:t>the</w:t>
      </w:r>
      <w:r>
        <w:rPr>
          <w:spacing w:val="37"/>
          <w:sz w:val="24"/>
        </w:rPr>
        <w:t xml:space="preserve"> </w:t>
      </w:r>
      <w:r>
        <w:rPr>
          <w:sz w:val="24"/>
        </w:rPr>
        <w:t>price</w:t>
      </w:r>
      <w:r>
        <w:rPr>
          <w:spacing w:val="37"/>
          <w:sz w:val="24"/>
        </w:rPr>
        <w:t xml:space="preserve"> </w:t>
      </w:r>
      <w:r>
        <w:rPr>
          <w:sz w:val="24"/>
        </w:rPr>
        <w:t>he</w:t>
      </w:r>
      <w:r>
        <w:rPr>
          <w:spacing w:val="37"/>
          <w:sz w:val="24"/>
        </w:rPr>
        <w:t xml:space="preserve"> </w:t>
      </w:r>
      <w:r>
        <w:rPr>
          <w:sz w:val="24"/>
        </w:rPr>
        <w:t>has</w:t>
      </w:r>
      <w:r>
        <w:rPr>
          <w:spacing w:val="37"/>
          <w:sz w:val="24"/>
        </w:rPr>
        <w:t xml:space="preserve"> </w:t>
      </w:r>
      <w:r>
        <w:rPr>
          <w:sz w:val="24"/>
        </w:rPr>
        <w:t>been</w:t>
      </w:r>
      <w:r>
        <w:rPr>
          <w:spacing w:val="37"/>
          <w:sz w:val="24"/>
        </w:rPr>
        <w:t xml:space="preserve"> </w:t>
      </w:r>
      <w:r>
        <w:rPr>
          <w:sz w:val="24"/>
        </w:rPr>
        <w:t>obligated</w:t>
      </w:r>
      <w:r>
        <w:rPr>
          <w:spacing w:val="37"/>
          <w:sz w:val="24"/>
        </w:rPr>
        <w:t xml:space="preserve"> </w:t>
      </w:r>
      <w:r>
        <w:rPr>
          <w:sz w:val="24"/>
        </w:rPr>
        <w:t>to</w:t>
      </w:r>
      <w:r>
        <w:rPr>
          <w:spacing w:val="37"/>
          <w:sz w:val="24"/>
        </w:rPr>
        <w:t xml:space="preserve"> </w:t>
      </w:r>
      <w:r>
        <w:rPr>
          <w:sz w:val="24"/>
        </w:rPr>
        <w:t>return</w:t>
      </w:r>
      <w:r>
        <w:rPr>
          <w:spacing w:val="37"/>
          <w:sz w:val="24"/>
        </w:rPr>
        <w:t xml:space="preserve"> </w:t>
      </w:r>
      <w:r>
        <w:rPr>
          <w:sz w:val="24"/>
        </w:rPr>
        <w:t>to</w:t>
      </w:r>
      <w:r>
        <w:rPr>
          <w:spacing w:val="37"/>
          <w:sz w:val="24"/>
        </w:rPr>
        <w:t xml:space="preserve"> </w:t>
      </w:r>
      <w:r>
        <w:rPr>
          <w:sz w:val="24"/>
        </w:rPr>
        <w:t>the</w:t>
      </w:r>
      <w:r>
        <w:rPr>
          <w:spacing w:val="37"/>
          <w:sz w:val="24"/>
        </w:rPr>
        <w:t xml:space="preserve"> </w:t>
      </w:r>
      <w:r>
        <w:rPr>
          <w:sz w:val="24"/>
        </w:rPr>
        <w:t>entitled</w:t>
      </w:r>
      <w:r>
        <w:rPr>
          <w:spacing w:val="37"/>
          <w:sz w:val="24"/>
        </w:rPr>
        <w:t xml:space="preserve"> </w:t>
      </w:r>
      <w:r>
        <w:rPr>
          <w:sz w:val="24"/>
        </w:rPr>
        <w:t>person</w:t>
      </w:r>
      <w:r>
        <w:rPr>
          <w:spacing w:val="37"/>
          <w:sz w:val="24"/>
        </w:rPr>
        <w:t xml:space="preserve"> </w:t>
      </w:r>
      <w:r>
        <w:rPr>
          <w:sz w:val="24"/>
        </w:rPr>
        <w:t>with</w:t>
      </w:r>
      <w:r>
        <w:rPr>
          <w:spacing w:val="37"/>
          <w:sz w:val="24"/>
        </w:rPr>
        <w:t xml:space="preserve"> </w:t>
      </w:r>
      <w:r>
        <w:rPr>
          <w:sz w:val="24"/>
        </w:rPr>
        <w:t>expenses</w:t>
      </w:r>
      <w:r>
        <w:rPr>
          <w:spacing w:val="37"/>
          <w:sz w:val="24"/>
        </w:rPr>
        <w:t xml:space="preserve"> </w:t>
      </w:r>
      <w:r>
        <w:rPr>
          <w:sz w:val="24"/>
        </w:rPr>
        <w:t xml:space="preserve">resulting </w:t>
      </w:r>
      <w:r>
        <w:rPr>
          <w:w w:val="110"/>
          <w:sz w:val="24"/>
        </w:rPr>
        <w:t xml:space="preserve">in the increase of value of the object and all expense of liability claim and entitlement claim, </w:t>
      </w:r>
      <w:r>
        <w:rPr>
          <w:sz w:val="24"/>
        </w:rPr>
        <w:t>except whatever that buyer could have refrained from spending if the claim had been notified to</w:t>
      </w:r>
      <w:r>
        <w:rPr>
          <w:spacing w:val="40"/>
          <w:sz w:val="24"/>
        </w:rPr>
        <w:t xml:space="preserve"> </w:t>
      </w:r>
      <w:r>
        <w:rPr>
          <w:sz w:val="24"/>
        </w:rPr>
        <w:t>seller.</w:t>
      </w:r>
      <w:r>
        <w:rPr>
          <w:spacing w:val="30"/>
          <w:sz w:val="24"/>
        </w:rPr>
        <w:t xml:space="preserve"> </w:t>
      </w:r>
      <w:r>
        <w:rPr>
          <w:sz w:val="24"/>
        </w:rPr>
        <w:t>Increase</w:t>
      </w:r>
      <w:r>
        <w:rPr>
          <w:spacing w:val="30"/>
          <w:sz w:val="24"/>
        </w:rPr>
        <w:t xml:space="preserve"> </w:t>
      </w:r>
      <w:r>
        <w:rPr>
          <w:sz w:val="24"/>
        </w:rPr>
        <w:t>or</w:t>
      </w:r>
      <w:r>
        <w:rPr>
          <w:spacing w:val="30"/>
          <w:sz w:val="24"/>
        </w:rPr>
        <w:t xml:space="preserve"> </w:t>
      </w:r>
      <w:r>
        <w:rPr>
          <w:sz w:val="24"/>
        </w:rPr>
        <w:t>decrease</w:t>
      </w:r>
      <w:r>
        <w:rPr>
          <w:spacing w:val="30"/>
          <w:sz w:val="24"/>
        </w:rPr>
        <w:t xml:space="preserve"> </w:t>
      </w:r>
      <w:r>
        <w:rPr>
          <w:sz w:val="24"/>
        </w:rPr>
        <w:t>of</w:t>
      </w:r>
      <w:r>
        <w:rPr>
          <w:spacing w:val="30"/>
          <w:sz w:val="24"/>
        </w:rPr>
        <w:t xml:space="preserve"> </w:t>
      </w:r>
      <w:r>
        <w:rPr>
          <w:sz w:val="24"/>
        </w:rPr>
        <w:t>price</w:t>
      </w:r>
      <w:r>
        <w:rPr>
          <w:spacing w:val="30"/>
          <w:sz w:val="24"/>
        </w:rPr>
        <w:t xml:space="preserve"> </w:t>
      </w:r>
      <w:r>
        <w:rPr>
          <w:sz w:val="24"/>
        </w:rPr>
        <w:t>of</w:t>
      </w:r>
      <w:r>
        <w:rPr>
          <w:spacing w:val="30"/>
          <w:sz w:val="24"/>
        </w:rPr>
        <w:t xml:space="preserve"> </w:t>
      </w:r>
      <w:r>
        <w:rPr>
          <w:sz w:val="24"/>
        </w:rPr>
        <w:t>the</w:t>
      </w:r>
      <w:r>
        <w:rPr>
          <w:spacing w:val="30"/>
          <w:sz w:val="24"/>
        </w:rPr>
        <w:t xml:space="preserve"> </w:t>
      </w:r>
      <w:r>
        <w:rPr>
          <w:sz w:val="24"/>
        </w:rPr>
        <w:t>object</w:t>
      </w:r>
      <w:r>
        <w:rPr>
          <w:spacing w:val="30"/>
          <w:sz w:val="24"/>
        </w:rPr>
        <w:t xml:space="preserve"> </w:t>
      </w:r>
      <w:r>
        <w:rPr>
          <w:sz w:val="24"/>
        </w:rPr>
        <w:t>of</w:t>
      </w:r>
      <w:r>
        <w:rPr>
          <w:spacing w:val="30"/>
          <w:sz w:val="24"/>
        </w:rPr>
        <w:t xml:space="preserve"> </w:t>
      </w:r>
      <w:r>
        <w:rPr>
          <w:sz w:val="24"/>
        </w:rPr>
        <w:t>sale</w:t>
      </w:r>
      <w:r>
        <w:rPr>
          <w:spacing w:val="30"/>
          <w:sz w:val="24"/>
        </w:rPr>
        <w:t xml:space="preserve"> </w:t>
      </w:r>
      <w:r>
        <w:rPr>
          <w:sz w:val="24"/>
        </w:rPr>
        <w:t>sha</w:t>
      </w:r>
      <w:r>
        <w:rPr>
          <w:sz w:val="24"/>
        </w:rPr>
        <w:t>ll</w:t>
      </w:r>
      <w:r>
        <w:rPr>
          <w:spacing w:val="30"/>
          <w:sz w:val="24"/>
        </w:rPr>
        <w:t xml:space="preserve"> </w:t>
      </w:r>
      <w:r>
        <w:rPr>
          <w:sz w:val="24"/>
        </w:rPr>
        <w:t>not</w:t>
      </w:r>
      <w:r>
        <w:rPr>
          <w:spacing w:val="30"/>
          <w:sz w:val="24"/>
        </w:rPr>
        <w:t xml:space="preserve"> </w:t>
      </w:r>
      <w:r>
        <w:rPr>
          <w:sz w:val="24"/>
        </w:rPr>
        <w:t>have</w:t>
      </w:r>
      <w:r>
        <w:rPr>
          <w:spacing w:val="30"/>
          <w:sz w:val="24"/>
        </w:rPr>
        <w:t xml:space="preserve"> </w:t>
      </w:r>
      <w:r>
        <w:rPr>
          <w:sz w:val="24"/>
        </w:rPr>
        <w:t>any</w:t>
      </w:r>
      <w:r>
        <w:rPr>
          <w:spacing w:val="30"/>
          <w:sz w:val="24"/>
        </w:rPr>
        <w:t xml:space="preserve"> </w:t>
      </w:r>
      <w:r>
        <w:rPr>
          <w:sz w:val="24"/>
        </w:rPr>
        <w:t>effect</w:t>
      </w:r>
      <w:r>
        <w:rPr>
          <w:spacing w:val="30"/>
          <w:sz w:val="24"/>
        </w:rPr>
        <w:t xml:space="preserve"> </w:t>
      </w:r>
      <w:r>
        <w:rPr>
          <w:sz w:val="24"/>
        </w:rPr>
        <w:t>in</w:t>
      </w:r>
      <w:r>
        <w:rPr>
          <w:spacing w:val="30"/>
          <w:sz w:val="24"/>
        </w:rPr>
        <w:t xml:space="preserve"> </w:t>
      </w:r>
      <w:r>
        <w:rPr>
          <w:sz w:val="24"/>
        </w:rPr>
        <w:t>this</w:t>
      </w:r>
      <w:r>
        <w:rPr>
          <w:spacing w:val="30"/>
          <w:sz w:val="24"/>
        </w:rPr>
        <w:t xml:space="preserve"> </w:t>
      </w:r>
      <w:r>
        <w:rPr>
          <w:sz w:val="24"/>
        </w:rPr>
        <w:t>respect.</w:t>
      </w:r>
    </w:p>
    <w:p w:rsidR="00C17534" w:rsidRDefault="003F5CB7">
      <w:pPr>
        <w:pStyle w:val="ListParagraph"/>
        <w:numPr>
          <w:ilvl w:val="0"/>
          <w:numId w:val="237"/>
        </w:numPr>
        <w:tabs>
          <w:tab w:val="left" w:pos="980"/>
          <w:tab w:val="left" w:pos="1074"/>
        </w:tabs>
        <w:spacing w:before="126" w:line="249" w:lineRule="auto"/>
        <w:ind w:right="355"/>
        <w:jc w:val="both"/>
        <w:rPr>
          <w:sz w:val="24"/>
        </w:rPr>
      </w:pPr>
      <w:r>
        <w:rPr>
          <w:w w:val="105"/>
          <w:sz w:val="24"/>
        </w:rPr>
        <w:t>If</w:t>
      </w:r>
      <w:r>
        <w:rPr>
          <w:spacing w:val="-6"/>
          <w:w w:val="105"/>
          <w:sz w:val="24"/>
        </w:rPr>
        <w:t xml:space="preserve"> </w:t>
      </w:r>
      <w:r>
        <w:rPr>
          <w:w w:val="105"/>
          <w:sz w:val="24"/>
        </w:rPr>
        <w:t>seller,</w:t>
      </w:r>
      <w:r>
        <w:rPr>
          <w:spacing w:val="-6"/>
          <w:w w:val="105"/>
          <w:sz w:val="24"/>
        </w:rPr>
        <w:t xml:space="preserve"> </w:t>
      </w:r>
      <w:r>
        <w:rPr>
          <w:w w:val="105"/>
          <w:sz w:val="24"/>
        </w:rPr>
        <w:t>during</w:t>
      </w:r>
      <w:r>
        <w:rPr>
          <w:spacing w:val="-6"/>
          <w:w w:val="105"/>
          <w:sz w:val="24"/>
        </w:rPr>
        <w:t xml:space="preserve"> </w:t>
      </w:r>
      <w:r>
        <w:rPr>
          <w:w w:val="105"/>
          <w:sz w:val="24"/>
        </w:rPr>
        <w:t>conclusion</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contract,</w:t>
      </w:r>
      <w:r>
        <w:rPr>
          <w:spacing w:val="-6"/>
          <w:w w:val="105"/>
          <w:sz w:val="24"/>
        </w:rPr>
        <w:t xml:space="preserve"> </w:t>
      </w:r>
      <w:r>
        <w:rPr>
          <w:w w:val="105"/>
          <w:sz w:val="24"/>
        </w:rPr>
        <w:t>has</w:t>
      </w:r>
      <w:r>
        <w:rPr>
          <w:spacing w:val="-6"/>
          <w:w w:val="105"/>
          <w:sz w:val="24"/>
        </w:rPr>
        <w:t xml:space="preserve"> </w:t>
      </w:r>
      <w:r>
        <w:rPr>
          <w:w w:val="105"/>
          <w:sz w:val="24"/>
        </w:rPr>
        <w:t>had</w:t>
      </w:r>
      <w:r>
        <w:rPr>
          <w:spacing w:val="-6"/>
          <w:w w:val="105"/>
          <w:sz w:val="24"/>
        </w:rPr>
        <w:t xml:space="preserve"> </w:t>
      </w:r>
      <w:r>
        <w:rPr>
          <w:w w:val="105"/>
          <w:sz w:val="24"/>
        </w:rPr>
        <w:t>knowledge</w:t>
      </w:r>
      <w:r>
        <w:rPr>
          <w:spacing w:val="-6"/>
          <w:w w:val="105"/>
          <w:sz w:val="24"/>
        </w:rPr>
        <w:t xml:space="preserve"> </w:t>
      </w:r>
      <w:r>
        <w:rPr>
          <w:w w:val="105"/>
          <w:sz w:val="24"/>
        </w:rPr>
        <w:t>of</w:t>
      </w:r>
      <w:r>
        <w:rPr>
          <w:spacing w:val="-6"/>
          <w:w w:val="105"/>
          <w:sz w:val="24"/>
        </w:rPr>
        <w:t xml:space="preserve"> </w:t>
      </w:r>
      <w:r>
        <w:rPr>
          <w:w w:val="105"/>
          <w:sz w:val="24"/>
        </w:rPr>
        <w:t>entitlement</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object</w:t>
      </w:r>
      <w:r>
        <w:rPr>
          <w:spacing w:val="-6"/>
          <w:w w:val="105"/>
          <w:sz w:val="24"/>
        </w:rPr>
        <w:t xml:space="preserve"> </w:t>
      </w:r>
      <w:r>
        <w:rPr>
          <w:w w:val="105"/>
          <w:sz w:val="24"/>
        </w:rPr>
        <w:t>of</w:t>
      </w:r>
      <w:r>
        <w:rPr>
          <w:spacing w:val="-6"/>
          <w:w w:val="105"/>
          <w:sz w:val="24"/>
        </w:rPr>
        <w:t xml:space="preserve"> </w:t>
      </w:r>
      <w:r>
        <w:rPr>
          <w:w w:val="105"/>
          <w:sz w:val="24"/>
        </w:rPr>
        <w:t>sale, buyer</w:t>
      </w:r>
      <w:r>
        <w:rPr>
          <w:spacing w:val="-3"/>
          <w:w w:val="105"/>
          <w:sz w:val="24"/>
        </w:rPr>
        <w:t xml:space="preserve"> </w:t>
      </w:r>
      <w:r>
        <w:rPr>
          <w:w w:val="105"/>
          <w:sz w:val="24"/>
        </w:rPr>
        <w:t>may,</w:t>
      </w:r>
      <w:r>
        <w:rPr>
          <w:spacing w:val="-3"/>
          <w:w w:val="105"/>
          <w:sz w:val="24"/>
        </w:rPr>
        <w:t xml:space="preserve"> </w:t>
      </w:r>
      <w:r>
        <w:rPr>
          <w:w w:val="105"/>
          <w:sz w:val="24"/>
        </w:rPr>
        <w:t>in</w:t>
      </w:r>
      <w:r>
        <w:rPr>
          <w:spacing w:val="-3"/>
          <w:w w:val="105"/>
          <w:sz w:val="24"/>
        </w:rPr>
        <w:t xml:space="preserve"> </w:t>
      </w:r>
      <w:r>
        <w:rPr>
          <w:w w:val="105"/>
          <w:sz w:val="24"/>
        </w:rPr>
        <w:t>addition</w:t>
      </w:r>
      <w:r>
        <w:rPr>
          <w:spacing w:val="-3"/>
          <w:w w:val="105"/>
          <w:sz w:val="24"/>
        </w:rPr>
        <w:t xml:space="preserve"> </w:t>
      </w:r>
      <w:r>
        <w:rPr>
          <w:w w:val="105"/>
          <w:sz w:val="24"/>
        </w:rPr>
        <w:t>to</w:t>
      </w:r>
      <w:r>
        <w:rPr>
          <w:spacing w:val="-3"/>
          <w:w w:val="105"/>
          <w:sz w:val="24"/>
        </w:rPr>
        <w:t xml:space="preserve"> </w:t>
      </w:r>
      <w:r>
        <w:rPr>
          <w:w w:val="105"/>
          <w:sz w:val="24"/>
        </w:rPr>
        <w:t>the</w:t>
      </w:r>
      <w:r>
        <w:rPr>
          <w:spacing w:val="-3"/>
          <w:w w:val="105"/>
          <w:sz w:val="24"/>
        </w:rPr>
        <w:t xml:space="preserve"> </w:t>
      </w:r>
      <w:r>
        <w:rPr>
          <w:w w:val="105"/>
          <w:sz w:val="24"/>
        </w:rPr>
        <w:t>above</w:t>
      </w:r>
      <w:r>
        <w:rPr>
          <w:spacing w:val="-3"/>
          <w:w w:val="105"/>
          <w:sz w:val="24"/>
        </w:rPr>
        <w:t xml:space="preserve"> </w:t>
      </w:r>
      <w:r>
        <w:rPr>
          <w:w w:val="105"/>
          <w:sz w:val="24"/>
        </w:rPr>
        <w:t>claims,</w:t>
      </w:r>
      <w:r>
        <w:rPr>
          <w:spacing w:val="40"/>
          <w:w w:val="105"/>
          <w:sz w:val="24"/>
        </w:rPr>
        <w:t xml:space="preserve"> </w:t>
      </w:r>
      <w:r>
        <w:rPr>
          <w:w w:val="105"/>
          <w:sz w:val="24"/>
        </w:rPr>
        <w:t>also</w:t>
      </w:r>
      <w:r>
        <w:rPr>
          <w:spacing w:val="-3"/>
          <w:w w:val="105"/>
          <w:sz w:val="24"/>
        </w:rPr>
        <w:t xml:space="preserve"> </w:t>
      </w:r>
      <w:r>
        <w:rPr>
          <w:w w:val="105"/>
          <w:sz w:val="24"/>
        </w:rPr>
        <w:t>claim</w:t>
      </w:r>
      <w:r>
        <w:rPr>
          <w:spacing w:val="-3"/>
          <w:w w:val="105"/>
          <w:sz w:val="24"/>
        </w:rPr>
        <w:t xml:space="preserve"> </w:t>
      </w:r>
      <w:r>
        <w:rPr>
          <w:w w:val="105"/>
          <w:sz w:val="24"/>
        </w:rPr>
        <w:t>the</w:t>
      </w:r>
      <w:r>
        <w:rPr>
          <w:spacing w:val="-3"/>
          <w:w w:val="105"/>
          <w:sz w:val="24"/>
        </w:rPr>
        <w:t xml:space="preserve"> </w:t>
      </w:r>
      <w:r>
        <w:rPr>
          <w:w w:val="105"/>
          <w:sz w:val="24"/>
        </w:rPr>
        <w:t>extra</w:t>
      </w:r>
      <w:r>
        <w:rPr>
          <w:spacing w:val="-3"/>
          <w:w w:val="105"/>
          <w:sz w:val="24"/>
        </w:rPr>
        <w:t xml:space="preserve"> </w:t>
      </w:r>
      <w:r>
        <w:rPr>
          <w:w w:val="105"/>
          <w:sz w:val="24"/>
        </w:rPr>
        <w:t>difference</w:t>
      </w:r>
      <w:r>
        <w:rPr>
          <w:spacing w:val="-3"/>
          <w:w w:val="105"/>
          <w:sz w:val="24"/>
        </w:rPr>
        <w:t xml:space="preserve"> </w:t>
      </w:r>
      <w:r>
        <w:rPr>
          <w:w w:val="105"/>
          <w:sz w:val="24"/>
        </w:rPr>
        <w:t>amount</w:t>
      </w:r>
      <w:r>
        <w:rPr>
          <w:spacing w:val="-3"/>
          <w:w w:val="105"/>
          <w:sz w:val="24"/>
        </w:rPr>
        <w:t xml:space="preserve"> </w:t>
      </w:r>
      <w:r>
        <w:rPr>
          <w:w w:val="105"/>
          <w:sz w:val="24"/>
        </w:rPr>
        <w:t>of</w:t>
      </w:r>
      <w:r>
        <w:rPr>
          <w:spacing w:val="-3"/>
          <w:w w:val="105"/>
          <w:sz w:val="24"/>
        </w:rPr>
        <w:t xml:space="preserve"> </w:t>
      </w:r>
      <w:r>
        <w:rPr>
          <w:w w:val="105"/>
          <w:sz w:val="24"/>
        </w:rPr>
        <w:t>price</w:t>
      </w:r>
      <w:r>
        <w:rPr>
          <w:spacing w:val="-3"/>
          <w:w w:val="105"/>
          <w:sz w:val="24"/>
        </w:rPr>
        <w:t xml:space="preserve"> </w:t>
      </w:r>
      <w:r>
        <w:rPr>
          <w:w w:val="105"/>
          <w:sz w:val="24"/>
        </w:rPr>
        <w:t>of</w:t>
      </w:r>
      <w:r>
        <w:rPr>
          <w:spacing w:val="-3"/>
          <w:w w:val="105"/>
          <w:sz w:val="24"/>
        </w:rPr>
        <w:t xml:space="preserve"> </w:t>
      </w:r>
      <w:r>
        <w:rPr>
          <w:w w:val="105"/>
          <w:sz w:val="24"/>
        </w:rPr>
        <w:t>the object of sale and non-essential expenses that he has paid on the object with compensation for incurred damage and the loss due to entitlement of the object of sale.</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1094:</w:t>
      </w:r>
    </w:p>
    <w:p w:rsidR="00C17534" w:rsidRDefault="003F5CB7">
      <w:pPr>
        <w:pStyle w:val="ListParagraph"/>
        <w:numPr>
          <w:ilvl w:val="0"/>
          <w:numId w:val="236"/>
        </w:numPr>
        <w:tabs>
          <w:tab w:val="left" w:pos="980"/>
        </w:tabs>
        <w:spacing w:line="249" w:lineRule="auto"/>
        <w:ind w:right="357"/>
        <w:rPr>
          <w:sz w:val="24"/>
        </w:rPr>
      </w:pPr>
      <w:r>
        <w:rPr>
          <w:w w:val="110"/>
          <w:sz w:val="24"/>
        </w:rPr>
        <w:t>If</w:t>
      </w:r>
      <w:r>
        <w:rPr>
          <w:spacing w:val="-16"/>
          <w:w w:val="110"/>
          <w:sz w:val="24"/>
        </w:rPr>
        <w:t xml:space="preserve"> </w:t>
      </w:r>
      <w:r>
        <w:rPr>
          <w:w w:val="110"/>
          <w:sz w:val="24"/>
        </w:rPr>
        <w:t>part</w:t>
      </w:r>
      <w:r>
        <w:rPr>
          <w:spacing w:val="-16"/>
          <w:w w:val="110"/>
          <w:sz w:val="24"/>
        </w:rPr>
        <w:t xml:space="preserve"> </w:t>
      </w:r>
      <w:r>
        <w:rPr>
          <w:w w:val="110"/>
          <w:sz w:val="24"/>
        </w:rPr>
        <w:t>of</w:t>
      </w:r>
      <w:r>
        <w:rPr>
          <w:spacing w:val="-16"/>
          <w:w w:val="110"/>
          <w:sz w:val="24"/>
        </w:rPr>
        <w:t xml:space="preserve"> </w:t>
      </w:r>
      <w:r>
        <w:rPr>
          <w:w w:val="110"/>
          <w:sz w:val="24"/>
        </w:rPr>
        <w:t>the</w:t>
      </w:r>
      <w:r>
        <w:rPr>
          <w:spacing w:val="-16"/>
          <w:w w:val="110"/>
          <w:sz w:val="24"/>
        </w:rPr>
        <w:t xml:space="preserve"> </w:t>
      </w:r>
      <w:r>
        <w:rPr>
          <w:w w:val="110"/>
          <w:sz w:val="24"/>
        </w:rPr>
        <w:t>object</w:t>
      </w:r>
      <w:r>
        <w:rPr>
          <w:spacing w:val="-16"/>
          <w:w w:val="110"/>
          <w:sz w:val="24"/>
        </w:rPr>
        <w:t xml:space="preserve"> </w:t>
      </w:r>
      <w:r>
        <w:rPr>
          <w:w w:val="110"/>
          <w:sz w:val="24"/>
        </w:rPr>
        <w:t>of</w:t>
      </w:r>
      <w:r>
        <w:rPr>
          <w:spacing w:val="-16"/>
          <w:w w:val="110"/>
          <w:sz w:val="24"/>
        </w:rPr>
        <w:t xml:space="preserve"> </w:t>
      </w:r>
      <w:r>
        <w:rPr>
          <w:w w:val="110"/>
          <w:sz w:val="24"/>
        </w:rPr>
        <w:t>sale</w:t>
      </w:r>
      <w:r>
        <w:rPr>
          <w:spacing w:val="-16"/>
          <w:w w:val="110"/>
          <w:sz w:val="24"/>
        </w:rPr>
        <w:t xml:space="preserve"> </w:t>
      </w:r>
      <w:r>
        <w:rPr>
          <w:w w:val="110"/>
          <w:sz w:val="24"/>
        </w:rPr>
        <w:t>is</w:t>
      </w:r>
      <w:r>
        <w:rPr>
          <w:spacing w:val="-16"/>
          <w:w w:val="110"/>
          <w:sz w:val="24"/>
        </w:rPr>
        <w:t xml:space="preserve"> </w:t>
      </w:r>
      <w:r>
        <w:rPr>
          <w:w w:val="110"/>
          <w:sz w:val="24"/>
        </w:rPr>
        <w:t>taken</w:t>
      </w:r>
      <w:r>
        <w:rPr>
          <w:spacing w:val="-16"/>
          <w:w w:val="110"/>
          <w:sz w:val="24"/>
        </w:rPr>
        <w:t xml:space="preserve"> </w:t>
      </w:r>
      <w:r>
        <w:rPr>
          <w:w w:val="110"/>
          <w:sz w:val="24"/>
        </w:rPr>
        <w:t>by</w:t>
      </w:r>
      <w:r>
        <w:rPr>
          <w:spacing w:val="-16"/>
          <w:w w:val="110"/>
          <w:sz w:val="24"/>
        </w:rPr>
        <w:t xml:space="preserve"> </w:t>
      </w:r>
      <w:r>
        <w:rPr>
          <w:w w:val="110"/>
          <w:sz w:val="24"/>
        </w:rPr>
        <w:t>entitlement</w:t>
      </w:r>
      <w:r>
        <w:rPr>
          <w:spacing w:val="-16"/>
          <w:w w:val="110"/>
          <w:sz w:val="24"/>
        </w:rPr>
        <w:t xml:space="preserve"> </w:t>
      </w:r>
      <w:r>
        <w:rPr>
          <w:w w:val="110"/>
          <w:sz w:val="24"/>
        </w:rPr>
        <w:t>or</w:t>
      </w:r>
      <w:r>
        <w:rPr>
          <w:spacing w:val="-16"/>
          <w:w w:val="110"/>
          <w:sz w:val="24"/>
        </w:rPr>
        <w:t xml:space="preserve"> </w:t>
      </w:r>
      <w:r>
        <w:rPr>
          <w:w w:val="110"/>
          <w:sz w:val="24"/>
        </w:rPr>
        <w:t>a</w:t>
      </w:r>
      <w:r>
        <w:rPr>
          <w:spacing w:val="-16"/>
          <w:w w:val="110"/>
          <w:sz w:val="24"/>
        </w:rPr>
        <w:t xml:space="preserve"> </w:t>
      </w:r>
      <w:r>
        <w:rPr>
          <w:w w:val="110"/>
          <w:sz w:val="24"/>
        </w:rPr>
        <w:t>right</w:t>
      </w:r>
      <w:r>
        <w:rPr>
          <w:spacing w:val="-16"/>
          <w:w w:val="110"/>
          <w:sz w:val="24"/>
        </w:rPr>
        <w:t xml:space="preserve"> </w:t>
      </w:r>
      <w:r>
        <w:rPr>
          <w:w w:val="110"/>
          <w:sz w:val="24"/>
        </w:rPr>
        <w:t>is</w:t>
      </w:r>
      <w:r>
        <w:rPr>
          <w:spacing w:val="-16"/>
          <w:w w:val="110"/>
          <w:sz w:val="24"/>
        </w:rPr>
        <w:t xml:space="preserve"> </w:t>
      </w:r>
      <w:r>
        <w:rPr>
          <w:w w:val="110"/>
          <w:sz w:val="24"/>
        </w:rPr>
        <w:t>imposed</w:t>
      </w:r>
      <w:r>
        <w:rPr>
          <w:spacing w:val="-16"/>
          <w:w w:val="110"/>
          <w:sz w:val="24"/>
        </w:rPr>
        <w:t xml:space="preserve"> </w:t>
      </w:r>
      <w:r>
        <w:rPr>
          <w:w w:val="110"/>
          <w:sz w:val="24"/>
        </w:rPr>
        <w:t>on</w:t>
      </w:r>
      <w:r>
        <w:rPr>
          <w:spacing w:val="-16"/>
          <w:w w:val="110"/>
          <w:sz w:val="24"/>
        </w:rPr>
        <w:t xml:space="preserve"> </w:t>
      </w:r>
      <w:r>
        <w:rPr>
          <w:w w:val="110"/>
          <w:sz w:val="24"/>
        </w:rPr>
        <w:t>it</w:t>
      </w:r>
      <w:r>
        <w:rPr>
          <w:spacing w:val="-16"/>
          <w:w w:val="110"/>
          <w:sz w:val="24"/>
        </w:rPr>
        <w:t xml:space="preserve"> </w:t>
      </w:r>
      <w:r>
        <w:rPr>
          <w:w w:val="110"/>
          <w:sz w:val="24"/>
        </w:rPr>
        <w:t>of</w:t>
      </w:r>
      <w:r>
        <w:rPr>
          <w:spacing w:val="-16"/>
          <w:w w:val="110"/>
          <w:sz w:val="24"/>
        </w:rPr>
        <w:t xml:space="preserve"> </w:t>
      </w:r>
      <w:r>
        <w:rPr>
          <w:w w:val="110"/>
          <w:sz w:val="24"/>
        </w:rPr>
        <w:t>which</w:t>
      </w:r>
      <w:r>
        <w:rPr>
          <w:spacing w:val="-16"/>
          <w:w w:val="110"/>
          <w:sz w:val="24"/>
        </w:rPr>
        <w:t xml:space="preserve"> </w:t>
      </w:r>
      <w:r>
        <w:rPr>
          <w:w w:val="110"/>
          <w:sz w:val="24"/>
        </w:rPr>
        <w:t>buyer</w:t>
      </w:r>
      <w:r>
        <w:rPr>
          <w:spacing w:val="-16"/>
          <w:w w:val="110"/>
          <w:sz w:val="24"/>
        </w:rPr>
        <w:t xml:space="preserve"> </w:t>
      </w:r>
      <w:r>
        <w:rPr>
          <w:w w:val="110"/>
          <w:sz w:val="24"/>
        </w:rPr>
        <w:t>did not</w:t>
      </w:r>
      <w:r>
        <w:rPr>
          <w:spacing w:val="-12"/>
          <w:w w:val="110"/>
          <w:sz w:val="24"/>
        </w:rPr>
        <w:t xml:space="preserve"> </w:t>
      </w:r>
      <w:r>
        <w:rPr>
          <w:w w:val="110"/>
          <w:sz w:val="24"/>
        </w:rPr>
        <w:t>have</w:t>
      </w:r>
      <w:r>
        <w:rPr>
          <w:spacing w:val="-12"/>
          <w:w w:val="110"/>
          <w:sz w:val="24"/>
        </w:rPr>
        <w:t xml:space="preserve"> </w:t>
      </w:r>
      <w:r>
        <w:rPr>
          <w:w w:val="110"/>
          <w:sz w:val="24"/>
        </w:rPr>
        <w:t>knowledge</w:t>
      </w:r>
      <w:r>
        <w:rPr>
          <w:spacing w:val="-12"/>
          <w:w w:val="110"/>
          <w:sz w:val="24"/>
        </w:rPr>
        <w:t xml:space="preserve"> </w:t>
      </w:r>
      <w:r>
        <w:rPr>
          <w:w w:val="110"/>
          <w:sz w:val="24"/>
        </w:rPr>
        <w:t>at</w:t>
      </w:r>
      <w:r>
        <w:rPr>
          <w:spacing w:val="-12"/>
          <w:w w:val="110"/>
          <w:sz w:val="24"/>
        </w:rPr>
        <w:t xml:space="preserve"> </w:t>
      </w:r>
      <w:r>
        <w:rPr>
          <w:w w:val="110"/>
          <w:sz w:val="24"/>
        </w:rPr>
        <w:t>the</w:t>
      </w:r>
      <w:r>
        <w:rPr>
          <w:spacing w:val="-12"/>
          <w:w w:val="110"/>
          <w:sz w:val="24"/>
        </w:rPr>
        <w:t xml:space="preserve"> </w:t>
      </w:r>
      <w:r>
        <w:rPr>
          <w:w w:val="110"/>
          <w:sz w:val="24"/>
        </w:rPr>
        <w:t>time</w:t>
      </w:r>
      <w:r>
        <w:rPr>
          <w:spacing w:val="-12"/>
          <w:w w:val="110"/>
          <w:sz w:val="24"/>
        </w:rPr>
        <w:t xml:space="preserve"> </w:t>
      </w:r>
      <w:r>
        <w:rPr>
          <w:w w:val="110"/>
          <w:sz w:val="24"/>
        </w:rPr>
        <w:t>of</w:t>
      </w:r>
      <w:r>
        <w:rPr>
          <w:spacing w:val="-12"/>
          <w:w w:val="110"/>
          <w:sz w:val="24"/>
        </w:rPr>
        <w:t xml:space="preserve"> </w:t>
      </w:r>
      <w:r>
        <w:rPr>
          <w:w w:val="110"/>
          <w:sz w:val="24"/>
        </w:rPr>
        <w:t>contract,</w:t>
      </w:r>
      <w:r>
        <w:rPr>
          <w:spacing w:val="-12"/>
          <w:w w:val="110"/>
          <w:sz w:val="24"/>
        </w:rPr>
        <w:t xml:space="preserve"> </w:t>
      </w:r>
      <w:r>
        <w:rPr>
          <w:w w:val="110"/>
          <w:sz w:val="24"/>
        </w:rPr>
        <w:t>he</w:t>
      </w:r>
      <w:r>
        <w:rPr>
          <w:spacing w:val="-12"/>
          <w:w w:val="110"/>
          <w:sz w:val="24"/>
        </w:rPr>
        <w:t xml:space="preserve"> </w:t>
      </w:r>
      <w:r>
        <w:rPr>
          <w:w w:val="110"/>
          <w:sz w:val="24"/>
        </w:rPr>
        <w:t>may</w:t>
      </w:r>
      <w:r>
        <w:rPr>
          <w:spacing w:val="-12"/>
          <w:w w:val="110"/>
          <w:sz w:val="24"/>
        </w:rPr>
        <w:t xml:space="preserve"> </w:t>
      </w:r>
      <w:r>
        <w:rPr>
          <w:w w:val="110"/>
          <w:sz w:val="24"/>
        </w:rPr>
        <w:t>rescind</w:t>
      </w:r>
      <w:r>
        <w:rPr>
          <w:spacing w:val="-12"/>
          <w:w w:val="110"/>
          <w:sz w:val="24"/>
        </w:rPr>
        <w:t xml:space="preserve"> </w:t>
      </w:r>
      <w:r>
        <w:rPr>
          <w:w w:val="110"/>
          <w:sz w:val="24"/>
        </w:rPr>
        <w:t>contract.</w:t>
      </w:r>
    </w:p>
    <w:p w:rsidR="00C17534" w:rsidRDefault="003F5CB7">
      <w:pPr>
        <w:pStyle w:val="ListParagraph"/>
        <w:numPr>
          <w:ilvl w:val="0"/>
          <w:numId w:val="236"/>
        </w:numPr>
        <w:tabs>
          <w:tab w:val="left" w:pos="1142"/>
        </w:tabs>
        <w:spacing w:before="122"/>
        <w:ind w:left="1142" w:hanging="542"/>
        <w:rPr>
          <w:sz w:val="24"/>
        </w:rPr>
      </w:pPr>
      <w:r>
        <w:rPr>
          <w:w w:val="105"/>
          <w:sz w:val="24"/>
        </w:rPr>
        <w:t>If</w:t>
      </w:r>
      <w:r>
        <w:rPr>
          <w:spacing w:val="21"/>
          <w:w w:val="105"/>
          <w:sz w:val="24"/>
        </w:rPr>
        <w:t xml:space="preserve"> </w:t>
      </w:r>
      <w:r>
        <w:rPr>
          <w:w w:val="105"/>
          <w:sz w:val="24"/>
        </w:rPr>
        <w:t>buyer</w:t>
      </w:r>
      <w:r>
        <w:rPr>
          <w:spacing w:val="21"/>
          <w:w w:val="105"/>
          <w:sz w:val="24"/>
        </w:rPr>
        <w:t xml:space="preserve"> </w:t>
      </w:r>
      <w:r>
        <w:rPr>
          <w:w w:val="105"/>
          <w:sz w:val="24"/>
        </w:rPr>
        <w:t>accepts</w:t>
      </w:r>
      <w:r>
        <w:rPr>
          <w:spacing w:val="21"/>
          <w:w w:val="105"/>
          <w:sz w:val="24"/>
        </w:rPr>
        <w:t xml:space="preserve"> </w:t>
      </w:r>
      <w:r>
        <w:rPr>
          <w:w w:val="105"/>
          <w:sz w:val="24"/>
        </w:rPr>
        <w:t>the</w:t>
      </w:r>
      <w:r>
        <w:rPr>
          <w:spacing w:val="21"/>
          <w:w w:val="105"/>
          <w:sz w:val="24"/>
        </w:rPr>
        <w:t xml:space="preserve"> </w:t>
      </w:r>
      <w:r>
        <w:rPr>
          <w:w w:val="105"/>
          <w:sz w:val="24"/>
        </w:rPr>
        <w:t>remaining</w:t>
      </w:r>
      <w:r>
        <w:rPr>
          <w:spacing w:val="19"/>
          <w:w w:val="105"/>
          <w:sz w:val="24"/>
        </w:rPr>
        <w:t xml:space="preserve"> </w:t>
      </w:r>
      <w:r>
        <w:rPr>
          <w:w w:val="105"/>
          <w:sz w:val="24"/>
        </w:rPr>
        <w:t>part</w:t>
      </w:r>
      <w:r>
        <w:rPr>
          <w:spacing w:val="22"/>
          <w:w w:val="105"/>
          <w:sz w:val="24"/>
        </w:rPr>
        <w:t xml:space="preserve"> </w:t>
      </w:r>
      <w:r>
        <w:rPr>
          <w:w w:val="105"/>
          <w:sz w:val="24"/>
        </w:rPr>
        <w:t>of</w:t>
      </w:r>
      <w:r>
        <w:rPr>
          <w:spacing w:val="21"/>
          <w:w w:val="105"/>
          <w:sz w:val="24"/>
        </w:rPr>
        <w:t xml:space="preserve"> </w:t>
      </w:r>
      <w:r>
        <w:rPr>
          <w:w w:val="105"/>
          <w:sz w:val="24"/>
        </w:rPr>
        <w:t>the</w:t>
      </w:r>
      <w:r>
        <w:rPr>
          <w:spacing w:val="21"/>
          <w:w w:val="105"/>
          <w:sz w:val="24"/>
        </w:rPr>
        <w:t xml:space="preserve"> </w:t>
      </w:r>
      <w:r>
        <w:rPr>
          <w:w w:val="105"/>
          <w:sz w:val="24"/>
        </w:rPr>
        <w:t>object</w:t>
      </w:r>
      <w:r>
        <w:rPr>
          <w:spacing w:val="21"/>
          <w:w w:val="105"/>
          <w:sz w:val="24"/>
        </w:rPr>
        <w:t xml:space="preserve"> </w:t>
      </w:r>
      <w:r>
        <w:rPr>
          <w:w w:val="105"/>
          <w:sz w:val="24"/>
        </w:rPr>
        <w:t>of</w:t>
      </w:r>
      <w:r>
        <w:rPr>
          <w:spacing w:val="21"/>
          <w:w w:val="105"/>
          <w:sz w:val="24"/>
        </w:rPr>
        <w:t xml:space="preserve"> </w:t>
      </w:r>
      <w:r>
        <w:rPr>
          <w:w w:val="105"/>
          <w:sz w:val="24"/>
        </w:rPr>
        <w:t>sale,</w:t>
      </w:r>
      <w:r>
        <w:rPr>
          <w:spacing w:val="21"/>
          <w:w w:val="105"/>
          <w:sz w:val="24"/>
        </w:rPr>
        <w:t xml:space="preserve"> </w:t>
      </w:r>
      <w:r>
        <w:rPr>
          <w:w w:val="105"/>
          <w:sz w:val="24"/>
        </w:rPr>
        <w:t>he</w:t>
      </w:r>
      <w:r>
        <w:rPr>
          <w:spacing w:val="21"/>
          <w:w w:val="105"/>
          <w:sz w:val="24"/>
        </w:rPr>
        <w:t xml:space="preserve"> </w:t>
      </w:r>
      <w:r>
        <w:rPr>
          <w:w w:val="105"/>
          <w:sz w:val="24"/>
        </w:rPr>
        <w:t>may</w:t>
      </w:r>
      <w:r>
        <w:rPr>
          <w:spacing w:val="21"/>
          <w:w w:val="105"/>
          <w:sz w:val="24"/>
        </w:rPr>
        <w:t xml:space="preserve"> </w:t>
      </w:r>
      <w:r>
        <w:rPr>
          <w:w w:val="105"/>
          <w:sz w:val="24"/>
        </w:rPr>
        <w:t>claim</w:t>
      </w:r>
      <w:r>
        <w:rPr>
          <w:spacing w:val="21"/>
          <w:w w:val="105"/>
          <w:sz w:val="24"/>
        </w:rPr>
        <w:t xml:space="preserve"> </w:t>
      </w:r>
      <w:r>
        <w:rPr>
          <w:w w:val="105"/>
          <w:sz w:val="24"/>
        </w:rPr>
        <w:t>compensation</w:t>
      </w:r>
      <w:r>
        <w:rPr>
          <w:spacing w:val="21"/>
          <w:w w:val="105"/>
          <w:sz w:val="24"/>
        </w:rPr>
        <w:t xml:space="preserve"> </w:t>
      </w:r>
      <w:r>
        <w:rPr>
          <w:w w:val="105"/>
          <w:sz w:val="24"/>
        </w:rPr>
        <w:t>for</w:t>
      </w:r>
      <w:r>
        <w:rPr>
          <w:spacing w:val="21"/>
          <w:w w:val="105"/>
          <w:sz w:val="24"/>
        </w:rPr>
        <w:t xml:space="preserve"> </w:t>
      </w:r>
      <w:r>
        <w:rPr>
          <w:spacing w:val="-5"/>
          <w:w w:val="105"/>
          <w:sz w:val="24"/>
        </w:rPr>
        <w:t>the</w:t>
      </w:r>
    </w:p>
    <w:p w:rsidR="00C17534" w:rsidRDefault="003F5CB7">
      <w:pPr>
        <w:pStyle w:val="BodyText"/>
        <w:spacing w:before="12"/>
        <w:ind w:left="980"/>
      </w:pPr>
      <w:r>
        <w:rPr>
          <w:w w:val="105"/>
        </w:rPr>
        <w:t>inflicted</w:t>
      </w:r>
      <w:r>
        <w:rPr>
          <w:spacing w:val="-9"/>
          <w:w w:val="105"/>
        </w:rPr>
        <w:t xml:space="preserve"> </w:t>
      </w:r>
      <w:r>
        <w:rPr>
          <w:w w:val="105"/>
        </w:rPr>
        <w:t>damage</w:t>
      </w:r>
      <w:r>
        <w:rPr>
          <w:spacing w:val="-9"/>
          <w:w w:val="105"/>
        </w:rPr>
        <w:t xml:space="preserve"> </w:t>
      </w:r>
      <w:r>
        <w:rPr>
          <w:w w:val="105"/>
        </w:rPr>
        <w:t>due</w:t>
      </w:r>
      <w:r>
        <w:rPr>
          <w:spacing w:val="-8"/>
          <w:w w:val="105"/>
        </w:rPr>
        <w:t xml:space="preserve"> </w:t>
      </w:r>
      <w:r>
        <w:rPr>
          <w:w w:val="105"/>
        </w:rPr>
        <w:t>to</w:t>
      </w:r>
      <w:r>
        <w:rPr>
          <w:spacing w:val="-9"/>
          <w:w w:val="105"/>
        </w:rPr>
        <w:t xml:space="preserve"> </w:t>
      </w:r>
      <w:r>
        <w:rPr>
          <w:spacing w:val="-2"/>
          <w:w w:val="105"/>
        </w:rPr>
        <w:t>entitlement.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1095:</w:t>
      </w:r>
    </w:p>
    <w:p w:rsidR="00C17534" w:rsidRDefault="003F5CB7">
      <w:pPr>
        <w:pStyle w:val="ListParagraph"/>
        <w:numPr>
          <w:ilvl w:val="0"/>
          <w:numId w:val="235"/>
        </w:numPr>
        <w:tabs>
          <w:tab w:val="left" w:pos="980"/>
        </w:tabs>
        <w:spacing w:line="249" w:lineRule="auto"/>
        <w:ind w:right="357"/>
        <w:rPr>
          <w:sz w:val="24"/>
        </w:rPr>
      </w:pPr>
      <w:r>
        <w:rPr>
          <w:w w:val="105"/>
          <w:sz w:val="24"/>
        </w:rPr>
        <w:t>Contracting</w:t>
      </w:r>
      <w:r>
        <w:rPr>
          <w:spacing w:val="-7"/>
          <w:w w:val="105"/>
          <w:sz w:val="24"/>
        </w:rPr>
        <w:t xml:space="preserve"> </w:t>
      </w:r>
      <w:r>
        <w:rPr>
          <w:w w:val="105"/>
          <w:sz w:val="24"/>
        </w:rPr>
        <w:t>parties</w:t>
      </w:r>
      <w:r>
        <w:rPr>
          <w:spacing w:val="-7"/>
          <w:w w:val="105"/>
          <w:sz w:val="24"/>
        </w:rPr>
        <w:t xml:space="preserve"> </w:t>
      </w:r>
      <w:r>
        <w:rPr>
          <w:w w:val="105"/>
          <w:sz w:val="24"/>
        </w:rPr>
        <w:t>may,</w:t>
      </w:r>
      <w:r>
        <w:rPr>
          <w:spacing w:val="-7"/>
          <w:w w:val="105"/>
          <w:sz w:val="24"/>
        </w:rPr>
        <w:t xml:space="preserve"> </w:t>
      </w:r>
      <w:r>
        <w:rPr>
          <w:w w:val="105"/>
          <w:sz w:val="24"/>
        </w:rPr>
        <w:t>based</w:t>
      </w:r>
      <w:r>
        <w:rPr>
          <w:spacing w:val="-7"/>
          <w:w w:val="105"/>
          <w:sz w:val="24"/>
        </w:rPr>
        <w:t xml:space="preserve"> </w:t>
      </w:r>
      <w:r>
        <w:rPr>
          <w:w w:val="105"/>
          <w:sz w:val="24"/>
        </w:rPr>
        <w:t>on</w:t>
      </w:r>
      <w:r>
        <w:rPr>
          <w:spacing w:val="-7"/>
          <w:w w:val="105"/>
          <w:sz w:val="24"/>
        </w:rPr>
        <w:t xml:space="preserve"> </w:t>
      </w:r>
      <w:r>
        <w:rPr>
          <w:w w:val="105"/>
          <w:sz w:val="24"/>
        </w:rPr>
        <w:t>special</w:t>
      </w:r>
      <w:r>
        <w:rPr>
          <w:spacing w:val="-7"/>
          <w:w w:val="105"/>
          <w:sz w:val="24"/>
        </w:rPr>
        <w:t xml:space="preserve"> </w:t>
      </w:r>
      <w:r>
        <w:rPr>
          <w:w w:val="105"/>
          <w:sz w:val="24"/>
        </w:rPr>
        <w:t>agreement,</w:t>
      </w:r>
      <w:r>
        <w:rPr>
          <w:spacing w:val="-7"/>
          <w:w w:val="105"/>
          <w:sz w:val="24"/>
        </w:rPr>
        <w:t xml:space="preserve"> </w:t>
      </w:r>
      <w:r>
        <w:rPr>
          <w:w w:val="105"/>
          <w:sz w:val="24"/>
        </w:rPr>
        <w:t>increase</w:t>
      </w:r>
      <w:r>
        <w:rPr>
          <w:spacing w:val="-7"/>
          <w:w w:val="105"/>
          <w:sz w:val="24"/>
        </w:rPr>
        <w:t xml:space="preserve"> </w:t>
      </w:r>
      <w:r>
        <w:rPr>
          <w:w w:val="105"/>
          <w:sz w:val="24"/>
        </w:rPr>
        <w:t>or</w:t>
      </w:r>
      <w:r>
        <w:rPr>
          <w:spacing w:val="-7"/>
          <w:w w:val="105"/>
          <w:sz w:val="24"/>
        </w:rPr>
        <w:t xml:space="preserve"> </w:t>
      </w:r>
      <w:r>
        <w:rPr>
          <w:w w:val="105"/>
          <w:sz w:val="24"/>
        </w:rPr>
        <w:t>decrease</w:t>
      </w:r>
      <w:r>
        <w:rPr>
          <w:spacing w:val="-7"/>
          <w:w w:val="105"/>
          <w:sz w:val="24"/>
        </w:rPr>
        <w:t xml:space="preserve"> </w:t>
      </w:r>
      <w:r>
        <w:rPr>
          <w:w w:val="105"/>
          <w:sz w:val="24"/>
        </w:rPr>
        <w:t>liability</w:t>
      </w:r>
      <w:r>
        <w:rPr>
          <w:spacing w:val="-9"/>
          <w:w w:val="105"/>
          <w:sz w:val="24"/>
        </w:rPr>
        <w:t xml:space="preserve"> </w:t>
      </w:r>
      <w:r>
        <w:rPr>
          <w:w w:val="105"/>
          <w:sz w:val="24"/>
        </w:rPr>
        <w:t>for</w:t>
      </w:r>
      <w:r>
        <w:rPr>
          <w:spacing w:val="-7"/>
          <w:w w:val="105"/>
          <w:sz w:val="24"/>
        </w:rPr>
        <w:t xml:space="preserve"> </w:t>
      </w:r>
      <w:r>
        <w:rPr>
          <w:w w:val="105"/>
          <w:sz w:val="24"/>
        </w:rPr>
        <w:t>entitlement or relinquish it.</w:t>
      </w:r>
    </w:p>
    <w:p w:rsidR="00C17534" w:rsidRDefault="003F5CB7">
      <w:pPr>
        <w:pStyle w:val="ListParagraph"/>
        <w:numPr>
          <w:ilvl w:val="0"/>
          <w:numId w:val="235"/>
        </w:numPr>
        <w:tabs>
          <w:tab w:val="left" w:pos="980"/>
        </w:tabs>
        <w:spacing w:before="122" w:line="249" w:lineRule="auto"/>
        <w:ind w:right="358"/>
        <w:rPr>
          <w:sz w:val="24"/>
        </w:rPr>
      </w:pPr>
      <w:r>
        <w:rPr>
          <w:w w:val="105"/>
          <w:sz w:val="24"/>
        </w:rPr>
        <w:t>If</w:t>
      </w:r>
      <w:r>
        <w:rPr>
          <w:spacing w:val="-2"/>
          <w:w w:val="105"/>
          <w:sz w:val="24"/>
        </w:rPr>
        <w:t xml:space="preserve"> </w:t>
      </w:r>
      <w:r>
        <w:rPr>
          <w:w w:val="105"/>
          <w:sz w:val="24"/>
        </w:rPr>
        <w:t>right</w:t>
      </w:r>
      <w:r>
        <w:rPr>
          <w:spacing w:val="-3"/>
          <w:w w:val="105"/>
          <w:sz w:val="24"/>
        </w:rPr>
        <w:t xml:space="preserve"> </w:t>
      </w:r>
      <w:r>
        <w:rPr>
          <w:w w:val="105"/>
          <w:sz w:val="24"/>
        </w:rPr>
        <w:t>of</w:t>
      </w:r>
      <w:r>
        <w:rPr>
          <w:spacing w:val="-2"/>
          <w:w w:val="105"/>
          <w:sz w:val="24"/>
        </w:rPr>
        <w:t xml:space="preserve"> </w:t>
      </w:r>
      <w:r>
        <w:rPr>
          <w:w w:val="105"/>
          <w:sz w:val="24"/>
        </w:rPr>
        <w:t>easement</w:t>
      </w:r>
      <w:r>
        <w:rPr>
          <w:spacing w:val="-2"/>
          <w:w w:val="105"/>
          <w:sz w:val="24"/>
        </w:rPr>
        <w:t xml:space="preserve"> </w:t>
      </w:r>
      <w:r>
        <w:rPr>
          <w:w w:val="105"/>
          <w:sz w:val="24"/>
        </w:rPr>
        <w:t>is</w:t>
      </w:r>
      <w:r>
        <w:rPr>
          <w:spacing w:val="-2"/>
          <w:w w:val="105"/>
          <w:sz w:val="24"/>
        </w:rPr>
        <w:t xml:space="preserve"> </w:t>
      </w:r>
      <w:r>
        <w:rPr>
          <w:w w:val="105"/>
          <w:sz w:val="24"/>
        </w:rPr>
        <w:t>obvious</w:t>
      </w:r>
      <w:r>
        <w:rPr>
          <w:spacing w:val="-2"/>
          <w:w w:val="105"/>
          <w:sz w:val="24"/>
        </w:rPr>
        <w:t xml:space="preserve"> </w:t>
      </w:r>
      <w:r>
        <w:rPr>
          <w:w w:val="105"/>
          <w:sz w:val="24"/>
        </w:rPr>
        <w:t>or</w:t>
      </w:r>
      <w:r>
        <w:rPr>
          <w:spacing w:val="-2"/>
          <w:w w:val="105"/>
          <w:sz w:val="24"/>
        </w:rPr>
        <w:t xml:space="preserve"> </w:t>
      </w:r>
      <w:r>
        <w:rPr>
          <w:w w:val="105"/>
          <w:sz w:val="24"/>
        </w:rPr>
        <w:t>seller</w:t>
      </w:r>
      <w:r>
        <w:rPr>
          <w:spacing w:val="-2"/>
          <w:w w:val="105"/>
          <w:sz w:val="24"/>
        </w:rPr>
        <w:t xml:space="preserve"> </w:t>
      </w:r>
      <w:r>
        <w:rPr>
          <w:w w:val="105"/>
          <w:sz w:val="24"/>
        </w:rPr>
        <w:t>has</w:t>
      </w:r>
      <w:r>
        <w:rPr>
          <w:spacing w:val="-3"/>
          <w:w w:val="105"/>
          <w:sz w:val="24"/>
        </w:rPr>
        <w:t xml:space="preserve"> </w:t>
      </w:r>
      <w:r>
        <w:rPr>
          <w:w w:val="105"/>
          <w:sz w:val="24"/>
        </w:rPr>
        <w:t>made</w:t>
      </w:r>
      <w:r>
        <w:rPr>
          <w:spacing w:val="-2"/>
          <w:w w:val="105"/>
          <w:sz w:val="24"/>
        </w:rPr>
        <w:t xml:space="preserve"> </w:t>
      </w:r>
      <w:r>
        <w:rPr>
          <w:w w:val="105"/>
          <w:sz w:val="24"/>
        </w:rPr>
        <w:t>it</w:t>
      </w:r>
      <w:r>
        <w:rPr>
          <w:spacing w:val="-2"/>
          <w:w w:val="105"/>
          <w:sz w:val="24"/>
        </w:rPr>
        <w:t xml:space="preserve"> </w:t>
      </w:r>
      <w:r>
        <w:rPr>
          <w:w w:val="105"/>
          <w:sz w:val="24"/>
        </w:rPr>
        <w:t>clear</w:t>
      </w:r>
      <w:r>
        <w:rPr>
          <w:spacing w:val="-2"/>
          <w:w w:val="105"/>
          <w:sz w:val="24"/>
        </w:rPr>
        <w:t xml:space="preserve"> </w:t>
      </w:r>
      <w:r>
        <w:rPr>
          <w:w w:val="105"/>
          <w:sz w:val="24"/>
        </w:rPr>
        <w:t>to</w:t>
      </w:r>
      <w:r>
        <w:rPr>
          <w:spacing w:val="-2"/>
          <w:w w:val="105"/>
          <w:sz w:val="24"/>
        </w:rPr>
        <w:t xml:space="preserve"> </w:t>
      </w:r>
      <w:r>
        <w:rPr>
          <w:w w:val="105"/>
          <w:sz w:val="24"/>
        </w:rPr>
        <w:t>buyer,</w:t>
      </w:r>
      <w:r>
        <w:rPr>
          <w:spacing w:val="-2"/>
          <w:w w:val="105"/>
          <w:sz w:val="24"/>
        </w:rPr>
        <w:t xml:space="preserve"> </w:t>
      </w:r>
      <w:r>
        <w:rPr>
          <w:w w:val="105"/>
          <w:sz w:val="24"/>
        </w:rPr>
        <w:t>condition</w:t>
      </w:r>
      <w:r>
        <w:rPr>
          <w:spacing w:val="-2"/>
          <w:w w:val="105"/>
          <w:sz w:val="24"/>
        </w:rPr>
        <w:t xml:space="preserve"> </w:t>
      </w:r>
      <w:r>
        <w:rPr>
          <w:w w:val="105"/>
          <w:sz w:val="24"/>
        </w:rPr>
        <w:t>of</w:t>
      </w:r>
      <w:r>
        <w:rPr>
          <w:spacing w:val="-2"/>
          <w:w w:val="105"/>
          <w:sz w:val="24"/>
        </w:rPr>
        <w:t xml:space="preserve"> </w:t>
      </w:r>
      <w:r>
        <w:rPr>
          <w:w w:val="105"/>
          <w:sz w:val="24"/>
        </w:rPr>
        <w:t>non-liability</w:t>
      </w:r>
      <w:r>
        <w:rPr>
          <w:spacing w:val="-3"/>
          <w:w w:val="105"/>
          <w:sz w:val="24"/>
        </w:rPr>
        <w:t xml:space="preserve"> </w:t>
      </w:r>
      <w:r>
        <w:rPr>
          <w:w w:val="105"/>
          <w:sz w:val="24"/>
        </w:rPr>
        <w:t>shall automatically be created.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1096:</w:t>
      </w:r>
    </w:p>
    <w:p w:rsidR="00C17534" w:rsidRDefault="003F5CB7">
      <w:pPr>
        <w:pStyle w:val="ListParagraph"/>
        <w:numPr>
          <w:ilvl w:val="0"/>
          <w:numId w:val="234"/>
        </w:numPr>
        <w:tabs>
          <w:tab w:val="left" w:pos="980"/>
        </w:tabs>
        <w:spacing w:line="249" w:lineRule="auto"/>
        <w:ind w:right="358"/>
        <w:rPr>
          <w:sz w:val="24"/>
        </w:rPr>
      </w:pPr>
      <w:r>
        <w:rPr>
          <w:w w:val="105"/>
          <w:sz w:val="24"/>
        </w:rPr>
        <w:t>Seller shall be liable for entitlement originated from his action, even if there is an agreement of non-liability in this respect. Agreement of parties against this provision shall not be valid.</w:t>
      </w:r>
    </w:p>
    <w:p w:rsidR="00C17534" w:rsidRDefault="003F5CB7">
      <w:pPr>
        <w:pStyle w:val="ListParagraph"/>
        <w:numPr>
          <w:ilvl w:val="0"/>
          <w:numId w:val="234"/>
        </w:numPr>
        <w:tabs>
          <w:tab w:val="left" w:pos="980"/>
        </w:tabs>
        <w:spacing w:before="122" w:line="249" w:lineRule="auto"/>
        <w:ind w:right="358"/>
        <w:rPr>
          <w:sz w:val="24"/>
        </w:rPr>
      </w:pPr>
      <w:r>
        <w:rPr>
          <w:w w:val="105"/>
          <w:sz w:val="24"/>
        </w:rPr>
        <w:t>If</w:t>
      </w:r>
      <w:r>
        <w:rPr>
          <w:spacing w:val="24"/>
          <w:w w:val="105"/>
          <w:sz w:val="24"/>
        </w:rPr>
        <w:t xml:space="preserve"> </w:t>
      </w:r>
      <w:r>
        <w:rPr>
          <w:w w:val="105"/>
          <w:sz w:val="24"/>
        </w:rPr>
        <w:t>entitlement</w:t>
      </w:r>
      <w:r>
        <w:rPr>
          <w:spacing w:val="24"/>
          <w:w w:val="105"/>
          <w:sz w:val="24"/>
        </w:rPr>
        <w:t xml:space="preserve"> </w:t>
      </w:r>
      <w:r>
        <w:rPr>
          <w:w w:val="105"/>
          <w:sz w:val="24"/>
        </w:rPr>
        <w:t>originates</w:t>
      </w:r>
      <w:r>
        <w:rPr>
          <w:spacing w:val="24"/>
          <w:w w:val="105"/>
          <w:sz w:val="24"/>
        </w:rPr>
        <w:t xml:space="preserve"> </w:t>
      </w:r>
      <w:r>
        <w:rPr>
          <w:w w:val="105"/>
          <w:sz w:val="24"/>
        </w:rPr>
        <w:t>from</w:t>
      </w:r>
      <w:r>
        <w:rPr>
          <w:spacing w:val="24"/>
          <w:w w:val="105"/>
          <w:sz w:val="24"/>
        </w:rPr>
        <w:t xml:space="preserve"> </w:t>
      </w:r>
      <w:r>
        <w:rPr>
          <w:w w:val="105"/>
          <w:sz w:val="24"/>
        </w:rPr>
        <w:t>action</w:t>
      </w:r>
      <w:r>
        <w:rPr>
          <w:spacing w:val="24"/>
          <w:w w:val="105"/>
          <w:sz w:val="24"/>
        </w:rPr>
        <w:t xml:space="preserve"> </w:t>
      </w:r>
      <w:r>
        <w:rPr>
          <w:w w:val="105"/>
          <w:sz w:val="24"/>
        </w:rPr>
        <w:t>of</w:t>
      </w:r>
      <w:r>
        <w:rPr>
          <w:spacing w:val="24"/>
          <w:w w:val="105"/>
          <w:sz w:val="24"/>
        </w:rPr>
        <w:t xml:space="preserve"> </w:t>
      </w:r>
      <w:r>
        <w:rPr>
          <w:w w:val="105"/>
          <w:sz w:val="24"/>
        </w:rPr>
        <w:t>another</w:t>
      </w:r>
      <w:r>
        <w:rPr>
          <w:spacing w:val="24"/>
          <w:w w:val="105"/>
          <w:sz w:val="24"/>
        </w:rPr>
        <w:t xml:space="preserve"> </w:t>
      </w:r>
      <w:r>
        <w:rPr>
          <w:w w:val="105"/>
          <w:sz w:val="24"/>
        </w:rPr>
        <w:t>person,</w:t>
      </w:r>
      <w:r>
        <w:rPr>
          <w:spacing w:val="24"/>
          <w:w w:val="105"/>
          <w:sz w:val="24"/>
        </w:rPr>
        <w:t xml:space="preserve"> </w:t>
      </w:r>
      <w:r>
        <w:rPr>
          <w:w w:val="105"/>
          <w:sz w:val="24"/>
        </w:rPr>
        <w:t>seller</w:t>
      </w:r>
      <w:r>
        <w:rPr>
          <w:spacing w:val="24"/>
          <w:w w:val="105"/>
          <w:sz w:val="24"/>
        </w:rPr>
        <w:t xml:space="preserve"> </w:t>
      </w:r>
      <w:r>
        <w:rPr>
          <w:w w:val="105"/>
          <w:sz w:val="24"/>
        </w:rPr>
        <w:t>shall</w:t>
      </w:r>
      <w:r>
        <w:rPr>
          <w:spacing w:val="24"/>
          <w:w w:val="105"/>
          <w:sz w:val="24"/>
        </w:rPr>
        <w:t xml:space="preserve"> </w:t>
      </w:r>
      <w:r>
        <w:rPr>
          <w:w w:val="105"/>
          <w:sz w:val="24"/>
        </w:rPr>
        <w:t>only</w:t>
      </w:r>
      <w:r>
        <w:rPr>
          <w:spacing w:val="24"/>
          <w:w w:val="105"/>
          <w:sz w:val="24"/>
        </w:rPr>
        <w:t xml:space="preserve"> </w:t>
      </w:r>
      <w:r>
        <w:rPr>
          <w:w w:val="105"/>
          <w:sz w:val="24"/>
        </w:rPr>
        <w:t>be</w:t>
      </w:r>
      <w:r>
        <w:rPr>
          <w:spacing w:val="24"/>
          <w:w w:val="105"/>
          <w:sz w:val="24"/>
        </w:rPr>
        <w:t xml:space="preserve"> </w:t>
      </w:r>
      <w:r>
        <w:rPr>
          <w:w w:val="105"/>
          <w:sz w:val="24"/>
        </w:rPr>
        <w:t>liable</w:t>
      </w:r>
      <w:r>
        <w:rPr>
          <w:spacing w:val="24"/>
          <w:w w:val="105"/>
          <w:sz w:val="24"/>
        </w:rPr>
        <w:t xml:space="preserve"> </w:t>
      </w:r>
      <w:r>
        <w:rPr>
          <w:w w:val="105"/>
          <w:sz w:val="24"/>
        </w:rPr>
        <w:t>to</w:t>
      </w:r>
      <w:r>
        <w:rPr>
          <w:spacing w:val="24"/>
          <w:w w:val="105"/>
          <w:sz w:val="24"/>
        </w:rPr>
        <w:t xml:space="preserve"> </w:t>
      </w:r>
      <w:r>
        <w:rPr>
          <w:w w:val="105"/>
          <w:sz w:val="24"/>
        </w:rPr>
        <w:t>return</w:t>
      </w:r>
      <w:r>
        <w:rPr>
          <w:spacing w:val="24"/>
          <w:w w:val="105"/>
          <w:sz w:val="24"/>
        </w:rPr>
        <w:t xml:space="preserve"> </w:t>
      </w:r>
      <w:r>
        <w:rPr>
          <w:w w:val="105"/>
          <w:sz w:val="24"/>
        </w:rPr>
        <w:t xml:space="preserve">the </w:t>
      </w:r>
      <w:r>
        <w:rPr>
          <w:spacing w:val="-2"/>
          <w:w w:val="105"/>
          <w:sz w:val="24"/>
        </w:rPr>
        <w:t>price.</w:t>
      </w:r>
    </w:p>
    <w:p w:rsidR="00C17534" w:rsidRDefault="00C17534">
      <w:pPr>
        <w:pStyle w:val="BodyText"/>
        <w:spacing w:before="157"/>
      </w:pPr>
    </w:p>
    <w:p w:rsidR="00C17534" w:rsidRDefault="003F5CB7">
      <w:pPr>
        <w:pStyle w:val="Heading3"/>
        <w:ind w:left="619"/>
      </w:pPr>
      <w:r>
        <w:t>Subtopic</w:t>
      </w:r>
      <w:r>
        <w:rPr>
          <w:spacing w:val="2"/>
        </w:rPr>
        <w:t xml:space="preserve"> </w:t>
      </w:r>
      <w:r>
        <w:t>3</w:t>
      </w:r>
      <w:r>
        <w:rPr>
          <w:spacing w:val="3"/>
        </w:rPr>
        <w:t xml:space="preserve"> </w:t>
      </w:r>
      <w:r>
        <w:t>—</w:t>
      </w:r>
      <w:r>
        <w:rPr>
          <w:spacing w:val="3"/>
        </w:rPr>
        <w:t xml:space="preserve"> </w:t>
      </w:r>
      <w:r>
        <w:t>Liability</w:t>
      </w:r>
      <w:r>
        <w:rPr>
          <w:spacing w:val="3"/>
        </w:rPr>
        <w:t xml:space="preserve"> </w:t>
      </w:r>
      <w:r>
        <w:t>for</w:t>
      </w:r>
      <w:r>
        <w:rPr>
          <w:spacing w:val="3"/>
        </w:rPr>
        <w:t xml:space="preserve"> </w:t>
      </w:r>
      <w:r>
        <w:t>Latent</w:t>
      </w:r>
      <w:r>
        <w:rPr>
          <w:spacing w:val="2"/>
        </w:rPr>
        <w:t xml:space="preserve"> </w:t>
      </w:r>
      <w:r>
        <w:rPr>
          <w:spacing w:val="-2"/>
        </w:rPr>
        <w:t>Defects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1097:</w:t>
      </w:r>
    </w:p>
    <w:p w:rsidR="00C17534" w:rsidRDefault="003F5CB7">
      <w:pPr>
        <w:pStyle w:val="BodyText"/>
        <w:spacing w:line="249" w:lineRule="auto"/>
        <w:ind w:left="560" w:right="357"/>
        <w:jc w:val="both"/>
      </w:pPr>
      <w:r>
        <w:rPr>
          <w:w w:val="105"/>
        </w:rPr>
        <w:t>If the object of sale, at the time of delivery, does not have attributes that are significant for buyer, or defects are seen therein that cau</w:t>
      </w:r>
      <w:r>
        <w:rPr>
          <w:w w:val="105"/>
        </w:rPr>
        <w:t>ses decrease in price or benefit, on the basis of desired purpose of contract or that of natural appearance of the object or of the reason for which it has been prepared, seller shall be held liable to compensate, even if seller has not had knowledge of it</w:t>
      </w:r>
      <w:r>
        <w:rPr>
          <w:w w:val="105"/>
        </w:rPr>
        <w: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1098:</w:t>
      </w:r>
    </w:p>
    <w:p w:rsidR="00C17534" w:rsidRDefault="003F5CB7">
      <w:pPr>
        <w:pStyle w:val="BodyText"/>
        <w:spacing w:line="249" w:lineRule="auto"/>
        <w:ind w:left="560" w:right="355"/>
        <w:jc w:val="both"/>
      </w:pPr>
      <w:r>
        <w:rPr>
          <w:w w:val="105"/>
        </w:rPr>
        <w:t>If</w:t>
      </w:r>
      <w:r>
        <w:rPr>
          <w:spacing w:val="-12"/>
          <w:w w:val="105"/>
        </w:rPr>
        <w:t xml:space="preserve"> </w:t>
      </w:r>
      <w:r>
        <w:rPr>
          <w:w w:val="105"/>
        </w:rPr>
        <w:t>buyer</w:t>
      </w:r>
      <w:r>
        <w:rPr>
          <w:spacing w:val="-12"/>
          <w:w w:val="105"/>
        </w:rPr>
        <w:t xml:space="preserve"> </w:t>
      </w:r>
      <w:r>
        <w:rPr>
          <w:w w:val="105"/>
        </w:rPr>
        <w:t>has</w:t>
      </w:r>
      <w:r>
        <w:rPr>
          <w:spacing w:val="-12"/>
          <w:w w:val="105"/>
        </w:rPr>
        <w:t xml:space="preserve"> </w:t>
      </w:r>
      <w:r>
        <w:rPr>
          <w:w w:val="105"/>
        </w:rPr>
        <w:t>been</w:t>
      </w:r>
      <w:r>
        <w:rPr>
          <w:spacing w:val="-11"/>
          <w:w w:val="105"/>
        </w:rPr>
        <w:t xml:space="preserve"> </w:t>
      </w:r>
      <w:r>
        <w:rPr>
          <w:w w:val="105"/>
        </w:rPr>
        <w:t>aware</w:t>
      </w:r>
      <w:r>
        <w:rPr>
          <w:spacing w:val="-12"/>
          <w:w w:val="105"/>
        </w:rPr>
        <w:t xml:space="preserve"> </w:t>
      </w:r>
      <w:r>
        <w:rPr>
          <w:w w:val="105"/>
        </w:rPr>
        <w:t>of</w:t>
      </w:r>
      <w:r>
        <w:rPr>
          <w:spacing w:val="-11"/>
          <w:w w:val="105"/>
        </w:rPr>
        <w:t xml:space="preserve"> </w:t>
      </w:r>
      <w:r>
        <w:rPr>
          <w:w w:val="105"/>
        </w:rPr>
        <w:t>defects</w:t>
      </w:r>
      <w:r>
        <w:rPr>
          <w:spacing w:val="-11"/>
          <w:w w:val="105"/>
        </w:rPr>
        <w:t xml:space="preserve"> </w:t>
      </w:r>
      <w:r>
        <w:rPr>
          <w:w w:val="105"/>
        </w:rPr>
        <w:t>of</w:t>
      </w:r>
      <w:r>
        <w:rPr>
          <w:spacing w:val="-11"/>
          <w:w w:val="105"/>
        </w:rPr>
        <w:t xml:space="preserve"> </w:t>
      </w:r>
      <w:r>
        <w:rPr>
          <w:w w:val="105"/>
        </w:rPr>
        <w:t>the</w:t>
      </w:r>
      <w:r>
        <w:rPr>
          <w:spacing w:val="-12"/>
          <w:w w:val="105"/>
        </w:rPr>
        <w:t xml:space="preserve"> </w:t>
      </w:r>
      <w:r>
        <w:rPr>
          <w:w w:val="105"/>
        </w:rPr>
        <w:t>object</w:t>
      </w:r>
      <w:r>
        <w:rPr>
          <w:spacing w:val="-11"/>
          <w:w w:val="105"/>
        </w:rPr>
        <w:t xml:space="preserve"> </w:t>
      </w:r>
      <w:r>
        <w:rPr>
          <w:w w:val="105"/>
        </w:rPr>
        <w:t>of</w:t>
      </w:r>
      <w:r>
        <w:rPr>
          <w:spacing w:val="-11"/>
          <w:w w:val="105"/>
        </w:rPr>
        <w:t xml:space="preserve"> </w:t>
      </w:r>
      <w:r>
        <w:rPr>
          <w:w w:val="105"/>
        </w:rPr>
        <w:t>sale</w:t>
      </w:r>
      <w:r>
        <w:rPr>
          <w:spacing w:val="-12"/>
          <w:w w:val="105"/>
        </w:rPr>
        <w:t xml:space="preserve"> </w:t>
      </w:r>
      <w:r>
        <w:rPr>
          <w:w w:val="105"/>
        </w:rPr>
        <w:t>at</w:t>
      </w:r>
      <w:r>
        <w:rPr>
          <w:spacing w:val="-12"/>
          <w:w w:val="105"/>
        </w:rPr>
        <w:t xml:space="preserve"> </w:t>
      </w:r>
      <w:r>
        <w:rPr>
          <w:w w:val="105"/>
        </w:rPr>
        <w:t>the</w:t>
      </w:r>
      <w:r>
        <w:rPr>
          <w:spacing w:val="-12"/>
          <w:w w:val="105"/>
        </w:rPr>
        <w:t xml:space="preserve"> </w:t>
      </w:r>
      <w:r>
        <w:rPr>
          <w:w w:val="105"/>
        </w:rPr>
        <w:t>time</w:t>
      </w:r>
      <w:r>
        <w:rPr>
          <w:spacing w:val="-12"/>
          <w:w w:val="105"/>
        </w:rPr>
        <w:t xml:space="preserve"> </w:t>
      </w:r>
      <w:r>
        <w:rPr>
          <w:w w:val="105"/>
        </w:rPr>
        <w:t>of</w:t>
      </w:r>
      <w:r>
        <w:rPr>
          <w:spacing w:val="-11"/>
          <w:w w:val="105"/>
        </w:rPr>
        <w:t xml:space="preserve"> </w:t>
      </w:r>
      <w:r>
        <w:rPr>
          <w:w w:val="105"/>
        </w:rPr>
        <w:t>sale</w:t>
      </w:r>
      <w:r>
        <w:rPr>
          <w:spacing w:val="-12"/>
          <w:w w:val="105"/>
        </w:rPr>
        <w:t xml:space="preserve"> </w:t>
      </w:r>
      <w:r>
        <w:rPr>
          <w:w w:val="105"/>
        </w:rPr>
        <w:t>contract</w:t>
      </w:r>
      <w:r>
        <w:rPr>
          <w:spacing w:val="-11"/>
          <w:w w:val="105"/>
        </w:rPr>
        <w:t xml:space="preserve"> </w:t>
      </w:r>
      <w:r>
        <w:rPr>
          <w:w w:val="105"/>
        </w:rPr>
        <w:t>or</w:t>
      </w:r>
      <w:r>
        <w:rPr>
          <w:spacing w:val="-12"/>
          <w:w w:val="105"/>
        </w:rPr>
        <w:t xml:space="preserve"> </w:t>
      </w:r>
      <w:r>
        <w:rPr>
          <w:w w:val="105"/>
        </w:rPr>
        <w:t>had</w:t>
      </w:r>
      <w:r>
        <w:rPr>
          <w:spacing w:val="-12"/>
          <w:w w:val="105"/>
        </w:rPr>
        <w:t xml:space="preserve"> </w:t>
      </w:r>
      <w:r>
        <w:rPr>
          <w:w w:val="105"/>
        </w:rPr>
        <w:t>he</w:t>
      </w:r>
      <w:r>
        <w:rPr>
          <w:spacing w:val="-12"/>
          <w:w w:val="105"/>
        </w:rPr>
        <w:t xml:space="preserve"> </w:t>
      </w:r>
      <w:r>
        <w:rPr>
          <w:w w:val="105"/>
        </w:rPr>
        <w:t>looked</w:t>
      </w:r>
      <w:r>
        <w:rPr>
          <w:spacing w:val="-11"/>
          <w:w w:val="105"/>
        </w:rPr>
        <w:t xml:space="preserve"> </w:t>
      </w:r>
      <w:r>
        <w:rPr>
          <w:w w:val="105"/>
        </w:rPr>
        <w:t>into it as an ordinary person he would have known its defects, in this case, seller shall not be considered liable for the mentioned defects, unless buyer proves that seller faked the object of sale as perfect or he has had an intention to conceal defects.</w:t>
      </w:r>
    </w:p>
    <w:p w:rsidR="00C17534" w:rsidRDefault="00C17534">
      <w:pPr>
        <w:pStyle w:val="BodyText"/>
        <w:spacing w:before="48"/>
      </w:pPr>
    </w:p>
    <w:p w:rsidR="00C17534" w:rsidRDefault="003F5CB7">
      <w:pPr>
        <w:pStyle w:val="Heading4"/>
      </w:pPr>
      <w:r>
        <w:t>Article</w:t>
      </w:r>
      <w:r>
        <w:rPr>
          <w:spacing w:val="17"/>
        </w:rPr>
        <w:t xml:space="preserve"> </w:t>
      </w:r>
      <w:r>
        <w:rPr>
          <w:spacing w:val="-2"/>
        </w:rPr>
        <w:t>1099:</w:t>
      </w:r>
    </w:p>
    <w:p w:rsidR="00C17534" w:rsidRDefault="003F5CB7">
      <w:pPr>
        <w:pStyle w:val="BodyText"/>
        <w:spacing w:line="249" w:lineRule="auto"/>
        <w:ind w:left="560" w:right="356"/>
        <w:jc w:val="both"/>
      </w:pPr>
      <w:r>
        <w:rPr>
          <w:w w:val="105"/>
        </w:rPr>
        <w:t>Objects that are sold by a single contract and defects of some of them are revealed afterwards, if no harm is inflicted by their division, buyer may return the defective and claim price from seller. Buyer may not return all of the mentioned</w:t>
      </w:r>
      <w:r>
        <w:rPr>
          <w:w w:val="105"/>
        </w:rPr>
        <w:t xml:space="preserve"> objects without consent of seller. If harm is inflicted by their division, buyer may accept all the objects for all the price or reject them.</w:t>
      </w:r>
    </w:p>
    <w:p w:rsidR="00C17534" w:rsidRDefault="00C17534">
      <w:pPr>
        <w:pStyle w:val="BodyText"/>
        <w:spacing w:before="48"/>
      </w:pPr>
    </w:p>
    <w:p w:rsidR="00C17534" w:rsidRDefault="003F5CB7">
      <w:pPr>
        <w:pStyle w:val="Heading4"/>
      </w:pPr>
      <w:r>
        <w:t>Article</w:t>
      </w:r>
      <w:r>
        <w:rPr>
          <w:spacing w:val="17"/>
        </w:rPr>
        <w:t xml:space="preserve"> </w:t>
      </w:r>
      <w:r>
        <w:rPr>
          <w:spacing w:val="-2"/>
        </w:rPr>
        <w:t>1100:</w:t>
      </w:r>
    </w:p>
    <w:p w:rsidR="00C17534" w:rsidRDefault="003F5CB7">
      <w:pPr>
        <w:pStyle w:val="ListParagraph"/>
        <w:numPr>
          <w:ilvl w:val="0"/>
          <w:numId w:val="233"/>
        </w:numPr>
        <w:tabs>
          <w:tab w:val="left" w:pos="980"/>
        </w:tabs>
        <w:spacing w:line="249" w:lineRule="auto"/>
        <w:ind w:right="356"/>
        <w:jc w:val="both"/>
        <w:rPr>
          <w:sz w:val="24"/>
        </w:rPr>
      </w:pPr>
      <w:r>
        <w:rPr>
          <w:w w:val="105"/>
          <w:sz w:val="24"/>
        </w:rPr>
        <w:t xml:space="preserve">If old defect of the object of sale is evident and then, while in possession of buyer, new defect </w:t>
      </w:r>
      <w:r>
        <w:rPr>
          <w:w w:val="105"/>
          <w:sz w:val="24"/>
        </w:rPr>
        <w:t>is revealed therein,</w:t>
      </w:r>
      <w:r>
        <w:rPr>
          <w:spacing w:val="40"/>
          <w:w w:val="105"/>
          <w:sz w:val="24"/>
        </w:rPr>
        <w:t xml:space="preserve"> </w:t>
      </w:r>
      <w:r>
        <w:rPr>
          <w:w w:val="105"/>
          <w:sz w:val="24"/>
        </w:rPr>
        <w:t>buyer may not return it despite the new defect, but he may only claim decrease of price from seller.</w:t>
      </w:r>
    </w:p>
    <w:p w:rsidR="00C17534" w:rsidRDefault="003F5CB7">
      <w:pPr>
        <w:pStyle w:val="ListParagraph"/>
        <w:numPr>
          <w:ilvl w:val="0"/>
          <w:numId w:val="233"/>
        </w:numPr>
        <w:tabs>
          <w:tab w:val="left" w:pos="980"/>
          <w:tab w:val="left" w:pos="1092"/>
        </w:tabs>
        <w:spacing w:before="123" w:line="249" w:lineRule="auto"/>
        <w:ind w:right="357"/>
        <w:jc w:val="both"/>
        <w:rPr>
          <w:sz w:val="24"/>
        </w:rPr>
      </w:pPr>
      <w:r>
        <w:rPr>
          <w:w w:val="105"/>
          <w:sz w:val="24"/>
        </w:rPr>
        <w:t xml:space="preserve">If new defect of the object of sale becomes extinct, buyer may return it to seller based on the old </w:t>
      </w:r>
      <w:r>
        <w:rPr>
          <w:spacing w:val="-2"/>
          <w:w w:val="105"/>
          <w:sz w:val="24"/>
        </w:rPr>
        <w:t>defect.</w:t>
      </w:r>
    </w:p>
    <w:p w:rsidR="00C17534" w:rsidRDefault="00C17534">
      <w:pPr>
        <w:pStyle w:val="BodyText"/>
        <w:spacing w:before="46"/>
      </w:pPr>
    </w:p>
    <w:p w:rsidR="00C17534" w:rsidRDefault="003F5CB7">
      <w:pPr>
        <w:pStyle w:val="Heading4"/>
      </w:pPr>
      <w:r>
        <w:t>Article</w:t>
      </w:r>
      <w:r>
        <w:rPr>
          <w:spacing w:val="17"/>
        </w:rPr>
        <w:t xml:space="preserve"> </w:t>
      </w:r>
      <w:r>
        <w:rPr>
          <w:spacing w:val="-2"/>
        </w:rPr>
        <w:t>1101:</w:t>
      </w:r>
    </w:p>
    <w:p w:rsidR="00C17534" w:rsidRDefault="003F5CB7">
      <w:pPr>
        <w:pStyle w:val="BodyText"/>
        <w:spacing w:line="249" w:lineRule="auto"/>
        <w:ind w:left="560" w:right="357"/>
        <w:jc w:val="both"/>
      </w:pPr>
      <w:r>
        <w:rPr>
          <w:w w:val="110"/>
        </w:rPr>
        <w:t>Increase</w:t>
      </w:r>
      <w:r>
        <w:rPr>
          <w:spacing w:val="-9"/>
          <w:w w:val="110"/>
        </w:rPr>
        <w:t xml:space="preserve"> </w:t>
      </w:r>
      <w:r>
        <w:rPr>
          <w:w w:val="110"/>
        </w:rPr>
        <w:t>in</w:t>
      </w:r>
      <w:r>
        <w:rPr>
          <w:spacing w:val="-9"/>
          <w:w w:val="110"/>
        </w:rPr>
        <w:t xml:space="preserve"> </w:t>
      </w:r>
      <w:r>
        <w:rPr>
          <w:w w:val="110"/>
        </w:rPr>
        <w:t>the</w:t>
      </w:r>
      <w:r>
        <w:rPr>
          <w:spacing w:val="-9"/>
          <w:w w:val="110"/>
        </w:rPr>
        <w:t xml:space="preserve"> </w:t>
      </w:r>
      <w:r>
        <w:rPr>
          <w:w w:val="110"/>
        </w:rPr>
        <w:t>object</w:t>
      </w:r>
      <w:r>
        <w:rPr>
          <w:spacing w:val="-9"/>
          <w:w w:val="110"/>
        </w:rPr>
        <w:t xml:space="preserve"> </w:t>
      </w:r>
      <w:r>
        <w:rPr>
          <w:w w:val="110"/>
        </w:rPr>
        <w:t>of</w:t>
      </w:r>
      <w:r>
        <w:rPr>
          <w:spacing w:val="-9"/>
          <w:w w:val="110"/>
        </w:rPr>
        <w:t xml:space="preserve"> </w:t>
      </w:r>
      <w:r>
        <w:rPr>
          <w:w w:val="110"/>
        </w:rPr>
        <w:t>sale</w:t>
      </w:r>
      <w:r>
        <w:rPr>
          <w:spacing w:val="-9"/>
          <w:w w:val="110"/>
        </w:rPr>
        <w:t xml:space="preserve"> </w:t>
      </w:r>
      <w:r>
        <w:rPr>
          <w:w w:val="110"/>
        </w:rPr>
        <w:t>caused</w:t>
      </w:r>
      <w:r>
        <w:rPr>
          <w:spacing w:val="-9"/>
          <w:w w:val="110"/>
        </w:rPr>
        <w:t xml:space="preserve"> </w:t>
      </w:r>
      <w:r>
        <w:rPr>
          <w:w w:val="110"/>
        </w:rPr>
        <w:t>by</w:t>
      </w:r>
      <w:r>
        <w:rPr>
          <w:spacing w:val="-9"/>
          <w:w w:val="110"/>
        </w:rPr>
        <w:t xml:space="preserve"> </w:t>
      </w:r>
      <w:r>
        <w:rPr>
          <w:w w:val="110"/>
        </w:rPr>
        <w:t>property</w:t>
      </w:r>
      <w:r>
        <w:rPr>
          <w:spacing w:val="-9"/>
          <w:w w:val="110"/>
        </w:rPr>
        <w:t xml:space="preserve"> </w:t>
      </w:r>
      <w:r>
        <w:rPr>
          <w:w w:val="110"/>
        </w:rPr>
        <w:t>of</w:t>
      </w:r>
      <w:r>
        <w:rPr>
          <w:spacing w:val="-9"/>
          <w:w w:val="110"/>
        </w:rPr>
        <w:t xml:space="preserve"> </w:t>
      </w:r>
      <w:r>
        <w:rPr>
          <w:w w:val="110"/>
        </w:rPr>
        <w:t>buyer</w:t>
      </w:r>
      <w:r>
        <w:rPr>
          <w:spacing w:val="-9"/>
          <w:w w:val="110"/>
        </w:rPr>
        <w:t xml:space="preserve"> </w:t>
      </w:r>
      <w:r>
        <w:rPr>
          <w:w w:val="110"/>
        </w:rPr>
        <w:t>shall</w:t>
      </w:r>
      <w:r>
        <w:rPr>
          <w:spacing w:val="-9"/>
          <w:w w:val="110"/>
        </w:rPr>
        <w:t xml:space="preserve"> </w:t>
      </w:r>
      <w:r>
        <w:rPr>
          <w:w w:val="110"/>
        </w:rPr>
        <w:t>prevent</w:t>
      </w:r>
      <w:r>
        <w:rPr>
          <w:spacing w:val="-9"/>
          <w:w w:val="110"/>
        </w:rPr>
        <w:t xml:space="preserve"> </w:t>
      </w:r>
      <w:r>
        <w:rPr>
          <w:w w:val="110"/>
        </w:rPr>
        <w:t>him</w:t>
      </w:r>
      <w:r>
        <w:rPr>
          <w:spacing w:val="-9"/>
          <w:w w:val="110"/>
        </w:rPr>
        <w:t xml:space="preserve"> </w:t>
      </w:r>
      <w:r>
        <w:rPr>
          <w:w w:val="110"/>
        </w:rPr>
        <w:t>from</w:t>
      </w:r>
      <w:r>
        <w:rPr>
          <w:spacing w:val="-9"/>
          <w:w w:val="110"/>
        </w:rPr>
        <w:t xml:space="preserve"> </w:t>
      </w:r>
      <w:r>
        <w:rPr>
          <w:w w:val="110"/>
        </w:rPr>
        <w:t>returning</w:t>
      </w:r>
      <w:r>
        <w:rPr>
          <w:spacing w:val="-9"/>
          <w:w w:val="110"/>
        </w:rPr>
        <w:t xml:space="preserve"> </w:t>
      </w:r>
      <w:r>
        <w:rPr>
          <w:w w:val="110"/>
        </w:rPr>
        <w:t>it.</w:t>
      </w:r>
      <w:r>
        <w:rPr>
          <w:spacing w:val="-9"/>
          <w:w w:val="110"/>
        </w:rPr>
        <w:t xml:space="preserve"> </w:t>
      </w:r>
      <w:r>
        <w:rPr>
          <w:w w:val="110"/>
        </w:rPr>
        <w:t>But, buyer</w:t>
      </w:r>
      <w:r>
        <w:rPr>
          <w:spacing w:val="-16"/>
          <w:w w:val="110"/>
        </w:rPr>
        <w:t xml:space="preserve"> </w:t>
      </w:r>
      <w:r>
        <w:rPr>
          <w:w w:val="110"/>
        </w:rPr>
        <w:t>may</w:t>
      </w:r>
      <w:r>
        <w:rPr>
          <w:spacing w:val="-16"/>
          <w:w w:val="110"/>
        </w:rPr>
        <w:t xml:space="preserve"> </w:t>
      </w:r>
      <w:r>
        <w:rPr>
          <w:w w:val="110"/>
        </w:rPr>
        <w:t>refer</w:t>
      </w:r>
      <w:r>
        <w:rPr>
          <w:spacing w:val="-16"/>
          <w:w w:val="110"/>
        </w:rPr>
        <w:t xml:space="preserve"> </w:t>
      </w:r>
      <w:r>
        <w:rPr>
          <w:w w:val="110"/>
        </w:rPr>
        <w:t>to</w:t>
      </w:r>
      <w:r>
        <w:rPr>
          <w:spacing w:val="-16"/>
          <w:w w:val="110"/>
        </w:rPr>
        <w:t xml:space="preserve"> </w:t>
      </w:r>
      <w:r>
        <w:rPr>
          <w:w w:val="110"/>
        </w:rPr>
        <w:t>seller</w:t>
      </w:r>
      <w:r>
        <w:rPr>
          <w:spacing w:val="-16"/>
          <w:w w:val="110"/>
        </w:rPr>
        <w:t xml:space="preserve"> </w:t>
      </w:r>
      <w:r>
        <w:rPr>
          <w:w w:val="110"/>
        </w:rPr>
        <w:t>for</w:t>
      </w:r>
      <w:r>
        <w:rPr>
          <w:spacing w:val="-16"/>
          <w:w w:val="110"/>
        </w:rPr>
        <w:t xml:space="preserve"> </w:t>
      </w:r>
      <w:r>
        <w:rPr>
          <w:w w:val="110"/>
        </w:rPr>
        <w:t>reduction</w:t>
      </w:r>
      <w:r>
        <w:rPr>
          <w:spacing w:val="-16"/>
          <w:w w:val="110"/>
        </w:rPr>
        <w:t xml:space="preserve"> </w:t>
      </w:r>
      <w:r>
        <w:rPr>
          <w:w w:val="110"/>
        </w:rPr>
        <w:t>of</w:t>
      </w:r>
      <w:r>
        <w:rPr>
          <w:spacing w:val="-16"/>
          <w:w w:val="110"/>
        </w:rPr>
        <w:t xml:space="preserve"> </w:t>
      </w:r>
      <w:r>
        <w:rPr>
          <w:w w:val="110"/>
        </w:rPr>
        <w:t>price</w:t>
      </w:r>
      <w:r>
        <w:rPr>
          <w:spacing w:val="-16"/>
          <w:w w:val="110"/>
        </w:rPr>
        <w:t xml:space="preserve"> </w:t>
      </w:r>
      <w:r>
        <w:rPr>
          <w:w w:val="110"/>
        </w:rPr>
        <w:t>proportionate</w:t>
      </w:r>
      <w:r>
        <w:rPr>
          <w:spacing w:val="-16"/>
          <w:w w:val="110"/>
        </w:rPr>
        <w:t xml:space="preserve"> </w:t>
      </w:r>
      <w:r>
        <w:rPr>
          <w:w w:val="110"/>
        </w:rPr>
        <w:t>to</w:t>
      </w:r>
      <w:r>
        <w:rPr>
          <w:spacing w:val="-16"/>
          <w:w w:val="110"/>
        </w:rPr>
        <w:t xml:space="preserve"> </w:t>
      </w:r>
      <w:r>
        <w:rPr>
          <w:w w:val="110"/>
        </w:rPr>
        <w:t>defect</w:t>
      </w:r>
      <w:r>
        <w:rPr>
          <w:spacing w:val="-16"/>
          <w:w w:val="110"/>
        </w:rPr>
        <w:t xml:space="preserve"> </w:t>
      </w:r>
      <w:r>
        <w:rPr>
          <w:w w:val="110"/>
        </w:rPr>
        <w:t>of</w:t>
      </w:r>
      <w:r>
        <w:rPr>
          <w:spacing w:val="-16"/>
          <w:w w:val="110"/>
        </w:rPr>
        <w:t xml:space="preserve"> </w:t>
      </w:r>
      <w:r>
        <w:rPr>
          <w:w w:val="110"/>
        </w:rPr>
        <w:t>the</w:t>
      </w:r>
      <w:r>
        <w:rPr>
          <w:spacing w:val="-16"/>
          <w:w w:val="110"/>
        </w:rPr>
        <w:t xml:space="preserve"> </w:t>
      </w:r>
      <w:r>
        <w:rPr>
          <w:w w:val="110"/>
        </w:rPr>
        <w:t>object.</w:t>
      </w:r>
    </w:p>
    <w:p w:rsidR="00C17534" w:rsidRDefault="00C17534">
      <w:pPr>
        <w:pStyle w:val="BodyText"/>
        <w:spacing w:before="46"/>
      </w:pPr>
    </w:p>
    <w:p w:rsidR="00C17534" w:rsidRDefault="003F5CB7">
      <w:pPr>
        <w:pStyle w:val="Heading4"/>
      </w:pPr>
      <w:r>
        <w:t>Article</w:t>
      </w:r>
      <w:r>
        <w:rPr>
          <w:spacing w:val="17"/>
        </w:rPr>
        <w:t xml:space="preserve"> </w:t>
      </w:r>
      <w:r>
        <w:rPr>
          <w:spacing w:val="-2"/>
        </w:rPr>
        <w:t>1102:</w:t>
      </w:r>
    </w:p>
    <w:p w:rsidR="00C17534" w:rsidRDefault="003F5CB7">
      <w:pPr>
        <w:pStyle w:val="BodyText"/>
        <w:spacing w:line="249" w:lineRule="auto"/>
        <w:ind w:left="560" w:right="358"/>
        <w:jc w:val="both"/>
      </w:pPr>
      <w:r>
        <w:rPr>
          <w:w w:val="105"/>
        </w:rPr>
        <w:t>If defective object of sale perishes while in possession of buyer, he may only claim decrease of price from seller.</w:t>
      </w:r>
    </w:p>
    <w:p w:rsidR="00C17534" w:rsidRDefault="00C17534">
      <w:pPr>
        <w:pStyle w:val="BodyText"/>
        <w:spacing w:before="46"/>
      </w:pPr>
    </w:p>
    <w:p w:rsidR="00C17534" w:rsidRDefault="003F5CB7">
      <w:pPr>
        <w:pStyle w:val="Heading4"/>
      </w:pPr>
      <w:r>
        <w:t>Article</w:t>
      </w:r>
      <w:r>
        <w:rPr>
          <w:spacing w:val="17"/>
        </w:rPr>
        <w:t xml:space="preserve"> </w:t>
      </w:r>
      <w:r>
        <w:rPr>
          <w:spacing w:val="-2"/>
        </w:rPr>
        <w:t>1103:</w:t>
      </w:r>
    </w:p>
    <w:p w:rsidR="00C17534" w:rsidRDefault="003F5CB7">
      <w:pPr>
        <w:pStyle w:val="BodyText"/>
        <w:spacing w:line="249" w:lineRule="auto"/>
        <w:ind w:left="560" w:right="356"/>
        <w:jc w:val="both"/>
      </w:pPr>
      <w:r>
        <w:rPr>
          <w:w w:val="105"/>
        </w:rPr>
        <w:t>If buyer, after becoming aware of old defect in the object of sale, takes possessory action on it, his option of defect shall</w:t>
      </w:r>
      <w:r>
        <w:rPr>
          <w:w w:val="105"/>
        </w:rPr>
        <w:t xml:space="preserve"> extinguish.</w:t>
      </w:r>
    </w:p>
    <w:p w:rsidR="00C17534" w:rsidRDefault="00C17534">
      <w:pPr>
        <w:pStyle w:val="BodyText"/>
        <w:spacing w:before="46"/>
      </w:pPr>
    </w:p>
    <w:p w:rsidR="00C17534" w:rsidRDefault="003F5CB7">
      <w:pPr>
        <w:pStyle w:val="Heading4"/>
      </w:pPr>
      <w:r>
        <w:t>Article</w:t>
      </w:r>
      <w:r>
        <w:rPr>
          <w:spacing w:val="17"/>
        </w:rPr>
        <w:t xml:space="preserve"> </w:t>
      </w:r>
      <w:r>
        <w:rPr>
          <w:spacing w:val="-2"/>
        </w:rPr>
        <w:t>1104:</w:t>
      </w:r>
    </w:p>
    <w:p w:rsidR="00C17534" w:rsidRDefault="003F5CB7">
      <w:pPr>
        <w:pStyle w:val="BodyText"/>
        <w:spacing w:line="249" w:lineRule="auto"/>
        <w:ind w:left="560" w:right="356"/>
        <w:jc w:val="both"/>
      </w:pPr>
      <w:r>
        <w:rPr>
          <w:w w:val="105"/>
        </w:rPr>
        <w:t>Contracting parties may, by special agreement, determine extent of liability. If seller deliberately conceals defect of the object of sale, all circumstances that extinguish or reduce liability shall be considered void.</w:t>
      </w:r>
    </w:p>
    <w:p w:rsidR="00C17534" w:rsidRDefault="00C17534">
      <w:pPr>
        <w:pStyle w:val="BodyText"/>
        <w:spacing w:before="47"/>
      </w:pPr>
    </w:p>
    <w:p w:rsidR="00C17534" w:rsidRDefault="003F5CB7">
      <w:pPr>
        <w:pStyle w:val="Heading4"/>
      </w:pPr>
      <w:r>
        <w:t>Article</w:t>
      </w:r>
      <w:r>
        <w:rPr>
          <w:spacing w:val="17"/>
        </w:rPr>
        <w:t xml:space="preserve"> </w:t>
      </w:r>
      <w:r>
        <w:rPr>
          <w:spacing w:val="-2"/>
        </w:rPr>
        <w:t>1105:</w:t>
      </w:r>
    </w:p>
    <w:p w:rsidR="00C17534" w:rsidRDefault="003F5CB7">
      <w:pPr>
        <w:pStyle w:val="BodyText"/>
        <w:ind w:left="560"/>
        <w:jc w:val="both"/>
      </w:pPr>
      <w:r>
        <w:rPr>
          <w:w w:val="105"/>
        </w:rPr>
        <w:t>Defect</w:t>
      </w:r>
      <w:r>
        <w:rPr>
          <w:spacing w:val="-3"/>
          <w:w w:val="105"/>
        </w:rPr>
        <w:t xml:space="preserve"> </w:t>
      </w:r>
      <w:r>
        <w:rPr>
          <w:w w:val="105"/>
        </w:rPr>
        <w:t>that</w:t>
      </w:r>
      <w:r>
        <w:rPr>
          <w:spacing w:val="-3"/>
          <w:w w:val="105"/>
        </w:rPr>
        <w:t xml:space="preserve"> </w:t>
      </w:r>
      <w:r>
        <w:rPr>
          <w:w w:val="105"/>
        </w:rPr>
        <w:t>is</w:t>
      </w:r>
      <w:r>
        <w:rPr>
          <w:spacing w:val="-3"/>
          <w:w w:val="105"/>
        </w:rPr>
        <w:t xml:space="preserve"> </w:t>
      </w:r>
      <w:r>
        <w:rPr>
          <w:w w:val="105"/>
        </w:rPr>
        <w:t>not</w:t>
      </w:r>
      <w:r>
        <w:rPr>
          <w:spacing w:val="-3"/>
          <w:w w:val="105"/>
        </w:rPr>
        <w:t xml:space="preserve"> </w:t>
      </w:r>
      <w:r>
        <w:rPr>
          <w:w w:val="105"/>
        </w:rPr>
        <w:t>customarily</w:t>
      </w:r>
      <w:r>
        <w:rPr>
          <w:spacing w:val="-3"/>
          <w:w w:val="105"/>
        </w:rPr>
        <w:t xml:space="preserve"> </w:t>
      </w:r>
      <w:r>
        <w:rPr>
          <w:w w:val="105"/>
        </w:rPr>
        <w:t>considered</w:t>
      </w:r>
      <w:r>
        <w:rPr>
          <w:spacing w:val="-3"/>
          <w:w w:val="105"/>
        </w:rPr>
        <w:t xml:space="preserve"> </w:t>
      </w:r>
      <w:r>
        <w:rPr>
          <w:w w:val="105"/>
        </w:rPr>
        <w:t>important,</w:t>
      </w:r>
      <w:r>
        <w:rPr>
          <w:spacing w:val="-3"/>
          <w:w w:val="105"/>
        </w:rPr>
        <w:t xml:space="preserve"> </w:t>
      </w:r>
      <w:r>
        <w:rPr>
          <w:w w:val="105"/>
        </w:rPr>
        <w:t>seller</w:t>
      </w:r>
      <w:r>
        <w:rPr>
          <w:spacing w:val="-3"/>
          <w:w w:val="105"/>
        </w:rPr>
        <w:t xml:space="preserve"> </w:t>
      </w:r>
      <w:r>
        <w:rPr>
          <w:w w:val="105"/>
        </w:rPr>
        <w:t>shall</w:t>
      </w:r>
      <w:r>
        <w:rPr>
          <w:spacing w:val="-3"/>
          <w:w w:val="105"/>
        </w:rPr>
        <w:t xml:space="preserve"> </w:t>
      </w:r>
      <w:r>
        <w:rPr>
          <w:w w:val="105"/>
        </w:rPr>
        <w:t>not</w:t>
      </w:r>
      <w:r>
        <w:rPr>
          <w:spacing w:val="-3"/>
          <w:w w:val="105"/>
        </w:rPr>
        <w:t xml:space="preserve"> </w:t>
      </w:r>
      <w:r>
        <w:rPr>
          <w:w w:val="105"/>
        </w:rPr>
        <w:t>be</w:t>
      </w:r>
      <w:r>
        <w:rPr>
          <w:spacing w:val="-3"/>
          <w:w w:val="105"/>
        </w:rPr>
        <w:t xml:space="preserve"> </w:t>
      </w:r>
      <w:r>
        <w:rPr>
          <w:w w:val="105"/>
        </w:rPr>
        <w:t>liable</w:t>
      </w:r>
      <w:r>
        <w:rPr>
          <w:spacing w:val="-3"/>
          <w:w w:val="105"/>
        </w:rPr>
        <w:t xml:space="preserve"> </w:t>
      </w:r>
      <w:r>
        <w:rPr>
          <w:w w:val="105"/>
        </w:rPr>
        <w:t>for</w:t>
      </w:r>
      <w:r>
        <w:rPr>
          <w:spacing w:val="-3"/>
          <w:w w:val="105"/>
        </w:rPr>
        <w:t xml:space="preserve"> </w:t>
      </w:r>
      <w:r>
        <w:rPr>
          <w:spacing w:val="-5"/>
          <w:w w:val="105"/>
        </w:rPr>
        <w:t>it.</w:t>
      </w:r>
    </w:p>
    <w:p w:rsidR="00C17534" w:rsidRDefault="00C17534">
      <w:pPr>
        <w:pStyle w:val="BodyText"/>
        <w:spacing w:before="56"/>
      </w:pPr>
    </w:p>
    <w:p w:rsidR="00C17534" w:rsidRDefault="003F5CB7">
      <w:pPr>
        <w:pStyle w:val="Heading4"/>
      </w:pPr>
      <w:r>
        <w:t>Article</w:t>
      </w:r>
      <w:r>
        <w:rPr>
          <w:spacing w:val="17"/>
        </w:rPr>
        <w:t xml:space="preserve"> </w:t>
      </w:r>
      <w:r>
        <w:rPr>
          <w:spacing w:val="-2"/>
        </w:rPr>
        <w:t>1106:</w:t>
      </w:r>
    </w:p>
    <w:p w:rsidR="00C17534" w:rsidRDefault="003F5CB7">
      <w:pPr>
        <w:pStyle w:val="BodyText"/>
        <w:spacing w:line="249" w:lineRule="auto"/>
        <w:ind w:left="560" w:right="355"/>
        <w:jc w:val="both"/>
      </w:pPr>
      <w:r>
        <w:t>Liability</w:t>
      </w:r>
      <w:r>
        <w:rPr>
          <w:spacing w:val="-1"/>
        </w:rPr>
        <w:t xml:space="preserve"> </w:t>
      </w:r>
      <w:r>
        <w:t>of defect, in a sale</w:t>
      </w:r>
      <w:r>
        <w:rPr>
          <w:spacing w:val="-1"/>
        </w:rPr>
        <w:t xml:space="preserve"> </w:t>
      </w:r>
      <w:r>
        <w:t>that</w:t>
      </w:r>
      <w:r>
        <w:rPr>
          <w:spacing w:val="-1"/>
        </w:rPr>
        <w:t xml:space="preserve"> </w:t>
      </w:r>
      <w:r>
        <w:t>has</w:t>
      </w:r>
      <w:r>
        <w:rPr>
          <w:spacing w:val="-1"/>
        </w:rPr>
        <w:t xml:space="preserve"> </w:t>
      </w:r>
      <w:r>
        <w:t>been concluded by</w:t>
      </w:r>
      <w:r>
        <w:rPr>
          <w:spacing w:val="-1"/>
        </w:rPr>
        <w:t xml:space="preserve"> </w:t>
      </w:r>
      <w:r>
        <w:t>court ruling</w:t>
      </w:r>
      <w:r>
        <w:rPr>
          <w:spacing w:val="-1"/>
        </w:rPr>
        <w:t xml:space="preserve"> </w:t>
      </w:r>
      <w:r>
        <w:t>or in an</w:t>
      </w:r>
      <w:r>
        <w:rPr>
          <w:spacing w:val="-1"/>
        </w:rPr>
        <w:t xml:space="preserve"> </w:t>
      </w:r>
      <w:r>
        <w:t>auction held</w:t>
      </w:r>
      <w:r>
        <w:rPr>
          <w:spacing w:val="-1"/>
        </w:rPr>
        <w:t xml:space="preserve"> </w:t>
      </w:r>
      <w:r>
        <w:t>by</w:t>
      </w:r>
      <w:r>
        <w:rPr>
          <w:spacing w:val="-1"/>
        </w:rPr>
        <w:t xml:space="preserve"> </w:t>
      </w:r>
      <w:r>
        <w:t xml:space="preserve">governmental </w:t>
      </w:r>
      <w:r>
        <w:rPr>
          <w:w w:val="105"/>
        </w:rPr>
        <w:t>agencies, shall not be valid.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65" w:name="Topic_3_—_Obligations_of_Buyer_"/>
      <w:bookmarkStart w:id="266" w:name="_bookmark98"/>
      <w:bookmarkEnd w:id="265"/>
      <w:bookmarkEnd w:id="266"/>
      <w:r>
        <w:lastRenderedPageBreak/>
        <w:t>Article</w:t>
      </w:r>
      <w:r>
        <w:rPr>
          <w:spacing w:val="17"/>
        </w:rPr>
        <w:t xml:space="preserve"> </w:t>
      </w:r>
      <w:r>
        <w:rPr>
          <w:spacing w:val="-2"/>
        </w:rPr>
        <w:t>1107:</w:t>
      </w:r>
    </w:p>
    <w:p w:rsidR="00C17534" w:rsidRDefault="003F5CB7">
      <w:pPr>
        <w:pStyle w:val="ListParagraph"/>
        <w:numPr>
          <w:ilvl w:val="0"/>
          <w:numId w:val="232"/>
        </w:numPr>
        <w:tabs>
          <w:tab w:val="left" w:pos="980"/>
        </w:tabs>
        <w:spacing w:line="249" w:lineRule="auto"/>
        <w:ind w:right="357"/>
        <w:jc w:val="both"/>
        <w:rPr>
          <w:sz w:val="24"/>
        </w:rPr>
      </w:pPr>
      <w:r>
        <w:rPr>
          <w:w w:val="105"/>
          <w:sz w:val="24"/>
        </w:rPr>
        <w:t xml:space="preserve">Claim of liability for defect shall not be heard after lapse of six months since the date of delivery of the object of sale, even if the defect of the object has not yet been appeared to buyer after expiration of the mentioned </w:t>
      </w:r>
      <w:r>
        <w:rPr>
          <w:w w:val="105"/>
          <w:sz w:val="24"/>
        </w:rPr>
        <w:t>period, provided that buyer has not accepted a longer period.</w:t>
      </w:r>
    </w:p>
    <w:p w:rsidR="00C17534" w:rsidRDefault="003F5CB7">
      <w:pPr>
        <w:pStyle w:val="ListParagraph"/>
        <w:numPr>
          <w:ilvl w:val="0"/>
          <w:numId w:val="232"/>
        </w:numPr>
        <w:tabs>
          <w:tab w:val="left" w:pos="980"/>
        </w:tabs>
        <w:spacing w:before="123" w:line="249" w:lineRule="auto"/>
        <w:ind w:right="358"/>
        <w:jc w:val="both"/>
        <w:rPr>
          <w:sz w:val="24"/>
        </w:rPr>
      </w:pPr>
      <w:r>
        <w:rPr>
          <w:w w:val="105"/>
          <w:sz w:val="24"/>
        </w:rPr>
        <w:t>If</w:t>
      </w:r>
      <w:r>
        <w:rPr>
          <w:spacing w:val="-11"/>
          <w:w w:val="105"/>
          <w:sz w:val="24"/>
        </w:rPr>
        <w:t xml:space="preserve"> </w:t>
      </w:r>
      <w:r>
        <w:rPr>
          <w:w w:val="105"/>
          <w:sz w:val="24"/>
        </w:rPr>
        <w:t>buyer</w:t>
      </w:r>
      <w:r>
        <w:rPr>
          <w:spacing w:val="-11"/>
          <w:w w:val="105"/>
          <w:sz w:val="24"/>
        </w:rPr>
        <w:t xml:space="preserve"> </w:t>
      </w:r>
      <w:r>
        <w:rPr>
          <w:w w:val="105"/>
          <w:sz w:val="24"/>
        </w:rPr>
        <w:t>proves</w:t>
      </w:r>
      <w:r>
        <w:rPr>
          <w:spacing w:val="-11"/>
          <w:w w:val="105"/>
          <w:sz w:val="24"/>
        </w:rPr>
        <w:t xml:space="preserve"> </w:t>
      </w:r>
      <w:r>
        <w:rPr>
          <w:w w:val="105"/>
          <w:sz w:val="24"/>
        </w:rPr>
        <w:t>that</w:t>
      </w:r>
      <w:r>
        <w:rPr>
          <w:spacing w:val="-11"/>
          <w:w w:val="105"/>
          <w:sz w:val="24"/>
        </w:rPr>
        <w:t xml:space="preserve"> </w:t>
      </w:r>
      <w:r>
        <w:rPr>
          <w:w w:val="105"/>
          <w:sz w:val="24"/>
        </w:rPr>
        <w:t>concealment</w:t>
      </w:r>
      <w:r>
        <w:rPr>
          <w:spacing w:val="-11"/>
          <w:w w:val="105"/>
          <w:sz w:val="24"/>
        </w:rPr>
        <w:t xml:space="preserve"> </w:t>
      </w:r>
      <w:r>
        <w:rPr>
          <w:w w:val="105"/>
          <w:sz w:val="24"/>
        </w:rPr>
        <w:t>of</w:t>
      </w:r>
      <w:r>
        <w:rPr>
          <w:spacing w:val="-11"/>
          <w:w w:val="105"/>
          <w:sz w:val="24"/>
        </w:rPr>
        <w:t xml:space="preserve"> </w:t>
      </w:r>
      <w:r>
        <w:rPr>
          <w:w w:val="105"/>
          <w:sz w:val="24"/>
        </w:rPr>
        <w:t>the</w:t>
      </w:r>
      <w:r>
        <w:rPr>
          <w:spacing w:val="-11"/>
          <w:w w:val="105"/>
          <w:sz w:val="24"/>
        </w:rPr>
        <w:t xml:space="preserve"> </w:t>
      </w:r>
      <w:r>
        <w:rPr>
          <w:w w:val="105"/>
          <w:sz w:val="24"/>
        </w:rPr>
        <w:t>defect</w:t>
      </w:r>
      <w:r>
        <w:rPr>
          <w:spacing w:val="-11"/>
          <w:w w:val="105"/>
          <w:sz w:val="24"/>
        </w:rPr>
        <w:t xml:space="preserve"> </w:t>
      </w:r>
      <w:r>
        <w:rPr>
          <w:w w:val="105"/>
          <w:sz w:val="24"/>
        </w:rPr>
        <w:t>has</w:t>
      </w:r>
      <w:r>
        <w:rPr>
          <w:spacing w:val="-12"/>
          <w:w w:val="105"/>
          <w:sz w:val="24"/>
        </w:rPr>
        <w:t xml:space="preserve"> </w:t>
      </w:r>
      <w:r>
        <w:rPr>
          <w:w w:val="105"/>
          <w:sz w:val="24"/>
        </w:rPr>
        <w:t>originated</w:t>
      </w:r>
      <w:r>
        <w:rPr>
          <w:spacing w:val="-12"/>
          <w:w w:val="105"/>
          <w:sz w:val="24"/>
        </w:rPr>
        <w:t xml:space="preserve"> </w:t>
      </w:r>
      <w:r>
        <w:rPr>
          <w:w w:val="105"/>
          <w:sz w:val="24"/>
        </w:rPr>
        <w:t>from</w:t>
      </w:r>
      <w:r>
        <w:rPr>
          <w:spacing w:val="-11"/>
          <w:w w:val="105"/>
          <w:sz w:val="24"/>
        </w:rPr>
        <w:t xml:space="preserve"> </w:t>
      </w:r>
      <w:r>
        <w:rPr>
          <w:w w:val="105"/>
          <w:sz w:val="24"/>
        </w:rPr>
        <w:t>seller’s</w:t>
      </w:r>
      <w:r>
        <w:rPr>
          <w:spacing w:val="-11"/>
          <w:w w:val="105"/>
          <w:sz w:val="24"/>
        </w:rPr>
        <w:t xml:space="preserve"> </w:t>
      </w:r>
      <w:r>
        <w:rPr>
          <w:w w:val="105"/>
          <w:sz w:val="24"/>
        </w:rPr>
        <w:t>cheating,</w:t>
      </w:r>
      <w:r>
        <w:rPr>
          <w:spacing w:val="-12"/>
          <w:w w:val="105"/>
          <w:sz w:val="24"/>
        </w:rPr>
        <w:t xml:space="preserve"> </w:t>
      </w:r>
      <w:r>
        <w:rPr>
          <w:w w:val="105"/>
          <w:sz w:val="24"/>
        </w:rPr>
        <w:t>seller</w:t>
      </w:r>
      <w:r>
        <w:rPr>
          <w:spacing w:val="-11"/>
          <w:w w:val="105"/>
          <w:sz w:val="24"/>
        </w:rPr>
        <w:t xml:space="preserve"> </w:t>
      </w:r>
      <w:r>
        <w:rPr>
          <w:w w:val="105"/>
          <w:sz w:val="24"/>
        </w:rPr>
        <w:t>may</w:t>
      </w:r>
      <w:r>
        <w:rPr>
          <w:spacing w:val="-11"/>
          <w:w w:val="105"/>
          <w:sz w:val="24"/>
        </w:rPr>
        <w:t xml:space="preserve"> </w:t>
      </w:r>
      <w:r>
        <w:rPr>
          <w:w w:val="105"/>
          <w:sz w:val="24"/>
        </w:rPr>
        <w:t>not resort to expiration of the mentioned period.</w:t>
      </w:r>
    </w:p>
    <w:p w:rsidR="00C17534" w:rsidRDefault="00C17534">
      <w:pPr>
        <w:pStyle w:val="BodyText"/>
        <w:spacing w:before="107"/>
      </w:pPr>
    </w:p>
    <w:p w:rsidR="00C17534" w:rsidRDefault="003F5CB7">
      <w:pPr>
        <w:pStyle w:val="Heading2"/>
        <w:spacing w:before="1"/>
      </w:pPr>
      <w:r>
        <w:t>Topic</w:t>
      </w:r>
      <w:r>
        <w:rPr>
          <w:spacing w:val="-2"/>
        </w:rPr>
        <w:t xml:space="preserve"> </w:t>
      </w:r>
      <w:r>
        <w:t>3</w:t>
      </w:r>
      <w:r>
        <w:rPr>
          <w:spacing w:val="-1"/>
        </w:rPr>
        <w:t xml:space="preserve"> </w:t>
      </w:r>
      <w:r>
        <w:t>—</w:t>
      </w:r>
      <w:r>
        <w:rPr>
          <w:spacing w:val="-1"/>
        </w:rPr>
        <w:t xml:space="preserve"> </w:t>
      </w:r>
      <w:r>
        <w:t>Obligations</w:t>
      </w:r>
      <w:r>
        <w:rPr>
          <w:spacing w:val="-1"/>
        </w:rPr>
        <w:t xml:space="preserve"> </w:t>
      </w:r>
      <w:r>
        <w:t>of</w:t>
      </w:r>
      <w:r>
        <w:rPr>
          <w:spacing w:val="-2"/>
        </w:rPr>
        <w:t xml:space="preserve"> Buyer</w:t>
      </w:r>
    </w:p>
    <w:p w:rsidR="00C17534" w:rsidRDefault="003F5CB7">
      <w:pPr>
        <w:pStyle w:val="Heading4"/>
        <w:spacing w:before="314"/>
      </w:pPr>
      <w:r>
        <w:t>Article</w:t>
      </w:r>
      <w:r>
        <w:rPr>
          <w:spacing w:val="17"/>
        </w:rPr>
        <w:t xml:space="preserve"> </w:t>
      </w:r>
      <w:r>
        <w:rPr>
          <w:spacing w:val="-2"/>
        </w:rPr>
        <w:t>1108:</w:t>
      </w:r>
    </w:p>
    <w:p w:rsidR="00C17534" w:rsidRDefault="003F5CB7">
      <w:pPr>
        <w:pStyle w:val="BodyText"/>
        <w:ind w:left="560"/>
        <w:jc w:val="both"/>
      </w:pPr>
      <w:r>
        <w:rPr>
          <w:w w:val="105"/>
        </w:rPr>
        <w:t>B</w:t>
      </w:r>
      <w:r>
        <w:rPr>
          <w:w w:val="105"/>
        </w:rPr>
        <w:t>uyer</w:t>
      </w:r>
      <w:r>
        <w:rPr>
          <w:spacing w:val="-5"/>
          <w:w w:val="105"/>
        </w:rPr>
        <w:t xml:space="preserve"> </w:t>
      </w:r>
      <w:r>
        <w:rPr>
          <w:w w:val="105"/>
        </w:rPr>
        <w:t>shall</w:t>
      </w:r>
      <w:r>
        <w:rPr>
          <w:spacing w:val="-4"/>
          <w:w w:val="105"/>
        </w:rPr>
        <w:t xml:space="preserve"> </w:t>
      </w:r>
      <w:r>
        <w:rPr>
          <w:w w:val="105"/>
        </w:rPr>
        <w:t>be</w:t>
      </w:r>
      <w:r>
        <w:rPr>
          <w:spacing w:val="-5"/>
          <w:w w:val="105"/>
        </w:rPr>
        <w:t xml:space="preserve"> </w:t>
      </w:r>
      <w:r>
        <w:rPr>
          <w:w w:val="105"/>
        </w:rPr>
        <w:t>obligated</w:t>
      </w:r>
      <w:r>
        <w:rPr>
          <w:spacing w:val="-4"/>
          <w:w w:val="105"/>
        </w:rPr>
        <w:t xml:space="preserve"> </w:t>
      </w:r>
      <w:r>
        <w:rPr>
          <w:w w:val="105"/>
        </w:rPr>
        <w:t>to</w:t>
      </w:r>
      <w:r>
        <w:rPr>
          <w:spacing w:val="-5"/>
          <w:w w:val="105"/>
        </w:rPr>
        <w:t xml:space="preserve"> </w:t>
      </w:r>
      <w:r>
        <w:rPr>
          <w:w w:val="105"/>
        </w:rPr>
        <w:t>pay</w:t>
      </w:r>
      <w:r>
        <w:rPr>
          <w:spacing w:val="-4"/>
          <w:w w:val="105"/>
        </w:rPr>
        <w:t xml:space="preserve"> </w:t>
      </w:r>
      <w:r>
        <w:rPr>
          <w:w w:val="105"/>
        </w:rPr>
        <w:t>the</w:t>
      </w:r>
      <w:r>
        <w:rPr>
          <w:spacing w:val="-5"/>
          <w:w w:val="105"/>
        </w:rPr>
        <w:t xml:space="preserve"> </w:t>
      </w:r>
      <w:r>
        <w:rPr>
          <w:w w:val="105"/>
        </w:rPr>
        <w:t>agreed</w:t>
      </w:r>
      <w:r>
        <w:rPr>
          <w:spacing w:val="-4"/>
          <w:w w:val="105"/>
        </w:rPr>
        <w:t xml:space="preserve"> </w:t>
      </w:r>
      <w:r>
        <w:rPr>
          <w:w w:val="105"/>
        </w:rPr>
        <w:t>price</w:t>
      </w:r>
      <w:r>
        <w:rPr>
          <w:spacing w:val="-5"/>
          <w:w w:val="105"/>
        </w:rPr>
        <w:t xml:space="preserve"> </w:t>
      </w:r>
      <w:r>
        <w:rPr>
          <w:w w:val="105"/>
        </w:rPr>
        <w:t>and</w:t>
      </w:r>
      <w:r>
        <w:rPr>
          <w:spacing w:val="-4"/>
          <w:w w:val="105"/>
        </w:rPr>
        <w:t xml:space="preserve"> </w:t>
      </w:r>
      <w:r>
        <w:rPr>
          <w:w w:val="105"/>
        </w:rPr>
        <w:t>payment</w:t>
      </w:r>
      <w:r>
        <w:rPr>
          <w:spacing w:val="-5"/>
          <w:w w:val="105"/>
        </w:rPr>
        <w:t xml:space="preserve"> </w:t>
      </w:r>
      <w:r>
        <w:rPr>
          <w:w w:val="105"/>
        </w:rPr>
        <w:t>costs,</w:t>
      </w:r>
      <w:r>
        <w:rPr>
          <w:spacing w:val="-4"/>
          <w:w w:val="105"/>
        </w:rPr>
        <w:t xml:space="preserve"> </w:t>
      </w:r>
      <w:r>
        <w:rPr>
          <w:w w:val="105"/>
        </w:rPr>
        <w:t>according</w:t>
      </w:r>
      <w:r>
        <w:rPr>
          <w:spacing w:val="-5"/>
          <w:w w:val="105"/>
        </w:rPr>
        <w:t xml:space="preserve"> </w:t>
      </w:r>
      <w:r>
        <w:rPr>
          <w:w w:val="105"/>
        </w:rPr>
        <w:t>to</w:t>
      </w:r>
      <w:r>
        <w:rPr>
          <w:spacing w:val="-4"/>
          <w:w w:val="105"/>
        </w:rPr>
        <w:t xml:space="preserve"> </w:t>
      </w:r>
      <w:r>
        <w:rPr>
          <w:w w:val="105"/>
        </w:rPr>
        <w:t>terms</w:t>
      </w:r>
      <w:r>
        <w:rPr>
          <w:spacing w:val="-5"/>
          <w:w w:val="105"/>
        </w:rPr>
        <w:t xml:space="preserve"> </w:t>
      </w:r>
      <w:r>
        <w:rPr>
          <w:w w:val="105"/>
        </w:rPr>
        <w:t>of</w:t>
      </w:r>
      <w:r>
        <w:rPr>
          <w:spacing w:val="-4"/>
          <w:w w:val="105"/>
        </w:rPr>
        <w:t xml:space="preserve"> </w:t>
      </w:r>
      <w:r>
        <w:rPr>
          <w:spacing w:val="-2"/>
          <w:w w:val="105"/>
        </w:rPr>
        <w:t>contract.</w:t>
      </w:r>
    </w:p>
    <w:p w:rsidR="00C17534" w:rsidRDefault="00C17534">
      <w:pPr>
        <w:pStyle w:val="BodyText"/>
        <w:spacing w:before="56"/>
      </w:pPr>
    </w:p>
    <w:p w:rsidR="00C17534" w:rsidRDefault="003F5CB7">
      <w:pPr>
        <w:pStyle w:val="Heading4"/>
      </w:pPr>
      <w:r>
        <w:t>Article</w:t>
      </w:r>
      <w:r>
        <w:rPr>
          <w:spacing w:val="17"/>
        </w:rPr>
        <w:t xml:space="preserve"> </w:t>
      </w:r>
      <w:r>
        <w:rPr>
          <w:spacing w:val="-2"/>
        </w:rPr>
        <w:t>1109:</w:t>
      </w:r>
    </w:p>
    <w:p w:rsidR="00C17534" w:rsidRDefault="003F5CB7">
      <w:pPr>
        <w:pStyle w:val="ListParagraph"/>
        <w:numPr>
          <w:ilvl w:val="0"/>
          <w:numId w:val="231"/>
        </w:numPr>
        <w:tabs>
          <w:tab w:val="left" w:pos="980"/>
        </w:tabs>
        <w:spacing w:line="249" w:lineRule="auto"/>
        <w:ind w:right="358"/>
        <w:jc w:val="both"/>
        <w:rPr>
          <w:sz w:val="24"/>
        </w:rPr>
      </w:pPr>
      <w:r>
        <w:rPr>
          <w:w w:val="105"/>
          <w:sz w:val="24"/>
        </w:rPr>
        <w:t>If place of payment of price has been determined in contract, it shall have to be paid at</w:t>
      </w:r>
      <w:r>
        <w:rPr>
          <w:w w:val="105"/>
          <w:sz w:val="24"/>
        </w:rPr>
        <w:t xml:space="preserve"> the designated place and if the place is not determined, price shall be paid at the place wherein the object of sale is delivered.</w:t>
      </w:r>
    </w:p>
    <w:p w:rsidR="00C17534" w:rsidRDefault="003F5CB7">
      <w:pPr>
        <w:pStyle w:val="ListParagraph"/>
        <w:numPr>
          <w:ilvl w:val="0"/>
          <w:numId w:val="231"/>
        </w:numPr>
        <w:tabs>
          <w:tab w:val="left" w:pos="980"/>
          <w:tab w:val="left" w:pos="1153"/>
        </w:tabs>
        <w:spacing w:before="123" w:line="249" w:lineRule="auto"/>
        <w:ind w:right="357"/>
        <w:jc w:val="both"/>
        <w:rPr>
          <w:sz w:val="24"/>
        </w:rPr>
      </w:pPr>
      <w:r>
        <w:rPr>
          <w:w w:val="110"/>
          <w:sz w:val="24"/>
        </w:rPr>
        <w:t xml:space="preserve">If seller is not, at the time of delivery of the object of sale, considered entitled to price, the </w:t>
      </w:r>
      <w:r>
        <w:rPr>
          <w:sz w:val="24"/>
        </w:rPr>
        <w:t xml:space="preserve">mentioned price shall be </w:t>
      </w:r>
      <w:r>
        <w:rPr>
          <w:sz w:val="24"/>
        </w:rPr>
        <w:t xml:space="preserve">paid at buyer’s domicile at the time of entitlement, unless agreement or </w:t>
      </w:r>
      <w:r>
        <w:rPr>
          <w:w w:val="110"/>
          <w:sz w:val="24"/>
        </w:rPr>
        <w:t>custom provides the contrary.</w:t>
      </w:r>
    </w:p>
    <w:p w:rsidR="00C17534" w:rsidRDefault="00C17534">
      <w:pPr>
        <w:pStyle w:val="BodyText"/>
        <w:spacing w:before="47"/>
      </w:pPr>
    </w:p>
    <w:p w:rsidR="00C17534" w:rsidRDefault="003F5CB7">
      <w:pPr>
        <w:pStyle w:val="Heading4"/>
      </w:pPr>
      <w:r>
        <w:t>Article</w:t>
      </w:r>
      <w:r>
        <w:rPr>
          <w:spacing w:val="17"/>
        </w:rPr>
        <w:t xml:space="preserve"> </w:t>
      </w:r>
      <w:r>
        <w:rPr>
          <w:spacing w:val="-2"/>
        </w:rPr>
        <w:t>1110:</w:t>
      </w:r>
    </w:p>
    <w:p w:rsidR="00C17534" w:rsidRDefault="003F5CB7">
      <w:pPr>
        <w:pStyle w:val="BodyText"/>
        <w:spacing w:line="249" w:lineRule="auto"/>
        <w:ind w:left="560" w:right="357"/>
        <w:jc w:val="both"/>
      </w:pPr>
      <w:r>
        <w:rPr>
          <w:w w:val="105"/>
        </w:rPr>
        <w:t>If payment of price of the object of sale has been determined at a specific time or in installments, payment of price shall become due at</w:t>
      </w:r>
      <w:r>
        <w:rPr>
          <w:w w:val="105"/>
        </w:rPr>
        <w:t xml:space="preserve"> the deadline or each installment. Delay in payment of one installment shall not accelerate installments, unless it is stipulated in contract.</w:t>
      </w:r>
    </w:p>
    <w:p w:rsidR="00C17534" w:rsidRDefault="00C17534">
      <w:pPr>
        <w:pStyle w:val="BodyText"/>
        <w:spacing w:before="47"/>
      </w:pPr>
    </w:p>
    <w:p w:rsidR="00C17534" w:rsidRDefault="003F5CB7">
      <w:pPr>
        <w:pStyle w:val="Heading4"/>
      </w:pPr>
      <w:r>
        <w:t>Article</w:t>
      </w:r>
      <w:r>
        <w:rPr>
          <w:spacing w:val="17"/>
        </w:rPr>
        <w:t xml:space="preserve"> </w:t>
      </w:r>
      <w:r>
        <w:rPr>
          <w:spacing w:val="-2"/>
        </w:rPr>
        <w:t>1111:</w:t>
      </w:r>
    </w:p>
    <w:p w:rsidR="00C17534" w:rsidRDefault="003F5CB7">
      <w:pPr>
        <w:pStyle w:val="BodyText"/>
        <w:spacing w:line="249" w:lineRule="auto"/>
        <w:ind w:left="560" w:right="358"/>
        <w:jc w:val="both"/>
      </w:pPr>
      <w:r>
        <w:rPr>
          <w:w w:val="105"/>
        </w:rPr>
        <w:t>If, in absolute sale, seller offers the commodity, buyer shall be obligated to pay the price befor</w:t>
      </w:r>
      <w:r>
        <w:rPr>
          <w:w w:val="105"/>
        </w:rPr>
        <w:t xml:space="preserve">e its delivery. In swap or exchange sale, delivery of the object of sale and payment of price shall be made </w:t>
      </w:r>
      <w:r>
        <w:rPr>
          <w:spacing w:val="-2"/>
          <w:w w:val="105"/>
        </w:rPr>
        <w:t>simultaneously.</w:t>
      </w:r>
    </w:p>
    <w:p w:rsidR="00C17534" w:rsidRDefault="00C17534">
      <w:pPr>
        <w:pStyle w:val="BodyText"/>
        <w:spacing w:before="47"/>
      </w:pPr>
    </w:p>
    <w:p w:rsidR="00C17534" w:rsidRDefault="003F5CB7">
      <w:pPr>
        <w:pStyle w:val="Heading4"/>
      </w:pPr>
      <w:r>
        <w:t>Article</w:t>
      </w:r>
      <w:r>
        <w:rPr>
          <w:spacing w:val="17"/>
        </w:rPr>
        <w:t xml:space="preserve"> </w:t>
      </w:r>
      <w:r>
        <w:rPr>
          <w:spacing w:val="-2"/>
        </w:rPr>
        <w:t>1112:</w:t>
      </w:r>
    </w:p>
    <w:p w:rsidR="00C17534" w:rsidRDefault="003F5CB7">
      <w:pPr>
        <w:pStyle w:val="ListParagraph"/>
        <w:numPr>
          <w:ilvl w:val="0"/>
          <w:numId w:val="230"/>
        </w:numPr>
        <w:tabs>
          <w:tab w:val="left" w:pos="980"/>
        </w:tabs>
        <w:spacing w:line="249" w:lineRule="auto"/>
        <w:ind w:right="358"/>
        <w:jc w:val="both"/>
        <w:rPr>
          <w:sz w:val="24"/>
        </w:rPr>
      </w:pPr>
      <w:r>
        <w:rPr>
          <w:w w:val="105"/>
          <w:sz w:val="24"/>
        </w:rPr>
        <w:t>Seller</w:t>
      </w:r>
      <w:r>
        <w:rPr>
          <w:spacing w:val="-15"/>
          <w:w w:val="105"/>
          <w:sz w:val="24"/>
        </w:rPr>
        <w:t xml:space="preserve"> </w:t>
      </w:r>
      <w:r>
        <w:rPr>
          <w:w w:val="105"/>
          <w:sz w:val="24"/>
        </w:rPr>
        <w:t>shall</w:t>
      </w:r>
      <w:r>
        <w:rPr>
          <w:spacing w:val="-15"/>
          <w:w w:val="105"/>
          <w:sz w:val="24"/>
        </w:rPr>
        <w:t xml:space="preserve"> </w:t>
      </w:r>
      <w:r>
        <w:rPr>
          <w:w w:val="105"/>
          <w:sz w:val="24"/>
        </w:rPr>
        <w:t>not</w:t>
      </w:r>
      <w:r>
        <w:rPr>
          <w:spacing w:val="-15"/>
          <w:w w:val="105"/>
          <w:sz w:val="24"/>
        </w:rPr>
        <w:t xml:space="preserve"> </w:t>
      </w:r>
      <w:r>
        <w:rPr>
          <w:w w:val="105"/>
          <w:sz w:val="24"/>
        </w:rPr>
        <w:t>be</w:t>
      </w:r>
      <w:r>
        <w:rPr>
          <w:spacing w:val="-15"/>
          <w:w w:val="105"/>
          <w:sz w:val="24"/>
        </w:rPr>
        <w:t xml:space="preserve"> </w:t>
      </w:r>
      <w:r>
        <w:rPr>
          <w:w w:val="105"/>
          <w:sz w:val="24"/>
        </w:rPr>
        <w:t>entitled</w:t>
      </w:r>
      <w:r>
        <w:rPr>
          <w:spacing w:val="-15"/>
          <w:w w:val="105"/>
          <w:sz w:val="24"/>
        </w:rPr>
        <w:t xml:space="preserve"> </w:t>
      </w:r>
      <w:r>
        <w:rPr>
          <w:w w:val="105"/>
          <w:sz w:val="24"/>
        </w:rPr>
        <w:t>to</w:t>
      </w:r>
      <w:r>
        <w:rPr>
          <w:spacing w:val="-15"/>
          <w:w w:val="105"/>
          <w:sz w:val="24"/>
        </w:rPr>
        <w:t xml:space="preserve"> </w:t>
      </w:r>
      <w:r>
        <w:rPr>
          <w:w w:val="105"/>
          <w:sz w:val="24"/>
        </w:rPr>
        <w:t>legal</w:t>
      </w:r>
      <w:r>
        <w:rPr>
          <w:spacing w:val="-15"/>
          <w:w w:val="105"/>
          <w:sz w:val="24"/>
        </w:rPr>
        <w:t xml:space="preserve"> </w:t>
      </w:r>
      <w:r>
        <w:rPr>
          <w:w w:val="105"/>
          <w:sz w:val="24"/>
        </w:rPr>
        <w:t>profit</w:t>
      </w:r>
      <w:r>
        <w:rPr>
          <w:spacing w:val="-15"/>
          <w:w w:val="105"/>
          <w:sz w:val="24"/>
        </w:rPr>
        <w:t xml:space="preserve"> </w:t>
      </w:r>
      <w:r>
        <w:rPr>
          <w:w w:val="105"/>
          <w:sz w:val="24"/>
        </w:rPr>
        <w:t>of</w:t>
      </w:r>
      <w:r>
        <w:rPr>
          <w:spacing w:val="-15"/>
          <w:w w:val="105"/>
          <w:sz w:val="24"/>
        </w:rPr>
        <w:t xml:space="preserve"> </w:t>
      </w:r>
      <w:r>
        <w:rPr>
          <w:w w:val="105"/>
          <w:sz w:val="24"/>
        </w:rPr>
        <w:t>price</w:t>
      </w:r>
      <w:r>
        <w:rPr>
          <w:spacing w:val="-15"/>
          <w:w w:val="105"/>
          <w:sz w:val="24"/>
        </w:rPr>
        <w:t xml:space="preserve"> </w:t>
      </w:r>
      <w:r>
        <w:rPr>
          <w:w w:val="105"/>
          <w:sz w:val="24"/>
        </w:rPr>
        <w:t>of</w:t>
      </w:r>
      <w:r>
        <w:rPr>
          <w:spacing w:val="-15"/>
          <w:w w:val="105"/>
          <w:sz w:val="24"/>
        </w:rPr>
        <w:t xml:space="preserve"> </w:t>
      </w:r>
      <w:r>
        <w:rPr>
          <w:w w:val="105"/>
          <w:sz w:val="24"/>
        </w:rPr>
        <w:t>the</w:t>
      </w:r>
      <w:r>
        <w:rPr>
          <w:spacing w:val="-15"/>
          <w:w w:val="105"/>
          <w:sz w:val="24"/>
        </w:rPr>
        <w:t xml:space="preserve"> </w:t>
      </w:r>
      <w:r>
        <w:rPr>
          <w:w w:val="105"/>
          <w:sz w:val="24"/>
        </w:rPr>
        <w:t>object</w:t>
      </w:r>
      <w:r>
        <w:rPr>
          <w:spacing w:val="-15"/>
          <w:w w:val="105"/>
          <w:sz w:val="24"/>
        </w:rPr>
        <w:t xml:space="preserve"> </w:t>
      </w:r>
      <w:r>
        <w:rPr>
          <w:w w:val="105"/>
          <w:sz w:val="24"/>
        </w:rPr>
        <w:t>of</w:t>
      </w:r>
      <w:r>
        <w:rPr>
          <w:spacing w:val="-15"/>
          <w:w w:val="105"/>
          <w:sz w:val="24"/>
        </w:rPr>
        <w:t xml:space="preserve"> </w:t>
      </w:r>
      <w:r>
        <w:rPr>
          <w:w w:val="105"/>
          <w:sz w:val="24"/>
        </w:rPr>
        <w:t>sale,</w:t>
      </w:r>
      <w:r>
        <w:rPr>
          <w:spacing w:val="-15"/>
          <w:w w:val="105"/>
          <w:sz w:val="24"/>
        </w:rPr>
        <w:t xml:space="preserve"> </w:t>
      </w:r>
      <w:r>
        <w:rPr>
          <w:w w:val="105"/>
          <w:sz w:val="24"/>
        </w:rPr>
        <w:t>unless</w:t>
      </w:r>
      <w:r>
        <w:rPr>
          <w:spacing w:val="-15"/>
          <w:w w:val="105"/>
          <w:sz w:val="24"/>
        </w:rPr>
        <w:t xml:space="preserve"> </w:t>
      </w:r>
      <w:r>
        <w:rPr>
          <w:w w:val="105"/>
          <w:sz w:val="24"/>
        </w:rPr>
        <w:t>he</w:t>
      </w:r>
      <w:r>
        <w:rPr>
          <w:spacing w:val="-15"/>
          <w:w w:val="105"/>
          <w:sz w:val="24"/>
        </w:rPr>
        <w:t xml:space="preserve"> </w:t>
      </w:r>
      <w:r>
        <w:rPr>
          <w:w w:val="105"/>
          <w:sz w:val="24"/>
        </w:rPr>
        <w:t>has</w:t>
      </w:r>
      <w:r>
        <w:rPr>
          <w:spacing w:val="-15"/>
          <w:w w:val="105"/>
          <w:sz w:val="24"/>
        </w:rPr>
        <w:t xml:space="preserve"> </w:t>
      </w:r>
      <w:r>
        <w:rPr>
          <w:w w:val="105"/>
          <w:sz w:val="24"/>
        </w:rPr>
        <w:t>already</w:t>
      </w:r>
      <w:r>
        <w:rPr>
          <w:spacing w:val="-15"/>
          <w:w w:val="105"/>
          <w:sz w:val="24"/>
        </w:rPr>
        <w:t xml:space="preserve"> </w:t>
      </w:r>
      <w:r>
        <w:rPr>
          <w:w w:val="105"/>
          <w:sz w:val="24"/>
        </w:rPr>
        <w:t>notified buyer</w:t>
      </w:r>
      <w:r>
        <w:rPr>
          <w:spacing w:val="-10"/>
          <w:w w:val="105"/>
          <w:sz w:val="24"/>
        </w:rPr>
        <w:t xml:space="preserve"> </w:t>
      </w:r>
      <w:r>
        <w:rPr>
          <w:w w:val="105"/>
          <w:sz w:val="24"/>
        </w:rPr>
        <w:t>to</w:t>
      </w:r>
      <w:r>
        <w:rPr>
          <w:spacing w:val="-10"/>
          <w:w w:val="105"/>
          <w:sz w:val="24"/>
        </w:rPr>
        <w:t xml:space="preserve"> </w:t>
      </w:r>
      <w:r>
        <w:rPr>
          <w:w w:val="105"/>
          <w:sz w:val="24"/>
        </w:rPr>
        <w:t>pay</w:t>
      </w:r>
      <w:r>
        <w:rPr>
          <w:spacing w:val="-10"/>
          <w:w w:val="105"/>
          <w:sz w:val="24"/>
        </w:rPr>
        <w:t xml:space="preserve"> </w:t>
      </w:r>
      <w:r>
        <w:rPr>
          <w:w w:val="105"/>
          <w:sz w:val="24"/>
        </w:rPr>
        <w:t>the</w:t>
      </w:r>
      <w:r>
        <w:rPr>
          <w:spacing w:val="-10"/>
          <w:w w:val="105"/>
          <w:sz w:val="24"/>
        </w:rPr>
        <w:t xml:space="preserve"> </w:t>
      </w:r>
      <w:r>
        <w:rPr>
          <w:w w:val="105"/>
          <w:sz w:val="24"/>
        </w:rPr>
        <w:t>price</w:t>
      </w:r>
      <w:r>
        <w:rPr>
          <w:spacing w:val="-10"/>
          <w:w w:val="105"/>
          <w:sz w:val="24"/>
        </w:rPr>
        <w:t xml:space="preserve"> </w:t>
      </w:r>
      <w:r>
        <w:rPr>
          <w:w w:val="105"/>
          <w:sz w:val="24"/>
        </w:rPr>
        <w:t>or</w:t>
      </w:r>
      <w:r>
        <w:rPr>
          <w:spacing w:val="-10"/>
          <w:w w:val="105"/>
          <w:sz w:val="24"/>
        </w:rPr>
        <w:t xml:space="preserve"> </w:t>
      </w:r>
      <w:r>
        <w:rPr>
          <w:w w:val="105"/>
          <w:sz w:val="24"/>
        </w:rPr>
        <w:t>given</w:t>
      </w:r>
      <w:r>
        <w:rPr>
          <w:spacing w:val="-10"/>
          <w:w w:val="105"/>
          <w:sz w:val="24"/>
        </w:rPr>
        <w:t xml:space="preserve"> </w:t>
      </w:r>
      <w:r>
        <w:rPr>
          <w:w w:val="105"/>
          <w:sz w:val="24"/>
        </w:rPr>
        <w:t>him</w:t>
      </w:r>
      <w:r>
        <w:rPr>
          <w:spacing w:val="-10"/>
          <w:w w:val="105"/>
          <w:sz w:val="24"/>
        </w:rPr>
        <w:t xml:space="preserve"> </w:t>
      </w:r>
      <w:r>
        <w:rPr>
          <w:w w:val="105"/>
          <w:sz w:val="24"/>
        </w:rPr>
        <w:t>delivery</w:t>
      </w:r>
      <w:r>
        <w:rPr>
          <w:spacing w:val="-10"/>
          <w:w w:val="105"/>
          <w:sz w:val="24"/>
        </w:rPr>
        <w:t xml:space="preserve"> </w:t>
      </w:r>
      <w:r>
        <w:rPr>
          <w:w w:val="105"/>
          <w:sz w:val="24"/>
        </w:rPr>
        <w:t>of</w:t>
      </w:r>
      <w:r>
        <w:rPr>
          <w:spacing w:val="-10"/>
          <w:w w:val="105"/>
          <w:sz w:val="24"/>
        </w:rPr>
        <w:t xml:space="preserve"> </w:t>
      </w:r>
      <w:r>
        <w:rPr>
          <w:w w:val="105"/>
          <w:sz w:val="24"/>
        </w:rPr>
        <w:t>the</w:t>
      </w:r>
      <w:r>
        <w:rPr>
          <w:spacing w:val="-10"/>
          <w:w w:val="105"/>
          <w:sz w:val="24"/>
        </w:rPr>
        <w:t xml:space="preserve"> </w:t>
      </w:r>
      <w:r>
        <w:rPr>
          <w:w w:val="105"/>
          <w:sz w:val="24"/>
        </w:rPr>
        <w:t>object</w:t>
      </w:r>
      <w:r>
        <w:rPr>
          <w:spacing w:val="-10"/>
          <w:w w:val="105"/>
          <w:sz w:val="24"/>
        </w:rPr>
        <w:t xml:space="preserve"> </w:t>
      </w:r>
      <w:r>
        <w:rPr>
          <w:w w:val="105"/>
          <w:sz w:val="24"/>
        </w:rPr>
        <w:t>of</w:t>
      </w:r>
      <w:r>
        <w:rPr>
          <w:spacing w:val="-10"/>
          <w:w w:val="105"/>
          <w:sz w:val="24"/>
        </w:rPr>
        <w:t xml:space="preserve"> </w:t>
      </w:r>
      <w:r>
        <w:rPr>
          <w:w w:val="105"/>
          <w:sz w:val="24"/>
        </w:rPr>
        <w:t>sale.</w:t>
      </w:r>
      <w:r>
        <w:rPr>
          <w:spacing w:val="-10"/>
          <w:w w:val="105"/>
          <w:sz w:val="24"/>
        </w:rPr>
        <w:t xml:space="preserve"> </w:t>
      </w:r>
      <w:r>
        <w:rPr>
          <w:w w:val="105"/>
          <w:sz w:val="24"/>
        </w:rPr>
        <w:t>In</w:t>
      </w:r>
      <w:r>
        <w:rPr>
          <w:spacing w:val="-10"/>
          <w:w w:val="105"/>
          <w:sz w:val="24"/>
        </w:rPr>
        <w:t xml:space="preserve"> </w:t>
      </w:r>
      <w:r>
        <w:rPr>
          <w:w w:val="105"/>
          <w:sz w:val="24"/>
        </w:rPr>
        <w:t>any</w:t>
      </w:r>
      <w:r>
        <w:rPr>
          <w:spacing w:val="-10"/>
          <w:w w:val="105"/>
          <w:sz w:val="24"/>
        </w:rPr>
        <w:t xml:space="preserve"> </w:t>
      </w:r>
      <w:r>
        <w:rPr>
          <w:w w:val="105"/>
          <w:sz w:val="24"/>
        </w:rPr>
        <w:t>way,</w:t>
      </w:r>
      <w:r>
        <w:rPr>
          <w:spacing w:val="-10"/>
          <w:w w:val="105"/>
          <w:sz w:val="24"/>
        </w:rPr>
        <w:t xml:space="preserve"> </w:t>
      </w:r>
      <w:r>
        <w:rPr>
          <w:w w:val="105"/>
          <w:sz w:val="24"/>
        </w:rPr>
        <w:t>the</w:t>
      </w:r>
      <w:r>
        <w:rPr>
          <w:spacing w:val="-10"/>
          <w:w w:val="105"/>
          <w:sz w:val="24"/>
        </w:rPr>
        <w:t xml:space="preserve"> </w:t>
      </w:r>
      <w:r>
        <w:rPr>
          <w:w w:val="105"/>
          <w:sz w:val="24"/>
        </w:rPr>
        <w:t>object</w:t>
      </w:r>
      <w:r>
        <w:rPr>
          <w:spacing w:val="-10"/>
          <w:w w:val="105"/>
          <w:sz w:val="24"/>
        </w:rPr>
        <w:t xml:space="preserve"> </w:t>
      </w:r>
      <w:r>
        <w:rPr>
          <w:w w:val="105"/>
          <w:sz w:val="24"/>
        </w:rPr>
        <w:t>of</w:t>
      </w:r>
      <w:r>
        <w:rPr>
          <w:spacing w:val="-10"/>
          <w:w w:val="105"/>
          <w:sz w:val="24"/>
        </w:rPr>
        <w:t xml:space="preserve"> </w:t>
      </w:r>
      <w:r>
        <w:rPr>
          <w:w w:val="105"/>
          <w:sz w:val="24"/>
        </w:rPr>
        <w:t>sale</w:t>
      </w:r>
      <w:r>
        <w:rPr>
          <w:spacing w:val="-10"/>
          <w:w w:val="105"/>
          <w:sz w:val="24"/>
        </w:rPr>
        <w:t xml:space="preserve"> </w:t>
      </w:r>
      <w:r>
        <w:rPr>
          <w:w w:val="105"/>
          <w:sz w:val="24"/>
        </w:rPr>
        <w:t>has to be productive or profitable, unless agreement or custom provides the contrary.</w:t>
      </w:r>
    </w:p>
    <w:p w:rsidR="00C17534" w:rsidRDefault="003F5CB7">
      <w:pPr>
        <w:pStyle w:val="ListParagraph"/>
        <w:numPr>
          <w:ilvl w:val="0"/>
          <w:numId w:val="230"/>
        </w:numPr>
        <w:tabs>
          <w:tab w:val="left" w:pos="1135"/>
        </w:tabs>
        <w:spacing w:before="123"/>
        <w:ind w:left="1135" w:hanging="535"/>
        <w:jc w:val="both"/>
        <w:rPr>
          <w:sz w:val="24"/>
        </w:rPr>
      </w:pPr>
      <w:r>
        <w:rPr>
          <w:w w:val="105"/>
          <w:sz w:val="24"/>
        </w:rPr>
        <w:t>Profits</w:t>
      </w:r>
      <w:r>
        <w:rPr>
          <w:spacing w:val="17"/>
          <w:w w:val="105"/>
          <w:sz w:val="24"/>
        </w:rPr>
        <w:t xml:space="preserve"> </w:t>
      </w:r>
      <w:r>
        <w:rPr>
          <w:w w:val="105"/>
          <w:sz w:val="24"/>
        </w:rPr>
        <w:t>and</w:t>
      </w:r>
      <w:r>
        <w:rPr>
          <w:spacing w:val="18"/>
          <w:w w:val="105"/>
          <w:sz w:val="24"/>
        </w:rPr>
        <w:t xml:space="preserve"> </w:t>
      </w:r>
      <w:r>
        <w:rPr>
          <w:w w:val="105"/>
          <w:sz w:val="24"/>
        </w:rPr>
        <w:t>products</w:t>
      </w:r>
      <w:r>
        <w:rPr>
          <w:spacing w:val="17"/>
          <w:w w:val="105"/>
          <w:sz w:val="24"/>
        </w:rPr>
        <w:t xml:space="preserve"> </w:t>
      </w:r>
      <w:r>
        <w:rPr>
          <w:w w:val="105"/>
          <w:sz w:val="24"/>
        </w:rPr>
        <w:t>of</w:t>
      </w:r>
      <w:r>
        <w:rPr>
          <w:spacing w:val="18"/>
          <w:w w:val="105"/>
          <w:sz w:val="24"/>
        </w:rPr>
        <w:t xml:space="preserve"> </w:t>
      </w:r>
      <w:r>
        <w:rPr>
          <w:w w:val="105"/>
          <w:sz w:val="24"/>
        </w:rPr>
        <w:t>the</w:t>
      </w:r>
      <w:r>
        <w:rPr>
          <w:spacing w:val="18"/>
          <w:w w:val="105"/>
          <w:sz w:val="24"/>
        </w:rPr>
        <w:t xml:space="preserve"> </w:t>
      </w:r>
      <w:r>
        <w:rPr>
          <w:w w:val="105"/>
          <w:sz w:val="24"/>
        </w:rPr>
        <w:t>object</w:t>
      </w:r>
      <w:r>
        <w:rPr>
          <w:spacing w:val="17"/>
          <w:w w:val="105"/>
          <w:sz w:val="24"/>
        </w:rPr>
        <w:t xml:space="preserve"> </w:t>
      </w:r>
      <w:r>
        <w:rPr>
          <w:w w:val="105"/>
          <w:sz w:val="24"/>
        </w:rPr>
        <w:t>of</w:t>
      </w:r>
      <w:r>
        <w:rPr>
          <w:spacing w:val="18"/>
          <w:w w:val="105"/>
          <w:sz w:val="24"/>
        </w:rPr>
        <w:t xml:space="preserve"> </w:t>
      </w:r>
      <w:r>
        <w:rPr>
          <w:w w:val="105"/>
          <w:sz w:val="24"/>
        </w:rPr>
        <w:t>sale</w:t>
      </w:r>
      <w:r>
        <w:rPr>
          <w:spacing w:val="18"/>
          <w:w w:val="105"/>
          <w:sz w:val="24"/>
        </w:rPr>
        <w:t xml:space="preserve"> </w:t>
      </w:r>
      <w:r>
        <w:rPr>
          <w:w w:val="105"/>
          <w:sz w:val="24"/>
        </w:rPr>
        <w:t>along</w:t>
      </w:r>
      <w:r>
        <w:rPr>
          <w:spacing w:val="17"/>
          <w:w w:val="105"/>
          <w:sz w:val="24"/>
        </w:rPr>
        <w:t xml:space="preserve"> </w:t>
      </w:r>
      <w:r>
        <w:rPr>
          <w:w w:val="105"/>
          <w:sz w:val="24"/>
        </w:rPr>
        <w:t>with</w:t>
      </w:r>
      <w:r>
        <w:rPr>
          <w:spacing w:val="18"/>
          <w:w w:val="105"/>
          <w:sz w:val="24"/>
        </w:rPr>
        <w:t xml:space="preserve"> </w:t>
      </w:r>
      <w:r>
        <w:rPr>
          <w:w w:val="105"/>
          <w:sz w:val="24"/>
        </w:rPr>
        <w:t>obligations</w:t>
      </w:r>
      <w:r>
        <w:rPr>
          <w:spacing w:val="18"/>
          <w:w w:val="105"/>
          <w:sz w:val="24"/>
        </w:rPr>
        <w:t xml:space="preserve"> </w:t>
      </w:r>
      <w:r>
        <w:rPr>
          <w:w w:val="105"/>
          <w:sz w:val="24"/>
        </w:rPr>
        <w:t>attached</w:t>
      </w:r>
      <w:r>
        <w:rPr>
          <w:spacing w:val="17"/>
          <w:w w:val="105"/>
          <w:sz w:val="24"/>
        </w:rPr>
        <w:t xml:space="preserve"> </w:t>
      </w:r>
      <w:r>
        <w:rPr>
          <w:w w:val="105"/>
          <w:sz w:val="24"/>
        </w:rPr>
        <w:t>to</w:t>
      </w:r>
      <w:r>
        <w:rPr>
          <w:spacing w:val="18"/>
          <w:w w:val="105"/>
          <w:sz w:val="24"/>
        </w:rPr>
        <w:t xml:space="preserve"> </w:t>
      </w:r>
      <w:r>
        <w:rPr>
          <w:w w:val="105"/>
          <w:sz w:val="24"/>
        </w:rPr>
        <w:t>it</w:t>
      </w:r>
      <w:r>
        <w:rPr>
          <w:spacing w:val="18"/>
          <w:w w:val="105"/>
          <w:sz w:val="24"/>
        </w:rPr>
        <w:t xml:space="preserve"> </w:t>
      </w:r>
      <w:r>
        <w:rPr>
          <w:w w:val="105"/>
          <w:sz w:val="24"/>
        </w:rPr>
        <w:t>shall</w:t>
      </w:r>
      <w:r>
        <w:rPr>
          <w:spacing w:val="17"/>
          <w:w w:val="105"/>
          <w:sz w:val="24"/>
        </w:rPr>
        <w:t xml:space="preserve"> </w:t>
      </w:r>
      <w:r>
        <w:rPr>
          <w:w w:val="105"/>
          <w:sz w:val="24"/>
        </w:rPr>
        <w:t>belong</w:t>
      </w:r>
      <w:r>
        <w:rPr>
          <w:spacing w:val="18"/>
          <w:w w:val="105"/>
          <w:sz w:val="24"/>
        </w:rPr>
        <w:t xml:space="preserve"> </w:t>
      </w:r>
      <w:r>
        <w:rPr>
          <w:spacing w:val="-5"/>
          <w:w w:val="105"/>
          <w:sz w:val="24"/>
        </w:rPr>
        <w:t>to</w:t>
      </w:r>
    </w:p>
    <w:p w:rsidR="00C17534" w:rsidRDefault="003F5CB7">
      <w:pPr>
        <w:pStyle w:val="BodyText"/>
        <w:spacing w:before="12"/>
        <w:ind w:left="980"/>
        <w:jc w:val="both"/>
      </w:pPr>
      <w:r>
        <w:rPr>
          <w:w w:val="105"/>
        </w:rPr>
        <w:t>buyer</w:t>
      </w:r>
      <w:r>
        <w:rPr>
          <w:spacing w:val="-7"/>
          <w:w w:val="105"/>
        </w:rPr>
        <w:t xml:space="preserve"> </w:t>
      </w:r>
      <w:r>
        <w:rPr>
          <w:w w:val="105"/>
        </w:rPr>
        <w:t>since</w:t>
      </w:r>
      <w:r>
        <w:rPr>
          <w:spacing w:val="-7"/>
          <w:w w:val="105"/>
        </w:rPr>
        <w:t xml:space="preserve"> </w:t>
      </w:r>
      <w:r>
        <w:rPr>
          <w:w w:val="105"/>
        </w:rPr>
        <w:t>the</w:t>
      </w:r>
      <w:r>
        <w:rPr>
          <w:spacing w:val="-7"/>
          <w:w w:val="105"/>
        </w:rPr>
        <w:t xml:space="preserve"> </w:t>
      </w:r>
      <w:r>
        <w:rPr>
          <w:w w:val="105"/>
        </w:rPr>
        <w:t>time</w:t>
      </w:r>
      <w:r>
        <w:rPr>
          <w:spacing w:val="-7"/>
          <w:w w:val="105"/>
        </w:rPr>
        <w:t xml:space="preserve"> </w:t>
      </w:r>
      <w:r>
        <w:rPr>
          <w:w w:val="105"/>
        </w:rPr>
        <w:t>of</w:t>
      </w:r>
      <w:r>
        <w:rPr>
          <w:spacing w:val="-6"/>
          <w:w w:val="105"/>
        </w:rPr>
        <w:t xml:space="preserve"> </w:t>
      </w:r>
      <w:r>
        <w:rPr>
          <w:w w:val="105"/>
        </w:rPr>
        <w:t>conclusion</w:t>
      </w:r>
      <w:r>
        <w:rPr>
          <w:spacing w:val="-7"/>
          <w:w w:val="105"/>
        </w:rPr>
        <w:t xml:space="preserve"> </w:t>
      </w:r>
      <w:r>
        <w:rPr>
          <w:w w:val="105"/>
        </w:rPr>
        <w:t>of</w:t>
      </w:r>
      <w:r>
        <w:rPr>
          <w:spacing w:val="-7"/>
          <w:w w:val="105"/>
        </w:rPr>
        <w:t xml:space="preserve"> </w:t>
      </w:r>
      <w:r>
        <w:rPr>
          <w:w w:val="105"/>
        </w:rPr>
        <w:t>contract,</w:t>
      </w:r>
      <w:r>
        <w:rPr>
          <w:spacing w:val="-7"/>
          <w:w w:val="105"/>
        </w:rPr>
        <w:t xml:space="preserve"> </w:t>
      </w:r>
      <w:r>
        <w:rPr>
          <w:w w:val="105"/>
        </w:rPr>
        <w:t>unless</w:t>
      </w:r>
      <w:r>
        <w:rPr>
          <w:spacing w:val="-6"/>
          <w:w w:val="105"/>
        </w:rPr>
        <w:t xml:space="preserve"> </w:t>
      </w:r>
      <w:r>
        <w:rPr>
          <w:w w:val="105"/>
        </w:rPr>
        <w:t>agreement</w:t>
      </w:r>
      <w:r>
        <w:rPr>
          <w:spacing w:val="-7"/>
          <w:w w:val="105"/>
        </w:rPr>
        <w:t xml:space="preserve"> </w:t>
      </w:r>
      <w:r>
        <w:rPr>
          <w:w w:val="105"/>
        </w:rPr>
        <w:t>or</w:t>
      </w:r>
      <w:r>
        <w:rPr>
          <w:spacing w:val="-7"/>
          <w:w w:val="105"/>
        </w:rPr>
        <w:t xml:space="preserve"> </w:t>
      </w:r>
      <w:r>
        <w:rPr>
          <w:w w:val="105"/>
        </w:rPr>
        <w:t>custom</w:t>
      </w:r>
      <w:r>
        <w:rPr>
          <w:spacing w:val="-7"/>
          <w:w w:val="105"/>
        </w:rPr>
        <w:t xml:space="preserve"> </w:t>
      </w:r>
      <w:r>
        <w:rPr>
          <w:w w:val="105"/>
        </w:rPr>
        <w:t>provides</w:t>
      </w:r>
      <w:r>
        <w:rPr>
          <w:spacing w:val="-6"/>
          <w:w w:val="105"/>
        </w:rPr>
        <w:t xml:space="preserve"> </w:t>
      </w:r>
      <w:r>
        <w:rPr>
          <w:w w:val="105"/>
        </w:rPr>
        <w:t>the</w:t>
      </w:r>
      <w:r>
        <w:rPr>
          <w:spacing w:val="-7"/>
          <w:w w:val="105"/>
        </w:rPr>
        <w:t xml:space="preserve"> </w:t>
      </w:r>
      <w:r>
        <w:rPr>
          <w:spacing w:val="-2"/>
          <w:w w:val="105"/>
        </w:rPr>
        <w:t>contrary.</w:t>
      </w:r>
    </w:p>
    <w:p w:rsidR="00C17534" w:rsidRDefault="00C17534">
      <w:pPr>
        <w:pStyle w:val="BodyText"/>
        <w:spacing w:before="56"/>
      </w:pPr>
    </w:p>
    <w:p w:rsidR="00C17534" w:rsidRDefault="003F5CB7">
      <w:pPr>
        <w:pStyle w:val="Heading4"/>
      </w:pPr>
      <w:r>
        <w:t>Article</w:t>
      </w:r>
      <w:r>
        <w:rPr>
          <w:spacing w:val="17"/>
        </w:rPr>
        <w:t xml:space="preserve"> </w:t>
      </w:r>
      <w:r>
        <w:rPr>
          <w:spacing w:val="-2"/>
        </w:rPr>
        <w:t>1113:</w:t>
      </w:r>
    </w:p>
    <w:p w:rsidR="00C17534" w:rsidRDefault="003F5CB7">
      <w:pPr>
        <w:pStyle w:val="ListParagraph"/>
        <w:numPr>
          <w:ilvl w:val="0"/>
          <w:numId w:val="229"/>
        </w:numPr>
        <w:tabs>
          <w:tab w:val="left" w:pos="980"/>
        </w:tabs>
        <w:spacing w:line="249" w:lineRule="auto"/>
        <w:ind w:right="355"/>
        <w:jc w:val="both"/>
        <w:rPr>
          <w:sz w:val="24"/>
        </w:rPr>
      </w:pPr>
      <w:r>
        <w:rPr>
          <w:w w:val="105"/>
          <w:sz w:val="24"/>
        </w:rPr>
        <w:t>If</w:t>
      </w:r>
      <w:r>
        <w:rPr>
          <w:spacing w:val="-6"/>
          <w:w w:val="105"/>
          <w:sz w:val="24"/>
        </w:rPr>
        <w:t xml:space="preserve"> </w:t>
      </w:r>
      <w:r>
        <w:rPr>
          <w:w w:val="105"/>
          <w:sz w:val="24"/>
        </w:rPr>
        <w:t>a</w:t>
      </w:r>
      <w:r>
        <w:rPr>
          <w:spacing w:val="-6"/>
          <w:w w:val="105"/>
          <w:sz w:val="24"/>
        </w:rPr>
        <w:t xml:space="preserve"> </w:t>
      </w:r>
      <w:r>
        <w:rPr>
          <w:w w:val="105"/>
          <w:sz w:val="24"/>
        </w:rPr>
        <w:t>person</w:t>
      </w:r>
      <w:r>
        <w:rPr>
          <w:spacing w:val="-6"/>
          <w:w w:val="105"/>
          <w:sz w:val="24"/>
        </w:rPr>
        <w:t xml:space="preserve"> </w:t>
      </w:r>
      <w:r>
        <w:rPr>
          <w:w w:val="105"/>
          <w:sz w:val="24"/>
        </w:rPr>
        <w:t>protests</w:t>
      </w:r>
      <w:r>
        <w:rPr>
          <w:spacing w:val="-6"/>
          <w:w w:val="105"/>
          <w:sz w:val="24"/>
        </w:rPr>
        <w:t xml:space="preserve"> </w:t>
      </w:r>
      <w:r>
        <w:rPr>
          <w:w w:val="105"/>
          <w:sz w:val="24"/>
        </w:rPr>
        <w:t>against</w:t>
      </w:r>
      <w:r>
        <w:rPr>
          <w:spacing w:val="-6"/>
          <w:w w:val="105"/>
          <w:sz w:val="24"/>
        </w:rPr>
        <w:t xml:space="preserve"> </w:t>
      </w:r>
      <w:r>
        <w:rPr>
          <w:w w:val="105"/>
          <w:sz w:val="24"/>
        </w:rPr>
        <w:t>buyer</w:t>
      </w:r>
      <w:r>
        <w:rPr>
          <w:spacing w:val="-6"/>
          <w:w w:val="105"/>
          <w:sz w:val="24"/>
        </w:rPr>
        <w:t xml:space="preserve"> </w:t>
      </w:r>
      <w:r>
        <w:rPr>
          <w:w w:val="105"/>
          <w:sz w:val="24"/>
        </w:rPr>
        <w:t>based</w:t>
      </w:r>
      <w:r>
        <w:rPr>
          <w:spacing w:val="-6"/>
          <w:w w:val="105"/>
          <w:sz w:val="24"/>
        </w:rPr>
        <w:t xml:space="preserve"> </w:t>
      </w:r>
      <w:r>
        <w:rPr>
          <w:w w:val="105"/>
          <w:sz w:val="24"/>
        </w:rPr>
        <w:t>on</w:t>
      </w:r>
      <w:r>
        <w:rPr>
          <w:spacing w:val="-6"/>
          <w:w w:val="105"/>
          <w:sz w:val="24"/>
        </w:rPr>
        <w:t xml:space="preserve"> </w:t>
      </w:r>
      <w:r>
        <w:rPr>
          <w:w w:val="105"/>
          <w:sz w:val="24"/>
        </w:rPr>
        <w:t>a</w:t>
      </w:r>
      <w:r>
        <w:rPr>
          <w:spacing w:val="-6"/>
          <w:w w:val="105"/>
          <w:sz w:val="24"/>
        </w:rPr>
        <w:t xml:space="preserve"> </w:t>
      </w:r>
      <w:r>
        <w:rPr>
          <w:w w:val="105"/>
          <w:sz w:val="24"/>
        </w:rPr>
        <w:t>right</w:t>
      </w:r>
      <w:r>
        <w:rPr>
          <w:spacing w:val="-6"/>
          <w:w w:val="105"/>
          <w:sz w:val="24"/>
        </w:rPr>
        <w:t xml:space="preserve"> </w:t>
      </w:r>
      <w:r>
        <w:rPr>
          <w:w w:val="105"/>
          <w:sz w:val="24"/>
        </w:rPr>
        <w:t>existing</w:t>
      </w:r>
      <w:r>
        <w:rPr>
          <w:spacing w:val="-6"/>
          <w:w w:val="105"/>
          <w:sz w:val="24"/>
        </w:rPr>
        <w:t xml:space="preserve"> </w:t>
      </w:r>
      <w:r>
        <w:rPr>
          <w:w w:val="105"/>
          <w:sz w:val="24"/>
        </w:rPr>
        <w:t>before</w:t>
      </w:r>
      <w:r>
        <w:rPr>
          <w:spacing w:val="-6"/>
          <w:w w:val="105"/>
          <w:sz w:val="24"/>
        </w:rPr>
        <w:t xml:space="preserve"> </w:t>
      </w:r>
      <w:r>
        <w:rPr>
          <w:w w:val="105"/>
          <w:sz w:val="24"/>
        </w:rPr>
        <w:t>the</w:t>
      </w:r>
      <w:r>
        <w:rPr>
          <w:spacing w:val="-6"/>
          <w:w w:val="105"/>
          <w:sz w:val="24"/>
        </w:rPr>
        <w:t xml:space="preserve"> </w:t>
      </w:r>
      <w:r>
        <w:rPr>
          <w:w w:val="105"/>
          <w:sz w:val="24"/>
        </w:rPr>
        <w:t>sale</w:t>
      </w:r>
      <w:r>
        <w:rPr>
          <w:spacing w:val="-6"/>
          <w:w w:val="105"/>
          <w:sz w:val="24"/>
        </w:rPr>
        <w:t xml:space="preserve"> </w:t>
      </w:r>
      <w:r>
        <w:rPr>
          <w:w w:val="105"/>
          <w:sz w:val="24"/>
        </w:rPr>
        <w:t>contract</w:t>
      </w:r>
      <w:r>
        <w:rPr>
          <w:spacing w:val="-6"/>
          <w:w w:val="105"/>
          <w:sz w:val="24"/>
        </w:rPr>
        <w:t xml:space="preserve"> </w:t>
      </w:r>
      <w:r>
        <w:rPr>
          <w:w w:val="105"/>
          <w:sz w:val="24"/>
        </w:rPr>
        <w:t>or</w:t>
      </w:r>
      <w:r>
        <w:rPr>
          <w:spacing w:val="-6"/>
          <w:w w:val="105"/>
          <w:sz w:val="24"/>
        </w:rPr>
        <w:t xml:space="preserve"> </w:t>
      </w:r>
      <w:r>
        <w:rPr>
          <w:w w:val="105"/>
          <w:sz w:val="24"/>
        </w:rPr>
        <w:t>a</w:t>
      </w:r>
      <w:r>
        <w:rPr>
          <w:spacing w:val="-6"/>
          <w:w w:val="105"/>
          <w:sz w:val="24"/>
        </w:rPr>
        <w:t xml:space="preserve"> </w:t>
      </w:r>
      <w:r>
        <w:rPr>
          <w:w w:val="105"/>
          <w:sz w:val="24"/>
        </w:rPr>
        <w:t>right</w:t>
      </w:r>
      <w:r>
        <w:rPr>
          <w:spacing w:val="-6"/>
          <w:w w:val="105"/>
          <w:sz w:val="24"/>
        </w:rPr>
        <w:t xml:space="preserve"> </w:t>
      </w:r>
      <w:r>
        <w:rPr>
          <w:w w:val="105"/>
          <w:sz w:val="24"/>
        </w:rPr>
        <w:t>to</w:t>
      </w:r>
      <w:r>
        <w:rPr>
          <w:spacing w:val="-6"/>
          <w:w w:val="105"/>
          <w:sz w:val="24"/>
        </w:rPr>
        <w:t xml:space="preserve"> </w:t>
      </w:r>
      <w:r>
        <w:rPr>
          <w:w w:val="105"/>
          <w:sz w:val="24"/>
        </w:rPr>
        <w:t>the object</w:t>
      </w:r>
      <w:r>
        <w:rPr>
          <w:spacing w:val="-4"/>
          <w:w w:val="105"/>
          <w:sz w:val="24"/>
        </w:rPr>
        <w:t xml:space="preserve"> </w:t>
      </w:r>
      <w:r>
        <w:rPr>
          <w:w w:val="105"/>
          <w:sz w:val="24"/>
        </w:rPr>
        <w:t>of</w:t>
      </w:r>
      <w:r>
        <w:rPr>
          <w:spacing w:val="-4"/>
          <w:w w:val="105"/>
          <w:sz w:val="24"/>
        </w:rPr>
        <w:t xml:space="preserve"> </w:t>
      </w:r>
      <w:r>
        <w:rPr>
          <w:w w:val="105"/>
          <w:sz w:val="24"/>
        </w:rPr>
        <w:t>sale</w:t>
      </w:r>
      <w:r>
        <w:rPr>
          <w:spacing w:val="-4"/>
          <w:w w:val="105"/>
          <w:sz w:val="24"/>
        </w:rPr>
        <w:t xml:space="preserve"> </w:t>
      </w:r>
      <w:r>
        <w:rPr>
          <w:w w:val="105"/>
          <w:sz w:val="24"/>
        </w:rPr>
        <w:t>belonging</w:t>
      </w:r>
      <w:r>
        <w:rPr>
          <w:spacing w:val="-4"/>
          <w:w w:val="105"/>
          <w:sz w:val="24"/>
        </w:rPr>
        <w:t xml:space="preserve"> </w:t>
      </w:r>
      <w:r>
        <w:rPr>
          <w:w w:val="105"/>
          <w:sz w:val="24"/>
        </w:rPr>
        <w:t>to</w:t>
      </w:r>
      <w:r>
        <w:rPr>
          <w:spacing w:val="-4"/>
          <w:w w:val="105"/>
          <w:sz w:val="24"/>
        </w:rPr>
        <w:t xml:space="preserve"> </w:t>
      </w:r>
      <w:r>
        <w:rPr>
          <w:w w:val="105"/>
          <w:sz w:val="24"/>
        </w:rPr>
        <w:t>seller</w:t>
      </w:r>
      <w:r>
        <w:rPr>
          <w:spacing w:val="-4"/>
          <w:w w:val="105"/>
          <w:sz w:val="24"/>
        </w:rPr>
        <w:t xml:space="preserve"> </w:t>
      </w:r>
      <w:r>
        <w:rPr>
          <w:w w:val="105"/>
          <w:sz w:val="24"/>
        </w:rPr>
        <w:t>or</w:t>
      </w:r>
      <w:r>
        <w:rPr>
          <w:spacing w:val="-4"/>
          <w:w w:val="105"/>
          <w:sz w:val="24"/>
        </w:rPr>
        <w:t xml:space="preserve"> </w:t>
      </w:r>
      <w:r>
        <w:rPr>
          <w:w w:val="105"/>
          <w:sz w:val="24"/>
        </w:rPr>
        <w:t>if</w:t>
      </w:r>
      <w:r>
        <w:rPr>
          <w:spacing w:val="-4"/>
          <w:w w:val="105"/>
          <w:sz w:val="24"/>
        </w:rPr>
        <w:t xml:space="preserve"> </w:t>
      </w:r>
      <w:r>
        <w:rPr>
          <w:w w:val="105"/>
          <w:sz w:val="24"/>
        </w:rPr>
        <w:t>there</w:t>
      </w:r>
      <w:r>
        <w:rPr>
          <w:spacing w:val="-4"/>
          <w:w w:val="105"/>
          <w:sz w:val="24"/>
        </w:rPr>
        <w:t xml:space="preserve"> </w:t>
      </w:r>
      <w:r>
        <w:rPr>
          <w:w w:val="105"/>
          <w:sz w:val="24"/>
        </w:rPr>
        <w:t>is</w:t>
      </w:r>
      <w:r>
        <w:rPr>
          <w:spacing w:val="-4"/>
          <w:w w:val="105"/>
          <w:sz w:val="24"/>
        </w:rPr>
        <w:t xml:space="preserve"> </w:t>
      </w:r>
      <w:r>
        <w:rPr>
          <w:w w:val="105"/>
          <w:sz w:val="24"/>
        </w:rPr>
        <w:t>fear</w:t>
      </w:r>
      <w:r>
        <w:rPr>
          <w:spacing w:val="-4"/>
          <w:w w:val="105"/>
          <w:sz w:val="24"/>
        </w:rPr>
        <w:t xml:space="preserve"> </w:t>
      </w:r>
      <w:r>
        <w:rPr>
          <w:w w:val="105"/>
          <w:sz w:val="24"/>
        </w:rPr>
        <w:t>of</w:t>
      </w:r>
      <w:r>
        <w:rPr>
          <w:spacing w:val="-4"/>
          <w:w w:val="105"/>
          <w:sz w:val="24"/>
        </w:rPr>
        <w:t xml:space="preserve"> </w:t>
      </w:r>
      <w:r>
        <w:rPr>
          <w:w w:val="105"/>
          <w:sz w:val="24"/>
        </w:rPr>
        <w:t>taking</w:t>
      </w:r>
      <w:r>
        <w:rPr>
          <w:spacing w:val="-4"/>
          <w:w w:val="105"/>
          <w:sz w:val="24"/>
        </w:rPr>
        <w:t xml:space="preserve"> </w:t>
      </w:r>
      <w:r>
        <w:rPr>
          <w:w w:val="105"/>
          <w:sz w:val="24"/>
        </w:rPr>
        <w:t>ownership</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object</w:t>
      </w:r>
      <w:r>
        <w:rPr>
          <w:spacing w:val="-4"/>
          <w:w w:val="105"/>
          <w:sz w:val="24"/>
        </w:rPr>
        <w:t xml:space="preserve"> </w:t>
      </w:r>
      <w:r>
        <w:rPr>
          <w:w w:val="105"/>
          <w:sz w:val="24"/>
        </w:rPr>
        <w:t>of</w:t>
      </w:r>
      <w:r>
        <w:rPr>
          <w:spacing w:val="-4"/>
          <w:w w:val="105"/>
          <w:sz w:val="24"/>
        </w:rPr>
        <w:t xml:space="preserve"> </w:t>
      </w:r>
      <w:r>
        <w:rPr>
          <w:w w:val="105"/>
          <w:sz w:val="24"/>
        </w:rPr>
        <w:t>sale,</w:t>
      </w:r>
      <w:r>
        <w:rPr>
          <w:spacing w:val="-4"/>
          <w:w w:val="105"/>
          <w:sz w:val="24"/>
        </w:rPr>
        <w:t xml:space="preserve"> </w:t>
      </w:r>
      <w:r>
        <w:rPr>
          <w:w w:val="105"/>
          <w:sz w:val="24"/>
        </w:rPr>
        <w:t>buyer may, until removal of the infringement or the fear, keep price of the object of sale with himself, provided that terms of contract do not prevent it. Nevertheless, sel</w:t>
      </w:r>
      <w:r>
        <w:rPr>
          <w:w w:val="105"/>
          <w:sz w:val="24"/>
        </w:rPr>
        <w:t>ler may, on the condition of presenting bail, claim payment of price of the object of sale.</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229"/>
        </w:numPr>
        <w:tabs>
          <w:tab w:val="left" w:pos="980"/>
        </w:tabs>
        <w:spacing w:before="65" w:line="249" w:lineRule="auto"/>
        <w:ind w:right="358"/>
        <w:rPr>
          <w:sz w:val="24"/>
        </w:rPr>
      </w:pPr>
      <w:r>
        <w:rPr>
          <w:w w:val="105"/>
          <w:sz w:val="24"/>
        </w:rPr>
        <w:lastRenderedPageBreak/>
        <w:t>If buyer discovers a defect in the object of sale, he may take advantage of the provision stated in the above sub-clause.</w:t>
      </w:r>
    </w:p>
    <w:p w:rsidR="00C17534" w:rsidRDefault="00C17534">
      <w:pPr>
        <w:pStyle w:val="BodyText"/>
        <w:spacing w:before="46"/>
      </w:pPr>
    </w:p>
    <w:p w:rsidR="00C17534" w:rsidRDefault="003F5CB7">
      <w:pPr>
        <w:pStyle w:val="Heading4"/>
      </w:pPr>
      <w:r>
        <w:t>Article</w:t>
      </w:r>
      <w:r>
        <w:rPr>
          <w:spacing w:val="17"/>
        </w:rPr>
        <w:t xml:space="preserve"> </w:t>
      </w:r>
      <w:r>
        <w:rPr>
          <w:spacing w:val="-2"/>
        </w:rPr>
        <w:t>1114:</w:t>
      </w:r>
    </w:p>
    <w:p w:rsidR="00C17534" w:rsidRDefault="003F5CB7">
      <w:pPr>
        <w:pStyle w:val="BodyText"/>
        <w:spacing w:line="249" w:lineRule="auto"/>
        <w:ind w:left="560" w:right="358"/>
        <w:jc w:val="both"/>
      </w:pPr>
      <w:r>
        <w:rPr>
          <w:w w:val="105"/>
        </w:rPr>
        <w:t xml:space="preserve">If all or part of price is immediately payable, seller may keep the object of sale with himself until he receives what he is entitled to, even if buyer gives collateral or guarantee for it, unless the contrary is </w:t>
      </w:r>
      <w:r>
        <w:rPr>
          <w:spacing w:val="-2"/>
          <w:w w:val="105"/>
        </w:rPr>
        <w:t>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1115:</w:t>
      </w:r>
    </w:p>
    <w:p w:rsidR="00C17534" w:rsidRDefault="003F5CB7">
      <w:pPr>
        <w:pStyle w:val="BodyText"/>
        <w:spacing w:line="249" w:lineRule="auto"/>
        <w:ind w:left="560" w:right="359"/>
        <w:jc w:val="both"/>
      </w:pPr>
      <w:r>
        <w:rPr>
          <w:w w:val="105"/>
        </w:rPr>
        <w:t>If seller delivers t</w:t>
      </w:r>
      <w:r>
        <w:rPr>
          <w:w w:val="105"/>
        </w:rPr>
        <w:t>he object of sale before taking delivery of price, he shall lose the right to retain the object. In this case, he may not claim return of the object in order to receive payment of price.</w:t>
      </w:r>
    </w:p>
    <w:p w:rsidR="00C17534" w:rsidRDefault="00C17534">
      <w:pPr>
        <w:pStyle w:val="BodyText"/>
        <w:spacing w:before="46"/>
      </w:pPr>
    </w:p>
    <w:p w:rsidR="00C17534" w:rsidRDefault="003F5CB7">
      <w:pPr>
        <w:pStyle w:val="Heading4"/>
      </w:pPr>
      <w:r>
        <w:t>Article</w:t>
      </w:r>
      <w:r>
        <w:rPr>
          <w:spacing w:val="17"/>
        </w:rPr>
        <w:t xml:space="preserve"> </w:t>
      </w:r>
      <w:r>
        <w:rPr>
          <w:spacing w:val="-2"/>
        </w:rPr>
        <w:t>1116:</w:t>
      </w:r>
    </w:p>
    <w:p w:rsidR="00C17534" w:rsidRDefault="003F5CB7">
      <w:pPr>
        <w:pStyle w:val="BodyText"/>
        <w:spacing w:line="249" w:lineRule="auto"/>
        <w:ind w:left="560" w:right="356"/>
        <w:jc w:val="both"/>
      </w:pPr>
      <w:r>
        <w:rPr>
          <w:w w:val="105"/>
        </w:rPr>
        <w:t>If buyer, before paying price, takes delivery of the o</w:t>
      </w:r>
      <w:r>
        <w:rPr>
          <w:w w:val="105"/>
        </w:rPr>
        <w:t>bject of sale without permission of seller, seller may</w:t>
      </w:r>
      <w:r>
        <w:rPr>
          <w:spacing w:val="-9"/>
          <w:w w:val="105"/>
        </w:rPr>
        <w:t xml:space="preserve"> </w:t>
      </w:r>
      <w:r>
        <w:rPr>
          <w:w w:val="105"/>
        </w:rPr>
        <w:t>take</w:t>
      </w:r>
      <w:r>
        <w:rPr>
          <w:spacing w:val="-9"/>
          <w:w w:val="105"/>
        </w:rPr>
        <w:t xml:space="preserve"> </w:t>
      </w:r>
      <w:r>
        <w:rPr>
          <w:w w:val="105"/>
        </w:rPr>
        <w:t>it</w:t>
      </w:r>
      <w:r>
        <w:rPr>
          <w:spacing w:val="-9"/>
          <w:w w:val="105"/>
        </w:rPr>
        <w:t xml:space="preserve"> </w:t>
      </w:r>
      <w:r>
        <w:rPr>
          <w:w w:val="105"/>
        </w:rPr>
        <w:t>back.</w:t>
      </w:r>
      <w:r>
        <w:rPr>
          <w:spacing w:val="-9"/>
          <w:w w:val="105"/>
        </w:rPr>
        <w:t xml:space="preserve"> </w:t>
      </w:r>
      <w:r>
        <w:rPr>
          <w:w w:val="105"/>
        </w:rPr>
        <w:t>If</w:t>
      </w:r>
      <w:r>
        <w:rPr>
          <w:spacing w:val="-9"/>
          <w:w w:val="105"/>
        </w:rPr>
        <w:t xml:space="preserve"> </w:t>
      </w:r>
      <w:r>
        <w:rPr>
          <w:w w:val="105"/>
        </w:rPr>
        <w:t>the</w:t>
      </w:r>
      <w:r>
        <w:rPr>
          <w:spacing w:val="-9"/>
          <w:w w:val="105"/>
        </w:rPr>
        <w:t xml:space="preserve"> </w:t>
      </w:r>
      <w:r>
        <w:rPr>
          <w:w w:val="105"/>
        </w:rPr>
        <w:t>object</w:t>
      </w:r>
      <w:r>
        <w:rPr>
          <w:spacing w:val="-9"/>
          <w:w w:val="105"/>
        </w:rPr>
        <w:t xml:space="preserve"> </w:t>
      </w:r>
      <w:r>
        <w:rPr>
          <w:w w:val="105"/>
        </w:rPr>
        <w:t>of</w:t>
      </w:r>
      <w:r>
        <w:rPr>
          <w:spacing w:val="-9"/>
          <w:w w:val="105"/>
        </w:rPr>
        <w:t xml:space="preserve"> </w:t>
      </w:r>
      <w:r>
        <w:rPr>
          <w:w w:val="105"/>
        </w:rPr>
        <w:t>sale</w:t>
      </w:r>
      <w:r>
        <w:rPr>
          <w:spacing w:val="-9"/>
          <w:w w:val="105"/>
        </w:rPr>
        <w:t xml:space="preserve"> </w:t>
      </w:r>
      <w:r>
        <w:rPr>
          <w:w w:val="105"/>
        </w:rPr>
        <w:t>perishes</w:t>
      </w:r>
      <w:r>
        <w:rPr>
          <w:spacing w:val="-9"/>
          <w:w w:val="105"/>
        </w:rPr>
        <w:t xml:space="preserve"> </w:t>
      </w:r>
      <w:r>
        <w:rPr>
          <w:w w:val="105"/>
        </w:rPr>
        <w:t>or</w:t>
      </w:r>
      <w:r>
        <w:rPr>
          <w:spacing w:val="-9"/>
          <w:w w:val="105"/>
        </w:rPr>
        <w:t xml:space="preserve"> </w:t>
      </w:r>
      <w:r>
        <w:rPr>
          <w:w w:val="105"/>
        </w:rPr>
        <w:t>damaged</w:t>
      </w:r>
      <w:r>
        <w:rPr>
          <w:spacing w:val="-10"/>
          <w:w w:val="105"/>
        </w:rPr>
        <w:t xml:space="preserve"> </w:t>
      </w:r>
      <w:r>
        <w:rPr>
          <w:w w:val="105"/>
        </w:rPr>
        <w:t>while</w:t>
      </w:r>
      <w:r>
        <w:rPr>
          <w:spacing w:val="-10"/>
          <w:w w:val="105"/>
        </w:rPr>
        <w:t xml:space="preserve"> </w:t>
      </w:r>
      <w:r>
        <w:rPr>
          <w:w w:val="105"/>
        </w:rPr>
        <w:t>in</w:t>
      </w:r>
      <w:r>
        <w:rPr>
          <w:spacing w:val="-9"/>
          <w:w w:val="105"/>
        </w:rPr>
        <w:t xml:space="preserve"> </w:t>
      </w:r>
      <w:r>
        <w:rPr>
          <w:w w:val="105"/>
        </w:rPr>
        <w:t>possession</w:t>
      </w:r>
      <w:r>
        <w:rPr>
          <w:spacing w:val="-9"/>
          <w:w w:val="105"/>
        </w:rPr>
        <w:t xml:space="preserve"> </w:t>
      </w:r>
      <w:r>
        <w:rPr>
          <w:w w:val="105"/>
        </w:rPr>
        <w:t>of</w:t>
      </w:r>
      <w:r>
        <w:rPr>
          <w:spacing w:val="-9"/>
          <w:w w:val="105"/>
        </w:rPr>
        <w:t xml:space="preserve"> </w:t>
      </w:r>
      <w:r>
        <w:rPr>
          <w:w w:val="105"/>
        </w:rPr>
        <w:t>buyer,</w:t>
      </w:r>
      <w:r>
        <w:rPr>
          <w:spacing w:val="-9"/>
          <w:w w:val="105"/>
        </w:rPr>
        <w:t xml:space="preserve"> </w:t>
      </w:r>
      <w:r>
        <w:rPr>
          <w:w w:val="105"/>
        </w:rPr>
        <w:t>the</w:t>
      </w:r>
      <w:r>
        <w:rPr>
          <w:spacing w:val="-9"/>
          <w:w w:val="105"/>
        </w:rPr>
        <w:t xml:space="preserve"> </w:t>
      </w:r>
      <w:r>
        <w:rPr>
          <w:w w:val="105"/>
        </w:rPr>
        <w:t>mentioned delivery taking shall be considered valid and buyer shall be obligated to pay price.</w:t>
      </w:r>
    </w:p>
    <w:p w:rsidR="00C17534" w:rsidRDefault="00C17534">
      <w:pPr>
        <w:pStyle w:val="BodyText"/>
        <w:spacing w:before="47"/>
      </w:pPr>
    </w:p>
    <w:p w:rsidR="00C17534" w:rsidRDefault="003F5CB7">
      <w:pPr>
        <w:pStyle w:val="Heading4"/>
      </w:pPr>
      <w:r>
        <w:t>Article</w:t>
      </w:r>
      <w:r>
        <w:rPr>
          <w:spacing w:val="17"/>
        </w:rPr>
        <w:t xml:space="preserve"> </w:t>
      </w:r>
      <w:r>
        <w:rPr>
          <w:spacing w:val="-2"/>
        </w:rPr>
        <w:t>1117:</w:t>
      </w:r>
    </w:p>
    <w:p w:rsidR="00C17534" w:rsidRDefault="003F5CB7">
      <w:pPr>
        <w:pStyle w:val="BodyText"/>
        <w:spacing w:line="249" w:lineRule="auto"/>
        <w:ind w:left="560" w:right="357"/>
        <w:jc w:val="both"/>
      </w:pPr>
      <w:r>
        <w:rPr>
          <w:w w:val="105"/>
        </w:rPr>
        <w:t>If seller has agreed to deferred payment of price of the object of sale, he shall not have the right to retain the object and shall be obligated to deliver it to buyer. In this case, he shall not have the right</w:t>
      </w:r>
      <w:r>
        <w:rPr>
          <w:spacing w:val="40"/>
          <w:w w:val="105"/>
        </w:rPr>
        <w:t xml:space="preserve"> </w:t>
      </w:r>
      <w:r>
        <w:rPr>
          <w:w w:val="105"/>
        </w:rPr>
        <w:t>to</w:t>
      </w:r>
      <w:r>
        <w:rPr>
          <w:spacing w:val="-5"/>
          <w:w w:val="105"/>
        </w:rPr>
        <w:t xml:space="preserve"> </w:t>
      </w:r>
      <w:r>
        <w:rPr>
          <w:w w:val="105"/>
        </w:rPr>
        <w:t>claim</w:t>
      </w:r>
      <w:r>
        <w:rPr>
          <w:spacing w:val="-5"/>
          <w:w w:val="105"/>
        </w:rPr>
        <w:t xml:space="preserve"> </w:t>
      </w:r>
      <w:r>
        <w:rPr>
          <w:w w:val="105"/>
        </w:rPr>
        <w:t>the</w:t>
      </w:r>
      <w:r>
        <w:rPr>
          <w:spacing w:val="-5"/>
          <w:w w:val="105"/>
        </w:rPr>
        <w:t xml:space="preserve"> </w:t>
      </w:r>
      <w:r>
        <w:rPr>
          <w:w w:val="105"/>
        </w:rPr>
        <w:t>price</w:t>
      </w:r>
      <w:r>
        <w:rPr>
          <w:spacing w:val="-5"/>
          <w:w w:val="105"/>
        </w:rPr>
        <w:t xml:space="preserve"> </w:t>
      </w:r>
      <w:r>
        <w:rPr>
          <w:w w:val="105"/>
        </w:rPr>
        <w:t>before</w:t>
      </w:r>
      <w:r>
        <w:rPr>
          <w:spacing w:val="-5"/>
          <w:w w:val="105"/>
        </w:rPr>
        <w:t xml:space="preserve"> </w:t>
      </w:r>
      <w:r>
        <w:rPr>
          <w:w w:val="105"/>
        </w:rPr>
        <w:t>its</w:t>
      </w:r>
      <w:r>
        <w:rPr>
          <w:spacing w:val="-5"/>
          <w:w w:val="105"/>
        </w:rPr>
        <w:t xml:space="preserve"> </w:t>
      </w:r>
      <w:r>
        <w:rPr>
          <w:w w:val="105"/>
        </w:rPr>
        <w:t>due</w:t>
      </w:r>
      <w:r>
        <w:rPr>
          <w:spacing w:val="-5"/>
          <w:w w:val="105"/>
        </w:rPr>
        <w:t xml:space="preserve"> </w:t>
      </w:r>
      <w:r>
        <w:rPr>
          <w:w w:val="105"/>
        </w:rPr>
        <w:t>time,</w:t>
      </w:r>
      <w:r>
        <w:rPr>
          <w:spacing w:val="-5"/>
          <w:w w:val="105"/>
        </w:rPr>
        <w:t xml:space="preserve"> </w:t>
      </w:r>
      <w:r>
        <w:rPr>
          <w:w w:val="105"/>
        </w:rPr>
        <w:t>unles</w:t>
      </w:r>
      <w:r>
        <w:rPr>
          <w:w w:val="105"/>
        </w:rPr>
        <w:t>s</w:t>
      </w:r>
      <w:r>
        <w:rPr>
          <w:spacing w:val="-5"/>
          <w:w w:val="105"/>
        </w:rPr>
        <w:t xml:space="preserve"> </w:t>
      </w:r>
      <w:r>
        <w:rPr>
          <w:w w:val="105"/>
        </w:rPr>
        <w:t>reduction</w:t>
      </w:r>
      <w:r>
        <w:rPr>
          <w:spacing w:val="-5"/>
          <w:w w:val="105"/>
        </w:rPr>
        <w:t xml:space="preserve"> </w:t>
      </w:r>
      <w:r>
        <w:rPr>
          <w:w w:val="105"/>
        </w:rPr>
        <w:t>of</w:t>
      </w:r>
      <w:r>
        <w:rPr>
          <w:spacing w:val="-5"/>
          <w:w w:val="105"/>
        </w:rPr>
        <w:t xml:space="preserve"> </w:t>
      </w:r>
      <w:r>
        <w:rPr>
          <w:w w:val="105"/>
        </w:rPr>
        <w:t>guarantees</w:t>
      </w:r>
      <w:r>
        <w:rPr>
          <w:spacing w:val="-6"/>
          <w:w w:val="105"/>
        </w:rPr>
        <w:t xml:space="preserve"> </w:t>
      </w:r>
      <w:r>
        <w:rPr>
          <w:w w:val="105"/>
        </w:rPr>
        <w:t>of</w:t>
      </w:r>
      <w:r>
        <w:rPr>
          <w:spacing w:val="-5"/>
          <w:w w:val="105"/>
        </w:rPr>
        <w:t xml:space="preserve"> </w:t>
      </w:r>
      <w:r>
        <w:rPr>
          <w:w w:val="105"/>
        </w:rPr>
        <w:t>payment</w:t>
      </w:r>
      <w:r>
        <w:rPr>
          <w:spacing w:val="-6"/>
          <w:w w:val="105"/>
        </w:rPr>
        <w:t xml:space="preserve"> </w:t>
      </w:r>
      <w:r>
        <w:rPr>
          <w:w w:val="105"/>
        </w:rPr>
        <w:t>of</w:t>
      </w:r>
      <w:r>
        <w:rPr>
          <w:spacing w:val="-5"/>
          <w:w w:val="105"/>
        </w:rPr>
        <w:t xml:space="preserve"> </w:t>
      </w:r>
      <w:r>
        <w:rPr>
          <w:w w:val="105"/>
        </w:rPr>
        <w:t>price</w:t>
      </w:r>
      <w:r>
        <w:rPr>
          <w:spacing w:val="-5"/>
          <w:w w:val="105"/>
        </w:rPr>
        <w:t xml:space="preserve"> </w:t>
      </w:r>
      <w:r>
        <w:rPr>
          <w:w w:val="105"/>
        </w:rPr>
        <w:t>by</w:t>
      </w:r>
      <w:r>
        <w:rPr>
          <w:spacing w:val="-5"/>
          <w:w w:val="105"/>
        </w:rPr>
        <w:t xml:space="preserve"> </w:t>
      </w:r>
      <w:r>
        <w:rPr>
          <w:w w:val="105"/>
        </w:rPr>
        <w:t>buyer</w:t>
      </w:r>
      <w:r>
        <w:rPr>
          <w:spacing w:val="-5"/>
          <w:w w:val="105"/>
        </w:rPr>
        <w:t xml:space="preserve"> </w:t>
      </w:r>
      <w:r>
        <w:rPr>
          <w:w w:val="105"/>
        </w:rPr>
        <w:t>has appeared or</w:t>
      </w:r>
      <w:r>
        <w:rPr>
          <w:spacing w:val="40"/>
          <w:w w:val="105"/>
        </w:rPr>
        <w:t xml:space="preserve"> </w:t>
      </w:r>
      <w:r>
        <w:rPr>
          <w:w w:val="105"/>
        </w:rPr>
        <w:t>he becomes bankrupt by which fear of waste of price is conceivable.</w:t>
      </w:r>
    </w:p>
    <w:p w:rsidR="00C17534" w:rsidRDefault="00C17534">
      <w:pPr>
        <w:pStyle w:val="BodyText"/>
        <w:spacing w:before="48"/>
      </w:pPr>
    </w:p>
    <w:p w:rsidR="00C17534" w:rsidRDefault="003F5CB7">
      <w:pPr>
        <w:pStyle w:val="Heading4"/>
      </w:pPr>
      <w:r>
        <w:t>Article</w:t>
      </w:r>
      <w:r>
        <w:rPr>
          <w:spacing w:val="17"/>
        </w:rPr>
        <w:t xml:space="preserve"> </w:t>
      </w:r>
      <w:r>
        <w:rPr>
          <w:spacing w:val="-2"/>
        </w:rPr>
        <w:t>1118:</w:t>
      </w:r>
    </w:p>
    <w:p w:rsidR="00C17534" w:rsidRDefault="003F5CB7">
      <w:pPr>
        <w:pStyle w:val="BodyText"/>
        <w:spacing w:line="249" w:lineRule="auto"/>
        <w:ind w:left="560" w:right="357"/>
        <w:jc w:val="both"/>
      </w:pPr>
      <w:r>
        <w:rPr>
          <w:w w:val="105"/>
        </w:rPr>
        <w:t>If buyer dies before taking delivery of the object of sale and paying price while he is bankrupt, sell</w:t>
      </w:r>
      <w:r>
        <w:rPr>
          <w:w w:val="105"/>
        </w:rPr>
        <w:t>er may retain the object until receiving price or request its sale from court. If price is more than seller’s right,</w:t>
      </w:r>
      <w:r>
        <w:rPr>
          <w:spacing w:val="-1"/>
          <w:w w:val="105"/>
        </w:rPr>
        <w:t xml:space="preserve"> </w:t>
      </w:r>
      <w:r>
        <w:rPr>
          <w:w w:val="105"/>
        </w:rPr>
        <w:t>seller’s</w:t>
      </w:r>
      <w:r>
        <w:rPr>
          <w:spacing w:val="-1"/>
          <w:w w:val="105"/>
        </w:rPr>
        <w:t xml:space="preserve"> </w:t>
      </w:r>
      <w:r>
        <w:rPr>
          <w:w w:val="105"/>
        </w:rPr>
        <w:t>right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paid</w:t>
      </w:r>
      <w:r>
        <w:rPr>
          <w:spacing w:val="-1"/>
          <w:w w:val="105"/>
        </w:rPr>
        <w:t xml:space="preserve"> </w:t>
      </w:r>
      <w:r>
        <w:rPr>
          <w:w w:val="105"/>
        </w:rPr>
        <w:t>and</w:t>
      </w:r>
      <w:r>
        <w:rPr>
          <w:spacing w:val="-1"/>
          <w:w w:val="105"/>
        </w:rPr>
        <w:t xml:space="preserve"> </w:t>
      </w:r>
      <w:r>
        <w:rPr>
          <w:w w:val="105"/>
        </w:rPr>
        <w:t>the</w:t>
      </w:r>
      <w:r>
        <w:rPr>
          <w:spacing w:val="-1"/>
          <w:w w:val="105"/>
        </w:rPr>
        <w:t xml:space="preserve"> </w:t>
      </w:r>
      <w:r>
        <w:rPr>
          <w:w w:val="105"/>
        </w:rPr>
        <w:t>residual</w:t>
      </w:r>
      <w:r>
        <w:rPr>
          <w:spacing w:val="-1"/>
          <w:w w:val="105"/>
        </w:rPr>
        <w:t xml:space="preserve"> </w:t>
      </w:r>
      <w:r>
        <w:rPr>
          <w:w w:val="105"/>
        </w:rPr>
        <w:t>shall</w:t>
      </w:r>
      <w:r>
        <w:rPr>
          <w:spacing w:val="-1"/>
          <w:w w:val="105"/>
        </w:rPr>
        <w:t xml:space="preserve"> </w:t>
      </w:r>
      <w:r>
        <w:rPr>
          <w:w w:val="105"/>
        </w:rPr>
        <w:t>belong</w:t>
      </w:r>
      <w:r>
        <w:rPr>
          <w:spacing w:val="-1"/>
          <w:w w:val="105"/>
        </w:rPr>
        <w:t xml:space="preserve"> </w:t>
      </w:r>
      <w:r>
        <w:rPr>
          <w:w w:val="105"/>
        </w:rPr>
        <w:t>to</w:t>
      </w:r>
      <w:r>
        <w:rPr>
          <w:spacing w:val="-1"/>
          <w:w w:val="105"/>
        </w:rPr>
        <w:t xml:space="preserve"> </w:t>
      </w:r>
      <w:r>
        <w:rPr>
          <w:w w:val="105"/>
        </w:rPr>
        <w:t>other</w:t>
      </w:r>
      <w:r>
        <w:rPr>
          <w:spacing w:val="-1"/>
          <w:w w:val="105"/>
        </w:rPr>
        <w:t xml:space="preserve"> </w:t>
      </w:r>
      <w:r>
        <w:rPr>
          <w:w w:val="105"/>
        </w:rPr>
        <w:t>creditors</w:t>
      </w:r>
      <w:r>
        <w:rPr>
          <w:spacing w:val="-1"/>
          <w:w w:val="105"/>
        </w:rPr>
        <w:t xml:space="preserve"> </w:t>
      </w:r>
      <w:r>
        <w:rPr>
          <w:w w:val="105"/>
        </w:rPr>
        <w:t>and</w:t>
      </w:r>
      <w:r>
        <w:rPr>
          <w:spacing w:val="-1"/>
          <w:w w:val="105"/>
        </w:rPr>
        <w:t xml:space="preserve"> </w:t>
      </w:r>
      <w:r>
        <w:rPr>
          <w:w w:val="105"/>
        </w:rPr>
        <w:t>if</w:t>
      </w:r>
      <w:r>
        <w:rPr>
          <w:spacing w:val="-1"/>
          <w:w w:val="105"/>
        </w:rPr>
        <w:t xml:space="preserve"> </w:t>
      </w:r>
      <w:r>
        <w:rPr>
          <w:w w:val="105"/>
        </w:rPr>
        <w:t>it</w:t>
      </w:r>
      <w:r>
        <w:rPr>
          <w:spacing w:val="-1"/>
          <w:w w:val="105"/>
        </w:rPr>
        <w:t xml:space="preserve"> </w:t>
      </w:r>
      <w:r>
        <w:rPr>
          <w:w w:val="105"/>
        </w:rPr>
        <w:t>is</w:t>
      </w:r>
      <w:r>
        <w:rPr>
          <w:spacing w:val="-1"/>
          <w:w w:val="105"/>
        </w:rPr>
        <w:t xml:space="preserve"> </w:t>
      </w:r>
      <w:r>
        <w:rPr>
          <w:w w:val="105"/>
        </w:rPr>
        <w:t>less</w:t>
      </w:r>
      <w:r>
        <w:rPr>
          <w:spacing w:val="-1"/>
          <w:w w:val="105"/>
        </w:rPr>
        <w:t xml:space="preserve"> </w:t>
      </w:r>
      <w:r>
        <w:rPr>
          <w:w w:val="105"/>
        </w:rPr>
        <w:t>than</w:t>
      </w:r>
      <w:r>
        <w:rPr>
          <w:spacing w:val="-1"/>
          <w:w w:val="105"/>
        </w:rPr>
        <w:t xml:space="preserve"> </w:t>
      </w:r>
      <w:r>
        <w:rPr>
          <w:w w:val="105"/>
        </w:rPr>
        <w:t>it, seller shall be treated the same as other creditors with regard to the remaining part.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1119:</w:t>
      </w:r>
    </w:p>
    <w:p w:rsidR="00C17534" w:rsidRDefault="003F5CB7">
      <w:pPr>
        <w:pStyle w:val="BodyText"/>
        <w:ind w:left="560"/>
      </w:pPr>
      <w:r>
        <w:rPr>
          <w:w w:val="105"/>
        </w:rPr>
        <w:t>If</w:t>
      </w:r>
      <w:r>
        <w:rPr>
          <w:spacing w:val="7"/>
          <w:w w:val="105"/>
        </w:rPr>
        <w:t xml:space="preserve"> </w:t>
      </w:r>
      <w:r>
        <w:rPr>
          <w:w w:val="105"/>
        </w:rPr>
        <w:t>buyer</w:t>
      </w:r>
      <w:r>
        <w:rPr>
          <w:spacing w:val="7"/>
          <w:w w:val="105"/>
        </w:rPr>
        <w:t xml:space="preserve"> </w:t>
      </w:r>
      <w:r>
        <w:rPr>
          <w:w w:val="105"/>
        </w:rPr>
        <w:t>refuses</w:t>
      </w:r>
      <w:r>
        <w:rPr>
          <w:spacing w:val="8"/>
          <w:w w:val="105"/>
        </w:rPr>
        <w:t xml:space="preserve"> </w:t>
      </w:r>
      <w:r>
        <w:rPr>
          <w:w w:val="105"/>
        </w:rPr>
        <w:t>to</w:t>
      </w:r>
      <w:r>
        <w:rPr>
          <w:spacing w:val="7"/>
          <w:w w:val="105"/>
        </w:rPr>
        <w:t xml:space="preserve"> </w:t>
      </w:r>
      <w:r>
        <w:rPr>
          <w:w w:val="105"/>
        </w:rPr>
        <w:t>pay</w:t>
      </w:r>
      <w:r>
        <w:rPr>
          <w:spacing w:val="8"/>
          <w:w w:val="105"/>
        </w:rPr>
        <w:t xml:space="preserve"> </w:t>
      </w:r>
      <w:r>
        <w:rPr>
          <w:w w:val="105"/>
        </w:rPr>
        <w:t>price</w:t>
      </w:r>
      <w:r>
        <w:rPr>
          <w:spacing w:val="7"/>
          <w:w w:val="105"/>
        </w:rPr>
        <w:t xml:space="preserve"> </w:t>
      </w:r>
      <w:r>
        <w:rPr>
          <w:w w:val="105"/>
        </w:rPr>
        <w:t>of</w:t>
      </w:r>
      <w:r>
        <w:rPr>
          <w:spacing w:val="8"/>
          <w:w w:val="105"/>
        </w:rPr>
        <w:t xml:space="preserve"> </w:t>
      </w:r>
      <w:r>
        <w:rPr>
          <w:w w:val="105"/>
        </w:rPr>
        <w:t>the</w:t>
      </w:r>
      <w:r>
        <w:rPr>
          <w:spacing w:val="7"/>
          <w:w w:val="105"/>
        </w:rPr>
        <w:t xml:space="preserve"> </w:t>
      </w:r>
      <w:r>
        <w:rPr>
          <w:w w:val="105"/>
        </w:rPr>
        <w:t>object</w:t>
      </w:r>
      <w:r>
        <w:rPr>
          <w:spacing w:val="8"/>
          <w:w w:val="105"/>
        </w:rPr>
        <w:t xml:space="preserve"> </w:t>
      </w:r>
      <w:r>
        <w:rPr>
          <w:w w:val="105"/>
        </w:rPr>
        <w:t>of</w:t>
      </w:r>
      <w:r>
        <w:rPr>
          <w:spacing w:val="7"/>
          <w:w w:val="105"/>
        </w:rPr>
        <w:t xml:space="preserve"> </w:t>
      </w:r>
      <w:r>
        <w:rPr>
          <w:w w:val="105"/>
        </w:rPr>
        <w:t>sale</w:t>
      </w:r>
      <w:r>
        <w:rPr>
          <w:spacing w:val="8"/>
          <w:w w:val="105"/>
        </w:rPr>
        <w:t xml:space="preserve"> </w:t>
      </w:r>
      <w:r>
        <w:rPr>
          <w:w w:val="105"/>
        </w:rPr>
        <w:t>at</w:t>
      </w:r>
      <w:r>
        <w:rPr>
          <w:spacing w:val="7"/>
          <w:w w:val="105"/>
        </w:rPr>
        <w:t xml:space="preserve"> </w:t>
      </w:r>
      <w:r>
        <w:rPr>
          <w:w w:val="105"/>
        </w:rPr>
        <w:t>the</w:t>
      </w:r>
      <w:r>
        <w:rPr>
          <w:spacing w:val="8"/>
          <w:w w:val="105"/>
        </w:rPr>
        <w:t xml:space="preserve"> </w:t>
      </w:r>
      <w:r>
        <w:rPr>
          <w:w w:val="105"/>
        </w:rPr>
        <w:t>due</w:t>
      </w:r>
      <w:r>
        <w:rPr>
          <w:spacing w:val="7"/>
          <w:w w:val="105"/>
        </w:rPr>
        <w:t xml:space="preserve"> </w:t>
      </w:r>
      <w:r>
        <w:rPr>
          <w:w w:val="105"/>
        </w:rPr>
        <w:t>time</w:t>
      </w:r>
      <w:r>
        <w:rPr>
          <w:spacing w:val="8"/>
          <w:w w:val="105"/>
        </w:rPr>
        <w:t xml:space="preserve"> </w:t>
      </w:r>
      <w:r>
        <w:rPr>
          <w:w w:val="105"/>
        </w:rPr>
        <w:t>or</w:t>
      </w:r>
      <w:r>
        <w:rPr>
          <w:spacing w:val="7"/>
          <w:w w:val="105"/>
        </w:rPr>
        <w:t xml:space="preserve"> </w:t>
      </w:r>
      <w:r>
        <w:rPr>
          <w:w w:val="105"/>
        </w:rPr>
        <w:t>does</w:t>
      </w:r>
      <w:r>
        <w:rPr>
          <w:spacing w:val="8"/>
          <w:w w:val="105"/>
        </w:rPr>
        <w:t xml:space="preserve"> </w:t>
      </w:r>
      <w:r>
        <w:rPr>
          <w:w w:val="105"/>
        </w:rPr>
        <w:t>not</w:t>
      </w:r>
      <w:r>
        <w:rPr>
          <w:spacing w:val="7"/>
          <w:w w:val="105"/>
        </w:rPr>
        <w:t xml:space="preserve"> </w:t>
      </w:r>
      <w:r>
        <w:rPr>
          <w:w w:val="105"/>
        </w:rPr>
        <w:t>fulfill</w:t>
      </w:r>
      <w:r>
        <w:rPr>
          <w:spacing w:val="7"/>
          <w:w w:val="105"/>
        </w:rPr>
        <w:t xml:space="preserve"> </w:t>
      </w:r>
      <w:r>
        <w:rPr>
          <w:w w:val="105"/>
        </w:rPr>
        <w:t>other</w:t>
      </w:r>
      <w:r>
        <w:rPr>
          <w:spacing w:val="8"/>
          <w:w w:val="105"/>
        </w:rPr>
        <w:t xml:space="preserve"> </w:t>
      </w:r>
      <w:r>
        <w:rPr>
          <w:spacing w:val="-2"/>
          <w:w w:val="105"/>
        </w:rPr>
        <w:t>obligations</w:t>
      </w:r>
    </w:p>
    <w:p w:rsidR="00C17534" w:rsidRDefault="003F5CB7">
      <w:pPr>
        <w:pStyle w:val="BodyText"/>
        <w:spacing w:before="12"/>
        <w:ind w:left="560"/>
      </w:pPr>
      <w:r>
        <w:rPr>
          <w:w w:val="105"/>
        </w:rPr>
        <w:t xml:space="preserve">which he has undertaken under sale contract, seller may claim enforcement or rescission of </w:t>
      </w:r>
      <w:r>
        <w:rPr>
          <w:spacing w:val="-2"/>
          <w:w w:val="105"/>
        </w:rPr>
        <w:t>sale.</w:t>
      </w:r>
    </w:p>
    <w:p w:rsidR="00C17534" w:rsidRDefault="00C17534">
      <w:pPr>
        <w:pStyle w:val="BodyText"/>
        <w:spacing w:before="56"/>
      </w:pPr>
    </w:p>
    <w:p w:rsidR="00C17534" w:rsidRDefault="003F5CB7">
      <w:pPr>
        <w:pStyle w:val="Heading4"/>
      </w:pPr>
      <w:r>
        <w:t>Article</w:t>
      </w:r>
      <w:r>
        <w:rPr>
          <w:spacing w:val="17"/>
        </w:rPr>
        <w:t xml:space="preserve"> </w:t>
      </w:r>
      <w:r>
        <w:rPr>
          <w:spacing w:val="-2"/>
        </w:rPr>
        <w:t>1120:</w:t>
      </w:r>
    </w:p>
    <w:p w:rsidR="00C17534" w:rsidRDefault="003F5CB7">
      <w:pPr>
        <w:pStyle w:val="BodyText"/>
        <w:spacing w:line="249" w:lineRule="auto"/>
        <w:ind w:left="560" w:right="354"/>
        <w:jc w:val="both"/>
      </w:pPr>
      <w:r>
        <w:rPr>
          <w:w w:val="105"/>
        </w:rPr>
        <w:t>If parties to contract agree that in case of non-payment of price at the designated time the sale shall automatically</w:t>
      </w:r>
      <w:r>
        <w:rPr>
          <w:spacing w:val="-16"/>
          <w:w w:val="105"/>
        </w:rPr>
        <w:t xml:space="preserve"> </w:t>
      </w:r>
      <w:r>
        <w:rPr>
          <w:w w:val="105"/>
        </w:rPr>
        <w:t>be</w:t>
      </w:r>
      <w:r>
        <w:rPr>
          <w:spacing w:val="-16"/>
          <w:w w:val="105"/>
        </w:rPr>
        <w:t xml:space="preserve"> </w:t>
      </w:r>
      <w:r>
        <w:rPr>
          <w:w w:val="105"/>
        </w:rPr>
        <w:t>considered</w:t>
      </w:r>
      <w:r>
        <w:rPr>
          <w:spacing w:val="-15"/>
          <w:w w:val="105"/>
        </w:rPr>
        <w:t xml:space="preserve"> </w:t>
      </w:r>
      <w:r>
        <w:rPr>
          <w:w w:val="105"/>
        </w:rPr>
        <w:t>rescinded,</w:t>
      </w:r>
      <w:r>
        <w:rPr>
          <w:spacing w:val="-16"/>
          <w:w w:val="105"/>
        </w:rPr>
        <w:t xml:space="preserve"> </w:t>
      </w:r>
      <w:r>
        <w:rPr>
          <w:w w:val="105"/>
        </w:rPr>
        <w:t>court</w:t>
      </w:r>
      <w:r>
        <w:rPr>
          <w:spacing w:val="-16"/>
          <w:w w:val="105"/>
        </w:rPr>
        <w:t xml:space="preserve"> </w:t>
      </w:r>
      <w:r>
        <w:rPr>
          <w:w w:val="105"/>
        </w:rPr>
        <w:t>may</w:t>
      </w:r>
      <w:r>
        <w:rPr>
          <w:spacing w:val="-15"/>
          <w:w w:val="105"/>
        </w:rPr>
        <w:t xml:space="preserve"> </w:t>
      </w:r>
      <w:r>
        <w:rPr>
          <w:w w:val="105"/>
        </w:rPr>
        <w:t>extend</w:t>
      </w:r>
      <w:r>
        <w:rPr>
          <w:spacing w:val="-16"/>
          <w:w w:val="105"/>
        </w:rPr>
        <w:t xml:space="preserve"> </w:t>
      </w:r>
      <w:r>
        <w:rPr>
          <w:w w:val="105"/>
        </w:rPr>
        <w:t>the</w:t>
      </w:r>
      <w:r>
        <w:rPr>
          <w:spacing w:val="-16"/>
          <w:w w:val="105"/>
        </w:rPr>
        <w:t xml:space="preserve"> </w:t>
      </w:r>
      <w:r>
        <w:rPr>
          <w:w w:val="105"/>
        </w:rPr>
        <w:t>period</w:t>
      </w:r>
      <w:r>
        <w:rPr>
          <w:spacing w:val="-15"/>
          <w:w w:val="105"/>
        </w:rPr>
        <w:t xml:space="preserve"> </w:t>
      </w:r>
      <w:r>
        <w:rPr>
          <w:w w:val="105"/>
        </w:rPr>
        <w:t>as</w:t>
      </w:r>
      <w:r>
        <w:rPr>
          <w:spacing w:val="-16"/>
          <w:w w:val="105"/>
        </w:rPr>
        <w:t xml:space="preserve"> </w:t>
      </w:r>
      <w:r>
        <w:rPr>
          <w:w w:val="105"/>
        </w:rPr>
        <w:t>long</w:t>
      </w:r>
      <w:r>
        <w:rPr>
          <w:spacing w:val="-16"/>
          <w:w w:val="105"/>
        </w:rPr>
        <w:t xml:space="preserve"> </w:t>
      </w:r>
      <w:r>
        <w:rPr>
          <w:w w:val="105"/>
        </w:rPr>
        <w:t>as</w:t>
      </w:r>
      <w:r>
        <w:rPr>
          <w:spacing w:val="-15"/>
          <w:w w:val="105"/>
        </w:rPr>
        <w:t xml:space="preserve"> </w:t>
      </w:r>
      <w:r>
        <w:rPr>
          <w:w w:val="105"/>
        </w:rPr>
        <w:t>notification</w:t>
      </w:r>
      <w:r>
        <w:rPr>
          <w:spacing w:val="-16"/>
          <w:w w:val="105"/>
        </w:rPr>
        <w:t xml:space="preserve"> </w:t>
      </w:r>
      <w:r>
        <w:rPr>
          <w:w w:val="105"/>
        </w:rPr>
        <w:t>of</w:t>
      </w:r>
      <w:r>
        <w:rPr>
          <w:spacing w:val="-16"/>
          <w:w w:val="105"/>
        </w:rPr>
        <w:t xml:space="preserve"> </w:t>
      </w:r>
      <w:r>
        <w:rPr>
          <w:w w:val="105"/>
        </w:rPr>
        <w:t>rescission of contract is not served. If it is stated in contract that rescission shall happen without service of notification, in such a case, court may not give moratorium to buyer.</w:t>
      </w:r>
    </w:p>
    <w:p w:rsidR="00C17534" w:rsidRDefault="00C17534">
      <w:pPr>
        <w:pStyle w:val="BodyText"/>
        <w:spacing w:before="48"/>
      </w:pPr>
    </w:p>
    <w:p w:rsidR="00C17534" w:rsidRDefault="003F5CB7">
      <w:pPr>
        <w:pStyle w:val="Heading4"/>
      </w:pPr>
      <w:r>
        <w:t>Article</w:t>
      </w:r>
      <w:r>
        <w:rPr>
          <w:spacing w:val="17"/>
        </w:rPr>
        <w:t xml:space="preserve"> </w:t>
      </w:r>
      <w:r>
        <w:rPr>
          <w:spacing w:val="-2"/>
        </w:rPr>
        <w:t>1121:</w:t>
      </w:r>
    </w:p>
    <w:p w:rsidR="00C17534" w:rsidRDefault="003F5CB7">
      <w:pPr>
        <w:pStyle w:val="BodyText"/>
        <w:spacing w:line="249" w:lineRule="auto"/>
        <w:ind w:left="560" w:right="356"/>
        <w:jc w:val="both"/>
      </w:pPr>
      <w:r>
        <w:rPr>
          <w:w w:val="105"/>
        </w:rPr>
        <w:t>Bu</w:t>
      </w:r>
      <w:r>
        <w:rPr>
          <w:w w:val="105"/>
        </w:rPr>
        <w:t>yer</w:t>
      </w:r>
      <w:r>
        <w:rPr>
          <w:spacing w:val="-4"/>
          <w:w w:val="105"/>
        </w:rPr>
        <w:t xml:space="preserve"> </w:t>
      </w:r>
      <w:r>
        <w:rPr>
          <w:w w:val="105"/>
        </w:rPr>
        <w:t>is</w:t>
      </w:r>
      <w:r>
        <w:rPr>
          <w:spacing w:val="-4"/>
          <w:w w:val="105"/>
        </w:rPr>
        <w:t xml:space="preserve"> </w:t>
      </w:r>
      <w:r>
        <w:rPr>
          <w:w w:val="105"/>
        </w:rPr>
        <w:t>obligated</w:t>
      </w:r>
      <w:r>
        <w:rPr>
          <w:spacing w:val="-4"/>
          <w:w w:val="105"/>
        </w:rPr>
        <w:t xml:space="preserve"> </w:t>
      </w:r>
      <w:r>
        <w:rPr>
          <w:w w:val="105"/>
        </w:rPr>
        <w:t>to</w:t>
      </w:r>
      <w:r>
        <w:rPr>
          <w:spacing w:val="-4"/>
          <w:w w:val="105"/>
        </w:rPr>
        <w:t xml:space="preserve"> </w:t>
      </w:r>
      <w:r>
        <w:rPr>
          <w:w w:val="105"/>
        </w:rPr>
        <w:t>take</w:t>
      </w:r>
      <w:r>
        <w:rPr>
          <w:spacing w:val="-4"/>
          <w:w w:val="105"/>
        </w:rPr>
        <w:t xml:space="preserve"> </w:t>
      </w:r>
      <w:r>
        <w:rPr>
          <w:w w:val="105"/>
        </w:rPr>
        <w:t>delivery</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object</w:t>
      </w:r>
      <w:r>
        <w:rPr>
          <w:spacing w:val="-4"/>
          <w:w w:val="105"/>
        </w:rPr>
        <w:t xml:space="preserve"> </w:t>
      </w:r>
      <w:r>
        <w:rPr>
          <w:w w:val="105"/>
        </w:rPr>
        <w:t>of</w:t>
      </w:r>
      <w:r>
        <w:rPr>
          <w:spacing w:val="-4"/>
          <w:w w:val="105"/>
        </w:rPr>
        <w:t xml:space="preserve"> </w:t>
      </w:r>
      <w:r>
        <w:rPr>
          <w:w w:val="105"/>
        </w:rPr>
        <w:t>sale</w:t>
      </w:r>
      <w:r>
        <w:rPr>
          <w:spacing w:val="-4"/>
          <w:w w:val="105"/>
        </w:rPr>
        <w:t xml:space="preserve"> </w:t>
      </w:r>
      <w:r>
        <w:rPr>
          <w:w w:val="105"/>
        </w:rPr>
        <w:t>at</w:t>
      </w:r>
      <w:r>
        <w:rPr>
          <w:spacing w:val="-4"/>
          <w:w w:val="105"/>
        </w:rPr>
        <w:t xml:space="preserve"> </w:t>
      </w:r>
      <w:r>
        <w:rPr>
          <w:w w:val="105"/>
        </w:rPr>
        <w:t>the</w:t>
      </w:r>
      <w:r>
        <w:rPr>
          <w:spacing w:val="-4"/>
          <w:w w:val="105"/>
        </w:rPr>
        <w:t xml:space="preserve"> </w:t>
      </w:r>
      <w:r>
        <w:rPr>
          <w:w w:val="105"/>
        </w:rPr>
        <w:t>place</w:t>
      </w:r>
      <w:r>
        <w:rPr>
          <w:spacing w:val="-4"/>
          <w:w w:val="105"/>
        </w:rPr>
        <w:t xml:space="preserve"> </w:t>
      </w:r>
      <w:r>
        <w:rPr>
          <w:w w:val="105"/>
        </w:rPr>
        <w:t>it</w:t>
      </w:r>
      <w:r>
        <w:rPr>
          <w:spacing w:val="-4"/>
          <w:w w:val="105"/>
        </w:rPr>
        <w:t xml:space="preserve"> </w:t>
      </w:r>
      <w:r>
        <w:rPr>
          <w:w w:val="105"/>
        </w:rPr>
        <w:t>existed</w:t>
      </w:r>
      <w:r>
        <w:rPr>
          <w:spacing w:val="-4"/>
          <w:w w:val="105"/>
        </w:rPr>
        <w:t xml:space="preserve"> </w:t>
      </w:r>
      <w:r>
        <w:rPr>
          <w:w w:val="105"/>
        </w:rPr>
        <w:t>at</w:t>
      </w:r>
      <w:r>
        <w:rPr>
          <w:spacing w:val="-4"/>
          <w:w w:val="105"/>
        </w:rPr>
        <w:t xml:space="preserve"> </w:t>
      </w:r>
      <w:r>
        <w:rPr>
          <w:w w:val="105"/>
        </w:rPr>
        <w:t>the</w:t>
      </w:r>
      <w:r>
        <w:rPr>
          <w:spacing w:val="-4"/>
          <w:w w:val="105"/>
        </w:rPr>
        <w:t xml:space="preserve"> </w:t>
      </w:r>
      <w:r>
        <w:rPr>
          <w:w w:val="105"/>
        </w:rPr>
        <w:t>time</w:t>
      </w:r>
      <w:r>
        <w:rPr>
          <w:spacing w:val="-4"/>
          <w:w w:val="105"/>
        </w:rPr>
        <w:t xml:space="preserve"> </w:t>
      </w:r>
      <w:r>
        <w:rPr>
          <w:w w:val="105"/>
        </w:rPr>
        <w:t>of</w:t>
      </w:r>
      <w:r>
        <w:rPr>
          <w:spacing w:val="-4"/>
          <w:w w:val="105"/>
        </w:rPr>
        <w:t xml:space="preserve"> </w:t>
      </w:r>
      <w:r>
        <w:rPr>
          <w:w w:val="105"/>
        </w:rPr>
        <w:t>conclusion of contract, unless its contrary is agreed. The object of sale must be transferred with no delay, unless its transfer requires time or is determined t</w:t>
      </w:r>
      <w:r>
        <w:rPr>
          <w:w w:val="105"/>
        </w:rPr>
        <w:t>o take place at a designated time and place.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267" w:name="Section_2_—_Kinds_of_Sales"/>
      <w:bookmarkStart w:id="268" w:name="Topic_1_—_Salam_(Advance)"/>
      <w:bookmarkStart w:id="269" w:name="_bookmark99"/>
      <w:bookmarkEnd w:id="267"/>
      <w:bookmarkEnd w:id="268"/>
      <w:bookmarkEnd w:id="269"/>
      <w:r>
        <w:lastRenderedPageBreak/>
        <w:t>Article</w:t>
      </w:r>
      <w:r>
        <w:rPr>
          <w:spacing w:val="17"/>
        </w:rPr>
        <w:t xml:space="preserve"> </w:t>
      </w:r>
      <w:r>
        <w:rPr>
          <w:spacing w:val="-2"/>
        </w:rPr>
        <w:t>1122:</w:t>
      </w:r>
    </w:p>
    <w:p w:rsidR="00C17534" w:rsidRDefault="003F5CB7">
      <w:pPr>
        <w:pStyle w:val="BodyText"/>
        <w:spacing w:line="249" w:lineRule="auto"/>
        <w:ind w:left="560"/>
      </w:pPr>
      <w:r>
        <w:rPr>
          <w:w w:val="105"/>
        </w:rPr>
        <w:t>If</w:t>
      </w:r>
      <w:r>
        <w:rPr>
          <w:spacing w:val="21"/>
          <w:w w:val="105"/>
        </w:rPr>
        <w:t xml:space="preserve"> </w:t>
      </w:r>
      <w:r>
        <w:rPr>
          <w:w w:val="105"/>
        </w:rPr>
        <w:t>dispatch</w:t>
      </w:r>
      <w:r>
        <w:rPr>
          <w:spacing w:val="19"/>
          <w:w w:val="105"/>
        </w:rPr>
        <w:t xml:space="preserve"> </w:t>
      </w:r>
      <w:r>
        <w:rPr>
          <w:w w:val="105"/>
        </w:rPr>
        <w:t>of</w:t>
      </w:r>
      <w:r>
        <w:rPr>
          <w:spacing w:val="21"/>
          <w:w w:val="105"/>
        </w:rPr>
        <w:t xml:space="preserve"> </w:t>
      </w:r>
      <w:r>
        <w:rPr>
          <w:w w:val="105"/>
        </w:rPr>
        <w:t>the</w:t>
      </w:r>
      <w:r>
        <w:rPr>
          <w:spacing w:val="19"/>
          <w:w w:val="105"/>
        </w:rPr>
        <w:t xml:space="preserve"> </w:t>
      </w:r>
      <w:r>
        <w:rPr>
          <w:w w:val="105"/>
        </w:rPr>
        <w:t>object</w:t>
      </w:r>
      <w:r>
        <w:rPr>
          <w:spacing w:val="21"/>
          <w:w w:val="105"/>
        </w:rPr>
        <w:t xml:space="preserve"> </w:t>
      </w:r>
      <w:r>
        <w:rPr>
          <w:w w:val="105"/>
        </w:rPr>
        <w:t>of</w:t>
      </w:r>
      <w:r>
        <w:rPr>
          <w:spacing w:val="21"/>
          <w:w w:val="105"/>
        </w:rPr>
        <w:t xml:space="preserve"> </w:t>
      </w:r>
      <w:r>
        <w:rPr>
          <w:w w:val="105"/>
        </w:rPr>
        <w:t>sale</w:t>
      </w:r>
      <w:r>
        <w:rPr>
          <w:spacing w:val="19"/>
          <w:w w:val="105"/>
        </w:rPr>
        <w:t xml:space="preserve"> </w:t>
      </w:r>
      <w:r>
        <w:rPr>
          <w:w w:val="105"/>
        </w:rPr>
        <w:t>to</w:t>
      </w:r>
      <w:r>
        <w:rPr>
          <w:spacing w:val="21"/>
          <w:w w:val="105"/>
        </w:rPr>
        <w:t xml:space="preserve"> </w:t>
      </w:r>
      <w:r>
        <w:rPr>
          <w:w w:val="105"/>
        </w:rPr>
        <w:t>buyer</w:t>
      </w:r>
      <w:r>
        <w:rPr>
          <w:spacing w:val="21"/>
          <w:w w:val="105"/>
        </w:rPr>
        <w:t xml:space="preserve"> </w:t>
      </w:r>
      <w:r>
        <w:rPr>
          <w:w w:val="105"/>
        </w:rPr>
        <w:t>has</w:t>
      </w:r>
      <w:r>
        <w:rPr>
          <w:spacing w:val="19"/>
          <w:w w:val="105"/>
        </w:rPr>
        <w:t xml:space="preserve"> </w:t>
      </w:r>
      <w:r>
        <w:rPr>
          <w:w w:val="105"/>
        </w:rPr>
        <w:t>been</w:t>
      </w:r>
      <w:r>
        <w:rPr>
          <w:spacing w:val="21"/>
          <w:w w:val="105"/>
        </w:rPr>
        <w:t xml:space="preserve"> </w:t>
      </w:r>
      <w:r>
        <w:rPr>
          <w:w w:val="105"/>
        </w:rPr>
        <w:t>stipulated,</w:t>
      </w:r>
      <w:r>
        <w:rPr>
          <w:spacing w:val="19"/>
          <w:w w:val="105"/>
        </w:rPr>
        <w:t xml:space="preserve"> </w:t>
      </w:r>
      <w:r>
        <w:rPr>
          <w:w w:val="105"/>
        </w:rPr>
        <w:t>delivery</w:t>
      </w:r>
      <w:r>
        <w:rPr>
          <w:spacing w:val="21"/>
          <w:w w:val="105"/>
        </w:rPr>
        <w:t xml:space="preserve"> </w:t>
      </w:r>
      <w:r>
        <w:rPr>
          <w:w w:val="105"/>
        </w:rPr>
        <w:t>shall</w:t>
      </w:r>
      <w:r>
        <w:rPr>
          <w:spacing w:val="19"/>
          <w:w w:val="105"/>
        </w:rPr>
        <w:t xml:space="preserve"> </w:t>
      </w:r>
      <w:r>
        <w:rPr>
          <w:w w:val="105"/>
        </w:rPr>
        <w:t>happen</w:t>
      </w:r>
      <w:r>
        <w:rPr>
          <w:spacing w:val="19"/>
          <w:w w:val="105"/>
        </w:rPr>
        <w:t xml:space="preserve"> </w:t>
      </w:r>
      <w:r>
        <w:rPr>
          <w:w w:val="105"/>
        </w:rPr>
        <w:t>after</w:t>
      </w:r>
      <w:r>
        <w:rPr>
          <w:spacing w:val="21"/>
          <w:w w:val="105"/>
        </w:rPr>
        <w:t xml:space="preserve"> </w:t>
      </w:r>
      <w:r>
        <w:rPr>
          <w:w w:val="105"/>
        </w:rPr>
        <w:t>the</w:t>
      </w:r>
      <w:r>
        <w:rPr>
          <w:spacing w:val="19"/>
          <w:w w:val="105"/>
        </w:rPr>
        <w:t xml:space="preserve"> </w:t>
      </w:r>
      <w:r>
        <w:rPr>
          <w:w w:val="105"/>
        </w:rPr>
        <w:t>object reaches buyer, unless otherwise agreed.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1123:</w:t>
      </w:r>
    </w:p>
    <w:p w:rsidR="00C17534" w:rsidRDefault="003F5CB7">
      <w:pPr>
        <w:pStyle w:val="BodyText"/>
        <w:spacing w:line="249" w:lineRule="auto"/>
        <w:ind w:left="560" w:right="319"/>
      </w:pPr>
      <w:r>
        <w:t>Buyer shall bear costs of delivery of the object of sale and those of sale contract, registration duties and</w:t>
      </w:r>
      <w:r>
        <w:rPr>
          <w:spacing w:val="80"/>
          <w:w w:val="110"/>
        </w:rPr>
        <w:t xml:space="preserve"> </w:t>
      </w:r>
      <w:r>
        <w:rPr>
          <w:w w:val="110"/>
        </w:rPr>
        <w:t>other</w:t>
      </w:r>
      <w:r>
        <w:rPr>
          <w:spacing w:val="-11"/>
          <w:w w:val="110"/>
        </w:rPr>
        <w:t xml:space="preserve"> </w:t>
      </w:r>
      <w:r>
        <w:rPr>
          <w:w w:val="110"/>
        </w:rPr>
        <w:t>costs</w:t>
      </w:r>
      <w:r>
        <w:rPr>
          <w:spacing w:val="-11"/>
          <w:w w:val="110"/>
        </w:rPr>
        <w:t xml:space="preserve"> </w:t>
      </w:r>
      <w:r>
        <w:rPr>
          <w:w w:val="110"/>
        </w:rPr>
        <w:t>related</w:t>
      </w:r>
      <w:r>
        <w:rPr>
          <w:spacing w:val="-11"/>
          <w:w w:val="110"/>
        </w:rPr>
        <w:t xml:space="preserve"> </w:t>
      </w:r>
      <w:r>
        <w:rPr>
          <w:w w:val="110"/>
        </w:rPr>
        <w:t>to</w:t>
      </w:r>
      <w:r>
        <w:rPr>
          <w:spacing w:val="-11"/>
          <w:w w:val="110"/>
        </w:rPr>
        <w:t xml:space="preserve"> </w:t>
      </w:r>
      <w:r>
        <w:rPr>
          <w:w w:val="110"/>
        </w:rPr>
        <w:t>the</w:t>
      </w:r>
      <w:r>
        <w:rPr>
          <w:spacing w:val="-11"/>
          <w:w w:val="110"/>
        </w:rPr>
        <w:t xml:space="preserve"> </w:t>
      </w:r>
      <w:r>
        <w:rPr>
          <w:w w:val="110"/>
        </w:rPr>
        <w:t>object,</w:t>
      </w:r>
      <w:r>
        <w:rPr>
          <w:spacing w:val="-11"/>
          <w:w w:val="110"/>
        </w:rPr>
        <w:t xml:space="preserve"> </w:t>
      </w:r>
      <w:r>
        <w:rPr>
          <w:w w:val="110"/>
        </w:rPr>
        <w:t>unless</w:t>
      </w:r>
      <w:r>
        <w:rPr>
          <w:spacing w:val="-11"/>
          <w:w w:val="110"/>
        </w:rPr>
        <w:t xml:space="preserve"> </w:t>
      </w:r>
      <w:r>
        <w:rPr>
          <w:w w:val="110"/>
        </w:rPr>
        <w:t>agreement</w:t>
      </w:r>
      <w:r>
        <w:rPr>
          <w:spacing w:val="-11"/>
          <w:w w:val="110"/>
        </w:rPr>
        <w:t xml:space="preserve"> </w:t>
      </w:r>
      <w:r>
        <w:rPr>
          <w:w w:val="110"/>
        </w:rPr>
        <w:t>or</w:t>
      </w:r>
      <w:r>
        <w:rPr>
          <w:spacing w:val="-11"/>
          <w:w w:val="110"/>
        </w:rPr>
        <w:t xml:space="preserve"> </w:t>
      </w:r>
      <w:r>
        <w:rPr>
          <w:w w:val="110"/>
        </w:rPr>
        <w:t>custom</w:t>
      </w:r>
      <w:r>
        <w:rPr>
          <w:spacing w:val="-11"/>
          <w:w w:val="110"/>
        </w:rPr>
        <w:t xml:space="preserve"> </w:t>
      </w:r>
      <w:r>
        <w:rPr>
          <w:w w:val="110"/>
        </w:rPr>
        <w:t>provides</w:t>
      </w:r>
      <w:r>
        <w:rPr>
          <w:spacing w:val="-11"/>
          <w:w w:val="110"/>
        </w:rPr>
        <w:t xml:space="preserve"> </w:t>
      </w:r>
      <w:r>
        <w:rPr>
          <w:w w:val="110"/>
        </w:rPr>
        <w:t>the</w:t>
      </w:r>
      <w:r>
        <w:rPr>
          <w:spacing w:val="-11"/>
          <w:w w:val="110"/>
        </w:rPr>
        <w:t xml:space="preserve"> </w:t>
      </w:r>
      <w:r>
        <w:rPr>
          <w:w w:val="110"/>
        </w:rPr>
        <w:t>contrary.</w:t>
      </w:r>
    </w:p>
    <w:p w:rsidR="00C17534" w:rsidRDefault="00C17534">
      <w:pPr>
        <w:pStyle w:val="BodyText"/>
        <w:spacing w:before="108"/>
      </w:pPr>
    </w:p>
    <w:p w:rsidR="00C17534" w:rsidRDefault="003F5CB7">
      <w:pPr>
        <w:pStyle w:val="Heading2"/>
        <w:spacing w:line="484" w:lineRule="auto"/>
        <w:ind w:left="3869" w:right="3338" w:hanging="46"/>
        <w:jc w:val="left"/>
      </w:pPr>
      <w:r>
        <w:t>Section 2 — Kinds of Sales Topic</w:t>
      </w:r>
      <w:r>
        <w:rPr>
          <w:spacing w:val="-10"/>
        </w:rPr>
        <w:t xml:space="preserve"> </w:t>
      </w:r>
      <w:r>
        <w:t>1</w:t>
      </w:r>
      <w:r>
        <w:rPr>
          <w:spacing w:val="-10"/>
        </w:rPr>
        <w:t xml:space="preserve"> </w:t>
      </w:r>
      <w:r>
        <w:t>—</w:t>
      </w:r>
      <w:r>
        <w:rPr>
          <w:spacing w:val="-10"/>
        </w:rPr>
        <w:t xml:space="preserve"> </w:t>
      </w:r>
      <w:r>
        <w:t>Salam</w:t>
      </w:r>
      <w:r>
        <w:rPr>
          <w:spacing w:val="-10"/>
        </w:rPr>
        <w:t xml:space="preserve"> </w:t>
      </w:r>
      <w:r>
        <w:t>(Advance)</w:t>
      </w:r>
    </w:p>
    <w:p w:rsidR="00C17534" w:rsidRDefault="003F5CB7">
      <w:pPr>
        <w:pStyle w:val="Heading4"/>
        <w:spacing w:line="216" w:lineRule="exact"/>
        <w:jc w:val="left"/>
      </w:pPr>
      <w:r>
        <w:t>Article</w:t>
      </w:r>
      <w:r>
        <w:rPr>
          <w:spacing w:val="17"/>
        </w:rPr>
        <w:t xml:space="preserve"> </w:t>
      </w:r>
      <w:r>
        <w:rPr>
          <w:spacing w:val="-2"/>
        </w:rPr>
        <w:t>1124:</w:t>
      </w:r>
    </w:p>
    <w:p w:rsidR="00C17534" w:rsidRDefault="003F5CB7">
      <w:pPr>
        <w:pStyle w:val="BodyText"/>
        <w:ind w:left="560"/>
      </w:pPr>
      <w:r>
        <w:rPr>
          <w:w w:val="105"/>
        </w:rPr>
        <w:t>Salam</w:t>
      </w:r>
      <w:r>
        <w:rPr>
          <w:spacing w:val="-9"/>
          <w:w w:val="105"/>
        </w:rPr>
        <w:t xml:space="preserve"> </w:t>
      </w:r>
      <w:r>
        <w:rPr>
          <w:w w:val="105"/>
        </w:rPr>
        <w:t>(advance)</w:t>
      </w:r>
      <w:r>
        <w:rPr>
          <w:spacing w:val="-8"/>
          <w:w w:val="105"/>
        </w:rPr>
        <w:t xml:space="preserve"> </w:t>
      </w:r>
      <w:r>
        <w:rPr>
          <w:w w:val="105"/>
        </w:rPr>
        <w:t>is</w:t>
      </w:r>
      <w:r>
        <w:rPr>
          <w:spacing w:val="-8"/>
          <w:w w:val="105"/>
        </w:rPr>
        <w:t xml:space="preserve"> </w:t>
      </w:r>
      <w:r>
        <w:rPr>
          <w:w w:val="105"/>
        </w:rPr>
        <w:t>selling</w:t>
      </w:r>
      <w:r>
        <w:rPr>
          <w:spacing w:val="-8"/>
          <w:w w:val="105"/>
        </w:rPr>
        <w:t xml:space="preserve"> </w:t>
      </w:r>
      <w:r>
        <w:rPr>
          <w:w w:val="105"/>
        </w:rPr>
        <w:t>deferred</w:t>
      </w:r>
      <w:r>
        <w:rPr>
          <w:spacing w:val="-8"/>
          <w:w w:val="105"/>
        </w:rPr>
        <w:t xml:space="preserve"> </w:t>
      </w:r>
      <w:r>
        <w:rPr>
          <w:w w:val="105"/>
        </w:rPr>
        <w:t>price</w:t>
      </w:r>
      <w:r>
        <w:rPr>
          <w:spacing w:val="-8"/>
          <w:w w:val="105"/>
        </w:rPr>
        <w:t xml:space="preserve"> </w:t>
      </w:r>
      <w:r>
        <w:rPr>
          <w:w w:val="105"/>
        </w:rPr>
        <w:t>for</w:t>
      </w:r>
      <w:r>
        <w:rPr>
          <w:spacing w:val="-8"/>
          <w:w w:val="105"/>
        </w:rPr>
        <w:t xml:space="preserve"> </w:t>
      </w:r>
      <w:r>
        <w:rPr>
          <w:w w:val="105"/>
        </w:rPr>
        <w:t>urgent</w:t>
      </w:r>
      <w:r>
        <w:rPr>
          <w:spacing w:val="-9"/>
          <w:w w:val="105"/>
        </w:rPr>
        <w:t xml:space="preserve"> </w:t>
      </w:r>
      <w:r>
        <w:rPr>
          <w:spacing w:val="-2"/>
          <w:w w:val="105"/>
        </w:rPr>
        <w:t>price.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1125:</w:t>
      </w:r>
    </w:p>
    <w:p w:rsidR="00C17534" w:rsidRDefault="003F5CB7">
      <w:pPr>
        <w:pStyle w:val="BodyText"/>
        <w:ind w:left="560"/>
      </w:pPr>
      <w:r>
        <w:t>Salam</w:t>
      </w:r>
      <w:r>
        <w:rPr>
          <w:spacing w:val="23"/>
        </w:rPr>
        <w:t xml:space="preserve"> </w:t>
      </w:r>
      <w:r>
        <w:t>may</w:t>
      </w:r>
      <w:r>
        <w:rPr>
          <w:spacing w:val="24"/>
        </w:rPr>
        <w:t xml:space="preserve"> </w:t>
      </w:r>
      <w:r>
        <w:t>be</w:t>
      </w:r>
      <w:r>
        <w:rPr>
          <w:spacing w:val="24"/>
        </w:rPr>
        <w:t xml:space="preserve"> </w:t>
      </w:r>
      <w:r>
        <w:t>made</w:t>
      </w:r>
      <w:r>
        <w:rPr>
          <w:spacing w:val="24"/>
        </w:rPr>
        <w:t xml:space="preserve"> </w:t>
      </w:r>
      <w:r>
        <w:t>on</w:t>
      </w:r>
      <w:r>
        <w:rPr>
          <w:spacing w:val="24"/>
        </w:rPr>
        <w:t xml:space="preserve"> </w:t>
      </w:r>
      <w:r>
        <w:t>objects</w:t>
      </w:r>
      <w:r>
        <w:rPr>
          <w:spacing w:val="24"/>
        </w:rPr>
        <w:t xml:space="preserve"> </w:t>
      </w:r>
      <w:r>
        <w:t>that</w:t>
      </w:r>
      <w:r>
        <w:rPr>
          <w:spacing w:val="24"/>
        </w:rPr>
        <w:t xml:space="preserve"> </w:t>
      </w:r>
      <w:r>
        <w:t>their</w:t>
      </w:r>
      <w:r>
        <w:rPr>
          <w:spacing w:val="24"/>
        </w:rPr>
        <w:t xml:space="preserve"> </w:t>
      </w:r>
      <w:r>
        <w:t>quantity</w:t>
      </w:r>
      <w:r>
        <w:rPr>
          <w:spacing w:val="24"/>
        </w:rPr>
        <w:t xml:space="preserve"> </w:t>
      </w:r>
      <w:r>
        <w:t>and</w:t>
      </w:r>
      <w:r>
        <w:rPr>
          <w:spacing w:val="24"/>
        </w:rPr>
        <w:t xml:space="preserve"> </w:t>
      </w:r>
      <w:r>
        <w:t>quality</w:t>
      </w:r>
      <w:r>
        <w:rPr>
          <w:spacing w:val="24"/>
        </w:rPr>
        <w:t xml:space="preserve"> </w:t>
      </w:r>
      <w:r>
        <w:t>can</w:t>
      </w:r>
      <w:r>
        <w:rPr>
          <w:spacing w:val="24"/>
        </w:rPr>
        <w:t xml:space="preserve"> </w:t>
      </w:r>
      <w:r>
        <w:t>be</w:t>
      </w:r>
      <w:r>
        <w:rPr>
          <w:spacing w:val="24"/>
        </w:rPr>
        <w:t xml:space="preserve"> </w:t>
      </w:r>
      <w:r>
        <w:t>confirmed</w:t>
      </w:r>
      <w:r>
        <w:rPr>
          <w:spacing w:val="24"/>
        </w:rPr>
        <w:t xml:space="preserve"> </w:t>
      </w:r>
      <w:r>
        <w:rPr>
          <w:spacing w:val="-2"/>
        </w:rPr>
        <w:t>determined.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1126:</w:t>
      </w:r>
    </w:p>
    <w:p w:rsidR="00C17534" w:rsidRDefault="003F5CB7">
      <w:pPr>
        <w:pStyle w:val="BodyText"/>
        <w:spacing w:line="249" w:lineRule="auto"/>
        <w:ind w:left="560" w:right="319"/>
      </w:pPr>
      <w:r>
        <w:rPr>
          <w:w w:val="105"/>
        </w:rPr>
        <w:t>Advance sale shall be valid if it is concluded for grain and the like that can become existent between the time of conclusion of contract to the time of delivery.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1127:</w:t>
      </w:r>
    </w:p>
    <w:p w:rsidR="00C17534" w:rsidRDefault="003F5CB7">
      <w:pPr>
        <w:pStyle w:val="BodyText"/>
        <w:ind w:left="560"/>
      </w:pPr>
      <w:r>
        <w:rPr>
          <w:w w:val="105"/>
        </w:rPr>
        <w:t>In</w:t>
      </w:r>
      <w:r>
        <w:rPr>
          <w:spacing w:val="-6"/>
          <w:w w:val="105"/>
        </w:rPr>
        <w:t xml:space="preserve"> </w:t>
      </w:r>
      <w:r>
        <w:rPr>
          <w:w w:val="105"/>
        </w:rPr>
        <w:t>advance</w:t>
      </w:r>
      <w:r>
        <w:rPr>
          <w:spacing w:val="-6"/>
          <w:w w:val="105"/>
        </w:rPr>
        <w:t xml:space="preserve"> </w:t>
      </w:r>
      <w:r>
        <w:rPr>
          <w:w w:val="105"/>
        </w:rPr>
        <w:t>sale,</w:t>
      </w:r>
      <w:r>
        <w:rPr>
          <w:spacing w:val="-5"/>
          <w:w w:val="105"/>
        </w:rPr>
        <w:t xml:space="preserve"> </w:t>
      </w:r>
      <w:r>
        <w:rPr>
          <w:w w:val="105"/>
        </w:rPr>
        <w:t>substance,</w:t>
      </w:r>
      <w:r>
        <w:rPr>
          <w:spacing w:val="-6"/>
          <w:w w:val="105"/>
        </w:rPr>
        <w:t xml:space="preserve"> </w:t>
      </w:r>
      <w:r>
        <w:rPr>
          <w:w w:val="105"/>
        </w:rPr>
        <w:t>kind,</w:t>
      </w:r>
      <w:r>
        <w:rPr>
          <w:spacing w:val="-5"/>
          <w:w w:val="105"/>
        </w:rPr>
        <w:t xml:space="preserve"> </w:t>
      </w:r>
      <w:r>
        <w:rPr>
          <w:w w:val="105"/>
        </w:rPr>
        <w:t>quality,</w:t>
      </w:r>
      <w:r>
        <w:rPr>
          <w:spacing w:val="-6"/>
          <w:w w:val="105"/>
        </w:rPr>
        <w:t xml:space="preserve"> </w:t>
      </w:r>
      <w:r>
        <w:rPr>
          <w:w w:val="105"/>
        </w:rPr>
        <w:t>amount</w:t>
      </w:r>
      <w:r>
        <w:rPr>
          <w:spacing w:val="-5"/>
          <w:w w:val="105"/>
        </w:rPr>
        <w:t xml:space="preserve"> </w:t>
      </w:r>
      <w:r>
        <w:rPr>
          <w:w w:val="105"/>
        </w:rPr>
        <w:t>and</w:t>
      </w:r>
      <w:r>
        <w:rPr>
          <w:spacing w:val="-6"/>
          <w:w w:val="105"/>
        </w:rPr>
        <w:t xml:space="preserve"> </w:t>
      </w:r>
      <w:r>
        <w:rPr>
          <w:w w:val="105"/>
        </w:rPr>
        <w:t>delivery</w:t>
      </w:r>
      <w:r>
        <w:rPr>
          <w:spacing w:val="-5"/>
          <w:w w:val="105"/>
        </w:rPr>
        <w:t xml:space="preserve"> </w:t>
      </w:r>
      <w:r>
        <w:rPr>
          <w:w w:val="105"/>
        </w:rPr>
        <w:t>time</w:t>
      </w:r>
      <w:r>
        <w:rPr>
          <w:spacing w:val="-6"/>
          <w:w w:val="105"/>
        </w:rPr>
        <w:t xml:space="preserve"> </w:t>
      </w:r>
      <w:r>
        <w:rPr>
          <w:w w:val="105"/>
        </w:rPr>
        <w:t>of</w:t>
      </w:r>
      <w:r>
        <w:rPr>
          <w:spacing w:val="-5"/>
          <w:w w:val="105"/>
        </w:rPr>
        <w:t xml:space="preserve"> </w:t>
      </w:r>
      <w:r>
        <w:rPr>
          <w:w w:val="105"/>
        </w:rPr>
        <w:t>the</w:t>
      </w:r>
      <w:r>
        <w:rPr>
          <w:spacing w:val="-6"/>
          <w:w w:val="105"/>
        </w:rPr>
        <w:t xml:space="preserve"> </w:t>
      </w:r>
      <w:r>
        <w:rPr>
          <w:w w:val="105"/>
        </w:rPr>
        <w:t>obj</w:t>
      </w:r>
      <w:r>
        <w:rPr>
          <w:w w:val="105"/>
        </w:rPr>
        <w:t>ect</w:t>
      </w:r>
      <w:r>
        <w:rPr>
          <w:spacing w:val="-6"/>
          <w:w w:val="105"/>
        </w:rPr>
        <w:t xml:space="preserve"> </w:t>
      </w:r>
      <w:r>
        <w:rPr>
          <w:w w:val="105"/>
        </w:rPr>
        <w:t>of</w:t>
      </w:r>
      <w:r>
        <w:rPr>
          <w:spacing w:val="-5"/>
          <w:w w:val="105"/>
        </w:rPr>
        <w:t xml:space="preserve"> </w:t>
      </w:r>
      <w:r>
        <w:rPr>
          <w:w w:val="105"/>
        </w:rPr>
        <w:t>sale</w:t>
      </w:r>
      <w:r>
        <w:rPr>
          <w:spacing w:val="-6"/>
          <w:w w:val="105"/>
        </w:rPr>
        <w:t xml:space="preserve"> </w:t>
      </w:r>
      <w:r>
        <w:rPr>
          <w:w w:val="105"/>
        </w:rPr>
        <w:t>with</w:t>
      </w:r>
      <w:r>
        <w:rPr>
          <w:spacing w:val="-5"/>
          <w:w w:val="105"/>
        </w:rPr>
        <w:t xml:space="preserve"> </w:t>
      </w:r>
      <w:r>
        <w:rPr>
          <w:w w:val="105"/>
        </w:rPr>
        <w:t>the</w:t>
      </w:r>
      <w:r>
        <w:rPr>
          <w:spacing w:val="-6"/>
          <w:w w:val="105"/>
        </w:rPr>
        <w:t xml:space="preserve"> </w:t>
      </w:r>
      <w:r>
        <w:rPr>
          <w:spacing w:val="-2"/>
          <w:w w:val="105"/>
        </w:rPr>
        <w:t>price</w:t>
      </w:r>
    </w:p>
    <w:p w:rsidR="00C17534" w:rsidRDefault="003F5CB7">
      <w:pPr>
        <w:pStyle w:val="BodyText"/>
        <w:spacing w:before="12"/>
        <w:ind w:left="560"/>
      </w:pPr>
      <w:r>
        <w:rPr>
          <w:w w:val="105"/>
        </w:rPr>
        <w:t>and</w:t>
      </w:r>
      <w:r>
        <w:rPr>
          <w:spacing w:val="-10"/>
          <w:w w:val="105"/>
        </w:rPr>
        <w:t xml:space="preserve"> </w:t>
      </w:r>
      <w:r>
        <w:rPr>
          <w:w w:val="105"/>
        </w:rPr>
        <w:t>place</w:t>
      </w:r>
      <w:r>
        <w:rPr>
          <w:spacing w:val="-9"/>
          <w:w w:val="105"/>
        </w:rPr>
        <w:t xml:space="preserve"> </w:t>
      </w:r>
      <w:r>
        <w:rPr>
          <w:w w:val="105"/>
        </w:rPr>
        <w:t>of</w:t>
      </w:r>
      <w:r>
        <w:rPr>
          <w:spacing w:val="-10"/>
          <w:w w:val="105"/>
        </w:rPr>
        <w:t xml:space="preserve"> </w:t>
      </w:r>
      <w:r>
        <w:rPr>
          <w:w w:val="105"/>
        </w:rPr>
        <w:t>delivery</w:t>
      </w:r>
      <w:r>
        <w:rPr>
          <w:spacing w:val="-9"/>
          <w:w w:val="105"/>
        </w:rPr>
        <w:t xml:space="preserve"> </w:t>
      </w:r>
      <w:r>
        <w:rPr>
          <w:w w:val="105"/>
        </w:rPr>
        <w:t>shall</w:t>
      </w:r>
      <w:r>
        <w:rPr>
          <w:spacing w:val="-9"/>
          <w:w w:val="105"/>
        </w:rPr>
        <w:t xml:space="preserve"> </w:t>
      </w:r>
      <w:r>
        <w:rPr>
          <w:w w:val="105"/>
        </w:rPr>
        <w:t>have</w:t>
      </w:r>
      <w:r>
        <w:rPr>
          <w:spacing w:val="-10"/>
          <w:w w:val="105"/>
        </w:rPr>
        <w:t xml:space="preserve"> </w:t>
      </w:r>
      <w:r>
        <w:rPr>
          <w:w w:val="105"/>
        </w:rPr>
        <w:t>to</w:t>
      </w:r>
      <w:r>
        <w:rPr>
          <w:spacing w:val="-9"/>
          <w:w w:val="105"/>
        </w:rPr>
        <w:t xml:space="preserve"> </w:t>
      </w:r>
      <w:r>
        <w:rPr>
          <w:w w:val="105"/>
        </w:rPr>
        <w:t>be</w:t>
      </w:r>
      <w:r>
        <w:rPr>
          <w:spacing w:val="-10"/>
          <w:w w:val="105"/>
        </w:rPr>
        <w:t xml:space="preserve"> </w:t>
      </w:r>
      <w:r>
        <w:rPr>
          <w:spacing w:val="-2"/>
          <w:w w:val="105"/>
        </w:rPr>
        <w:t>specified.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1128:</w:t>
      </w:r>
    </w:p>
    <w:p w:rsidR="00C17534" w:rsidRDefault="003F5CB7">
      <w:pPr>
        <w:pStyle w:val="BodyText"/>
        <w:spacing w:line="249" w:lineRule="auto"/>
        <w:ind w:left="560"/>
      </w:pPr>
      <w:r>
        <w:rPr>
          <w:w w:val="105"/>
        </w:rPr>
        <w:t>In</w:t>
      </w:r>
      <w:r>
        <w:rPr>
          <w:spacing w:val="29"/>
          <w:w w:val="105"/>
        </w:rPr>
        <w:t xml:space="preserve"> </w:t>
      </w:r>
      <w:r>
        <w:rPr>
          <w:w w:val="105"/>
        </w:rPr>
        <w:t>order</w:t>
      </w:r>
      <w:r>
        <w:rPr>
          <w:spacing w:val="29"/>
          <w:w w:val="105"/>
        </w:rPr>
        <w:t xml:space="preserve"> </w:t>
      </w:r>
      <w:r>
        <w:rPr>
          <w:w w:val="105"/>
        </w:rPr>
        <w:t>for</w:t>
      </w:r>
      <w:r>
        <w:rPr>
          <w:spacing w:val="29"/>
          <w:w w:val="105"/>
        </w:rPr>
        <w:t xml:space="preserve"> </w:t>
      </w:r>
      <w:r>
        <w:rPr>
          <w:w w:val="105"/>
        </w:rPr>
        <w:t>salam</w:t>
      </w:r>
      <w:r>
        <w:rPr>
          <w:spacing w:val="29"/>
          <w:w w:val="105"/>
        </w:rPr>
        <w:t xml:space="preserve"> </w:t>
      </w:r>
      <w:r>
        <w:rPr>
          <w:w w:val="105"/>
        </w:rPr>
        <w:t>to</w:t>
      </w:r>
      <w:r>
        <w:rPr>
          <w:spacing w:val="29"/>
          <w:w w:val="105"/>
        </w:rPr>
        <w:t xml:space="preserve"> </w:t>
      </w:r>
      <w:r>
        <w:rPr>
          <w:w w:val="105"/>
        </w:rPr>
        <w:t>be</w:t>
      </w:r>
      <w:r>
        <w:rPr>
          <w:spacing w:val="29"/>
          <w:w w:val="105"/>
        </w:rPr>
        <w:t xml:space="preserve"> </w:t>
      </w:r>
      <w:r>
        <w:rPr>
          <w:w w:val="105"/>
        </w:rPr>
        <w:t>valid,</w:t>
      </w:r>
      <w:r>
        <w:rPr>
          <w:spacing w:val="29"/>
          <w:w w:val="105"/>
        </w:rPr>
        <w:t xml:space="preserve"> </w:t>
      </w:r>
      <w:r>
        <w:rPr>
          <w:w w:val="105"/>
        </w:rPr>
        <w:t>price</w:t>
      </w:r>
      <w:r>
        <w:rPr>
          <w:spacing w:val="29"/>
          <w:w w:val="105"/>
        </w:rPr>
        <w:t xml:space="preserve"> </w:t>
      </w:r>
      <w:r>
        <w:rPr>
          <w:w w:val="105"/>
        </w:rPr>
        <w:t>shall</w:t>
      </w:r>
      <w:r>
        <w:rPr>
          <w:spacing w:val="29"/>
          <w:w w:val="105"/>
        </w:rPr>
        <w:t xml:space="preserve"> </w:t>
      </w:r>
      <w:r>
        <w:rPr>
          <w:w w:val="105"/>
        </w:rPr>
        <w:t>have</w:t>
      </w:r>
      <w:r>
        <w:rPr>
          <w:spacing w:val="29"/>
          <w:w w:val="105"/>
        </w:rPr>
        <w:t xml:space="preserve"> </w:t>
      </w:r>
      <w:r>
        <w:rPr>
          <w:w w:val="105"/>
        </w:rPr>
        <w:t>to</w:t>
      </w:r>
      <w:r>
        <w:rPr>
          <w:spacing w:val="29"/>
          <w:w w:val="105"/>
        </w:rPr>
        <w:t xml:space="preserve"> </w:t>
      </w:r>
      <w:r>
        <w:rPr>
          <w:w w:val="105"/>
        </w:rPr>
        <w:t>be</w:t>
      </w:r>
      <w:r>
        <w:rPr>
          <w:spacing w:val="29"/>
          <w:w w:val="105"/>
        </w:rPr>
        <w:t xml:space="preserve"> </w:t>
      </w:r>
      <w:r>
        <w:rPr>
          <w:w w:val="105"/>
        </w:rPr>
        <w:t>paid</w:t>
      </w:r>
      <w:r>
        <w:rPr>
          <w:spacing w:val="29"/>
          <w:w w:val="105"/>
        </w:rPr>
        <w:t xml:space="preserve"> </w:t>
      </w:r>
      <w:r>
        <w:rPr>
          <w:w w:val="105"/>
        </w:rPr>
        <w:t>during</w:t>
      </w:r>
      <w:r>
        <w:rPr>
          <w:spacing w:val="29"/>
          <w:w w:val="105"/>
        </w:rPr>
        <w:t xml:space="preserve"> </w:t>
      </w:r>
      <w:r>
        <w:rPr>
          <w:w w:val="105"/>
        </w:rPr>
        <w:t>the</w:t>
      </w:r>
      <w:r>
        <w:rPr>
          <w:spacing w:val="29"/>
          <w:w w:val="105"/>
        </w:rPr>
        <w:t xml:space="preserve"> </w:t>
      </w:r>
      <w:r>
        <w:rPr>
          <w:w w:val="105"/>
        </w:rPr>
        <w:t>contract</w:t>
      </w:r>
      <w:r>
        <w:rPr>
          <w:spacing w:val="29"/>
          <w:w w:val="105"/>
        </w:rPr>
        <w:t xml:space="preserve"> </w:t>
      </w:r>
      <w:r>
        <w:rPr>
          <w:w w:val="105"/>
        </w:rPr>
        <w:t>meeting</w:t>
      </w:r>
      <w:r>
        <w:rPr>
          <w:spacing w:val="29"/>
          <w:w w:val="105"/>
        </w:rPr>
        <w:t xml:space="preserve"> </w:t>
      </w:r>
      <w:r>
        <w:rPr>
          <w:w w:val="105"/>
        </w:rPr>
        <w:t>and</w:t>
      </w:r>
      <w:r>
        <w:rPr>
          <w:spacing w:val="29"/>
          <w:w w:val="105"/>
        </w:rPr>
        <w:t xml:space="preserve"> </w:t>
      </w:r>
      <w:r>
        <w:rPr>
          <w:w w:val="105"/>
        </w:rPr>
        <w:t>before contracting parties leave 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1129:</w:t>
      </w:r>
    </w:p>
    <w:p w:rsidR="00C17534" w:rsidRDefault="003F5CB7">
      <w:pPr>
        <w:pStyle w:val="BodyText"/>
        <w:spacing w:line="249" w:lineRule="auto"/>
        <w:ind w:left="560" w:right="319"/>
      </w:pPr>
      <w:r>
        <w:rPr>
          <w:w w:val="105"/>
        </w:rPr>
        <w:t>Time of delivery shall be determined by agreement of contracting parties. It shall have not to be less than one month.</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1130:</w:t>
      </w:r>
    </w:p>
    <w:p w:rsidR="00C17534" w:rsidRDefault="003F5CB7">
      <w:pPr>
        <w:pStyle w:val="BodyText"/>
        <w:tabs>
          <w:tab w:val="left" w:pos="3019"/>
        </w:tabs>
        <w:spacing w:line="249" w:lineRule="auto"/>
        <w:ind w:left="560" w:right="357"/>
      </w:pPr>
      <w:r>
        <w:rPr>
          <w:w w:val="105"/>
        </w:rPr>
        <w:t>Salam</w:t>
      </w:r>
      <w:r>
        <w:rPr>
          <w:spacing w:val="40"/>
          <w:w w:val="105"/>
        </w:rPr>
        <w:t xml:space="preserve"> </w:t>
      </w:r>
      <w:r>
        <w:rPr>
          <w:w w:val="105"/>
        </w:rPr>
        <w:t>shall</w:t>
      </w:r>
      <w:r>
        <w:rPr>
          <w:spacing w:val="40"/>
          <w:w w:val="105"/>
        </w:rPr>
        <w:t xml:space="preserve"> </w:t>
      </w:r>
      <w:r>
        <w:rPr>
          <w:w w:val="105"/>
        </w:rPr>
        <w:t>result</w:t>
      </w:r>
      <w:r>
        <w:rPr>
          <w:spacing w:val="40"/>
          <w:w w:val="105"/>
        </w:rPr>
        <w:t xml:space="preserve"> </w:t>
      </w:r>
      <w:r>
        <w:rPr>
          <w:w w:val="105"/>
        </w:rPr>
        <w:t>in</w:t>
      </w:r>
      <w:r>
        <w:tab/>
      </w:r>
      <w:r>
        <w:rPr>
          <w:w w:val="105"/>
        </w:rPr>
        <w:t>establishment</w:t>
      </w:r>
      <w:r>
        <w:rPr>
          <w:spacing w:val="40"/>
          <w:w w:val="105"/>
        </w:rPr>
        <w:t xml:space="preserve"> </w:t>
      </w:r>
      <w:r>
        <w:rPr>
          <w:w w:val="105"/>
        </w:rPr>
        <w:t>of</w:t>
      </w:r>
      <w:r>
        <w:rPr>
          <w:spacing w:val="40"/>
          <w:w w:val="105"/>
        </w:rPr>
        <w:t xml:space="preserve"> </w:t>
      </w:r>
      <w:r>
        <w:rPr>
          <w:w w:val="105"/>
        </w:rPr>
        <w:t>contracting</w:t>
      </w:r>
      <w:r>
        <w:rPr>
          <w:spacing w:val="40"/>
          <w:w w:val="105"/>
        </w:rPr>
        <w:t xml:space="preserve"> </w:t>
      </w:r>
      <w:r>
        <w:rPr>
          <w:w w:val="105"/>
        </w:rPr>
        <w:t>parties</w:t>
      </w:r>
      <w:r>
        <w:rPr>
          <w:spacing w:val="40"/>
          <w:w w:val="105"/>
        </w:rPr>
        <w:t xml:space="preserve"> </w:t>
      </w:r>
      <w:r>
        <w:rPr>
          <w:w w:val="105"/>
        </w:rPr>
        <w:t>of</w:t>
      </w:r>
      <w:r>
        <w:rPr>
          <w:spacing w:val="40"/>
          <w:w w:val="105"/>
        </w:rPr>
        <w:t xml:space="preserve"> </w:t>
      </w:r>
      <w:r>
        <w:rPr>
          <w:w w:val="105"/>
        </w:rPr>
        <w:t>considerations</w:t>
      </w:r>
      <w:r>
        <w:rPr>
          <w:spacing w:val="40"/>
          <w:w w:val="105"/>
        </w:rPr>
        <w:t xml:space="preserve"> </w:t>
      </w:r>
      <w:r>
        <w:rPr>
          <w:w w:val="105"/>
        </w:rPr>
        <w:t>immediately</w:t>
      </w:r>
      <w:r>
        <w:rPr>
          <w:spacing w:val="40"/>
          <w:w w:val="105"/>
        </w:rPr>
        <w:t xml:space="preserve"> </w:t>
      </w:r>
      <w:r>
        <w:rPr>
          <w:w w:val="105"/>
        </w:rPr>
        <w:t>upon conclusion of contract.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1131:</w:t>
      </w:r>
    </w:p>
    <w:p w:rsidR="00C17534" w:rsidRDefault="003F5CB7">
      <w:pPr>
        <w:pStyle w:val="BodyText"/>
        <w:spacing w:line="249" w:lineRule="auto"/>
        <w:ind w:left="560"/>
      </w:pPr>
      <w:r>
        <w:rPr>
          <w:w w:val="105"/>
        </w:rPr>
        <w:t>Seller</w:t>
      </w:r>
      <w:r>
        <w:rPr>
          <w:spacing w:val="-5"/>
          <w:w w:val="105"/>
        </w:rPr>
        <w:t xml:space="preserve"> </w:t>
      </w:r>
      <w:r>
        <w:rPr>
          <w:w w:val="105"/>
        </w:rPr>
        <w:t>in</w:t>
      </w:r>
      <w:r>
        <w:rPr>
          <w:spacing w:val="-5"/>
          <w:w w:val="105"/>
        </w:rPr>
        <w:t xml:space="preserve"> </w:t>
      </w:r>
      <w:r>
        <w:rPr>
          <w:w w:val="105"/>
        </w:rPr>
        <w:t>salam</w:t>
      </w:r>
      <w:r>
        <w:rPr>
          <w:spacing w:val="-6"/>
          <w:w w:val="105"/>
        </w:rPr>
        <w:t xml:space="preserve"> </w:t>
      </w:r>
      <w:r>
        <w:rPr>
          <w:w w:val="105"/>
        </w:rPr>
        <w:t>my</w:t>
      </w:r>
      <w:r>
        <w:rPr>
          <w:spacing w:val="-5"/>
          <w:w w:val="105"/>
        </w:rPr>
        <w:t xml:space="preserve"> </w:t>
      </w:r>
      <w:r>
        <w:rPr>
          <w:w w:val="105"/>
        </w:rPr>
        <w:t>not</w:t>
      </w:r>
      <w:r>
        <w:rPr>
          <w:spacing w:val="-5"/>
          <w:w w:val="105"/>
        </w:rPr>
        <w:t xml:space="preserve"> </w:t>
      </w:r>
      <w:r>
        <w:rPr>
          <w:w w:val="105"/>
        </w:rPr>
        <w:t>take</w:t>
      </w:r>
      <w:r>
        <w:rPr>
          <w:spacing w:val="-6"/>
          <w:w w:val="105"/>
        </w:rPr>
        <w:t xml:space="preserve"> </w:t>
      </w:r>
      <w:r>
        <w:rPr>
          <w:w w:val="105"/>
        </w:rPr>
        <w:t>action</w:t>
      </w:r>
      <w:r>
        <w:rPr>
          <w:spacing w:val="-5"/>
          <w:w w:val="105"/>
        </w:rPr>
        <w:t xml:space="preserve"> </w:t>
      </w:r>
      <w:r>
        <w:rPr>
          <w:w w:val="105"/>
        </w:rPr>
        <w:t>on</w:t>
      </w:r>
      <w:r>
        <w:rPr>
          <w:spacing w:val="-5"/>
          <w:w w:val="105"/>
        </w:rPr>
        <w:t xml:space="preserve"> </w:t>
      </w:r>
      <w:r>
        <w:rPr>
          <w:w w:val="105"/>
        </w:rPr>
        <w:t>price</w:t>
      </w:r>
      <w:r>
        <w:rPr>
          <w:spacing w:val="-6"/>
          <w:w w:val="105"/>
        </w:rPr>
        <w:t xml:space="preserve"> </w:t>
      </w:r>
      <w:r>
        <w:rPr>
          <w:w w:val="105"/>
        </w:rPr>
        <w:t>before</w:t>
      </w:r>
      <w:r>
        <w:rPr>
          <w:spacing w:val="-5"/>
          <w:w w:val="105"/>
        </w:rPr>
        <w:t xml:space="preserve"> </w:t>
      </w:r>
      <w:r>
        <w:rPr>
          <w:w w:val="105"/>
        </w:rPr>
        <w:t>taking</w:t>
      </w:r>
      <w:r>
        <w:rPr>
          <w:spacing w:val="-5"/>
          <w:w w:val="105"/>
        </w:rPr>
        <w:t xml:space="preserve"> </w:t>
      </w:r>
      <w:r>
        <w:rPr>
          <w:w w:val="105"/>
        </w:rPr>
        <w:t>delivery</w:t>
      </w:r>
      <w:r>
        <w:rPr>
          <w:spacing w:val="-6"/>
          <w:w w:val="105"/>
        </w:rPr>
        <w:t xml:space="preserve"> </w:t>
      </w:r>
      <w:r>
        <w:rPr>
          <w:w w:val="105"/>
        </w:rPr>
        <w:t>of</w:t>
      </w:r>
      <w:r>
        <w:rPr>
          <w:spacing w:val="-5"/>
          <w:w w:val="105"/>
        </w:rPr>
        <w:t xml:space="preserve"> </w:t>
      </w:r>
      <w:r>
        <w:rPr>
          <w:w w:val="105"/>
        </w:rPr>
        <w:t>it</w:t>
      </w:r>
      <w:r>
        <w:rPr>
          <w:spacing w:val="-5"/>
          <w:w w:val="105"/>
        </w:rPr>
        <w:t xml:space="preserve"> </w:t>
      </w:r>
      <w:r>
        <w:rPr>
          <w:w w:val="105"/>
        </w:rPr>
        <w:t>and</w:t>
      </w:r>
      <w:r>
        <w:rPr>
          <w:spacing w:val="-6"/>
          <w:w w:val="105"/>
        </w:rPr>
        <w:t xml:space="preserve"> </w:t>
      </w:r>
      <w:r>
        <w:rPr>
          <w:w w:val="105"/>
        </w:rPr>
        <w:t>buyer</w:t>
      </w:r>
      <w:r>
        <w:rPr>
          <w:spacing w:val="-5"/>
          <w:w w:val="105"/>
        </w:rPr>
        <w:t xml:space="preserve"> </w:t>
      </w:r>
      <w:r>
        <w:rPr>
          <w:w w:val="105"/>
        </w:rPr>
        <w:t>in</w:t>
      </w:r>
      <w:r>
        <w:rPr>
          <w:spacing w:val="-5"/>
          <w:w w:val="105"/>
        </w:rPr>
        <w:t xml:space="preserve"> </w:t>
      </w:r>
      <w:r>
        <w:rPr>
          <w:w w:val="105"/>
        </w:rPr>
        <w:t>salam</w:t>
      </w:r>
      <w:r>
        <w:rPr>
          <w:spacing w:val="-6"/>
          <w:w w:val="105"/>
        </w:rPr>
        <w:t xml:space="preserve"> </w:t>
      </w:r>
      <w:r>
        <w:rPr>
          <w:w w:val="105"/>
        </w:rPr>
        <w:t>my</w:t>
      </w:r>
      <w:r>
        <w:rPr>
          <w:spacing w:val="-5"/>
          <w:w w:val="105"/>
        </w:rPr>
        <w:t xml:space="preserve"> </w:t>
      </w:r>
      <w:r>
        <w:rPr>
          <w:w w:val="105"/>
        </w:rPr>
        <w:t>not</w:t>
      </w:r>
      <w:r>
        <w:rPr>
          <w:spacing w:val="-5"/>
          <w:w w:val="105"/>
        </w:rPr>
        <w:t xml:space="preserve"> </w:t>
      </w:r>
      <w:r>
        <w:rPr>
          <w:w w:val="105"/>
        </w:rPr>
        <w:t>take action on the object of sale before its delivery.</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jc w:val="left"/>
      </w:pPr>
      <w:bookmarkStart w:id="270" w:name="Topic_2_—_Sarf_(Exchange)"/>
      <w:bookmarkStart w:id="271" w:name="Topic_3_—_Wafa_(Troth)_Sale"/>
      <w:bookmarkStart w:id="272" w:name="_bookmark100"/>
      <w:bookmarkEnd w:id="270"/>
      <w:bookmarkEnd w:id="271"/>
      <w:bookmarkEnd w:id="272"/>
      <w:r>
        <w:lastRenderedPageBreak/>
        <w:t>Article</w:t>
      </w:r>
      <w:r>
        <w:rPr>
          <w:spacing w:val="17"/>
        </w:rPr>
        <w:t xml:space="preserve"> </w:t>
      </w:r>
      <w:r>
        <w:rPr>
          <w:spacing w:val="-2"/>
        </w:rPr>
        <w:t>1132:</w:t>
      </w:r>
    </w:p>
    <w:p w:rsidR="00C17534" w:rsidRDefault="003F5CB7">
      <w:pPr>
        <w:pStyle w:val="BodyText"/>
        <w:spacing w:line="249" w:lineRule="auto"/>
        <w:ind w:left="560" w:right="357"/>
        <w:jc w:val="both"/>
      </w:pPr>
      <w:r>
        <w:rPr>
          <w:w w:val="105"/>
        </w:rPr>
        <w:t>Period</w:t>
      </w:r>
      <w:r>
        <w:rPr>
          <w:spacing w:val="-12"/>
          <w:w w:val="105"/>
        </w:rPr>
        <w:t xml:space="preserve"> </w:t>
      </w:r>
      <w:r>
        <w:rPr>
          <w:w w:val="105"/>
        </w:rPr>
        <w:t>of</w:t>
      </w:r>
      <w:r>
        <w:rPr>
          <w:spacing w:val="-12"/>
          <w:w w:val="105"/>
        </w:rPr>
        <w:t xml:space="preserve"> </w:t>
      </w:r>
      <w:r>
        <w:rPr>
          <w:w w:val="105"/>
        </w:rPr>
        <w:t>salam</w:t>
      </w:r>
      <w:r>
        <w:rPr>
          <w:spacing w:val="-12"/>
          <w:w w:val="105"/>
        </w:rPr>
        <w:t xml:space="preserve"> </w:t>
      </w:r>
      <w:r>
        <w:rPr>
          <w:w w:val="105"/>
        </w:rPr>
        <w:t>shall</w:t>
      </w:r>
      <w:r>
        <w:rPr>
          <w:spacing w:val="-12"/>
          <w:w w:val="105"/>
        </w:rPr>
        <w:t xml:space="preserve"> </w:t>
      </w:r>
      <w:r>
        <w:rPr>
          <w:w w:val="105"/>
        </w:rPr>
        <w:t>become</w:t>
      </w:r>
      <w:r>
        <w:rPr>
          <w:spacing w:val="-12"/>
          <w:w w:val="105"/>
        </w:rPr>
        <w:t xml:space="preserve"> </w:t>
      </w:r>
      <w:r>
        <w:rPr>
          <w:w w:val="105"/>
        </w:rPr>
        <w:t>void</w:t>
      </w:r>
      <w:r>
        <w:rPr>
          <w:spacing w:val="-12"/>
          <w:w w:val="105"/>
        </w:rPr>
        <w:t xml:space="preserve"> </w:t>
      </w:r>
      <w:r>
        <w:rPr>
          <w:w w:val="105"/>
        </w:rPr>
        <w:t>by</w:t>
      </w:r>
      <w:r>
        <w:rPr>
          <w:spacing w:val="-12"/>
          <w:w w:val="105"/>
        </w:rPr>
        <w:t xml:space="preserve"> </w:t>
      </w:r>
      <w:r>
        <w:rPr>
          <w:w w:val="105"/>
        </w:rPr>
        <w:t>death</w:t>
      </w:r>
      <w:r>
        <w:rPr>
          <w:spacing w:val="-12"/>
          <w:w w:val="105"/>
        </w:rPr>
        <w:t xml:space="preserve"> </w:t>
      </w:r>
      <w:r>
        <w:rPr>
          <w:w w:val="105"/>
        </w:rPr>
        <w:t>of</w:t>
      </w:r>
      <w:r>
        <w:rPr>
          <w:spacing w:val="-12"/>
          <w:w w:val="105"/>
        </w:rPr>
        <w:t xml:space="preserve"> </w:t>
      </w:r>
      <w:r>
        <w:rPr>
          <w:w w:val="105"/>
        </w:rPr>
        <w:t>seller,</w:t>
      </w:r>
      <w:r>
        <w:rPr>
          <w:spacing w:val="-12"/>
          <w:w w:val="105"/>
        </w:rPr>
        <w:t xml:space="preserve"> </w:t>
      </w:r>
      <w:r>
        <w:rPr>
          <w:w w:val="105"/>
        </w:rPr>
        <w:t>not</w:t>
      </w:r>
      <w:r>
        <w:rPr>
          <w:spacing w:val="-12"/>
          <w:w w:val="105"/>
        </w:rPr>
        <w:t xml:space="preserve"> </w:t>
      </w:r>
      <w:r>
        <w:rPr>
          <w:w w:val="105"/>
        </w:rPr>
        <w:t>by</w:t>
      </w:r>
      <w:r>
        <w:rPr>
          <w:spacing w:val="-12"/>
          <w:w w:val="105"/>
        </w:rPr>
        <w:t xml:space="preserve"> </w:t>
      </w:r>
      <w:r>
        <w:rPr>
          <w:w w:val="105"/>
        </w:rPr>
        <w:t>death</w:t>
      </w:r>
      <w:r>
        <w:rPr>
          <w:spacing w:val="-12"/>
          <w:w w:val="105"/>
        </w:rPr>
        <w:t xml:space="preserve"> </w:t>
      </w:r>
      <w:r>
        <w:rPr>
          <w:w w:val="105"/>
        </w:rPr>
        <w:t>of</w:t>
      </w:r>
      <w:r>
        <w:rPr>
          <w:spacing w:val="-12"/>
          <w:w w:val="105"/>
        </w:rPr>
        <w:t xml:space="preserve"> </w:t>
      </w:r>
      <w:r>
        <w:rPr>
          <w:w w:val="105"/>
        </w:rPr>
        <w:t>buyer.</w:t>
      </w:r>
      <w:r>
        <w:rPr>
          <w:spacing w:val="-12"/>
          <w:w w:val="105"/>
        </w:rPr>
        <w:t xml:space="preserve"> </w:t>
      </w:r>
      <w:r>
        <w:rPr>
          <w:w w:val="105"/>
        </w:rPr>
        <w:t>And</w:t>
      </w:r>
      <w:r>
        <w:rPr>
          <w:spacing w:val="-12"/>
          <w:w w:val="105"/>
        </w:rPr>
        <w:t xml:space="preserve"> </w:t>
      </w:r>
      <w:r>
        <w:rPr>
          <w:w w:val="105"/>
        </w:rPr>
        <w:t>the</w:t>
      </w:r>
      <w:r>
        <w:rPr>
          <w:spacing w:val="-12"/>
          <w:w w:val="105"/>
        </w:rPr>
        <w:t xml:space="preserve"> </w:t>
      </w:r>
      <w:r>
        <w:rPr>
          <w:w w:val="105"/>
        </w:rPr>
        <w:t>object</w:t>
      </w:r>
      <w:r>
        <w:rPr>
          <w:spacing w:val="-12"/>
          <w:w w:val="105"/>
        </w:rPr>
        <w:t xml:space="preserve"> </w:t>
      </w:r>
      <w:r>
        <w:rPr>
          <w:w w:val="105"/>
        </w:rPr>
        <w:t>of</w:t>
      </w:r>
      <w:r>
        <w:rPr>
          <w:spacing w:val="-12"/>
          <w:w w:val="105"/>
        </w:rPr>
        <w:t xml:space="preserve"> </w:t>
      </w:r>
      <w:r>
        <w:rPr>
          <w:w w:val="105"/>
        </w:rPr>
        <w:t>sale</w:t>
      </w:r>
      <w:r>
        <w:rPr>
          <w:spacing w:val="-12"/>
          <w:w w:val="105"/>
        </w:rPr>
        <w:t xml:space="preserve"> </w:t>
      </w:r>
      <w:r>
        <w:rPr>
          <w:w w:val="105"/>
        </w:rPr>
        <w:t>shall be bought from inheritance of seller.</w:t>
      </w:r>
    </w:p>
    <w:p w:rsidR="00C17534" w:rsidRDefault="00C17534">
      <w:pPr>
        <w:pStyle w:val="BodyText"/>
        <w:spacing w:before="108"/>
      </w:pPr>
    </w:p>
    <w:p w:rsidR="00C17534" w:rsidRDefault="003F5CB7">
      <w:pPr>
        <w:pStyle w:val="Heading2"/>
        <w:ind w:left="417"/>
      </w:pPr>
      <w:r>
        <w:t>Topic</w:t>
      </w:r>
      <w:r>
        <w:rPr>
          <w:spacing w:val="-14"/>
        </w:rPr>
        <w:t xml:space="preserve"> </w:t>
      </w:r>
      <w:r>
        <w:t>2</w:t>
      </w:r>
      <w:r>
        <w:rPr>
          <w:spacing w:val="-14"/>
        </w:rPr>
        <w:t xml:space="preserve"> </w:t>
      </w:r>
      <w:r>
        <w:t>—</w:t>
      </w:r>
      <w:r>
        <w:rPr>
          <w:spacing w:val="-14"/>
        </w:rPr>
        <w:t xml:space="preserve"> </w:t>
      </w:r>
      <w:r>
        <w:t>Sarf</w:t>
      </w:r>
      <w:r>
        <w:rPr>
          <w:spacing w:val="-13"/>
        </w:rPr>
        <w:t xml:space="preserve"> </w:t>
      </w:r>
      <w:r>
        <w:rPr>
          <w:spacing w:val="-2"/>
        </w:rPr>
        <w:t>(Exchange)</w:t>
      </w:r>
    </w:p>
    <w:p w:rsidR="00C17534" w:rsidRDefault="003F5CB7">
      <w:pPr>
        <w:pStyle w:val="Heading4"/>
        <w:spacing w:before="314"/>
        <w:jc w:val="left"/>
      </w:pPr>
      <w:r>
        <w:t>Article</w:t>
      </w:r>
      <w:r>
        <w:rPr>
          <w:spacing w:val="17"/>
        </w:rPr>
        <w:t xml:space="preserve"> </w:t>
      </w:r>
      <w:r>
        <w:rPr>
          <w:spacing w:val="-2"/>
        </w:rPr>
        <w:t>1133:</w:t>
      </w:r>
    </w:p>
    <w:p w:rsidR="00C17534" w:rsidRDefault="003F5CB7">
      <w:pPr>
        <w:pStyle w:val="BodyText"/>
        <w:ind w:left="560"/>
      </w:pPr>
      <w:r>
        <w:rPr>
          <w:w w:val="105"/>
        </w:rPr>
        <w:t>Sarf</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sale</w:t>
      </w:r>
      <w:r>
        <w:rPr>
          <w:spacing w:val="-15"/>
          <w:w w:val="105"/>
        </w:rPr>
        <w:t xml:space="preserve"> </w:t>
      </w:r>
      <w:r>
        <w:rPr>
          <w:w w:val="105"/>
        </w:rPr>
        <w:t>of</w:t>
      </w:r>
      <w:r>
        <w:rPr>
          <w:spacing w:val="-15"/>
          <w:w w:val="105"/>
        </w:rPr>
        <w:t xml:space="preserve"> </w:t>
      </w:r>
      <w:r>
        <w:rPr>
          <w:w w:val="105"/>
        </w:rPr>
        <w:t>money</w:t>
      </w:r>
      <w:r>
        <w:rPr>
          <w:spacing w:val="-14"/>
          <w:w w:val="105"/>
        </w:rPr>
        <w:t xml:space="preserve"> </w:t>
      </w:r>
      <w:r>
        <w:rPr>
          <w:w w:val="105"/>
        </w:rPr>
        <w:t>for</w:t>
      </w:r>
      <w:r>
        <w:rPr>
          <w:spacing w:val="-15"/>
          <w:w w:val="105"/>
        </w:rPr>
        <w:t xml:space="preserve"> </w:t>
      </w:r>
      <w:r>
        <w:rPr>
          <w:spacing w:val="-2"/>
          <w:w w:val="105"/>
        </w:rPr>
        <w:t>money.</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1134:</w:t>
      </w:r>
    </w:p>
    <w:p w:rsidR="00C17534" w:rsidRDefault="003F5CB7">
      <w:pPr>
        <w:pStyle w:val="BodyText"/>
        <w:spacing w:line="249" w:lineRule="auto"/>
        <w:ind w:left="560" w:right="358"/>
        <w:jc w:val="both"/>
      </w:pPr>
      <w:r>
        <w:rPr>
          <w:w w:val="105"/>
        </w:rPr>
        <w:t>In</w:t>
      </w:r>
      <w:r>
        <w:rPr>
          <w:spacing w:val="-10"/>
          <w:w w:val="105"/>
        </w:rPr>
        <w:t xml:space="preserve"> </w:t>
      </w:r>
      <w:r>
        <w:rPr>
          <w:w w:val="105"/>
        </w:rPr>
        <w:t>exchange</w:t>
      </w:r>
      <w:r>
        <w:rPr>
          <w:spacing w:val="-10"/>
          <w:w w:val="105"/>
        </w:rPr>
        <w:t xml:space="preserve"> </w:t>
      </w:r>
      <w:r>
        <w:rPr>
          <w:w w:val="105"/>
        </w:rPr>
        <w:t>sale,</w:t>
      </w:r>
      <w:r>
        <w:rPr>
          <w:spacing w:val="-10"/>
          <w:w w:val="105"/>
        </w:rPr>
        <w:t xml:space="preserve"> </w:t>
      </w:r>
      <w:r>
        <w:rPr>
          <w:w w:val="105"/>
        </w:rPr>
        <w:t>considerations</w:t>
      </w:r>
      <w:r>
        <w:rPr>
          <w:spacing w:val="-10"/>
          <w:w w:val="105"/>
        </w:rPr>
        <w:t xml:space="preserve"> </w:t>
      </w:r>
      <w:r>
        <w:rPr>
          <w:w w:val="105"/>
        </w:rPr>
        <w:t>shall</w:t>
      </w:r>
      <w:r>
        <w:rPr>
          <w:spacing w:val="-10"/>
          <w:w w:val="105"/>
        </w:rPr>
        <w:t xml:space="preserve"> </w:t>
      </w:r>
      <w:r>
        <w:rPr>
          <w:w w:val="105"/>
        </w:rPr>
        <w:t>have</w:t>
      </w:r>
      <w:r>
        <w:rPr>
          <w:spacing w:val="-10"/>
          <w:w w:val="105"/>
        </w:rPr>
        <w:t xml:space="preserve"> </w:t>
      </w:r>
      <w:r>
        <w:rPr>
          <w:w w:val="105"/>
        </w:rPr>
        <w:t>to</w:t>
      </w:r>
      <w:r>
        <w:rPr>
          <w:spacing w:val="-10"/>
          <w:w w:val="105"/>
        </w:rPr>
        <w:t xml:space="preserve"> </w:t>
      </w:r>
      <w:r>
        <w:rPr>
          <w:w w:val="105"/>
        </w:rPr>
        <w:t>be</w:t>
      </w:r>
      <w:r>
        <w:rPr>
          <w:spacing w:val="-10"/>
          <w:w w:val="105"/>
        </w:rPr>
        <w:t xml:space="preserve"> </w:t>
      </w:r>
      <w:r>
        <w:rPr>
          <w:w w:val="105"/>
        </w:rPr>
        <w:t>delivered</w:t>
      </w:r>
      <w:r>
        <w:rPr>
          <w:spacing w:val="-10"/>
          <w:w w:val="105"/>
        </w:rPr>
        <w:t xml:space="preserve"> </w:t>
      </w:r>
      <w:r>
        <w:rPr>
          <w:w w:val="105"/>
        </w:rPr>
        <w:t>before</w:t>
      </w:r>
      <w:r>
        <w:rPr>
          <w:spacing w:val="-10"/>
          <w:w w:val="105"/>
        </w:rPr>
        <w:t xml:space="preserve"> </w:t>
      </w:r>
      <w:r>
        <w:rPr>
          <w:w w:val="105"/>
        </w:rPr>
        <w:t>contracting</w:t>
      </w:r>
      <w:r>
        <w:rPr>
          <w:spacing w:val="-10"/>
          <w:w w:val="105"/>
        </w:rPr>
        <w:t xml:space="preserve"> </w:t>
      </w:r>
      <w:r>
        <w:rPr>
          <w:w w:val="105"/>
        </w:rPr>
        <w:t>parties</w:t>
      </w:r>
      <w:r>
        <w:rPr>
          <w:spacing w:val="-10"/>
          <w:w w:val="105"/>
        </w:rPr>
        <w:t xml:space="preserve"> </w:t>
      </w:r>
      <w:r>
        <w:rPr>
          <w:w w:val="105"/>
        </w:rPr>
        <w:t>split</w:t>
      </w:r>
      <w:r>
        <w:rPr>
          <w:spacing w:val="-10"/>
          <w:w w:val="105"/>
        </w:rPr>
        <w:t xml:space="preserve"> </w:t>
      </w:r>
      <w:r>
        <w:rPr>
          <w:w w:val="105"/>
        </w:rPr>
        <w:t>and</w:t>
      </w:r>
      <w:r>
        <w:rPr>
          <w:spacing w:val="-10"/>
          <w:w w:val="105"/>
        </w:rPr>
        <w:t xml:space="preserve"> </w:t>
      </w:r>
      <w:r>
        <w:rPr>
          <w:w w:val="105"/>
        </w:rPr>
        <w:t>contract shall have to be free of option of stipulation and deferment.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1135:</w:t>
      </w:r>
    </w:p>
    <w:p w:rsidR="00C17534" w:rsidRDefault="003F5CB7">
      <w:pPr>
        <w:pStyle w:val="BodyText"/>
        <w:ind w:left="560"/>
      </w:pPr>
      <w:r>
        <w:rPr>
          <w:w w:val="105"/>
        </w:rPr>
        <w:t>Sarf</w:t>
      </w:r>
      <w:r>
        <w:rPr>
          <w:spacing w:val="-1"/>
          <w:w w:val="105"/>
        </w:rPr>
        <w:t xml:space="preserve"> </w:t>
      </w:r>
      <w:r>
        <w:rPr>
          <w:w w:val="105"/>
        </w:rPr>
        <w:t>shall</w:t>
      </w:r>
      <w:r>
        <w:rPr>
          <w:spacing w:val="-1"/>
          <w:w w:val="105"/>
        </w:rPr>
        <w:t xml:space="preserve"> </w:t>
      </w:r>
      <w:r>
        <w:rPr>
          <w:w w:val="105"/>
        </w:rPr>
        <w:t>result</w:t>
      </w:r>
      <w:r>
        <w:rPr>
          <w:spacing w:val="-1"/>
          <w:w w:val="105"/>
        </w:rPr>
        <w:t xml:space="preserve"> </w:t>
      </w:r>
      <w:r>
        <w:rPr>
          <w:w w:val="105"/>
        </w:rPr>
        <w:t>in</w:t>
      </w:r>
      <w:r>
        <w:rPr>
          <w:spacing w:val="-1"/>
          <w:w w:val="105"/>
        </w:rPr>
        <w:t xml:space="preserve"> </w:t>
      </w:r>
      <w:r>
        <w:rPr>
          <w:w w:val="105"/>
        </w:rPr>
        <w:t>establishment</w:t>
      </w:r>
      <w:r>
        <w:rPr>
          <w:spacing w:val="-1"/>
          <w:w w:val="105"/>
        </w:rPr>
        <w:t xml:space="preserve"> </w:t>
      </w:r>
      <w:r>
        <w:rPr>
          <w:w w:val="105"/>
        </w:rPr>
        <w:t>of</w:t>
      </w:r>
      <w:r>
        <w:rPr>
          <w:spacing w:val="-1"/>
          <w:w w:val="105"/>
        </w:rPr>
        <w:t xml:space="preserve"> </w:t>
      </w:r>
      <w:r>
        <w:rPr>
          <w:w w:val="105"/>
        </w:rPr>
        <w:t>ownership</w:t>
      </w:r>
      <w:r>
        <w:rPr>
          <w:spacing w:val="-1"/>
          <w:w w:val="105"/>
        </w:rPr>
        <w:t xml:space="preserve"> </w:t>
      </w:r>
      <w:r>
        <w:rPr>
          <w:w w:val="105"/>
        </w:rPr>
        <w:t>of</w:t>
      </w:r>
      <w:r>
        <w:rPr>
          <w:spacing w:val="-1"/>
          <w:w w:val="105"/>
        </w:rPr>
        <w:t xml:space="preserve"> </w:t>
      </w:r>
      <w:r>
        <w:rPr>
          <w:w w:val="105"/>
        </w:rPr>
        <w:t>considerations</w:t>
      </w:r>
      <w:r>
        <w:rPr>
          <w:spacing w:val="-1"/>
          <w:w w:val="105"/>
        </w:rPr>
        <w:t xml:space="preserve"> </w:t>
      </w:r>
      <w:r>
        <w:rPr>
          <w:w w:val="105"/>
        </w:rPr>
        <w:t>by contracting</w:t>
      </w:r>
      <w:r>
        <w:rPr>
          <w:spacing w:val="-1"/>
          <w:w w:val="105"/>
        </w:rPr>
        <w:t xml:space="preserve"> </w:t>
      </w:r>
      <w:r>
        <w:rPr>
          <w:spacing w:val="-2"/>
          <w:w w:val="105"/>
        </w:rPr>
        <w:t>parties.</w:t>
      </w:r>
    </w:p>
    <w:p w:rsidR="00C17534" w:rsidRDefault="00C17534">
      <w:pPr>
        <w:pStyle w:val="BodyText"/>
        <w:spacing w:before="117"/>
      </w:pPr>
    </w:p>
    <w:p w:rsidR="00C17534" w:rsidRDefault="003F5CB7">
      <w:pPr>
        <w:pStyle w:val="Heading2"/>
        <w:ind w:left="418"/>
      </w:pPr>
      <w:r>
        <w:t>Topic</w:t>
      </w:r>
      <w:r>
        <w:rPr>
          <w:spacing w:val="-17"/>
        </w:rPr>
        <w:t xml:space="preserve"> </w:t>
      </w:r>
      <w:r>
        <w:t>3</w:t>
      </w:r>
      <w:r>
        <w:rPr>
          <w:spacing w:val="-17"/>
        </w:rPr>
        <w:t xml:space="preserve"> </w:t>
      </w:r>
      <w:r>
        <w:t>—</w:t>
      </w:r>
      <w:r>
        <w:rPr>
          <w:spacing w:val="-16"/>
        </w:rPr>
        <w:t xml:space="preserve"> </w:t>
      </w:r>
      <w:r>
        <w:t>Wafa</w:t>
      </w:r>
      <w:r>
        <w:rPr>
          <w:spacing w:val="-17"/>
        </w:rPr>
        <w:t xml:space="preserve"> </w:t>
      </w:r>
      <w:r>
        <w:t>(Troth)</w:t>
      </w:r>
      <w:r>
        <w:rPr>
          <w:spacing w:val="-17"/>
        </w:rPr>
        <w:t xml:space="preserve"> </w:t>
      </w:r>
      <w:r>
        <w:rPr>
          <w:spacing w:val="-4"/>
        </w:rPr>
        <w:t>Sale</w:t>
      </w:r>
    </w:p>
    <w:p w:rsidR="00C17534" w:rsidRDefault="003F5CB7">
      <w:pPr>
        <w:pStyle w:val="Heading4"/>
        <w:spacing w:before="315"/>
        <w:jc w:val="left"/>
      </w:pPr>
      <w:r>
        <w:t>Article</w:t>
      </w:r>
      <w:r>
        <w:rPr>
          <w:spacing w:val="17"/>
        </w:rPr>
        <w:t xml:space="preserve"> </w:t>
      </w:r>
      <w:r>
        <w:rPr>
          <w:spacing w:val="-2"/>
        </w:rPr>
        <w:t>1136:</w:t>
      </w:r>
    </w:p>
    <w:p w:rsidR="00C17534" w:rsidRDefault="003F5CB7">
      <w:pPr>
        <w:pStyle w:val="BodyText"/>
        <w:spacing w:line="249" w:lineRule="auto"/>
        <w:ind w:left="560" w:right="358"/>
        <w:jc w:val="both"/>
      </w:pPr>
      <w:r>
        <w:rPr>
          <w:w w:val="105"/>
        </w:rPr>
        <w:t>Wafa</w:t>
      </w:r>
      <w:r>
        <w:rPr>
          <w:spacing w:val="-10"/>
          <w:w w:val="105"/>
        </w:rPr>
        <w:t xml:space="preserve"> </w:t>
      </w:r>
      <w:r>
        <w:rPr>
          <w:w w:val="105"/>
        </w:rPr>
        <w:t>sale</w:t>
      </w:r>
      <w:r>
        <w:rPr>
          <w:spacing w:val="-10"/>
          <w:w w:val="105"/>
        </w:rPr>
        <w:t xml:space="preserve"> </w:t>
      </w:r>
      <w:r>
        <w:rPr>
          <w:w w:val="105"/>
        </w:rPr>
        <w:t>shall</w:t>
      </w:r>
      <w:r>
        <w:rPr>
          <w:spacing w:val="-10"/>
          <w:w w:val="105"/>
        </w:rPr>
        <w:t xml:space="preserve"> </w:t>
      </w:r>
      <w:r>
        <w:rPr>
          <w:w w:val="105"/>
        </w:rPr>
        <w:t>mean</w:t>
      </w:r>
      <w:r>
        <w:rPr>
          <w:spacing w:val="-10"/>
          <w:w w:val="105"/>
        </w:rPr>
        <w:t xml:space="preserve"> </w:t>
      </w:r>
      <w:r>
        <w:rPr>
          <w:w w:val="105"/>
        </w:rPr>
        <w:t>having</w:t>
      </w:r>
      <w:r>
        <w:rPr>
          <w:spacing w:val="-10"/>
          <w:w w:val="105"/>
        </w:rPr>
        <w:t xml:space="preserve"> </w:t>
      </w:r>
      <w:r>
        <w:rPr>
          <w:w w:val="105"/>
        </w:rPr>
        <w:t>the</w:t>
      </w:r>
      <w:r>
        <w:rPr>
          <w:spacing w:val="-10"/>
          <w:w w:val="105"/>
        </w:rPr>
        <w:t xml:space="preserve"> </w:t>
      </w:r>
      <w:r>
        <w:rPr>
          <w:w w:val="105"/>
        </w:rPr>
        <w:t>right</w:t>
      </w:r>
      <w:r>
        <w:rPr>
          <w:spacing w:val="-10"/>
          <w:w w:val="105"/>
        </w:rPr>
        <w:t xml:space="preserve"> </w:t>
      </w:r>
      <w:r>
        <w:rPr>
          <w:w w:val="105"/>
        </w:rPr>
        <w:t>of</w:t>
      </w:r>
      <w:r>
        <w:rPr>
          <w:spacing w:val="-10"/>
          <w:w w:val="105"/>
        </w:rPr>
        <w:t xml:space="preserve"> </w:t>
      </w:r>
      <w:r>
        <w:rPr>
          <w:w w:val="105"/>
        </w:rPr>
        <w:t>taking</w:t>
      </w:r>
      <w:r>
        <w:rPr>
          <w:spacing w:val="-10"/>
          <w:w w:val="105"/>
        </w:rPr>
        <w:t xml:space="preserve"> </w:t>
      </w:r>
      <w:r>
        <w:rPr>
          <w:w w:val="105"/>
        </w:rPr>
        <w:t>back</w:t>
      </w:r>
      <w:r>
        <w:rPr>
          <w:spacing w:val="-10"/>
          <w:w w:val="105"/>
        </w:rPr>
        <w:t xml:space="preserve"> </w:t>
      </w:r>
      <w:r>
        <w:rPr>
          <w:w w:val="105"/>
        </w:rPr>
        <w:t>the</w:t>
      </w:r>
      <w:r>
        <w:rPr>
          <w:spacing w:val="-10"/>
          <w:w w:val="105"/>
        </w:rPr>
        <w:t xml:space="preserve"> </w:t>
      </w:r>
      <w:r>
        <w:rPr>
          <w:w w:val="105"/>
        </w:rPr>
        <w:t>object</w:t>
      </w:r>
      <w:r>
        <w:rPr>
          <w:spacing w:val="-10"/>
          <w:w w:val="105"/>
        </w:rPr>
        <w:t xml:space="preserve"> </w:t>
      </w:r>
      <w:r>
        <w:rPr>
          <w:w w:val="105"/>
        </w:rPr>
        <w:t>of</w:t>
      </w:r>
      <w:r>
        <w:rPr>
          <w:spacing w:val="-10"/>
          <w:w w:val="105"/>
        </w:rPr>
        <w:t xml:space="preserve"> </w:t>
      </w:r>
      <w:r>
        <w:rPr>
          <w:w w:val="105"/>
        </w:rPr>
        <w:t>sale</w:t>
      </w:r>
      <w:r>
        <w:rPr>
          <w:spacing w:val="-10"/>
          <w:w w:val="105"/>
        </w:rPr>
        <w:t xml:space="preserve"> </w:t>
      </w:r>
      <w:r>
        <w:rPr>
          <w:w w:val="105"/>
        </w:rPr>
        <w:t>by</w:t>
      </w:r>
      <w:r>
        <w:rPr>
          <w:spacing w:val="-10"/>
          <w:w w:val="105"/>
        </w:rPr>
        <w:t xml:space="preserve"> </w:t>
      </w:r>
      <w:r>
        <w:rPr>
          <w:w w:val="105"/>
        </w:rPr>
        <w:t>seller</w:t>
      </w:r>
      <w:r>
        <w:rPr>
          <w:spacing w:val="-10"/>
          <w:w w:val="105"/>
        </w:rPr>
        <w:t xml:space="preserve"> </w:t>
      </w:r>
      <w:r>
        <w:rPr>
          <w:w w:val="105"/>
        </w:rPr>
        <w:t>and</w:t>
      </w:r>
      <w:r>
        <w:rPr>
          <w:spacing w:val="-10"/>
          <w:w w:val="105"/>
        </w:rPr>
        <w:t xml:space="preserve"> </w:t>
      </w:r>
      <w:r>
        <w:rPr>
          <w:w w:val="105"/>
        </w:rPr>
        <w:t>that</w:t>
      </w:r>
      <w:r>
        <w:rPr>
          <w:spacing w:val="-10"/>
          <w:w w:val="105"/>
        </w:rPr>
        <w:t xml:space="preserve"> </w:t>
      </w:r>
      <w:r>
        <w:rPr>
          <w:w w:val="105"/>
        </w:rPr>
        <w:t>of</w:t>
      </w:r>
      <w:r>
        <w:rPr>
          <w:spacing w:val="-10"/>
          <w:w w:val="105"/>
        </w:rPr>
        <w:t xml:space="preserve"> </w:t>
      </w:r>
      <w:r>
        <w:rPr>
          <w:w w:val="105"/>
        </w:rPr>
        <w:t>taking</w:t>
      </w:r>
      <w:r>
        <w:rPr>
          <w:spacing w:val="-10"/>
          <w:w w:val="105"/>
        </w:rPr>
        <w:t xml:space="preserve"> </w:t>
      </w:r>
      <w:r>
        <w:rPr>
          <w:w w:val="105"/>
        </w:rPr>
        <w:t>back price by buyer.</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1137:</w:t>
      </w:r>
    </w:p>
    <w:p w:rsidR="00C17534" w:rsidRDefault="003F5CB7">
      <w:pPr>
        <w:pStyle w:val="BodyText"/>
        <w:spacing w:line="249" w:lineRule="auto"/>
        <w:ind w:left="560" w:right="357"/>
        <w:jc w:val="both"/>
      </w:pPr>
      <w:r>
        <w:rPr>
          <w:w w:val="105"/>
        </w:rPr>
        <w:t>Rights</w:t>
      </w:r>
      <w:r>
        <w:rPr>
          <w:spacing w:val="-4"/>
          <w:w w:val="105"/>
        </w:rPr>
        <w:t xml:space="preserve"> </w:t>
      </w:r>
      <w:r>
        <w:rPr>
          <w:w w:val="105"/>
        </w:rPr>
        <w:t>of</w:t>
      </w:r>
      <w:r>
        <w:rPr>
          <w:spacing w:val="-4"/>
          <w:w w:val="105"/>
        </w:rPr>
        <w:t xml:space="preserve"> </w:t>
      </w:r>
      <w:r>
        <w:rPr>
          <w:w w:val="105"/>
        </w:rPr>
        <w:t>taking</w:t>
      </w:r>
      <w:r>
        <w:rPr>
          <w:spacing w:val="-4"/>
          <w:w w:val="105"/>
        </w:rPr>
        <w:t xml:space="preserve"> </w:t>
      </w:r>
      <w:r>
        <w:rPr>
          <w:w w:val="105"/>
        </w:rPr>
        <w:t>back</w:t>
      </w:r>
      <w:r>
        <w:rPr>
          <w:spacing w:val="-4"/>
          <w:w w:val="105"/>
        </w:rPr>
        <w:t xml:space="preserve"> </w:t>
      </w:r>
      <w:r>
        <w:rPr>
          <w:w w:val="105"/>
        </w:rPr>
        <w:t>by</w:t>
      </w:r>
      <w:r>
        <w:rPr>
          <w:spacing w:val="-4"/>
          <w:w w:val="105"/>
        </w:rPr>
        <w:t xml:space="preserve"> </w:t>
      </w:r>
      <w:r>
        <w:rPr>
          <w:w w:val="105"/>
        </w:rPr>
        <w:t>seller</w:t>
      </w:r>
      <w:r>
        <w:rPr>
          <w:spacing w:val="-4"/>
          <w:w w:val="105"/>
        </w:rPr>
        <w:t xml:space="preserve"> </w:t>
      </w:r>
      <w:r>
        <w:rPr>
          <w:w w:val="105"/>
        </w:rPr>
        <w:t>and</w:t>
      </w:r>
      <w:r>
        <w:rPr>
          <w:spacing w:val="-4"/>
          <w:w w:val="105"/>
        </w:rPr>
        <w:t xml:space="preserve"> </w:t>
      </w:r>
      <w:r>
        <w:rPr>
          <w:w w:val="105"/>
        </w:rPr>
        <w:t>buyer</w:t>
      </w:r>
      <w:r>
        <w:rPr>
          <w:spacing w:val="-4"/>
          <w:w w:val="105"/>
        </w:rPr>
        <w:t xml:space="preserve"> </w:t>
      </w:r>
      <w:r>
        <w:rPr>
          <w:w w:val="105"/>
        </w:rPr>
        <w:t>may</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conditioned</w:t>
      </w:r>
      <w:r>
        <w:rPr>
          <w:spacing w:val="-4"/>
          <w:w w:val="105"/>
        </w:rPr>
        <w:t xml:space="preserve"> </w:t>
      </w:r>
      <w:r>
        <w:rPr>
          <w:w w:val="105"/>
        </w:rPr>
        <w:t>and</w:t>
      </w:r>
      <w:r>
        <w:rPr>
          <w:spacing w:val="-4"/>
          <w:w w:val="105"/>
        </w:rPr>
        <w:t xml:space="preserve"> </w:t>
      </w:r>
      <w:r>
        <w:rPr>
          <w:w w:val="105"/>
        </w:rPr>
        <w:t>limited</w:t>
      </w:r>
      <w:r>
        <w:rPr>
          <w:spacing w:val="-4"/>
          <w:w w:val="105"/>
        </w:rPr>
        <w:t xml:space="preserve"> </w:t>
      </w:r>
      <w:r>
        <w:rPr>
          <w:w w:val="105"/>
        </w:rPr>
        <w:t>to</w:t>
      </w:r>
      <w:r>
        <w:rPr>
          <w:spacing w:val="-4"/>
          <w:w w:val="105"/>
        </w:rPr>
        <w:t xml:space="preserve"> </w:t>
      </w:r>
      <w:r>
        <w:rPr>
          <w:w w:val="105"/>
        </w:rPr>
        <w:t>a</w:t>
      </w:r>
      <w:r>
        <w:rPr>
          <w:spacing w:val="-4"/>
          <w:w w:val="105"/>
        </w:rPr>
        <w:t xml:space="preserve"> </w:t>
      </w:r>
      <w:r>
        <w:rPr>
          <w:w w:val="105"/>
        </w:rPr>
        <w:t>period</w:t>
      </w:r>
      <w:r>
        <w:rPr>
          <w:spacing w:val="-4"/>
          <w:w w:val="105"/>
        </w:rPr>
        <w:t xml:space="preserve"> </w:t>
      </w:r>
      <w:r>
        <w:rPr>
          <w:w w:val="105"/>
        </w:rPr>
        <w:t>of</w:t>
      </w:r>
      <w:r>
        <w:rPr>
          <w:spacing w:val="-4"/>
          <w:w w:val="105"/>
        </w:rPr>
        <w:t xml:space="preserve"> </w:t>
      </w:r>
      <w:r>
        <w:rPr>
          <w:w w:val="105"/>
        </w:rPr>
        <w:t>time.</w:t>
      </w:r>
      <w:r>
        <w:rPr>
          <w:spacing w:val="-4"/>
          <w:w w:val="105"/>
        </w:rPr>
        <w:t xml:space="preserve"> </w:t>
      </w:r>
      <w:r>
        <w:rPr>
          <w:w w:val="105"/>
        </w:rPr>
        <w:t>Any agreement contrary to this shall be considered void.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1138:</w:t>
      </w:r>
    </w:p>
    <w:p w:rsidR="00C17534" w:rsidRDefault="003F5CB7">
      <w:pPr>
        <w:pStyle w:val="BodyText"/>
        <w:spacing w:line="249" w:lineRule="auto"/>
        <w:ind w:left="560" w:right="356"/>
        <w:jc w:val="both"/>
      </w:pPr>
      <w:r>
        <w:rPr>
          <w:w w:val="105"/>
        </w:rPr>
        <w:t>In</w:t>
      </w:r>
      <w:r>
        <w:rPr>
          <w:spacing w:val="-11"/>
          <w:w w:val="105"/>
        </w:rPr>
        <w:t xml:space="preserve"> </w:t>
      </w:r>
      <w:r>
        <w:rPr>
          <w:w w:val="105"/>
        </w:rPr>
        <w:t>wafa</w:t>
      </w:r>
      <w:r>
        <w:rPr>
          <w:spacing w:val="-11"/>
          <w:w w:val="105"/>
        </w:rPr>
        <w:t xml:space="preserve"> </w:t>
      </w:r>
      <w:r>
        <w:rPr>
          <w:w w:val="105"/>
        </w:rPr>
        <w:t>sale,</w:t>
      </w:r>
      <w:r>
        <w:rPr>
          <w:spacing w:val="-11"/>
          <w:w w:val="105"/>
        </w:rPr>
        <w:t xml:space="preserve"> </w:t>
      </w:r>
      <w:r>
        <w:rPr>
          <w:w w:val="105"/>
        </w:rPr>
        <w:t>buyer</w:t>
      </w:r>
      <w:r>
        <w:rPr>
          <w:spacing w:val="-11"/>
          <w:w w:val="105"/>
        </w:rPr>
        <w:t xml:space="preserve"> </w:t>
      </w:r>
      <w:r>
        <w:rPr>
          <w:w w:val="105"/>
        </w:rPr>
        <w:t>may</w:t>
      </w:r>
      <w:r>
        <w:rPr>
          <w:spacing w:val="-11"/>
          <w:w w:val="105"/>
        </w:rPr>
        <w:t xml:space="preserve"> </w:t>
      </w:r>
      <w:r>
        <w:rPr>
          <w:w w:val="105"/>
        </w:rPr>
        <w:t>take</w:t>
      </w:r>
      <w:r>
        <w:rPr>
          <w:spacing w:val="-11"/>
          <w:w w:val="105"/>
        </w:rPr>
        <w:t xml:space="preserve"> </w:t>
      </w:r>
      <w:r>
        <w:rPr>
          <w:w w:val="105"/>
        </w:rPr>
        <w:t>advantage</w:t>
      </w:r>
      <w:r>
        <w:rPr>
          <w:spacing w:val="-12"/>
          <w:w w:val="105"/>
        </w:rPr>
        <w:t xml:space="preserve"> </w:t>
      </w:r>
      <w:r>
        <w:rPr>
          <w:w w:val="105"/>
        </w:rPr>
        <w:t>of</w:t>
      </w:r>
      <w:r>
        <w:rPr>
          <w:spacing w:val="-11"/>
          <w:w w:val="105"/>
        </w:rPr>
        <w:t xml:space="preserve"> </w:t>
      </w:r>
      <w:r>
        <w:rPr>
          <w:w w:val="105"/>
        </w:rPr>
        <w:t>part</w:t>
      </w:r>
      <w:r>
        <w:rPr>
          <w:spacing w:val="-11"/>
          <w:w w:val="105"/>
        </w:rPr>
        <w:t xml:space="preserve"> </w:t>
      </w:r>
      <w:r>
        <w:rPr>
          <w:w w:val="105"/>
        </w:rPr>
        <w:t>or</w:t>
      </w:r>
      <w:r>
        <w:rPr>
          <w:spacing w:val="-11"/>
          <w:w w:val="105"/>
        </w:rPr>
        <w:t xml:space="preserve"> </w:t>
      </w:r>
      <w:r>
        <w:rPr>
          <w:w w:val="105"/>
        </w:rPr>
        <w:t>all</w:t>
      </w:r>
      <w:r>
        <w:rPr>
          <w:spacing w:val="-11"/>
          <w:w w:val="105"/>
        </w:rPr>
        <w:t xml:space="preserve"> </w:t>
      </w:r>
      <w:r>
        <w:rPr>
          <w:w w:val="105"/>
        </w:rPr>
        <w:t>of</w:t>
      </w:r>
      <w:r>
        <w:rPr>
          <w:spacing w:val="-11"/>
          <w:w w:val="105"/>
        </w:rPr>
        <w:t xml:space="preserve"> </w:t>
      </w:r>
      <w:r>
        <w:rPr>
          <w:w w:val="105"/>
        </w:rPr>
        <w:t>benefits</w:t>
      </w:r>
      <w:r>
        <w:rPr>
          <w:spacing w:val="-11"/>
          <w:w w:val="105"/>
        </w:rPr>
        <w:t xml:space="preserve"> </w:t>
      </w:r>
      <w:r>
        <w:rPr>
          <w:w w:val="105"/>
        </w:rPr>
        <w:t>of</w:t>
      </w:r>
      <w:r>
        <w:rPr>
          <w:spacing w:val="-11"/>
          <w:w w:val="105"/>
        </w:rPr>
        <w:t xml:space="preserve"> </w:t>
      </w:r>
      <w:r>
        <w:rPr>
          <w:w w:val="105"/>
        </w:rPr>
        <w:t>the</w:t>
      </w:r>
      <w:r>
        <w:rPr>
          <w:spacing w:val="-11"/>
          <w:w w:val="105"/>
        </w:rPr>
        <w:t xml:space="preserve"> </w:t>
      </w:r>
      <w:r>
        <w:rPr>
          <w:w w:val="105"/>
        </w:rPr>
        <w:t>object</w:t>
      </w:r>
      <w:r>
        <w:rPr>
          <w:spacing w:val="-11"/>
          <w:w w:val="105"/>
        </w:rPr>
        <w:t xml:space="preserve"> </w:t>
      </w:r>
      <w:r>
        <w:rPr>
          <w:w w:val="105"/>
        </w:rPr>
        <w:t>of</w:t>
      </w:r>
      <w:r>
        <w:rPr>
          <w:spacing w:val="-11"/>
          <w:w w:val="105"/>
        </w:rPr>
        <w:t xml:space="preserve"> </w:t>
      </w:r>
      <w:r>
        <w:rPr>
          <w:w w:val="105"/>
        </w:rPr>
        <w:t>sale.</w:t>
      </w:r>
      <w:r>
        <w:rPr>
          <w:spacing w:val="-11"/>
          <w:w w:val="105"/>
        </w:rPr>
        <w:t xml:space="preserve"> </w:t>
      </w:r>
      <w:r>
        <w:rPr>
          <w:w w:val="105"/>
        </w:rPr>
        <w:t>Buyer</w:t>
      </w:r>
      <w:r>
        <w:rPr>
          <w:spacing w:val="-11"/>
          <w:w w:val="105"/>
        </w:rPr>
        <w:t xml:space="preserve"> </w:t>
      </w:r>
      <w:r>
        <w:rPr>
          <w:w w:val="105"/>
        </w:rPr>
        <w:t>may</w:t>
      </w:r>
      <w:r>
        <w:rPr>
          <w:spacing w:val="-11"/>
          <w:w w:val="105"/>
        </w:rPr>
        <w:t xml:space="preserve"> </w:t>
      </w:r>
      <w:r>
        <w:rPr>
          <w:w w:val="105"/>
        </w:rPr>
        <w:t>not,</w:t>
      </w:r>
      <w:r>
        <w:rPr>
          <w:spacing w:val="-11"/>
          <w:w w:val="105"/>
        </w:rPr>
        <w:t xml:space="preserve"> </w:t>
      </w:r>
      <w:r>
        <w:rPr>
          <w:w w:val="105"/>
        </w:rPr>
        <w:t>in wafa sale, sell the object of sale to another person or transfer its ownershi</w:t>
      </w:r>
      <w:r>
        <w:rPr>
          <w:w w:val="105"/>
        </w:rPr>
        <w:t xml:space="preserve">p to another person on any </w:t>
      </w:r>
      <w:r>
        <w:rPr>
          <w:spacing w:val="-2"/>
          <w:w w:val="105"/>
        </w:rPr>
        <w:t>reason.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1139:</w:t>
      </w:r>
    </w:p>
    <w:p w:rsidR="00C17534" w:rsidRDefault="003F5CB7">
      <w:pPr>
        <w:pStyle w:val="BodyText"/>
        <w:spacing w:line="249" w:lineRule="auto"/>
        <w:ind w:left="560" w:right="358"/>
        <w:jc w:val="both"/>
      </w:pPr>
      <w:r>
        <w:rPr>
          <w:w w:val="105"/>
        </w:rPr>
        <w:t>Seller</w:t>
      </w:r>
      <w:r>
        <w:rPr>
          <w:spacing w:val="-2"/>
          <w:w w:val="105"/>
        </w:rPr>
        <w:t xml:space="preserve"> </w:t>
      </w:r>
      <w:r>
        <w:rPr>
          <w:w w:val="105"/>
        </w:rPr>
        <w:t>may</w:t>
      </w:r>
      <w:r>
        <w:rPr>
          <w:spacing w:val="-2"/>
          <w:w w:val="105"/>
        </w:rPr>
        <w:t xml:space="preserve"> </w:t>
      </w:r>
      <w:r>
        <w:rPr>
          <w:w w:val="105"/>
        </w:rPr>
        <w:t>sell</w:t>
      </w:r>
      <w:r>
        <w:rPr>
          <w:spacing w:val="-2"/>
          <w:w w:val="105"/>
        </w:rPr>
        <w:t xml:space="preserve"> </w:t>
      </w:r>
      <w:r>
        <w:rPr>
          <w:w w:val="105"/>
        </w:rPr>
        <w:t>the</w:t>
      </w:r>
      <w:r>
        <w:rPr>
          <w:spacing w:val="-2"/>
          <w:w w:val="105"/>
        </w:rPr>
        <w:t xml:space="preserve"> </w:t>
      </w:r>
      <w:r>
        <w:rPr>
          <w:w w:val="105"/>
        </w:rPr>
        <w:t>object</w:t>
      </w:r>
      <w:r>
        <w:rPr>
          <w:spacing w:val="-2"/>
          <w:w w:val="105"/>
        </w:rPr>
        <w:t xml:space="preserve"> </w:t>
      </w:r>
      <w:r>
        <w:rPr>
          <w:w w:val="105"/>
        </w:rPr>
        <w:t>of</w:t>
      </w:r>
      <w:r>
        <w:rPr>
          <w:spacing w:val="-2"/>
          <w:w w:val="105"/>
        </w:rPr>
        <w:t xml:space="preserve"> </w:t>
      </w:r>
      <w:r>
        <w:rPr>
          <w:w w:val="105"/>
        </w:rPr>
        <w:t>wafa</w:t>
      </w:r>
      <w:r>
        <w:rPr>
          <w:spacing w:val="-2"/>
          <w:w w:val="105"/>
        </w:rPr>
        <w:t xml:space="preserve"> </w:t>
      </w:r>
      <w:r>
        <w:rPr>
          <w:w w:val="105"/>
        </w:rPr>
        <w:t>sale</w:t>
      </w:r>
      <w:r>
        <w:rPr>
          <w:spacing w:val="-2"/>
          <w:w w:val="105"/>
        </w:rPr>
        <w:t xml:space="preserve"> </w:t>
      </w:r>
      <w:r>
        <w:rPr>
          <w:w w:val="105"/>
        </w:rPr>
        <w:t>only</w:t>
      </w:r>
      <w:r>
        <w:rPr>
          <w:spacing w:val="-2"/>
          <w:w w:val="105"/>
        </w:rPr>
        <w:t xml:space="preserve"> </w:t>
      </w:r>
      <w:r>
        <w:rPr>
          <w:w w:val="105"/>
        </w:rPr>
        <w:t>if</w:t>
      </w:r>
      <w:r>
        <w:rPr>
          <w:spacing w:val="-2"/>
          <w:w w:val="105"/>
        </w:rPr>
        <w:t xml:space="preserve"> </w:t>
      </w:r>
      <w:r>
        <w:rPr>
          <w:w w:val="105"/>
        </w:rPr>
        <w:t>buyer</w:t>
      </w:r>
      <w:r>
        <w:rPr>
          <w:spacing w:val="-2"/>
          <w:w w:val="105"/>
        </w:rPr>
        <w:t xml:space="preserve"> </w:t>
      </w:r>
      <w:r>
        <w:rPr>
          <w:w w:val="105"/>
        </w:rPr>
        <w:t>claim</w:t>
      </w:r>
      <w:r>
        <w:rPr>
          <w:spacing w:val="-2"/>
          <w:w w:val="105"/>
        </w:rPr>
        <w:t xml:space="preserve"> </w:t>
      </w:r>
      <w:r>
        <w:rPr>
          <w:w w:val="105"/>
        </w:rPr>
        <w:t>him</w:t>
      </w:r>
      <w:r>
        <w:rPr>
          <w:spacing w:val="-2"/>
          <w:w w:val="105"/>
        </w:rPr>
        <w:t xml:space="preserve"> </w:t>
      </w:r>
      <w:r>
        <w:rPr>
          <w:w w:val="105"/>
        </w:rPr>
        <w:t>refund</w:t>
      </w:r>
      <w:r>
        <w:rPr>
          <w:spacing w:val="-2"/>
          <w:w w:val="105"/>
        </w:rPr>
        <w:t xml:space="preserve"> </w:t>
      </w:r>
      <w:r>
        <w:rPr>
          <w:w w:val="105"/>
        </w:rPr>
        <w:t>of</w:t>
      </w:r>
      <w:r>
        <w:rPr>
          <w:spacing w:val="-2"/>
          <w:w w:val="105"/>
        </w:rPr>
        <w:t xml:space="preserve"> </w:t>
      </w:r>
      <w:r>
        <w:rPr>
          <w:w w:val="105"/>
        </w:rPr>
        <w:t>price</w:t>
      </w:r>
      <w:r>
        <w:rPr>
          <w:spacing w:val="-2"/>
          <w:w w:val="105"/>
        </w:rPr>
        <w:t xml:space="preserve"> </w:t>
      </w:r>
      <w:r>
        <w:rPr>
          <w:w w:val="105"/>
        </w:rPr>
        <w:t>and</w:t>
      </w:r>
      <w:r>
        <w:rPr>
          <w:spacing w:val="-3"/>
          <w:w w:val="105"/>
        </w:rPr>
        <w:t xml:space="preserve"> </w:t>
      </w:r>
      <w:r>
        <w:rPr>
          <w:w w:val="105"/>
        </w:rPr>
        <w:t>seller</w:t>
      </w:r>
      <w:r>
        <w:rPr>
          <w:spacing w:val="-2"/>
          <w:w w:val="105"/>
        </w:rPr>
        <w:t xml:space="preserve"> </w:t>
      </w:r>
      <w:r>
        <w:rPr>
          <w:w w:val="105"/>
        </w:rPr>
        <w:t>cannot</w:t>
      </w:r>
      <w:r>
        <w:rPr>
          <w:spacing w:val="-2"/>
          <w:w w:val="105"/>
        </w:rPr>
        <w:t xml:space="preserve"> </w:t>
      </w:r>
      <w:r>
        <w:rPr>
          <w:w w:val="105"/>
        </w:rPr>
        <w:t>pay</w:t>
      </w:r>
      <w:r>
        <w:rPr>
          <w:spacing w:val="-3"/>
          <w:w w:val="105"/>
        </w:rPr>
        <w:t xml:space="preserve"> </w:t>
      </w:r>
      <w:r>
        <w:rPr>
          <w:w w:val="105"/>
        </w:rPr>
        <w:t>it without selling the object.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1140:</w:t>
      </w:r>
    </w:p>
    <w:p w:rsidR="00C17534" w:rsidRDefault="003F5CB7">
      <w:pPr>
        <w:pStyle w:val="ListParagraph"/>
        <w:numPr>
          <w:ilvl w:val="0"/>
          <w:numId w:val="228"/>
        </w:numPr>
        <w:tabs>
          <w:tab w:val="left" w:pos="980"/>
        </w:tabs>
        <w:spacing w:line="249" w:lineRule="auto"/>
        <w:ind w:right="357"/>
        <w:rPr>
          <w:sz w:val="24"/>
        </w:rPr>
      </w:pPr>
      <w:r>
        <w:rPr>
          <w:w w:val="105"/>
          <w:sz w:val="24"/>
        </w:rPr>
        <w:t>The</w:t>
      </w:r>
      <w:r>
        <w:rPr>
          <w:spacing w:val="34"/>
          <w:w w:val="105"/>
          <w:sz w:val="24"/>
        </w:rPr>
        <w:t xml:space="preserve"> </w:t>
      </w:r>
      <w:r>
        <w:rPr>
          <w:w w:val="105"/>
          <w:sz w:val="24"/>
        </w:rPr>
        <w:t>object</w:t>
      </w:r>
      <w:r>
        <w:rPr>
          <w:spacing w:val="34"/>
          <w:w w:val="105"/>
          <w:sz w:val="24"/>
        </w:rPr>
        <w:t xml:space="preserve"> </w:t>
      </w:r>
      <w:r>
        <w:rPr>
          <w:w w:val="105"/>
          <w:sz w:val="24"/>
        </w:rPr>
        <w:t>of</w:t>
      </w:r>
      <w:r>
        <w:rPr>
          <w:spacing w:val="34"/>
          <w:w w:val="105"/>
          <w:sz w:val="24"/>
        </w:rPr>
        <w:t xml:space="preserve"> </w:t>
      </w:r>
      <w:r>
        <w:rPr>
          <w:w w:val="105"/>
          <w:sz w:val="24"/>
        </w:rPr>
        <w:t>wafa</w:t>
      </w:r>
      <w:r>
        <w:rPr>
          <w:spacing w:val="34"/>
          <w:w w:val="105"/>
          <w:sz w:val="24"/>
        </w:rPr>
        <w:t xml:space="preserve"> </w:t>
      </w:r>
      <w:r>
        <w:rPr>
          <w:w w:val="105"/>
          <w:sz w:val="24"/>
        </w:rPr>
        <w:t>sale</w:t>
      </w:r>
      <w:r>
        <w:rPr>
          <w:spacing w:val="34"/>
          <w:w w:val="105"/>
          <w:sz w:val="24"/>
        </w:rPr>
        <w:t xml:space="preserve"> </w:t>
      </w:r>
      <w:r>
        <w:rPr>
          <w:w w:val="105"/>
          <w:sz w:val="24"/>
        </w:rPr>
        <w:t>shall</w:t>
      </w:r>
      <w:r>
        <w:rPr>
          <w:spacing w:val="34"/>
          <w:w w:val="105"/>
          <w:sz w:val="24"/>
        </w:rPr>
        <w:t xml:space="preserve"> </w:t>
      </w:r>
      <w:r>
        <w:rPr>
          <w:w w:val="105"/>
          <w:sz w:val="24"/>
        </w:rPr>
        <w:t>be</w:t>
      </w:r>
      <w:r>
        <w:rPr>
          <w:spacing w:val="34"/>
          <w:w w:val="105"/>
          <w:sz w:val="24"/>
        </w:rPr>
        <w:t xml:space="preserve"> </w:t>
      </w:r>
      <w:r>
        <w:rPr>
          <w:w w:val="105"/>
          <w:sz w:val="24"/>
        </w:rPr>
        <w:t>recognized</w:t>
      </w:r>
      <w:r>
        <w:rPr>
          <w:spacing w:val="34"/>
          <w:w w:val="105"/>
          <w:sz w:val="24"/>
        </w:rPr>
        <w:t xml:space="preserve"> </w:t>
      </w:r>
      <w:r>
        <w:rPr>
          <w:w w:val="105"/>
          <w:sz w:val="24"/>
        </w:rPr>
        <w:t>as</w:t>
      </w:r>
      <w:r>
        <w:rPr>
          <w:spacing w:val="34"/>
          <w:w w:val="105"/>
          <w:sz w:val="24"/>
        </w:rPr>
        <w:t xml:space="preserve"> </w:t>
      </w:r>
      <w:r>
        <w:rPr>
          <w:w w:val="105"/>
          <w:sz w:val="24"/>
        </w:rPr>
        <w:t>property</w:t>
      </w:r>
      <w:r>
        <w:rPr>
          <w:spacing w:val="34"/>
          <w:w w:val="105"/>
          <w:sz w:val="24"/>
        </w:rPr>
        <w:t xml:space="preserve"> </w:t>
      </w:r>
      <w:r>
        <w:rPr>
          <w:w w:val="105"/>
          <w:sz w:val="24"/>
        </w:rPr>
        <w:t>of</w:t>
      </w:r>
      <w:r>
        <w:rPr>
          <w:spacing w:val="34"/>
          <w:w w:val="105"/>
          <w:sz w:val="24"/>
        </w:rPr>
        <w:t xml:space="preserve"> </w:t>
      </w:r>
      <w:r>
        <w:rPr>
          <w:w w:val="105"/>
          <w:sz w:val="24"/>
        </w:rPr>
        <w:t>buyer</w:t>
      </w:r>
      <w:r>
        <w:rPr>
          <w:spacing w:val="34"/>
          <w:w w:val="105"/>
          <w:sz w:val="24"/>
        </w:rPr>
        <w:t xml:space="preserve"> </w:t>
      </w:r>
      <w:r>
        <w:rPr>
          <w:w w:val="105"/>
          <w:sz w:val="24"/>
        </w:rPr>
        <w:t>until</w:t>
      </w:r>
      <w:r>
        <w:rPr>
          <w:spacing w:val="34"/>
          <w:w w:val="105"/>
          <w:sz w:val="24"/>
        </w:rPr>
        <w:t xml:space="preserve"> </w:t>
      </w:r>
      <w:r>
        <w:rPr>
          <w:w w:val="105"/>
          <w:sz w:val="24"/>
        </w:rPr>
        <w:t>its</w:t>
      </w:r>
      <w:r>
        <w:rPr>
          <w:spacing w:val="34"/>
          <w:w w:val="105"/>
          <w:sz w:val="24"/>
        </w:rPr>
        <w:t xml:space="preserve"> </w:t>
      </w:r>
      <w:r>
        <w:rPr>
          <w:w w:val="105"/>
          <w:sz w:val="24"/>
        </w:rPr>
        <w:t>return</w:t>
      </w:r>
      <w:r>
        <w:rPr>
          <w:spacing w:val="34"/>
          <w:w w:val="105"/>
          <w:sz w:val="24"/>
        </w:rPr>
        <w:t xml:space="preserve"> </w:t>
      </w:r>
      <w:r>
        <w:rPr>
          <w:w w:val="105"/>
          <w:sz w:val="24"/>
        </w:rPr>
        <w:t>and</w:t>
      </w:r>
      <w:r>
        <w:rPr>
          <w:spacing w:val="34"/>
          <w:w w:val="105"/>
          <w:sz w:val="24"/>
        </w:rPr>
        <w:t xml:space="preserve"> </w:t>
      </w:r>
      <w:r>
        <w:rPr>
          <w:w w:val="105"/>
          <w:sz w:val="24"/>
        </w:rPr>
        <w:t>rules</w:t>
      </w:r>
      <w:r>
        <w:rPr>
          <w:spacing w:val="34"/>
          <w:w w:val="105"/>
          <w:sz w:val="24"/>
        </w:rPr>
        <w:t xml:space="preserve"> </w:t>
      </w:r>
      <w:r>
        <w:rPr>
          <w:w w:val="105"/>
          <w:sz w:val="24"/>
        </w:rPr>
        <w:t>of ownership shall apply to it.</w:t>
      </w:r>
    </w:p>
    <w:p w:rsidR="00C17534" w:rsidRDefault="003F5CB7">
      <w:pPr>
        <w:pStyle w:val="ListParagraph"/>
        <w:numPr>
          <w:ilvl w:val="0"/>
          <w:numId w:val="228"/>
        </w:numPr>
        <w:tabs>
          <w:tab w:val="left" w:pos="980"/>
          <w:tab w:val="left" w:pos="1123"/>
        </w:tabs>
        <w:spacing w:before="122" w:line="249" w:lineRule="auto"/>
        <w:ind w:right="359"/>
        <w:rPr>
          <w:sz w:val="24"/>
        </w:rPr>
      </w:pPr>
      <w:r>
        <w:rPr>
          <w:sz w:val="24"/>
        </w:rPr>
        <w:tab/>
      </w:r>
      <w:r>
        <w:rPr>
          <w:w w:val="105"/>
          <w:sz w:val="24"/>
        </w:rPr>
        <w:t>In wafa sale, buyer may use the object of sale as his property until seller exercises his right of taking back, unless buyer’s actions are fraudulent.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1141:</w:t>
      </w:r>
    </w:p>
    <w:p w:rsidR="00C17534" w:rsidRDefault="003F5CB7">
      <w:pPr>
        <w:pStyle w:val="ListParagraph"/>
        <w:numPr>
          <w:ilvl w:val="0"/>
          <w:numId w:val="227"/>
        </w:numPr>
        <w:tabs>
          <w:tab w:val="left" w:pos="979"/>
        </w:tabs>
        <w:ind w:hanging="379"/>
        <w:rPr>
          <w:sz w:val="24"/>
        </w:rPr>
      </w:pPr>
      <w:r>
        <w:rPr>
          <w:w w:val="105"/>
          <w:sz w:val="24"/>
        </w:rPr>
        <w:t>Return</w:t>
      </w:r>
      <w:r>
        <w:rPr>
          <w:spacing w:val="-6"/>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object</w:t>
      </w:r>
      <w:r>
        <w:rPr>
          <w:spacing w:val="-5"/>
          <w:w w:val="105"/>
          <w:sz w:val="24"/>
        </w:rPr>
        <w:t xml:space="preserve"> </w:t>
      </w:r>
      <w:r>
        <w:rPr>
          <w:w w:val="105"/>
          <w:sz w:val="24"/>
        </w:rPr>
        <w:t>of</w:t>
      </w:r>
      <w:r>
        <w:rPr>
          <w:spacing w:val="-5"/>
          <w:w w:val="105"/>
          <w:sz w:val="24"/>
        </w:rPr>
        <w:t xml:space="preserve"> </w:t>
      </w:r>
      <w:r>
        <w:rPr>
          <w:w w:val="105"/>
          <w:sz w:val="24"/>
        </w:rPr>
        <w:t>sale</w:t>
      </w:r>
      <w:r>
        <w:rPr>
          <w:spacing w:val="-5"/>
          <w:w w:val="105"/>
          <w:sz w:val="24"/>
        </w:rPr>
        <w:t xml:space="preserve"> </w:t>
      </w:r>
      <w:r>
        <w:rPr>
          <w:w w:val="105"/>
          <w:sz w:val="24"/>
        </w:rPr>
        <w:t>shall</w:t>
      </w:r>
      <w:r>
        <w:rPr>
          <w:spacing w:val="-5"/>
          <w:w w:val="105"/>
          <w:sz w:val="24"/>
        </w:rPr>
        <w:t xml:space="preserve"> </w:t>
      </w:r>
      <w:r>
        <w:rPr>
          <w:w w:val="105"/>
          <w:sz w:val="24"/>
        </w:rPr>
        <w:t>happen</w:t>
      </w:r>
      <w:r>
        <w:rPr>
          <w:spacing w:val="-5"/>
          <w:w w:val="105"/>
          <w:sz w:val="24"/>
        </w:rPr>
        <w:t xml:space="preserve"> </w:t>
      </w:r>
      <w:r>
        <w:rPr>
          <w:w w:val="105"/>
          <w:sz w:val="24"/>
        </w:rPr>
        <w:t>upon</w:t>
      </w:r>
      <w:r>
        <w:rPr>
          <w:spacing w:val="-5"/>
          <w:w w:val="105"/>
          <w:sz w:val="24"/>
        </w:rPr>
        <w:t xml:space="preserve"> </w:t>
      </w:r>
      <w:r>
        <w:rPr>
          <w:w w:val="105"/>
          <w:sz w:val="24"/>
        </w:rPr>
        <w:t>formal</w:t>
      </w:r>
      <w:r>
        <w:rPr>
          <w:spacing w:val="-5"/>
          <w:w w:val="105"/>
          <w:sz w:val="24"/>
        </w:rPr>
        <w:t xml:space="preserve"> </w:t>
      </w:r>
      <w:r>
        <w:rPr>
          <w:w w:val="105"/>
          <w:sz w:val="24"/>
        </w:rPr>
        <w:t>notification</w:t>
      </w:r>
      <w:r>
        <w:rPr>
          <w:spacing w:val="-6"/>
          <w:w w:val="105"/>
          <w:sz w:val="24"/>
        </w:rPr>
        <w:t xml:space="preserve"> </w:t>
      </w:r>
      <w:r>
        <w:rPr>
          <w:w w:val="105"/>
          <w:sz w:val="24"/>
        </w:rPr>
        <w:t>served</w:t>
      </w:r>
      <w:r>
        <w:rPr>
          <w:spacing w:val="-5"/>
          <w:w w:val="105"/>
          <w:sz w:val="24"/>
        </w:rPr>
        <w:t xml:space="preserve"> </w:t>
      </w:r>
      <w:r>
        <w:rPr>
          <w:w w:val="105"/>
          <w:sz w:val="24"/>
        </w:rPr>
        <w:t>by</w:t>
      </w:r>
      <w:r>
        <w:rPr>
          <w:spacing w:val="-5"/>
          <w:w w:val="105"/>
          <w:sz w:val="24"/>
        </w:rPr>
        <w:t xml:space="preserve"> </w:t>
      </w:r>
      <w:r>
        <w:rPr>
          <w:w w:val="105"/>
          <w:sz w:val="24"/>
        </w:rPr>
        <w:t>seller</w:t>
      </w:r>
      <w:r>
        <w:rPr>
          <w:spacing w:val="-5"/>
          <w:w w:val="105"/>
          <w:sz w:val="24"/>
        </w:rPr>
        <w:t xml:space="preserve"> </w:t>
      </w:r>
      <w:r>
        <w:rPr>
          <w:w w:val="105"/>
          <w:sz w:val="24"/>
        </w:rPr>
        <w:t>to</w:t>
      </w:r>
      <w:r>
        <w:rPr>
          <w:spacing w:val="-5"/>
          <w:w w:val="105"/>
          <w:sz w:val="24"/>
        </w:rPr>
        <w:t xml:space="preserve"> </w:t>
      </w:r>
      <w:r>
        <w:rPr>
          <w:spacing w:val="-2"/>
          <w:w w:val="105"/>
          <w:sz w:val="24"/>
        </w:rPr>
        <w:t>buyer.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227"/>
        </w:numPr>
        <w:tabs>
          <w:tab w:val="left" w:pos="1110"/>
        </w:tabs>
        <w:spacing w:before="65"/>
        <w:ind w:left="1110" w:hanging="510"/>
        <w:jc w:val="both"/>
        <w:rPr>
          <w:sz w:val="24"/>
        </w:rPr>
      </w:pPr>
      <w:r>
        <w:rPr>
          <w:w w:val="105"/>
          <w:sz w:val="24"/>
        </w:rPr>
        <w:lastRenderedPageBreak/>
        <w:t>After</w:t>
      </w:r>
      <w:r>
        <w:rPr>
          <w:spacing w:val="10"/>
          <w:w w:val="105"/>
          <w:sz w:val="24"/>
        </w:rPr>
        <w:t xml:space="preserve"> </w:t>
      </w:r>
      <w:r>
        <w:rPr>
          <w:w w:val="105"/>
          <w:sz w:val="24"/>
        </w:rPr>
        <w:t>completion</w:t>
      </w:r>
      <w:r>
        <w:rPr>
          <w:spacing w:val="10"/>
          <w:w w:val="105"/>
          <w:sz w:val="24"/>
        </w:rPr>
        <w:t xml:space="preserve"> </w:t>
      </w:r>
      <w:r>
        <w:rPr>
          <w:w w:val="105"/>
          <w:sz w:val="24"/>
        </w:rPr>
        <w:t>of</w:t>
      </w:r>
      <w:r>
        <w:rPr>
          <w:spacing w:val="11"/>
          <w:w w:val="105"/>
          <w:sz w:val="24"/>
        </w:rPr>
        <w:t xml:space="preserve"> </w:t>
      </w:r>
      <w:r>
        <w:rPr>
          <w:w w:val="105"/>
          <w:sz w:val="24"/>
        </w:rPr>
        <w:t>notification,</w:t>
      </w:r>
      <w:r>
        <w:rPr>
          <w:spacing w:val="9"/>
          <w:w w:val="105"/>
          <w:sz w:val="24"/>
        </w:rPr>
        <w:t xml:space="preserve"> </w:t>
      </w:r>
      <w:r>
        <w:rPr>
          <w:w w:val="105"/>
          <w:sz w:val="24"/>
        </w:rPr>
        <w:t>the</w:t>
      </w:r>
      <w:r>
        <w:rPr>
          <w:spacing w:val="10"/>
          <w:w w:val="105"/>
          <w:sz w:val="24"/>
        </w:rPr>
        <w:t xml:space="preserve"> </w:t>
      </w:r>
      <w:r>
        <w:rPr>
          <w:w w:val="105"/>
          <w:sz w:val="24"/>
        </w:rPr>
        <w:t>sale</w:t>
      </w:r>
      <w:r>
        <w:rPr>
          <w:spacing w:val="11"/>
          <w:w w:val="105"/>
          <w:sz w:val="24"/>
        </w:rPr>
        <w:t xml:space="preserve"> </w:t>
      </w:r>
      <w:r>
        <w:rPr>
          <w:w w:val="105"/>
          <w:sz w:val="24"/>
        </w:rPr>
        <w:t>contract</w:t>
      </w:r>
      <w:r>
        <w:rPr>
          <w:spacing w:val="10"/>
          <w:w w:val="105"/>
          <w:sz w:val="24"/>
        </w:rPr>
        <w:t xml:space="preserve"> </w:t>
      </w:r>
      <w:r>
        <w:rPr>
          <w:w w:val="105"/>
          <w:sz w:val="24"/>
        </w:rPr>
        <w:t>shall</w:t>
      </w:r>
      <w:r>
        <w:rPr>
          <w:spacing w:val="10"/>
          <w:w w:val="105"/>
          <w:sz w:val="24"/>
        </w:rPr>
        <w:t xml:space="preserve"> </w:t>
      </w:r>
      <w:r>
        <w:rPr>
          <w:w w:val="105"/>
          <w:sz w:val="24"/>
        </w:rPr>
        <w:t>be</w:t>
      </w:r>
      <w:r>
        <w:rPr>
          <w:spacing w:val="11"/>
          <w:w w:val="105"/>
          <w:sz w:val="24"/>
        </w:rPr>
        <w:t xml:space="preserve"> </w:t>
      </w:r>
      <w:r>
        <w:rPr>
          <w:w w:val="105"/>
          <w:sz w:val="24"/>
        </w:rPr>
        <w:t>rescinded</w:t>
      </w:r>
      <w:r>
        <w:rPr>
          <w:spacing w:val="10"/>
          <w:w w:val="105"/>
          <w:sz w:val="24"/>
        </w:rPr>
        <w:t xml:space="preserve"> </w:t>
      </w:r>
      <w:r>
        <w:rPr>
          <w:w w:val="105"/>
          <w:sz w:val="24"/>
        </w:rPr>
        <w:t>and</w:t>
      </w:r>
      <w:r>
        <w:rPr>
          <w:spacing w:val="10"/>
          <w:w w:val="105"/>
          <w:sz w:val="24"/>
        </w:rPr>
        <w:t xml:space="preserve"> </w:t>
      </w:r>
      <w:r>
        <w:rPr>
          <w:w w:val="105"/>
          <w:sz w:val="24"/>
        </w:rPr>
        <w:t>seller</w:t>
      </w:r>
      <w:r>
        <w:rPr>
          <w:spacing w:val="11"/>
          <w:w w:val="105"/>
          <w:sz w:val="24"/>
        </w:rPr>
        <w:t xml:space="preserve"> </w:t>
      </w:r>
      <w:r>
        <w:rPr>
          <w:w w:val="105"/>
          <w:sz w:val="24"/>
        </w:rPr>
        <w:t>shall</w:t>
      </w:r>
      <w:r>
        <w:rPr>
          <w:spacing w:val="10"/>
          <w:w w:val="105"/>
          <w:sz w:val="24"/>
        </w:rPr>
        <w:t xml:space="preserve"> </w:t>
      </w:r>
      <w:r>
        <w:rPr>
          <w:w w:val="105"/>
          <w:sz w:val="24"/>
        </w:rPr>
        <w:t>return</w:t>
      </w:r>
      <w:r>
        <w:rPr>
          <w:spacing w:val="10"/>
          <w:w w:val="105"/>
          <w:sz w:val="24"/>
        </w:rPr>
        <w:t xml:space="preserve"> </w:t>
      </w:r>
      <w:r>
        <w:rPr>
          <w:spacing w:val="-5"/>
          <w:w w:val="105"/>
          <w:sz w:val="24"/>
        </w:rPr>
        <w:t>the</w:t>
      </w:r>
    </w:p>
    <w:p w:rsidR="00C17534" w:rsidRDefault="003F5CB7">
      <w:pPr>
        <w:pStyle w:val="BodyText"/>
        <w:spacing w:before="12"/>
        <w:ind w:left="980"/>
        <w:jc w:val="both"/>
      </w:pPr>
      <w:r>
        <w:rPr>
          <w:w w:val="105"/>
        </w:rPr>
        <w:t>object</w:t>
      </w:r>
      <w:r>
        <w:rPr>
          <w:spacing w:val="-11"/>
          <w:w w:val="105"/>
        </w:rPr>
        <w:t xml:space="preserve"> </w:t>
      </w:r>
      <w:r>
        <w:rPr>
          <w:w w:val="105"/>
        </w:rPr>
        <w:t>of</w:t>
      </w:r>
      <w:r>
        <w:rPr>
          <w:spacing w:val="-11"/>
          <w:w w:val="105"/>
        </w:rPr>
        <w:t xml:space="preserve"> </w:t>
      </w:r>
      <w:r>
        <w:rPr>
          <w:w w:val="105"/>
        </w:rPr>
        <w:t>sale</w:t>
      </w:r>
      <w:r>
        <w:rPr>
          <w:spacing w:val="-11"/>
          <w:w w:val="105"/>
        </w:rPr>
        <w:t xml:space="preserve"> </w:t>
      </w:r>
      <w:r>
        <w:rPr>
          <w:w w:val="105"/>
        </w:rPr>
        <w:t>free</w:t>
      </w:r>
      <w:r>
        <w:rPr>
          <w:spacing w:val="-11"/>
          <w:w w:val="105"/>
        </w:rPr>
        <w:t xml:space="preserve"> </w:t>
      </w:r>
      <w:r>
        <w:rPr>
          <w:w w:val="105"/>
        </w:rPr>
        <w:t>of</w:t>
      </w:r>
      <w:r>
        <w:rPr>
          <w:spacing w:val="-11"/>
          <w:w w:val="105"/>
        </w:rPr>
        <w:t xml:space="preserve"> </w:t>
      </w:r>
      <w:r>
        <w:rPr>
          <w:w w:val="105"/>
        </w:rPr>
        <w:t>guarantees</w:t>
      </w:r>
      <w:r>
        <w:rPr>
          <w:spacing w:val="-10"/>
          <w:w w:val="105"/>
        </w:rPr>
        <w:t xml:space="preserve"> </w:t>
      </w:r>
      <w:r>
        <w:rPr>
          <w:w w:val="105"/>
        </w:rPr>
        <w:t>given</w:t>
      </w:r>
      <w:r>
        <w:rPr>
          <w:spacing w:val="-11"/>
          <w:w w:val="105"/>
        </w:rPr>
        <w:t xml:space="preserve"> </w:t>
      </w:r>
      <w:r>
        <w:rPr>
          <w:w w:val="105"/>
        </w:rPr>
        <w:t>by</w:t>
      </w:r>
      <w:r>
        <w:rPr>
          <w:spacing w:val="-11"/>
          <w:w w:val="105"/>
        </w:rPr>
        <w:t xml:space="preserve"> </w:t>
      </w:r>
      <w:r>
        <w:rPr>
          <w:spacing w:val="-2"/>
          <w:w w:val="105"/>
        </w:rPr>
        <w:t>buyer.</w:t>
      </w:r>
    </w:p>
    <w:p w:rsidR="00C17534" w:rsidRDefault="003F5CB7">
      <w:pPr>
        <w:pStyle w:val="ListParagraph"/>
        <w:numPr>
          <w:ilvl w:val="0"/>
          <w:numId w:val="227"/>
        </w:numPr>
        <w:tabs>
          <w:tab w:val="left" w:pos="980"/>
          <w:tab w:val="left" w:pos="1068"/>
        </w:tabs>
        <w:spacing w:line="249" w:lineRule="auto"/>
        <w:ind w:left="980" w:right="355"/>
        <w:jc w:val="both"/>
        <w:rPr>
          <w:sz w:val="24"/>
        </w:rPr>
      </w:pPr>
      <w:r>
        <w:rPr>
          <w:w w:val="105"/>
          <w:sz w:val="24"/>
        </w:rPr>
        <w:t>This</w:t>
      </w:r>
      <w:r>
        <w:rPr>
          <w:spacing w:val="-5"/>
          <w:w w:val="105"/>
          <w:sz w:val="24"/>
        </w:rPr>
        <w:t xml:space="preserve"> </w:t>
      </w:r>
      <w:r>
        <w:rPr>
          <w:w w:val="105"/>
          <w:sz w:val="24"/>
        </w:rPr>
        <w:t>notification</w:t>
      </w:r>
      <w:r>
        <w:rPr>
          <w:spacing w:val="-5"/>
          <w:w w:val="105"/>
          <w:sz w:val="24"/>
        </w:rPr>
        <w:t xml:space="preserve"> </w:t>
      </w:r>
      <w:r>
        <w:rPr>
          <w:w w:val="105"/>
          <w:sz w:val="24"/>
        </w:rPr>
        <w:t>shall</w:t>
      </w:r>
      <w:r>
        <w:rPr>
          <w:spacing w:val="-5"/>
          <w:w w:val="105"/>
          <w:sz w:val="24"/>
        </w:rPr>
        <w:t xml:space="preserve"> </w:t>
      </w:r>
      <w:r>
        <w:rPr>
          <w:w w:val="105"/>
          <w:sz w:val="24"/>
        </w:rPr>
        <w:t>not</w:t>
      </w:r>
      <w:r>
        <w:rPr>
          <w:spacing w:val="-5"/>
          <w:w w:val="105"/>
          <w:sz w:val="24"/>
        </w:rPr>
        <w:t xml:space="preserve"> </w:t>
      </w:r>
      <w:r>
        <w:rPr>
          <w:w w:val="105"/>
          <w:sz w:val="24"/>
        </w:rPr>
        <w:t>affect</w:t>
      </w:r>
      <w:r>
        <w:rPr>
          <w:spacing w:val="-5"/>
          <w:w w:val="105"/>
          <w:sz w:val="24"/>
        </w:rPr>
        <w:t xml:space="preserve"> </w:t>
      </w:r>
      <w:r>
        <w:rPr>
          <w:w w:val="105"/>
          <w:sz w:val="24"/>
        </w:rPr>
        <w:t>other</w:t>
      </w:r>
      <w:r>
        <w:rPr>
          <w:spacing w:val="-5"/>
          <w:w w:val="105"/>
          <w:sz w:val="24"/>
        </w:rPr>
        <w:t xml:space="preserve"> </w:t>
      </w:r>
      <w:r>
        <w:rPr>
          <w:w w:val="105"/>
          <w:sz w:val="24"/>
        </w:rPr>
        <w:t>persons</w:t>
      </w:r>
      <w:r>
        <w:rPr>
          <w:spacing w:val="-5"/>
          <w:w w:val="105"/>
          <w:sz w:val="24"/>
        </w:rPr>
        <w:t xml:space="preserve"> </w:t>
      </w:r>
      <w:r>
        <w:rPr>
          <w:w w:val="105"/>
          <w:sz w:val="24"/>
        </w:rPr>
        <w:t>who</w:t>
      </w:r>
      <w:r>
        <w:rPr>
          <w:spacing w:val="-5"/>
          <w:w w:val="105"/>
          <w:sz w:val="24"/>
        </w:rPr>
        <w:t xml:space="preserve"> </w:t>
      </w:r>
      <w:r>
        <w:rPr>
          <w:w w:val="105"/>
          <w:sz w:val="24"/>
        </w:rPr>
        <w:t>have</w:t>
      </w:r>
      <w:r>
        <w:rPr>
          <w:spacing w:val="-5"/>
          <w:w w:val="105"/>
          <w:sz w:val="24"/>
        </w:rPr>
        <w:t xml:space="preserve"> </w:t>
      </w:r>
      <w:r>
        <w:rPr>
          <w:w w:val="105"/>
          <w:sz w:val="24"/>
        </w:rPr>
        <w:t>gained</w:t>
      </w:r>
      <w:r>
        <w:rPr>
          <w:spacing w:val="-5"/>
          <w:w w:val="105"/>
          <w:sz w:val="24"/>
        </w:rPr>
        <w:t xml:space="preserve"> </w:t>
      </w:r>
      <w:r>
        <w:rPr>
          <w:w w:val="105"/>
          <w:sz w:val="24"/>
        </w:rPr>
        <w:t>rights</w:t>
      </w:r>
      <w:r>
        <w:rPr>
          <w:spacing w:val="-5"/>
          <w:w w:val="105"/>
          <w:sz w:val="24"/>
        </w:rPr>
        <w:t xml:space="preserve"> </w:t>
      </w:r>
      <w:r>
        <w:rPr>
          <w:w w:val="105"/>
          <w:sz w:val="24"/>
        </w:rPr>
        <w:t>afterwards</w:t>
      </w:r>
      <w:r>
        <w:rPr>
          <w:spacing w:val="-5"/>
          <w:w w:val="105"/>
          <w:sz w:val="24"/>
        </w:rPr>
        <w:t xml:space="preserve"> </w:t>
      </w:r>
      <w:r>
        <w:rPr>
          <w:w w:val="105"/>
          <w:sz w:val="24"/>
        </w:rPr>
        <w:t>with</w:t>
      </w:r>
      <w:r>
        <w:rPr>
          <w:spacing w:val="-5"/>
          <w:w w:val="105"/>
          <w:sz w:val="24"/>
        </w:rPr>
        <w:t xml:space="preserve"> </w:t>
      </w:r>
      <w:r>
        <w:rPr>
          <w:w w:val="105"/>
          <w:sz w:val="24"/>
        </w:rPr>
        <w:t>good</w:t>
      </w:r>
      <w:r>
        <w:rPr>
          <w:spacing w:val="-5"/>
          <w:w w:val="105"/>
          <w:sz w:val="24"/>
        </w:rPr>
        <w:t xml:space="preserve"> </w:t>
      </w:r>
      <w:r>
        <w:rPr>
          <w:w w:val="105"/>
          <w:sz w:val="24"/>
        </w:rPr>
        <w:t>faith, unless the mentioned notification is already registered or has been referred to in the margin of registration of the sale.</w:t>
      </w:r>
    </w:p>
    <w:p w:rsidR="00C17534" w:rsidRDefault="00C17534">
      <w:pPr>
        <w:pStyle w:val="BodyText"/>
        <w:spacing w:before="47"/>
      </w:pPr>
    </w:p>
    <w:p w:rsidR="00C17534" w:rsidRDefault="003F5CB7">
      <w:pPr>
        <w:pStyle w:val="Heading4"/>
      </w:pPr>
      <w:r>
        <w:t>Article</w:t>
      </w:r>
      <w:r>
        <w:rPr>
          <w:spacing w:val="17"/>
        </w:rPr>
        <w:t xml:space="preserve"> </w:t>
      </w:r>
      <w:r>
        <w:rPr>
          <w:spacing w:val="-2"/>
        </w:rPr>
        <w:t>1142:</w:t>
      </w:r>
    </w:p>
    <w:p w:rsidR="00C17534" w:rsidRDefault="003F5CB7">
      <w:pPr>
        <w:pStyle w:val="ListParagraph"/>
        <w:numPr>
          <w:ilvl w:val="0"/>
          <w:numId w:val="226"/>
        </w:numPr>
        <w:tabs>
          <w:tab w:val="left" w:pos="980"/>
        </w:tabs>
        <w:spacing w:line="249" w:lineRule="auto"/>
        <w:ind w:right="357"/>
        <w:jc w:val="both"/>
        <w:rPr>
          <w:sz w:val="24"/>
        </w:rPr>
      </w:pPr>
      <w:r>
        <w:rPr>
          <w:w w:val="105"/>
          <w:sz w:val="24"/>
        </w:rPr>
        <w:t>If seller exercises his right of ret</w:t>
      </w:r>
      <w:r>
        <w:rPr>
          <w:w w:val="105"/>
          <w:sz w:val="24"/>
        </w:rPr>
        <w:t xml:space="preserve">urn, he shall be obligated to reimburse price of costs of contract, costs of exercising right of returning and other essential costs borne by, unless the contrary is </w:t>
      </w:r>
      <w:r>
        <w:rPr>
          <w:spacing w:val="-2"/>
          <w:w w:val="105"/>
          <w:sz w:val="24"/>
        </w:rPr>
        <w:t>agreed.</w:t>
      </w:r>
    </w:p>
    <w:p w:rsidR="00C17534" w:rsidRDefault="003F5CB7">
      <w:pPr>
        <w:pStyle w:val="ListParagraph"/>
        <w:numPr>
          <w:ilvl w:val="0"/>
          <w:numId w:val="226"/>
        </w:numPr>
        <w:tabs>
          <w:tab w:val="left" w:pos="980"/>
          <w:tab w:val="left" w:pos="1090"/>
        </w:tabs>
        <w:spacing w:before="123" w:line="249" w:lineRule="auto"/>
        <w:ind w:right="356"/>
        <w:jc w:val="both"/>
        <w:rPr>
          <w:sz w:val="24"/>
        </w:rPr>
      </w:pPr>
      <w:r>
        <w:rPr>
          <w:w w:val="105"/>
          <w:sz w:val="24"/>
        </w:rPr>
        <w:t>Buyer</w:t>
      </w:r>
      <w:r>
        <w:rPr>
          <w:spacing w:val="-5"/>
          <w:w w:val="105"/>
          <w:sz w:val="24"/>
        </w:rPr>
        <w:t xml:space="preserve"> </w:t>
      </w:r>
      <w:r>
        <w:rPr>
          <w:w w:val="105"/>
          <w:sz w:val="24"/>
        </w:rPr>
        <w:t>may</w:t>
      </w:r>
      <w:r>
        <w:rPr>
          <w:spacing w:val="-5"/>
          <w:w w:val="105"/>
          <w:sz w:val="24"/>
        </w:rPr>
        <w:t xml:space="preserve"> </w:t>
      </w:r>
      <w:r>
        <w:rPr>
          <w:w w:val="105"/>
          <w:sz w:val="24"/>
        </w:rPr>
        <w:t>specify</w:t>
      </w:r>
      <w:r>
        <w:rPr>
          <w:spacing w:val="-5"/>
          <w:w w:val="105"/>
          <w:sz w:val="24"/>
        </w:rPr>
        <w:t xml:space="preserve"> </w:t>
      </w:r>
      <w:r>
        <w:rPr>
          <w:w w:val="105"/>
          <w:sz w:val="24"/>
        </w:rPr>
        <w:t>a</w:t>
      </w:r>
      <w:r>
        <w:rPr>
          <w:spacing w:val="-5"/>
          <w:w w:val="105"/>
          <w:sz w:val="24"/>
        </w:rPr>
        <w:t xml:space="preserve"> </w:t>
      </w:r>
      <w:r>
        <w:rPr>
          <w:w w:val="105"/>
          <w:sz w:val="24"/>
        </w:rPr>
        <w:t>period</w:t>
      </w:r>
      <w:r>
        <w:rPr>
          <w:spacing w:val="-5"/>
          <w:w w:val="105"/>
          <w:sz w:val="24"/>
        </w:rPr>
        <w:t xml:space="preserve"> </w:t>
      </w:r>
      <w:r>
        <w:rPr>
          <w:w w:val="105"/>
          <w:sz w:val="24"/>
        </w:rPr>
        <w:t>for</w:t>
      </w:r>
      <w:r>
        <w:rPr>
          <w:spacing w:val="-5"/>
          <w:w w:val="105"/>
          <w:sz w:val="24"/>
        </w:rPr>
        <w:t xml:space="preserve"> </w:t>
      </w:r>
      <w:r>
        <w:rPr>
          <w:w w:val="105"/>
          <w:sz w:val="24"/>
        </w:rPr>
        <w:t>those</w:t>
      </w:r>
      <w:r>
        <w:rPr>
          <w:spacing w:val="-5"/>
          <w:w w:val="105"/>
          <w:sz w:val="24"/>
        </w:rPr>
        <w:t xml:space="preserve"> </w:t>
      </w:r>
      <w:r>
        <w:rPr>
          <w:w w:val="105"/>
          <w:sz w:val="24"/>
        </w:rPr>
        <w:t>costs,</w:t>
      </w:r>
      <w:r>
        <w:rPr>
          <w:spacing w:val="-5"/>
          <w:w w:val="105"/>
          <w:sz w:val="24"/>
        </w:rPr>
        <w:t xml:space="preserve"> </w:t>
      </w:r>
      <w:r>
        <w:rPr>
          <w:w w:val="105"/>
          <w:sz w:val="24"/>
        </w:rPr>
        <w:t>mentioned</w:t>
      </w:r>
      <w:r>
        <w:rPr>
          <w:spacing w:val="-5"/>
          <w:w w:val="105"/>
          <w:sz w:val="24"/>
        </w:rPr>
        <w:t xml:space="preserve"> </w:t>
      </w:r>
      <w:r>
        <w:rPr>
          <w:w w:val="105"/>
          <w:sz w:val="24"/>
        </w:rPr>
        <w:t>in</w:t>
      </w:r>
      <w:r>
        <w:rPr>
          <w:spacing w:val="-5"/>
          <w:w w:val="105"/>
          <w:sz w:val="24"/>
        </w:rPr>
        <w:t xml:space="preserve"> </w:t>
      </w:r>
      <w:r>
        <w:rPr>
          <w:w w:val="105"/>
          <w:sz w:val="24"/>
        </w:rPr>
        <w:t>sub-clause</w:t>
      </w:r>
      <w:r>
        <w:rPr>
          <w:spacing w:val="-5"/>
          <w:w w:val="105"/>
          <w:sz w:val="24"/>
        </w:rPr>
        <w:t xml:space="preserve"> </w:t>
      </w:r>
      <w:r>
        <w:rPr>
          <w:w w:val="105"/>
          <w:sz w:val="24"/>
        </w:rPr>
        <w:t>(1)</w:t>
      </w:r>
      <w:r>
        <w:rPr>
          <w:spacing w:val="80"/>
          <w:w w:val="150"/>
          <w:sz w:val="24"/>
        </w:rPr>
        <w:t xml:space="preserve">  </w:t>
      </w:r>
      <w:r>
        <w:rPr>
          <w:w w:val="105"/>
          <w:sz w:val="24"/>
        </w:rPr>
        <w:t>of</w:t>
      </w:r>
      <w:r>
        <w:rPr>
          <w:spacing w:val="80"/>
          <w:w w:val="105"/>
          <w:sz w:val="24"/>
        </w:rPr>
        <w:t xml:space="preserve"> </w:t>
      </w:r>
      <w:r>
        <w:rPr>
          <w:w w:val="105"/>
          <w:sz w:val="24"/>
        </w:rPr>
        <w:t>this</w:t>
      </w:r>
      <w:r>
        <w:rPr>
          <w:spacing w:val="80"/>
          <w:w w:val="105"/>
          <w:sz w:val="24"/>
        </w:rPr>
        <w:t xml:space="preserve"> </w:t>
      </w:r>
      <w:r>
        <w:rPr>
          <w:w w:val="105"/>
          <w:sz w:val="24"/>
        </w:rPr>
        <w:t>Article,</w:t>
      </w:r>
      <w:r>
        <w:rPr>
          <w:spacing w:val="80"/>
          <w:w w:val="105"/>
          <w:sz w:val="24"/>
        </w:rPr>
        <w:t xml:space="preserve"> </w:t>
      </w:r>
      <w:r>
        <w:rPr>
          <w:w w:val="105"/>
          <w:sz w:val="24"/>
        </w:rPr>
        <w:t>that are</w:t>
      </w:r>
      <w:r>
        <w:rPr>
          <w:spacing w:val="-1"/>
          <w:w w:val="105"/>
          <w:sz w:val="24"/>
        </w:rPr>
        <w:t xml:space="preserve"> </w:t>
      </w:r>
      <w:r>
        <w:rPr>
          <w:w w:val="105"/>
          <w:sz w:val="24"/>
        </w:rPr>
        <w:t>really</w:t>
      </w:r>
      <w:r>
        <w:rPr>
          <w:spacing w:val="-1"/>
          <w:w w:val="105"/>
          <w:sz w:val="24"/>
        </w:rPr>
        <w:t xml:space="preserve"> </w:t>
      </w:r>
      <w:r>
        <w:rPr>
          <w:w w:val="105"/>
          <w:sz w:val="24"/>
        </w:rPr>
        <w:t>paid</w:t>
      </w:r>
      <w:r>
        <w:rPr>
          <w:spacing w:val="-1"/>
          <w:w w:val="105"/>
          <w:sz w:val="24"/>
        </w:rPr>
        <w:t xml:space="preserve"> </w:t>
      </w:r>
      <w:r>
        <w:rPr>
          <w:w w:val="105"/>
          <w:sz w:val="24"/>
        </w:rPr>
        <w:t>by</w:t>
      </w:r>
      <w:r>
        <w:rPr>
          <w:spacing w:val="-1"/>
          <w:w w:val="105"/>
          <w:sz w:val="24"/>
        </w:rPr>
        <w:t xml:space="preserve"> </w:t>
      </w:r>
      <w:r>
        <w:rPr>
          <w:w w:val="105"/>
          <w:sz w:val="24"/>
        </w:rPr>
        <w:t>seller.</w:t>
      </w:r>
      <w:r>
        <w:rPr>
          <w:spacing w:val="-1"/>
          <w:w w:val="105"/>
          <w:sz w:val="24"/>
        </w:rPr>
        <w:t xml:space="preserve"> </w:t>
      </w:r>
      <w:r>
        <w:rPr>
          <w:w w:val="105"/>
          <w:sz w:val="24"/>
        </w:rPr>
        <w:t>If</w:t>
      </w:r>
      <w:r>
        <w:rPr>
          <w:spacing w:val="-1"/>
          <w:w w:val="105"/>
          <w:sz w:val="24"/>
        </w:rPr>
        <w:t xml:space="preserve"> </w:t>
      </w:r>
      <w:r>
        <w:rPr>
          <w:w w:val="105"/>
          <w:sz w:val="24"/>
        </w:rPr>
        <w:t>seller</w:t>
      </w:r>
      <w:r>
        <w:rPr>
          <w:spacing w:val="-1"/>
          <w:w w:val="105"/>
          <w:sz w:val="24"/>
        </w:rPr>
        <w:t xml:space="preserve"> </w:t>
      </w:r>
      <w:r>
        <w:rPr>
          <w:w w:val="105"/>
          <w:sz w:val="24"/>
        </w:rPr>
        <w:t>does</w:t>
      </w:r>
      <w:r>
        <w:rPr>
          <w:spacing w:val="-1"/>
          <w:w w:val="105"/>
          <w:sz w:val="24"/>
        </w:rPr>
        <w:t xml:space="preserve"> </w:t>
      </w:r>
      <w:r>
        <w:rPr>
          <w:w w:val="105"/>
          <w:sz w:val="24"/>
        </w:rPr>
        <w:t>not</w:t>
      </w:r>
      <w:r>
        <w:rPr>
          <w:spacing w:val="-1"/>
          <w:w w:val="105"/>
          <w:sz w:val="24"/>
        </w:rPr>
        <w:t xml:space="preserve"> </w:t>
      </w:r>
      <w:r>
        <w:rPr>
          <w:w w:val="105"/>
          <w:sz w:val="24"/>
        </w:rPr>
        <w:t>pay</w:t>
      </w:r>
      <w:r>
        <w:rPr>
          <w:spacing w:val="-1"/>
          <w:w w:val="105"/>
          <w:sz w:val="24"/>
        </w:rPr>
        <w:t xml:space="preserve"> </w:t>
      </w:r>
      <w:r>
        <w:rPr>
          <w:w w:val="105"/>
          <w:sz w:val="24"/>
        </w:rPr>
        <w:t>these</w:t>
      </w:r>
      <w:r>
        <w:rPr>
          <w:spacing w:val="-1"/>
          <w:w w:val="105"/>
          <w:sz w:val="24"/>
        </w:rPr>
        <w:t xml:space="preserve"> </w:t>
      </w:r>
      <w:r>
        <w:rPr>
          <w:w w:val="105"/>
          <w:sz w:val="24"/>
        </w:rPr>
        <w:t>costs within</w:t>
      </w:r>
      <w:r>
        <w:rPr>
          <w:spacing w:val="-1"/>
          <w:w w:val="105"/>
          <w:sz w:val="24"/>
        </w:rPr>
        <w:t xml:space="preserve"> </w:t>
      </w:r>
      <w:r>
        <w:rPr>
          <w:w w:val="105"/>
          <w:sz w:val="24"/>
        </w:rPr>
        <w:t>the</w:t>
      </w:r>
      <w:r>
        <w:rPr>
          <w:spacing w:val="-1"/>
          <w:w w:val="105"/>
          <w:sz w:val="24"/>
        </w:rPr>
        <w:t xml:space="preserve"> </w:t>
      </w:r>
      <w:r>
        <w:rPr>
          <w:w w:val="105"/>
          <w:sz w:val="24"/>
        </w:rPr>
        <w:t>mentioned</w:t>
      </w:r>
      <w:r>
        <w:rPr>
          <w:spacing w:val="-1"/>
          <w:w w:val="105"/>
          <w:sz w:val="24"/>
        </w:rPr>
        <w:t xml:space="preserve"> </w:t>
      </w:r>
      <w:r>
        <w:rPr>
          <w:w w:val="105"/>
          <w:sz w:val="24"/>
        </w:rPr>
        <w:t>period,</w:t>
      </w:r>
      <w:r>
        <w:rPr>
          <w:spacing w:val="-1"/>
          <w:w w:val="105"/>
          <w:sz w:val="24"/>
        </w:rPr>
        <w:t xml:space="preserve"> </w:t>
      </w:r>
      <w:r>
        <w:rPr>
          <w:w w:val="105"/>
          <w:sz w:val="24"/>
        </w:rPr>
        <w:t>rescission resulting from exercising the right of return shall be ignored.</w:t>
      </w:r>
    </w:p>
    <w:p w:rsidR="00C17534" w:rsidRDefault="00C17534">
      <w:pPr>
        <w:pStyle w:val="BodyText"/>
        <w:spacing w:before="47"/>
      </w:pPr>
    </w:p>
    <w:p w:rsidR="00C17534" w:rsidRDefault="003F5CB7">
      <w:pPr>
        <w:pStyle w:val="Heading4"/>
      </w:pPr>
      <w:r>
        <w:t>Article</w:t>
      </w:r>
      <w:r>
        <w:rPr>
          <w:spacing w:val="17"/>
        </w:rPr>
        <w:t xml:space="preserve"> </w:t>
      </w:r>
      <w:r>
        <w:rPr>
          <w:spacing w:val="-2"/>
        </w:rPr>
        <w:t>1143:</w:t>
      </w:r>
    </w:p>
    <w:p w:rsidR="00C17534" w:rsidRDefault="003F5CB7">
      <w:pPr>
        <w:pStyle w:val="BodyText"/>
        <w:spacing w:line="249" w:lineRule="auto"/>
        <w:ind w:left="560" w:right="357"/>
        <w:jc w:val="both"/>
      </w:pPr>
      <w:r>
        <w:rPr>
          <w:spacing w:val="-2"/>
          <w:w w:val="105"/>
        </w:rPr>
        <w:t>If</w:t>
      </w:r>
      <w:r>
        <w:rPr>
          <w:spacing w:val="-9"/>
          <w:w w:val="105"/>
        </w:rPr>
        <w:t xml:space="preserve"> </w:t>
      </w:r>
      <w:r>
        <w:rPr>
          <w:spacing w:val="-2"/>
          <w:w w:val="105"/>
        </w:rPr>
        <w:t>buyer</w:t>
      </w:r>
      <w:r>
        <w:rPr>
          <w:spacing w:val="-9"/>
          <w:w w:val="105"/>
        </w:rPr>
        <w:t xml:space="preserve"> </w:t>
      </w:r>
      <w:r>
        <w:rPr>
          <w:spacing w:val="-2"/>
          <w:w w:val="105"/>
        </w:rPr>
        <w:t>has</w:t>
      </w:r>
      <w:r>
        <w:rPr>
          <w:spacing w:val="-9"/>
          <w:w w:val="105"/>
        </w:rPr>
        <w:t xml:space="preserve"> </w:t>
      </w:r>
      <w:r>
        <w:rPr>
          <w:spacing w:val="-2"/>
          <w:w w:val="105"/>
        </w:rPr>
        <w:t>paid</w:t>
      </w:r>
      <w:r>
        <w:rPr>
          <w:spacing w:val="-9"/>
          <w:w w:val="105"/>
        </w:rPr>
        <w:t xml:space="preserve"> </w:t>
      </w:r>
      <w:r>
        <w:rPr>
          <w:spacing w:val="-2"/>
          <w:w w:val="105"/>
        </w:rPr>
        <w:t>for</w:t>
      </w:r>
      <w:r>
        <w:rPr>
          <w:spacing w:val="-9"/>
          <w:w w:val="105"/>
        </w:rPr>
        <w:t xml:space="preserve"> </w:t>
      </w:r>
      <w:r>
        <w:rPr>
          <w:spacing w:val="-2"/>
          <w:w w:val="105"/>
        </w:rPr>
        <w:t>useful</w:t>
      </w:r>
      <w:r>
        <w:rPr>
          <w:spacing w:val="-9"/>
          <w:w w:val="105"/>
        </w:rPr>
        <w:t xml:space="preserve"> </w:t>
      </w:r>
      <w:r>
        <w:rPr>
          <w:spacing w:val="-2"/>
          <w:w w:val="105"/>
        </w:rPr>
        <w:t>and</w:t>
      </w:r>
      <w:r>
        <w:rPr>
          <w:spacing w:val="-9"/>
          <w:w w:val="105"/>
        </w:rPr>
        <w:t xml:space="preserve"> </w:t>
      </w:r>
      <w:r>
        <w:rPr>
          <w:spacing w:val="-2"/>
          <w:w w:val="105"/>
        </w:rPr>
        <w:t>necessary</w:t>
      </w:r>
      <w:r>
        <w:rPr>
          <w:spacing w:val="-9"/>
          <w:w w:val="105"/>
        </w:rPr>
        <w:t xml:space="preserve"> </w:t>
      </w:r>
      <w:r>
        <w:rPr>
          <w:spacing w:val="-2"/>
          <w:w w:val="105"/>
        </w:rPr>
        <w:t>costs</w:t>
      </w:r>
      <w:r>
        <w:rPr>
          <w:spacing w:val="-9"/>
          <w:w w:val="105"/>
        </w:rPr>
        <w:t xml:space="preserve"> </w:t>
      </w:r>
      <w:r>
        <w:rPr>
          <w:spacing w:val="-2"/>
          <w:w w:val="105"/>
        </w:rPr>
        <w:t>of</w:t>
      </w:r>
      <w:r>
        <w:rPr>
          <w:spacing w:val="-8"/>
          <w:w w:val="105"/>
        </w:rPr>
        <w:t xml:space="preserve"> </w:t>
      </w:r>
      <w:r>
        <w:rPr>
          <w:spacing w:val="-2"/>
          <w:w w:val="105"/>
        </w:rPr>
        <w:t>the</w:t>
      </w:r>
      <w:r>
        <w:rPr>
          <w:spacing w:val="-9"/>
          <w:w w:val="105"/>
        </w:rPr>
        <w:t xml:space="preserve"> </w:t>
      </w:r>
      <w:r>
        <w:rPr>
          <w:spacing w:val="-2"/>
          <w:w w:val="105"/>
        </w:rPr>
        <w:t>objec</w:t>
      </w:r>
      <w:r>
        <w:rPr>
          <w:spacing w:val="-2"/>
          <w:w w:val="105"/>
        </w:rPr>
        <w:t>t</w:t>
      </w:r>
      <w:r>
        <w:rPr>
          <w:spacing w:val="-9"/>
          <w:w w:val="105"/>
        </w:rPr>
        <w:t xml:space="preserve"> </w:t>
      </w:r>
      <w:r>
        <w:rPr>
          <w:spacing w:val="-2"/>
          <w:w w:val="105"/>
        </w:rPr>
        <w:t>of</w:t>
      </w:r>
      <w:r>
        <w:rPr>
          <w:spacing w:val="-8"/>
          <w:w w:val="105"/>
        </w:rPr>
        <w:t xml:space="preserve"> </w:t>
      </w:r>
      <w:r>
        <w:rPr>
          <w:spacing w:val="-2"/>
          <w:w w:val="105"/>
        </w:rPr>
        <w:t>sale</w:t>
      </w:r>
      <w:r>
        <w:rPr>
          <w:spacing w:val="-9"/>
          <w:w w:val="105"/>
        </w:rPr>
        <w:t xml:space="preserve"> </w:t>
      </w:r>
      <w:r>
        <w:rPr>
          <w:spacing w:val="-2"/>
          <w:w w:val="105"/>
        </w:rPr>
        <w:t>and</w:t>
      </w:r>
      <w:r>
        <w:rPr>
          <w:spacing w:val="-9"/>
          <w:w w:val="105"/>
        </w:rPr>
        <w:t xml:space="preserve"> </w:t>
      </w:r>
      <w:r>
        <w:rPr>
          <w:spacing w:val="-2"/>
          <w:w w:val="105"/>
        </w:rPr>
        <w:t>price</w:t>
      </w:r>
      <w:r>
        <w:rPr>
          <w:spacing w:val="-9"/>
          <w:w w:val="105"/>
        </w:rPr>
        <w:t xml:space="preserve"> </w:t>
      </w:r>
      <w:r>
        <w:rPr>
          <w:spacing w:val="-2"/>
          <w:w w:val="105"/>
        </w:rPr>
        <w:t>of</w:t>
      </w:r>
      <w:r>
        <w:rPr>
          <w:spacing w:val="-8"/>
          <w:w w:val="105"/>
        </w:rPr>
        <w:t xml:space="preserve"> </w:t>
      </w:r>
      <w:r>
        <w:rPr>
          <w:spacing w:val="-2"/>
          <w:w w:val="105"/>
        </w:rPr>
        <w:t>the</w:t>
      </w:r>
      <w:r>
        <w:rPr>
          <w:spacing w:val="-9"/>
          <w:w w:val="105"/>
        </w:rPr>
        <w:t xml:space="preserve"> </w:t>
      </w:r>
      <w:r>
        <w:rPr>
          <w:spacing w:val="-2"/>
          <w:w w:val="105"/>
        </w:rPr>
        <w:t>object</w:t>
      </w:r>
      <w:r>
        <w:rPr>
          <w:spacing w:val="-9"/>
          <w:w w:val="105"/>
        </w:rPr>
        <w:t xml:space="preserve"> </w:t>
      </w:r>
      <w:r>
        <w:rPr>
          <w:spacing w:val="-2"/>
          <w:w w:val="105"/>
        </w:rPr>
        <w:t>has</w:t>
      </w:r>
      <w:r>
        <w:rPr>
          <w:spacing w:val="-9"/>
          <w:w w:val="105"/>
        </w:rPr>
        <w:t xml:space="preserve"> </w:t>
      </w:r>
      <w:r>
        <w:rPr>
          <w:spacing w:val="-2"/>
          <w:w w:val="105"/>
        </w:rPr>
        <w:t xml:space="preserve">increased </w:t>
      </w:r>
      <w:r>
        <w:rPr>
          <w:w w:val="105"/>
        </w:rPr>
        <w:t>due to this, he has a right to claim them, provided that the costs are paid with the permission of seller and are not excessive.</w:t>
      </w:r>
    </w:p>
    <w:p w:rsidR="00C17534" w:rsidRDefault="00C17534">
      <w:pPr>
        <w:pStyle w:val="BodyText"/>
        <w:spacing w:before="47"/>
      </w:pPr>
    </w:p>
    <w:p w:rsidR="00C17534" w:rsidRDefault="003F5CB7">
      <w:pPr>
        <w:pStyle w:val="Heading4"/>
      </w:pPr>
      <w:r>
        <w:t>Article</w:t>
      </w:r>
      <w:r>
        <w:rPr>
          <w:spacing w:val="17"/>
        </w:rPr>
        <w:t xml:space="preserve"> </w:t>
      </w:r>
      <w:r>
        <w:rPr>
          <w:spacing w:val="-2"/>
        </w:rPr>
        <w:t>1144:</w:t>
      </w:r>
    </w:p>
    <w:p w:rsidR="00C17534" w:rsidRDefault="003F5CB7">
      <w:pPr>
        <w:pStyle w:val="BodyText"/>
        <w:spacing w:line="249" w:lineRule="auto"/>
        <w:ind w:left="560" w:right="356"/>
        <w:jc w:val="both"/>
      </w:pPr>
      <w:r>
        <w:rPr>
          <w:w w:val="105"/>
        </w:rPr>
        <w:t>If seller return to buyer whatever he is obligated to return, buyer shall be obligated to return to seller the object of sale and the increases occurred to it since the time of sale or whatever he has taken delivery of since the date of return of the menti</w:t>
      </w:r>
      <w:r>
        <w:rPr>
          <w:w w:val="105"/>
        </w:rPr>
        <w:t>oned items.</w:t>
      </w:r>
    </w:p>
    <w:p w:rsidR="00C17534" w:rsidRDefault="00C17534">
      <w:pPr>
        <w:pStyle w:val="BodyText"/>
        <w:spacing w:before="47"/>
      </w:pPr>
    </w:p>
    <w:p w:rsidR="00C17534" w:rsidRDefault="003F5CB7">
      <w:pPr>
        <w:pStyle w:val="Heading4"/>
      </w:pPr>
      <w:r>
        <w:t>Article</w:t>
      </w:r>
      <w:r>
        <w:rPr>
          <w:spacing w:val="17"/>
        </w:rPr>
        <w:t xml:space="preserve"> </w:t>
      </w:r>
      <w:r>
        <w:rPr>
          <w:spacing w:val="-2"/>
        </w:rPr>
        <w:t>1145:</w:t>
      </w:r>
    </w:p>
    <w:p w:rsidR="00C17534" w:rsidRDefault="003F5CB7">
      <w:pPr>
        <w:pStyle w:val="BodyText"/>
        <w:spacing w:line="249" w:lineRule="auto"/>
        <w:ind w:left="560" w:right="357"/>
        <w:jc w:val="both"/>
      </w:pPr>
      <w:r>
        <w:rPr>
          <w:w w:val="110"/>
        </w:rPr>
        <w:t>If</w:t>
      </w:r>
      <w:r>
        <w:rPr>
          <w:spacing w:val="-16"/>
          <w:w w:val="110"/>
        </w:rPr>
        <w:t xml:space="preserve"> </w:t>
      </w:r>
      <w:r>
        <w:rPr>
          <w:w w:val="110"/>
        </w:rPr>
        <w:t>the</w:t>
      </w:r>
      <w:r>
        <w:rPr>
          <w:spacing w:val="-16"/>
          <w:w w:val="110"/>
        </w:rPr>
        <w:t xml:space="preserve"> </w:t>
      </w:r>
      <w:r>
        <w:rPr>
          <w:w w:val="110"/>
        </w:rPr>
        <w:t>object</w:t>
      </w:r>
      <w:r>
        <w:rPr>
          <w:spacing w:val="-16"/>
          <w:w w:val="110"/>
        </w:rPr>
        <w:t xml:space="preserve"> </w:t>
      </w:r>
      <w:r>
        <w:rPr>
          <w:w w:val="110"/>
        </w:rPr>
        <w:t>of</w:t>
      </w:r>
      <w:r>
        <w:rPr>
          <w:spacing w:val="-16"/>
          <w:w w:val="110"/>
        </w:rPr>
        <w:t xml:space="preserve"> </w:t>
      </w:r>
      <w:r>
        <w:rPr>
          <w:w w:val="110"/>
        </w:rPr>
        <w:t>sale</w:t>
      </w:r>
      <w:r>
        <w:rPr>
          <w:spacing w:val="-16"/>
          <w:w w:val="110"/>
        </w:rPr>
        <w:t xml:space="preserve"> </w:t>
      </w:r>
      <w:r>
        <w:rPr>
          <w:w w:val="110"/>
        </w:rPr>
        <w:t>is</w:t>
      </w:r>
      <w:r>
        <w:rPr>
          <w:spacing w:val="-16"/>
          <w:w w:val="110"/>
        </w:rPr>
        <w:t xml:space="preserve"> </w:t>
      </w:r>
      <w:r>
        <w:rPr>
          <w:w w:val="110"/>
        </w:rPr>
        <w:t>agricultural</w:t>
      </w:r>
      <w:r>
        <w:rPr>
          <w:spacing w:val="-16"/>
          <w:w w:val="110"/>
        </w:rPr>
        <w:t xml:space="preserve"> </w:t>
      </w:r>
      <w:r>
        <w:rPr>
          <w:w w:val="110"/>
        </w:rPr>
        <w:t>land</w:t>
      </w:r>
      <w:r>
        <w:rPr>
          <w:spacing w:val="-16"/>
          <w:w w:val="110"/>
        </w:rPr>
        <w:t xml:space="preserve"> </w:t>
      </w:r>
      <w:r>
        <w:rPr>
          <w:w w:val="110"/>
        </w:rPr>
        <w:t>and</w:t>
      </w:r>
      <w:r>
        <w:rPr>
          <w:spacing w:val="-16"/>
          <w:w w:val="110"/>
        </w:rPr>
        <w:t xml:space="preserve"> </w:t>
      </w:r>
      <w:r>
        <w:rPr>
          <w:w w:val="110"/>
        </w:rPr>
        <w:t>seller</w:t>
      </w:r>
      <w:r>
        <w:rPr>
          <w:spacing w:val="-16"/>
          <w:w w:val="110"/>
        </w:rPr>
        <w:t xml:space="preserve"> </w:t>
      </w:r>
      <w:r>
        <w:rPr>
          <w:w w:val="110"/>
        </w:rPr>
        <w:t>claims</w:t>
      </w:r>
      <w:r>
        <w:rPr>
          <w:spacing w:val="-16"/>
          <w:w w:val="110"/>
        </w:rPr>
        <w:t xml:space="preserve"> </w:t>
      </w:r>
      <w:r>
        <w:rPr>
          <w:w w:val="110"/>
        </w:rPr>
        <w:t>its</w:t>
      </w:r>
      <w:r>
        <w:rPr>
          <w:spacing w:val="-16"/>
          <w:w w:val="110"/>
        </w:rPr>
        <w:t xml:space="preserve"> </w:t>
      </w:r>
      <w:r>
        <w:rPr>
          <w:w w:val="110"/>
        </w:rPr>
        <w:t>return</w:t>
      </w:r>
      <w:r>
        <w:rPr>
          <w:spacing w:val="-16"/>
          <w:w w:val="110"/>
        </w:rPr>
        <w:t xml:space="preserve"> </w:t>
      </w:r>
      <w:r>
        <w:rPr>
          <w:w w:val="110"/>
        </w:rPr>
        <w:t>during</w:t>
      </w:r>
      <w:r>
        <w:rPr>
          <w:spacing w:val="-16"/>
          <w:w w:val="110"/>
        </w:rPr>
        <w:t xml:space="preserve"> </w:t>
      </w:r>
      <w:r>
        <w:rPr>
          <w:w w:val="110"/>
        </w:rPr>
        <w:t>an</w:t>
      </w:r>
      <w:r>
        <w:rPr>
          <w:spacing w:val="-16"/>
          <w:w w:val="110"/>
        </w:rPr>
        <w:t xml:space="preserve"> </w:t>
      </w:r>
      <w:r>
        <w:rPr>
          <w:w w:val="110"/>
        </w:rPr>
        <w:t>agricultural</w:t>
      </w:r>
      <w:r>
        <w:rPr>
          <w:spacing w:val="-16"/>
          <w:w w:val="110"/>
        </w:rPr>
        <w:t xml:space="preserve"> </w:t>
      </w:r>
      <w:r>
        <w:rPr>
          <w:w w:val="110"/>
        </w:rPr>
        <w:t>year</w:t>
      </w:r>
      <w:r>
        <w:rPr>
          <w:spacing w:val="-16"/>
          <w:w w:val="110"/>
        </w:rPr>
        <w:t xml:space="preserve"> </w:t>
      </w:r>
      <w:r>
        <w:rPr>
          <w:w w:val="110"/>
        </w:rPr>
        <w:t>while buyer</w:t>
      </w:r>
      <w:r>
        <w:rPr>
          <w:spacing w:val="-3"/>
          <w:w w:val="110"/>
        </w:rPr>
        <w:t xml:space="preserve"> </w:t>
      </w:r>
      <w:r>
        <w:rPr>
          <w:w w:val="110"/>
        </w:rPr>
        <w:t>has</w:t>
      </w:r>
      <w:r>
        <w:rPr>
          <w:spacing w:val="-3"/>
          <w:w w:val="110"/>
        </w:rPr>
        <w:t xml:space="preserve"> </w:t>
      </w:r>
      <w:r>
        <w:rPr>
          <w:w w:val="110"/>
        </w:rPr>
        <w:t>cultivated</w:t>
      </w:r>
      <w:r>
        <w:rPr>
          <w:spacing w:val="-3"/>
          <w:w w:val="110"/>
        </w:rPr>
        <w:t xml:space="preserve"> </w:t>
      </w:r>
      <w:r>
        <w:rPr>
          <w:w w:val="110"/>
        </w:rPr>
        <w:t>it,</w:t>
      </w:r>
      <w:r>
        <w:rPr>
          <w:spacing w:val="-3"/>
          <w:w w:val="110"/>
        </w:rPr>
        <w:t xml:space="preserve"> </w:t>
      </w:r>
      <w:r>
        <w:rPr>
          <w:w w:val="110"/>
        </w:rPr>
        <w:t>buyer</w:t>
      </w:r>
      <w:r>
        <w:rPr>
          <w:spacing w:val="-3"/>
          <w:w w:val="110"/>
        </w:rPr>
        <w:t xml:space="preserve"> </w:t>
      </w:r>
      <w:r>
        <w:rPr>
          <w:w w:val="110"/>
        </w:rPr>
        <w:t>may</w:t>
      </w:r>
      <w:r>
        <w:rPr>
          <w:spacing w:val="-3"/>
          <w:w w:val="110"/>
        </w:rPr>
        <w:t xml:space="preserve"> </w:t>
      </w:r>
      <w:r>
        <w:rPr>
          <w:w w:val="110"/>
        </w:rPr>
        <w:t>retain</w:t>
      </w:r>
      <w:r>
        <w:rPr>
          <w:spacing w:val="-3"/>
          <w:w w:val="110"/>
        </w:rPr>
        <w:t xml:space="preserve"> </w:t>
      </w:r>
      <w:r>
        <w:rPr>
          <w:w w:val="110"/>
        </w:rPr>
        <w:t>the</w:t>
      </w:r>
      <w:r>
        <w:rPr>
          <w:spacing w:val="-3"/>
          <w:w w:val="110"/>
        </w:rPr>
        <w:t xml:space="preserve"> </w:t>
      </w:r>
      <w:r>
        <w:rPr>
          <w:w w:val="110"/>
        </w:rPr>
        <w:t>land</w:t>
      </w:r>
      <w:r>
        <w:rPr>
          <w:spacing w:val="-3"/>
          <w:w w:val="110"/>
        </w:rPr>
        <w:t xml:space="preserve"> </w:t>
      </w:r>
      <w:r>
        <w:rPr>
          <w:w w:val="110"/>
        </w:rPr>
        <w:t>until</w:t>
      </w:r>
      <w:r>
        <w:rPr>
          <w:spacing w:val="-3"/>
          <w:w w:val="110"/>
        </w:rPr>
        <w:t xml:space="preserve"> </w:t>
      </w:r>
      <w:r>
        <w:rPr>
          <w:w w:val="110"/>
        </w:rPr>
        <w:t>the</w:t>
      </w:r>
      <w:r>
        <w:rPr>
          <w:spacing w:val="-3"/>
          <w:w w:val="110"/>
        </w:rPr>
        <w:t xml:space="preserve"> </w:t>
      </w:r>
      <w:r>
        <w:rPr>
          <w:w w:val="110"/>
        </w:rPr>
        <w:t>time</w:t>
      </w:r>
      <w:r>
        <w:rPr>
          <w:spacing w:val="-3"/>
          <w:w w:val="110"/>
        </w:rPr>
        <w:t xml:space="preserve"> </w:t>
      </w:r>
      <w:r>
        <w:rPr>
          <w:w w:val="110"/>
        </w:rPr>
        <w:t>of</w:t>
      </w:r>
      <w:r>
        <w:rPr>
          <w:spacing w:val="-3"/>
          <w:w w:val="110"/>
        </w:rPr>
        <w:t xml:space="preserve"> </w:t>
      </w:r>
      <w:r>
        <w:rPr>
          <w:w w:val="110"/>
        </w:rPr>
        <w:t>harvest</w:t>
      </w:r>
      <w:r>
        <w:rPr>
          <w:spacing w:val="-3"/>
          <w:w w:val="110"/>
        </w:rPr>
        <w:t xml:space="preserve"> </w:t>
      </w:r>
      <w:r>
        <w:rPr>
          <w:w w:val="110"/>
        </w:rPr>
        <w:t>and</w:t>
      </w:r>
      <w:r>
        <w:rPr>
          <w:spacing w:val="-3"/>
          <w:w w:val="110"/>
        </w:rPr>
        <w:t xml:space="preserve"> </w:t>
      </w:r>
      <w:r>
        <w:rPr>
          <w:w w:val="110"/>
        </w:rPr>
        <w:t>pay</w:t>
      </w:r>
      <w:r>
        <w:rPr>
          <w:spacing w:val="-3"/>
          <w:w w:val="110"/>
        </w:rPr>
        <w:t xml:space="preserve"> </w:t>
      </w:r>
      <w:r>
        <w:rPr>
          <w:w w:val="110"/>
        </w:rPr>
        <w:t>seller</w:t>
      </w:r>
      <w:r>
        <w:rPr>
          <w:spacing w:val="-3"/>
          <w:w w:val="110"/>
        </w:rPr>
        <w:t xml:space="preserve"> </w:t>
      </w:r>
      <w:r>
        <w:rPr>
          <w:w w:val="110"/>
        </w:rPr>
        <w:t>what</w:t>
      </w:r>
      <w:r>
        <w:rPr>
          <w:spacing w:val="-3"/>
          <w:w w:val="110"/>
        </w:rPr>
        <w:t xml:space="preserve"> </w:t>
      </w:r>
      <w:r>
        <w:rPr>
          <w:w w:val="110"/>
        </w:rPr>
        <w:t>the custom</w:t>
      </w:r>
      <w:r>
        <w:rPr>
          <w:spacing w:val="-12"/>
          <w:w w:val="110"/>
        </w:rPr>
        <w:t xml:space="preserve"> </w:t>
      </w:r>
      <w:r>
        <w:rPr>
          <w:w w:val="110"/>
        </w:rPr>
        <w:t>requires</w:t>
      </w:r>
      <w:r>
        <w:rPr>
          <w:spacing w:val="-12"/>
          <w:w w:val="110"/>
        </w:rPr>
        <w:t xml:space="preserve"> </w:t>
      </w:r>
      <w:r>
        <w:rPr>
          <w:w w:val="110"/>
        </w:rPr>
        <w:t>for</w:t>
      </w:r>
      <w:r>
        <w:rPr>
          <w:spacing w:val="-12"/>
          <w:w w:val="110"/>
        </w:rPr>
        <w:t xml:space="preserve"> </w:t>
      </w:r>
      <w:r>
        <w:rPr>
          <w:w w:val="110"/>
        </w:rPr>
        <w:t>the</w:t>
      </w:r>
      <w:r>
        <w:rPr>
          <w:spacing w:val="-12"/>
          <w:w w:val="110"/>
        </w:rPr>
        <w:t xml:space="preserve"> </w:t>
      </w:r>
      <w:r>
        <w:rPr>
          <w:w w:val="110"/>
        </w:rPr>
        <w:t>period</w:t>
      </w:r>
      <w:r>
        <w:rPr>
          <w:spacing w:val="-12"/>
          <w:w w:val="110"/>
        </w:rPr>
        <w:t xml:space="preserve"> </w:t>
      </w:r>
      <w:r>
        <w:rPr>
          <w:w w:val="110"/>
        </w:rPr>
        <w:t>between</w:t>
      </w:r>
      <w:r>
        <w:rPr>
          <w:spacing w:val="-12"/>
          <w:w w:val="110"/>
        </w:rPr>
        <w:t xml:space="preserve"> </w:t>
      </w:r>
      <w:r>
        <w:rPr>
          <w:w w:val="110"/>
        </w:rPr>
        <w:t>rescission</w:t>
      </w:r>
      <w:r>
        <w:rPr>
          <w:spacing w:val="-12"/>
          <w:w w:val="110"/>
        </w:rPr>
        <w:t xml:space="preserve"> </w:t>
      </w:r>
      <w:r>
        <w:rPr>
          <w:w w:val="110"/>
        </w:rPr>
        <w:t>of</w:t>
      </w:r>
      <w:r>
        <w:rPr>
          <w:spacing w:val="-12"/>
          <w:w w:val="110"/>
        </w:rPr>
        <w:t xml:space="preserve"> </w:t>
      </w:r>
      <w:r>
        <w:rPr>
          <w:w w:val="110"/>
        </w:rPr>
        <w:t>contract</w:t>
      </w:r>
      <w:r>
        <w:rPr>
          <w:spacing w:val="-12"/>
          <w:w w:val="110"/>
        </w:rPr>
        <w:t xml:space="preserve"> </w:t>
      </w:r>
      <w:r>
        <w:rPr>
          <w:w w:val="110"/>
        </w:rPr>
        <w:t>and</w:t>
      </w:r>
      <w:r>
        <w:rPr>
          <w:spacing w:val="-12"/>
          <w:w w:val="110"/>
        </w:rPr>
        <w:t xml:space="preserve"> </w:t>
      </w:r>
      <w:r>
        <w:rPr>
          <w:w w:val="110"/>
        </w:rPr>
        <w:t>the</w:t>
      </w:r>
      <w:r>
        <w:rPr>
          <w:spacing w:val="-12"/>
          <w:w w:val="110"/>
        </w:rPr>
        <w:t xml:space="preserve"> </w:t>
      </w:r>
      <w:r>
        <w:rPr>
          <w:w w:val="110"/>
        </w:rPr>
        <w:t>harvest</w:t>
      </w:r>
      <w:r>
        <w:rPr>
          <w:spacing w:val="-12"/>
          <w:w w:val="110"/>
        </w:rPr>
        <w:t xml:space="preserve"> </w:t>
      </w:r>
      <w:r>
        <w:rPr>
          <w:w w:val="110"/>
        </w:rPr>
        <w:t>time.</w:t>
      </w:r>
    </w:p>
    <w:p w:rsidR="00C17534" w:rsidRDefault="00C17534">
      <w:pPr>
        <w:pStyle w:val="BodyText"/>
        <w:spacing w:before="47"/>
      </w:pPr>
    </w:p>
    <w:p w:rsidR="00C17534" w:rsidRDefault="003F5CB7">
      <w:pPr>
        <w:pStyle w:val="Heading4"/>
      </w:pPr>
      <w:r>
        <w:t>Article</w:t>
      </w:r>
      <w:r>
        <w:rPr>
          <w:spacing w:val="17"/>
        </w:rPr>
        <w:t xml:space="preserve"> </w:t>
      </w:r>
      <w:r>
        <w:rPr>
          <w:spacing w:val="-2"/>
        </w:rPr>
        <w:t>1146:</w:t>
      </w:r>
    </w:p>
    <w:p w:rsidR="00C17534" w:rsidRDefault="003F5CB7">
      <w:pPr>
        <w:pStyle w:val="BodyText"/>
        <w:spacing w:line="249" w:lineRule="auto"/>
        <w:ind w:left="560" w:right="355"/>
        <w:jc w:val="both"/>
      </w:pPr>
      <w:r>
        <w:rPr>
          <w:w w:val="105"/>
        </w:rPr>
        <w:t>If,</w:t>
      </w:r>
      <w:r>
        <w:rPr>
          <w:spacing w:val="-4"/>
          <w:w w:val="105"/>
        </w:rPr>
        <w:t xml:space="preserve"> </w:t>
      </w:r>
      <w:r>
        <w:rPr>
          <w:w w:val="105"/>
        </w:rPr>
        <w:t>in</w:t>
      </w:r>
      <w:r>
        <w:rPr>
          <w:spacing w:val="-3"/>
          <w:w w:val="105"/>
        </w:rPr>
        <w:t xml:space="preserve"> </w:t>
      </w:r>
      <w:r>
        <w:rPr>
          <w:w w:val="105"/>
        </w:rPr>
        <w:t>wafa</w:t>
      </w:r>
      <w:r>
        <w:rPr>
          <w:spacing w:val="-4"/>
          <w:w w:val="105"/>
        </w:rPr>
        <w:t xml:space="preserve"> </w:t>
      </w:r>
      <w:r>
        <w:rPr>
          <w:w w:val="105"/>
        </w:rPr>
        <w:t>sale,</w:t>
      </w:r>
      <w:r>
        <w:rPr>
          <w:spacing w:val="-3"/>
          <w:w w:val="105"/>
        </w:rPr>
        <w:t xml:space="preserve"> </w:t>
      </w:r>
      <w:r>
        <w:rPr>
          <w:w w:val="105"/>
        </w:rPr>
        <w:t>the</w:t>
      </w:r>
      <w:r>
        <w:rPr>
          <w:spacing w:val="-3"/>
          <w:w w:val="105"/>
        </w:rPr>
        <w:t xml:space="preserve"> </w:t>
      </w:r>
      <w:r>
        <w:rPr>
          <w:w w:val="105"/>
        </w:rPr>
        <w:t>object</w:t>
      </w:r>
      <w:r>
        <w:rPr>
          <w:spacing w:val="-3"/>
          <w:w w:val="105"/>
        </w:rPr>
        <w:t xml:space="preserve"> </w:t>
      </w:r>
      <w:r>
        <w:rPr>
          <w:w w:val="105"/>
        </w:rPr>
        <w:t>of</w:t>
      </w:r>
      <w:r>
        <w:rPr>
          <w:spacing w:val="-3"/>
          <w:w w:val="105"/>
        </w:rPr>
        <w:t xml:space="preserve"> </w:t>
      </w:r>
      <w:r>
        <w:rPr>
          <w:w w:val="105"/>
        </w:rPr>
        <w:t>sale</w:t>
      </w:r>
      <w:r>
        <w:rPr>
          <w:spacing w:val="-4"/>
          <w:w w:val="105"/>
        </w:rPr>
        <w:t xml:space="preserve"> </w:t>
      </w:r>
      <w:r>
        <w:rPr>
          <w:w w:val="105"/>
        </w:rPr>
        <w:t>is</w:t>
      </w:r>
      <w:r>
        <w:rPr>
          <w:spacing w:val="-3"/>
          <w:w w:val="105"/>
        </w:rPr>
        <w:t xml:space="preserve"> </w:t>
      </w:r>
      <w:r>
        <w:rPr>
          <w:w w:val="105"/>
        </w:rPr>
        <w:t>part</w:t>
      </w:r>
      <w:r>
        <w:rPr>
          <w:spacing w:val="-4"/>
          <w:w w:val="105"/>
        </w:rPr>
        <w:t xml:space="preserve"> </w:t>
      </w:r>
      <w:r>
        <w:rPr>
          <w:w w:val="105"/>
        </w:rPr>
        <w:t>of</w:t>
      </w:r>
      <w:r>
        <w:rPr>
          <w:spacing w:val="-3"/>
          <w:w w:val="105"/>
        </w:rPr>
        <w:t xml:space="preserve"> </w:t>
      </w:r>
      <w:r>
        <w:rPr>
          <w:w w:val="105"/>
        </w:rPr>
        <w:t>a</w:t>
      </w:r>
      <w:r>
        <w:rPr>
          <w:spacing w:val="-3"/>
          <w:w w:val="105"/>
        </w:rPr>
        <w:t xml:space="preserve"> </w:t>
      </w:r>
      <w:r>
        <w:rPr>
          <w:w w:val="105"/>
        </w:rPr>
        <w:t>shared</w:t>
      </w:r>
      <w:r>
        <w:rPr>
          <w:spacing w:val="-4"/>
          <w:w w:val="105"/>
        </w:rPr>
        <w:t xml:space="preserve"> </w:t>
      </w:r>
      <w:r>
        <w:rPr>
          <w:w w:val="105"/>
        </w:rPr>
        <w:t>property</w:t>
      </w:r>
      <w:r>
        <w:rPr>
          <w:spacing w:val="-3"/>
          <w:w w:val="105"/>
        </w:rPr>
        <w:t xml:space="preserve"> </w:t>
      </w:r>
      <w:r>
        <w:rPr>
          <w:w w:val="105"/>
        </w:rPr>
        <w:t>and</w:t>
      </w:r>
      <w:r>
        <w:rPr>
          <w:spacing w:val="-4"/>
          <w:w w:val="105"/>
        </w:rPr>
        <w:t xml:space="preserve"> </w:t>
      </w:r>
      <w:r>
        <w:rPr>
          <w:w w:val="105"/>
        </w:rPr>
        <w:t>partners</w:t>
      </w:r>
      <w:r>
        <w:rPr>
          <w:spacing w:val="-4"/>
          <w:w w:val="105"/>
        </w:rPr>
        <w:t xml:space="preserve"> </w:t>
      </w:r>
      <w:r>
        <w:rPr>
          <w:w w:val="105"/>
        </w:rPr>
        <w:t>claim</w:t>
      </w:r>
      <w:r>
        <w:rPr>
          <w:spacing w:val="-3"/>
          <w:w w:val="105"/>
        </w:rPr>
        <w:t xml:space="preserve"> </w:t>
      </w:r>
      <w:r>
        <w:rPr>
          <w:w w:val="105"/>
        </w:rPr>
        <w:t>sale</w:t>
      </w:r>
      <w:r>
        <w:rPr>
          <w:spacing w:val="-4"/>
          <w:w w:val="105"/>
        </w:rPr>
        <w:t xml:space="preserve"> </w:t>
      </w:r>
      <w:r>
        <w:rPr>
          <w:w w:val="105"/>
        </w:rPr>
        <w:t>of</w:t>
      </w:r>
      <w:r>
        <w:rPr>
          <w:spacing w:val="-3"/>
          <w:w w:val="105"/>
        </w:rPr>
        <w:t xml:space="preserve"> </w:t>
      </w:r>
      <w:r>
        <w:rPr>
          <w:w w:val="105"/>
        </w:rPr>
        <w:t>the</w:t>
      </w:r>
      <w:r>
        <w:rPr>
          <w:spacing w:val="-3"/>
          <w:w w:val="105"/>
        </w:rPr>
        <w:t xml:space="preserve"> </w:t>
      </w:r>
      <w:r>
        <w:rPr>
          <w:w w:val="105"/>
        </w:rPr>
        <w:t>mentioned property, due to its indivisibility,</w:t>
      </w:r>
      <w:r>
        <w:rPr>
          <w:spacing w:val="-1"/>
          <w:w w:val="105"/>
        </w:rPr>
        <w:t xml:space="preserve"> </w:t>
      </w:r>
      <w:r>
        <w:rPr>
          <w:w w:val="105"/>
        </w:rPr>
        <w:t>from buyer, buyer shall be obliga</w:t>
      </w:r>
      <w:r>
        <w:rPr>
          <w:w w:val="105"/>
        </w:rPr>
        <w:t>ted to notify seller of returning his right. If seller does not exercise his right of return and all of the mentioned property transfers</w:t>
      </w:r>
      <w:r>
        <w:rPr>
          <w:spacing w:val="40"/>
          <w:w w:val="105"/>
        </w:rPr>
        <w:t xml:space="preserve"> </w:t>
      </w:r>
      <w:r>
        <w:rPr>
          <w:w w:val="105"/>
        </w:rPr>
        <w:t xml:space="preserve">to the ownership of buyer, through auction, and then seller wishes to return what he has sold, buyer may compel seller </w:t>
      </w:r>
      <w:r>
        <w:rPr>
          <w:w w:val="105"/>
        </w:rPr>
        <w:t>to return all of the mentioned property.</w:t>
      </w:r>
    </w:p>
    <w:p w:rsidR="00C17534" w:rsidRDefault="00C17534">
      <w:pPr>
        <w:pStyle w:val="BodyText"/>
        <w:spacing w:before="49"/>
      </w:pPr>
    </w:p>
    <w:p w:rsidR="00C17534" w:rsidRDefault="003F5CB7">
      <w:pPr>
        <w:pStyle w:val="Heading4"/>
      </w:pPr>
      <w:r>
        <w:t>Article</w:t>
      </w:r>
      <w:r>
        <w:rPr>
          <w:spacing w:val="17"/>
        </w:rPr>
        <w:t xml:space="preserve"> </w:t>
      </w:r>
      <w:r>
        <w:rPr>
          <w:spacing w:val="-2"/>
        </w:rPr>
        <w:t>1147:</w:t>
      </w:r>
    </w:p>
    <w:p w:rsidR="00C17534" w:rsidRDefault="003F5CB7">
      <w:pPr>
        <w:pStyle w:val="BodyText"/>
        <w:spacing w:line="249" w:lineRule="auto"/>
        <w:ind w:left="560" w:right="356"/>
        <w:jc w:val="both"/>
      </w:pPr>
      <w:r>
        <w:rPr>
          <w:w w:val="105"/>
        </w:rPr>
        <w:t>If the object of wafa sale perishes, in case value of the object equals the claimed debt, the debt shall extinguish and if it is less than that, the amount equivalent to the perished part shall exting</w:t>
      </w:r>
      <w:r>
        <w:rPr>
          <w:w w:val="105"/>
        </w:rPr>
        <w:t>uish and buyer shall claim the remaining part from seller.</w:t>
      </w:r>
    </w:p>
    <w:p w:rsidR="00C17534" w:rsidRDefault="00C17534">
      <w:pPr>
        <w:pStyle w:val="BodyText"/>
        <w:spacing w:before="47"/>
      </w:pPr>
    </w:p>
    <w:p w:rsidR="00C17534" w:rsidRDefault="003F5CB7">
      <w:pPr>
        <w:pStyle w:val="Heading4"/>
      </w:pPr>
      <w:r>
        <w:t>Article</w:t>
      </w:r>
      <w:r>
        <w:rPr>
          <w:spacing w:val="17"/>
        </w:rPr>
        <w:t xml:space="preserve"> </w:t>
      </w:r>
      <w:r>
        <w:rPr>
          <w:spacing w:val="-2"/>
        </w:rPr>
        <w:t>1148:</w:t>
      </w:r>
    </w:p>
    <w:p w:rsidR="00C17534" w:rsidRDefault="003F5CB7">
      <w:pPr>
        <w:pStyle w:val="BodyText"/>
        <w:spacing w:line="249" w:lineRule="auto"/>
        <w:ind w:left="560" w:right="356"/>
        <w:jc w:val="both"/>
      </w:pPr>
      <w:r>
        <w:rPr>
          <w:spacing w:val="-2"/>
          <w:w w:val="105"/>
        </w:rPr>
        <w:t>If</w:t>
      </w:r>
      <w:r>
        <w:rPr>
          <w:spacing w:val="-9"/>
          <w:w w:val="105"/>
        </w:rPr>
        <w:t xml:space="preserve"> </w:t>
      </w:r>
      <w:r>
        <w:rPr>
          <w:spacing w:val="-2"/>
          <w:w w:val="105"/>
        </w:rPr>
        <w:t>the</w:t>
      </w:r>
      <w:r>
        <w:rPr>
          <w:spacing w:val="-9"/>
          <w:w w:val="105"/>
        </w:rPr>
        <w:t xml:space="preserve"> </w:t>
      </w:r>
      <w:r>
        <w:rPr>
          <w:spacing w:val="-2"/>
          <w:w w:val="105"/>
        </w:rPr>
        <w:t>object</w:t>
      </w:r>
      <w:r>
        <w:rPr>
          <w:spacing w:val="-9"/>
          <w:w w:val="105"/>
        </w:rPr>
        <w:t xml:space="preserve"> </w:t>
      </w:r>
      <w:r>
        <w:rPr>
          <w:spacing w:val="-2"/>
          <w:w w:val="105"/>
        </w:rPr>
        <w:t>of</w:t>
      </w:r>
      <w:r>
        <w:rPr>
          <w:spacing w:val="-9"/>
          <w:w w:val="105"/>
        </w:rPr>
        <w:t xml:space="preserve"> </w:t>
      </w:r>
      <w:r>
        <w:rPr>
          <w:spacing w:val="-2"/>
          <w:w w:val="105"/>
        </w:rPr>
        <w:t>wafa</w:t>
      </w:r>
      <w:r>
        <w:rPr>
          <w:spacing w:val="-9"/>
          <w:w w:val="105"/>
        </w:rPr>
        <w:t xml:space="preserve"> </w:t>
      </w:r>
      <w:r>
        <w:rPr>
          <w:spacing w:val="-2"/>
          <w:w w:val="105"/>
        </w:rPr>
        <w:t>sale</w:t>
      </w:r>
      <w:r>
        <w:rPr>
          <w:spacing w:val="-9"/>
          <w:w w:val="105"/>
        </w:rPr>
        <w:t xml:space="preserve"> </w:t>
      </w:r>
      <w:r>
        <w:rPr>
          <w:spacing w:val="-2"/>
          <w:w w:val="105"/>
        </w:rPr>
        <w:t>perishes</w:t>
      </w:r>
      <w:r>
        <w:rPr>
          <w:spacing w:val="-9"/>
          <w:w w:val="105"/>
        </w:rPr>
        <w:t xml:space="preserve"> </w:t>
      </w:r>
      <w:r>
        <w:rPr>
          <w:spacing w:val="-2"/>
          <w:w w:val="105"/>
        </w:rPr>
        <w:t>while</w:t>
      </w:r>
      <w:r>
        <w:rPr>
          <w:spacing w:val="-9"/>
          <w:w w:val="105"/>
        </w:rPr>
        <w:t xml:space="preserve"> </w:t>
      </w:r>
      <w:r>
        <w:rPr>
          <w:spacing w:val="-2"/>
          <w:w w:val="105"/>
        </w:rPr>
        <w:t>in</w:t>
      </w:r>
      <w:r>
        <w:rPr>
          <w:spacing w:val="-9"/>
          <w:w w:val="105"/>
        </w:rPr>
        <w:t xml:space="preserve"> </w:t>
      </w:r>
      <w:r>
        <w:rPr>
          <w:spacing w:val="-2"/>
          <w:w w:val="105"/>
        </w:rPr>
        <w:t>possession</w:t>
      </w:r>
      <w:r>
        <w:rPr>
          <w:spacing w:val="-9"/>
          <w:w w:val="105"/>
        </w:rPr>
        <w:t xml:space="preserve"> </w:t>
      </w:r>
      <w:r>
        <w:rPr>
          <w:spacing w:val="-2"/>
          <w:w w:val="105"/>
        </w:rPr>
        <w:t>of</w:t>
      </w:r>
      <w:r>
        <w:rPr>
          <w:spacing w:val="-9"/>
          <w:w w:val="105"/>
        </w:rPr>
        <w:t xml:space="preserve"> </w:t>
      </w:r>
      <w:r>
        <w:rPr>
          <w:spacing w:val="-2"/>
          <w:w w:val="105"/>
        </w:rPr>
        <w:t>buyer</w:t>
      </w:r>
      <w:r>
        <w:rPr>
          <w:spacing w:val="-9"/>
          <w:w w:val="105"/>
        </w:rPr>
        <w:t xml:space="preserve"> </w:t>
      </w:r>
      <w:r>
        <w:rPr>
          <w:spacing w:val="-2"/>
          <w:w w:val="105"/>
        </w:rPr>
        <w:t>and</w:t>
      </w:r>
      <w:r>
        <w:rPr>
          <w:spacing w:val="-9"/>
          <w:w w:val="105"/>
        </w:rPr>
        <w:t xml:space="preserve"> </w:t>
      </w:r>
      <w:r>
        <w:rPr>
          <w:spacing w:val="-2"/>
          <w:w w:val="105"/>
        </w:rPr>
        <w:t>its</w:t>
      </w:r>
      <w:r>
        <w:rPr>
          <w:spacing w:val="-9"/>
          <w:w w:val="105"/>
        </w:rPr>
        <w:t xml:space="preserve"> </w:t>
      </w:r>
      <w:r>
        <w:rPr>
          <w:spacing w:val="-2"/>
          <w:w w:val="105"/>
        </w:rPr>
        <w:t>value</w:t>
      </w:r>
      <w:r>
        <w:rPr>
          <w:spacing w:val="-9"/>
          <w:w w:val="105"/>
        </w:rPr>
        <w:t xml:space="preserve"> </w:t>
      </w:r>
      <w:r>
        <w:rPr>
          <w:spacing w:val="-2"/>
          <w:w w:val="105"/>
        </w:rPr>
        <w:t>exceeds</w:t>
      </w:r>
      <w:r>
        <w:rPr>
          <w:spacing w:val="-9"/>
          <w:w w:val="105"/>
        </w:rPr>
        <w:t xml:space="preserve"> </w:t>
      </w:r>
      <w:r>
        <w:rPr>
          <w:spacing w:val="-2"/>
          <w:w w:val="105"/>
        </w:rPr>
        <w:t>the</w:t>
      </w:r>
      <w:r>
        <w:rPr>
          <w:spacing w:val="-9"/>
          <w:w w:val="105"/>
        </w:rPr>
        <w:t xml:space="preserve"> </w:t>
      </w:r>
      <w:r>
        <w:rPr>
          <w:spacing w:val="-2"/>
          <w:w w:val="105"/>
        </w:rPr>
        <w:t>amount</w:t>
      </w:r>
      <w:r>
        <w:rPr>
          <w:spacing w:val="-9"/>
          <w:w w:val="105"/>
        </w:rPr>
        <w:t xml:space="preserve"> </w:t>
      </w:r>
      <w:r>
        <w:rPr>
          <w:spacing w:val="-2"/>
          <w:w w:val="105"/>
        </w:rPr>
        <w:t>of</w:t>
      </w:r>
      <w:r>
        <w:rPr>
          <w:spacing w:val="-9"/>
          <w:w w:val="105"/>
        </w:rPr>
        <w:t xml:space="preserve"> </w:t>
      </w:r>
      <w:r>
        <w:rPr>
          <w:spacing w:val="-2"/>
          <w:w w:val="105"/>
        </w:rPr>
        <w:t xml:space="preserve">debt, </w:t>
      </w:r>
      <w:r>
        <w:rPr>
          <w:w w:val="105"/>
        </w:rPr>
        <w:t xml:space="preserve">the amount of debt shall extinguish from the value and buyer shall be obligated to pay the exceeding </w:t>
      </w:r>
      <w:r>
        <w:rPr>
          <w:spacing w:val="-2"/>
          <w:w w:val="105"/>
        </w:rPr>
        <w:t>amount.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273" w:name="Topic_4_—_Sale_of_Property_of_another_Pe"/>
      <w:bookmarkStart w:id="274" w:name="Topic_5_—_Sale_by_Representative_for_Him"/>
      <w:bookmarkStart w:id="275" w:name="_bookmark101"/>
      <w:bookmarkEnd w:id="273"/>
      <w:bookmarkEnd w:id="274"/>
      <w:bookmarkEnd w:id="275"/>
      <w:r>
        <w:lastRenderedPageBreak/>
        <w:t>Article</w:t>
      </w:r>
      <w:r>
        <w:rPr>
          <w:spacing w:val="17"/>
        </w:rPr>
        <w:t xml:space="preserve"> </w:t>
      </w:r>
      <w:r>
        <w:rPr>
          <w:spacing w:val="-2"/>
        </w:rPr>
        <w:t>1149:</w:t>
      </w:r>
    </w:p>
    <w:p w:rsidR="00C17534" w:rsidRDefault="003F5CB7">
      <w:pPr>
        <w:pStyle w:val="BodyText"/>
        <w:spacing w:line="249" w:lineRule="auto"/>
        <w:ind w:left="560" w:right="359"/>
        <w:jc w:val="both"/>
      </w:pPr>
      <w:r>
        <w:rPr>
          <w:w w:val="105"/>
        </w:rPr>
        <w:t>Buyer shall be liable for fundamental changes in the object of sale due to his action or that of some other liable person.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1150:</w:t>
      </w:r>
    </w:p>
    <w:p w:rsidR="00C17534" w:rsidRDefault="003F5CB7">
      <w:pPr>
        <w:pStyle w:val="BodyText"/>
        <w:ind w:left="560"/>
      </w:pPr>
      <w:r>
        <w:rPr>
          <w:w w:val="105"/>
        </w:rPr>
        <w:t>If</w:t>
      </w:r>
      <w:r>
        <w:rPr>
          <w:spacing w:val="5"/>
          <w:w w:val="105"/>
        </w:rPr>
        <w:t xml:space="preserve"> </w:t>
      </w:r>
      <w:r>
        <w:rPr>
          <w:w w:val="105"/>
        </w:rPr>
        <w:t>one</w:t>
      </w:r>
      <w:r>
        <w:rPr>
          <w:spacing w:val="6"/>
          <w:w w:val="105"/>
        </w:rPr>
        <w:t xml:space="preserve"> </w:t>
      </w:r>
      <w:r>
        <w:rPr>
          <w:w w:val="105"/>
        </w:rPr>
        <w:t>of</w:t>
      </w:r>
      <w:r>
        <w:rPr>
          <w:spacing w:val="6"/>
          <w:w w:val="105"/>
        </w:rPr>
        <w:t xml:space="preserve"> </w:t>
      </w:r>
      <w:r>
        <w:rPr>
          <w:w w:val="105"/>
        </w:rPr>
        <w:t>contracting</w:t>
      </w:r>
      <w:r>
        <w:rPr>
          <w:spacing w:val="5"/>
          <w:w w:val="105"/>
        </w:rPr>
        <w:t xml:space="preserve"> </w:t>
      </w:r>
      <w:r>
        <w:rPr>
          <w:w w:val="105"/>
        </w:rPr>
        <w:t>parties,</w:t>
      </w:r>
      <w:r>
        <w:rPr>
          <w:spacing w:val="6"/>
          <w:w w:val="105"/>
        </w:rPr>
        <w:t xml:space="preserve"> </w:t>
      </w:r>
      <w:r>
        <w:rPr>
          <w:w w:val="105"/>
        </w:rPr>
        <w:t>in</w:t>
      </w:r>
      <w:r>
        <w:rPr>
          <w:spacing w:val="6"/>
          <w:w w:val="105"/>
        </w:rPr>
        <w:t xml:space="preserve"> </w:t>
      </w:r>
      <w:r>
        <w:rPr>
          <w:w w:val="105"/>
        </w:rPr>
        <w:t>wafa</w:t>
      </w:r>
      <w:r>
        <w:rPr>
          <w:spacing w:val="6"/>
          <w:w w:val="105"/>
        </w:rPr>
        <w:t xml:space="preserve"> </w:t>
      </w:r>
      <w:r>
        <w:rPr>
          <w:w w:val="105"/>
        </w:rPr>
        <w:t>sale,</w:t>
      </w:r>
      <w:r>
        <w:rPr>
          <w:spacing w:val="5"/>
          <w:w w:val="105"/>
        </w:rPr>
        <w:t xml:space="preserve"> </w:t>
      </w:r>
      <w:r>
        <w:rPr>
          <w:w w:val="105"/>
        </w:rPr>
        <w:t>dies,</w:t>
      </w:r>
      <w:r>
        <w:rPr>
          <w:spacing w:val="6"/>
          <w:w w:val="105"/>
        </w:rPr>
        <w:t xml:space="preserve"> </w:t>
      </w:r>
      <w:r>
        <w:rPr>
          <w:w w:val="105"/>
        </w:rPr>
        <w:t>the</w:t>
      </w:r>
      <w:r>
        <w:rPr>
          <w:spacing w:val="6"/>
          <w:w w:val="105"/>
        </w:rPr>
        <w:t xml:space="preserve"> </w:t>
      </w:r>
      <w:r>
        <w:rPr>
          <w:w w:val="105"/>
        </w:rPr>
        <w:t>heirs</w:t>
      </w:r>
      <w:r>
        <w:rPr>
          <w:spacing w:val="6"/>
          <w:w w:val="105"/>
        </w:rPr>
        <w:t xml:space="preserve"> </w:t>
      </w:r>
      <w:r>
        <w:rPr>
          <w:w w:val="105"/>
        </w:rPr>
        <w:t>shall</w:t>
      </w:r>
      <w:r>
        <w:rPr>
          <w:spacing w:val="5"/>
          <w:w w:val="105"/>
        </w:rPr>
        <w:t xml:space="preserve"> </w:t>
      </w:r>
      <w:r>
        <w:rPr>
          <w:w w:val="105"/>
        </w:rPr>
        <w:t>succeed</w:t>
      </w:r>
      <w:r>
        <w:rPr>
          <w:spacing w:val="6"/>
          <w:w w:val="105"/>
        </w:rPr>
        <w:t xml:space="preserve"> </w:t>
      </w:r>
      <w:r>
        <w:rPr>
          <w:w w:val="105"/>
        </w:rPr>
        <w:t>him</w:t>
      </w:r>
      <w:r>
        <w:rPr>
          <w:spacing w:val="6"/>
          <w:w w:val="105"/>
        </w:rPr>
        <w:t xml:space="preserve"> </w:t>
      </w:r>
      <w:r>
        <w:rPr>
          <w:w w:val="105"/>
        </w:rPr>
        <w:t>in</w:t>
      </w:r>
      <w:r>
        <w:rPr>
          <w:spacing w:val="6"/>
          <w:w w:val="105"/>
        </w:rPr>
        <w:t xml:space="preserve"> </w:t>
      </w:r>
      <w:r>
        <w:rPr>
          <w:w w:val="105"/>
        </w:rPr>
        <w:t>fulfilling</w:t>
      </w:r>
      <w:r>
        <w:rPr>
          <w:spacing w:val="4"/>
          <w:w w:val="105"/>
        </w:rPr>
        <w:t xml:space="preserve"> </w:t>
      </w:r>
      <w:r>
        <w:rPr>
          <w:w w:val="105"/>
        </w:rPr>
        <w:t>provisions</w:t>
      </w:r>
      <w:r>
        <w:rPr>
          <w:spacing w:val="6"/>
          <w:w w:val="105"/>
        </w:rPr>
        <w:t xml:space="preserve"> </w:t>
      </w:r>
      <w:r>
        <w:rPr>
          <w:spacing w:val="-5"/>
          <w:w w:val="105"/>
        </w:rPr>
        <w:t>of</w:t>
      </w:r>
    </w:p>
    <w:p w:rsidR="00C17534" w:rsidRDefault="003F5CB7">
      <w:pPr>
        <w:pStyle w:val="BodyText"/>
        <w:spacing w:before="12"/>
        <w:ind w:left="560"/>
      </w:pPr>
      <w:r>
        <w:t>wafa</w:t>
      </w:r>
      <w:r>
        <w:rPr>
          <w:spacing w:val="-1"/>
        </w:rPr>
        <w:t xml:space="preserve"> </w:t>
      </w:r>
      <w:r>
        <w:rPr>
          <w:spacing w:val="-2"/>
        </w:rPr>
        <w:t>sale.</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1151:</w:t>
      </w:r>
    </w:p>
    <w:p w:rsidR="00C17534" w:rsidRDefault="003F5CB7">
      <w:pPr>
        <w:pStyle w:val="ListParagraph"/>
        <w:numPr>
          <w:ilvl w:val="0"/>
          <w:numId w:val="225"/>
        </w:numPr>
        <w:tabs>
          <w:tab w:val="left" w:pos="980"/>
        </w:tabs>
        <w:spacing w:line="249" w:lineRule="auto"/>
        <w:ind w:right="357"/>
        <w:jc w:val="both"/>
        <w:rPr>
          <w:sz w:val="24"/>
        </w:rPr>
      </w:pPr>
      <w:r>
        <w:rPr>
          <w:w w:val="105"/>
          <w:sz w:val="24"/>
        </w:rPr>
        <w:t xml:space="preserve">If real property mortgage is implied by wafa sale, the contract shall be void on both sale and </w:t>
      </w:r>
      <w:r>
        <w:rPr>
          <w:spacing w:val="-2"/>
          <w:w w:val="105"/>
          <w:sz w:val="24"/>
        </w:rPr>
        <w:t>mortgage.</w:t>
      </w:r>
    </w:p>
    <w:p w:rsidR="00C17534" w:rsidRDefault="003F5CB7">
      <w:pPr>
        <w:pStyle w:val="ListParagraph"/>
        <w:numPr>
          <w:ilvl w:val="0"/>
          <w:numId w:val="225"/>
        </w:numPr>
        <w:tabs>
          <w:tab w:val="left" w:pos="980"/>
          <w:tab w:val="left" w:pos="1029"/>
        </w:tabs>
        <w:spacing w:before="122" w:line="249" w:lineRule="auto"/>
        <w:ind w:right="356"/>
        <w:jc w:val="both"/>
        <w:rPr>
          <w:sz w:val="24"/>
        </w:rPr>
      </w:pPr>
      <w:r>
        <w:rPr>
          <w:w w:val="105"/>
          <w:sz w:val="24"/>
        </w:rPr>
        <w:t>Wafa</w:t>
      </w:r>
      <w:r>
        <w:rPr>
          <w:spacing w:val="-2"/>
          <w:w w:val="105"/>
          <w:sz w:val="24"/>
        </w:rPr>
        <w:t xml:space="preserve"> </w:t>
      </w:r>
      <w:r>
        <w:rPr>
          <w:w w:val="105"/>
          <w:sz w:val="24"/>
        </w:rPr>
        <w:t>sale</w:t>
      </w:r>
      <w:r>
        <w:rPr>
          <w:spacing w:val="-2"/>
          <w:w w:val="105"/>
          <w:sz w:val="24"/>
        </w:rPr>
        <w:t xml:space="preserve"> </w:t>
      </w:r>
      <w:r>
        <w:rPr>
          <w:w w:val="105"/>
          <w:sz w:val="24"/>
        </w:rPr>
        <w:t>shall</w:t>
      </w:r>
      <w:r>
        <w:rPr>
          <w:spacing w:val="-2"/>
          <w:w w:val="105"/>
          <w:sz w:val="24"/>
        </w:rPr>
        <w:t xml:space="preserve"> </w:t>
      </w:r>
      <w:r>
        <w:rPr>
          <w:w w:val="105"/>
          <w:sz w:val="24"/>
        </w:rPr>
        <w:t>be</w:t>
      </w:r>
      <w:r>
        <w:rPr>
          <w:spacing w:val="-2"/>
          <w:w w:val="105"/>
          <w:sz w:val="24"/>
        </w:rPr>
        <w:t xml:space="preserve"> </w:t>
      </w:r>
      <w:r>
        <w:rPr>
          <w:w w:val="105"/>
          <w:sz w:val="24"/>
        </w:rPr>
        <w:t>considered</w:t>
      </w:r>
      <w:r>
        <w:rPr>
          <w:spacing w:val="-1"/>
          <w:w w:val="105"/>
          <w:sz w:val="24"/>
        </w:rPr>
        <w:t xml:space="preserve"> </w:t>
      </w:r>
      <w:r>
        <w:rPr>
          <w:w w:val="105"/>
          <w:sz w:val="24"/>
        </w:rPr>
        <w:t>real</w:t>
      </w:r>
      <w:r>
        <w:rPr>
          <w:spacing w:val="-2"/>
          <w:w w:val="105"/>
          <w:sz w:val="24"/>
        </w:rPr>
        <w:t xml:space="preserve"> </w:t>
      </w:r>
      <w:r>
        <w:rPr>
          <w:w w:val="105"/>
          <w:sz w:val="24"/>
        </w:rPr>
        <w:t>property</w:t>
      </w:r>
      <w:r>
        <w:rPr>
          <w:spacing w:val="-2"/>
          <w:w w:val="105"/>
          <w:sz w:val="24"/>
        </w:rPr>
        <w:t xml:space="preserve"> </w:t>
      </w:r>
      <w:r>
        <w:rPr>
          <w:w w:val="105"/>
          <w:sz w:val="24"/>
        </w:rPr>
        <w:t>mortgage</w:t>
      </w:r>
      <w:r>
        <w:rPr>
          <w:spacing w:val="-2"/>
          <w:w w:val="105"/>
          <w:sz w:val="24"/>
        </w:rPr>
        <w:t xml:space="preserve"> </w:t>
      </w:r>
      <w:r>
        <w:rPr>
          <w:w w:val="105"/>
          <w:sz w:val="24"/>
        </w:rPr>
        <w:t>if</w:t>
      </w:r>
      <w:r>
        <w:rPr>
          <w:spacing w:val="-2"/>
          <w:w w:val="105"/>
          <w:sz w:val="24"/>
        </w:rPr>
        <w:t xml:space="preserve"> </w:t>
      </w:r>
      <w:r>
        <w:rPr>
          <w:w w:val="105"/>
          <w:sz w:val="24"/>
        </w:rPr>
        <w:t>refund</w:t>
      </w:r>
      <w:r>
        <w:rPr>
          <w:spacing w:val="-2"/>
          <w:w w:val="105"/>
          <w:sz w:val="24"/>
        </w:rPr>
        <w:t xml:space="preserve"> </w:t>
      </w:r>
      <w:r>
        <w:rPr>
          <w:w w:val="105"/>
          <w:sz w:val="24"/>
        </w:rPr>
        <w:t>of</w:t>
      </w:r>
      <w:r>
        <w:rPr>
          <w:spacing w:val="-2"/>
          <w:w w:val="105"/>
          <w:sz w:val="24"/>
        </w:rPr>
        <w:t xml:space="preserve"> </w:t>
      </w:r>
      <w:r>
        <w:rPr>
          <w:w w:val="105"/>
          <w:sz w:val="24"/>
        </w:rPr>
        <w:t>price</w:t>
      </w:r>
      <w:r>
        <w:rPr>
          <w:spacing w:val="-2"/>
          <w:w w:val="105"/>
          <w:sz w:val="24"/>
        </w:rPr>
        <w:t xml:space="preserve"> </w:t>
      </w:r>
      <w:r>
        <w:rPr>
          <w:w w:val="105"/>
          <w:sz w:val="24"/>
        </w:rPr>
        <w:t>with</w:t>
      </w:r>
      <w:r>
        <w:rPr>
          <w:spacing w:val="-2"/>
          <w:w w:val="105"/>
          <w:sz w:val="24"/>
        </w:rPr>
        <w:t xml:space="preserve"> </w:t>
      </w:r>
      <w:r>
        <w:rPr>
          <w:w w:val="105"/>
          <w:sz w:val="24"/>
        </w:rPr>
        <w:t>its</w:t>
      </w:r>
      <w:r>
        <w:rPr>
          <w:spacing w:val="-2"/>
          <w:w w:val="105"/>
          <w:sz w:val="24"/>
        </w:rPr>
        <w:t xml:space="preserve"> </w:t>
      </w:r>
      <w:r>
        <w:rPr>
          <w:w w:val="105"/>
          <w:sz w:val="24"/>
        </w:rPr>
        <w:t>stipulated</w:t>
      </w:r>
      <w:r>
        <w:rPr>
          <w:spacing w:val="-2"/>
          <w:w w:val="105"/>
          <w:sz w:val="24"/>
        </w:rPr>
        <w:t xml:space="preserve"> </w:t>
      </w:r>
      <w:r>
        <w:rPr>
          <w:w w:val="105"/>
          <w:sz w:val="24"/>
        </w:rPr>
        <w:t xml:space="preserve">interest or the object of sale in any shape </w:t>
      </w:r>
      <w:r>
        <w:rPr>
          <w:w w:val="105"/>
          <w:sz w:val="24"/>
        </w:rPr>
        <w:t>remains in possession of seller. Proof of tacit mortgage is permissible by all methods of proving.</w:t>
      </w:r>
    </w:p>
    <w:p w:rsidR="00C17534" w:rsidRDefault="00C17534">
      <w:pPr>
        <w:pStyle w:val="BodyText"/>
        <w:spacing w:before="108"/>
      </w:pPr>
    </w:p>
    <w:p w:rsidR="00C17534" w:rsidRDefault="003F5CB7">
      <w:pPr>
        <w:pStyle w:val="Heading2"/>
      </w:pPr>
      <w:r>
        <w:rPr>
          <w:spacing w:val="-2"/>
          <w:w w:val="105"/>
        </w:rPr>
        <w:t>Topic</w:t>
      </w:r>
      <w:r>
        <w:rPr>
          <w:spacing w:val="-15"/>
          <w:w w:val="105"/>
        </w:rPr>
        <w:t xml:space="preserve"> </w:t>
      </w:r>
      <w:r>
        <w:rPr>
          <w:spacing w:val="-2"/>
          <w:w w:val="105"/>
        </w:rPr>
        <w:t>4</w:t>
      </w:r>
      <w:r>
        <w:rPr>
          <w:spacing w:val="-14"/>
          <w:w w:val="105"/>
        </w:rPr>
        <w:t xml:space="preserve"> </w:t>
      </w:r>
      <w:r>
        <w:rPr>
          <w:spacing w:val="-2"/>
          <w:w w:val="105"/>
        </w:rPr>
        <w:t>—</w:t>
      </w:r>
      <w:r>
        <w:rPr>
          <w:spacing w:val="-15"/>
          <w:w w:val="105"/>
        </w:rPr>
        <w:t xml:space="preserve"> </w:t>
      </w:r>
      <w:r>
        <w:rPr>
          <w:spacing w:val="-2"/>
          <w:w w:val="105"/>
        </w:rPr>
        <w:t>Sale</w:t>
      </w:r>
      <w:r>
        <w:rPr>
          <w:spacing w:val="-14"/>
          <w:w w:val="105"/>
        </w:rPr>
        <w:t xml:space="preserve"> </w:t>
      </w:r>
      <w:r>
        <w:rPr>
          <w:spacing w:val="-2"/>
          <w:w w:val="105"/>
        </w:rPr>
        <w:t>of</w:t>
      </w:r>
      <w:r>
        <w:rPr>
          <w:spacing w:val="-15"/>
          <w:w w:val="105"/>
        </w:rPr>
        <w:t xml:space="preserve"> </w:t>
      </w:r>
      <w:r>
        <w:rPr>
          <w:spacing w:val="-2"/>
          <w:w w:val="105"/>
        </w:rPr>
        <w:t>Property</w:t>
      </w:r>
      <w:r>
        <w:rPr>
          <w:spacing w:val="-14"/>
          <w:w w:val="105"/>
        </w:rPr>
        <w:t xml:space="preserve"> </w:t>
      </w:r>
      <w:r>
        <w:rPr>
          <w:spacing w:val="-2"/>
          <w:w w:val="105"/>
        </w:rPr>
        <w:t>of</w:t>
      </w:r>
      <w:r>
        <w:rPr>
          <w:spacing w:val="-14"/>
          <w:w w:val="105"/>
        </w:rPr>
        <w:t xml:space="preserve"> </w:t>
      </w:r>
      <w:r>
        <w:rPr>
          <w:spacing w:val="-2"/>
          <w:w w:val="105"/>
        </w:rPr>
        <w:t>another</w:t>
      </w:r>
      <w:r>
        <w:rPr>
          <w:spacing w:val="-15"/>
          <w:w w:val="105"/>
        </w:rPr>
        <w:t xml:space="preserve"> </w:t>
      </w:r>
      <w:r>
        <w:rPr>
          <w:spacing w:val="-2"/>
          <w:w w:val="105"/>
        </w:rPr>
        <w:t>Person</w:t>
      </w:r>
    </w:p>
    <w:p w:rsidR="00C17534" w:rsidRDefault="003F5CB7">
      <w:pPr>
        <w:pStyle w:val="Heading4"/>
        <w:spacing w:before="315"/>
      </w:pPr>
      <w:r>
        <w:t>Article</w:t>
      </w:r>
      <w:r>
        <w:rPr>
          <w:spacing w:val="17"/>
        </w:rPr>
        <w:t xml:space="preserve"> </w:t>
      </w:r>
      <w:r>
        <w:rPr>
          <w:spacing w:val="-2"/>
        </w:rPr>
        <w:t>1152:</w:t>
      </w:r>
    </w:p>
    <w:p w:rsidR="00C17534" w:rsidRDefault="003F5CB7">
      <w:pPr>
        <w:pStyle w:val="BodyText"/>
        <w:spacing w:line="249" w:lineRule="auto"/>
        <w:ind w:left="560" w:right="356"/>
        <w:jc w:val="both"/>
      </w:pPr>
      <w:r>
        <w:rPr>
          <w:w w:val="105"/>
        </w:rPr>
        <w:t>If a person sells property of another person without his permission, the sale shall be concluded and</w:t>
      </w:r>
      <w:r>
        <w:rPr>
          <w:spacing w:val="40"/>
          <w:w w:val="105"/>
        </w:rPr>
        <w:t xml:space="preserve"> </w:t>
      </w:r>
      <w:r>
        <w:rPr>
          <w:w w:val="105"/>
        </w:rPr>
        <w:t>its enforceability shall be subject to owner’s authorization. In case of authorization, the sale shall be binding, otherwise, owner may claim its rescissio</w:t>
      </w:r>
      <w:r>
        <w:rPr>
          <w:w w:val="105"/>
        </w:rPr>
        <w:t>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1153:</w:t>
      </w:r>
    </w:p>
    <w:p w:rsidR="00C17534" w:rsidRDefault="003F5CB7">
      <w:pPr>
        <w:pStyle w:val="BodyText"/>
        <w:spacing w:line="249" w:lineRule="auto"/>
        <w:ind w:left="560" w:right="356"/>
        <w:jc w:val="both"/>
      </w:pPr>
      <w:r>
        <w:rPr>
          <w:w w:val="105"/>
        </w:rPr>
        <w:t>If</w:t>
      </w:r>
      <w:r>
        <w:rPr>
          <w:spacing w:val="-4"/>
          <w:w w:val="105"/>
        </w:rPr>
        <w:t xml:space="preserve"> </w:t>
      </w:r>
      <w:r>
        <w:rPr>
          <w:w w:val="105"/>
        </w:rPr>
        <w:t>owner</w:t>
      </w:r>
      <w:r>
        <w:rPr>
          <w:spacing w:val="-4"/>
          <w:w w:val="105"/>
        </w:rPr>
        <w:t xml:space="preserve"> </w:t>
      </w:r>
      <w:r>
        <w:rPr>
          <w:w w:val="105"/>
        </w:rPr>
        <w:t>authorizes</w:t>
      </w:r>
      <w:r>
        <w:rPr>
          <w:spacing w:val="-4"/>
          <w:w w:val="105"/>
        </w:rPr>
        <w:t xml:space="preserve"> </w:t>
      </w:r>
      <w:r>
        <w:rPr>
          <w:w w:val="105"/>
        </w:rPr>
        <w:t>the</w:t>
      </w:r>
      <w:r>
        <w:rPr>
          <w:spacing w:val="-4"/>
          <w:w w:val="105"/>
        </w:rPr>
        <w:t xml:space="preserve"> </w:t>
      </w:r>
      <w:r>
        <w:rPr>
          <w:w w:val="105"/>
        </w:rPr>
        <w:t>sale,</w:t>
      </w:r>
      <w:r>
        <w:rPr>
          <w:spacing w:val="-4"/>
          <w:w w:val="105"/>
        </w:rPr>
        <w:t xml:space="preserve"> </w:t>
      </w:r>
      <w:r>
        <w:rPr>
          <w:w w:val="105"/>
        </w:rPr>
        <w:t>it</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4"/>
          <w:w w:val="105"/>
        </w:rPr>
        <w:t xml:space="preserve"> </w:t>
      </w:r>
      <w:r>
        <w:rPr>
          <w:w w:val="105"/>
        </w:rPr>
        <w:t>for</w:t>
      </w:r>
      <w:r>
        <w:rPr>
          <w:spacing w:val="-4"/>
          <w:w w:val="105"/>
        </w:rPr>
        <w:t xml:space="preserve"> </w:t>
      </w:r>
      <w:r>
        <w:rPr>
          <w:w w:val="105"/>
        </w:rPr>
        <w:t>buyer</w:t>
      </w:r>
      <w:r>
        <w:rPr>
          <w:spacing w:val="-4"/>
          <w:w w:val="105"/>
        </w:rPr>
        <w:t xml:space="preserve"> </w:t>
      </w:r>
      <w:r>
        <w:rPr>
          <w:w w:val="105"/>
        </w:rPr>
        <w:t>and</w:t>
      </w:r>
      <w:r>
        <w:rPr>
          <w:spacing w:val="-4"/>
          <w:w w:val="105"/>
        </w:rPr>
        <w:t xml:space="preserve"> </w:t>
      </w:r>
      <w:r>
        <w:rPr>
          <w:w w:val="105"/>
        </w:rPr>
        <w:t>seller.</w:t>
      </w:r>
      <w:r>
        <w:rPr>
          <w:spacing w:val="-4"/>
          <w:w w:val="105"/>
        </w:rPr>
        <w:t xml:space="preserve"> </w:t>
      </w:r>
      <w:r>
        <w:rPr>
          <w:w w:val="105"/>
        </w:rPr>
        <w:t>Also</w:t>
      </w:r>
      <w:r>
        <w:rPr>
          <w:spacing w:val="-4"/>
          <w:w w:val="105"/>
        </w:rPr>
        <w:t xml:space="preserve"> </w:t>
      </w:r>
      <w:r>
        <w:rPr>
          <w:w w:val="105"/>
        </w:rPr>
        <w:t>if,</w:t>
      </w:r>
      <w:r>
        <w:rPr>
          <w:spacing w:val="-4"/>
          <w:w w:val="105"/>
        </w:rPr>
        <w:t xml:space="preserve"> </w:t>
      </w:r>
      <w:r>
        <w:rPr>
          <w:w w:val="105"/>
        </w:rPr>
        <w:t>after</w:t>
      </w:r>
      <w:r>
        <w:rPr>
          <w:spacing w:val="-4"/>
          <w:w w:val="105"/>
        </w:rPr>
        <w:t xml:space="preserve"> </w:t>
      </w:r>
      <w:r>
        <w:rPr>
          <w:w w:val="105"/>
        </w:rPr>
        <w:t>conclusion</w:t>
      </w:r>
      <w:r>
        <w:rPr>
          <w:spacing w:val="-4"/>
          <w:w w:val="105"/>
        </w:rPr>
        <w:t xml:space="preserve"> </w:t>
      </w:r>
      <w:r>
        <w:rPr>
          <w:w w:val="105"/>
        </w:rPr>
        <w:t>of</w:t>
      </w:r>
      <w:r>
        <w:rPr>
          <w:spacing w:val="-4"/>
          <w:w w:val="105"/>
        </w:rPr>
        <w:t xml:space="preserve"> </w:t>
      </w:r>
      <w:r>
        <w:rPr>
          <w:w w:val="105"/>
        </w:rPr>
        <w:t>contract, ownership of the object of sale transfers to seller, contract shall be considered valid as regards the object of sale.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1154:</w:t>
      </w:r>
    </w:p>
    <w:p w:rsidR="00C17534" w:rsidRDefault="003F5CB7">
      <w:pPr>
        <w:pStyle w:val="BodyText"/>
        <w:spacing w:line="249" w:lineRule="auto"/>
        <w:ind w:left="560" w:right="356"/>
        <w:jc w:val="both"/>
      </w:pPr>
      <w:r>
        <w:rPr>
          <w:w w:val="105"/>
        </w:rPr>
        <w:t>If</w:t>
      </w:r>
      <w:r>
        <w:rPr>
          <w:spacing w:val="-5"/>
          <w:w w:val="105"/>
        </w:rPr>
        <w:t xml:space="preserve"> </w:t>
      </w:r>
      <w:r>
        <w:rPr>
          <w:w w:val="105"/>
        </w:rPr>
        <w:t>rescission</w:t>
      </w:r>
      <w:r>
        <w:rPr>
          <w:spacing w:val="-5"/>
          <w:w w:val="105"/>
        </w:rPr>
        <w:t xml:space="preserve"> </w:t>
      </w:r>
      <w:r>
        <w:rPr>
          <w:w w:val="105"/>
        </w:rPr>
        <w:t>of</w:t>
      </w:r>
      <w:r>
        <w:rPr>
          <w:spacing w:val="-5"/>
          <w:w w:val="105"/>
        </w:rPr>
        <w:t xml:space="preserve"> </w:t>
      </w:r>
      <w:r>
        <w:rPr>
          <w:w w:val="105"/>
        </w:rPr>
        <w:t>sale</w:t>
      </w:r>
      <w:r>
        <w:rPr>
          <w:spacing w:val="-5"/>
          <w:w w:val="105"/>
        </w:rPr>
        <w:t xml:space="preserve"> </w:t>
      </w:r>
      <w:r>
        <w:rPr>
          <w:w w:val="105"/>
        </w:rPr>
        <w:t>is</w:t>
      </w:r>
      <w:r>
        <w:rPr>
          <w:spacing w:val="-5"/>
          <w:w w:val="105"/>
        </w:rPr>
        <w:t xml:space="preserve"> </w:t>
      </w:r>
      <w:r>
        <w:rPr>
          <w:w w:val="105"/>
        </w:rPr>
        <w:t>ruled</w:t>
      </w:r>
      <w:r>
        <w:rPr>
          <w:spacing w:val="-5"/>
          <w:w w:val="105"/>
        </w:rPr>
        <w:t xml:space="preserve"> </w:t>
      </w:r>
      <w:r>
        <w:rPr>
          <w:w w:val="105"/>
        </w:rPr>
        <w:t>and</w:t>
      </w:r>
      <w:r>
        <w:rPr>
          <w:spacing w:val="-5"/>
          <w:w w:val="105"/>
        </w:rPr>
        <w:t xml:space="preserve"> </w:t>
      </w:r>
      <w:r>
        <w:rPr>
          <w:w w:val="105"/>
        </w:rPr>
        <w:t>buyer</w:t>
      </w:r>
      <w:r>
        <w:rPr>
          <w:spacing w:val="-5"/>
          <w:w w:val="105"/>
        </w:rPr>
        <w:t xml:space="preserve"> </w:t>
      </w:r>
      <w:r>
        <w:rPr>
          <w:w w:val="105"/>
        </w:rPr>
        <w:t>is</w:t>
      </w:r>
      <w:r>
        <w:rPr>
          <w:spacing w:val="-5"/>
          <w:w w:val="105"/>
        </w:rPr>
        <w:t xml:space="preserve"> </w:t>
      </w:r>
      <w:r>
        <w:rPr>
          <w:w w:val="105"/>
        </w:rPr>
        <w:t>not</w:t>
      </w:r>
      <w:r>
        <w:rPr>
          <w:spacing w:val="-5"/>
          <w:w w:val="105"/>
        </w:rPr>
        <w:t xml:space="preserve"> </w:t>
      </w:r>
      <w:r>
        <w:rPr>
          <w:w w:val="105"/>
        </w:rPr>
        <w:t>aware</w:t>
      </w:r>
      <w:r>
        <w:rPr>
          <w:spacing w:val="-5"/>
          <w:w w:val="105"/>
        </w:rPr>
        <w:t xml:space="preserve"> </w:t>
      </w:r>
      <w:r>
        <w:rPr>
          <w:w w:val="105"/>
        </w:rPr>
        <w:t>of</w:t>
      </w:r>
      <w:r>
        <w:rPr>
          <w:spacing w:val="-5"/>
          <w:w w:val="105"/>
        </w:rPr>
        <w:t xml:space="preserve"> </w:t>
      </w:r>
      <w:r>
        <w:rPr>
          <w:w w:val="105"/>
        </w:rPr>
        <w:t>non-ownership</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object</w:t>
      </w:r>
      <w:r>
        <w:rPr>
          <w:spacing w:val="-5"/>
          <w:w w:val="105"/>
        </w:rPr>
        <w:t xml:space="preserve"> </w:t>
      </w:r>
      <w:r>
        <w:rPr>
          <w:w w:val="105"/>
        </w:rPr>
        <w:t>of</w:t>
      </w:r>
      <w:r>
        <w:rPr>
          <w:spacing w:val="-5"/>
          <w:w w:val="105"/>
        </w:rPr>
        <w:t xml:space="preserve"> </w:t>
      </w:r>
      <w:r>
        <w:rPr>
          <w:w w:val="105"/>
        </w:rPr>
        <w:t>sale</w:t>
      </w:r>
      <w:r>
        <w:rPr>
          <w:spacing w:val="-5"/>
          <w:w w:val="105"/>
        </w:rPr>
        <w:t xml:space="preserve"> </w:t>
      </w:r>
      <w:r>
        <w:rPr>
          <w:w w:val="105"/>
        </w:rPr>
        <w:t>by</w:t>
      </w:r>
      <w:r>
        <w:rPr>
          <w:spacing w:val="-5"/>
          <w:w w:val="105"/>
        </w:rPr>
        <w:t xml:space="preserve"> </w:t>
      </w:r>
      <w:r>
        <w:rPr>
          <w:w w:val="105"/>
        </w:rPr>
        <w:t>seller,</w:t>
      </w:r>
      <w:r>
        <w:rPr>
          <w:spacing w:val="-5"/>
          <w:w w:val="105"/>
        </w:rPr>
        <w:t xml:space="preserve"> </w:t>
      </w:r>
      <w:r>
        <w:rPr>
          <w:w w:val="105"/>
        </w:rPr>
        <w:t>he may claim compensation from seller, even if seller has had good faith.</w:t>
      </w:r>
    </w:p>
    <w:p w:rsidR="00C17534" w:rsidRDefault="00C17534">
      <w:pPr>
        <w:pStyle w:val="BodyText"/>
        <w:spacing w:before="107"/>
      </w:pPr>
    </w:p>
    <w:p w:rsidR="00C17534" w:rsidRDefault="003F5CB7">
      <w:pPr>
        <w:pStyle w:val="Heading2"/>
        <w:ind w:left="417"/>
      </w:pPr>
      <w:r>
        <w:t>Topic</w:t>
      </w:r>
      <w:r>
        <w:rPr>
          <w:spacing w:val="10"/>
        </w:rPr>
        <w:t xml:space="preserve"> </w:t>
      </w:r>
      <w:r>
        <w:t>5</w:t>
      </w:r>
      <w:r>
        <w:rPr>
          <w:spacing w:val="11"/>
        </w:rPr>
        <w:t xml:space="preserve"> </w:t>
      </w:r>
      <w:r>
        <w:t>—</w:t>
      </w:r>
      <w:r>
        <w:rPr>
          <w:spacing w:val="11"/>
        </w:rPr>
        <w:t xml:space="preserve"> </w:t>
      </w:r>
      <w:r>
        <w:t>Sale</w:t>
      </w:r>
      <w:r>
        <w:rPr>
          <w:spacing w:val="11"/>
        </w:rPr>
        <w:t xml:space="preserve"> </w:t>
      </w:r>
      <w:r>
        <w:t>by</w:t>
      </w:r>
      <w:r>
        <w:rPr>
          <w:spacing w:val="11"/>
        </w:rPr>
        <w:t xml:space="preserve"> </w:t>
      </w:r>
      <w:r>
        <w:t>Representative</w:t>
      </w:r>
      <w:r>
        <w:rPr>
          <w:spacing w:val="10"/>
        </w:rPr>
        <w:t xml:space="preserve"> </w:t>
      </w:r>
      <w:r>
        <w:t>for</w:t>
      </w:r>
      <w:r>
        <w:rPr>
          <w:spacing w:val="11"/>
        </w:rPr>
        <w:t xml:space="preserve"> </w:t>
      </w:r>
      <w:r>
        <w:rPr>
          <w:spacing w:val="-2"/>
        </w:rPr>
        <w:t>Himself</w:t>
      </w:r>
    </w:p>
    <w:p w:rsidR="00C17534" w:rsidRDefault="003F5CB7">
      <w:pPr>
        <w:pStyle w:val="Heading4"/>
        <w:spacing w:before="315"/>
        <w:jc w:val="left"/>
      </w:pPr>
      <w:r>
        <w:t>Article</w:t>
      </w:r>
      <w:r>
        <w:rPr>
          <w:spacing w:val="17"/>
        </w:rPr>
        <w:t xml:space="preserve"> </w:t>
      </w:r>
      <w:r>
        <w:rPr>
          <w:spacing w:val="-2"/>
        </w:rPr>
        <w:t>1155:</w:t>
      </w:r>
    </w:p>
    <w:p w:rsidR="00C17534" w:rsidRDefault="003F5CB7">
      <w:pPr>
        <w:pStyle w:val="ListParagraph"/>
        <w:numPr>
          <w:ilvl w:val="0"/>
          <w:numId w:val="224"/>
        </w:numPr>
        <w:tabs>
          <w:tab w:val="left" w:pos="980"/>
        </w:tabs>
        <w:spacing w:line="249" w:lineRule="auto"/>
        <w:ind w:right="357"/>
        <w:rPr>
          <w:sz w:val="24"/>
        </w:rPr>
      </w:pPr>
      <w:r>
        <w:rPr>
          <w:w w:val="105"/>
          <w:sz w:val="24"/>
        </w:rPr>
        <w:t>Father who has guardianship over his children may sell his property to them or buy for himself</w:t>
      </w:r>
      <w:r>
        <w:rPr>
          <w:spacing w:val="40"/>
          <w:w w:val="105"/>
          <w:sz w:val="24"/>
        </w:rPr>
        <w:t xml:space="preserve"> </w:t>
      </w:r>
      <w:r>
        <w:rPr>
          <w:w w:val="105"/>
          <w:sz w:val="24"/>
        </w:rPr>
        <w:t>their property for a customary price.</w:t>
      </w:r>
    </w:p>
    <w:p w:rsidR="00C17534" w:rsidRDefault="003F5CB7">
      <w:pPr>
        <w:pStyle w:val="ListParagraph"/>
        <w:numPr>
          <w:ilvl w:val="0"/>
          <w:numId w:val="224"/>
        </w:numPr>
        <w:tabs>
          <w:tab w:val="left" w:pos="979"/>
        </w:tabs>
        <w:spacing w:before="122"/>
        <w:ind w:left="979" w:hanging="379"/>
        <w:rPr>
          <w:sz w:val="24"/>
        </w:rPr>
      </w:pPr>
      <w:r>
        <w:rPr>
          <w:w w:val="105"/>
          <w:sz w:val="24"/>
        </w:rPr>
        <w:t>Grandfather</w:t>
      </w:r>
      <w:r>
        <w:rPr>
          <w:spacing w:val="-7"/>
          <w:w w:val="105"/>
          <w:sz w:val="24"/>
        </w:rPr>
        <w:t xml:space="preserve"> </w:t>
      </w:r>
      <w:r>
        <w:rPr>
          <w:w w:val="105"/>
          <w:sz w:val="24"/>
        </w:rPr>
        <w:t>shall</w:t>
      </w:r>
      <w:r>
        <w:rPr>
          <w:spacing w:val="-7"/>
          <w:w w:val="105"/>
          <w:sz w:val="24"/>
        </w:rPr>
        <w:t xml:space="preserve"> </w:t>
      </w:r>
      <w:r>
        <w:rPr>
          <w:w w:val="105"/>
          <w:sz w:val="24"/>
        </w:rPr>
        <w:t>be</w:t>
      </w:r>
      <w:r>
        <w:rPr>
          <w:spacing w:val="-6"/>
          <w:w w:val="105"/>
          <w:sz w:val="24"/>
        </w:rPr>
        <w:t xml:space="preserve"> </w:t>
      </w:r>
      <w:r>
        <w:rPr>
          <w:w w:val="105"/>
          <w:sz w:val="24"/>
        </w:rPr>
        <w:t>considered</w:t>
      </w:r>
      <w:r>
        <w:rPr>
          <w:spacing w:val="-7"/>
          <w:w w:val="105"/>
          <w:sz w:val="24"/>
        </w:rPr>
        <w:t xml:space="preserve"> </w:t>
      </w:r>
      <w:r>
        <w:rPr>
          <w:w w:val="105"/>
          <w:sz w:val="24"/>
        </w:rPr>
        <w:t>as</w:t>
      </w:r>
      <w:r>
        <w:rPr>
          <w:spacing w:val="-7"/>
          <w:w w:val="105"/>
          <w:sz w:val="24"/>
        </w:rPr>
        <w:t xml:space="preserve"> </w:t>
      </w:r>
      <w:r>
        <w:rPr>
          <w:spacing w:val="-2"/>
          <w:w w:val="105"/>
          <w:sz w:val="24"/>
        </w:rPr>
        <w:t>father.</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1156:</w:t>
      </w:r>
    </w:p>
    <w:p w:rsidR="00C17534" w:rsidRDefault="003F5CB7">
      <w:pPr>
        <w:pStyle w:val="ListParagraph"/>
        <w:numPr>
          <w:ilvl w:val="0"/>
          <w:numId w:val="223"/>
        </w:numPr>
        <w:tabs>
          <w:tab w:val="left" w:pos="980"/>
        </w:tabs>
        <w:spacing w:line="249" w:lineRule="auto"/>
        <w:ind w:right="357"/>
        <w:rPr>
          <w:sz w:val="24"/>
        </w:rPr>
      </w:pPr>
      <w:r>
        <w:rPr>
          <w:w w:val="105"/>
          <w:sz w:val="24"/>
        </w:rPr>
        <w:t>Executor or protector appointed by court may not sell his propert</w:t>
      </w:r>
      <w:r>
        <w:rPr>
          <w:w w:val="105"/>
          <w:sz w:val="24"/>
        </w:rPr>
        <w:t>y to the minor or incapacitated or buy their property for himself.</w:t>
      </w:r>
    </w:p>
    <w:p w:rsidR="00C17534" w:rsidRDefault="003F5CB7">
      <w:pPr>
        <w:pStyle w:val="ListParagraph"/>
        <w:numPr>
          <w:ilvl w:val="0"/>
          <w:numId w:val="223"/>
        </w:numPr>
        <w:tabs>
          <w:tab w:val="left" w:pos="1035"/>
        </w:tabs>
        <w:spacing w:before="122"/>
        <w:ind w:left="1035" w:hanging="435"/>
        <w:rPr>
          <w:sz w:val="24"/>
        </w:rPr>
      </w:pPr>
      <w:r>
        <w:rPr>
          <w:w w:val="105"/>
          <w:sz w:val="24"/>
        </w:rPr>
        <w:t>The</w:t>
      </w:r>
      <w:r>
        <w:rPr>
          <w:spacing w:val="-4"/>
          <w:w w:val="105"/>
          <w:sz w:val="24"/>
        </w:rPr>
        <w:t xml:space="preserve"> </w:t>
      </w:r>
      <w:r>
        <w:rPr>
          <w:w w:val="105"/>
          <w:sz w:val="24"/>
        </w:rPr>
        <w:t>mentioned</w:t>
      </w:r>
      <w:r>
        <w:rPr>
          <w:spacing w:val="-3"/>
          <w:w w:val="105"/>
          <w:sz w:val="24"/>
        </w:rPr>
        <w:t xml:space="preserve"> </w:t>
      </w:r>
      <w:r>
        <w:rPr>
          <w:w w:val="105"/>
          <w:sz w:val="24"/>
        </w:rPr>
        <w:t>executor</w:t>
      </w:r>
      <w:r>
        <w:rPr>
          <w:spacing w:val="-3"/>
          <w:w w:val="105"/>
          <w:sz w:val="24"/>
        </w:rPr>
        <w:t xml:space="preserve"> </w:t>
      </w:r>
      <w:r>
        <w:rPr>
          <w:w w:val="105"/>
          <w:sz w:val="24"/>
        </w:rPr>
        <w:t>or</w:t>
      </w:r>
      <w:r>
        <w:rPr>
          <w:spacing w:val="-4"/>
          <w:w w:val="105"/>
          <w:sz w:val="24"/>
        </w:rPr>
        <w:t xml:space="preserve"> </w:t>
      </w:r>
      <w:r>
        <w:rPr>
          <w:w w:val="105"/>
          <w:sz w:val="24"/>
        </w:rPr>
        <w:t>protector</w:t>
      </w:r>
      <w:r>
        <w:rPr>
          <w:spacing w:val="-3"/>
          <w:w w:val="105"/>
          <w:sz w:val="24"/>
        </w:rPr>
        <w:t xml:space="preserve"> </w:t>
      </w:r>
      <w:r>
        <w:rPr>
          <w:w w:val="105"/>
          <w:sz w:val="24"/>
        </w:rPr>
        <w:t>may</w:t>
      </w:r>
      <w:r>
        <w:rPr>
          <w:spacing w:val="-3"/>
          <w:w w:val="105"/>
          <w:sz w:val="24"/>
        </w:rPr>
        <w:t xml:space="preserve"> </w:t>
      </w:r>
      <w:r>
        <w:rPr>
          <w:w w:val="105"/>
          <w:sz w:val="24"/>
        </w:rPr>
        <w:t>take</w:t>
      </w:r>
      <w:r>
        <w:rPr>
          <w:spacing w:val="-3"/>
          <w:w w:val="105"/>
          <w:sz w:val="24"/>
        </w:rPr>
        <w:t xml:space="preserve"> </w:t>
      </w:r>
      <w:r>
        <w:rPr>
          <w:w w:val="105"/>
          <w:sz w:val="24"/>
        </w:rPr>
        <w:t>such</w:t>
      </w:r>
      <w:r>
        <w:rPr>
          <w:spacing w:val="-4"/>
          <w:w w:val="105"/>
          <w:sz w:val="24"/>
        </w:rPr>
        <w:t xml:space="preserve"> </w:t>
      </w:r>
      <w:r>
        <w:rPr>
          <w:w w:val="105"/>
          <w:sz w:val="24"/>
        </w:rPr>
        <w:t>actions</w:t>
      </w:r>
      <w:r>
        <w:rPr>
          <w:spacing w:val="-3"/>
          <w:w w:val="105"/>
          <w:sz w:val="24"/>
        </w:rPr>
        <w:t xml:space="preserve"> </w:t>
      </w:r>
      <w:r>
        <w:rPr>
          <w:w w:val="105"/>
          <w:sz w:val="24"/>
        </w:rPr>
        <w:t>on</w:t>
      </w:r>
      <w:r>
        <w:rPr>
          <w:spacing w:val="-3"/>
          <w:w w:val="105"/>
          <w:sz w:val="24"/>
        </w:rPr>
        <w:t xml:space="preserve"> </w:t>
      </w:r>
      <w:r>
        <w:rPr>
          <w:w w:val="105"/>
          <w:sz w:val="24"/>
        </w:rPr>
        <w:t>the</w:t>
      </w:r>
      <w:r>
        <w:rPr>
          <w:spacing w:val="-3"/>
          <w:w w:val="105"/>
          <w:sz w:val="24"/>
        </w:rPr>
        <w:t xml:space="preserve"> </w:t>
      </w:r>
      <w:r>
        <w:rPr>
          <w:w w:val="105"/>
          <w:sz w:val="24"/>
        </w:rPr>
        <w:t>basis</w:t>
      </w:r>
      <w:r>
        <w:rPr>
          <w:spacing w:val="-4"/>
          <w:w w:val="105"/>
          <w:sz w:val="24"/>
        </w:rPr>
        <w:t xml:space="preserve"> </w:t>
      </w:r>
      <w:r>
        <w:rPr>
          <w:w w:val="105"/>
          <w:sz w:val="24"/>
        </w:rPr>
        <w:t>of</w:t>
      </w:r>
      <w:r>
        <w:rPr>
          <w:spacing w:val="-3"/>
          <w:w w:val="105"/>
          <w:sz w:val="24"/>
        </w:rPr>
        <w:t xml:space="preserve"> </w:t>
      </w:r>
      <w:r>
        <w:rPr>
          <w:w w:val="105"/>
          <w:sz w:val="24"/>
        </w:rPr>
        <w:t>permission</w:t>
      </w:r>
      <w:r>
        <w:rPr>
          <w:spacing w:val="-3"/>
          <w:w w:val="105"/>
          <w:sz w:val="24"/>
        </w:rPr>
        <w:t xml:space="preserve"> </w:t>
      </w:r>
      <w:r>
        <w:rPr>
          <w:w w:val="105"/>
          <w:sz w:val="24"/>
        </w:rPr>
        <w:t>by</w:t>
      </w:r>
      <w:r>
        <w:rPr>
          <w:spacing w:val="-3"/>
          <w:w w:val="105"/>
          <w:sz w:val="24"/>
        </w:rPr>
        <w:t xml:space="preserve"> </w:t>
      </w:r>
      <w:r>
        <w:rPr>
          <w:spacing w:val="-2"/>
          <w:w w:val="105"/>
          <w:sz w:val="24"/>
        </w:rPr>
        <w:t>judge.</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276" w:name="Topic_6_—_Sale_of_Disputed_Rights"/>
      <w:bookmarkStart w:id="277" w:name="Topic_7_—_Sale_of_Inheritance"/>
      <w:bookmarkStart w:id="278" w:name="_bookmark102"/>
      <w:bookmarkEnd w:id="276"/>
      <w:bookmarkEnd w:id="277"/>
      <w:bookmarkEnd w:id="278"/>
      <w:r>
        <w:lastRenderedPageBreak/>
        <w:t>Article</w:t>
      </w:r>
      <w:r>
        <w:rPr>
          <w:spacing w:val="17"/>
        </w:rPr>
        <w:t xml:space="preserve"> </w:t>
      </w:r>
      <w:r>
        <w:rPr>
          <w:spacing w:val="-2"/>
        </w:rPr>
        <w:t>1157:</w:t>
      </w:r>
    </w:p>
    <w:p w:rsidR="00C17534" w:rsidRDefault="003F5CB7">
      <w:pPr>
        <w:pStyle w:val="BodyText"/>
        <w:spacing w:line="249" w:lineRule="auto"/>
        <w:ind w:left="560" w:right="357"/>
        <w:jc w:val="both"/>
      </w:pPr>
      <w:r>
        <w:rPr>
          <w:w w:val="105"/>
        </w:rPr>
        <w:t>Executor who has been appointed by father or grandfather may not sell his property to minor or buy property</w:t>
      </w:r>
      <w:r>
        <w:rPr>
          <w:spacing w:val="-2"/>
          <w:w w:val="105"/>
        </w:rPr>
        <w:t xml:space="preserve"> </w:t>
      </w:r>
      <w:r>
        <w:rPr>
          <w:w w:val="105"/>
        </w:rPr>
        <w:t>of</w:t>
      </w:r>
      <w:r>
        <w:rPr>
          <w:spacing w:val="-3"/>
          <w:w w:val="105"/>
        </w:rPr>
        <w:t xml:space="preserve"> </w:t>
      </w:r>
      <w:r>
        <w:rPr>
          <w:w w:val="105"/>
        </w:rPr>
        <w:t>minor</w:t>
      </w:r>
      <w:r>
        <w:rPr>
          <w:spacing w:val="-2"/>
          <w:w w:val="105"/>
        </w:rPr>
        <w:t xml:space="preserve"> </w:t>
      </w:r>
      <w:r>
        <w:rPr>
          <w:w w:val="105"/>
        </w:rPr>
        <w:t>for</w:t>
      </w:r>
      <w:r>
        <w:rPr>
          <w:spacing w:val="-3"/>
          <w:w w:val="105"/>
        </w:rPr>
        <w:t xml:space="preserve"> </w:t>
      </w:r>
      <w:r>
        <w:rPr>
          <w:w w:val="105"/>
        </w:rPr>
        <w:t>himself,</w:t>
      </w:r>
      <w:r>
        <w:rPr>
          <w:spacing w:val="-2"/>
          <w:w w:val="105"/>
        </w:rPr>
        <w:t xml:space="preserve"> </w:t>
      </w:r>
      <w:r>
        <w:rPr>
          <w:w w:val="105"/>
        </w:rPr>
        <w:t>unless</w:t>
      </w:r>
      <w:r>
        <w:rPr>
          <w:spacing w:val="-3"/>
          <w:w w:val="105"/>
        </w:rPr>
        <w:t xml:space="preserve"> </w:t>
      </w:r>
      <w:r>
        <w:rPr>
          <w:w w:val="105"/>
        </w:rPr>
        <w:t>it</w:t>
      </w:r>
      <w:r>
        <w:rPr>
          <w:spacing w:val="-2"/>
          <w:w w:val="105"/>
        </w:rPr>
        <w:t xml:space="preserve"> </w:t>
      </w:r>
      <w:r>
        <w:rPr>
          <w:w w:val="105"/>
        </w:rPr>
        <w:t>is</w:t>
      </w:r>
      <w:r>
        <w:rPr>
          <w:spacing w:val="-3"/>
          <w:w w:val="105"/>
        </w:rPr>
        <w:t xml:space="preserve"> </w:t>
      </w:r>
      <w:r>
        <w:rPr>
          <w:w w:val="105"/>
        </w:rPr>
        <w:t>to</w:t>
      </w:r>
      <w:r>
        <w:rPr>
          <w:spacing w:val="-2"/>
          <w:w w:val="105"/>
        </w:rPr>
        <w:t xml:space="preserve"> </w:t>
      </w:r>
      <w:r>
        <w:rPr>
          <w:w w:val="105"/>
        </w:rPr>
        <w:t>the</w:t>
      </w:r>
      <w:r>
        <w:rPr>
          <w:spacing w:val="-3"/>
          <w:w w:val="105"/>
        </w:rPr>
        <w:t xml:space="preserve"> </w:t>
      </w:r>
      <w:r>
        <w:rPr>
          <w:w w:val="105"/>
        </w:rPr>
        <w:t>interest</w:t>
      </w:r>
      <w:r>
        <w:rPr>
          <w:spacing w:val="-2"/>
          <w:w w:val="105"/>
        </w:rPr>
        <w:t xml:space="preserve"> </w:t>
      </w:r>
      <w:r>
        <w:rPr>
          <w:w w:val="105"/>
        </w:rPr>
        <w:t>of</w:t>
      </w:r>
      <w:r>
        <w:rPr>
          <w:spacing w:val="-3"/>
          <w:w w:val="105"/>
        </w:rPr>
        <w:t xml:space="preserve"> </w:t>
      </w:r>
      <w:r>
        <w:rPr>
          <w:w w:val="105"/>
        </w:rPr>
        <w:t>minor</w:t>
      </w:r>
      <w:r>
        <w:rPr>
          <w:spacing w:val="-2"/>
          <w:w w:val="105"/>
        </w:rPr>
        <w:t xml:space="preserve"> </w:t>
      </w:r>
      <w:r>
        <w:rPr>
          <w:w w:val="105"/>
        </w:rPr>
        <w:t>and</w:t>
      </w:r>
      <w:r>
        <w:rPr>
          <w:spacing w:val="-3"/>
          <w:w w:val="105"/>
        </w:rPr>
        <w:t xml:space="preserve"> </w:t>
      </w:r>
      <w:r>
        <w:rPr>
          <w:w w:val="105"/>
        </w:rPr>
        <w:t>has</w:t>
      </w:r>
      <w:r>
        <w:rPr>
          <w:spacing w:val="-2"/>
          <w:w w:val="105"/>
        </w:rPr>
        <w:t xml:space="preserve"> </w:t>
      </w:r>
      <w:r>
        <w:rPr>
          <w:w w:val="105"/>
        </w:rPr>
        <w:t>been</w:t>
      </w:r>
      <w:r>
        <w:rPr>
          <w:spacing w:val="-3"/>
          <w:w w:val="105"/>
        </w:rPr>
        <w:t xml:space="preserve"> </w:t>
      </w:r>
      <w:r>
        <w:rPr>
          <w:w w:val="105"/>
        </w:rPr>
        <w:t>made</w:t>
      </w:r>
      <w:r>
        <w:rPr>
          <w:spacing w:val="-2"/>
          <w:w w:val="105"/>
        </w:rPr>
        <w:t xml:space="preserve"> </w:t>
      </w:r>
      <w:r>
        <w:rPr>
          <w:w w:val="105"/>
        </w:rPr>
        <w:t>upon</w:t>
      </w:r>
      <w:r>
        <w:rPr>
          <w:spacing w:val="-3"/>
          <w:w w:val="105"/>
        </w:rPr>
        <w:t xml:space="preserve"> </w:t>
      </w:r>
      <w:r>
        <w:rPr>
          <w:w w:val="105"/>
        </w:rPr>
        <w:t>permission by court.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1158:</w:t>
      </w:r>
    </w:p>
    <w:p w:rsidR="00C17534" w:rsidRDefault="003F5CB7">
      <w:pPr>
        <w:pStyle w:val="ListParagraph"/>
        <w:numPr>
          <w:ilvl w:val="0"/>
          <w:numId w:val="222"/>
        </w:numPr>
        <w:tabs>
          <w:tab w:val="left" w:pos="980"/>
        </w:tabs>
        <w:spacing w:line="249" w:lineRule="auto"/>
        <w:ind w:right="357"/>
        <w:rPr>
          <w:sz w:val="24"/>
        </w:rPr>
      </w:pPr>
      <w:r>
        <w:rPr>
          <w:w w:val="105"/>
          <w:sz w:val="24"/>
        </w:rPr>
        <w:t>Broker and experts to whom properties are deposited with them for sale or price determination, may not buy them for himself under his name or a pseudonym.</w:t>
      </w:r>
    </w:p>
    <w:p w:rsidR="00C17534" w:rsidRDefault="003F5CB7">
      <w:pPr>
        <w:pStyle w:val="ListParagraph"/>
        <w:numPr>
          <w:ilvl w:val="0"/>
          <w:numId w:val="222"/>
        </w:numPr>
        <w:tabs>
          <w:tab w:val="left" w:pos="980"/>
          <w:tab w:val="left" w:pos="1181"/>
        </w:tabs>
        <w:spacing w:before="122" w:line="249" w:lineRule="auto"/>
        <w:ind w:right="356"/>
        <w:rPr>
          <w:sz w:val="24"/>
        </w:rPr>
      </w:pPr>
      <w:r>
        <w:rPr>
          <w:sz w:val="24"/>
        </w:rPr>
        <w:tab/>
      </w:r>
      <w:r>
        <w:rPr>
          <w:w w:val="105"/>
          <w:sz w:val="24"/>
        </w:rPr>
        <w:t>If</w:t>
      </w:r>
      <w:r>
        <w:rPr>
          <w:spacing w:val="40"/>
          <w:w w:val="105"/>
          <w:sz w:val="24"/>
        </w:rPr>
        <w:t xml:space="preserve"> </w:t>
      </w:r>
      <w:r>
        <w:rPr>
          <w:w w:val="105"/>
          <w:sz w:val="24"/>
        </w:rPr>
        <w:t>person</w:t>
      </w:r>
      <w:r>
        <w:rPr>
          <w:spacing w:val="40"/>
          <w:w w:val="105"/>
          <w:sz w:val="24"/>
        </w:rPr>
        <w:t xml:space="preserve"> </w:t>
      </w:r>
      <w:r>
        <w:rPr>
          <w:w w:val="105"/>
          <w:sz w:val="24"/>
        </w:rPr>
        <w:t>to</w:t>
      </w:r>
      <w:r>
        <w:rPr>
          <w:spacing w:val="40"/>
          <w:w w:val="105"/>
          <w:sz w:val="24"/>
        </w:rPr>
        <w:t xml:space="preserve"> </w:t>
      </w:r>
      <w:r>
        <w:rPr>
          <w:w w:val="105"/>
          <w:sz w:val="24"/>
        </w:rPr>
        <w:t>whom</w:t>
      </w:r>
      <w:r>
        <w:rPr>
          <w:spacing w:val="40"/>
          <w:w w:val="105"/>
          <w:sz w:val="24"/>
        </w:rPr>
        <w:t xml:space="preserve"> </w:t>
      </w:r>
      <w:r>
        <w:rPr>
          <w:w w:val="105"/>
          <w:sz w:val="24"/>
        </w:rPr>
        <w:t>property</w:t>
      </w:r>
      <w:r>
        <w:rPr>
          <w:spacing w:val="40"/>
          <w:w w:val="105"/>
          <w:sz w:val="24"/>
        </w:rPr>
        <w:t xml:space="preserve"> </w:t>
      </w:r>
      <w:r>
        <w:rPr>
          <w:w w:val="105"/>
          <w:sz w:val="24"/>
        </w:rPr>
        <w:t>belongs,</w:t>
      </w:r>
      <w:r>
        <w:rPr>
          <w:spacing w:val="40"/>
          <w:w w:val="105"/>
          <w:sz w:val="24"/>
        </w:rPr>
        <w:t xml:space="preserve"> </w:t>
      </w:r>
      <w:r>
        <w:rPr>
          <w:w w:val="105"/>
          <w:sz w:val="24"/>
        </w:rPr>
        <w:t>while</w:t>
      </w:r>
      <w:r>
        <w:rPr>
          <w:spacing w:val="40"/>
          <w:w w:val="105"/>
          <w:sz w:val="24"/>
        </w:rPr>
        <w:t xml:space="preserve"> </w:t>
      </w:r>
      <w:r>
        <w:rPr>
          <w:w w:val="105"/>
          <w:sz w:val="24"/>
        </w:rPr>
        <w:t>having</w:t>
      </w:r>
      <w:r>
        <w:rPr>
          <w:spacing w:val="40"/>
          <w:w w:val="105"/>
          <w:sz w:val="24"/>
        </w:rPr>
        <w:t xml:space="preserve"> </w:t>
      </w:r>
      <w:r>
        <w:rPr>
          <w:w w:val="105"/>
          <w:sz w:val="24"/>
        </w:rPr>
        <w:t>necessary</w:t>
      </w:r>
      <w:r>
        <w:rPr>
          <w:spacing w:val="40"/>
          <w:w w:val="105"/>
          <w:sz w:val="24"/>
        </w:rPr>
        <w:t xml:space="preserve"> </w:t>
      </w:r>
      <w:r>
        <w:rPr>
          <w:w w:val="105"/>
          <w:sz w:val="24"/>
        </w:rPr>
        <w:t>capacity,</w:t>
      </w:r>
      <w:r>
        <w:rPr>
          <w:spacing w:val="40"/>
          <w:w w:val="105"/>
          <w:sz w:val="24"/>
        </w:rPr>
        <w:t xml:space="preserve"> </w:t>
      </w:r>
      <w:r>
        <w:rPr>
          <w:w w:val="105"/>
          <w:sz w:val="24"/>
        </w:rPr>
        <w:t>authorizes</w:t>
      </w:r>
      <w:r>
        <w:rPr>
          <w:spacing w:val="40"/>
          <w:w w:val="105"/>
          <w:sz w:val="24"/>
        </w:rPr>
        <w:t xml:space="preserve"> </w:t>
      </w:r>
      <w:r>
        <w:rPr>
          <w:w w:val="105"/>
          <w:sz w:val="24"/>
        </w:rPr>
        <w:t>contract, contract s</w:t>
      </w:r>
      <w:r>
        <w:rPr>
          <w:w w:val="105"/>
          <w:sz w:val="24"/>
        </w:rPr>
        <w:t>hall be considered valid.</w:t>
      </w:r>
    </w:p>
    <w:p w:rsidR="00C17534" w:rsidRDefault="00C17534">
      <w:pPr>
        <w:pStyle w:val="BodyText"/>
        <w:spacing w:before="108"/>
      </w:pPr>
    </w:p>
    <w:p w:rsidR="00C17534" w:rsidRDefault="003F5CB7">
      <w:pPr>
        <w:pStyle w:val="Heading2"/>
        <w:ind w:left="420"/>
      </w:pPr>
      <w:r>
        <w:t>Topic</w:t>
      </w:r>
      <w:r>
        <w:rPr>
          <w:spacing w:val="2"/>
        </w:rPr>
        <w:t xml:space="preserve"> </w:t>
      </w:r>
      <w:r>
        <w:t>6</w:t>
      </w:r>
      <w:r>
        <w:rPr>
          <w:spacing w:val="3"/>
        </w:rPr>
        <w:t xml:space="preserve"> </w:t>
      </w:r>
      <w:r>
        <w:t>—</w:t>
      </w:r>
      <w:r>
        <w:rPr>
          <w:spacing w:val="2"/>
        </w:rPr>
        <w:t xml:space="preserve"> </w:t>
      </w:r>
      <w:r>
        <w:t>Sale</w:t>
      </w:r>
      <w:r>
        <w:rPr>
          <w:spacing w:val="3"/>
        </w:rPr>
        <w:t xml:space="preserve"> </w:t>
      </w:r>
      <w:r>
        <w:t>of</w:t>
      </w:r>
      <w:r>
        <w:rPr>
          <w:spacing w:val="2"/>
        </w:rPr>
        <w:t xml:space="preserve"> </w:t>
      </w:r>
      <w:r>
        <w:t>Disputed</w:t>
      </w:r>
      <w:r>
        <w:rPr>
          <w:spacing w:val="3"/>
        </w:rPr>
        <w:t xml:space="preserve"> </w:t>
      </w:r>
      <w:r>
        <w:rPr>
          <w:spacing w:val="-2"/>
        </w:rPr>
        <w:t>Rights</w:t>
      </w:r>
    </w:p>
    <w:p w:rsidR="00C17534" w:rsidRDefault="003F5CB7">
      <w:pPr>
        <w:pStyle w:val="Heading4"/>
        <w:spacing w:before="314"/>
      </w:pPr>
      <w:r>
        <w:t>Article</w:t>
      </w:r>
      <w:r>
        <w:rPr>
          <w:spacing w:val="17"/>
        </w:rPr>
        <w:t xml:space="preserve"> </w:t>
      </w:r>
      <w:r>
        <w:rPr>
          <w:spacing w:val="-2"/>
        </w:rPr>
        <w:t>1159:</w:t>
      </w:r>
    </w:p>
    <w:p w:rsidR="00C17534" w:rsidRDefault="003F5CB7">
      <w:pPr>
        <w:pStyle w:val="BodyText"/>
        <w:spacing w:line="249" w:lineRule="auto"/>
        <w:ind w:left="560" w:right="357"/>
        <w:jc w:val="both"/>
      </w:pPr>
      <w:r>
        <w:rPr>
          <w:w w:val="105"/>
        </w:rPr>
        <w:t>If person waives his disputed right in favor of another person in exchange for something, the party to dispute</w:t>
      </w:r>
      <w:r>
        <w:rPr>
          <w:spacing w:val="-3"/>
          <w:w w:val="105"/>
        </w:rPr>
        <w:t xml:space="preserve"> </w:t>
      </w:r>
      <w:r>
        <w:rPr>
          <w:w w:val="105"/>
        </w:rPr>
        <w:t>may</w:t>
      </w:r>
      <w:r>
        <w:rPr>
          <w:spacing w:val="-3"/>
          <w:w w:val="105"/>
        </w:rPr>
        <w:t xml:space="preserve"> </w:t>
      </w:r>
      <w:r>
        <w:rPr>
          <w:w w:val="105"/>
        </w:rPr>
        <w:t>take</w:t>
      </w:r>
      <w:r>
        <w:rPr>
          <w:spacing w:val="-3"/>
          <w:w w:val="105"/>
        </w:rPr>
        <w:t xml:space="preserve"> </w:t>
      </w:r>
      <w:r>
        <w:rPr>
          <w:w w:val="105"/>
        </w:rPr>
        <w:t>back</w:t>
      </w:r>
      <w:r>
        <w:rPr>
          <w:spacing w:val="-3"/>
          <w:w w:val="105"/>
        </w:rPr>
        <w:t xml:space="preserve"> </w:t>
      </w:r>
      <w:r>
        <w:rPr>
          <w:w w:val="105"/>
        </w:rPr>
        <w:t>the</w:t>
      </w:r>
      <w:r>
        <w:rPr>
          <w:spacing w:val="-3"/>
          <w:w w:val="105"/>
        </w:rPr>
        <w:t xml:space="preserve"> </w:t>
      </w:r>
      <w:r>
        <w:rPr>
          <w:w w:val="105"/>
        </w:rPr>
        <w:t>disputed</w:t>
      </w:r>
      <w:r>
        <w:rPr>
          <w:spacing w:val="-3"/>
          <w:w w:val="105"/>
        </w:rPr>
        <w:t xml:space="preserve"> </w:t>
      </w:r>
      <w:r>
        <w:rPr>
          <w:w w:val="105"/>
        </w:rPr>
        <w:t>right</w:t>
      </w:r>
      <w:r>
        <w:rPr>
          <w:spacing w:val="-3"/>
          <w:w w:val="105"/>
        </w:rPr>
        <w:t xml:space="preserve"> </w:t>
      </w:r>
      <w:r>
        <w:rPr>
          <w:w w:val="105"/>
        </w:rPr>
        <w:t>from</w:t>
      </w:r>
      <w:r>
        <w:rPr>
          <w:spacing w:val="-3"/>
          <w:w w:val="105"/>
        </w:rPr>
        <w:t xml:space="preserve"> </w:t>
      </w:r>
      <w:r>
        <w:rPr>
          <w:w w:val="105"/>
        </w:rPr>
        <w:t>buyer</w:t>
      </w:r>
      <w:r>
        <w:rPr>
          <w:spacing w:val="-3"/>
          <w:w w:val="105"/>
        </w:rPr>
        <w:t xml:space="preserve"> </w:t>
      </w:r>
      <w:r>
        <w:rPr>
          <w:w w:val="105"/>
        </w:rPr>
        <w:t>(the</w:t>
      </w:r>
      <w:r>
        <w:rPr>
          <w:spacing w:val="-3"/>
          <w:w w:val="105"/>
        </w:rPr>
        <w:t xml:space="preserve"> </w:t>
      </w:r>
      <w:r>
        <w:rPr>
          <w:w w:val="105"/>
        </w:rPr>
        <w:t>other</w:t>
      </w:r>
      <w:r>
        <w:rPr>
          <w:spacing w:val="-3"/>
          <w:w w:val="105"/>
        </w:rPr>
        <w:t xml:space="preserve"> </w:t>
      </w:r>
      <w:r>
        <w:rPr>
          <w:w w:val="105"/>
        </w:rPr>
        <w:t>person),</w:t>
      </w:r>
      <w:r>
        <w:rPr>
          <w:spacing w:val="-3"/>
          <w:w w:val="105"/>
        </w:rPr>
        <w:t xml:space="preserve"> </w:t>
      </w:r>
      <w:r>
        <w:rPr>
          <w:w w:val="105"/>
        </w:rPr>
        <w:t>provided</w:t>
      </w:r>
      <w:r>
        <w:rPr>
          <w:spacing w:val="-3"/>
          <w:w w:val="105"/>
        </w:rPr>
        <w:t xml:space="preserve"> </w:t>
      </w:r>
      <w:r>
        <w:rPr>
          <w:w w:val="105"/>
        </w:rPr>
        <w:t>that</w:t>
      </w:r>
      <w:r>
        <w:rPr>
          <w:spacing w:val="-3"/>
          <w:w w:val="105"/>
        </w:rPr>
        <w:t xml:space="preserve"> </w:t>
      </w:r>
      <w:r>
        <w:rPr>
          <w:w w:val="105"/>
        </w:rPr>
        <w:t>he</w:t>
      </w:r>
      <w:r>
        <w:rPr>
          <w:spacing w:val="-3"/>
          <w:w w:val="105"/>
        </w:rPr>
        <w:t xml:space="preserve"> </w:t>
      </w:r>
      <w:r>
        <w:rPr>
          <w:w w:val="105"/>
        </w:rPr>
        <w:t>pay</w:t>
      </w:r>
      <w:r>
        <w:rPr>
          <w:spacing w:val="-3"/>
          <w:w w:val="105"/>
        </w:rPr>
        <w:t xml:space="preserve"> </w:t>
      </w:r>
      <w:r>
        <w:rPr>
          <w:w w:val="105"/>
        </w:rPr>
        <w:t>the</w:t>
      </w:r>
      <w:r>
        <w:rPr>
          <w:spacing w:val="-3"/>
          <w:w w:val="105"/>
        </w:rPr>
        <w:t xml:space="preserve"> </w:t>
      </w:r>
      <w:r>
        <w:rPr>
          <w:w w:val="105"/>
        </w:rPr>
        <w:t>price paid by the buyer with the costs and legal interest since the time of payment.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1160:</w:t>
      </w:r>
    </w:p>
    <w:p w:rsidR="00C17534" w:rsidRDefault="003F5CB7">
      <w:pPr>
        <w:pStyle w:val="BodyText"/>
        <w:ind w:left="560"/>
      </w:pPr>
      <w:r>
        <w:rPr>
          <w:w w:val="105"/>
        </w:rPr>
        <w:t>Provision</w:t>
      </w:r>
      <w:r>
        <w:rPr>
          <w:spacing w:val="-10"/>
          <w:w w:val="105"/>
        </w:rPr>
        <w:t xml:space="preserve"> </w:t>
      </w:r>
      <w:r>
        <w:rPr>
          <w:w w:val="105"/>
        </w:rPr>
        <w:t>of</w:t>
      </w:r>
      <w:r>
        <w:rPr>
          <w:spacing w:val="-9"/>
          <w:w w:val="105"/>
        </w:rPr>
        <w:t xml:space="preserve"> </w:t>
      </w:r>
      <w:r>
        <w:rPr>
          <w:w w:val="105"/>
        </w:rPr>
        <w:t>the</w:t>
      </w:r>
      <w:r>
        <w:rPr>
          <w:spacing w:val="-9"/>
          <w:w w:val="105"/>
        </w:rPr>
        <w:t xml:space="preserve"> </w:t>
      </w:r>
      <w:r>
        <w:rPr>
          <w:w w:val="105"/>
        </w:rPr>
        <w:t>above</w:t>
      </w:r>
      <w:r>
        <w:rPr>
          <w:spacing w:val="-9"/>
          <w:w w:val="105"/>
        </w:rPr>
        <w:t xml:space="preserve"> </w:t>
      </w:r>
      <w:r>
        <w:rPr>
          <w:w w:val="105"/>
        </w:rPr>
        <w:t>provision</w:t>
      </w:r>
      <w:r>
        <w:rPr>
          <w:spacing w:val="-10"/>
          <w:w w:val="105"/>
        </w:rPr>
        <w:t xml:space="preserve"> </w:t>
      </w:r>
      <w:r>
        <w:rPr>
          <w:w w:val="105"/>
        </w:rPr>
        <w:t>shall</w:t>
      </w:r>
      <w:r>
        <w:rPr>
          <w:spacing w:val="-9"/>
          <w:w w:val="105"/>
        </w:rPr>
        <w:t xml:space="preserve"> </w:t>
      </w:r>
      <w:r>
        <w:rPr>
          <w:w w:val="105"/>
        </w:rPr>
        <w:t>not</w:t>
      </w:r>
      <w:r>
        <w:rPr>
          <w:spacing w:val="-9"/>
          <w:w w:val="105"/>
        </w:rPr>
        <w:t xml:space="preserve"> </w:t>
      </w:r>
      <w:r>
        <w:rPr>
          <w:w w:val="105"/>
        </w:rPr>
        <w:t>apply</w:t>
      </w:r>
      <w:r>
        <w:rPr>
          <w:spacing w:val="-9"/>
          <w:w w:val="105"/>
        </w:rPr>
        <w:t xml:space="preserve"> </w:t>
      </w:r>
      <w:r>
        <w:rPr>
          <w:w w:val="105"/>
        </w:rPr>
        <w:t>to</w:t>
      </w:r>
      <w:r>
        <w:rPr>
          <w:spacing w:val="-10"/>
          <w:w w:val="105"/>
        </w:rPr>
        <w:t xml:space="preserve"> </w:t>
      </w:r>
      <w:r>
        <w:rPr>
          <w:w w:val="105"/>
        </w:rPr>
        <w:t>the</w:t>
      </w:r>
      <w:r>
        <w:rPr>
          <w:spacing w:val="-9"/>
          <w:w w:val="105"/>
        </w:rPr>
        <w:t xml:space="preserve"> </w:t>
      </w:r>
      <w:r>
        <w:rPr>
          <w:w w:val="105"/>
        </w:rPr>
        <w:t>following</w:t>
      </w:r>
      <w:r>
        <w:rPr>
          <w:spacing w:val="-9"/>
          <w:w w:val="105"/>
        </w:rPr>
        <w:t xml:space="preserve"> </w:t>
      </w:r>
      <w:r>
        <w:rPr>
          <w:spacing w:val="-2"/>
          <w:w w:val="105"/>
        </w:rPr>
        <w:t>cases:</w:t>
      </w:r>
    </w:p>
    <w:p w:rsidR="00C17534" w:rsidRDefault="003F5CB7">
      <w:pPr>
        <w:pStyle w:val="ListParagraph"/>
        <w:numPr>
          <w:ilvl w:val="1"/>
          <w:numId w:val="222"/>
        </w:numPr>
        <w:tabs>
          <w:tab w:val="left" w:pos="990"/>
        </w:tabs>
        <w:ind w:hanging="170"/>
        <w:rPr>
          <w:sz w:val="24"/>
        </w:rPr>
      </w:pPr>
      <w:r>
        <w:rPr>
          <w:sz w:val="24"/>
        </w:rPr>
        <w:t>–</w:t>
      </w:r>
      <w:r>
        <w:rPr>
          <w:spacing w:val="63"/>
          <w:sz w:val="24"/>
        </w:rPr>
        <w:t xml:space="preserve">  </w:t>
      </w:r>
      <w:r>
        <w:rPr>
          <w:sz w:val="24"/>
        </w:rPr>
        <w:t>If</w:t>
      </w:r>
      <w:r>
        <w:rPr>
          <w:spacing w:val="21"/>
          <w:sz w:val="24"/>
        </w:rPr>
        <w:t xml:space="preserve"> </w:t>
      </w:r>
      <w:r>
        <w:rPr>
          <w:sz w:val="24"/>
        </w:rPr>
        <w:t>the</w:t>
      </w:r>
      <w:r>
        <w:rPr>
          <w:spacing w:val="20"/>
          <w:sz w:val="24"/>
        </w:rPr>
        <w:t xml:space="preserve"> </w:t>
      </w:r>
      <w:r>
        <w:rPr>
          <w:sz w:val="24"/>
        </w:rPr>
        <w:t>disputed</w:t>
      </w:r>
      <w:r>
        <w:rPr>
          <w:spacing w:val="20"/>
          <w:sz w:val="24"/>
        </w:rPr>
        <w:t xml:space="preserve"> </w:t>
      </w:r>
      <w:r>
        <w:rPr>
          <w:sz w:val="24"/>
        </w:rPr>
        <w:t>right</w:t>
      </w:r>
      <w:r>
        <w:rPr>
          <w:spacing w:val="20"/>
          <w:sz w:val="24"/>
        </w:rPr>
        <w:t xml:space="preserve"> </w:t>
      </w:r>
      <w:r>
        <w:rPr>
          <w:sz w:val="24"/>
        </w:rPr>
        <w:t>is</w:t>
      </w:r>
      <w:r>
        <w:rPr>
          <w:spacing w:val="21"/>
          <w:sz w:val="24"/>
        </w:rPr>
        <w:t xml:space="preserve"> </w:t>
      </w:r>
      <w:r>
        <w:rPr>
          <w:sz w:val="24"/>
        </w:rPr>
        <w:t>part</w:t>
      </w:r>
      <w:r>
        <w:rPr>
          <w:spacing w:val="20"/>
          <w:sz w:val="24"/>
        </w:rPr>
        <w:t xml:space="preserve"> </w:t>
      </w:r>
      <w:r>
        <w:rPr>
          <w:sz w:val="24"/>
        </w:rPr>
        <w:t>of</w:t>
      </w:r>
      <w:r>
        <w:rPr>
          <w:spacing w:val="20"/>
          <w:sz w:val="24"/>
        </w:rPr>
        <w:t xml:space="preserve"> </w:t>
      </w:r>
      <w:r>
        <w:rPr>
          <w:sz w:val="24"/>
        </w:rPr>
        <w:t>properties</w:t>
      </w:r>
      <w:r>
        <w:rPr>
          <w:spacing w:val="20"/>
          <w:sz w:val="24"/>
        </w:rPr>
        <w:t xml:space="preserve"> </w:t>
      </w:r>
      <w:r>
        <w:rPr>
          <w:sz w:val="24"/>
        </w:rPr>
        <w:t>that</w:t>
      </w:r>
      <w:r>
        <w:rPr>
          <w:spacing w:val="20"/>
          <w:sz w:val="24"/>
        </w:rPr>
        <w:t xml:space="preserve"> </w:t>
      </w:r>
      <w:r>
        <w:rPr>
          <w:sz w:val="24"/>
        </w:rPr>
        <w:t>are</w:t>
      </w:r>
      <w:r>
        <w:rPr>
          <w:spacing w:val="20"/>
          <w:sz w:val="24"/>
        </w:rPr>
        <w:t xml:space="preserve"> </w:t>
      </w:r>
      <w:r>
        <w:rPr>
          <w:sz w:val="24"/>
        </w:rPr>
        <w:t>all</w:t>
      </w:r>
      <w:r>
        <w:rPr>
          <w:spacing w:val="20"/>
          <w:sz w:val="24"/>
        </w:rPr>
        <w:t xml:space="preserve"> </w:t>
      </w:r>
      <w:r>
        <w:rPr>
          <w:sz w:val="24"/>
        </w:rPr>
        <w:t>together</w:t>
      </w:r>
      <w:r>
        <w:rPr>
          <w:spacing w:val="20"/>
          <w:sz w:val="24"/>
        </w:rPr>
        <w:t xml:space="preserve"> </w:t>
      </w:r>
      <w:r>
        <w:rPr>
          <w:sz w:val="24"/>
        </w:rPr>
        <w:t>sold</w:t>
      </w:r>
      <w:r>
        <w:rPr>
          <w:spacing w:val="20"/>
          <w:sz w:val="24"/>
        </w:rPr>
        <w:t xml:space="preserve"> </w:t>
      </w:r>
      <w:r>
        <w:rPr>
          <w:sz w:val="24"/>
        </w:rPr>
        <w:t>for</w:t>
      </w:r>
      <w:r>
        <w:rPr>
          <w:spacing w:val="20"/>
          <w:sz w:val="24"/>
        </w:rPr>
        <w:t xml:space="preserve"> </w:t>
      </w:r>
      <w:r>
        <w:rPr>
          <w:sz w:val="24"/>
        </w:rPr>
        <w:t>a</w:t>
      </w:r>
      <w:r>
        <w:rPr>
          <w:spacing w:val="21"/>
          <w:sz w:val="24"/>
        </w:rPr>
        <w:t xml:space="preserve"> </w:t>
      </w:r>
      <w:r>
        <w:rPr>
          <w:sz w:val="24"/>
        </w:rPr>
        <w:t>single</w:t>
      </w:r>
      <w:r>
        <w:rPr>
          <w:spacing w:val="20"/>
          <w:sz w:val="24"/>
        </w:rPr>
        <w:t xml:space="preserve"> </w:t>
      </w:r>
      <w:r>
        <w:rPr>
          <w:spacing w:val="-2"/>
          <w:sz w:val="24"/>
        </w:rPr>
        <w:t>price.</w:t>
      </w:r>
    </w:p>
    <w:p w:rsidR="00C17534" w:rsidRDefault="003F5CB7">
      <w:pPr>
        <w:pStyle w:val="ListParagraph"/>
        <w:numPr>
          <w:ilvl w:val="1"/>
          <w:numId w:val="222"/>
        </w:numPr>
        <w:tabs>
          <w:tab w:val="left" w:pos="979"/>
          <w:tab w:val="left" w:pos="1220"/>
        </w:tabs>
        <w:spacing w:line="249" w:lineRule="auto"/>
        <w:ind w:left="1220" w:right="357" w:hanging="400"/>
        <w:rPr>
          <w:sz w:val="24"/>
        </w:rPr>
      </w:pPr>
      <w:r>
        <w:rPr>
          <w:w w:val="105"/>
          <w:sz w:val="24"/>
        </w:rPr>
        <w:t>–</w:t>
      </w:r>
      <w:r>
        <w:rPr>
          <w:spacing w:val="80"/>
          <w:w w:val="105"/>
          <w:sz w:val="24"/>
        </w:rPr>
        <w:t xml:space="preserve"> </w:t>
      </w:r>
      <w:r>
        <w:rPr>
          <w:w w:val="105"/>
          <w:sz w:val="24"/>
        </w:rPr>
        <w:t>If</w:t>
      </w:r>
      <w:r>
        <w:rPr>
          <w:spacing w:val="-11"/>
          <w:w w:val="105"/>
          <w:sz w:val="24"/>
        </w:rPr>
        <w:t xml:space="preserve"> </w:t>
      </w:r>
      <w:r>
        <w:rPr>
          <w:w w:val="105"/>
          <w:sz w:val="24"/>
        </w:rPr>
        <w:t>the</w:t>
      </w:r>
      <w:r>
        <w:rPr>
          <w:spacing w:val="-11"/>
          <w:w w:val="105"/>
          <w:sz w:val="24"/>
        </w:rPr>
        <w:t xml:space="preserve"> </w:t>
      </w:r>
      <w:r>
        <w:rPr>
          <w:w w:val="105"/>
          <w:sz w:val="24"/>
        </w:rPr>
        <w:t>disputed</w:t>
      </w:r>
      <w:r>
        <w:rPr>
          <w:spacing w:val="-11"/>
          <w:w w:val="105"/>
          <w:sz w:val="24"/>
        </w:rPr>
        <w:t xml:space="preserve"> </w:t>
      </w:r>
      <w:r>
        <w:rPr>
          <w:w w:val="105"/>
          <w:sz w:val="24"/>
        </w:rPr>
        <w:t>right</w:t>
      </w:r>
      <w:r>
        <w:rPr>
          <w:spacing w:val="-11"/>
          <w:w w:val="105"/>
          <w:sz w:val="24"/>
        </w:rPr>
        <w:t xml:space="preserve"> </w:t>
      </w:r>
      <w:r>
        <w:rPr>
          <w:w w:val="105"/>
          <w:sz w:val="24"/>
        </w:rPr>
        <w:t>is</w:t>
      </w:r>
      <w:r>
        <w:rPr>
          <w:spacing w:val="-11"/>
          <w:w w:val="105"/>
          <w:sz w:val="24"/>
        </w:rPr>
        <w:t xml:space="preserve"> </w:t>
      </w:r>
      <w:r>
        <w:rPr>
          <w:w w:val="105"/>
          <w:sz w:val="24"/>
        </w:rPr>
        <w:t>shared</w:t>
      </w:r>
      <w:r>
        <w:rPr>
          <w:spacing w:val="-11"/>
          <w:w w:val="105"/>
          <w:sz w:val="24"/>
        </w:rPr>
        <w:t xml:space="preserve"> </w:t>
      </w:r>
      <w:r>
        <w:rPr>
          <w:w w:val="105"/>
          <w:sz w:val="24"/>
        </w:rPr>
        <w:t>in</w:t>
      </w:r>
      <w:r>
        <w:rPr>
          <w:spacing w:val="-9"/>
          <w:w w:val="105"/>
          <w:sz w:val="24"/>
        </w:rPr>
        <w:t xml:space="preserve"> </w:t>
      </w:r>
      <w:r>
        <w:rPr>
          <w:w w:val="105"/>
          <w:sz w:val="24"/>
        </w:rPr>
        <w:t>common</w:t>
      </w:r>
      <w:r>
        <w:rPr>
          <w:spacing w:val="-9"/>
          <w:w w:val="105"/>
          <w:sz w:val="24"/>
        </w:rPr>
        <w:t xml:space="preserve"> </w:t>
      </w:r>
      <w:r>
        <w:rPr>
          <w:w w:val="105"/>
          <w:sz w:val="24"/>
        </w:rPr>
        <w:t>among</w:t>
      </w:r>
      <w:r>
        <w:rPr>
          <w:spacing w:val="-11"/>
          <w:w w:val="105"/>
          <w:sz w:val="24"/>
        </w:rPr>
        <w:t xml:space="preserve"> </w:t>
      </w:r>
      <w:r>
        <w:rPr>
          <w:w w:val="105"/>
          <w:sz w:val="24"/>
        </w:rPr>
        <w:t>heirs</w:t>
      </w:r>
      <w:r>
        <w:rPr>
          <w:spacing w:val="-11"/>
          <w:w w:val="105"/>
          <w:sz w:val="24"/>
        </w:rPr>
        <w:t xml:space="preserve"> </w:t>
      </w:r>
      <w:r>
        <w:rPr>
          <w:w w:val="105"/>
          <w:sz w:val="24"/>
        </w:rPr>
        <w:t>or</w:t>
      </w:r>
      <w:r>
        <w:rPr>
          <w:spacing w:val="-9"/>
          <w:w w:val="105"/>
          <w:sz w:val="24"/>
        </w:rPr>
        <w:t xml:space="preserve"> </w:t>
      </w:r>
      <w:r>
        <w:rPr>
          <w:w w:val="105"/>
          <w:sz w:val="24"/>
        </w:rPr>
        <w:t>several</w:t>
      </w:r>
      <w:r>
        <w:rPr>
          <w:spacing w:val="-11"/>
          <w:w w:val="105"/>
          <w:sz w:val="24"/>
        </w:rPr>
        <w:t xml:space="preserve"> </w:t>
      </w:r>
      <w:r>
        <w:rPr>
          <w:w w:val="105"/>
          <w:sz w:val="24"/>
        </w:rPr>
        <w:t>owners</w:t>
      </w:r>
      <w:r>
        <w:rPr>
          <w:spacing w:val="-11"/>
          <w:w w:val="105"/>
          <w:sz w:val="24"/>
        </w:rPr>
        <w:t xml:space="preserve"> </w:t>
      </w:r>
      <w:r>
        <w:rPr>
          <w:w w:val="105"/>
          <w:sz w:val="24"/>
        </w:rPr>
        <w:t>and</w:t>
      </w:r>
      <w:r>
        <w:rPr>
          <w:spacing w:val="-11"/>
          <w:w w:val="105"/>
          <w:sz w:val="24"/>
        </w:rPr>
        <w:t xml:space="preserve"> </w:t>
      </w:r>
      <w:r>
        <w:rPr>
          <w:w w:val="105"/>
          <w:sz w:val="24"/>
        </w:rPr>
        <w:t>one</w:t>
      </w:r>
      <w:r>
        <w:rPr>
          <w:spacing w:val="-11"/>
          <w:w w:val="105"/>
          <w:sz w:val="24"/>
        </w:rPr>
        <w:t xml:space="preserve"> </w:t>
      </w:r>
      <w:r>
        <w:rPr>
          <w:w w:val="105"/>
          <w:sz w:val="24"/>
        </w:rPr>
        <w:t>of</w:t>
      </w:r>
      <w:r>
        <w:rPr>
          <w:spacing w:val="-11"/>
          <w:w w:val="105"/>
          <w:sz w:val="24"/>
        </w:rPr>
        <w:t xml:space="preserve"> </w:t>
      </w:r>
      <w:r>
        <w:rPr>
          <w:w w:val="105"/>
          <w:sz w:val="24"/>
        </w:rPr>
        <w:t>the</w:t>
      </w:r>
      <w:r>
        <w:rPr>
          <w:spacing w:val="-11"/>
          <w:w w:val="105"/>
          <w:sz w:val="24"/>
        </w:rPr>
        <w:t xml:space="preserve"> </w:t>
      </w:r>
      <w:r>
        <w:rPr>
          <w:w w:val="105"/>
          <w:sz w:val="24"/>
        </w:rPr>
        <w:t>partners has sold his share to another person.</w:t>
      </w:r>
    </w:p>
    <w:p w:rsidR="00C17534" w:rsidRDefault="003F5CB7">
      <w:pPr>
        <w:pStyle w:val="ListParagraph"/>
        <w:numPr>
          <w:ilvl w:val="1"/>
          <w:numId w:val="222"/>
        </w:numPr>
        <w:tabs>
          <w:tab w:val="left" w:pos="990"/>
        </w:tabs>
        <w:spacing w:before="122"/>
        <w:ind w:hanging="170"/>
        <w:rPr>
          <w:sz w:val="24"/>
        </w:rPr>
      </w:pPr>
      <w:r>
        <w:rPr>
          <w:sz w:val="24"/>
        </w:rPr>
        <w:t>–</w:t>
      </w:r>
      <w:r>
        <w:rPr>
          <w:spacing w:val="31"/>
          <w:sz w:val="24"/>
        </w:rPr>
        <w:t xml:space="preserve">  </w:t>
      </w:r>
      <w:r>
        <w:rPr>
          <w:sz w:val="24"/>
        </w:rPr>
        <w:t>If</w:t>
      </w:r>
      <w:r>
        <w:rPr>
          <w:spacing w:val="28"/>
          <w:sz w:val="24"/>
        </w:rPr>
        <w:t xml:space="preserve"> </w:t>
      </w:r>
      <w:r>
        <w:rPr>
          <w:sz w:val="24"/>
        </w:rPr>
        <w:t>debtor</w:t>
      </w:r>
      <w:r>
        <w:rPr>
          <w:spacing w:val="28"/>
          <w:sz w:val="24"/>
        </w:rPr>
        <w:t xml:space="preserve"> </w:t>
      </w:r>
      <w:r>
        <w:rPr>
          <w:sz w:val="24"/>
        </w:rPr>
        <w:t>has</w:t>
      </w:r>
      <w:r>
        <w:rPr>
          <w:spacing w:val="27"/>
          <w:sz w:val="24"/>
        </w:rPr>
        <w:t xml:space="preserve"> </w:t>
      </w:r>
      <w:r>
        <w:rPr>
          <w:sz w:val="24"/>
        </w:rPr>
        <w:t>transferred</w:t>
      </w:r>
      <w:r>
        <w:rPr>
          <w:spacing w:val="28"/>
          <w:sz w:val="24"/>
        </w:rPr>
        <w:t xml:space="preserve"> </w:t>
      </w:r>
      <w:r>
        <w:rPr>
          <w:sz w:val="24"/>
        </w:rPr>
        <w:t>the</w:t>
      </w:r>
      <w:r>
        <w:rPr>
          <w:spacing w:val="27"/>
          <w:sz w:val="24"/>
        </w:rPr>
        <w:t xml:space="preserve"> </w:t>
      </w:r>
      <w:r>
        <w:rPr>
          <w:sz w:val="24"/>
        </w:rPr>
        <w:t>disputed</w:t>
      </w:r>
      <w:r>
        <w:rPr>
          <w:spacing w:val="28"/>
          <w:sz w:val="24"/>
        </w:rPr>
        <w:t xml:space="preserve"> </w:t>
      </w:r>
      <w:r>
        <w:rPr>
          <w:sz w:val="24"/>
        </w:rPr>
        <w:t>right</w:t>
      </w:r>
      <w:r>
        <w:rPr>
          <w:spacing w:val="28"/>
          <w:sz w:val="24"/>
        </w:rPr>
        <w:t xml:space="preserve"> </w:t>
      </w:r>
      <w:r>
        <w:rPr>
          <w:sz w:val="24"/>
        </w:rPr>
        <w:t>to</w:t>
      </w:r>
      <w:r>
        <w:rPr>
          <w:spacing w:val="27"/>
          <w:sz w:val="24"/>
        </w:rPr>
        <w:t xml:space="preserve"> </w:t>
      </w:r>
      <w:r>
        <w:rPr>
          <w:sz w:val="24"/>
        </w:rPr>
        <w:t>creditor</w:t>
      </w:r>
      <w:r>
        <w:rPr>
          <w:spacing w:val="28"/>
          <w:sz w:val="24"/>
        </w:rPr>
        <w:t xml:space="preserve"> </w:t>
      </w:r>
      <w:r>
        <w:rPr>
          <w:sz w:val="24"/>
        </w:rPr>
        <w:t>in</w:t>
      </w:r>
      <w:r>
        <w:rPr>
          <w:spacing w:val="27"/>
          <w:sz w:val="24"/>
        </w:rPr>
        <w:t xml:space="preserve"> </w:t>
      </w:r>
      <w:r>
        <w:rPr>
          <w:sz w:val="24"/>
        </w:rPr>
        <w:t>exchange</w:t>
      </w:r>
      <w:r>
        <w:rPr>
          <w:spacing w:val="28"/>
          <w:sz w:val="24"/>
        </w:rPr>
        <w:t xml:space="preserve"> </w:t>
      </w:r>
      <w:r>
        <w:rPr>
          <w:sz w:val="24"/>
        </w:rPr>
        <w:t>for</w:t>
      </w:r>
      <w:r>
        <w:rPr>
          <w:spacing w:val="27"/>
          <w:sz w:val="24"/>
        </w:rPr>
        <w:t xml:space="preserve"> </w:t>
      </w:r>
      <w:r>
        <w:rPr>
          <w:spacing w:val="-2"/>
          <w:sz w:val="24"/>
        </w:rPr>
        <w:t>debt.</w:t>
      </w:r>
    </w:p>
    <w:p w:rsidR="00C17534" w:rsidRDefault="003F5CB7">
      <w:pPr>
        <w:pStyle w:val="ListParagraph"/>
        <w:numPr>
          <w:ilvl w:val="1"/>
          <w:numId w:val="222"/>
        </w:numPr>
        <w:tabs>
          <w:tab w:val="left" w:pos="988"/>
          <w:tab w:val="left" w:pos="1220"/>
        </w:tabs>
        <w:spacing w:line="249" w:lineRule="auto"/>
        <w:ind w:left="1220" w:right="357" w:hanging="400"/>
        <w:rPr>
          <w:sz w:val="24"/>
        </w:rPr>
      </w:pPr>
      <w:r>
        <w:rPr>
          <w:w w:val="105"/>
          <w:sz w:val="24"/>
        </w:rPr>
        <w:t>–</w:t>
      </w:r>
      <w:r>
        <w:rPr>
          <w:spacing w:val="80"/>
          <w:w w:val="150"/>
          <w:sz w:val="24"/>
        </w:rPr>
        <w:t xml:space="preserve"> </w:t>
      </w:r>
      <w:r>
        <w:rPr>
          <w:w w:val="105"/>
          <w:sz w:val="24"/>
        </w:rPr>
        <w:t>If the</w:t>
      </w:r>
      <w:r>
        <w:rPr>
          <w:spacing w:val="-1"/>
          <w:w w:val="105"/>
          <w:sz w:val="24"/>
        </w:rPr>
        <w:t xml:space="preserve"> </w:t>
      </w:r>
      <w:r>
        <w:rPr>
          <w:w w:val="105"/>
          <w:sz w:val="24"/>
        </w:rPr>
        <w:t>disputed</w:t>
      </w:r>
      <w:r>
        <w:rPr>
          <w:spacing w:val="-1"/>
          <w:w w:val="105"/>
          <w:sz w:val="24"/>
        </w:rPr>
        <w:t xml:space="preserve"> </w:t>
      </w:r>
      <w:r>
        <w:rPr>
          <w:w w:val="105"/>
          <w:sz w:val="24"/>
        </w:rPr>
        <w:t>right</w:t>
      </w:r>
      <w:r>
        <w:rPr>
          <w:spacing w:val="-1"/>
          <w:w w:val="105"/>
          <w:sz w:val="24"/>
        </w:rPr>
        <w:t xml:space="preserve"> </w:t>
      </w:r>
      <w:r>
        <w:rPr>
          <w:w w:val="105"/>
          <w:sz w:val="24"/>
        </w:rPr>
        <w:t>relates to</w:t>
      </w:r>
      <w:r>
        <w:rPr>
          <w:spacing w:val="-1"/>
          <w:w w:val="105"/>
          <w:sz w:val="24"/>
        </w:rPr>
        <w:t xml:space="preserve"> </w:t>
      </w:r>
      <w:r>
        <w:rPr>
          <w:w w:val="105"/>
          <w:sz w:val="24"/>
        </w:rPr>
        <w:t>a mortgaged</w:t>
      </w:r>
      <w:r>
        <w:rPr>
          <w:spacing w:val="-1"/>
          <w:w w:val="105"/>
          <w:sz w:val="24"/>
        </w:rPr>
        <w:t xml:space="preserve"> </w:t>
      </w:r>
      <w:r>
        <w:rPr>
          <w:w w:val="105"/>
          <w:sz w:val="24"/>
        </w:rPr>
        <w:t>real property</w:t>
      </w:r>
      <w:r>
        <w:rPr>
          <w:spacing w:val="40"/>
          <w:w w:val="105"/>
          <w:sz w:val="24"/>
        </w:rPr>
        <w:t xml:space="preserve"> </w:t>
      </w:r>
      <w:r>
        <w:rPr>
          <w:w w:val="105"/>
          <w:sz w:val="24"/>
        </w:rPr>
        <w:t>that</w:t>
      </w:r>
      <w:r>
        <w:rPr>
          <w:spacing w:val="-1"/>
          <w:w w:val="105"/>
          <w:sz w:val="24"/>
        </w:rPr>
        <w:t xml:space="preserve"> </w:t>
      </w:r>
      <w:r>
        <w:rPr>
          <w:w w:val="105"/>
          <w:sz w:val="24"/>
        </w:rPr>
        <w:t>has</w:t>
      </w:r>
      <w:r>
        <w:rPr>
          <w:spacing w:val="-1"/>
          <w:w w:val="105"/>
          <w:sz w:val="24"/>
        </w:rPr>
        <w:t xml:space="preserve"> </w:t>
      </w:r>
      <w:r>
        <w:rPr>
          <w:w w:val="105"/>
          <w:sz w:val="24"/>
        </w:rPr>
        <w:t>been sold to</w:t>
      </w:r>
      <w:r>
        <w:rPr>
          <w:spacing w:val="-1"/>
          <w:w w:val="105"/>
          <w:sz w:val="24"/>
        </w:rPr>
        <w:t xml:space="preserve"> </w:t>
      </w:r>
      <w:r>
        <w:rPr>
          <w:w w:val="105"/>
          <w:sz w:val="24"/>
        </w:rPr>
        <w:t>person who</w:t>
      </w:r>
      <w:r>
        <w:rPr>
          <w:spacing w:val="-1"/>
          <w:w w:val="105"/>
          <w:sz w:val="24"/>
        </w:rPr>
        <w:t xml:space="preserve"> </w:t>
      </w:r>
      <w:r>
        <w:rPr>
          <w:w w:val="105"/>
          <w:sz w:val="24"/>
        </w:rPr>
        <w:t>has the property in his possession.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1161:</w:t>
      </w:r>
    </w:p>
    <w:p w:rsidR="00C17534" w:rsidRDefault="003F5CB7">
      <w:pPr>
        <w:pStyle w:val="BodyText"/>
        <w:spacing w:line="249" w:lineRule="auto"/>
        <w:ind w:left="560" w:right="355"/>
        <w:jc w:val="both"/>
      </w:pPr>
      <w:r>
        <w:rPr>
          <w:w w:val="105"/>
        </w:rPr>
        <w:t>Judges,</w:t>
      </w:r>
      <w:r>
        <w:rPr>
          <w:spacing w:val="-15"/>
          <w:w w:val="105"/>
        </w:rPr>
        <w:t xml:space="preserve"> </w:t>
      </w:r>
      <w:r>
        <w:rPr>
          <w:w w:val="105"/>
        </w:rPr>
        <w:t>members</w:t>
      </w:r>
      <w:r>
        <w:rPr>
          <w:spacing w:val="-14"/>
          <w:w w:val="105"/>
        </w:rPr>
        <w:t xml:space="preserve"> </w:t>
      </w:r>
      <w:r>
        <w:rPr>
          <w:w w:val="105"/>
        </w:rPr>
        <w:t>of</w:t>
      </w:r>
      <w:r>
        <w:rPr>
          <w:spacing w:val="-14"/>
          <w:w w:val="105"/>
        </w:rPr>
        <w:t xml:space="preserve"> </w:t>
      </w:r>
      <w:r>
        <w:rPr>
          <w:w w:val="105"/>
        </w:rPr>
        <w:t>prosecution</w:t>
      </w:r>
      <w:r>
        <w:rPr>
          <w:spacing w:val="-14"/>
          <w:w w:val="105"/>
        </w:rPr>
        <w:t xml:space="preserve"> </w:t>
      </w:r>
      <w:r>
        <w:rPr>
          <w:w w:val="105"/>
        </w:rPr>
        <w:t>office</w:t>
      </w:r>
      <w:r>
        <w:rPr>
          <w:spacing w:val="-14"/>
          <w:w w:val="105"/>
        </w:rPr>
        <w:t xml:space="preserve"> </w:t>
      </w:r>
      <w:r>
        <w:rPr>
          <w:w w:val="105"/>
        </w:rPr>
        <w:t>and</w:t>
      </w:r>
      <w:r>
        <w:rPr>
          <w:spacing w:val="-15"/>
          <w:w w:val="105"/>
        </w:rPr>
        <w:t xml:space="preserve"> </w:t>
      </w:r>
      <w:r>
        <w:rPr>
          <w:w w:val="105"/>
        </w:rPr>
        <w:t>governmental</w:t>
      </w:r>
      <w:r>
        <w:rPr>
          <w:spacing w:val="-15"/>
          <w:w w:val="105"/>
        </w:rPr>
        <w:t xml:space="preserve"> </w:t>
      </w:r>
      <w:r>
        <w:rPr>
          <w:w w:val="105"/>
        </w:rPr>
        <w:t>agencies,</w:t>
      </w:r>
      <w:r>
        <w:rPr>
          <w:spacing w:val="-15"/>
          <w:w w:val="105"/>
        </w:rPr>
        <w:t xml:space="preserve"> </w:t>
      </w:r>
      <w:r>
        <w:rPr>
          <w:w w:val="105"/>
        </w:rPr>
        <w:t>advocates</w:t>
      </w:r>
      <w:r>
        <w:rPr>
          <w:spacing w:val="-14"/>
          <w:w w:val="105"/>
        </w:rPr>
        <w:t xml:space="preserve"> </w:t>
      </w:r>
      <w:r>
        <w:rPr>
          <w:w w:val="105"/>
        </w:rPr>
        <w:t>and</w:t>
      </w:r>
      <w:r>
        <w:rPr>
          <w:spacing w:val="-15"/>
          <w:w w:val="105"/>
        </w:rPr>
        <w:t xml:space="preserve"> </w:t>
      </w:r>
      <w:r>
        <w:rPr>
          <w:w w:val="105"/>
        </w:rPr>
        <w:t>court</w:t>
      </w:r>
      <w:r>
        <w:rPr>
          <w:spacing w:val="-14"/>
          <w:w w:val="105"/>
        </w:rPr>
        <w:t xml:space="preserve"> </w:t>
      </w:r>
      <w:r>
        <w:rPr>
          <w:w w:val="105"/>
        </w:rPr>
        <w:t>personnel</w:t>
      </w:r>
      <w:r>
        <w:rPr>
          <w:spacing w:val="-14"/>
          <w:w w:val="105"/>
        </w:rPr>
        <w:t xml:space="preserve"> </w:t>
      </w:r>
      <w:r>
        <w:rPr>
          <w:w w:val="105"/>
        </w:rPr>
        <w:t xml:space="preserve">may not buy all </w:t>
      </w:r>
      <w:r>
        <w:rPr>
          <w:w w:val="105"/>
        </w:rPr>
        <w:t>or part of a disputed right that falls within the jurisdiction wherein they work, under their own names or under a pseudonym, otherwise, the sale shall be void.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1162:</w:t>
      </w:r>
    </w:p>
    <w:p w:rsidR="00C17534" w:rsidRDefault="003F5CB7">
      <w:pPr>
        <w:pStyle w:val="BodyText"/>
        <w:spacing w:line="249" w:lineRule="auto"/>
        <w:ind w:left="560" w:right="356"/>
        <w:jc w:val="both"/>
      </w:pPr>
      <w:r>
        <w:rPr>
          <w:w w:val="110"/>
        </w:rPr>
        <w:t>Advocates</w:t>
      </w:r>
      <w:r>
        <w:rPr>
          <w:spacing w:val="-5"/>
          <w:w w:val="110"/>
        </w:rPr>
        <w:t xml:space="preserve"> </w:t>
      </w:r>
      <w:r>
        <w:rPr>
          <w:w w:val="110"/>
        </w:rPr>
        <w:t>may</w:t>
      </w:r>
      <w:r>
        <w:rPr>
          <w:spacing w:val="-5"/>
          <w:w w:val="110"/>
        </w:rPr>
        <w:t xml:space="preserve"> </w:t>
      </w:r>
      <w:r>
        <w:rPr>
          <w:w w:val="110"/>
        </w:rPr>
        <w:t>not</w:t>
      </w:r>
      <w:r>
        <w:rPr>
          <w:spacing w:val="-5"/>
          <w:w w:val="110"/>
        </w:rPr>
        <w:t xml:space="preserve"> </w:t>
      </w:r>
      <w:r>
        <w:rPr>
          <w:w w:val="110"/>
        </w:rPr>
        <w:t>conclude</w:t>
      </w:r>
      <w:r>
        <w:rPr>
          <w:spacing w:val="-5"/>
          <w:w w:val="110"/>
        </w:rPr>
        <w:t xml:space="preserve"> </w:t>
      </w:r>
      <w:r>
        <w:rPr>
          <w:w w:val="110"/>
        </w:rPr>
        <w:t>transactions</w:t>
      </w:r>
      <w:r>
        <w:rPr>
          <w:spacing w:val="-6"/>
          <w:w w:val="110"/>
        </w:rPr>
        <w:t xml:space="preserve"> </w:t>
      </w:r>
      <w:r>
        <w:rPr>
          <w:w w:val="110"/>
        </w:rPr>
        <w:t>with</w:t>
      </w:r>
      <w:r>
        <w:rPr>
          <w:spacing w:val="-5"/>
          <w:w w:val="110"/>
        </w:rPr>
        <w:t xml:space="preserve"> </w:t>
      </w:r>
      <w:r>
        <w:rPr>
          <w:w w:val="110"/>
        </w:rPr>
        <w:t>their</w:t>
      </w:r>
      <w:r>
        <w:rPr>
          <w:spacing w:val="-5"/>
          <w:w w:val="110"/>
        </w:rPr>
        <w:t xml:space="preserve"> </w:t>
      </w:r>
      <w:r>
        <w:rPr>
          <w:w w:val="110"/>
        </w:rPr>
        <w:t>clients</w:t>
      </w:r>
      <w:r>
        <w:rPr>
          <w:spacing w:val="-5"/>
          <w:w w:val="110"/>
        </w:rPr>
        <w:t xml:space="preserve"> </w:t>
      </w:r>
      <w:r>
        <w:rPr>
          <w:w w:val="110"/>
        </w:rPr>
        <w:t>on</w:t>
      </w:r>
      <w:r>
        <w:rPr>
          <w:spacing w:val="-5"/>
          <w:w w:val="110"/>
        </w:rPr>
        <w:t xml:space="preserve"> </w:t>
      </w:r>
      <w:r>
        <w:rPr>
          <w:w w:val="110"/>
        </w:rPr>
        <w:t>disputed</w:t>
      </w:r>
      <w:r>
        <w:rPr>
          <w:spacing w:val="-6"/>
          <w:w w:val="110"/>
        </w:rPr>
        <w:t xml:space="preserve"> </w:t>
      </w:r>
      <w:r>
        <w:rPr>
          <w:w w:val="110"/>
        </w:rPr>
        <w:t>rights</w:t>
      </w:r>
      <w:r>
        <w:rPr>
          <w:spacing w:val="-6"/>
          <w:w w:val="110"/>
        </w:rPr>
        <w:t xml:space="preserve"> </w:t>
      </w:r>
      <w:r>
        <w:rPr>
          <w:w w:val="110"/>
        </w:rPr>
        <w:t>which</w:t>
      </w:r>
      <w:r>
        <w:rPr>
          <w:spacing w:val="-5"/>
          <w:w w:val="110"/>
        </w:rPr>
        <w:t xml:space="preserve"> </w:t>
      </w:r>
      <w:r>
        <w:rPr>
          <w:w w:val="110"/>
        </w:rPr>
        <w:t>they</w:t>
      </w:r>
      <w:r>
        <w:rPr>
          <w:spacing w:val="-5"/>
          <w:w w:val="110"/>
        </w:rPr>
        <w:t xml:space="preserve"> </w:t>
      </w:r>
      <w:r>
        <w:rPr>
          <w:w w:val="110"/>
        </w:rPr>
        <w:t>defend, under</w:t>
      </w:r>
      <w:r>
        <w:rPr>
          <w:spacing w:val="-17"/>
          <w:w w:val="110"/>
        </w:rPr>
        <w:t xml:space="preserve"> </w:t>
      </w:r>
      <w:r>
        <w:rPr>
          <w:w w:val="110"/>
        </w:rPr>
        <w:t>their</w:t>
      </w:r>
      <w:r>
        <w:rPr>
          <w:spacing w:val="-16"/>
          <w:w w:val="110"/>
        </w:rPr>
        <w:t xml:space="preserve"> </w:t>
      </w:r>
      <w:r>
        <w:rPr>
          <w:w w:val="110"/>
        </w:rPr>
        <w:t>own</w:t>
      </w:r>
      <w:r>
        <w:rPr>
          <w:spacing w:val="-17"/>
          <w:w w:val="110"/>
        </w:rPr>
        <w:t xml:space="preserve"> </w:t>
      </w:r>
      <w:r>
        <w:rPr>
          <w:w w:val="110"/>
        </w:rPr>
        <w:t>name</w:t>
      </w:r>
      <w:r>
        <w:rPr>
          <w:spacing w:val="-16"/>
          <w:w w:val="110"/>
        </w:rPr>
        <w:t xml:space="preserve"> </w:t>
      </w:r>
      <w:r>
        <w:rPr>
          <w:w w:val="110"/>
        </w:rPr>
        <w:t>or</w:t>
      </w:r>
      <w:r>
        <w:rPr>
          <w:spacing w:val="-17"/>
          <w:w w:val="110"/>
        </w:rPr>
        <w:t xml:space="preserve"> </w:t>
      </w:r>
      <w:r>
        <w:rPr>
          <w:w w:val="110"/>
        </w:rPr>
        <w:t>a</w:t>
      </w:r>
      <w:r>
        <w:rPr>
          <w:spacing w:val="-16"/>
          <w:w w:val="110"/>
        </w:rPr>
        <w:t xml:space="preserve"> </w:t>
      </w:r>
      <w:r>
        <w:rPr>
          <w:w w:val="110"/>
        </w:rPr>
        <w:t>pseudonym,</w:t>
      </w:r>
      <w:r>
        <w:rPr>
          <w:spacing w:val="-17"/>
          <w:w w:val="110"/>
        </w:rPr>
        <w:t xml:space="preserve"> </w:t>
      </w:r>
      <w:r>
        <w:rPr>
          <w:w w:val="110"/>
        </w:rPr>
        <w:t>otherwise,</w:t>
      </w:r>
      <w:r>
        <w:rPr>
          <w:spacing w:val="-16"/>
          <w:w w:val="110"/>
        </w:rPr>
        <w:t xml:space="preserve"> </w:t>
      </w:r>
      <w:r>
        <w:rPr>
          <w:w w:val="110"/>
        </w:rPr>
        <w:t>the</w:t>
      </w:r>
      <w:r>
        <w:rPr>
          <w:spacing w:val="-17"/>
          <w:w w:val="110"/>
        </w:rPr>
        <w:t xml:space="preserve"> </w:t>
      </w:r>
      <w:r>
        <w:rPr>
          <w:w w:val="110"/>
        </w:rPr>
        <w:t>contract</w:t>
      </w:r>
      <w:r>
        <w:rPr>
          <w:spacing w:val="-16"/>
          <w:w w:val="110"/>
        </w:rPr>
        <w:t xml:space="preserve"> </w:t>
      </w:r>
      <w:r>
        <w:rPr>
          <w:w w:val="110"/>
        </w:rPr>
        <w:t>shall</w:t>
      </w:r>
      <w:r>
        <w:rPr>
          <w:spacing w:val="-17"/>
          <w:w w:val="110"/>
        </w:rPr>
        <w:t xml:space="preserve"> </w:t>
      </w:r>
      <w:r>
        <w:rPr>
          <w:w w:val="110"/>
        </w:rPr>
        <w:t>be</w:t>
      </w:r>
      <w:r>
        <w:rPr>
          <w:spacing w:val="-16"/>
          <w:w w:val="110"/>
        </w:rPr>
        <w:t xml:space="preserve"> </w:t>
      </w:r>
      <w:r>
        <w:rPr>
          <w:w w:val="110"/>
        </w:rPr>
        <w:t>considered</w:t>
      </w:r>
      <w:r>
        <w:rPr>
          <w:spacing w:val="-17"/>
          <w:w w:val="110"/>
        </w:rPr>
        <w:t xml:space="preserve"> </w:t>
      </w:r>
      <w:r>
        <w:rPr>
          <w:w w:val="110"/>
        </w:rPr>
        <w:t>void.</w:t>
      </w:r>
    </w:p>
    <w:p w:rsidR="00C17534" w:rsidRDefault="00C17534">
      <w:pPr>
        <w:pStyle w:val="BodyText"/>
        <w:spacing w:before="108"/>
      </w:pPr>
    </w:p>
    <w:p w:rsidR="00C17534" w:rsidRDefault="003F5CB7">
      <w:pPr>
        <w:pStyle w:val="Heading2"/>
        <w:ind w:left="418"/>
      </w:pPr>
      <w:r>
        <w:t>Topic</w:t>
      </w:r>
      <w:r>
        <w:rPr>
          <w:spacing w:val="-5"/>
        </w:rPr>
        <w:t xml:space="preserve"> </w:t>
      </w:r>
      <w:r>
        <w:t>7</w:t>
      </w:r>
      <w:r>
        <w:rPr>
          <w:spacing w:val="-5"/>
        </w:rPr>
        <w:t xml:space="preserve"> </w:t>
      </w:r>
      <w:r>
        <w:t>—</w:t>
      </w:r>
      <w:r>
        <w:rPr>
          <w:spacing w:val="-5"/>
        </w:rPr>
        <w:t xml:space="preserve"> </w:t>
      </w:r>
      <w:r>
        <w:t>Sale</w:t>
      </w:r>
      <w:r>
        <w:rPr>
          <w:spacing w:val="-4"/>
        </w:rPr>
        <w:t xml:space="preserve"> </w:t>
      </w:r>
      <w:r>
        <w:t>of</w:t>
      </w:r>
      <w:r>
        <w:rPr>
          <w:spacing w:val="-5"/>
        </w:rPr>
        <w:t xml:space="preserve"> </w:t>
      </w:r>
      <w:r>
        <w:rPr>
          <w:spacing w:val="-2"/>
        </w:rPr>
        <w:t>Inheritance</w:t>
      </w:r>
    </w:p>
    <w:p w:rsidR="00C17534" w:rsidRDefault="003F5CB7">
      <w:pPr>
        <w:pStyle w:val="Heading4"/>
        <w:spacing w:before="315"/>
        <w:jc w:val="left"/>
      </w:pPr>
      <w:r>
        <w:t>Article</w:t>
      </w:r>
      <w:r>
        <w:rPr>
          <w:spacing w:val="17"/>
        </w:rPr>
        <w:t xml:space="preserve"> </w:t>
      </w:r>
      <w:r>
        <w:rPr>
          <w:spacing w:val="-2"/>
        </w:rPr>
        <w:t>1163:</w:t>
      </w:r>
    </w:p>
    <w:p w:rsidR="00C17534" w:rsidRDefault="003F5CB7">
      <w:pPr>
        <w:pStyle w:val="BodyText"/>
        <w:spacing w:line="249" w:lineRule="auto"/>
        <w:ind w:left="560" w:right="359"/>
        <w:jc w:val="both"/>
      </w:pPr>
      <w:r>
        <w:t>If someone sells the inheritance without describing what it includes, he shall only be obligated to prove</w:t>
      </w:r>
      <w:r>
        <w:rPr>
          <w:w w:val="110"/>
        </w:rPr>
        <w:t xml:space="preserve"> his heirship, unless the contrary is agreed.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79" w:name="Topic_8_—_Sale_During_Terminal_Illness"/>
      <w:bookmarkStart w:id="280" w:name="Topic_9_—_Barter"/>
      <w:bookmarkStart w:id="281" w:name="_bookmark103"/>
      <w:bookmarkEnd w:id="279"/>
      <w:bookmarkEnd w:id="280"/>
      <w:bookmarkEnd w:id="281"/>
      <w:r>
        <w:lastRenderedPageBreak/>
        <w:t>Article</w:t>
      </w:r>
      <w:r>
        <w:rPr>
          <w:spacing w:val="17"/>
        </w:rPr>
        <w:t xml:space="preserve"> </w:t>
      </w:r>
      <w:r>
        <w:rPr>
          <w:spacing w:val="-2"/>
        </w:rPr>
        <w:t>1164:</w:t>
      </w:r>
    </w:p>
    <w:p w:rsidR="00C17534" w:rsidRDefault="003F5CB7">
      <w:pPr>
        <w:pStyle w:val="BodyText"/>
        <w:spacing w:line="249" w:lineRule="auto"/>
        <w:ind w:left="560" w:right="356"/>
        <w:jc w:val="both"/>
      </w:pPr>
      <w:r>
        <w:rPr>
          <w:w w:val="105"/>
        </w:rPr>
        <w:t>Sale of the inheritance shall not affect rights of others, unless buyer takes all necessary measures for transferring all of the rights included in the inheritance. Contracting parti</w:t>
      </w:r>
      <w:r>
        <w:rPr>
          <w:w w:val="105"/>
        </w:rPr>
        <w:t>es shall have to observe provisions of law on measures for transferring rights.</w:t>
      </w:r>
    </w:p>
    <w:p w:rsidR="00C17534" w:rsidRDefault="00C17534">
      <w:pPr>
        <w:pStyle w:val="BodyText"/>
        <w:spacing w:before="47"/>
      </w:pPr>
    </w:p>
    <w:p w:rsidR="00C17534" w:rsidRDefault="003F5CB7">
      <w:pPr>
        <w:pStyle w:val="Heading4"/>
      </w:pPr>
      <w:r>
        <w:t>Article</w:t>
      </w:r>
      <w:r>
        <w:rPr>
          <w:spacing w:val="17"/>
        </w:rPr>
        <w:t xml:space="preserve"> </w:t>
      </w:r>
      <w:r>
        <w:rPr>
          <w:spacing w:val="-2"/>
        </w:rPr>
        <w:t>1165:</w:t>
      </w:r>
    </w:p>
    <w:p w:rsidR="00C17534" w:rsidRDefault="003F5CB7">
      <w:pPr>
        <w:pStyle w:val="BodyText"/>
        <w:spacing w:line="249" w:lineRule="auto"/>
        <w:ind w:left="560" w:right="354"/>
        <w:jc w:val="both"/>
      </w:pPr>
      <w:r>
        <w:t>If seller obtains some of credits of the inheritance or sells some objects belonging to the inheritance, he shall</w:t>
      </w:r>
      <w:r>
        <w:rPr>
          <w:spacing w:val="37"/>
        </w:rPr>
        <w:t xml:space="preserve"> </w:t>
      </w:r>
      <w:r>
        <w:t>be</w:t>
      </w:r>
      <w:r>
        <w:rPr>
          <w:spacing w:val="39"/>
        </w:rPr>
        <w:t xml:space="preserve"> </w:t>
      </w:r>
      <w:r>
        <w:t>obligated</w:t>
      </w:r>
      <w:r>
        <w:rPr>
          <w:spacing w:val="39"/>
        </w:rPr>
        <w:t xml:space="preserve"> </w:t>
      </w:r>
      <w:r>
        <w:t>to</w:t>
      </w:r>
      <w:r>
        <w:rPr>
          <w:spacing w:val="39"/>
        </w:rPr>
        <w:t xml:space="preserve"> </w:t>
      </w:r>
      <w:r>
        <w:t>return</w:t>
      </w:r>
      <w:r>
        <w:rPr>
          <w:spacing w:val="39"/>
        </w:rPr>
        <w:t xml:space="preserve"> </w:t>
      </w:r>
      <w:r>
        <w:t>them</w:t>
      </w:r>
      <w:r>
        <w:rPr>
          <w:spacing w:val="39"/>
        </w:rPr>
        <w:t xml:space="preserve"> </w:t>
      </w:r>
      <w:r>
        <w:t>to</w:t>
      </w:r>
      <w:r>
        <w:rPr>
          <w:spacing w:val="39"/>
        </w:rPr>
        <w:t xml:space="preserve"> </w:t>
      </w:r>
      <w:r>
        <w:t>buyer,</w:t>
      </w:r>
      <w:r>
        <w:rPr>
          <w:spacing w:val="39"/>
        </w:rPr>
        <w:t xml:space="preserve"> </w:t>
      </w:r>
      <w:r>
        <w:t>unless</w:t>
      </w:r>
      <w:r>
        <w:rPr>
          <w:spacing w:val="39"/>
        </w:rPr>
        <w:t xml:space="preserve"> </w:t>
      </w:r>
      <w:r>
        <w:t>their</w:t>
      </w:r>
      <w:r>
        <w:rPr>
          <w:spacing w:val="39"/>
        </w:rPr>
        <w:t xml:space="preserve"> </w:t>
      </w:r>
      <w:r>
        <w:t>non-return</w:t>
      </w:r>
      <w:r>
        <w:rPr>
          <w:spacing w:val="39"/>
        </w:rPr>
        <w:t xml:space="preserve"> </w:t>
      </w:r>
      <w:r>
        <w:t>is</w:t>
      </w:r>
      <w:r>
        <w:rPr>
          <w:spacing w:val="39"/>
        </w:rPr>
        <w:t xml:space="preserve"> </w:t>
      </w:r>
      <w:r>
        <w:t>stipulated</w:t>
      </w:r>
      <w:r>
        <w:rPr>
          <w:spacing w:val="39"/>
        </w:rPr>
        <w:t xml:space="preserve"> </w:t>
      </w:r>
      <w:r>
        <w:t>during</w:t>
      </w:r>
      <w:r>
        <w:rPr>
          <w:spacing w:val="39"/>
        </w:rPr>
        <w:t xml:space="preserve"> </w:t>
      </w:r>
      <w:r>
        <w:t>the</w:t>
      </w:r>
      <w:r>
        <w:rPr>
          <w:spacing w:val="39"/>
        </w:rPr>
        <w:t xml:space="preserve"> </w:t>
      </w:r>
      <w:r>
        <w:t xml:space="preserve">conclusion </w:t>
      </w:r>
      <w:r>
        <w:rPr>
          <w:w w:val="110"/>
        </w:rPr>
        <w:t>of sale.</w:t>
      </w:r>
    </w:p>
    <w:p w:rsidR="00C17534" w:rsidRDefault="00C17534">
      <w:pPr>
        <w:pStyle w:val="BodyText"/>
        <w:spacing w:before="47"/>
      </w:pPr>
    </w:p>
    <w:p w:rsidR="00C17534" w:rsidRDefault="003F5CB7">
      <w:pPr>
        <w:pStyle w:val="Heading4"/>
      </w:pPr>
      <w:r>
        <w:t>Article</w:t>
      </w:r>
      <w:r>
        <w:rPr>
          <w:spacing w:val="17"/>
        </w:rPr>
        <w:t xml:space="preserve"> </w:t>
      </w:r>
      <w:r>
        <w:rPr>
          <w:spacing w:val="-2"/>
        </w:rPr>
        <w:t>1166:</w:t>
      </w:r>
    </w:p>
    <w:p w:rsidR="00C17534" w:rsidRDefault="003F5CB7">
      <w:pPr>
        <w:pStyle w:val="BodyText"/>
        <w:spacing w:line="249" w:lineRule="auto"/>
        <w:ind w:left="560" w:right="359"/>
        <w:jc w:val="both"/>
      </w:pPr>
      <w:r>
        <w:t>Buyer is obligated to return to seller all those debts of the inheritance that are paid by seller and settle</w:t>
      </w:r>
      <w:r>
        <w:rPr>
          <w:spacing w:val="40"/>
          <w:w w:val="110"/>
        </w:rPr>
        <w:t xml:space="preserve"> </w:t>
      </w:r>
      <w:r>
        <w:rPr>
          <w:w w:val="110"/>
        </w:rPr>
        <w:t>with</w:t>
      </w:r>
      <w:r>
        <w:rPr>
          <w:spacing w:val="-12"/>
          <w:w w:val="110"/>
        </w:rPr>
        <w:t xml:space="preserve"> </w:t>
      </w:r>
      <w:r>
        <w:rPr>
          <w:w w:val="110"/>
        </w:rPr>
        <w:t>seller</w:t>
      </w:r>
      <w:r>
        <w:rPr>
          <w:spacing w:val="-12"/>
          <w:w w:val="110"/>
        </w:rPr>
        <w:t xml:space="preserve"> </w:t>
      </w:r>
      <w:r>
        <w:rPr>
          <w:w w:val="110"/>
        </w:rPr>
        <w:t>all</w:t>
      </w:r>
      <w:r>
        <w:rPr>
          <w:spacing w:val="-12"/>
          <w:w w:val="110"/>
        </w:rPr>
        <w:t xml:space="preserve"> </w:t>
      </w:r>
      <w:r>
        <w:rPr>
          <w:w w:val="110"/>
        </w:rPr>
        <w:t>debts</w:t>
      </w:r>
      <w:r>
        <w:rPr>
          <w:spacing w:val="-12"/>
          <w:w w:val="110"/>
        </w:rPr>
        <w:t xml:space="preserve"> </w:t>
      </w:r>
      <w:r>
        <w:rPr>
          <w:w w:val="110"/>
        </w:rPr>
        <w:t>and</w:t>
      </w:r>
      <w:r>
        <w:rPr>
          <w:spacing w:val="-12"/>
          <w:w w:val="110"/>
        </w:rPr>
        <w:t xml:space="preserve"> </w:t>
      </w:r>
      <w:r>
        <w:rPr>
          <w:w w:val="110"/>
        </w:rPr>
        <w:t>rights</w:t>
      </w:r>
      <w:r>
        <w:rPr>
          <w:spacing w:val="-12"/>
          <w:w w:val="110"/>
        </w:rPr>
        <w:t xml:space="preserve"> </w:t>
      </w:r>
      <w:r>
        <w:rPr>
          <w:w w:val="110"/>
        </w:rPr>
        <w:t>on</w:t>
      </w:r>
      <w:r>
        <w:rPr>
          <w:spacing w:val="-12"/>
          <w:w w:val="110"/>
        </w:rPr>
        <w:t xml:space="preserve"> </w:t>
      </w:r>
      <w:r>
        <w:rPr>
          <w:w w:val="110"/>
        </w:rPr>
        <w:t>the</w:t>
      </w:r>
      <w:r>
        <w:rPr>
          <w:spacing w:val="-12"/>
          <w:w w:val="110"/>
        </w:rPr>
        <w:t xml:space="preserve"> </w:t>
      </w:r>
      <w:r>
        <w:rPr>
          <w:w w:val="110"/>
        </w:rPr>
        <w:t>inheritance,</w:t>
      </w:r>
      <w:r>
        <w:rPr>
          <w:spacing w:val="-12"/>
          <w:w w:val="110"/>
        </w:rPr>
        <w:t xml:space="preserve"> </w:t>
      </w:r>
      <w:r>
        <w:rPr>
          <w:w w:val="110"/>
        </w:rPr>
        <w:t>provided</w:t>
      </w:r>
      <w:r>
        <w:rPr>
          <w:spacing w:val="-12"/>
          <w:w w:val="110"/>
        </w:rPr>
        <w:t xml:space="preserve"> </w:t>
      </w:r>
      <w:r>
        <w:rPr>
          <w:w w:val="110"/>
        </w:rPr>
        <w:t>that</w:t>
      </w:r>
      <w:r>
        <w:rPr>
          <w:spacing w:val="-12"/>
          <w:w w:val="110"/>
        </w:rPr>
        <w:t xml:space="preserve"> </w:t>
      </w:r>
      <w:r>
        <w:rPr>
          <w:w w:val="110"/>
        </w:rPr>
        <w:t>oth</w:t>
      </w:r>
      <w:r>
        <w:rPr>
          <w:w w:val="110"/>
        </w:rPr>
        <w:t>erwise</w:t>
      </w:r>
      <w:r>
        <w:rPr>
          <w:spacing w:val="-12"/>
          <w:w w:val="110"/>
        </w:rPr>
        <w:t xml:space="preserve"> </w:t>
      </w:r>
      <w:r>
        <w:rPr>
          <w:w w:val="110"/>
        </w:rPr>
        <w:t>is</w:t>
      </w:r>
      <w:r>
        <w:rPr>
          <w:spacing w:val="-12"/>
          <w:w w:val="110"/>
        </w:rPr>
        <w:t xml:space="preserve"> </w:t>
      </w:r>
      <w:r>
        <w:rPr>
          <w:w w:val="110"/>
        </w:rPr>
        <w:t>not</w:t>
      </w:r>
      <w:r>
        <w:rPr>
          <w:spacing w:val="-12"/>
          <w:w w:val="110"/>
        </w:rPr>
        <w:t xml:space="preserve"> </w:t>
      </w:r>
      <w:r>
        <w:rPr>
          <w:w w:val="110"/>
        </w:rPr>
        <w:t>agreed.</w:t>
      </w:r>
    </w:p>
    <w:p w:rsidR="00C17534" w:rsidRDefault="00C17534">
      <w:pPr>
        <w:pStyle w:val="BodyText"/>
        <w:spacing w:before="108"/>
      </w:pPr>
    </w:p>
    <w:p w:rsidR="00C17534" w:rsidRDefault="003F5CB7">
      <w:pPr>
        <w:pStyle w:val="Heading2"/>
        <w:ind w:left="420"/>
      </w:pPr>
      <w:r>
        <w:t>Topic</w:t>
      </w:r>
      <w:r>
        <w:rPr>
          <w:spacing w:val="1"/>
        </w:rPr>
        <w:t xml:space="preserve"> </w:t>
      </w:r>
      <w:r>
        <w:t>8</w:t>
      </w:r>
      <w:r>
        <w:rPr>
          <w:spacing w:val="1"/>
        </w:rPr>
        <w:t xml:space="preserve"> </w:t>
      </w:r>
      <w:r>
        <w:t>—</w:t>
      </w:r>
      <w:r>
        <w:rPr>
          <w:spacing w:val="1"/>
        </w:rPr>
        <w:t xml:space="preserve"> </w:t>
      </w:r>
      <w:r>
        <w:t>Sale</w:t>
      </w:r>
      <w:r>
        <w:rPr>
          <w:spacing w:val="1"/>
        </w:rPr>
        <w:t xml:space="preserve"> </w:t>
      </w:r>
      <w:r>
        <w:t>During</w:t>
      </w:r>
      <w:r>
        <w:rPr>
          <w:spacing w:val="2"/>
        </w:rPr>
        <w:t xml:space="preserve"> </w:t>
      </w:r>
      <w:r>
        <w:t>Terminal</w:t>
      </w:r>
      <w:r>
        <w:rPr>
          <w:spacing w:val="1"/>
        </w:rPr>
        <w:t xml:space="preserve"> </w:t>
      </w:r>
      <w:r>
        <w:rPr>
          <w:spacing w:val="-2"/>
        </w:rPr>
        <w:t>Illness</w:t>
      </w:r>
    </w:p>
    <w:p w:rsidR="00C17534" w:rsidRDefault="003F5CB7">
      <w:pPr>
        <w:pStyle w:val="Heading4"/>
        <w:spacing w:before="314"/>
      </w:pPr>
      <w:r>
        <w:t>Article</w:t>
      </w:r>
      <w:r>
        <w:rPr>
          <w:spacing w:val="17"/>
        </w:rPr>
        <w:t xml:space="preserve"> </w:t>
      </w:r>
      <w:r>
        <w:rPr>
          <w:spacing w:val="-2"/>
        </w:rPr>
        <w:t>1167:</w:t>
      </w:r>
    </w:p>
    <w:p w:rsidR="00C17534" w:rsidRDefault="003F5CB7">
      <w:pPr>
        <w:pStyle w:val="BodyText"/>
        <w:spacing w:line="249" w:lineRule="auto"/>
        <w:ind w:left="560" w:right="356"/>
        <w:jc w:val="both"/>
      </w:pPr>
      <w:r>
        <w:rPr>
          <w:w w:val="105"/>
        </w:rPr>
        <w:t>If person sells, during terminal illness and on the day he dies, something to heirs or others for a price less</w:t>
      </w:r>
      <w:r>
        <w:rPr>
          <w:spacing w:val="-8"/>
          <w:w w:val="105"/>
        </w:rPr>
        <w:t xml:space="preserve"> </w:t>
      </w:r>
      <w:r>
        <w:rPr>
          <w:w w:val="105"/>
        </w:rPr>
        <w:t>than</w:t>
      </w:r>
      <w:r>
        <w:rPr>
          <w:spacing w:val="-8"/>
          <w:w w:val="105"/>
        </w:rPr>
        <w:t xml:space="preserve"> </w:t>
      </w:r>
      <w:r>
        <w:rPr>
          <w:w w:val="105"/>
        </w:rPr>
        <w:t>its</w:t>
      </w:r>
      <w:r>
        <w:rPr>
          <w:spacing w:val="-8"/>
          <w:w w:val="105"/>
        </w:rPr>
        <w:t xml:space="preserve"> </w:t>
      </w:r>
      <w:r>
        <w:rPr>
          <w:w w:val="105"/>
        </w:rPr>
        <w:t>value,</w:t>
      </w:r>
      <w:r>
        <w:rPr>
          <w:spacing w:val="-8"/>
          <w:w w:val="105"/>
        </w:rPr>
        <w:t xml:space="preserve"> </w:t>
      </w:r>
      <w:r>
        <w:rPr>
          <w:w w:val="105"/>
        </w:rPr>
        <w:t>the</w:t>
      </w:r>
      <w:r>
        <w:rPr>
          <w:spacing w:val="-8"/>
          <w:w w:val="105"/>
        </w:rPr>
        <w:t xml:space="preserve"> </w:t>
      </w:r>
      <w:r>
        <w:rPr>
          <w:w w:val="105"/>
        </w:rPr>
        <w:t>contract</w:t>
      </w:r>
      <w:r>
        <w:rPr>
          <w:spacing w:val="-8"/>
          <w:w w:val="105"/>
        </w:rPr>
        <w:t xml:space="preserve"> </w:t>
      </w:r>
      <w:r>
        <w:rPr>
          <w:w w:val="105"/>
        </w:rPr>
        <w:t>shall</w:t>
      </w:r>
      <w:r>
        <w:rPr>
          <w:spacing w:val="-8"/>
          <w:w w:val="105"/>
        </w:rPr>
        <w:t xml:space="preserve"> </w:t>
      </w:r>
      <w:r>
        <w:rPr>
          <w:w w:val="105"/>
        </w:rPr>
        <w:t>only</w:t>
      </w:r>
      <w:r>
        <w:rPr>
          <w:spacing w:val="-8"/>
          <w:w w:val="105"/>
        </w:rPr>
        <w:t xml:space="preserve"> </w:t>
      </w:r>
      <w:r>
        <w:rPr>
          <w:w w:val="105"/>
        </w:rPr>
        <w:t>apply</w:t>
      </w:r>
      <w:r>
        <w:rPr>
          <w:spacing w:val="-8"/>
          <w:w w:val="105"/>
        </w:rPr>
        <w:t xml:space="preserve"> </w:t>
      </w:r>
      <w:r>
        <w:rPr>
          <w:w w:val="105"/>
        </w:rPr>
        <w:t>against</w:t>
      </w:r>
      <w:r>
        <w:rPr>
          <w:spacing w:val="-8"/>
          <w:w w:val="105"/>
        </w:rPr>
        <w:t xml:space="preserve"> </w:t>
      </w:r>
      <w:r>
        <w:rPr>
          <w:w w:val="105"/>
        </w:rPr>
        <w:t>the</w:t>
      </w:r>
      <w:r>
        <w:rPr>
          <w:spacing w:val="-8"/>
          <w:w w:val="105"/>
        </w:rPr>
        <w:t xml:space="preserve"> </w:t>
      </w:r>
      <w:r>
        <w:rPr>
          <w:w w:val="105"/>
        </w:rPr>
        <w:t>heirs</w:t>
      </w:r>
      <w:r>
        <w:rPr>
          <w:spacing w:val="-8"/>
          <w:w w:val="105"/>
        </w:rPr>
        <w:t xml:space="preserve"> </w:t>
      </w:r>
      <w:r>
        <w:rPr>
          <w:w w:val="105"/>
        </w:rPr>
        <w:t>if</w:t>
      </w:r>
      <w:r>
        <w:rPr>
          <w:spacing w:val="-8"/>
          <w:w w:val="105"/>
        </w:rPr>
        <w:t xml:space="preserve"> </w:t>
      </w:r>
      <w:r>
        <w:rPr>
          <w:w w:val="105"/>
        </w:rPr>
        <w:t>the</w:t>
      </w:r>
      <w:r>
        <w:rPr>
          <w:spacing w:val="-8"/>
          <w:w w:val="105"/>
        </w:rPr>
        <w:t xml:space="preserve"> </w:t>
      </w:r>
      <w:r>
        <w:rPr>
          <w:w w:val="105"/>
        </w:rPr>
        <w:t>amount</w:t>
      </w:r>
      <w:r>
        <w:rPr>
          <w:spacing w:val="-8"/>
          <w:w w:val="105"/>
        </w:rPr>
        <w:t xml:space="preserve"> </w:t>
      </w:r>
      <w:r>
        <w:rPr>
          <w:w w:val="105"/>
        </w:rPr>
        <w:t>of</w:t>
      </w:r>
      <w:r>
        <w:rPr>
          <w:spacing w:val="-8"/>
          <w:w w:val="105"/>
        </w:rPr>
        <w:t xml:space="preserve"> </w:t>
      </w:r>
      <w:r>
        <w:rPr>
          <w:w w:val="105"/>
        </w:rPr>
        <w:t>price</w:t>
      </w:r>
      <w:r>
        <w:rPr>
          <w:spacing w:val="-8"/>
          <w:w w:val="105"/>
        </w:rPr>
        <w:t xml:space="preserve"> </w:t>
      </w:r>
      <w:r>
        <w:rPr>
          <w:w w:val="105"/>
        </w:rPr>
        <w:t>difference</w:t>
      </w:r>
      <w:r>
        <w:rPr>
          <w:spacing w:val="-8"/>
          <w:w w:val="105"/>
        </w:rPr>
        <w:t xml:space="preserve"> </w:t>
      </w:r>
      <w:r>
        <w:rPr>
          <w:w w:val="105"/>
        </w:rPr>
        <w:t>shall not</w:t>
      </w:r>
      <w:r>
        <w:rPr>
          <w:spacing w:val="-10"/>
          <w:w w:val="105"/>
        </w:rPr>
        <w:t xml:space="preserve"> </w:t>
      </w:r>
      <w:r>
        <w:rPr>
          <w:w w:val="105"/>
        </w:rPr>
        <w:t>exceed</w:t>
      </w:r>
      <w:r>
        <w:rPr>
          <w:spacing w:val="-10"/>
          <w:w w:val="105"/>
        </w:rPr>
        <w:t xml:space="preserve"> </w:t>
      </w:r>
      <w:r>
        <w:rPr>
          <w:w w:val="105"/>
        </w:rPr>
        <w:t>one-third</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value</w:t>
      </w:r>
      <w:r>
        <w:rPr>
          <w:spacing w:val="-10"/>
          <w:w w:val="105"/>
        </w:rPr>
        <w:t xml:space="preserve"> </w:t>
      </w:r>
      <w:r>
        <w:rPr>
          <w:w w:val="105"/>
        </w:rPr>
        <w:t>of</w:t>
      </w:r>
      <w:r>
        <w:rPr>
          <w:spacing w:val="-10"/>
          <w:w w:val="105"/>
        </w:rPr>
        <w:t xml:space="preserve"> </w:t>
      </w:r>
      <w:r>
        <w:rPr>
          <w:w w:val="105"/>
        </w:rPr>
        <w:t>all</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inheritance.</w:t>
      </w:r>
      <w:r>
        <w:rPr>
          <w:spacing w:val="-11"/>
          <w:w w:val="105"/>
        </w:rPr>
        <w:t xml:space="preserve"> </w:t>
      </w:r>
      <w:r>
        <w:rPr>
          <w:w w:val="105"/>
        </w:rPr>
        <w:t>The</w:t>
      </w:r>
      <w:r>
        <w:rPr>
          <w:spacing w:val="-11"/>
          <w:w w:val="105"/>
        </w:rPr>
        <w:t xml:space="preserve"> </w:t>
      </w:r>
      <w:r>
        <w:rPr>
          <w:w w:val="105"/>
        </w:rPr>
        <w:t>object</w:t>
      </w:r>
      <w:r>
        <w:rPr>
          <w:spacing w:val="-10"/>
          <w:w w:val="105"/>
        </w:rPr>
        <w:t xml:space="preserve"> </w:t>
      </w:r>
      <w:r>
        <w:rPr>
          <w:w w:val="105"/>
        </w:rPr>
        <w:t>of</w:t>
      </w:r>
      <w:r>
        <w:rPr>
          <w:spacing w:val="-10"/>
          <w:w w:val="105"/>
        </w:rPr>
        <w:t xml:space="preserve"> </w:t>
      </w:r>
      <w:r>
        <w:rPr>
          <w:w w:val="105"/>
        </w:rPr>
        <w:t>sale</w:t>
      </w:r>
      <w:r>
        <w:rPr>
          <w:spacing w:val="-10"/>
          <w:w w:val="105"/>
        </w:rPr>
        <w:t xml:space="preserve"> </w:t>
      </w:r>
      <w:r>
        <w:rPr>
          <w:w w:val="105"/>
        </w:rPr>
        <w:t>shall</w:t>
      </w:r>
      <w:r>
        <w:rPr>
          <w:spacing w:val="-11"/>
          <w:w w:val="105"/>
        </w:rPr>
        <w:t xml:space="preserve"> </w:t>
      </w:r>
      <w:r>
        <w:rPr>
          <w:w w:val="105"/>
        </w:rPr>
        <w:t>be</w:t>
      </w:r>
      <w:r>
        <w:rPr>
          <w:spacing w:val="-10"/>
          <w:w w:val="105"/>
        </w:rPr>
        <w:t xml:space="preserve"> </w:t>
      </w:r>
      <w:r>
        <w:rPr>
          <w:w w:val="105"/>
        </w:rPr>
        <w:t>considered</w:t>
      </w:r>
      <w:r>
        <w:rPr>
          <w:spacing w:val="-10"/>
          <w:w w:val="105"/>
        </w:rPr>
        <w:t xml:space="preserve"> </w:t>
      </w:r>
      <w:r>
        <w:rPr>
          <w:w w:val="105"/>
        </w:rPr>
        <w:t>as</w:t>
      </w:r>
      <w:r>
        <w:rPr>
          <w:spacing w:val="-10"/>
          <w:w w:val="105"/>
        </w:rPr>
        <w:t xml:space="preserve"> </w:t>
      </w:r>
      <w:r>
        <w:rPr>
          <w:w w:val="105"/>
        </w:rPr>
        <w:t>part of the all.</w:t>
      </w:r>
    </w:p>
    <w:p w:rsidR="00C17534" w:rsidRDefault="00C17534">
      <w:pPr>
        <w:pStyle w:val="BodyText"/>
        <w:spacing w:before="48"/>
      </w:pPr>
    </w:p>
    <w:p w:rsidR="00C17534" w:rsidRDefault="003F5CB7">
      <w:pPr>
        <w:pStyle w:val="Heading4"/>
      </w:pPr>
      <w:r>
        <w:t>Article</w:t>
      </w:r>
      <w:r>
        <w:rPr>
          <w:spacing w:val="17"/>
        </w:rPr>
        <w:t xml:space="preserve"> </w:t>
      </w:r>
      <w:r>
        <w:rPr>
          <w:spacing w:val="-2"/>
        </w:rPr>
        <w:t>1168:</w:t>
      </w:r>
    </w:p>
    <w:p w:rsidR="00C17534" w:rsidRDefault="003F5CB7">
      <w:pPr>
        <w:pStyle w:val="BodyText"/>
        <w:spacing w:line="249" w:lineRule="auto"/>
        <w:ind w:left="560" w:right="357"/>
        <w:jc w:val="both"/>
      </w:pPr>
      <w:r>
        <w:rPr>
          <w:w w:val="110"/>
        </w:rPr>
        <w:t>If</w:t>
      </w:r>
      <w:r>
        <w:rPr>
          <w:spacing w:val="-17"/>
          <w:w w:val="110"/>
        </w:rPr>
        <w:t xml:space="preserve"> </w:t>
      </w:r>
      <w:r>
        <w:rPr>
          <w:w w:val="110"/>
        </w:rPr>
        <w:t>the</w:t>
      </w:r>
      <w:r>
        <w:rPr>
          <w:spacing w:val="-16"/>
          <w:w w:val="110"/>
        </w:rPr>
        <w:t xml:space="preserve"> </w:t>
      </w:r>
      <w:r>
        <w:rPr>
          <w:w w:val="110"/>
        </w:rPr>
        <w:t>price</w:t>
      </w:r>
      <w:r>
        <w:rPr>
          <w:spacing w:val="-17"/>
          <w:w w:val="110"/>
        </w:rPr>
        <w:t xml:space="preserve"> </w:t>
      </w:r>
      <w:r>
        <w:rPr>
          <w:w w:val="110"/>
        </w:rPr>
        <w:t>difference</w:t>
      </w:r>
      <w:r>
        <w:rPr>
          <w:spacing w:val="-16"/>
          <w:w w:val="110"/>
        </w:rPr>
        <w:t xml:space="preserve"> </w:t>
      </w:r>
      <w:r>
        <w:rPr>
          <w:w w:val="110"/>
        </w:rPr>
        <w:t>exceeds</w:t>
      </w:r>
      <w:r>
        <w:rPr>
          <w:spacing w:val="-17"/>
          <w:w w:val="110"/>
        </w:rPr>
        <w:t xml:space="preserve"> </w:t>
      </w:r>
      <w:r>
        <w:rPr>
          <w:w w:val="110"/>
        </w:rPr>
        <w:t>one-third</w:t>
      </w:r>
      <w:r>
        <w:rPr>
          <w:spacing w:val="-16"/>
          <w:w w:val="110"/>
        </w:rPr>
        <w:t xml:space="preserve"> </w:t>
      </w:r>
      <w:r>
        <w:rPr>
          <w:w w:val="110"/>
        </w:rPr>
        <w:t>of</w:t>
      </w:r>
      <w:r>
        <w:rPr>
          <w:spacing w:val="-17"/>
          <w:w w:val="110"/>
        </w:rPr>
        <w:t xml:space="preserve"> </w:t>
      </w:r>
      <w:r>
        <w:rPr>
          <w:w w:val="110"/>
        </w:rPr>
        <w:t>all</w:t>
      </w:r>
      <w:r>
        <w:rPr>
          <w:spacing w:val="-16"/>
          <w:w w:val="110"/>
        </w:rPr>
        <w:t xml:space="preserve"> </w:t>
      </w:r>
      <w:r>
        <w:rPr>
          <w:w w:val="110"/>
        </w:rPr>
        <w:t>of</w:t>
      </w:r>
      <w:r>
        <w:rPr>
          <w:spacing w:val="-17"/>
          <w:w w:val="110"/>
        </w:rPr>
        <w:t xml:space="preserve"> </w:t>
      </w:r>
      <w:r>
        <w:rPr>
          <w:w w:val="110"/>
        </w:rPr>
        <w:t>the</w:t>
      </w:r>
      <w:r>
        <w:rPr>
          <w:spacing w:val="-16"/>
          <w:w w:val="110"/>
        </w:rPr>
        <w:t xml:space="preserve"> </w:t>
      </w:r>
      <w:r>
        <w:rPr>
          <w:w w:val="110"/>
        </w:rPr>
        <w:t>inheritance,</w:t>
      </w:r>
      <w:r>
        <w:rPr>
          <w:spacing w:val="-17"/>
          <w:w w:val="110"/>
        </w:rPr>
        <w:t xml:space="preserve"> </w:t>
      </w:r>
      <w:r>
        <w:rPr>
          <w:w w:val="110"/>
        </w:rPr>
        <w:t>sale</w:t>
      </w:r>
      <w:r>
        <w:rPr>
          <w:spacing w:val="-16"/>
          <w:w w:val="110"/>
        </w:rPr>
        <w:t xml:space="preserve"> </w:t>
      </w:r>
      <w:r>
        <w:rPr>
          <w:w w:val="110"/>
        </w:rPr>
        <w:t>of</w:t>
      </w:r>
      <w:r>
        <w:rPr>
          <w:spacing w:val="-17"/>
          <w:w w:val="110"/>
        </w:rPr>
        <w:t xml:space="preserve"> </w:t>
      </w:r>
      <w:r>
        <w:rPr>
          <w:w w:val="110"/>
        </w:rPr>
        <w:t>what</w:t>
      </w:r>
      <w:r>
        <w:rPr>
          <w:spacing w:val="-16"/>
          <w:w w:val="110"/>
        </w:rPr>
        <w:t xml:space="preserve"> </w:t>
      </w:r>
      <w:r>
        <w:rPr>
          <w:w w:val="110"/>
        </w:rPr>
        <w:t>exceeds</w:t>
      </w:r>
      <w:r>
        <w:rPr>
          <w:spacing w:val="-17"/>
          <w:w w:val="110"/>
        </w:rPr>
        <w:t xml:space="preserve"> </w:t>
      </w:r>
      <w:r>
        <w:rPr>
          <w:w w:val="110"/>
        </w:rPr>
        <w:t>the</w:t>
      </w:r>
      <w:r>
        <w:rPr>
          <w:spacing w:val="-16"/>
          <w:w w:val="110"/>
        </w:rPr>
        <w:t xml:space="preserve"> </w:t>
      </w:r>
      <w:r>
        <w:rPr>
          <w:w w:val="110"/>
        </w:rPr>
        <w:t xml:space="preserve">one-third </w:t>
      </w:r>
      <w:r>
        <w:t xml:space="preserve">shall not be enforceable on heirs, unless the heirs accept it or buyer returns the amount that completes </w:t>
      </w:r>
      <w:r>
        <w:rPr>
          <w:w w:val="110"/>
        </w:rPr>
        <w:t>two-thirds of the inheritance.</w:t>
      </w:r>
    </w:p>
    <w:p w:rsidR="00C17534" w:rsidRDefault="00C17534">
      <w:pPr>
        <w:pStyle w:val="BodyText"/>
        <w:spacing w:before="47"/>
      </w:pPr>
    </w:p>
    <w:p w:rsidR="00C17534" w:rsidRDefault="003F5CB7">
      <w:pPr>
        <w:pStyle w:val="Heading4"/>
      </w:pPr>
      <w:r>
        <w:t>Article</w:t>
      </w:r>
      <w:r>
        <w:rPr>
          <w:spacing w:val="17"/>
        </w:rPr>
        <w:t xml:space="preserve"> </w:t>
      </w:r>
      <w:r>
        <w:rPr>
          <w:spacing w:val="-2"/>
        </w:rPr>
        <w:t>1169:</w:t>
      </w:r>
    </w:p>
    <w:p w:rsidR="00C17534" w:rsidRDefault="003F5CB7">
      <w:pPr>
        <w:pStyle w:val="BodyText"/>
        <w:spacing w:line="249" w:lineRule="auto"/>
        <w:ind w:left="560" w:right="359"/>
        <w:jc w:val="both"/>
      </w:pPr>
      <w:r>
        <w:rPr>
          <w:w w:val="105"/>
        </w:rPr>
        <w:t>Those</w:t>
      </w:r>
      <w:r>
        <w:rPr>
          <w:spacing w:val="-3"/>
          <w:w w:val="105"/>
        </w:rPr>
        <w:t xml:space="preserve"> </w:t>
      </w:r>
      <w:r>
        <w:rPr>
          <w:w w:val="105"/>
        </w:rPr>
        <w:t>provisions</w:t>
      </w:r>
      <w:r>
        <w:rPr>
          <w:spacing w:val="-3"/>
          <w:w w:val="105"/>
        </w:rPr>
        <w:t xml:space="preserve"> </w:t>
      </w:r>
      <w:r>
        <w:rPr>
          <w:w w:val="105"/>
        </w:rPr>
        <w:t>shall</w:t>
      </w:r>
      <w:r>
        <w:rPr>
          <w:spacing w:val="-3"/>
          <w:w w:val="105"/>
        </w:rPr>
        <w:t xml:space="preserve"> </w:t>
      </w:r>
      <w:r>
        <w:rPr>
          <w:w w:val="105"/>
        </w:rPr>
        <w:t>apply</w:t>
      </w:r>
      <w:r>
        <w:rPr>
          <w:spacing w:val="-3"/>
          <w:w w:val="105"/>
        </w:rPr>
        <w:t xml:space="preserve"> </w:t>
      </w:r>
      <w:r>
        <w:rPr>
          <w:w w:val="105"/>
        </w:rPr>
        <w:t>to</w:t>
      </w:r>
      <w:r>
        <w:rPr>
          <w:spacing w:val="-3"/>
          <w:w w:val="105"/>
        </w:rPr>
        <w:t xml:space="preserve"> </w:t>
      </w:r>
      <w:r>
        <w:rPr>
          <w:w w:val="105"/>
        </w:rPr>
        <w:t>sale</w:t>
      </w:r>
      <w:r>
        <w:rPr>
          <w:spacing w:val="-3"/>
          <w:w w:val="105"/>
        </w:rPr>
        <w:t xml:space="preserve"> </w:t>
      </w:r>
      <w:r>
        <w:rPr>
          <w:w w:val="105"/>
        </w:rPr>
        <w:t>contract,</w:t>
      </w:r>
      <w:r>
        <w:rPr>
          <w:spacing w:val="-3"/>
          <w:w w:val="105"/>
        </w:rPr>
        <w:t xml:space="preserve"> </w:t>
      </w:r>
      <w:r>
        <w:rPr>
          <w:w w:val="105"/>
        </w:rPr>
        <w:t>during</w:t>
      </w:r>
      <w:r>
        <w:rPr>
          <w:spacing w:val="-3"/>
          <w:w w:val="105"/>
        </w:rPr>
        <w:t xml:space="preserve"> </w:t>
      </w:r>
      <w:r>
        <w:rPr>
          <w:w w:val="105"/>
        </w:rPr>
        <w:t>terminal</w:t>
      </w:r>
      <w:r>
        <w:rPr>
          <w:spacing w:val="-3"/>
          <w:w w:val="105"/>
        </w:rPr>
        <w:t xml:space="preserve"> </w:t>
      </w:r>
      <w:r>
        <w:rPr>
          <w:w w:val="105"/>
        </w:rPr>
        <w:t>illness,</w:t>
      </w:r>
      <w:r>
        <w:rPr>
          <w:spacing w:val="-3"/>
          <w:w w:val="105"/>
        </w:rPr>
        <w:t xml:space="preserve"> </w:t>
      </w:r>
      <w:r>
        <w:rPr>
          <w:w w:val="105"/>
        </w:rPr>
        <w:t>that</w:t>
      </w:r>
      <w:r>
        <w:rPr>
          <w:spacing w:val="-3"/>
          <w:w w:val="105"/>
        </w:rPr>
        <w:t xml:space="preserve"> </w:t>
      </w:r>
      <w:r>
        <w:rPr>
          <w:w w:val="105"/>
        </w:rPr>
        <w:t>are</w:t>
      </w:r>
      <w:r>
        <w:rPr>
          <w:spacing w:val="-3"/>
          <w:w w:val="105"/>
        </w:rPr>
        <w:t xml:space="preserve"> </w:t>
      </w:r>
      <w:r>
        <w:rPr>
          <w:w w:val="105"/>
        </w:rPr>
        <w:t>ap</w:t>
      </w:r>
      <w:r>
        <w:rPr>
          <w:w w:val="105"/>
        </w:rPr>
        <w:t>plicable</w:t>
      </w:r>
      <w:r>
        <w:rPr>
          <w:spacing w:val="-3"/>
          <w:w w:val="105"/>
        </w:rPr>
        <w:t xml:space="preserve"> </w:t>
      </w:r>
      <w:r>
        <w:rPr>
          <w:w w:val="105"/>
        </w:rPr>
        <w:t>at</w:t>
      </w:r>
      <w:r>
        <w:rPr>
          <w:spacing w:val="-3"/>
          <w:w w:val="105"/>
        </w:rPr>
        <w:t xml:space="preserve"> </w:t>
      </w:r>
      <w:r>
        <w:rPr>
          <w:w w:val="105"/>
        </w:rPr>
        <w:t>the</w:t>
      </w:r>
      <w:r>
        <w:rPr>
          <w:spacing w:val="-3"/>
          <w:w w:val="105"/>
        </w:rPr>
        <w:t xml:space="preserve"> </w:t>
      </w:r>
      <w:r>
        <w:rPr>
          <w:w w:val="105"/>
        </w:rPr>
        <w:t>time</w:t>
      </w:r>
      <w:r>
        <w:rPr>
          <w:spacing w:val="-3"/>
          <w:w w:val="105"/>
        </w:rPr>
        <w:t xml:space="preserve"> </w:t>
      </w:r>
      <w:r>
        <w:rPr>
          <w:w w:val="105"/>
        </w:rPr>
        <w:t>of cleanness from this illness.</w:t>
      </w:r>
    </w:p>
    <w:p w:rsidR="00C17534" w:rsidRDefault="00C17534">
      <w:pPr>
        <w:pStyle w:val="BodyText"/>
        <w:spacing w:before="46"/>
      </w:pPr>
    </w:p>
    <w:p w:rsidR="00C17534" w:rsidRDefault="003F5CB7">
      <w:pPr>
        <w:pStyle w:val="Heading4"/>
      </w:pPr>
      <w:r>
        <w:t>Article</w:t>
      </w:r>
      <w:r>
        <w:rPr>
          <w:spacing w:val="17"/>
        </w:rPr>
        <w:t xml:space="preserve"> </w:t>
      </w:r>
      <w:r>
        <w:rPr>
          <w:spacing w:val="-2"/>
        </w:rPr>
        <w:t>1170:</w:t>
      </w:r>
    </w:p>
    <w:p w:rsidR="00C17534" w:rsidRDefault="003F5CB7">
      <w:pPr>
        <w:pStyle w:val="BodyText"/>
        <w:spacing w:line="249" w:lineRule="auto"/>
        <w:ind w:left="560" w:right="357"/>
        <w:jc w:val="both"/>
      </w:pPr>
      <w:r>
        <w:rPr>
          <w:w w:val="105"/>
        </w:rPr>
        <w:t>Provisions</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above</w:t>
      </w:r>
      <w:r>
        <w:rPr>
          <w:spacing w:val="-3"/>
          <w:w w:val="105"/>
        </w:rPr>
        <w:t xml:space="preserve"> </w:t>
      </w:r>
      <w:r>
        <w:rPr>
          <w:w w:val="105"/>
        </w:rPr>
        <w:t>three</w:t>
      </w:r>
      <w:r>
        <w:rPr>
          <w:spacing w:val="-3"/>
          <w:w w:val="105"/>
        </w:rPr>
        <w:t xml:space="preserve"> </w:t>
      </w:r>
      <w:r>
        <w:rPr>
          <w:w w:val="105"/>
        </w:rPr>
        <w:t>Articles</w:t>
      </w:r>
      <w:r>
        <w:rPr>
          <w:spacing w:val="-3"/>
          <w:w w:val="105"/>
        </w:rPr>
        <w:t xml:space="preserve"> </w:t>
      </w:r>
      <w:r>
        <w:rPr>
          <w:w w:val="105"/>
        </w:rPr>
        <w:t>shall</w:t>
      </w:r>
      <w:r>
        <w:rPr>
          <w:spacing w:val="-4"/>
          <w:w w:val="105"/>
        </w:rPr>
        <w:t xml:space="preserve"> </w:t>
      </w:r>
      <w:r>
        <w:rPr>
          <w:w w:val="105"/>
        </w:rPr>
        <w:t>not</w:t>
      </w:r>
      <w:r>
        <w:rPr>
          <w:spacing w:val="-3"/>
          <w:w w:val="105"/>
        </w:rPr>
        <w:t xml:space="preserve"> </w:t>
      </w:r>
      <w:r>
        <w:rPr>
          <w:w w:val="105"/>
        </w:rPr>
        <w:t>apply</w:t>
      </w:r>
      <w:r>
        <w:rPr>
          <w:spacing w:val="-3"/>
          <w:w w:val="105"/>
        </w:rPr>
        <w:t xml:space="preserve"> </w:t>
      </w:r>
      <w:r>
        <w:rPr>
          <w:w w:val="105"/>
        </w:rPr>
        <w:t>to</w:t>
      </w:r>
      <w:r>
        <w:rPr>
          <w:spacing w:val="-3"/>
          <w:w w:val="105"/>
        </w:rPr>
        <w:t xml:space="preserve"> </w:t>
      </w:r>
      <w:r>
        <w:rPr>
          <w:w w:val="105"/>
        </w:rPr>
        <w:t>the</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a</w:t>
      </w:r>
      <w:r>
        <w:rPr>
          <w:spacing w:val="-3"/>
          <w:w w:val="105"/>
        </w:rPr>
        <w:t xml:space="preserve"> </w:t>
      </w:r>
      <w:r>
        <w:rPr>
          <w:w w:val="105"/>
        </w:rPr>
        <w:t>third</w:t>
      </w:r>
      <w:r>
        <w:rPr>
          <w:spacing w:val="-3"/>
          <w:w w:val="105"/>
        </w:rPr>
        <w:t xml:space="preserve"> </w:t>
      </w:r>
      <w:r>
        <w:rPr>
          <w:w w:val="105"/>
        </w:rPr>
        <w:t>person</w:t>
      </w:r>
      <w:r>
        <w:rPr>
          <w:spacing w:val="-3"/>
          <w:w w:val="105"/>
        </w:rPr>
        <w:t xml:space="preserve"> </w:t>
      </w:r>
      <w:r>
        <w:rPr>
          <w:w w:val="105"/>
        </w:rPr>
        <w:t>with</w:t>
      </w:r>
      <w:r>
        <w:rPr>
          <w:spacing w:val="-3"/>
          <w:w w:val="105"/>
        </w:rPr>
        <w:t xml:space="preserve"> </w:t>
      </w:r>
      <w:r>
        <w:rPr>
          <w:w w:val="105"/>
        </w:rPr>
        <w:t>good</w:t>
      </w:r>
      <w:r>
        <w:rPr>
          <w:spacing w:val="-3"/>
          <w:w w:val="105"/>
        </w:rPr>
        <w:t xml:space="preserve"> </w:t>
      </w:r>
      <w:r>
        <w:rPr>
          <w:w w:val="105"/>
        </w:rPr>
        <w:t>faith</w:t>
      </w:r>
      <w:r>
        <w:rPr>
          <w:spacing w:val="-3"/>
          <w:w w:val="105"/>
        </w:rPr>
        <w:t xml:space="preserve"> </w:t>
      </w:r>
      <w:r>
        <w:rPr>
          <w:w w:val="105"/>
        </w:rPr>
        <w:t>who has obtained, by paying consideration, a real right on the object of sale.</w:t>
      </w:r>
    </w:p>
    <w:p w:rsidR="00C17534" w:rsidRDefault="00C17534">
      <w:pPr>
        <w:pStyle w:val="BodyText"/>
        <w:spacing w:before="108"/>
      </w:pPr>
    </w:p>
    <w:p w:rsidR="00C17534" w:rsidRDefault="003F5CB7">
      <w:pPr>
        <w:pStyle w:val="Heading2"/>
        <w:ind w:left="418"/>
      </w:pPr>
      <w:r>
        <w:t>Topic</w:t>
      </w:r>
      <w:r>
        <w:rPr>
          <w:spacing w:val="-18"/>
        </w:rPr>
        <w:t xml:space="preserve"> </w:t>
      </w:r>
      <w:r>
        <w:t>9</w:t>
      </w:r>
      <w:r>
        <w:rPr>
          <w:spacing w:val="-18"/>
        </w:rPr>
        <w:t xml:space="preserve"> </w:t>
      </w:r>
      <w:r>
        <w:t>—</w:t>
      </w:r>
      <w:r>
        <w:rPr>
          <w:spacing w:val="-18"/>
        </w:rPr>
        <w:t xml:space="preserve"> </w:t>
      </w:r>
      <w:r>
        <w:rPr>
          <w:spacing w:val="-2"/>
        </w:rPr>
        <w:t>Barter</w:t>
      </w:r>
    </w:p>
    <w:p w:rsidR="00C17534" w:rsidRDefault="003F5CB7">
      <w:pPr>
        <w:pStyle w:val="Heading4"/>
        <w:spacing w:before="314"/>
      </w:pPr>
      <w:r>
        <w:t>Article</w:t>
      </w:r>
      <w:r>
        <w:rPr>
          <w:spacing w:val="17"/>
        </w:rPr>
        <w:t xml:space="preserve"> </w:t>
      </w:r>
      <w:r>
        <w:rPr>
          <w:spacing w:val="-2"/>
        </w:rPr>
        <w:t>1171:</w:t>
      </w:r>
    </w:p>
    <w:p w:rsidR="00C17534" w:rsidRDefault="003F5CB7">
      <w:pPr>
        <w:pStyle w:val="BodyText"/>
        <w:spacing w:before="93"/>
        <w:ind w:left="560"/>
        <w:jc w:val="both"/>
      </w:pPr>
      <w:r>
        <w:rPr>
          <w:w w:val="105"/>
        </w:rPr>
        <w:t>Barter</w:t>
      </w:r>
      <w:r>
        <w:rPr>
          <w:spacing w:val="-13"/>
          <w:w w:val="105"/>
        </w:rPr>
        <w:t xml:space="preserve"> </w:t>
      </w:r>
      <w:r>
        <w:rPr>
          <w:w w:val="105"/>
        </w:rPr>
        <w:t>is</w:t>
      </w:r>
      <w:r>
        <w:rPr>
          <w:spacing w:val="-12"/>
          <w:w w:val="105"/>
        </w:rPr>
        <w:t xml:space="preserve"> </w:t>
      </w:r>
      <w:r>
        <w:rPr>
          <w:w w:val="105"/>
        </w:rPr>
        <w:t>sale</w:t>
      </w:r>
      <w:r>
        <w:rPr>
          <w:spacing w:val="-13"/>
          <w:w w:val="105"/>
        </w:rPr>
        <w:t xml:space="preserve"> </w:t>
      </w:r>
      <w:r>
        <w:rPr>
          <w:w w:val="105"/>
        </w:rPr>
        <w:t>of</w:t>
      </w:r>
      <w:r>
        <w:rPr>
          <w:spacing w:val="-12"/>
          <w:w w:val="105"/>
        </w:rPr>
        <w:t xml:space="preserve"> </w:t>
      </w:r>
      <w:r>
        <w:rPr>
          <w:w w:val="105"/>
        </w:rPr>
        <w:t>goods</w:t>
      </w:r>
      <w:r>
        <w:rPr>
          <w:spacing w:val="-13"/>
          <w:w w:val="105"/>
        </w:rPr>
        <w:t xml:space="preserve"> </w:t>
      </w:r>
      <w:r>
        <w:rPr>
          <w:w w:val="105"/>
        </w:rPr>
        <w:t>in</w:t>
      </w:r>
      <w:r>
        <w:rPr>
          <w:spacing w:val="-12"/>
          <w:w w:val="105"/>
        </w:rPr>
        <w:t xml:space="preserve"> </w:t>
      </w:r>
      <w:r>
        <w:rPr>
          <w:w w:val="105"/>
        </w:rPr>
        <w:t>exchange</w:t>
      </w:r>
      <w:r>
        <w:rPr>
          <w:spacing w:val="-13"/>
          <w:w w:val="105"/>
        </w:rPr>
        <w:t xml:space="preserve"> </w:t>
      </w:r>
      <w:r>
        <w:rPr>
          <w:w w:val="105"/>
        </w:rPr>
        <w:t>for</w:t>
      </w:r>
      <w:r>
        <w:rPr>
          <w:spacing w:val="-12"/>
          <w:w w:val="105"/>
        </w:rPr>
        <w:t xml:space="preserve"> </w:t>
      </w:r>
      <w:r>
        <w:rPr>
          <w:spacing w:val="-2"/>
          <w:w w:val="105"/>
        </w:rPr>
        <w:t>goods.</w:t>
      </w:r>
    </w:p>
    <w:p w:rsidR="00C17534" w:rsidRDefault="00C17534">
      <w:pPr>
        <w:pStyle w:val="BodyText"/>
        <w:jc w:val="both"/>
        <w:sectPr w:rsidR="00C17534">
          <w:pgSz w:w="12240" w:h="15840"/>
          <w:pgMar w:top="640" w:right="360" w:bottom="540" w:left="720" w:header="0" w:footer="226" w:gutter="0"/>
          <w:cols w:space="720"/>
        </w:sectPr>
      </w:pPr>
    </w:p>
    <w:p w:rsidR="00C17534" w:rsidRDefault="003F5CB7">
      <w:pPr>
        <w:pStyle w:val="Heading4"/>
        <w:spacing w:before="65"/>
      </w:pPr>
      <w:bookmarkStart w:id="282" w:name="Chapter_2_—_Donation"/>
      <w:bookmarkStart w:id="283" w:name="Section_1_—_Elements_of_Donation"/>
      <w:bookmarkStart w:id="284" w:name="_bookmark104"/>
      <w:bookmarkEnd w:id="282"/>
      <w:bookmarkEnd w:id="283"/>
      <w:bookmarkEnd w:id="284"/>
      <w:r>
        <w:lastRenderedPageBreak/>
        <w:t>Article</w:t>
      </w:r>
      <w:r>
        <w:rPr>
          <w:spacing w:val="17"/>
        </w:rPr>
        <w:t xml:space="preserve"> </w:t>
      </w:r>
      <w:r>
        <w:rPr>
          <w:spacing w:val="-2"/>
        </w:rPr>
        <w:t>1172:</w:t>
      </w:r>
    </w:p>
    <w:p w:rsidR="00C17534" w:rsidRDefault="003F5CB7">
      <w:pPr>
        <w:pStyle w:val="BodyText"/>
        <w:spacing w:line="249" w:lineRule="auto"/>
        <w:ind w:left="560" w:right="355"/>
        <w:jc w:val="both"/>
      </w:pPr>
      <w:r>
        <w:rPr>
          <w:w w:val="105"/>
        </w:rPr>
        <w:t>If</w:t>
      </w:r>
      <w:r>
        <w:rPr>
          <w:spacing w:val="-14"/>
          <w:w w:val="105"/>
        </w:rPr>
        <w:t xml:space="preserve"> </w:t>
      </w:r>
      <w:r>
        <w:rPr>
          <w:w w:val="105"/>
        </w:rPr>
        <w:t>the</w:t>
      </w:r>
      <w:r>
        <w:rPr>
          <w:spacing w:val="-14"/>
          <w:w w:val="105"/>
        </w:rPr>
        <w:t xml:space="preserve"> </w:t>
      </w:r>
      <w:r>
        <w:rPr>
          <w:w w:val="105"/>
        </w:rPr>
        <w:t>exchanged</w:t>
      </w:r>
      <w:r>
        <w:rPr>
          <w:spacing w:val="-14"/>
          <w:w w:val="105"/>
        </w:rPr>
        <w:t xml:space="preserve"> </w:t>
      </w:r>
      <w:r>
        <w:rPr>
          <w:w w:val="105"/>
        </w:rPr>
        <w:t>properties</w:t>
      </w:r>
      <w:r>
        <w:rPr>
          <w:spacing w:val="-14"/>
          <w:w w:val="105"/>
        </w:rPr>
        <w:t xml:space="preserve"> </w:t>
      </w:r>
      <w:r>
        <w:rPr>
          <w:w w:val="105"/>
        </w:rPr>
        <w:t>in</w:t>
      </w:r>
      <w:r>
        <w:rPr>
          <w:spacing w:val="-14"/>
          <w:w w:val="105"/>
        </w:rPr>
        <w:t xml:space="preserve"> </w:t>
      </w:r>
      <w:r>
        <w:rPr>
          <w:w w:val="105"/>
        </w:rPr>
        <w:t>barter</w:t>
      </w:r>
      <w:r>
        <w:rPr>
          <w:spacing w:val="-14"/>
          <w:w w:val="105"/>
        </w:rPr>
        <w:t xml:space="preserve"> </w:t>
      </w:r>
      <w:r>
        <w:rPr>
          <w:w w:val="105"/>
        </w:rPr>
        <w:t>contract</w:t>
      </w:r>
      <w:r>
        <w:rPr>
          <w:spacing w:val="-14"/>
          <w:w w:val="105"/>
        </w:rPr>
        <w:t xml:space="preserve"> </w:t>
      </w:r>
      <w:r>
        <w:rPr>
          <w:w w:val="105"/>
        </w:rPr>
        <w:t>have</w:t>
      </w:r>
      <w:r>
        <w:rPr>
          <w:spacing w:val="-14"/>
          <w:w w:val="105"/>
        </w:rPr>
        <w:t xml:space="preserve"> </w:t>
      </w:r>
      <w:r>
        <w:rPr>
          <w:w w:val="105"/>
        </w:rPr>
        <w:t>different</w:t>
      </w:r>
      <w:r>
        <w:rPr>
          <w:spacing w:val="-14"/>
          <w:w w:val="105"/>
        </w:rPr>
        <w:t xml:space="preserve"> </w:t>
      </w:r>
      <w:r>
        <w:rPr>
          <w:w w:val="105"/>
        </w:rPr>
        <w:t>prices,</w:t>
      </w:r>
      <w:r>
        <w:rPr>
          <w:spacing w:val="-14"/>
          <w:w w:val="105"/>
        </w:rPr>
        <w:t xml:space="preserve"> </w:t>
      </w:r>
      <w:r>
        <w:rPr>
          <w:w w:val="105"/>
        </w:rPr>
        <w:t>according</w:t>
      </w:r>
      <w:r>
        <w:rPr>
          <w:spacing w:val="-14"/>
          <w:w w:val="105"/>
        </w:rPr>
        <w:t xml:space="preserve"> </w:t>
      </w:r>
      <w:r>
        <w:rPr>
          <w:w w:val="105"/>
        </w:rPr>
        <w:t>to</w:t>
      </w:r>
      <w:r>
        <w:rPr>
          <w:spacing w:val="-14"/>
          <w:w w:val="105"/>
        </w:rPr>
        <w:t xml:space="preserve"> </w:t>
      </w:r>
      <w:r>
        <w:rPr>
          <w:w w:val="105"/>
        </w:rPr>
        <w:t>opinion</w:t>
      </w:r>
      <w:r>
        <w:rPr>
          <w:spacing w:val="-14"/>
          <w:w w:val="105"/>
        </w:rPr>
        <w:t xml:space="preserve"> </w:t>
      </w:r>
      <w:r>
        <w:rPr>
          <w:w w:val="105"/>
        </w:rPr>
        <w:t>of</w:t>
      </w:r>
      <w:r>
        <w:rPr>
          <w:spacing w:val="36"/>
          <w:w w:val="105"/>
        </w:rPr>
        <w:t xml:space="preserve"> </w:t>
      </w:r>
      <w:r>
        <w:rPr>
          <w:w w:val="105"/>
        </w:rPr>
        <w:t>contracting parties, exchange of the amount of difference with cash shall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1173:</w:t>
      </w:r>
    </w:p>
    <w:p w:rsidR="00C17534" w:rsidRDefault="003F5CB7">
      <w:pPr>
        <w:pStyle w:val="ListParagraph"/>
        <w:numPr>
          <w:ilvl w:val="0"/>
          <w:numId w:val="221"/>
        </w:numPr>
        <w:tabs>
          <w:tab w:val="left" w:pos="980"/>
        </w:tabs>
        <w:spacing w:line="249" w:lineRule="auto"/>
        <w:ind w:right="357"/>
        <w:jc w:val="both"/>
        <w:rPr>
          <w:sz w:val="24"/>
        </w:rPr>
      </w:pPr>
      <w:r>
        <w:rPr>
          <w:w w:val="105"/>
          <w:sz w:val="24"/>
        </w:rPr>
        <w:t>Each of the exchanged goods in barter contract shall be considered as the object of sale and conditions</w:t>
      </w:r>
      <w:r>
        <w:rPr>
          <w:spacing w:val="-16"/>
          <w:w w:val="105"/>
          <w:sz w:val="24"/>
        </w:rPr>
        <w:t xml:space="preserve"> </w:t>
      </w:r>
      <w:r>
        <w:rPr>
          <w:w w:val="105"/>
          <w:sz w:val="24"/>
        </w:rPr>
        <w:t>of</w:t>
      </w:r>
      <w:r>
        <w:rPr>
          <w:spacing w:val="-15"/>
          <w:w w:val="105"/>
          <w:sz w:val="24"/>
        </w:rPr>
        <w:t xml:space="preserve"> </w:t>
      </w:r>
      <w:r>
        <w:rPr>
          <w:w w:val="105"/>
          <w:sz w:val="24"/>
        </w:rPr>
        <w:t>the</w:t>
      </w:r>
      <w:r>
        <w:rPr>
          <w:spacing w:val="-16"/>
          <w:w w:val="105"/>
          <w:sz w:val="24"/>
        </w:rPr>
        <w:t xml:space="preserve"> </w:t>
      </w:r>
      <w:r>
        <w:rPr>
          <w:w w:val="105"/>
          <w:sz w:val="24"/>
        </w:rPr>
        <w:t>objects</w:t>
      </w:r>
      <w:r>
        <w:rPr>
          <w:spacing w:val="-15"/>
          <w:w w:val="105"/>
          <w:sz w:val="24"/>
        </w:rPr>
        <w:t xml:space="preserve"> </w:t>
      </w:r>
      <w:r>
        <w:rPr>
          <w:w w:val="105"/>
          <w:sz w:val="24"/>
        </w:rPr>
        <w:t>of</w:t>
      </w:r>
      <w:r>
        <w:rPr>
          <w:spacing w:val="-15"/>
          <w:w w:val="105"/>
          <w:sz w:val="24"/>
        </w:rPr>
        <w:t xml:space="preserve"> </w:t>
      </w:r>
      <w:r>
        <w:rPr>
          <w:w w:val="105"/>
          <w:sz w:val="24"/>
        </w:rPr>
        <w:t>sale</w:t>
      </w:r>
      <w:r>
        <w:rPr>
          <w:spacing w:val="-16"/>
          <w:w w:val="105"/>
          <w:sz w:val="24"/>
        </w:rPr>
        <w:t xml:space="preserve"> </w:t>
      </w:r>
      <w:r>
        <w:rPr>
          <w:w w:val="105"/>
          <w:sz w:val="24"/>
        </w:rPr>
        <w:t>shall</w:t>
      </w:r>
      <w:r>
        <w:rPr>
          <w:spacing w:val="-16"/>
          <w:w w:val="105"/>
          <w:sz w:val="24"/>
        </w:rPr>
        <w:t xml:space="preserve"> </w:t>
      </w:r>
      <w:r>
        <w:rPr>
          <w:w w:val="105"/>
          <w:sz w:val="24"/>
        </w:rPr>
        <w:t>apply</w:t>
      </w:r>
      <w:r>
        <w:rPr>
          <w:spacing w:val="-15"/>
          <w:w w:val="105"/>
          <w:sz w:val="24"/>
        </w:rPr>
        <w:t xml:space="preserve"> </w:t>
      </w:r>
      <w:r>
        <w:rPr>
          <w:w w:val="105"/>
          <w:sz w:val="24"/>
        </w:rPr>
        <w:t>to</w:t>
      </w:r>
      <w:r>
        <w:rPr>
          <w:spacing w:val="-15"/>
          <w:w w:val="105"/>
          <w:sz w:val="24"/>
        </w:rPr>
        <w:t xml:space="preserve"> </w:t>
      </w:r>
      <w:r>
        <w:rPr>
          <w:w w:val="105"/>
          <w:sz w:val="24"/>
        </w:rPr>
        <w:t>it.</w:t>
      </w:r>
      <w:r>
        <w:rPr>
          <w:spacing w:val="-15"/>
          <w:w w:val="105"/>
          <w:sz w:val="24"/>
        </w:rPr>
        <w:t xml:space="preserve"> </w:t>
      </w:r>
      <w:r>
        <w:rPr>
          <w:w w:val="105"/>
          <w:sz w:val="24"/>
        </w:rPr>
        <w:t>In</w:t>
      </w:r>
      <w:r>
        <w:rPr>
          <w:spacing w:val="-16"/>
          <w:w w:val="105"/>
          <w:sz w:val="24"/>
        </w:rPr>
        <w:t xml:space="preserve"> </w:t>
      </w:r>
      <w:r>
        <w:rPr>
          <w:w w:val="105"/>
          <w:sz w:val="24"/>
        </w:rPr>
        <w:t>case</w:t>
      </w:r>
      <w:r>
        <w:rPr>
          <w:spacing w:val="-15"/>
          <w:w w:val="105"/>
          <w:sz w:val="24"/>
        </w:rPr>
        <w:t xml:space="preserve"> </w:t>
      </w:r>
      <w:r>
        <w:rPr>
          <w:w w:val="105"/>
          <w:sz w:val="24"/>
        </w:rPr>
        <w:t>of</w:t>
      </w:r>
      <w:r>
        <w:rPr>
          <w:spacing w:val="-15"/>
          <w:w w:val="105"/>
          <w:sz w:val="24"/>
        </w:rPr>
        <w:t xml:space="preserve"> </w:t>
      </w:r>
      <w:r>
        <w:rPr>
          <w:w w:val="105"/>
          <w:sz w:val="24"/>
        </w:rPr>
        <w:t>conflict</w:t>
      </w:r>
      <w:r>
        <w:rPr>
          <w:spacing w:val="-15"/>
          <w:w w:val="105"/>
          <w:sz w:val="24"/>
        </w:rPr>
        <w:t xml:space="preserve"> </w:t>
      </w:r>
      <w:r>
        <w:rPr>
          <w:w w:val="105"/>
          <w:sz w:val="24"/>
        </w:rPr>
        <w:t>over</w:t>
      </w:r>
      <w:r>
        <w:rPr>
          <w:spacing w:val="-15"/>
          <w:w w:val="105"/>
          <w:sz w:val="24"/>
        </w:rPr>
        <w:t xml:space="preserve"> </w:t>
      </w:r>
      <w:r>
        <w:rPr>
          <w:w w:val="105"/>
          <w:sz w:val="24"/>
        </w:rPr>
        <w:t>delivery,</w:t>
      </w:r>
      <w:r>
        <w:rPr>
          <w:spacing w:val="-15"/>
          <w:w w:val="105"/>
          <w:sz w:val="24"/>
        </w:rPr>
        <w:t xml:space="preserve"> </w:t>
      </w:r>
      <w:r>
        <w:rPr>
          <w:w w:val="105"/>
          <w:sz w:val="24"/>
        </w:rPr>
        <w:t>giving</w:t>
      </w:r>
      <w:r>
        <w:rPr>
          <w:spacing w:val="-16"/>
          <w:w w:val="105"/>
          <w:sz w:val="24"/>
        </w:rPr>
        <w:t xml:space="preserve"> </w:t>
      </w:r>
      <w:r>
        <w:rPr>
          <w:w w:val="105"/>
          <w:sz w:val="24"/>
        </w:rPr>
        <w:t>and</w:t>
      </w:r>
      <w:r>
        <w:rPr>
          <w:spacing w:val="-16"/>
          <w:w w:val="105"/>
          <w:sz w:val="24"/>
        </w:rPr>
        <w:t xml:space="preserve"> </w:t>
      </w:r>
      <w:r>
        <w:rPr>
          <w:w w:val="105"/>
          <w:sz w:val="24"/>
        </w:rPr>
        <w:t>taking delivery of the mentioned goods shall happen simultaneously.</w:t>
      </w:r>
    </w:p>
    <w:p w:rsidR="00C17534" w:rsidRDefault="003F5CB7">
      <w:pPr>
        <w:pStyle w:val="ListParagraph"/>
        <w:numPr>
          <w:ilvl w:val="0"/>
          <w:numId w:val="221"/>
        </w:numPr>
        <w:tabs>
          <w:tab w:val="left" w:pos="980"/>
        </w:tabs>
        <w:spacing w:before="123" w:line="249" w:lineRule="auto"/>
        <w:ind w:right="356"/>
        <w:jc w:val="both"/>
        <w:rPr>
          <w:sz w:val="24"/>
        </w:rPr>
      </w:pPr>
      <w:r>
        <w:rPr>
          <w:w w:val="110"/>
          <w:sz w:val="24"/>
        </w:rPr>
        <w:t>Each</w:t>
      </w:r>
      <w:r>
        <w:rPr>
          <w:spacing w:val="-7"/>
          <w:w w:val="110"/>
          <w:sz w:val="24"/>
        </w:rPr>
        <w:t xml:space="preserve"> </w:t>
      </w:r>
      <w:r>
        <w:rPr>
          <w:w w:val="110"/>
          <w:sz w:val="24"/>
        </w:rPr>
        <w:t>of</w:t>
      </w:r>
      <w:r>
        <w:rPr>
          <w:spacing w:val="-7"/>
          <w:w w:val="110"/>
          <w:sz w:val="24"/>
        </w:rPr>
        <w:t xml:space="preserve"> </w:t>
      </w:r>
      <w:r>
        <w:rPr>
          <w:w w:val="110"/>
          <w:sz w:val="24"/>
        </w:rPr>
        <w:t>contracting</w:t>
      </w:r>
      <w:r>
        <w:rPr>
          <w:spacing w:val="-7"/>
          <w:w w:val="110"/>
          <w:sz w:val="24"/>
        </w:rPr>
        <w:t xml:space="preserve"> </w:t>
      </w:r>
      <w:r>
        <w:rPr>
          <w:w w:val="110"/>
          <w:sz w:val="24"/>
        </w:rPr>
        <w:t>parties</w:t>
      </w:r>
      <w:r>
        <w:rPr>
          <w:spacing w:val="-7"/>
          <w:w w:val="110"/>
          <w:sz w:val="24"/>
        </w:rPr>
        <w:t xml:space="preserve"> </w:t>
      </w:r>
      <w:r>
        <w:rPr>
          <w:w w:val="110"/>
          <w:sz w:val="24"/>
        </w:rPr>
        <w:t>to</w:t>
      </w:r>
      <w:r>
        <w:rPr>
          <w:spacing w:val="-7"/>
          <w:w w:val="110"/>
          <w:sz w:val="24"/>
        </w:rPr>
        <w:t xml:space="preserve"> </w:t>
      </w:r>
      <w:r>
        <w:rPr>
          <w:w w:val="110"/>
          <w:sz w:val="24"/>
        </w:rPr>
        <w:t>barter</w:t>
      </w:r>
      <w:r>
        <w:rPr>
          <w:spacing w:val="-7"/>
          <w:w w:val="110"/>
          <w:sz w:val="24"/>
        </w:rPr>
        <w:t xml:space="preserve"> </w:t>
      </w:r>
      <w:r>
        <w:rPr>
          <w:w w:val="110"/>
          <w:sz w:val="24"/>
        </w:rPr>
        <w:t>contract</w:t>
      </w:r>
      <w:r>
        <w:rPr>
          <w:spacing w:val="-7"/>
          <w:w w:val="110"/>
          <w:sz w:val="24"/>
        </w:rPr>
        <w:t xml:space="preserve"> </w:t>
      </w:r>
      <w:r>
        <w:rPr>
          <w:w w:val="110"/>
          <w:sz w:val="24"/>
        </w:rPr>
        <w:t>shall</w:t>
      </w:r>
      <w:r>
        <w:rPr>
          <w:spacing w:val="-7"/>
          <w:w w:val="110"/>
          <w:sz w:val="24"/>
        </w:rPr>
        <w:t xml:space="preserve"> </w:t>
      </w:r>
      <w:r>
        <w:rPr>
          <w:w w:val="110"/>
          <w:sz w:val="24"/>
        </w:rPr>
        <w:t>be</w:t>
      </w:r>
      <w:r>
        <w:rPr>
          <w:spacing w:val="-7"/>
          <w:w w:val="110"/>
          <w:sz w:val="24"/>
        </w:rPr>
        <w:t xml:space="preserve"> </w:t>
      </w:r>
      <w:r>
        <w:rPr>
          <w:w w:val="110"/>
          <w:sz w:val="24"/>
        </w:rPr>
        <w:t>considered</w:t>
      </w:r>
      <w:r>
        <w:rPr>
          <w:spacing w:val="-7"/>
          <w:w w:val="110"/>
          <w:sz w:val="24"/>
        </w:rPr>
        <w:t xml:space="preserve"> </w:t>
      </w:r>
      <w:r>
        <w:rPr>
          <w:w w:val="110"/>
          <w:sz w:val="24"/>
        </w:rPr>
        <w:t>seller</w:t>
      </w:r>
      <w:r>
        <w:rPr>
          <w:spacing w:val="-7"/>
          <w:w w:val="110"/>
          <w:sz w:val="24"/>
        </w:rPr>
        <w:t xml:space="preserve"> </w:t>
      </w:r>
      <w:r>
        <w:rPr>
          <w:w w:val="110"/>
          <w:sz w:val="24"/>
        </w:rPr>
        <w:t>with</w:t>
      </w:r>
      <w:r>
        <w:rPr>
          <w:spacing w:val="-7"/>
          <w:w w:val="110"/>
          <w:sz w:val="24"/>
        </w:rPr>
        <w:t xml:space="preserve"> </w:t>
      </w:r>
      <w:r>
        <w:rPr>
          <w:w w:val="110"/>
          <w:sz w:val="24"/>
        </w:rPr>
        <w:t>regard</w:t>
      </w:r>
      <w:r>
        <w:rPr>
          <w:spacing w:val="-7"/>
          <w:w w:val="110"/>
          <w:sz w:val="24"/>
        </w:rPr>
        <w:t xml:space="preserve"> </w:t>
      </w:r>
      <w:r>
        <w:rPr>
          <w:w w:val="110"/>
          <w:sz w:val="24"/>
        </w:rPr>
        <w:t>to</w:t>
      </w:r>
      <w:r>
        <w:rPr>
          <w:spacing w:val="-7"/>
          <w:w w:val="110"/>
          <w:sz w:val="24"/>
        </w:rPr>
        <w:t xml:space="preserve"> </w:t>
      </w:r>
      <w:r>
        <w:rPr>
          <w:w w:val="110"/>
          <w:sz w:val="24"/>
        </w:rPr>
        <w:t>what</w:t>
      </w:r>
      <w:r>
        <w:rPr>
          <w:spacing w:val="-7"/>
          <w:w w:val="110"/>
          <w:sz w:val="24"/>
        </w:rPr>
        <w:t xml:space="preserve"> </w:t>
      </w:r>
      <w:r>
        <w:rPr>
          <w:w w:val="110"/>
          <w:sz w:val="24"/>
        </w:rPr>
        <w:t>he gives</w:t>
      </w:r>
      <w:r>
        <w:rPr>
          <w:spacing w:val="-15"/>
          <w:w w:val="110"/>
          <w:sz w:val="24"/>
        </w:rPr>
        <w:t xml:space="preserve"> </w:t>
      </w:r>
      <w:r>
        <w:rPr>
          <w:w w:val="110"/>
          <w:sz w:val="24"/>
        </w:rPr>
        <w:t>delivery</w:t>
      </w:r>
      <w:r>
        <w:rPr>
          <w:spacing w:val="-15"/>
          <w:w w:val="110"/>
          <w:sz w:val="24"/>
        </w:rPr>
        <w:t xml:space="preserve"> </w:t>
      </w:r>
      <w:r>
        <w:rPr>
          <w:w w:val="110"/>
          <w:sz w:val="24"/>
        </w:rPr>
        <w:t>and</w:t>
      </w:r>
      <w:r>
        <w:rPr>
          <w:spacing w:val="-15"/>
          <w:w w:val="110"/>
          <w:sz w:val="24"/>
        </w:rPr>
        <w:t xml:space="preserve"> </w:t>
      </w:r>
      <w:r>
        <w:rPr>
          <w:w w:val="110"/>
          <w:sz w:val="24"/>
        </w:rPr>
        <w:t>buyer</w:t>
      </w:r>
      <w:r>
        <w:rPr>
          <w:spacing w:val="-15"/>
          <w:w w:val="110"/>
          <w:sz w:val="24"/>
        </w:rPr>
        <w:t xml:space="preserve"> </w:t>
      </w:r>
      <w:r>
        <w:rPr>
          <w:w w:val="110"/>
          <w:sz w:val="24"/>
        </w:rPr>
        <w:t>with</w:t>
      </w:r>
      <w:r>
        <w:rPr>
          <w:spacing w:val="-15"/>
          <w:w w:val="110"/>
          <w:sz w:val="24"/>
        </w:rPr>
        <w:t xml:space="preserve"> </w:t>
      </w:r>
      <w:r>
        <w:rPr>
          <w:w w:val="110"/>
          <w:sz w:val="24"/>
        </w:rPr>
        <w:t>regard</w:t>
      </w:r>
      <w:r>
        <w:rPr>
          <w:spacing w:val="-15"/>
          <w:w w:val="110"/>
          <w:sz w:val="24"/>
        </w:rPr>
        <w:t xml:space="preserve"> </w:t>
      </w:r>
      <w:r>
        <w:rPr>
          <w:w w:val="110"/>
          <w:sz w:val="24"/>
        </w:rPr>
        <w:t>to</w:t>
      </w:r>
      <w:r>
        <w:rPr>
          <w:spacing w:val="-15"/>
          <w:w w:val="110"/>
          <w:sz w:val="24"/>
        </w:rPr>
        <w:t xml:space="preserve"> </w:t>
      </w:r>
      <w:r>
        <w:rPr>
          <w:w w:val="110"/>
          <w:sz w:val="24"/>
        </w:rPr>
        <w:t>what</w:t>
      </w:r>
      <w:r>
        <w:rPr>
          <w:spacing w:val="-15"/>
          <w:w w:val="110"/>
          <w:sz w:val="24"/>
        </w:rPr>
        <w:t xml:space="preserve"> </w:t>
      </w:r>
      <w:r>
        <w:rPr>
          <w:w w:val="110"/>
          <w:sz w:val="24"/>
        </w:rPr>
        <w:t>he</w:t>
      </w:r>
      <w:r>
        <w:rPr>
          <w:spacing w:val="-15"/>
          <w:w w:val="110"/>
          <w:sz w:val="24"/>
        </w:rPr>
        <w:t xml:space="preserve"> </w:t>
      </w:r>
      <w:r>
        <w:rPr>
          <w:w w:val="110"/>
          <w:sz w:val="24"/>
        </w:rPr>
        <w:t>takes</w:t>
      </w:r>
      <w:r>
        <w:rPr>
          <w:spacing w:val="-15"/>
          <w:w w:val="110"/>
          <w:sz w:val="24"/>
        </w:rPr>
        <w:t xml:space="preserve"> </w:t>
      </w:r>
      <w:r>
        <w:rPr>
          <w:w w:val="110"/>
          <w:sz w:val="24"/>
        </w:rPr>
        <w:t>delivery.</w:t>
      </w:r>
    </w:p>
    <w:p w:rsidR="00C17534" w:rsidRDefault="00C17534">
      <w:pPr>
        <w:pStyle w:val="BodyText"/>
        <w:spacing w:before="46"/>
      </w:pPr>
    </w:p>
    <w:p w:rsidR="00C17534" w:rsidRDefault="003F5CB7">
      <w:pPr>
        <w:pStyle w:val="Heading4"/>
      </w:pPr>
      <w:r>
        <w:t>Article</w:t>
      </w:r>
      <w:r>
        <w:rPr>
          <w:spacing w:val="17"/>
        </w:rPr>
        <w:t xml:space="preserve"> </w:t>
      </w:r>
      <w:r>
        <w:rPr>
          <w:spacing w:val="-2"/>
        </w:rPr>
        <w:t>1174:</w:t>
      </w:r>
    </w:p>
    <w:p w:rsidR="00C17534" w:rsidRDefault="003F5CB7">
      <w:pPr>
        <w:pStyle w:val="BodyText"/>
        <w:spacing w:line="249" w:lineRule="auto"/>
        <w:ind w:left="560" w:right="357"/>
        <w:jc w:val="both"/>
      </w:pPr>
      <w:r>
        <w:rPr>
          <w:w w:val="105"/>
        </w:rPr>
        <w:t>Contracting party to barter contract who takes delivery of the object and then it is taken away from him due to entitlement or returns it due to defect may take back the opposite property or claim its price at the time of ent</w:t>
      </w:r>
      <w:r>
        <w:rPr>
          <w:w w:val="105"/>
        </w:rPr>
        <w:t>itlement or at the time of barter while free of defect from the other party to the contract. In both cases, if legal cause arises, the mentioned person may claim compensation.</w:t>
      </w:r>
    </w:p>
    <w:p w:rsidR="00C17534" w:rsidRDefault="00C17534">
      <w:pPr>
        <w:pStyle w:val="BodyText"/>
        <w:spacing w:before="48"/>
      </w:pPr>
    </w:p>
    <w:p w:rsidR="00C17534" w:rsidRDefault="003F5CB7">
      <w:pPr>
        <w:pStyle w:val="Heading4"/>
      </w:pPr>
      <w:r>
        <w:t>Article</w:t>
      </w:r>
      <w:r>
        <w:rPr>
          <w:spacing w:val="17"/>
        </w:rPr>
        <w:t xml:space="preserve"> </w:t>
      </w:r>
      <w:r>
        <w:rPr>
          <w:spacing w:val="-2"/>
        </w:rPr>
        <w:t>1175:</w:t>
      </w:r>
    </w:p>
    <w:p w:rsidR="00C17534" w:rsidRDefault="003F5CB7">
      <w:pPr>
        <w:pStyle w:val="BodyText"/>
        <w:ind w:left="560"/>
      </w:pPr>
      <w:r>
        <w:t>Costs</w:t>
      </w:r>
      <w:r>
        <w:rPr>
          <w:spacing w:val="21"/>
        </w:rPr>
        <w:t xml:space="preserve"> </w:t>
      </w:r>
      <w:r>
        <w:t>of</w:t>
      </w:r>
      <w:r>
        <w:rPr>
          <w:spacing w:val="21"/>
        </w:rPr>
        <w:t xml:space="preserve"> </w:t>
      </w:r>
      <w:r>
        <w:t>barter</w:t>
      </w:r>
      <w:r>
        <w:rPr>
          <w:spacing w:val="21"/>
        </w:rPr>
        <w:t xml:space="preserve"> </w:t>
      </w:r>
      <w:r>
        <w:t>contract</w:t>
      </w:r>
      <w:r>
        <w:rPr>
          <w:spacing w:val="21"/>
        </w:rPr>
        <w:t xml:space="preserve"> </w:t>
      </w:r>
      <w:r>
        <w:t>shall</w:t>
      </w:r>
      <w:r>
        <w:rPr>
          <w:spacing w:val="22"/>
        </w:rPr>
        <w:t xml:space="preserve"> </w:t>
      </w:r>
      <w:r>
        <w:t>be</w:t>
      </w:r>
      <w:r>
        <w:rPr>
          <w:spacing w:val="21"/>
        </w:rPr>
        <w:t xml:space="preserve"> </w:t>
      </w:r>
      <w:r>
        <w:t>equally</w:t>
      </w:r>
      <w:r>
        <w:rPr>
          <w:spacing w:val="21"/>
        </w:rPr>
        <w:t xml:space="preserve"> </w:t>
      </w:r>
      <w:r>
        <w:t>borne</w:t>
      </w:r>
      <w:r>
        <w:rPr>
          <w:spacing w:val="21"/>
        </w:rPr>
        <w:t xml:space="preserve"> </w:t>
      </w:r>
      <w:r>
        <w:t>by</w:t>
      </w:r>
      <w:r>
        <w:rPr>
          <w:spacing w:val="21"/>
        </w:rPr>
        <w:t xml:space="preserve"> </w:t>
      </w:r>
      <w:r>
        <w:t>parties</w:t>
      </w:r>
      <w:r>
        <w:rPr>
          <w:spacing w:val="22"/>
        </w:rPr>
        <w:t xml:space="preserve"> </w:t>
      </w:r>
      <w:r>
        <w:t>to</w:t>
      </w:r>
      <w:r>
        <w:rPr>
          <w:spacing w:val="21"/>
        </w:rPr>
        <w:t xml:space="preserve"> </w:t>
      </w:r>
      <w:r>
        <w:t>the</w:t>
      </w:r>
      <w:r>
        <w:rPr>
          <w:spacing w:val="21"/>
        </w:rPr>
        <w:t xml:space="preserve"> </w:t>
      </w:r>
      <w:r>
        <w:t>contract,</w:t>
      </w:r>
      <w:r>
        <w:rPr>
          <w:spacing w:val="21"/>
        </w:rPr>
        <w:t xml:space="preserve"> </w:t>
      </w:r>
      <w:r>
        <w:t>unless</w:t>
      </w:r>
      <w:r>
        <w:rPr>
          <w:spacing w:val="22"/>
        </w:rPr>
        <w:t xml:space="preserve"> </w:t>
      </w:r>
      <w:r>
        <w:t>the</w:t>
      </w:r>
      <w:r>
        <w:rPr>
          <w:spacing w:val="21"/>
        </w:rPr>
        <w:t xml:space="preserve"> </w:t>
      </w:r>
      <w:r>
        <w:t>contrary</w:t>
      </w:r>
      <w:r>
        <w:rPr>
          <w:spacing w:val="21"/>
        </w:rPr>
        <w:t xml:space="preserve"> </w:t>
      </w:r>
      <w:r>
        <w:t>is</w:t>
      </w:r>
      <w:r>
        <w:rPr>
          <w:spacing w:val="21"/>
        </w:rPr>
        <w:t xml:space="preserve"> </w:t>
      </w:r>
      <w:r>
        <w:rPr>
          <w:spacing w:val="-2"/>
        </w:rPr>
        <w:t>agreed.</w:t>
      </w:r>
    </w:p>
    <w:p w:rsidR="00C17534" w:rsidRDefault="00C17534">
      <w:pPr>
        <w:pStyle w:val="BodyText"/>
        <w:spacing w:before="139"/>
      </w:pPr>
    </w:p>
    <w:p w:rsidR="00C17534" w:rsidRDefault="003F5CB7">
      <w:pPr>
        <w:pStyle w:val="Heading1"/>
      </w:pPr>
      <w:r>
        <w:t>Chapter</w:t>
      </w:r>
      <w:r>
        <w:rPr>
          <w:spacing w:val="-23"/>
        </w:rPr>
        <w:t xml:space="preserve"> </w:t>
      </w:r>
      <w:r>
        <w:t>2</w:t>
      </w:r>
      <w:r>
        <w:rPr>
          <w:spacing w:val="-22"/>
        </w:rPr>
        <w:t xml:space="preserve"> </w:t>
      </w:r>
      <w:r>
        <w:t>—</w:t>
      </w:r>
      <w:r>
        <w:rPr>
          <w:spacing w:val="-22"/>
        </w:rPr>
        <w:t xml:space="preserve"> </w:t>
      </w:r>
      <w:r>
        <w:rPr>
          <w:spacing w:val="-2"/>
        </w:rPr>
        <w:t>Donation</w:t>
      </w:r>
    </w:p>
    <w:p w:rsidR="00C17534" w:rsidRDefault="003F5CB7">
      <w:pPr>
        <w:pStyle w:val="Heading2"/>
        <w:spacing w:before="459"/>
        <w:ind w:left="201"/>
      </w:pPr>
      <w:r>
        <w:t>Section</w:t>
      </w:r>
      <w:r>
        <w:rPr>
          <w:spacing w:val="10"/>
        </w:rPr>
        <w:t xml:space="preserve"> </w:t>
      </w:r>
      <w:r>
        <w:t>1</w:t>
      </w:r>
      <w:r>
        <w:rPr>
          <w:spacing w:val="11"/>
        </w:rPr>
        <w:t xml:space="preserve"> </w:t>
      </w:r>
      <w:r>
        <w:t>—</w:t>
      </w:r>
      <w:r>
        <w:rPr>
          <w:spacing w:val="11"/>
        </w:rPr>
        <w:t xml:space="preserve"> </w:t>
      </w:r>
      <w:r>
        <w:t>Elements</w:t>
      </w:r>
      <w:r>
        <w:rPr>
          <w:spacing w:val="11"/>
        </w:rPr>
        <w:t xml:space="preserve"> </w:t>
      </w:r>
      <w:r>
        <w:t>of</w:t>
      </w:r>
      <w:r>
        <w:rPr>
          <w:spacing w:val="10"/>
        </w:rPr>
        <w:t xml:space="preserve"> </w:t>
      </w:r>
      <w:r>
        <w:rPr>
          <w:spacing w:val="-2"/>
        </w:rPr>
        <w:t>Donation</w:t>
      </w:r>
    </w:p>
    <w:p w:rsidR="00C17534" w:rsidRDefault="003F5CB7">
      <w:pPr>
        <w:pStyle w:val="Heading4"/>
        <w:spacing w:before="315"/>
        <w:jc w:val="left"/>
      </w:pPr>
      <w:r>
        <w:t>Article</w:t>
      </w:r>
      <w:r>
        <w:rPr>
          <w:spacing w:val="17"/>
        </w:rPr>
        <w:t xml:space="preserve"> </w:t>
      </w:r>
      <w:r>
        <w:rPr>
          <w:spacing w:val="-2"/>
        </w:rPr>
        <w:t>1176:</w:t>
      </w:r>
    </w:p>
    <w:p w:rsidR="00C17534" w:rsidRDefault="003F5CB7">
      <w:pPr>
        <w:pStyle w:val="BodyText"/>
        <w:spacing w:line="249" w:lineRule="auto"/>
        <w:ind w:left="560" w:right="356"/>
        <w:jc w:val="both"/>
      </w:pPr>
      <w:r>
        <w:rPr>
          <w:w w:val="105"/>
        </w:rPr>
        <w:t>Donation is transferring ownership of property to another</w:t>
      </w:r>
      <w:r>
        <w:rPr>
          <w:spacing w:val="40"/>
          <w:w w:val="105"/>
        </w:rPr>
        <w:t xml:space="preserve"> </w:t>
      </w:r>
      <w:r>
        <w:rPr>
          <w:w w:val="105"/>
        </w:rPr>
        <w:t>person without any consideration. Sometimes it is made in exchange for consideration.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1177:</w:t>
      </w:r>
    </w:p>
    <w:p w:rsidR="00C17534" w:rsidRDefault="003F5CB7">
      <w:pPr>
        <w:pStyle w:val="BodyText"/>
        <w:spacing w:line="249" w:lineRule="auto"/>
        <w:ind w:left="560" w:right="357"/>
        <w:jc w:val="both"/>
      </w:pPr>
      <w:r>
        <w:rPr>
          <w:w w:val="105"/>
        </w:rPr>
        <w:t>Person who has the capacity to donate and is not incapacitated may, when in good health, donate all or part of his property to anyone he wishes.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1178:</w:t>
      </w:r>
    </w:p>
    <w:p w:rsidR="00C17534" w:rsidRDefault="003F5CB7">
      <w:pPr>
        <w:pStyle w:val="ListParagraph"/>
        <w:numPr>
          <w:ilvl w:val="0"/>
          <w:numId w:val="220"/>
        </w:numPr>
        <w:tabs>
          <w:tab w:val="left" w:pos="980"/>
        </w:tabs>
        <w:spacing w:line="249" w:lineRule="auto"/>
        <w:ind w:right="357"/>
        <w:rPr>
          <w:sz w:val="24"/>
        </w:rPr>
      </w:pPr>
      <w:r>
        <w:rPr>
          <w:w w:val="105"/>
          <w:sz w:val="24"/>
        </w:rPr>
        <w:t>Donation</w:t>
      </w:r>
      <w:r>
        <w:rPr>
          <w:spacing w:val="68"/>
          <w:w w:val="105"/>
          <w:sz w:val="24"/>
        </w:rPr>
        <w:t xml:space="preserve"> </w:t>
      </w:r>
      <w:r>
        <w:rPr>
          <w:w w:val="105"/>
          <w:sz w:val="24"/>
        </w:rPr>
        <w:t>shall</w:t>
      </w:r>
      <w:r>
        <w:rPr>
          <w:spacing w:val="68"/>
          <w:w w:val="105"/>
          <w:sz w:val="24"/>
        </w:rPr>
        <w:t xml:space="preserve"> </w:t>
      </w:r>
      <w:r>
        <w:rPr>
          <w:w w:val="105"/>
          <w:sz w:val="24"/>
        </w:rPr>
        <w:t>not</w:t>
      </w:r>
      <w:r>
        <w:rPr>
          <w:spacing w:val="68"/>
          <w:w w:val="105"/>
          <w:sz w:val="24"/>
        </w:rPr>
        <w:t xml:space="preserve"> </w:t>
      </w:r>
      <w:r>
        <w:rPr>
          <w:w w:val="105"/>
          <w:sz w:val="24"/>
        </w:rPr>
        <w:t>be</w:t>
      </w:r>
      <w:r>
        <w:rPr>
          <w:spacing w:val="68"/>
          <w:w w:val="105"/>
          <w:sz w:val="24"/>
        </w:rPr>
        <w:t xml:space="preserve"> </w:t>
      </w:r>
      <w:r>
        <w:rPr>
          <w:w w:val="105"/>
          <w:sz w:val="24"/>
        </w:rPr>
        <w:t>completed</w:t>
      </w:r>
      <w:r>
        <w:rPr>
          <w:spacing w:val="68"/>
          <w:w w:val="105"/>
          <w:sz w:val="24"/>
        </w:rPr>
        <w:t xml:space="preserve"> </w:t>
      </w:r>
      <w:r>
        <w:rPr>
          <w:w w:val="105"/>
          <w:sz w:val="24"/>
        </w:rPr>
        <w:t>without</w:t>
      </w:r>
      <w:r>
        <w:rPr>
          <w:spacing w:val="68"/>
          <w:w w:val="105"/>
          <w:sz w:val="24"/>
        </w:rPr>
        <w:t xml:space="preserve"> </w:t>
      </w:r>
      <w:r>
        <w:rPr>
          <w:w w:val="105"/>
          <w:sz w:val="24"/>
        </w:rPr>
        <w:t>acceptance</w:t>
      </w:r>
      <w:r>
        <w:rPr>
          <w:spacing w:val="68"/>
          <w:w w:val="105"/>
          <w:sz w:val="24"/>
        </w:rPr>
        <w:t xml:space="preserve"> </w:t>
      </w:r>
      <w:r>
        <w:rPr>
          <w:w w:val="105"/>
          <w:sz w:val="24"/>
        </w:rPr>
        <w:t>and</w:t>
      </w:r>
      <w:r>
        <w:rPr>
          <w:spacing w:val="68"/>
          <w:w w:val="105"/>
          <w:sz w:val="24"/>
        </w:rPr>
        <w:t xml:space="preserve"> </w:t>
      </w:r>
      <w:r>
        <w:rPr>
          <w:w w:val="105"/>
          <w:sz w:val="24"/>
        </w:rPr>
        <w:t>taking</w:t>
      </w:r>
      <w:r>
        <w:rPr>
          <w:spacing w:val="68"/>
          <w:w w:val="105"/>
          <w:sz w:val="24"/>
        </w:rPr>
        <w:t xml:space="preserve"> </w:t>
      </w:r>
      <w:r>
        <w:rPr>
          <w:w w:val="105"/>
          <w:sz w:val="24"/>
        </w:rPr>
        <w:t>delivery</w:t>
      </w:r>
      <w:r>
        <w:rPr>
          <w:spacing w:val="68"/>
          <w:w w:val="105"/>
          <w:sz w:val="24"/>
        </w:rPr>
        <w:t xml:space="preserve"> </w:t>
      </w:r>
      <w:r>
        <w:rPr>
          <w:w w:val="105"/>
          <w:sz w:val="24"/>
        </w:rPr>
        <w:t>by</w:t>
      </w:r>
      <w:r>
        <w:rPr>
          <w:spacing w:val="68"/>
          <w:w w:val="105"/>
          <w:sz w:val="24"/>
        </w:rPr>
        <w:t xml:space="preserve"> </w:t>
      </w:r>
      <w:r>
        <w:rPr>
          <w:w w:val="105"/>
          <w:sz w:val="24"/>
        </w:rPr>
        <w:t>donee</w:t>
      </w:r>
      <w:r>
        <w:rPr>
          <w:spacing w:val="68"/>
          <w:w w:val="105"/>
          <w:sz w:val="24"/>
        </w:rPr>
        <w:t xml:space="preserve"> </w:t>
      </w:r>
      <w:r>
        <w:rPr>
          <w:w w:val="105"/>
          <w:sz w:val="24"/>
        </w:rPr>
        <w:t>or</w:t>
      </w:r>
      <w:r>
        <w:rPr>
          <w:spacing w:val="68"/>
          <w:w w:val="105"/>
          <w:sz w:val="24"/>
        </w:rPr>
        <w:t xml:space="preserve"> </w:t>
      </w:r>
      <w:r>
        <w:rPr>
          <w:w w:val="105"/>
          <w:sz w:val="24"/>
        </w:rPr>
        <w:t xml:space="preserve">his </w:t>
      </w:r>
      <w:r>
        <w:rPr>
          <w:spacing w:val="-2"/>
          <w:w w:val="105"/>
          <w:sz w:val="24"/>
        </w:rPr>
        <w:t>representative.</w:t>
      </w:r>
    </w:p>
    <w:p w:rsidR="00C17534" w:rsidRDefault="003F5CB7">
      <w:pPr>
        <w:pStyle w:val="ListParagraph"/>
        <w:numPr>
          <w:ilvl w:val="0"/>
          <w:numId w:val="220"/>
        </w:numPr>
        <w:tabs>
          <w:tab w:val="left" w:pos="980"/>
          <w:tab w:val="left" w:pos="1024"/>
        </w:tabs>
        <w:spacing w:before="122" w:line="249" w:lineRule="auto"/>
        <w:ind w:right="356"/>
        <w:rPr>
          <w:sz w:val="24"/>
        </w:rPr>
      </w:pPr>
      <w:r>
        <w:rPr>
          <w:w w:val="105"/>
          <w:sz w:val="24"/>
        </w:rPr>
        <w:t>If</w:t>
      </w:r>
      <w:r>
        <w:rPr>
          <w:spacing w:val="-9"/>
          <w:w w:val="105"/>
          <w:sz w:val="24"/>
        </w:rPr>
        <w:t xml:space="preserve"> </w:t>
      </w:r>
      <w:r>
        <w:rPr>
          <w:w w:val="105"/>
          <w:sz w:val="24"/>
        </w:rPr>
        <w:t>donation</w:t>
      </w:r>
      <w:r>
        <w:rPr>
          <w:spacing w:val="-9"/>
          <w:w w:val="105"/>
          <w:sz w:val="24"/>
        </w:rPr>
        <w:t xml:space="preserve"> </w:t>
      </w:r>
      <w:r>
        <w:rPr>
          <w:w w:val="105"/>
          <w:sz w:val="24"/>
        </w:rPr>
        <w:t>is</w:t>
      </w:r>
      <w:r>
        <w:rPr>
          <w:spacing w:val="-9"/>
          <w:w w:val="105"/>
          <w:sz w:val="24"/>
        </w:rPr>
        <w:t xml:space="preserve"> </w:t>
      </w:r>
      <w:r>
        <w:rPr>
          <w:w w:val="105"/>
          <w:sz w:val="24"/>
        </w:rPr>
        <w:t>made</w:t>
      </w:r>
      <w:r>
        <w:rPr>
          <w:spacing w:val="-9"/>
          <w:w w:val="105"/>
          <w:sz w:val="24"/>
        </w:rPr>
        <w:t xml:space="preserve"> </w:t>
      </w:r>
      <w:r>
        <w:rPr>
          <w:w w:val="105"/>
          <w:sz w:val="24"/>
        </w:rPr>
        <w:t>by</w:t>
      </w:r>
      <w:r>
        <w:rPr>
          <w:spacing w:val="-9"/>
          <w:w w:val="105"/>
          <w:sz w:val="24"/>
        </w:rPr>
        <w:t xml:space="preserve"> </w:t>
      </w:r>
      <w:r>
        <w:rPr>
          <w:w w:val="105"/>
          <w:sz w:val="24"/>
        </w:rPr>
        <w:t>guardian</w:t>
      </w:r>
      <w:r>
        <w:rPr>
          <w:spacing w:val="-9"/>
          <w:w w:val="105"/>
          <w:sz w:val="24"/>
        </w:rPr>
        <w:t xml:space="preserve"> </w:t>
      </w:r>
      <w:r>
        <w:rPr>
          <w:w w:val="105"/>
          <w:sz w:val="24"/>
        </w:rPr>
        <w:t>or</w:t>
      </w:r>
      <w:r>
        <w:rPr>
          <w:spacing w:val="-9"/>
          <w:w w:val="105"/>
          <w:sz w:val="24"/>
        </w:rPr>
        <w:t xml:space="preserve"> </w:t>
      </w:r>
      <w:r>
        <w:rPr>
          <w:w w:val="105"/>
          <w:sz w:val="24"/>
        </w:rPr>
        <w:t>executor</w:t>
      </w:r>
      <w:r>
        <w:rPr>
          <w:spacing w:val="-9"/>
          <w:w w:val="105"/>
          <w:sz w:val="24"/>
        </w:rPr>
        <w:t xml:space="preserve"> </w:t>
      </w:r>
      <w:r>
        <w:rPr>
          <w:w w:val="105"/>
          <w:sz w:val="24"/>
        </w:rPr>
        <w:t>of</w:t>
      </w:r>
      <w:r>
        <w:rPr>
          <w:spacing w:val="-9"/>
          <w:w w:val="105"/>
          <w:sz w:val="24"/>
        </w:rPr>
        <w:t xml:space="preserve"> </w:t>
      </w:r>
      <w:r>
        <w:rPr>
          <w:w w:val="105"/>
          <w:sz w:val="24"/>
        </w:rPr>
        <w:t>donee,</w:t>
      </w:r>
      <w:r>
        <w:rPr>
          <w:spacing w:val="-9"/>
          <w:w w:val="105"/>
          <w:sz w:val="24"/>
        </w:rPr>
        <w:t xml:space="preserve"> </w:t>
      </w:r>
      <w:r>
        <w:rPr>
          <w:w w:val="105"/>
          <w:sz w:val="24"/>
        </w:rPr>
        <w:t>donor</w:t>
      </w:r>
      <w:r>
        <w:rPr>
          <w:spacing w:val="-9"/>
          <w:w w:val="105"/>
          <w:sz w:val="24"/>
        </w:rPr>
        <w:t xml:space="preserve"> </w:t>
      </w:r>
      <w:r>
        <w:rPr>
          <w:w w:val="105"/>
          <w:sz w:val="24"/>
        </w:rPr>
        <w:t>shall</w:t>
      </w:r>
      <w:r>
        <w:rPr>
          <w:spacing w:val="-9"/>
          <w:w w:val="105"/>
          <w:sz w:val="24"/>
        </w:rPr>
        <w:t xml:space="preserve"> </w:t>
      </w:r>
      <w:r>
        <w:rPr>
          <w:w w:val="105"/>
          <w:sz w:val="24"/>
        </w:rPr>
        <w:t>also</w:t>
      </w:r>
      <w:r>
        <w:rPr>
          <w:spacing w:val="-9"/>
          <w:w w:val="105"/>
          <w:sz w:val="24"/>
        </w:rPr>
        <w:t xml:space="preserve"> </w:t>
      </w:r>
      <w:r>
        <w:rPr>
          <w:w w:val="105"/>
          <w:sz w:val="24"/>
        </w:rPr>
        <w:t>represent</w:t>
      </w:r>
      <w:r>
        <w:rPr>
          <w:spacing w:val="-9"/>
          <w:w w:val="105"/>
          <w:sz w:val="24"/>
        </w:rPr>
        <w:t xml:space="preserve"> </w:t>
      </w:r>
      <w:r>
        <w:rPr>
          <w:w w:val="105"/>
          <w:sz w:val="24"/>
        </w:rPr>
        <w:t>in</w:t>
      </w:r>
      <w:r>
        <w:rPr>
          <w:spacing w:val="-9"/>
          <w:w w:val="105"/>
          <w:sz w:val="24"/>
        </w:rPr>
        <w:t xml:space="preserve"> </w:t>
      </w:r>
      <w:r>
        <w:rPr>
          <w:w w:val="105"/>
          <w:sz w:val="24"/>
        </w:rPr>
        <w:t>acceptance</w:t>
      </w:r>
      <w:r>
        <w:rPr>
          <w:spacing w:val="-9"/>
          <w:w w:val="105"/>
          <w:sz w:val="24"/>
        </w:rPr>
        <w:t xml:space="preserve"> </w:t>
      </w:r>
      <w:r>
        <w:rPr>
          <w:w w:val="105"/>
          <w:sz w:val="24"/>
        </w:rPr>
        <w:t>and taking delivery of the donation.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1179:</w:t>
      </w:r>
    </w:p>
    <w:p w:rsidR="00C17534" w:rsidRDefault="003F5CB7">
      <w:pPr>
        <w:pStyle w:val="BodyText"/>
        <w:ind w:left="560"/>
      </w:pPr>
      <w:r>
        <w:rPr>
          <w:w w:val="105"/>
        </w:rPr>
        <w:t>Donation</w:t>
      </w:r>
      <w:r>
        <w:rPr>
          <w:spacing w:val="-12"/>
          <w:w w:val="105"/>
        </w:rPr>
        <w:t xml:space="preserve"> </w:t>
      </w:r>
      <w:r>
        <w:rPr>
          <w:w w:val="105"/>
        </w:rPr>
        <w:t>may</w:t>
      </w:r>
      <w:r>
        <w:rPr>
          <w:spacing w:val="-12"/>
          <w:w w:val="105"/>
        </w:rPr>
        <w:t xml:space="preserve"> </w:t>
      </w:r>
      <w:r>
        <w:rPr>
          <w:w w:val="105"/>
        </w:rPr>
        <w:t>be</w:t>
      </w:r>
      <w:r>
        <w:rPr>
          <w:spacing w:val="-11"/>
          <w:w w:val="105"/>
        </w:rPr>
        <w:t xml:space="preserve"> </w:t>
      </w:r>
      <w:r>
        <w:rPr>
          <w:w w:val="105"/>
        </w:rPr>
        <w:t>concluded</w:t>
      </w:r>
      <w:r>
        <w:rPr>
          <w:spacing w:val="-12"/>
          <w:w w:val="105"/>
        </w:rPr>
        <w:t xml:space="preserve"> </w:t>
      </w:r>
      <w:r>
        <w:rPr>
          <w:w w:val="105"/>
        </w:rPr>
        <w:t>by</w:t>
      </w:r>
      <w:r>
        <w:rPr>
          <w:spacing w:val="-12"/>
          <w:w w:val="105"/>
        </w:rPr>
        <w:t xml:space="preserve"> </w:t>
      </w:r>
      <w:r>
        <w:rPr>
          <w:w w:val="105"/>
        </w:rPr>
        <w:t>mutual</w:t>
      </w:r>
      <w:r>
        <w:rPr>
          <w:spacing w:val="-11"/>
          <w:w w:val="105"/>
        </w:rPr>
        <w:t xml:space="preserve"> </w:t>
      </w:r>
      <w:r>
        <w:rPr>
          <w:spacing w:val="-2"/>
          <w:w w:val="105"/>
        </w:rPr>
        <w:t>donation.</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1180:</w:t>
      </w:r>
    </w:p>
    <w:p w:rsidR="00C17534" w:rsidRDefault="003F5CB7">
      <w:pPr>
        <w:pStyle w:val="BodyText"/>
        <w:spacing w:line="249" w:lineRule="auto"/>
        <w:ind w:left="560" w:right="355"/>
        <w:jc w:val="both"/>
      </w:pPr>
      <w:r>
        <w:rPr>
          <w:w w:val="105"/>
        </w:rPr>
        <w:t>Ownership of donated property shall be proven when it is completely taken delivery of. If donated property is a real one, it is necessary for the conclusion of donation that the contract be written</w:t>
      </w:r>
      <w:r>
        <w:rPr>
          <w:spacing w:val="40"/>
          <w:w w:val="105"/>
        </w:rPr>
        <w:t xml:space="preserve"> </w:t>
      </w:r>
      <w:r>
        <w:rPr>
          <w:w w:val="105"/>
        </w:rPr>
        <w:t>on official papers.</w:t>
      </w:r>
    </w:p>
    <w:p w:rsidR="00C17534" w:rsidRDefault="00C17534">
      <w:pPr>
        <w:pStyle w:val="BodyText"/>
        <w:spacing w:before="47"/>
      </w:pPr>
    </w:p>
    <w:p w:rsidR="00C17534" w:rsidRDefault="003F5CB7">
      <w:pPr>
        <w:pStyle w:val="Heading4"/>
      </w:pPr>
      <w:r>
        <w:t>Article</w:t>
      </w:r>
      <w:r>
        <w:rPr>
          <w:spacing w:val="17"/>
        </w:rPr>
        <w:t xml:space="preserve"> </w:t>
      </w:r>
      <w:r>
        <w:rPr>
          <w:spacing w:val="-2"/>
        </w:rPr>
        <w:t>1181:</w:t>
      </w:r>
    </w:p>
    <w:p w:rsidR="00C17534" w:rsidRDefault="003F5CB7">
      <w:pPr>
        <w:pStyle w:val="BodyText"/>
        <w:spacing w:line="249" w:lineRule="auto"/>
        <w:ind w:left="560" w:right="355"/>
        <w:jc w:val="both"/>
      </w:pPr>
      <w:r>
        <w:rPr>
          <w:w w:val="105"/>
        </w:rPr>
        <w:t>If</w:t>
      </w:r>
      <w:r>
        <w:rPr>
          <w:spacing w:val="-3"/>
          <w:w w:val="105"/>
        </w:rPr>
        <w:t xml:space="preserve"> </w:t>
      </w:r>
      <w:r>
        <w:rPr>
          <w:w w:val="105"/>
        </w:rPr>
        <w:t>property</w:t>
      </w:r>
      <w:r>
        <w:rPr>
          <w:spacing w:val="-3"/>
          <w:w w:val="105"/>
        </w:rPr>
        <w:t xml:space="preserve"> </w:t>
      </w:r>
      <w:r>
        <w:rPr>
          <w:w w:val="105"/>
        </w:rPr>
        <w:t>is</w:t>
      </w:r>
      <w:r>
        <w:rPr>
          <w:spacing w:val="-3"/>
          <w:w w:val="105"/>
        </w:rPr>
        <w:t xml:space="preserve"> </w:t>
      </w:r>
      <w:r>
        <w:rPr>
          <w:w w:val="105"/>
        </w:rPr>
        <w:t>donated</w:t>
      </w:r>
      <w:r>
        <w:rPr>
          <w:spacing w:val="-4"/>
          <w:w w:val="105"/>
        </w:rPr>
        <w:t xml:space="preserve"> </w:t>
      </w:r>
      <w:r>
        <w:rPr>
          <w:w w:val="105"/>
        </w:rPr>
        <w:t>while</w:t>
      </w:r>
      <w:r>
        <w:rPr>
          <w:spacing w:val="-4"/>
          <w:w w:val="105"/>
        </w:rPr>
        <w:t xml:space="preserve"> </w:t>
      </w:r>
      <w:r>
        <w:rPr>
          <w:w w:val="105"/>
        </w:rPr>
        <w:t>it</w:t>
      </w:r>
      <w:r>
        <w:rPr>
          <w:spacing w:val="-3"/>
          <w:w w:val="105"/>
        </w:rPr>
        <w:t xml:space="preserve"> </w:t>
      </w:r>
      <w:r>
        <w:rPr>
          <w:w w:val="105"/>
        </w:rPr>
        <w:t>is</w:t>
      </w:r>
      <w:r>
        <w:rPr>
          <w:spacing w:val="-3"/>
          <w:w w:val="105"/>
        </w:rPr>
        <w:t xml:space="preserve"> </w:t>
      </w:r>
      <w:r>
        <w:rPr>
          <w:w w:val="105"/>
        </w:rPr>
        <w:t>already</w:t>
      </w:r>
      <w:r>
        <w:rPr>
          <w:spacing w:val="-4"/>
          <w:w w:val="105"/>
        </w:rPr>
        <w:t xml:space="preserve"> </w:t>
      </w:r>
      <w:r>
        <w:rPr>
          <w:w w:val="105"/>
        </w:rPr>
        <w:t>in</w:t>
      </w:r>
      <w:r>
        <w:rPr>
          <w:spacing w:val="-3"/>
          <w:w w:val="105"/>
        </w:rPr>
        <w:t xml:space="preserve"> </w:t>
      </w:r>
      <w:r>
        <w:rPr>
          <w:w w:val="105"/>
        </w:rPr>
        <w:t>possession</w:t>
      </w:r>
      <w:r>
        <w:rPr>
          <w:spacing w:val="-3"/>
          <w:w w:val="105"/>
        </w:rPr>
        <w:t xml:space="preserve"> </w:t>
      </w:r>
      <w:r>
        <w:rPr>
          <w:w w:val="105"/>
        </w:rPr>
        <w:t>of</w:t>
      </w:r>
      <w:r>
        <w:rPr>
          <w:spacing w:val="-3"/>
          <w:w w:val="105"/>
        </w:rPr>
        <w:t xml:space="preserve"> </w:t>
      </w:r>
      <w:r>
        <w:rPr>
          <w:w w:val="105"/>
        </w:rPr>
        <w:t>donee,</w:t>
      </w:r>
      <w:r>
        <w:rPr>
          <w:spacing w:val="-3"/>
          <w:w w:val="105"/>
        </w:rPr>
        <w:t xml:space="preserve"> </w:t>
      </w:r>
      <w:r>
        <w:rPr>
          <w:w w:val="105"/>
        </w:rPr>
        <w:t>donation</w:t>
      </w:r>
      <w:r>
        <w:rPr>
          <w:spacing w:val="-4"/>
          <w:w w:val="105"/>
        </w:rPr>
        <w:t xml:space="preserve"> </w:t>
      </w:r>
      <w:r>
        <w:rPr>
          <w:w w:val="105"/>
        </w:rPr>
        <w:t>shall</w:t>
      </w:r>
      <w:r>
        <w:rPr>
          <w:spacing w:val="-4"/>
          <w:w w:val="105"/>
        </w:rPr>
        <w:t xml:space="preserve"> </w:t>
      </w:r>
      <w:r>
        <w:rPr>
          <w:w w:val="105"/>
        </w:rPr>
        <w:t>be</w:t>
      </w:r>
      <w:r>
        <w:rPr>
          <w:spacing w:val="-3"/>
          <w:w w:val="105"/>
        </w:rPr>
        <w:t xml:space="preserve"> </w:t>
      </w:r>
      <w:r>
        <w:rPr>
          <w:w w:val="105"/>
        </w:rPr>
        <w:t>considered</w:t>
      </w:r>
      <w:r>
        <w:rPr>
          <w:spacing w:val="-3"/>
          <w:w w:val="105"/>
        </w:rPr>
        <w:t xml:space="preserve"> </w:t>
      </w:r>
      <w:r>
        <w:rPr>
          <w:w w:val="105"/>
        </w:rPr>
        <w:t>as</w:t>
      </w:r>
      <w:r>
        <w:rPr>
          <w:spacing w:val="-3"/>
          <w:w w:val="105"/>
        </w:rPr>
        <w:t xml:space="preserve"> </w:t>
      </w:r>
      <w:r>
        <w:rPr>
          <w:w w:val="105"/>
        </w:rPr>
        <w:t>taken delivery of.</w:t>
      </w:r>
    </w:p>
    <w:p w:rsidR="00C17534" w:rsidRDefault="00C17534">
      <w:pPr>
        <w:pStyle w:val="BodyText"/>
        <w:spacing w:before="46"/>
      </w:pPr>
    </w:p>
    <w:p w:rsidR="00C17534" w:rsidRDefault="003F5CB7">
      <w:pPr>
        <w:pStyle w:val="Heading4"/>
      </w:pPr>
      <w:r>
        <w:t>Article</w:t>
      </w:r>
      <w:r>
        <w:rPr>
          <w:spacing w:val="17"/>
        </w:rPr>
        <w:t xml:space="preserve"> </w:t>
      </w:r>
      <w:r>
        <w:rPr>
          <w:spacing w:val="-2"/>
        </w:rPr>
        <w:t>1182:</w:t>
      </w:r>
    </w:p>
    <w:p w:rsidR="00C17534" w:rsidRDefault="003F5CB7">
      <w:pPr>
        <w:pStyle w:val="BodyText"/>
        <w:spacing w:line="249" w:lineRule="auto"/>
        <w:ind w:left="560" w:right="355"/>
        <w:jc w:val="both"/>
      </w:pPr>
      <w:r>
        <w:rPr>
          <w:w w:val="105"/>
        </w:rPr>
        <w:t>If</w:t>
      </w:r>
      <w:r>
        <w:rPr>
          <w:spacing w:val="-11"/>
          <w:w w:val="105"/>
        </w:rPr>
        <w:t xml:space="preserve"> </w:t>
      </w:r>
      <w:r>
        <w:rPr>
          <w:w w:val="105"/>
        </w:rPr>
        <w:t>debt</w:t>
      </w:r>
      <w:r>
        <w:rPr>
          <w:spacing w:val="-11"/>
          <w:w w:val="105"/>
        </w:rPr>
        <w:t xml:space="preserve"> </w:t>
      </w:r>
      <w:r>
        <w:rPr>
          <w:w w:val="105"/>
        </w:rPr>
        <w:t>is</w:t>
      </w:r>
      <w:r>
        <w:rPr>
          <w:spacing w:val="-11"/>
          <w:w w:val="105"/>
        </w:rPr>
        <w:t xml:space="preserve"> </w:t>
      </w:r>
      <w:r>
        <w:rPr>
          <w:w w:val="105"/>
        </w:rPr>
        <w:t>donated</w:t>
      </w:r>
      <w:r>
        <w:rPr>
          <w:spacing w:val="-11"/>
          <w:w w:val="105"/>
        </w:rPr>
        <w:t xml:space="preserve"> </w:t>
      </w:r>
      <w:r>
        <w:rPr>
          <w:w w:val="105"/>
        </w:rPr>
        <w:t>by</w:t>
      </w:r>
      <w:r>
        <w:rPr>
          <w:spacing w:val="-11"/>
          <w:w w:val="105"/>
        </w:rPr>
        <w:t xml:space="preserve"> </w:t>
      </w:r>
      <w:r>
        <w:rPr>
          <w:w w:val="105"/>
        </w:rPr>
        <w:t>creditor</w:t>
      </w:r>
      <w:r>
        <w:rPr>
          <w:spacing w:val="-11"/>
          <w:w w:val="105"/>
        </w:rPr>
        <w:t xml:space="preserve"> </w:t>
      </w:r>
      <w:r>
        <w:rPr>
          <w:w w:val="105"/>
        </w:rPr>
        <w:t>to</w:t>
      </w:r>
      <w:r>
        <w:rPr>
          <w:spacing w:val="-11"/>
          <w:w w:val="105"/>
        </w:rPr>
        <w:t xml:space="preserve"> </w:t>
      </w:r>
      <w:r>
        <w:rPr>
          <w:w w:val="105"/>
        </w:rPr>
        <w:t>debtor</w:t>
      </w:r>
      <w:r>
        <w:rPr>
          <w:spacing w:val="-11"/>
          <w:w w:val="105"/>
        </w:rPr>
        <w:t xml:space="preserve"> </w:t>
      </w:r>
      <w:r>
        <w:rPr>
          <w:w w:val="105"/>
        </w:rPr>
        <w:t>or</w:t>
      </w:r>
      <w:r>
        <w:rPr>
          <w:spacing w:val="-11"/>
          <w:w w:val="105"/>
        </w:rPr>
        <w:t xml:space="preserve"> </w:t>
      </w:r>
      <w:r>
        <w:rPr>
          <w:w w:val="105"/>
        </w:rPr>
        <w:t>he</w:t>
      </w:r>
      <w:r>
        <w:rPr>
          <w:spacing w:val="-11"/>
          <w:w w:val="105"/>
        </w:rPr>
        <w:t xml:space="preserve"> </w:t>
      </w:r>
      <w:r>
        <w:rPr>
          <w:w w:val="105"/>
        </w:rPr>
        <w:t>is</w:t>
      </w:r>
      <w:r>
        <w:rPr>
          <w:spacing w:val="-11"/>
          <w:w w:val="105"/>
        </w:rPr>
        <w:t xml:space="preserve"> </w:t>
      </w:r>
      <w:r>
        <w:rPr>
          <w:w w:val="105"/>
        </w:rPr>
        <w:t>acquitted</w:t>
      </w:r>
      <w:r>
        <w:rPr>
          <w:spacing w:val="-11"/>
          <w:w w:val="105"/>
        </w:rPr>
        <w:t xml:space="preserve"> </w:t>
      </w:r>
      <w:r>
        <w:rPr>
          <w:w w:val="105"/>
        </w:rPr>
        <w:t>of</w:t>
      </w:r>
      <w:r>
        <w:rPr>
          <w:spacing w:val="-11"/>
          <w:w w:val="105"/>
        </w:rPr>
        <w:t xml:space="preserve"> </w:t>
      </w:r>
      <w:r>
        <w:rPr>
          <w:w w:val="105"/>
        </w:rPr>
        <w:t>it</w:t>
      </w:r>
      <w:r>
        <w:rPr>
          <w:spacing w:val="-11"/>
          <w:w w:val="105"/>
        </w:rPr>
        <w:t xml:space="preserve"> </w:t>
      </w:r>
      <w:r>
        <w:rPr>
          <w:w w:val="105"/>
        </w:rPr>
        <w:t>and</w:t>
      </w:r>
      <w:r>
        <w:rPr>
          <w:spacing w:val="-11"/>
          <w:w w:val="105"/>
        </w:rPr>
        <w:t xml:space="preserve"> </w:t>
      </w:r>
      <w:r>
        <w:rPr>
          <w:w w:val="105"/>
        </w:rPr>
        <w:t>does</w:t>
      </w:r>
      <w:r>
        <w:rPr>
          <w:spacing w:val="-11"/>
          <w:w w:val="105"/>
        </w:rPr>
        <w:t xml:space="preserve"> </w:t>
      </w:r>
      <w:r>
        <w:rPr>
          <w:w w:val="105"/>
        </w:rPr>
        <w:t>not</w:t>
      </w:r>
      <w:r>
        <w:rPr>
          <w:spacing w:val="-11"/>
          <w:w w:val="105"/>
        </w:rPr>
        <w:t xml:space="preserve"> </w:t>
      </w:r>
      <w:r>
        <w:rPr>
          <w:w w:val="105"/>
        </w:rPr>
        <w:t>reject</w:t>
      </w:r>
      <w:r>
        <w:rPr>
          <w:spacing w:val="-11"/>
          <w:w w:val="105"/>
        </w:rPr>
        <w:t xml:space="preserve"> </w:t>
      </w:r>
      <w:r>
        <w:rPr>
          <w:w w:val="105"/>
        </w:rPr>
        <w:t>the</w:t>
      </w:r>
      <w:r>
        <w:rPr>
          <w:spacing w:val="-11"/>
          <w:w w:val="105"/>
        </w:rPr>
        <w:t xml:space="preserve"> </w:t>
      </w:r>
      <w:r>
        <w:rPr>
          <w:w w:val="105"/>
        </w:rPr>
        <w:t>acquittal,</w:t>
      </w:r>
      <w:r>
        <w:rPr>
          <w:spacing w:val="-11"/>
          <w:w w:val="105"/>
        </w:rPr>
        <w:t xml:space="preserve"> </w:t>
      </w:r>
      <w:r>
        <w:rPr>
          <w:w w:val="105"/>
        </w:rPr>
        <w:t>donation contract</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completed</w:t>
      </w:r>
      <w:r>
        <w:rPr>
          <w:spacing w:val="-1"/>
          <w:w w:val="105"/>
        </w:rPr>
        <w:t xml:space="preserve"> </w:t>
      </w:r>
      <w:r>
        <w:rPr>
          <w:w w:val="105"/>
        </w:rPr>
        <w:t>and</w:t>
      </w:r>
      <w:r>
        <w:rPr>
          <w:spacing w:val="-3"/>
          <w:w w:val="105"/>
        </w:rPr>
        <w:t xml:space="preserve"> </w:t>
      </w:r>
      <w:r>
        <w:rPr>
          <w:w w:val="105"/>
        </w:rPr>
        <w:t>debt</w:t>
      </w:r>
      <w:r>
        <w:rPr>
          <w:spacing w:val="-3"/>
          <w:w w:val="105"/>
        </w:rPr>
        <w:t xml:space="preserve"> </w:t>
      </w:r>
      <w:r>
        <w:rPr>
          <w:w w:val="105"/>
        </w:rPr>
        <w:t>shall</w:t>
      </w:r>
      <w:r>
        <w:rPr>
          <w:spacing w:val="-3"/>
          <w:w w:val="105"/>
        </w:rPr>
        <w:t xml:space="preserve"> </w:t>
      </w:r>
      <w:r>
        <w:rPr>
          <w:w w:val="105"/>
        </w:rPr>
        <w:t>extinguish.</w:t>
      </w:r>
      <w:r>
        <w:rPr>
          <w:spacing w:val="-3"/>
          <w:w w:val="105"/>
        </w:rPr>
        <w:t xml:space="preserve"> </w:t>
      </w:r>
      <w:r>
        <w:rPr>
          <w:w w:val="105"/>
        </w:rPr>
        <w:t>If</w:t>
      </w:r>
      <w:r>
        <w:rPr>
          <w:spacing w:val="-3"/>
          <w:w w:val="105"/>
        </w:rPr>
        <w:t xml:space="preserve"> </w:t>
      </w:r>
      <w:r>
        <w:rPr>
          <w:w w:val="105"/>
        </w:rPr>
        <w:t>debt</w:t>
      </w:r>
      <w:r>
        <w:rPr>
          <w:spacing w:val="-3"/>
          <w:w w:val="105"/>
        </w:rPr>
        <w:t xml:space="preserve"> </w:t>
      </w:r>
      <w:r>
        <w:rPr>
          <w:w w:val="105"/>
        </w:rPr>
        <w:t>is</w:t>
      </w:r>
      <w:r>
        <w:rPr>
          <w:spacing w:val="-3"/>
          <w:w w:val="105"/>
        </w:rPr>
        <w:t xml:space="preserve"> </w:t>
      </w:r>
      <w:r>
        <w:rPr>
          <w:w w:val="105"/>
        </w:rPr>
        <w:t>donated</w:t>
      </w:r>
      <w:r>
        <w:rPr>
          <w:spacing w:val="-3"/>
          <w:w w:val="105"/>
        </w:rPr>
        <w:t xml:space="preserve"> </w:t>
      </w:r>
      <w:r>
        <w:rPr>
          <w:w w:val="105"/>
        </w:rPr>
        <w:t>to</w:t>
      </w:r>
      <w:r>
        <w:rPr>
          <w:spacing w:val="-3"/>
          <w:w w:val="105"/>
        </w:rPr>
        <w:t xml:space="preserve"> </w:t>
      </w:r>
      <w:r>
        <w:rPr>
          <w:w w:val="105"/>
        </w:rPr>
        <w:t>a</w:t>
      </w:r>
      <w:r>
        <w:rPr>
          <w:spacing w:val="-3"/>
          <w:w w:val="105"/>
        </w:rPr>
        <w:t xml:space="preserve"> </w:t>
      </w:r>
      <w:r>
        <w:rPr>
          <w:w w:val="105"/>
        </w:rPr>
        <w:t>person</w:t>
      </w:r>
      <w:r>
        <w:rPr>
          <w:spacing w:val="-3"/>
          <w:w w:val="105"/>
        </w:rPr>
        <w:t xml:space="preserve"> </w:t>
      </w:r>
      <w:r>
        <w:rPr>
          <w:w w:val="105"/>
        </w:rPr>
        <w:t>other</w:t>
      </w:r>
      <w:r>
        <w:rPr>
          <w:spacing w:val="-3"/>
          <w:w w:val="105"/>
        </w:rPr>
        <w:t xml:space="preserve"> </w:t>
      </w:r>
      <w:r>
        <w:rPr>
          <w:w w:val="105"/>
        </w:rPr>
        <w:t>than</w:t>
      </w:r>
      <w:r>
        <w:rPr>
          <w:spacing w:val="-3"/>
          <w:w w:val="105"/>
        </w:rPr>
        <w:t xml:space="preserve"> </w:t>
      </w:r>
      <w:r>
        <w:rPr>
          <w:w w:val="105"/>
        </w:rPr>
        <w:t>debtor, donation shall not be completed before taking delivery of the donated property with the permission</w:t>
      </w:r>
      <w:r>
        <w:rPr>
          <w:spacing w:val="40"/>
          <w:w w:val="105"/>
        </w:rPr>
        <w:t xml:space="preserve"> </w:t>
      </w:r>
      <w:r>
        <w:rPr>
          <w:w w:val="105"/>
        </w:rPr>
        <w:t>of donor.</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1183:</w:t>
      </w:r>
    </w:p>
    <w:p w:rsidR="00C17534" w:rsidRDefault="003F5CB7">
      <w:pPr>
        <w:pStyle w:val="BodyText"/>
        <w:ind w:left="560"/>
      </w:pPr>
      <w:r>
        <w:rPr>
          <w:w w:val="105"/>
        </w:rPr>
        <w:t>The</w:t>
      </w:r>
      <w:r>
        <w:rPr>
          <w:spacing w:val="5"/>
          <w:w w:val="105"/>
        </w:rPr>
        <w:t xml:space="preserve"> </w:t>
      </w:r>
      <w:r>
        <w:rPr>
          <w:w w:val="105"/>
        </w:rPr>
        <w:t>donated</w:t>
      </w:r>
      <w:r>
        <w:rPr>
          <w:spacing w:val="6"/>
          <w:w w:val="105"/>
        </w:rPr>
        <w:t xml:space="preserve"> </w:t>
      </w:r>
      <w:r>
        <w:rPr>
          <w:w w:val="105"/>
        </w:rPr>
        <w:t>property</w:t>
      </w:r>
      <w:r>
        <w:rPr>
          <w:spacing w:val="5"/>
          <w:w w:val="105"/>
        </w:rPr>
        <w:t xml:space="preserve"> </w:t>
      </w:r>
      <w:r>
        <w:rPr>
          <w:w w:val="105"/>
        </w:rPr>
        <w:t>shall</w:t>
      </w:r>
      <w:r>
        <w:rPr>
          <w:spacing w:val="6"/>
          <w:w w:val="105"/>
        </w:rPr>
        <w:t xml:space="preserve"> </w:t>
      </w:r>
      <w:r>
        <w:rPr>
          <w:w w:val="105"/>
        </w:rPr>
        <w:t>have</w:t>
      </w:r>
      <w:r>
        <w:rPr>
          <w:spacing w:val="5"/>
          <w:w w:val="105"/>
        </w:rPr>
        <w:t xml:space="preserve"> </w:t>
      </w:r>
      <w:r>
        <w:rPr>
          <w:w w:val="105"/>
        </w:rPr>
        <w:t>to</w:t>
      </w:r>
      <w:r>
        <w:rPr>
          <w:spacing w:val="6"/>
          <w:w w:val="105"/>
        </w:rPr>
        <w:t xml:space="preserve"> </w:t>
      </w:r>
      <w:r>
        <w:rPr>
          <w:w w:val="105"/>
        </w:rPr>
        <w:t>be</w:t>
      </w:r>
      <w:r>
        <w:rPr>
          <w:spacing w:val="6"/>
          <w:w w:val="105"/>
        </w:rPr>
        <w:t xml:space="preserve"> </w:t>
      </w:r>
      <w:r>
        <w:rPr>
          <w:w w:val="105"/>
        </w:rPr>
        <w:t>existent</w:t>
      </w:r>
      <w:r>
        <w:rPr>
          <w:spacing w:val="5"/>
          <w:w w:val="105"/>
        </w:rPr>
        <w:t xml:space="preserve"> </w:t>
      </w:r>
      <w:r>
        <w:rPr>
          <w:w w:val="105"/>
        </w:rPr>
        <w:t>during</w:t>
      </w:r>
      <w:r>
        <w:rPr>
          <w:spacing w:val="6"/>
          <w:w w:val="105"/>
        </w:rPr>
        <w:t xml:space="preserve"> </w:t>
      </w:r>
      <w:r>
        <w:rPr>
          <w:w w:val="105"/>
        </w:rPr>
        <w:t>the</w:t>
      </w:r>
      <w:r>
        <w:rPr>
          <w:spacing w:val="5"/>
          <w:w w:val="105"/>
        </w:rPr>
        <w:t xml:space="preserve"> </w:t>
      </w:r>
      <w:r>
        <w:rPr>
          <w:w w:val="105"/>
        </w:rPr>
        <w:t>conclusion</w:t>
      </w:r>
      <w:r>
        <w:rPr>
          <w:spacing w:val="6"/>
          <w:w w:val="105"/>
        </w:rPr>
        <w:t xml:space="preserve"> </w:t>
      </w:r>
      <w:r>
        <w:rPr>
          <w:w w:val="105"/>
        </w:rPr>
        <w:t>of</w:t>
      </w:r>
      <w:r>
        <w:rPr>
          <w:spacing w:val="6"/>
          <w:w w:val="105"/>
        </w:rPr>
        <w:t xml:space="preserve"> </w:t>
      </w:r>
      <w:r>
        <w:rPr>
          <w:w w:val="105"/>
        </w:rPr>
        <w:t>the</w:t>
      </w:r>
      <w:r>
        <w:rPr>
          <w:spacing w:val="5"/>
          <w:w w:val="105"/>
        </w:rPr>
        <w:t xml:space="preserve"> </w:t>
      </w:r>
      <w:r>
        <w:rPr>
          <w:w w:val="105"/>
        </w:rPr>
        <w:t>contract</w:t>
      </w:r>
      <w:r>
        <w:rPr>
          <w:spacing w:val="6"/>
          <w:w w:val="105"/>
        </w:rPr>
        <w:t xml:space="preserve"> </w:t>
      </w:r>
      <w:r>
        <w:rPr>
          <w:w w:val="105"/>
        </w:rPr>
        <w:t>and</w:t>
      </w:r>
      <w:r>
        <w:rPr>
          <w:spacing w:val="5"/>
          <w:w w:val="105"/>
        </w:rPr>
        <w:t xml:space="preserve"> </w:t>
      </w:r>
      <w:r>
        <w:rPr>
          <w:w w:val="105"/>
        </w:rPr>
        <w:t>it</w:t>
      </w:r>
      <w:r>
        <w:rPr>
          <w:spacing w:val="6"/>
          <w:w w:val="105"/>
        </w:rPr>
        <w:t xml:space="preserve"> </w:t>
      </w:r>
      <w:r>
        <w:rPr>
          <w:w w:val="105"/>
        </w:rPr>
        <w:t>should</w:t>
      </w:r>
      <w:r>
        <w:rPr>
          <w:spacing w:val="6"/>
          <w:w w:val="105"/>
        </w:rPr>
        <w:t xml:space="preserve"> </w:t>
      </w:r>
      <w:r>
        <w:rPr>
          <w:spacing w:val="-5"/>
          <w:w w:val="105"/>
        </w:rPr>
        <w:t>be</w:t>
      </w:r>
    </w:p>
    <w:p w:rsidR="00C17534" w:rsidRDefault="003F5CB7">
      <w:pPr>
        <w:pStyle w:val="BodyText"/>
        <w:spacing w:before="12"/>
        <w:ind w:left="560"/>
      </w:pPr>
      <w:r>
        <w:rPr>
          <w:w w:val="105"/>
        </w:rPr>
        <w:t>defined</w:t>
      </w:r>
      <w:r>
        <w:rPr>
          <w:spacing w:val="-2"/>
          <w:w w:val="105"/>
        </w:rPr>
        <w:t xml:space="preserve"> </w:t>
      </w:r>
      <w:r>
        <w:rPr>
          <w:w w:val="105"/>
        </w:rPr>
        <w:t>and</w:t>
      </w:r>
      <w:r>
        <w:rPr>
          <w:spacing w:val="-2"/>
          <w:w w:val="105"/>
        </w:rPr>
        <w:t xml:space="preserve"> </w:t>
      </w:r>
      <w:r>
        <w:rPr>
          <w:w w:val="105"/>
        </w:rPr>
        <w:t>under</w:t>
      </w:r>
      <w:r>
        <w:rPr>
          <w:spacing w:val="-1"/>
          <w:w w:val="105"/>
        </w:rPr>
        <w:t xml:space="preserve"> </w:t>
      </w:r>
      <w:r>
        <w:rPr>
          <w:w w:val="105"/>
        </w:rPr>
        <w:t>ownership</w:t>
      </w:r>
      <w:r>
        <w:rPr>
          <w:spacing w:val="-2"/>
          <w:w w:val="105"/>
        </w:rPr>
        <w:t xml:space="preserve"> </w:t>
      </w:r>
      <w:r>
        <w:rPr>
          <w:w w:val="105"/>
        </w:rPr>
        <w:t>of</w:t>
      </w:r>
      <w:r>
        <w:rPr>
          <w:spacing w:val="-2"/>
          <w:w w:val="105"/>
        </w:rPr>
        <w:t xml:space="preserve"> donor.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1184:</w:t>
      </w:r>
    </w:p>
    <w:p w:rsidR="00C17534" w:rsidRDefault="003F5CB7">
      <w:pPr>
        <w:pStyle w:val="BodyText"/>
        <w:spacing w:before="93" w:line="249" w:lineRule="auto"/>
        <w:ind w:left="560" w:right="356"/>
        <w:jc w:val="both"/>
      </w:pPr>
      <w:r>
        <w:rPr>
          <w:w w:val="105"/>
        </w:rPr>
        <w:t>If</w:t>
      </w:r>
      <w:r>
        <w:rPr>
          <w:spacing w:val="-1"/>
          <w:w w:val="105"/>
        </w:rPr>
        <w:t xml:space="preserve"> </w:t>
      </w:r>
      <w:r>
        <w:rPr>
          <w:w w:val="105"/>
        </w:rPr>
        <w:t>the</w:t>
      </w:r>
      <w:r>
        <w:rPr>
          <w:spacing w:val="-2"/>
          <w:w w:val="105"/>
        </w:rPr>
        <w:t xml:space="preserve"> </w:t>
      </w:r>
      <w:r>
        <w:rPr>
          <w:w w:val="105"/>
        </w:rPr>
        <w:t>donated</w:t>
      </w:r>
      <w:r>
        <w:rPr>
          <w:spacing w:val="-2"/>
          <w:w w:val="105"/>
        </w:rPr>
        <w:t xml:space="preserve"> </w:t>
      </w:r>
      <w:r>
        <w:rPr>
          <w:w w:val="105"/>
        </w:rPr>
        <w:t>property</w:t>
      </w:r>
      <w:r>
        <w:rPr>
          <w:spacing w:val="-2"/>
          <w:w w:val="105"/>
        </w:rPr>
        <w:t xml:space="preserve"> </w:t>
      </w:r>
      <w:r>
        <w:rPr>
          <w:w w:val="105"/>
        </w:rPr>
        <w:t>is</w:t>
      </w:r>
      <w:r>
        <w:rPr>
          <w:spacing w:val="-2"/>
          <w:w w:val="105"/>
        </w:rPr>
        <w:t xml:space="preserve"> </w:t>
      </w:r>
      <w:r>
        <w:rPr>
          <w:w w:val="105"/>
        </w:rPr>
        <w:t>a</w:t>
      </w:r>
      <w:r>
        <w:rPr>
          <w:spacing w:val="-1"/>
          <w:w w:val="105"/>
        </w:rPr>
        <w:t xml:space="preserve"> </w:t>
      </w:r>
      <w:r>
        <w:rPr>
          <w:w w:val="105"/>
        </w:rPr>
        <w:t>divisible</w:t>
      </w:r>
      <w:r>
        <w:rPr>
          <w:spacing w:val="-2"/>
          <w:w w:val="105"/>
        </w:rPr>
        <w:t xml:space="preserve"> </w:t>
      </w:r>
      <w:r>
        <w:rPr>
          <w:w w:val="105"/>
        </w:rPr>
        <w:t>shared</w:t>
      </w:r>
      <w:r>
        <w:rPr>
          <w:spacing w:val="-2"/>
          <w:w w:val="105"/>
        </w:rPr>
        <w:t xml:space="preserve"> </w:t>
      </w:r>
      <w:r>
        <w:rPr>
          <w:w w:val="105"/>
        </w:rPr>
        <w:t>property,</w:t>
      </w:r>
      <w:r>
        <w:rPr>
          <w:spacing w:val="-1"/>
          <w:w w:val="105"/>
        </w:rPr>
        <w:t xml:space="preserve"> </w:t>
      </w:r>
      <w:r>
        <w:rPr>
          <w:w w:val="105"/>
        </w:rPr>
        <w:t>its</w:t>
      </w:r>
      <w:r>
        <w:rPr>
          <w:spacing w:val="-2"/>
          <w:w w:val="105"/>
        </w:rPr>
        <w:t xml:space="preserve"> </w:t>
      </w:r>
      <w:r>
        <w:rPr>
          <w:w w:val="105"/>
        </w:rPr>
        <w:t>donation,</w:t>
      </w:r>
      <w:r>
        <w:rPr>
          <w:spacing w:val="-2"/>
          <w:w w:val="105"/>
        </w:rPr>
        <w:t xml:space="preserve"> </w:t>
      </w:r>
      <w:r>
        <w:rPr>
          <w:w w:val="105"/>
        </w:rPr>
        <w:t>even</w:t>
      </w:r>
      <w:r>
        <w:rPr>
          <w:spacing w:val="-1"/>
          <w:w w:val="105"/>
        </w:rPr>
        <w:t xml:space="preserve"> </w:t>
      </w:r>
      <w:r>
        <w:rPr>
          <w:w w:val="105"/>
        </w:rPr>
        <w:t>if</w:t>
      </w:r>
      <w:r>
        <w:rPr>
          <w:spacing w:val="-1"/>
          <w:w w:val="105"/>
        </w:rPr>
        <w:t xml:space="preserve"> </w:t>
      </w:r>
      <w:r>
        <w:rPr>
          <w:w w:val="105"/>
        </w:rPr>
        <w:t>it</w:t>
      </w:r>
      <w:r>
        <w:rPr>
          <w:spacing w:val="-2"/>
          <w:w w:val="105"/>
        </w:rPr>
        <w:t xml:space="preserve"> </w:t>
      </w:r>
      <w:r>
        <w:rPr>
          <w:w w:val="105"/>
        </w:rPr>
        <w:t>is</w:t>
      </w:r>
      <w:r>
        <w:rPr>
          <w:spacing w:val="-2"/>
          <w:w w:val="105"/>
        </w:rPr>
        <w:t xml:space="preserve"> </w:t>
      </w:r>
      <w:r>
        <w:rPr>
          <w:w w:val="105"/>
        </w:rPr>
        <w:t>taken</w:t>
      </w:r>
      <w:r>
        <w:rPr>
          <w:spacing w:val="-1"/>
          <w:w w:val="105"/>
        </w:rPr>
        <w:t xml:space="preserve"> </w:t>
      </w:r>
      <w:r>
        <w:rPr>
          <w:w w:val="105"/>
        </w:rPr>
        <w:t>delivery</w:t>
      </w:r>
      <w:r>
        <w:rPr>
          <w:spacing w:val="-2"/>
          <w:w w:val="105"/>
        </w:rPr>
        <w:t xml:space="preserve"> </w:t>
      </w:r>
      <w:r>
        <w:rPr>
          <w:w w:val="105"/>
        </w:rPr>
        <w:t>of,</w:t>
      </w:r>
      <w:r>
        <w:rPr>
          <w:spacing w:val="-1"/>
          <w:w w:val="105"/>
        </w:rPr>
        <w:t xml:space="preserve"> </w:t>
      </w:r>
      <w:r>
        <w:rPr>
          <w:w w:val="105"/>
        </w:rPr>
        <w:t>shall not transfer the ownership, unless donor has divid</w:t>
      </w:r>
      <w:r>
        <w:rPr>
          <w:w w:val="105"/>
        </w:rPr>
        <w:t>ed it and delivered the designated part to donee.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1185:</w:t>
      </w:r>
    </w:p>
    <w:p w:rsidR="00C17534" w:rsidRDefault="003F5CB7">
      <w:pPr>
        <w:pStyle w:val="BodyText"/>
        <w:spacing w:line="249" w:lineRule="auto"/>
        <w:ind w:left="560" w:right="358"/>
        <w:jc w:val="both"/>
      </w:pPr>
      <w:r>
        <w:rPr>
          <w:w w:val="110"/>
        </w:rPr>
        <w:t>If</w:t>
      </w:r>
      <w:r>
        <w:rPr>
          <w:spacing w:val="-4"/>
          <w:w w:val="110"/>
        </w:rPr>
        <w:t xml:space="preserve"> </w:t>
      </w:r>
      <w:r>
        <w:rPr>
          <w:w w:val="110"/>
        </w:rPr>
        <w:t>the</w:t>
      </w:r>
      <w:r>
        <w:rPr>
          <w:spacing w:val="-4"/>
          <w:w w:val="110"/>
        </w:rPr>
        <w:t xml:space="preserve"> </w:t>
      </w:r>
      <w:r>
        <w:rPr>
          <w:w w:val="110"/>
        </w:rPr>
        <w:t>donated</w:t>
      </w:r>
      <w:r>
        <w:rPr>
          <w:spacing w:val="-4"/>
          <w:w w:val="110"/>
        </w:rPr>
        <w:t xml:space="preserve"> </w:t>
      </w:r>
      <w:r>
        <w:rPr>
          <w:w w:val="110"/>
        </w:rPr>
        <w:t>property</w:t>
      </w:r>
      <w:r>
        <w:rPr>
          <w:spacing w:val="-4"/>
          <w:w w:val="110"/>
        </w:rPr>
        <w:t xml:space="preserve"> </w:t>
      </w:r>
      <w:r>
        <w:rPr>
          <w:w w:val="110"/>
        </w:rPr>
        <w:t>is</w:t>
      </w:r>
      <w:r>
        <w:rPr>
          <w:spacing w:val="-4"/>
          <w:w w:val="110"/>
        </w:rPr>
        <w:t xml:space="preserve"> </w:t>
      </w:r>
      <w:r>
        <w:rPr>
          <w:w w:val="110"/>
        </w:rPr>
        <w:t>an</w:t>
      </w:r>
      <w:r>
        <w:rPr>
          <w:spacing w:val="-4"/>
          <w:w w:val="110"/>
        </w:rPr>
        <w:t xml:space="preserve"> </w:t>
      </w:r>
      <w:r>
        <w:rPr>
          <w:w w:val="110"/>
        </w:rPr>
        <w:t>indivisible</w:t>
      </w:r>
      <w:r>
        <w:rPr>
          <w:spacing w:val="-5"/>
          <w:w w:val="110"/>
        </w:rPr>
        <w:t xml:space="preserve"> </w:t>
      </w:r>
      <w:r>
        <w:rPr>
          <w:w w:val="110"/>
        </w:rPr>
        <w:t>shared</w:t>
      </w:r>
      <w:r>
        <w:rPr>
          <w:spacing w:val="-4"/>
          <w:w w:val="110"/>
        </w:rPr>
        <w:t xml:space="preserve"> </w:t>
      </w:r>
      <w:r>
        <w:rPr>
          <w:w w:val="110"/>
        </w:rPr>
        <w:t>property,</w:t>
      </w:r>
      <w:r>
        <w:rPr>
          <w:spacing w:val="-4"/>
          <w:w w:val="110"/>
        </w:rPr>
        <w:t xml:space="preserve"> </w:t>
      </w:r>
      <w:r>
        <w:rPr>
          <w:w w:val="110"/>
        </w:rPr>
        <w:t>its</w:t>
      </w:r>
      <w:r>
        <w:rPr>
          <w:spacing w:val="-4"/>
          <w:w w:val="110"/>
        </w:rPr>
        <w:t xml:space="preserve"> </w:t>
      </w:r>
      <w:r>
        <w:rPr>
          <w:w w:val="110"/>
        </w:rPr>
        <w:t>delivery</w:t>
      </w:r>
      <w:r>
        <w:rPr>
          <w:spacing w:val="-4"/>
          <w:w w:val="110"/>
        </w:rPr>
        <w:t xml:space="preserve"> </w:t>
      </w:r>
      <w:r>
        <w:rPr>
          <w:w w:val="110"/>
        </w:rPr>
        <w:t>shall</w:t>
      </w:r>
      <w:r>
        <w:rPr>
          <w:spacing w:val="-4"/>
          <w:w w:val="110"/>
        </w:rPr>
        <w:t xml:space="preserve"> </w:t>
      </w:r>
      <w:r>
        <w:rPr>
          <w:w w:val="110"/>
        </w:rPr>
        <w:t>transfer</w:t>
      </w:r>
      <w:r>
        <w:rPr>
          <w:spacing w:val="-4"/>
          <w:w w:val="110"/>
        </w:rPr>
        <w:t xml:space="preserve"> </w:t>
      </w:r>
      <w:r>
        <w:rPr>
          <w:w w:val="110"/>
        </w:rPr>
        <w:t>the</w:t>
      </w:r>
      <w:r>
        <w:rPr>
          <w:spacing w:val="-4"/>
          <w:w w:val="110"/>
        </w:rPr>
        <w:t xml:space="preserve"> </w:t>
      </w:r>
      <w:r>
        <w:rPr>
          <w:w w:val="110"/>
        </w:rPr>
        <w:t>ownership, provided that its quantity is determined.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1186:</w:t>
      </w:r>
    </w:p>
    <w:p w:rsidR="00C17534" w:rsidRDefault="003F5CB7">
      <w:pPr>
        <w:pStyle w:val="BodyText"/>
        <w:ind w:left="560"/>
      </w:pPr>
      <w:r>
        <w:rPr>
          <w:w w:val="105"/>
        </w:rPr>
        <w:t>Donation</w:t>
      </w:r>
      <w:r>
        <w:rPr>
          <w:spacing w:val="-10"/>
          <w:w w:val="105"/>
        </w:rPr>
        <w:t xml:space="preserve"> </w:t>
      </w:r>
      <w:r>
        <w:rPr>
          <w:w w:val="105"/>
        </w:rPr>
        <w:t>limited</w:t>
      </w:r>
      <w:r>
        <w:rPr>
          <w:spacing w:val="-9"/>
          <w:w w:val="105"/>
        </w:rPr>
        <w:t xml:space="preserve"> </w:t>
      </w:r>
      <w:r>
        <w:rPr>
          <w:w w:val="105"/>
        </w:rPr>
        <w:t>to</w:t>
      </w:r>
      <w:r>
        <w:rPr>
          <w:spacing w:val="-9"/>
          <w:w w:val="105"/>
        </w:rPr>
        <w:t xml:space="preserve"> </w:t>
      </w:r>
      <w:r>
        <w:rPr>
          <w:w w:val="105"/>
        </w:rPr>
        <w:t>lifetime</w:t>
      </w:r>
      <w:r>
        <w:rPr>
          <w:spacing w:val="-9"/>
          <w:w w:val="105"/>
        </w:rPr>
        <w:t xml:space="preserve"> </w:t>
      </w:r>
      <w:r>
        <w:rPr>
          <w:w w:val="105"/>
        </w:rPr>
        <w:t>is</w:t>
      </w:r>
      <w:r>
        <w:rPr>
          <w:spacing w:val="-10"/>
          <w:w w:val="105"/>
        </w:rPr>
        <w:t xml:space="preserve"> </w:t>
      </w:r>
      <w:r>
        <w:rPr>
          <w:w w:val="105"/>
        </w:rPr>
        <w:t>permissible</w:t>
      </w:r>
      <w:r>
        <w:rPr>
          <w:spacing w:val="-9"/>
          <w:w w:val="105"/>
        </w:rPr>
        <w:t xml:space="preserve"> </w:t>
      </w:r>
      <w:r>
        <w:rPr>
          <w:w w:val="105"/>
        </w:rPr>
        <w:t>and</w:t>
      </w:r>
      <w:r>
        <w:rPr>
          <w:spacing w:val="-9"/>
          <w:w w:val="105"/>
        </w:rPr>
        <w:t xml:space="preserve"> </w:t>
      </w:r>
      <w:r>
        <w:rPr>
          <w:w w:val="105"/>
        </w:rPr>
        <w:t>shall</w:t>
      </w:r>
      <w:r>
        <w:rPr>
          <w:spacing w:val="-9"/>
          <w:w w:val="105"/>
        </w:rPr>
        <w:t xml:space="preserve"> </w:t>
      </w:r>
      <w:r>
        <w:rPr>
          <w:w w:val="105"/>
        </w:rPr>
        <w:t>not</w:t>
      </w:r>
      <w:r>
        <w:rPr>
          <w:spacing w:val="-9"/>
          <w:w w:val="105"/>
        </w:rPr>
        <w:t xml:space="preserve"> </w:t>
      </w:r>
      <w:r>
        <w:rPr>
          <w:w w:val="105"/>
        </w:rPr>
        <w:t>be</w:t>
      </w:r>
      <w:r>
        <w:rPr>
          <w:spacing w:val="-10"/>
          <w:w w:val="105"/>
        </w:rPr>
        <w:t xml:space="preserve"> </w:t>
      </w:r>
      <w:r>
        <w:rPr>
          <w:w w:val="105"/>
        </w:rPr>
        <w:t>inherited,</w:t>
      </w:r>
      <w:r>
        <w:rPr>
          <w:spacing w:val="-9"/>
          <w:w w:val="105"/>
        </w:rPr>
        <w:t xml:space="preserve"> </w:t>
      </w:r>
      <w:r>
        <w:rPr>
          <w:w w:val="105"/>
        </w:rPr>
        <w:t>but</w:t>
      </w:r>
      <w:r>
        <w:rPr>
          <w:spacing w:val="-9"/>
          <w:w w:val="105"/>
        </w:rPr>
        <w:t xml:space="preserve"> </w:t>
      </w:r>
      <w:r>
        <w:rPr>
          <w:w w:val="105"/>
        </w:rPr>
        <w:t>donation</w:t>
      </w:r>
      <w:r>
        <w:rPr>
          <w:spacing w:val="-9"/>
          <w:w w:val="105"/>
        </w:rPr>
        <w:t xml:space="preserve"> </w:t>
      </w:r>
      <w:r>
        <w:rPr>
          <w:w w:val="105"/>
        </w:rPr>
        <w:t>limited</w:t>
      </w:r>
      <w:r>
        <w:rPr>
          <w:spacing w:val="-9"/>
          <w:w w:val="105"/>
        </w:rPr>
        <w:t xml:space="preserve"> </w:t>
      </w:r>
      <w:r>
        <w:rPr>
          <w:w w:val="105"/>
        </w:rPr>
        <w:t>to</w:t>
      </w:r>
      <w:r>
        <w:rPr>
          <w:spacing w:val="-10"/>
          <w:w w:val="105"/>
        </w:rPr>
        <w:t xml:space="preserve"> </w:t>
      </w:r>
      <w:r>
        <w:rPr>
          <w:w w:val="105"/>
        </w:rPr>
        <w:t>a</w:t>
      </w:r>
      <w:r>
        <w:rPr>
          <w:spacing w:val="-9"/>
          <w:w w:val="105"/>
        </w:rPr>
        <w:t xml:space="preserve"> </w:t>
      </w:r>
      <w:r>
        <w:rPr>
          <w:spacing w:val="-2"/>
          <w:w w:val="105"/>
        </w:rPr>
        <w:t>specific</w:t>
      </w:r>
    </w:p>
    <w:p w:rsidR="00C17534" w:rsidRDefault="003F5CB7">
      <w:pPr>
        <w:pStyle w:val="BodyText"/>
        <w:spacing w:before="12"/>
        <w:ind w:left="560"/>
      </w:pPr>
      <w:r>
        <w:rPr>
          <w:w w:val="105"/>
        </w:rPr>
        <w:t>period</w:t>
      </w:r>
      <w:r>
        <w:rPr>
          <w:spacing w:val="-4"/>
          <w:w w:val="105"/>
        </w:rPr>
        <w:t xml:space="preserve"> </w:t>
      </w:r>
      <w:r>
        <w:rPr>
          <w:w w:val="105"/>
        </w:rPr>
        <w:t>of</w:t>
      </w:r>
      <w:r>
        <w:rPr>
          <w:spacing w:val="-4"/>
          <w:w w:val="105"/>
        </w:rPr>
        <w:t xml:space="preserve"> </w:t>
      </w:r>
      <w:r>
        <w:rPr>
          <w:w w:val="105"/>
        </w:rPr>
        <w:t>time</w:t>
      </w:r>
      <w:r>
        <w:rPr>
          <w:spacing w:val="-3"/>
          <w:w w:val="105"/>
        </w:rPr>
        <w:t xml:space="preserve"> </w:t>
      </w:r>
      <w:r>
        <w:rPr>
          <w:w w:val="105"/>
        </w:rPr>
        <w:t>is</w:t>
      </w:r>
      <w:r>
        <w:rPr>
          <w:spacing w:val="-4"/>
          <w:w w:val="105"/>
        </w:rPr>
        <w:t xml:space="preserve"> </w:t>
      </w:r>
      <w:r>
        <w:rPr>
          <w:w w:val="105"/>
        </w:rPr>
        <w:t>not</w:t>
      </w:r>
      <w:r>
        <w:rPr>
          <w:spacing w:val="-3"/>
          <w:w w:val="105"/>
        </w:rPr>
        <w:t xml:space="preserve"> </w:t>
      </w:r>
      <w:r>
        <w:rPr>
          <w:spacing w:val="-2"/>
          <w:w w:val="105"/>
        </w:rPr>
        <w:t>permissible.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1187:</w:t>
      </w:r>
    </w:p>
    <w:p w:rsidR="00C17534" w:rsidRDefault="003F5CB7">
      <w:pPr>
        <w:pStyle w:val="BodyText"/>
        <w:ind w:left="560"/>
      </w:pPr>
      <w:r>
        <w:rPr>
          <w:w w:val="105"/>
        </w:rPr>
        <w:t>Donation</w:t>
      </w:r>
      <w:r>
        <w:rPr>
          <w:spacing w:val="-2"/>
          <w:w w:val="105"/>
        </w:rPr>
        <w:t xml:space="preserve"> </w:t>
      </w:r>
      <w:r>
        <w:rPr>
          <w:w w:val="105"/>
        </w:rPr>
        <w:t>of</w:t>
      </w:r>
      <w:r>
        <w:rPr>
          <w:spacing w:val="-2"/>
          <w:w w:val="105"/>
        </w:rPr>
        <w:t xml:space="preserve"> </w:t>
      </w:r>
      <w:r>
        <w:rPr>
          <w:w w:val="105"/>
        </w:rPr>
        <w:t>an</w:t>
      </w:r>
      <w:r>
        <w:rPr>
          <w:spacing w:val="-2"/>
          <w:w w:val="105"/>
        </w:rPr>
        <w:t xml:space="preserve"> </w:t>
      </w:r>
      <w:r>
        <w:rPr>
          <w:w w:val="105"/>
        </w:rPr>
        <w:t>object</w:t>
      </w:r>
      <w:r>
        <w:rPr>
          <w:spacing w:val="-2"/>
          <w:w w:val="105"/>
        </w:rPr>
        <w:t xml:space="preserve"> </w:t>
      </w:r>
      <w:r>
        <w:rPr>
          <w:w w:val="105"/>
        </w:rPr>
        <w:t>that</w:t>
      </w:r>
      <w:r>
        <w:rPr>
          <w:spacing w:val="-2"/>
          <w:w w:val="105"/>
        </w:rPr>
        <w:t xml:space="preserve"> </w:t>
      </w:r>
      <w:r>
        <w:rPr>
          <w:w w:val="105"/>
        </w:rPr>
        <w:t>is</w:t>
      </w:r>
      <w:r>
        <w:rPr>
          <w:spacing w:val="-1"/>
          <w:w w:val="105"/>
        </w:rPr>
        <w:t xml:space="preserve"> </w:t>
      </w:r>
      <w:r>
        <w:rPr>
          <w:w w:val="105"/>
        </w:rPr>
        <w:t>considered</w:t>
      </w:r>
      <w:r>
        <w:rPr>
          <w:spacing w:val="-2"/>
          <w:w w:val="105"/>
        </w:rPr>
        <w:t xml:space="preserve"> </w:t>
      </w:r>
      <w:r>
        <w:rPr>
          <w:w w:val="105"/>
        </w:rPr>
        <w:t>as</w:t>
      </w:r>
      <w:r>
        <w:rPr>
          <w:spacing w:val="-2"/>
          <w:w w:val="105"/>
        </w:rPr>
        <w:t xml:space="preserve"> </w:t>
      </w:r>
      <w:r>
        <w:rPr>
          <w:w w:val="105"/>
        </w:rPr>
        <w:t>nonexistent</w:t>
      </w:r>
      <w:r>
        <w:rPr>
          <w:spacing w:val="-2"/>
          <w:w w:val="105"/>
        </w:rPr>
        <w:t xml:space="preserve"> </w:t>
      </w:r>
      <w:r>
        <w:rPr>
          <w:w w:val="105"/>
        </w:rPr>
        <w:t>shall</w:t>
      </w:r>
      <w:r>
        <w:rPr>
          <w:spacing w:val="-2"/>
          <w:w w:val="105"/>
        </w:rPr>
        <w:t xml:space="preserve"> </w:t>
      </w:r>
      <w:r>
        <w:rPr>
          <w:w w:val="105"/>
        </w:rPr>
        <w:t>not</w:t>
      </w:r>
      <w:r>
        <w:rPr>
          <w:spacing w:val="-1"/>
          <w:w w:val="105"/>
        </w:rPr>
        <w:t xml:space="preserve"> </w:t>
      </w:r>
      <w:r>
        <w:rPr>
          <w:w w:val="105"/>
        </w:rPr>
        <w:t>be</w:t>
      </w:r>
      <w:r>
        <w:rPr>
          <w:spacing w:val="-2"/>
          <w:w w:val="105"/>
        </w:rPr>
        <w:t xml:space="preserve"> 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1188:</w:t>
      </w:r>
    </w:p>
    <w:p w:rsidR="00C17534" w:rsidRDefault="003F5CB7">
      <w:pPr>
        <w:pStyle w:val="BodyText"/>
        <w:ind w:left="560"/>
      </w:pPr>
      <w:r>
        <w:rPr>
          <w:w w:val="105"/>
        </w:rPr>
        <w:t>Donation that</w:t>
      </w:r>
      <w:r>
        <w:rPr>
          <w:spacing w:val="1"/>
          <w:w w:val="105"/>
        </w:rPr>
        <w:t xml:space="preserve"> </w:t>
      </w:r>
      <w:r>
        <w:rPr>
          <w:w w:val="105"/>
        </w:rPr>
        <w:t>is</w:t>
      </w:r>
      <w:r>
        <w:rPr>
          <w:spacing w:val="1"/>
          <w:w w:val="105"/>
        </w:rPr>
        <w:t xml:space="preserve"> </w:t>
      </w:r>
      <w:r>
        <w:rPr>
          <w:w w:val="105"/>
        </w:rPr>
        <w:t>harmful</w:t>
      </w:r>
      <w:r>
        <w:rPr>
          <w:spacing w:val="1"/>
          <w:w w:val="105"/>
        </w:rPr>
        <w:t xml:space="preserve"> </w:t>
      </w:r>
      <w:r>
        <w:rPr>
          <w:w w:val="105"/>
        </w:rPr>
        <w:t>to creditors</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be</w:t>
      </w:r>
      <w:r>
        <w:rPr>
          <w:spacing w:val="1"/>
          <w:w w:val="105"/>
        </w:rPr>
        <w:t xml:space="preserve"> </w:t>
      </w:r>
      <w:r>
        <w:rPr>
          <w:spacing w:val="-2"/>
          <w:w w:val="105"/>
        </w:rPr>
        <w:t>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1189:</w:t>
      </w:r>
    </w:p>
    <w:p w:rsidR="00C17534" w:rsidRDefault="003F5CB7">
      <w:pPr>
        <w:pStyle w:val="BodyText"/>
        <w:ind w:left="560"/>
      </w:pPr>
      <w:r>
        <w:rPr>
          <w:w w:val="105"/>
        </w:rPr>
        <w:t>Donation</w:t>
      </w:r>
      <w:r>
        <w:rPr>
          <w:spacing w:val="-4"/>
          <w:w w:val="105"/>
        </w:rPr>
        <w:t xml:space="preserve"> </w:t>
      </w:r>
      <w:r>
        <w:rPr>
          <w:w w:val="105"/>
        </w:rPr>
        <w:t>shall</w:t>
      </w:r>
      <w:r>
        <w:rPr>
          <w:spacing w:val="-3"/>
          <w:w w:val="105"/>
        </w:rPr>
        <w:t xml:space="preserve"> </w:t>
      </w:r>
      <w:r>
        <w:rPr>
          <w:w w:val="105"/>
        </w:rPr>
        <w:t>be</w:t>
      </w:r>
      <w:r>
        <w:rPr>
          <w:spacing w:val="-4"/>
          <w:w w:val="105"/>
        </w:rPr>
        <w:t xml:space="preserve"> </w:t>
      </w:r>
      <w:r>
        <w:rPr>
          <w:w w:val="105"/>
        </w:rPr>
        <w:t>considered</w:t>
      </w:r>
      <w:r>
        <w:rPr>
          <w:spacing w:val="-3"/>
          <w:w w:val="105"/>
        </w:rPr>
        <w:t xml:space="preserve"> </w:t>
      </w:r>
      <w:r>
        <w:rPr>
          <w:w w:val="105"/>
        </w:rPr>
        <w:t>void</w:t>
      </w:r>
      <w:r>
        <w:rPr>
          <w:spacing w:val="-4"/>
          <w:w w:val="105"/>
        </w:rPr>
        <w:t xml:space="preserve"> </w:t>
      </w:r>
      <w:r>
        <w:rPr>
          <w:w w:val="105"/>
        </w:rPr>
        <w:t>with</w:t>
      </w:r>
      <w:r>
        <w:rPr>
          <w:spacing w:val="-3"/>
          <w:w w:val="105"/>
        </w:rPr>
        <w:t xml:space="preserve"> </w:t>
      </w:r>
      <w:r>
        <w:rPr>
          <w:w w:val="105"/>
        </w:rPr>
        <w:t>the</w:t>
      </w:r>
      <w:r>
        <w:rPr>
          <w:spacing w:val="-4"/>
          <w:w w:val="105"/>
        </w:rPr>
        <w:t xml:space="preserve"> </w:t>
      </w:r>
      <w:r>
        <w:rPr>
          <w:w w:val="105"/>
        </w:rPr>
        <w:t>death</w:t>
      </w:r>
      <w:r>
        <w:rPr>
          <w:spacing w:val="-3"/>
          <w:w w:val="105"/>
        </w:rPr>
        <w:t xml:space="preserve"> </w:t>
      </w:r>
      <w:r>
        <w:rPr>
          <w:w w:val="105"/>
        </w:rPr>
        <w:t>of</w:t>
      </w:r>
      <w:r>
        <w:rPr>
          <w:spacing w:val="-4"/>
          <w:w w:val="105"/>
        </w:rPr>
        <w:t xml:space="preserve"> </w:t>
      </w:r>
      <w:r>
        <w:rPr>
          <w:w w:val="105"/>
        </w:rPr>
        <w:t>donor</w:t>
      </w:r>
      <w:r>
        <w:rPr>
          <w:spacing w:val="-3"/>
          <w:w w:val="105"/>
        </w:rPr>
        <w:t xml:space="preserve"> </w:t>
      </w:r>
      <w:r>
        <w:rPr>
          <w:w w:val="105"/>
        </w:rPr>
        <w:t>before</w:t>
      </w:r>
      <w:r>
        <w:rPr>
          <w:spacing w:val="-4"/>
          <w:w w:val="105"/>
        </w:rPr>
        <w:t xml:space="preserve"> </w:t>
      </w:r>
      <w:r>
        <w:rPr>
          <w:w w:val="105"/>
        </w:rPr>
        <w:t>delivery</w:t>
      </w:r>
      <w:r>
        <w:rPr>
          <w:spacing w:val="-3"/>
          <w:w w:val="105"/>
        </w:rPr>
        <w:t xml:space="preserve"> </w:t>
      </w:r>
      <w:r>
        <w:rPr>
          <w:w w:val="105"/>
        </w:rPr>
        <w:t>of</w:t>
      </w:r>
      <w:r>
        <w:rPr>
          <w:spacing w:val="-3"/>
          <w:w w:val="105"/>
        </w:rPr>
        <w:t xml:space="preserve"> </w:t>
      </w:r>
      <w:r>
        <w:rPr>
          <w:w w:val="105"/>
        </w:rPr>
        <w:t>the</w:t>
      </w:r>
      <w:r>
        <w:rPr>
          <w:spacing w:val="-4"/>
          <w:w w:val="105"/>
        </w:rPr>
        <w:t xml:space="preserve"> </w:t>
      </w:r>
      <w:r>
        <w:rPr>
          <w:w w:val="105"/>
        </w:rPr>
        <w:t>property</w:t>
      </w:r>
      <w:r>
        <w:rPr>
          <w:spacing w:val="-3"/>
          <w:w w:val="105"/>
        </w:rPr>
        <w:t xml:space="preserve"> </w:t>
      </w:r>
      <w:r>
        <w:rPr>
          <w:w w:val="105"/>
        </w:rPr>
        <w:t>to</w:t>
      </w:r>
      <w:r>
        <w:rPr>
          <w:spacing w:val="-4"/>
          <w:w w:val="105"/>
        </w:rPr>
        <w:t xml:space="preserve"> </w:t>
      </w:r>
      <w:r>
        <w:rPr>
          <w:spacing w:val="-2"/>
          <w:w w:val="105"/>
        </w:rPr>
        <w:t>donee.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1190:</w:t>
      </w:r>
    </w:p>
    <w:p w:rsidR="00C17534" w:rsidRDefault="003F5CB7">
      <w:pPr>
        <w:pStyle w:val="BodyText"/>
        <w:spacing w:line="249" w:lineRule="auto"/>
        <w:ind w:left="560" w:right="356"/>
        <w:jc w:val="both"/>
      </w:pPr>
      <w:r>
        <w:rPr>
          <w:w w:val="105"/>
        </w:rPr>
        <w:t>Donation shall be considered void with the death of donee before he takes delivery of the donated property and his heirs shall not have any right to it.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285" w:name="Section_2_—_Provisions_on_Donation"/>
      <w:bookmarkStart w:id="286" w:name="Topic_1_—_Obligations_of_Donor"/>
      <w:bookmarkStart w:id="287" w:name="Topic_2_—_Obligations_of_Recipient_of_Do"/>
      <w:bookmarkStart w:id="288" w:name="_bookmark105"/>
      <w:bookmarkEnd w:id="285"/>
      <w:bookmarkEnd w:id="286"/>
      <w:bookmarkEnd w:id="287"/>
      <w:bookmarkEnd w:id="288"/>
      <w:r>
        <w:lastRenderedPageBreak/>
        <w:t>Article</w:t>
      </w:r>
      <w:r>
        <w:rPr>
          <w:spacing w:val="17"/>
        </w:rPr>
        <w:t xml:space="preserve"> </w:t>
      </w:r>
      <w:r>
        <w:rPr>
          <w:spacing w:val="-2"/>
        </w:rPr>
        <w:t>1191:</w:t>
      </w:r>
    </w:p>
    <w:p w:rsidR="00C17534" w:rsidRDefault="003F5CB7">
      <w:pPr>
        <w:pStyle w:val="BodyText"/>
        <w:ind w:left="560"/>
        <w:jc w:val="both"/>
      </w:pPr>
      <w:r>
        <w:rPr>
          <w:w w:val="105"/>
        </w:rPr>
        <w:t>Donation</w:t>
      </w:r>
      <w:r>
        <w:rPr>
          <w:spacing w:val="-7"/>
          <w:w w:val="105"/>
        </w:rPr>
        <w:t xml:space="preserve"> </w:t>
      </w:r>
      <w:r>
        <w:rPr>
          <w:w w:val="105"/>
        </w:rPr>
        <w:t>of</w:t>
      </w:r>
      <w:r>
        <w:rPr>
          <w:spacing w:val="-6"/>
          <w:w w:val="105"/>
        </w:rPr>
        <w:t xml:space="preserve"> </w:t>
      </w:r>
      <w:r>
        <w:rPr>
          <w:w w:val="105"/>
        </w:rPr>
        <w:t>a</w:t>
      </w:r>
      <w:r>
        <w:rPr>
          <w:spacing w:val="-6"/>
          <w:w w:val="105"/>
        </w:rPr>
        <w:t xml:space="preserve"> </w:t>
      </w:r>
      <w:r>
        <w:rPr>
          <w:w w:val="105"/>
        </w:rPr>
        <w:t>person</w:t>
      </w:r>
      <w:r>
        <w:rPr>
          <w:spacing w:val="-6"/>
          <w:w w:val="105"/>
        </w:rPr>
        <w:t xml:space="preserve"> </w:t>
      </w:r>
      <w:r>
        <w:rPr>
          <w:w w:val="105"/>
        </w:rPr>
        <w:t>during</w:t>
      </w:r>
      <w:r>
        <w:rPr>
          <w:spacing w:val="-6"/>
          <w:w w:val="105"/>
        </w:rPr>
        <w:t xml:space="preserve"> </w:t>
      </w:r>
      <w:r>
        <w:rPr>
          <w:w w:val="105"/>
        </w:rPr>
        <w:t>terminal</w:t>
      </w:r>
      <w:r>
        <w:rPr>
          <w:spacing w:val="-6"/>
          <w:w w:val="105"/>
        </w:rPr>
        <w:t xml:space="preserve"> </w:t>
      </w:r>
      <w:r>
        <w:rPr>
          <w:w w:val="105"/>
        </w:rPr>
        <w:t>illness</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w w:val="105"/>
        </w:rPr>
        <w:t>ruled</w:t>
      </w:r>
      <w:r>
        <w:rPr>
          <w:spacing w:val="-6"/>
          <w:w w:val="105"/>
        </w:rPr>
        <w:t xml:space="preserve"> </w:t>
      </w:r>
      <w:r>
        <w:rPr>
          <w:w w:val="105"/>
        </w:rPr>
        <w:t>by</w:t>
      </w:r>
      <w:r>
        <w:rPr>
          <w:spacing w:val="-6"/>
          <w:w w:val="105"/>
        </w:rPr>
        <w:t xml:space="preserve"> </w:t>
      </w:r>
      <w:r>
        <w:rPr>
          <w:w w:val="105"/>
        </w:rPr>
        <w:t>provisions</w:t>
      </w:r>
      <w:r>
        <w:rPr>
          <w:spacing w:val="-6"/>
          <w:w w:val="105"/>
        </w:rPr>
        <w:t xml:space="preserve"> </w:t>
      </w:r>
      <w:r>
        <w:rPr>
          <w:w w:val="105"/>
        </w:rPr>
        <w:t>o</w:t>
      </w:r>
      <w:r>
        <w:rPr>
          <w:w w:val="105"/>
        </w:rPr>
        <w:t>f</w:t>
      </w:r>
      <w:r>
        <w:rPr>
          <w:spacing w:val="-7"/>
          <w:w w:val="105"/>
        </w:rPr>
        <w:t xml:space="preserve"> </w:t>
      </w:r>
      <w:r>
        <w:rPr>
          <w:spacing w:val="-2"/>
          <w:w w:val="105"/>
        </w:rPr>
        <w:t>will.</w:t>
      </w:r>
    </w:p>
    <w:p w:rsidR="00C17534" w:rsidRDefault="00C17534">
      <w:pPr>
        <w:pStyle w:val="BodyText"/>
        <w:spacing w:before="118"/>
      </w:pPr>
    </w:p>
    <w:p w:rsidR="00C17534" w:rsidRDefault="003F5CB7">
      <w:pPr>
        <w:pStyle w:val="Heading2"/>
        <w:spacing w:line="484" w:lineRule="auto"/>
        <w:ind w:left="3579" w:right="2459" w:hanging="432"/>
        <w:jc w:val="left"/>
      </w:pPr>
      <w:r>
        <w:t>Section 2 — Provisions on Donation Topic 1 — Obligations of Donor</w:t>
      </w:r>
    </w:p>
    <w:p w:rsidR="00C17534" w:rsidRDefault="003F5CB7">
      <w:pPr>
        <w:pStyle w:val="Heading4"/>
        <w:spacing w:line="216" w:lineRule="exact"/>
      </w:pPr>
      <w:r>
        <w:t>Article</w:t>
      </w:r>
      <w:r>
        <w:rPr>
          <w:spacing w:val="17"/>
        </w:rPr>
        <w:t xml:space="preserve"> </w:t>
      </w:r>
      <w:r>
        <w:rPr>
          <w:spacing w:val="-2"/>
        </w:rPr>
        <w:t>1192:</w:t>
      </w:r>
    </w:p>
    <w:p w:rsidR="00C17534" w:rsidRDefault="003F5CB7">
      <w:pPr>
        <w:pStyle w:val="BodyText"/>
        <w:spacing w:line="249" w:lineRule="auto"/>
        <w:ind w:left="560" w:right="357"/>
        <w:jc w:val="both"/>
      </w:pPr>
      <w:r>
        <w:rPr>
          <w:w w:val="105"/>
        </w:rPr>
        <w:t>If donee has not been given delivery of the donated property, donor shall be obligated to give the delivery. All provisions on delivery of the object of sale shall app</w:t>
      </w:r>
      <w:r>
        <w:rPr>
          <w:w w:val="105"/>
        </w:rPr>
        <w:t>ly to this delivery.</w:t>
      </w:r>
    </w:p>
    <w:p w:rsidR="00C17534" w:rsidRDefault="00C17534">
      <w:pPr>
        <w:pStyle w:val="BodyText"/>
        <w:spacing w:before="46"/>
      </w:pPr>
    </w:p>
    <w:p w:rsidR="00C17534" w:rsidRDefault="003F5CB7">
      <w:pPr>
        <w:pStyle w:val="Heading4"/>
      </w:pPr>
      <w:r>
        <w:t>Article</w:t>
      </w:r>
      <w:r>
        <w:rPr>
          <w:spacing w:val="17"/>
        </w:rPr>
        <w:t xml:space="preserve"> </w:t>
      </w:r>
      <w:r>
        <w:rPr>
          <w:spacing w:val="-2"/>
        </w:rPr>
        <w:t>1193:</w:t>
      </w:r>
    </w:p>
    <w:p w:rsidR="00C17534" w:rsidRDefault="003F5CB7">
      <w:pPr>
        <w:pStyle w:val="BodyText"/>
        <w:spacing w:line="249" w:lineRule="auto"/>
        <w:ind w:left="560" w:right="359"/>
        <w:jc w:val="both"/>
      </w:pPr>
      <w:r>
        <w:rPr>
          <w:w w:val="105"/>
        </w:rPr>
        <w:t>Donor shall not be liable for the entitlement of the donated property, unless donor has intentionally concealed the cause of entitlement or donation has been made in exchange for consideration.</w:t>
      </w:r>
    </w:p>
    <w:p w:rsidR="00C17534" w:rsidRDefault="003F5CB7">
      <w:pPr>
        <w:pStyle w:val="BodyText"/>
        <w:spacing w:before="82" w:line="249" w:lineRule="auto"/>
        <w:ind w:left="560" w:right="358"/>
        <w:jc w:val="both"/>
      </w:pPr>
      <w:r>
        <w:rPr>
          <w:w w:val="105"/>
        </w:rPr>
        <w:t>In the first case, judge shall determine in a just way the extent of loss inflicted on donee and, in the second</w:t>
      </w:r>
      <w:r>
        <w:rPr>
          <w:spacing w:val="-1"/>
          <w:w w:val="105"/>
        </w:rPr>
        <w:t xml:space="preserve"> </w:t>
      </w:r>
      <w:r>
        <w:rPr>
          <w:w w:val="105"/>
        </w:rPr>
        <w:t>case,</w:t>
      </w:r>
      <w:r>
        <w:rPr>
          <w:spacing w:val="-1"/>
          <w:w w:val="105"/>
        </w:rPr>
        <w:t xml:space="preserve"> </w:t>
      </w:r>
      <w:r>
        <w:rPr>
          <w:w w:val="105"/>
        </w:rPr>
        <w:t>donor</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liable</w:t>
      </w:r>
      <w:r>
        <w:rPr>
          <w:spacing w:val="-1"/>
          <w:w w:val="105"/>
        </w:rPr>
        <w:t xml:space="preserve"> </w:t>
      </w:r>
      <w:r>
        <w:rPr>
          <w:w w:val="105"/>
        </w:rPr>
        <w:t>for</w:t>
      </w:r>
      <w:r>
        <w:rPr>
          <w:spacing w:val="-1"/>
          <w:w w:val="105"/>
        </w:rPr>
        <w:t xml:space="preserve"> </w:t>
      </w:r>
      <w:r>
        <w:rPr>
          <w:w w:val="105"/>
        </w:rPr>
        <w:t>what</w:t>
      </w:r>
      <w:r>
        <w:rPr>
          <w:spacing w:val="-1"/>
          <w:w w:val="105"/>
        </w:rPr>
        <w:t xml:space="preserve"> </w:t>
      </w:r>
      <w:r>
        <w:rPr>
          <w:w w:val="105"/>
        </w:rPr>
        <w:t>he</w:t>
      </w:r>
      <w:r>
        <w:rPr>
          <w:spacing w:val="-1"/>
          <w:w w:val="105"/>
        </w:rPr>
        <w:t xml:space="preserve"> </w:t>
      </w:r>
      <w:r>
        <w:rPr>
          <w:w w:val="105"/>
        </w:rPr>
        <w:t>has</w:t>
      </w:r>
      <w:r>
        <w:rPr>
          <w:spacing w:val="-1"/>
          <w:w w:val="105"/>
        </w:rPr>
        <w:t xml:space="preserve"> </w:t>
      </w:r>
      <w:r>
        <w:rPr>
          <w:w w:val="105"/>
        </w:rPr>
        <w:t>gained</w:t>
      </w:r>
      <w:r>
        <w:rPr>
          <w:spacing w:val="-1"/>
          <w:w w:val="105"/>
        </w:rPr>
        <w:t xml:space="preserve"> </w:t>
      </w:r>
      <w:r>
        <w:rPr>
          <w:w w:val="105"/>
        </w:rPr>
        <w:t>from</w:t>
      </w:r>
      <w:r>
        <w:rPr>
          <w:spacing w:val="-1"/>
          <w:w w:val="105"/>
        </w:rPr>
        <w:t xml:space="preserve"> </w:t>
      </w:r>
      <w:r>
        <w:rPr>
          <w:w w:val="105"/>
        </w:rPr>
        <w:t>the</w:t>
      </w:r>
      <w:r>
        <w:rPr>
          <w:spacing w:val="-1"/>
          <w:w w:val="105"/>
        </w:rPr>
        <w:t xml:space="preserve"> </w:t>
      </w:r>
      <w:r>
        <w:rPr>
          <w:w w:val="105"/>
        </w:rPr>
        <w:t>donated</w:t>
      </w:r>
      <w:r>
        <w:rPr>
          <w:spacing w:val="-1"/>
          <w:w w:val="105"/>
        </w:rPr>
        <w:t xml:space="preserve"> </w:t>
      </w:r>
      <w:r>
        <w:rPr>
          <w:w w:val="105"/>
        </w:rPr>
        <w:t>property,</w:t>
      </w:r>
      <w:r>
        <w:rPr>
          <w:spacing w:val="-1"/>
          <w:w w:val="105"/>
        </w:rPr>
        <w:t xml:space="preserve"> </w:t>
      </w:r>
      <w:r>
        <w:rPr>
          <w:w w:val="105"/>
        </w:rPr>
        <w:t>unless</w:t>
      </w:r>
      <w:r>
        <w:rPr>
          <w:spacing w:val="-1"/>
          <w:w w:val="105"/>
        </w:rPr>
        <w:t xml:space="preserve"> </w:t>
      </w:r>
      <w:r>
        <w:rPr>
          <w:w w:val="105"/>
        </w:rPr>
        <w:t xml:space="preserve">otherwise </w:t>
      </w:r>
      <w:r>
        <w:rPr>
          <w:spacing w:val="-2"/>
          <w:w w:val="105"/>
        </w:rPr>
        <w:t>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1194:</w:t>
      </w:r>
    </w:p>
    <w:p w:rsidR="00C17534" w:rsidRDefault="003F5CB7">
      <w:pPr>
        <w:pStyle w:val="BodyText"/>
        <w:spacing w:line="249" w:lineRule="auto"/>
        <w:ind w:left="560" w:right="356"/>
        <w:jc w:val="both"/>
      </w:pPr>
      <w:r>
        <w:t>If</w:t>
      </w:r>
      <w:r>
        <w:rPr>
          <w:spacing w:val="40"/>
        </w:rPr>
        <w:t xml:space="preserve"> </w:t>
      </w:r>
      <w:r>
        <w:t>the</w:t>
      </w:r>
      <w:r>
        <w:rPr>
          <w:spacing w:val="40"/>
        </w:rPr>
        <w:t xml:space="preserve"> </w:t>
      </w:r>
      <w:r>
        <w:t>donated</w:t>
      </w:r>
      <w:r>
        <w:rPr>
          <w:spacing w:val="40"/>
        </w:rPr>
        <w:t xml:space="preserve"> </w:t>
      </w:r>
      <w:r>
        <w:t>property</w:t>
      </w:r>
      <w:r>
        <w:rPr>
          <w:spacing w:val="40"/>
        </w:rPr>
        <w:t xml:space="preserve"> </w:t>
      </w:r>
      <w:r>
        <w:t>is</w:t>
      </w:r>
      <w:r>
        <w:rPr>
          <w:spacing w:val="40"/>
        </w:rPr>
        <w:t xml:space="preserve"> </w:t>
      </w:r>
      <w:r>
        <w:t>taken</w:t>
      </w:r>
      <w:r>
        <w:rPr>
          <w:spacing w:val="40"/>
        </w:rPr>
        <w:t xml:space="preserve"> </w:t>
      </w:r>
      <w:r>
        <w:t>away</w:t>
      </w:r>
      <w:r>
        <w:rPr>
          <w:spacing w:val="40"/>
        </w:rPr>
        <w:t xml:space="preserve"> </w:t>
      </w:r>
      <w:r>
        <w:t>due</w:t>
      </w:r>
      <w:r>
        <w:rPr>
          <w:spacing w:val="40"/>
        </w:rPr>
        <w:t xml:space="preserve"> </w:t>
      </w:r>
      <w:r>
        <w:t>to</w:t>
      </w:r>
      <w:r>
        <w:rPr>
          <w:spacing w:val="40"/>
        </w:rPr>
        <w:t xml:space="preserve"> </w:t>
      </w:r>
      <w:r>
        <w:t>entitlement,</w:t>
      </w:r>
      <w:r>
        <w:rPr>
          <w:spacing w:val="40"/>
        </w:rPr>
        <w:t xml:space="preserve"> </w:t>
      </w:r>
      <w:r>
        <w:t>donee</w:t>
      </w:r>
      <w:r>
        <w:rPr>
          <w:spacing w:val="40"/>
        </w:rPr>
        <w:t xml:space="preserve"> </w:t>
      </w:r>
      <w:r>
        <w:t>shall</w:t>
      </w:r>
      <w:r>
        <w:rPr>
          <w:spacing w:val="40"/>
        </w:rPr>
        <w:t xml:space="preserve"> </w:t>
      </w:r>
      <w:r>
        <w:t>succeed</w:t>
      </w:r>
      <w:r>
        <w:rPr>
          <w:spacing w:val="40"/>
        </w:rPr>
        <w:t xml:space="preserve"> </w:t>
      </w:r>
      <w:r>
        <w:t>donor</w:t>
      </w:r>
      <w:r>
        <w:rPr>
          <w:spacing w:val="40"/>
        </w:rPr>
        <w:t xml:space="preserve"> </w:t>
      </w:r>
      <w:r>
        <w:t>regarding</w:t>
      </w:r>
      <w:r>
        <w:rPr>
          <w:spacing w:val="40"/>
        </w:rPr>
        <w:t xml:space="preserve"> </w:t>
      </w:r>
      <w:r>
        <w:t xml:space="preserve">rights </w:t>
      </w:r>
      <w:r>
        <w:rPr>
          <w:w w:val="110"/>
        </w:rPr>
        <w:t>and claims.</w:t>
      </w:r>
    </w:p>
    <w:p w:rsidR="00C17534" w:rsidRDefault="00C17534">
      <w:pPr>
        <w:pStyle w:val="BodyText"/>
        <w:spacing w:before="46"/>
      </w:pPr>
    </w:p>
    <w:p w:rsidR="00C17534" w:rsidRDefault="003F5CB7">
      <w:pPr>
        <w:pStyle w:val="Heading4"/>
      </w:pPr>
      <w:r>
        <w:t>Article</w:t>
      </w:r>
      <w:r>
        <w:rPr>
          <w:spacing w:val="17"/>
        </w:rPr>
        <w:t xml:space="preserve"> </w:t>
      </w:r>
      <w:r>
        <w:rPr>
          <w:spacing w:val="-2"/>
        </w:rPr>
        <w:t>1195:</w:t>
      </w:r>
    </w:p>
    <w:p w:rsidR="00C17534" w:rsidRDefault="003F5CB7">
      <w:pPr>
        <w:pStyle w:val="ListParagraph"/>
        <w:numPr>
          <w:ilvl w:val="0"/>
          <w:numId w:val="219"/>
        </w:numPr>
        <w:tabs>
          <w:tab w:val="left" w:pos="979"/>
        </w:tabs>
        <w:ind w:hanging="379"/>
        <w:jc w:val="both"/>
        <w:rPr>
          <w:sz w:val="24"/>
        </w:rPr>
      </w:pPr>
      <w:r>
        <w:rPr>
          <w:w w:val="105"/>
          <w:sz w:val="24"/>
        </w:rPr>
        <w:t>Donor</w:t>
      </w:r>
      <w:r>
        <w:rPr>
          <w:spacing w:val="-10"/>
          <w:w w:val="105"/>
          <w:sz w:val="24"/>
        </w:rPr>
        <w:t xml:space="preserve"> </w:t>
      </w:r>
      <w:r>
        <w:rPr>
          <w:w w:val="105"/>
          <w:sz w:val="24"/>
        </w:rPr>
        <w:t>shall</w:t>
      </w:r>
      <w:r>
        <w:rPr>
          <w:spacing w:val="-8"/>
          <w:w w:val="105"/>
          <w:sz w:val="24"/>
        </w:rPr>
        <w:t xml:space="preserve"> </w:t>
      </w:r>
      <w:r>
        <w:rPr>
          <w:w w:val="105"/>
          <w:sz w:val="24"/>
        </w:rPr>
        <w:t>not</w:t>
      </w:r>
      <w:r>
        <w:rPr>
          <w:spacing w:val="-7"/>
          <w:w w:val="105"/>
          <w:sz w:val="24"/>
        </w:rPr>
        <w:t xml:space="preserve"> </w:t>
      </w:r>
      <w:r>
        <w:rPr>
          <w:w w:val="105"/>
          <w:sz w:val="24"/>
        </w:rPr>
        <w:t>be</w:t>
      </w:r>
      <w:r>
        <w:rPr>
          <w:spacing w:val="-8"/>
          <w:w w:val="105"/>
          <w:sz w:val="24"/>
        </w:rPr>
        <w:t xml:space="preserve"> </w:t>
      </w:r>
      <w:r>
        <w:rPr>
          <w:w w:val="105"/>
          <w:sz w:val="24"/>
        </w:rPr>
        <w:t>recognized</w:t>
      </w:r>
      <w:r>
        <w:rPr>
          <w:spacing w:val="-8"/>
          <w:w w:val="105"/>
          <w:sz w:val="24"/>
        </w:rPr>
        <w:t xml:space="preserve"> </w:t>
      </w:r>
      <w:r>
        <w:rPr>
          <w:w w:val="105"/>
          <w:sz w:val="24"/>
        </w:rPr>
        <w:t>liable</w:t>
      </w:r>
      <w:r>
        <w:rPr>
          <w:spacing w:val="-7"/>
          <w:w w:val="105"/>
          <w:sz w:val="24"/>
        </w:rPr>
        <w:t xml:space="preserve"> </w:t>
      </w:r>
      <w:r>
        <w:rPr>
          <w:w w:val="105"/>
          <w:sz w:val="24"/>
        </w:rPr>
        <w:t>for</w:t>
      </w:r>
      <w:r>
        <w:rPr>
          <w:spacing w:val="-8"/>
          <w:w w:val="105"/>
          <w:sz w:val="24"/>
        </w:rPr>
        <w:t xml:space="preserve"> </w:t>
      </w:r>
      <w:r>
        <w:rPr>
          <w:w w:val="105"/>
          <w:sz w:val="24"/>
        </w:rPr>
        <w:t>defects</w:t>
      </w:r>
      <w:r>
        <w:rPr>
          <w:spacing w:val="-8"/>
          <w:w w:val="105"/>
          <w:sz w:val="24"/>
        </w:rPr>
        <w:t xml:space="preserve"> </w:t>
      </w:r>
      <w:r>
        <w:rPr>
          <w:w w:val="105"/>
          <w:sz w:val="24"/>
        </w:rPr>
        <w:t>of</w:t>
      </w:r>
      <w:r>
        <w:rPr>
          <w:spacing w:val="-7"/>
          <w:w w:val="105"/>
          <w:sz w:val="24"/>
        </w:rPr>
        <w:t xml:space="preserve"> </w:t>
      </w:r>
      <w:r>
        <w:rPr>
          <w:w w:val="105"/>
          <w:sz w:val="24"/>
        </w:rPr>
        <w:t>the</w:t>
      </w:r>
      <w:r>
        <w:rPr>
          <w:spacing w:val="-8"/>
          <w:w w:val="105"/>
          <w:sz w:val="24"/>
        </w:rPr>
        <w:t xml:space="preserve"> </w:t>
      </w:r>
      <w:r>
        <w:rPr>
          <w:w w:val="105"/>
          <w:sz w:val="24"/>
        </w:rPr>
        <w:t>donated</w:t>
      </w:r>
      <w:r>
        <w:rPr>
          <w:spacing w:val="-7"/>
          <w:w w:val="105"/>
          <w:sz w:val="24"/>
        </w:rPr>
        <w:t xml:space="preserve"> </w:t>
      </w:r>
      <w:r>
        <w:rPr>
          <w:spacing w:val="-2"/>
          <w:w w:val="105"/>
          <w:sz w:val="24"/>
        </w:rPr>
        <w:t>property.</w:t>
      </w:r>
    </w:p>
    <w:p w:rsidR="00C17534" w:rsidRDefault="003F5CB7">
      <w:pPr>
        <w:pStyle w:val="ListParagraph"/>
        <w:numPr>
          <w:ilvl w:val="0"/>
          <w:numId w:val="219"/>
        </w:numPr>
        <w:tabs>
          <w:tab w:val="left" w:pos="980"/>
          <w:tab w:val="left" w:pos="1022"/>
        </w:tabs>
        <w:spacing w:line="249" w:lineRule="auto"/>
        <w:ind w:left="980" w:right="355"/>
        <w:jc w:val="both"/>
        <w:rPr>
          <w:sz w:val="24"/>
        </w:rPr>
      </w:pPr>
      <w:r>
        <w:rPr>
          <w:w w:val="105"/>
          <w:sz w:val="24"/>
        </w:rPr>
        <w:t>If</w:t>
      </w:r>
      <w:r>
        <w:rPr>
          <w:spacing w:val="-9"/>
          <w:w w:val="105"/>
          <w:sz w:val="24"/>
        </w:rPr>
        <w:t xml:space="preserve"> </w:t>
      </w:r>
      <w:r>
        <w:rPr>
          <w:w w:val="105"/>
          <w:sz w:val="24"/>
        </w:rPr>
        <w:t>donor</w:t>
      </w:r>
      <w:r>
        <w:rPr>
          <w:spacing w:val="-9"/>
          <w:w w:val="105"/>
          <w:sz w:val="24"/>
        </w:rPr>
        <w:t xml:space="preserve"> </w:t>
      </w:r>
      <w:r>
        <w:rPr>
          <w:w w:val="105"/>
          <w:sz w:val="24"/>
        </w:rPr>
        <w:t>has</w:t>
      </w:r>
      <w:r>
        <w:rPr>
          <w:spacing w:val="-9"/>
          <w:w w:val="105"/>
          <w:sz w:val="24"/>
        </w:rPr>
        <w:t xml:space="preserve"> </w:t>
      </w:r>
      <w:r>
        <w:rPr>
          <w:w w:val="105"/>
          <w:sz w:val="24"/>
        </w:rPr>
        <w:t>intentionally</w:t>
      </w:r>
      <w:r>
        <w:rPr>
          <w:spacing w:val="-9"/>
          <w:w w:val="105"/>
          <w:sz w:val="24"/>
        </w:rPr>
        <w:t xml:space="preserve"> </w:t>
      </w:r>
      <w:r>
        <w:rPr>
          <w:w w:val="105"/>
          <w:sz w:val="24"/>
        </w:rPr>
        <w:t>concealed</w:t>
      </w:r>
      <w:r>
        <w:rPr>
          <w:spacing w:val="-9"/>
          <w:w w:val="105"/>
          <w:sz w:val="24"/>
        </w:rPr>
        <w:t xml:space="preserve"> </w:t>
      </w:r>
      <w:r>
        <w:rPr>
          <w:w w:val="105"/>
          <w:sz w:val="24"/>
        </w:rPr>
        <w:t>the</w:t>
      </w:r>
      <w:r>
        <w:rPr>
          <w:spacing w:val="-9"/>
          <w:w w:val="105"/>
          <w:sz w:val="24"/>
        </w:rPr>
        <w:t xml:space="preserve"> </w:t>
      </w:r>
      <w:r>
        <w:rPr>
          <w:w w:val="105"/>
          <w:sz w:val="24"/>
        </w:rPr>
        <w:t>defect</w:t>
      </w:r>
      <w:r>
        <w:rPr>
          <w:spacing w:val="-9"/>
          <w:w w:val="105"/>
          <w:sz w:val="24"/>
        </w:rPr>
        <w:t xml:space="preserve"> </w:t>
      </w:r>
      <w:r>
        <w:rPr>
          <w:w w:val="105"/>
          <w:sz w:val="24"/>
        </w:rPr>
        <w:t>or</w:t>
      </w:r>
      <w:r>
        <w:rPr>
          <w:spacing w:val="-9"/>
          <w:w w:val="105"/>
          <w:sz w:val="24"/>
        </w:rPr>
        <w:t xml:space="preserve"> </w:t>
      </w:r>
      <w:r>
        <w:rPr>
          <w:w w:val="105"/>
          <w:sz w:val="24"/>
        </w:rPr>
        <w:t>has</w:t>
      </w:r>
      <w:r>
        <w:rPr>
          <w:spacing w:val="-9"/>
          <w:w w:val="105"/>
          <w:sz w:val="24"/>
        </w:rPr>
        <w:t xml:space="preserve"> </w:t>
      </w:r>
      <w:r>
        <w:rPr>
          <w:w w:val="105"/>
          <w:sz w:val="24"/>
        </w:rPr>
        <w:t>guaranteed</w:t>
      </w:r>
      <w:r>
        <w:rPr>
          <w:spacing w:val="-9"/>
          <w:w w:val="105"/>
          <w:sz w:val="24"/>
        </w:rPr>
        <w:t xml:space="preserve"> </w:t>
      </w:r>
      <w:r>
        <w:rPr>
          <w:w w:val="105"/>
          <w:sz w:val="24"/>
        </w:rPr>
        <w:t>its</w:t>
      </w:r>
      <w:r>
        <w:rPr>
          <w:spacing w:val="-9"/>
          <w:w w:val="105"/>
          <w:sz w:val="24"/>
        </w:rPr>
        <w:t xml:space="preserve"> </w:t>
      </w:r>
      <w:r>
        <w:rPr>
          <w:w w:val="105"/>
          <w:sz w:val="24"/>
        </w:rPr>
        <w:t>non-defectiveness,</w:t>
      </w:r>
      <w:r>
        <w:rPr>
          <w:spacing w:val="-9"/>
          <w:w w:val="105"/>
          <w:sz w:val="24"/>
        </w:rPr>
        <w:t xml:space="preserve"> </w:t>
      </w:r>
      <w:r>
        <w:rPr>
          <w:w w:val="105"/>
          <w:sz w:val="24"/>
        </w:rPr>
        <w:t>he</w:t>
      </w:r>
      <w:r>
        <w:rPr>
          <w:spacing w:val="-9"/>
          <w:w w:val="105"/>
          <w:sz w:val="24"/>
        </w:rPr>
        <w:t xml:space="preserve"> </w:t>
      </w:r>
      <w:r>
        <w:rPr>
          <w:w w:val="105"/>
          <w:sz w:val="24"/>
        </w:rPr>
        <w:t>shall</w:t>
      </w:r>
      <w:r>
        <w:rPr>
          <w:spacing w:val="-9"/>
          <w:w w:val="105"/>
          <w:sz w:val="24"/>
        </w:rPr>
        <w:t xml:space="preserve"> </w:t>
      </w:r>
      <w:r>
        <w:rPr>
          <w:w w:val="105"/>
          <w:sz w:val="24"/>
        </w:rPr>
        <w:t>be liable</w:t>
      </w:r>
      <w:r>
        <w:rPr>
          <w:spacing w:val="40"/>
          <w:w w:val="105"/>
          <w:sz w:val="24"/>
        </w:rPr>
        <w:t xml:space="preserve"> </w:t>
      </w:r>
      <w:r>
        <w:rPr>
          <w:w w:val="105"/>
          <w:sz w:val="24"/>
        </w:rPr>
        <w:t>for the loss resulting from the defect. If donation is in exchange for consideration, liability of donor shall not exceed the amount of consideration.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1196:</w:t>
      </w:r>
    </w:p>
    <w:p w:rsidR="00C17534" w:rsidRDefault="003F5CB7">
      <w:pPr>
        <w:pStyle w:val="BodyText"/>
        <w:ind w:left="560"/>
        <w:jc w:val="both"/>
      </w:pPr>
      <w:r>
        <w:rPr>
          <w:w w:val="105"/>
        </w:rPr>
        <w:t>Donor</w:t>
      </w:r>
      <w:r>
        <w:rPr>
          <w:spacing w:val="-7"/>
          <w:w w:val="105"/>
        </w:rPr>
        <w:t xml:space="preserve"> </w:t>
      </w:r>
      <w:r>
        <w:rPr>
          <w:w w:val="105"/>
        </w:rPr>
        <w:t>shall</w:t>
      </w:r>
      <w:r>
        <w:rPr>
          <w:spacing w:val="-7"/>
          <w:w w:val="105"/>
        </w:rPr>
        <w:t xml:space="preserve"> </w:t>
      </w:r>
      <w:r>
        <w:rPr>
          <w:w w:val="105"/>
        </w:rPr>
        <w:t>only</w:t>
      </w:r>
      <w:r>
        <w:rPr>
          <w:spacing w:val="-7"/>
          <w:w w:val="105"/>
        </w:rPr>
        <w:t xml:space="preserve"> </w:t>
      </w:r>
      <w:r>
        <w:rPr>
          <w:w w:val="105"/>
        </w:rPr>
        <w:t>be</w:t>
      </w:r>
      <w:r>
        <w:rPr>
          <w:spacing w:val="-7"/>
          <w:w w:val="105"/>
        </w:rPr>
        <w:t xml:space="preserve"> </w:t>
      </w:r>
      <w:r>
        <w:rPr>
          <w:w w:val="105"/>
        </w:rPr>
        <w:t>considered</w:t>
      </w:r>
      <w:r>
        <w:rPr>
          <w:spacing w:val="-6"/>
          <w:w w:val="105"/>
        </w:rPr>
        <w:t xml:space="preserve"> </w:t>
      </w:r>
      <w:r>
        <w:rPr>
          <w:w w:val="105"/>
        </w:rPr>
        <w:t>liable</w:t>
      </w:r>
      <w:r>
        <w:rPr>
          <w:spacing w:val="-7"/>
          <w:w w:val="105"/>
        </w:rPr>
        <w:t xml:space="preserve"> </w:t>
      </w:r>
      <w:r>
        <w:rPr>
          <w:w w:val="105"/>
        </w:rPr>
        <w:t>for</w:t>
      </w:r>
      <w:r>
        <w:rPr>
          <w:spacing w:val="-7"/>
          <w:w w:val="105"/>
        </w:rPr>
        <w:t xml:space="preserve"> </w:t>
      </w:r>
      <w:r>
        <w:rPr>
          <w:w w:val="105"/>
        </w:rPr>
        <w:t>intentiona</w:t>
      </w:r>
      <w:r>
        <w:rPr>
          <w:w w:val="105"/>
        </w:rPr>
        <w:t>l</w:t>
      </w:r>
      <w:r>
        <w:rPr>
          <w:spacing w:val="-7"/>
          <w:w w:val="105"/>
        </w:rPr>
        <w:t xml:space="preserve"> </w:t>
      </w:r>
      <w:r>
        <w:rPr>
          <w:w w:val="105"/>
        </w:rPr>
        <w:t>action</w:t>
      </w:r>
      <w:r>
        <w:rPr>
          <w:spacing w:val="-7"/>
          <w:w w:val="105"/>
        </w:rPr>
        <w:t xml:space="preserve"> </w:t>
      </w:r>
      <w:r>
        <w:rPr>
          <w:w w:val="105"/>
        </w:rPr>
        <w:t>or</w:t>
      </w:r>
      <w:r>
        <w:rPr>
          <w:spacing w:val="-7"/>
          <w:w w:val="105"/>
        </w:rPr>
        <w:t xml:space="preserve"> </w:t>
      </w:r>
      <w:r>
        <w:rPr>
          <w:w w:val="105"/>
        </w:rPr>
        <w:t>gross</w:t>
      </w:r>
      <w:r>
        <w:rPr>
          <w:spacing w:val="-6"/>
          <w:w w:val="105"/>
        </w:rPr>
        <w:t xml:space="preserve"> </w:t>
      </w:r>
      <w:r>
        <w:rPr>
          <w:spacing w:val="-2"/>
          <w:w w:val="105"/>
        </w:rPr>
        <w:t>fault.</w:t>
      </w:r>
    </w:p>
    <w:p w:rsidR="00C17534" w:rsidRDefault="00C17534">
      <w:pPr>
        <w:pStyle w:val="BodyText"/>
        <w:spacing w:before="117"/>
      </w:pPr>
    </w:p>
    <w:p w:rsidR="00C17534" w:rsidRDefault="003F5CB7">
      <w:pPr>
        <w:pStyle w:val="Heading2"/>
      </w:pPr>
      <w:r>
        <w:t>Topic</w:t>
      </w:r>
      <w:r>
        <w:rPr>
          <w:spacing w:val="7"/>
        </w:rPr>
        <w:t xml:space="preserve"> </w:t>
      </w:r>
      <w:r>
        <w:t>2</w:t>
      </w:r>
      <w:r>
        <w:rPr>
          <w:spacing w:val="8"/>
        </w:rPr>
        <w:t xml:space="preserve"> </w:t>
      </w:r>
      <w:r>
        <w:t>—</w:t>
      </w:r>
      <w:r>
        <w:rPr>
          <w:spacing w:val="8"/>
        </w:rPr>
        <w:t xml:space="preserve"> </w:t>
      </w:r>
      <w:r>
        <w:t>Obligations</w:t>
      </w:r>
      <w:r>
        <w:rPr>
          <w:spacing w:val="7"/>
        </w:rPr>
        <w:t xml:space="preserve"> </w:t>
      </w:r>
      <w:r>
        <w:t>of</w:t>
      </w:r>
      <w:r>
        <w:rPr>
          <w:spacing w:val="8"/>
        </w:rPr>
        <w:t xml:space="preserve"> </w:t>
      </w:r>
      <w:r>
        <w:t>Recipient</w:t>
      </w:r>
      <w:r>
        <w:rPr>
          <w:spacing w:val="8"/>
        </w:rPr>
        <w:t xml:space="preserve"> </w:t>
      </w:r>
      <w:r>
        <w:t>of</w:t>
      </w:r>
      <w:r>
        <w:rPr>
          <w:spacing w:val="8"/>
        </w:rPr>
        <w:t xml:space="preserve"> </w:t>
      </w:r>
      <w:r>
        <w:rPr>
          <w:spacing w:val="-2"/>
        </w:rPr>
        <w:t>Donation</w:t>
      </w:r>
    </w:p>
    <w:p w:rsidR="00C17534" w:rsidRDefault="003F5CB7">
      <w:pPr>
        <w:pStyle w:val="Heading4"/>
        <w:spacing w:before="315"/>
      </w:pPr>
      <w:r>
        <w:t>Article</w:t>
      </w:r>
      <w:r>
        <w:rPr>
          <w:spacing w:val="17"/>
        </w:rPr>
        <w:t xml:space="preserve"> </w:t>
      </w:r>
      <w:r>
        <w:rPr>
          <w:spacing w:val="-2"/>
        </w:rPr>
        <w:t>1197:</w:t>
      </w:r>
    </w:p>
    <w:p w:rsidR="00C17534" w:rsidRDefault="003F5CB7">
      <w:pPr>
        <w:pStyle w:val="BodyText"/>
        <w:spacing w:line="249" w:lineRule="auto"/>
        <w:ind w:left="560" w:right="357"/>
        <w:jc w:val="both"/>
      </w:pPr>
      <w:r>
        <w:rPr>
          <w:w w:val="105"/>
        </w:rPr>
        <w:t>Donee shall be obligated to perform what donor has stipulated in exchange for the donated property, whether the performance has been determined to be made for donor or another person.</w:t>
      </w:r>
    </w:p>
    <w:p w:rsidR="00C17534" w:rsidRDefault="00C17534">
      <w:pPr>
        <w:pStyle w:val="BodyText"/>
        <w:spacing w:before="46"/>
      </w:pPr>
    </w:p>
    <w:p w:rsidR="00C17534" w:rsidRDefault="003F5CB7">
      <w:pPr>
        <w:pStyle w:val="Heading4"/>
      </w:pPr>
      <w:r>
        <w:t>Article</w:t>
      </w:r>
      <w:r>
        <w:rPr>
          <w:spacing w:val="17"/>
        </w:rPr>
        <w:t xml:space="preserve"> </w:t>
      </w:r>
      <w:r>
        <w:rPr>
          <w:spacing w:val="-2"/>
        </w:rPr>
        <w:t>1198:</w:t>
      </w:r>
    </w:p>
    <w:p w:rsidR="00C17534" w:rsidRDefault="003F5CB7">
      <w:pPr>
        <w:pStyle w:val="BodyText"/>
        <w:spacing w:line="249" w:lineRule="auto"/>
        <w:ind w:left="560" w:right="358"/>
        <w:jc w:val="both"/>
      </w:pPr>
      <w:r>
        <w:rPr>
          <w:w w:val="105"/>
        </w:rPr>
        <w:t>If price of the donated property is less than price of the stipulated consideration, donee shall only be obligated to pay that amount of the consideration that is equivalent to price of the donated property.</w:t>
      </w:r>
    </w:p>
    <w:p w:rsidR="00C17534" w:rsidRDefault="00C17534">
      <w:pPr>
        <w:pStyle w:val="BodyText"/>
        <w:spacing w:before="46"/>
      </w:pPr>
    </w:p>
    <w:p w:rsidR="00C17534" w:rsidRDefault="003F5CB7">
      <w:pPr>
        <w:pStyle w:val="Heading4"/>
      </w:pPr>
      <w:r>
        <w:t>Article</w:t>
      </w:r>
      <w:r>
        <w:rPr>
          <w:spacing w:val="17"/>
        </w:rPr>
        <w:t xml:space="preserve"> </w:t>
      </w:r>
      <w:r>
        <w:rPr>
          <w:spacing w:val="-2"/>
        </w:rPr>
        <w:t>1199:</w:t>
      </w:r>
    </w:p>
    <w:p w:rsidR="00C17534" w:rsidRDefault="003F5CB7">
      <w:pPr>
        <w:pStyle w:val="ListParagraph"/>
        <w:numPr>
          <w:ilvl w:val="0"/>
          <w:numId w:val="218"/>
        </w:numPr>
        <w:tabs>
          <w:tab w:val="left" w:pos="980"/>
        </w:tabs>
        <w:spacing w:line="249" w:lineRule="auto"/>
        <w:ind w:right="358"/>
        <w:jc w:val="both"/>
        <w:rPr>
          <w:sz w:val="24"/>
        </w:rPr>
      </w:pPr>
      <w:r>
        <w:rPr>
          <w:sz w:val="24"/>
        </w:rPr>
        <w:t>If donor stipulated payment of hi</w:t>
      </w:r>
      <w:r>
        <w:rPr>
          <w:sz w:val="24"/>
        </w:rPr>
        <w:t>s debts in exchange for the donation, donee shall only be obligated</w:t>
      </w:r>
      <w:r>
        <w:rPr>
          <w:spacing w:val="40"/>
          <w:w w:val="110"/>
          <w:sz w:val="24"/>
        </w:rPr>
        <w:t xml:space="preserve"> </w:t>
      </w:r>
      <w:r>
        <w:rPr>
          <w:w w:val="110"/>
          <w:sz w:val="24"/>
        </w:rPr>
        <w:t>to</w:t>
      </w:r>
      <w:r>
        <w:rPr>
          <w:spacing w:val="-13"/>
          <w:w w:val="110"/>
          <w:sz w:val="24"/>
        </w:rPr>
        <w:t xml:space="preserve"> </w:t>
      </w:r>
      <w:r>
        <w:rPr>
          <w:w w:val="110"/>
          <w:sz w:val="24"/>
        </w:rPr>
        <w:t>pay</w:t>
      </w:r>
      <w:r>
        <w:rPr>
          <w:spacing w:val="-13"/>
          <w:w w:val="110"/>
          <w:sz w:val="24"/>
        </w:rPr>
        <w:t xml:space="preserve"> </w:t>
      </w:r>
      <w:r>
        <w:rPr>
          <w:w w:val="110"/>
          <w:sz w:val="24"/>
        </w:rPr>
        <w:t>that</w:t>
      </w:r>
      <w:r>
        <w:rPr>
          <w:spacing w:val="-13"/>
          <w:w w:val="110"/>
          <w:sz w:val="24"/>
        </w:rPr>
        <w:t xml:space="preserve"> </w:t>
      </w:r>
      <w:r>
        <w:rPr>
          <w:w w:val="110"/>
          <w:sz w:val="24"/>
        </w:rPr>
        <w:t>amount</w:t>
      </w:r>
      <w:r>
        <w:rPr>
          <w:spacing w:val="-13"/>
          <w:w w:val="110"/>
          <w:sz w:val="24"/>
        </w:rPr>
        <w:t xml:space="preserve"> </w:t>
      </w:r>
      <w:r>
        <w:rPr>
          <w:w w:val="110"/>
          <w:sz w:val="24"/>
        </w:rPr>
        <w:t>of</w:t>
      </w:r>
      <w:r>
        <w:rPr>
          <w:spacing w:val="-13"/>
          <w:w w:val="110"/>
          <w:sz w:val="24"/>
        </w:rPr>
        <w:t xml:space="preserve"> </w:t>
      </w:r>
      <w:r>
        <w:rPr>
          <w:w w:val="110"/>
          <w:sz w:val="24"/>
        </w:rPr>
        <w:t>debts</w:t>
      </w:r>
      <w:r>
        <w:rPr>
          <w:spacing w:val="-13"/>
          <w:w w:val="110"/>
          <w:sz w:val="24"/>
        </w:rPr>
        <w:t xml:space="preserve"> </w:t>
      </w:r>
      <w:r>
        <w:rPr>
          <w:w w:val="110"/>
          <w:sz w:val="24"/>
        </w:rPr>
        <w:t>that</w:t>
      </w:r>
      <w:r>
        <w:rPr>
          <w:spacing w:val="-13"/>
          <w:w w:val="110"/>
          <w:sz w:val="24"/>
        </w:rPr>
        <w:t xml:space="preserve"> </w:t>
      </w:r>
      <w:r>
        <w:rPr>
          <w:w w:val="110"/>
          <w:sz w:val="24"/>
        </w:rPr>
        <w:t>has</w:t>
      </w:r>
      <w:r>
        <w:rPr>
          <w:spacing w:val="-13"/>
          <w:w w:val="110"/>
          <w:sz w:val="24"/>
        </w:rPr>
        <w:t xml:space="preserve"> </w:t>
      </w:r>
      <w:r>
        <w:rPr>
          <w:w w:val="110"/>
          <w:sz w:val="24"/>
        </w:rPr>
        <w:t>existed</w:t>
      </w:r>
      <w:r>
        <w:rPr>
          <w:spacing w:val="-13"/>
          <w:w w:val="110"/>
          <w:sz w:val="24"/>
        </w:rPr>
        <w:t xml:space="preserve"> </w:t>
      </w:r>
      <w:r>
        <w:rPr>
          <w:w w:val="110"/>
          <w:sz w:val="24"/>
        </w:rPr>
        <w:t>during</w:t>
      </w:r>
      <w:r>
        <w:rPr>
          <w:spacing w:val="-13"/>
          <w:w w:val="110"/>
          <w:sz w:val="24"/>
        </w:rPr>
        <w:t xml:space="preserve"> </w:t>
      </w:r>
      <w:r>
        <w:rPr>
          <w:w w:val="110"/>
          <w:sz w:val="24"/>
        </w:rPr>
        <w:t>donation,</w:t>
      </w:r>
      <w:r>
        <w:rPr>
          <w:spacing w:val="-13"/>
          <w:w w:val="110"/>
          <w:sz w:val="24"/>
        </w:rPr>
        <w:t xml:space="preserve"> </w:t>
      </w:r>
      <w:r>
        <w:rPr>
          <w:w w:val="110"/>
          <w:sz w:val="24"/>
        </w:rPr>
        <w:t>unless</w:t>
      </w:r>
      <w:r>
        <w:rPr>
          <w:spacing w:val="-13"/>
          <w:w w:val="110"/>
          <w:sz w:val="24"/>
        </w:rPr>
        <w:t xml:space="preserve"> </w:t>
      </w:r>
      <w:r>
        <w:rPr>
          <w:w w:val="110"/>
          <w:sz w:val="24"/>
        </w:rPr>
        <w:t>otherwise</w:t>
      </w:r>
      <w:r>
        <w:rPr>
          <w:spacing w:val="-13"/>
          <w:w w:val="110"/>
          <w:sz w:val="24"/>
        </w:rPr>
        <w:t xml:space="preserve"> </w:t>
      </w:r>
      <w:r>
        <w:rPr>
          <w:w w:val="110"/>
          <w:sz w:val="24"/>
        </w:rPr>
        <w:t>agreed.</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218"/>
        </w:numPr>
        <w:tabs>
          <w:tab w:val="left" w:pos="980"/>
          <w:tab w:val="left" w:pos="1060"/>
        </w:tabs>
        <w:spacing w:before="65" w:line="249" w:lineRule="auto"/>
        <w:ind w:right="357"/>
        <w:jc w:val="both"/>
        <w:rPr>
          <w:sz w:val="24"/>
        </w:rPr>
      </w:pPr>
      <w:bookmarkStart w:id="289" w:name="Section_3_—_Reversion_From_Donation"/>
      <w:bookmarkStart w:id="290" w:name="_bookmark106"/>
      <w:bookmarkEnd w:id="289"/>
      <w:bookmarkEnd w:id="290"/>
      <w:r>
        <w:rPr>
          <w:w w:val="105"/>
          <w:sz w:val="24"/>
        </w:rPr>
        <w:lastRenderedPageBreak/>
        <w:t>If, based on guarantee of debt, there are real rights to the donated property against d</w:t>
      </w:r>
      <w:r>
        <w:rPr>
          <w:w w:val="105"/>
          <w:sz w:val="24"/>
        </w:rPr>
        <w:t xml:space="preserve">onor or another person, donee shall be obligated to pay the mentioned debt, unless parties have agreed </w:t>
      </w:r>
      <w:r>
        <w:rPr>
          <w:spacing w:val="-2"/>
          <w:w w:val="105"/>
          <w:sz w:val="24"/>
        </w:rPr>
        <w:t>otherwise.</w:t>
      </w:r>
    </w:p>
    <w:p w:rsidR="00C17534" w:rsidRDefault="00C17534">
      <w:pPr>
        <w:pStyle w:val="BodyText"/>
        <w:spacing w:before="47"/>
      </w:pPr>
    </w:p>
    <w:p w:rsidR="00C17534" w:rsidRDefault="003F5CB7">
      <w:pPr>
        <w:pStyle w:val="Heading4"/>
      </w:pPr>
      <w:r>
        <w:t>Article</w:t>
      </w:r>
      <w:r>
        <w:rPr>
          <w:spacing w:val="17"/>
        </w:rPr>
        <w:t xml:space="preserve"> </w:t>
      </w:r>
      <w:r>
        <w:rPr>
          <w:spacing w:val="-2"/>
        </w:rPr>
        <w:t>1200:</w:t>
      </w:r>
    </w:p>
    <w:p w:rsidR="00C17534" w:rsidRDefault="003F5CB7">
      <w:pPr>
        <w:pStyle w:val="BodyText"/>
        <w:spacing w:line="249" w:lineRule="auto"/>
        <w:ind w:left="560" w:right="355"/>
        <w:jc w:val="both"/>
      </w:pPr>
      <w:r>
        <w:rPr>
          <w:w w:val="105"/>
        </w:rPr>
        <w:t>Donee shall be liable for costs of donation, including costs of conclusion of contract and its duties, unless otherwise agreed.</w:t>
      </w:r>
    </w:p>
    <w:p w:rsidR="00C17534" w:rsidRDefault="00C17534">
      <w:pPr>
        <w:pStyle w:val="BodyText"/>
        <w:spacing w:before="108"/>
      </w:pPr>
    </w:p>
    <w:p w:rsidR="00C17534" w:rsidRDefault="003F5CB7">
      <w:pPr>
        <w:pStyle w:val="Heading2"/>
        <w:ind w:left="201"/>
      </w:pPr>
      <w:r>
        <w:t>Section</w:t>
      </w:r>
      <w:r>
        <w:rPr>
          <w:spacing w:val="7"/>
        </w:rPr>
        <w:t xml:space="preserve"> </w:t>
      </w:r>
      <w:r>
        <w:t>3</w:t>
      </w:r>
      <w:r>
        <w:rPr>
          <w:spacing w:val="7"/>
        </w:rPr>
        <w:t xml:space="preserve"> </w:t>
      </w:r>
      <w:r>
        <w:t>—</w:t>
      </w:r>
      <w:r>
        <w:rPr>
          <w:spacing w:val="8"/>
        </w:rPr>
        <w:t xml:space="preserve"> </w:t>
      </w:r>
      <w:r>
        <w:t>Reversion</w:t>
      </w:r>
      <w:r>
        <w:rPr>
          <w:spacing w:val="7"/>
        </w:rPr>
        <w:t xml:space="preserve"> </w:t>
      </w:r>
      <w:r>
        <w:t>From</w:t>
      </w:r>
      <w:r>
        <w:rPr>
          <w:spacing w:val="8"/>
        </w:rPr>
        <w:t xml:space="preserve"> </w:t>
      </w:r>
      <w:r>
        <w:rPr>
          <w:spacing w:val="-2"/>
        </w:rPr>
        <w:t>Donation</w:t>
      </w:r>
    </w:p>
    <w:p w:rsidR="00C17534" w:rsidRDefault="003F5CB7">
      <w:pPr>
        <w:pStyle w:val="Heading4"/>
        <w:spacing w:before="314"/>
      </w:pPr>
      <w:r>
        <w:t>Article</w:t>
      </w:r>
      <w:r>
        <w:rPr>
          <w:spacing w:val="17"/>
        </w:rPr>
        <w:t xml:space="preserve"> </w:t>
      </w:r>
      <w:r>
        <w:rPr>
          <w:spacing w:val="-2"/>
        </w:rPr>
        <w:t>1201:</w:t>
      </w:r>
    </w:p>
    <w:p w:rsidR="00C17534" w:rsidRDefault="003F5CB7">
      <w:pPr>
        <w:pStyle w:val="BodyText"/>
        <w:spacing w:line="249" w:lineRule="auto"/>
        <w:ind w:left="560" w:right="356"/>
        <w:jc w:val="both"/>
      </w:pPr>
      <w:r>
        <w:t xml:space="preserve">Donor may, subject to agreement of donee, revert from his donation. If donee does not agree, donor shall </w:t>
      </w:r>
      <w:r>
        <w:rPr>
          <w:w w:val="105"/>
        </w:rPr>
        <w:t>take permission from court to revert, provided that it is based on reasonable excuse and impediment to reversion has not arisen.</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1202:</w:t>
      </w:r>
    </w:p>
    <w:p w:rsidR="00C17534" w:rsidRDefault="003F5CB7">
      <w:pPr>
        <w:pStyle w:val="BodyText"/>
        <w:ind w:left="560"/>
      </w:pPr>
      <w:r>
        <w:rPr>
          <w:w w:val="105"/>
        </w:rPr>
        <w:t>Reversion</w:t>
      </w:r>
      <w:r>
        <w:rPr>
          <w:spacing w:val="-11"/>
          <w:w w:val="105"/>
        </w:rPr>
        <w:t xml:space="preserve"> </w:t>
      </w:r>
      <w:r>
        <w:rPr>
          <w:w w:val="105"/>
        </w:rPr>
        <w:t>from</w:t>
      </w:r>
      <w:r>
        <w:rPr>
          <w:spacing w:val="-10"/>
          <w:w w:val="105"/>
        </w:rPr>
        <w:t xml:space="preserve"> </w:t>
      </w:r>
      <w:r>
        <w:rPr>
          <w:w w:val="105"/>
        </w:rPr>
        <w:t>donation</w:t>
      </w:r>
      <w:r>
        <w:rPr>
          <w:spacing w:val="-10"/>
          <w:w w:val="105"/>
        </w:rPr>
        <w:t xml:space="preserve"> </w:t>
      </w:r>
      <w:r>
        <w:rPr>
          <w:w w:val="105"/>
        </w:rPr>
        <w:t>shall</w:t>
      </w:r>
      <w:r>
        <w:rPr>
          <w:spacing w:val="-10"/>
          <w:w w:val="105"/>
        </w:rPr>
        <w:t xml:space="preserve"> </w:t>
      </w:r>
      <w:r>
        <w:rPr>
          <w:w w:val="105"/>
        </w:rPr>
        <w:t>be</w:t>
      </w:r>
      <w:r>
        <w:rPr>
          <w:spacing w:val="-10"/>
          <w:w w:val="105"/>
        </w:rPr>
        <w:t xml:space="preserve"> </w:t>
      </w:r>
      <w:r>
        <w:rPr>
          <w:w w:val="105"/>
        </w:rPr>
        <w:t>considered</w:t>
      </w:r>
      <w:r>
        <w:rPr>
          <w:spacing w:val="-10"/>
          <w:w w:val="105"/>
        </w:rPr>
        <w:t xml:space="preserve"> </w:t>
      </w:r>
      <w:r>
        <w:rPr>
          <w:w w:val="105"/>
        </w:rPr>
        <w:t>as</w:t>
      </w:r>
      <w:r>
        <w:rPr>
          <w:spacing w:val="-11"/>
          <w:w w:val="105"/>
        </w:rPr>
        <w:t xml:space="preserve"> </w:t>
      </w:r>
      <w:r>
        <w:rPr>
          <w:w w:val="105"/>
        </w:rPr>
        <w:t>reasonable</w:t>
      </w:r>
      <w:r>
        <w:rPr>
          <w:spacing w:val="-10"/>
          <w:w w:val="105"/>
        </w:rPr>
        <w:t xml:space="preserve"> </w:t>
      </w:r>
      <w:r>
        <w:rPr>
          <w:w w:val="105"/>
        </w:rPr>
        <w:t>excuse</w:t>
      </w:r>
      <w:r>
        <w:rPr>
          <w:spacing w:val="-10"/>
          <w:w w:val="105"/>
        </w:rPr>
        <w:t xml:space="preserve"> </w:t>
      </w:r>
      <w:r>
        <w:rPr>
          <w:w w:val="105"/>
        </w:rPr>
        <w:t>in</w:t>
      </w:r>
      <w:r>
        <w:rPr>
          <w:spacing w:val="-10"/>
          <w:w w:val="105"/>
        </w:rPr>
        <w:t xml:space="preserve"> </w:t>
      </w:r>
      <w:r>
        <w:rPr>
          <w:w w:val="105"/>
        </w:rPr>
        <w:t>the</w:t>
      </w:r>
      <w:r>
        <w:rPr>
          <w:spacing w:val="-10"/>
          <w:w w:val="105"/>
        </w:rPr>
        <w:t xml:space="preserve"> </w:t>
      </w:r>
      <w:r>
        <w:rPr>
          <w:w w:val="105"/>
        </w:rPr>
        <w:t>following</w:t>
      </w:r>
      <w:r>
        <w:rPr>
          <w:spacing w:val="-10"/>
          <w:w w:val="105"/>
        </w:rPr>
        <w:t xml:space="preserve"> </w:t>
      </w:r>
      <w:r>
        <w:rPr>
          <w:spacing w:val="-2"/>
          <w:w w:val="105"/>
        </w:rPr>
        <w:t>cases:</w:t>
      </w:r>
    </w:p>
    <w:p w:rsidR="00C17534" w:rsidRDefault="003F5CB7">
      <w:pPr>
        <w:pStyle w:val="ListParagraph"/>
        <w:numPr>
          <w:ilvl w:val="0"/>
          <w:numId w:val="217"/>
        </w:numPr>
        <w:tabs>
          <w:tab w:val="left" w:pos="990"/>
        </w:tabs>
        <w:ind w:hanging="170"/>
        <w:rPr>
          <w:sz w:val="24"/>
        </w:rPr>
      </w:pPr>
      <w:r>
        <w:rPr>
          <w:w w:val="105"/>
          <w:sz w:val="24"/>
        </w:rPr>
        <w:t>–</w:t>
      </w:r>
      <w:r>
        <w:rPr>
          <w:spacing w:val="32"/>
          <w:w w:val="105"/>
          <w:sz w:val="24"/>
        </w:rPr>
        <w:t xml:space="preserve">  </w:t>
      </w:r>
      <w:r>
        <w:rPr>
          <w:w w:val="105"/>
          <w:sz w:val="24"/>
        </w:rPr>
        <w:t>When</w:t>
      </w:r>
      <w:r>
        <w:rPr>
          <w:spacing w:val="11"/>
          <w:w w:val="105"/>
          <w:sz w:val="24"/>
        </w:rPr>
        <w:t xml:space="preserve"> </w:t>
      </w:r>
      <w:r>
        <w:rPr>
          <w:w w:val="105"/>
          <w:sz w:val="24"/>
        </w:rPr>
        <w:t>donee</w:t>
      </w:r>
      <w:r>
        <w:rPr>
          <w:spacing w:val="11"/>
          <w:w w:val="105"/>
          <w:sz w:val="24"/>
        </w:rPr>
        <w:t xml:space="preserve"> </w:t>
      </w:r>
      <w:r>
        <w:rPr>
          <w:w w:val="105"/>
          <w:sz w:val="24"/>
        </w:rPr>
        <w:t>does</w:t>
      </w:r>
      <w:r>
        <w:rPr>
          <w:spacing w:val="11"/>
          <w:w w:val="105"/>
          <w:sz w:val="24"/>
        </w:rPr>
        <w:t xml:space="preserve"> </w:t>
      </w:r>
      <w:r>
        <w:rPr>
          <w:w w:val="105"/>
          <w:sz w:val="24"/>
        </w:rPr>
        <w:t>not</w:t>
      </w:r>
      <w:r>
        <w:rPr>
          <w:spacing w:val="11"/>
          <w:w w:val="105"/>
          <w:sz w:val="24"/>
        </w:rPr>
        <w:t xml:space="preserve"> </w:t>
      </w:r>
      <w:r>
        <w:rPr>
          <w:w w:val="105"/>
          <w:sz w:val="24"/>
        </w:rPr>
        <w:t>fulfill</w:t>
      </w:r>
      <w:r>
        <w:rPr>
          <w:spacing w:val="10"/>
          <w:w w:val="105"/>
          <w:sz w:val="24"/>
        </w:rPr>
        <w:t xml:space="preserve"> </w:t>
      </w:r>
      <w:r>
        <w:rPr>
          <w:w w:val="105"/>
          <w:sz w:val="24"/>
        </w:rPr>
        <w:t>his</w:t>
      </w:r>
      <w:r>
        <w:rPr>
          <w:spacing w:val="10"/>
          <w:w w:val="105"/>
          <w:sz w:val="24"/>
        </w:rPr>
        <w:t xml:space="preserve"> </w:t>
      </w:r>
      <w:r>
        <w:rPr>
          <w:w w:val="105"/>
          <w:sz w:val="24"/>
        </w:rPr>
        <w:t>obligations</w:t>
      </w:r>
      <w:r>
        <w:rPr>
          <w:spacing w:val="10"/>
          <w:w w:val="105"/>
          <w:sz w:val="24"/>
        </w:rPr>
        <w:t xml:space="preserve"> </w:t>
      </w:r>
      <w:r>
        <w:rPr>
          <w:w w:val="105"/>
          <w:sz w:val="24"/>
        </w:rPr>
        <w:t>towards</w:t>
      </w:r>
      <w:r>
        <w:rPr>
          <w:spacing w:val="10"/>
          <w:w w:val="105"/>
          <w:sz w:val="24"/>
        </w:rPr>
        <w:t xml:space="preserve"> </w:t>
      </w:r>
      <w:r>
        <w:rPr>
          <w:w w:val="105"/>
          <w:sz w:val="24"/>
        </w:rPr>
        <w:t>donor</w:t>
      </w:r>
      <w:r>
        <w:rPr>
          <w:spacing w:val="11"/>
          <w:w w:val="105"/>
          <w:sz w:val="24"/>
        </w:rPr>
        <w:t xml:space="preserve"> </w:t>
      </w:r>
      <w:r>
        <w:rPr>
          <w:w w:val="105"/>
          <w:sz w:val="24"/>
        </w:rPr>
        <w:t>in</w:t>
      </w:r>
      <w:r>
        <w:rPr>
          <w:spacing w:val="11"/>
          <w:w w:val="105"/>
          <w:sz w:val="24"/>
        </w:rPr>
        <w:t xml:space="preserve"> </w:t>
      </w:r>
      <w:r>
        <w:rPr>
          <w:w w:val="105"/>
          <w:sz w:val="24"/>
        </w:rPr>
        <w:t>such</w:t>
      </w:r>
      <w:r>
        <w:rPr>
          <w:spacing w:val="11"/>
          <w:w w:val="105"/>
          <w:sz w:val="24"/>
        </w:rPr>
        <w:t xml:space="preserve"> </w:t>
      </w:r>
      <w:r>
        <w:rPr>
          <w:w w:val="105"/>
          <w:sz w:val="24"/>
        </w:rPr>
        <w:t>a</w:t>
      </w:r>
      <w:r>
        <w:rPr>
          <w:spacing w:val="11"/>
          <w:w w:val="105"/>
          <w:sz w:val="24"/>
        </w:rPr>
        <w:t xml:space="preserve"> </w:t>
      </w:r>
      <w:r>
        <w:rPr>
          <w:w w:val="105"/>
          <w:sz w:val="24"/>
        </w:rPr>
        <w:t>way</w:t>
      </w:r>
      <w:r>
        <w:rPr>
          <w:spacing w:val="11"/>
          <w:w w:val="105"/>
          <w:sz w:val="24"/>
        </w:rPr>
        <w:t xml:space="preserve"> </w:t>
      </w:r>
      <w:r>
        <w:rPr>
          <w:w w:val="105"/>
          <w:sz w:val="24"/>
        </w:rPr>
        <w:t>that</w:t>
      </w:r>
      <w:r>
        <w:rPr>
          <w:spacing w:val="10"/>
          <w:w w:val="105"/>
          <w:sz w:val="24"/>
        </w:rPr>
        <w:t xml:space="preserve"> </w:t>
      </w:r>
      <w:r>
        <w:rPr>
          <w:w w:val="105"/>
          <w:sz w:val="24"/>
        </w:rPr>
        <w:t>his</w:t>
      </w:r>
      <w:r>
        <w:rPr>
          <w:spacing w:val="10"/>
          <w:w w:val="105"/>
          <w:sz w:val="24"/>
        </w:rPr>
        <w:t xml:space="preserve"> </w:t>
      </w:r>
      <w:r>
        <w:rPr>
          <w:w w:val="105"/>
          <w:sz w:val="24"/>
        </w:rPr>
        <w:t>actions</w:t>
      </w:r>
      <w:r>
        <w:rPr>
          <w:spacing w:val="11"/>
          <w:w w:val="105"/>
          <w:sz w:val="24"/>
        </w:rPr>
        <w:t xml:space="preserve"> </w:t>
      </w:r>
      <w:r>
        <w:rPr>
          <w:spacing w:val="-5"/>
          <w:w w:val="105"/>
          <w:sz w:val="24"/>
        </w:rPr>
        <w:t>are</w:t>
      </w:r>
    </w:p>
    <w:p w:rsidR="00C17534" w:rsidRDefault="003F5CB7">
      <w:pPr>
        <w:pStyle w:val="BodyText"/>
        <w:spacing w:before="12"/>
        <w:ind w:left="1220"/>
      </w:pPr>
      <w:r>
        <w:rPr>
          <w:w w:val="105"/>
        </w:rPr>
        <w:t>considered</w:t>
      </w:r>
      <w:r>
        <w:rPr>
          <w:spacing w:val="-7"/>
          <w:w w:val="105"/>
        </w:rPr>
        <w:t xml:space="preserve"> </w:t>
      </w:r>
      <w:r>
        <w:rPr>
          <w:w w:val="105"/>
        </w:rPr>
        <w:t>as</w:t>
      </w:r>
      <w:r>
        <w:rPr>
          <w:spacing w:val="-6"/>
          <w:w w:val="105"/>
        </w:rPr>
        <w:t xml:space="preserve"> </w:t>
      </w:r>
      <w:r>
        <w:rPr>
          <w:w w:val="105"/>
        </w:rPr>
        <w:t>absolute</w:t>
      </w:r>
      <w:r>
        <w:rPr>
          <w:spacing w:val="-7"/>
          <w:w w:val="105"/>
        </w:rPr>
        <w:t xml:space="preserve"> </w:t>
      </w:r>
      <w:r>
        <w:rPr>
          <w:w w:val="105"/>
        </w:rPr>
        <w:t>negligence</w:t>
      </w:r>
      <w:r>
        <w:rPr>
          <w:spacing w:val="-6"/>
          <w:w w:val="105"/>
        </w:rPr>
        <w:t xml:space="preserve"> </w:t>
      </w:r>
      <w:r>
        <w:rPr>
          <w:w w:val="105"/>
        </w:rPr>
        <w:t>as</w:t>
      </w:r>
      <w:r>
        <w:rPr>
          <w:spacing w:val="-7"/>
          <w:w w:val="105"/>
        </w:rPr>
        <w:t xml:space="preserve"> </w:t>
      </w:r>
      <w:r>
        <w:rPr>
          <w:w w:val="105"/>
        </w:rPr>
        <w:t>regards</w:t>
      </w:r>
      <w:r>
        <w:rPr>
          <w:spacing w:val="-6"/>
          <w:w w:val="105"/>
        </w:rPr>
        <w:t xml:space="preserve"> </w:t>
      </w:r>
      <w:r>
        <w:rPr>
          <w:spacing w:val="-2"/>
          <w:w w:val="105"/>
        </w:rPr>
        <w:t>donor.</w:t>
      </w:r>
    </w:p>
    <w:p w:rsidR="00C17534" w:rsidRDefault="003F5CB7">
      <w:pPr>
        <w:pStyle w:val="ListParagraph"/>
        <w:numPr>
          <w:ilvl w:val="0"/>
          <w:numId w:val="217"/>
        </w:numPr>
        <w:tabs>
          <w:tab w:val="left" w:pos="990"/>
          <w:tab w:val="left" w:pos="1220"/>
        </w:tabs>
        <w:spacing w:before="133" w:line="249" w:lineRule="auto"/>
        <w:ind w:left="1220" w:right="358" w:hanging="400"/>
        <w:rPr>
          <w:sz w:val="24"/>
        </w:rPr>
      </w:pPr>
      <w:r>
        <w:rPr>
          <w:w w:val="105"/>
          <w:sz w:val="24"/>
        </w:rPr>
        <w:t>–</w:t>
      </w:r>
      <w:r>
        <w:rPr>
          <w:spacing w:val="80"/>
          <w:w w:val="150"/>
          <w:sz w:val="24"/>
        </w:rPr>
        <w:t xml:space="preserve"> </w:t>
      </w:r>
      <w:r>
        <w:rPr>
          <w:w w:val="105"/>
          <w:sz w:val="24"/>
        </w:rPr>
        <w:t>When</w:t>
      </w:r>
      <w:r>
        <w:rPr>
          <w:spacing w:val="18"/>
          <w:w w:val="105"/>
          <w:sz w:val="24"/>
        </w:rPr>
        <w:t xml:space="preserve"> </w:t>
      </w:r>
      <w:r>
        <w:rPr>
          <w:w w:val="105"/>
          <w:sz w:val="24"/>
        </w:rPr>
        <w:t>donor</w:t>
      </w:r>
      <w:r>
        <w:rPr>
          <w:spacing w:val="18"/>
          <w:w w:val="105"/>
          <w:sz w:val="24"/>
        </w:rPr>
        <w:t xml:space="preserve"> </w:t>
      </w:r>
      <w:r>
        <w:rPr>
          <w:w w:val="105"/>
          <w:sz w:val="24"/>
        </w:rPr>
        <w:t>becomes</w:t>
      </w:r>
      <w:r>
        <w:rPr>
          <w:spacing w:val="18"/>
          <w:w w:val="105"/>
          <w:sz w:val="24"/>
        </w:rPr>
        <w:t xml:space="preserve"> </w:t>
      </w:r>
      <w:r>
        <w:rPr>
          <w:w w:val="105"/>
          <w:sz w:val="24"/>
        </w:rPr>
        <w:t>unable</w:t>
      </w:r>
      <w:r>
        <w:rPr>
          <w:spacing w:val="18"/>
          <w:w w:val="105"/>
          <w:sz w:val="24"/>
        </w:rPr>
        <w:t xml:space="preserve"> </w:t>
      </w:r>
      <w:r>
        <w:rPr>
          <w:w w:val="105"/>
          <w:sz w:val="24"/>
        </w:rPr>
        <w:t>to</w:t>
      </w:r>
      <w:r>
        <w:rPr>
          <w:spacing w:val="18"/>
          <w:w w:val="105"/>
          <w:sz w:val="24"/>
        </w:rPr>
        <w:t xml:space="preserve"> </w:t>
      </w:r>
      <w:r>
        <w:rPr>
          <w:w w:val="105"/>
          <w:sz w:val="24"/>
        </w:rPr>
        <w:t>gain</w:t>
      </w:r>
      <w:r>
        <w:rPr>
          <w:spacing w:val="18"/>
          <w:w w:val="105"/>
          <w:sz w:val="24"/>
        </w:rPr>
        <w:t xml:space="preserve"> </w:t>
      </w:r>
      <w:r>
        <w:rPr>
          <w:w w:val="105"/>
          <w:sz w:val="24"/>
        </w:rPr>
        <w:t>alimony</w:t>
      </w:r>
      <w:r>
        <w:rPr>
          <w:spacing w:val="18"/>
          <w:w w:val="105"/>
          <w:sz w:val="24"/>
        </w:rPr>
        <w:t xml:space="preserve"> </w:t>
      </w:r>
      <w:r>
        <w:rPr>
          <w:w w:val="105"/>
          <w:sz w:val="24"/>
        </w:rPr>
        <w:t>in</w:t>
      </w:r>
      <w:r>
        <w:rPr>
          <w:spacing w:val="18"/>
          <w:w w:val="105"/>
          <w:sz w:val="24"/>
        </w:rPr>
        <w:t xml:space="preserve"> </w:t>
      </w:r>
      <w:r>
        <w:rPr>
          <w:w w:val="105"/>
          <w:sz w:val="24"/>
        </w:rPr>
        <w:t>the</w:t>
      </w:r>
      <w:r>
        <w:rPr>
          <w:spacing w:val="18"/>
          <w:w w:val="105"/>
          <w:sz w:val="24"/>
        </w:rPr>
        <w:t xml:space="preserve"> </w:t>
      </w:r>
      <w:r>
        <w:rPr>
          <w:w w:val="105"/>
          <w:sz w:val="24"/>
        </w:rPr>
        <w:t>way</w:t>
      </w:r>
      <w:r>
        <w:rPr>
          <w:spacing w:val="18"/>
          <w:w w:val="105"/>
          <w:sz w:val="24"/>
        </w:rPr>
        <w:t xml:space="preserve"> </w:t>
      </w:r>
      <w:r>
        <w:rPr>
          <w:w w:val="105"/>
          <w:sz w:val="24"/>
        </w:rPr>
        <w:t>that</w:t>
      </w:r>
      <w:r>
        <w:rPr>
          <w:spacing w:val="18"/>
          <w:w w:val="105"/>
          <w:sz w:val="24"/>
        </w:rPr>
        <w:t xml:space="preserve"> </w:t>
      </w:r>
      <w:r>
        <w:rPr>
          <w:w w:val="105"/>
          <w:sz w:val="24"/>
        </w:rPr>
        <w:t>his</w:t>
      </w:r>
      <w:r>
        <w:rPr>
          <w:spacing w:val="18"/>
          <w:w w:val="105"/>
          <w:sz w:val="24"/>
        </w:rPr>
        <w:t xml:space="preserve"> </w:t>
      </w:r>
      <w:r>
        <w:rPr>
          <w:w w:val="105"/>
          <w:sz w:val="24"/>
        </w:rPr>
        <w:t>social</w:t>
      </w:r>
      <w:r>
        <w:rPr>
          <w:spacing w:val="18"/>
          <w:w w:val="105"/>
          <w:sz w:val="24"/>
        </w:rPr>
        <w:t xml:space="preserve"> </w:t>
      </w:r>
      <w:r>
        <w:rPr>
          <w:w w:val="105"/>
          <w:sz w:val="24"/>
        </w:rPr>
        <w:t>status</w:t>
      </w:r>
      <w:r>
        <w:rPr>
          <w:spacing w:val="18"/>
          <w:w w:val="105"/>
          <w:sz w:val="24"/>
        </w:rPr>
        <w:t xml:space="preserve"> </w:t>
      </w:r>
      <w:r>
        <w:rPr>
          <w:w w:val="105"/>
          <w:sz w:val="24"/>
        </w:rPr>
        <w:t>requires</w:t>
      </w:r>
      <w:r>
        <w:rPr>
          <w:spacing w:val="18"/>
          <w:w w:val="105"/>
          <w:sz w:val="24"/>
        </w:rPr>
        <w:t xml:space="preserve"> </w:t>
      </w:r>
      <w:r>
        <w:rPr>
          <w:w w:val="105"/>
          <w:sz w:val="24"/>
        </w:rPr>
        <w:t>or</w:t>
      </w:r>
      <w:r>
        <w:rPr>
          <w:spacing w:val="18"/>
          <w:w w:val="105"/>
          <w:sz w:val="24"/>
        </w:rPr>
        <w:t xml:space="preserve"> </w:t>
      </w:r>
      <w:r>
        <w:rPr>
          <w:w w:val="105"/>
          <w:sz w:val="24"/>
        </w:rPr>
        <w:t>is unable to provide alimony for persons for whom he is legally responsible.</w:t>
      </w:r>
    </w:p>
    <w:p w:rsidR="00C17534" w:rsidRDefault="003F5CB7">
      <w:pPr>
        <w:pStyle w:val="ListParagraph"/>
        <w:numPr>
          <w:ilvl w:val="0"/>
          <w:numId w:val="217"/>
        </w:numPr>
        <w:tabs>
          <w:tab w:val="left" w:pos="990"/>
          <w:tab w:val="left" w:pos="1220"/>
          <w:tab w:val="left" w:pos="1337"/>
        </w:tabs>
        <w:spacing w:before="121" w:line="249" w:lineRule="auto"/>
        <w:ind w:left="1220" w:right="356" w:hanging="400"/>
        <w:rPr>
          <w:sz w:val="24"/>
        </w:rPr>
      </w:pPr>
      <w:r>
        <w:rPr>
          <w:spacing w:val="-10"/>
          <w:w w:val="105"/>
          <w:sz w:val="24"/>
        </w:rPr>
        <w:t>–</w:t>
      </w:r>
      <w:r>
        <w:rPr>
          <w:sz w:val="24"/>
        </w:rPr>
        <w:tab/>
      </w:r>
      <w:r>
        <w:rPr>
          <w:sz w:val="24"/>
        </w:rPr>
        <w:tab/>
      </w:r>
      <w:r>
        <w:rPr>
          <w:w w:val="105"/>
          <w:sz w:val="24"/>
        </w:rPr>
        <w:t>When donor, after donation, becomes father of a child who is alive until the time of reversion or</w:t>
      </w:r>
      <w:r>
        <w:rPr>
          <w:spacing w:val="-4"/>
          <w:w w:val="105"/>
          <w:sz w:val="24"/>
        </w:rPr>
        <w:t xml:space="preserve"> </w:t>
      </w:r>
      <w:r>
        <w:rPr>
          <w:w w:val="105"/>
          <w:sz w:val="24"/>
        </w:rPr>
        <w:t>a</w:t>
      </w:r>
      <w:r>
        <w:rPr>
          <w:spacing w:val="-3"/>
          <w:w w:val="105"/>
          <w:sz w:val="24"/>
        </w:rPr>
        <w:t xml:space="preserve"> </w:t>
      </w:r>
      <w:r>
        <w:rPr>
          <w:w w:val="105"/>
          <w:sz w:val="24"/>
        </w:rPr>
        <w:t>child,</w:t>
      </w:r>
      <w:r>
        <w:rPr>
          <w:spacing w:val="-3"/>
          <w:w w:val="105"/>
          <w:sz w:val="24"/>
        </w:rPr>
        <w:t xml:space="preserve"> </w:t>
      </w:r>
      <w:r>
        <w:rPr>
          <w:w w:val="105"/>
          <w:sz w:val="24"/>
        </w:rPr>
        <w:t>whom</w:t>
      </w:r>
      <w:r>
        <w:rPr>
          <w:spacing w:val="-4"/>
          <w:w w:val="105"/>
          <w:sz w:val="24"/>
        </w:rPr>
        <w:t xml:space="preserve"> </w:t>
      </w:r>
      <w:r>
        <w:rPr>
          <w:w w:val="105"/>
          <w:sz w:val="24"/>
        </w:rPr>
        <w:t>donor</w:t>
      </w:r>
      <w:r>
        <w:rPr>
          <w:spacing w:val="-3"/>
          <w:w w:val="105"/>
          <w:sz w:val="24"/>
        </w:rPr>
        <w:t xml:space="preserve"> </w:t>
      </w:r>
      <w:r>
        <w:rPr>
          <w:w w:val="105"/>
          <w:sz w:val="24"/>
        </w:rPr>
        <w:t>thought</w:t>
      </w:r>
      <w:r>
        <w:rPr>
          <w:spacing w:val="-3"/>
          <w:w w:val="105"/>
          <w:sz w:val="24"/>
        </w:rPr>
        <w:t xml:space="preserve"> </w:t>
      </w:r>
      <w:r>
        <w:rPr>
          <w:w w:val="105"/>
          <w:sz w:val="24"/>
        </w:rPr>
        <w:t>he</w:t>
      </w:r>
      <w:r>
        <w:rPr>
          <w:spacing w:val="-3"/>
          <w:w w:val="105"/>
          <w:sz w:val="24"/>
        </w:rPr>
        <w:t xml:space="preserve"> </w:t>
      </w:r>
      <w:r>
        <w:rPr>
          <w:w w:val="105"/>
          <w:sz w:val="24"/>
        </w:rPr>
        <w:t>was</w:t>
      </w:r>
      <w:r>
        <w:rPr>
          <w:spacing w:val="-4"/>
          <w:w w:val="105"/>
          <w:sz w:val="24"/>
        </w:rPr>
        <w:t xml:space="preserve"> </w:t>
      </w:r>
      <w:r>
        <w:rPr>
          <w:w w:val="105"/>
          <w:sz w:val="24"/>
        </w:rPr>
        <w:t>dead</w:t>
      </w:r>
      <w:r>
        <w:rPr>
          <w:spacing w:val="-3"/>
          <w:w w:val="105"/>
          <w:sz w:val="24"/>
        </w:rPr>
        <w:t xml:space="preserve"> </w:t>
      </w:r>
      <w:r>
        <w:rPr>
          <w:w w:val="105"/>
          <w:sz w:val="24"/>
        </w:rPr>
        <w:t>at</w:t>
      </w:r>
      <w:r>
        <w:rPr>
          <w:spacing w:val="-3"/>
          <w:w w:val="105"/>
          <w:sz w:val="24"/>
        </w:rPr>
        <w:t xml:space="preserve"> </w:t>
      </w:r>
      <w:r>
        <w:rPr>
          <w:w w:val="105"/>
          <w:sz w:val="24"/>
        </w:rPr>
        <w:t>the</w:t>
      </w:r>
      <w:r>
        <w:rPr>
          <w:spacing w:val="-4"/>
          <w:w w:val="105"/>
          <w:sz w:val="24"/>
        </w:rPr>
        <w:t xml:space="preserve"> </w:t>
      </w:r>
      <w:r>
        <w:rPr>
          <w:w w:val="105"/>
          <w:sz w:val="24"/>
        </w:rPr>
        <w:t>time</w:t>
      </w:r>
      <w:r>
        <w:rPr>
          <w:spacing w:val="-3"/>
          <w:w w:val="105"/>
          <w:sz w:val="24"/>
        </w:rPr>
        <w:t xml:space="preserve"> </w:t>
      </w:r>
      <w:r>
        <w:rPr>
          <w:w w:val="105"/>
          <w:sz w:val="24"/>
        </w:rPr>
        <w:t>of</w:t>
      </w:r>
      <w:r>
        <w:rPr>
          <w:spacing w:val="-3"/>
          <w:w w:val="105"/>
          <w:sz w:val="24"/>
        </w:rPr>
        <w:t xml:space="preserve"> </w:t>
      </w:r>
      <w:r>
        <w:rPr>
          <w:w w:val="105"/>
          <w:sz w:val="24"/>
        </w:rPr>
        <w:t>donation,</w:t>
      </w:r>
      <w:r>
        <w:rPr>
          <w:spacing w:val="-3"/>
          <w:w w:val="105"/>
          <w:sz w:val="24"/>
        </w:rPr>
        <w:t xml:space="preserve"> </w:t>
      </w:r>
      <w:r>
        <w:rPr>
          <w:w w:val="105"/>
          <w:sz w:val="24"/>
        </w:rPr>
        <w:t>is</w:t>
      </w:r>
      <w:r>
        <w:rPr>
          <w:spacing w:val="-4"/>
          <w:w w:val="105"/>
          <w:sz w:val="24"/>
        </w:rPr>
        <w:t xml:space="preserve"> </w:t>
      </w:r>
      <w:r>
        <w:rPr>
          <w:w w:val="105"/>
          <w:sz w:val="24"/>
        </w:rPr>
        <w:t>now</w:t>
      </w:r>
      <w:r>
        <w:rPr>
          <w:spacing w:val="-3"/>
          <w:w w:val="105"/>
          <w:sz w:val="24"/>
        </w:rPr>
        <w:t xml:space="preserve"> </w:t>
      </w:r>
      <w:r>
        <w:rPr>
          <w:w w:val="105"/>
          <w:sz w:val="24"/>
        </w:rPr>
        <w:t>proved</w:t>
      </w:r>
      <w:r>
        <w:rPr>
          <w:spacing w:val="-3"/>
          <w:w w:val="105"/>
          <w:sz w:val="24"/>
        </w:rPr>
        <w:t xml:space="preserve"> </w:t>
      </w:r>
      <w:r>
        <w:rPr>
          <w:w w:val="105"/>
          <w:sz w:val="24"/>
        </w:rPr>
        <w:t>to</w:t>
      </w:r>
      <w:r>
        <w:rPr>
          <w:spacing w:val="-4"/>
          <w:w w:val="105"/>
          <w:sz w:val="24"/>
        </w:rPr>
        <w:t xml:space="preserve"> </w:t>
      </w:r>
      <w:r>
        <w:rPr>
          <w:w w:val="105"/>
          <w:sz w:val="24"/>
        </w:rPr>
        <w:t>be</w:t>
      </w:r>
      <w:r>
        <w:rPr>
          <w:spacing w:val="-3"/>
          <w:w w:val="105"/>
          <w:sz w:val="24"/>
        </w:rPr>
        <w:t xml:space="preserve"> </w:t>
      </w:r>
      <w:r>
        <w:rPr>
          <w:spacing w:val="-2"/>
          <w:w w:val="105"/>
          <w:sz w:val="24"/>
        </w:rPr>
        <w:t>alive.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1203:</w:t>
      </w:r>
    </w:p>
    <w:p w:rsidR="00C17534" w:rsidRDefault="003F5CB7">
      <w:pPr>
        <w:pStyle w:val="BodyText"/>
        <w:spacing w:before="93"/>
        <w:ind w:left="560"/>
      </w:pPr>
      <w:r>
        <w:rPr>
          <w:w w:val="105"/>
        </w:rPr>
        <w:t>If</w:t>
      </w:r>
      <w:r>
        <w:rPr>
          <w:spacing w:val="-6"/>
          <w:w w:val="105"/>
        </w:rPr>
        <w:t xml:space="preserve"> </w:t>
      </w:r>
      <w:r>
        <w:rPr>
          <w:w w:val="105"/>
        </w:rPr>
        <w:t>donor</w:t>
      </w:r>
      <w:r>
        <w:rPr>
          <w:spacing w:val="-6"/>
          <w:w w:val="105"/>
        </w:rPr>
        <w:t xml:space="preserve"> </w:t>
      </w:r>
      <w:r>
        <w:rPr>
          <w:w w:val="105"/>
        </w:rPr>
        <w:t>is</w:t>
      </w:r>
      <w:r>
        <w:rPr>
          <w:spacing w:val="-6"/>
          <w:w w:val="105"/>
        </w:rPr>
        <w:t xml:space="preserve"> </w:t>
      </w:r>
      <w:r>
        <w:rPr>
          <w:w w:val="105"/>
        </w:rPr>
        <w:t>intentionally</w:t>
      </w:r>
      <w:r>
        <w:rPr>
          <w:spacing w:val="-6"/>
          <w:w w:val="105"/>
        </w:rPr>
        <w:t xml:space="preserve"> </w:t>
      </w:r>
      <w:r>
        <w:rPr>
          <w:w w:val="105"/>
        </w:rPr>
        <w:t>and</w:t>
      </w:r>
      <w:r>
        <w:rPr>
          <w:spacing w:val="-5"/>
          <w:w w:val="105"/>
        </w:rPr>
        <w:t xml:space="preserve"> </w:t>
      </w:r>
      <w:r>
        <w:rPr>
          <w:w w:val="105"/>
        </w:rPr>
        <w:t>illegitimately</w:t>
      </w:r>
      <w:r>
        <w:rPr>
          <w:spacing w:val="-6"/>
          <w:w w:val="105"/>
        </w:rPr>
        <w:t xml:space="preserve"> </w:t>
      </w:r>
      <w:r>
        <w:rPr>
          <w:w w:val="105"/>
        </w:rPr>
        <w:t>murdered</w:t>
      </w:r>
      <w:r>
        <w:rPr>
          <w:spacing w:val="-6"/>
          <w:w w:val="105"/>
        </w:rPr>
        <w:t xml:space="preserve"> </w:t>
      </w:r>
      <w:r>
        <w:rPr>
          <w:w w:val="105"/>
        </w:rPr>
        <w:t>by</w:t>
      </w:r>
      <w:r>
        <w:rPr>
          <w:spacing w:val="-6"/>
          <w:w w:val="105"/>
        </w:rPr>
        <w:t xml:space="preserve"> </w:t>
      </w:r>
      <w:r>
        <w:rPr>
          <w:w w:val="105"/>
        </w:rPr>
        <w:t>donee,</w:t>
      </w:r>
      <w:r>
        <w:rPr>
          <w:spacing w:val="-5"/>
          <w:w w:val="105"/>
        </w:rPr>
        <w:t xml:space="preserve"> </w:t>
      </w:r>
      <w:r>
        <w:rPr>
          <w:w w:val="105"/>
        </w:rPr>
        <w:t>his</w:t>
      </w:r>
      <w:r>
        <w:rPr>
          <w:spacing w:val="-6"/>
          <w:w w:val="105"/>
        </w:rPr>
        <w:t xml:space="preserve"> </w:t>
      </w:r>
      <w:r>
        <w:rPr>
          <w:w w:val="105"/>
        </w:rPr>
        <w:t>heirs</w:t>
      </w:r>
      <w:r>
        <w:rPr>
          <w:spacing w:val="-6"/>
          <w:w w:val="105"/>
        </w:rPr>
        <w:t xml:space="preserve"> </w:t>
      </w:r>
      <w:r>
        <w:rPr>
          <w:w w:val="105"/>
        </w:rPr>
        <w:t>may</w:t>
      </w:r>
      <w:r>
        <w:rPr>
          <w:spacing w:val="-6"/>
          <w:w w:val="105"/>
        </w:rPr>
        <w:t xml:space="preserve"> </w:t>
      </w:r>
      <w:r>
        <w:rPr>
          <w:w w:val="105"/>
        </w:rPr>
        <w:t>nullify</w:t>
      </w:r>
      <w:r>
        <w:rPr>
          <w:spacing w:val="-5"/>
          <w:w w:val="105"/>
        </w:rPr>
        <w:t xml:space="preserve"> </w:t>
      </w:r>
      <w:r>
        <w:rPr>
          <w:spacing w:val="-2"/>
          <w:w w:val="105"/>
        </w:rPr>
        <w:t>donation.</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1204:</w:t>
      </w:r>
    </w:p>
    <w:p w:rsidR="00C17534" w:rsidRDefault="003F5CB7">
      <w:pPr>
        <w:pStyle w:val="BodyText"/>
        <w:spacing w:line="249" w:lineRule="auto"/>
        <w:ind w:left="560" w:right="355"/>
        <w:jc w:val="both"/>
      </w:pPr>
      <w:r>
        <w:rPr>
          <w:w w:val="105"/>
        </w:rPr>
        <w:t>Reversion from all or part of donation, even if donor has extinguished his right, shall be permissible, provided that one of the impediments mentioned in the following Articles does not arise.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1205:</w:t>
      </w:r>
    </w:p>
    <w:p w:rsidR="00C17534" w:rsidRDefault="003F5CB7">
      <w:pPr>
        <w:pStyle w:val="BodyText"/>
        <w:spacing w:line="249" w:lineRule="auto"/>
        <w:ind w:left="560" w:right="357"/>
        <w:jc w:val="both"/>
      </w:pPr>
      <w:r>
        <w:rPr>
          <w:w w:val="105"/>
        </w:rPr>
        <w:t>If an increase occurs to the donated property th</w:t>
      </w:r>
      <w:r>
        <w:rPr>
          <w:w w:val="105"/>
        </w:rPr>
        <w:t>at is united with it and causes an increase in its price, it shall prevent reversion. In case removal of the impediment, the right of reversion shall return.</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1206:</w:t>
      </w:r>
    </w:p>
    <w:p w:rsidR="00C17534" w:rsidRDefault="003F5CB7">
      <w:pPr>
        <w:pStyle w:val="BodyText"/>
        <w:spacing w:line="249" w:lineRule="auto"/>
        <w:ind w:left="560" w:right="357"/>
        <w:jc w:val="both"/>
      </w:pPr>
      <w:r>
        <w:rPr>
          <w:w w:val="105"/>
        </w:rPr>
        <w:t>If one of the parties to donation contract dies after taking delivery of it, the ri</w:t>
      </w:r>
      <w:r>
        <w:rPr>
          <w:w w:val="105"/>
        </w:rPr>
        <w:t>ght of reversion shall extinguish respectively.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1207:</w:t>
      </w:r>
    </w:p>
    <w:p w:rsidR="00C17534" w:rsidRDefault="003F5CB7">
      <w:pPr>
        <w:pStyle w:val="BodyText"/>
        <w:spacing w:line="249" w:lineRule="auto"/>
        <w:ind w:left="560" w:right="355"/>
        <w:jc w:val="both"/>
      </w:pPr>
      <w:r>
        <w:rPr>
          <w:w w:val="105"/>
        </w:rPr>
        <w:t>If donee has taken action on all of the donated property, reversion of donor shall not be permissible. If the mentioned action includes only a part of the property, reversion from the remaining</w:t>
      </w:r>
      <w:r>
        <w:rPr>
          <w:w w:val="105"/>
        </w:rPr>
        <w:t xml:space="preserve"> part shall be permissible.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2"/>
        </w:rPr>
        <w:t>1208:</w:t>
      </w:r>
    </w:p>
    <w:p w:rsidR="00C17534" w:rsidRDefault="003F5CB7">
      <w:pPr>
        <w:pStyle w:val="BodyText"/>
        <w:spacing w:line="249" w:lineRule="auto"/>
        <w:ind w:left="560" w:right="355"/>
        <w:jc w:val="both"/>
      </w:pPr>
      <w:r>
        <w:rPr>
          <w:w w:val="105"/>
        </w:rPr>
        <w:t>If donation has happened between spouses, reversion from it shall not be permissible, even if they separate after the donation.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1209:</w:t>
      </w:r>
    </w:p>
    <w:p w:rsidR="00C17534" w:rsidRDefault="003F5CB7">
      <w:pPr>
        <w:pStyle w:val="BodyText"/>
        <w:ind w:left="560"/>
      </w:pPr>
      <w:r>
        <w:rPr>
          <w:w w:val="105"/>
        </w:rPr>
        <w:t>If</w:t>
      </w:r>
      <w:r>
        <w:rPr>
          <w:spacing w:val="-5"/>
          <w:w w:val="105"/>
        </w:rPr>
        <w:t xml:space="preserve"> </w:t>
      </w:r>
      <w:r>
        <w:rPr>
          <w:w w:val="105"/>
        </w:rPr>
        <w:t>donation</w:t>
      </w:r>
      <w:r>
        <w:rPr>
          <w:spacing w:val="-4"/>
          <w:w w:val="105"/>
        </w:rPr>
        <w:t xml:space="preserve"> </w:t>
      </w:r>
      <w:r>
        <w:rPr>
          <w:w w:val="105"/>
        </w:rPr>
        <w:t>occurs</w:t>
      </w:r>
      <w:r>
        <w:rPr>
          <w:spacing w:val="-5"/>
          <w:w w:val="105"/>
        </w:rPr>
        <w:t xml:space="preserve"> </w:t>
      </w:r>
      <w:r>
        <w:rPr>
          <w:w w:val="105"/>
        </w:rPr>
        <w:t>among</w:t>
      </w:r>
      <w:r>
        <w:rPr>
          <w:spacing w:val="-4"/>
          <w:w w:val="105"/>
        </w:rPr>
        <w:t xml:space="preserve"> </w:t>
      </w:r>
      <w:r>
        <w:rPr>
          <w:w w:val="105"/>
        </w:rPr>
        <w:t>close</w:t>
      </w:r>
      <w:r>
        <w:rPr>
          <w:spacing w:val="-5"/>
          <w:w w:val="105"/>
        </w:rPr>
        <w:t xml:space="preserve"> </w:t>
      </w:r>
      <w:r>
        <w:rPr>
          <w:w w:val="105"/>
        </w:rPr>
        <w:t>relatives,</w:t>
      </w:r>
      <w:r>
        <w:rPr>
          <w:spacing w:val="-4"/>
          <w:w w:val="105"/>
        </w:rPr>
        <w:t xml:space="preserve"> </w:t>
      </w:r>
      <w:r>
        <w:rPr>
          <w:w w:val="105"/>
        </w:rPr>
        <w:t>reversion</w:t>
      </w:r>
      <w:r>
        <w:rPr>
          <w:spacing w:val="-5"/>
          <w:w w:val="105"/>
        </w:rPr>
        <w:t xml:space="preserve"> </w:t>
      </w:r>
      <w:r>
        <w:rPr>
          <w:w w:val="105"/>
        </w:rPr>
        <w:t>from</w:t>
      </w:r>
      <w:r>
        <w:rPr>
          <w:spacing w:val="-4"/>
          <w:w w:val="105"/>
        </w:rPr>
        <w:t xml:space="preserve"> </w:t>
      </w:r>
      <w:r>
        <w:rPr>
          <w:w w:val="105"/>
        </w:rPr>
        <w:t>it</w:t>
      </w:r>
      <w:r>
        <w:rPr>
          <w:spacing w:val="-5"/>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5"/>
          <w:w w:val="105"/>
        </w:rPr>
        <w:t xml:space="preserve"> </w:t>
      </w:r>
      <w:r>
        <w:rPr>
          <w:spacing w:val="-2"/>
          <w:w w:val="105"/>
        </w:rPr>
        <w:t>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1210:</w:t>
      </w:r>
    </w:p>
    <w:p w:rsidR="00C17534" w:rsidRDefault="003F5CB7">
      <w:pPr>
        <w:pStyle w:val="ListParagraph"/>
        <w:numPr>
          <w:ilvl w:val="0"/>
          <w:numId w:val="216"/>
        </w:numPr>
        <w:tabs>
          <w:tab w:val="left" w:pos="979"/>
        </w:tabs>
        <w:spacing w:before="133"/>
        <w:ind w:hanging="379"/>
        <w:rPr>
          <w:sz w:val="24"/>
        </w:rPr>
      </w:pPr>
      <w:r>
        <w:rPr>
          <w:sz w:val="24"/>
        </w:rPr>
        <w:t>If</w:t>
      </w:r>
      <w:r>
        <w:rPr>
          <w:spacing w:val="30"/>
          <w:sz w:val="24"/>
        </w:rPr>
        <w:t xml:space="preserve"> </w:t>
      </w:r>
      <w:r>
        <w:rPr>
          <w:sz w:val="24"/>
        </w:rPr>
        <w:t>the</w:t>
      </w:r>
      <w:r>
        <w:rPr>
          <w:spacing w:val="30"/>
          <w:sz w:val="24"/>
        </w:rPr>
        <w:t xml:space="preserve"> </w:t>
      </w:r>
      <w:r>
        <w:rPr>
          <w:sz w:val="24"/>
        </w:rPr>
        <w:t>donated</w:t>
      </w:r>
      <w:r>
        <w:rPr>
          <w:spacing w:val="30"/>
          <w:sz w:val="24"/>
        </w:rPr>
        <w:t xml:space="preserve"> </w:t>
      </w:r>
      <w:r>
        <w:rPr>
          <w:sz w:val="24"/>
        </w:rPr>
        <w:t>property</w:t>
      </w:r>
      <w:r>
        <w:rPr>
          <w:spacing w:val="30"/>
          <w:sz w:val="24"/>
        </w:rPr>
        <w:t xml:space="preserve"> </w:t>
      </w:r>
      <w:r>
        <w:rPr>
          <w:sz w:val="24"/>
        </w:rPr>
        <w:t>perishes</w:t>
      </w:r>
      <w:r>
        <w:rPr>
          <w:spacing w:val="30"/>
          <w:sz w:val="24"/>
        </w:rPr>
        <w:t xml:space="preserve"> </w:t>
      </w:r>
      <w:r>
        <w:rPr>
          <w:sz w:val="24"/>
        </w:rPr>
        <w:t>or</w:t>
      </w:r>
      <w:r>
        <w:rPr>
          <w:spacing w:val="30"/>
          <w:sz w:val="24"/>
        </w:rPr>
        <w:t xml:space="preserve"> </w:t>
      </w:r>
      <w:r>
        <w:rPr>
          <w:sz w:val="24"/>
        </w:rPr>
        <w:t>is</w:t>
      </w:r>
      <w:r>
        <w:rPr>
          <w:spacing w:val="30"/>
          <w:sz w:val="24"/>
        </w:rPr>
        <w:t xml:space="preserve"> </w:t>
      </w:r>
      <w:r>
        <w:rPr>
          <w:sz w:val="24"/>
        </w:rPr>
        <w:t>destructed,</w:t>
      </w:r>
      <w:r>
        <w:rPr>
          <w:spacing w:val="30"/>
          <w:sz w:val="24"/>
        </w:rPr>
        <w:t xml:space="preserve"> </w:t>
      </w:r>
      <w:r>
        <w:rPr>
          <w:sz w:val="24"/>
        </w:rPr>
        <w:t>the</w:t>
      </w:r>
      <w:r>
        <w:rPr>
          <w:spacing w:val="30"/>
          <w:sz w:val="24"/>
        </w:rPr>
        <w:t xml:space="preserve"> </w:t>
      </w:r>
      <w:r>
        <w:rPr>
          <w:sz w:val="24"/>
        </w:rPr>
        <w:t>right</w:t>
      </w:r>
      <w:r>
        <w:rPr>
          <w:spacing w:val="30"/>
          <w:sz w:val="24"/>
        </w:rPr>
        <w:t xml:space="preserve"> </w:t>
      </w:r>
      <w:r>
        <w:rPr>
          <w:sz w:val="24"/>
        </w:rPr>
        <w:t>of</w:t>
      </w:r>
      <w:r>
        <w:rPr>
          <w:spacing w:val="30"/>
          <w:sz w:val="24"/>
        </w:rPr>
        <w:t xml:space="preserve"> </w:t>
      </w:r>
      <w:r>
        <w:rPr>
          <w:sz w:val="24"/>
        </w:rPr>
        <w:t>reversion</w:t>
      </w:r>
      <w:r>
        <w:rPr>
          <w:spacing w:val="30"/>
          <w:sz w:val="24"/>
        </w:rPr>
        <w:t xml:space="preserve"> </w:t>
      </w:r>
      <w:r>
        <w:rPr>
          <w:sz w:val="24"/>
        </w:rPr>
        <w:t>on</w:t>
      </w:r>
      <w:r>
        <w:rPr>
          <w:spacing w:val="30"/>
          <w:sz w:val="24"/>
        </w:rPr>
        <w:t xml:space="preserve"> </w:t>
      </w:r>
      <w:r>
        <w:rPr>
          <w:sz w:val="24"/>
        </w:rPr>
        <w:t>it</w:t>
      </w:r>
      <w:r>
        <w:rPr>
          <w:spacing w:val="30"/>
          <w:sz w:val="24"/>
        </w:rPr>
        <w:t xml:space="preserve"> </w:t>
      </w:r>
      <w:r>
        <w:rPr>
          <w:sz w:val="24"/>
        </w:rPr>
        <w:t>shall</w:t>
      </w:r>
      <w:r>
        <w:rPr>
          <w:spacing w:val="30"/>
          <w:sz w:val="24"/>
        </w:rPr>
        <w:t xml:space="preserve"> </w:t>
      </w:r>
      <w:r>
        <w:rPr>
          <w:spacing w:val="-2"/>
          <w:sz w:val="24"/>
        </w:rPr>
        <w:t>extinguish.</w:t>
      </w:r>
    </w:p>
    <w:p w:rsidR="00C17534" w:rsidRDefault="003F5CB7">
      <w:pPr>
        <w:pStyle w:val="ListParagraph"/>
        <w:numPr>
          <w:ilvl w:val="0"/>
          <w:numId w:val="216"/>
        </w:numPr>
        <w:tabs>
          <w:tab w:val="left" w:pos="980"/>
          <w:tab w:val="left" w:pos="1101"/>
        </w:tabs>
        <w:spacing w:line="249" w:lineRule="auto"/>
        <w:ind w:left="980" w:right="354"/>
        <w:rPr>
          <w:sz w:val="24"/>
        </w:rPr>
      </w:pPr>
      <w:r>
        <w:rPr>
          <w:sz w:val="24"/>
        </w:rPr>
        <w:tab/>
      </w:r>
      <w:r>
        <w:rPr>
          <w:w w:val="105"/>
          <w:sz w:val="24"/>
        </w:rPr>
        <w:t>If perishment or destruction includes only a part of the property, reversion from the remaining shall be permissible.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1211:</w:t>
      </w:r>
    </w:p>
    <w:p w:rsidR="00C17534" w:rsidRDefault="003F5CB7">
      <w:pPr>
        <w:pStyle w:val="BodyText"/>
        <w:spacing w:line="249" w:lineRule="auto"/>
        <w:ind w:left="560" w:right="354"/>
        <w:jc w:val="both"/>
      </w:pPr>
      <w:r>
        <w:rPr>
          <w:w w:val="105"/>
        </w:rPr>
        <w:t>If donation has been made in exchange for consideration, the right of reversion from it extinguishes, provided that the con</w:t>
      </w:r>
      <w:r>
        <w:rPr>
          <w:w w:val="105"/>
        </w:rPr>
        <w:t>sideration has not been for a part of the donated property. If the consideration is taken</w:t>
      </w:r>
      <w:r>
        <w:rPr>
          <w:spacing w:val="20"/>
          <w:w w:val="105"/>
        </w:rPr>
        <w:t xml:space="preserve"> </w:t>
      </w:r>
      <w:r>
        <w:rPr>
          <w:w w:val="105"/>
        </w:rPr>
        <w:t>away</w:t>
      </w:r>
      <w:r>
        <w:rPr>
          <w:spacing w:val="20"/>
          <w:w w:val="105"/>
        </w:rPr>
        <w:t xml:space="preserve"> </w:t>
      </w:r>
      <w:r>
        <w:rPr>
          <w:w w:val="105"/>
        </w:rPr>
        <w:t>on</w:t>
      </w:r>
      <w:r>
        <w:rPr>
          <w:spacing w:val="20"/>
          <w:w w:val="105"/>
        </w:rPr>
        <w:t xml:space="preserve"> </w:t>
      </w:r>
      <w:r>
        <w:rPr>
          <w:w w:val="105"/>
        </w:rPr>
        <w:t>entitlement,</w:t>
      </w:r>
      <w:r>
        <w:rPr>
          <w:spacing w:val="20"/>
          <w:w w:val="105"/>
        </w:rPr>
        <w:t xml:space="preserve"> </w:t>
      </w:r>
      <w:r>
        <w:rPr>
          <w:w w:val="105"/>
        </w:rPr>
        <w:t>donor</w:t>
      </w:r>
      <w:r>
        <w:rPr>
          <w:spacing w:val="20"/>
          <w:w w:val="105"/>
        </w:rPr>
        <w:t xml:space="preserve"> </w:t>
      </w:r>
      <w:r>
        <w:rPr>
          <w:w w:val="105"/>
        </w:rPr>
        <w:t>may</w:t>
      </w:r>
      <w:r>
        <w:rPr>
          <w:spacing w:val="20"/>
          <w:w w:val="105"/>
        </w:rPr>
        <w:t xml:space="preserve"> </w:t>
      </w:r>
      <w:r>
        <w:rPr>
          <w:w w:val="105"/>
        </w:rPr>
        <w:t>revert,</w:t>
      </w:r>
      <w:r>
        <w:rPr>
          <w:spacing w:val="20"/>
          <w:w w:val="105"/>
        </w:rPr>
        <w:t xml:space="preserve"> </w:t>
      </w:r>
      <w:r>
        <w:rPr>
          <w:w w:val="105"/>
        </w:rPr>
        <w:t>provided</w:t>
      </w:r>
      <w:r>
        <w:rPr>
          <w:spacing w:val="20"/>
          <w:w w:val="105"/>
        </w:rPr>
        <w:t xml:space="preserve"> </w:t>
      </w:r>
      <w:r>
        <w:rPr>
          <w:w w:val="105"/>
        </w:rPr>
        <w:t>that</w:t>
      </w:r>
      <w:r>
        <w:rPr>
          <w:spacing w:val="20"/>
          <w:w w:val="105"/>
        </w:rPr>
        <w:t xml:space="preserve"> </w:t>
      </w:r>
      <w:r>
        <w:rPr>
          <w:w w:val="105"/>
        </w:rPr>
        <w:t>the</w:t>
      </w:r>
      <w:r>
        <w:rPr>
          <w:spacing w:val="20"/>
          <w:w w:val="105"/>
        </w:rPr>
        <w:t xml:space="preserve"> </w:t>
      </w:r>
      <w:r>
        <w:rPr>
          <w:w w:val="105"/>
        </w:rPr>
        <w:t>donated</w:t>
      </w:r>
      <w:r>
        <w:rPr>
          <w:spacing w:val="20"/>
          <w:w w:val="105"/>
        </w:rPr>
        <w:t xml:space="preserve"> </w:t>
      </w:r>
      <w:r>
        <w:rPr>
          <w:w w:val="105"/>
        </w:rPr>
        <w:t>property</w:t>
      </w:r>
      <w:r>
        <w:rPr>
          <w:spacing w:val="20"/>
          <w:w w:val="105"/>
        </w:rPr>
        <w:t xml:space="preserve"> </w:t>
      </w:r>
      <w:r>
        <w:rPr>
          <w:w w:val="105"/>
        </w:rPr>
        <w:t>has</w:t>
      </w:r>
      <w:r>
        <w:rPr>
          <w:spacing w:val="20"/>
          <w:w w:val="105"/>
        </w:rPr>
        <w:t xml:space="preserve"> </w:t>
      </w:r>
      <w:r>
        <w:rPr>
          <w:w w:val="105"/>
        </w:rPr>
        <w:t>not</w:t>
      </w:r>
      <w:r>
        <w:rPr>
          <w:spacing w:val="20"/>
          <w:w w:val="105"/>
        </w:rPr>
        <w:t xml:space="preserve"> </w:t>
      </w:r>
      <w:r>
        <w:rPr>
          <w:w w:val="105"/>
        </w:rPr>
        <w:t>increased in such a way that could prevent reversion or other impediments have not a</w:t>
      </w:r>
      <w:r>
        <w:rPr>
          <w:w w:val="105"/>
        </w:rPr>
        <w:t>risen.</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1212:</w:t>
      </w:r>
    </w:p>
    <w:p w:rsidR="00C17534" w:rsidRDefault="003F5CB7">
      <w:pPr>
        <w:pStyle w:val="BodyText"/>
        <w:ind w:left="560"/>
      </w:pPr>
      <w:r>
        <w:rPr>
          <w:w w:val="105"/>
        </w:rPr>
        <w:t>Father</w:t>
      </w:r>
      <w:r>
        <w:rPr>
          <w:spacing w:val="-1"/>
          <w:w w:val="105"/>
        </w:rPr>
        <w:t xml:space="preserve"> </w:t>
      </w:r>
      <w:r>
        <w:rPr>
          <w:w w:val="105"/>
        </w:rPr>
        <w:t>may not</w:t>
      </w:r>
      <w:r>
        <w:rPr>
          <w:spacing w:val="-1"/>
          <w:w w:val="105"/>
        </w:rPr>
        <w:t xml:space="preserve"> </w:t>
      </w:r>
      <w:r>
        <w:rPr>
          <w:w w:val="105"/>
        </w:rPr>
        <w:t>take consideration</w:t>
      </w:r>
      <w:r>
        <w:rPr>
          <w:spacing w:val="-1"/>
          <w:w w:val="105"/>
        </w:rPr>
        <w:t xml:space="preserve"> </w:t>
      </w:r>
      <w:r>
        <w:rPr>
          <w:w w:val="105"/>
        </w:rPr>
        <w:t>from property</w:t>
      </w:r>
      <w:r>
        <w:rPr>
          <w:spacing w:val="-1"/>
          <w:w w:val="105"/>
        </w:rPr>
        <w:t xml:space="preserve"> </w:t>
      </w:r>
      <w:r>
        <w:rPr>
          <w:w w:val="105"/>
        </w:rPr>
        <w:t>of his</w:t>
      </w:r>
      <w:r>
        <w:rPr>
          <w:spacing w:val="-1"/>
          <w:w w:val="105"/>
        </w:rPr>
        <w:t xml:space="preserve"> </w:t>
      </w:r>
      <w:r>
        <w:rPr>
          <w:w w:val="105"/>
        </w:rPr>
        <w:t>minor son in</w:t>
      </w:r>
      <w:r>
        <w:rPr>
          <w:spacing w:val="-1"/>
          <w:w w:val="105"/>
        </w:rPr>
        <w:t xml:space="preserve"> </w:t>
      </w:r>
      <w:r>
        <w:rPr>
          <w:w w:val="105"/>
        </w:rPr>
        <w:t>exchange for</w:t>
      </w:r>
      <w:r>
        <w:rPr>
          <w:spacing w:val="-1"/>
          <w:w w:val="105"/>
        </w:rPr>
        <w:t xml:space="preserve"> </w:t>
      </w:r>
      <w:r>
        <w:rPr>
          <w:w w:val="105"/>
        </w:rPr>
        <w:t>donation to</w:t>
      </w:r>
      <w:r>
        <w:rPr>
          <w:spacing w:val="-1"/>
          <w:w w:val="105"/>
        </w:rPr>
        <w:t xml:space="preserve"> </w:t>
      </w:r>
      <w:r>
        <w:rPr>
          <w:spacing w:val="-4"/>
          <w:w w:val="105"/>
        </w:rPr>
        <w:t>him.</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1213:</w:t>
      </w:r>
    </w:p>
    <w:p w:rsidR="00C17534" w:rsidRDefault="003F5CB7">
      <w:pPr>
        <w:pStyle w:val="BodyText"/>
        <w:ind w:left="560"/>
      </w:pPr>
      <w:r>
        <w:rPr>
          <w:w w:val="105"/>
        </w:rPr>
        <w:t>If</w:t>
      </w:r>
      <w:r>
        <w:rPr>
          <w:spacing w:val="-5"/>
          <w:w w:val="105"/>
        </w:rPr>
        <w:t xml:space="preserve"> </w:t>
      </w:r>
      <w:r>
        <w:rPr>
          <w:w w:val="105"/>
        </w:rPr>
        <w:t>donation</w:t>
      </w:r>
      <w:r>
        <w:rPr>
          <w:spacing w:val="-5"/>
          <w:w w:val="105"/>
        </w:rPr>
        <w:t xml:space="preserve"> </w:t>
      </w:r>
      <w:r>
        <w:rPr>
          <w:w w:val="105"/>
        </w:rPr>
        <w:t>has</w:t>
      </w:r>
      <w:r>
        <w:rPr>
          <w:spacing w:val="-5"/>
          <w:w w:val="105"/>
        </w:rPr>
        <w:t xml:space="preserve"> </w:t>
      </w:r>
      <w:r>
        <w:rPr>
          <w:w w:val="105"/>
        </w:rPr>
        <w:t>been</w:t>
      </w:r>
      <w:r>
        <w:rPr>
          <w:spacing w:val="-5"/>
          <w:w w:val="105"/>
        </w:rPr>
        <w:t xml:space="preserve"> </w:t>
      </w:r>
      <w:r>
        <w:rPr>
          <w:w w:val="105"/>
        </w:rPr>
        <w:t>made</w:t>
      </w:r>
      <w:r>
        <w:rPr>
          <w:spacing w:val="-5"/>
          <w:w w:val="105"/>
        </w:rPr>
        <w:t xml:space="preserve"> </w:t>
      </w:r>
      <w:r>
        <w:rPr>
          <w:w w:val="105"/>
        </w:rPr>
        <w:t>as</w:t>
      </w:r>
      <w:r>
        <w:rPr>
          <w:spacing w:val="-4"/>
          <w:w w:val="105"/>
        </w:rPr>
        <w:t xml:space="preserve"> </w:t>
      </w:r>
      <w:r>
        <w:rPr>
          <w:w w:val="105"/>
        </w:rPr>
        <w:t>charity</w:t>
      </w:r>
      <w:r>
        <w:rPr>
          <w:spacing w:val="-5"/>
          <w:w w:val="105"/>
        </w:rPr>
        <w:t xml:space="preserve"> </w:t>
      </w:r>
      <w:r>
        <w:rPr>
          <w:w w:val="105"/>
        </w:rPr>
        <w:t>or</w:t>
      </w:r>
      <w:r>
        <w:rPr>
          <w:spacing w:val="-5"/>
          <w:w w:val="105"/>
        </w:rPr>
        <w:t xml:space="preserve"> </w:t>
      </w:r>
      <w:r>
        <w:rPr>
          <w:w w:val="105"/>
        </w:rPr>
        <w:t>for</w:t>
      </w:r>
      <w:r>
        <w:rPr>
          <w:spacing w:val="-5"/>
          <w:w w:val="105"/>
        </w:rPr>
        <w:t xml:space="preserve"> </w:t>
      </w:r>
      <w:r>
        <w:rPr>
          <w:w w:val="105"/>
        </w:rPr>
        <w:t>a</w:t>
      </w:r>
      <w:r>
        <w:rPr>
          <w:spacing w:val="-5"/>
          <w:w w:val="105"/>
        </w:rPr>
        <w:t xml:space="preserve"> </w:t>
      </w:r>
      <w:r>
        <w:rPr>
          <w:w w:val="105"/>
        </w:rPr>
        <w:t>good</w:t>
      </w:r>
      <w:r>
        <w:rPr>
          <w:spacing w:val="-5"/>
          <w:w w:val="105"/>
        </w:rPr>
        <w:t xml:space="preserve"> </w:t>
      </w:r>
      <w:r>
        <w:rPr>
          <w:w w:val="105"/>
        </w:rPr>
        <w:t>cause,</w:t>
      </w:r>
      <w:r>
        <w:rPr>
          <w:spacing w:val="-4"/>
          <w:w w:val="105"/>
        </w:rPr>
        <w:t xml:space="preserve"> </w:t>
      </w:r>
      <w:r>
        <w:rPr>
          <w:w w:val="105"/>
        </w:rPr>
        <w:t>reversion</w:t>
      </w:r>
      <w:r>
        <w:rPr>
          <w:spacing w:val="-5"/>
          <w:w w:val="105"/>
        </w:rPr>
        <w:t xml:space="preserve"> </w:t>
      </w:r>
      <w:r>
        <w:rPr>
          <w:w w:val="105"/>
        </w:rPr>
        <w:t>from</w:t>
      </w:r>
      <w:r>
        <w:rPr>
          <w:spacing w:val="-5"/>
          <w:w w:val="105"/>
        </w:rPr>
        <w:t xml:space="preserve"> </w:t>
      </w:r>
      <w:r>
        <w:rPr>
          <w:w w:val="105"/>
        </w:rPr>
        <w:t>it</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4"/>
          <w:w w:val="105"/>
        </w:rPr>
        <w:t xml:space="preserve"> </w:t>
      </w:r>
      <w:r>
        <w:rPr>
          <w:spacing w:val="-2"/>
          <w:w w:val="105"/>
        </w:rPr>
        <w:t>permissible.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1214:</w:t>
      </w:r>
    </w:p>
    <w:p w:rsidR="00C17534" w:rsidRDefault="003F5CB7">
      <w:pPr>
        <w:pStyle w:val="BodyText"/>
        <w:spacing w:line="249" w:lineRule="auto"/>
        <w:ind w:left="560" w:right="355"/>
        <w:jc w:val="both"/>
      </w:pPr>
      <w:r>
        <w:rPr>
          <w:w w:val="105"/>
        </w:rPr>
        <w:t>Reversion from donation may happen on the basis of agreement of parties or ruling of court and it shall nullify the contract. In this case, donee shall be obligated to return the profit gained out of the donated property until the time of agreement or that</w:t>
      </w:r>
      <w:r>
        <w:rPr>
          <w:w w:val="105"/>
        </w:rPr>
        <w:t xml:space="preserve"> of filing the claim. Donee may claim essential costs</w:t>
      </w:r>
      <w:r>
        <w:rPr>
          <w:spacing w:val="-12"/>
          <w:w w:val="105"/>
        </w:rPr>
        <w:t xml:space="preserve"> </w:t>
      </w:r>
      <w:r>
        <w:rPr>
          <w:w w:val="105"/>
        </w:rPr>
        <w:t>that</w:t>
      </w:r>
      <w:r>
        <w:rPr>
          <w:spacing w:val="-12"/>
          <w:w w:val="105"/>
        </w:rPr>
        <w:t xml:space="preserve"> </w:t>
      </w:r>
      <w:r>
        <w:rPr>
          <w:w w:val="105"/>
        </w:rPr>
        <w:t>he</w:t>
      </w:r>
      <w:r>
        <w:rPr>
          <w:spacing w:val="-12"/>
          <w:w w:val="105"/>
        </w:rPr>
        <w:t xml:space="preserve"> </w:t>
      </w:r>
      <w:r>
        <w:rPr>
          <w:w w:val="105"/>
        </w:rPr>
        <w:t>has</w:t>
      </w:r>
      <w:r>
        <w:rPr>
          <w:spacing w:val="-12"/>
          <w:w w:val="105"/>
        </w:rPr>
        <w:t xml:space="preserve"> </w:t>
      </w:r>
      <w:r>
        <w:rPr>
          <w:w w:val="105"/>
        </w:rPr>
        <w:t>paid</w:t>
      </w:r>
      <w:r>
        <w:rPr>
          <w:spacing w:val="-12"/>
          <w:w w:val="105"/>
        </w:rPr>
        <w:t xml:space="preserve"> </w:t>
      </w:r>
      <w:r>
        <w:rPr>
          <w:w w:val="105"/>
        </w:rPr>
        <w:t>from</w:t>
      </w:r>
      <w:r>
        <w:rPr>
          <w:spacing w:val="-12"/>
          <w:w w:val="105"/>
        </w:rPr>
        <w:t xml:space="preserve"> </w:t>
      </w:r>
      <w:r>
        <w:rPr>
          <w:w w:val="105"/>
        </w:rPr>
        <w:t>donor.</w:t>
      </w:r>
      <w:r>
        <w:rPr>
          <w:spacing w:val="-12"/>
          <w:w w:val="105"/>
        </w:rPr>
        <w:t xml:space="preserve"> </w:t>
      </w:r>
      <w:r>
        <w:rPr>
          <w:w w:val="105"/>
        </w:rPr>
        <w:t>But</w:t>
      </w:r>
      <w:r>
        <w:rPr>
          <w:spacing w:val="-12"/>
          <w:w w:val="105"/>
        </w:rPr>
        <w:t xml:space="preserve"> </w:t>
      </w:r>
      <w:r>
        <w:rPr>
          <w:w w:val="105"/>
        </w:rPr>
        <w:t>he</w:t>
      </w:r>
      <w:r>
        <w:rPr>
          <w:spacing w:val="-12"/>
          <w:w w:val="105"/>
        </w:rPr>
        <w:t xml:space="preserve"> </w:t>
      </w:r>
      <w:r>
        <w:rPr>
          <w:w w:val="105"/>
        </w:rPr>
        <w:t>may</w:t>
      </w:r>
      <w:r>
        <w:rPr>
          <w:spacing w:val="-12"/>
          <w:w w:val="105"/>
        </w:rPr>
        <w:t xml:space="preserve"> </w:t>
      </w:r>
      <w:r>
        <w:rPr>
          <w:w w:val="105"/>
        </w:rPr>
        <w:t>claim</w:t>
      </w:r>
      <w:r>
        <w:rPr>
          <w:spacing w:val="-12"/>
          <w:w w:val="105"/>
        </w:rPr>
        <w:t xml:space="preserve"> </w:t>
      </w:r>
      <w:r>
        <w:rPr>
          <w:w w:val="105"/>
        </w:rPr>
        <w:t>those</w:t>
      </w:r>
      <w:r>
        <w:rPr>
          <w:spacing w:val="-12"/>
          <w:w w:val="105"/>
        </w:rPr>
        <w:t xml:space="preserve"> </w:t>
      </w:r>
      <w:r>
        <w:rPr>
          <w:w w:val="105"/>
        </w:rPr>
        <w:t>beneficial</w:t>
      </w:r>
      <w:r>
        <w:rPr>
          <w:spacing w:val="-12"/>
          <w:w w:val="105"/>
        </w:rPr>
        <w:t xml:space="preserve"> </w:t>
      </w:r>
      <w:r>
        <w:rPr>
          <w:w w:val="105"/>
        </w:rPr>
        <w:t>costs</w:t>
      </w:r>
      <w:r>
        <w:rPr>
          <w:spacing w:val="-12"/>
          <w:w w:val="105"/>
        </w:rPr>
        <w:t xml:space="preserve"> </w:t>
      </w:r>
      <w:r>
        <w:rPr>
          <w:w w:val="105"/>
        </w:rPr>
        <w:t>that</w:t>
      </w:r>
      <w:r>
        <w:rPr>
          <w:spacing w:val="-12"/>
          <w:w w:val="105"/>
        </w:rPr>
        <w:t xml:space="preserve"> </w:t>
      </w:r>
      <w:r>
        <w:rPr>
          <w:w w:val="105"/>
        </w:rPr>
        <w:t>have</w:t>
      </w:r>
      <w:r>
        <w:rPr>
          <w:spacing w:val="-12"/>
          <w:w w:val="105"/>
        </w:rPr>
        <w:t xml:space="preserve"> </w:t>
      </w:r>
      <w:r>
        <w:rPr>
          <w:w w:val="105"/>
        </w:rPr>
        <w:t>increased</w:t>
      </w:r>
      <w:r>
        <w:rPr>
          <w:spacing w:val="-12"/>
          <w:w w:val="105"/>
        </w:rPr>
        <w:t xml:space="preserve"> </w:t>
      </w:r>
      <w:r>
        <w:rPr>
          <w:w w:val="105"/>
        </w:rPr>
        <w:t>the</w:t>
      </w:r>
      <w:r>
        <w:rPr>
          <w:spacing w:val="-12"/>
          <w:w w:val="105"/>
        </w:rPr>
        <w:t xml:space="preserve"> </w:t>
      </w:r>
      <w:r>
        <w:rPr>
          <w:w w:val="105"/>
        </w:rPr>
        <w:t>price of the donated property.</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1215:</w:t>
      </w:r>
    </w:p>
    <w:p w:rsidR="00C17534" w:rsidRDefault="003F5CB7">
      <w:pPr>
        <w:pStyle w:val="ListParagraph"/>
        <w:numPr>
          <w:ilvl w:val="0"/>
          <w:numId w:val="215"/>
        </w:numPr>
        <w:tabs>
          <w:tab w:val="left" w:pos="980"/>
        </w:tabs>
        <w:spacing w:line="249" w:lineRule="auto"/>
        <w:ind w:right="356"/>
        <w:jc w:val="both"/>
        <w:rPr>
          <w:sz w:val="24"/>
        </w:rPr>
      </w:pPr>
      <w:r>
        <w:rPr>
          <w:w w:val="105"/>
          <w:sz w:val="24"/>
        </w:rPr>
        <w:t>If donor, without consent of donee or ruling of court, regains the donated property, he shall be considered</w:t>
      </w:r>
      <w:r>
        <w:rPr>
          <w:spacing w:val="-6"/>
          <w:w w:val="105"/>
          <w:sz w:val="24"/>
        </w:rPr>
        <w:t xml:space="preserve"> </w:t>
      </w:r>
      <w:r>
        <w:rPr>
          <w:w w:val="105"/>
          <w:sz w:val="24"/>
        </w:rPr>
        <w:t>liable</w:t>
      </w:r>
      <w:r>
        <w:rPr>
          <w:spacing w:val="-6"/>
          <w:w w:val="105"/>
          <w:sz w:val="24"/>
        </w:rPr>
        <w:t xml:space="preserve"> </w:t>
      </w:r>
      <w:r>
        <w:rPr>
          <w:w w:val="105"/>
          <w:sz w:val="24"/>
        </w:rPr>
        <w:t>for</w:t>
      </w:r>
      <w:r>
        <w:rPr>
          <w:spacing w:val="-6"/>
          <w:w w:val="105"/>
          <w:sz w:val="24"/>
        </w:rPr>
        <w:t xml:space="preserve"> </w:t>
      </w:r>
      <w:r>
        <w:rPr>
          <w:w w:val="105"/>
          <w:sz w:val="24"/>
        </w:rPr>
        <w:t>the</w:t>
      </w:r>
      <w:r>
        <w:rPr>
          <w:spacing w:val="-6"/>
          <w:w w:val="105"/>
          <w:sz w:val="24"/>
        </w:rPr>
        <w:t xml:space="preserve"> </w:t>
      </w:r>
      <w:r>
        <w:rPr>
          <w:w w:val="105"/>
          <w:sz w:val="24"/>
        </w:rPr>
        <w:t>loss</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property,</w:t>
      </w:r>
      <w:r>
        <w:rPr>
          <w:spacing w:val="-6"/>
          <w:w w:val="105"/>
          <w:sz w:val="24"/>
        </w:rPr>
        <w:t xml:space="preserve"> </w:t>
      </w:r>
      <w:r>
        <w:rPr>
          <w:w w:val="105"/>
          <w:sz w:val="24"/>
        </w:rPr>
        <w:t>whether</w:t>
      </w:r>
      <w:r>
        <w:rPr>
          <w:spacing w:val="-6"/>
          <w:w w:val="105"/>
          <w:sz w:val="24"/>
        </w:rPr>
        <w:t xml:space="preserve"> </w:t>
      </w:r>
      <w:r>
        <w:rPr>
          <w:w w:val="105"/>
          <w:sz w:val="24"/>
        </w:rPr>
        <w:t>the</w:t>
      </w:r>
      <w:r>
        <w:rPr>
          <w:spacing w:val="-6"/>
          <w:w w:val="105"/>
          <w:sz w:val="24"/>
        </w:rPr>
        <w:t xml:space="preserve"> </w:t>
      </w:r>
      <w:r>
        <w:rPr>
          <w:w w:val="105"/>
          <w:sz w:val="24"/>
        </w:rPr>
        <w:t>loss</w:t>
      </w:r>
      <w:r>
        <w:rPr>
          <w:spacing w:val="-6"/>
          <w:w w:val="105"/>
          <w:sz w:val="24"/>
        </w:rPr>
        <w:t xml:space="preserve"> </w:t>
      </w:r>
      <w:r>
        <w:rPr>
          <w:w w:val="105"/>
          <w:sz w:val="24"/>
        </w:rPr>
        <w:t>is</w:t>
      </w:r>
      <w:r>
        <w:rPr>
          <w:spacing w:val="-6"/>
          <w:w w:val="105"/>
          <w:sz w:val="24"/>
        </w:rPr>
        <w:t xml:space="preserve"> </w:t>
      </w:r>
      <w:r>
        <w:rPr>
          <w:w w:val="105"/>
          <w:sz w:val="24"/>
        </w:rPr>
        <w:t>due</w:t>
      </w:r>
      <w:r>
        <w:rPr>
          <w:spacing w:val="-6"/>
          <w:w w:val="105"/>
          <w:sz w:val="24"/>
        </w:rPr>
        <w:t xml:space="preserve"> </w:t>
      </w:r>
      <w:r>
        <w:rPr>
          <w:w w:val="105"/>
          <w:sz w:val="24"/>
        </w:rPr>
        <w:t>to</w:t>
      </w:r>
      <w:r>
        <w:rPr>
          <w:spacing w:val="-6"/>
          <w:w w:val="105"/>
          <w:sz w:val="24"/>
        </w:rPr>
        <w:t xml:space="preserve"> </w:t>
      </w:r>
      <w:r>
        <w:rPr>
          <w:w w:val="105"/>
          <w:sz w:val="24"/>
        </w:rPr>
        <w:t>donor’s</w:t>
      </w:r>
      <w:r>
        <w:rPr>
          <w:spacing w:val="-6"/>
          <w:w w:val="105"/>
          <w:sz w:val="24"/>
        </w:rPr>
        <w:t xml:space="preserve"> </w:t>
      </w:r>
      <w:r>
        <w:rPr>
          <w:w w:val="105"/>
          <w:sz w:val="24"/>
        </w:rPr>
        <w:t>action</w:t>
      </w:r>
      <w:r>
        <w:rPr>
          <w:spacing w:val="-6"/>
          <w:w w:val="105"/>
          <w:sz w:val="24"/>
        </w:rPr>
        <w:t xml:space="preserve"> </w:t>
      </w:r>
      <w:r>
        <w:rPr>
          <w:w w:val="105"/>
          <w:sz w:val="24"/>
        </w:rPr>
        <w:t>or</w:t>
      </w:r>
      <w:r>
        <w:rPr>
          <w:spacing w:val="-6"/>
          <w:w w:val="105"/>
          <w:sz w:val="24"/>
        </w:rPr>
        <w:t xml:space="preserve"> </w:t>
      </w:r>
      <w:r>
        <w:rPr>
          <w:w w:val="105"/>
          <w:sz w:val="24"/>
        </w:rPr>
        <w:t>its</w:t>
      </w:r>
      <w:r>
        <w:rPr>
          <w:spacing w:val="-6"/>
          <w:w w:val="105"/>
          <w:sz w:val="24"/>
        </w:rPr>
        <w:t xml:space="preserve"> </w:t>
      </w:r>
      <w:r>
        <w:rPr>
          <w:w w:val="105"/>
          <w:sz w:val="24"/>
        </w:rPr>
        <w:t>use</w:t>
      </w:r>
      <w:r>
        <w:rPr>
          <w:spacing w:val="-6"/>
          <w:w w:val="105"/>
          <w:sz w:val="24"/>
        </w:rPr>
        <w:t xml:space="preserve"> </w:t>
      </w:r>
      <w:r>
        <w:rPr>
          <w:w w:val="105"/>
          <w:sz w:val="24"/>
        </w:rPr>
        <w:t>or an external cause.</w:t>
      </w:r>
    </w:p>
    <w:p w:rsidR="00C17534" w:rsidRDefault="003F5CB7">
      <w:pPr>
        <w:pStyle w:val="ListParagraph"/>
        <w:numPr>
          <w:ilvl w:val="0"/>
          <w:numId w:val="215"/>
        </w:numPr>
        <w:tabs>
          <w:tab w:val="left" w:pos="980"/>
        </w:tabs>
        <w:spacing w:before="123" w:line="249" w:lineRule="auto"/>
        <w:ind w:right="356"/>
        <w:jc w:val="both"/>
        <w:rPr>
          <w:sz w:val="24"/>
        </w:rPr>
      </w:pPr>
      <w:r>
        <w:rPr>
          <w:w w:val="105"/>
          <w:sz w:val="24"/>
        </w:rPr>
        <w:t>If court rules in favor of reversion</w:t>
      </w:r>
      <w:r>
        <w:rPr>
          <w:w w:val="105"/>
          <w:sz w:val="24"/>
        </w:rPr>
        <w:t xml:space="preserve"> from donation, and if the donated property perishes, after the court’s</w:t>
      </w:r>
      <w:r>
        <w:rPr>
          <w:spacing w:val="-13"/>
          <w:w w:val="105"/>
          <w:sz w:val="24"/>
        </w:rPr>
        <w:t xml:space="preserve"> </w:t>
      </w:r>
      <w:r>
        <w:rPr>
          <w:w w:val="105"/>
          <w:sz w:val="24"/>
        </w:rPr>
        <w:t>warning,</w:t>
      </w:r>
      <w:r>
        <w:rPr>
          <w:spacing w:val="-14"/>
          <w:w w:val="105"/>
          <w:sz w:val="24"/>
        </w:rPr>
        <w:t xml:space="preserve"> </w:t>
      </w:r>
      <w:r>
        <w:rPr>
          <w:w w:val="105"/>
          <w:sz w:val="24"/>
        </w:rPr>
        <w:t>while</w:t>
      </w:r>
      <w:r>
        <w:rPr>
          <w:spacing w:val="-14"/>
          <w:w w:val="105"/>
          <w:sz w:val="24"/>
        </w:rPr>
        <w:t xml:space="preserve"> </w:t>
      </w:r>
      <w:r>
        <w:rPr>
          <w:w w:val="105"/>
          <w:sz w:val="24"/>
        </w:rPr>
        <w:t>in</w:t>
      </w:r>
      <w:r>
        <w:rPr>
          <w:spacing w:val="-13"/>
          <w:w w:val="105"/>
          <w:sz w:val="24"/>
        </w:rPr>
        <w:t xml:space="preserve"> </w:t>
      </w:r>
      <w:r>
        <w:rPr>
          <w:w w:val="105"/>
          <w:sz w:val="24"/>
        </w:rPr>
        <w:t>possession</w:t>
      </w:r>
      <w:r>
        <w:rPr>
          <w:spacing w:val="-13"/>
          <w:w w:val="105"/>
          <w:sz w:val="24"/>
        </w:rPr>
        <w:t xml:space="preserve"> </w:t>
      </w:r>
      <w:r>
        <w:rPr>
          <w:w w:val="105"/>
          <w:sz w:val="24"/>
        </w:rPr>
        <w:t>of</w:t>
      </w:r>
      <w:r>
        <w:rPr>
          <w:spacing w:val="-13"/>
          <w:w w:val="105"/>
          <w:sz w:val="24"/>
        </w:rPr>
        <w:t xml:space="preserve"> </w:t>
      </w:r>
      <w:r>
        <w:rPr>
          <w:w w:val="105"/>
          <w:sz w:val="24"/>
        </w:rPr>
        <w:t>donee,</w:t>
      </w:r>
      <w:r>
        <w:rPr>
          <w:spacing w:val="-13"/>
          <w:w w:val="105"/>
          <w:sz w:val="24"/>
        </w:rPr>
        <w:t xml:space="preserve"> </w:t>
      </w:r>
      <w:r>
        <w:rPr>
          <w:w w:val="105"/>
          <w:sz w:val="24"/>
        </w:rPr>
        <w:t>donee</w:t>
      </w:r>
      <w:r>
        <w:rPr>
          <w:spacing w:val="-13"/>
          <w:w w:val="105"/>
          <w:sz w:val="24"/>
        </w:rPr>
        <w:t xml:space="preserve"> </w:t>
      </w:r>
      <w:r>
        <w:rPr>
          <w:w w:val="105"/>
          <w:sz w:val="24"/>
        </w:rPr>
        <w:t>shall</w:t>
      </w:r>
      <w:r>
        <w:rPr>
          <w:spacing w:val="-14"/>
          <w:w w:val="105"/>
          <w:sz w:val="24"/>
        </w:rPr>
        <w:t xml:space="preserve"> </w:t>
      </w:r>
      <w:r>
        <w:rPr>
          <w:w w:val="105"/>
          <w:sz w:val="24"/>
        </w:rPr>
        <w:t>be</w:t>
      </w:r>
      <w:r>
        <w:rPr>
          <w:spacing w:val="-13"/>
          <w:w w:val="105"/>
          <w:sz w:val="24"/>
        </w:rPr>
        <w:t xml:space="preserve"> </w:t>
      </w:r>
      <w:r>
        <w:rPr>
          <w:w w:val="105"/>
          <w:sz w:val="24"/>
        </w:rPr>
        <w:t>liable</w:t>
      </w:r>
      <w:r>
        <w:rPr>
          <w:spacing w:val="-14"/>
          <w:w w:val="105"/>
          <w:sz w:val="24"/>
        </w:rPr>
        <w:t xml:space="preserve"> </w:t>
      </w:r>
      <w:r>
        <w:rPr>
          <w:w w:val="105"/>
          <w:sz w:val="24"/>
        </w:rPr>
        <w:t>the</w:t>
      </w:r>
      <w:r>
        <w:rPr>
          <w:spacing w:val="-13"/>
          <w:w w:val="105"/>
          <w:sz w:val="24"/>
        </w:rPr>
        <w:t xml:space="preserve"> </w:t>
      </w:r>
      <w:r>
        <w:rPr>
          <w:w w:val="105"/>
          <w:sz w:val="24"/>
        </w:rPr>
        <w:t>loss,</w:t>
      </w:r>
      <w:r>
        <w:rPr>
          <w:spacing w:val="-13"/>
          <w:w w:val="105"/>
          <w:sz w:val="24"/>
        </w:rPr>
        <w:t xml:space="preserve"> </w:t>
      </w:r>
      <w:r>
        <w:rPr>
          <w:w w:val="105"/>
          <w:sz w:val="24"/>
        </w:rPr>
        <w:t>even</w:t>
      </w:r>
      <w:r>
        <w:rPr>
          <w:spacing w:val="-13"/>
          <w:w w:val="105"/>
          <w:sz w:val="24"/>
        </w:rPr>
        <w:t xml:space="preserve"> </w:t>
      </w:r>
      <w:r>
        <w:rPr>
          <w:w w:val="105"/>
          <w:sz w:val="24"/>
        </w:rPr>
        <w:t>if</w:t>
      </w:r>
      <w:r>
        <w:rPr>
          <w:spacing w:val="-13"/>
          <w:w w:val="105"/>
          <w:sz w:val="24"/>
        </w:rPr>
        <w:t xml:space="preserve"> </w:t>
      </w:r>
      <w:r>
        <w:rPr>
          <w:w w:val="105"/>
          <w:sz w:val="24"/>
        </w:rPr>
        <w:t>it</w:t>
      </w:r>
      <w:r>
        <w:rPr>
          <w:spacing w:val="-13"/>
          <w:w w:val="105"/>
          <w:sz w:val="24"/>
        </w:rPr>
        <w:t xml:space="preserve"> </w:t>
      </w:r>
      <w:r>
        <w:rPr>
          <w:w w:val="105"/>
          <w:sz w:val="24"/>
        </w:rPr>
        <w:t>is</w:t>
      </w:r>
      <w:r>
        <w:rPr>
          <w:spacing w:val="-13"/>
          <w:w w:val="105"/>
          <w:sz w:val="24"/>
        </w:rPr>
        <w:t xml:space="preserve"> </w:t>
      </w:r>
      <w:r>
        <w:rPr>
          <w:w w:val="105"/>
          <w:sz w:val="24"/>
        </w:rPr>
        <w:t>not</w:t>
      </w:r>
      <w:r>
        <w:rPr>
          <w:spacing w:val="-13"/>
          <w:w w:val="105"/>
          <w:sz w:val="24"/>
        </w:rPr>
        <w:t xml:space="preserve"> </w:t>
      </w:r>
      <w:r>
        <w:rPr>
          <w:w w:val="105"/>
          <w:sz w:val="24"/>
        </w:rPr>
        <w:t>caused by his action.</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1"/>
        <w:spacing w:before="56"/>
        <w:ind w:left="3370"/>
        <w:jc w:val="left"/>
      </w:pPr>
      <w:bookmarkStart w:id="291" w:name="Chapter_3_—_Partnership"/>
      <w:bookmarkStart w:id="292" w:name="Topic_1_—_Definitions"/>
      <w:bookmarkStart w:id="293" w:name="Topic_2—General_Elements_of_Partnership"/>
      <w:bookmarkStart w:id="294" w:name="_bookmark107"/>
      <w:bookmarkEnd w:id="291"/>
      <w:bookmarkEnd w:id="292"/>
      <w:bookmarkEnd w:id="293"/>
      <w:bookmarkEnd w:id="294"/>
      <w:r>
        <w:lastRenderedPageBreak/>
        <w:t>Chapter</w:t>
      </w:r>
      <w:r>
        <w:rPr>
          <w:spacing w:val="-23"/>
        </w:rPr>
        <w:t xml:space="preserve"> </w:t>
      </w:r>
      <w:r>
        <w:t>3</w:t>
      </w:r>
      <w:r>
        <w:rPr>
          <w:spacing w:val="-22"/>
        </w:rPr>
        <w:t xml:space="preserve"> </w:t>
      </w:r>
      <w:r>
        <w:t>—</w:t>
      </w:r>
      <w:r>
        <w:rPr>
          <w:spacing w:val="-22"/>
        </w:rPr>
        <w:t xml:space="preserve"> </w:t>
      </w:r>
      <w:r>
        <w:rPr>
          <w:spacing w:val="-2"/>
        </w:rPr>
        <w:t>Partnership</w:t>
      </w:r>
    </w:p>
    <w:p w:rsidR="00C17534" w:rsidRDefault="003F5CB7">
      <w:pPr>
        <w:pStyle w:val="Heading2"/>
        <w:spacing w:before="459"/>
        <w:ind w:left="3470"/>
        <w:jc w:val="left"/>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C17534">
      <w:pPr>
        <w:pStyle w:val="BodyText"/>
        <w:spacing w:before="7"/>
        <w:rPr>
          <w:b/>
          <w:sz w:val="32"/>
        </w:rPr>
      </w:pPr>
    </w:p>
    <w:p w:rsidR="00C17534" w:rsidRDefault="003F5CB7">
      <w:pPr>
        <w:pStyle w:val="Heading2"/>
        <w:spacing w:before="1"/>
        <w:ind w:left="420"/>
      </w:pPr>
      <w:r>
        <w:t>Topic</w:t>
      </w:r>
      <w:r>
        <w:rPr>
          <w:spacing w:val="-18"/>
        </w:rPr>
        <w:t xml:space="preserve"> </w:t>
      </w:r>
      <w:r>
        <w:t>1</w:t>
      </w:r>
      <w:r>
        <w:rPr>
          <w:spacing w:val="-18"/>
        </w:rPr>
        <w:t xml:space="preserve"> </w:t>
      </w:r>
      <w:r>
        <w:t>—</w:t>
      </w:r>
      <w:r>
        <w:rPr>
          <w:spacing w:val="-18"/>
        </w:rPr>
        <w:t xml:space="preserve"> </w:t>
      </w:r>
      <w:r>
        <w:rPr>
          <w:spacing w:val="-2"/>
        </w:rPr>
        <w:t>Definitions</w:t>
      </w:r>
    </w:p>
    <w:p w:rsidR="00C17534" w:rsidRDefault="003F5CB7">
      <w:pPr>
        <w:pStyle w:val="Heading4"/>
        <w:spacing w:before="314"/>
      </w:pPr>
      <w:r>
        <w:t>Article</w:t>
      </w:r>
      <w:r>
        <w:rPr>
          <w:spacing w:val="17"/>
        </w:rPr>
        <w:t xml:space="preserve"> </w:t>
      </w:r>
      <w:r>
        <w:rPr>
          <w:spacing w:val="-2"/>
        </w:rPr>
        <w:t>1216:</w:t>
      </w:r>
    </w:p>
    <w:p w:rsidR="00C17534" w:rsidRDefault="003F5CB7">
      <w:pPr>
        <w:pStyle w:val="BodyText"/>
        <w:spacing w:line="249" w:lineRule="auto"/>
        <w:ind w:left="560" w:right="356"/>
        <w:jc w:val="both"/>
      </w:pPr>
      <w:r>
        <w:rPr>
          <w:w w:val="110"/>
        </w:rPr>
        <w:t xml:space="preserve">Partnership is a contract according to which two or more persons pledge, for the purpose of </w:t>
      </w:r>
      <w:r>
        <w:rPr>
          <w:spacing w:val="-2"/>
          <w:w w:val="110"/>
        </w:rPr>
        <w:t>undertaking</w:t>
      </w:r>
      <w:r>
        <w:rPr>
          <w:spacing w:val="-8"/>
          <w:w w:val="110"/>
        </w:rPr>
        <w:t xml:space="preserve"> </w:t>
      </w:r>
      <w:r>
        <w:rPr>
          <w:spacing w:val="-2"/>
          <w:w w:val="110"/>
        </w:rPr>
        <w:t>a</w:t>
      </w:r>
      <w:r>
        <w:rPr>
          <w:spacing w:val="-8"/>
          <w:w w:val="110"/>
        </w:rPr>
        <w:t xml:space="preserve"> </w:t>
      </w:r>
      <w:r>
        <w:rPr>
          <w:spacing w:val="-2"/>
          <w:w w:val="110"/>
        </w:rPr>
        <w:t>financial</w:t>
      </w:r>
      <w:r>
        <w:rPr>
          <w:spacing w:val="-8"/>
          <w:w w:val="110"/>
        </w:rPr>
        <w:t xml:space="preserve"> </w:t>
      </w:r>
      <w:r>
        <w:rPr>
          <w:spacing w:val="-2"/>
          <w:w w:val="110"/>
        </w:rPr>
        <w:t>enterprise,</w:t>
      </w:r>
      <w:r>
        <w:rPr>
          <w:spacing w:val="-8"/>
          <w:w w:val="110"/>
        </w:rPr>
        <w:t xml:space="preserve"> </w:t>
      </w:r>
      <w:r>
        <w:rPr>
          <w:spacing w:val="-2"/>
          <w:w w:val="110"/>
        </w:rPr>
        <w:t>to</w:t>
      </w:r>
      <w:r>
        <w:rPr>
          <w:spacing w:val="-8"/>
          <w:w w:val="110"/>
        </w:rPr>
        <w:t xml:space="preserve"> </w:t>
      </w:r>
      <w:r>
        <w:rPr>
          <w:spacing w:val="-2"/>
          <w:w w:val="110"/>
        </w:rPr>
        <w:t>participate</w:t>
      </w:r>
      <w:r>
        <w:rPr>
          <w:spacing w:val="-8"/>
          <w:w w:val="110"/>
        </w:rPr>
        <w:t xml:space="preserve"> </w:t>
      </w:r>
      <w:r>
        <w:rPr>
          <w:spacing w:val="-2"/>
          <w:w w:val="110"/>
        </w:rPr>
        <w:t>in</w:t>
      </w:r>
      <w:r>
        <w:rPr>
          <w:spacing w:val="-8"/>
          <w:w w:val="110"/>
        </w:rPr>
        <w:t xml:space="preserve"> </w:t>
      </w:r>
      <w:r>
        <w:rPr>
          <w:spacing w:val="-2"/>
          <w:w w:val="110"/>
        </w:rPr>
        <w:t>paying</w:t>
      </w:r>
      <w:r>
        <w:rPr>
          <w:spacing w:val="-8"/>
          <w:w w:val="110"/>
        </w:rPr>
        <w:t xml:space="preserve"> </w:t>
      </w:r>
      <w:r>
        <w:rPr>
          <w:spacing w:val="-2"/>
          <w:w w:val="110"/>
        </w:rPr>
        <w:t>an</w:t>
      </w:r>
      <w:r>
        <w:rPr>
          <w:spacing w:val="-8"/>
          <w:w w:val="110"/>
        </w:rPr>
        <w:t xml:space="preserve"> </w:t>
      </w:r>
      <w:r>
        <w:rPr>
          <w:spacing w:val="-2"/>
          <w:w w:val="110"/>
        </w:rPr>
        <w:t>amount</w:t>
      </w:r>
      <w:r>
        <w:rPr>
          <w:spacing w:val="-8"/>
          <w:w w:val="110"/>
        </w:rPr>
        <w:t xml:space="preserve"> </w:t>
      </w:r>
      <w:r>
        <w:rPr>
          <w:spacing w:val="-2"/>
          <w:w w:val="110"/>
        </w:rPr>
        <w:t>of</w:t>
      </w:r>
      <w:r>
        <w:rPr>
          <w:spacing w:val="-7"/>
          <w:w w:val="110"/>
        </w:rPr>
        <w:t xml:space="preserve"> </w:t>
      </w:r>
      <w:r>
        <w:rPr>
          <w:spacing w:val="-2"/>
          <w:w w:val="110"/>
        </w:rPr>
        <w:t>property</w:t>
      </w:r>
      <w:r>
        <w:rPr>
          <w:spacing w:val="-8"/>
          <w:w w:val="110"/>
        </w:rPr>
        <w:t xml:space="preserve"> </w:t>
      </w:r>
      <w:r>
        <w:rPr>
          <w:spacing w:val="-2"/>
          <w:w w:val="110"/>
        </w:rPr>
        <w:t>or</w:t>
      </w:r>
      <w:r>
        <w:rPr>
          <w:spacing w:val="-7"/>
          <w:w w:val="110"/>
        </w:rPr>
        <w:t xml:space="preserve"> </w:t>
      </w:r>
      <w:r>
        <w:rPr>
          <w:spacing w:val="-2"/>
          <w:w w:val="110"/>
        </w:rPr>
        <w:t>carrying</w:t>
      </w:r>
      <w:r>
        <w:rPr>
          <w:spacing w:val="-8"/>
          <w:w w:val="110"/>
        </w:rPr>
        <w:t xml:space="preserve"> </w:t>
      </w:r>
      <w:r>
        <w:rPr>
          <w:spacing w:val="-2"/>
          <w:w w:val="110"/>
        </w:rPr>
        <w:t>out</w:t>
      </w:r>
      <w:r>
        <w:rPr>
          <w:spacing w:val="-7"/>
          <w:w w:val="110"/>
        </w:rPr>
        <w:t xml:space="preserve"> </w:t>
      </w:r>
      <w:r>
        <w:rPr>
          <w:spacing w:val="-2"/>
          <w:w w:val="110"/>
        </w:rPr>
        <w:t xml:space="preserve">an </w:t>
      </w:r>
      <w:r>
        <w:t>activity</w:t>
      </w:r>
      <w:r>
        <w:rPr>
          <w:spacing w:val="35"/>
        </w:rPr>
        <w:t xml:space="preserve"> </w:t>
      </w:r>
      <w:r>
        <w:t>or</w:t>
      </w:r>
      <w:r>
        <w:rPr>
          <w:spacing w:val="35"/>
        </w:rPr>
        <w:t xml:space="preserve"> </w:t>
      </w:r>
      <w:r>
        <w:t>granting</w:t>
      </w:r>
      <w:r>
        <w:rPr>
          <w:spacing w:val="35"/>
        </w:rPr>
        <w:t xml:space="preserve"> </w:t>
      </w:r>
      <w:r>
        <w:t>credit</w:t>
      </w:r>
      <w:r>
        <w:rPr>
          <w:spacing w:val="35"/>
        </w:rPr>
        <w:t xml:space="preserve"> </w:t>
      </w:r>
      <w:r>
        <w:t>in</w:t>
      </w:r>
      <w:r>
        <w:rPr>
          <w:spacing w:val="35"/>
        </w:rPr>
        <w:t xml:space="preserve"> </w:t>
      </w:r>
      <w:r>
        <w:t>such</w:t>
      </w:r>
      <w:r>
        <w:rPr>
          <w:spacing w:val="35"/>
        </w:rPr>
        <w:t xml:space="preserve"> </w:t>
      </w:r>
      <w:r>
        <w:t>a</w:t>
      </w:r>
      <w:r>
        <w:rPr>
          <w:spacing w:val="35"/>
        </w:rPr>
        <w:t xml:space="preserve"> </w:t>
      </w:r>
      <w:r>
        <w:t>way</w:t>
      </w:r>
      <w:r>
        <w:rPr>
          <w:spacing w:val="35"/>
        </w:rPr>
        <w:t xml:space="preserve"> </w:t>
      </w:r>
      <w:r>
        <w:t>that</w:t>
      </w:r>
      <w:r>
        <w:rPr>
          <w:spacing w:val="35"/>
        </w:rPr>
        <w:t xml:space="preserve"> </w:t>
      </w:r>
      <w:r>
        <w:t>profits</w:t>
      </w:r>
      <w:r>
        <w:rPr>
          <w:spacing w:val="35"/>
        </w:rPr>
        <w:t xml:space="preserve"> </w:t>
      </w:r>
      <w:r>
        <w:t>and</w:t>
      </w:r>
      <w:r>
        <w:rPr>
          <w:spacing w:val="35"/>
        </w:rPr>
        <w:t xml:space="preserve"> </w:t>
      </w:r>
      <w:r>
        <w:t>losses</w:t>
      </w:r>
      <w:r>
        <w:rPr>
          <w:spacing w:val="35"/>
        </w:rPr>
        <w:t xml:space="preserve"> </w:t>
      </w:r>
      <w:r>
        <w:t>are</w:t>
      </w:r>
      <w:r>
        <w:rPr>
          <w:spacing w:val="35"/>
        </w:rPr>
        <w:t xml:space="preserve"> </w:t>
      </w:r>
      <w:r>
        <w:t>divided</w:t>
      </w:r>
      <w:r>
        <w:rPr>
          <w:spacing w:val="35"/>
        </w:rPr>
        <w:t xml:space="preserve"> </w:t>
      </w:r>
      <w:r>
        <w:t>among</w:t>
      </w:r>
      <w:r>
        <w:rPr>
          <w:spacing w:val="35"/>
        </w:rPr>
        <w:t xml:space="preserve"> </w:t>
      </w:r>
      <w:r>
        <w:t>them</w:t>
      </w:r>
      <w:r>
        <w:rPr>
          <w:spacing w:val="35"/>
        </w:rPr>
        <w:t xml:space="preserve"> </w:t>
      </w:r>
      <w:r>
        <w:t>according</w:t>
      </w:r>
      <w:r>
        <w:rPr>
          <w:spacing w:val="35"/>
        </w:rPr>
        <w:t xml:space="preserve"> </w:t>
      </w:r>
      <w:r>
        <w:t xml:space="preserve">to </w:t>
      </w:r>
      <w:r>
        <w:rPr>
          <w:w w:val="110"/>
        </w:rPr>
        <w:t>the agreement made between them.</w:t>
      </w:r>
    </w:p>
    <w:p w:rsidR="00C17534" w:rsidRDefault="00C17534">
      <w:pPr>
        <w:pStyle w:val="BodyText"/>
        <w:spacing w:before="48"/>
      </w:pPr>
    </w:p>
    <w:p w:rsidR="00C17534" w:rsidRDefault="003F5CB7">
      <w:pPr>
        <w:pStyle w:val="Heading4"/>
      </w:pPr>
      <w:r>
        <w:t>Article</w:t>
      </w:r>
      <w:r>
        <w:rPr>
          <w:spacing w:val="17"/>
        </w:rPr>
        <w:t xml:space="preserve"> </w:t>
      </w:r>
      <w:r>
        <w:rPr>
          <w:spacing w:val="-2"/>
        </w:rPr>
        <w:t>1217:</w:t>
      </w:r>
    </w:p>
    <w:p w:rsidR="00C17534" w:rsidRDefault="003F5CB7">
      <w:pPr>
        <w:pStyle w:val="BodyText"/>
        <w:spacing w:line="249" w:lineRule="auto"/>
        <w:ind w:left="560" w:right="354"/>
        <w:jc w:val="both"/>
      </w:pPr>
      <w:r>
        <w:t xml:space="preserve">Partnership, whether by contributing property, taking action or granting credit, shall be of two kinds: </w:t>
      </w:r>
      <w:r>
        <w:rPr>
          <w:w w:val="110"/>
        </w:rPr>
        <w:t>equal and unequal</w:t>
      </w:r>
      <w:r>
        <w:rPr>
          <w:spacing w:val="40"/>
          <w:w w:val="110"/>
        </w:rPr>
        <w:t xml:space="preserve"> </w:t>
      </w:r>
      <w:r>
        <w:rPr>
          <w:w w:val="110"/>
        </w:rPr>
        <w:t>partn</w:t>
      </w:r>
      <w:r>
        <w:rPr>
          <w:w w:val="110"/>
        </w:rPr>
        <w:t>erships</w:t>
      </w:r>
    </w:p>
    <w:p w:rsidR="00C17534" w:rsidRDefault="00C17534">
      <w:pPr>
        <w:pStyle w:val="BodyText"/>
        <w:spacing w:before="46"/>
      </w:pPr>
    </w:p>
    <w:p w:rsidR="00C17534" w:rsidRDefault="003F5CB7">
      <w:pPr>
        <w:pStyle w:val="Heading4"/>
      </w:pPr>
      <w:r>
        <w:t>Article</w:t>
      </w:r>
      <w:r>
        <w:rPr>
          <w:spacing w:val="17"/>
        </w:rPr>
        <w:t xml:space="preserve"> </w:t>
      </w:r>
      <w:r>
        <w:rPr>
          <w:spacing w:val="-2"/>
        </w:rPr>
        <w:t>1218:</w:t>
      </w:r>
    </w:p>
    <w:p w:rsidR="00C17534" w:rsidRDefault="003F5CB7">
      <w:pPr>
        <w:pStyle w:val="BodyText"/>
        <w:ind w:left="560"/>
      </w:pPr>
      <w:r>
        <w:t>Equal</w:t>
      </w:r>
      <w:r>
        <w:rPr>
          <w:spacing w:val="30"/>
        </w:rPr>
        <w:t xml:space="preserve"> </w:t>
      </w:r>
      <w:r>
        <w:t>partnership</w:t>
      </w:r>
      <w:r>
        <w:rPr>
          <w:spacing w:val="31"/>
        </w:rPr>
        <w:t xml:space="preserve"> </w:t>
      </w:r>
      <w:r>
        <w:t>is</w:t>
      </w:r>
      <w:r>
        <w:rPr>
          <w:spacing w:val="30"/>
        </w:rPr>
        <w:t xml:space="preserve"> </w:t>
      </w:r>
      <w:r>
        <w:t>that</w:t>
      </w:r>
      <w:r>
        <w:rPr>
          <w:spacing w:val="31"/>
        </w:rPr>
        <w:t xml:space="preserve"> </w:t>
      </w:r>
      <w:r>
        <w:t>in</w:t>
      </w:r>
      <w:r>
        <w:rPr>
          <w:spacing w:val="30"/>
        </w:rPr>
        <w:t xml:space="preserve"> </w:t>
      </w:r>
      <w:r>
        <w:t>which</w:t>
      </w:r>
      <w:r>
        <w:rPr>
          <w:spacing w:val="31"/>
        </w:rPr>
        <w:t xml:space="preserve"> </w:t>
      </w:r>
      <w:r>
        <w:t>partners</w:t>
      </w:r>
      <w:r>
        <w:rPr>
          <w:spacing w:val="30"/>
        </w:rPr>
        <w:t xml:space="preserve"> </w:t>
      </w:r>
      <w:r>
        <w:t>are</w:t>
      </w:r>
      <w:r>
        <w:rPr>
          <w:spacing w:val="31"/>
        </w:rPr>
        <w:t xml:space="preserve"> </w:t>
      </w:r>
      <w:r>
        <w:t>equal</w:t>
      </w:r>
      <w:r>
        <w:rPr>
          <w:spacing w:val="30"/>
        </w:rPr>
        <w:t xml:space="preserve"> </w:t>
      </w:r>
      <w:r>
        <w:t>in</w:t>
      </w:r>
      <w:r>
        <w:rPr>
          <w:spacing w:val="31"/>
        </w:rPr>
        <w:t xml:space="preserve"> </w:t>
      </w:r>
      <w:r>
        <w:t>their</w:t>
      </w:r>
      <w:r>
        <w:rPr>
          <w:spacing w:val="30"/>
        </w:rPr>
        <w:t xml:space="preserve">  </w:t>
      </w:r>
      <w:r>
        <w:t>actions,</w:t>
      </w:r>
      <w:r>
        <w:rPr>
          <w:spacing w:val="31"/>
        </w:rPr>
        <w:t xml:space="preserve"> </w:t>
      </w:r>
      <w:r>
        <w:t>capital,</w:t>
      </w:r>
      <w:r>
        <w:rPr>
          <w:spacing w:val="31"/>
        </w:rPr>
        <w:t xml:space="preserve"> </w:t>
      </w:r>
      <w:r>
        <w:t>profits</w:t>
      </w:r>
      <w:r>
        <w:rPr>
          <w:spacing w:val="30"/>
        </w:rPr>
        <w:t xml:space="preserve"> </w:t>
      </w:r>
      <w:r>
        <w:t>and</w:t>
      </w:r>
      <w:r>
        <w:rPr>
          <w:spacing w:val="31"/>
        </w:rPr>
        <w:t xml:space="preserve"> </w:t>
      </w:r>
      <w:r>
        <w:rPr>
          <w:spacing w:val="-2"/>
        </w:rPr>
        <w:t>losses.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1219:</w:t>
      </w:r>
    </w:p>
    <w:p w:rsidR="00C17534" w:rsidRDefault="003F5CB7">
      <w:pPr>
        <w:pStyle w:val="BodyText"/>
        <w:ind w:left="560"/>
      </w:pPr>
      <w:r>
        <w:rPr>
          <w:w w:val="110"/>
        </w:rPr>
        <w:t>Unequal</w:t>
      </w:r>
      <w:r>
        <w:rPr>
          <w:spacing w:val="-9"/>
          <w:w w:val="110"/>
        </w:rPr>
        <w:t xml:space="preserve"> </w:t>
      </w:r>
      <w:r>
        <w:rPr>
          <w:w w:val="110"/>
        </w:rPr>
        <w:t>partnership</w:t>
      </w:r>
      <w:r>
        <w:rPr>
          <w:spacing w:val="-10"/>
          <w:w w:val="110"/>
        </w:rPr>
        <w:t xml:space="preserve"> </w:t>
      </w:r>
      <w:r>
        <w:rPr>
          <w:w w:val="110"/>
        </w:rPr>
        <w:t>is</w:t>
      </w:r>
      <w:r>
        <w:rPr>
          <w:spacing w:val="-9"/>
          <w:w w:val="110"/>
        </w:rPr>
        <w:t xml:space="preserve"> </w:t>
      </w:r>
      <w:r>
        <w:rPr>
          <w:w w:val="110"/>
        </w:rPr>
        <w:t>that</w:t>
      </w:r>
      <w:r>
        <w:rPr>
          <w:spacing w:val="-9"/>
          <w:w w:val="110"/>
        </w:rPr>
        <w:t xml:space="preserve"> </w:t>
      </w:r>
      <w:r>
        <w:rPr>
          <w:w w:val="110"/>
        </w:rPr>
        <w:t>in</w:t>
      </w:r>
      <w:r>
        <w:rPr>
          <w:spacing w:val="-9"/>
          <w:w w:val="110"/>
        </w:rPr>
        <w:t xml:space="preserve"> </w:t>
      </w:r>
      <w:r>
        <w:rPr>
          <w:w w:val="110"/>
        </w:rPr>
        <w:t>which</w:t>
      </w:r>
      <w:r>
        <w:rPr>
          <w:spacing w:val="-9"/>
          <w:w w:val="110"/>
        </w:rPr>
        <w:t xml:space="preserve"> </w:t>
      </w:r>
      <w:r>
        <w:rPr>
          <w:w w:val="110"/>
        </w:rPr>
        <w:t>partners</w:t>
      </w:r>
      <w:r>
        <w:rPr>
          <w:spacing w:val="-9"/>
          <w:w w:val="110"/>
        </w:rPr>
        <w:t xml:space="preserve"> </w:t>
      </w:r>
      <w:r>
        <w:rPr>
          <w:w w:val="110"/>
        </w:rPr>
        <w:t>agree</w:t>
      </w:r>
      <w:r>
        <w:rPr>
          <w:spacing w:val="-9"/>
          <w:w w:val="110"/>
        </w:rPr>
        <w:t xml:space="preserve"> </w:t>
      </w:r>
      <w:r>
        <w:rPr>
          <w:w w:val="110"/>
        </w:rPr>
        <w:t>in</w:t>
      </w:r>
      <w:r>
        <w:rPr>
          <w:spacing w:val="-9"/>
          <w:w w:val="110"/>
        </w:rPr>
        <w:t xml:space="preserve"> </w:t>
      </w:r>
      <w:r>
        <w:rPr>
          <w:w w:val="110"/>
        </w:rPr>
        <w:t>such</w:t>
      </w:r>
      <w:r>
        <w:rPr>
          <w:spacing w:val="-9"/>
          <w:w w:val="110"/>
        </w:rPr>
        <w:t xml:space="preserve"> </w:t>
      </w:r>
      <w:r>
        <w:rPr>
          <w:w w:val="110"/>
        </w:rPr>
        <w:t>a</w:t>
      </w:r>
      <w:r>
        <w:rPr>
          <w:spacing w:val="-9"/>
          <w:w w:val="110"/>
        </w:rPr>
        <w:t xml:space="preserve"> </w:t>
      </w:r>
      <w:r>
        <w:rPr>
          <w:w w:val="110"/>
        </w:rPr>
        <w:t>way</w:t>
      </w:r>
      <w:r>
        <w:rPr>
          <w:spacing w:val="-9"/>
          <w:w w:val="110"/>
        </w:rPr>
        <w:t xml:space="preserve"> </w:t>
      </w:r>
      <w:r>
        <w:rPr>
          <w:w w:val="110"/>
        </w:rPr>
        <w:t>that</w:t>
      </w:r>
      <w:r>
        <w:rPr>
          <w:spacing w:val="-9"/>
          <w:w w:val="110"/>
        </w:rPr>
        <w:t xml:space="preserve"> </w:t>
      </w:r>
      <w:r>
        <w:rPr>
          <w:w w:val="110"/>
        </w:rPr>
        <w:t>they</w:t>
      </w:r>
      <w:r>
        <w:rPr>
          <w:spacing w:val="-9"/>
          <w:w w:val="110"/>
        </w:rPr>
        <w:t xml:space="preserve"> </w:t>
      </w:r>
      <w:r>
        <w:rPr>
          <w:w w:val="110"/>
        </w:rPr>
        <w:t>would</w:t>
      </w:r>
      <w:r>
        <w:rPr>
          <w:spacing w:val="-9"/>
          <w:w w:val="110"/>
        </w:rPr>
        <w:t xml:space="preserve"> </w:t>
      </w:r>
      <w:r>
        <w:rPr>
          <w:w w:val="110"/>
        </w:rPr>
        <w:t>be</w:t>
      </w:r>
      <w:r>
        <w:rPr>
          <w:spacing w:val="-9"/>
          <w:w w:val="110"/>
        </w:rPr>
        <w:t xml:space="preserve"> </w:t>
      </w:r>
      <w:r>
        <w:rPr>
          <w:w w:val="110"/>
        </w:rPr>
        <w:t>unequal</w:t>
      </w:r>
      <w:r>
        <w:rPr>
          <w:spacing w:val="-9"/>
          <w:w w:val="110"/>
        </w:rPr>
        <w:t xml:space="preserve"> </w:t>
      </w:r>
      <w:r>
        <w:rPr>
          <w:spacing w:val="-4"/>
          <w:w w:val="110"/>
        </w:rPr>
        <w:t>with</w:t>
      </w:r>
    </w:p>
    <w:p w:rsidR="00C17534" w:rsidRDefault="003F5CB7">
      <w:pPr>
        <w:pStyle w:val="BodyText"/>
        <w:spacing w:before="12"/>
        <w:ind w:left="560"/>
      </w:pPr>
      <w:r>
        <w:rPr>
          <w:w w:val="105"/>
        </w:rPr>
        <w:t>respect</w:t>
      </w:r>
      <w:r>
        <w:rPr>
          <w:spacing w:val="3"/>
          <w:w w:val="105"/>
        </w:rPr>
        <w:t xml:space="preserve"> </w:t>
      </w:r>
      <w:r>
        <w:rPr>
          <w:w w:val="105"/>
        </w:rPr>
        <w:t>to</w:t>
      </w:r>
      <w:r>
        <w:rPr>
          <w:spacing w:val="4"/>
          <w:w w:val="105"/>
        </w:rPr>
        <w:t xml:space="preserve"> </w:t>
      </w:r>
      <w:r>
        <w:rPr>
          <w:w w:val="105"/>
        </w:rPr>
        <w:t>their</w:t>
      </w:r>
      <w:r>
        <w:rPr>
          <w:spacing w:val="4"/>
          <w:w w:val="105"/>
        </w:rPr>
        <w:t xml:space="preserve"> </w:t>
      </w:r>
      <w:r>
        <w:rPr>
          <w:w w:val="105"/>
        </w:rPr>
        <w:t>actions,</w:t>
      </w:r>
      <w:r>
        <w:rPr>
          <w:spacing w:val="4"/>
          <w:w w:val="105"/>
        </w:rPr>
        <w:t xml:space="preserve"> </w:t>
      </w:r>
      <w:r>
        <w:rPr>
          <w:w w:val="105"/>
        </w:rPr>
        <w:t>capital,</w:t>
      </w:r>
      <w:r>
        <w:rPr>
          <w:spacing w:val="4"/>
          <w:w w:val="105"/>
        </w:rPr>
        <w:t xml:space="preserve"> </w:t>
      </w:r>
      <w:r>
        <w:rPr>
          <w:w w:val="105"/>
        </w:rPr>
        <w:t>profits</w:t>
      </w:r>
      <w:r>
        <w:rPr>
          <w:spacing w:val="4"/>
          <w:w w:val="105"/>
        </w:rPr>
        <w:t xml:space="preserve"> </w:t>
      </w:r>
      <w:r>
        <w:rPr>
          <w:w w:val="105"/>
        </w:rPr>
        <w:t>and</w:t>
      </w:r>
      <w:r>
        <w:rPr>
          <w:spacing w:val="3"/>
          <w:w w:val="105"/>
        </w:rPr>
        <w:t xml:space="preserve"> </w:t>
      </w:r>
      <w:r>
        <w:rPr>
          <w:spacing w:val="-2"/>
          <w:w w:val="105"/>
        </w:rPr>
        <w:t>losses.</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1220:</w:t>
      </w:r>
    </w:p>
    <w:p w:rsidR="00C17534" w:rsidRDefault="003F5CB7">
      <w:pPr>
        <w:pStyle w:val="BodyText"/>
        <w:spacing w:line="249" w:lineRule="auto"/>
        <w:ind w:left="560" w:right="355"/>
        <w:jc w:val="both"/>
      </w:pPr>
      <w:r>
        <w:rPr>
          <w:w w:val="110"/>
        </w:rPr>
        <w:t>Credit</w:t>
      </w:r>
      <w:r>
        <w:rPr>
          <w:spacing w:val="-5"/>
          <w:w w:val="110"/>
        </w:rPr>
        <w:t xml:space="preserve"> </w:t>
      </w:r>
      <w:r>
        <w:rPr>
          <w:w w:val="110"/>
        </w:rPr>
        <w:t>partnership</w:t>
      </w:r>
      <w:r>
        <w:rPr>
          <w:spacing w:val="-5"/>
          <w:w w:val="110"/>
        </w:rPr>
        <w:t xml:space="preserve"> </w:t>
      </w:r>
      <w:r>
        <w:rPr>
          <w:w w:val="110"/>
        </w:rPr>
        <w:t>is</w:t>
      </w:r>
      <w:r>
        <w:rPr>
          <w:spacing w:val="-5"/>
          <w:w w:val="110"/>
        </w:rPr>
        <w:t xml:space="preserve"> </w:t>
      </w:r>
      <w:r>
        <w:rPr>
          <w:w w:val="110"/>
        </w:rPr>
        <w:t>a</w:t>
      </w:r>
      <w:r>
        <w:rPr>
          <w:spacing w:val="-5"/>
          <w:w w:val="110"/>
        </w:rPr>
        <w:t xml:space="preserve"> </w:t>
      </w:r>
      <w:r>
        <w:rPr>
          <w:w w:val="110"/>
        </w:rPr>
        <w:t>partnership</w:t>
      </w:r>
      <w:r>
        <w:rPr>
          <w:spacing w:val="-5"/>
          <w:w w:val="110"/>
        </w:rPr>
        <w:t xml:space="preserve"> </w:t>
      </w:r>
      <w:r>
        <w:rPr>
          <w:w w:val="110"/>
        </w:rPr>
        <w:t>by</w:t>
      </w:r>
      <w:r>
        <w:rPr>
          <w:spacing w:val="-5"/>
          <w:w w:val="110"/>
        </w:rPr>
        <w:t xml:space="preserve"> </w:t>
      </w:r>
      <w:r>
        <w:rPr>
          <w:w w:val="110"/>
        </w:rPr>
        <w:t>which</w:t>
      </w:r>
      <w:r>
        <w:rPr>
          <w:spacing w:val="-5"/>
          <w:w w:val="110"/>
        </w:rPr>
        <w:t xml:space="preserve"> </w:t>
      </w:r>
      <w:r>
        <w:rPr>
          <w:w w:val="110"/>
        </w:rPr>
        <w:t>two</w:t>
      </w:r>
      <w:r>
        <w:rPr>
          <w:spacing w:val="-5"/>
          <w:w w:val="110"/>
        </w:rPr>
        <w:t xml:space="preserve"> </w:t>
      </w:r>
      <w:r>
        <w:rPr>
          <w:w w:val="110"/>
        </w:rPr>
        <w:t>or</w:t>
      </w:r>
      <w:r>
        <w:rPr>
          <w:spacing w:val="-5"/>
          <w:w w:val="110"/>
        </w:rPr>
        <w:t xml:space="preserve"> </w:t>
      </w:r>
      <w:r>
        <w:rPr>
          <w:w w:val="110"/>
        </w:rPr>
        <w:t>more</w:t>
      </w:r>
      <w:r>
        <w:rPr>
          <w:spacing w:val="-5"/>
          <w:w w:val="110"/>
        </w:rPr>
        <w:t xml:space="preserve"> </w:t>
      </w:r>
      <w:r>
        <w:rPr>
          <w:w w:val="110"/>
        </w:rPr>
        <w:t>persons,</w:t>
      </w:r>
      <w:r>
        <w:rPr>
          <w:spacing w:val="-5"/>
          <w:w w:val="110"/>
        </w:rPr>
        <w:t xml:space="preserve"> </w:t>
      </w:r>
      <w:r>
        <w:rPr>
          <w:w w:val="110"/>
        </w:rPr>
        <w:t>based</w:t>
      </w:r>
      <w:r>
        <w:rPr>
          <w:spacing w:val="-5"/>
          <w:w w:val="110"/>
        </w:rPr>
        <w:t xml:space="preserve"> </w:t>
      </w:r>
      <w:r>
        <w:rPr>
          <w:w w:val="110"/>
        </w:rPr>
        <w:t>on</w:t>
      </w:r>
      <w:r>
        <w:rPr>
          <w:spacing w:val="-5"/>
          <w:w w:val="110"/>
        </w:rPr>
        <w:t xml:space="preserve"> </w:t>
      </w:r>
      <w:r>
        <w:rPr>
          <w:w w:val="110"/>
        </w:rPr>
        <w:t>their</w:t>
      </w:r>
      <w:r>
        <w:rPr>
          <w:spacing w:val="-5"/>
          <w:w w:val="110"/>
        </w:rPr>
        <w:t xml:space="preserve"> </w:t>
      </w:r>
      <w:r>
        <w:rPr>
          <w:w w:val="110"/>
        </w:rPr>
        <w:t>good</w:t>
      </w:r>
      <w:r>
        <w:rPr>
          <w:spacing w:val="-5"/>
          <w:w w:val="110"/>
        </w:rPr>
        <w:t xml:space="preserve"> </w:t>
      </w:r>
      <w:r>
        <w:rPr>
          <w:w w:val="110"/>
        </w:rPr>
        <w:t xml:space="preserve">reputation, </w:t>
      </w:r>
      <w:r>
        <w:t xml:space="preserve">agree to buy goods on credit and sell them while each of them shall be liable for a certain part of it and </w:t>
      </w:r>
      <w:r>
        <w:rPr>
          <w:w w:val="110"/>
        </w:rPr>
        <w:t>share the profits and losses.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1221:</w:t>
      </w:r>
    </w:p>
    <w:p w:rsidR="00C17534" w:rsidRDefault="003F5CB7">
      <w:pPr>
        <w:pStyle w:val="ListParagraph"/>
        <w:numPr>
          <w:ilvl w:val="0"/>
          <w:numId w:val="214"/>
        </w:numPr>
        <w:tabs>
          <w:tab w:val="left" w:pos="980"/>
        </w:tabs>
        <w:spacing w:line="249" w:lineRule="auto"/>
        <w:ind w:right="354"/>
        <w:jc w:val="both"/>
        <w:rPr>
          <w:sz w:val="24"/>
        </w:rPr>
      </w:pPr>
      <w:r>
        <w:rPr>
          <w:w w:val="105"/>
          <w:sz w:val="24"/>
        </w:rPr>
        <w:t>As soon as partnership is registered it shall be considered as legal person, provided it has been regist</w:t>
      </w:r>
      <w:r>
        <w:rPr>
          <w:w w:val="105"/>
          <w:sz w:val="24"/>
        </w:rPr>
        <w:t>ered and proclaimed. Partnership may not resort to third persons prior to registration and proclamation, but third persons may resort to this un-proclaimed person.</w:t>
      </w:r>
    </w:p>
    <w:p w:rsidR="00C17534" w:rsidRDefault="003F5CB7">
      <w:pPr>
        <w:pStyle w:val="ListParagraph"/>
        <w:numPr>
          <w:ilvl w:val="0"/>
          <w:numId w:val="214"/>
        </w:numPr>
        <w:tabs>
          <w:tab w:val="left" w:pos="1035"/>
        </w:tabs>
        <w:spacing w:before="123"/>
        <w:ind w:left="1035" w:hanging="435"/>
        <w:jc w:val="both"/>
        <w:rPr>
          <w:sz w:val="24"/>
        </w:rPr>
      </w:pPr>
      <w:r>
        <w:rPr>
          <w:w w:val="105"/>
          <w:sz w:val="24"/>
        </w:rPr>
        <w:t>Commercial</w:t>
      </w:r>
      <w:r>
        <w:rPr>
          <w:spacing w:val="-8"/>
          <w:w w:val="105"/>
          <w:sz w:val="24"/>
        </w:rPr>
        <w:t xml:space="preserve"> </w:t>
      </w:r>
      <w:r>
        <w:rPr>
          <w:w w:val="105"/>
          <w:sz w:val="24"/>
        </w:rPr>
        <w:t>partnerships</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subject</w:t>
      </w:r>
      <w:r>
        <w:rPr>
          <w:spacing w:val="-7"/>
          <w:w w:val="105"/>
          <w:sz w:val="24"/>
        </w:rPr>
        <w:t xml:space="preserve"> </w:t>
      </w:r>
      <w:r>
        <w:rPr>
          <w:w w:val="105"/>
          <w:sz w:val="24"/>
        </w:rPr>
        <w:t>to</w:t>
      </w:r>
      <w:r>
        <w:rPr>
          <w:spacing w:val="-8"/>
          <w:w w:val="105"/>
          <w:sz w:val="24"/>
        </w:rPr>
        <w:t xml:space="preserve"> </w:t>
      </w:r>
      <w:r>
        <w:rPr>
          <w:w w:val="105"/>
          <w:sz w:val="24"/>
        </w:rPr>
        <w:t>provisions</w:t>
      </w:r>
      <w:r>
        <w:rPr>
          <w:spacing w:val="-8"/>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Commercial</w:t>
      </w:r>
      <w:r>
        <w:rPr>
          <w:spacing w:val="-7"/>
          <w:w w:val="105"/>
          <w:sz w:val="24"/>
        </w:rPr>
        <w:t xml:space="preserve"> </w:t>
      </w:r>
      <w:r>
        <w:rPr>
          <w:spacing w:val="-2"/>
          <w:w w:val="105"/>
          <w:sz w:val="24"/>
        </w:rPr>
        <w:t>Code.</w:t>
      </w:r>
    </w:p>
    <w:p w:rsidR="00C17534" w:rsidRDefault="00C17534">
      <w:pPr>
        <w:pStyle w:val="BodyText"/>
        <w:spacing w:before="117"/>
      </w:pPr>
    </w:p>
    <w:p w:rsidR="00C17534" w:rsidRDefault="003F5CB7">
      <w:pPr>
        <w:pStyle w:val="Heading2"/>
        <w:ind w:left="420"/>
      </w:pPr>
      <w:r>
        <w:t>Topic</w:t>
      </w:r>
      <w:r>
        <w:rPr>
          <w:spacing w:val="-1"/>
        </w:rPr>
        <w:t xml:space="preserve"> </w:t>
      </w:r>
      <w:r>
        <w:t>2—Gene</w:t>
      </w:r>
      <w:r>
        <w:t>ral Elements of</w:t>
      </w:r>
      <w:r>
        <w:rPr>
          <w:spacing w:val="-1"/>
        </w:rPr>
        <w:t xml:space="preserve"> </w:t>
      </w:r>
      <w:r>
        <w:rPr>
          <w:spacing w:val="-2"/>
        </w:rPr>
        <w:t>Partnership</w:t>
      </w:r>
    </w:p>
    <w:p w:rsidR="00C17534" w:rsidRDefault="003F5CB7">
      <w:pPr>
        <w:pStyle w:val="Heading4"/>
        <w:spacing w:before="315"/>
      </w:pPr>
      <w:r>
        <w:t>Article</w:t>
      </w:r>
      <w:r>
        <w:rPr>
          <w:spacing w:val="17"/>
        </w:rPr>
        <w:t xml:space="preserve"> </w:t>
      </w:r>
      <w:r>
        <w:rPr>
          <w:spacing w:val="-2"/>
        </w:rPr>
        <w:t>1222:</w:t>
      </w:r>
    </w:p>
    <w:p w:rsidR="00C17534" w:rsidRDefault="003F5CB7">
      <w:pPr>
        <w:pStyle w:val="BodyText"/>
        <w:spacing w:line="249" w:lineRule="auto"/>
        <w:ind w:left="560" w:right="355"/>
        <w:jc w:val="both"/>
      </w:pPr>
      <w:r>
        <w:t>Partnership</w:t>
      </w:r>
      <w:r>
        <w:rPr>
          <w:spacing w:val="37"/>
        </w:rPr>
        <w:t xml:space="preserve"> </w:t>
      </w:r>
      <w:r>
        <w:t>contract</w:t>
      </w:r>
      <w:r>
        <w:rPr>
          <w:spacing w:val="37"/>
        </w:rPr>
        <w:t xml:space="preserve"> </w:t>
      </w:r>
      <w:r>
        <w:t>must</w:t>
      </w:r>
      <w:r>
        <w:rPr>
          <w:spacing w:val="37"/>
        </w:rPr>
        <w:t xml:space="preserve"> </w:t>
      </w:r>
      <w:r>
        <w:t>be</w:t>
      </w:r>
      <w:r>
        <w:rPr>
          <w:spacing w:val="37"/>
        </w:rPr>
        <w:t xml:space="preserve"> </w:t>
      </w:r>
      <w:r>
        <w:t>in</w:t>
      </w:r>
      <w:r>
        <w:rPr>
          <w:spacing w:val="37"/>
        </w:rPr>
        <w:t xml:space="preserve"> </w:t>
      </w:r>
      <w:r>
        <w:t>writing,</w:t>
      </w:r>
      <w:r>
        <w:rPr>
          <w:spacing w:val="37"/>
        </w:rPr>
        <w:t xml:space="preserve"> </w:t>
      </w:r>
      <w:r>
        <w:t>otherwise,</w:t>
      </w:r>
      <w:r>
        <w:rPr>
          <w:spacing w:val="37"/>
        </w:rPr>
        <w:t xml:space="preserve"> </w:t>
      </w:r>
      <w:r>
        <w:t>it</w:t>
      </w:r>
      <w:r>
        <w:rPr>
          <w:spacing w:val="37"/>
        </w:rPr>
        <w:t xml:space="preserve"> </w:t>
      </w:r>
      <w:r>
        <w:t>shall</w:t>
      </w:r>
      <w:r>
        <w:rPr>
          <w:spacing w:val="37"/>
        </w:rPr>
        <w:t xml:space="preserve"> </w:t>
      </w:r>
      <w:r>
        <w:t>not</w:t>
      </w:r>
      <w:r>
        <w:rPr>
          <w:spacing w:val="37"/>
        </w:rPr>
        <w:t xml:space="preserve"> </w:t>
      </w:r>
      <w:r>
        <w:t>be</w:t>
      </w:r>
      <w:r>
        <w:rPr>
          <w:spacing w:val="37"/>
        </w:rPr>
        <w:t xml:space="preserve"> </w:t>
      </w:r>
      <w:r>
        <w:t>valid.</w:t>
      </w:r>
      <w:r>
        <w:rPr>
          <w:spacing w:val="37"/>
        </w:rPr>
        <w:t xml:space="preserve"> </w:t>
      </w:r>
      <w:r>
        <w:t>Likewise,</w:t>
      </w:r>
      <w:r>
        <w:rPr>
          <w:spacing w:val="37"/>
        </w:rPr>
        <w:t xml:space="preserve"> </w:t>
      </w:r>
      <w:r>
        <w:t>any</w:t>
      </w:r>
      <w:r>
        <w:rPr>
          <w:spacing w:val="37"/>
        </w:rPr>
        <w:t xml:space="preserve"> </w:t>
      </w:r>
      <w:r>
        <w:t>amendment</w:t>
      </w:r>
      <w:r>
        <w:rPr>
          <w:spacing w:val="37"/>
        </w:rPr>
        <w:t xml:space="preserve"> </w:t>
      </w:r>
      <w:r>
        <w:t xml:space="preserve">to the contract, until its form is not completed, shall be considered void. Partners may not resort to this </w:t>
      </w:r>
      <w:r>
        <w:rPr>
          <w:w w:val="110"/>
        </w:rPr>
        <w:t>invalidity</w:t>
      </w:r>
      <w:r>
        <w:rPr>
          <w:spacing w:val="-13"/>
          <w:w w:val="110"/>
        </w:rPr>
        <w:t xml:space="preserve"> </w:t>
      </w:r>
      <w:r>
        <w:rPr>
          <w:w w:val="110"/>
        </w:rPr>
        <w:t>against</w:t>
      </w:r>
      <w:r>
        <w:rPr>
          <w:spacing w:val="-13"/>
          <w:w w:val="110"/>
        </w:rPr>
        <w:t xml:space="preserve"> </w:t>
      </w:r>
      <w:r>
        <w:rPr>
          <w:w w:val="110"/>
        </w:rPr>
        <w:t>third</w:t>
      </w:r>
      <w:r>
        <w:rPr>
          <w:spacing w:val="-13"/>
          <w:w w:val="110"/>
        </w:rPr>
        <w:t xml:space="preserve"> </w:t>
      </w:r>
      <w:r>
        <w:rPr>
          <w:w w:val="110"/>
        </w:rPr>
        <w:t>person.</w:t>
      </w:r>
      <w:r>
        <w:rPr>
          <w:spacing w:val="-13"/>
          <w:w w:val="110"/>
        </w:rPr>
        <w:t xml:space="preserve"> </w:t>
      </w:r>
      <w:r>
        <w:rPr>
          <w:w w:val="110"/>
        </w:rPr>
        <w:t>It</w:t>
      </w:r>
      <w:r>
        <w:rPr>
          <w:spacing w:val="-13"/>
          <w:w w:val="110"/>
        </w:rPr>
        <w:t xml:space="preserve"> </w:t>
      </w:r>
      <w:r>
        <w:rPr>
          <w:w w:val="110"/>
        </w:rPr>
        <w:t>shall</w:t>
      </w:r>
      <w:r>
        <w:rPr>
          <w:spacing w:val="-13"/>
          <w:w w:val="110"/>
        </w:rPr>
        <w:t xml:space="preserve"> </w:t>
      </w:r>
      <w:r>
        <w:rPr>
          <w:w w:val="110"/>
        </w:rPr>
        <w:t>not</w:t>
      </w:r>
      <w:r>
        <w:rPr>
          <w:spacing w:val="-13"/>
          <w:w w:val="110"/>
        </w:rPr>
        <w:t xml:space="preserve"> </w:t>
      </w:r>
      <w:r>
        <w:rPr>
          <w:w w:val="110"/>
        </w:rPr>
        <w:t>be</w:t>
      </w:r>
      <w:r>
        <w:rPr>
          <w:spacing w:val="-13"/>
          <w:w w:val="110"/>
        </w:rPr>
        <w:t xml:space="preserve"> </w:t>
      </w:r>
      <w:r>
        <w:rPr>
          <w:w w:val="110"/>
        </w:rPr>
        <w:t>valid</w:t>
      </w:r>
      <w:r>
        <w:rPr>
          <w:spacing w:val="-13"/>
          <w:w w:val="110"/>
        </w:rPr>
        <w:t xml:space="preserve"> </w:t>
      </w:r>
      <w:r>
        <w:rPr>
          <w:w w:val="110"/>
        </w:rPr>
        <w:t>among</w:t>
      </w:r>
      <w:r>
        <w:rPr>
          <w:spacing w:val="-13"/>
          <w:w w:val="110"/>
        </w:rPr>
        <w:t xml:space="preserve"> </w:t>
      </w:r>
      <w:r>
        <w:rPr>
          <w:w w:val="110"/>
        </w:rPr>
        <w:t>partners</w:t>
      </w:r>
      <w:r>
        <w:rPr>
          <w:spacing w:val="-13"/>
          <w:w w:val="110"/>
        </w:rPr>
        <w:t xml:space="preserve"> </w:t>
      </w:r>
      <w:r>
        <w:rPr>
          <w:w w:val="110"/>
        </w:rPr>
        <w:t>as</w:t>
      </w:r>
      <w:r>
        <w:rPr>
          <w:spacing w:val="-13"/>
          <w:w w:val="110"/>
        </w:rPr>
        <w:t xml:space="preserve"> </w:t>
      </w:r>
      <w:r>
        <w:rPr>
          <w:w w:val="110"/>
        </w:rPr>
        <w:t>well,</w:t>
      </w:r>
      <w:r>
        <w:rPr>
          <w:spacing w:val="-13"/>
          <w:w w:val="110"/>
        </w:rPr>
        <w:t xml:space="preserve"> </w:t>
      </w:r>
      <w:r>
        <w:rPr>
          <w:w w:val="110"/>
        </w:rPr>
        <w:t>except</w:t>
      </w:r>
      <w:r>
        <w:rPr>
          <w:spacing w:val="-12"/>
          <w:w w:val="110"/>
        </w:rPr>
        <w:t xml:space="preserve"> </w:t>
      </w:r>
      <w:r>
        <w:rPr>
          <w:w w:val="110"/>
        </w:rPr>
        <w:t>since</w:t>
      </w:r>
      <w:r>
        <w:rPr>
          <w:spacing w:val="-13"/>
          <w:w w:val="110"/>
        </w:rPr>
        <w:t xml:space="preserve"> </w:t>
      </w:r>
      <w:r>
        <w:rPr>
          <w:w w:val="110"/>
        </w:rPr>
        <w:t>the</w:t>
      </w:r>
      <w:r>
        <w:rPr>
          <w:spacing w:val="-13"/>
          <w:w w:val="110"/>
        </w:rPr>
        <w:t xml:space="preserve"> </w:t>
      </w:r>
      <w:r>
        <w:rPr>
          <w:w w:val="110"/>
        </w:rPr>
        <w:t>date</w:t>
      </w:r>
      <w:r>
        <w:rPr>
          <w:spacing w:val="-13"/>
          <w:w w:val="110"/>
        </w:rPr>
        <w:t xml:space="preserve"> </w:t>
      </w:r>
      <w:r>
        <w:rPr>
          <w:w w:val="110"/>
        </w:rPr>
        <w:t>at which</w:t>
      </w:r>
      <w:r>
        <w:rPr>
          <w:spacing w:val="-7"/>
          <w:w w:val="110"/>
        </w:rPr>
        <w:t xml:space="preserve"> </w:t>
      </w:r>
      <w:r>
        <w:rPr>
          <w:w w:val="110"/>
        </w:rPr>
        <w:t>partner</w:t>
      </w:r>
      <w:r>
        <w:rPr>
          <w:spacing w:val="-7"/>
          <w:w w:val="110"/>
        </w:rPr>
        <w:t xml:space="preserve"> </w:t>
      </w:r>
      <w:r>
        <w:rPr>
          <w:w w:val="110"/>
        </w:rPr>
        <w:t>has</w:t>
      </w:r>
      <w:r>
        <w:rPr>
          <w:spacing w:val="-7"/>
          <w:w w:val="110"/>
        </w:rPr>
        <w:t xml:space="preserve"> </w:t>
      </w:r>
      <w:r>
        <w:rPr>
          <w:w w:val="110"/>
        </w:rPr>
        <w:t>claimed</w:t>
      </w:r>
      <w:r>
        <w:rPr>
          <w:spacing w:val="-7"/>
          <w:w w:val="110"/>
        </w:rPr>
        <w:t xml:space="preserve"> </w:t>
      </w:r>
      <w:r>
        <w:rPr>
          <w:w w:val="110"/>
        </w:rPr>
        <w:t>invalidity</w:t>
      </w:r>
      <w:r>
        <w:rPr>
          <w:spacing w:val="-7"/>
          <w:w w:val="110"/>
        </w:rPr>
        <w:t xml:space="preserve"> </w:t>
      </w:r>
      <w:r>
        <w:rPr>
          <w:w w:val="110"/>
        </w:rPr>
        <w:t>ruling.</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2"/>
        </w:rPr>
        <w:t>1223:</w:t>
      </w:r>
    </w:p>
    <w:p w:rsidR="00C17534" w:rsidRDefault="003F5CB7">
      <w:pPr>
        <w:pStyle w:val="BodyText"/>
        <w:ind w:left="560"/>
      </w:pPr>
      <w:r>
        <w:rPr>
          <w:spacing w:val="-2"/>
          <w:w w:val="105"/>
        </w:rPr>
        <w:t>Difference</w:t>
      </w:r>
      <w:r>
        <w:rPr>
          <w:spacing w:val="-8"/>
          <w:w w:val="105"/>
        </w:rPr>
        <w:t xml:space="preserve"> </w:t>
      </w:r>
      <w:r>
        <w:rPr>
          <w:spacing w:val="-2"/>
          <w:w w:val="105"/>
        </w:rPr>
        <w:t>in</w:t>
      </w:r>
      <w:r>
        <w:rPr>
          <w:spacing w:val="-7"/>
          <w:w w:val="105"/>
        </w:rPr>
        <w:t xml:space="preserve"> </w:t>
      </w:r>
      <w:r>
        <w:rPr>
          <w:spacing w:val="-2"/>
          <w:w w:val="105"/>
        </w:rPr>
        <w:t>shares</w:t>
      </w:r>
      <w:r>
        <w:rPr>
          <w:spacing w:val="-7"/>
          <w:w w:val="105"/>
        </w:rPr>
        <w:t xml:space="preserve"> </w:t>
      </w:r>
      <w:r>
        <w:rPr>
          <w:spacing w:val="-2"/>
          <w:w w:val="105"/>
        </w:rPr>
        <w:t>shall</w:t>
      </w:r>
      <w:r>
        <w:rPr>
          <w:spacing w:val="-7"/>
          <w:w w:val="105"/>
        </w:rPr>
        <w:t xml:space="preserve"> </w:t>
      </w:r>
      <w:r>
        <w:rPr>
          <w:spacing w:val="-2"/>
          <w:w w:val="105"/>
        </w:rPr>
        <w:t>be</w:t>
      </w:r>
      <w:r>
        <w:rPr>
          <w:spacing w:val="-7"/>
          <w:w w:val="105"/>
        </w:rPr>
        <w:t xml:space="preserve"> </w:t>
      </w:r>
      <w:r>
        <w:rPr>
          <w:spacing w:val="-2"/>
          <w:w w:val="105"/>
        </w:rPr>
        <w:t>permissible.</w:t>
      </w:r>
      <w:r>
        <w:rPr>
          <w:spacing w:val="-7"/>
          <w:w w:val="105"/>
        </w:rPr>
        <w:t xml:space="preserve"> </w:t>
      </w:r>
      <w:r>
        <w:rPr>
          <w:spacing w:val="-2"/>
          <w:w w:val="105"/>
        </w:rPr>
        <w:t>A</w:t>
      </w:r>
      <w:r>
        <w:rPr>
          <w:spacing w:val="-7"/>
          <w:w w:val="105"/>
        </w:rPr>
        <w:t xml:space="preserve"> </w:t>
      </w:r>
      <w:r>
        <w:rPr>
          <w:spacing w:val="-2"/>
          <w:w w:val="105"/>
        </w:rPr>
        <w:t>share</w:t>
      </w:r>
      <w:r>
        <w:rPr>
          <w:spacing w:val="-7"/>
          <w:w w:val="105"/>
        </w:rPr>
        <w:t xml:space="preserve"> </w:t>
      </w:r>
      <w:r>
        <w:rPr>
          <w:spacing w:val="-2"/>
          <w:w w:val="105"/>
        </w:rPr>
        <w:t>of</w:t>
      </w:r>
      <w:r>
        <w:rPr>
          <w:spacing w:val="-7"/>
          <w:w w:val="105"/>
        </w:rPr>
        <w:t xml:space="preserve"> </w:t>
      </w:r>
      <w:r>
        <w:rPr>
          <w:spacing w:val="-2"/>
          <w:w w:val="105"/>
        </w:rPr>
        <w:t>ownership</w:t>
      </w:r>
      <w:r>
        <w:rPr>
          <w:spacing w:val="-7"/>
          <w:w w:val="105"/>
        </w:rPr>
        <w:t xml:space="preserve"> </w:t>
      </w:r>
      <w:r>
        <w:rPr>
          <w:spacing w:val="-2"/>
          <w:w w:val="105"/>
        </w:rPr>
        <w:t>or</w:t>
      </w:r>
      <w:r>
        <w:rPr>
          <w:spacing w:val="-7"/>
          <w:w w:val="105"/>
        </w:rPr>
        <w:t xml:space="preserve"> </w:t>
      </w:r>
      <w:r>
        <w:rPr>
          <w:spacing w:val="-2"/>
          <w:w w:val="105"/>
        </w:rPr>
        <w:t>merely</w:t>
      </w:r>
      <w:r>
        <w:rPr>
          <w:spacing w:val="-7"/>
          <w:w w:val="105"/>
        </w:rPr>
        <w:t xml:space="preserve"> </w:t>
      </w:r>
      <w:r>
        <w:rPr>
          <w:spacing w:val="-2"/>
          <w:w w:val="105"/>
        </w:rPr>
        <w:t>of</w:t>
      </w:r>
      <w:r>
        <w:rPr>
          <w:spacing w:val="-7"/>
          <w:w w:val="105"/>
        </w:rPr>
        <w:t xml:space="preserve"> </w:t>
      </w:r>
      <w:r>
        <w:rPr>
          <w:spacing w:val="-2"/>
          <w:w w:val="105"/>
        </w:rPr>
        <w:t>profit</w:t>
      </w:r>
      <w:r>
        <w:rPr>
          <w:spacing w:val="-7"/>
          <w:w w:val="105"/>
        </w:rPr>
        <w:t xml:space="preserve"> </w:t>
      </w:r>
      <w:r>
        <w:rPr>
          <w:spacing w:val="-2"/>
          <w:w w:val="105"/>
        </w:rPr>
        <w:t>shall</w:t>
      </w:r>
      <w:r>
        <w:rPr>
          <w:spacing w:val="-7"/>
          <w:w w:val="105"/>
        </w:rPr>
        <w:t xml:space="preserve"> </w:t>
      </w:r>
      <w:r>
        <w:rPr>
          <w:spacing w:val="-2"/>
          <w:w w:val="105"/>
        </w:rPr>
        <w:t>be</w:t>
      </w:r>
      <w:r>
        <w:rPr>
          <w:spacing w:val="-7"/>
          <w:w w:val="105"/>
        </w:rPr>
        <w:t xml:space="preserve"> </w:t>
      </w:r>
      <w:r>
        <w:rPr>
          <w:spacing w:val="-2"/>
          <w:w w:val="105"/>
        </w:rPr>
        <w:t>permissible.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1224:</w:t>
      </w:r>
    </w:p>
    <w:p w:rsidR="00C17534" w:rsidRDefault="003F5CB7">
      <w:pPr>
        <w:pStyle w:val="BodyText"/>
        <w:ind w:left="560"/>
        <w:jc w:val="both"/>
      </w:pPr>
      <w:r>
        <w:rPr>
          <w:w w:val="105"/>
        </w:rPr>
        <w:t>Share</w:t>
      </w:r>
      <w:r>
        <w:rPr>
          <w:spacing w:val="-4"/>
          <w:w w:val="105"/>
        </w:rPr>
        <w:t xml:space="preserve"> </w:t>
      </w:r>
      <w:r>
        <w:rPr>
          <w:w w:val="105"/>
        </w:rPr>
        <w:t>of</w:t>
      </w:r>
      <w:r>
        <w:rPr>
          <w:spacing w:val="-3"/>
          <w:w w:val="105"/>
        </w:rPr>
        <w:t xml:space="preserve"> </w:t>
      </w:r>
      <w:r>
        <w:rPr>
          <w:w w:val="105"/>
        </w:rPr>
        <w:t>partner</w:t>
      </w:r>
      <w:r>
        <w:rPr>
          <w:spacing w:val="-3"/>
          <w:w w:val="105"/>
        </w:rPr>
        <w:t xml:space="preserve"> </w:t>
      </w:r>
      <w:r>
        <w:rPr>
          <w:w w:val="105"/>
        </w:rPr>
        <w:t>may</w:t>
      </w:r>
      <w:r>
        <w:rPr>
          <w:spacing w:val="-4"/>
          <w:w w:val="105"/>
        </w:rPr>
        <w:t xml:space="preserve"> </w:t>
      </w:r>
      <w:r>
        <w:rPr>
          <w:w w:val="105"/>
        </w:rPr>
        <w:t>not</w:t>
      </w:r>
      <w:r>
        <w:rPr>
          <w:spacing w:val="-3"/>
          <w:w w:val="105"/>
        </w:rPr>
        <w:t xml:space="preserve"> </w:t>
      </w:r>
      <w:r>
        <w:rPr>
          <w:w w:val="105"/>
        </w:rPr>
        <w:t>be</w:t>
      </w:r>
      <w:r>
        <w:rPr>
          <w:spacing w:val="-3"/>
          <w:w w:val="105"/>
        </w:rPr>
        <w:t xml:space="preserve"> </w:t>
      </w:r>
      <w:r>
        <w:rPr>
          <w:w w:val="105"/>
        </w:rPr>
        <w:t>limited</w:t>
      </w:r>
      <w:r>
        <w:rPr>
          <w:spacing w:val="-4"/>
          <w:w w:val="105"/>
        </w:rPr>
        <w:t xml:space="preserve"> </w:t>
      </w:r>
      <w:r>
        <w:rPr>
          <w:w w:val="105"/>
        </w:rPr>
        <w:t>to</w:t>
      </w:r>
      <w:r>
        <w:rPr>
          <w:spacing w:val="-3"/>
          <w:w w:val="105"/>
        </w:rPr>
        <w:t xml:space="preserve"> </w:t>
      </w:r>
      <w:r>
        <w:rPr>
          <w:w w:val="105"/>
        </w:rPr>
        <w:t>his</w:t>
      </w:r>
      <w:r>
        <w:rPr>
          <w:spacing w:val="-3"/>
          <w:w w:val="105"/>
        </w:rPr>
        <w:t xml:space="preserve"> </w:t>
      </w:r>
      <w:r>
        <w:rPr>
          <w:w w:val="105"/>
        </w:rPr>
        <w:t>financial</w:t>
      </w:r>
      <w:r>
        <w:rPr>
          <w:spacing w:val="-4"/>
          <w:w w:val="105"/>
        </w:rPr>
        <w:t xml:space="preserve"> </w:t>
      </w:r>
      <w:r>
        <w:rPr>
          <w:w w:val="105"/>
        </w:rPr>
        <w:t>influence</w:t>
      </w:r>
      <w:r>
        <w:rPr>
          <w:spacing w:val="-3"/>
          <w:w w:val="105"/>
        </w:rPr>
        <w:t xml:space="preserve"> </w:t>
      </w:r>
      <w:r>
        <w:rPr>
          <w:w w:val="105"/>
        </w:rPr>
        <w:t>or</w:t>
      </w:r>
      <w:r>
        <w:rPr>
          <w:spacing w:val="-3"/>
          <w:w w:val="105"/>
        </w:rPr>
        <w:t xml:space="preserve"> </w:t>
      </w:r>
      <w:r>
        <w:rPr>
          <w:spacing w:val="-2"/>
          <w:w w:val="105"/>
        </w:rPr>
        <w:t>credit.</w:t>
      </w:r>
    </w:p>
    <w:p w:rsidR="00C17534" w:rsidRDefault="00C17534">
      <w:pPr>
        <w:pStyle w:val="BodyText"/>
        <w:spacing w:before="56"/>
      </w:pPr>
    </w:p>
    <w:p w:rsidR="00C17534" w:rsidRDefault="003F5CB7">
      <w:pPr>
        <w:pStyle w:val="Heading4"/>
      </w:pPr>
      <w:r>
        <w:t>Article</w:t>
      </w:r>
      <w:r>
        <w:rPr>
          <w:spacing w:val="17"/>
        </w:rPr>
        <w:t xml:space="preserve"> </w:t>
      </w:r>
      <w:r>
        <w:rPr>
          <w:spacing w:val="-2"/>
        </w:rPr>
        <w:t>1225:</w:t>
      </w:r>
    </w:p>
    <w:p w:rsidR="00C17534" w:rsidRDefault="003F5CB7">
      <w:pPr>
        <w:pStyle w:val="BodyText"/>
        <w:spacing w:line="249" w:lineRule="auto"/>
        <w:ind w:left="560" w:right="357"/>
        <w:jc w:val="both"/>
      </w:pPr>
      <w:r>
        <w:rPr>
          <w:w w:val="105"/>
        </w:rPr>
        <w:t xml:space="preserve">If share of one of partners is in cash and he has not paid it, he shall be obligated, since the date on which legal interest </w:t>
      </w:r>
      <w:r>
        <w:rPr>
          <w:w w:val="105"/>
        </w:rPr>
        <w:t>becomes due, to compensate for the loss incurred due to deferred payment of the share, with no need for judicial claim or notification.</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1226:</w:t>
      </w:r>
    </w:p>
    <w:p w:rsidR="00C17534" w:rsidRDefault="003F5CB7">
      <w:pPr>
        <w:pStyle w:val="BodyText"/>
        <w:ind w:left="560"/>
      </w:pPr>
      <w:r>
        <w:rPr>
          <w:w w:val="105"/>
        </w:rPr>
        <w:t>If</w:t>
      </w:r>
      <w:r>
        <w:rPr>
          <w:spacing w:val="10"/>
          <w:w w:val="105"/>
        </w:rPr>
        <w:t xml:space="preserve"> </w:t>
      </w:r>
      <w:r>
        <w:rPr>
          <w:w w:val="105"/>
        </w:rPr>
        <w:t>share</w:t>
      </w:r>
      <w:r>
        <w:rPr>
          <w:spacing w:val="12"/>
          <w:w w:val="105"/>
        </w:rPr>
        <w:t xml:space="preserve"> </w:t>
      </w:r>
      <w:r>
        <w:rPr>
          <w:w w:val="105"/>
        </w:rPr>
        <w:t>of</w:t>
      </w:r>
      <w:r>
        <w:rPr>
          <w:spacing w:val="12"/>
          <w:w w:val="105"/>
        </w:rPr>
        <w:t xml:space="preserve"> </w:t>
      </w:r>
      <w:r>
        <w:rPr>
          <w:w w:val="105"/>
        </w:rPr>
        <w:t>partner</w:t>
      </w:r>
      <w:r>
        <w:rPr>
          <w:spacing w:val="11"/>
          <w:w w:val="105"/>
        </w:rPr>
        <w:t xml:space="preserve"> </w:t>
      </w:r>
      <w:r>
        <w:rPr>
          <w:w w:val="105"/>
        </w:rPr>
        <w:t>is</w:t>
      </w:r>
      <w:r>
        <w:rPr>
          <w:spacing w:val="12"/>
          <w:w w:val="105"/>
        </w:rPr>
        <w:t xml:space="preserve"> </w:t>
      </w:r>
      <w:r>
        <w:rPr>
          <w:w w:val="105"/>
        </w:rPr>
        <w:t>right</w:t>
      </w:r>
      <w:r>
        <w:rPr>
          <w:spacing w:val="11"/>
          <w:w w:val="105"/>
        </w:rPr>
        <w:t xml:space="preserve"> </w:t>
      </w:r>
      <w:r>
        <w:rPr>
          <w:w w:val="105"/>
        </w:rPr>
        <w:t>of</w:t>
      </w:r>
      <w:r>
        <w:rPr>
          <w:spacing w:val="11"/>
          <w:w w:val="105"/>
        </w:rPr>
        <w:t xml:space="preserve"> </w:t>
      </w:r>
      <w:r>
        <w:rPr>
          <w:w w:val="105"/>
        </w:rPr>
        <w:t>ownership,</w:t>
      </w:r>
      <w:r>
        <w:rPr>
          <w:spacing w:val="11"/>
          <w:w w:val="105"/>
        </w:rPr>
        <w:t xml:space="preserve"> </w:t>
      </w:r>
      <w:r>
        <w:rPr>
          <w:w w:val="105"/>
        </w:rPr>
        <w:t>right</w:t>
      </w:r>
      <w:r>
        <w:rPr>
          <w:spacing w:val="11"/>
          <w:w w:val="105"/>
        </w:rPr>
        <w:t xml:space="preserve"> </w:t>
      </w:r>
      <w:r>
        <w:rPr>
          <w:w w:val="105"/>
        </w:rPr>
        <w:t>of</w:t>
      </w:r>
      <w:r>
        <w:rPr>
          <w:spacing w:val="11"/>
          <w:w w:val="105"/>
        </w:rPr>
        <w:t xml:space="preserve"> </w:t>
      </w:r>
      <w:r>
        <w:rPr>
          <w:w w:val="105"/>
        </w:rPr>
        <w:t>benefit</w:t>
      </w:r>
      <w:r>
        <w:rPr>
          <w:spacing w:val="11"/>
          <w:w w:val="105"/>
        </w:rPr>
        <w:t xml:space="preserve"> </w:t>
      </w:r>
      <w:r>
        <w:rPr>
          <w:w w:val="105"/>
        </w:rPr>
        <w:t>or</w:t>
      </w:r>
      <w:r>
        <w:rPr>
          <w:spacing w:val="12"/>
          <w:w w:val="105"/>
        </w:rPr>
        <w:t xml:space="preserve"> </w:t>
      </w:r>
      <w:r>
        <w:rPr>
          <w:w w:val="105"/>
        </w:rPr>
        <w:t>other</w:t>
      </w:r>
      <w:r>
        <w:rPr>
          <w:spacing w:val="11"/>
          <w:w w:val="105"/>
        </w:rPr>
        <w:t xml:space="preserve"> </w:t>
      </w:r>
      <w:r>
        <w:rPr>
          <w:w w:val="105"/>
        </w:rPr>
        <w:t>real</w:t>
      </w:r>
      <w:r>
        <w:rPr>
          <w:spacing w:val="12"/>
          <w:w w:val="105"/>
        </w:rPr>
        <w:t xml:space="preserve"> </w:t>
      </w:r>
      <w:r>
        <w:rPr>
          <w:w w:val="105"/>
        </w:rPr>
        <w:t>rights,</w:t>
      </w:r>
      <w:r>
        <w:rPr>
          <w:spacing w:val="11"/>
          <w:w w:val="105"/>
        </w:rPr>
        <w:t xml:space="preserve"> </w:t>
      </w:r>
      <w:r>
        <w:rPr>
          <w:w w:val="105"/>
        </w:rPr>
        <w:t>provisions</w:t>
      </w:r>
      <w:r>
        <w:rPr>
          <w:spacing w:val="10"/>
          <w:w w:val="105"/>
        </w:rPr>
        <w:t xml:space="preserve"> </w:t>
      </w:r>
      <w:r>
        <w:rPr>
          <w:w w:val="105"/>
        </w:rPr>
        <w:t>of</w:t>
      </w:r>
      <w:r>
        <w:rPr>
          <w:spacing w:val="12"/>
          <w:w w:val="105"/>
        </w:rPr>
        <w:t xml:space="preserve"> </w:t>
      </w:r>
      <w:r>
        <w:rPr>
          <w:w w:val="105"/>
        </w:rPr>
        <w:t>sale</w:t>
      </w:r>
      <w:r>
        <w:rPr>
          <w:spacing w:val="11"/>
          <w:w w:val="105"/>
        </w:rPr>
        <w:t xml:space="preserve"> </w:t>
      </w:r>
      <w:r>
        <w:rPr>
          <w:spacing w:val="-2"/>
          <w:w w:val="105"/>
        </w:rPr>
        <w:t>shall</w:t>
      </w:r>
    </w:p>
    <w:p w:rsidR="00C17534" w:rsidRDefault="003F5CB7">
      <w:pPr>
        <w:pStyle w:val="BodyText"/>
        <w:spacing w:before="13"/>
        <w:ind w:left="560"/>
      </w:pPr>
      <w:r>
        <w:rPr>
          <w:w w:val="105"/>
        </w:rPr>
        <w:t>apply</w:t>
      </w:r>
      <w:r>
        <w:rPr>
          <w:spacing w:val="1"/>
          <w:w w:val="105"/>
        </w:rPr>
        <w:t xml:space="preserve"> </w:t>
      </w:r>
      <w:r>
        <w:rPr>
          <w:w w:val="105"/>
        </w:rPr>
        <w:t>regarding</w:t>
      </w:r>
      <w:r>
        <w:rPr>
          <w:spacing w:val="1"/>
          <w:w w:val="105"/>
        </w:rPr>
        <w:t xml:space="preserve"> </w:t>
      </w:r>
      <w:r>
        <w:rPr>
          <w:w w:val="105"/>
        </w:rPr>
        <w:t>guarantee</w:t>
      </w:r>
      <w:r>
        <w:rPr>
          <w:spacing w:val="2"/>
          <w:w w:val="105"/>
        </w:rPr>
        <w:t xml:space="preserve"> </w:t>
      </w:r>
      <w:r>
        <w:rPr>
          <w:w w:val="105"/>
        </w:rPr>
        <w:t>of</w:t>
      </w:r>
      <w:r>
        <w:rPr>
          <w:spacing w:val="1"/>
          <w:w w:val="105"/>
        </w:rPr>
        <w:t xml:space="preserve"> </w:t>
      </w:r>
      <w:r>
        <w:rPr>
          <w:w w:val="105"/>
        </w:rPr>
        <w:t>share</w:t>
      </w:r>
      <w:r>
        <w:rPr>
          <w:spacing w:val="66"/>
          <w:w w:val="105"/>
        </w:rPr>
        <w:t xml:space="preserve"> </w:t>
      </w:r>
      <w:r>
        <w:rPr>
          <w:w w:val="105"/>
        </w:rPr>
        <w:t>in</w:t>
      </w:r>
      <w:r>
        <w:rPr>
          <w:spacing w:val="1"/>
          <w:w w:val="105"/>
        </w:rPr>
        <w:t xml:space="preserve"> </w:t>
      </w:r>
      <w:r>
        <w:rPr>
          <w:w w:val="105"/>
        </w:rPr>
        <w:t>cases</w:t>
      </w:r>
      <w:r>
        <w:rPr>
          <w:spacing w:val="2"/>
          <w:w w:val="105"/>
        </w:rPr>
        <w:t xml:space="preserve"> </w:t>
      </w:r>
      <w:r>
        <w:rPr>
          <w:w w:val="105"/>
        </w:rPr>
        <w:t>of</w:t>
      </w:r>
      <w:r>
        <w:rPr>
          <w:spacing w:val="1"/>
          <w:w w:val="105"/>
        </w:rPr>
        <w:t xml:space="preserve"> </w:t>
      </w:r>
      <w:r>
        <w:rPr>
          <w:w w:val="105"/>
        </w:rPr>
        <w:t>destruction</w:t>
      </w:r>
      <w:r>
        <w:rPr>
          <w:spacing w:val="2"/>
          <w:w w:val="105"/>
        </w:rPr>
        <w:t xml:space="preserve"> </w:t>
      </w:r>
      <w:r>
        <w:rPr>
          <w:w w:val="105"/>
        </w:rPr>
        <w:t>or</w:t>
      </w:r>
      <w:r>
        <w:rPr>
          <w:spacing w:val="1"/>
          <w:w w:val="105"/>
        </w:rPr>
        <w:t xml:space="preserve"> </w:t>
      </w:r>
      <w:r>
        <w:rPr>
          <w:w w:val="105"/>
        </w:rPr>
        <w:t>entitlement</w:t>
      </w:r>
      <w:r>
        <w:rPr>
          <w:spacing w:val="2"/>
          <w:w w:val="105"/>
        </w:rPr>
        <w:t xml:space="preserve"> </w:t>
      </w:r>
      <w:r>
        <w:rPr>
          <w:w w:val="105"/>
        </w:rPr>
        <w:t>or</w:t>
      </w:r>
      <w:r>
        <w:rPr>
          <w:spacing w:val="1"/>
          <w:w w:val="105"/>
        </w:rPr>
        <w:t xml:space="preserve"> </w:t>
      </w:r>
      <w:r>
        <w:rPr>
          <w:w w:val="105"/>
        </w:rPr>
        <w:t>appearance</w:t>
      </w:r>
      <w:r>
        <w:rPr>
          <w:spacing w:val="1"/>
          <w:w w:val="105"/>
        </w:rPr>
        <w:t xml:space="preserve"> </w:t>
      </w:r>
      <w:r>
        <w:rPr>
          <w:w w:val="105"/>
        </w:rPr>
        <w:t>of</w:t>
      </w:r>
      <w:r>
        <w:rPr>
          <w:spacing w:val="2"/>
          <w:w w:val="105"/>
        </w:rPr>
        <w:t xml:space="preserve"> </w:t>
      </w:r>
      <w:r>
        <w:rPr>
          <w:spacing w:val="-2"/>
          <w:w w:val="105"/>
        </w:rPr>
        <w:t>defect.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1227:</w:t>
      </w:r>
    </w:p>
    <w:p w:rsidR="00C17534" w:rsidRDefault="003F5CB7">
      <w:pPr>
        <w:pStyle w:val="BodyText"/>
        <w:ind w:left="560"/>
      </w:pPr>
      <w:r>
        <w:rPr>
          <w:w w:val="105"/>
        </w:rPr>
        <w:t>If</w:t>
      </w:r>
      <w:r>
        <w:rPr>
          <w:spacing w:val="-6"/>
          <w:w w:val="105"/>
        </w:rPr>
        <w:t xml:space="preserve"> </w:t>
      </w:r>
      <w:r>
        <w:rPr>
          <w:w w:val="105"/>
        </w:rPr>
        <w:t>share</w:t>
      </w:r>
      <w:r>
        <w:rPr>
          <w:spacing w:val="-5"/>
          <w:w w:val="105"/>
        </w:rPr>
        <w:t xml:space="preserve"> </w:t>
      </w:r>
      <w:r>
        <w:rPr>
          <w:w w:val="105"/>
        </w:rPr>
        <w:t>of</w:t>
      </w:r>
      <w:r>
        <w:rPr>
          <w:spacing w:val="-5"/>
          <w:w w:val="105"/>
        </w:rPr>
        <w:t xml:space="preserve"> </w:t>
      </w:r>
      <w:r>
        <w:rPr>
          <w:w w:val="105"/>
        </w:rPr>
        <w:t>partner</w:t>
      </w:r>
      <w:r>
        <w:rPr>
          <w:spacing w:val="-5"/>
          <w:w w:val="105"/>
        </w:rPr>
        <w:t xml:space="preserve"> </w:t>
      </w:r>
      <w:r>
        <w:rPr>
          <w:w w:val="105"/>
        </w:rPr>
        <w:t>is</w:t>
      </w:r>
      <w:r>
        <w:rPr>
          <w:spacing w:val="-5"/>
          <w:w w:val="105"/>
        </w:rPr>
        <w:t xml:space="preserve"> </w:t>
      </w:r>
      <w:r>
        <w:rPr>
          <w:w w:val="105"/>
        </w:rPr>
        <w:t>only</w:t>
      </w:r>
      <w:r>
        <w:rPr>
          <w:spacing w:val="-5"/>
          <w:w w:val="105"/>
        </w:rPr>
        <w:t xml:space="preserve"> </w:t>
      </w:r>
      <w:r>
        <w:rPr>
          <w:w w:val="105"/>
        </w:rPr>
        <w:t>benefiting</w:t>
      </w:r>
      <w:r>
        <w:rPr>
          <w:spacing w:val="-5"/>
          <w:w w:val="105"/>
        </w:rPr>
        <w:t xml:space="preserve"> </w:t>
      </w:r>
      <w:r>
        <w:rPr>
          <w:w w:val="105"/>
        </w:rPr>
        <w:t>from</w:t>
      </w:r>
      <w:r>
        <w:rPr>
          <w:spacing w:val="-5"/>
          <w:w w:val="105"/>
        </w:rPr>
        <w:t xml:space="preserve"> </w:t>
      </w:r>
      <w:r>
        <w:rPr>
          <w:w w:val="105"/>
        </w:rPr>
        <w:t>property,</w:t>
      </w:r>
      <w:r>
        <w:rPr>
          <w:spacing w:val="-5"/>
          <w:w w:val="105"/>
        </w:rPr>
        <w:t xml:space="preserve"> </w:t>
      </w:r>
      <w:r>
        <w:rPr>
          <w:w w:val="105"/>
        </w:rPr>
        <w:t>provisions</w:t>
      </w:r>
      <w:r>
        <w:rPr>
          <w:spacing w:val="-5"/>
          <w:w w:val="105"/>
        </w:rPr>
        <w:t xml:space="preserve"> </w:t>
      </w:r>
      <w:r>
        <w:rPr>
          <w:w w:val="105"/>
        </w:rPr>
        <w:t>of</w:t>
      </w:r>
      <w:r>
        <w:rPr>
          <w:spacing w:val="-5"/>
          <w:w w:val="105"/>
        </w:rPr>
        <w:t xml:space="preserve"> </w:t>
      </w:r>
      <w:r>
        <w:rPr>
          <w:w w:val="105"/>
        </w:rPr>
        <w:t>lease</w:t>
      </w:r>
      <w:r>
        <w:rPr>
          <w:spacing w:val="-5"/>
          <w:w w:val="105"/>
        </w:rPr>
        <w:t xml:space="preserve"> </w:t>
      </w:r>
      <w:r>
        <w:rPr>
          <w:w w:val="105"/>
        </w:rPr>
        <w:t>shall</w:t>
      </w:r>
      <w:r>
        <w:rPr>
          <w:spacing w:val="-5"/>
          <w:w w:val="105"/>
        </w:rPr>
        <w:t xml:space="preserve"> </w:t>
      </w:r>
      <w:r>
        <w:rPr>
          <w:w w:val="105"/>
        </w:rPr>
        <w:t>apply</w:t>
      </w:r>
      <w:r>
        <w:rPr>
          <w:spacing w:val="-5"/>
          <w:w w:val="105"/>
        </w:rPr>
        <w:t xml:space="preserve"> </w:t>
      </w:r>
      <w:r>
        <w:rPr>
          <w:w w:val="105"/>
        </w:rPr>
        <w:t>to</w:t>
      </w:r>
      <w:r>
        <w:rPr>
          <w:spacing w:val="-5"/>
          <w:w w:val="105"/>
        </w:rPr>
        <w:t xml:space="preserve"> 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1228:</w:t>
      </w:r>
    </w:p>
    <w:p w:rsidR="00C17534" w:rsidRDefault="003F5CB7">
      <w:pPr>
        <w:pStyle w:val="BodyText"/>
        <w:spacing w:line="249" w:lineRule="auto"/>
        <w:ind w:left="560" w:right="358"/>
        <w:jc w:val="both"/>
      </w:pPr>
      <w:r>
        <w:rPr>
          <w:w w:val="105"/>
        </w:rPr>
        <w:t>If share of partner is</w:t>
      </w:r>
      <w:r>
        <w:rPr>
          <w:w w:val="105"/>
        </w:rPr>
        <w:t xml:space="preserve"> performing an action, he shall be obligated to provide the services he has undertaken in contract and to present an account of it.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1229:</w:t>
      </w:r>
    </w:p>
    <w:p w:rsidR="00C17534" w:rsidRDefault="003F5CB7">
      <w:pPr>
        <w:pStyle w:val="BodyText"/>
        <w:spacing w:line="249" w:lineRule="auto"/>
        <w:ind w:left="560" w:right="357"/>
        <w:jc w:val="both"/>
      </w:pPr>
      <w:r>
        <w:rPr>
          <w:w w:val="105"/>
        </w:rPr>
        <w:t>Share</w:t>
      </w:r>
      <w:r>
        <w:rPr>
          <w:spacing w:val="-7"/>
          <w:w w:val="105"/>
        </w:rPr>
        <w:t xml:space="preserve"> </w:t>
      </w:r>
      <w:r>
        <w:rPr>
          <w:w w:val="105"/>
        </w:rPr>
        <w:t>of</w:t>
      </w:r>
      <w:r>
        <w:rPr>
          <w:spacing w:val="-7"/>
          <w:w w:val="105"/>
        </w:rPr>
        <w:t xml:space="preserve"> </w:t>
      </w:r>
      <w:r>
        <w:rPr>
          <w:w w:val="105"/>
        </w:rPr>
        <w:t>performing</w:t>
      </w:r>
      <w:r>
        <w:rPr>
          <w:spacing w:val="-7"/>
          <w:w w:val="105"/>
        </w:rPr>
        <w:t xml:space="preserve"> </w:t>
      </w:r>
      <w:r>
        <w:rPr>
          <w:w w:val="105"/>
        </w:rPr>
        <w:t>ac</w:t>
      </w:r>
      <w:r>
        <w:rPr>
          <w:spacing w:val="-7"/>
          <w:w w:val="105"/>
        </w:rPr>
        <w:t xml:space="preserve"> </w:t>
      </w:r>
      <w:r>
        <w:rPr>
          <w:w w:val="105"/>
        </w:rPr>
        <w:t>action</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compensated</w:t>
      </w:r>
      <w:r>
        <w:rPr>
          <w:spacing w:val="-7"/>
          <w:w w:val="105"/>
        </w:rPr>
        <w:t xml:space="preserve"> </w:t>
      </w:r>
      <w:r>
        <w:rPr>
          <w:w w:val="105"/>
        </w:rPr>
        <w:t>by</w:t>
      </w:r>
      <w:r>
        <w:rPr>
          <w:spacing w:val="-7"/>
          <w:w w:val="105"/>
        </w:rPr>
        <w:t xml:space="preserve"> </w:t>
      </w:r>
      <w:r>
        <w:rPr>
          <w:w w:val="105"/>
        </w:rPr>
        <w:t>performance</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action.</w:t>
      </w:r>
      <w:r>
        <w:rPr>
          <w:spacing w:val="-7"/>
          <w:w w:val="105"/>
        </w:rPr>
        <w:t xml:space="preserve"> </w:t>
      </w:r>
      <w:r>
        <w:rPr>
          <w:w w:val="105"/>
        </w:rPr>
        <w:t>In</w:t>
      </w:r>
      <w:r>
        <w:rPr>
          <w:spacing w:val="-7"/>
          <w:w w:val="105"/>
        </w:rPr>
        <w:t xml:space="preserve"> </w:t>
      </w:r>
      <w:r>
        <w:rPr>
          <w:w w:val="105"/>
        </w:rPr>
        <w:t>this</w:t>
      </w:r>
      <w:r>
        <w:rPr>
          <w:spacing w:val="-7"/>
          <w:w w:val="105"/>
        </w:rPr>
        <w:t xml:space="preserve"> </w:t>
      </w:r>
      <w:r>
        <w:rPr>
          <w:w w:val="105"/>
        </w:rPr>
        <w:t>case,</w:t>
      </w:r>
      <w:r>
        <w:rPr>
          <w:spacing w:val="-7"/>
          <w:w w:val="105"/>
        </w:rPr>
        <w:t xml:space="preserve"> </w:t>
      </w:r>
      <w:r>
        <w:rPr>
          <w:w w:val="105"/>
        </w:rPr>
        <w:t>partner shall be liable only for relevant actions in partnership.</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1230:</w:t>
      </w:r>
    </w:p>
    <w:p w:rsidR="00C17534" w:rsidRDefault="003F5CB7">
      <w:pPr>
        <w:pStyle w:val="BodyText"/>
        <w:spacing w:line="249" w:lineRule="auto"/>
        <w:ind w:left="560" w:right="356"/>
        <w:jc w:val="both"/>
      </w:pPr>
      <w:r>
        <w:t xml:space="preserve">If share is a debt, obligation of partner shall only be recognized as fulfilled that debt is paid to partnership </w:t>
      </w:r>
      <w:r>
        <w:rPr>
          <w:w w:val="105"/>
        </w:rPr>
        <w:t>at</w:t>
      </w:r>
      <w:r>
        <w:rPr>
          <w:spacing w:val="-5"/>
          <w:w w:val="105"/>
        </w:rPr>
        <w:t xml:space="preserve"> </w:t>
      </w:r>
      <w:r>
        <w:rPr>
          <w:w w:val="105"/>
        </w:rPr>
        <w:t>due</w:t>
      </w:r>
      <w:r>
        <w:rPr>
          <w:spacing w:val="-5"/>
          <w:w w:val="105"/>
        </w:rPr>
        <w:t xml:space="preserve"> </w:t>
      </w:r>
      <w:r>
        <w:rPr>
          <w:w w:val="105"/>
        </w:rPr>
        <w:t>date.</w:t>
      </w:r>
      <w:r>
        <w:rPr>
          <w:spacing w:val="-5"/>
          <w:w w:val="105"/>
        </w:rPr>
        <w:t xml:space="preserve"> </w:t>
      </w:r>
      <w:r>
        <w:rPr>
          <w:w w:val="105"/>
        </w:rPr>
        <w:t>In</w:t>
      </w:r>
      <w:r>
        <w:rPr>
          <w:spacing w:val="-5"/>
          <w:w w:val="105"/>
        </w:rPr>
        <w:t xml:space="preserve"> </w:t>
      </w:r>
      <w:r>
        <w:rPr>
          <w:w w:val="105"/>
        </w:rPr>
        <w:t>case</w:t>
      </w:r>
      <w:r>
        <w:rPr>
          <w:spacing w:val="-5"/>
          <w:w w:val="105"/>
        </w:rPr>
        <w:t xml:space="preserve"> </w:t>
      </w:r>
      <w:r>
        <w:rPr>
          <w:w w:val="105"/>
        </w:rPr>
        <w:t>of</w:t>
      </w:r>
      <w:r>
        <w:rPr>
          <w:spacing w:val="-5"/>
          <w:w w:val="105"/>
        </w:rPr>
        <w:t xml:space="preserve"> </w:t>
      </w:r>
      <w:r>
        <w:rPr>
          <w:w w:val="105"/>
        </w:rPr>
        <w:t>nonpayment,</w:t>
      </w:r>
      <w:r>
        <w:rPr>
          <w:spacing w:val="-6"/>
          <w:w w:val="105"/>
        </w:rPr>
        <w:t xml:space="preserve"> </w:t>
      </w:r>
      <w:r>
        <w:rPr>
          <w:w w:val="105"/>
        </w:rPr>
        <w:t>in</w:t>
      </w:r>
      <w:r>
        <w:rPr>
          <w:spacing w:val="-5"/>
          <w:w w:val="105"/>
        </w:rPr>
        <w:t xml:space="preserve"> </w:t>
      </w:r>
      <w:r>
        <w:rPr>
          <w:w w:val="105"/>
        </w:rPr>
        <w:t>addition</w:t>
      </w:r>
      <w:r>
        <w:rPr>
          <w:spacing w:val="-6"/>
          <w:w w:val="105"/>
        </w:rPr>
        <w:t xml:space="preserve"> </w:t>
      </w:r>
      <w:r>
        <w:rPr>
          <w:w w:val="105"/>
        </w:rPr>
        <w:t>to</w:t>
      </w:r>
      <w:r>
        <w:rPr>
          <w:spacing w:val="-5"/>
          <w:w w:val="105"/>
        </w:rPr>
        <w:t xml:space="preserve"> </w:t>
      </w:r>
      <w:r>
        <w:rPr>
          <w:w w:val="105"/>
        </w:rPr>
        <w:t>liability</w:t>
      </w:r>
      <w:r>
        <w:rPr>
          <w:spacing w:val="-6"/>
          <w:w w:val="105"/>
        </w:rPr>
        <w:t xml:space="preserve"> </w:t>
      </w:r>
      <w:r>
        <w:rPr>
          <w:w w:val="105"/>
        </w:rPr>
        <w:t>o</w:t>
      </w:r>
      <w:r>
        <w:rPr>
          <w:w w:val="105"/>
        </w:rPr>
        <w:t>f</w:t>
      </w:r>
      <w:r>
        <w:rPr>
          <w:spacing w:val="-5"/>
          <w:w w:val="105"/>
        </w:rPr>
        <w:t xml:space="preserve"> </w:t>
      </w:r>
      <w:r>
        <w:rPr>
          <w:w w:val="105"/>
        </w:rPr>
        <w:t>partner</w:t>
      </w:r>
      <w:r>
        <w:rPr>
          <w:spacing w:val="-6"/>
          <w:w w:val="105"/>
        </w:rPr>
        <w:t xml:space="preserve"> </w:t>
      </w:r>
      <w:r>
        <w:rPr>
          <w:w w:val="105"/>
        </w:rPr>
        <w:t>for</w:t>
      </w:r>
      <w:r>
        <w:rPr>
          <w:spacing w:val="-5"/>
          <w:w w:val="105"/>
        </w:rPr>
        <w:t xml:space="preserve"> </w:t>
      </w:r>
      <w:r>
        <w:rPr>
          <w:w w:val="105"/>
        </w:rPr>
        <w:t>non-payment</w:t>
      </w:r>
      <w:r>
        <w:rPr>
          <w:spacing w:val="-6"/>
          <w:w w:val="105"/>
        </w:rPr>
        <w:t xml:space="preserve"> </w:t>
      </w:r>
      <w:r>
        <w:rPr>
          <w:w w:val="105"/>
        </w:rPr>
        <w:t>of</w:t>
      </w:r>
      <w:r>
        <w:rPr>
          <w:spacing w:val="-5"/>
          <w:w w:val="105"/>
        </w:rPr>
        <w:t xml:space="preserve"> </w:t>
      </w:r>
      <w:r>
        <w:rPr>
          <w:w w:val="105"/>
        </w:rPr>
        <w:t>share,</w:t>
      </w:r>
      <w:r>
        <w:rPr>
          <w:spacing w:val="-5"/>
          <w:w w:val="105"/>
        </w:rPr>
        <w:t xml:space="preserve"> </w:t>
      </w:r>
      <w:r>
        <w:rPr>
          <w:w w:val="105"/>
        </w:rPr>
        <w:t>he</w:t>
      </w:r>
      <w:r>
        <w:rPr>
          <w:spacing w:val="-5"/>
          <w:w w:val="105"/>
        </w:rPr>
        <w:t xml:space="preserve"> </w:t>
      </w:r>
      <w:r>
        <w:rPr>
          <w:w w:val="105"/>
        </w:rPr>
        <w:t>hall be obligated to pay compensation since the due date.</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1231:</w:t>
      </w:r>
    </w:p>
    <w:p w:rsidR="00C17534" w:rsidRDefault="003F5CB7">
      <w:pPr>
        <w:pStyle w:val="BodyText"/>
        <w:ind w:left="560"/>
      </w:pPr>
      <w:r>
        <w:t>Person</w:t>
      </w:r>
      <w:r>
        <w:rPr>
          <w:spacing w:val="28"/>
        </w:rPr>
        <w:t xml:space="preserve"> </w:t>
      </w:r>
      <w:r>
        <w:t>shall</w:t>
      </w:r>
      <w:r>
        <w:rPr>
          <w:spacing w:val="29"/>
        </w:rPr>
        <w:t xml:space="preserve"> </w:t>
      </w:r>
      <w:r>
        <w:t>be</w:t>
      </w:r>
      <w:r>
        <w:rPr>
          <w:spacing w:val="29"/>
        </w:rPr>
        <w:t xml:space="preserve"> </w:t>
      </w:r>
      <w:r>
        <w:t>entitled</w:t>
      </w:r>
      <w:r>
        <w:rPr>
          <w:spacing w:val="28"/>
        </w:rPr>
        <w:t xml:space="preserve"> </w:t>
      </w:r>
      <w:r>
        <w:t>to</w:t>
      </w:r>
      <w:r>
        <w:rPr>
          <w:spacing w:val="29"/>
        </w:rPr>
        <w:t xml:space="preserve"> </w:t>
      </w:r>
      <w:r>
        <w:t>benefit</w:t>
      </w:r>
      <w:r>
        <w:rPr>
          <w:spacing w:val="29"/>
        </w:rPr>
        <w:t xml:space="preserve"> </w:t>
      </w:r>
      <w:r>
        <w:t>as</w:t>
      </w:r>
      <w:r>
        <w:rPr>
          <w:spacing w:val="28"/>
        </w:rPr>
        <w:t xml:space="preserve"> </w:t>
      </w:r>
      <w:r>
        <w:t>it</w:t>
      </w:r>
      <w:r>
        <w:rPr>
          <w:spacing w:val="29"/>
        </w:rPr>
        <w:t xml:space="preserve"> </w:t>
      </w:r>
      <w:r>
        <w:t>is</w:t>
      </w:r>
      <w:r>
        <w:rPr>
          <w:spacing w:val="29"/>
        </w:rPr>
        <w:t xml:space="preserve"> </w:t>
      </w:r>
      <w:r>
        <w:t>stipulated</w:t>
      </w:r>
      <w:r>
        <w:rPr>
          <w:spacing w:val="28"/>
        </w:rPr>
        <w:t xml:space="preserve"> </w:t>
      </w:r>
      <w:r>
        <w:t>in</w:t>
      </w:r>
      <w:r>
        <w:rPr>
          <w:spacing w:val="29"/>
        </w:rPr>
        <w:t xml:space="preserve"> </w:t>
      </w:r>
      <w:r>
        <w:t>contract,</w:t>
      </w:r>
      <w:r>
        <w:rPr>
          <w:spacing w:val="29"/>
        </w:rPr>
        <w:t xml:space="preserve"> </w:t>
      </w:r>
      <w:r>
        <w:t>whether</w:t>
      </w:r>
      <w:r>
        <w:rPr>
          <w:spacing w:val="28"/>
        </w:rPr>
        <w:t xml:space="preserve"> </w:t>
      </w:r>
      <w:r>
        <w:t>it</w:t>
      </w:r>
      <w:r>
        <w:rPr>
          <w:spacing w:val="29"/>
        </w:rPr>
        <w:t xml:space="preserve"> </w:t>
      </w:r>
      <w:r>
        <w:t>of</w:t>
      </w:r>
      <w:r>
        <w:rPr>
          <w:spacing w:val="29"/>
        </w:rPr>
        <w:t xml:space="preserve"> </w:t>
      </w:r>
      <w:r>
        <w:t>property</w:t>
      </w:r>
      <w:r>
        <w:rPr>
          <w:spacing w:val="28"/>
        </w:rPr>
        <w:t xml:space="preserve"> </w:t>
      </w:r>
      <w:r>
        <w:t>or</w:t>
      </w:r>
      <w:r>
        <w:rPr>
          <w:spacing w:val="29"/>
        </w:rPr>
        <w:t xml:space="preserve"> </w:t>
      </w:r>
      <w:r>
        <w:rPr>
          <w:spacing w:val="-2"/>
        </w:rPr>
        <w:t>action.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1232:</w:t>
      </w:r>
    </w:p>
    <w:p w:rsidR="00C17534" w:rsidRDefault="003F5CB7">
      <w:pPr>
        <w:pStyle w:val="BodyText"/>
        <w:ind w:left="560"/>
      </w:pPr>
      <w:r>
        <w:t>If,</w:t>
      </w:r>
      <w:r>
        <w:rPr>
          <w:spacing w:val="17"/>
        </w:rPr>
        <w:t xml:space="preserve"> </w:t>
      </w:r>
      <w:r>
        <w:t>in</w:t>
      </w:r>
      <w:r>
        <w:rPr>
          <w:spacing w:val="18"/>
        </w:rPr>
        <w:t xml:space="preserve"> </w:t>
      </w:r>
      <w:r>
        <w:t>partnership</w:t>
      </w:r>
      <w:r>
        <w:rPr>
          <w:spacing w:val="18"/>
        </w:rPr>
        <w:t xml:space="preserve"> </w:t>
      </w:r>
      <w:r>
        <w:t>contract,</w:t>
      </w:r>
      <w:r>
        <w:rPr>
          <w:spacing w:val="18"/>
        </w:rPr>
        <w:t xml:space="preserve"> </w:t>
      </w:r>
      <w:r>
        <w:t>share</w:t>
      </w:r>
      <w:r>
        <w:rPr>
          <w:spacing w:val="18"/>
        </w:rPr>
        <w:t xml:space="preserve"> </w:t>
      </w:r>
      <w:r>
        <w:t>of</w:t>
      </w:r>
      <w:r>
        <w:rPr>
          <w:spacing w:val="18"/>
        </w:rPr>
        <w:t xml:space="preserve"> </w:t>
      </w:r>
      <w:r>
        <w:t>each</w:t>
      </w:r>
      <w:r>
        <w:rPr>
          <w:spacing w:val="18"/>
        </w:rPr>
        <w:t xml:space="preserve"> </w:t>
      </w:r>
      <w:r>
        <w:t>of</w:t>
      </w:r>
      <w:r>
        <w:rPr>
          <w:spacing w:val="18"/>
        </w:rPr>
        <w:t xml:space="preserve"> </w:t>
      </w:r>
      <w:r>
        <w:t>partners</w:t>
      </w:r>
      <w:r>
        <w:rPr>
          <w:spacing w:val="18"/>
        </w:rPr>
        <w:t xml:space="preserve"> </w:t>
      </w:r>
      <w:r>
        <w:t>of</w:t>
      </w:r>
      <w:r>
        <w:rPr>
          <w:spacing w:val="18"/>
        </w:rPr>
        <w:t xml:space="preserve"> </w:t>
      </w:r>
      <w:r>
        <w:t>profit</w:t>
      </w:r>
      <w:r>
        <w:rPr>
          <w:spacing w:val="18"/>
        </w:rPr>
        <w:t xml:space="preserve"> </w:t>
      </w:r>
      <w:r>
        <w:t>and</w:t>
      </w:r>
      <w:r>
        <w:rPr>
          <w:spacing w:val="18"/>
        </w:rPr>
        <w:t xml:space="preserve"> </w:t>
      </w:r>
      <w:r>
        <w:t>loss</w:t>
      </w:r>
      <w:r>
        <w:rPr>
          <w:spacing w:val="17"/>
        </w:rPr>
        <w:t xml:space="preserve"> </w:t>
      </w:r>
      <w:r>
        <w:t>is</w:t>
      </w:r>
      <w:r>
        <w:rPr>
          <w:spacing w:val="18"/>
        </w:rPr>
        <w:t xml:space="preserve"> </w:t>
      </w:r>
      <w:r>
        <w:t>not</w:t>
      </w:r>
      <w:r>
        <w:rPr>
          <w:spacing w:val="18"/>
        </w:rPr>
        <w:t xml:space="preserve"> </w:t>
      </w:r>
      <w:r>
        <w:t>determined,</w:t>
      </w:r>
      <w:r>
        <w:rPr>
          <w:spacing w:val="18"/>
        </w:rPr>
        <w:t xml:space="preserve"> </w:t>
      </w:r>
      <w:r>
        <w:t>share</w:t>
      </w:r>
      <w:r>
        <w:rPr>
          <w:spacing w:val="18"/>
        </w:rPr>
        <w:t xml:space="preserve"> </w:t>
      </w:r>
      <w:r>
        <w:t>of</w:t>
      </w:r>
      <w:r>
        <w:rPr>
          <w:spacing w:val="18"/>
        </w:rPr>
        <w:t xml:space="preserve"> </w:t>
      </w:r>
      <w:r>
        <w:rPr>
          <w:spacing w:val="-2"/>
        </w:rPr>
        <w:t>profit</w:t>
      </w:r>
    </w:p>
    <w:p w:rsidR="00C17534" w:rsidRDefault="003F5CB7">
      <w:pPr>
        <w:pStyle w:val="BodyText"/>
        <w:spacing w:before="12"/>
        <w:ind w:left="560"/>
      </w:pPr>
      <w:r>
        <w:t>of</w:t>
      </w:r>
      <w:r>
        <w:rPr>
          <w:spacing w:val="33"/>
        </w:rPr>
        <w:t xml:space="preserve"> </w:t>
      </w:r>
      <w:r>
        <w:t>each</w:t>
      </w:r>
      <w:r>
        <w:rPr>
          <w:spacing w:val="33"/>
        </w:rPr>
        <w:t xml:space="preserve"> </w:t>
      </w:r>
      <w:r>
        <w:t>of</w:t>
      </w:r>
      <w:r>
        <w:rPr>
          <w:spacing w:val="33"/>
        </w:rPr>
        <w:t xml:space="preserve"> </w:t>
      </w:r>
      <w:r>
        <w:t>partners</w:t>
      </w:r>
      <w:r>
        <w:rPr>
          <w:spacing w:val="33"/>
        </w:rPr>
        <w:t xml:space="preserve"> </w:t>
      </w:r>
      <w:r>
        <w:t>shall</w:t>
      </w:r>
      <w:r>
        <w:rPr>
          <w:spacing w:val="33"/>
        </w:rPr>
        <w:t xml:space="preserve"> </w:t>
      </w:r>
      <w:r>
        <w:t>be</w:t>
      </w:r>
      <w:r>
        <w:rPr>
          <w:spacing w:val="33"/>
        </w:rPr>
        <w:t xml:space="preserve"> </w:t>
      </w:r>
      <w:r>
        <w:t>distributed</w:t>
      </w:r>
      <w:r>
        <w:rPr>
          <w:spacing w:val="33"/>
        </w:rPr>
        <w:t xml:space="preserve"> </w:t>
      </w:r>
      <w:r>
        <w:t>proportionate</w:t>
      </w:r>
      <w:r>
        <w:rPr>
          <w:spacing w:val="33"/>
        </w:rPr>
        <w:t xml:space="preserve"> </w:t>
      </w:r>
      <w:r>
        <w:t>to</w:t>
      </w:r>
      <w:r>
        <w:rPr>
          <w:spacing w:val="34"/>
        </w:rPr>
        <w:t xml:space="preserve"> </w:t>
      </w:r>
      <w:r>
        <w:t>their</w:t>
      </w:r>
      <w:r>
        <w:rPr>
          <w:spacing w:val="33"/>
        </w:rPr>
        <w:t xml:space="preserve"> </w:t>
      </w:r>
      <w:r>
        <w:t>shares</w:t>
      </w:r>
      <w:r>
        <w:rPr>
          <w:spacing w:val="33"/>
        </w:rPr>
        <w:t xml:space="preserve"> </w:t>
      </w:r>
      <w:r>
        <w:t>of</w:t>
      </w:r>
      <w:r>
        <w:rPr>
          <w:spacing w:val="33"/>
        </w:rPr>
        <w:t xml:space="preserve"> </w:t>
      </w:r>
      <w:r>
        <w:t>the</w:t>
      </w:r>
      <w:r>
        <w:rPr>
          <w:spacing w:val="33"/>
        </w:rPr>
        <w:t xml:space="preserve"> </w:t>
      </w:r>
      <w:r>
        <w:rPr>
          <w:spacing w:val="-2"/>
        </w:rPr>
        <w:t>capital.</w:t>
      </w:r>
    </w:p>
    <w:p w:rsidR="00C17534" w:rsidRDefault="00C17534">
      <w:pPr>
        <w:pStyle w:val="BodyText"/>
        <w:spacing w:before="56"/>
      </w:pPr>
    </w:p>
    <w:p w:rsidR="00C17534" w:rsidRDefault="003F5CB7">
      <w:pPr>
        <w:pStyle w:val="Heading4"/>
      </w:pPr>
      <w:r>
        <w:t>Article</w:t>
      </w:r>
      <w:r>
        <w:rPr>
          <w:spacing w:val="17"/>
        </w:rPr>
        <w:t xml:space="preserve"> </w:t>
      </w:r>
      <w:r>
        <w:rPr>
          <w:spacing w:val="-2"/>
        </w:rPr>
        <w:t>1233:</w:t>
      </w:r>
    </w:p>
    <w:p w:rsidR="00C17534" w:rsidRDefault="003F5CB7">
      <w:pPr>
        <w:pStyle w:val="BodyText"/>
        <w:spacing w:line="249" w:lineRule="auto"/>
        <w:ind w:left="560" w:right="356"/>
        <w:jc w:val="both"/>
      </w:pPr>
      <w:r>
        <w:t>If</w:t>
      </w:r>
      <w:r>
        <w:rPr>
          <w:spacing w:val="32"/>
        </w:rPr>
        <w:t xml:space="preserve"> </w:t>
      </w:r>
      <w:r>
        <w:t>shares</w:t>
      </w:r>
      <w:r>
        <w:rPr>
          <w:spacing w:val="32"/>
        </w:rPr>
        <w:t xml:space="preserve"> </w:t>
      </w:r>
      <w:r>
        <w:t>of</w:t>
      </w:r>
      <w:r>
        <w:rPr>
          <w:spacing w:val="34"/>
        </w:rPr>
        <w:t xml:space="preserve"> </w:t>
      </w:r>
      <w:r>
        <w:t>partners</w:t>
      </w:r>
      <w:r>
        <w:rPr>
          <w:spacing w:val="32"/>
        </w:rPr>
        <w:t xml:space="preserve"> </w:t>
      </w:r>
      <w:r>
        <w:t>of</w:t>
      </w:r>
      <w:r>
        <w:rPr>
          <w:spacing w:val="34"/>
        </w:rPr>
        <w:t xml:space="preserve"> </w:t>
      </w:r>
      <w:r>
        <w:t>profits</w:t>
      </w:r>
      <w:r>
        <w:rPr>
          <w:spacing w:val="32"/>
        </w:rPr>
        <w:t xml:space="preserve"> </w:t>
      </w:r>
      <w:r>
        <w:t>have</w:t>
      </w:r>
      <w:r>
        <w:rPr>
          <w:spacing w:val="32"/>
        </w:rPr>
        <w:t xml:space="preserve"> </w:t>
      </w:r>
      <w:r>
        <w:t>only</w:t>
      </w:r>
      <w:r>
        <w:rPr>
          <w:spacing w:val="32"/>
        </w:rPr>
        <w:t xml:space="preserve"> </w:t>
      </w:r>
      <w:r>
        <w:t>been</w:t>
      </w:r>
      <w:r>
        <w:rPr>
          <w:spacing w:val="34"/>
        </w:rPr>
        <w:t xml:space="preserve"> </w:t>
      </w:r>
      <w:r>
        <w:t>stated</w:t>
      </w:r>
      <w:r>
        <w:rPr>
          <w:spacing w:val="32"/>
        </w:rPr>
        <w:t xml:space="preserve"> </w:t>
      </w:r>
      <w:r>
        <w:t>in</w:t>
      </w:r>
      <w:r>
        <w:rPr>
          <w:spacing w:val="32"/>
        </w:rPr>
        <w:t xml:space="preserve"> </w:t>
      </w:r>
      <w:r>
        <w:t>contract,</w:t>
      </w:r>
      <w:r>
        <w:rPr>
          <w:spacing w:val="34"/>
        </w:rPr>
        <w:t xml:space="preserve"> </w:t>
      </w:r>
      <w:r>
        <w:t>this</w:t>
      </w:r>
      <w:r>
        <w:rPr>
          <w:spacing w:val="32"/>
        </w:rPr>
        <w:t xml:space="preserve"> </w:t>
      </w:r>
      <w:r>
        <w:t>shall</w:t>
      </w:r>
      <w:r>
        <w:rPr>
          <w:spacing w:val="32"/>
        </w:rPr>
        <w:t xml:space="preserve"> </w:t>
      </w:r>
      <w:r>
        <w:t>be</w:t>
      </w:r>
      <w:r>
        <w:rPr>
          <w:spacing w:val="32"/>
        </w:rPr>
        <w:t xml:space="preserve"> </w:t>
      </w:r>
      <w:r>
        <w:t>exactly</w:t>
      </w:r>
      <w:r>
        <w:rPr>
          <w:spacing w:val="34"/>
        </w:rPr>
        <w:t xml:space="preserve"> </w:t>
      </w:r>
      <w:r>
        <w:t>applied</w:t>
      </w:r>
      <w:r>
        <w:rPr>
          <w:spacing w:val="32"/>
        </w:rPr>
        <w:t xml:space="preserve"> </w:t>
      </w:r>
      <w:r>
        <w:t>to</w:t>
      </w:r>
      <w:r>
        <w:rPr>
          <w:spacing w:val="32"/>
        </w:rPr>
        <w:t xml:space="preserve"> </w:t>
      </w:r>
      <w:r>
        <w:t>their share</w:t>
      </w:r>
      <w:r>
        <w:rPr>
          <w:spacing w:val="35"/>
        </w:rPr>
        <w:t xml:space="preserve"> </w:t>
      </w:r>
      <w:r>
        <w:t>of</w:t>
      </w:r>
      <w:r>
        <w:rPr>
          <w:spacing w:val="36"/>
        </w:rPr>
        <w:t xml:space="preserve"> </w:t>
      </w:r>
      <w:r>
        <w:t>loss.</w:t>
      </w:r>
      <w:r>
        <w:rPr>
          <w:spacing w:val="36"/>
        </w:rPr>
        <w:t xml:space="preserve"> </w:t>
      </w:r>
      <w:r>
        <w:t>Similarly,</w:t>
      </w:r>
      <w:r>
        <w:rPr>
          <w:spacing w:val="35"/>
        </w:rPr>
        <w:t xml:space="preserve"> </w:t>
      </w:r>
      <w:r>
        <w:t>determination</w:t>
      </w:r>
      <w:r>
        <w:rPr>
          <w:spacing w:val="35"/>
        </w:rPr>
        <w:t xml:space="preserve"> </w:t>
      </w:r>
      <w:r>
        <w:t>of</w:t>
      </w:r>
      <w:r>
        <w:rPr>
          <w:spacing w:val="36"/>
        </w:rPr>
        <w:t xml:space="preserve"> </w:t>
      </w:r>
      <w:r>
        <w:t>share</w:t>
      </w:r>
      <w:r>
        <w:rPr>
          <w:spacing w:val="35"/>
        </w:rPr>
        <w:t xml:space="preserve"> </w:t>
      </w:r>
      <w:r>
        <w:t>of</w:t>
      </w:r>
      <w:r>
        <w:rPr>
          <w:spacing w:val="36"/>
        </w:rPr>
        <w:t xml:space="preserve"> </w:t>
      </w:r>
      <w:r>
        <w:t>each</w:t>
      </w:r>
      <w:r>
        <w:rPr>
          <w:spacing w:val="36"/>
        </w:rPr>
        <w:t xml:space="preserve"> </w:t>
      </w:r>
      <w:r>
        <w:t>partner</w:t>
      </w:r>
      <w:r>
        <w:rPr>
          <w:spacing w:val="35"/>
        </w:rPr>
        <w:t xml:space="preserve"> </w:t>
      </w:r>
      <w:r>
        <w:t>of</w:t>
      </w:r>
      <w:r>
        <w:rPr>
          <w:spacing w:val="36"/>
        </w:rPr>
        <w:t xml:space="preserve"> </w:t>
      </w:r>
      <w:r>
        <w:t>loss</w:t>
      </w:r>
      <w:r>
        <w:rPr>
          <w:spacing w:val="36"/>
        </w:rPr>
        <w:t xml:space="preserve"> </w:t>
      </w:r>
      <w:r>
        <w:t>in</w:t>
      </w:r>
      <w:r>
        <w:rPr>
          <w:spacing w:val="35"/>
        </w:rPr>
        <w:t xml:space="preserve"> </w:t>
      </w:r>
      <w:r>
        <w:t>contract</w:t>
      </w:r>
      <w:r>
        <w:rPr>
          <w:spacing w:val="36"/>
        </w:rPr>
        <w:t xml:space="preserve"> </w:t>
      </w:r>
      <w:r>
        <w:t>shall</w:t>
      </w:r>
      <w:r>
        <w:rPr>
          <w:spacing w:val="35"/>
        </w:rPr>
        <w:t xml:space="preserve"> </w:t>
      </w:r>
      <w:r>
        <w:t>exactly</w:t>
      </w:r>
      <w:r>
        <w:rPr>
          <w:spacing w:val="36"/>
        </w:rPr>
        <w:t xml:space="preserve"> </w:t>
      </w:r>
      <w:r>
        <w:t xml:space="preserve">apply </w:t>
      </w:r>
      <w:r>
        <w:rPr>
          <w:w w:val="110"/>
        </w:rPr>
        <w:t>to their shares of profits.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1234:</w:t>
      </w:r>
    </w:p>
    <w:p w:rsidR="00C17534" w:rsidRDefault="003F5CB7">
      <w:pPr>
        <w:pStyle w:val="BodyText"/>
        <w:ind w:left="560"/>
      </w:pPr>
      <w:r>
        <w:rPr>
          <w:w w:val="105"/>
        </w:rPr>
        <w:t>Notwithstanding</w:t>
      </w:r>
      <w:r>
        <w:rPr>
          <w:spacing w:val="-6"/>
          <w:w w:val="105"/>
        </w:rPr>
        <w:t xml:space="preserve"> </w:t>
      </w:r>
      <w:r>
        <w:rPr>
          <w:w w:val="105"/>
        </w:rPr>
        <w:t>equality</w:t>
      </w:r>
      <w:r>
        <w:rPr>
          <w:spacing w:val="-4"/>
          <w:w w:val="105"/>
        </w:rPr>
        <w:t xml:space="preserve"> </w:t>
      </w:r>
      <w:r>
        <w:rPr>
          <w:w w:val="105"/>
        </w:rPr>
        <w:t>of</w:t>
      </w:r>
      <w:r>
        <w:rPr>
          <w:spacing w:val="-4"/>
          <w:w w:val="105"/>
        </w:rPr>
        <w:t xml:space="preserve"> </w:t>
      </w:r>
      <w:r>
        <w:rPr>
          <w:w w:val="105"/>
        </w:rPr>
        <w:t>shares</w:t>
      </w:r>
      <w:r>
        <w:rPr>
          <w:spacing w:val="-5"/>
          <w:w w:val="105"/>
        </w:rPr>
        <w:t xml:space="preserve"> </w:t>
      </w:r>
      <w:r>
        <w:rPr>
          <w:w w:val="105"/>
        </w:rPr>
        <w:t>of</w:t>
      </w:r>
      <w:r>
        <w:rPr>
          <w:spacing w:val="-4"/>
          <w:w w:val="105"/>
        </w:rPr>
        <w:t xml:space="preserve"> </w:t>
      </w:r>
      <w:r>
        <w:rPr>
          <w:w w:val="105"/>
        </w:rPr>
        <w:t>capital,</w:t>
      </w:r>
      <w:r>
        <w:rPr>
          <w:spacing w:val="-4"/>
          <w:w w:val="105"/>
        </w:rPr>
        <w:t xml:space="preserve"> </w:t>
      </w:r>
      <w:r>
        <w:rPr>
          <w:w w:val="105"/>
        </w:rPr>
        <w:t>it</w:t>
      </w:r>
      <w:r>
        <w:rPr>
          <w:spacing w:val="-4"/>
          <w:w w:val="105"/>
        </w:rPr>
        <w:t xml:space="preserve"> </w:t>
      </w:r>
      <w:r>
        <w:rPr>
          <w:w w:val="105"/>
        </w:rPr>
        <w:t>shall</w:t>
      </w:r>
      <w:r>
        <w:rPr>
          <w:spacing w:val="-5"/>
          <w:w w:val="105"/>
        </w:rPr>
        <w:t xml:space="preserve"> </w:t>
      </w:r>
      <w:r>
        <w:rPr>
          <w:w w:val="105"/>
        </w:rPr>
        <w:t>be</w:t>
      </w:r>
      <w:r>
        <w:rPr>
          <w:spacing w:val="-4"/>
          <w:w w:val="105"/>
        </w:rPr>
        <w:t xml:space="preserve"> </w:t>
      </w:r>
      <w:r>
        <w:rPr>
          <w:w w:val="105"/>
        </w:rPr>
        <w:t>permissible</w:t>
      </w:r>
      <w:r>
        <w:rPr>
          <w:spacing w:val="-4"/>
          <w:w w:val="105"/>
        </w:rPr>
        <w:t xml:space="preserve"> </w:t>
      </w:r>
      <w:r>
        <w:rPr>
          <w:w w:val="105"/>
        </w:rPr>
        <w:t>to</w:t>
      </w:r>
      <w:r>
        <w:rPr>
          <w:spacing w:val="-4"/>
          <w:w w:val="105"/>
        </w:rPr>
        <w:t xml:space="preserve"> </w:t>
      </w:r>
      <w:r>
        <w:rPr>
          <w:w w:val="105"/>
        </w:rPr>
        <w:t>distribute</w:t>
      </w:r>
      <w:r>
        <w:rPr>
          <w:spacing w:val="-5"/>
          <w:w w:val="105"/>
        </w:rPr>
        <w:t xml:space="preserve"> </w:t>
      </w:r>
      <w:r>
        <w:rPr>
          <w:w w:val="105"/>
        </w:rPr>
        <w:t>more</w:t>
      </w:r>
      <w:r>
        <w:rPr>
          <w:spacing w:val="-4"/>
          <w:w w:val="105"/>
        </w:rPr>
        <w:t xml:space="preserve"> </w:t>
      </w:r>
      <w:r>
        <w:rPr>
          <w:w w:val="105"/>
        </w:rPr>
        <w:t>profit</w:t>
      </w:r>
      <w:r>
        <w:rPr>
          <w:spacing w:val="-4"/>
          <w:w w:val="105"/>
        </w:rPr>
        <w:t xml:space="preserve"> </w:t>
      </w:r>
      <w:r>
        <w:rPr>
          <w:w w:val="105"/>
        </w:rPr>
        <w:t>than</w:t>
      </w:r>
      <w:r>
        <w:rPr>
          <w:spacing w:val="-4"/>
          <w:w w:val="105"/>
        </w:rPr>
        <w:t xml:space="preserve"> </w:t>
      </w:r>
      <w:r>
        <w:rPr>
          <w:spacing w:val="-5"/>
          <w:w w:val="105"/>
        </w:rPr>
        <w:t>the</w:t>
      </w:r>
    </w:p>
    <w:p w:rsidR="00C17534" w:rsidRDefault="003F5CB7">
      <w:pPr>
        <w:pStyle w:val="BodyText"/>
        <w:spacing w:before="12"/>
        <w:ind w:left="560"/>
      </w:pPr>
      <w:r>
        <w:rPr>
          <w:w w:val="105"/>
        </w:rPr>
        <w:t>equal</w:t>
      </w:r>
      <w:r>
        <w:rPr>
          <w:spacing w:val="-8"/>
          <w:w w:val="105"/>
        </w:rPr>
        <w:t xml:space="preserve"> </w:t>
      </w:r>
      <w:r>
        <w:rPr>
          <w:spacing w:val="-2"/>
          <w:w w:val="105"/>
        </w:rPr>
        <w:t>share.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bookmarkStart w:id="295" w:name="Topic_3_—_Administration_of_Partnership"/>
      <w:bookmarkStart w:id="296" w:name="_bookmark108"/>
      <w:bookmarkEnd w:id="295"/>
      <w:bookmarkEnd w:id="296"/>
      <w:r>
        <w:lastRenderedPageBreak/>
        <w:t>Article</w:t>
      </w:r>
      <w:r>
        <w:rPr>
          <w:spacing w:val="17"/>
        </w:rPr>
        <w:t xml:space="preserve"> </w:t>
      </w:r>
      <w:r>
        <w:rPr>
          <w:spacing w:val="-2"/>
        </w:rPr>
        <w:t>1235:</w:t>
      </w:r>
    </w:p>
    <w:p w:rsidR="00C17534" w:rsidRDefault="003F5CB7">
      <w:pPr>
        <w:pStyle w:val="BodyText"/>
        <w:spacing w:line="249" w:lineRule="auto"/>
        <w:ind w:left="560" w:right="356"/>
        <w:jc w:val="both"/>
      </w:pPr>
      <w:r>
        <w:rPr>
          <w:spacing w:val="-2"/>
          <w:w w:val="110"/>
        </w:rPr>
        <w:t>If</w:t>
      </w:r>
      <w:r>
        <w:rPr>
          <w:spacing w:val="-10"/>
          <w:w w:val="110"/>
        </w:rPr>
        <w:t xml:space="preserve"> </w:t>
      </w:r>
      <w:r>
        <w:rPr>
          <w:spacing w:val="-2"/>
          <w:w w:val="110"/>
        </w:rPr>
        <w:t>share</w:t>
      </w:r>
      <w:r>
        <w:rPr>
          <w:spacing w:val="-10"/>
          <w:w w:val="110"/>
        </w:rPr>
        <w:t xml:space="preserve"> </w:t>
      </w:r>
      <w:r>
        <w:rPr>
          <w:spacing w:val="-2"/>
          <w:w w:val="110"/>
        </w:rPr>
        <w:t>of</w:t>
      </w:r>
      <w:r>
        <w:rPr>
          <w:spacing w:val="-10"/>
          <w:w w:val="110"/>
        </w:rPr>
        <w:t xml:space="preserve"> </w:t>
      </w:r>
      <w:r>
        <w:rPr>
          <w:spacing w:val="-2"/>
          <w:w w:val="110"/>
        </w:rPr>
        <w:t>partner</w:t>
      </w:r>
      <w:r>
        <w:rPr>
          <w:spacing w:val="-10"/>
          <w:w w:val="110"/>
        </w:rPr>
        <w:t xml:space="preserve"> </w:t>
      </w:r>
      <w:r>
        <w:rPr>
          <w:spacing w:val="-2"/>
          <w:w w:val="110"/>
        </w:rPr>
        <w:t>is</w:t>
      </w:r>
      <w:r>
        <w:rPr>
          <w:spacing w:val="-10"/>
          <w:w w:val="110"/>
        </w:rPr>
        <w:t xml:space="preserve"> </w:t>
      </w:r>
      <w:r>
        <w:rPr>
          <w:spacing w:val="-2"/>
          <w:w w:val="110"/>
        </w:rPr>
        <w:t>limited</w:t>
      </w:r>
      <w:r>
        <w:rPr>
          <w:spacing w:val="-10"/>
          <w:w w:val="110"/>
        </w:rPr>
        <w:t xml:space="preserve"> </w:t>
      </w:r>
      <w:r>
        <w:rPr>
          <w:spacing w:val="-2"/>
          <w:w w:val="110"/>
        </w:rPr>
        <w:t>to</w:t>
      </w:r>
      <w:r>
        <w:rPr>
          <w:spacing w:val="-10"/>
          <w:w w:val="110"/>
        </w:rPr>
        <w:t xml:space="preserve"> </w:t>
      </w:r>
      <w:r>
        <w:rPr>
          <w:spacing w:val="-2"/>
          <w:w w:val="110"/>
        </w:rPr>
        <w:t>work</w:t>
      </w:r>
      <w:r>
        <w:rPr>
          <w:spacing w:val="-10"/>
          <w:w w:val="110"/>
        </w:rPr>
        <w:t xml:space="preserve"> </w:t>
      </w:r>
      <w:r>
        <w:rPr>
          <w:spacing w:val="-2"/>
          <w:w w:val="110"/>
        </w:rPr>
        <w:t>and</w:t>
      </w:r>
      <w:r>
        <w:rPr>
          <w:spacing w:val="-10"/>
          <w:w w:val="110"/>
        </w:rPr>
        <w:t xml:space="preserve"> </w:t>
      </w:r>
      <w:r>
        <w:rPr>
          <w:spacing w:val="-2"/>
          <w:w w:val="110"/>
        </w:rPr>
        <w:t>action,</w:t>
      </w:r>
      <w:r>
        <w:rPr>
          <w:spacing w:val="-10"/>
          <w:w w:val="110"/>
        </w:rPr>
        <w:t xml:space="preserve"> </w:t>
      </w:r>
      <w:r>
        <w:rPr>
          <w:spacing w:val="-2"/>
          <w:w w:val="110"/>
        </w:rPr>
        <w:t>his</w:t>
      </w:r>
      <w:r>
        <w:rPr>
          <w:spacing w:val="-10"/>
          <w:w w:val="110"/>
        </w:rPr>
        <w:t xml:space="preserve"> </w:t>
      </w:r>
      <w:r>
        <w:rPr>
          <w:spacing w:val="-2"/>
          <w:w w:val="110"/>
        </w:rPr>
        <w:t>share</w:t>
      </w:r>
      <w:r>
        <w:rPr>
          <w:spacing w:val="-10"/>
          <w:w w:val="110"/>
        </w:rPr>
        <w:t xml:space="preserve"> </w:t>
      </w:r>
      <w:r>
        <w:rPr>
          <w:spacing w:val="-2"/>
          <w:w w:val="110"/>
        </w:rPr>
        <w:t>of</w:t>
      </w:r>
      <w:r>
        <w:rPr>
          <w:spacing w:val="-10"/>
          <w:w w:val="110"/>
        </w:rPr>
        <w:t xml:space="preserve"> </w:t>
      </w:r>
      <w:r>
        <w:rPr>
          <w:spacing w:val="-2"/>
          <w:w w:val="110"/>
        </w:rPr>
        <w:t>profit</w:t>
      </w:r>
      <w:r>
        <w:rPr>
          <w:spacing w:val="-10"/>
          <w:w w:val="110"/>
        </w:rPr>
        <w:t xml:space="preserve"> </w:t>
      </w:r>
      <w:r>
        <w:rPr>
          <w:spacing w:val="-2"/>
          <w:w w:val="110"/>
        </w:rPr>
        <w:t>and</w:t>
      </w:r>
      <w:r>
        <w:rPr>
          <w:spacing w:val="-10"/>
          <w:w w:val="110"/>
        </w:rPr>
        <w:t xml:space="preserve"> </w:t>
      </w:r>
      <w:r>
        <w:rPr>
          <w:spacing w:val="-2"/>
          <w:w w:val="110"/>
        </w:rPr>
        <w:t>loss</w:t>
      </w:r>
      <w:r>
        <w:rPr>
          <w:spacing w:val="-10"/>
          <w:w w:val="110"/>
        </w:rPr>
        <w:t xml:space="preserve"> </w:t>
      </w:r>
      <w:r>
        <w:rPr>
          <w:spacing w:val="-2"/>
          <w:w w:val="110"/>
        </w:rPr>
        <w:t>shall</w:t>
      </w:r>
      <w:r>
        <w:rPr>
          <w:spacing w:val="-10"/>
          <w:w w:val="110"/>
        </w:rPr>
        <w:t xml:space="preserve"> </w:t>
      </w:r>
      <w:r>
        <w:rPr>
          <w:spacing w:val="-2"/>
          <w:w w:val="110"/>
        </w:rPr>
        <w:t>be</w:t>
      </w:r>
      <w:r>
        <w:rPr>
          <w:spacing w:val="-10"/>
          <w:w w:val="110"/>
        </w:rPr>
        <w:t xml:space="preserve"> </w:t>
      </w:r>
      <w:r>
        <w:rPr>
          <w:spacing w:val="-2"/>
          <w:w w:val="110"/>
        </w:rPr>
        <w:t>proportionate</w:t>
      </w:r>
      <w:r>
        <w:rPr>
          <w:spacing w:val="-10"/>
          <w:w w:val="110"/>
        </w:rPr>
        <w:t xml:space="preserve"> </w:t>
      </w:r>
      <w:r>
        <w:rPr>
          <w:spacing w:val="-2"/>
          <w:w w:val="110"/>
        </w:rPr>
        <w:t xml:space="preserve">to </w:t>
      </w:r>
      <w:r>
        <w:rPr>
          <w:w w:val="110"/>
        </w:rPr>
        <w:t>partnership</w:t>
      </w:r>
      <w:r>
        <w:rPr>
          <w:spacing w:val="-10"/>
          <w:w w:val="110"/>
        </w:rPr>
        <w:t xml:space="preserve"> </w:t>
      </w:r>
      <w:r>
        <w:rPr>
          <w:w w:val="110"/>
        </w:rPr>
        <w:t>use</w:t>
      </w:r>
      <w:r>
        <w:rPr>
          <w:spacing w:val="-9"/>
          <w:w w:val="110"/>
        </w:rPr>
        <w:t xml:space="preserve"> </w:t>
      </w:r>
      <w:r>
        <w:rPr>
          <w:w w:val="110"/>
        </w:rPr>
        <w:t>of</w:t>
      </w:r>
      <w:r>
        <w:rPr>
          <w:spacing w:val="-9"/>
          <w:w w:val="110"/>
        </w:rPr>
        <w:t xml:space="preserve"> </w:t>
      </w:r>
      <w:r>
        <w:rPr>
          <w:w w:val="110"/>
        </w:rPr>
        <w:t>his</w:t>
      </w:r>
      <w:r>
        <w:rPr>
          <w:spacing w:val="-10"/>
          <w:w w:val="110"/>
        </w:rPr>
        <w:t xml:space="preserve"> </w:t>
      </w:r>
      <w:r>
        <w:rPr>
          <w:w w:val="110"/>
        </w:rPr>
        <w:t>action.</w:t>
      </w:r>
      <w:r>
        <w:rPr>
          <w:spacing w:val="-10"/>
          <w:w w:val="110"/>
        </w:rPr>
        <w:t xml:space="preserve"> </w:t>
      </w:r>
      <w:r>
        <w:rPr>
          <w:w w:val="110"/>
        </w:rPr>
        <w:t>If</w:t>
      </w:r>
      <w:r>
        <w:rPr>
          <w:spacing w:val="-10"/>
          <w:w w:val="110"/>
        </w:rPr>
        <w:t xml:space="preserve"> </w:t>
      </w:r>
      <w:r>
        <w:rPr>
          <w:w w:val="110"/>
        </w:rPr>
        <w:t>partner</w:t>
      </w:r>
      <w:r>
        <w:rPr>
          <w:spacing w:val="-10"/>
          <w:w w:val="110"/>
        </w:rPr>
        <w:t xml:space="preserve"> </w:t>
      </w:r>
      <w:r>
        <w:rPr>
          <w:w w:val="110"/>
        </w:rPr>
        <w:t>contributes</w:t>
      </w:r>
      <w:r>
        <w:rPr>
          <w:spacing w:val="-9"/>
          <w:w w:val="110"/>
        </w:rPr>
        <w:t xml:space="preserve"> </w:t>
      </w:r>
      <w:r>
        <w:rPr>
          <w:w w:val="110"/>
        </w:rPr>
        <w:t>cash</w:t>
      </w:r>
      <w:r>
        <w:rPr>
          <w:spacing w:val="-9"/>
          <w:w w:val="110"/>
        </w:rPr>
        <w:t xml:space="preserve"> </w:t>
      </w:r>
      <w:r>
        <w:rPr>
          <w:w w:val="110"/>
        </w:rPr>
        <w:t>or</w:t>
      </w:r>
      <w:r>
        <w:rPr>
          <w:spacing w:val="-9"/>
          <w:w w:val="110"/>
        </w:rPr>
        <w:t xml:space="preserve"> </w:t>
      </w:r>
      <w:r>
        <w:rPr>
          <w:w w:val="110"/>
        </w:rPr>
        <w:t>another</w:t>
      </w:r>
      <w:r>
        <w:rPr>
          <w:spacing w:val="-10"/>
          <w:w w:val="110"/>
        </w:rPr>
        <w:t xml:space="preserve"> </w:t>
      </w:r>
      <w:r>
        <w:rPr>
          <w:w w:val="110"/>
        </w:rPr>
        <w:t>object</w:t>
      </w:r>
      <w:r>
        <w:rPr>
          <w:spacing w:val="-9"/>
          <w:w w:val="110"/>
        </w:rPr>
        <w:t xml:space="preserve"> </w:t>
      </w:r>
      <w:r>
        <w:rPr>
          <w:w w:val="110"/>
        </w:rPr>
        <w:t>in</w:t>
      </w:r>
      <w:r>
        <w:rPr>
          <w:spacing w:val="-9"/>
          <w:w w:val="110"/>
        </w:rPr>
        <w:t xml:space="preserve"> </w:t>
      </w:r>
      <w:r>
        <w:rPr>
          <w:w w:val="110"/>
        </w:rPr>
        <w:t>addition</w:t>
      </w:r>
      <w:r>
        <w:rPr>
          <w:spacing w:val="-10"/>
          <w:w w:val="110"/>
        </w:rPr>
        <w:t xml:space="preserve"> </w:t>
      </w:r>
      <w:r>
        <w:rPr>
          <w:w w:val="110"/>
        </w:rPr>
        <w:t>to</w:t>
      </w:r>
      <w:r>
        <w:rPr>
          <w:spacing w:val="-9"/>
          <w:w w:val="110"/>
        </w:rPr>
        <w:t xml:space="preserve"> </w:t>
      </w:r>
      <w:r>
        <w:rPr>
          <w:w w:val="110"/>
        </w:rPr>
        <w:t>his</w:t>
      </w:r>
      <w:r>
        <w:rPr>
          <w:spacing w:val="-10"/>
          <w:w w:val="110"/>
        </w:rPr>
        <w:t xml:space="preserve"> </w:t>
      </w:r>
      <w:r>
        <w:rPr>
          <w:w w:val="110"/>
        </w:rPr>
        <w:t xml:space="preserve">action, </w:t>
      </w:r>
      <w:r>
        <w:t>he</w:t>
      </w:r>
      <w:r>
        <w:rPr>
          <w:spacing w:val="25"/>
        </w:rPr>
        <w:t xml:space="preserve"> </w:t>
      </w:r>
      <w:r>
        <w:t>shall</w:t>
      </w:r>
      <w:r>
        <w:rPr>
          <w:spacing w:val="25"/>
        </w:rPr>
        <w:t xml:space="preserve"> </w:t>
      </w:r>
      <w:r>
        <w:t>be</w:t>
      </w:r>
      <w:r>
        <w:rPr>
          <w:spacing w:val="25"/>
        </w:rPr>
        <w:t xml:space="preserve"> </w:t>
      </w:r>
      <w:r>
        <w:t>entitled</w:t>
      </w:r>
      <w:r>
        <w:rPr>
          <w:spacing w:val="25"/>
        </w:rPr>
        <w:t xml:space="preserve"> </w:t>
      </w:r>
      <w:r>
        <w:t>to</w:t>
      </w:r>
      <w:r>
        <w:rPr>
          <w:spacing w:val="25"/>
        </w:rPr>
        <w:t xml:space="preserve"> </w:t>
      </w:r>
      <w:r>
        <w:t>a</w:t>
      </w:r>
      <w:r>
        <w:rPr>
          <w:spacing w:val="25"/>
        </w:rPr>
        <w:t xml:space="preserve"> </w:t>
      </w:r>
      <w:r>
        <w:t>share</w:t>
      </w:r>
      <w:r>
        <w:rPr>
          <w:spacing w:val="25"/>
        </w:rPr>
        <w:t xml:space="preserve"> </w:t>
      </w:r>
      <w:r>
        <w:t>for</w:t>
      </w:r>
      <w:r>
        <w:rPr>
          <w:spacing w:val="25"/>
        </w:rPr>
        <w:t xml:space="preserve"> </w:t>
      </w:r>
      <w:r>
        <w:t>his</w:t>
      </w:r>
      <w:r>
        <w:rPr>
          <w:spacing w:val="25"/>
        </w:rPr>
        <w:t xml:space="preserve"> </w:t>
      </w:r>
      <w:r>
        <w:t>action</w:t>
      </w:r>
      <w:r>
        <w:rPr>
          <w:spacing w:val="25"/>
        </w:rPr>
        <w:t xml:space="preserve"> </w:t>
      </w:r>
      <w:r>
        <w:t>and</w:t>
      </w:r>
      <w:r>
        <w:rPr>
          <w:spacing w:val="25"/>
        </w:rPr>
        <w:t xml:space="preserve"> </w:t>
      </w:r>
      <w:r>
        <w:t>a</w:t>
      </w:r>
      <w:r>
        <w:rPr>
          <w:spacing w:val="25"/>
        </w:rPr>
        <w:t xml:space="preserve"> </w:t>
      </w:r>
      <w:r>
        <w:t>share</w:t>
      </w:r>
      <w:r>
        <w:rPr>
          <w:spacing w:val="25"/>
        </w:rPr>
        <w:t xml:space="preserve"> </w:t>
      </w:r>
      <w:r>
        <w:t>for</w:t>
      </w:r>
      <w:r>
        <w:rPr>
          <w:spacing w:val="25"/>
        </w:rPr>
        <w:t xml:space="preserve"> </w:t>
      </w:r>
      <w:r>
        <w:t>whatever</w:t>
      </w:r>
      <w:r>
        <w:rPr>
          <w:spacing w:val="25"/>
        </w:rPr>
        <w:t xml:space="preserve"> </w:t>
      </w:r>
      <w:r>
        <w:t>he</w:t>
      </w:r>
      <w:r>
        <w:rPr>
          <w:spacing w:val="25"/>
        </w:rPr>
        <w:t xml:space="preserve"> </w:t>
      </w:r>
      <w:r>
        <w:t>has</w:t>
      </w:r>
      <w:r>
        <w:rPr>
          <w:spacing w:val="25"/>
        </w:rPr>
        <w:t xml:space="preserve"> </w:t>
      </w:r>
      <w:r>
        <w:t>contributed</w:t>
      </w:r>
      <w:r>
        <w:rPr>
          <w:spacing w:val="25"/>
        </w:rPr>
        <w:t xml:space="preserve"> </w:t>
      </w:r>
      <w:r>
        <w:t>in</w:t>
      </w:r>
      <w:r>
        <w:rPr>
          <w:spacing w:val="25"/>
        </w:rPr>
        <w:t xml:space="preserve"> </w:t>
      </w:r>
      <w:r>
        <w:t>addition</w:t>
      </w:r>
      <w:r>
        <w:rPr>
          <w:spacing w:val="25"/>
        </w:rPr>
        <w:t xml:space="preserve"> </w:t>
      </w:r>
      <w:r>
        <w:t xml:space="preserve">to </w:t>
      </w:r>
      <w:r>
        <w:rPr>
          <w:w w:val="110"/>
        </w:rPr>
        <w:t>his action.</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1236:</w:t>
      </w:r>
    </w:p>
    <w:p w:rsidR="00C17534" w:rsidRDefault="003F5CB7">
      <w:pPr>
        <w:pStyle w:val="ListParagraph"/>
        <w:numPr>
          <w:ilvl w:val="0"/>
          <w:numId w:val="213"/>
        </w:numPr>
        <w:tabs>
          <w:tab w:val="left" w:pos="979"/>
        </w:tabs>
        <w:ind w:hanging="379"/>
        <w:rPr>
          <w:sz w:val="24"/>
        </w:rPr>
      </w:pPr>
      <w:r>
        <w:rPr>
          <w:sz w:val="24"/>
        </w:rPr>
        <w:t>If</w:t>
      </w:r>
      <w:r>
        <w:rPr>
          <w:spacing w:val="27"/>
          <w:sz w:val="24"/>
        </w:rPr>
        <w:t xml:space="preserve"> </w:t>
      </w:r>
      <w:r>
        <w:rPr>
          <w:sz w:val="24"/>
        </w:rPr>
        <w:t>it</w:t>
      </w:r>
      <w:r>
        <w:rPr>
          <w:spacing w:val="27"/>
          <w:sz w:val="24"/>
        </w:rPr>
        <w:t xml:space="preserve"> </w:t>
      </w:r>
      <w:r>
        <w:rPr>
          <w:sz w:val="24"/>
        </w:rPr>
        <w:t>is</w:t>
      </w:r>
      <w:r>
        <w:rPr>
          <w:spacing w:val="27"/>
          <w:sz w:val="24"/>
        </w:rPr>
        <w:t xml:space="preserve"> </w:t>
      </w:r>
      <w:r>
        <w:rPr>
          <w:sz w:val="24"/>
        </w:rPr>
        <w:t>agreed</w:t>
      </w:r>
      <w:r>
        <w:rPr>
          <w:spacing w:val="29"/>
          <w:sz w:val="24"/>
        </w:rPr>
        <w:t xml:space="preserve"> </w:t>
      </w:r>
      <w:r>
        <w:rPr>
          <w:sz w:val="24"/>
        </w:rPr>
        <w:t>that</w:t>
      </w:r>
      <w:r>
        <w:rPr>
          <w:spacing w:val="27"/>
          <w:sz w:val="24"/>
        </w:rPr>
        <w:t xml:space="preserve"> </w:t>
      </w:r>
      <w:r>
        <w:rPr>
          <w:sz w:val="24"/>
        </w:rPr>
        <w:t>one</w:t>
      </w:r>
      <w:r>
        <w:rPr>
          <w:spacing w:val="28"/>
          <w:sz w:val="24"/>
        </w:rPr>
        <w:t xml:space="preserve"> </w:t>
      </w:r>
      <w:r>
        <w:rPr>
          <w:sz w:val="24"/>
        </w:rPr>
        <w:t>of</w:t>
      </w:r>
      <w:r>
        <w:rPr>
          <w:spacing w:val="28"/>
          <w:sz w:val="24"/>
        </w:rPr>
        <w:t xml:space="preserve"> </w:t>
      </w:r>
      <w:r>
        <w:rPr>
          <w:sz w:val="24"/>
        </w:rPr>
        <w:t>partners</w:t>
      </w:r>
      <w:r>
        <w:rPr>
          <w:spacing w:val="28"/>
          <w:sz w:val="24"/>
        </w:rPr>
        <w:t xml:space="preserve"> </w:t>
      </w:r>
      <w:r>
        <w:rPr>
          <w:sz w:val="24"/>
        </w:rPr>
        <w:t>shall</w:t>
      </w:r>
      <w:r>
        <w:rPr>
          <w:spacing w:val="27"/>
          <w:sz w:val="24"/>
        </w:rPr>
        <w:t xml:space="preserve"> </w:t>
      </w:r>
      <w:r>
        <w:rPr>
          <w:sz w:val="24"/>
        </w:rPr>
        <w:t>not</w:t>
      </w:r>
      <w:r>
        <w:rPr>
          <w:spacing w:val="27"/>
          <w:sz w:val="24"/>
        </w:rPr>
        <w:t xml:space="preserve"> </w:t>
      </w:r>
      <w:r>
        <w:rPr>
          <w:sz w:val="24"/>
        </w:rPr>
        <w:t>have</w:t>
      </w:r>
      <w:r>
        <w:rPr>
          <w:spacing w:val="27"/>
          <w:sz w:val="24"/>
        </w:rPr>
        <w:t xml:space="preserve"> </w:t>
      </w:r>
      <w:r>
        <w:rPr>
          <w:sz w:val="24"/>
        </w:rPr>
        <w:t>share</w:t>
      </w:r>
      <w:r>
        <w:rPr>
          <w:spacing w:val="28"/>
          <w:sz w:val="24"/>
        </w:rPr>
        <w:t xml:space="preserve"> </w:t>
      </w:r>
      <w:r>
        <w:rPr>
          <w:sz w:val="24"/>
        </w:rPr>
        <w:t>of</w:t>
      </w:r>
      <w:r>
        <w:rPr>
          <w:spacing w:val="29"/>
          <w:sz w:val="24"/>
        </w:rPr>
        <w:t xml:space="preserve"> </w:t>
      </w:r>
      <w:r>
        <w:rPr>
          <w:sz w:val="24"/>
        </w:rPr>
        <w:t>profit</w:t>
      </w:r>
      <w:r>
        <w:rPr>
          <w:spacing w:val="27"/>
          <w:sz w:val="24"/>
        </w:rPr>
        <w:t xml:space="preserve"> </w:t>
      </w:r>
      <w:r>
        <w:rPr>
          <w:sz w:val="24"/>
        </w:rPr>
        <w:t>or</w:t>
      </w:r>
      <w:r>
        <w:rPr>
          <w:spacing w:val="29"/>
          <w:sz w:val="24"/>
        </w:rPr>
        <w:t xml:space="preserve"> </w:t>
      </w:r>
      <w:r>
        <w:rPr>
          <w:sz w:val="24"/>
        </w:rPr>
        <w:t>loss,</w:t>
      </w:r>
      <w:r>
        <w:rPr>
          <w:spacing w:val="27"/>
          <w:sz w:val="24"/>
        </w:rPr>
        <w:t xml:space="preserve"> </w:t>
      </w:r>
      <w:r>
        <w:rPr>
          <w:sz w:val="24"/>
        </w:rPr>
        <w:t>partnership</w:t>
      </w:r>
      <w:r>
        <w:rPr>
          <w:spacing w:val="27"/>
          <w:sz w:val="24"/>
        </w:rPr>
        <w:t xml:space="preserve"> </w:t>
      </w:r>
      <w:r>
        <w:rPr>
          <w:sz w:val="24"/>
        </w:rPr>
        <w:t>contract</w:t>
      </w:r>
      <w:r>
        <w:rPr>
          <w:spacing w:val="29"/>
          <w:sz w:val="24"/>
        </w:rPr>
        <w:t xml:space="preserve"> </w:t>
      </w:r>
      <w:r>
        <w:rPr>
          <w:spacing w:val="-2"/>
          <w:sz w:val="24"/>
        </w:rPr>
        <w:t>shall</w:t>
      </w:r>
    </w:p>
    <w:p w:rsidR="00C17534" w:rsidRDefault="003F5CB7">
      <w:pPr>
        <w:pStyle w:val="BodyText"/>
        <w:spacing w:before="12"/>
        <w:ind w:left="980"/>
      </w:pPr>
      <w:r>
        <w:rPr>
          <w:w w:val="105"/>
        </w:rPr>
        <w:t>be</w:t>
      </w:r>
      <w:r>
        <w:rPr>
          <w:spacing w:val="-10"/>
          <w:w w:val="105"/>
        </w:rPr>
        <w:t xml:space="preserve"> </w:t>
      </w:r>
      <w:r>
        <w:rPr>
          <w:w w:val="105"/>
        </w:rPr>
        <w:t>recognized</w:t>
      </w:r>
      <w:r>
        <w:rPr>
          <w:spacing w:val="-10"/>
          <w:w w:val="105"/>
        </w:rPr>
        <w:t xml:space="preserve"> </w:t>
      </w:r>
      <w:r>
        <w:rPr>
          <w:w w:val="105"/>
        </w:rPr>
        <w:t>as</w:t>
      </w:r>
      <w:r>
        <w:rPr>
          <w:spacing w:val="-10"/>
          <w:w w:val="105"/>
        </w:rPr>
        <w:t xml:space="preserve"> </w:t>
      </w:r>
      <w:r>
        <w:rPr>
          <w:spacing w:val="-2"/>
          <w:w w:val="105"/>
        </w:rPr>
        <w:t>void.</w:t>
      </w:r>
    </w:p>
    <w:p w:rsidR="00C17534" w:rsidRDefault="003F5CB7">
      <w:pPr>
        <w:pStyle w:val="ListParagraph"/>
        <w:numPr>
          <w:ilvl w:val="0"/>
          <w:numId w:val="213"/>
        </w:numPr>
        <w:tabs>
          <w:tab w:val="left" w:pos="980"/>
          <w:tab w:val="left" w:pos="1095"/>
        </w:tabs>
        <w:spacing w:line="249" w:lineRule="auto"/>
        <w:ind w:left="980" w:right="355"/>
        <w:rPr>
          <w:sz w:val="24"/>
        </w:rPr>
      </w:pPr>
      <w:r>
        <w:rPr>
          <w:sz w:val="24"/>
        </w:rPr>
        <w:tab/>
      </w:r>
      <w:r>
        <w:rPr>
          <w:w w:val="105"/>
          <w:sz w:val="24"/>
        </w:rPr>
        <w:t>Partner who has no share in partnership except performing action may only be exempted, upon agreement of partners, from bearing losses if no fee has been determined for his action.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1237:</w:t>
      </w:r>
    </w:p>
    <w:p w:rsidR="00C17534" w:rsidRDefault="003F5CB7">
      <w:pPr>
        <w:pStyle w:val="BodyText"/>
        <w:spacing w:line="249" w:lineRule="auto"/>
        <w:ind w:left="560" w:right="356"/>
        <w:jc w:val="both"/>
      </w:pPr>
      <w:r>
        <w:rPr>
          <w:w w:val="110"/>
        </w:rPr>
        <w:t>In credit</w:t>
      </w:r>
      <w:r>
        <w:rPr>
          <w:w w:val="110"/>
        </w:rPr>
        <w:t xml:space="preserve"> partnership, profits and losses shall be distributed proportionate to the property that is bought</w:t>
      </w:r>
      <w:r>
        <w:rPr>
          <w:spacing w:val="-14"/>
          <w:w w:val="110"/>
        </w:rPr>
        <w:t xml:space="preserve"> </w:t>
      </w:r>
      <w:r>
        <w:rPr>
          <w:w w:val="110"/>
        </w:rPr>
        <w:t>on</w:t>
      </w:r>
      <w:r>
        <w:rPr>
          <w:spacing w:val="-14"/>
          <w:w w:val="110"/>
        </w:rPr>
        <w:t xml:space="preserve"> </w:t>
      </w:r>
      <w:r>
        <w:rPr>
          <w:w w:val="110"/>
        </w:rPr>
        <w:t>credit</w:t>
      </w:r>
      <w:r>
        <w:rPr>
          <w:spacing w:val="-14"/>
          <w:w w:val="110"/>
        </w:rPr>
        <w:t xml:space="preserve"> </w:t>
      </w:r>
      <w:r>
        <w:rPr>
          <w:w w:val="110"/>
        </w:rPr>
        <w:t>by</w:t>
      </w:r>
      <w:r>
        <w:rPr>
          <w:spacing w:val="-14"/>
          <w:w w:val="110"/>
        </w:rPr>
        <w:t xml:space="preserve"> </w:t>
      </w:r>
      <w:r>
        <w:rPr>
          <w:w w:val="110"/>
        </w:rPr>
        <w:t>each</w:t>
      </w:r>
      <w:r>
        <w:rPr>
          <w:spacing w:val="-14"/>
          <w:w w:val="110"/>
        </w:rPr>
        <w:t xml:space="preserve"> </w:t>
      </w:r>
      <w:r>
        <w:rPr>
          <w:w w:val="110"/>
        </w:rPr>
        <w:t>of</w:t>
      </w:r>
      <w:r>
        <w:rPr>
          <w:spacing w:val="-14"/>
          <w:w w:val="110"/>
        </w:rPr>
        <w:t xml:space="preserve"> </w:t>
      </w:r>
      <w:r>
        <w:rPr>
          <w:w w:val="110"/>
        </w:rPr>
        <w:t>partners</w:t>
      </w:r>
      <w:r>
        <w:rPr>
          <w:spacing w:val="-14"/>
          <w:w w:val="110"/>
        </w:rPr>
        <w:t xml:space="preserve"> </w:t>
      </w:r>
      <w:r>
        <w:rPr>
          <w:w w:val="110"/>
        </w:rPr>
        <w:t>for</w:t>
      </w:r>
      <w:r>
        <w:rPr>
          <w:spacing w:val="-14"/>
          <w:w w:val="110"/>
        </w:rPr>
        <w:t xml:space="preserve"> </w:t>
      </w:r>
      <w:r>
        <w:rPr>
          <w:w w:val="110"/>
        </w:rPr>
        <w:t>the</w:t>
      </w:r>
      <w:r>
        <w:rPr>
          <w:spacing w:val="-14"/>
          <w:w w:val="110"/>
        </w:rPr>
        <w:t xml:space="preserve"> </w:t>
      </w:r>
      <w:r>
        <w:rPr>
          <w:w w:val="110"/>
        </w:rPr>
        <w:t>partnership</w:t>
      </w:r>
      <w:r>
        <w:rPr>
          <w:spacing w:val="-14"/>
          <w:w w:val="110"/>
        </w:rPr>
        <w:t xml:space="preserve"> </w:t>
      </w:r>
      <w:r>
        <w:rPr>
          <w:w w:val="110"/>
        </w:rPr>
        <w:t>and</w:t>
      </w:r>
      <w:r>
        <w:rPr>
          <w:spacing w:val="-14"/>
          <w:w w:val="110"/>
        </w:rPr>
        <w:t xml:space="preserve"> </w:t>
      </w:r>
      <w:r>
        <w:rPr>
          <w:w w:val="110"/>
        </w:rPr>
        <w:t>has</w:t>
      </w:r>
      <w:r>
        <w:rPr>
          <w:spacing w:val="-14"/>
          <w:w w:val="110"/>
        </w:rPr>
        <w:t xml:space="preserve"> </w:t>
      </w:r>
      <w:r>
        <w:rPr>
          <w:w w:val="110"/>
        </w:rPr>
        <w:t>guaranteed</w:t>
      </w:r>
      <w:r>
        <w:rPr>
          <w:spacing w:val="-14"/>
          <w:w w:val="110"/>
        </w:rPr>
        <w:t xml:space="preserve"> </w:t>
      </w:r>
      <w:r>
        <w:rPr>
          <w:w w:val="110"/>
        </w:rPr>
        <w:t>it.</w:t>
      </w:r>
      <w:r>
        <w:rPr>
          <w:spacing w:val="-14"/>
          <w:w w:val="110"/>
        </w:rPr>
        <w:t xml:space="preserve"> </w:t>
      </w:r>
      <w:r>
        <w:rPr>
          <w:w w:val="110"/>
        </w:rPr>
        <w:t>In</w:t>
      </w:r>
      <w:r>
        <w:rPr>
          <w:spacing w:val="-14"/>
          <w:w w:val="110"/>
        </w:rPr>
        <w:t xml:space="preserve"> </w:t>
      </w:r>
      <w:r>
        <w:rPr>
          <w:w w:val="110"/>
        </w:rPr>
        <w:t>this</w:t>
      </w:r>
      <w:r>
        <w:rPr>
          <w:spacing w:val="-14"/>
          <w:w w:val="110"/>
        </w:rPr>
        <w:t xml:space="preserve"> </w:t>
      </w:r>
      <w:r>
        <w:rPr>
          <w:w w:val="110"/>
        </w:rPr>
        <w:t>case,</w:t>
      </w:r>
      <w:r>
        <w:rPr>
          <w:spacing w:val="-14"/>
          <w:w w:val="110"/>
        </w:rPr>
        <w:t xml:space="preserve"> </w:t>
      </w:r>
      <w:r>
        <w:rPr>
          <w:w w:val="110"/>
        </w:rPr>
        <w:t>no</w:t>
      </w:r>
      <w:r>
        <w:rPr>
          <w:spacing w:val="-14"/>
          <w:w w:val="110"/>
        </w:rPr>
        <w:t xml:space="preserve"> </w:t>
      </w:r>
      <w:r>
        <w:rPr>
          <w:w w:val="110"/>
        </w:rPr>
        <w:t>other agreement shall be made.</w:t>
      </w:r>
    </w:p>
    <w:p w:rsidR="00C17534" w:rsidRDefault="00C17534">
      <w:pPr>
        <w:pStyle w:val="BodyText"/>
        <w:spacing w:before="109"/>
      </w:pPr>
    </w:p>
    <w:p w:rsidR="00C17534" w:rsidRDefault="003F5CB7">
      <w:pPr>
        <w:pStyle w:val="Heading2"/>
        <w:ind w:left="420"/>
      </w:pPr>
      <w:r>
        <w:t>Topic</w:t>
      </w:r>
      <w:r>
        <w:rPr>
          <w:spacing w:val="9"/>
        </w:rPr>
        <w:t xml:space="preserve"> </w:t>
      </w:r>
      <w:r>
        <w:t>3</w:t>
      </w:r>
      <w:r>
        <w:rPr>
          <w:spacing w:val="9"/>
        </w:rPr>
        <w:t xml:space="preserve"> </w:t>
      </w:r>
      <w:r>
        <w:t>—</w:t>
      </w:r>
      <w:r>
        <w:rPr>
          <w:spacing w:val="9"/>
        </w:rPr>
        <w:t xml:space="preserve"> </w:t>
      </w:r>
      <w:r>
        <w:t>Administration</w:t>
      </w:r>
      <w:r>
        <w:rPr>
          <w:spacing w:val="10"/>
        </w:rPr>
        <w:t xml:space="preserve"> </w:t>
      </w:r>
      <w:r>
        <w:t>of</w:t>
      </w:r>
      <w:r>
        <w:rPr>
          <w:spacing w:val="9"/>
        </w:rPr>
        <w:t xml:space="preserve"> </w:t>
      </w:r>
      <w:r>
        <w:rPr>
          <w:spacing w:val="-2"/>
        </w:rPr>
        <w:t>Partnership</w:t>
      </w:r>
    </w:p>
    <w:p w:rsidR="00C17534" w:rsidRDefault="003F5CB7">
      <w:pPr>
        <w:pStyle w:val="Heading4"/>
        <w:spacing w:before="314"/>
        <w:jc w:val="left"/>
      </w:pPr>
      <w:r>
        <w:t>Article</w:t>
      </w:r>
      <w:r>
        <w:rPr>
          <w:spacing w:val="17"/>
        </w:rPr>
        <w:t xml:space="preserve"> </w:t>
      </w:r>
      <w:r>
        <w:rPr>
          <w:spacing w:val="-2"/>
        </w:rPr>
        <w:t>1238:</w:t>
      </w:r>
    </w:p>
    <w:p w:rsidR="00C17534" w:rsidRDefault="003F5CB7">
      <w:pPr>
        <w:pStyle w:val="BodyText"/>
        <w:spacing w:before="93" w:line="249" w:lineRule="auto"/>
        <w:ind w:left="560"/>
      </w:pPr>
      <w:r>
        <w:rPr>
          <w:w w:val="105"/>
        </w:rPr>
        <w:t>Partners</w:t>
      </w:r>
      <w:r>
        <w:rPr>
          <w:spacing w:val="30"/>
          <w:w w:val="105"/>
        </w:rPr>
        <w:t xml:space="preserve"> </w:t>
      </w:r>
      <w:r>
        <w:rPr>
          <w:w w:val="105"/>
        </w:rPr>
        <w:t>shall</w:t>
      </w:r>
      <w:r>
        <w:rPr>
          <w:spacing w:val="30"/>
          <w:w w:val="105"/>
        </w:rPr>
        <w:t xml:space="preserve"> </w:t>
      </w:r>
      <w:r>
        <w:rPr>
          <w:w w:val="105"/>
        </w:rPr>
        <w:t>be</w:t>
      </w:r>
      <w:r>
        <w:rPr>
          <w:spacing w:val="30"/>
          <w:w w:val="105"/>
        </w:rPr>
        <w:t xml:space="preserve"> </w:t>
      </w:r>
      <w:r>
        <w:rPr>
          <w:w w:val="105"/>
        </w:rPr>
        <w:t>trustees</w:t>
      </w:r>
      <w:r>
        <w:rPr>
          <w:spacing w:val="30"/>
          <w:w w:val="105"/>
        </w:rPr>
        <w:t xml:space="preserve"> </w:t>
      </w:r>
      <w:r>
        <w:rPr>
          <w:w w:val="105"/>
        </w:rPr>
        <w:t>against</w:t>
      </w:r>
      <w:r>
        <w:rPr>
          <w:spacing w:val="28"/>
          <w:w w:val="105"/>
        </w:rPr>
        <w:t xml:space="preserve"> </w:t>
      </w:r>
      <w:r>
        <w:rPr>
          <w:w w:val="105"/>
        </w:rPr>
        <w:t>one</w:t>
      </w:r>
      <w:r>
        <w:rPr>
          <w:spacing w:val="30"/>
          <w:w w:val="105"/>
        </w:rPr>
        <w:t xml:space="preserve"> </w:t>
      </w:r>
      <w:r>
        <w:rPr>
          <w:w w:val="105"/>
        </w:rPr>
        <w:t>another</w:t>
      </w:r>
      <w:r>
        <w:rPr>
          <w:spacing w:val="30"/>
          <w:w w:val="105"/>
        </w:rPr>
        <w:t xml:space="preserve"> </w:t>
      </w:r>
      <w:r>
        <w:rPr>
          <w:w w:val="105"/>
        </w:rPr>
        <w:t>and</w:t>
      </w:r>
      <w:r>
        <w:rPr>
          <w:spacing w:val="30"/>
          <w:w w:val="105"/>
        </w:rPr>
        <w:t xml:space="preserve"> </w:t>
      </w:r>
      <w:r>
        <w:rPr>
          <w:w w:val="105"/>
        </w:rPr>
        <w:t>property</w:t>
      </w:r>
      <w:r>
        <w:rPr>
          <w:spacing w:val="30"/>
          <w:w w:val="105"/>
        </w:rPr>
        <w:t xml:space="preserve"> </w:t>
      </w:r>
      <w:r>
        <w:rPr>
          <w:w w:val="105"/>
        </w:rPr>
        <w:t>of</w:t>
      </w:r>
      <w:r>
        <w:rPr>
          <w:spacing w:val="30"/>
          <w:w w:val="105"/>
        </w:rPr>
        <w:t xml:space="preserve"> </w:t>
      </w:r>
      <w:r>
        <w:rPr>
          <w:w w:val="105"/>
        </w:rPr>
        <w:t>partnership</w:t>
      </w:r>
      <w:r>
        <w:rPr>
          <w:spacing w:val="30"/>
          <w:w w:val="105"/>
        </w:rPr>
        <w:t xml:space="preserve"> </w:t>
      </w:r>
      <w:r>
        <w:rPr>
          <w:w w:val="105"/>
        </w:rPr>
        <w:t>in</w:t>
      </w:r>
      <w:r>
        <w:rPr>
          <w:spacing w:val="30"/>
          <w:w w:val="105"/>
        </w:rPr>
        <w:t xml:space="preserve"> </w:t>
      </w:r>
      <w:r>
        <w:rPr>
          <w:w w:val="105"/>
        </w:rPr>
        <w:t>possession</w:t>
      </w:r>
      <w:r>
        <w:rPr>
          <w:spacing w:val="30"/>
          <w:w w:val="105"/>
        </w:rPr>
        <w:t xml:space="preserve"> </w:t>
      </w:r>
      <w:r>
        <w:rPr>
          <w:w w:val="105"/>
        </w:rPr>
        <w:t>of</w:t>
      </w:r>
      <w:r>
        <w:rPr>
          <w:spacing w:val="30"/>
          <w:w w:val="105"/>
        </w:rPr>
        <w:t xml:space="preserve"> </w:t>
      </w:r>
      <w:r>
        <w:rPr>
          <w:w w:val="105"/>
        </w:rPr>
        <w:t>partner shall be considered as in trust.</w:t>
      </w:r>
    </w:p>
    <w:p w:rsidR="00C17534" w:rsidRDefault="003F5CB7">
      <w:pPr>
        <w:pStyle w:val="BodyText"/>
        <w:spacing w:before="81" w:line="249" w:lineRule="auto"/>
        <w:ind w:left="560" w:right="319"/>
      </w:pPr>
      <w:r>
        <w:rPr>
          <w:w w:val="105"/>
        </w:rPr>
        <w:t>If the property perishes without any fault or transgression by partner, he shall not be recognize</w:t>
      </w:r>
      <w:r>
        <w:rPr>
          <w:w w:val="105"/>
        </w:rPr>
        <w:t>d as</w:t>
      </w:r>
      <w:r>
        <w:rPr>
          <w:spacing w:val="80"/>
          <w:w w:val="105"/>
        </w:rPr>
        <w:t xml:space="preserve"> </w:t>
      </w:r>
      <w:r>
        <w:rPr>
          <w:w w:val="105"/>
        </w:rPr>
        <w:t>liable. However, he shall be recognized as liable for his fault or transgression.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1239:</w:t>
      </w:r>
    </w:p>
    <w:p w:rsidR="00C17534" w:rsidRDefault="003F5CB7">
      <w:pPr>
        <w:pStyle w:val="ListParagraph"/>
        <w:numPr>
          <w:ilvl w:val="0"/>
          <w:numId w:val="212"/>
        </w:numPr>
        <w:tabs>
          <w:tab w:val="left" w:pos="980"/>
        </w:tabs>
        <w:spacing w:line="249" w:lineRule="auto"/>
        <w:ind w:right="356"/>
        <w:rPr>
          <w:sz w:val="24"/>
        </w:rPr>
      </w:pPr>
      <w:r>
        <w:rPr>
          <w:w w:val="105"/>
          <w:sz w:val="24"/>
        </w:rPr>
        <w:t>Contract</w:t>
      </w:r>
      <w:r>
        <w:rPr>
          <w:spacing w:val="40"/>
          <w:w w:val="105"/>
          <w:sz w:val="24"/>
        </w:rPr>
        <w:t xml:space="preserve"> </w:t>
      </w:r>
      <w:r>
        <w:rPr>
          <w:w w:val="105"/>
          <w:sz w:val="24"/>
        </w:rPr>
        <w:t>of</w:t>
      </w:r>
      <w:r>
        <w:rPr>
          <w:spacing w:val="40"/>
          <w:w w:val="105"/>
          <w:sz w:val="24"/>
        </w:rPr>
        <w:t xml:space="preserve"> </w:t>
      </w:r>
      <w:r>
        <w:rPr>
          <w:w w:val="105"/>
          <w:sz w:val="24"/>
        </w:rPr>
        <w:t>partnership</w:t>
      </w:r>
      <w:r>
        <w:rPr>
          <w:spacing w:val="40"/>
          <w:w w:val="105"/>
          <w:sz w:val="24"/>
        </w:rPr>
        <w:t xml:space="preserve"> </w:t>
      </w:r>
      <w:r>
        <w:rPr>
          <w:w w:val="105"/>
          <w:sz w:val="24"/>
        </w:rPr>
        <w:t>shall</w:t>
      </w:r>
      <w:r>
        <w:rPr>
          <w:spacing w:val="40"/>
          <w:w w:val="105"/>
          <w:sz w:val="24"/>
        </w:rPr>
        <w:t xml:space="preserve"> </w:t>
      </w:r>
      <w:r>
        <w:rPr>
          <w:w w:val="105"/>
          <w:sz w:val="24"/>
        </w:rPr>
        <w:t>have</w:t>
      </w:r>
      <w:r>
        <w:rPr>
          <w:spacing w:val="40"/>
          <w:w w:val="105"/>
          <w:sz w:val="24"/>
        </w:rPr>
        <w:t xml:space="preserve"> </w:t>
      </w:r>
      <w:r>
        <w:rPr>
          <w:w w:val="105"/>
          <w:sz w:val="24"/>
        </w:rPr>
        <w:t>to</w:t>
      </w:r>
      <w:r>
        <w:rPr>
          <w:spacing w:val="40"/>
          <w:w w:val="105"/>
          <w:sz w:val="24"/>
        </w:rPr>
        <w:t xml:space="preserve"> </w:t>
      </w:r>
      <w:r>
        <w:rPr>
          <w:w w:val="105"/>
          <w:sz w:val="24"/>
        </w:rPr>
        <w:t>include</w:t>
      </w:r>
      <w:r>
        <w:rPr>
          <w:spacing w:val="40"/>
          <w:w w:val="105"/>
          <w:sz w:val="24"/>
        </w:rPr>
        <w:t xml:space="preserve"> </w:t>
      </w:r>
      <w:r>
        <w:rPr>
          <w:w w:val="105"/>
          <w:sz w:val="24"/>
        </w:rPr>
        <w:t>method</w:t>
      </w:r>
      <w:r>
        <w:rPr>
          <w:spacing w:val="40"/>
          <w:w w:val="105"/>
          <w:sz w:val="24"/>
        </w:rPr>
        <w:t xml:space="preserve"> </w:t>
      </w:r>
      <w:r>
        <w:rPr>
          <w:w w:val="105"/>
          <w:sz w:val="24"/>
        </w:rPr>
        <w:t>of</w:t>
      </w:r>
      <w:r>
        <w:rPr>
          <w:spacing w:val="40"/>
          <w:w w:val="105"/>
          <w:sz w:val="24"/>
        </w:rPr>
        <w:t xml:space="preserve"> </w:t>
      </w:r>
      <w:r>
        <w:rPr>
          <w:w w:val="105"/>
          <w:sz w:val="24"/>
        </w:rPr>
        <w:t>administration,</w:t>
      </w:r>
      <w:r>
        <w:rPr>
          <w:spacing w:val="40"/>
          <w:w w:val="105"/>
          <w:sz w:val="24"/>
        </w:rPr>
        <w:t xml:space="preserve"> </w:t>
      </w:r>
      <w:r>
        <w:rPr>
          <w:w w:val="105"/>
          <w:sz w:val="24"/>
        </w:rPr>
        <w:t>name</w:t>
      </w:r>
      <w:r>
        <w:rPr>
          <w:spacing w:val="40"/>
          <w:w w:val="105"/>
          <w:sz w:val="24"/>
        </w:rPr>
        <w:t xml:space="preserve"> </w:t>
      </w:r>
      <w:r>
        <w:rPr>
          <w:w w:val="105"/>
          <w:sz w:val="24"/>
        </w:rPr>
        <w:t>or</w:t>
      </w:r>
      <w:r>
        <w:rPr>
          <w:spacing w:val="40"/>
          <w:w w:val="105"/>
          <w:sz w:val="24"/>
        </w:rPr>
        <w:t xml:space="preserve"> </w:t>
      </w:r>
      <w:r>
        <w:rPr>
          <w:w w:val="105"/>
          <w:sz w:val="24"/>
        </w:rPr>
        <w:t>names</w:t>
      </w:r>
      <w:r>
        <w:rPr>
          <w:spacing w:val="40"/>
          <w:w w:val="105"/>
          <w:sz w:val="24"/>
        </w:rPr>
        <w:t xml:space="preserve"> </w:t>
      </w:r>
      <w:r>
        <w:rPr>
          <w:w w:val="105"/>
          <w:sz w:val="24"/>
        </w:rPr>
        <w:t>of</w:t>
      </w:r>
      <w:r>
        <w:rPr>
          <w:spacing w:val="80"/>
          <w:w w:val="105"/>
          <w:sz w:val="24"/>
        </w:rPr>
        <w:t xml:space="preserve"> </w:t>
      </w:r>
      <w:r>
        <w:rPr>
          <w:w w:val="105"/>
          <w:sz w:val="24"/>
        </w:rPr>
        <w:t>member(s)</w:t>
      </w:r>
      <w:r>
        <w:rPr>
          <w:spacing w:val="40"/>
          <w:w w:val="105"/>
          <w:sz w:val="24"/>
        </w:rPr>
        <w:t xml:space="preserve"> </w:t>
      </w:r>
      <w:r>
        <w:rPr>
          <w:w w:val="105"/>
          <w:sz w:val="24"/>
        </w:rPr>
        <w:t>of board of directors and scope of authority of each member of the mentioned board.</w:t>
      </w:r>
    </w:p>
    <w:p w:rsidR="00C17534" w:rsidRDefault="003F5CB7">
      <w:pPr>
        <w:pStyle w:val="ListParagraph"/>
        <w:numPr>
          <w:ilvl w:val="0"/>
          <w:numId w:val="212"/>
        </w:numPr>
        <w:tabs>
          <w:tab w:val="left" w:pos="980"/>
        </w:tabs>
        <w:spacing w:before="122" w:line="249" w:lineRule="auto"/>
        <w:ind w:right="358"/>
        <w:rPr>
          <w:sz w:val="24"/>
        </w:rPr>
      </w:pPr>
      <w:r>
        <w:rPr>
          <w:w w:val="105"/>
          <w:sz w:val="24"/>
        </w:rPr>
        <w:t>Inclusion</w:t>
      </w:r>
      <w:r>
        <w:rPr>
          <w:spacing w:val="36"/>
          <w:w w:val="105"/>
          <w:sz w:val="24"/>
        </w:rPr>
        <w:t xml:space="preserve"> </w:t>
      </w:r>
      <w:r>
        <w:rPr>
          <w:w w:val="105"/>
          <w:sz w:val="24"/>
        </w:rPr>
        <w:t>of</w:t>
      </w:r>
      <w:r>
        <w:rPr>
          <w:spacing w:val="36"/>
          <w:w w:val="105"/>
          <w:sz w:val="24"/>
        </w:rPr>
        <w:t xml:space="preserve"> </w:t>
      </w:r>
      <w:r>
        <w:rPr>
          <w:w w:val="105"/>
          <w:sz w:val="24"/>
        </w:rPr>
        <w:t>the</w:t>
      </w:r>
      <w:r>
        <w:rPr>
          <w:spacing w:val="36"/>
          <w:w w:val="105"/>
          <w:sz w:val="24"/>
        </w:rPr>
        <w:t xml:space="preserve"> </w:t>
      </w:r>
      <w:r>
        <w:rPr>
          <w:w w:val="105"/>
          <w:sz w:val="24"/>
        </w:rPr>
        <w:t>above</w:t>
      </w:r>
      <w:r>
        <w:rPr>
          <w:spacing w:val="36"/>
          <w:w w:val="105"/>
          <w:sz w:val="24"/>
        </w:rPr>
        <w:t xml:space="preserve"> </w:t>
      </w:r>
      <w:r>
        <w:rPr>
          <w:w w:val="105"/>
          <w:sz w:val="24"/>
        </w:rPr>
        <w:t>matters</w:t>
      </w:r>
      <w:r>
        <w:rPr>
          <w:spacing w:val="36"/>
          <w:w w:val="105"/>
          <w:sz w:val="24"/>
        </w:rPr>
        <w:t xml:space="preserve"> </w:t>
      </w:r>
      <w:r>
        <w:rPr>
          <w:w w:val="105"/>
          <w:sz w:val="24"/>
        </w:rPr>
        <w:t>shall</w:t>
      </w:r>
      <w:r>
        <w:rPr>
          <w:spacing w:val="36"/>
          <w:w w:val="105"/>
          <w:sz w:val="24"/>
        </w:rPr>
        <w:t xml:space="preserve"> </w:t>
      </w:r>
      <w:r>
        <w:rPr>
          <w:w w:val="105"/>
          <w:sz w:val="24"/>
        </w:rPr>
        <w:t>be</w:t>
      </w:r>
      <w:r>
        <w:rPr>
          <w:spacing w:val="36"/>
          <w:w w:val="105"/>
          <w:sz w:val="24"/>
        </w:rPr>
        <w:t xml:space="preserve"> </w:t>
      </w:r>
      <w:r>
        <w:rPr>
          <w:w w:val="105"/>
          <w:sz w:val="24"/>
        </w:rPr>
        <w:t>permissible</w:t>
      </w:r>
      <w:r>
        <w:rPr>
          <w:spacing w:val="36"/>
          <w:w w:val="105"/>
          <w:sz w:val="24"/>
        </w:rPr>
        <w:t xml:space="preserve"> </w:t>
      </w:r>
      <w:r>
        <w:rPr>
          <w:w w:val="105"/>
          <w:sz w:val="24"/>
        </w:rPr>
        <w:t>on</w:t>
      </w:r>
      <w:r>
        <w:rPr>
          <w:spacing w:val="37"/>
          <w:w w:val="105"/>
          <w:sz w:val="24"/>
        </w:rPr>
        <w:t xml:space="preserve"> </w:t>
      </w:r>
      <w:r>
        <w:rPr>
          <w:w w:val="105"/>
          <w:sz w:val="24"/>
        </w:rPr>
        <w:t>the</w:t>
      </w:r>
      <w:r>
        <w:rPr>
          <w:spacing w:val="36"/>
          <w:w w:val="105"/>
          <w:sz w:val="24"/>
        </w:rPr>
        <w:t xml:space="preserve"> </w:t>
      </w:r>
      <w:r>
        <w:rPr>
          <w:w w:val="105"/>
          <w:sz w:val="24"/>
        </w:rPr>
        <w:t>basis</w:t>
      </w:r>
      <w:r>
        <w:rPr>
          <w:spacing w:val="36"/>
          <w:w w:val="105"/>
          <w:sz w:val="24"/>
        </w:rPr>
        <w:t xml:space="preserve"> </w:t>
      </w:r>
      <w:r>
        <w:rPr>
          <w:w w:val="105"/>
          <w:sz w:val="24"/>
        </w:rPr>
        <w:t>of</w:t>
      </w:r>
      <w:r>
        <w:rPr>
          <w:spacing w:val="36"/>
          <w:w w:val="105"/>
          <w:sz w:val="24"/>
        </w:rPr>
        <w:t xml:space="preserve"> </w:t>
      </w:r>
      <w:r>
        <w:rPr>
          <w:w w:val="105"/>
          <w:sz w:val="24"/>
        </w:rPr>
        <w:t>an</w:t>
      </w:r>
      <w:r>
        <w:rPr>
          <w:spacing w:val="36"/>
          <w:w w:val="105"/>
          <w:sz w:val="24"/>
        </w:rPr>
        <w:t xml:space="preserve"> </w:t>
      </w:r>
      <w:r>
        <w:rPr>
          <w:w w:val="105"/>
          <w:sz w:val="24"/>
        </w:rPr>
        <w:t>agreement</w:t>
      </w:r>
      <w:r>
        <w:rPr>
          <w:spacing w:val="36"/>
          <w:w w:val="105"/>
          <w:sz w:val="24"/>
        </w:rPr>
        <w:t xml:space="preserve"> </w:t>
      </w:r>
      <w:r>
        <w:rPr>
          <w:w w:val="105"/>
          <w:sz w:val="24"/>
        </w:rPr>
        <w:t>made</w:t>
      </w:r>
      <w:r>
        <w:rPr>
          <w:spacing w:val="36"/>
          <w:w w:val="105"/>
          <w:sz w:val="24"/>
        </w:rPr>
        <w:t xml:space="preserve"> </w:t>
      </w:r>
      <w:r>
        <w:rPr>
          <w:w w:val="105"/>
          <w:sz w:val="24"/>
        </w:rPr>
        <w:t>later, provided that legal procedure of amendment has been observed.</w:t>
      </w:r>
    </w:p>
    <w:p w:rsidR="00C17534" w:rsidRDefault="00C17534">
      <w:pPr>
        <w:pStyle w:val="BodyText"/>
        <w:spacing w:before="46"/>
      </w:pPr>
    </w:p>
    <w:p w:rsidR="00C17534" w:rsidRDefault="003F5CB7">
      <w:pPr>
        <w:pStyle w:val="Heading4"/>
      </w:pPr>
      <w:r>
        <w:t>Article</w:t>
      </w:r>
      <w:r>
        <w:rPr>
          <w:spacing w:val="17"/>
        </w:rPr>
        <w:t xml:space="preserve"> </w:t>
      </w:r>
      <w:r>
        <w:rPr>
          <w:spacing w:val="-2"/>
        </w:rPr>
        <w:t>1240:</w:t>
      </w:r>
    </w:p>
    <w:p w:rsidR="00C17534" w:rsidRDefault="003F5CB7">
      <w:pPr>
        <w:pStyle w:val="ListParagraph"/>
        <w:numPr>
          <w:ilvl w:val="0"/>
          <w:numId w:val="211"/>
        </w:numPr>
        <w:tabs>
          <w:tab w:val="left" w:pos="980"/>
        </w:tabs>
        <w:spacing w:line="249" w:lineRule="auto"/>
        <w:ind w:right="354"/>
        <w:jc w:val="both"/>
        <w:rPr>
          <w:sz w:val="24"/>
        </w:rPr>
      </w:pPr>
      <w:r>
        <w:rPr>
          <w:w w:val="105"/>
          <w:sz w:val="24"/>
        </w:rPr>
        <w:t>If</w:t>
      </w:r>
      <w:r>
        <w:rPr>
          <w:w w:val="105"/>
          <w:sz w:val="24"/>
        </w:rPr>
        <w:t xml:space="preserve"> one of partners is, on the basis of specific stipulation in the content of contract of partnership, assigned</w:t>
      </w:r>
      <w:r>
        <w:rPr>
          <w:spacing w:val="40"/>
          <w:w w:val="105"/>
          <w:sz w:val="24"/>
        </w:rPr>
        <w:t xml:space="preserve"> </w:t>
      </w:r>
      <w:r>
        <w:rPr>
          <w:w w:val="105"/>
          <w:sz w:val="24"/>
        </w:rPr>
        <w:t>to</w:t>
      </w:r>
      <w:r>
        <w:rPr>
          <w:spacing w:val="40"/>
          <w:w w:val="105"/>
          <w:sz w:val="24"/>
        </w:rPr>
        <w:t xml:space="preserve"> </w:t>
      </w:r>
      <w:r>
        <w:rPr>
          <w:w w:val="105"/>
          <w:sz w:val="24"/>
        </w:rPr>
        <w:t>administer</w:t>
      </w:r>
      <w:r>
        <w:rPr>
          <w:spacing w:val="40"/>
          <w:w w:val="105"/>
          <w:sz w:val="24"/>
        </w:rPr>
        <w:t xml:space="preserve"> </w:t>
      </w:r>
      <w:r>
        <w:rPr>
          <w:w w:val="105"/>
          <w:sz w:val="24"/>
        </w:rPr>
        <w:t>partnership,</w:t>
      </w:r>
      <w:r>
        <w:rPr>
          <w:spacing w:val="40"/>
          <w:w w:val="105"/>
          <w:sz w:val="24"/>
        </w:rPr>
        <w:t xml:space="preserve"> </w:t>
      </w:r>
      <w:r>
        <w:rPr>
          <w:w w:val="105"/>
          <w:sz w:val="24"/>
        </w:rPr>
        <w:t>he</w:t>
      </w:r>
      <w:r>
        <w:rPr>
          <w:spacing w:val="40"/>
          <w:w w:val="105"/>
          <w:sz w:val="24"/>
        </w:rPr>
        <w:t xml:space="preserve"> </w:t>
      </w:r>
      <w:r>
        <w:rPr>
          <w:w w:val="105"/>
          <w:sz w:val="24"/>
        </w:rPr>
        <w:t>shall</w:t>
      </w:r>
      <w:r>
        <w:rPr>
          <w:spacing w:val="40"/>
          <w:w w:val="105"/>
          <w:sz w:val="24"/>
        </w:rPr>
        <w:t xml:space="preserve"> </w:t>
      </w:r>
      <w:r>
        <w:rPr>
          <w:w w:val="105"/>
          <w:sz w:val="24"/>
        </w:rPr>
        <w:t>continue</w:t>
      </w:r>
      <w:r>
        <w:rPr>
          <w:spacing w:val="40"/>
          <w:w w:val="105"/>
          <w:sz w:val="24"/>
        </w:rPr>
        <w:t xml:space="preserve"> </w:t>
      </w:r>
      <w:r>
        <w:rPr>
          <w:w w:val="105"/>
          <w:sz w:val="24"/>
        </w:rPr>
        <w:t>to</w:t>
      </w:r>
      <w:r>
        <w:rPr>
          <w:spacing w:val="40"/>
          <w:w w:val="105"/>
          <w:sz w:val="24"/>
        </w:rPr>
        <w:t xml:space="preserve"> </w:t>
      </w:r>
      <w:r>
        <w:rPr>
          <w:w w:val="105"/>
          <w:sz w:val="24"/>
        </w:rPr>
        <w:t>administer</w:t>
      </w:r>
      <w:r>
        <w:rPr>
          <w:spacing w:val="40"/>
          <w:w w:val="105"/>
          <w:sz w:val="24"/>
        </w:rPr>
        <w:t xml:space="preserve"> </w:t>
      </w:r>
      <w:r>
        <w:rPr>
          <w:w w:val="105"/>
          <w:sz w:val="24"/>
        </w:rPr>
        <w:t>the</w:t>
      </w:r>
      <w:r>
        <w:rPr>
          <w:spacing w:val="40"/>
          <w:w w:val="105"/>
          <w:sz w:val="24"/>
        </w:rPr>
        <w:t xml:space="preserve"> </w:t>
      </w:r>
      <w:r>
        <w:rPr>
          <w:w w:val="105"/>
          <w:sz w:val="24"/>
        </w:rPr>
        <w:t>partnership</w:t>
      </w:r>
      <w:r>
        <w:rPr>
          <w:spacing w:val="40"/>
          <w:w w:val="105"/>
          <w:sz w:val="24"/>
        </w:rPr>
        <w:t xml:space="preserve"> </w:t>
      </w:r>
      <w:r>
        <w:rPr>
          <w:w w:val="105"/>
          <w:sz w:val="24"/>
        </w:rPr>
        <w:t>and</w:t>
      </w:r>
      <w:r>
        <w:rPr>
          <w:spacing w:val="40"/>
          <w:w w:val="105"/>
          <w:sz w:val="24"/>
        </w:rPr>
        <w:t xml:space="preserve"> </w:t>
      </w:r>
      <w:r>
        <w:rPr>
          <w:w w:val="105"/>
          <w:sz w:val="24"/>
        </w:rPr>
        <w:t>take those measures that achieve the objectives of partnership, pro</w:t>
      </w:r>
      <w:r>
        <w:rPr>
          <w:w w:val="105"/>
          <w:sz w:val="24"/>
        </w:rPr>
        <w:t>vided that his measures and actions are free of cheat. Removal of such partner as long as partnership exists, without legal permission or amendment of partnership contract, shall not be permissible.</w:t>
      </w:r>
    </w:p>
    <w:p w:rsidR="00C17534" w:rsidRDefault="003F5CB7">
      <w:pPr>
        <w:pStyle w:val="ListParagraph"/>
        <w:numPr>
          <w:ilvl w:val="0"/>
          <w:numId w:val="211"/>
        </w:numPr>
        <w:tabs>
          <w:tab w:val="left" w:pos="980"/>
          <w:tab w:val="left" w:pos="1088"/>
        </w:tabs>
        <w:spacing w:before="125" w:line="249" w:lineRule="auto"/>
        <w:ind w:right="357"/>
        <w:jc w:val="both"/>
        <w:rPr>
          <w:sz w:val="24"/>
        </w:rPr>
      </w:pPr>
      <w:r>
        <w:rPr>
          <w:w w:val="105"/>
          <w:sz w:val="24"/>
        </w:rPr>
        <w:t>If the mentioned partner is appointed to the board of dir</w:t>
      </w:r>
      <w:r>
        <w:rPr>
          <w:w w:val="105"/>
          <w:sz w:val="24"/>
        </w:rPr>
        <w:t>ectors on the basis of a later agreement, reversion from it shall be permissible like reversion from other ordinary agencies.</w:t>
      </w:r>
    </w:p>
    <w:p w:rsidR="00C17534" w:rsidRDefault="00C17534">
      <w:pPr>
        <w:pStyle w:val="BodyText"/>
        <w:spacing w:before="46"/>
      </w:pPr>
    </w:p>
    <w:p w:rsidR="00C17534" w:rsidRDefault="003F5CB7">
      <w:pPr>
        <w:pStyle w:val="Heading4"/>
      </w:pPr>
      <w:r>
        <w:t>Article</w:t>
      </w:r>
      <w:r>
        <w:rPr>
          <w:spacing w:val="17"/>
        </w:rPr>
        <w:t xml:space="preserve"> </w:t>
      </w:r>
      <w:r>
        <w:rPr>
          <w:spacing w:val="-2"/>
        </w:rPr>
        <w:t>1241:</w:t>
      </w:r>
    </w:p>
    <w:p w:rsidR="00C17534" w:rsidRDefault="003F5CB7">
      <w:pPr>
        <w:pStyle w:val="BodyText"/>
        <w:spacing w:line="249" w:lineRule="auto"/>
        <w:ind w:left="560" w:right="354"/>
        <w:jc w:val="both"/>
      </w:pPr>
      <w:r>
        <w:rPr>
          <w:w w:val="110"/>
        </w:rPr>
        <w:t>If</w:t>
      </w:r>
      <w:r>
        <w:rPr>
          <w:spacing w:val="-12"/>
          <w:w w:val="110"/>
        </w:rPr>
        <w:t xml:space="preserve"> </w:t>
      </w:r>
      <w:r>
        <w:rPr>
          <w:w w:val="110"/>
        </w:rPr>
        <w:t>several</w:t>
      </w:r>
      <w:r>
        <w:rPr>
          <w:spacing w:val="-12"/>
          <w:w w:val="110"/>
        </w:rPr>
        <w:t xml:space="preserve"> </w:t>
      </w:r>
      <w:r>
        <w:rPr>
          <w:w w:val="110"/>
        </w:rPr>
        <w:t>persons</w:t>
      </w:r>
      <w:r>
        <w:rPr>
          <w:spacing w:val="-12"/>
          <w:w w:val="110"/>
        </w:rPr>
        <w:t xml:space="preserve"> </w:t>
      </w:r>
      <w:r>
        <w:rPr>
          <w:w w:val="110"/>
        </w:rPr>
        <w:t>are,</w:t>
      </w:r>
      <w:r>
        <w:rPr>
          <w:spacing w:val="-12"/>
          <w:w w:val="110"/>
        </w:rPr>
        <w:t xml:space="preserve"> </w:t>
      </w:r>
      <w:r>
        <w:rPr>
          <w:w w:val="110"/>
        </w:rPr>
        <w:t>without</w:t>
      </w:r>
      <w:r>
        <w:rPr>
          <w:spacing w:val="-12"/>
          <w:w w:val="110"/>
        </w:rPr>
        <w:t xml:space="preserve"> </w:t>
      </w:r>
      <w:r>
        <w:rPr>
          <w:w w:val="110"/>
        </w:rPr>
        <w:t>determination</w:t>
      </w:r>
      <w:r>
        <w:rPr>
          <w:spacing w:val="-12"/>
          <w:w w:val="110"/>
        </w:rPr>
        <w:t xml:space="preserve"> </w:t>
      </w:r>
      <w:r>
        <w:rPr>
          <w:w w:val="110"/>
        </w:rPr>
        <w:t>of</w:t>
      </w:r>
      <w:r>
        <w:rPr>
          <w:spacing w:val="-12"/>
          <w:w w:val="110"/>
        </w:rPr>
        <w:t xml:space="preserve"> </w:t>
      </w:r>
      <w:r>
        <w:rPr>
          <w:w w:val="110"/>
        </w:rPr>
        <w:t>their</w:t>
      </w:r>
      <w:r>
        <w:rPr>
          <w:spacing w:val="-12"/>
          <w:w w:val="110"/>
        </w:rPr>
        <w:t xml:space="preserve"> </w:t>
      </w:r>
      <w:r>
        <w:rPr>
          <w:w w:val="110"/>
        </w:rPr>
        <w:t>duties</w:t>
      </w:r>
      <w:r>
        <w:rPr>
          <w:spacing w:val="-12"/>
          <w:w w:val="110"/>
        </w:rPr>
        <w:t xml:space="preserve"> </w:t>
      </w:r>
      <w:r>
        <w:rPr>
          <w:w w:val="110"/>
        </w:rPr>
        <w:t>and</w:t>
      </w:r>
      <w:r>
        <w:rPr>
          <w:spacing w:val="-12"/>
          <w:w w:val="110"/>
        </w:rPr>
        <w:t xml:space="preserve"> </w:t>
      </w:r>
      <w:r>
        <w:rPr>
          <w:w w:val="110"/>
        </w:rPr>
        <w:t>differentiation</w:t>
      </w:r>
      <w:r>
        <w:rPr>
          <w:spacing w:val="-12"/>
          <w:w w:val="110"/>
        </w:rPr>
        <w:t xml:space="preserve"> </w:t>
      </w:r>
      <w:r>
        <w:rPr>
          <w:w w:val="110"/>
        </w:rPr>
        <w:t>of</w:t>
      </w:r>
      <w:r>
        <w:rPr>
          <w:spacing w:val="-12"/>
          <w:w w:val="110"/>
        </w:rPr>
        <w:t xml:space="preserve"> </w:t>
      </w:r>
      <w:r>
        <w:rPr>
          <w:w w:val="110"/>
        </w:rPr>
        <w:t>their</w:t>
      </w:r>
      <w:r>
        <w:rPr>
          <w:spacing w:val="-12"/>
          <w:w w:val="110"/>
        </w:rPr>
        <w:t xml:space="preserve"> </w:t>
      </w:r>
      <w:r>
        <w:rPr>
          <w:w w:val="110"/>
        </w:rPr>
        <w:t>authorities, appointed</w:t>
      </w:r>
      <w:r>
        <w:rPr>
          <w:w w:val="110"/>
        </w:rPr>
        <w:t xml:space="preserve"> to administer affairs of partnership, each one may independently take part in the </w:t>
      </w:r>
      <w:r>
        <w:t>administration of partnership. However, each of the appointed partners has the right to object to that participation</w:t>
      </w:r>
      <w:r>
        <w:rPr>
          <w:spacing w:val="24"/>
        </w:rPr>
        <w:t xml:space="preserve"> </w:t>
      </w:r>
      <w:r>
        <w:t>before</w:t>
      </w:r>
      <w:r>
        <w:rPr>
          <w:spacing w:val="27"/>
        </w:rPr>
        <w:t xml:space="preserve"> </w:t>
      </w:r>
      <w:r>
        <w:t>it</w:t>
      </w:r>
      <w:r>
        <w:rPr>
          <w:spacing w:val="27"/>
        </w:rPr>
        <w:t xml:space="preserve"> </w:t>
      </w:r>
      <w:r>
        <w:t>is</w:t>
      </w:r>
      <w:r>
        <w:rPr>
          <w:spacing w:val="26"/>
        </w:rPr>
        <w:t xml:space="preserve"> </w:t>
      </w:r>
      <w:r>
        <w:t>implemented.</w:t>
      </w:r>
      <w:r>
        <w:rPr>
          <w:spacing w:val="25"/>
        </w:rPr>
        <w:t xml:space="preserve"> </w:t>
      </w:r>
      <w:r>
        <w:t>This</w:t>
      </w:r>
      <w:r>
        <w:rPr>
          <w:spacing w:val="25"/>
        </w:rPr>
        <w:t xml:space="preserve"> </w:t>
      </w:r>
      <w:r>
        <w:t>objection</w:t>
      </w:r>
      <w:r>
        <w:rPr>
          <w:spacing w:val="26"/>
        </w:rPr>
        <w:t xml:space="preserve"> </w:t>
      </w:r>
      <w:r>
        <w:t>may</w:t>
      </w:r>
      <w:r>
        <w:rPr>
          <w:spacing w:val="27"/>
        </w:rPr>
        <w:t xml:space="preserve"> </w:t>
      </w:r>
      <w:r>
        <w:t>be</w:t>
      </w:r>
      <w:r>
        <w:rPr>
          <w:spacing w:val="27"/>
        </w:rPr>
        <w:t xml:space="preserve"> </w:t>
      </w:r>
      <w:r>
        <w:t>turned</w:t>
      </w:r>
      <w:r>
        <w:rPr>
          <w:spacing w:val="26"/>
        </w:rPr>
        <w:t xml:space="preserve"> </w:t>
      </w:r>
      <w:r>
        <w:t>d</w:t>
      </w:r>
      <w:r>
        <w:t>own</w:t>
      </w:r>
      <w:r>
        <w:rPr>
          <w:spacing w:val="27"/>
        </w:rPr>
        <w:t xml:space="preserve"> </w:t>
      </w:r>
      <w:r>
        <w:t>by</w:t>
      </w:r>
      <w:r>
        <w:rPr>
          <w:spacing w:val="26"/>
        </w:rPr>
        <w:t xml:space="preserve"> </w:t>
      </w:r>
      <w:r>
        <w:t>the</w:t>
      </w:r>
      <w:r>
        <w:rPr>
          <w:spacing w:val="27"/>
        </w:rPr>
        <w:t xml:space="preserve"> </w:t>
      </w:r>
      <w:r>
        <w:t>majority</w:t>
      </w:r>
      <w:r>
        <w:rPr>
          <w:spacing w:val="26"/>
        </w:rPr>
        <w:t xml:space="preserve"> </w:t>
      </w:r>
      <w:r>
        <w:t>of</w:t>
      </w:r>
      <w:r>
        <w:rPr>
          <w:spacing w:val="27"/>
        </w:rPr>
        <w:t xml:space="preserve"> </w:t>
      </w:r>
      <w:r>
        <w:t>votes</w:t>
      </w:r>
      <w:r>
        <w:rPr>
          <w:spacing w:val="26"/>
        </w:rPr>
        <w:t xml:space="preserve"> </w:t>
      </w:r>
      <w:r>
        <w:rPr>
          <w:spacing w:val="-5"/>
        </w:rPr>
        <w:t>of</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7"/>
        <w:jc w:val="both"/>
      </w:pPr>
      <w:bookmarkStart w:id="297" w:name="Topic_4_—_Effects_of_Partnership"/>
      <w:bookmarkStart w:id="298" w:name="_bookmark109"/>
      <w:bookmarkEnd w:id="297"/>
      <w:bookmarkEnd w:id="298"/>
      <w:r>
        <w:rPr>
          <w:w w:val="105"/>
        </w:rPr>
        <w:lastRenderedPageBreak/>
        <w:t xml:space="preserve">the appointed partners. In case of equality of votes, majority of votes of all partners shall be referred </w:t>
      </w:r>
      <w:r>
        <w:rPr>
          <w:spacing w:val="-4"/>
          <w:w w:val="105"/>
        </w:rPr>
        <w:t>to.</w:t>
      </w:r>
    </w:p>
    <w:p w:rsidR="00C17534" w:rsidRDefault="00C17534">
      <w:pPr>
        <w:pStyle w:val="BodyText"/>
        <w:spacing w:before="46"/>
      </w:pPr>
    </w:p>
    <w:p w:rsidR="00C17534" w:rsidRDefault="003F5CB7">
      <w:pPr>
        <w:pStyle w:val="Heading4"/>
      </w:pPr>
      <w:r>
        <w:t>Article</w:t>
      </w:r>
      <w:r>
        <w:rPr>
          <w:spacing w:val="17"/>
        </w:rPr>
        <w:t xml:space="preserve"> </w:t>
      </w:r>
      <w:r>
        <w:rPr>
          <w:spacing w:val="-2"/>
        </w:rPr>
        <w:t>1242:</w:t>
      </w:r>
    </w:p>
    <w:p w:rsidR="00C17534" w:rsidRDefault="003F5CB7">
      <w:pPr>
        <w:pStyle w:val="BodyText"/>
        <w:spacing w:line="249" w:lineRule="auto"/>
        <w:ind w:left="560" w:right="355"/>
        <w:jc w:val="both"/>
      </w:pPr>
      <w:r>
        <w:rPr>
          <w:w w:val="105"/>
        </w:rPr>
        <w:t>If it is agreed in contract that resolutions be made by majority of votes of members of the board of directors,</w:t>
      </w:r>
      <w:r>
        <w:rPr>
          <w:spacing w:val="-5"/>
          <w:w w:val="105"/>
        </w:rPr>
        <w:t xml:space="preserve"> </w:t>
      </w:r>
      <w:r>
        <w:rPr>
          <w:w w:val="105"/>
        </w:rPr>
        <w:t>deviation</w:t>
      </w:r>
      <w:r>
        <w:rPr>
          <w:spacing w:val="-5"/>
          <w:w w:val="105"/>
        </w:rPr>
        <w:t xml:space="preserve"> </w:t>
      </w:r>
      <w:r>
        <w:rPr>
          <w:w w:val="105"/>
        </w:rPr>
        <w:t>from</w:t>
      </w:r>
      <w:r>
        <w:rPr>
          <w:spacing w:val="-5"/>
          <w:w w:val="105"/>
        </w:rPr>
        <w:t xml:space="preserve"> </w:t>
      </w:r>
      <w:r>
        <w:rPr>
          <w:w w:val="105"/>
        </w:rPr>
        <w:t>this</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permissible,</w:t>
      </w:r>
      <w:r>
        <w:rPr>
          <w:spacing w:val="-5"/>
          <w:w w:val="105"/>
        </w:rPr>
        <w:t xml:space="preserve"> </w:t>
      </w:r>
      <w:r>
        <w:rPr>
          <w:w w:val="105"/>
        </w:rPr>
        <w:t>unless</w:t>
      </w:r>
      <w:r>
        <w:rPr>
          <w:spacing w:val="-5"/>
          <w:w w:val="105"/>
        </w:rPr>
        <w:t xml:space="preserve"> </w:t>
      </w:r>
      <w:r>
        <w:rPr>
          <w:w w:val="105"/>
        </w:rPr>
        <w:t>deviation</w:t>
      </w:r>
      <w:r>
        <w:rPr>
          <w:spacing w:val="-5"/>
          <w:w w:val="105"/>
        </w:rPr>
        <w:t xml:space="preserve"> </w:t>
      </w:r>
      <w:r>
        <w:rPr>
          <w:w w:val="105"/>
        </w:rPr>
        <w:t>has</w:t>
      </w:r>
      <w:r>
        <w:rPr>
          <w:spacing w:val="-5"/>
          <w:w w:val="105"/>
        </w:rPr>
        <w:t xml:space="preserve"> </w:t>
      </w:r>
      <w:r>
        <w:rPr>
          <w:w w:val="105"/>
        </w:rPr>
        <w:t>been</w:t>
      </w:r>
      <w:r>
        <w:rPr>
          <w:spacing w:val="-5"/>
          <w:w w:val="105"/>
        </w:rPr>
        <w:t xml:space="preserve"> </w:t>
      </w:r>
      <w:r>
        <w:rPr>
          <w:w w:val="105"/>
        </w:rPr>
        <w:t>made</w:t>
      </w:r>
      <w:r>
        <w:rPr>
          <w:spacing w:val="-5"/>
          <w:w w:val="105"/>
        </w:rPr>
        <w:t xml:space="preserve"> </w:t>
      </w:r>
      <w:r>
        <w:rPr>
          <w:w w:val="105"/>
        </w:rPr>
        <w:t>in</w:t>
      </w:r>
      <w:r>
        <w:rPr>
          <w:spacing w:val="-5"/>
          <w:w w:val="105"/>
        </w:rPr>
        <w:t xml:space="preserve"> </w:t>
      </w:r>
      <w:r>
        <w:rPr>
          <w:w w:val="105"/>
        </w:rPr>
        <w:t>order</w:t>
      </w:r>
      <w:r>
        <w:rPr>
          <w:spacing w:val="-5"/>
          <w:w w:val="105"/>
        </w:rPr>
        <w:t xml:space="preserve"> </w:t>
      </w:r>
      <w:r>
        <w:rPr>
          <w:w w:val="105"/>
        </w:rPr>
        <w:t>to</w:t>
      </w:r>
      <w:r>
        <w:rPr>
          <w:spacing w:val="-5"/>
          <w:w w:val="105"/>
        </w:rPr>
        <w:t xml:space="preserve"> </w:t>
      </w:r>
      <w:r>
        <w:rPr>
          <w:w w:val="105"/>
        </w:rPr>
        <w:t xml:space="preserve">take an urgent measure that if it is not taken, such a great loss shall accrue to partnership that cannot be </w:t>
      </w:r>
      <w:r>
        <w:rPr>
          <w:spacing w:val="-2"/>
          <w:w w:val="105"/>
        </w:rPr>
        <w:t>compensated.</w:t>
      </w:r>
    </w:p>
    <w:p w:rsidR="00C17534" w:rsidRDefault="00C17534">
      <w:pPr>
        <w:pStyle w:val="BodyText"/>
        <w:spacing w:before="48"/>
      </w:pPr>
    </w:p>
    <w:p w:rsidR="00C17534" w:rsidRDefault="003F5CB7">
      <w:pPr>
        <w:pStyle w:val="Heading4"/>
      </w:pPr>
      <w:r>
        <w:t>Article</w:t>
      </w:r>
      <w:r>
        <w:rPr>
          <w:spacing w:val="17"/>
        </w:rPr>
        <w:t xml:space="preserve"> </w:t>
      </w:r>
      <w:r>
        <w:rPr>
          <w:spacing w:val="-2"/>
        </w:rPr>
        <w:t>1243:</w:t>
      </w:r>
    </w:p>
    <w:p w:rsidR="00C17534" w:rsidRDefault="003F5CB7">
      <w:pPr>
        <w:pStyle w:val="BodyText"/>
        <w:spacing w:line="249" w:lineRule="auto"/>
        <w:ind w:left="560" w:right="358"/>
        <w:jc w:val="both"/>
      </w:pPr>
      <w:r>
        <w:rPr>
          <w:w w:val="105"/>
        </w:rPr>
        <w:t>If</w:t>
      </w:r>
      <w:r>
        <w:rPr>
          <w:spacing w:val="-2"/>
          <w:w w:val="105"/>
        </w:rPr>
        <w:t xml:space="preserve"> </w:t>
      </w:r>
      <w:r>
        <w:rPr>
          <w:w w:val="105"/>
        </w:rPr>
        <w:t>issuance</w:t>
      </w:r>
      <w:r>
        <w:rPr>
          <w:spacing w:val="-2"/>
          <w:w w:val="105"/>
        </w:rPr>
        <w:t xml:space="preserve"> </w:t>
      </w:r>
      <w:r>
        <w:rPr>
          <w:w w:val="105"/>
        </w:rPr>
        <w:t>of</w:t>
      </w:r>
      <w:r>
        <w:rPr>
          <w:spacing w:val="-2"/>
          <w:w w:val="105"/>
        </w:rPr>
        <w:t xml:space="preserve"> </w:t>
      </w:r>
      <w:r>
        <w:rPr>
          <w:w w:val="105"/>
        </w:rPr>
        <w:t>resolutions</w:t>
      </w:r>
      <w:r>
        <w:rPr>
          <w:spacing w:val="-2"/>
          <w:w w:val="105"/>
        </w:rPr>
        <w:t xml:space="preserve"> </w:t>
      </w:r>
      <w:r>
        <w:rPr>
          <w:w w:val="105"/>
        </w:rPr>
        <w:t>is</w:t>
      </w:r>
      <w:r>
        <w:rPr>
          <w:spacing w:val="-2"/>
          <w:w w:val="105"/>
        </w:rPr>
        <w:t xml:space="preserve"> </w:t>
      </w:r>
      <w:r>
        <w:rPr>
          <w:w w:val="105"/>
        </w:rPr>
        <w:t>determined</w:t>
      </w:r>
      <w:r>
        <w:rPr>
          <w:spacing w:val="-2"/>
          <w:w w:val="105"/>
        </w:rPr>
        <w:t xml:space="preserve"> </w:t>
      </w:r>
      <w:r>
        <w:rPr>
          <w:w w:val="105"/>
        </w:rPr>
        <w:t>to</w:t>
      </w:r>
      <w:r>
        <w:rPr>
          <w:spacing w:val="-2"/>
          <w:w w:val="105"/>
        </w:rPr>
        <w:t xml:space="preserve"> </w:t>
      </w:r>
      <w:r>
        <w:rPr>
          <w:w w:val="105"/>
        </w:rPr>
        <w:t>take</w:t>
      </w:r>
      <w:r>
        <w:rPr>
          <w:spacing w:val="-2"/>
          <w:w w:val="105"/>
        </w:rPr>
        <w:t xml:space="preserve"> </w:t>
      </w:r>
      <w:r>
        <w:rPr>
          <w:w w:val="105"/>
        </w:rPr>
        <w:t>place</w:t>
      </w:r>
      <w:r>
        <w:rPr>
          <w:spacing w:val="-2"/>
          <w:w w:val="105"/>
        </w:rPr>
        <w:t xml:space="preserve"> </w:t>
      </w:r>
      <w:r>
        <w:rPr>
          <w:w w:val="105"/>
        </w:rPr>
        <w:t>by</w:t>
      </w:r>
      <w:r>
        <w:rPr>
          <w:spacing w:val="-2"/>
          <w:w w:val="105"/>
        </w:rPr>
        <w:t xml:space="preserve"> </w:t>
      </w:r>
      <w:r>
        <w:rPr>
          <w:w w:val="105"/>
        </w:rPr>
        <w:t>majority,</w:t>
      </w:r>
      <w:r>
        <w:rPr>
          <w:spacing w:val="-2"/>
          <w:w w:val="105"/>
        </w:rPr>
        <w:t xml:space="preserve"> </w:t>
      </w:r>
      <w:r>
        <w:rPr>
          <w:w w:val="105"/>
        </w:rPr>
        <w:t>it</w:t>
      </w:r>
      <w:r>
        <w:rPr>
          <w:spacing w:val="-2"/>
          <w:w w:val="105"/>
        </w:rPr>
        <w:t xml:space="preserve"> </w:t>
      </w:r>
      <w:r>
        <w:rPr>
          <w:w w:val="105"/>
        </w:rPr>
        <w:t>shall</w:t>
      </w:r>
      <w:r>
        <w:rPr>
          <w:spacing w:val="-2"/>
          <w:w w:val="105"/>
        </w:rPr>
        <w:t xml:space="preserve"> </w:t>
      </w:r>
      <w:r>
        <w:rPr>
          <w:w w:val="105"/>
        </w:rPr>
        <w:t>mean</w:t>
      </w:r>
      <w:r>
        <w:rPr>
          <w:spacing w:val="-2"/>
          <w:w w:val="105"/>
        </w:rPr>
        <w:t xml:space="preserve"> </w:t>
      </w:r>
      <w:r>
        <w:rPr>
          <w:w w:val="105"/>
        </w:rPr>
        <w:t>majority</w:t>
      </w:r>
      <w:r>
        <w:rPr>
          <w:spacing w:val="-2"/>
          <w:w w:val="105"/>
        </w:rPr>
        <w:t xml:space="preserve"> </w:t>
      </w:r>
      <w:r>
        <w:rPr>
          <w:w w:val="105"/>
        </w:rPr>
        <w:t>of</w:t>
      </w:r>
      <w:r>
        <w:rPr>
          <w:spacing w:val="-2"/>
          <w:w w:val="105"/>
        </w:rPr>
        <w:t xml:space="preserve"> </w:t>
      </w:r>
      <w:r>
        <w:rPr>
          <w:w w:val="105"/>
        </w:rPr>
        <w:t>number</w:t>
      </w:r>
      <w:r>
        <w:rPr>
          <w:spacing w:val="-2"/>
          <w:w w:val="105"/>
        </w:rPr>
        <w:t xml:space="preserve"> </w:t>
      </w:r>
      <w:r>
        <w:rPr>
          <w:w w:val="105"/>
        </w:rPr>
        <w:t>of votes, unless t</w:t>
      </w:r>
      <w:r>
        <w:rPr>
          <w:w w:val="105"/>
        </w:rPr>
        <w:t>he contrary is agreed.</w:t>
      </w:r>
    </w:p>
    <w:p w:rsidR="00C17534" w:rsidRDefault="00C17534">
      <w:pPr>
        <w:pStyle w:val="BodyText"/>
        <w:spacing w:before="46"/>
      </w:pPr>
    </w:p>
    <w:p w:rsidR="00C17534" w:rsidRDefault="003F5CB7">
      <w:pPr>
        <w:pStyle w:val="Heading4"/>
      </w:pPr>
      <w:r>
        <w:t>Article</w:t>
      </w:r>
      <w:r>
        <w:rPr>
          <w:spacing w:val="17"/>
        </w:rPr>
        <w:t xml:space="preserve"> </w:t>
      </w:r>
      <w:r>
        <w:rPr>
          <w:spacing w:val="-2"/>
        </w:rPr>
        <w:t>1244:</w:t>
      </w:r>
    </w:p>
    <w:p w:rsidR="00C17534" w:rsidRDefault="003F5CB7">
      <w:pPr>
        <w:pStyle w:val="BodyText"/>
        <w:spacing w:line="249" w:lineRule="auto"/>
        <w:ind w:left="560" w:right="355"/>
        <w:jc w:val="both"/>
      </w:pPr>
      <w:r>
        <w:rPr>
          <w:w w:val="110"/>
        </w:rPr>
        <w:t xml:space="preserve">Partners other than members of the board of directors shall not have the right to interfere in </w:t>
      </w:r>
      <w:r>
        <w:t>administration</w:t>
      </w:r>
      <w:r>
        <w:rPr>
          <w:spacing w:val="40"/>
        </w:rPr>
        <w:t xml:space="preserve"> </w:t>
      </w:r>
      <w:r>
        <w:t>of</w:t>
      </w:r>
      <w:r>
        <w:rPr>
          <w:spacing w:val="40"/>
        </w:rPr>
        <w:t xml:space="preserve"> </w:t>
      </w:r>
      <w:r>
        <w:t>affairs.</w:t>
      </w:r>
      <w:r>
        <w:rPr>
          <w:spacing w:val="40"/>
        </w:rPr>
        <w:t xml:space="preserve"> </w:t>
      </w:r>
      <w:r>
        <w:t>However,</w:t>
      </w:r>
      <w:r>
        <w:rPr>
          <w:spacing w:val="40"/>
        </w:rPr>
        <w:t xml:space="preserve"> </w:t>
      </w:r>
      <w:r>
        <w:t>they</w:t>
      </w:r>
      <w:r>
        <w:rPr>
          <w:spacing w:val="40"/>
        </w:rPr>
        <w:t xml:space="preserve"> </w:t>
      </w:r>
      <w:r>
        <w:t>may</w:t>
      </w:r>
      <w:r>
        <w:rPr>
          <w:spacing w:val="40"/>
        </w:rPr>
        <w:t xml:space="preserve"> </w:t>
      </w:r>
      <w:r>
        <w:t>personally</w:t>
      </w:r>
      <w:r>
        <w:rPr>
          <w:spacing w:val="40"/>
        </w:rPr>
        <w:t xml:space="preserve"> </w:t>
      </w:r>
      <w:r>
        <w:t>access</w:t>
      </w:r>
      <w:r>
        <w:rPr>
          <w:spacing w:val="40"/>
        </w:rPr>
        <w:t xml:space="preserve"> </w:t>
      </w:r>
      <w:r>
        <w:t>books</w:t>
      </w:r>
      <w:r>
        <w:rPr>
          <w:spacing w:val="40"/>
        </w:rPr>
        <w:t xml:space="preserve"> </w:t>
      </w:r>
      <w:r>
        <w:t>and</w:t>
      </w:r>
      <w:r>
        <w:rPr>
          <w:spacing w:val="40"/>
        </w:rPr>
        <w:t xml:space="preserve"> </w:t>
      </w:r>
      <w:r>
        <w:t>documents</w:t>
      </w:r>
      <w:r>
        <w:rPr>
          <w:spacing w:val="40"/>
        </w:rPr>
        <w:t xml:space="preserve"> </w:t>
      </w:r>
      <w:r>
        <w:t>of</w:t>
      </w:r>
      <w:r>
        <w:rPr>
          <w:spacing w:val="40"/>
        </w:rPr>
        <w:t xml:space="preserve"> </w:t>
      </w:r>
      <w:r>
        <w:t xml:space="preserve">partnership. </w:t>
      </w:r>
      <w:r>
        <w:rPr>
          <w:w w:val="110"/>
        </w:rPr>
        <w:t>Any</w:t>
      </w:r>
      <w:r>
        <w:rPr>
          <w:spacing w:val="-14"/>
          <w:w w:val="110"/>
        </w:rPr>
        <w:t xml:space="preserve"> </w:t>
      </w:r>
      <w:r>
        <w:rPr>
          <w:w w:val="110"/>
        </w:rPr>
        <w:t>agreement</w:t>
      </w:r>
      <w:r>
        <w:rPr>
          <w:spacing w:val="-14"/>
          <w:w w:val="110"/>
        </w:rPr>
        <w:t xml:space="preserve"> </w:t>
      </w:r>
      <w:r>
        <w:rPr>
          <w:w w:val="110"/>
        </w:rPr>
        <w:t>to</w:t>
      </w:r>
      <w:r>
        <w:rPr>
          <w:spacing w:val="-14"/>
          <w:w w:val="110"/>
        </w:rPr>
        <w:t xml:space="preserve"> </w:t>
      </w:r>
      <w:r>
        <w:rPr>
          <w:w w:val="110"/>
        </w:rPr>
        <w:t>the</w:t>
      </w:r>
      <w:r>
        <w:rPr>
          <w:spacing w:val="-14"/>
          <w:w w:val="110"/>
        </w:rPr>
        <w:t xml:space="preserve"> </w:t>
      </w:r>
      <w:r>
        <w:rPr>
          <w:w w:val="110"/>
        </w:rPr>
        <w:t>contrary</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considered</w:t>
      </w:r>
      <w:r>
        <w:rPr>
          <w:spacing w:val="-14"/>
          <w:w w:val="110"/>
        </w:rPr>
        <w:t xml:space="preserve"> </w:t>
      </w:r>
      <w:r>
        <w:rPr>
          <w:w w:val="110"/>
        </w:rPr>
        <w:t>void.</w:t>
      </w:r>
    </w:p>
    <w:p w:rsidR="00C17534" w:rsidRDefault="00C17534">
      <w:pPr>
        <w:pStyle w:val="BodyText"/>
        <w:spacing w:before="109"/>
      </w:pPr>
    </w:p>
    <w:p w:rsidR="00C17534" w:rsidRDefault="003F5CB7">
      <w:pPr>
        <w:pStyle w:val="Heading2"/>
        <w:ind w:left="420"/>
      </w:pPr>
      <w:r>
        <w:t>Topic</w:t>
      </w:r>
      <w:r>
        <w:rPr>
          <w:spacing w:val="-6"/>
        </w:rPr>
        <w:t xml:space="preserve"> </w:t>
      </w:r>
      <w:r>
        <w:t>4</w:t>
      </w:r>
      <w:r>
        <w:rPr>
          <w:spacing w:val="-6"/>
        </w:rPr>
        <w:t xml:space="preserve"> </w:t>
      </w:r>
      <w:r>
        <w:t>—</w:t>
      </w:r>
      <w:r>
        <w:rPr>
          <w:spacing w:val="-5"/>
        </w:rPr>
        <w:t xml:space="preserve"> </w:t>
      </w:r>
      <w:r>
        <w:t>Effects</w:t>
      </w:r>
      <w:r>
        <w:rPr>
          <w:spacing w:val="-6"/>
        </w:rPr>
        <w:t xml:space="preserve"> </w:t>
      </w:r>
      <w:r>
        <w:t>of</w:t>
      </w:r>
      <w:r>
        <w:rPr>
          <w:spacing w:val="-6"/>
        </w:rPr>
        <w:t xml:space="preserve"> </w:t>
      </w:r>
      <w:r>
        <w:rPr>
          <w:spacing w:val="-2"/>
        </w:rPr>
        <w:t>Partnership</w:t>
      </w:r>
    </w:p>
    <w:p w:rsidR="00C17534" w:rsidRDefault="003F5CB7">
      <w:pPr>
        <w:pStyle w:val="Heading4"/>
        <w:spacing w:before="314"/>
      </w:pPr>
      <w:r>
        <w:t>Article</w:t>
      </w:r>
      <w:r>
        <w:rPr>
          <w:spacing w:val="17"/>
        </w:rPr>
        <w:t xml:space="preserve"> </w:t>
      </w:r>
      <w:r>
        <w:rPr>
          <w:spacing w:val="-2"/>
        </w:rPr>
        <w:t>1245:</w:t>
      </w:r>
    </w:p>
    <w:p w:rsidR="00C17534" w:rsidRDefault="003F5CB7">
      <w:pPr>
        <w:pStyle w:val="ListParagraph"/>
        <w:numPr>
          <w:ilvl w:val="0"/>
          <w:numId w:val="210"/>
        </w:numPr>
        <w:tabs>
          <w:tab w:val="left" w:pos="980"/>
        </w:tabs>
        <w:spacing w:line="249" w:lineRule="auto"/>
        <w:ind w:right="359"/>
        <w:jc w:val="both"/>
        <w:rPr>
          <w:sz w:val="24"/>
        </w:rPr>
      </w:pPr>
      <w:r>
        <w:rPr>
          <w:w w:val="110"/>
          <w:sz w:val="24"/>
        </w:rPr>
        <w:t>Partner</w:t>
      </w:r>
      <w:r>
        <w:rPr>
          <w:spacing w:val="-16"/>
          <w:w w:val="110"/>
          <w:sz w:val="24"/>
        </w:rPr>
        <w:t xml:space="preserve"> </w:t>
      </w:r>
      <w:r>
        <w:rPr>
          <w:w w:val="110"/>
          <w:sz w:val="24"/>
        </w:rPr>
        <w:t>must</w:t>
      </w:r>
      <w:r>
        <w:rPr>
          <w:spacing w:val="-16"/>
          <w:w w:val="110"/>
          <w:sz w:val="24"/>
        </w:rPr>
        <w:t xml:space="preserve"> </w:t>
      </w:r>
      <w:r>
        <w:rPr>
          <w:w w:val="110"/>
          <w:sz w:val="24"/>
        </w:rPr>
        <w:t>refrain</w:t>
      </w:r>
      <w:r>
        <w:rPr>
          <w:spacing w:val="-16"/>
          <w:w w:val="110"/>
          <w:sz w:val="24"/>
        </w:rPr>
        <w:t xml:space="preserve"> </w:t>
      </w:r>
      <w:r>
        <w:rPr>
          <w:w w:val="110"/>
          <w:sz w:val="24"/>
        </w:rPr>
        <w:t>from</w:t>
      </w:r>
      <w:r>
        <w:rPr>
          <w:spacing w:val="-16"/>
          <w:w w:val="110"/>
          <w:sz w:val="24"/>
        </w:rPr>
        <w:t xml:space="preserve"> </w:t>
      </w:r>
      <w:r>
        <w:rPr>
          <w:w w:val="110"/>
          <w:sz w:val="24"/>
        </w:rPr>
        <w:t>any</w:t>
      </w:r>
      <w:r>
        <w:rPr>
          <w:spacing w:val="-16"/>
          <w:w w:val="110"/>
          <w:sz w:val="24"/>
        </w:rPr>
        <w:t xml:space="preserve"> </w:t>
      </w:r>
      <w:r>
        <w:rPr>
          <w:w w:val="110"/>
          <w:sz w:val="24"/>
        </w:rPr>
        <w:t>activity</w:t>
      </w:r>
      <w:r>
        <w:rPr>
          <w:spacing w:val="-16"/>
          <w:w w:val="110"/>
          <w:sz w:val="24"/>
        </w:rPr>
        <w:t xml:space="preserve"> </w:t>
      </w:r>
      <w:r>
        <w:rPr>
          <w:w w:val="110"/>
          <w:sz w:val="24"/>
        </w:rPr>
        <w:t>that</w:t>
      </w:r>
      <w:r>
        <w:rPr>
          <w:spacing w:val="-16"/>
          <w:w w:val="110"/>
          <w:sz w:val="24"/>
        </w:rPr>
        <w:t xml:space="preserve"> </w:t>
      </w:r>
      <w:r>
        <w:rPr>
          <w:w w:val="110"/>
          <w:sz w:val="24"/>
        </w:rPr>
        <w:t>cause</w:t>
      </w:r>
      <w:r>
        <w:rPr>
          <w:spacing w:val="-15"/>
          <w:w w:val="110"/>
          <w:sz w:val="24"/>
        </w:rPr>
        <w:t xml:space="preserve"> </w:t>
      </w:r>
      <w:r>
        <w:rPr>
          <w:w w:val="110"/>
          <w:sz w:val="24"/>
        </w:rPr>
        <w:t>loss</w:t>
      </w:r>
      <w:r>
        <w:rPr>
          <w:spacing w:val="-16"/>
          <w:w w:val="110"/>
          <w:sz w:val="24"/>
        </w:rPr>
        <w:t xml:space="preserve"> </w:t>
      </w:r>
      <w:r>
        <w:rPr>
          <w:w w:val="110"/>
          <w:sz w:val="24"/>
        </w:rPr>
        <w:t>to</w:t>
      </w:r>
      <w:r>
        <w:rPr>
          <w:spacing w:val="36"/>
          <w:w w:val="110"/>
          <w:sz w:val="24"/>
        </w:rPr>
        <w:t xml:space="preserve"> </w:t>
      </w:r>
      <w:r>
        <w:rPr>
          <w:w w:val="110"/>
          <w:sz w:val="24"/>
        </w:rPr>
        <w:t>partnership</w:t>
      </w:r>
      <w:r>
        <w:rPr>
          <w:spacing w:val="-16"/>
          <w:w w:val="110"/>
          <w:sz w:val="24"/>
        </w:rPr>
        <w:t xml:space="preserve"> </w:t>
      </w:r>
      <w:r>
        <w:rPr>
          <w:w w:val="110"/>
          <w:sz w:val="24"/>
        </w:rPr>
        <w:t>or</w:t>
      </w:r>
      <w:r>
        <w:rPr>
          <w:spacing w:val="-15"/>
          <w:w w:val="110"/>
          <w:sz w:val="24"/>
        </w:rPr>
        <w:t xml:space="preserve"> </w:t>
      </w:r>
      <w:r>
        <w:rPr>
          <w:w w:val="110"/>
          <w:sz w:val="24"/>
        </w:rPr>
        <w:t>is</w:t>
      </w:r>
      <w:r>
        <w:rPr>
          <w:spacing w:val="-16"/>
          <w:w w:val="110"/>
          <w:sz w:val="24"/>
        </w:rPr>
        <w:t xml:space="preserve"> </w:t>
      </w:r>
      <w:r>
        <w:rPr>
          <w:w w:val="110"/>
          <w:sz w:val="24"/>
        </w:rPr>
        <w:t>against</w:t>
      </w:r>
      <w:r>
        <w:rPr>
          <w:spacing w:val="-16"/>
          <w:w w:val="110"/>
          <w:sz w:val="24"/>
        </w:rPr>
        <w:t xml:space="preserve"> </w:t>
      </w:r>
      <w:r>
        <w:rPr>
          <w:w w:val="110"/>
          <w:sz w:val="24"/>
        </w:rPr>
        <w:t>it</w:t>
      </w:r>
      <w:r>
        <w:rPr>
          <w:spacing w:val="-16"/>
          <w:w w:val="110"/>
          <w:sz w:val="24"/>
        </w:rPr>
        <w:t xml:space="preserve"> </w:t>
      </w:r>
      <w:r>
        <w:rPr>
          <w:w w:val="110"/>
          <w:sz w:val="24"/>
        </w:rPr>
        <w:t xml:space="preserve">constitutive </w:t>
      </w:r>
      <w:r>
        <w:rPr>
          <w:spacing w:val="-2"/>
          <w:w w:val="110"/>
          <w:sz w:val="24"/>
        </w:rPr>
        <w:t>objectives.</w:t>
      </w:r>
    </w:p>
    <w:p w:rsidR="00C17534" w:rsidRDefault="003F5CB7">
      <w:pPr>
        <w:pStyle w:val="ListParagraph"/>
        <w:numPr>
          <w:ilvl w:val="0"/>
          <w:numId w:val="210"/>
        </w:numPr>
        <w:tabs>
          <w:tab w:val="left" w:pos="980"/>
        </w:tabs>
        <w:spacing w:before="122" w:line="249" w:lineRule="auto"/>
        <w:ind w:right="356"/>
        <w:jc w:val="both"/>
        <w:rPr>
          <w:sz w:val="24"/>
        </w:rPr>
      </w:pPr>
      <w:r>
        <w:rPr>
          <w:w w:val="110"/>
          <w:sz w:val="24"/>
        </w:rPr>
        <w:t>Partner is obligated to pay such attention to interests of pa</w:t>
      </w:r>
      <w:r>
        <w:rPr>
          <w:w w:val="110"/>
          <w:sz w:val="24"/>
        </w:rPr>
        <w:t xml:space="preserve">rtnership as he usually does to his </w:t>
      </w:r>
      <w:r>
        <w:rPr>
          <w:sz w:val="24"/>
        </w:rPr>
        <w:t xml:space="preserve">own personal interests, unless he is assigned to carry out administrative affairs of partnership in </w:t>
      </w:r>
      <w:r>
        <w:rPr>
          <w:w w:val="110"/>
          <w:sz w:val="24"/>
        </w:rPr>
        <w:t>exchange</w:t>
      </w:r>
      <w:r>
        <w:rPr>
          <w:spacing w:val="-15"/>
          <w:w w:val="110"/>
          <w:sz w:val="24"/>
        </w:rPr>
        <w:t xml:space="preserve"> </w:t>
      </w:r>
      <w:r>
        <w:rPr>
          <w:w w:val="110"/>
          <w:sz w:val="24"/>
        </w:rPr>
        <w:t>for</w:t>
      </w:r>
      <w:r>
        <w:rPr>
          <w:spacing w:val="-15"/>
          <w:w w:val="110"/>
          <w:sz w:val="24"/>
        </w:rPr>
        <w:t xml:space="preserve"> </w:t>
      </w:r>
      <w:r>
        <w:rPr>
          <w:w w:val="110"/>
          <w:sz w:val="24"/>
        </w:rPr>
        <w:t>payment.</w:t>
      </w:r>
      <w:r>
        <w:rPr>
          <w:spacing w:val="-15"/>
          <w:w w:val="110"/>
          <w:sz w:val="24"/>
        </w:rPr>
        <w:t xml:space="preserve"> </w:t>
      </w:r>
      <w:r>
        <w:rPr>
          <w:w w:val="110"/>
          <w:sz w:val="24"/>
        </w:rPr>
        <w:t>In</w:t>
      </w:r>
      <w:r>
        <w:rPr>
          <w:spacing w:val="-15"/>
          <w:w w:val="110"/>
          <w:sz w:val="24"/>
        </w:rPr>
        <w:t xml:space="preserve"> </w:t>
      </w:r>
      <w:r>
        <w:rPr>
          <w:w w:val="110"/>
          <w:sz w:val="24"/>
        </w:rPr>
        <w:t>this</w:t>
      </w:r>
      <w:r>
        <w:rPr>
          <w:spacing w:val="-15"/>
          <w:w w:val="110"/>
          <w:sz w:val="24"/>
        </w:rPr>
        <w:t xml:space="preserve"> </w:t>
      </w:r>
      <w:r>
        <w:rPr>
          <w:w w:val="110"/>
          <w:sz w:val="24"/>
        </w:rPr>
        <w:t>case,</w:t>
      </w:r>
      <w:r>
        <w:rPr>
          <w:spacing w:val="-15"/>
          <w:w w:val="110"/>
          <w:sz w:val="24"/>
        </w:rPr>
        <w:t xml:space="preserve"> </w:t>
      </w:r>
      <w:r>
        <w:rPr>
          <w:w w:val="110"/>
          <w:sz w:val="24"/>
        </w:rPr>
        <w:t>he</w:t>
      </w:r>
      <w:r>
        <w:rPr>
          <w:spacing w:val="-15"/>
          <w:w w:val="110"/>
          <w:sz w:val="24"/>
        </w:rPr>
        <w:t xml:space="preserve"> </w:t>
      </w:r>
      <w:r>
        <w:rPr>
          <w:w w:val="110"/>
          <w:sz w:val="24"/>
        </w:rPr>
        <w:t>may</w:t>
      </w:r>
      <w:r>
        <w:rPr>
          <w:spacing w:val="-15"/>
          <w:w w:val="110"/>
          <w:sz w:val="24"/>
        </w:rPr>
        <w:t xml:space="preserve"> </w:t>
      </w:r>
      <w:r>
        <w:rPr>
          <w:w w:val="110"/>
          <w:sz w:val="24"/>
        </w:rPr>
        <w:t>not</w:t>
      </w:r>
      <w:r>
        <w:rPr>
          <w:spacing w:val="-15"/>
          <w:w w:val="110"/>
          <w:sz w:val="24"/>
        </w:rPr>
        <w:t xml:space="preserve"> </w:t>
      </w:r>
      <w:r>
        <w:rPr>
          <w:w w:val="110"/>
          <w:sz w:val="24"/>
        </w:rPr>
        <w:t>pay</w:t>
      </w:r>
      <w:r>
        <w:rPr>
          <w:spacing w:val="-15"/>
          <w:w w:val="110"/>
          <w:sz w:val="24"/>
        </w:rPr>
        <w:t xml:space="preserve"> </w:t>
      </w:r>
      <w:r>
        <w:rPr>
          <w:w w:val="110"/>
          <w:sz w:val="24"/>
        </w:rPr>
        <w:t>attention</w:t>
      </w:r>
      <w:r>
        <w:rPr>
          <w:spacing w:val="-15"/>
          <w:w w:val="110"/>
          <w:sz w:val="24"/>
        </w:rPr>
        <w:t xml:space="preserve"> </w:t>
      </w:r>
      <w:r>
        <w:rPr>
          <w:w w:val="110"/>
          <w:sz w:val="24"/>
        </w:rPr>
        <w:t>less</w:t>
      </w:r>
      <w:r>
        <w:rPr>
          <w:spacing w:val="-15"/>
          <w:w w:val="110"/>
          <w:sz w:val="24"/>
        </w:rPr>
        <w:t xml:space="preserve"> </w:t>
      </w:r>
      <w:r>
        <w:rPr>
          <w:w w:val="110"/>
          <w:sz w:val="24"/>
        </w:rPr>
        <w:t>than</w:t>
      </w:r>
      <w:r>
        <w:rPr>
          <w:spacing w:val="-15"/>
          <w:w w:val="110"/>
          <w:sz w:val="24"/>
        </w:rPr>
        <w:t xml:space="preserve"> </w:t>
      </w:r>
      <w:r>
        <w:rPr>
          <w:w w:val="110"/>
          <w:sz w:val="24"/>
        </w:rPr>
        <w:t>an</w:t>
      </w:r>
      <w:r>
        <w:rPr>
          <w:spacing w:val="-15"/>
          <w:w w:val="110"/>
          <w:sz w:val="24"/>
        </w:rPr>
        <w:t xml:space="preserve"> </w:t>
      </w:r>
      <w:r>
        <w:rPr>
          <w:w w:val="110"/>
          <w:sz w:val="24"/>
        </w:rPr>
        <w:t>ordinary</w:t>
      </w:r>
      <w:r>
        <w:rPr>
          <w:spacing w:val="-15"/>
          <w:w w:val="110"/>
          <w:sz w:val="24"/>
        </w:rPr>
        <w:t xml:space="preserve"> </w:t>
      </w:r>
      <w:r>
        <w:rPr>
          <w:w w:val="110"/>
          <w:sz w:val="24"/>
        </w:rPr>
        <w:t>person.</w:t>
      </w:r>
    </w:p>
    <w:p w:rsidR="00C17534" w:rsidRDefault="00C17534">
      <w:pPr>
        <w:pStyle w:val="BodyText"/>
        <w:spacing w:before="47"/>
      </w:pPr>
    </w:p>
    <w:p w:rsidR="00C17534" w:rsidRDefault="003F5CB7">
      <w:pPr>
        <w:pStyle w:val="Heading4"/>
      </w:pPr>
      <w:r>
        <w:t>Article</w:t>
      </w:r>
      <w:r>
        <w:rPr>
          <w:spacing w:val="17"/>
        </w:rPr>
        <w:t xml:space="preserve"> </w:t>
      </w:r>
      <w:r>
        <w:rPr>
          <w:spacing w:val="-2"/>
        </w:rPr>
        <w:t>1246:</w:t>
      </w:r>
    </w:p>
    <w:p w:rsidR="00C17534" w:rsidRDefault="003F5CB7">
      <w:pPr>
        <w:pStyle w:val="ListParagraph"/>
        <w:numPr>
          <w:ilvl w:val="0"/>
          <w:numId w:val="209"/>
        </w:numPr>
        <w:tabs>
          <w:tab w:val="left" w:pos="980"/>
        </w:tabs>
        <w:spacing w:line="249" w:lineRule="auto"/>
        <w:ind w:right="357"/>
        <w:jc w:val="both"/>
        <w:rPr>
          <w:sz w:val="24"/>
        </w:rPr>
      </w:pPr>
      <w:r>
        <w:rPr>
          <w:w w:val="105"/>
          <w:sz w:val="24"/>
        </w:rPr>
        <w:t>If partner obtains or attaches some property or a sum of money from partnership, he shall be obligated, without any judicial claim or notification, to pay its interest since the date of obtaining or attachment. If necessary, he shall also be obligated to p</w:t>
      </w:r>
      <w:r>
        <w:rPr>
          <w:w w:val="105"/>
          <w:sz w:val="24"/>
        </w:rPr>
        <w:t>ay complementary compensation.</w:t>
      </w:r>
    </w:p>
    <w:p w:rsidR="00C17534" w:rsidRDefault="003F5CB7">
      <w:pPr>
        <w:pStyle w:val="ListParagraph"/>
        <w:numPr>
          <w:ilvl w:val="0"/>
          <w:numId w:val="209"/>
        </w:numPr>
        <w:tabs>
          <w:tab w:val="left" w:pos="980"/>
          <w:tab w:val="left" w:pos="1095"/>
        </w:tabs>
        <w:spacing w:before="123" w:line="249" w:lineRule="auto"/>
        <w:ind w:right="357"/>
        <w:jc w:val="both"/>
        <w:rPr>
          <w:sz w:val="24"/>
        </w:rPr>
      </w:pPr>
      <w:r>
        <w:rPr>
          <w:w w:val="110"/>
          <w:sz w:val="24"/>
        </w:rPr>
        <w:t>If</w:t>
      </w:r>
      <w:r>
        <w:rPr>
          <w:spacing w:val="-17"/>
          <w:w w:val="110"/>
          <w:sz w:val="24"/>
        </w:rPr>
        <w:t xml:space="preserve"> </w:t>
      </w:r>
      <w:r>
        <w:rPr>
          <w:w w:val="110"/>
          <w:sz w:val="24"/>
        </w:rPr>
        <w:t>partner</w:t>
      </w:r>
      <w:r>
        <w:rPr>
          <w:spacing w:val="-16"/>
          <w:w w:val="110"/>
          <w:sz w:val="24"/>
        </w:rPr>
        <w:t xml:space="preserve"> </w:t>
      </w:r>
      <w:r>
        <w:rPr>
          <w:w w:val="110"/>
          <w:sz w:val="24"/>
        </w:rPr>
        <w:t>pays</w:t>
      </w:r>
      <w:r>
        <w:rPr>
          <w:spacing w:val="-17"/>
          <w:w w:val="110"/>
          <w:sz w:val="24"/>
        </w:rPr>
        <w:t xml:space="preserve"> </w:t>
      </w:r>
      <w:r>
        <w:rPr>
          <w:w w:val="110"/>
          <w:sz w:val="24"/>
        </w:rPr>
        <w:t>some</w:t>
      </w:r>
      <w:r>
        <w:rPr>
          <w:spacing w:val="-16"/>
          <w:w w:val="110"/>
          <w:sz w:val="24"/>
        </w:rPr>
        <w:t xml:space="preserve"> </w:t>
      </w:r>
      <w:r>
        <w:rPr>
          <w:w w:val="110"/>
          <w:sz w:val="24"/>
        </w:rPr>
        <w:t>of</w:t>
      </w:r>
      <w:r>
        <w:rPr>
          <w:spacing w:val="-17"/>
          <w:w w:val="110"/>
          <w:sz w:val="24"/>
        </w:rPr>
        <w:t xml:space="preserve"> </w:t>
      </w:r>
      <w:r>
        <w:rPr>
          <w:w w:val="110"/>
          <w:sz w:val="24"/>
        </w:rPr>
        <w:t>his</w:t>
      </w:r>
      <w:r>
        <w:rPr>
          <w:spacing w:val="-16"/>
          <w:w w:val="110"/>
          <w:sz w:val="24"/>
        </w:rPr>
        <w:t xml:space="preserve"> </w:t>
      </w:r>
      <w:r>
        <w:rPr>
          <w:w w:val="110"/>
          <w:sz w:val="24"/>
        </w:rPr>
        <w:t>own</w:t>
      </w:r>
      <w:r>
        <w:rPr>
          <w:spacing w:val="-17"/>
          <w:w w:val="110"/>
          <w:sz w:val="24"/>
        </w:rPr>
        <w:t xml:space="preserve"> </w:t>
      </w:r>
      <w:r>
        <w:rPr>
          <w:w w:val="110"/>
          <w:sz w:val="24"/>
        </w:rPr>
        <w:t>property</w:t>
      </w:r>
      <w:r>
        <w:rPr>
          <w:spacing w:val="-16"/>
          <w:w w:val="110"/>
          <w:sz w:val="24"/>
        </w:rPr>
        <w:t xml:space="preserve"> </w:t>
      </w:r>
      <w:r>
        <w:rPr>
          <w:w w:val="110"/>
          <w:sz w:val="24"/>
        </w:rPr>
        <w:t>to</w:t>
      </w:r>
      <w:r>
        <w:rPr>
          <w:spacing w:val="-17"/>
          <w:w w:val="110"/>
          <w:sz w:val="24"/>
        </w:rPr>
        <w:t xml:space="preserve"> </w:t>
      </w:r>
      <w:r>
        <w:rPr>
          <w:w w:val="110"/>
          <w:sz w:val="24"/>
        </w:rPr>
        <w:t>partnership</w:t>
      </w:r>
      <w:r>
        <w:rPr>
          <w:spacing w:val="-16"/>
          <w:w w:val="110"/>
          <w:sz w:val="24"/>
        </w:rPr>
        <w:t xml:space="preserve"> </w:t>
      </w:r>
      <w:r>
        <w:rPr>
          <w:w w:val="110"/>
          <w:sz w:val="24"/>
        </w:rPr>
        <w:t>as</w:t>
      </w:r>
      <w:r>
        <w:rPr>
          <w:spacing w:val="-17"/>
          <w:w w:val="110"/>
          <w:sz w:val="24"/>
        </w:rPr>
        <w:t xml:space="preserve"> </w:t>
      </w:r>
      <w:r>
        <w:rPr>
          <w:w w:val="110"/>
          <w:sz w:val="24"/>
        </w:rPr>
        <w:t>aid</w:t>
      </w:r>
      <w:r>
        <w:rPr>
          <w:spacing w:val="-16"/>
          <w:w w:val="110"/>
          <w:sz w:val="24"/>
        </w:rPr>
        <w:t xml:space="preserve"> </w:t>
      </w:r>
      <w:r>
        <w:rPr>
          <w:w w:val="110"/>
          <w:sz w:val="24"/>
        </w:rPr>
        <w:t>or</w:t>
      </w:r>
      <w:r>
        <w:rPr>
          <w:spacing w:val="-17"/>
          <w:w w:val="110"/>
          <w:sz w:val="24"/>
        </w:rPr>
        <w:t xml:space="preserve"> </w:t>
      </w:r>
      <w:r>
        <w:rPr>
          <w:w w:val="110"/>
          <w:sz w:val="24"/>
        </w:rPr>
        <w:t>spends</w:t>
      </w:r>
      <w:r>
        <w:rPr>
          <w:spacing w:val="-16"/>
          <w:w w:val="110"/>
          <w:sz w:val="24"/>
        </w:rPr>
        <w:t xml:space="preserve"> </w:t>
      </w:r>
      <w:r>
        <w:rPr>
          <w:w w:val="110"/>
          <w:sz w:val="24"/>
        </w:rPr>
        <w:t>certain</w:t>
      </w:r>
      <w:r>
        <w:rPr>
          <w:spacing w:val="-17"/>
          <w:w w:val="110"/>
          <w:sz w:val="24"/>
        </w:rPr>
        <w:t xml:space="preserve"> </w:t>
      </w:r>
      <w:r>
        <w:rPr>
          <w:w w:val="110"/>
          <w:sz w:val="24"/>
        </w:rPr>
        <w:t>beneficial</w:t>
      </w:r>
      <w:r>
        <w:rPr>
          <w:spacing w:val="-16"/>
          <w:w w:val="110"/>
          <w:sz w:val="24"/>
        </w:rPr>
        <w:t xml:space="preserve"> </w:t>
      </w:r>
      <w:r>
        <w:rPr>
          <w:w w:val="110"/>
          <w:sz w:val="24"/>
        </w:rPr>
        <w:t xml:space="preserve">costs </w:t>
      </w:r>
      <w:r>
        <w:rPr>
          <w:sz w:val="24"/>
        </w:rPr>
        <w:t>for the interest of partnership with good faith, he may receive the interest of mentioned amounts</w:t>
      </w:r>
      <w:r>
        <w:rPr>
          <w:spacing w:val="80"/>
          <w:w w:val="110"/>
          <w:sz w:val="24"/>
        </w:rPr>
        <w:t xml:space="preserve"> </w:t>
      </w:r>
      <w:r>
        <w:rPr>
          <w:w w:val="110"/>
          <w:sz w:val="24"/>
        </w:rPr>
        <w:t>from partnership since the da</w:t>
      </w:r>
      <w:r>
        <w:rPr>
          <w:w w:val="110"/>
          <w:sz w:val="24"/>
        </w:rPr>
        <w:t>te of their payment.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1247:</w:t>
      </w:r>
    </w:p>
    <w:p w:rsidR="00C17534" w:rsidRDefault="003F5CB7">
      <w:pPr>
        <w:pStyle w:val="ListParagraph"/>
        <w:numPr>
          <w:ilvl w:val="0"/>
          <w:numId w:val="208"/>
        </w:numPr>
        <w:tabs>
          <w:tab w:val="left" w:pos="980"/>
        </w:tabs>
        <w:spacing w:line="249" w:lineRule="auto"/>
        <w:ind w:right="356"/>
        <w:jc w:val="both"/>
        <w:rPr>
          <w:sz w:val="24"/>
        </w:rPr>
      </w:pPr>
      <w:r>
        <w:rPr>
          <w:w w:val="110"/>
          <w:sz w:val="24"/>
        </w:rPr>
        <w:t>If</w:t>
      </w:r>
      <w:r>
        <w:rPr>
          <w:spacing w:val="-11"/>
          <w:w w:val="110"/>
          <w:sz w:val="24"/>
        </w:rPr>
        <w:t xml:space="preserve"> </w:t>
      </w:r>
      <w:r>
        <w:rPr>
          <w:w w:val="110"/>
          <w:sz w:val="24"/>
        </w:rPr>
        <w:t>properties</w:t>
      </w:r>
      <w:r>
        <w:rPr>
          <w:spacing w:val="-11"/>
          <w:w w:val="110"/>
          <w:sz w:val="24"/>
        </w:rPr>
        <w:t xml:space="preserve"> </w:t>
      </w:r>
      <w:r>
        <w:rPr>
          <w:w w:val="110"/>
          <w:sz w:val="24"/>
        </w:rPr>
        <w:t>of</w:t>
      </w:r>
      <w:r>
        <w:rPr>
          <w:spacing w:val="-11"/>
          <w:w w:val="110"/>
          <w:sz w:val="24"/>
        </w:rPr>
        <w:t xml:space="preserve"> </w:t>
      </w:r>
      <w:r>
        <w:rPr>
          <w:w w:val="110"/>
          <w:sz w:val="24"/>
        </w:rPr>
        <w:t>partnership</w:t>
      </w:r>
      <w:r>
        <w:rPr>
          <w:spacing w:val="-11"/>
          <w:w w:val="110"/>
          <w:sz w:val="24"/>
        </w:rPr>
        <w:t xml:space="preserve"> </w:t>
      </w:r>
      <w:r>
        <w:rPr>
          <w:w w:val="110"/>
          <w:sz w:val="24"/>
        </w:rPr>
        <w:t>do</w:t>
      </w:r>
      <w:r>
        <w:rPr>
          <w:spacing w:val="-11"/>
          <w:w w:val="110"/>
          <w:sz w:val="24"/>
        </w:rPr>
        <w:t xml:space="preserve"> </w:t>
      </w:r>
      <w:r>
        <w:rPr>
          <w:w w:val="110"/>
          <w:sz w:val="24"/>
        </w:rPr>
        <w:t>not</w:t>
      </w:r>
      <w:r>
        <w:rPr>
          <w:spacing w:val="-11"/>
          <w:w w:val="110"/>
          <w:sz w:val="24"/>
        </w:rPr>
        <w:t xml:space="preserve"> </w:t>
      </w:r>
      <w:r>
        <w:rPr>
          <w:w w:val="110"/>
          <w:sz w:val="24"/>
        </w:rPr>
        <w:t>suffice</w:t>
      </w:r>
      <w:r>
        <w:rPr>
          <w:spacing w:val="-11"/>
          <w:w w:val="110"/>
          <w:sz w:val="24"/>
        </w:rPr>
        <w:t xml:space="preserve"> </w:t>
      </w:r>
      <w:r>
        <w:rPr>
          <w:w w:val="110"/>
          <w:sz w:val="24"/>
        </w:rPr>
        <w:t>its</w:t>
      </w:r>
      <w:r>
        <w:rPr>
          <w:spacing w:val="-11"/>
          <w:w w:val="110"/>
          <w:sz w:val="24"/>
        </w:rPr>
        <w:t xml:space="preserve"> </w:t>
      </w:r>
      <w:r>
        <w:rPr>
          <w:w w:val="110"/>
          <w:sz w:val="24"/>
        </w:rPr>
        <w:t>debts,</w:t>
      </w:r>
      <w:r>
        <w:rPr>
          <w:spacing w:val="-11"/>
          <w:w w:val="110"/>
          <w:sz w:val="24"/>
        </w:rPr>
        <w:t xml:space="preserve"> </w:t>
      </w:r>
      <w:r>
        <w:rPr>
          <w:w w:val="110"/>
          <w:sz w:val="24"/>
        </w:rPr>
        <w:t>partners</w:t>
      </w:r>
      <w:r>
        <w:rPr>
          <w:spacing w:val="-11"/>
          <w:w w:val="110"/>
          <w:sz w:val="24"/>
        </w:rPr>
        <w:t xml:space="preserve"> </w:t>
      </w:r>
      <w:r>
        <w:rPr>
          <w:w w:val="110"/>
          <w:sz w:val="24"/>
        </w:rPr>
        <w:t>shall</w:t>
      </w:r>
      <w:r>
        <w:rPr>
          <w:spacing w:val="-11"/>
          <w:w w:val="110"/>
          <w:sz w:val="24"/>
        </w:rPr>
        <w:t xml:space="preserve"> </w:t>
      </w:r>
      <w:r>
        <w:rPr>
          <w:w w:val="110"/>
          <w:sz w:val="24"/>
        </w:rPr>
        <w:t>be</w:t>
      </w:r>
      <w:r>
        <w:rPr>
          <w:spacing w:val="-11"/>
          <w:w w:val="110"/>
          <w:sz w:val="24"/>
        </w:rPr>
        <w:t xml:space="preserve"> </w:t>
      </w:r>
      <w:r>
        <w:rPr>
          <w:w w:val="110"/>
          <w:sz w:val="24"/>
        </w:rPr>
        <w:t>obligated</w:t>
      </w:r>
      <w:r>
        <w:rPr>
          <w:spacing w:val="-11"/>
          <w:w w:val="110"/>
          <w:sz w:val="24"/>
        </w:rPr>
        <w:t xml:space="preserve"> </w:t>
      </w:r>
      <w:r>
        <w:rPr>
          <w:w w:val="110"/>
          <w:sz w:val="24"/>
        </w:rPr>
        <w:t>to</w:t>
      </w:r>
      <w:r>
        <w:rPr>
          <w:spacing w:val="-11"/>
          <w:w w:val="110"/>
          <w:sz w:val="24"/>
        </w:rPr>
        <w:t xml:space="preserve"> </w:t>
      </w:r>
      <w:r>
        <w:rPr>
          <w:w w:val="110"/>
          <w:sz w:val="24"/>
        </w:rPr>
        <w:t>discharge</w:t>
      </w:r>
      <w:r>
        <w:rPr>
          <w:spacing w:val="-11"/>
          <w:w w:val="110"/>
          <w:sz w:val="24"/>
        </w:rPr>
        <w:t xml:space="preserve"> </w:t>
      </w:r>
      <w:r>
        <w:rPr>
          <w:w w:val="110"/>
          <w:sz w:val="24"/>
        </w:rPr>
        <w:t xml:space="preserve">the debts, proportionate to their shares of the loss of partnership, from their personal property, </w:t>
      </w:r>
      <w:r>
        <w:rPr>
          <w:sz w:val="24"/>
        </w:rPr>
        <w:t xml:space="preserve">unless another proportion has been agreed upon by partners. Agreement of partners on their non- </w:t>
      </w:r>
      <w:r>
        <w:rPr>
          <w:w w:val="110"/>
          <w:sz w:val="24"/>
        </w:rPr>
        <w:t>liability</w:t>
      </w:r>
      <w:r>
        <w:rPr>
          <w:spacing w:val="-10"/>
          <w:w w:val="110"/>
          <w:sz w:val="24"/>
        </w:rPr>
        <w:t xml:space="preserve"> </w:t>
      </w:r>
      <w:r>
        <w:rPr>
          <w:w w:val="110"/>
          <w:sz w:val="24"/>
        </w:rPr>
        <w:t>for</w:t>
      </w:r>
      <w:r>
        <w:rPr>
          <w:spacing w:val="-10"/>
          <w:w w:val="110"/>
          <w:sz w:val="24"/>
        </w:rPr>
        <w:t xml:space="preserve"> </w:t>
      </w:r>
      <w:r>
        <w:rPr>
          <w:w w:val="110"/>
          <w:sz w:val="24"/>
        </w:rPr>
        <w:t>the</w:t>
      </w:r>
      <w:r>
        <w:rPr>
          <w:spacing w:val="-10"/>
          <w:w w:val="110"/>
          <w:sz w:val="24"/>
        </w:rPr>
        <w:t xml:space="preserve"> </w:t>
      </w:r>
      <w:r>
        <w:rPr>
          <w:w w:val="110"/>
          <w:sz w:val="24"/>
        </w:rPr>
        <w:t>debts</w:t>
      </w:r>
      <w:r>
        <w:rPr>
          <w:spacing w:val="-10"/>
          <w:w w:val="110"/>
          <w:sz w:val="24"/>
        </w:rPr>
        <w:t xml:space="preserve"> </w:t>
      </w:r>
      <w:r>
        <w:rPr>
          <w:w w:val="110"/>
          <w:sz w:val="24"/>
        </w:rPr>
        <w:t>of</w:t>
      </w:r>
      <w:r>
        <w:rPr>
          <w:spacing w:val="-10"/>
          <w:w w:val="110"/>
          <w:sz w:val="24"/>
        </w:rPr>
        <w:t xml:space="preserve"> </w:t>
      </w:r>
      <w:r>
        <w:rPr>
          <w:w w:val="110"/>
          <w:sz w:val="24"/>
        </w:rPr>
        <w:t>partnership</w:t>
      </w:r>
      <w:r>
        <w:rPr>
          <w:spacing w:val="-10"/>
          <w:w w:val="110"/>
          <w:sz w:val="24"/>
        </w:rPr>
        <w:t xml:space="preserve"> </w:t>
      </w:r>
      <w:r>
        <w:rPr>
          <w:w w:val="110"/>
          <w:sz w:val="24"/>
        </w:rPr>
        <w:t>shall</w:t>
      </w:r>
      <w:r>
        <w:rPr>
          <w:spacing w:val="-10"/>
          <w:w w:val="110"/>
          <w:sz w:val="24"/>
        </w:rPr>
        <w:t xml:space="preserve"> </w:t>
      </w:r>
      <w:r>
        <w:rPr>
          <w:w w:val="110"/>
          <w:sz w:val="24"/>
        </w:rPr>
        <w:t>not</w:t>
      </w:r>
      <w:r>
        <w:rPr>
          <w:spacing w:val="-10"/>
          <w:w w:val="110"/>
          <w:sz w:val="24"/>
        </w:rPr>
        <w:t xml:space="preserve"> </w:t>
      </w:r>
      <w:r>
        <w:rPr>
          <w:w w:val="110"/>
          <w:sz w:val="24"/>
        </w:rPr>
        <w:t>be</w:t>
      </w:r>
      <w:r>
        <w:rPr>
          <w:spacing w:val="-10"/>
          <w:w w:val="110"/>
          <w:sz w:val="24"/>
        </w:rPr>
        <w:t xml:space="preserve"> </w:t>
      </w:r>
      <w:r>
        <w:rPr>
          <w:w w:val="110"/>
          <w:sz w:val="24"/>
        </w:rPr>
        <w:t>valid.</w:t>
      </w:r>
    </w:p>
    <w:p w:rsidR="00C17534" w:rsidRDefault="003F5CB7">
      <w:pPr>
        <w:pStyle w:val="ListParagraph"/>
        <w:numPr>
          <w:ilvl w:val="0"/>
          <w:numId w:val="208"/>
        </w:numPr>
        <w:tabs>
          <w:tab w:val="left" w:pos="1076"/>
        </w:tabs>
        <w:spacing w:before="124"/>
        <w:ind w:left="1076" w:hanging="476"/>
        <w:jc w:val="both"/>
        <w:rPr>
          <w:sz w:val="24"/>
        </w:rPr>
      </w:pPr>
      <w:r>
        <w:rPr>
          <w:w w:val="105"/>
          <w:sz w:val="24"/>
        </w:rPr>
        <w:t>Creditors</w:t>
      </w:r>
      <w:r>
        <w:rPr>
          <w:spacing w:val="44"/>
          <w:w w:val="105"/>
          <w:sz w:val="24"/>
        </w:rPr>
        <w:t xml:space="preserve"> </w:t>
      </w:r>
      <w:r>
        <w:rPr>
          <w:w w:val="105"/>
          <w:sz w:val="24"/>
        </w:rPr>
        <w:t>of</w:t>
      </w:r>
      <w:r>
        <w:rPr>
          <w:spacing w:val="44"/>
          <w:w w:val="105"/>
          <w:sz w:val="24"/>
        </w:rPr>
        <w:t xml:space="preserve"> </w:t>
      </w:r>
      <w:r>
        <w:rPr>
          <w:w w:val="105"/>
          <w:sz w:val="24"/>
        </w:rPr>
        <w:t>partnership</w:t>
      </w:r>
      <w:r>
        <w:rPr>
          <w:spacing w:val="43"/>
          <w:w w:val="105"/>
          <w:sz w:val="24"/>
        </w:rPr>
        <w:t xml:space="preserve"> </w:t>
      </w:r>
      <w:r>
        <w:rPr>
          <w:w w:val="105"/>
          <w:sz w:val="24"/>
        </w:rPr>
        <w:t>may</w:t>
      </w:r>
      <w:r>
        <w:rPr>
          <w:spacing w:val="44"/>
          <w:w w:val="105"/>
          <w:sz w:val="24"/>
        </w:rPr>
        <w:t xml:space="preserve"> </w:t>
      </w:r>
      <w:r>
        <w:rPr>
          <w:w w:val="105"/>
          <w:sz w:val="24"/>
        </w:rPr>
        <w:t>claim</w:t>
      </w:r>
      <w:r>
        <w:rPr>
          <w:spacing w:val="43"/>
          <w:w w:val="105"/>
          <w:sz w:val="24"/>
        </w:rPr>
        <w:t xml:space="preserve"> </w:t>
      </w:r>
      <w:r>
        <w:rPr>
          <w:w w:val="105"/>
          <w:sz w:val="24"/>
        </w:rPr>
        <w:t>against</w:t>
      </w:r>
      <w:r>
        <w:rPr>
          <w:spacing w:val="43"/>
          <w:w w:val="105"/>
          <w:sz w:val="24"/>
        </w:rPr>
        <w:t xml:space="preserve"> </w:t>
      </w:r>
      <w:r>
        <w:rPr>
          <w:w w:val="105"/>
          <w:sz w:val="24"/>
        </w:rPr>
        <w:t>each</w:t>
      </w:r>
      <w:r>
        <w:rPr>
          <w:spacing w:val="44"/>
          <w:w w:val="105"/>
          <w:sz w:val="24"/>
        </w:rPr>
        <w:t xml:space="preserve"> </w:t>
      </w:r>
      <w:r>
        <w:rPr>
          <w:w w:val="105"/>
          <w:sz w:val="24"/>
        </w:rPr>
        <w:t>of</w:t>
      </w:r>
      <w:r>
        <w:rPr>
          <w:spacing w:val="43"/>
          <w:w w:val="105"/>
          <w:sz w:val="24"/>
        </w:rPr>
        <w:t xml:space="preserve"> </w:t>
      </w:r>
      <w:r>
        <w:rPr>
          <w:w w:val="105"/>
          <w:sz w:val="24"/>
        </w:rPr>
        <w:t>partners</w:t>
      </w:r>
      <w:r>
        <w:rPr>
          <w:spacing w:val="44"/>
          <w:w w:val="105"/>
          <w:sz w:val="24"/>
        </w:rPr>
        <w:t xml:space="preserve"> </w:t>
      </w:r>
      <w:r>
        <w:rPr>
          <w:w w:val="105"/>
          <w:sz w:val="24"/>
        </w:rPr>
        <w:t>up</w:t>
      </w:r>
      <w:r>
        <w:rPr>
          <w:spacing w:val="43"/>
          <w:w w:val="105"/>
          <w:sz w:val="24"/>
        </w:rPr>
        <w:t xml:space="preserve"> </w:t>
      </w:r>
      <w:r>
        <w:rPr>
          <w:w w:val="105"/>
          <w:sz w:val="24"/>
        </w:rPr>
        <w:t>to</w:t>
      </w:r>
      <w:r>
        <w:rPr>
          <w:spacing w:val="44"/>
          <w:w w:val="105"/>
          <w:sz w:val="24"/>
        </w:rPr>
        <w:t xml:space="preserve"> </w:t>
      </w:r>
      <w:r>
        <w:rPr>
          <w:w w:val="105"/>
          <w:sz w:val="24"/>
        </w:rPr>
        <w:t>their</w:t>
      </w:r>
      <w:r>
        <w:rPr>
          <w:spacing w:val="43"/>
          <w:w w:val="105"/>
          <w:sz w:val="24"/>
        </w:rPr>
        <w:t xml:space="preserve"> </w:t>
      </w:r>
      <w:r>
        <w:rPr>
          <w:w w:val="105"/>
          <w:sz w:val="24"/>
        </w:rPr>
        <w:t>shares</w:t>
      </w:r>
      <w:r>
        <w:rPr>
          <w:spacing w:val="44"/>
          <w:w w:val="105"/>
          <w:sz w:val="24"/>
        </w:rPr>
        <w:t xml:space="preserve"> </w:t>
      </w:r>
      <w:r>
        <w:rPr>
          <w:w w:val="105"/>
          <w:sz w:val="24"/>
        </w:rPr>
        <w:t>of</w:t>
      </w:r>
      <w:r>
        <w:rPr>
          <w:spacing w:val="43"/>
          <w:w w:val="105"/>
          <w:sz w:val="24"/>
        </w:rPr>
        <w:t xml:space="preserve"> </w:t>
      </w:r>
      <w:r>
        <w:rPr>
          <w:w w:val="105"/>
          <w:sz w:val="24"/>
        </w:rPr>
        <w:t>profits</w:t>
      </w:r>
      <w:r>
        <w:rPr>
          <w:spacing w:val="44"/>
          <w:w w:val="105"/>
          <w:sz w:val="24"/>
        </w:rPr>
        <w:t xml:space="preserve"> </w:t>
      </w:r>
      <w:r>
        <w:rPr>
          <w:spacing w:val="-5"/>
          <w:w w:val="105"/>
          <w:sz w:val="24"/>
        </w:rPr>
        <w:t>of</w:t>
      </w:r>
    </w:p>
    <w:p w:rsidR="00C17534" w:rsidRDefault="003F5CB7">
      <w:pPr>
        <w:pStyle w:val="BodyText"/>
        <w:spacing w:before="12"/>
        <w:ind w:left="980"/>
      </w:pPr>
      <w:r>
        <w:rPr>
          <w:spacing w:val="-2"/>
          <w:w w:val="110"/>
        </w:rPr>
        <w:t>partnership.</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jc w:val="left"/>
      </w:pPr>
      <w:bookmarkStart w:id="299" w:name="Topic_5_—_Dissolution_of_Partnership"/>
      <w:bookmarkStart w:id="300" w:name="_bookmark110"/>
      <w:bookmarkEnd w:id="299"/>
      <w:bookmarkEnd w:id="300"/>
      <w:r>
        <w:lastRenderedPageBreak/>
        <w:t>Article</w:t>
      </w:r>
      <w:r>
        <w:rPr>
          <w:spacing w:val="17"/>
        </w:rPr>
        <w:t xml:space="preserve"> </w:t>
      </w:r>
      <w:r>
        <w:rPr>
          <w:spacing w:val="-2"/>
        </w:rPr>
        <w:t>1248:</w:t>
      </w:r>
    </w:p>
    <w:p w:rsidR="00C17534" w:rsidRDefault="003F5CB7">
      <w:pPr>
        <w:pStyle w:val="ListParagraph"/>
        <w:numPr>
          <w:ilvl w:val="0"/>
          <w:numId w:val="207"/>
        </w:numPr>
        <w:tabs>
          <w:tab w:val="left" w:pos="980"/>
        </w:tabs>
        <w:spacing w:line="249" w:lineRule="auto"/>
        <w:ind w:right="358"/>
        <w:jc w:val="left"/>
        <w:rPr>
          <w:sz w:val="24"/>
        </w:rPr>
      </w:pPr>
      <w:r>
        <w:rPr>
          <w:w w:val="105"/>
          <w:sz w:val="24"/>
        </w:rPr>
        <w:t>Partners shall not be considered as surety for that part of debts of partnership that they are liable to pay, unless there is agreement to the contrary.</w:t>
      </w:r>
    </w:p>
    <w:p w:rsidR="00C17534" w:rsidRDefault="003F5CB7">
      <w:pPr>
        <w:pStyle w:val="ListParagraph"/>
        <w:numPr>
          <w:ilvl w:val="0"/>
          <w:numId w:val="207"/>
        </w:numPr>
        <w:tabs>
          <w:tab w:val="left" w:pos="980"/>
        </w:tabs>
        <w:spacing w:before="122" w:line="249" w:lineRule="auto"/>
        <w:ind w:right="358"/>
        <w:jc w:val="left"/>
        <w:rPr>
          <w:sz w:val="24"/>
        </w:rPr>
      </w:pPr>
      <w:r>
        <w:rPr>
          <w:sz w:val="24"/>
        </w:rPr>
        <w:t>In</w:t>
      </w:r>
      <w:r>
        <w:rPr>
          <w:spacing w:val="33"/>
          <w:sz w:val="24"/>
        </w:rPr>
        <w:t xml:space="preserve"> </w:t>
      </w:r>
      <w:r>
        <w:rPr>
          <w:sz w:val="24"/>
        </w:rPr>
        <w:t>case</w:t>
      </w:r>
      <w:r>
        <w:rPr>
          <w:spacing w:val="33"/>
          <w:sz w:val="24"/>
        </w:rPr>
        <w:t xml:space="preserve"> </w:t>
      </w:r>
      <w:r>
        <w:rPr>
          <w:sz w:val="24"/>
        </w:rPr>
        <w:t>of</w:t>
      </w:r>
      <w:r>
        <w:rPr>
          <w:spacing w:val="33"/>
          <w:sz w:val="24"/>
        </w:rPr>
        <w:t xml:space="preserve"> </w:t>
      </w:r>
      <w:r>
        <w:rPr>
          <w:sz w:val="24"/>
        </w:rPr>
        <w:t>bankruptcy</w:t>
      </w:r>
      <w:r>
        <w:rPr>
          <w:spacing w:val="33"/>
          <w:sz w:val="24"/>
        </w:rPr>
        <w:t xml:space="preserve"> </w:t>
      </w:r>
      <w:r>
        <w:rPr>
          <w:sz w:val="24"/>
        </w:rPr>
        <w:t>of</w:t>
      </w:r>
      <w:r>
        <w:rPr>
          <w:spacing w:val="33"/>
          <w:sz w:val="24"/>
        </w:rPr>
        <w:t xml:space="preserve"> </w:t>
      </w:r>
      <w:r>
        <w:rPr>
          <w:sz w:val="24"/>
        </w:rPr>
        <w:t>one</w:t>
      </w:r>
      <w:r>
        <w:rPr>
          <w:spacing w:val="33"/>
          <w:sz w:val="24"/>
        </w:rPr>
        <w:t xml:space="preserve"> </w:t>
      </w:r>
      <w:r>
        <w:rPr>
          <w:sz w:val="24"/>
        </w:rPr>
        <w:t>of</w:t>
      </w:r>
      <w:r>
        <w:rPr>
          <w:spacing w:val="33"/>
          <w:sz w:val="24"/>
        </w:rPr>
        <w:t xml:space="preserve"> </w:t>
      </w:r>
      <w:r>
        <w:rPr>
          <w:sz w:val="24"/>
        </w:rPr>
        <w:t>partners,</w:t>
      </w:r>
      <w:r>
        <w:rPr>
          <w:spacing w:val="33"/>
          <w:sz w:val="24"/>
        </w:rPr>
        <w:t xml:space="preserve"> </w:t>
      </w:r>
      <w:r>
        <w:rPr>
          <w:sz w:val="24"/>
        </w:rPr>
        <w:t>his</w:t>
      </w:r>
      <w:r>
        <w:rPr>
          <w:spacing w:val="33"/>
          <w:sz w:val="24"/>
        </w:rPr>
        <w:t xml:space="preserve"> </w:t>
      </w:r>
      <w:r>
        <w:rPr>
          <w:sz w:val="24"/>
        </w:rPr>
        <w:t>share</w:t>
      </w:r>
      <w:r>
        <w:rPr>
          <w:spacing w:val="33"/>
          <w:sz w:val="24"/>
        </w:rPr>
        <w:t xml:space="preserve"> </w:t>
      </w:r>
      <w:r>
        <w:rPr>
          <w:sz w:val="24"/>
        </w:rPr>
        <w:t>of</w:t>
      </w:r>
      <w:r>
        <w:rPr>
          <w:spacing w:val="33"/>
          <w:sz w:val="24"/>
        </w:rPr>
        <w:t xml:space="preserve"> </w:t>
      </w:r>
      <w:r>
        <w:rPr>
          <w:sz w:val="24"/>
        </w:rPr>
        <w:t>debt</w:t>
      </w:r>
      <w:r>
        <w:rPr>
          <w:spacing w:val="33"/>
          <w:sz w:val="24"/>
        </w:rPr>
        <w:t xml:space="preserve"> </w:t>
      </w:r>
      <w:r>
        <w:rPr>
          <w:sz w:val="24"/>
        </w:rPr>
        <w:t>sh</w:t>
      </w:r>
      <w:r>
        <w:rPr>
          <w:sz w:val="24"/>
        </w:rPr>
        <w:t>all</w:t>
      </w:r>
      <w:r>
        <w:rPr>
          <w:spacing w:val="33"/>
          <w:sz w:val="24"/>
        </w:rPr>
        <w:t xml:space="preserve"> </w:t>
      </w:r>
      <w:r>
        <w:rPr>
          <w:sz w:val="24"/>
        </w:rPr>
        <w:t>be</w:t>
      </w:r>
      <w:r>
        <w:rPr>
          <w:spacing w:val="33"/>
          <w:sz w:val="24"/>
        </w:rPr>
        <w:t xml:space="preserve"> </w:t>
      </w:r>
      <w:r>
        <w:rPr>
          <w:sz w:val="24"/>
        </w:rPr>
        <w:t>divided</w:t>
      </w:r>
      <w:r>
        <w:rPr>
          <w:spacing w:val="33"/>
          <w:sz w:val="24"/>
        </w:rPr>
        <w:t xml:space="preserve"> </w:t>
      </w:r>
      <w:r>
        <w:rPr>
          <w:sz w:val="24"/>
        </w:rPr>
        <w:t>among</w:t>
      </w:r>
      <w:r>
        <w:rPr>
          <w:spacing w:val="33"/>
          <w:sz w:val="24"/>
        </w:rPr>
        <w:t xml:space="preserve"> </w:t>
      </w:r>
      <w:r>
        <w:rPr>
          <w:sz w:val="24"/>
        </w:rPr>
        <w:t>other</w:t>
      </w:r>
      <w:r>
        <w:rPr>
          <w:spacing w:val="33"/>
          <w:sz w:val="24"/>
        </w:rPr>
        <w:t xml:space="preserve"> </w:t>
      </w:r>
      <w:r>
        <w:rPr>
          <w:sz w:val="24"/>
        </w:rPr>
        <w:t xml:space="preserve">partners </w:t>
      </w:r>
      <w:r>
        <w:rPr>
          <w:w w:val="110"/>
          <w:sz w:val="24"/>
        </w:rPr>
        <w:t>proportionate to their shares of the loss.</w:t>
      </w:r>
    </w:p>
    <w:p w:rsidR="00C17534" w:rsidRDefault="00C17534">
      <w:pPr>
        <w:pStyle w:val="BodyText"/>
        <w:spacing w:before="46"/>
      </w:pPr>
    </w:p>
    <w:p w:rsidR="00C17534" w:rsidRDefault="003F5CB7">
      <w:pPr>
        <w:pStyle w:val="Heading4"/>
      </w:pPr>
      <w:r>
        <w:t>Article</w:t>
      </w:r>
      <w:r>
        <w:rPr>
          <w:spacing w:val="17"/>
        </w:rPr>
        <w:t xml:space="preserve"> </w:t>
      </w:r>
      <w:r>
        <w:rPr>
          <w:spacing w:val="-2"/>
        </w:rPr>
        <w:t>1249:</w:t>
      </w:r>
    </w:p>
    <w:p w:rsidR="00C17534" w:rsidRDefault="003F5CB7">
      <w:pPr>
        <w:pStyle w:val="BodyText"/>
        <w:spacing w:line="249" w:lineRule="auto"/>
        <w:ind w:left="560" w:right="355"/>
        <w:jc w:val="both"/>
      </w:pPr>
      <w:r>
        <w:rPr>
          <w:w w:val="110"/>
        </w:rPr>
        <w:t>If</w:t>
      </w:r>
      <w:r>
        <w:rPr>
          <w:spacing w:val="-11"/>
          <w:w w:val="110"/>
        </w:rPr>
        <w:t xml:space="preserve"> </w:t>
      </w:r>
      <w:r>
        <w:rPr>
          <w:w w:val="110"/>
        </w:rPr>
        <w:t>there</w:t>
      </w:r>
      <w:r>
        <w:rPr>
          <w:spacing w:val="-11"/>
          <w:w w:val="110"/>
        </w:rPr>
        <w:t xml:space="preserve"> </w:t>
      </w:r>
      <w:r>
        <w:rPr>
          <w:w w:val="110"/>
        </w:rPr>
        <w:t>are</w:t>
      </w:r>
      <w:r>
        <w:rPr>
          <w:spacing w:val="-11"/>
          <w:w w:val="110"/>
        </w:rPr>
        <w:t xml:space="preserve"> </w:t>
      </w:r>
      <w:r>
        <w:rPr>
          <w:w w:val="110"/>
        </w:rPr>
        <w:t>personal</w:t>
      </w:r>
      <w:r>
        <w:rPr>
          <w:spacing w:val="-11"/>
          <w:w w:val="110"/>
        </w:rPr>
        <w:t xml:space="preserve"> </w:t>
      </w:r>
      <w:r>
        <w:rPr>
          <w:w w:val="110"/>
        </w:rPr>
        <w:t>debts</w:t>
      </w:r>
      <w:r>
        <w:rPr>
          <w:spacing w:val="-11"/>
          <w:w w:val="110"/>
        </w:rPr>
        <w:t xml:space="preserve"> </w:t>
      </w:r>
      <w:r>
        <w:rPr>
          <w:w w:val="110"/>
        </w:rPr>
        <w:t>against</w:t>
      </w:r>
      <w:r>
        <w:rPr>
          <w:spacing w:val="-12"/>
          <w:w w:val="110"/>
        </w:rPr>
        <w:t xml:space="preserve"> </w:t>
      </w:r>
      <w:r>
        <w:rPr>
          <w:w w:val="110"/>
        </w:rPr>
        <w:t>one</w:t>
      </w:r>
      <w:r>
        <w:rPr>
          <w:spacing w:val="-11"/>
          <w:w w:val="110"/>
        </w:rPr>
        <w:t xml:space="preserve"> </w:t>
      </w:r>
      <w:r>
        <w:rPr>
          <w:w w:val="110"/>
        </w:rPr>
        <w:t>of</w:t>
      </w:r>
      <w:r>
        <w:rPr>
          <w:spacing w:val="-11"/>
          <w:w w:val="110"/>
        </w:rPr>
        <w:t xml:space="preserve"> </w:t>
      </w:r>
      <w:r>
        <w:rPr>
          <w:w w:val="110"/>
        </w:rPr>
        <w:t>partners,</w:t>
      </w:r>
      <w:r>
        <w:rPr>
          <w:spacing w:val="-11"/>
          <w:w w:val="110"/>
        </w:rPr>
        <w:t xml:space="preserve"> </w:t>
      </w:r>
      <w:r>
        <w:rPr>
          <w:w w:val="110"/>
        </w:rPr>
        <w:t>the</w:t>
      </w:r>
      <w:r>
        <w:rPr>
          <w:spacing w:val="-11"/>
          <w:w w:val="110"/>
        </w:rPr>
        <w:t xml:space="preserve"> </w:t>
      </w:r>
      <w:r>
        <w:rPr>
          <w:w w:val="110"/>
        </w:rPr>
        <w:t>creditors</w:t>
      </w:r>
      <w:r>
        <w:rPr>
          <w:spacing w:val="-11"/>
          <w:w w:val="110"/>
        </w:rPr>
        <w:t xml:space="preserve"> </w:t>
      </w:r>
      <w:r>
        <w:rPr>
          <w:w w:val="110"/>
        </w:rPr>
        <w:t>may</w:t>
      </w:r>
      <w:r>
        <w:rPr>
          <w:spacing w:val="-11"/>
          <w:w w:val="110"/>
        </w:rPr>
        <w:t xml:space="preserve"> </w:t>
      </w:r>
      <w:r>
        <w:rPr>
          <w:w w:val="110"/>
        </w:rPr>
        <w:t>not,</w:t>
      </w:r>
      <w:r>
        <w:rPr>
          <w:spacing w:val="-11"/>
          <w:w w:val="110"/>
        </w:rPr>
        <w:t xml:space="preserve"> </w:t>
      </w:r>
      <w:r>
        <w:rPr>
          <w:w w:val="110"/>
        </w:rPr>
        <w:t>in</w:t>
      </w:r>
      <w:r>
        <w:rPr>
          <w:spacing w:val="-11"/>
          <w:w w:val="110"/>
        </w:rPr>
        <w:t xml:space="preserve"> </w:t>
      </w:r>
      <w:r>
        <w:rPr>
          <w:w w:val="110"/>
        </w:rPr>
        <w:t>case</w:t>
      </w:r>
      <w:r>
        <w:rPr>
          <w:spacing w:val="-11"/>
          <w:w w:val="110"/>
        </w:rPr>
        <w:t xml:space="preserve"> </w:t>
      </w:r>
      <w:r>
        <w:rPr>
          <w:w w:val="110"/>
        </w:rPr>
        <w:t>partnership</w:t>
      </w:r>
      <w:r>
        <w:rPr>
          <w:spacing w:val="-12"/>
          <w:w w:val="110"/>
        </w:rPr>
        <w:t xml:space="preserve"> </w:t>
      </w:r>
      <w:r>
        <w:rPr>
          <w:w w:val="110"/>
        </w:rPr>
        <w:t>is</w:t>
      </w:r>
      <w:r>
        <w:rPr>
          <w:spacing w:val="-11"/>
          <w:w w:val="110"/>
        </w:rPr>
        <w:t xml:space="preserve"> </w:t>
      </w:r>
      <w:r>
        <w:rPr>
          <w:w w:val="110"/>
        </w:rPr>
        <w:t xml:space="preserve">still </w:t>
      </w:r>
      <w:r>
        <w:t>existent,</w:t>
      </w:r>
      <w:r>
        <w:rPr>
          <w:spacing w:val="40"/>
        </w:rPr>
        <w:t xml:space="preserve"> </w:t>
      </w:r>
      <w:r>
        <w:t>claim</w:t>
      </w:r>
      <w:r>
        <w:rPr>
          <w:spacing w:val="40"/>
        </w:rPr>
        <w:t xml:space="preserve"> </w:t>
      </w:r>
      <w:r>
        <w:t>their</w:t>
      </w:r>
      <w:r>
        <w:rPr>
          <w:spacing w:val="40"/>
        </w:rPr>
        <w:t xml:space="preserve"> </w:t>
      </w:r>
      <w:r>
        <w:t>rights</w:t>
      </w:r>
      <w:r>
        <w:rPr>
          <w:spacing w:val="40"/>
        </w:rPr>
        <w:t xml:space="preserve"> </w:t>
      </w:r>
      <w:r>
        <w:t>from</w:t>
      </w:r>
      <w:r>
        <w:rPr>
          <w:spacing w:val="40"/>
        </w:rPr>
        <w:t xml:space="preserve"> </w:t>
      </w:r>
      <w:r>
        <w:t>the</w:t>
      </w:r>
      <w:r>
        <w:rPr>
          <w:spacing w:val="40"/>
        </w:rPr>
        <w:t xml:space="preserve"> </w:t>
      </w:r>
      <w:r>
        <w:t>share</w:t>
      </w:r>
      <w:r>
        <w:rPr>
          <w:spacing w:val="40"/>
        </w:rPr>
        <w:t xml:space="preserve"> </w:t>
      </w:r>
      <w:r>
        <w:t>of</w:t>
      </w:r>
      <w:r>
        <w:rPr>
          <w:spacing w:val="40"/>
        </w:rPr>
        <w:t xml:space="preserve"> </w:t>
      </w:r>
      <w:r>
        <w:t>debtor</w:t>
      </w:r>
      <w:r>
        <w:rPr>
          <w:spacing w:val="40"/>
        </w:rPr>
        <w:t xml:space="preserve"> </w:t>
      </w:r>
      <w:r>
        <w:t>of</w:t>
      </w:r>
      <w:r>
        <w:rPr>
          <w:spacing w:val="40"/>
        </w:rPr>
        <w:t xml:space="preserve"> </w:t>
      </w:r>
      <w:r>
        <w:t>partnership</w:t>
      </w:r>
      <w:r>
        <w:rPr>
          <w:spacing w:val="40"/>
        </w:rPr>
        <w:t xml:space="preserve"> </w:t>
      </w:r>
      <w:r>
        <w:t>capital.</w:t>
      </w:r>
      <w:r>
        <w:rPr>
          <w:spacing w:val="40"/>
        </w:rPr>
        <w:t xml:space="preserve"> </w:t>
      </w:r>
      <w:r>
        <w:t>However,</w:t>
      </w:r>
      <w:r>
        <w:rPr>
          <w:spacing w:val="40"/>
        </w:rPr>
        <w:t xml:space="preserve"> </w:t>
      </w:r>
      <w:r>
        <w:t>they</w:t>
      </w:r>
      <w:r>
        <w:rPr>
          <w:spacing w:val="40"/>
        </w:rPr>
        <w:t xml:space="preserve"> </w:t>
      </w:r>
      <w:r>
        <w:t>may</w:t>
      </w:r>
      <w:r>
        <w:rPr>
          <w:spacing w:val="40"/>
        </w:rPr>
        <w:t xml:space="preserve"> </w:t>
      </w:r>
      <w:r>
        <w:t>make such a claim against profits of the share of debtor. In case of administration of partnership properties,</w:t>
      </w:r>
      <w:r>
        <w:rPr>
          <w:spacing w:val="80"/>
          <w:w w:val="110"/>
        </w:rPr>
        <w:t xml:space="preserve"> </w:t>
      </w:r>
      <w:r>
        <w:rPr>
          <w:w w:val="110"/>
        </w:rPr>
        <w:t>they</w:t>
      </w:r>
      <w:r>
        <w:rPr>
          <w:spacing w:val="-17"/>
          <w:w w:val="110"/>
        </w:rPr>
        <w:t xml:space="preserve"> </w:t>
      </w:r>
      <w:r>
        <w:rPr>
          <w:w w:val="110"/>
        </w:rPr>
        <w:t>may</w:t>
      </w:r>
      <w:r>
        <w:rPr>
          <w:spacing w:val="-16"/>
          <w:w w:val="110"/>
        </w:rPr>
        <w:t xml:space="preserve"> </w:t>
      </w:r>
      <w:r>
        <w:rPr>
          <w:w w:val="110"/>
        </w:rPr>
        <w:t>claim</w:t>
      </w:r>
      <w:r>
        <w:rPr>
          <w:spacing w:val="-17"/>
          <w:w w:val="110"/>
        </w:rPr>
        <w:t xml:space="preserve"> </w:t>
      </w:r>
      <w:r>
        <w:rPr>
          <w:w w:val="110"/>
        </w:rPr>
        <w:t>against</w:t>
      </w:r>
      <w:r>
        <w:rPr>
          <w:spacing w:val="-16"/>
          <w:w w:val="110"/>
        </w:rPr>
        <w:t xml:space="preserve"> </w:t>
      </w:r>
      <w:r>
        <w:rPr>
          <w:w w:val="110"/>
        </w:rPr>
        <w:t>the</w:t>
      </w:r>
      <w:r>
        <w:rPr>
          <w:spacing w:val="-17"/>
          <w:w w:val="110"/>
        </w:rPr>
        <w:t xml:space="preserve"> </w:t>
      </w:r>
      <w:r>
        <w:rPr>
          <w:w w:val="110"/>
        </w:rPr>
        <w:t>share</w:t>
      </w:r>
      <w:r>
        <w:rPr>
          <w:spacing w:val="-16"/>
          <w:w w:val="110"/>
        </w:rPr>
        <w:t xml:space="preserve"> </w:t>
      </w:r>
      <w:r>
        <w:rPr>
          <w:w w:val="110"/>
        </w:rPr>
        <w:t>of</w:t>
      </w:r>
      <w:r>
        <w:rPr>
          <w:spacing w:val="-17"/>
          <w:w w:val="110"/>
        </w:rPr>
        <w:t xml:space="preserve"> </w:t>
      </w:r>
      <w:r>
        <w:rPr>
          <w:w w:val="110"/>
        </w:rPr>
        <w:t>debtor</w:t>
      </w:r>
      <w:r>
        <w:rPr>
          <w:spacing w:val="-16"/>
          <w:w w:val="110"/>
        </w:rPr>
        <w:t xml:space="preserve"> </w:t>
      </w:r>
      <w:r>
        <w:rPr>
          <w:w w:val="110"/>
        </w:rPr>
        <w:t>of</w:t>
      </w:r>
      <w:r>
        <w:rPr>
          <w:spacing w:val="-17"/>
          <w:w w:val="110"/>
        </w:rPr>
        <w:t xml:space="preserve"> </w:t>
      </w:r>
      <w:r>
        <w:rPr>
          <w:w w:val="110"/>
        </w:rPr>
        <w:t>partnership</w:t>
      </w:r>
      <w:r>
        <w:rPr>
          <w:spacing w:val="-16"/>
          <w:w w:val="110"/>
        </w:rPr>
        <w:t xml:space="preserve"> </w:t>
      </w:r>
      <w:r>
        <w:rPr>
          <w:w w:val="110"/>
        </w:rPr>
        <w:t>capital</w:t>
      </w:r>
      <w:r>
        <w:rPr>
          <w:spacing w:val="-17"/>
          <w:w w:val="110"/>
        </w:rPr>
        <w:t xml:space="preserve"> </w:t>
      </w:r>
      <w:r>
        <w:rPr>
          <w:w w:val="110"/>
        </w:rPr>
        <w:t>if</w:t>
      </w:r>
      <w:r>
        <w:rPr>
          <w:spacing w:val="-16"/>
          <w:w w:val="110"/>
        </w:rPr>
        <w:t xml:space="preserve"> </w:t>
      </w:r>
      <w:r>
        <w:rPr>
          <w:w w:val="110"/>
        </w:rPr>
        <w:t>debt</w:t>
      </w:r>
      <w:r>
        <w:rPr>
          <w:spacing w:val="-17"/>
          <w:w w:val="110"/>
        </w:rPr>
        <w:t xml:space="preserve"> </w:t>
      </w:r>
      <w:r>
        <w:rPr>
          <w:w w:val="110"/>
        </w:rPr>
        <w:t>has</w:t>
      </w:r>
      <w:r>
        <w:rPr>
          <w:spacing w:val="-16"/>
          <w:w w:val="110"/>
        </w:rPr>
        <w:t xml:space="preserve"> </w:t>
      </w:r>
      <w:r>
        <w:rPr>
          <w:w w:val="110"/>
        </w:rPr>
        <w:t>become</w:t>
      </w:r>
      <w:r>
        <w:rPr>
          <w:spacing w:val="-17"/>
          <w:w w:val="110"/>
        </w:rPr>
        <w:t xml:space="preserve"> </w:t>
      </w:r>
      <w:r>
        <w:rPr>
          <w:w w:val="110"/>
        </w:rPr>
        <w:t>due.</w:t>
      </w:r>
    </w:p>
    <w:p w:rsidR="00C17534" w:rsidRDefault="003F5CB7">
      <w:pPr>
        <w:pStyle w:val="BodyText"/>
        <w:spacing w:before="84" w:line="249" w:lineRule="auto"/>
        <w:ind w:left="560" w:right="353"/>
        <w:jc w:val="both"/>
      </w:pPr>
      <w:r>
        <w:t xml:space="preserve">Nevertheless, , </w:t>
      </w:r>
      <w:r>
        <w:t xml:space="preserve">prior to administration of partnership properties, creditors may request partnership to </w:t>
      </w:r>
      <w:r>
        <w:rPr>
          <w:w w:val="110"/>
        </w:rPr>
        <w:t>impose</w:t>
      </w:r>
      <w:r>
        <w:rPr>
          <w:spacing w:val="-3"/>
          <w:w w:val="110"/>
        </w:rPr>
        <w:t xml:space="preserve"> </w:t>
      </w:r>
      <w:r>
        <w:rPr>
          <w:w w:val="110"/>
        </w:rPr>
        <w:t>precautionary</w:t>
      </w:r>
      <w:r>
        <w:rPr>
          <w:spacing w:val="-3"/>
          <w:w w:val="110"/>
        </w:rPr>
        <w:t xml:space="preserve"> </w:t>
      </w:r>
      <w:r>
        <w:rPr>
          <w:w w:val="110"/>
        </w:rPr>
        <w:t>attachment</w:t>
      </w:r>
      <w:r>
        <w:rPr>
          <w:spacing w:val="-3"/>
          <w:w w:val="110"/>
        </w:rPr>
        <w:t xml:space="preserve"> </w:t>
      </w:r>
      <w:r>
        <w:rPr>
          <w:w w:val="110"/>
        </w:rPr>
        <w:t>on</w:t>
      </w:r>
      <w:r>
        <w:rPr>
          <w:spacing w:val="-3"/>
          <w:w w:val="110"/>
        </w:rPr>
        <w:t xml:space="preserve"> </w:t>
      </w:r>
      <w:r>
        <w:rPr>
          <w:w w:val="110"/>
        </w:rPr>
        <w:t>the</w:t>
      </w:r>
      <w:r>
        <w:rPr>
          <w:spacing w:val="-3"/>
          <w:w w:val="110"/>
        </w:rPr>
        <w:t xml:space="preserve"> </w:t>
      </w:r>
      <w:r>
        <w:rPr>
          <w:w w:val="110"/>
        </w:rPr>
        <w:t>share</w:t>
      </w:r>
      <w:r>
        <w:rPr>
          <w:spacing w:val="-3"/>
          <w:w w:val="110"/>
        </w:rPr>
        <w:t xml:space="preserve"> </w:t>
      </w:r>
      <w:r>
        <w:rPr>
          <w:w w:val="110"/>
        </w:rPr>
        <w:t>of</w:t>
      </w:r>
      <w:r>
        <w:rPr>
          <w:spacing w:val="-3"/>
          <w:w w:val="110"/>
        </w:rPr>
        <w:t xml:space="preserve"> </w:t>
      </w:r>
      <w:r>
        <w:rPr>
          <w:w w:val="110"/>
        </w:rPr>
        <w:t>their</w:t>
      </w:r>
      <w:r>
        <w:rPr>
          <w:spacing w:val="-3"/>
          <w:w w:val="110"/>
        </w:rPr>
        <w:t xml:space="preserve"> </w:t>
      </w:r>
      <w:r>
        <w:rPr>
          <w:w w:val="110"/>
        </w:rPr>
        <w:t>debtor.</w:t>
      </w:r>
    </w:p>
    <w:p w:rsidR="00C17534" w:rsidRDefault="00C17534">
      <w:pPr>
        <w:pStyle w:val="BodyText"/>
        <w:spacing w:before="107"/>
      </w:pPr>
    </w:p>
    <w:p w:rsidR="00C17534" w:rsidRDefault="003F5CB7">
      <w:pPr>
        <w:pStyle w:val="Heading2"/>
        <w:spacing w:before="1"/>
        <w:ind w:left="420"/>
      </w:pPr>
      <w:r>
        <w:t>Topic</w:t>
      </w:r>
      <w:r>
        <w:rPr>
          <w:spacing w:val="7"/>
        </w:rPr>
        <w:t xml:space="preserve"> </w:t>
      </w:r>
      <w:r>
        <w:t>5</w:t>
      </w:r>
      <w:r>
        <w:rPr>
          <w:spacing w:val="8"/>
        </w:rPr>
        <w:t xml:space="preserve"> </w:t>
      </w:r>
      <w:r>
        <w:t>—</w:t>
      </w:r>
      <w:r>
        <w:rPr>
          <w:spacing w:val="8"/>
        </w:rPr>
        <w:t xml:space="preserve"> </w:t>
      </w:r>
      <w:r>
        <w:t>Dissolution</w:t>
      </w:r>
      <w:r>
        <w:rPr>
          <w:spacing w:val="8"/>
        </w:rPr>
        <w:t xml:space="preserve"> </w:t>
      </w:r>
      <w:r>
        <w:t>of</w:t>
      </w:r>
      <w:r>
        <w:rPr>
          <w:spacing w:val="7"/>
        </w:rPr>
        <w:t xml:space="preserve"> </w:t>
      </w:r>
      <w:r>
        <w:rPr>
          <w:spacing w:val="-2"/>
        </w:rPr>
        <w:t>Partnership</w:t>
      </w:r>
    </w:p>
    <w:p w:rsidR="00C17534" w:rsidRDefault="003F5CB7">
      <w:pPr>
        <w:pStyle w:val="Heading4"/>
        <w:spacing w:before="314"/>
        <w:jc w:val="left"/>
      </w:pPr>
      <w:r>
        <w:t>Article</w:t>
      </w:r>
      <w:r>
        <w:rPr>
          <w:spacing w:val="17"/>
        </w:rPr>
        <w:t xml:space="preserve"> </w:t>
      </w:r>
      <w:r>
        <w:rPr>
          <w:spacing w:val="-2"/>
        </w:rPr>
        <w:t>1250:</w:t>
      </w:r>
    </w:p>
    <w:p w:rsidR="00C17534" w:rsidRDefault="003F5CB7">
      <w:pPr>
        <w:pStyle w:val="BodyText"/>
        <w:ind w:left="560"/>
      </w:pPr>
      <w:r>
        <w:rPr>
          <w:w w:val="105"/>
        </w:rPr>
        <w:t>Partnership</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dissolved</w:t>
      </w:r>
      <w:r>
        <w:rPr>
          <w:spacing w:val="-8"/>
          <w:w w:val="105"/>
        </w:rPr>
        <w:t xml:space="preserve"> </w:t>
      </w:r>
      <w:r>
        <w:rPr>
          <w:w w:val="105"/>
        </w:rPr>
        <w:t>in</w:t>
      </w:r>
      <w:r>
        <w:rPr>
          <w:spacing w:val="-8"/>
          <w:w w:val="105"/>
        </w:rPr>
        <w:t xml:space="preserve"> </w:t>
      </w:r>
      <w:r>
        <w:rPr>
          <w:w w:val="105"/>
        </w:rPr>
        <w:t>one</w:t>
      </w:r>
      <w:r>
        <w:rPr>
          <w:spacing w:val="-7"/>
          <w:w w:val="105"/>
        </w:rPr>
        <w:t xml:space="preserve"> </w:t>
      </w:r>
      <w:r>
        <w:rPr>
          <w:w w:val="105"/>
        </w:rPr>
        <w:t>of</w:t>
      </w:r>
      <w:r>
        <w:rPr>
          <w:spacing w:val="-8"/>
          <w:w w:val="105"/>
        </w:rPr>
        <w:t xml:space="preserve"> </w:t>
      </w:r>
      <w:r>
        <w:rPr>
          <w:w w:val="105"/>
        </w:rPr>
        <w:t>the</w:t>
      </w:r>
      <w:r>
        <w:rPr>
          <w:spacing w:val="-8"/>
          <w:w w:val="105"/>
        </w:rPr>
        <w:t xml:space="preserve"> </w:t>
      </w:r>
      <w:r>
        <w:rPr>
          <w:w w:val="105"/>
        </w:rPr>
        <w:t>following</w:t>
      </w:r>
      <w:r>
        <w:rPr>
          <w:spacing w:val="-8"/>
          <w:w w:val="105"/>
        </w:rPr>
        <w:t xml:space="preserve"> </w:t>
      </w:r>
      <w:r>
        <w:rPr>
          <w:spacing w:val="-2"/>
          <w:w w:val="105"/>
        </w:rPr>
        <w:t>cases:</w:t>
      </w:r>
    </w:p>
    <w:p w:rsidR="00C17534" w:rsidRDefault="003F5CB7">
      <w:pPr>
        <w:pStyle w:val="ListParagraph"/>
        <w:numPr>
          <w:ilvl w:val="0"/>
          <w:numId w:val="206"/>
        </w:numPr>
        <w:tabs>
          <w:tab w:val="left" w:pos="990"/>
        </w:tabs>
        <w:ind w:hanging="170"/>
        <w:jc w:val="left"/>
        <w:rPr>
          <w:sz w:val="24"/>
        </w:rPr>
      </w:pPr>
      <w:r>
        <w:rPr>
          <w:w w:val="105"/>
          <w:sz w:val="24"/>
        </w:rPr>
        <w:t>–</w:t>
      </w:r>
      <w:r>
        <w:rPr>
          <w:spacing w:val="78"/>
          <w:w w:val="150"/>
          <w:sz w:val="24"/>
        </w:rPr>
        <w:t xml:space="preserve"> </w:t>
      </w:r>
      <w:r>
        <w:rPr>
          <w:w w:val="105"/>
          <w:sz w:val="24"/>
        </w:rPr>
        <w:t>Expiration</w:t>
      </w:r>
      <w:r>
        <w:rPr>
          <w:spacing w:val="-9"/>
          <w:w w:val="105"/>
          <w:sz w:val="24"/>
        </w:rPr>
        <w:t xml:space="preserve"> </w:t>
      </w:r>
      <w:r>
        <w:rPr>
          <w:w w:val="105"/>
          <w:sz w:val="24"/>
        </w:rPr>
        <w:t>of</w:t>
      </w:r>
      <w:r>
        <w:rPr>
          <w:spacing w:val="-8"/>
          <w:w w:val="105"/>
          <w:sz w:val="24"/>
        </w:rPr>
        <w:t xml:space="preserve"> </w:t>
      </w:r>
      <w:r>
        <w:rPr>
          <w:w w:val="105"/>
          <w:sz w:val="24"/>
        </w:rPr>
        <w:t>the</w:t>
      </w:r>
      <w:r>
        <w:rPr>
          <w:spacing w:val="-9"/>
          <w:w w:val="105"/>
          <w:sz w:val="24"/>
        </w:rPr>
        <w:t xml:space="preserve"> </w:t>
      </w:r>
      <w:r>
        <w:rPr>
          <w:w w:val="105"/>
          <w:sz w:val="24"/>
        </w:rPr>
        <w:t>designated</w:t>
      </w:r>
      <w:r>
        <w:rPr>
          <w:spacing w:val="-8"/>
          <w:w w:val="105"/>
          <w:sz w:val="24"/>
        </w:rPr>
        <w:t xml:space="preserve"> </w:t>
      </w:r>
      <w:r>
        <w:rPr>
          <w:spacing w:val="-2"/>
          <w:w w:val="105"/>
          <w:sz w:val="24"/>
        </w:rPr>
        <w:t>deadline.</w:t>
      </w:r>
    </w:p>
    <w:p w:rsidR="00C17534" w:rsidRDefault="003F5CB7">
      <w:pPr>
        <w:pStyle w:val="ListParagraph"/>
        <w:numPr>
          <w:ilvl w:val="0"/>
          <w:numId w:val="206"/>
        </w:numPr>
        <w:tabs>
          <w:tab w:val="left" w:pos="990"/>
          <w:tab w:val="left" w:pos="1330"/>
        </w:tabs>
        <w:ind w:hanging="170"/>
        <w:jc w:val="left"/>
        <w:rPr>
          <w:sz w:val="24"/>
        </w:rPr>
      </w:pPr>
      <w:r>
        <w:rPr>
          <w:spacing w:val="-10"/>
          <w:w w:val="105"/>
          <w:sz w:val="24"/>
        </w:rPr>
        <w:t>–</w:t>
      </w:r>
      <w:r>
        <w:rPr>
          <w:sz w:val="24"/>
        </w:rPr>
        <w:tab/>
      </w:r>
      <w:r>
        <w:rPr>
          <w:w w:val="105"/>
          <w:sz w:val="24"/>
        </w:rPr>
        <w:t>Materialization</w:t>
      </w:r>
      <w:r>
        <w:rPr>
          <w:spacing w:val="-7"/>
          <w:w w:val="105"/>
          <w:sz w:val="24"/>
        </w:rPr>
        <w:t xml:space="preserve"> </w:t>
      </w:r>
      <w:r>
        <w:rPr>
          <w:w w:val="105"/>
          <w:sz w:val="24"/>
        </w:rPr>
        <w:t>of</w:t>
      </w:r>
      <w:r>
        <w:rPr>
          <w:spacing w:val="-7"/>
          <w:w w:val="105"/>
          <w:sz w:val="24"/>
        </w:rPr>
        <w:t xml:space="preserve"> </w:t>
      </w:r>
      <w:r>
        <w:rPr>
          <w:w w:val="105"/>
          <w:sz w:val="24"/>
        </w:rPr>
        <w:t>objective</w:t>
      </w:r>
      <w:r>
        <w:rPr>
          <w:spacing w:val="-7"/>
          <w:w w:val="105"/>
          <w:sz w:val="24"/>
        </w:rPr>
        <w:t xml:space="preserve"> </w:t>
      </w:r>
      <w:r>
        <w:rPr>
          <w:w w:val="105"/>
          <w:sz w:val="24"/>
        </w:rPr>
        <w:t>for</w:t>
      </w:r>
      <w:r>
        <w:rPr>
          <w:spacing w:val="-7"/>
          <w:w w:val="105"/>
          <w:sz w:val="24"/>
        </w:rPr>
        <w:t xml:space="preserve"> </w:t>
      </w:r>
      <w:r>
        <w:rPr>
          <w:w w:val="105"/>
          <w:sz w:val="24"/>
        </w:rPr>
        <w:t>which</w:t>
      </w:r>
      <w:r>
        <w:rPr>
          <w:spacing w:val="-7"/>
          <w:w w:val="105"/>
          <w:sz w:val="24"/>
        </w:rPr>
        <w:t xml:space="preserve"> </w:t>
      </w:r>
      <w:r>
        <w:rPr>
          <w:w w:val="105"/>
          <w:sz w:val="24"/>
        </w:rPr>
        <w:t>partnership</w:t>
      </w:r>
      <w:r>
        <w:rPr>
          <w:spacing w:val="-7"/>
          <w:w w:val="105"/>
          <w:sz w:val="24"/>
        </w:rPr>
        <w:t xml:space="preserve"> </w:t>
      </w:r>
      <w:r>
        <w:rPr>
          <w:w w:val="105"/>
          <w:sz w:val="24"/>
        </w:rPr>
        <w:t>was</w:t>
      </w:r>
      <w:r>
        <w:rPr>
          <w:spacing w:val="-7"/>
          <w:w w:val="105"/>
          <w:sz w:val="24"/>
        </w:rPr>
        <w:t xml:space="preserve"> </w:t>
      </w:r>
      <w:r>
        <w:rPr>
          <w:spacing w:val="-2"/>
          <w:w w:val="105"/>
          <w:sz w:val="24"/>
        </w:rPr>
        <w:t>established.</w:t>
      </w:r>
    </w:p>
    <w:p w:rsidR="00C17534" w:rsidRDefault="003F5CB7">
      <w:pPr>
        <w:pStyle w:val="ListParagraph"/>
        <w:numPr>
          <w:ilvl w:val="0"/>
          <w:numId w:val="206"/>
        </w:numPr>
        <w:tabs>
          <w:tab w:val="left" w:pos="990"/>
          <w:tab w:val="left" w:pos="1401"/>
        </w:tabs>
        <w:ind w:hanging="170"/>
        <w:jc w:val="left"/>
        <w:rPr>
          <w:sz w:val="24"/>
        </w:rPr>
      </w:pPr>
      <w:r>
        <w:rPr>
          <w:spacing w:val="-10"/>
          <w:w w:val="105"/>
          <w:sz w:val="24"/>
        </w:rPr>
        <w:t>–</w:t>
      </w:r>
      <w:r>
        <w:rPr>
          <w:sz w:val="24"/>
        </w:rPr>
        <w:tab/>
      </w:r>
      <w:r>
        <w:rPr>
          <w:w w:val="105"/>
          <w:sz w:val="24"/>
        </w:rPr>
        <w:t>Perishing</w:t>
      </w:r>
      <w:r>
        <w:rPr>
          <w:spacing w:val="-1"/>
          <w:w w:val="105"/>
          <w:sz w:val="24"/>
        </w:rPr>
        <w:t xml:space="preserve"> </w:t>
      </w:r>
      <w:r>
        <w:rPr>
          <w:w w:val="105"/>
          <w:sz w:val="24"/>
        </w:rPr>
        <w:t>of the whole or</w:t>
      </w:r>
      <w:r>
        <w:rPr>
          <w:spacing w:val="-1"/>
          <w:w w:val="105"/>
          <w:sz w:val="24"/>
        </w:rPr>
        <w:t xml:space="preserve"> </w:t>
      </w:r>
      <w:r>
        <w:rPr>
          <w:w w:val="105"/>
          <w:sz w:val="24"/>
        </w:rPr>
        <w:t>most of the capital of</w:t>
      </w:r>
      <w:r>
        <w:rPr>
          <w:spacing w:val="-1"/>
          <w:w w:val="105"/>
          <w:sz w:val="24"/>
        </w:rPr>
        <w:t xml:space="preserve"> </w:t>
      </w:r>
      <w:r>
        <w:rPr>
          <w:w w:val="105"/>
          <w:sz w:val="24"/>
        </w:rPr>
        <w:t>company so much that no</w:t>
      </w:r>
      <w:r>
        <w:rPr>
          <w:spacing w:val="-1"/>
          <w:w w:val="105"/>
          <w:sz w:val="24"/>
        </w:rPr>
        <w:t xml:space="preserve"> </w:t>
      </w:r>
      <w:r>
        <w:rPr>
          <w:w w:val="105"/>
          <w:sz w:val="24"/>
        </w:rPr>
        <w:t xml:space="preserve">profit is </w:t>
      </w:r>
      <w:r>
        <w:rPr>
          <w:spacing w:val="-2"/>
          <w:w w:val="105"/>
          <w:sz w:val="24"/>
        </w:rPr>
        <w:t>conceived</w:t>
      </w:r>
    </w:p>
    <w:p w:rsidR="00C17534" w:rsidRDefault="003F5CB7">
      <w:pPr>
        <w:pStyle w:val="BodyText"/>
        <w:spacing w:before="12"/>
        <w:ind w:left="1220"/>
      </w:pPr>
      <w:r>
        <w:rPr>
          <w:w w:val="105"/>
        </w:rPr>
        <w:t>of</w:t>
      </w:r>
      <w:r>
        <w:rPr>
          <w:spacing w:val="-10"/>
          <w:w w:val="105"/>
        </w:rPr>
        <w:t xml:space="preserve"> </w:t>
      </w:r>
      <w:r>
        <w:rPr>
          <w:w w:val="105"/>
        </w:rPr>
        <w:t>its</w:t>
      </w:r>
      <w:r>
        <w:rPr>
          <w:spacing w:val="-9"/>
          <w:w w:val="105"/>
        </w:rPr>
        <w:t xml:space="preserve"> </w:t>
      </w:r>
      <w:r>
        <w:rPr>
          <w:spacing w:val="-2"/>
          <w:w w:val="105"/>
        </w:rPr>
        <w:t>continuity.</w:t>
      </w:r>
    </w:p>
    <w:p w:rsidR="00C17534" w:rsidRDefault="003F5CB7">
      <w:pPr>
        <w:pStyle w:val="ListParagraph"/>
        <w:numPr>
          <w:ilvl w:val="0"/>
          <w:numId w:val="206"/>
        </w:numPr>
        <w:tabs>
          <w:tab w:val="left" w:pos="990"/>
        </w:tabs>
        <w:spacing w:before="133"/>
        <w:ind w:hanging="170"/>
        <w:jc w:val="left"/>
        <w:rPr>
          <w:sz w:val="24"/>
        </w:rPr>
      </w:pPr>
      <w:r>
        <w:rPr>
          <w:w w:val="105"/>
          <w:sz w:val="24"/>
        </w:rPr>
        <w:t>–</w:t>
      </w:r>
      <w:r>
        <w:rPr>
          <w:spacing w:val="65"/>
          <w:w w:val="105"/>
          <w:sz w:val="24"/>
        </w:rPr>
        <w:t xml:space="preserve"> </w:t>
      </w:r>
      <w:r>
        <w:rPr>
          <w:w w:val="105"/>
          <w:sz w:val="24"/>
        </w:rPr>
        <w:t>Death</w:t>
      </w:r>
      <w:r>
        <w:rPr>
          <w:spacing w:val="-2"/>
          <w:w w:val="105"/>
          <w:sz w:val="24"/>
        </w:rPr>
        <w:t xml:space="preserve"> </w:t>
      </w:r>
      <w:r>
        <w:rPr>
          <w:w w:val="105"/>
          <w:sz w:val="24"/>
        </w:rPr>
        <w:t>of</w:t>
      </w:r>
      <w:r>
        <w:rPr>
          <w:spacing w:val="-2"/>
          <w:w w:val="105"/>
          <w:sz w:val="24"/>
        </w:rPr>
        <w:t xml:space="preserve"> </w:t>
      </w:r>
      <w:r>
        <w:rPr>
          <w:w w:val="105"/>
          <w:sz w:val="24"/>
        </w:rPr>
        <w:t>one</w:t>
      </w:r>
      <w:r>
        <w:rPr>
          <w:spacing w:val="-1"/>
          <w:w w:val="105"/>
          <w:sz w:val="24"/>
        </w:rPr>
        <w:t xml:space="preserve"> </w:t>
      </w:r>
      <w:r>
        <w:rPr>
          <w:w w:val="105"/>
          <w:sz w:val="24"/>
        </w:rPr>
        <w:t>of</w:t>
      </w:r>
      <w:r>
        <w:rPr>
          <w:spacing w:val="-2"/>
          <w:w w:val="105"/>
          <w:sz w:val="24"/>
        </w:rPr>
        <w:t xml:space="preserve"> </w:t>
      </w:r>
      <w:r>
        <w:rPr>
          <w:w w:val="105"/>
          <w:sz w:val="24"/>
        </w:rPr>
        <w:t>partners</w:t>
      </w:r>
      <w:r>
        <w:rPr>
          <w:spacing w:val="-2"/>
          <w:w w:val="105"/>
          <w:sz w:val="24"/>
        </w:rPr>
        <w:t xml:space="preserve"> </w:t>
      </w:r>
      <w:r>
        <w:rPr>
          <w:w w:val="105"/>
          <w:sz w:val="24"/>
        </w:rPr>
        <w:t>or</w:t>
      </w:r>
      <w:r>
        <w:rPr>
          <w:spacing w:val="-1"/>
          <w:w w:val="105"/>
          <w:sz w:val="24"/>
        </w:rPr>
        <w:t xml:space="preserve"> </w:t>
      </w:r>
      <w:r>
        <w:rPr>
          <w:w w:val="105"/>
          <w:sz w:val="24"/>
        </w:rPr>
        <w:t>his</w:t>
      </w:r>
      <w:r>
        <w:rPr>
          <w:spacing w:val="-2"/>
          <w:w w:val="105"/>
          <w:sz w:val="24"/>
        </w:rPr>
        <w:t xml:space="preserve"> </w:t>
      </w:r>
      <w:r>
        <w:rPr>
          <w:w w:val="105"/>
          <w:sz w:val="24"/>
        </w:rPr>
        <w:t>incapacitation</w:t>
      </w:r>
      <w:r>
        <w:rPr>
          <w:spacing w:val="-2"/>
          <w:w w:val="105"/>
          <w:sz w:val="24"/>
        </w:rPr>
        <w:t xml:space="preserve"> </w:t>
      </w:r>
      <w:r>
        <w:rPr>
          <w:w w:val="105"/>
          <w:sz w:val="24"/>
        </w:rPr>
        <w:t>or</w:t>
      </w:r>
      <w:r>
        <w:rPr>
          <w:spacing w:val="-1"/>
          <w:w w:val="105"/>
          <w:sz w:val="24"/>
        </w:rPr>
        <w:t xml:space="preserve"> </w:t>
      </w:r>
      <w:r>
        <w:rPr>
          <w:w w:val="105"/>
          <w:sz w:val="24"/>
        </w:rPr>
        <w:t>registration</w:t>
      </w:r>
      <w:r>
        <w:rPr>
          <w:spacing w:val="-2"/>
          <w:w w:val="105"/>
          <w:sz w:val="24"/>
        </w:rPr>
        <w:t xml:space="preserve"> </w:t>
      </w:r>
      <w:r>
        <w:rPr>
          <w:w w:val="105"/>
          <w:sz w:val="24"/>
        </w:rPr>
        <w:t>of</w:t>
      </w:r>
      <w:r>
        <w:rPr>
          <w:spacing w:val="-2"/>
          <w:w w:val="105"/>
          <w:sz w:val="24"/>
        </w:rPr>
        <w:t xml:space="preserve"> </w:t>
      </w:r>
      <w:r>
        <w:rPr>
          <w:w w:val="105"/>
          <w:sz w:val="24"/>
        </w:rPr>
        <w:t>his</w:t>
      </w:r>
      <w:r>
        <w:rPr>
          <w:spacing w:val="-1"/>
          <w:w w:val="105"/>
          <w:sz w:val="24"/>
        </w:rPr>
        <w:t xml:space="preserve"> </w:t>
      </w:r>
      <w:r>
        <w:rPr>
          <w:spacing w:val="-2"/>
          <w:w w:val="105"/>
          <w:sz w:val="24"/>
        </w:rPr>
        <w:t>bankruptcy.</w:t>
      </w:r>
    </w:p>
    <w:p w:rsidR="00C17534" w:rsidRDefault="003F5CB7">
      <w:pPr>
        <w:pStyle w:val="ListParagraph"/>
        <w:numPr>
          <w:ilvl w:val="0"/>
          <w:numId w:val="206"/>
        </w:numPr>
        <w:tabs>
          <w:tab w:val="left" w:pos="801"/>
          <w:tab w:val="left" w:pos="980"/>
          <w:tab w:val="left" w:pos="1432"/>
        </w:tabs>
        <w:spacing w:line="249" w:lineRule="auto"/>
        <w:ind w:left="980" w:right="354" w:hanging="380"/>
        <w:jc w:val="left"/>
        <w:rPr>
          <w:sz w:val="24"/>
        </w:rPr>
      </w:pPr>
      <w:r>
        <w:rPr>
          <w:spacing w:val="-10"/>
          <w:w w:val="105"/>
          <w:sz w:val="24"/>
        </w:rPr>
        <w:t>–</w:t>
      </w:r>
      <w:r>
        <w:rPr>
          <w:sz w:val="24"/>
        </w:rPr>
        <w:tab/>
      </w:r>
      <w:r>
        <w:rPr>
          <w:sz w:val="24"/>
        </w:rPr>
        <w:tab/>
      </w:r>
      <w:r>
        <w:rPr>
          <w:w w:val="105"/>
          <w:sz w:val="24"/>
        </w:rPr>
        <w:t>Withdrawal</w:t>
      </w:r>
      <w:r>
        <w:rPr>
          <w:spacing w:val="33"/>
          <w:w w:val="105"/>
          <w:sz w:val="24"/>
        </w:rPr>
        <w:t xml:space="preserve"> </w:t>
      </w:r>
      <w:r>
        <w:rPr>
          <w:w w:val="105"/>
          <w:sz w:val="24"/>
        </w:rPr>
        <w:t>of</w:t>
      </w:r>
      <w:r>
        <w:rPr>
          <w:spacing w:val="34"/>
          <w:w w:val="105"/>
          <w:sz w:val="24"/>
        </w:rPr>
        <w:t xml:space="preserve"> </w:t>
      </w:r>
      <w:r>
        <w:rPr>
          <w:w w:val="105"/>
          <w:sz w:val="24"/>
        </w:rPr>
        <w:t>one</w:t>
      </w:r>
      <w:r>
        <w:rPr>
          <w:spacing w:val="34"/>
          <w:w w:val="105"/>
          <w:sz w:val="24"/>
        </w:rPr>
        <w:t xml:space="preserve"> </w:t>
      </w:r>
      <w:r>
        <w:rPr>
          <w:w w:val="105"/>
          <w:sz w:val="24"/>
        </w:rPr>
        <w:t>of</w:t>
      </w:r>
      <w:r>
        <w:rPr>
          <w:spacing w:val="34"/>
          <w:w w:val="105"/>
          <w:sz w:val="24"/>
        </w:rPr>
        <w:t xml:space="preserve"> </w:t>
      </w:r>
      <w:r>
        <w:rPr>
          <w:w w:val="105"/>
          <w:sz w:val="24"/>
        </w:rPr>
        <w:t>partners</w:t>
      </w:r>
      <w:r>
        <w:rPr>
          <w:spacing w:val="33"/>
          <w:w w:val="105"/>
          <w:sz w:val="24"/>
        </w:rPr>
        <w:t xml:space="preserve"> </w:t>
      </w:r>
      <w:r>
        <w:rPr>
          <w:w w:val="105"/>
          <w:sz w:val="24"/>
        </w:rPr>
        <w:t>from</w:t>
      </w:r>
      <w:r>
        <w:rPr>
          <w:spacing w:val="34"/>
          <w:w w:val="105"/>
          <w:sz w:val="24"/>
        </w:rPr>
        <w:t xml:space="preserve"> </w:t>
      </w:r>
      <w:r>
        <w:rPr>
          <w:w w:val="105"/>
          <w:sz w:val="24"/>
        </w:rPr>
        <w:t>partnership</w:t>
      </w:r>
      <w:r>
        <w:rPr>
          <w:spacing w:val="33"/>
          <w:w w:val="105"/>
          <w:sz w:val="24"/>
        </w:rPr>
        <w:t xml:space="preserve"> </w:t>
      </w:r>
      <w:r>
        <w:rPr>
          <w:w w:val="105"/>
          <w:sz w:val="24"/>
        </w:rPr>
        <w:t>when</w:t>
      </w:r>
      <w:r>
        <w:rPr>
          <w:spacing w:val="33"/>
          <w:w w:val="105"/>
          <w:sz w:val="24"/>
        </w:rPr>
        <w:t xml:space="preserve"> </w:t>
      </w:r>
      <w:r>
        <w:rPr>
          <w:w w:val="105"/>
          <w:sz w:val="24"/>
        </w:rPr>
        <w:t>period</w:t>
      </w:r>
      <w:r>
        <w:rPr>
          <w:spacing w:val="34"/>
          <w:w w:val="105"/>
          <w:sz w:val="24"/>
        </w:rPr>
        <w:t xml:space="preserve"> </w:t>
      </w:r>
      <w:r>
        <w:rPr>
          <w:w w:val="105"/>
          <w:sz w:val="24"/>
        </w:rPr>
        <w:t>of</w:t>
      </w:r>
      <w:r>
        <w:rPr>
          <w:spacing w:val="34"/>
          <w:w w:val="105"/>
          <w:sz w:val="24"/>
        </w:rPr>
        <w:t xml:space="preserve"> </w:t>
      </w:r>
      <w:r>
        <w:rPr>
          <w:w w:val="105"/>
          <w:sz w:val="24"/>
        </w:rPr>
        <w:t>activity</w:t>
      </w:r>
      <w:r>
        <w:rPr>
          <w:spacing w:val="33"/>
          <w:w w:val="105"/>
          <w:sz w:val="24"/>
        </w:rPr>
        <w:t xml:space="preserve"> </w:t>
      </w:r>
      <w:r>
        <w:rPr>
          <w:w w:val="105"/>
          <w:sz w:val="24"/>
        </w:rPr>
        <w:t>of</w:t>
      </w:r>
      <w:r>
        <w:rPr>
          <w:spacing w:val="34"/>
          <w:w w:val="105"/>
          <w:sz w:val="24"/>
        </w:rPr>
        <w:t xml:space="preserve"> </w:t>
      </w:r>
      <w:r>
        <w:rPr>
          <w:w w:val="105"/>
          <w:sz w:val="24"/>
        </w:rPr>
        <w:t>partnership</w:t>
      </w:r>
      <w:r>
        <w:rPr>
          <w:spacing w:val="33"/>
          <w:w w:val="105"/>
          <w:sz w:val="24"/>
        </w:rPr>
        <w:t xml:space="preserve"> </w:t>
      </w:r>
      <w:r>
        <w:rPr>
          <w:w w:val="105"/>
          <w:sz w:val="24"/>
        </w:rPr>
        <w:t>is unlimited,</w:t>
      </w:r>
      <w:r>
        <w:rPr>
          <w:spacing w:val="1"/>
          <w:w w:val="105"/>
          <w:sz w:val="24"/>
        </w:rPr>
        <w:t xml:space="preserve"> </w:t>
      </w:r>
      <w:r>
        <w:rPr>
          <w:w w:val="105"/>
          <w:sz w:val="24"/>
        </w:rPr>
        <w:t>but,</w:t>
      </w:r>
      <w:r>
        <w:rPr>
          <w:spacing w:val="1"/>
          <w:w w:val="105"/>
          <w:sz w:val="24"/>
        </w:rPr>
        <w:t xml:space="preserve"> </w:t>
      </w:r>
      <w:r>
        <w:rPr>
          <w:w w:val="105"/>
          <w:sz w:val="24"/>
        </w:rPr>
        <w:t>provided</w:t>
      </w:r>
      <w:r>
        <w:rPr>
          <w:spacing w:val="1"/>
          <w:w w:val="105"/>
          <w:sz w:val="24"/>
        </w:rPr>
        <w:t xml:space="preserve"> </w:t>
      </w:r>
      <w:r>
        <w:rPr>
          <w:w w:val="105"/>
          <w:sz w:val="24"/>
        </w:rPr>
        <w:t>that</w:t>
      </w:r>
      <w:r>
        <w:rPr>
          <w:spacing w:val="1"/>
          <w:w w:val="105"/>
          <w:sz w:val="24"/>
        </w:rPr>
        <w:t xml:space="preserve"> </w:t>
      </w:r>
      <w:r>
        <w:rPr>
          <w:w w:val="105"/>
          <w:sz w:val="24"/>
        </w:rPr>
        <w:t>the</w:t>
      </w:r>
      <w:r>
        <w:rPr>
          <w:spacing w:val="1"/>
          <w:w w:val="105"/>
          <w:sz w:val="24"/>
        </w:rPr>
        <w:t xml:space="preserve"> </w:t>
      </w:r>
      <w:r>
        <w:rPr>
          <w:w w:val="105"/>
          <w:sz w:val="24"/>
        </w:rPr>
        <w:t>partner</w:t>
      </w:r>
      <w:r>
        <w:rPr>
          <w:spacing w:val="1"/>
          <w:w w:val="105"/>
          <w:sz w:val="24"/>
        </w:rPr>
        <w:t xml:space="preserve"> </w:t>
      </w:r>
      <w:r>
        <w:rPr>
          <w:w w:val="105"/>
          <w:sz w:val="24"/>
        </w:rPr>
        <w:t>has</w:t>
      </w:r>
      <w:r>
        <w:rPr>
          <w:spacing w:val="1"/>
          <w:w w:val="105"/>
          <w:sz w:val="24"/>
        </w:rPr>
        <w:t xml:space="preserve"> </w:t>
      </w:r>
      <w:r>
        <w:rPr>
          <w:w w:val="105"/>
          <w:sz w:val="24"/>
        </w:rPr>
        <w:t>informed</w:t>
      </w:r>
      <w:r>
        <w:rPr>
          <w:spacing w:val="1"/>
          <w:w w:val="105"/>
          <w:sz w:val="24"/>
        </w:rPr>
        <w:t xml:space="preserve"> </w:t>
      </w:r>
      <w:r>
        <w:rPr>
          <w:w w:val="105"/>
          <w:sz w:val="24"/>
        </w:rPr>
        <w:t>other</w:t>
      </w:r>
      <w:r>
        <w:rPr>
          <w:spacing w:val="1"/>
          <w:w w:val="105"/>
          <w:sz w:val="24"/>
        </w:rPr>
        <w:t xml:space="preserve"> </w:t>
      </w:r>
      <w:r>
        <w:rPr>
          <w:w w:val="105"/>
          <w:sz w:val="24"/>
        </w:rPr>
        <w:t>partners</w:t>
      </w:r>
      <w:r>
        <w:rPr>
          <w:spacing w:val="1"/>
          <w:w w:val="105"/>
          <w:sz w:val="24"/>
        </w:rPr>
        <w:t xml:space="preserve"> </w:t>
      </w:r>
      <w:r>
        <w:rPr>
          <w:w w:val="105"/>
          <w:sz w:val="24"/>
        </w:rPr>
        <w:t>of</w:t>
      </w:r>
      <w:r>
        <w:rPr>
          <w:spacing w:val="1"/>
          <w:w w:val="105"/>
          <w:sz w:val="24"/>
        </w:rPr>
        <w:t xml:space="preserve"> </w:t>
      </w:r>
      <w:r>
        <w:rPr>
          <w:w w:val="105"/>
          <w:sz w:val="24"/>
        </w:rPr>
        <w:t>his</w:t>
      </w:r>
      <w:r>
        <w:rPr>
          <w:spacing w:val="1"/>
          <w:w w:val="105"/>
          <w:sz w:val="24"/>
        </w:rPr>
        <w:t xml:space="preserve"> </w:t>
      </w:r>
      <w:r>
        <w:rPr>
          <w:w w:val="105"/>
          <w:sz w:val="24"/>
        </w:rPr>
        <w:t>intention</w:t>
      </w:r>
      <w:r>
        <w:rPr>
          <w:spacing w:val="1"/>
          <w:w w:val="105"/>
          <w:sz w:val="24"/>
        </w:rPr>
        <w:t xml:space="preserve"> </w:t>
      </w:r>
      <w:r>
        <w:rPr>
          <w:w w:val="105"/>
          <w:sz w:val="24"/>
        </w:rPr>
        <w:t>to</w:t>
      </w:r>
      <w:r>
        <w:rPr>
          <w:spacing w:val="1"/>
          <w:w w:val="105"/>
          <w:sz w:val="24"/>
        </w:rPr>
        <w:t xml:space="preserve"> </w:t>
      </w:r>
      <w:r>
        <w:rPr>
          <w:spacing w:val="-2"/>
          <w:w w:val="105"/>
          <w:sz w:val="24"/>
        </w:rPr>
        <w:t>withdraw</w:t>
      </w:r>
    </w:p>
    <w:p w:rsidR="00C17534" w:rsidRDefault="003F5CB7">
      <w:pPr>
        <w:pStyle w:val="ListParagraph"/>
        <w:numPr>
          <w:ilvl w:val="0"/>
          <w:numId w:val="207"/>
        </w:numPr>
        <w:tabs>
          <w:tab w:val="left" w:pos="1439"/>
        </w:tabs>
        <w:spacing w:before="2" w:line="249" w:lineRule="auto"/>
        <w:ind w:right="355" w:firstLine="0"/>
        <w:jc w:val="left"/>
        <w:rPr>
          <w:sz w:val="24"/>
        </w:rPr>
      </w:pPr>
      <w:r>
        <w:rPr>
          <w:sz w:val="24"/>
        </w:rPr>
        <w:t>months</w:t>
      </w:r>
      <w:r>
        <w:rPr>
          <w:spacing w:val="24"/>
          <w:sz w:val="24"/>
        </w:rPr>
        <w:t xml:space="preserve"> </w:t>
      </w:r>
      <w:r>
        <w:rPr>
          <w:sz w:val="24"/>
        </w:rPr>
        <w:t>in</w:t>
      </w:r>
      <w:r>
        <w:rPr>
          <w:spacing w:val="26"/>
          <w:sz w:val="24"/>
        </w:rPr>
        <w:t xml:space="preserve"> </w:t>
      </w:r>
      <w:r>
        <w:rPr>
          <w:sz w:val="24"/>
        </w:rPr>
        <w:t>advance,</w:t>
      </w:r>
      <w:r>
        <w:rPr>
          <w:spacing w:val="24"/>
          <w:sz w:val="24"/>
        </w:rPr>
        <w:t xml:space="preserve"> </w:t>
      </w:r>
      <w:r>
        <w:rPr>
          <w:sz w:val="24"/>
        </w:rPr>
        <w:t>otherwise,</w:t>
      </w:r>
      <w:r>
        <w:rPr>
          <w:spacing w:val="26"/>
          <w:sz w:val="24"/>
        </w:rPr>
        <w:t xml:space="preserve"> </w:t>
      </w:r>
      <w:r>
        <w:rPr>
          <w:sz w:val="24"/>
        </w:rPr>
        <w:t>his</w:t>
      </w:r>
      <w:r>
        <w:rPr>
          <w:spacing w:val="24"/>
          <w:sz w:val="24"/>
        </w:rPr>
        <w:t xml:space="preserve"> </w:t>
      </w:r>
      <w:r>
        <w:rPr>
          <w:sz w:val="24"/>
        </w:rPr>
        <w:t>withdrawal</w:t>
      </w:r>
      <w:r>
        <w:rPr>
          <w:spacing w:val="24"/>
          <w:sz w:val="24"/>
        </w:rPr>
        <w:t xml:space="preserve"> </w:t>
      </w:r>
      <w:r>
        <w:rPr>
          <w:sz w:val="24"/>
        </w:rPr>
        <w:t>shall</w:t>
      </w:r>
      <w:r>
        <w:rPr>
          <w:spacing w:val="24"/>
          <w:sz w:val="24"/>
        </w:rPr>
        <w:t xml:space="preserve"> </w:t>
      </w:r>
      <w:r>
        <w:rPr>
          <w:sz w:val="24"/>
        </w:rPr>
        <w:t>be</w:t>
      </w:r>
      <w:r>
        <w:rPr>
          <w:spacing w:val="26"/>
          <w:sz w:val="24"/>
        </w:rPr>
        <w:t xml:space="preserve"> </w:t>
      </w:r>
      <w:r>
        <w:rPr>
          <w:sz w:val="24"/>
        </w:rPr>
        <w:t>considered</w:t>
      </w:r>
      <w:r>
        <w:rPr>
          <w:spacing w:val="26"/>
          <w:sz w:val="24"/>
        </w:rPr>
        <w:t xml:space="preserve"> </w:t>
      </w:r>
      <w:r>
        <w:rPr>
          <w:sz w:val="24"/>
        </w:rPr>
        <w:t>arising</w:t>
      </w:r>
      <w:r>
        <w:rPr>
          <w:spacing w:val="24"/>
          <w:sz w:val="24"/>
        </w:rPr>
        <w:t xml:space="preserve"> </w:t>
      </w:r>
      <w:r>
        <w:rPr>
          <w:sz w:val="24"/>
        </w:rPr>
        <w:t>from</w:t>
      </w:r>
      <w:r>
        <w:rPr>
          <w:spacing w:val="26"/>
          <w:sz w:val="24"/>
        </w:rPr>
        <w:t xml:space="preserve"> </w:t>
      </w:r>
      <w:r>
        <w:rPr>
          <w:sz w:val="24"/>
        </w:rPr>
        <w:t>cheat</w:t>
      </w:r>
      <w:r>
        <w:rPr>
          <w:spacing w:val="26"/>
          <w:sz w:val="24"/>
        </w:rPr>
        <w:t xml:space="preserve"> </w:t>
      </w:r>
      <w:r>
        <w:rPr>
          <w:sz w:val="24"/>
        </w:rPr>
        <w:t>or</w:t>
      </w:r>
      <w:r>
        <w:rPr>
          <w:spacing w:val="80"/>
          <w:sz w:val="24"/>
        </w:rPr>
        <w:t xml:space="preserve"> </w:t>
      </w:r>
      <w:r>
        <w:rPr>
          <w:sz w:val="24"/>
        </w:rPr>
        <w:t>at</w:t>
      </w:r>
      <w:r>
        <w:rPr>
          <w:spacing w:val="26"/>
          <w:sz w:val="24"/>
        </w:rPr>
        <w:t xml:space="preserve"> </w:t>
      </w:r>
      <w:r>
        <w:rPr>
          <w:sz w:val="24"/>
        </w:rPr>
        <w:t xml:space="preserve">an </w:t>
      </w:r>
      <w:r>
        <w:rPr>
          <w:w w:val="110"/>
          <w:sz w:val="24"/>
        </w:rPr>
        <w:t>inappropriate</w:t>
      </w:r>
      <w:r>
        <w:rPr>
          <w:spacing w:val="-1"/>
          <w:w w:val="110"/>
          <w:sz w:val="24"/>
        </w:rPr>
        <w:t xml:space="preserve"> </w:t>
      </w:r>
      <w:r>
        <w:rPr>
          <w:w w:val="110"/>
          <w:sz w:val="24"/>
        </w:rPr>
        <w:t>time,</w:t>
      </w:r>
      <w:r>
        <w:rPr>
          <w:spacing w:val="-1"/>
          <w:w w:val="110"/>
          <w:sz w:val="24"/>
        </w:rPr>
        <w:t xml:space="preserve"> </w:t>
      </w:r>
      <w:r>
        <w:rPr>
          <w:w w:val="110"/>
          <w:sz w:val="24"/>
        </w:rPr>
        <w:t>unless</w:t>
      </w:r>
      <w:r>
        <w:rPr>
          <w:spacing w:val="-1"/>
          <w:w w:val="110"/>
          <w:sz w:val="24"/>
        </w:rPr>
        <w:t xml:space="preserve"> </w:t>
      </w:r>
      <w:r>
        <w:rPr>
          <w:w w:val="110"/>
          <w:sz w:val="24"/>
        </w:rPr>
        <w:t>otherwise</w:t>
      </w:r>
      <w:r>
        <w:rPr>
          <w:spacing w:val="-1"/>
          <w:w w:val="110"/>
          <w:sz w:val="24"/>
        </w:rPr>
        <w:t xml:space="preserve"> </w:t>
      </w:r>
      <w:r>
        <w:rPr>
          <w:w w:val="110"/>
          <w:sz w:val="24"/>
        </w:rPr>
        <w:t>agreed.</w:t>
      </w:r>
    </w:p>
    <w:p w:rsidR="00C17534" w:rsidRDefault="003F5CB7">
      <w:pPr>
        <w:pStyle w:val="ListParagraph"/>
        <w:numPr>
          <w:ilvl w:val="0"/>
          <w:numId w:val="206"/>
        </w:numPr>
        <w:tabs>
          <w:tab w:val="left" w:pos="990"/>
        </w:tabs>
        <w:spacing w:before="121"/>
        <w:ind w:hanging="170"/>
        <w:jc w:val="left"/>
        <w:rPr>
          <w:sz w:val="24"/>
        </w:rPr>
      </w:pPr>
      <w:r>
        <w:rPr>
          <w:w w:val="105"/>
          <w:sz w:val="24"/>
        </w:rPr>
        <w:t>–</w:t>
      </w:r>
      <w:r>
        <w:rPr>
          <w:spacing w:val="27"/>
          <w:w w:val="105"/>
          <w:sz w:val="24"/>
        </w:rPr>
        <w:t xml:space="preserve">  </w:t>
      </w:r>
      <w:r>
        <w:rPr>
          <w:w w:val="105"/>
          <w:sz w:val="24"/>
        </w:rPr>
        <w:t>Agreement</w:t>
      </w:r>
      <w:r>
        <w:rPr>
          <w:spacing w:val="-3"/>
          <w:w w:val="105"/>
          <w:sz w:val="24"/>
        </w:rPr>
        <w:t xml:space="preserve"> </w:t>
      </w:r>
      <w:r>
        <w:rPr>
          <w:w w:val="105"/>
          <w:sz w:val="24"/>
        </w:rPr>
        <w:t>of</w:t>
      </w:r>
      <w:r>
        <w:rPr>
          <w:spacing w:val="-4"/>
          <w:w w:val="105"/>
          <w:sz w:val="24"/>
        </w:rPr>
        <w:t xml:space="preserve"> </w:t>
      </w:r>
      <w:r>
        <w:rPr>
          <w:w w:val="105"/>
          <w:sz w:val="24"/>
        </w:rPr>
        <w:t>partners</w:t>
      </w:r>
      <w:r>
        <w:rPr>
          <w:spacing w:val="-5"/>
          <w:w w:val="105"/>
          <w:sz w:val="24"/>
        </w:rPr>
        <w:t xml:space="preserve"> </w:t>
      </w:r>
      <w:r>
        <w:rPr>
          <w:w w:val="105"/>
          <w:sz w:val="24"/>
        </w:rPr>
        <w:t>to</w:t>
      </w:r>
      <w:r>
        <w:rPr>
          <w:spacing w:val="-4"/>
          <w:w w:val="105"/>
          <w:sz w:val="24"/>
        </w:rPr>
        <w:t xml:space="preserve"> </w:t>
      </w:r>
      <w:r>
        <w:rPr>
          <w:spacing w:val="-2"/>
          <w:w w:val="105"/>
          <w:sz w:val="24"/>
        </w:rPr>
        <w:t>dissolve.</w:t>
      </w:r>
    </w:p>
    <w:p w:rsidR="00C17534" w:rsidRDefault="003F5CB7">
      <w:pPr>
        <w:pStyle w:val="ListParagraph"/>
        <w:numPr>
          <w:ilvl w:val="0"/>
          <w:numId w:val="206"/>
        </w:numPr>
        <w:tabs>
          <w:tab w:val="left" w:pos="990"/>
        </w:tabs>
        <w:ind w:hanging="170"/>
        <w:jc w:val="left"/>
        <w:rPr>
          <w:sz w:val="24"/>
        </w:rPr>
      </w:pPr>
      <w:r>
        <w:rPr>
          <w:w w:val="105"/>
          <w:sz w:val="24"/>
        </w:rPr>
        <w:t>–</w:t>
      </w:r>
      <w:r>
        <w:rPr>
          <w:spacing w:val="73"/>
          <w:w w:val="150"/>
          <w:sz w:val="24"/>
        </w:rPr>
        <w:t xml:space="preserve"> </w:t>
      </w:r>
      <w:r>
        <w:rPr>
          <w:w w:val="105"/>
          <w:sz w:val="24"/>
        </w:rPr>
        <w:t>Court</w:t>
      </w:r>
      <w:r>
        <w:rPr>
          <w:spacing w:val="-9"/>
          <w:w w:val="105"/>
          <w:sz w:val="24"/>
        </w:rPr>
        <w:t xml:space="preserve"> </w:t>
      </w:r>
      <w:r>
        <w:rPr>
          <w:w w:val="105"/>
          <w:sz w:val="24"/>
        </w:rPr>
        <w:t>ruling</w:t>
      </w:r>
      <w:r>
        <w:rPr>
          <w:spacing w:val="-10"/>
          <w:w w:val="105"/>
          <w:sz w:val="24"/>
        </w:rPr>
        <w:t xml:space="preserve"> </w:t>
      </w:r>
      <w:r>
        <w:rPr>
          <w:w w:val="105"/>
          <w:sz w:val="24"/>
        </w:rPr>
        <w:t>for</w:t>
      </w:r>
      <w:r>
        <w:rPr>
          <w:spacing w:val="-10"/>
          <w:w w:val="105"/>
          <w:sz w:val="24"/>
        </w:rPr>
        <w:t xml:space="preserve"> </w:t>
      </w:r>
      <w:r>
        <w:rPr>
          <w:spacing w:val="-2"/>
          <w:w w:val="105"/>
          <w:sz w:val="24"/>
        </w:rPr>
        <w:t>dissolution.</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1251:</w:t>
      </w:r>
    </w:p>
    <w:p w:rsidR="00C17534" w:rsidRDefault="003F5CB7">
      <w:pPr>
        <w:pStyle w:val="ListParagraph"/>
        <w:numPr>
          <w:ilvl w:val="0"/>
          <w:numId w:val="205"/>
        </w:numPr>
        <w:tabs>
          <w:tab w:val="left" w:pos="980"/>
        </w:tabs>
        <w:spacing w:line="249" w:lineRule="auto"/>
        <w:ind w:right="357"/>
        <w:jc w:val="both"/>
        <w:rPr>
          <w:sz w:val="24"/>
        </w:rPr>
      </w:pPr>
      <w:r>
        <w:rPr>
          <w:sz w:val="24"/>
        </w:rPr>
        <w:t xml:space="preserve">Partners may agree that partnership shall, after the death of one of partners, continue through his </w:t>
      </w:r>
      <w:r>
        <w:rPr>
          <w:w w:val="110"/>
          <w:sz w:val="24"/>
        </w:rPr>
        <w:t>heirs,</w:t>
      </w:r>
      <w:r>
        <w:rPr>
          <w:spacing w:val="-3"/>
          <w:w w:val="110"/>
          <w:sz w:val="24"/>
        </w:rPr>
        <w:t xml:space="preserve"> </w:t>
      </w:r>
      <w:r>
        <w:rPr>
          <w:w w:val="110"/>
          <w:sz w:val="24"/>
        </w:rPr>
        <w:t>even</w:t>
      </w:r>
      <w:r>
        <w:rPr>
          <w:spacing w:val="-3"/>
          <w:w w:val="110"/>
          <w:sz w:val="24"/>
        </w:rPr>
        <w:t xml:space="preserve"> </w:t>
      </w:r>
      <w:r>
        <w:rPr>
          <w:w w:val="110"/>
          <w:sz w:val="24"/>
        </w:rPr>
        <w:t>though</w:t>
      </w:r>
      <w:r>
        <w:rPr>
          <w:spacing w:val="-3"/>
          <w:w w:val="110"/>
          <w:sz w:val="24"/>
        </w:rPr>
        <w:t xml:space="preserve"> </w:t>
      </w:r>
      <w:r>
        <w:rPr>
          <w:w w:val="110"/>
          <w:sz w:val="24"/>
        </w:rPr>
        <w:t>they</w:t>
      </w:r>
      <w:r>
        <w:rPr>
          <w:spacing w:val="-3"/>
          <w:w w:val="110"/>
          <w:sz w:val="24"/>
        </w:rPr>
        <w:t xml:space="preserve"> </w:t>
      </w:r>
      <w:r>
        <w:rPr>
          <w:w w:val="110"/>
          <w:sz w:val="24"/>
        </w:rPr>
        <w:t>may</w:t>
      </w:r>
      <w:r>
        <w:rPr>
          <w:spacing w:val="-3"/>
          <w:w w:val="110"/>
          <w:sz w:val="24"/>
        </w:rPr>
        <w:t xml:space="preserve"> </w:t>
      </w:r>
      <w:r>
        <w:rPr>
          <w:w w:val="110"/>
          <w:sz w:val="24"/>
        </w:rPr>
        <w:t>be</w:t>
      </w:r>
      <w:r>
        <w:rPr>
          <w:spacing w:val="-3"/>
          <w:w w:val="110"/>
          <w:sz w:val="24"/>
        </w:rPr>
        <w:t xml:space="preserve"> </w:t>
      </w:r>
      <w:r>
        <w:rPr>
          <w:w w:val="110"/>
          <w:sz w:val="24"/>
        </w:rPr>
        <w:t>minors.</w:t>
      </w:r>
    </w:p>
    <w:p w:rsidR="00C17534" w:rsidRDefault="003F5CB7">
      <w:pPr>
        <w:pStyle w:val="ListParagraph"/>
        <w:numPr>
          <w:ilvl w:val="0"/>
          <w:numId w:val="205"/>
        </w:numPr>
        <w:tabs>
          <w:tab w:val="left" w:pos="980"/>
          <w:tab w:val="left" w:pos="1033"/>
        </w:tabs>
        <w:spacing w:before="122" w:line="249" w:lineRule="auto"/>
        <w:ind w:right="356"/>
        <w:jc w:val="both"/>
        <w:rPr>
          <w:sz w:val="24"/>
        </w:rPr>
      </w:pPr>
      <w:r>
        <w:rPr>
          <w:w w:val="105"/>
          <w:sz w:val="24"/>
        </w:rPr>
        <w:t>Also partners may agree that in case of death, incapacitation, bankruptcy or withdrawal of one of partners the partne</w:t>
      </w:r>
      <w:r>
        <w:rPr>
          <w:w w:val="105"/>
          <w:sz w:val="24"/>
        </w:rPr>
        <w:t>rship shall continue among the remaining partners. In this case, the mentioned partner and his heirs shall have no other right than their own share from the partnership property that</w:t>
      </w:r>
      <w:r>
        <w:rPr>
          <w:spacing w:val="-3"/>
          <w:w w:val="105"/>
          <w:sz w:val="24"/>
        </w:rPr>
        <w:t xml:space="preserve"> </w:t>
      </w:r>
      <w:r>
        <w:rPr>
          <w:w w:val="105"/>
          <w:sz w:val="24"/>
        </w:rPr>
        <w:t>shall</w:t>
      </w:r>
      <w:r>
        <w:rPr>
          <w:spacing w:val="-3"/>
          <w:w w:val="105"/>
          <w:sz w:val="24"/>
        </w:rPr>
        <w:t xml:space="preserve"> </w:t>
      </w:r>
      <w:r>
        <w:rPr>
          <w:w w:val="105"/>
          <w:sz w:val="24"/>
        </w:rPr>
        <w:t>be</w:t>
      </w:r>
      <w:r>
        <w:rPr>
          <w:spacing w:val="-3"/>
          <w:w w:val="105"/>
          <w:sz w:val="24"/>
        </w:rPr>
        <w:t xml:space="preserve"> </w:t>
      </w:r>
      <w:r>
        <w:rPr>
          <w:w w:val="105"/>
          <w:sz w:val="24"/>
        </w:rPr>
        <w:t>evaluated</w:t>
      </w:r>
      <w:r>
        <w:rPr>
          <w:spacing w:val="-3"/>
          <w:w w:val="105"/>
          <w:sz w:val="24"/>
        </w:rPr>
        <w:t xml:space="preserve"> </w:t>
      </w:r>
      <w:r>
        <w:rPr>
          <w:w w:val="105"/>
          <w:sz w:val="24"/>
        </w:rPr>
        <w:t>on</w:t>
      </w:r>
      <w:r>
        <w:rPr>
          <w:spacing w:val="-3"/>
          <w:w w:val="105"/>
          <w:sz w:val="24"/>
        </w:rPr>
        <w:t xml:space="preserve"> </w:t>
      </w:r>
      <w:r>
        <w:rPr>
          <w:w w:val="105"/>
          <w:sz w:val="24"/>
        </w:rPr>
        <w:t>the</w:t>
      </w:r>
      <w:r>
        <w:rPr>
          <w:spacing w:val="-3"/>
          <w:w w:val="105"/>
          <w:sz w:val="24"/>
        </w:rPr>
        <w:t xml:space="preserve"> </w:t>
      </w:r>
      <w:r>
        <w:rPr>
          <w:w w:val="105"/>
          <w:sz w:val="24"/>
        </w:rPr>
        <w:t>basis</w:t>
      </w:r>
      <w:r>
        <w:rPr>
          <w:spacing w:val="-3"/>
          <w:w w:val="105"/>
          <w:sz w:val="24"/>
        </w:rPr>
        <w:t xml:space="preserve"> </w:t>
      </w:r>
      <w:r>
        <w:rPr>
          <w:w w:val="105"/>
          <w:sz w:val="24"/>
        </w:rPr>
        <w:t>of</w:t>
      </w:r>
      <w:r>
        <w:rPr>
          <w:spacing w:val="-3"/>
          <w:w w:val="105"/>
          <w:sz w:val="24"/>
        </w:rPr>
        <w:t xml:space="preserve"> </w:t>
      </w:r>
      <w:r>
        <w:rPr>
          <w:w w:val="105"/>
          <w:sz w:val="24"/>
        </w:rPr>
        <w:t>the</w:t>
      </w:r>
      <w:r>
        <w:rPr>
          <w:spacing w:val="-3"/>
          <w:w w:val="105"/>
          <w:sz w:val="24"/>
        </w:rPr>
        <w:t xml:space="preserve"> </w:t>
      </w:r>
      <w:r>
        <w:rPr>
          <w:w w:val="105"/>
          <w:sz w:val="24"/>
        </w:rPr>
        <w:t>price</w:t>
      </w:r>
      <w:r>
        <w:rPr>
          <w:spacing w:val="-3"/>
          <w:w w:val="105"/>
          <w:sz w:val="24"/>
        </w:rPr>
        <w:t xml:space="preserve"> </w:t>
      </w:r>
      <w:r>
        <w:rPr>
          <w:w w:val="105"/>
          <w:sz w:val="24"/>
        </w:rPr>
        <w:t>of</w:t>
      </w:r>
      <w:r>
        <w:rPr>
          <w:spacing w:val="-3"/>
          <w:w w:val="105"/>
          <w:sz w:val="24"/>
        </w:rPr>
        <w:t xml:space="preserve"> </w:t>
      </w:r>
      <w:r>
        <w:rPr>
          <w:w w:val="105"/>
          <w:sz w:val="24"/>
        </w:rPr>
        <w:t>the</w:t>
      </w:r>
      <w:r>
        <w:rPr>
          <w:spacing w:val="-3"/>
          <w:w w:val="105"/>
          <w:sz w:val="24"/>
        </w:rPr>
        <w:t xml:space="preserve"> </w:t>
      </w:r>
      <w:r>
        <w:rPr>
          <w:w w:val="105"/>
          <w:sz w:val="24"/>
        </w:rPr>
        <w:t>event</w:t>
      </w:r>
      <w:r>
        <w:rPr>
          <w:spacing w:val="-3"/>
          <w:w w:val="105"/>
          <w:sz w:val="24"/>
        </w:rPr>
        <w:t xml:space="preserve"> </w:t>
      </w:r>
      <w:r>
        <w:rPr>
          <w:w w:val="105"/>
          <w:sz w:val="24"/>
        </w:rPr>
        <w:t>day.</w:t>
      </w:r>
      <w:r>
        <w:rPr>
          <w:spacing w:val="-3"/>
          <w:w w:val="105"/>
          <w:sz w:val="24"/>
        </w:rPr>
        <w:t xml:space="preserve"> </w:t>
      </w:r>
      <w:r>
        <w:rPr>
          <w:w w:val="105"/>
          <w:sz w:val="24"/>
        </w:rPr>
        <w:t>This</w:t>
      </w:r>
      <w:r>
        <w:rPr>
          <w:spacing w:val="-3"/>
          <w:w w:val="105"/>
          <w:sz w:val="24"/>
        </w:rPr>
        <w:t xml:space="preserve"> </w:t>
      </w:r>
      <w:r>
        <w:rPr>
          <w:w w:val="105"/>
          <w:sz w:val="24"/>
        </w:rPr>
        <w:t>amount</w:t>
      </w:r>
      <w:r>
        <w:rPr>
          <w:spacing w:val="-3"/>
          <w:w w:val="105"/>
          <w:sz w:val="24"/>
        </w:rPr>
        <w:t xml:space="preserve"> </w:t>
      </w:r>
      <w:r>
        <w:rPr>
          <w:w w:val="105"/>
          <w:sz w:val="24"/>
        </w:rPr>
        <w:t>shall</w:t>
      </w:r>
      <w:r>
        <w:rPr>
          <w:spacing w:val="-3"/>
          <w:w w:val="105"/>
          <w:sz w:val="24"/>
        </w:rPr>
        <w:t xml:space="preserve"> </w:t>
      </w:r>
      <w:r>
        <w:rPr>
          <w:w w:val="105"/>
          <w:sz w:val="24"/>
        </w:rPr>
        <w:t>be</w:t>
      </w:r>
      <w:r>
        <w:rPr>
          <w:spacing w:val="-3"/>
          <w:w w:val="105"/>
          <w:sz w:val="24"/>
        </w:rPr>
        <w:t xml:space="preserve"> </w:t>
      </w:r>
      <w:r>
        <w:rPr>
          <w:w w:val="105"/>
          <w:sz w:val="24"/>
        </w:rPr>
        <w:t>paid</w:t>
      </w:r>
      <w:r>
        <w:rPr>
          <w:spacing w:val="-3"/>
          <w:w w:val="105"/>
          <w:sz w:val="24"/>
        </w:rPr>
        <w:t xml:space="preserve"> </w:t>
      </w:r>
      <w:r>
        <w:rPr>
          <w:w w:val="105"/>
          <w:sz w:val="24"/>
        </w:rPr>
        <w:t>to</w:t>
      </w:r>
      <w:r>
        <w:rPr>
          <w:spacing w:val="-3"/>
          <w:w w:val="105"/>
          <w:sz w:val="24"/>
        </w:rPr>
        <w:t xml:space="preserve"> </w:t>
      </w:r>
      <w:r>
        <w:rPr>
          <w:w w:val="105"/>
          <w:sz w:val="24"/>
        </w:rPr>
        <w:t>him in cash and he shall not enjoy the rights which may be created later, except what is accrued from the result of measures taken prior to the event of withdrawal.</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301" w:name="Topic_6_—_Administration_and_Division_of"/>
      <w:bookmarkStart w:id="302" w:name="_bookmark111"/>
      <w:bookmarkEnd w:id="301"/>
      <w:bookmarkEnd w:id="302"/>
      <w:r>
        <w:lastRenderedPageBreak/>
        <w:t>Article</w:t>
      </w:r>
      <w:r>
        <w:rPr>
          <w:spacing w:val="17"/>
        </w:rPr>
        <w:t xml:space="preserve"> </w:t>
      </w:r>
      <w:r>
        <w:rPr>
          <w:spacing w:val="-2"/>
        </w:rPr>
        <w:t>1252:</w:t>
      </w:r>
    </w:p>
    <w:p w:rsidR="00C17534" w:rsidRDefault="003F5CB7">
      <w:pPr>
        <w:pStyle w:val="ListParagraph"/>
        <w:numPr>
          <w:ilvl w:val="0"/>
          <w:numId w:val="204"/>
        </w:numPr>
        <w:tabs>
          <w:tab w:val="left" w:pos="980"/>
        </w:tabs>
        <w:spacing w:line="249" w:lineRule="auto"/>
        <w:ind w:right="354"/>
        <w:jc w:val="both"/>
        <w:rPr>
          <w:sz w:val="24"/>
        </w:rPr>
      </w:pPr>
      <w:r>
        <w:rPr>
          <w:w w:val="105"/>
          <w:sz w:val="24"/>
        </w:rPr>
        <w:t>If the designated period of partnership terminates or activities for which partnership has been established complete and partners, nevertheless, embark on such activities for which partnership was established, the contract shall be extended year by year wi</w:t>
      </w:r>
      <w:r>
        <w:rPr>
          <w:w w:val="105"/>
          <w:sz w:val="24"/>
        </w:rPr>
        <w:t>th the same terms.</w:t>
      </w:r>
    </w:p>
    <w:p w:rsidR="00C17534" w:rsidRDefault="003F5CB7">
      <w:pPr>
        <w:pStyle w:val="ListParagraph"/>
        <w:numPr>
          <w:ilvl w:val="0"/>
          <w:numId w:val="204"/>
        </w:numPr>
        <w:tabs>
          <w:tab w:val="left" w:pos="980"/>
          <w:tab w:val="left" w:pos="1100"/>
        </w:tabs>
        <w:spacing w:before="123" w:line="249" w:lineRule="auto"/>
        <w:ind w:right="358"/>
        <w:jc w:val="both"/>
        <w:rPr>
          <w:sz w:val="24"/>
        </w:rPr>
      </w:pPr>
      <w:r>
        <w:rPr>
          <w:w w:val="105"/>
          <w:sz w:val="24"/>
        </w:rPr>
        <w:t>Creditors of one of partners may object to the extension mentioned in the above sub-clause and stop consequences of partnership on the share of the indebted partner.</w:t>
      </w:r>
    </w:p>
    <w:p w:rsidR="00C17534" w:rsidRDefault="00C17534">
      <w:pPr>
        <w:pStyle w:val="BodyText"/>
        <w:spacing w:before="46"/>
      </w:pPr>
    </w:p>
    <w:p w:rsidR="00C17534" w:rsidRDefault="003F5CB7">
      <w:pPr>
        <w:pStyle w:val="Heading4"/>
      </w:pPr>
      <w:r>
        <w:t>Article</w:t>
      </w:r>
      <w:r>
        <w:rPr>
          <w:spacing w:val="17"/>
        </w:rPr>
        <w:t xml:space="preserve"> </w:t>
      </w:r>
      <w:r>
        <w:rPr>
          <w:spacing w:val="-2"/>
        </w:rPr>
        <w:t>1253:</w:t>
      </w:r>
    </w:p>
    <w:p w:rsidR="00C17534" w:rsidRDefault="003F5CB7">
      <w:pPr>
        <w:pStyle w:val="BodyText"/>
        <w:spacing w:line="249" w:lineRule="auto"/>
        <w:ind w:left="560" w:right="357"/>
        <w:jc w:val="both"/>
      </w:pPr>
      <w:r>
        <w:rPr>
          <w:w w:val="105"/>
        </w:rPr>
        <w:t>Court may rule on dissolution of partnership on the basi</w:t>
      </w:r>
      <w:r>
        <w:rPr>
          <w:w w:val="105"/>
        </w:rPr>
        <w:t xml:space="preserve">s of request of one of partners due to non- </w:t>
      </w:r>
      <w:r>
        <w:t xml:space="preserve">fulfillment of obligations of a partner or on the basis of any other reason backed by reasonable evidence. </w:t>
      </w:r>
      <w:r>
        <w:rPr>
          <w:w w:val="105"/>
        </w:rPr>
        <w:t>Any agreement to the contrary shall not be valid.</w:t>
      </w:r>
    </w:p>
    <w:p w:rsidR="00C17534" w:rsidRDefault="00C17534">
      <w:pPr>
        <w:pStyle w:val="BodyText"/>
        <w:spacing w:before="47"/>
      </w:pPr>
    </w:p>
    <w:p w:rsidR="00C17534" w:rsidRDefault="003F5CB7">
      <w:pPr>
        <w:pStyle w:val="Heading4"/>
      </w:pPr>
      <w:r>
        <w:t>Article</w:t>
      </w:r>
      <w:r>
        <w:rPr>
          <w:spacing w:val="17"/>
        </w:rPr>
        <w:t xml:space="preserve"> </w:t>
      </w:r>
      <w:r>
        <w:rPr>
          <w:spacing w:val="-2"/>
        </w:rPr>
        <w:t>1254:</w:t>
      </w:r>
    </w:p>
    <w:p w:rsidR="00C17534" w:rsidRDefault="003F5CB7">
      <w:pPr>
        <w:pStyle w:val="ListParagraph"/>
        <w:numPr>
          <w:ilvl w:val="0"/>
          <w:numId w:val="203"/>
        </w:numPr>
        <w:tabs>
          <w:tab w:val="left" w:pos="980"/>
        </w:tabs>
        <w:spacing w:line="249" w:lineRule="auto"/>
        <w:ind w:right="355"/>
        <w:jc w:val="both"/>
        <w:rPr>
          <w:sz w:val="24"/>
        </w:rPr>
      </w:pPr>
      <w:r>
        <w:rPr>
          <w:w w:val="105"/>
          <w:sz w:val="24"/>
        </w:rPr>
        <w:t>Each</w:t>
      </w:r>
      <w:r>
        <w:rPr>
          <w:spacing w:val="22"/>
          <w:w w:val="105"/>
          <w:sz w:val="24"/>
        </w:rPr>
        <w:t xml:space="preserve"> </w:t>
      </w:r>
      <w:r>
        <w:rPr>
          <w:w w:val="105"/>
          <w:sz w:val="24"/>
        </w:rPr>
        <w:t>of</w:t>
      </w:r>
      <w:r>
        <w:rPr>
          <w:spacing w:val="22"/>
          <w:w w:val="105"/>
          <w:sz w:val="24"/>
        </w:rPr>
        <w:t xml:space="preserve"> </w:t>
      </w:r>
      <w:r>
        <w:rPr>
          <w:w w:val="105"/>
          <w:sz w:val="24"/>
        </w:rPr>
        <w:t>partners</w:t>
      </w:r>
      <w:r>
        <w:rPr>
          <w:spacing w:val="22"/>
          <w:w w:val="105"/>
          <w:sz w:val="24"/>
        </w:rPr>
        <w:t xml:space="preserve"> </w:t>
      </w:r>
      <w:r>
        <w:rPr>
          <w:w w:val="105"/>
          <w:sz w:val="24"/>
        </w:rPr>
        <w:t>may</w:t>
      </w:r>
      <w:r>
        <w:rPr>
          <w:spacing w:val="22"/>
          <w:w w:val="105"/>
          <w:sz w:val="24"/>
        </w:rPr>
        <w:t xml:space="preserve"> </w:t>
      </w:r>
      <w:r>
        <w:rPr>
          <w:w w:val="105"/>
          <w:sz w:val="24"/>
        </w:rPr>
        <w:t>request</w:t>
      </w:r>
      <w:r>
        <w:rPr>
          <w:spacing w:val="22"/>
          <w:w w:val="105"/>
          <w:sz w:val="24"/>
        </w:rPr>
        <w:t xml:space="preserve"> </w:t>
      </w:r>
      <w:r>
        <w:rPr>
          <w:w w:val="105"/>
          <w:sz w:val="24"/>
        </w:rPr>
        <w:t>court</w:t>
      </w:r>
      <w:r>
        <w:rPr>
          <w:spacing w:val="22"/>
          <w:w w:val="105"/>
          <w:sz w:val="24"/>
        </w:rPr>
        <w:t xml:space="preserve"> </w:t>
      </w:r>
      <w:r>
        <w:rPr>
          <w:w w:val="105"/>
          <w:sz w:val="24"/>
        </w:rPr>
        <w:t>to</w:t>
      </w:r>
      <w:r>
        <w:rPr>
          <w:spacing w:val="22"/>
          <w:w w:val="105"/>
          <w:sz w:val="24"/>
        </w:rPr>
        <w:t xml:space="preserve"> </w:t>
      </w:r>
      <w:r>
        <w:rPr>
          <w:w w:val="105"/>
          <w:sz w:val="24"/>
        </w:rPr>
        <w:t>di</w:t>
      </w:r>
      <w:r>
        <w:rPr>
          <w:w w:val="105"/>
          <w:sz w:val="24"/>
        </w:rPr>
        <w:t>smiss</w:t>
      </w:r>
      <w:r>
        <w:rPr>
          <w:spacing w:val="22"/>
          <w:w w:val="105"/>
          <w:sz w:val="24"/>
        </w:rPr>
        <w:t xml:space="preserve"> </w:t>
      </w:r>
      <w:r>
        <w:rPr>
          <w:w w:val="105"/>
          <w:sz w:val="24"/>
        </w:rPr>
        <w:t>the</w:t>
      </w:r>
      <w:r>
        <w:rPr>
          <w:spacing w:val="22"/>
          <w:w w:val="105"/>
          <w:sz w:val="24"/>
        </w:rPr>
        <w:t xml:space="preserve"> </w:t>
      </w:r>
      <w:r>
        <w:rPr>
          <w:w w:val="105"/>
          <w:sz w:val="24"/>
        </w:rPr>
        <w:t>partner</w:t>
      </w:r>
      <w:r>
        <w:rPr>
          <w:spacing w:val="22"/>
          <w:w w:val="105"/>
          <w:sz w:val="24"/>
        </w:rPr>
        <w:t xml:space="preserve"> </w:t>
      </w:r>
      <w:r>
        <w:rPr>
          <w:w w:val="105"/>
          <w:sz w:val="24"/>
        </w:rPr>
        <w:t>whose</w:t>
      </w:r>
      <w:r>
        <w:rPr>
          <w:spacing w:val="22"/>
          <w:w w:val="105"/>
          <w:sz w:val="24"/>
        </w:rPr>
        <w:t xml:space="preserve"> </w:t>
      </w:r>
      <w:r>
        <w:rPr>
          <w:w w:val="105"/>
          <w:sz w:val="24"/>
        </w:rPr>
        <w:t>activities</w:t>
      </w:r>
      <w:r>
        <w:rPr>
          <w:spacing w:val="22"/>
          <w:w w:val="105"/>
          <w:sz w:val="24"/>
        </w:rPr>
        <w:t xml:space="preserve"> </w:t>
      </w:r>
      <w:r>
        <w:rPr>
          <w:w w:val="105"/>
          <w:sz w:val="24"/>
        </w:rPr>
        <w:t>result</w:t>
      </w:r>
      <w:r>
        <w:rPr>
          <w:spacing w:val="22"/>
          <w:w w:val="105"/>
          <w:sz w:val="24"/>
        </w:rPr>
        <w:t xml:space="preserve"> </w:t>
      </w:r>
      <w:r>
        <w:rPr>
          <w:w w:val="105"/>
          <w:sz w:val="24"/>
        </w:rPr>
        <w:t>in</w:t>
      </w:r>
      <w:r>
        <w:rPr>
          <w:spacing w:val="22"/>
          <w:w w:val="105"/>
          <w:sz w:val="24"/>
        </w:rPr>
        <w:t xml:space="preserve"> </w:t>
      </w:r>
      <w:r>
        <w:rPr>
          <w:w w:val="105"/>
          <w:sz w:val="24"/>
        </w:rPr>
        <w:t xml:space="preserve">dissolution of partnership or objection to its extension, in such a way that partnership remains among other </w:t>
      </w:r>
      <w:r>
        <w:rPr>
          <w:spacing w:val="-2"/>
          <w:w w:val="105"/>
          <w:sz w:val="24"/>
        </w:rPr>
        <w:t>partners.</w:t>
      </w:r>
    </w:p>
    <w:p w:rsidR="00C17534" w:rsidRDefault="003F5CB7">
      <w:pPr>
        <w:pStyle w:val="ListParagraph"/>
        <w:numPr>
          <w:ilvl w:val="0"/>
          <w:numId w:val="203"/>
        </w:numPr>
        <w:tabs>
          <w:tab w:val="left" w:pos="980"/>
        </w:tabs>
        <w:spacing w:before="123" w:line="249" w:lineRule="auto"/>
        <w:ind w:right="356"/>
        <w:jc w:val="both"/>
        <w:rPr>
          <w:sz w:val="24"/>
        </w:rPr>
      </w:pPr>
      <w:r>
        <w:rPr>
          <w:w w:val="105"/>
          <w:sz w:val="24"/>
        </w:rPr>
        <w:t>Also, in case period of activity of partnership is limited, each of partners may request court his withdrawal from partnership based on reasonable evidence. In this case, partnership shall be dissolved, unless the remaining partners agree on its continuati</w:t>
      </w:r>
      <w:r>
        <w:rPr>
          <w:w w:val="105"/>
          <w:sz w:val="24"/>
        </w:rPr>
        <w:t>on.</w:t>
      </w:r>
    </w:p>
    <w:p w:rsidR="00C17534" w:rsidRDefault="00C17534">
      <w:pPr>
        <w:pStyle w:val="BodyText"/>
        <w:spacing w:before="108"/>
      </w:pPr>
    </w:p>
    <w:p w:rsidR="00C17534" w:rsidRDefault="003F5CB7">
      <w:pPr>
        <w:pStyle w:val="Heading2"/>
        <w:spacing w:before="1"/>
        <w:ind w:left="1146"/>
        <w:jc w:val="left"/>
      </w:pPr>
      <w:r>
        <w:t>Topic</w:t>
      </w:r>
      <w:r>
        <w:rPr>
          <w:spacing w:val="24"/>
        </w:rPr>
        <w:t xml:space="preserve"> </w:t>
      </w:r>
      <w:r>
        <w:t>6</w:t>
      </w:r>
      <w:r>
        <w:rPr>
          <w:spacing w:val="25"/>
        </w:rPr>
        <w:t xml:space="preserve"> </w:t>
      </w:r>
      <w:r>
        <w:t>—</w:t>
      </w:r>
      <w:r>
        <w:rPr>
          <w:spacing w:val="25"/>
        </w:rPr>
        <w:t xml:space="preserve"> </w:t>
      </w:r>
      <w:r>
        <w:t>Administration</w:t>
      </w:r>
      <w:r>
        <w:rPr>
          <w:spacing w:val="25"/>
        </w:rPr>
        <w:t xml:space="preserve"> </w:t>
      </w:r>
      <w:r>
        <w:t>and</w:t>
      </w:r>
      <w:r>
        <w:rPr>
          <w:spacing w:val="25"/>
        </w:rPr>
        <w:t xml:space="preserve"> </w:t>
      </w:r>
      <w:r>
        <w:t>Division</w:t>
      </w:r>
      <w:r>
        <w:rPr>
          <w:spacing w:val="25"/>
        </w:rPr>
        <w:t xml:space="preserve"> </w:t>
      </w:r>
      <w:r>
        <w:t>of</w:t>
      </w:r>
      <w:r>
        <w:rPr>
          <w:spacing w:val="25"/>
        </w:rPr>
        <w:t xml:space="preserve"> </w:t>
      </w:r>
      <w:r>
        <w:t>Partnership</w:t>
      </w:r>
      <w:r>
        <w:rPr>
          <w:spacing w:val="25"/>
        </w:rPr>
        <w:t xml:space="preserve"> </w:t>
      </w:r>
      <w:r>
        <w:rPr>
          <w:spacing w:val="-2"/>
        </w:rPr>
        <w:t>Properties</w:t>
      </w:r>
    </w:p>
    <w:p w:rsidR="00C17534" w:rsidRDefault="003F5CB7">
      <w:pPr>
        <w:pStyle w:val="Heading4"/>
        <w:spacing w:before="314"/>
      </w:pPr>
      <w:r>
        <w:t>Article</w:t>
      </w:r>
      <w:r>
        <w:rPr>
          <w:spacing w:val="17"/>
        </w:rPr>
        <w:t xml:space="preserve"> </w:t>
      </w:r>
      <w:r>
        <w:rPr>
          <w:spacing w:val="-2"/>
        </w:rPr>
        <w:t>1255:</w:t>
      </w:r>
    </w:p>
    <w:p w:rsidR="00C17534" w:rsidRDefault="003F5CB7">
      <w:pPr>
        <w:pStyle w:val="BodyText"/>
        <w:spacing w:line="249" w:lineRule="auto"/>
        <w:ind w:left="560" w:right="355"/>
        <w:jc w:val="both"/>
      </w:pPr>
      <w:r>
        <w:rPr>
          <w:w w:val="105"/>
        </w:rPr>
        <w:t>Administration and division of partnership properties shall take place according to the terms anticipated</w:t>
      </w:r>
      <w:r>
        <w:rPr>
          <w:spacing w:val="-2"/>
          <w:w w:val="105"/>
        </w:rPr>
        <w:t xml:space="preserve"> </w:t>
      </w:r>
      <w:r>
        <w:rPr>
          <w:w w:val="105"/>
        </w:rPr>
        <w:t>by</w:t>
      </w:r>
      <w:r>
        <w:rPr>
          <w:spacing w:val="-2"/>
          <w:w w:val="105"/>
        </w:rPr>
        <w:t xml:space="preserve"> </w:t>
      </w:r>
      <w:r>
        <w:rPr>
          <w:w w:val="105"/>
        </w:rPr>
        <w:t>contract.</w:t>
      </w:r>
      <w:r>
        <w:rPr>
          <w:spacing w:val="-2"/>
          <w:w w:val="105"/>
        </w:rPr>
        <w:t xml:space="preserve"> </w:t>
      </w:r>
      <w:r>
        <w:rPr>
          <w:w w:val="105"/>
        </w:rPr>
        <w:t>If</w:t>
      </w:r>
      <w:r>
        <w:rPr>
          <w:spacing w:val="-2"/>
          <w:w w:val="105"/>
        </w:rPr>
        <w:t xml:space="preserve"> </w:t>
      </w:r>
      <w:r>
        <w:rPr>
          <w:w w:val="105"/>
        </w:rPr>
        <w:t>it</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mentioned</w:t>
      </w:r>
      <w:r>
        <w:rPr>
          <w:spacing w:val="-2"/>
          <w:w w:val="105"/>
        </w:rPr>
        <w:t xml:space="preserve"> </w:t>
      </w:r>
      <w:r>
        <w:rPr>
          <w:w w:val="105"/>
        </w:rPr>
        <w:t>in</w:t>
      </w:r>
      <w:r>
        <w:rPr>
          <w:spacing w:val="-2"/>
          <w:w w:val="105"/>
        </w:rPr>
        <w:t xml:space="preserve"> </w:t>
      </w:r>
      <w:r>
        <w:rPr>
          <w:w w:val="105"/>
        </w:rPr>
        <w:t>contract,</w:t>
      </w:r>
      <w:r>
        <w:rPr>
          <w:spacing w:val="-2"/>
          <w:w w:val="105"/>
        </w:rPr>
        <w:t xml:space="preserve"> </w:t>
      </w:r>
      <w:r>
        <w:rPr>
          <w:w w:val="105"/>
        </w:rPr>
        <w:t>provisions</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following</w:t>
      </w:r>
      <w:r>
        <w:rPr>
          <w:spacing w:val="-2"/>
          <w:w w:val="105"/>
        </w:rPr>
        <w:t xml:space="preserve"> </w:t>
      </w:r>
      <w:r>
        <w:rPr>
          <w:w w:val="105"/>
        </w:rPr>
        <w:t>Articles</w:t>
      </w:r>
      <w:r>
        <w:rPr>
          <w:spacing w:val="-2"/>
          <w:w w:val="105"/>
        </w:rPr>
        <w:t xml:space="preserve"> </w:t>
      </w:r>
      <w:r>
        <w:rPr>
          <w:w w:val="105"/>
        </w:rPr>
        <w:t>shall</w:t>
      </w:r>
      <w:r>
        <w:rPr>
          <w:spacing w:val="-2"/>
          <w:w w:val="105"/>
        </w:rPr>
        <w:t xml:space="preserve"> </w:t>
      </w:r>
      <w:r>
        <w:rPr>
          <w:w w:val="105"/>
        </w:rPr>
        <w:t>be applied in this regard: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1256:</w:t>
      </w:r>
    </w:p>
    <w:p w:rsidR="00C17534" w:rsidRDefault="003F5CB7">
      <w:pPr>
        <w:pStyle w:val="BodyText"/>
        <w:ind w:left="560"/>
      </w:pPr>
      <w:r>
        <w:rPr>
          <w:w w:val="105"/>
        </w:rPr>
        <w:t>Authority</w:t>
      </w:r>
      <w:r>
        <w:rPr>
          <w:spacing w:val="-4"/>
          <w:w w:val="105"/>
        </w:rPr>
        <w:t xml:space="preserve"> </w:t>
      </w:r>
      <w:r>
        <w:rPr>
          <w:w w:val="105"/>
        </w:rPr>
        <w:t>of</w:t>
      </w:r>
      <w:r>
        <w:rPr>
          <w:spacing w:val="-3"/>
          <w:w w:val="105"/>
        </w:rPr>
        <w:t xml:space="preserve"> </w:t>
      </w:r>
      <w:r>
        <w:rPr>
          <w:w w:val="105"/>
        </w:rPr>
        <w:t>the</w:t>
      </w:r>
      <w:r>
        <w:rPr>
          <w:spacing w:val="-4"/>
          <w:w w:val="105"/>
        </w:rPr>
        <w:t xml:space="preserve"> </w:t>
      </w:r>
      <w:r>
        <w:rPr>
          <w:w w:val="105"/>
        </w:rPr>
        <w:t>board</w:t>
      </w:r>
      <w:r>
        <w:rPr>
          <w:spacing w:val="-3"/>
          <w:w w:val="105"/>
        </w:rPr>
        <w:t xml:space="preserve"> </w:t>
      </w:r>
      <w:r>
        <w:rPr>
          <w:w w:val="105"/>
        </w:rPr>
        <w:t>of</w:t>
      </w:r>
      <w:r>
        <w:rPr>
          <w:spacing w:val="-3"/>
          <w:w w:val="105"/>
        </w:rPr>
        <w:t xml:space="preserve"> </w:t>
      </w:r>
      <w:r>
        <w:rPr>
          <w:w w:val="105"/>
        </w:rPr>
        <w:t>directors</w:t>
      </w:r>
      <w:r>
        <w:rPr>
          <w:spacing w:val="-4"/>
          <w:w w:val="105"/>
        </w:rPr>
        <w:t xml:space="preserve"> </w:t>
      </w:r>
      <w:r>
        <w:rPr>
          <w:w w:val="105"/>
        </w:rPr>
        <w:t>shall</w:t>
      </w:r>
      <w:r>
        <w:rPr>
          <w:spacing w:val="-3"/>
          <w:w w:val="105"/>
        </w:rPr>
        <w:t xml:space="preserve"> </w:t>
      </w:r>
      <w:r>
        <w:rPr>
          <w:w w:val="105"/>
        </w:rPr>
        <w:t>terminate</w:t>
      </w:r>
      <w:r>
        <w:rPr>
          <w:spacing w:val="-4"/>
          <w:w w:val="105"/>
        </w:rPr>
        <w:t xml:space="preserve"> </w:t>
      </w:r>
      <w:r>
        <w:rPr>
          <w:w w:val="105"/>
        </w:rPr>
        <w:t>as</w:t>
      </w:r>
      <w:r>
        <w:rPr>
          <w:spacing w:val="-3"/>
          <w:w w:val="105"/>
        </w:rPr>
        <w:t xml:space="preserve"> </w:t>
      </w:r>
      <w:r>
        <w:rPr>
          <w:w w:val="105"/>
        </w:rPr>
        <w:t>soon</w:t>
      </w:r>
      <w:r>
        <w:rPr>
          <w:spacing w:val="-3"/>
          <w:w w:val="105"/>
        </w:rPr>
        <w:t xml:space="preserve"> </w:t>
      </w:r>
      <w:r>
        <w:rPr>
          <w:w w:val="105"/>
        </w:rPr>
        <w:t>as</w:t>
      </w:r>
      <w:r>
        <w:rPr>
          <w:spacing w:val="-4"/>
          <w:w w:val="105"/>
        </w:rPr>
        <w:t xml:space="preserve"> </w:t>
      </w:r>
      <w:r>
        <w:rPr>
          <w:w w:val="105"/>
        </w:rPr>
        <w:t>partnership</w:t>
      </w:r>
      <w:r>
        <w:rPr>
          <w:spacing w:val="-3"/>
          <w:w w:val="105"/>
        </w:rPr>
        <w:t xml:space="preserve"> </w:t>
      </w:r>
      <w:r>
        <w:rPr>
          <w:w w:val="105"/>
        </w:rPr>
        <w:t>is</w:t>
      </w:r>
      <w:r>
        <w:rPr>
          <w:spacing w:val="-4"/>
          <w:w w:val="105"/>
        </w:rPr>
        <w:t xml:space="preserve"> </w:t>
      </w:r>
      <w:r>
        <w:rPr>
          <w:w w:val="105"/>
        </w:rPr>
        <w:t>dissolved,</w:t>
      </w:r>
      <w:r>
        <w:rPr>
          <w:spacing w:val="-3"/>
          <w:w w:val="105"/>
        </w:rPr>
        <w:t xml:space="preserve"> </w:t>
      </w:r>
      <w:r>
        <w:rPr>
          <w:w w:val="105"/>
        </w:rPr>
        <w:t>but</w:t>
      </w:r>
      <w:r>
        <w:rPr>
          <w:spacing w:val="-3"/>
          <w:w w:val="105"/>
        </w:rPr>
        <w:t xml:space="preserve"> </w:t>
      </w:r>
      <w:r>
        <w:rPr>
          <w:spacing w:val="-2"/>
          <w:w w:val="105"/>
        </w:rPr>
        <w:t>personality</w:t>
      </w:r>
    </w:p>
    <w:p w:rsidR="00C17534" w:rsidRDefault="003F5CB7">
      <w:pPr>
        <w:pStyle w:val="BodyText"/>
        <w:spacing w:before="12"/>
        <w:ind w:left="560"/>
      </w:pPr>
      <w:r>
        <w:t>of</w:t>
      </w:r>
      <w:r>
        <w:rPr>
          <w:spacing w:val="35"/>
        </w:rPr>
        <w:t xml:space="preserve"> </w:t>
      </w:r>
      <w:r>
        <w:t>partnership</w:t>
      </w:r>
      <w:r>
        <w:rPr>
          <w:spacing w:val="35"/>
        </w:rPr>
        <w:t xml:space="preserve"> </w:t>
      </w:r>
      <w:r>
        <w:t>shall</w:t>
      </w:r>
      <w:r>
        <w:rPr>
          <w:spacing w:val="36"/>
        </w:rPr>
        <w:t xml:space="preserve"> </w:t>
      </w:r>
      <w:r>
        <w:t>continue</w:t>
      </w:r>
      <w:r>
        <w:rPr>
          <w:spacing w:val="35"/>
        </w:rPr>
        <w:t xml:space="preserve"> </w:t>
      </w:r>
      <w:r>
        <w:t>for</w:t>
      </w:r>
      <w:r>
        <w:rPr>
          <w:spacing w:val="35"/>
        </w:rPr>
        <w:t xml:space="preserve"> </w:t>
      </w:r>
      <w:r>
        <w:t>a</w:t>
      </w:r>
      <w:r>
        <w:rPr>
          <w:spacing w:val="36"/>
        </w:rPr>
        <w:t xml:space="preserve"> </w:t>
      </w:r>
      <w:r>
        <w:t>necessary</w:t>
      </w:r>
      <w:r>
        <w:rPr>
          <w:spacing w:val="35"/>
        </w:rPr>
        <w:t xml:space="preserve"> </w:t>
      </w:r>
      <w:r>
        <w:t>period</w:t>
      </w:r>
      <w:r>
        <w:rPr>
          <w:spacing w:val="35"/>
        </w:rPr>
        <w:t xml:space="preserve"> </w:t>
      </w:r>
      <w:r>
        <w:t>for</w:t>
      </w:r>
      <w:r>
        <w:rPr>
          <w:spacing w:val="36"/>
        </w:rPr>
        <w:t xml:space="preserve"> </w:t>
      </w:r>
      <w:r>
        <w:t>administration</w:t>
      </w:r>
      <w:r>
        <w:rPr>
          <w:spacing w:val="35"/>
        </w:rPr>
        <w:t xml:space="preserve"> </w:t>
      </w:r>
      <w:r>
        <w:t>and</w:t>
      </w:r>
      <w:r>
        <w:rPr>
          <w:spacing w:val="36"/>
        </w:rPr>
        <w:t xml:space="preserve"> </w:t>
      </w:r>
      <w:r>
        <w:t>its</w:t>
      </w:r>
      <w:r>
        <w:rPr>
          <w:spacing w:val="35"/>
        </w:rPr>
        <w:t xml:space="preserve"> </w:t>
      </w:r>
      <w:r>
        <w:rPr>
          <w:spacing w:val="-2"/>
        </w:rPr>
        <w:t>finalization.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1257:</w:t>
      </w:r>
    </w:p>
    <w:p w:rsidR="00C17534" w:rsidRDefault="003F5CB7">
      <w:pPr>
        <w:pStyle w:val="ListParagraph"/>
        <w:numPr>
          <w:ilvl w:val="0"/>
          <w:numId w:val="202"/>
        </w:numPr>
        <w:tabs>
          <w:tab w:val="left" w:pos="980"/>
        </w:tabs>
        <w:spacing w:line="249" w:lineRule="auto"/>
        <w:ind w:right="355"/>
        <w:rPr>
          <w:sz w:val="24"/>
        </w:rPr>
      </w:pPr>
      <w:r>
        <w:rPr>
          <w:w w:val="105"/>
          <w:sz w:val="24"/>
        </w:rPr>
        <w:t>Administration of partnership properties shall be conducted by all partners or person or persons appointed by the majority vote of partners.</w:t>
      </w:r>
    </w:p>
    <w:p w:rsidR="00C17534" w:rsidRDefault="003F5CB7">
      <w:pPr>
        <w:pStyle w:val="ListParagraph"/>
        <w:numPr>
          <w:ilvl w:val="0"/>
          <w:numId w:val="202"/>
        </w:numPr>
        <w:tabs>
          <w:tab w:val="left" w:pos="980"/>
        </w:tabs>
        <w:spacing w:before="122" w:line="249" w:lineRule="auto"/>
        <w:ind w:right="357"/>
        <w:rPr>
          <w:sz w:val="24"/>
        </w:rPr>
      </w:pPr>
      <w:r>
        <w:rPr>
          <w:w w:val="110"/>
          <w:sz w:val="24"/>
        </w:rPr>
        <w:t>If partners do not appoint person or persons for administration by a majority vote, co</w:t>
      </w:r>
      <w:r>
        <w:rPr>
          <w:w w:val="110"/>
          <w:sz w:val="24"/>
        </w:rPr>
        <w:t>urt may appoint</w:t>
      </w:r>
      <w:r>
        <w:rPr>
          <w:spacing w:val="-8"/>
          <w:w w:val="110"/>
          <w:sz w:val="24"/>
        </w:rPr>
        <w:t xml:space="preserve"> </w:t>
      </w:r>
      <w:r>
        <w:rPr>
          <w:w w:val="110"/>
          <w:sz w:val="24"/>
        </w:rPr>
        <w:t>one</w:t>
      </w:r>
      <w:r>
        <w:rPr>
          <w:spacing w:val="-8"/>
          <w:w w:val="110"/>
          <w:sz w:val="24"/>
        </w:rPr>
        <w:t xml:space="preserve"> </w:t>
      </w:r>
      <w:r>
        <w:rPr>
          <w:w w:val="110"/>
          <w:sz w:val="24"/>
        </w:rPr>
        <w:t>of</w:t>
      </w:r>
      <w:r>
        <w:rPr>
          <w:spacing w:val="-8"/>
          <w:w w:val="110"/>
          <w:sz w:val="24"/>
        </w:rPr>
        <w:t xml:space="preserve"> </w:t>
      </w:r>
      <w:r>
        <w:rPr>
          <w:w w:val="110"/>
          <w:sz w:val="24"/>
        </w:rPr>
        <w:t>the</w:t>
      </w:r>
      <w:r>
        <w:rPr>
          <w:spacing w:val="-8"/>
          <w:w w:val="110"/>
          <w:sz w:val="24"/>
        </w:rPr>
        <w:t xml:space="preserve"> </w:t>
      </w:r>
      <w:r>
        <w:rPr>
          <w:w w:val="110"/>
          <w:sz w:val="24"/>
        </w:rPr>
        <w:t>partners</w:t>
      </w:r>
      <w:r>
        <w:rPr>
          <w:spacing w:val="-8"/>
          <w:w w:val="110"/>
          <w:sz w:val="24"/>
        </w:rPr>
        <w:t xml:space="preserve"> </w:t>
      </w:r>
      <w:r>
        <w:rPr>
          <w:w w:val="110"/>
          <w:sz w:val="24"/>
        </w:rPr>
        <w:t>on</w:t>
      </w:r>
      <w:r>
        <w:rPr>
          <w:spacing w:val="-8"/>
          <w:w w:val="110"/>
          <w:sz w:val="24"/>
        </w:rPr>
        <w:t xml:space="preserve"> </w:t>
      </w:r>
      <w:r>
        <w:rPr>
          <w:w w:val="110"/>
          <w:sz w:val="24"/>
        </w:rPr>
        <w:t>the</w:t>
      </w:r>
      <w:r>
        <w:rPr>
          <w:spacing w:val="-8"/>
          <w:w w:val="110"/>
          <w:sz w:val="24"/>
        </w:rPr>
        <w:t xml:space="preserve"> </w:t>
      </w:r>
      <w:r>
        <w:rPr>
          <w:w w:val="110"/>
          <w:sz w:val="24"/>
        </w:rPr>
        <w:t>basis</w:t>
      </w:r>
      <w:r>
        <w:rPr>
          <w:spacing w:val="-8"/>
          <w:w w:val="110"/>
          <w:sz w:val="24"/>
        </w:rPr>
        <w:t xml:space="preserve"> </w:t>
      </w:r>
      <w:r>
        <w:rPr>
          <w:w w:val="110"/>
          <w:sz w:val="24"/>
        </w:rPr>
        <w:t>of</w:t>
      </w:r>
      <w:r>
        <w:rPr>
          <w:spacing w:val="-8"/>
          <w:w w:val="110"/>
          <w:sz w:val="24"/>
        </w:rPr>
        <w:t xml:space="preserve"> </w:t>
      </w:r>
      <w:r>
        <w:rPr>
          <w:w w:val="110"/>
          <w:sz w:val="24"/>
        </w:rPr>
        <w:t>the</w:t>
      </w:r>
      <w:r>
        <w:rPr>
          <w:spacing w:val="-8"/>
          <w:w w:val="110"/>
          <w:sz w:val="24"/>
        </w:rPr>
        <w:t xml:space="preserve"> </w:t>
      </w:r>
      <w:r>
        <w:rPr>
          <w:w w:val="110"/>
          <w:sz w:val="24"/>
        </w:rPr>
        <w:t>request</w:t>
      </w:r>
      <w:r>
        <w:rPr>
          <w:spacing w:val="-8"/>
          <w:w w:val="110"/>
          <w:sz w:val="24"/>
        </w:rPr>
        <w:t xml:space="preserve"> </w:t>
      </w:r>
      <w:r>
        <w:rPr>
          <w:w w:val="110"/>
          <w:sz w:val="24"/>
        </w:rPr>
        <w:t>of</w:t>
      </w:r>
      <w:r>
        <w:rPr>
          <w:spacing w:val="-8"/>
          <w:w w:val="110"/>
          <w:sz w:val="24"/>
        </w:rPr>
        <w:t xml:space="preserve"> </w:t>
      </w:r>
      <w:r>
        <w:rPr>
          <w:w w:val="110"/>
          <w:sz w:val="24"/>
        </w:rPr>
        <w:t>one</w:t>
      </w:r>
      <w:r>
        <w:rPr>
          <w:spacing w:val="-8"/>
          <w:w w:val="110"/>
          <w:sz w:val="24"/>
        </w:rPr>
        <w:t xml:space="preserve"> </w:t>
      </w:r>
      <w:r>
        <w:rPr>
          <w:w w:val="110"/>
          <w:sz w:val="24"/>
        </w:rPr>
        <w:t>of</w:t>
      </w:r>
      <w:r>
        <w:rPr>
          <w:spacing w:val="-8"/>
          <w:w w:val="110"/>
          <w:sz w:val="24"/>
        </w:rPr>
        <w:t xml:space="preserve"> </w:t>
      </w:r>
      <w:r>
        <w:rPr>
          <w:w w:val="110"/>
          <w:sz w:val="24"/>
        </w:rPr>
        <w:t>partners.</w:t>
      </w:r>
    </w:p>
    <w:p w:rsidR="00C17534" w:rsidRDefault="003F5CB7">
      <w:pPr>
        <w:pStyle w:val="ListParagraph"/>
        <w:numPr>
          <w:ilvl w:val="0"/>
          <w:numId w:val="202"/>
        </w:numPr>
        <w:tabs>
          <w:tab w:val="left" w:pos="980"/>
        </w:tabs>
        <w:spacing w:before="122" w:line="249" w:lineRule="auto"/>
        <w:ind w:right="359"/>
        <w:rPr>
          <w:sz w:val="24"/>
        </w:rPr>
      </w:pPr>
      <w:r>
        <w:rPr>
          <w:w w:val="105"/>
          <w:sz w:val="24"/>
        </w:rPr>
        <w:t>In</w:t>
      </w:r>
      <w:r>
        <w:rPr>
          <w:spacing w:val="-7"/>
          <w:w w:val="105"/>
          <w:sz w:val="24"/>
        </w:rPr>
        <w:t xml:space="preserve"> </w:t>
      </w:r>
      <w:r>
        <w:rPr>
          <w:w w:val="105"/>
          <w:sz w:val="24"/>
        </w:rPr>
        <w:t>case</w:t>
      </w:r>
      <w:r>
        <w:rPr>
          <w:spacing w:val="-7"/>
          <w:w w:val="105"/>
          <w:sz w:val="24"/>
        </w:rPr>
        <w:t xml:space="preserve"> </w:t>
      </w:r>
      <w:r>
        <w:rPr>
          <w:w w:val="105"/>
          <w:sz w:val="24"/>
        </w:rPr>
        <w:t>of</w:t>
      </w:r>
      <w:r>
        <w:rPr>
          <w:spacing w:val="-7"/>
          <w:w w:val="105"/>
          <w:sz w:val="24"/>
        </w:rPr>
        <w:t xml:space="preserve"> </w:t>
      </w:r>
      <w:r>
        <w:rPr>
          <w:w w:val="105"/>
          <w:sz w:val="24"/>
        </w:rPr>
        <w:t>nullity</w:t>
      </w:r>
      <w:r>
        <w:rPr>
          <w:spacing w:val="-7"/>
          <w:w w:val="105"/>
          <w:sz w:val="24"/>
        </w:rPr>
        <w:t xml:space="preserve"> </w:t>
      </w:r>
      <w:r>
        <w:rPr>
          <w:w w:val="105"/>
          <w:sz w:val="24"/>
        </w:rPr>
        <w:t>of</w:t>
      </w:r>
      <w:r>
        <w:rPr>
          <w:spacing w:val="-7"/>
          <w:w w:val="105"/>
          <w:sz w:val="24"/>
        </w:rPr>
        <w:t xml:space="preserve"> </w:t>
      </w:r>
      <w:r>
        <w:rPr>
          <w:w w:val="105"/>
          <w:sz w:val="24"/>
        </w:rPr>
        <w:t>partnership,</w:t>
      </w:r>
      <w:r>
        <w:rPr>
          <w:spacing w:val="-7"/>
          <w:w w:val="105"/>
          <w:sz w:val="24"/>
        </w:rPr>
        <w:t xml:space="preserve"> </w:t>
      </w:r>
      <w:r>
        <w:rPr>
          <w:w w:val="105"/>
          <w:sz w:val="24"/>
        </w:rPr>
        <w:t>court</w:t>
      </w:r>
      <w:r>
        <w:rPr>
          <w:spacing w:val="-7"/>
          <w:w w:val="105"/>
          <w:sz w:val="24"/>
        </w:rPr>
        <w:t xml:space="preserve"> </w:t>
      </w:r>
      <w:r>
        <w:rPr>
          <w:w w:val="105"/>
          <w:sz w:val="24"/>
        </w:rPr>
        <w:t>shall</w:t>
      </w:r>
      <w:r>
        <w:rPr>
          <w:spacing w:val="-7"/>
          <w:w w:val="105"/>
          <w:sz w:val="24"/>
        </w:rPr>
        <w:t xml:space="preserve"> </w:t>
      </w:r>
      <w:r>
        <w:rPr>
          <w:w w:val="105"/>
          <w:sz w:val="24"/>
        </w:rPr>
        <w:t>determine</w:t>
      </w:r>
      <w:r>
        <w:rPr>
          <w:spacing w:val="-7"/>
          <w:w w:val="105"/>
          <w:sz w:val="24"/>
        </w:rPr>
        <w:t xml:space="preserve"> </w:t>
      </w:r>
      <w:r>
        <w:rPr>
          <w:w w:val="105"/>
          <w:sz w:val="24"/>
        </w:rPr>
        <w:t>administrator</w:t>
      </w:r>
      <w:r>
        <w:rPr>
          <w:spacing w:val="-7"/>
          <w:w w:val="105"/>
          <w:sz w:val="24"/>
        </w:rPr>
        <w:t xml:space="preserve"> </w:t>
      </w:r>
      <w:r>
        <w:rPr>
          <w:w w:val="105"/>
          <w:sz w:val="24"/>
        </w:rPr>
        <w:t>person,</w:t>
      </w:r>
      <w:r>
        <w:rPr>
          <w:spacing w:val="-7"/>
          <w:w w:val="105"/>
          <w:sz w:val="24"/>
        </w:rPr>
        <w:t xml:space="preserve"> </w:t>
      </w:r>
      <w:r>
        <w:rPr>
          <w:w w:val="105"/>
          <w:sz w:val="24"/>
        </w:rPr>
        <w:t>scope</w:t>
      </w:r>
      <w:r>
        <w:rPr>
          <w:spacing w:val="-7"/>
          <w:w w:val="105"/>
          <w:sz w:val="24"/>
        </w:rPr>
        <w:t xml:space="preserve"> </w:t>
      </w:r>
      <w:r>
        <w:rPr>
          <w:w w:val="105"/>
          <w:sz w:val="24"/>
        </w:rPr>
        <w:t>of</w:t>
      </w:r>
      <w:r>
        <w:rPr>
          <w:spacing w:val="-7"/>
          <w:w w:val="105"/>
          <w:sz w:val="24"/>
        </w:rPr>
        <w:t xml:space="preserve"> </w:t>
      </w:r>
      <w:r>
        <w:rPr>
          <w:w w:val="105"/>
          <w:sz w:val="24"/>
        </w:rPr>
        <w:t>his</w:t>
      </w:r>
      <w:r>
        <w:rPr>
          <w:spacing w:val="-7"/>
          <w:w w:val="105"/>
          <w:sz w:val="24"/>
        </w:rPr>
        <w:t xml:space="preserve"> </w:t>
      </w:r>
      <w:r>
        <w:rPr>
          <w:w w:val="105"/>
          <w:sz w:val="24"/>
        </w:rPr>
        <w:t>authority and administration procedure, on the basis of request of interested persons.</w:t>
      </w:r>
    </w:p>
    <w:p w:rsidR="00C17534" w:rsidRDefault="003F5CB7">
      <w:pPr>
        <w:pStyle w:val="ListParagraph"/>
        <w:numPr>
          <w:ilvl w:val="0"/>
          <w:numId w:val="202"/>
        </w:numPr>
        <w:tabs>
          <w:tab w:val="left" w:pos="980"/>
          <w:tab w:val="left" w:pos="1010"/>
        </w:tabs>
        <w:spacing w:before="122" w:line="249" w:lineRule="auto"/>
        <w:ind w:right="355"/>
        <w:rPr>
          <w:sz w:val="24"/>
        </w:rPr>
      </w:pPr>
      <w:r>
        <w:rPr>
          <w:sz w:val="24"/>
        </w:rPr>
        <w:t>Until</w:t>
      </w:r>
      <w:r>
        <w:rPr>
          <w:spacing w:val="-3"/>
          <w:sz w:val="24"/>
        </w:rPr>
        <w:t xml:space="preserve"> </w:t>
      </w:r>
      <w:r>
        <w:rPr>
          <w:sz w:val="24"/>
        </w:rPr>
        <w:t>appointment</w:t>
      </w:r>
      <w:r>
        <w:rPr>
          <w:spacing w:val="-3"/>
          <w:sz w:val="24"/>
        </w:rPr>
        <w:t xml:space="preserve"> </w:t>
      </w:r>
      <w:r>
        <w:rPr>
          <w:sz w:val="24"/>
        </w:rPr>
        <w:t>of</w:t>
      </w:r>
      <w:r>
        <w:rPr>
          <w:spacing w:val="-3"/>
          <w:sz w:val="24"/>
        </w:rPr>
        <w:t xml:space="preserve"> </w:t>
      </w:r>
      <w:r>
        <w:rPr>
          <w:sz w:val="24"/>
        </w:rPr>
        <w:t>administrator,</w:t>
      </w:r>
      <w:r>
        <w:rPr>
          <w:spacing w:val="-2"/>
          <w:sz w:val="24"/>
        </w:rPr>
        <w:t xml:space="preserve"> </w:t>
      </w:r>
      <w:r>
        <w:rPr>
          <w:sz w:val="24"/>
        </w:rPr>
        <w:t>the</w:t>
      </w:r>
      <w:r>
        <w:rPr>
          <w:spacing w:val="-3"/>
          <w:sz w:val="24"/>
        </w:rPr>
        <w:t xml:space="preserve"> </w:t>
      </w:r>
      <w:r>
        <w:rPr>
          <w:sz w:val="24"/>
        </w:rPr>
        <w:t>board</w:t>
      </w:r>
      <w:r>
        <w:rPr>
          <w:spacing w:val="-3"/>
          <w:sz w:val="24"/>
        </w:rPr>
        <w:t xml:space="preserve"> </w:t>
      </w:r>
      <w:r>
        <w:rPr>
          <w:sz w:val="24"/>
        </w:rPr>
        <w:t>of</w:t>
      </w:r>
      <w:r>
        <w:rPr>
          <w:spacing w:val="-3"/>
          <w:sz w:val="24"/>
        </w:rPr>
        <w:t xml:space="preserve"> </w:t>
      </w:r>
      <w:r>
        <w:rPr>
          <w:sz w:val="24"/>
        </w:rPr>
        <w:t>directors</w:t>
      </w:r>
      <w:r>
        <w:rPr>
          <w:spacing w:val="-2"/>
          <w:sz w:val="24"/>
        </w:rPr>
        <w:t xml:space="preserve"> </w:t>
      </w:r>
      <w:r>
        <w:rPr>
          <w:sz w:val="24"/>
        </w:rPr>
        <w:t>shall</w:t>
      </w:r>
      <w:r>
        <w:rPr>
          <w:spacing w:val="-3"/>
          <w:sz w:val="24"/>
        </w:rPr>
        <w:t xml:space="preserve"> </w:t>
      </w:r>
      <w:r>
        <w:rPr>
          <w:sz w:val="24"/>
        </w:rPr>
        <w:t>be</w:t>
      </w:r>
      <w:r>
        <w:rPr>
          <w:spacing w:val="-3"/>
          <w:sz w:val="24"/>
        </w:rPr>
        <w:t xml:space="preserve"> </w:t>
      </w:r>
      <w:r>
        <w:rPr>
          <w:sz w:val="24"/>
        </w:rPr>
        <w:t>considered</w:t>
      </w:r>
      <w:r>
        <w:rPr>
          <w:spacing w:val="-3"/>
          <w:sz w:val="24"/>
        </w:rPr>
        <w:t xml:space="preserve"> </w:t>
      </w:r>
      <w:r>
        <w:rPr>
          <w:sz w:val="24"/>
        </w:rPr>
        <w:t>as</w:t>
      </w:r>
      <w:r>
        <w:rPr>
          <w:spacing w:val="-2"/>
          <w:sz w:val="24"/>
        </w:rPr>
        <w:t xml:space="preserve"> </w:t>
      </w:r>
      <w:r>
        <w:rPr>
          <w:sz w:val="24"/>
        </w:rPr>
        <w:t>the</w:t>
      </w:r>
      <w:r>
        <w:rPr>
          <w:spacing w:val="-3"/>
          <w:sz w:val="24"/>
        </w:rPr>
        <w:t xml:space="preserve"> </w:t>
      </w:r>
      <w:r>
        <w:rPr>
          <w:sz w:val="24"/>
        </w:rPr>
        <w:t>administration</w:t>
      </w:r>
      <w:r>
        <w:rPr>
          <w:spacing w:val="80"/>
          <w:w w:val="150"/>
          <w:sz w:val="24"/>
        </w:rPr>
        <w:t xml:space="preserve"> </w:t>
      </w:r>
      <w:r>
        <w:rPr>
          <w:w w:val="110"/>
          <w:sz w:val="24"/>
        </w:rPr>
        <w:t>board with respect to others.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1258:</w:t>
      </w:r>
    </w:p>
    <w:p w:rsidR="00C17534" w:rsidRDefault="003F5CB7">
      <w:pPr>
        <w:pStyle w:val="ListParagraph"/>
        <w:numPr>
          <w:ilvl w:val="0"/>
          <w:numId w:val="201"/>
        </w:numPr>
        <w:tabs>
          <w:tab w:val="left" w:pos="980"/>
        </w:tabs>
        <w:spacing w:line="249" w:lineRule="auto"/>
        <w:ind w:right="358"/>
        <w:rPr>
          <w:sz w:val="24"/>
        </w:rPr>
      </w:pPr>
      <w:r>
        <w:rPr>
          <w:w w:val="105"/>
          <w:sz w:val="24"/>
        </w:rPr>
        <w:t>Administrator</w:t>
      </w:r>
      <w:r>
        <w:rPr>
          <w:spacing w:val="-12"/>
          <w:w w:val="105"/>
          <w:sz w:val="24"/>
        </w:rPr>
        <w:t xml:space="preserve"> </w:t>
      </w:r>
      <w:r>
        <w:rPr>
          <w:w w:val="105"/>
          <w:sz w:val="24"/>
        </w:rPr>
        <w:t>may</w:t>
      </w:r>
      <w:r>
        <w:rPr>
          <w:spacing w:val="-12"/>
          <w:w w:val="105"/>
          <w:sz w:val="24"/>
        </w:rPr>
        <w:t xml:space="preserve"> </w:t>
      </w:r>
      <w:r>
        <w:rPr>
          <w:w w:val="105"/>
          <w:sz w:val="24"/>
        </w:rPr>
        <w:t>not</w:t>
      </w:r>
      <w:r>
        <w:rPr>
          <w:spacing w:val="-12"/>
          <w:w w:val="105"/>
          <w:sz w:val="24"/>
        </w:rPr>
        <w:t xml:space="preserve"> </w:t>
      </w:r>
      <w:r>
        <w:rPr>
          <w:w w:val="105"/>
          <w:sz w:val="24"/>
        </w:rPr>
        <w:t>take</w:t>
      </w:r>
      <w:r>
        <w:rPr>
          <w:spacing w:val="-12"/>
          <w:w w:val="105"/>
          <w:sz w:val="24"/>
        </w:rPr>
        <w:t xml:space="preserve"> </w:t>
      </w:r>
      <w:r>
        <w:rPr>
          <w:w w:val="105"/>
          <w:sz w:val="24"/>
        </w:rPr>
        <w:t>new</w:t>
      </w:r>
      <w:r>
        <w:rPr>
          <w:spacing w:val="-12"/>
          <w:w w:val="105"/>
          <w:sz w:val="24"/>
        </w:rPr>
        <w:t xml:space="preserve"> </w:t>
      </w:r>
      <w:r>
        <w:rPr>
          <w:w w:val="105"/>
          <w:sz w:val="24"/>
        </w:rPr>
        <w:t>actions</w:t>
      </w:r>
      <w:r>
        <w:rPr>
          <w:spacing w:val="-12"/>
          <w:w w:val="105"/>
          <w:sz w:val="24"/>
        </w:rPr>
        <w:t xml:space="preserve"> </w:t>
      </w:r>
      <w:r>
        <w:rPr>
          <w:w w:val="105"/>
          <w:sz w:val="24"/>
        </w:rPr>
        <w:t>in</w:t>
      </w:r>
      <w:r>
        <w:rPr>
          <w:spacing w:val="-12"/>
          <w:w w:val="105"/>
          <w:sz w:val="24"/>
        </w:rPr>
        <w:t xml:space="preserve"> </w:t>
      </w:r>
      <w:r>
        <w:rPr>
          <w:w w:val="105"/>
          <w:sz w:val="24"/>
        </w:rPr>
        <w:t>partnership,</w:t>
      </w:r>
      <w:r>
        <w:rPr>
          <w:spacing w:val="-12"/>
          <w:w w:val="105"/>
          <w:sz w:val="24"/>
        </w:rPr>
        <w:t xml:space="preserve"> </w:t>
      </w:r>
      <w:r>
        <w:rPr>
          <w:w w:val="105"/>
          <w:sz w:val="24"/>
        </w:rPr>
        <w:t>unless</w:t>
      </w:r>
      <w:r>
        <w:rPr>
          <w:spacing w:val="-12"/>
          <w:w w:val="105"/>
          <w:sz w:val="24"/>
        </w:rPr>
        <w:t xml:space="preserve"> </w:t>
      </w:r>
      <w:r>
        <w:rPr>
          <w:w w:val="105"/>
          <w:sz w:val="24"/>
        </w:rPr>
        <w:t>the</w:t>
      </w:r>
      <w:r>
        <w:rPr>
          <w:spacing w:val="-12"/>
          <w:w w:val="105"/>
          <w:sz w:val="24"/>
        </w:rPr>
        <w:t xml:space="preserve"> </w:t>
      </w:r>
      <w:r>
        <w:rPr>
          <w:w w:val="105"/>
          <w:sz w:val="24"/>
        </w:rPr>
        <w:t>mentioned</w:t>
      </w:r>
      <w:r>
        <w:rPr>
          <w:spacing w:val="-12"/>
          <w:w w:val="105"/>
          <w:sz w:val="24"/>
        </w:rPr>
        <w:t xml:space="preserve"> </w:t>
      </w:r>
      <w:r>
        <w:rPr>
          <w:w w:val="105"/>
          <w:sz w:val="24"/>
        </w:rPr>
        <w:t>actions</w:t>
      </w:r>
      <w:r>
        <w:rPr>
          <w:spacing w:val="-12"/>
          <w:w w:val="105"/>
          <w:sz w:val="24"/>
        </w:rPr>
        <w:t xml:space="preserve"> </w:t>
      </w:r>
      <w:r>
        <w:rPr>
          <w:w w:val="105"/>
          <w:sz w:val="24"/>
        </w:rPr>
        <w:t>are</w:t>
      </w:r>
      <w:r>
        <w:rPr>
          <w:spacing w:val="-12"/>
          <w:w w:val="105"/>
          <w:sz w:val="24"/>
        </w:rPr>
        <w:t xml:space="preserve"> </w:t>
      </w:r>
      <w:r>
        <w:rPr>
          <w:w w:val="105"/>
          <w:sz w:val="24"/>
        </w:rPr>
        <w:t>necessary for completion of previous actions.</w:t>
      </w:r>
    </w:p>
    <w:p w:rsidR="00C17534" w:rsidRDefault="00C17534">
      <w:pPr>
        <w:pStyle w:val="ListParagraph"/>
        <w:spacing w:line="249" w:lineRule="auto"/>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201"/>
        </w:numPr>
        <w:tabs>
          <w:tab w:val="left" w:pos="980"/>
        </w:tabs>
        <w:spacing w:before="65" w:line="249" w:lineRule="auto"/>
        <w:ind w:right="358"/>
        <w:jc w:val="both"/>
        <w:rPr>
          <w:sz w:val="24"/>
        </w:rPr>
      </w:pPr>
      <w:bookmarkStart w:id="303" w:name="Section_2_—_Kinds_of_Partnerships"/>
      <w:bookmarkStart w:id="304" w:name="Topic_1_—_Mozarebat_Partnership"/>
      <w:bookmarkStart w:id="305" w:name="_bookmark112"/>
      <w:bookmarkEnd w:id="303"/>
      <w:bookmarkEnd w:id="304"/>
      <w:bookmarkEnd w:id="305"/>
      <w:r>
        <w:rPr>
          <w:w w:val="105"/>
          <w:sz w:val="24"/>
        </w:rPr>
        <w:lastRenderedPageBreak/>
        <w:t>Administrator may sell properties of partnership, whether they are immovable or movable, by auction or otherwise, unless his autho</w:t>
      </w:r>
      <w:r>
        <w:rPr>
          <w:w w:val="105"/>
          <w:sz w:val="24"/>
        </w:rPr>
        <w:t>rity has been restricted upon his appointment.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1259:</w:t>
      </w:r>
    </w:p>
    <w:p w:rsidR="00C17534" w:rsidRDefault="003F5CB7">
      <w:pPr>
        <w:pStyle w:val="ListParagraph"/>
        <w:numPr>
          <w:ilvl w:val="0"/>
          <w:numId w:val="200"/>
        </w:numPr>
        <w:tabs>
          <w:tab w:val="left" w:pos="980"/>
        </w:tabs>
        <w:spacing w:line="249" w:lineRule="auto"/>
        <w:ind w:right="357"/>
        <w:jc w:val="both"/>
        <w:rPr>
          <w:sz w:val="24"/>
        </w:rPr>
      </w:pPr>
      <w:r>
        <w:rPr>
          <w:w w:val="105"/>
          <w:sz w:val="24"/>
        </w:rPr>
        <w:t>Properties</w:t>
      </w:r>
      <w:r>
        <w:rPr>
          <w:spacing w:val="-1"/>
          <w:w w:val="105"/>
          <w:sz w:val="24"/>
        </w:rPr>
        <w:t xml:space="preserve"> </w:t>
      </w:r>
      <w:r>
        <w:rPr>
          <w:w w:val="105"/>
          <w:sz w:val="24"/>
        </w:rPr>
        <w:t>of</w:t>
      </w:r>
      <w:r>
        <w:rPr>
          <w:spacing w:val="-1"/>
          <w:w w:val="105"/>
          <w:sz w:val="24"/>
        </w:rPr>
        <w:t xml:space="preserve"> </w:t>
      </w:r>
      <w:r>
        <w:rPr>
          <w:w w:val="105"/>
          <w:sz w:val="24"/>
        </w:rPr>
        <w:t>partnership</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divided</w:t>
      </w:r>
      <w:r>
        <w:rPr>
          <w:spacing w:val="-1"/>
          <w:w w:val="105"/>
          <w:sz w:val="24"/>
        </w:rPr>
        <w:t xml:space="preserve"> </w:t>
      </w:r>
      <w:r>
        <w:rPr>
          <w:w w:val="105"/>
          <w:sz w:val="24"/>
        </w:rPr>
        <w:t>among</w:t>
      </w:r>
      <w:r>
        <w:rPr>
          <w:spacing w:val="-1"/>
          <w:w w:val="105"/>
          <w:sz w:val="24"/>
        </w:rPr>
        <w:t xml:space="preserve"> </w:t>
      </w:r>
      <w:r>
        <w:rPr>
          <w:w w:val="105"/>
          <w:sz w:val="24"/>
        </w:rPr>
        <w:t>partners</w:t>
      </w:r>
      <w:r>
        <w:rPr>
          <w:spacing w:val="-1"/>
          <w:w w:val="105"/>
          <w:sz w:val="24"/>
        </w:rPr>
        <w:t xml:space="preserve"> </w:t>
      </w:r>
      <w:r>
        <w:rPr>
          <w:w w:val="105"/>
          <w:sz w:val="24"/>
        </w:rPr>
        <w:t>after</w:t>
      </w:r>
      <w:r>
        <w:rPr>
          <w:spacing w:val="-1"/>
          <w:w w:val="105"/>
          <w:sz w:val="24"/>
        </w:rPr>
        <w:t xml:space="preserve"> </w:t>
      </w:r>
      <w:r>
        <w:rPr>
          <w:w w:val="105"/>
          <w:sz w:val="24"/>
        </w:rPr>
        <w:t>payment</w:t>
      </w:r>
      <w:r>
        <w:rPr>
          <w:spacing w:val="-1"/>
          <w:w w:val="105"/>
          <w:sz w:val="24"/>
        </w:rPr>
        <w:t xml:space="preserve"> </w:t>
      </w:r>
      <w:r>
        <w:rPr>
          <w:w w:val="105"/>
          <w:sz w:val="24"/>
        </w:rPr>
        <w:t>of</w:t>
      </w:r>
      <w:r>
        <w:rPr>
          <w:spacing w:val="-1"/>
          <w:w w:val="105"/>
          <w:sz w:val="24"/>
        </w:rPr>
        <w:t xml:space="preserve"> </w:t>
      </w:r>
      <w:r>
        <w:rPr>
          <w:w w:val="105"/>
          <w:sz w:val="24"/>
        </w:rPr>
        <w:t>immediate,</w:t>
      </w:r>
      <w:r>
        <w:rPr>
          <w:spacing w:val="-1"/>
          <w:w w:val="105"/>
          <w:sz w:val="24"/>
        </w:rPr>
        <w:t xml:space="preserve"> </w:t>
      </w:r>
      <w:r>
        <w:rPr>
          <w:w w:val="105"/>
          <w:sz w:val="24"/>
        </w:rPr>
        <w:t>settlement of deferred and disputed debts and discharge of costs and debts paid by one of partners in the in</w:t>
      </w:r>
      <w:r>
        <w:rPr>
          <w:w w:val="105"/>
          <w:sz w:val="24"/>
        </w:rPr>
        <w:t>terest of partnership.</w:t>
      </w:r>
    </w:p>
    <w:p w:rsidR="00C17534" w:rsidRDefault="003F5CB7">
      <w:pPr>
        <w:pStyle w:val="ListParagraph"/>
        <w:numPr>
          <w:ilvl w:val="0"/>
          <w:numId w:val="200"/>
        </w:numPr>
        <w:tabs>
          <w:tab w:val="left" w:pos="980"/>
        </w:tabs>
        <w:spacing w:before="123" w:line="249" w:lineRule="auto"/>
        <w:ind w:right="356"/>
        <w:jc w:val="both"/>
        <w:rPr>
          <w:sz w:val="24"/>
        </w:rPr>
      </w:pPr>
      <w:r>
        <w:rPr>
          <w:w w:val="105"/>
          <w:sz w:val="24"/>
        </w:rPr>
        <w:t>A</w:t>
      </w:r>
      <w:r>
        <w:rPr>
          <w:spacing w:val="-1"/>
          <w:w w:val="105"/>
          <w:sz w:val="24"/>
        </w:rPr>
        <w:t xml:space="preserve"> </w:t>
      </w:r>
      <w:r>
        <w:rPr>
          <w:w w:val="105"/>
          <w:sz w:val="24"/>
        </w:rPr>
        <w:t>sum</w:t>
      </w:r>
      <w:r>
        <w:rPr>
          <w:spacing w:val="-1"/>
          <w:w w:val="105"/>
          <w:sz w:val="24"/>
        </w:rPr>
        <w:t xml:space="preserve"> </w:t>
      </w:r>
      <w:r>
        <w:rPr>
          <w:w w:val="105"/>
          <w:sz w:val="24"/>
        </w:rPr>
        <w:t>of</w:t>
      </w:r>
      <w:r>
        <w:rPr>
          <w:spacing w:val="-1"/>
          <w:w w:val="105"/>
          <w:sz w:val="24"/>
        </w:rPr>
        <w:t xml:space="preserve"> </w:t>
      </w:r>
      <w:r>
        <w:rPr>
          <w:w w:val="105"/>
          <w:sz w:val="24"/>
        </w:rPr>
        <w:t>money</w:t>
      </w:r>
      <w:r>
        <w:rPr>
          <w:spacing w:val="-1"/>
          <w:w w:val="105"/>
          <w:sz w:val="24"/>
        </w:rPr>
        <w:t xml:space="preserve"> </w:t>
      </w:r>
      <w:r>
        <w:rPr>
          <w:w w:val="105"/>
          <w:sz w:val="24"/>
        </w:rPr>
        <w:t>equivalent</w:t>
      </w:r>
      <w:r>
        <w:rPr>
          <w:spacing w:val="-1"/>
          <w:w w:val="105"/>
          <w:sz w:val="24"/>
        </w:rPr>
        <w:t xml:space="preserve"> </w:t>
      </w:r>
      <w:r>
        <w:rPr>
          <w:w w:val="105"/>
          <w:sz w:val="24"/>
        </w:rPr>
        <w:t>to</w:t>
      </w:r>
      <w:r>
        <w:rPr>
          <w:spacing w:val="-1"/>
          <w:w w:val="105"/>
          <w:sz w:val="24"/>
        </w:rPr>
        <w:t xml:space="preserve"> </w:t>
      </w:r>
      <w:r>
        <w:rPr>
          <w:w w:val="105"/>
          <w:sz w:val="24"/>
        </w:rPr>
        <w:t>value</w:t>
      </w:r>
      <w:r>
        <w:rPr>
          <w:spacing w:val="-1"/>
          <w:w w:val="105"/>
          <w:sz w:val="24"/>
        </w:rPr>
        <w:t xml:space="preserve"> </w:t>
      </w:r>
      <w:r>
        <w:rPr>
          <w:w w:val="105"/>
          <w:sz w:val="24"/>
        </w:rPr>
        <w:t>of</w:t>
      </w:r>
      <w:r>
        <w:rPr>
          <w:spacing w:val="-1"/>
          <w:w w:val="105"/>
          <w:sz w:val="24"/>
        </w:rPr>
        <w:t xml:space="preserve"> </w:t>
      </w:r>
      <w:r>
        <w:rPr>
          <w:w w:val="105"/>
          <w:sz w:val="24"/>
        </w:rPr>
        <w:t>share</w:t>
      </w:r>
      <w:r>
        <w:rPr>
          <w:spacing w:val="-1"/>
          <w:w w:val="105"/>
          <w:sz w:val="24"/>
        </w:rPr>
        <w:t xml:space="preserve"> </w:t>
      </w:r>
      <w:r>
        <w:rPr>
          <w:w w:val="105"/>
          <w:sz w:val="24"/>
        </w:rPr>
        <w:t>of</w:t>
      </w:r>
      <w:r>
        <w:rPr>
          <w:spacing w:val="-1"/>
          <w:w w:val="105"/>
          <w:sz w:val="24"/>
        </w:rPr>
        <w:t xml:space="preserve"> </w:t>
      </w:r>
      <w:r>
        <w:rPr>
          <w:w w:val="105"/>
          <w:sz w:val="24"/>
        </w:rPr>
        <w:t>each</w:t>
      </w:r>
      <w:r>
        <w:rPr>
          <w:spacing w:val="-1"/>
          <w:w w:val="105"/>
          <w:sz w:val="24"/>
        </w:rPr>
        <w:t xml:space="preserve"> </w:t>
      </w:r>
      <w:r>
        <w:rPr>
          <w:w w:val="105"/>
          <w:sz w:val="24"/>
        </w:rPr>
        <w:t>of</w:t>
      </w:r>
      <w:r>
        <w:rPr>
          <w:spacing w:val="-1"/>
          <w:w w:val="105"/>
          <w:sz w:val="24"/>
        </w:rPr>
        <w:t xml:space="preserve"> </w:t>
      </w:r>
      <w:r>
        <w:rPr>
          <w:w w:val="105"/>
          <w:sz w:val="24"/>
        </w:rPr>
        <w:t>partners</w:t>
      </w:r>
      <w:r>
        <w:rPr>
          <w:spacing w:val="-1"/>
          <w:w w:val="105"/>
          <w:sz w:val="24"/>
        </w:rPr>
        <w:t xml:space="preserve"> </w:t>
      </w:r>
      <w:r>
        <w:rPr>
          <w:w w:val="105"/>
          <w:sz w:val="24"/>
        </w:rPr>
        <w:t>in</w:t>
      </w:r>
      <w:r>
        <w:rPr>
          <w:spacing w:val="-1"/>
          <w:w w:val="105"/>
          <w:sz w:val="24"/>
        </w:rPr>
        <w:t xml:space="preserve"> </w:t>
      </w:r>
      <w:r>
        <w:rPr>
          <w:w w:val="105"/>
          <w:sz w:val="24"/>
        </w:rPr>
        <w:t>partnership</w:t>
      </w:r>
      <w:r>
        <w:rPr>
          <w:spacing w:val="-1"/>
          <w:w w:val="105"/>
          <w:sz w:val="24"/>
        </w:rPr>
        <w:t xml:space="preserve"> </w:t>
      </w:r>
      <w:r>
        <w:rPr>
          <w:w w:val="105"/>
          <w:sz w:val="24"/>
        </w:rPr>
        <w:t>capital,</w:t>
      </w:r>
      <w:r>
        <w:rPr>
          <w:spacing w:val="-1"/>
          <w:w w:val="105"/>
          <w:sz w:val="24"/>
        </w:rPr>
        <w:t xml:space="preserve"> </w:t>
      </w:r>
      <w:r>
        <w:rPr>
          <w:w w:val="105"/>
          <w:sz w:val="24"/>
        </w:rPr>
        <w:t>according to contract, shall be allocated. If value of share is not specified in contract, its value shall be calculated</w:t>
      </w:r>
      <w:r>
        <w:rPr>
          <w:spacing w:val="-11"/>
          <w:w w:val="105"/>
          <w:sz w:val="24"/>
        </w:rPr>
        <w:t xml:space="preserve"> </w:t>
      </w:r>
      <w:r>
        <w:rPr>
          <w:w w:val="105"/>
          <w:sz w:val="24"/>
        </w:rPr>
        <w:t>on</w:t>
      </w:r>
      <w:r>
        <w:rPr>
          <w:spacing w:val="-9"/>
          <w:w w:val="105"/>
          <w:sz w:val="24"/>
        </w:rPr>
        <w:t xml:space="preserve"> </w:t>
      </w:r>
      <w:r>
        <w:rPr>
          <w:w w:val="105"/>
          <w:sz w:val="24"/>
        </w:rPr>
        <w:t>the</w:t>
      </w:r>
      <w:r>
        <w:rPr>
          <w:spacing w:val="-11"/>
          <w:w w:val="105"/>
          <w:sz w:val="24"/>
        </w:rPr>
        <w:t xml:space="preserve"> </w:t>
      </w:r>
      <w:r>
        <w:rPr>
          <w:w w:val="105"/>
          <w:sz w:val="24"/>
        </w:rPr>
        <w:t>basis</w:t>
      </w:r>
      <w:r>
        <w:rPr>
          <w:spacing w:val="-11"/>
          <w:w w:val="105"/>
          <w:sz w:val="24"/>
        </w:rPr>
        <w:t xml:space="preserve"> </w:t>
      </w:r>
      <w:r>
        <w:rPr>
          <w:w w:val="105"/>
          <w:sz w:val="24"/>
        </w:rPr>
        <w:t>of</w:t>
      </w:r>
      <w:r>
        <w:rPr>
          <w:spacing w:val="-9"/>
          <w:w w:val="105"/>
          <w:sz w:val="24"/>
        </w:rPr>
        <w:t xml:space="preserve"> </w:t>
      </w:r>
      <w:r>
        <w:rPr>
          <w:w w:val="105"/>
          <w:sz w:val="24"/>
        </w:rPr>
        <w:t>its</w:t>
      </w:r>
      <w:r>
        <w:rPr>
          <w:spacing w:val="-9"/>
          <w:w w:val="105"/>
          <w:sz w:val="24"/>
        </w:rPr>
        <w:t xml:space="preserve"> </w:t>
      </w:r>
      <w:r>
        <w:rPr>
          <w:w w:val="105"/>
          <w:sz w:val="24"/>
        </w:rPr>
        <w:t>value</w:t>
      </w:r>
      <w:r>
        <w:rPr>
          <w:spacing w:val="-11"/>
          <w:w w:val="105"/>
          <w:sz w:val="24"/>
        </w:rPr>
        <w:t xml:space="preserve"> </w:t>
      </w:r>
      <w:r>
        <w:rPr>
          <w:w w:val="105"/>
          <w:sz w:val="24"/>
        </w:rPr>
        <w:t>at</w:t>
      </w:r>
      <w:r>
        <w:rPr>
          <w:spacing w:val="-9"/>
          <w:w w:val="105"/>
          <w:sz w:val="24"/>
        </w:rPr>
        <w:t xml:space="preserve"> </w:t>
      </w:r>
      <w:r>
        <w:rPr>
          <w:w w:val="105"/>
          <w:sz w:val="24"/>
        </w:rPr>
        <w:t>the</w:t>
      </w:r>
      <w:r>
        <w:rPr>
          <w:spacing w:val="-11"/>
          <w:w w:val="105"/>
          <w:sz w:val="24"/>
        </w:rPr>
        <w:t xml:space="preserve"> </w:t>
      </w:r>
      <w:r>
        <w:rPr>
          <w:w w:val="105"/>
          <w:sz w:val="24"/>
        </w:rPr>
        <w:t>time</w:t>
      </w:r>
      <w:r>
        <w:rPr>
          <w:spacing w:val="-11"/>
          <w:w w:val="105"/>
          <w:sz w:val="24"/>
        </w:rPr>
        <w:t xml:space="preserve"> </w:t>
      </w:r>
      <w:r>
        <w:rPr>
          <w:w w:val="105"/>
          <w:sz w:val="24"/>
        </w:rPr>
        <w:t>of</w:t>
      </w:r>
      <w:r>
        <w:rPr>
          <w:spacing w:val="-9"/>
          <w:w w:val="105"/>
          <w:sz w:val="24"/>
        </w:rPr>
        <w:t xml:space="preserve"> </w:t>
      </w:r>
      <w:r>
        <w:rPr>
          <w:w w:val="105"/>
          <w:sz w:val="24"/>
        </w:rPr>
        <w:t>delivery,</w:t>
      </w:r>
      <w:r>
        <w:rPr>
          <w:spacing w:val="-11"/>
          <w:w w:val="105"/>
          <w:sz w:val="24"/>
        </w:rPr>
        <w:t xml:space="preserve"> </w:t>
      </w:r>
      <w:r>
        <w:rPr>
          <w:w w:val="105"/>
          <w:sz w:val="24"/>
        </w:rPr>
        <w:t>unless</w:t>
      </w:r>
      <w:r>
        <w:rPr>
          <w:spacing w:val="-11"/>
          <w:w w:val="105"/>
          <w:sz w:val="24"/>
        </w:rPr>
        <w:t xml:space="preserve"> </w:t>
      </w:r>
      <w:r>
        <w:rPr>
          <w:w w:val="105"/>
          <w:sz w:val="24"/>
        </w:rPr>
        <w:t>the</w:t>
      </w:r>
      <w:r>
        <w:rPr>
          <w:spacing w:val="-11"/>
          <w:w w:val="105"/>
          <w:sz w:val="24"/>
        </w:rPr>
        <w:t xml:space="preserve"> </w:t>
      </w:r>
      <w:r>
        <w:rPr>
          <w:w w:val="105"/>
          <w:sz w:val="24"/>
        </w:rPr>
        <w:t>share</w:t>
      </w:r>
      <w:r>
        <w:rPr>
          <w:spacing w:val="-11"/>
          <w:w w:val="105"/>
          <w:sz w:val="24"/>
        </w:rPr>
        <w:t xml:space="preserve"> </w:t>
      </w:r>
      <w:r>
        <w:rPr>
          <w:w w:val="105"/>
          <w:sz w:val="24"/>
        </w:rPr>
        <w:t>of</w:t>
      </w:r>
      <w:r>
        <w:rPr>
          <w:spacing w:val="-9"/>
          <w:w w:val="105"/>
          <w:sz w:val="24"/>
        </w:rPr>
        <w:t xml:space="preserve"> </w:t>
      </w:r>
      <w:r>
        <w:rPr>
          <w:w w:val="105"/>
          <w:sz w:val="24"/>
        </w:rPr>
        <w:t>partner</w:t>
      </w:r>
      <w:r>
        <w:rPr>
          <w:spacing w:val="-11"/>
          <w:w w:val="105"/>
          <w:sz w:val="24"/>
        </w:rPr>
        <w:t xml:space="preserve"> </w:t>
      </w:r>
      <w:r>
        <w:rPr>
          <w:w w:val="105"/>
          <w:sz w:val="24"/>
        </w:rPr>
        <w:t>is</w:t>
      </w:r>
      <w:r>
        <w:rPr>
          <w:spacing w:val="-9"/>
          <w:w w:val="105"/>
          <w:sz w:val="24"/>
        </w:rPr>
        <w:t xml:space="preserve"> </w:t>
      </w:r>
      <w:r>
        <w:rPr>
          <w:w w:val="105"/>
          <w:sz w:val="24"/>
        </w:rPr>
        <w:t>exclusively performance of action or delivery of an object in the interest of partnership or merely a profit.</w:t>
      </w:r>
    </w:p>
    <w:p w:rsidR="00C17534" w:rsidRDefault="003F5CB7">
      <w:pPr>
        <w:pStyle w:val="ListParagraph"/>
        <w:numPr>
          <w:ilvl w:val="0"/>
          <w:numId w:val="200"/>
        </w:numPr>
        <w:tabs>
          <w:tab w:val="left" w:pos="1144"/>
        </w:tabs>
        <w:spacing w:before="124"/>
        <w:ind w:left="1144" w:hanging="544"/>
        <w:jc w:val="both"/>
        <w:rPr>
          <w:sz w:val="24"/>
        </w:rPr>
      </w:pPr>
      <w:r>
        <w:rPr>
          <w:w w:val="110"/>
          <w:sz w:val="24"/>
        </w:rPr>
        <w:t xml:space="preserve">If some property remains, it shall be divided among partners proportionate to their </w:t>
      </w:r>
      <w:r>
        <w:rPr>
          <w:w w:val="110"/>
          <w:sz w:val="24"/>
        </w:rPr>
        <w:t>share</w:t>
      </w:r>
      <w:r>
        <w:rPr>
          <w:spacing w:val="1"/>
          <w:w w:val="110"/>
          <w:sz w:val="24"/>
        </w:rPr>
        <w:t xml:space="preserve"> </w:t>
      </w:r>
      <w:r>
        <w:rPr>
          <w:spacing w:val="-5"/>
          <w:w w:val="110"/>
          <w:sz w:val="24"/>
        </w:rPr>
        <w:t>of</w:t>
      </w:r>
    </w:p>
    <w:p w:rsidR="00C17534" w:rsidRDefault="003F5CB7">
      <w:pPr>
        <w:pStyle w:val="BodyText"/>
        <w:spacing w:before="12"/>
        <w:ind w:left="980"/>
      </w:pPr>
      <w:r>
        <w:rPr>
          <w:spacing w:val="-2"/>
          <w:w w:val="105"/>
        </w:rPr>
        <w:t>profits.</w:t>
      </w:r>
    </w:p>
    <w:p w:rsidR="00C17534" w:rsidRDefault="003F5CB7">
      <w:pPr>
        <w:pStyle w:val="ListParagraph"/>
        <w:numPr>
          <w:ilvl w:val="0"/>
          <w:numId w:val="200"/>
        </w:numPr>
        <w:tabs>
          <w:tab w:val="left" w:pos="980"/>
          <w:tab w:val="left" w:pos="1177"/>
        </w:tabs>
        <w:spacing w:line="249" w:lineRule="auto"/>
        <w:ind w:right="357"/>
        <w:jc w:val="both"/>
        <w:rPr>
          <w:sz w:val="24"/>
        </w:rPr>
      </w:pPr>
      <w:r>
        <w:rPr>
          <w:w w:val="105"/>
          <w:sz w:val="24"/>
        </w:rPr>
        <w:t>If, after payment of amounts mentioned in the first sub-clause of this Article, the residual property</w:t>
      </w:r>
      <w:r>
        <w:rPr>
          <w:spacing w:val="-3"/>
          <w:w w:val="105"/>
          <w:sz w:val="24"/>
        </w:rPr>
        <w:t xml:space="preserve"> </w:t>
      </w:r>
      <w:r>
        <w:rPr>
          <w:w w:val="105"/>
          <w:sz w:val="24"/>
        </w:rPr>
        <w:t>of</w:t>
      </w:r>
      <w:r>
        <w:rPr>
          <w:spacing w:val="-4"/>
          <w:w w:val="105"/>
          <w:sz w:val="24"/>
        </w:rPr>
        <w:t xml:space="preserve"> </w:t>
      </w:r>
      <w:r>
        <w:rPr>
          <w:w w:val="105"/>
          <w:sz w:val="24"/>
        </w:rPr>
        <w:t>partnership</w:t>
      </w:r>
      <w:r>
        <w:rPr>
          <w:spacing w:val="-5"/>
          <w:w w:val="105"/>
          <w:sz w:val="24"/>
        </w:rPr>
        <w:t xml:space="preserve"> </w:t>
      </w:r>
      <w:r>
        <w:rPr>
          <w:w w:val="105"/>
          <w:sz w:val="24"/>
        </w:rPr>
        <w:t>does</w:t>
      </w:r>
      <w:r>
        <w:rPr>
          <w:spacing w:val="-3"/>
          <w:w w:val="105"/>
          <w:sz w:val="24"/>
        </w:rPr>
        <w:t xml:space="preserve"> </w:t>
      </w:r>
      <w:r>
        <w:rPr>
          <w:w w:val="105"/>
          <w:sz w:val="24"/>
        </w:rPr>
        <w:t>not</w:t>
      </w:r>
      <w:r>
        <w:rPr>
          <w:spacing w:val="-4"/>
          <w:w w:val="105"/>
          <w:sz w:val="24"/>
        </w:rPr>
        <w:t xml:space="preserve"> </w:t>
      </w:r>
      <w:r>
        <w:rPr>
          <w:w w:val="105"/>
          <w:sz w:val="24"/>
        </w:rPr>
        <w:t>suffice</w:t>
      </w:r>
      <w:r>
        <w:rPr>
          <w:spacing w:val="-3"/>
          <w:w w:val="105"/>
          <w:sz w:val="24"/>
        </w:rPr>
        <w:t xml:space="preserve"> </w:t>
      </w:r>
      <w:r>
        <w:rPr>
          <w:w w:val="105"/>
          <w:sz w:val="24"/>
        </w:rPr>
        <w:t>shares</w:t>
      </w:r>
      <w:r>
        <w:rPr>
          <w:spacing w:val="-4"/>
          <w:w w:val="105"/>
          <w:sz w:val="24"/>
        </w:rPr>
        <w:t xml:space="preserve"> </w:t>
      </w:r>
      <w:r>
        <w:rPr>
          <w:w w:val="105"/>
          <w:sz w:val="24"/>
        </w:rPr>
        <w:t>of</w:t>
      </w:r>
      <w:r>
        <w:rPr>
          <w:spacing w:val="-3"/>
          <w:w w:val="105"/>
          <w:sz w:val="24"/>
        </w:rPr>
        <w:t xml:space="preserve"> </w:t>
      </w:r>
      <w:r>
        <w:rPr>
          <w:w w:val="105"/>
          <w:sz w:val="24"/>
        </w:rPr>
        <w:t>partners,</w:t>
      </w:r>
      <w:r>
        <w:rPr>
          <w:spacing w:val="-4"/>
          <w:w w:val="105"/>
          <w:sz w:val="24"/>
        </w:rPr>
        <w:t xml:space="preserve"> </w:t>
      </w:r>
      <w:r>
        <w:rPr>
          <w:w w:val="105"/>
          <w:sz w:val="24"/>
        </w:rPr>
        <w:t>the</w:t>
      </w:r>
      <w:r>
        <w:rPr>
          <w:spacing w:val="-3"/>
          <w:w w:val="105"/>
          <w:sz w:val="24"/>
        </w:rPr>
        <w:t xml:space="preserve"> </w:t>
      </w:r>
      <w:r>
        <w:rPr>
          <w:w w:val="105"/>
          <w:sz w:val="24"/>
        </w:rPr>
        <w:t>loss</w:t>
      </w:r>
      <w:r>
        <w:rPr>
          <w:spacing w:val="-4"/>
          <w:w w:val="105"/>
          <w:sz w:val="24"/>
        </w:rPr>
        <w:t xml:space="preserve"> </w:t>
      </w:r>
      <w:r>
        <w:rPr>
          <w:w w:val="105"/>
          <w:sz w:val="24"/>
        </w:rPr>
        <w:t>shall</w:t>
      </w:r>
      <w:r>
        <w:rPr>
          <w:spacing w:val="-3"/>
          <w:w w:val="105"/>
          <w:sz w:val="24"/>
        </w:rPr>
        <w:t xml:space="preserve"> </w:t>
      </w:r>
      <w:r>
        <w:rPr>
          <w:w w:val="105"/>
          <w:sz w:val="24"/>
        </w:rPr>
        <w:t>be</w:t>
      </w:r>
      <w:r>
        <w:rPr>
          <w:spacing w:val="-4"/>
          <w:w w:val="105"/>
          <w:sz w:val="24"/>
        </w:rPr>
        <w:t xml:space="preserve"> </w:t>
      </w:r>
      <w:r>
        <w:rPr>
          <w:w w:val="105"/>
          <w:sz w:val="24"/>
        </w:rPr>
        <w:t>evaluated</w:t>
      </w:r>
      <w:r>
        <w:rPr>
          <w:spacing w:val="-3"/>
          <w:w w:val="105"/>
          <w:sz w:val="24"/>
        </w:rPr>
        <w:t xml:space="preserve"> </w:t>
      </w:r>
      <w:r>
        <w:rPr>
          <w:w w:val="105"/>
          <w:sz w:val="24"/>
        </w:rPr>
        <w:t>on</w:t>
      </w:r>
      <w:r>
        <w:rPr>
          <w:spacing w:val="-4"/>
          <w:w w:val="105"/>
          <w:sz w:val="24"/>
        </w:rPr>
        <w:t xml:space="preserve"> </w:t>
      </w:r>
      <w:r>
        <w:rPr>
          <w:w w:val="105"/>
          <w:sz w:val="24"/>
        </w:rPr>
        <w:t>the</w:t>
      </w:r>
      <w:r>
        <w:rPr>
          <w:spacing w:val="-3"/>
          <w:w w:val="105"/>
          <w:sz w:val="24"/>
        </w:rPr>
        <w:t xml:space="preserve"> </w:t>
      </w:r>
      <w:r>
        <w:rPr>
          <w:w w:val="105"/>
          <w:sz w:val="24"/>
        </w:rPr>
        <w:t>basis of agreement of partners regarding distribution of losses.</w:t>
      </w:r>
    </w:p>
    <w:p w:rsidR="00C17534" w:rsidRDefault="00C17534">
      <w:pPr>
        <w:pStyle w:val="BodyText"/>
        <w:spacing w:before="47"/>
      </w:pPr>
    </w:p>
    <w:p w:rsidR="00C17534" w:rsidRDefault="003F5CB7">
      <w:pPr>
        <w:pStyle w:val="Heading4"/>
      </w:pPr>
      <w:r>
        <w:t>Article</w:t>
      </w:r>
      <w:r>
        <w:rPr>
          <w:spacing w:val="17"/>
        </w:rPr>
        <w:t xml:space="preserve"> </w:t>
      </w:r>
      <w:r>
        <w:rPr>
          <w:spacing w:val="-2"/>
        </w:rPr>
        <w:t>1260:</w:t>
      </w:r>
    </w:p>
    <w:p w:rsidR="00C17534" w:rsidRDefault="003F5CB7">
      <w:pPr>
        <w:pStyle w:val="BodyText"/>
        <w:spacing w:line="249" w:lineRule="auto"/>
        <w:ind w:left="560" w:right="319"/>
      </w:pPr>
      <w:r>
        <w:rPr>
          <w:w w:val="105"/>
        </w:rPr>
        <w:t>With regard to division of properties of partnership, provisions on division of shared properties shall be observed.</w:t>
      </w:r>
    </w:p>
    <w:p w:rsidR="00C17534" w:rsidRDefault="00C17534">
      <w:pPr>
        <w:pStyle w:val="BodyText"/>
        <w:spacing w:before="107"/>
      </w:pPr>
    </w:p>
    <w:p w:rsidR="00C17534" w:rsidRDefault="003F5CB7">
      <w:pPr>
        <w:pStyle w:val="Heading2"/>
        <w:spacing w:before="1" w:line="484" w:lineRule="auto"/>
        <w:ind w:left="3394" w:right="2459" w:hanging="136"/>
        <w:jc w:val="left"/>
      </w:pPr>
      <w:r>
        <w:t>Section 2 — Kinds of Partnerships Topic 1 — Mozarebat Partnership</w:t>
      </w:r>
    </w:p>
    <w:p w:rsidR="00C17534" w:rsidRDefault="003F5CB7">
      <w:pPr>
        <w:pStyle w:val="Heading4"/>
        <w:spacing w:line="216" w:lineRule="exact"/>
        <w:jc w:val="left"/>
      </w:pPr>
      <w:r>
        <w:t>Article</w:t>
      </w:r>
      <w:r>
        <w:rPr>
          <w:spacing w:val="17"/>
        </w:rPr>
        <w:t xml:space="preserve"> </w:t>
      </w:r>
      <w:r>
        <w:rPr>
          <w:spacing w:val="-2"/>
        </w:rPr>
        <w:t>1261:</w:t>
      </w:r>
    </w:p>
    <w:p w:rsidR="00C17534" w:rsidRDefault="003F5CB7">
      <w:pPr>
        <w:pStyle w:val="BodyText"/>
        <w:spacing w:line="249" w:lineRule="auto"/>
        <w:ind w:left="560" w:right="319"/>
      </w:pPr>
      <w:r>
        <w:t>Mozarebat</w:t>
      </w:r>
      <w:r>
        <w:rPr>
          <w:spacing w:val="40"/>
        </w:rPr>
        <w:t xml:space="preserve"> </w:t>
      </w:r>
      <w:r>
        <w:t>is</w:t>
      </w:r>
      <w:r>
        <w:rPr>
          <w:spacing w:val="40"/>
        </w:rPr>
        <w:t xml:space="preserve"> </w:t>
      </w:r>
      <w:r>
        <w:t>a</w:t>
      </w:r>
      <w:r>
        <w:rPr>
          <w:spacing w:val="40"/>
        </w:rPr>
        <w:t xml:space="preserve"> </w:t>
      </w:r>
      <w:r>
        <w:t>partnership</w:t>
      </w:r>
      <w:r>
        <w:rPr>
          <w:spacing w:val="40"/>
        </w:rPr>
        <w:t xml:space="preserve"> </w:t>
      </w:r>
      <w:r>
        <w:t>between</w:t>
      </w:r>
      <w:r>
        <w:rPr>
          <w:spacing w:val="40"/>
        </w:rPr>
        <w:t xml:space="preserve"> </w:t>
      </w:r>
      <w:r>
        <w:t>two</w:t>
      </w:r>
      <w:r>
        <w:rPr>
          <w:spacing w:val="40"/>
        </w:rPr>
        <w:t xml:space="preserve"> </w:t>
      </w:r>
      <w:r>
        <w:t>persons</w:t>
      </w:r>
      <w:r>
        <w:rPr>
          <w:spacing w:val="40"/>
        </w:rPr>
        <w:t xml:space="preserve"> </w:t>
      </w:r>
      <w:r>
        <w:t>whereby</w:t>
      </w:r>
      <w:r>
        <w:rPr>
          <w:spacing w:val="40"/>
        </w:rPr>
        <w:t xml:space="preserve"> </w:t>
      </w:r>
      <w:r>
        <w:t>one</w:t>
      </w:r>
      <w:r>
        <w:rPr>
          <w:spacing w:val="40"/>
        </w:rPr>
        <w:t xml:space="preserve"> </w:t>
      </w:r>
      <w:r>
        <w:t>of</w:t>
      </w:r>
      <w:r>
        <w:rPr>
          <w:spacing w:val="40"/>
        </w:rPr>
        <w:t xml:space="preserve"> </w:t>
      </w:r>
      <w:r>
        <w:t>them</w:t>
      </w:r>
      <w:r>
        <w:rPr>
          <w:spacing w:val="40"/>
        </w:rPr>
        <w:t xml:space="preserve"> </w:t>
      </w:r>
      <w:r>
        <w:t>participates</w:t>
      </w:r>
      <w:r>
        <w:rPr>
          <w:spacing w:val="40"/>
        </w:rPr>
        <w:t xml:space="preserve"> </w:t>
      </w:r>
      <w:r>
        <w:t>by</w:t>
      </w:r>
      <w:r>
        <w:rPr>
          <w:spacing w:val="40"/>
        </w:rPr>
        <w:t xml:space="preserve"> </w:t>
      </w:r>
      <w:r>
        <w:t>paying</w:t>
      </w:r>
      <w:r>
        <w:rPr>
          <w:spacing w:val="40"/>
        </w:rPr>
        <w:t xml:space="preserve"> </w:t>
      </w:r>
      <w:r>
        <w:t xml:space="preserve">capital </w:t>
      </w:r>
      <w:r>
        <w:rPr>
          <w:w w:val="110"/>
        </w:rPr>
        <w:t>and</w:t>
      </w:r>
      <w:r>
        <w:rPr>
          <w:spacing w:val="-17"/>
          <w:w w:val="110"/>
        </w:rPr>
        <w:t xml:space="preserve"> </w:t>
      </w:r>
      <w:r>
        <w:rPr>
          <w:w w:val="110"/>
        </w:rPr>
        <w:t>the</w:t>
      </w:r>
      <w:r>
        <w:rPr>
          <w:spacing w:val="-16"/>
          <w:w w:val="110"/>
        </w:rPr>
        <w:t xml:space="preserve"> </w:t>
      </w:r>
      <w:r>
        <w:rPr>
          <w:w w:val="110"/>
        </w:rPr>
        <w:t>other,</w:t>
      </w:r>
      <w:r>
        <w:rPr>
          <w:spacing w:val="-17"/>
          <w:w w:val="110"/>
        </w:rPr>
        <w:t xml:space="preserve"> </w:t>
      </w:r>
      <w:r>
        <w:rPr>
          <w:w w:val="110"/>
        </w:rPr>
        <w:t>who</w:t>
      </w:r>
      <w:r>
        <w:rPr>
          <w:spacing w:val="-16"/>
          <w:w w:val="110"/>
        </w:rPr>
        <w:t xml:space="preserve"> </w:t>
      </w:r>
      <w:r>
        <w:rPr>
          <w:w w:val="110"/>
        </w:rPr>
        <w:t>is</w:t>
      </w:r>
      <w:r>
        <w:rPr>
          <w:spacing w:val="-17"/>
          <w:w w:val="110"/>
        </w:rPr>
        <w:t xml:space="preserve"> </w:t>
      </w:r>
      <w:r>
        <w:rPr>
          <w:w w:val="110"/>
        </w:rPr>
        <w:t>called</w:t>
      </w:r>
      <w:r>
        <w:rPr>
          <w:spacing w:val="-16"/>
          <w:w w:val="110"/>
        </w:rPr>
        <w:t xml:space="preserve"> </w:t>
      </w:r>
      <w:r>
        <w:rPr>
          <w:w w:val="110"/>
        </w:rPr>
        <w:t>Mozareb,</w:t>
      </w:r>
      <w:r>
        <w:rPr>
          <w:spacing w:val="-17"/>
          <w:w w:val="110"/>
        </w:rPr>
        <w:t xml:space="preserve"> </w:t>
      </w:r>
      <w:r>
        <w:rPr>
          <w:w w:val="110"/>
        </w:rPr>
        <w:t>participates</w:t>
      </w:r>
      <w:r>
        <w:rPr>
          <w:spacing w:val="-16"/>
          <w:w w:val="110"/>
        </w:rPr>
        <w:t xml:space="preserve"> </w:t>
      </w:r>
      <w:r>
        <w:rPr>
          <w:w w:val="110"/>
        </w:rPr>
        <w:t>by</w:t>
      </w:r>
      <w:r>
        <w:rPr>
          <w:spacing w:val="-17"/>
          <w:w w:val="110"/>
        </w:rPr>
        <w:t xml:space="preserve"> </w:t>
      </w:r>
      <w:r>
        <w:rPr>
          <w:w w:val="110"/>
        </w:rPr>
        <w:t>carrying</w:t>
      </w:r>
      <w:r>
        <w:rPr>
          <w:spacing w:val="-16"/>
          <w:w w:val="110"/>
        </w:rPr>
        <w:t xml:space="preserve"> </w:t>
      </w:r>
      <w:r>
        <w:rPr>
          <w:w w:val="110"/>
        </w:rPr>
        <w:t>out</w:t>
      </w:r>
      <w:r>
        <w:rPr>
          <w:spacing w:val="-17"/>
          <w:w w:val="110"/>
        </w:rPr>
        <w:t xml:space="preserve"> </w:t>
      </w:r>
      <w:r>
        <w:rPr>
          <w:w w:val="110"/>
        </w:rPr>
        <w:t>an</w:t>
      </w:r>
      <w:r>
        <w:rPr>
          <w:spacing w:val="-16"/>
          <w:w w:val="110"/>
        </w:rPr>
        <w:t xml:space="preserve"> </w:t>
      </w:r>
      <w:r>
        <w:rPr>
          <w:w w:val="110"/>
        </w:rPr>
        <w:t>action.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1262:</w:t>
      </w:r>
    </w:p>
    <w:p w:rsidR="00C17534" w:rsidRDefault="003F5CB7">
      <w:pPr>
        <w:pStyle w:val="BodyText"/>
        <w:spacing w:line="249" w:lineRule="auto"/>
        <w:ind w:left="560"/>
      </w:pPr>
      <w:r>
        <w:rPr>
          <w:w w:val="105"/>
        </w:rPr>
        <w:t>In</w:t>
      </w:r>
      <w:r>
        <w:rPr>
          <w:spacing w:val="-1"/>
          <w:w w:val="105"/>
        </w:rPr>
        <w:t xml:space="preserve"> </w:t>
      </w:r>
      <w:r>
        <w:rPr>
          <w:w w:val="105"/>
        </w:rPr>
        <w:t>Mozarebat,</w:t>
      </w:r>
      <w:r>
        <w:rPr>
          <w:spacing w:val="-1"/>
          <w:w w:val="105"/>
        </w:rPr>
        <w:t xml:space="preserve"> </w:t>
      </w:r>
      <w:r>
        <w:rPr>
          <w:w w:val="105"/>
        </w:rPr>
        <w:t>owner</w:t>
      </w:r>
      <w:r>
        <w:rPr>
          <w:spacing w:val="-1"/>
          <w:w w:val="105"/>
        </w:rPr>
        <w:t xml:space="preserve"> </w:t>
      </w:r>
      <w:r>
        <w:rPr>
          <w:w w:val="105"/>
        </w:rPr>
        <w:t>of</w:t>
      </w:r>
      <w:r>
        <w:rPr>
          <w:spacing w:val="-1"/>
          <w:w w:val="105"/>
        </w:rPr>
        <w:t xml:space="preserve"> </w:t>
      </w:r>
      <w:r>
        <w:rPr>
          <w:w w:val="105"/>
        </w:rPr>
        <w:t>capital</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to</w:t>
      </w:r>
      <w:r>
        <w:rPr>
          <w:spacing w:val="-1"/>
          <w:w w:val="105"/>
        </w:rPr>
        <w:t xml:space="preserve"> </w:t>
      </w:r>
      <w:r>
        <w:rPr>
          <w:w w:val="105"/>
        </w:rPr>
        <w:t>have</w:t>
      </w:r>
      <w:r>
        <w:rPr>
          <w:spacing w:val="-1"/>
          <w:w w:val="105"/>
        </w:rPr>
        <w:t xml:space="preserve"> </w:t>
      </w:r>
      <w:r>
        <w:rPr>
          <w:w w:val="105"/>
        </w:rPr>
        <w:t>capacity</w:t>
      </w:r>
      <w:r>
        <w:rPr>
          <w:spacing w:val="-1"/>
          <w:w w:val="105"/>
        </w:rPr>
        <w:t xml:space="preserve"> </w:t>
      </w:r>
      <w:r>
        <w:rPr>
          <w:w w:val="105"/>
        </w:rPr>
        <w:t>to</w:t>
      </w:r>
      <w:r>
        <w:rPr>
          <w:spacing w:val="-1"/>
          <w:w w:val="105"/>
        </w:rPr>
        <w:t xml:space="preserve"> </w:t>
      </w:r>
      <w:r>
        <w:rPr>
          <w:w w:val="105"/>
        </w:rPr>
        <w:t>appoint</w:t>
      </w:r>
      <w:r>
        <w:rPr>
          <w:spacing w:val="-1"/>
          <w:w w:val="105"/>
        </w:rPr>
        <w:t xml:space="preserve"> </w:t>
      </w:r>
      <w:r>
        <w:rPr>
          <w:w w:val="105"/>
        </w:rPr>
        <w:t>agent</w:t>
      </w:r>
      <w:r>
        <w:rPr>
          <w:spacing w:val="-1"/>
          <w:w w:val="105"/>
        </w:rPr>
        <w:t xml:space="preserve"> </w:t>
      </w:r>
      <w:r>
        <w:rPr>
          <w:w w:val="105"/>
        </w:rPr>
        <w:t>and</w:t>
      </w:r>
      <w:r>
        <w:rPr>
          <w:spacing w:val="-1"/>
          <w:w w:val="105"/>
        </w:rPr>
        <w:t xml:space="preserve"> </w:t>
      </w:r>
      <w:r>
        <w:rPr>
          <w:w w:val="105"/>
        </w:rPr>
        <w:t>performer</w:t>
      </w:r>
      <w:r>
        <w:rPr>
          <w:spacing w:val="-1"/>
          <w:w w:val="105"/>
        </w:rPr>
        <w:t xml:space="preserve"> </w:t>
      </w:r>
      <w:r>
        <w:rPr>
          <w:w w:val="105"/>
        </w:rPr>
        <w:t>(Mozareb) capacity to act as agent.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1263:</w:t>
      </w:r>
    </w:p>
    <w:p w:rsidR="00C17534" w:rsidRDefault="003F5CB7">
      <w:pPr>
        <w:pStyle w:val="BodyText"/>
        <w:spacing w:line="249" w:lineRule="auto"/>
        <w:ind w:left="560"/>
      </w:pPr>
      <w:r>
        <w:rPr>
          <w:w w:val="105"/>
        </w:rPr>
        <w:t>Capital must be in cash and designated and be given delivery to performer. Debt for which person is liable may not be considered as capital.</w:t>
      </w:r>
    </w:p>
    <w:p w:rsidR="00C17534" w:rsidRDefault="00C17534">
      <w:pPr>
        <w:pStyle w:val="BodyText"/>
        <w:spacing w:before="46"/>
      </w:pPr>
    </w:p>
    <w:p w:rsidR="00C17534" w:rsidRDefault="003F5CB7">
      <w:pPr>
        <w:pStyle w:val="Heading4"/>
      </w:pPr>
      <w:r>
        <w:t>Article</w:t>
      </w:r>
      <w:r>
        <w:rPr>
          <w:spacing w:val="17"/>
        </w:rPr>
        <w:t xml:space="preserve"> </w:t>
      </w:r>
      <w:r>
        <w:rPr>
          <w:spacing w:val="-2"/>
        </w:rPr>
        <w:t>1264:</w:t>
      </w:r>
    </w:p>
    <w:p w:rsidR="00C17534" w:rsidRDefault="003F5CB7">
      <w:pPr>
        <w:pStyle w:val="BodyText"/>
        <w:spacing w:line="249" w:lineRule="auto"/>
        <w:ind w:left="560" w:right="319"/>
      </w:pPr>
      <w:r>
        <w:rPr>
          <w:w w:val="105"/>
        </w:rPr>
        <w:t>Share of each of partners of the profit must be determined as part of a shared property. In case sha</w:t>
      </w:r>
      <w:r>
        <w:rPr>
          <w:w w:val="105"/>
        </w:rPr>
        <w:t>res of profit are not determined, it shall be divided on an equal basis.</w:t>
      </w:r>
    </w:p>
    <w:p w:rsidR="00C17534" w:rsidRDefault="00C17534">
      <w:pPr>
        <w:pStyle w:val="BodyText"/>
        <w:spacing w:before="46"/>
      </w:pPr>
    </w:p>
    <w:p w:rsidR="00C17534" w:rsidRDefault="003F5CB7">
      <w:pPr>
        <w:pStyle w:val="Heading4"/>
      </w:pPr>
      <w:r>
        <w:t>Article</w:t>
      </w:r>
      <w:r>
        <w:rPr>
          <w:spacing w:val="17"/>
        </w:rPr>
        <w:t xml:space="preserve"> </w:t>
      </w:r>
      <w:r>
        <w:rPr>
          <w:spacing w:val="-2"/>
        </w:rPr>
        <w:t>1265:</w:t>
      </w:r>
    </w:p>
    <w:p w:rsidR="00C17534" w:rsidRDefault="003F5CB7">
      <w:pPr>
        <w:pStyle w:val="BodyText"/>
        <w:ind w:left="560"/>
      </w:pPr>
      <w:r>
        <w:rPr>
          <w:w w:val="105"/>
        </w:rPr>
        <w:t>Mozarebat partnership may not</w:t>
      </w:r>
      <w:r>
        <w:rPr>
          <w:spacing w:val="1"/>
          <w:w w:val="105"/>
        </w:rPr>
        <w:t xml:space="preserve"> </w:t>
      </w:r>
      <w:r>
        <w:rPr>
          <w:w w:val="105"/>
        </w:rPr>
        <w:t xml:space="preserve">acquire legal </w:t>
      </w:r>
      <w:r>
        <w:rPr>
          <w:spacing w:val="-2"/>
          <w:w w:val="105"/>
        </w:rPr>
        <w:t>personality.</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2"/>
        </w:rPr>
        <w:t>1266:</w:t>
      </w:r>
    </w:p>
    <w:p w:rsidR="00C17534" w:rsidRDefault="003F5CB7">
      <w:pPr>
        <w:pStyle w:val="BodyText"/>
        <w:ind w:left="560"/>
      </w:pPr>
      <w:r>
        <w:rPr>
          <w:w w:val="105"/>
        </w:rPr>
        <w:t>Mozarebat</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either</w:t>
      </w:r>
      <w:r>
        <w:rPr>
          <w:spacing w:val="-4"/>
          <w:w w:val="105"/>
        </w:rPr>
        <w:t xml:space="preserve"> </w:t>
      </w:r>
      <w:r>
        <w:rPr>
          <w:w w:val="105"/>
        </w:rPr>
        <w:t>absolute</w:t>
      </w:r>
      <w:r>
        <w:rPr>
          <w:spacing w:val="-4"/>
          <w:w w:val="105"/>
        </w:rPr>
        <w:t xml:space="preserve"> </w:t>
      </w:r>
      <w:r>
        <w:rPr>
          <w:w w:val="105"/>
        </w:rPr>
        <w:t>or</w:t>
      </w:r>
      <w:r>
        <w:rPr>
          <w:spacing w:val="-4"/>
          <w:w w:val="105"/>
        </w:rPr>
        <w:t xml:space="preserve"> </w:t>
      </w:r>
      <w:r>
        <w:rPr>
          <w:spacing w:val="-2"/>
          <w:w w:val="105"/>
        </w:rPr>
        <w:t>limited.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1267:</w:t>
      </w:r>
    </w:p>
    <w:p w:rsidR="00C17534" w:rsidRDefault="003F5CB7">
      <w:pPr>
        <w:pStyle w:val="ListParagraph"/>
        <w:numPr>
          <w:ilvl w:val="0"/>
          <w:numId w:val="199"/>
        </w:numPr>
        <w:tabs>
          <w:tab w:val="left" w:pos="980"/>
        </w:tabs>
        <w:spacing w:line="249" w:lineRule="auto"/>
        <w:ind w:right="357"/>
        <w:rPr>
          <w:sz w:val="24"/>
        </w:rPr>
      </w:pPr>
      <w:r>
        <w:rPr>
          <w:sz w:val="24"/>
        </w:rPr>
        <w:t>Absolute</w:t>
      </w:r>
      <w:r>
        <w:rPr>
          <w:spacing w:val="22"/>
          <w:sz w:val="24"/>
        </w:rPr>
        <w:t xml:space="preserve"> </w:t>
      </w:r>
      <w:r>
        <w:rPr>
          <w:sz w:val="24"/>
        </w:rPr>
        <w:t>Mozarebat</w:t>
      </w:r>
      <w:r>
        <w:rPr>
          <w:spacing w:val="22"/>
          <w:sz w:val="24"/>
        </w:rPr>
        <w:t xml:space="preserve"> </w:t>
      </w:r>
      <w:r>
        <w:rPr>
          <w:sz w:val="24"/>
        </w:rPr>
        <w:t>partnership</w:t>
      </w:r>
      <w:r>
        <w:rPr>
          <w:spacing w:val="22"/>
          <w:sz w:val="24"/>
        </w:rPr>
        <w:t xml:space="preserve"> </w:t>
      </w:r>
      <w:r>
        <w:rPr>
          <w:sz w:val="24"/>
        </w:rPr>
        <w:t>is</w:t>
      </w:r>
      <w:r>
        <w:rPr>
          <w:spacing w:val="22"/>
          <w:sz w:val="24"/>
        </w:rPr>
        <w:t xml:space="preserve"> </w:t>
      </w:r>
      <w:r>
        <w:rPr>
          <w:sz w:val="24"/>
        </w:rPr>
        <w:t>the</w:t>
      </w:r>
      <w:r>
        <w:rPr>
          <w:spacing w:val="22"/>
          <w:sz w:val="24"/>
        </w:rPr>
        <w:t xml:space="preserve"> </w:t>
      </w:r>
      <w:r>
        <w:rPr>
          <w:sz w:val="24"/>
        </w:rPr>
        <w:t>one</w:t>
      </w:r>
      <w:r>
        <w:rPr>
          <w:spacing w:val="22"/>
          <w:sz w:val="24"/>
        </w:rPr>
        <w:t xml:space="preserve"> </w:t>
      </w:r>
      <w:r>
        <w:rPr>
          <w:sz w:val="24"/>
        </w:rPr>
        <w:t>that</w:t>
      </w:r>
      <w:r>
        <w:rPr>
          <w:spacing w:val="22"/>
          <w:sz w:val="24"/>
        </w:rPr>
        <w:t xml:space="preserve"> </w:t>
      </w:r>
      <w:r>
        <w:rPr>
          <w:sz w:val="24"/>
        </w:rPr>
        <w:t>is</w:t>
      </w:r>
      <w:r>
        <w:rPr>
          <w:spacing w:val="22"/>
          <w:sz w:val="24"/>
        </w:rPr>
        <w:t xml:space="preserve"> </w:t>
      </w:r>
      <w:r>
        <w:rPr>
          <w:sz w:val="24"/>
        </w:rPr>
        <w:t>not</w:t>
      </w:r>
      <w:r>
        <w:rPr>
          <w:spacing w:val="22"/>
          <w:sz w:val="24"/>
        </w:rPr>
        <w:t xml:space="preserve"> </w:t>
      </w:r>
      <w:r>
        <w:rPr>
          <w:sz w:val="24"/>
        </w:rPr>
        <w:t>limited</w:t>
      </w:r>
      <w:r>
        <w:rPr>
          <w:spacing w:val="22"/>
          <w:sz w:val="24"/>
        </w:rPr>
        <w:t xml:space="preserve"> </w:t>
      </w:r>
      <w:r>
        <w:rPr>
          <w:sz w:val="24"/>
        </w:rPr>
        <w:t>to</w:t>
      </w:r>
      <w:r>
        <w:rPr>
          <w:spacing w:val="22"/>
          <w:sz w:val="24"/>
        </w:rPr>
        <w:t xml:space="preserve"> </w:t>
      </w:r>
      <w:r>
        <w:rPr>
          <w:sz w:val="24"/>
        </w:rPr>
        <w:t>time,</w:t>
      </w:r>
      <w:r>
        <w:rPr>
          <w:spacing w:val="22"/>
          <w:sz w:val="24"/>
        </w:rPr>
        <w:t xml:space="preserve"> </w:t>
      </w:r>
      <w:r>
        <w:rPr>
          <w:sz w:val="24"/>
        </w:rPr>
        <w:t>place</w:t>
      </w:r>
      <w:r>
        <w:rPr>
          <w:spacing w:val="22"/>
          <w:sz w:val="24"/>
        </w:rPr>
        <w:t xml:space="preserve"> </w:t>
      </w:r>
      <w:r>
        <w:rPr>
          <w:sz w:val="24"/>
        </w:rPr>
        <w:t>and</w:t>
      </w:r>
      <w:r>
        <w:rPr>
          <w:spacing w:val="22"/>
          <w:sz w:val="24"/>
        </w:rPr>
        <w:t xml:space="preserve"> </w:t>
      </w:r>
      <w:r>
        <w:rPr>
          <w:sz w:val="24"/>
        </w:rPr>
        <w:t>type</w:t>
      </w:r>
      <w:r>
        <w:rPr>
          <w:spacing w:val="22"/>
          <w:sz w:val="24"/>
        </w:rPr>
        <w:t xml:space="preserve"> </w:t>
      </w:r>
      <w:r>
        <w:rPr>
          <w:sz w:val="24"/>
        </w:rPr>
        <w:t>of</w:t>
      </w:r>
      <w:r>
        <w:rPr>
          <w:spacing w:val="22"/>
          <w:sz w:val="24"/>
        </w:rPr>
        <w:t xml:space="preserve"> </w:t>
      </w:r>
      <w:r>
        <w:rPr>
          <w:sz w:val="24"/>
        </w:rPr>
        <w:t xml:space="preserve">transaction </w:t>
      </w:r>
      <w:r>
        <w:rPr>
          <w:w w:val="110"/>
          <w:sz w:val="24"/>
        </w:rPr>
        <w:t>and seller and buyer are not determined therein.</w:t>
      </w:r>
    </w:p>
    <w:p w:rsidR="00C17534" w:rsidRDefault="003F5CB7">
      <w:pPr>
        <w:pStyle w:val="ListParagraph"/>
        <w:numPr>
          <w:ilvl w:val="0"/>
          <w:numId w:val="199"/>
        </w:numPr>
        <w:tabs>
          <w:tab w:val="left" w:pos="980"/>
          <w:tab w:val="left" w:pos="1055"/>
        </w:tabs>
        <w:spacing w:before="122" w:line="249" w:lineRule="auto"/>
        <w:ind w:right="357"/>
        <w:rPr>
          <w:sz w:val="24"/>
        </w:rPr>
      </w:pPr>
      <w:r>
        <w:rPr>
          <w:w w:val="105"/>
          <w:sz w:val="24"/>
        </w:rPr>
        <w:t>Limited</w:t>
      </w:r>
      <w:r>
        <w:rPr>
          <w:spacing w:val="27"/>
          <w:w w:val="105"/>
          <w:sz w:val="24"/>
        </w:rPr>
        <w:t xml:space="preserve"> </w:t>
      </w:r>
      <w:r>
        <w:rPr>
          <w:w w:val="105"/>
          <w:sz w:val="24"/>
        </w:rPr>
        <w:t>Mozarebat</w:t>
      </w:r>
      <w:r>
        <w:rPr>
          <w:spacing w:val="27"/>
          <w:w w:val="105"/>
          <w:sz w:val="24"/>
        </w:rPr>
        <w:t xml:space="preserve"> </w:t>
      </w:r>
      <w:r>
        <w:rPr>
          <w:w w:val="105"/>
          <w:sz w:val="24"/>
        </w:rPr>
        <w:t>partnership</w:t>
      </w:r>
      <w:r>
        <w:rPr>
          <w:spacing w:val="27"/>
          <w:w w:val="105"/>
          <w:sz w:val="24"/>
        </w:rPr>
        <w:t xml:space="preserve"> </w:t>
      </w:r>
      <w:r>
        <w:rPr>
          <w:w w:val="105"/>
          <w:sz w:val="24"/>
        </w:rPr>
        <w:t>is</w:t>
      </w:r>
      <w:r>
        <w:rPr>
          <w:spacing w:val="27"/>
          <w:w w:val="105"/>
          <w:sz w:val="24"/>
        </w:rPr>
        <w:t xml:space="preserve"> </w:t>
      </w:r>
      <w:r>
        <w:rPr>
          <w:w w:val="105"/>
          <w:sz w:val="24"/>
        </w:rPr>
        <w:t>the</w:t>
      </w:r>
      <w:r>
        <w:rPr>
          <w:spacing w:val="27"/>
          <w:w w:val="105"/>
          <w:sz w:val="24"/>
        </w:rPr>
        <w:t xml:space="preserve"> </w:t>
      </w:r>
      <w:r>
        <w:rPr>
          <w:w w:val="105"/>
          <w:sz w:val="24"/>
        </w:rPr>
        <w:t>one</w:t>
      </w:r>
      <w:r>
        <w:rPr>
          <w:spacing w:val="27"/>
          <w:w w:val="105"/>
          <w:sz w:val="24"/>
        </w:rPr>
        <w:t xml:space="preserve"> </w:t>
      </w:r>
      <w:r>
        <w:rPr>
          <w:w w:val="105"/>
          <w:sz w:val="24"/>
        </w:rPr>
        <w:t>that</w:t>
      </w:r>
      <w:r>
        <w:rPr>
          <w:spacing w:val="27"/>
          <w:w w:val="105"/>
          <w:sz w:val="24"/>
        </w:rPr>
        <w:t xml:space="preserve"> </w:t>
      </w:r>
      <w:r>
        <w:rPr>
          <w:w w:val="105"/>
          <w:sz w:val="24"/>
        </w:rPr>
        <w:t>is</w:t>
      </w:r>
      <w:r>
        <w:rPr>
          <w:spacing w:val="27"/>
          <w:w w:val="105"/>
          <w:sz w:val="24"/>
        </w:rPr>
        <w:t xml:space="preserve"> </w:t>
      </w:r>
      <w:r>
        <w:rPr>
          <w:w w:val="105"/>
          <w:sz w:val="24"/>
        </w:rPr>
        <w:t>limited</w:t>
      </w:r>
      <w:r>
        <w:rPr>
          <w:spacing w:val="27"/>
          <w:w w:val="105"/>
          <w:sz w:val="24"/>
        </w:rPr>
        <w:t xml:space="preserve"> </w:t>
      </w:r>
      <w:r>
        <w:rPr>
          <w:w w:val="105"/>
          <w:sz w:val="24"/>
        </w:rPr>
        <w:t>to</w:t>
      </w:r>
      <w:r>
        <w:rPr>
          <w:spacing w:val="27"/>
          <w:w w:val="105"/>
          <w:sz w:val="24"/>
        </w:rPr>
        <w:t xml:space="preserve"> </w:t>
      </w:r>
      <w:r>
        <w:rPr>
          <w:w w:val="105"/>
          <w:sz w:val="24"/>
        </w:rPr>
        <w:t>one</w:t>
      </w:r>
      <w:r>
        <w:rPr>
          <w:spacing w:val="27"/>
          <w:w w:val="105"/>
          <w:sz w:val="24"/>
        </w:rPr>
        <w:t xml:space="preserve"> </w:t>
      </w:r>
      <w:r>
        <w:rPr>
          <w:w w:val="105"/>
          <w:sz w:val="24"/>
        </w:rPr>
        <w:t>of</w:t>
      </w:r>
      <w:r>
        <w:rPr>
          <w:spacing w:val="27"/>
          <w:w w:val="105"/>
          <w:sz w:val="24"/>
        </w:rPr>
        <w:t xml:space="preserve"> </w:t>
      </w:r>
      <w:r>
        <w:rPr>
          <w:w w:val="105"/>
          <w:sz w:val="24"/>
        </w:rPr>
        <w:t>the</w:t>
      </w:r>
      <w:r>
        <w:rPr>
          <w:spacing w:val="27"/>
          <w:w w:val="105"/>
          <w:sz w:val="24"/>
        </w:rPr>
        <w:t xml:space="preserve"> </w:t>
      </w:r>
      <w:r>
        <w:rPr>
          <w:w w:val="105"/>
          <w:sz w:val="24"/>
        </w:rPr>
        <w:t>limits</w:t>
      </w:r>
      <w:r>
        <w:rPr>
          <w:spacing w:val="27"/>
          <w:w w:val="105"/>
          <w:sz w:val="24"/>
        </w:rPr>
        <w:t xml:space="preserve"> </w:t>
      </w:r>
      <w:r>
        <w:rPr>
          <w:w w:val="105"/>
          <w:sz w:val="24"/>
        </w:rPr>
        <w:t>mentioned</w:t>
      </w:r>
      <w:r>
        <w:rPr>
          <w:spacing w:val="27"/>
          <w:w w:val="105"/>
          <w:sz w:val="24"/>
        </w:rPr>
        <w:t xml:space="preserve"> </w:t>
      </w:r>
      <w:r>
        <w:rPr>
          <w:w w:val="105"/>
          <w:sz w:val="24"/>
        </w:rPr>
        <w:t>in</w:t>
      </w:r>
      <w:r>
        <w:rPr>
          <w:spacing w:val="27"/>
          <w:w w:val="105"/>
          <w:sz w:val="24"/>
        </w:rPr>
        <w:t xml:space="preserve"> </w:t>
      </w:r>
      <w:r>
        <w:rPr>
          <w:w w:val="105"/>
          <w:sz w:val="24"/>
        </w:rPr>
        <w:t>the above sub-clause.</w:t>
      </w:r>
    </w:p>
    <w:p w:rsidR="00C17534" w:rsidRDefault="00C17534">
      <w:pPr>
        <w:pStyle w:val="BodyText"/>
        <w:spacing w:before="46"/>
      </w:pPr>
    </w:p>
    <w:p w:rsidR="00C17534" w:rsidRDefault="003F5CB7">
      <w:pPr>
        <w:pStyle w:val="Heading4"/>
      </w:pPr>
      <w:r>
        <w:t>Article</w:t>
      </w:r>
      <w:r>
        <w:rPr>
          <w:spacing w:val="17"/>
        </w:rPr>
        <w:t xml:space="preserve"> </w:t>
      </w:r>
      <w:r>
        <w:rPr>
          <w:spacing w:val="-2"/>
        </w:rPr>
        <w:t>1268:</w:t>
      </w:r>
    </w:p>
    <w:p w:rsidR="00C17534" w:rsidRDefault="003F5CB7">
      <w:pPr>
        <w:pStyle w:val="BodyText"/>
        <w:spacing w:line="249" w:lineRule="auto"/>
        <w:ind w:left="560" w:right="356"/>
        <w:jc w:val="both"/>
      </w:pPr>
      <w:r>
        <w:rPr>
          <w:w w:val="105"/>
        </w:rPr>
        <w:t xml:space="preserve">Performer shall have the status of trustee and capital shall be in his possession in trust. However, in taking action on capital, he shall be considered as agent of owner of capital and shall be partner in </w:t>
      </w:r>
      <w:r>
        <w:rPr>
          <w:spacing w:val="-2"/>
          <w:w w:val="105"/>
        </w:rPr>
        <w:t>profits.</w:t>
      </w:r>
    </w:p>
    <w:p w:rsidR="00C17534" w:rsidRDefault="00C17534">
      <w:pPr>
        <w:pStyle w:val="BodyText"/>
        <w:spacing w:before="47"/>
      </w:pPr>
    </w:p>
    <w:p w:rsidR="00C17534" w:rsidRDefault="003F5CB7">
      <w:pPr>
        <w:pStyle w:val="Heading4"/>
      </w:pPr>
      <w:r>
        <w:t>Article</w:t>
      </w:r>
      <w:r>
        <w:rPr>
          <w:spacing w:val="17"/>
        </w:rPr>
        <w:t xml:space="preserve"> </w:t>
      </w:r>
      <w:r>
        <w:rPr>
          <w:spacing w:val="-2"/>
        </w:rPr>
        <w:t>1269:</w:t>
      </w:r>
    </w:p>
    <w:p w:rsidR="00C17534" w:rsidRDefault="003F5CB7">
      <w:pPr>
        <w:pStyle w:val="ListParagraph"/>
        <w:numPr>
          <w:ilvl w:val="0"/>
          <w:numId w:val="198"/>
        </w:numPr>
        <w:tabs>
          <w:tab w:val="left" w:pos="980"/>
        </w:tabs>
        <w:spacing w:line="249" w:lineRule="auto"/>
        <w:ind w:right="357"/>
        <w:jc w:val="both"/>
        <w:rPr>
          <w:sz w:val="24"/>
        </w:rPr>
      </w:pPr>
      <w:r>
        <w:rPr>
          <w:w w:val="105"/>
          <w:sz w:val="24"/>
        </w:rPr>
        <w:t>In absolute Mozareba</w:t>
      </w:r>
      <w:r>
        <w:rPr>
          <w:w w:val="105"/>
          <w:sz w:val="24"/>
        </w:rPr>
        <w:t>t, sale, purchase and appointing performer as agency shall be permissible. Performer may deal in cash or on such credit that is customary in business.</w:t>
      </w:r>
    </w:p>
    <w:p w:rsidR="00C17534" w:rsidRDefault="003F5CB7">
      <w:pPr>
        <w:pStyle w:val="ListParagraph"/>
        <w:numPr>
          <w:ilvl w:val="0"/>
          <w:numId w:val="198"/>
        </w:numPr>
        <w:tabs>
          <w:tab w:val="left" w:pos="980"/>
          <w:tab w:val="left" w:pos="1140"/>
        </w:tabs>
        <w:spacing w:before="122" w:line="249" w:lineRule="auto"/>
        <w:ind w:right="356"/>
        <w:jc w:val="both"/>
        <w:rPr>
          <w:sz w:val="24"/>
        </w:rPr>
      </w:pPr>
      <w:r>
        <w:rPr>
          <w:w w:val="105"/>
          <w:sz w:val="24"/>
        </w:rPr>
        <w:t>Acceptance of assignment, depositing partnership property, pawning or mortgaging it by the agent, also le</w:t>
      </w:r>
      <w:r>
        <w:rPr>
          <w:w w:val="105"/>
          <w:sz w:val="24"/>
        </w:rPr>
        <w:t>asing and transferring property of Mozarebat by the agent to any place for dealing shall be permissible. Agent may not buy a property with a gross lesion, otherwise, the purchased property shall be considered on his own account.</w:t>
      </w:r>
    </w:p>
    <w:p w:rsidR="00C17534" w:rsidRDefault="00C17534">
      <w:pPr>
        <w:pStyle w:val="BodyText"/>
        <w:spacing w:before="48"/>
      </w:pPr>
    </w:p>
    <w:p w:rsidR="00C17534" w:rsidRDefault="003F5CB7">
      <w:pPr>
        <w:pStyle w:val="Heading4"/>
      </w:pPr>
      <w:r>
        <w:t>Article</w:t>
      </w:r>
      <w:r>
        <w:rPr>
          <w:spacing w:val="17"/>
        </w:rPr>
        <w:t xml:space="preserve"> </w:t>
      </w:r>
      <w:r>
        <w:rPr>
          <w:spacing w:val="-2"/>
        </w:rPr>
        <w:t>1270:</w:t>
      </w:r>
    </w:p>
    <w:p w:rsidR="00C17534" w:rsidRDefault="003F5CB7">
      <w:pPr>
        <w:pStyle w:val="BodyText"/>
        <w:spacing w:line="249" w:lineRule="auto"/>
        <w:ind w:left="560" w:right="356"/>
        <w:jc w:val="both"/>
      </w:pPr>
      <w:r>
        <w:rPr>
          <w:w w:val="105"/>
        </w:rPr>
        <w:t>In</w:t>
      </w:r>
      <w:r>
        <w:rPr>
          <w:spacing w:val="-10"/>
          <w:w w:val="105"/>
        </w:rPr>
        <w:t xml:space="preserve"> </w:t>
      </w:r>
      <w:r>
        <w:rPr>
          <w:w w:val="105"/>
        </w:rPr>
        <w:t>absolute</w:t>
      </w:r>
      <w:r>
        <w:rPr>
          <w:spacing w:val="-10"/>
          <w:w w:val="105"/>
        </w:rPr>
        <w:t xml:space="preserve"> </w:t>
      </w:r>
      <w:r>
        <w:rPr>
          <w:w w:val="105"/>
        </w:rPr>
        <w:t>Mozarebat,</w:t>
      </w:r>
      <w:r>
        <w:rPr>
          <w:spacing w:val="-10"/>
          <w:w w:val="105"/>
        </w:rPr>
        <w:t xml:space="preserve"> </w:t>
      </w:r>
      <w:r>
        <w:rPr>
          <w:w w:val="105"/>
        </w:rPr>
        <w:t>performer</w:t>
      </w:r>
      <w:r>
        <w:rPr>
          <w:spacing w:val="-10"/>
          <w:w w:val="105"/>
        </w:rPr>
        <w:t xml:space="preserve"> </w:t>
      </w:r>
      <w:r>
        <w:rPr>
          <w:w w:val="105"/>
        </w:rPr>
        <w:t>may</w:t>
      </w:r>
      <w:r>
        <w:rPr>
          <w:spacing w:val="-10"/>
          <w:w w:val="105"/>
        </w:rPr>
        <w:t xml:space="preserve"> </w:t>
      </w:r>
      <w:r>
        <w:rPr>
          <w:w w:val="105"/>
        </w:rPr>
        <w:t>not</w:t>
      </w:r>
      <w:r>
        <w:rPr>
          <w:spacing w:val="-10"/>
          <w:w w:val="105"/>
        </w:rPr>
        <w:t xml:space="preserve"> </w:t>
      </w:r>
      <w:r>
        <w:rPr>
          <w:w w:val="105"/>
        </w:rPr>
        <w:t>mix</w:t>
      </w:r>
      <w:r>
        <w:rPr>
          <w:spacing w:val="-10"/>
          <w:w w:val="105"/>
        </w:rPr>
        <w:t xml:space="preserve"> </w:t>
      </w:r>
      <w:r>
        <w:rPr>
          <w:w w:val="105"/>
        </w:rPr>
        <w:t>Mozarebat</w:t>
      </w:r>
      <w:r>
        <w:rPr>
          <w:spacing w:val="-10"/>
          <w:w w:val="105"/>
        </w:rPr>
        <w:t xml:space="preserve"> </w:t>
      </w:r>
      <w:r>
        <w:rPr>
          <w:w w:val="105"/>
        </w:rPr>
        <w:t>property</w:t>
      </w:r>
      <w:r>
        <w:rPr>
          <w:spacing w:val="-10"/>
          <w:w w:val="105"/>
        </w:rPr>
        <w:t xml:space="preserve"> </w:t>
      </w:r>
      <w:r>
        <w:rPr>
          <w:w w:val="105"/>
        </w:rPr>
        <w:t>with</w:t>
      </w:r>
      <w:r>
        <w:rPr>
          <w:spacing w:val="-10"/>
          <w:w w:val="105"/>
        </w:rPr>
        <w:t xml:space="preserve"> </w:t>
      </w:r>
      <w:r>
        <w:rPr>
          <w:w w:val="105"/>
        </w:rPr>
        <w:t>his</w:t>
      </w:r>
      <w:r>
        <w:rPr>
          <w:spacing w:val="-10"/>
          <w:w w:val="105"/>
        </w:rPr>
        <w:t xml:space="preserve"> </w:t>
      </w:r>
      <w:r>
        <w:rPr>
          <w:w w:val="105"/>
        </w:rPr>
        <w:t>own,</w:t>
      </w:r>
      <w:r>
        <w:rPr>
          <w:spacing w:val="-10"/>
          <w:w w:val="105"/>
        </w:rPr>
        <w:t xml:space="preserve"> </w:t>
      </w:r>
      <w:r>
        <w:rPr>
          <w:w w:val="105"/>
        </w:rPr>
        <w:t>nor</w:t>
      </w:r>
      <w:r>
        <w:rPr>
          <w:spacing w:val="-10"/>
          <w:w w:val="105"/>
        </w:rPr>
        <w:t xml:space="preserve"> </w:t>
      </w:r>
      <w:r>
        <w:rPr>
          <w:w w:val="105"/>
        </w:rPr>
        <w:t>may</w:t>
      </w:r>
      <w:r>
        <w:rPr>
          <w:spacing w:val="-10"/>
          <w:w w:val="105"/>
        </w:rPr>
        <w:t xml:space="preserve"> </w:t>
      </w:r>
      <w:r>
        <w:rPr>
          <w:w w:val="105"/>
        </w:rPr>
        <w:t>he</w:t>
      </w:r>
      <w:r>
        <w:rPr>
          <w:spacing w:val="-10"/>
          <w:w w:val="105"/>
        </w:rPr>
        <w:t xml:space="preserve"> </w:t>
      </w:r>
      <w:r>
        <w:rPr>
          <w:w w:val="105"/>
        </w:rPr>
        <w:t>give</w:t>
      </w:r>
      <w:r>
        <w:rPr>
          <w:spacing w:val="-10"/>
          <w:w w:val="105"/>
        </w:rPr>
        <w:t xml:space="preserve"> </w:t>
      </w:r>
      <w:r>
        <w:rPr>
          <w:w w:val="105"/>
        </w:rPr>
        <w:t>it</w:t>
      </w:r>
      <w:r>
        <w:rPr>
          <w:spacing w:val="-10"/>
          <w:w w:val="105"/>
        </w:rPr>
        <w:t xml:space="preserve"> </w:t>
      </w:r>
      <w:r>
        <w:rPr>
          <w:w w:val="105"/>
        </w:rPr>
        <w:t>to another person for Muzarebat partnership, unless he has already been authorized to do so. Likewise, he</w:t>
      </w:r>
      <w:r>
        <w:rPr>
          <w:spacing w:val="-4"/>
          <w:w w:val="105"/>
        </w:rPr>
        <w:t xml:space="preserve"> </w:t>
      </w:r>
      <w:r>
        <w:rPr>
          <w:w w:val="105"/>
        </w:rPr>
        <w:t>may</w:t>
      </w:r>
      <w:r>
        <w:rPr>
          <w:spacing w:val="-3"/>
          <w:w w:val="105"/>
        </w:rPr>
        <w:t xml:space="preserve"> </w:t>
      </w:r>
      <w:r>
        <w:rPr>
          <w:w w:val="105"/>
        </w:rPr>
        <w:t>not</w:t>
      </w:r>
      <w:r>
        <w:rPr>
          <w:spacing w:val="-3"/>
          <w:w w:val="105"/>
        </w:rPr>
        <w:t xml:space="preserve"> </w:t>
      </w:r>
      <w:r>
        <w:rPr>
          <w:w w:val="105"/>
        </w:rPr>
        <w:t>take</w:t>
      </w:r>
      <w:r>
        <w:rPr>
          <w:spacing w:val="-3"/>
          <w:w w:val="105"/>
        </w:rPr>
        <w:t xml:space="preserve"> </w:t>
      </w:r>
      <w:r>
        <w:rPr>
          <w:w w:val="105"/>
        </w:rPr>
        <w:t>more</w:t>
      </w:r>
      <w:r>
        <w:rPr>
          <w:spacing w:val="-3"/>
          <w:w w:val="105"/>
        </w:rPr>
        <w:t xml:space="preserve"> </w:t>
      </w:r>
      <w:r>
        <w:rPr>
          <w:w w:val="105"/>
        </w:rPr>
        <w:t>loan</w:t>
      </w:r>
      <w:r>
        <w:rPr>
          <w:spacing w:val="-3"/>
          <w:w w:val="105"/>
        </w:rPr>
        <w:t xml:space="preserve"> </w:t>
      </w:r>
      <w:r>
        <w:rPr>
          <w:w w:val="105"/>
        </w:rPr>
        <w:t>than</w:t>
      </w:r>
      <w:r>
        <w:rPr>
          <w:spacing w:val="-3"/>
          <w:w w:val="105"/>
        </w:rPr>
        <w:t xml:space="preserve"> </w:t>
      </w:r>
      <w:r>
        <w:rPr>
          <w:w w:val="105"/>
        </w:rPr>
        <w:t>the</w:t>
      </w:r>
      <w:r>
        <w:rPr>
          <w:spacing w:val="-3"/>
          <w:w w:val="105"/>
        </w:rPr>
        <w:t xml:space="preserve"> </w:t>
      </w:r>
      <w:r>
        <w:rPr>
          <w:w w:val="105"/>
        </w:rPr>
        <w:t>amount</w:t>
      </w:r>
      <w:r>
        <w:rPr>
          <w:spacing w:val="-3"/>
          <w:w w:val="105"/>
        </w:rPr>
        <w:t xml:space="preserve"> </w:t>
      </w:r>
      <w:r>
        <w:rPr>
          <w:w w:val="105"/>
        </w:rPr>
        <w:t>of</w:t>
      </w:r>
      <w:r>
        <w:rPr>
          <w:spacing w:val="-4"/>
          <w:w w:val="105"/>
        </w:rPr>
        <w:t xml:space="preserve"> </w:t>
      </w:r>
      <w:r>
        <w:rPr>
          <w:w w:val="105"/>
        </w:rPr>
        <w:t>capital</w:t>
      </w:r>
      <w:r>
        <w:rPr>
          <w:spacing w:val="-3"/>
          <w:w w:val="105"/>
        </w:rPr>
        <w:t xml:space="preserve"> </w:t>
      </w:r>
      <w:r>
        <w:rPr>
          <w:w w:val="105"/>
        </w:rPr>
        <w:t>without</w:t>
      </w:r>
      <w:r>
        <w:rPr>
          <w:spacing w:val="-3"/>
          <w:w w:val="105"/>
        </w:rPr>
        <w:t xml:space="preserve"> </w:t>
      </w:r>
      <w:r>
        <w:rPr>
          <w:w w:val="105"/>
        </w:rPr>
        <w:t>explici</w:t>
      </w:r>
      <w:r>
        <w:rPr>
          <w:w w:val="105"/>
        </w:rPr>
        <w:t>t</w:t>
      </w:r>
      <w:r>
        <w:rPr>
          <w:spacing w:val="-3"/>
          <w:w w:val="105"/>
        </w:rPr>
        <w:t xml:space="preserve"> </w:t>
      </w:r>
      <w:r>
        <w:rPr>
          <w:w w:val="105"/>
        </w:rPr>
        <w:t>permission</w:t>
      </w:r>
      <w:r>
        <w:rPr>
          <w:spacing w:val="-3"/>
          <w:w w:val="105"/>
        </w:rPr>
        <w:t xml:space="preserve"> </w:t>
      </w:r>
      <w:r>
        <w:rPr>
          <w:w w:val="105"/>
        </w:rPr>
        <w:t>of</w:t>
      </w:r>
      <w:r>
        <w:rPr>
          <w:spacing w:val="-3"/>
          <w:w w:val="105"/>
        </w:rPr>
        <w:t xml:space="preserve"> </w:t>
      </w:r>
      <w:r>
        <w:rPr>
          <w:w w:val="105"/>
        </w:rPr>
        <w:t>owner</w:t>
      </w:r>
      <w:r>
        <w:rPr>
          <w:spacing w:val="-3"/>
          <w:w w:val="105"/>
        </w:rPr>
        <w:t xml:space="preserve"> </w:t>
      </w:r>
      <w:r>
        <w:rPr>
          <w:w w:val="105"/>
        </w:rPr>
        <w:t>of</w:t>
      </w:r>
      <w:r>
        <w:rPr>
          <w:spacing w:val="-3"/>
          <w:w w:val="105"/>
        </w:rPr>
        <w:t xml:space="preserve"> </w:t>
      </w:r>
      <w:r>
        <w:rPr>
          <w:spacing w:val="-2"/>
          <w:w w:val="105"/>
        </w:rPr>
        <w:t>capital.</w:t>
      </w:r>
    </w:p>
    <w:p w:rsidR="00C17534" w:rsidRDefault="00C17534">
      <w:pPr>
        <w:pStyle w:val="BodyText"/>
        <w:spacing w:before="47"/>
      </w:pPr>
    </w:p>
    <w:p w:rsidR="00C17534" w:rsidRDefault="003F5CB7">
      <w:pPr>
        <w:pStyle w:val="Heading4"/>
      </w:pPr>
      <w:r>
        <w:t>Article</w:t>
      </w:r>
      <w:r>
        <w:rPr>
          <w:spacing w:val="17"/>
        </w:rPr>
        <w:t xml:space="preserve"> </w:t>
      </w:r>
      <w:r>
        <w:rPr>
          <w:spacing w:val="-2"/>
        </w:rPr>
        <w:t>1271:</w:t>
      </w:r>
    </w:p>
    <w:p w:rsidR="00C17534" w:rsidRDefault="003F5CB7">
      <w:pPr>
        <w:pStyle w:val="BodyText"/>
        <w:spacing w:line="249" w:lineRule="auto"/>
        <w:ind w:left="560" w:right="356"/>
        <w:jc w:val="both"/>
      </w:pPr>
      <w:r>
        <w:rPr>
          <w:w w:val="105"/>
        </w:rPr>
        <w:t>In</w:t>
      </w:r>
      <w:r>
        <w:rPr>
          <w:spacing w:val="-3"/>
          <w:w w:val="105"/>
        </w:rPr>
        <w:t xml:space="preserve"> </w:t>
      </w:r>
      <w:r>
        <w:rPr>
          <w:w w:val="105"/>
        </w:rPr>
        <w:t>limited</w:t>
      </w:r>
      <w:r>
        <w:rPr>
          <w:spacing w:val="-3"/>
          <w:w w:val="105"/>
        </w:rPr>
        <w:t xml:space="preserve"> </w:t>
      </w:r>
      <w:r>
        <w:rPr>
          <w:w w:val="105"/>
        </w:rPr>
        <w:t>Mozarebat,</w:t>
      </w:r>
      <w:r>
        <w:rPr>
          <w:spacing w:val="-5"/>
          <w:w w:val="105"/>
        </w:rPr>
        <w:t xml:space="preserve"> </w:t>
      </w:r>
      <w:r>
        <w:rPr>
          <w:w w:val="105"/>
        </w:rPr>
        <w:t>performer</w:t>
      </w:r>
      <w:r>
        <w:rPr>
          <w:spacing w:val="-3"/>
          <w:w w:val="105"/>
        </w:rPr>
        <w:t xml:space="preserve"> </w:t>
      </w:r>
      <w:r>
        <w:rPr>
          <w:w w:val="105"/>
        </w:rPr>
        <w:t>shall</w:t>
      </w:r>
      <w:r>
        <w:rPr>
          <w:spacing w:val="-5"/>
          <w:w w:val="105"/>
        </w:rPr>
        <w:t xml:space="preserve"> </w:t>
      </w:r>
      <w:r>
        <w:rPr>
          <w:w w:val="105"/>
        </w:rPr>
        <w:t>be</w:t>
      </w:r>
      <w:r>
        <w:rPr>
          <w:spacing w:val="-3"/>
          <w:w w:val="105"/>
        </w:rPr>
        <w:t xml:space="preserve"> </w:t>
      </w:r>
      <w:r>
        <w:rPr>
          <w:w w:val="105"/>
        </w:rPr>
        <w:t>obligated</w:t>
      </w:r>
      <w:r>
        <w:rPr>
          <w:spacing w:val="-5"/>
          <w:w w:val="105"/>
        </w:rPr>
        <w:t xml:space="preserve"> </w:t>
      </w:r>
      <w:r>
        <w:rPr>
          <w:w w:val="105"/>
        </w:rPr>
        <w:t>to</w:t>
      </w:r>
      <w:r>
        <w:rPr>
          <w:spacing w:val="-3"/>
          <w:w w:val="105"/>
        </w:rPr>
        <w:t xml:space="preserve"> </w:t>
      </w:r>
      <w:r>
        <w:rPr>
          <w:w w:val="105"/>
        </w:rPr>
        <w:t>observe</w:t>
      </w:r>
      <w:r>
        <w:rPr>
          <w:spacing w:val="-3"/>
          <w:w w:val="105"/>
        </w:rPr>
        <w:t xml:space="preserve"> </w:t>
      </w:r>
      <w:r>
        <w:rPr>
          <w:w w:val="105"/>
        </w:rPr>
        <w:t>the</w:t>
      </w:r>
      <w:r>
        <w:rPr>
          <w:spacing w:val="-3"/>
          <w:w w:val="105"/>
        </w:rPr>
        <w:t xml:space="preserve"> </w:t>
      </w:r>
      <w:r>
        <w:rPr>
          <w:w w:val="105"/>
        </w:rPr>
        <w:t>terms</w:t>
      </w:r>
      <w:r>
        <w:rPr>
          <w:spacing w:val="-3"/>
          <w:w w:val="105"/>
        </w:rPr>
        <w:t xml:space="preserve"> </w:t>
      </w:r>
      <w:r>
        <w:rPr>
          <w:w w:val="105"/>
        </w:rPr>
        <w:t>specified</w:t>
      </w:r>
      <w:r>
        <w:rPr>
          <w:spacing w:val="-3"/>
          <w:w w:val="105"/>
        </w:rPr>
        <w:t xml:space="preserve"> </w:t>
      </w:r>
      <w:r>
        <w:rPr>
          <w:w w:val="105"/>
        </w:rPr>
        <w:t>by</w:t>
      </w:r>
      <w:r>
        <w:rPr>
          <w:spacing w:val="-3"/>
          <w:w w:val="105"/>
        </w:rPr>
        <w:t xml:space="preserve"> </w:t>
      </w:r>
      <w:r>
        <w:rPr>
          <w:w w:val="105"/>
        </w:rPr>
        <w:t>owner</w:t>
      </w:r>
      <w:r>
        <w:rPr>
          <w:spacing w:val="-3"/>
          <w:w w:val="105"/>
        </w:rPr>
        <w:t xml:space="preserve"> </w:t>
      </w:r>
      <w:r>
        <w:rPr>
          <w:w w:val="105"/>
        </w:rPr>
        <w:t>of</w:t>
      </w:r>
      <w:r>
        <w:rPr>
          <w:spacing w:val="-3"/>
          <w:w w:val="105"/>
        </w:rPr>
        <w:t xml:space="preserve"> </w:t>
      </w:r>
      <w:r>
        <w:rPr>
          <w:w w:val="105"/>
        </w:rPr>
        <w:t>capital. In</w:t>
      </w:r>
      <w:r>
        <w:rPr>
          <w:spacing w:val="-4"/>
          <w:w w:val="105"/>
        </w:rPr>
        <w:t xml:space="preserve"> </w:t>
      </w:r>
      <w:r>
        <w:rPr>
          <w:w w:val="105"/>
        </w:rPr>
        <w:t>case</w:t>
      </w:r>
      <w:r>
        <w:rPr>
          <w:spacing w:val="-4"/>
          <w:w w:val="105"/>
        </w:rPr>
        <w:t xml:space="preserve"> </w:t>
      </w:r>
      <w:r>
        <w:rPr>
          <w:w w:val="105"/>
        </w:rPr>
        <w:t>of</w:t>
      </w:r>
      <w:r>
        <w:rPr>
          <w:spacing w:val="-4"/>
          <w:w w:val="105"/>
        </w:rPr>
        <w:t xml:space="preserve"> </w:t>
      </w:r>
      <w:r>
        <w:rPr>
          <w:w w:val="105"/>
        </w:rPr>
        <w:t>violation,</w:t>
      </w:r>
      <w:r>
        <w:rPr>
          <w:spacing w:val="-4"/>
          <w:w w:val="105"/>
        </w:rPr>
        <w:t xml:space="preserve"> </w:t>
      </w:r>
      <w:r>
        <w:rPr>
          <w:w w:val="105"/>
        </w:rPr>
        <w:t>he</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considered</w:t>
      </w:r>
      <w:r>
        <w:rPr>
          <w:spacing w:val="-4"/>
          <w:w w:val="105"/>
        </w:rPr>
        <w:t xml:space="preserve"> </w:t>
      </w:r>
      <w:r>
        <w:rPr>
          <w:w w:val="105"/>
        </w:rPr>
        <w:t>as</w:t>
      </w:r>
      <w:r>
        <w:rPr>
          <w:spacing w:val="-4"/>
          <w:w w:val="105"/>
        </w:rPr>
        <w:t xml:space="preserve"> </w:t>
      </w:r>
      <w:r>
        <w:rPr>
          <w:w w:val="105"/>
        </w:rPr>
        <w:t>usurper</w:t>
      </w:r>
      <w:r>
        <w:rPr>
          <w:spacing w:val="-4"/>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held</w:t>
      </w:r>
      <w:r>
        <w:rPr>
          <w:spacing w:val="-4"/>
          <w:w w:val="105"/>
        </w:rPr>
        <w:t xml:space="preserve"> </w:t>
      </w:r>
      <w:r>
        <w:rPr>
          <w:w w:val="105"/>
        </w:rPr>
        <w:t>liable</w:t>
      </w:r>
      <w:r>
        <w:rPr>
          <w:spacing w:val="-4"/>
          <w:w w:val="105"/>
        </w:rPr>
        <w:t xml:space="preserve"> </w:t>
      </w:r>
      <w:r>
        <w:rPr>
          <w:w w:val="105"/>
        </w:rPr>
        <w:t>for</w:t>
      </w:r>
      <w:r>
        <w:rPr>
          <w:spacing w:val="-4"/>
          <w:w w:val="105"/>
        </w:rPr>
        <w:t xml:space="preserve"> </w:t>
      </w:r>
      <w:r>
        <w:rPr>
          <w:w w:val="105"/>
        </w:rPr>
        <w:t>the</w:t>
      </w:r>
      <w:r>
        <w:rPr>
          <w:spacing w:val="-4"/>
          <w:w w:val="105"/>
        </w:rPr>
        <w:t xml:space="preserve"> </w:t>
      </w:r>
      <w:r>
        <w:rPr>
          <w:w w:val="105"/>
        </w:rPr>
        <w:t>lost</w:t>
      </w:r>
      <w:r>
        <w:rPr>
          <w:spacing w:val="-4"/>
          <w:w w:val="105"/>
        </w:rPr>
        <w:t xml:space="preserve"> </w:t>
      </w:r>
      <w:r>
        <w:rPr>
          <w:w w:val="105"/>
        </w:rPr>
        <w:t>property</w:t>
      </w:r>
      <w:r>
        <w:rPr>
          <w:spacing w:val="-4"/>
          <w:w w:val="105"/>
        </w:rPr>
        <w:t xml:space="preserve"> </w:t>
      </w:r>
      <w:r>
        <w:rPr>
          <w:w w:val="105"/>
        </w:rPr>
        <w:t>and shall be obligated to compensate for the interest and the 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1272:</w:t>
      </w:r>
    </w:p>
    <w:p w:rsidR="00C17534" w:rsidRDefault="003F5CB7">
      <w:pPr>
        <w:pStyle w:val="BodyText"/>
        <w:spacing w:line="249" w:lineRule="auto"/>
        <w:ind w:left="560" w:right="355"/>
        <w:jc w:val="both"/>
      </w:pPr>
      <w:r>
        <w:rPr>
          <w:w w:val="105"/>
        </w:rPr>
        <w:t>In the event of nullity of Mozarebat, profit shall belong to owner of capital and performer shall be entitled to the market fee, provided it does not exceed the designat</w:t>
      </w:r>
      <w:r>
        <w:rPr>
          <w:w w:val="105"/>
        </w:rPr>
        <w:t>ed fees. If no profit is accrued, performer shall not be recognized as entitled to fee.</w:t>
      </w:r>
    </w:p>
    <w:p w:rsidR="00C17534" w:rsidRDefault="00C17534">
      <w:pPr>
        <w:pStyle w:val="BodyText"/>
        <w:spacing w:before="47"/>
      </w:pPr>
    </w:p>
    <w:p w:rsidR="00C17534" w:rsidRDefault="003F5CB7">
      <w:pPr>
        <w:pStyle w:val="Heading4"/>
      </w:pPr>
      <w:r>
        <w:t>Article</w:t>
      </w:r>
      <w:r>
        <w:rPr>
          <w:spacing w:val="17"/>
        </w:rPr>
        <w:t xml:space="preserve"> </w:t>
      </w:r>
      <w:r>
        <w:rPr>
          <w:spacing w:val="-2"/>
        </w:rPr>
        <w:t>1273:</w:t>
      </w:r>
    </w:p>
    <w:p w:rsidR="00C17534" w:rsidRDefault="003F5CB7">
      <w:pPr>
        <w:pStyle w:val="BodyText"/>
        <w:spacing w:line="249" w:lineRule="auto"/>
        <w:ind w:left="560" w:right="356"/>
        <w:jc w:val="both"/>
      </w:pPr>
      <w:r>
        <w:rPr>
          <w:w w:val="110"/>
        </w:rPr>
        <w:t>If</w:t>
      </w:r>
      <w:r>
        <w:rPr>
          <w:spacing w:val="-12"/>
          <w:w w:val="110"/>
        </w:rPr>
        <w:t xml:space="preserve"> </w:t>
      </w:r>
      <w:r>
        <w:rPr>
          <w:w w:val="110"/>
        </w:rPr>
        <w:t>performer</w:t>
      </w:r>
      <w:r>
        <w:rPr>
          <w:spacing w:val="-12"/>
          <w:w w:val="110"/>
        </w:rPr>
        <w:t xml:space="preserve"> </w:t>
      </w:r>
      <w:r>
        <w:rPr>
          <w:w w:val="110"/>
        </w:rPr>
        <w:t>mixes</w:t>
      </w:r>
      <w:r>
        <w:rPr>
          <w:spacing w:val="-12"/>
          <w:w w:val="110"/>
        </w:rPr>
        <w:t xml:space="preserve"> </w:t>
      </w:r>
      <w:r>
        <w:rPr>
          <w:w w:val="110"/>
        </w:rPr>
        <w:t>Muzarebat</w:t>
      </w:r>
      <w:r>
        <w:rPr>
          <w:spacing w:val="-12"/>
          <w:w w:val="110"/>
        </w:rPr>
        <w:t xml:space="preserve"> </w:t>
      </w:r>
      <w:r>
        <w:rPr>
          <w:w w:val="110"/>
        </w:rPr>
        <w:t>property</w:t>
      </w:r>
      <w:r>
        <w:rPr>
          <w:spacing w:val="40"/>
          <w:w w:val="110"/>
        </w:rPr>
        <w:t xml:space="preserve"> </w:t>
      </w:r>
      <w:r>
        <w:rPr>
          <w:w w:val="110"/>
        </w:rPr>
        <w:t>with</w:t>
      </w:r>
      <w:r>
        <w:rPr>
          <w:spacing w:val="-12"/>
          <w:w w:val="110"/>
        </w:rPr>
        <w:t xml:space="preserve"> </w:t>
      </w:r>
      <w:r>
        <w:rPr>
          <w:w w:val="110"/>
        </w:rPr>
        <w:t>his</w:t>
      </w:r>
      <w:r>
        <w:rPr>
          <w:spacing w:val="-12"/>
          <w:w w:val="110"/>
        </w:rPr>
        <w:t xml:space="preserve"> </w:t>
      </w:r>
      <w:r>
        <w:rPr>
          <w:w w:val="110"/>
        </w:rPr>
        <w:t>own</w:t>
      </w:r>
      <w:r>
        <w:rPr>
          <w:spacing w:val="-12"/>
          <w:w w:val="110"/>
        </w:rPr>
        <w:t xml:space="preserve"> </w:t>
      </w:r>
      <w:r>
        <w:rPr>
          <w:w w:val="110"/>
        </w:rPr>
        <w:t>property</w:t>
      </w:r>
      <w:r>
        <w:rPr>
          <w:spacing w:val="-12"/>
          <w:w w:val="110"/>
        </w:rPr>
        <w:t xml:space="preserve"> </w:t>
      </w:r>
      <w:r>
        <w:rPr>
          <w:w w:val="110"/>
        </w:rPr>
        <w:t>in</w:t>
      </w:r>
      <w:r>
        <w:rPr>
          <w:spacing w:val="-12"/>
          <w:w w:val="110"/>
        </w:rPr>
        <w:t xml:space="preserve"> </w:t>
      </w:r>
      <w:r>
        <w:rPr>
          <w:w w:val="110"/>
        </w:rPr>
        <w:t>authorized</w:t>
      </w:r>
      <w:r>
        <w:rPr>
          <w:spacing w:val="-12"/>
          <w:w w:val="110"/>
        </w:rPr>
        <w:t xml:space="preserve"> </w:t>
      </w:r>
      <w:r>
        <w:rPr>
          <w:w w:val="110"/>
        </w:rPr>
        <w:t>cases,</w:t>
      </w:r>
      <w:r>
        <w:rPr>
          <w:spacing w:val="-12"/>
          <w:w w:val="110"/>
        </w:rPr>
        <w:t xml:space="preserve"> </w:t>
      </w:r>
      <w:r>
        <w:rPr>
          <w:w w:val="110"/>
        </w:rPr>
        <w:t>profits</w:t>
      </w:r>
      <w:r>
        <w:rPr>
          <w:spacing w:val="-12"/>
          <w:w w:val="110"/>
        </w:rPr>
        <w:t xml:space="preserve"> </w:t>
      </w:r>
      <w:r>
        <w:rPr>
          <w:w w:val="110"/>
        </w:rPr>
        <w:t>shall</w:t>
      </w:r>
      <w:r>
        <w:rPr>
          <w:spacing w:val="-12"/>
          <w:w w:val="110"/>
        </w:rPr>
        <w:t xml:space="preserve"> </w:t>
      </w:r>
      <w:r>
        <w:rPr>
          <w:w w:val="110"/>
        </w:rPr>
        <w:t xml:space="preserve">be </w:t>
      </w:r>
      <w:r>
        <w:t xml:space="preserve">divided proportionate to the share of each of capitals. Profit of property of performer shall belong to himself and profit of Muzarebat capital shall be distributed between owner of capital and performer in </w:t>
      </w:r>
      <w:r>
        <w:rPr>
          <w:w w:val="110"/>
        </w:rPr>
        <w:t>accordance with the terms agreed in contract.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06" w:name="Topic_2_—_Partnership_in_Work"/>
      <w:bookmarkStart w:id="307" w:name="_bookmark113"/>
      <w:bookmarkEnd w:id="306"/>
      <w:bookmarkEnd w:id="307"/>
      <w:r>
        <w:lastRenderedPageBreak/>
        <w:t>Article</w:t>
      </w:r>
      <w:r>
        <w:rPr>
          <w:spacing w:val="17"/>
        </w:rPr>
        <w:t xml:space="preserve"> </w:t>
      </w:r>
      <w:r>
        <w:rPr>
          <w:spacing w:val="-2"/>
        </w:rPr>
        <w:t>1274:</w:t>
      </w:r>
    </w:p>
    <w:p w:rsidR="00C17534" w:rsidRDefault="003F5CB7">
      <w:pPr>
        <w:pStyle w:val="BodyText"/>
        <w:spacing w:line="249" w:lineRule="auto"/>
        <w:ind w:left="560" w:right="357"/>
        <w:jc w:val="both"/>
      </w:pPr>
      <w:r>
        <w:rPr>
          <w:w w:val="105"/>
        </w:rPr>
        <w:t>If</w:t>
      </w:r>
      <w:r>
        <w:rPr>
          <w:spacing w:val="-2"/>
          <w:w w:val="105"/>
        </w:rPr>
        <w:t xml:space="preserve"> </w:t>
      </w:r>
      <w:r>
        <w:rPr>
          <w:w w:val="105"/>
        </w:rPr>
        <w:t>performer</w:t>
      </w:r>
      <w:r>
        <w:rPr>
          <w:spacing w:val="-2"/>
          <w:w w:val="105"/>
        </w:rPr>
        <w:t xml:space="preserve"> </w:t>
      </w:r>
      <w:r>
        <w:rPr>
          <w:w w:val="105"/>
        </w:rPr>
        <w:t>obtains</w:t>
      </w:r>
      <w:r>
        <w:rPr>
          <w:spacing w:val="-2"/>
          <w:w w:val="105"/>
        </w:rPr>
        <w:t xml:space="preserve"> </w:t>
      </w:r>
      <w:r>
        <w:rPr>
          <w:w w:val="105"/>
        </w:rPr>
        <w:t>a</w:t>
      </w:r>
      <w:r>
        <w:rPr>
          <w:spacing w:val="-2"/>
          <w:w w:val="105"/>
        </w:rPr>
        <w:t xml:space="preserve"> </w:t>
      </w:r>
      <w:r>
        <w:rPr>
          <w:w w:val="105"/>
        </w:rPr>
        <w:t>property</w:t>
      </w:r>
      <w:r>
        <w:rPr>
          <w:spacing w:val="-2"/>
          <w:w w:val="105"/>
        </w:rPr>
        <w:t xml:space="preserve"> </w:t>
      </w:r>
      <w:r>
        <w:rPr>
          <w:w w:val="105"/>
        </w:rPr>
        <w:t>more</w:t>
      </w:r>
      <w:r>
        <w:rPr>
          <w:spacing w:val="-2"/>
          <w:w w:val="105"/>
        </w:rPr>
        <w:t xml:space="preserve"> </w:t>
      </w:r>
      <w:r>
        <w:rPr>
          <w:w w:val="105"/>
        </w:rPr>
        <w:t>than</w:t>
      </w:r>
      <w:r>
        <w:rPr>
          <w:spacing w:val="-2"/>
          <w:w w:val="105"/>
        </w:rPr>
        <w:t xml:space="preserve"> </w:t>
      </w:r>
      <w:r>
        <w:rPr>
          <w:w w:val="105"/>
        </w:rPr>
        <w:t>the</w:t>
      </w:r>
      <w:r>
        <w:rPr>
          <w:spacing w:val="-2"/>
          <w:w w:val="105"/>
        </w:rPr>
        <w:t xml:space="preserve"> </w:t>
      </w:r>
      <w:r>
        <w:rPr>
          <w:w w:val="105"/>
        </w:rPr>
        <w:t>capital</w:t>
      </w:r>
      <w:r>
        <w:rPr>
          <w:spacing w:val="-2"/>
          <w:w w:val="105"/>
        </w:rPr>
        <w:t xml:space="preserve"> </w:t>
      </w:r>
      <w:r>
        <w:rPr>
          <w:w w:val="105"/>
        </w:rPr>
        <w:t>on</w:t>
      </w:r>
      <w:r>
        <w:rPr>
          <w:spacing w:val="-2"/>
          <w:w w:val="105"/>
        </w:rPr>
        <w:t xml:space="preserve"> </w:t>
      </w:r>
      <w:r>
        <w:rPr>
          <w:w w:val="105"/>
        </w:rPr>
        <w:t>credit</w:t>
      </w:r>
      <w:r>
        <w:rPr>
          <w:spacing w:val="-2"/>
          <w:w w:val="105"/>
        </w:rPr>
        <w:t xml:space="preserve"> </w:t>
      </w:r>
      <w:r>
        <w:rPr>
          <w:w w:val="105"/>
        </w:rPr>
        <w:t>upon</w:t>
      </w:r>
      <w:r>
        <w:rPr>
          <w:spacing w:val="-2"/>
          <w:w w:val="105"/>
        </w:rPr>
        <w:t xml:space="preserve"> </w:t>
      </w:r>
      <w:r>
        <w:rPr>
          <w:w w:val="105"/>
        </w:rPr>
        <w:t>permission</w:t>
      </w:r>
      <w:r>
        <w:rPr>
          <w:spacing w:val="-2"/>
          <w:w w:val="105"/>
        </w:rPr>
        <w:t xml:space="preserve"> </w:t>
      </w:r>
      <w:r>
        <w:rPr>
          <w:w w:val="105"/>
        </w:rPr>
        <w:t>of</w:t>
      </w:r>
      <w:r>
        <w:rPr>
          <w:spacing w:val="-2"/>
          <w:w w:val="105"/>
        </w:rPr>
        <w:t xml:space="preserve"> </w:t>
      </w:r>
      <w:r>
        <w:rPr>
          <w:w w:val="105"/>
        </w:rPr>
        <w:t>owner</w:t>
      </w:r>
      <w:r>
        <w:rPr>
          <w:spacing w:val="-2"/>
          <w:w w:val="105"/>
        </w:rPr>
        <w:t xml:space="preserve"> </w:t>
      </w:r>
      <w:r>
        <w:rPr>
          <w:w w:val="105"/>
        </w:rPr>
        <w:t>of</w:t>
      </w:r>
      <w:r>
        <w:rPr>
          <w:spacing w:val="-2"/>
          <w:w w:val="105"/>
        </w:rPr>
        <w:t xml:space="preserve"> </w:t>
      </w:r>
      <w:r>
        <w:rPr>
          <w:w w:val="105"/>
        </w:rPr>
        <w:t>capital,</w:t>
      </w:r>
      <w:r>
        <w:rPr>
          <w:spacing w:val="-2"/>
          <w:w w:val="105"/>
        </w:rPr>
        <w:t xml:space="preserve"> </w:t>
      </w:r>
      <w:r>
        <w:rPr>
          <w:w w:val="105"/>
        </w:rPr>
        <w:t>it shall be considered as credit partnership between them.</w:t>
      </w:r>
    </w:p>
    <w:p w:rsidR="00C17534" w:rsidRDefault="00C17534">
      <w:pPr>
        <w:pStyle w:val="BodyText"/>
        <w:spacing w:before="46"/>
      </w:pPr>
    </w:p>
    <w:p w:rsidR="00C17534" w:rsidRDefault="003F5CB7">
      <w:pPr>
        <w:pStyle w:val="Heading4"/>
      </w:pPr>
      <w:r>
        <w:t>Article</w:t>
      </w:r>
      <w:r>
        <w:rPr>
          <w:spacing w:val="17"/>
        </w:rPr>
        <w:t xml:space="preserve"> </w:t>
      </w:r>
      <w:r>
        <w:rPr>
          <w:spacing w:val="-2"/>
        </w:rPr>
        <w:t>1275:</w:t>
      </w:r>
    </w:p>
    <w:p w:rsidR="00C17534" w:rsidRDefault="003F5CB7">
      <w:pPr>
        <w:pStyle w:val="BodyText"/>
        <w:spacing w:line="249" w:lineRule="auto"/>
        <w:ind w:left="560" w:right="356"/>
        <w:jc w:val="both"/>
      </w:pPr>
      <w:r>
        <w:rPr>
          <w:w w:val="105"/>
        </w:rPr>
        <w:t>Each of performers and owner of capital must share t</w:t>
      </w:r>
      <w:r>
        <w:rPr>
          <w:w w:val="105"/>
        </w:rPr>
        <w:t>he profits. If it is stipulated that all profits shall belong to performer, the contract shall be considered as loan contract and if it is stipulated that all profits shall belong to owner of capital, performer shall be considered as dealer and entitled to</w:t>
      </w:r>
      <w:r>
        <w:rPr>
          <w:w w:val="105"/>
        </w:rPr>
        <w:t xml:space="preserve"> the market fee.</w:t>
      </w:r>
    </w:p>
    <w:p w:rsidR="00C17534" w:rsidRDefault="00C17534">
      <w:pPr>
        <w:pStyle w:val="BodyText"/>
        <w:spacing w:before="48"/>
      </w:pPr>
    </w:p>
    <w:p w:rsidR="00C17534" w:rsidRDefault="003F5CB7">
      <w:pPr>
        <w:pStyle w:val="Heading4"/>
      </w:pPr>
      <w:r>
        <w:t>Article</w:t>
      </w:r>
      <w:r>
        <w:rPr>
          <w:spacing w:val="17"/>
        </w:rPr>
        <w:t xml:space="preserve"> </w:t>
      </w:r>
      <w:r>
        <w:rPr>
          <w:spacing w:val="-2"/>
        </w:rPr>
        <w:t>1276:</w:t>
      </w:r>
    </w:p>
    <w:p w:rsidR="00C17534" w:rsidRDefault="003F5CB7">
      <w:pPr>
        <w:pStyle w:val="BodyText"/>
        <w:ind w:left="560"/>
      </w:pPr>
      <w:r>
        <w:t>Loss</w:t>
      </w:r>
      <w:r>
        <w:rPr>
          <w:spacing w:val="22"/>
        </w:rPr>
        <w:t xml:space="preserve"> </w:t>
      </w:r>
      <w:r>
        <w:t>shall</w:t>
      </w:r>
      <w:r>
        <w:rPr>
          <w:spacing w:val="22"/>
        </w:rPr>
        <w:t xml:space="preserve"> </w:t>
      </w:r>
      <w:r>
        <w:t>only</w:t>
      </w:r>
      <w:r>
        <w:rPr>
          <w:spacing w:val="23"/>
        </w:rPr>
        <w:t xml:space="preserve"> </w:t>
      </w:r>
      <w:r>
        <w:t>be</w:t>
      </w:r>
      <w:r>
        <w:rPr>
          <w:spacing w:val="22"/>
        </w:rPr>
        <w:t xml:space="preserve"> </w:t>
      </w:r>
      <w:r>
        <w:t>borne</w:t>
      </w:r>
      <w:r>
        <w:rPr>
          <w:spacing w:val="23"/>
        </w:rPr>
        <w:t xml:space="preserve"> </w:t>
      </w:r>
      <w:r>
        <w:t>by</w:t>
      </w:r>
      <w:r>
        <w:rPr>
          <w:spacing w:val="22"/>
        </w:rPr>
        <w:t xml:space="preserve"> </w:t>
      </w:r>
      <w:r>
        <w:t>owner</w:t>
      </w:r>
      <w:r>
        <w:rPr>
          <w:spacing w:val="23"/>
        </w:rPr>
        <w:t xml:space="preserve"> </w:t>
      </w:r>
      <w:r>
        <w:t>of</w:t>
      </w:r>
      <w:r>
        <w:rPr>
          <w:spacing w:val="22"/>
        </w:rPr>
        <w:t xml:space="preserve"> </w:t>
      </w:r>
      <w:r>
        <w:t>capital</w:t>
      </w:r>
      <w:r>
        <w:rPr>
          <w:spacing w:val="23"/>
        </w:rPr>
        <w:t xml:space="preserve"> </w:t>
      </w:r>
      <w:r>
        <w:t>unless</w:t>
      </w:r>
      <w:r>
        <w:rPr>
          <w:spacing w:val="22"/>
        </w:rPr>
        <w:t xml:space="preserve"> </w:t>
      </w:r>
      <w:r>
        <w:t>performer</w:t>
      </w:r>
      <w:r>
        <w:rPr>
          <w:spacing w:val="22"/>
        </w:rPr>
        <w:t xml:space="preserve"> </w:t>
      </w:r>
      <w:r>
        <w:t>has</w:t>
      </w:r>
      <w:r>
        <w:rPr>
          <w:spacing w:val="23"/>
        </w:rPr>
        <w:t xml:space="preserve"> </w:t>
      </w:r>
      <w:r>
        <w:t>guaranteed</w:t>
      </w:r>
      <w:r>
        <w:rPr>
          <w:spacing w:val="22"/>
        </w:rPr>
        <w:t xml:space="preserve"> </w:t>
      </w:r>
      <w:r>
        <w:t>to</w:t>
      </w:r>
      <w:r>
        <w:rPr>
          <w:spacing w:val="23"/>
        </w:rPr>
        <w:t xml:space="preserve"> </w:t>
      </w:r>
      <w:r>
        <w:t>share</w:t>
      </w:r>
      <w:r>
        <w:rPr>
          <w:spacing w:val="22"/>
        </w:rPr>
        <w:t xml:space="preserve"> </w:t>
      </w:r>
      <w:r>
        <w:rPr>
          <w:spacing w:val="-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1277:</w:t>
      </w:r>
    </w:p>
    <w:p w:rsidR="00C17534" w:rsidRDefault="003F5CB7">
      <w:pPr>
        <w:pStyle w:val="BodyText"/>
        <w:spacing w:line="249" w:lineRule="auto"/>
        <w:ind w:left="560" w:right="356"/>
        <w:jc w:val="both"/>
      </w:pPr>
      <w:r>
        <w:rPr>
          <w:w w:val="105"/>
        </w:rPr>
        <w:t>If</w:t>
      </w:r>
      <w:r>
        <w:rPr>
          <w:spacing w:val="-6"/>
          <w:w w:val="105"/>
        </w:rPr>
        <w:t xml:space="preserve"> </w:t>
      </w:r>
      <w:r>
        <w:rPr>
          <w:w w:val="105"/>
        </w:rPr>
        <w:t>part</w:t>
      </w:r>
      <w:r>
        <w:rPr>
          <w:spacing w:val="-7"/>
          <w:w w:val="105"/>
        </w:rPr>
        <w:t xml:space="preserve"> </w:t>
      </w:r>
      <w:r>
        <w:rPr>
          <w:w w:val="105"/>
        </w:rPr>
        <w:t>of</w:t>
      </w:r>
      <w:r>
        <w:rPr>
          <w:spacing w:val="-6"/>
          <w:w w:val="105"/>
        </w:rPr>
        <w:t xml:space="preserve"> </w:t>
      </w:r>
      <w:r>
        <w:rPr>
          <w:w w:val="105"/>
        </w:rPr>
        <w:t>Muzarebat</w:t>
      </w:r>
      <w:r>
        <w:rPr>
          <w:spacing w:val="-7"/>
          <w:w w:val="105"/>
        </w:rPr>
        <w:t xml:space="preserve"> </w:t>
      </w:r>
      <w:r>
        <w:rPr>
          <w:w w:val="105"/>
        </w:rPr>
        <w:t>property</w:t>
      </w:r>
      <w:r>
        <w:rPr>
          <w:spacing w:val="-6"/>
          <w:w w:val="105"/>
        </w:rPr>
        <w:t xml:space="preserve"> </w:t>
      </w:r>
      <w:r>
        <w:rPr>
          <w:w w:val="105"/>
        </w:rPr>
        <w:t>perishes,</w:t>
      </w:r>
      <w:r>
        <w:rPr>
          <w:spacing w:val="-6"/>
          <w:w w:val="105"/>
        </w:rPr>
        <w:t xml:space="preserve"> </w:t>
      </w:r>
      <w:r>
        <w:rPr>
          <w:w w:val="105"/>
        </w:rPr>
        <w:t>it</w:t>
      </w:r>
      <w:r>
        <w:rPr>
          <w:spacing w:val="-6"/>
          <w:w w:val="105"/>
        </w:rPr>
        <w:t xml:space="preserve"> </w:t>
      </w:r>
      <w:r>
        <w:rPr>
          <w:w w:val="105"/>
        </w:rPr>
        <w:t>shall</w:t>
      </w:r>
      <w:r>
        <w:rPr>
          <w:spacing w:val="-7"/>
          <w:w w:val="105"/>
        </w:rPr>
        <w:t xml:space="preserve"> </w:t>
      </w:r>
      <w:r>
        <w:rPr>
          <w:w w:val="105"/>
        </w:rPr>
        <w:t>be</w:t>
      </w:r>
      <w:r>
        <w:rPr>
          <w:spacing w:val="-6"/>
          <w:w w:val="105"/>
        </w:rPr>
        <w:t xml:space="preserve"> </w:t>
      </w:r>
      <w:r>
        <w:rPr>
          <w:w w:val="105"/>
        </w:rPr>
        <w:t>compensated</w:t>
      </w:r>
      <w:r>
        <w:rPr>
          <w:spacing w:val="-6"/>
          <w:w w:val="105"/>
        </w:rPr>
        <w:t xml:space="preserve"> </w:t>
      </w:r>
      <w:r>
        <w:rPr>
          <w:w w:val="105"/>
        </w:rPr>
        <w:t>from</w:t>
      </w:r>
      <w:r>
        <w:rPr>
          <w:spacing w:val="-6"/>
          <w:w w:val="105"/>
        </w:rPr>
        <w:t xml:space="preserve"> </w:t>
      </w:r>
      <w:r>
        <w:rPr>
          <w:w w:val="105"/>
        </w:rPr>
        <w:t>the</w:t>
      </w:r>
      <w:r>
        <w:rPr>
          <w:spacing w:val="-6"/>
          <w:w w:val="105"/>
        </w:rPr>
        <w:t xml:space="preserve"> </w:t>
      </w:r>
      <w:r>
        <w:rPr>
          <w:w w:val="105"/>
        </w:rPr>
        <w:t>profit</w:t>
      </w:r>
      <w:r>
        <w:rPr>
          <w:spacing w:val="-6"/>
          <w:w w:val="105"/>
        </w:rPr>
        <w:t xml:space="preserve"> </w:t>
      </w:r>
      <w:r>
        <w:rPr>
          <w:w w:val="105"/>
        </w:rPr>
        <w:t>accrued.</w:t>
      </w:r>
      <w:r>
        <w:rPr>
          <w:spacing w:val="-6"/>
          <w:w w:val="105"/>
        </w:rPr>
        <w:t xml:space="preserve"> </w:t>
      </w:r>
      <w:r>
        <w:rPr>
          <w:w w:val="105"/>
        </w:rPr>
        <w:t>If</w:t>
      </w:r>
      <w:r>
        <w:rPr>
          <w:spacing w:val="-6"/>
          <w:w w:val="105"/>
        </w:rPr>
        <w:t xml:space="preserve"> </w:t>
      </w:r>
      <w:r>
        <w:rPr>
          <w:w w:val="105"/>
        </w:rPr>
        <w:t>the</w:t>
      </w:r>
      <w:r>
        <w:rPr>
          <w:spacing w:val="-6"/>
          <w:w w:val="105"/>
        </w:rPr>
        <w:t xml:space="preserve"> </w:t>
      </w:r>
      <w:r>
        <w:rPr>
          <w:w w:val="105"/>
        </w:rPr>
        <w:t>perished part exceeds the profit, performer shall not be liable for 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1278:</w:t>
      </w:r>
    </w:p>
    <w:p w:rsidR="00C17534" w:rsidRDefault="003F5CB7">
      <w:pPr>
        <w:pStyle w:val="BodyText"/>
        <w:spacing w:before="93" w:line="249" w:lineRule="auto"/>
        <w:ind w:left="560" w:right="356"/>
        <w:jc w:val="both"/>
      </w:pPr>
      <w:r>
        <w:rPr>
          <w:w w:val="105"/>
        </w:rPr>
        <w:t>Costs of transportation of performer from one place to another for carrying out affairs of Muzarebat, to a reasonable extent, shall be paid from the Muzarebat property.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1279:</w:t>
      </w:r>
    </w:p>
    <w:p w:rsidR="00C17534" w:rsidRDefault="003F5CB7">
      <w:pPr>
        <w:pStyle w:val="ListParagraph"/>
        <w:numPr>
          <w:ilvl w:val="0"/>
          <w:numId w:val="197"/>
        </w:numPr>
        <w:tabs>
          <w:tab w:val="left" w:pos="980"/>
        </w:tabs>
        <w:spacing w:line="249" w:lineRule="auto"/>
        <w:ind w:right="355"/>
        <w:rPr>
          <w:sz w:val="24"/>
        </w:rPr>
      </w:pPr>
      <w:r>
        <w:rPr>
          <w:w w:val="105"/>
          <w:sz w:val="24"/>
        </w:rPr>
        <w:t>Mozarebat shall terminated with expiration of the period mentioned in contract or with death of one of parties or with loss of capacity of performer.</w:t>
      </w:r>
    </w:p>
    <w:p w:rsidR="00C17534" w:rsidRDefault="003F5CB7">
      <w:pPr>
        <w:pStyle w:val="ListParagraph"/>
        <w:numPr>
          <w:ilvl w:val="0"/>
          <w:numId w:val="197"/>
        </w:numPr>
        <w:tabs>
          <w:tab w:val="left" w:pos="980"/>
        </w:tabs>
        <w:spacing w:before="121" w:line="249" w:lineRule="auto"/>
        <w:ind w:right="355"/>
        <w:rPr>
          <w:sz w:val="24"/>
        </w:rPr>
      </w:pPr>
      <w:r>
        <w:rPr>
          <w:sz w:val="24"/>
        </w:rPr>
        <w:t>If</w:t>
      </w:r>
      <w:r>
        <w:rPr>
          <w:spacing w:val="33"/>
          <w:sz w:val="24"/>
        </w:rPr>
        <w:t xml:space="preserve"> </w:t>
      </w:r>
      <w:r>
        <w:rPr>
          <w:sz w:val="24"/>
        </w:rPr>
        <w:t>performer</w:t>
      </w:r>
      <w:r>
        <w:rPr>
          <w:spacing w:val="33"/>
          <w:sz w:val="24"/>
        </w:rPr>
        <w:t xml:space="preserve"> </w:t>
      </w:r>
      <w:r>
        <w:rPr>
          <w:sz w:val="24"/>
        </w:rPr>
        <w:t>dies</w:t>
      </w:r>
      <w:r>
        <w:rPr>
          <w:spacing w:val="33"/>
          <w:sz w:val="24"/>
        </w:rPr>
        <w:t xml:space="preserve"> </w:t>
      </w:r>
      <w:r>
        <w:rPr>
          <w:sz w:val="24"/>
        </w:rPr>
        <w:t>prior</w:t>
      </w:r>
      <w:r>
        <w:rPr>
          <w:spacing w:val="33"/>
          <w:sz w:val="24"/>
        </w:rPr>
        <w:t xml:space="preserve"> </w:t>
      </w:r>
      <w:r>
        <w:rPr>
          <w:sz w:val="24"/>
        </w:rPr>
        <w:t>to</w:t>
      </w:r>
      <w:r>
        <w:rPr>
          <w:spacing w:val="33"/>
          <w:sz w:val="24"/>
        </w:rPr>
        <w:t xml:space="preserve"> </w:t>
      </w:r>
      <w:r>
        <w:rPr>
          <w:sz w:val="24"/>
        </w:rPr>
        <w:t>administration</w:t>
      </w:r>
      <w:r>
        <w:rPr>
          <w:spacing w:val="31"/>
          <w:sz w:val="24"/>
        </w:rPr>
        <w:t xml:space="preserve"> </w:t>
      </w:r>
      <w:r>
        <w:rPr>
          <w:sz w:val="24"/>
        </w:rPr>
        <w:t>of</w:t>
      </w:r>
      <w:r>
        <w:rPr>
          <w:spacing w:val="33"/>
          <w:sz w:val="24"/>
        </w:rPr>
        <w:t xml:space="preserve"> </w:t>
      </w:r>
      <w:r>
        <w:rPr>
          <w:sz w:val="24"/>
        </w:rPr>
        <w:t>partnership</w:t>
      </w:r>
      <w:r>
        <w:rPr>
          <w:spacing w:val="33"/>
          <w:sz w:val="24"/>
        </w:rPr>
        <w:t xml:space="preserve"> </w:t>
      </w:r>
      <w:r>
        <w:rPr>
          <w:sz w:val="24"/>
        </w:rPr>
        <w:t>properties,</w:t>
      </w:r>
      <w:r>
        <w:rPr>
          <w:spacing w:val="33"/>
          <w:sz w:val="24"/>
        </w:rPr>
        <w:t xml:space="preserve"> </w:t>
      </w:r>
      <w:r>
        <w:rPr>
          <w:sz w:val="24"/>
        </w:rPr>
        <w:t>rights</w:t>
      </w:r>
      <w:r>
        <w:rPr>
          <w:spacing w:val="33"/>
          <w:sz w:val="24"/>
        </w:rPr>
        <w:t xml:space="preserve"> </w:t>
      </w:r>
      <w:r>
        <w:rPr>
          <w:sz w:val="24"/>
        </w:rPr>
        <w:t>of</w:t>
      </w:r>
      <w:r>
        <w:rPr>
          <w:spacing w:val="33"/>
          <w:sz w:val="24"/>
        </w:rPr>
        <w:t xml:space="preserve"> </w:t>
      </w:r>
      <w:r>
        <w:rPr>
          <w:sz w:val="24"/>
        </w:rPr>
        <w:t>owner</w:t>
      </w:r>
      <w:r>
        <w:rPr>
          <w:spacing w:val="33"/>
          <w:sz w:val="24"/>
        </w:rPr>
        <w:t xml:space="preserve"> </w:t>
      </w:r>
      <w:r>
        <w:rPr>
          <w:sz w:val="24"/>
        </w:rPr>
        <w:t>of</w:t>
      </w:r>
      <w:r>
        <w:rPr>
          <w:spacing w:val="33"/>
          <w:sz w:val="24"/>
        </w:rPr>
        <w:t xml:space="preserve"> </w:t>
      </w:r>
      <w:r>
        <w:rPr>
          <w:sz w:val="24"/>
        </w:rPr>
        <w:t>capital</w:t>
      </w:r>
      <w:r>
        <w:rPr>
          <w:spacing w:val="33"/>
          <w:sz w:val="24"/>
        </w:rPr>
        <w:t xml:space="preserve"> </w:t>
      </w:r>
      <w:r>
        <w:rPr>
          <w:sz w:val="24"/>
        </w:rPr>
        <w:t xml:space="preserve">shall </w:t>
      </w:r>
      <w:r>
        <w:rPr>
          <w:w w:val="110"/>
          <w:sz w:val="24"/>
        </w:rPr>
        <w:t>be</w:t>
      </w:r>
      <w:r>
        <w:rPr>
          <w:spacing w:val="-6"/>
          <w:w w:val="110"/>
          <w:sz w:val="24"/>
        </w:rPr>
        <w:t xml:space="preserve"> </w:t>
      </w:r>
      <w:r>
        <w:rPr>
          <w:w w:val="110"/>
          <w:sz w:val="24"/>
        </w:rPr>
        <w:t>paid</w:t>
      </w:r>
      <w:r>
        <w:rPr>
          <w:spacing w:val="-6"/>
          <w:w w:val="110"/>
          <w:sz w:val="24"/>
        </w:rPr>
        <w:t xml:space="preserve"> </w:t>
      </w:r>
      <w:r>
        <w:rPr>
          <w:w w:val="110"/>
          <w:sz w:val="24"/>
        </w:rPr>
        <w:t>from</w:t>
      </w:r>
      <w:r>
        <w:rPr>
          <w:spacing w:val="-6"/>
          <w:w w:val="110"/>
          <w:sz w:val="24"/>
        </w:rPr>
        <w:t xml:space="preserve"> </w:t>
      </w:r>
      <w:r>
        <w:rPr>
          <w:w w:val="110"/>
          <w:sz w:val="24"/>
        </w:rPr>
        <w:t>inheritance</w:t>
      </w:r>
      <w:r>
        <w:rPr>
          <w:spacing w:val="-6"/>
          <w:w w:val="110"/>
          <w:sz w:val="24"/>
        </w:rPr>
        <w:t xml:space="preserve"> </w:t>
      </w:r>
      <w:r>
        <w:rPr>
          <w:w w:val="110"/>
          <w:sz w:val="24"/>
        </w:rPr>
        <w:t>of</w:t>
      </w:r>
      <w:r>
        <w:rPr>
          <w:spacing w:val="-6"/>
          <w:w w:val="110"/>
          <w:sz w:val="24"/>
        </w:rPr>
        <w:t xml:space="preserve"> </w:t>
      </w:r>
      <w:r>
        <w:rPr>
          <w:w w:val="110"/>
          <w:sz w:val="24"/>
        </w:rPr>
        <w:t>the</w:t>
      </w:r>
      <w:r>
        <w:rPr>
          <w:spacing w:val="-6"/>
          <w:w w:val="110"/>
          <w:sz w:val="24"/>
        </w:rPr>
        <w:t xml:space="preserve"> </w:t>
      </w:r>
      <w:r>
        <w:rPr>
          <w:w w:val="110"/>
          <w:sz w:val="24"/>
        </w:rPr>
        <w:t>deceased.</w:t>
      </w:r>
    </w:p>
    <w:p w:rsidR="00C17534" w:rsidRDefault="00C17534">
      <w:pPr>
        <w:pStyle w:val="BodyText"/>
        <w:spacing w:before="46"/>
      </w:pPr>
    </w:p>
    <w:p w:rsidR="00C17534" w:rsidRDefault="003F5CB7">
      <w:pPr>
        <w:pStyle w:val="Heading4"/>
      </w:pPr>
      <w:r>
        <w:t>Article</w:t>
      </w:r>
      <w:r>
        <w:rPr>
          <w:spacing w:val="17"/>
        </w:rPr>
        <w:t xml:space="preserve"> </w:t>
      </w:r>
      <w:r>
        <w:rPr>
          <w:spacing w:val="-2"/>
        </w:rPr>
        <w:t>1280:</w:t>
      </w:r>
    </w:p>
    <w:p w:rsidR="00C17534" w:rsidRDefault="003F5CB7">
      <w:pPr>
        <w:pStyle w:val="BodyText"/>
        <w:spacing w:before="93" w:line="249" w:lineRule="auto"/>
        <w:ind w:left="560" w:right="356"/>
        <w:jc w:val="both"/>
      </w:pPr>
      <w:r>
        <w:rPr>
          <w:w w:val="105"/>
        </w:rPr>
        <w:t>Owner of capital shall be obligated to inform performer of his intention to remove him. Thereafter, performer</w:t>
      </w:r>
      <w:r>
        <w:rPr>
          <w:spacing w:val="-6"/>
          <w:w w:val="105"/>
        </w:rPr>
        <w:t xml:space="preserve"> </w:t>
      </w:r>
      <w:r>
        <w:rPr>
          <w:w w:val="105"/>
        </w:rPr>
        <w:t>may</w:t>
      </w:r>
      <w:r>
        <w:rPr>
          <w:spacing w:val="-6"/>
          <w:w w:val="105"/>
        </w:rPr>
        <w:t xml:space="preserve"> </w:t>
      </w:r>
      <w:r>
        <w:rPr>
          <w:w w:val="105"/>
        </w:rPr>
        <w:t>not</w:t>
      </w:r>
      <w:r>
        <w:rPr>
          <w:spacing w:val="-6"/>
          <w:w w:val="105"/>
        </w:rPr>
        <w:t xml:space="preserve"> </w:t>
      </w:r>
      <w:r>
        <w:rPr>
          <w:w w:val="105"/>
        </w:rPr>
        <w:t>take</w:t>
      </w:r>
      <w:r>
        <w:rPr>
          <w:spacing w:val="-7"/>
          <w:w w:val="105"/>
        </w:rPr>
        <w:t xml:space="preserve"> </w:t>
      </w:r>
      <w:r>
        <w:rPr>
          <w:w w:val="105"/>
        </w:rPr>
        <w:t>action</w:t>
      </w:r>
      <w:r>
        <w:rPr>
          <w:spacing w:val="-6"/>
          <w:w w:val="105"/>
        </w:rPr>
        <w:t xml:space="preserve"> </w:t>
      </w:r>
      <w:r>
        <w:rPr>
          <w:w w:val="105"/>
        </w:rPr>
        <w:t>on</w:t>
      </w:r>
      <w:r>
        <w:rPr>
          <w:spacing w:val="-6"/>
          <w:w w:val="105"/>
        </w:rPr>
        <w:t xml:space="preserve"> </w:t>
      </w:r>
      <w:r>
        <w:rPr>
          <w:w w:val="105"/>
        </w:rPr>
        <w:t>Muzarebat</w:t>
      </w:r>
      <w:r>
        <w:rPr>
          <w:spacing w:val="-7"/>
          <w:w w:val="105"/>
        </w:rPr>
        <w:t xml:space="preserve"> </w:t>
      </w:r>
      <w:r>
        <w:rPr>
          <w:w w:val="105"/>
        </w:rPr>
        <w:t>property,</w:t>
      </w:r>
      <w:r>
        <w:rPr>
          <w:spacing w:val="-6"/>
          <w:w w:val="105"/>
        </w:rPr>
        <w:t xml:space="preserve"> </w:t>
      </w:r>
      <w:r>
        <w:rPr>
          <w:w w:val="105"/>
        </w:rPr>
        <w:t>unless</w:t>
      </w:r>
      <w:r>
        <w:rPr>
          <w:spacing w:val="-6"/>
          <w:w w:val="105"/>
        </w:rPr>
        <w:t xml:space="preserve"> </w:t>
      </w:r>
      <w:r>
        <w:rPr>
          <w:w w:val="105"/>
        </w:rPr>
        <w:t>the</w:t>
      </w:r>
      <w:r>
        <w:rPr>
          <w:spacing w:val="-7"/>
          <w:w w:val="105"/>
        </w:rPr>
        <w:t xml:space="preserve"> </w:t>
      </w:r>
      <w:r>
        <w:rPr>
          <w:w w:val="105"/>
        </w:rPr>
        <w:t>purpose</w:t>
      </w:r>
      <w:r>
        <w:rPr>
          <w:spacing w:val="-7"/>
          <w:w w:val="105"/>
        </w:rPr>
        <w:t xml:space="preserve"> </w:t>
      </w:r>
      <w:r>
        <w:rPr>
          <w:w w:val="105"/>
        </w:rPr>
        <w:t>of</w:t>
      </w:r>
      <w:r>
        <w:rPr>
          <w:spacing w:val="-6"/>
          <w:w w:val="105"/>
        </w:rPr>
        <w:t xml:space="preserve"> </w:t>
      </w:r>
      <w:r>
        <w:rPr>
          <w:w w:val="105"/>
        </w:rPr>
        <w:t>such</w:t>
      </w:r>
      <w:r>
        <w:rPr>
          <w:spacing w:val="-6"/>
          <w:w w:val="105"/>
        </w:rPr>
        <w:t xml:space="preserve"> </w:t>
      </w:r>
      <w:r>
        <w:rPr>
          <w:w w:val="105"/>
        </w:rPr>
        <w:t>actio</w:t>
      </w:r>
      <w:r>
        <w:rPr>
          <w:w w:val="105"/>
        </w:rPr>
        <w:t>n</w:t>
      </w:r>
      <w:r>
        <w:rPr>
          <w:spacing w:val="-6"/>
          <w:w w:val="105"/>
        </w:rPr>
        <w:t xml:space="preserve"> </w:t>
      </w:r>
      <w:r>
        <w:rPr>
          <w:w w:val="105"/>
        </w:rPr>
        <w:t>is</w:t>
      </w:r>
      <w:r>
        <w:rPr>
          <w:spacing w:val="-6"/>
          <w:w w:val="105"/>
        </w:rPr>
        <w:t xml:space="preserve"> </w:t>
      </w:r>
      <w:r>
        <w:rPr>
          <w:w w:val="105"/>
        </w:rPr>
        <w:t>conversion of Muzarebat goods to cash.</w:t>
      </w:r>
    </w:p>
    <w:p w:rsidR="00C17534" w:rsidRDefault="00C17534">
      <w:pPr>
        <w:pStyle w:val="BodyText"/>
        <w:spacing w:before="108"/>
      </w:pPr>
    </w:p>
    <w:p w:rsidR="00C17534" w:rsidRDefault="003F5CB7">
      <w:pPr>
        <w:pStyle w:val="Heading2"/>
      </w:pPr>
      <w:r>
        <w:t>Topic</w:t>
      </w:r>
      <w:r>
        <w:rPr>
          <w:spacing w:val="10"/>
        </w:rPr>
        <w:t xml:space="preserve"> </w:t>
      </w:r>
      <w:r>
        <w:t>2</w:t>
      </w:r>
      <w:r>
        <w:rPr>
          <w:spacing w:val="11"/>
        </w:rPr>
        <w:t xml:space="preserve"> </w:t>
      </w:r>
      <w:r>
        <w:t>—</w:t>
      </w:r>
      <w:r>
        <w:rPr>
          <w:spacing w:val="10"/>
        </w:rPr>
        <w:t xml:space="preserve"> </w:t>
      </w:r>
      <w:r>
        <w:t>Partnership</w:t>
      </w:r>
      <w:r>
        <w:rPr>
          <w:spacing w:val="11"/>
        </w:rPr>
        <w:t xml:space="preserve"> </w:t>
      </w:r>
      <w:r>
        <w:t>in</w:t>
      </w:r>
      <w:r>
        <w:rPr>
          <w:spacing w:val="11"/>
        </w:rPr>
        <w:t xml:space="preserve"> </w:t>
      </w:r>
      <w:r>
        <w:rPr>
          <w:spacing w:val="-4"/>
        </w:rPr>
        <w:t>Work</w:t>
      </w:r>
    </w:p>
    <w:p w:rsidR="00C17534" w:rsidRDefault="003F5CB7">
      <w:pPr>
        <w:pStyle w:val="Heading4"/>
        <w:spacing w:before="315"/>
        <w:jc w:val="left"/>
      </w:pPr>
      <w:r>
        <w:t>Article</w:t>
      </w:r>
      <w:r>
        <w:rPr>
          <w:spacing w:val="17"/>
        </w:rPr>
        <w:t xml:space="preserve"> </w:t>
      </w:r>
      <w:r>
        <w:rPr>
          <w:spacing w:val="-2"/>
        </w:rPr>
        <w:t>1281:</w:t>
      </w:r>
    </w:p>
    <w:p w:rsidR="00C17534" w:rsidRDefault="003F5CB7">
      <w:pPr>
        <w:pStyle w:val="BodyText"/>
        <w:ind w:left="560"/>
      </w:pPr>
      <w:r>
        <w:t>Partnership</w:t>
      </w:r>
      <w:r>
        <w:rPr>
          <w:spacing w:val="31"/>
        </w:rPr>
        <w:t xml:space="preserve"> </w:t>
      </w:r>
      <w:r>
        <w:t>in</w:t>
      </w:r>
      <w:r>
        <w:rPr>
          <w:spacing w:val="32"/>
        </w:rPr>
        <w:t xml:space="preserve"> </w:t>
      </w:r>
      <w:r>
        <w:t>work</w:t>
      </w:r>
      <w:r>
        <w:rPr>
          <w:spacing w:val="32"/>
        </w:rPr>
        <w:t xml:space="preserve"> </w:t>
      </w:r>
      <w:r>
        <w:t>is</w:t>
      </w:r>
      <w:r>
        <w:rPr>
          <w:spacing w:val="32"/>
        </w:rPr>
        <w:t xml:space="preserve"> </w:t>
      </w:r>
      <w:r>
        <w:t>that</w:t>
      </w:r>
      <w:r>
        <w:rPr>
          <w:spacing w:val="32"/>
        </w:rPr>
        <w:t xml:space="preserve"> </w:t>
      </w:r>
      <w:r>
        <w:t>two</w:t>
      </w:r>
      <w:r>
        <w:rPr>
          <w:spacing w:val="31"/>
        </w:rPr>
        <w:t xml:space="preserve"> </w:t>
      </w:r>
      <w:r>
        <w:t>or</w:t>
      </w:r>
      <w:r>
        <w:rPr>
          <w:spacing w:val="32"/>
        </w:rPr>
        <w:t xml:space="preserve"> </w:t>
      </w:r>
      <w:r>
        <w:t>more</w:t>
      </w:r>
      <w:r>
        <w:rPr>
          <w:spacing w:val="32"/>
        </w:rPr>
        <w:t xml:space="preserve"> </w:t>
      </w:r>
      <w:r>
        <w:t>persons</w:t>
      </w:r>
      <w:r>
        <w:rPr>
          <w:spacing w:val="32"/>
        </w:rPr>
        <w:t xml:space="preserve"> </w:t>
      </w:r>
      <w:r>
        <w:t>undertake</w:t>
      </w:r>
      <w:r>
        <w:rPr>
          <w:spacing w:val="32"/>
        </w:rPr>
        <w:t xml:space="preserve"> </w:t>
      </w:r>
      <w:r>
        <w:t>to</w:t>
      </w:r>
      <w:r>
        <w:rPr>
          <w:spacing w:val="31"/>
        </w:rPr>
        <w:t xml:space="preserve"> </w:t>
      </w:r>
      <w:r>
        <w:t>perform</w:t>
      </w:r>
      <w:r>
        <w:rPr>
          <w:spacing w:val="32"/>
        </w:rPr>
        <w:t xml:space="preserve"> </w:t>
      </w:r>
      <w:r>
        <w:t>a</w:t>
      </w:r>
      <w:r>
        <w:rPr>
          <w:spacing w:val="32"/>
        </w:rPr>
        <w:t xml:space="preserve"> </w:t>
      </w:r>
      <w:r>
        <w:t>work</w:t>
      </w:r>
      <w:r>
        <w:rPr>
          <w:spacing w:val="32"/>
        </w:rPr>
        <w:t xml:space="preserve"> </w:t>
      </w:r>
      <w:r>
        <w:t>or</w:t>
      </w:r>
      <w:r>
        <w:rPr>
          <w:spacing w:val="32"/>
        </w:rPr>
        <w:t xml:space="preserve"> </w:t>
      </w:r>
      <w:r>
        <w:t>fulfill</w:t>
      </w:r>
      <w:r>
        <w:rPr>
          <w:spacing w:val="31"/>
        </w:rPr>
        <w:t xml:space="preserve"> </w:t>
      </w:r>
      <w:r>
        <w:t>a</w:t>
      </w:r>
      <w:r>
        <w:rPr>
          <w:spacing w:val="32"/>
        </w:rPr>
        <w:t xml:space="preserve"> </w:t>
      </w:r>
      <w:r>
        <w:t>promise</w:t>
      </w:r>
      <w:r>
        <w:rPr>
          <w:spacing w:val="32"/>
        </w:rPr>
        <w:t xml:space="preserve"> </w:t>
      </w:r>
      <w:r>
        <w:rPr>
          <w:spacing w:val="-5"/>
        </w:rPr>
        <w:t>for</w:t>
      </w:r>
    </w:p>
    <w:p w:rsidR="00C17534" w:rsidRDefault="003F5CB7">
      <w:pPr>
        <w:pStyle w:val="BodyText"/>
        <w:spacing w:before="12"/>
        <w:ind w:left="560"/>
      </w:pPr>
      <w:r>
        <w:rPr>
          <w:w w:val="105"/>
        </w:rPr>
        <w:t>another</w:t>
      </w:r>
      <w:r>
        <w:rPr>
          <w:spacing w:val="-2"/>
          <w:w w:val="105"/>
        </w:rPr>
        <w:t xml:space="preserve"> </w:t>
      </w:r>
      <w:r>
        <w:rPr>
          <w:w w:val="105"/>
        </w:rPr>
        <w:t>person</w:t>
      </w:r>
      <w:r>
        <w:rPr>
          <w:spacing w:val="-2"/>
          <w:w w:val="105"/>
        </w:rPr>
        <w:t xml:space="preserve"> </w:t>
      </w:r>
      <w:r>
        <w:rPr>
          <w:w w:val="105"/>
        </w:rPr>
        <w:t>in</w:t>
      </w:r>
      <w:r>
        <w:rPr>
          <w:spacing w:val="-2"/>
          <w:w w:val="105"/>
        </w:rPr>
        <w:t xml:space="preserve"> </w:t>
      </w:r>
      <w:r>
        <w:rPr>
          <w:w w:val="105"/>
        </w:rPr>
        <w:t>such</w:t>
      </w:r>
      <w:r>
        <w:rPr>
          <w:spacing w:val="-2"/>
          <w:w w:val="105"/>
        </w:rPr>
        <w:t xml:space="preserve"> </w:t>
      </w:r>
      <w:r>
        <w:rPr>
          <w:w w:val="105"/>
        </w:rPr>
        <w:t>a</w:t>
      </w:r>
      <w:r>
        <w:rPr>
          <w:spacing w:val="-2"/>
          <w:w w:val="105"/>
        </w:rPr>
        <w:t xml:space="preserve"> </w:t>
      </w:r>
      <w:r>
        <w:rPr>
          <w:w w:val="105"/>
        </w:rPr>
        <w:t>way</w:t>
      </w:r>
      <w:r>
        <w:rPr>
          <w:spacing w:val="-2"/>
          <w:w w:val="105"/>
        </w:rPr>
        <w:t xml:space="preserve"> </w:t>
      </w:r>
      <w:r>
        <w:rPr>
          <w:w w:val="105"/>
        </w:rPr>
        <w:t>that</w:t>
      </w:r>
      <w:r>
        <w:rPr>
          <w:spacing w:val="-2"/>
          <w:w w:val="105"/>
        </w:rPr>
        <w:t xml:space="preserve"> </w:t>
      </w:r>
      <w:r>
        <w:rPr>
          <w:w w:val="105"/>
        </w:rPr>
        <w:t>fee</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divided</w:t>
      </w:r>
      <w:r>
        <w:rPr>
          <w:spacing w:val="-2"/>
          <w:w w:val="105"/>
        </w:rPr>
        <w:t xml:space="preserve"> </w:t>
      </w:r>
      <w:r>
        <w:rPr>
          <w:w w:val="105"/>
        </w:rPr>
        <w:t>between</w:t>
      </w:r>
      <w:r>
        <w:rPr>
          <w:spacing w:val="-2"/>
          <w:w w:val="105"/>
        </w:rPr>
        <w:t xml:space="preserve"> </w:t>
      </w:r>
      <w:r>
        <w:rPr>
          <w:w w:val="105"/>
        </w:rPr>
        <w:t>them</w:t>
      </w:r>
      <w:r>
        <w:rPr>
          <w:spacing w:val="-2"/>
          <w:w w:val="105"/>
        </w:rPr>
        <w:t xml:space="preserve"> </w:t>
      </w:r>
      <w:r>
        <w:rPr>
          <w:w w:val="105"/>
        </w:rPr>
        <w:t>equally</w:t>
      </w:r>
      <w:r>
        <w:rPr>
          <w:spacing w:val="-2"/>
          <w:w w:val="105"/>
        </w:rPr>
        <w:t xml:space="preserve"> </w:t>
      </w:r>
      <w:r>
        <w:rPr>
          <w:w w:val="105"/>
        </w:rPr>
        <w:t>or</w:t>
      </w:r>
      <w:r>
        <w:rPr>
          <w:spacing w:val="-2"/>
          <w:w w:val="105"/>
        </w:rPr>
        <w:t xml:space="preserve"> differently.</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1282:</w:t>
      </w:r>
    </w:p>
    <w:p w:rsidR="00C17534" w:rsidRDefault="003F5CB7">
      <w:pPr>
        <w:pStyle w:val="BodyText"/>
        <w:spacing w:line="249" w:lineRule="auto"/>
        <w:ind w:left="560" w:right="356"/>
        <w:jc w:val="both"/>
      </w:pPr>
      <w:r>
        <w:rPr>
          <w:w w:val="105"/>
        </w:rPr>
        <w:t>Partners shall be considered as agents of each other in accepting work, and employer may claim performance of work from each of partners. Each of partners may claim remaining part of fee from employer and if empl</w:t>
      </w:r>
      <w:r>
        <w:rPr>
          <w:w w:val="105"/>
        </w:rPr>
        <w:t>oyer pays the fee to one of partners, he shall be considered acquitted.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08" w:name="Chapter_4_—_Loan"/>
      <w:bookmarkStart w:id="309" w:name="_bookmark114"/>
      <w:bookmarkEnd w:id="308"/>
      <w:bookmarkEnd w:id="309"/>
      <w:r>
        <w:lastRenderedPageBreak/>
        <w:t>Article</w:t>
      </w:r>
      <w:r>
        <w:rPr>
          <w:spacing w:val="17"/>
        </w:rPr>
        <w:t xml:space="preserve"> </w:t>
      </w:r>
      <w:r>
        <w:rPr>
          <w:spacing w:val="-2"/>
        </w:rPr>
        <w:t>1283:</w:t>
      </w:r>
    </w:p>
    <w:p w:rsidR="00C17534" w:rsidRDefault="003F5CB7">
      <w:pPr>
        <w:pStyle w:val="BodyText"/>
        <w:spacing w:line="249" w:lineRule="auto"/>
        <w:ind w:left="560" w:right="357"/>
        <w:jc w:val="both"/>
      </w:pPr>
      <w:r>
        <w:rPr>
          <w:w w:val="105"/>
        </w:rPr>
        <w:t>One</w:t>
      </w:r>
      <w:r>
        <w:rPr>
          <w:spacing w:val="-15"/>
          <w:w w:val="105"/>
        </w:rPr>
        <w:t xml:space="preserve"> </w:t>
      </w:r>
      <w:r>
        <w:rPr>
          <w:w w:val="105"/>
        </w:rPr>
        <w:t>of</w:t>
      </w:r>
      <w:r>
        <w:rPr>
          <w:spacing w:val="-15"/>
          <w:w w:val="105"/>
        </w:rPr>
        <w:t xml:space="preserve"> </w:t>
      </w:r>
      <w:r>
        <w:rPr>
          <w:w w:val="105"/>
        </w:rPr>
        <w:t>partners</w:t>
      </w:r>
      <w:r>
        <w:rPr>
          <w:spacing w:val="-15"/>
          <w:w w:val="105"/>
        </w:rPr>
        <w:t xml:space="preserve"> </w:t>
      </w:r>
      <w:r>
        <w:rPr>
          <w:w w:val="105"/>
        </w:rPr>
        <w:t>shall</w:t>
      </w:r>
      <w:r>
        <w:rPr>
          <w:spacing w:val="-15"/>
          <w:w w:val="105"/>
        </w:rPr>
        <w:t xml:space="preserve"> </w:t>
      </w:r>
      <w:r>
        <w:rPr>
          <w:w w:val="105"/>
        </w:rPr>
        <w:t>not</w:t>
      </w:r>
      <w:r>
        <w:rPr>
          <w:spacing w:val="-15"/>
          <w:w w:val="105"/>
        </w:rPr>
        <w:t xml:space="preserve"> </w:t>
      </w:r>
      <w:r>
        <w:rPr>
          <w:w w:val="105"/>
        </w:rPr>
        <w:t>be</w:t>
      </w:r>
      <w:r>
        <w:rPr>
          <w:spacing w:val="-15"/>
          <w:w w:val="105"/>
        </w:rPr>
        <w:t xml:space="preserve"> </w:t>
      </w:r>
      <w:r>
        <w:rPr>
          <w:w w:val="105"/>
        </w:rPr>
        <w:t>obligated</w:t>
      </w:r>
      <w:r>
        <w:rPr>
          <w:spacing w:val="-15"/>
          <w:w w:val="105"/>
        </w:rPr>
        <w:t xml:space="preserve"> </w:t>
      </w:r>
      <w:r>
        <w:rPr>
          <w:w w:val="105"/>
        </w:rPr>
        <w:t>to</w:t>
      </w:r>
      <w:r>
        <w:rPr>
          <w:spacing w:val="-15"/>
          <w:w w:val="105"/>
        </w:rPr>
        <w:t xml:space="preserve"> </w:t>
      </w:r>
      <w:r>
        <w:rPr>
          <w:w w:val="105"/>
        </w:rPr>
        <w:t>perform</w:t>
      </w:r>
      <w:r>
        <w:rPr>
          <w:spacing w:val="-15"/>
          <w:w w:val="105"/>
        </w:rPr>
        <w:t xml:space="preserve"> </w:t>
      </w:r>
      <w:r>
        <w:rPr>
          <w:w w:val="105"/>
        </w:rPr>
        <w:t>work</w:t>
      </w:r>
      <w:r>
        <w:rPr>
          <w:spacing w:val="-15"/>
          <w:w w:val="105"/>
        </w:rPr>
        <w:t xml:space="preserve"> </w:t>
      </w:r>
      <w:r>
        <w:rPr>
          <w:w w:val="105"/>
        </w:rPr>
        <w:t>alone.</w:t>
      </w:r>
      <w:r>
        <w:rPr>
          <w:spacing w:val="-15"/>
          <w:w w:val="105"/>
        </w:rPr>
        <w:t xml:space="preserve"> </w:t>
      </w:r>
      <w:r>
        <w:rPr>
          <w:w w:val="105"/>
        </w:rPr>
        <w:t>He</w:t>
      </w:r>
      <w:r>
        <w:rPr>
          <w:spacing w:val="-15"/>
          <w:w w:val="105"/>
        </w:rPr>
        <w:t xml:space="preserve"> </w:t>
      </w:r>
      <w:r>
        <w:rPr>
          <w:w w:val="105"/>
        </w:rPr>
        <w:t>may</w:t>
      </w:r>
      <w:r>
        <w:rPr>
          <w:spacing w:val="-15"/>
          <w:w w:val="105"/>
        </w:rPr>
        <w:t xml:space="preserve"> </w:t>
      </w:r>
      <w:r>
        <w:rPr>
          <w:w w:val="105"/>
        </w:rPr>
        <w:t>assign</w:t>
      </w:r>
      <w:r>
        <w:rPr>
          <w:spacing w:val="-15"/>
          <w:w w:val="105"/>
        </w:rPr>
        <w:t xml:space="preserve"> </w:t>
      </w:r>
      <w:r>
        <w:rPr>
          <w:w w:val="105"/>
        </w:rPr>
        <w:t>the</w:t>
      </w:r>
      <w:r>
        <w:rPr>
          <w:spacing w:val="-15"/>
          <w:w w:val="105"/>
        </w:rPr>
        <w:t xml:space="preserve"> </w:t>
      </w:r>
      <w:r>
        <w:rPr>
          <w:w w:val="105"/>
        </w:rPr>
        <w:t>concerned</w:t>
      </w:r>
      <w:r>
        <w:rPr>
          <w:spacing w:val="-15"/>
          <w:w w:val="105"/>
        </w:rPr>
        <w:t xml:space="preserve"> </w:t>
      </w:r>
      <w:r>
        <w:rPr>
          <w:w w:val="105"/>
        </w:rPr>
        <w:t>work</w:t>
      </w:r>
      <w:r>
        <w:rPr>
          <w:spacing w:val="-15"/>
          <w:w w:val="105"/>
        </w:rPr>
        <w:t xml:space="preserve"> </w:t>
      </w:r>
      <w:r>
        <w:rPr>
          <w:w w:val="105"/>
        </w:rPr>
        <w:t>to</w:t>
      </w:r>
      <w:r>
        <w:rPr>
          <w:spacing w:val="-15"/>
          <w:w w:val="105"/>
        </w:rPr>
        <w:t xml:space="preserve"> </w:t>
      </w:r>
      <w:r>
        <w:rPr>
          <w:w w:val="105"/>
        </w:rPr>
        <w:t>one of the other partners or to a person other than partners, unless employer has stipulated that the work shall be performed by one specified partner.</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1284:</w:t>
      </w:r>
    </w:p>
    <w:p w:rsidR="00C17534" w:rsidRDefault="003F5CB7">
      <w:pPr>
        <w:pStyle w:val="BodyText"/>
        <w:ind w:left="560"/>
      </w:pPr>
      <w:r>
        <w:rPr>
          <w:w w:val="105"/>
        </w:rPr>
        <w:t>Profits</w:t>
      </w:r>
      <w:r>
        <w:rPr>
          <w:spacing w:val="29"/>
          <w:w w:val="105"/>
        </w:rPr>
        <w:t xml:space="preserve"> </w:t>
      </w:r>
      <w:r>
        <w:rPr>
          <w:w w:val="105"/>
        </w:rPr>
        <w:t>shall</w:t>
      </w:r>
      <w:r>
        <w:rPr>
          <w:spacing w:val="29"/>
          <w:w w:val="105"/>
        </w:rPr>
        <w:t xml:space="preserve"> </w:t>
      </w:r>
      <w:r>
        <w:rPr>
          <w:w w:val="105"/>
        </w:rPr>
        <w:t>be</w:t>
      </w:r>
      <w:r>
        <w:rPr>
          <w:spacing w:val="29"/>
          <w:w w:val="105"/>
        </w:rPr>
        <w:t xml:space="preserve"> </w:t>
      </w:r>
      <w:r>
        <w:rPr>
          <w:w w:val="105"/>
        </w:rPr>
        <w:t>divided</w:t>
      </w:r>
      <w:r>
        <w:rPr>
          <w:spacing w:val="29"/>
          <w:w w:val="105"/>
        </w:rPr>
        <w:t xml:space="preserve"> </w:t>
      </w:r>
      <w:r>
        <w:rPr>
          <w:w w:val="105"/>
        </w:rPr>
        <w:t>among</w:t>
      </w:r>
      <w:r>
        <w:rPr>
          <w:spacing w:val="30"/>
          <w:w w:val="105"/>
        </w:rPr>
        <w:t xml:space="preserve"> </w:t>
      </w:r>
      <w:r>
        <w:rPr>
          <w:w w:val="105"/>
        </w:rPr>
        <w:t>partners</w:t>
      </w:r>
      <w:r>
        <w:rPr>
          <w:spacing w:val="29"/>
          <w:w w:val="105"/>
        </w:rPr>
        <w:t xml:space="preserve"> </w:t>
      </w:r>
      <w:r>
        <w:rPr>
          <w:w w:val="105"/>
        </w:rPr>
        <w:t>as</w:t>
      </w:r>
      <w:r>
        <w:rPr>
          <w:spacing w:val="30"/>
          <w:w w:val="105"/>
        </w:rPr>
        <w:t xml:space="preserve"> </w:t>
      </w:r>
      <w:r>
        <w:rPr>
          <w:w w:val="105"/>
        </w:rPr>
        <w:t>agreed.</w:t>
      </w:r>
      <w:r>
        <w:rPr>
          <w:spacing w:val="29"/>
          <w:w w:val="105"/>
        </w:rPr>
        <w:t xml:space="preserve"> </w:t>
      </w:r>
      <w:r>
        <w:rPr>
          <w:w w:val="105"/>
        </w:rPr>
        <w:t>Equality</w:t>
      </w:r>
      <w:r>
        <w:rPr>
          <w:spacing w:val="30"/>
          <w:w w:val="105"/>
        </w:rPr>
        <w:t xml:space="preserve"> </w:t>
      </w:r>
      <w:r>
        <w:rPr>
          <w:w w:val="105"/>
        </w:rPr>
        <w:t>or</w:t>
      </w:r>
      <w:r>
        <w:rPr>
          <w:spacing w:val="30"/>
          <w:w w:val="105"/>
        </w:rPr>
        <w:t xml:space="preserve"> </w:t>
      </w:r>
      <w:r>
        <w:rPr>
          <w:w w:val="105"/>
        </w:rPr>
        <w:t>difference</w:t>
      </w:r>
      <w:r>
        <w:rPr>
          <w:spacing w:val="29"/>
          <w:w w:val="105"/>
        </w:rPr>
        <w:t xml:space="preserve"> </w:t>
      </w:r>
      <w:r>
        <w:rPr>
          <w:w w:val="105"/>
        </w:rPr>
        <w:t>in</w:t>
      </w:r>
      <w:r>
        <w:rPr>
          <w:spacing w:val="30"/>
          <w:w w:val="105"/>
        </w:rPr>
        <w:t xml:space="preserve"> </w:t>
      </w:r>
      <w:r>
        <w:rPr>
          <w:w w:val="105"/>
        </w:rPr>
        <w:t>performing</w:t>
      </w:r>
      <w:r>
        <w:rPr>
          <w:spacing w:val="29"/>
          <w:w w:val="105"/>
        </w:rPr>
        <w:t xml:space="preserve"> </w:t>
      </w:r>
      <w:r>
        <w:rPr>
          <w:w w:val="105"/>
        </w:rPr>
        <w:t>w</w:t>
      </w:r>
      <w:r>
        <w:rPr>
          <w:w w:val="105"/>
        </w:rPr>
        <w:t>ork</w:t>
      </w:r>
      <w:r>
        <w:rPr>
          <w:spacing w:val="30"/>
          <w:w w:val="105"/>
        </w:rPr>
        <w:t xml:space="preserve"> </w:t>
      </w:r>
      <w:r>
        <w:rPr>
          <w:spacing w:val="-5"/>
          <w:w w:val="105"/>
        </w:rPr>
        <w:t>and</w:t>
      </w:r>
    </w:p>
    <w:p w:rsidR="00C17534" w:rsidRDefault="003F5CB7">
      <w:pPr>
        <w:pStyle w:val="BodyText"/>
        <w:spacing w:before="12"/>
        <w:ind w:left="560"/>
      </w:pPr>
      <w:r>
        <w:rPr>
          <w:w w:val="105"/>
        </w:rPr>
        <w:t>payment</w:t>
      </w:r>
      <w:r>
        <w:rPr>
          <w:spacing w:val="-12"/>
          <w:w w:val="105"/>
        </w:rPr>
        <w:t xml:space="preserve"> </w:t>
      </w:r>
      <w:r>
        <w:rPr>
          <w:w w:val="105"/>
        </w:rPr>
        <w:t>of</w:t>
      </w:r>
      <w:r>
        <w:rPr>
          <w:spacing w:val="-11"/>
          <w:w w:val="105"/>
        </w:rPr>
        <w:t xml:space="preserve"> </w:t>
      </w:r>
      <w:r>
        <w:rPr>
          <w:w w:val="105"/>
        </w:rPr>
        <w:t>fee</w:t>
      </w:r>
      <w:r>
        <w:rPr>
          <w:spacing w:val="-12"/>
          <w:w w:val="105"/>
        </w:rPr>
        <w:t xml:space="preserve"> </w:t>
      </w:r>
      <w:r>
        <w:rPr>
          <w:w w:val="105"/>
        </w:rPr>
        <w:t>may</w:t>
      </w:r>
      <w:r>
        <w:rPr>
          <w:spacing w:val="-11"/>
          <w:w w:val="105"/>
        </w:rPr>
        <w:t xml:space="preserve"> </w:t>
      </w:r>
      <w:r>
        <w:rPr>
          <w:w w:val="105"/>
        </w:rPr>
        <w:t>be</w:t>
      </w:r>
      <w:r>
        <w:rPr>
          <w:spacing w:val="-11"/>
          <w:w w:val="105"/>
        </w:rPr>
        <w:t xml:space="preserve"> </w:t>
      </w:r>
      <w:r>
        <w:rPr>
          <w:spacing w:val="-2"/>
          <w:w w:val="105"/>
        </w:rPr>
        <w:t>stipulated.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1285:</w:t>
      </w:r>
    </w:p>
    <w:p w:rsidR="00C17534" w:rsidRDefault="003F5CB7">
      <w:pPr>
        <w:pStyle w:val="BodyText"/>
        <w:spacing w:before="93"/>
        <w:ind w:left="560"/>
      </w:pPr>
      <w:r>
        <w:rPr>
          <w:w w:val="105"/>
        </w:rPr>
        <w:t>As</w:t>
      </w:r>
      <w:r>
        <w:rPr>
          <w:spacing w:val="-13"/>
          <w:w w:val="105"/>
        </w:rPr>
        <w:t xml:space="preserve"> </w:t>
      </w:r>
      <w:r>
        <w:rPr>
          <w:w w:val="105"/>
        </w:rPr>
        <w:t>soon</w:t>
      </w:r>
      <w:r>
        <w:rPr>
          <w:spacing w:val="-13"/>
          <w:w w:val="105"/>
        </w:rPr>
        <w:t xml:space="preserve"> </w:t>
      </w:r>
      <w:r>
        <w:rPr>
          <w:w w:val="105"/>
        </w:rPr>
        <w:t>as</w:t>
      </w:r>
      <w:r>
        <w:rPr>
          <w:spacing w:val="-13"/>
          <w:w w:val="105"/>
        </w:rPr>
        <w:t xml:space="preserve"> </w:t>
      </w:r>
      <w:r>
        <w:rPr>
          <w:w w:val="105"/>
        </w:rPr>
        <w:t>Partner</w:t>
      </w:r>
      <w:r>
        <w:rPr>
          <w:spacing w:val="-13"/>
          <w:w w:val="105"/>
        </w:rPr>
        <w:t xml:space="preserve"> </w:t>
      </w:r>
      <w:r>
        <w:rPr>
          <w:w w:val="105"/>
        </w:rPr>
        <w:t>guarantees</w:t>
      </w:r>
      <w:r>
        <w:rPr>
          <w:spacing w:val="-13"/>
          <w:w w:val="105"/>
        </w:rPr>
        <w:t xml:space="preserve"> </w:t>
      </w:r>
      <w:r>
        <w:rPr>
          <w:w w:val="105"/>
        </w:rPr>
        <w:t>work</w:t>
      </w:r>
      <w:r>
        <w:rPr>
          <w:spacing w:val="-13"/>
          <w:w w:val="105"/>
        </w:rPr>
        <w:t xml:space="preserve"> </w:t>
      </w:r>
      <w:r>
        <w:rPr>
          <w:w w:val="105"/>
        </w:rPr>
        <w:t>he</w:t>
      </w:r>
      <w:r>
        <w:rPr>
          <w:spacing w:val="-13"/>
          <w:w w:val="105"/>
        </w:rPr>
        <w:t xml:space="preserve"> </w:t>
      </w:r>
      <w:r>
        <w:rPr>
          <w:w w:val="105"/>
        </w:rPr>
        <w:t>shall</w:t>
      </w:r>
      <w:r>
        <w:rPr>
          <w:spacing w:val="-13"/>
          <w:w w:val="105"/>
        </w:rPr>
        <w:t xml:space="preserve"> </w:t>
      </w:r>
      <w:r>
        <w:rPr>
          <w:w w:val="105"/>
        </w:rPr>
        <w:t>be</w:t>
      </w:r>
      <w:r>
        <w:rPr>
          <w:spacing w:val="-13"/>
          <w:w w:val="105"/>
        </w:rPr>
        <w:t xml:space="preserve"> </w:t>
      </w:r>
      <w:r>
        <w:rPr>
          <w:w w:val="105"/>
        </w:rPr>
        <w:t>entitled</w:t>
      </w:r>
      <w:r>
        <w:rPr>
          <w:spacing w:val="-12"/>
          <w:w w:val="105"/>
        </w:rPr>
        <w:t xml:space="preserve"> </w:t>
      </w:r>
      <w:r>
        <w:rPr>
          <w:w w:val="105"/>
        </w:rPr>
        <w:t>to</w:t>
      </w:r>
      <w:r>
        <w:rPr>
          <w:spacing w:val="-13"/>
          <w:w w:val="105"/>
        </w:rPr>
        <w:t xml:space="preserve"> </w:t>
      </w:r>
      <w:r>
        <w:rPr>
          <w:w w:val="105"/>
        </w:rPr>
        <w:t>the</w:t>
      </w:r>
      <w:r>
        <w:rPr>
          <w:spacing w:val="-13"/>
          <w:w w:val="105"/>
        </w:rPr>
        <w:t xml:space="preserve"> </w:t>
      </w:r>
      <w:r>
        <w:rPr>
          <w:w w:val="105"/>
        </w:rPr>
        <w:t>profit,</w:t>
      </w:r>
      <w:r>
        <w:rPr>
          <w:spacing w:val="-13"/>
          <w:w w:val="105"/>
        </w:rPr>
        <w:t xml:space="preserve"> </w:t>
      </w:r>
      <w:r>
        <w:rPr>
          <w:w w:val="105"/>
        </w:rPr>
        <w:t>even</w:t>
      </w:r>
      <w:r>
        <w:rPr>
          <w:spacing w:val="-13"/>
          <w:w w:val="105"/>
        </w:rPr>
        <w:t xml:space="preserve"> </w:t>
      </w:r>
      <w:r>
        <w:rPr>
          <w:w w:val="105"/>
        </w:rPr>
        <w:t>though</w:t>
      </w:r>
      <w:r>
        <w:rPr>
          <w:spacing w:val="-13"/>
          <w:w w:val="105"/>
        </w:rPr>
        <w:t xml:space="preserve"> </w:t>
      </w:r>
      <w:r>
        <w:rPr>
          <w:w w:val="105"/>
        </w:rPr>
        <w:t>he</w:t>
      </w:r>
      <w:r>
        <w:rPr>
          <w:spacing w:val="-13"/>
          <w:w w:val="105"/>
        </w:rPr>
        <w:t xml:space="preserve"> </w:t>
      </w:r>
      <w:r>
        <w:rPr>
          <w:w w:val="105"/>
        </w:rPr>
        <w:t>has</w:t>
      </w:r>
      <w:r>
        <w:rPr>
          <w:spacing w:val="-13"/>
          <w:w w:val="105"/>
        </w:rPr>
        <w:t xml:space="preserve"> </w:t>
      </w:r>
      <w:r>
        <w:rPr>
          <w:w w:val="105"/>
        </w:rPr>
        <w:t>not</w:t>
      </w:r>
      <w:r>
        <w:rPr>
          <w:spacing w:val="-13"/>
          <w:w w:val="105"/>
        </w:rPr>
        <w:t xml:space="preserve"> </w:t>
      </w:r>
      <w:r>
        <w:rPr>
          <w:spacing w:val="-2"/>
          <w:w w:val="105"/>
        </w:rPr>
        <w:t>practically</w:t>
      </w:r>
    </w:p>
    <w:p w:rsidR="00C17534" w:rsidRDefault="003F5CB7">
      <w:pPr>
        <w:pStyle w:val="BodyText"/>
        <w:spacing w:before="12"/>
        <w:ind w:left="560"/>
      </w:pPr>
      <w:r>
        <w:rPr>
          <w:w w:val="105"/>
        </w:rPr>
        <w:t>performed</w:t>
      </w:r>
      <w:r>
        <w:rPr>
          <w:spacing w:val="2"/>
          <w:w w:val="105"/>
        </w:rPr>
        <w:t xml:space="preserve"> </w:t>
      </w:r>
      <w:r>
        <w:rPr>
          <w:w w:val="105"/>
        </w:rPr>
        <w:t>any</w:t>
      </w:r>
      <w:r>
        <w:rPr>
          <w:spacing w:val="3"/>
          <w:w w:val="105"/>
        </w:rPr>
        <w:t xml:space="preserve"> </w:t>
      </w:r>
      <w:r>
        <w:rPr>
          <w:spacing w:val="-2"/>
          <w:w w:val="105"/>
        </w:rPr>
        <w:t>work.</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1286:</w:t>
      </w:r>
    </w:p>
    <w:p w:rsidR="00C17534" w:rsidRDefault="003F5CB7">
      <w:pPr>
        <w:pStyle w:val="BodyText"/>
        <w:spacing w:line="249" w:lineRule="auto"/>
        <w:ind w:left="560" w:right="356"/>
        <w:jc w:val="both"/>
      </w:pPr>
      <w:r>
        <w:rPr>
          <w:w w:val="105"/>
        </w:rPr>
        <w:t>If subject of work is destroyed or defected by act of one of partners, employer may compel any of partners he chooses to pay compensation. The loss shall be divided among partners in proportion to their guarantees.</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1287:</w:t>
      </w:r>
    </w:p>
    <w:p w:rsidR="00C17534" w:rsidRDefault="003F5CB7">
      <w:pPr>
        <w:pStyle w:val="BodyText"/>
        <w:spacing w:line="249" w:lineRule="auto"/>
        <w:ind w:left="560" w:right="359"/>
        <w:jc w:val="both"/>
      </w:pPr>
      <w:r>
        <w:rPr>
          <w:spacing w:val="-2"/>
          <w:w w:val="110"/>
        </w:rPr>
        <w:t>In</w:t>
      </w:r>
      <w:r>
        <w:rPr>
          <w:spacing w:val="-10"/>
          <w:w w:val="110"/>
        </w:rPr>
        <w:t xml:space="preserve"> </w:t>
      </w:r>
      <w:r>
        <w:rPr>
          <w:spacing w:val="-2"/>
          <w:w w:val="110"/>
        </w:rPr>
        <w:t>work</w:t>
      </w:r>
      <w:r>
        <w:rPr>
          <w:spacing w:val="-10"/>
          <w:w w:val="110"/>
        </w:rPr>
        <w:t xml:space="preserve"> </w:t>
      </w:r>
      <w:r>
        <w:rPr>
          <w:spacing w:val="-2"/>
          <w:w w:val="110"/>
        </w:rPr>
        <w:t>partnership,</w:t>
      </w:r>
      <w:r>
        <w:rPr>
          <w:spacing w:val="-10"/>
          <w:w w:val="110"/>
        </w:rPr>
        <w:t xml:space="preserve"> </w:t>
      </w:r>
      <w:r>
        <w:rPr>
          <w:spacing w:val="-2"/>
          <w:w w:val="110"/>
        </w:rPr>
        <w:t>some</w:t>
      </w:r>
      <w:r>
        <w:rPr>
          <w:spacing w:val="-10"/>
          <w:w w:val="110"/>
        </w:rPr>
        <w:t xml:space="preserve"> </w:t>
      </w:r>
      <w:r>
        <w:rPr>
          <w:spacing w:val="-2"/>
          <w:w w:val="110"/>
        </w:rPr>
        <w:t>of</w:t>
      </w:r>
      <w:r>
        <w:rPr>
          <w:spacing w:val="-10"/>
          <w:w w:val="110"/>
        </w:rPr>
        <w:t xml:space="preserve"> </w:t>
      </w:r>
      <w:r>
        <w:rPr>
          <w:spacing w:val="-2"/>
          <w:w w:val="110"/>
        </w:rPr>
        <w:t>partners</w:t>
      </w:r>
      <w:r>
        <w:rPr>
          <w:spacing w:val="-10"/>
          <w:w w:val="110"/>
        </w:rPr>
        <w:t xml:space="preserve"> </w:t>
      </w:r>
      <w:r>
        <w:rPr>
          <w:spacing w:val="-2"/>
          <w:w w:val="110"/>
        </w:rPr>
        <w:t>may</w:t>
      </w:r>
      <w:r>
        <w:rPr>
          <w:spacing w:val="-10"/>
          <w:w w:val="110"/>
        </w:rPr>
        <w:t xml:space="preserve"> </w:t>
      </w:r>
      <w:r>
        <w:rPr>
          <w:spacing w:val="-2"/>
          <w:w w:val="110"/>
        </w:rPr>
        <w:t>provide</w:t>
      </w:r>
      <w:r>
        <w:rPr>
          <w:spacing w:val="-10"/>
          <w:w w:val="110"/>
        </w:rPr>
        <w:t xml:space="preserve"> </w:t>
      </w:r>
      <w:r>
        <w:rPr>
          <w:spacing w:val="-2"/>
          <w:w w:val="110"/>
        </w:rPr>
        <w:t>the</w:t>
      </w:r>
      <w:r>
        <w:rPr>
          <w:spacing w:val="-10"/>
          <w:w w:val="110"/>
        </w:rPr>
        <w:t xml:space="preserve"> </w:t>
      </w:r>
      <w:r>
        <w:rPr>
          <w:spacing w:val="-2"/>
          <w:w w:val="110"/>
        </w:rPr>
        <w:t>workplace</w:t>
      </w:r>
      <w:r>
        <w:rPr>
          <w:spacing w:val="-10"/>
          <w:w w:val="110"/>
        </w:rPr>
        <w:t xml:space="preserve"> </w:t>
      </w:r>
      <w:r>
        <w:rPr>
          <w:spacing w:val="-2"/>
          <w:w w:val="110"/>
        </w:rPr>
        <w:t>and</w:t>
      </w:r>
      <w:r>
        <w:rPr>
          <w:spacing w:val="-10"/>
          <w:w w:val="110"/>
        </w:rPr>
        <w:t xml:space="preserve"> </w:t>
      </w:r>
      <w:r>
        <w:rPr>
          <w:spacing w:val="-2"/>
          <w:w w:val="110"/>
        </w:rPr>
        <w:t>some</w:t>
      </w:r>
      <w:r>
        <w:rPr>
          <w:spacing w:val="-10"/>
          <w:w w:val="110"/>
        </w:rPr>
        <w:t xml:space="preserve"> </w:t>
      </w:r>
      <w:r>
        <w:rPr>
          <w:spacing w:val="-2"/>
          <w:w w:val="110"/>
        </w:rPr>
        <w:t>other</w:t>
      </w:r>
      <w:r>
        <w:rPr>
          <w:spacing w:val="-10"/>
          <w:w w:val="110"/>
        </w:rPr>
        <w:t xml:space="preserve"> </w:t>
      </w:r>
      <w:r>
        <w:rPr>
          <w:spacing w:val="-2"/>
          <w:w w:val="110"/>
        </w:rPr>
        <w:t>may</w:t>
      </w:r>
      <w:r>
        <w:rPr>
          <w:spacing w:val="-10"/>
          <w:w w:val="110"/>
        </w:rPr>
        <w:t xml:space="preserve"> </w:t>
      </w:r>
      <w:r>
        <w:rPr>
          <w:spacing w:val="-2"/>
          <w:w w:val="110"/>
        </w:rPr>
        <w:t>supply</w:t>
      </w:r>
      <w:r>
        <w:rPr>
          <w:spacing w:val="-10"/>
          <w:w w:val="110"/>
        </w:rPr>
        <w:t xml:space="preserve"> </w:t>
      </w:r>
      <w:r>
        <w:rPr>
          <w:spacing w:val="-2"/>
          <w:w w:val="110"/>
        </w:rPr>
        <w:t xml:space="preserve">work </w:t>
      </w:r>
      <w:r>
        <w:rPr>
          <w:w w:val="110"/>
        </w:rPr>
        <w:t>equipment and perform it.</w:t>
      </w:r>
    </w:p>
    <w:p w:rsidR="00C17534" w:rsidRDefault="003F5CB7">
      <w:pPr>
        <w:pStyle w:val="Heading1"/>
        <w:spacing w:before="404"/>
      </w:pPr>
      <w:r>
        <w:t>Chapter</w:t>
      </w:r>
      <w:r>
        <w:rPr>
          <w:spacing w:val="-23"/>
        </w:rPr>
        <w:t xml:space="preserve"> </w:t>
      </w:r>
      <w:r>
        <w:t>4</w:t>
      </w:r>
      <w:r>
        <w:rPr>
          <w:spacing w:val="-22"/>
        </w:rPr>
        <w:t xml:space="preserve"> </w:t>
      </w:r>
      <w:r>
        <w:t>—</w:t>
      </w:r>
      <w:r>
        <w:rPr>
          <w:spacing w:val="-22"/>
        </w:rPr>
        <w:t xml:space="preserve"> </w:t>
      </w:r>
      <w:r>
        <w:rPr>
          <w:spacing w:val="-4"/>
        </w:rPr>
        <w:t>Loan</w:t>
      </w:r>
    </w:p>
    <w:p w:rsidR="00C17534" w:rsidRDefault="003F5CB7">
      <w:pPr>
        <w:pStyle w:val="Heading4"/>
        <w:spacing w:before="398"/>
      </w:pPr>
      <w:r>
        <w:t>Article</w:t>
      </w:r>
      <w:r>
        <w:rPr>
          <w:spacing w:val="17"/>
        </w:rPr>
        <w:t xml:space="preserve"> </w:t>
      </w:r>
      <w:r>
        <w:rPr>
          <w:spacing w:val="-2"/>
        </w:rPr>
        <w:t>1288:</w:t>
      </w:r>
    </w:p>
    <w:p w:rsidR="00C17534" w:rsidRDefault="003F5CB7">
      <w:pPr>
        <w:pStyle w:val="BodyText"/>
        <w:spacing w:line="249" w:lineRule="auto"/>
        <w:ind w:left="560" w:right="357"/>
        <w:jc w:val="both"/>
      </w:pPr>
      <w:r>
        <w:rPr>
          <w:w w:val="105"/>
        </w:rPr>
        <w:t>Loan is a contract whereby one of the parties transfer ownership of cash or certain fungible property to the other party so that the other party returns its similar in quality, quantity and attribute to lender at the designated deadline.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1289:</w:t>
      </w:r>
    </w:p>
    <w:p w:rsidR="00C17534" w:rsidRDefault="003F5CB7">
      <w:pPr>
        <w:pStyle w:val="ListParagraph"/>
        <w:numPr>
          <w:ilvl w:val="0"/>
          <w:numId w:val="196"/>
        </w:numPr>
        <w:tabs>
          <w:tab w:val="left" w:pos="980"/>
        </w:tabs>
        <w:spacing w:line="249" w:lineRule="auto"/>
        <w:ind w:right="356"/>
        <w:jc w:val="both"/>
        <w:rPr>
          <w:sz w:val="24"/>
        </w:rPr>
      </w:pPr>
      <w:r>
        <w:rPr>
          <w:w w:val="105"/>
          <w:sz w:val="24"/>
        </w:rPr>
        <w:t>Bor</w:t>
      </w:r>
      <w:r>
        <w:rPr>
          <w:w w:val="105"/>
          <w:sz w:val="24"/>
        </w:rPr>
        <w:t>rower shall own the object after taking delivery of it and shall be liable for its similar, not the very object, even if the object is existent. Lender may obligated borrower to return the similar before the designated deadline.</w:t>
      </w:r>
    </w:p>
    <w:p w:rsidR="00C17534" w:rsidRDefault="003F5CB7">
      <w:pPr>
        <w:pStyle w:val="ListParagraph"/>
        <w:numPr>
          <w:ilvl w:val="0"/>
          <w:numId w:val="196"/>
        </w:numPr>
        <w:tabs>
          <w:tab w:val="left" w:pos="980"/>
        </w:tabs>
        <w:spacing w:before="123" w:line="249" w:lineRule="auto"/>
        <w:ind w:right="357"/>
        <w:jc w:val="both"/>
        <w:rPr>
          <w:sz w:val="24"/>
        </w:rPr>
      </w:pPr>
      <w:r>
        <w:rPr>
          <w:w w:val="105"/>
          <w:sz w:val="24"/>
        </w:rPr>
        <w:t>If</w:t>
      </w:r>
      <w:r>
        <w:rPr>
          <w:spacing w:val="-3"/>
          <w:w w:val="105"/>
          <w:sz w:val="24"/>
        </w:rPr>
        <w:t xml:space="preserve"> </w:t>
      </w:r>
      <w:r>
        <w:rPr>
          <w:w w:val="105"/>
          <w:sz w:val="24"/>
        </w:rPr>
        <w:t>the</w:t>
      </w:r>
      <w:r>
        <w:rPr>
          <w:spacing w:val="-3"/>
          <w:w w:val="105"/>
          <w:sz w:val="24"/>
        </w:rPr>
        <w:t xml:space="preserve"> </w:t>
      </w:r>
      <w:r>
        <w:rPr>
          <w:w w:val="105"/>
          <w:sz w:val="24"/>
        </w:rPr>
        <w:t>object</w:t>
      </w:r>
      <w:r>
        <w:rPr>
          <w:spacing w:val="-3"/>
          <w:w w:val="105"/>
          <w:sz w:val="24"/>
        </w:rPr>
        <w:t xml:space="preserve"> </w:t>
      </w:r>
      <w:r>
        <w:rPr>
          <w:w w:val="105"/>
          <w:sz w:val="24"/>
        </w:rPr>
        <w:t>perishes</w:t>
      </w:r>
      <w:r>
        <w:rPr>
          <w:spacing w:val="-3"/>
          <w:w w:val="105"/>
          <w:sz w:val="24"/>
        </w:rPr>
        <w:t xml:space="preserve"> </w:t>
      </w:r>
      <w:r>
        <w:rPr>
          <w:w w:val="105"/>
          <w:sz w:val="24"/>
        </w:rPr>
        <w:t>afte</w:t>
      </w:r>
      <w:r>
        <w:rPr>
          <w:w w:val="105"/>
          <w:sz w:val="24"/>
        </w:rPr>
        <w:t>r</w:t>
      </w:r>
      <w:r>
        <w:rPr>
          <w:spacing w:val="-3"/>
          <w:w w:val="105"/>
          <w:sz w:val="24"/>
        </w:rPr>
        <w:t xml:space="preserve"> </w:t>
      </w:r>
      <w:r>
        <w:rPr>
          <w:w w:val="105"/>
          <w:sz w:val="24"/>
        </w:rPr>
        <w:t>conclusion</w:t>
      </w:r>
      <w:r>
        <w:rPr>
          <w:spacing w:val="-3"/>
          <w:w w:val="105"/>
          <w:sz w:val="24"/>
        </w:rPr>
        <w:t xml:space="preserve"> </w:t>
      </w:r>
      <w:r>
        <w:rPr>
          <w:w w:val="105"/>
          <w:sz w:val="24"/>
        </w:rPr>
        <w:t>of</w:t>
      </w:r>
      <w:r>
        <w:rPr>
          <w:spacing w:val="-3"/>
          <w:w w:val="105"/>
          <w:sz w:val="24"/>
        </w:rPr>
        <w:t xml:space="preserve"> </w:t>
      </w:r>
      <w:r>
        <w:rPr>
          <w:w w:val="105"/>
          <w:sz w:val="24"/>
        </w:rPr>
        <w:t>contract</w:t>
      </w:r>
      <w:r>
        <w:rPr>
          <w:spacing w:val="-3"/>
          <w:w w:val="105"/>
          <w:sz w:val="24"/>
        </w:rPr>
        <w:t xml:space="preserve"> </w:t>
      </w:r>
      <w:r>
        <w:rPr>
          <w:w w:val="105"/>
          <w:sz w:val="24"/>
        </w:rPr>
        <w:t>but</w:t>
      </w:r>
      <w:r>
        <w:rPr>
          <w:spacing w:val="-3"/>
          <w:w w:val="105"/>
          <w:sz w:val="24"/>
        </w:rPr>
        <w:t xml:space="preserve"> </w:t>
      </w:r>
      <w:r>
        <w:rPr>
          <w:w w:val="105"/>
          <w:sz w:val="24"/>
        </w:rPr>
        <w:t>before</w:t>
      </w:r>
      <w:r>
        <w:rPr>
          <w:spacing w:val="-3"/>
          <w:w w:val="105"/>
          <w:sz w:val="24"/>
        </w:rPr>
        <w:t xml:space="preserve"> </w:t>
      </w:r>
      <w:r>
        <w:rPr>
          <w:w w:val="105"/>
          <w:sz w:val="24"/>
        </w:rPr>
        <w:t>it</w:t>
      </w:r>
      <w:r>
        <w:rPr>
          <w:spacing w:val="-3"/>
          <w:w w:val="105"/>
          <w:sz w:val="24"/>
        </w:rPr>
        <w:t xml:space="preserve"> </w:t>
      </w:r>
      <w:r>
        <w:rPr>
          <w:w w:val="105"/>
          <w:sz w:val="24"/>
        </w:rPr>
        <w:t>is</w:t>
      </w:r>
      <w:r>
        <w:rPr>
          <w:spacing w:val="-3"/>
          <w:w w:val="105"/>
          <w:sz w:val="24"/>
        </w:rPr>
        <w:t xml:space="preserve"> </w:t>
      </w:r>
      <w:r>
        <w:rPr>
          <w:w w:val="105"/>
          <w:sz w:val="24"/>
        </w:rPr>
        <w:t>taken</w:t>
      </w:r>
      <w:r>
        <w:rPr>
          <w:spacing w:val="-3"/>
          <w:w w:val="105"/>
          <w:sz w:val="24"/>
        </w:rPr>
        <w:t xml:space="preserve"> </w:t>
      </w:r>
      <w:r>
        <w:rPr>
          <w:w w:val="105"/>
          <w:sz w:val="24"/>
        </w:rPr>
        <w:t>delivery</w:t>
      </w:r>
      <w:r>
        <w:rPr>
          <w:spacing w:val="-3"/>
          <w:w w:val="105"/>
          <w:sz w:val="24"/>
        </w:rPr>
        <w:t xml:space="preserve"> </w:t>
      </w:r>
      <w:r>
        <w:rPr>
          <w:w w:val="105"/>
          <w:sz w:val="24"/>
        </w:rPr>
        <w:t>of,</w:t>
      </w:r>
      <w:r>
        <w:rPr>
          <w:spacing w:val="-3"/>
          <w:w w:val="105"/>
          <w:sz w:val="24"/>
        </w:rPr>
        <w:t xml:space="preserve"> </w:t>
      </w:r>
      <w:r>
        <w:rPr>
          <w:w w:val="105"/>
          <w:sz w:val="24"/>
        </w:rPr>
        <w:t>borrower</w:t>
      </w:r>
      <w:r>
        <w:rPr>
          <w:spacing w:val="-3"/>
          <w:w w:val="105"/>
          <w:sz w:val="24"/>
        </w:rPr>
        <w:t xml:space="preserve"> </w:t>
      </w:r>
      <w:r>
        <w:rPr>
          <w:w w:val="105"/>
          <w:sz w:val="24"/>
        </w:rPr>
        <w:t>shall not be recognized liable.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1290:</w:t>
      </w:r>
    </w:p>
    <w:p w:rsidR="00C17534" w:rsidRDefault="003F5CB7">
      <w:pPr>
        <w:pStyle w:val="ListParagraph"/>
        <w:numPr>
          <w:ilvl w:val="0"/>
          <w:numId w:val="195"/>
        </w:numPr>
        <w:tabs>
          <w:tab w:val="left" w:pos="980"/>
        </w:tabs>
        <w:spacing w:line="249" w:lineRule="auto"/>
        <w:ind w:right="356"/>
        <w:rPr>
          <w:sz w:val="24"/>
        </w:rPr>
      </w:pPr>
      <w:r>
        <w:rPr>
          <w:w w:val="105"/>
          <w:sz w:val="24"/>
        </w:rPr>
        <w:t>If a hidden defect appears in the borrowed object, and borrower does not decide to return it, he</w:t>
      </w:r>
      <w:r>
        <w:rPr>
          <w:spacing w:val="40"/>
          <w:w w:val="105"/>
          <w:sz w:val="24"/>
        </w:rPr>
        <w:t xml:space="preserve"> </w:t>
      </w:r>
      <w:r>
        <w:rPr>
          <w:w w:val="105"/>
          <w:sz w:val="24"/>
        </w:rPr>
        <w:t>shall only be obligated to return price of</w:t>
      </w:r>
      <w:r>
        <w:rPr>
          <w:w w:val="105"/>
          <w:sz w:val="24"/>
        </w:rPr>
        <w:t xml:space="preserve"> the defected object.</w:t>
      </w:r>
    </w:p>
    <w:p w:rsidR="00C17534" w:rsidRDefault="003F5CB7">
      <w:pPr>
        <w:pStyle w:val="ListParagraph"/>
        <w:numPr>
          <w:ilvl w:val="0"/>
          <w:numId w:val="195"/>
        </w:numPr>
        <w:tabs>
          <w:tab w:val="left" w:pos="980"/>
          <w:tab w:val="left" w:pos="1117"/>
        </w:tabs>
        <w:spacing w:before="122" w:line="249" w:lineRule="auto"/>
        <w:ind w:right="358"/>
        <w:rPr>
          <w:sz w:val="24"/>
        </w:rPr>
      </w:pPr>
      <w:r>
        <w:rPr>
          <w:sz w:val="24"/>
        </w:rPr>
        <w:tab/>
      </w:r>
      <w:r>
        <w:rPr>
          <w:w w:val="110"/>
          <w:sz w:val="24"/>
        </w:rPr>
        <w:t>If</w:t>
      </w:r>
      <w:r>
        <w:rPr>
          <w:spacing w:val="-17"/>
          <w:w w:val="110"/>
          <w:sz w:val="24"/>
        </w:rPr>
        <w:t xml:space="preserve"> </w:t>
      </w:r>
      <w:r>
        <w:rPr>
          <w:w w:val="110"/>
          <w:sz w:val="24"/>
        </w:rPr>
        <w:t>lender</w:t>
      </w:r>
      <w:r>
        <w:rPr>
          <w:spacing w:val="-16"/>
          <w:w w:val="110"/>
          <w:sz w:val="24"/>
        </w:rPr>
        <w:t xml:space="preserve"> </w:t>
      </w:r>
      <w:r>
        <w:rPr>
          <w:w w:val="110"/>
          <w:sz w:val="24"/>
        </w:rPr>
        <w:t>has</w:t>
      </w:r>
      <w:r>
        <w:rPr>
          <w:spacing w:val="-17"/>
          <w:w w:val="110"/>
          <w:sz w:val="24"/>
        </w:rPr>
        <w:t xml:space="preserve"> </w:t>
      </w:r>
      <w:r>
        <w:rPr>
          <w:w w:val="110"/>
          <w:sz w:val="24"/>
        </w:rPr>
        <w:t>intentionally</w:t>
      </w:r>
      <w:r>
        <w:rPr>
          <w:spacing w:val="-16"/>
          <w:w w:val="110"/>
          <w:sz w:val="24"/>
        </w:rPr>
        <w:t xml:space="preserve"> </w:t>
      </w:r>
      <w:r>
        <w:rPr>
          <w:w w:val="110"/>
          <w:sz w:val="24"/>
        </w:rPr>
        <w:t>concealed</w:t>
      </w:r>
      <w:r>
        <w:rPr>
          <w:spacing w:val="-16"/>
          <w:w w:val="110"/>
          <w:sz w:val="24"/>
        </w:rPr>
        <w:t xml:space="preserve"> </w:t>
      </w:r>
      <w:r>
        <w:rPr>
          <w:w w:val="110"/>
          <w:sz w:val="24"/>
        </w:rPr>
        <w:t>the</w:t>
      </w:r>
      <w:r>
        <w:rPr>
          <w:spacing w:val="-17"/>
          <w:w w:val="110"/>
          <w:sz w:val="24"/>
        </w:rPr>
        <w:t xml:space="preserve"> </w:t>
      </w:r>
      <w:r>
        <w:rPr>
          <w:w w:val="110"/>
          <w:sz w:val="24"/>
        </w:rPr>
        <w:t>defect,</w:t>
      </w:r>
      <w:r>
        <w:rPr>
          <w:spacing w:val="-15"/>
          <w:w w:val="110"/>
          <w:sz w:val="24"/>
        </w:rPr>
        <w:t xml:space="preserve"> </w:t>
      </w:r>
      <w:r>
        <w:rPr>
          <w:w w:val="110"/>
          <w:sz w:val="24"/>
        </w:rPr>
        <w:t>borrower</w:t>
      </w:r>
      <w:r>
        <w:rPr>
          <w:spacing w:val="-16"/>
          <w:w w:val="110"/>
          <w:sz w:val="24"/>
        </w:rPr>
        <w:t xml:space="preserve"> </w:t>
      </w:r>
      <w:r>
        <w:rPr>
          <w:w w:val="110"/>
          <w:sz w:val="24"/>
        </w:rPr>
        <w:t>may</w:t>
      </w:r>
      <w:r>
        <w:rPr>
          <w:spacing w:val="-17"/>
          <w:w w:val="110"/>
          <w:sz w:val="24"/>
        </w:rPr>
        <w:t xml:space="preserve"> </w:t>
      </w:r>
      <w:r>
        <w:rPr>
          <w:w w:val="110"/>
          <w:sz w:val="24"/>
        </w:rPr>
        <w:t>claim</w:t>
      </w:r>
      <w:r>
        <w:rPr>
          <w:spacing w:val="-16"/>
          <w:w w:val="110"/>
          <w:sz w:val="24"/>
        </w:rPr>
        <w:t xml:space="preserve"> </w:t>
      </w:r>
      <w:r>
        <w:rPr>
          <w:w w:val="110"/>
          <w:sz w:val="24"/>
        </w:rPr>
        <w:t>repair</w:t>
      </w:r>
      <w:r>
        <w:rPr>
          <w:spacing w:val="-17"/>
          <w:w w:val="110"/>
          <w:sz w:val="24"/>
        </w:rPr>
        <w:t xml:space="preserve"> </w:t>
      </w:r>
      <w:r>
        <w:rPr>
          <w:w w:val="110"/>
          <w:sz w:val="24"/>
        </w:rPr>
        <w:t>of</w:t>
      </w:r>
      <w:r>
        <w:rPr>
          <w:spacing w:val="-15"/>
          <w:w w:val="110"/>
          <w:sz w:val="24"/>
        </w:rPr>
        <w:t xml:space="preserve"> </w:t>
      </w:r>
      <w:r>
        <w:rPr>
          <w:w w:val="110"/>
          <w:sz w:val="24"/>
        </w:rPr>
        <w:t>the</w:t>
      </w:r>
      <w:r>
        <w:rPr>
          <w:spacing w:val="-17"/>
          <w:w w:val="110"/>
          <w:sz w:val="24"/>
        </w:rPr>
        <w:t xml:space="preserve"> </w:t>
      </w:r>
      <w:r>
        <w:rPr>
          <w:w w:val="110"/>
          <w:sz w:val="24"/>
        </w:rPr>
        <w:t>defect</w:t>
      </w:r>
      <w:r>
        <w:rPr>
          <w:spacing w:val="-15"/>
          <w:w w:val="110"/>
          <w:sz w:val="24"/>
        </w:rPr>
        <w:t xml:space="preserve"> </w:t>
      </w:r>
      <w:r>
        <w:rPr>
          <w:w w:val="110"/>
          <w:sz w:val="24"/>
        </w:rPr>
        <w:t>or</w:t>
      </w:r>
      <w:r>
        <w:rPr>
          <w:spacing w:val="-16"/>
          <w:w w:val="110"/>
          <w:sz w:val="24"/>
        </w:rPr>
        <w:t xml:space="preserve"> </w:t>
      </w:r>
      <w:r>
        <w:rPr>
          <w:w w:val="110"/>
          <w:sz w:val="24"/>
        </w:rPr>
        <w:t>its replacement with a sound one.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1291:</w:t>
      </w:r>
    </w:p>
    <w:p w:rsidR="00C17534" w:rsidRDefault="003F5CB7">
      <w:pPr>
        <w:pStyle w:val="BodyText"/>
        <w:spacing w:line="249" w:lineRule="auto"/>
        <w:ind w:left="560" w:right="358"/>
        <w:jc w:val="both"/>
      </w:pPr>
      <w:r>
        <w:rPr>
          <w:w w:val="105"/>
        </w:rPr>
        <w:t>If the object is taken away due to entitlement, provisions of sale shall be applied to it,</w:t>
      </w:r>
      <w:r>
        <w:rPr>
          <w:w w:val="105"/>
        </w:rPr>
        <w:t xml:space="preserve"> otherwise provisions of loan shall be observed.</w:t>
      </w:r>
    </w:p>
    <w:p w:rsidR="00C17534" w:rsidRDefault="00C17534">
      <w:pPr>
        <w:pStyle w:val="BodyText"/>
        <w:spacing w:line="249" w:lineRule="auto"/>
        <w:jc w:val="both"/>
        <w:sectPr w:rsidR="00C17534">
          <w:pgSz w:w="12240" w:h="15840"/>
          <w:pgMar w:top="640" w:right="360" w:bottom="420" w:left="720" w:header="0" w:footer="226" w:gutter="0"/>
          <w:cols w:space="720"/>
        </w:sectPr>
      </w:pPr>
    </w:p>
    <w:p w:rsidR="00C17534" w:rsidRDefault="003F5CB7">
      <w:pPr>
        <w:pStyle w:val="Heading4"/>
        <w:spacing w:before="65"/>
        <w:jc w:val="left"/>
      </w:pPr>
      <w:bookmarkStart w:id="310" w:name="Chapter_5_—_Compromise"/>
      <w:bookmarkStart w:id="311" w:name="_bookmark115"/>
      <w:bookmarkEnd w:id="310"/>
      <w:bookmarkEnd w:id="311"/>
      <w:r>
        <w:lastRenderedPageBreak/>
        <w:t>Article</w:t>
      </w:r>
      <w:r>
        <w:rPr>
          <w:spacing w:val="17"/>
        </w:rPr>
        <w:t xml:space="preserve"> </w:t>
      </w:r>
      <w:r>
        <w:rPr>
          <w:spacing w:val="-2"/>
        </w:rPr>
        <w:t>1292:</w:t>
      </w:r>
    </w:p>
    <w:p w:rsidR="00C17534" w:rsidRDefault="003F5CB7">
      <w:pPr>
        <w:pStyle w:val="BodyText"/>
        <w:spacing w:line="249" w:lineRule="auto"/>
        <w:ind w:left="560"/>
      </w:pPr>
      <w:r>
        <w:rPr>
          <w:w w:val="110"/>
        </w:rPr>
        <w:t>Borrower</w:t>
      </w:r>
      <w:r>
        <w:rPr>
          <w:spacing w:val="-2"/>
          <w:w w:val="110"/>
        </w:rPr>
        <w:t xml:space="preserve"> </w:t>
      </w:r>
      <w:r>
        <w:rPr>
          <w:w w:val="110"/>
        </w:rPr>
        <w:t>shall</w:t>
      </w:r>
      <w:r>
        <w:rPr>
          <w:spacing w:val="-2"/>
          <w:w w:val="110"/>
        </w:rPr>
        <w:t xml:space="preserve"> </w:t>
      </w:r>
      <w:r>
        <w:rPr>
          <w:w w:val="110"/>
        </w:rPr>
        <w:t>be</w:t>
      </w:r>
      <w:r>
        <w:rPr>
          <w:spacing w:val="-2"/>
          <w:w w:val="110"/>
        </w:rPr>
        <w:t xml:space="preserve"> </w:t>
      </w:r>
      <w:r>
        <w:rPr>
          <w:w w:val="110"/>
        </w:rPr>
        <w:t>obligated</w:t>
      </w:r>
      <w:r>
        <w:rPr>
          <w:spacing w:val="-2"/>
          <w:w w:val="110"/>
        </w:rPr>
        <w:t xml:space="preserve"> </w:t>
      </w:r>
      <w:r>
        <w:rPr>
          <w:w w:val="110"/>
        </w:rPr>
        <w:t>to</w:t>
      </w:r>
      <w:r>
        <w:rPr>
          <w:spacing w:val="-2"/>
          <w:w w:val="110"/>
        </w:rPr>
        <w:t xml:space="preserve"> </w:t>
      </w:r>
      <w:r>
        <w:rPr>
          <w:w w:val="110"/>
        </w:rPr>
        <w:t>return</w:t>
      </w:r>
      <w:r>
        <w:rPr>
          <w:spacing w:val="-2"/>
          <w:w w:val="110"/>
        </w:rPr>
        <w:t xml:space="preserve"> </w:t>
      </w:r>
      <w:r>
        <w:rPr>
          <w:w w:val="110"/>
        </w:rPr>
        <w:t>similar</w:t>
      </w:r>
      <w:r>
        <w:rPr>
          <w:spacing w:val="-2"/>
          <w:w w:val="110"/>
        </w:rPr>
        <w:t xml:space="preserve"> </w:t>
      </w:r>
      <w:r>
        <w:rPr>
          <w:w w:val="110"/>
        </w:rPr>
        <w:t>of</w:t>
      </w:r>
      <w:r>
        <w:rPr>
          <w:spacing w:val="-2"/>
          <w:w w:val="110"/>
        </w:rPr>
        <w:t xml:space="preserve"> </w:t>
      </w:r>
      <w:r>
        <w:rPr>
          <w:w w:val="110"/>
        </w:rPr>
        <w:t>the</w:t>
      </w:r>
      <w:r>
        <w:rPr>
          <w:spacing w:val="-2"/>
          <w:w w:val="110"/>
        </w:rPr>
        <w:t xml:space="preserve"> </w:t>
      </w:r>
      <w:r>
        <w:rPr>
          <w:w w:val="110"/>
        </w:rPr>
        <w:t>object,</w:t>
      </w:r>
      <w:r>
        <w:rPr>
          <w:spacing w:val="-2"/>
          <w:w w:val="110"/>
        </w:rPr>
        <w:t xml:space="preserve"> </w:t>
      </w:r>
      <w:r>
        <w:rPr>
          <w:w w:val="110"/>
        </w:rPr>
        <w:t>quantitatively</w:t>
      </w:r>
      <w:r>
        <w:rPr>
          <w:spacing w:val="-2"/>
          <w:w w:val="110"/>
        </w:rPr>
        <w:t xml:space="preserve"> </w:t>
      </w:r>
      <w:r>
        <w:rPr>
          <w:w w:val="110"/>
        </w:rPr>
        <w:t>and</w:t>
      </w:r>
      <w:r>
        <w:rPr>
          <w:spacing w:val="-2"/>
          <w:w w:val="110"/>
        </w:rPr>
        <w:t xml:space="preserve"> </w:t>
      </w:r>
      <w:r>
        <w:rPr>
          <w:w w:val="110"/>
        </w:rPr>
        <w:t>qualitatively,</w:t>
      </w:r>
      <w:r>
        <w:rPr>
          <w:spacing w:val="-2"/>
          <w:w w:val="110"/>
        </w:rPr>
        <w:t xml:space="preserve"> </w:t>
      </w:r>
      <w:r>
        <w:rPr>
          <w:w w:val="110"/>
        </w:rPr>
        <w:t>at</w:t>
      </w:r>
      <w:r>
        <w:rPr>
          <w:spacing w:val="-2"/>
          <w:w w:val="110"/>
        </w:rPr>
        <w:t xml:space="preserve"> </w:t>
      </w:r>
      <w:r>
        <w:rPr>
          <w:w w:val="110"/>
        </w:rPr>
        <w:t>the agreed place and time.</w:t>
      </w:r>
    </w:p>
    <w:p w:rsidR="00C17534" w:rsidRDefault="003F5CB7">
      <w:pPr>
        <w:pStyle w:val="BodyText"/>
        <w:spacing w:before="82" w:line="249" w:lineRule="auto"/>
        <w:ind w:left="560" w:right="319"/>
      </w:pPr>
      <w:r>
        <w:rPr>
          <w:w w:val="105"/>
        </w:rPr>
        <w:t>If</w:t>
      </w:r>
      <w:r>
        <w:rPr>
          <w:spacing w:val="-7"/>
          <w:w w:val="105"/>
        </w:rPr>
        <w:t xml:space="preserve"> </w:t>
      </w:r>
      <w:r>
        <w:rPr>
          <w:w w:val="105"/>
        </w:rPr>
        <w:t>time</w:t>
      </w:r>
      <w:r>
        <w:rPr>
          <w:spacing w:val="-7"/>
          <w:w w:val="105"/>
        </w:rPr>
        <w:t xml:space="preserve"> </w:t>
      </w:r>
      <w:r>
        <w:rPr>
          <w:w w:val="105"/>
        </w:rPr>
        <w:t>and</w:t>
      </w:r>
      <w:r>
        <w:rPr>
          <w:spacing w:val="-7"/>
          <w:w w:val="105"/>
        </w:rPr>
        <w:t xml:space="preserve"> </w:t>
      </w:r>
      <w:r>
        <w:rPr>
          <w:w w:val="105"/>
        </w:rPr>
        <w:t>place</w:t>
      </w:r>
      <w:r>
        <w:rPr>
          <w:spacing w:val="-7"/>
          <w:w w:val="105"/>
        </w:rPr>
        <w:t xml:space="preserve"> </w:t>
      </w:r>
      <w:r>
        <w:rPr>
          <w:w w:val="105"/>
        </w:rPr>
        <w:t>of</w:t>
      </w:r>
      <w:r>
        <w:rPr>
          <w:spacing w:val="-5"/>
          <w:w w:val="105"/>
        </w:rPr>
        <w:t xml:space="preserve"> </w:t>
      </w:r>
      <w:r>
        <w:rPr>
          <w:w w:val="105"/>
        </w:rPr>
        <w:t>return</w:t>
      </w:r>
      <w:r>
        <w:rPr>
          <w:spacing w:val="-5"/>
          <w:w w:val="105"/>
        </w:rPr>
        <w:t xml:space="preserve"> </w:t>
      </w:r>
      <w:r>
        <w:rPr>
          <w:w w:val="105"/>
        </w:rPr>
        <w:t>is</w:t>
      </w:r>
      <w:r>
        <w:rPr>
          <w:spacing w:val="-7"/>
          <w:w w:val="105"/>
        </w:rPr>
        <w:t xml:space="preserve"> </w:t>
      </w:r>
      <w:r>
        <w:rPr>
          <w:w w:val="105"/>
        </w:rPr>
        <w:t>not</w:t>
      </w:r>
      <w:r>
        <w:rPr>
          <w:spacing w:val="-7"/>
          <w:w w:val="105"/>
        </w:rPr>
        <w:t xml:space="preserve"> </w:t>
      </w:r>
      <w:r>
        <w:rPr>
          <w:w w:val="105"/>
        </w:rPr>
        <w:t>designated</w:t>
      </w:r>
      <w:r>
        <w:rPr>
          <w:spacing w:val="-7"/>
          <w:w w:val="105"/>
        </w:rPr>
        <w:t xml:space="preserve"> </w:t>
      </w:r>
      <w:r>
        <w:rPr>
          <w:w w:val="105"/>
        </w:rPr>
        <w:t>in</w:t>
      </w:r>
      <w:r>
        <w:rPr>
          <w:spacing w:val="-7"/>
          <w:w w:val="105"/>
        </w:rPr>
        <w:t xml:space="preserve"> </w:t>
      </w:r>
      <w:r>
        <w:rPr>
          <w:w w:val="105"/>
        </w:rPr>
        <w:t>advance,</w:t>
      </w:r>
      <w:r>
        <w:rPr>
          <w:spacing w:val="-7"/>
          <w:w w:val="105"/>
        </w:rPr>
        <w:t xml:space="preserve"> </w:t>
      </w:r>
      <w:r>
        <w:rPr>
          <w:w w:val="105"/>
        </w:rPr>
        <w:t>borrower</w:t>
      </w:r>
      <w:r>
        <w:rPr>
          <w:spacing w:val="-5"/>
          <w:w w:val="105"/>
        </w:rPr>
        <w:t xml:space="preserve"> </w:t>
      </w:r>
      <w:r>
        <w:rPr>
          <w:w w:val="105"/>
        </w:rPr>
        <w:t>may</w:t>
      </w:r>
      <w:r>
        <w:rPr>
          <w:spacing w:val="-7"/>
          <w:w w:val="105"/>
        </w:rPr>
        <w:t xml:space="preserve"> </w:t>
      </w:r>
      <w:r>
        <w:rPr>
          <w:w w:val="105"/>
        </w:rPr>
        <w:t>return</w:t>
      </w:r>
      <w:r>
        <w:rPr>
          <w:spacing w:val="-5"/>
          <w:w w:val="105"/>
        </w:rPr>
        <w:t xml:space="preserve"> </w:t>
      </w:r>
      <w:r>
        <w:rPr>
          <w:w w:val="105"/>
        </w:rPr>
        <w:t>it</w:t>
      </w:r>
      <w:r>
        <w:rPr>
          <w:spacing w:val="-7"/>
          <w:w w:val="105"/>
        </w:rPr>
        <w:t xml:space="preserve"> </w:t>
      </w:r>
      <w:r>
        <w:rPr>
          <w:w w:val="105"/>
        </w:rPr>
        <w:t>at</w:t>
      </w:r>
      <w:r>
        <w:rPr>
          <w:spacing w:val="-7"/>
          <w:w w:val="105"/>
        </w:rPr>
        <w:t xml:space="preserve"> </w:t>
      </w:r>
      <w:r>
        <w:rPr>
          <w:w w:val="105"/>
        </w:rPr>
        <w:t>the</w:t>
      </w:r>
      <w:r>
        <w:rPr>
          <w:spacing w:val="-7"/>
          <w:w w:val="105"/>
        </w:rPr>
        <w:t xml:space="preserve"> </w:t>
      </w:r>
      <w:r>
        <w:rPr>
          <w:w w:val="105"/>
        </w:rPr>
        <w:t>place</w:t>
      </w:r>
      <w:r>
        <w:rPr>
          <w:spacing w:val="-7"/>
          <w:w w:val="105"/>
        </w:rPr>
        <w:t xml:space="preserve"> </w:t>
      </w:r>
      <w:r>
        <w:rPr>
          <w:w w:val="105"/>
        </w:rPr>
        <w:t>of</w:t>
      </w:r>
      <w:r>
        <w:rPr>
          <w:spacing w:val="-5"/>
          <w:w w:val="105"/>
        </w:rPr>
        <w:t xml:space="preserve"> </w:t>
      </w:r>
      <w:r>
        <w:rPr>
          <w:w w:val="105"/>
        </w:rPr>
        <w:t>contract at any time he wishes.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1293:</w:t>
      </w:r>
    </w:p>
    <w:p w:rsidR="00C17534" w:rsidRDefault="003F5CB7">
      <w:pPr>
        <w:pStyle w:val="BodyText"/>
        <w:spacing w:line="249" w:lineRule="auto"/>
        <w:ind w:left="560" w:right="319"/>
      </w:pPr>
      <w:r>
        <w:rPr>
          <w:w w:val="105"/>
        </w:rPr>
        <w:t>If</w:t>
      </w:r>
      <w:r>
        <w:rPr>
          <w:spacing w:val="-23"/>
          <w:w w:val="105"/>
        </w:rPr>
        <w:t xml:space="preserve"> </w:t>
      </w:r>
      <w:r>
        <w:rPr>
          <w:w w:val="105"/>
        </w:rPr>
        <w:t>measurable</w:t>
      </w:r>
      <w:r>
        <w:rPr>
          <w:spacing w:val="-23"/>
          <w:w w:val="105"/>
        </w:rPr>
        <w:t xml:space="preserve"> </w:t>
      </w:r>
      <w:r>
        <w:rPr>
          <w:w w:val="105"/>
        </w:rPr>
        <w:t>or</w:t>
      </w:r>
      <w:r>
        <w:rPr>
          <w:spacing w:val="-23"/>
          <w:w w:val="105"/>
        </w:rPr>
        <w:t xml:space="preserve"> </w:t>
      </w:r>
      <w:r>
        <w:rPr>
          <w:w w:val="105"/>
        </w:rPr>
        <w:t>weighable</w:t>
      </w:r>
      <w:r>
        <w:rPr>
          <w:spacing w:val="-24"/>
          <w:w w:val="105"/>
        </w:rPr>
        <w:t xml:space="preserve"> </w:t>
      </w:r>
      <w:r>
        <w:rPr>
          <w:w w:val="105"/>
        </w:rPr>
        <w:t>objects</w:t>
      </w:r>
      <w:r>
        <w:rPr>
          <w:spacing w:val="-23"/>
          <w:w w:val="105"/>
        </w:rPr>
        <w:t xml:space="preserve"> </w:t>
      </w:r>
      <w:r>
        <w:rPr>
          <w:w w:val="105"/>
        </w:rPr>
        <w:t>or</w:t>
      </w:r>
      <w:r>
        <w:rPr>
          <w:spacing w:val="-23"/>
          <w:w w:val="105"/>
        </w:rPr>
        <w:t xml:space="preserve"> </w:t>
      </w:r>
      <w:r>
        <w:rPr>
          <w:w w:val="105"/>
        </w:rPr>
        <w:t>coins</w:t>
      </w:r>
      <w:r>
        <w:rPr>
          <w:spacing w:val="-23"/>
          <w:w w:val="105"/>
        </w:rPr>
        <w:t xml:space="preserve"> </w:t>
      </w:r>
      <w:r>
        <w:rPr>
          <w:w w:val="105"/>
        </w:rPr>
        <w:t>or</w:t>
      </w:r>
      <w:r>
        <w:rPr>
          <w:spacing w:val="-23"/>
          <w:w w:val="105"/>
        </w:rPr>
        <w:t xml:space="preserve"> </w:t>
      </w:r>
      <w:r>
        <w:rPr>
          <w:w w:val="105"/>
        </w:rPr>
        <w:t>banknotes</w:t>
      </w:r>
      <w:r>
        <w:rPr>
          <w:spacing w:val="-23"/>
          <w:w w:val="105"/>
        </w:rPr>
        <w:t xml:space="preserve"> </w:t>
      </w:r>
      <w:r>
        <w:rPr>
          <w:w w:val="105"/>
        </w:rPr>
        <w:t>are</w:t>
      </w:r>
      <w:r>
        <w:rPr>
          <w:spacing w:val="-23"/>
          <w:w w:val="105"/>
        </w:rPr>
        <w:t xml:space="preserve"> </w:t>
      </w:r>
      <w:r>
        <w:rPr>
          <w:w w:val="105"/>
        </w:rPr>
        <w:t>subject</w:t>
      </w:r>
      <w:r>
        <w:rPr>
          <w:spacing w:val="-23"/>
          <w:w w:val="105"/>
        </w:rPr>
        <w:t xml:space="preserve"> </w:t>
      </w:r>
      <w:r>
        <w:rPr>
          <w:w w:val="105"/>
        </w:rPr>
        <w:t>of</w:t>
      </w:r>
      <w:r>
        <w:rPr>
          <w:spacing w:val="-23"/>
          <w:w w:val="105"/>
        </w:rPr>
        <w:t xml:space="preserve"> </w:t>
      </w:r>
      <w:r>
        <w:rPr>
          <w:w w:val="105"/>
        </w:rPr>
        <w:t>loan,</w:t>
      </w:r>
      <w:r>
        <w:rPr>
          <w:spacing w:val="-23"/>
          <w:w w:val="105"/>
        </w:rPr>
        <w:t xml:space="preserve"> </w:t>
      </w:r>
      <w:r>
        <w:rPr>
          <w:w w:val="105"/>
        </w:rPr>
        <w:t>borrower</w:t>
      </w:r>
      <w:r>
        <w:rPr>
          <w:spacing w:val="-23"/>
          <w:w w:val="105"/>
        </w:rPr>
        <w:t xml:space="preserve"> </w:t>
      </w:r>
      <w:r>
        <w:rPr>
          <w:w w:val="105"/>
        </w:rPr>
        <w:t>shall</w:t>
      </w:r>
      <w:r>
        <w:rPr>
          <w:spacing w:val="-23"/>
          <w:w w:val="105"/>
        </w:rPr>
        <w:t xml:space="preserve"> </w:t>
      </w:r>
      <w:r>
        <w:rPr>
          <w:w w:val="105"/>
        </w:rPr>
        <w:t>be</w:t>
      </w:r>
      <w:r>
        <w:rPr>
          <w:spacing w:val="-23"/>
          <w:w w:val="105"/>
        </w:rPr>
        <w:t xml:space="preserve"> </w:t>
      </w:r>
      <w:r>
        <w:rPr>
          <w:w w:val="105"/>
        </w:rPr>
        <w:t>obligated to return similar of it, even if the rates may have gon</w:t>
      </w:r>
      <w:r>
        <w:rPr>
          <w:w w:val="105"/>
        </w:rPr>
        <w:t>e down or up.</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1294:</w:t>
      </w:r>
    </w:p>
    <w:p w:rsidR="00C17534" w:rsidRDefault="003F5CB7">
      <w:pPr>
        <w:pStyle w:val="BodyText"/>
        <w:spacing w:line="249" w:lineRule="auto"/>
        <w:ind w:left="560"/>
      </w:pPr>
      <w:r>
        <w:rPr>
          <w:w w:val="105"/>
        </w:rPr>
        <w:t>If similar of the object of loan, after the consumption of the object by borrower, is not found in the</w:t>
      </w:r>
      <w:r>
        <w:rPr>
          <w:spacing w:val="80"/>
          <w:w w:val="105"/>
        </w:rPr>
        <w:t xml:space="preserve"> </w:t>
      </w:r>
      <w:r>
        <w:rPr>
          <w:w w:val="105"/>
        </w:rPr>
        <w:t>market, lender may wait until it is found in the market again or claim price of the day of delivery.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1295:</w:t>
      </w:r>
    </w:p>
    <w:p w:rsidR="00C17534" w:rsidRDefault="003F5CB7">
      <w:pPr>
        <w:pStyle w:val="BodyText"/>
        <w:ind w:left="560"/>
      </w:pPr>
      <w:r>
        <w:rPr>
          <w:w w:val="105"/>
        </w:rPr>
        <w:t>Interest</w:t>
      </w:r>
      <w:r>
        <w:rPr>
          <w:spacing w:val="-2"/>
          <w:w w:val="105"/>
        </w:rPr>
        <w:t xml:space="preserve"> </w:t>
      </w:r>
      <w:r>
        <w:rPr>
          <w:w w:val="105"/>
        </w:rPr>
        <w:t>on</w:t>
      </w:r>
      <w:r>
        <w:rPr>
          <w:spacing w:val="-1"/>
          <w:w w:val="105"/>
        </w:rPr>
        <w:t xml:space="preserve"> </w:t>
      </w:r>
      <w:r>
        <w:rPr>
          <w:w w:val="105"/>
        </w:rPr>
        <w:t>loan</w:t>
      </w:r>
      <w:r>
        <w:rPr>
          <w:spacing w:val="-1"/>
          <w:w w:val="105"/>
        </w:rPr>
        <w:t xml:space="preserve"> </w:t>
      </w:r>
      <w:r>
        <w:rPr>
          <w:w w:val="105"/>
        </w:rPr>
        <w:t>shall</w:t>
      </w:r>
      <w:r>
        <w:rPr>
          <w:spacing w:val="-1"/>
          <w:w w:val="105"/>
        </w:rPr>
        <w:t xml:space="preserve"> </w:t>
      </w:r>
      <w:r>
        <w:rPr>
          <w:w w:val="105"/>
        </w:rPr>
        <w:t>not</w:t>
      </w:r>
      <w:r>
        <w:rPr>
          <w:spacing w:val="-2"/>
          <w:w w:val="105"/>
        </w:rPr>
        <w:t xml:space="preserve"> </w:t>
      </w:r>
      <w:r>
        <w:rPr>
          <w:w w:val="105"/>
        </w:rPr>
        <w:t>be</w:t>
      </w:r>
      <w:r>
        <w:rPr>
          <w:spacing w:val="-1"/>
          <w:w w:val="105"/>
        </w:rPr>
        <w:t xml:space="preserve"> </w:t>
      </w:r>
      <w:r>
        <w:rPr>
          <w:w w:val="105"/>
        </w:rPr>
        <w:t>permissible,</w:t>
      </w:r>
      <w:r>
        <w:rPr>
          <w:spacing w:val="-1"/>
          <w:w w:val="105"/>
        </w:rPr>
        <w:t xml:space="preserve"> </w:t>
      </w:r>
      <w:r>
        <w:rPr>
          <w:w w:val="105"/>
        </w:rPr>
        <w:t>unless</w:t>
      </w:r>
      <w:r>
        <w:rPr>
          <w:spacing w:val="-1"/>
          <w:w w:val="105"/>
        </w:rPr>
        <w:t xml:space="preserve"> </w:t>
      </w:r>
      <w:r>
        <w:rPr>
          <w:w w:val="105"/>
        </w:rPr>
        <w:t>law</w:t>
      </w:r>
      <w:r>
        <w:rPr>
          <w:spacing w:val="-2"/>
          <w:w w:val="105"/>
        </w:rPr>
        <w:t xml:space="preserve"> </w:t>
      </w:r>
      <w:r>
        <w:rPr>
          <w:w w:val="105"/>
        </w:rPr>
        <w:t>states</w:t>
      </w:r>
      <w:r>
        <w:rPr>
          <w:spacing w:val="-1"/>
          <w:w w:val="105"/>
        </w:rPr>
        <w:t xml:space="preserve"> </w:t>
      </w:r>
      <w:r>
        <w:rPr>
          <w:spacing w:val="-2"/>
          <w:w w:val="105"/>
        </w:rPr>
        <w:t>otherwise.</w:t>
      </w:r>
    </w:p>
    <w:p w:rsidR="00C17534" w:rsidRDefault="00C17534">
      <w:pPr>
        <w:pStyle w:val="BodyText"/>
        <w:spacing w:before="56"/>
      </w:pPr>
    </w:p>
    <w:p w:rsidR="00C17534" w:rsidRDefault="003F5CB7">
      <w:pPr>
        <w:pStyle w:val="Heading4"/>
      </w:pPr>
      <w:r>
        <w:t>Article</w:t>
      </w:r>
      <w:r>
        <w:rPr>
          <w:spacing w:val="17"/>
        </w:rPr>
        <w:t xml:space="preserve"> </w:t>
      </w:r>
      <w:r>
        <w:rPr>
          <w:spacing w:val="-2"/>
        </w:rPr>
        <w:t>1296:</w:t>
      </w:r>
    </w:p>
    <w:p w:rsidR="00C17534" w:rsidRDefault="003F5CB7">
      <w:pPr>
        <w:pStyle w:val="BodyText"/>
        <w:spacing w:before="93" w:line="249" w:lineRule="auto"/>
        <w:ind w:left="560" w:right="356"/>
        <w:jc w:val="both"/>
      </w:pPr>
      <w:r>
        <w:rPr>
          <w:w w:val="105"/>
        </w:rPr>
        <w:t>If</w:t>
      </w:r>
      <w:r>
        <w:rPr>
          <w:spacing w:val="23"/>
          <w:w w:val="105"/>
        </w:rPr>
        <w:t xml:space="preserve"> </w:t>
      </w:r>
      <w:r>
        <w:rPr>
          <w:w w:val="105"/>
        </w:rPr>
        <w:t>incapacitated</w:t>
      </w:r>
      <w:r>
        <w:rPr>
          <w:spacing w:val="23"/>
          <w:w w:val="105"/>
        </w:rPr>
        <w:t xml:space="preserve"> </w:t>
      </w:r>
      <w:r>
        <w:rPr>
          <w:w w:val="105"/>
        </w:rPr>
        <w:t>person</w:t>
      </w:r>
      <w:r>
        <w:rPr>
          <w:spacing w:val="23"/>
          <w:w w:val="105"/>
        </w:rPr>
        <w:t xml:space="preserve"> </w:t>
      </w:r>
      <w:r>
        <w:rPr>
          <w:w w:val="105"/>
        </w:rPr>
        <w:t>borrows</w:t>
      </w:r>
      <w:r>
        <w:rPr>
          <w:spacing w:val="23"/>
          <w:w w:val="105"/>
        </w:rPr>
        <w:t xml:space="preserve"> </w:t>
      </w:r>
      <w:r>
        <w:rPr>
          <w:w w:val="105"/>
        </w:rPr>
        <w:t>something</w:t>
      </w:r>
      <w:r>
        <w:rPr>
          <w:spacing w:val="23"/>
          <w:w w:val="105"/>
        </w:rPr>
        <w:t xml:space="preserve"> </w:t>
      </w:r>
      <w:r>
        <w:rPr>
          <w:w w:val="105"/>
        </w:rPr>
        <w:t>and</w:t>
      </w:r>
      <w:r>
        <w:rPr>
          <w:spacing w:val="23"/>
          <w:w w:val="105"/>
        </w:rPr>
        <w:t xml:space="preserve"> </w:t>
      </w:r>
      <w:r>
        <w:rPr>
          <w:w w:val="105"/>
        </w:rPr>
        <w:t>consumes</w:t>
      </w:r>
      <w:r>
        <w:rPr>
          <w:spacing w:val="23"/>
          <w:w w:val="105"/>
        </w:rPr>
        <w:t xml:space="preserve"> </w:t>
      </w:r>
      <w:r>
        <w:rPr>
          <w:w w:val="105"/>
        </w:rPr>
        <w:t>it,</w:t>
      </w:r>
      <w:r>
        <w:rPr>
          <w:spacing w:val="23"/>
          <w:w w:val="105"/>
        </w:rPr>
        <w:t xml:space="preserve"> </w:t>
      </w:r>
      <w:r>
        <w:rPr>
          <w:w w:val="105"/>
        </w:rPr>
        <w:t>he</w:t>
      </w:r>
      <w:r>
        <w:rPr>
          <w:spacing w:val="23"/>
          <w:w w:val="105"/>
        </w:rPr>
        <w:t xml:space="preserve"> </w:t>
      </w:r>
      <w:r>
        <w:rPr>
          <w:w w:val="105"/>
        </w:rPr>
        <w:t>shall</w:t>
      </w:r>
      <w:r>
        <w:rPr>
          <w:spacing w:val="23"/>
          <w:w w:val="105"/>
        </w:rPr>
        <w:t xml:space="preserve"> </w:t>
      </w:r>
      <w:r>
        <w:rPr>
          <w:w w:val="105"/>
        </w:rPr>
        <w:t>be</w:t>
      </w:r>
      <w:r>
        <w:rPr>
          <w:spacing w:val="23"/>
          <w:w w:val="105"/>
        </w:rPr>
        <w:t xml:space="preserve"> </w:t>
      </w:r>
      <w:r>
        <w:rPr>
          <w:w w:val="105"/>
        </w:rPr>
        <w:t>considered</w:t>
      </w:r>
      <w:r>
        <w:rPr>
          <w:spacing w:val="23"/>
          <w:w w:val="105"/>
        </w:rPr>
        <w:t xml:space="preserve"> </w:t>
      </w:r>
      <w:r>
        <w:rPr>
          <w:w w:val="105"/>
        </w:rPr>
        <w:t>liable</w:t>
      </w:r>
      <w:r>
        <w:rPr>
          <w:spacing w:val="23"/>
          <w:w w:val="105"/>
        </w:rPr>
        <w:t xml:space="preserve"> </w:t>
      </w:r>
      <w:r>
        <w:rPr>
          <w:w w:val="105"/>
        </w:rPr>
        <w:t>for</w:t>
      </w:r>
      <w:r>
        <w:rPr>
          <w:spacing w:val="23"/>
          <w:w w:val="105"/>
        </w:rPr>
        <w:t xml:space="preserve"> </w:t>
      </w:r>
      <w:r>
        <w:rPr>
          <w:w w:val="105"/>
        </w:rPr>
        <w:t>what he has used. If the mentioned property perishes by itself, borrower shall not be liable for it and if the property remains in a defective form, lender may take it back.</w:t>
      </w:r>
    </w:p>
    <w:p w:rsidR="00C17534" w:rsidRDefault="00C17534">
      <w:pPr>
        <w:pStyle w:val="BodyText"/>
        <w:spacing w:before="129"/>
      </w:pPr>
    </w:p>
    <w:p w:rsidR="00C17534" w:rsidRDefault="003F5CB7">
      <w:pPr>
        <w:pStyle w:val="Heading1"/>
        <w:ind w:left="3324"/>
        <w:jc w:val="left"/>
      </w:pPr>
      <w:r>
        <w:t>Chapter</w:t>
      </w:r>
      <w:r>
        <w:rPr>
          <w:spacing w:val="-23"/>
        </w:rPr>
        <w:t xml:space="preserve"> </w:t>
      </w:r>
      <w:r>
        <w:t>5</w:t>
      </w:r>
      <w:r>
        <w:rPr>
          <w:spacing w:val="-22"/>
        </w:rPr>
        <w:t xml:space="preserve"> </w:t>
      </w:r>
      <w:r>
        <w:t>—</w:t>
      </w:r>
      <w:r>
        <w:rPr>
          <w:spacing w:val="-22"/>
        </w:rPr>
        <w:t xml:space="preserve"> </w:t>
      </w:r>
      <w:r>
        <w:rPr>
          <w:spacing w:val="-2"/>
        </w:rPr>
        <w:t>Compromise</w:t>
      </w:r>
    </w:p>
    <w:p w:rsidR="00C17534" w:rsidRDefault="003F5CB7">
      <w:pPr>
        <w:pStyle w:val="Heading2"/>
        <w:spacing w:before="459"/>
        <w:ind w:left="3470"/>
        <w:jc w:val="left"/>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3F5CB7">
      <w:pPr>
        <w:pStyle w:val="Heading4"/>
        <w:spacing w:before="315"/>
      </w:pPr>
      <w:r>
        <w:t>Article</w:t>
      </w:r>
      <w:r>
        <w:rPr>
          <w:spacing w:val="17"/>
        </w:rPr>
        <w:t xml:space="preserve"> </w:t>
      </w:r>
      <w:r>
        <w:rPr>
          <w:spacing w:val="-2"/>
        </w:rPr>
        <w:t>1297:</w:t>
      </w:r>
    </w:p>
    <w:p w:rsidR="00C17534" w:rsidRDefault="003F5CB7">
      <w:pPr>
        <w:pStyle w:val="BodyText"/>
        <w:ind w:left="560"/>
      </w:pPr>
      <w:r>
        <w:rPr>
          <w:w w:val="105"/>
        </w:rPr>
        <w:t>Compromise</w:t>
      </w:r>
      <w:r>
        <w:rPr>
          <w:spacing w:val="-6"/>
          <w:w w:val="105"/>
        </w:rPr>
        <w:t xml:space="preserve"> </w:t>
      </w:r>
      <w:r>
        <w:rPr>
          <w:w w:val="105"/>
        </w:rPr>
        <w:t>is</w:t>
      </w:r>
      <w:r>
        <w:rPr>
          <w:spacing w:val="-5"/>
          <w:w w:val="105"/>
        </w:rPr>
        <w:t xml:space="preserve"> </w:t>
      </w:r>
      <w:r>
        <w:rPr>
          <w:w w:val="105"/>
        </w:rPr>
        <w:t>a</w:t>
      </w:r>
      <w:r>
        <w:rPr>
          <w:spacing w:val="-5"/>
          <w:w w:val="105"/>
        </w:rPr>
        <w:t xml:space="preserve"> </w:t>
      </w:r>
      <w:r>
        <w:rPr>
          <w:w w:val="105"/>
        </w:rPr>
        <w:t>contract</w:t>
      </w:r>
      <w:r>
        <w:rPr>
          <w:spacing w:val="-5"/>
          <w:w w:val="105"/>
        </w:rPr>
        <w:t xml:space="preserve"> </w:t>
      </w:r>
      <w:r>
        <w:rPr>
          <w:w w:val="105"/>
        </w:rPr>
        <w:t>that</w:t>
      </w:r>
      <w:r>
        <w:rPr>
          <w:spacing w:val="-5"/>
          <w:w w:val="105"/>
        </w:rPr>
        <w:t xml:space="preserve"> </w:t>
      </w:r>
      <w:r>
        <w:rPr>
          <w:w w:val="105"/>
        </w:rPr>
        <w:t>resolves</w:t>
      </w:r>
      <w:r>
        <w:rPr>
          <w:spacing w:val="-5"/>
          <w:w w:val="105"/>
        </w:rPr>
        <w:t xml:space="preserve"> </w:t>
      </w:r>
      <w:r>
        <w:rPr>
          <w:w w:val="105"/>
        </w:rPr>
        <w:t>dispute</w:t>
      </w:r>
      <w:r>
        <w:rPr>
          <w:spacing w:val="-5"/>
          <w:w w:val="105"/>
        </w:rPr>
        <w:t xml:space="preserve"> </w:t>
      </w:r>
      <w:r>
        <w:rPr>
          <w:w w:val="105"/>
        </w:rPr>
        <w:t>and</w:t>
      </w:r>
      <w:r>
        <w:rPr>
          <w:spacing w:val="-6"/>
          <w:w w:val="105"/>
        </w:rPr>
        <w:t xml:space="preserve"> </w:t>
      </w:r>
      <w:r>
        <w:rPr>
          <w:w w:val="105"/>
        </w:rPr>
        <w:t>ends</w:t>
      </w:r>
      <w:r>
        <w:rPr>
          <w:spacing w:val="-5"/>
          <w:w w:val="105"/>
        </w:rPr>
        <w:t xml:space="preserve"> </w:t>
      </w:r>
      <w:r>
        <w:rPr>
          <w:w w:val="105"/>
        </w:rPr>
        <w:t>conflict</w:t>
      </w:r>
      <w:r>
        <w:rPr>
          <w:spacing w:val="-5"/>
          <w:w w:val="105"/>
        </w:rPr>
        <w:t xml:space="preserve"> </w:t>
      </w:r>
      <w:r>
        <w:rPr>
          <w:w w:val="105"/>
        </w:rPr>
        <w:t>on</w:t>
      </w:r>
      <w:r>
        <w:rPr>
          <w:spacing w:val="-5"/>
          <w:w w:val="105"/>
        </w:rPr>
        <w:t xml:space="preserve"> </w:t>
      </w:r>
      <w:r>
        <w:rPr>
          <w:w w:val="105"/>
        </w:rPr>
        <w:t>the</w:t>
      </w:r>
      <w:r>
        <w:rPr>
          <w:spacing w:val="-5"/>
          <w:w w:val="105"/>
        </w:rPr>
        <w:t xml:space="preserve"> </w:t>
      </w:r>
      <w:r>
        <w:rPr>
          <w:w w:val="105"/>
        </w:rPr>
        <w:t>basis</w:t>
      </w:r>
      <w:r>
        <w:rPr>
          <w:spacing w:val="-5"/>
          <w:w w:val="105"/>
        </w:rPr>
        <w:t xml:space="preserve"> </w:t>
      </w:r>
      <w:r>
        <w:rPr>
          <w:w w:val="105"/>
        </w:rPr>
        <w:t>of</w:t>
      </w:r>
      <w:r>
        <w:rPr>
          <w:spacing w:val="-5"/>
          <w:w w:val="105"/>
        </w:rPr>
        <w:t xml:space="preserve"> </w:t>
      </w:r>
      <w:r>
        <w:rPr>
          <w:w w:val="105"/>
        </w:rPr>
        <w:t>consent</w:t>
      </w:r>
      <w:r>
        <w:rPr>
          <w:spacing w:val="-5"/>
          <w:w w:val="105"/>
        </w:rPr>
        <w:t xml:space="preserve"> </w:t>
      </w:r>
      <w:r>
        <w:rPr>
          <w:w w:val="105"/>
        </w:rPr>
        <w:t>of</w:t>
      </w:r>
      <w:r>
        <w:rPr>
          <w:spacing w:val="-6"/>
          <w:w w:val="105"/>
        </w:rPr>
        <w:t xml:space="preserve"> </w:t>
      </w:r>
      <w:r>
        <w:rPr>
          <w:spacing w:val="-2"/>
          <w:w w:val="105"/>
        </w:rPr>
        <w:t>parties.</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1298:</w:t>
      </w:r>
    </w:p>
    <w:p w:rsidR="00C17534" w:rsidRDefault="003F5CB7">
      <w:pPr>
        <w:pStyle w:val="ListParagraph"/>
        <w:numPr>
          <w:ilvl w:val="0"/>
          <w:numId w:val="194"/>
        </w:numPr>
        <w:tabs>
          <w:tab w:val="left" w:pos="980"/>
        </w:tabs>
        <w:spacing w:line="249" w:lineRule="auto"/>
        <w:ind w:right="357"/>
        <w:jc w:val="both"/>
        <w:rPr>
          <w:sz w:val="24"/>
        </w:rPr>
      </w:pPr>
      <w:r>
        <w:rPr>
          <w:w w:val="105"/>
          <w:sz w:val="24"/>
        </w:rPr>
        <w:t>In compromise contract, the right from which the compromise originates shall have to be a right of compromiser himself and be established and relate to the subject for the purpose of which compromise is made and taking consideration for it be permissible.</w:t>
      </w:r>
    </w:p>
    <w:p w:rsidR="00C17534" w:rsidRDefault="003F5CB7">
      <w:pPr>
        <w:pStyle w:val="ListParagraph"/>
        <w:numPr>
          <w:ilvl w:val="0"/>
          <w:numId w:val="194"/>
        </w:numPr>
        <w:tabs>
          <w:tab w:val="left" w:pos="1035"/>
        </w:tabs>
        <w:spacing w:before="123"/>
        <w:ind w:left="1035" w:hanging="435"/>
        <w:jc w:val="both"/>
        <w:rPr>
          <w:sz w:val="24"/>
        </w:rPr>
      </w:pPr>
      <w:r>
        <w:rPr>
          <w:w w:val="105"/>
          <w:sz w:val="24"/>
        </w:rPr>
        <w:t>Obtaining</w:t>
      </w:r>
      <w:r>
        <w:rPr>
          <w:spacing w:val="-9"/>
          <w:w w:val="105"/>
          <w:sz w:val="24"/>
        </w:rPr>
        <w:t xml:space="preserve"> </w:t>
      </w:r>
      <w:r>
        <w:rPr>
          <w:w w:val="105"/>
          <w:sz w:val="24"/>
        </w:rPr>
        <w:t>consideration</w:t>
      </w:r>
      <w:r>
        <w:rPr>
          <w:spacing w:val="-9"/>
          <w:w w:val="105"/>
          <w:sz w:val="24"/>
        </w:rPr>
        <w:t xml:space="preserve"> </w:t>
      </w:r>
      <w:r>
        <w:rPr>
          <w:w w:val="105"/>
          <w:sz w:val="24"/>
        </w:rPr>
        <w:t>for</w:t>
      </w:r>
      <w:r>
        <w:rPr>
          <w:spacing w:val="-9"/>
          <w:w w:val="105"/>
          <w:sz w:val="24"/>
        </w:rPr>
        <w:t xml:space="preserve"> </w:t>
      </w:r>
      <w:r>
        <w:rPr>
          <w:w w:val="105"/>
          <w:sz w:val="24"/>
        </w:rPr>
        <w:t>compromise</w:t>
      </w:r>
      <w:r>
        <w:rPr>
          <w:spacing w:val="-9"/>
          <w:w w:val="105"/>
          <w:sz w:val="24"/>
        </w:rPr>
        <w:t xml:space="preserve"> </w:t>
      </w:r>
      <w:r>
        <w:rPr>
          <w:w w:val="105"/>
          <w:sz w:val="24"/>
        </w:rPr>
        <w:t>shall</w:t>
      </w:r>
      <w:r>
        <w:rPr>
          <w:spacing w:val="-8"/>
          <w:w w:val="105"/>
          <w:sz w:val="24"/>
        </w:rPr>
        <w:t xml:space="preserve"> </w:t>
      </w:r>
      <w:r>
        <w:rPr>
          <w:w w:val="105"/>
          <w:sz w:val="24"/>
        </w:rPr>
        <w:t>be</w:t>
      </w:r>
      <w:r>
        <w:rPr>
          <w:spacing w:val="-9"/>
          <w:w w:val="105"/>
          <w:sz w:val="24"/>
        </w:rPr>
        <w:t xml:space="preserve"> </w:t>
      </w:r>
      <w:r>
        <w:rPr>
          <w:spacing w:val="-2"/>
          <w:w w:val="105"/>
          <w:sz w:val="24"/>
        </w:rPr>
        <w:t>permissible.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1299:</w:t>
      </w:r>
    </w:p>
    <w:p w:rsidR="00C17534" w:rsidRDefault="003F5CB7">
      <w:pPr>
        <w:pStyle w:val="ListParagraph"/>
        <w:numPr>
          <w:ilvl w:val="0"/>
          <w:numId w:val="193"/>
        </w:numPr>
        <w:tabs>
          <w:tab w:val="left" w:pos="980"/>
        </w:tabs>
        <w:spacing w:line="249" w:lineRule="auto"/>
        <w:ind w:right="357"/>
        <w:rPr>
          <w:sz w:val="24"/>
        </w:rPr>
      </w:pPr>
      <w:r>
        <w:rPr>
          <w:w w:val="105"/>
          <w:sz w:val="24"/>
        </w:rPr>
        <w:t>Consideration</w:t>
      </w:r>
      <w:r>
        <w:rPr>
          <w:spacing w:val="34"/>
          <w:w w:val="105"/>
          <w:sz w:val="24"/>
        </w:rPr>
        <w:t xml:space="preserve"> </w:t>
      </w:r>
      <w:r>
        <w:rPr>
          <w:w w:val="105"/>
          <w:sz w:val="24"/>
        </w:rPr>
        <w:t>for</w:t>
      </w:r>
      <w:r>
        <w:rPr>
          <w:spacing w:val="34"/>
          <w:w w:val="105"/>
          <w:sz w:val="24"/>
        </w:rPr>
        <w:t xml:space="preserve"> </w:t>
      </w:r>
      <w:r>
        <w:rPr>
          <w:w w:val="105"/>
          <w:sz w:val="24"/>
        </w:rPr>
        <w:t>compromise</w:t>
      </w:r>
      <w:r>
        <w:rPr>
          <w:spacing w:val="34"/>
          <w:w w:val="105"/>
          <w:sz w:val="24"/>
        </w:rPr>
        <w:t xml:space="preserve"> </w:t>
      </w:r>
      <w:r>
        <w:rPr>
          <w:w w:val="105"/>
          <w:sz w:val="24"/>
        </w:rPr>
        <w:t>may</w:t>
      </w:r>
      <w:r>
        <w:rPr>
          <w:spacing w:val="34"/>
          <w:w w:val="105"/>
          <w:sz w:val="24"/>
        </w:rPr>
        <w:t xml:space="preserve"> </w:t>
      </w:r>
      <w:r>
        <w:rPr>
          <w:w w:val="105"/>
          <w:sz w:val="24"/>
        </w:rPr>
        <w:t>be</w:t>
      </w:r>
      <w:r>
        <w:rPr>
          <w:spacing w:val="34"/>
          <w:w w:val="105"/>
          <w:sz w:val="24"/>
        </w:rPr>
        <w:t xml:space="preserve"> </w:t>
      </w:r>
      <w:r>
        <w:rPr>
          <w:w w:val="105"/>
          <w:sz w:val="24"/>
        </w:rPr>
        <w:t>valued</w:t>
      </w:r>
      <w:r>
        <w:rPr>
          <w:spacing w:val="34"/>
          <w:w w:val="105"/>
          <w:sz w:val="24"/>
        </w:rPr>
        <w:t xml:space="preserve"> </w:t>
      </w:r>
      <w:r>
        <w:rPr>
          <w:w w:val="105"/>
          <w:sz w:val="24"/>
        </w:rPr>
        <w:t>owned</w:t>
      </w:r>
      <w:r>
        <w:rPr>
          <w:spacing w:val="34"/>
          <w:w w:val="105"/>
          <w:sz w:val="24"/>
        </w:rPr>
        <w:t xml:space="preserve"> </w:t>
      </w:r>
      <w:r>
        <w:rPr>
          <w:w w:val="105"/>
          <w:sz w:val="24"/>
        </w:rPr>
        <w:t>property</w:t>
      </w:r>
      <w:r>
        <w:rPr>
          <w:spacing w:val="34"/>
          <w:w w:val="105"/>
          <w:sz w:val="24"/>
        </w:rPr>
        <w:t xml:space="preserve"> </w:t>
      </w:r>
      <w:r>
        <w:rPr>
          <w:w w:val="105"/>
          <w:sz w:val="24"/>
        </w:rPr>
        <w:t>that</w:t>
      </w:r>
      <w:r>
        <w:rPr>
          <w:spacing w:val="34"/>
          <w:w w:val="105"/>
          <w:sz w:val="24"/>
        </w:rPr>
        <w:t xml:space="preserve"> </w:t>
      </w:r>
      <w:r>
        <w:rPr>
          <w:w w:val="105"/>
          <w:sz w:val="24"/>
        </w:rPr>
        <w:t>is</w:t>
      </w:r>
      <w:r>
        <w:rPr>
          <w:spacing w:val="34"/>
          <w:w w:val="105"/>
          <w:sz w:val="24"/>
        </w:rPr>
        <w:t xml:space="preserve"> </w:t>
      </w:r>
      <w:r>
        <w:rPr>
          <w:w w:val="105"/>
          <w:sz w:val="24"/>
        </w:rPr>
        <w:t>deliverable</w:t>
      </w:r>
      <w:r>
        <w:rPr>
          <w:spacing w:val="34"/>
          <w:w w:val="105"/>
          <w:sz w:val="24"/>
        </w:rPr>
        <w:t xml:space="preserve"> </w:t>
      </w:r>
      <w:r>
        <w:rPr>
          <w:w w:val="105"/>
          <w:sz w:val="24"/>
        </w:rPr>
        <w:t>or</w:t>
      </w:r>
      <w:r>
        <w:rPr>
          <w:spacing w:val="34"/>
          <w:w w:val="105"/>
          <w:sz w:val="24"/>
        </w:rPr>
        <w:t xml:space="preserve"> </w:t>
      </w:r>
      <w:r>
        <w:rPr>
          <w:w w:val="105"/>
          <w:sz w:val="24"/>
        </w:rPr>
        <w:t xml:space="preserve">specified </w:t>
      </w:r>
      <w:r>
        <w:rPr>
          <w:spacing w:val="-2"/>
          <w:w w:val="105"/>
          <w:sz w:val="24"/>
        </w:rPr>
        <w:t>profit.</w:t>
      </w:r>
    </w:p>
    <w:p w:rsidR="00C17534" w:rsidRDefault="003F5CB7">
      <w:pPr>
        <w:pStyle w:val="ListParagraph"/>
        <w:numPr>
          <w:ilvl w:val="0"/>
          <w:numId w:val="193"/>
        </w:numPr>
        <w:tabs>
          <w:tab w:val="left" w:pos="979"/>
        </w:tabs>
        <w:spacing w:before="122"/>
        <w:ind w:left="979" w:hanging="379"/>
        <w:rPr>
          <w:sz w:val="24"/>
        </w:rPr>
      </w:pPr>
      <w:r>
        <w:rPr>
          <w:w w:val="105"/>
          <w:sz w:val="24"/>
        </w:rPr>
        <w:t>If</w:t>
      </w:r>
      <w:r>
        <w:rPr>
          <w:spacing w:val="-6"/>
          <w:w w:val="105"/>
          <w:sz w:val="24"/>
        </w:rPr>
        <w:t xml:space="preserve"> </w:t>
      </w:r>
      <w:r>
        <w:rPr>
          <w:w w:val="105"/>
          <w:sz w:val="24"/>
        </w:rPr>
        <w:t>consideration</w:t>
      </w:r>
      <w:r>
        <w:rPr>
          <w:spacing w:val="-5"/>
          <w:w w:val="105"/>
          <w:sz w:val="24"/>
        </w:rPr>
        <w:t xml:space="preserve"> </w:t>
      </w:r>
      <w:r>
        <w:rPr>
          <w:w w:val="105"/>
          <w:sz w:val="24"/>
        </w:rPr>
        <w:t>for</w:t>
      </w:r>
      <w:r>
        <w:rPr>
          <w:spacing w:val="-5"/>
          <w:w w:val="105"/>
          <w:sz w:val="24"/>
        </w:rPr>
        <w:t xml:space="preserve"> </w:t>
      </w:r>
      <w:r>
        <w:rPr>
          <w:w w:val="105"/>
          <w:sz w:val="24"/>
        </w:rPr>
        <w:t>compromise</w:t>
      </w:r>
      <w:r>
        <w:rPr>
          <w:spacing w:val="-6"/>
          <w:w w:val="105"/>
          <w:sz w:val="24"/>
        </w:rPr>
        <w:t xml:space="preserve"> </w:t>
      </w:r>
      <w:r>
        <w:rPr>
          <w:w w:val="105"/>
          <w:sz w:val="24"/>
        </w:rPr>
        <w:t>requires</w:t>
      </w:r>
      <w:r>
        <w:rPr>
          <w:spacing w:val="-5"/>
          <w:w w:val="105"/>
          <w:sz w:val="24"/>
        </w:rPr>
        <w:t xml:space="preserve"> </w:t>
      </w:r>
      <w:r>
        <w:rPr>
          <w:w w:val="105"/>
          <w:sz w:val="24"/>
        </w:rPr>
        <w:t>taking</w:t>
      </w:r>
      <w:r>
        <w:rPr>
          <w:spacing w:val="-5"/>
          <w:w w:val="105"/>
          <w:sz w:val="24"/>
        </w:rPr>
        <w:t xml:space="preserve"> </w:t>
      </w:r>
      <w:r>
        <w:rPr>
          <w:w w:val="105"/>
          <w:sz w:val="24"/>
        </w:rPr>
        <w:t>and</w:t>
      </w:r>
      <w:r>
        <w:rPr>
          <w:spacing w:val="-6"/>
          <w:w w:val="105"/>
          <w:sz w:val="24"/>
        </w:rPr>
        <w:t xml:space="preserve"> </w:t>
      </w:r>
      <w:r>
        <w:rPr>
          <w:w w:val="105"/>
          <w:sz w:val="24"/>
        </w:rPr>
        <w:t>giving</w:t>
      </w:r>
      <w:r>
        <w:rPr>
          <w:spacing w:val="-5"/>
          <w:w w:val="105"/>
          <w:sz w:val="24"/>
        </w:rPr>
        <w:t xml:space="preserve"> </w:t>
      </w:r>
      <w:r>
        <w:rPr>
          <w:w w:val="105"/>
          <w:sz w:val="24"/>
        </w:rPr>
        <w:t>delivery,</w:t>
      </w:r>
      <w:r>
        <w:rPr>
          <w:spacing w:val="-5"/>
          <w:w w:val="105"/>
          <w:sz w:val="24"/>
        </w:rPr>
        <w:t xml:space="preserve"> </w:t>
      </w:r>
      <w:r>
        <w:rPr>
          <w:w w:val="105"/>
          <w:sz w:val="24"/>
        </w:rPr>
        <w:t>it</w:t>
      </w:r>
      <w:r>
        <w:rPr>
          <w:spacing w:val="-6"/>
          <w:w w:val="105"/>
          <w:sz w:val="24"/>
        </w:rPr>
        <w:t xml:space="preserve"> </w:t>
      </w:r>
      <w:r>
        <w:rPr>
          <w:w w:val="105"/>
          <w:sz w:val="24"/>
        </w:rPr>
        <w:t>shall</w:t>
      </w:r>
      <w:r>
        <w:rPr>
          <w:spacing w:val="-5"/>
          <w:w w:val="105"/>
          <w:sz w:val="24"/>
        </w:rPr>
        <w:t xml:space="preserve"> </w:t>
      </w:r>
      <w:r>
        <w:rPr>
          <w:w w:val="105"/>
          <w:sz w:val="24"/>
        </w:rPr>
        <w:t>have</w:t>
      </w:r>
      <w:r>
        <w:rPr>
          <w:spacing w:val="-5"/>
          <w:w w:val="105"/>
          <w:sz w:val="24"/>
        </w:rPr>
        <w:t xml:space="preserve"> </w:t>
      </w:r>
      <w:r>
        <w:rPr>
          <w:w w:val="105"/>
          <w:sz w:val="24"/>
        </w:rPr>
        <w:t>to</w:t>
      </w:r>
      <w:r>
        <w:rPr>
          <w:spacing w:val="-6"/>
          <w:w w:val="105"/>
          <w:sz w:val="24"/>
        </w:rPr>
        <w:t xml:space="preserve"> </w:t>
      </w:r>
      <w:r>
        <w:rPr>
          <w:w w:val="105"/>
          <w:sz w:val="24"/>
        </w:rPr>
        <w:t>be</w:t>
      </w:r>
      <w:r>
        <w:rPr>
          <w:spacing w:val="-5"/>
          <w:w w:val="105"/>
          <w:sz w:val="24"/>
        </w:rPr>
        <w:t xml:space="preserve"> </w:t>
      </w:r>
      <w:r>
        <w:rPr>
          <w:spacing w:val="-2"/>
          <w:w w:val="105"/>
          <w:sz w:val="24"/>
        </w:rPr>
        <w:t>specified.</w:t>
      </w:r>
    </w:p>
    <w:p w:rsidR="00C17534" w:rsidRDefault="00C17534">
      <w:pPr>
        <w:pStyle w:val="BodyText"/>
        <w:spacing w:before="56"/>
      </w:pPr>
    </w:p>
    <w:p w:rsidR="00C17534" w:rsidRDefault="003F5CB7">
      <w:pPr>
        <w:pStyle w:val="Heading4"/>
      </w:pPr>
      <w:r>
        <w:t>Article</w:t>
      </w:r>
      <w:r>
        <w:rPr>
          <w:spacing w:val="17"/>
        </w:rPr>
        <w:t xml:space="preserve"> </w:t>
      </w:r>
      <w:r>
        <w:rPr>
          <w:spacing w:val="-2"/>
        </w:rPr>
        <w:t>1300:</w:t>
      </w:r>
    </w:p>
    <w:p w:rsidR="00C17534" w:rsidRDefault="003F5CB7">
      <w:pPr>
        <w:pStyle w:val="BodyText"/>
        <w:spacing w:line="249" w:lineRule="auto"/>
        <w:ind w:left="560" w:right="358"/>
        <w:jc w:val="both"/>
      </w:pPr>
      <w:r>
        <w:rPr>
          <w:w w:val="105"/>
        </w:rPr>
        <w:t>Person</w:t>
      </w:r>
      <w:r>
        <w:rPr>
          <w:spacing w:val="-6"/>
          <w:w w:val="105"/>
        </w:rPr>
        <w:t xml:space="preserve"> </w:t>
      </w:r>
      <w:r>
        <w:rPr>
          <w:w w:val="105"/>
        </w:rPr>
        <w:t>entering</w:t>
      </w:r>
      <w:r>
        <w:rPr>
          <w:spacing w:val="-6"/>
          <w:w w:val="105"/>
        </w:rPr>
        <w:t xml:space="preserve"> </w:t>
      </w:r>
      <w:r>
        <w:rPr>
          <w:w w:val="105"/>
        </w:rPr>
        <w:t>into</w:t>
      </w:r>
      <w:r>
        <w:rPr>
          <w:spacing w:val="-6"/>
          <w:w w:val="105"/>
        </w:rPr>
        <w:t xml:space="preserve"> </w:t>
      </w:r>
      <w:r>
        <w:rPr>
          <w:w w:val="105"/>
        </w:rPr>
        <w:t>compromise</w:t>
      </w:r>
      <w:r>
        <w:rPr>
          <w:spacing w:val="-6"/>
          <w:w w:val="105"/>
        </w:rPr>
        <w:t xml:space="preserve"> </w:t>
      </w:r>
      <w:r>
        <w:rPr>
          <w:w w:val="105"/>
        </w:rPr>
        <w:t>contract</w:t>
      </w:r>
      <w:r>
        <w:rPr>
          <w:spacing w:val="-6"/>
          <w:w w:val="105"/>
        </w:rPr>
        <w:t xml:space="preserve"> </w:t>
      </w:r>
      <w:r>
        <w:rPr>
          <w:w w:val="105"/>
        </w:rPr>
        <w:t>shall</w:t>
      </w:r>
      <w:r>
        <w:rPr>
          <w:spacing w:val="-6"/>
          <w:w w:val="105"/>
        </w:rPr>
        <w:t xml:space="preserve"> </w:t>
      </w:r>
      <w:r>
        <w:rPr>
          <w:w w:val="105"/>
        </w:rPr>
        <w:t>have</w:t>
      </w:r>
      <w:r>
        <w:rPr>
          <w:spacing w:val="-6"/>
          <w:w w:val="105"/>
        </w:rPr>
        <w:t xml:space="preserve"> </w:t>
      </w:r>
      <w:r>
        <w:rPr>
          <w:w w:val="105"/>
        </w:rPr>
        <w:t>to</w:t>
      </w:r>
      <w:r>
        <w:rPr>
          <w:spacing w:val="-6"/>
          <w:w w:val="105"/>
        </w:rPr>
        <w:t xml:space="preserve"> </w:t>
      </w:r>
      <w:r>
        <w:rPr>
          <w:w w:val="105"/>
        </w:rPr>
        <w:t>have</w:t>
      </w:r>
      <w:r>
        <w:rPr>
          <w:spacing w:val="-6"/>
          <w:w w:val="105"/>
        </w:rPr>
        <w:t xml:space="preserve"> </w:t>
      </w:r>
      <w:r>
        <w:rPr>
          <w:w w:val="105"/>
        </w:rPr>
        <w:t>the</w:t>
      </w:r>
      <w:r>
        <w:rPr>
          <w:spacing w:val="-6"/>
          <w:w w:val="105"/>
        </w:rPr>
        <w:t xml:space="preserve"> </w:t>
      </w:r>
      <w:r>
        <w:rPr>
          <w:w w:val="105"/>
        </w:rPr>
        <w:t>legal</w:t>
      </w:r>
      <w:r>
        <w:rPr>
          <w:spacing w:val="-6"/>
          <w:w w:val="105"/>
        </w:rPr>
        <w:t xml:space="preserve"> </w:t>
      </w:r>
      <w:r>
        <w:rPr>
          <w:w w:val="105"/>
        </w:rPr>
        <w:t>capacity</w:t>
      </w:r>
      <w:r>
        <w:rPr>
          <w:spacing w:val="-6"/>
          <w:w w:val="105"/>
        </w:rPr>
        <w:t xml:space="preserve"> </w:t>
      </w:r>
      <w:r>
        <w:rPr>
          <w:w w:val="105"/>
        </w:rPr>
        <w:t>to</w:t>
      </w:r>
      <w:r>
        <w:rPr>
          <w:spacing w:val="-6"/>
          <w:w w:val="105"/>
        </w:rPr>
        <w:t xml:space="preserve"> </w:t>
      </w:r>
      <w:r>
        <w:rPr>
          <w:w w:val="105"/>
        </w:rPr>
        <w:t>take</w:t>
      </w:r>
      <w:r>
        <w:rPr>
          <w:spacing w:val="-6"/>
          <w:w w:val="105"/>
        </w:rPr>
        <w:t xml:space="preserve"> </w:t>
      </w:r>
      <w:r>
        <w:rPr>
          <w:w w:val="105"/>
        </w:rPr>
        <w:t>action</w:t>
      </w:r>
      <w:r>
        <w:rPr>
          <w:spacing w:val="-6"/>
          <w:w w:val="105"/>
        </w:rPr>
        <w:t xml:space="preserve"> </w:t>
      </w:r>
      <w:r>
        <w:rPr>
          <w:w w:val="105"/>
        </w:rPr>
        <w:t>on</w:t>
      </w:r>
      <w:r>
        <w:rPr>
          <w:spacing w:val="-6"/>
          <w:w w:val="105"/>
        </w:rPr>
        <w:t xml:space="preserve"> </w:t>
      </w:r>
      <w:r>
        <w:rPr>
          <w:w w:val="105"/>
        </w:rPr>
        <w:t>rights that are subject of compromise.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1301:</w:t>
      </w:r>
    </w:p>
    <w:p w:rsidR="00C17534" w:rsidRDefault="003F5CB7">
      <w:pPr>
        <w:pStyle w:val="BodyText"/>
        <w:spacing w:line="249" w:lineRule="auto"/>
        <w:ind w:left="560" w:right="356"/>
        <w:jc w:val="both"/>
      </w:pPr>
      <w:r>
        <w:rPr>
          <w:w w:val="105"/>
        </w:rPr>
        <w:t>Minor who is permitted to conduct commerce may make com</w:t>
      </w:r>
      <w:r>
        <w:rPr>
          <w:w w:val="105"/>
        </w:rPr>
        <w:t>promise with his debtor on the debt on which no judicial ruling is issued and there has been</w:t>
      </w:r>
      <w:r>
        <w:rPr>
          <w:spacing w:val="40"/>
          <w:w w:val="105"/>
        </w:rPr>
        <w:t xml:space="preserve"> </w:t>
      </w:r>
      <w:r>
        <w:rPr>
          <w:w w:val="105"/>
        </w:rPr>
        <w:t>no witness for its proof or on the debt proved against bankrupt debtor.</w:t>
      </w:r>
    </w:p>
    <w:p w:rsidR="00C17534" w:rsidRDefault="003F5CB7">
      <w:pPr>
        <w:pStyle w:val="BodyText"/>
        <w:spacing w:before="83" w:line="249" w:lineRule="auto"/>
        <w:ind w:left="560" w:right="358"/>
        <w:jc w:val="both"/>
      </w:pPr>
      <w:r>
        <w:rPr>
          <w:w w:val="105"/>
        </w:rPr>
        <w:t>He</w:t>
      </w:r>
      <w:r>
        <w:rPr>
          <w:spacing w:val="-3"/>
          <w:w w:val="105"/>
        </w:rPr>
        <w:t xml:space="preserve"> </w:t>
      </w:r>
      <w:r>
        <w:rPr>
          <w:w w:val="105"/>
        </w:rPr>
        <w:t>may</w:t>
      </w:r>
      <w:r>
        <w:rPr>
          <w:spacing w:val="-3"/>
          <w:w w:val="105"/>
        </w:rPr>
        <w:t xml:space="preserve"> </w:t>
      </w:r>
      <w:r>
        <w:rPr>
          <w:w w:val="105"/>
        </w:rPr>
        <w:t>also</w:t>
      </w:r>
      <w:r>
        <w:rPr>
          <w:spacing w:val="-3"/>
          <w:w w:val="105"/>
        </w:rPr>
        <w:t xml:space="preserve"> </w:t>
      </w:r>
      <w:r>
        <w:rPr>
          <w:w w:val="105"/>
        </w:rPr>
        <w:t>compromise</w:t>
      </w:r>
      <w:r>
        <w:rPr>
          <w:spacing w:val="-3"/>
          <w:w w:val="105"/>
        </w:rPr>
        <w:t xml:space="preserve"> </w:t>
      </w:r>
      <w:r>
        <w:rPr>
          <w:w w:val="105"/>
        </w:rPr>
        <w:t>with</w:t>
      </w:r>
      <w:r>
        <w:rPr>
          <w:spacing w:val="-3"/>
          <w:w w:val="105"/>
        </w:rPr>
        <w:t xml:space="preserve"> </w:t>
      </w:r>
      <w:r>
        <w:rPr>
          <w:w w:val="105"/>
        </w:rPr>
        <w:t>his</w:t>
      </w:r>
      <w:r>
        <w:rPr>
          <w:spacing w:val="-3"/>
          <w:w w:val="105"/>
        </w:rPr>
        <w:t xml:space="preserve"> </w:t>
      </w:r>
      <w:r>
        <w:rPr>
          <w:w w:val="105"/>
        </w:rPr>
        <w:t>debtor</w:t>
      </w:r>
      <w:r>
        <w:rPr>
          <w:spacing w:val="-3"/>
          <w:w w:val="105"/>
        </w:rPr>
        <w:t xml:space="preserve"> </w:t>
      </w:r>
      <w:r>
        <w:rPr>
          <w:w w:val="105"/>
        </w:rPr>
        <w:t>on</w:t>
      </w:r>
      <w:r>
        <w:rPr>
          <w:spacing w:val="-3"/>
          <w:w w:val="105"/>
        </w:rPr>
        <w:t xml:space="preserve"> </w:t>
      </w:r>
      <w:r>
        <w:rPr>
          <w:w w:val="105"/>
        </w:rPr>
        <w:t>deferment</w:t>
      </w:r>
      <w:r>
        <w:rPr>
          <w:spacing w:val="-3"/>
          <w:w w:val="105"/>
        </w:rPr>
        <w:t xml:space="preserve"> </w:t>
      </w:r>
      <w:r>
        <w:rPr>
          <w:w w:val="105"/>
        </w:rPr>
        <w:t>of</w:t>
      </w:r>
      <w:r>
        <w:rPr>
          <w:spacing w:val="-3"/>
          <w:w w:val="105"/>
        </w:rPr>
        <w:t xml:space="preserve"> </w:t>
      </w:r>
      <w:r>
        <w:rPr>
          <w:w w:val="105"/>
        </w:rPr>
        <w:t>payment</w:t>
      </w:r>
      <w:r>
        <w:rPr>
          <w:spacing w:val="-3"/>
          <w:w w:val="105"/>
        </w:rPr>
        <w:t xml:space="preserve"> </w:t>
      </w:r>
      <w:r>
        <w:rPr>
          <w:w w:val="105"/>
        </w:rPr>
        <w:t>of</w:t>
      </w:r>
      <w:r>
        <w:rPr>
          <w:spacing w:val="-3"/>
          <w:w w:val="105"/>
        </w:rPr>
        <w:t xml:space="preserve"> </w:t>
      </w:r>
      <w:r>
        <w:rPr>
          <w:w w:val="105"/>
        </w:rPr>
        <w:t>debt</w:t>
      </w:r>
      <w:r>
        <w:rPr>
          <w:spacing w:val="-3"/>
          <w:w w:val="105"/>
        </w:rPr>
        <w:t xml:space="preserve"> </w:t>
      </w:r>
      <w:r>
        <w:rPr>
          <w:w w:val="105"/>
        </w:rPr>
        <w:t>within</w:t>
      </w:r>
      <w:r>
        <w:rPr>
          <w:spacing w:val="-3"/>
          <w:w w:val="105"/>
        </w:rPr>
        <w:t xml:space="preserve"> </w:t>
      </w:r>
      <w:r>
        <w:rPr>
          <w:w w:val="105"/>
        </w:rPr>
        <w:t>a</w:t>
      </w:r>
      <w:r>
        <w:rPr>
          <w:spacing w:val="-3"/>
          <w:w w:val="105"/>
        </w:rPr>
        <w:t xml:space="preserve"> </w:t>
      </w:r>
      <w:r>
        <w:rPr>
          <w:w w:val="105"/>
        </w:rPr>
        <w:t>designated</w:t>
      </w:r>
      <w:r>
        <w:rPr>
          <w:spacing w:val="-3"/>
          <w:w w:val="105"/>
        </w:rPr>
        <w:t xml:space="preserve"> </w:t>
      </w:r>
      <w:r>
        <w:rPr>
          <w:w w:val="105"/>
        </w:rPr>
        <w:t>period of time.</w:t>
      </w:r>
    </w:p>
    <w:p w:rsidR="00C17534" w:rsidRDefault="00C17534">
      <w:pPr>
        <w:pStyle w:val="BodyText"/>
        <w:spacing w:before="46"/>
      </w:pPr>
    </w:p>
    <w:p w:rsidR="00C17534" w:rsidRDefault="003F5CB7">
      <w:pPr>
        <w:pStyle w:val="Heading4"/>
      </w:pPr>
      <w:r>
        <w:t>Article</w:t>
      </w:r>
      <w:r>
        <w:rPr>
          <w:spacing w:val="17"/>
        </w:rPr>
        <w:t xml:space="preserve"> </w:t>
      </w:r>
      <w:r>
        <w:rPr>
          <w:spacing w:val="-2"/>
        </w:rPr>
        <w:t>1302:</w:t>
      </w:r>
    </w:p>
    <w:p w:rsidR="00C17534" w:rsidRDefault="003F5CB7">
      <w:pPr>
        <w:pStyle w:val="ListParagraph"/>
        <w:numPr>
          <w:ilvl w:val="0"/>
          <w:numId w:val="192"/>
        </w:numPr>
        <w:tabs>
          <w:tab w:val="left" w:pos="980"/>
        </w:tabs>
        <w:spacing w:line="249" w:lineRule="auto"/>
        <w:ind w:right="355"/>
        <w:jc w:val="both"/>
        <w:rPr>
          <w:sz w:val="24"/>
        </w:rPr>
      </w:pPr>
      <w:r>
        <w:rPr>
          <w:w w:val="105"/>
          <w:sz w:val="24"/>
        </w:rPr>
        <w:t>Guardian and executor of non-pubescent minor may not make compromise with minor’s debtor on the debt that debtor confesses to it or is proved by ruling of court or there is witness for its proof, unless the mentioned debt has</w:t>
      </w:r>
      <w:r>
        <w:rPr>
          <w:w w:val="105"/>
          <w:sz w:val="24"/>
        </w:rPr>
        <w:t xml:space="preserve"> been created by the contract of guardian or executor. In</w:t>
      </w:r>
      <w:r>
        <w:rPr>
          <w:spacing w:val="80"/>
          <w:w w:val="150"/>
          <w:sz w:val="24"/>
        </w:rPr>
        <w:t xml:space="preserve"> </w:t>
      </w:r>
      <w:r>
        <w:rPr>
          <w:w w:val="105"/>
          <w:sz w:val="24"/>
        </w:rPr>
        <w:t xml:space="preserve">this case, guardian or executor shall be liable towards the minor for the amount of the debt. If the compromise is made in exchange for another property, in case value of the property is equivalent </w:t>
      </w:r>
      <w:r>
        <w:rPr>
          <w:w w:val="105"/>
          <w:sz w:val="24"/>
        </w:rPr>
        <w:t>to or a little more than the debt, it shall be permissible, unless it is involved with gross lesion.</w:t>
      </w:r>
    </w:p>
    <w:p w:rsidR="00C17534" w:rsidRDefault="003F5CB7">
      <w:pPr>
        <w:pStyle w:val="ListParagraph"/>
        <w:numPr>
          <w:ilvl w:val="0"/>
          <w:numId w:val="192"/>
        </w:numPr>
        <w:tabs>
          <w:tab w:val="left" w:pos="980"/>
        </w:tabs>
        <w:spacing w:before="126" w:line="249" w:lineRule="auto"/>
        <w:ind w:right="358"/>
        <w:jc w:val="both"/>
        <w:rPr>
          <w:sz w:val="24"/>
        </w:rPr>
      </w:pPr>
      <w:r>
        <w:rPr>
          <w:w w:val="105"/>
          <w:sz w:val="24"/>
        </w:rPr>
        <w:t>If guardian or executor fears that all debts may not be proved, where there is no witness and denying debtor is prepared to take oath, he may make compromi</w:t>
      </w:r>
      <w:r>
        <w:rPr>
          <w:w w:val="105"/>
          <w:sz w:val="24"/>
        </w:rPr>
        <w:t>se on part of debt with the permission of court.</w:t>
      </w:r>
    </w:p>
    <w:p w:rsidR="00C17534" w:rsidRDefault="00C17534">
      <w:pPr>
        <w:pStyle w:val="BodyText"/>
        <w:spacing w:before="47"/>
      </w:pPr>
    </w:p>
    <w:p w:rsidR="00C17534" w:rsidRDefault="003F5CB7">
      <w:pPr>
        <w:pStyle w:val="Heading4"/>
      </w:pPr>
      <w:r>
        <w:t>Article</w:t>
      </w:r>
      <w:r>
        <w:rPr>
          <w:spacing w:val="17"/>
        </w:rPr>
        <w:t xml:space="preserve"> </w:t>
      </w:r>
      <w:r>
        <w:rPr>
          <w:spacing w:val="-2"/>
        </w:rPr>
        <w:t>1303:</w:t>
      </w:r>
    </w:p>
    <w:p w:rsidR="00C17534" w:rsidRDefault="003F5CB7">
      <w:pPr>
        <w:pStyle w:val="BodyText"/>
        <w:spacing w:line="249" w:lineRule="auto"/>
        <w:ind w:left="560" w:right="356"/>
        <w:jc w:val="both"/>
      </w:pPr>
      <w:r>
        <w:rPr>
          <w:w w:val="105"/>
        </w:rPr>
        <w:t>If</w:t>
      </w:r>
      <w:r>
        <w:rPr>
          <w:spacing w:val="-13"/>
          <w:w w:val="105"/>
        </w:rPr>
        <w:t xml:space="preserve"> </w:t>
      </w:r>
      <w:r>
        <w:rPr>
          <w:w w:val="105"/>
        </w:rPr>
        <w:t>a</w:t>
      </w:r>
      <w:r>
        <w:rPr>
          <w:spacing w:val="-13"/>
          <w:w w:val="105"/>
        </w:rPr>
        <w:t xml:space="preserve"> </w:t>
      </w:r>
      <w:r>
        <w:rPr>
          <w:w w:val="105"/>
        </w:rPr>
        <w:t>debt</w:t>
      </w:r>
      <w:r>
        <w:rPr>
          <w:spacing w:val="-13"/>
          <w:w w:val="105"/>
        </w:rPr>
        <w:t xml:space="preserve"> </w:t>
      </w:r>
      <w:r>
        <w:rPr>
          <w:w w:val="105"/>
        </w:rPr>
        <w:t>claim</w:t>
      </w:r>
      <w:r>
        <w:rPr>
          <w:spacing w:val="-13"/>
          <w:w w:val="105"/>
        </w:rPr>
        <w:t xml:space="preserve"> </w:t>
      </w:r>
      <w:r>
        <w:rPr>
          <w:w w:val="105"/>
        </w:rPr>
        <w:t>is</w:t>
      </w:r>
      <w:r>
        <w:rPr>
          <w:spacing w:val="-13"/>
          <w:w w:val="105"/>
        </w:rPr>
        <w:t xml:space="preserve"> </w:t>
      </w:r>
      <w:r>
        <w:rPr>
          <w:w w:val="105"/>
        </w:rPr>
        <w:t>filed</w:t>
      </w:r>
      <w:r>
        <w:rPr>
          <w:spacing w:val="-13"/>
          <w:w w:val="105"/>
        </w:rPr>
        <w:t xml:space="preserve"> </w:t>
      </w:r>
      <w:r>
        <w:rPr>
          <w:w w:val="105"/>
        </w:rPr>
        <w:t>against</w:t>
      </w:r>
      <w:r>
        <w:rPr>
          <w:spacing w:val="-13"/>
          <w:w w:val="105"/>
        </w:rPr>
        <w:t xml:space="preserve"> </w:t>
      </w:r>
      <w:r>
        <w:rPr>
          <w:w w:val="105"/>
        </w:rPr>
        <w:t>discerning</w:t>
      </w:r>
      <w:r>
        <w:rPr>
          <w:spacing w:val="-13"/>
          <w:w w:val="105"/>
        </w:rPr>
        <w:t xml:space="preserve"> </w:t>
      </w:r>
      <w:r>
        <w:rPr>
          <w:w w:val="105"/>
        </w:rPr>
        <w:t>minor</w:t>
      </w:r>
      <w:r>
        <w:rPr>
          <w:spacing w:val="-13"/>
          <w:w w:val="105"/>
        </w:rPr>
        <w:t xml:space="preserve"> </w:t>
      </w:r>
      <w:r>
        <w:rPr>
          <w:w w:val="105"/>
        </w:rPr>
        <w:t>and</w:t>
      </w:r>
      <w:r>
        <w:rPr>
          <w:spacing w:val="-13"/>
          <w:w w:val="105"/>
        </w:rPr>
        <w:t xml:space="preserve"> </w:t>
      </w:r>
      <w:r>
        <w:rPr>
          <w:w w:val="105"/>
        </w:rPr>
        <w:t>if</w:t>
      </w:r>
      <w:r>
        <w:rPr>
          <w:spacing w:val="-13"/>
          <w:w w:val="105"/>
        </w:rPr>
        <w:t xml:space="preserve"> </w:t>
      </w:r>
      <w:r>
        <w:rPr>
          <w:w w:val="105"/>
        </w:rPr>
        <w:t>claimant</w:t>
      </w:r>
      <w:r>
        <w:rPr>
          <w:spacing w:val="-13"/>
          <w:w w:val="105"/>
        </w:rPr>
        <w:t xml:space="preserve"> </w:t>
      </w:r>
      <w:r>
        <w:rPr>
          <w:w w:val="105"/>
        </w:rPr>
        <w:t>has</w:t>
      </w:r>
      <w:r>
        <w:rPr>
          <w:spacing w:val="-13"/>
          <w:w w:val="105"/>
        </w:rPr>
        <w:t xml:space="preserve"> </w:t>
      </w:r>
      <w:r>
        <w:rPr>
          <w:w w:val="105"/>
        </w:rPr>
        <w:t>witness</w:t>
      </w:r>
      <w:r>
        <w:rPr>
          <w:spacing w:val="-13"/>
          <w:w w:val="105"/>
        </w:rPr>
        <w:t xml:space="preserve"> </w:t>
      </w:r>
      <w:r>
        <w:rPr>
          <w:w w:val="105"/>
        </w:rPr>
        <w:t>to</w:t>
      </w:r>
      <w:r>
        <w:rPr>
          <w:spacing w:val="-13"/>
          <w:w w:val="105"/>
        </w:rPr>
        <w:t xml:space="preserve"> </w:t>
      </w:r>
      <w:r>
        <w:rPr>
          <w:w w:val="105"/>
        </w:rPr>
        <w:t>prove</w:t>
      </w:r>
      <w:r>
        <w:rPr>
          <w:spacing w:val="-13"/>
          <w:w w:val="105"/>
        </w:rPr>
        <w:t xml:space="preserve"> </w:t>
      </w:r>
      <w:r>
        <w:rPr>
          <w:w w:val="105"/>
        </w:rPr>
        <w:t>his</w:t>
      </w:r>
      <w:r>
        <w:rPr>
          <w:spacing w:val="-13"/>
          <w:w w:val="105"/>
        </w:rPr>
        <w:t xml:space="preserve"> </w:t>
      </w:r>
      <w:r>
        <w:rPr>
          <w:w w:val="105"/>
        </w:rPr>
        <w:t>claim,</w:t>
      </w:r>
      <w:r>
        <w:rPr>
          <w:spacing w:val="-13"/>
          <w:w w:val="105"/>
        </w:rPr>
        <w:t xml:space="preserve"> </w:t>
      </w:r>
      <w:r>
        <w:rPr>
          <w:w w:val="105"/>
        </w:rPr>
        <w:t>executor or</w:t>
      </w:r>
      <w:r>
        <w:rPr>
          <w:spacing w:val="-5"/>
          <w:w w:val="105"/>
        </w:rPr>
        <w:t xml:space="preserve"> </w:t>
      </w:r>
      <w:r>
        <w:rPr>
          <w:w w:val="105"/>
        </w:rPr>
        <w:t>guardian</w:t>
      </w:r>
      <w:r>
        <w:rPr>
          <w:spacing w:val="-6"/>
          <w:w w:val="105"/>
        </w:rPr>
        <w:t xml:space="preserve"> </w:t>
      </w:r>
      <w:r>
        <w:rPr>
          <w:w w:val="105"/>
        </w:rPr>
        <w:t>may,</w:t>
      </w:r>
      <w:r>
        <w:rPr>
          <w:spacing w:val="-6"/>
          <w:w w:val="105"/>
        </w:rPr>
        <w:t xml:space="preserve"> </w:t>
      </w:r>
      <w:r>
        <w:rPr>
          <w:w w:val="105"/>
        </w:rPr>
        <w:t>with</w:t>
      </w:r>
      <w:r>
        <w:rPr>
          <w:spacing w:val="-6"/>
          <w:w w:val="105"/>
        </w:rPr>
        <w:t xml:space="preserve"> </w:t>
      </w:r>
      <w:r>
        <w:rPr>
          <w:w w:val="105"/>
        </w:rPr>
        <w:t>permission</w:t>
      </w:r>
      <w:r>
        <w:rPr>
          <w:spacing w:val="-6"/>
          <w:w w:val="105"/>
        </w:rPr>
        <w:t xml:space="preserve"> </w:t>
      </w:r>
      <w:r>
        <w:rPr>
          <w:w w:val="105"/>
        </w:rPr>
        <w:t>of</w:t>
      </w:r>
      <w:r>
        <w:rPr>
          <w:spacing w:val="-5"/>
          <w:w w:val="105"/>
        </w:rPr>
        <w:t xml:space="preserve"> </w:t>
      </w:r>
      <w:r>
        <w:rPr>
          <w:w w:val="105"/>
        </w:rPr>
        <w:t>court,</w:t>
      </w:r>
      <w:r>
        <w:rPr>
          <w:spacing w:val="-5"/>
          <w:w w:val="105"/>
        </w:rPr>
        <w:t xml:space="preserve"> </w:t>
      </w:r>
      <w:r>
        <w:rPr>
          <w:w w:val="105"/>
        </w:rPr>
        <w:t>make</w:t>
      </w:r>
      <w:r>
        <w:rPr>
          <w:spacing w:val="-6"/>
          <w:w w:val="105"/>
        </w:rPr>
        <w:t xml:space="preserve"> </w:t>
      </w:r>
      <w:r>
        <w:rPr>
          <w:w w:val="105"/>
        </w:rPr>
        <w:t>compromise</w:t>
      </w:r>
      <w:r>
        <w:rPr>
          <w:spacing w:val="-6"/>
          <w:w w:val="105"/>
        </w:rPr>
        <w:t xml:space="preserve"> </w:t>
      </w:r>
      <w:r>
        <w:rPr>
          <w:w w:val="105"/>
        </w:rPr>
        <w:t>with</w:t>
      </w:r>
      <w:r>
        <w:rPr>
          <w:spacing w:val="-6"/>
          <w:w w:val="105"/>
        </w:rPr>
        <w:t xml:space="preserve"> </w:t>
      </w:r>
      <w:r>
        <w:rPr>
          <w:w w:val="105"/>
        </w:rPr>
        <w:t>claimant</w:t>
      </w:r>
      <w:r>
        <w:rPr>
          <w:spacing w:val="-6"/>
          <w:w w:val="105"/>
        </w:rPr>
        <w:t xml:space="preserve"> </w:t>
      </w:r>
      <w:r>
        <w:rPr>
          <w:w w:val="105"/>
        </w:rPr>
        <w:t>in</w:t>
      </w:r>
      <w:r>
        <w:rPr>
          <w:spacing w:val="-6"/>
          <w:w w:val="105"/>
        </w:rPr>
        <w:t xml:space="preserve"> </w:t>
      </w:r>
      <w:r>
        <w:rPr>
          <w:w w:val="105"/>
        </w:rPr>
        <w:t>exchange</w:t>
      </w:r>
      <w:r>
        <w:rPr>
          <w:spacing w:val="-6"/>
          <w:w w:val="105"/>
        </w:rPr>
        <w:t xml:space="preserve"> </w:t>
      </w:r>
      <w:r>
        <w:rPr>
          <w:w w:val="105"/>
        </w:rPr>
        <w:t>for</w:t>
      </w:r>
      <w:r>
        <w:rPr>
          <w:spacing w:val="-5"/>
          <w:w w:val="105"/>
        </w:rPr>
        <w:t xml:space="preserve"> </w:t>
      </w:r>
      <w:r>
        <w:rPr>
          <w:w w:val="105"/>
        </w:rPr>
        <w:t>an</w:t>
      </w:r>
      <w:r>
        <w:rPr>
          <w:spacing w:val="-6"/>
          <w:w w:val="105"/>
        </w:rPr>
        <w:t xml:space="preserve"> </w:t>
      </w:r>
      <w:r>
        <w:rPr>
          <w:w w:val="105"/>
        </w:rPr>
        <w:t xml:space="preserve">object and pay the remaining part. If claimant does not have witness, guardian or executor may not make </w:t>
      </w:r>
      <w:r>
        <w:rPr>
          <w:spacing w:val="-2"/>
          <w:w w:val="105"/>
        </w:rPr>
        <w:t>compromise.</w:t>
      </w:r>
    </w:p>
    <w:p w:rsidR="00C17534" w:rsidRDefault="00C17534">
      <w:pPr>
        <w:pStyle w:val="BodyText"/>
        <w:spacing w:before="48"/>
      </w:pPr>
    </w:p>
    <w:p w:rsidR="00C17534" w:rsidRDefault="003F5CB7">
      <w:pPr>
        <w:pStyle w:val="Heading4"/>
      </w:pPr>
      <w:r>
        <w:t>Article</w:t>
      </w:r>
      <w:r>
        <w:rPr>
          <w:spacing w:val="17"/>
        </w:rPr>
        <w:t xml:space="preserve"> </w:t>
      </w:r>
      <w:r>
        <w:rPr>
          <w:spacing w:val="-2"/>
        </w:rPr>
        <w:t>1304:</w:t>
      </w:r>
    </w:p>
    <w:p w:rsidR="00C17534" w:rsidRDefault="003F5CB7">
      <w:pPr>
        <w:pStyle w:val="BodyText"/>
        <w:spacing w:line="249" w:lineRule="auto"/>
        <w:ind w:left="560" w:right="358"/>
        <w:jc w:val="both"/>
      </w:pPr>
      <w:r>
        <w:t xml:space="preserve">Attorney may not make compromise on conflict case. If person who is appointed as attorney to advocate </w:t>
      </w:r>
      <w:r>
        <w:rPr>
          <w:w w:val="105"/>
        </w:rPr>
        <w:t>in a conflict ma</w:t>
      </w:r>
      <w:r>
        <w:rPr>
          <w:w w:val="105"/>
        </w:rPr>
        <w:t>kes compromise without permission of his client, the compromise shall not be valid.</w:t>
      </w:r>
    </w:p>
    <w:p w:rsidR="00C17534" w:rsidRDefault="00C17534">
      <w:pPr>
        <w:pStyle w:val="BodyText"/>
        <w:spacing w:before="46"/>
      </w:pPr>
    </w:p>
    <w:p w:rsidR="00C17534" w:rsidRDefault="003F5CB7">
      <w:pPr>
        <w:pStyle w:val="Heading4"/>
      </w:pPr>
      <w:r>
        <w:t>Article</w:t>
      </w:r>
      <w:r>
        <w:rPr>
          <w:spacing w:val="17"/>
        </w:rPr>
        <w:t xml:space="preserve"> </w:t>
      </w:r>
      <w:r>
        <w:rPr>
          <w:spacing w:val="-2"/>
        </w:rPr>
        <w:t>1305:</w:t>
      </w:r>
    </w:p>
    <w:p w:rsidR="00C17534" w:rsidRDefault="003F5CB7">
      <w:pPr>
        <w:pStyle w:val="BodyText"/>
        <w:spacing w:line="249" w:lineRule="auto"/>
        <w:ind w:left="560" w:right="357"/>
        <w:jc w:val="both"/>
      </w:pPr>
      <w:r>
        <w:rPr>
          <w:w w:val="105"/>
        </w:rPr>
        <w:t>If</w:t>
      </w:r>
      <w:r>
        <w:rPr>
          <w:spacing w:val="-9"/>
          <w:w w:val="105"/>
        </w:rPr>
        <w:t xml:space="preserve"> </w:t>
      </w:r>
      <w:r>
        <w:rPr>
          <w:w w:val="105"/>
        </w:rPr>
        <w:t>claim</w:t>
      </w:r>
      <w:r>
        <w:rPr>
          <w:spacing w:val="-9"/>
          <w:w w:val="105"/>
        </w:rPr>
        <w:t xml:space="preserve"> </w:t>
      </w:r>
      <w:r>
        <w:rPr>
          <w:w w:val="105"/>
        </w:rPr>
        <w:t>is</w:t>
      </w:r>
      <w:r>
        <w:rPr>
          <w:spacing w:val="-9"/>
          <w:w w:val="105"/>
        </w:rPr>
        <w:t xml:space="preserve"> </w:t>
      </w:r>
      <w:r>
        <w:rPr>
          <w:w w:val="105"/>
        </w:rPr>
        <w:t>on</w:t>
      </w:r>
      <w:r>
        <w:rPr>
          <w:spacing w:val="-9"/>
          <w:w w:val="105"/>
        </w:rPr>
        <w:t xml:space="preserve"> </w:t>
      </w:r>
      <w:r>
        <w:rPr>
          <w:w w:val="105"/>
        </w:rPr>
        <w:t>a</w:t>
      </w:r>
      <w:r>
        <w:rPr>
          <w:spacing w:val="-9"/>
          <w:w w:val="105"/>
        </w:rPr>
        <w:t xml:space="preserve"> </w:t>
      </w:r>
      <w:r>
        <w:rPr>
          <w:w w:val="105"/>
        </w:rPr>
        <w:t>specific</w:t>
      </w:r>
      <w:r>
        <w:rPr>
          <w:spacing w:val="-9"/>
          <w:w w:val="105"/>
        </w:rPr>
        <w:t xml:space="preserve"> </w:t>
      </w:r>
      <w:r>
        <w:rPr>
          <w:w w:val="105"/>
        </w:rPr>
        <w:t>object</w:t>
      </w:r>
      <w:r>
        <w:rPr>
          <w:spacing w:val="-9"/>
          <w:w w:val="105"/>
        </w:rPr>
        <w:t xml:space="preserve"> </w:t>
      </w:r>
      <w:r>
        <w:rPr>
          <w:w w:val="105"/>
        </w:rPr>
        <w:t>and</w:t>
      </w:r>
      <w:r>
        <w:rPr>
          <w:spacing w:val="-9"/>
          <w:w w:val="105"/>
        </w:rPr>
        <w:t xml:space="preserve"> </w:t>
      </w:r>
      <w:r>
        <w:rPr>
          <w:w w:val="105"/>
        </w:rPr>
        <w:t>defendant</w:t>
      </w:r>
      <w:r>
        <w:rPr>
          <w:spacing w:val="-9"/>
          <w:w w:val="105"/>
        </w:rPr>
        <w:t xml:space="preserve"> </w:t>
      </w:r>
      <w:r>
        <w:rPr>
          <w:w w:val="105"/>
        </w:rPr>
        <w:t>confesses</w:t>
      </w:r>
      <w:r>
        <w:rPr>
          <w:spacing w:val="-9"/>
          <w:w w:val="105"/>
        </w:rPr>
        <w:t xml:space="preserve"> </w:t>
      </w:r>
      <w:r>
        <w:rPr>
          <w:w w:val="105"/>
        </w:rPr>
        <w:t>to</w:t>
      </w:r>
      <w:r>
        <w:rPr>
          <w:spacing w:val="-9"/>
          <w:w w:val="105"/>
        </w:rPr>
        <w:t xml:space="preserve"> </w:t>
      </w:r>
      <w:r>
        <w:rPr>
          <w:w w:val="105"/>
        </w:rPr>
        <w:t>it</w:t>
      </w:r>
      <w:r>
        <w:rPr>
          <w:spacing w:val="-9"/>
          <w:w w:val="105"/>
        </w:rPr>
        <w:t xml:space="preserve"> </w:t>
      </w:r>
      <w:r>
        <w:rPr>
          <w:w w:val="105"/>
        </w:rPr>
        <w:t>and</w:t>
      </w:r>
      <w:r>
        <w:rPr>
          <w:spacing w:val="-9"/>
          <w:w w:val="105"/>
        </w:rPr>
        <w:t xml:space="preserve"> </w:t>
      </w:r>
      <w:r>
        <w:rPr>
          <w:w w:val="105"/>
        </w:rPr>
        <w:t>claimant</w:t>
      </w:r>
      <w:r>
        <w:rPr>
          <w:spacing w:val="-9"/>
          <w:w w:val="105"/>
        </w:rPr>
        <w:t xml:space="preserve"> </w:t>
      </w:r>
      <w:r>
        <w:rPr>
          <w:w w:val="105"/>
        </w:rPr>
        <w:t>makes</w:t>
      </w:r>
      <w:r>
        <w:rPr>
          <w:spacing w:val="-9"/>
          <w:w w:val="105"/>
        </w:rPr>
        <w:t xml:space="preserve"> </w:t>
      </w:r>
      <w:r>
        <w:rPr>
          <w:w w:val="105"/>
        </w:rPr>
        <w:t>compromise</w:t>
      </w:r>
      <w:r>
        <w:rPr>
          <w:spacing w:val="-9"/>
          <w:w w:val="105"/>
        </w:rPr>
        <w:t xml:space="preserve"> </w:t>
      </w:r>
      <w:r>
        <w:rPr>
          <w:w w:val="105"/>
        </w:rPr>
        <w:t>with</w:t>
      </w:r>
      <w:r>
        <w:rPr>
          <w:spacing w:val="-9"/>
          <w:w w:val="105"/>
        </w:rPr>
        <w:t xml:space="preserve"> </w:t>
      </w:r>
      <w:r>
        <w:rPr>
          <w:w w:val="105"/>
        </w:rPr>
        <w:t>him on</w:t>
      </w:r>
      <w:r>
        <w:rPr>
          <w:spacing w:val="-3"/>
          <w:w w:val="105"/>
        </w:rPr>
        <w:t xml:space="preserve"> </w:t>
      </w:r>
      <w:r>
        <w:rPr>
          <w:w w:val="105"/>
        </w:rPr>
        <w:t>a</w:t>
      </w:r>
      <w:r>
        <w:rPr>
          <w:spacing w:val="-3"/>
          <w:w w:val="105"/>
        </w:rPr>
        <w:t xml:space="preserve"> </w:t>
      </w:r>
      <w:r>
        <w:rPr>
          <w:w w:val="105"/>
        </w:rPr>
        <w:t>specific</w:t>
      </w:r>
      <w:r>
        <w:rPr>
          <w:spacing w:val="-3"/>
          <w:w w:val="105"/>
        </w:rPr>
        <w:t xml:space="preserve"> </w:t>
      </w:r>
      <w:r>
        <w:rPr>
          <w:w w:val="105"/>
        </w:rPr>
        <w:t>period</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in</w:t>
      </w:r>
      <w:r>
        <w:rPr>
          <w:spacing w:val="-3"/>
          <w:w w:val="105"/>
        </w:rPr>
        <w:t xml:space="preserve"> </w:t>
      </w:r>
      <w:r>
        <w:rPr>
          <w:w w:val="105"/>
        </w:rPr>
        <w:t>exchange</w:t>
      </w:r>
      <w:r>
        <w:rPr>
          <w:spacing w:val="-3"/>
          <w:w w:val="105"/>
        </w:rPr>
        <w:t xml:space="preserve"> </w:t>
      </w:r>
      <w:r>
        <w:rPr>
          <w:w w:val="105"/>
        </w:rPr>
        <w:t>for</w:t>
      </w:r>
      <w:r>
        <w:rPr>
          <w:spacing w:val="-3"/>
          <w:w w:val="105"/>
        </w:rPr>
        <w:t xml:space="preserve"> </w:t>
      </w:r>
      <w:r>
        <w:rPr>
          <w:w w:val="105"/>
        </w:rPr>
        <w:t>consideration,</w:t>
      </w:r>
      <w:r>
        <w:rPr>
          <w:spacing w:val="-3"/>
          <w:w w:val="105"/>
        </w:rPr>
        <w:t xml:space="preserve"> </w:t>
      </w:r>
      <w:r>
        <w:rPr>
          <w:w w:val="105"/>
        </w:rPr>
        <w:t>this</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valid</w:t>
      </w:r>
      <w:r>
        <w:rPr>
          <w:spacing w:val="-3"/>
          <w:w w:val="105"/>
        </w:rPr>
        <w:t xml:space="preserve"> </w:t>
      </w:r>
      <w:r>
        <w:rPr>
          <w:w w:val="105"/>
        </w:rPr>
        <w:t>and</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considered as lease. If the object perishes during the designated period, the compromise shall become invalid.</w:t>
      </w:r>
    </w:p>
    <w:p w:rsidR="00C17534" w:rsidRDefault="00C17534">
      <w:pPr>
        <w:pStyle w:val="BodyText"/>
        <w:spacing w:before="47"/>
      </w:pPr>
    </w:p>
    <w:p w:rsidR="00C17534" w:rsidRDefault="003F5CB7">
      <w:pPr>
        <w:pStyle w:val="Heading4"/>
      </w:pPr>
      <w:r>
        <w:t>Article</w:t>
      </w:r>
      <w:r>
        <w:rPr>
          <w:spacing w:val="17"/>
        </w:rPr>
        <w:t xml:space="preserve"> </w:t>
      </w:r>
      <w:r>
        <w:rPr>
          <w:spacing w:val="-2"/>
        </w:rPr>
        <w:t>1306:</w:t>
      </w:r>
    </w:p>
    <w:p w:rsidR="00C17534" w:rsidRDefault="003F5CB7">
      <w:pPr>
        <w:pStyle w:val="BodyText"/>
        <w:spacing w:line="249" w:lineRule="auto"/>
        <w:ind w:left="560" w:right="359"/>
        <w:jc w:val="both"/>
      </w:pPr>
      <w:r>
        <w:rPr>
          <w:w w:val="105"/>
        </w:rPr>
        <w:t>If claim is on a specific property and defendant confesses to it, compromise on it</w:t>
      </w:r>
      <w:r>
        <w:rPr>
          <w:w w:val="105"/>
        </w:rPr>
        <w:t xml:space="preserve"> in exchange for a specific property shall be valid and such a compromise shall be considered as sale.</w:t>
      </w:r>
    </w:p>
    <w:p w:rsidR="00C17534" w:rsidRDefault="00C17534">
      <w:pPr>
        <w:pStyle w:val="BodyText"/>
        <w:spacing w:before="46"/>
      </w:pPr>
    </w:p>
    <w:p w:rsidR="00C17534" w:rsidRDefault="003F5CB7">
      <w:pPr>
        <w:pStyle w:val="Heading4"/>
      </w:pPr>
      <w:r>
        <w:t>Article</w:t>
      </w:r>
      <w:r>
        <w:rPr>
          <w:spacing w:val="17"/>
        </w:rPr>
        <w:t xml:space="preserve"> </w:t>
      </w:r>
      <w:r>
        <w:rPr>
          <w:spacing w:val="-2"/>
        </w:rPr>
        <w:t>1307:</w:t>
      </w:r>
    </w:p>
    <w:p w:rsidR="00C17534" w:rsidRDefault="003F5CB7">
      <w:pPr>
        <w:pStyle w:val="BodyText"/>
        <w:spacing w:line="249" w:lineRule="auto"/>
        <w:ind w:left="560" w:right="356"/>
        <w:jc w:val="both"/>
      </w:pPr>
      <w:r>
        <w:rPr>
          <w:w w:val="105"/>
        </w:rPr>
        <w:t>If person claims against a property in possession of another person, whether or not it is specific, and the other party claims against a p</w:t>
      </w:r>
      <w:r>
        <w:rPr>
          <w:w w:val="105"/>
        </w:rPr>
        <w:t>roperty that is in possession of claimant, compromise on what they have</w:t>
      </w:r>
      <w:r>
        <w:rPr>
          <w:spacing w:val="-7"/>
          <w:w w:val="105"/>
        </w:rPr>
        <w:t xml:space="preserve"> </w:t>
      </w:r>
      <w:r>
        <w:rPr>
          <w:w w:val="105"/>
        </w:rPr>
        <w:t>in</w:t>
      </w:r>
      <w:r>
        <w:rPr>
          <w:spacing w:val="-7"/>
          <w:w w:val="105"/>
        </w:rPr>
        <w:t xml:space="preserve"> </w:t>
      </w:r>
      <w:r>
        <w:rPr>
          <w:w w:val="105"/>
        </w:rPr>
        <w:t>possession</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and</w:t>
      </w:r>
      <w:r>
        <w:rPr>
          <w:spacing w:val="-7"/>
          <w:w w:val="105"/>
        </w:rPr>
        <w:t xml:space="preserve"> </w:t>
      </w:r>
      <w:r>
        <w:rPr>
          <w:w w:val="105"/>
        </w:rPr>
        <w:t>such</w:t>
      </w:r>
      <w:r>
        <w:rPr>
          <w:spacing w:val="-7"/>
          <w:w w:val="105"/>
        </w:rPr>
        <w:t xml:space="preserve"> </w:t>
      </w:r>
      <w:r>
        <w:rPr>
          <w:w w:val="105"/>
        </w:rPr>
        <w:t>a</w:t>
      </w:r>
      <w:r>
        <w:rPr>
          <w:spacing w:val="-7"/>
          <w:w w:val="105"/>
        </w:rPr>
        <w:t xml:space="preserve"> </w:t>
      </w:r>
      <w:r>
        <w:rPr>
          <w:w w:val="105"/>
        </w:rPr>
        <w:t>compromise</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7"/>
          <w:w w:val="105"/>
        </w:rPr>
        <w:t xml:space="preserve"> </w:t>
      </w:r>
      <w:r>
        <w:rPr>
          <w:w w:val="105"/>
        </w:rPr>
        <w:t>as</w:t>
      </w:r>
      <w:r>
        <w:rPr>
          <w:spacing w:val="-7"/>
          <w:w w:val="105"/>
        </w:rPr>
        <w:t xml:space="preserve"> </w:t>
      </w:r>
      <w:r>
        <w:rPr>
          <w:w w:val="105"/>
        </w:rPr>
        <w:t>swap.</w:t>
      </w:r>
      <w:r>
        <w:rPr>
          <w:spacing w:val="-7"/>
          <w:w w:val="105"/>
        </w:rPr>
        <w:t xml:space="preserve"> </w:t>
      </w:r>
      <w:r>
        <w:rPr>
          <w:w w:val="105"/>
        </w:rPr>
        <w:t>Validity</w:t>
      </w:r>
      <w:r>
        <w:rPr>
          <w:spacing w:val="-7"/>
          <w:w w:val="105"/>
        </w:rPr>
        <w:t xml:space="preserve"> </w:t>
      </w:r>
      <w:r>
        <w:rPr>
          <w:w w:val="105"/>
        </w:rPr>
        <w:t>of</w:t>
      </w:r>
      <w:r>
        <w:rPr>
          <w:spacing w:val="-7"/>
          <w:w w:val="105"/>
        </w:rPr>
        <w:t xml:space="preserve"> </w:t>
      </w:r>
      <w:r>
        <w:rPr>
          <w:w w:val="105"/>
        </w:rPr>
        <w:t>such compromise shall not be subject to validity of knowledge of considerations.</w:t>
      </w:r>
    </w:p>
    <w:p w:rsidR="00C17534" w:rsidRDefault="00C17534">
      <w:pPr>
        <w:pStyle w:val="BodyText"/>
        <w:spacing w:before="48"/>
      </w:pPr>
    </w:p>
    <w:p w:rsidR="00C17534" w:rsidRDefault="003F5CB7">
      <w:pPr>
        <w:pStyle w:val="Heading4"/>
      </w:pPr>
      <w:r>
        <w:t>Article</w:t>
      </w:r>
      <w:r>
        <w:rPr>
          <w:spacing w:val="17"/>
        </w:rPr>
        <w:t xml:space="preserve"> </w:t>
      </w:r>
      <w:r>
        <w:rPr>
          <w:spacing w:val="-2"/>
        </w:rPr>
        <w:t>13</w:t>
      </w:r>
      <w:r>
        <w:rPr>
          <w:spacing w:val="-2"/>
        </w:rPr>
        <w:t>08:</w:t>
      </w:r>
    </w:p>
    <w:p w:rsidR="00C17534" w:rsidRDefault="003F5CB7">
      <w:pPr>
        <w:pStyle w:val="BodyText"/>
        <w:spacing w:line="249" w:lineRule="auto"/>
        <w:ind w:left="560" w:right="357"/>
        <w:jc w:val="both"/>
      </w:pPr>
      <w:r>
        <w:rPr>
          <w:w w:val="105"/>
        </w:rPr>
        <w:t>If</w:t>
      </w:r>
      <w:r>
        <w:rPr>
          <w:spacing w:val="-14"/>
          <w:w w:val="105"/>
        </w:rPr>
        <w:t xml:space="preserve"> </w:t>
      </w:r>
      <w:r>
        <w:rPr>
          <w:w w:val="105"/>
        </w:rPr>
        <w:t>claimant</w:t>
      </w:r>
      <w:r>
        <w:rPr>
          <w:spacing w:val="-14"/>
          <w:w w:val="105"/>
        </w:rPr>
        <w:t xml:space="preserve"> </w:t>
      </w:r>
      <w:r>
        <w:rPr>
          <w:w w:val="105"/>
        </w:rPr>
        <w:t>makes</w:t>
      </w:r>
      <w:r>
        <w:rPr>
          <w:spacing w:val="-14"/>
          <w:w w:val="105"/>
        </w:rPr>
        <w:t xml:space="preserve"> </w:t>
      </w:r>
      <w:r>
        <w:rPr>
          <w:w w:val="105"/>
        </w:rPr>
        <w:t>compromise</w:t>
      </w:r>
      <w:r>
        <w:rPr>
          <w:spacing w:val="-14"/>
          <w:w w:val="105"/>
        </w:rPr>
        <w:t xml:space="preserve"> </w:t>
      </w:r>
      <w:r>
        <w:rPr>
          <w:w w:val="105"/>
        </w:rPr>
        <w:t>on</w:t>
      </w:r>
      <w:r>
        <w:rPr>
          <w:spacing w:val="-14"/>
          <w:w w:val="105"/>
        </w:rPr>
        <w:t xml:space="preserve"> </w:t>
      </w:r>
      <w:r>
        <w:rPr>
          <w:w w:val="105"/>
        </w:rPr>
        <w:t>part</w:t>
      </w:r>
      <w:r>
        <w:rPr>
          <w:spacing w:val="-14"/>
          <w:w w:val="105"/>
        </w:rPr>
        <w:t xml:space="preserve"> </w:t>
      </w:r>
      <w:r>
        <w:rPr>
          <w:w w:val="105"/>
        </w:rPr>
        <w:t>of</w:t>
      </w:r>
      <w:r>
        <w:rPr>
          <w:spacing w:val="-14"/>
          <w:w w:val="105"/>
        </w:rPr>
        <w:t xml:space="preserve"> </w:t>
      </w:r>
      <w:r>
        <w:rPr>
          <w:w w:val="105"/>
        </w:rPr>
        <w:t>claim</w:t>
      </w:r>
      <w:r>
        <w:rPr>
          <w:spacing w:val="-14"/>
          <w:w w:val="105"/>
        </w:rPr>
        <w:t xml:space="preserve"> </w:t>
      </w:r>
      <w:r>
        <w:rPr>
          <w:w w:val="105"/>
        </w:rPr>
        <w:t>with</w:t>
      </w:r>
      <w:r>
        <w:rPr>
          <w:spacing w:val="-14"/>
          <w:w w:val="105"/>
        </w:rPr>
        <w:t xml:space="preserve"> </w:t>
      </w:r>
      <w:r>
        <w:rPr>
          <w:w w:val="105"/>
        </w:rPr>
        <w:t>defendant,</w:t>
      </w:r>
      <w:r>
        <w:rPr>
          <w:spacing w:val="-15"/>
          <w:w w:val="105"/>
        </w:rPr>
        <w:t xml:space="preserve"> </w:t>
      </w:r>
      <w:r>
        <w:rPr>
          <w:w w:val="105"/>
        </w:rPr>
        <w:t>such</w:t>
      </w:r>
      <w:r>
        <w:rPr>
          <w:spacing w:val="-14"/>
          <w:w w:val="105"/>
        </w:rPr>
        <w:t xml:space="preserve"> </w:t>
      </w:r>
      <w:r>
        <w:rPr>
          <w:w w:val="105"/>
        </w:rPr>
        <w:t>a</w:t>
      </w:r>
      <w:r>
        <w:rPr>
          <w:spacing w:val="-14"/>
          <w:w w:val="105"/>
        </w:rPr>
        <w:t xml:space="preserve"> </w:t>
      </w:r>
      <w:r>
        <w:rPr>
          <w:w w:val="105"/>
        </w:rPr>
        <w:t>compromise</w:t>
      </w:r>
      <w:r>
        <w:rPr>
          <w:spacing w:val="-14"/>
          <w:w w:val="105"/>
        </w:rPr>
        <w:t xml:space="preserve"> </w:t>
      </w:r>
      <w:r>
        <w:rPr>
          <w:w w:val="105"/>
        </w:rPr>
        <w:t>shall</w:t>
      </w:r>
      <w:r>
        <w:rPr>
          <w:spacing w:val="-15"/>
          <w:w w:val="105"/>
        </w:rPr>
        <w:t xml:space="preserve"> </w:t>
      </w:r>
      <w:r>
        <w:rPr>
          <w:w w:val="105"/>
        </w:rPr>
        <w:t>be</w:t>
      </w:r>
      <w:r>
        <w:rPr>
          <w:spacing w:val="-14"/>
          <w:w w:val="105"/>
        </w:rPr>
        <w:t xml:space="preserve"> </w:t>
      </w:r>
      <w:r>
        <w:rPr>
          <w:w w:val="105"/>
        </w:rPr>
        <w:t>considered as obtaining part of his right and extinguishment of another part of it.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312" w:name="Section_2_—_Effects_of_Compromise"/>
      <w:bookmarkStart w:id="313" w:name="_bookmark116"/>
      <w:bookmarkEnd w:id="312"/>
      <w:bookmarkEnd w:id="313"/>
      <w:r>
        <w:lastRenderedPageBreak/>
        <w:t>Article</w:t>
      </w:r>
      <w:r>
        <w:rPr>
          <w:spacing w:val="17"/>
        </w:rPr>
        <w:t xml:space="preserve"> </w:t>
      </w:r>
      <w:r>
        <w:rPr>
          <w:spacing w:val="-2"/>
        </w:rPr>
        <w:t>1309:</w:t>
      </w:r>
    </w:p>
    <w:p w:rsidR="00C17534" w:rsidRDefault="003F5CB7">
      <w:pPr>
        <w:pStyle w:val="BodyText"/>
        <w:spacing w:line="249" w:lineRule="auto"/>
        <w:ind w:left="560" w:right="357"/>
        <w:jc w:val="both"/>
      </w:pPr>
      <w:r>
        <w:rPr>
          <w:w w:val="105"/>
        </w:rPr>
        <w:t>If compromise includes donation, sale or another</w:t>
      </w:r>
      <w:r>
        <w:rPr>
          <w:w w:val="105"/>
        </w:rPr>
        <w:t xml:space="preserve"> contract, provisions of the contract on which agreement has been made shall be observed on validity and its effects.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1310:</w:t>
      </w:r>
    </w:p>
    <w:p w:rsidR="00C17534" w:rsidRDefault="003F5CB7">
      <w:pPr>
        <w:pStyle w:val="BodyText"/>
        <w:ind w:left="560"/>
      </w:pPr>
      <w:r>
        <w:rPr>
          <w:w w:val="105"/>
        </w:rPr>
        <w:t>Compromise</w:t>
      </w:r>
      <w:r>
        <w:rPr>
          <w:spacing w:val="-13"/>
          <w:w w:val="105"/>
        </w:rPr>
        <w:t xml:space="preserve"> </w:t>
      </w:r>
      <w:r>
        <w:rPr>
          <w:w w:val="105"/>
        </w:rPr>
        <w:t>on</w:t>
      </w:r>
      <w:r>
        <w:rPr>
          <w:spacing w:val="-12"/>
          <w:w w:val="105"/>
        </w:rPr>
        <w:t xml:space="preserve"> </w:t>
      </w:r>
      <w:r>
        <w:rPr>
          <w:w w:val="105"/>
        </w:rPr>
        <w:t>personal</w:t>
      </w:r>
      <w:r>
        <w:rPr>
          <w:spacing w:val="-13"/>
          <w:w w:val="105"/>
        </w:rPr>
        <w:t xml:space="preserve"> </w:t>
      </w:r>
      <w:r>
        <w:rPr>
          <w:w w:val="105"/>
        </w:rPr>
        <w:t>status</w:t>
      </w:r>
      <w:r>
        <w:rPr>
          <w:spacing w:val="-12"/>
          <w:w w:val="105"/>
        </w:rPr>
        <w:t xml:space="preserve"> </w:t>
      </w:r>
      <w:r>
        <w:rPr>
          <w:w w:val="105"/>
        </w:rPr>
        <w:t>and</w:t>
      </w:r>
      <w:r>
        <w:rPr>
          <w:spacing w:val="-13"/>
          <w:w w:val="105"/>
        </w:rPr>
        <w:t xml:space="preserve"> </w:t>
      </w:r>
      <w:r>
        <w:rPr>
          <w:w w:val="105"/>
        </w:rPr>
        <w:t>public</w:t>
      </w:r>
      <w:r>
        <w:rPr>
          <w:spacing w:val="-12"/>
          <w:w w:val="105"/>
        </w:rPr>
        <w:t xml:space="preserve"> </w:t>
      </w:r>
      <w:r>
        <w:rPr>
          <w:w w:val="105"/>
        </w:rPr>
        <w:t>order</w:t>
      </w:r>
      <w:r>
        <w:rPr>
          <w:spacing w:val="-13"/>
          <w:w w:val="105"/>
        </w:rPr>
        <w:t xml:space="preserve"> </w:t>
      </w:r>
      <w:r>
        <w:rPr>
          <w:w w:val="105"/>
        </w:rPr>
        <w:t>shall</w:t>
      </w:r>
      <w:r>
        <w:rPr>
          <w:spacing w:val="-12"/>
          <w:w w:val="105"/>
        </w:rPr>
        <w:t xml:space="preserve"> </w:t>
      </w:r>
      <w:r>
        <w:rPr>
          <w:w w:val="105"/>
        </w:rPr>
        <w:t>not</w:t>
      </w:r>
      <w:r>
        <w:rPr>
          <w:spacing w:val="-13"/>
          <w:w w:val="105"/>
        </w:rPr>
        <w:t xml:space="preserve"> </w:t>
      </w:r>
      <w:r>
        <w:rPr>
          <w:w w:val="105"/>
        </w:rPr>
        <w:t>be</w:t>
      </w:r>
      <w:r>
        <w:rPr>
          <w:spacing w:val="-12"/>
          <w:w w:val="105"/>
        </w:rPr>
        <w:t xml:space="preserve"> </w:t>
      </w:r>
      <w:r>
        <w:rPr>
          <w:w w:val="105"/>
        </w:rPr>
        <w:t>permissible,</w:t>
      </w:r>
      <w:r>
        <w:rPr>
          <w:spacing w:val="-13"/>
          <w:w w:val="105"/>
        </w:rPr>
        <w:t xml:space="preserve"> </w:t>
      </w:r>
      <w:r>
        <w:rPr>
          <w:w w:val="105"/>
        </w:rPr>
        <w:t>but</w:t>
      </w:r>
      <w:r>
        <w:rPr>
          <w:spacing w:val="-12"/>
          <w:w w:val="105"/>
        </w:rPr>
        <w:t xml:space="preserve"> </w:t>
      </w:r>
      <w:r>
        <w:rPr>
          <w:w w:val="105"/>
        </w:rPr>
        <w:t>compromise</w:t>
      </w:r>
      <w:r>
        <w:rPr>
          <w:spacing w:val="-13"/>
          <w:w w:val="105"/>
        </w:rPr>
        <w:t xml:space="preserve"> </w:t>
      </w:r>
      <w:r>
        <w:rPr>
          <w:w w:val="105"/>
        </w:rPr>
        <w:t>on</w:t>
      </w:r>
      <w:r>
        <w:rPr>
          <w:spacing w:val="-12"/>
          <w:w w:val="105"/>
        </w:rPr>
        <w:t xml:space="preserve"> </w:t>
      </w:r>
      <w:r>
        <w:rPr>
          <w:spacing w:val="-2"/>
          <w:w w:val="105"/>
        </w:rPr>
        <w:t>financial</w:t>
      </w:r>
    </w:p>
    <w:p w:rsidR="00C17534" w:rsidRDefault="003F5CB7">
      <w:pPr>
        <w:pStyle w:val="BodyText"/>
        <w:spacing w:before="12"/>
        <w:ind w:left="560"/>
      </w:pPr>
      <w:r>
        <w:rPr>
          <w:w w:val="105"/>
        </w:rPr>
        <w:t>rights</w:t>
      </w:r>
      <w:r>
        <w:rPr>
          <w:spacing w:val="-4"/>
          <w:w w:val="105"/>
        </w:rPr>
        <w:t xml:space="preserve"> </w:t>
      </w:r>
      <w:r>
        <w:rPr>
          <w:w w:val="105"/>
        </w:rPr>
        <w:t>deriving</w:t>
      </w:r>
      <w:r>
        <w:rPr>
          <w:spacing w:val="-4"/>
          <w:w w:val="105"/>
        </w:rPr>
        <w:t xml:space="preserve"> </w:t>
      </w:r>
      <w:r>
        <w:rPr>
          <w:w w:val="105"/>
        </w:rPr>
        <w:t>from</w:t>
      </w:r>
      <w:r>
        <w:rPr>
          <w:spacing w:val="-4"/>
          <w:w w:val="105"/>
        </w:rPr>
        <w:t xml:space="preserve"> </w:t>
      </w:r>
      <w:r>
        <w:rPr>
          <w:w w:val="105"/>
        </w:rPr>
        <w:t>p</w:t>
      </w:r>
      <w:r>
        <w:rPr>
          <w:w w:val="105"/>
        </w:rPr>
        <w:t>ersonal</w:t>
      </w:r>
      <w:r>
        <w:rPr>
          <w:spacing w:val="-4"/>
          <w:w w:val="105"/>
        </w:rPr>
        <w:t xml:space="preserve"> </w:t>
      </w:r>
      <w:r>
        <w:rPr>
          <w:w w:val="105"/>
        </w:rPr>
        <w:t>status</w:t>
      </w:r>
      <w:r>
        <w:rPr>
          <w:spacing w:val="-4"/>
          <w:w w:val="105"/>
        </w:rPr>
        <w:t xml:space="preserve"> </w:t>
      </w:r>
      <w:r>
        <w:rPr>
          <w:w w:val="105"/>
        </w:rPr>
        <w:t>or</w:t>
      </w:r>
      <w:r>
        <w:rPr>
          <w:spacing w:val="-4"/>
          <w:w w:val="105"/>
        </w:rPr>
        <w:t xml:space="preserve"> </w:t>
      </w:r>
      <w:r>
        <w:rPr>
          <w:w w:val="105"/>
        </w:rPr>
        <w:t>commission</w:t>
      </w:r>
      <w:r>
        <w:rPr>
          <w:spacing w:val="-4"/>
          <w:w w:val="105"/>
        </w:rPr>
        <w:t xml:space="preserve"> </w:t>
      </w:r>
      <w:r>
        <w:rPr>
          <w:w w:val="105"/>
        </w:rPr>
        <w:t>of</w:t>
      </w:r>
      <w:r>
        <w:rPr>
          <w:spacing w:val="-3"/>
          <w:w w:val="105"/>
        </w:rPr>
        <w:t xml:space="preserve"> </w:t>
      </w:r>
      <w:r>
        <w:rPr>
          <w:w w:val="105"/>
        </w:rPr>
        <w:t>crime</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spacing w:val="-2"/>
          <w:w w:val="105"/>
        </w:rPr>
        <w:t>permissible.</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1311:</w:t>
      </w:r>
    </w:p>
    <w:p w:rsidR="00C17534" w:rsidRDefault="003F5CB7">
      <w:pPr>
        <w:pStyle w:val="BodyText"/>
        <w:ind w:left="560"/>
      </w:pPr>
      <w:r>
        <w:rPr>
          <w:w w:val="105"/>
        </w:rPr>
        <w:t>Compromise</w:t>
      </w:r>
      <w:r>
        <w:rPr>
          <w:spacing w:val="-7"/>
          <w:w w:val="105"/>
        </w:rPr>
        <w:t xml:space="preserve"> </w:t>
      </w:r>
      <w:r>
        <w:rPr>
          <w:w w:val="105"/>
        </w:rPr>
        <w:t>shall</w:t>
      </w:r>
      <w:r>
        <w:rPr>
          <w:spacing w:val="-7"/>
          <w:w w:val="105"/>
        </w:rPr>
        <w:t xml:space="preserve"> </w:t>
      </w:r>
      <w:r>
        <w:rPr>
          <w:w w:val="105"/>
        </w:rPr>
        <w:t>only</w:t>
      </w:r>
      <w:r>
        <w:rPr>
          <w:spacing w:val="-7"/>
          <w:w w:val="105"/>
        </w:rPr>
        <w:t xml:space="preserve"> </w:t>
      </w:r>
      <w:r>
        <w:rPr>
          <w:w w:val="105"/>
        </w:rPr>
        <w:t>be</w:t>
      </w:r>
      <w:r>
        <w:rPr>
          <w:spacing w:val="-7"/>
          <w:w w:val="105"/>
        </w:rPr>
        <w:t xml:space="preserve"> </w:t>
      </w:r>
      <w:r>
        <w:rPr>
          <w:w w:val="105"/>
        </w:rPr>
        <w:t>proved</w:t>
      </w:r>
      <w:r>
        <w:rPr>
          <w:spacing w:val="-6"/>
          <w:w w:val="105"/>
        </w:rPr>
        <w:t xml:space="preserve"> </w:t>
      </w:r>
      <w:r>
        <w:rPr>
          <w:w w:val="105"/>
        </w:rPr>
        <w:t>by</w:t>
      </w:r>
      <w:r>
        <w:rPr>
          <w:spacing w:val="-7"/>
          <w:w w:val="105"/>
        </w:rPr>
        <w:t xml:space="preserve"> </w:t>
      </w:r>
      <w:r>
        <w:rPr>
          <w:w w:val="105"/>
        </w:rPr>
        <w:t>a</w:t>
      </w:r>
      <w:r>
        <w:rPr>
          <w:spacing w:val="-7"/>
          <w:w w:val="105"/>
        </w:rPr>
        <w:t xml:space="preserve"> </w:t>
      </w:r>
      <w:r>
        <w:rPr>
          <w:w w:val="105"/>
        </w:rPr>
        <w:t>written</w:t>
      </w:r>
      <w:r>
        <w:rPr>
          <w:spacing w:val="-7"/>
          <w:w w:val="105"/>
        </w:rPr>
        <w:t xml:space="preserve"> </w:t>
      </w:r>
      <w:r>
        <w:rPr>
          <w:w w:val="105"/>
        </w:rPr>
        <w:t>evidence</w:t>
      </w:r>
      <w:r>
        <w:rPr>
          <w:spacing w:val="-6"/>
          <w:w w:val="105"/>
        </w:rPr>
        <w:t xml:space="preserve"> </w:t>
      </w:r>
      <w:r>
        <w:rPr>
          <w:w w:val="105"/>
        </w:rPr>
        <w:t>or</w:t>
      </w:r>
      <w:r>
        <w:rPr>
          <w:spacing w:val="-7"/>
          <w:w w:val="105"/>
        </w:rPr>
        <w:t xml:space="preserve"> </w:t>
      </w:r>
      <w:r>
        <w:rPr>
          <w:w w:val="105"/>
        </w:rPr>
        <w:t>its</w:t>
      </w:r>
      <w:r>
        <w:rPr>
          <w:spacing w:val="-7"/>
          <w:w w:val="105"/>
        </w:rPr>
        <w:t xml:space="preserve"> </w:t>
      </w:r>
      <w:r>
        <w:rPr>
          <w:w w:val="105"/>
        </w:rPr>
        <w:t>registration</w:t>
      </w:r>
      <w:r>
        <w:rPr>
          <w:spacing w:val="-7"/>
          <w:w w:val="105"/>
        </w:rPr>
        <w:t xml:space="preserve"> </w:t>
      </w:r>
      <w:r>
        <w:rPr>
          <w:w w:val="105"/>
        </w:rPr>
        <w:t>by</w:t>
      </w:r>
      <w:r>
        <w:rPr>
          <w:spacing w:val="-6"/>
          <w:w w:val="105"/>
        </w:rPr>
        <w:t xml:space="preserve"> </w:t>
      </w:r>
      <w:r>
        <w:rPr>
          <w:w w:val="105"/>
        </w:rPr>
        <w:t>notary</w:t>
      </w:r>
      <w:r>
        <w:rPr>
          <w:spacing w:val="-7"/>
          <w:w w:val="105"/>
        </w:rPr>
        <w:t xml:space="preserve"> </w:t>
      </w:r>
      <w:r>
        <w:rPr>
          <w:w w:val="105"/>
        </w:rPr>
        <w:t>public</w:t>
      </w:r>
      <w:r>
        <w:rPr>
          <w:spacing w:val="-7"/>
          <w:w w:val="105"/>
        </w:rPr>
        <w:t xml:space="preserve"> </w:t>
      </w:r>
      <w:r>
        <w:rPr>
          <w:spacing w:val="-2"/>
          <w:w w:val="105"/>
        </w:rPr>
        <w:t>office.</w:t>
      </w:r>
    </w:p>
    <w:p w:rsidR="00C17534" w:rsidRDefault="00C17534">
      <w:pPr>
        <w:pStyle w:val="BodyText"/>
        <w:spacing w:before="117"/>
      </w:pPr>
    </w:p>
    <w:p w:rsidR="00C17534" w:rsidRDefault="003F5CB7">
      <w:pPr>
        <w:pStyle w:val="Heading2"/>
        <w:ind w:left="200"/>
      </w:pPr>
      <w:r>
        <w:t>Section</w:t>
      </w:r>
      <w:r>
        <w:rPr>
          <w:spacing w:val="5"/>
        </w:rPr>
        <w:t xml:space="preserve"> </w:t>
      </w:r>
      <w:r>
        <w:t>2</w:t>
      </w:r>
      <w:r>
        <w:rPr>
          <w:spacing w:val="5"/>
        </w:rPr>
        <w:t xml:space="preserve"> </w:t>
      </w:r>
      <w:r>
        <w:t>—</w:t>
      </w:r>
      <w:r>
        <w:rPr>
          <w:spacing w:val="5"/>
        </w:rPr>
        <w:t xml:space="preserve"> </w:t>
      </w:r>
      <w:r>
        <w:t>Effects</w:t>
      </w:r>
      <w:r>
        <w:rPr>
          <w:spacing w:val="5"/>
        </w:rPr>
        <w:t xml:space="preserve"> </w:t>
      </w:r>
      <w:r>
        <w:t>of</w:t>
      </w:r>
      <w:r>
        <w:rPr>
          <w:spacing w:val="5"/>
        </w:rPr>
        <w:t xml:space="preserve"> </w:t>
      </w:r>
      <w:r>
        <w:rPr>
          <w:spacing w:val="-2"/>
        </w:rPr>
        <w:t>Compromise</w:t>
      </w:r>
    </w:p>
    <w:p w:rsidR="00C17534" w:rsidRDefault="003F5CB7">
      <w:pPr>
        <w:pStyle w:val="Heading4"/>
        <w:spacing w:before="315"/>
        <w:jc w:val="left"/>
      </w:pPr>
      <w:r>
        <w:t>Article</w:t>
      </w:r>
      <w:r>
        <w:rPr>
          <w:spacing w:val="17"/>
        </w:rPr>
        <w:t xml:space="preserve"> </w:t>
      </w:r>
      <w:r>
        <w:rPr>
          <w:spacing w:val="-2"/>
        </w:rPr>
        <w:t>1312:</w:t>
      </w:r>
    </w:p>
    <w:p w:rsidR="00C17534" w:rsidRDefault="003F5CB7">
      <w:pPr>
        <w:pStyle w:val="BodyText"/>
        <w:ind w:left="560"/>
      </w:pPr>
      <w:r>
        <w:rPr>
          <w:w w:val="105"/>
        </w:rPr>
        <w:t>Compromise</w:t>
      </w:r>
      <w:r>
        <w:rPr>
          <w:spacing w:val="-10"/>
          <w:w w:val="105"/>
        </w:rPr>
        <w:t xml:space="preserve"> </w:t>
      </w:r>
      <w:r>
        <w:rPr>
          <w:w w:val="105"/>
        </w:rPr>
        <w:t>shall</w:t>
      </w:r>
      <w:r>
        <w:rPr>
          <w:spacing w:val="-9"/>
          <w:w w:val="105"/>
        </w:rPr>
        <w:t xml:space="preserve"> </w:t>
      </w:r>
      <w:r>
        <w:rPr>
          <w:w w:val="105"/>
        </w:rPr>
        <w:t>end</w:t>
      </w:r>
      <w:r>
        <w:rPr>
          <w:spacing w:val="-10"/>
          <w:w w:val="105"/>
        </w:rPr>
        <w:t xml:space="preserve"> </w:t>
      </w:r>
      <w:r>
        <w:rPr>
          <w:w w:val="105"/>
        </w:rPr>
        <w:t>the</w:t>
      </w:r>
      <w:r>
        <w:rPr>
          <w:spacing w:val="-9"/>
          <w:w w:val="105"/>
        </w:rPr>
        <w:t xml:space="preserve"> </w:t>
      </w:r>
      <w:r>
        <w:rPr>
          <w:w w:val="105"/>
        </w:rPr>
        <w:t>included</w:t>
      </w:r>
      <w:r>
        <w:rPr>
          <w:spacing w:val="-10"/>
          <w:w w:val="105"/>
        </w:rPr>
        <w:t xml:space="preserve"> </w:t>
      </w:r>
      <w:r>
        <w:rPr>
          <w:w w:val="105"/>
        </w:rPr>
        <w:t>disputes</w:t>
      </w:r>
      <w:r>
        <w:rPr>
          <w:spacing w:val="-9"/>
          <w:w w:val="105"/>
        </w:rPr>
        <w:t xml:space="preserve"> </w:t>
      </w:r>
      <w:r>
        <w:rPr>
          <w:w w:val="105"/>
        </w:rPr>
        <w:t>and</w:t>
      </w:r>
      <w:r>
        <w:rPr>
          <w:spacing w:val="-10"/>
          <w:w w:val="105"/>
        </w:rPr>
        <w:t xml:space="preserve"> </w:t>
      </w:r>
      <w:r>
        <w:rPr>
          <w:w w:val="105"/>
        </w:rPr>
        <w:t>none</w:t>
      </w:r>
      <w:r>
        <w:rPr>
          <w:spacing w:val="-9"/>
          <w:w w:val="105"/>
        </w:rPr>
        <w:t xml:space="preserve"> </w:t>
      </w:r>
      <w:r>
        <w:rPr>
          <w:w w:val="105"/>
        </w:rPr>
        <w:t>of</w:t>
      </w:r>
      <w:r>
        <w:rPr>
          <w:spacing w:val="-10"/>
          <w:w w:val="105"/>
        </w:rPr>
        <w:t xml:space="preserve"> </w:t>
      </w:r>
      <w:r>
        <w:rPr>
          <w:w w:val="105"/>
        </w:rPr>
        <w:t>the</w:t>
      </w:r>
      <w:r>
        <w:rPr>
          <w:spacing w:val="-9"/>
          <w:w w:val="105"/>
        </w:rPr>
        <w:t xml:space="preserve"> </w:t>
      </w:r>
      <w:r>
        <w:rPr>
          <w:w w:val="105"/>
        </w:rPr>
        <w:t>parties</w:t>
      </w:r>
      <w:r>
        <w:rPr>
          <w:spacing w:val="-10"/>
          <w:w w:val="105"/>
        </w:rPr>
        <w:t xml:space="preserve"> </w:t>
      </w:r>
      <w:r>
        <w:rPr>
          <w:w w:val="105"/>
        </w:rPr>
        <w:t>shall</w:t>
      </w:r>
      <w:r>
        <w:rPr>
          <w:spacing w:val="-9"/>
          <w:w w:val="105"/>
        </w:rPr>
        <w:t xml:space="preserve"> </w:t>
      </w:r>
      <w:r>
        <w:rPr>
          <w:w w:val="105"/>
        </w:rPr>
        <w:t>have</w:t>
      </w:r>
      <w:r>
        <w:rPr>
          <w:spacing w:val="-10"/>
          <w:w w:val="105"/>
        </w:rPr>
        <w:t xml:space="preserve"> </w:t>
      </w:r>
      <w:r>
        <w:rPr>
          <w:w w:val="105"/>
        </w:rPr>
        <w:t>a</w:t>
      </w:r>
      <w:r>
        <w:rPr>
          <w:spacing w:val="-9"/>
          <w:w w:val="105"/>
        </w:rPr>
        <w:t xml:space="preserve"> </w:t>
      </w:r>
      <w:r>
        <w:rPr>
          <w:w w:val="105"/>
        </w:rPr>
        <w:t>right</w:t>
      </w:r>
      <w:r>
        <w:rPr>
          <w:spacing w:val="-10"/>
          <w:w w:val="105"/>
        </w:rPr>
        <w:t xml:space="preserve"> </w:t>
      </w:r>
      <w:r>
        <w:rPr>
          <w:w w:val="105"/>
        </w:rPr>
        <w:t>to</w:t>
      </w:r>
      <w:r>
        <w:rPr>
          <w:spacing w:val="-9"/>
          <w:w w:val="105"/>
        </w:rPr>
        <w:t xml:space="preserve"> </w:t>
      </w:r>
      <w:r>
        <w:rPr>
          <w:w w:val="105"/>
        </w:rPr>
        <w:t>revert</w:t>
      </w:r>
      <w:r>
        <w:rPr>
          <w:spacing w:val="-10"/>
          <w:w w:val="105"/>
        </w:rPr>
        <w:t xml:space="preserve"> </w:t>
      </w:r>
      <w:r>
        <w:rPr>
          <w:w w:val="105"/>
        </w:rPr>
        <w:t>from</w:t>
      </w:r>
      <w:r>
        <w:rPr>
          <w:spacing w:val="-9"/>
          <w:w w:val="105"/>
        </w:rPr>
        <w:t xml:space="preserve"> </w:t>
      </w:r>
      <w:r>
        <w:rPr>
          <w:spacing w:val="-5"/>
          <w:w w:val="105"/>
        </w:rPr>
        <w:t>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1313:</w:t>
      </w:r>
    </w:p>
    <w:p w:rsidR="00C17534" w:rsidRDefault="003F5CB7">
      <w:pPr>
        <w:pStyle w:val="BodyText"/>
        <w:spacing w:line="249" w:lineRule="auto"/>
        <w:ind w:left="560" w:right="355"/>
        <w:jc w:val="both"/>
      </w:pPr>
      <w:r>
        <w:rPr>
          <w:w w:val="105"/>
        </w:rPr>
        <w:t>When compromise is made in the desired way, claim shall stop and ownership of consideration for compromise shall transfer to claimant and defendant shall not have the right to take it back.</w:t>
      </w:r>
    </w:p>
    <w:p w:rsidR="00C17534" w:rsidRDefault="00C17534">
      <w:pPr>
        <w:pStyle w:val="BodyText"/>
        <w:spacing w:before="46"/>
      </w:pPr>
    </w:p>
    <w:p w:rsidR="00C17534" w:rsidRDefault="003F5CB7">
      <w:pPr>
        <w:pStyle w:val="Heading4"/>
      </w:pPr>
      <w:r>
        <w:t>Article</w:t>
      </w:r>
      <w:r>
        <w:rPr>
          <w:spacing w:val="17"/>
        </w:rPr>
        <w:t xml:space="preserve"> </w:t>
      </w:r>
      <w:r>
        <w:rPr>
          <w:spacing w:val="-2"/>
        </w:rPr>
        <w:t>1314:</w:t>
      </w:r>
    </w:p>
    <w:p w:rsidR="00C17534" w:rsidRDefault="003F5CB7">
      <w:pPr>
        <w:pStyle w:val="ListParagraph"/>
        <w:numPr>
          <w:ilvl w:val="0"/>
          <w:numId w:val="191"/>
        </w:numPr>
        <w:tabs>
          <w:tab w:val="left" w:pos="980"/>
        </w:tabs>
        <w:spacing w:line="249" w:lineRule="auto"/>
        <w:ind w:right="357"/>
        <w:jc w:val="both"/>
        <w:rPr>
          <w:sz w:val="24"/>
        </w:rPr>
      </w:pPr>
      <w:r>
        <w:rPr>
          <w:w w:val="105"/>
          <w:sz w:val="24"/>
        </w:rPr>
        <w:t>When consideration for compromise is a fungible object and of the same quality as the claimed one and it perishes partially or completely before its delivery to claimant or it is taken away by entitlement,</w:t>
      </w:r>
      <w:r>
        <w:rPr>
          <w:spacing w:val="-7"/>
          <w:w w:val="105"/>
          <w:sz w:val="24"/>
        </w:rPr>
        <w:t xml:space="preserve"> </w:t>
      </w:r>
      <w:r>
        <w:rPr>
          <w:w w:val="105"/>
          <w:sz w:val="24"/>
        </w:rPr>
        <w:t>compromise</w:t>
      </w:r>
      <w:r>
        <w:rPr>
          <w:spacing w:val="-7"/>
          <w:w w:val="105"/>
          <w:sz w:val="24"/>
        </w:rPr>
        <w:t xml:space="preserve"> </w:t>
      </w:r>
      <w:r>
        <w:rPr>
          <w:w w:val="105"/>
          <w:sz w:val="24"/>
        </w:rPr>
        <w:t>shall</w:t>
      </w:r>
      <w:r>
        <w:rPr>
          <w:spacing w:val="-7"/>
          <w:w w:val="105"/>
          <w:sz w:val="24"/>
        </w:rPr>
        <w:t xml:space="preserve"> </w:t>
      </w:r>
      <w:r>
        <w:rPr>
          <w:w w:val="105"/>
          <w:sz w:val="24"/>
        </w:rPr>
        <w:t>remain</w:t>
      </w:r>
      <w:r>
        <w:rPr>
          <w:spacing w:val="-7"/>
          <w:w w:val="105"/>
          <w:sz w:val="24"/>
        </w:rPr>
        <w:t xml:space="preserve"> </w:t>
      </w:r>
      <w:r>
        <w:rPr>
          <w:w w:val="105"/>
          <w:sz w:val="24"/>
        </w:rPr>
        <w:t>at</w:t>
      </w:r>
      <w:r>
        <w:rPr>
          <w:spacing w:val="-7"/>
          <w:w w:val="105"/>
          <w:sz w:val="24"/>
        </w:rPr>
        <w:t xml:space="preserve"> </w:t>
      </w:r>
      <w:r>
        <w:rPr>
          <w:w w:val="105"/>
          <w:sz w:val="24"/>
        </w:rPr>
        <w:t>it</w:t>
      </w:r>
      <w:r>
        <w:rPr>
          <w:spacing w:val="-7"/>
          <w:w w:val="105"/>
          <w:sz w:val="24"/>
        </w:rPr>
        <w:t xml:space="preserve"> </w:t>
      </w:r>
      <w:r>
        <w:rPr>
          <w:w w:val="105"/>
          <w:sz w:val="24"/>
        </w:rPr>
        <w:t>is,</w:t>
      </w:r>
      <w:r>
        <w:rPr>
          <w:spacing w:val="-7"/>
          <w:w w:val="105"/>
          <w:sz w:val="24"/>
        </w:rPr>
        <w:t xml:space="preserve"> </w:t>
      </w:r>
      <w:r>
        <w:rPr>
          <w:w w:val="105"/>
          <w:sz w:val="24"/>
        </w:rPr>
        <w:t>defendant</w:t>
      </w:r>
      <w:r>
        <w:rPr>
          <w:spacing w:val="-7"/>
          <w:w w:val="105"/>
          <w:sz w:val="24"/>
        </w:rPr>
        <w:t xml:space="preserve"> </w:t>
      </w:r>
      <w:r>
        <w:rPr>
          <w:w w:val="105"/>
          <w:sz w:val="24"/>
        </w:rPr>
        <w:t>shall</w:t>
      </w:r>
      <w:r>
        <w:rPr>
          <w:spacing w:val="-7"/>
          <w:w w:val="105"/>
          <w:sz w:val="24"/>
        </w:rPr>
        <w:t xml:space="preserve"> </w:t>
      </w:r>
      <w:r>
        <w:rPr>
          <w:w w:val="105"/>
          <w:sz w:val="24"/>
        </w:rPr>
        <w:t>be</w:t>
      </w:r>
      <w:r>
        <w:rPr>
          <w:spacing w:val="-7"/>
          <w:w w:val="105"/>
          <w:sz w:val="24"/>
        </w:rPr>
        <w:t xml:space="preserve"> </w:t>
      </w:r>
      <w:r>
        <w:rPr>
          <w:w w:val="105"/>
          <w:sz w:val="24"/>
        </w:rPr>
        <w:t>obligated</w:t>
      </w:r>
      <w:r>
        <w:rPr>
          <w:spacing w:val="-7"/>
          <w:w w:val="105"/>
          <w:sz w:val="24"/>
        </w:rPr>
        <w:t xml:space="preserve"> </w:t>
      </w:r>
      <w:r>
        <w:rPr>
          <w:w w:val="105"/>
          <w:sz w:val="24"/>
        </w:rPr>
        <w:t>to</w:t>
      </w:r>
      <w:r>
        <w:rPr>
          <w:spacing w:val="-7"/>
          <w:w w:val="105"/>
          <w:sz w:val="24"/>
        </w:rPr>
        <w:t xml:space="preserve"> </w:t>
      </w:r>
      <w:r>
        <w:rPr>
          <w:w w:val="105"/>
          <w:sz w:val="24"/>
        </w:rPr>
        <w:t>deliver</w:t>
      </w:r>
      <w:r>
        <w:rPr>
          <w:spacing w:val="-7"/>
          <w:w w:val="105"/>
          <w:sz w:val="24"/>
        </w:rPr>
        <w:t xml:space="preserve"> </w:t>
      </w:r>
      <w:r>
        <w:rPr>
          <w:w w:val="105"/>
          <w:sz w:val="24"/>
        </w:rPr>
        <w:t>the</w:t>
      </w:r>
      <w:r>
        <w:rPr>
          <w:spacing w:val="-7"/>
          <w:w w:val="105"/>
          <w:sz w:val="24"/>
        </w:rPr>
        <w:t xml:space="preserve"> </w:t>
      </w:r>
      <w:r>
        <w:rPr>
          <w:w w:val="105"/>
          <w:sz w:val="24"/>
        </w:rPr>
        <w:t>similar</w:t>
      </w:r>
      <w:r>
        <w:rPr>
          <w:spacing w:val="-7"/>
          <w:w w:val="105"/>
          <w:sz w:val="24"/>
        </w:rPr>
        <w:t xml:space="preserve"> </w:t>
      </w:r>
      <w:r>
        <w:rPr>
          <w:w w:val="105"/>
          <w:sz w:val="24"/>
        </w:rPr>
        <w:t>of what</w:t>
      </w:r>
      <w:r>
        <w:rPr>
          <w:spacing w:val="-7"/>
          <w:w w:val="105"/>
          <w:sz w:val="24"/>
        </w:rPr>
        <w:t xml:space="preserve"> </w:t>
      </w:r>
      <w:r>
        <w:rPr>
          <w:w w:val="105"/>
          <w:sz w:val="24"/>
        </w:rPr>
        <w:t>has</w:t>
      </w:r>
      <w:r>
        <w:rPr>
          <w:spacing w:val="-7"/>
          <w:w w:val="105"/>
          <w:sz w:val="24"/>
        </w:rPr>
        <w:t xml:space="preserve"> </w:t>
      </w:r>
      <w:r>
        <w:rPr>
          <w:w w:val="105"/>
          <w:sz w:val="24"/>
        </w:rPr>
        <w:t>perished,</w:t>
      </w:r>
      <w:r>
        <w:rPr>
          <w:spacing w:val="-7"/>
          <w:w w:val="105"/>
          <w:sz w:val="24"/>
        </w:rPr>
        <w:t xml:space="preserve"> </w:t>
      </w:r>
      <w:r>
        <w:rPr>
          <w:w w:val="105"/>
          <w:sz w:val="24"/>
        </w:rPr>
        <w:t>whether</w:t>
      </w:r>
      <w:r>
        <w:rPr>
          <w:spacing w:val="-7"/>
          <w:w w:val="105"/>
          <w:sz w:val="24"/>
        </w:rPr>
        <w:t xml:space="preserve"> </w:t>
      </w:r>
      <w:r>
        <w:rPr>
          <w:w w:val="105"/>
          <w:sz w:val="24"/>
        </w:rPr>
        <w:t>compromise</w:t>
      </w:r>
      <w:r>
        <w:rPr>
          <w:spacing w:val="-7"/>
          <w:w w:val="105"/>
          <w:sz w:val="24"/>
        </w:rPr>
        <w:t xml:space="preserve"> </w:t>
      </w:r>
      <w:r>
        <w:rPr>
          <w:w w:val="105"/>
          <w:sz w:val="24"/>
        </w:rPr>
        <w:t>has</w:t>
      </w:r>
      <w:r>
        <w:rPr>
          <w:spacing w:val="-7"/>
          <w:w w:val="105"/>
          <w:sz w:val="24"/>
        </w:rPr>
        <w:t xml:space="preserve"> </w:t>
      </w:r>
      <w:r>
        <w:rPr>
          <w:w w:val="105"/>
          <w:sz w:val="24"/>
        </w:rPr>
        <w:t>been</w:t>
      </w:r>
      <w:r>
        <w:rPr>
          <w:spacing w:val="-7"/>
          <w:w w:val="105"/>
          <w:sz w:val="24"/>
        </w:rPr>
        <w:t xml:space="preserve"> </w:t>
      </w:r>
      <w:r>
        <w:rPr>
          <w:w w:val="105"/>
          <w:sz w:val="24"/>
        </w:rPr>
        <w:t>made</w:t>
      </w:r>
      <w:r>
        <w:rPr>
          <w:spacing w:val="-7"/>
          <w:w w:val="105"/>
          <w:sz w:val="24"/>
        </w:rPr>
        <w:t xml:space="preserve"> </w:t>
      </w:r>
      <w:r>
        <w:rPr>
          <w:w w:val="105"/>
          <w:sz w:val="24"/>
        </w:rPr>
        <w:t>by</w:t>
      </w:r>
      <w:r>
        <w:rPr>
          <w:spacing w:val="-7"/>
          <w:w w:val="105"/>
          <w:sz w:val="24"/>
        </w:rPr>
        <w:t xml:space="preserve"> </w:t>
      </w:r>
      <w:r>
        <w:rPr>
          <w:w w:val="105"/>
          <w:sz w:val="24"/>
        </w:rPr>
        <w:t>defendant’s</w:t>
      </w:r>
      <w:r>
        <w:rPr>
          <w:spacing w:val="-7"/>
          <w:w w:val="105"/>
          <w:sz w:val="24"/>
        </w:rPr>
        <w:t xml:space="preserve"> </w:t>
      </w:r>
      <w:r>
        <w:rPr>
          <w:w w:val="105"/>
          <w:sz w:val="24"/>
        </w:rPr>
        <w:t>confession</w:t>
      </w:r>
      <w:r>
        <w:rPr>
          <w:spacing w:val="-7"/>
          <w:w w:val="105"/>
          <w:sz w:val="24"/>
        </w:rPr>
        <w:t xml:space="preserve"> </w:t>
      </w:r>
      <w:r>
        <w:rPr>
          <w:w w:val="105"/>
          <w:sz w:val="24"/>
        </w:rPr>
        <w:t>or</w:t>
      </w:r>
      <w:r>
        <w:rPr>
          <w:spacing w:val="-7"/>
          <w:w w:val="105"/>
          <w:sz w:val="24"/>
        </w:rPr>
        <w:t xml:space="preserve"> </w:t>
      </w:r>
      <w:r>
        <w:rPr>
          <w:w w:val="105"/>
          <w:sz w:val="24"/>
        </w:rPr>
        <w:t>his</w:t>
      </w:r>
      <w:r>
        <w:rPr>
          <w:spacing w:val="-7"/>
          <w:w w:val="105"/>
          <w:sz w:val="24"/>
        </w:rPr>
        <w:t xml:space="preserve"> </w:t>
      </w:r>
      <w:r>
        <w:rPr>
          <w:w w:val="105"/>
          <w:sz w:val="24"/>
        </w:rPr>
        <w:t>denial</w:t>
      </w:r>
      <w:r>
        <w:rPr>
          <w:spacing w:val="-7"/>
          <w:w w:val="105"/>
          <w:sz w:val="24"/>
        </w:rPr>
        <w:t xml:space="preserve"> </w:t>
      </w:r>
      <w:r>
        <w:rPr>
          <w:w w:val="105"/>
          <w:sz w:val="24"/>
        </w:rPr>
        <w:t>or his silence.</w:t>
      </w:r>
    </w:p>
    <w:p w:rsidR="00C17534" w:rsidRDefault="003F5CB7">
      <w:pPr>
        <w:pStyle w:val="ListParagraph"/>
        <w:numPr>
          <w:ilvl w:val="0"/>
          <w:numId w:val="191"/>
        </w:numPr>
        <w:tabs>
          <w:tab w:val="left" w:pos="980"/>
        </w:tabs>
        <w:spacing w:before="125" w:line="249" w:lineRule="auto"/>
        <w:ind w:right="357"/>
        <w:jc w:val="both"/>
        <w:rPr>
          <w:sz w:val="24"/>
        </w:rPr>
      </w:pPr>
      <w:r>
        <w:rPr>
          <w:w w:val="105"/>
          <w:sz w:val="24"/>
        </w:rPr>
        <w:t>If consideration for compromise is not a fungible object and it perishes completely or partially before deliv</w:t>
      </w:r>
      <w:r>
        <w:rPr>
          <w:w w:val="105"/>
          <w:sz w:val="24"/>
        </w:rPr>
        <w:t>ery or it is taken away by entitlement, if compromise has been made by confession, claimant</w:t>
      </w:r>
      <w:r>
        <w:rPr>
          <w:spacing w:val="-6"/>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obligated</w:t>
      </w:r>
      <w:r>
        <w:rPr>
          <w:spacing w:val="-6"/>
          <w:w w:val="105"/>
          <w:sz w:val="24"/>
        </w:rPr>
        <w:t xml:space="preserve"> </w:t>
      </w:r>
      <w:r>
        <w:rPr>
          <w:w w:val="105"/>
          <w:sz w:val="24"/>
        </w:rPr>
        <w:t>to</w:t>
      </w:r>
      <w:r>
        <w:rPr>
          <w:spacing w:val="-6"/>
          <w:w w:val="105"/>
          <w:sz w:val="24"/>
        </w:rPr>
        <w:t xml:space="preserve"> </w:t>
      </w:r>
      <w:r>
        <w:rPr>
          <w:w w:val="105"/>
          <w:sz w:val="24"/>
        </w:rPr>
        <w:t>pay</w:t>
      </w:r>
      <w:r>
        <w:rPr>
          <w:spacing w:val="-6"/>
          <w:w w:val="105"/>
          <w:sz w:val="24"/>
        </w:rPr>
        <w:t xml:space="preserve"> </w:t>
      </w:r>
      <w:r>
        <w:rPr>
          <w:w w:val="105"/>
          <w:sz w:val="24"/>
        </w:rPr>
        <w:t>all</w:t>
      </w:r>
      <w:r>
        <w:rPr>
          <w:spacing w:val="-6"/>
          <w:w w:val="105"/>
          <w:sz w:val="24"/>
        </w:rPr>
        <w:t xml:space="preserve"> </w:t>
      </w:r>
      <w:r>
        <w:rPr>
          <w:w w:val="105"/>
          <w:sz w:val="24"/>
        </w:rPr>
        <w:t>or</w:t>
      </w:r>
      <w:r>
        <w:rPr>
          <w:spacing w:val="-6"/>
          <w:w w:val="105"/>
          <w:sz w:val="24"/>
        </w:rPr>
        <w:t xml:space="preserve"> </w:t>
      </w:r>
      <w:r>
        <w:rPr>
          <w:w w:val="105"/>
          <w:sz w:val="24"/>
        </w:rPr>
        <w:t>part</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claimed</w:t>
      </w:r>
      <w:r>
        <w:rPr>
          <w:spacing w:val="-6"/>
          <w:w w:val="105"/>
          <w:sz w:val="24"/>
        </w:rPr>
        <w:t xml:space="preserve"> </w:t>
      </w:r>
      <w:r>
        <w:rPr>
          <w:w w:val="105"/>
          <w:sz w:val="24"/>
        </w:rPr>
        <w:t>object</w:t>
      </w:r>
      <w:r>
        <w:rPr>
          <w:spacing w:val="-6"/>
          <w:w w:val="105"/>
          <w:sz w:val="24"/>
        </w:rPr>
        <w:t xml:space="preserve"> </w:t>
      </w:r>
      <w:r>
        <w:rPr>
          <w:w w:val="105"/>
          <w:sz w:val="24"/>
        </w:rPr>
        <w:t>and</w:t>
      </w:r>
      <w:r>
        <w:rPr>
          <w:spacing w:val="-6"/>
          <w:w w:val="105"/>
          <w:sz w:val="24"/>
        </w:rPr>
        <w:t xml:space="preserve"> </w:t>
      </w:r>
      <w:r>
        <w:rPr>
          <w:w w:val="105"/>
          <w:sz w:val="24"/>
        </w:rPr>
        <w:t>if</w:t>
      </w:r>
      <w:r>
        <w:rPr>
          <w:spacing w:val="-6"/>
          <w:w w:val="105"/>
          <w:sz w:val="24"/>
        </w:rPr>
        <w:t xml:space="preserve"> </w:t>
      </w:r>
      <w:r>
        <w:rPr>
          <w:w w:val="105"/>
          <w:sz w:val="24"/>
        </w:rPr>
        <w:t>the</w:t>
      </w:r>
      <w:r>
        <w:rPr>
          <w:spacing w:val="-6"/>
          <w:w w:val="105"/>
          <w:sz w:val="24"/>
        </w:rPr>
        <w:t xml:space="preserve"> </w:t>
      </w:r>
      <w:r>
        <w:rPr>
          <w:w w:val="105"/>
          <w:sz w:val="24"/>
        </w:rPr>
        <w:t>compromise</w:t>
      </w:r>
      <w:r>
        <w:rPr>
          <w:spacing w:val="-6"/>
          <w:w w:val="105"/>
          <w:sz w:val="24"/>
        </w:rPr>
        <w:t xml:space="preserve"> </w:t>
      </w:r>
      <w:r>
        <w:rPr>
          <w:w w:val="105"/>
          <w:sz w:val="24"/>
        </w:rPr>
        <w:t>has</w:t>
      </w:r>
      <w:r>
        <w:rPr>
          <w:spacing w:val="-6"/>
          <w:w w:val="105"/>
          <w:sz w:val="24"/>
        </w:rPr>
        <w:t xml:space="preserve"> </w:t>
      </w:r>
      <w:r>
        <w:rPr>
          <w:w w:val="105"/>
          <w:sz w:val="24"/>
        </w:rPr>
        <w:t>been made by denial or silence of defendant, he shall refer to the conflict.</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1315:</w:t>
      </w:r>
    </w:p>
    <w:p w:rsidR="00C17534" w:rsidRDefault="003F5CB7">
      <w:pPr>
        <w:pStyle w:val="BodyText"/>
        <w:spacing w:line="249" w:lineRule="auto"/>
        <w:ind w:left="560" w:right="359"/>
        <w:jc w:val="both"/>
      </w:pPr>
      <w:r>
        <w:rPr>
          <w:w w:val="105"/>
        </w:rPr>
        <w:t>Compromise shall recognize the included rights, not create them and this effect shall be limited to rights that are subject of the dispute.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1316:</w:t>
      </w:r>
    </w:p>
    <w:p w:rsidR="00C17534" w:rsidRDefault="003F5CB7">
      <w:pPr>
        <w:pStyle w:val="BodyText"/>
        <w:spacing w:line="249" w:lineRule="auto"/>
        <w:ind w:left="560" w:right="358"/>
        <w:jc w:val="both"/>
      </w:pPr>
      <w:r>
        <w:rPr>
          <w:w w:val="105"/>
        </w:rPr>
        <w:t xml:space="preserve">Words of compromise shall have to be interpreted in a strict way and be related to the </w:t>
      </w:r>
      <w:r>
        <w:rPr>
          <w:w w:val="105"/>
        </w:rPr>
        <w:t xml:space="preserve">subject of </w:t>
      </w:r>
      <w:r>
        <w:rPr>
          <w:spacing w:val="-2"/>
          <w:w w:val="105"/>
        </w:rPr>
        <w:t>dispute.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1317:</w:t>
      </w:r>
    </w:p>
    <w:p w:rsidR="00C17534" w:rsidRDefault="003F5CB7">
      <w:pPr>
        <w:pStyle w:val="BodyText"/>
        <w:spacing w:line="249" w:lineRule="auto"/>
        <w:ind w:left="560" w:right="357"/>
        <w:jc w:val="both"/>
      </w:pPr>
      <w:r>
        <w:rPr>
          <w:w w:val="105"/>
        </w:rPr>
        <w:t>If compromise is subject to provisions of swap, parties may mutually agree to terminate it. In such a case,</w:t>
      </w:r>
      <w:r>
        <w:rPr>
          <w:spacing w:val="-3"/>
          <w:w w:val="105"/>
        </w:rPr>
        <w:t xml:space="preserve"> </w:t>
      </w:r>
      <w:r>
        <w:rPr>
          <w:w w:val="105"/>
        </w:rPr>
        <w:t>the</w:t>
      </w:r>
      <w:r>
        <w:rPr>
          <w:spacing w:val="-3"/>
          <w:w w:val="105"/>
        </w:rPr>
        <w:t xml:space="preserve"> </w:t>
      </w:r>
      <w:r>
        <w:rPr>
          <w:w w:val="105"/>
        </w:rPr>
        <w:t>subject</w:t>
      </w:r>
      <w:r>
        <w:rPr>
          <w:spacing w:val="-3"/>
          <w:w w:val="105"/>
        </w:rPr>
        <w:t xml:space="preserve"> </w:t>
      </w:r>
      <w:r>
        <w:rPr>
          <w:w w:val="105"/>
        </w:rPr>
        <w:t>of</w:t>
      </w:r>
      <w:r>
        <w:rPr>
          <w:spacing w:val="-3"/>
          <w:w w:val="105"/>
        </w:rPr>
        <w:t xml:space="preserve"> </w:t>
      </w:r>
      <w:r>
        <w:rPr>
          <w:w w:val="105"/>
        </w:rPr>
        <w:t>dispute</w:t>
      </w:r>
      <w:r>
        <w:rPr>
          <w:spacing w:val="-3"/>
          <w:w w:val="105"/>
        </w:rPr>
        <w:t xml:space="preserve"> </w:t>
      </w:r>
      <w:r>
        <w:rPr>
          <w:w w:val="105"/>
        </w:rPr>
        <w:t>shall</w:t>
      </w:r>
      <w:r>
        <w:rPr>
          <w:spacing w:val="-3"/>
          <w:w w:val="105"/>
        </w:rPr>
        <w:t xml:space="preserve"> </w:t>
      </w:r>
      <w:r>
        <w:rPr>
          <w:w w:val="105"/>
        </w:rPr>
        <w:t>belong</w:t>
      </w:r>
      <w:r>
        <w:rPr>
          <w:spacing w:val="-3"/>
          <w:w w:val="105"/>
        </w:rPr>
        <w:t xml:space="preserve"> </w:t>
      </w:r>
      <w:r>
        <w:rPr>
          <w:w w:val="105"/>
        </w:rPr>
        <w:t>to</w:t>
      </w:r>
      <w:r>
        <w:rPr>
          <w:spacing w:val="-3"/>
          <w:w w:val="105"/>
        </w:rPr>
        <w:t xml:space="preserve"> </w:t>
      </w:r>
      <w:r>
        <w:rPr>
          <w:w w:val="105"/>
        </w:rPr>
        <w:t>claimant</w:t>
      </w:r>
      <w:r>
        <w:rPr>
          <w:spacing w:val="-3"/>
          <w:w w:val="105"/>
        </w:rPr>
        <w:t xml:space="preserve"> </w:t>
      </w:r>
      <w:r>
        <w:rPr>
          <w:w w:val="105"/>
        </w:rPr>
        <w:t>and</w:t>
      </w:r>
      <w:r>
        <w:rPr>
          <w:spacing w:val="-3"/>
          <w:w w:val="105"/>
        </w:rPr>
        <w:t xml:space="preserve"> </w:t>
      </w:r>
      <w:r>
        <w:rPr>
          <w:w w:val="105"/>
        </w:rPr>
        <w:t>consideration</w:t>
      </w:r>
      <w:r>
        <w:rPr>
          <w:spacing w:val="-3"/>
          <w:w w:val="105"/>
        </w:rPr>
        <w:t xml:space="preserve"> </w:t>
      </w:r>
      <w:r>
        <w:rPr>
          <w:w w:val="105"/>
        </w:rPr>
        <w:t>for</w:t>
      </w:r>
      <w:r>
        <w:rPr>
          <w:spacing w:val="-3"/>
          <w:w w:val="105"/>
        </w:rPr>
        <w:t xml:space="preserve"> </w:t>
      </w:r>
      <w:r>
        <w:rPr>
          <w:w w:val="105"/>
        </w:rPr>
        <w:t>compromise</w:t>
      </w:r>
      <w:r>
        <w:rPr>
          <w:spacing w:val="-3"/>
          <w:w w:val="105"/>
        </w:rPr>
        <w:t xml:space="preserve"> </w:t>
      </w:r>
      <w:r>
        <w:rPr>
          <w:w w:val="105"/>
        </w:rPr>
        <w:t>shall</w:t>
      </w:r>
      <w:r>
        <w:rPr>
          <w:spacing w:val="-3"/>
          <w:w w:val="105"/>
        </w:rPr>
        <w:t xml:space="preserve"> </w:t>
      </w:r>
      <w:r>
        <w:rPr>
          <w:w w:val="105"/>
        </w:rPr>
        <w:t>belong</w:t>
      </w:r>
      <w:r>
        <w:rPr>
          <w:spacing w:val="-3"/>
          <w:w w:val="105"/>
        </w:rPr>
        <w:t xml:space="preserve"> </w:t>
      </w:r>
      <w:r>
        <w:rPr>
          <w:w w:val="105"/>
        </w:rPr>
        <w:t xml:space="preserve">to </w:t>
      </w:r>
      <w:r>
        <w:rPr>
          <w:spacing w:val="-2"/>
          <w:w w:val="105"/>
        </w:rPr>
        <w:t>defendant.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314" w:name="Section_3_—_Nullity_of_Compromise"/>
      <w:bookmarkStart w:id="315" w:name="Title_2_—_Utilization_Contracts"/>
      <w:bookmarkStart w:id="316" w:name="Chapter_1_—_Lease"/>
      <w:bookmarkStart w:id="317" w:name="Topic_1_—_Elements_of_Lease"/>
      <w:bookmarkStart w:id="318" w:name="_bookmark117"/>
      <w:bookmarkEnd w:id="314"/>
      <w:bookmarkEnd w:id="315"/>
      <w:bookmarkEnd w:id="316"/>
      <w:bookmarkEnd w:id="317"/>
      <w:bookmarkEnd w:id="318"/>
      <w:r>
        <w:lastRenderedPageBreak/>
        <w:t>Article</w:t>
      </w:r>
      <w:r>
        <w:rPr>
          <w:spacing w:val="17"/>
        </w:rPr>
        <w:t xml:space="preserve"> </w:t>
      </w:r>
      <w:r>
        <w:rPr>
          <w:spacing w:val="-2"/>
        </w:rPr>
        <w:t>1318:</w:t>
      </w:r>
    </w:p>
    <w:p w:rsidR="00C17534" w:rsidRDefault="003F5CB7">
      <w:pPr>
        <w:pStyle w:val="BodyText"/>
        <w:spacing w:line="249" w:lineRule="auto"/>
        <w:ind w:left="560" w:right="359"/>
        <w:jc w:val="both"/>
      </w:pPr>
      <w:r>
        <w:rPr>
          <w:w w:val="105"/>
        </w:rPr>
        <w:t xml:space="preserve">If compromise results in extinguishment of some of rights, it may not be terminated by mutual </w:t>
      </w:r>
      <w:r>
        <w:rPr>
          <w:spacing w:val="-2"/>
          <w:w w:val="105"/>
        </w:rPr>
        <w:t>agreement.</w:t>
      </w:r>
    </w:p>
    <w:p w:rsidR="00C17534" w:rsidRDefault="00C17534">
      <w:pPr>
        <w:pStyle w:val="BodyText"/>
        <w:spacing w:before="108"/>
      </w:pPr>
    </w:p>
    <w:p w:rsidR="00C17534" w:rsidRDefault="003F5CB7">
      <w:pPr>
        <w:pStyle w:val="Heading2"/>
        <w:ind w:left="200"/>
      </w:pPr>
      <w:r>
        <w:t>Section</w:t>
      </w:r>
      <w:r>
        <w:rPr>
          <w:spacing w:val="10"/>
        </w:rPr>
        <w:t xml:space="preserve"> </w:t>
      </w:r>
      <w:r>
        <w:t>3</w:t>
      </w:r>
      <w:r>
        <w:rPr>
          <w:spacing w:val="11"/>
        </w:rPr>
        <w:t xml:space="preserve"> </w:t>
      </w:r>
      <w:r>
        <w:t>—</w:t>
      </w:r>
      <w:r>
        <w:rPr>
          <w:spacing w:val="11"/>
        </w:rPr>
        <w:t xml:space="preserve"> </w:t>
      </w:r>
      <w:r>
        <w:t>Nullity</w:t>
      </w:r>
      <w:r>
        <w:rPr>
          <w:spacing w:val="11"/>
        </w:rPr>
        <w:t xml:space="preserve"> </w:t>
      </w:r>
      <w:r>
        <w:t>of</w:t>
      </w:r>
      <w:r>
        <w:rPr>
          <w:spacing w:val="10"/>
        </w:rPr>
        <w:t xml:space="preserve"> </w:t>
      </w:r>
      <w:r>
        <w:rPr>
          <w:spacing w:val="-2"/>
        </w:rPr>
        <w:t>Compromise</w:t>
      </w:r>
    </w:p>
    <w:p w:rsidR="00C17534" w:rsidRDefault="003F5CB7">
      <w:pPr>
        <w:pStyle w:val="Heading4"/>
        <w:spacing w:before="314"/>
        <w:jc w:val="left"/>
      </w:pPr>
      <w:r>
        <w:t>Article</w:t>
      </w:r>
      <w:r>
        <w:rPr>
          <w:spacing w:val="17"/>
        </w:rPr>
        <w:t xml:space="preserve"> </w:t>
      </w:r>
      <w:r>
        <w:rPr>
          <w:spacing w:val="-2"/>
        </w:rPr>
        <w:t>1319:</w:t>
      </w:r>
    </w:p>
    <w:p w:rsidR="00C17534" w:rsidRDefault="003F5CB7">
      <w:pPr>
        <w:pStyle w:val="BodyText"/>
        <w:ind w:left="560"/>
      </w:pPr>
      <w:r>
        <w:rPr>
          <w:w w:val="105"/>
        </w:rPr>
        <w:t>Objection</w:t>
      </w:r>
      <w:r>
        <w:rPr>
          <w:spacing w:val="-9"/>
          <w:w w:val="105"/>
        </w:rPr>
        <w:t xml:space="preserve"> </w:t>
      </w:r>
      <w:r>
        <w:rPr>
          <w:w w:val="105"/>
        </w:rPr>
        <w:t>to</w:t>
      </w:r>
      <w:r>
        <w:rPr>
          <w:spacing w:val="-8"/>
          <w:w w:val="105"/>
        </w:rPr>
        <w:t xml:space="preserve"> </w:t>
      </w:r>
      <w:r>
        <w:rPr>
          <w:w w:val="105"/>
        </w:rPr>
        <w:t>compromise</w:t>
      </w:r>
      <w:r>
        <w:rPr>
          <w:spacing w:val="-9"/>
          <w:w w:val="105"/>
        </w:rPr>
        <w:t xml:space="preserve"> </w:t>
      </w:r>
      <w:r>
        <w:rPr>
          <w:w w:val="105"/>
        </w:rPr>
        <w:t>due</w:t>
      </w:r>
      <w:r>
        <w:rPr>
          <w:spacing w:val="-8"/>
          <w:w w:val="105"/>
        </w:rPr>
        <w:t xml:space="preserve"> </w:t>
      </w:r>
      <w:r>
        <w:rPr>
          <w:w w:val="105"/>
        </w:rPr>
        <w:t>to</w:t>
      </w:r>
      <w:r>
        <w:rPr>
          <w:spacing w:val="-9"/>
          <w:w w:val="105"/>
        </w:rPr>
        <w:t xml:space="preserve"> </w:t>
      </w:r>
      <w:r>
        <w:rPr>
          <w:w w:val="105"/>
        </w:rPr>
        <w:t>misunderstanding</w:t>
      </w:r>
      <w:r>
        <w:rPr>
          <w:spacing w:val="-8"/>
          <w:w w:val="105"/>
        </w:rPr>
        <w:t xml:space="preserve"> </w:t>
      </w:r>
      <w:r>
        <w:rPr>
          <w:w w:val="105"/>
        </w:rPr>
        <w:t>of</w:t>
      </w:r>
      <w:r>
        <w:rPr>
          <w:spacing w:val="-9"/>
          <w:w w:val="105"/>
        </w:rPr>
        <w:t xml:space="preserve"> </w:t>
      </w:r>
      <w:r>
        <w:rPr>
          <w:w w:val="105"/>
        </w:rPr>
        <w:t>law</w:t>
      </w:r>
      <w:r>
        <w:rPr>
          <w:spacing w:val="-8"/>
          <w:w w:val="105"/>
        </w:rPr>
        <w:t xml:space="preserve"> </w:t>
      </w:r>
      <w:r>
        <w:rPr>
          <w:w w:val="105"/>
        </w:rPr>
        <w:t>shall</w:t>
      </w:r>
      <w:r>
        <w:rPr>
          <w:spacing w:val="-9"/>
          <w:w w:val="105"/>
        </w:rPr>
        <w:t xml:space="preserve"> </w:t>
      </w:r>
      <w:r>
        <w:rPr>
          <w:w w:val="105"/>
        </w:rPr>
        <w:t>not</w:t>
      </w:r>
      <w:r>
        <w:rPr>
          <w:spacing w:val="-8"/>
          <w:w w:val="105"/>
        </w:rPr>
        <w:t xml:space="preserve"> </w:t>
      </w:r>
      <w:r>
        <w:rPr>
          <w:w w:val="105"/>
        </w:rPr>
        <w:t>be</w:t>
      </w:r>
      <w:r>
        <w:rPr>
          <w:spacing w:val="-9"/>
          <w:w w:val="105"/>
        </w:rPr>
        <w:t xml:space="preserve"> </w:t>
      </w:r>
      <w:r>
        <w:rPr>
          <w:spacing w:val="-2"/>
          <w:w w:val="105"/>
        </w:rPr>
        <w:t>permissible.</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1320:</w:t>
      </w:r>
    </w:p>
    <w:p w:rsidR="00C17534" w:rsidRDefault="003F5CB7">
      <w:pPr>
        <w:pStyle w:val="BodyText"/>
        <w:ind w:left="560"/>
        <w:jc w:val="both"/>
      </w:pPr>
      <w:r>
        <w:rPr>
          <w:spacing w:val="-2"/>
          <w:w w:val="105"/>
        </w:rPr>
        <w:t>Compromise</w:t>
      </w:r>
      <w:r>
        <w:rPr>
          <w:spacing w:val="-5"/>
          <w:w w:val="105"/>
        </w:rPr>
        <w:t xml:space="preserve"> </w:t>
      </w:r>
      <w:r>
        <w:rPr>
          <w:spacing w:val="-2"/>
          <w:w w:val="105"/>
        </w:rPr>
        <w:t>shall</w:t>
      </w:r>
      <w:r>
        <w:rPr>
          <w:spacing w:val="-5"/>
          <w:w w:val="105"/>
        </w:rPr>
        <w:t xml:space="preserve"> </w:t>
      </w:r>
      <w:r>
        <w:rPr>
          <w:spacing w:val="-2"/>
          <w:w w:val="105"/>
        </w:rPr>
        <w:t>be</w:t>
      </w:r>
      <w:r>
        <w:rPr>
          <w:spacing w:val="-4"/>
          <w:w w:val="105"/>
        </w:rPr>
        <w:t xml:space="preserve"> </w:t>
      </w:r>
      <w:r>
        <w:rPr>
          <w:spacing w:val="-2"/>
          <w:w w:val="105"/>
        </w:rPr>
        <w:t>considered</w:t>
      </w:r>
      <w:r>
        <w:rPr>
          <w:spacing w:val="-5"/>
          <w:w w:val="105"/>
        </w:rPr>
        <w:t xml:space="preserve"> </w:t>
      </w:r>
      <w:r>
        <w:rPr>
          <w:spacing w:val="-2"/>
          <w:w w:val="105"/>
        </w:rPr>
        <w:t>void</w:t>
      </w:r>
      <w:r>
        <w:rPr>
          <w:spacing w:val="-4"/>
          <w:w w:val="105"/>
        </w:rPr>
        <w:t xml:space="preserve"> </w:t>
      </w:r>
      <w:r>
        <w:rPr>
          <w:spacing w:val="-2"/>
          <w:w w:val="105"/>
        </w:rPr>
        <w:t>in</w:t>
      </w:r>
      <w:r>
        <w:rPr>
          <w:spacing w:val="-5"/>
          <w:w w:val="105"/>
        </w:rPr>
        <w:t xml:space="preserve"> </w:t>
      </w:r>
      <w:r>
        <w:rPr>
          <w:spacing w:val="-2"/>
          <w:w w:val="105"/>
        </w:rPr>
        <w:t>the</w:t>
      </w:r>
      <w:r>
        <w:rPr>
          <w:spacing w:val="-4"/>
          <w:w w:val="105"/>
        </w:rPr>
        <w:t xml:space="preserve"> </w:t>
      </w:r>
      <w:r>
        <w:rPr>
          <w:spacing w:val="-2"/>
          <w:w w:val="105"/>
        </w:rPr>
        <w:t>following</w:t>
      </w:r>
      <w:r>
        <w:rPr>
          <w:spacing w:val="-5"/>
          <w:w w:val="105"/>
        </w:rPr>
        <w:t xml:space="preserve"> </w:t>
      </w:r>
      <w:r>
        <w:rPr>
          <w:spacing w:val="-2"/>
          <w:w w:val="105"/>
        </w:rPr>
        <w:t>cases:</w:t>
      </w:r>
    </w:p>
    <w:p w:rsidR="00C17534" w:rsidRDefault="003F5CB7">
      <w:pPr>
        <w:pStyle w:val="ListParagraph"/>
        <w:numPr>
          <w:ilvl w:val="1"/>
          <w:numId w:val="191"/>
        </w:numPr>
        <w:tabs>
          <w:tab w:val="left" w:pos="990"/>
          <w:tab w:val="left" w:pos="1220"/>
        </w:tabs>
        <w:spacing w:line="249" w:lineRule="auto"/>
        <w:ind w:right="355" w:hanging="400"/>
        <w:jc w:val="both"/>
        <w:rPr>
          <w:sz w:val="24"/>
        </w:rPr>
      </w:pPr>
      <w:r>
        <w:rPr>
          <w:w w:val="105"/>
          <w:sz w:val="24"/>
        </w:rPr>
        <w:t>–</w:t>
      </w:r>
      <w:r>
        <w:rPr>
          <w:spacing w:val="40"/>
          <w:w w:val="105"/>
          <w:sz w:val="24"/>
        </w:rPr>
        <w:t xml:space="preserve"> </w:t>
      </w:r>
      <w:r>
        <w:rPr>
          <w:w w:val="105"/>
          <w:sz w:val="24"/>
        </w:rPr>
        <w:t>Compromise shall become void due to termination by mutual agreement, rejection of consideration for compromise and options of defect and sight and if one of the compr</w:t>
      </w:r>
      <w:r>
        <w:rPr>
          <w:w w:val="105"/>
          <w:sz w:val="24"/>
        </w:rPr>
        <w:t>omise considerations is taken away by entitlement.</w:t>
      </w:r>
    </w:p>
    <w:p w:rsidR="00C17534" w:rsidRDefault="003F5CB7">
      <w:pPr>
        <w:pStyle w:val="ListParagraph"/>
        <w:numPr>
          <w:ilvl w:val="1"/>
          <w:numId w:val="191"/>
        </w:numPr>
        <w:tabs>
          <w:tab w:val="left" w:pos="990"/>
        </w:tabs>
        <w:spacing w:before="123"/>
        <w:ind w:left="990" w:hanging="170"/>
        <w:jc w:val="both"/>
        <w:rPr>
          <w:sz w:val="24"/>
        </w:rPr>
      </w:pPr>
      <w:r>
        <w:rPr>
          <w:w w:val="105"/>
          <w:sz w:val="24"/>
        </w:rPr>
        <w:t>–</w:t>
      </w:r>
      <w:r>
        <w:rPr>
          <w:spacing w:val="49"/>
          <w:w w:val="105"/>
          <w:sz w:val="24"/>
        </w:rPr>
        <w:t xml:space="preserve"> </w:t>
      </w:r>
      <w:r>
        <w:rPr>
          <w:w w:val="105"/>
          <w:sz w:val="24"/>
        </w:rPr>
        <w:t>If</w:t>
      </w:r>
      <w:r>
        <w:rPr>
          <w:spacing w:val="-10"/>
          <w:w w:val="105"/>
          <w:sz w:val="24"/>
        </w:rPr>
        <w:t xml:space="preserve"> </w:t>
      </w:r>
      <w:r>
        <w:rPr>
          <w:w w:val="105"/>
          <w:sz w:val="24"/>
        </w:rPr>
        <w:t>deception</w:t>
      </w:r>
      <w:r>
        <w:rPr>
          <w:spacing w:val="-9"/>
          <w:w w:val="105"/>
          <w:sz w:val="24"/>
        </w:rPr>
        <w:t xml:space="preserve"> </w:t>
      </w:r>
      <w:r>
        <w:rPr>
          <w:w w:val="105"/>
          <w:sz w:val="24"/>
        </w:rPr>
        <w:t>in</w:t>
      </w:r>
      <w:r>
        <w:rPr>
          <w:spacing w:val="-9"/>
          <w:w w:val="105"/>
          <w:sz w:val="24"/>
        </w:rPr>
        <w:t xml:space="preserve"> </w:t>
      </w:r>
      <w:r>
        <w:rPr>
          <w:w w:val="105"/>
          <w:sz w:val="24"/>
        </w:rPr>
        <w:t>papers</w:t>
      </w:r>
      <w:r>
        <w:rPr>
          <w:spacing w:val="-10"/>
          <w:w w:val="105"/>
          <w:sz w:val="24"/>
        </w:rPr>
        <w:t xml:space="preserve"> </w:t>
      </w:r>
      <w:r>
        <w:rPr>
          <w:w w:val="105"/>
          <w:sz w:val="24"/>
        </w:rPr>
        <w:t>on</w:t>
      </w:r>
      <w:r>
        <w:rPr>
          <w:spacing w:val="-9"/>
          <w:w w:val="105"/>
          <w:sz w:val="24"/>
        </w:rPr>
        <w:t xml:space="preserve"> </w:t>
      </w:r>
      <w:r>
        <w:rPr>
          <w:w w:val="105"/>
          <w:sz w:val="24"/>
        </w:rPr>
        <w:t>which</w:t>
      </w:r>
      <w:r>
        <w:rPr>
          <w:spacing w:val="-9"/>
          <w:w w:val="105"/>
          <w:sz w:val="24"/>
        </w:rPr>
        <w:t xml:space="preserve"> </w:t>
      </w:r>
      <w:r>
        <w:rPr>
          <w:w w:val="105"/>
          <w:sz w:val="24"/>
        </w:rPr>
        <w:t>compromise</w:t>
      </w:r>
      <w:r>
        <w:rPr>
          <w:spacing w:val="-10"/>
          <w:w w:val="105"/>
          <w:sz w:val="24"/>
        </w:rPr>
        <w:t xml:space="preserve"> </w:t>
      </w:r>
      <w:r>
        <w:rPr>
          <w:w w:val="105"/>
          <w:sz w:val="24"/>
        </w:rPr>
        <w:t>is</w:t>
      </w:r>
      <w:r>
        <w:rPr>
          <w:spacing w:val="-9"/>
          <w:w w:val="105"/>
          <w:sz w:val="24"/>
        </w:rPr>
        <w:t xml:space="preserve"> </w:t>
      </w:r>
      <w:r>
        <w:rPr>
          <w:w w:val="105"/>
          <w:sz w:val="24"/>
        </w:rPr>
        <w:t>based</w:t>
      </w:r>
      <w:r>
        <w:rPr>
          <w:spacing w:val="-9"/>
          <w:w w:val="105"/>
          <w:sz w:val="24"/>
        </w:rPr>
        <w:t xml:space="preserve"> </w:t>
      </w:r>
      <w:r>
        <w:rPr>
          <w:w w:val="105"/>
          <w:sz w:val="24"/>
        </w:rPr>
        <w:t>is</w:t>
      </w:r>
      <w:r>
        <w:rPr>
          <w:spacing w:val="-10"/>
          <w:w w:val="105"/>
          <w:sz w:val="24"/>
        </w:rPr>
        <w:t xml:space="preserve"> </w:t>
      </w:r>
      <w:r>
        <w:rPr>
          <w:spacing w:val="-2"/>
          <w:w w:val="105"/>
          <w:sz w:val="24"/>
        </w:rPr>
        <w:t>proved.</w:t>
      </w:r>
    </w:p>
    <w:p w:rsidR="00C17534" w:rsidRDefault="003F5CB7">
      <w:pPr>
        <w:pStyle w:val="ListParagraph"/>
        <w:numPr>
          <w:ilvl w:val="1"/>
          <w:numId w:val="191"/>
        </w:numPr>
        <w:tabs>
          <w:tab w:val="left" w:pos="990"/>
        </w:tabs>
        <w:ind w:left="990" w:hanging="170"/>
        <w:jc w:val="both"/>
        <w:rPr>
          <w:sz w:val="24"/>
        </w:rPr>
      </w:pPr>
      <w:r>
        <w:rPr>
          <w:w w:val="105"/>
          <w:sz w:val="24"/>
        </w:rPr>
        <w:t>–</w:t>
      </w:r>
      <w:r>
        <w:rPr>
          <w:spacing w:val="49"/>
          <w:w w:val="105"/>
          <w:sz w:val="24"/>
        </w:rPr>
        <w:t xml:space="preserve">  </w:t>
      </w:r>
      <w:r>
        <w:rPr>
          <w:w w:val="105"/>
          <w:sz w:val="24"/>
        </w:rPr>
        <w:t>If</w:t>
      </w:r>
      <w:r>
        <w:rPr>
          <w:spacing w:val="-11"/>
          <w:w w:val="105"/>
          <w:sz w:val="24"/>
        </w:rPr>
        <w:t xml:space="preserve"> </w:t>
      </w:r>
      <w:r>
        <w:rPr>
          <w:w w:val="105"/>
          <w:sz w:val="24"/>
        </w:rPr>
        <w:t>a</w:t>
      </w:r>
      <w:r>
        <w:rPr>
          <w:spacing w:val="-12"/>
          <w:w w:val="105"/>
          <w:sz w:val="24"/>
        </w:rPr>
        <w:t xml:space="preserve"> </w:t>
      </w:r>
      <w:r>
        <w:rPr>
          <w:w w:val="105"/>
          <w:sz w:val="24"/>
        </w:rPr>
        <w:t>final</w:t>
      </w:r>
      <w:r>
        <w:rPr>
          <w:spacing w:val="-12"/>
          <w:w w:val="105"/>
          <w:sz w:val="24"/>
        </w:rPr>
        <w:t xml:space="preserve"> </w:t>
      </w:r>
      <w:r>
        <w:rPr>
          <w:w w:val="105"/>
          <w:sz w:val="24"/>
        </w:rPr>
        <w:t>ruling</w:t>
      </w:r>
      <w:r>
        <w:rPr>
          <w:spacing w:val="-13"/>
          <w:w w:val="105"/>
          <w:sz w:val="24"/>
        </w:rPr>
        <w:t xml:space="preserve"> </w:t>
      </w:r>
      <w:r>
        <w:rPr>
          <w:w w:val="105"/>
          <w:sz w:val="24"/>
        </w:rPr>
        <w:t>has</w:t>
      </w:r>
      <w:r>
        <w:rPr>
          <w:spacing w:val="-11"/>
          <w:w w:val="105"/>
          <w:sz w:val="24"/>
        </w:rPr>
        <w:t xml:space="preserve"> </w:t>
      </w:r>
      <w:r>
        <w:rPr>
          <w:w w:val="105"/>
          <w:sz w:val="24"/>
        </w:rPr>
        <w:t>already</w:t>
      </w:r>
      <w:r>
        <w:rPr>
          <w:spacing w:val="-12"/>
          <w:w w:val="105"/>
          <w:sz w:val="24"/>
        </w:rPr>
        <w:t xml:space="preserve"> </w:t>
      </w:r>
      <w:r>
        <w:rPr>
          <w:w w:val="105"/>
          <w:sz w:val="24"/>
        </w:rPr>
        <w:t>been</w:t>
      </w:r>
      <w:r>
        <w:rPr>
          <w:spacing w:val="-11"/>
          <w:w w:val="105"/>
          <w:sz w:val="24"/>
        </w:rPr>
        <w:t xml:space="preserve"> </w:t>
      </w:r>
      <w:r>
        <w:rPr>
          <w:w w:val="105"/>
          <w:sz w:val="24"/>
        </w:rPr>
        <w:t>issued</w:t>
      </w:r>
      <w:r>
        <w:rPr>
          <w:spacing w:val="-12"/>
          <w:w w:val="105"/>
          <w:sz w:val="24"/>
        </w:rPr>
        <w:t xml:space="preserve"> </w:t>
      </w:r>
      <w:r>
        <w:rPr>
          <w:w w:val="105"/>
          <w:sz w:val="24"/>
        </w:rPr>
        <w:t>on</w:t>
      </w:r>
      <w:r>
        <w:rPr>
          <w:spacing w:val="-11"/>
          <w:w w:val="105"/>
          <w:sz w:val="24"/>
        </w:rPr>
        <w:t xml:space="preserve"> </w:t>
      </w:r>
      <w:r>
        <w:rPr>
          <w:w w:val="105"/>
          <w:sz w:val="24"/>
        </w:rPr>
        <w:t>the</w:t>
      </w:r>
      <w:r>
        <w:rPr>
          <w:spacing w:val="-12"/>
          <w:w w:val="105"/>
          <w:sz w:val="24"/>
        </w:rPr>
        <w:t xml:space="preserve"> </w:t>
      </w:r>
      <w:r>
        <w:rPr>
          <w:w w:val="105"/>
          <w:sz w:val="24"/>
        </w:rPr>
        <w:t>dispute</w:t>
      </w:r>
      <w:r>
        <w:rPr>
          <w:spacing w:val="-12"/>
          <w:w w:val="105"/>
          <w:sz w:val="24"/>
        </w:rPr>
        <w:t xml:space="preserve"> </w:t>
      </w:r>
      <w:r>
        <w:rPr>
          <w:w w:val="105"/>
          <w:sz w:val="24"/>
        </w:rPr>
        <w:t>included</w:t>
      </w:r>
      <w:r>
        <w:rPr>
          <w:spacing w:val="-12"/>
          <w:w w:val="105"/>
          <w:sz w:val="24"/>
        </w:rPr>
        <w:t xml:space="preserve"> </w:t>
      </w:r>
      <w:r>
        <w:rPr>
          <w:w w:val="105"/>
          <w:sz w:val="24"/>
        </w:rPr>
        <w:t>in</w:t>
      </w:r>
      <w:r>
        <w:rPr>
          <w:spacing w:val="-11"/>
          <w:w w:val="105"/>
          <w:sz w:val="24"/>
        </w:rPr>
        <w:t xml:space="preserve"> </w:t>
      </w:r>
      <w:r>
        <w:rPr>
          <w:w w:val="105"/>
          <w:sz w:val="24"/>
        </w:rPr>
        <w:t>compromise</w:t>
      </w:r>
      <w:r>
        <w:rPr>
          <w:spacing w:val="-12"/>
          <w:w w:val="105"/>
          <w:sz w:val="24"/>
        </w:rPr>
        <w:t xml:space="preserve"> </w:t>
      </w:r>
      <w:r>
        <w:rPr>
          <w:w w:val="105"/>
          <w:sz w:val="24"/>
        </w:rPr>
        <w:t>and</w:t>
      </w:r>
      <w:r>
        <w:rPr>
          <w:spacing w:val="-12"/>
          <w:w w:val="105"/>
          <w:sz w:val="24"/>
        </w:rPr>
        <w:t xml:space="preserve"> </w:t>
      </w:r>
      <w:r>
        <w:rPr>
          <w:w w:val="105"/>
          <w:sz w:val="24"/>
        </w:rPr>
        <w:t>both</w:t>
      </w:r>
      <w:r>
        <w:rPr>
          <w:spacing w:val="-12"/>
          <w:w w:val="105"/>
          <w:sz w:val="24"/>
        </w:rPr>
        <w:t xml:space="preserve"> </w:t>
      </w:r>
      <w:r>
        <w:rPr>
          <w:w w:val="105"/>
          <w:sz w:val="24"/>
        </w:rPr>
        <w:t>or</w:t>
      </w:r>
      <w:r>
        <w:rPr>
          <w:spacing w:val="-11"/>
          <w:w w:val="105"/>
          <w:sz w:val="24"/>
        </w:rPr>
        <w:t xml:space="preserve"> </w:t>
      </w:r>
      <w:r>
        <w:rPr>
          <w:spacing w:val="-5"/>
          <w:w w:val="105"/>
          <w:sz w:val="24"/>
        </w:rPr>
        <w:t>one</w:t>
      </w:r>
    </w:p>
    <w:p w:rsidR="00C17534" w:rsidRDefault="003F5CB7">
      <w:pPr>
        <w:pStyle w:val="BodyText"/>
        <w:spacing w:before="12"/>
        <w:ind w:left="1220"/>
        <w:jc w:val="both"/>
      </w:pPr>
      <w:r>
        <w:rPr>
          <w:w w:val="105"/>
        </w:rPr>
        <w:t>of</w:t>
      </w:r>
      <w:r>
        <w:rPr>
          <w:spacing w:val="-6"/>
          <w:w w:val="105"/>
        </w:rPr>
        <w:t xml:space="preserve"> </w:t>
      </w:r>
      <w:r>
        <w:rPr>
          <w:w w:val="105"/>
        </w:rPr>
        <w:t>the</w:t>
      </w:r>
      <w:r>
        <w:rPr>
          <w:spacing w:val="-5"/>
          <w:w w:val="105"/>
        </w:rPr>
        <w:t xml:space="preserve"> </w:t>
      </w:r>
      <w:r>
        <w:rPr>
          <w:w w:val="105"/>
        </w:rPr>
        <w:t>parties</w:t>
      </w:r>
      <w:r>
        <w:rPr>
          <w:spacing w:val="-5"/>
          <w:w w:val="105"/>
        </w:rPr>
        <w:t xml:space="preserve"> </w:t>
      </w:r>
      <w:r>
        <w:rPr>
          <w:w w:val="105"/>
        </w:rPr>
        <w:t>do</w:t>
      </w:r>
      <w:r>
        <w:rPr>
          <w:spacing w:val="-5"/>
          <w:w w:val="105"/>
        </w:rPr>
        <w:t xml:space="preserve"> </w:t>
      </w:r>
      <w:r>
        <w:rPr>
          <w:w w:val="105"/>
        </w:rPr>
        <w:t>not</w:t>
      </w:r>
      <w:r>
        <w:rPr>
          <w:spacing w:val="-6"/>
          <w:w w:val="105"/>
        </w:rPr>
        <w:t xml:space="preserve"> </w:t>
      </w:r>
      <w:r>
        <w:rPr>
          <w:w w:val="105"/>
        </w:rPr>
        <w:t>have</w:t>
      </w:r>
      <w:r>
        <w:rPr>
          <w:spacing w:val="-5"/>
          <w:w w:val="105"/>
        </w:rPr>
        <w:t xml:space="preserve"> </w:t>
      </w:r>
      <w:r>
        <w:rPr>
          <w:w w:val="105"/>
        </w:rPr>
        <w:t>knowledge</w:t>
      </w:r>
      <w:r>
        <w:rPr>
          <w:spacing w:val="-5"/>
          <w:w w:val="105"/>
        </w:rPr>
        <w:t xml:space="preserve"> </w:t>
      </w:r>
      <w:r>
        <w:rPr>
          <w:w w:val="105"/>
        </w:rPr>
        <w:t>of</w:t>
      </w:r>
      <w:r>
        <w:rPr>
          <w:spacing w:val="-5"/>
          <w:w w:val="105"/>
        </w:rPr>
        <w:t xml:space="preserve"> </w:t>
      </w:r>
      <w:r>
        <w:rPr>
          <w:w w:val="105"/>
        </w:rPr>
        <w:t>issuance</w:t>
      </w:r>
      <w:r>
        <w:rPr>
          <w:spacing w:val="-6"/>
          <w:w w:val="105"/>
        </w:rPr>
        <w:t xml:space="preserve"> </w:t>
      </w:r>
      <w:r>
        <w:rPr>
          <w:w w:val="105"/>
        </w:rPr>
        <w:t>of</w:t>
      </w:r>
      <w:r>
        <w:rPr>
          <w:spacing w:val="-5"/>
          <w:w w:val="105"/>
        </w:rPr>
        <w:t xml:space="preserve"> </w:t>
      </w:r>
      <w:r>
        <w:rPr>
          <w:w w:val="105"/>
        </w:rPr>
        <w:t>the</w:t>
      </w:r>
      <w:r>
        <w:rPr>
          <w:spacing w:val="-5"/>
          <w:w w:val="105"/>
        </w:rPr>
        <w:t xml:space="preserve"> </w:t>
      </w:r>
      <w:r>
        <w:rPr>
          <w:w w:val="105"/>
        </w:rPr>
        <w:t>mentioned</w:t>
      </w:r>
      <w:r>
        <w:rPr>
          <w:spacing w:val="-5"/>
          <w:w w:val="105"/>
        </w:rPr>
        <w:t xml:space="preserve"> </w:t>
      </w:r>
      <w:r>
        <w:rPr>
          <w:spacing w:val="-2"/>
          <w:w w:val="105"/>
        </w:rPr>
        <w:t>ruling.</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1321:</w:t>
      </w:r>
    </w:p>
    <w:p w:rsidR="00C17534" w:rsidRDefault="003F5CB7">
      <w:pPr>
        <w:pStyle w:val="BodyText"/>
        <w:spacing w:line="249" w:lineRule="auto"/>
        <w:ind w:left="560" w:right="358"/>
        <w:jc w:val="both"/>
      </w:pPr>
      <w:r>
        <w:rPr>
          <w:w w:val="105"/>
        </w:rPr>
        <w:t>Compromise</w:t>
      </w:r>
      <w:r>
        <w:rPr>
          <w:spacing w:val="-5"/>
          <w:w w:val="105"/>
        </w:rPr>
        <w:t xml:space="preserve"> </w:t>
      </w:r>
      <w:r>
        <w:rPr>
          <w:w w:val="105"/>
        </w:rPr>
        <w:t>is</w:t>
      </w:r>
      <w:r>
        <w:rPr>
          <w:spacing w:val="-5"/>
          <w:w w:val="105"/>
        </w:rPr>
        <w:t xml:space="preserve"> </w:t>
      </w:r>
      <w:r>
        <w:rPr>
          <w:w w:val="105"/>
        </w:rPr>
        <w:t>indivisible.</w:t>
      </w:r>
      <w:r>
        <w:rPr>
          <w:spacing w:val="-5"/>
          <w:w w:val="105"/>
        </w:rPr>
        <w:t xml:space="preserve"> </w:t>
      </w:r>
      <w:r>
        <w:rPr>
          <w:w w:val="105"/>
        </w:rPr>
        <w:t>Nullity</w:t>
      </w:r>
      <w:r>
        <w:rPr>
          <w:spacing w:val="-5"/>
          <w:w w:val="105"/>
        </w:rPr>
        <w:t xml:space="preserve"> </w:t>
      </w:r>
      <w:r>
        <w:rPr>
          <w:w w:val="105"/>
        </w:rPr>
        <w:t>of</w:t>
      </w:r>
      <w:r>
        <w:rPr>
          <w:spacing w:val="-5"/>
          <w:w w:val="105"/>
        </w:rPr>
        <w:t xml:space="preserve"> </w:t>
      </w:r>
      <w:r>
        <w:rPr>
          <w:w w:val="105"/>
        </w:rPr>
        <w:t>part</w:t>
      </w:r>
      <w:r>
        <w:rPr>
          <w:spacing w:val="-5"/>
          <w:w w:val="105"/>
        </w:rPr>
        <w:t xml:space="preserve"> </w:t>
      </w:r>
      <w:r>
        <w:rPr>
          <w:w w:val="105"/>
        </w:rPr>
        <w:t>of</w:t>
      </w:r>
      <w:r>
        <w:rPr>
          <w:spacing w:val="40"/>
          <w:w w:val="105"/>
        </w:rPr>
        <w:t xml:space="preserve"> </w:t>
      </w:r>
      <w:r>
        <w:rPr>
          <w:w w:val="105"/>
        </w:rPr>
        <w:t>compromise</w:t>
      </w:r>
      <w:r>
        <w:rPr>
          <w:spacing w:val="-5"/>
          <w:w w:val="105"/>
        </w:rPr>
        <w:t xml:space="preserve"> </w:t>
      </w:r>
      <w:r>
        <w:rPr>
          <w:w w:val="105"/>
        </w:rPr>
        <w:t>shall</w:t>
      </w:r>
      <w:r>
        <w:rPr>
          <w:spacing w:val="-5"/>
          <w:w w:val="105"/>
        </w:rPr>
        <w:t xml:space="preserve"> </w:t>
      </w:r>
      <w:r>
        <w:rPr>
          <w:w w:val="105"/>
        </w:rPr>
        <w:t>cause</w:t>
      </w:r>
      <w:r>
        <w:rPr>
          <w:spacing w:val="-5"/>
          <w:w w:val="105"/>
        </w:rPr>
        <w:t xml:space="preserve"> </w:t>
      </w:r>
      <w:r>
        <w:rPr>
          <w:w w:val="105"/>
        </w:rPr>
        <w:t>nullity</w:t>
      </w:r>
      <w:r>
        <w:rPr>
          <w:spacing w:val="-5"/>
          <w:w w:val="105"/>
        </w:rPr>
        <w:t xml:space="preserve"> </w:t>
      </w:r>
      <w:r>
        <w:rPr>
          <w:w w:val="105"/>
        </w:rPr>
        <w:t>of</w:t>
      </w:r>
      <w:r>
        <w:rPr>
          <w:spacing w:val="-5"/>
          <w:w w:val="105"/>
        </w:rPr>
        <w:t xml:space="preserve"> </w:t>
      </w:r>
      <w:r>
        <w:rPr>
          <w:w w:val="105"/>
        </w:rPr>
        <w:t>all</w:t>
      </w:r>
      <w:r>
        <w:rPr>
          <w:spacing w:val="-5"/>
          <w:w w:val="105"/>
        </w:rPr>
        <w:t xml:space="preserve"> </w:t>
      </w:r>
      <w:r>
        <w:rPr>
          <w:w w:val="105"/>
        </w:rPr>
        <w:t>of</w:t>
      </w:r>
      <w:r>
        <w:rPr>
          <w:spacing w:val="-5"/>
          <w:w w:val="105"/>
        </w:rPr>
        <w:t xml:space="preserve"> </w:t>
      </w:r>
      <w:r>
        <w:rPr>
          <w:w w:val="105"/>
        </w:rPr>
        <w:t>it,</w:t>
      </w:r>
      <w:r>
        <w:rPr>
          <w:spacing w:val="-5"/>
          <w:w w:val="105"/>
        </w:rPr>
        <w:t xml:space="preserve"> </w:t>
      </w:r>
      <w:r>
        <w:rPr>
          <w:w w:val="105"/>
        </w:rPr>
        <w:t>unless</w:t>
      </w:r>
      <w:r>
        <w:rPr>
          <w:spacing w:val="-5"/>
          <w:w w:val="105"/>
        </w:rPr>
        <w:t xml:space="preserve"> </w:t>
      </w:r>
      <w:r>
        <w:rPr>
          <w:w w:val="105"/>
        </w:rPr>
        <w:t>text</w:t>
      </w:r>
      <w:r>
        <w:rPr>
          <w:spacing w:val="-5"/>
          <w:w w:val="105"/>
        </w:rPr>
        <w:t xml:space="preserve"> </w:t>
      </w:r>
      <w:r>
        <w:rPr>
          <w:w w:val="105"/>
        </w:rPr>
        <w:t>of contract or circumstances indicates that concluding parties have agreed with independence of parts</w:t>
      </w:r>
      <w:r>
        <w:rPr>
          <w:spacing w:val="80"/>
          <w:w w:val="105"/>
        </w:rPr>
        <w:t xml:space="preserve"> </w:t>
      </w:r>
      <w:r>
        <w:rPr>
          <w:w w:val="105"/>
        </w:rPr>
        <w:t>of</w:t>
      </w:r>
      <w:r>
        <w:rPr>
          <w:w w:val="105"/>
        </w:rPr>
        <w:t xml:space="preserve"> contract from each other.</w:t>
      </w:r>
    </w:p>
    <w:p w:rsidR="00C17534" w:rsidRDefault="00C17534">
      <w:pPr>
        <w:pStyle w:val="BodyText"/>
        <w:spacing w:before="29"/>
      </w:pPr>
    </w:p>
    <w:p w:rsidR="00C17534" w:rsidRDefault="003F5CB7">
      <w:pPr>
        <w:pStyle w:val="Heading1"/>
        <w:spacing w:line="417" w:lineRule="auto"/>
        <w:ind w:left="3955" w:right="2459" w:hanging="1184"/>
        <w:jc w:val="left"/>
      </w:pPr>
      <w:r>
        <w:t>Title 2 — Utilization Contracts Chapter 1 — Lease</w:t>
      </w:r>
    </w:p>
    <w:p w:rsidR="00C17534" w:rsidRDefault="003F5CB7">
      <w:pPr>
        <w:pStyle w:val="Heading2"/>
        <w:spacing w:before="118" w:line="484" w:lineRule="auto"/>
        <w:ind w:left="3790" w:right="3206" w:hanging="320"/>
        <w:jc w:val="left"/>
      </w:pPr>
      <w:r>
        <w:t>Section 1 — General Provisions Topic 1 — Elements of Lease</w:t>
      </w:r>
    </w:p>
    <w:p w:rsidR="00C17534" w:rsidRDefault="003F5CB7">
      <w:pPr>
        <w:pStyle w:val="Heading4"/>
        <w:spacing w:line="216" w:lineRule="exact"/>
        <w:jc w:val="left"/>
      </w:pPr>
      <w:r>
        <w:t>Article</w:t>
      </w:r>
      <w:r>
        <w:rPr>
          <w:spacing w:val="17"/>
        </w:rPr>
        <w:t xml:space="preserve"> </w:t>
      </w:r>
      <w:r>
        <w:rPr>
          <w:spacing w:val="-2"/>
        </w:rPr>
        <w:t>1322:</w:t>
      </w:r>
    </w:p>
    <w:p w:rsidR="00C17534" w:rsidRDefault="003F5CB7">
      <w:pPr>
        <w:pStyle w:val="BodyText"/>
        <w:ind w:left="560"/>
      </w:pPr>
      <w:r>
        <w:rPr>
          <w:w w:val="105"/>
        </w:rPr>
        <w:t>Lease</w:t>
      </w:r>
      <w:r>
        <w:rPr>
          <w:spacing w:val="28"/>
          <w:w w:val="105"/>
        </w:rPr>
        <w:t xml:space="preserve"> </w:t>
      </w:r>
      <w:r>
        <w:rPr>
          <w:w w:val="105"/>
        </w:rPr>
        <w:t>contract</w:t>
      </w:r>
      <w:r>
        <w:rPr>
          <w:spacing w:val="28"/>
          <w:w w:val="105"/>
        </w:rPr>
        <w:t xml:space="preserve"> </w:t>
      </w:r>
      <w:r>
        <w:rPr>
          <w:w w:val="105"/>
        </w:rPr>
        <w:t>shall</w:t>
      </w:r>
      <w:r>
        <w:rPr>
          <w:spacing w:val="28"/>
          <w:w w:val="105"/>
        </w:rPr>
        <w:t xml:space="preserve"> </w:t>
      </w:r>
      <w:r>
        <w:rPr>
          <w:w w:val="105"/>
        </w:rPr>
        <w:t>mean</w:t>
      </w:r>
      <w:r>
        <w:rPr>
          <w:spacing w:val="28"/>
          <w:w w:val="105"/>
        </w:rPr>
        <w:t xml:space="preserve"> </w:t>
      </w:r>
      <w:r>
        <w:rPr>
          <w:w w:val="105"/>
        </w:rPr>
        <w:t>transfer</w:t>
      </w:r>
      <w:r>
        <w:rPr>
          <w:spacing w:val="29"/>
          <w:w w:val="105"/>
        </w:rPr>
        <w:t xml:space="preserve"> </w:t>
      </w:r>
      <w:r>
        <w:rPr>
          <w:w w:val="105"/>
        </w:rPr>
        <w:t>of</w:t>
      </w:r>
      <w:r>
        <w:rPr>
          <w:spacing w:val="28"/>
          <w:w w:val="105"/>
        </w:rPr>
        <w:t xml:space="preserve"> </w:t>
      </w:r>
      <w:r>
        <w:rPr>
          <w:w w:val="105"/>
        </w:rPr>
        <w:t>ownership</w:t>
      </w:r>
      <w:r>
        <w:rPr>
          <w:spacing w:val="28"/>
          <w:w w:val="105"/>
        </w:rPr>
        <w:t xml:space="preserve"> </w:t>
      </w:r>
      <w:r>
        <w:rPr>
          <w:w w:val="105"/>
        </w:rPr>
        <w:t>of</w:t>
      </w:r>
      <w:r>
        <w:rPr>
          <w:spacing w:val="28"/>
          <w:w w:val="105"/>
        </w:rPr>
        <w:t xml:space="preserve"> </w:t>
      </w:r>
      <w:r>
        <w:rPr>
          <w:w w:val="105"/>
        </w:rPr>
        <w:t>the</w:t>
      </w:r>
      <w:r>
        <w:rPr>
          <w:spacing w:val="28"/>
          <w:w w:val="105"/>
        </w:rPr>
        <w:t xml:space="preserve"> </w:t>
      </w:r>
      <w:r>
        <w:rPr>
          <w:w w:val="105"/>
        </w:rPr>
        <w:t>concerned</w:t>
      </w:r>
      <w:r>
        <w:rPr>
          <w:spacing w:val="29"/>
          <w:w w:val="105"/>
        </w:rPr>
        <w:t xml:space="preserve"> </w:t>
      </w:r>
      <w:r>
        <w:rPr>
          <w:w w:val="105"/>
        </w:rPr>
        <w:t>profit</w:t>
      </w:r>
      <w:r>
        <w:rPr>
          <w:spacing w:val="28"/>
          <w:w w:val="105"/>
        </w:rPr>
        <w:t xml:space="preserve"> </w:t>
      </w:r>
      <w:r>
        <w:rPr>
          <w:w w:val="105"/>
        </w:rPr>
        <w:t>of</w:t>
      </w:r>
      <w:r>
        <w:rPr>
          <w:spacing w:val="28"/>
          <w:w w:val="105"/>
        </w:rPr>
        <w:t xml:space="preserve"> </w:t>
      </w:r>
      <w:r>
        <w:rPr>
          <w:w w:val="105"/>
        </w:rPr>
        <w:t>the</w:t>
      </w:r>
      <w:r>
        <w:rPr>
          <w:spacing w:val="28"/>
          <w:w w:val="105"/>
        </w:rPr>
        <w:t xml:space="preserve"> </w:t>
      </w:r>
      <w:r>
        <w:rPr>
          <w:w w:val="105"/>
        </w:rPr>
        <w:t>leased</w:t>
      </w:r>
      <w:r>
        <w:rPr>
          <w:spacing w:val="28"/>
          <w:w w:val="105"/>
        </w:rPr>
        <w:t xml:space="preserve"> </w:t>
      </w:r>
      <w:r>
        <w:rPr>
          <w:w w:val="105"/>
        </w:rPr>
        <w:t>property</w:t>
      </w:r>
      <w:r>
        <w:rPr>
          <w:spacing w:val="29"/>
          <w:w w:val="105"/>
        </w:rPr>
        <w:t xml:space="preserve"> </w:t>
      </w:r>
      <w:r>
        <w:rPr>
          <w:spacing w:val="-5"/>
          <w:w w:val="105"/>
        </w:rPr>
        <w:t>by</w:t>
      </w:r>
    </w:p>
    <w:p w:rsidR="00C17534" w:rsidRDefault="003F5CB7">
      <w:pPr>
        <w:pStyle w:val="BodyText"/>
        <w:spacing w:before="12"/>
        <w:ind w:left="560"/>
      </w:pPr>
      <w:r>
        <w:rPr>
          <w:w w:val="105"/>
        </w:rPr>
        <w:t>lessor,</w:t>
      </w:r>
      <w:r>
        <w:rPr>
          <w:spacing w:val="-4"/>
          <w:w w:val="105"/>
        </w:rPr>
        <w:t xml:space="preserve"> </w:t>
      </w:r>
      <w:r>
        <w:rPr>
          <w:w w:val="105"/>
        </w:rPr>
        <w:t>to</w:t>
      </w:r>
      <w:r>
        <w:rPr>
          <w:spacing w:val="-3"/>
          <w:w w:val="105"/>
        </w:rPr>
        <w:t xml:space="preserve"> </w:t>
      </w:r>
      <w:r>
        <w:rPr>
          <w:w w:val="105"/>
        </w:rPr>
        <w:t>lessee</w:t>
      </w:r>
      <w:r>
        <w:rPr>
          <w:spacing w:val="-4"/>
          <w:w w:val="105"/>
        </w:rPr>
        <w:t xml:space="preserve"> </w:t>
      </w:r>
      <w:r>
        <w:rPr>
          <w:w w:val="105"/>
        </w:rPr>
        <w:t>in</w:t>
      </w:r>
      <w:r>
        <w:rPr>
          <w:spacing w:val="-3"/>
          <w:w w:val="105"/>
        </w:rPr>
        <w:t xml:space="preserve"> </w:t>
      </w:r>
      <w:r>
        <w:rPr>
          <w:w w:val="105"/>
        </w:rPr>
        <w:t>exchange</w:t>
      </w:r>
      <w:r>
        <w:rPr>
          <w:spacing w:val="-4"/>
          <w:w w:val="105"/>
        </w:rPr>
        <w:t xml:space="preserve"> </w:t>
      </w:r>
      <w:r>
        <w:rPr>
          <w:w w:val="105"/>
        </w:rPr>
        <w:t>for</w:t>
      </w:r>
      <w:r>
        <w:rPr>
          <w:spacing w:val="-3"/>
          <w:w w:val="105"/>
        </w:rPr>
        <w:t xml:space="preserve"> </w:t>
      </w:r>
      <w:r>
        <w:rPr>
          <w:w w:val="105"/>
        </w:rPr>
        <w:t>a</w:t>
      </w:r>
      <w:r>
        <w:rPr>
          <w:spacing w:val="-4"/>
          <w:w w:val="105"/>
        </w:rPr>
        <w:t xml:space="preserve"> </w:t>
      </w:r>
      <w:r>
        <w:rPr>
          <w:w w:val="105"/>
        </w:rPr>
        <w:t>consideration</w:t>
      </w:r>
      <w:r>
        <w:rPr>
          <w:spacing w:val="-3"/>
          <w:w w:val="105"/>
        </w:rPr>
        <w:t xml:space="preserve"> </w:t>
      </w:r>
      <w:r>
        <w:rPr>
          <w:w w:val="105"/>
        </w:rPr>
        <w:t>that</w:t>
      </w:r>
      <w:r>
        <w:rPr>
          <w:spacing w:val="-4"/>
          <w:w w:val="105"/>
        </w:rPr>
        <w:t xml:space="preserve"> </w:t>
      </w:r>
      <w:r>
        <w:rPr>
          <w:w w:val="105"/>
        </w:rPr>
        <w:t>is</w:t>
      </w:r>
      <w:r>
        <w:rPr>
          <w:spacing w:val="-3"/>
          <w:w w:val="105"/>
        </w:rPr>
        <w:t xml:space="preserve"> </w:t>
      </w:r>
      <w:r>
        <w:rPr>
          <w:spacing w:val="-2"/>
          <w:w w:val="105"/>
        </w:rPr>
        <w:t>replaceable.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1323:</w:t>
      </w:r>
    </w:p>
    <w:p w:rsidR="00C17534" w:rsidRDefault="003F5CB7">
      <w:pPr>
        <w:pStyle w:val="BodyText"/>
        <w:ind w:left="560"/>
      </w:pPr>
      <w:r>
        <w:rPr>
          <w:w w:val="105"/>
        </w:rPr>
        <w:t>Lease</w:t>
      </w:r>
      <w:r>
        <w:rPr>
          <w:spacing w:val="47"/>
          <w:w w:val="105"/>
        </w:rPr>
        <w:t xml:space="preserve"> </w:t>
      </w:r>
      <w:r>
        <w:rPr>
          <w:w w:val="105"/>
        </w:rPr>
        <w:t>contract</w:t>
      </w:r>
      <w:r>
        <w:rPr>
          <w:spacing w:val="48"/>
          <w:w w:val="105"/>
        </w:rPr>
        <w:t xml:space="preserve"> </w:t>
      </w:r>
      <w:r>
        <w:rPr>
          <w:w w:val="105"/>
        </w:rPr>
        <w:t>may</w:t>
      </w:r>
      <w:r>
        <w:rPr>
          <w:spacing w:val="47"/>
          <w:w w:val="105"/>
        </w:rPr>
        <w:t xml:space="preserve"> </w:t>
      </w:r>
      <w:r>
        <w:rPr>
          <w:w w:val="105"/>
        </w:rPr>
        <w:t>be</w:t>
      </w:r>
      <w:r>
        <w:rPr>
          <w:spacing w:val="47"/>
          <w:w w:val="105"/>
        </w:rPr>
        <w:t xml:space="preserve"> </w:t>
      </w:r>
      <w:r>
        <w:rPr>
          <w:w w:val="105"/>
        </w:rPr>
        <w:t>concluded</w:t>
      </w:r>
      <w:r>
        <w:rPr>
          <w:spacing w:val="48"/>
          <w:w w:val="105"/>
        </w:rPr>
        <w:t xml:space="preserve"> </w:t>
      </w:r>
      <w:r>
        <w:rPr>
          <w:w w:val="105"/>
        </w:rPr>
        <w:t>on</w:t>
      </w:r>
      <w:r>
        <w:rPr>
          <w:spacing w:val="47"/>
          <w:w w:val="105"/>
        </w:rPr>
        <w:t xml:space="preserve"> </w:t>
      </w:r>
      <w:r>
        <w:rPr>
          <w:w w:val="105"/>
        </w:rPr>
        <w:t>profits</w:t>
      </w:r>
      <w:r>
        <w:rPr>
          <w:spacing w:val="47"/>
          <w:w w:val="105"/>
        </w:rPr>
        <w:t xml:space="preserve"> </w:t>
      </w:r>
      <w:r>
        <w:rPr>
          <w:w w:val="105"/>
        </w:rPr>
        <w:t>of</w:t>
      </w:r>
      <w:r>
        <w:rPr>
          <w:spacing w:val="48"/>
          <w:w w:val="105"/>
        </w:rPr>
        <w:t xml:space="preserve"> </w:t>
      </w:r>
      <w:r>
        <w:rPr>
          <w:w w:val="105"/>
        </w:rPr>
        <w:t>movable</w:t>
      </w:r>
      <w:r>
        <w:rPr>
          <w:spacing w:val="47"/>
          <w:w w:val="105"/>
        </w:rPr>
        <w:t xml:space="preserve"> </w:t>
      </w:r>
      <w:r>
        <w:rPr>
          <w:w w:val="105"/>
        </w:rPr>
        <w:t>and</w:t>
      </w:r>
      <w:r>
        <w:rPr>
          <w:spacing w:val="47"/>
          <w:w w:val="105"/>
        </w:rPr>
        <w:t xml:space="preserve"> </w:t>
      </w:r>
      <w:r>
        <w:rPr>
          <w:w w:val="105"/>
        </w:rPr>
        <w:t>immovable</w:t>
      </w:r>
      <w:r>
        <w:rPr>
          <w:spacing w:val="47"/>
          <w:w w:val="105"/>
        </w:rPr>
        <w:t xml:space="preserve"> </w:t>
      </w:r>
      <w:r>
        <w:rPr>
          <w:w w:val="105"/>
        </w:rPr>
        <w:t>properties</w:t>
      </w:r>
      <w:r>
        <w:rPr>
          <w:spacing w:val="47"/>
          <w:w w:val="105"/>
        </w:rPr>
        <w:t xml:space="preserve"> </w:t>
      </w:r>
      <w:r>
        <w:rPr>
          <w:w w:val="105"/>
        </w:rPr>
        <w:t>and</w:t>
      </w:r>
      <w:r>
        <w:rPr>
          <w:spacing w:val="47"/>
          <w:w w:val="105"/>
        </w:rPr>
        <w:t xml:space="preserve"> </w:t>
      </w:r>
      <w:r>
        <w:rPr>
          <w:w w:val="105"/>
        </w:rPr>
        <w:t>also</w:t>
      </w:r>
      <w:r>
        <w:rPr>
          <w:spacing w:val="47"/>
          <w:w w:val="105"/>
        </w:rPr>
        <w:t xml:space="preserve"> </w:t>
      </w:r>
      <w:r>
        <w:rPr>
          <w:spacing w:val="-5"/>
          <w:w w:val="105"/>
        </w:rPr>
        <w:t>on</w:t>
      </w:r>
    </w:p>
    <w:p w:rsidR="00C17534" w:rsidRDefault="003F5CB7">
      <w:pPr>
        <w:pStyle w:val="BodyText"/>
        <w:spacing w:before="12"/>
        <w:ind w:left="560"/>
      </w:pPr>
      <w:r>
        <w:rPr>
          <w:spacing w:val="-2"/>
          <w:w w:val="105"/>
        </w:rPr>
        <w:t>permissible</w:t>
      </w:r>
      <w:r>
        <w:rPr>
          <w:spacing w:val="2"/>
          <w:w w:val="105"/>
        </w:rPr>
        <w:t xml:space="preserve"> </w:t>
      </w:r>
      <w:r>
        <w:rPr>
          <w:spacing w:val="-2"/>
          <w:w w:val="105"/>
        </w:rPr>
        <w:t>actions.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1324:</w:t>
      </w:r>
    </w:p>
    <w:p w:rsidR="00C17534" w:rsidRDefault="003F5CB7">
      <w:pPr>
        <w:pStyle w:val="BodyText"/>
        <w:ind w:left="560"/>
      </w:pPr>
      <w:r>
        <w:rPr>
          <w:w w:val="105"/>
        </w:rPr>
        <w:t>In</w:t>
      </w:r>
      <w:r>
        <w:rPr>
          <w:spacing w:val="19"/>
          <w:w w:val="105"/>
        </w:rPr>
        <w:t xml:space="preserve"> </w:t>
      </w:r>
      <w:r>
        <w:rPr>
          <w:w w:val="105"/>
        </w:rPr>
        <w:t>lease</w:t>
      </w:r>
      <w:r>
        <w:rPr>
          <w:spacing w:val="21"/>
          <w:w w:val="105"/>
        </w:rPr>
        <w:t xml:space="preserve"> </w:t>
      </w:r>
      <w:r>
        <w:rPr>
          <w:w w:val="105"/>
        </w:rPr>
        <w:t>contract,</w:t>
      </w:r>
      <w:r>
        <w:rPr>
          <w:spacing w:val="21"/>
          <w:w w:val="105"/>
        </w:rPr>
        <w:t xml:space="preserve"> </w:t>
      </w:r>
      <w:r>
        <w:rPr>
          <w:w w:val="105"/>
        </w:rPr>
        <w:t>in</w:t>
      </w:r>
      <w:r>
        <w:rPr>
          <w:spacing w:val="20"/>
          <w:w w:val="105"/>
        </w:rPr>
        <w:t xml:space="preserve"> </w:t>
      </w:r>
      <w:r>
        <w:rPr>
          <w:w w:val="105"/>
        </w:rPr>
        <w:t>addition</w:t>
      </w:r>
      <w:r>
        <w:rPr>
          <w:spacing w:val="21"/>
          <w:w w:val="105"/>
        </w:rPr>
        <w:t xml:space="preserve"> </w:t>
      </w:r>
      <w:r>
        <w:rPr>
          <w:w w:val="105"/>
        </w:rPr>
        <w:t>to</w:t>
      </w:r>
      <w:r>
        <w:rPr>
          <w:spacing w:val="21"/>
          <w:w w:val="105"/>
        </w:rPr>
        <w:t xml:space="preserve"> </w:t>
      </w:r>
      <w:r>
        <w:rPr>
          <w:w w:val="105"/>
        </w:rPr>
        <w:t>general</w:t>
      </w:r>
      <w:r>
        <w:rPr>
          <w:spacing w:val="19"/>
          <w:w w:val="105"/>
        </w:rPr>
        <w:t xml:space="preserve"> </w:t>
      </w:r>
      <w:r>
        <w:rPr>
          <w:w w:val="105"/>
        </w:rPr>
        <w:t>conditions</w:t>
      </w:r>
      <w:r>
        <w:rPr>
          <w:spacing w:val="20"/>
          <w:w w:val="105"/>
        </w:rPr>
        <w:t xml:space="preserve"> </w:t>
      </w:r>
      <w:r>
        <w:rPr>
          <w:w w:val="105"/>
        </w:rPr>
        <w:t>of</w:t>
      </w:r>
      <w:r>
        <w:rPr>
          <w:spacing w:val="21"/>
          <w:w w:val="105"/>
        </w:rPr>
        <w:t xml:space="preserve"> </w:t>
      </w:r>
      <w:r>
        <w:rPr>
          <w:w w:val="105"/>
        </w:rPr>
        <w:t>validity</w:t>
      </w:r>
      <w:r>
        <w:rPr>
          <w:spacing w:val="20"/>
          <w:w w:val="105"/>
        </w:rPr>
        <w:t xml:space="preserve"> </w:t>
      </w:r>
      <w:r>
        <w:rPr>
          <w:w w:val="105"/>
        </w:rPr>
        <w:t>of</w:t>
      </w:r>
      <w:r>
        <w:rPr>
          <w:spacing w:val="21"/>
          <w:w w:val="105"/>
        </w:rPr>
        <w:t xml:space="preserve"> </w:t>
      </w:r>
      <w:r>
        <w:rPr>
          <w:w w:val="105"/>
        </w:rPr>
        <w:t>contract,</w:t>
      </w:r>
      <w:r>
        <w:rPr>
          <w:spacing w:val="21"/>
          <w:w w:val="105"/>
        </w:rPr>
        <w:t xml:space="preserve"> </w:t>
      </w:r>
      <w:r>
        <w:rPr>
          <w:w w:val="105"/>
        </w:rPr>
        <w:t>the</w:t>
      </w:r>
      <w:r>
        <w:rPr>
          <w:spacing w:val="19"/>
          <w:w w:val="105"/>
        </w:rPr>
        <w:t xml:space="preserve"> </w:t>
      </w:r>
      <w:r>
        <w:rPr>
          <w:w w:val="105"/>
        </w:rPr>
        <w:t>following</w:t>
      </w:r>
      <w:r>
        <w:rPr>
          <w:spacing w:val="20"/>
          <w:w w:val="105"/>
        </w:rPr>
        <w:t xml:space="preserve"> </w:t>
      </w:r>
      <w:r>
        <w:rPr>
          <w:spacing w:val="-2"/>
          <w:w w:val="105"/>
        </w:rPr>
        <w:t>conditions</w:t>
      </w:r>
    </w:p>
    <w:p w:rsidR="00C17534" w:rsidRDefault="003F5CB7">
      <w:pPr>
        <w:pStyle w:val="BodyText"/>
        <w:spacing w:before="12"/>
        <w:ind w:left="560"/>
      </w:pPr>
      <w:r>
        <w:t>shall</w:t>
      </w:r>
      <w:r>
        <w:rPr>
          <w:spacing w:val="14"/>
        </w:rPr>
        <w:t xml:space="preserve"> </w:t>
      </w:r>
      <w:r>
        <w:t>have</w:t>
      </w:r>
      <w:r>
        <w:rPr>
          <w:spacing w:val="14"/>
        </w:rPr>
        <w:t xml:space="preserve"> </w:t>
      </w:r>
      <w:r>
        <w:t>to</w:t>
      </w:r>
      <w:r>
        <w:rPr>
          <w:spacing w:val="14"/>
        </w:rPr>
        <w:t xml:space="preserve"> </w:t>
      </w:r>
      <w:r>
        <w:t>be</w:t>
      </w:r>
      <w:r>
        <w:rPr>
          <w:spacing w:val="15"/>
        </w:rPr>
        <w:t xml:space="preserve"> </w:t>
      </w:r>
      <w:r>
        <w:t>met:</w:t>
      </w:r>
      <w:r>
        <w:rPr>
          <w:spacing w:val="14"/>
        </w:rPr>
        <w:t xml:space="preserve"> </w:t>
      </w:r>
      <w:r>
        <w:t>determination</w:t>
      </w:r>
      <w:r>
        <w:rPr>
          <w:spacing w:val="14"/>
        </w:rPr>
        <w:t xml:space="preserve"> </w:t>
      </w:r>
      <w:r>
        <w:t>of</w:t>
      </w:r>
      <w:r>
        <w:rPr>
          <w:spacing w:val="14"/>
        </w:rPr>
        <w:t xml:space="preserve"> </w:t>
      </w:r>
      <w:r>
        <w:t>lease</w:t>
      </w:r>
      <w:r>
        <w:rPr>
          <w:spacing w:val="15"/>
        </w:rPr>
        <w:t xml:space="preserve"> </w:t>
      </w:r>
      <w:r>
        <w:t>property,</w:t>
      </w:r>
      <w:r>
        <w:rPr>
          <w:spacing w:val="14"/>
        </w:rPr>
        <w:t xml:space="preserve"> </w:t>
      </w:r>
      <w:r>
        <w:t>mention</w:t>
      </w:r>
      <w:r>
        <w:rPr>
          <w:spacing w:val="14"/>
        </w:rPr>
        <w:t xml:space="preserve"> </w:t>
      </w:r>
      <w:r>
        <w:t>of</w:t>
      </w:r>
      <w:r>
        <w:rPr>
          <w:spacing w:val="14"/>
        </w:rPr>
        <w:t xml:space="preserve"> </w:t>
      </w:r>
      <w:r>
        <w:t>its</w:t>
      </w:r>
      <w:r>
        <w:rPr>
          <w:spacing w:val="15"/>
        </w:rPr>
        <w:t xml:space="preserve"> </w:t>
      </w:r>
      <w:r>
        <w:t>profit</w:t>
      </w:r>
      <w:r>
        <w:rPr>
          <w:spacing w:val="14"/>
        </w:rPr>
        <w:t xml:space="preserve"> </w:t>
      </w:r>
      <w:r>
        <w:t>in</w:t>
      </w:r>
      <w:r>
        <w:rPr>
          <w:spacing w:val="14"/>
        </w:rPr>
        <w:t xml:space="preserve"> </w:t>
      </w:r>
      <w:r>
        <w:t>a</w:t>
      </w:r>
      <w:r>
        <w:rPr>
          <w:spacing w:val="15"/>
        </w:rPr>
        <w:t xml:space="preserve"> </w:t>
      </w:r>
      <w:r>
        <w:t>way</w:t>
      </w:r>
      <w:r>
        <w:rPr>
          <w:spacing w:val="14"/>
        </w:rPr>
        <w:t xml:space="preserve"> </w:t>
      </w:r>
      <w:r>
        <w:t>that</w:t>
      </w:r>
      <w:r>
        <w:rPr>
          <w:spacing w:val="14"/>
        </w:rPr>
        <w:t xml:space="preserve"> </w:t>
      </w:r>
      <w:r>
        <w:t>does</w:t>
      </w:r>
      <w:r>
        <w:rPr>
          <w:spacing w:val="14"/>
        </w:rPr>
        <w:t xml:space="preserve"> </w:t>
      </w:r>
      <w:r>
        <w:t>not</w:t>
      </w:r>
      <w:r>
        <w:rPr>
          <w:spacing w:val="15"/>
        </w:rPr>
        <w:t xml:space="preserve"> </w:t>
      </w:r>
      <w:r>
        <w:rPr>
          <w:spacing w:val="-2"/>
        </w:rPr>
        <w:t>result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3"/>
        <w:jc w:val="both"/>
      </w:pPr>
      <w:bookmarkStart w:id="319" w:name="Topic_2_—_Property_to_be_Leased"/>
      <w:bookmarkStart w:id="320" w:name="_bookmark118"/>
      <w:bookmarkEnd w:id="319"/>
      <w:bookmarkEnd w:id="320"/>
      <w:r>
        <w:rPr>
          <w:w w:val="105"/>
        </w:rPr>
        <w:lastRenderedPageBreak/>
        <w:t>in a dispute, mention of period of utilization and determination of amount</w:t>
      </w:r>
      <w:r>
        <w:rPr>
          <w:w w:val="105"/>
        </w:rPr>
        <w:t xml:space="preserve"> of rent, otherwise, lease shall be considered void.</w:t>
      </w:r>
    </w:p>
    <w:p w:rsidR="00C17534" w:rsidRDefault="00C17534">
      <w:pPr>
        <w:pStyle w:val="BodyText"/>
        <w:spacing w:before="46"/>
      </w:pPr>
    </w:p>
    <w:p w:rsidR="00C17534" w:rsidRDefault="003F5CB7">
      <w:pPr>
        <w:pStyle w:val="Heading4"/>
      </w:pPr>
      <w:r>
        <w:t>Article</w:t>
      </w:r>
      <w:r>
        <w:rPr>
          <w:spacing w:val="17"/>
        </w:rPr>
        <w:t xml:space="preserve"> </w:t>
      </w:r>
      <w:r>
        <w:rPr>
          <w:spacing w:val="-2"/>
        </w:rPr>
        <w:t>1325:</w:t>
      </w:r>
    </w:p>
    <w:p w:rsidR="00C17534" w:rsidRDefault="003F5CB7">
      <w:pPr>
        <w:pStyle w:val="BodyText"/>
        <w:spacing w:line="249" w:lineRule="auto"/>
        <w:ind w:left="560" w:right="356"/>
        <w:jc w:val="both"/>
      </w:pPr>
      <w:r>
        <w:rPr>
          <w:w w:val="105"/>
        </w:rPr>
        <w:t>Person who is solely authorized to administer the property may not fix the period of lease for more than three years. If is fixed for more than three years, it shall be reduced to three years, unless law provides otherwise.</w:t>
      </w:r>
    </w:p>
    <w:p w:rsidR="00C17534" w:rsidRDefault="00C17534">
      <w:pPr>
        <w:pStyle w:val="BodyText"/>
        <w:spacing w:before="47"/>
      </w:pPr>
    </w:p>
    <w:p w:rsidR="00C17534" w:rsidRDefault="003F5CB7">
      <w:pPr>
        <w:pStyle w:val="Heading4"/>
      </w:pPr>
      <w:r>
        <w:t>Article</w:t>
      </w:r>
      <w:r>
        <w:rPr>
          <w:spacing w:val="17"/>
        </w:rPr>
        <w:t xml:space="preserve"> </w:t>
      </w:r>
      <w:r>
        <w:rPr>
          <w:spacing w:val="-2"/>
        </w:rPr>
        <w:t>1326:</w:t>
      </w:r>
    </w:p>
    <w:p w:rsidR="00C17534" w:rsidRDefault="003F5CB7">
      <w:pPr>
        <w:pStyle w:val="BodyText"/>
        <w:spacing w:line="249" w:lineRule="auto"/>
        <w:ind w:left="560" w:right="356"/>
        <w:jc w:val="both"/>
      </w:pPr>
      <w:r>
        <w:rPr>
          <w:w w:val="105"/>
        </w:rPr>
        <w:t>Unauthorized</w:t>
      </w:r>
      <w:r>
        <w:rPr>
          <w:spacing w:val="-14"/>
          <w:w w:val="105"/>
        </w:rPr>
        <w:t xml:space="preserve"> </w:t>
      </w:r>
      <w:r>
        <w:rPr>
          <w:w w:val="105"/>
        </w:rPr>
        <w:t>lease</w:t>
      </w:r>
      <w:r>
        <w:rPr>
          <w:spacing w:val="-14"/>
          <w:w w:val="105"/>
        </w:rPr>
        <w:t xml:space="preserve"> </w:t>
      </w:r>
      <w:r>
        <w:rPr>
          <w:w w:val="105"/>
        </w:rPr>
        <w:t>contract</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subject</w:t>
      </w:r>
      <w:r>
        <w:rPr>
          <w:spacing w:val="-14"/>
          <w:w w:val="105"/>
        </w:rPr>
        <w:t xml:space="preserve"> </w:t>
      </w:r>
      <w:r>
        <w:rPr>
          <w:w w:val="105"/>
        </w:rPr>
        <w:t>to</w:t>
      </w:r>
      <w:r>
        <w:rPr>
          <w:spacing w:val="-14"/>
          <w:w w:val="105"/>
        </w:rPr>
        <w:t xml:space="preserve"> </w:t>
      </w:r>
      <w:r>
        <w:rPr>
          <w:w w:val="105"/>
        </w:rPr>
        <w:t>permission</w:t>
      </w:r>
      <w:r>
        <w:rPr>
          <w:spacing w:val="-14"/>
          <w:w w:val="105"/>
        </w:rPr>
        <w:t xml:space="preserve"> </w:t>
      </w:r>
      <w:r>
        <w:rPr>
          <w:w w:val="105"/>
        </w:rPr>
        <w:t>by</w:t>
      </w:r>
      <w:r>
        <w:rPr>
          <w:spacing w:val="-14"/>
          <w:w w:val="105"/>
        </w:rPr>
        <w:t xml:space="preserve"> </w:t>
      </w:r>
      <w:r>
        <w:rPr>
          <w:w w:val="105"/>
        </w:rPr>
        <w:t>owner.</w:t>
      </w:r>
      <w:r>
        <w:rPr>
          <w:spacing w:val="-14"/>
          <w:w w:val="105"/>
        </w:rPr>
        <w:t xml:space="preserve"> </w:t>
      </w:r>
      <w:r>
        <w:rPr>
          <w:w w:val="105"/>
        </w:rPr>
        <w:t>If</w:t>
      </w:r>
      <w:r>
        <w:rPr>
          <w:spacing w:val="-14"/>
          <w:w w:val="105"/>
        </w:rPr>
        <w:t xml:space="preserve"> </w:t>
      </w:r>
      <w:r>
        <w:rPr>
          <w:w w:val="105"/>
        </w:rPr>
        <w:t>owner</w:t>
      </w:r>
      <w:r>
        <w:rPr>
          <w:spacing w:val="-14"/>
          <w:w w:val="105"/>
        </w:rPr>
        <w:t xml:space="preserve"> </w:t>
      </w:r>
      <w:r>
        <w:rPr>
          <w:w w:val="105"/>
        </w:rPr>
        <w:t>is</w:t>
      </w:r>
      <w:r>
        <w:rPr>
          <w:spacing w:val="-14"/>
          <w:w w:val="105"/>
        </w:rPr>
        <w:t xml:space="preserve"> </w:t>
      </w:r>
      <w:r>
        <w:rPr>
          <w:w w:val="105"/>
        </w:rPr>
        <w:t>minor</w:t>
      </w:r>
      <w:r>
        <w:rPr>
          <w:spacing w:val="-14"/>
          <w:w w:val="105"/>
        </w:rPr>
        <w:t xml:space="preserve"> </w:t>
      </w:r>
      <w:r>
        <w:rPr>
          <w:w w:val="105"/>
        </w:rPr>
        <w:t>or</w:t>
      </w:r>
      <w:r>
        <w:rPr>
          <w:spacing w:val="-14"/>
          <w:w w:val="105"/>
        </w:rPr>
        <w:t xml:space="preserve"> </w:t>
      </w:r>
      <w:r>
        <w:rPr>
          <w:w w:val="105"/>
        </w:rPr>
        <w:t>incapacitated and fee has been determined according to the market, conclusion of lease contract shall be subject to permission by guardian, executor or protector.</w:t>
      </w:r>
    </w:p>
    <w:p w:rsidR="00C17534" w:rsidRDefault="00C17534">
      <w:pPr>
        <w:pStyle w:val="BodyText"/>
        <w:spacing w:before="47"/>
      </w:pPr>
    </w:p>
    <w:p w:rsidR="00C17534" w:rsidRDefault="003F5CB7">
      <w:pPr>
        <w:pStyle w:val="Heading4"/>
      </w:pPr>
      <w:r>
        <w:t>Article</w:t>
      </w:r>
      <w:r>
        <w:rPr>
          <w:spacing w:val="17"/>
        </w:rPr>
        <w:t xml:space="preserve"> </w:t>
      </w:r>
      <w:r>
        <w:rPr>
          <w:spacing w:val="-2"/>
        </w:rPr>
        <w:t>1327:</w:t>
      </w:r>
    </w:p>
    <w:p w:rsidR="00C17534" w:rsidRDefault="003F5CB7">
      <w:pPr>
        <w:pStyle w:val="BodyText"/>
        <w:spacing w:line="249" w:lineRule="auto"/>
        <w:ind w:left="560" w:right="355"/>
        <w:jc w:val="both"/>
      </w:pPr>
      <w:r>
        <w:rPr>
          <w:w w:val="105"/>
        </w:rPr>
        <w:t>P</w:t>
      </w:r>
      <w:r>
        <w:rPr>
          <w:w w:val="105"/>
        </w:rPr>
        <w:t>ermission</w:t>
      </w:r>
      <w:r>
        <w:rPr>
          <w:spacing w:val="-8"/>
          <w:w w:val="105"/>
        </w:rPr>
        <w:t xml:space="preserve"> </w:t>
      </w:r>
      <w:r>
        <w:rPr>
          <w:w w:val="105"/>
        </w:rPr>
        <w:t>stated</w:t>
      </w:r>
      <w:r>
        <w:rPr>
          <w:spacing w:val="-7"/>
          <w:w w:val="105"/>
        </w:rPr>
        <w:t xml:space="preserve"> </w:t>
      </w:r>
      <w:r>
        <w:rPr>
          <w:w w:val="105"/>
        </w:rPr>
        <w:t>in</w:t>
      </w:r>
      <w:r>
        <w:rPr>
          <w:spacing w:val="-7"/>
          <w:w w:val="105"/>
        </w:rPr>
        <w:t xml:space="preserve"> </w:t>
      </w:r>
      <w:r>
        <w:rPr>
          <w:w w:val="105"/>
        </w:rPr>
        <w:t>Article</w:t>
      </w:r>
      <w:r>
        <w:rPr>
          <w:spacing w:val="-7"/>
          <w:w w:val="105"/>
        </w:rPr>
        <w:t xml:space="preserve"> </w:t>
      </w:r>
      <w:r>
        <w:rPr>
          <w:w w:val="105"/>
        </w:rPr>
        <w:t>(1326)</w:t>
      </w:r>
      <w:r>
        <w:rPr>
          <w:spacing w:val="-7"/>
          <w:w w:val="105"/>
        </w:rPr>
        <w:t xml:space="preserve"> </w:t>
      </w:r>
      <w:r>
        <w:rPr>
          <w:w w:val="105"/>
        </w:rPr>
        <w:t>of</w:t>
      </w:r>
      <w:r>
        <w:rPr>
          <w:spacing w:val="-7"/>
          <w:w w:val="105"/>
        </w:rPr>
        <w:t xml:space="preserve"> </w:t>
      </w:r>
      <w:r>
        <w:rPr>
          <w:w w:val="105"/>
        </w:rPr>
        <w:t>this</w:t>
      </w:r>
      <w:r>
        <w:rPr>
          <w:spacing w:val="-8"/>
          <w:w w:val="105"/>
        </w:rPr>
        <w:t xml:space="preserve"> </w:t>
      </w:r>
      <w:r>
        <w:rPr>
          <w:w w:val="105"/>
        </w:rPr>
        <w:t>Law</w:t>
      </w:r>
      <w:r>
        <w:rPr>
          <w:spacing w:val="-7"/>
          <w:w w:val="105"/>
        </w:rPr>
        <w:t xml:space="preserve"> </w:t>
      </w:r>
      <w:r>
        <w:rPr>
          <w:w w:val="105"/>
        </w:rPr>
        <w:t>shall</w:t>
      </w:r>
      <w:r>
        <w:rPr>
          <w:spacing w:val="-8"/>
          <w:w w:val="105"/>
        </w:rPr>
        <w:t xml:space="preserve"> </w:t>
      </w:r>
      <w:r>
        <w:rPr>
          <w:w w:val="105"/>
        </w:rPr>
        <w:t>be</w:t>
      </w:r>
      <w:r>
        <w:rPr>
          <w:spacing w:val="-8"/>
          <w:w w:val="105"/>
        </w:rPr>
        <w:t xml:space="preserve"> </w:t>
      </w:r>
      <w:r>
        <w:rPr>
          <w:w w:val="105"/>
        </w:rPr>
        <w:t>valid</w:t>
      </w:r>
      <w:r>
        <w:rPr>
          <w:spacing w:val="-8"/>
          <w:w w:val="105"/>
        </w:rPr>
        <w:t xml:space="preserve"> </w:t>
      </w:r>
      <w:r>
        <w:rPr>
          <w:w w:val="105"/>
        </w:rPr>
        <w:t>when</w:t>
      </w:r>
      <w:r>
        <w:rPr>
          <w:spacing w:val="40"/>
          <w:w w:val="105"/>
        </w:rPr>
        <w:t xml:space="preserve"> </w:t>
      </w:r>
      <w:r>
        <w:rPr>
          <w:w w:val="105"/>
        </w:rPr>
        <w:t>contracting</w:t>
      </w:r>
      <w:r>
        <w:rPr>
          <w:spacing w:val="-8"/>
          <w:w w:val="105"/>
        </w:rPr>
        <w:t xml:space="preserve"> </w:t>
      </w:r>
      <w:r>
        <w:rPr>
          <w:w w:val="105"/>
        </w:rPr>
        <w:t>parties</w:t>
      </w:r>
      <w:r>
        <w:rPr>
          <w:spacing w:val="-8"/>
          <w:w w:val="105"/>
        </w:rPr>
        <w:t xml:space="preserve"> </w:t>
      </w:r>
      <w:r>
        <w:rPr>
          <w:w w:val="105"/>
        </w:rPr>
        <w:t>and</w:t>
      </w:r>
      <w:r>
        <w:rPr>
          <w:spacing w:val="-8"/>
          <w:w w:val="105"/>
        </w:rPr>
        <w:t xml:space="preserve"> </w:t>
      </w:r>
      <w:r>
        <w:rPr>
          <w:w w:val="105"/>
        </w:rPr>
        <w:t>the</w:t>
      </w:r>
      <w:r>
        <w:rPr>
          <w:spacing w:val="-8"/>
          <w:w w:val="105"/>
        </w:rPr>
        <w:t xml:space="preserve"> </w:t>
      </w:r>
      <w:r>
        <w:rPr>
          <w:w w:val="105"/>
        </w:rPr>
        <w:t>subject of contract are present and consideration is other than cash.</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1328:</w:t>
      </w:r>
    </w:p>
    <w:p w:rsidR="00C17534" w:rsidRDefault="003F5CB7">
      <w:pPr>
        <w:pStyle w:val="ListParagraph"/>
        <w:numPr>
          <w:ilvl w:val="0"/>
          <w:numId w:val="190"/>
        </w:numPr>
        <w:tabs>
          <w:tab w:val="left" w:pos="979"/>
        </w:tabs>
        <w:ind w:hanging="379"/>
        <w:rPr>
          <w:sz w:val="24"/>
        </w:rPr>
      </w:pPr>
      <w:r>
        <w:rPr>
          <w:w w:val="105"/>
          <w:sz w:val="24"/>
        </w:rPr>
        <w:t>Provisions</w:t>
      </w:r>
      <w:r>
        <w:rPr>
          <w:spacing w:val="-9"/>
          <w:w w:val="105"/>
          <w:sz w:val="24"/>
        </w:rPr>
        <w:t xml:space="preserve"> </w:t>
      </w:r>
      <w:r>
        <w:rPr>
          <w:w w:val="105"/>
          <w:sz w:val="24"/>
        </w:rPr>
        <w:t>on</w:t>
      </w:r>
      <w:r>
        <w:rPr>
          <w:spacing w:val="-8"/>
          <w:w w:val="105"/>
          <w:sz w:val="24"/>
        </w:rPr>
        <w:t xml:space="preserve"> </w:t>
      </w:r>
      <w:r>
        <w:rPr>
          <w:w w:val="105"/>
          <w:sz w:val="24"/>
        </w:rPr>
        <w:t>options</w:t>
      </w:r>
      <w:r>
        <w:rPr>
          <w:spacing w:val="-9"/>
          <w:w w:val="105"/>
          <w:sz w:val="24"/>
        </w:rPr>
        <w:t xml:space="preserve"> </w:t>
      </w:r>
      <w:r>
        <w:rPr>
          <w:w w:val="105"/>
          <w:sz w:val="24"/>
        </w:rPr>
        <w:t>of</w:t>
      </w:r>
      <w:r>
        <w:rPr>
          <w:spacing w:val="-8"/>
          <w:w w:val="105"/>
          <w:sz w:val="24"/>
        </w:rPr>
        <w:t xml:space="preserve"> </w:t>
      </w:r>
      <w:r>
        <w:rPr>
          <w:w w:val="105"/>
          <w:sz w:val="24"/>
        </w:rPr>
        <w:t>condition,</w:t>
      </w:r>
      <w:r>
        <w:rPr>
          <w:spacing w:val="-8"/>
          <w:w w:val="105"/>
          <w:sz w:val="24"/>
        </w:rPr>
        <w:t xml:space="preserve"> </w:t>
      </w:r>
      <w:r>
        <w:rPr>
          <w:w w:val="105"/>
          <w:sz w:val="24"/>
        </w:rPr>
        <w:t>sight</w:t>
      </w:r>
      <w:r>
        <w:rPr>
          <w:spacing w:val="-9"/>
          <w:w w:val="105"/>
          <w:sz w:val="24"/>
        </w:rPr>
        <w:t xml:space="preserve"> </w:t>
      </w:r>
      <w:r>
        <w:rPr>
          <w:w w:val="105"/>
          <w:sz w:val="24"/>
        </w:rPr>
        <w:t>and</w:t>
      </w:r>
      <w:r>
        <w:rPr>
          <w:spacing w:val="-8"/>
          <w:w w:val="105"/>
          <w:sz w:val="24"/>
        </w:rPr>
        <w:t xml:space="preserve"> </w:t>
      </w:r>
      <w:r>
        <w:rPr>
          <w:w w:val="105"/>
          <w:sz w:val="24"/>
        </w:rPr>
        <w:t>defect</w:t>
      </w:r>
      <w:r>
        <w:rPr>
          <w:spacing w:val="-8"/>
          <w:w w:val="105"/>
          <w:sz w:val="24"/>
        </w:rPr>
        <w:t xml:space="preserve"> </w:t>
      </w:r>
      <w:r>
        <w:rPr>
          <w:w w:val="105"/>
          <w:sz w:val="24"/>
        </w:rPr>
        <w:t>shall</w:t>
      </w:r>
      <w:r>
        <w:rPr>
          <w:spacing w:val="-9"/>
          <w:w w:val="105"/>
          <w:sz w:val="24"/>
        </w:rPr>
        <w:t xml:space="preserve"> </w:t>
      </w:r>
      <w:r>
        <w:rPr>
          <w:w w:val="105"/>
          <w:sz w:val="24"/>
        </w:rPr>
        <w:t>be</w:t>
      </w:r>
      <w:r>
        <w:rPr>
          <w:spacing w:val="-8"/>
          <w:w w:val="105"/>
          <w:sz w:val="24"/>
        </w:rPr>
        <w:t xml:space="preserve"> </w:t>
      </w:r>
      <w:r>
        <w:rPr>
          <w:w w:val="105"/>
          <w:sz w:val="24"/>
        </w:rPr>
        <w:t>observable</w:t>
      </w:r>
      <w:r>
        <w:rPr>
          <w:spacing w:val="-8"/>
          <w:w w:val="105"/>
          <w:sz w:val="24"/>
        </w:rPr>
        <w:t xml:space="preserve"> </w:t>
      </w:r>
      <w:r>
        <w:rPr>
          <w:w w:val="105"/>
          <w:sz w:val="24"/>
        </w:rPr>
        <w:t>on</w:t>
      </w:r>
      <w:r>
        <w:rPr>
          <w:spacing w:val="-9"/>
          <w:w w:val="105"/>
          <w:sz w:val="24"/>
        </w:rPr>
        <w:t xml:space="preserve"> </w:t>
      </w:r>
      <w:r>
        <w:rPr>
          <w:w w:val="105"/>
          <w:sz w:val="24"/>
        </w:rPr>
        <w:t>lease</w:t>
      </w:r>
      <w:r>
        <w:rPr>
          <w:spacing w:val="-8"/>
          <w:w w:val="105"/>
          <w:sz w:val="24"/>
        </w:rPr>
        <w:t xml:space="preserve"> </w:t>
      </w:r>
      <w:r>
        <w:rPr>
          <w:spacing w:val="-2"/>
          <w:w w:val="105"/>
          <w:sz w:val="24"/>
        </w:rPr>
        <w:t>property.</w:t>
      </w:r>
    </w:p>
    <w:p w:rsidR="00C17534" w:rsidRDefault="003F5CB7">
      <w:pPr>
        <w:pStyle w:val="ListParagraph"/>
        <w:numPr>
          <w:ilvl w:val="0"/>
          <w:numId w:val="190"/>
        </w:numPr>
        <w:tabs>
          <w:tab w:val="left" w:pos="980"/>
        </w:tabs>
        <w:spacing w:line="249" w:lineRule="auto"/>
        <w:ind w:left="980" w:right="352"/>
        <w:rPr>
          <w:sz w:val="24"/>
        </w:rPr>
      </w:pPr>
      <w:r>
        <w:rPr>
          <w:w w:val="105"/>
          <w:sz w:val="24"/>
        </w:rPr>
        <w:t>Provisions related to options of differentiation, division of contract, description of consideration, lesion, misrepresentation, betrayal and determination shall be observed on consideration for rent.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1329:</w:t>
      </w:r>
    </w:p>
    <w:p w:rsidR="00C17534" w:rsidRDefault="003F5CB7">
      <w:pPr>
        <w:pStyle w:val="BodyText"/>
        <w:spacing w:line="249" w:lineRule="auto"/>
        <w:ind w:left="560" w:right="354"/>
        <w:jc w:val="both"/>
      </w:pPr>
      <w:r>
        <w:rPr>
          <w:w w:val="105"/>
        </w:rPr>
        <w:t>If</w:t>
      </w:r>
      <w:r>
        <w:rPr>
          <w:spacing w:val="-5"/>
          <w:w w:val="105"/>
        </w:rPr>
        <w:t xml:space="preserve"> </w:t>
      </w:r>
      <w:r>
        <w:rPr>
          <w:w w:val="105"/>
        </w:rPr>
        <w:t>option</w:t>
      </w:r>
      <w:r>
        <w:rPr>
          <w:spacing w:val="-5"/>
          <w:w w:val="105"/>
        </w:rPr>
        <w:t xml:space="preserve"> </w:t>
      </w:r>
      <w:r>
        <w:rPr>
          <w:w w:val="105"/>
        </w:rPr>
        <w:t>has</w:t>
      </w:r>
      <w:r>
        <w:rPr>
          <w:spacing w:val="-5"/>
          <w:w w:val="105"/>
        </w:rPr>
        <w:t xml:space="preserve"> </w:t>
      </w:r>
      <w:r>
        <w:rPr>
          <w:w w:val="105"/>
        </w:rPr>
        <w:t>been</w:t>
      </w:r>
      <w:r>
        <w:rPr>
          <w:spacing w:val="-5"/>
          <w:w w:val="105"/>
        </w:rPr>
        <w:t xml:space="preserve"> </w:t>
      </w:r>
      <w:r>
        <w:rPr>
          <w:w w:val="105"/>
        </w:rPr>
        <w:t>stipu</w:t>
      </w:r>
      <w:r>
        <w:rPr>
          <w:w w:val="105"/>
        </w:rPr>
        <w:t>lated</w:t>
      </w:r>
      <w:r>
        <w:rPr>
          <w:spacing w:val="-5"/>
          <w:w w:val="105"/>
        </w:rPr>
        <w:t xml:space="preserve"> </w:t>
      </w:r>
      <w:r>
        <w:rPr>
          <w:w w:val="105"/>
        </w:rPr>
        <w:t>for</w:t>
      </w:r>
      <w:r>
        <w:rPr>
          <w:spacing w:val="-5"/>
          <w:w w:val="105"/>
        </w:rPr>
        <w:t xml:space="preserve"> </w:t>
      </w:r>
      <w:r>
        <w:rPr>
          <w:w w:val="105"/>
        </w:rPr>
        <w:t>both</w:t>
      </w:r>
      <w:r>
        <w:rPr>
          <w:spacing w:val="-5"/>
          <w:w w:val="105"/>
        </w:rPr>
        <w:t xml:space="preserve"> </w:t>
      </w:r>
      <w:r>
        <w:rPr>
          <w:w w:val="105"/>
        </w:rPr>
        <w:t>lessor</w:t>
      </w:r>
      <w:r>
        <w:rPr>
          <w:spacing w:val="-5"/>
          <w:w w:val="105"/>
        </w:rPr>
        <w:t xml:space="preserve"> </w:t>
      </w:r>
      <w:r>
        <w:rPr>
          <w:w w:val="105"/>
        </w:rPr>
        <w:t>and</w:t>
      </w:r>
      <w:r>
        <w:rPr>
          <w:spacing w:val="-5"/>
          <w:w w:val="105"/>
        </w:rPr>
        <w:t xml:space="preserve"> </w:t>
      </w:r>
      <w:r>
        <w:rPr>
          <w:w w:val="105"/>
        </w:rPr>
        <w:t>lessee,</w:t>
      </w:r>
      <w:r>
        <w:rPr>
          <w:spacing w:val="-5"/>
          <w:w w:val="105"/>
        </w:rPr>
        <w:t xml:space="preserve"> </w:t>
      </w:r>
      <w:r>
        <w:rPr>
          <w:w w:val="105"/>
        </w:rPr>
        <w:t>lease</w:t>
      </w:r>
      <w:r>
        <w:rPr>
          <w:spacing w:val="-5"/>
          <w:w w:val="105"/>
        </w:rPr>
        <w:t xml:space="preserve"> </w:t>
      </w:r>
      <w:r>
        <w:rPr>
          <w:w w:val="105"/>
        </w:rPr>
        <w:t>contract</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rescinded</w:t>
      </w:r>
      <w:r>
        <w:rPr>
          <w:spacing w:val="-5"/>
          <w:w w:val="105"/>
        </w:rPr>
        <w:t xml:space="preserve"> </w:t>
      </w:r>
      <w:r>
        <w:rPr>
          <w:w w:val="105"/>
        </w:rPr>
        <w:t>by</w:t>
      </w:r>
      <w:r>
        <w:rPr>
          <w:spacing w:val="-5"/>
          <w:w w:val="105"/>
        </w:rPr>
        <w:t xml:space="preserve"> </w:t>
      </w:r>
      <w:r>
        <w:rPr>
          <w:w w:val="105"/>
        </w:rPr>
        <w:t>revocation by either within the designated period. Option of either shall extinguish by his permission and option of the other shall remain at it is until the end of the designated peri</w:t>
      </w:r>
      <w:r>
        <w:rPr>
          <w:w w:val="105"/>
        </w:rPr>
        <w:t>od.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1330:</w:t>
      </w:r>
    </w:p>
    <w:p w:rsidR="00C17534" w:rsidRDefault="003F5CB7">
      <w:pPr>
        <w:pStyle w:val="BodyText"/>
        <w:spacing w:line="249" w:lineRule="auto"/>
        <w:ind w:left="560" w:right="355"/>
        <w:jc w:val="both"/>
      </w:pPr>
      <w:r>
        <w:rPr>
          <w:w w:val="105"/>
        </w:rPr>
        <w:t>Period</w:t>
      </w:r>
      <w:r>
        <w:rPr>
          <w:spacing w:val="-7"/>
          <w:w w:val="105"/>
        </w:rPr>
        <w:t xml:space="preserve"> </w:t>
      </w:r>
      <w:r>
        <w:rPr>
          <w:w w:val="105"/>
        </w:rPr>
        <w:t>of</w:t>
      </w:r>
      <w:r>
        <w:rPr>
          <w:spacing w:val="-7"/>
          <w:w w:val="105"/>
        </w:rPr>
        <w:t xml:space="preserve"> </w:t>
      </w:r>
      <w:r>
        <w:rPr>
          <w:w w:val="105"/>
        </w:rPr>
        <w:t>option</w:t>
      </w:r>
      <w:r>
        <w:rPr>
          <w:spacing w:val="-7"/>
          <w:w w:val="105"/>
        </w:rPr>
        <w:t xml:space="preserve"> </w:t>
      </w:r>
      <w:r>
        <w:rPr>
          <w:w w:val="105"/>
        </w:rPr>
        <w:t>starts</w:t>
      </w:r>
      <w:r>
        <w:rPr>
          <w:spacing w:val="-7"/>
          <w:w w:val="105"/>
        </w:rPr>
        <w:t xml:space="preserve"> </w:t>
      </w:r>
      <w:r>
        <w:rPr>
          <w:w w:val="105"/>
        </w:rPr>
        <w:t>from</w:t>
      </w:r>
      <w:r>
        <w:rPr>
          <w:spacing w:val="-7"/>
          <w:w w:val="105"/>
        </w:rPr>
        <w:t xml:space="preserve"> </w:t>
      </w:r>
      <w:r>
        <w:rPr>
          <w:w w:val="105"/>
        </w:rPr>
        <w:t>the</w:t>
      </w:r>
      <w:r>
        <w:rPr>
          <w:spacing w:val="-7"/>
          <w:w w:val="105"/>
        </w:rPr>
        <w:t xml:space="preserve"> </w:t>
      </w:r>
      <w:r>
        <w:rPr>
          <w:w w:val="105"/>
        </w:rPr>
        <w:t>time</w:t>
      </w:r>
      <w:r>
        <w:rPr>
          <w:spacing w:val="-7"/>
          <w:w w:val="105"/>
        </w:rPr>
        <w:t xml:space="preserve"> </w:t>
      </w:r>
      <w:r>
        <w:rPr>
          <w:w w:val="105"/>
        </w:rPr>
        <w:t>of</w:t>
      </w:r>
      <w:r>
        <w:rPr>
          <w:spacing w:val="-7"/>
          <w:w w:val="105"/>
        </w:rPr>
        <w:t xml:space="preserve"> </w:t>
      </w:r>
      <w:r>
        <w:rPr>
          <w:w w:val="105"/>
        </w:rPr>
        <w:t>conclusion</w:t>
      </w:r>
      <w:r>
        <w:rPr>
          <w:spacing w:val="-7"/>
          <w:w w:val="105"/>
        </w:rPr>
        <w:t xml:space="preserve"> </w:t>
      </w:r>
      <w:r>
        <w:rPr>
          <w:w w:val="105"/>
        </w:rPr>
        <w:t>of</w:t>
      </w:r>
      <w:r>
        <w:rPr>
          <w:spacing w:val="-7"/>
          <w:w w:val="105"/>
        </w:rPr>
        <w:t xml:space="preserve"> </w:t>
      </w:r>
      <w:r>
        <w:rPr>
          <w:w w:val="105"/>
        </w:rPr>
        <w:t>contract</w:t>
      </w:r>
      <w:r>
        <w:rPr>
          <w:spacing w:val="-7"/>
          <w:w w:val="105"/>
        </w:rPr>
        <w:t xml:space="preserve"> </w:t>
      </w:r>
      <w:r>
        <w:rPr>
          <w:w w:val="105"/>
        </w:rPr>
        <w:t>and</w:t>
      </w:r>
      <w:r>
        <w:rPr>
          <w:spacing w:val="-8"/>
          <w:w w:val="105"/>
        </w:rPr>
        <w:t xml:space="preserve"> </w:t>
      </w:r>
      <w:r>
        <w:rPr>
          <w:w w:val="105"/>
        </w:rPr>
        <w:t>period</w:t>
      </w:r>
      <w:r>
        <w:rPr>
          <w:spacing w:val="-7"/>
          <w:w w:val="105"/>
        </w:rPr>
        <w:t xml:space="preserve"> </w:t>
      </w:r>
      <w:r>
        <w:rPr>
          <w:w w:val="105"/>
        </w:rPr>
        <w:t>of</w:t>
      </w:r>
      <w:r>
        <w:rPr>
          <w:spacing w:val="-7"/>
          <w:w w:val="105"/>
        </w:rPr>
        <w:t xml:space="preserve"> </w:t>
      </w:r>
      <w:r>
        <w:rPr>
          <w:w w:val="105"/>
        </w:rPr>
        <w:t>lease</w:t>
      </w:r>
      <w:r>
        <w:rPr>
          <w:spacing w:val="-7"/>
          <w:w w:val="105"/>
        </w:rPr>
        <w:t xml:space="preserve"> </w:t>
      </w:r>
      <w:r>
        <w:rPr>
          <w:w w:val="105"/>
        </w:rPr>
        <w:t>shall</w:t>
      </w:r>
      <w:r>
        <w:rPr>
          <w:spacing w:val="-8"/>
          <w:w w:val="105"/>
        </w:rPr>
        <w:t xml:space="preserve"> </w:t>
      </w:r>
      <w:r>
        <w:rPr>
          <w:w w:val="105"/>
        </w:rPr>
        <w:t>begin</w:t>
      </w:r>
      <w:r>
        <w:rPr>
          <w:spacing w:val="-8"/>
          <w:w w:val="105"/>
        </w:rPr>
        <w:t xml:space="preserve"> </w:t>
      </w:r>
      <w:r>
        <w:rPr>
          <w:w w:val="105"/>
        </w:rPr>
        <w:t>since</w:t>
      </w:r>
      <w:r>
        <w:rPr>
          <w:spacing w:val="-7"/>
          <w:w w:val="105"/>
        </w:rPr>
        <w:t xml:space="preserve"> </w:t>
      </w:r>
      <w:r>
        <w:rPr>
          <w:w w:val="105"/>
        </w:rPr>
        <w:t>the time of extinguishment of option, unless otherwise agreed.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1331:</w:t>
      </w:r>
    </w:p>
    <w:p w:rsidR="00C17534" w:rsidRDefault="003F5CB7">
      <w:pPr>
        <w:pStyle w:val="BodyText"/>
        <w:ind w:left="560"/>
      </w:pPr>
      <w:r>
        <w:rPr>
          <w:w w:val="105"/>
        </w:rPr>
        <w:t>Lease of share</w:t>
      </w:r>
      <w:r>
        <w:rPr>
          <w:spacing w:val="1"/>
          <w:w w:val="105"/>
        </w:rPr>
        <w:t xml:space="preserve"> </w:t>
      </w:r>
      <w:r>
        <w:rPr>
          <w:w w:val="105"/>
        </w:rPr>
        <w:t>of a</w:t>
      </w:r>
      <w:r>
        <w:rPr>
          <w:spacing w:val="1"/>
          <w:w w:val="105"/>
        </w:rPr>
        <w:t xml:space="preserve"> </w:t>
      </w:r>
      <w:r>
        <w:rPr>
          <w:w w:val="105"/>
        </w:rPr>
        <w:t>shared property by</w:t>
      </w:r>
      <w:r>
        <w:rPr>
          <w:spacing w:val="1"/>
          <w:w w:val="105"/>
        </w:rPr>
        <w:t xml:space="preserve"> </w:t>
      </w:r>
      <w:r>
        <w:rPr>
          <w:w w:val="105"/>
        </w:rPr>
        <w:t>partner or</w:t>
      </w:r>
      <w:r>
        <w:rPr>
          <w:spacing w:val="1"/>
          <w:w w:val="105"/>
        </w:rPr>
        <w:t xml:space="preserve"> </w:t>
      </w:r>
      <w:r>
        <w:rPr>
          <w:w w:val="105"/>
        </w:rPr>
        <w:t>non-partner shall</w:t>
      </w:r>
      <w:r>
        <w:rPr>
          <w:spacing w:val="1"/>
          <w:w w:val="105"/>
        </w:rPr>
        <w:t xml:space="preserve"> </w:t>
      </w:r>
      <w:r>
        <w:rPr>
          <w:w w:val="105"/>
        </w:rPr>
        <w:t xml:space="preserve">be </w:t>
      </w:r>
      <w:r>
        <w:rPr>
          <w:spacing w:val="-2"/>
          <w:w w:val="105"/>
        </w:rPr>
        <w:t>permissible.</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1332:</w:t>
      </w:r>
    </w:p>
    <w:p w:rsidR="00C17534" w:rsidRDefault="003F5CB7">
      <w:pPr>
        <w:pStyle w:val="BodyText"/>
        <w:ind w:left="560"/>
      </w:pPr>
      <w:r>
        <w:rPr>
          <w:w w:val="105"/>
        </w:rPr>
        <w:t>If</w:t>
      </w:r>
      <w:r>
        <w:rPr>
          <w:spacing w:val="-1"/>
          <w:w w:val="105"/>
        </w:rPr>
        <w:t xml:space="preserve"> </w:t>
      </w:r>
      <w:r>
        <w:rPr>
          <w:w w:val="105"/>
        </w:rPr>
        <w:t>property changes into</w:t>
      </w:r>
      <w:r>
        <w:rPr>
          <w:spacing w:val="-1"/>
          <w:w w:val="105"/>
        </w:rPr>
        <w:t xml:space="preserve"> </w:t>
      </w:r>
      <w:r>
        <w:rPr>
          <w:w w:val="105"/>
        </w:rPr>
        <w:t>a shared one</w:t>
      </w:r>
      <w:r>
        <w:rPr>
          <w:spacing w:val="-1"/>
          <w:w w:val="105"/>
        </w:rPr>
        <w:t xml:space="preserve"> </w:t>
      </w:r>
      <w:r>
        <w:rPr>
          <w:w w:val="105"/>
        </w:rPr>
        <w:t>after conclusion of</w:t>
      </w:r>
      <w:r>
        <w:rPr>
          <w:spacing w:val="-1"/>
          <w:w w:val="105"/>
        </w:rPr>
        <w:t xml:space="preserve"> </w:t>
      </w:r>
      <w:r>
        <w:rPr>
          <w:w w:val="105"/>
        </w:rPr>
        <w:t>contract, it shall</w:t>
      </w:r>
      <w:r>
        <w:rPr>
          <w:spacing w:val="-1"/>
          <w:w w:val="105"/>
        </w:rPr>
        <w:t xml:space="preserve"> </w:t>
      </w:r>
      <w:r>
        <w:rPr>
          <w:w w:val="105"/>
        </w:rPr>
        <w:t xml:space="preserve">not invalidate </w:t>
      </w:r>
      <w:r>
        <w:rPr>
          <w:spacing w:val="-2"/>
          <w:w w:val="105"/>
        </w:rPr>
        <w:t>contract.</w:t>
      </w:r>
    </w:p>
    <w:p w:rsidR="00C17534" w:rsidRDefault="00C17534">
      <w:pPr>
        <w:pStyle w:val="BodyText"/>
        <w:spacing w:before="117"/>
      </w:pPr>
    </w:p>
    <w:p w:rsidR="00C17534" w:rsidRDefault="003F5CB7">
      <w:pPr>
        <w:pStyle w:val="Heading2"/>
        <w:ind w:left="420"/>
      </w:pPr>
      <w:r>
        <w:t>Topic</w:t>
      </w:r>
      <w:r>
        <w:rPr>
          <w:spacing w:val="3"/>
        </w:rPr>
        <w:t xml:space="preserve"> </w:t>
      </w:r>
      <w:r>
        <w:t>2</w:t>
      </w:r>
      <w:r>
        <w:rPr>
          <w:spacing w:val="3"/>
        </w:rPr>
        <w:t xml:space="preserve"> </w:t>
      </w:r>
      <w:r>
        <w:t>—</w:t>
      </w:r>
      <w:r>
        <w:rPr>
          <w:spacing w:val="4"/>
        </w:rPr>
        <w:t xml:space="preserve"> </w:t>
      </w:r>
      <w:r>
        <w:t>Property</w:t>
      </w:r>
      <w:r>
        <w:rPr>
          <w:spacing w:val="3"/>
        </w:rPr>
        <w:t xml:space="preserve"> </w:t>
      </w:r>
      <w:r>
        <w:t>to</w:t>
      </w:r>
      <w:r>
        <w:rPr>
          <w:spacing w:val="3"/>
        </w:rPr>
        <w:t xml:space="preserve"> </w:t>
      </w:r>
      <w:r>
        <w:t>be</w:t>
      </w:r>
      <w:r>
        <w:rPr>
          <w:spacing w:val="4"/>
        </w:rPr>
        <w:t xml:space="preserve"> </w:t>
      </w:r>
      <w:r>
        <w:rPr>
          <w:spacing w:val="-2"/>
        </w:rPr>
        <w:t>Leased</w:t>
      </w:r>
    </w:p>
    <w:p w:rsidR="00C17534" w:rsidRDefault="003F5CB7">
      <w:pPr>
        <w:pStyle w:val="Heading4"/>
        <w:spacing w:before="315"/>
        <w:jc w:val="left"/>
      </w:pPr>
      <w:r>
        <w:t>Article</w:t>
      </w:r>
      <w:r>
        <w:rPr>
          <w:spacing w:val="17"/>
        </w:rPr>
        <w:t xml:space="preserve"> </w:t>
      </w:r>
      <w:r>
        <w:rPr>
          <w:spacing w:val="-2"/>
        </w:rPr>
        <w:t>1333:</w:t>
      </w:r>
    </w:p>
    <w:p w:rsidR="00C17534" w:rsidRDefault="003F5CB7">
      <w:pPr>
        <w:pStyle w:val="ListParagraph"/>
        <w:numPr>
          <w:ilvl w:val="0"/>
          <w:numId w:val="189"/>
        </w:numPr>
        <w:tabs>
          <w:tab w:val="left" w:pos="979"/>
        </w:tabs>
        <w:ind w:hanging="379"/>
        <w:rPr>
          <w:sz w:val="24"/>
        </w:rPr>
      </w:pPr>
      <w:r>
        <w:rPr>
          <w:w w:val="105"/>
          <w:sz w:val="24"/>
        </w:rPr>
        <w:t>Lease</w:t>
      </w:r>
      <w:r>
        <w:rPr>
          <w:spacing w:val="-2"/>
          <w:w w:val="105"/>
          <w:sz w:val="24"/>
        </w:rPr>
        <w:t xml:space="preserve"> </w:t>
      </w:r>
      <w:r>
        <w:rPr>
          <w:w w:val="105"/>
          <w:sz w:val="24"/>
        </w:rPr>
        <w:t>of</w:t>
      </w:r>
      <w:r>
        <w:rPr>
          <w:spacing w:val="-1"/>
          <w:w w:val="105"/>
          <w:sz w:val="24"/>
        </w:rPr>
        <w:t xml:space="preserve"> </w:t>
      </w:r>
      <w:r>
        <w:rPr>
          <w:w w:val="105"/>
          <w:sz w:val="24"/>
        </w:rPr>
        <w:t>a</w:t>
      </w:r>
      <w:r>
        <w:rPr>
          <w:spacing w:val="-2"/>
          <w:w w:val="105"/>
          <w:sz w:val="24"/>
        </w:rPr>
        <w:t xml:space="preserve"> </w:t>
      </w:r>
      <w:r>
        <w:rPr>
          <w:w w:val="105"/>
          <w:sz w:val="24"/>
        </w:rPr>
        <w:t>property</w:t>
      </w:r>
      <w:r>
        <w:rPr>
          <w:spacing w:val="-1"/>
          <w:w w:val="105"/>
          <w:sz w:val="24"/>
        </w:rPr>
        <w:t xml:space="preserve"> </w:t>
      </w:r>
      <w:r>
        <w:rPr>
          <w:w w:val="105"/>
          <w:sz w:val="24"/>
        </w:rPr>
        <w:t>that</w:t>
      </w:r>
      <w:r>
        <w:rPr>
          <w:spacing w:val="-1"/>
          <w:w w:val="105"/>
          <w:sz w:val="24"/>
        </w:rPr>
        <w:t xml:space="preserve"> </w:t>
      </w:r>
      <w:r>
        <w:rPr>
          <w:w w:val="105"/>
          <w:sz w:val="24"/>
        </w:rPr>
        <w:t>cannot</w:t>
      </w:r>
      <w:r>
        <w:rPr>
          <w:spacing w:val="-2"/>
          <w:w w:val="105"/>
          <w:sz w:val="24"/>
        </w:rPr>
        <w:t xml:space="preserve"> </w:t>
      </w:r>
      <w:r>
        <w:rPr>
          <w:w w:val="105"/>
          <w:sz w:val="24"/>
        </w:rPr>
        <w:t>be</w:t>
      </w:r>
      <w:r>
        <w:rPr>
          <w:spacing w:val="-1"/>
          <w:w w:val="105"/>
          <w:sz w:val="24"/>
        </w:rPr>
        <w:t xml:space="preserve"> </w:t>
      </w:r>
      <w:r>
        <w:rPr>
          <w:w w:val="105"/>
          <w:sz w:val="24"/>
        </w:rPr>
        <w:t>utilized</w:t>
      </w:r>
      <w:r>
        <w:rPr>
          <w:spacing w:val="-2"/>
          <w:w w:val="105"/>
          <w:sz w:val="24"/>
        </w:rPr>
        <w:t xml:space="preserve"> </w:t>
      </w:r>
      <w:r>
        <w:rPr>
          <w:w w:val="105"/>
          <w:sz w:val="24"/>
        </w:rPr>
        <w:t>without</w:t>
      </w:r>
      <w:r>
        <w:rPr>
          <w:spacing w:val="-1"/>
          <w:w w:val="105"/>
          <w:sz w:val="24"/>
        </w:rPr>
        <w:t xml:space="preserve"> </w:t>
      </w:r>
      <w:r>
        <w:rPr>
          <w:w w:val="105"/>
          <w:sz w:val="24"/>
        </w:rPr>
        <w:t>being</w:t>
      </w:r>
      <w:r>
        <w:rPr>
          <w:spacing w:val="-1"/>
          <w:w w:val="105"/>
          <w:sz w:val="24"/>
        </w:rPr>
        <w:t xml:space="preserve"> </w:t>
      </w:r>
      <w:r>
        <w:rPr>
          <w:w w:val="105"/>
          <w:sz w:val="24"/>
        </w:rPr>
        <w:t>destroyed</w:t>
      </w:r>
      <w:r>
        <w:rPr>
          <w:spacing w:val="-2"/>
          <w:w w:val="105"/>
          <w:sz w:val="24"/>
        </w:rPr>
        <w:t xml:space="preserve"> </w:t>
      </w:r>
      <w:r>
        <w:rPr>
          <w:w w:val="105"/>
          <w:sz w:val="24"/>
        </w:rPr>
        <w:t>shall</w:t>
      </w:r>
      <w:r>
        <w:rPr>
          <w:spacing w:val="-1"/>
          <w:w w:val="105"/>
          <w:sz w:val="24"/>
        </w:rPr>
        <w:t xml:space="preserve"> </w:t>
      </w:r>
      <w:r>
        <w:rPr>
          <w:w w:val="105"/>
          <w:sz w:val="24"/>
        </w:rPr>
        <w:t>not</w:t>
      </w:r>
      <w:r>
        <w:rPr>
          <w:spacing w:val="-1"/>
          <w:w w:val="105"/>
          <w:sz w:val="24"/>
        </w:rPr>
        <w:t xml:space="preserve"> </w:t>
      </w:r>
      <w:r>
        <w:rPr>
          <w:w w:val="105"/>
          <w:sz w:val="24"/>
        </w:rPr>
        <w:t>be</w:t>
      </w:r>
      <w:r>
        <w:rPr>
          <w:spacing w:val="-2"/>
          <w:w w:val="105"/>
          <w:sz w:val="24"/>
        </w:rPr>
        <w:t xml:space="preserve"> permissible.</w:t>
      </w:r>
    </w:p>
    <w:p w:rsidR="00C17534" w:rsidRDefault="003F5CB7">
      <w:pPr>
        <w:pStyle w:val="ListParagraph"/>
        <w:numPr>
          <w:ilvl w:val="0"/>
          <w:numId w:val="189"/>
        </w:numPr>
        <w:tabs>
          <w:tab w:val="left" w:pos="980"/>
        </w:tabs>
        <w:spacing w:line="249" w:lineRule="auto"/>
        <w:ind w:left="980" w:right="359"/>
        <w:rPr>
          <w:sz w:val="24"/>
        </w:rPr>
      </w:pPr>
      <w:r>
        <w:rPr>
          <w:w w:val="105"/>
          <w:sz w:val="24"/>
        </w:rPr>
        <w:t>Lease of action shall be permissible if it is permissible and the worker is not legally obligated to perform it.</w:t>
      </w:r>
    </w:p>
    <w:p w:rsidR="00C17534" w:rsidRDefault="003F5CB7">
      <w:pPr>
        <w:pStyle w:val="ListParagraph"/>
        <w:numPr>
          <w:ilvl w:val="0"/>
          <w:numId w:val="189"/>
        </w:numPr>
        <w:tabs>
          <w:tab w:val="left" w:pos="1035"/>
        </w:tabs>
        <w:spacing w:before="122"/>
        <w:ind w:left="1035" w:hanging="435"/>
        <w:rPr>
          <w:sz w:val="24"/>
        </w:rPr>
      </w:pPr>
      <w:r>
        <w:rPr>
          <w:w w:val="105"/>
          <w:sz w:val="24"/>
        </w:rPr>
        <w:t>Lease</w:t>
      </w:r>
      <w:r>
        <w:rPr>
          <w:spacing w:val="-9"/>
          <w:w w:val="105"/>
          <w:sz w:val="24"/>
        </w:rPr>
        <w:t xml:space="preserve"> </w:t>
      </w:r>
      <w:r>
        <w:rPr>
          <w:w w:val="105"/>
          <w:sz w:val="24"/>
        </w:rPr>
        <w:t>of</w:t>
      </w:r>
      <w:r>
        <w:rPr>
          <w:spacing w:val="-9"/>
          <w:w w:val="105"/>
          <w:sz w:val="24"/>
        </w:rPr>
        <w:t xml:space="preserve"> </w:t>
      </w:r>
      <w:r>
        <w:rPr>
          <w:w w:val="105"/>
          <w:sz w:val="24"/>
        </w:rPr>
        <w:t>an</w:t>
      </w:r>
      <w:r>
        <w:rPr>
          <w:spacing w:val="-8"/>
          <w:w w:val="105"/>
          <w:sz w:val="24"/>
        </w:rPr>
        <w:t xml:space="preserve"> </w:t>
      </w:r>
      <w:r>
        <w:rPr>
          <w:w w:val="105"/>
          <w:sz w:val="24"/>
        </w:rPr>
        <w:t>object</w:t>
      </w:r>
      <w:r>
        <w:rPr>
          <w:spacing w:val="-9"/>
          <w:w w:val="105"/>
          <w:sz w:val="24"/>
        </w:rPr>
        <w:t xml:space="preserve"> </w:t>
      </w:r>
      <w:r>
        <w:rPr>
          <w:w w:val="105"/>
          <w:sz w:val="24"/>
        </w:rPr>
        <w:t>that</w:t>
      </w:r>
      <w:r>
        <w:rPr>
          <w:spacing w:val="-9"/>
          <w:w w:val="105"/>
          <w:sz w:val="24"/>
        </w:rPr>
        <w:t xml:space="preserve"> </w:t>
      </w:r>
      <w:r>
        <w:rPr>
          <w:w w:val="105"/>
          <w:sz w:val="24"/>
        </w:rPr>
        <w:t>cannot</w:t>
      </w:r>
      <w:r>
        <w:rPr>
          <w:spacing w:val="-8"/>
          <w:w w:val="105"/>
          <w:sz w:val="24"/>
        </w:rPr>
        <w:t xml:space="preserve"> </w:t>
      </w:r>
      <w:r>
        <w:rPr>
          <w:w w:val="105"/>
          <w:sz w:val="24"/>
        </w:rPr>
        <w:t>be</w:t>
      </w:r>
      <w:r>
        <w:rPr>
          <w:spacing w:val="-9"/>
          <w:w w:val="105"/>
          <w:sz w:val="24"/>
        </w:rPr>
        <w:t xml:space="preserve"> </w:t>
      </w:r>
      <w:r>
        <w:rPr>
          <w:w w:val="105"/>
          <w:sz w:val="24"/>
        </w:rPr>
        <w:t>really</w:t>
      </w:r>
      <w:r>
        <w:rPr>
          <w:spacing w:val="-9"/>
          <w:w w:val="105"/>
          <w:sz w:val="24"/>
        </w:rPr>
        <w:t xml:space="preserve"> </w:t>
      </w:r>
      <w:r>
        <w:rPr>
          <w:w w:val="105"/>
          <w:sz w:val="24"/>
        </w:rPr>
        <w:t>or</w:t>
      </w:r>
      <w:r>
        <w:rPr>
          <w:spacing w:val="-8"/>
          <w:w w:val="105"/>
          <w:sz w:val="24"/>
        </w:rPr>
        <w:t xml:space="preserve"> </w:t>
      </w:r>
      <w:r>
        <w:rPr>
          <w:w w:val="105"/>
          <w:sz w:val="24"/>
        </w:rPr>
        <w:t>legally</w:t>
      </w:r>
      <w:r>
        <w:rPr>
          <w:spacing w:val="-9"/>
          <w:w w:val="105"/>
          <w:sz w:val="24"/>
        </w:rPr>
        <w:t xml:space="preserve"> </w:t>
      </w:r>
      <w:r>
        <w:rPr>
          <w:w w:val="105"/>
          <w:sz w:val="24"/>
        </w:rPr>
        <w:t>utilized</w:t>
      </w:r>
      <w:r>
        <w:rPr>
          <w:spacing w:val="-9"/>
          <w:w w:val="105"/>
          <w:sz w:val="24"/>
        </w:rPr>
        <w:t xml:space="preserve"> </w:t>
      </w:r>
      <w:r>
        <w:rPr>
          <w:w w:val="105"/>
          <w:sz w:val="24"/>
        </w:rPr>
        <w:t>shall</w:t>
      </w:r>
      <w:r>
        <w:rPr>
          <w:spacing w:val="-8"/>
          <w:w w:val="105"/>
          <w:sz w:val="24"/>
        </w:rPr>
        <w:t xml:space="preserve"> </w:t>
      </w:r>
      <w:r>
        <w:rPr>
          <w:w w:val="105"/>
          <w:sz w:val="24"/>
        </w:rPr>
        <w:t>be</w:t>
      </w:r>
      <w:r>
        <w:rPr>
          <w:spacing w:val="-9"/>
          <w:w w:val="105"/>
          <w:sz w:val="24"/>
        </w:rPr>
        <w:t xml:space="preserve"> </w:t>
      </w:r>
      <w:r>
        <w:rPr>
          <w:spacing w:val="-2"/>
          <w:w w:val="105"/>
          <w:sz w:val="24"/>
        </w:rPr>
        <w:t>void.</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321" w:name="Topic_3_—_Rent"/>
      <w:bookmarkStart w:id="322" w:name="_bookmark119"/>
      <w:bookmarkEnd w:id="321"/>
      <w:bookmarkEnd w:id="322"/>
      <w:r>
        <w:lastRenderedPageBreak/>
        <w:t>Article</w:t>
      </w:r>
      <w:r>
        <w:rPr>
          <w:spacing w:val="17"/>
        </w:rPr>
        <w:t xml:space="preserve"> </w:t>
      </w:r>
      <w:r>
        <w:rPr>
          <w:spacing w:val="-2"/>
        </w:rPr>
        <w:t>1334:</w:t>
      </w:r>
    </w:p>
    <w:p w:rsidR="00C17534" w:rsidRDefault="003F5CB7">
      <w:pPr>
        <w:pStyle w:val="BodyText"/>
        <w:spacing w:line="249" w:lineRule="auto"/>
        <w:ind w:left="560" w:right="355"/>
        <w:jc w:val="both"/>
      </w:pPr>
      <w:r>
        <w:rPr>
          <w:w w:val="105"/>
        </w:rPr>
        <w:t xml:space="preserve">If </w:t>
      </w:r>
      <w:r>
        <w:rPr>
          <w:w w:val="105"/>
        </w:rPr>
        <w:t>property has been leased, by a person who is entitled to utilization, to another person, the lease shall</w:t>
      </w:r>
      <w:r>
        <w:rPr>
          <w:spacing w:val="36"/>
          <w:w w:val="105"/>
        </w:rPr>
        <w:t xml:space="preserve"> </w:t>
      </w:r>
      <w:r>
        <w:rPr>
          <w:w w:val="105"/>
        </w:rPr>
        <w:t>end</w:t>
      </w:r>
      <w:r>
        <w:rPr>
          <w:spacing w:val="37"/>
          <w:w w:val="105"/>
        </w:rPr>
        <w:t xml:space="preserve"> </w:t>
      </w:r>
      <w:r>
        <w:rPr>
          <w:w w:val="105"/>
        </w:rPr>
        <w:t>when</w:t>
      </w:r>
      <w:r>
        <w:rPr>
          <w:spacing w:val="37"/>
          <w:w w:val="105"/>
        </w:rPr>
        <w:t xml:space="preserve"> </w:t>
      </w:r>
      <w:r>
        <w:rPr>
          <w:w w:val="105"/>
        </w:rPr>
        <w:t>the</w:t>
      </w:r>
      <w:r>
        <w:rPr>
          <w:spacing w:val="37"/>
          <w:w w:val="105"/>
        </w:rPr>
        <w:t xml:space="preserve"> </w:t>
      </w:r>
      <w:r>
        <w:rPr>
          <w:w w:val="105"/>
        </w:rPr>
        <w:t>owner</w:t>
      </w:r>
      <w:r>
        <w:rPr>
          <w:spacing w:val="37"/>
          <w:w w:val="105"/>
        </w:rPr>
        <w:t xml:space="preserve"> </w:t>
      </w:r>
      <w:r>
        <w:rPr>
          <w:w w:val="105"/>
        </w:rPr>
        <w:t>does</w:t>
      </w:r>
      <w:r>
        <w:rPr>
          <w:spacing w:val="37"/>
          <w:w w:val="105"/>
        </w:rPr>
        <w:t xml:space="preserve"> </w:t>
      </w:r>
      <w:r>
        <w:rPr>
          <w:w w:val="105"/>
        </w:rPr>
        <w:t>not</w:t>
      </w:r>
      <w:r>
        <w:rPr>
          <w:spacing w:val="37"/>
          <w:w w:val="105"/>
        </w:rPr>
        <w:t xml:space="preserve"> </w:t>
      </w:r>
      <w:r>
        <w:rPr>
          <w:w w:val="105"/>
        </w:rPr>
        <w:t>permit</w:t>
      </w:r>
      <w:r>
        <w:rPr>
          <w:spacing w:val="37"/>
          <w:w w:val="105"/>
        </w:rPr>
        <w:t xml:space="preserve"> </w:t>
      </w:r>
      <w:r>
        <w:rPr>
          <w:w w:val="105"/>
        </w:rPr>
        <w:t>it</w:t>
      </w:r>
      <w:r>
        <w:rPr>
          <w:spacing w:val="37"/>
          <w:w w:val="105"/>
        </w:rPr>
        <w:t xml:space="preserve"> </w:t>
      </w:r>
      <w:r>
        <w:rPr>
          <w:w w:val="105"/>
        </w:rPr>
        <w:t>upon</w:t>
      </w:r>
      <w:r>
        <w:rPr>
          <w:spacing w:val="37"/>
          <w:w w:val="105"/>
        </w:rPr>
        <w:t xml:space="preserve"> </w:t>
      </w:r>
      <w:r>
        <w:rPr>
          <w:w w:val="105"/>
        </w:rPr>
        <w:t>expiration</w:t>
      </w:r>
      <w:r>
        <w:rPr>
          <w:spacing w:val="37"/>
          <w:w w:val="105"/>
        </w:rPr>
        <w:t xml:space="preserve"> </w:t>
      </w:r>
      <w:r>
        <w:rPr>
          <w:w w:val="105"/>
        </w:rPr>
        <w:t>of</w:t>
      </w:r>
      <w:r>
        <w:rPr>
          <w:spacing w:val="37"/>
          <w:w w:val="105"/>
        </w:rPr>
        <w:t xml:space="preserve"> </w:t>
      </w:r>
      <w:r>
        <w:rPr>
          <w:w w:val="105"/>
        </w:rPr>
        <w:t>the</w:t>
      </w:r>
      <w:r>
        <w:rPr>
          <w:spacing w:val="37"/>
          <w:w w:val="105"/>
        </w:rPr>
        <w:t xml:space="preserve"> </w:t>
      </w:r>
      <w:r>
        <w:rPr>
          <w:w w:val="105"/>
        </w:rPr>
        <w:t>right</w:t>
      </w:r>
      <w:r>
        <w:rPr>
          <w:spacing w:val="36"/>
          <w:w w:val="105"/>
        </w:rPr>
        <w:t xml:space="preserve"> </w:t>
      </w:r>
      <w:r>
        <w:rPr>
          <w:w w:val="105"/>
        </w:rPr>
        <w:t>to</w:t>
      </w:r>
      <w:r>
        <w:rPr>
          <w:spacing w:val="37"/>
          <w:w w:val="105"/>
        </w:rPr>
        <w:t xml:space="preserve"> </w:t>
      </w:r>
      <w:r>
        <w:rPr>
          <w:w w:val="105"/>
        </w:rPr>
        <w:t>utilization,</w:t>
      </w:r>
      <w:r>
        <w:rPr>
          <w:spacing w:val="36"/>
          <w:w w:val="105"/>
        </w:rPr>
        <w:t xml:space="preserve"> </w:t>
      </w:r>
      <w:r>
        <w:rPr>
          <w:w w:val="105"/>
        </w:rPr>
        <w:t>provided that the designated period for notification of evacuation and necessary period for transfer of crops of agricultural land are observed.</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1335:</w:t>
      </w:r>
    </w:p>
    <w:p w:rsidR="00C17534" w:rsidRDefault="003F5CB7">
      <w:pPr>
        <w:pStyle w:val="BodyText"/>
        <w:ind w:left="560"/>
      </w:pPr>
      <w:r>
        <w:rPr>
          <w:w w:val="105"/>
        </w:rPr>
        <w:t>Lessee</w:t>
      </w:r>
      <w:r>
        <w:rPr>
          <w:spacing w:val="-3"/>
          <w:w w:val="105"/>
        </w:rPr>
        <w:t xml:space="preserve"> </w:t>
      </w:r>
      <w:r>
        <w:rPr>
          <w:w w:val="105"/>
        </w:rPr>
        <w:t>shall</w:t>
      </w:r>
      <w:r>
        <w:rPr>
          <w:spacing w:val="-3"/>
          <w:w w:val="105"/>
        </w:rPr>
        <w:t xml:space="preserve"> </w:t>
      </w:r>
      <w:r>
        <w:rPr>
          <w:w w:val="105"/>
        </w:rPr>
        <w:t>have</w:t>
      </w:r>
      <w:r>
        <w:rPr>
          <w:spacing w:val="-3"/>
          <w:w w:val="105"/>
        </w:rPr>
        <w:t xml:space="preserve"> </w:t>
      </w:r>
      <w:r>
        <w:rPr>
          <w:w w:val="105"/>
        </w:rPr>
        <w:t>a</w:t>
      </w:r>
      <w:r>
        <w:rPr>
          <w:spacing w:val="-4"/>
          <w:w w:val="105"/>
        </w:rPr>
        <w:t xml:space="preserve"> </w:t>
      </w:r>
      <w:r>
        <w:rPr>
          <w:w w:val="105"/>
        </w:rPr>
        <w:t>right</w:t>
      </w:r>
      <w:r>
        <w:rPr>
          <w:spacing w:val="-3"/>
          <w:w w:val="105"/>
        </w:rPr>
        <w:t xml:space="preserve"> </w:t>
      </w:r>
      <w:r>
        <w:rPr>
          <w:w w:val="105"/>
        </w:rPr>
        <w:t>to</w:t>
      </w:r>
      <w:r>
        <w:rPr>
          <w:spacing w:val="-3"/>
          <w:w w:val="105"/>
        </w:rPr>
        <w:t xml:space="preserve"> </w:t>
      </w:r>
      <w:r>
        <w:rPr>
          <w:w w:val="105"/>
        </w:rPr>
        <w:t>option</w:t>
      </w:r>
      <w:r>
        <w:rPr>
          <w:spacing w:val="-3"/>
          <w:w w:val="105"/>
        </w:rPr>
        <w:t xml:space="preserve"> </w:t>
      </w:r>
      <w:r>
        <w:rPr>
          <w:w w:val="105"/>
        </w:rPr>
        <w:t>of</w:t>
      </w:r>
      <w:r>
        <w:rPr>
          <w:spacing w:val="-3"/>
          <w:w w:val="105"/>
        </w:rPr>
        <w:t xml:space="preserve"> </w:t>
      </w:r>
      <w:r>
        <w:rPr>
          <w:w w:val="105"/>
        </w:rPr>
        <w:t>sight</w:t>
      </w:r>
      <w:r>
        <w:rPr>
          <w:spacing w:val="-3"/>
          <w:w w:val="105"/>
        </w:rPr>
        <w:t xml:space="preserve"> </w:t>
      </w:r>
      <w:r>
        <w:rPr>
          <w:w w:val="105"/>
        </w:rPr>
        <w:t>within</w:t>
      </w:r>
      <w:r>
        <w:rPr>
          <w:spacing w:val="-3"/>
          <w:w w:val="105"/>
        </w:rPr>
        <w:t xml:space="preserve"> </w:t>
      </w:r>
      <w:r>
        <w:rPr>
          <w:w w:val="105"/>
        </w:rPr>
        <w:t>a</w:t>
      </w:r>
      <w:r>
        <w:rPr>
          <w:spacing w:val="-3"/>
          <w:w w:val="105"/>
        </w:rPr>
        <w:t xml:space="preserve"> </w:t>
      </w:r>
      <w:r>
        <w:rPr>
          <w:w w:val="105"/>
        </w:rPr>
        <w:t>specified</w:t>
      </w:r>
      <w:r>
        <w:rPr>
          <w:spacing w:val="-4"/>
          <w:w w:val="105"/>
        </w:rPr>
        <w:t xml:space="preserve"> </w:t>
      </w:r>
      <w:r>
        <w:rPr>
          <w:w w:val="105"/>
        </w:rPr>
        <w:t>period,</w:t>
      </w:r>
      <w:r>
        <w:rPr>
          <w:spacing w:val="-3"/>
          <w:w w:val="105"/>
        </w:rPr>
        <w:t xml:space="preserve"> </w:t>
      </w:r>
      <w:r>
        <w:rPr>
          <w:w w:val="105"/>
        </w:rPr>
        <w:t>but</w:t>
      </w:r>
      <w:r>
        <w:rPr>
          <w:spacing w:val="-3"/>
          <w:w w:val="105"/>
        </w:rPr>
        <w:t xml:space="preserve"> </w:t>
      </w:r>
      <w:r>
        <w:rPr>
          <w:w w:val="105"/>
        </w:rPr>
        <w:t>lessor</w:t>
      </w:r>
      <w:r>
        <w:rPr>
          <w:spacing w:val="-4"/>
          <w:w w:val="105"/>
        </w:rPr>
        <w:t xml:space="preserve"> </w:t>
      </w:r>
      <w:r>
        <w:rPr>
          <w:w w:val="105"/>
        </w:rPr>
        <w:t>who</w:t>
      </w:r>
      <w:r>
        <w:rPr>
          <w:spacing w:val="-3"/>
          <w:w w:val="105"/>
        </w:rPr>
        <w:t xml:space="preserve"> </w:t>
      </w:r>
      <w:r>
        <w:rPr>
          <w:w w:val="105"/>
        </w:rPr>
        <w:t>leases</w:t>
      </w:r>
      <w:r>
        <w:rPr>
          <w:spacing w:val="-3"/>
          <w:w w:val="105"/>
        </w:rPr>
        <w:t xml:space="preserve"> </w:t>
      </w:r>
      <w:r>
        <w:rPr>
          <w:w w:val="105"/>
        </w:rPr>
        <w:t>a</w:t>
      </w:r>
      <w:r>
        <w:rPr>
          <w:spacing w:val="-3"/>
          <w:w w:val="105"/>
        </w:rPr>
        <w:t xml:space="preserve"> </w:t>
      </w:r>
      <w:r>
        <w:rPr>
          <w:spacing w:val="-2"/>
          <w:w w:val="105"/>
        </w:rPr>
        <w:t>property</w:t>
      </w:r>
    </w:p>
    <w:p w:rsidR="00C17534" w:rsidRDefault="003F5CB7">
      <w:pPr>
        <w:pStyle w:val="BodyText"/>
        <w:spacing w:before="12"/>
        <w:ind w:left="560"/>
      </w:pPr>
      <w:r>
        <w:t>before</w:t>
      </w:r>
      <w:r>
        <w:rPr>
          <w:spacing w:val="21"/>
        </w:rPr>
        <w:t xml:space="preserve"> </w:t>
      </w:r>
      <w:r>
        <w:t>seeing</w:t>
      </w:r>
      <w:r>
        <w:rPr>
          <w:spacing w:val="21"/>
        </w:rPr>
        <w:t xml:space="preserve"> </w:t>
      </w:r>
      <w:r>
        <w:t>it</w:t>
      </w:r>
      <w:r>
        <w:rPr>
          <w:spacing w:val="21"/>
        </w:rPr>
        <w:t xml:space="preserve"> </w:t>
      </w:r>
      <w:r>
        <w:t>shall</w:t>
      </w:r>
      <w:r>
        <w:rPr>
          <w:spacing w:val="22"/>
        </w:rPr>
        <w:t xml:space="preserve"> </w:t>
      </w:r>
      <w:r>
        <w:t>not</w:t>
      </w:r>
      <w:r>
        <w:rPr>
          <w:spacing w:val="21"/>
        </w:rPr>
        <w:t xml:space="preserve"> </w:t>
      </w:r>
      <w:r>
        <w:t>have</w:t>
      </w:r>
      <w:r>
        <w:rPr>
          <w:spacing w:val="21"/>
        </w:rPr>
        <w:t xml:space="preserve"> </w:t>
      </w:r>
      <w:r>
        <w:t>this</w:t>
      </w:r>
      <w:r>
        <w:rPr>
          <w:spacing w:val="22"/>
        </w:rPr>
        <w:t xml:space="preserve"> </w:t>
      </w:r>
      <w:r>
        <w:rPr>
          <w:spacing w:val="-2"/>
        </w:rPr>
        <w:t>right.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1336:</w:t>
      </w:r>
    </w:p>
    <w:p w:rsidR="00C17534" w:rsidRDefault="003F5CB7">
      <w:pPr>
        <w:pStyle w:val="BodyText"/>
        <w:spacing w:before="93" w:line="249" w:lineRule="auto"/>
        <w:ind w:left="560" w:right="357"/>
        <w:jc w:val="both"/>
      </w:pPr>
      <w:r>
        <w:rPr>
          <w:w w:val="105"/>
        </w:rPr>
        <w:t>If person leases a property which he has already seen, he shall not have the right to option of sight, unless the mentioned property has changed from its previous state.</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2"/>
        </w:rPr>
        <w:t>1337:</w:t>
      </w:r>
    </w:p>
    <w:p w:rsidR="00C17534" w:rsidRDefault="003F5CB7">
      <w:pPr>
        <w:pStyle w:val="BodyText"/>
        <w:spacing w:before="93"/>
        <w:ind w:left="560"/>
      </w:pPr>
      <w:r>
        <w:rPr>
          <w:w w:val="105"/>
        </w:rPr>
        <w:t>Right</w:t>
      </w:r>
      <w:r>
        <w:rPr>
          <w:spacing w:val="-11"/>
          <w:w w:val="105"/>
        </w:rPr>
        <w:t xml:space="preserve"> </w:t>
      </w:r>
      <w:r>
        <w:rPr>
          <w:w w:val="105"/>
        </w:rPr>
        <w:t>to</w:t>
      </w:r>
      <w:r>
        <w:rPr>
          <w:spacing w:val="-10"/>
          <w:w w:val="105"/>
        </w:rPr>
        <w:t xml:space="preserve"> </w:t>
      </w:r>
      <w:r>
        <w:rPr>
          <w:w w:val="105"/>
        </w:rPr>
        <w:t>option</w:t>
      </w:r>
      <w:r>
        <w:rPr>
          <w:spacing w:val="-10"/>
          <w:w w:val="105"/>
        </w:rPr>
        <w:t xml:space="preserve"> </w:t>
      </w:r>
      <w:r>
        <w:rPr>
          <w:w w:val="105"/>
        </w:rPr>
        <w:t>of</w:t>
      </w:r>
      <w:r>
        <w:rPr>
          <w:spacing w:val="-10"/>
          <w:w w:val="105"/>
        </w:rPr>
        <w:t xml:space="preserve"> </w:t>
      </w:r>
      <w:r>
        <w:rPr>
          <w:w w:val="105"/>
        </w:rPr>
        <w:t>sight</w:t>
      </w:r>
      <w:r>
        <w:rPr>
          <w:spacing w:val="-11"/>
          <w:w w:val="105"/>
        </w:rPr>
        <w:t xml:space="preserve"> </w:t>
      </w:r>
      <w:r>
        <w:rPr>
          <w:w w:val="105"/>
        </w:rPr>
        <w:t>of</w:t>
      </w:r>
      <w:r>
        <w:rPr>
          <w:spacing w:val="-10"/>
          <w:w w:val="105"/>
        </w:rPr>
        <w:t xml:space="preserve"> </w:t>
      </w:r>
      <w:r>
        <w:rPr>
          <w:w w:val="105"/>
        </w:rPr>
        <w:t>lessee</w:t>
      </w:r>
      <w:r>
        <w:rPr>
          <w:spacing w:val="-10"/>
          <w:w w:val="105"/>
        </w:rPr>
        <w:t xml:space="preserve"> </w:t>
      </w:r>
      <w:r>
        <w:rPr>
          <w:w w:val="105"/>
        </w:rPr>
        <w:t>shall</w:t>
      </w:r>
      <w:r>
        <w:rPr>
          <w:spacing w:val="-10"/>
          <w:w w:val="105"/>
        </w:rPr>
        <w:t xml:space="preserve"> </w:t>
      </w:r>
      <w:r>
        <w:rPr>
          <w:w w:val="105"/>
        </w:rPr>
        <w:t>extinguish</w:t>
      </w:r>
      <w:r>
        <w:rPr>
          <w:spacing w:val="-11"/>
          <w:w w:val="105"/>
        </w:rPr>
        <w:t xml:space="preserve"> </w:t>
      </w:r>
      <w:r>
        <w:rPr>
          <w:w w:val="105"/>
        </w:rPr>
        <w:t>in</w:t>
      </w:r>
      <w:r>
        <w:rPr>
          <w:spacing w:val="-10"/>
          <w:w w:val="105"/>
        </w:rPr>
        <w:t xml:space="preserve"> </w:t>
      </w:r>
      <w:r>
        <w:rPr>
          <w:w w:val="105"/>
        </w:rPr>
        <w:t>the</w:t>
      </w:r>
      <w:r>
        <w:rPr>
          <w:spacing w:val="-10"/>
          <w:w w:val="105"/>
        </w:rPr>
        <w:t xml:space="preserve"> </w:t>
      </w:r>
      <w:r>
        <w:rPr>
          <w:w w:val="105"/>
        </w:rPr>
        <w:t>following</w:t>
      </w:r>
      <w:r>
        <w:rPr>
          <w:spacing w:val="-10"/>
          <w:w w:val="105"/>
        </w:rPr>
        <w:t xml:space="preserve"> </w:t>
      </w:r>
      <w:r>
        <w:rPr>
          <w:spacing w:val="-2"/>
          <w:w w:val="105"/>
        </w:rPr>
        <w:t>cases:</w:t>
      </w:r>
    </w:p>
    <w:p w:rsidR="00C17534" w:rsidRDefault="003F5CB7">
      <w:pPr>
        <w:pStyle w:val="ListParagraph"/>
        <w:numPr>
          <w:ilvl w:val="0"/>
          <w:numId w:val="188"/>
        </w:numPr>
        <w:tabs>
          <w:tab w:val="left" w:pos="990"/>
        </w:tabs>
        <w:ind w:hanging="170"/>
        <w:rPr>
          <w:sz w:val="24"/>
        </w:rPr>
      </w:pPr>
      <w:r>
        <w:rPr>
          <w:w w:val="105"/>
          <w:sz w:val="24"/>
        </w:rPr>
        <w:t>–</w:t>
      </w:r>
      <w:r>
        <w:rPr>
          <w:spacing w:val="26"/>
          <w:w w:val="105"/>
          <w:sz w:val="24"/>
        </w:rPr>
        <w:t xml:space="preserve">  </w:t>
      </w:r>
      <w:r>
        <w:rPr>
          <w:w w:val="105"/>
          <w:sz w:val="24"/>
        </w:rPr>
        <w:t>In</w:t>
      </w:r>
      <w:r>
        <w:rPr>
          <w:spacing w:val="-5"/>
          <w:w w:val="105"/>
          <w:sz w:val="24"/>
        </w:rPr>
        <w:t xml:space="preserve"> </w:t>
      </w:r>
      <w:r>
        <w:rPr>
          <w:w w:val="105"/>
          <w:sz w:val="24"/>
        </w:rPr>
        <w:t>case</w:t>
      </w:r>
      <w:r>
        <w:rPr>
          <w:spacing w:val="-5"/>
          <w:w w:val="105"/>
          <w:sz w:val="24"/>
        </w:rPr>
        <w:t xml:space="preserve"> </w:t>
      </w:r>
      <w:r>
        <w:rPr>
          <w:w w:val="105"/>
          <w:sz w:val="24"/>
        </w:rPr>
        <w:t>of</w:t>
      </w:r>
      <w:r>
        <w:rPr>
          <w:spacing w:val="-5"/>
          <w:w w:val="105"/>
          <w:sz w:val="24"/>
        </w:rPr>
        <w:t xml:space="preserve"> </w:t>
      </w:r>
      <w:r>
        <w:rPr>
          <w:w w:val="105"/>
          <w:sz w:val="24"/>
        </w:rPr>
        <w:t>confession</w:t>
      </w:r>
      <w:r>
        <w:rPr>
          <w:spacing w:val="-6"/>
          <w:w w:val="105"/>
          <w:sz w:val="24"/>
        </w:rPr>
        <w:t xml:space="preserve"> </w:t>
      </w:r>
      <w:r>
        <w:rPr>
          <w:w w:val="105"/>
          <w:sz w:val="24"/>
        </w:rPr>
        <w:t>of</w:t>
      </w:r>
      <w:r>
        <w:rPr>
          <w:spacing w:val="-5"/>
          <w:w w:val="105"/>
          <w:sz w:val="24"/>
        </w:rPr>
        <w:t xml:space="preserve"> </w:t>
      </w:r>
      <w:r>
        <w:rPr>
          <w:w w:val="105"/>
          <w:sz w:val="24"/>
        </w:rPr>
        <w:t>lessee,</w:t>
      </w:r>
      <w:r>
        <w:rPr>
          <w:spacing w:val="-5"/>
          <w:w w:val="105"/>
          <w:sz w:val="24"/>
        </w:rPr>
        <w:t xml:space="preserve"> </w:t>
      </w:r>
      <w:r>
        <w:rPr>
          <w:w w:val="105"/>
          <w:sz w:val="24"/>
        </w:rPr>
        <w:t>in</w:t>
      </w:r>
      <w:r>
        <w:rPr>
          <w:spacing w:val="-5"/>
          <w:w w:val="105"/>
          <w:sz w:val="24"/>
        </w:rPr>
        <w:t xml:space="preserve"> </w:t>
      </w:r>
      <w:r>
        <w:rPr>
          <w:w w:val="105"/>
          <w:sz w:val="24"/>
        </w:rPr>
        <w:t>contract,</w:t>
      </w:r>
      <w:r>
        <w:rPr>
          <w:spacing w:val="-5"/>
          <w:w w:val="105"/>
          <w:sz w:val="24"/>
        </w:rPr>
        <w:t xml:space="preserve"> </w:t>
      </w:r>
      <w:r>
        <w:rPr>
          <w:w w:val="105"/>
          <w:sz w:val="24"/>
        </w:rPr>
        <w:t>to</w:t>
      </w:r>
      <w:r>
        <w:rPr>
          <w:spacing w:val="-6"/>
          <w:w w:val="105"/>
          <w:sz w:val="24"/>
        </w:rPr>
        <w:t xml:space="preserve"> </w:t>
      </w:r>
      <w:r>
        <w:rPr>
          <w:w w:val="105"/>
          <w:sz w:val="24"/>
        </w:rPr>
        <w:t>seeing</w:t>
      </w:r>
      <w:r>
        <w:rPr>
          <w:spacing w:val="-5"/>
          <w:w w:val="105"/>
          <w:sz w:val="24"/>
        </w:rPr>
        <w:t xml:space="preserve"> </w:t>
      </w:r>
      <w:r>
        <w:rPr>
          <w:w w:val="105"/>
          <w:sz w:val="24"/>
        </w:rPr>
        <w:t>the</w:t>
      </w:r>
      <w:r>
        <w:rPr>
          <w:spacing w:val="-5"/>
          <w:w w:val="105"/>
          <w:sz w:val="24"/>
        </w:rPr>
        <w:t xml:space="preserve"> </w:t>
      </w:r>
      <w:r>
        <w:rPr>
          <w:w w:val="105"/>
          <w:sz w:val="24"/>
        </w:rPr>
        <w:t>property</w:t>
      </w:r>
      <w:r>
        <w:rPr>
          <w:spacing w:val="-5"/>
          <w:w w:val="105"/>
          <w:sz w:val="24"/>
        </w:rPr>
        <w:t xml:space="preserve"> </w:t>
      </w:r>
      <w:r>
        <w:rPr>
          <w:w w:val="105"/>
          <w:sz w:val="24"/>
        </w:rPr>
        <w:t>that</w:t>
      </w:r>
      <w:r>
        <w:rPr>
          <w:spacing w:val="-5"/>
          <w:w w:val="105"/>
          <w:sz w:val="24"/>
        </w:rPr>
        <w:t xml:space="preserve"> </w:t>
      </w:r>
      <w:r>
        <w:rPr>
          <w:w w:val="105"/>
          <w:sz w:val="24"/>
        </w:rPr>
        <w:t>is</w:t>
      </w:r>
      <w:r>
        <w:rPr>
          <w:spacing w:val="-6"/>
          <w:w w:val="105"/>
          <w:sz w:val="24"/>
        </w:rPr>
        <w:t xml:space="preserve"> </w:t>
      </w:r>
      <w:r>
        <w:rPr>
          <w:w w:val="105"/>
          <w:sz w:val="24"/>
        </w:rPr>
        <w:t>being</w:t>
      </w:r>
      <w:r>
        <w:rPr>
          <w:spacing w:val="-5"/>
          <w:w w:val="105"/>
          <w:sz w:val="24"/>
        </w:rPr>
        <w:t xml:space="preserve"> </w:t>
      </w:r>
      <w:r>
        <w:rPr>
          <w:spacing w:val="-2"/>
          <w:w w:val="105"/>
          <w:sz w:val="24"/>
        </w:rPr>
        <w:t>leased.</w:t>
      </w:r>
    </w:p>
    <w:p w:rsidR="00C17534" w:rsidRDefault="003F5CB7">
      <w:pPr>
        <w:pStyle w:val="ListParagraph"/>
        <w:numPr>
          <w:ilvl w:val="0"/>
          <w:numId w:val="188"/>
        </w:numPr>
        <w:tabs>
          <w:tab w:val="left" w:pos="990"/>
          <w:tab w:val="left" w:pos="1220"/>
          <w:tab w:val="left" w:pos="1439"/>
        </w:tabs>
        <w:spacing w:line="249" w:lineRule="auto"/>
        <w:ind w:left="1220" w:right="355" w:hanging="400"/>
        <w:rPr>
          <w:sz w:val="24"/>
        </w:rPr>
      </w:pPr>
      <w:r>
        <w:rPr>
          <w:spacing w:val="-10"/>
          <w:w w:val="105"/>
          <w:sz w:val="24"/>
        </w:rPr>
        <w:t>–</w:t>
      </w:r>
      <w:r>
        <w:rPr>
          <w:sz w:val="24"/>
        </w:rPr>
        <w:tab/>
      </w:r>
      <w:r>
        <w:rPr>
          <w:sz w:val="24"/>
        </w:rPr>
        <w:tab/>
      </w:r>
      <w:r>
        <w:rPr>
          <w:w w:val="105"/>
          <w:sz w:val="24"/>
        </w:rPr>
        <w:t>In</w:t>
      </w:r>
      <w:r>
        <w:rPr>
          <w:spacing w:val="20"/>
          <w:w w:val="105"/>
          <w:sz w:val="24"/>
        </w:rPr>
        <w:t xml:space="preserve"> </w:t>
      </w:r>
      <w:r>
        <w:rPr>
          <w:w w:val="105"/>
          <w:sz w:val="24"/>
        </w:rPr>
        <w:t>case</w:t>
      </w:r>
      <w:r>
        <w:rPr>
          <w:spacing w:val="20"/>
          <w:w w:val="105"/>
          <w:sz w:val="24"/>
        </w:rPr>
        <w:t xml:space="preserve"> </w:t>
      </w:r>
      <w:r>
        <w:rPr>
          <w:w w:val="105"/>
          <w:sz w:val="24"/>
        </w:rPr>
        <w:t>of</w:t>
      </w:r>
      <w:r>
        <w:rPr>
          <w:spacing w:val="20"/>
          <w:w w:val="105"/>
          <w:sz w:val="24"/>
        </w:rPr>
        <w:t xml:space="preserve"> </w:t>
      </w:r>
      <w:r>
        <w:rPr>
          <w:w w:val="105"/>
          <w:sz w:val="24"/>
        </w:rPr>
        <w:t>such</w:t>
      </w:r>
      <w:r>
        <w:rPr>
          <w:spacing w:val="20"/>
          <w:w w:val="105"/>
          <w:sz w:val="24"/>
        </w:rPr>
        <w:t xml:space="preserve"> </w:t>
      </w:r>
      <w:r>
        <w:rPr>
          <w:w w:val="105"/>
          <w:sz w:val="24"/>
        </w:rPr>
        <w:t>description</w:t>
      </w:r>
      <w:r>
        <w:rPr>
          <w:spacing w:val="20"/>
          <w:w w:val="105"/>
          <w:sz w:val="24"/>
        </w:rPr>
        <w:t xml:space="preserve"> </w:t>
      </w:r>
      <w:r>
        <w:rPr>
          <w:w w:val="105"/>
          <w:sz w:val="24"/>
        </w:rPr>
        <w:t>of</w:t>
      </w:r>
      <w:r>
        <w:rPr>
          <w:spacing w:val="20"/>
          <w:w w:val="105"/>
          <w:sz w:val="24"/>
        </w:rPr>
        <w:t xml:space="preserve"> </w:t>
      </w:r>
      <w:r>
        <w:rPr>
          <w:w w:val="105"/>
          <w:sz w:val="24"/>
        </w:rPr>
        <w:t>property</w:t>
      </w:r>
      <w:r>
        <w:rPr>
          <w:spacing w:val="20"/>
          <w:w w:val="105"/>
          <w:sz w:val="24"/>
        </w:rPr>
        <w:t xml:space="preserve"> </w:t>
      </w:r>
      <w:r>
        <w:rPr>
          <w:w w:val="105"/>
          <w:sz w:val="24"/>
        </w:rPr>
        <w:t>in</w:t>
      </w:r>
      <w:r>
        <w:rPr>
          <w:spacing w:val="20"/>
          <w:w w:val="105"/>
          <w:sz w:val="24"/>
        </w:rPr>
        <w:t xml:space="preserve"> </w:t>
      </w:r>
      <w:r>
        <w:rPr>
          <w:w w:val="105"/>
          <w:sz w:val="24"/>
        </w:rPr>
        <w:t>contract</w:t>
      </w:r>
      <w:r>
        <w:rPr>
          <w:spacing w:val="20"/>
          <w:w w:val="105"/>
          <w:sz w:val="24"/>
        </w:rPr>
        <w:t xml:space="preserve"> </w:t>
      </w:r>
      <w:r>
        <w:rPr>
          <w:w w:val="105"/>
          <w:sz w:val="24"/>
        </w:rPr>
        <w:t>that</w:t>
      </w:r>
      <w:r>
        <w:rPr>
          <w:spacing w:val="20"/>
          <w:w w:val="105"/>
          <w:sz w:val="24"/>
        </w:rPr>
        <w:t xml:space="preserve"> </w:t>
      </w:r>
      <w:r>
        <w:rPr>
          <w:w w:val="105"/>
          <w:sz w:val="24"/>
        </w:rPr>
        <w:t>could</w:t>
      </w:r>
      <w:r>
        <w:rPr>
          <w:spacing w:val="20"/>
          <w:w w:val="105"/>
          <w:sz w:val="24"/>
        </w:rPr>
        <w:t xml:space="preserve"> </w:t>
      </w:r>
      <w:r>
        <w:rPr>
          <w:w w:val="105"/>
          <w:sz w:val="24"/>
        </w:rPr>
        <w:t>be</w:t>
      </w:r>
      <w:r>
        <w:rPr>
          <w:spacing w:val="20"/>
          <w:w w:val="105"/>
          <w:sz w:val="24"/>
        </w:rPr>
        <w:t xml:space="preserve"> </w:t>
      </w:r>
      <w:r>
        <w:rPr>
          <w:w w:val="105"/>
          <w:sz w:val="24"/>
        </w:rPr>
        <w:t>substituted</w:t>
      </w:r>
      <w:r>
        <w:rPr>
          <w:spacing w:val="20"/>
          <w:w w:val="105"/>
          <w:sz w:val="24"/>
        </w:rPr>
        <w:t xml:space="preserve"> </w:t>
      </w:r>
      <w:r>
        <w:rPr>
          <w:w w:val="105"/>
          <w:sz w:val="24"/>
        </w:rPr>
        <w:t>for</w:t>
      </w:r>
      <w:r>
        <w:rPr>
          <w:spacing w:val="20"/>
          <w:w w:val="105"/>
          <w:sz w:val="24"/>
        </w:rPr>
        <w:t xml:space="preserve"> </w:t>
      </w:r>
      <w:r>
        <w:rPr>
          <w:w w:val="105"/>
          <w:sz w:val="24"/>
        </w:rPr>
        <w:t>seeing</w:t>
      </w:r>
      <w:r>
        <w:rPr>
          <w:spacing w:val="20"/>
          <w:w w:val="105"/>
          <w:sz w:val="24"/>
        </w:rPr>
        <w:t xml:space="preserve"> </w:t>
      </w:r>
      <w:r>
        <w:rPr>
          <w:w w:val="105"/>
          <w:sz w:val="24"/>
        </w:rPr>
        <w:t>and proof of the property with the mentioned description.</w:t>
      </w:r>
    </w:p>
    <w:p w:rsidR="00C17534" w:rsidRDefault="003F5CB7">
      <w:pPr>
        <w:pStyle w:val="ListParagraph"/>
        <w:numPr>
          <w:ilvl w:val="0"/>
          <w:numId w:val="188"/>
        </w:numPr>
        <w:tabs>
          <w:tab w:val="left" w:pos="990"/>
        </w:tabs>
        <w:spacing w:before="122"/>
        <w:ind w:hanging="170"/>
        <w:rPr>
          <w:sz w:val="24"/>
        </w:rPr>
      </w:pPr>
      <w:r>
        <w:rPr>
          <w:w w:val="105"/>
          <w:sz w:val="24"/>
        </w:rPr>
        <w:t>–</w:t>
      </w:r>
      <w:r>
        <w:rPr>
          <w:spacing w:val="73"/>
          <w:w w:val="150"/>
          <w:sz w:val="24"/>
        </w:rPr>
        <w:t xml:space="preserve"> </w:t>
      </w:r>
      <w:r>
        <w:rPr>
          <w:w w:val="105"/>
          <w:sz w:val="24"/>
        </w:rPr>
        <w:t>In</w:t>
      </w:r>
      <w:r>
        <w:rPr>
          <w:spacing w:val="-8"/>
          <w:w w:val="105"/>
          <w:sz w:val="24"/>
        </w:rPr>
        <w:t xml:space="preserve"> </w:t>
      </w:r>
      <w:r>
        <w:rPr>
          <w:w w:val="105"/>
          <w:sz w:val="24"/>
        </w:rPr>
        <w:t>case</w:t>
      </w:r>
      <w:r>
        <w:rPr>
          <w:spacing w:val="-8"/>
          <w:w w:val="105"/>
          <w:sz w:val="24"/>
        </w:rPr>
        <w:t xml:space="preserve"> </w:t>
      </w:r>
      <w:r>
        <w:rPr>
          <w:w w:val="105"/>
          <w:sz w:val="24"/>
        </w:rPr>
        <w:t>of</w:t>
      </w:r>
      <w:r>
        <w:rPr>
          <w:spacing w:val="-8"/>
          <w:w w:val="105"/>
          <w:sz w:val="24"/>
        </w:rPr>
        <w:t xml:space="preserve"> </w:t>
      </w:r>
      <w:r>
        <w:rPr>
          <w:w w:val="105"/>
          <w:sz w:val="24"/>
        </w:rPr>
        <w:t>issuance</w:t>
      </w:r>
      <w:r>
        <w:rPr>
          <w:spacing w:val="-8"/>
          <w:w w:val="105"/>
          <w:sz w:val="24"/>
        </w:rPr>
        <w:t xml:space="preserve"> </w:t>
      </w:r>
      <w:r>
        <w:rPr>
          <w:w w:val="105"/>
          <w:sz w:val="24"/>
        </w:rPr>
        <w:t>of</w:t>
      </w:r>
      <w:r>
        <w:rPr>
          <w:spacing w:val="-8"/>
          <w:w w:val="105"/>
          <w:sz w:val="24"/>
        </w:rPr>
        <w:t xml:space="preserve"> </w:t>
      </w:r>
      <w:r>
        <w:rPr>
          <w:w w:val="105"/>
          <w:sz w:val="24"/>
        </w:rPr>
        <w:t>such</w:t>
      </w:r>
      <w:r>
        <w:rPr>
          <w:spacing w:val="-8"/>
          <w:w w:val="105"/>
          <w:sz w:val="24"/>
        </w:rPr>
        <w:t xml:space="preserve"> </w:t>
      </w:r>
      <w:r>
        <w:rPr>
          <w:w w:val="105"/>
          <w:sz w:val="24"/>
        </w:rPr>
        <w:t>word</w:t>
      </w:r>
      <w:r>
        <w:rPr>
          <w:spacing w:val="-8"/>
          <w:w w:val="105"/>
          <w:sz w:val="24"/>
        </w:rPr>
        <w:t xml:space="preserve"> </w:t>
      </w:r>
      <w:r>
        <w:rPr>
          <w:w w:val="105"/>
          <w:sz w:val="24"/>
        </w:rPr>
        <w:t>or</w:t>
      </w:r>
      <w:r>
        <w:rPr>
          <w:spacing w:val="-8"/>
          <w:w w:val="105"/>
          <w:sz w:val="24"/>
        </w:rPr>
        <w:t xml:space="preserve"> </w:t>
      </w:r>
      <w:r>
        <w:rPr>
          <w:w w:val="105"/>
          <w:sz w:val="24"/>
        </w:rPr>
        <w:t>action</w:t>
      </w:r>
      <w:r>
        <w:rPr>
          <w:spacing w:val="-8"/>
          <w:w w:val="105"/>
          <w:sz w:val="24"/>
        </w:rPr>
        <w:t xml:space="preserve"> </w:t>
      </w:r>
      <w:r>
        <w:rPr>
          <w:w w:val="105"/>
          <w:sz w:val="24"/>
        </w:rPr>
        <w:t>from</w:t>
      </w:r>
      <w:r>
        <w:rPr>
          <w:spacing w:val="-8"/>
          <w:w w:val="105"/>
          <w:sz w:val="24"/>
        </w:rPr>
        <w:t xml:space="preserve"> </w:t>
      </w:r>
      <w:r>
        <w:rPr>
          <w:w w:val="105"/>
          <w:sz w:val="24"/>
        </w:rPr>
        <w:t>lessee</w:t>
      </w:r>
      <w:r>
        <w:rPr>
          <w:spacing w:val="-8"/>
          <w:w w:val="105"/>
          <w:sz w:val="24"/>
        </w:rPr>
        <w:t xml:space="preserve"> </w:t>
      </w:r>
      <w:r>
        <w:rPr>
          <w:w w:val="105"/>
          <w:sz w:val="24"/>
        </w:rPr>
        <w:t>that</w:t>
      </w:r>
      <w:r>
        <w:rPr>
          <w:spacing w:val="47"/>
          <w:w w:val="105"/>
          <w:sz w:val="24"/>
        </w:rPr>
        <w:t xml:space="preserve"> </w:t>
      </w:r>
      <w:r>
        <w:rPr>
          <w:w w:val="105"/>
          <w:sz w:val="24"/>
        </w:rPr>
        <w:t>nullifies</w:t>
      </w:r>
      <w:r>
        <w:rPr>
          <w:spacing w:val="-8"/>
          <w:w w:val="105"/>
          <w:sz w:val="24"/>
        </w:rPr>
        <w:t xml:space="preserve"> </w:t>
      </w:r>
      <w:r>
        <w:rPr>
          <w:w w:val="105"/>
          <w:sz w:val="24"/>
        </w:rPr>
        <w:t>the</w:t>
      </w:r>
      <w:r>
        <w:rPr>
          <w:spacing w:val="-8"/>
          <w:w w:val="105"/>
          <w:sz w:val="24"/>
        </w:rPr>
        <w:t xml:space="preserve"> </w:t>
      </w:r>
      <w:r>
        <w:rPr>
          <w:spacing w:val="-2"/>
          <w:w w:val="105"/>
          <w:sz w:val="24"/>
        </w:rPr>
        <w:t>option.</w:t>
      </w:r>
    </w:p>
    <w:p w:rsidR="00C17534" w:rsidRDefault="003F5CB7">
      <w:pPr>
        <w:pStyle w:val="ListParagraph"/>
        <w:numPr>
          <w:ilvl w:val="0"/>
          <w:numId w:val="188"/>
        </w:numPr>
        <w:tabs>
          <w:tab w:val="left" w:pos="979"/>
          <w:tab w:val="left" w:pos="1220"/>
        </w:tabs>
        <w:spacing w:line="249" w:lineRule="auto"/>
        <w:ind w:left="1220" w:right="358" w:hanging="400"/>
        <w:rPr>
          <w:sz w:val="24"/>
        </w:rPr>
      </w:pPr>
      <w:r>
        <w:rPr>
          <w:w w:val="105"/>
          <w:sz w:val="24"/>
        </w:rPr>
        <w:t>–</w:t>
      </w:r>
      <w:r>
        <w:rPr>
          <w:spacing w:val="80"/>
          <w:w w:val="105"/>
          <w:sz w:val="24"/>
        </w:rPr>
        <w:t xml:space="preserve"> </w:t>
      </w:r>
      <w:r>
        <w:rPr>
          <w:w w:val="105"/>
          <w:sz w:val="24"/>
        </w:rPr>
        <w:t>In</w:t>
      </w:r>
      <w:r>
        <w:rPr>
          <w:spacing w:val="-14"/>
          <w:w w:val="105"/>
          <w:sz w:val="24"/>
        </w:rPr>
        <w:t xml:space="preserve"> </w:t>
      </w:r>
      <w:r>
        <w:rPr>
          <w:w w:val="105"/>
          <w:sz w:val="24"/>
        </w:rPr>
        <w:t>case</w:t>
      </w:r>
      <w:r>
        <w:rPr>
          <w:spacing w:val="-14"/>
          <w:w w:val="105"/>
          <w:sz w:val="24"/>
        </w:rPr>
        <w:t xml:space="preserve"> </w:t>
      </w:r>
      <w:r>
        <w:rPr>
          <w:w w:val="105"/>
          <w:sz w:val="24"/>
        </w:rPr>
        <w:t>of</w:t>
      </w:r>
      <w:r>
        <w:rPr>
          <w:spacing w:val="-14"/>
          <w:w w:val="105"/>
          <w:sz w:val="24"/>
        </w:rPr>
        <w:t xml:space="preserve"> </w:t>
      </w:r>
      <w:r>
        <w:rPr>
          <w:w w:val="105"/>
          <w:sz w:val="24"/>
        </w:rPr>
        <w:t>expiration</w:t>
      </w:r>
      <w:r>
        <w:rPr>
          <w:spacing w:val="-14"/>
          <w:w w:val="105"/>
          <w:sz w:val="24"/>
        </w:rPr>
        <w:t xml:space="preserve"> </w:t>
      </w:r>
      <w:r>
        <w:rPr>
          <w:w w:val="105"/>
          <w:sz w:val="24"/>
        </w:rPr>
        <w:t>of</w:t>
      </w:r>
      <w:r>
        <w:rPr>
          <w:spacing w:val="-14"/>
          <w:w w:val="105"/>
          <w:sz w:val="24"/>
        </w:rPr>
        <w:t xml:space="preserve"> </w:t>
      </w:r>
      <w:r>
        <w:rPr>
          <w:w w:val="105"/>
          <w:sz w:val="24"/>
        </w:rPr>
        <w:t>such</w:t>
      </w:r>
      <w:r>
        <w:rPr>
          <w:spacing w:val="-13"/>
          <w:w w:val="105"/>
          <w:sz w:val="24"/>
        </w:rPr>
        <w:t xml:space="preserve"> </w:t>
      </w:r>
      <w:r>
        <w:rPr>
          <w:w w:val="105"/>
          <w:sz w:val="24"/>
        </w:rPr>
        <w:t>adequate</w:t>
      </w:r>
      <w:r>
        <w:rPr>
          <w:spacing w:val="-14"/>
          <w:w w:val="105"/>
          <w:sz w:val="24"/>
        </w:rPr>
        <w:t xml:space="preserve"> </w:t>
      </w:r>
      <w:r>
        <w:rPr>
          <w:w w:val="105"/>
          <w:sz w:val="24"/>
        </w:rPr>
        <w:t>time</w:t>
      </w:r>
      <w:r>
        <w:rPr>
          <w:spacing w:val="-14"/>
          <w:w w:val="105"/>
          <w:sz w:val="24"/>
        </w:rPr>
        <w:t xml:space="preserve"> </w:t>
      </w:r>
      <w:r>
        <w:rPr>
          <w:w w:val="105"/>
          <w:sz w:val="24"/>
        </w:rPr>
        <w:t>within</w:t>
      </w:r>
      <w:r>
        <w:rPr>
          <w:spacing w:val="-14"/>
          <w:w w:val="105"/>
          <w:sz w:val="24"/>
        </w:rPr>
        <w:t xml:space="preserve"> </w:t>
      </w:r>
      <w:r>
        <w:rPr>
          <w:w w:val="105"/>
          <w:sz w:val="24"/>
        </w:rPr>
        <w:t>which</w:t>
      </w:r>
      <w:r>
        <w:rPr>
          <w:spacing w:val="-14"/>
          <w:w w:val="105"/>
          <w:sz w:val="24"/>
        </w:rPr>
        <w:t xml:space="preserve"> </w:t>
      </w:r>
      <w:r>
        <w:rPr>
          <w:w w:val="105"/>
          <w:sz w:val="24"/>
        </w:rPr>
        <w:t>lessee</w:t>
      </w:r>
      <w:r>
        <w:rPr>
          <w:spacing w:val="-14"/>
          <w:w w:val="105"/>
          <w:sz w:val="24"/>
        </w:rPr>
        <w:t xml:space="preserve"> </w:t>
      </w:r>
      <w:r>
        <w:rPr>
          <w:w w:val="105"/>
          <w:sz w:val="24"/>
        </w:rPr>
        <w:t>has</w:t>
      </w:r>
      <w:r>
        <w:rPr>
          <w:spacing w:val="-14"/>
          <w:w w:val="105"/>
          <w:sz w:val="24"/>
        </w:rPr>
        <w:t xml:space="preserve"> </w:t>
      </w:r>
      <w:r>
        <w:rPr>
          <w:w w:val="105"/>
          <w:sz w:val="24"/>
        </w:rPr>
        <w:t>been</w:t>
      </w:r>
      <w:r>
        <w:rPr>
          <w:spacing w:val="-13"/>
          <w:w w:val="105"/>
          <w:sz w:val="24"/>
        </w:rPr>
        <w:t xml:space="preserve"> </w:t>
      </w:r>
      <w:r>
        <w:rPr>
          <w:w w:val="105"/>
          <w:sz w:val="24"/>
        </w:rPr>
        <w:t>able</w:t>
      </w:r>
      <w:r>
        <w:rPr>
          <w:spacing w:val="-14"/>
          <w:w w:val="105"/>
          <w:sz w:val="24"/>
        </w:rPr>
        <w:t xml:space="preserve"> </w:t>
      </w:r>
      <w:r>
        <w:rPr>
          <w:w w:val="105"/>
          <w:sz w:val="24"/>
        </w:rPr>
        <w:t>to</w:t>
      </w:r>
      <w:r>
        <w:rPr>
          <w:spacing w:val="-14"/>
          <w:w w:val="105"/>
          <w:sz w:val="24"/>
        </w:rPr>
        <w:t xml:space="preserve"> </w:t>
      </w:r>
      <w:r>
        <w:rPr>
          <w:w w:val="105"/>
          <w:sz w:val="24"/>
        </w:rPr>
        <w:t>see</w:t>
      </w:r>
      <w:r>
        <w:rPr>
          <w:spacing w:val="-13"/>
          <w:w w:val="105"/>
          <w:sz w:val="24"/>
        </w:rPr>
        <w:t xml:space="preserve"> </w:t>
      </w:r>
      <w:r>
        <w:rPr>
          <w:w w:val="105"/>
          <w:sz w:val="24"/>
        </w:rPr>
        <w:t>the</w:t>
      </w:r>
      <w:r>
        <w:rPr>
          <w:spacing w:val="-14"/>
          <w:w w:val="105"/>
          <w:sz w:val="24"/>
        </w:rPr>
        <w:t xml:space="preserve"> </w:t>
      </w:r>
      <w:r>
        <w:rPr>
          <w:w w:val="105"/>
          <w:sz w:val="24"/>
        </w:rPr>
        <w:t>property (without seeing it).</w:t>
      </w:r>
    </w:p>
    <w:p w:rsidR="00C17534" w:rsidRDefault="003F5CB7">
      <w:pPr>
        <w:pStyle w:val="ListParagraph"/>
        <w:numPr>
          <w:ilvl w:val="0"/>
          <w:numId w:val="188"/>
        </w:numPr>
        <w:tabs>
          <w:tab w:val="left" w:pos="990"/>
          <w:tab w:val="left" w:pos="1325"/>
        </w:tabs>
        <w:spacing w:before="122"/>
        <w:ind w:hanging="170"/>
        <w:rPr>
          <w:sz w:val="24"/>
        </w:rPr>
      </w:pPr>
      <w:r>
        <w:rPr>
          <w:spacing w:val="-10"/>
          <w:sz w:val="24"/>
        </w:rPr>
        <w:t>–</w:t>
      </w:r>
      <w:r>
        <w:rPr>
          <w:sz w:val="24"/>
        </w:rPr>
        <w:tab/>
        <w:t>In</w:t>
      </w:r>
      <w:r>
        <w:rPr>
          <w:spacing w:val="8"/>
          <w:sz w:val="24"/>
        </w:rPr>
        <w:t xml:space="preserve"> </w:t>
      </w:r>
      <w:r>
        <w:rPr>
          <w:sz w:val="24"/>
        </w:rPr>
        <w:t>case</w:t>
      </w:r>
      <w:r>
        <w:rPr>
          <w:spacing w:val="8"/>
          <w:sz w:val="24"/>
        </w:rPr>
        <w:t xml:space="preserve"> </w:t>
      </w:r>
      <w:r>
        <w:rPr>
          <w:sz w:val="24"/>
        </w:rPr>
        <w:t>of</w:t>
      </w:r>
      <w:r>
        <w:rPr>
          <w:spacing w:val="8"/>
          <w:sz w:val="24"/>
        </w:rPr>
        <w:t xml:space="preserve"> </w:t>
      </w:r>
      <w:r>
        <w:rPr>
          <w:sz w:val="24"/>
        </w:rPr>
        <w:t>death</w:t>
      </w:r>
      <w:r>
        <w:rPr>
          <w:spacing w:val="8"/>
          <w:sz w:val="24"/>
        </w:rPr>
        <w:t xml:space="preserve"> </w:t>
      </w:r>
      <w:r>
        <w:rPr>
          <w:sz w:val="24"/>
        </w:rPr>
        <w:t>of</w:t>
      </w:r>
      <w:r>
        <w:rPr>
          <w:spacing w:val="8"/>
          <w:sz w:val="24"/>
        </w:rPr>
        <w:t xml:space="preserve"> </w:t>
      </w:r>
      <w:r>
        <w:rPr>
          <w:spacing w:val="-2"/>
          <w:sz w:val="24"/>
        </w:rPr>
        <w:t>lessee.</w:t>
      </w:r>
    </w:p>
    <w:p w:rsidR="00C17534" w:rsidRDefault="00C17534">
      <w:pPr>
        <w:pStyle w:val="BodyText"/>
        <w:spacing w:before="117"/>
      </w:pPr>
    </w:p>
    <w:p w:rsidR="00C17534" w:rsidRDefault="003F5CB7">
      <w:pPr>
        <w:pStyle w:val="Heading2"/>
        <w:ind w:left="418"/>
      </w:pPr>
      <w:r>
        <w:t>Topic</w:t>
      </w:r>
      <w:r>
        <w:rPr>
          <w:spacing w:val="-18"/>
        </w:rPr>
        <w:t xml:space="preserve"> </w:t>
      </w:r>
      <w:r>
        <w:t>3</w:t>
      </w:r>
      <w:r>
        <w:rPr>
          <w:spacing w:val="-18"/>
        </w:rPr>
        <w:t xml:space="preserve"> </w:t>
      </w:r>
      <w:r>
        <w:t>—</w:t>
      </w:r>
      <w:r>
        <w:rPr>
          <w:spacing w:val="-18"/>
        </w:rPr>
        <w:t xml:space="preserve"> </w:t>
      </w:r>
      <w:r>
        <w:rPr>
          <w:spacing w:val="-4"/>
        </w:rPr>
        <w:t>Rent</w:t>
      </w:r>
    </w:p>
    <w:p w:rsidR="00C17534" w:rsidRDefault="003F5CB7">
      <w:pPr>
        <w:pStyle w:val="Heading4"/>
        <w:spacing w:before="315"/>
        <w:jc w:val="left"/>
      </w:pPr>
      <w:r>
        <w:t>Article</w:t>
      </w:r>
      <w:r>
        <w:rPr>
          <w:spacing w:val="17"/>
        </w:rPr>
        <w:t xml:space="preserve"> </w:t>
      </w:r>
      <w:r>
        <w:rPr>
          <w:spacing w:val="-2"/>
        </w:rPr>
        <w:t>1338:</w:t>
      </w:r>
    </w:p>
    <w:p w:rsidR="00C17534" w:rsidRDefault="003F5CB7">
      <w:pPr>
        <w:pStyle w:val="ListParagraph"/>
        <w:numPr>
          <w:ilvl w:val="0"/>
          <w:numId w:val="187"/>
        </w:numPr>
        <w:tabs>
          <w:tab w:val="left" w:pos="979"/>
        </w:tabs>
        <w:ind w:hanging="379"/>
        <w:rPr>
          <w:sz w:val="24"/>
        </w:rPr>
      </w:pPr>
      <w:r>
        <w:rPr>
          <w:w w:val="105"/>
          <w:sz w:val="24"/>
        </w:rPr>
        <w:t>Rent</w:t>
      </w:r>
      <w:r>
        <w:rPr>
          <w:spacing w:val="-6"/>
          <w:w w:val="105"/>
          <w:sz w:val="24"/>
        </w:rPr>
        <w:t xml:space="preserve"> </w:t>
      </w:r>
      <w:r>
        <w:rPr>
          <w:w w:val="105"/>
          <w:sz w:val="24"/>
        </w:rPr>
        <w:t>may</w:t>
      </w:r>
      <w:r>
        <w:rPr>
          <w:spacing w:val="-5"/>
          <w:w w:val="105"/>
          <w:sz w:val="24"/>
        </w:rPr>
        <w:t xml:space="preserve"> </w:t>
      </w:r>
      <w:r>
        <w:rPr>
          <w:w w:val="105"/>
          <w:sz w:val="24"/>
        </w:rPr>
        <w:t>be</w:t>
      </w:r>
      <w:r>
        <w:rPr>
          <w:spacing w:val="-5"/>
          <w:w w:val="105"/>
          <w:sz w:val="24"/>
        </w:rPr>
        <w:t xml:space="preserve"> </w:t>
      </w:r>
      <w:r>
        <w:rPr>
          <w:w w:val="105"/>
          <w:sz w:val="24"/>
        </w:rPr>
        <w:t>cash,</w:t>
      </w:r>
      <w:r>
        <w:rPr>
          <w:spacing w:val="-5"/>
          <w:w w:val="105"/>
          <w:sz w:val="24"/>
        </w:rPr>
        <w:t xml:space="preserve"> </w:t>
      </w:r>
      <w:r>
        <w:rPr>
          <w:w w:val="105"/>
          <w:sz w:val="24"/>
        </w:rPr>
        <w:t>property,</w:t>
      </w:r>
      <w:r>
        <w:rPr>
          <w:spacing w:val="-5"/>
          <w:w w:val="105"/>
          <w:sz w:val="24"/>
        </w:rPr>
        <w:t xml:space="preserve"> </w:t>
      </w:r>
      <w:r>
        <w:rPr>
          <w:w w:val="105"/>
          <w:sz w:val="24"/>
        </w:rPr>
        <w:t>profit</w:t>
      </w:r>
      <w:r>
        <w:rPr>
          <w:spacing w:val="-6"/>
          <w:w w:val="105"/>
          <w:sz w:val="24"/>
        </w:rPr>
        <w:t xml:space="preserve"> </w:t>
      </w:r>
      <w:r>
        <w:rPr>
          <w:w w:val="105"/>
          <w:sz w:val="24"/>
        </w:rPr>
        <w:t>or</w:t>
      </w:r>
      <w:r>
        <w:rPr>
          <w:spacing w:val="-5"/>
          <w:w w:val="105"/>
          <w:sz w:val="24"/>
        </w:rPr>
        <w:t xml:space="preserve"> </w:t>
      </w:r>
      <w:r>
        <w:rPr>
          <w:w w:val="105"/>
          <w:sz w:val="24"/>
        </w:rPr>
        <w:t>permissible</w:t>
      </w:r>
      <w:r>
        <w:rPr>
          <w:spacing w:val="-5"/>
          <w:w w:val="105"/>
          <w:sz w:val="24"/>
        </w:rPr>
        <w:t xml:space="preserve"> </w:t>
      </w:r>
      <w:r>
        <w:rPr>
          <w:spacing w:val="-2"/>
          <w:w w:val="105"/>
          <w:sz w:val="24"/>
        </w:rPr>
        <w:t>undertaking.</w:t>
      </w:r>
    </w:p>
    <w:p w:rsidR="00C17534" w:rsidRDefault="003F5CB7">
      <w:pPr>
        <w:pStyle w:val="ListParagraph"/>
        <w:numPr>
          <w:ilvl w:val="0"/>
          <w:numId w:val="187"/>
        </w:numPr>
        <w:tabs>
          <w:tab w:val="left" w:pos="979"/>
        </w:tabs>
        <w:ind w:hanging="379"/>
        <w:rPr>
          <w:sz w:val="24"/>
        </w:rPr>
      </w:pPr>
      <w:r>
        <w:rPr>
          <w:w w:val="105"/>
          <w:sz w:val="24"/>
        </w:rPr>
        <w:t>Agreed</w:t>
      </w:r>
      <w:r>
        <w:rPr>
          <w:spacing w:val="26"/>
          <w:w w:val="105"/>
          <w:sz w:val="24"/>
        </w:rPr>
        <w:t xml:space="preserve"> </w:t>
      </w:r>
      <w:r>
        <w:rPr>
          <w:w w:val="105"/>
          <w:sz w:val="24"/>
        </w:rPr>
        <w:t>rent</w:t>
      </w:r>
      <w:r>
        <w:rPr>
          <w:spacing w:val="27"/>
          <w:w w:val="105"/>
          <w:sz w:val="24"/>
        </w:rPr>
        <w:t xml:space="preserve"> </w:t>
      </w:r>
      <w:r>
        <w:rPr>
          <w:w w:val="105"/>
          <w:sz w:val="24"/>
        </w:rPr>
        <w:t>involved</w:t>
      </w:r>
      <w:r>
        <w:rPr>
          <w:spacing w:val="26"/>
          <w:w w:val="105"/>
          <w:sz w:val="24"/>
        </w:rPr>
        <w:t xml:space="preserve"> </w:t>
      </w:r>
      <w:r>
        <w:rPr>
          <w:w w:val="105"/>
          <w:sz w:val="24"/>
        </w:rPr>
        <w:t>with</w:t>
      </w:r>
      <w:r>
        <w:rPr>
          <w:spacing w:val="27"/>
          <w:w w:val="105"/>
          <w:sz w:val="24"/>
        </w:rPr>
        <w:t xml:space="preserve"> </w:t>
      </w:r>
      <w:r>
        <w:rPr>
          <w:w w:val="105"/>
          <w:sz w:val="24"/>
        </w:rPr>
        <w:t>gross</w:t>
      </w:r>
      <w:r>
        <w:rPr>
          <w:spacing w:val="26"/>
          <w:w w:val="105"/>
          <w:sz w:val="24"/>
        </w:rPr>
        <w:t xml:space="preserve"> </w:t>
      </w:r>
      <w:r>
        <w:rPr>
          <w:w w:val="105"/>
          <w:sz w:val="24"/>
        </w:rPr>
        <w:t>lesion</w:t>
      </w:r>
      <w:r>
        <w:rPr>
          <w:spacing w:val="27"/>
          <w:w w:val="105"/>
          <w:sz w:val="24"/>
        </w:rPr>
        <w:t xml:space="preserve"> </w:t>
      </w:r>
      <w:r>
        <w:rPr>
          <w:w w:val="105"/>
          <w:sz w:val="24"/>
        </w:rPr>
        <w:t>shall</w:t>
      </w:r>
      <w:r>
        <w:rPr>
          <w:spacing w:val="26"/>
          <w:w w:val="105"/>
          <w:sz w:val="24"/>
        </w:rPr>
        <w:t xml:space="preserve"> </w:t>
      </w:r>
      <w:r>
        <w:rPr>
          <w:w w:val="105"/>
          <w:sz w:val="24"/>
        </w:rPr>
        <w:t>be</w:t>
      </w:r>
      <w:r>
        <w:rPr>
          <w:spacing w:val="27"/>
          <w:w w:val="105"/>
          <w:sz w:val="24"/>
        </w:rPr>
        <w:t xml:space="preserve"> </w:t>
      </w:r>
      <w:r>
        <w:rPr>
          <w:w w:val="105"/>
          <w:sz w:val="24"/>
        </w:rPr>
        <w:t>modified</w:t>
      </w:r>
      <w:r>
        <w:rPr>
          <w:spacing w:val="26"/>
          <w:w w:val="105"/>
          <w:sz w:val="24"/>
        </w:rPr>
        <w:t xml:space="preserve"> </w:t>
      </w:r>
      <w:r>
        <w:rPr>
          <w:w w:val="105"/>
          <w:sz w:val="24"/>
        </w:rPr>
        <w:t>to</w:t>
      </w:r>
      <w:r>
        <w:rPr>
          <w:spacing w:val="27"/>
          <w:w w:val="105"/>
          <w:sz w:val="24"/>
        </w:rPr>
        <w:t xml:space="preserve"> </w:t>
      </w:r>
      <w:r>
        <w:rPr>
          <w:w w:val="105"/>
          <w:sz w:val="24"/>
        </w:rPr>
        <w:t>marker</w:t>
      </w:r>
      <w:r>
        <w:rPr>
          <w:spacing w:val="26"/>
          <w:w w:val="105"/>
          <w:sz w:val="24"/>
        </w:rPr>
        <w:t xml:space="preserve"> </w:t>
      </w:r>
      <w:r>
        <w:rPr>
          <w:w w:val="105"/>
          <w:sz w:val="24"/>
        </w:rPr>
        <w:t>rent.</w:t>
      </w:r>
      <w:r>
        <w:rPr>
          <w:spacing w:val="27"/>
          <w:w w:val="105"/>
          <w:sz w:val="24"/>
        </w:rPr>
        <w:t xml:space="preserve"> </w:t>
      </w:r>
      <w:r>
        <w:rPr>
          <w:w w:val="105"/>
          <w:sz w:val="24"/>
        </w:rPr>
        <w:t>Market</w:t>
      </w:r>
      <w:r>
        <w:rPr>
          <w:spacing w:val="26"/>
          <w:w w:val="105"/>
          <w:sz w:val="24"/>
        </w:rPr>
        <w:t xml:space="preserve"> </w:t>
      </w:r>
      <w:r>
        <w:rPr>
          <w:w w:val="105"/>
          <w:sz w:val="24"/>
        </w:rPr>
        <w:t>rent</w:t>
      </w:r>
      <w:r>
        <w:rPr>
          <w:spacing w:val="27"/>
          <w:w w:val="105"/>
          <w:sz w:val="24"/>
        </w:rPr>
        <w:t xml:space="preserve"> </w:t>
      </w:r>
      <w:r>
        <w:rPr>
          <w:w w:val="105"/>
          <w:sz w:val="24"/>
        </w:rPr>
        <w:t>shall</w:t>
      </w:r>
      <w:r>
        <w:rPr>
          <w:spacing w:val="26"/>
          <w:w w:val="105"/>
          <w:sz w:val="24"/>
        </w:rPr>
        <w:t xml:space="preserve"> </w:t>
      </w:r>
      <w:r>
        <w:rPr>
          <w:spacing w:val="-5"/>
          <w:w w:val="105"/>
          <w:sz w:val="24"/>
        </w:rPr>
        <w:t>be</w:t>
      </w:r>
    </w:p>
    <w:p w:rsidR="00C17534" w:rsidRDefault="003F5CB7">
      <w:pPr>
        <w:pStyle w:val="BodyText"/>
        <w:spacing w:before="12"/>
        <w:ind w:left="980"/>
      </w:pPr>
      <w:r>
        <w:rPr>
          <w:w w:val="105"/>
        </w:rPr>
        <w:t>determined</w:t>
      </w:r>
      <w:r>
        <w:rPr>
          <w:spacing w:val="3"/>
          <w:w w:val="105"/>
        </w:rPr>
        <w:t xml:space="preserve"> </w:t>
      </w:r>
      <w:r>
        <w:rPr>
          <w:w w:val="105"/>
        </w:rPr>
        <w:t>by</w:t>
      </w:r>
      <w:r>
        <w:rPr>
          <w:spacing w:val="3"/>
          <w:w w:val="105"/>
        </w:rPr>
        <w:t xml:space="preserve"> </w:t>
      </w:r>
      <w:r>
        <w:rPr>
          <w:w w:val="105"/>
        </w:rPr>
        <w:t>competent</w:t>
      </w:r>
      <w:r>
        <w:rPr>
          <w:spacing w:val="3"/>
          <w:w w:val="105"/>
        </w:rPr>
        <w:t xml:space="preserve"> </w:t>
      </w:r>
      <w:r>
        <w:rPr>
          <w:w w:val="105"/>
        </w:rPr>
        <w:t>authorities</w:t>
      </w:r>
      <w:r>
        <w:rPr>
          <w:spacing w:val="4"/>
          <w:w w:val="105"/>
        </w:rPr>
        <w:t xml:space="preserve"> </w:t>
      </w:r>
      <w:r>
        <w:rPr>
          <w:w w:val="105"/>
        </w:rPr>
        <w:t>or</w:t>
      </w:r>
      <w:r>
        <w:rPr>
          <w:spacing w:val="3"/>
          <w:w w:val="105"/>
        </w:rPr>
        <w:t xml:space="preserve"> </w:t>
      </w:r>
      <w:r>
        <w:rPr>
          <w:w w:val="105"/>
        </w:rPr>
        <w:t>by</w:t>
      </w:r>
      <w:r>
        <w:rPr>
          <w:spacing w:val="3"/>
          <w:w w:val="105"/>
        </w:rPr>
        <w:t xml:space="preserve"> </w:t>
      </w:r>
      <w:r>
        <w:rPr>
          <w:w w:val="105"/>
        </w:rPr>
        <w:t>ruling</w:t>
      </w:r>
      <w:r>
        <w:rPr>
          <w:spacing w:val="3"/>
          <w:w w:val="105"/>
        </w:rPr>
        <w:t xml:space="preserve"> </w:t>
      </w:r>
      <w:r>
        <w:rPr>
          <w:w w:val="105"/>
        </w:rPr>
        <w:t>of</w:t>
      </w:r>
      <w:r>
        <w:rPr>
          <w:spacing w:val="4"/>
          <w:w w:val="105"/>
        </w:rPr>
        <w:t xml:space="preserve"> </w:t>
      </w:r>
      <w:r>
        <w:rPr>
          <w:spacing w:val="-2"/>
          <w:w w:val="105"/>
        </w:rPr>
        <w:t>court.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1339:</w:t>
      </w:r>
    </w:p>
    <w:p w:rsidR="00C17534" w:rsidRDefault="003F5CB7">
      <w:pPr>
        <w:pStyle w:val="BodyText"/>
        <w:ind w:left="560"/>
      </w:pPr>
      <w:r>
        <w:rPr>
          <w:w w:val="105"/>
        </w:rPr>
        <w:t>Renewal</w:t>
      </w:r>
      <w:r>
        <w:rPr>
          <w:spacing w:val="-6"/>
          <w:w w:val="105"/>
        </w:rPr>
        <w:t xml:space="preserve"> </w:t>
      </w:r>
      <w:r>
        <w:rPr>
          <w:w w:val="105"/>
        </w:rPr>
        <w:t>of</w:t>
      </w:r>
      <w:r>
        <w:rPr>
          <w:spacing w:val="-6"/>
          <w:w w:val="105"/>
        </w:rPr>
        <w:t xml:space="preserve"> </w:t>
      </w:r>
      <w:r>
        <w:rPr>
          <w:w w:val="105"/>
        </w:rPr>
        <w:t>rent</w:t>
      </w:r>
      <w:r>
        <w:rPr>
          <w:spacing w:val="-6"/>
          <w:w w:val="105"/>
        </w:rPr>
        <w:t xml:space="preserve"> </w:t>
      </w:r>
      <w:r>
        <w:rPr>
          <w:w w:val="105"/>
        </w:rPr>
        <w:t>according</w:t>
      </w:r>
      <w:r>
        <w:rPr>
          <w:spacing w:val="-6"/>
          <w:w w:val="105"/>
        </w:rPr>
        <w:t xml:space="preserve"> </w:t>
      </w:r>
      <w:r>
        <w:rPr>
          <w:w w:val="105"/>
        </w:rPr>
        <w:t>to</w:t>
      </w:r>
      <w:r>
        <w:rPr>
          <w:spacing w:val="-6"/>
          <w:w w:val="105"/>
        </w:rPr>
        <w:t xml:space="preserve"> </w:t>
      </w:r>
      <w:r>
        <w:rPr>
          <w:w w:val="105"/>
        </w:rPr>
        <w:t>usage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leased</w:t>
      </w:r>
      <w:r>
        <w:rPr>
          <w:spacing w:val="-6"/>
          <w:w w:val="105"/>
        </w:rPr>
        <w:t xml:space="preserve"> </w:t>
      </w:r>
      <w:r>
        <w:rPr>
          <w:w w:val="105"/>
        </w:rPr>
        <w:t>property</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spacing w:val="-2"/>
          <w:w w:val="105"/>
        </w:rPr>
        <w:t>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1340:</w:t>
      </w:r>
    </w:p>
    <w:p w:rsidR="00C17534" w:rsidRDefault="003F5CB7">
      <w:pPr>
        <w:pStyle w:val="BodyText"/>
        <w:ind w:left="560"/>
      </w:pPr>
      <w:r>
        <w:rPr>
          <w:w w:val="105"/>
        </w:rPr>
        <w:t>Rent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enforceable</w:t>
      </w:r>
      <w:r>
        <w:rPr>
          <w:spacing w:val="-7"/>
          <w:w w:val="105"/>
        </w:rPr>
        <w:t xml:space="preserve"> </w:t>
      </w:r>
      <w:r>
        <w:rPr>
          <w:w w:val="105"/>
        </w:rPr>
        <w:t>upon</w:t>
      </w:r>
      <w:r>
        <w:rPr>
          <w:spacing w:val="-7"/>
          <w:w w:val="105"/>
        </w:rPr>
        <w:t xml:space="preserve"> </w:t>
      </w:r>
      <w:r>
        <w:rPr>
          <w:w w:val="105"/>
        </w:rPr>
        <w:t>utilization</w:t>
      </w:r>
      <w:r>
        <w:rPr>
          <w:spacing w:val="-6"/>
          <w:w w:val="105"/>
        </w:rPr>
        <w:t xml:space="preserve"> </w:t>
      </w:r>
      <w:r>
        <w:rPr>
          <w:w w:val="105"/>
        </w:rPr>
        <w:t>or</w:t>
      </w:r>
      <w:r>
        <w:rPr>
          <w:spacing w:val="-7"/>
          <w:w w:val="105"/>
        </w:rPr>
        <w:t xml:space="preserve"> </w:t>
      </w:r>
      <w:r>
        <w:rPr>
          <w:w w:val="105"/>
        </w:rPr>
        <w:t>being</w:t>
      </w:r>
      <w:r>
        <w:rPr>
          <w:spacing w:val="-7"/>
          <w:w w:val="105"/>
        </w:rPr>
        <w:t xml:space="preserve"> </w:t>
      </w:r>
      <w:r>
        <w:rPr>
          <w:w w:val="105"/>
        </w:rPr>
        <w:t>able</w:t>
      </w:r>
      <w:r>
        <w:rPr>
          <w:spacing w:val="-7"/>
          <w:w w:val="105"/>
        </w:rPr>
        <w:t xml:space="preserve"> </w:t>
      </w:r>
      <w:r>
        <w:rPr>
          <w:w w:val="105"/>
        </w:rPr>
        <w:t>to</w:t>
      </w:r>
      <w:r>
        <w:rPr>
          <w:spacing w:val="-7"/>
          <w:w w:val="105"/>
        </w:rPr>
        <w:t xml:space="preserve"> </w:t>
      </w:r>
      <w:r>
        <w:rPr>
          <w:spacing w:val="-2"/>
          <w:w w:val="105"/>
        </w:rPr>
        <w:t>utilize.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1341:</w:t>
      </w:r>
    </w:p>
    <w:p w:rsidR="00C17534" w:rsidRDefault="003F5CB7">
      <w:pPr>
        <w:pStyle w:val="BodyText"/>
        <w:ind w:left="560"/>
      </w:pPr>
      <w:r>
        <w:rPr>
          <w:w w:val="105"/>
        </w:rPr>
        <w:t>Deferred</w:t>
      </w:r>
      <w:r>
        <w:rPr>
          <w:spacing w:val="6"/>
          <w:w w:val="105"/>
        </w:rPr>
        <w:t xml:space="preserve"> </w:t>
      </w:r>
      <w:r>
        <w:rPr>
          <w:w w:val="105"/>
        </w:rPr>
        <w:t>and</w:t>
      </w:r>
      <w:r>
        <w:rPr>
          <w:spacing w:val="5"/>
          <w:w w:val="105"/>
        </w:rPr>
        <w:t xml:space="preserve"> </w:t>
      </w:r>
      <w:r>
        <w:rPr>
          <w:w w:val="105"/>
        </w:rPr>
        <w:t>Immediate</w:t>
      </w:r>
      <w:r>
        <w:rPr>
          <w:spacing w:val="5"/>
          <w:w w:val="105"/>
        </w:rPr>
        <w:t xml:space="preserve"> </w:t>
      </w:r>
      <w:r>
        <w:rPr>
          <w:w w:val="105"/>
        </w:rPr>
        <w:t>payment</w:t>
      </w:r>
      <w:r>
        <w:rPr>
          <w:spacing w:val="5"/>
          <w:w w:val="105"/>
        </w:rPr>
        <w:t xml:space="preserve"> </w:t>
      </w:r>
      <w:r>
        <w:rPr>
          <w:w w:val="105"/>
        </w:rPr>
        <w:t>of</w:t>
      </w:r>
      <w:r>
        <w:rPr>
          <w:spacing w:val="6"/>
          <w:w w:val="105"/>
        </w:rPr>
        <w:t xml:space="preserve"> </w:t>
      </w:r>
      <w:r>
        <w:rPr>
          <w:w w:val="105"/>
        </w:rPr>
        <w:t>rent</w:t>
      </w:r>
      <w:r>
        <w:rPr>
          <w:spacing w:val="5"/>
          <w:w w:val="105"/>
        </w:rPr>
        <w:t xml:space="preserve"> </w:t>
      </w:r>
      <w:r>
        <w:rPr>
          <w:w w:val="105"/>
        </w:rPr>
        <w:t>and</w:t>
      </w:r>
      <w:r>
        <w:rPr>
          <w:spacing w:val="6"/>
          <w:w w:val="105"/>
        </w:rPr>
        <w:t xml:space="preserve"> </w:t>
      </w:r>
      <w:r>
        <w:rPr>
          <w:w w:val="105"/>
        </w:rPr>
        <w:t>payment</w:t>
      </w:r>
      <w:r>
        <w:rPr>
          <w:spacing w:val="5"/>
          <w:w w:val="105"/>
        </w:rPr>
        <w:t xml:space="preserve"> </w:t>
      </w:r>
      <w:r>
        <w:rPr>
          <w:w w:val="105"/>
        </w:rPr>
        <w:t>by</w:t>
      </w:r>
      <w:r>
        <w:rPr>
          <w:spacing w:val="5"/>
          <w:w w:val="105"/>
        </w:rPr>
        <w:t xml:space="preserve"> </w:t>
      </w:r>
      <w:r>
        <w:rPr>
          <w:w w:val="105"/>
        </w:rPr>
        <w:t>installments</w:t>
      </w:r>
      <w:r>
        <w:rPr>
          <w:spacing w:val="5"/>
          <w:w w:val="105"/>
        </w:rPr>
        <w:t xml:space="preserve"> </w:t>
      </w:r>
      <w:r>
        <w:rPr>
          <w:w w:val="105"/>
        </w:rPr>
        <w:t>within</w:t>
      </w:r>
      <w:r>
        <w:rPr>
          <w:spacing w:val="5"/>
          <w:w w:val="105"/>
        </w:rPr>
        <w:t xml:space="preserve"> </w:t>
      </w:r>
      <w:r>
        <w:rPr>
          <w:w w:val="105"/>
        </w:rPr>
        <w:t>specified</w:t>
      </w:r>
      <w:r>
        <w:rPr>
          <w:spacing w:val="5"/>
          <w:w w:val="105"/>
        </w:rPr>
        <w:t xml:space="preserve"> </w:t>
      </w:r>
      <w:r>
        <w:rPr>
          <w:w w:val="105"/>
        </w:rPr>
        <w:t>periods</w:t>
      </w:r>
      <w:r>
        <w:rPr>
          <w:spacing w:val="5"/>
          <w:w w:val="105"/>
        </w:rPr>
        <w:t xml:space="preserve"> </w:t>
      </w:r>
      <w:r>
        <w:rPr>
          <w:spacing w:val="-2"/>
          <w:w w:val="105"/>
        </w:rPr>
        <w:t>shall</w:t>
      </w:r>
    </w:p>
    <w:p w:rsidR="00C17534" w:rsidRDefault="003F5CB7">
      <w:pPr>
        <w:pStyle w:val="BodyText"/>
        <w:spacing w:before="12"/>
        <w:ind w:left="560"/>
      </w:pPr>
      <w:r>
        <w:rPr>
          <w:w w:val="105"/>
        </w:rPr>
        <w:t>be</w:t>
      </w:r>
      <w:r>
        <w:rPr>
          <w:spacing w:val="-12"/>
          <w:w w:val="105"/>
        </w:rPr>
        <w:t xml:space="preserve"> </w:t>
      </w:r>
      <w:r>
        <w:rPr>
          <w:spacing w:val="-2"/>
          <w:w w:val="105"/>
        </w:rPr>
        <w:t>permissible.</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bookmarkStart w:id="323" w:name="Topic_4_—_Period"/>
      <w:bookmarkStart w:id="324" w:name="Section_2_—_Effects_of_Lease"/>
      <w:bookmarkStart w:id="325" w:name="_bookmark120"/>
      <w:bookmarkEnd w:id="323"/>
      <w:bookmarkEnd w:id="324"/>
      <w:bookmarkEnd w:id="325"/>
      <w:r>
        <w:lastRenderedPageBreak/>
        <w:t>Article</w:t>
      </w:r>
      <w:r>
        <w:rPr>
          <w:spacing w:val="17"/>
        </w:rPr>
        <w:t xml:space="preserve"> </w:t>
      </w:r>
      <w:r>
        <w:rPr>
          <w:spacing w:val="-2"/>
        </w:rPr>
        <w:t>1342:</w:t>
      </w:r>
    </w:p>
    <w:p w:rsidR="00C17534" w:rsidRDefault="003F5CB7">
      <w:pPr>
        <w:pStyle w:val="BodyText"/>
        <w:spacing w:line="249" w:lineRule="auto"/>
        <w:ind w:left="560" w:right="357"/>
        <w:jc w:val="both"/>
      </w:pPr>
      <w:r>
        <w:rPr>
          <w:w w:val="105"/>
        </w:rPr>
        <w:t>If immediate payment of rent is stipulated, lessee shall be obligated to pay it during conclusion of contract, and lessor may refrain from delivering property to lessee until the time of receipt of rent.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1343:</w:t>
      </w:r>
    </w:p>
    <w:p w:rsidR="00C17534" w:rsidRDefault="003F5CB7">
      <w:pPr>
        <w:pStyle w:val="BodyText"/>
        <w:spacing w:line="249" w:lineRule="auto"/>
        <w:ind w:left="560" w:right="356"/>
        <w:jc w:val="both"/>
      </w:pPr>
      <w:r>
        <w:rPr>
          <w:w w:val="105"/>
        </w:rPr>
        <w:t>If</w:t>
      </w:r>
      <w:r>
        <w:rPr>
          <w:spacing w:val="-11"/>
          <w:w w:val="105"/>
        </w:rPr>
        <w:t xml:space="preserve"> </w:t>
      </w:r>
      <w:r>
        <w:rPr>
          <w:w w:val="105"/>
        </w:rPr>
        <w:t>deferred</w:t>
      </w:r>
      <w:r>
        <w:rPr>
          <w:spacing w:val="-10"/>
          <w:w w:val="105"/>
        </w:rPr>
        <w:t xml:space="preserve"> </w:t>
      </w:r>
      <w:r>
        <w:rPr>
          <w:w w:val="105"/>
        </w:rPr>
        <w:t>payment</w:t>
      </w:r>
      <w:r>
        <w:rPr>
          <w:spacing w:val="-11"/>
          <w:w w:val="105"/>
        </w:rPr>
        <w:t xml:space="preserve"> </w:t>
      </w:r>
      <w:r>
        <w:rPr>
          <w:w w:val="105"/>
        </w:rPr>
        <w:t>of</w:t>
      </w:r>
      <w:r>
        <w:rPr>
          <w:spacing w:val="-10"/>
          <w:w w:val="105"/>
        </w:rPr>
        <w:t xml:space="preserve"> </w:t>
      </w:r>
      <w:r>
        <w:rPr>
          <w:w w:val="105"/>
        </w:rPr>
        <w:t>rent</w:t>
      </w:r>
      <w:r>
        <w:rPr>
          <w:spacing w:val="-11"/>
          <w:w w:val="105"/>
        </w:rPr>
        <w:t xml:space="preserve"> </w:t>
      </w:r>
      <w:r>
        <w:rPr>
          <w:w w:val="105"/>
        </w:rPr>
        <w:t>is</w:t>
      </w:r>
      <w:r>
        <w:rPr>
          <w:spacing w:val="-11"/>
          <w:w w:val="105"/>
        </w:rPr>
        <w:t xml:space="preserve"> </w:t>
      </w:r>
      <w:r>
        <w:rPr>
          <w:w w:val="105"/>
        </w:rPr>
        <w:t>stipulated,</w:t>
      </w:r>
      <w:r>
        <w:rPr>
          <w:spacing w:val="-11"/>
          <w:w w:val="105"/>
        </w:rPr>
        <w:t xml:space="preserve"> </w:t>
      </w:r>
      <w:r>
        <w:rPr>
          <w:w w:val="105"/>
        </w:rPr>
        <w:t>lessor</w:t>
      </w:r>
      <w:r>
        <w:rPr>
          <w:spacing w:val="-10"/>
          <w:w w:val="105"/>
        </w:rPr>
        <w:t xml:space="preserve"> </w:t>
      </w:r>
      <w:r>
        <w:rPr>
          <w:w w:val="105"/>
        </w:rPr>
        <w:t>shall</w:t>
      </w:r>
      <w:r>
        <w:rPr>
          <w:spacing w:val="-11"/>
          <w:w w:val="105"/>
        </w:rPr>
        <w:t xml:space="preserve"> </w:t>
      </w:r>
      <w:r>
        <w:rPr>
          <w:w w:val="105"/>
        </w:rPr>
        <w:t>be</w:t>
      </w:r>
      <w:r>
        <w:rPr>
          <w:spacing w:val="-11"/>
          <w:w w:val="105"/>
        </w:rPr>
        <w:t xml:space="preserve"> </w:t>
      </w:r>
      <w:r>
        <w:rPr>
          <w:w w:val="105"/>
        </w:rPr>
        <w:t>obligated,</w:t>
      </w:r>
      <w:r>
        <w:rPr>
          <w:spacing w:val="-11"/>
          <w:w w:val="105"/>
        </w:rPr>
        <w:t xml:space="preserve"> </w:t>
      </w:r>
      <w:r>
        <w:rPr>
          <w:w w:val="105"/>
        </w:rPr>
        <w:t>when</w:t>
      </w:r>
      <w:r>
        <w:rPr>
          <w:spacing w:val="-11"/>
          <w:w w:val="105"/>
        </w:rPr>
        <w:t xml:space="preserve"> </w:t>
      </w:r>
      <w:r>
        <w:rPr>
          <w:w w:val="105"/>
        </w:rPr>
        <w:t>contract</w:t>
      </w:r>
      <w:r>
        <w:rPr>
          <w:spacing w:val="-10"/>
          <w:w w:val="105"/>
        </w:rPr>
        <w:t xml:space="preserve"> </w:t>
      </w:r>
      <w:r>
        <w:rPr>
          <w:w w:val="105"/>
        </w:rPr>
        <w:t>is</w:t>
      </w:r>
      <w:r>
        <w:rPr>
          <w:spacing w:val="-11"/>
          <w:w w:val="105"/>
        </w:rPr>
        <w:t xml:space="preserve"> </w:t>
      </w:r>
      <w:r>
        <w:rPr>
          <w:w w:val="105"/>
        </w:rPr>
        <w:t>concluded</w:t>
      </w:r>
      <w:r>
        <w:rPr>
          <w:spacing w:val="-10"/>
          <w:w w:val="105"/>
        </w:rPr>
        <w:t xml:space="preserve"> </w:t>
      </w:r>
      <w:r>
        <w:rPr>
          <w:w w:val="105"/>
        </w:rPr>
        <w:t>on</w:t>
      </w:r>
      <w:r>
        <w:rPr>
          <w:spacing w:val="-10"/>
          <w:w w:val="105"/>
        </w:rPr>
        <w:t xml:space="preserve"> </w:t>
      </w:r>
      <w:r>
        <w:rPr>
          <w:w w:val="105"/>
        </w:rPr>
        <w:t>profit of properties, to deliver property to lessee. In such a case, rent shall not become enforceable prior to the due date.</w:t>
      </w:r>
    </w:p>
    <w:p w:rsidR="00C17534" w:rsidRDefault="00C17534">
      <w:pPr>
        <w:pStyle w:val="BodyText"/>
        <w:spacing w:before="47"/>
      </w:pPr>
    </w:p>
    <w:p w:rsidR="00C17534" w:rsidRDefault="003F5CB7">
      <w:pPr>
        <w:pStyle w:val="Heading4"/>
      </w:pPr>
      <w:r>
        <w:t>Article</w:t>
      </w:r>
      <w:r>
        <w:rPr>
          <w:spacing w:val="17"/>
        </w:rPr>
        <w:t xml:space="preserve"> </w:t>
      </w:r>
      <w:r>
        <w:rPr>
          <w:spacing w:val="-2"/>
        </w:rPr>
        <w:t>1344:</w:t>
      </w:r>
    </w:p>
    <w:p w:rsidR="00C17534" w:rsidRDefault="003F5CB7">
      <w:pPr>
        <w:pStyle w:val="BodyText"/>
        <w:spacing w:line="249" w:lineRule="auto"/>
        <w:ind w:left="560" w:right="356"/>
        <w:jc w:val="both"/>
      </w:pPr>
      <w:r>
        <w:t xml:space="preserve">If lessee, without any agreement of lessor on </w:t>
      </w:r>
      <w:r>
        <w:t>quantity and quality of rent, takes delivery of and utilizes</w:t>
      </w:r>
      <w:r>
        <w:rPr>
          <w:spacing w:val="80"/>
          <w:w w:val="110"/>
        </w:rPr>
        <w:t xml:space="preserve"> </w:t>
      </w:r>
      <w:r>
        <w:rPr>
          <w:w w:val="110"/>
        </w:rPr>
        <w:t>the</w:t>
      </w:r>
      <w:r>
        <w:rPr>
          <w:spacing w:val="-12"/>
          <w:w w:val="110"/>
        </w:rPr>
        <w:t xml:space="preserve"> </w:t>
      </w:r>
      <w:r>
        <w:rPr>
          <w:w w:val="110"/>
        </w:rPr>
        <w:t>property</w:t>
      </w:r>
      <w:r>
        <w:rPr>
          <w:spacing w:val="-12"/>
          <w:w w:val="110"/>
        </w:rPr>
        <w:t xml:space="preserve"> </w:t>
      </w:r>
      <w:r>
        <w:rPr>
          <w:w w:val="110"/>
        </w:rPr>
        <w:t>that</w:t>
      </w:r>
      <w:r>
        <w:rPr>
          <w:spacing w:val="-12"/>
          <w:w w:val="110"/>
        </w:rPr>
        <w:t xml:space="preserve"> </w:t>
      </w:r>
      <w:r>
        <w:rPr>
          <w:w w:val="110"/>
        </w:rPr>
        <w:t>is</w:t>
      </w:r>
      <w:r>
        <w:rPr>
          <w:spacing w:val="-12"/>
          <w:w w:val="110"/>
        </w:rPr>
        <w:t xml:space="preserve"> </w:t>
      </w:r>
      <w:r>
        <w:rPr>
          <w:w w:val="110"/>
        </w:rPr>
        <w:t>being</w:t>
      </w:r>
      <w:r>
        <w:rPr>
          <w:spacing w:val="-12"/>
          <w:w w:val="110"/>
        </w:rPr>
        <w:t xml:space="preserve"> </w:t>
      </w:r>
      <w:r>
        <w:rPr>
          <w:w w:val="110"/>
        </w:rPr>
        <w:t>leased,</w:t>
      </w:r>
      <w:r>
        <w:rPr>
          <w:spacing w:val="-12"/>
          <w:w w:val="110"/>
        </w:rPr>
        <w:t xml:space="preserve"> </w:t>
      </w:r>
      <w:r>
        <w:rPr>
          <w:w w:val="110"/>
        </w:rPr>
        <w:t>he</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liable</w:t>
      </w:r>
      <w:r>
        <w:rPr>
          <w:spacing w:val="-12"/>
          <w:w w:val="110"/>
        </w:rPr>
        <w:t xml:space="preserve"> </w:t>
      </w:r>
      <w:r>
        <w:rPr>
          <w:w w:val="110"/>
        </w:rPr>
        <w:t>for</w:t>
      </w:r>
      <w:r>
        <w:rPr>
          <w:spacing w:val="-12"/>
          <w:w w:val="110"/>
        </w:rPr>
        <w:t xml:space="preserve"> </w:t>
      </w:r>
      <w:r>
        <w:rPr>
          <w:w w:val="110"/>
        </w:rPr>
        <w:t>payment</w:t>
      </w:r>
      <w:r>
        <w:rPr>
          <w:spacing w:val="-12"/>
          <w:w w:val="110"/>
        </w:rPr>
        <w:t xml:space="preserve"> </w:t>
      </w:r>
      <w:r>
        <w:rPr>
          <w:w w:val="110"/>
        </w:rPr>
        <w:t>of</w:t>
      </w:r>
      <w:r>
        <w:rPr>
          <w:spacing w:val="-12"/>
          <w:w w:val="110"/>
        </w:rPr>
        <w:t xml:space="preserve"> </w:t>
      </w:r>
      <w:r>
        <w:rPr>
          <w:w w:val="110"/>
        </w:rPr>
        <w:t>market</w:t>
      </w:r>
      <w:r>
        <w:rPr>
          <w:spacing w:val="-12"/>
          <w:w w:val="110"/>
        </w:rPr>
        <w:t xml:space="preserve"> </w:t>
      </w:r>
      <w:r>
        <w:rPr>
          <w:w w:val="110"/>
        </w:rPr>
        <w:t>rent.</w:t>
      </w:r>
    </w:p>
    <w:p w:rsidR="00C17534" w:rsidRDefault="00C17534">
      <w:pPr>
        <w:pStyle w:val="BodyText"/>
        <w:spacing w:before="108"/>
      </w:pPr>
    </w:p>
    <w:p w:rsidR="00C17534" w:rsidRDefault="003F5CB7">
      <w:pPr>
        <w:pStyle w:val="Heading2"/>
      </w:pPr>
      <w:r>
        <w:t>Topic</w:t>
      </w:r>
      <w:r>
        <w:rPr>
          <w:spacing w:val="-18"/>
        </w:rPr>
        <w:t xml:space="preserve"> </w:t>
      </w:r>
      <w:r>
        <w:t>4</w:t>
      </w:r>
      <w:r>
        <w:rPr>
          <w:spacing w:val="-18"/>
        </w:rPr>
        <w:t xml:space="preserve"> </w:t>
      </w:r>
      <w:r>
        <w:t>—</w:t>
      </w:r>
      <w:r>
        <w:rPr>
          <w:spacing w:val="-18"/>
        </w:rPr>
        <w:t xml:space="preserve"> </w:t>
      </w:r>
      <w:r>
        <w:rPr>
          <w:spacing w:val="-2"/>
        </w:rPr>
        <w:t>Period</w:t>
      </w:r>
    </w:p>
    <w:p w:rsidR="00C17534" w:rsidRDefault="003F5CB7">
      <w:pPr>
        <w:pStyle w:val="Heading4"/>
        <w:spacing w:before="314"/>
      </w:pPr>
      <w:r>
        <w:t>Article</w:t>
      </w:r>
      <w:r>
        <w:rPr>
          <w:spacing w:val="17"/>
        </w:rPr>
        <w:t xml:space="preserve"> </w:t>
      </w:r>
      <w:r>
        <w:rPr>
          <w:spacing w:val="-2"/>
        </w:rPr>
        <w:t>1345:</w:t>
      </w:r>
    </w:p>
    <w:p w:rsidR="00C17534" w:rsidRDefault="003F5CB7">
      <w:pPr>
        <w:pStyle w:val="BodyText"/>
        <w:spacing w:line="319" w:lineRule="auto"/>
        <w:ind w:left="560" w:right="4266"/>
        <w:jc w:val="both"/>
      </w:pPr>
      <w:r>
        <w:rPr>
          <w:w w:val="105"/>
        </w:rPr>
        <w:t>Period</w:t>
      </w:r>
      <w:r>
        <w:rPr>
          <w:spacing w:val="-7"/>
          <w:w w:val="105"/>
        </w:rPr>
        <w:t xml:space="preserve"> </w:t>
      </w:r>
      <w:r>
        <w:rPr>
          <w:w w:val="105"/>
        </w:rPr>
        <w:t>of</w:t>
      </w:r>
      <w:r>
        <w:rPr>
          <w:spacing w:val="-7"/>
          <w:w w:val="105"/>
        </w:rPr>
        <w:t xml:space="preserve"> </w:t>
      </w:r>
      <w:r>
        <w:rPr>
          <w:w w:val="105"/>
        </w:rPr>
        <w:t>lease</w:t>
      </w:r>
      <w:r>
        <w:rPr>
          <w:spacing w:val="-7"/>
          <w:w w:val="105"/>
        </w:rPr>
        <w:t xml:space="preserve"> </w:t>
      </w:r>
      <w:r>
        <w:rPr>
          <w:w w:val="105"/>
        </w:rPr>
        <w:t>shall</w:t>
      </w:r>
      <w:r>
        <w:rPr>
          <w:spacing w:val="-7"/>
          <w:w w:val="105"/>
        </w:rPr>
        <w:t xml:space="preserve"> </w:t>
      </w:r>
      <w:r>
        <w:rPr>
          <w:w w:val="105"/>
        </w:rPr>
        <w:t>commence</w:t>
      </w:r>
      <w:r>
        <w:rPr>
          <w:spacing w:val="-7"/>
          <w:w w:val="105"/>
        </w:rPr>
        <w:t xml:space="preserve"> </w:t>
      </w:r>
      <w:r>
        <w:rPr>
          <w:w w:val="105"/>
        </w:rPr>
        <w:t>as</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date</w:t>
      </w:r>
      <w:r>
        <w:rPr>
          <w:spacing w:val="-7"/>
          <w:w w:val="105"/>
        </w:rPr>
        <w:t xml:space="preserve"> </w:t>
      </w:r>
      <w:r>
        <w:rPr>
          <w:w w:val="105"/>
        </w:rPr>
        <w:t>fixed</w:t>
      </w:r>
      <w:r>
        <w:rPr>
          <w:spacing w:val="-7"/>
          <w:w w:val="105"/>
        </w:rPr>
        <w:t xml:space="preserve"> </w:t>
      </w:r>
      <w:r>
        <w:rPr>
          <w:w w:val="105"/>
        </w:rPr>
        <w:t>in</w:t>
      </w:r>
      <w:r>
        <w:rPr>
          <w:spacing w:val="-7"/>
          <w:w w:val="105"/>
        </w:rPr>
        <w:t xml:space="preserve"> </w:t>
      </w:r>
      <w:r>
        <w:rPr>
          <w:w w:val="105"/>
        </w:rPr>
        <w:t>contract. If it is not fixed, it shall be valid as of the date of contract.</w:t>
      </w:r>
    </w:p>
    <w:p w:rsidR="00C17534" w:rsidRDefault="003F5CB7">
      <w:pPr>
        <w:pStyle w:val="Heading4"/>
        <w:spacing w:before="242"/>
      </w:pPr>
      <w:r>
        <w:t>Article</w:t>
      </w:r>
      <w:r>
        <w:rPr>
          <w:spacing w:val="17"/>
        </w:rPr>
        <w:t xml:space="preserve"> </w:t>
      </w:r>
      <w:r>
        <w:rPr>
          <w:spacing w:val="-2"/>
        </w:rPr>
        <w:t>1346:</w:t>
      </w:r>
    </w:p>
    <w:p w:rsidR="00C17534" w:rsidRDefault="003F5CB7">
      <w:pPr>
        <w:pStyle w:val="BodyText"/>
        <w:spacing w:line="249" w:lineRule="auto"/>
        <w:ind w:left="560" w:right="355"/>
        <w:jc w:val="both"/>
      </w:pPr>
      <w:r>
        <w:rPr>
          <w:w w:val="105"/>
        </w:rPr>
        <w:t>If</w:t>
      </w:r>
      <w:r>
        <w:rPr>
          <w:spacing w:val="27"/>
          <w:w w:val="105"/>
        </w:rPr>
        <w:t xml:space="preserve"> </w:t>
      </w:r>
      <w:r>
        <w:rPr>
          <w:w w:val="105"/>
        </w:rPr>
        <w:t>period</w:t>
      </w:r>
      <w:r>
        <w:rPr>
          <w:spacing w:val="27"/>
          <w:w w:val="105"/>
        </w:rPr>
        <w:t xml:space="preserve"> </w:t>
      </w:r>
      <w:r>
        <w:rPr>
          <w:w w:val="105"/>
        </w:rPr>
        <w:t>of</w:t>
      </w:r>
      <w:r>
        <w:rPr>
          <w:spacing w:val="27"/>
          <w:w w:val="105"/>
        </w:rPr>
        <w:t xml:space="preserve"> </w:t>
      </w:r>
      <w:r>
        <w:rPr>
          <w:w w:val="105"/>
        </w:rPr>
        <w:t>lease</w:t>
      </w:r>
      <w:r>
        <w:rPr>
          <w:spacing w:val="27"/>
          <w:w w:val="105"/>
        </w:rPr>
        <w:t xml:space="preserve"> </w:t>
      </w:r>
      <w:r>
        <w:rPr>
          <w:w w:val="105"/>
        </w:rPr>
        <w:t>is</w:t>
      </w:r>
      <w:r>
        <w:rPr>
          <w:spacing w:val="27"/>
          <w:w w:val="105"/>
        </w:rPr>
        <w:t xml:space="preserve"> </w:t>
      </w:r>
      <w:r>
        <w:rPr>
          <w:w w:val="105"/>
        </w:rPr>
        <w:t>not</w:t>
      </w:r>
      <w:r>
        <w:rPr>
          <w:spacing w:val="27"/>
          <w:w w:val="105"/>
        </w:rPr>
        <w:t xml:space="preserve"> </w:t>
      </w:r>
      <w:r>
        <w:rPr>
          <w:w w:val="105"/>
        </w:rPr>
        <w:t>explicitly</w:t>
      </w:r>
      <w:r>
        <w:rPr>
          <w:spacing w:val="27"/>
          <w:w w:val="105"/>
        </w:rPr>
        <w:t xml:space="preserve"> </w:t>
      </w:r>
      <w:r>
        <w:rPr>
          <w:w w:val="105"/>
        </w:rPr>
        <w:t>stated</w:t>
      </w:r>
      <w:r>
        <w:rPr>
          <w:spacing w:val="27"/>
          <w:w w:val="105"/>
        </w:rPr>
        <w:t xml:space="preserve"> </w:t>
      </w:r>
      <w:r>
        <w:rPr>
          <w:w w:val="105"/>
        </w:rPr>
        <w:t>in</w:t>
      </w:r>
      <w:r>
        <w:rPr>
          <w:spacing w:val="27"/>
          <w:w w:val="105"/>
        </w:rPr>
        <w:t xml:space="preserve"> </w:t>
      </w:r>
      <w:r>
        <w:rPr>
          <w:w w:val="105"/>
        </w:rPr>
        <w:t>contract,</w:t>
      </w:r>
      <w:r>
        <w:rPr>
          <w:spacing w:val="27"/>
          <w:w w:val="105"/>
        </w:rPr>
        <w:t xml:space="preserve"> </w:t>
      </w:r>
      <w:r>
        <w:rPr>
          <w:w w:val="105"/>
        </w:rPr>
        <w:t>lease</w:t>
      </w:r>
      <w:r>
        <w:rPr>
          <w:spacing w:val="27"/>
          <w:w w:val="105"/>
        </w:rPr>
        <w:t xml:space="preserve"> </w:t>
      </w:r>
      <w:r>
        <w:rPr>
          <w:w w:val="105"/>
        </w:rPr>
        <w:t>shall</w:t>
      </w:r>
      <w:r>
        <w:rPr>
          <w:spacing w:val="27"/>
          <w:w w:val="105"/>
        </w:rPr>
        <w:t xml:space="preserve"> </w:t>
      </w:r>
      <w:r>
        <w:rPr>
          <w:w w:val="105"/>
        </w:rPr>
        <w:t>be</w:t>
      </w:r>
      <w:r>
        <w:rPr>
          <w:spacing w:val="27"/>
          <w:w w:val="105"/>
        </w:rPr>
        <w:t xml:space="preserve"> </w:t>
      </w:r>
      <w:r>
        <w:rPr>
          <w:w w:val="105"/>
        </w:rPr>
        <w:t>valid</w:t>
      </w:r>
      <w:r>
        <w:rPr>
          <w:spacing w:val="27"/>
          <w:w w:val="105"/>
        </w:rPr>
        <w:t xml:space="preserve"> </w:t>
      </w:r>
      <w:r>
        <w:rPr>
          <w:w w:val="105"/>
        </w:rPr>
        <w:t>for</w:t>
      </w:r>
      <w:r>
        <w:rPr>
          <w:spacing w:val="27"/>
          <w:w w:val="105"/>
        </w:rPr>
        <w:t xml:space="preserve"> </w:t>
      </w:r>
      <w:r>
        <w:rPr>
          <w:w w:val="105"/>
        </w:rPr>
        <w:t>the</w:t>
      </w:r>
      <w:r>
        <w:rPr>
          <w:spacing w:val="27"/>
          <w:w w:val="105"/>
        </w:rPr>
        <w:t xml:space="preserve"> </w:t>
      </w:r>
      <w:r>
        <w:rPr>
          <w:w w:val="105"/>
        </w:rPr>
        <w:t>designated</w:t>
      </w:r>
      <w:r>
        <w:rPr>
          <w:spacing w:val="27"/>
          <w:w w:val="105"/>
        </w:rPr>
        <w:t xml:space="preserve"> </w:t>
      </w:r>
      <w:r>
        <w:rPr>
          <w:w w:val="105"/>
        </w:rPr>
        <w:t>period for payment of rent, according to the current custom on the su</w:t>
      </w:r>
      <w:r>
        <w:rPr>
          <w:w w:val="105"/>
        </w:rPr>
        <w:t>bject of lease. Lease shall end with expiration of this period, provided that an advance notice has been given on evacuation prior to the last half of the designated period.</w:t>
      </w:r>
    </w:p>
    <w:p w:rsidR="00C17534" w:rsidRDefault="00C17534">
      <w:pPr>
        <w:pStyle w:val="BodyText"/>
        <w:spacing w:before="109"/>
      </w:pPr>
    </w:p>
    <w:p w:rsidR="00C17534" w:rsidRDefault="003F5CB7">
      <w:pPr>
        <w:pStyle w:val="Heading2"/>
        <w:spacing w:before="1"/>
        <w:ind w:left="200"/>
      </w:pPr>
      <w:r>
        <w:t>Section</w:t>
      </w:r>
      <w:r>
        <w:rPr>
          <w:spacing w:val="5"/>
        </w:rPr>
        <w:t xml:space="preserve"> </w:t>
      </w:r>
      <w:r>
        <w:t>2</w:t>
      </w:r>
      <w:r>
        <w:rPr>
          <w:spacing w:val="5"/>
        </w:rPr>
        <w:t xml:space="preserve"> </w:t>
      </w:r>
      <w:r>
        <w:t>—</w:t>
      </w:r>
      <w:r>
        <w:rPr>
          <w:spacing w:val="5"/>
        </w:rPr>
        <w:t xml:space="preserve"> </w:t>
      </w:r>
      <w:r>
        <w:t>Effects</w:t>
      </w:r>
      <w:r>
        <w:rPr>
          <w:spacing w:val="5"/>
        </w:rPr>
        <w:t xml:space="preserve"> </w:t>
      </w:r>
      <w:r>
        <w:t>of</w:t>
      </w:r>
      <w:r>
        <w:rPr>
          <w:spacing w:val="5"/>
        </w:rPr>
        <w:t xml:space="preserve"> </w:t>
      </w:r>
      <w:r>
        <w:rPr>
          <w:spacing w:val="-2"/>
        </w:rPr>
        <w:t>Lease</w:t>
      </w:r>
    </w:p>
    <w:p w:rsidR="00C17534" w:rsidRDefault="003F5CB7">
      <w:pPr>
        <w:pStyle w:val="Heading4"/>
        <w:spacing w:before="314"/>
      </w:pPr>
      <w:r>
        <w:t>Article</w:t>
      </w:r>
      <w:r>
        <w:rPr>
          <w:spacing w:val="17"/>
        </w:rPr>
        <w:t xml:space="preserve"> </w:t>
      </w:r>
      <w:r>
        <w:rPr>
          <w:spacing w:val="-2"/>
        </w:rPr>
        <w:t>1347:</w:t>
      </w:r>
    </w:p>
    <w:p w:rsidR="00C17534" w:rsidRDefault="003F5CB7">
      <w:pPr>
        <w:pStyle w:val="BodyText"/>
        <w:spacing w:line="249" w:lineRule="auto"/>
        <w:ind w:left="560" w:right="354"/>
        <w:jc w:val="both"/>
      </w:pPr>
      <w:r>
        <w:rPr>
          <w:w w:val="105"/>
        </w:rPr>
        <w:t>Lessor shall be obligated, after taking delivery of the designated rent that is stipulated to be paid immediately,</w:t>
      </w:r>
      <w:r>
        <w:rPr>
          <w:spacing w:val="40"/>
          <w:w w:val="105"/>
        </w:rPr>
        <w:t xml:space="preserve"> </w:t>
      </w:r>
      <w:r>
        <w:rPr>
          <w:w w:val="105"/>
        </w:rPr>
        <w:t>to deliver the property that is being leased, together with its supplements, to lessee according to the prior agreement in such a way that ut</w:t>
      </w:r>
      <w:r>
        <w:rPr>
          <w:w w:val="105"/>
        </w:rPr>
        <w:t>ilization of the leased property, according to its nature, shall be possible.</w:t>
      </w:r>
    </w:p>
    <w:p w:rsidR="00C17534" w:rsidRDefault="00C17534">
      <w:pPr>
        <w:pStyle w:val="BodyText"/>
        <w:spacing w:before="48"/>
      </w:pPr>
    </w:p>
    <w:p w:rsidR="00C17534" w:rsidRDefault="003F5CB7">
      <w:pPr>
        <w:pStyle w:val="Heading4"/>
      </w:pPr>
      <w:r>
        <w:t>Article</w:t>
      </w:r>
      <w:r>
        <w:rPr>
          <w:spacing w:val="17"/>
        </w:rPr>
        <w:t xml:space="preserve"> </w:t>
      </w:r>
      <w:r>
        <w:rPr>
          <w:spacing w:val="-2"/>
        </w:rPr>
        <w:t>1348:</w:t>
      </w:r>
    </w:p>
    <w:p w:rsidR="00C17534" w:rsidRDefault="003F5CB7">
      <w:pPr>
        <w:pStyle w:val="ListParagraph"/>
        <w:numPr>
          <w:ilvl w:val="0"/>
          <w:numId w:val="186"/>
        </w:numPr>
        <w:tabs>
          <w:tab w:val="left" w:pos="980"/>
        </w:tabs>
        <w:spacing w:line="249" w:lineRule="auto"/>
        <w:ind w:right="355"/>
        <w:jc w:val="both"/>
        <w:rPr>
          <w:sz w:val="24"/>
        </w:rPr>
      </w:pPr>
      <w:r>
        <w:rPr>
          <w:w w:val="110"/>
          <w:sz w:val="24"/>
        </w:rPr>
        <w:t>If</w:t>
      </w:r>
      <w:r>
        <w:rPr>
          <w:spacing w:val="-10"/>
          <w:w w:val="110"/>
          <w:sz w:val="24"/>
        </w:rPr>
        <w:t xml:space="preserve"> </w:t>
      </w:r>
      <w:r>
        <w:rPr>
          <w:w w:val="110"/>
          <w:sz w:val="24"/>
        </w:rPr>
        <w:t>the</w:t>
      </w:r>
      <w:r>
        <w:rPr>
          <w:spacing w:val="-10"/>
          <w:w w:val="110"/>
          <w:sz w:val="24"/>
        </w:rPr>
        <w:t xml:space="preserve"> </w:t>
      </w:r>
      <w:r>
        <w:rPr>
          <w:w w:val="110"/>
          <w:sz w:val="24"/>
        </w:rPr>
        <w:t>property</w:t>
      </w:r>
      <w:r>
        <w:rPr>
          <w:spacing w:val="-10"/>
          <w:w w:val="110"/>
          <w:sz w:val="24"/>
        </w:rPr>
        <w:t xml:space="preserve"> </w:t>
      </w:r>
      <w:r>
        <w:rPr>
          <w:w w:val="110"/>
          <w:sz w:val="24"/>
        </w:rPr>
        <w:t>that</w:t>
      </w:r>
      <w:r>
        <w:rPr>
          <w:spacing w:val="-10"/>
          <w:w w:val="110"/>
          <w:sz w:val="24"/>
        </w:rPr>
        <w:t xml:space="preserve"> </w:t>
      </w:r>
      <w:r>
        <w:rPr>
          <w:w w:val="110"/>
          <w:sz w:val="24"/>
        </w:rPr>
        <w:t>is</w:t>
      </w:r>
      <w:r>
        <w:rPr>
          <w:spacing w:val="-10"/>
          <w:w w:val="110"/>
          <w:sz w:val="24"/>
        </w:rPr>
        <w:t xml:space="preserve"> </w:t>
      </w:r>
      <w:r>
        <w:rPr>
          <w:w w:val="110"/>
          <w:sz w:val="24"/>
        </w:rPr>
        <w:t>being</w:t>
      </w:r>
      <w:r>
        <w:rPr>
          <w:spacing w:val="-10"/>
          <w:w w:val="110"/>
          <w:sz w:val="24"/>
        </w:rPr>
        <w:t xml:space="preserve"> </w:t>
      </w:r>
      <w:r>
        <w:rPr>
          <w:w w:val="110"/>
          <w:sz w:val="24"/>
        </w:rPr>
        <w:t>leased</w:t>
      </w:r>
      <w:r>
        <w:rPr>
          <w:spacing w:val="-10"/>
          <w:w w:val="110"/>
          <w:sz w:val="24"/>
        </w:rPr>
        <w:t xml:space="preserve"> </w:t>
      </w:r>
      <w:r>
        <w:rPr>
          <w:w w:val="110"/>
          <w:sz w:val="24"/>
        </w:rPr>
        <w:t>is</w:t>
      </w:r>
      <w:r>
        <w:rPr>
          <w:spacing w:val="-10"/>
          <w:w w:val="110"/>
          <w:sz w:val="24"/>
        </w:rPr>
        <w:t xml:space="preserve"> </w:t>
      </w:r>
      <w:r>
        <w:rPr>
          <w:w w:val="110"/>
          <w:sz w:val="24"/>
        </w:rPr>
        <w:t>delivered</w:t>
      </w:r>
      <w:r>
        <w:rPr>
          <w:spacing w:val="-10"/>
          <w:w w:val="110"/>
          <w:sz w:val="24"/>
        </w:rPr>
        <w:t xml:space="preserve"> </w:t>
      </w:r>
      <w:r>
        <w:rPr>
          <w:w w:val="110"/>
          <w:sz w:val="24"/>
        </w:rPr>
        <w:t>in</w:t>
      </w:r>
      <w:r>
        <w:rPr>
          <w:spacing w:val="-10"/>
          <w:w w:val="110"/>
          <w:sz w:val="24"/>
        </w:rPr>
        <w:t xml:space="preserve"> </w:t>
      </w:r>
      <w:r>
        <w:rPr>
          <w:w w:val="110"/>
          <w:sz w:val="24"/>
        </w:rPr>
        <w:t>a</w:t>
      </w:r>
      <w:r>
        <w:rPr>
          <w:spacing w:val="-10"/>
          <w:w w:val="110"/>
          <w:sz w:val="24"/>
        </w:rPr>
        <w:t xml:space="preserve"> </w:t>
      </w:r>
      <w:r>
        <w:rPr>
          <w:w w:val="110"/>
          <w:sz w:val="24"/>
        </w:rPr>
        <w:t>state</w:t>
      </w:r>
      <w:r>
        <w:rPr>
          <w:spacing w:val="-10"/>
          <w:w w:val="110"/>
          <w:sz w:val="24"/>
        </w:rPr>
        <w:t xml:space="preserve"> </w:t>
      </w:r>
      <w:r>
        <w:rPr>
          <w:w w:val="110"/>
          <w:sz w:val="24"/>
        </w:rPr>
        <w:t>that</w:t>
      </w:r>
      <w:r>
        <w:rPr>
          <w:spacing w:val="-10"/>
          <w:w w:val="110"/>
          <w:sz w:val="24"/>
        </w:rPr>
        <w:t xml:space="preserve"> </w:t>
      </w:r>
      <w:r>
        <w:rPr>
          <w:w w:val="110"/>
          <w:sz w:val="24"/>
        </w:rPr>
        <w:t>is</w:t>
      </w:r>
      <w:r>
        <w:rPr>
          <w:spacing w:val="-10"/>
          <w:w w:val="110"/>
          <w:sz w:val="24"/>
        </w:rPr>
        <w:t xml:space="preserve"> </w:t>
      </w:r>
      <w:r>
        <w:rPr>
          <w:w w:val="110"/>
          <w:sz w:val="24"/>
        </w:rPr>
        <w:t>not</w:t>
      </w:r>
      <w:r>
        <w:rPr>
          <w:spacing w:val="-10"/>
          <w:w w:val="110"/>
          <w:sz w:val="24"/>
        </w:rPr>
        <w:t xml:space="preserve"> </w:t>
      </w:r>
      <w:r>
        <w:rPr>
          <w:w w:val="110"/>
          <w:sz w:val="24"/>
        </w:rPr>
        <w:t>capable</w:t>
      </w:r>
      <w:r>
        <w:rPr>
          <w:spacing w:val="-11"/>
          <w:w w:val="110"/>
          <w:sz w:val="24"/>
        </w:rPr>
        <w:t xml:space="preserve"> </w:t>
      </w:r>
      <w:r>
        <w:rPr>
          <w:w w:val="110"/>
          <w:sz w:val="24"/>
        </w:rPr>
        <w:t>of</w:t>
      </w:r>
      <w:r>
        <w:rPr>
          <w:spacing w:val="-10"/>
          <w:w w:val="110"/>
          <w:sz w:val="24"/>
        </w:rPr>
        <w:t xml:space="preserve"> </w:t>
      </w:r>
      <w:r>
        <w:rPr>
          <w:w w:val="110"/>
          <w:sz w:val="24"/>
        </w:rPr>
        <w:t>being</w:t>
      </w:r>
      <w:r>
        <w:rPr>
          <w:spacing w:val="-10"/>
          <w:w w:val="110"/>
          <w:sz w:val="24"/>
        </w:rPr>
        <w:t xml:space="preserve"> </w:t>
      </w:r>
      <w:r>
        <w:rPr>
          <w:w w:val="110"/>
          <w:sz w:val="24"/>
        </w:rPr>
        <w:t>utilized</w:t>
      </w:r>
      <w:r>
        <w:rPr>
          <w:spacing w:val="-10"/>
          <w:w w:val="110"/>
          <w:sz w:val="24"/>
        </w:rPr>
        <w:t xml:space="preserve"> </w:t>
      </w:r>
      <w:r>
        <w:rPr>
          <w:w w:val="110"/>
          <w:sz w:val="24"/>
        </w:rPr>
        <w:t xml:space="preserve">as </w:t>
      </w:r>
      <w:r>
        <w:rPr>
          <w:sz w:val="24"/>
        </w:rPr>
        <w:t>stated</w:t>
      </w:r>
      <w:r>
        <w:rPr>
          <w:spacing w:val="30"/>
          <w:sz w:val="24"/>
        </w:rPr>
        <w:t xml:space="preserve"> </w:t>
      </w:r>
      <w:r>
        <w:rPr>
          <w:sz w:val="24"/>
        </w:rPr>
        <w:t>in</w:t>
      </w:r>
      <w:r>
        <w:rPr>
          <w:spacing w:val="30"/>
          <w:sz w:val="24"/>
        </w:rPr>
        <w:t xml:space="preserve"> </w:t>
      </w:r>
      <w:r>
        <w:rPr>
          <w:sz w:val="24"/>
        </w:rPr>
        <w:t>lease</w:t>
      </w:r>
      <w:r>
        <w:rPr>
          <w:spacing w:val="30"/>
          <w:sz w:val="24"/>
        </w:rPr>
        <w:t xml:space="preserve"> </w:t>
      </w:r>
      <w:r>
        <w:rPr>
          <w:sz w:val="24"/>
        </w:rPr>
        <w:t>contract</w:t>
      </w:r>
      <w:r>
        <w:rPr>
          <w:spacing w:val="30"/>
          <w:sz w:val="24"/>
        </w:rPr>
        <w:t xml:space="preserve"> </w:t>
      </w:r>
      <w:r>
        <w:rPr>
          <w:sz w:val="24"/>
        </w:rPr>
        <w:t>or</w:t>
      </w:r>
      <w:r>
        <w:rPr>
          <w:spacing w:val="30"/>
          <w:sz w:val="24"/>
        </w:rPr>
        <w:t xml:space="preserve"> </w:t>
      </w:r>
      <w:r>
        <w:rPr>
          <w:sz w:val="24"/>
        </w:rPr>
        <w:t>its</w:t>
      </w:r>
      <w:r>
        <w:rPr>
          <w:spacing w:val="30"/>
          <w:sz w:val="24"/>
        </w:rPr>
        <w:t xml:space="preserve"> </w:t>
      </w:r>
      <w:r>
        <w:rPr>
          <w:sz w:val="24"/>
        </w:rPr>
        <w:t>utilization</w:t>
      </w:r>
      <w:r>
        <w:rPr>
          <w:spacing w:val="30"/>
          <w:sz w:val="24"/>
        </w:rPr>
        <w:t xml:space="preserve"> </w:t>
      </w:r>
      <w:r>
        <w:rPr>
          <w:sz w:val="24"/>
        </w:rPr>
        <w:t>is</w:t>
      </w:r>
      <w:r>
        <w:rPr>
          <w:spacing w:val="30"/>
          <w:sz w:val="24"/>
        </w:rPr>
        <w:t xml:space="preserve"> </w:t>
      </w:r>
      <w:r>
        <w:rPr>
          <w:sz w:val="24"/>
        </w:rPr>
        <w:t>with</w:t>
      </w:r>
      <w:r>
        <w:rPr>
          <w:spacing w:val="30"/>
          <w:sz w:val="24"/>
        </w:rPr>
        <w:t xml:space="preserve"> </w:t>
      </w:r>
      <w:r>
        <w:rPr>
          <w:sz w:val="24"/>
        </w:rPr>
        <w:t>great</w:t>
      </w:r>
      <w:r>
        <w:rPr>
          <w:spacing w:val="30"/>
          <w:sz w:val="24"/>
        </w:rPr>
        <w:t xml:space="preserve"> </w:t>
      </w:r>
      <w:r>
        <w:rPr>
          <w:sz w:val="24"/>
        </w:rPr>
        <w:t>loss,</w:t>
      </w:r>
      <w:r>
        <w:rPr>
          <w:spacing w:val="30"/>
          <w:sz w:val="24"/>
        </w:rPr>
        <w:t xml:space="preserve"> </w:t>
      </w:r>
      <w:r>
        <w:rPr>
          <w:sz w:val="24"/>
        </w:rPr>
        <w:t>lessee</w:t>
      </w:r>
      <w:r>
        <w:rPr>
          <w:spacing w:val="30"/>
          <w:sz w:val="24"/>
        </w:rPr>
        <w:t xml:space="preserve"> </w:t>
      </w:r>
      <w:r>
        <w:rPr>
          <w:sz w:val="24"/>
        </w:rPr>
        <w:t>may</w:t>
      </w:r>
      <w:r>
        <w:rPr>
          <w:spacing w:val="30"/>
          <w:sz w:val="24"/>
        </w:rPr>
        <w:t xml:space="preserve"> </w:t>
      </w:r>
      <w:r>
        <w:rPr>
          <w:sz w:val="24"/>
        </w:rPr>
        <w:t>claim</w:t>
      </w:r>
      <w:r>
        <w:rPr>
          <w:spacing w:val="30"/>
          <w:sz w:val="24"/>
        </w:rPr>
        <w:t xml:space="preserve"> </w:t>
      </w:r>
      <w:r>
        <w:rPr>
          <w:sz w:val="24"/>
        </w:rPr>
        <w:t>rescission</w:t>
      </w:r>
      <w:r>
        <w:rPr>
          <w:spacing w:val="30"/>
          <w:sz w:val="24"/>
        </w:rPr>
        <w:t xml:space="preserve"> </w:t>
      </w:r>
      <w:r>
        <w:rPr>
          <w:sz w:val="24"/>
        </w:rPr>
        <w:t>of</w:t>
      </w:r>
      <w:r>
        <w:rPr>
          <w:spacing w:val="30"/>
          <w:sz w:val="24"/>
        </w:rPr>
        <w:t xml:space="preserve"> </w:t>
      </w:r>
      <w:r>
        <w:rPr>
          <w:sz w:val="24"/>
        </w:rPr>
        <w:t xml:space="preserve">contract </w:t>
      </w:r>
      <w:r>
        <w:rPr>
          <w:w w:val="110"/>
          <w:sz w:val="24"/>
        </w:rPr>
        <w:t>or</w:t>
      </w:r>
      <w:r>
        <w:rPr>
          <w:spacing w:val="-1"/>
          <w:w w:val="110"/>
          <w:sz w:val="24"/>
        </w:rPr>
        <w:t xml:space="preserve"> </w:t>
      </w:r>
      <w:r>
        <w:rPr>
          <w:w w:val="110"/>
          <w:sz w:val="24"/>
        </w:rPr>
        <w:t>reduction</w:t>
      </w:r>
      <w:r>
        <w:rPr>
          <w:spacing w:val="-1"/>
          <w:w w:val="110"/>
          <w:sz w:val="24"/>
        </w:rPr>
        <w:t xml:space="preserve"> </w:t>
      </w:r>
      <w:r>
        <w:rPr>
          <w:w w:val="110"/>
          <w:sz w:val="24"/>
        </w:rPr>
        <w:t>of</w:t>
      </w:r>
      <w:r>
        <w:rPr>
          <w:spacing w:val="-1"/>
          <w:w w:val="110"/>
          <w:sz w:val="24"/>
        </w:rPr>
        <w:t xml:space="preserve"> </w:t>
      </w:r>
      <w:r>
        <w:rPr>
          <w:w w:val="110"/>
          <w:sz w:val="24"/>
        </w:rPr>
        <w:t>rent</w:t>
      </w:r>
      <w:r>
        <w:rPr>
          <w:spacing w:val="-1"/>
          <w:w w:val="110"/>
          <w:sz w:val="24"/>
        </w:rPr>
        <w:t xml:space="preserve"> </w:t>
      </w:r>
      <w:r>
        <w:rPr>
          <w:w w:val="110"/>
          <w:sz w:val="24"/>
        </w:rPr>
        <w:t>proportional</w:t>
      </w:r>
      <w:r>
        <w:rPr>
          <w:spacing w:val="-1"/>
          <w:w w:val="110"/>
          <w:sz w:val="24"/>
        </w:rPr>
        <w:t xml:space="preserve"> </w:t>
      </w:r>
      <w:r>
        <w:rPr>
          <w:w w:val="110"/>
          <w:sz w:val="24"/>
        </w:rPr>
        <w:t>to</w:t>
      </w:r>
      <w:r>
        <w:rPr>
          <w:spacing w:val="-1"/>
          <w:w w:val="110"/>
          <w:sz w:val="24"/>
        </w:rPr>
        <w:t xml:space="preserve"> </w:t>
      </w:r>
      <w:r>
        <w:rPr>
          <w:w w:val="110"/>
          <w:sz w:val="24"/>
        </w:rPr>
        <w:t>the</w:t>
      </w:r>
      <w:r>
        <w:rPr>
          <w:spacing w:val="-1"/>
          <w:w w:val="110"/>
          <w:sz w:val="24"/>
        </w:rPr>
        <w:t xml:space="preserve"> </w:t>
      </w:r>
      <w:r>
        <w:rPr>
          <w:w w:val="110"/>
          <w:sz w:val="24"/>
        </w:rPr>
        <w:t>extent</w:t>
      </w:r>
      <w:r>
        <w:rPr>
          <w:spacing w:val="-1"/>
          <w:w w:val="110"/>
          <w:sz w:val="24"/>
        </w:rPr>
        <w:t xml:space="preserve"> </w:t>
      </w:r>
      <w:r>
        <w:rPr>
          <w:w w:val="110"/>
          <w:sz w:val="24"/>
        </w:rPr>
        <w:t>of</w:t>
      </w:r>
      <w:r>
        <w:rPr>
          <w:spacing w:val="-1"/>
          <w:w w:val="110"/>
          <w:sz w:val="24"/>
        </w:rPr>
        <w:t xml:space="preserve"> </w:t>
      </w:r>
      <w:r>
        <w:rPr>
          <w:w w:val="110"/>
          <w:sz w:val="24"/>
        </w:rPr>
        <w:t>loss.</w:t>
      </w:r>
    </w:p>
    <w:p w:rsidR="00C17534" w:rsidRDefault="003F5CB7">
      <w:pPr>
        <w:pStyle w:val="ListParagraph"/>
        <w:numPr>
          <w:ilvl w:val="0"/>
          <w:numId w:val="186"/>
        </w:numPr>
        <w:tabs>
          <w:tab w:val="left" w:pos="979"/>
        </w:tabs>
        <w:spacing w:before="123"/>
        <w:ind w:left="979" w:hanging="379"/>
        <w:jc w:val="both"/>
        <w:rPr>
          <w:sz w:val="24"/>
        </w:rPr>
      </w:pPr>
      <w:r>
        <w:rPr>
          <w:sz w:val="24"/>
        </w:rPr>
        <w:t>Lessee</w:t>
      </w:r>
      <w:r>
        <w:rPr>
          <w:spacing w:val="13"/>
          <w:sz w:val="24"/>
        </w:rPr>
        <w:t xml:space="preserve"> </w:t>
      </w:r>
      <w:r>
        <w:rPr>
          <w:sz w:val="24"/>
        </w:rPr>
        <w:t>may,</w:t>
      </w:r>
      <w:r>
        <w:rPr>
          <w:spacing w:val="13"/>
          <w:sz w:val="24"/>
        </w:rPr>
        <w:t xml:space="preserve"> </w:t>
      </w:r>
      <w:r>
        <w:rPr>
          <w:sz w:val="24"/>
        </w:rPr>
        <w:t>in</w:t>
      </w:r>
      <w:r>
        <w:rPr>
          <w:spacing w:val="14"/>
          <w:sz w:val="24"/>
        </w:rPr>
        <w:t xml:space="preserve"> </w:t>
      </w:r>
      <w:r>
        <w:rPr>
          <w:sz w:val="24"/>
        </w:rPr>
        <w:t>both</w:t>
      </w:r>
      <w:r>
        <w:rPr>
          <w:spacing w:val="13"/>
          <w:sz w:val="24"/>
        </w:rPr>
        <w:t xml:space="preserve"> </w:t>
      </w:r>
      <w:r>
        <w:rPr>
          <w:sz w:val="24"/>
        </w:rPr>
        <w:t>above</w:t>
      </w:r>
      <w:r>
        <w:rPr>
          <w:spacing w:val="14"/>
          <w:sz w:val="24"/>
        </w:rPr>
        <w:t xml:space="preserve"> </w:t>
      </w:r>
      <w:r>
        <w:rPr>
          <w:sz w:val="24"/>
        </w:rPr>
        <w:t>cases,</w:t>
      </w:r>
      <w:r>
        <w:rPr>
          <w:spacing w:val="13"/>
          <w:sz w:val="24"/>
        </w:rPr>
        <w:t xml:space="preserve"> </w:t>
      </w:r>
      <w:r>
        <w:rPr>
          <w:sz w:val="24"/>
        </w:rPr>
        <w:t>claim</w:t>
      </w:r>
      <w:r>
        <w:rPr>
          <w:spacing w:val="14"/>
          <w:sz w:val="24"/>
        </w:rPr>
        <w:t xml:space="preserve"> </w:t>
      </w:r>
      <w:r>
        <w:rPr>
          <w:sz w:val="24"/>
        </w:rPr>
        <w:t>compensation,</w:t>
      </w:r>
      <w:r>
        <w:rPr>
          <w:spacing w:val="13"/>
          <w:sz w:val="24"/>
        </w:rPr>
        <w:t xml:space="preserve"> </w:t>
      </w:r>
      <w:r>
        <w:rPr>
          <w:sz w:val="24"/>
        </w:rPr>
        <w:t>if</w:t>
      </w:r>
      <w:r>
        <w:rPr>
          <w:spacing w:val="13"/>
          <w:sz w:val="24"/>
        </w:rPr>
        <w:t xml:space="preserve"> </w:t>
      </w:r>
      <w:r>
        <w:rPr>
          <w:spacing w:val="-2"/>
          <w:sz w:val="24"/>
        </w:rPr>
        <w:t>required.</w:t>
      </w:r>
    </w:p>
    <w:p w:rsidR="00C17534" w:rsidRDefault="00C17534">
      <w:pPr>
        <w:pStyle w:val="BodyText"/>
        <w:spacing w:before="56"/>
      </w:pPr>
    </w:p>
    <w:p w:rsidR="00C17534" w:rsidRDefault="003F5CB7">
      <w:pPr>
        <w:pStyle w:val="Heading4"/>
      </w:pPr>
      <w:r>
        <w:t>Article</w:t>
      </w:r>
      <w:r>
        <w:rPr>
          <w:spacing w:val="17"/>
        </w:rPr>
        <w:t xml:space="preserve"> </w:t>
      </w:r>
      <w:r>
        <w:rPr>
          <w:spacing w:val="-2"/>
        </w:rPr>
        <w:t>1349:</w:t>
      </w:r>
    </w:p>
    <w:p w:rsidR="00C17534" w:rsidRDefault="003F5CB7">
      <w:pPr>
        <w:pStyle w:val="BodyText"/>
        <w:spacing w:line="249" w:lineRule="auto"/>
        <w:ind w:left="560" w:right="355"/>
        <w:jc w:val="both"/>
      </w:pPr>
      <w:r>
        <w:rPr>
          <w:w w:val="105"/>
        </w:rPr>
        <w:t>If the property that is being leased is in a state that inflicts great risk on health of lessee or that of people</w:t>
      </w:r>
      <w:r>
        <w:rPr>
          <w:spacing w:val="-14"/>
          <w:w w:val="105"/>
        </w:rPr>
        <w:t xml:space="preserve"> </w:t>
      </w:r>
      <w:r>
        <w:rPr>
          <w:w w:val="105"/>
        </w:rPr>
        <w:t>who</w:t>
      </w:r>
      <w:r>
        <w:rPr>
          <w:spacing w:val="-14"/>
          <w:w w:val="105"/>
        </w:rPr>
        <w:t xml:space="preserve"> </w:t>
      </w:r>
      <w:r>
        <w:rPr>
          <w:w w:val="105"/>
        </w:rPr>
        <w:t>live</w:t>
      </w:r>
      <w:r>
        <w:rPr>
          <w:spacing w:val="-13"/>
          <w:w w:val="105"/>
        </w:rPr>
        <w:t xml:space="preserve"> </w:t>
      </w:r>
      <w:r>
        <w:rPr>
          <w:w w:val="105"/>
        </w:rPr>
        <w:t>with</w:t>
      </w:r>
      <w:r>
        <w:rPr>
          <w:spacing w:val="-14"/>
          <w:w w:val="105"/>
        </w:rPr>
        <w:t xml:space="preserve"> </w:t>
      </w:r>
      <w:r>
        <w:rPr>
          <w:w w:val="105"/>
        </w:rPr>
        <w:t>him</w:t>
      </w:r>
      <w:r>
        <w:rPr>
          <w:spacing w:val="-14"/>
          <w:w w:val="105"/>
        </w:rPr>
        <w:t xml:space="preserve"> </w:t>
      </w:r>
      <w:r>
        <w:rPr>
          <w:w w:val="105"/>
        </w:rPr>
        <w:t>or</w:t>
      </w:r>
      <w:r>
        <w:rPr>
          <w:spacing w:val="-13"/>
          <w:w w:val="105"/>
        </w:rPr>
        <w:t xml:space="preserve"> </w:t>
      </w:r>
      <w:r>
        <w:rPr>
          <w:w w:val="105"/>
        </w:rPr>
        <w:t>of</w:t>
      </w:r>
      <w:r>
        <w:rPr>
          <w:spacing w:val="-13"/>
          <w:w w:val="105"/>
        </w:rPr>
        <w:t xml:space="preserve"> </w:t>
      </w:r>
      <w:r>
        <w:rPr>
          <w:w w:val="105"/>
        </w:rPr>
        <w:t>his</w:t>
      </w:r>
      <w:r>
        <w:rPr>
          <w:spacing w:val="-14"/>
          <w:w w:val="105"/>
        </w:rPr>
        <w:t xml:space="preserve"> </w:t>
      </w:r>
      <w:r>
        <w:rPr>
          <w:w w:val="105"/>
        </w:rPr>
        <w:t>employees</w:t>
      </w:r>
      <w:r>
        <w:rPr>
          <w:spacing w:val="-13"/>
          <w:w w:val="105"/>
        </w:rPr>
        <w:t xml:space="preserve"> </w:t>
      </w:r>
      <w:r>
        <w:rPr>
          <w:w w:val="105"/>
        </w:rPr>
        <w:t>or</w:t>
      </w:r>
      <w:r>
        <w:rPr>
          <w:spacing w:val="-13"/>
          <w:w w:val="105"/>
        </w:rPr>
        <w:t xml:space="preserve"> </w:t>
      </w:r>
      <w:r>
        <w:rPr>
          <w:w w:val="105"/>
        </w:rPr>
        <w:t>workers,</w:t>
      </w:r>
      <w:r>
        <w:rPr>
          <w:spacing w:val="-13"/>
          <w:w w:val="105"/>
        </w:rPr>
        <w:t xml:space="preserve"> </w:t>
      </w:r>
      <w:r>
        <w:rPr>
          <w:w w:val="105"/>
        </w:rPr>
        <w:t>lessee</w:t>
      </w:r>
      <w:r>
        <w:rPr>
          <w:spacing w:val="-13"/>
          <w:w w:val="105"/>
        </w:rPr>
        <w:t xml:space="preserve"> </w:t>
      </w:r>
      <w:r>
        <w:rPr>
          <w:w w:val="105"/>
        </w:rPr>
        <w:t>may</w:t>
      </w:r>
      <w:r>
        <w:rPr>
          <w:spacing w:val="-14"/>
          <w:w w:val="105"/>
        </w:rPr>
        <w:t xml:space="preserve"> </w:t>
      </w:r>
      <w:r>
        <w:rPr>
          <w:w w:val="105"/>
        </w:rPr>
        <w:t>claim</w:t>
      </w:r>
      <w:r>
        <w:rPr>
          <w:spacing w:val="-14"/>
          <w:w w:val="105"/>
        </w:rPr>
        <w:t xml:space="preserve"> </w:t>
      </w:r>
      <w:r>
        <w:rPr>
          <w:w w:val="105"/>
        </w:rPr>
        <w:t>rescission</w:t>
      </w:r>
      <w:r>
        <w:rPr>
          <w:spacing w:val="-13"/>
          <w:w w:val="105"/>
        </w:rPr>
        <w:t xml:space="preserve"> </w:t>
      </w:r>
      <w:r>
        <w:rPr>
          <w:w w:val="105"/>
        </w:rPr>
        <w:t>of</w:t>
      </w:r>
      <w:r>
        <w:rPr>
          <w:spacing w:val="-13"/>
          <w:w w:val="105"/>
        </w:rPr>
        <w:t xml:space="preserve"> </w:t>
      </w:r>
      <w:r>
        <w:rPr>
          <w:w w:val="105"/>
        </w:rPr>
        <w:t>contract,</w:t>
      </w:r>
      <w:r>
        <w:rPr>
          <w:spacing w:val="-13"/>
          <w:w w:val="105"/>
        </w:rPr>
        <w:t xml:space="preserve"> </w:t>
      </w:r>
      <w:r>
        <w:rPr>
          <w:w w:val="105"/>
        </w:rPr>
        <w:t>even if he has already waived this right.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2"/>
        </w:rPr>
        <w:t>1350:</w:t>
      </w:r>
    </w:p>
    <w:p w:rsidR="00C17534" w:rsidRDefault="003F5CB7">
      <w:pPr>
        <w:pStyle w:val="BodyText"/>
        <w:spacing w:line="249" w:lineRule="auto"/>
        <w:ind w:left="560" w:right="357"/>
        <w:jc w:val="both"/>
      </w:pPr>
      <w:r>
        <w:rPr>
          <w:w w:val="105"/>
        </w:rPr>
        <w:t>Regarding</w:t>
      </w:r>
      <w:r>
        <w:rPr>
          <w:spacing w:val="-6"/>
          <w:w w:val="105"/>
        </w:rPr>
        <w:t xml:space="preserve"> </w:t>
      </w:r>
      <w:r>
        <w:rPr>
          <w:w w:val="105"/>
        </w:rPr>
        <w:t>obligation</w:t>
      </w:r>
      <w:r>
        <w:rPr>
          <w:spacing w:val="-6"/>
          <w:w w:val="105"/>
        </w:rPr>
        <w:t xml:space="preserve"> </w:t>
      </w:r>
      <w:r>
        <w:rPr>
          <w:w w:val="105"/>
        </w:rPr>
        <w:t>to</w:t>
      </w:r>
      <w:r>
        <w:rPr>
          <w:spacing w:val="-6"/>
          <w:w w:val="105"/>
        </w:rPr>
        <w:t xml:space="preserve"> </w:t>
      </w:r>
      <w:r>
        <w:rPr>
          <w:w w:val="105"/>
        </w:rPr>
        <w:t>deliver</w:t>
      </w:r>
      <w:r>
        <w:rPr>
          <w:spacing w:val="-6"/>
          <w:w w:val="105"/>
        </w:rPr>
        <w:t xml:space="preserve"> </w:t>
      </w:r>
      <w:r>
        <w:rPr>
          <w:w w:val="105"/>
        </w:rPr>
        <w:t>the</w:t>
      </w:r>
      <w:r>
        <w:rPr>
          <w:spacing w:val="-6"/>
          <w:w w:val="105"/>
        </w:rPr>
        <w:t xml:space="preserve"> </w:t>
      </w:r>
      <w:r>
        <w:rPr>
          <w:w w:val="105"/>
        </w:rPr>
        <w:t>property</w:t>
      </w:r>
      <w:r>
        <w:rPr>
          <w:spacing w:val="-6"/>
          <w:w w:val="105"/>
        </w:rPr>
        <w:t xml:space="preserve"> </w:t>
      </w:r>
      <w:r>
        <w:rPr>
          <w:w w:val="105"/>
        </w:rPr>
        <w:t>that</w:t>
      </w:r>
      <w:r>
        <w:rPr>
          <w:spacing w:val="-6"/>
          <w:w w:val="105"/>
        </w:rPr>
        <w:t xml:space="preserve"> </w:t>
      </w:r>
      <w:r>
        <w:rPr>
          <w:w w:val="105"/>
        </w:rPr>
        <w:t>is</w:t>
      </w:r>
      <w:r>
        <w:rPr>
          <w:spacing w:val="-6"/>
          <w:w w:val="105"/>
        </w:rPr>
        <w:t xml:space="preserve"> </w:t>
      </w:r>
      <w:r>
        <w:rPr>
          <w:w w:val="105"/>
        </w:rPr>
        <w:t>being</w:t>
      </w:r>
      <w:r>
        <w:rPr>
          <w:spacing w:val="-6"/>
          <w:w w:val="105"/>
        </w:rPr>
        <w:t xml:space="preserve"> </w:t>
      </w:r>
      <w:r>
        <w:rPr>
          <w:w w:val="105"/>
        </w:rPr>
        <w:t>leased,</w:t>
      </w:r>
      <w:r>
        <w:rPr>
          <w:spacing w:val="-6"/>
          <w:w w:val="105"/>
        </w:rPr>
        <w:t xml:space="preserve"> </w:t>
      </w:r>
      <w:r>
        <w:rPr>
          <w:w w:val="105"/>
        </w:rPr>
        <w:t>those</w:t>
      </w:r>
      <w:r>
        <w:rPr>
          <w:spacing w:val="-6"/>
          <w:w w:val="105"/>
        </w:rPr>
        <w:t xml:space="preserve"> </w:t>
      </w:r>
      <w:r>
        <w:rPr>
          <w:w w:val="105"/>
        </w:rPr>
        <w:t>provisions</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applied</w:t>
      </w:r>
      <w:r>
        <w:rPr>
          <w:spacing w:val="-6"/>
          <w:w w:val="105"/>
        </w:rPr>
        <w:t xml:space="preserve"> </w:t>
      </w:r>
      <w:r>
        <w:rPr>
          <w:w w:val="105"/>
        </w:rPr>
        <w:t>that apply to obligation to deliver the object of sale.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1351:</w:t>
      </w:r>
    </w:p>
    <w:p w:rsidR="00C17534" w:rsidRDefault="003F5CB7">
      <w:pPr>
        <w:pStyle w:val="BodyText"/>
        <w:ind w:left="560"/>
      </w:pPr>
      <w:r>
        <w:rPr>
          <w:w w:val="105"/>
        </w:rPr>
        <w:t>Lessor</w:t>
      </w:r>
      <w:r>
        <w:rPr>
          <w:spacing w:val="29"/>
          <w:w w:val="105"/>
        </w:rPr>
        <w:t xml:space="preserve"> </w:t>
      </w:r>
      <w:r>
        <w:rPr>
          <w:w w:val="105"/>
        </w:rPr>
        <w:t>shall</w:t>
      </w:r>
      <w:r>
        <w:rPr>
          <w:spacing w:val="29"/>
          <w:w w:val="105"/>
        </w:rPr>
        <w:t xml:space="preserve"> </w:t>
      </w:r>
      <w:r>
        <w:rPr>
          <w:w w:val="105"/>
        </w:rPr>
        <w:t>be</w:t>
      </w:r>
      <w:r>
        <w:rPr>
          <w:spacing w:val="29"/>
          <w:w w:val="105"/>
        </w:rPr>
        <w:t xml:space="preserve"> </w:t>
      </w:r>
      <w:r>
        <w:rPr>
          <w:w w:val="105"/>
        </w:rPr>
        <w:t>obligated</w:t>
      </w:r>
      <w:r>
        <w:rPr>
          <w:spacing w:val="29"/>
          <w:w w:val="105"/>
        </w:rPr>
        <w:t xml:space="preserve"> </w:t>
      </w:r>
      <w:r>
        <w:rPr>
          <w:w w:val="105"/>
        </w:rPr>
        <w:t>to</w:t>
      </w:r>
      <w:r>
        <w:rPr>
          <w:spacing w:val="29"/>
          <w:w w:val="105"/>
        </w:rPr>
        <w:t xml:space="preserve"> </w:t>
      </w:r>
      <w:r>
        <w:rPr>
          <w:w w:val="105"/>
        </w:rPr>
        <w:t>adjust</w:t>
      </w:r>
      <w:r>
        <w:rPr>
          <w:spacing w:val="29"/>
          <w:w w:val="105"/>
        </w:rPr>
        <w:t xml:space="preserve"> </w:t>
      </w:r>
      <w:r>
        <w:rPr>
          <w:w w:val="105"/>
        </w:rPr>
        <w:t>and</w:t>
      </w:r>
      <w:r>
        <w:rPr>
          <w:spacing w:val="29"/>
          <w:w w:val="105"/>
        </w:rPr>
        <w:t xml:space="preserve"> </w:t>
      </w:r>
      <w:r>
        <w:rPr>
          <w:w w:val="105"/>
        </w:rPr>
        <w:t>repair</w:t>
      </w:r>
      <w:r>
        <w:rPr>
          <w:spacing w:val="29"/>
          <w:w w:val="105"/>
        </w:rPr>
        <w:t xml:space="preserve"> </w:t>
      </w:r>
      <w:r>
        <w:rPr>
          <w:w w:val="105"/>
        </w:rPr>
        <w:t>defects</w:t>
      </w:r>
      <w:r>
        <w:rPr>
          <w:spacing w:val="29"/>
          <w:w w:val="105"/>
        </w:rPr>
        <w:t xml:space="preserve"> </w:t>
      </w:r>
      <w:r>
        <w:rPr>
          <w:w w:val="105"/>
        </w:rPr>
        <w:t>inflicted</w:t>
      </w:r>
      <w:r>
        <w:rPr>
          <w:spacing w:val="29"/>
          <w:w w:val="105"/>
        </w:rPr>
        <w:t xml:space="preserve"> </w:t>
      </w:r>
      <w:r>
        <w:rPr>
          <w:w w:val="105"/>
        </w:rPr>
        <w:t>on</w:t>
      </w:r>
      <w:r>
        <w:rPr>
          <w:spacing w:val="30"/>
          <w:w w:val="105"/>
        </w:rPr>
        <w:t xml:space="preserve"> </w:t>
      </w:r>
      <w:r>
        <w:rPr>
          <w:w w:val="105"/>
        </w:rPr>
        <w:t>the</w:t>
      </w:r>
      <w:r>
        <w:rPr>
          <w:spacing w:val="29"/>
          <w:w w:val="105"/>
        </w:rPr>
        <w:t xml:space="preserve"> </w:t>
      </w:r>
      <w:r>
        <w:rPr>
          <w:w w:val="105"/>
        </w:rPr>
        <w:t>leased</w:t>
      </w:r>
      <w:r>
        <w:rPr>
          <w:spacing w:val="29"/>
          <w:w w:val="105"/>
        </w:rPr>
        <w:t xml:space="preserve"> </w:t>
      </w:r>
      <w:r>
        <w:rPr>
          <w:w w:val="105"/>
        </w:rPr>
        <w:t>property</w:t>
      </w:r>
      <w:r>
        <w:rPr>
          <w:spacing w:val="29"/>
          <w:w w:val="105"/>
        </w:rPr>
        <w:t xml:space="preserve"> </w:t>
      </w:r>
      <w:r>
        <w:rPr>
          <w:w w:val="105"/>
        </w:rPr>
        <w:t>that</w:t>
      </w:r>
      <w:r>
        <w:rPr>
          <w:spacing w:val="29"/>
          <w:w w:val="105"/>
        </w:rPr>
        <w:t xml:space="preserve"> </w:t>
      </w:r>
      <w:r>
        <w:rPr>
          <w:spacing w:val="-2"/>
          <w:w w:val="105"/>
        </w:rPr>
        <w:t>impede</w:t>
      </w:r>
    </w:p>
    <w:p w:rsidR="00C17534" w:rsidRDefault="003F5CB7">
      <w:pPr>
        <w:pStyle w:val="BodyText"/>
        <w:spacing w:before="12"/>
        <w:ind w:left="560"/>
      </w:pPr>
      <w:r>
        <w:rPr>
          <w:w w:val="105"/>
        </w:rPr>
        <w:t>desired</w:t>
      </w:r>
      <w:r>
        <w:rPr>
          <w:spacing w:val="-1"/>
          <w:w w:val="105"/>
        </w:rPr>
        <w:t xml:space="preserve"> </w:t>
      </w:r>
      <w:r>
        <w:rPr>
          <w:w w:val="105"/>
        </w:rPr>
        <w:t>utilization</w:t>
      </w:r>
      <w:r>
        <w:rPr>
          <w:spacing w:val="-1"/>
          <w:w w:val="105"/>
        </w:rPr>
        <w:t xml:space="preserve"> </w:t>
      </w:r>
      <w:r>
        <w:rPr>
          <w:w w:val="105"/>
        </w:rPr>
        <w:t>of</w:t>
      </w:r>
      <w:r>
        <w:rPr>
          <w:spacing w:val="-1"/>
          <w:w w:val="105"/>
        </w:rPr>
        <w:t xml:space="preserve"> </w:t>
      </w:r>
      <w:r>
        <w:rPr>
          <w:spacing w:val="-5"/>
          <w:w w:val="105"/>
        </w:rPr>
        <w:t>it.</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1352:</w:t>
      </w:r>
    </w:p>
    <w:p w:rsidR="00C17534" w:rsidRDefault="003F5CB7">
      <w:pPr>
        <w:pStyle w:val="ListParagraph"/>
        <w:numPr>
          <w:ilvl w:val="0"/>
          <w:numId w:val="185"/>
        </w:numPr>
        <w:tabs>
          <w:tab w:val="left" w:pos="980"/>
        </w:tabs>
        <w:spacing w:line="249" w:lineRule="auto"/>
        <w:ind w:right="357"/>
        <w:jc w:val="both"/>
        <w:rPr>
          <w:sz w:val="24"/>
        </w:rPr>
      </w:pPr>
      <w:r>
        <w:rPr>
          <w:w w:val="110"/>
          <w:sz w:val="24"/>
        </w:rPr>
        <w:t>If</w:t>
      </w:r>
      <w:r>
        <w:rPr>
          <w:spacing w:val="-17"/>
          <w:w w:val="110"/>
          <w:sz w:val="24"/>
        </w:rPr>
        <w:t xml:space="preserve"> </w:t>
      </w:r>
      <w:r>
        <w:rPr>
          <w:w w:val="110"/>
          <w:sz w:val="24"/>
        </w:rPr>
        <w:t>lessor</w:t>
      </w:r>
      <w:r>
        <w:rPr>
          <w:spacing w:val="-16"/>
          <w:w w:val="110"/>
          <w:sz w:val="24"/>
        </w:rPr>
        <w:t xml:space="preserve"> </w:t>
      </w:r>
      <w:r>
        <w:rPr>
          <w:w w:val="110"/>
          <w:sz w:val="24"/>
        </w:rPr>
        <w:t>refuses</w:t>
      </w:r>
      <w:r>
        <w:rPr>
          <w:spacing w:val="-17"/>
          <w:w w:val="110"/>
          <w:sz w:val="24"/>
        </w:rPr>
        <w:t xml:space="preserve"> </w:t>
      </w:r>
      <w:r>
        <w:rPr>
          <w:w w:val="110"/>
          <w:sz w:val="24"/>
        </w:rPr>
        <w:t>to</w:t>
      </w:r>
      <w:r>
        <w:rPr>
          <w:spacing w:val="-16"/>
          <w:w w:val="110"/>
          <w:sz w:val="24"/>
        </w:rPr>
        <w:t xml:space="preserve"> </w:t>
      </w:r>
      <w:r>
        <w:rPr>
          <w:w w:val="110"/>
          <w:sz w:val="24"/>
        </w:rPr>
        <w:t>do</w:t>
      </w:r>
      <w:r>
        <w:rPr>
          <w:spacing w:val="-17"/>
          <w:w w:val="110"/>
          <w:sz w:val="24"/>
        </w:rPr>
        <w:t xml:space="preserve"> </w:t>
      </w:r>
      <w:r>
        <w:rPr>
          <w:w w:val="110"/>
          <w:sz w:val="24"/>
        </w:rPr>
        <w:t>the</w:t>
      </w:r>
      <w:r>
        <w:rPr>
          <w:spacing w:val="-16"/>
          <w:w w:val="110"/>
          <w:sz w:val="24"/>
        </w:rPr>
        <w:t xml:space="preserve"> </w:t>
      </w:r>
      <w:r>
        <w:rPr>
          <w:w w:val="110"/>
          <w:sz w:val="24"/>
        </w:rPr>
        <w:t>adjustment</w:t>
      </w:r>
      <w:r>
        <w:rPr>
          <w:spacing w:val="-17"/>
          <w:w w:val="110"/>
          <w:sz w:val="24"/>
        </w:rPr>
        <w:t xml:space="preserve"> </w:t>
      </w:r>
      <w:r>
        <w:rPr>
          <w:w w:val="110"/>
          <w:sz w:val="24"/>
        </w:rPr>
        <w:t>and</w:t>
      </w:r>
      <w:r>
        <w:rPr>
          <w:spacing w:val="-16"/>
          <w:w w:val="110"/>
          <w:sz w:val="24"/>
        </w:rPr>
        <w:t xml:space="preserve"> </w:t>
      </w:r>
      <w:r>
        <w:rPr>
          <w:w w:val="110"/>
          <w:sz w:val="24"/>
        </w:rPr>
        <w:t>repair</w:t>
      </w:r>
      <w:r>
        <w:rPr>
          <w:spacing w:val="-17"/>
          <w:w w:val="110"/>
          <w:sz w:val="24"/>
        </w:rPr>
        <w:t xml:space="preserve"> </w:t>
      </w:r>
      <w:r>
        <w:rPr>
          <w:w w:val="110"/>
          <w:sz w:val="24"/>
        </w:rPr>
        <w:t>stated</w:t>
      </w:r>
      <w:r>
        <w:rPr>
          <w:spacing w:val="-16"/>
          <w:w w:val="110"/>
          <w:sz w:val="24"/>
        </w:rPr>
        <w:t xml:space="preserve"> </w:t>
      </w:r>
      <w:r>
        <w:rPr>
          <w:w w:val="110"/>
          <w:sz w:val="24"/>
        </w:rPr>
        <w:t>in</w:t>
      </w:r>
      <w:r>
        <w:rPr>
          <w:spacing w:val="-17"/>
          <w:w w:val="110"/>
          <w:sz w:val="24"/>
        </w:rPr>
        <w:t xml:space="preserve"> </w:t>
      </w:r>
      <w:r>
        <w:rPr>
          <w:w w:val="110"/>
          <w:sz w:val="24"/>
        </w:rPr>
        <w:t>Article</w:t>
      </w:r>
      <w:r>
        <w:rPr>
          <w:spacing w:val="-16"/>
          <w:w w:val="110"/>
          <w:sz w:val="24"/>
        </w:rPr>
        <w:t xml:space="preserve"> </w:t>
      </w:r>
      <w:r>
        <w:rPr>
          <w:w w:val="110"/>
          <w:sz w:val="24"/>
        </w:rPr>
        <w:t>(1351)</w:t>
      </w:r>
      <w:r>
        <w:rPr>
          <w:spacing w:val="-17"/>
          <w:w w:val="110"/>
          <w:sz w:val="24"/>
        </w:rPr>
        <w:t xml:space="preserve"> </w:t>
      </w:r>
      <w:r>
        <w:rPr>
          <w:w w:val="110"/>
          <w:sz w:val="24"/>
        </w:rPr>
        <w:t>of</w:t>
      </w:r>
      <w:r>
        <w:rPr>
          <w:spacing w:val="-16"/>
          <w:w w:val="110"/>
          <w:sz w:val="24"/>
        </w:rPr>
        <w:t xml:space="preserve"> </w:t>
      </w:r>
      <w:r>
        <w:rPr>
          <w:w w:val="110"/>
          <w:sz w:val="24"/>
        </w:rPr>
        <w:t>this</w:t>
      </w:r>
      <w:r>
        <w:rPr>
          <w:spacing w:val="-17"/>
          <w:w w:val="110"/>
          <w:sz w:val="24"/>
        </w:rPr>
        <w:t xml:space="preserve"> </w:t>
      </w:r>
      <w:r>
        <w:rPr>
          <w:w w:val="110"/>
          <w:sz w:val="24"/>
        </w:rPr>
        <w:t>Law,</w:t>
      </w:r>
      <w:r>
        <w:rPr>
          <w:spacing w:val="-16"/>
          <w:w w:val="110"/>
          <w:sz w:val="24"/>
        </w:rPr>
        <w:t xml:space="preserve"> </w:t>
      </w:r>
      <w:r>
        <w:rPr>
          <w:w w:val="110"/>
          <w:sz w:val="24"/>
        </w:rPr>
        <w:t>lessee</w:t>
      </w:r>
      <w:r>
        <w:rPr>
          <w:spacing w:val="-17"/>
          <w:w w:val="110"/>
          <w:sz w:val="24"/>
        </w:rPr>
        <w:t xml:space="preserve"> </w:t>
      </w:r>
      <w:r>
        <w:rPr>
          <w:w w:val="110"/>
          <w:sz w:val="24"/>
        </w:rPr>
        <w:t xml:space="preserve">may </w:t>
      </w:r>
      <w:r>
        <w:rPr>
          <w:sz w:val="24"/>
        </w:rPr>
        <w:t xml:space="preserve">either rescind the lease or personally adjust or repair it with permission of court and then refer to </w:t>
      </w:r>
      <w:r>
        <w:rPr>
          <w:w w:val="110"/>
          <w:sz w:val="24"/>
        </w:rPr>
        <w:t>lessor</w:t>
      </w:r>
      <w:r>
        <w:rPr>
          <w:spacing w:val="-6"/>
          <w:w w:val="110"/>
          <w:sz w:val="24"/>
        </w:rPr>
        <w:t xml:space="preserve"> </w:t>
      </w:r>
      <w:r>
        <w:rPr>
          <w:w w:val="110"/>
          <w:sz w:val="24"/>
        </w:rPr>
        <w:t>proportional</w:t>
      </w:r>
      <w:r>
        <w:rPr>
          <w:spacing w:val="-6"/>
          <w:w w:val="110"/>
          <w:sz w:val="24"/>
        </w:rPr>
        <w:t xml:space="preserve"> </w:t>
      </w:r>
      <w:r>
        <w:rPr>
          <w:w w:val="110"/>
          <w:sz w:val="24"/>
        </w:rPr>
        <w:t>to</w:t>
      </w:r>
      <w:r>
        <w:rPr>
          <w:spacing w:val="-6"/>
          <w:w w:val="110"/>
          <w:sz w:val="24"/>
        </w:rPr>
        <w:t xml:space="preserve"> </w:t>
      </w:r>
      <w:r>
        <w:rPr>
          <w:w w:val="110"/>
          <w:sz w:val="24"/>
        </w:rPr>
        <w:t>the</w:t>
      </w:r>
      <w:r>
        <w:rPr>
          <w:spacing w:val="-6"/>
          <w:w w:val="110"/>
          <w:sz w:val="24"/>
        </w:rPr>
        <w:t xml:space="preserve"> </w:t>
      </w:r>
      <w:r>
        <w:rPr>
          <w:w w:val="110"/>
          <w:sz w:val="24"/>
        </w:rPr>
        <w:t>amount</w:t>
      </w:r>
      <w:r>
        <w:rPr>
          <w:spacing w:val="-6"/>
          <w:w w:val="110"/>
          <w:sz w:val="24"/>
        </w:rPr>
        <w:t xml:space="preserve"> </w:t>
      </w:r>
      <w:r>
        <w:rPr>
          <w:w w:val="110"/>
          <w:sz w:val="24"/>
        </w:rPr>
        <w:t>of</w:t>
      </w:r>
      <w:r>
        <w:rPr>
          <w:spacing w:val="-6"/>
          <w:w w:val="110"/>
          <w:sz w:val="24"/>
        </w:rPr>
        <w:t xml:space="preserve"> </w:t>
      </w:r>
      <w:r>
        <w:rPr>
          <w:w w:val="110"/>
          <w:sz w:val="24"/>
        </w:rPr>
        <w:t>costs</w:t>
      </w:r>
      <w:r>
        <w:rPr>
          <w:spacing w:val="-6"/>
          <w:w w:val="110"/>
          <w:sz w:val="24"/>
        </w:rPr>
        <w:t xml:space="preserve"> </w:t>
      </w:r>
      <w:r>
        <w:rPr>
          <w:w w:val="110"/>
          <w:sz w:val="24"/>
        </w:rPr>
        <w:t>or</w:t>
      </w:r>
      <w:r>
        <w:rPr>
          <w:spacing w:val="-6"/>
          <w:w w:val="110"/>
          <w:sz w:val="24"/>
        </w:rPr>
        <w:t xml:space="preserve"> </w:t>
      </w:r>
      <w:r>
        <w:rPr>
          <w:w w:val="110"/>
          <w:sz w:val="24"/>
        </w:rPr>
        <w:t>deduct</w:t>
      </w:r>
      <w:r>
        <w:rPr>
          <w:spacing w:val="-6"/>
          <w:w w:val="110"/>
          <w:sz w:val="24"/>
        </w:rPr>
        <w:t xml:space="preserve"> </w:t>
      </w:r>
      <w:r>
        <w:rPr>
          <w:w w:val="110"/>
          <w:sz w:val="24"/>
        </w:rPr>
        <w:t>that</w:t>
      </w:r>
      <w:r>
        <w:rPr>
          <w:spacing w:val="-6"/>
          <w:w w:val="110"/>
          <w:sz w:val="24"/>
        </w:rPr>
        <w:t xml:space="preserve"> </w:t>
      </w:r>
      <w:r>
        <w:rPr>
          <w:w w:val="110"/>
          <w:sz w:val="24"/>
        </w:rPr>
        <w:t>amount</w:t>
      </w:r>
      <w:r>
        <w:rPr>
          <w:spacing w:val="-6"/>
          <w:w w:val="110"/>
          <w:sz w:val="24"/>
        </w:rPr>
        <w:t xml:space="preserve"> </w:t>
      </w:r>
      <w:r>
        <w:rPr>
          <w:w w:val="110"/>
          <w:sz w:val="24"/>
        </w:rPr>
        <w:t>from</w:t>
      </w:r>
      <w:r>
        <w:rPr>
          <w:spacing w:val="-6"/>
          <w:w w:val="110"/>
          <w:sz w:val="24"/>
        </w:rPr>
        <w:t xml:space="preserve"> </w:t>
      </w:r>
      <w:r>
        <w:rPr>
          <w:w w:val="110"/>
          <w:sz w:val="24"/>
        </w:rPr>
        <w:t>rent.</w:t>
      </w:r>
    </w:p>
    <w:p w:rsidR="00C17534" w:rsidRDefault="003F5CB7">
      <w:pPr>
        <w:pStyle w:val="ListParagraph"/>
        <w:numPr>
          <w:ilvl w:val="0"/>
          <w:numId w:val="185"/>
        </w:numPr>
        <w:tabs>
          <w:tab w:val="left" w:pos="980"/>
          <w:tab w:val="left" w:pos="1096"/>
        </w:tabs>
        <w:spacing w:before="122" w:line="249" w:lineRule="auto"/>
        <w:ind w:right="356"/>
        <w:jc w:val="both"/>
        <w:rPr>
          <w:sz w:val="24"/>
        </w:rPr>
      </w:pPr>
      <w:r>
        <w:rPr>
          <w:w w:val="105"/>
          <w:sz w:val="24"/>
        </w:rPr>
        <w:t>Lessee may, without permission of court, perform those urgent and simple repai</w:t>
      </w:r>
      <w:r>
        <w:rPr>
          <w:w w:val="105"/>
          <w:sz w:val="24"/>
        </w:rPr>
        <w:t>rs on the leased property that lessor has not performed within a reasonable time after notification. Lessee shall deduct costs of repairs from rent according to the documents.</w:t>
      </w:r>
    </w:p>
    <w:p w:rsidR="00C17534" w:rsidRDefault="00C17534">
      <w:pPr>
        <w:pStyle w:val="BodyText"/>
        <w:spacing w:before="47"/>
      </w:pPr>
    </w:p>
    <w:p w:rsidR="00C17534" w:rsidRDefault="003F5CB7">
      <w:pPr>
        <w:pStyle w:val="Heading4"/>
      </w:pPr>
      <w:r>
        <w:t>Article</w:t>
      </w:r>
      <w:r>
        <w:rPr>
          <w:spacing w:val="17"/>
        </w:rPr>
        <w:t xml:space="preserve"> </w:t>
      </w:r>
      <w:r>
        <w:rPr>
          <w:spacing w:val="-2"/>
        </w:rPr>
        <w:t>1353:</w:t>
      </w:r>
    </w:p>
    <w:p w:rsidR="00C17534" w:rsidRDefault="003F5CB7">
      <w:pPr>
        <w:pStyle w:val="BodyText"/>
        <w:spacing w:line="249" w:lineRule="auto"/>
        <w:ind w:left="560" w:right="358"/>
        <w:jc w:val="both"/>
      </w:pPr>
      <w:r>
        <w:rPr>
          <w:w w:val="105"/>
        </w:rPr>
        <w:t>Lessor</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liable</w:t>
      </w:r>
      <w:r>
        <w:rPr>
          <w:spacing w:val="-2"/>
          <w:w w:val="105"/>
        </w:rPr>
        <w:t xml:space="preserve"> </w:t>
      </w:r>
      <w:r>
        <w:rPr>
          <w:w w:val="105"/>
        </w:rPr>
        <w:t>for</w:t>
      </w:r>
      <w:r>
        <w:rPr>
          <w:spacing w:val="-2"/>
          <w:w w:val="105"/>
        </w:rPr>
        <w:t xml:space="preserve"> </w:t>
      </w:r>
      <w:r>
        <w:rPr>
          <w:w w:val="105"/>
        </w:rPr>
        <w:t>duties</w:t>
      </w:r>
      <w:r>
        <w:rPr>
          <w:spacing w:val="-2"/>
          <w:w w:val="105"/>
        </w:rPr>
        <w:t xml:space="preserve"> </w:t>
      </w:r>
      <w:r>
        <w:rPr>
          <w:w w:val="105"/>
        </w:rPr>
        <w:t>and</w:t>
      </w:r>
      <w:r>
        <w:rPr>
          <w:spacing w:val="-2"/>
          <w:w w:val="105"/>
        </w:rPr>
        <w:t xml:space="preserve"> </w:t>
      </w:r>
      <w:r>
        <w:rPr>
          <w:w w:val="105"/>
        </w:rPr>
        <w:t>taxes</w:t>
      </w:r>
      <w:r>
        <w:rPr>
          <w:spacing w:val="-2"/>
          <w:w w:val="105"/>
        </w:rPr>
        <w:t xml:space="preserve"> </w:t>
      </w:r>
      <w:r>
        <w:rPr>
          <w:w w:val="105"/>
        </w:rPr>
        <w:t>on</w:t>
      </w:r>
      <w:r>
        <w:rPr>
          <w:spacing w:val="-2"/>
          <w:w w:val="105"/>
        </w:rPr>
        <w:t xml:space="preserve"> </w:t>
      </w:r>
      <w:r>
        <w:rPr>
          <w:w w:val="105"/>
        </w:rPr>
        <w:t>the</w:t>
      </w:r>
      <w:r>
        <w:rPr>
          <w:spacing w:val="-2"/>
          <w:w w:val="105"/>
        </w:rPr>
        <w:t xml:space="preserve"> </w:t>
      </w:r>
      <w:r>
        <w:rPr>
          <w:w w:val="105"/>
        </w:rPr>
        <w:t>leased</w:t>
      </w:r>
      <w:r>
        <w:rPr>
          <w:spacing w:val="-2"/>
          <w:w w:val="105"/>
        </w:rPr>
        <w:t xml:space="preserve"> </w:t>
      </w:r>
      <w:r>
        <w:rPr>
          <w:w w:val="105"/>
        </w:rPr>
        <w:t>property,</w:t>
      </w:r>
      <w:r>
        <w:rPr>
          <w:spacing w:val="-2"/>
          <w:w w:val="105"/>
        </w:rPr>
        <w:t xml:space="preserve"> </w:t>
      </w:r>
      <w:r>
        <w:rPr>
          <w:w w:val="105"/>
        </w:rPr>
        <w:t>but</w:t>
      </w:r>
      <w:r>
        <w:rPr>
          <w:spacing w:val="-2"/>
          <w:w w:val="105"/>
        </w:rPr>
        <w:t xml:space="preserve"> </w:t>
      </w:r>
      <w:r>
        <w:rPr>
          <w:w w:val="105"/>
        </w:rPr>
        <w:t>lessee</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liable</w:t>
      </w:r>
      <w:r>
        <w:rPr>
          <w:spacing w:val="-2"/>
          <w:w w:val="105"/>
        </w:rPr>
        <w:t xml:space="preserve"> </w:t>
      </w:r>
      <w:r>
        <w:rPr>
          <w:w w:val="105"/>
        </w:rPr>
        <w:t>for</w:t>
      </w:r>
      <w:r>
        <w:rPr>
          <w:spacing w:val="-2"/>
          <w:w w:val="105"/>
        </w:rPr>
        <w:t xml:space="preserve"> </w:t>
      </w:r>
      <w:r>
        <w:rPr>
          <w:w w:val="105"/>
        </w:rPr>
        <w:t>costs</w:t>
      </w:r>
      <w:r>
        <w:rPr>
          <w:spacing w:val="-2"/>
          <w:w w:val="105"/>
        </w:rPr>
        <w:t xml:space="preserve"> </w:t>
      </w:r>
      <w:r>
        <w:rPr>
          <w:w w:val="105"/>
        </w:rPr>
        <w:t>of water, electricity and anything related to his utilization, unless the contrary is agreed.</w:t>
      </w:r>
    </w:p>
    <w:p w:rsidR="00C17534" w:rsidRDefault="00C17534">
      <w:pPr>
        <w:pStyle w:val="BodyText"/>
        <w:spacing w:before="46"/>
      </w:pPr>
    </w:p>
    <w:p w:rsidR="00C17534" w:rsidRDefault="003F5CB7">
      <w:pPr>
        <w:pStyle w:val="Heading4"/>
      </w:pPr>
      <w:r>
        <w:t>Article</w:t>
      </w:r>
      <w:r>
        <w:rPr>
          <w:spacing w:val="17"/>
        </w:rPr>
        <w:t xml:space="preserve"> </w:t>
      </w:r>
      <w:r>
        <w:rPr>
          <w:spacing w:val="-2"/>
        </w:rPr>
        <w:t>1354:</w:t>
      </w:r>
    </w:p>
    <w:p w:rsidR="00C17534" w:rsidRDefault="003F5CB7">
      <w:pPr>
        <w:pStyle w:val="ListParagraph"/>
        <w:numPr>
          <w:ilvl w:val="0"/>
          <w:numId w:val="184"/>
        </w:numPr>
        <w:tabs>
          <w:tab w:val="left" w:pos="980"/>
        </w:tabs>
        <w:spacing w:before="133" w:line="249" w:lineRule="auto"/>
        <w:ind w:right="358"/>
        <w:jc w:val="both"/>
        <w:rPr>
          <w:sz w:val="24"/>
        </w:rPr>
      </w:pPr>
      <w:r>
        <w:rPr>
          <w:w w:val="105"/>
          <w:sz w:val="24"/>
        </w:rPr>
        <w:t>If</w:t>
      </w:r>
      <w:r>
        <w:rPr>
          <w:spacing w:val="-4"/>
          <w:w w:val="105"/>
          <w:sz w:val="24"/>
        </w:rPr>
        <w:t xml:space="preserve"> </w:t>
      </w:r>
      <w:r>
        <w:rPr>
          <w:w w:val="105"/>
          <w:sz w:val="24"/>
        </w:rPr>
        <w:t>the</w:t>
      </w:r>
      <w:r>
        <w:rPr>
          <w:spacing w:val="-4"/>
          <w:w w:val="105"/>
          <w:sz w:val="24"/>
        </w:rPr>
        <w:t xml:space="preserve"> </w:t>
      </w:r>
      <w:r>
        <w:rPr>
          <w:w w:val="105"/>
          <w:sz w:val="24"/>
        </w:rPr>
        <w:t>leased</w:t>
      </w:r>
      <w:r>
        <w:rPr>
          <w:spacing w:val="-4"/>
          <w:w w:val="105"/>
          <w:sz w:val="24"/>
        </w:rPr>
        <w:t xml:space="preserve"> </w:t>
      </w:r>
      <w:r>
        <w:rPr>
          <w:w w:val="105"/>
          <w:sz w:val="24"/>
        </w:rPr>
        <w:t>property</w:t>
      </w:r>
      <w:r>
        <w:rPr>
          <w:spacing w:val="-4"/>
          <w:w w:val="105"/>
          <w:sz w:val="24"/>
        </w:rPr>
        <w:t xml:space="preserve"> </w:t>
      </w:r>
      <w:r>
        <w:rPr>
          <w:w w:val="105"/>
          <w:sz w:val="24"/>
        </w:rPr>
        <w:t>completely</w:t>
      </w:r>
      <w:r>
        <w:rPr>
          <w:spacing w:val="-4"/>
          <w:w w:val="105"/>
          <w:sz w:val="24"/>
        </w:rPr>
        <w:t xml:space="preserve"> </w:t>
      </w:r>
      <w:r>
        <w:rPr>
          <w:w w:val="105"/>
          <w:sz w:val="24"/>
        </w:rPr>
        <w:t>perishes</w:t>
      </w:r>
      <w:r>
        <w:rPr>
          <w:spacing w:val="-4"/>
          <w:w w:val="105"/>
          <w:sz w:val="24"/>
        </w:rPr>
        <w:t xml:space="preserve"> </w:t>
      </w:r>
      <w:r>
        <w:rPr>
          <w:w w:val="105"/>
          <w:sz w:val="24"/>
        </w:rPr>
        <w:t>during</w:t>
      </w:r>
      <w:r>
        <w:rPr>
          <w:spacing w:val="-4"/>
          <w:w w:val="105"/>
          <w:sz w:val="24"/>
        </w:rPr>
        <w:t xml:space="preserve"> </w:t>
      </w:r>
      <w:r>
        <w:rPr>
          <w:w w:val="105"/>
          <w:sz w:val="24"/>
        </w:rPr>
        <w:t>the</w:t>
      </w:r>
      <w:r>
        <w:rPr>
          <w:spacing w:val="-4"/>
          <w:w w:val="105"/>
          <w:sz w:val="24"/>
        </w:rPr>
        <w:t xml:space="preserve"> </w:t>
      </w:r>
      <w:r>
        <w:rPr>
          <w:w w:val="105"/>
          <w:sz w:val="24"/>
        </w:rPr>
        <w:t>period</w:t>
      </w:r>
      <w:r>
        <w:rPr>
          <w:spacing w:val="-4"/>
          <w:w w:val="105"/>
          <w:sz w:val="24"/>
        </w:rPr>
        <w:t xml:space="preserve"> </w:t>
      </w:r>
      <w:r>
        <w:rPr>
          <w:w w:val="105"/>
          <w:sz w:val="24"/>
        </w:rPr>
        <w:t>of</w:t>
      </w:r>
      <w:r>
        <w:rPr>
          <w:spacing w:val="-4"/>
          <w:w w:val="105"/>
          <w:sz w:val="24"/>
        </w:rPr>
        <w:t xml:space="preserve"> </w:t>
      </w:r>
      <w:r>
        <w:rPr>
          <w:w w:val="105"/>
          <w:sz w:val="24"/>
        </w:rPr>
        <w:t>lease,</w:t>
      </w:r>
      <w:r>
        <w:rPr>
          <w:spacing w:val="-4"/>
          <w:w w:val="105"/>
          <w:sz w:val="24"/>
        </w:rPr>
        <w:t xml:space="preserve"> </w:t>
      </w:r>
      <w:r>
        <w:rPr>
          <w:w w:val="105"/>
          <w:sz w:val="24"/>
        </w:rPr>
        <w:t>the</w:t>
      </w:r>
      <w:r>
        <w:rPr>
          <w:spacing w:val="-4"/>
          <w:w w:val="105"/>
          <w:sz w:val="24"/>
        </w:rPr>
        <w:t xml:space="preserve"> </w:t>
      </w:r>
      <w:r>
        <w:rPr>
          <w:w w:val="105"/>
          <w:sz w:val="24"/>
        </w:rPr>
        <w:t>lease</w:t>
      </w:r>
      <w:r>
        <w:rPr>
          <w:spacing w:val="-4"/>
          <w:w w:val="105"/>
          <w:sz w:val="24"/>
        </w:rPr>
        <w:t xml:space="preserve"> </w:t>
      </w:r>
      <w:r>
        <w:rPr>
          <w:w w:val="105"/>
          <w:sz w:val="24"/>
        </w:rPr>
        <w:t>shall</w:t>
      </w:r>
      <w:r>
        <w:rPr>
          <w:spacing w:val="-4"/>
          <w:w w:val="105"/>
          <w:sz w:val="24"/>
        </w:rPr>
        <w:t xml:space="preserve"> </w:t>
      </w:r>
      <w:r>
        <w:rPr>
          <w:w w:val="105"/>
          <w:sz w:val="24"/>
        </w:rPr>
        <w:t>automatically</w:t>
      </w:r>
      <w:r>
        <w:rPr>
          <w:w w:val="105"/>
          <w:sz w:val="24"/>
        </w:rPr>
        <w:t xml:space="preserve"> be rescinded.</w:t>
      </w:r>
    </w:p>
    <w:p w:rsidR="00C17534" w:rsidRDefault="003F5CB7">
      <w:pPr>
        <w:pStyle w:val="ListParagraph"/>
        <w:numPr>
          <w:ilvl w:val="0"/>
          <w:numId w:val="184"/>
        </w:numPr>
        <w:tabs>
          <w:tab w:val="left" w:pos="980"/>
        </w:tabs>
        <w:spacing w:before="121" w:line="249" w:lineRule="auto"/>
        <w:ind w:right="354"/>
        <w:jc w:val="both"/>
        <w:rPr>
          <w:sz w:val="24"/>
        </w:rPr>
      </w:pPr>
      <w:r>
        <w:rPr>
          <w:w w:val="105"/>
          <w:sz w:val="24"/>
        </w:rPr>
        <w:t>If</w:t>
      </w:r>
      <w:r>
        <w:rPr>
          <w:spacing w:val="-13"/>
          <w:w w:val="105"/>
          <w:sz w:val="24"/>
        </w:rPr>
        <w:t xml:space="preserve"> </w:t>
      </w:r>
      <w:r>
        <w:rPr>
          <w:w w:val="105"/>
          <w:sz w:val="24"/>
        </w:rPr>
        <w:t>part</w:t>
      </w:r>
      <w:r>
        <w:rPr>
          <w:spacing w:val="-13"/>
          <w:w w:val="105"/>
          <w:sz w:val="24"/>
        </w:rPr>
        <w:t xml:space="preserve"> </w:t>
      </w:r>
      <w:r>
        <w:rPr>
          <w:w w:val="105"/>
          <w:sz w:val="24"/>
        </w:rPr>
        <w:t>of</w:t>
      </w:r>
      <w:r>
        <w:rPr>
          <w:spacing w:val="-13"/>
          <w:w w:val="105"/>
          <w:sz w:val="24"/>
        </w:rPr>
        <w:t xml:space="preserve"> </w:t>
      </w:r>
      <w:r>
        <w:rPr>
          <w:w w:val="105"/>
          <w:sz w:val="24"/>
        </w:rPr>
        <w:t>property</w:t>
      </w:r>
      <w:r>
        <w:rPr>
          <w:spacing w:val="-13"/>
          <w:w w:val="105"/>
          <w:sz w:val="24"/>
        </w:rPr>
        <w:t xml:space="preserve"> </w:t>
      </w:r>
      <w:r>
        <w:rPr>
          <w:w w:val="105"/>
          <w:sz w:val="24"/>
        </w:rPr>
        <w:t>perishes</w:t>
      </w:r>
      <w:r>
        <w:rPr>
          <w:spacing w:val="-13"/>
          <w:w w:val="105"/>
          <w:sz w:val="24"/>
        </w:rPr>
        <w:t xml:space="preserve"> </w:t>
      </w:r>
      <w:r>
        <w:rPr>
          <w:w w:val="105"/>
          <w:sz w:val="24"/>
        </w:rPr>
        <w:t>or</w:t>
      </w:r>
      <w:r>
        <w:rPr>
          <w:spacing w:val="-13"/>
          <w:w w:val="105"/>
          <w:sz w:val="24"/>
        </w:rPr>
        <w:t xml:space="preserve"> </w:t>
      </w:r>
      <w:r>
        <w:rPr>
          <w:w w:val="105"/>
          <w:sz w:val="24"/>
        </w:rPr>
        <w:t>it</w:t>
      </w:r>
      <w:r>
        <w:rPr>
          <w:spacing w:val="-13"/>
          <w:w w:val="105"/>
          <w:sz w:val="24"/>
        </w:rPr>
        <w:t xml:space="preserve"> </w:t>
      </w:r>
      <w:r>
        <w:rPr>
          <w:w w:val="105"/>
          <w:sz w:val="24"/>
        </w:rPr>
        <w:t>falls</w:t>
      </w:r>
      <w:r>
        <w:rPr>
          <w:spacing w:val="-13"/>
          <w:w w:val="105"/>
          <w:sz w:val="24"/>
        </w:rPr>
        <w:t xml:space="preserve"> </w:t>
      </w:r>
      <w:r>
        <w:rPr>
          <w:w w:val="105"/>
          <w:sz w:val="24"/>
        </w:rPr>
        <w:t>in</w:t>
      </w:r>
      <w:r>
        <w:rPr>
          <w:spacing w:val="-13"/>
          <w:w w:val="105"/>
          <w:sz w:val="24"/>
        </w:rPr>
        <w:t xml:space="preserve"> </w:t>
      </w:r>
      <w:r>
        <w:rPr>
          <w:w w:val="105"/>
          <w:sz w:val="24"/>
        </w:rPr>
        <w:t>such</w:t>
      </w:r>
      <w:r>
        <w:rPr>
          <w:spacing w:val="-13"/>
          <w:w w:val="105"/>
          <w:sz w:val="24"/>
        </w:rPr>
        <w:t xml:space="preserve"> </w:t>
      </w:r>
      <w:r>
        <w:rPr>
          <w:w w:val="105"/>
          <w:sz w:val="24"/>
        </w:rPr>
        <w:t>a</w:t>
      </w:r>
      <w:r>
        <w:rPr>
          <w:spacing w:val="-13"/>
          <w:w w:val="105"/>
          <w:sz w:val="24"/>
        </w:rPr>
        <w:t xml:space="preserve"> </w:t>
      </w:r>
      <w:r>
        <w:rPr>
          <w:w w:val="105"/>
          <w:sz w:val="24"/>
        </w:rPr>
        <w:t>state</w:t>
      </w:r>
      <w:r>
        <w:rPr>
          <w:spacing w:val="-13"/>
          <w:w w:val="105"/>
          <w:sz w:val="24"/>
        </w:rPr>
        <w:t xml:space="preserve"> </w:t>
      </w:r>
      <w:r>
        <w:rPr>
          <w:w w:val="105"/>
          <w:sz w:val="24"/>
        </w:rPr>
        <w:t>that</w:t>
      </w:r>
      <w:r>
        <w:rPr>
          <w:spacing w:val="-13"/>
          <w:w w:val="105"/>
          <w:sz w:val="24"/>
        </w:rPr>
        <w:t xml:space="preserve"> </w:t>
      </w:r>
      <w:r>
        <w:rPr>
          <w:w w:val="105"/>
          <w:sz w:val="24"/>
        </w:rPr>
        <w:t>is</w:t>
      </w:r>
      <w:r>
        <w:rPr>
          <w:spacing w:val="-13"/>
          <w:w w:val="105"/>
          <w:sz w:val="24"/>
        </w:rPr>
        <w:t xml:space="preserve"> </w:t>
      </w:r>
      <w:r>
        <w:rPr>
          <w:w w:val="105"/>
          <w:sz w:val="24"/>
        </w:rPr>
        <w:t>not</w:t>
      </w:r>
      <w:r>
        <w:rPr>
          <w:spacing w:val="-13"/>
          <w:w w:val="105"/>
          <w:sz w:val="24"/>
        </w:rPr>
        <w:t xml:space="preserve"> </w:t>
      </w:r>
      <w:r>
        <w:rPr>
          <w:w w:val="105"/>
          <w:sz w:val="24"/>
        </w:rPr>
        <w:t>capable</w:t>
      </w:r>
      <w:r>
        <w:rPr>
          <w:spacing w:val="-13"/>
          <w:w w:val="105"/>
          <w:sz w:val="24"/>
        </w:rPr>
        <w:t xml:space="preserve"> </w:t>
      </w:r>
      <w:r>
        <w:rPr>
          <w:w w:val="105"/>
          <w:sz w:val="24"/>
        </w:rPr>
        <w:t>of</w:t>
      </w:r>
      <w:r>
        <w:rPr>
          <w:spacing w:val="-13"/>
          <w:w w:val="105"/>
          <w:sz w:val="24"/>
        </w:rPr>
        <w:t xml:space="preserve"> </w:t>
      </w:r>
      <w:r>
        <w:rPr>
          <w:w w:val="105"/>
          <w:sz w:val="24"/>
        </w:rPr>
        <w:t>being</w:t>
      </w:r>
      <w:r>
        <w:rPr>
          <w:spacing w:val="-13"/>
          <w:w w:val="105"/>
          <w:sz w:val="24"/>
        </w:rPr>
        <w:t xml:space="preserve"> </w:t>
      </w:r>
      <w:r>
        <w:rPr>
          <w:w w:val="105"/>
          <w:sz w:val="24"/>
        </w:rPr>
        <w:t>utilized</w:t>
      </w:r>
      <w:r>
        <w:rPr>
          <w:spacing w:val="-13"/>
          <w:w w:val="105"/>
          <w:sz w:val="24"/>
        </w:rPr>
        <w:t xml:space="preserve"> </w:t>
      </w:r>
      <w:r>
        <w:rPr>
          <w:w w:val="105"/>
          <w:sz w:val="24"/>
        </w:rPr>
        <w:t>as</w:t>
      </w:r>
      <w:r>
        <w:rPr>
          <w:spacing w:val="-13"/>
          <w:w w:val="105"/>
          <w:sz w:val="24"/>
        </w:rPr>
        <w:t xml:space="preserve"> </w:t>
      </w:r>
      <w:r>
        <w:rPr>
          <w:w w:val="105"/>
          <w:sz w:val="24"/>
        </w:rPr>
        <w:t>intended, according to lease contract or great loss is inflicted on utilization without lessee’s fault, while lessor</w:t>
      </w:r>
      <w:r>
        <w:rPr>
          <w:spacing w:val="-3"/>
          <w:w w:val="105"/>
          <w:sz w:val="24"/>
        </w:rPr>
        <w:t xml:space="preserve"> </w:t>
      </w:r>
      <w:r>
        <w:rPr>
          <w:w w:val="105"/>
          <w:sz w:val="24"/>
        </w:rPr>
        <w:t>does</w:t>
      </w:r>
      <w:r>
        <w:rPr>
          <w:spacing w:val="-3"/>
          <w:w w:val="105"/>
          <w:sz w:val="24"/>
        </w:rPr>
        <w:t xml:space="preserve"> </w:t>
      </w:r>
      <w:r>
        <w:rPr>
          <w:w w:val="105"/>
          <w:sz w:val="24"/>
        </w:rPr>
        <w:t>not</w:t>
      </w:r>
      <w:r>
        <w:rPr>
          <w:spacing w:val="-3"/>
          <w:w w:val="105"/>
          <w:sz w:val="24"/>
        </w:rPr>
        <w:t xml:space="preserve"> </w:t>
      </w:r>
      <w:r>
        <w:rPr>
          <w:w w:val="105"/>
          <w:sz w:val="24"/>
        </w:rPr>
        <w:t>take</w:t>
      </w:r>
      <w:r>
        <w:rPr>
          <w:spacing w:val="-3"/>
          <w:w w:val="105"/>
          <w:sz w:val="24"/>
        </w:rPr>
        <w:t xml:space="preserve"> </w:t>
      </w:r>
      <w:r>
        <w:rPr>
          <w:w w:val="105"/>
          <w:sz w:val="24"/>
        </w:rPr>
        <w:t>measure</w:t>
      </w:r>
      <w:r>
        <w:rPr>
          <w:spacing w:val="-3"/>
          <w:w w:val="105"/>
          <w:sz w:val="24"/>
        </w:rPr>
        <w:t xml:space="preserve"> </w:t>
      </w:r>
      <w:r>
        <w:rPr>
          <w:w w:val="105"/>
          <w:sz w:val="24"/>
        </w:rPr>
        <w:t>to</w:t>
      </w:r>
      <w:r>
        <w:rPr>
          <w:spacing w:val="-3"/>
          <w:w w:val="105"/>
          <w:sz w:val="24"/>
        </w:rPr>
        <w:t xml:space="preserve"> </w:t>
      </w:r>
      <w:r>
        <w:rPr>
          <w:w w:val="105"/>
          <w:sz w:val="24"/>
        </w:rPr>
        <w:t>return</w:t>
      </w:r>
      <w:r>
        <w:rPr>
          <w:spacing w:val="-3"/>
          <w:w w:val="105"/>
          <w:sz w:val="24"/>
        </w:rPr>
        <w:t xml:space="preserve"> </w:t>
      </w:r>
      <w:r>
        <w:rPr>
          <w:w w:val="105"/>
          <w:sz w:val="24"/>
        </w:rPr>
        <w:t>it</w:t>
      </w:r>
      <w:r>
        <w:rPr>
          <w:spacing w:val="-3"/>
          <w:w w:val="105"/>
          <w:sz w:val="24"/>
        </w:rPr>
        <w:t xml:space="preserve"> </w:t>
      </w:r>
      <w:r>
        <w:rPr>
          <w:w w:val="105"/>
          <w:sz w:val="24"/>
        </w:rPr>
        <w:t>to</w:t>
      </w:r>
      <w:r>
        <w:rPr>
          <w:spacing w:val="-3"/>
          <w:w w:val="105"/>
          <w:sz w:val="24"/>
        </w:rPr>
        <w:t xml:space="preserve"> </w:t>
      </w:r>
      <w:r>
        <w:rPr>
          <w:w w:val="105"/>
          <w:sz w:val="24"/>
        </w:rPr>
        <w:t>the</w:t>
      </w:r>
      <w:r>
        <w:rPr>
          <w:spacing w:val="-3"/>
          <w:w w:val="105"/>
          <w:sz w:val="24"/>
        </w:rPr>
        <w:t xml:space="preserve"> </w:t>
      </w:r>
      <w:r>
        <w:rPr>
          <w:w w:val="105"/>
          <w:sz w:val="24"/>
        </w:rPr>
        <w:t>original</w:t>
      </w:r>
      <w:r>
        <w:rPr>
          <w:spacing w:val="-3"/>
          <w:w w:val="105"/>
          <w:sz w:val="24"/>
        </w:rPr>
        <w:t xml:space="preserve"> </w:t>
      </w:r>
      <w:r>
        <w:rPr>
          <w:w w:val="105"/>
          <w:sz w:val="24"/>
        </w:rPr>
        <w:t>state</w:t>
      </w:r>
      <w:r>
        <w:rPr>
          <w:spacing w:val="-3"/>
          <w:w w:val="105"/>
          <w:sz w:val="24"/>
        </w:rPr>
        <w:t xml:space="preserve"> </w:t>
      </w:r>
      <w:r>
        <w:rPr>
          <w:w w:val="105"/>
          <w:sz w:val="24"/>
        </w:rPr>
        <w:t>within</w:t>
      </w:r>
      <w:r>
        <w:rPr>
          <w:spacing w:val="-3"/>
          <w:w w:val="105"/>
          <w:sz w:val="24"/>
        </w:rPr>
        <w:t xml:space="preserve"> </w:t>
      </w:r>
      <w:r>
        <w:rPr>
          <w:w w:val="105"/>
          <w:sz w:val="24"/>
        </w:rPr>
        <w:t>a</w:t>
      </w:r>
      <w:r>
        <w:rPr>
          <w:spacing w:val="-3"/>
          <w:w w:val="105"/>
          <w:sz w:val="24"/>
        </w:rPr>
        <w:t xml:space="preserve"> </w:t>
      </w:r>
      <w:r>
        <w:rPr>
          <w:w w:val="105"/>
          <w:sz w:val="24"/>
        </w:rPr>
        <w:t>reasonable</w:t>
      </w:r>
      <w:r>
        <w:rPr>
          <w:spacing w:val="-3"/>
          <w:w w:val="105"/>
          <w:sz w:val="24"/>
        </w:rPr>
        <w:t xml:space="preserve"> </w:t>
      </w:r>
      <w:r>
        <w:rPr>
          <w:w w:val="105"/>
          <w:sz w:val="24"/>
        </w:rPr>
        <w:t>time,</w:t>
      </w:r>
      <w:r>
        <w:rPr>
          <w:spacing w:val="-3"/>
          <w:w w:val="105"/>
          <w:sz w:val="24"/>
        </w:rPr>
        <w:t xml:space="preserve"> </w:t>
      </w:r>
      <w:r>
        <w:rPr>
          <w:w w:val="105"/>
          <w:sz w:val="24"/>
        </w:rPr>
        <w:t>lessee</w:t>
      </w:r>
      <w:r>
        <w:rPr>
          <w:spacing w:val="-3"/>
          <w:w w:val="105"/>
          <w:sz w:val="24"/>
        </w:rPr>
        <w:t xml:space="preserve"> </w:t>
      </w:r>
      <w:r>
        <w:rPr>
          <w:w w:val="105"/>
          <w:sz w:val="24"/>
        </w:rPr>
        <w:t>may, depending on the circumstances, claim reduction of rent or rescission of lease with no prejudice to</w:t>
      </w:r>
      <w:r>
        <w:rPr>
          <w:spacing w:val="-9"/>
          <w:w w:val="105"/>
          <w:sz w:val="24"/>
        </w:rPr>
        <w:t xml:space="preserve"> </w:t>
      </w:r>
      <w:r>
        <w:rPr>
          <w:w w:val="105"/>
          <w:sz w:val="24"/>
        </w:rPr>
        <w:t>his</w:t>
      </w:r>
      <w:r>
        <w:rPr>
          <w:spacing w:val="-9"/>
          <w:w w:val="105"/>
          <w:sz w:val="24"/>
        </w:rPr>
        <w:t xml:space="preserve"> </w:t>
      </w:r>
      <w:r>
        <w:rPr>
          <w:w w:val="105"/>
          <w:sz w:val="24"/>
        </w:rPr>
        <w:t>right</w:t>
      </w:r>
      <w:r>
        <w:rPr>
          <w:spacing w:val="-9"/>
          <w:w w:val="105"/>
          <w:sz w:val="24"/>
        </w:rPr>
        <w:t xml:space="preserve"> </w:t>
      </w:r>
      <w:r>
        <w:rPr>
          <w:w w:val="105"/>
          <w:sz w:val="24"/>
        </w:rPr>
        <w:t>to</w:t>
      </w:r>
      <w:r>
        <w:rPr>
          <w:spacing w:val="-9"/>
          <w:w w:val="105"/>
          <w:sz w:val="24"/>
        </w:rPr>
        <w:t xml:space="preserve"> </w:t>
      </w:r>
      <w:r>
        <w:rPr>
          <w:w w:val="105"/>
          <w:sz w:val="24"/>
        </w:rPr>
        <w:t>initiate</w:t>
      </w:r>
      <w:r>
        <w:rPr>
          <w:spacing w:val="-9"/>
          <w:w w:val="105"/>
          <w:sz w:val="24"/>
        </w:rPr>
        <w:t xml:space="preserve"> </w:t>
      </w:r>
      <w:r>
        <w:rPr>
          <w:w w:val="105"/>
          <w:sz w:val="24"/>
        </w:rPr>
        <w:t>adjustment</w:t>
      </w:r>
      <w:r>
        <w:rPr>
          <w:spacing w:val="-9"/>
          <w:w w:val="105"/>
          <w:sz w:val="24"/>
        </w:rPr>
        <w:t xml:space="preserve"> </w:t>
      </w:r>
      <w:r>
        <w:rPr>
          <w:w w:val="105"/>
          <w:sz w:val="24"/>
        </w:rPr>
        <w:t>and</w:t>
      </w:r>
      <w:r>
        <w:rPr>
          <w:spacing w:val="-9"/>
          <w:w w:val="105"/>
          <w:sz w:val="24"/>
        </w:rPr>
        <w:t xml:space="preserve"> </w:t>
      </w:r>
      <w:r>
        <w:rPr>
          <w:w w:val="105"/>
          <w:sz w:val="24"/>
        </w:rPr>
        <w:t>repair</w:t>
      </w:r>
      <w:r>
        <w:rPr>
          <w:spacing w:val="-9"/>
          <w:w w:val="105"/>
          <w:sz w:val="24"/>
        </w:rPr>
        <w:t xml:space="preserve"> </w:t>
      </w:r>
      <w:r>
        <w:rPr>
          <w:w w:val="105"/>
          <w:sz w:val="24"/>
        </w:rPr>
        <w:t>on</w:t>
      </w:r>
      <w:r>
        <w:rPr>
          <w:spacing w:val="-9"/>
          <w:w w:val="105"/>
          <w:sz w:val="24"/>
        </w:rPr>
        <w:t xml:space="preserve"> </w:t>
      </w:r>
      <w:r>
        <w:rPr>
          <w:w w:val="105"/>
          <w:sz w:val="24"/>
        </w:rPr>
        <w:t>the</w:t>
      </w:r>
      <w:r>
        <w:rPr>
          <w:spacing w:val="-9"/>
          <w:w w:val="105"/>
          <w:sz w:val="24"/>
        </w:rPr>
        <w:t xml:space="preserve"> </w:t>
      </w:r>
      <w:r>
        <w:rPr>
          <w:w w:val="105"/>
          <w:sz w:val="24"/>
        </w:rPr>
        <w:t>basis</w:t>
      </w:r>
      <w:r>
        <w:rPr>
          <w:spacing w:val="-9"/>
          <w:w w:val="105"/>
          <w:sz w:val="24"/>
        </w:rPr>
        <w:t xml:space="preserve"> </w:t>
      </w:r>
      <w:r>
        <w:rPr>
          <w:w w:val="105"/>
          <w:sz w:val="24"/>
        </w:rPr>
        <w:t>of</w:t>
      </w:r>
      <w:r>
        <w:rPr>
          <w:spacing w:val="-9"/>
          <w:w w:val="105"/>
          <w:sz w:val="24"/>
        </w:rPr>
        <w:t xml:space="preserve"> </w:t>
      </w:r>
      <w:r>
        <w:rPr>
          <w:w w:val="105"/>
          <w:sz w:val="24"/>
        </w:rPr>
        <w:t>provision</w:t>
      </w:r>
      <w:r>
        <w:rPr>
          <w:spacing w:val="-9"/>
          <w:w w:val="105"/>
          <w:sz w:val="24"/>
        </w:rPr>
        <w:t xml:space="preserve"> </w:t>
      </w:r>
      <w:r>
        <w:rPr>
          <w:w w:val="105"/>
          <w:sz w:val="24"/>
        </w:rPr>
        <w:t>of</w:t>
      </w:r>
      <w:r>
        <w:rPr>
          <w:spacing w:val="-9"/>
          <w:w w:val="105"/>
          <w:sz w:val="24"/>
        </w:rPr>
        <w:t xml:space="preserve"> </w:t>
      </w:r>
      <w:r>
        <w:rPr>
          <w:w w:val="105"/>
          <w:sz w:val="24"/>
        </w:rPr>
        <w:t>Article</w:t>
      </w:r>
      <w:r>
        <w:rPr>
          <w:spacing w:val="-9"/>
          <w:w w:val="105"/>
          <w:sz w:val="24"/>
        </w:rPr>
        <w:t xml:space="preserve"> </w:t>
      </w:r>
      <w:r>
        <w:rPr>
          <w:w w:val="105"/>
          <w:sz w:val="24"/>
        </w:rPr>
        <w:t>(1352</w:t>
      </w:r>
      <w:r>
        <w:rPr>
          <w:w w:val="105"/>
          <w:sz w:val="24"/>
        </w:rPr>
        <w:t>)</w:t>
      </w:r>
      <w:r>
        <w:rPr>
          <w:spacing w:val="-8"/>
          <w:w w:val="105"/>
          <w:sz w:val="24"/>
        </w:rPr>
        <w:t xml:space="preserve"> </w:t>
      </w:r>
      <w:r>
        <w:rPr>
          <w:w w:val="105"/>
          <w:sz w:val="24"/>
        </w:rPr>
        <w:t>of</w:t>
      </w:r>
      <w:r>
        <w:rPr>
          <w:spacing w:val="-9"/>
          <w:w w:val="105"/>
          <w:sz w:val="24"/>
        </w:rPr>
        <w:t xml:space="preserve"> </w:t>
      </w:r>
      <w:r>
        <w:rPr>
          <w:w w:val="105"/>
          <w:sz w:val="24"/>
        </w:rPr>
        <w:t>this</w:t>
      </w:r>
      <w:r>
        <w:rPr>
          <w:spacing w:val="-9"/>
          <w:w w:val="105"/>
          <w:sz w:val="24"/>
        </w:rPr>
        <w:t xml:space="preserve"> </w:t>
      </w:r>
      <w:r>
        <w:rPr>
          <w:w w:val="105"/>
          <w:sz w:val="24"/>
        </w:rPr>
        <w:t>Law.</w:t>
      </w:r>
    </w:p>
    <w:p w:rsidR="00C17534" w:rsidRDefault="003F5CB7">
      <w:pPr>
        <w:pStyle w:val="ListParagraph"/>
        <w:numPr>
          <w:ilvl w:val="0"/>
          <w:numId w:val="184"/>
        </w:numPr>
        <w:tabs>
          <w:tab w:val="left" w:pos="980"/>
        </w:tabs>
        <w:spacing w:before="125" w:line="249" w:lineRule="auto"/>
        <w:ind w:right="356"/>
        <w:jc w:val="both"/>
        <w:rPr>
          <w:sz w:val="24"/>
        </w:rPr>
      </w:pPr>
      <w:r>
        <w:rPr>
          <w:w w:val="105"/>
          <w:sz w:val="24"/>
        </w:rPr>
        <w:t>In both above cases, if destruction or defect of property has not happened due to fault of lessor, lessee may not claim compensation.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1355:</w:t>
      </w:r>
    </w:p>
    <w:p w:rsidR="00C17534" w:rsidRDefault="003F5CB7">
      <w:pPr>
        <w:pStyle w:val="BodyText"/>
        <w:spacing w:line="249" w:lineRule="auto"/>
        <w:ind w:left="560" w:right="354"/>
        <w:jc w:val="both"/>
      </w:pPr>
      <w:r>
        <w:t xml:space="preserve">Lessee may not prevent lessor from performing urgent repairs that are necessary for preservation of </w:t>
      </w:r>
      <w:r>
        <w:rPr>
          <w:spacing w:val="-2"/>
          <w:w w:val="110"/>
        </w:rPr>
        <w:t>property.</w:t>
      </w:r>
      <w:r>
        <w:rPr>
          <w:spacing w:val="-7"/>
          <w:w w:val="110"/>
        </w:rPr>
        <w:t xml:space="preserve"> </w:t>
      </w:r>
      <w:r>
        <w:rPr>
          <w:spacing w:val="-2"/>
          <w:w w:val="110"/>
        </w:rPr>
        <w:t>If</w:t>
      </w:r>
      <w:r>
        <w:rPr>
          <w:spacing w:val="-7"/>
          <w:w w:val="110"/>
        </w:rPr>
        <w:t xml:space="preserve"> </w:t>
      </w:r>
      <w:r>
        <w:rPr>
          <w:spacing w:val="-2"/>
          <w:w w:val="110"/>
        </w:rPr>
        <w:t>performing</w:t>
      </w:r>
      <w:r>
        <w:rPr>
          <w:spacing w:val="-7"/>
          <w:w w:val="110"/>
        </w:rPr>
        <w:t xml:space="preserve"> </w:t>
      </w:r>
      <w:r>
        <w:rPr>
          <w:spacing w:val="-2"/>
          <w:w w:val="110"/>
        </w:rPr>
        <w:t>such</w:t>
      </w:r>
      <w:r>
        <w:rPr>
          <w:spacing w:val="-6"/>
          <w:w w:val="110"/>
        </w:rPr>
        <w:t xml:space="preserve"> </w:t>
      </w:r>
      <w:r>
        <w:rPr>
          <w:spacing w:val="-2"/>
          <w:w w:val="110"/>
        </w:rPr>
        <w:t>actions</w:t>
      </w:r>
      <w:r>
        <w:rPr>
          <w:spacing w:val="-7"/>
          <w:w w:val="110"/>
        </w:rPr>
        <w:t xml:space="preserve"> </w:t>
      </w:r>
      <w:r>
        <w:rPr>
          <w:spacing w:val="-2"/>
          <w:w w:val="110"/>
        </w:rPr>
        <w:t>interrupt</w:t>
      </w:r>
      <w:r>
        <w:rPr>
          <w:spacing w:val="-7"/>
          <w:w w:val="110"/>
        </w:rPr>
        <w:t xml:space="preserve"> </w:t>
      </w:r>
      <w:r>
        <w:rPr>
          <w:spacing w:val="-2"/>
          <w:w w:val="110"/>
        </w:rPr>
        <w:t>utilization,</w:t>
      </w:r>
      <w:r>
        <w:rPr>
          <w:spacing w:val="-7"/>
          <w:w w:val="110"/>
        </w:rPr>
        <w:t xml:space="preserve"> </w:t>
      </w:r>
      <w:r>
        <w:rPr>
          <w:spacing w:val="-2"/>
          <w:w w:val="110"/>
        </w:rPr>
        <w:t>lessee</w:t>
      </w:r>
      <w:r>
        <w:rPr>
          <w:spacing w:val="-7"/>
          <w:w w:val="110"/>
        </w:rPr>
        <w:t xml:space="preserve"> </w:t>
      </w:r>
      <w:r>
        <w:rPr>
          <w:spacing w:val="-2"/>
          <w:w w:val="110"/>
        </w:rPr>
        <w:t>may</w:t>
      </w:r>
      <w:r>
        <w:rPr>
          <w:spacing w:val="-7"/>
          <w:w w:val="110"/>
        </w:rPr>
        <w:t xml:space="preserve"> </w:t>
      </w:r>
      <w:r>
        <w:rPr>
          <w:spacing w:val="-2"/>
          <w:w w:val="110"/>
        </w:rPr>
        <w:t>claim</w:t>
      </w:r>
      <w:r>
        <w:rPr>
          <w:spacing w:val="-7"/>
          <w:w w:val="110"/>
        </w:rPr>
        <w:t xml:space="preserve"> </w:t>
      </w:r>
      <w:r>
        <w:rPr>
          <w:spacing w:val="-2"/>
          <w:w w:val="110"/>
        </w:rPr>
        <w:t>rescission</w:t>
      </w:r>
      <w:r>
        <w:rPr>
          <w:spacing w:val="-6"/>
          <w:w w:val="110"/>
        </w:rPr>
        <w:t xml:space="preserve"> </w:t>
      </w:r>
      <w:r>
        <w:rPr>
          <w:spacing w:val="-2"/>
          <w:w w:val="110"/>
        </w:rPr>
        <w:t>of</w:t>
      </w:r>
      <w:r>
        <w:rPr>
          <w:spacing w:val="-7"/>
          <w:w w:val="110"/>
        </w:rPr>
        <w:t xml:space="preserve"> </w:t>
      </w:r>
      <w:r>
        <w:rPr>
          <w:spacing w:val="-2"/>
          <w:w w:val="110"/>
        </w:rPr>
        <w:t>contract</w:t>
      </w:r>
      <w:r>
        <w:rPr>
          <w:spacing w:val="-7"/>
          <w:w w:val="110"/>
        </w:rPr>
        <w:t xml:space="preserve"> </w:t>
      </w:r>
      <w:r>
        <w:rPr>
          <w:spacing w:val="-2"/>
          <w:w w:val="110"/>
        </w:rPr>
        <w:t xml:space="preserve">or </w:t>
      </w:r>
      <w:r>
        <w:t>reduction</w:t>
      </w:r>
      <w:r>
        <w:rPr>
          <w:spacing w:val="24"/>
        </w:rPr>
        <w:t xml:space="preserve"> </w:t>
      </w:r>
      <w:r>
        <w:t>in</w:t>
      </w:r>
      <w:r>
        <w:rPr>
          <w:spacing w:val="24"/>
        </w:rPr>
        <w:t xml:space="preserve"> </w:t>
      </w:r>
      <w:r>
        <w:t>rent</w:t>
      </w:r>
      <w:r>
        <w:rPr>
          <w:spacing w:val="24"/>
        </w:rPr>
        <w:t xml:space="preserve"> </w:t>
      </w:r>
      <w:r>
        <w:t>and</w:t>
      </w:r>
      <w:r>
        <w:rPr>
          <w:spacing w:val="24"/>
        </w:rPr>
        <w:t xml:space="preserve"> </w:t>
      </w:r>
      <w:r>
        <w:t>if</w:t>
      </w:r>
      <w:r>
        <w:rPr>
          <w:spacing w:val="24"/>
        </w:rPr>
        <w:t xml:space="preserve"> </w:t>
      </w:r>
      <w:r>
        <w:t>lessee</w:t>
      </w:r>
      <w:r>
        <w:rPr>
          <w:spacing w:val="24"/>
        </w:rPr>
        <w:t xml:space="preserve"> </w:t>
      </w:r>
      <w:r>
        <w:t>stays</w:t>
      </w:r>
      <w:r>
        <w:rPr>
          <w:spacing w:val="24"/>
        </w:rPr>
        <w:t xml:space="preserve"> </w:t>
      </w:r>
      <w:r>
        <w:t>in</w:t>
      </w:r>
      <w:r>
        <w:rPr>
          <w:spacing w:val="24"/>
        </w:rPr>
        <w:t xml:space="preserve"> </w:t>
      </w:r>
      <w:r>
        <w:t>the</w:t>
      </w:r>
      <w:r>
        <w:rPr>
          <w:spacing w:val="24"/>
        </w:rPr>
        <w:t xml:space="preserve"> </w:t>
      </w:r>
      <w:r>
        <w:t>leased</w:t>
      </w:r>
      <w:r>
        <w:rPr>
          <w:spacing w:val="24"/>
        </w:rPr>
        <w:t xml:space="preserve"> </w:t>
      </w:r>
      <w:r>
        <w:t>p</w:t>
      </w:r>
      <w:r>
        <w:t>roperty</w:t>
      </w:r>
      <w:r>
        <w:rPr>
          <w:spacing w:val="24"/>
        </w:rPr>
        <w:t xml:space="preserve"> </w:t>
      </w:r>
      <w:r>
        <w:t>until</w:t>
      </w:r>
      <w:r>
        <w:rPr>
          <w:spacing w:val="24"/>
        </w:rPr>
        <w:t xml:space="preserve"> </w:t>
      </w:r>
      <w:r>
        <w:t>completion</w:t>
      </w:r>
      <w:r>
        <w:rPr>
          <w:spacing w:val="24"/>
        </w:rPr>
        <w:t xml:space="preserve"> </w:t>
      </w:r>
      <w:r>
        <w:t>of</w:t>
      </w:r>
      <w:r>
        <w:rPr>
          <w:spacing w:val="24"/>
        </w:rPr>
        <w:t xml:space="preserve"> </w:t>
      </w:r>
      <w:r>
        <w:t>the</w:t>
      </w:r>
      <w:r>
        <w:rPr>
          <w:spacing w:val="24"/>
        </w:rPr>
        <w:t xml:space="preserve"> </w:t>
      </w:r>
      <w:r>
        <w:t>mentioned</w:t>
      </w:r>
      <w:r>
        <w:rPr>
          <w:spacing w:val="24"/>
        </w:rPr>
        <w:t xml:space="preserve"> </w:t>
      </w:r>
      <w:r>
        <w:t xml:space="preserve">activities, </w:t>
      </w:r>
      <w:r>
        <w:rPr>
          <w:w w:val="110"/>
        </w:rPr>
        <w:t>his</w:t>
      </w:r>
      <w:r>
        <w:rPr>
          <w:spacing w:val="-13"/>
          <w:w w:val="110"/>
        </w:rPr>
        <w:t xml:space="preserve"> </w:t>
      </w:r>
      <w:r>
        <w:rPr>
          <w:w w:val="110"/>
        </w:rPr>
        <w:t>right</w:t>
      </w:r>
      <w:r>
        <w:rPr>
          <w:spacing w:val="-13"/>
          <w:w w:val="110"/>
        </w:rPr>
        <w:t xml:space="preserve"> </w:t>
      </w:r>
      <w:r>
        <w:rPr>
          <w:w w:val="110"/>
        </w:rPr>
        <w:t>to</w:t>
      </w:r>
      <w:r>
        <w:rPr>
          <w:spacing w:val="-13"/>
          <w:w w:val="110"/>
        </w:rPr>
        <w:t xml:space="preserve"> </w:t>
      </w:r>
      <w:r>
        <w:rPr>
          <w:w w:val="110"/>
        </w:rPr>
        <w:t>claim</w:t>
      </w:r>
      <w:r>
        <w:rPr>
          <w:spacing w:val="-13"/>
          <w:w w:val="110"/>
        </w:rPr>
        <w:t xml:space="preserve"> </w:t>
      </w:r>
      <w:r>
        <w:rPr>
          <w:w w:val="110"/>
        </w:rPr>
        <w:t>reduction</w:t>
      </w:r>
      <w:r>
        <w:rPr>
          <w:spacing w:val="-13"/>
          <w:w w:val="110"/>
        </w:rPr>
        <w:t xml:space="preserve"> </w:t>
      </w:r>
      <w:r>
        <w:rPr>
          <w:w w:val="110"/>
        </w:rPr>
        <w:t>of</w:t>
      </w:r>
      <w:r>
        <w:rPr>
          <w:spacing w:val="-13"/>
          <w:w w:val="110"/>
        </w:rPr>
        <w:t xml:space="preserve"> </w:t>
      </w:r>
      <w:r>
        <w:rPr>
          <w:w w:val="110"/>
        </w:rPr>
        <w:t>rent</w:t>
      </w:r>
      <w:r>
        <w:rPr>
          <w:spacing w:val="-13"/>
          <w:w w:val="110"/>
        </w:rPr>
        <w:t xml:space="preserve"> </w:t>
      </w:r>
      <w:r>
        <w:rPr>
          <w:w w:val="110"/>
        </w:rPr>
        <w:t>or</w:t>
      </w:r>
      <w:r>
        <w:rPr>
          <w:spacing w:val="-13"/>
          <w:w w:val="110"/>
        </w:rPr>
        <w:t xml:space="preserve"> </w:t>
      </w:r>
      <w:r>
        <w:rPr>
          <w:w w:val="110"/>
        </w:rPr>
        <w:t>rescission</w:t>
      </w:r>
      <w:r>
        <w:rPr>
          <w:spacing w:val="-13"/>
          <w:w w:val="110"/>
        </w:rPr>
        <w:t xml:space="preserve"> </w:t>
      </w:r>
      <w:r>
        <w:rPr>
          <w:w w:val="110"/>
        </w:rPr>
        <w:t>of</w:t>
      </w:r>
      <w:r>
        <w:rPr>
          <w:spacing w:val="-13"/>
          <w:w w:val="110"/>
        </w:rPr>
        <w:t xml:space="preserve"> </w:t>
      </w:r>
      <w:r>
        <w:rPr>
          <w:w w:val="110"/>
        </w:rPr>
        <w:t>contract</w:t>
      </w:r>
      <w:r>
        <w:rPr>
          <w:spacing w:val="-13"/>
          <w:w w:val="110"/>
        </w:rPr>
        <w:t xml:space="preserve"> </w:t>
      </w:r>
      <w:r>
        <w:rPr>
          <w:w w:val="110"/>
        </w:rPr>
        <w:t>shall</w:t>
      </w:r>
      <w:r>
        <w:rPr>
          <w:spacing w:val="-13"/>
          <w:w w:val="110"/>
        </w:rPr>
        <w:t xml:space="preserve"> </w:t>
      </w:r>
      <w:r>
        <w:rPr>
          <w:w w:val="110"/>
        </w:rPr>
        <w:t>extinguish.</w:t>
      </w:r>
    </w:p>
    <w:p w:rsidR="00C17534" w:rsidRDefault="00C17534">
      <w:pPr>
        <w:pStyle w:val="BodyText"/>
        <w:spacing w:before="48"/>
      </w:pPr>
    </w:p>
    <w:p w:rsidR="00C17534" w:rsidRDefault="003F5CB7">
      <w:pPr>
        <w:pStyle w:val="Heading4"/>
      </w:pPr>
      <w:r>
        <w:t>Article</w:t>
      </w:r>
      <w:r>
        <w:rPr>
          <w:spacing w:val="17"/>
        </w:rPr>
        <w:t xml:space="preserve"> </w:t>
      </w:r>
      <w:r>
        <w:rPr>
          <w:spacing w:val="-2"/>
        </w:rPr>
        <w:t>1356:</w:t>
      </w:r>
    </w:p>
    <w:p w:rsidR="00C17534" w:rsidRDefault="003F5CB7">
      <w:pPr>
        <w:pStyle w:val="BodyText"/>
        <w:spacing w:line="249" w:lineRule="auto"/>
        <w:ind w:left="560" w:right="355"/>
        <w:jc w:val="both"/>
      </w:pPr>
      <w:r>
        <w:rPr>
          <w:w w:val="105"/>
        </w:rPr>
        <w:t>Lessor may not, during the lease period, violate utilization of the leased property by lessee or change it in a way that it prevents utilization of property or causes interruption of gaining a profit on which lease has been concluded.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1357:</w:t>
      </w:r>
    </w:p>
    <w:p w:rsidR="00C17534" w:rsidRDefault="003F5CB7">
      <w:pPr>
        <w:pStyle w:val="BodyText"/>
        <w:spacing w:line="249" w:lineRule="auto"/>
        <w:ind w:left="560" w:right="358"/>
        <w:jc w:val="both"/>
      </w:pPr>
      <w:r>
        <w:rPr>
          <w:w w:val="105"/>
        </w:rPr>
        <w:t>Not only shall lessor be liable for his own or his relatives’ actions, but he shall also be recognized as liable</w:t>
      </w:r>
      <w:r>
        <w:rPr>
          <w:spacing w:val="-9"/>
          <w:w w:val="105"/>
        </w:rPr>
        <w:t xml:space="preserve"> </w:t>
      </w:r>
      <w:r>
        <w:rPr>
          <w:w w:val="105"/>
        </w:rPr>
        <w:t>for</w:t>
      </w:r>
      <w:r>
        <w:rPr>
          <w:spacing w:val="-8"/>
          <w:w w:val="105"/>
        </w:rPr>
        <w:t xml:space="preserve"> </w:t>
      </w:r>
      <w:r>
        <w:rPr>
          <w:w w:val="105"/>
        </w:rPr>
        <w:t>any</w:t>
      </w:r>
      <w:r>
        <w:rPr>
          <w:spacing w:val="-8"/>
          <w:w w:val="105"/>
        </w:rPr>
        <w:t xml:space="preserve"> </w:t>
      </w:r>
      <w:r>
        <w:rPr>
          <w:w w:val="105"/>
        </w:rPr>
        <w:t>violation</w:t>
      </w:r>
      <w:r>
        <w:rPr>
          <w:spacing w:val="-8"/>
          <w:w w:val="105"/>
        </w:rPr>
        <w:t xml:space="preserve"> </w:t>
      </w:r>
      <w:r>
        <w:rPr>
          <w:w w:val="105"/>
        </w:rPr>
        <w:t>on</w:t>
      </w:r>
      <w:r>
        <w:rPr>
          <w:spacing w:val="-8"/>
          <w:w w:val="105"/>
        </w:rPr>
        <w:t xml:space="preserve"> </w:t>
      </w:r>
      <w:r>
        <w:rPr>
          <w:w w:val="105"/>
        </w:rPr>
        <w:t>the</w:t>
      </w:r>
      <w:r>
        <w:rPr>
          <w:spacing w:val="-8"/>
          <w:w w:val="105"/>
        </w:rPr>
        <w:t xml:space="preserve"> </w:t>
      </w:r>
      <w:r>
        <w:rPr>
          <w:w w:val="105"/>
        </w:rPr>
        <w:t>leased</w:t>
      </w:r>
      <w:r>
        <w:rPr>
          <w:spacing w:val="-8"/>
          <w:w w:val="105"/>
        </w:rPr>
        <w:t xml:space="preserve"> </w:t>
      </w:r>
      <w:r>
        <w:rPr>
          <w:w w:val="105"/>
        </w:rPr>
        <w:t>property</w:t>
      </w:r>
      <w:r>
        <w:rPr>
          <w:spacing w:val="-8"/>
          <w:w w:val="105"/>
        </w:rPr>
        <w:t xml:space="preserve"> </w:t>
      </w:r>
      <w:r>
        <w:rPr>
          <w:w w:val="105"/>
        </w:rPr>
        <w:t>by</w:t>
      </w:r>
      <w:r>
        <w:rPr>
          <w:spacing w:val="-8"/>
          <w:w w:val="105"/>
        </w:rPr>
        <w:t xml:space="preserve"> </w:t>
      </w:r>
      <w:r>
        <w:rPr>
          <w:w w:val="105"/>
        </w:rPr>
        <w:t>another</w:t>
      </w:r>
      <w:r>
        <w:rPr>
          <w:spacing w:val="-8"/>
          <w:w w:val="105"/>
        </w:rPr>
        <w:t xml:space="preserve"> </w:t>
      </w:r>
      <w:r>
        <w:rPr>
          <w:w w:val="105"/>
        </w:rPr>
        <w:t>lessee</w:t>
      </w:r>
      <w:r>
        <w:rPr>
          <w:spacing w:val="-8"/>
          <w:w w:val="105"/>
        </w:rPr>
        <w:t xml:space="preserve"> </w:t>
      </w:r>
      <w:r>
        <w:rPr>
          <w:w w:val="105"/>
        </w:rPr>
        <w:t>or</w:t>
      </w:r>
      <w:r>
        <w:rPr>
          <w:spacing w:val="-8"/>
          <w:w w:val="105"/>
        </w:rPr>
        <w:t xml:space="preserve"> </w:t>
      </w:r>
      <w:r>
        <w:rPr>
          <w:w w:val="105"/>
        </w:rPr>
        <w:t>person</w:t>
      </w:r>
      <w:r>
        <w:rPr>
          <w:spacing w:val="-8"/>
          <w:w w:val="105"/>
        </w:rPr>
        <w:t xml:space="preserve"> </w:t>
      </w:r>
      <w:r>
        <w:rPr>
          <w:w w:val="105"/>
        </w:rPr>
        <w:t>who</w:t>
      </w:r>
      <w:r>
        <w:rPr>
          <w:spacing w:val="-8"/>
          <w:w w:val="105"/>
        </w:rPr>
        <w:t xml:space="preserve"> </w:t>
      </w:r>
      <w:r>
        <w:rPr>
          <w:w w:val="105"/>
        </w:rPr>
        <w:t>has</w:t>
      </w:r>
      <w:r>
        <w:rPr>
          <w:spacing w:val="-8"/>
          <w:w w:val="105"/>
        </w:rPr>
        <w:t xml:space="preserve"> </w:t>
      </w:r>
      <w:r>
        <w:rPr>
          <w:w w:val="105"/>
        </w:rPr>
        <w:t>gained,</w:t>
      </w:r>
      <w:r>
        <w:rPr>
          <w:spacing w:val="-9"/>
          <w:w w:val="105"/>
        </w:rPr>
        <w:t xml:space="preserve"> </w:t>
      </w:r>
      <w:r>
        <w:rPr>
          <w:w w:val="105"/>
        </w:rPr>
        <w:t>due</w:t>
      </w:r>
      <w:r>
        <w:rPr>
          <w:spacing w:val="-8"/>
          <w:w w:val="105"/>
        </w:rPr>
        <w:t xml:space="preserve"> </w:t>
      </w:r>
      <w:r>
        <w:rPr>
          <w:w w:val="105"/>
        </w:rPr>
        <w:t>to</w:t>
      </w:r>
      <w:r>
        <w:rPr>
          <w:spacing w:val="-8"/>
          <w:w w:val="105"/>
        </w:rPr>
        <w:t xml:space="preserve"> </w:t>
      </w:r>
      <w:r>
        <w:rPr>
          <w:w w:val="105"/>
        </w:rPr>
        <w:t>legal reasons, a right from him.</w:t>
      </w:r>
    </w:p>
    <w:p w:rsidR="00C17534" w:rsidRDefault="00C17534">
      <w:pPr>
        <w:pStyle w:val="BodyText"/>
        <w:spacing w:before="47"/>
      </w:pPr>
    </w:p>
    <w:p w:rsidR="00C17534" w:rsidRDefault="003F5CB7">
      <w:pPr>
        <w:pStyle w:val="Heading4"/>
      </w:pPr>
      <w:r>
        <w:t>Article</w:t>
      </w:r>
      <w:r>
        <w:rPr>
          <w:spacing w:val="17"/>
        </w:rPr>
        <w:t xml:space="preserve"> </w:t>
      </w:r>
      <w:r>
        <w:rPr>
          <w:spacing w:val="-2"/>
        </w:rPr>
        <w:t>13</w:t>
      </w:r>
      <w:r>
        <w:rPr>
          <w:spacing w:val="-2"/>
        </w:rPr>
        <w:t>58:</w:t>
      </w:r>
    </w:p>
    <w:p w:rsidR="00C17534" w:rsidRDefault="003F5CB7">
      <w:pPr>
        <w:pStyle w:val="BodyText"/>
        <w:spacing w:line="249" w:lineRule="auto"/>
        <w:ind w:left="560" w:right="356"/>
        <w:jc w:val="both"/>
      </w:pPr>
      <w:r>
        <w:rPr>
          <w:w w:val="105"/>
        </w:rPr>
        <w:t xml:space="preserve">If another person claims such a right that conflicts with rights of lessee, lessee shall be obligated to </w:t>
      </w:r>
      <w:r>
        <w:t xml:space="preserve">notify lessor of opposing the claim. If, as a result of the claim, lessee is deprived of utilizing the property, </w:t>
      </w:r>
      <w:r>
        <w:rPr>
          <w:w w:val="105"/>
        </w:rPr>
        <w:t>he may rescind the lease and, if r</w:t>
      </w:r>
      <w:r>
        <w:rPr>
          <w:w w:val="105"/>
        </w:rPr>
        <w:t>equired, claim compensation as well.</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1359:</w:t>
      </w:r>
    </w:p>
    <w:p w:rsidR="00C17534" w:rsidRDefault="003F5CB7">
      <w:pPr>
        <w:pStyle w:val="ListParagraph"/>
        <w:numPr>
          <w:ilvl w:val="0"/>
          <w:numId w:val="183"/>
        </w:numPr>
        <w:tabs>
          <w:tab w:val="left" w:pos="980"/>
        </w:tabs>
        <w:spacing w:line="249" w:lineRule="auto"/>
        <w:ind w:right="358"/>
        <w:rPr>
          <w:sz w:val="24"/>
        </w:rPr>
      </w:pPr>
      <w:r>
        <w:rPr>
          <w:w w:val="105"/>
          <w:sz w:val="24"/>
        </w:rPr>
        <w:t>If the leased property is usurped and lessee is not able to remove dominance of usurper, he may rescind the contract and claim compensation.</w:t>
      </w:r>
    </w:p>
    <w:p w:rsidR="00C17534" w:rsidRDefault="003F5CB7">
      <w:pPr>
        <w:pStyle w:val="ListParagraph"/>
        <w:numPr>
          <w:ilvl w:val="0"/>
          <w:numId w:val="183"/>
        </w:numPr>
        <w:tabs>
          <w:tab w:val="left" w:pos="980"/>
        </w:tabs>
        <w:spacing w:before="122" w:line="249" w:lineRule="auto"/>
        <w:ind w:right="360"/>
        <w:rPr>
          <w:sz w:val="24"/>
        </w:rPr>
      </w:pPr>
      <w:r>
        <w:rPr>
          <w:w w:val="105"/>
          <w:sz w:val="24"/>
        </w:rPr>
        <w:t>If lessee fails to remove dominance of usurper, despite his ability to do so, and does not notify</w:t>
      </w:r>
      <w:r>
        <w:rPr>
          <w:spacing w:val="80"/>
          <w:w w:val="105"/>
          <w:sz w:val="24"/>
        </w:rPr>
        <w:t xml:space="preserve"> </w:t>
      </w:r>
      <w:r>
        <w:rPr>
          <w:w w:val="105"/>
          <w:sz w:val="24"/>
        </w:rPr>
        <w:t>lessor of usurpation, rent shall not extinguish but he may claim compensation.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1360:</w:t>
      </w:r>
    </w:p>
    <w:p w:rsidR="00C17534" w:rsidRDefault="003F5CB7">
      <w:pPr>
        <w:pStyle w:val="BodyText"/>
        <w:spacing w:line="249" w:lineRule="auto"/>
        <w:ind w:left="560" w:right="357" w:firstLine="238"/>
        <w:jc w:val="both"/>
      </w:pPr>
      <w:r>
        <w:rPr>
          <w:w w:val="105"/>
        </w:rPr>
        <w:t>Lessor shall be recognized as liable for those defects that prev</w:t>
      </w:r>
      <w:r>
        <w:rPr>
          <w:w w:val="105"/>
        </w:rPr>
        <w:t>ent utilization of the leased property or</w:t>
      </w:r>
      <w:r>
        <w:rPr>
          <w:spacing w:val="-10"/>
          <w:w w:val="105"/>
        </w:rPr>
        <w:t xml:space="preserve"> </w:t>
      </w:r>
      <w:r>
        <w:rPr>
          <w:w w:val="105"/>
        </w:rPr>
        <w:t>cause</w:t>
      </w:r>
      <w:r>
        <w:rPr>
          <w:spacing w:val="-10"/>
          <w:w w:val="105"/>
        </w:rPr>
        <w:t xml:space="preserve"> </w:t>
      </w:r>
      <w:r>
        <w:rPr>
          <w:w w:val="105"/>
        </w:rPr>
        <w:t>general</w:t>
      </w:r>
      <w:r>
        <w:rPr>
          <w:spacing w:val="-10"/>
          <w:w w:val="105"/>
        </w:rPr>
        <w:t xml:space="preserve"> </w:t>
      </w:r>
      <w:r>
        <w:rPr>
          <w:w w:val="105"/>
        </w:rPr>
        <w:t>loss</w:t>
      </w:r>
      <w:r>
        <w:rPr>
          <w:spacing w:val="-10"/>
          <w:w w:val="105"/>
        </w:rPr>
        <w:t xml:space="preserve"> </w:t>
      </w:r>
      <w:r>
        <w:rPr>
          <w:w w:val="105"/>
        </w:rPr>
        <w:t>in</w:t>
      </w:r>
      <w:r>
        <w:rPr>
          <w:spacing w:val="-10"/>
          <w:w w:val="105"/>
        </w:rPr>
        <w:t xml:space="preserve"> </w:t>
      </w:r>
      <w:r>
        <w:rPr>
          <w:w w:val="105"/>
        </w:rPr>
        <w:t>utilization.</w:t>
      </w:r>
      <w:r>
        <w:rPr>
          <w:spacing w:val="-10"/>
          <w:w w:val="105"/>
        </w:rPr>
        <w:t xml:space="preserve"> </w:t>
      </w:r>
      <w:r>
        <w:rPr>
          <w:w w:val="105"/>
        </w:rPr>
        <w:t>Lessor</w:t>
      </w:r>
      <w:r>
        <w:rPr>
          <w:spacing w:val="-9"/>
          <w:w w:val="105"/>
        </w:rPr>
        <w:t xml:space="preserve"> </w:t>
      </w:r>
      <w:r>
        <w:rPr>
          <w:w w:val="105"/>
        </w:rPr>
        <w:t>shall</w:t>
      </w:r>
      <w:r>
        <w:rPr>
          <w:spacing w:val="-10"/>
          <w:w w:val="105"/>
        </w:rPr>
        <w:t xml:space="preserve"> </w:t>
      </w:r>
      <w:r>
        <w:rPr>
          <w:w w:val="105"/>
        </w:rPr>
        <w:t>not</w:t>
      </w:r>
      <w:r>
        <w:rPr>
          <w:spacing w:val="-10"/>
          <w:w w:val="105"/>
        </w:rPr>
        <w:t xml:space="preserve"> </w:t>
      </w:r>
      <w:r>
        <w:rPr>
          <w:w w:val="105"/>
        </w:rPr>
        <w:t>be</w:t>
      </w:r>
      <w:r>
        <w:rPr>
          <w:spacing w:val="-10"/>
          <w:w w:val="105"/>
        </w:rPr>
        <w:t xml:space="preserve"> </w:t>
      </w:r>
      <w:r>
        <w:rPr>
          <w:w w:val="105"/>
        </w:rPr>
        <w:t>recognized</w:t>
      </w:r>
      <w:r>
        <w:rPr>
          <w:spacing w:val="-10"/>
          <w:w w:val="105"/>
        </w:rPr>
        <w:t xml:space="preserve"> </w:t>
      </w:r>
      <w:r>
        <w:rPr>
          <w:w w:val="105"/>
        </w:rPr>
        <w:t>as</w:t>
      </w:r>
      <w:r>
        <w:rPr>
          <w:spacing w:val="-10"/>
          <w:w w:val="105"/>
        </w:rPr>
        <w:t xml:space="preserve"> </w:t>
      </w:r>
      <w:r>
        <w:rPr>
          <w:w w:val="105"/>
        </w:rPr>
        <w:t>liable</w:t>
      </w:r>
      <w:r>
        <w:rPr>
          <w:spacing w:val="-10"/>
          <w:w w:val="105"/>
        </w:rPr>
        <w:t xml:space="preserve"> </w:t>
      </w:r>
      <w:r>
        <w:rPr>
          <w:w w:val="105"/>
        </w:rPr>
        <w:t>for</w:t>
      </w:r>
      <w:r>
        <w:rPr>
          <w:spacing w:val="-10"/>
          <w:w w:val="105"/>
        </w:rPr>
        <w:t xml:space="preserve"> </w:t>
      </w:r>
      <w:r>
        <w:rPr>
          <w:w w:val="105"/>
        </w:rPr>
        <w:t>those</w:t>
      </w:r>
      <w:r>
        <w:rPr>
          <w:spacing w:val="-10"/>
          <w:w w:val="105"/>
        </w:rPr>
        <w:t xml:space="preserve"> </w:t>
      </w:r>
      <w:r>
        <w:rPr>
          <w:w w:val="105"/>
        </w:rPr>
        <w:t>defects</w:t>
      </w:r>
      <w:r>
        <w:rPr>
          <w:spacing w:val="-10"/>
          <w:w w:val="105"/>
        </w:rPr>
        <w:t xml:space="preserve"> </w:t>
      </w:r>
      <w:r>
        <w:rPr>
          <w:w w:val="105"/>
        </w:rPr>
        <w:t>that</w:t>
      </w:r>
      <w:r>
        <w:rPr>
          <w:spacing w:val="-10"/>
          <w:w w:val="105"/>
        </w:rPr>
        <w:t xml:space="preserve"> </w:t>
      </w:r>
      <w:r>
        <w:rPr>
          <w:w w:val="105"/>
        </w:rPr>
        <w:t>lessee had</w:t>
      </w:r>
      <w:r>
        <w:rPr>
          <w:spacing w:val="-16"/>
          <w:w w:val="105"/>
        </w:rPr>
        <w:t xml:space="preserve"> </w:t>
      </w:r>
      <w:r>
        <w:rPr>
          <w:w w:val="105"/>
        </w:rPr>
        <w:t>knowledge</w:t>
      </w:r>
      <w:r>
        <w:rPr>
          <w:spacing w:val="-16"/>
          <w:w w:val="105"/>
        </w:rPr>
        <w:t xml:space="preserve"> </w:t>
      </w:r>
      <w:r>
        <w:rPr>
          <w:w w:val="105"/>
        </w:rPr>
        <w:t>of</w:t>
      </w:r>
      <w:r>
        <w:rPr>
          <w:spacing w:val="-16"/>
          <w:w w:val="105"/>
        </w:rPr>
        <w:t xml:space="preserve"> </w:t>
      </w:r>
      <w:r>
        <w:rPr>
          <w:w w:val="105"/>
        </w:rPr>
        <w:t>them</w:t>
      </w:r>
      <w:r>
        <w:rPr>
          <w:spacing w:val="-15"/>
          <w:w w:val="105"/>
        </w:rPr>
        <w:t xml:space="preserve"> </w:t>
      </w:r>
      <w:r>
        <w:rPr>
          <w:w w:val="105"/>
        </w:rPr>
        <w:t>during</w:t>
      </w:r>
      <w:r>
        <w:rPr>
          <w:spacing w:val="-16"/>
          <w:w w:val="105"/>
        </w:rPr>
        <w:t xml:space="preserve"> </w:t>
      </w:r>
      <w:r>
        <w:rPr>
          <w:w w:val="105"/>
        </w:rPr>
        <w:t>conclusion</w:t>
      </w:r>
      <w:r>
        <w:rPr>
          <w:spacing w:val="-16"/>
          <w:w w:val="105"/>
        </w:rPr>
        <w:t xml:space="preserve"> </w:t>
      </w:r>
      <w:r>
        <w:rPr>
          <w:w w:val="105"/>
        </w:rPr>
        <w:t>of</w:t>
      </w:r>
      <w:r>
        <w:rPr>
          <w:spacing w:val="-16"/>
          <w:w w:val="105"/>
        </w:rPr>
        <w:t xml:space="preserve"> </w:t>
      </w:r>
      <w:r>
        <w:rPr>
          <w:w w:val="105"/>
        </w:rPr>
        <w:t>lease</w:t>
      </w:r>
      <w:r>
        <w:rPr>
          <w:spacing w:val="-15"/>
          <w:w w:val="105"/>
        </w:rPr>
        <w:t xml:space="preserve"> </w:t>
      </w:r>
      <w:r>
        <w:rPr>
          <w:w w:val="105"/>
        </w:rPr>
        <w:t>or</w:t>
      </w:r>
      <w:r>
        <w:rPr>
          <w:spacing w:val="-16"/>
          <w:w w:val="105"/>
        </w:rPr>
        <w:t xml:space="preserve"> </w:t>
      </w:r>
      <w:r>
        <w:rPr>
          <w:w w:val="105"/>
        </w:rPr>
        <w:t>he</w:t>
      </w:r>
      <w:r>
        <w:rPr>
          <w:spacing w:val="-16"/>
          <w:w w:val="105"/>
        </w:rPr>
        <w:t xml:space="preserve"> </w:t>
      </w:r>
      <w:r>
        <w:rPr>
          <w:w w:val="105"/>
        </w:rPr>
        <w:t>could</w:t>
      </w:r>
      <w:r>
        <w:rPr>
          <w:spacing w:val="-16"/>
          <w:w w:val="105"/>
        </w:rPr>
        <w:t xml:space="preserve"> </w:t>
      </w:r>
      <w:r>
        <w:rPr>
          <w:w w:val="105"/>
        </w:rPr>
        <w:t>easily</w:t>
      </w:r>
      <w:r>
        <w:rPr>
          <w:spacing w:val="-15"/>
          <w:w w:val="105"/>
        </w:rPr>
        <w:t xml:space="preserve"> </w:t>
      </w:r>
      <w:r>
        <w:rPr>
          <w:w w:val="105"/>
        </w:rPr>
        <w:t>gain</w:t>
      </w:r>
      <w:r>
        <w:rPr>
          <w:spacing w:val="-16"/>
          <w:w w:val="105"/>
        </w:rPr>
        <w:t xml:space="preserve"> </w:t>
      </w:r>
      <w:r>
        <w:rPr>
          <w:w w:val="105"/>
        </w:rPr>
        <w:t>knowledge</w:t>
      </w:r>
      <w:r>
        <w:rPr>
          <w:spacing w:val="-16"/>
          <w:w w:val="105"/>
        </w:rPr>
        <w:t xml:space="preserve"> </w:t>
      </w:r>
      <w:r>
        <w:rPr>
          <w:w w:val="105"/>
        </w:rPr>
        <w:t>of</w:t>
      </w:r>
      <w:r>
        <w:rPr>
          <w:spacing w:val="-16"/>
          <w:w w:val="105"/>
        </w:rPr>
        <w:t xml:space="preserve"> </w:t>
      </w:r>
      <w:r>
        <w:rPr>
          <w:w w:val="105"/>
        </w:rPr>
        <w:t>it,</w:t>
      </w:r>
      <w:r>
        <w:rPr>
          <w:spacing w:val="-15"/>
          <w:w w:val="105"/>
        </w:rPr>
        <w:t xml:space="preserve"> </w:t>
      </w:r>
      <w:r>
        <w:rPr>
          <w:w w:val="105"/>
        </w:rPr>
        <w:t>unless</w:t>
      </w:r>
      <w:r>
        <w:rPr>
          <w:spacing w:val="-16"/>
          <w:w w:val="105"/>
        </w:rPr>
        <w:t xml:space="preserve"> </w:t>
      </w:r>
      <w:r>
        <w:rPr>
          <w:w w:val="105"/>
        </w:rPr>
        <w:t>lessor has declared the leased property as faultless.</w:t>
      </w:r>
    </w:p>
    <w:p w:rsidR="00C17534" w:rsidRDefault="00C17534">
      <w:pPr>
        <w:pStyle w:val="BodyText"/>
        <w:spacing w:before="48"/>
      </w:pPr>
    </w:p>
    <w:p w:rsidR="00C17534" w:rsidRDefault="003F5CB7">
      <w:pPr>
        <w:pStyle w:val="Heading4"/>
      </w:pPr>
      <w:r>
        <w:t>Article</w:t>
      </w:r>
      <w:r>
        <w:rPr>
          <w:spacing w:val="17"/>
        </w:rPr>
        <w:t xml:space="preserve"> </w:t>
      </w:r>
      <w:r>
        <w:rPr>
          <w:spacing w:val="-2"/>
        </w:rPr>
        <w:t>1361:</w:t>
      </w:r>
    </w:p>
    <w:p w:rsidR="00C17534" w:rsidRDefault="003F5CB7">
      <w:pPr>
        <w:pStyle w:val="BodyText"/>
        <w:spacing w:line="249" w:lineRule="auto"/>
        <w:ind w:left="560" w:right="355"/>
        <w:jc w:val="both"/>
      </w:pPr>
      <w:r>
        <w:rPr>
          <w:w w:val="105"/>
        </w:rPr>
        <w:t>If such a defect occurs upon the leased property that causes liability, lessee may claim rescission of contract or reduction of rent and compensation thereof it has inflicted harm on, unl</w:t>
      </w:r>
      <w:r>
        <w:rPr>
          <w:w w:val="105"/>
        </w:rPr>
        <w:t>ess lessor proves that he has not had knowledge of the defect.</w:t>
      </w:r>
    </w:p>
    <w:p w:rsidR="00C17534" w:rsidRDefault="00C17534">
      <w:pPr>
        <w:pStyle w:val="BodyText"/>
        <w:spacing w:before="47"/>
      </w:pPr>
    </w:p>
    <w:p w:rsidR="00C17534" w:rsidRDefault="003F5CB7">
      <w:pPr>
        <w:pStyle w:val="Heading4"/>
      </w:pPr>
      <w:r>
        <w:t>Article</w:t>
      </w:r>
      <w:r>
        <w:rPr>
          <w:spacing w:val="17"/>
        </w:rPr>
        <w:t xml:space="preserve"> </w:t>
      </w:r>
      <w:r>
        <w:rPr>
          <w:spacing w:val="-2"/>
        </w:rPr>
        <w:t>1362:</w:t>
      </w:r>
    </w:p>
    <w:p w:rsidR="00C17534" w:rsidRDefault="003F5CB7">
      <w:pPr>
        <w:pStyle w:val="ListParagraph"/>
        <w:numPr>
          <w:ilvl w:val="0"/>
          <w:numId w:val="182"/>
        </w:numPr>
        <w:tabs>
          <w:tab w:val="left" w:pos="980"/>
        </w:tabs>
        <w:spacing w:line="249" w:lineRule="auto"/>
        <w:ind w:right="356"/>
        <w:jc w:val="both"/>
        <w:rPr>
          <w:sz w:val="24"/>
        </w:rPr>
      </w:pPr>
      <w:r>
        <w:rPr>
          <w:sz w:val="24"/>
        </w:rPr>
        <w:t xml:space="preserve">If several persons lease a single property, preference shall be given to the person who has, without </w:t>
      </w:r>
      <w:r>
        <w:rPr>
          <w:spacing w:val="-2"/>
          <w:w w:val="110"/>
          <w:sz w:val="24"/>
        </w:rPr>
        <w:t>cheat,</w:t>
      </w:r>
      <w:r>
        <w:rPr>
          <w:spacing w:val="-10"/>
          <w:w w:val="110"/>
          <w:sz w:val="24"/>
        </w:rPr>
        <w:t xml:space="preserve"> </w:t>
      </w:r>
      <w:r>
        <w:rPr>
          <w:spacing w:val="-2"/>
          <w:w w:val="110"/>
          <w:sz w:val="24"/>
        </w:rPr>
        <w:t>possessed</w:t>
      </w:r>
      <w:r>
        <w:rPr>
          <w:spacing w:val="-10"/>
          <w:w w:val="110"/>
          <w:sz w:val="24"/>
        </w:rPr>
        <w:t xml:space="preserve"> </w:t>
      </w:r>
      <w:r>
        <w:rPr>
          <w:spacing w:val="-2"/>
          <w:w w:val="110"/>
          <w:sz w:val="24"/>
        </w:rPr>
        <w:t>the</w:t>
      </w:r>
      <w:r>
        <w:rPr>
          <w:spacing w:val="-10"/>
          <w:w w:val="110"/>
          <w:sz w:val="24"/>
        </w:rPr>
        <w:t xml:space="preserve"> </w:t>
      </w:r>
      <w:r>
        <w:rPr>
          <w:spacing w:val="-2"/>
          <w:w w:val="110"/>
          <w:sz w:val="24"/>
        </w:rPr>
        <w:t>property</w:t>
      </w:r>
      <w:r>
        <w:rPr>
          <w:spacing w:val="-10"/>
          <w:w w:val="110"/>
          <w:sz w:val="24"/>
        </w:rPr>
        <w:t xml:space="preserve"> </w:t>
      </w:r>
      <w:r>
        <w:rPr>
          <w:spacing w:val="-2"/>
          <w:w w:val="110"/>
          <w:sz w:val="24"/>
        </w:rPr>
        <w:t>prior</w:t>
      </w:r>
      <w:r>
        <w:rPr>
          <w:spacing w:val="-10"/>
          <w:w w:val="110"/>
          <w:sz w:val="24"/>
        </w:rPr>
        <w:t xml:space="preserve"> </w:t>
      </w:r>
      <w:r>
        <w:rPr>
          <w:spacing w:val="-2"/>
          <w:w w:val="110"/>
          <w:sz w:val="24"/>
        </w:rPr>
        <w:t>to</w:t>
      </w:r>
      <w:r>
        <w:rPr>
          <w:spacing w:val="-10"/>
          <w:w w:val="110"/>
          <w:sz w:val="24"/>
        </w:rPr>
        <w:t xml:space="preserve"> </w:t>
      </w:r>
      <w:r>
        <w:rPr>
          <w:spacing w:val="-2"/>
          <w:w w:val="110"/>
          <w:sz w:val="24"/>
        </w:rPr>
        <w:t>everyone</w:t>
      </w:r>
      <w:r>
        <w:rPr>
          <w:spacing w:val="-10"/>
          <w:w w:val="110"/>
          <w:sz w:val="24"/>
        </w:rPr>
        <w:t xml:space="preserve"> </w:t>
      </w:r>
      <w:r>
        <w:rPr>
          <w:spacing w:val="-2"/>
          <w:w w:val="110"/>
          <w:sz w:val="24"/>
        </w:rPr>
        <w:t>else.</w:t>
      </w:r>
      <w:r>
        <w:rPr>
          <w:spacing w:val="-10"/>
          <w:w w:val="110"/>
          <w:sz w:val="24"/>
        </w:rPr>
        <w:t xml:space="preserve"> </w:t>
      </w:r>
      <w:r>
        <w:rPr>
          <w:spacing w:val="-2"/>
          <w:w w:val="110"/>
          <w:sz w:val="24"/>
        </w:rPr>
        <w:t>If</w:t>
      </w:r>
      <w:r>
        <w:rPr>
          <w:spacing w:val="-10"/>
          <w:w w:val="110"/>
          <w:sz w:val="24"/>
        </w:rPr>
        <w:t xml:space="preserve"> </w:t>
      </w:r>
      <w:r>
        <w:rPr>
          <w:spacing w:val="-2"/>
          <w:w w:val="110"/>
          <w:sz w:val="24"/>
        </w:rPr>
        <w:t>one</w:t>
      </w:r>
      <w:r>
        <w:rPr>
          <w:spacing w:val="-10"/>
          <w:w w:val="110"/>
          <w:sz w:val="24"/>
        </w:rPr>
        <w:t xml:space="preserve"> </w:t>
      </w:r>
      <w:r>
        <w:rPr>
          <w:spacing w:val="-2"/>
          <w:w w:val="110"/>
          <w:sz w:val="24"/>
        </w:rPr>
        <w:t>of</w:t>
      </w:r>
      <w:r>
        <w:rPr>
          <w:spacing w:val="-10"/>
          <w:w w:val="110"/>
          <w:sz w:val="24"/>
        </w:rPr>
        <w:t xml:space="preserve"> </w:t>
      </w:r>
      <w:r>
        <w:rPr>
          <w:spacing w:val="-2"/>
          <w:w w:val="110"/>
          <w:sz w:val="24"/>
        </w:rPr>
        <w:t>the</w:t>
      </w:r>
      <w:r>
        <w:rPr>
          <w:spacing w:val="-10"/>
          <w:w w:val="110"/>
          <w:sz w:val="24"/>
        </w:rPr>
        <w:t xml:space="preserve"> </w:t>
      </w:r>
      <w:r>
        <w:rPr>
          <w:spacing w:val="-2"/>
          <w:w w:val="110"/>
          <w:sz w:val="24"/>
        </w:rPr>
        <w:t>lessees</w:t>
      </w:r>
      <w:r>
        <w:rPr>
          <w:spacing w:val="-10"/>
          <w:w w:val="110"/>
          <w:sz w:val="24"/>
        </w:rPr>
        <w:t xml:space="preserve"> </w:t>
      </w:r>
      <w:r>
        <w:rPr>
          <w:spacing w:val="-2"/>
          <w:w w:val="110"/>
          <w:sz w:val="24"/>
        </w:rPr>
        <w:t>has,</w:t>
      </w:r>
      <w:r>
        <w:rPr>
          <w:spacing w:val="-10"/>
          <w:w w:val="110"/>
          <w:sz w:val="24"/>
        </w:rPr>
        <w:t xml:space="preserve"> </w:t>
      </w:r>
      <w:r>
        <w:rPr>
          <w:spacing w:val="-2"/>
          <w:w w:val="110"/>
          <w:sz w:val="24"/>
        </w:rPr>
        <w:t>before</w:t>
      </w:r>
      <w:r>
        <w:rPr>
          <w:spacing w:val="-10"/>
          <w:w w:val="110"/>
          <w:sz w:val="24"/>
        </w:rPr>
        <w:t xml:space="preserve"> </w:t>
      </w:r>
      <w:r>
        <w:rPr>
          <w:spacing w:val="-2"/>
          <w:w w:val="110"/>
          <w:sz w:val="24"/>
        </w:rPr>
        <w:t xml:space="preserve">possessing </w:t>
      </w:r>
      <w:r>
        <w:rPr>
          <w:sz w:val="24"/>
        </w:rPr>
        <w:t xml:space="preserve">the leased estate by any other lessee person or before renewal of the lease contract, registered the </w:t>
      </w:r>
      <w:r>
        <w:rPr>
          <w:w w:val="110"/>
          <w:sz w:val="24"/>
        </w:rPr>
        <w:t>contract,</w:t>
      </w:r>
      <w:r>
        <w:rPr>
          <w:spacing w:val="-4"/>
          <w:w w:val="110"/>
          <w:sz w:val="24"/>
        </w:rPr>
        <w:t xml:space="preserve"> </w:t>
      </w:r>
      <w:r>
        <w:rPr>
          <w:w w:val="110"/>
          <w:sz w:val="24"/>
        </w:rPr>
        <w:t>he</w:t>
      </w:r>
      <w:r>
        <w:rPr>
          <w:spacing w:val="-4"/>
          <w:w w:val="110"/>
          <w:sz w:val="24"/>
        </w:rPr>
        <w:t xml:space="preserve"> </w:t>
      </w:r>
      <w:r>
        <w:rPr>
          <w:w w:val="110"/>
          <w:sz w:val="24"/>
        </w:rPr>
        <w:t>shall</w:t>
      </w:r>
      <w:r>
        <w:rPr>
          <w:spacing w:val="-4"/>
          <w:w w:val="110"/>
          <w:sz w:val="24"/>
        </w:rPr>
        <w:t xml:space="preserve"> </w:t>
      </w:r>
      <w:r>
        <w:rPr>
          <w:w w:val="110"/>
          <w:sz w:val="24"/>
        </w:rPr>
        <w:t>be</w:t>
      </w:r>
      <w:r>
        <w:rPr>
          <w:spacing w:val="-4"/>
          <w:w w:val="110"/>
          <w:sz w:val="24"/>
        </w:rPr>
        <w:t xml:space="preserve"> </w:t>
      </w:r>
      <w:r>
        <w:rPr>
          <w:w w:val="110"/>
          <w:sz w:val="24"/>
        </w:rPr>
        <w:t>given</w:t>
      </w:r>
      <w:r>
        <w:rPr>
          <w:spacing w:val="-4"/>
          <w:w w:val="110"/>
          <w:sz w:val="24"/>
        </w:rPr>
        <w:t xml:space="preserve"> </w:t>
      </w:r>
      <w:r>
        <w:rPr>
          <w:w w:val="110"/>
          <w:sz w:val="24"/>
        </w:rPr>
        <w:t>priority</w:t>
      </w:r>
      <w:r>
        <w:rPr>
          <w:spacing w:val="-4"/>
          <w:w w:val="110"/>
          <w:sz w:val="24"/>
        </w:rPr>
        <w:t xml:space="preserve"> </w:t>
      </w:r>
      <w:r>
        <w:rPr>
          <w:w w:val="110"/>
          <w:sz w:val="24"/>
        </w:rPr>
        <w:t>over</w:t>
      </w:r>
      <w:r>
        <w:rPr>
          <w:spacing w:val="-4"/>
          <w:w w:val="110"/>
          <w:sz w:val="24"/>
        </w:rPr>
        <w:t xml:space="preserve"> </w:t>
      </w:r>
      <w:r>
        <w:rPr>
          <w:w w:val="110"/>
          <w:sz w:val="24"/>
        </w:rPr>
        <w:t>others.</w:t>
      </w:r>
    </w:p>
    <w:p w:rsidR="00C17534" w:rsidRDefault="003F5CB7">
      <w:pPr>
        <w:pStyle w:val="ListParagraph"/>
        <w:numPr>
          <w:ilvl w:val="0"/>
          <w:numId w:val="182"/>
        </w:numPr>
        <w:tabs>
          <w:tab w:val="left" w:pos="1256"/>
        </w:tabs>
        <w:spacing w:before="124"/>
        <w:ind w:left="1256" w:hanging="656"/>
        <w:jc w:val="both"/>
        <w:rPr>
          <w:sz w:val="24"/>
        </w:rPr>
      </w:pPr>
      <w:r>
        <w:rPr>
          <w:w w:val="105"/>
          <w:sz w:val="24"/>
        </w:rPr>
        <w:t>If</w:t>
      </w:r>
      <w:r>
        <w:rPr>
          <w:spacing w:val="-5"/>
          <w:w w:val="105"/>
          <w:sz w:val="24"/>
        </w:rPr>
        <w:t xml:space="preserve"> </w:t>
      </w:r>
      <w:r>
        <w:rPr>
          <w:w w:val="105"/>
          <w:sz w:val="24"/>
        </w:rPr>
        <w:t>there</w:t>
      </w:r>
      <w:r>
        <w:rPr>
          <w:spacing w:val="-5"/>
          <w:w w:val="105"/>
          <w:sz w:val="24"/>
        </w:rPr>
        <w:t xml:space="preserve"> </w:t>
      </w:r>
      <w:r>
        <w:rPr>
          <w:w w:val="105"/>
          <w:sz w:val="24"/>
        </w:rPr>
        <w:t>is</w:t>
      </w:r>
      <w:r>
        <w:rPr>
          <w:spacing w:val="-5"/>
          <w:w w:val="105"/>
          <w:sz w:val="24"/>
        </w:rPr>
        <w:t xml:space="preserve"> </w:t>
      </w:r>
      <w:r>
        <w:rPr>
          <w:w w:val="105"/>
          <w:sz w:val="24"/>
        </w:rPr>
        <w:t>no</w:t>
      </w:r>
      <w:r>
        <w:rPr>
          <w:spacing w:val="-5"/>
          <w:w w:val="105"/>
          <w:sz w:val="24"/>
        </w:rPr>
        <w:t xml:space="preserve"> </w:t>
      </w:r>
      <w:r>
        <w:rPr>
          <w:w w:val="105"/>
          <w:sz w:val="24"/>
        </w:rPr>
        <w:t>reason</w:t>
      </w:r>
      <w:r>
        <w:rPr>
          <w:spacing w:val="-5"/>
          <w:w w:val="105"/>
          <w:sz w:val="24"/>
        </w:rPr>
        <w:t xml:space="preserve"> </w:t>
      </w:r>
      <w:r>
        <w:rPr>
          <w:w w:val="105"/>
          <w:sz w:val="24"/>
        </w:rPr>
        <w:t>for</w:t>
      </w:r>
      <w:r>
        <w:rPr>
          <w:spacing w:val="-5"/>
          <w:w w:val="105"/>
          <w:sz w:val="24"/>
        </w:rPr>
        <w:t xml:space="preserve"> </w:t>
      </w:r>
      <w:r>
        <w:rPr>
          <w:w w:val="105"/>
          <w:sz w:val="24"/>
        </w:rPr>
        <w:t>preference</w:t>
      </w:r>
      <w:r>
        <w:rPr>
          <w:spacing w:val="-5"/>
          <w:w w:val="105"/>
          <w:sz w:val="24"/>
        </w:rPr>
        <w:t xml:space="preserve"> </w:t>
      </w:r>
      <w:r>
        <w:rPr>
          <w:w w:val="105"/>
          <w:sz w:val="24"/>
        </w:rPr>
        <w:t>of</w:t>
      </w:r>
      <w:r>
        <w:rPr>
          <w:spacing w:val="-5"/>
          <w:w w:val="105"/>
          <w:sz w:val="24"/>
        </w:rPr>
        <w:t xml:space="preserve"> </w:t>
      </w:r>
      <w:r>
        <w:rPr>
          <w:w w:val="105"/>
          <w:sz w:val="24"/>
        </w:rPr>
        <w:t>one</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lessees,</w:t>
      </w:r>
      <w:r>
        <w:rPr>
          <w:spacing w:val="-5"/>
          <w:w w:val="105"/>
          <w:sz w:val="24"/>
        </w:rPr>
        <w:t xml:space="preserve"> </w:t>
      </w:r>
      <w:r>
        <w:rPr>
          <w:w w:val="105"/>
          <w:sz w:val="24"/>
        </w:rPr>
        <w:t>they</w:t>
      </w:r>
      <w:r>
        <w:rPr>
          <w:spacing w:val="-5"/>
          <w:w w:val="105"/>
          <w:sz w:val="24"/>
        </w:rPr>
        <w:t xml:space="preserve"> </w:t>
      </w:r>
      <w:r>
        <w:rPr>
          <w:w w:val="105"/>
          <w:sz w:val="24"/>
        </w:rPr>
        <w:t>may</w:t>
      </w:r>
      <w:r>
        <w:rPr>
          <w:spacing w:val="-5"/>
          <w:w w:val="105"/>
          <w:sz w:val="24"/>
        </w:rPr>
        <w:t xml:space="preserve"> </w:t>
      </w:r>
      <w:r>
        <w:rPr>
          <w:spacing w:val="-2"/>
          <w:w w:val="105"/>
          <w:sz w:val="24"/>
        </w:rPr>
        <w:t>compensation.</w:t>
      </w:r>
    </w:p>
    <w:p w:rsidR="00C17534" w:rsidRDefault="00C17534">
      <w:pPr>
        <w:pStyle w:val="BodyText"/>
        <w:spacing w:before="56"/>
      </w:pPr>
    </w:p>
    <w:p w:rsidR="00C17534" w:rsidRDefault="003F5CB7">
      <w:pPr>
        <w:pStyle w:val="Heading4"/>
      </w:pPr>
      <w:r>
        <w:t>Article</w:t>
      </w:r>
      <w:r>
        <w:rPr>
          <w:spacing w:val="17"/>
        </w:rPr>
        <w:t xml:space="preserve"> </w:t>
      </w:r>
      <w:r>
        <w:rPr>
          <w:spacing w:val="-2"/>
        </w:rPr>
        <w:t>1363:</w:t>
      </w:r>
    </w:p>
    <w:p w:rsidR="00C17534" w:rsidRDefault="003F5CB7">
      <w:pPr>
        <w:pStyle w:val="BodyText"/>
        <w:spacing w:line="249" w:lineRule="auto"/>
        <w:ind w:left="560" w:right="355"/>
        <w:jc w:val="both"/>
      </w:pPr>
      <w:r>
        <w:rPr>
          <w:w w:val="105"/>
        </w:rPr>
        <w:t>If great loss is incurred on utilization of the leased property due to legal actions by a governmental agency, lessee may claim rescission of contract or reduction in rent. If actions by the governmental agency originates from causes for which lessor is li</w:t>
      </w:r>
      <w:r>
        <w:rPr>
          <w:w w:val="105"/>
        </w:rPr>
        <w:t>able, lessee may also claim compensation, unless the contrary is agreed.</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1364:</w:t>
      </w:r>
    </w:p>
    <w:p w:rsidR="00C17534" w:rsidRDefault="003F5CB7">
      <w:pPr>
        <w:pStyle w:val="BodyText"/>
        <w:spacing w:line="249" w:lineRule="auto"/>
        <w:ind w:left="560" w:right="356"/>
        <w:jc w:val="both"/>
      </w:pPr>
      <w:r>
        <w:rPr>
          <w:w w:val="105"/>
        </w:rPr>
        <w:t>If lessor has deceitfully concealed cause of liability, any agreement on</w:t>
      </w:r>
      <w:r>
        <w:rPr>
          <w:spacing w:val="40"/>
          <w:w w:val="105"/>
        </w:rPr>
        <w:t xml:space="preserve"> </w:t>
      </w:r>
      <w:r>
        <w:rPr>
          <w:w w:val="105"/>
        </w:rPr>
        <w:t>exemption from or limit of liability of lessor for compensation or defect shall not be valid.</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1365:</w:t>
      </w:r>
    </w:p>
    <w:p w:rsidR="00C17534" w:rsidRDefault="003F5CB7">
      <w:pPr>
        <w:pStyle w:val="BodyText"/>
        <w:ind w:left="560"/>
        <w:jc w:val="both"/>
      </w:pPr>
      <w:r>
        <w:rPr>
          <w:w w:val="105"/>
        </w:rPr>
        <w:t>Exceeding</w:t>
      </w:r>
      <w:r>
        <w:rPr>
          <w:spacing w:val="-4"/>
          <w:w w:val="105"/>
        </w:rPr>
        <w:t xml:space="preserve"> </w:t>
      </w:r>
      <w:r>
        <w:rPr>
          <w:w w:val="105"/>
        </w:rPr>
        <w:t>rights</w:t>
      </w:r>
      <w:r>
        <w:rPr>
          <w:spacing w:val="-4"/>
          <w:w w:val="105"/>
        </w:rPr>
        <w:t xml:space="preserve"> </w:t>
      </w:r>
      <w:r>
        <w:rPr>
          <w:w w:val="105"/>
        </w:rPr>
        <w:t>of</w:t>
      </w:r>
      <w:r>
        <w:rPr>
          <w:spacing w:val="-4"/>
          <w:w w:val="105"/>
        </w:rPr>
        <w:t xml:space="preserve"> </w:t>
      </w:r>
      <w:r>
        <w:rPr>
          <w:w w:val="105"/>
        </w:rPr>
        <w:t>utilization</w:t>
      </w:r>
      <w:r>
        <w:rPr>
          <w:spacing w:val="-3"/>
          <w:w w:val="105"/>
        </w:rPr>
        <w:t xml:space="preserve"> </w:t>
      </w:r>
      <w:r>
        <w:rPr>
          <w:w w:val="105"/>
        </w:rPr>
        <w:t>established</w:t>
      </w:r>
      <w:r>
        <w:rPr>
          <w:spacing w:val="-4"/>
          <w:w w:val="105"/>
        </w:rPr>
        <w:t xml:space="preserve"> </w:t>
      </w:r>
      <w:r>
        <w:rPr>
          <w:w w:val="105"/>
        </w:rPr>
        <w:t>by</w:t>
      </w:r>
      <w:r>
        <w:rPr>
          <w:spacing w:val="-4"/>
          <w:w w:val="105"/>
        </w:rPr>
        <w:t xml:space="preserve"> </w:t>
      </w:r>
      <w:r>
        <w:rPr>
          <w:w w:val="105"/>
        </w:rPr>
        <w:t>contract</w:t>
      </w:r>
      <w:r>
        <w:rPr>
          <w:spacing w:val="-4"/>
          <w:w w:val="105"/>
        </w:rPr>
        <w:t xml:space="preserve"> </w:t>
      </w:r>
      <w:r>
        <w:rPr>
          <w:w w:val="105"/>
        </w:rPr>
        <w:t>shall</w:t>
      </w:r>
      <w:r>
        <w:rPr>
          <w:spacing w:val="-3"/>
          <w:w w:val="105"/>
        </w:rPr>
        <w:t xml:space="preserve"> </w:t>
      </w:r>
      <w:r>
        <w:rPr>
          <w:w w:val="105"/>
        </w:rPr>
        <w:t>not</w:t>
      </w:r>
      <w:r>
        <w:rPr>
          <w:spacing w:val="-4"/>
          <w:w w:val="105"/>
        </w:rPr>
        <w:t xml:space="preserve"> </w:t>
      </w:r>
      <w:r>
        <w:rPr>
          <w:w w:val="105"/>
        </w:rPr>
        <w:t>be</w:t>
      </w:r>
      <w:r>
        <w:rPr>
          <w:spacing w:val="-4"/>
          <w:w w:val="105"/>
        </w:rPr>
        <w:t xml:space="preserve"> </w:t>
      </w:r>
      <w:r>
        <w:rPr>
          <w:spacing w:val="-2"/>
          <w:w w:val="105"/>
        </w:rPr>
        <w:t>permissible.</w:t>
      </w:r>
    </w:p>
    <w:p w:rsidR="00C17534" w:rsidRDefault="00C17534">
      <w:pPr>
        <w:pStyle w:val="BodyText"/>
        <w:spacing w:before="56"/>
      </w:pPr>
    </w:p>
    <w:p w:rsidR="00C17534" w:rsidRDefault="003F5CB7">
      <w:pPr>
        <w:pStyle w:val="Heading4"/>
      </w:pPr>
      <w:r>
        <w:t>Article</w:t>
      </w:r>
      <w:r>
        <w:rPr>
          <w:spacing w:val="17"/>
        </w:rPr>
        <w:t xml:space="preserve"> </w:t>
      </w:r>
      <w:r>
        <w:rPr>
          <w:spacing w:val="-2"/>
        </w:rPr>
        <w:t>1366:</w:t>
      </w:r>
    </w:p>
    <w:p w:rsidR="00C17534" w:rsidRDefault="003F5CB7">
      <w:pPr>
        <w:pStyle w:val="BodyText"/>
        <w:spacing w:line="249" w:lineRule="auto"/>
        <w:ind w:left="560" w:right="358"/>
        <w:jc w:val="both"/>
      </w:pPr>
      <w:r>
        <w:rPr>
          <w:w w:val="105"/>
        </w:rPr>
        <w:t>Lessee</w:t>
      </w:r>
      <w:r>
        <w:rPr>
          <w:spacing w:val="-4"/>
          <w:w w:val="105"/>
        </w:rPr>
        <w:t xml:space="preserve"> </w:t>
      </w:r>
      <w:r>
        <w:rPr>
          <w:w w:val="105"/>
        </w:rPr>
        <w:t>shall</w:t>
      </w:r>
      <w:r>
        <w:rPr>
          <w:spacing w:val="-4"/>
          <w:w w:val="105"/>
        </w:rPr>
        <w:t xml:space="preserve"> </w:t>
      </w:r>
      <w:r>
        <w:rPr>
          <w:w w:val="105"/>
        </w:rPr>
        <w:t>utilize</w:t>
      </w:r>
      <w:r>
        <w:rPr>
          <w:spacing w:val="-4"/>
          <w:w w:val="105"/>
        </w:rPr>
        <w:t xml:space="preserve"> </w:t>
      </w:r>
      <w:r>
        <w:rPr>
          <w:w w:val="105"/>
        </w:rPr>
        <w:t>the</w:t>
      </w:r>
      <w:r>
        <w:rPr>
          <w:spacing w:val="-4"/>
          <w:w w:val="105"/>
        </w:rPr>
        <w:t xml:space="preserve"> </w:t>
      </w:r>
      <w:r>
        <w:rPr>
          <w:w w:val="105"/>
        </w:rPr>
        <w:t>leased</w:t>
      </w:r>
      <w:r>
        <w:rPr>
          <w:spacing w:val="-4"/>
          <w:w w:val="105"/>
        </w:rPr>
        <w:t xml:space="preserve"> </w:t>
      </w:r>
      <w:r>
        <w:rPr>
          <w:w w:val="105"/>
        </w:rPr>
        <w:t>property</w:t>
      </w:r>
      <w:r>
        <w:rPr>
          <w:spacing w:val="-4"/>
          <w:w w:val="105"/>
        </w:rPr>
        <w:t xml:space="preserve"> </w:t>
      </w:r>
      <w:r>
        <w:rPr>
          <w:w w:val="105"/>
        </w:rPr>
        <w:t>in</w:t>
      </w:r>
      <w:r>
        <w:rPr>
          <w:spacing w:val="-4"/>
          <w:w w:val="105"/>
        </w:rPr>
        <w:t xml:space="preserve"> </w:t>
      </w:r>
      <w:r>
        <w:rPr>
          <w:w w:val="105"/>
        </w:rPr>
        <w:t>a</w:t>
      </w:r>
      <w:r>
        <w:rPr>
          <w:spacing w:val="-4"/>
          <w:w w:val="105"/>
        </w:rPr>
        <w:t xml:space="preserve"> </w:t>
      </w:r>
      <w:r>
        <w:rPr>
          <w:w w:val="105"/>
        </w:rPr>
        <w:t>way</w:t>
      </w:r>
      <w:r>
        <w:rPr>
          <w:spacing w:val="-4"/>
          <w:w w:val="105"/>
        </w:rPr>
        <w:t xml:space="preserve"> </w:t>
      </w:r>
      <w:r>
        <w:rPr>
          <w:w w:val="105"/>
        </w:rPr>
        <w:t>on</w:t>
      </w:r>
      <w:r>
        <w:rPr>
          <w:spacing w:val="-4"/>
          <w:w w:val="105"/>
        </w:rPr>
        <w:t xml:space="preserve"> </w:t>
      </w:r>
      <w:r>
        <w:rPr>
          <w:w w:val="105"/>
        </w:rPr>
        <w:t>which</w:t>
      </w:r>
      <w:r>
        <w:rPr>
          <w:spacing w:val="-4"/>
          <w:w w:val="105"/>
        </w:rPr>
        <w:t xml:space="preserve"> </w:t>
      </w:r>
      <w:r>
        <w:rPr>
          <w:w w:val="105"/>
        </w:rPr>
        <w:t>agreement</w:t>
      </w:r>
      <w:r>
        <w:rPr>
          <w:spacing w:val="-4"/>
          <w:w w:val="105"/>
        </w:rPr>
        <w:t xml:space="preserve"> </w:t>
      </w:r>
      <w:r>
        <w:rPr>
          <w:w w:val="105"/>
        </w:rPr>
        <w:t>is</w:t>
      </w:r>
      <w:r>
        <w:rPr>
          <w:spacing w:val="-4"/>
          <w:w w:val="105"/>
        </w:rPr>
        <w:t xml:space="preserve"> </w:t>
      </w:r>
      <w:r>
        <w:rPr>
          <w:w w:val="105"/>
        </w:rPr>
        <w:t>made.</w:t>
      </w:r>
      <w:r>
        <w:rPr>
          <w:spacing w:val="-4"/>
          <w:w w:val="105"/>
        </w:rPr>
        <w:t xml:space="preserve"> </w:t>
      </w:r>
      <w:r>
        <w:rPr>
          <w:w w:val="105"/>
        </w:rPr>
        <w:t>If</w:t>
      </w:r>
      <w:r>
        <w:rPr>
          <w:spacing w:val="-4"/>
          <w:w w:val="105"/>
        </w:rPr>
        <w:t xml:space="preserve"> </w:t>
      </w:r>
      <w:r>
        <w:rPr>
          <w:w w:val="105"/>
        </w:rPr>
        <w:t>no</w:t>
      </w:r>
      <w:r>
        <w:rPr>
          <w:spacing w:val="-4"/>
          <w:w w:val="105"/>
        </w:rPr>
        <w:t xml:space="preserve"> </w:t>
      </w:r>
      <w:r>
        <w:rPr>
          <w:w w:val="105"/>
        </w:rPr>
        <w:t>prior</w:t>
      </w:r>
      <w:r>
        <w:rPr>
          <w:spacing w:val="-4"/>
          <w:w w:val="105"/>
        </w:rPr>
        <w:t xml:space="preserve"> </w:t>
      </w:r>
      <w:r>
        <w:rPr>
          <w:w w:val="105"/>
        </w:rPr>
        <w:t>agreement</w:t>
      </w:r>
      <w:r>
        <w:rPr>
          <w:spacing w:val="-4"/>
          <w:w w:val="105"/>
        </w:rPr>
        <w:t xml:space="preserve"> </w:t>
      </w:r>
      <w:r>
        <w:rPr>
          <w:w w:val="105"/>
        </w:rPr>
        <w:t xml:space="preserve">is made, current custom shall </w:t>
      </w:r>
      <w:r>
        <w:rPr>
          <w:w w:val="105"/>
        </w:rPr>
        <w:t>be valid.</w:t>
      </w:r>
    </w:p>
    <w:p w:rsidR="00C17534" w:rsidRDefault="00C17534">
      <w:pPr>
        <w:pStyle w:val="BodyText"/>
        <w:spacing w:before="46"/>
      </w:pPr>
    </w:p>
    <w:p w:rsidR="00C17534" w:rsidRDefault="003F5CB7">
      <w:pPr>
        <w:pStyle w:val="Heading4"/>
      </w:pPr>
      <w:r>
        <w:t>Article</w:t>
      </w:r>
      <w:r>
        <w:rPr>
          <w:spacing w:val="17"/>
        </w:rPr>
        <w:t xml:space="preserve"> </w:t>
      </w:r>
      <w:r>
        <w:rPr>
          <w:spacing w:val="-2"/>
        </w:rPr>
        <w:t>1367:</w:t>
      </w:r>
    </w:p>
    <w:p w:rsidR="00C17534" w:rsidRDefault="003F5CB7">
      <w:pPr>
        <w:pStyle w:val="BodyText"/>
        <w:spacing w:before="93" w:line="249" w:lineRule="auto"/>
        <w:ind w:left="560" w:right="356"/>
        <w:jc w:val="both"/>
      </w:pPr>
      <w:r>
        <w:rPr>
          <w:w w:val="105"/>
        </w:rPr>
        <w:t>Lessee may not make such modification on the leased property that causes harm. If he violates limits of</w:t>
      </w:r>
      <w:r>
        <w:rPr>
          <w:spacing w:val="-6"/>
          <w:w w:val="105"/>
        </w:rPr>
        <w:t xml:space="preserve"> </w:t>
      </w:r>
      <w:r>
        <w:rPr>
          <w:w w:val="105"/>
        </w:rPr>
        <w:t>his</w:t>
      </w:r>
      <w:r>
        <w:rPr>
          <w:spacing w:val="-6"/>
          <w:w w:val="105"/>
        </w:rPr>
        <w:t xml:space="preserve"> </w:t>
      </w:r>
      <w:r>
        <w:rPr>
          <w:w w:val="105"/>
        </w:rPr>
        <w:t>obligations,</w:t>
      </w:r>
      <w:r>
        <w:rPr>
          <w:spacing w:val="-6"/>
          <w:w w:val="105"/>
        </w:rPr>
        <w:t xml:space="preserve"> </w:t>
      </w:r>
      <w:r>
        <w:rPr>
          <w:w w:val="105"/>
        </w:rPr>
        <w:t>he</w:t>
      </w:r>
      <w:r>
        <w:rPr>
          <w:spacing w:val="-6"/>
          <w:w w:val="105"/>
        </w:rPr>
        <w:t xml:space="preserve"> </w:t>
      </w:r>
      <w:r>
        <w:rPr>
          <w:w w:val="105"/>
        </w:rPr>
        <w:t>may</w:t>
      </w:r>
      <w:r>
        <w:rPr>
          <w:spacing w:val="-6"/>
          <w:w w:val="105"/>
        </w:rPr>
        <w:t xml:space="preserve"> </w:t>
      </w:r>
      <w:r>
        <w:rPr>
          <w:w w:val="105"/>
        </w:rPr>
        <w:t>be</w:t>
      </w:r>
      <w:r>
        <w:rPr>
          <w:spacing w:val="-6"/>
          <w:w w:val="105"/>
        </w:rPr>
        <w:t xml:space="preserve"> </w:t>
      </w:r>
      <w:r>
        <w:rPr>
          <w:w w:val="105"/>
        </w:rPr>
        <w:t>obligated</w:t>
      </w:r>
      <w:r>
        <w:rPr>
          <w:spacing w:val="-6"/>
          <w:w w:val="105"/>
        </w:rPr>
        <w:t xml:space="preserve"> </w:t>
      </w:r>
      <w:r>
        <w:rPr>
          <w:w w:val="105"/>
        </w:rPr>
        <w:t>to</w:t>
      </w:r>
      <w:r>
        <w:rPr>
          <w:spacing w:val="-6"/>
          <w:w w:val="105"/>
        </w:rPr>
        <w:t xml:space="preserve"> </w:t>
      </w:r>
      <w:r>
        <w:rPr>
          <w:w w:val="105"/>
        </w:rPr>
        <w:t>restore</w:t>
      </w:r>
      <w:r>
        <w:rPr>
          <w:spacing w:val="-6"/>
          <w:w w:val="105"/>
        </w:rPr>
        <w:t xml:space="preserve"> </w:t>
      </w:r>
      <w:r>
        <w:rPr>
          <w:w w:val="105"/>
        </w:rPr>
        <w:t>the</w:t>
      </w:r>
      <w:r>
        <w:rPr>
          <w:spacing w:val="-6"/>
          <w:w w:val="105"/>
        </w:rPr>
        <w:t xml:space="preserve"> </w:t>
      </w:r>
      <w:r>
        <w:rPr>
          <w:w w:val="105"/>
        </w:rPr>
        <w:t>property</w:t>
      </w:r>
      <w:r>
        <w:rPr>
          <w:spacing w:val="-6"/>
          <w:w w:val="105"/>
        </w:rPr>
        <w:t xml:space="preserve"> </w:t>
      </w:r>
      <w:r>
        <w:rPr>
          <w:w w:val="105"/>
        </w:rPr>
        <w:t>to</w:t>
      </w:r>
      <w:r>
        <w:rPr>
          <w:spacing w:val="-6"/>
          <w:w w:val="105"/>
        </w:rPr>
        <w:t xml:space="preserve"> </w:t>
      </w:r>
      <w:r>
        <w:rPr>
          <w:w w:val="105"/>
        </w:rPr>
        <w:t>its</w:t>
      </w:r>
      <w:r>
        <w:rPr>
          <w:spacing w:val="-6"/>
          <w:w w:val="105"/>
        </w:rPr>
        <w:t xml:space="preserve"> </w:t>
      </w:r>
      <w:r>
        <w:rPr>
          <w:w w:val="105"/>
        </w:rPr>
        <w:t>original</w:t>
      </w:r>
      <w:r>
        <w:rPr>
          <w:spacing w:val="-6"/>
          <w:w w:val="105"/>
        </w:rPr>
        <w:t xml:space="preserve"> </w:t>
      </w:r>
      <w:r>
        <w:rPr>
          <w:w w:val="105"/>
        </w:rPr>
        <w:t>condition</w:t>
      </w:r>
      <w:r>
        <w:rPr>
          <w:spacing w:val="-6"/>
          <w:w w:val="105"/>
        </w:rPr>
        <w:t xml:space="preserve"> </w:t>
      </w:r>
      <w:r>
        <w:rPr>
          <w:w w:val="105"/>
        </w:rPr>
        <w:t>and,</w:t>
      </w:r>
      <w:r>
        <w:rPr>
          <w:spacing w:val="-6"/>
          <w:w w:val="105"/>
        </w:rPr>
        <w:t xml:space="preserve"> </w:t>
      </w:r>
      <w:r>
        <w:rPr>
          <w:w w:val="105"/>
        </w:rPr>
        <w:t>if</w:t>
      </w:r>
      <w:r>
        <w:rPr>
          <w:spacing w:val="-6"/>
          <w:w w:val="105"/>
        </w:rPr>
        <w:t xml:space="preserve"> </w:t>
      </w:r>
      <w:r>
        <w:rPr>
          <w:w w:val="105"/>
        </w:rPr>
        <w:t>required, pay compensation.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1368:</w:t>
      </w:r>
    </w:p>
    <w:p w:rsidR="00C17534" w:rsidRDefault="003F5CB7">
      <w:pPr>
        <w:pStyle w:val="BodyText"/>
        <w:spacing w:before="93" w:line="249" w:lineRule="auto"/>
        <w:ind w:left="560" w:right="355"/>
        <w:jc w:val="both"/>
      </w:pPr>
      <w:r>
        <w:rPr>
          <w:w w:val="105"/>
        </w:rPr>
        <w:t>Installation</w:t>
      </w:r>
      <w:r>
        <w:rPr>
          <w:spacing w:val="-12"/>
          <w:w w:val="105"/>
        </w:rPr>
        <w:t xml:space="preserve"> </w:t>
      </w:r>
      <w:r>
        <w:rPr>
          <w:w w:val="105"/>
        </w:rPr>
        <w:t>of</w:t>
      </w:r>
      <w:r>
        <w:rPr>
          <w:spacing w:val="-12"/>
          <w:w w:val="105"/>
        </w:rPr>
        <w:t xml:space="preserve"> </w:t>
      </w:r>
      <w:r>
        <w:rPr>
          <w:w w:val="105"/>
        </w:rPr>
        <w:t>equipment</w:t>
      </w:r>
      <w:r>
        <w:rPr>
          <w:spacing w:val="-12"/>
          <w:w w:val="105"/>
        </w:rPr>
        <w:t xml:space="preserve"> </w:t>
      </w:r>
      <w:r>
        <w:rPr>
          <w:w w:val="105"/>
        </w:rPr>
        <w:t>of</w:t>
      </w:r>
      <w:r>
        <w:rPr>
          <w:spacing w:val="-12"/>
          <w:w w:val="105"/>
        </w:rPr>
        <w:t xml:space="preserve"> </w:t>
      </w:r>
      <w:r>
        <w:rPr>
          <w:w w:val="105"/>
        </w:rPr>
        <w:t>water,</w:t>
      </w:r>
      <w:r>
        <w:rPr>
          <w:spacing w:val="-12"/>
          <w:w w:val="105"/>
        </w:rPr>
        <w:t xml:space="preserve"> </w:t>
      </w:r>
      <w:r>
        <w:rPr>
          <w:w w:val="105"/>
        </w:rPr>
        <w:t>gas,</w:t>
      </w:r>
      <w:r>
        <w:rPr>
          <w:spacing w:val="-12"/>
          <w:w w:val="105"/>
        </w:rPr>
        <w:t xml:space="preserve"> </w:t>
      </w:r>
      <w:r>
        <w:rPr>
          <w:w w:val="105"/>
        </w:rPr>
        <w:t>electricity,</w:t>
      </w:r>
      <w:r>
        <w:rPr>
          <w:spacing w:val="-12"/>
          <w:w w:val="105"/>
        </w:rPr>
        <w:t xml:space="preserve"> </w:t>
      </w:r>
      <w:r>
        <w:rPr>
          <w:w w:val="105"/>
        </w:rPr>
        <w:t>telephone,</w:t>
      </w:r>
      <w:r>
        <w:rPr>
          <w:spacing w:val="-12"/>
          <w:w w:val="105"/>
        </w:rPr>
        <w:t xml:space="preserve"> </w:t>
      </w:r>
      <w:r>
        <w:rPr>
          <w:w w:val="105"/>
        </w:rPr>
        <w:t>radio</w:t>
      </w:r>
      <w:r>
        <w:rPr>
          <w:spacing w:val="-12"/>
          <w:w w:val="105"/>
        </w:rPr>
        <w:t xml:space="preserve"> </w:t>
      </w:r>
      <w:r>
        <w:rPr>
          <w:w w:val="105"/>
        </w:rPr>
        <w:t>and</w:t>
      </w:r>
      <w:r>
        <w:rPr>
          <w:spacing w:val="-12"/>
          <w:w w:val="105"/>
        </w:rPr>
        <w:t xml:space="preserve"> </w:t>
      </w:r>
      <w:r>
        <w:rPr>
          <w:w w:val="105"/>
        </w:rPr>
        <w:t>the</w:t>
      </w:r>
      <w:r>
        <w:rPr>
          <w:spacing w:val="-12"/>
          <w:w w:val="105"/>
        </w:rPr>
        <w:t xml:space="preserve"> </w:t>
      </w:r>
      <w:r>
        <w:rPr>
          <w:w w:val="105"/>
        </w:rPr>
        <w:t>like</w:t>
      </w:r>
      <w:r>
        <w:rPr>
          <w:spacing w:val="-12"/>
          <w:w w:val="105"/>
        </w:rPr>
        <w:t xml:space="preserve"> </w:t>
      </w:r>
      <w:r>
        <w:rPr>
          <w:w w:val="105"/>
        </w:rPr>
        <w:t>on</w:t>
      </w:r>
      <w:r>
        <w:rPr>
          <w:spacing w:val="-12"/>
          <w:w w:val="105"/>
        </w:rPr>
        <w:t xml:space="preserve"> </w:t>
      </w:r>
      <w:r>
        <w:rPr>
          <w:w w:val="105"/>
        </w:rPr>
        <w:t>the</w:t>
      </w:r>
      <w:r>
        <w:rPr>
          <w:spacing w:val="-12"/>
          <w:w w:val="105"/>
        </w:rPr>
        <w:t xml:space="preserve"> </w:t>
      </w:r>
      <w:r>
        <w:rPr>
          <w:w w:val="105"/>
        </w:rPr>
        <w:t>leased</w:t>
      </w:r>
      <w:r>
        <w:rPr>
          <w:spacing w:val="-12"/>
          <w:w w:val="105"/>
        </w:rPr>
        <w:t xml:space="preserve"> </w:t>
      </w:r>
      <w:r>
        <w:rPr>
          <w:w w:val="105"/>
        </w:rPr>
        <w:t>property, in a way that does not damage it, shall be permissible.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1369:</w:t>
      </w:r>
    </w:p>
    <w:p w:rsidR="00C17534" w:rsidRDefault="003F5CB7">
      <w:pPr>
        <w:pStyle w:val="BodyText"/>
        <w:ind w:left="560"/>
        <w:jc w:val="both"/>
      </w:pPr>
      <w:r>
        <w:rPr>
          <w:w w:val="105"/>
        </w:rPr>
        <w:t>Lessee</w:t>
      </w:r>
      <w:r>
        <w:rPr>
          <w:spacing w:val="-5"/>
          <w:w w:val="105"/>
        </w:rPr>
        <w:t xml:space="preserve"> </w:t>
      </w:r>
      <w:r>
        <w:rPr>
          <w:w w:val="105"/>
        </w:rPr>
        <w:t>shall</w:t>
      </w:r>
      <w:r>
        <w:rPr>
          <w:spacing w:val="-5"/>
          <w:w w:val="105"/>
        </w:rPr>
        <w:t xml:space="preserve"> </w:t>
      </w:r>
      <w:r>
        <w:rPr>
          <w:w w:val="105"/>
        </w:rPr>
        <w:t>be</w:t>
      </w:r>
      <w:r>
        <w:rPr>
          <w:spacing w:val="-4"/>
          <w:w w:val="105"/>
        </w:rPr>
        <w:t xml:space="preserve"> </w:t>
      </w:r>
      <w:r>
        <w:rPr>
          <w:w w:val="105"/>
        </w:rPr>
        <w:t>obligated</w:t>
      </w:r>
      <w:r>
        <w:rPr>
          <w:spacing w:val="-5"/>
          <w:w w:val="105"/>
        </w:rPr>
        <w:t xml:space="preserve"> </w:t>
      </w:r>
      <w:r>
        <w:rPr>
          <w:w w:val="105"/>
        </w:rPr>
        <w:t>to</w:t>
      </w:r>
      <w:r>
        <w:rPr>
          <w:spacing w:val="-4"/>
          <w:w w:val="105"/>
        </w:rPr>
        <w:t xml:space="preserve"> </w:t>
      </w:r>
      <w:r>
        <w:rPr>
          <w:w w:val="105"/>
        </w:rPr>
        <w:t>make</w:t>
      </w:r>
      <w:r>
        <w:rPr>
          <w:spacing w:val="-5"/>
          <w:w w:val="105"/>
        </w:rPr>
        <w:t xml:space="preserve"> </w:t>
      </w:r>
      <w:r>
        <w:rPr>
          <w:w w:val="105"/>
        </w:rPr>
        <w:t>minor</w:t>
      </w:r>
      <w:r>
        <w:rPr>
          <w:spacing w:val="-4"/>
          <w:w w:val="105"/>
        </w:rPr>
        <w:t xml:space="preserve"> </w:t>
      </w:r>
      <w:r>
        <w:rPr>
          <w:w w:val="105"/>
        </w:rPr>
        <w:t>repairs</w:t>
      </w:r>
      <w:r>
        <w:rPr>
          <w:spacing w:val="-5"/>
          <w:w w:val="105"/>
        </w:rPr>
        <w:t xml:space="preserve"> </w:t>
      </w:r>
      <w:r>
        <w:rPr>
          <w:w w:val="105"/>
        </w:rPr>
        <w:t>required</w:t>
      </w:r>
      <w:r>
        <w:rPr>
          <w:spacing w:val="-4"/>
          <w:w w:val="105"/>
        </w:rPr>
        <w:t xml:space="preserve"> </w:t>
      </w:r>
      <w:r>
        <w:rPr>
          <w:w w:val="105"/>
        </w:rPr>
        <w:t>by</w:t>
      </w:r>
      <w:r>
        <w:rPr>
          <w:spacing w:val="-5"/>
          <w:w w:val="105"/>
        </w:rPr>
        <w:t xml:space="preserve"> </w:t>
      </w:r>
      <w:r>
        <w:rPr>
          <w:w w:val="105"/>
        </w:rPr>
        <w:t>custom,</w:t>
      </w:r>
      <w:r>
        <w:rPr>
          <w:spacing w:val="-4"/>
          <w:w w:val="105"/>
        </w:rPr>
        <w:t xml:space="preserve"> </w:t>
      </w:r>
      <w:r>
        <w:rPr>
          <w:w w:val="105"/>
        </w:rPr>
        <w:t>unless</w:t>
      </w:r>
      <w:r>
        <w:rPr>
          <w:spacing w:val="-5"/>
          <w:w w:val="105"/>
        </w:rPr>
        <w:t xml:space="preserve"> </w:t>
      </w:r>
      <w:r>
        <w:rPr>
          <w:w w:val="105"/>
        </w:rPr>
        <w:t>the</w:t>
      </w:r>
      <w:r>
        <w:rPr>
          <w:spacing w:val="-4"/>
          <w:w w:val="105"/>
        </w:rPr>
        <w:t xml:space="preserve"> </w:t>
      </w:r>
      <w:r>
        <w:rPr>
          <w:w w:val="105"/>
        </w:rPr>
        <w:t>contrary</w:t>
      </w:r>
      <w:r>
        <w:rPr>
          <w:spacing w:val="-5"/>
          <w:w w:val="105"/>
        </w:rPr>
        <w:t xml:space="preserve"> </w:t>
      </w:r>
      <w:r>
        <w:rPr>
          <w:w w:val="105"/>
        </w:rPr>
        <w:t>is</w:t>
      </w:r>
      <w:r>
        <w:rPr>
          <w:spacing w:val="-4"/>
          <w:w w:val="105"/>
        </w:rPr>
        <w:t xml:space="preserve"> </w:t>
      </w:r>
      <w:r>
        <w:rPr>
          <w:spacing w:val="-2"/>
          <w:w w:val="105"/>
        </w:rPr>
        <w:t>agreed.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1370:</w:t>
      </w:r>
    </w:p>
    <w:p w:rsidR="00C17534" w:rsidRDefault="003F5CB7">
      <w:pPr>
        <w:pStyle w:val="BodyText"/>
        <w:spacing w:line="249" w:lineRule="auto"/>
        <w:ind w:left="560" w:right="356"/>
        <w:jc w:val="both"/>
      </w:pPr>
      <w:r>
        <w:t xml:space="preserve">Lessee may claim from lessor those costs of repairs that he has made on the property with the permission </w:t>
      </w:r>
      <w:r>
        <w:rPr>
          <w:spacing w:val="-2"/>
          <w:w w:val="110"/>
        </w:rPr>
        <w:t>of</w:t>
      </w:r>
      <w:r>
        <w:rPr>
          <w:spacing w:val="-9"/>
          <w:w w:val="110"/>
        </w:rPr>
        <w:t xml:space="preserve"> </w:t>
      </w:r>
      <w:r>
        <w:rPr>
          <w:spacing w:val="-2"/>
          <w:w w:val="110"/>
        </w:rPr>
        <w:t>lessor</w:t>
      </w:r>
      <w:r>
        <w:rPr>
          <w:spacing w:val="-9"/>
          <w:w w:val="110"/>
        </w:rPr>
        <w:t xml:space="preserve"> </w:t>
      </w:r>
      <w:r>
        <w:rPr>
          <w:spacing w:val="-2"/>
          <w:w w:val="110"/>
        </w:rPr>
        <w:t>with</w:t>
      </w:r>
      <w:r>
        <w:rPr>
          <w:spacing w:val="-9"/>
          <w:w w:val="110"/>
        </w:rPr>
        <w:t xml:space="preserve"> </w:t>
      </w:r>
      <w:r>
        <w:rPr>
          <w:spacing w:val="-2"/>
          <w:w w:val="110"/>
        </w:rPr>
        <w:t>the</w:t>
      </w:r>
      <w:r>
        <w:rPr>
          <w:spacing w:val="-9"/>
          <w:w w:val="110"/>
        </w:rPr>
        <w:t xml:space="preserve"> </w:t>
      </w:r>
      <w:r>
        <w:rPr>
          <w:spacing w:val="-2"/>
          <w:w w:val="110"/>
        </w:rPr>
        <w:t>purpose</w:t>
      </w:r>
      <w:r>
        <w:rPr>
          <w:spacing w:val="-9"/>
          <w:w w:val="110"/>
        </w:rPr>
        <w:t xml:space="preserve"> </w:t>
      </w:r>
      <w:r>
        <w:rPr>
          <w:spacing w:val="-2"/>
          <w:w w:val="110"/>
        </w:rPr>
        <w:t>of</w:t>
      </w:r>
      <w:r>
        <w:rPr>
          <w:spacing w:val="-9"/>
          <w:w w:val="110"/>
        </w:rPr>
        <w:t xml:space="preserve"> </w:t>
      </w:r>
      <w:r>
        <w:rPr>
          <w:spacing w:val="-2"/>
          <w:w w:val="110"/>
        </w:rPr>
        <w:t>its</w:t>
      </w:r>
      <w:r>
        <w:rPr>
          <w:spacing w:val="-9"/>
          <w:w w:val="110"/>
        </w:rPr>
        <w:t xml:space="preserve"> </w:t>
      </w:r>
      <w:r>
        <w:rPr>
          <w:spacing w:val="-2"/>
          <w:w w:val="110"/>
        </w:rPr>
        <w:t>improvement</w:t>
      </w:r>
      <w:r>
        <w:rPr>
          <w:spacing w:val="-9"/>
          <w:w w:val="110"/>
        </w:rPr>
        <w:t xml:space="preserve"> </w:t>
      </w:r>
      <w:r>
        <w:rPr>
          <w:spacing w:val="-2"/>
          <w:w w:val="110"/>
        </w:rPr>
        <w:t>and</w:t>
      </w:r>
      <w:r>
        <w:rPr>
          <w:spacing w:val="-9"/>
          <w:w w:val="110"/>
        </w:rPr>
        <w:t xml:space="preserve"> </w:t>
      </w:r>
      <w:r>
        <w:rPr>
          <w:spacing w:val="-2"/>
          <w:w w:val="110"/>
        </w:rPr>
        <w:t>preservation,</w:t>
      </w:r>
      <w:r>
        <w:rPr>
          <w:spacing w:val="-9"/>
          <w:w w:val="110"/>
        </w:rPr>
        <w:t xml:space="preserve"> </w:t>
      </w:r>
      <w:r>
        <w:rPr>
          <w:spacing w:val="-2"/>
          <w:w w:val="110"/>
        </w:rPr>
        <w:t>even</w:t>
      </w:r>
      <w:r>
        <w:rPr>
          <w:spacing w:val="-9"/>
          <w:w w:val="110"/>
        </w:rPr>
        <w:t xml:space="preserve"> </w:t>
      </w:r>
      <w:r>
        <w:rPr>
          <w:spacing w:val="-2"/>
          <w:w w:val="110"/>
        </w:rPr>
        <w:t>if</w:t>
      </w:r>
      <w:r>
        <w:rPr>
          <w:spacing w:val="-9"/>
          <w:w w:val="110"/>
        </w:rPr>
        <w:t xml:space="preserve"> </w:t>
      </w:r>
      <w:r>
        <w:rPr>
          <w:spacing w:val="-2"/>
          <w:w w:val="110"/>
        </w:rPr>
        <w:t>referring</w:t>
      </w:r>
      <w:r>
        <w:rPr>
          <w:spacing w:val="-9"/>
          <w:w w:val="110"/>
        </w:rPr>
        <w:t xml:space="preserve"> </w:t>
      </w:r>
      <w:r>
        <w:rPr>
          <w:spacing w:val="-2"/>
          <w:w w:val="110"/>
        </w:rPr>
        <w:t>resort</w:t>
      </w:r>
      <w:r>
        <w:rPr>
          <w:spacing w:val="-9"/>
          <w:w w:val="110"/>
        </w:rPr>
        <w:t xml:space="preserve"> </w:t>
      </w:r>
      <w:r>
        <w:rPr>
          <w:spacing w:val="-2"/>
          <w:w w:val="110"/>
        </w:rPr>
        <w:t>to</w:t>
      </w:r>
      <w:r>
        <w:rPr>
          <w:spacing w:val="-9"/>
          <w:w w:val="110"/>
        </w:rPr>
        <w:t xml:space="preserve"> </w:t>
      </w:r>
      <w:r>
        <w:rPr>
          <w:spacing w:val="-2"/>
          <w:w w:val="110"/>
        </w:rPr>
        <w:t>lesso</w:t>
      </w:r>
      <w:r>
        <w:rPr>
          <w:spacing w:val="-2"/>
          <w:w w:val="110"/>
        </w:rPr>
        <w:t>r</w:t>
      </w:r>
      <w:r>
        <w:rPr>
          <w:spacing w:val="-9"/>
          <w:w w:val="110"/>
        </w:rPr>
        <w:t xml:space="preserve"> </w:t>
      </w:r>
      <w:r>
        <w:rPr>
          <w:spacing w:val="-2"/>
          <w:w w:val="110"/>
        </w:rPr>
        <w:t xml:space="preserve">has </w:t>
      </w:r>
      <w:r>
        <w:rPr>
          <w:w w:val="110"/>
        </w:rPr>
        <w:t>not</w:t>
      </w:r>
      <w:r>
        <w:rPr>
          <w:spacing w:val="-10"/>
          <w:w w:val="110"/>
        </w:rPr>
        <w:t xml:space="preserve"> </w:t>
      </w:r>
      <w:r>
        <w:rPr>
          <w:w w:val="110"/>
        </w:rPr>
        <w:t>been</w:t>
      </w:r>
      <w:r>
        <w:rPr>
          <w:spacing w:val="-10"/>
          <w:w w:val="110"/>
        </w:rPr>
        <w:t xml:space="preserve"> </w:t>
      </w:r>
      <w:r>
        <w:rPr>
          <w:w w:val="110"/>
        </w:rPr>
        <w:t>stipulated.</w:t>
      </w:r>
      <w:r>
        <w:rPr>
          <w:spacing w:val="-10"/>
          <w:w w:val="110"/>
        </w:rPr>
        <w:t xml:space="preserve"> </w:t>
      </w:r>
      <w:r>
        <w:rPr>
          <w:w w:val="110"/>
        </w:rPr>
        <w:t>If</w:t>
      </w:r>
      <w:r>
        <w:rPr>
          <w:spacing w:val="-10"/>
          <w:w w:val="110"/>
        </w:rPr>
        <w:t xml:space="preserve"> </w:t>
      </w:r>
      <w:r>
        <w:rPr>
          <w:w w:val="110"/>
        </w:rPr>
        <w:t>the</w:t>
      </w:r>
      <w:r>
        <w:rPr>
          <w:spacing w:val="-10"/>
          <w:w w:val="110"/>
        </w:rPr>
        <w:t xml:space="preserve"> </w:t>
      </w:r>
      <w:r>
        <w:rPr>
          <w:w w:val="110"/>
        </w:rPr>
        <w:t>repairs</w:t>
      </w:r>
      <w:r>
        <w:rPr>
          <w:spacing w:val="-10"/>
          <w:w w:val="110"/>
        </w:rPr>
        <w:t xml:space="preserve"> </w:t>
      </w:r>
      <w:r>
        <w:rPr>
          <w:w w:val="110"/>
        </w:rPr>
        <w:t>are</w:t>
      </w:r>
      <w:r>
        <w:rPr>
          <w:spacing w:val="-10"/>
          <w:w w:val="110"/>
        </w:rPr>
        <w:t xml:space="preserve"> </w:t>
      </w:r>
      <w:r>
        <w:rPr>
          <w:w w:val="110"/>
        </w:rPr>
        <w:t>made</w:t>
      </w:r>
      <w:r>
        <w:rPr>
          <w:spacing w:val="-10"/>
          <w:w w:val="110"/>
        </w:rPr>
        <w:t xml:space="preserve"> </w:t>
      </w:r>
      <w:r>
        <w:rPr>
          <w:w w:val="110"/>
        </w:rPr>
        <w:t>to</w:t>
      </w:r>
      <w:r>
        <w:rPr>
          <w:spacing w:val="-10"/>
          <w:w w:val="110"/>
        </w:rPr>
        <w:t xml:space="preserve"> </w:t>
      </w:r>
      <w:r>
        <w:rPr>
          <w:w w:val="110"/>
        </w:rPr>
        <w:t>ensure</w:t>
      </w:r>
      <w:r>
        <w:rPr>
          <w:spacing w:val="-10"/>
          <w:w w:val="110"/>
        </w:rPr>
        <w:t xml:space="preserve"> </w:t>
      </w:r>
      <w:r>
        <w:rPr>
          <w:w w:val="110"/>
        </w:rPr>
        <w:t>interests</w:t>
      </w:r>
      <w:r>
        <w:rPr>
          <w:spacing w:val="-10"/>
          <w:w w:val="110"/>
        </w:rPr>
        <w:t xml:space="preserve"> </w:t>
      </w:r>
      <w:r>
        <w:rPr>
          <w:w w:val="110"/>
        </w:rPr>
        <w:t>of</w:t>
      </w:r>
      <w:r>
        <w:rPr>
          <w:spacing w:val="-10"/>
          <w:w w:val="110"/>
        </w:rPr>
        <w:t xml:space="preserve"> </w:t>
      </w:r>
      <w:r>
        <w:rPr>
          <w:w w:val="110"/>
        </w:rPr>
        <w:t>lessee,</w:t>
      </w:r>
      <w:r>
        <w:rPr>
          <w:spacing w:val="-10"/>
          <w:w w:val="110"/>
        </w:rPr>
        <w:t xml:space="preserve"> </w:t>
      </w:r>
      <w:r>
        <w:rPr>
          <w:w w:val="110"/>
        </w:rPr>
        <w:t>he</w:t>
      </w:r>
      <w:r>
        <w:rPr>
          <w:spacing w:val="-10"/>
          <w:w w:val="110"/>
        </w:rPr>
        <w:t xml:space="preserve"> </w:t>
      </w:r>
      <w:r>
        <w:rPr>
          <w:w w:val="110"/>
        </w:rPr>
        <w:t>shall</w:t>
      </w:r>
      <w:r>
        <w:rPr>
          <w:spacing w:val="-10"/>
          <w:w w:val="110"/>
        </w:rPr>
        <w:t xml:space="preserve"> </w:t>
      </w:r>
      <w:r>
        <w:rPr>
          <w:w w:val="110"/>
        </w:rPr>
        <w:t>not</w:t>
      </w:r>
      <w:r>
        <w:rPr>
          <w:spacing w:val="-10"/>
          <w:w w:val="110"/>
        </w:rPr>
        <w:t xml:space="preserve"> </w:t>
      </w:r>
      <w:r>
        <w:rPr>
          <w:w w:val="110"/>
        </w:rPr>
        <w:t>have</w:t>
      </w:r>
      <w:r>
        <w:rPr>
          <w:spacing w:val="-10"/>
          <w:w w:val="110"/>
        </w:rPr>
        <w:t xml:space="preserve"> </w:t>
      </w:r>
      <w:r>
        <w:rPr>
          <w:w w:val="110"/>
        </w:rPr>
        <w:t>a</w:t>
      </w:r>
      <w:r>
        <w:rPr>
          <w:spacing w:val="-10"/>
          <w:w w:val="110"/>
        </w:rPr>
        <w:t xml:space="preserve"> </w:t>
      </w:r>
      <w:r>
        <w:rPr>
          <w:w w:val="110"/>
        </w:rPr>
        <w:t>right</w:t>
      </w:r>
      <w:r>
        <w:rPr>
          <w:spacing w:val="-10"/>
          <w:w w:val="110"/>
        </w:rPr>
        <w:t xml:space="preserve"> </w:t>
      </w:r>
      <w:r>
        <w:rPr>
          <w:w w:val="110"/>
        </w:rPr>
        <w:t>to refer, unless referring has been stipulated.</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1371:</w:t>
      </w:r>
    </w:p>
    <w:p w:rsidR="00C17534" w:rsidRDefault="003F5CB7">
      <w:pPr>
        <w:pStyle w:val="BodyText"/>
        <w:spacing w:line="249" w:lineRule="auto"/>
        <w:ind w:left="560" w:right="356"/>
        <w:jc w:val="both"/>
      </w:pPr>
      <w:r>
        <w:rPr>
          <w:w w:val="105"/>
        </w:rPr>
        <w:t>The</w:t>
      </w:r>
      <w:r>
        <w:rPr>
          <w:spacing w:val="-5"/>
          <w:w w:val="105"/>
        </w:rPr>
        <w:t xml:space="preserve"> </w:t>
      </w:r>
      <w:r>
        <w:rPr>
          <w:w w:val="105"/>
        </w:rPr>
        <w:t>leased</w:t>
      </w:r>
      <w:r>
        <w:rPr>
          <w:spacing w:val="-5"/>
          <w:w w:val="105"/>
        </w:rPr>
        <w:t xml:space="preserve"> </w:t>
      </w:r>
      <w:r>
        <w:rPr>
          <w:w w:val="105"/>
        </w:rPr>
        <w:t>property</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considered</w:t>
      </w:r>
      <w:r>
        <w:rPr>
          <w:spacing w:val="-5"/>
          <w:w w:val="105"/>
        </w:rPr>
        <w:t xml:space="preserve"> </w:t>
      </w:r>
      <w:r>
        <w:rPr>
          <w:w w:val="105"/>
        </w:rPr>
        <w:t>in</w:t>
      </w:r>
      <w:r>
        <w:rPr>
          <w:spacing w:val="-5"/>
          <w:w w:val="105"/>
        </w:rPr>
        <w:t xml:space="preserve"> </w:t>
      </w:r>
      <w:r>
        <w:rPr>
          <w:w w:val="105"/>
        </w:rPr>
        <w:t>trust</w:t>
      </w:r>
      <w:r>
        <w:rPr>
          <w:spacing w:val="-5"/>
          <w:w w:val="105"/>
        </w:rPr>
        <w:t xml:space="preserve"> </w:t>
      </w:r>
      <w:r>
        <w:rPr>
          <w:w w:val="105"/>
        </w:rPr>
        <w:t>with</w:t>
      </w:r>
      <w:r>
        <w:rPr>
          <w:spacing w:val="-5"/>
          <w:w w:val="105"/>
        </w:rPr>
        <w:t xml:space="preserve"> </w:t>
      </w:r>
      <w:r>
        <w:rPr>
          <w:w w:val="105"/>
        </w:rPr>
        <w:t>lessee.</w:t>
      </w:r>
      <w:r>
        <w:rPr>
          <w:spacing w:val="-5"/>
          <w:w w:val="105"/>
        </w:rPr>
        <w:t xml:space="preserve"> </w:t>
      </w:r>
      <w:r>
        <w:rPr>
          <w:w w:val="105"/>
        </w:rPr>
        <w:t>Lessee</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obligated</w:t>
      </w:r>
      <w:r>
        <w:rPr>
          <w:spacing w:val="-5"/>
          <w:w w:val="105"/>
        </w:rPr>
        <w:t xml:space="preserve"> </w:t>
      </w:r>
      <w:r>
        <w:rPr>
          <w:w w:val="105"/>
        </w:rPr>
        <w:t>to</w:t>
      </w:r>
      <w:r>
        <w:rPr>
          <w:spacing w:val="-5"/>
          <w:w w:val="105"/>
        </w:rPr>
        <w:t xml:space="preserve"> </w:t>
      </w:r>
      <w:r>
        <w:rPr>
          <w:w w:val="105"/>
        </w:rPr>
        <w:t>take</w:t>
      </w:r>
      <w:r>
        <w:rPr>
          <w:spacing w:val="-5"/>
          <w:w w:val="105"/>
        </w:rPr>
        <w:t xml:space="preserve"> </w:t>
      </w:r>
      <w:r>
        <w:rPr>
          <w:w w:val="105"/>
        </w:rPr>
        <w:t>care</w:t>
      </w:r>
      <w:r>
        <w:rPr>
          <w:spacing w:val="-5"/>
          <w:w w:val="105"/>
        </w:rPr>
        <w:t xml:space="preserve"> </w:t>
      </w:r>
      <w:r>
        <w:rPr>
          <w:w w:val="105"/>
        </w:rPr>
        <w:t>of</w:t>
      </w:r>
      <w:r>
        <w:rPr>
          <w:spacing w:val="-5"/>
          <w:w w:val="105"/>
        </w:rPr>
        <w:t xml:space="preserve"> </w:t>
      </w:r>
      <w:r>
        <w:rPr>
          <w:w w:val="105"/>
        </w:rPr>
        <w:t>it and liable for its perishing and those defects that are not caused by normal utilization.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1372:</w:t>
      </w:r>
    </w:p>
    <w:p w:rsidR="00C17534" w:rsidRDefault="003F5CB7">
      <w:pPr>
        <w:pStyle w:val="BodyText"/>
        <w:ind w:left="560"/>
        <w:jc w:val="both"/>
      </w:pPr>
      <w:r>
        <w:rPr>
          <w:w w:val="105"/>
        </w:rPr>
        <w:t>Lessee</w:t>
      </w:r>
      <w:r>
        <w:rPr>
          <w:spacing w:val="-6"/>
          <w:w w:val="105"/>
        </w:rPr>
        <w:t xml:space="preserve"> </w:t>
      </w:r>
      <w:r>
        <w:rPr>
          <w:w w:val="105"/>
        </w:rPr>
        <w:t>shall</w:t>
      </w:r>
      <w:r>
        <w:rPr>
          <w:spacing w:val="-5"/>
          <w:w w:val="105"/>
        </w:rPr>
        <w:t xml:space="preserve"> </w:t>
      </w:r>
      <w:r>
        <w:rPr>
          <w:w w:val="105"/>
        </w:rPr>
        <w:t>be</w:t>
      </w:r>
      <w:r>
        <w:rPr>
          <w:spacing w:val="-5"/>
          <w:w w:val="105"/>
        </w:rPr>
        <w:t xml:space="preserve"> </w:t>
      </w:r>
      <w:r>
        <w:rPr>
          <w:w w:val="105"/>
        </w:rPr>
        <w:t>obligated</w:t>
      </w:r>
      <w:r>
        <w:rPr>
          <w:spacing w:val="-5"/>
          <w:w w:val="105"/>
        </w:rPr>
        <w:t xml:space="preserve"> </w:t>
      </w:r>
      <w:r>
        <w:rPr>
          <w:w w:val="105"/>
        </w:rPr>
        <w:t>to</w:t>
      </w:r>
      <w:r>
        <w:rPr>
          <w:spacing w:val="-5"/>
          <w:w w:val="105"/>
        </w:rPr>
        <w:t xml:space="preserve"> </w:t>
      </w:r>
      <w:r>
        <w:rPr>
          <w:w w:val="105"/>
        </w:rPr>
        <w:t>inform</w:t>
      </w:r>
      <w:r>
        <w:rPr>
          <w:spacing w:val="-5"/>
          <w:w w:val="105"/>
        </w:rPr>
        <w:t xml:space="preserve"> </w:t>
      </w:r>
      <w:r>
        <w:rPr>
          <w:w w:val="105"/>
        </w:rPr>
        <w:t>lessor</w:t>
      </w:r>
      <w:r>
        <w:rPr>
          <w:spacing w:val="-5"/>
          <w:w w:val="105"/>
        </w:rPr>
        <w:t xml:space="preserve"> </w:t>
      </w:r>
      <w:r>
        <w:rPr>
          <w:w w:val="105"/>
        </w:rPr>
        <w:t>of</w:t>
      </w:r>
      <w:r>
        <w:rPr>
          <w:spacing w:val="-5"/>
          <w:w w:val="105"/>
        </w:rPr>
        <w:t xml:space="preserve"> </w:t>
      </w:r>
      <w:r>
        <w:rPr>
          <w:w w:val="105"/>
        </w:rPr>
        <w:t>anything</w:t>
      </w:r>
      <w:r>
        <w:rPr>
          <w:spacing w:val="-5"/>
          <w:w w:val="105"/>
        </w:rPr>
        <w:t xml:space="preserve"> </w:t>
      </w:r>
      <w:r>
        <w:rPr>
          <w:w w:val="105"/>
        </w:rPr>
        <w:t>that</w:t>
      </w:r>
      <w:r>
        <w:rPr>
          <w:spacing w:val="-6"/>
          <w:w w:val="105"/>
        </w:rPr>
        <w:t xml:space="preserve"> </w:t>
      </w:r>
      <w:r>
        <w:rPr>
          <w:w w:val="105"/>
        </w:rPr>
        <w:t>requires</w:t>
      </w:r>
      <w:r>
        <w:rPr>
          <w:spacing w:val="-5"/>
          <w:w w:val="105"/>
        </w:rPr>
        <w:t xml:space="preserve"> </w:t>
      </w:r>
      <w:r>
        <w:rPr>
          <w:w w:val="105"/>
        </w:rPr>
        <w:t>his</w:t>
      </w:r>
      <w:r>
        <w:rPr>
          <w:spacing w:val="-5"/>
          <w:w w:val="105"/>
        </w:rPr>
        <w:t xml:space="preserve"> </w:t>
      </w:r>
      <w:r>
        <w:rPr>
          <w:spacing w:val="-2"/>
          <w:w w:val="105"/>
        </w:rPr>
        <w:t>action.</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1373:</w:t>
      </w:r>
    </w:p>
    <w:p w:rsidR="00C17534" w:rsidRDefault="003F5CB7">
      <w:pPr>
        <w:pStyle w:val="ListParagraph"/>
        <w:numPr>
          <w:ilvl w:val="0"/>
          <w:numId w:val="181"/>
        </w:numPr>
        <w:tabs>
          <w:tab w:val="left" w:pos="980"/>
        </w:tabs>
        <w:spacing w:line="249" w:lineRule="auto"/>
        <w:ind w:right="357"/>
        <w:rPr>
          <w:sz w:val="24"/>
        </w:rPr>
      </w:pPr>
      <w:r>
        <w:rPr>
          <w:w w:val="105"/>
          <w:sz w:val="24"/>
        </w:rPr>
        <w:t>Lessee shall be obligated to pay designated rent on agreed times. If there is no prior agreement, local custom on payment time shall be valid.</w:t>
      </w:r>
    </w:p>
    <w:p w:rsidR="00C17534" w:rsidRDefault="003F5CB7">
      <w:pPr>
        <w:pStyle w:val="ListParagraph"/>
        <w:numPr>
          <w:ilvl w:val="0"/>
          <w:numId w:val="181"/>
        </w:numPr>
        <w:tabs>
          <w:tab w:val="left" w:pos="980"/>
        </w:tabs>
        <w:spacing w:before="122" w:line="249" w:lineRule="auto"/>
        <w:ind w:right="358"/>
        <w:rPr>
          <w:sz w:val="24"/>
        </w:rPr>
      </w:pPr>
      <w:r>
        <w:rPr>
          <w:w w:val="105"/>
          <w:sz w:val="24"/>
        </w:rPr>
        <w:t>Rent</w:t>
      </w:r>
      <w:r>
        <w:rPr>
          <w:spacing w:val="40"/>
          <w:w w:val="105"/>
          <w:sz w:val="24"/>
        </w:rPr>
        <w:t xml:space="preserve"> </w:t>
      </w:r>
      <w:r>
        <w:rPr>
          <w:w w:val="105"/>
          <w:sz w:val="24"/>
        </w:rPr>
        <w:t>shall</w:t>
      </w:r>
      <w:r>
        <w:rPr>
          <w:spacing w:val="40"/>
          <w:w w:val="105"/>
          <w:sz w:val="24"/>
        </w:rPr>
        <w:t xml:space="preserve"> </w:t>
      </w:r>
      <w:r>
        <w:rPr>
          <w:w w:val="105"/>
          <w:sz w:val="24"/>
        </w:rPr>
        <w:t>be</w:t>
      </w:r>
      <w:r>
        <w:rPr>
          <w:spacing w:val="40"/>
          <w:w w:val="105"/>
          <w:sz w:val="24"/>
        </w:rPr>
        <w:t xml:space="preserve"> </w:t>
      </w:r>
      <w:r>
        <w:rPr>
          <w:w w:val="105"/>
          <w:sz w:val="24"/>
        </w:rPr>
        <w:t>paid</w:t>
      </w:r>
      <w:r>
        <w:rPr>
          <w:spacing w:val="40"/>
          <w:w w:val="105"/>
          <w:sz w:val="24"/>
        </w:rPr>
        <w:t xml:space="preserve"> </w:t>
      </w:r>
      <w:r>
        <w:rPr>
          <w:w w:val="105"/>
          <w:sz w:val="24"/>
        </w:rPr>
        <w:t>at</w:t>
      </w:r>
      <w:r>
        <w:rPr>
          <w:spacing w:val="40"/>
          <w:w w:val="105"/>
          <w:sz w:val="24"/>
        </w:rPr>
        <w:t xml:space="preserve"> </w:t>
      </w:r>
      <w:r>
        <w:rPr>
          <w:w w:val="105"/>
          <w:sz w:val="24"/>
        </w:rPr>
        <w:t>the</w:t>
      </w:r>
      <w:r>
        <w:rPr>
          <w:spacing w:val="40"/>
          <w:w w:val="105"/>
          <w:sz w:val="24"/>
        </w:rPr>
        <w:t xml:space="preserve"> </w:t>
      </w:r>
      <w:r>
        <w:rPr>
          <w:w w:val="105"/>
          <w:sz w:val="24"/>
        </w:rPr>
        <w:t>domicile</w:t>
      </w:r>
      <w:r>
        <w:rPr>
          <w:spacing w:val="40"/>
          <w:w w:val="105"/>
          <w:sz w:val="24"/>
        </w:rPr>
        <w:t xml:space="preserve"> </w:t>
      </w:r>
      <w:r>
        <w:rPr>
          <w:w w:val="105"/>
          <w:sz w:val="24"/>
        </w:rPr>
        <w:t>of</w:t>
      </w:r>
      <w:r>
        <w:rPr>
          <w:spacing w:val="40"/>
          <w:w w:val="105"/>
          <w:sz w:val="24"/>
        </w:rPr>
        <w:t xml:space="preserve"> </w:t>
      </w:r>
      <w:r>
        <w:rPr>
          <w:w w:val="105"/>
          <w:sz w:val="24"/>
        </w:rPr>
        <w:t>lessee,</w:t>
      </w:r>
      <w:r>
        <w:rPr>
          <w:spacing w:val="40"/>
          <w:w w:val="105"/>
          <w:sz w:val="24"/>
        </w:rPr>
        <w:t xml:space="preserve"> </w:t>
      </w:r>
      <w:r>
        <w:rPr>
          <w:w w:val="105"/>
          <w:sz w:val="24"/>
        </w:rPr>
        <w:t>unless</w:t>
      </w:r>
      <w:r>
        <w:rPr>
          <w:spacing w:val="40"/>
          <w:w w:val="105"/>
          <w:sz w:val="24"/>
        </w:rPr>
        <w:t xml:space="preserve"> </w:t>
      </w:r>
      <w:r>
        <w:rPr>
          <w:w w:val="105"/>
          <w:sz w:val="24"/>
        </w:rPr>
        <w:t>custom</w:t>
      </w:r>
      <w:r>
        <w:rPr>
          <w:spacing w:val="40"/>
          <w:w w:val="105"/>
          <w:sz w:val="24"/>
        </w:rPr>
        <w:t xml:space="preserve"> </w:t>
      </w:r>
      <w:r>
        <w:rPr>
          <w:w w:val="105"/>
          <w:sz w:val="24"/>
        </w:rPr>
        <w:t>or</w:t>
      </w:r>
      <w:r>
        <w:rPr>
          <w:spacing w:val="40"/>
          <w:w w:val="105"/>
          <w:sz w:val="24"/>
        </w:rPr>
        <w:t xml:space="preserve"> </w:t>
      </w:r>
      <w:r>
        <w:rPr>
          <w:w w:val="105"/>
          <w:sz w:val="24"/>
        </w:rPr>
        <w:t>agreement</w:t>
      </w:r>
      <w:r>
        <w:rPr>
          <w:spacing w:val="40"/>
          <w:w w:val="105"/>
          <w:sz w:val="24"/>
        </w:rPr>
        <w:t xml:space="preserve"> </w:t>
      </w:r>
      <w:r>
        <w:rPr>
          <w:w w:val="105"/>
          <w:sz w:val="24"/>
        </w:rPr>
        <w:t>of</w:t>
      </w:r>
      <w:r>
        <w:rPr>
          <w:spacing w:val="40"/>
          <w:w w:val="105"/>
          <w:sz w:val="24"/>
        </w:rPr>
        <w:t xml:space="preserve"> </w:t>
      </w:r>
      <w:r>
        <w:rPr>
          <w:w w:val="105"/>
          <w:sz w:val="24"/>
        </w:rPr>
        <w:t>parties</w:t>
      </w:r>
      <w:r>
        <w:rPr>
          <w:spacing w:val="40"/>
          <w:w w:val="105"/>
          <w:sz w:val="24"/>
        </w:rPr>
        <w:t xml:space="preserve"> </w:t>
      </w:r>
      <w:r>
        <w:rPr>
          <w:w w:val="105"/>
          <w:sz w:val="24"/>
        </w:rPr>
        <w:t xml:space="preserve">requires </w:t>
      </w:r>
      <w:r>
        <w:rPr>
          <w:spacing w:val="-2"/>
          <w:w w:val="105"/>
          <w:sz w:val="24"/>
        </w:rPr>
        <w:t>otherwise.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1374:</w:t>
      </w:r>
    </w:p>
    <w:p w:rsidR="00C17534" w:rsidRDefault="003F5CB7">
      <w:pPr>
        <w:pStyle w:val="BodyText"/>
        <w:spacing w:line="249" w:lineRule="auto"/>
        <w:ind w:left="560" w:right="357"/>
        <w:jc w:val="both"/>
      </w:pPr>
      <w:r>
        <w:rPr>
          <w:w w:val="105"/>
        </w:rPr>
        <w:t>Payment of one installment of rent shall be considered as indication of payment of other previous installments, unless evidence to the contrary appears.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1375:</w:t>
      </w:r>
    </w:p>
    <w:p w:rsidR="00C17534" w:rsidRDefault="003F5CB7">
      <w:pPr>
        <w:pStyle w:val="BodyText"/>
        <w:spacing w:line="249" w:lineRule="auto"/>
        <w:ind w:left="560" w:right="357"/>
        <w:jc w:val="both"/>
      </w:pPr>
      <w:r>
        <w:rPr>
          <w:w w:val="105"/>
        </w:rPr>
        <w:t>Lessee shall be obliged to return the leased property at the end of the lease peri</w:t>
      </w:r>
      <w:r>
        <w:rPr>
          <w:w w:val="105"/>
        </w:rPr>
        <w:t>od. If he keeps the mentioned</w:t>
      </w:r>
      <w:r>
        <w:rPr>
          <w:spacing w:val="-9"/>
          <w:w w:val="105"/>
        </w:rPr>
        <w:t xml:space="preserve"> </w:t>
      </w:r>
      <w:r>
        <w:rPr>
          <w:w w:val="105"/>
        </w:rPr>
        <w:t>property</w:t>
      </w:r>
      <w:r>
        <w:rPr>
          <w:spacing w:val="-8"/>
          <w:w w:val="105"/>
        </w:rPr>
        <w:t xml:space="preserve"> </w:t>
      </w:r>
      <w:r>
        <w:rPr>
          <w:w w:val="105"/>
        </w:rPr>
        <w:t>without</w:t>
      </w:r>
      <w:r>
        <w:rPr>
          <w:spacing w:val="-8"/>
          <w:w w:val="105"/>
        </w:rPr>
        <w:t xml:space="preserve"> </w:t>
      </w:r>
      <w:r>
        <w:rPr>
          <w:w w:val="105"/>
        </w:rPr>
        <w:t>legal</w:t>
      </w:r>
      <w:r>
        <w:rPr>
          <w:spacing w:val="-9"/>
          <w:w w:val="105"/>
        </w:rPr>
        <w:t xml:space="preserve"> </w:t>
      </w:r>
      <w:r>
        <w:rPr>
          <w:w w:val="105"/>
        </w:rPr>
        <w:t>cause,</w:t>
      </w:r>
      <w:r>
        <w:rPr>
          <w:spacing w:val="-8"/>
          <w:w w:val="105"/>
        </w:rPr>
        <w:t xml:space="preserve"> </w:t>
      </w:r>
      <w:r>
        <w:rPr>
          <w:w w:val="105"/>
        </w:rPr>
        <w:t>he</w:t>
      </w:r>
      <w:r>
        <w:rPr>
          <w:spacing w:val="-8"/>
          <w:w w:val="105"/>
        </w:rPr>
        <w:t xml:space="preserve"> </w:t>
      </w:r>
      <w:r>
        <w:rPr>
          <w:w w:val="105"/>
        </w:rPr>
        <w:t>shall</w:t>
      </w:r>
      <w:r>
        <w:rPr>
          <w:spacing w:val="-10"/>
          <w:w w:val="105"/>
        </w:rPr>
        <w:t xml:space="preserve"> </w:t>
      </w:r>
      <w:r>
        <w:rPr>
          <w:w w:val="105"/>
        </w:rPr>
        <w:t>be</w:t>
      </w:r>
      <w:r>
        <w:rPr>
          <w:spacing w:val="-8"/>
          <w:w w:val="105"/>
        </w:rPr>
        <w:t xml:space="preserve"> </w:t>
      </w:r>
      <w:r>
        <w:rPr>
          <w:w w:val="105"/>
        </w:rPr>
        <w:t>bound</w:t>
      </w:r>
      <w:r>
        <w:rPr>
          <w:spacing w:val="-8"/>
          <w:w w:val="105"/>
        </w:rPr>
        <w:t xml:space="preserve"> </w:t>
      </w:r>
      <w:r>
        <w:rPr>
          <w:w w:val="105"/>
        </w:rPr>
        <w:t>to</w:t>
      </w:r>
      <w:r>
        <w:rPr>
          <w:spacing w:val="-8"/>
          <w:w w:val="105"/>
        </w:rPr>
        <w:t xml:space="preserve"> </w:t>
      </w:r>
      <w:r>
        <w:rPr>
          <w:w w:val="105"/>
        </w:rPr>
        <w:t>pay</w:t>
      </w:r>
      <w:r>
        <w:rPr>
          <w:spacing w:val="-9"/>
          <w:w w:val="105"/>
        </w:rPr>
        <w:t xml:space="preserve"> </w:t>
      </w:r>
      <w:r>
        <w:rPr>
          <w:w w:val="105"/>
        </w:rPr>
        <w:t>lessor</w:t>
      </w:r>
      <w:r>
        <w:rPr>
          <w:spacing w:val="-8"/>
          <w:w w:val="105"/>
        </w:rPr>
        <w:t xml:space="preserve"> </w:t>
      </w:r>
      <w:r>
        <w:rPr>
          <w:w w:val="105"/>
        </w:rPr>
        <w:t>an</w:t>
      </w:r>
      <w:r>
        <w:rPr>
          <w:spacing w:val="-9"/>
          <w:w w:val="105"/>
        </w:rPr>
        <w:t xml:space="preserve"> </w:t>
      </w:r>
      <w:r>
        <w:rPr>
          <w:w w:val="105"/>
        </w:rPr>
        <w:t>exchange,</w:t>
      </w:r>
      <w:r>
        <w:rPr>
          <w:spacing w:val="-8"/>
          <w:w w:val="105"/>
        </w:rPr>
        <w:t xml:space="preserve"> </w:t>
      </w:r>
      <w:r>
        <w:rPr>
          <w:w w:val="105"/>
        </w:rPr>
        <w:t>in</w:t>
      </w:r>
      <w:r>
        <w:rPr>
          <w:spacing w:val="-8"/>
          <w:w w:val="105"/>
        </w:rPr>
        <w:t xml:space="preserve"> </w:t>
      </w:r>
      <w:r>
        <w:rPr>
          <w:w w:val="105"/>
        </w:rPr>
        <w:t>the</w:t>
      </w:r>
      <w:r>
        <w:rPr>
          <w:spacing w:val="-8"/>
          <w:w w:val="105"/>
        </w:rPr>
        <w:t xml:space="preserve"> </w:t>
      </w:r>
      <w:r>
        <w:rPr>
          <w:w w:val="105"/>
        </w:rPr>
        <w:t>amount</w:t>
      </w:r>
      <w:r>
        <w:rPr>
          <w:spacing w:val="-8"/>
          <w:w w:val="105"/>
        </w:rPr>
        <w:t xml:space="preserve"> </w:t>
      </w:r>
      <w:r>
        <w:rPr>
          <w:spacing w:val="-5"/>
          <w:w w:val="105"/>
        </w:rPr>
        <w:t>of</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7"/>
        <w:jc w:val="both"/>
      </w:pPr>
      <w:bookmarkStart w:id="326" w:name="Section_3_—_Assigning_Lease_and_Sublease"/>
      <w:bookmarkStart w:id="327" w:name="_bookmark121"/>
      <w:bookmarkEnd w:id="326"/>
      <w:bookmarkEnd w:id="327"/>
      <w:r>
        <w:rPr>
          <w:w w:val="105"/>
        </w:rPr>
        <w:lastRenderedPageBreak/>
        <w:t>which</w:t>
      </w:r>
      <w:r>
        <w:rPr>
          <w:spacing w:val="-10"/>
          <w:w w:val="105"/>
        </w:rPr>
        <w:t xml:space="preserve"> </w:t>
      </w:r>
      <w:r>
        <w:rPr>
          <w:w w:val="105"/>
        </w:rPr>
        <w:t>price</w:t>
      </w:r>
      <w:r>
        <w:rPr>
          <w:spacing w:val="-10"/>
          <w:w w:val="105"/>
        </w:rPr>
        <w:t xml:space="preserve"> </w:t>
      </w:r>
      <w:r>
        <w:rPr>
          <w:w w:val="105"/>
        </w:rPr>
        <w:t>of</w:t>
      </w:r>
      <w:r>
        <w:rPr>
          <w:spacing w:val="-9"/>
          <w:w w:val="105"/>
        </w:rPr>
        <w:t xml:space="preserve"> </w:t>
      </w:r>
      <w:r>
        <w:rPr>
          <w:w w:val="105"/>
        </w:rPr>
        <w:t>rent</w:t>
      </w:r>
      <w:r>
        <w:rPr>
          <w:spacing w:val="-10"/>
          <w:w w:val="105"/>
        </w:rPr>
        <w:t xml:space="preserve"> </w:t>
      </w:r>
      <w:r>
        <w:rPr>
          <w:w w:val="105"/>
        </w:rPr>
        <w:t>must</w:t>
      </w:r>
      <w:r>
        <w:rPr>
          <w:spacing w:val="-10"/>
          <w:w w:val="105"/>
        </w:rPr>
        <w:t xml:space="preserve"> </w:t>
      </w:r>
      <w:r>
        <w:rPr>
          <w:w w:val="105"/>
        </w:rPr>
        <w:t>be</w:t>
      </w:r>
      <w:r>
        <w:rPr>
          <w:spacing w:val="-10"/>
          <w:w w:val="105"/>
        </w:rPr>
        <w:t xml:space="preserve"> </w:t>
      </w:r>
      <w:r>
        <w:rPr>
          <w:w w:val="105"/>
        </w:rPr>
        <w:t>observed,</w:t>
      </w:r>
      <w:r>
        <w:rPr>
          <w:spacing w:val="-9"/>
          <w:w w:val="105"/>
        </w:rPr>
        <w:t xml:space="preserve"> </w:t>
      </w:r>
      <w:r>
        <w:rPr>
          <w:w w:val="105"/>
        </w:rPr>
        <w:t>and</w:t>
      </w:r>
      <w:r>
        <w:rPr>
          <w:spacing w:val="-10"/>
          <w:w w:val="105"/>
        </w:rPr>
        <w:t xml:space="preserve"> </w:t>
      </w:r>
      <w:r>
        <w:rPr>
          <w:w w:val="105"/>
        </w:rPr>
        <w:t>compensation.</w:t>
      </w:r>
      <w:r>
        <w:rPr>
          <w:spacing w:val="-10"/>
          <w:w w:val="105"/>
        </w:rPr>
        <w:t xml:space="preserve"> </w:t>
      </w:r>
      <w:r>
        <w:rPr>
          <w:w w:val="105"/>
        </w:rPr>
        <w:t>If</w:t>
      </w:r>
      <w:r>
        <w:rPr>
          <w:spacing w:val="-9"/>
          <w:w w:val="105"/>
        </w:rPr>
        <w:t xml:space="preserve"> </w:t>
      </w:r>
      <w:r>
        <w:rPr>
          <w:w w:val="105"/>
        </w:rPr>
        <w:t>the</w:t>
      </w:r>
      <w:r>
        <w:rPr>
          <w:spacing w:val="-10"/>
          <w:w w:val="105"/>
        </w:rPr>
        <w:t xml:space="preserve"> </w:t>
      </w:r>
      <w:r>
        <w:rPr>
          <w:w w:val="105"/>
        </w:rPr>
        <w:t>keeping</w:t>
      </w:r>
      <w:r>
        <w:rPr>
          <w:spacing w:val="-10"/>
          <w:w w:val="105"/>
        </w:rPr>
        <w:t xml:space="preserve"> </w:t>
      </w:r>
      <w:r>
        <w:rPr>
          <w:w w:val="105"/>
        </w:rPr>
        <w:t>is</w:t>
      </w:r>
      <w:r>
        <w:rPr>
          <w:spacing w:val="-10"/>
          <w:w w:val="105"/>
        </w:rPr>
        <w:t xml:space="preserve"> </w:t>
      </w:r>
      <w:r>
        <w:rPr>
          <w:w w:val="105"/>
        </w:rPr>
        <w:t>due</w:t>
      </w:r>
      <w:r>
        <w:rPr>
          <w:spacing w:val="-10"/>
          <w:w w:val="105"/>
        </w:rPr>
        <w:t xml:space="preserve"> </w:t>
      </w:r>
      <w:r>
        <w:rPr>
          <w:w w:val="105"/>
        </w:rPr>
        <w:t>to</w:t>
      </w:r>
      <w:r>
        <w:rPr>
          <w:spacing w:val="-9"/>
          <w:w w:val="105"/>
        </w:rPr>
        <w:t xml:space="preserve"> </w:t>
      </w:r>
      <w:r>
        <w:rPr>
          <w:w w:val="105"/>
        </w:rPr>
        <w:t>emergency</w:t>
      </w:r>
      <w:r>
        <w:rPr>
          <w:spacing w:val="-9"/>
          <w:w w:val="105"/>
        </w:rPr>
        <w:t xml:space="preserve"> </w:t>
      </w:r>
      <w:r>
        <w:rPr>
          <w:w w:val="105"/>
        </w:rPr>
        <w:t>or</w:t>
      </w:r>
      <w:r>
        <w:rPr>
          <w:spacing w:val="-9"/>
          <w:w w:val="105"/>
        </w:rPr>
        <w:t xml:space="preserve"> </w:t>
      </w:r>
      <w:r>
        <w:rPr>
          <w:w w:val="105"/>
        </w:rPr>
        <w:t>a</w:t>
      </w:r>
      <w:r>
        <w:rPr>
          <w:spacing w:val="-9"/>
          <w:w w:val="105"/>
        </w:rPr>
        <w:t xml:space="preserve"> </w:t>
      </w:r>
      <w:r>
        <w:rPr>
          <w:w w:val="105"/>
        </w:rPr>
        <w:t>cause in which lessee is not involved, he shall only be obligated to pay lessor the market rent.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1376:</w:t>
      </w:r>
    </w:p>
    <w:p w:rsidR="00C17534" w:rsidRDefault="003F5CB7">
      <w:pPr>
        <w:pStyle w:val="ListParagraph"/>
        <w:numPr>
          <w:ilvl w:val="0"/>
          <w:numId w:val="180"/>
        </w:numPr>
        <w:tabs>
          <w:tab w:val="left" w:pos="980"/>
        </w:tabs>
        <w:spacing w:line="249" w:lineRule="auto"/>
        <w:ind w:right="356"/>
        <w:rPr>
          <w:sz w:val="24"/>
        </w:rPr>
      </w:pPr>
      <w:r>
        <w:rPr>
          <w:w w:val="110"/>
          <w:sz w:val="24"/>
        </w:rPr>
        <w:t>Lessee</w:t>
      </w:r>
      <w:r>
        <w:rPr>
          <w:spacing w:val="-7"/>
          <w:w w:val="110"/>
          <w:sz w:val="24"/>
        </w:rPr>
        <w:t xml:space="preserve"> </w:t>
      </w:r>
      <w:r>
        <w:rPr>
          <w:w w:val="110"/>
          <w:sz w:val="24"/>
        </w:rPr>
        <w:t>shall</w:t>
      </w:r>
      <w:r>
        <w:rPr>
          <w:spacing w:val="-7"/>
          <w:w w:val="110"/>
          <w:sz w:val="24"/>
        </w:rPr>
        <w:t xml:space="preserve"> </w:t>
      </w:r>
      <w:r>
        <w:rPr>
          <w:w w:val="110"/>
          <w:sz w:val="24"/>
        </w:rPr>
        <w:t>be</w:t>
      </w:r>
      <w:r>
        <w:rPr>
          <w:spacing w:val="-7"/>
          <w:w w:val="110"/>
          <w:sz w:val="24"/>
        </w:rPr>
        <w:t xml:space="preserve"> </w:t>
      </w:r>
      <w:r>
        <w:rPr>
          <w:w w:val="110"/>
          <w:sz w:val="24"/>
        </w:rPr>
        <w:t>obligated</w:t>
      </w:r>
      <w:r>
        <w:rPr>
          <w:spacing w:val="-7"/>
          <w:w w:val="110"/>
          <w:sz w:val="24"/>
        </w:rPr>
        <w:t xml:space="preserve"> </w:t>
      </w:r>
      <w:r>
        <w:rPr>
          <w:w w:val="110"/>
          <w:sz w:val="24"/>
        </w:rPr>
        <w:t>to</w:t>
      </w:r>
      <w:r>
        <w:rPr>
          <w:spacing w:val="-7"/>
          <w:w w:val="110"/>
          <w:sz w:val="24"/>
        </w:rPr>
        <w:t xml:space="preserve"> </w:t>
      </w:r>
      <w:r>
        <w:rPr>
          <w:w w:val="110"/>
          <w:sz w:val="24"/>
        </w:rPr>
        <w:t>return</w:t>
      </w:r>
      <w:r>
        <w:rPr>
          <w:spacing w:val="-7"/>
          <w:w w:val="110"/>
          <w:sz w:val="24"/>
        </w:rPr>
        <w:t xml:space="preserve"> </w:t>
      </w:r>
      <w:r>
        <w:rPr>
          <w:w w:val="110"/>
          <w:sz w:val="24"/>
        </w:rPr>
        <w:t>the</w:t>
      </w:r>
      <w:r>
        <w:rPr>
          <w:spacing w:val="-7"/>
          <w:w w:val="110"/>
          <w:sz w:val="24"/>
        </w:rPr>
        <w:t xml:space="preserve"> </w:t>
      </w:r>
      <w:r>
        <w:rPr>
          <w:w w:val="110"/>
          <w:sz w:val="24"/>
        </w:rPr>
        <w:t>leased</w:t>
      </w:r>
      <w:r>
        <w:rPr>
          <w:spacing w:val="-7"/>
          <w:w w:val="110"/>
          <w:sz w:val="24"/>
        </w:rPr>
        <w:t xml:space="preserve"> </w:t>
      </w:r>
      <w:r>
        <w:rPr>
          <w:w w:val="110"/>
          <w:sz w:val="24"/>
        </w:rPr>
        <w:t>property</w:t>
      </w:r>
      <w:r>
        <w:rPr>
          <w:spacing w:val="-7"/>
          <w:w w:val="110"/>
          <w:sz w:val="24"/>
        </w:rPr>
        <w:t xml:space="preserve"> </w:t>
      </w:r>
      <w:r>
        <w:rPr>
          <w:w w:val="110"/>
          <w:sz w:val="24"/>
        </w:rPr>
        <w:t>in</w:t>
      </w:r>
      <w:r>
        <w:rPr>
          <w:spacing w:val="-7"/>
          <w:w w:val="110"/>
          <w:sz w:val="24"/>
        </w:rPr>
        <w:t xml:space="preserve"> </w:t>
      </w:r>
      <w:r>
        <w:rPr>
          <w:w w:val="110"/>
          <w:sz w:val="24"/>
        </w:rPr>
        <w:t>the</w:t>
      </w:r>
      <w:r>
        <w:rPr>
          <w:spacing w:val="-7"/>
          <w:w w:val="110"/>
          <w:sz w:val="24"/>
        </w:rPr>
        <w:t xml:space="preserve"> </w:t>
      </w:r>
      <w:r>
        <w:rPr>
          <w:w w:val="110"/>
          <w:sz w:val="24"/>
        </w:rPr>
        <w:t>same</w:t>
      </w:r>
      <w:r>
        <w:rPr>
          <w:spacing w:val="-7"/>
          <w:w w:val="110"/>
          <w:sz w:val="24"/>
        </w:rPr>
        <w:t xml:space="preserve"> </w:t>
      </w:r>
      <w:r>
        <w:rPr>
          <w:w w:val="110"/>
          <w:sz w:val="24"/>
        </w:rPr>
        <w:t>condition</w:t>
      </w:r>
      <w:r>
        <w:rPr>
          <w:spacing w:val="-7"/>
          <w:w w:val="110"/>
          <w:sz w:val="24"/>
        </w:rPr>
        <w:t xml:space="preserve"> </w:t>
      </w:r>
      <w:r>
        <w:rPr>
          <w:w w:val="110"/>
          <w:sz w:val="24"/>
        </w:rPr>
        <w:t>delivered</w:t>
      </w:r>
      <w:r>
        <w:rPr>
          <w:spacing w:val="-7"/>
          <w:w w:val="110"/>
          <w:sz w:val="24"/>
        </w:rPr>
        <w:t xml:space="preserve"> </w:t>
      </w:r>
      <w:r>
        <w:rPr>
          <w:w w:val="110"/>
          <w:sz w:val="24"/>
        </w:rPr>
        <w:t>to</w:t>
      </w:r>
      <w:r>
        <w:rPr>
          <w:spacing w:val="-7"/>
          <w:w w:val="110"/>
          <w:sz w:val="24"/>
        </w:rPr>
        <w:t xml:space="preserve"> </w:t>
      </w:r>
      <w:r>
        <w:rPr>
          <w:w w:val="110"/>
          <w:sz w:val="24"/>
        </w:rPr>
        <w:t>him, except</w:t>
      </w:r>
      <w:r>
        <w:rPr>
          <w:spacing w:val="-16"/>
          <w:w w:val="110"/>
          <w:sz w:val="24"/>
        </w:rPr>
        <w:t xml:space="preserve"> </w:t>
      </w:r>
      <w:r>
        <w:rPr>
          <w:w w:val="110"/>
          <w:sz w:val="24"/>
        </w:rPr>
        <w:t>for</w:t>
      </w:r>
      <w:r>
        <w:rPr>
          <w:spacing w:val="-16"/>
          <w:w w:val="110"/>
          <w:sz w:val="24"/>
        </w:rPr>
        <w:t xml:space="preserve"> </w:t>
      </w:r>
      <w:r>
        <w:rPr>
          <w:w w:val="110"/>
          <w:sz w:val="24"/>
        </w:rPr>
        <w:t>destruction</w:t>
      </w:r>
      <w:r>
        <w:rPr>
          <w:spacing w:val="-16"/>
          <w:w w:val="110"/>
          <w:sz w:val="24"/>
        </w:rPr>
        <w:t xml:space="preserve"> </w:t>
      </w:r>
      <w:r>
        <w:rPr>
          <w:w w:val="110"/>
          <w:sz w:val="24"/>
        </w:rPr>
        <w:t>or</w:t>
      </w:r>
      <w:r>
        <w:rPr>
          <w:spacing w:val="-16"/>
          <w:w w:val="110"/>
          <w:sz w:val="24"/>
        </w:rPr>
        <w:t xml:space="preserve"> </w:t>
      </w:r>
      <w:r>
        <w:rPr>
          <w:w w:val="110"/>
          <w:sz w:val="24"/>
        </w:rPr>
        <w:t>defect</w:t>
      </w:r>
      <w:r>
        <w:rPr>
          <w:spacing w:val="-16"/>
          <w:w w:val="110"/>
          <w:sz w:val="24"/>
        </w:rPr>
        <w:t xml:space="preserve"> </w:t>
      </w:r>
      <w:r>
        <w:rPr>
          <w:w w:val="110"/>
          <w:sz w:val="24"/>
        </w:rPr>
        <w:t>in</w:t>
      </w:r>
      <w:r>
        <w:rPr>
          <w:spacing w:val="-16"/>
          <w:w w:val="110"/>
          <w:sz w:val="24"/>
        </w:rPr>
        <w:t xml:space="preserve"> </w:t>
      </w:r>
      <w:r>
        <w:rPr>
          <w:w w:val="110"/>
          <w:sz w:val="24"/>
        </w:rPr>
        <w:t>which</w:t>
      </w:r>
      <w:r>
        <w:rPr>
          <w:spacing w:val="-16"/>
          <w:w w:val="110"/>
          <w:sz w:val="24"/>
        </w:rPr>
        <w:t xml:space="preserve"> </w:t>
      </w:r>
      <w:r>
        <w:rPr>
          <w:w w:val="110"/>
          <w:sz w:val="24"/>
        </w:rPr>
        <w:t>lessee</w:t>
      </w:r>
      <w:r>
        <w:rPr>
          <w:spacing w:val="-16"/>
          <w:w w:val="110"/>
          <w:sz w:val="24"/>
        </w:rPr>
        <w:t xml:space="preserve"> </w:t>
      </w:r>
      <w:r>
        <w:rPr>
          <w:w w:val="110"/>
          <w:sz w:val="24"/>
        </w:rPr>
        <w:t>is</w:t>
      </w:r>
      <w:r>
        <w:rPr>
          <w:spacing w:val="-16"/>
          <w:w w:val="110"/>
          <w:sz w:val="24"/>
        </w:rPr>
        <w:t xml:space="preserve"> </w:t>
      </w:r>
      <w:r>
        <w:rPr>
          <w:w w:val="110"/>
          <w:sz w:val="24"/>
        </w:rPr>
        <w:t>not</w:t>
      </w:r>
      <w:r>
        <w:rPr>
          <w:spacing w:val="-16"/>
          <w:w w:val="110"/>
          <w:sz w:val="24"/>
        </w:rPr>
        <w:t xml:space="preserve"> </w:t>
      </w:r>
      <w:r>
        <w:rPr>
          <w:w w:val="110"/>
          <w:sz w:val="24"/>
        </w:rPr>
        <w:t>involved.</w:t>
      </w:r>
    </w:p>
    <w:p w:rsidR="00C17534" w:rsidRDefault="003F5CB7">
      <w:pPr>
        <w:pStyle w:val="ListParagraph"/>
        <w:numPr>
          <w:ilvl w:val="0"/>
          <w:numId w:val="180"/>
        </w:numPr>
        <w:tabs>
          <w:tab w:val="left" w:pos="980"/>
        </w:tabs>
        <w:spacing w:before="122" w:line="249" w:lineRule="auto"/>
        <w:ind w:right="355"/>
        <w:rPr>
          <w:sz w:val="24"/>
        </w:rPr>
      </w:pPr>
      <w:r>
        <w:rPr>
          <w:w w:val="105"/>
          <w:sz w:val="24"/>
        </w:rPr>
        <w:t>If</w:t>
      </w:r>
      <w:r>
        <w:rPr>
          <w:spacing w:val="-3"/>
          <w:w w:val="105"/>
          <w:sz w:val="24"/>
        </w:rPr>
        <w:t xml:space="preserve"> </w:t>
      </w:r>
      <w:r>
        <w:rPr>
          <w:w w:val="105"/>
          <w:sz w:val="24"/>
        </w:rPr>
        <w:t>the</w:t>
      </w:r>
      <w:r>
        <w:rPr>
          <w:spacing w:val="-3"/>
          <w:w w:val="105"/>
          <w:sz w:val="24"/>
        </w:rPr>
        <w:t xml:space="preserve"> </w:t>
      </w:r>
      <w:r>
        <w:rPr>
          <w:w w:val="105"/>
          <w:sz w:val="24"/>
        </w:rPr>
        <w:t>leased</w:t>
      </w:r>
      <w:r>
        <w:rPr>
          <w:spacing w:val="-3"/>
          <w:w w:val="105"/>
          <w:sz w:val="24"/>
        </w:rPr>
        <w:t xml:space="preserve"> </w:t>
      </w:r>
      <w:r>
        <w:rPr>
          <w:w w:val="105"/>
          <w:sz w:val="24"/>
        </w:rPr>
        <w:t>property</w:t>
      </w:r>
      <w:r>
        <w:rPr>
          <w:spacing w:val="-3"/>
          <w:w w:val="105"/>
          <w:sz w:val="24"/>
        </w:rPr>
        <w:t xml:space="preserve"> </w:t>
      </w:r>
      <w:r>
        <w:rPr>
          <w:w w:val="105"/>
          <w:sz w:val="24"/>
        </w:rPr>
        <w:t>is</w:t>
      </w:r>
      <w:r>
        <w:rPr>
          <w:spacing w:val="-3"/>
          <w:w w:val="105"/>
          <w:sz w:val="24"/>
        </w:rPr>
        <w:t xml:space="preserve"> </w:t>
      </w:r>
      <w:r>
        <w:rPr>
          <w:w w:val="105"/>
          <w:sz w:val="24"/>
        </w:rPr>
        <w:t>delivered</w:t>
      </w:r>
      <w:r>
        <w:rPr>
          <w:spacing w:val="-3"/>
          <w:w w:val="105"/>
          <w:sz w:val="24"/>
        </w:rPr>
        <w:t xml:space="preserve"> </w:t>
      </w:r>
      <w:r>
        <w:rPr>
          <w:w w:val="105"/>
          <w:sz w:val="24"/>
        </w:rPr>
        <w:t>without</w:t>
      </w:r>
      <w:r>
        <w:rPr>
          <w:spacing w:val="-3"/>
          <w:w w:val="105"/>
          <w:sz w:val="24"/>
        </w:rPr>
        <w:t xml:space="preserve"> </w:t>
      </w:r>
      <w:r>
        <w:rPr>
          <w:w w:val="105"/>
          <w:sz w:val="24"/>
        </w:rPr>
        <w:t>description</w:t>
      </w:r>
      <w:r>
        <w:rPr>
          <w:spacing w:val="-3"/>
          <w:w w:val="105"/>
          <w:sz w:val="24"/>
        </w:rPr>
        <w:t xml:space="preserve"> </w:t>
      </w:r>
      <w:r>
        <w:rPr>
          <w:w w:val="105"/>
          <w:sz w:val="24"/>
        </w:rPr>
        <w:t>of</w:t>
      </w:r>
      <w:r>
        <w:rPr>
          <w:spacing w:val="-3"/>
          <w:w w:val="105"/>
          <w:sz w:val="24"/>
        </w:rPr>
        <w:t xml:space="preserve"> </w:t>
      </w:r>
      <w:r>
        <w:rPr>
          <w:w w:val="105"/>
          <w:sz w:val="24"/>
        </w:rPr>
        <w:t>its</w:t>
      </w:r>
      <w:r>
        <w:rPr>
          <w:spacing w:val="-3"/>
          <w:w w:val="105"/>
          <w:sz w:val="24"/>
        </w:rPr>
        <w:t xml:space="preserve"> </w:t>
      </w:r>
      <w:r>
        <w:rPr>
          <w:w w:val="105"/>
          <w:sz w:val="24"/>
        </w:rPr>
        <w:t>attributes,</w:t>
      </w:r>
      <w:r>
        <w:rPr>
          <w:spacing w:val="-3"/>
          <w:w w:val="105"/>
          <w:sz w:val="24"/>
        </w:rPr>
        <w:t xml:space="preserve"> </w:t>
      </w:r>
      <w:r>
        <w:rPr>
          <w:w w:val="105"/>
          <w:sz w:val="24"/>
        </w:rPr>
        <w:t>it</w:t>
      </w:r>
      <w:r>
        <w:rPr>
          <w:spacing w:val="-3"/>
          <w:w w:val="105"/>
          <w:sz w:val="24"/>
        </w:rPr>
        <w:t xml:space="preserve"> </w:t>
      </w:r>
      <w:r>
        <w:rPr>
          <w:w w:val="105"/>
          <w:sz w:val="24"/>
        </w:rPr>
        <w:t>shall</w:t>
      </w:r>
      <w:r>
        <w:rPr>
          <w:spacing w:val="-4"/>
          <w:w w:val="105"/>
          <w:sz w:val="24"/>
        </w:rPr>
        <w:t xml:space="preserve"> </w:t>
      </w:r>
      <w:r>
        <w:rPr>
          <w:w w:val="105"/>
          <w:sz w:val="24"/>
        </w:rPr>
        <w:t>be</w:t>
      </w:r>
      <w:r>
        <w:rPr>
          <w:spacing w:val="-3"/>
          <w:w w:val="105"/>
          <w:sz w:val="24"/>
        </w:rPr>
        <w:t xml:space="preserve"> </w:t>
      </w:r>
      <w:r>
        <w:rPr>
          <w:w w:val="105"/>
          <w:sz w:val="24"/>
        </w:rPr>
        <w:t>assumed</w:t>
      </w:r>
      <w:r>
        <w:rPr>
          <w:spacing w:val="-3"/>
          <w:w w:val="105"/>
          <w:sz w:val="24"/>
        </w:rPr>
        <w:t xml:space="preserve"> </w:t>
      </w:r>
      <w:r>
        <w:rPr>
          <w:w w:val="105"/>
          <w:sz w:val="24"/>
        </w:rPr>
        <w:t>that</w:t>
      </w:r>
      <w:r>
        <w:rPr>
          <w:spacing w:val="-3"/>
          <w:w w:val="105"/>
          <w:sz w:val="24"/>
        </w:rPr>
        <w:t xml:space="preserve"> </w:t>
      </w:r>
      <w:r>
        <w:rPr>
          <w:w w:val="105"/>
          <w:sz w:val="24"/>
        </w:rPr>
        <w:t>the property has been delivered in good condition, unless evidence to the contrary is found.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1377:</w:t>
      </w:r>
    </w:p>
    <w:p w:rsidR="00C17534" w:rsidRDefault="003F5CB7">
      <w:pPr>
        <w:pStyle w:val="BodyText"/>
        <w:spacing w:line="249" w:lineRule="auto"/>
        <w:ind w:left="560" w:right="356"/>
        <w:jc w:val="both"/>
      </w:pPr>
      <w:r>
        <w:rPr>
          <w:w w:val="105"/>
        </w:rPr>
        <w:t>At the end of lease period, th</w:t>
      </w:r>
      <w:r>
        <w:rPr>
          <w:w w:val="105"/>
        </w:rPr>
        <w:t>e leased property shall, like before, remain in trust with lessee. If lessee keeps it with himself despite claim of return, he shall be liable for its destruction.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1378:</w:t>
      </w:r>
    </w:p>
    <w:p w:rsidR="00C17534" w:rsidRDefault="003F5CB7">
      <w:pPr>
        <w:pStyle w:val="ListParagraph"/>
        <w:numPr>
          <w:ilvl w:val="0"/>
          <w:numId w:val="179"/>
        </w:numPr>
        <w:tabs>
          <w:tab w:val="left" w:pos="980"/>
        </w:tabs>
        <w:spacing w:line="249" w:lineRule="auto"/>
        <w:ind w:right="357"/>
        <w:jc w:val="both"/>
        <w:rPr>
          <w:sz w:val="24"/>
        </w:rPr>
      </w:pPr>
      <w:r>
        <w:rPr>
          <w:w w:val="105"/>
          <w:sz w:val="24"/>
        </w:rPr>
        <w:t>If lessee constructs building in the leased property or plants trees or makes other decorations therein that increase price of the estate, lessor shall be obligated, at the end of the lease, to pay at least the costs or the price difference to lessee, unle</w:t>
      </w:r>
      <w:r>
        <w:rPr>
          <w:w w:val="105"/>
          <w:sz w:val="24"/>
        </w:rPr>
        <w:t>ss the contrary is agreed.</w:t>
      </w:r>
    </w:p>
    <w:p w:rsidR="00C17534" w:rsidRDefault="003F5CB7">
      <w:pPr>
        <w:pStyle w:val="ListParagraph"/>
        <w:numPr>
          <w:ilvl w:val="0"/>
          <w:numId w:val="179"/>
        </w:numPr>
        <w:tabs>
          <w:tab w:val="left" w:pos="980"/>
        </w:tabs>
        <w:spacing w:before="123" w:line="249" w:lineRule="auto"/>
        <w:ind w:right="356"/>
        <w:jc w:val="both"/>
        <w:rPr>
          <w:sz w:val="24"/>
        </w:rPr>
      </w:pPr>
      <w:r>
        <w:rPr>
          <w:w w:val="105"/>
          <w:sz w:val="24"/>
        </w:rPr>
        <w:t>If</w:t>
      </w:r>
      <w:r>
        <w:rPr>
          <w:spacing w:val="-10"/>
          <w:w w:val="105"/>
          <w:sz w:val="24"/>
        </w:rPr>
        <w:t xml:space="preserve"> </w:t>
      </w:r>
      <w:r>
        <w:rPr>
          <w:w w:val="105"/>
          <w:sz w:val="24"/>
        </w:rPr>
        <w:t>the</w:t>
      </w:r>
      <w:r>
        <w:rPr>
          <w:spacing w:val="-10"/>
          <w:w w:val="105"/>
          <w:sz w:val="24"/>
        </w:rPr>
        <w:t xml:space="preserve"> </w:t>
      </w:r>
      <w:r>
        <w:rPr>
          <w:w w:val="105"/>
          <w:sz w:val="24"/>
        </w:rPr>
        <w:t>mentioned</w:t>
      </w:r>
      <w:r>
        <w:rPr>
          <w:spacing w:val="-10"/>
          <w:w w:val="105"/>
          <w:sz w:val="24"/>
        </w:rPr>
        <w:t xml:space="preserve"> </w:t>
      </w:r>
      <w:r>
        <w:rPr>
          <w:w w:val="105"/>
          <w:sz w:val="24"/>
        </w:rPr>
        <w:t>decorations</w:t>
      </w:r>
      <w:r>
        <w:rPr>
          <w:spacing w:val="-10"/>
          <w:w w:val="105"/>
          <w:sz w:val="24"/>
        </w:rPr>
        <w:t xml:space="preserve"> </w:t>
      </w:r>
      <w:r>
        <w:rPr>
          <w:w w:val="105"/>
          <w:sz w:val="24"/>
        </w:rPr>
        <w:t>are</w:t>
      </w:r>
      <w:r>
        <w:rPr>
          <w:spacing w:val="-10"/>
          <w:w w:val="105"/>
          <w:sz w:val="24"/>
        </w:rPr>
        <w:t xml:space="preserve"> </w:t>
      </w:r>
      <w:r>
        <w:rPr>
          <w:w w:val="105"/>
          <w:sz w:val="24"/>
        </w:rPr>
        <w:t>made</w:t>
      </w:r>
      <w:r>
        <w:rPr>
          <w:spacing w:val="-10"/>
          <w:w w:val="105"/>
          <w:sz w:val="24"/>
        </w:rPr>
        <w:t xml:space="preserve"> </w:t>
      </w:r>
      <w:r>
        <w:rPr>
          <w:w w:val="105"/>
          <w:sz w:val="24"/>
        </w:rPr>
        <w:t>without</w:t>
      </w:r>
      <w:r>
        <w:rPr>
          <w:spacing w:val="-10"/>
          <w:w w:val="105"/>
          <w:sz w:val="24"/>
        </w:rPr>
        <w:t xml:space="preserve"> </w:t>
      </w:r>
      <w:r>
        <w:rPr>
          <w:w w:val="105"/>
          <w:sz w:val="24"/>
        </w:rPr>
        <w:t>the</w:t>
      </w:r>
      <w:r>
        <w:rPr>
          <w:spacing w:val="-10"/>
          <w:w w:val="105"/>
          <w:sz w:val="24"/>
        </w:rPr>
        <w:t xml:space="preserve"> </w:t>
      </w:r>
      <w:r>
        <w:rPr>
          <w:w w:val="105"/>
          <w:sz w:val="24"/>
        </w:rPr>
        <w:t>knowledge</w:t>
      </w:r>
      <w:r>
        <w:rPr>
          <w:spacing w:val="-10"/>
          <w:w w:val="105"/>
          <w:sz w:val="24"/>
        </w:rPr>
        <w:t xml:space="preserve"> </w:t>
      </w:r>
      <w:r>
        <w:rPr>
          <w:w w:val="105"/>
          <w:sz w:val="24"/>
        </w:rPr>
        <w:t>of</w:t>
      </w:r>
      <w:r>
        <w:rPr>
          <w:spacing w:val="-10"/>
          <w:w w:val="105"/>
          <w:sz w:val="24"/>
        </w:rPr>
        <w:t xml:space="preserve"> </w:t>
      </w:r>
      <w:r>
        <w:rPr>
          <w:w w:val="105"/>
          <w:sz w:val="24"/>
        </w:rPr>
        <w:t>lessor</w:t>
      </w:r>
      <w:r>
        <w:rPr>
          <w:spacing w:val="-10"/>
          <w:w w:val="105"/>
          <w:sz w:val="24"/>
        </w:rPr>
        <w:t xml:space="preserve"> </w:t>
      </w:r>
      <w:r>
        <w:rPr>
          <w:w w:val="105"/>
          <w:sz w:val="24"/>
        </w:rPr>
        <w:t>or</w:t>
      </w:r>
      <w:r>
        <w:rPr>
          <w:spacing w:val="-10"/>
          <w:w w:val="105"/>
          <w:sz w:val="24"/>
        </w:rPr>
        <w:t xml:space="preserve"> </w:t>
      </w:r>
      <w:r>
        <w:rPr>
          <w:w w:val="105"/>
          <w:sz w:val="24"/>
        </w:rPr>
        <w:t>in</w:t>
      </w:r>
      <w:r>
        <w:rPr>
          <w:spacing w:val="-10"/>
          <w:w w:val="105"/>
          <w:sz w:val="24"/>
        </w:rPr>
        <w:t xml:space="preserve"> </w:t>
      </w:r>
      <w:r>
        <w:rPr>
          <w:w w:val="105"/>
          <w:sz w:val="24"/>
        </w:rPr>
        <w:t>spite</w:t>
      </w:r>
      <w:r>
        <w:rPr>
          <w:spacing w:val="-10"/>
          <w:w w:val="105"/>
          <w:sz w:val="24"/>
        </w:rPr>
        <w:t xml:space="preserve"> </w:t>
      </w:r>
      <w:r>
        <w:rPr>
          <w:w w:val="105"/>
          <w:sz w:val="24"/>
        </w:rPr>
        <w:t>of</w:t>
      </w:r>
      <w:r>
        <w:rPr>
          <w:spacing w:val="-10"/>
          <w:w w:val="105"/>
          <w:sz w:val="24"/>
        </w:rPr>
        <w:t xml:space="preserve"> </w:t>
      </w:r>
      <w:r>
        <w:rPr>
          <w:w w:val="105"/>
          <w:sz w:val="24"/>
        </w:rPr>
        <w:t>his</w:t>
      </w:r>
      <w:r>
        <w:rPr>
          <w:spacing w:val="-10"/>
          <w:w w:val="105"/>
          <w:sz w:val="24"/>
        </w:rPr>
        <w:t xml:space="preserve"> </w:t>
      </w:r>
      <w:r>
        <w:rPr>
          <w:w w:val="105"/>
          <w:sz w:val="24"/>
        </w:rPr>
        <w:t>objection, lessor may claim against lessee removal of them with compensation for damages incurred to the estate due to the removal.</w:t>
      </w:r>
    </w:p>
    <w:p w:rsidR="00C17534" w:rsidRDefault="00C17534">
      <w:pPr>
        <w:pStyle w:val="BodyText"/>
        <w:spacing w:before="108"/>
      </w:pPr>
    </w:p>
    <w:p w:rsidR="00C17534" w:rsidRDefault="003F5CB7">
      <w:pPr>
        <w:pStyle w:val="Heading2"/>
        <w:spacing w:before="1"/>
        <w:ind w:left="200"/>
      </w:pPr>
      <w:r>
        <w:t>Section</w:t>
      </w:r>
      <w:r>
        <w:rPr>
          <w:spacing w:val="12"/>
        </w:rPr>
        <w:t xml:space="preserve"> </w:t>
      </w:r>
      <w:r>
        <w:t>3</w:t>
      </w:r>
      <w:r>
        <w:rPr>
          <w:spacing w:val="13"/>
        </w:rPr>
        <w:t xml:space="preserve"> </w:t>
      </w:r>
      <w:r>
        <w:t>—</w:t>
      </w:r>
      <w:r>
        <w:rPr>
          <w:spacing w:val="12"/>
        </w:rPr>
        <w:t xml:space="preserve"> </w:t>
      </w:r>
      <w:r>
        <w:t>Assigning</w:t>
      </w:r>
      <w:r>
        <w:rPr>
          <w:spacing w:val="13"/>
        </w:rPr>
        <w:t xml:space="preserve"> </w:t>
      </w:r>
      <w:r>
        <w:t>Lease</w:t>
      </w:r>
      <w:r>
        <w:rPr>
          <w:spacing w:val="13"/>
        </w:rPr>
        <w:t xml:space="preserve"> </w:t>
      </w:r>
      <w:r>
        <w:t>and</w:t>
      </w:r>
      <w:r>
        <w:rPr>
          <w:spacing w:val="12"/>
        </w:rPr>
        <w:t xml:space="preserve"> </w:t>
      </w:r>
      <w:r>
        <w:rPr>
          <w:spacing w:val="-2"/>
        </w:rPr>
        <w:t>Sublease</w:t>
      </w:r>
    </w:p>
    <w:p w:rsidR="00C17534" w:rsidRDefault="003F5CB7">
      <w:pPr>
        <w:pStyle w:val="Heading4"/>
        <w:spacing w:before="314"/>
      </w:pPr>
      <w:r>
        <w:t>Article</w:t>
      </w:r>
      <w:r>
        <w:rPr>
          <w:spacing w:val="17"/>
        </w:rPr>
        <w:t xml:space="preserve"> </w:t>
      </w:r>
      <w:r>
        <w:rPr>
          <w:spacing w:val="-2"/>
        </w:rPr>
        <w:t>1379:</w:t>
      </w:r>
    </w:p>
    <w:p w:rsidR="00C17534" w:rsidRDefault="003F5CB7">
      <w:pPr>
        <w:pStyle w:val="BodyText"/>
        <w:spacing w:line="249" w:lineRule="auto"/>
        <w:ind w:left="560" w:right="360"/>
        <w:jc w:val="both"/>
      </w:pPr>
      <w:r>
        <w:t>Lessee</w:t>
      </w:r>
      <w:r>
        <w:rPr>
          <w:spacing w:val="29"/>
        </w:rPr>
        <w:t xml:space="preserve"> </w:t>
      </w:r>
      <w:r>
        <w:t>has</w:t>
      </w:r>
      <w:r>
        <w:rPr>
          <w:spacing w:val="29"/>
        </w:rPr>
        <w:t xml:space="preserve"> </w:t>
      </w:r>
      <w:r>
        <w:t>the</w:t>
      </w:r>
      <w:r>
        <w:rPr>
          <w:spacing w:val="29"/>
        </w:rPr>
        <w:t xml:space="preserve"> </w:t>
      </w:r>
      <w:r>
        <w:t>right</w:t>
      </w:r>
      <w:r>
        <w:rPr>
          <w:spacing w:val="29"/>
        </w:rPr>
        <w:t xml:space="preserve"> </w:t>
      </w:r>
      <w:r>
        <w:t>to</w:t>
      </w:r>
      <w:r>
        <w:rPr>
          <w:spacing w:val="29"/>
        </w:rPr>
        <w:t xml:space="preserve"> </w:t>
      </w:r>
      <w:r>
        <w:t>assign</w:t>
      </w:r>
      <w:r>
        <w:rPr>
          <w:spacing w:val="29"/>
        </w:rPr>
        <w:t xml:space="preserve"> </w:t>
      </w:r>
      <w:r>
        <w:t>lease</w:t>
      </w:r>
      <w:r>
        <w:rPr>
          <w:spacing w:val="29"/>
        </w:rPr>
        <w:t xml:space="preserve"> </w:t>
      </w:r>
      <w:r>
        <w:t>or</w:t>
      </w:r>
      <w:r>
        <w:rPr>
          <w:spacing w:val="29"/>
        </w:rPr>
        <w:t xml:space="preserve"> </w:t>
      </w:r>
      <w:r>
        <w:t>sublease</w:t>
      </w:r>
      <w:r>
        <w:rPr>
          <w:spacing w:val="29"/>
        </w:rPr>
        <w:t xml:space="preserve"> </w:t>
      </w:r>
      <w:r>
        <w:t>all</w:t>
      </w:r>
      <w:r>
        <w:rPr>
          <w:spacing w:val="29"/>
        </w:rPr>
        <w:t xml:space="preserve"> </w:t>
      </w:r>
      <w:r>
        <w:t>or</w:t>
      </w:r>
      <w:r>
        <w:rPr>
          <w:spacing w:val="29"/>
        </w:rPr>
        <w:t xml:space="preserve"> </w:t>
      </w:r>
      <w:r>
        <w:t>part</w:t>
      </w:r>
      <w:r>
        <w:rPr>
          <w:spacing w:val="29"/>
        </w:rPr>
        <w:t xml:space="preserve"> </w:t>
      </w:r>
      <w:r>
        <w:t>of</w:t>
      </w:r>
      <w:r>
        <w:rPr>
          <w:spacing w:val="29"/>
        </w:rPr>
        <w:t xml:space="preserve"> </w:t>
      </w:r>
      <w:r>
        <w:t>things</w:t>
      </w:r>
      <w:r>
        <w:rPr>
          <w:spacing w:val="29"/>
        </w:rPr>
        <w:t xml:space="preserve"> </w:t>
      </w:r>
      <w:r>
        <w:t>he</w:t>
      </w:r>
      <w:r>
        <w:rPr>
          <w:spacing w:val="29"/>
        </w:rPr>
        <w:t xml:space="preserve"> </w:t>
      </w:r>
      <w:r>
        <w:t>has</w:t>
      </w:r>
      <w:r>
        <w:rPr>
          <w:spacing w:val="29"/>
        </w:rPr>
        <w:t xml:space="preserve"> </w:t>
      </w:r>
      <w:r>
        <w:t>leased,</w:t>
      </w:r>
      <w:r>
        <w:rPr>
          <w:spacing w:val="29"/>
        </w:rPr>
        <w:t xml:space="preserve"> </w:t>
      </w:r>
      <w:r>
        <w:t>unless</w:t>
      </w:r>
      <w:r>
        <w:rPr>
          <w:spacing w:val="29"/>
        </w:rPr>
        <w:t xml:space="preserve"> </w:t>
      </w:r>
      <w:r>
        <w:t>the</w:t>
      </w:r>
      <w:r>
        <w:rPr>
          <w:spacing w:val="29"/>
        </w:rPr>
        <w:t xml:space="preserve"> </w:t>
      </w:r>
      <w:r>
        <w:t xml:space="preserve">contrary </w:t>
      </w:r>
      <w:r>
        <w:rPr>
          <w:w w:val="110"/>
        </w:rPr>
        <w:t>is agreed.</w:t>
      </w:r>
    </w:p>
    <w:p w:rsidR="00C17534" w:rsidRDefault="00C17534">
      <w:pPr>
        <w:pStyle w:val="BodyText"/>
        <w:spacing w:before="46"/>
      </w:pPr>
    </w:p>
    <w:p w:rsidR="00C17534" w:rsidRDefault="003F5CB7">
      <w:pPr>
        <w:pStyle w:val="Heading4"/>
      </w:pPr>
      <w:r>
        <w:t>Article</w:t>
      </w:r>
      <w:r>
        <w:rPr>
          <w:spacing w:val="17"/>
        </w:rPr>
        <w:t xml:space="preserve"> </w:t>
      </w:r>
      <w:r>
        <w:rPr>
          <w:spacing w:val="-2"/>
        </w:rPr>
        <w:t>1380:</w:t>
      </w:r>
    </w:p>
    <w:p w:rsidR="00C17534" w:rsidRDefault="003F5CB7">
      <w:pPr>
        <w:pStyle w:val="BodyText"/>
        <w:spacing w:line="249" w:lineRule="auto"/>
        <w:ind w:left="560" w:right="356"/>
        <w:jc w:val="both"/>
      </w:pPr>
      <w:r>
        <w:rPr>
          <w:w w:val="105"/>
        </w:rPr>
        <w:t>Prohibiting</w:t>
      </w:r>
      <w:r>
        <w:rPr>
          <w:spacing w:val="-3"/>
          <w:w w:val="105"/>
        </w:rPr>
        <w:t xml:space="preserve"> </w:t>
      </w:r>
      <w:r>
        <w:rPr>
          <w:w w:val="105"/>
        </w:rPr>
        <w:t>lessee</w:t>
      </w:r>
      <w:r>
        <w:rPr>
          <w:spacing w:val="-3"/>
          <w:w w:val="105"/>
        </w:rPr>
        <w:t xml:space="preserve"> </w:t>
      </w:r>
      <w:r>
        <w:rPr>
          <w:w w:val="105"/>
        </w:rPr>
        <w:t>from</w:t>
      </w:r>
      <w:r>
        <w:rPr>
          <w:spacing w:val="-2"/>
          <w:w w:val="105"/>
        </w:rPr>
        <w:t xml:space="preserve"> </w:t>
      </w:r>
      <w:r>
        <w:rPr>
          <w:w w:val="105"/>
        </w:rPr>
        <w:t>sublease</w:t>
      </w:r>
      <w:r>
        <w:rPr>
          <w:spacing w:val="-3"/>
          <w:w w:val="105"/>
        </w:rPr>
        <w:t xml:space="preserve"> </w:t>
      </w:r>
      <w:r>
        <w:rPr>
          <w:w w:val="105"/>
        </w:rPr>
        <w:t>requires</w:t>
      </w:r>
      <w:r>
        <w:rPr>
          <w:spacing w:val="-2"/>
          <w:w w:val="105"/>
        </w:rPr>
        <w:t xml:space="preserve"> </w:t>
      </w:r>
      <w:r>
        <w:rPr>
          <w:w w:val="105"/>
        </w:rPr>
        <w:t>prohibition</w:t>
      </w:r>
      <w:r>
        <w:rPr>
          <w:spacing w:val="-2"/>
          <w:w w:val="105"/>
        </w:rPr>
        <w:t xml:space="preserve"> </w:t>
      </w:r>
      <w:r>
        <w:rPr>
          <w:w w:val="105"/>
        </w:rPr>
        <w:t>of</w:t>
      </w:r>
      <w:r>
        <w:rPr>
          <w:spacing w:val="-2"/>
          <w:w w:val="105"/>
        </w:rPr>
        <w:t xml:space="preserve"> </w:t>
      </w:r>
      <w:r>
        <w:rPr>
          <w:w w:val="105"/>
        </w:rPr>
        <w:t>assigning</w:t>
      </w:r>
      <w:r>
        <w:rPr>
          <w:spacing w:val="-3"/>
          <w:w w:val="105"/>
        </w:rPr>
        <w:t xml:space="preserve"> </w:t>
      </w:r>
      <w:r>
        <w:rPr>
          <w:w w:val="105"/>
        </w:rPr>
        <w:t>lease</w:t>
      </w:r>
      <w:r>
        <w:rPr>
          <w:spacing w:val="-3"/>
          <w:w w:val="105"/>
        </w:rPr>
        <w:t xml:space="preserve"> </w:t>
      </w:r>
      <w:r>
        <w:rPr>
          <w:w w:val="105"/>
        </w:rPr>
        <w:t>and</w:t>
      </w:r>
      <w:r>
        <w:rPr>
          <w:spacing w:val="-3"/>
          <w:w w:val="105"/>
        </w:rPr>
        <w:t xml:space="preserve"> </w:t>
      </w:r>
      <w:r>
        <w:rPr>
          <w:w w:val="105"/>
        </w:rPr>
        <w:t>vice</w:t>
      </w:r>
      <w:r>
        <w:rPr>
          <w:spacing w:val="-3"/>
          <w:w w:val="105"/>
        </w:rPr>
        <w:t xml:space="preserve"> </w:t>
      </w:r>
      <w:r>
        <w:rPr>
          <w:w w:val="105"/>
        </w:rPr>
        <w:t>versa,</w:t>
      </w:r>
      <w:r>
        <w:rPr>
          <w:spacing w:val="-3"/>
          <w:w w:val="105"/>
        </w:rPr>
        <w:t xml:space="preserve"> </w:t>
      </w:r>
      <w:r>
        <w:rPr>
          <w:w w:val="105"/>
        </w:rPr>
        <w:t>unless</w:t>
      </w:r>
      <w:r>
        <w:rPr>
          <w:spacing w:val="-3"/>
          <w:w w:val="105"/>
        </w:rPr>
        <w:t xml:space="preserve"> </w:t>
      </w:r>
      <w:r>
        <w:rPr>
          <w:w w:val="105"/>
        </w:rPr>
        <w:t>lease</w:t>
      </w:r>
      <w:r>
        <w:rPr>
          <w:spacing w:val="-3"/>
          <w:w w:val="105"/>
        </w:rPr>
        <w:t xml:space="preserve"> </w:t>
      </w:r>
      <w:r>
        <w:rPr>
          <w:w w:val="105"/>
        </w:rPr>
        <w:t>is especially</w:t>
      </w:r>
      <w:r>
        <w:rPr>
          <w:spacing w:val="-7"/>
          <w:w w:val="105"/>
        </w:rPr>
        <w:t xml:space="preserve"> </w:t>
      </w:r>
      <w:r>
        <w:rPr>
          <w:w w:val="105"/>
        </w:rPr>
        <w:t>on</w:t>
      </w:r>
      <w:r>
        <w:rPr>
          <w:spacing w:val="-7"/>
          <w:w w:val="105"/>
        </w:rPr>
        <w:t xml:space="preserve"> </w:t>
      </w:r>
      <w:r>
        <w:rPr>
          <w:w w:val="105"/>
        </w:rPr>
        <w:t>real</w:t>
      </w:r>
      <w:r>
        <w:rPr>
          <w:spacing w:val="-7"/>
          <w:w w:val="105"/>
        </w:rPr>
        <w:t xml:space="preserve"> </w:t>
      </w:r>
      <w:r>
        <w:rPr>
          <w:w w:val="105"/>
        </w:rPr>
        <w:t>property</w:t>
      </w:r>
      <w:r>
        <w:rPr>
          <w:spacing w:val="-7"/>
          <w:w w:val="105"/>
        </w:rPr>
        <w:t xml:space="preserve"> </w:t>
      </w:r>
      <w:r>
        <w:rPr>
          <w:w w:val="105"/>
        </w:rPr>
        <w:t>on</w:t>
      </w:r>
      <w:r>
        <w:rPr>
          <w:spacing w:val="-7"/>
          <w:w w:val="105"/>
        </w:rPr>
        <w:t xml:space="preserve"> </w:t>
      </w:r>
      <w:r>
        <w:rPr>
          <w:w w:val="105"/>
        </w:rPr>
        <w:t>which</w:t>
      </w:r>
      <w:r>
        <w:rPr>
          <w:spacing w:val="-7"/>
          <w:w w:val="105"/>
        </w:rPr>
        <w:t xml:space="preserve"> </w:t>
      </w:r>
      <w:r>
        <w:rPr>
          <w:w w:val="105"/>
        </w:rPr>
        <w:t>industrial</w:t>
      </w:r>
      <w:r>
        <w:rPr>
          <w:spacing w:val="-7"/>
          <w:w w:val="105"/>
        </w:rPr>
        <w:t xml:space="preserve"> </w:t>
      </w:r>
      <w:r>
        <w:rPr>
          <w:w w:val="105"/>
        </w:rPr>
        <w:t>or</w:t>
      </w:r>
      <w:r>
        <w:rPr>
          <w:spacing w:val="-7"/>
          <w:w w:val="105"/>
        </w:rPr>
        <w:t xml:space="preserve"> </w:t>
      </w:r>
      <w:r>
        <w:rPr>
          <w:w w:val="105"/>
        </w:rPr>
        <w:t>commercial</w:t>
      </w:r>
      <w:r>
        <w:rPr>
          <w:spacing w:val="-7"/>
          <w:w w:val="105"/>
        </w:rPr>
        <w:t xml:space="preserve"> </w:t>
      </w:r>
      <w:r>
        <w:rPr>
          <w:w w:val="105"/>
        </w:rPr>
        <w:t>devices</w:t>
      </w:r>
      <w:r>
        <w:rPr>
          <w:spacing w:val="-7"/>
          <w:w w:val="105"/>
        </w:rPr>
        <w:t xml:space="preserve"> </w:t>
      </w:r>
      <w:r>
        <w:rPr>
          <w:w w:val="105"/>
        </w:rPr>
        <w:t>have</w:t>
      </w:r>
      <w:r>
        <w:rPr>
          <w:spacing w:val="-7"/>
          <w:w w:val="105"/>
        </w:rPr>
        <w:t xml:space="preserve"> </w:t>
      </w:r>
      <w:r>
        <w:rPr>
          <w:w w:val="105"/>
        </w:rPr>
        <w:t>been</w:t>
      </w:r>
      <w:r>
        <w:rPr>
          <w:spacing w:val="-7"/>
          <w:w w:val="105"/>
        </w:rPr>
        <w:t xml:space="preserve"> </w:t>
      </w:r>
      <w:r>
        <w:rPr>
          <w:w w:val="105"/>
        </w:rPr>
        <w:t>built</w:t>
      </w:r>
      <w:r>
        <w:rPr>
          <w:spacing w:val="-7"/>
          <w:w w:val="105"/>
        </w:rPr>
        <w:t xml:space="preserve"> </w:t>
      </w:r>
      <w:r>
        <w:rPr>
          <w:w w:val="105"/>
        </w:rPr>
        <w:t>and</w:t>
      </w:r>
      <w:r>
        <w:rPr>
          <w:spacing w:val="-7"/>
          <w:w w:val="105"/>
        </w:rPr>
        <w:t xml:space="preserve"> </w:t>
      </w:r>
      <w:r>
        <w:rPr>
          <w:w w:val="105"/>
        </w:rPr>
        <w:t>lessee</w:t>
      </w:r>
      <w:r>
        <w:rPr>
          <w:spacing w:val="-7"/>
          <w:w w:val="105"/>
        </w:rPr>
        <w:t xml:space="preserve"> </w:t>
      </w:r>
      <w:r>
        <w:rPr>
          <w:w w:val="105"/>
        </w:rPr>
        <w:t>sells, out of necessity, he mentioned devices.</w:t>
      </w:r>
    </w:p>
    <w:p w:rsidR="00C17534" w:rsidRDefault="003F5CB7">
      <w:pPr>
        <w:pStyle w:val="BodyText"/>
        <w:spacing w:before="83"/>
        <w:ind w:left="560"/>
        <w:jc w:val="both"/>
      </w:pPr>
      <w:r>
        <w:t>In</w:t>
      </w:r>
      <w:r>
        <w:rPr>
          <w:spacing w:val="30"/>
        </w:rPr>
        <w:t xml:space="preserve"> </w:t>
      </w:r>
      <w:r>
        <w:t>this</w:t>
      </w:r>
      <w:r>
        <w:rPr>
          <w:spacing w:val="31"/>
        </w:rPr>
        <w:t xml:space="preserve"> </w:t>
      </w:r>
      <w:r>
        <w:t>case,</w:t>
      </w:r>
      <w:r>
        <w:rPr>
          <w:spacing w:val="32"/>
        </w:rPr>
        <w:t xml:space="preserve"> </w:t>
      </w:r>
      <w:r>
        <w:t>court</w:t>
      </w:r>
      <w:r>
        <w:rPr>
          <w:spacing w:val="31"/>
        </w:rPr>
        <w:t xml:space="preserve"> </w:t>
      </w:r>
      <w:r>
        <w:t>may,</w:t>
      </w:r>
      <w:r>
        <w:rPr>
          <w:spacing w:val="30"/>
        </w:rPr>
        <w:t xml:space="preserve"> </w:t>
      </w:r>
      <w:r>
        <w:t>despite</w:t>
      </w:r>
      <w:r>
        <w:rPr>
          <w:spacing w:val="31"/>
        </w:rPr>
        <w:t xml:space="preserve"> </w:t>
      </w:r>
      <w:r>
        <w:t>the</w:t>
      </w:r>
      <w:r>
        <w:rPr>
          <w:spacing w:val="31"/>
        </w:rPr>
        <w:t xml:space="preserve"> </w:t>
      </w:r>
      <w:r>
        <w:t>prohibition</w:t>
      </w:r>
      <w:r>
        <w:rPr>
          <w:spacing w:val="30"/>
        </w:rPr>
        <w:t xml:space="preserve"> </w:t>
      </w:r>
      <w:r>
        <w:t>condition,</w:t>
      </w:r>
      <w:r>
        <w:rPr>
          <w:spacing w:val="31"/>
        </w:rPr>
        <w:t xml:space="preserve"> </w:t>
      </w:r>
      <w:r>
        <w:t>rule</w:t>
      </w:r>
      <w:r>
        <w:rPr>
          <w:spacing w:val="30"/>
        </w:rPr>
        <w:t xml:space="preserve"> </w:t>
      </w:r>
      <w:r>
        <w:t>on</w:t>
      </w:r>
      <w:r>
        <w:rPr>
          <w:spacing w:val="33"/>
        </w:rPr>
        <w:t xml:space="preserve"> </w:t>
      </w:r>
      <w:r>
        <w:t>continuation</w:t>
      </w:r>
      <w:r>
        <w:rPr>
          <w:spacing w:val="30"/>
        </w:rPr>
        <w:t xml:space="preserve"> </w:t>
      </w:r>
      <w:r>
        <w:t>of</w:t>
      </w:r>
      <w:r>
        <w:rPr>
          <w:spacing w:val="31"/>
        </w:rPr>
        <w:t xml:space="preserve"> </w:t>
      </w:r>
      <w:r>
        <w:t>lease,</w:t>
      </w:r>
      <w:r>
        <w:rPr>
          <w:spacing w:val="31"/>
        </w:rPr>
        <w:t xml:space="preserve"> </w:t>
      </w:r>
      <w:r>
        <w:t>provided</w:t>
      </w:r>
      <w:r>
        <w:rPr>
          <w:spacing w:val="30"/>
        </w:rPr>
        <w:t xml:space="preserve"> </w:t>
      </w:r>
      <w:r>
        <w:rPr>
          <w:spacing w:val="-4"/>
        </w:rPr>
        <w:t>that</w:t>
      </w:r>
    </w:p>
    <w:p w:rsidR="00C17534" w:rsidRDefault="003F5CB7">
      <w:pPr>
        <w:pStyle w:val="BodyText"/>
        <w:spacing w:before="12"/>
        <w:ind w:left="560"/>
        <w:jc w:val="both"/>
      </w:pPr>
      <w:r>
        <w:t>client</w:t>
      </w:r>
      <w:r>
        <w:rPr>
          <w:spacing w:val="32"/>
        </w:rPr>
        <w:t xml:space="preserve"> </w:t>
      </w:r>
      <w:r>
        <w:t>presents</w:t>
      </w:r>
      <w:r>
        <w:rPr>
          <w:spacing w:val="33"/>
        </w:rPr>
        <w:t xml:space="preserve"> </w:t>
      </w:r>
      <w:r>
        <w:t>sufficient</w:t>
      </w:r>
      <w:r>
        <w:rPr>
          <w:spacing w:val="33"/>
        </w:rPr>
        <w:t xml:space="preserve"> </w:t>
      </w:r>
      <w:r>
        <w:t>guarantee</w:t>
      </w:r>
      <w:r>
        <w:rPr>
          <w:spacing w:val="33"/>
        </w:rPr>
        <w:t xml:space="preserve"> </w:t>
      </w:r>
      <w:r>
        <w:t>and</w:t>
      </w:r>
      <w:r>
        <w:rPr>
          <w:spacing w:val="33"/>
        </w:rPr>
        <w:t xml:space="preserve"> </w:t>
      </w:r>
      <w:r>
        <w:t>it</w:t>
      </w:r>
      <w:r>
        <w:rPr>
          <w:spacing w:val="33"/>
        </w:rPr>
        <w:t xml:space="preserve"> </w:t>
      </w:r>
      <w:r>
        <w:t>does</w:t>
      </w:r>
      <w:r>
        <w:rPr>
          <w:spacing w:val="33"/>
        </w:rPr>
        <w:t xml:space="preserve"> </w:t>
      </w:r>
      <w:r>
        <w:t>not</w:t>
      </w:r>
      <w:r>
        <w:rPr>
          <w:spacing w:val="33"/>
        </w:rPr>
        <w:t xml:space="preserve"> </w:t>
      </w:r>
      <w:r>
        <w:t>cause</w:t>
      </w:r>
      <w:r>
        <w:rPr>
          <w:spacing w:val="33"/>
        </w:rPr>
        <w:t xml:space="preserve"> </w:t>
      </w:r>
      <w:r>
        <w:t>definite</w:t>
      </w:r>
      <w:r>
        <w:rPr>
          <w:spacing w:val="33"/>
        </w:rPr>
        <w:t xml:space="preserve"> </w:t>
      </w:r>
      <w:r>
        <w:t>harm</w:t>
      </w:r>
      <w:r>
        <w:rPr>
          <w:spacing w:val="33"/>
        </w:rPr>
        <w:t xml:space="preserve"> </w:t>
      </w:r>
      <w:r>
        <w:t>to</w:t>
      </w:r>
      <w:r>
        <w:rPr>
          <w:spacing w:val="33"/>
        </w:rPr>
        <w:t xml:space="preserve"> </w:t>
      </w:r>
      <w:r>
        <w:rPr>
          <w:spacing w:val="-2"/>
        </w:rPr>
        <w:t>lessor.</w:t>
      </w:r>
    </w:p>
    <w:p w:rsidR="00C17534" w:rsidRDefault="00C17534">
      <w:pPr>
        <w:pStyle w:val="BodyText"/>
        <w:spacing w:before="56"/>
      </w:pPr>
    </w:p>
    <w:p w:rsidR="00C17534" w:rsidRDefault="003F5CB7">
      <w:pPr>
        <w:pStyle w:val="Heading4"/>
      </w:pPr>
      <w:r>
        <w:t>Article</w:t>
      </w:r>
      <w:r>
        <w:rPr>
          <w:spacing w:val="17"/>
        </w:rPr>
        <w:t xml:space="preserve"> </w:t>
      </w:r>
      <w:r>
        <w:rPr>
          <w:spacing w:val="-2"/>
        </w:rPr>
        <w:t>1381:</w:t>
      </w:r>
    </w:p>
    <w:p w:rsidR="00C17534" w:rsidRDefault="003F5CB7">
      <w:pPr>
        <w:pStyle w:val="BodyText"/>
        <w:spacing w:line="249" w:lineRule="auto"/>
        <w:ind w:left="560" w:right="357"/>
        <w:jc w:val="both"/>
      </w:pPr>
      <w:r>
        <w:t xml:space="preserve">In case of assigning lease, assignee shall succeed lessee with regards to his relations with lessor on rights </w:t>
      </w:r>
      <w:r>
        <w:rPr>
          <w:w w:val="105"/>
        </w:rPr>
        <w:t>and</w:t>
      </w:r>
      <w:r>
        <w:rPr>
          <w:spacing w:val="-5"/>
          <w:w w:val="105"/>
        </w:rPr>
        <w:t xml:space="preserve"> </w:t>
      </w:r>
      <w:r>
        <w:rPr>
          <w:w w:val="105"/>
        </w:rPr>
        <w:t>obligations</w:t>
      </w:r>
      <w:r>
        <w:rPr>
          <w:spacing w:val="-5"/>
          <w:w w:val="105"/>
        </w:rPr>
        <w:t xml:space="preserve"> </w:t>
      </w:r>
      <w:r>
        <w:rPr>
          <w:w w:val="105"/>
        </w:rPr>
        <w:t>arising</w:t>
      </w:r>
      <w:r>
        <w:rPr>
          <w:spacing w:val="-5"/>
          <w:w w:val="105"/>
        </w:rPr>
        <w:t xml:space="preserve"> </w:t>
      </w:r>
      <w:r>
        <w:rPr>
          <w:w w:val="105"/>
        </w:rPr>
        <w:t>from</w:t>
      </w:r>
      <w:r>
        <w:rPr>
          <w:spacing w:val="-4"/>
          <w:w w:val="105"/>
        </w:rPr>
        <w:t xml:space="preserve"> </w:t>
      </w:r>
      <w:r>
        <w:rPr>
          <w:w w:val="105"/>
        </w:rPr>
        <w:t>lease</w:t>
      </w:r>
      <w:r>
        <w:rPr>
          <w:spacing w:val="-4"/>
          <w:w w:val="105"/>
        </w:rPr>
        <w:t xml:space="preserve"> </w:t>
      </w:r>
      <w:r>
        <w:rPr>
          <w:w w:val="105"/>
        </w:rPr>
        <w:t>contract,</w:t>
      </w:r>
      <w:r>
        <w:rPr>
          <w:spacing w:val="-4"/>
          <w:w w:val="105"/>
        </w:rPr>
        <w:t xml:space="preserve"> </w:t>
      </w:r>
      <w:r>
        <w:rPr>
          <w:w w:val="105"/>
        </w:rPr>
        <w:t>but</w:t>
      </w:r>
      <w:r>
        <w:rPr>
          <w:spacing w:val="-4"/>
          <w:w w:val="105"/>
        </w:rPr>
        <w:t xml:space="preserve"> </w:t>
      </w:r>
      <w:r>
        <w:rPr>
          <w:w w:val="105"/>
        </w:rPr>
        <w:t>despite</w:t>
      </w:r>
      <w:r>
        <w:rPr>
          <w:spacing w:val="-5"/>
          <w:w w:val="105"/>
        </w:rPr>
        <w:t xml:space="preserve"> </w:t>
      </w:r>
      <w:r>
        <w:rPr>
          <w:w w:val="105"/>
        </w:rPr>
        <w:t>that,</w:t>
      </w:r>
      <w:r>
        <w:rPr>
          <w:spacing w:val="-5"/>
          <w:w w:val="105"/>
        </w:rPr>
        <w:t xml:space="preserve"> </w:t>
      </w:r>
      <w:r>
        <w:rPr>
          <w:w w:val="105"/>
        </w:rPr>
        <w:t>lessee</w:t>
      </w:r>
      <w:r>
        <w:rPr>
          <w:spacing w:val="-4"/>
          <w:w w:val="105"/>
        </w:rPr>
        <w:t xml:space="preserve"> </w:t>
      </w:r>
      <w:r>
        <w:rPr>
          <w:w w:val="105"/>
        </w:rPr>
        <w:t>shall</w:t>
      </w:r>
      <w:r>
        <w:rPr>
          <w:spacing w:val="-5"/>
          <w:w w:val="105"/>
        </w:rPr>
        <w:t xml:space="preserve"> </w:t>
      </w:r>
      <w:r>
        <w:rPr>
          <w:w w:val="105"/>
        </w:rPr>
        <w:t>be</w:t>
      </w:r>
      <w:r>
        <w:rPr>
          <w:spacing w:val="-4"/>
          <w:w w:val="105"/>
        </w:rPr>
        <w:t xml:space="preserve"> </w:t>
      </w:r>
      <w:r>
        <w:rPr>
          <w:w w:val="105"/>
        </w:rPr>
        <w:t>recognized</w:t>
      </w:r>
      <w:r>
        <w:rPr>
          <w:spacing w:val="-4"/>
          <w:w w:val="105"/>
        </w:rPr>
        <w:t xml:space="preserve"> </w:t>
      </w:r>
      <w:r>
        <w:rPr>
          <w:w w:val="105"/>
        </w:rPr>
        <w:t>as</w:t>
      </w:r>
      <w:r>
        <w:rPr>
          <w:spacing w:val="-4"/>
          <w:w w:val="105"/>
        </w:rPr>
        <w:t xml:space="preserve"> </w:t>
      </w:r>
      <w:r>
        <w:rPr>
          <w:w w:val="105"/>
        </w:rPr>
        <w:t>guarantor</w:t>
      </w:r>
      <w:r>
        <w:rPr>
          <w:spacing w:val="-5"/>
          <w:w w:val="105"/>
        </w:rPr>
        <w:t xml:space="preserve"> </w:t>
      </w:r>
      <w:r>
        <w:rPr>
          <w:w w:val="105"/>
        </w:rPr>
        <w:t>of assignee regarding fulfillment of his obligations.</w:t>
      </w:r>
    </w:p>
    <w:p w:rsidR="00C17534" w:rsidRDefault="00C17534">
      <w:pPr>
        <w:pStyle w:val="BodyText"/>
        <w:spacing w:before="47"/>
      </w:pPr>
    </w:p>
    <w:p w:rsidR="00C17534" w:rsidRDefault="003F5CB7">
      <w:pPr>
        <w:pStyle w:val="Heading4"/>
      </w:pPr>
      <w:r>
        <w:t>Article</w:t>
      </w:r>
      <w:r>
        <w:rPr>
          <w:spacing w:val="17"/>
        </w:rPr>
        <w:t xml:space="preserve"> </w:t>
      </w:r>
      <w:r>
        <w:rPr>
          <w:spacing w:val="-2"/>
        </w:rPr>
        <w:t>1382:</w:t>
      </w:r>
    </w:p>
    <w:p w:rsidR="00C17534" w:rsidRDefault="003F5CB7">
      <w:pPr>
        <w:pStyle w:val="BodyText"/>
        <w:spacing w:line="249" w:lineRule="auto"/>
        <w:ind w:left="560" w:right="356"/>
        <w:jc w:val="both"/>
      </w:pPr>
      <w:r>
        <w:rPr>
          <w:w w:val="105"/>
        </w:rPr>
        <w:t>Sub-lessee</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obligated,</w:t>
      </w:r>
      <w:r>
        <w:rPr>
          <w:spacing w:val="-8"/>
          <w:w w:val="105"/>
        </w:rPr>
        <w:t xml:space="preserve"> </w:t>
      </w:r>
      <w:r>
        <w:rPr>
          <w:w w:val="105"/>
        </w:rPr>
        <w:t>when</w:t>
      </w:r>
      <w:r>
        <w:rPr>
          <w:spacing w:val="-8"/>
          <w:w w:val="105"/>
        </w:rPr>
        <w:t xml:space="preserve"> </w:t>
      </w:r>
      <w:r>
        <w:rPr>
          <w:w w:val="105"/>
        </w:rPr>
        <w:t>notified</w:t>
      </w:r>
      <w:r>
        <w:rPr>
          <w:spacing w:val="-8"/>
          <w:w w:val="105"/>
        </w:rPr>
        <w:t xml:space="preserve"> </w:t>
      </w:r>
      <w:r>
        <w:rPr>
          <w:w w:val="105"/>
        </w:rPr>
        <w:t>by</w:t>
      </w:r>
      <w:r>
        <w:rPr>
          <w:spacing w:val="-8"/>
          <w:w w:val="105"/>
        </w:rPr>
        <w:t xml:space="preserve"> </w:t>
      </w:r>
      <w:r>
        <w:rPr>
          <w:w w:val="105"/>
        </w:rPr>
        <w:t>lessor,</w:t>
      </w:r>
      <w:r>
        <w:rPr>
          <w:spacing w:val="-8"/>
          <w:w w:val="105"/>
        </w:rPr>
        <w:t xml:space="preserve"> </w:t>
      </w:r>
      <w:r>
        <w:rPr>
          <w:w w:val="105"/>
        </w:rPr>
        <w:t>to</w:t>
      </w:r>
      <w:r>
        <w:rPr>
          <w:spacing w:val="-8"/>
          <w:w w:val="105"/>
        </w:rPr>
        <w:t xml:space="preserve"> </w:t>
      </w:r>
      <w:r>
        <w:rPr>
          <w:w w:val="105"/>
        </w:rPr>
        <w:t>directly</w:t>
      </w:r>
      <w:r>
        <w:rPr>
          <w:spacing w:val="-8"/>
          <w:w w:val="105"/>
        </w:rPr>
        <w:t xml:space="preserve"> </w:t>
      </w:r>
      <w:r>
        <w:rPr>
          <w:w w:val="105"/>
        </w:rPr>
        <w:t>fulfill</w:t>
      </w:r>
      <w:r>
        <w:rPr>
          <w:spacing w:val="-8"/>
          <w:w w:val="105"/>
        </w:rPr>
        <w:t xml:space="preserve"> </w:t>
      </w:r>
      <w:r>
        <w:rPr>
          <w:w w:val="105"/>
        </w:rPr>
        <w:t>for</w:t>
      </w:r>
      <w:r>
        <w:rPr>
          <w:spacing w:val="-8"/>
          <w:w w:val="105"/>
        </w:rPr>
        <w:t xml:space="preserve"> </w:t>
      </w:r>
      <w:r>
        <w:rPr>
          <w:w w:val="105"/>
        </w:rPr>
        <w:t>lessor</w:t>
      </w:r>
      <w:r>
        <w:rPr>
          <w:spacing w:val="-8"/>
          <w:w w:val="105"/>
        </w:rPr>
        <w:t xml:space="preserve"> </w:t>
      </w:r>
      <w:r>
        <w:rPr>
          <w:w w:val="105"/>
        </w:rPr>
        <w:t>all</w:t>
      </w:r>
      <w:r>
        <w:rPr>
          <w:spacing w:val="-8"/>
          <w:w w:val="105"/>
        </w:rPr>
        <w:t xml:space="preserve"> </w:t>
      </w:r>
      <w:r>
        <w:rPr>
          <w:w w:val="105"/>
        </w:rPr>
        <w:t>of</w:t>
      </w:r>
      <w:r>
        <w:rPr>
          <w:spacing w:val="-8"/>
          <w:w w:val="105"/>
        </w:rPr>
        <w:t xml:space="preserve"> </w:t>
      </w:r>
      <w:r>
        <w:rPr>
          <w:w w:val="105"/>
        </w:rPr>
        <w:t>his</w:t>
      </w:r>
      <w:r>
        <w:rPr>
          <w:spacing w:val="-8"/>
          <w:w w:val="105"/>
        </w:rPr>
        <w:t xml:space="preserve"> </w:t>
      </w:r>
      <w:r>
        <w:rPr>
          <w:w w:val="105"/>
        </w:rPr>
        <w:t>established obligations</w:t>
      </w:r>
      <w:r>
        <w:rPr>
          <w:spacing w:val="-2"/>
          <w:w w:val="105"/>
        </w:rPr>
        <w:t xml:space="preserve"> </w:t>
      </w:r>
      <w:r>
        <w:rPr>
          <w:w w:val="105"/>
        </w:rPr>
        <w:t>towards</w:t>
      </w:r>
      <w:r>
        <w:rPr>
          <w:spacing w:val="-2"/>
          <w:w w:val="105"/>
        </w:rPr>
        <w:t xml:space="preserve"> </w:t>
      </w:r>
      <w:r>
        <w:rPr>
          <w:w w:val="105"/>
        </w:rPr>
        <w:t>original</w:t>
      </w:r>
      <w:r>
        <w:rPr>
          <w:spacing w:val="-2"/>
          <w:w w:val="105"/>
        </w:rPr>
        <w:t xml:space="preserve"> </w:t>
      </w:r>
      <w:r>
        <w:rPr>
          <w:w w:val="105"/>
        </w:rPr>
        <w:t>lessee</w:t>
      </w:r>
      <w:r>
        <w:rPr>
          <w:spacing w:val="-2"/>
          <w:w w:val="105"/>
        </w:rPr>
        <w:t xml:space="preserve"> </w:t>
      </w:r>
      <w:r>
        <w:rPr>
          <w:w w:val="105"/>
        </w:rPr>
        <w:t>and</w:t>
      </w:r>
      <w:r>
        <w:rPr>
          <w:spacing w:val="-2"/>
          <w:w w:val="105"/>
        </w:rPr>
        <w:t xml:space="preserve"> </w:t>
      </w:r>
      <w:r>
        <w:rPr>
          <w:w w:val="105"/>
        </w:rPr>
        <w:t>he</w:t>
      </w:r>
      <w:r>
        <w:rPr>
          <w:spacing w:val="-2"/>
          <w:w w:val="105"/>
        </w:rPr>
        <w:t xml:space="preserve"> </w:t>
      </w:r>
      <w:r>
        <w:rPr>
          <w:w w:val="105"/>
        </w:rPr>
        <w:t>not</w:t>
      </w:r>
      <w:r>
        <w:rPr>
          <w:spacing w:val="-2"/>
          <w:w w:val="105"/>
        </w:rPr>
        <w:t xml:space="preserve"> </w:t>
      </w:r>
      <w:r>
        <w:rPr>
          <w:w w:val="105"/>
        </w:rPr>
        <w:t>resort,</w:t>
      </w:r>
      <w:r>
        <w:rPr>
          <w:spacing w:val="-2"/>
          <w:w w:val="105"/>
        </w:rPr>
        <w:t xml:space="preserve"> </w:t>
      </w:r>
      <w:r>
        <w:rPr>
          <w:w w:val="105"/>
        </w:rPr>
        <w:t>against</w:t>
      </w:r>
      <w:r>
        <w:rPr>
          <w:spacing w:val="-2"/>
          <w:w w:val="105"/>
        </w:rPr>
        <w:t xml:space="preserve"> </w:t>
      </w:r>
      <w:r>
        <w:rPr>
          <w:w w:val="105"/>
        </w:rPr>
        <w:t>lessor,</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rent</w:t>
      </w:r>
      <w:r>
        <w:rPr>
          <w:spacing w:val="-2"/>
          <w:w w:val="105"/>
        </w:rPr>
        <w:t xml:space="preserve"> </w:t>
      </w:r>
      <w:r>
        <w:rPr>
          <w:w w:val="105"/>
        </w:rPr>
        <w:t>he</w:t>
      </w:r>
      <w:r>
        <w:rPr>
          <w:spacing w:val="-2"/>
          <w:w w:val="105"/>
        </w:rPr>
        <w:t xml:space="preserve"> </w:t>
      </w:r>
      <w:r>
        <w:rPr>
          <w:w w:val="105"/>
        </w:rPr>
        <w:t>has</w:t>
      </w:r>
      <w:r>
        <w:rPr>
          <w:spacing w:val="-2"/>
          <w:w w:val="105"/>
        </w:rPr>
        <w:t xml:space="preserve"> </w:t>
      </w:r>
      <w:r>
        <w:rPr>
          <w:w w:val="105"/>
        </w:rPr>
        <w:t>paid</w:t>
      </w:r>
      <w:r>
        <w:rPr>
          <w:spacing w:val="-2"/>
          <w:w w:val="105"/>
        </w:rPr>
        <w:t xml:space="preserve"> </w:t>
      </w:r>
      <w:r>
        <w:rPr>
          <w:w w:val="105"/>
        </w:rPr>
        <w:t>in</w:t>
      </w:r>
      <w:r>
        <w:rPr>
          <w:spacing w:val="-2"/>
          <w:w w:val="105"/>
        </w:rPr>
        <w:t xml:space="preserve"> </w:t>
      </w:r>
      <w:r>
        <w:rPr>
          <w:w w:val="105"/>
        </w:rPr>
        <w:t>advance to original lessee, unless this has taken place before the notification, according to the custom and on the basis of an agreement establis</w:t>
      </w:r>
      <w:r>
        <w:rPr>
          <w:w w:val="105"/>
        </w:rPr>
        <w:t>hed on the date of sub-lease.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328" w:name="Section_4_—_Termination_of_Lease"/>
      <w:bookmarkStart w:id="329" w:name="_bookmark122"/>
      <w:bookmarkEnd w:id="328"/>
      <w:bookmarkEnd w:id="329"/>
      <w:r>
        <w:lastRenderedPageBreak/>
        <w:t>Article</w:t>
      </w:r>
      <w:r>
        <w:rPr>
          <w:spacing w:val="17"/>
        </w:rPr>
        <w:t xml:space="preserve"> </w:t>
      </w:r>
      <w:r>
        <w:rPr>
          <w:spacing w:val="-2"/>
        </w:rPr>
        <w:t>1383:</w:t>
      </w:r>
    </w:p>
    <w:p w:rsidR="00C17534" w:rsidRDefault="003F5CB7">
      <w:pPr>
        <w:pStyle w:val="BodyText"/>
        <w:ind w:left="560"/>
      </w:pPr>
      <w:r>
        <w:rPr>
          <w:w w:val="105"/>
        </w:rPr>
        <w:t>The</w:t>
      </w:r>
      <w:r>
        <w:rPr>
          <w:spacing w:val="-8"/>
          <w:w w:val="105"/>
        </w:rPr>
        <w:t xml:space="preserve"> </w:t>
      </w:r>
      <w:r>
        <w:rPr>
          <w:w w:val="105"/>
        </w:rPr>
        <w:t>first</w:t>
      </w:r>
      <w:r>
        <w:rPr>
          <w:spacing w:val="-8"/>
          <w:w w:val="105"/>
        </w:rPr>
        <w:t xml:space="preserve"> </w:t>
      </w:r>
      <w:r>
        <w:rPr>
          <w:w w:val="105"/>
        </w:rPr>
        <w:t>lessee</w:t>
      </w:r>
      <w:r>
        <w:rPr>
          <w:spacing w:val="-7"/>
          <w:w w:val="105"/>
        </w:rPr>
        <w:t xml:space="preserve"> </w:t>
      </w:r>
      <w:r>
        <w:rPr>
          <w:w w:val="105"/>
        </w:rPr>
        <w:t>shall</w:t>
      </w:r>
      <w:r>
        <w:rPr>
          <w:spacing w:val="-8"/>
          <w:w w:val="105"/>
        </w:rPr>
        <w:t xml:space="preserve"> </w:t>
      </w:r>
      <w:r>
        <w:rPr>
          <w:w w:val="105"/>
        </w:rPr>
        <w:t>be</w:t>
      </w:r>
      <w:r>
        <w:rPr>
          <w:spacing w:val="-7"/>
          <w:w w:val="105"/>
        </w:rPr>
        <w:t xml:space="preserve"> </w:t>
      </w:r>
      <w:r>
        <w:rPr>
          <w:w w:val="105"/>
        </w:rPr>
        <w:t>recognized</w:t>
      </w:r>
      <w:r>
        <w:rPr>
          <w:spacing w:val="-8"/>
          <w:w w:val="105"/>
        </w:rPr>
        <w:t xml:space="preserve"> </w:t>
      </w:r>
      <w:r>
        <w:rPr>
          <w:w w:val="105"/>
        </w:rPr>
        <w:t>as</w:t>
      </w:r>
      <w:r>
        <w:rPr>
          <w:spacing w:val="-8"/>
          <w:w w:val="105"/>
        </w:rPr>
        <w:t xml:space="preserve"> </w:t>
      </w:r>
      <w:r>
        <w:rPr>
          <w:w w:val="105"/>
        </w:rPr>
        <w:t>acquitted</w:t>
      </w:r>
      <w:r>
        <w:rPr>
          <w:spacing w:val="-7"/>
          <w:w w:val="105"/>
        </w:rPr>
        <w:t xml:space="preserve"> </w:t>
      </w:r>
      <w:r>
        <w:rPr>
          <w:w w:val="105"/>
        </w:rPr>
        <w:t>against</w:t>
      </w:r>
      <w:r>
        <w:rPr>
          <w:spacing w:val="-8"/>
          <w:w w:val="105"/>
        </w:rPr>
        <w:t xml:space="preserve"> </w:t>
      </w:r>
      <w:r>
        <w:rPr>
          <w:w w:val="105"/>
        </w:rPr>
        <w:t>lessor</w:t>
      </w:r>
      <w:r>
        <w:rPr>
          <w:spacing w:val="-7"/>
          <w:w w:val="105"/>
        </w:rPr>
        <w:t xml:space="preserve"> </w:t>
      </w:r>
      <w:r>
        <w:rPr>
          <w:w w:val="105"/>
        </w:rPr>
        <w:t>in</w:t>
      </w:r>
      <w:r>
        <w:rPr>
          <w:spacing w:val="-8"/>
          <w:w w:val="105"/>
        </w:rPr>
        <w:t xml:space="preserve"> </w:t>
      </w:r>
      <w:r>
        <w:rPr>
          <w:w w:val="105"/>
        </w:rPr>
        <w:t>the</w:t>
      </w:r>
      <w:r>
        <w:rPr>
          <w:spacing w:val="-8"/>
          <w:w w:val="105"/>
        </w:rPr>
        <w:t xml:space="preserve"> </w:t>
      </w:r>
      <w:r>
        <w:rPr>
          <w:w w:val="105"/>
        </w:rPr>
        <w:t>following</w:t>
      </w:r>
      <w:r>
        <w:rPr>
          <w:spacing w:val="-7"/>
          <w:w w:val="105"/>
        </w:rPr>
        <w:t xml:space="preserve"> </w:t>
      </w:r>
      <w:r>
        <w:rPr>
          <w:spacing w:val="-2"/>
          <w:w w:val="105"/>
        </w:rPr>
        <w:t>cases:</w:t>
      </w:r>
    </w:p>
    <w:p w:rsidR="00C17534" w:rsidRDefault="003F5CB7">
      <w:pPr>
        <w:pStyle w:val="ListParagraph"/>
        <w:numPr>
          <w:ilvl w:val="0"/>
          <w:numId w:val="178"/>
        </w:numPr>
        <w:tabs>
          <w:tab w:val="left" w:pos="990"/>
        </w:tabs>
        <w:ind w:hanging="170"/>
        <w:rPr>
          <w:sz w:val="24"/>
        </w:rPr>
      </w:pPr>
      <w:r>
        <w:rPr>
          <w:w w:val="105"/>
          <w:sz w:val="24"/>
        </w:rPr>
        <w:t>–</w:t>
      </w:r>
      <w:r>
        <w:rPr>
          <w:spacing w:val="63"/>
          <w:w w:val="150"/>
          <w:sz w:val="24"/>
        </w:rPr>
        <w:t xml:space="preserve"> </w:t>
      </w:r>
      <w:r>
        <w:rPr>
          <w:w w:val="105"/>
          <w:sz w:val="24"/>
        </w:rPr>
        <w:t>When</w:t>
      </w:r>
      <w:r>
        <w:rPr>
          <w:spacing w:val="-14"/>
          <w:w w:val="105"/>
          <w:sz w:val="24"/>
        </w:rPr>
        <w:t xml:space="preserve"> </w:t>
      </w:r>
      <w:r>
        <w:rPr>
          <w:w w:val="105"/>
          <w:sz w:val="24"/>
        </w:rPr>
        <w:t>lessor</w:t>
      </w:r>
      <w:r>
        <w:rPr>
          <w:spacing w:val="-13"/>
          <w:w w:val="105"/>
          <w:sz w:val="24"/>
        </w:rPr>
        <w:t xml:space="preserve"> </w:t>
      </w:r>
      <w:r>
        <w:rPr>
          <w:w w:val="105"/>
          <w:sz w:val="24"/>
        </w:rPr>
        <w:t>explicitly</w:t>
      </w:r>
      <w:r>
        <w:rPr>
          <w:spacing w:val="-14"/>
          <w:w w:val="105"/>
          <w:sz w:val="24"/>
        </w:rPr>
        <w:t xml:space="preserve"> </w:t>
      </w:r>
      <w:r>
        <w:rPr>
          <w:w w:val="105"/>
          <w:sz w:val="24"/>
        </w:rPr>
        <w:t>accepts</w:t>
      </w:r>
      <w:r>
        <w:rPr>
          <w:spacing w:val="36"/>
          <w:w w:val="105"/>
          <w:sz w:val="24"/>
        </w:rPr>
        <w:t xml:space="preserve"> </w:t>
      </w:r>
      <w:r>
        <w:rPr>
          <w:w w:val="105"/>
          <w:sz w:val="24"/>
        </w:rPr>
        <w:t>assigning</w:t>
      </w:r>
      <w:r>
        <w:rPr>
          <w:spacing w:val="-13"/>
          <w:w w:val="105"/>
          <w:sz w:val="24"/>
        </w:rPr>
        <w:t xml:space="preserve"> </w:t>
      </w:r>
      <w:r>
        <w:rPr>
          <w:w w:val="105"/>
          <w:sz w:val="24"/>
        </w:rPr>
        <w:t>lease</w:t>
      </w:r>
      <w:r>
        <w:rPr>
          <w:spacing w:val="-14"/>
          <w:w w:val="105"/>
          <w:sz w:val="24"/>
        </w:rPr>
        <w:t xml:space="preserve"> </w:t>
      </w:r>
      <w:r>
        <w:rPr>
          <w:w w:val="105"/>
          <w:sz w:val="24"/>
        </w:rPr>
        <w:t>and</w:t>
      </w:r>
      <w:r>
        <w:rPr>
          <w:spacing w:val="-13"/>
          <w:w w:val="105"/>
          <w:sz w:val="24"/>
        </w:rPr>
        <w:t xml:space="preserve"> </w:t>
      </w:r>
      <w:r>
        <w:rPr>
          <w:spacing w:val="-2"/>
          <w:w w:val="105"/>
          <w:sz w:val="24"/>
        </w:rPr>
        <w:t>sublease.</w:t>
      </w:r>
    </w:p>
    <w:p w:rsidR="00C17534" w:rsidRDefault="003F5CB7">
      <w:pPr>
        <w:pStyle w:val="ListParagraph"/>
        <w:numPr>
          <w:ilvl w:val="0"/>
          <w:numId w:val="178"/>
        </w:numPr>
        <w:tabs>
          <w:tab w:val="left" w:pos="994"/>
        </w:tabs>
        <w:ind w:left="994" w:hanging="174"/>
        <w:rPr>
          <w:sz w:val="24"/>
        </w:rPr>
      </w:pPr>
      <w:r>
        <w:rPr>
          <w:w w:val="105"/>
          <w:sz w:val="24"/>
        </w:rPr>
        <w:t>–</w:t>
      </w:r>
      <w:r>
        <w:rPr>
          <w:spacing w:val="30"/>
          <w:w w:val="105"/>
          <w:sz w:val="24"/>
        </w:rPr>
        <w:t xml:space="preserve">  </w:t>
      </w:r>
      <w:r>
        <w:rPr>
          <w:w w:val="105"/>
          <w:sz w:val="24"/>
        </w:rPr>
        <w:t>When rent</w:t>
      </w:r>
      <w:r>
        <w:rPr>
          <w:spacing w:val="-1"/>
          <w:w w:val="105"/>
          <w:sz w:val="24"/>
        </w:rPr>
        <w:t xml:space="preserve"> </w:t>
      </w:r>
      <w:r>
        <w:rPr>
          <w:w w:val="105"/>
          <w:sz w:val="24"/>
        </w:rPr>
        <w:t>is</w:t>
      </w:r>
      <w:r>
        <w:rPr>
          <w:spacing w:val="-1"/>
          <w:w w:val="105"/>
          <w:sz w:val="24"/>
        </w:rPr>
        <w:t xml:space="preserve"> </w:t>
      </w:r>
      <w:r>
        <w:rPr>
          <w:w w:val="105"/>
          <w:sz w:val="24"/>
        </w:rPr>
        <w:t>paid</w:t>
      </w:r>
      <w:r>
        <w:rPr>
          <w:spacing w:val="-1"/>
          <w:w w:val="105"/>
          <w:sz w:val="24"/>
        </w:rPr>
        <w:t xml:space="preserve"> </w:t>
      </w:r>
      <w:r>
        <w:rPr>
          <w:w w:val="105"/>
          <w:sz w:val="24"/>
        </w:rPr>
        <w:t>by</w:t>
      </w:r>
      <w:r>
        <w:rPr>
          <w:spacing w:val="-1"/>
          <w:w w:val="105"/>
          <w:sz w:val="24"/>
        </w:rPr>
        <w:t xml:space="preserve"> </w:t>
      </w:r>
      <w:r>
        <w:rPr>
          <w:w w:val="105"/>
          <w:sz w:val="24"/>
        </w:rPr>
        <w:t>assignee or</w:t>
      </w:r>
      <w:r>
        <w:rPr>
          <w:spacing w:val="-1"/>
          <w:w w:val="105"/>
          <w:sz w:val="24"/>
        </w:rPr>
        <w:t xml:space="preserve"> </w:t>
      </w:r>
      <w:r>
        <w:rPr>
          <w:w w:val="105"/>
          <w:sz w:val="24"/>
        </w:rPr>
        <w:t>sub-lessee,</w:t>
      </w:r>
      <w:r>
        <w:rPr>
          <w:spacing w:val="-1"/>
          <w:w w:val="105"/>
          <w:sz w:val="24"/>
        </w:rPr>
        <w:t xml:space="preserve"> </w:t>
      </w:r>
      <w:r>
        <w:rPr>
          <w:w w:val="105"/>
          <w:sz w:val="24"/>
        </w:rPr>
        <w:t>without</w:t>
      </w:r>
      <w:r>
        <w:rPr>
          <w:spacing w:val="-1"/>
          <w:w w:val="105"/>
          <w:sz w:val="24"/>
        </w:rPr>
        <w:t xml:space="preserve"> </w:t>
      </w:r>
      <w:r>
        <w:rPr>
          <w:w w:val="105"/>
          <w:sz w:val="24"/>
        </w:rPr>
        <w:t>expressing</w:t>
      </w:r>
      <w:r>
        <w:rPr>
          <w:spacing w:val="-1"/>
          <w:w w:val="105"/>
          <w:sz w:val="24"/>
        </w:rPr>
        <w:t xml:space="preserve"> </w:t>
      </w:r>
      <w:r>
        <w:rPr>
          <w:w w:val="105"/>
          <w:sz w:val="24"/>
        </w:rPr>
        <w:t>retention</w:t>
      </w:r>
      <w:r>
        <w:rPr>
          <w:spacing w:val="-1"/>
          <w:w w:val="105"/>
          <w:sz w:val="24"/>
        </w:rPr>
        <w:t xml:space="preserve"> </w:t>
      </w:r>
      <w:r>
        <w:rPr>
          <w:w w:val="105"/>
          <w:sz w:val="24"/>
        </w:rPr>
        <w:t>of</w:t>
      </w:r>
      <w:r>
        <w:rPr>
          <w:spacing w:val="-1"/>
          <w:w w:val="105"/>
          <w:sz w:val="24"/>
        </w:rPr>
        <w:t xml:space="preserve"> </w:t>
      </w:r>
      <w:r>
        <w:rPr>
          <w:w w:val="105"/>
          <w:sz w:val="24"/>
        </w:rPr>
        <w:t>his</w:t>
      </w:r>
      <w:r>
        <w:rPr>
          <w:spacing w:val="-1"/>
          <w:w w:val="105"/>
          <w:sz w:val="24"/>
        </w:rPr>
        <w:t xml:space="preserve"> </w:t>
      </w:r>
      <w:r>
        <w:rPr>
          <w:w w:val="105"/>
          <w:sz w:val="24"/>
        </w:rPr>
        <w:t>rights</w:t>
      </w:r>
      <w:r>
        <w:rPr>
          <w:spacing w:val="-1"/>
          <w:w w:val="105"/>
          <w:sz w:val="24"/>
        </w:rPr>
        <w:t xml:space="preserve"> </w:t>
      </w:r>
      <w:r>
        <w:rPr>
          <w:spacing w:val="-2"/>
          <w:w w:val="105"/>
          <w:sz w:val="24"/>
        </w:rPr>
        <w:t>against</w:t>
      </w:r>
    </w:p>
    <w:p w:rsidR="00C17534" w:rsidRDefault="003F5CB7">
      <w:pPr>
        <w:pStyle w:val="BodyText"/>
        <w:spacing w:before="12"/>
        <w:ind w:left="1220"/>
      </w:pPr>
      <w:r>
        <w:rPr>
          <w:w w:val="110"/>
        </w:rPr>
        <w:t>the</w:t>
      </w:r>
      <w:r>
        <w:rPr>
          <w:spacing w:val="-10"/>
          <w:w w:val="110"/>
        </w:rPr>
        <w:t xml:space="preserve"> </w:t>
      </w:r>
      <w:r>
        <w:rPr>
          <w:w w:val="110"/>
        </w:rPr>
        <w:t>first</w:t>
      </w:r>
      <w:r>
        <w:rPr>
          <w:spacing w:val="-10"/>
          <w:w w:val="110"/>
        </w:rPr>
        <w:t xml:space="preserve"> </w:t>
      </w:r>
      <w:r>
        <w:rPr>
          <w:spacing w:val="-2"/>
          <w:w w:val="110"/>
        </w:rPr>
        <w:t>lessee.</w:t>
      </w:r>
    </w:p>
    <w:p w:rsidR="00C17534" w:rsidRDefault="00C17534">
      <w:pPr>
        <w:pStyle w:val="BodyText"/>
        <w:spacing w:before="118"/>
      </w:pPr>
    </w:p>
    <w:p w:rsidR="00C17534" w:rsidRDefault="003F5CB7">
      <w:pPr>
        <w:pStyle w:val="Heading2"/>
        <w:ind w:left="200"/>
      </w:pPr>
      <w:r>
        <w:t>Section</w:t>
      </w:r>
      <w:r>
        <w:rPr>
          <w:spacing w:val="17"/>
        </w:rPr>
        <w:t xml:space="preserve"> </w:t>
      </w:r>
      <w:r>
        <w:t>4</w:t>
      </w:r>
      <w:r>
        <w:rPr>
          <w:spacing w:val="17"/>
        </w:rPr>
        <w:t xml:space="preserve"> </w:t>
      </w:r>
      <w:r>
        <w:t>—</w:t>
      </w:r>
      <w:r>
        <w:rPr>
          <w:spacing w:val="17"/>
        </w:rPr>
        <w:t xml:space="preserve"> </w:t>
      </w:r>
      <w:r>
        <w:t>Termination</w:t>
      </w:r>
      <w:r>
        <w:rPr>
          <w:spacing w:val="17"/>
        </w:rPr>
        <w:t xml:space="preserve"> </w:t>
      </w:r>
      <w:r>
        <w:t>of</w:t>
      </w:r>
      <w:r>
        <w:rPr>
          <w:spacing w:val="17"/>
        </w:rPr>
        <w:t xml:space="preserve"> </w:t>
      </w:r>
      <w:r>
        <w:rPr>
          <w:spacing w:val="-2"/>
        </w:rPr>
        <w:t>Lease</w:t>
      </w:r>
    </w:p>
    <w:p w:rsidR="00C17534" w:rsidRDefault="003F5CB7">
      <w:pPr>
        <w:pStyle w:val="Heading4"/>
        <w:spacing w:before="315"/>
        <w:jc w:val="left"/>
      </w:pPr>
      <w:r>
        <w:t>Article</w:t>
      </w:r>
      <w:r>
        <w:rPr>
          <w:spacing w:val="17"/>
        </w:rPr>
        <w:t xml:space="preserve"> </w:t>
      </w:r>
      <w:r>
        <w:rPr>
          <w:spacing w:val="-2"/>
        </w:rPr>
        <w:t>1384:</w:t>
      </w:r>
    </w:p>
    <w:p w:rsidR="00C17534" w:rsidRDefault="003F5CB7">
      <w:pPr>
        <w:pStyle w:val="BodyText"/>
        <w:ind w:left="560"/>
      </w:pPr>
      <w:r>
        <w:rPr>
          <w:w w:val="105"/>
        </w:rPr>
        <w:t>Lease</w:t>
      </w:r>
      <w:r>
        <w:rPr>
          <w:spacing w:val="-2"/>
          <w:w w:val="105"/>
        </w:rPr>
        <w:t xml:space="preserve"> </w:t>
      </w:r>
      <w:r>
        <w:rPr>
          <w:w w:val="105"/>
        </w:rPr>
        <w:t>shall</w:t>
      </w:r>
      <w:r>
        <w:rPr>
          <w:spacing w:val="-2"/>
          <w:w w:val="105"/>
        </w:rPr>
        <w:t xml:space="preserve"> </w:t>
      </w:r>
      <w:r>
        <w:rPr>
          <w:w w:val="105"/>
        </w:rPr>
        <w:t>terminate</w:t>
      </w:r>
      <w:r>
        <w:rPr>
          <w:spacing w:val="-2"/>
          <w:w w:val="105"/>
        </w:rPr>
        <w:t xml:space="preserve"> </w:t>
      </w:r>
      <w:r>
        <w:rPr>
          <w:w w:val="105"/>
        </w:rPr>
        <w:t>at</w:t>
      </w:r>
      <w:r>
        <w:rPr>
          <w:spacing w:val="-2"/>
          <w:w w:val="105"/>
        </w:rPr>
        <w:t xml:space="preserve"> </w:t>
      </w:r>
      <w:r>
        <w:rPr>
          <w:w w:val="105"/>
        </w:rPr>
        <w:t>the</w:t>
      </w:r>
      <w:r>
        <w:rPr>
          <w:spacing w:val="-2"/>
          <w:w w:val="105"/>
        </w:rPr>
        <w:t xml:space="preserve"> </w:t>
      </w:r>
      <w:r>
        <w:rPr>
          <w:w w:val="105"/>
        </w:rPr>
        <w:t>end</w:t>
      </w:r>
      <w:r>
        <w:rPr>
          <w:spacing w:val="-2"/>
          <w:w w:val="105"/>
        </w:rPr>
        <w:t xml:space="preserve"> </w:t>
      </w:r>
      <w:r>
        <w:rPr>
          <w:w w:val="105"/>
        </w:rPr>
        <w:t>of</w:t>
      </w:r>
      <w:r>
        <w:rPr>
          <w:spacing w:val="-2"/>
          <w:w w:val="105"/>
        </w:rPr>
        <w:t xml:space="preserve"> </w:t>
      </w:r>
      <w:r>
        <w:rPr>
          <w:w w:val="105"/>
        </w:rPr>
        <w:t>period</w:t>
      </w:r>
      <w:r>
        <w:rPr>
          <w:spacing w:val="-2"/>
          <w:w w:val="105"/>
        </w:rPr>
        <w:t xml:space="preserve"> </w:t>
      </w:r>
      <w:r>
        <w:rPr>
          <w:w w:val="105"/>
        </w:rPr>
        <w:t>specified</w:t>
      </w:r>
      <w:r>
        <w:rPr>
          <w:spacing w:val="-2"/>
          <w:w w:val="105"/>
        </w:rPr>
        <w:t xml:space="preserve"> </w:t>
      </w:r>
      <w:r>
        <w:rPr>
          <w:w w:val="105"/>
        </w:rPr>
        <w:t>in</w:t>
      </w:r>
      <w:r>
        <w:rPr>
          <w:spacing w:val="-2"/>
          <w:w w:val="105"/>
        </w:rPr>
        <w:t xml:space="preserve"> </w:t>
      </w:r>
      <w:r>
        <w:rPr>
          <w:w w:val="105"/>
        </w:rPr>
        <w:t>contract,</w:t>
      </w:r>
      <w:r>
        <w:rPr>
          <w:spacing w:val="-2"/>
          <w:w w:val="105"/>
        </w:rPr>
        <w:t xml:space="preserve"> </w:t>
      </w:r>
      <w:r>
        <w:rPr>
          <w:w w:val="105"/>
        </w:rPr>
        <w:t>without</w:t>
      </w:r>
      <w:r>
        <w:rPr>
          <w:spacing w:val="-2"/>
          <w:w w:val="105"/>
        </w:rPr>
        <w:t xml:space="preserve"> </w:t>
      </w:r>
      <w:r>
        <w:rPr>
          <w:w w:val="105"/>
        </w:rPr>
        <w:t>notification</w:t>
      </w:r>
      <w:r>
        <w:rPr>
          <w:spacing w:val="-2"/>
          <w:w w:val="105"/>
        </w:rPr>
        <w:t xml:space="preserve"> </w:t>
      </w:r>
      <w:r>
        <w:rPr>
          <w:w w:val="105"/>
        </w:rPr>
        <w:t>of</w:t>
      </w:r>
      <w:r>
        <w:rPr>
          <w:spacing w:val="-2"/>
          <w:w w:val="105"/>
        </w:rPr>
        <w:t xml:space="preserve"> evacuation.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1385:</w:t>
      </w:r>
    </w:p>
    <w:p w:rsidR="00C17534" w:rsidRDefault="003F5CB7">
      <w:pPr>
        <w:pStyle w:val="ListParagraph"/>
        <w:numPr>
          <w:ilvl w:val="0"/>
          <w:numId w:val="177"/>
        </w:numPr>
        <w:tabs>
          <w:tab w:val="left" w:pos="980"/>
        </w:tabs>
        <w:spacing w:line="249" w:lineRule="auto"/>
        <w:ind w:right="357"/>
        <w:jc w:val="both"/>
        <w:rPr>
          <w:sz w:val="24"/>
        </w:rPr>
      </w:pPr>
      <w:r>
        <w:rPr>
          <w:w w:val="105"/>
          <w:sz w:val="24"/>
        </w:rPr>
        <w:t>If, after the end of lease contract, lessee continues to utilize the leased property and lessor does not object despite having knowledge of it, the lease shall be considered renewed for an unknown period</w:t>
      </w:r>
      <w:r>
        <w:rPr>
          <w:spacing w:val="-12"/>
          <w:w w:val="105"/>
          <w:sz w:val="24"/>
        </w:rPr>
        <w:t xml:space="preserve"> </w:t>
      </w:r>
      <w:r>
        <w:rPr>
          <w:w w:val="105"/>
          <w:sz w:val="24"/>
        </w:rPr>
        <w:t>with</w:t>
      </w:r>
      <w:r>
        <w:rPr>
          <w:spacing w:val="-12"/>
          <w:w w:val="105"/>
          <w:sz w:val="24"/>
        </w:rPr>
        <w:t xml:space="preserve"> </w:t>
      </w:r>
      <w:r>
        <w:rPr>
          <w:w w:val="105"/>
          <w:sz w:val="24"/>
        </w:rPr>
        <w:t>the</w:t>
      </w:r>
      <w:r>
        <w:rPr>
          <w:spacing w:val="-12"/>
          <w:w w:val="105"/>
          <w:sz w:val="24"/>
        </w:rPr>
        <w:t xml:space="preserve"> </w:t>
      </w:r>
      <w:r>
        <w:rPr>
          <w:w w:val="105"/>
          <w:sz w:val="24"/>
        </w:rPr>
        <w:t>same</w:t>
      </w:r>
      <w:r>
        <w:rPr>
          <w:spacing w:val="-12"/>
          <w:w w:val="105"/>
          <w:sz w:val="24"/>
        </w:rPr>
        <w:t xml:space="preserve"> </w:t>
      </w:r>
      <w:r>
        <w:rPr>
          <w:w w:val="105"/>
          <w:sz w:val="24"/>
        </w:rPr>
        <w:t>prior</w:t>
      </w:r>
      <w:r>
        <w:rPr>
          <w:spacing w:val="-12"/>
          <w:w w:val="105"/>
          <w:sz w:val="24"/>
        </w:rPr>
        <w:t xml:space="preserve"> </w:t>
      </w:r>
      <w:r>
        <w:rPr>
          <w:w w:val="105"/>
          <w:sz w:val="24"/>
        </w:rPr>
        <w:t>conditions</w:t>
      </w:r>
      <w:r>
        <w:rPr>
          <w:spacing w:val="-12"/>
          <w:w w:val="105"/>
          <w:sz w:val="24"/>
        </w:rPr>
        <w:t xml:space="preserve"> </w:t>
      </w:r>
      <w:r>
        <w:rPr>
          <w:w w:val="105"/>
          <w:sz w:val="24"/>
        </w:rPr>
        <w:t>and</w:t>
      </w:r>
      <w:r>
        <w:rPr>
          <w:spacing w:val="-12"/>
          <w:w w:val="105"/>
          <w:sz w:val="24"/>
        </w:rPr>
        <w:t xml:space="preserve"> </w:t>
      </w:r>
      <w:r>
        <w:rPr>
          <w:w w:val="105"/>
          <w:sz w:val="24"/>
        </w:rPr>
        <w:t>provisions</w:t>
      </w:r>
      <w:r>
        <w:rPr>
          <w:spacing w:val="-12"/>
          <w:w w:val="105"/>
          <w:sz w:val="24"/>
        </w:rPr>
        <w:t xml:space="preserve"> </w:t>
      </w:r>
      <w:r>
        <w:rPr>
          <w:w w:val="105"/>
          <w:sz w:val="24"/>
        </w:rPr>
        <w:t>of</w:t>
      </w:r>
      <w:r>
        <w:rPr>
          <w:spacing w:val="-12"/>
          <w:w w:val="105"/>
          <w:sz w:val="24"/>
        </w:rPr>
        <w:t xml:space="preserve"> </w:t>
      </w:r>
      <w:r>
        <w:rPr>
          <w:w w:val="105"/>
          <w:sz w:val="24"/>
        </w:rPr>
        <w:t>Art</w:t>
      </w:r>
      <w:r>
        <w:rPr>
          <w:w w:val="105"/>
          <w:sz w:val="24"/>
        </w:rPr>
        <w:t>icle</w:t>
      </w:r>
      <w:r>
        <w:rPr>
          <w:spacing w:val="-12"/>
          <w:w w:val="105"/>
          <w:sz w:val="24"/>
        </w:rPr>
        <w:t xml:space="preserve"> </w:t>
      </w:r>
      <w:r>
        <w:rPr>
          <w:w w:val="105"/>
          <w:sz w:val="24"/>
        </w:rPr>
        <w:t>(1344)</w:t>
      </w:r>
      <w:r>
        <w:rPr>
          <w:spacing w:val="-12"/>
          <w:w w:val="105"/>
          <w:sz w:val="24"/>
        </w:rPr>
        <w:t xml:space="preserve"> </w:t>
      </w:r>
      <w:r>
        <w:rPr>
          <w:w w:val="105"/>
          <w:sz w:val="24"/>
        </w:rPr>
        <w:t>of</w:t>
      </w:r>
      <w:r>
        <w:rPr>
          <w:spacing w:val="-12"/>
          <w:w w:val="105"/>
          <w:sz w:val="24"/>
        </w:rPr>
        <w:t xml:space="preserve"> </w:t>
      </w:r>
      <w:r>
        <w:rPr>
          <w:w w:val="105"/>
          <w:sz w:val="24"/>
        </w:rPr>
        <w:t>this</w:t>
      </w:r>
      <w:r>
        <w:rPr>
          <w:spacing w:val="-12"/>
          <w:w w:val="105"/>
          <w:sz w:val="24"/>
        </w:rPr>
        <w:t xml:space="preserve"> </w:t>
      </w:r>
      <w:r>
        <w:rPr>
          <w:w w:val="105"/>
          <w:sz w:val="24"/>
        </w:rPr>
        <w:t>Law</w:t>
      </w:r>
      <w:r>
        <w:rPr>
          <w:spacing w:val="-12"/>
          <w:w w:val="105"/>
          <w:sz w:val="24"/>
        </w:rPr>
        <w:t xml:space="preserve"> </w:t>
      </w:r>
      <w:r>
        <w:rPr>
          <w:w w:val="105"/>
          <w:sz w:val="24"/>
        </w:rPr>
        <w:t>shall</w:t>
      </w:r>
      <w:r>
        <w:rPr>
          <w:spacing w:val="-12"/>
          <w:w w:val="105"/>
          <w:sz w:val="24"/>
        </w:rPr>
        <w:t xml:space="preserve"> </w:t>
      </w:r>
      <w:r>
        <w:rPr>
          <w:w w:val="105"/>
          <w:sz w:val="24"/>
        </w:rPr>
        <w:t>apply</w:t>
      </w:r>
      <w:r>
        <w:rPr>
          <w:spacing w:val="-12"/>
          <w:w w:val="105"/>
          <w:sz w:val="24"/>
        </w:rPr>
        <w:t xml:space="preserve"> </w:t>
      </w:r>
      <w:r>
        <w:rPr>
          <w:w w:val="105"/>
          <w:sz w:val="24"/>
        </w:rPr>
        <w:t>to</w:t>
      </w:r>
      <w:r>
        <w:rPr>
          <w:spacing w:val="-12"/>
          <w:w w:val="105"/>
          <w:sz w:val="24"/>
        </w:rPr>
        <w:t xml:space="preserve"> </w:t>
      </w:r>
      <w:r>
        <w:rPr>
          <w:w w:val="105"/>
          <w:sz w:val="24"/>
        </w:rPr>
        <w:t>it.</w:t>
      </w:r>
    </w:p>
    <w:p w:rsidR="00C17534" w:rsidRDefault="003F5CB7">
      <w:pPr>
        <w:pStyle w:val="ListParagraph"/>
        <w:numPr>
          <w:ilvl w:val="0"/>
          <w:numId w:val="177"/>
        </w:numPr>
        <w:tabs>
          <w:tab w:val="left" w:pos="980"/>
          <w:tab w:val="left" w:pos="1125"/>
        </w:tabs>
        <w:spacing w:before="123" w:line="249" w:lineRule="auto"/>
        <w:ind w:right="356"/>
        <w:jc w:val="both"/>
        <w:rPr>
          <w:sz w:val="24"/>
        </w:rPr>
      </w:pPr>
      <w:r>
        <w:rPr>
          <w:w w:val="105"/>
          <w:sz w:val="24"/>
        </w:rPr>
        <w:t>In case of implicit renewal of lease, enforceable guarantees for the prior lease shall be exactly transferred, except personal or real guarantees that shall not be transferred without the consent</w:t>
      </w:r>
      <w:r>
        <w:rPr>
          <w:spacing w:val="80"/>
          <w:w w:val="150"/>
          <w:sz w:val="24"/>
        </w:rPr>
        <w:t xml:space="preserve"> </w:t>
      </w:r>
      <w:r>
        <w:rPr>
          <w:w w:val="105"/>
          <w:sz w:val="24"/>
        </w:rPr>
        <w:t>of guarantor.</w:t>
      </w:r>
    </w:p>
    <w:p w:rsidR="00C17534" w:rsidRDefault="00C17534">
      <w:pPr>
        <w:pStyle w:val="BodyText"/>
        <w:spacing w:before="46"/>
      </w:pPr>
    </w:p>
    <w:p w:rsidR="00C17534" w:rsidRDefault="003F5CB7">
      <w:pPr>
        <w:pStyle w:val="Heading4"/>
        <w:spacing w:before="1"/>
      </w:pPr>
      <w:r>
        <w:t>Ar</w:t>
      </w:r>
      <w:r>
        <w:t>ticle</w:t>
      </w:r>
      <w:r>
        <w:rPr>
          <w:spacing w:val="17"/>
        </w:rPr>
        <w:t xml:space="preserve"> </w:t>
      </w:r>
      <w:r>
        <w:rPr>
          <w:spacing w:val="-2"/>
        </w:rPr>
        <w:t>1386:</w:t>
      </w:r>
    </w:p>
    <w:p w:rsidR="00C17534" w:rsidRDefault="003F5CB7">
      <w:pPr>
        <w:pStyle w:val="BodyText"/>
        <w:spacing w:line="249" w:lineRule="auto"/>
        <w:ind w:left="560" w:right="354"/>
        <w:jc w:val="both"/>
      </w:pPr>
      <w:r>
        <w:t>If one of the parties sends a notification of evacuation to the other party, while lessee, notwithstanding</w:t>
      </w:r>
      <w:r>
        <w:rPr>
          <w:spacing w:val="80"/>
          <w:w w:val="110"/>
        </w:rPr>
        <w:t xml:space="preserve"> </w:t>
      </w:r>
      <w:r>
        <w:rPr>
          <w:w w:val="110"/>
        </w:rPr>
        <w:t>the</w:t>
      </w:r>
      <w:r>
        <w:rPr>
          <w:spacing w:val="-17"/>
          <w:w w:val="110"/>
        </w:rPr>
        <w:t xml:space="preserve"> </w:t>
      </w:r>
      <w:r>
        <w:rPr>
          <w:w w:val="110"/>
        </w:rPr>
        <w:t>notification,</w:t>
      </w:r>
      <w:r>
        <w:rPr>
          <w:spacing w:val="-16"/>
          <w:w w:val="110"/>
        </w:rPr>
        <w:t xml:space="preserve"> </w:t>
      </w:r>
      <w:r>
        <w:rPr>
          <w:w w:val="110"/>
        </w:rPr>
        <w:t>continues</w:t>
      </w:r>
      <w:r>
        <w:rPr>
          <w:spacing w:val="-17"/>
          <w:w w:val="110"/>
        </w:rPr>
        <w:t xml:space="preserve"> </w:t>
      </w:r>
      <w:r>
        <w:rPr>
          <w:w w:val="110"/>
        </w:rPr>
        <w:t>to</w:t>
      </w:r>
      <w:r>
        <w:rPr>
          <w:spacing w:val="-16"/>
          <w:w w:val="110"/>
        </w:rPr>
        <w:t xml:space="preserve"> </w:t>
      </w:r>
      <w:r>
        <w:rPr>
          <w:w w:val="110"/>
        </w:rPr>
        <w:t>utilize</w:t>
      </w:r>
      <w:r>
        <w:rPr>
          <w:spacing w:val="-17"/>
          <w:w w:val="110"/>
        </w:rPr>
        <w:t xml:space="preserve"> </w:t>
      </w:r>
      <w:r>
        <w:rPr>
          <w:w w:val="110"/>
        </w:rPr>
        <w:t>the</w:t>
      </w:r>
      <w:r>
        <w:rPr>
          <w:spacing w:val="-16"/>
          <w:w w:val="110"/>
        </w:rPr>
        <w:t xml:space="preserve"> </w:t>
      </w:r>
      <w:r>
        <w:rPr>
          <w:w w:val="110"/>
        </w:rPr>
        <w:t>property</w:t>
      </w:r>
      <w:r>
        <w:rPr>
          <w:spacing w:val="-17"/>
          <w:w w:val="110"/>
        </w:rPr>
        <w:t xml:space="preserve"> </w:t>
      </w:r>
      <w:r>
        <w:rPr>
          <w:w w:val="110"/>
        </w:rPr>
        <w:t>after</w:t>
      </w:r>
      <w:r>
        <w:rPr>
          <w:spacing w:val="-16"/>
          <w:w w:val="110"/>
        </w:rPr>
        <w:t xml:space="preserve"> </w:t>
      </w:r>
      <w:r>
        <w:rPr>
          <w:w w:val="110"/>
        </w:rPr>
        <w:t>the</w:t>
      </w:r>
      <w:r>
        <w:rPr>
          <w:spacing w:val="-17"/>
          <w:w w:val="110"/>
        </w:rPr>
        <w:t xml:space="preserve"> </w:t>
      </w:r>
      <w:r>
        <w:rPr>
          <w:w w:val="110"/>
        </w:rPr>
        <w:t>end</w:t>
      </w:r>
      <w:r>
        <w:rPr>
          <w:spacing w:val="-16"/>
          <w:w w:val="110"/>
        </w:rPr>
        <w:t xml:space="preserve"> </w:t>
      </w:r>
      <w:r>
        <w:rPr>
          <w:w w:val="110"/>
        </w:rPr>
        <w:t>of</w:t>
      </w:r>
      <w:r>
        <w:rPr>
          <w:spacing w:val="-17"/>
          <w:w w:val="110"/>
        </w:rPr>
        <w:t xml:space="preserve"> </w:t>
      </w:r>
      <w:r>
        <w:rPr>
          <w:w w:val="110"/>
        </w:rPr>
        <w:t>period</w:t>
      </w:r>
      <w:r>
        <w:rPr>
          <w:spacing w:val="-16"/>
          <w:w w:val="110"/>
        </w:rPr>
        <w:t xml:space="preserve"> </w:t>
      </w:r>
      <w:r>
        <w:rPr>
          <w:w w:val="110"/>
        </w:rPr>
        <w:t>of</w:t>
      </w:r>
      <w:r>
        <w:rPr>
          <w:spacing w:val="-17"/>
          <w:w w:val="110"/>
        </w:rPr>
        <w:t xml:space="preserve"> </w:t>
      </w:r>
      <w:r>
        <w:rPr>
          <w:w w:val="110"/>
        </w:rPr>
        <w:t>lease,</w:t>
      </w:r>
      <w:r>
        <w:rPr>
          <w:spacing w:val="-16"/>
          <w:w w:val="110"/>
        </w:rPr>
        <w:t xml:space="preserve"> </w:t>
      </w:r>
      <w:r>
        <w:rPr>
          <w:w w:val="110"/>
        </w:rPr>
        <w:t>this</w:t>
      </w:r>
      <w:r>
        <w:rPr>
          <w:spacing w:val="-17"/>
          <w:w w:val="110"/>
        </w:rPr>
        <w:t xml:space="preserve"> </w:t>
      </w:r>
      <w:r>
        <w:rPr>
          <w:w w:val="110"/>
        </w:rPr>
        <w:t>shall</w:t>
      </w:r>
      <w:r>
        <w:rPr>
          <w:spacing w:val="-16"/>
          <w:w w:val="110"/>
        </w:rPr>
        <w:t xml:space="preserve"> </w:t>
      </w:r>
      <w:r>
        <w:rPr>
          <w:w w:val="110"/>
        </w:rPr>
        <w:t>not</w:t>
      </w:r>
      <w:r>
        <w:rPr>
          <w:spacing w:val="-17"/>
          <w:w w:val="110"/>
        </w:rPr>
        <w:t xml:space="preserve"> </w:t>
      </w:r>
      <w:r>
        <w:rPr>
          <w:w w:val="110"/>
        </w:rPr>
        <w:t xml:space="preserve">mean </w:t>
      </w:r>
      <w:r>
        <w:t>renewal</w:t>
      </w:r>
      <w:r>
        <w:rPr>
          <w:spacing w:val="30"/>
        </w:rPr>
        <w:t xml:space="preserve"> </w:t>
      </w:r>
      <w:r>
        <w:t>of</w:t>
      </w:r>
      <w:r>
        <w:rPr>
          <w:spacing w:val="30"/>
        </w:rPr>
        <w:t xml:space="preserve"> </w:t>
      </w:r>
      <w:r>
        <w:t>lease,</w:t>
      </w:r>
      <w:r>
        <w:rPr>
          <w:spacing w:val="31"/>
        </w:rPr>
        <w:t xml:space="preserve"> </w:t>
      </w:r>
      <w:r>
        <w:t>unless</w:t>
      </w:r>
      <w:r>
        <w:rPr>
          <w:spacing w:val="30"/>
        </w:rPr>
        <w:t xml:space="preserve"> </w:t>
      </w:r>
      <w:r>
        <w:t>evidence</w:t>
      </w:r>
      <w:r>
        <w:rPr>
          <w:spacing w:val="30"/>
        </w:rPr>
        <w:t xml:space="preserve"> </w:t>
      </w:r>
      <w:r>
        <w:t>to</w:t>
      </w:r>
      <w:r>
        <w:rPr>
          <w:spacing w:val="30"/>
        </w:rPr>
        <w:t xml:space="preserve"> </w:t>
      </w:r>
      <w:r>
        <w:t>its</w:t>
      </w:r>
      <w:r>
        <w:rPr>
          <w:spacing w:val="30"/>
        </w:rPr>
        <w:t xml:space="preserve"> </w:t>
      </w:r>
      <w:r>
        <w:t>contrary</w:t>
      </w:r>
      <w:r>
        <w:rPr>
          <w:spacing w:val="30"/>
        </w:rPr>
        <w:t xml:space="preserve"> </w:t>
      </w:r>
      <w:r>
        <w:t>is</w:t>
      </w:r>
      <w:r>
        <w:rPr>
          <w:spacing w:val="30"/>
        </w:rPr>
        <w:t xml:space="preserve"> </w:t>
      </w:r>
      <w:r>
        <w:t>presented.</w:t>
      </w:r>
      <w:r>
        <w:rPr>
          <w:spacing w:val="30"/>
        </w:rPr>
        <w:t xml:space="preserve"> </w:t>
      </w:r>
      <w:r>
        <w:t>In</w:t>
      </w:r>
      <w:r>
        <w:rPr>
          <w:spacing w:val="30"/>
        </w:rPr>
        <w:t xml:space="preserve"> </w:t>
      </w:r>
      <w:r>
        <w:t>such</w:t>
      </w:r>
      <w:r>
        <w:rPr>
          <w:spacing w:val="31"/>
        </w:rPr>
        <w:t xml:space="preserve"> </w:t>
      </w:r>
      <w:r>
        <w:t>a</w:t>
      </w:r>
      <w:r>
        <w:rPr>
          <w:spacing w:val="31"/>
        </w:rPr>
        <w:t xml:space="preserve"> </w:t>
      </w:r>
      <w:r>
        <w:t>case,</w:t>
      </w:r>
      <w:r>
        <w:rPr>
          <w:spacing w:val="31"/>
        </w:rPr>
        <w:t xml:space="preserve"> </w:t>
      </w:r>
      <w:r>
        <w:t>lessee</w:t>
      </w:r>
      <w:r>
        <w:rPr>
          <w:spacing w:val="30"/>
        </w:rPr>
        <w:t xml:space="preserve"> </w:t>
      </w:r>
      <w:r>
        <w:t>shall</w:t>
      </w:r>
      <w:r>
        <w:rPr>
          <w:spacing w:val="30"/>
        </w:rPr>
        <w:t xml:space="preserve"> </w:t>
      </w:r>
      <w:r>
        <w:t>be</w:t>
      </w:r>
      <w:r>
        <w:rPr>
          <w:spacing w:val="30"/>
        </w:rPr>
        <w:t xml:space="preserve"> </w:t>
      </w:r>
      <w:r>
        <w:t>obligated to</w:t>
      </w:r>
      <w:r>
        <w:rPr>
          <w:spacing w:val="33"/>
        </w:rPr>
        <w:t xml:space="preserve"> </w:t>
      </w:r>
      <w:r>
        <w:t>vacate</w:t>
      </w:r>
      <w:r>
        <w:rPr>
          <w:spacing w:val="33"/>
        </w:rPr>
        <w:t xml:space="preserve"> </w:t>
      </w:r>
      <w:r>
        <w:t>and</w:t>
      </w:r>
      <w:r>
        <w:rPr>
          <w:spacing w:val="33"/>
        </w:rPr>
        <w:t xml:space="preserve"> </w:t>
      </w:r>
      <w:r>
        <w:t>pay</w:t>
      </w:r>
      <w:r>
        <w:rPr>
          <w:spacing w:val="33"/>
        </w:rPr>
        <w:t xml:space="preserve"> </w:t>
      </w:r>
      <w:r>
        <w:t>the</w:t>
      </w:r>
      <w:r>
        <w:rPr>
          <w:spacing w:val="33"/>
        </w:rPr>
        <w:t xml:space="preserve"> </w:t>
      </w:r>
      <w:r>
        <w:t>market</w:t>
      </w:r>
      <w:r>
        <w:rPr>
          <w:spacing w:val="33"/>
        </w:rPr>
        <w:t xml:space="preserve"> </w:t>
      </w:r>
      <w:r>
        <w:t>rent</w:t>
      </w:r>
      <w:r>
        <w:rPr>
          <w:spacing w:val="33"/>
        </w:rPr>
        <w:t xml:space="preserve"> </w:t>
      </w:r>
      <w:r>
        <w:t>for</w:t>
      </w:r>
      <w:r>
        <w:rPr>
          <w:spacing w:val="33"/>
        </w:rPr>
        <w:t xml:space="preserve"> </w:t>
      </w:r>
      <w:r>
        <w:t>the</w:t>
      </w:r>
      <w:r>
        <w:rPr>
          <w:spacing w:val="33"/>
        </w:rPr>
        <w:t xml:space="preserve"> </w:t>
      </w:r>
      <w:r>
        <w:t>period</w:t>
      </w:r>
      <w:r>
        <w:rPr>
          <w:spacing w:val="33"/>
        </w:rPr>
        <w:t xml:space="preserve"> </w:t>
      </w:r>
      <w:r>
        <w:t>of</w:t>
      </w:r>
      <w:r>
        <w:rPr>
          <w:spacing w:val="33"/>
        </w:rPr>
        <w:t xml:space="preserve"> </w:t>
      </w:r>
      <w:r>
        <w:t>utilization</w:t>
      </w:r>
      <w:r>
        <w:rPr>
          <w:spacing w:val="33"/>
        </w:rPr>
        <w:t xml:space="preserve"> </w:t>
      </w:r>
      <w:r>
        <w:t>he</w:t>
      </w:r>
      <w:r>
        <w:rPr>
          <w:spacing w:val="33"/>
        </w:rPr>
        <w:t xml:space="preserve"> </w:t>
      </w:r>
      <w:r>
        <w:t>has</w:t>
      </w:r>
      <w:r>
        <w:rPr>
          <w:spacing w:val="33"/>
        </w:rPr>
        <w:t xml:space="preserve"> </w:t>
      </w:r>
      <w:r>
        <w:t>made</w:t>
      </w:r>
      <w:r>
        <w:rPr>
          <w:spacing w:val="33"/>
        </w:rPr>
        <w:t xml:space="preserve"> </w:t>
      </w:r>
      <w:r>
        <w:t>since</w:t>
      </w:r>
      <w:r>
        <w:rPr>
          <w:spacing w:val="33"/>
        </w:rPr>
        <w:t xml:space="preserve"> </w:t>
      </w:r>
      <w:r>
        <w:t>termination</w:t>
      </w:r>
      <w:r>
        <w:rPr>
          <w:spacing w:val="33"/>
        </w:rPr>
        <w:t xml:space="preserve"> </w:t>
      </w:r>
      <w:r>
        <w:t>of</w:t>
      </w:r>
      <w:r>
        <w:rPr>
          <w:spacing w:val="33"/>
        </w:rPr>
        <w:t xml:space="preserve"> </w:t>
      </w:r>
      <w:r>
        <w:t xml:space="preserve">lease </w:t>
      </w:r>
      <w:r>
        <w:rPr>
          <w:w w:val="110"/>
        </w:rPr>
        <w:t>of the leased property.</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1387:</w:t>
      </w:r>
    </w:p>
    <w:p w:rsidR="00C17534" w:rsidRDefault="003F5CB7">
      <w:pPr>
        <w:pStyle w:val="BodyText"/>
        <w:spacing w:line="249" w:lineRule="auto"/>
        <w:ind w:left="560" w:right="356"/>
        <w:jc w:val="both"/>
      </w:pPr>
      <w:r>
        <w:rPr>
          <w:w w:val="105"/>
        </w:rPr>
        <w:t>Lease shall not terminate with the death of lessor or lessee. However, heirs of lessee may, in case of his death,</w:t>
      </w:r>
      <w:r>
        <w:rPr>
          <w:spacing w:val="40"/>
          <w:w w:val="105"/>
        </w:rPr>
        <w:t xml:space="preserve"> </w:t>
      </w:r>
      <w:r>
        <w:rPr>
          <w:w w:val="105"/>
        </w:rPr>
        <w:t>claim termination of lease contract on the basis that their incomes do not suffice to bear continuation of lease due to death of lessee or tha</w:t>
      </w:r>
      <w:r>
        <w:rPr>
          <w:w w:val="105"/>
        </w:rPr>
        <w:t>t they no longer need the lease, provided that claim to</w:t>
      </w:r>
      <w:r>
        <w:rPr>
          <w:spacing w:val="-3"/>
          <w:w w:val="105"/>
        </w:rPr>
        <w:t xml:space="preserve"> </w:t>
      </w:r>
      <w:r>
        <w:rPr>
          <w:w w:val="105"/>
        </w:rPr>
        <w:t>termination</w:t>
      </w:r>
      <w:r>
        <w:rPr>
          <w:spacing w:val="-3"/>
          <w:w w:val="105"/>
        </w:rPr>
        <w:t xml:space="preserve"> </w:t>
      </w:r>
      <w:r>
        <w:rPr>
          <w:w w:val="105"/>
        </w:rPr>
        <w:t>has</w:t>
      </w:r>
      <w:r>
        <w:rPr>
          <w:spacing w:val="-3"/>
          <w:w w:val="105"/>
        </w:rPr>
        <w:t xml:space="preserve"> </w:t>
      </w:r>
      <w:r>
        <w:rPr>
          <w:w w:val="105"/>
        </w:rPr>
        <w:t>been</w:t>
      </w:r>
      <w:r>
        <w:rPr>
          <w:spacing w:val="-3"/>
          <w:w w:val="105"/>
        </w:rPr>
        <w:t xml:space="preserve"> </w:t>
      </w:r>
      <w:r>
        <w:rPr>
          <w:w w:val="105"/>
        </w:rPr>
        <w:t>made</w:t>
      </w:r>
      <w:r>
        <w:rPr>
          <w:spacing w:val="-3"/>
          <w:w w:val="105"/>
        </w:rPr>
        <w:t xml:space="preserve"> </w:t>
      </w:r>
      <w:r>
        <w:rPr>
          <w:w w:val="105"/>
        </w:rPr>
        <w:t>within</w:t>
      </w:r>
      <w:r>
        <w:rPr>
          <w:spacing w:val="-3"/>
          <w:w w:val="105"/>
        </w:rPr>
        <w:t xml:space="preserve"> </w:t>
      </w:r>
      <w:r>
        <w:rPr>
          <w:w w:val="105"/>
        </w:rPr>
        <w:t>six</w:t>
      </w:r>
      <w:r>
        <w:rPr>
          <w:spacing w:val="-3"/>
          <w:w w:val="105"/>
        </w:rPr>
        <w:t xml:space="preserve"> </w:t>
      </w:r>
      <w:r>
        <w:rPr>
          <w:w w:val="105"/>
        </w:rPr>
        <w:t>months</w:t>
      </w:r>
      <w:r>
        <w:rPr>
          <w:spacing w:val="-3"/>
          <w:w w:val="105"/>
        </w:rPr>
        <w:t xml:space="preserve"> </w:t>
      </w:r>
      <w:r>
        <w:rPr>
          <w:w w:val="105"/>
        </w:rPr>
        <w:t>since</w:t>
      </w:r>
      <w:r>
        <w:rPr>
          <w:spacing w:val="-3"/>
          <w:w w:val="105"/>
        </w:rPr>
        <w:t xml:space="preserve"> </w:t>
      </w:r>
      <w:r>
        <w:rPr>
          <w:w w:val="105"/>
        </w:rPr>
        <w:t>the</w:t>
      </w:r>
      <w:r>
        <w:rPr>
          <w:spacing w:val="-3"/>
          <w:w w:val="105"/>
        </w:rPr>
        <w:t xml:space="preserve"> </w:t>
      </w:r>
      <w:r>
        <w:rPr>
          <w:w w:val="105"/>
        </w:rPr>
        <w:t>death</w:t>
      </w:r>
      <w:r>
        <w:rPr>
          <w:spacing w:val="-3"/>
          <w:w w:val="105"/>
        </w:rPr>
        <w:t xml:space="preserve"> </w:t>
      </w:r>
      <w:r>
        <w:rPr>
          <w:w w:val="105"/>
        </w:rPr>
        <w:t>of</w:t>
      </w:r>
      <w:r>
        <w:rPr>
          <w:spacing w:val="-3"/>
          <w:w w:val="105"/>
        </w:rPr>
        <w:t xml:space="preserve"> </w:t>
      </w:r>
      <w:r>
        <w:rPr>
          <w:w w:val="105"/>
        </w:rPr>
        <w:t>lessee</w:t>
      </w:r>
      <w:r>
        <w:rPr>
          <w:spacing w:val="-3"/>
          <w:w w:val="105"/>
        </w:rPr>
        <w:t xml:space="preserve"> </w:t>
      </w:r>
      <w:r>
        <w:rPr>
          <w:w w:val="105"/>
        </w:rPr>
        <w:t>and</w:t>
      </w:r>
      <w:r>
        <w:rPr>
          <w:spacing w:val="-3"/>
          <w:w w:val="105"/>
        </w:rPr>
        <w:t xml:space="preserve"> </w:t>
      </w:r>
      <w:r>
        <w:rPr>
          <w:w w:val="105"/>
        </w:rPr>
        <w:t>the</w:t>
      </w:r>
      <w:r>
        <w:rPr>
          <w:spacing w:val="-3"/>
          <w:w w:val="105"/>
        </w:rPr>
        <w:t xml:space="preserve"> </w:t>
      </w:r>
      <w:r>
        <w:rPr>
          <w:w w:val="105"/>
        </w:rPr>
        <w:t>designated</w:t>
      </w:r>
      <w:r>
        <w:rPr>
          <w:spacing w:val="-3"/>
          <w:w w:val="105"/>
        </w:rPr>
        <w:t xml:space="preserve"> </w:t>
      </w:r>
      <w:r>
        <w:rPr>
          <w:w w:val="105"/>
        </w:rPr>
        <w:t>period</w:t>
      </w:r>
      <w:r>
        <w:rPr>
          <w:spacing w:val="-3"/>
          <w:w w:val="105"/>
        </w:rPr>
        <w:t xml:space="preserve"> </w:t>
      </w:r>
      <w:r>
        <w:rPr>
          <w:w w:val="105"/>
        </w:rPr>
        <w:t>of evacuation notification has been observed as well.</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1388:</w:t>
      </w:r>
    </w:p>
    <w:p w:rsidR="00C17534" w:rsidRDefault="003F5CB7">
      <w:pPr>
        <w:pStyle w:val="BodyText"/>
        <w:spacing w:line="249" w:lineRule="auto"/>
        <w:ind w:left="560" w:right="354"/>
        <w:jc w:val="both"/>
      </w:pPr>
      <w:r>
        <w:t>If lease hasbeen concluded only due</w:t>
      </w:r>
      <w:r>
        <w:t xml:space="preserve"> to profession of lessee along</w:t>
      </w:r>
      <w:r>
        <w:rPr>
          <w:spacing w:val="-1"/>
        </w:rPr>
        <w:t xml:space="preserve"> </w:t>
      </w:r>
      <w:r>
        <w:t xml:space="preserve">with certain other special characteristics </w:t>
      </w:r>
      <w:r>
        <w:rPr>
          <w:w w:val="105"/>
        </w:rPr>
        <w:t>of</w:t>
      </w:r>
      <w:r>
        <w:rPr>
          <w:spacing w:val="-10"/>
          <w:w w:val="105"/>
        </w:rPr>
        <w:t xml:space="preserve"> </w:t>
      </w:r>
      <w:r>
        <w:rPr>
          <w:w w:val="105"/>
        </w:rPr>
        <w:t>him,</w:t>
      </w:r>
      <w:r>
        <w:rPr>
          <w:spacing w:val="-10"/>
          <w:w w:val="105"/>
        </w:rPr>
        <w:t xml:space="preserve"> </w:t>
      </w:r>
      <w:r>
        <w:rPr>
          <w:w w:val="105"/>
        </w:rPr>
        <w:t>claim</w:t>
      </w:r>
      <w:r>
        <w:rPr>
          <w:spacing w:val="-11"/>
          <w:w w:val="105"/>
        </w:rPr>
        <w:t xml:space="preserve"> </w:t>
      </w:r>
      <w:r>
        <w:rPr>
          <w:w w:val="105"/>
        </w:rPr>
        <w:t>of</w:t>
      </w:r>
      <w:r>
        <w:rPr>
          <w:spacing w:val="-9"/>
          <w:w w:val="105"/>
        </w:rPr>
        <w:t xml:space="preserve"> </w:t>
      </w:r>
      <w:r>
        <w:rPr>
          <w:w w:val="105"/>
        </w:rPr>
        <w:t>rescission</w:t>
      </w:r>
      <w:r>
        <w:rPr>
          <w:spacing w:val="-10"/>
          <w:w w:val="105"/>
        </w:rPr>
        <w:t xml:space="preserve"> </w:t>
      </w:r>
      <w:r>
        <w:rPr>
          <w:w w:val="105"/>
        </w:rPr>
        <w:t>of</w:t>
      </w:r>
      <w:r>
        <w:rPr>
          <w:spacing w:val="-9"/>
          <w:w w:val="105"/>
        </w:rPr>
        <w:t xml:space="preserve"> </w:t>
      </w:r>
      <w:r>
        <w:rPr>
          <w:w w:val="105"/>
        </w:rPr>
        <w:t>contract</w:t>
      </w:r>
      <w:r>
        <w:rPr>
          <w:spacing w:val="-9"/>
          <w:w w:val="105"/>
        </w:rPr>
        <w:t xml:space="preserve"> </w:t>
      </w:r>
      <w:r>
        <w:rPr>
          <w:w w:val="105"/>
        </w:rPr>
        <w:t>may,</w:t>
      </w:r>
      <w:r>
        <w:rPr>
          <w:spacing w:val="-11"/>
          <w:w w:val="105"/>
        </w:rPr>
        <w:t xml:space="preserve"> </w:t>
      </w:r>
      <w:r>
        <w:rPr>
          <w:w w:val="105"/>
        </w:rPr>
        <w:t>after</w:t>
      </w:r>
      <w:r>
        <w:rPr>
          <w:spacing w:val="-10"/>
          <w:w w:val="105"/>
        </w:rPr>
        <w:t xml:space="preserve"> </w:t>
      </w:r>
      <w:r>
        <w:rPr>
          <w:w w:val="105"/>
        </w:rPr>
        <w:t>death</w:t>
      </w:r>
      <w:r>
        <w:rPr>
          <w:spacing w:val="-11"/>
          <w:w w:val="105"/>
        </w:rPr>
        <w:t xml:space="preserve"> </w:t>
      </w:r>
      <w:r>
        <w:rPr>
          <w:w w:val="105"/>
        </w:rPr>
        <w:t>of</w:t>
      </w:r>
      <w:r>
        <w:rPr>
          <w:spacing w:val="-9"/>
          <w:w w:val="105"/>
        </w:rPr>
        <w:t xml:space="preserve"> </w:t>
      </w:r>
      <w:r>
        <w:rPr>
          <w:w w:val="105"/>
        </w:rPr>
        <w:t>lessee,</w:t>
      </w:r>
      <w:r>
        <w:rPr>
          <w:spacing w:val="-9"/>
          <w:w w:val="105"/>
        </w:rPr>
        <w:t xml:space="preserve"> </w:t>
      </w:r>
      <w:r>
        <w:rPr>
          <w:w w:val="105"/>
        </w:rPr>
        <w:t>be</w:t>
      </w:r>
      <w:r>
        <w:rPr>
          <w:spacing w:val="-11"/>
          <w:w w:val="105"/>
        </w:rPr>
        <w:t xml:space="preserve"> </w:t>
      </w:r>
      <w:r>
        <w:rPr>
          <w:w w:val="105"/>
        </w:rPr>
        <w:t>made</w:t>
      </w:r>
      <w:r>
        <w:rPr>
          <w:spacing w:val="-10"/>
          <w:w w:val="105"/>
        </w:rPr>
        <w:t xml:space="preserve"> </w:t>
      </w:r>
      <w:r>
        <w:rPr>
          <w:w w:val="105"/>
        </w:rPr>
        <w:t>by</w:t>
      </w:r>
      <w:r>
        <w:rPr>
          <w:spacing w:val="-11"/>
          <w:w w:val="105"/>
        </w:rPr>
        <w:t xml:space="preserve"> </w:t>
      </w:r>
      <w:r>
        <w:rPr>
          <w:w w:val="105"/>
        </w:rPr>
        <w:t>lessor</w:t>
      </w:r>
      <w:r>
        <w:rPr>
          <w:spacing w:val="-10"/>
          <w:w w:val="105"/>
        </w:rPr>
        <w:t xml:space="preserve"> </w:t>
      </w:r>
      <w:r>
        <w:rPr>
          <w:w w:val="105"/>
        </w:rPr>
        <w:t>and</w:t>
      </w:r>
      <w:r>
        <w:rPr>
          <w:spacing w:val="-10"/>
          <w:w w:val="105"/>
        </w:rPr>
        <w:t xml:space="preserve"> </w:t>
      </w:r>
      <w:r>
        <w:rPr>
          <w:w w:val="105"/>
        </w:rPr>
        <w:t>heirs</w:t>
      </w:r>
      <w:r>
        <w:rPr>
          <w:spacing w:val="-11"/>
          <w:w w:val="105"/>
        </w:rPr>
        <w:t xml:space="preserve"> </w:t>
      </w:r>
      <w:r>
        <w:rPr>
          <w:w w:val="105"/>
        </w:rPr>
        <w:t>of</w:t>
      </w:r>
      <w:r>
        <w:rPr>
          <w:spacing w:val="-9"/>
          <w:w w:val="105"/>
        </w:rPr>
        <w:t xml:space="preserve"> </w:t>
      </w:r>
      <w:r>
        <w:rPr>
          <w:spacing w:val="-2"/>
          <w:w w:val="105"/>
        </w:rPr>
        <w:t>lessee.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1389:</w:t>
      </w:r>
    </w:p>
    <w:p w:rsidR="00C17534" w:rsidRDefault="003F5CB7">
      <w:pPr>
        <w:pStyle w:val="BodyText"/>
        <w:spacing w:line="249" w:lineRule="auto"/>
        <w:ind w:left="560" w:right="355"/>
        <w:jc w:val="both"/>
      </w:pPr>
      <w:r>
        <w:rPr>
          <w:w w:val="105"/>
        </w:rPr>
        <w:t>Insolvency</w:t>
      </w:r>
      <w:r>
        <w:rPr>
          <w:spacing w:val="-9"/>
          <w:w w:val="105"/>
        </w:rPr>
        <w:t xml:space="preserve"> </w:t>
      </w:r>
      <w:r>
        <w:rPr>
          <w:w w:val="105"/>
        </w:rPr>
        <w:t>or</w:t>
      </w:r>
      <w:r>
        <w:rPr>
          <w:spacing w:val="-9"/>
          <w:w w:val="105"/>
        </w:rPr>
        <w:t xml:space="preserve"> </w:t>
      </w:r>
      <w:r>
        <w:rPr>
          <w:w w:val="105"/>
        </w:rPr>
        <w:t>bankruptcy</w:t>
      </w:r>
      <w:r>
        <w:rPr>
          <w:spacing w:val="-9"/>
          <w:w w:val="105"/>
        </w:rPr>
        <w:t xml:space="preserve"> </w:t>
      </w:r>
      <w:r>
        <w:rPr>
          <w:w w:val="105"/>
        </w:rPr>
        <w:t>of</w:t>
      </w:r>
      <w:r>
        <w:rPr>
          <w:spacing w:val="-9"/>
          <w:w w:val="105"/>
        </w:rPr>
        <w:t xml:space="preserve"> </w:t>
      </w:r>
      <w:r>
        <w:rPr>
          <w:w w:val="105"/>
        </w:rPr>
        <w:t>lessee</w:t>
      </w:r>
      <w:r>
        <w:rPr>
          <w:spacing w:val="-9"/>
          <w:w w:val="105"/>
        </w:rPr>
        <w:t xml:space="preserve"> </w:t>
      </w:r>
      <w:r>
        <w:rPr>
          <w:w w:val="105"/>
        </w:rPr>
        <w:t>shall</w:t>
      </w:r>
      <w:r>
        <w:rPr>
          <w:spacing w:val="-9"/>
          <w:w w:val="105"/>
        </w:rPr>
        <w:t xml:space="preserve"> </w:t>
      </w:r>
      <w:r>
        <w:rPr>
          <w:w w:val="105"/>
        </w:rPr>
        <w:t>not</w:t>
      </w:r>
      <w:r>
        <w:rPr>
          <w:spacing w:val="-9"/>
          <w:w w:val="105"/>
        </w:rPr>
        <w:t xml:space="preserve"> </w:t>
      </w:r>
      <w:r>
        <w:rPr>
          <w:w w:val="105"/>
        </w:rPr>
        <w:t>cause</w:t>
      </w:r>
      <w:r>
        <w:rPr>
          <w:spacing w:val="-9"/>
          <w:w w:val="105"/>
        </w:rPr>
        <w:t xml:space="preserve"> </w:t>
      </w:r>
      <w:r>
        <w:rPr>
          <w:w w:val="105"/>
        </w:rPr>
        <w:t>immediate</w:t>
      </w:r>
      <w:r>
        <w:rPr>
          <w:spacing w:val="-9"/>
          <w:w w:val="105"/>
        </w:rPr>
        <w:t xml:space="preserve"> </w:t>
      </w:r>
      <w:r>
        <w:rPr>
          <w:w w:val="105"/>
        </w:rPr>
        <w:t>payment</w:t>
      </w:r>
      <w:r>
        <w:rPr>
          <w:spacing w:val="-9"/>
          <w:w w:val="105"/>
        </w:rPr>
        <w:t xml:space="preserve"> </w:t>
      </w:r>
      <w:r>
        <w:rPr>
          <w:w w:val="105"/>
        </w:rPr>
        <w:t>of</w:t>
      </w:r>
      <w:r>
        <w:rPr>
          <w:spacing w:val="-9"/>
          <w:w w:val="105"/>
        </w:rPr>
        <w:t xml:space="preserve"> </w:t>
      </w:r>
      <w:r>
        <w:rPr>
          <w:w w:val="105"/>
        </w:rPr>
        <w:t>rent</w:t>
      </w:r>
      <w:r>
        <w:rPr>
          <w:spacing w:val="-9"/>
          <w:w w:val="105"/>
        </w:rPr>
        <w:t xml:space="preserve"> </w:t>
      </w:r>
      <w:r>
        <w:rPr>
          <w:w w:val="105"/>
        </w:rPr>
        <w:t>that</w:t>
      </w:r>
      <w:r>
        <w:rPr>
          <w:spacing w:val="-9"/>
          <w:w w:val="105"/>
        </w:rPr>
        <w:t xml:space="preserve"> </w:t>
      </w:r>
      <w:r>
        <w:rPr>
          <w:w w:val="105"/>
        </w:rPr>
        <w:t>has</w:t>
      </w:r>
      <w:r>
        <w:rPr>
          <w:spacing w:val="-9"/>
          <w:w w:val="105"/>
        </w:rPr>
        <w:t xml:space="preserve"> </w:t>
      </w:r>
      <w:r>
        <w:rPr>
          <w:w w:val="105"/>
        </w:rPr>
        <w:t>not</w:t>
      </w:r>
      <w:r>
        <w:rPr>
          <w:spacing w:val="-9"/>
          <w:w w:val="105"/>
        </w:rPr>
        <w:t xml:space="preserve"> </w:t>
      </w:r>
      <w:r>
        <w:rPr>
          <w:w w:val="105"/>
        </w:rPr>
        <w:t>become</w:t>
      </w:r>
      <w:r>
        <w:rPr>
          <w:spacing w:val="-9"/>
          <w:w w:val="105"/>
        </w:rPr>
        <w:t xml:space="preserve"> </w:t>
      </w:r>
      <w:r>
        <w:rPr>
          <w:w w:val="105"/>
        </w:rPr>
        <w:t>due as</w:t>
      </w:r>
      <w:r>
        <w:rPr>
          <w:spacing w:val="-5"/>
          <w:w w:val="105"/>
        </w:rPr>
        <w:t xml:space="preserve"> </w:t>
      </w:r>
      <w:r>
        <w:rPr>
          <w:w w:val="105"/>
        </w:rPr>
        <w:t>yet.</w:t>
      </w:r>
      <w:r>
        <w:rPr>
          <w:spacing w:val="-5"/>
          <w:w w:val="105"/>
        </w:rPr>
        <w:t xml:space="preserve"> </w:t>
      </w:r>
      <w:r>
        <w:rPr>
          <w:w w:val="105"/>
        </w:rPr>
        <w:t>Nevertheless,</w:t>
      </w:r>
      <w:r>
        <w:rPr>
          <w:spacing w:val="-5"/>
          <w:w w:val="105"/>
        </w:rPr>
        <w:t xml:space="preserve"> </w:t>
      </w:r>
      <w:r>
        <w:rPr>
          <w:w w:val="105"/>
        </w:rPr>
        <w:t>if</w:t>
      </w:r>
      <w:r>
        <w:rPr>
          <w:spacing w:val="-5"/>
          <w:w w:val="105"/>
        </w:rPr>
        <w:t xml:space="preserve"> </w:t>
      </w:r>
      <w:r>
        <w:rPr>
          <w:w w:val="105"/>
        </w:rPr>
        <w:t>guarantees</w:t>
      </w:r>
      <w:r>
        <w:rPr>
          <w:spacing w:val="-5"/>
          <w:w w:val="105"/>
        </w:rPr>
        <w:t xml:space="preserve"> </w:t>
      </w:r>
      <w:r>
        <w:rPr>
          <w:w w:val="105"/>
        </w:rPr>
        <w:t>are</w:t>
      </w:r>
      <w:r>
        <w:rPr>
          <w:spacing w:val="-5"/>
          <w:w w:val="105"/>
        </w:rPr>
        <w:t xml:space="preserve"> </w:t>
      </w:r>
      <w:r>
        <w:rPr>
          <w:w w:val="105"/>
        </w:rPr>
        <w:t>not</w:t>
      </w:r>
      <w:r>
        <w:rPr>
          <w:spacing w:val="-5"/>
          <w:w w:val="105"/>
        </w:rPr>
        <w:t xml:space="preserve"> </w:t>
      </w:r>
      <w:r>
        <w:rPr>
          <w:w w:val="105"/>
        </w:rPr>
        <w:t>given</w:t>
      </w:r>
      <w:r>
        <w:rPr>
          <w:spacing w:val="-5"/>
          <w:w w:val="105"/>
        </w:rPr>
        <w:t xml:space="preserve"> </w:t>
      </w:r>
      <w:r>
        <w:rPr>
          <w:w w:val="105"/>
        </w:rPr>
        <w:t>within</w:t>
      </w:r>
      <w:r>
        <w:rPr>
          <w:spacing w:val="-5"/>
          <w:w w:val="105"/>
        </w:rPr>
        <w:t xml:space="preserve"> </w:t>
      </w:r>
      <w:r>
        <w:rPr>
          <w:w w:val="105"/>
        </w:rPr>
        <w:t>such</w:t>
      </w:r>
      <w:r>
        <w:rPr>
          <w:spacing w:val="-5"/>
          <w:w w:val="105"/>
        </w:rPr>
        <w:t xml:space="preserve"> </w:t>
      </w:r>
      <w:r>
        <w:rPr>
          <w:w w:val="105"/>
        </w:rPr>
        <w:t>a</w:t>
      </w:r>
      <w:r>
        <w:rPr>
          <w:spacing w:val="-5"/>
          <w:w w:val="105"/>
        </w:rPr>
        <w:t xml:space="preserve"> </w:t>
      </w:r>
      <w:r>
        <w:rPr>
          <w:w w:val="105"/>
        </w:rPr>
        <w:t>reasonable</w:t>
      </w:r>
      <w:r>
        <w:rPr>
          <w:spacing w:val="-6"/>
          <w:w w:val="105"/>
        </w:rPr>
        <w:t xml:space="preserve"> </w:t>
      </w:r>
      <w:r>
        <w:rPr>
          <w:w w:val="105"/>
        </w:rPr>
        <w:t>time</w:t>
      </w:r>
      <w:r>
        <w:rPr>
          <w:spacing w:val="-5"/>
          <w:w w:val="105"/>
        </w:rPr>
        <w:t xml:space="preserve"> </w:t>
      </w:r>
      <w:r>
        <w:rPr>
          <w:w w:val="105"/>
        </w:rPr>
        <w:t>that</w:t>
      </w:r>
      <w:r>
        <w:rPr>
          <w:spacing w:val="-6"/>
          <w:w w:val="105"/>
        </w:rPr>
        <w:t xml:space="preserve"> </w:t>
      </w:r>
      <w:r>
        <w:rPr>
          <w:w w:val="105"/>
        </w:rPr>
        <w:t>guarantee</w:t>
      </w:r>
      <w:r>
        <w:rPr>
          <w:spacing w:val="-6"/>
          <w:w w:val="105"/>
        </w:rPr>
        <w:t xml:space="preserve"> </w:t>
      </w:r>
      <w:r>
        <w:rPr>
          <w:w w:val="105"/>
        </w:rPr>
        <w:t>payment of</w:t>
      </w:r>
      <w:r>
        <w:rPr>
          <w:spacing w:val="-13"/>
          <w:w w:val="105"/>
        </w:rPr>
        <w:t xml:space="preserve"> </w:t>
      </w:r>
      <w:r>
        <w:rPr>
          <w:w w:val="105"/>
        </w:rPr>
        <w:t>future</w:t>
      </w:r>
      <w:r>
        <w:rPr>
          <w:spacing w:val="-13"/>
          <w:w w:val="105"/>
        </w:rPr>
        <w:t xml:space="preserve"> </w:t>
      </w:r>
      <w:r>
        <w:rPr>
          <w:w w:val="105"/>
        </w:rPr>
        <w:t>rent,</w:t>
      </w:r>
      <w:r>
        <w:rPr>
          <w:spacing w:val="-13"/>
          <w:w w:val="105"/>
        </w:rPr>
        <w:t xml:space="preserve"> </w:t>
      </w:r>
      <w:r>
        <w:rPr>
          <w:w w:val="105"/>
        </w:rPr>
        <w:t>lessor</w:t>
      </w:r>
      <w:r>
        <w:rPr>
          <w:spacing w:val="-13"/>
          <w:w w:val="105"/>
        </w:rPr>
        <w:t xml:space="preserve"> </w:t>
      </w:r>
      <w:r>
        <w:rPr>
          <w:w w:val="105"/>
        </w:rPr>
        <w:t>may</w:t>
      </w:r>
      <w:r>
        <w:rPr>
          <w:spacing w:val="-13"/>
          <w:w w:val="105"/>
        </w:rPr>
        <w:t xml:space="preserve"> </w:t>
      </w:r>
      <w:r>
        <w:rPr>
          <w:w w:val="105"/>
        </w:rPr>
        <w:t>claim</w:t>
      </w:r>
      <w:r>
        <w:rPr>
          <w:spacing w:val="-13"/>
          <w:w w:val="105"/>
        </w:rPr>
        <w:t xml:space="preserve"> </w:t>
      </w:r>
      <w:r>
        <w:rPr>
          <w:w w:val="105"/>
        </w:rPr>
        <w:t>rescission</w:t>
      </w:r>
      <w:r>
        <w:rPr>
          <w:spacing w:val="-13"/>
          <w:w w:val="105"/>
        </w:rPr>
        <w:t xml:space="preserve"> </w:t>
      </w:r>
      <w:r>
        <w:rPr>
          <w:w w:val="105"/>
        </w:rPr>
        <w:t>of</w:t>
      </w:r>
      <w:r>
        <w:rPr>
          <w:spacing w:val="-13"/>
          <w:w w:val="105"/>
        </w:rPr>
        <w:t xml:space="preserve"> </w:t>
      </w:r>
      <w:r>
        <w:rPr>
          <w:w w:val="105"/>
        </w:rPr>
        <w:t>lease.</w:t>
      </w:r>
      <w:r>
        <w:rPr>
          <w:spacing w:val="-13"/>
          <w:w w:val="105"/>
        </w:rPr>
        <w:t xml:space="preserve"> </w:t>
      </w:r>
      <w:r>
        <w:rPr>
          <w:w w:val="105"/>
        </w:rPr>
        <w:t>Also,</w:t>
      </w:r>
      <w:r>
        <w:rPr>
          <w:spacing w:val="-13"/>
          <w:w w:val="105"/>
        </w:rPr>
        <w:t xml:space="preserve"> </w:t>
      </w:r>
      <w:r>
        <w:rPr>
          <w:w w:val="105"/>
        </w:rPr>
        <w:t>lessee</w:t>
      </w:r>
      <w:r>
        <w:rPr>
          <w:spacing w:val="-13"/>
          <w:w w:val="105"/>
        </w:rPr>
        <w:t xml:space="preserve"> </w:t>
      </w:r>
      <w:r>
        <w:rPr>
          <w:w w:val="105"/>
        </w:rPr>
        <w:t>may,</w:t>
      </w:r>
      <w:r>
        <w:rPr>
          <w:spacing w:val="-13"/>
          <w:w w:val="105"/>
        </w:rPr>
        <w:t xml:space="preserve"> </w:t>
      </w:r>
      <w:r>
        <w:rPr>
          <w:w w:val="105"/>
        </w:rPr>
        <w:t>if</w:t>
      </w:r>
      <w:r>
        <w:rPr>
          <w:spacing w:val="-13"/>
          <w:w w:val="105"/>
        </w:rPr>
        <w:t xml:space="preserve"> </w:t>
      </w:r>
      <w:r>
        <w:rPr>
          <w:w w:val="105"/>
        </w:rPr>
        <w:t>he</w:t>
      </w:r>
      <w:r>
        <w:rPr>
          <w:spacing w:val="-13"/>
          <w:w w:val="105"/>
        </w:rPr>
        <w:t xml:space="preserve"> </w:t>
      </w:r>
      <w:r>
        <w:rPr>
          <w:w w:val="105"/>
        </w:rPr>
        <w:t>is</w:t>
      </w:r>
      <w:r>
        <w:rPr>
          <w:spacing w:val="-13"/>
          <w:w w:val="105"/>
        </w:rPr>
        <w:t xml:space="preserve"> </w:t>
      </w:r>
      <w:r>
        <w:rPr>
          <w:w w:val="105"/>
        </w:rPr>
        <w:t>not</w:t>
      </w:r>
      <w:r>
        <w:rPr>
          <w:spacing w:val="-13"/>
          <w:w w:val="105"/>
        </w:rPr>
        <w:t xml:space="preserve"> </w:t>
      </w:r>
      <w:r>
        <w:rPr>
          <w:w w:val="105"/>
        </w:rPr>
        <w:t>permitted</w:t>
      </w:r>
      <w:r>
        <w:rPr>
          <w:spacing w:val="-13"/>
          <w:w w:val="105"/>
        </w:rPr>
        <w:t xml:space="preserve"> </w:t>
      </w:r>
      <w:r>
        <w:rPr>
          <w:w w:val="105"/>
        </w:rPr>
        <w:t>to</w:t>
      </w:r>
      <w:r>
        <w:rPr>
          <w:spacing w:val="-13"/>
          <w:w w:val="105"/>
        </w:rPr>
        <w:t xml:space="preserve"> </w:t>
      </w:r>
      <w:r>
        <w:rPr>
          <w:w w:val="105"/>
        </w:rPr>
        <w:t>assign</w:t>
      </w:r>
      <w:r>
        <w:rPr>
          <w:spacing w:val="-13"/>
          <w:w w:val="105"/>
        </w:rPr>
        <w:t xml:space="preserve"> </w:t>
      </w:r>
      <w:r>
        <w:rPr>
          <w:w w:val="105"/>
        </w:rPr>
        <w:t>the lease or sublease, claim rescission of contract, provided that he pays just compensation.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1390:</w:t>
      </w:r>
    </w:p>
    <w:p w:rsidR="00C17534" w:rsidRDefault="003F5CB7">
      <w:pPr>
        <w:pStyle w:val="ListParagraph"/>
        <w:numPr>
          <w:ilvl w:val="0"/>
          <w:numId w:val="176"/>
        </w:numPr>
        <w:tabs>
          <w:tab w:val="left" w:pos="980"/>
          <w:tab w:val="left" w:pos="1105"/>
        </w:tabs>
        <w:spacing w:line="249" w:lineRule="auto"/>
        <w:ind w:right="356" w:hanging="380"/>
        <w:jc w:val="both"/>
        <w:rPr>
          <w:sz w:val="24"/>
        </w:rPr>
      </w:pPr>
      <w:r>
        <w:rPr>
          <w:w w:val="105"/>
          <w:sz w:val="24"/>
        </w:rPr>
        <w:t>If ownership of the leased property is transferred to another person, while it is not proved that</w:t>
      </w:r>
      <w:r>
        <w:rPr>
          <w:spacing w:val="80"/>
          <w:w w:val="105"/>
          <w:sz w:val="24"/>
        </w:rPr>
        <w:t xml:space="preserve"> </w:t>
      </w:r>
      <w:r>
        <w:rPr>
          <w:w w:val="105"/>
          <w:sz w:val="24"/>
        </w:rPr>
        <w:t>the date of lease has been prior to contract for transfer of ownership, lease shall not be valid with regard to the mentioned person.</w:t>
      </w:r>
    </w:p>
    <w:p w:rsidR="00C17534" w:rsidRDefault="003F5CB7">
      <w:pPr>
        <w:pStyle w:val="ListParagraph"/>
        <w:numPr>
          <w:ilvl w:val="0"/>
          <w:numId w:val="176"/>
        </w:numPr>
        <w:tabs>
          <w:tab w:val="left" w:pos="980"/>
          <w:tab w:val="left" w:pos="1090"/>
          <w:tab w:val="left" w:pos="8639"/>
        </w:tabs>
        <w:spacing w:before="123" w:line="249" w:lineRule="auto"/>
        <w:ind w:right="357" w:hanging="380"/>
        <w:jc w:val="both"/>
        <w:rPr>
          <w:sz w:val="24"/>
        </w:rPr>
      </w:pPr>
      <w:r>
        <w:rPr>
          <w:w w:val="105"/>
          <w:sz w:val="24"/>
        </w:rPr>
        <w:t>Person to whom the ownership has been, according to sub-clause (1)</w:t>
      </w:r>
      <w:r>
        <w:rPr>
          <w:sz w:val="24"/>
        </w:rPr>
        <w:tab/>
      </w:r>
      <w:r>
        <w:rPr>
          <w:w w:val="105"/>
          <w:sz w:val="24"/>
        </w:rPr>
        <w:t>of this Article, transferred may, despite invalidity of</w:t>
      </w:r>
      <w:r>
        <w:rPr>
          <w:w w:val="105"/>
          <w:sz w:val="24"/>
        </w:rPr>
        <w:t xml:space="preserve"> contract with regard to him, resort to the mentioned </w:t>
      </w:r>
      <w:r>
        <w:rPr>
          <w:spacing w:val="-2"/>
          <w:w w:val="105"/>
          <w:sz w:val="24"/>
        </w:rPr>
        <w:t>contract.</w:t>
      </w:r>
    </w:p>
    <w:p w:rsidR="00C17534" w:rsidRDefault="00C17534">
      <w:pPr>
        <w:pStyle w:val="BodyText"/>
        <w:spacing w:before="47"/>
      </w:pPr>
    </w:p>
    <w:p w:rsidR="00C17534" w:rsidRDefault="003F5CB7">
      <w:pPr>
        <w:pStyle w:val="Heading4"/>
      </w:pPr>
      <w:r>
        <w:t>Article</w:t>
      </w:r>
      <w:r>
        <w:rPr>
          <w:spacing w:val="17"/>
        </w:rPr>
        <w:t xml:space="preserve"> </w:t>
      </w:r>
      <w:r>
        <w:rPr>
          <w:spacing w:val="-2"/>
        </w:rPr>
        <w:t>1391:</w:t>
      </w:r>
    </w:p>
    <w:p w:rsidR="00C17534" w:rsidRDefault="003F5CB7">
      <w:pPr>
        <w:pStyle w:val="ListParagraph"/>
        <w:numPr>
          <w:ilvl w:val="0"/>
          <w:numId w:val="175"/>
        </w:numPr>
        <w:tabs>
          <w:tab w:val="left" w:pos="980"/>
        </w:tabs>
        <w:spacing w:line="249" w:lineRule="auto"/>
        <w:ind w:right="355"/>
        <w:jc w:val="both"/>
        <w:rPr>
          <w:sz w:val="24"/>
        </w:rPr>
      </w:pPr>
      <w:r>
        <w:rPr>
          <w:w w:val="105"/>
          <w:sz w:val="24"/>
        </w:rPr>
        <w:t>Person</w:t>
      </w:r>
      <w:r>
        <w:rPr>
          <w:spacing w:val="-6"/>
          <w:w w:val="105"/>
          <w:sz w:val="24"/>
        </w:rPr>
        <w:t xml:space="preserve"> </w:t>
      </w:r>
      <w:r>
        <w:rPr>
          <w:w w:val="105"/>
          <w:sz w:val="24"/>
        </w:rPr>
        <w:t>to</w:t>
      </w:r>
      <w:r>
        <w:rPr>
          <w:spacing w:val="-6"/>
          <w:w w:val="105"/>
          <w:sz w:val="24"/>
        </w:rPr>
        <w:t xml:space="preserve"> </w:t>
      </w:r>
      <w:r>
        <w:rPr>
          <w:w w:val="105"/>
          <w:sz w:val="24"/>
        </w:rPr>
        <w:t>whom</w:t>
      </w:r>
      <w:r>
        <w:rPr>
          <w:spacing w:val="-6"/>
          <w:w w:val="105"/>
          <w:sz w:val="24"/>
        </w:rPr>
        <w:t xml:space="preserve"> </w:t>
      </w:r>
      <w:r>
        <w:rPr>
          <w:w w:val="105"/>
          <w:sz w:val="24"/>
        </w:rPr>
        <w:t>ownership</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leased</w:t>
      </w:r>
      <w:r>
        <w:rPr>
          <w:spacing w:val="-6"/>
          <w:w w:val="105"/>
          <w:sz w:val="24"/>
        </w:rPr>
        <w:t xml:space="preserve"> </w:t>
      </w:r>
      <w:r>
        <w:rPr>
          <w:w w:val="105"/>
          <w:sz w:val="24"/>
        </w:rPr>
        <w:t>property</w:t>
      </w:r>
      <w:r>
        <w:rPr>
          <w:spacing w:val="-6"/>
          <w:w w:val="105"/>
          <w:sz w:val="24"/>
        </w:rPr>
        <w:t xml:space="preserve"> </w:t>
      </w:r>
      <w:r>
        <w:rPr>
          <w:w w:val="105"/>
          <w:sz w:val="24"/>
        </w:rPr>
        <w:t>has</w:t>
      </w:r>
      <w:r>
        <w:rPr>
          <w:spacing w:val="-6"/>
          <w:w w:val="105"/>
          <w:sz w:val="24"/>
        </w:rPr>
        <w:t xml:space="preserve"> </w:t>
      </w:r>
      <w:r>
        <w:rPr>
          <w:w w:val="105"/>
          <w:sz w:val="24"/>
        </w:rPr>
        <w:t>been</w:t>
      </w:r>
      <w:r>
        <w:rPr>
          <w:spacing w:val="-6"/>
          <w:w w:val="105"/>
          <w:sz w:val="24"/>
        </w:rPr>
        <w:t xml:space="preserve"> </w:t>
      </w:r>
      <w:r>
        <w:rPr>
          <w:w w:val="105"/>
          <w:sz w:val="24"/>
        </w:rPr>
        <w:t>transferred</w:t>
      </w:r>
      <w:r>
        <w:rPr>
          <w:spacing w:val="-6"/>
          <w:w w:val="105"/>
          <w:sz w:val="24"/>
        </w:rPr>
        <w:t xml:space="preserve"> </w:t>
      </w:r>
      <w:r>
        <w:rPr>
          <w:w w:val="105"/>
          <w:sz w:val="24"/>
        </w:rPr>
        <w:t>and</w:t>
      </w:r>
      <w:r>
        <w:rPr>
          <w:spacing w:val="-6"/>
          <w:w w:val="105"/>
          <w:sz w:val="24"/>
        </w:rPr>
        <w:t xml:space="preserve"> </w:t>
      </w:r>
      <w:r>
        <w:rPr>
          <w:w w:val="105"/>
          <w:sz w:val="24"/>
        </w:rPr>
        <w:t>lease</w:t>
      </w:r>
      <w:r>
        <w:rPr>
          <w:spacing w:val="-6"/>
          <w:w w:val="105"/>
          <w:sz w:val="24"/>
        </w:rPr>
        <w:t xml:space="preserve"> </w:t>
      </w:r>
      <w:r>
        <w:rPr>
          <w:w w:val="105"/>
          <w:sz w:val="24"/>
        </w:rPr>
        <w:t>is</w:t>
      </w:r>
      <w:r>
        <w:rPr>
          <w:spacing w:val="-6"/>
          <w:w w:val="105"/>
          <w:sz w:val="24"/>
        </w:rPr>
        <w:t xml:space="preserve"> </w:t>
      </w:r>
      <w:r>
        <w:rPr>
          <w:w w:val="105"/>
          <w:sz w:val="24"/>
        </w:rPr>
        <w:t>not</w:t>
      </w:r>
      <w:r>
        <w:rPr>
          <w:spacing w:val="-6"/>
          <w:w w:val="105"/>
          <w:sz w:val="24"/>
        </w:rPr>
        <w:t xml:space="preserve"> </w:t>
      </w:r>
      <w:r>
        <w:rPr>
          <w:w w:val="105"/>
          <w:sz w:val="24"/>
        </w:rPr>
        <w:t>considered valid for him, may not obligate lessee to vacate, except after notification that has been made in accordance with</w:t>
      </w:r>
      <w:r>
        <w:rPr>
          <w:spacing w:val="-1"/>
          <w:w w:val="105"/>
          <w:sz w:val="24"/>
        </w:rPr>
        <w:t xml:space="preserve"> </w:t>
      </w:r>
      <w:r>
        <w:rPr>
          <w:w w:val="105"/>
          <w:sz w:val="24"/>
        </w:rPr>
        <w:t>Article (1346)</w:t>
      </w:r>
      <w:r>
        <w:rPr>
          <w:spacing w:val="-1"/>
          <w:w w:val="105"/>
          <w:sz w:val="24"/>
        </w:rPr>
        <w:t xml:space="preserve"> </w:t>
      </w:r>
      <w:r>
        <w:rPr>
          <w:w w:val="105"/>
          <w:sz w:val="24"/>
        </w:rPr>
        <w:t>of this</w:t>
      </w:r>
      <w:r>
        <w:rPr>
          <w:spacing w:val="-1"/>
          <w:w w:val="105"/>
          <w:sz w:val="24"/>
        </w:rPr>
        <w:t xml:space="preserve"> </w:t>
      </w:r>
      <w:r>
        <w:rPr>
          <w:w w:val="105"/>
          <w:sz w:val="24"/>
        </w:rPr>
        <w:t>Law.</w:t>
      </w:r>
    </w:p>
    <w:p w:rsidR="00C17534" w:rsidRDefault="003F5CB7">
      <w:pPr>
        <w:pStyle w:val="ListParagraph"/>
        <w:numPr>
          <w:ilvl w:val="0"/>
          <w:numId w:val="175"/>
        </w:numPr>
        <w:tabs>
          <w:tab w:val="left" w:pos="980"/>
        </w:tabs>
        <w:spacing w:before="123" w:line="249" w:lineRule="auto"/>
        <w:ind w:right="354"/>
        <w:jc w:val="both"/>
        <w:rPr>
          <w:sz w:val="24"/>
        </w:rPr>
      </w:pPr>
      <w:r>
        <w:rPr>
          <w:w w:val="110"/>
          <w:sz w:val="24"/>
        </w:rPr>
        <w:t>If</w:t>
      </w:r>
      <w:r>
        <w:rPr>
          <w:spacing w:val="-17"/>
          <w:w w:val="110"/>
          <w:sz w:val="24"/>
        </w:rPr>
        <w:t xml:space="preserve"> </w:t>
      </w:r>
      <w:r>
        <w:rPr>
          <w:w w:val="110"/>
          <w:sz w:val="24"/>
        </w:rPr>
        <w:t>the</w:t>
      </w:r>
      <w:r>
        <w:rPr>
          <w:spacing w:val="-16"/>
          <w:w w:val="110"/>
          <w:sz w:val="24"/>
        </w:rPr>
        <w:t xml:space="preserve"> </w:t>
      </w:r>
      <w:r>
        <w:rPr>
          <w:w w:val="110"/>
          <w:sz w:val="24"/>
        </w:rPr>
        <w:t>new</w:t>
      </w:r>
      <w:r>
        <w:rPr>
          <w:spacing w:val="-17"/>
          <w:w w:val="110"/>
          <w:sz w:val="24"/>
        </w:rPr>
        <w:t xml:space="preserve"> </w:t>
      </w:r>
      <w:r>
        <w:rPr>
          <w:w w:val="110"/>
          <w:sz w:val="24"/>
        </w:rPr>
        <w:t>owner</w:t>
      </w:r>
      <w:r>
        <w:rPr>
          <w:spacing w:val="-16"/>
          <w:w w:val="110"/>
          <w:sz w:val="24"/>
        </w:rPr>
        <w:t xml:space="preserve"> </w:t>
      </w:r>
      <w:r>
        <w:rPr>
          <w:w w:val="110"/>
          <w:sz w:val="24"/>
        </w:rPr>
        <w:t>notifies</w:t>
      </w:r>
      <w:r>
        <w:rPr>
          <w:spacing w:val="-17"/>
          <w:w w:val="110"/>
          <w:sz w:val="24"/>
        </w:rPr>
        <w:t xml:space="preserve"> </w:t>
      </w:r>
      <w:r>
        <w:rPr>
          <w:w w:val="110"/>
          <w:sz w:val="24"/>
        </w:rPr>
        <w:t>lessee,</w:t>
      </w:r>
      <w:r>
        <w:rPr>
          <w:spacing w:val="-16"/>
          <w:w w:val="110"/>
          <w:sz w:val="24"/>
        </w:rPr>
        <w:t xml:space="preserve"> </w:t>
      </w:r>
      <w:r>
        <w:rPr>
          <w:w w:val="110"/>
          <w:sz w:val="24"/>
        </w:rPr>
        <w:t>before</w:t>
      </w:r>
      <w:r>
        <w:rPr>
          <w:spacing w:val="-17"/>
          <w:w w:val="110"/>
          <w:sz w:val="24"/>
        </w:rPr>
        <w:t xml:space="preserve"> </w:t>
      </w:r>
      <w:r>
        <w:rPr>
          <w:w w:val="110"/>
          <w:sz w:val="24"/>
        </w:rPr>
        <w:t>termination</w:t>
      </w:r>
      <w:r>
        <w:rPr>
          <w:spacing w:val="-16"/>
          <w:w w:val="110"/>
          <w:sz w:val="24"/>
        </w:rPr>
        <w:t xml:space="preserve"> </w:t>
      </w:r>
      <w:r>
        <w:rPr>
          <w:w w:val="110"/>
          <w:sz w:val="24"/>
        </w:rPr>
        <w:t>of</w:t>
      </w:r>
      <w:r>
        <w:rPr>
          <w:spacing w:val="-17"/>
          <w:w w:val="110"/>
          <w:sz w:val="24"/>
        </w:rPr>
        <w:t xml:space="preserve"> </w:t>
      </w:r>
      <w:r>
        <w:rPr>
          <w:w w:val="110"/>
          <w:sz w:val="24"/>
        </w:rPr>
        <w:t>lease</w:t>
      </w:r>
      <w:r>
        <w:rPr>
          <w:spacing w:val="-16"/>
          <w:w w:val="110"/>
          <w:sz w:val="24"/>
        </w:rPr>
        <w:t xml:space="preserve"> </w:t>
      </w:r>
      <w:r>
        <w:rPr>
          <w:w w:val="110"/>
          <w:sz w:val="24"/>
        </w:rPr>
        <w:t>contract,</w:t>
      </w:r>
      <w:r>
        <w:rPr>
          <w:spacing w:val="-17"/>
          <w:w w:val="110"/>
          <w:sz w:val="24"/>
        </w:rPr>
        <w:t xml:space="preserve"> </w:t>
      </w:r>
      <w:r>
        <w:rPr>
          <w:w w:val="110"/>
          <w:sz w:val="24"/>
        </w:rPr>
        <w:t>of</w:t>
      </w:r>
      <w:r>
        <w:rPr>
          <w:spacing w:val="-16"/>
          <w:w w:val="110"/>
          <w:sz w:val="24"/>
        </w:rPr>
        <w:t xml:space="preserve"> </w:t>
      </w:r>
      <w:r>
        <w:rPr>
          <w:w w:val="110"/>
          <w:sz w:val="24"/>
        </w:rPr>
        <w:t>evacuation,</w:t>
      </w:r>
      <w:r>
        <w:rPr>
          <w:spacing w:val="-17"/>
          <w:w w:val="110"/>
          <w:sz w:val="24"/>
        </w:rPr>
        <w:t xml:space="preserve"> </w:t>
      </w:r>
      <w:r>
        <w:rPr>
          <w:w w:val="110"/>
          <w:sz w:val="24"/>
        </w:rPr>
        <w:t>he</w:t>
      </w:r>
      <w:r>
        <w:rPr>
          <w:spacing w:val="-16"/>
          <w:w w:val="110"/>
          <w:sz w:val="24"/>
        </w:rPr>
        <w:t xml:space="preserve"> </w:t>
      </w:r>
      <w:r>
        <w:rPr>
          <w:w w:val="110"/>
          <w:sz w:val="24"/>
        </w:rPr>
        <w:t>shall</w:t>
      </w:r>
      <w:r>
        <w:rPr>
          <w:spacing w:val="-17"/>
          <w:w w:val="110"/>
          <w:sz w:val="24"/>
        </w:rPr>
        <w:t xml:space="preserve"> </w:t>
      </w:r>
      <w:r>
        <w:rPr>
          <w:w w:val="110"/>
          <w:sz w:val="24"/>
        </w:rPr>
        <w:t xml:space="preserve">be </w:t>
      </w:r>
      <w:r>
        <w:rPr>
          <w:sz w:val="24"/>
        </w:rPr>
        <w:t>obli</w:t>
      </w:r>
      <w:r>
        <w:rPr>
          <w:sz w:val="24"/>
        </w:rPr>
        <w:t xml:space="preserve">gated to pay compensation to lessee, unless its contrary is agreed. Lessee shall not be forced to vacate, unless upon receiving compensation from lessor or, as his representative, from person to </w:t>
      </w:r>
      <w:r>
        <w:rPr>
          <w:w w:val="110"/>
          <w:sz w:val="24"/>
        </w:rPr>
        <w:t>whom the ownership is transferred.</w:t>
      </w:r>
    </w:p>
    <w:p w:rsidR="00C17534" w:rsidRDefault="00C17534">
      <w:pPr>
        <w:pStyle w:val="BodyText"/>
        <w:spacing w:before="48"/>
      </w:pPr>
    </w:p>
    <w:p w:rsidR="00C17534" w:rsidRDefault="003F5CB7">
      <w:pPr>
        <w:pStyle w:val="Heading4"/>
      </w:pPr>
      <w:r>
        <w:t>Article</w:t>
      </w:r>
      <w:r>
        <w:rPr>
          <w:spacing w:val="17"/>
        </w:rPr>
        <w:t xml:space="preserve"> </w:t>
      </w:r>
      <w:r>
        <w:rPr>
          <w:spacing w:val="-2"/>
        </w:rPr>
        <w:t>1392:</w:t>
      </w:r>
    </w:p>
    <w:p w:rsidR="00C17534" w:rsidRDefault="003F5CB7">
      <w:pPr>
        <w:pStyle w:val="BodyText"/>
        <w:spacing w:line="249" w:lineRule="auto"/>
        <w:ind w:left="560" w:right="355"/>
        <w:jc w:val="both"/>
      </w:pPr>
      <w:r>
        <w:rPr>
          <w:w w:val="105"/>
        </w:rPr>
        <w:t>If person t</w:t>
      </w:r>
      <w:r>
        <w:rPr>
          <w:w w:val="105"/>
        </w:rPr>
        <w:t xml:space="preserve">o whom ownership of the leased property has been transferred proves that lessee had had knowledge of transfer of ownership at the time he paid the advance rent to lessor, lessee may not resort to the mentioned rent. In case of inability to prove, owner of </w:t>
      </w:r>
      <w:r>
        <w:rPr>
          <w:w w:val="105"/>
        </w:rPr>
        <w:t xml:space="preserve">the lease property may refer to </w:t>
      </w:r>
      <w:r>
        <w:rPr>
          <w:spacing w:val="-2"/>
          <w:w w:val="105"/>
        </w:rPr>
        <w:t>lessor.</w:t>
      </w:r>
    </w:p>
    <w:p w:rsidR="00C17534" w:rsidRDefault="00C17534">
      <w:pPr>
        <w:pStyle w:val="BodyText"/>
        <w:spacing w:before="48"/>
      </w:pPr>
    </w:p>
    <w:p w:rsidR="00C17534" w:rsidRDefault="003F5CB7">
      <w:pPr>
        <w:pStyle w:val="Heading4"/>
      </w:pPr>
      <w:r>
        <w:t>Article</w:t>
      </w:r>
      <w:r>
        <w:rPr>
          <w:spacing w:val="17"/>
        </w:rPr>
        <w:t xml:space="preserve"> </w:t>
      </w:r>
      <w:r>
        <w:rPr>
          <w:spacing w:val="-2"/>
        </w:rPr>
        <w:t>1393:</w:t>
      </w:r>
    </w:p>
    <w:p w:rsidR="00C17534" w:rsidRDefault="003F5CB7">
      <w:pPr>
        <w:pStyle w:val="ListParagraph"/>
        <w:numPr>
          <w:ilvl w:val="0"/>
          <w:numId w:val="174"/>
        </w:numPr>
        <w:tabs>
          <w:tab w:val="left" w:pos="980"/>
        </w:tabs>
        <w:spacing w:line="249" w:lineRule="auto"/>
        <w:ind w:right="355"/>
        <w:jc w:val="both"/>
        <w:rPr>
          <w:sz w:val="24"/>
        </w:rPr>
      </w:pPr>
      <w:r>
        <w:rPr>
          <w:sz w:val="24"/>
        </w:rPr>
        <w:t xml:space="preserve">Lessor may not claim rescission of lease before the end of its period, even if he declares his intention </w:t>
      </w:r>
      <w:r>
        <w:rPr>
          <w:w w:val="105"/>
          <w:sz w:val="24"/>
        </w:rPr>
        <w:t>of residence in or personal utilization of the property, unless the contrary is agreed.</w:t>
      </w:r>
    </w:p>
    <w:p w:rsidR="00C17534" w:rsidRDefault="003F5CB7">
      <w:pPr>
        <w:pStyle w:val="ListParagraph"/>
        <w:numPr>
          <w:ilvl w:val="0"/>
          <w:numId w:val="174"/>
        </w:numPr>
        <w:tabs>
          <w:tab w:val="left" w:pos="980"/>
        </w:tabs>
        <w:spacing w:before="122" w:line="249" w:lineRule="auto"/>
        <w:ind w:right="356"/>
        <w:jc w:val="both"/>
        <w:rPr>
          <w:sz w:val="24"/>
        </w:rPr>
      </w:pPr>
      <w:r>
        <w:rPr>
          <w:w w:val="105"/>
          <w:sz w:val="24"/>
        </w:rPr>
        <w:t>If</w:t>
      </w:r>
      <w:r>
        <w:rPr>
          <w:spacing w:val="-16"/>
          <w:w w:val="105"/>
          <w:sz w:val="24"/>
        </w:rPr>
        <w:t xml:space="preserve"> </w:t>
      </w:r>
      <w:r>
        <w:rPr>
          <w:w w:val="105"/>
          <w:sz w:val="24"/>
        </w:rPr>
        <w:t>it</w:t>
      </w:r>
      <w:r>
        <w:rPr>
          <w:spacing w:val="-16"/>
          <w:w w:val="105"/>
          <w:sz w:val="24"/>
        </w:rPr>
        <w:t xml:space="preserve"> </w:t>
      </w:r>
      <w:r>
        <w:rPr>
          <w:w w:val="105"/>
          <w:sz w:val="24"/>
        </w:rPr>
        <w:t>is</w:t>
      </w:r>
      <w:r>
        <w:rPr>
          <w:spacing w:val="-16"/>
          <w:w w:val="105"/>
          <w:sz w:val="24"/>
        </w:rPr>
        <w:t xml:space="preserve"> </w:t>
      </w:r>
      <w:r>
        <w:rPr>
          <w:w w:val="105"/>
          <w:sz w:val="24"/>
        </w:rPr>
        <w:t>agreed</w:t>
      </w:r>
      <w:r>
        <w:rPr>
          <w:spacing w:val="-15"/>
          <w:w w:val="105"/>
          <w:sz w:val="24"/>
        </w:rPr>
        <w:t xml:space="preserve"> </w:t>
      </w:r>
      <w:r>
        <w:rPr>
          <w:w w:val="105"/>
          <w:sz w:val="24"/>
        </w:rPr>
        <w:t>that</w:t>
      </w:r>
      <w:r>
        <w:rPr>
          <w:spacing w:val="-16"/>
          <w:w w:val="105"/>
          <w:sz w:val="24"/>
        </w:rPr>
        <w:t xml:space="preserve"> </w:t>
      </w:r>
      <w:r>
        <w:rPr>
          <w:w w:val="105"/>
          <w:sz w:val="24"/>
        </w:rPr>
        <w:t>lessor</w:t>
      </w:r>
      <w:r>
        <w:rPr>
          <w:spacing w:val="-16"/>
          <w:w w:val="105"/>
          <w:sz w:val="24"/>
        </w:rPr>
        <w:t xml:space="preserve"> </w:t>
      </w:r>
      <w:r>
        <w:rPr>
          <w:w w:val="105"/>
          <w:sz w:val="24"/>
        </w:rPr>
        <w:t>may</w:t>
      </w:r>
      <w:r>
        <w:rPr>
          <w:spacing w:val="-16"/>
          <w:w w:val="105"/>
          <w:sz w:val="24"/>
        </w:rPr>
        <w:t xml:space="preserve"> </w:t>
      </w:r>
      <w:r>
        <w:rPr>
          <w:w w:val="105"/>
          <w:sz w:val="24"/>
        </w:rPr>
        <w:t>rescind</w:t>
      </w:r>
      <w:r>
        <w:rPr>
          <w:spacing w:val="-15"/>
          <w:w w:val="105"/>
          <w:sz w:val="24"/>
        </w:rPr>
        <w:t xml:space="preserve"> </w:t>
      </w:r>
      <w:r>
        <w:rPr>
          <w:w w:val="105"/>
          <w:sz w:val="24"/>
        </w:rPr>
        <w:t>lease</w:t>
      </w:r>
      <w:r>
        <w:rPr>
          <w:spacing w:val="-16"/>
          <w:w w:val="105"/>
          <w:sz w:val="24"/>
        </w:rPr>
        <w:t xml:space="preserve"> </w:t>
      </w:r>
      <w:r>
        <w:rPr>
          <w:w w:val="105"/>
          <w:sz w:val="24"/>
        </w:rPr>
        <w:t>due</w:t>
      </w:r>
      <w:r>
        <w:rPr>
          <w:spacing w:val="-16"/>
          <w:w w:val="105"/>
          <w:sz w:val="24"/>
        </w:rPr>
        <w:t xml:space="preserve"> </w:t>
      </w:r>
      <w:r>
        <w:rPr>
          <w:w w:val="105"/>
          <w:sz w:val="24"/>
        </w:rPr>
        <w:t>to</w:t>
      </w:r>
      <w:r>
        <w:rPr>
          <w:spacing w:val="-16"/>
          <w:w w:val="105"/>
          <w:sz w:val="24"/>
        </w:rPr>
        <w:t xml:space="preserve"> </w:t>
      </w:r>
      <w:r>
        <w:rPr>
          <w:w w:val="105"/>
          <w:sz w:val="24"/>
        </w:rPr>
        <w:t>his</w:t>
      </w:r>
      <w:r>
        <w:rPr>
          <w:spacing w:val="-15"/>
          <w:w w:val="105"/>
          <w:sz w:val="24"/>
        </w:rPr>
        <w:t xml:space="preserve"> </w:t>
      </w:r>
      <w:r>
        <w:rPr>
          <w:w w:val="105"/>
          <w:sz w:val="24"/>
        </w:rPr>
        <w:t>needs</w:t>
      </w:r>
      <w:r>
        <w:rPr>
          <w:spacing w:val="-16"/>
          <w:w w:val="105"/>
          <w:sz w:val="24"/>
        </w:rPr>
        <w:t xml:space="preserve"> </w:t>
      </w:r>
      <w:r>
        <w:rPr>
          <w:w w:val="105"/>
          <w:sz w:val="24"/>
        </w:rPr>
        <w:t>to</w:t>
      </w:r>
      <w:r>
        <w:rPr>
          <w:spacing w:val="-16"/>
          <w:w w:val="105"/>
          <w:sz w:val="24"/>
        </w:rPr>
        <w:t xml:space="preserve"> </w:t>
      </w:r>
      <w:r>
        <w:rPr>
          <w:w w:val="105"/>
          <w:sz w:val="24"/>
        </w:rPr>
        <w:t>personally</w:t>
      </w:r>
      <w:r>
        <w:rPr>
          <w:spacing w:val="-16"/>
          <w:w w:val="105"/>
          <w:sz w:val="24"/>
        </w:rPr>
        <w:t xml:space="preserve"> </w:t>
      </w:r>
      <w:r>
        <w:rPr>
          <w:w w:val="105"/>
          <w:sz w:val="24"/>
        </w:rPr>
        <w:t>utilize</w:t>
      </w:r>
      <w:r>
        <w:rPr>
          <w:spacing w:val="-15"/>
          <w:w w:val="105"/>
          <w:sz w:val="24"/>
        </w:rPr>
        <w:t xml:space="preserve"> </w:t>
      </w:r>
      <w:r>
        <w:rPr>
          <w:w w:val="105"/>
          <w:sz w:val="24"/>
        </w:rPr>
        <w:t>the</w:t>
      </w:r>
      <w:r>
        <w:rPr>
          <w:spacing w:val="-16"/>
          <w:w w:val="105"/>
          <w:sz w:val="24"/>
        </w:rPr>
        <w:t xml:space="preserve"> </w:t>
      </w:r>
      <w:r>
        <w:rPr>
          <w:w w:val="105"/>
          <w:sz w:val="24"/>
        </w:rPr>
        <w:t>leased</w:t>
      </w:r>
      <w:r>
        <w:rPr>
          <w:spacing w:val="-16"/>
          <w:w w:val="105"/>
          <w:sz w:val="24"/>
        </w:rPr>
        <w:t xml:space="preserve"> </w:t>
      </w:r>
      <w:r>
        <w:rPr>
          <w:w w:val="105"/>
          <w:sz w:val="24"/>
        </w:rPr>
        <w:t xml:space="preserve">property, </w:t>
      </w:r>
      <w:r>
        <w:rPr>
          <w:sz w:val="24"/>
        </w:rPr>
        <w:t xml:space="preserve">lessor shall be obligated to observe provisions of Article (1346) of this Law on giving notification to </w:t>
      </w:r>
      <w:r>
        <w:rPr>
          <w:w w:val="105"/>
          <w:sz w:val="24"/>
        </w:rPr>
        <w:t>lessee, unless the contrary is 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1394:</w:t>
      </w:r>
    </w:p>
    <w:p w:rsidR="00C17534" w:rsidRDefault="003F5CB7">
      <w:pPr>
        <w:pStyle w:val="BodyText"/>
        <w:spacing w:line="249" w:lineRule="auto"/>
        <w:ind w:left="560" w:right="357"/>
        <w:jc w:val="both"/>
      </w:pPr>
      <w:r>
        <w:rPr>
          <w:w w:val="105"/>
        </w:rPr>
        <w:t xml:space="preserve">If person leases a shop and his business drops afterwards, he may not rescind lease or refuse to pay </w:t>
      </w:r>
      <w:r>
        <w:rPr>
          <w:spacing w:val="-2"/>
          <w:w w:val="105"/>
        </w:rPr>
        <w:t>rent.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1395:</w:t>
      </w:r>
    </w:p>
    <w:p w:rsidR="00C17534" w:rsidRDefault="003F5CB7">
      <w:pPr>
        <w:pStyle w:val="BodyText"/>
        <w:spacing w:line="249" w:lineRule="auto"/>
        <w:ind w:left="560" w:right="356"/>
        <w:jc w:val="both"/>
      </w:pPr>
      <w:r>
        <w:rPr>
          <w:w w:val="105"/>
        </w:rPr>
        <w:t>If lessee does not directly utilize the leased property or is unable to fully utilize it, this shall be considered</w:t>
      </w:r>
      <w:r>
        <w:rPr>
          <w:spacing w:val="-6"/>
          <w:w w:val="105"/>
        </w:rPr>
        <w:t xml:space="preserve"> </w:t>
      </w:r>
      <w:r>
        <w:rPr>
          <w:w w:val="105"/>
        </w:rPr>
        <w:t>as</w:t>
      </w:r>
      <w:r>
        <w:rPr>
          <w:spacing w:val="-6"/>
          <w:w w:val="105"/>
        </w:rPr>
        <w:t xml:space="preserve"> </w:t>
      </w:r>
      <w:r>
        <w:rPr>
          <w:w w:val="105"/>
        </w:rPr>
        <w:t>referred</w:t>
      </w:r>
      <w:r>
        <w:rPr>
          <w:spacing w:val="-6"/>
          <w:w w:val="105"/>
        </w:rPr>
        <w:t xml:space="preserve"> </w:t>
      </w:r>
      <w:r>
        <w:rPr>
          <w:w w:val="105"/>
        </w:rPr>
        <w:t>to</w:t>
      </w:r>
      <w:r>
        <w:rPr>
          <w:spacing w:val="-6"/>
          <w:w w:val="105"/>
        </w:rPr>
        <w:t xml:space="preserve"> </w:t>
      </w:r>
      <w:r>
        <w:rPr>
          <w:w w:val="105"/>
        </w:rPr>
        <w:t>his</w:t>
      </w:r>
      <w:r>
        <w:rPr>
          <w:spacing w:val="-8"/>
          <w:w w:val="105"/>
        </w:rPr>
        <w:t xml:space="preserve"> </w:t>
      </w:r>
      <w:r>
        <w:rPr>
          <w:w w:val="105"/>
        </w:rPr>
        <w:t>fault</w:t>
      </w:r>
      <w:r>
        <w:rPr>
          <w:spacing w:val="-6"/>
          <w:w w:val="105"/>
        </w:rPr>
        <w:t xml:space="preserve"> </w:t>
      </w:r>
      <w:r>
        <w:rPr>
          <w:w w:val="105"/>
        </w:rPr>
        <w:t>or</w:t>
      </w:r>
      <w:r>
        <w:rPr>
          <w:spacing w:val="-6"/>
          <w:w w:val="105"/>
        </w:rPr>
        <w:t xml:space="preserve"> </w:t>
      </w:r>
      <w:r>
        <w:rPr>
          <w:w w:val="105"/>
        </w:rPr>
        <w:t>another</w:t>
      </w:r>
      <w:r>
        <w:rPr>
          <w:spacing w:val="-6"/>
          <w:w w:val="105"/>
        </w:rPr>
        <w:t xml:space="preserve"> </w:t>
      </w:r>
      <w:r>
        <w:rPr>
          <w:w w:val="105"/>
        </w:rPr>
        <w:t>reason</w:t>
      </w:r>
      <w:r>
        <w:rPr>
          <w:spacing w:val="-6"/>
          <w:w w:val="105"/>
        </w:rPr>
        <w:t xml:space="preserve"> </w:t>
      </w:r>
      <w:r>
        <w:rPr>
          <w:w w:val="105"/>
        </w:rPr>
        <w:t>related</w:t>
      </w:r>
      <w:r>
        <w:rPr>
          <w:spacing w:val="-6"/>
          <w:w w:val="105"/>
        </w:rPr>
        <w:t xml:space="preserve"> </w:t>
      </w:r>
      <w:r>
        <w:rPr>
          <w:w w:val="105"/>
        </w:rPr>
        <w:t>to</w:t>
      </w:r>
      <w:r>
        <w:rPr>
          <w:spacing w:val="-6"/>
          <w:w w:val="105"/>
        </w:rPr>
        <w:t xml:space="preserve"> </w:t>
      </w:r>
      <w:r>
        <w:rPr>
          <w:w w:val="105"/>
        </w:rPr>
        <w:t>him</w:t>
      </w:r>
      <w:r>
        <w:rPr>
          <w:spacing w:val="-6"/>
          <w:w w:val="105"/>
        </w:rPr>
        <w:t xml:space="preserve"> </w:t>
      </w:r>
      <w:r>
        <w:rPr>
          <w:w w:val="105"/>
        </w:rPr>
        <w:t>and</w:t>
      </w:r>
      <w:r>
        <w:rPr>
          <w:spacing w:val="-8"/>
          <w:w w:val="105"/>
        </w:rPr>
        <w:t xml:space="preserve"> </w:t>
      </w:r>
      <w:r>
        <w:rPr>
          <w:w w:val="105"/>
        </w:rPr>
        <w:t>he</w:t>
      </w:r>
      <w:r>
        <w:rPr>
          <w:spacing w:val="-6"/>
          <w:w w:val="105"/>
        </w:rPr>
        <w:t xml:space="preserve"> </w:t>
      </w:r>
      <w:r>
        <w:rPr>
          <w:w w:val="105"/>
        </w:rPr>
        <w:t>shall</w:t>
      </w:r>
      <w:r>
        <w:rPr>
          <w:spacing w:val="-8"/>
          <w:w w:val="105"/>
        </w:rPr>
        <w:t xml:space="preserve"> </w:t>
      </w:r>
      <w:r>
        <w:rPr>
          <w:w w:val="105"/>
        </w:rPr>
        <w:t>be</w:t>
      </w:r>
      <w:r>
        <w:rPr>
          <w:spacing w:val="-6"/>
          <w:w w:val="105"/>
        </w:rPr>
        <w:t xml:space="preserve"> </w:t>
      </w:r>
      <w:r>
        <w:rPr>
          <w:w w:val="105"/>
        </w:rPr>
        <w:t>obligated</w:t>
      </w:r>
      <w:r>
        <w:rPr>
          <w:spacing w:val="-8"/>
          <w:w w:val="105"/>
        </w:rPr>
        <w:t xml:space="preserve"> </w:t>
      </w:r>
      <w:r>
        <w:rPr>
          <w:w w:val="105"/>
        </w:rPr>
        <w:t>to</w:t>
      </w:r>
      <w:r>
        <w:rPr>
          <w:spacing w:val="-6"/>
          <w:w w:val="105"/>
        </w:rPr>
        <w:t xml:space="preserve"> </w:t>
      </w:r>
      <w:r>
        <w:rPr>
          <w:w w:val="105"/>
        </w:rPr>
        <w:t>observe lease</w:t>
      </w:r>
      <w:r>
        <w:rPr>
          <w:spacing w:val="-2"/>
          <w:w w:val="105"/>
        </w:rPr>
        <w:t xml:space="preserve"> </w:t>
      </w:r>
      <w:r>
        <w:rPr>
          <w:w w:val="105"/>
        </w:rPr>
        <w:t>contract</w:t>
      </w:r>
      <w:r>
        <w:rPr>
          <w:spacing w:val="-2"/>
          <w:w w:val="105"/>
        </w:rPr>
        <w:t xml:space="preserve"> </w:t>
      </w:r>
      <w:r>
        <w:rPr>
          <w:w w:val="105"/>
        </w:rPr>
        <w:t>and</w:t>
      </w:r>
      <w:r>
        <w:rPr>
          <w:spacing w:val="-2"/>
          <w:w w:val="105"/>
        </w:rPr>
        <w:t xml:space="preserve"> </w:t>
      </w:r>
      <w:r>
        <w:rPr>
          <w:w w:val="105"/>
        </w:rPr>
        <w:t>all</w:t>
      </w:r>
      <w:r>
        <w:rPr>
          <w:spacing w:val="-2"/>
          <w:w w:val="105"/>
        </w:rPr>
        <w:t xml:space="preserve"> </w:t>
      </w:r>
      <w:r>
        <w:rPr>
          <w:w w:val="105"/>
        </w:rPr>
        <w:t>obligations</w:t>
      </w:r>
      <w:r>
        <w:rPr>
          <w:spacing w:val="-2"/>
          <w:w w:val="105"/>
        </w:rPr>
        <w:t xml:space="preserve"> </w:t>
      </w:r>
      <w:r>
        <w:rPr>
          <w:w w:val="105"/>
        </w:rPr>
        <w:t>originating</w:t>
      </w:r>
      <w:r>
        <w:rPr>
          <w:spacing w:val="-2"/>
          <w:w w:val="105"/>
        </w:rPr>
        <w:t xml:space="preserve"> </w:t>
      </w:r>
      <w:r>
        <w:rPr>
          <w:w w:val="105"/>
        </w:rPr>
        <w:t>from</w:t>
      </w:r>
      <w:r>
        <w:rPr>
          <w:spacing w:val="-2"/>
          <w:w w:val="105"/>
        </w:rPr>
        <w:t xml:space="preserve"> </w:t>
      </w:r>
      <w:r>
        <w:rPr>
          <w:w w:val="105"/>
        </w:rPr>
        <w:t>it,</w:t>
      </w:r>
      <w:r>
        <w:rPr>
          <w:spacing w:val="-2"/>
          <w:w w:val="105"/>
        </w:rPr>
        <w:t xml:space="preserve"> </w:t>
      </w:r>
      <w:r>
        <w:rPr>
          <w:w w:val="105"/>
        </w:rPr>
        <w:t>provided</w:t>
      </w:r>
      <w:r>
        <w:rPr>
          <w:spacing w:val="-2"/>
          <w:w w:val="105"/>
        </w:rPr>
        <w:t xml:space="preserve"> </w:t>
      </w:r>
      <w:r>
        <w:rPr>
          <w:w w:val="105"/>
        </w:rPr>
        <w:t>that</w:t>
      </w:r>
      <w:r>
        <w:rPr>
          <w:spacing w:val="-2"/>
          <w:w w:val="105"/>
        </w:rPr>
        <w:t xml:space="preserve"> </w:t>
      </w:r>
      <w:r>
        <w:rPr>
          <w:w w:val="105"/>
        </w:rPr>
        <w:t>the</w:t>
      </w:r>
      <w:r>
        <w:rPr>
          <w:spacing w:val="-2"/>
          <w:w w:val="105"/>
        </w:rPr>
        <w:t xml:space="preserve"> </w:t>
      </w:r>
      <w:r>
        <w:rPr>
          <w:w w:val="105"/>
        </w:rPr>
        <w:t>leased</w:t>
      </w:r>
      <w:r>
        <w:rPr>
          <w:spacing w:val="-2"/>
          <w:w w:val="105"/>
        </w:rPr>
        <w:t xml:space="preserve"> </w:t>
      </w:r>
      <w:r>
        <w:rPr>
          <w:w w:val="105"/>
        </w:rPr>
        <w:t>property</w:t>
      </w:r>
      <w:r>
        <w:rPr>
          <w:spacing w:val="-2"/>
          <w:w w:val="105"/>
        </w:rPr>
        <w:t xml:space="preserve"> </w:t>
      </w:r>
      <w:r>
        <w:rPr>
          <w:w w:val="105"/>
        </w:rPr>
        <w:t>has</w:t>
      </w:r>
      <w:r>
        <w:rPr>
          <w:spacing w:val="-2"/>
          <w:w w:val="105"/>
        </w:rPr>
        <w:t xml:space="preserve"> </w:t>
      </w:r>
      <w:r>
        <w:rPr>
          <w:w w:val="105"/>
        </w:rPr>
        <w:t>been</w:t>
      </w:r>
      <w:r>
        <w:rPr>
          <w:spacing w:val="-2"/>
          <w:w w:val="105"/>
        </w:rPr>
        <w:t xml:space="preserve"> </w:t>
      </w:r>
      <w:r>
        <w:rPr>
          <w:w w:val="105"/>
        </w:rPr>
        <w:t>given delivery to lessee in such a state that it can be utilized as agreed.</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1396:</w:t>
      </w:r>
    </w:p>
    <w:p w:rsidR="00C17534" w:rsidRDefault="003F5CB7">
      <w:pPr>
        <w:pStyle w:val="ListParagraph"/>
        <w:numPr>
          <w:ilvl w:val="0"/>
          <w:numId w:val="173"/>
        </w:numPr>
        <w:tabs>
          <w:tab w:val="left" w:pos="980"/>
        </w:tabs>
        <w:spacing w:line="249" w:lineRule="auto"/>
        <w:ind w:right="356"/>
        <w:rPr>
          <w:sz w:val="24"/>
        </w:rPr>
      </w:pPr>
      <w:r>
        <w:rPr>
          <w:w w:val="105"/>
          <w:sz w:val="24"/>
        </w:rPr>
        <w:t>Each</w:t>
      </w:r>
      <w:r>
        <w:rPr>
          <w:spacing w:val="-13"/>
          <w:w w:val="105"/>
          <w:sz w:val="24"/>
        </w:rPr>
        <w:t xml:space="preserve"> </w:t>
      </w:r>
      <w:r>
        <w:rPr>
          <w:w w:val="105"/>
          <w:sz w:val="24"/>
        </w:rPr>
        <w:t>of</w:t>
      </w:r>
      <w:r>
        <w:rPr>
          <w:spacing w:val="-13"/>
          <w:w w:val="105"/>
          <w:sz w:val="24"/>
        </w:rPr>
        <w:t xml:space="preserve"> </w:t>
      </w:r>
      <w:r>
        <w:rPr>
          <w:w w:val="105"/>
          <w:sz w:val="24"/>
        </w:rPr>
        <w:t>contracting</w:t>
      </w:r>
      <w:r>
        <w:rPr>
          <w:spacing w:val="-13"/>
          <w:w w:val="105"/>
          <w:sz w:val="24"/>
        </w:rPr>
        <w:t xml:space="preserve"> </w:t>
      </w:r>
      <w:r>
        <w:rPr>
          <w:w w:val="105"/>
          <w:sz w:val="24"/>
        </w:rPr>
        <w:t>parties</w:t>
      </w:r>
      <w:r>
        <w:rPr>
          <w:spacing w:val="-13"/>
          <w:w w:val="105"/>
          <w:sz w:val="24"/>
        </w:rPr>
        <w:t xml:space="preserve"> </w:t>
      </w:r>
      <w:r>
        <w:rPr>
          <w:w w:val="105"/>
          <w:sz w:val="24"/>
        </w:rPr>
        <w:t>may</w:t>
      </w:r>
      <w:r>
        <w:rPr>
          <w:spacing w:val="-13"/>
          <w:w w:val="105"/>
          <w:sz w:val="24"/>
        </w:rPr>
        <w:t xml:space="preserve"> </w:t>
      </w:r>
      <w:r>
        <w:rPr>
          <w:w w:val="105"/>
          <w:sz w:val="24"/>
        </w:rPr>
        <w:t>claim</w:t>
      </w:r>
      <w:r>
        <w:rPr>
          <w:spacing w:val="-13"/>
          <w:w w:val="105"/>
          <w:sz w:val="24"/>
        </w:rPr>
        <w:t xml:space="preserve"> </w:t>
      </w:r>
      <w:r>
        <w:rPr>
          <w:w w:val="105"/>
          <w:sz w:val="24"/>
        </w:rPr>
        <w:t>rescission</w:t>
      </w:r>
      <w:r>
        <w:rPr>
          <w:spacing w:val="-13"/>
          <w:w w:val="105"/>
          <w:sz w:val="24"/>
        </w:rPr>
        <w:t xml:space="preserve"> </w:t>
      </w:r>
      <w:r>
        <w:rPr>
          <w:w w:val="105"/>
          <w:sz w:val="24"/>
        </w:rPr>
        <w:t>of</w:t>
      </w:r>
      <w:r>
        <w:rPr>
          <w:spacing w:val="-13"/>
          <w:w w:val="105"/>
          <w:sz w:val="24"/>
        </w:rPr>
        <w:t xml:space="preserve"> </w:t>
      </w:r>
      <w:r>
        <w:rPr>
          <w:w w:val="105"/>
          <w:sz w:val="24"/>
        </w:rPr>
        <w:t>a</w:t>
      </w:r>
      <w:r>
        <w:rPr>
          <w:spacing w:val="-13"/>
          <w:w w:val="105"/>
          <w:sz w:val="24"/>
        </w:rPr>
        <w:t xml:space="preserve"> </w:t>
      </w:r>
      <w:r>
        <w:rPr>
          <w:w w:val="105"/>
          <w:sz w:val="24"/>
        </w:rPr>
        <w:t>lease</w:t>
      </w:r>
      <w:r>
        <w:rPr>
          <w:spacing w:val="-13"/>
          <w:w w:val="105"/>
          <w:sz w:val="24"/>
        </w:rPr>
        <w:t xml:space="preserve"> </w:t>
      </w:r>
      <w:r>
        <w:rPr>
          <w:w w:val="105"/>
          <w:sz w:val="24"/>
        </w:rPr>
        <w:t>contract</w:t>
      </w:r>
      <w:r>
        <w:rPr>
          <w:spacing w:val="-13"/>
          <w:w w:val="105"/>
          <w:sz w:val="24"/>
        </w:rPr>
        <w:t xml:space="preserve"> </w:t>
      </w:r>
      <w:r>
        <w:rPr>
          <w:w w:val="105"/>
          <w:sz w:val="24"/>
        </w:rPr>
        <w:t>that</w:t>
      </w:r>
      <w:r>
        <w:rPr>
          <w:spacing w:val="-13"/>
          <w:w w:val="105"/>
          <w:sz w:val="24"/>
        </w:rPr>
        <w:t xml:space="preserve"> </w:t>
      </w:r>
      <w:r>
        <w:rPr>
          <w:w w:val="105"/>
          <w:sz w:val="24"/>
        </w:rPr>
        <w:t>has</w:t>
      </w:r>
      <w:r>
        <w:rPr>
          <w:spacing w:val="-14"/>
          <w:w w:val="105"/>
          <w:sz w:val="24"/>
        </w:rPr>
        <w:t xml:space="preserve"> </w:t>
      </w:r>
      <w:r>
        <w:rPr>
          <w:w w:val="105"/>
          <w:sz w:val="24"/>
        </w:rPr>
        <w:t>a</w:t>
      </w:r>
      <w:r>
        <w:rPr>
          <w:spacing w:val="-13"/>
          <w:w w:val="105"/>
          <w:sz w:val="24"/>
        </w:rPr>
        <w:t xml:space="preserve"> </w:t>
      </w:r>
      <w:r>
        <w:rPr>
          <w:w w:val="105"/>
          <w:sz w:val="24"/>
        </w:rPr>
        <w:t>limited</w:t>
      </w:r>
      <w:r>
        <w:rPr>
          <w:spacing w:val="-13"/>
          <w:w w:val="105"/>
          <w:sz w:val="24"/>
        </w:rPr>
        <w:t xml:space="preserve"> </w:t>
      </w:r>
      <w:r>
        <w:rPr>
          <w:w w:val="105"/>
          <w:sz w:val="24"/>
        </w:rPr>
        <w:t>period</w:t>
      </w:r>
      <w:r>
        <w:rPr>
          <w:spacing w:val="-13"/>
          <w:w w:val="105"/>
          <w:sz w:val="24"/>
        </w:rPr>
        <w:t xml:space="preserve"> </w:t>
      </w:r>
      <w:r>
        <w:rPr>
          <w:w w:val="105"/>
          <w:sz w:val="24"/>
        </w:rPr>
        <w:t>before the end of the period.</w:t>
      </w:r>
    </w:p>
    <w:p w:rsidR="00C17534" w:rsidRDefault="003F5CB7">
      <w:pPr>
        <w:pStyle w:val="BodyText"/>
        <w:spacing w:before="82" w:line="249" w:lineRule="auto"/>
        <w:ind w:left="560" w:right="319"/>
      </w:pPr>
      <w:r>
        <w:rPr>
          <w:w w:val="105"/>
        </w:rPr>
        <w:t>This</w:t>
      </w:r>
      <w:r>
        <w:rPr>
          <w:spacing w:val="-26"/>
          <w:w w:val="105"/>
        </w:rPr>
        <w:t xml:space="preserve"> </w:t>
      </w:r>
      <w:r>
        <w:rPr>
          <w:w w:val="105"/>
        </w:rPr>
        <w:t>provision</w:t>
      </w:r>
      <w:r>
        <w:rPr>
          <w:spacing w:val="-25"/>
          <w:w w:val="105"/>
        </w:rPr>
        <w:t xml:space="preserve"> </w:t>
      </w:r>
      <w:r>
        <w:rPr>
          <w:w w:val="105"/>
        </w:rPr>
        <w:t>shall</w:t>
      </w:r>
      <w:r>
        <w:rPr>
          <w:spacing w:val="-26"/>
          <w:w w:val="105"/>
        </w:rPr>
        <w:t xml:space="preserve"> </w:t>
      </w:r>
      <w:r>
        <w:rPr>
          <w:w w:val="105"/>
        </w:rPr>
        <w:t>be</w:t>
      </w:r>
      <w:r>
        <w:rPr>
          <w:spacing w:val="-25"/>
          <w:w w:val="105"/>
        </w:rPr>
        <w:t xml:space="preserve"> </w:t>
      </w:r>
      <w:r>
        <w:rPr>
          <w:w w:val="105"/>
        </w:rPr>
        <w:t>applicable</w:t>
      </w:r>
      <w:r>
        <w:rPr>
          <w:spacing w:val="-26"/>
          <w:w w:val="105"/>
        </w:rPr>
        <w:t xml:space="preserve"> </w:t>
      </w:r>
      <w:r>
        <w:rPr>
          <w:w w:val="105"/>
        </w:rPr>
        <w:t>if</w:t>
      </w:r>
      <w:r>
        <w:rPr>
          <w:spacing w:val="14"/>
          <w:w w:val="105"/>
        </w:rPr>
        <w:t xml:space="preserve"> </w:t>
      </w:r>
      <w:r>
        <w:rPr>
          <w:w w:val="105"/>
        </w:rPr>
        <w:t>enforcement</w:t>
      </w:r>
      <w:r>
        <w:rPr>
          <w:spacing w:val="-25"/>
          <w:w w:val="105"/>
        </w:rPr>
        <w:t xml:space="preserve"> </w:t>
      </w:r>
      <w:r>
        <w:rPr>
          <w:w w:val="105"/>
        </w:rPr>
        <w:t>of</w:t>
      </w:r>
      <w:r>
        <w:rPr>
          <w:spacing w:val="-25"/>
          <w:w w:val="105"/>
        </w:rPr>
        <w:t xml:space="preserve"> </w:t>
      </w:r>
      <w:r>
        <w:rPr>
          <w:w w:val="105"/>
        </w:rPr>
        <w:t>contract</w:t>
      </w:r>
      <w:r>
        <w:rPr>
          <w:spacing w:val="-25"/>
          <w:w w:val="105"/>
        </w:rPr>
        <w:t xml:space="preserve"> </w:t>
      </w:r>
      <w:r>
        <w:rPr>
          <w:w w:val="105"/>
        </w:rPr>
        <w:t>has</w:t>
      </w:r>
      <w:r>
        <w:rPr>
          <w:spacing w:val="-26"/>
          <w:w w:val="105"/>
        </w:rPr>
        <w:t xml:space="preserve"> </w:t>
      </w:r>
      <w:r>
        <w:rPr>
          <w:w w:val="105"/>
        </w:rPr>
        <w:t>become</w:t>
      </w:r>
      <w:r>
        <w:rPr>
          <w:spacing w:val="-25"/>
          <w:w w:val="105"/>
        </w:rPr>
        <w:t xml:space="preserve"> </w:t>
      </w:r>
      <w:r>
        <w:rPr>
          <w:w w:val="105"/>
        </w:rPr>
        <w:t>impossible</w:t>
      </w:r>
      <w:r>
        <w:rPr>
          <w:spacing w:val="-26"/>
          <w:w w:val="105"/>
        </w:rPr>
        <w:t xml:space="preserve"> </w:t>
      </w:r>
      <w:r>
        <w:rPr>
          <w:w w:val="105"/>
        </w:rPr>
        <w:t>since</w:t>
      </w:r>
      <w:r>
        <w:rPr>
          <w:spacing w:val="-25"/>
          <w:w w:val="105"/>
        </w:rPr>
        <w:t xml:space="preserve"> </w:t>
      </w:r>
      <w:r>
        <w:rPr>
          <w:w w:val="105"/>
        </w:rPr>
        <w:t>the</w:t>
      </w:r>
      <w:r>
        <w:rPr>
          <w:spacing w:val="-25"/>
          <w:w w:val="105"/>
        </w:rPr>
        <w:t xml:space="preserve"> </w:t>
      </w:r>
      <w:r>
        <w:rPr>
          <w:w w:val="105"/>
        </w:rPr>
        <w:t>beginning or in the middle due to unpredictable events.</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BodyText"/>
        <w:spacing w:before="65"/>
        <w:ind w:left="560"/>
      </w:pPr>
      <w:bookmarkStart w:id="330" w:name="Section_5_—_Some_Kinds_of_Lease"/>
      <w:bookmarkStart w:id="331" w:name="Topic_1_—_Lease_of_Agricultural_Land"/>
      <w:bookmarkStart w:id="332" w:name="_bookmark123"/>
      <w:bookmarkEnd w:id="330"/>
      <w:bookmarkEnd w:id="331"/>
      <w:bookmarkEnd w:id="332"/>
      <w:r>
        <w:rPr>
          <w:w w:val="105"/>
        </w:rPr>
        <w:lastRenderedPageBreak/>
        <w:t>Claimant</w:t>
      </w:r>
      <w:r>
        <w:rPr>
          <w:spacing w:val="-3"/>
          <w:w w:val="105"/>
        </w:rPr>
        <w:t xml:space="preserve"> </w:t>
      </w:r>
      <w:r>
        <w:rPr>
          <w:w w:val="105"/>
        </w:rPr>
        <w:t>of</w:t>
      </w:r>
      <w:r>
        <w:rPr>
          <w:spacing w:val="-2"/>
          <w:w w:val="105"/>
        </w:rPr>
        <w:t xml:space="preserve"> </w:t>
      </w:r>
      <w:r>
        <w:rPr>
          <w:w w:val="105"/>
        </w:rPr>
        <w:t>rescission</w:t>
      </w:r>
      <w:r>
        <w:rPr>
          <w:spacing w:val="-2"/>
          <w:w w:val="105"/>
        </w:rPr>
        <w:t xml:space="preserve"> </w:t>
      </w:r>
      <w:r>
        <w:rPr>
          <w:w w:val="105"/>
        </w:rPr>
        <w:t>shall</w:t>
      </w:r>
      <w:r>
        <w:rPr>
          <w:spacing w:val="-2"/>
          <w:w w:val="105"/>
        </w:rPr>
        <w:t xml:space="preserve"> </w:t>
      </w:r>
      <w:r>
        <w:rPr>
          <w:w w:val="105"/>
        </w:rPr>
        <w:t>have</w:t>
      </w:r>
      <w:r>
        <w:rPr>
          <w:spacing w:val="-3"/>
          <w:w w:val="105"/>
        </w:rPr>
        <w:t xml:space="preserve"> </w:t>
      </w:r>
      <w:r>
        <w:rPr>
          <w:w w:val="105"/>
        </w:rPr>
        <w:t>to</w:t>
      </w:r>
      <w:r>
        <w:rPr>
          <w:spacing w:val="-2"/>
          <w:w w:val="105"/>
        </w:rPr>
        <w:t xml:space="preserve"> </w:t>
      </w:r>
      <w:r>
        <w:rPr>
          <w:w w:val="105"/>
        </w:rPr>
        <w:t>observe</w:t>
      </w:r>
      <w:r>
        <w:rPr>
          <w:spacing w:val="-1"/>
          <w:w w:val="105"/>
        </w:rPr>
        <w:t xml:space="preserve"> </w:t>
      </w:r>
      <w:r>
        <w:rPr>
          <w:w w:val="105"/>
        </w:rPr>
        <w:t>period</w:t>
      </w:r>
      <w:r>
        <w:rPr>
          <w:spacing w:val="-2"/>
          <w:w w:val="105"/>
        </w:rPr>
        <w:t xml:space="preserve"> </w:t>
      </w:r>
      <w:r>
        <w:rPr>
          <w:w w:val="105"/>
        </w:rPr>
        <w:t>of</w:t>
      </w:r>
      <w:r>
        <w:rPr>
          <w:spacing w:val="-2"/>
          <w:w w:val="105"/>
        </w:rPr>
        <w:t xml:space="preserve"> </w:t>
      </w:r>
      <w:r>
        <w:rPr>
          <w:w w:val="105"/>
        </w:rPr>
        <w:t>notification</w:t>
      </w:r>
      <w:r>
        <w:rPr>
          <w:spacing w:val="-2"/>
          <w:w w:val="105"/>
        </w:rPr>
        <w:t xml:space="preserve"> </w:t>
      </w:r>
      <w:r>
        <w:rPr>
          <w:w w:val="105"/>
        </w:rPr>
        <w:t>stated</w:t>
      </w:r>
      <w:r>
        <w:rPr>
          <w:spacing w:val="-2"/>
          <w:w w:val="105"/>
        </w:rPr>
        <w:t xml:space="preserve"> </w:t>
      </w:r>
      <w:r>
        <w:rPr>
          <w:w w:val="105"/>
        </w:rPr>
        <w:t>in</w:t>
      </w:r>
      <w:r>
        <w:rPr>
          <w:spacing w:val="-2"/>
          <w:w w:val="105"/>
        </w:rPr>
        <w:t xml:space="preserve"> </w:t>
      </w:r>
      <w:r>
        <w:rPr>
          <w:w w:val="105"/>
        </w:rPr>
        <w:t>Article</w:t>
      </w:r>
      <w:r>
        <w:rPr>
          <w:spacing w:val="-1"/>
          <w:w w:val="105"/>
        </w:rPr>
        <w:t xml:space="preserve"> </w:t>
      </w:r>
      <w:r>
        <w:rPr>
          <w:w w:val="105"/>
        </w:rPr>
        <w:t>(1346)</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spacing w:val="-5"/>
          <w:w w:val="105"/>
        </w:rPr>
        <w:t>Law</w:t>
      </w:r>
    </w:p>
    <w:p w:rsidR="00C17534" w:rsidRDefault="003F5CB7">
      <w:pPr>
        <w:pStyle w:val="BodyText"/>
        <w:spacing w:before="12"/>
        <w:ind w:left="560"/>
      </w:pPr>
      <w:r>
        <w:rPr>
          <w:w w:val="105"/>
        </w:rPr>
        <w:t>and</w:t>
      </w:r>
      <w:r>
        <w:rPr>
          <w:spacing w:val="-5"/>
          <w:w w:val="105"/>
        </w:rPr>
        <w:t xml:space="preserve"> </w:t>
      </w:r>
      <w:r>
        <w:rPr>
          <w:w w:val="105"/>
        </w:rPr>
        <w:t>pay</w:t>
      </w:r>
      <w:r>
        <w:rPr>
          <w:spacing w:val="-4"/>
          <w:w w:val="105"/>
        </w:rPr>
        <w:t xml:space="preserve"> </w:t>
      </w:r>
      <w:r>
        <w:rPr>
          <w:w w:val="105"/>
        </w:rPr>
        <w:t>just</w:t>
      </w:r>
      <w:r>
        <w:rPr>
          <w:spacing w:val="-4"/>
          <w:w w:val="105"/>
        </w:rPr>
        <w:t xml:space="preserve"> </w:t>
      </w:r>
      <w:r>
        <w:rPr>
          <w:spacing w:val="-2"/>
          <w:w w:val="105"/>
        </w:rPr>
        <w:t>compensation.</w:t>
      </w:r>
    </w:p>
    <w:p w:rsidR="00C17534" w:rsidRDefault="003F5CB7">
      <w:pPr>
        <w:pStyle w:val="ListParagraph"/>
        <w:numPr>
          <w:ilvl w:val="0"/>
          <w:numId w:val="173"/>
        </w:numPr>
        <w:tabs>
          <w:tab w:val="left" w:pos="980"/>
        </w:tabs>
        <w:spacing w:line="249" w:lineRule="auto"/>
        <w:ind w:right="356"/>
        <w:rPr>
          <w:sz w:val="24"/>
        </w:rPr>
      </w:pPr>
      <w:r>
        <w:rPr>
          <w:w w:val="105"/>
          <w:sz w:val="24"/>
        </w:rPr>
        <w:t>If lessor has claimed rescission, he may not force les</w:t>
      </w:r>
      <w:r>
        <w:rPr>
          <w:w w:val="105"/>
          <w:sz w:val="24"/>
        </w:rPr>
        <w:t>see to return the leased property, unless he pays necessary compensation to lessee or leaves adequate guarantee with lessee to this purpose.</w:t>
      </w:r>
    </w:p>
    <w:p w:rsidR="00C17534" w:rsidRDefault="00C17534">
      <w:pPr>
        <w:pStyle w:val="BodyText"/>
        <w:spacing w:before="46"/>
      </w:pPr>
    </w:p>
    <w:p w:rsidR="00C17534" w:rsidRDefault="003F5CB7">
      <w:pPr>
        <w:pStyle w:val="Heading4"/>
      </w:pPr>
      <w:r>
        <w:t>Article</w:t>
      </w:r>
      <w:r>
        <w:rPr>
          <w:spacing w:val="17"/>
        </w:rPr>
        <w:t xml:space="preserve"> </w:t>
      </w:r>
      <w:r>
        <w:rPr>
          <w:spacing w:val="-2"/>
        </w:rPr>
        <w:t>1397:</w:t>
      </w:r>
    </w:p>
    <w:p w:rsidR="00C17534" w:rsidRDefault="003F5CB7">
      <w:pPr>
        <w:pStyle w:val="BodyText"/>
        <w:spacing w:line="249" w:lineRule="auto"/>
        <w:ind w:left="560" w:right="354"/>
        <w:jc w:val="both"/>
      </w:pPr>
      <w:r>
        <w:rPr>
          <w:w w:val="105"/>
        </w:rPr>
        <w:t>If</w:t>
      </w:r>
      <w:r>
        <w:rPr>
          <w:spacing w:val="-4"/>
          <w:w w:val="105"/>
        </w:rPr>
        <w:t xml:space="preserve"> </w:t>
      </w:r>
      <w:r>
        <w:rPr>
          <w:w w:val="105"/>
        </w:rPr>
        <w:t>lessee</w:t>
      </w:r>
      <w:r>
        <w:rPr>
          <w:spacing w:val="-4"/>
          <w:w w:val="105"/>
        </w:rPr>
        <w:t xml:space="preserve"> </w:t>
      </w:r>
      <w:r>
        <w:rPr>
          <w:w w:val="105"/>
        </w:rPr>
        <w:t>is</w:t>
      </w:r>
      <w:r>
        <w:rPr>
          <w:spacing w:val="-4"/>
          <w:w w:val="105"/>
        </w:rPr>
        <w:t xml:space="preserve"> </w:t>
      </w:r>
      <w:r>
        <w:rPr>
          <w:w w:val="105"/>
        </w:rPr>
        <w:t>an</w:t>
      </w:r>
      <w:r>
        <w:rPr>
          <w:spacing w:val="-4"/>
          <w:w w:val="105"/>
        </w:rPr>
        <w:t xml:space="preserve"> </w:t>
      </w:r>
      <w:r>
        <w:rPr>
          <w:w w:val="105"/>
        </w:rPr>
        <w:t>officer</w:t>
      </w:r>
      <w:r>
        <w:rPr>
          <w:spacing w:val="-4"/>
          <w:w w:val="105"/>
        </w:rPr>
        <w:t xml:space="preserve"> </w:t>
      </w:r>
      <w:r>
        <w:rPr>
          <w:w w:val="105"/>
        </w:rPr>
        <w:t>or</w:t>
      </w:r>
      <w:r>
        <w:rPr>
          <w:spacing w:val="-4"/>
          <w:w w:val="105"/>
        </w:rPr>
        <w:t xml:space="preserve"> </w:t>
      </w:r>
      <w:r>
        <w:rPr>
          <w:w w:val="105"/>
        </w:rPr>
        <w:t>employee</w:t>
      </w:r>
      <w:r>
        <w:rPr>
          <w:spacing w:val="-4"/>
          <w:w w:val="105"/>
        </w:rPr>
        <w:t xml:space="preserve"> </w:t>
      </w:r>
      <w:r>
        <w:rPr>
          <w:w w:val="105"/>
        </w:rPr>
        <w:t>or</w:t>
      </w:r>
      <w:r>
        <w:rPr>
          <w:spacing w:val="-4"/>
          <w:w w:val="105"/>
        </w:rPr>
        <w:t xml:space="preserve"> </w:t>
      </w:r>
      <w:r>
        <w:rPr>
          <w:w w:val="105"/>
        </w:rPr>
        <w:t>a</w:t>
      </w:r>
      <w:r>
        <w:rPr>
          <w:spacing w:val="-4"/>
          <w:w w:val="105"/>
        </w:rPr>
        <w:t xml:space="preserve"> </w:t>
      </w:r>
      <w:r>
        <w:rPr>
          <w:w w:val="105"/>
        </w:rPr>
        <w:t>person</w:t>
      </w:r>
      <w:r>
        <w:rPr>
          <w:spacing w:val="-4"/>
          <w:w w:val="105"/>
        </w:rPr>
        <w:t xml:space="preserve"> </w:t>
      </w:r>
      <w:r>
        <w:rPr>
          <w:w w:val="105"/>
        </w:rPr>
        <w:t>whose</w:t>
      </w:r>
      <w:r>
        <w:rPr>
          <w:spacing w:val="-4"/>
          <w:w w:val="105"/>
        </w:rPr>
        <w:t xml:space="preserve"> </w:t>
      </w:r>
      <w:r>
        <w:rPr>
          <w:w w:val="105"/>
        </w:rPr>
        <w:t>work</w:t>
      </w:r>
      <w:r>
        <w:rPr>
          <w:spacing w:val="-4"/>
          <w:w w:val="105"/>
        </w:rPr>
        <w:t xml:space="preserve"> </w:t>
      </w:r>
      <w:r>
        <w:rPr>
          <w:w w:val="105"/>
        </w:rPr>
        <w:t>requires</w:t>
      </w:r>
      <w:r>
        <w:rPr>
          <w:spacing w:val="-4"/>
          <w:w w:val="105"/>
        </w:rPr>
        <w:t xml:space="preserve"> </w:t>
      </w:r>
      <w:r>
        <w:rPr>
          <w:w w:val="105"/>
        </w:rPr>
        <w:t>relocation</w:t>
      </w:r>
      <w:r>
        <w:rPr>
          <w:spacing w:val="-4"/>
          <w:w w:val="105"/>
        </w:rPr>
        <w:t xml:space="preserve"> </w:t>
      </w:r>
      <w:r>
        <w:rPr>
          <w:w w:val="105"/>
        </w:rPr>
        <w:t>of</w:t>
      </w:r>
      <w:r>
        <w:rPr>
          <w:spacing w:val="-4"/>
          <w:w w:val="105"/>
        </w:rPr>
        <w:t xml:space="preserve"> </w:t>
      </w:r>
      <w:r>
        <w:rPr>
          <w:w w:val="105"/>
        </w:rPr>
        <w:t>his</w:t>
      </w:r>
      <w:r>
        <w:rPr>
          <w:spacing w:val="-4"/>
          <w:w w:val="105"/>
        </w:rPr>
        <w:t xml:space="preserve"> </w:t>
      </w:r>
      <w:r>
        <w:rPr>
          <w:w w:val="105"/>
        </w:rPr>
        <w:t>domicile,</w:t>
      </w:r>
      <w:r>
        <w:rPr>
          <w:spacing w:val="-4"/>
          <w:w w:val="105"/>
        </w:rPr>
        <w:t xml:space="preserve"> </w:t>
      </w:r>
      <w:r>
        <w:rPr>
          <w:w w:val="105"/>
        </w:rPr>
        <w:t>he</w:t>
      </w:r>
      <w:r>
        <w:rPr>
          <w:spacing w:val="-4"/>
          <w:w w:val="105"/>
        </w:rPr>
        <w:t xml:space="preserve"> </w:t>
      </w:r>
      <w:r>
        <w:rPr>
          <w:w w:val="105"/>
        </w:rPr>
        <w:t xml:space="preserve">may </w:t>
      </w:r>
      <w:r>
        <w:rPr>
          <w:spacing w:val="-2"/>
          <w:w w:val="105"/>
        </w:rPr>
        <w:t>claim</w:t>
      </w:r>
      <w:r>
        <w:rPr>
          <w:spacing w:val="-7"/>
          <w:w w:val="105"/>
        </w:rPr>
        <w:t xml:space="preserve"> </w:t>
      </w:r>
      <w:r>
        <w:rPr>
          <w:spacing w:val="-2"/>
          <w:w w:val="105"/>
        </w:rPr>
        <w:t>rescission</w:t>
      </w:r>
      <w:r>
        <w:rPr>
          <w:spacing w:val="-7"/>
          <w:w w:val="105"/>
        </w:rPr>
        <w:t xml:space="preserve"> </w:t>
      </w:r>
      <w:r>
        <w:rPr>
          <w:spacing w:val="-2"/>
          <w:w w:val="105"/>
        </w:rPr>
        <w:t>of</w:t>
      </w:r>
      <w:r>
        <w:rPr>
          <w:spacing w:val="-7"/>
          <w:w w:val="105"/>
        </w:rPr>
        <w:t xml:space="preserve"> </w:t>
      </w:r>
      <w:r>
        <w:rPr>
          <w:spacing w:val="-2"/>
          <w:w w:val="105"/>
        </w:rPr>
        <w:t>lease</w:t>
      </w:r>
      <w:r>
        <w:rPr>
          <w:spacing w:val="-7"/>
          <w:w w:val="105"/>
        </w:rPr>
        <w:t xml:space="preserve"> </w:t>
      </w:r>
      <w:r>
        <w:rPr>
          <w:spacing w:val="-2"/>
          <w:w w:val="105"/>
        </w:rPr>
        <w:t>of</w:t>
      </w:r>
      <w:r>
        <w:rPr>
          <w:spacing w:val="-7"/>
          <w:w w:val="105"/>
        </w:rPr>
        <w:t xml:space="preserve"> </w:t>
      </w:r>
      <w:r>
        <w:rPr>
          <w:spacing w:val="-2"/>
          <w:w w:val="105"/>
        </w:rPr>
        <w:t>his</w:t>
      </w:r>
      <w:r>
        <w:rPr>
          <w:spacing w:val="-7"/>
          <w:w w:val="105"/>
        </w:rPr>
        <w:t xml:space="preserve"> </w:t>
      </w:r>
      <w:r>
        <w:rPr>
          <w:spacing w:val="-2"/>
          <w:w w:val="105"/>
        </w:rPr>
        <w:t>time</w:t>
      </w:r>
      <w:r>
        <w:rPr>
          <w:spacing w:val="-7"/>
          <w:w w:val="105"/>
        </w:rPr>
        <w:t xml:space="preserve"> </w:t>
      </w:r>
      <w:r>
        <w:rPr>
          <w:spacing w:val="-2"/>
          <w:w w:val="105"/>
        </w:rPr>
        <w:t>limited</w:t>
      </w:r>
      <w:r>
        <w:rPr>
          <w:spacing w:val="-7"/>
          <w:w w:val="105"/>
        </w:rPr>
        <w:t xml:space="preserve"> </w:t>
      </w:r>
      <w:r>
        <w:rPr>
          <w:spacing w:val="-2"/>
          <w:w w:val="105"/>
        </w:rPr>
        <w:t>accommodation,</w:t>
      </w:r>
      <w:r>
        <w:rPr>
          <w:spacing w:val="-7"/>
          <w:w w:val="105"/>
        </w:rPr>
        <w:t xml:space="preserve"> </w:t>
      </w:r>
      <w:r>
        <w:rPr>
          <w:spacing w:val="-2"/>
          <w:w w:val="105"/>
        </w:rPr>
        <w:t>according</w:t>
      </w:r>
      <w:r>
        <w:rPr>
          <w:spacing w:val="-7"/>
          <w:w w:val="105"/>
        </w:rPr>
        <w:t xml:space="preserve"> </w:t>
      </w:r>
      <w:r>
        <w:rPr>
          <w:spacing w:val="-2"/>
          <w:w w:val="105"/>
        </w:rPr>
        <w:t>to</w:t>
      </w:r>
      <w:r>
        <w:rPr>
          <w:spacing w:val="-7"/>
          <w:w w:val="105"/>
        </w:rPr>
        <w:t xml:space="preserve"> </w:t>
      </w:r>
      <w:r>
        <w:rPr>
          <w:spacing w:val="-2"/>
          <w:w w:val="105"/>
        </w:rPr>
        <w:t>provision</w:t>
      </w:r>
      <w:r>
        <w:rPr>
          <w:spacing w:val="-7"/>
          <w:w w:val="105"/>
        </w:rPr>
        <w:t xml:space="preserve"> </w:t>
      </w:r>
      <w:r>
        <w:rPr>
          <w:spacing w:val="-2"/>
          <w:w w:val="105"/>
        </w:rPr>
        <w:t>of</w:t>
      </w:r>
      <w:r>
        <w:rPr>
          <w:spacing w:val="-7"/>
          <w:w w:val="105"/>
        </w:rPr>
        <w:t xml:space="preserve"> </w:t>
      </w:r>
      <w:r>
        <w:rPr>
          <w:spacing w:val="-2"/>
          <w:w w:val="105"/>
        </w:rPr>
        <w:t>Article</w:t>
      </w:r>
      <w:r>
        <w:rPr>
          <w:spacing w:val="-6"/>
          <w:w w:val="105"/>
        </w:rPr>
        <w:t xml:space="preserve"> </w:t>
      </w:r>
      <w:r>
        <w:rPr>
          <w:spacing w:val="-2"/>
          <w:w w:val="105"/>
        </w:rPr>
        <w:t>(1346)</w:t>
      </w:r>
      <w:r>
        <w:rPr>
          <w:spacing w:val="-6"/>
          <w:w w:val="105"/>
        </w:rPr>
        <w:t xml:space="preserve"> </w:t>
      </w:r>
      <w:r>
        <w:rPr>
          <w:spacing w:val="-2"/>
          <w:w w:val="105"/>
        </w:rPr>
        <w:t xml:space="preserve">of </w:t>
      </w:r>
      <w:r>
        <w:rPr>
          <w:w w:val="105"/>
        </w:rPr>
        <w:t>this Law.</w:t>
      </w:r>
    </w:p>
    <w:p w:rsidR="00C17534" w:rsidRDefault="00C17534">
      <w:pPr>
        <w:pStyle w:val="BodyText"/>
        <w:spacing w:before="109"/>
      </w:pPr>
    </w:p>
    <w:p w:rsidR="00C17534" w:rsidRDefault="003F5CB7">
      <w:pPr>
        <w:pStyle w:val="Heading2"/>
        <w:spacing w:line="484" w:lineRule="auto"/>
        <w:ind w:left="3168" w:right="2459" w:firstLine="201"/>
        <w:jc w:val="left"/>
      </w:pPr>
      <w:r>
        <w:t>Section 5 — Some Kinds of Lease Topic</w:t>
      </w:r>
      <w:r>
        <w:rPr>
          <w:spacing w:val="-4"/>
        </w:rPr>
        <w:t xml:space="preserve"> </w:t>
      </w:r>
      <w:r>
        <w:t>1</w:t>
      </w:r>
      <w:r>
        <w:rPr>
          <w:spacing w:val="-4"/>
        </w:rPr>
        <w:t xml:space="preserve"> </w:t>
      </w:r>
      <w:r>
        <w:t>—</w:t>
      </w:r>
      <w:r>
        <w:rPr>
          <w:spacing w:val="-4"/>
        </w:rPr>
        <w:t xml:space="preserve"> </w:t>
      </w:r>
      <w:r>
        <w:t>Lease</w:t>
      </w:r>
      <w:r>
        <w:rPr>
          <w:spacing w:val="-4"/>
        </w:rPr>
        <w:t xml:space="preserve"> </w:t>
      </w:r>
      <w:r>
        <w:t>of</w:t>
      </w:r>
      <w:r>
        <w:rPr>
          <w:spacing w:val="-4"/>
        </w:rPr>
        <w:t xml:space="preserve"> </w:t>
      </w:r>
      <w:r>
        <w:t>Agricultural</w:t>
      </w:r>
      <w:r>
        <w:rPr>
          <w:spacing w:val="-4"/>
        </w:rPr>
        <w:t xml:space="preserve"> </w:t>
      </w:r>
      <w:r>
        <w:t>Land</w:t>
      </w:r>
    </w:p>
    <w:p w:rsidR="00C17534" w:rsidRDefault="003F5CB7">
      <w:pPr>
        <w:pStyle w:val="Heading4"/>
        <w:spacing w:line="216" w:lineRule="exact"/>
      </w:pPr>
      <w:r>
        <w:t>Article</w:t>
      </w:r>
      <w:r>
        <w:rPr>
          <w:spacing w:val="17"/>
        </w:rPr>
        <w:t xml:space="preserve"> </w:t>
      </w:r>
      <w:r>
        <w:rPr>
          <w:spacing w:val="-2"/>
        </w:rPr>
        <w:t>1398:</w:t>
      </w:r>
    </w:p>
    <w:p w:rsidR="00C17534" w:rsidRDefault="003F5CB7">
      <w:pPr>
        <w:pStyle w:val="BodyText"/>
        <w:spacing w:line="249" w:lineRule="auto"/>
        <w:ind w:left="560" w:right="356"/>
        <w:jc w:val="both"/>
      </w:pPr>
      <w:r>
        <w:rPr>
          <w:w w:val="105"/>
        </w:rPr>
        <w:t>Lease</w:t>
      </w:r>
      <w:r>
        <w:rPr>
          <w:spacing w:val="-10"/>
          <w:w w:val="105"/>
        </w:rPr>
        <w:t xml:space="preserve"> </w:t>
      </w:r>
      <w:r>
        <w:rPr>
          <w:w w:val="105"/>
        </w:rPr>
        <w:t>of</w:t>
      </w:r>
      <w:r>
        <w:rPr>
          <w:spacing w:val="-10"/>
          <w:w w:val="105"/>
        </w:rPr>
        <w:t xml:space="preserve"> </w:t>
      </w:r>
      <w:r>
        <w:rPr>
          <w:w w:val="105"/>
        </w:rPr>
        <w:t>land</w:t>
      </w:r>
      <w:r>
        <w:rPr>
          <w:spacing w:val="-10"/>
          <w:w w:val="105"/>
        </w:rPr>
        <w:t xml:space="preserve"> </w:t>
      </w:r>
      <w:r>
        <w:rPr>
          <w:w w:val="105"/>
        </w:rPr>
        <w:t>for</w:t>
      </w:r>
      <w:r>
        <w:rPr>
          <w:spacing w:val="-10"/>
          <w:w w:val="105"/>
        </w:rPr>
        <w:t xml:space="preserve"> </w:t>
      </w:r>
      <w:r>
        <w:rPr>
          <w:w w:val="105"/>
        </w:rPr>
        <w:t>cultivation,</w:t>
      </w:r>
      <w:r>
        <w:rPr>
          <w:spacing w:val="-10"/>
          <w:w w:val="105"/>
        </w:rPr>
        <w:t xml:space="preserve"> </w:t>
      </w:r>
      <w:r>
        <w:rPr>
          <w:w w:val="105"/>
        </w:rPr>
        <w:t>with</w:t>
      </w:r>
      <w:r>
        <w:rPr>
          <w:spacing w:val="-10"/>
          <w:w w:val="105"/>
        </w:rPr>
        <w:t xml:space="preserve"> </w:t>
      </w:r>
      <w:r>
        <w:rPr>
          <w:w w:val="105"/>
        </w:rPr>
        <w:t>stating</w:t>
      </w:r>
      <w:r>
        <w:rPr>
          <w:spacing w:val="-10"/>
          <w:w w:val="105"/>
        </w:rPr>
        <w:t xml:space="preserve"> </w:t>
      </w:r>
      <w:r>
        <w:rPr>
          <w:w w:val="105"/>
        </w:rPr>
        <w:t>what</w:t>
      </w:r>
      <w:r>
        <w:rPr>
          <w:spacing w:val="-10"/>
          <w:w w:val="105"/>
        </w:rPr>
        <w:t xml:space="preserve"> </w:t>
      </w:r>
      <w:r>
        <w:rPr>
          <w:w w:val="105"/>
        </w:rPr>
        <w:t>should</w:t>
      </w:r>
      <w:r>
        <w:rPr>
          <w:spacing w:val="-10"/>
          <w:w w:val="105"/>
        </w:rPr>
        <w:t xml:space="preserve"> </w:t>
      </w:r>
      <w:r>
        <w:rPr>
          <w:w w:val="105"/>
        </w:rPr>
        <w:t>be</w:t>
      </w:r>
      <w:r>
        <w:rPr>
          <w:spacing w:val="-10"/>
          <w:w w:val="105"/>
        </w:rPr>
        <w:t xml:space="preserve"> </w:t>
      </w:r>
      <w:r>
        <w:rPr>
          <w:w w:val="105"/>
        </w:rPr>
        <w:t>cultivated</w:t>
      </w:r>
      <w:r>
        <w:rPr>
          <w:spacing w:val="-10"/>
          <w:w w:val="105"/>
        </w:rPr>
        <w:t xml:space="preserve"> </w:t>
      </w:r>
      <w:r>
        <w:rPr>
          <w:w w:val="105"/>
        </w:rPr>
        <w:t>therein</w:t>
      </w:r>
      <w:r>
        <w:rPr>
          <w:spacing w:val="-10"/>
          <w:w w:val="105"/>
        </w:rPr>
        <w:t xml:space="preserve"> </w:t>
      </w:r>
      <w:r>
        <w:rPr>
          <w:w w:val="105"/>
        </w:rPr>
        <w:t>or</w:t>
      </w:r>
      <w:r>
        <w:rPr>
          <w:spacing w:val="-10"/>
          <w:w w:val="105"/>
        </w:rPr>
        <w:t xml:space="preserve"> </w:t>
      </w:r>
      <w:r>
        <w:rPr>
          <w:w w:val="105"/>
        </w:rPr>
        <w:t>giving</w:t>
      </w:r>
      <w:r>
        <w:rPr>
          <w:spacing w:val="40"/>
          <w:w w:val="105"/>
        </w:rPr>
        <w:t xml:space="preserve"> </w:t>
      </w:r>
      <w:r>
        <w:rPr>
          <w:w w:val="105"/>
        </w:rPr>
        <w:t>lessee</w:t>
      </w:r>
      <w:r>
        <w:rPr>
          <w:spacing w:val="-10"/>
          <w:w w:val="105"/>
        </w:rPr>
        <w:t xml:space="preserve"> </w:t>
      </w:r>
      <w:r>
        <w:rPr>
          <w:w w:val="105"/>
        </w:rPr>
        <w:t>the</w:t>
      </w:r>
      <w:r>
        <w:rPr>
          <w:spacing w:val="-10"/>
          <w:w w:val="105"/>
        </w:rPr>
        <w:t xml:space="preserve"> </w:t>
      </w:r>
      <w:r>
        <w:rPr>
          <w:w w:val="105"/>
        </w:rPr>
        <w:t>choice of what to be cultivated, shall be valid.</w:t>
      </w:r>
    </w:p>
    <w:p w:rsidR="00C17534" w:rsidRDefault="00C17534">
      <w:pPr>
        <w:pStyle w:val="BodyText"/>
        <w:spacing w:before="46"/>
      </w:pPr>
    </w:p>
    <w:p w:rsidR="00C17534" w:rsidRDefault="003F5CB7">
      <w:pPr>
        <w:pStyle w:val="Heading4"/>
      </w:pPr>
      <w:r>
        <w:t>Article</w:t>
      </w:r>
      <w:r>
        <w:rPr>
          <w:spacing w:val="17"/>
        </w:rPr>
        <w:t xml:space="preserve"> </w:t>
      </w:r>
      <w:r>
        <w:rPr>
          <w:spacing w:val="-2"/>
        </w:rPr>
        <w:t>1399:</w:t>
      </w:r>
    </w:p>
    <w:p w:rsidR="00C17534" w:rsidRDefault="003F5CB7">
      <w:pPr>
        <w:pStyle w:val="ListParagraph"/>
        <w:numPr>
          <w:ilvl w:val="0"/>
          <w:numId w:val="172"/>
        </w:numPr>
        <w:tabs>
          <w:tab w:val="left" w:pos="980"/>
        </w:tabs>
        <w:spacing w:line="249" w:lineRule="auto"/>
        <w:ind w:right="357"/>
        <w:jc w:val="both"/>
        <w:rPr>
          <w:sz w:val="24"/>
        </w:rPr>
      </w:pPr>
      <w:r>
        <w:rPr>
          <w:w w:val="105"/>
          <w:sz w:val="24"/>
        </w:rPr>
        <w:t>Lease</w:t>
      </w:r>
      <w:r>
        <w:rPr>
          <w:spacing w:val="-7"/>
          <w:w w:val="105"/>
          <w:sz w:val="24"/>
        </w:rPr>
        <w:t xml:space="preserve"> </w:t>
      </w:r>
      <w:r>
        <w:rPr>
          <w:w w:val="105"/>
          <w:sz w:val="24"/>
        </w:rPr>
        <w:t>of</w:t>
      </w:r>
      <w:r>
        <w:rPr>
          <w:spacing w:val="-7"/>
          <w:w w:val="105"/>
          <w:sz w:val="24"/>
        </w:rPr>
        <w:t xml:space="preserve"> </w:t>
      </w:r>
      <w:r>
        <w:rPr>
          <w:w w:val="105"/>
          <w:sz w:val="24"/>
        </w:rPr>
        <w:t>a</w:t>
      </w:r>
      <w:r>
        <w:rPr>
          <w:spacing w:val="-8"/>
          <w:w w:val="105"/>
          <w:sz w:val="24"/>
        </w:rPr>
        <w:t xml:space="preserve"> </w:t>
      </w:r>
      <w:r>
        <w:rPr>
          <w:w w:val="105"/>
          <w:sz w:val="24"/>
        </w:rPr>
        <w:t>land</w:t>
      </w:r>
      <w:r>
        <w:rPr>
          <w:spacing w:val="-7"/>
          <w:w w:val="105"/>
          <w:sz w:val="24"/>
        </w:rPr>
        <w:t xml:space="preserve"> </w:t>
      </w:r>
      <w:r>
        <w:rPr>
          <w:w w:val="105"/>
          <w:sz w:val="24"/>
        </w:rPr>
        <w:t>that</w:t>
      </w:r>
      <w:r>
        <w:rPr>
          <w:spacing w:val="-7"/>
          <w:w w:val="105"/>
          <w:sz w:val="24"/>
        </w:rPr>
        <w:t xml:space="preserve"> </w:t>
      </w:r>
      <w:r>
        <w:rPr>
          <w:w w:val="105"/>
          <w:sz w:val="24"/>
        </w:rPr>
        <w:t>is</w:t>
      </w:r>
      <w:r>
        <w:rPr>
          <w:spacing w:val="-8"/>
          <w:w w:val="105"/>
          <w:sz w:val="24"/>
        </w:rPr>
        <w:t xml:space="preserve"> </w:t>
      </w:r>
      <w:r>
        <w:rPr>
          <w:w w:val="105"/>
          <w:sz w:val="24"/>
        </w:rPr>
        <w:t>cultivated</w:t>
      </w:r>
      <w:r>
        <w:rPr>
          <w:spacing w:val="-7"/>
          <w:w w:val="105"/>
          <w:sz w:val="24"/>
        </w:rPr>
        <w:t xml:space="preserve"> </w:t>
      </w:r>
      <w:r>
        <w:rPr>
          <w:w w:val="105"/>
          <w:sz w:val="24"/>
        </w:rPr>
        <w:t>by</w:t>
      </w:r>
      <w:r>
        <w:rPr>
          <w:spacing w:val="-7"/>
          <w:w w:val="105"/>
          <w:sz w:val="24"/>
        </w:rPr>
        <w:t xml:space="preserve"> </w:t>
      </w:r>
      <w:r>
        <w:rPr>
          <w:w w:val="105"/>
          <w:sz w:val="24"/>
        </w:rPr>
        <w:t>another</w:t>
      </w:r>
      <w:r>
        <w:rPr>
          <w:spacing w:val="-8"/>
          <w:w w:val="105"/>
          <w:sz w:val="24"/>
        </w:rPr>
        <w:t xml:space="preserve"> </w:t>
      </w:r>
      <w:r>
        <w:rPr>
          <w:w w:val="105"/>
          <w:sz w:val="24"/>
        </w:rPr>
        <w:t>person</w:t>
      </w:r>
      <w:r>
        <w:rPr>
          <w:spacing w:val="-7"/>
          <w:w w:val="105"/>
          <w:sz w:val="24"/>
        </w:rPr>
        <w:t xml:space="preserve"> </w:t>
      </w:r>
      <w:r>
        <w:rPr>
          <w:w w:val="105"/>
          <w:sz w:val="24"/>
        </w:rPr>
        <w:t>and</w:t>
      </w:r>
      <w:r>
        <w:rPr>
          <w:spacing w:val="-7"/>
          <w:w w:val="105"/>
          <w:sz w:val="24"/>
        </w:rPr>
        <w:t xml:space="preserve"> </w:t>
      </w:r>
      <w:r>
        <w:rPr>
          <w:w w:val="105"/>
          <w:sz w:val="24"/>
        </w:rPr>
        <w:t>time</w:t>
      </w:r>
      <w:r>
        <w:rPr>
          <w:spacing w:val="-8"/>
          <w:w w:val="105"/>
          <w:sz w:val="24"/>
        </w:rPr>
        <w:t xml:space="preserve"> </w:t>
      </w:r>
      <w:r>
        <w:rPr>
          <w:w w:val="105"/>
          <w:sz w:val="24"/>
        </w:rPr>
        <w:t>of</w:t>
      </w:r>
      <w:r>
        <w:rPr>
          <w:spacing w:val="-7"/>
          <w:w w:val="105"/>
          <w:sz w:val="24"/>
        </w:rPr>
        <w:t xml:space="preserve"> </w:t>
      </w:r>
      <w:r>
        <w:rPr>
          <w:w w:val="105"/>
          <w:sz w:val="24"/>
        </w:rPr>
        <w:t>harvest</w:t>
      </w:r>
      <w:r>
        <w:rPr>
          <w:spacing w:val="-7"/>
          <w:w w:val="105"/>
          <w:sz w:val="24"/>
        </w:rPr>
        <w:t xml:space="preserve"> </w:t>
      </w:r>
      <w:r>
        <w:rPr>
          <w:w w:val="105"/>
          <w:sz w:val="24"/>
        </w:rPr>
        <w:t>has</w:t>
      </w:r>
      <w:r>
        <w:rPr>
          <w:spacing w:val="-8"/>
          <w:w w:val="105"/>
          <w:sz w:val="24"/>
        </w:rPr>
        <w:t xml:space="preserve"> </w:t>
      </w:r>
      <w:r>
        <w:rPr>
          <w:w w:val="105"/>
          <w:sz w:val="24"/>
        </w:rPr>
        <w:t>not</w:t>
      </w:r>
      <w:r>
        <w:rPr>
          <w:spacing w:val="-7"/>
          <w:w w:val="105"/>
          <w:sz w:val="24"/>
        </w:rPr>
        <w:t xml:space="preserve"> </w:t>
      </w:r>
      <w:r>
        <w:rPr>
          <w:w w:val="105"/>
          <w:sz w:val="24"/>
        </w:rPr>
        <w:t>yet</w:t>
      </w:r>
      <w:r>
        <w:rPr>
          <w:spacing w:val="-7"/>
          <w:w w:val="105"/>
          <w:sz w:val="24"/>
        </w:rPr>
        <w:t xml:space="preserve"> </w:t>
      </w:r>
      <w:r>
        <w:rPr>
          <w:w w:val="105"/>
          <w:sz w:val="24"/>
        </w:rPr>
        <w:t>arrived</w:t>
      </w:r>
      <w:r>
        <w:rPr>
          <w:spacing w:val="-8"/>
          <w:w w:val="105"/>
          <w:sz w:val="24"/>
        </w:rPr>
        <w:t xml:space="preserve"> </w:t>
      </w:r>
      <w:r>
        <w:rPr>
          <w:w w:val="105"/>
          <w:sz w:val="24"/>
        </w:rPr>
        <w:t>and</w:t>
      </w:r>
      <w:r>
        <w:rPr>
          <w:spacing w:val="-7"/>
          <w:w w:val="105"/>
          <w:sz w:val="24"/>
        </w:rPr>
        <w:t xml:space="preserve"> </w:t>
      </w:r>
      <w:r>
        <w:rPr>
          <w:w w:val="105"/>
          <w:sz w:val="24"/>
        </w:rPr>
        <w:t>it</w:t>
      </w:r>
      <w:r>
        <w:rPr>
          <w:spacing w:val="-7"/>
          <w:w w:val="105"/>
          <w:sz w:val="24"/>
        </w:rPr>
        <w:t xml:space="preserve"> </w:t>
      </w:r>
      <w:r>
        <w:rPr>
          <w:w w:val="105"/>
          <w:sz w:val="24"/>
        </w:rPr>
        <w:t>is not cultivated illegally shall not be v</w:t>
      </w:r>
      <w:r>
        <w:rPr>
          <w:w w:val="105"/>
          <w:sz w:val="24"/>
        </w:rPr>
        <w:t>alid until the end of harvest, unless the existing crops on the land belong to lessee.</w:t>
      </w:r>
    </w:p>
    <w:p w:rsidR="00C17534" w:rsidRDefault="003F5CB7">
      <w:pPr>
        <w:pStyle w:val="ListParagraph"/>
        <w:numPr>
          <w:ilvl w:val="0"/>
          <w:numId w:val="172"/>
        </w:numPr>
        <w:tabs>
          <w:tab w:val="left" w:pos="980"/>
        </w:tabs>
        <w:spacing w:before="123" w:line="249" w:lineRule="auto"/>
        <w:ind w:right="358"/>
        <w:jc w:val="both"/>
        <w:rPr>
          <w:sz w:val="24"/>
        </w:rPr>
      </w:pPr>
      <w:r>
        <w:rPr>
          <w:w w:val="105"/>
          <w:sz w:val="24"/>
        </w:rPr>
        <w:t>If</w:t>
      </w:r>
      <w:r>
        <w:rPr>
          <w:spacing w:val="-2"/>
          <w:w w:val="105"/>
          <w:sz w:val="24"/>
        </w:rPr>
        <w:t xml:space="preserve"> </w:t>
      </w:r>
      <w:r>
        <w:rPr>
          <w:w w:val="105"/>
          <w:sz w:val="24"/>
        </w:rPr>
        <w:t>crops</w:t>
      </w:r>
      <w:r>
        <w:rPr>
          <w:spacing w:val="-2"/>
          <w:w w:val="105"/>
          <w:sz w:val="24"/>
        </w:rPr>
        <w:t xml:space="preserve"> </w:t>
      </w:r>
      <w:r>
        <w:rPr>
          <w:w w:val="105"/>
          <w:sz w:val="24"/>
        </w:rPr>
        <w:t>are</w:t>
      </w:r>
      <w:r>
        <w:rPr>
          <w:spacing w:val="-2"/>
          <w:w w:val="105"/>
          <w:sz w:val="24"/>
        </w:rPr>
        <w:t xml:space="preserve"> </w:t>
      </w:r>
      <w:r>
        <w:rPr>
          <w:w w:val="105"/>
          <w:sz w:val="24"/>
        </w:rPr>
        <w:t>ready</w:t>
      </w:r>
      <w:r>
        <w:rPr>
          <w:spacing w:val="-2"/>
          <w:w w:val="105"/>
          <w:sz w:val="24"/>
        </w:rPr>
        <w:t xml:space="preserve"> </w:t>
      </w:r>
      <w:r>
        <w:rPr>
          <w:w w:val="105"/>
          <w:sz w:val="24"/>
        </w:rPr>
        <w:t>for</w:t>
      </w:r>
      <w:r>
        <w:rPr>
          <w:spacing w:val="-2"/>
          <w:w w:val="105"/>
          <w:sz w:val="24"/>
        </w:rPr>
        <w:t xml:space="preserve"> </w:t>
      </w:r>
      <w:r>
        <w:rPr>
          <w:w w:val="105"/>
          <w:sz w:val="24"/>
        </w:rPr>
        <w:t>harvest,</w:t>
      </w:r>
      <w:r>
        <w:rPr>
          <w:spacing w:val="-2"/>
          <w:w w:val="105"/>
          <w:sz w:val="24"/>
        </w:rPr>
        <w:t xml:space="preserve"> </w:t>
      </w:r>
      <w:r>
        <w:rPr>
          <w:w w:val="105"/>
          <w:sz w:val="24"/>
        </w:rPr>
        <w:t>lease</w:t>
      </w:r>
      <w:r>
        <w:rPr>
          <w:spacing w:val="-2"/>
          <w:w w:val="105"/>
          <w:sz w:val="24"/>
        </w:rPr>
        <w:t xml:space="preserve"> </w:t>
      </w:r>
      <w:r>
        <w:rPr>
          <w:w w:val="105"/>
          <w:sz w:val="24"/>
        </w:rPr>
        <w:t>of</w:t>
      </w:r>
      <w:r>
        <w:rPr>
          <w:spacing w:val="-2"/>
          <w:w w:val="105"/>
          <w:sz w:val="24"/>
        </w:rPr>
        <w:t xml:space="preserve"> </w:t>
      </w:r>
      <w:r>
        <w:rPr>
          <w:w w:val="105"/>
          <w:sz w:val="24"/>
        </w:rPr>
        <w:t>land</w:t>
      </w:r>
      <w:r>
        <w:rPr>
          <w:spacing w:val="-2"/>
          <w:w w:val="105"/>
          <w:sz w:val="24"/>
        </w:rPr>
        <w:t xml:space="preserve"> </w:t>
      </w:r>
      <w:r>
        <w:rPr>
          <w:w w:val="105"/>
          <w:sz w:val="24"/>
        </w:rPr>
        <w:t>to</w:t>
      </w:r>
      <w:r>
        <w:rPr>
          <w:spacing w:val="-2"/>
          <w:w w:val="105"/>
          <w:sz w:val="24"/>
        </w:rPr>
        <w:t xml:space="preserve"> </w:t>
      </w:r>
      <w:r>
        <w:rPr>
          <w:w w:val="105"/>
          <w:sz w:val="24"/>
        </w:rPr>
        <w:t>a</w:t>
      </w:r>
      <w:r>
        <w:rPr>
          <w:spacing w:val="-2"/>
          <w:w w:val="105"/>
          <w:sz w:val="24"/>
        </w:rPr>
        <w:t xml:space="preserve"> </w:t>
      </w:r>
      <w:r>
        <w:rPr>
          <w:w w:val="105"/>
          <w:sz w:val="24"/>
        </w:rPr>
        <w:t>person</w:t>
      </w:r>
      <w:r>
        <w:rPr>
          <w:spacing w:val="-2"/>
          <w:w w:val="105"/>
          <w:sz w:val="24"/>
        </w:rPr>
        <w:t xml:space="preserve"> </w:t>
      </w:r>
      <w:r>
        <w:rPr>
          <w:w w:val="105"/>
          <w:sz w:val="24"/>
        </w:rPr>
        <w:t>other</w:t>
      </w:r>
      <w:r>
        <w:rPr>
          <w:spacing w:val="-2"/>
          <w:w w:val="105"/>
          <w:sz w:val="24"/>
        </w:rPr>
        <w:t xml:space="preserve"> </w:t>
      </w:r>
      <w:r>
        <w:rPr>
          <w:w w:val="105"/>
          <w:sz w:val="24"/>
        </w:rPr>
        <w:t>than</w:t>
      </w:r>
      <w:r>
        <w:rPr>
          <w:spacing w:val="-2"/>
          <w:w w:val="105"/>
          <w:sz w:val="24"/>
        </w:rPr>
        <w:t xml:space="preserve"> </w:t>
      </w:r>
      <w:r>
        <w:rPr>
          <w:w w:val="105"/>
          <w:sz w:val="24"/>
        </w:rPr>
        <w:t>owner</w:t>
      </w:r>
      <w:r>
        <w:rPr>
          <w:spacing w:val="-2"/>
          <w:w w:val="105"/>
          <w:sz w:val="24"/>
        </w:rPr>
        <w:t xml:space="preserve"> </w:t>
      </w:r>
      <w:r>
        <w:rPr>
          <w:w w:val="105"/>
          <w:sz w:val="24"/>
        </w:rPr>
        <w:t>of</w:t>
      </w:r>
      <w:r>
        <w:rPr>
          <w:spacing w:val="-2"/>
          <w:w w:val="105"/>
          <w:sz w:val="24"/>
        </w:rPr>
        <w:t xml:space="preserve"> </w:t>
      </w:r>
      <w:r>
        <w:rPr>
          <w:w w:val="105"/>
          <w:sz w:val="24"/>
        </w:rPr>
        <w:t>crops</w:t>
      </w:r>
      <w:r>
        <w:rPr>
          <w:spacing w:val="-2"/>
          <w:w w:val="105"/>
          <w:sz w:val="24"/>
        </w:rPr>
        <w:t xml:space="preserve"> </w:t>
      </w:r>
      <w:r>
        <w:rPr>
          <w:w w:val="105"/>
          <w:sz w:val="24"/>
        </w:rPr>
        <w:t>shall</w:t>
      </w:r>
      <w:r>
        <w:rPr>
          <w:spacing w:val="-2"/>
          <w:w w:val="105"/>
          <w:sz w:val="24"/>
        </w:rPr>
        <w:t xml:space="preserve"> </w:t>
      </w:r>
      <w:r>
        <w:rPr>
          <w:w w:val="105"/>
          <w:sz w:val="24"/>
        </w:rPr>
        <w:t>be</w:t>
      </w:r>
      <w:r>
        <w:rPr>
          <w:spacing w:val="-2"/>
          <w:w w:val="105"/>
          <w:sz w:val="24"/>
        </w:rPr>
        <w:t xml:space="preserve"> </w:t>
      </w:r>
      <w:r>
        <w:rPr>
          <w:w w:val="105"/>
          <w:sz w:val="24"/>
        </w:rPr>
        <w:t>without impediment,</w:t>
      </w:r>
      <w:r>
        <w:rPr>
          <w:spacing w:val="-16"/>
          <w:w w:val="105"/>
          <w:sz w:val="24"/>
        </w:rPr>
        <w:t xml:space="preserve"> </w:t>
      </w:r>
      <w:r>
        <w:rPr>
          <w:w w:val="105"/>
          <w:sz w:val="24"/>
        </w:rPr>
        <w:t>the</w:t>
      </w:r>
      <w:r>
        <w:rPr>
          <w:spacing w:val="-16"/>
          <w:w w:val="105"/>
          <w:sz w:val="24"/>
        </w:rPr>
        <w:t xml:space="preserve"> </w:t>
      </w:r>
      <w:r>
        <w:rPr>
          <w:w w:val="105"/>
          <w:sz w:val="24"/>
        </w:rPr>
        <w:t>owner</w:t>
      </w:r>
      <w:r>
        <w:rPr>
          <w:spacing w:val="-16"/>
          <w:w w:val="105"/>
          <w:sz w:val="24"/>
        </w:rPr>
        <w:t xml:space="preserve"> </w:t>
      </w:r>
      <w:r>
        <w:rPr>
          <w:w w:val="105"/>
          <w:sz w:val="24"/>
        </w:rPr>
        <w:t>shall</w:t>
      </w:r>
      <w:r>
        <w:rPr>
          <w:spacing w:val="-15"/>
          <w:w w:val="105"/>
          <w:sz w:val="24"/>
        </w:rPr>
        <w:t xml:space="preserve"> </w:t>
      </w:r>
      <w:r>
        <w:rPr>
          <w:w w:val="105"/>
          <w:sz w:val="24"/>
        </w:rPr>
        <w:t>be</w:t>
      </w:r>
      <w:r>
        <w:rPr>
          <w:spacing w:val="-16"/>
          <w:w w:val="105"/>
          <w:sz w:val="24"/>
        </w:rPr>
        <w:t xml:space="preserve"> </w:t>
      </w:r>
      <w:r>
        <w:rPr>
          <w:w w:val="105"/>
          <w:sz w:val="24"/>
        </w:rPr>
        <w:t>obligated</w:t>
      </w:r>
      <w:r>
        <w:rPr>
          <w:spacing w:val="-16"/>
          <w:w w:val="105"/>
          <w:sz w:val="24"/>
        </w:rPr>
        <w:t xml:space="preserve"> </w:t>
      </w:r>
      <w:r>
        <w:rPr>
          <w:w w:val="105"/>
          <w:sz w:val="24"/>
        </w:rPr>
        <w:t>to</w:t>
      </w:r>
      <w:r>
        <w:rPr>
          <w:spacing w:val="-16"/>
          <w:w w:val="105"/>
          <w:sz w:val="24"/>
        </w:rPr>
        <w:t xml:space="preserve"> </w:t>
      </w:r>
      <w:r>
        <w:rPr>
          <w:w w:val="105"/>
          <w:sz w:val="24"/>
        </w:rPr>
        <w:t>vacate</w:t>
      </w:r>
      <w:r>
        <w:rPr>
          <w:spacing w:val="-15"/>
          <w:w w:val="105"/>
          <w:sz w:val="24"/>
        </w:rPr>
        <w:t xml:space="preserve"> </w:t>
      </w:r>
      <w:r>
        <w:rPr>
          <w:w w:val="105"/>
          <w:sz w:val="24"/>
        </w:rPr>
        <w:t>the</w:t>
      </w:r>
      <w:r>
        <w:rPr>
          <w:spacing w:val="-16"/>
          <w:w w:val="105"/>
          <w:sz w:val="24"/>
        </w:rPr>
        <w:t xml:space="preserve"> </w:t>
      </w:r>
      <w:r>
        <w:rPr>
          <w:w w:val="105"/>
          <w:sz w:val="24"/>
        </w:rPr>
        <w:t>land</w:t>
      </w:r>
      <w:r>
        <w:rPr>
          <w:spacing w:val="-16"/>
          <w:w w:val="105"/>
          <w:sz w:val="24"/>
        </w:rPr>
        <w:t xml:space="preserve"> </w:t>
      </w:r>
      <w:r>
        <w:rPr>
          <w:w w:val="105"/>
          <w:sz w:val="24"/>
        </w:rPr>
        <w:t>and</w:t>
      </w:r>
      <w:r>
        <w:rPr>
          <w:spacing w:val="-16"/>
          <w:w w:val="105"/>
          <w:sz w:val="24"/>
        </w:rPr>
        <w:t xml:space="preserve"> </w:t>
      </w:r>
      <w:r>
        <w:rPr>
          <w:w w:val="105"/>
          <w:sz w:val="24"/>
        </w:rPr>
        <w:t>deliver</w:t>
      </w:r>
      <w:r>
        <w:rPr>
          <w:spacing w:val="-15"/>
          <w:w w:val="105"/>
          <w:sz w:val="24"/>
        </w:rPr>
        <w:t xml:space="preserve"> </w:t>
      </w:r>
      <w:r>
        <w:rPr>
          <w:w w:val="105"/>
          <w:sz w:val="24"/>
        </w:rPr>
        <w:t>it</w:t>
      </w:r>
      <w:r>
        <w:rPr>
          <w:spacing w:val="-16"/>
          <w:w w:val="105"/>
          <w:sz w:val="24"/>
        </w:rPr>
        <w:t xml:space="preserve"> </w:t>
      </w:r>
      <w:r>
        <w:rPr>
          <w:w w:val="105"/>
          <w:sz w:val="24"/>
        </w:rPr>
        <w:t>to</w:t>
      </w:r>
      <w:r>
        <w:rPr>
          <w:spacing w:val="-16"/>
          <w:w w:val="105"/>
          <w:sz w:val="24"/>
        </w:rPr>
        <w:t xml:space="preserve"> </w:t>
      </w:r>
      <w:r>
        <w:rPr>
          <w:w w:val="105"/>
          <w:sz w:val="24"/>
        </w:rPr>
        <w:t>lessee</w:t>
      </w:r>
      <w:r>
        <w:rPr>
          <w:spacing w:val="-16"/>
          <w:w w:val="105"/>
          <w:sz w:val="24"/>
        </w:rPr>
        <w:t xml:space="preserve"> </w:t>
      </w:r>
      <w:r>
        <w:rPr>
          <w:w w:val="105"/>
          <w:sz w:val="24"/>
        </w:rPr>
        <w:t>at</w:t>
      </w:r>
      <w:r>
        <w:rPr>
          <w:spacing w:val="-15"/>
          <w:w w:val="105"/>
          <w:sz w:val="24"/>
        </w:rPr>
        <w:t xml:space="preserve"> </w:t>
      </w:r>
      <w:r>
        <w:rPr>
          <w:w w:val="105"/>
          <w:sz w:val="24"/>
        </w:rPr>
        <w:t>an</w:t>
      </w:r>
      <w:r>
        <w:rPr>
          <w:spacing w:val="-16"/>
          <w:w w:val="105"/>
          <w:sz w:val="24"/>
        </w:rPr>
        <w:t xml:space="preserve"> </w:t>
      </w:r>
      <w:r>
        <w:rPr>
          <w:w w:val="105"/>
          <w:sz w:val="24"/>
        </w:rPr>
        <w:t xml:space="preserve">appropriate </w:t>
      </w:r>
      <w:r>
        <w:rPr>
          <w:spacing w:val="-2"/>
          <w:w w:val="105"/>
          <w:sz w:val="24"/>
        </w:rPr>
        <w:t>time.</w:t>
      </w:r>
    </w:p>
    <w:p w:rsidR="00C17534" w:rsidRDefault="00C17534">
      <w:pPr>
        <w:pStyle w:val="BodyText"/>
        <w:spacing w:before="47"/>
      </w:pPr>
    </w:p>
    <w:p w:rsidR="00C17534" w:rsidRDefault="003F5CB7">
      <w:pPr>
        <w:pStyle w:val="Heading4"/>
      </w:pPr>
      <w:r>
        <w:t>Article</w:t>
      </w:r>
      <w:r>
        <w:rPr>
          <w:spacing w:val="17"/>
        </w:rPr>
        <w:t xml:space="preserve"> </w:t>
      </w:r>
      <w:r>
        <w:rPr>
          <w:spacing w:val="-2"/>
        </w:rPr>
        <w:t>1400:</w:t>
      </w:r>
    </w:p>
    <w:p w:rsidR="00C17534" w:rsidRDefault="003F5CB7">
      <w:pPr>
        <w:pStyle w:val="BodyText"/>
        <w:spacing w:line="249" w:lineRule="auto"/>
        <w:ind w:left="560" w:right="356"/>
        <w:jc w:val="both"/>
      </w:pPr>
      <w:r>
        <w:rPr>
          <w:w w:val="105"/>
        </w:rPr>
        <w:t>If land has been cultivated without the right to plant, cultivator shall be obligated to vacate the land and</w:t>
      </w:r>
      <w:r>
        <w:rPr>
          <w:spacing w:val="-2"/>
          <w:w w:val="105"/>
        </w:rPr>
        <w:t xml:space="preserve"> </w:t>
      </w:r>
      <w:r>
        <w:rPr>
          <w:w w:val="105"/>
        </w:rPr>
        <w:t>non-arrival</w:t>
      </w:r>
      <w:r>
        <w:rPr>
          <w:spacing w:val="-2"/>
          <w:w w:val="105"/>
        </w:rPr>
        <w:t xml:space="preserve"> </w:t>
      </w:r>
      <w:r>
        <w:rPr>
          <w:w w:val="105"/>
        </w:rPr>
        <w:t>of</w:t>
      </w:r>
      <w:r>
        <w:rPr>
          <w:spacing w:val="-2"/>
          <w:w w:val="105"/>
        </w:rPr>
        <w:t xml:space="preserve"> </w:t>
      </w:r>
      <w:r>
        <w:rPr>
          <w:w w:val="105"/>
        </w:rPr>
        <w:t>harvest</w:t>
      </w:r>
      <w:r>
        <w:rPr>
          <w:spacing w:val="-2"/>
          <w:w w:val="105"/>
        </w:rPr>
        <w:t xml:space="preserve"> </w:t>
      </w:r>
      <w:r>
        <w:rPr>
          <w:w w:val="105"/>
        </w:rPr>
        <w:t>time</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impede</w:t>
      </w:r>
      <w:r>
        <w:rPr>
          <w:spacing w:val="-2"/>
          <w:w w:val="105"/>
        </w:rPr>
        <w:t xml:space="preserve"> </w:t>
      </w:r>
      <w:r>
        <w:rPr>
          <w:w w:val="105"/>
        </w:rPr>
        <w:t>conclusion of</w:t>
      </w:r>
      <w:r>
        <w:rPr>
          <w:spacing w:val="-2"/>
          <w:w w:val="105"/>
        </w:rPr>
        <w:t xml:space="preserve"> </w:t>
      </w:r>
      <w:r>
        <w:rPr>
          <w:w w:val="105"/>
        </w:rPr>
        <w:t>lease</w:t>
      </w:r>
      <w:r>
        <w:rPr>
          <w:spacing w:val="-2"/>
          <w:w w:val="105"/>
        </w:rPr>
        <w:t xml:space="preserve"> </w:t>
      </w:r>
      <w:r>
        <w:rPr>
          <w:w w:val="105"/>
        </w:rPr>
        <w:t>contract</w:t>
      </w:r>
      <w:r>
        <w:rPr>
          <w:spacing w:val="-2"/>
          <w:w w:val="105"/>
        </w:rPr>
        <w:t xml:space="preserve"> </w:t>
      </w:r>
      <w:r>
        <w:rPr>
          <w:w w:val="105"/>
        </w:rPr>
        <w:t>with</w:t>
      </w:r>
      <w:r>
        <w:rPr>
          <w:spacing w:val="-2"/>
          <w:w w:val="105"/>
        </w:rPr>
        <w:t xml:space="preserve"> </w:t>
      </w:r>
      <w:r>
        <w:rPr>
          <w:w w:val="105"/>
        </w:rPr>
        <w:t>a person other</w:t>
      </w:r>
      <w:r>
        <w:rPr>
          <w:spacing w:val="-2"/>
          <w:w w:val="105"/>
        </w:rPr>
        <w:t xml:space="preserve"> </w:t>
      </w:r>
      <w:r>
        <w:rPr>
          <w:w w:val="105"/>
        </w:rPr>
        <w:t xml:space="preserve">than </w:t>
      </w:r>
      <w:r>
        <w:rPr>
          <w:spacing w:val="-2"/>
          <w:w w:val="105"/>
        </w:rPr>
        <w:t>cultivator.</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1401:</w:t>
      </w:r>
    </w:p>
    <w:p w:rsidR="00C17534" w:rsidRDefault="003F5CB7">
      <w:pPr>
        <w:pStyle w:val="BodyText"/>
        <w:ind w:left="560"/>
      </w:pPr>
      <w:r>
        <w:rPr>
          <w:w w:val="105"/>
        </w:rPr>
        <w:t>Lease</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land</w:t>
      </w:r>
      <w:r>
        <w:rPr>
          <w:spacing w:val="8"/>
          <w:w w:val="105"/>
        </w:rPr>
        <w:t xml:space="preserve"> </w:t>
      </w:r>
      <w:r>
        <w:rPr>
          <w:w w:val="105"/>
        </w:rPr>
        <w:t>that</w:t>
      </w:r>
      <w:r>
        <w:rPr>
          <w:spacing w:val="7"/>
          <w:w w:val="105"/>
        </w:rPr>
        <w:t xml:space="preserve"> </w:t>
      </w:r>
      <w:r>
        <w:rPr>
          <w:w w:val="105"/>
        </w:rPr>
        <w:t>is</w:t>
      </w:r>
      <w:r>
        <w:rPr>
          <w:spacing w:val="7"/>
          <w:w w:val="105"/>
        </w:rPr>
        <w:t xml:space="preserve"> </w:t>
      </w:r>
      <w:r>
        <w:rPr>
          <w:w w:val="105"/>
        </w:rPr>
        <w:t>cultivated</w:t>
      </w:r>
      <w:r>
        <w:rPr>
          <w:spacing w:val="7"/>
          <w:w w:val="105"/>
        </w:rPr>
        <w:t xml:space="preserve"> </w:t>
      </w:r>
      <w:r>
        <w:rPr>
          <w:w w:val="105"/>
        </w:rPr>
        <w:t>by</w:t>
      </w:r>
      <w:r>
        <w:rPr>
          <w:spacing w:val="8"/>
          <w:w w:val="105"/>
        </w:rPr>
        <w:t xml:space="preserve"> </w:t>
      </w:r>
      <w:r>
        <w:rPr>
          <w:w w:val="105"/>
        </w:rPr>
        <w:t>person</w:t>
      </w:r>
      <w:r>
        <w:rPr>
          <w:spacing w:val="7"/>
          <w:w w:val="105"/>
        </w:rPr>
        <w:t xml:space="preserve"> </w:t>
      </w:r>
      <w:r>
        <w:rPr>
          <w:w w:val="105"/>
        </w:rPr>
        <w:t>other</w:t>
      </w:r>
      <w:r>
        <w:rPr>
          <w:spacing w:val="7"/>
          <w:w w:val="105"/>
        </w:rPr>
        <w:t xml:space="preserve"> </w:t>
      </w:r>
      <w:r>
        <w:rPr>
          <w:w w:val="105"/>
        </w:rPr>
        <w:t>than</w:t>
      </w:r>
      <w:r>
        <w:rPr>
          <w:spacing w:val="7"/>
          <w:w w:val="105"/>
        </w:rPr>
        <w:t xml:space="preserve"> </w:t>
      </w:r>
      <w:r>
        <w:rPr>
          <w:w w:val="105"/>
        </w:rPr>
        <w:t>lessee</w:t>
      </w:r>
      <w:r>
        <w:rPr>
          <w:spacing w:val="8"/>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and</w:t>
      </w:r>
      <w:r>
        <w:rPr>
          <w:spacing w:val="8"/>
          <w:w w:val="105"/>
        </w:rPr>
        <w:t xml:space="preserve"> </w:t>
      </w:r>
      <w:r>
        <w:rPr>
          <w:w w:val="105"/>
        </w:rPr>
        <w:t>shall</w:t>
      </w:r>
      <w:r>
        <w:rPr>
          <w:spacing w:val="7"/>
          <w:w w:val="105"/>
        </w:rPr>
        <w:t xml:space="preserve"> </w:t>
      </w:r>
      <w:r>
        <w:rPr>
          <w:w w:val="105"/>
        </w:rPr>
        <w:t>be</w:t>
      </w:r>
      <w:r>
        <w:rPr>
          <w:spacing w:val="7"/>
          <w:w w:val="105"/>
        </w:rPr>
        <w:t xml:space="preserve"> </w:t>
      </w:r>
      <w:r>
        <w:rPr>
          <w:spacing w:val="-2"/>
          <w:w w:val="105"/>
        </w:rPr>
        <w:t>suspended</w:t>
      </w:r>
    </w:p>
    <w:p w:rsidR="00C17534" w:rsidRDefault="003F5CB7">
      <w:pPr>
        <w:pStyle w:val="BodyText"/>
        <w:spacing w:before="12"/>
        <w:ind w:left="560"/>
      </w:pPr>
      <w:r>
        <w:rPr>
          <w:w w:val="105"/>
        </w:rPr>
        <w:t>until</w:t>
      </w:r>
      <w:r>
        <w:rPr>
          <w:spacing w:val="-4"/>
          <w:w w:val="105"/>
        </w:rPr>
        <w:t xml:space="preserve"> </w:t>
      </w:r>
      <w:r>
        <w:rPr>
          <w:w w:val="105"/>
        </w:rPr>
        <w:t>arrival</w:t>
      </w:r>
      <w:r>
        <w:rPr>
          <w:spacing w:val="-4"/>
          <w:w w:val="105"/>
        </w:rPr>
        <w:t xml:space="preserve"> </w:t>
      </w:r>
      <w:r>
        <w:rPr>
          <w:w w:val="105"/>
        </w:rPr>
        <w:t>of</w:t>
      </w:r>
      <w:r>
        <w:rPr>
          <w:spacing w:val="-3"/>
          <w:w w:val="105"/>
        </w:rPr>
        <w:t xml:space="preserve"> </w:t>
      </w:r>
      <w:r>
        <w:rPr>
          <w:w w:val="105"/>
        </w:rPr>
        <w:t>harvest</w:t>
      </w:r>
      <w:r>
        <w:rPr>
          <w:spacing w:val="-4"/>
          <w:w w:val="105"/>
        </w:rPr>
        <w:t xml:space="preserve"> </w:t>
      </w:r>
      <w:r>
        <w:rPr>
          <w:w w:val="105"/>
        </w:rPr>
        <w:t>time</w:t>
      </w:r>
      <w:r>
        <w:rPr>
          <w:spacing w:val="-4"/>
          <w:w w:val="105"/>
        </w:rPr>
        <w:t xml:space="preserve"> </w:t>
      </w:r>
      <w:r>
        <w:rPr>
          <w:w w:val="105"/>
        </w:rPr>
        <w:t>and</w:t>
      </w:r>
      <w:r>
        <w:rPr>
          <w:spacing w:val="-3"/>
          <w:w w:val="105"/>
        </w:rPr>
        <w:t xml:space="preserve"> </w:t>
      </w:r>
      <w:r>
        <w:rPr>
          <w:w w:val="105"/>
        </w:rPr>
        <w:t>making</w:t>
      </w:r>
      <w:r>
        <w:rPr>
          <w:spacing w:val="-4"/>
          <w:w w:val="105"/>
        </w:rPr>
        <w:t xml:space="preserve"> </w:t>
      </w:r>
      <w:r>
        <w:rPr>
          <w:w w:val="105"/>
        </w:rPr>
        <w:t>land</w:t>
      </w:r>
      <w:r>
        <w:rPr>
          <w:spacing w:val="-4"/>
          <w:w w:val="105"/>
        </w:rPr>
        <w:t xml:space="preserve"> </w:t>
      </w:r>
      <w:r>
        <w:rPr>
          <w:w w:val="105"/>
        </w:rPr>
        <w:t>ready</w:t>
      </w:r>
      <w:r>
        <w:rPr>
          <w:spacing w:val="-3"/>
          <w:w w:val="105"/>
        </w:rPr>
        <w:t xml:space="preserve"> </w:t>
      </w:r>
      <w:r>
        <w:rPr>
          <w:w w:val="105"/>
        </w:rPr>
        <w:t>for</w:t>
      </w:r>
      <w:r>
        <w:rPr>
          <w:spacing w:val="-4"/>
          <w:w w:val="105"/>
        </w:rPr>
        <w:t xml:space="preserve"> </w:t>
      </w:r>
      <w:r>
        <w:rPr>
          <w:w w:val="105"/>
        </w:rPr>
        <w:t>delivery</w:t>
      </w:r>
      <w:r>
        <w:rPr>
          <w:spacing w:val="-4"/>
          <w:w w:val="105"/>
        </w:rPr>
        <w:t xml:space="preserve"> </w:t>
      </w:r>
      <w:r>
        <w:rPr>
          <w:w w:val="105"/>
        </w:rPr>
        <w:t>to</w:t>
      </w:r>
      <w:r>
        <w:rPr>
          <w:spacing w:val="-3"/>
          <w:w w:val="105"/>
        </w:rPr>
        <w:t xml:space="preserve"> </w:t>
      </w:r>
      <w:r>
        <w:rPr>
          <w:w w:val="105"/>
        </w:rPr>
        <w:t>lessee</w:t>
      </w:r>
      <w:r>
        <w:rPr>
          <w:spacing w:val="-4"/>
          <w:w w:val="105"/>
        </w:rPr>
        <w:t xml:space="preserve"> </w:t>
      </w:r>
      <w:r>
        <w:rPr>
          <w:w w:val="105"/>
        </w:rPr>
        <w:t>at</w:t>
      </w:r>
      <w:r>
        <w:rPr>
          <w:spacing w:val="-4"/>
          <w:w w:val="105"/>
        </w:rPr>
        <w:t xml:space="preserve"> </w:t>
      </w:r>
      <w:r>
        <w:rPr>
          <w:w w:val="105"/>
        </w:rPr>
        <w:t>a</w:t>
      </w:r>
      <w:r>
        <w:rPr>
          <w:spacing w:val="-3"/>
          <w:w w:val="105"/>
        </w:rPr>
        <w:t xml:space="preserve"> </w:t>
      </w:r>
      <w:r>
        <w:rPr>
          <w:w w:val="105"/>
        </w:rPr>
        <w:t>specified</w:t>
      </w:r>
      <w:r>
        <w:rPr>
          <w:spacing w:val="-4"/>
          <w:w w:val="105"/>
        </w:rPr>
        <w:t xml:space="preserve"> </w:t>
      </w:r>
      <w:r>
        <w:rPr>
          <w:spacing w:val="-2"/>
          <w:w w:val="105"/>
        </w:rPr>
        <w:t>time.</w:t>
      </w:r>
    </w:p>
    <w:p w:rsidR="00C17534" w:rsidRDefault="00C17534">
      <w:pPr>
        <w:pStyle w:val="BodyText"/>
        <w:spacing w:before="56"/>
      </w:pPr>
    </w:p>
    <w:p w:rsidR="00C17534" w:rsidRDefault="003F5CB7">
      <w:pPr>
        <w:pStyle w:val="Heading4"/>
      </w:pPr>
      <w:r>
        <w:t>Article</w:t>
      </w:r>
      <w:r>
        <w:rPr>
          <w:spacing w:val="17"/>
        </w:rPr>
        <w:t xml:space="preserve"> </w:t>
      </w:r>
      <w:r>
        <w:rPr>
          <w:spacing w:val="-2"/>
        </w:rPr>
        <w:t>1402:</w:t>
      </w:r>
    </w:p>
    <w:p w:rsidR="00C17534" w:rsidRDefault="003F5CB7">
      <w:pPr>
        <w:pStyle w:val="BodyText"/>
        <w:spacing w:line="249" w:lineRule="auto"/>
        <w:ind w:left="560" w:right="357"/>
        <w:jc w:val="both"/>
      </w:pPr>
      <w:r>
        <w:rPr>
          <w:w w:val="105"/>
        </w:rPr>
        <w:t>Lessee</w:t>
      </w:r>
      <w:r>
        <w:rPr>
          <w:spacing w:val="-2"/>
          <w:w w:val="105"/>
        </w:rPr>
        <w:t xml:space="preserve"> </w:t>
      </w:r>
      <w:r>
        <w:rPr>
          <w:w w:val="105"/>
        </w:rPr>
        <w:t>of</w:t>
      </w:r>
      <w:r>
        <w:rPr>
          <w:spacing w:val="-2"/>
          <w:w w:val="105"/>
        </w:rPr>
        <w:t xml:space="preserve"> </w:t>
      </w:r>
      <w:r>
        <w:rPr>
          <w:w w:val="105"/>
        </w:rPr>
        <w:t>land</w:t>
      </w:r>
      <w:r>
        <w:rPr>
          <w:spacing w:val="-2"/>
          <w:w w:val="105"/>
        </w:rPr>
        <w:t xml:space="preserve"> </w:t>
      </w:r>
      <w:r>
        <w:rPr>
          <w:w w:val="105"/>
        </w:rPr>
        <w:t>shall</w:t>
      </w:r>
      <w:r>
        <w:rPr>
          <w:spacing w:val="-2"/>
          <w:w w:val="105"/>
        </w:rPr>
        <w:t xml:space="preserve"> </w:t>
      </w:r>
      <w:r>
        <w:rPr>
          <w:w w:val="105"/>
        </w:rPr>
        <w:t>enjoy</w:t>
      </w:r>
      <w:r>
        <w:rPr>
          <w:spacing w:val="-2"/>
          <w:w w:val="105"/>
        </w:rPr>
        <w:t xml:space="preserve"> </w:t>
      </w:r>
      <w:r>
        <w:rPr>
          <w:w w:val="105"/>
        </w:rPr>
        <w:t>rights</w:t>
      </w:r>
      <w:r>
        <w:rPr>
          <w:spacing w:val="-2"/>
          <w:w w:val="105"/>
        </w:rPr>
        <w:t xml:space="preserve"> </w:t>
      </w:r>
      <w:r>
        <w:rPr>
          <w:w w:val="105"/>
        </w:rPr>
        <w:t>of</w:t>
      </w:r>
      <w:r>
        <w:rPr>
          <w:spacing w:val="-2"/>
          <w:w w:val="105"/>
        </w:rPr>
        <w:t xml:space="preserve"> </w:t>
      </w:r>
      <w:r>
        <w:rPr>
          <w:w w:val="105"/>
        </w:rPr>
        <w:t>stream</w:t>
      </w:r>
      <w:r>
        <w:rPr>
          <w:spacing w:val="-2"/>
          <w:w w:val="105"/>
        </w:rPr>
        <w:t xml:space="preserve"> </w:t>
      </w:r>
      <w:r>
        <w:rPr>
          <w:w w:val="105"/>
        </w:rPr>
        <w:t>and</w:t>
      </w:r>
      <w:r>
        <w:rPr>
          <w:spacing w:val="-2"/>
          <w:w w:val="105"/>
        </w:rPr>
        <w:t xml:space="preserve"> </w:t>
      </w:r>
      <w:r>
        <w:rPr>
          <w:w w:val="105"/>
        </w:rPr>
        <w:t>way</w:t>
      </w:r>
      <w:r>
        <w:rPr>
          <w:spacing w:val="-2"/>
          <w:w w:val="105"/>
        </w:rPr>
        <w:t xml:space="preserve"> </w:t>
      </w:r>
      <w:r>
        <w:rPr>
          <w:w w:val="105"/>
        </w:rPr>
        <w:t>without</w:t>
      </w:r>
      <w:r>
        <w:rPr>
          <w:spacing w:val="-2"/>
          <w:w w:val="105"/>
        </w:rPr>
        <w:t xml:space="preserve"> </w:t>
      </w:r>
      <w:r>
        <w:rPr>
          <w:w w:val="105"/>
        </w:rPr>
        <w:t>being</w:t>
      </w:r>
      <w:r>
        <w:rPr>
          <w:spacing w:val="-2"/>
          <w:w w:val="105"/>
        </w:rPr>
        <w:t xml:space="preserve"> </w:t>
      </w:r>
      <w:r>
        <w:rPr>
          <w:w w:val="105"/>
        </w:rPr>
        <w:t>mentioned</w:t>
      </w:r>
      <w:r>
        <w:rPr>
          <w:spacing w:val="-2"/>
          <w:w w:val="105"/>
        </w:rPr>
        <w:t xml:space="preserve"> </w:t>
      </w:r>
      <w:r>
        <w:rPr>
          <w:w w:val="105"/>
        </w:rPr>
        <w:t>in</w:t>
      </w:r>
      <w:r>
        <w:rPr>
          <w:spacing w:val="-2"/>
          <w:w w:val="105"/>
        </w:rPr>
        <w:t xml:space="preserve"> </w:t>
      </w:r>
      <w:r>
        <w:rPr>
          <w:w w:val="105"/>
        </w:rPr>
        <w:t>contract.</w:t>
      </w:r>
      <w:r>
        <w:rPr>
          <w:spacing w:val="-2"/>
          <w:w w:val="105"/>
        </w:rPr>
        <w:t xml:space="preserve"> </w:t>
      </w:r>
      <w:r>
        <w:rPr>
          <w:w w:val="105"/>
        </w:rPr>
        <w:t>Other</w:t>
      </w:r>
      <w:r>
        <w:rPr>
          <w:spacing w:val="-2"/>
          <w:w w:val="105"/>
        </w:rPr>
        <w:t xml:space="preserve"> </w:t>
      </w:r>
      <w:r>
        <w:rPr>
          <w:w w:val="105"/>
        </w:rPr>
        <w:t>rights shall be subject to agreement and local custom.</w:t>
      </w:r>
    </w:p>
    <w:p w:rsidR="00C17534" w:rsidRDefault="00C17534">
      <w:pPr>
        <w:pStyle w:val="BodyText"/>
        <w:spacing w:before="46"/>
      </w:pPr>
    </w:p>
    <w:p w:rsidR="00C17534" w:rsidRDefault="003F5CB7">
      <w:pPr>
        <w:pStyle w:val="Heading4"/>
      </w:pPr>
      <w:r>
        <w:t>Article</w:t>
      </w:r>
      <w:r>
        <w:rPr>
          <w:spacing w:val="17"/>
        </w:rPr>
        <w:t xml:space="preserve"> </w:t>
      </w:r>
      <w:r>
        <w:rPr>
          <w:spacing w:val="-2"/>
        </w:rPr>
        <w:t>1403:</w:t>
      </w:r>
    </w:p>
    <w:p w:rsidR="00C17534" w:rsidRDefault="003F5CB7">
      <w:pPr>
        <w:pStyle w:val="BodyText"/>
        <w:spacing w:line="249" w:lineRule="auto"/>
        <w:ind w:left="560" w:right="357"/>
        <w:jc w:val="both"/>
      </w:pPr>
      <w:r>
        <w:rPr>
          <w:w w:val="105"/>
        </w:rPr>
        <w:t>If lessee is given the choice of cultivation in a one year lease contract,, he may cu</w:t>
      </w:r>
      <w:r>
        <w:rPr>
          <w:w w:val="105"/>
        </w:rPr>
        <w:t xml:space="preserve">ltivate it for two </w:t>
      </w:r>
      <w:r>
        <w:rPr>
          <w:spacing w:val="-2"/>
          <w:w w:val="105"/>
        </w:rPr>
        <w:t>seasons.</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33" w:name="Topic_2_—_Farming"/>
      <w:bookmarkStart w:id="334" w:name="_bookmark124"/>
      <w:bookmarkEnd w:id="333"/>
      <w:bookmarkEnd w:id="334"/>
      <w:r>
        <w:lastRenderedPageBreak/>
        <w:t>Article</w:t>
      </w:r>
      <w:r>
        <w:rPr>
          <w:spacing w:val="17"/>
        </w:rPr>
        <w:t xml:space="preserve"> </w:t>
      </w:r>
      <w:r>
        <w:rPr>
          <w:spacing w:val="-2"/>
        </w:rPr>
        <w:t>1404:</w:t>
      </w:r>
    </w:p>
    <w:p w:rsidR="00C17534" w:rsidRDefault="003F5CB7">
      <w:pPr>
        <w:pStyle w:val="BodyText"/>
        <w:spacing w:line="249" w:lineRule="auto"/>
        <w:ind w:left="560" w:right="356"/>
        <w:jc w:val="both"/>
      </w:pPr>
      <w:r>
        <w:rPr>
          <w:w w:val="105"/>
        </w:rPr>
        <w:t>If</w:t>
      </w:r>
      <w:r>
        <w:rPr>
          <w:spacing w:val="-11"/>
          <w:w w:val="105"/>
        </w:rPr>
        <w:t xml:space="preserve"> </w:t>
      </w:r>
      <w:r>
        <w:rPr>
          <w:w w:val="105"/>
        </w:rPr>
        <w:t>the</w:t>
      </w:r>
      <w:r>
        <w:rPr>
          <w:spacing w:val="-11"/>
          <w:w w:val="105"/>
        </w:rPr>
        <w:t xml:space="preserve"> </w:t>
      </w:r>
      <w:r>
        <w:rPr>
          <w:w w:val="105"/>
        </w:rPr>
        <w:t>leased</w:t>
      </w:r>
      <w:r>
        <w:rPr>
          <w:spacing w:val="-11"/>
          <w:w w:val="105"/>
        </w:rPr>
        <w:t xml:space="preserve"> </w:t>
      </w:r>
      <w:r>
        <w:rPr>
          <w:w w:val="105"/>
        </w:rPr>
        <w:t>land</w:t>
      </w:r>
      <w:r>
        <w:rPr>
          <w:spacing w:val="-11"/>
          <w:w w:val="105"/>
        </w:rPr>
        <w:t xml:space="preserve"> </w:t>
      </w:r>
      <w:r>
        <w:rPr>
          <w:w w:val="105"/>
        </w:rPr>
        <w:t>is</w:t>
      </w:r>
      <w:r>
        <w:rPr>
          <w:spacing w:val="-11"/>
          <w:w w:val="105"/>
        </w:rPr>
        <w:t xml:space="preserve"> </w:t>
      </w:r>
      <w:r>
        <w:rPr>
          <w:w w:val="105"/>
        </w:rPr>
        <w:t>inundated</w:t>
      </w:r>
      <w:r>
        <w:rPr>
          <w:spacing w:val="-12"/>
          <w:w w:val="105"/>
        </w:rPr>
        <w:t xml:space="preserve"> </w:t>
      </w:r>
      <w:r>
        <w:rPr>
          <w:w w:val="105"/>
        </w:rPr>
        <w:t>or</w:t>
      </w:r>
      <w:r>
        <w:rPr>
          <w:spacing w:val="-11"/>
          <w:w w:val="105"/>
        </w:rPr>
        <w:t xml:space="preserve"> </w:t>
      </w:r>
      <w:r>
        <w:rPr>
          <w:w w:val="105"/>
        </w:rPr>
        <w:t>its</w:t>
      </w:r>
      <w:r>
        <w:rPr>
          <w:spacing w:val="-11"/>
          <w:w w:val="105"/>
        </w:rPr>
        <w:t xml:space="preserve"> </w:t>
      </w:r>
      <w:r>
        <w:rPr>
          <w:w w:val="105"/>
        </w:rPr>
        <w:t>water</w:t>
      </w:r>
      <w:r>
        <w:rPr>
          <w:spacing w:val="-11"/>
          <w:w w:val="105"/>
        </w:rPr>
        <w:t xml:space="preserve"> </w:t>
      </w:r>
      <w:r>
        <w:rPr>
          <w:w w:val="105"/>
        </w:rPr>
        <w:t>supply</w:t>
      </w:r>
      <w:r>
        <w:rPr>
          <w:spacing w:val="-12"/>
          <w:w w:val="105"/>
        </w:rPr>
        <w:t xml:space="preserve"> </w:t>
      </w:r>
      <w:r>
        <w:rPr>
          <w:w w:val="105"/>
        </w:rPr>
        <w:t>is</w:t>
      </w:r>
      <w:r>
        <w:rPr>
          <w:spacing w:val="-11"/>
          <w:w w:val="105"/>
        </w:rPr>
        <w:t xml:space="preserve"> </w:t>
      </w:r>
      <w:r>
        <w:rPr>
          <w:w w:val="105"/>
        </w:rPr>
        <w:t>cut</w:t>
      </w:r>
      <w:r>
        <w:rPr>
          <w:spacing w:val="-11"/>
          <w:w w:val="105"/>
        </w:rPr>
        <w:t xml:space="preserve"> </w:t>
      </w:r>
      <w:r>
        <w:rPr>
          <w:w w:val="105"/>
        </w:rPr>
        <w:t>off</w:t>
      </w:r>
      <w:r>
        <w:rPr>
          <w:spacing w:val="-11"/>
          <w:w w:val="105"/>
        </w:rPr>
        <w:t xml:space="preserve"> </w:t>
      </w:r>
      <w:r>
        <w:rPr>
          <w:w w:val="105"/>
        </w:rPr>
        <w:t>and</w:t>
      </w:r>
      <w:r>
        <w:rPr>
          <w:spacing w:val="-11"/>
          <w:w w:val="105"/>
        </w:rPr>
        <w:t xml:space="preserve"> </w:t>
      </w:r>
      <w:r>
        <w:rPr>
          <w:w w:val="105"/>
        </w:rPr>
        <w:t>its</w:t>
      </w:r>
      <w:r>
        <w:rPr>
          <w:spacing w:val="-11"/>
          <w:w w:val="105"/>
        </w:rPr>
        <w:t xml:space="preserve"> </w:t>
      </w:r>
      <w:r>
        <w:rPr>
          <w:w w:val="105"/>
        </w:rPr>
        <w:t>cultivation</w:t>
      </w:r>
      <w:r>
        <w:rPr>
          <w:spacing w:val="-11"/>
          <w:w w:val="105"/>
        </w:rPr>
        <w:t xml:space="preserve"> </w:t>
      </w:r>
      <w:r>
        <w:rPr>
          <w:w w:val="105"/>
        </w:rPr>
        <w:t>becomes</w:t>
      </w:r>
      <w:r>
        <w:rPr>
          <w:spacing w:val="-11"/>
          <w:w w:val="105"/>
        </w:rPr>
        <w:t xml:space="preserve"> </w:t>
      </w:r>
      <w:r>
        <w:rPr>
          <w:w w:val="105"/>
        </w:rPr>
        <w:t>impossible,</w:t>
      </w:r>
      <w:r>
        <w:rPr>
          <w:spacing w:val="-12"/>
          <w:w w:val="105"/>
        </w:rPr>
        <w:t xml:space="preserve"> </w:t>
      </w:r>
      <w:r>
        <w:rPr>
          <w:w w:val="105"/>
        </w:rPr>
        <w:t>rent shall not be enforced and lessee shall have the right to rescind contract, provided that none of this is his fault.</w:t>
      </w:r>
    </w:p>
    <w:p w:rsidR="00C17534" w:rsidRDefault="00C17534">
      <w:pPr>
        <w:pStyle w:val="BodyText"/>
        <w:spacing w:before="47"/>
      </w:pPr>
    </w:p>
    <w:p w:rsidR="00C17534" w:rsidRDefault="003F5CB7">
      <w:pPr>
        <w:pStyle w:val="Heading4"/>
      </w:pPr>
      <w:r>
        <w:t>Article</w:t>
      </w:r>
      <w:r>
        <w:rPr>
          <w:spacing w:val="17"/>
        </w:rPr>
        <w:t xml:space="preserve"> </w:t>
      </w:r>
      <w:r>
        <w:rPr>
          <w:spacing w:val="-2"/>
        </w:rPr>
        <w:t>1405:</w:t>
      </w:r>
    </w:p>
    <w:p w:rsidR="00C17534" w:rsidRDefault="003F5CB7">
      <w:pPr>
        <w:pStyle w:val="BodyText"/>
        <w:spacing w:line="249" w:lineRule="auto"/>
        <w:ind w:left="560" w:right="358"/>
        <w:jc w:val="both"/>
      </w:pPr>
      <w:r>
        <w:rPr>
          <w:w w:val="110"/>
        </w:rPr>
        <w:t>If</w:t>
      </w:r>
      <w:r>
        <w:rPr>
          <w:spacing w:val="-10"/>
          <w:w w:val="110"/>
        </w:rPr>
        <w:t xml:space="preserve"> </w:t>
      </w:r>
      <w:r>
        <w:rPr>
          <w:w w:val="110"/>
        </w:rPr>
        <w:t>crops</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leased</w:t>
      </w:r>
      <w:r>
        <w:rPr>
          <w:spacing w:val="-10"/>
          <w:w w:val="110"/>
        </w:rPr>
        <w:t xml:space="preserve"> </w:t>
      </w:r>
      <w:r>
        <w:rPr>
          <w:w w:val="110"/>
        </w:rPr>
        <w:t>land</w:t>
      </w:r>
      <w:r>
        <w:rPr>
          <w:spacing w:val="-10"/>
          <w:w w:val="110"/>
        </w:rPr>
        <w:t xml:space="preserve"> </w:t>
      </w:r>
      <w:r>
        <w:rPr>
          <w:w w:val="110"/>
        </w:rPr>
        <w:t>perishes</w:t>
      </w:r>
      <w:r>
        <w:rPr>
          <w:spacing w:val="-10"/>
          <w:w w:val="110"/>
        </w:rPr>
        <w:t xml:space="preserve"> </w:t>
      </w:r>
      <w:r>
        <w:rPr>
          <w:w w:val="110"/>
        </w:rPr>
        <w:t>due</w:t>
      </w:r>
      <w:r>
        <w:rPr>
          <w:spacing w:val="-10"/>
          <w:w w:val="110"/>
        </w:rPr>
        <w:t xml:space="preserve"> </w:t>
      </w:r>
      <w:r>
        <w:rPr>
          <w:w w:val="110"/>
        </w:rPr>
        <w:t>to</w:t>
      </w:r>
      <w:r>
        <w:rPr>
          <w:spacing w:val="-10"/>
          <w:w w:val="110"/>
        </w:rPr>
        <w:t xml:space="preserve"> </w:t>
      </w:r>
      <w:r>
        <w:rPr>
          <w:w w:val="110"/>
        </w:rPr>
        <w:t>act</w:t>
      </w:r>
      <w:r>
        <w:rPr>
          <w:spacing w:val="-10"/>
          <w:w w:val="110"/>
        </w:rPr>
        <w:t xml:space="preserve"> </w:t>
      </w:r>
      <w:r>
        <w:rPr>
          <w:w w:val="110"/>
        </w:rPr>
        <w:t>of</w:t>
      </w:r>
      <w:r>
        <w:rPr>
          <w:spacing w:val="-10"/>
          <w:w w:val="110"/>
        </w:rPr>
        <w:t xml:space="preserve"> </w:t>
      </w:r>
      <w:r>
        <w:rPr>
          <w:w w:val="110"/>
        </w:rPr>
        <w:t>god,</w:t>
      </w:r>
      <w:r>
        <w:rPr>
          <w:spacing w:val="-10"/>
          <w:w w:val="110"/>
        </w:rPr>
        <w:t xml:space="preserve"> </w:t>
      </w:r>
      <w:r>
        <w:rPr>
          <w:w w:val="110"/>
        </w:rPr>
        <w:t>lessee</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liable</w:t>
      </w:r>
      <w:r>
        <w:rPr>
          <w:spacing w:val="-10"/>
          <w:w w:val="110"/>
        </w:rPr>
        <w:t xml:space="preserve"> </w:t>
      </w:r>
      <w:r>
        <w:rPr>
          <w:w w:val="110"/>
        </w:rPr>
        <w:t>for</w:t>
      </w:r>
      <w:r>
        <w:rPr>
          <w:spacing w:val="-10"/>
          <w:w w:val="110"/>
        </w:rPr>
        <w:t xml:space="preserve"> </w:t>
      </w:r>
      <w:r>
        <w:rPr>
          <w:w w:val="110"/>
        </w:rPr>
        <w:t>part</w:t>
      </w:r>
      <w:r>
        <w:rPr>
          <w:spacing w:val="-10"/>
          <w:w w:val="110"/>
        </w:rPr>
        <w:t xml:space="preserve"> </w:t>
      </w:r>
      <w:r>
        <w:rPr>
          <w:w w:val="110"/>
        </w:rPr>
        <w:t>of</w:t>
      </w:r>
      <w:r>
        <w:rPr>
          <w:spacing w:val="-10"/>
          <w:w w:val="110"/>
        </w:rPr>
        <w:t xml:space="preserve"> </w:t>
      </w:r>
      <w:r>
        <w:rPr>
          <w:w w:val="110"/>
        </w:rPr>
        <w:t>rent</w:t>
      </w:r>
      <w:r>
        <w:rPr>
          <w:spacing w:val="-10"/>
          <w:w w:val="110"/>
        </w:rPr>
        <w:t xml:space="preserve"> </w:t>
      </w:r>
      <w:r>
        <w:rPr>
          <w:w w:val="110"/>
        </w:rPr>
        <w:t>up</w:t>
      </w:r>
      <w:r>
        <w:rPr>
          <w:spacing w:val="-10"/>
          <w:w w:val="110"/>
        </w:rPr>
        <w:t xml:space="preserve"> </w:t>
      </w:r>
      <w:r>
        <w:rPr>
          <w:w w:val="110"/>
        </w:rPr>
        <w:t>to</w:t>
      </w:r>
      <w:r>
        <w:rPr>
          <w:spacing w:val="-10"/>
          <w:w w:val="110"/>
        </w:rPr>
        <w:t xml:space="preserve"> </w:t>
      </w:r>
      <w:r>
        <w:rPr>
          <w:w w:val="110"/>
        </w:rPr>
        <w:t xml:space="preserve">the </w:t>
      </w:r>
      <w:r>
        <w:t>event</w:t>
      </w:r>
      <w:r>
        <w:rPr>
          <w:spacing w:val="24"/>
        </w:rPr>
        <w:t xml:space="preserve"> </w:t>
      </w:r>
      <w:r>
        <w:t>and</w:t>
      </w:r>
      <w:r>
        <w:rPr>
          <w:spacing w:val="22"/>
        </w:rPr>
        <w:t xml:space="preserve"> </w:t>
      </w:r>
      <w:r>
        <w:t>he</w:t>
      </w:r>
      <w:r>
        <w:rPr>
          <w:spacing w:val="22"/>
        </w:rPr>
        <w:t xml:space="preserve"> </w:t>
      </w:r>
      <w:r>
        <w:t>s</w:t>
      </w:r>
      <w:r>
        <w:t>hall</w:t>
      </w:r>
      <w:r>
        <w:rPr>
          <w:spacing w:val="22"/>
        </w:rPr>
        <w:t xml:space="preserve"> </w:t>
      </w:r>
      <w:r>
        <w:t>be</w:t>
      </w:r>
      <w:r>
        <w:rPr>
          <w:spacing w:val="22"/>
        </w:rPr>
        <w:t xml:space="preserve"> </w:t>
      </w:r>
      <w:r>
        <w:t>acquitted</w:t>
      </w:r>
      <w:r>
        <w:rPr>
          <w:spacing w:val="24"/>
        </w:rPr>
        <w:t xml:space="preserve"> </w:t>
      </w:r>
      <w:r>
        <w:t>from</w:t>
      </w:r>
      <w:r>
        <w:rPr>
          <w:spacing w:val="24"/>
        </w:rPr>
        <w:t xml:space="preserve"> </w:t>
      </w:r>
      <w:r>
        <w:t>the</w:t>
      </w:r>
      <w:r>
        <w:rPr>
          <w:spacing w:val="22"/>
        </w:rPr>
        <w:t xml:space="preserve"> </w:t>
      </w:r>
      <w:r>
        <w:t>part</w:t>
      </w:r>
      <w:r>
        <w:rPr>
          <w:spacing w:val="24"/>
        </w:rPr>
        <w:t xml:space="preserve"> </w:t>
      </w:r>
      <w:r>
        <w:t>for</w:t>
      </w:r>
      <w:r>
        <w:rPr>
          <w:spacing w:val="24"/>
        </w:rPr>
        <w:t xml:space="preserve"> </w:t>
      </w:r>
      <w:r>
        <w:t>the</w:t>
      </w:r>
      <w:r>
        <w:rPr>
          <w:spacing w:val="22"/>
        </w:rPr>
        <w:t xml:space="preserve"> </w:t>
      </w:r>
      <w:r>
        <w:t>period</w:t>
      </w:r>
      <w:r>
        <w:rPr>
          <w:spacing w:val="24"/>
        </w:rPr>
        <w:t xml:space="preserve"> </w:t>
      </w:r>
      <w:r>
        <w:t>thereafter,</w:t>
      </w:r>
      <w:r>
        <w:rPr>
          <w:spacing w:val="24"/>
        </w:rPr>
        <w:t xml:space="preserve"> </w:t>
      </w:r>
      <w:r>
        <w:t>unless</w:t>
      </w:r>
      <w:r>
        <w:rPr>
          <w:spacing w:val="24"/>
        </w:rPr>
        <w:t xml:space="preserve"> </w:t>
      </w:r>
      <w:r>
        <w:t>lessee</w:t>
      </w:r>
      <w:r>
        <w:rPr>
          <w:spacing w:val="24"/>
        </w:rPr>
        <w:t xml:space="preserve"> </w:t>
      </w:r>
      <w:r>
        <w:t>is</w:t>
      </w:r>
      <w:r>
        <w:rPr>
          <w:spacing w:val="24"/>
        </w:rPr>
        <w:t xml:space="preserve"> </w:t>
      </w:r>
      <w:r>
        <w:t>able</w:t>
      </w:r>
      <w:r>
        <w:rPr>
          <w:spacing w:val="22"/>
        </w:rPr>
        <w:t xml:space="preserve"> </w:t>
      </w:r>
      <w:r>
        <w:t>to</w:t>
      </w:r>
      <w:r>
        <w:rPr>
          <w:spacing w:val="22"/>
        </w:rPr>
        <w:t xml:space="preserve"> </w:t>
      </w:r>
      <w:r>
        <w:t xml:space="preserve">cultivate </w:t>
      </w:r>
      <w:r>
        <w:rPr>
          <w:w w:val="110"/>
        </w:rPr>
        <w:t>it</w:t>
      </w:r>
      <w:r>
        <w:rPr>
          <w:spacing w:val="-4"/>
          <w:w w:val="110"/>
        </w:rPr>
        <w:t xml:space="preserve"> </w:t>
      </w:r>
      <w:r>
        <w:rPr>
          <w:w w:val="110"/>
        </w:rPr>
        <w:t>similar</w:t>
      </w:r>
      <w:r>
        <w:rPr>
          <w:spacing w:val="-4"/>
          <w:w w:val="110"/>
        </w:rPr>
        <w:t xml:space="preserve"> </w:t>
      </w:r>
      <w:r>
        <w:rPr>
          <w:w w:val="110"/>
        </w:rPr>
        <w:t>to</w:t>
      </w:r>
      <w:r>
        <w:rPr>
          <w:spacing w:val="-4"/>
          <w:w w:val="110"/>
        </w:rPr>
        <w:t xml:space="preserve"> </w:t>
      </w:r>
      <w:r>
        <w:rPr>
          <w:w w:val="110"/>
        </w:rPr>
        <w:t>or</w:t>
      </w:r>
      <w:r>
        <w:rPr>
          <w:spacing w:val="-4"/>
          <w:w w:val="110"/>
        </w:rPr>
        <w:t xml:space="preserve"> </w:t>
      </w:r>
      <w:r>
        <w:rPr>
          <w:w w:val="110"/>
        </w:rPr>
        <w:t>less</w:t>
      </w:r>
      <w:r>
        <w:rPr>
          <w:spacing w:val="-4"/>
          <w:w w:val="110"/>
        </w:rPr>
        <w:t xml:space="preserve"> </w:t>
      </w:r>
      <w:r>
        <w:rPr>
          <w:w w:val="110"/>
        </w:rPr>
        <w:t>than</w:t>
      </w:r>
      <w:r>
        <w:rPr>
          <w:spacing w:val="-4"/>
          <w:w w:val="110"/>
        </w:rPr>
        <w:t xml:space="preserve"> </w:t>
      </w:r>
      <w:r>
        <w:rPr>
          <w:w w:val="110"/>
        </w:rPr>
        <w:t>the</w:t>
      </w:r>
      <w:r>
        <w:rPr>
          <w:spacing w:val="-4"/>
          <w:w w:val="110"/>
        </w:rPr>
        <w:t xml:space="preserve"> </w:t>
      </w:r>
      <w:r>
        <w:rPr>
          <w:w w:val="110"/>
        </w:rPr>
        <w:t>period</w:t>
      </w:r>
      <w:r>
        <w:rPr>
          <w:spacing w:val="-4"/>
          <w:w w:val="110"/>
        </w:rPr>
        <w:t xml:space="preserve"> </w:t>
      </w:r>
      <w:r>
        <w:rPr>
          <w:w w:val="110"/>
        </w:rPr>
        <w:t>before</w:t>
      </w:r>
      <w:r>
        <w:rPr>
          <w:spacing w:val="-4"/>
          <w:w w:val="110"/>
        </w:rPr>
        <w:t xml:space="preserve"> </w:t>
      </w:r>
      <w:r>
        <w:rPr>
          <w:w w:val="110"/>
        </w:rPr>
        <w:t>the</w:t>
      </w:r>
      <w:r>
        <w:rPr>
          <w:spacing w:val="-4"/>
          <w:w w:val="110"/>
        </w:rPr>
        <w:t xml:space="preserve"> </w:t>
      </w:r>
      <w:r>
        <w:rPr>
          <w:w w:val="110"/>
        </w:rPr>
        <w:t>event.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1406:</w:t>
      </w:r>
    </w:p>
    <w:p w:rsidR="00C17534" w:rsidRDefault="003F5CB7">
      <w:pPr>
        <w:pStyle w:val="ListParagraph"/>
        <w:numPr>
          <w:ilvl w:val="0"/>
          <w:numId w:val="171"/>
        </w:numPr>
        <w:tabs>
          <w:tab w:val="left" w:pos="980"/>
        </w:tabs>
        <w:spacing w:line="249" w:lineRule="auto"/>
        <w:ind w:right="355"/>
        <w:jc w:val="both"/>
        <w:rPr>
          <w:sz w:val="24"/>
        </w:rPr>
      </w:pPr>
      <w:r>
        <w:rPr>
          <w:w w:val="105"/>
          <w:sz w:val="24"/>
        </w:rPr>
        <w:t>If</w:t>
      </w:r>
      <w:r>
        <w:rPr>
          <w:spacing w:val="-1"/>
          <w:w w:val="105"/>
          <w:sz w:val="24"/>
        </w:rPr>
        <w:t xml:space="preserve"> </w:t>
      </w:r>
      <w:r>
        <w:rPr>
          <w:w w:val="105"/>
          <w:sz w:val="24"/>
        </w:rPr>
        <w:t>harvested</w:t>
      </w:r>
      <w:r>
        <w:rPr>
          <w:spacing w:val="-1"/>
          <w:w w:val="105"/>
          <w:sz w:val="24"/>
        </w:rPr>
        <w:t xml:space="preserve"> </w:t>
      </w:r>
      <w:r>
        <w:rPr>
          <w:w w:val="105"/>
          <w:sz w:val="24"/>
        </w:rPr>
        <w:t>crops</w:t>
      </w:r>
      <w:r>
        <w:rPr>
          <w:spacing w:val="-1"/>
          <w:w w:val="105"/>
          <w:sz w:val="24"/>
        </w:rPr>
        <w:t xml:space="preserve"> </w:t>
      </w:r>
      <w:r>
        <w:rPr>
          <w:w w:val="105"/>
          <w:sz w:val="24"/>
        </w:rPr>
        <w:t>perish,</w:t>
      </w:r>
      <w:r>
        <w:rPr>
          <w:spacing w:val="-1"/>
          <w:w w:val="105"/>
          <w:sz w:val="24"/>
        </w:rPr>
        <w:t xml:space="preserve"> </w:t>
      </w:r>
      <w:r>
        <w:rPr>
          <w:w w:val="105"/>
          <w:sz w:val="24"/>
        </w:rPr>
        <w:t>lessee</w:t>
      </w:r>
      <w:r>
        <w:rPr>
          <w:spacing w:val="-1"/>
          <w:w w:val="105"/>
          <w:sz w:val="24"/>
        </w:rPr>
        <w:t xml:space="preserve"> </w:t>
      </w:r>
      <w:r>
        <w:rPr>
          <w:w w:val="105"/>
          <w:sz w:val="24"/>
        </w:rPr>
        <w:t>may</w:t>
      </w:r>
      <w:r>
        <w:rPr>
          <w:spacing w:val="-1"/>
          <w:w w:val="105"/>
          <w:sz w:val="24"/>
        </w:rPr>
        <w:t xml:space="preserve"> </w:t>
      </w:r>
      <w:r>
        <w:rPr>
          <w:w w:val="105"/>
          <w:sz w:val="24"/>
        </w:rPr>
        <w:t>claim</w:t>
      </w:r>
      <w:r>
        <w:rPr>
          <w:spacing w:val="-1"/>
          <w:w w:val="105"/>
          <w:sz w:val="24"/>
        </w:rPr>
        <w:t xml:space="preserve"> </w:t>
      </w:r>
      <w:r>
        <w:rPr>
          <w:w w:val="105"/>
          <w:sz w:val="24"/>
        </w:rPr>
        <w:t>waiving</w:t>
      </w:r>
      <w:r>
        <w:rPr>
          <w:spacing w:val="-1"/>
          <w:w w:val="105"/>
          <w:sz w:val="24"/>
        </w:rPr>
        <w:t xml:space="preserve"> </w:t>
      </w:r>
      <w:r>
        <w:rPr>
          <w:w w:val="105"/>
          <w:sz w:val="24"/>
        </w:rPr>
        <w:t>or</w:t>
      </w:r>
      <w:r>
        <w:rPr>
          <w:spacing w:val="-1"/>
          <w:w w:val="105"/>
          <w:sz w:val="24"/>
        </w:rPr>
        <w:t xml:space="preserve"> </w:t>
      </w:r>
      <w:r>
        <w:rPr>
          <w:w w:val="105"/>
          <w:sz w:val="24"/>
        </w:rPr>
        <w:t>reduction</w:t>
      </w:r>
      <w:r>
        <w:rPr>
          <w:spacing w:val="-1"/>
          <w:w w:val="105"/>
          <w:sz w:val="24"/>
        </w:rPr>
        <w:t xml:space="preserve"> </w:t>
      </w:r>
      <w:r>
        <w:rPr>
          <w:w w:val="105"/>
          <w:sz w:val="24"/>
        </w:rPr>
        <w:t>of</w:t>
      </w:r>
      <w:r>
        <w:rPr>
          <w:spacing w:val="-1"/>
          <w:w w:val="105"/>
          <w:sz w:val="24"/>
        </w:rPr>
        <w:t xml:space="preserve"> </w:t>
      </w:r>
      <w:r>
        <w:rPr>
          <w:w w:val="105"/>
          <w:sz w:val="24"/>
        </w:rPr>
        <w:t>rent,</w:t>
      </w:r>
      <w:r>
        <w:rPr>
          <w:spacing w:val="-1"/>
          <w:w w:val="105"/>
          <w:sz w:val="24"/>
        </w:rPr>
        <w:t xml:space="preserve"> </w:t>
      </w:r>
      <w:r>
        <w:rPr>
          <w:w w:val="105"/>
          <w:sz w:val="24"/>
        </w:rPr>
        <w:t>provided</w:t>
      </w:r>
      <w:r>
        <w:rPr>
          <w:spacing w:val="-1"/>
          <w:w w:val="105"/>
          <w:sz w:val="24"/>
        </w:rPr>
        <w:t xml:space="preserve"> </w:t>
      </w:r>
      <w:r>
        <w:rPr>
          <w:w w:val="105"/>
          <w:sz w:val="24"/>
        </w:rPr>
        <w:t>that</w:t>
      </w:r>
      <w:r>
        <w:rPr>
          <w:spacing w:val="-1"/>
          <w:w w:val="105"/>
          <w:sz w:val="24"/>
        </w:rPr>
        <w:t xml:space="preserve"> </w:t>
      </w:r>
      <w:r>
        <w:rPr>
          <w:w w:val="105"/>
          <w:sz w:val="24"/>
        </w:rPr>
        <w:t>agreement has</w:t>
      </w:r>
      <w:r>
        <w:rPr>
          <w:spacing w:val="-5"/>
          <w:w w:val="105"/>
          <w:sz w:val="24"/>
        </w:rPr>
        <w:t xml:space="preserve"> </w:t>
      </w:r>
      <w:r>
        <w:rPr>
          <w:w w:val="105"/>
          <w:sz w:val="24"/>
        </w:rPr>
        <w:t>not</w:t>
      </w:r>
      <w:r>
        <w:rPr>
          <w:spacing w:val="-5"/>
          <w:w w:val="105"/>
          <w:sz w:val="24"/>
        </w:rPr>
        <w:t xml:space="preserve"> </w:t>
      </w:r>
      <w:r>
        <w:rPr>
          <w:w w:val="105"/>
          <w:sz w:val="24"/>
        </w:rPr>
        <w:t>been</w:t>
      </w:r>
      <w:r>
        <w:rPr>
          <w:spacing w:val="-5"/>
          <w:w w:val="105"/>
          <w:sz w:val="24"/>
        </w:rPr>
        <w:t xml:space="preserve"> </w:t>
      </w:r>
      <w:r>
        <w:rPr>
          <w:w w:val="105"/>
          <w:sz w:val="24"/>
        </w:rPr>
        <w:t>made</w:t>
      </w:r>
      <w:r>
        <w:rPr>
          <w:spacing w:val="-5"/>
          <w:w w:val="105"/>
          <w:sz w:val="24"/>
        </w:rPr>
        <w:t xml:space="preserve"> </w:t>
      </w:r>
      <w:r>
        <w:rPr>
          <w:w w:val="105"/>
          <w:sz w:val="24"/>
        </w:rPr>
        <w:t>in</w:t>
      </w:r>
      <w:r>
        <w:rPr>
          <w:spacing w:val="-5"/>
          <w:w w:val="105"/>
          <w:sz w:val="24"/>
        </w:rPr>
        <w:t xml:space="preserve"> </w:t>
      </w:r>
      <w:r>
        <w:rPr>
          <w:w w:val="105"/>
          <w:sz w:val="24"/>
        </w:rPr>
        <w:t>such</w:t>
      </w:r>
      <w:r>
        <w:rPr>
          <w:spacing w:val="-5"/>
          <w:w w:val="105"/>
          <w:sz w:val="24"/>
        </w:rPr>
        <w:t xml:space="preserve"> </w:t>
      </w:r>
      <w:r>
        <w:rPr>
          <w:w w:val="105"/>
          <w:sz w:val="24"/>
        </w:rPr>
        <w:t>a</w:t>
      </w:r>
      <w:r>
        <w:rPr>
          <w:spacing w:val="-5"/>
          <w:w w:val="105"/>
          <w:sz w:val="24"/>
        </w:rPr>
        <w:t xml:space="preserve"> </w:t>
      </w:r>
      <w:r>
        <w:rPr>
          <w:w w:val="105"/>
          <w:sz w:val="24"/>
        </w:rPr>
        <w:t>way</w:t>
      </w:r>
      <w:r>
        <w:rPr>
          <w:spacing w:val="-5"/>
          <w:w w:val="105"/>
          <w:sz w:val="24"/>
        </w:rPr>
        <w:t xml:space="preserve"> </w:t>
      </w:r>
      <w:r>
        <w:rPr>
          <w:w w:val="105"/>
          <w:sz w:val="24"/>
        </w:rPr>
        <w:t>that</w:t>
      </w:r>
      <w:r>
        <w:rPr>
          <w:spacing w:val="-5"/>
          <w:w w:val="105"/>
          <w:sz w:val="24"/>
        </w:rPr>
        <w:t xml:space="preserve"> </w:t>
      </w:r>
      <w:r>
        <w:rPr>
          <w:w w:val="105"/>
          <w:sz w:val="24"/>
        </w:rPr>
        <w:t>lessor</w:t>
      </w:r>
      <w:r>
        <w:rPr>
          <w:spacing w:val="-5"/>
          <w:w w:val="105"/>
          <w:sz w:val="24"/>
        </w:rPr>
        <w:t xml:space="preserve"> </w:t>
      </w:r>
      <w:r>
        <w:rPr>
          <w:w w:val="105"/>
          <w:sz w:val="24"/>
        </w:rPr>
        <w:t>has</w:t>
      </w:r>
      <w:r>
        <w:rPr>
          <w:spacing w:val="-5"/>
          <w:w w:val="105"/>
          <w:sz w:val="24"/>
        </w:rPr>
        <w:t xml:space="preserve"> </w:t>
      </w:r>
      <w:r>
        <w:rPr>
          <w:w w:val="105"/>
          <w:sz w:val="24"/>
        </w:rPr>
        <w:t>a</w:t>
      </w:r>
      <w:r>
        <w:rPr>
          <w:spacing w:val="-5"/>
          <w:w w:val="105"/>
          <w:sz w:val="24"/>
        </w:rPr>
        <w:t xml:space="preserve"> </w:t>
      </w:r>
      <w:r>
        <w:rPr>
          <w:w w:val="105"/>
          <w:sz w:val="24"/>
        </w:rPr>
        <w:t>right</w:t>
      </w:r>
      <w:r>
        <w:rPr>
          <w:spacing w:val="-5"/>
          <w:w w:val="105"/>
          <w:sz w:val="24"/>
        </w:rPr>
        <w:t xml:space="preserve"> </w:t>
      </w:r>
      <w:r>
        <w:rPr>
          <w:w w:val="105"/>
          <w:sz w:val="24"/>
        </w:rPr>
        <w:t>over</w:t>
      </w:r>
      <w:r>
        <w:rPr>
          <w:spacing w:val="-5"/>
          <w:w w:val="105"/>
          <w:sz w:val="24"/>
        </w:rPr>
        <w:t xml:space="preserve"> </w:t>
      </w:r>
      <w:r>
        <w:rPr>
          <w:w w:val="105"/>
          <w:sz w:val="24"/>
        </w:rPr>
        <w:t>part</w:t>
      </w:r>
      <w:r>
        <w:rPr>
          <w:spacing w:val="-5"/>
          <w:w w:val="105"/>
          <w:sz w:val="24"/>
        </w:rPr>
        <w:t xml:space="preserve"> </w:t>
      </w:r>
      <w:r>
        <w:rPr>
          <w:w w:val="105"/>
          <w:sz w:val="24"/>
        </w:rPr>
        <w:t>of</w:t>
      </w:r>
      <w:r>
        <w:rPr>
          <w:spacing w:val="-5"/>
          <w:w w:val="105"/>
          <w:sz w:val="24"/>
        </w:rPr>
        <w:t xml:space="preserve"> </w:t>
      </w:r>
      <w:r>
        <w:rPr>
          <w:w w:val="105"/>
          <w:sz w:val="24"/>
        </w:rPr>
        <w:t>crops.</w:t>
      </w:r>
      <w:r>
        <w:rPr>
          <w:spacing w:val="-5"/>
          <w:w w:val="105"/>
          <w:sz w:val="24"/>
        </w:rPr>
        <w:t xml:space="preserve"> </w:t>
      </w:r>
      <w:r>
        <w:rPr>
          <w:w w:val="105"/>
          <w:sz w:val="24"/>
        </w:rPr>
        <w:t>In</w:t>
      </w:r>
      <w:r>
        <w:rPr>
          <w:spacing w:val="-5"/>
          <w:w w:val="105"/>
          <w:sz w:val="24"/>
        </w:rPr>
        <w:t xml:space="preserve"> </w:t>
      </w:r>
      <w:r>
        <w:rPr>
          <w:w w:val="105"/>
          <w:sz w:val="24"/>
        </w:rPr>
        <w:t>this</w:t>
      </w:r>
      <w:r>
        <w:rPr>
          <w:spacing w:val="-5"/>
          <w:w w:val="105"/>
          <w:sz w:val="24"/>
        </w:rPr>
        <w:t xml:space="preserve"> </w:t>
      </w:r>
      <w:r>
        <w:rPr>
          <w:w w:val="105"/>
          <w:sz w:val="24"/>
        </w:rPr>
        <w:t>case,</w:t>
      </w:r>
      <w:r>
        <w:rPr>
          <w:spacing w:val="-5"/>
          <w:w w:val="105"/>
          <w:sz w:val="24"/>
        </w:rPr>
        <w:t xml:space="preserve"> </w:t>
      </w:r>
      <w:r>
        <w:rPr>
          <w:w w:val="105"/>
          <w:sz w:val="24"/>
        </w:rPr>
        <w:t>if</w:t>
      </w:r>
      <w:r>
        <w:rPr>
          <w:spacing w:val="-5"/>
          <w:w w:val="105"/>
          <w:sz w:val="24"/>
        </w:rPr>
        <w:t xml:space="preserve"> </w:t>
      </w:r>
      <w:r>
        <w:rPr>
          <w:w w:val="105"/>
          <w:sz w:val="24"/>
        </w:rPr>
        <w:t>crops</w:t>
      </w:r>
      <w:r>
        <w:rPr>
          <w:spacing w:val="-5"/>
          <w:w w:val="105"/>
          <w:sz w:val="24"/>
        </w:rPr>
        <w:t xml:space="preserve"> </w:t>
      </w:r>
      <w:r>
        <w:rPr>
          <w:w w:val="105"/>
          <w:sz w:val="24"/>
        </w:rPr>
        <w:t>are destroyed</w:t>
      </w:r>
      <w:r>
        <w:rPr>
          <w:spacing w:val="-1"/>
          <w:w w:val="105"/>
          <w:sz w:val="24"/>
        </w:rPr>
        <w:t xml:space="preserve"> </w:t>
      </w:r>
      <w:r>
        <w:rPr>
          <w:w w:val="105"/>
          <w:sz w:val="24"/>
        </w:rPr>
        <w:t>due</w:t>
      </w:r>
      <w:r>
        <w:rPr>
          <w:spacing w:val="-1"/>
          <w:w w:val="105"/>
          <w:sz w:val="24"/>
        </w:rPr>
        <w:t xml:space="preserve"> </w:t>
      </w:r>
      <w:r>
        <w:rPr>
          <w:w w:val="105"/>
          <w:sz w:val="24"/>
        </w:rPr>
        <w:t>to</w:t>
      </w:r>
      <w:r>
        <w:rPr>
          <w:spacing w:val="-1"/>
          <w:w w:val="105"/>
          <w:sz w:val="24"/>
        </w:rPr>
        <w:t xml:space="preserve"> </w:t>
      </w:r>
      <w:r>
        <w:rPr>
          <w:w w:val="105"/>
          <w:sz w:val="24"/>
        </w:rPr>
        <w:t>lessor’s</w:t>
      </w:r>
      <w:r>
        <w:rPr>
          <w:spacing w:val="-1"/>
          <w:w w:val="105"/>
          <w:sz w:val="24"/>
        </w:rPr>
        <w:t xml:space="preserve"> </w:t>
      </w:r>
      <w:r>
        <w:rPr>
          <w:w w:val="105"/>
          <w:sz w:val="24"/>
        </w:rPr>
        <w:t>fault</w:t>
      </w:r>
      <w:r>
        <w:rPr>
          <w:spacing w:val="-1"/>
          <w:w w:val="105"/>
          <w:sz w:val="24"/>
        </w:rPr>
        <w:t xml:space="preserve"> </w:t>
      </w:r>
      <w:r>
        <w:rPr>
          <w:w w:val="105"/>
          <w:sz w:val="24"/>
        </w:rPr>
        <w:t>or</w:t>
      </w:r>
      <w:r>
        <w:rPr>
          <w:spacing w:val="-1"/>
          <w:w w:val="105"/>
          <w:sz w:val="24"/>
        </w:rPr>
        <w:t xml:space="preserve"> </w:t>
      </w:r>
      <w:r>
        <w:rPr>
          <w:w w:val="105"/>
          <w:sz w:val="24"/>
        </w:rPr>
        <w:t>after</w:t>
      </w:r>
      <w:r>
        <w:rPr>
          <w:spacing w:val="-1"/>
          <w:w w:val="105"/>
          <w:sz w:val="24"/>
        </w:rPr>
        <w:t xml:space="preserve"> </w:t>
      </w:r>
      <w:r>
        <w:rPr>
          <w:w w:val="105"/>
          <w:sz w:val="24"/>
        </w:rPr>
        <w:t>delivery</w:t>
      </w:r>
      <w:r>
        <w:rPr>
          <w:spacing w:val="-1"/>
          <w:w w:val="105"/>
          <w:sz w:val="24"/>
        </w:rPr>
        <w:t xml:space="preserve"> </w:t>
      </w:r>
      <w:r>
        <w:rPr>
          <w:w w:val="105"/>
          <w:sz w:val="24"/>
        </w:rPr>
        <w:t>notification,</w:t>
      </w:r>
      <w:r>
        <w:rPr>
          <w:spacing w:val="-1"/>
          <w:w w:val="105"/>
          <w:sz w:val="24"/>
        </w:rPr>
        <w:t xml:space="preserve"> </w:t>
      </w:r>
      <w:r>
        <w:rPr>
          <w:w w:val="105"/>
          <w:sz w:val="24"/>
        </w:rPr>
        <w:t>lessor</w:t>
      </w:r>
      <w:r>
        <w:rPr>
          <w:spacing w:val="-1"/>
          <w:w w:val="105"/>
          <w:sz w:val="24"/>
        </w:rPr>
        <w:t xml:space="preserve"> </w:t>
      </w:r>
      <w:r>
        <w:rPr>
          <w:w w:val="105"/>
          <w:sz w:val="24"/>
        </w:rPr>
        <w:t>shall</w:t>
      </w:r>
      <w:r>
        <w:rPr>
          <w:spacing w:val="-2"/>
          <w:w w:val="105"/>
          <w:sz w:val="24"/>
        </w:rPr>
        <w:t xml:space="preserve"> </w:t>
      </w:r>
      <w:r>
        <w:rPr>
          <w:w w:val="105"/>
          <w:sz w:val="24"/>
        </w:rPr>
        <w:t>be</w:t>
      </w:r>
      <w:r>
        <w:rPr>
          <w:spacing w:val="-1"/>
          <w:w w:val="105"/>
          <w:sz w:val="24"/>
        </w:rPr>
        <w:t xml:space="preserve"> </w:t>
      </w:r>
      <w:r>
        <w:rPr>
          <w:w w:val="105"/>
          <w:sz w:val="24"/>
        </w:rPr>
        <w:t>liable</w:t>
      </w:r>
      <w:r>
        <w:rPr>
          <w:spacing w:val="-2"/>
          <w:w w:val="105"/>
          <w:sz w:val="24"/>
        </w:rPr>
        <w:t xml:space="preserve"> </w:t>
      </w:r>
      <w:r>
        <w:rPr>
          <w:w w:val="105"/>
          <w:sz w:val="24"/>
        </w:rPr>
        <w:t>proportionate</w:t>
      </w:r>
      <w:r>
        <w:rPr>
          <w:spacing w:val="-1"/>
          <w:w w:val="105"/>
          <w:sz w:val="24"/>
        </w:rPr>
        <w:t xml:space="preserve"> </w:t>
      </w:r>
      <w:r>
        <w:rPr>
          <w:w w:val="105"/>
          <w:sz w:val="24"/>
        </w:rPr>
        <w:t>to his own share.</w:t>
      </w:r>
    </w:p>
    <w:p w:rsidR="00C17534" w:rsidRDefault="003F5CB7">
      <w:pPr>
        <w:pStyle w:val="ListParagraph"/>
        <w:numPr>
          <w:ilvl w:val="0"/>
          <w:numId w:val="171"/>
        </w:numPr>
        <w:tabs>
          <w:tab w:val="left" w:pos="979"/>
        </w:tabs>
        <w:spacing w:before="124"/>
        <w:ind w:left="979" w:hanging="379"/>
        <w:jc w:val="both"/>
        <w:rPr>
          <w:sz w:val="24"/>
        </w:rPr>
      </w:pPr>
      <w:r>
        <w:rPr>
          <w:w w:val="105"/>
          <w:sz w:val="24"/>
        </w:rPr>
        <w:t>If,</w:t>
      </w:r>
      <w:r>
        <w:rPr>
          <w:spacing w:val="4"/>
          <w:w w:val="105"/>
          <w:sz w:val="24"/>
        </w:rPr>
        <w:t xml:space="preserve"> </w:t>
      </w:r>
      <w:r>
        <w:rPr>
          <w:w w:val="105"/>
          <w:sz w:val="24"/>
        </w:rPr>
        <w:t>at</w:t>
      </w:r>
      <w:r>
        <w:rPr>
          <w:spacing w:val="4"/>
          <w:w w:val="105"/>
          <w:sz w:val="24"/>
        </w:rPr>
        <w:t xml:space="preserve"> </w:t>
      </w:r>
      <w:r>
        <w:rPr>
          <w:w w:val="105"/>
          <w:sz w:val="24"/>
        </w:rPr>
        <w:t>the</w:t>
      </w:r>
      <w:r>
        <w:rPr>
          <w:spacing w:val="4"/>
          <w:w w:val="105"/>
          <w:sz w:val="24"/>
        </w:rPr>
        <w:t xml:space="preserve"> </w:t>
      </w:r>
      <w:r>
        <w:rPr>
          <w:w w:val="105"/>
          <w:sz w:val="24"/>
        </w:rPr>
        <w:t>time</w:t>
      </w:r>
      <w:r>
        <w:rPr>
          <w:spacing w:val="5"/>
          <w:w w:val="105"/>
          <w:sz w:val="24"/>
        </w:rPr>
        <w:t xml:space="preserve"> </w:t>
      </w:r>
      <w:r>
        <w:rPr>
          <w:w w:val="105"/>
          <w:sz w:val="24"/>
        </w:rPr>
        <w:t>of</w:t>
      </w:r>
      <w:r>
        <w:rPr>
          <w:spacing w:val="5"/>
          <w:w w:val="105"/>
          <w:sz w:val="24"/>
        </w:rPr>
        <w:t xml:space="preserve"> </w:t>
      </w:r>
      <w:r>
        <w:rPr>
          <w:w w:val="105"/>
          <w:sz w:val="24"/>
        </w:rPr>
        <w:t>conclusion</w:t>
      </w:r>
      <w:r>
        <w:rPr>
          <w:spacing w:val="4"/>
          <w:w w:val="105"/>
          <w:sz w:val="24"/>
        </w:rPr>
        <w:t xml:space="preserve"> </w:t>
      </w:r>
      <w:r>
        <w:rPr>
          <w:w w:val="105"/>
          <w:sz w:val="24"/>
        </w:rPr>
        <w:t>of</w:t>
      </w:r>
      <w:r>
        <w:rPr>
          <w:spacing w:val="6"/>
          <w:w w:val="105"/>
          <w:sz w:val="24"/>
        </w:rPr>
        <w:t xml:space="preserve"> </w:t>
      </w:r>
      <w:r>
        <w:rPr>
          <w:w w:val="105"/>
          <w:sz w:val="24"/>
        </w:rPr>
        <w:t>contract,</w:t>
      </w:r>
      <w:r>
        <w:rPr>
          <w:spacing w:val="5"/>
          <w:w w:val="105"/>
          <w:sz w:val="24"/>
        </w:rPr>
        <w:t xml:space="preserve"> </w:t>
      </w:r>
      <w:r>
        <w:rPr>
          <w:w w:val="105"/>
          <w:sz w:val="24"/>
        </w:rPr>
        <w:t>occurrence</w:t>
      </w:r>
      <w:r>
        <w:rPr>
          <w:spacing w:val="5"/>
          <w:w w:val="105"/>
          <w:sz w:val="24"/>
        </w:rPr>
        <w:t xml:space="preserve"> </w:t>
      </w:r>
      <w:r>
        <w:rPr>
          <w:w w:val="105"/>
          <w:sz w:val="24"/>
        </w:rPr>
        <w:t>of</w:t>
      </w:r>
      <w:r>
        <w:rPr>
          <w:spacing w:val="6"/>
          <w:w w:val="105"/>
          <w:sz w:val="24"/>
        </w:rPr>
        <w:t xml:space="preserve"> </w:t>
      </w:r>
      <w:r>
        <w:rPr>
          <w:w w:val="105"/>
          <w:sz w:val="24"/>
        </w:rPr>
        <w:t>damage</w:t>
      </w:r>
      <w:r>
        <w:rPr>
          <w:spacing w:val="4"/>
          <w:w w:val="105"/>
          <w:sz w:val="24"/>
        </w:rPr>
        <w:t xml:space="preserve"> </w:t>
      </w:r>
      <w:r>
        <w:rPr>
          <w:w w:val="105"/>
          <w:sz w:val="24"/>
        </w:rPr>
        <w:t>is</w:t>
      </w:r>
      <w:r>
        <w:rPr>
          <w:spacing w:val="4"/>
          <w:w w:val="105"/>
          <w:sz w:val="24"/>
        </w:rPr>
        <w:t xml:space="preserve"> </w:t>
      </w:r>
      <w:r>
        <w:rPr>
          <w:w w:val="105"/>
          <w:sz w:val="24"/>
        </w:rPr>
        <w:t>predictable</w:t>
      </w:r>
      <w:r>
        <w:rPr>
          <w:spacing w:val="5"/>
          <w:w w:val="105"/>
          <w:sz w:val="24"/>
        </w:rPr>
        <w:t xml:space="preserve"> </w:t>
      </w:r>
      <w:r>
        <w:rPr>
          <w:w w:val="105"/>
          <w:sz w:val="24"/>
        </w:rPr>
        <w:t>and</w:t>
      </w:r>
      <w:r>
        <w:rPr>
          <w:spacing w:val="4"/>
          <w:w w:val="105"/>
          <w:sz w:val="24"/>
        </w:rPr>
        <w:t xml:space="preserve"> </w:t>
      </w:r>
      <w:r>
        <w:rPr>
          <w:w w:val="105"/>
          <w:sz w:val="24"/>
        </w:rPr>
        <w:t>definite,</w:t>
      </w:r>
      <w:r>
        <w:rPr>
          <w:spacing w:val="4"/>
          <w:w w:val="105"/>
          <w:sz w:val="24"/>
        </w:rPr>
        <w:t xml:space="preserve"> </w:t>
      </w:r>
      <w:r>
        <w:rPr>
          <w:spacing w:val="-2"/>
          <w:w w:val="105"/>
          <w:sz w:val="24"/>
        </w:rPr>
        <w:t>lessee</w:t>
      </w:r>
    </w:p>
    <w:p w:rsidR="00C17534" w:rsidRDefault="003F5CB7">
      <w:pPr>
        <w:pStyle w:val="BodyText"/>
        <w:spacing w:before="12"/>
        <w:ind w:left="980"/>
        <w:jc w:val="both"/>
      </w:pPr>
      <w:r>
        <w:rPr>
          <w:w w:val="105"/>
        </w:rPr>
        <w:t>may</w:t>
      </w:r>
      <w:r>
        <w:rPr>
          <w:spacing w:val="-16"/>
          <w:w w:val="105"/>
        </w:rPr>
        <w:t xml:space="preserve"> </w:t>
      </w:r>
      <w:r>
        <w:rPr>
          <w:w w:val="105"/>
        </w:rPr>
        <w:t>not</w:t>
      </w:r>
      <w:r>
        <w:rPr>
          <w:spacing w:val="-16"/>
          <w:w w:val="105"/>
        </w:rPr>
        <w:t xml:space="preserve"> </w:t>
      </w:r>
      <w:r>
        <w:rPr>
          <w:w w:val="105"/>
        </w:rPr>
        <w:t>claim</w:t>
      </w:r>
      <w:r>
        <w:rPr>
          <w:spacing w:val="-15"/>
          <w:w w:val="105"/>
        </w:rPr>
        <w:t xml:space="preserve"> </w:t>
      </w:r>
      <w:r>
        <w:rPr>
          <w:w w:val="105"/>
        </w:rPr>
        <w:t>waiving</w:t>
      </w:r>
      <w:r>
        <w:rPr>
          <w:spacing w:val="-16"/>
          <w:w w:val="105"/>
        </w:rPr>
        <w:t xml:space="preserve"> </w:t>
      </w:r>
      <w:r>
        <w:rPr>
          <w:w w:val="105"/>
        </w:rPr>
        <w:t>of</w:t>
      </w:r>
      <w:r>
        <w:rPr>
          <w:spacing w:val="-15"/>
          <w:w w:val="105"/>
        </w:rPr>
        <w:t xml:space="preserve"> </w:t>
      </w:r>
      <w:r>
        <w:rPr>
          <w:spacing w:val="-2"/>
          <w:w w:val="105"/>
        </w:rPr>
        <w:t>rent.</w:t>
      </w:r>
    </w:p>
    <w:p w:rsidR="00C17534" w:rsidRDefault="00C17534">
      <w:pPr>
        <w:pStyle w:val="BodyText"/>
        <w:spacing w:before="56"/>
      </w:pPr>
    </w:p>
    <w:p w:rsidR="00C17534" w:rsidRDefault="003F5CB7">
      <w:pPr>
        <w:pStyle w:val="Heading4"/>
      </w:pPr>
      <w:r>
        <w:t>Article</w:t>
      </w:r>
      <w:r>
        <w:rPr>
          <w:spacing w:val="17"/>
        </w:rPr>
        <w:t xml:space="preserve"> </w:t>
      </w:r>
      <w:r>
        <w:rPr>
          <w:spacing w:val="-2"/>
        </w:rPr>
        <w:t>1407:</w:t>
      </w:r>
    </w:p>
    <w:p w:rsidR="00C17534" w:rsidRDefault="003F5CB7">
      <w:pPr>
        <w:pStyle w:val="BodyText"/>
        <w:spacing w:line="249" w:lineRule="auto"/>
        <w:ind w:left="560" w:right="356"/>
        <w:jc w:val="both"/>
      </w:pPr>
      <w:r>
        <w:rPr>
          <w:w w:val="105"/>
        </w:rPr>
        <w:t xml:space="preserve">If the period of lease has expired while crops of the land have not yet ripened due to causes beyond will of lessee, the land shall remain in possession of lessee in exchange for the market rent until the </w:t>
      </w:r>
      <w:r>
        <w:rPr>
          <w:spacing w:val="-2"/>
          <w:w w:val="105"/>
        </w:rPr>
        <w:t>harvest.</w:t>
      </w:r>
    </w:p>
    <w:p w:rsidR="00C17534" w:rsidRDefault="00C17534">
      <w:pPr>
        <w:pStyle w:val="BodyText"/>
        <w:spacing w:before="47"/>
      </w:pPr>
    </w:p>
    <w:p w:rsidR="00C17534" w:rsidRDefault="003F5CB7">
      <w:pPr>
        <w:pStyle w:val="Heading4"/>
      </w:pPr>
      <w:r>
        <w:t>Article</w:t>
      </w:r>
      <w:r>
        <w:rPr>
          <w:spacing w:val="17"/>
        </w:rPr>
        <w:t xml:space="preserve"> </w:t>
      </w:r>
      <w:r>
        <w:rPr>
          <w:spacing w:val="-2"/>
        </w:rPr>
        <w:t>1408:</w:t>
      </w:r>
    </w:p>
    <w:p w:rsidR="00C17534" w:rsidRDefault="003F5CB7">
      <w:pPr>
        <w:pStyle w:val="BodyText"/>
        <w:spacing w:line="249" w:lineRule="auto"/>
        <w:ind w:left="560" w:right="357"/>
        <w:jc w:val="both"/>
      </w:pPr>
      <w:r>
        <w:rPr>
          <w:w w:val="105"/>
        </w:rPr>
        <w:t>Lessee</w:t>
      </w:r>
      <w:r>
        <w:rPr>
          <w:spacing w:val="-2"/>
          <w:w w:val="105"/>
        </w:rPr>
        <w:t xml:space="preserve"> </w:t>
      </w:r>
      <w:r>
        <w:rPr>
          <w:w w:val="105"/>
        </w:rPr>
        <w:t>shall</w:t>
      </w:r>
      <w:r>
        <w:rPr>
          <w:spacing w:val="-3"/>
          <w:w w:val="105"/>
        </w:rPr>
        <w:t xml:space="preserve"> </w:t>
      </w:r>
      <w:r>
        <w:rPr>
          <w:w w:val="105"/>
        </w:rPr>
        <w:t>be</w:t>
      </w:r>
      <w:r>
        <w:rPr>
          <w:spacing w:val="-2"/>
          <w:w w:val="105"/>
        </w:rPr>
        <w:t xml:space="preserve"> </w:t>
      </w:r>
      <w:r>
        <w:rPr>
          <w:w w:val="105"/>
        </w:rPr>
        <w:t>obligated</w:t>
      </w:r>
      <w:r>
        <w:rPr>
          <w:spacing w:val="-3"/>
          <w:w w:val="105"/>
        </w:rPr>
        <w:t xml:space="preserve"> </w:t>
      </w:r>
      <w:r>
        <w:rPr>
          <w:w w:val="105"/>
        </w:rPr>
        <w:t>t</w:t>
      </w:r>
      <w:r>
        <w:rPr>
          <w:w w:val="105"/>
        </w:rPr>
        <w:t>o</w:t>
      </w:r>
      <w:r>
        <w:rPr>
          <w:spacing w:val="-2"/>
          <w:w w:val="105"/>
        </w:rPr>
        <w:t xml:space="preserve"> </w:t>
      </w:r>
      <w:r>
        <w:rPr>
          <w:w w:val="105"/>
        </w:rPr>
        <w:t>utilize</w:t>
      </w:r>
      <w:r>
        <w:rPr>
          <w:spacing w:val="-3"/>
          <w:w w:val="105"/>
        </w:rPr>
        <w:t xml:space="preserve"> </w:t>
      </w:r>
      <w:r>
        <w:rPr>
          <w:w w:val="105"/>
        </w:rPr>
        <w:t>land</w:t>
      </w:r>
      <w:r>
        <w:rPr>
          <w:spacing w:val="-3"/>
          <w:w w:val="105"/>
        </w:rPr>
        <w:t xml:space="preserve"> </w:t>
      </w:r>
      <w:r>
        <w:rPr>
          <w:w w:val="105"/>
        </w:rPr>
        <w:t>in</w:t>
      </w:r>
      <w:r>
        <w:rPr>
          <w:spacing w:val="-2"/>
          <w:w w:val="105"/>
        </w:rPr>
        <w:t xml:space="preserve"> </w:t>
      </w:r>
      <w:r>
        <w:rPr>
          <w:w w:val="105"/>
        </w:rPr>
        <w:t>a</w:t>
      </w:r>
      <w:r>
        <w:rPr>
          <w:spacing w:val="-2"/>
          <w:w w:val="105"/>
        </w:rPr>
        <w:t xml:space="preserve"> </w:t>
      </w:r>
      <w:r>
        <w:rPr>
          <w:w w:val="105"/>
        </w:rPr>
        <w:t>customary</w:t>
      </w:r>
      <w:r>
        <w:rPr>
          <w:spacing w:val="-2"/>
          <w:w w:val="105"/>
        </w:rPr>
        <w:t xml:space="preserve"> </w:t>
      </w:r>
      <w:r>
        <w:rPr>
          <w:w w:val="105"/>
        </w:rPr>
        <w:t>way</w:t>
      </w:r>
      <w:r>
        <w:rPr>
          <w:spacing w:val="-2"/>
          <w:w w:val="105"/>
        </w:rPr>
        <w:t xml:space="preserve"> </w:t>
      </w:r>
      <w:r>
        <w:rPr>
          <w:w w:val="105"/>
        </w:rPr>
        <w:t>and</w:t>
      </w:r>
      <w:r>
        <w:rPr>
          <w:spacing w:val="-3"/>
          <w:w w:val="105"/>
        </w:rPr>
        <w:t xml:space="preserve"> </w:t>
      </w:r>
      <w:r>
        <w:rPr>
          <w:w w:val="105"/>
        </w:rPr>
        <w:t>take</w:t>
      </w:r>
      <w:r>
        <w:rPr>
          <w:spacing w:val="-2"/>
          <w:w w:val="105"/>
        </w:rPr>
        <w:t xml:space="preserve"> </w:t>
      </w:r>
      <w:r>
        <w:rPr>
          <w:w w:val="105"/>
        </w:rPr>
        <w:t>such</w:t>
      </w:r>
      <w:r>
        <w:rPr>
          <w:spacing w:val="-2"/>
          <w:w w:val="105"/>
        </w:rPr>
        <w:t xml:space="preserve"> </w:t>
      </w:r>
      <w:r>
        <w:rPr>
          <w:w w:val="105"/>
        </w:rPr>
        <w:t>actions</w:t>
      </w:r>
      <w:r>
        <w:rPr>
          <w:spacing w:val="-2"/>
          <w:w w:val="105"/>
        </w:rPr>
        <w:t xml:space="preserve"> </w:t>
      </w:r>
      <w:r>
        <w:rPr>
          <w:w w:val="105"/>
        </w:rPr>
        <w:t>on</w:t>
      </w:r>
      <w:r>
        <w:rPr>
          <w:spacing w:val="-2"/>
          <w:w w:val="105"/>
        </w:rPr>
        <w:t xml:space="preserve"> </w:t>
      </w:r>
      <w:r>
        <w:rPr>
          <w:w w:val="105"/>
        </w:rPr>
        <w:t>it</w:t>
      </w:r>
      <w:r>
        <w:rPr>
          <w:spacing w:val="-2"/>
          <w:w w:val="105"/>
        </w:rPr>
        <w:t xml:space="preserve"> </w:t>
      </w:r>
      <w:r>
        <w:rPr>
          <w:w w:val="105"/>
        </w:rPr>
        <w:t>that</w:t>
      </w:r>
      <w:r>
        <w:rPr>
          <w:spacing w:val="-3"/>
          <w:w w:val="105"/>
        </w:rPr>
        <w:t xml:space="preserve"> </w:t>
      </w:r>
      <w:r>
        <w:rPr>
          <w:w w:val="105"/>
        </w:rPr>
        <w:t>it</w:t>
      </w:r>
      <w:r>
        <w:rPr>
          <w:spacing w:val="-2"/>
          <w:w w:val="105"/>
        </w:rPr>
        <w:t xml:space="preserve"> </w:t>
      </w:r>
      <w:r>
        <w:rPr>
          <w:w w:val="105"/>
        </w:rPr>
        <w:t>remains suitable for utilization. Lessee may not utilize land, without permission of lessor, in such a way that causes such changes to land that their negative effects shall remain after</w:t>
      </w:r>
      <w:r>
        <w:rPr>
          <w:w w:val="105"/>
        </w:rPr>
        <w:t xml:space="preserve"> termination of lease.</w:t>
      </w:r>
    </w:p>
    <w:p w:rsidR="00C17534" w:rsidRDefault="00C17534">
      <w:pPr>
        <w:pStyle w:val="BodyText"/>
        <w:spacing w:before="47"/>
      </w:pPr>
    </w:p>
    <w:p w:rsidR="00C17534" w:rsidRDefault="003F5CB7">
      <w:pPr>
        <w:pStyle w:val="Heading4"/>
      </w:pPr>
      <w:r>
        <w:t>Article</w:t>
      </w:r>
      <w:r>
        <w:rPr>
          <w:spacing w:val="17"/>
        </w:rPr>
        <w:t xml:space="preserve"> </w:t>
      </w:r>
      <w:r>
        <w:rPr>
          <w:spacing w:val="-2"/>
        </w:rPr>
        <w:t>1409:</w:t>
      </w:r>
    </w:p>
    <w:p w:rsidR="00C17534" w:rsidRDefault="003F5CB7">
      <w:pPr>
        <w:pStyle w:val="BodyText"/>
        <w:ind w:left="560"/>
        <w:jc w:val="both"/>
      </w:pPr>
      <w:r>
        <w:rPr>
          <w:w w:val="105"/>
        </w:rPr>
        <w:t>Lessee</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obligated</w:t>
      </w:r>
      <w:r>
        <w:rPr>
          <w:spacing w:val="-8"/>
          <w:w w:val="105"/>
        </w:rPr>
        <w:t xml:space="preserve"> </w:t>
      </w:r>
      <w:r>
        <w:rPr>
          <w:w w:val="105"/>
        </w:rPr>
        <w:t>to</w:t>
      </w:r>
      <w:r>
        <w:rPr>
          <w:spacing w:val="-7"/>
          <w:w w:val="105"/>
        </w:rPr>
        <w:t xml:space="preserve"> </w:t>
      </w:r>
      <w:r>
        <w:rPr>
          <w:w w:val="105"/>
        </w:rPr>
        <w:t>make</w:t>
      </w:r>
      <w:r>
        <w:rPr>
          <w:spacing w:val="-7"/>
          <w:w w:val="105"/>
        </w:rPr>
        <w:t xml:space="preserve"> </w:t>
      </w:r>
      <w:r>
        <w:rPr>
          <w:w w:val="105"/>
        </w:rPr>
        <w:t>such</w:t>
      </w:r>
      <w:r>
        <w:rPr>
          <w:spacing w:val="-8"/>
          <w:w w:val="105"/>
        </w:rPr>
        <w:t xml:space="preserve"> </w:t>
      </w:r>
      <w:r>
        <w:rPr>
          <w:w w:val="105"/>
        </w:rPr>
        <w:t>adjustments</w:t>
      </w:r>
      <w:r>
        <w:rPr>
          <w:spacing w:val="-7"/>
          <w:w w:val="105"/>
        </w:rPr>
        <w:t xml:space="preserve"> </w:t>
      </w:r>
      <w:r>
        <w:rPr>
          <w:w w:val="105"/>
        </w:rPr>
        <w:t>that</w:t>
      </w:r>
      <w:r>
        <w:rPr>
          <w:spacing w:val="-7"/>
          <w:w w:val="105"/>
        </w:rPr>
        <w:t xml:space="preserve"> </w:t>
      </w:r>
      <w:r>
        <w:rPr>
          <w:w w:val="105"/>
        </w:rPr>
        <w:t>normal</w:t>
      </w:r>
      <w:r>
        <w:rPr>
          <w:spacing w:val="-8"/>
          <w:w w:val="105"/>
        </w:rPr>
        <w:t xml:space="preserve"> </w:t>
      </w:r>
      <w:r>
        <w:rPr>
          <w:w w:val="105"/>
        </w:rPr>
        <w:t>utilization</w:t>
      </w:r>
      <w:r>
        <w:rPr>
          <w:spacing w:val="-7"/>
          <w:w w:val="105"/>
        </w:rPr>
        <w:t xml:space="preserve"> </w:t>
      </w:r>
      <w:r>
        <w:rPr>
          <w:w w:val="105"/>
        </w:rPr>
        <w:t>of</w:t>
      </w:r>
      <w:r>
        <w:rPr>
          <w:spacing w:val="-7"/>
          <w:w w:val="105"/>
        </w:rPr>
        <w:t xml:space="preserve"> </w:t>
      </w:r>
      <w:r>
        <w:rPr>
          <w:w w:val="105"/>
        </w:rPr>
        <w:t>the</w:t>
      </w:r>
      <w:r>
        <w:rPr>
          <w:spacing w:val="-8"/>
          <w:w w:val="105"/>
        </w:rPr>
        <w:t xml:space="preserve"> </w:t>
      </w:r>
      <w:r>
        <w:rPr>
          <w:w w:val="105"/>
        </w:rPr>
        <w:t>leased</w:t>
      </w:r>
      <w:r>
        <w:rPr>
          <w:spacing w:val="-7"/>
          <w:w w:val="105"/>
        </w:rPr>
        <w:t xml:space="preserve"> </w:t>
      </w:r>
      <w:r>
        <w:rPr>
          <w:w w:val="105"/>
        </w:rPr>
        <w:t>land</w:t>
      </w:r>
      <w:r>
        <w:rPr>
          <w:spacing w:val="-7"/>
          <w:w w:val="105"/>
        </w:rPr>
        <w:t xml:space="preserve"> </w:t>
      </w:r>
      <w:r>
        <w:rPr>
          <w:spacing w:val="-2"/>
          <w:w w:val="105"/>
        </w:rPr>
        <w:t>requires.</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1410:</w:t>
      </w:r>
    </w:p>
    <w:p w:rsidR="00C17534" w:rsidRDefault="003F5CB7">
      <w:pPr>
        <w:pStyle w:val="BodyText"/>
        <w:spacing w:line="249" w:lineRule="auto"/>
        <w:ind w:left="560" w:right="356"/>
        <w:jc w:val="both"/>
      </w:pPr>
      <w:r>
        <w:rPr>
          <w:w w:val="105"/>
        </w:rPr>
        <w:t>Lessee shall be obligated to vacate the leased property within such a period that person who will possess the mentioned land after him be able to prepare it cultivation and planting, provided that this does not inflict harm on him.</w:t>
      </w:r>
    </w:p>
    <w:p w:rsidR="00C17534" w:rsidRDefault="00C17534">
      <w:pPr>
        <w:pStyle w:val="BodyText"/>
        <w:spacing w:before="108"/>
      </w:pPr>
    </w:p>
    <w:p w:rsidR="00C17534" w:rsidRDefault="003F5CB7">
      <w:pPr>
        <w:pStyle w:val="Heading2"/>
      </w:pPr>
      <w:r>
        <w:t>Topic</w:t>
      </w:r>
      <w:r>
        <w:rPr>
          <w:spacing w:val="-18"/>
        </w:rPr>
        <w:t xml:space="preserve"> </w:t>
      </w:r>
      <w:r>
        <w:t>2</w:t>
      </w:r>
      <w:r>
        <w:rPr>
          <w:spacing w:val="-18"/>
        </w:rPr>
        <w:t xml:space="preserve"> </w:t>
      </w:r>
      <w:r>
        <w:t>—</w:t>
      </w:r>
      <w:r>
        <w:rPr>
          <w:spacing w:val="-18"/>
        </w:rPr>
        <w:t xml:space="preserve"> </w:t>
      </w:r>
      <w:r>
        <w:rPr>
          <w:spacing w:val="-2"/>
        </w:rPr>
        <w:t>Farming</w:t>
      </w:r>
    </w:p>
    <w:p w:rsidR="00C17534" w:rsidRDefault="003F5CB7">
      <w:pPr>
        <w:pStyle w:val="Heading4"/>
        <w:spacing w:before="315"/>
      </w:pPr>
      <w:r>
        <w:t>Artic</w:t>
      </w:r>
      <w:r>
        <w:t>le</w:t>
      </w:r>
      <w:r>
        <w:rPr>
          <w:spacing w:val="17"/>
        </w:rPr>
        <w:t xml:space="preserve"> </w:t>
      </w:r>
      <w:r>
        <w:rPr>
          <w:spacing w:val="-2"/>
        </w:rPr>
        <w:t>1411:</w:t>
      </w:r>
    </w:p>
    <w:p w:rsidR="00C17534" w:rsidRDefault="003F5CB7">
      <w:pPr>
        <w:pStyle w:val="BodyText"/>
        <w:spacing w:line="249" w:lineRule="auto"/>
        <w:ind w:left="560" w:right="355"/>
        <w:jc w:val="both"/>
      </w:pPr>
      <w:r>
        <w:rPr>
          <w:w w:val="105"/>
        </w:rPr>
        <w:t>Farming</w:t>
      </w:r>
      <w:r>
        <w:rPr>
          <w:spacing w:val="-7"/>
          <w:w w:val="105"/>
        </w:rPr>
        <w:t xml:space="preserve"> </w:t>
      </w:r>
      <w:r>
        <w:rPr>
          <w:w w:val="105"/>
        </w:rPr>
        <w:t>is</w:t>
      </w:r>
      <w:r>
        <w:rPr>
          <w:spacing w:val="-7"/>
          <w:w w:val="105"/>
        </w:rPr>
        <w:t xml:space="preserve"> </w:t>
      </w:r>
      <w:r>
        <w:rPr>
          <w:w w:val="105"/>
        </w:rPr>
        <w:t>a</w:t>
      </w:r>
      <w:r>
        <w:rPr>
          <w:spacing w:val="-7"/>
          <w:w w:val="105"/>
        </w:rPr>
        <w:t xml:space="preserve"> </w:t>
      </w:r>
      <w:r>
        <w:rPr>
          <w:w w:val="105"/>
        </w:rPr>
        <w:t>contract</w:t>
      </w:r>
      <w:r>
        <w:rPr>
          <w:spacing w:val="-7"/>
          <w:w w:val="105"/>
        </w:rPr>
        <w:t xml:space="preserve"> </w:t>
      </w:r>
      <w:r>
        <w:rPr>
          <w:w w:val="105"/>
        </w:rPr>
        <w:t>on</w:t>
      </w:r>
      <w:r>
        <w:rPr>
          <w:spacing w:val="-7"/>
          <w:w w:val="105"/>
        </w:rPr>
        <w:t xml:space="preserve"> </w:t>
      </w:r>
      <w:r>
        <w:rPr>
          <w:w w:val="105"/>
        </w:rPr>
        <w:t>cultivation</w:t>
      </w:r>
      <w:r>
        <w:rPr>
          <w:spacing w:val="-7"/>
          <w:w w:val="105"/>
        </w:rPr>
        <w:t xml:space="preserve"> </w:t>
      </w:r>
      <w:r>
        <w:rPr>
          <w:w w:val="105"/>
        </w:rPr>
        <w:t>of</w:t>
      </w:r>
      <w:r>
        <w:rPr>
          <w:spacing w:val="-6"/>
          <w:w w:val="105"/>
        </w:rPr>
        <w:t xml:space="preserve"> </w:t>
      </w:r>
      <w:r>
        <w:rPr>
          <w:w w:val="105"/>
        </w:rPr>
        <w:t>land</w:t>
      </w:r>
      <w:r>
        <w:rPr>
          <w:spacing w:val="-7"/>
          <w:w w:val="105"/>
        </w:rPr>
        <w:t xml:space="preserve"> </w:t>
      </w:r>
      <w:r>
        <w:rPr>
          <w:w w:val="105"/>
        </w:rPr>
        <w:t>between</w:t>
      </w:r>
      <w:r>
        <w:rPr>
          <w:spacing w:val="-7"/>
          <w:w w:val="105"/>
        </w:rPr>
        <w:t xml:space="preserve"> </w:t>
      </w:r>
      <w:r>
        <w:rPr>
          <w:w w:val="105"/>
        </w:rPr>
        <w:t>owner</w:t>
      </w:r>
      <w:r>
        <w:rPr>
          <w:spacing w:val="-7"/>
          <w:w w:val="105"/>
        </w:rPr>
        <w:t xml:space="preserve"> </w:t>
      </w:r>
      <w:r>
        <w:rPr>
          <w:w w:val="105"/>
        </w:rPr>
        <w:t>and</w:t>
      </w:r>
      <w:r>
        <w:rPr>
          <w:spacing w:val="-7"/>
          <w:w w:val="105"/>
        </w:rPr>
        <w:t xml:space="preserve"> </w:t>
      </w:r>
      <w:r>
        <w:rPr>
          <w:w w:val="105"/>
        </w:rPr>
        <w:t>farmer</w:t>
      </w:r>
      <w:r>
        <w:rPr>
          <w:spacing w:val="-7"/>
          <w:w w:val="105"/>
        </w:rPr>
        <w:t xml:space="preserve"> </w:t>
      </w:r>
      <w:r>
        <w:rPr>
          <w:w w:val="105"/>
        </w:rPr>
        <w:t>in</w:t>
      </w:r>
      <w:r>
        <w:rPr>
          <w:spacing w:val="-7"/>
          <w:w w:val="105"/>
        </w:rPr>
        <w:t xml:space="preserve"> </w:t>
      </w:r>
      <w:r>
        <w:rPr>
          <w:w w:val="105"/>
        </w:rPr>
        <w:t>such</w:t>
      </w:r>
      <w:r>
        <w:rPr>
          <w:spacing w:val="-7"/>
          <w:w w:val="105"/>
        </w:rPr>
        <w:t xml:space="preserve"> </w:t>
      </w:r>
      <w:r>
        <w:rPr>
          <w:w w:val="105"/>
        </w:rPr>
        <w:t>a</w:t>
      </w:r>
      <w:r>
        <w:rPr>
          <w:spacing w:val="-7"/>
          <w:w w:val="105"/>
        </w:rPr>
        <w:t xml:space="preserve"> </w:t>
      </w:r>
      <w:r>
        <w:rPr>
          <w:w w:val="105"/>
        </w:rPr>
        <w:t>way</w:t>
      </w:r>
      <w:r>
        <w:rPr>
          <w:spacing w:val="-7"/>
          <w:w w:val="105"/>
        </w:rPr>
        <w:t xml:space="preserve"> </w:t>
      </w:r>
      <w:r>
        <w:rPr>
          <w:w w:val="105"/>
        </w:rPr>
        <w:t>that</w:t>
      </w:r>
      <w:r>
        <w:rPr>
          <w:spacing w:val="-7"/>
          <w:w w:val="105"/>
        </w:rPr>
        <w:t xml:space="preserve"> </w:t>
      </w:r>
      <w:r>
        <w:rPr>
          <w:w w:val="105"/>
        </w:rPr>
        <w:t>harvest</w:t>
      </w:r>
      <w:r>
        <w:rPr>
          <w:spacing w:val="-7"/>
          <w:w w:val="105"/>
        </w:rPr>
        <w:t xml:space="preserve"> </w:t>
      </w:r>
      <w:r>
        <w:rPr>
          <w:w w:val="105"/>
        </w:rPr>
        <w:t>shall be divided between them in shares that they have agreed in contract.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1412:</w:t>
      </w:r>
    </w:p>
    <w:p w:rsidR="00C17534" w:rsidRDefault="003F5CB7">
      <w:pPr>
        <w:pStyle w:val="BodyText"/>
        <w:spacing w:line="355" w:lineRule="auto"/>
        <w:ind w:left="820" w:right="5905" w:hanging="260"/>
      </w:pPr>
      <w:r>
        <w:rPr>
          <w:w w:val="105"/>
        </w:rPr>
        <w:t>Conditions</w:t>
      </w:r>
      <w:r>
        <w:rPr>
          <w:spacing w:val="-12"/>
          <w:w w:val="105"/>
        </w:rPr>
        <w:t xml:space="preserve"> </w:t>
      </w:r>
      <w:r>
        <w:rPr>
          <w:w w:val="105"/>
        </w:rPr>
        <w:t>of</w:t>
      </w:r>
      <w:r>
        <w:rPr>
          <w:spacing w:val="-12"/>
          <w:w w:val="105"/>
        </w:rPr>
        <w:t xml:space="preserve"> </w:t>
      </w:r>
      <w:r>
        <w:rPr>
          <w:w w:val="105"/>
        </w:rPr>
        <w:t>validity</w:t>
      </w:r>
      <w:r>
        <w:rPr>
          <w:spacing w:val="-12"/>
          <w:w w:val="105"/>
        </w:rPr>
        <w:t xml:space="preserve"> </w:t>
      </w:r>
      <w:r>
        <w:rPr>
          <w:w w:val="105"/>
        </w:rPr>
        <w:t>of</w:t>
      </w:r>
      <w:r>
        <w:rPr>
          <w:spacing w:val="-12"/>
          <w:w w:val="105"/>
        </w:rPr>
        <w:t xml:space="preserve"> </w:t>
      </w:r>
      <w:r>
        <w:rPr>
          <w:w w:val="105"/>
        </w:rPr>
        <w:t>farming</w:t>
      </w:r>
      <w:r>
        <w:rPr>
          <w:spacing w:val="-12"/>
          <w:w w:val="105"/>
        </w:rPr>
        <w:t xml:space="preserve"> </w:t>
      </w:r>
      <w:r>
        <w:rPr>
          <w:w w:val="105"/>
        </w:rPr>
        <w:t>contract</w:t>
      </w:r>
      <w:r>
        <w:rPr>
          <w:spacing w:val="-12"/>
          <w:w w:val="105"/>
        </w:rPr>
        <w:t xml:space="preserve"> </w:t>
      </w:r>
      <w:r>
        <w:rPr>
          <w:w w:val="105"/>
        </w:rPr>
        <w:t>are: 1 –</w:t>
      </w:r>
      <w:r>
        <w:rPr>
          <w:spacing w:val="80"/>
          <w:w w:val="105"/>
        </w:rPr>
        <w:t xml:space="preserve"> </w:t>
      </w:r>
      <w:r>
        <w:rPr>
          <w:w w:val="105"/>
        </w:rPr>
        <w:t>Readiness of land for cultivation.</w:t>
      </w:r>
    </w:p>
    <w:p w:rsidR="00C17534" w:rsidRDefault="00C17534">
      <w:pPr>
        <w:pStyle w:val="BodyText"/>
        <w:spacing w:line="355" w:lineRule="auto"/>
        <w:sectPr w:rsidR="00C17534">
          <w:pgSz w:w="12240" w:h="15840"/>
          <w:pgMar w:top="640" w:right="360" w:bottom="540" w:left="720" w:header="0" w:footer="226" w:gutter="0"/>
          <w:cols w:space="720"/>
        </w:sectPr>
      </w:pPr>
    </w:p>
    <w:p w:rsidR="00C17534" w:rsidRDefault="003F5CB7">
      <w:pPr>
        <w:pStyle w:val="ListParagraph"/>
        <w:numPr>
          <w:ilvl w:val="0"/>
          <w:numId w:val="170"/>
        </w:numPr>
        <w:tabs>
          <w:tab w:val="left" w:pos="990"/>
          <w:tab w:val="left" w:pos="1220"/>
          <w:tab w:val="left" w:pos="1393"/>
        </w:tabs>
        <w:spacing w:before="65" w:line="249" w:lineRule="auto"/>
        <w:ind w:right="355" w:hanging="400"/>
        <w:rPr>
          <w:sz w:val="24"/>
        </w:rPr>
      </w:pPr>
      <w:r>
        <w:rPr>
          <w:spacing w:val="-10"/>
          <w:w w:val="105"/>
          <w:sz w:val="24"/>
        </w:rPr>
        <w:lastRenderedPageBreak/>
        <w:t>–</w:t>
      </w:r>
      <w:r>
        <w:rPr>
          <w:sz w:val="24"/>
        </w:rPr>
        <w:tab/>
      </w:r>
      <w:r>
        <w:rPr>
          <w:sz w:val="24"/>
        </w:rPr>
        <w:tab/>
      </w:r>
      <w:r>
        <w:rPr>
          <w:w w:val="105"/>
          <w:sz w:val="24"/>
        </w:rPr>
        <w:t>Determination</w:t>
      </w:r>
      <w:r>
        <w:rPr>
          <w:spacing w:val="27"/>
          <w:w w:val="105"/>
          <w:sz w:val="24"/>
        </w:rPr>
        <w:t xml:space="preserve"> </w:t>
      </w:r>
      <w:r>
        <w:rPr>
          <w:w w:val="105"/>
          <w:sz w:val="24"/>
        </w:rPr>
        <w:t>of</w:t>
      </w:r>
      <w:r>
        <w:rPr>
          <w:spacing w:val="27"/>
          <w:w w:val="105"/>
          <w:sz w:val="24"/>
        </w:rPr>
        <w:t xml:space="preserve"> </w:t>
      </w:r>
      <w:r>
        <w:rPr>
          <w:w w:val="105"/>
          <w:sz w:val="24"/>
        </w:rPr>
        <w:t>person</w:t>
      </w:r>
      <w:r>
        <w:rPr>
          <w:spacing w:val="27"/>
          <w:w w:val="105"/>
          <w:sz w:val="24"/>
        </w:rPr>
        <w:t xml:space="preserve"> </w:t>
      </w:r>
      <w:r>
        <w:rPr>
          <w:w w:val="105"/>
          <w:sz w:val="24"/>
        </w:rPr>
        <w:t>who</w:t>
      </w:r>
      <w:r>
        <w:rPr>
          <w:spacing w:val="27"/>
          <w:w w:val="105"/>
          <w:sz w:val="24"/>
        </w:rPr>
        <w:t xml:space="preserve"> </w:t>
      </w:r>
      <w:r>
        <w:rPr>
          <w:w w:val="105"/>
          <w:sz w:val="24"/>
        </w:rPr>
        <w:t>shall</w:t>
      </w:r>
      <w:r>
        <w:rPr>
          <w:spacing w:val="27"/>
          <w:w w:val="105"/>
          <w:sz w:val="24"/>
        </w:rPr>
        <w:t xml:space="preserve"> </w:t>
      </w:r>
      <w:r>
        <w:rPr>
          <w:w w:val="105"/>
          <w:sz w:val="24"/>
        </w:rPr>
        <w:t>be</w:t>
      </w:r>
      <w:r>
        <w:rPr>
          <w:spacing w:val="27"/>
          <w:w w:val="105"/>
          <w:sz w:val="24"/>
        </w:rPr>
        <w:t xml:space="preserve"> </w:t>
      </w:r>
      <w:r>
        <w:rPr>
          <w:w w:val="105"/>
          <w:sz w:val="24"/>
        </w:rPr>
        <w:t>obligated</w:t>
      </w:r>
      <w:r>
        <w:rPr>
          <w:spacing w:val="27"/>
          <w:w w:val="105"/>
          <w:sz w:val="24"/>
        </w:rPr>
        <w:t xml:space="preserve"> </w:t>
      </w:r>
      <w:r>
        <w:rPr>
          <w:w w:val="105"/>
          <w:sz w:val="24"/>
        </w:rPr>
        <w:t>to</w:t>
      </w:r>
      <w:r>
        <w:rPr>
          <w:spacing w:val="27"/>
          <w:w w:val="105"/>
          <w:sz w:val="24"/>
        </w:rPr>
        <w:t xml:space="preserve"> </w:t>
      </w:r>
      <w:r>
        <w:rPr>
          <w:w w:val="105"/>
          <w:sz w:val="24"/>
        </w:rPr>
        <w:t>provide</w:t>
      </w:r>
      <w:r>
        <w:rPr>
          <w:spacing w:val="27"/>
          <w:w w:val="105"/>
          <w:sz w:val="24"/>
        </w:rPr>
        <w:t xml:space="preserve"> </w:t>
      </w:r>
      <w:r>
        <w:rPr>
          <w:w w:val="105"/>
          <w:sz w:val="24"/>
        </w:rPr>
        <w:t>seeds,</w:t>
      </w:r>
      <w:r>
        <w:rPr>
          <w:spacing w:val="27"/>
          <w:w w:val="105"/>
          <w:sz w:val="24"/>
        </w:rPr>
        <w:t xml:space="preserve"> </w:t>
      </w:r>
      <w:r>
        <w:rPr>
          <w:w w:val="105"/>
          <w:sz w:val="24"/>
        </w:rPr>
        <w:t>fertilizer,</w:t>
      </w:r>
      <w:r>
        <w:rPr>
          <w:spacing w:val="27"/>
          <w:w w:val="105"/>
          <w:sz w:val="24"/>
        </w:rPr>
        <w:t xml:space="preserve"> </w:t>
      </w:r>
      <w:r>
        <w:rPr>
          <w:w w:val="105"/>
          <w:sz w:val="24"/>
        </w:rPr>
        <w:t>pesticides</w:t>
      </w:r>
      <w:r>
        <w:rPr>
          <w:spacing w:val="27"/>
          <w:w w:val="105"/>
          <w:sz w:val="24"/>
        </w:rPr>
        <w:t xml:space="preserve"> </w:t>
      </w:r>
      <w:r>
        <w:rPr>
          <w:w w:val="105"/>
          <w:sz w:val="24"/>
        </w:rPr>
        <w:t>and other essential expenses for cultivation.</w:t>
      </w:r>
    </w:p>
    <w:p w:rsidR="00C17534" w:rsidRDefault="003F5CB7">
      <w:pPr>
        <w:pStyle w:val="ListParagraph"/>
        <w:numPr>
          <w:ilvl w:val="0"/>
          <w:numId w:val="170"/>
        </w:numPr>
        <w:tabs>
          <w:tab w:val="left" w:pos="990"/>
        </w:tabs>
        <w:spacing w:before="122"/>
        <w:ind w:left="990" w:hanging="170"/>
        <w:rPr>
          <w:sz w:val="24"/>
        </w:rPr>
      </w:pPr>
      <w:r>
        <w:rPr>
          <w:w w:val="105"/>
          <w:sz w:val="24"/>
        </w:rPr>
        <w:t>–</w:t>
      </w:r>
      <w:r>
        <w:rPr>
          <w:spacing w:val="26"/>
          <w:w w:val="105"/>
          <w:sz w:val="24"/>
        </w:rPr>
        <w:t xml:space="preserve">  </w:t>
      </w:r>
      <w:r>
        <w:rPr>
          <w:w w:val="105"/>
          <w:sz w:val="24"/>
        </w:rPr>
        <w:t>Determination</w:t>
      </w:r>
      <w:r>
        <w:rPr>
          <w:spacing w:val="-5"/>
          <w:w w:val="105"/>
          <w:sz w:val="24"/>
        </w:rPr>
        <w:t xml:space="preserve"> </w:t>
      </w:r>
      <w:r>
        <w:rPr>
          <w:w w:val="105"/>
          <w:sz w:val="24"/>
        </w:rPr>
        <w:t>of</w:t>
      </w:r>
      <w:r>
        <w:rPr>
          <w:spacing w:val="-5"/>
          <w:w w:val="105"/>
          <w:sz w:val="24"/>
        </w:rPr>
        <w:t xml:space="preserve"> </w:t>
      </w:r>
      <w:r>
        <w:rPr>
          <w:w w:val="105"/>
          <w:sz w:val="24"/>
        </w:rPr>
        <w:t>person</w:t>
      </w:r>
      <w:r>
        <w:rPr>
          <w:spacing w:val="-5"/>
          <w:w w:val="105"/>
          <w:sz w:val="24"/>
        </w:rPr>
        <w:t xml:space="preserve"> </w:t>
      </w:r>
      <w:r>
        <w:rPr>
          <w:w w:val="105"/>
          <w:sz w:val="24"/>
        </w:rPr>
        <w:t>who</w:t>
      </w:r>
      <w:r>
        <w:rPr>
          <w:spacing w:val="-5"/>
          <w:w w:val="105"/>
          <w:sz w:val="24"/>
        </w:rPr>
        <w:t xml:space="preserve"> </w:t>
      </w:r>
      <w:r>
        <w:rPr>
          <w:w w:val="105"/>
          <w:sz w:val="24"/>
        </w:rPr>
        <w:t>shall</w:t>
      </w:r>
      <w:r>
        <w:rPr>
          <w:spacing w:val="-6"/>
          <w:w w:val="105"/>
          <w:sz w:val="24"/>
        </w:rPr>
        <w:t xml:space="preserve"> </w:t>
      </w:r>
      <w:r>
        <w:rPr>
          <w:w w:val="105"/>
          <w:sz w:val="24"/>
        </w:rPr>
        <w:t>be</w:t>
      </w:r>
      <w:r>
        <w:rPr>
          <w:spacing w:val="-5"/>
          <w:w w:val="105"/>
          <w:sz w:val="24"/>
        </w:rPr>
        <w:t xml:space="preserve"> </w:t>
      </w:r>
      <w:r>
        <w:rPr>
          <w:w w:val="105"/>
          <w:sz w:val="24"/>
        </w:rPr>
        <w:t>obligated</w:t>
      </w:r>
      <w:r>
        <w:rPr>
          <w:spacing w:val="-5"/>
          <w:w w:val="105"/>
          <w:sz w:val="24"/>
        </w:rPr>
        <w:t xml:space="preserve"> </w:t>
      </w:r>
      <w:r>
        <w:rPr>
          <w:w w:val="105"/>
          <w:sz w:val="24"/>
        </w:rPr>
        <w:t>to</w:t>
      </w:r>
      <w:r>
        <w:rPr>
          <w:spacing w:val="-5"/>
          <w:w w:val="105"/>
          <w:sz w:val="24"/>
        </w:rPr>
        <w:t xml:space="preserve"> </w:t>
      </w:r>
      <w:r>
        <w:rPr>
          <w:w w:val="105"/>
          <w:sz w:val="24"/>
        </w:rPr>
        <w:t>provide</w:t>
      </w:r>
      <w:r>
        <w:rPr>
          <w:spacing w:val="-5"/>
          <w:w w:val="105"/>
          <w:sz w:val="24"/>
        </w:rPr>
        <w:t xml:space="preserve"> </w:t>
      </w:r>
      <w:r>
        <w:rPr>
          <w:w w:val="105"/>
          <w:sz w:val="24"/>
        </w:rPr>
        <w:t>agricultu</w:t>
      </w:r>
      <w:r>
        <w:rPr>
          <w:w w:val="105"/>
          <w:sz w:val="24"/>
        </w:rPr>
        <w:t>ral</w:t>
      </w:r>
      <w:r>
        <w:rPr>
          <w:spacing w:val="-5"/>
          <w:w w:val="105"/>
          <w:sz w:val="24"/>
        </w:rPr>
        <w:t xml:space="preserve"> </w:t>
      </w:r>
      <w:r>
        <w:rPr>
          <w:spacing w:val="-2"/>
          <w:w w:val="105"/>
          <w:sz w:val="24"/>
        </w:rPr>
        <w:t>tools.</w:t>
      </w:r>
    </w:p>
    <w:p w:rsidR="00C17534" w:rsidRDefault="003F5CB7">
      <w:pPr>
        <w:pStyle w:val="ListParagraph"/>
        <w:numPr>
          <w:ilvl w:val="0"/>
          <w:numId w:val="170"/>
        </w:numPr>
        <w:tabs>
          <w:tab w:val="left" w:pos="990"/>
        </w:tabs>
        <w:ind w:left="990" w:hanging="170"/>
        <w:rPr>
          <w:sz w:val="24"/>
        </w:rPr>
      </w:pPr>
      <w:r>
        <w:rPr>
          <w:w w:val="105"/>
          <w:sz w:val="24"/>
        </w:rPr>
        <w:t>–</w:t>
      </w:r>
      <w:r>
        <w:rPr>
          <w:spacing w:val="69"/>
          <w:w w:val="150"/>
          <w:sz w:val="24"/>
        </w:rPr>
        <w:t xml:space="preserve"> </w:t>
      </w:r>
      <w:r>
        <w:rPr>
          <w:w w:val="105"/>
          <w:sz w:val="24"/>
        </w:rPr>
        <w:t>Delivery</w:t>
      </w:r>
      <w:r>
        <w:rPr>
          <w:spacing w:val="-10"/>
          <w:w w:val="105"/>
          <w:sz w:val="24"/>
        </w:rPr>
        <w:t xml:space="preserve"> </w:t>
      </w:r>
      <w:r>
        <w:rPr>
          <w:w w:val="105"/>
          <w:sz w:val="24"/>
        </w:rPr>
        <w:t>of</w:t>
      </w:r>
      <w:r>
        <w:rPr>
          <w:spacing w:val="-9"/>
          <w:w w:val="105"/>
          <w:sz w:val="24"/>
        </w:rPr>
        <w:t xml:space="preserve"> </w:t>
      </w:r>
      <w:r>
        <w:rPr>
          <w:w w:val="105"/>
          <w:sz w:val="24"/>
        </w:rPr>
        <w:t>land</w:t>
      </w:r>
      <w:r>
        <w:rPr>
          <w:spacing w:val="-10"/>
          <w:w w:val="105"/>
          <w:sz w:val="24"/>
        </w:rPr>
        <w:t xml:space="preserve"> </w:t>
      </w:r>
      <w:r>
        <w:rPr>
          <w:w w:val="105"/>
          <w:sz w:val="24"/>
        </w:rPr>
        <w:t>that</w:t>
      </w:r>
      <w:r>
        <w:rPr>
          <w:spacing w:val="-10"/>
          <w:w w:val="105"/>
          <w:sz w:val="24"/>
        </w:rPr>
        <w:t xml:space="preserve"> </w:t>
      </w:r>
      <w:r>
        <w:rPr>
          <w:w w:val="105"/>
          <w:sz w:val="24"/>
        </w:rPr>
        <w:t>is</w:t>
      </w:r>
      <w:r>
        <w:rPr>
          <w:spacing w:val="-10"/>
          <w:w w:val="105"/>
          <w:sz w:val="24"/>
        </w:rPr>
        <w:t xml:space="preserve"> </w:t>
      </w:r>
      <w:r>
        <w:rPr>
          <w:w w:val="105"/>
          <w:sz w:val="24"/>
        </w:rPr>
        <w:t>clean</w:t>
      </w:r>
      <w:r>
        <w:rPr>
          <w:spacing w:val="-10"/>
          <w:w w:val="105"/>
          <w:sz w:val="24"/>
        </w:rPr>
        <w:t xml:space="preserve"> </w:t>
      </w:r>
      <w:r>
        <w:rPr>
          <w:w w:val="105"/>
          <w:sz w:val="24"/>
        </w:rPr>
        <w:t>of</w:t>
      </w:r>
      <w:r>
        <w:rPr>
          <w:spacing w:val="-9"/>
          <w:w w:val="105"/>
          <w:sz w:val="24"/>
        </w:rPr>
        <w:t xml:space="preserve"> </w:t>
      </w:r>
      <w:r>
        <w:rPr>
          <w:w w:val="105"/>
          <w:sz w:val="24"/>
        </w:rPr>
        <w:t>cultivation</w:t>
      </w:r>
      <w:r>
        <w:rPr>
          <w:spacing w:val="-10"/>
          <w:w w:val="105"/>
          <w:sz w:val="24"/>
        </w:rPr>
        <w:t xml:space="preserve"> </w:t>
      </w:r>
      <w:r>
        <w:rPr>
          <w:w w:val="105"/>
          <w:sz w:val="24"/>
        </w:rPr>
        <w:t>to</w:t>
      </w:r>
      <w:r>
        <w:rPr>
          <w:spacing w:val="-10"/>
          <w:w w:val="105"/>
          <w:sz w:val="24"/>
        </w:rPr>
        <w:t xml:space="preserve"> </w:t>
      </w:r>
      <w:r>
        <w:rPr>
          <w:w w:val="105"/>
          <w:sz w:val="24"/>
        </w:rPr>
        <w:t>farmer,</w:t>
      </w:r>
      <w:r>
        <w:rPr>
          <w:spacing w:val="-10"/>
          <w:w w:val="105"/>
          <w:sz w:val="24"/>
        </w:rPr>
        <w:t xml:space="preserve"> </w:t>
      </w:r>
      <w:r>
        <w:rPr>
          <w:w w:val="105"/>
          <w:sz w:val="24"/>
        </w:rPr>
        <w:t>even</w:t>
      </w:r>
      <w:r>
        <w:rPr>
          <w:spacing w:val="-10"/>
          <w:w w:val="105"/>
          <w:sz w:val="24"/>
        </w:rPr>
        <w:t xml:space="preserve"> </w:t>
      </w:r>
      <w:r>
        <w:rPr>
          <w:w w:val="105"/>
          <w:sz w:val="24"/>
        </w:rPr>
        <w:t>if</w:t>
      </w:r>
      <w:r>
        <w:rPr>
          <w:spacing w:val="-9"/>
          <w:w w:val="105"/>
          <w:sz w:val="24"/>
        </w:rPr>
        <w:t xml:space="preserve"> </w:t>
      </w:r>
      <w:r>
        <w:rPr>
          <w:w w:val="105"/>
          <w:sz w:val="24"/>
        </w:rPr>
        <w:t>seeds</w:t>
      </w:r>
      <w:r>
        <w:rPr>
          <w:spacing w:val="-10"/>
          <w:w w:val="105"/>
          <w:sz w:val="24"/>
        </w:rPr>
        <w:t xml:space="preserve"> </w:t>
      </w:r>
      <w:r>
        <w:rPr>
          <w:w w:val="105"/>
          <w:sz w:val="24"/>
        </w:rPr>
        <w:t>belong</w:t>
      </w:r>
      <w:r>
        <w:rPr>
          <w:spacing w:val="-10"/>
          <w:w w:val="105"/>
          <w:sz w:val="24"/>
        </w:rPr>
        <w:t xml:space="preserve"> </w:t>
      </w:r>
      <w:r>
        <w:rPr>
          <w:w w:val="105"/>
          <w:sz w:val="24"/>
        </w:rPr>
        <w:t>to</w:t>
      </w:r>
      <w:r>
        <w:rPr>
          <w:spacing w:val="-10"/>
          <w:w w:val="105"/>
          <w:sz w:val="24"/>
        </w:rPr>
        <w:t xml:space="preserve"> </w:t>
      </w:r>
      <w:r>
        <w:rPr>
          <w:w w:val="105"/>
          <w:sz w:val="24"/>
        </w:rPr>
        <w:t>owner</w:t>
      </w:r>
      <w:r>
        <w:rPr>
          <w:spacing w:val="-9"/>
          <w:w w:val="105"/>
          <w:sz w:val="24"/>
        </w:rPr>
        <w:t xml:space="preserve"> </w:t>
      </w:r>
      <w:r>
        <w:rPr>
          <w:w w:val="105"/>
          <w:sz w:val="24"/>
        </w:rPr>
        <w:t>of</w:t>
      </w:r>
      <w:r>
        <w:rPr>
          <w:spacing w:val="-10"/>
          <w:w w:val="105"/>
          <w:sz w:val="24"/>
        </w:rPr>
        <w:t xml:space="preserve"> </w:t>
      </w:r>
      <w:r>
        <w:rPr>
          <w:spacing w:val="-2"/>
          <w:w w:val="105"/>
          <w:sz w:val="24"/>
        </w:rPr>
        <w:t>land.</w:t>
      </w:r>
    </w:p>
    <w:p w:rsidR="00C17534" w:rsidRDefault="00C17534">
      <w:pPr>
        <w:pStyle w:val="BodyText"/>
        <w:spacing w:before="56"/>
      </w:pPr>
    </w:p>
    <w:p w:rsidR="00C17534" w:rsidRDefault="003F5CB7">
      <w:pPr>
        <w:pStyle w:val="Heading4"/>
      </w:pPr>
      <w:r>
        <w:t>Article</w:t>
      </w:r>
      <w:r>
        <w:rPr>
          <w:spacing w:val="17"/>
        </w:rPr>
        <w:t xml:space="preserve"> </w:t>
      </w:r>
      <w:r>
        <w:rPr>
          <w:spacing w:val="-2"/>
        </w:rPr>
        <w:t>1413:</w:t>
      </w:r>
    </w:p>
    <w:p w:rsidR="00C17534" w:rsidRDefault="003F5CB7">
      <w:pPr>
        <w:pStyle w:val="BodyText"/>
        <w:spacing w:line="249" w:lineRule="auto"/>
        <w:ind w:left="560" w:right="355"/>
        <w:jc w:val="both"/>
      </w:pPr>
      <w:r>
        <w:rPr>
          <w:w w:val="105"/>
        </w:rPr>
        <w:t>Determination of period of farming according to farming custom is one of the validity conditions of contract.</w:t>
      </w:r>
      <w:r>
        <w:rPr>
          <w:spacing w:val="-6"/>
          <w:w w:val="105"/>
        </w:rPr>
        <w:t xml:space="preserve"> </w:t>
      </w:r>
      <w:r>
        <w:rPr>
          <w:w w:val="105"/>
        </w:rPr>
        <w:t>If</w:t>
      </w:r>
      <w:r>
        <w:rPr>
          <w:spacing w:val="-6"/>
          <w:w w:val="105"/>
        </w:rPr>
        <w:t xml:space="preserve"> </w:t>
      </w:r>
      <w:r>
        <w:rPr>
          <w:w w:val="105"/>
        </w:rPr>
        <w:t>period</w:t>
      </w:r>
      <w:r>
        <w:rPr>
          <w:spacing w:val="-6"/>
          <w:w w:val="105"/>
        </w:rPr>
        <w:t xml:space="preserve"> </w:t>
      </w:r>
      <w:r>
        <w:rPr>
          <w:w w:val="105"/>
        </w:rPr>
        <w:t>of</w:t>
      </w:r>
      <w:r>
        <w:rPr>
          <w:spacing w:val="-6"/>
          <w:w w:val="105"/>
        </w:rPr>
        <w:t xml:space="preserve"> </w:t>
      </w:r>
      <w:r>
        <w:rPr>
          <w:w w:val="105"/>
        </w:rPr>
        <w:t>contract</w:t>
      </w:r>
      <w:r>
        <w:rPr>
          <w:spacing w:val="-6"/>
          <w:w w:val="105"/>
        </w:rPr>
        <w:t xml:space="preserve"> </w:t>
      </w:r>
      <w:r>
        <w:rPr>
          <w:w w:val="105"/>
        </w:rPr>
        <w:t>is</w:t>
      </w:r>
      <w:r>
        <w:rPr>
          <w:spacing w:val="-6"/>
          <w:w w:val="105"/>
        </w:rPr>
        <w:t xml:space="preserve"> </w:t>
      </w:r>
      <w:r>
        <w:rPr>
          <w:w w:val="105"/>
        </w:rPr>
        <w:t>determined,</w:t>
      </w:r>
      <w:r>
        <w:rPr>
          <w:spacing w:val="-6"/>
          <w:w w:val="105"/>
        </w:rPr>
        <w:t xml:space="preserve"> </w:t>
      </w:r>
      <w:r>
        <w:rPr>
          <w:w w:val="105"/>
        </w:rPr>
        <w:t>farming</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valid</w:t>
      </w:r>
      <w:r>
        <w:rPr>
          <w:spacing w:val="-6"/>
          <w:w w:val="105"/>
        </w:rPr>
        <w:t xml:space="preserve"> </w:t>
      </w:r>
      <w:r>
        <w:rPr>
          <w:w w:val="105"/>
        </w:rPr>
        <w:t>and</w:t>
      </w:r>
      <w:r>
        <w:rPr>
          <w:spacing w:val="-6"/>
          <w:w w:val="105"/>
        </w:rPr>
        <w:t xml:space="preserve"> </w:t>
      </w:r>
      <w:r>
        <w:rPr>
          <w:w w:val="105"/>
        </w:rPr>
        <w:t>credible</w:t>
      </w:r>
      <w:r>
        <w:rPr>
          <w:spacing w:val="-6"/>
          <w:w w:val="105"/>
        </w:rPr>
        <w:t xml:space="preserve"> </w:t>
      </w:r>
      <w:r>
        <w:rPr>
          <w:w w:val="105"/>
        </w:rPr>
        <w:t>for</w:t>
      </w:r>
      <w:r>
        <w:rPr>
          <w:spacing w:val="-6"/>
          <w:w w:val="105"/>
        </w:rPr>
        <w:t xml:space="preserve"> </w:t>
      </w:r>
      <w:r>
        <w:rPr>
          <w:w w:val="105"/>
        </w:rPr>
        <w:t>one</w:t>
      </w:r>
      <w:r>
        <w:rPr>
          <w:spacing w:val="-6"/>
          <w:w w:val="105"/>
        </w:rPr>
        <w:t xml:space="preserve"> </w:t>
      </w:r>
      <w:r>
        <w:rPr>
          <w:w w:val="105"/>
        </w:rPr>
        <w:t>season,</w:t>
      </w:r>
      <w:r>
        <w:rPr>
          <w:spacing w:val="-6"/>
          <w:w w:val="105"/>
        </w:rPr>
        <w:t xml:space="preserve"> </w:t>
      </w:r>
      <w:r>
        <w:rPr>
          <w:w w:val="105"/>
        </w:rPr>
        <w:t>unless otherwise stated in a special law.</w:t>
      </w:r>
    </w:p>
    <w:p w:rsidR="00C17534" w:rsidRDefault="00C17534">
      <w:pPr>
        <w:pStyle w:val="BodyText"/>
        <w:spacing w:before="47"/>
      </w:pPr>
    </w:p>
    <w:p w:rsidR="00C17534" w:rsidRDefault="003F5CB7">
      <w:pPr>
        <w:pStyle w:val="Heading4"/>
      </w:pPr>
      <w:r>
        <w:t>Article</w:t>
      </w:r>
      <w:r>
        <w:rPr>
          <w:spacing w:val="17"/>
        </w:rPr>
        <w:t xml:space="preserve"> </w:t>
      </w:r>
      <w:r>
        <w:rPr>
          <w:spacing w:val="-2"/>
        </w:rPr>
        <w:t>1414:</w:t>
      </w:r>
    </w:p>
    <w:p w:rsidR="00C17534" w:rsidRDefault="003F5CB7">
      <w:pPr>
        <w:pStyle w:val="BodyText"/>
        <w:spacing w:line="249" w:lineRule="auto"/>
        <w:ind w:left="560" w:right="356"/>
        <w:jc w:val="both"/>
      </w:pPr>
      <w:r>
        <w:t>Explicit</w:t>
      </w:r>
      <w:r>
        <w:rPr>
          <w:spacing w:val="25"/>
        </w:rPr>
        <w:t xml:space="preserve"> </w:t>
      </w:r>
      <w:r>
        <w:t>or</w:t>
      </w:r>
      <w:r>
        <w:rPr>
          <w:spacing w:val="25"/>
        </w:rPr>
        <w:t xml:space="preserve"> </w:t>
      </w:r>
      <w:r>
        <w:t>implicit</w:t>
      </w:r>
      <w:r>
        <w:rPr>
          <w:spacing w:val="25"/>
        </w:rPr>
        <w:t xml:space="preserve"> </w:t>
      </w:r>
      <w:r>
        <w:t>determination</w:t>
      </w:r>
      <w:r>
        <w:rPr>
          <w:spacing w:val="25"/>
        </w:rPr>
        <w:t xml:space="preserve"> </w:t>
      </w:r>
      <w:r>
        <w:t>of</w:t>
      </w:r>
      <w:r>
        <w:rPr>
          <w:spacing w:val="25"/>
        </w:rPr>
        <w:t xml:space="preserve"> </w:t>
      </w:r>
      <w:r>
        <w:t>the</w:t>
      </w:r>
      <w:r>
        <w:rPr>
          <w:spacing w:val="25"/>
        </w:rPr>
        <w:t xml:space="preserve"> </w:t>
      </w:r>
      <w:r>
        <w:t>kind</w:t>
      </w:r>
      <w:r>
        <w:rPr>
          <w:spacing w:val="25"/>
        </w:rPr>
        <w:t xml:space="preserve"> </w:t>
      </w:r>
      <w:r>
        <w:t>of</w:t>
      </w:r>
      <w:r>
        <w:rPr>
          <w:spacing w:val="25"/>
        </w:rPr>
        <w:t xml:space="preserve"> </w:t>
      </w:r>
      <w:r>
        <w:t>seeds</w:t>
      </w:r>
      <w:r>
        <w:rPr>
          <w:spacing w:val="25"/>
        </w:rPr>
        <w:t xml:space="preserve"> </w:t>
      </w:r>
      <w:r>
        <w:t>and</w:t>
      </w:r>
      <w:r>
        <w:rPr>
          <w:spacing w:val="25"/>
        </w:rPr>
        <w:t xml:space="preserve"> </w:t>
      </w:r>
      <w:r>
        <w:t>share</w:t>
      </w:r>
      <w:r>
        <w:rPr>
          <w:spacing w:val="25"/>
        </w:rPr>
        <w:t xml:space="preserve"> </w:t>
      </w:r>
      <w:r>
        <w:t>of</w:t>
      </w:r>
      <w:r>
        <w:rPr>
          <w:spacing w:val="25"/>
        </w:rPr>
        <w:t xml:space="preserve"> </w:t>
      </w:r>
      <w:r>
        <w:t>person</w:t>
      </w:r>
      <w:r>
        <w:rPr>
          <w:spacing w:val="25"/>
        </w:rPr>
        <w:t xml:space="preserve"> </w:t>
      </w:r>
      <w:r>
        <w:t>who</w:t>
      </w:r>
      <w:r>
        <w:rPr>
          <w:spacing w:val="25"/>
        </w:rPr>
        <w:t xml:space="preserve"> </w:t>
      </w:r>
      <w:r>
        <w:t>has</w:t>
      </w:r>
      <w:r>
        <w:rPr>
          <w:spacing w:val="25"/>
        </w:rPr>
        <w:t xml:space="preserve"> </w:t>
      </w:r>
      <w:r>
        <w:t>not</w:t>
      </w:r>
      <w:r>
        <w:rPr>
          <w:spacing w:val="25"/>
        </w:rPr>
        <w:t xml:space="preserve"> </w:t>
      </w:r>
      <w:r>
        <w:t>provided</w:t>
      </w:r>
      <w:r>
        <w:rPr>
          <w:spacing w:val="25"/>
        </w:rPr>
        <w:t xml:space="preserve"> </w:t>
      </w:r>
      <w:r>
        <w:t xml:space="preserve">them </w:t>
      </w:r>
      <w:r>
        <w:rPr>
          <w:w w:val="110"/>
        </w:rPr>
        <w:t>is</w:t>
      </w:r>
      <w:r>
        <w:rPr>
          <w:spacing w:val="-9"/>
          <w:w w:val="110"/>
        </w:rPr>
        <w:t xml:space="preserve"> </w:t>
      </w:r>
      <w:r>
        <w:rPr>
          <w:w w:val="110"/>
        </w:rPr>
        <w:t>one</w:t>
      </w:r>
      <w:r>
        <w:rPr>
          <w:spacing w:val="-9"/>
          <w:w w:val="110"/>
        </w:rPr>
        <w:t xml:space="preserve"> </w:t>
      </w:r>
      <w:r>
        <w:rPr>
          <w:w w:val="110"/>
        </w:rPr>
        <w:t>of</w:t>
      </w:r>
      <w:r>
        <w:rPr>
          <w:spacing w:val="-9"/>
          <w:w w:val="110"/>
        </w:rPr>
        <w:t xml:space="preserve"> </w:t>
      </w:r>
      <w:r>
        <w:rPr>
          <w:w w:val="110"/>
        </w:rPr>
        <w:t>the</w:t>
      </w:r>
      <w:r>
        <w:rPr>
          <w:spacing w:val="-9"/>
          <w:w w:val="110"/>
        </w:rPr>
        <w:t xml:space="preserve"> </w:t>
      </w:r>
      <w:r>
        <w:rPr>
          <w:w w:val="110"/>
        </w:rPr>
        <w:t>validity</w:t>
      </w:r>
      <w:r>
        <w:rPr>
          <w:spacing w:val="-9"/>
          <w:w w:val="110"/>
        </w:rPr>
        <w:t xml:space="preserve"> </w:t>
      </w:r>
      <w:r>
        <w:rPr>
          <w:w w:val="110"/>
        </w:rPr>
        <w:t>conditions</w:t>
      </w:r>
      <w:r>
        <w:rPr>
          <w:spacing w:val="-9"/>
          <w:w w:val="110"/>
        </w:rPr>
        <w:t xml:space="preserve"> </w:t>
      </w:r>
      <w:r>
        <w:rPr>
          <w:w w:val="110"/>
        </w:rPr>
        <w:t>of</w:t>
      </w:r>
      <w:r>
        <w:rPr>
          <w:spacing w:val="-9"/>
          <w:w w:val="110"/>
        </w:rPr>
        <w:t xml:space="preserve"> </w:t>
      </w:r>
      <w:r>
        <w:rPr>
          <w:w w:val="110"/>
        </w:rPr>
        <w:t>contract.</w:t>
      </w:r>
      <w:r>
        <w:rPr>
          <w:spacing w:val="-9"/>
          <w:w w:val="110"/>
        </w:rPr>
        <w:t xml:space="preserve"> </w:t>
      </w:r>
      <w:r>
        <w:rPr>
          <w:w w:val="110"/>
        </w:rPr>
        <w:t>If</w:t>
      </w:r>
      <w:r>
        <w:rPr>
          <w:spacing w:val="-9"/>
          <w:w w:val="110"/>
        </w:rPr>
        <w:t xml:space="preserve"> </w:t>
      </w:r>
      <w:r>
        <w:rPr>
          <w:w w:val="110"/>
        </w:rPr>
        <w:t>the</w:t>
      </w:r>
      <w:r>
        <w:rPr>
          <w:spacing w:val="-9"/>
          <w:w w:val="110"/>
        </w:rPr>
        <w:t xml:space="preserve"> </w:t>
      </w:r>
      <w:r>
        <w:rPr>
          <w:w w:val="110"/>
        </w:rPr>
        <w:t>kind</w:t>
      </w:r>
      <w:r>
        <w:rPr>
          <w:spacing w:val="-9"/>
          <w:w w:val="110"/>
        </w:rPr>
        <w:t xml:space="preserve"> </w:t>
      </w:r>
      <w:r>
        <w:rPr>
          <w:w w:val="110"/>
        </w:rPr>
        <w:t>of</w:t>
      </w:r>
      <w:r>
        <w:rPr>
          <w:spacing w:val="-9"/>
          <w:w w:val="110"/>
        </w:rPr>
        <w:t xml:space="preserve"> </w:t>
      </w:r>
      <w:r>
        <w:rPr>
          <w:w w:val="110"/>
        </w:rPr>
        <w:t>seeds</w:t>
      </w:r>
      <w:r>
        <w:rPr>
          <w:spacing w:val="-9"/>
          <w:w w:val="110"/>
        </w:rPr>
        <w:t xml:space="preserve"> </w:t>
      </w:r>
      <w:r>
        <w:rPr>
          <w:w w:val="110"/>
        </w:rPr>
        <w:t>is</w:t>
      </w:r>
      <w:r>
        <w:rPr>
          <w:spacing w:val="-9"/>
          <w:w w:val="110"/>
        </w:rPr>
        <w:t xml:space="preserve"> </w:t>
      </w:r>
      <w:r>
        <w:rPr>
          <w:w w:val="110"/>
        </w:rPr>
        <w:t>not</w:t>
      </w:r>
      <w:r>
        <w:rPr>
          <w:spacing w:val="-9"/>
          <w:w w:val="110"/>
        </w:rPr>
        <w:t xml:space="preserve"> </w:t>
      </w:r>
      <w:r>
        <w:rPr>
          <w:w w:val="110"/>
        </w:rPr>
        <w:t>determined,</w:t>
      </w:r>
      <w:r>
        <w:rPr>
          <w:spacing w:val="-9"/>
          <w:w w:val="110"/>
        </w:rPr>
        <w:t xml:space="preserve"> </w:t>
      </w:r>
      <w:r>
        <w:rPr>
          <w:w w:val="110"/>
        </w:rPr>
        <w:t>in</w:t>
      </w:r>
      <w:r>
        <w:rPr>
          <w:spacing w:val="-9"/>
          <w:w w:val="110"/>
        </w:rPr>
        <w:t xml:space="preserve"> </w:t>
      </w:r>
      <w:r>
        <w:rPr>
          <w:w w:val="110"/>
        </w:rPr>
        <w:t>case</w:t>
      </w:r>
      <w:r>
        <w:rPr>
          <w:spacing w:val="-9"/>
          <w:w w:val="110"/>
        </w:rPr>
        <w:t xml:space="preserve"> </w:t>
      </w:r>
      <w:r>
        <w:rPr>
          <w:w w:val="110"/>
        </w:rPr>
        <w:t>they</w:t>
      </w:r>
      <w:r>
        <w:rPr>
          <w:spacing w:val="-9"/>
          <w:w w:val="110"/>
        </w:rPr>
        <w:t xml:space="preserve"> </w:t>
      </w:r>
      <w:r>
        <w:rPr>
          <w:w w:val="110"/>
        </w:rPr>
        <w:t xml:space="preserve">are </w:t>
      </w:r>
      <w:r>
        <w:t xml:space="preserve">provided by owner of land, farming contract shall be valid and if they are provided by farmer, contract </w:t>
      </w:r>
      <w:r>
        <w:rPr>
          <w:w w:val="110"/>
        </w:rPr>
        <w:t>shall</w:t>
      </w:r>
      <w:r>
        <w:rPr>
          <w:spacing w:val="-17"/>
          <w:w w:val="110"/>
        </w:rPr>
        <w:t xml:space="preserve"> </w:t>
      </w:r>
      <w:r>
        <w:rPr>
          <w:w w:val="110"/>
        </w:rPr>
        <w:t>not</w:t>
      </w:r>
      <w:r>
        <w:rPr>
          <w:spacing w:val="-16"/>
          <w:w w:val="110"/>
        </w:rPr>
        <w:t xml:space="preserve"> </w:t>
      </w:r>
      <w:r>
        <w:rPr>
          <w:w w:val="110"/>
        </w:rPr>
        <w:t>be</w:t>
      </w:r>
      <w:r>
        <w:rPr>
          <w:spacing w:val="-17"/>
          <w:w w:val="110"/>
        </w:rPr>
        <w:t xml:space="preserve"> </w:t>
      </w:r>
      <w:r>
        <w:rPr>
          <w:w w:val="110"/>
        </w:rPr>
        <w:t>valid,</w:t>
      </w:r>
      <w:r>
        <w:rPr>
          <w:spacing w:val="-16"/>
          <w:w w:val="110"/>
        </w:rPr>
        <w:t xml:space="preserve"> </w:t>
      </w:r>
      <w:r>
        <w:rPr>
          <w:w w:val="110"/>
        </w:rPr>
        <w:t>unless</w:t>
      </w:r>
      <w:r>
        <w:rPr>
          <w:spacing w:val="-17"/>
          <w:w w:val="110"/>
        </w:rPr>
        <w:t xml:space="preserve"> </w:t>
      </w:r>
      <w:r>
        <w:rPr>
          <w:w w:val="110"/>
        </w:rPr>
        <w:t>determination</w:t>
      </w:r>
      <w:r>
        <w:rPr>
          <w:spacing w:val="-16"/>
          <w:w w:val="110"/>
        </w:rPr>
        <w:t xml:space="preserve"> </w:t>
      </w:r>
      <w:r>
        <w:rPr>
          <w:w w:val="110"/>
        </w:rPr>
        <w:t>of</w:t>
      </w:r>
      <w:r>
        <w:rPr>
          <w:spacing w:val="-17"/>
          <w:w w:val="110"/>
        </w:rPr>
        <w:t xml:space="preserve"> </w:t>
      </w:r>
      <w:r>
        <w:rPr>
          <w:w w:val="110"/>
        </w:rPr>
        <w:t>the</w:t>
      </w:r>
      <w:r>
        <w:rPr>
          <w:spacing w:val="-16"/>
          <w:w w:val="110"/>
        </w:rPr>
        <w:t xml:space="preserve"> </w:t>
      </w:r>
      <w:r>
        <w:rPr>
          <w:w w:val="110"/>
        </w:rPr>
        <w:t>kind</w:t>
      </w:r>
      <w:r>
        <w:rPr>
          <w:spacing w:val="-17"/>
          <w:w w:val="110"/>
        </w:rPr>
        <w:t xml:space="preserve"> </w:t>
      </w:r>
      <w:r>
        <w:rPr>
          <w:w w:val="110"/>
        </w:rPr>
        <w:t>of</w:t>
      </w:r>
      <w:r>
        <w:rPr>
          <w:spacing w:val="-16"/>
          <w:w w:val="110"/>
        </w:rPr>
        <w:t xml:space="preserve"> </w:t>
      </w:r>
      <w:r>
        <w:rPr>
          <w:w w:val="110"/>
        </w:rPr>
        <w:t>seeds</w:t>
      </w:r>
      <w:r>
        <w:rPr>
          <w:spacing w:val="-17"/>
          <w:w w:val="110"/>
        </w:rPr>
        <w:t xml:space="preserve"> </w:t>
      </w:r>
      <w:r>
        <w:rPr>
          <w:w w:val="110"/>
        </w:rPr>
        <w:t>has</w:t>
      </w:r>
      <w:r>
        <w:rPr>
          <w:spacing w:val="-16"/>
          <w:w w:val="110"/>
        </w:rPr>
        <w:t xml:space="preserve"> </w:t>
      </w:r>
      <w:r>
        <w:rPr>
          <w:w w:val="110"/>
        </w:rPr>
        <w:t>been</w:t>
      </w:r>
      <w:r>
        <w:rPr>
          <w:spacing w:val="-17"/>
          <w:w w:val="110"/>
        </w:rPr>
        <w:t xml:space="preserve"> </w:t>
      </w:r>
      <w:r>
        <w:rPr>
          <w:w w:val="110"/>
        </w:rPr>
        <w:t>given</w:t>
      </w:r>
      <w:r>
        <w:rPr>
          <w:spacing w:val="-16"/>
          <w:w w:val="110"/>
        </w:rPr>
        <w:t xml:space="preserve"> </w:t>
      </w:r>
      <w:r>
        <w:rPr>
          <w:w w:val="110"/>
        </w:rPr>
        <w:t>to</w:t>
      </w:r>
      <w:r>
        <w:rPr>
          <w:spacing w:val="-17"/>
          <w:w w:val="110"/>
        </w:rPr>
        <w:t xml:space="preserve"> </w:t>
      </w:r>
      <w:r>
        <w:rPr>
          <w:w w:val="110"/>
        </w:rPr>
        <w:t>farmer.</w:t>
      </w:r>
    </w:p>
    <w:p w:rsidR="00C17534" w:rsidRDefault="00C17534">
      <w:pPr>
        <w:pStyle w:val="BodyText"/>
        <w:spacing w:before="48"/>
      </w:pPr>
    </w:p>
    <w:p w:rsidR="00C17534" w:rsidRDefault="003F5CB7">
      <w:pPr>
        <w:pStyle w:val="Heading4"/>
      </w:pPr>
      <w:r>
        <w:t>Article</w:t>
      </w:r>
      <w:r>
        <w:rPr>
          <w:spacing w:val="17"/>
        </w:rPr>
        <w:t xml:space="preserve"> </w:t>
      </w:r>
      <w:r>
        <w:rPr>
          <w:spacing w:val="-2"/>
        </w:rPr>
        <w:t>1415:</w:t>
      </w:r>
    </w:p>
    <w:p w:rsidR="00C17534" w:rsidRDefault="003F5CB7">
      <w:pPr>
        <w:pStyle w:val="BodyText"/>
        <w:spacing w:line="249" w:lineRule="auto"/>
        <w:ind w:left="560" w:right="357"/>
        <w:jc w:val="both"/>
      </w:pPr>
      <w:r>
        <w:rPr>
          <w:w w:val="110"/>
        </w:rPr>
        <w:t>If</w:t>
      </w:r>
      <w:r>
        <w:rPr>
          <w:spacing w:val="-17"/>
          <w:w w:val="110"/>
        </w:rPr>
        <w:t xml:space="preserve"> </w:t>
      </w:r>
      <w:r>
        <w:rPr>
          <w:w w:val="110"/>
        </w:rPr>
        <w:t>livestock</w:t>
      </w:r>
      <w:r>
        <w:rPr>
          <w:spacing w:val="-16"/>
          <w:w w:val="110"/>
        </w:rPr>
        <w:t xml:space="preserve"> </w:t>
      </w:r>
      <w:r>
        <w:rPr>
          <w:w w:val="110"/>
        </w:rPr>
        <w:t>and</w:t>
      </w:r>
      <w:r>
        <w:rPr>
          <w:spacing w:val="-17"/>
          <w:w w:val="110"/>
        </w:rPr>
        <w:t xml:space="preserve"> </w:t>
      </w:r>
      <w:r>
        <w:rPr>
          <w:w w:val="110"/>
        </w:rPr>
        <w:t>tools</w:t>
      </w:r>
      <w:r>
        <w:rPr>
          <w:spacing w:val="-16"/>
          <w:w w:val="110"/>
        </w:rPr>
        <w:t xml:space="preserve"> </w:t>
      </w:r>
      <w:r>
        <w:rPr>
          <w:w w:val="110"/>
        </w:rPr>
        <w:t>that</w:t>
      </w:r>
      <w:r>
        <w:rPr>
          <w:spacing w:val="-17"/>
          <w:w w:val="110"/>
        </w:rPr>
        <w:t xml:space="preserve"> </w:t>
      </w:r>
      <w:r>
        <w:rPr>
          <w:w w:val="110"/>
        </w:rPr>
        <w:t>are</w:t>
      </w:r>
      <w:r>
        <w:rPr>
          <w:spacing w:val="-16"/>
          <w:w w:val="110"/>
        </w:rPr>
        <w:t xml:space="preserve"> </w:t>
      </w:r>
      <w:r>
        <w:rPr>
          <w:w w:val="110"/>
        </w:rPr>
        <w:t>used</w:t>
      </w:r>
      <w:r>
        <w:rPr>
          <w:spacing w:val="-17"/>
          <w:w w:val="110"/>
        </w:rPr>
        <w:t xml:space="preserve"> </w:t>
      </w:r>
      <w:r>
        <w:rPr>
          <w:w w:val="110"/>
        </w:rPr>
        <w:t>in</w:t>
      </w:r>
      <w:r>
        <w:rPr>
          <w:spacing w:val="-16"/>
          <w:w w:val="110"/>
        </w:rPr>
        <w:t xml:space="preserve"> </w:t>
      </w:r>
      <w:r>
        <w:rPr>
          <w:w w:val="110"/>
        </w:rPr>
        <w:t>agriculture</w:t>
      </w:r>
      <w:r>
        <w:rPr>
          <w:spacing w:val="-17"/>
          <w:w w:val="110"/>
        </w:rPr>
        <w:t xml:space="preserve"> </w:t>
      </w:r>
      <w:r>
        <w:rPr>
          <w:w w:val="110"/>
        </w:rPr>
        <w:t>are</w:t>
      </w:r>
      <w:r>
        <w:rPr>
          <w:spacing w:val="-16"/>
          <w:w w:val="110"/>
        </w:rPr>
        <w:t xml:space="preserve"> </w:t>
      </w:r>
      <w:r>
        <w:rPr>
          <w:w w:val="110"/>
        </w:rPr>
        <w:t>present</w:t>
      </w:r>
      <w:r>
        <w:rPr>
          <w:spacing w:val="-17"/>
          <w:w w:val="110"/>
        </w:rPr>
        <w:t xml:space="preserve"> </w:t>
      </w:r>
      <w:r>
        <w:rPr>
          <w:w w:val="110"/>
        </w:rPr>
        <w:t>on</w:t>
      </w:r>
      <w:r>
        <w:rPr>
          <w:spacing w:val="-16"/>
          <w:w w:val="110"/>
        </w:rPr>
        <w:t xml:space="preserve"> </w:t>
      </w:r>
      <w:r>
        <w:rPr>
          <w:w w:val="110"/>
        </w:rPr>
        <w:t>the</w:t>
      </w:r>
      <w:r>
        <w:rPr>
          <w:spacing w:val="-17"/>
          <w:w w:val="110"/>
        </w:rPr>
        <w:t xml:space="preserve"> </w:t>
      </w:r>
      <w:r>
        <w:rPr>
          <w:w w:val="110"/>
        </w:rPr>
        <w:t>land</w:t>
      </w:r>
      <w:r>
        <w:rPr>
          <w:spacing w:val="-16"/>
          <w:w w:val="110"/>
        </w:rPr>
        <w:t xml:space="preserve"> </w:t>
      </w:r>
      <w:r>
        <w:rPr>
          <w:w w:val="110"/>
        </w:rPr>
        <w:t>at</w:t>
      </w:r>
      <w:r>
        <w:rPr>
          <w:spacing w:val="-17"/>
          <w:w w:val="110"/>
        </w:rPr>
        <w:t xml:space="preserve"> </w:t>
      </w:r>
      <w:r>
        <w:rPr>
          <w:w w:val="110"/>
        </w:rPr>
        <w:t>the</w:t>
      </w:r>
      <w:r>
        <w:rPr>
          <w:spacing w:val="-16"/>
          <w:w w:val="110"/>
        </w:rPr>
        <w:t xml:space="preserve"> </w:t>
      </w:r>
      <w:r>
        <w:rPr>
          <w:w w:val="110"/>
        </w:rPr>
        <w:t>time</w:t>
      </w:r>
      <w:r>
        <w:rPr>
          <w:spacing w:val="-17"/>
          <w:w w:val="110"/>
        </w:rPr>
        <w:t xml:space="preserve"> </w:t>
      </w:r>
      <w:r>
        <w:rPr>
          <w:w w:val="110"/>
        </w:rPr>
        <w:t>of</w:t>
      </w:r>
      <w:r>
        <w:rPr>
          <w:spacing w:val="-16"/>
          <w:w w:val="110"/>
        </w:rPr>
        <w:t xml:space="preserve"> </w:t>
      </w:r>
      <w:r>
        <w:rPr>
          <w:w w:val="110"/>
        </w:rPr>
        <w:t>conclusion</w:t>
      </w:r>
      <w:r>
        <w:rPr>
          <w:spacing w:val="-17"/>
          <w:w w:val="110"/>
        </w:rPr>
        <w:t xml:space="preserve"> </w:t>
      </w:r>
      <w:r>
        <w:rPr>
          <w:w w:val="110"/>
        </w:rPr>
        <w:t xml:space="preserve">of </w:t>
      </w:r>
      <w:r>
        <w:t>contract</w:t>
      </w:r>
      <w:r>
        <w:rPr>
          <w:spacing w:val="38"/>
        </w:rPr>
        <w:t xml:space="preserve"> </w:t>
      </w:r>
      <w:r>
        <w:t>and</w:t>
      </w:r>
      <w:r>
        <w:rPr>
          <w:spacing w:val="38"/>
        </w:rPr>
        <w:t xml:space="preserve"> </w:t>
      </w:r>
      <w:r>
        <w:t>belong</w:t>
      </w:r>
      <w:r>
        <w:rPr>
          <w:spacing w:val="38"/>
        </w:rPr>
        <w:t xml:space="preserve"> </w:t>
      </w:r>
      <w:r>
        <w:t>to</w:t>
      </w:r>
      <w:r>
        <w:rPr>
          <w:spacing w:val="38"/>
        </w:rPr>
        <w:t xml:space="preserve"> </w:t>
      </w:r>
      <w:r>
        <w:t>owner</w:t>
      </w:r>
      <w:r>
        <w:rPr>
          <w:spacing w:val="38"/>
        </w:rPr>
        <w:t xml:space="preserve"> </w:t>
      </w:r>
      <w:r>
        <w:t>of</w:t>
      </w:r>
      <w:r>
        <w:rPr>
          <w:spacing w:val="38"/>
        </w:rPr>
        <w:t xml:space="preserve"> </w:t>
      </w:r>
      <w:r>
        <w:t>land,</w:t>
      </w:r>
      <w:r>
        <w:rPr>
          <w:spacing w:val="38"/>
        </w:rPr>
        <w:t xml:space="preserve"> </w:t>
      </w:r>
      <w:r>
        <w:t>farming</w:t>
      </w:r>
      <w:r>
        <w:rPr>
          <w:spacing w:val="38"/>
        </w:rPr>
        <w:t xml:space="preserve"> </w:t>
      </w:r>
      <w:r>
        <w:t>contract</w:t>
      </w:r>
      <w:r>
        <w:rPr>
          <w:spacing w:val="38"/>
        </w:rPr>
        <w:t xml:space="preserve"> </w:t>
      </w:r>
      <w:r>
        <w:t>shall</w:t>
      </w:r>
      <w:r>
        <w:rPr>
          <w:spacing w:val="38"/>
        </w:rPr>
        <w:t xml:space="preserve"> </w:t>
      </w:r>
      <w:r>
        <w:t>include</w:t>
      </w:r>
      <w:r>
        <w:rPr>
          <w:spacing w:val="38"/>
        </w:rPr>
        <w:t xml:space="preserve"> </w:t>
      </w:r>
      <w:r>
        <w:t>them,</w:t>
      </w:r>
      <w:r>
        <w:rPr>
          <w:spacing w:val="38"/>
        </w:rPr>
        <w:t xml:space="preserve"> </w:t>
      </w:r>
      <w:r>
        <w:t>provided</w:t>
      </w:r>
      <w:r>
        <w:rPr>
          <w:spacing w:val="38"/>
        </w:rPr>
        <w:t xml:space="preserve"> </w:t>
      </w:r>
      <w:r>
        <w:t>the</w:t>
      </w:r>
      <w:r>
        <w:rPr>
          <w:spacing w:val="38"/>
        </w:rPr>
        <w:t xml:space="preserve"> </w:t>
      </w:r>
      <w:r>
        <w:t>contrary</w:t>
      </w:r>
      <w:r>
        <w:rPr>
          <w:spacing w:val="38"/>
        </w:rPr>
        <w:t xml:space="preserve"> </w:t>
      </w:r>
      <w:r>
        <w:t xml:space="preserve">has </w:t>
      </w:r>
      <w:r>
        <w:rPr>
          <w:w w:val="110"/>
        </w:rPr>
        <w:t>not 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1416:</w:t>
      </w:r>
    </w:p>
    <w:p w:rsidR="00C17534" w:rsidRDefault="003F5CB7">
      <w:pPr>
        <w:pStyle w:val="ListParagraph"/>
        <w:numPr>
          <w:ilvl w:val="0"/>
          <w:numId w:val="169"/>
        </w:numPr>
        <w:tabs>
          <w:tab w:val="left" w:pos="980"/>
        </w:tabs>
        <w:spacing w:line="249" w:lineRule="auto"/>
        <w:ind w:right="355"/>
        <w:jc w:val="both"/>
        <w:rPr>
          <w:sz w:val="24"/>
        </w:rPr>
      </w:pPr>
      <w:r>
        <w:rPr>
          <w:sz w:val="24"/>
        </w:rPr>
        <w:t>Farmer</w:t>
      </w:r>
      <w:r>
        <w:rPr>
          <w:spacing w:val="21"/>
          <w:sz w:val="24"/>
        </w:rPr>
        <w:t xml:space="preserve"> </w:t>
      </w:r>
      <w:r>
        <w:rPr>
          <w:sz w:val="24"/>
        </w:rPr>
        <w:t>shall</w:t>
      </w:r>
      <w:r>
        <w:rPr>
          <w:spacing w:val="19"/>
          <w:sz w:val="24"/>
        </w:rPr>
        <w:t xml:space="preserve"> </w:t>
      </w:r>
      <w:r>
        <w:rPr>
          <w:sz w:val="24"/>
        </w:rPr>
        <w:t>be</w:t>
      </w:r>
      <w:r>
        <w:rPr>
          <w:spacing w:val="21"/>
          <w:sz w:val="24"/>
        </w:rPr>
        <w:t xml:space="preserve"> </w:t>
      </w:r>
      <w:r>
        <w:rPr>
          <w:sz w:val="24"/>
        </w:rPr>
        <w:t>obligated</w:t>
      </w:r>
      <w:r>
        <w:rPr>
          <w:spacing w:val="19"/>
          <w:sz w:val="24"/>
        </w:rPr>
        <w:t xml:space="preserve"> </w:t>
      </w:r>
      <w:r>
        <w:rPr>
          <w:sz w:val="24"/>
        </w:rPr>
        <w:t>to</w:t>
      </w:r>
      <w:r>
        <w:rPr>
          <w:spacing w:val="21"/>
          <w:sz w:val="24"/>
        </w:rPr>
        <w:t xml:space="preserve"> </w:t>
      </w:r>
      <w:r>
        <w:rPr>
          <w:sz w:val="24"/>
        </w:rPr>
        <w:t>take</w:t>
      </w:r>
      <w:r>
        <w:rPr>
          <w:spacing w:val="21"/>
          <w:sz w:val="24"/>
        </w:rPr>
        <w:t xml:space="preserve"> </w:t>
      </w:r>
      <w:r>
        <w:rPr>
          <w:sz w:val="24"/>
        </w:rPr>
        <w:t>such</w:t>
      </w:r>
      <w:r>
        <w:rPr>
          <w:spacing w:val="21"/>
          <w:sz w:val="24"/>
        </w:rPr>
        <w:t xml:space="preserve"> </w:t>
      </w:r>
      <w:r>
        <w:rPr>
          <w:sz w:val="24"/>
        </w:rPr>
        <w:t>care</w:t>
      </w:r>
      <w:r>
        <w:rPr>
          <w:spacing w:val="21"/>
          <w:sz w:val="24"/>
        </w:rPr>
        <w:t xml:space="preserve"> </w:t>
      </w:r>
      <w:r>
        <w:rPr>
          <w:sz w:val="24"/>
        </w:rPr>
        <w:t>of</w:t>
      </w:r>
      <w:r>
        <w:rPr>
          <w:spacing w:val="21"/>
          <w:sz w:val="24"/>
        </w:rPr>
        <w:t xml:space="preserve"> </w:t>
      </w:r>
      <w:r>
        <w:rPr>
          <w:sz w:val="24"/>
        </w:rPr>
        <w:t>farming</w:t>
      </w:r>
      <w:r>
        <w:rPr>
          <w:spacing w:val="19"/>
          <w:sz w:val="24"/>
        </w:rPr>
        <w:t xml:space="preserve"> </w:t>
      </w:r>
      <w:r>
        <w:rPr>
          <w:sz w:val="24"/>
        </w:rPr>
        <w:t>and</w:t>
      </w:r>
      <w:r>
        <w:rPr>
          <w:spacing w:val="21"/>
          <w:sz w:val="24"/>
        </w:rPr>
        <w:t xml:space="preserve"> </w:t>
      </w:r>
      <w:r>
        <w:rPr>
          <w:sz w:val="24"/>
        </w:rPr>
        <w:t>preservation</w:t>
      </w:r>
      <w:r>
        <w:rPr>
          <w:spacing w:val="21"/>
          <w:sz w:val="24"/>
        </w:rPr>
        <w:t xml:space="preserve"> </w:t>
      </w:r>
      <w:r>
        <w:rPr>
          <w:sz w:val="24"/>
        </w:rPr>
        <w:t>of</w:t>
      </w:r>
      <w:r>
        <w:rPr>
          <w:spacing w:val="21"/>
          <w:sz w:val="24"/>
        </w:rPr>
        <w:t xml:space="preserve"> </w:t>
      </w:r>
      <w:r>
        <w:rPr>
          <w:sz w:val="24"/>
        </w:rPr>
        <w:t>cultivation</w:t>
      </w:r>
      <w:r>
        <w:rPr>
          <w:spacing w:val="21"/>
          <w:sz w:val="24"/>
        </w:rPr>
        <w:t xml:space="preserve"> </w:t>
      </w:r>
      <w:r>
        <w:rPr>
          <w:sz w:val="24"/>
        </w:rPr>
        <w:t>that</w:t>
      </w:r>
      <w:r>
        <w:rPr>
          <w:spacing w:val="21"/>
          <w:sz w:val="24"/>
        </w:rPr>
        <w:t xml:space="preserve"> </w:t>
      </w:r>
      <w:r>
        <w:rPr>
          <w:sz w:val="24"/>
        </w:rPr>
        <w:t>he</w:t>
      </w:r>
      <w:r>
        <w:rPr>
          <w:spacing w:val="21"/>
          <w:sz w:val="24"/>
        </w:rPr>
        <w:t xml:space="preserve"> </w:t>
      </w:r>
      <w:r>
        <w:rPr>
          <w:sz w:val="24"/>
        </w:rPr>
        <w:t xml:space="preserve">takes </w:t>
      </w:r>
      <w:r>
        <w:rPr>
          <w:w w:val="110"/>
          <w:sz w:val="24"/>
        </w:rPr>
        <w:t>of</w:t>
      </w:r>
      <w:r>
        <w:rPr>
          <w:spacing w:val="-9"/>
          <w:w w:val="110"/>
          <w:sz w:val="24"/>
        </w:rPr>
        <w:t xml:space="preserve"> </w:t>
      </w:r>
      <w:r>
        <w:rPr>
          <w:w w:val="110"/>
          <w:sz w:val="24"/>
        </w:rPr>
        <w:t>his</w:t>
      </w:r>
      <w:r>
        <w:rPr>
          <w:spacing w:val="-9"/>
          <w:w w:val="110"/>
          <w:sz w:val="24"/>
        </w:rPr>
        <w:t xml:space="preserve"> </w:t>
      </w:r>
      <w:r>
        <w:rPr>
          <w:w w:val="110"/>
          <w:sz w:val="24"/>
        </w:rPr>
        <w:t>own</w:t>
      </w:r>
      <w:r>
        <w:rPr>
          <w:spacing w:val="-9"/>
          <w:w w:val="110"/>
          <w:sz w:val="24"/>
        </w:rPr>
        <w:t xml:space="preserve"> </w:t>
      </w:r>
      <w:r>
        <w:rPr>
          <w:w w:val="110"/>
          <w:sz w:val="24"/>
        </w:rPr>
        <w:t>property.</w:t>
      </w:r>
      <w:r>
        <w:rPr>
          <w:spacing w:val="-9"/>
          <w:w w:val="110"/>
          <w:sz w:val="24"/>
        </w:rPr>
        <w:t xml:space="preserve"> </w:t>
      </w:r>
      <w:r>
        <w:rPr>
          <w:w w:val="110"/>
          <w:sz w:val="24"/>
        </w:rPr>
        <w:t>Farmer</w:t>
      </w:r>
      <w:r>
        <w:rPr>
          <w:spacing w:val="-9"/>
          <w:w w:val="110"/>
          <w:sz w:val="24"/>
        </w:rPr>
        <w:t xml:space="preserve"> </w:t>
      </w:r>
      <w:r>
        <w:rPr>
          <w:w w:val="110"/>
          <w:sz w:val="24"/>
        </w:rPr>
        <w:t>shall</w:t>
      </w:r>
      <w:r>
        <w:rPr>
          <w:spacing w:val="-9"/>
          <w:w w:val="110"/>
          <w:sz w:val="24"/>
        </w:rPr>
        <w:t xml:space="preserve"> </w:t>
      </w:r>
      <w:r>
        <w:rPr>
          <w:w w:val="110"/>
          <w:sz w:val="24"/>
        </w:rPr>
        <w:t>be</w:t>
      </w:r>
      <w:r>
        <w:rPr>
          <w:spacing w:val="-9"/>
          <w:w w:val="110"/>
          <w:sz w:val="24"/>
        </w:rPr>
        <w:t xml:space="preserve"> </w:t>
      </w:r>
      <w:r>
        <w:rPr>
          <w:w w:val="110"/>
          <w:sz w:val="24"/>
        </w:rPr>
        <w:t>liable</w:t>
      </w:r>
      <w:r>
        <w:rPr>
          <w:spacing w:val="-9"/>
          <w:w w:val="110"/>
          <w:sz w:val="24"/>
        </w:rPr>
        <w:t xml:space="preserve"> </w:t>
      </w:r>
      <w:r>
        <w:rPr>
          <w:w w:val="110"/>
          <w:sz w:val="24"/>
        </w:rPr>
        <w:t>for</w:t>
      </w:r>
      <w:r>
        <w:rPr>
          <w:spacing w:val="-9"/>
          <w:w w:val="110"/>
          <w:sz w:val="24"/>
        </w:rPr>
        <w:t xml:space="preserve"> </w:t>
      </w:r>
      <w:r>
        <w:rPr>
          <w:w w:val="110"/>
          <w:sz w:val="24"/>
        </w:rPr>
        <w:t>destruction</w:t>
      </w:r>
      <w:r>
        <w:rPr>
          <w:spacing w:val="-9"/>
          <w:w w:val="110"/>
          <w:sz w:val="24"/>
        </w:rPr>
        <w:t xml:space="preserve"> </w:t>
      </w:r>
      <w:r>
        <w:rPr>
          <w:w w:val="110"/>
          <w:sz w:val="24"/>
        </w:rPr>
        <w:t>of</w:t>
      </w:r>
      <w:r>
        <w:rPr>
          <w:spacing w:val="-9"/>
          <w:w w:val="110"/>
          <w:sz w:val="24"/>
        </w:rPr>
        <w:t xml:space="preserve"> </w:t>
      </w:r>
      <w:r>
        <w:rPr>
          <w:w w:val="110"/>
          <w:sz w:val="24"/>
        </w:rPr>
        <w:t>land</w:t>
      </w:r>
      <w:r>
        <w:rPr>
          <w:spacing w:val="-9"/>
          <w:w w:val="110"/>
          <w:sz w:val="24"/>
        </w:rPr>
        <w:t xml:space="preserve"> </w:t>
      </w:r>
      <w:r>
        <w:rPr>
          <w:w w:val="110"/>
          <w:sz w:val="24"/>
        </w:rPr>
        <w:t>during</w:t>
      </w:r>
      <w:r>
        <w:rPr>
          <w:spacing w:val="-9"/>
          <w:w w:val="110"/>
          <w:sz w:val="24"/>
        </w:rPr>
        <w:t xml:space="preserve"> </w:t>
      </w:r>
      <w:r>
        <w:rPr>
          <w:w w:val="110"/>
          <w:sz w:val="24"/>
        </w:rPr>
        <w:t>utilization,</w:t>
      </w:r>
      <w:r>
        <w:rPr>
          <w:spacing w:val="-9"/>
          <w:w w:val="110"/>
          <w:sz w:val="24"/>
        </w:rPr>
        <w:t xml:space="preserve"> </w:t>
      </w:r>
      <w:r>
        <w:rPr>
          <w:w w:val="110"/>
          <w:sz w:val="24"/>
        </w:rPr>
        <w:t>unless</w:t>
      </w:r>
      <w:r>
        <w:rPr>
          <w:spacing w:val="-9"/>
          <w:w w:val="110"/>
          <w:sz w:val="24"/>
        </w:rPr>
        <w:t xml:space="preserve"> </w:t>
      </w:r>
      <w:r>
        <w:rPr>
          <w:w w:val="110"/>
          <w:sz w:val="24"/>
        </w:rPr>
        <w:t>he proves</w:t>
      </w:r>
      <w:r>
        <w:rPr>
          <w:spacing w:val="-11"/>
          <w:w w:val="110"/>
          <w:sz w:val="24"/>
        </w:rPr>
        <w:t xml:space="preserve"> </w:t>
      </w:r>
      <w:r>
        <w:rPr>
          <w:w w:val="110"/>
          <w:sz w:val="24"/>
        </w:rPr>
        <w:t>that</w:t>
      </w:r>
      <w:r>
        <w:rPr>
          <w:spacing w:val="-11"/>
          <w:w w:val="110"/>
          <w:sz w:val="24"/>
        </w:rPr>
        <w:t xml:space="preserve"> </w:t>
      </w:r>
      <w:r>
        <w:rPr>
          <w:w w:val="110"/>
          <w:sz w:val="24"/>
        </w:rPr>
        <w:t>he</w:t>
      </w:r>
      <w:r>
        <w:rPr>
          <w:spacing w:val="-11"/>
          <w:w w:val="110"/>
          <w:sz w:val="24"/>
        </w:rPr>
        <w:t xml:space="preserve"> </w:t>
      </w:r>
      <w:r>
        <w:rPr>
          <w:w w:val="110"/>
          <w:sz w:val="24"/>
        </w:rPr>
        <w:t>has</w:t>
      </w:r>
      <w:r>
        <w:rPr>
          <w:spacing w:val="-11"/>
          <w:w w:val="110"/>
          <w:sz w:val="24"/>
        </w:rPr>
        <w:t xml:space="preserve"> </w:t>
      </w:r>
      <w:r>
        <w:rPr>
          <w:w w:val="110"/>
          <w:sz w:val="24"/>
        </w:rPr>
        <w:t>made</w:t>
      </w:r>
      <w:r>
        <w:rPr>
          <w:spacing w:val="-11"/>
          <w:w w:val="110"/>
          <w:sz w:val="24"/>
        </w:rPr>
        <w:t xml:space="preserve"> </w:t>
      </w:r>
      <w:r>
        <w:rPr>
          <w:w w:val="110"/>
          <w:sz w:val="24"/>
        </w:rPr>
        <w:t>efforts</w:t>
      </w:r>
      <w:r>
        <w:rPr>
          <w:spacing w:val="-11"/>
          <w:w w:val="110"/>
          <w:sz w:val="24"/>
        </w:rPr>
        <w:t xml:space="preserve"> </w:t>
      </w:r>
      <w:r>
        <w:rPr>
          <w:w w:val="110"/>
          <w:sz w:val="24"/>
        </w:rPr>
        <w:t>as</w:t>
      </w:r>
      <w:r>
        <w:rPr>
          <w:spacing w:val="-11"/>
          <w:w w:val="110"/>
          <w:sz w:val="24"/>
        </w:rPr>
        <w:t xml:space="preserve"> </w:t>
      </w:r>
      <w:r>
        <w:rPr>
          <w:w w:val="110"/>
          <w:sz w:val="24"/>
        </w:rPr>
        <w:t>much</w:t>
      </w:r>
      <w:r>
        <w:rPr>
          <w:spacing w:val="-11"/>
          <w:w w:val="110"/>
          <w:sz w:val="24"/>
        </w:rPr>
        <w:t xml:space="preserve"> </w:t>
      </w:r>
      <w:r>
        <w:rPr>
          <w:w w:val="110"/>
          <w:sz w:val="24"/>
        </w:rPr>
        <w:t>as</w:t>
      </w:r>
      <w:r>
        <w:rPr>
          <w:spacing w:val="-11"/>
          <w:w w:val="110"/>
          <w:sz w:val="24"/>
        </w:rPr>
        <w:t xml:space="preserve"> </w:t>
      </w:r>
      <w:r>
        <w:rPr>
          <w:w w:val="110"/>
          <w:sz w:val="24"/>
        </w:rPr>
        <w:t>an</w:t>
      </w:r>
      <w:r>
        <w:rPr>
          <w:spacing w:val="-11"/>
          <w:w w:val="110"/>
          <w:sz w:val="24"/>
        </w:rPr>
        <w:t xml:space="preserve"> </w:t>
      </w:r>
      <w:r>
        <w:rPr>
          <w:w w:val="110"/>
          <w:sz w:val="24"/>
        </w:rPr>
        <w:t>ordinary</w:t>
      </w:r>
      <w:r>
        <w:rPr>
          <w:spacing w:val="-11"/>
          <w:w w:val="110"/>
          <w:sz w:val="24"/>
        </w:rPr>
        <w:t xml:space="preserve"> </w:t>
      </w:r>
      <w:r>
        <w:rPr>
          <w:w w:val="110"/>
          <w:sz w:val="24"/>
        </w:rPr>
        <w:t>person</w:t>
      </w:r>
      <w:r>
        <w:rPr>
          <w:spacing w:val="-11"/>
          <w:w w:val="110"/>
          <w:sz w:val="24"/>
        </w:rPr>
        <w:t xml:space="preserve"> </w:t>
      </w:r>
      <w:r>
        <w:rPr>
          <w:w w:val="110"/>
          <w:sz w:val="24"/>
        </w:rPr>
        <w:t>to</w:t>
      </w:r>
      <w:r>
        <w:rPr>
          <w:spacing w:val="-11"/>
          <w:w w:val="110"/>
          <w:sz w:val="24"/>
        </w:rPr>
        <w:t xml:space="preserve"> </w:t>
      </w:r>
      <w:r>
        <w:rPr>
          <w:w w:val="110"/>
          <w:sz w:val="24"/>
        </w:rPr>
        <w:t>preserve</w:t>
      </w:r>
      <w:r>
        <w:rPr>
          <w:spacing w:val="-11"/>
          <w:w w:val="110"/>
          <w:sz w:val="24"/>
        </w:rPr>
        <w:t xml:space="preserve"> </w:t>
      </w:r>
      <w:r>
        <w:rPr>
          <w:w w:val="110"/>
          <w:sz w:val="24"/>
        </w:rPr>
        <w:t>and</w:t>
      </w:r>
      <w:r>
        <w:rPr>
          <w:spacing w:val="-11"/>
          <w:w w:val="110"/>
          <w:sz w:val="24"/>
        </w:rPr>
        <w:t xml:space="preserve"> </w:t>
      </w:r>
      <w:r>
        <w:rPr>
          <w:w w:val="110"/>
          <w:sz w:val="24"/>
        </w:rPr>
        <w:t>protect</w:t>
      </w:r>
      <w:r>
        <w:rPr>
          <w:spacing w:val="-11"/>
          <w:w w:val="110"/>
          <w:sz w:val="24"/>
        </w:rPr>
        <w:t xml:space="preserve"> </w:t>
      </w:r>
      <w:r>
        <w:rPr>
          <w:w w:val="110"/>
          <w:sz w:val="24"/>
        </w:rPr>
        <w:t>it.</w:t>
      </w:r>
    </w:p>
    <w:p w:rsidR="00C17534" w:rsidRDefault="003F5CB7">
      <w:pPr>
        <w:pStyle w:val="ListParagraph"/>
        <w:numPr>
          <w:ilvl w:val="0"/>
          <w:numId w:val="169"/>
        </w:numPr>
        <w:tabs>
          <w:tab w:val="left" w:pos="980"/>
        </w:tabs>
        <w:spacing w:before="123" w:line="249" w:lineRule="auto"/>
        <w:ind w:right="358"/>
        <w:jc w:val="both"/>
        <w:rPr>
          <w:sz w:val="24"/>
        </w:rPr>
      </w:pPr>
      <w:r>
        <w:rPr>
          <w:w w:val="110"/>
          <w:sz w:val="24"/>
        </w:rPr>
        <w:t>Farmer shall not be obligated to compensate for destroyed livestock and tools that are not depreciated due to his fault.</w:t>
      </w:r>
    </w:p>
    <w:p w:rsidR="00C17534" w:rsidRDefault="00C17534">
      <w:pPr>
        <w:pStyle w:val="BodyText"/>
        <w:spacing w:before="46"/>
      </w:pPr>
    </w:p>
    <w:p w:rsidR="00C17534" w:rsidRDefault="003F5CB7">
      <w:pPr>
        <w:pStyle w:val="Heading4"/>
      </w:pPr>
      <w:r>
        <w:t>Article</w:t>
      </w:r>
      <w:r>
        <w:rPr>
          <w:spacing w:val="17"/>
        </w:rPr>
        <w:t xml:space="preserve"> </w:t>
      </w:r>
      <w:r>
        <w:rPr>
          <w:spacing w:val="-2"/>
        </w:rPr>
        <w:t>1417:</w:t>
      </w:r>
    </w:p>
    <w:p w:rsidR="00C17534" w:rsidRDefault="003F5CB7">
      <w:pPr>
        <w:pStyle w:val="BodyText"/>
        <w:spacing w:line="249" w:lineRule="auto"/>
        <w:ind w:left="560" w:right="355"/>
        <w:jc w:val="both"/>
      </w:pPr>
      <w:r>
        <w:rPr>
          <w:w w:val="105"/>
        </w:rPr>
        <w:t>Farmer may not, without permission of owner of land, sublease it to anoth</w:t>
      </w:r>
      <w:r>
        <w:rPr>
          <w:w w:val="105"/>
        </w:rPr>
        <w:t>er person or waive leasing it for another person. In case of violation of this, owner may rescind contract or claim compensation from farmer.</w:t>
      </w:r>
    </w:p>
    <w:p w:rsidR="00C17534" w:rsidRDefault="00C17534">
      <w:pPr>
        <w:pStyle w:val="BodyText"/>
        <w:spacing w:before="47"/>
      </w:pPr>
    </w:p>
    <w:p w:rsidR="00C17534" w:rsidRDefault="003F5CB7">
      <w:pPr>
        <w:pStyle w:val="Heading4"/>
      </w:pPr>
      <w:r>
        <w:t>Article</w:t>
      </w:r>
      <w:r>
        <w:rPr>
          <w:spacing w:val="17"/>
        </w:rPr>
        <w:t xml:space="preserve"> </w:t>
      </w:r>
      <w:r>
        <w:rPr>
          <w:spacing w:val="-2"/>
        </w:rPr>
        <w:t>1418:</w:t>
      </w:r>
    </w:p>
    <w:p w:rsidR="00C17534" w:rsidRDefault="003F5CB7">
      <w:pPr>
        <w:pStyle w:val="BodyText"/>
        <w:spacing w:line="249" w:lineRule="auto"/>
        <w:ind w:left="560" w:right="358"/>
        <w:jc w:val="both"/>
      </w:pPr>
      <w:r>
        <w:rPr>
          <w:w w:val="110"/>
        </w:rPr>
        <w:t>Farmer shall not have a right to conclude, without agreement of owner, farming agreement with anoth</w:t>
      </w:r>
      <w:r>
        <w:rPr>
          <w:w w:val="110"/>
        </w:rPr>
        <w:t>er person.</w:t>
      </w:r>
    </w:p>
    <w:p w:rsidR="00C17534" w:rsidRDefault="00C17534">
      <w:pPr>
        <w:pStyle w:val="BodyText"/>
        <w:spacing w:before="46"/>
      </w:pPr>
    </w:p>
    <w:p w:rsidR="00C17534" w:rsidRDefault="003F5CB7">
      <w:pPr>
        <w:pStyle w:val="Heading4"/>
      </w:pPr>
      <w:r>
        <w:t>Article</w:t>
      </w:r>
      <w:r>
        <w:rPr>
          <w:spacing w:val="17"/>
        </w:rPr>
        <w:t xml:space="preserve"> </w:t>
      </w:r>
      <w:r>
        <w:rPr>
          <w:spacing w:val="-2"/>
        </w:rPr>
        <w:t>1419:</w:t>
      </w:r>
    </w:p>
    <w:p w:rsidR="00C17534" w:rsidRDefault="003F5CB7">
      <w:pPr>
        <w:pStyle w:val="BodyText"/>
        <w:spacing w:line="249" w:lineRule="auto"/>
        <w:ind w:left="560" w:right="357"/>
        <w:jc w:val="both"/>
      </w:pPr>
      <w:r>
        <w:rPr>
          <w:w w:val="105"/>
        </w:rPr>
        <w:t>Farmer shall be obligated to preserve buildings of land and irrigation tools and repairs that are necessary for preservation of farmhouse shall be responsibility of farmer, but costs of public rivers and those of construction of n</w:t>
      </w:r>
      <w:r>
        <w:rPr>
          <w:w w:val="105"/>
        </w:rPr>
        <w:t>ew streams shall be borne by owner.</w:t>
      </w:r>
    </w:p>
    <w:p w:rsidR="00C17534" w:rsidRDefault="00C17534">
      <w:pPr>
        <w:pStyle w:val="BodyText"/>
        <w:spacing w:before="47"/>
      </w:pPr>
    </w:p>
    <w:p w:rsidR="00C17534" w:rsidRDefault="003F5CB7">
      <w:pPr>
        <w:pStyle w:val="Heading4"/>
      </w:pPr>
      <w:r>
        <w:t>Article</w:t>
      </w:r>
      <w:r>
        <w:rPr>
          <w:spacing w:val="17"/>
        </w:rPr>
        <w:t xml:space="preserve"> </w:t>
      </w:r>
      <w:r>
        <w:rPr>
          <w:spacing w:val="-2"/>
        </w:rPr>
        <w:t>1420:</w:t>
      </w:r>
    </w:p>
    <w:p w:rsidR="00C17534" w:rsidRDefault="003F5CB7">
      <w:pPr>
        <w:pStyle w:val="BodyText"/>
        <w:spacing w:line="249" w:lineRule="auto"/>
        <w:ind w:left="560" w:right="354"/>
        <w:jc w:val="both"/>
      </w:pPr>
      <w:r>
        <w:rPr>
          <w:w w:val="105"/>
        </w:rPr>
        <w:t>Farmer may not remove or cut healthy trees that are located inside the contractual lands, but he may cut dried trees, with permission of owner, and plant another sapling. Actions of cutting and planting shall be responsibility of farmer and cost of sapling</w:t>
      </w:r>
      <w:r>
        <w:rPr>
          <w:w w:val="105"/>
        </w:rPr>
        <w:t>s shall be responsibility of owner.</w:t>
      </w:r>
    </w:p>
    <w:p w:rsidR="00C17534" w:rsidRDefault="00C17534">
      <w:pPr>
        <w:pStyle w:val="BodyText"/>
        <w:spacing w:line="249" w:lineRule="auto"/>
        <w:jc w:val="both"/>
        <w:sectPr w:rsidR="00C17534">
          <w:pgSz w:w="12240" w:h="15840"/>
          <w:pgMar w:top="640" w:right="360" w:bottom="500" w:left="720" w:header="0" w:footer="226" w:gutter="0"/>
          <w:cols w:space="720"/>
        </w:sectPr>
      </w:pPr>
    </w:p>
    <w:p w:rsidR="00C17534" w:rsidRDefault="003F5CB7">
      <w:pPr>
        <w:pStyle w:val="Heading4"/>
        <w:spacing w:before="65"/>
        <w:jc w:val="left"/>
      </w:pPr>
      <w:r>
        <w:lastRenderedPageBreak/>
        <w:t>Article</w:t>
      </w:r>
      <w:r>
        <w:rPr>
          <w:spacing w:val="17"/>
        </w:rPr>
        <w:t xml:space="preserve"> </w:t>
      </w:r>
      <w:r>
        <w:rPr>
          <w:spacing w:val="-2"/>
        </w:rPr>
        <w:t>1421:</w:t>
      </w:r>
    </w:p>
    <w:p w:rsidR="00C17534" w:rsidRDefault="003F5CB7">
      <w:pPr>
        <w:pStyle w:val="BodyText"/>
        <w:ind w:left="560"/>
      </w:pPr>
      <w:r>
        <w:rPr>
          <w:w w:val="105"/>
        </w:rPr>
        <w:t>Discharge</w:t>
      </w:r>
      <w:r>
        <w:rPr>
          <w:spacing w:val="-14"/>
          <w:w w:val="105"/>
        </w:rPr>
        <w:t xml:space="preserve"> </w:t>
      </w:r>
      <w:r>
        <w:rPr>
          <w:w w:val="105"/>
        </w:rPr>
        <w:t>of</w:t>
      </w:r>
      <w:r>
        <w:rPr>
          <w:spacing w:val="-14"/>
          <w:w w:val="105"/>
        </w:rPr>
        <w:t xml:space="preserve"> </w:t>
      </w:r>
      <w:r>
        <w:rPr>
          <w:w w:val="105"/>
        </w:rPr>
        <w:t>taxes</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borne</w:t>
      </w:r>
      <w:r>
        <w:rPr>
          <w:spacing w:val="-13"/>
          <w:w w:val="105"/>
        </w:rPr>
        <w:t xml:space="preserve"> </w:t>
      </w:r>
      <w:r>
        <w:rPr>
          <w:w w:val="105"/>
        </w:rPr>
        <w:t>by</w:t>
      </w:r>
      <w:r>
        <w:rPr>
          <w:spacing w:val="-14"/>
          <w:w w:val="105"/>
        </w:rPr>
        <w:t xml:space="preserve"> </w:t>
      </w:r>
      <w:r>
        <w:rPr>
          <w:spacing w:val="-2"/>
          <w:w w:val="105"/>
        </w:rPr>
        <w:t>owner.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1422:</w:t>
      </w:r>
    </w:p>
    <w:p w:rsidR="00C17534" w:rsidRDefault="003F5CB7">
      <w:pPr>
        <w:pStyle w:val="BodyText"/>
        <w:ind w:left="560"/>
      </w:pPr>
      <w:r>
        <w:rPr>
          <w:w w:val="105"/>
        </w:rPr>
        <w:t>Except</w:t>
      </w:r>
      <w:r>
        <w:rPr>
          <w:spacing w:val="-11"/>
          <w:w w:val="105"/>
        </w:rPr>
        <w:t xml:space="preserve"> </w:t>
      </w:r>
      <w:r>
        <w:rPr>
          <w:w w:val="105"/>
        </w:rPr>
        <w:t>what</w:t>
      </w:r>
      <w:r>
        <w:rPr>
          <w:spacing w:val="-11"/>
          <w:w w:val="105"/>
        </w:rPr>
        <w:t xml:space="preserve"> </w:t>
      </w:r>
      <w:r>
        <w:rPr>
          <w:w w:val="105"/>
        </w:rPr>
        <w:t>has</w:t>
      </w:r>
      <w:r>
        <w:rPr>
          <w:spacing w:val="-11"/>
          <w:w w:val="105"/>
        </w:rPr>
        <w:t xml:space="preserve"> </w:t>
      </w:r>
      <w:r>
        <w:rPr>
          <w:w w:val="105"/>
        </w:rPr>
        <w:t>been</w:t>
      </w:r>
      <w:r>
        <w:rPr>
          <w:spacing w:val="-10"/>
          <w:w w:val="105"/>
        </w:rPr>
        <w:t xml:space="preserve"> </w:t>
      </w:r>
      <w:r>
        <w:rPr>
          <w:w w:val="105"/>
        </w:rPr>
        <w:t>stated</w:t>
      </w:r>
      <w:r>
        <w:rPr>
          <w:spacing w:val="-10"/>
          <w:w w:val="105"/>
        </w:rPr>
        <w:t xml:space="preserve"> </w:t>
      </w:r>
      <w:r>
        <w:rPr>
          <w:w w:val="105"/>
        </w:rPr>
        <w:t>in</w:t>
      </w:r>
      <w:r>
        <w:rPr>
          <w:spacing w:val="-11"/>
          <w:w w:val="105"/>
        </w:rPr>
        <w:t xml:space="preserve"> </w:t>
      </w:r>
      <w:r>
        <w:rPr>
          <w:w w:val="105"/>
        </w:rPr>
        <w:t>this</w:t>
      </w:r>
      <w:r>
        <w:rPr>
          <w:spacing w:val="-11"/>
          <w:w w:val="105"/>
        </w:rPr>
        <w:t xml:space="preserve"> </w:t>
      </w:r>
      <w:r>
        <w:rPr>
          <w:w w:val="105"/>
        </w:rPr>
        <w:t>Law,</w:t>
      </w:r>
      <w:r>
        <w:rPr>
          <w:spacing w:val="-9"/>
          <w:w w:val="105"/>
        </w:rPr>
        <w:t xml:space="preserve"> </w:t>
      </w:r>
      <w:r>
        <w:rPr>
          <w:w w:val="105"/>
        </w:rPr>
        <w:t>owner</w:t>
      </w:r>
      <w:r>
        <w:rPr>
          <w:spacing w:val="-11"/>
          <w:w w:val="105"/>
        </w:rPr>
        <w:t xml:space="preserve"> </w:t>
      </w:r>
      <w:r>
        <w:rPr>
          <w:w w:val="105"/>
        </w:rPr>
        <w:t>shall</w:t>
      </w:r>
      <w:r>
        <w:rPr>
          <w:spacing w:val="-11"/>
          <w:w w:val="105"/>
        </w:rPr>
        <w:t xml:space="preserve"> </w:t>
      </w:r>
      <w:r>
        <w:rPr>
          <w:w w:val="105"/>
        </w:rPr>
        <w:t>not</w:t>
      </w:r>
      <w:r>
        <w:rPr>
          <w:spacing w:val="-11"/>
          <w:w w:val="105"/>
        </w:rPr>
        <w:t xml:space="preserve"> </w:t>
      </w:r>
      <w:r>
        <w:rPr>
          <w:w w:val="105"/>
        </w:rPr>
        <w:t>have</w:t>
      </w:r>
      <w:r>
        <w:rPr>
          <w:spacing w:val="-11"/>
          <w:w w:val="105"/>
        </w:rPr>
        <w:t xml:space="preserve"> </w:t>
      </w:r>
      <w:r>
        <w:rPr>
          <w:w w:val="105"/>
        </w:rPr>
        <w:t>a</w:t>
      </w:r>
      <w:r>
        <w:rPr>
          <w:spacing w:val="-10"/>
          <w:w w:val="105"/>
        </w:rPr>
        <w:t xml:space="preserve"> </w:t>
      </w:r>
      <w:r>
        <w:rPr>
          <w:w w:val="105"/>
        </w:rPr>
        <w:t>right</w:t>
      </w:r>
      <w:r>
        <w:rPr>
          <w:spacing w:val="-11"/>
          <w:w w:val="105"/>
        </w:rPr>
        <w:t xml:space="preserve"> </w:t>
      </w:r>
      <w:r>
        <w:rPr>
          <w:w w:val="105"/>
        </w:rPr>
        <w:t>to</w:t>
      </w:r>
      <w:r>
        <w:rPr>
          <w:spacing w:val="-10"/>
          <w:w w:val="105"/>
        </w:rPr>
        <w:t xml:space="preserve"> </w:t>
      </w:r>
      <w:r>
        <w:rPr>
          <w:w w:val="105"/>
        </w:rPr>
        <w:t>demand,</w:t>
      </w:r>
      <w:r>
        <w:rPr>
          <w:spacing w:val="-11"/>
          <w:w w:val="105"/>
        </w:rPr>
        <w:t xml:space="preserve"> </w:t>
      </w:r>
      <w:r>
        <w:rPr>
          <w:w w:val="105"/>
        </w:rPr>
        <w:t>directly</w:t>
      </w:r>
      <w:r>
        <w:rPr>
          <w:spacing w:val="-11"/>
          <w:w w:val="105"/>
        </w:rPr>
        <w:t xml:space="preserve"> </w:t>
      </w:r>
      <w:r>
        <w:rPr>
          <w:w w:val="105"/>
        </w:rPr>
        <w:t>or</w:t>
      </w:r>
      <w:r>
        <w:rPr>
          <w:spacing w:val="-11"/>
          <w:w w:val="105"/>
        </w:rPr>
        <w:t xml:space="preserve"> </w:t>
      </w:r>
      <w:r>
        <w:rPr>
          <w:spacing w:val="-2"/>
          <w:w w:val="105"/>
        </w:rPr>
        <w:t>indirectly,</w:t>
      </w:r>
    </w:p>
    <w:p w:rsidR="00C17534" w:rsidRDefault="003F5CB7">
      <w:pPr>
        <w:pStyle w:val="BodyText"/>
        <w:spacing w:before="13"/>
        <w:ind w:left="560"/>
      </w:pPr>
      <w:r>
        <w:rPr>
          <w:w w:val="105"/>
        </w:rPr>
        <w:t>any</w:t>
      </w:r>
      <w:r>
        <w:rPr>
          <w:spacing w:val="-1"/>
          <w:w w:val="105"/>
        </w:rPr>
        <w:t xml:space="preserve"> </w:t>
      </w:r>
      <w:r>
        <w:rPr>
          <w:w w:val="105"/>
        </w:rPr>
        <w:t>other profit</w:t>
      </w:r>
      <w:r>
        <w:rPr>
          <w:spacing w:val="-1"/>
          <w:w w:val="105"/>
        </w:rPr>
        <w:t xml:space="preserve"> </w:t>
      </w:r>
      <w:r>
        <w:rPr>
          <w:w w:val="105"/>
        </w:rPr>
        <w:t>from farmer</w:t>
      </w:r>
      <w:r>
        <w:rPr>
          <w:spacing w:val="-1"/>
          <w:w w:val="105"/>
        </w:rPr>
        <w:t xml:space="preserve"> </w:t>
      </w:r>
      <w:r>
        <w:rPr>
          <w:w w:val="105"/>
        </w:rPr>
        <w:t>such as</w:t>
      </w:r>
      <w:r>
        <w:rPr>
          <w:spacing w:val="-1"/>
          <w:w w:val="105"/>
        </w:rPr>
        <w:t xml:space="preserve"> </w:t>
      </w:r>
      <w:r>
        <w:rPr>
          <w:w w:val="105"/>
        </w:rPr>
        <w:t>cash or</w:t>
      </w:r>
      <w:r>
        <w:rPr>
          <w:spacing w:val="-1"/>
          <w:w w:val="105"/>
        </w:rPr>
        <w:t xml:space="preserve"> </w:t>
      </w:r>
      <w:r>
        <w:rPr>
          <w:w w:val="105"/>
        </w:rPr>
        <w:t>non-cash profit</w:t>
      </w:r>
      <w:r>
        <w:rPr>
          <w:spacing w:val="-1"/>
          <w:w w:val="105"/>
        </w:rPr>
        <w:t xml:space="preserve"> </w:t>
      </w:r>
      <w:r>
        <w:rPr>
          <w:w w:val="105"/>
        </w:rPr>
        <w:t>or performance</w:t>
      </w:r>
      <w:r>
        <w:rPr>
          <w:spacing w:val="-1"/>
          <w:w w:val="105"/>
        </w:rPr>
        <w:t xml:space="preserve"> </w:t>
      </w:r>
      <w:r>
        <w:rPr>
          <w:w w:val="105"/>
        </w:rPr>
        <w:t xml:space="preserve">of </w:t>
      </w:r>
      <w:r>
        <w:rPr>
          <w:spacing w:val="-2"/>
          <w:w w:val="105"/>
        </w:rPr>
        <w:t>services.</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1423:</w:t>
      </w:r>
    </w:p>
    <w:p w:rsidR="00C17534" w:rsidRDefault="003F5CB7">
      <w:pPr>
        <w:pStyle w:val="BodyText"/>
        <w:ind w:left="560"/>
      </w:pPr>
      <w:r>
        <w:rPr>
          <w:w w:val="105"/>
        </w:rPr>
        <w:t>Parties</w:t>
      </w:r>
      <w:r>
        <w:rPr>
          <w:spacing w:val="4"/>
          <w:w w:val="105"/>
        </w:rPr>
        <w:t xml:space="preserve"> </w:t>
      </w:r>
      <w:r>
        <w:rPr>
          <w:w w:val="105"/>
        </w:rPr>
        <w:t>to</w:t>
      </w:r>
      <w:r>
        <w:rPr>
          <w:spacing w:val="4"/>
          <w:w w:val="105"/>
        </w:rPr>
        <w:t xml:space="preserve"> </w:t>
      </w:r>
      <w:r>
        <w:rPr>
          <w:w w:val="105"/>
        </w:rPr>
        <w:t>contract</w:t>
      </w:r>
      <w:r>
        <w:rPr>
          <w:spacing w:val="4"/>
          <w:w w:val="105"/>
        </w:rPr>
        <w:t xml:space="preserve"> </w:t>
      </w:r>
      <w:r>
        <w:rPr>
          <w:w w:val="105"/>
        </w:rPr>
        <w:t>may,</w:t>
      </w:r>
      <w:r>
        <w:rPr>
          <w:spacing w:val="5"/>
          <w:w w:val="105"/>
        </w:rPr>
        <w:t xml:space="preserve"> </w:t>
      </w:r>
      <w:r>
        <w:rPr>
          <w:w w:val="105"/>
        </w:rPr>
        <w:t>upon</w:t>
      </w:r>
      <w:r>
        <w:rPr>
          <w:spacing w:val="4"/>
          <w:w w:val="105"/>
        </w:rPr>
        <w:t xml:space="preserve"> </w:t>
      </w:r>
      <w:r>
        <w:rPr>
          <w:w w:val="105"/>
        </w:rPr>
        <w:t>mutual</w:t>
      </w:r>
      <w:r>
        <w:rPr>
          <w:spacing w:val="4"/>
          <w:w w:val="105"/>
        </w:rPr>
        <w:t xml:space="preserve"> </w:t>
      </w:r>
      <w:r>
        <w:rPr>
          <w:w w:val="105"/>
        </w:rPr>
        <w:t>agreement,</w:t>
      </w:r>
      <w:r>
        <w:rPr>
          <w:spacing w:val="5"/>
          <w:w w:val="105"/>
        </w:rPr>
        <w:t xml:space="preserve"> </w:t>
      </w:r>
      <w:r>
        <w:rPr>
          <w:w w:val="105"/>
        </w:rPr>
        <w:t>change</w:t>
      </w:r>
      <w:r>
        <w:rPr>
          <w:spacing w:val="4"/>
          <w:w w:val="105"/>
        </w:rPr>
        <w:t xml:space="preserve"> </w:t>
      </w:r>
      <w:r>
        <w:rPr>
          <w:w w:val="105"/>
        </w:rPr>
        <w:t>farming</w:t>
      </w:r>
      <w:r>
        <w:rPr>
          <w:spacing w:val="4"/>
          <w:w w:val="105"/>
        </w:rPr>
        <w:t xml:space="preserve"> </w:t>
      </w:r>
      <w:r>
        <w:rPr>
          <w:w w:val="105"/>
        </w:rPr>
        <w:t>contract</w:t>
      </w:r>
      <w:r>
        <w:rPr>
          <w:spacing w:val="5"/>
          <w:w w:val="105"/>
        </w:rPr>
        <w:t xml:space="preserve"> </w:t>
      </w:r>
      <w:r>
        <w:rPr>
          <w:w w:val="105"/>
        </w:rPr>
        <w:t>into</w:t>
      </w:r>
      <w:r>
        <w:rPr>
          <w:spacing w:val="4"/>
          <w:w w:val="105"/>
        </w:rPr>
        <w:t xml:space="preserve"> </w:t>
      </w:r>
      <w:r>
        <w:rPr>
          <w:w w:val="105"/>
        </w:rPr>
        <w:t>lease</w:t>
      </w:r>
      <w:r>
        <w:rPr>
          <w:spacing w:val="4"/>
          <w:w w:val="105"/>
        </w:rPr>
        <w:t xml:space="preserve"> </w:t>
      </w:r>
      <w:r>
        <w:rPr>
          <w:spacing w:val="-2"/>
          <w:w w:val="105"/>
        </w:rPr>
        <w:t>contract.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1424:</w:t>
      </w:r>
    </w:p>
    <w:p w:rsidR="00C17534" w:rsidRDefault="003F5CB7">
      <w:pPr>
        <w:pStyle w:val="BodyText"/>
        <w:ind w:left="560"/>
      </w:pPr>
      <w:r>
        <w:rPr>
          <w:w w:val="105"/>
        </w:rPr>
        <w:t>If</w:t>
      </w:r>
      <w:r>
        <w:rPr>
          <w:spacing w:val="-6"/>
          <w:w w:val="105"/>
        </w:rPr>
        <w:t xml:space="preserve"> </w:t>
      </w:r>
      <w:r>
        <w:rPr>
          <w:w w:val="105"/>
        </w:rPr>
        <w:t>farmer</w:t>
      </w:r>
      <w:r>
        <w:rPr>
          <w:spacing w:val="-6"/>
          <w:w w:val="105"/>
        </w:rPr>
        <w:t xml:space="preserve"> </w:t>
      </w:r>
      <w:r>
        <w:rPr>
          <w:w w:val="105"/>
        </w:rPr>
        <w:t>becomes</w:t>
      </w:r>
      <w:r>
        <w:rPr>
          <w:spacing w:val="-5"/>
          <w:w w:val="105"/>
        </w:rPr>
        <w:t xml:space="preserve"> </w:t>
      </w:r>
      <w:r>
        <w:rPr>
          <w:w w:val="105"/>
        </w:rPr>
        <w:t>owner</w:t>
      </w:r>
      <w:r>
        <w:rPr>
          <w:spacing w:val="-6"/>
          <w:w w:val="105"/>
        </w:rPr>
        <w:t xml:space="preserve"> </w:t>
      </w:r>
      <w:r>
        <w:rPr>
          <w:w w:val="105"/>
        </w:rPr>
        <w:t>of</w:t>
      </w:r>
      <w:r>
        <w:rPr>
          <w:spacing w:val="-6"/>
          <w:w w:val="105"/>
        </w:rPr>
        <w:t xml:space="preserve"> </w:t>
      </w:r>
      <w:r>
        <w:rPr>
          <w:w w:val="105"/>
        </w:rPr>
        <w:t>land</w:t>
      </w:r>
      <w:r>
        <w:rPr>
          <w:spacing w:val="-5"/>
          <w:w w:val="105"/>
        </w:rPr>
        <w:t xml:space="preserve"> </w:t>
      </w:r>
      <w:r>
        <w:rPr>
          <w:w w:val="105"/>
        </w:rPr>
        <w:t>and</w:t>
      </w:r>
      <w:r>
        <w:rPr>
          <w:spacing w:val="-6"/>
          <w:w w:val="105"/>
        </w:rPr>
        <w:t xml:space="preserve"> </w:t>
      </w:r>
      <w:r>
        <w:rPr>
          <w:w w:val="105"/>
        </w:rPr>
        <w:t>wishes</w:t>
      </w:r>
      <w:r>
        <w:rPr>
          <w:spacing w:val="-6"/>
          <w:w w:val="105"/>
        </w:rPr>
        <w:t xml:space="preserve"> </w:t>
      </w:r>
      <w:r>
        <w:rPr>
          <w:w w:val="105"/>
        </w:rPr>
        <w:t>to</w:t>
      </w:r>
      <w:r>
        <w:rPr>
          <w:spacing w:val="-5"/>
          <w:w w:val="105"/>
        </w:rPr>
        <w:t xml:space="preserve"> </w:t>
      </w:r>
      <w:r>
        <w:rPr>
          <w:w w:val="105"/>
        </w:rPr>
        <w:t>farm</w:t>
      </w:r>
      <w:r>
        <w:rPr>
          <w:spacing w:val="-6"/>
          <w:w w:val="105"/>
        </w:rPr>
        <w:t xml:space="preserve"> </w:t>
      </w:r>
      <w:r>
        <w:rPr>
          <w:w w:val="105"/>
        </w:rPr>
        <w:t>it</w:t>
      </w:r>
      <w:r>
        <w:rPr>
          <w:spacing w:val="-5"/>
          <w:w w:val="105"/>
        </w:rPr>
        <w:t xml:space="preserve"> </w:t>
      </w:r>
      <w:r>
        <w:rPr>
          <w:w w:val="105"/>
        </w:rPr>
        <w:t>personally,</w:t>
      </w:r>
      <w:r>
        <w:rPr>
          <w:spacing w:val="-6"/>
          <w:w w:val="105"/>
        </w:rPr>
        <w:t xml:space="preserve"> </w:t>
      </w:r>
      <w:r>
        <w:rPr>
          <w:w w:val="105"/>
        </w:rPr>
        <w:t>he</w:t>
      </w:r>
      <w:r>
        <w:rPr>
          <w:spacing w:val="-6"/>
          <w:w w:val="105"/>
        </w:rPr>
        <w:t xml:space="preserve"> </w:t>
      </w:r>
      <w:r>
        <w:rPr>
          <w:w w:val="105"/>
        </w:rPr>
        <w:t>may</w:t>
      </w:r>
      <w:r>
        <w:rPr>
          <w:spacing w:val="-5"/>
          <w:w w:val="105"/>
        </w:rPr>
        <w:t xml:space="preserve"> </w:t>
      </w:r>
      <w:r>
        <w:rPr>
          <w:w w:val="105"/>
        </w:rPr>
        <w:t>rescind</w:t>
      </w:r>
      <w:r>
        <w:rPr>
          <w:spacing w:val="-6"/>
          <w:w w:val="105"/>
        </w:rPr>
        <w:t xml:space="preserve"> </w:t>
      </w:r>
      <w:r>
        <w:rPr>
          <w:w w:val="105"/>
        </w:rPr>
        <w:t>the</w:t>
      </w:r>
      <w:r>
        <w:rPr>
          <w:spacing w:val="-6"/>
          <w:w w:val="105"/>
        </w:rPr>
        <w:t xml:space="preserve"> </w:t>
      </w:r>
      <w:r>
        <w:rPr>
          <w:spacing w:val="-2"/>
          <w:w w:val="105"/>
        </w:rPr>
        <w:t>contract.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1425:</w:t>
      </w:r>
    </w:p>
    <w:p w:rsidR="00C17534" w:rsidRDefault="003F5CB7">
      <w:pPr>
        <w:pStyle w:val="BodyText"/>
        <w:spacing w:line="249" w:lineRule="auto"/>
        <w:ind w:left="560" w:right="357"/>
        <w:jc w:val="both"/>
      </w:pPr>
      <w:r>
        <w:rPr>
          <w:w w:val="105"/>
        </w:rPr>
        <w:t>If farming contract is not renewed three months before the end of contractual period, the contract shall automatically be extended for another year.</w:t>
      </w:r>
    </w:p>
    <w:p w:rsidR="00C17534" w:rsidRDefault="00C17534">
      <w:pPr>
        <w:pStyle w:val="BodyText"/>
        <w:spacing w:before="46"/>
      </w:pPr>
    </w:p>
    <w:p w:rsidR="00C17534" w:rsidRDefault="003F5CB7">
      <w:pPr>
        <w:pStyle w:val="Heading4"/>
      </w:pPr>
      <w:r>
        <w:t>Article</w:t>
      </w:r>
      <w:r>
        <w:rPr>
          <w:spacing w:val="17"/>
        </w:rPr>
        <w:t xml:space="preserve"> </w:t>
      </w:r>
      <w:r>
        <w:rPr>
          <w:spacing w:val="-2"/>
        </w:rPr>
        <w:t>1426:</w:t>
      </w:r>
    </w:p>
    <w:p w:rsidR="00C17534" w:rsidRDefault="003F5CB7">
      <w:pPr>
        <w:pStyle w:val="BodyText"/>
        <w:spacing w:line="249" w:lineRule="auto"/>
        <w:ind w:left="560" w:right="356"/>
        <w:jc w:val="both"/>
      </w:pPr>
      <w:r>
        <w:rPr>
          <w:w w:val="105"/>
        </w:rPr>
        <w:t>Crops</w:t>
      </w:r>
      <w:r>
        <w:rPr>
          <w:spacing w:val="22"/>
          <w:w w:val="105"/>
        </w:rPr>
        <w:t xml:space="preserve"> </w:t>
      </w:r>
      <w:r>
        <w:rPr>
          <w:w w:val="105"/>
        </w:rPr>
        <w:t>shall</w:t>
      </w:r>
      <w:r>
        <w:rPr>
          <w:spacing w:val="21"/>
          <w:w w:val="105"/>
        </w:rPr>
        <w:t xml:space="preserve"> </w:t>
      </w:r>
      <w:r>
        <w:rPr>
          <w:w w:val="105"/>
        </w:rPr>
        <w:t>be</w:t>
      </w:r>
      <w:r>
        <w:rPr>
          <w:spacing w:val="22"/>
          <w:w w:val="105"/>
        </w:rPr>
        <w:t xml:space="preserve"> </w:t>
      </w:r>
      <w:r>
        <w:rPr>
          <w:w w:val="105"/>
        </w:rPr>
        <w:t>divided</w:t>
      </w:r>
      <w:r>
        <w:rPr>
          <w:spacing w:val="21"/>
          <w:w w:val="105"/>
        </w:rPr>
        <w:t xml:space="preserve"> </w:t>
      </w:r>
      <w:r>
        <w:rPr>
          <w:w w:val="105"/>
        </w:rPr>
        <w:t>between</w:t>
      </w:r>
      <w:r>
        <w:rPr>
          <w:spacing w:val="22"/>
          <w:w w:val="105"/>
        </w:rPr>
        <w:t xml:space="preserve"> </w:t>
      </w:r>
      <w:r>
        <w:rPr>
          <w:w w:val="105"/>
        </w:rPr>
        <w:t>farmer</w:t>
      </w:r>
      <w:r>
        <w:rPr>
          <w:spacing w:val="21"/>
          <w:w w:val="105"/>
        </w:rPr>
        <w:t xml:space="preserve"> </w:t>
      </w:r>
      <w:r>
        <w:rPr>
          <w:w w:val="105"/>
        </w:rPr>
        <w:t>and</w:t>
      </w:r>
      <w:r>
        <w:rPr>
          <w:spacing w:val="21"/>
          <w:w w:val="105"/>
        </w:rPr>
        <w:t xml:space="preserve"> </w:t>
      </w:r>
      <w:r>
        <w:rPr>
          <w:w w:val="105"/>
        </w:rPr>
        <w:t>owner</w:t>
      </w:r>
      <w:r>
        <w:rPr>
          <w:spacing w:val="22"/>
          <w:w w:val="105"/>
        </w:rPr>
        <w:t xml:space="preserve"> </w:t>
      </w:r>
      <w:r>
        <w:rPr>
          <w:w w:val="105"/>
        </w:rPr>
        <w:t>of</w:t>
      </w:r>
      <w:r>
        <w:rPr>
          <w:spacing w:val="22"/>
          <w:w w:val="105"/>
        </w:rPr>
        <w:t xml:space="preserve"> </w:t>
      </w:r>
      <w:r>
        <w:rPr>
          <w:w w:val="105"/>
        </w:rPr>
        <w:t>land</w:t>
      </w:r>
      <w:r>
        <w:rPr>
          <w:spacing w:val="21"/>
          <w:w w:val="105"/>
        </w:rPr>
        <w:t xml:space="preserve"> </w:t>
      </w:r>
      <w:r>
        <w:rPr>
          <w:w w:val="105"/>
        </w:rPr>
        <w:t>in</w:t>
      </w:r>
      <w:r>
        <w:rPr>
          <w:spacing w:val="22"/>
          <w:w w:val="105"/>
        </w:rPr>
        <w:t xml:space="preserve"> </w:t>
      </w:r>
      <w:r>
        <w:rPr>
          <w:w w:val="105"/>
        </w:rPr>
        <w:t>accordance</w:t>
      </w:r>
      <w:r>
        <w:rPr>
          <w:spacing w:val="22"/>
          <w:w w:val="105"/>
        </w:rPr>
        <w:t xml:space="preserve"> </w:t>
      </w:r>
      <w:r>
        <w:rPr>
          <w:w w:val="105"/>
        </w:rPr>
        <w:t>with</w:t>
      </w:r>
      <w:r>
        <w:rPr>
          <w:spacing w:val="21"/>
          <w:w w:val="105"/>
        </w:rPr>
        <w:t xml:space="preserve"> </w:t>
      </w:r>
      <w:r>
        <w:rPr>
          <w:w w:val="105"/>
        </w:rPr>
        <w:t>agreement</w:t>
      </w:r>
      <w:r>
        <w:rPr>
          <w:spacing w:val="21"/>
          <w:w w:val="105"/>
        </w:rPr>
        <w:t xml:space="preserve"> </w:t>
      </w:r>
      <w:r>
        <w:rPr>
          <w:w w:val="105"/>
        </w:rPr>
        <w:t>of</w:t>
      </w:r>
      <w:r>
        <w:rPr>
          <w:spacing w:val="22"/>
          <w:w w:val="105"/>
        </w:rPr>
        <w:t xml:space="preserve"> </w:t>
      </w:r>
      <w:r>
        <w:rPr>
          <w:w w:val="105"/>
        </w:rPr>
        <w:t>parties or with proportion determined by the custom and if no prior agreement is reached and there is no custom, it shall be divided equally.</w:t>
      </w:r>
    </w:p>
    <w:p w:rsidR="00C17534" w:rsidRDefault="00C17534">
      <w:pPr>
        <w:pStyle w:val="BodyText"/>
        <w:spacing w:before="47"/>
      </w:pPr>
    </w:p>
    <w:p w:rsidR="00C17534" w:rsidRDefault="003F5CB7">
      <w:pPr>
        <w:pStyle w:val="Heading4"/>
      </w:pPr>
      <w:r>
        <w:t>Article</w:t>
      </w:r>
      <w:r>
        <w:rPr>
          <w:spacing w:val="17"/>
        </w:rPr>
        <w:t xml:space="preserve"> </w:t>
      </w:r>
      <w:r>
        <w:rPr>
          <w:spacing w:val="-2"/>
        </w:rPr>
        <w:t>1427:</w:t>
      </w:r>
    </w:p>
    <w:p w:rsidR="00C17534" w:rsidRDefault="003F5CB7">
      <w:pPr>
        <w:pStyle w:val="BodyText"/>
        <w:spacing w:line="249" w:lineRule="auto"/>
        <w:ind w:left="560" w:right="357"/>
        <w:jc w:val="both"/>
      </w:pPr>
      <w:r>
        <w:rPr>
          <w:w w:val="105"/>
        </w:rPr>
        <w:t>If</w:t>
      </w:r>
      <w:r>
        <w:rPr>
          <w:spacing w:val="-15"/>
          <w:w w:val="105"/>
        </w:rPr>
        <w:t xml:space="preserve"> </w:t>
      </w:r>
      <w:r>
        <w:rPr>
          <w:w w:val="105"/>
        </w:rPr>
        <w:t>crops</w:t>
      </w:r>
      <w:r>
        <w:rPr>
          <w:spacing w:val="-15"/>
          <w:w w:val="105"/>
        </w:rPr>
        <w:t xml:space="preserve"> </w:t>
      </w:r>
      <w:r>
        <w:rPr>
          <w:w w:val="105"/>
        </w:rPr>
        <w:t>perish,</w:t>
      </w:r>
      <w:r>
        <w:rPr>
          <w:spacing w:val="-15"/>
          <w:w w:val="105"/>
        </w:rPr>
        <w:t xml:space="preserve"> </w:t>
      </w:r>
      <w:r>
        <w:rPr>
          <w:w w:val="105"/>
        </w:rPr>
        <w:t>completely</w:t>
      </w:r>
      <w:r>
        <w:rPr>
          <w:spacing w:val="-15"/>
          <w:w w:val="105"/>
        </w:rPr>
        <w:t xml:space="preserve"> </w:t>
      </w:r>
      <w:r>
        <w:rPr>
          <w:w w:val="105"/>
        </w:rPr>
        <w:t>or</w:t>
      </w:r>
      <w:r>
        <w:rPr>
          <w:spacing w:val="-15"/>
          <w:w w:val="105"/>
        </w:rPr>
        <w:t xml:space="preserve"> </w:t>
      </w:r>
      <w:r>
        <w:rPr>
          <w:w w:val="105"/>
        </w:rPr>
        <w:t>partially,</w:t>
      </w:r>
      <w:r>
        <w:rPr>
          <w:spacing w:val="-15"/>
          <w:w w:val="105"/>
        </w:rPr>
        <w:t xml:space="preserve"> </w:t>
      </w:r>
      <w:r>
        <w:rPr>
          <w:w w:val="105"/>
        </w:rPr>
        <w:t>by</w:t>
      </w:r>
      <w:r>
        <w:rPr>
          <w:spacing w:val="-15"/>
          <w:w w:val="105"/>
        </w:rPr>
        <w:t xml:space="preserve"> </w:t>
      </w:r>
      <w:r>
        <w:rPr>
          <w:w w:val="105"/>
        </w:rPr>
        <w:t>acts</w:t>
      </w:r>
      <w:r>
        <w:rPr>
          <w:spacing w:val="-15"/>
          <w:w w:val="105"/>
        </w:rPr>
        <w:t xml:space="preserve"> </w:t>
      </w:r>
      <w:r>
        <w:rPr>
          <w:w w:val="105"/>
        </w:rPr>
        <w:t>of</w:t>
      </w:r>
      <w:r>
        <w:rPr>
          <w:spacing w:val="-15"/>
          <w:w w:val="105"/>
        </w:rPr>
        <w:t xml:space="preserve"> </w:t>
      </w:r>
      <w:r>
        <w:rPr>
          <w:w w:val="105"/>
        </w:rPr>
        <w:t>god,</w:t>
      </w:r>
      <w:r>
        <w:rPr>
          <w:spacing w:val="-15"/>
          <w:w w:val="105"/>
        </w:rPr>
        <w:t xml:space="preserve"> </w:t>
      </w:r>
      <w:r>
        <w:rPr>
          <w:w w:val="105"/>
        </w:rPr>
        <w:t>both</w:t>
      </w:r>
      <w:r>
        <w:rPr>
          <w:spacing w:val="-15"/>
          <w:w w:val="105"/>
        </w:rPr>
        <w:t xml:space="preserve"> </w:t>
      </w:r>
      <w:r>
        <w:rPr>
          <w:w w:val="105"/>
        </w:rPr>
        <w:t>parties</w:t>
      </w:r>
      <w:r>
        <w:rPr>
          <w:spacing w:val="-15"/>
          <w:w w:val="105"/>
        </w:rPr>
        <w:t xml:space="preserve"> </w:t>
      </w:r>
      <w:r>
        <w:rPr>
          <w:w w:val="105"/>
        </w:rPr>
        <w:t>shall</w:t>
      </w:r>
      <w:r>
        <w:rPr>
          <w:spacing w:val="-15"/>
          <w:w w:val="105"/>
        </w:rPr>
        <w:t xml:space="preserve"> </w:t>
      </w:r>
      <w:r>
        <w:rPr>
          <w:w w:val="105"/>
        </w:rPr>
        <w:t>bear</w:t>
      </w:r>
      <w:r>
        <w:rPr>
          <w:spacing w:val="-15"/>
          <w:w w:val="105"/>
        </w:rPr>
        <w:t xml:space="preserve"> </w:t>
      </w:r>
      <w:r>
        <w:rPr>
          <w:w w:val="105"/>
        </w:rPr>
        <w:t>the</w:t>
      </w:r>
      <w:r>
        <w:rPr>
          <w:spacing w:val="-15"/>
          <w:w w:val="105"/>
        </w:rPr>
        <w:t xml:space="preserve"> </w:t>
      </w:r>
      <w:r>
        <w:rPr>
          <w:w w:val="105"/>
        </w:rPr>
        <w:t>loss</w:t>
      </w:r>
      <w:r>
        <w:rPr>
          <w:spacing w:val="-15"/>
          <w:w w:val="105"/>
        </w:rPr>
        <w:t xml:space="preserve"> </w:t>
      </w:r>
      <w:r>
        <w:rPr>
          <w:w w:val="105"/>
        </w:rPr>
        <w:t>equally,</w:t>
      </w:r>
      <w:r>
        <w:rPr>
          <w:spacing w:val="-15"/>
          <w:w w:val="105"/>
        </w:rPr>
        <w:t xml:space="preserve"> </w:t>
      </w:r>
      <w:r>
        <w:rPr>
          <w:w w:val="105"/>
        </w:rPr>
        <w:t>they</w:t>
      </w:r>
      <w:r>
        <w:rPr>
          <w:spacing w:val="-15"/>
          <w:w w:val="105"/>
        </w:rPr>
        <w:t xml:space="preserve"> </w:t>
      </w:r>
      <w:r>
        <w:rPr>
          <w:w w:val="105"/>
        </w:rPr>
        <w:t>may not refer to each other.</w:t>
      </w:r>
    </w:p>
    <w:p w:rsidR="00C17534" w:rsidRDefault="00C17534">
      <w:pPr>
        <w:pStyle w:val="BodyText"/>
        <w:spacing w:before="46"/>
      </w:pPr>
    </w:p>
    <w:p w:rsidR="00C17534" w:rsidRDefault="003F5CB7">
      <w:pPr>
        <w:pStyle w:val="Heading4"/>
      </w:pPr>
      <w:r>
        <w:t>Article</w:t>
      </w:r>
      <w:r>
        <w:rPr>
          <w:spacing w:val="17"/>
        </w:rPr>
        <w:t xml:space="preserve"> </w:t>
      </w:r>
      <w:r>
        <w:rPr>
          <w:spacing w:val="-2"/>
        </w:rPr>
        <w:t>1428:</w:t>
      </w:r>
    </w:p>
    <w:p w:rsidR="00C17534" w:rsidRDefault="003F5CB7">
      <w:pPr>
        <w:pStyle w:val="BodyText"/>
        <w:spacing w:line="249" w:lineRule="auto"/>
        <w:ind w:left="560" w:right="355"/>
        <w:jc w:val="both"/>
      </w:pPr>
      <w:r>
        <w:rPr>
          <w:w w:val="105"/>
        </w:rPr>
        <w:t>If the period of contract expires before crops are fully grown, cultivation shall remain on the land until</w:t>
      </w:r>
      <w:r>
        <w:rPr>
          <w:spacing w:val="-9"/>
          <w:w w:val="105"/>
        </w:rPr>
        <w:t xml:space="preserve"> </w:t>
      </w:r>
      <w:r>
        <w:rPr>
          <w:w w:val="105"/>
        </w:rPr>
        <w:t>it</w:t>
      </w:r>
      <w:r>
        <w:rPr>
          <w:spacing w:val="-7"/>
          <w:w w:val="105"/>
        </w:rPr>
        <w:t xml:space="preserve"> </w:t>
      </w:r>
      <w:r>
        <w:rPr>
          <w:w w:val="105"/>
        </w:rPr>
        <w:t>is</w:t>
      </w:r>
      <w:r>
        <w:rPr>
          <w:spacing w:val="-7"/>
          <w:w w:val="105"/>
        </w:rPr>
        <w:t xml:space="preserve"> </w:t>
      </w:r>
      <w:r>
        <w:rPr>
          <w:w w:val="105"/>
        </w:rPr>
        <w:t>fully</w:t>
      </w:r>
      <w:r>
        <w:rPr>
          <w:spacing w:val="-7"/>
          <w:w w:val="105"/>
        </w:rPr>
        <w:t xml:space="preserve"> </w:t>
      </w:r>
      <w:r>
        <w:rPr>
          <w:w w:val="105"/>
        </w:rPr>
        <w:t>grown</w:t>
      </w:r>
      <w:r>
        <w:rPr>
          <w:spacing w:val="-7"/>
          <w:w w:val="105"/>
        </w:rPr>
        <w:t xml:space="preserve"> </w:t>
      </w:r>
      <w:r>
        <w:rPr>
          <w:w w:val="105"/>
        </w:rPr>
        <w:t>and</w:t>
      </w:r>
      <w:r>
        <w:rPr>
          <w:spacing w:val="-9"/>
          <w:w w:val="105"/>
        </w:rPr>
        <w:t xml:space="preserve"> </w:t>
      </w:r>
      <w:r>
        <w:rPr>
          <w:w w:val="105"/>
        </w:rPr>
        <w:t>necessary</w:t>
      </w:r>
      <w:r>
        <w:rPr>
          <w:spacing w:val="-7"/>
          <w:w w:val="105"/>
        </w:rPr>
        <w:t xml:space="preserve"> </w:t>
      </w:r>
      <w:r>
        <w:rPr>
          <w:w w:val="105"/>
        </w:rPr>
        <w:t>expenses</w:t>
      </w:r>
      <w:r>
        <w:rPr>
          <w:spacing w:val="-7"/>
          <w:w w:val="105"/>
        </w:rPr>
        <w:t xml:space="preserve"> </w:t>
      </w:r>
      <w:r>
        <w:rPr>
          <w:w w:val="105"/>
        </w:rPr>
        <w:t>in</w:t>
      </w:r>
      <w:r>
        <w:rPr>
          <w:spacing w:val="-7"/>
          <w:w w:val="105"/>
        </w:rPr>
        <w:t xml:space="preserve"> </w:t>
      </w:r>
      <w:r>
        <w:rPr>
          <w:w w:val="105"/>
        </w:rPr>
        <w:t>this</w:t>
      </w:r>
      <w:r>
        <w:rPr>
          <w:spacing w:val="-9"/>
          <w:w w:val="105"/>
        </w:rPr>
        <w:t xml:space="preserve"> </w:t>
      </w:r>
      <w:r>
        <w:rPr>
          <w:w w:val="105"/>
        </w:rPr>
        <w:t>period,</w:t>
      </w:r>
      <w:r>
        <w:rPr>
          <w:spacing w:val="-9"/>
          <w:w w:val="105"/>
        </w:rPr>
        <w:t xml:space="preserve"> </w:t>
      </w:r>
      <w:r>
        <w:rPr>
          <w:w w:val="105"/>
        </w:rPr>
        <w:t>such</w:t>
      </w:r>
      <w:r>
        <w:rPr>
          <w:spacing w:val="-7"/>
          <w:w w:val="105"/>
        </w:rPr>
        <w:t xml:space="preserve"> </w:t>
      </w:r>
      <w:r>
        <w:rPr>
          <w:w w:val="105"/>
        </w:rPr>
        <w:t>as</w:t>
      </w:r>
      <w:r>
        <w:rPr>
          <w:spacing w:val="-7"/>
          <w:w w:val="105"/>
        </w:rPr>
        <w:t xml:space="preserve"> </w:t>
      </w:r>
      <w:r>
        <w:rPr>
          <w:w w:val="105"/>
        </w:rPr>
        <w:t>irrigation,</w:t>
      </w:r>
      <w:r>
        <w:rPr>
          <w:spacing w:val="-9"/>
          <w:w w:val="105"/>
        </w:rPr>
        <w:t xml:space="preserve"> </w:t>
      </w:r>
      <w:r>
        <w:rPr>
          <w:w w:val="105"/>
        </w:rPr>
        <w:t>reaping</w:t>
      </w:r>
      <w:r>
        <w:rPr>
          <w:spacing w:val="-9"/>
          <w:w w:val="105"/>
        </w:rPr>
        <w:t xml:space="preserve"> </w:t>
      </w:r>
      <w:r>
        <w:rPr>
          <w:w w:val="105"/>
        </w:rPr>
        <w:t>and</w:t>
      </w:r>
      <w:r>
        <w:rPr>
          <w:spacing w:val="-9"/>
          <w:w w:val="105"/>
        </w:rPr>
        <w:t xml:space="preserve"> </w:t>
      </w:r>
      <w:r>
        <w:rPr>
          <w:w w:val="105"/>
        </w:rPr>
        <w:t>harvesting, graining and threshing shall be responsibility of both of them proportionate to their shares.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1429:</w:t>
      </w:r>
    </w:p>
    <w:p w:rsidR="00C17534" w:rsidRDefault="003F5CB7">
      <w:pPr>
        <w:pStyle w:val="ListParagraph"/>
        <w:numPr>
          <w:ilvl w:val="0"/>
          <w:numId w:val="168"/>
        </w:numPr>
        <w:tabs>
          <w:tab w:val="left" w:pos="980"/>
        </w:tabs>
        <w:spacing w:line="249" w:lineRule="auto"/>
        <w:ind w:right="359"/>
        <w:rPr>
          <w:sz w:val="24"/>
        </w:rPr>
      </w:pPr>
      <w:r>
        <w:rPr>
          <w:w w:val="105"/>
          <w:sz w:val="24"/>
        </w:rPr>
        <w:t>If owner of land dies before crops are fully grown, farmer shall continue his work until crops are fully gro</w:t>
      </w:r>
      <w:r>
        <w:rPr>
          <w:w w:val="105"/>
          <w:sz w:val="24"/>
        </w:rPr>
        <w:t>wn and heirs of the deceased may not prevent him.</w:t>
      </w:r>
    </w:p>
    <w:p w:rsidR="00C17534" w:rsidRDefault="003F5CB7">
      <w:pPr>
        <w:pStyle w:val="ListParagraph"/>
        <w:numPr>
          <w:ilvl w:val="0"/>
          <w:numId w:val="168"/>
        </w:numPr>
        <w:tabs>
          <w:tab w:val="left" w:pos="980"/>
        </w:tabs>
        <w:spacing w:before="122" w:line="249" w:lineRule="auto"/>
        <w:ind w:right="356"/>
        <w:rPr>
          <w:sz w:val="24"/>
        </w:rPr>
      </w:pPr>
      <w:r>
        <w:rPr>
          <w:w w:val="105"/>
          <w:sz w:val="24"/>
        </w:rPr>
        <w:t>If farmer dies before crops are fully grown, his heirs, if they are able, or his legal agency, as his successor,</w:t>
      </w:r>
      <w:r>
        <w:rPr>
          <w:spacing w:val="-9"/>
          <w:w w:val="105"/>
          <w:sz w:val="24"/>
        </w:rPr>
        <w:t xml:space="preserve"> </w:t>
      </w:r>
      <w:r>
        <w:rPr>
          <w:w w:val="105"/>
          <w:sz w:val="24"/>
        </w:rPr>
        <w:t>may</w:t>
      </w:r>
      <w:r>
        <w:rPr>
          <w:spacing w:val="-10"/>
          <w:w w:val="105"/>
          <w:sz w:val="24"/>
        </w:rPr>
        <w:t xml:space="preserve"> </w:t>
      </w:r>
      <w:r>
        <w:rPr>
          <w:w w:val="105"/>
          <w:sz w:val="24"/>
        </w:rPr>
        <w:t>continue</w:t>
      </w:r>
      <w:r>
        <w:rPr>
          <w:spacing w:val="-10"/>
          <w:w w:val="105"/>
          <w:sz w:val="24"/>
        </w:rPr>
        <w:t xml:space="preserve"> </w:t>
      </w:r>
      <w:r>
        <w:rPr>
          <w:w w:val="105"/>
          <w:sz w:val="24"/>
        </w:rPr>
        <w:t>the</w:t>
      </w:r>
      <w:r>
        <w:rPr>
          <w:spacing w:val="-10"/>
          <w:w w:val="105"/>
          <w:sz w:val="24"/>
        </w:rPr>
        <w:t xml:space="preserve"> </w:t>
      </w:r>
      <w:r>
        <w:rPr>
          <w:w w:val="105"/>
          <w:sz w:val="24"/>
        </w:rPr>
        <w:t>work</w:t>
      </w:r>
      <w:r>
        <w:rPr>
          <w:spacing w:val="-10"/>
          <w:w w:val="105"/>
          <w:sz w:val="24"/>
        </w:rPr>
        <w:t xml:space="preserve"> </w:t>
      </w:r>
      <w:r>
        <w:rPr>
          <w:w w:val="105"/>
          <w:sz w:val="24"/>
        </w:rPr>
        <w:t>until</w:t>
      </w:r>
      <w:r>
        <w:rPr>
          <w:spacing w:val="-10"/>
          <w:w w:val="105"/>
          <w:sz w:val="24"/>
        </w:rPr>
        <w:t xml:space="preserve"> </w:t>
      </w:r>
      <w:r>
        <w:rPr>
          <w:w w:val="105"/>
          <w:sz w:val="24"/>
        </w:rPr>
        <w:t>crops</w:t>
      </w:r>
      <w:r>
        <w:rPr>
          <w:spacing w:val="-10"/>
          <w:w w:val="105"/>
          <w:sz w:val="24"/>
        </w:rPr>
        <w:t xml:space="preserve"> </w:t>
      </w:r>
      <w:r>
        <w:rPr>
          <w:w w:val="105"/>
          <w:sz w:val="24"/>
        </w:rPr>
        <w:t>are</w:t>
      </w:r>
      <w:r>
        <w:rPr>
          <w:spacing w:val="-10"/>
          <w:w w:val="105"/>
          <w:sz w:val="24"/>
        </w:rPr>
        <w:t xml:space="preserve"> </w:t>
      </w:r>
      <w:r>
        <w:rPr>
          <w:w w:val="105"/>
          <w:sz w:val="24"/>
        </w:rPr>
        <w:t>fully</w:t>
      </w:r>
      <w:r>
        <w:rPr>
          <w:spacing w:val="-10"/>
          <w:w w:val="105"/>
          <w:sz w:val="24"/>
        </w:rPr>
        <w:t xml:space="preserve"> </w:t>
      </w:r>
      <w:r>
        <w:rPr>
          <w:w w:val="105"/>
          <w:sz w:val="24"/>
        </w:rPr>
        <w:t>grown,</w:t>
      </w:r>
      <w:r>
        <w:rPr>
          <w:spacing w:val="-10"/>
          <w:w w:val="105"/>
          <w:sz w:val="24"/>
        </w:rPr>
        <w:t xml:space="preserve"> </w:t>
      </w:r>
      <w:r>
        <w:rPr>
          <w:w w:val="105"/>
          <w:sz w:val="24"/>
        </w:rPr>
        <w:t>even</w:t>
      </w:r>
      <w:r>
        <w:rPr>
          <w:spacing w:val="-9"/>
          <w:w w:val="105"/>
          <w:sz w:val="24"/>
        </w:rPr>
        <w:t xml:space="preserve"> </w:t>
      </w:r>
      <w:r>
        <w:rPr>
          <w:w w:val="105"/>
          <w:sz w:val="24"/>
        </w:rPr>
        <w:t>if</w:t>
      </w:r>
      <w:r>
        <w:rPr>
          <w:spacing w:val="-10"/>
          <w:w w:val="105"/>
          <w:sz w:val="24"/>
        </w:rPr>
        <w:t xml:space="preserve"> </w:t>
      </w:r>
      <w:r>
        <w:rPr>
          <w:w w:val="105"/>
          <w:sz w:val="24"/>
        </w:rPr>
        <w:t>owner</w:t>
      </w:r>
      <w:r>
        <w:rPr>
          <w:spacing w:val="-10"/>
          <w:w w:val="105"/>
          <w:sz w:val="24"/>
        </w:rPr>
        <w:t xml:space="preserve"> </w:t>
      </w:r>
      <w:r>
        <w:rPr>
          <w:w w:val="105"/>
          <w:sz w:val="24"/>
        </w:rPr>
        <w:t>does</w:t>
      </w:r>
      <w:r>
        <w:rPr>
          <w:spacing w:val="-10"/>
          <w:w w:val="105"/>
          <w:sz w:val="24"/>
        </w:rPr>
        <w:t xml:space="preserve"> </w:t>
      </w:r>
      <w:r>
        <w:rPr>
          <w:w w:val="105"/>
          <w:sz w:val="24"/>
        </w:rPr>
        <w:t>not</w:t>
      </w:r>
      <w:r>
        <w:rPr>
          <w:spacing w:val="-10"/>
          <w:w w:val="105"/>
          <w:sz w:val="24"/>
        </w:rPr>
        <w:t xml:space="preserve"> </w:t>
      </w:r>
      <w:r>
        <w:rPr>
          <w:w w:val="105"/>
          <w:sz w:val="24"/>
        </w:rPr>
        <w:t>consent</w:t>
      </w:r>
      <w:r>
        <w:rPr>
          <w:spacing w:val="-10"/>
          <w:w w:val="105"/>
          <w:sz w:val="24"/>
        </w:rPr>
        <w:t xml:space="preserve"> </w:t>
      </w:r>
      <w:r>
        <w:rPr>
          <w:w w:val="105"/>
          <w:sz w:val="24"/>
        </w:rPr>
        <w:t>to</w:t>
      </w:r>
      <w:r>
        <w:rPr>
          <w:spacing w:val="-10"/>
          <w:w w:val="105"/>
          <w:sz w:val="24"/>
        </w:rPr>
        <w:t xml:space="preserve"> </w:t>
      </w:r>
      <w:r>
        <w:rPr>
          <w:w w:val="105"/>
          <w:sz w:val="24"/>
        </w:rPr>
        <w:t>it.</w:t>
      </w:r>
    </w:p>
    <w:p w:rsidR="00C17534" w:rsidRDefault="00C17534">
      <w:pPr>
        <w:pStyle w:val="BodyText"/>
        <w:spacing w:before="46"/>
      </w:pPr>
    </w:p>
    <w:p w:rsidR="00C17534" w:rsidRDefault="003F5CB7">
      <w:pPr>
        <w:pStyle w:val="Heading4"/>
      </w:pPr>
      <w:r>
        <w:t>Article</w:t>
      </w:r>
      <w:r>
        <w:rPr>
          <w:spacing w:val="17"/>
        </w:rPr>
        <w:t xml:space="preserve"> </w:t>
      </w:r>
      <w:r>
        <w:rPr>
          <w:spacing w:val="-2"/>
        </w:rPr>
        <w:t>1430:</w:t>
      </w:r>
    </w:p>
    <w:p w:rsidR="00C17534" w:rsidRDefault="003F5CB7">
      <w:pPr>
        <w:pStyle w:val="BodyText"/>
        <w:spacing w:line="249" w:lineRule="auto"/>
        <w:ind w:left="560" w:right="355"/>
        <w:jc w:val="both"/>
      </w:pPr>
      <w:r>
        <w:rPr>
          <w:w w:val="105"/>
        </w:rPr>
        <w:t>If</w:t>
      </w:r>
      <w:r>
        <w:rPr>
          <w:spacing w:val="-4"/>
          <w:w w:val="105"/>
        </w:rPr>
        <w:t xml:space="preserve"> </w:t>
      </w:r>
      <w:r>
        <w:rPr>
          <w:w w:val="105"/>
        </w:rPr>
        <w:t>farming</w:t>
      </w:r>
      <w:r>
        <w:rPr>
          <w:spacing w:val="-4"/>
          <w:w w:val="105"/>
        </w:rPr>
        <w:t xml:space="preserve"> </w:t>
      </w:r>
      <w:r>
        <w:rPr>
          <w:w w:val="105"/>
        </w:rPr>
        <w:t>contract</w:t>
      </w:r>
      <w:r>
        <w:rPr>
          <w:spacing w:val="-4"/>
          <w:w w:val="105"/>
        </w:rPr>
        <w:t xml:space="preserve"> </w:t>
      </w:r>
      <w:r>
        <w:rPr>
          <w:w w:val="105"/>
        </w:rPr>
        <w:t>is</w:t>
      </w:r>
      <w:r>
        <w:rPr>
          <w:spacing w:val="-4"/>
          <w:w w:val="105"/>
        </w:rPr>
        <w:t xml:space="preserve"> </w:t>
      </w:r>
      <w:r>
        <w:rPr>
          <w:w w:val="105"/>
        </w:rPr>
        <w:t>rescinded</w:t>
      </w:r>
      <w:r>
        <w:rPr>
          <w:spacing w:val="-4"/>
          <w:w w:val="105"/>
        </w:rPr>
        <w:t xml:space="preserve"> </w:t>
      </w:r>
      <w:r>
        <w:rPr>
          <w:w w:val="105"/>
        </w:rPr>
        <w:t>or</w:t>
      </w:r>
      <w:r>
        <w:rPr>
          <w:spacing w:val="-4"/>
          <w:w w:val="105"/>
        </w:rPr>
        <w:t xml:space="preserve"> </w:t>
      </w:r>
      <w:r>
        <w:rPr>
          <w:w w:val="105"/>
        </w:rPr>
        <w:t>considered</w:t>
      </w:r>
      <w:r>
        <w:rPr>
          <w:spacing w:val="-4"/>
          <w:w w:val="105"/>
        </w:rPr>
        <w:t xml:space="preserve"> </w:t>
      </w:r>
      <w:r>
        <w:rPr>
          <w:w w:val="105"/>
        </w:rPr>
        <w:t>void,</w:t>
      </w:r>
      <w:r>
        <w:rPr>
          <w:spacing w:val="-4"/>
          <w:w w:val="105"/>
        </w:rPr>
        <w:t xml:space="preserve"> </w:t>
      </w:r>
      <w:r>
        <w:rPr>
          <w:w w:val="105"/>
        </w:rPr>
        <w:t>crops</w:t>
      </w:r>
      <w:r>
        <w:rPr>
          <w:spacing w:val="-4"/>
          <w:w w:val="105"/>
        </w:rPr>
        <w:t xml:space="preserve"> </w:t>
      </w:r>
      <w:r>
        <w:rPr>
          <w:w w:val="105"/>
        </w:rPr>
        <w:t>shall</w:t>
      </w:r>
      <w:r>
        <w:rPr>
          <w:spacing w:val="-4"/>
          <w:w w:val="105"/>
        </w:rPr>
        <w:t xml:space="preserve"> </w:t>
      </w:r>
      <w:r>
        <w:rPr>
          <w:w w:val="105"/>
        </w:rPr>
        <w:t>belong</w:t>
      </w:r>
      <w:r>
        <w:rPr>
          <w:spacing w:val="-4"/>
          <w:w w:val="105"/>
        </w:rPr>
        <w:t xml:space="preserve"> </w:t>
      </w:r>
      <w:r>
        <w:rPr>
          <w:w w:val="105"/>
        </w:rPr>
        <w:t>to</w:t>
      </w:r>
      <w:r>
        <w:rPr>
          <w:spacing w:val="-5"/>
          <w:w w:val="105"/>
        </w:rPr>
        <w:t xml:space="preserve"> </w:t>
      </w:r>
      <w:r>
        <w:rPr>
          <w:w w:val="105"/>
        </w:rPr>
        <w:t>owner</w:t>
      </w:r>
      <w:r>
        <w:rPr>
          <w:spacing w:val="-4"/>
          <w:w w:val="105"/>
        </w:rPr>
        <w:t xml:space="preserve"> </w:t>
      </w:r>
      <w:r>
        <w:rPr>
          <w:w w:val="105"/>
        </w:rPr>
        <w:t>of</w:t>
      </w:r>
      <w:r>
        <w:rPr>
          <w:spacing w:val="-4"/>
          <w:w w:val="105"/>
        </w:rPr>
        <w:t xml:space="preserve"> </w:t>
      </w:r>
      <w:r>
        <w:rPr>
          <w:w w:val="105"/>
        </w:rPr>
        <w:t>seeds</w:t>
      </w:r>
      <w:r>
        <w:rPr>
          <w:spacing w:val="-4"/>
          <w:w w:val="105"/>
        </w:rPr>
        <w:t xml:space="preserve"> </w:t>
      </w:r>
      <w:r>
        <w:rPr>
          <w:w w:val="105"/>
        </w:rPr>
        <w:t>and</w:t>
      </w:r>
      <w:r>
        <w:rPr>
          <w:spacing w:val="-4"/>
          <w:w w:val="105"/>
        </w:rPr>
        <w:t xml:space="preserve"> </w:t>
      </w:r>
      <w:r>
        <w:rPr>
          <w:w w:val="105"/>
        </w:rPr>
        <w:t>the</w:t>
      </w:r>
      <w:r>
        <w:rPr>
          <w:spacing w:val="-4"/>
          <w:w w:val="105"/>
        </w:rPr>
        <w:t xml:space="preserve"> </w:t>
      </w:r>
      <w:r>
        <w:rPr>
          <w:w w:val="105"/>
        </w:rPr>
        <w:t>other party shall be entitled to the market fee, unless otherwise agreed.</w:t>
      </w:r>
    </w:p>
    <w:p w:rsidR="00C17534" w:rsidRDefault="00C17534">
      <w:pPr>
        <w:pStyle w:val="BodyText"/>
        <w:spacing w:before="46"/>
      </w:pPr>
    </w:p>
    <w:p w:rsidR="00C17534" w:rsidRDefault="003F5CB7">
      <w:pPr>
        <w:pStyle w:val="Heading4"/>
      </w:pPr>
      <w:r>
        <w:t>Article</w:t>
      </w:r>
      <w:r>
        <w:rPr>
          <w:spacing w:val="17"/>
        </w:rPr>
        <w:t xml:space="preserve"> </w:t>
      </w:r>
      <w:r>
        <w:rPr>
          <w:spacing w:val="-2"/>
        </w:rPr>
        <w:t>1431:</w:t>
      </w:r>
    </w:p>
    <w:p w:rsidR="00C17534" w:rsidRDefault="003F5CB7">
      <w:pPr>
        <w:pStyle w:val="BodyText"/>
        <w:spacing w:line="249" w:lineRule="auto"/>
        <w:ind w:left="560" w:right="357"/>
        <w:jc w:val="both"/>
      </w:pPr>
      <w:r>
        <w:rPr>
          <w:w w:val="105"/>
        </w:rPr>
        <w:t>If</w:t>
      </w:r>
      <w:r>
        <w:rPr>
          <w:spacing w:val="-5"/>
          <w:w w:val="105"/>
        </w:rPr>
        <w:t xml:space="preserve"> </w:t>
      </w:r>
      <w:r>
        <w:rPr>
          <w:w w:val="105"/>
        </w:rPr>
        <w:t>legal</w:t>
      </w:r>
      <w:r>
        <w:rPr>
          <w:spacing w:val="-5"/>
          <w:w w:val="105"/>
        </w:rPr>
        <w:t xml:space="preserve"> </w:t>
      </w:r>
      <w:r>
        <w:rPr>
          <w:w w:val="105"/>
        </w:rPr>
        <w:t>relations</w:t>
      </w:r>
      <w:r>
        <w:rPr>
          <w:spacing w:val="-5"/>
          <w:w w:val="105"/>
        </w:rPr>
        <w:t xml:space="preserve"> </w:t>
      </w:r>
      <w:r>
        <w:rPr>
          <w:w w:val="105"/>
        </w:rPr>
        <w:t>between</w:t>
      </w:r>
      <w:r>
        <w:rPr>
          <w:spacing w:val="-5"/>
          <w:w w:val="105"/>
        </w:rPr>
        <w:t xml:space="preserve"> </w:t>
      </w:r>
      <w:r>
        <w:rPr>
          <w:w w:val="105"/>
        </w:rPr>
        <w:t>farmer</w:t>
      </w:r>
      <w:r>
        <w:rPr>
          <w:spacing w:val="-5"/>
          <w:w w:val="105"/>
        </w:rPr>
        <w:t xml:space="preserve"> </w:t>
      </w:r>
      <w:r>
        <w:rPr>
          <w:w w:val="105"/>
        </w:rPr>
        <w:t>and</w:t>
      </w:r>
      <w:r>
        <w:rPr>
          <w:spacing w:val="-5"/>
          <w:w w:val="105"/>
        </w:rPr>
        <w:t xml:space="preserve"> </w:t>
      </w:r>
      <w:r>
        <w:rPr>
          <w:w w:val="105"/>
        </w:rPr>
        <w:t>owner</w:t>
      </w:r>
      <w:r>
        <w:rPr>
          <w:spacing w:val="-5"/>
          <w:w w:val="105"/>
        </w:rPr>
        <w:t xml:space="preserve"> </w:t>
      </w:r>
      <w:r>
        <w:rPr>
          <w:w w:val="105"/>
        </w:rPr>
        <w:t>of</w:t>
      </w:r>
      <w:r>
        <w:rPr>
          <w:spacing w:val="-5"/>
          <w:w w:val="105"/>
        </w:rPr>
        <w:t xml:space="preserve"> </w:t>
      </w:r>
      <w:r>
        <w:rPr>
          <w:w w:val="105"/>
        </w:rPr>
        <w:t>land</w:t>
      </w:r>
      <w:r>
        <w:rPr>
          <w:spacing w:val="-5"/>
          <w:w w:val="105"/>
        </w:rPr>
        <w:t xml:space="preserve"> </w:t>
      </w:r>
      <w:r>
        <w:rPr>
          <w:w w:val="105"/>
        </w:rPr>
        <w:t>are</w:t>
      </w:r>
      <w:r>
        <w:rPr>
          <w:spacing w:val="-5"/>
          <w:w w:val="105"/>
        </w:rPr>
        <w:t xml:space="preserve"> </w:t>
      </w:r>
      <w:r>
        <w:rPr>
          <w:w w:val="105"/>
        </w:rPr>
        <w:t>regulated</w:t>
      </w:r>
      <w:r>
        <w:rPr>
          <w:spacing w:val="-5"/>
          <w:w w:val="105"/>
        </w:rPr>
        <w:t xml:space="preserve"> </w:t>
      </w:r>
      <w:r>
        <w:rPr>
          <w:w w:val="105"/>
        </w:rPr>
        <w:t>otherwise</w:t>
      </w:r>
      <w:r>
        <w:rPr>
          <w:spacing w:val="-5"/>
          <w:w w:val="105"/>
        </w:rPr>
        <w:t xml:space="preserve"> </w:t>
      </w:r>
      <w:r>
        <w:rPr>
          <w:w w:val="105"/>
        </w:rPr>
        <w:t>by</w:t>
      </w:r>
      <w:r>
        <w:rPr>
          <w:spacing w:val="-5"/>
          <w:w w:val="105"/>
        </w:rPr>
        <w:t xml:space="preserve"> </w:t>
      </w:r>
      <w:r>
        <w:rPr>
          <w:w w:val="105"/>
        </w:rPr>
        <w:t>special</w:t>
      </w:r>
      <w:r>
        <w:rPr>
          <w:spacing w:val="-5"/>
          <w:w w:val="105"/>
        </w:rPr>
        <w:t xml:space="preserve"> </w:t>
      </w:r>
      <w:r>
        <w:rPr>
          <w:w w:val="105"/>
        </w:rPr>
        <w:t>law,</w:t>
      </w:r>
      <w:r>
        <w:rPr>
          <w:spacing w:val="-5"/>
          <w:w w:val="105"/>
        </w:rPr>
        <w:t xml:space="preserve"> </w:t>
      </w:r>
      <w:r>
        <w:rPr>
          <w:w w:val="105"/>
        </w:rPr>
        <w:t>provisions of special law shall apply.</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2"/>
        <w:spacing w:before="61"/>
      </w:pPr>
      <w:bookmarkStart w:id="335" w:name="Topic_3_—_Gardening"/>
      <w:bookmarkStart w:id="336" w:name="_bookmark125"/>
      <w:bookmarkEnd w:id="335"/>
      <w:bookmarkEnd w:id="336"/>
      <w:r>
        <w:lastRenderedPageBreak/>
        <w:t>Topic</w:t>
      </w:r>
      <w:r>
        <w:rPr>
          <w:spacing w:val="-18"/>
        </w:rPr>
        <w:t xml:space="preserve"> </w:t>
      </w:r>
      <w:r>
        <w:t>3</w:t>
      </w:r>
      <w:r>
        <w:rPr>
          <w:spacing w:val="-18"/>
        </w:rPr>
        <w:t xml:space="preserve"> </w:t>
      </w:r>
      <w:r>
        <w:t>—</w:t>
      </w:r>
      <w:r>
        <w:rPr>
          <w:spacing w:val="-18"/>
        </w:rPr>
        <w:t xml:space="preserve"> </w:t>
      </w:r>
      <w:r>
        <w:rPr>
          <w:spacing w:val="-2"/>
        </w:rPr>
        <w:t>Gardening</w:t>
      </w:r>
    </w:p>
    <w:p w:rsidR="00C17534" w:rsidRDefault="003F5CB7">
      <w:pPr>
        <w:pStyle w:val="Heading4"/>
        <w:spacing w:before="314"/>
        <w:jc w:val="left"/>
      </w:pPr>
      <w:r>
        <w:t>Article</w:t>
      </w:r>
      <w:r>
        <w:rPr>
          <w:spacing w:val="17"/>
        </w:rPr>
        <w:t xml:space="preserve"> </w:t>
      </w:r>
      <w:r>
        <w:rPr>
          <w:spacing w:val="-2"/>
        </w:rPr>
        <w:t>1432:</w:t>
      </w:r>
    </w:p>
    <w:p w:rsidR="00C17534" w:rsidRDefault="003F5CB7">
      <w:pPr>
        <w:pStyle w:val="ListParagraph"/>
        <w:numPr>
          <w:ilvl w:val="0"/>
          <w:numId w:val="167"/>
        </w:numPr>
        <w:tabs>
          <w:tab w:val="left" w:pos="1060"/>
        </w:tabs>
        <w:ind w:hanging="460"/>
        <w:rPr>
          <w:sz w:val="24"/>
        </w:rPr>
      </w:pPr>
      <w:r>
        <w:rPr>
          <w:sz w:val="24"/>
        </w:rPr>
        <w:t>Gardening</w:t>
      </w:r>
      <w:r>
        <w:rPr>
          <w:spacing w:val="13"/>
          <w:sz w:val="24"/>
        </w:rPr>
        <w:t xml:space="preserve"> </w:t>
      </w:r>
      <w:r>
        <w:rPr>
          <w:sz w:val="24"/>
        </w:rPr>
        <w:t>contract</w:t>
      </w:r>
      <w:r>
        <w:rPr>
          <w:spacing w:val="14"/>
          <w:sz w:val="24"/>
        </w:rPr>
        <w:t xml:space="preserve"> </w:t>
      </w:r>
      <w:r>
        <w:rPr>
          <w:sz w:val="24"/>
        </w:rPr>
        <w:t>shall</w:t>
      </w:r>
      <w:r>
        <w:rPr>
          <w:spacing w:val="14"/>
          <w:sz w:val="24"/>
        </w:rPr>
        <w:t xml:space="preserve"> </w:t>
      </w:r>
      <w:r>
        <w:rPr>
          <w:sz w:val="24"/>
        </w:rPr>
        <w:t>mean</w:t>
      </w:r>
      <w:r>
        <w:rPr>
          <w:spacing w:val="14"/>
          <w:sz w:val="24"/>
        </w:rPr>
        <w:t xml:space="preserve"> </w:t>
      </w:r>
      <w:r>
        <w:rPr>
          <w:sz w:val="24"/>
        </w:rPr>
        <w:t>giving</w:t>
      </w:r>
      <w:r>
        <w:rPr>
          <w:spacing w:val="13"/>
          <w:sz w:val="24"/>
        </w:rPr>
        <w:t xml:space="preserve"> </w:t>
      </w:r>
      <w:r>
        <w:rPr>
          <w:sz w:val="24"/>
        </w:rPr>
        <w:t>tree</w:t>
      </w:r>
      <w:r>
        <w:rPr>
          <w:spacing w:val="14"/>
          <w:sz w:val="24"/>
        </w:rPr>
        <w:t xml:space="preserve"> </w:t>
      </w:r>
      <w:r>
        <w:rPr>
          <w:sz w:val="24"/>
        </w:rPr>
        <w:t>and</w:t>
      </w:r>
      <w:r>
        <w:rPr>
          <w:spacing w:val="14"/>
          <w:sz w:val="24"/>
        </w:rPr>
        <w:t xml:space="preserve"> </w:t>
      </w:r>
      <w:r>
        <w:rPr>
          <w:sz w:val="24"/>
        </w:rPr>
        <w:t>vine</w:t>
      </w:r>
      <w:r>
        <w:rPr>
          <w:spacing w:val="14"/>
          <w:sz w:val="24"/>
        </w:rPr>
        <w:t xml:space="preserve"> </w:t>
      </w:r>
      <w:r>
        <w:rPr>
          <w:sz w:val="24"/>
        </w:rPr>
        <w:t>to</w:t>
      </w:r>
      <w:r>
        <w:rPr>
          <w:spacing w:val="13"/>
          <w:sz w:val="24"/>
        </w:rPr>
        <w:t xml:space="preserve"> </w:t>
      </w:r>
      <w:r>
        <w:rPr>
          <w:sz w:val="24"/>
        </w:rPr>
        <w:t>another</w:t>
      </w:r>
      <w:r>
        <w:rPr>
          <w:spacing w:val="14"/>
          <w:sz w:val="24"/>
        </w:rPr>
        <w:t xml:space="preserve"> </w:t>
      </w:r>
      <w:r>
        <w:rPr>
          <w:sz w:val="24"/>
        </w:rPr>
        <w:t>person</w:t>
      </w:r>
      <w:r>
        <w:rPr>
          <w:spacing w:val="14"/>
          <w:sz w:val="24"/>
        </w:rPr>
        <w:t xml:space="preserve"> </w:t>
      </w:r>
      <w:r>
        <w:rPr>
          <w:sz w:val="24"/>
        </w:rPr>
        <w:t>for</w:t>
      </w:r>
      <w:r>
        <w:rPr>
          <w:spacing w:val="13"/>
          <w:sz w:val="24"/>
        </w:rPr>
        <w:t xml:space="preserve"> </w:t>
      </w:r>
      <w:r>
        <w:rPr>
          <w:sz w:val="24"/>
        </w:rPr>
        <w:t>the</w:t>
      </w:r>
      <w:r>
        <w:rPr>
          <w:spacing w:val="14"/>
          <w:sz w:val="24"/>
        </w:rPr>
        <w:t xml:space="preserve"> </w:t>
      </w:r>
      <w:r>
        <w:rPr>
          <w:sz w:val="24"/>
        </w:rPr>
        <w:t>purpose</w:t>
      </w:r>
      <w:r>
        <w:rPr>
          <w:spacing w:val="14"/>
          <w:sz w:val="24"/>
        </w:rPr>
        <w:t xml:space="preserve"> </w:t>
      </w:r>
      <w:r>
        <w:rPr>
          <w:sz w:val="24"/>
        </w:rPr>
        <w:t>of</w:t>
      </w:r>
      <w:r>
        <w:rPr>
          <w:spacing w:val="14"/>
          <w:sz w:val="24"/>
        </w:rPr>
        <w:t xml:space="preserve"> </w:t>
      </w:r>
      <w:r>
        <w:rPr>
          <w:spacing w:val="-2"/>
          <w:sz w:val="24"/>
        </w:rPr>
        <w:t>nurturing</w:t>
      </w:r>
    </w:p>
    <w:p w:rsidR="00C17534" w:rsidRDefault="003F5CB7">
      <w:pPr>
        <w:pStyle w:val="BodyText"/>
        <w:spacing w:before="12"/>
        <w:ind w:left="980"/>
      </w:pPr>
      <w:r>
        <w:rPr>
          <w:w w:val="105"/>
        </w:rPr>
        <w:t>and</w:t>
      </w:r>
      <w:r>
        <w:rPr>
          <w:spacing w:val="-5"/>
          <w:w w:val="105"/>
        </w:rPr>
        <w:t xml:space="preserve"> </w:t>
      </w:r>
      <w:r>
        <w:rPr>
          <w:w w:val="105"/>
        </w:rPr>
        <w:t>utilization</w:t>
      </w:r>
      <w:r>
        <w:rPr>
          <w:spacing w:val="-5"/>
          <w:w w:val="105"/>
        </w:rPr>
        <w:t xml:space="preserve"> </w:t>
      </w:r>
      <w:r>
        <w:rPr>
          <w:w w:val="105"/>
        </w:rPr>
        <w:t>in</w:t>
      </w:r>
      <w:r>
        <w:rPr>
          <w:spacing w:val="-5"/>
          <w:w w:val="105"/>
        </w:rPr>
        <w:t xml:space="preserve"> </w:t>
      </w:r>
      <w:r>
        <w:rPr>
          <w:w w:val="105"/>
        </w:rPr>
        <w:t>exchange</w:t>
      </w:r>
      <w:r>
        <w:rPr>
          <w:spacing w:val="-5"/>
          <w:w w:val="105"/>
        </w:rPr>
        <w:t xml:space="preserve"> </w:t>
      </w:r>
      <w:r>
        <w:rPr>
          <w:w w:val="105"/>
        </w:rPr>
        <w:t>for</w:t>
      </w:r>
      <w:r>
        <w:rPr>
          <w:spacing w:val="-5"/>
          <w:w w:val="105"/>
        </w:rPr>
        <w:t xml:space="preserve"> </w:t>
      </w:r>
      <w:r>
        <w:rPr>
          <w:w w:val="105"/>
        </w:rPr>
        <w:t>a</w:t>
      </w:r>
      <w:r>
        <w:rPr>
          <w:spacing w:val="-5"/>
          <w:w w:val="105"/>
        </w:rPr>
        <w:t xml:space="preserve"> </w:t>
      </w:r>
      <w:r>
        <w:rPr>
          <w:w w:val="105"/>
        </w:rPr>
        <w:t>specific</w:t>
      </w:r>
      <w:r>
        <w:rPr>
          <w:spacing w:val="-4"/>
          <w:w w:val="105"/>
        </w:rPr>
        <w:t xml:space="preserve"> </w:t>
      </w:r>
      <w:r>
        <w:rPr>
          <w:w w:val="105"/>
        </w:rPr>
        <w:t>part</w:t>
      </w:r>
      <w:r>
        <w:rPr>
          <w:spacing w:val="-5"/>
          <w:w w:val="105"/>
        </w:rPr>
        <w:t xml:space="preserve"> </w:t>
      </w:r>
      <w:r>
        <w:rPr>
          <w:w w:val="105"/>
        </w:rPr>
        <w:t>of</w:t>
      </w:r>
      <w:r>
        <w:rPr>
          <w:spacing w:val="-5"/>
          <w:w w:val="105"/>
        </w:rPr>
        <w:t xml:space="preserve"> </w:t>
      </w:r>
      <w:r>
        <w:rPr>
          <w:w w:val="105"/>
        </w:rPr>
        <w:t>its</w:t>
      </w:r>
      <w:r>
        <w:rPr>
          <w:spacing w:val="-5"/>
          <w:w w:val="105"/>
        </w:rPr>
        <w:t xml:space="preserve"> </w:t>
      </w:r>
      <w:r>
        <w:rPr>
          <w:spacing w:val="-2"/>
          <w:w w:val="105"/>
        </w:rPr>
        <w:t>fruit.</w:t>
      </w:r>
    </w:p>
    <w:p w:rsidR="00C17534" w:rsidRDefault="003F5CB7">
      <w:pPr>
        <w:pStyle w:val="ListParagraph"/>
        <w:numPr>
          <w:ilvl w:val="0"/>
          <w:numId w:val="167"/>
        </w:numPr>
        <w:tabs>
          <w:tab w:val="left" w:pos="979"/>
        </w:tabs>
        <w:ind w:left="979" w:hanging="379"/>
        <w:rPr>
          <w:sz w:val="24"/>
        </w:rPr>
      </w:pPr>
      <w:r>
        <w:rPr>
          <w:w w:val="105"/>
          <w:sz w:val="24"/>
        </w:rPr>
        <w:t>Tree</w:t>
      </w:r>
      <w:r>
        <w:rPr>
          <w:spacing w:val="-1"/>
          <w:w w:val="105"/>
          <w:sz w:val="24"/>
        </w:rPr>
        <w:t xml:space="preserve"> </w:t>
      </w:r>
      <w:r>
        <w:rPr>
          <w:w w:val="105"/>
          <w:sz w:val="24"/>
        </w:rPr>
        <w:t xml:space="preserve">is a plant that remains and is stable on the ground for one year or </w:t>
      </w:r>
      <w:r>
        <w:rPr>
          <w:spacing w:val="-2"/>
          <w:w w:val="105"/>
          <w:sz w:val="24"/>
        </w:rPr>
        <w:t>more.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1433:</w:t>
      </w:r>
    </w:p>
    <w:p w:rsidR="00C17534" w:rsidRDefault="003F5CB7">
      <w:pPr>
        <w:pStyle w:val="BodyText"/>
        <w:ind w:left="560"/>
      </w:pPr>
      <w:r>
        <w:rPr>
          <w:w w:val="105"/>
        </w:rPr>
        <w:t>Special</w:t>
      </w:r>
      <w:r>
        <w:rPr>
          <w:spacing w:val="-6"/>
          <w:w w:val="105"/>
        </w:rPr>
        <w:t xml:space="preserve"> </w:t>
      </w:r>
      <w:r>
        <w:rPr>
          <w:w w:val="105"/>
        </w:rPr>
        <w:t>conditions</w:t>
      </w:r>
      <w:r>
        <w:rPr>
          <w:spacing w:val="-6"/>
          <w:w w:val="105"/>
        </w:rPr>
        <w:t xml:space="preserve"> </w:t>
      </w:r>
      <w:r>
        <w:rPr>
          <w:w w:val="105"/>
        </w:rPr>
        <w:t>for</w:t>
      </w:r>
      <w:r>
        <w:rPr>
          <w:spacing w:val="-6"/>
          <w:w w:val="105"/>
        </w:rPr>
        <w:t xml:space="preserve"> </w:t>
      </w:r>
      <w:r>
        <w:rPr>
          <w:w w:val="105"/>
        </w:rPr>
        <w:t>validity</w:t>
      </w:r>
      <w:r>
        <w:rPr>
          <w:spacing w:val="-6"/>
          <w:w w:val="105"/>
        </w:rPr>
        <w:t xml:space="preserve"> </w:t>
      </w:r>
      <w:r>
        <w:rPr>
          <w:w w:val="105"/>
        </w:rPr>
        <w:t>of</w:t>
      </w:r>
      <w:r>
        <w:rPr>
          <w:spacing w:val="-6"/>
          <w:w w:val="105"/>
        </w:rPr>
        <w:t xml:space="preserve"> </w:t>
      </w:r>
      <w:r>
        <w:rPr>
          <w:w w:val="105"/>
        </w:rPr>
        <w:t>farming</w:t>
      </w:r>
      <w:r>
        <w:rPr>
          <w:spacing w:val="-6"/>
          <w:w w:val="105"/>
        </w:rPr>
        <w:t xml:space="preserve"> </w:t>
      </w:r>
      <w:r>
        <w:rPr>
          <w:w w:val="105"/>
        </w:rPr>
        <w:t>contract</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w w:val="105"/>
        </w:rPr>
        <w:t>observed</w:t>
      </w:r>
      <w:r>
        <w:rPr>
          <w:spacing w:val="-6"/>
          <w:w w:val="105"/>
        </w:rPr>
        <w:t xml:space="preserve"> </w:t>
      </w:r>
      <w:r>
        <w:rPr>
          <w:w w:val="105"/>
        </w:rPr>
        <w:t>in</w:t>
      </w:r>
      <w:r>
        <w:rPr>
          <w:spacing w:val="-6"/>
          <w:w w:val="105"/>
        </w:rPr>
        <w:t xml:space="preserve"> </w:t>
      </w:r>
      <w:r>
        <w:rPr>
          <w:w w:val="105"/>
        </w:rPr>
        <w:t>gardening</w:t>
      </w:r>
      <w:r>
        <w:rPr>
          <w:spacing w:val="-6"/>
          <w:w w:val="105"/>
        </w:rPr>
        <w:t xml:space="preserve"> </w:t>
      </w:r>
      <w:r>
        <w:rPr>
          <w:spacing w:val="-2"/>
          <w:w w:val="105"/>
        </w:rPr>
        <w:t>contract.</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1434:</w:t>
      </w:r>
    </w:p>
    <w:p w:rsidR="00C17534" w:rsidRDefault="003F5CB7">
      <w:pPr>
        <w:pStyle w:val="BodyText"/>
        <w:ind w:left="560"/>
      </w:pPr>
      <w:r>
        <w:rPr>
          <w:w w:val="105"/>
        </w:rPr>
        <w:t>Gardening</w:t>
      </w:r>
      <w:r>
        <w:rPr>
          <w:spacing w:val="-1"/>
          <w:w w:val="105"/>
        </w:rPr>
        <w:t xml:space="preserve"> </w:t>
      </w:r>
      <w:r>
        <w:rPr>
          <w:w w:val="105"/>
        </w:rPr>
        <w:t>contract shall b</w:t>
      </w:r>
      <w:r>
        <w:rPr>
          <w:w w:val="105"/>
        </w:rPr>
        <w:t>e</w:t>
      </w:r>
      <w:r>
        <w:rPr>
          <w:spacing w:val="-1"/>
          <w:w w:val="105"/>
        </w:rPr>
        <w:t xml:space="preserve"> </w:t>
      </w:r>
      <w:r>
        <w:rPr>
          <w:w w:val="105"/>
        </w:rPr>
        <w:t>valid for a customary</w:t>
      </w:r>
      <w:r>
        <w:rPr>
          <w:spacing w:val="-1"/>
          <w:w w:val="105"/>
        </w:rPr>
        <w:t xml:space="preserve"> </w:t>
      </w:r>
      <w:r>
        <w:rPr>
          <w:w w:val="105"/>
        </w:rPr>
        <w:t>period. If contract</w:t>
      </w:r>
      <w:r>
        <w:rPr>
          <w:spacing w:val="-1"/>
          <w:w w:val="105"/>
        </w:rPr>
        <w:t xml:space="preserve"> </w:t>
      </w:r>
      <w:r>
        <w:rPr>
          <w:w w:val="105"/>
        </w:rPr>
        <w:t>does not state the</w:t>
      </w:r>
      <w:r>
        <w:rPr>
          <w:spacing w:val="-1"/>
          <w:w w:val="105"/>
        </w:rPr>
        <w:t xml:space="preserve"> </w:t>
      </w:r>
      <w:r>
        <w:rPr>
          <w:w w:val="105"/>
        </w:rPr>
        <w:t xml:space="preserve">period, it </w:t>
      </w:r>
      <w:r>
        <w:rPr>
          <w:spacing w:val="-2"/>
          <w:w w:val="105"/>
        </w:rPr>
        <w:t>shall</w:t>
      </w:r>
    </w:p>
    <w:p w:rsidR="00C17534" w:rsidRDefault="003F5CB7">
      <w:pPr>
        <w:pStyle w:val="BodyText"/>
        <w:spacing w:before="12"/>
        <w:ind w:left="560"/>
      </w:pPr>
      <w:r>
        <w:rPr>
          <w:w w:val="110"/>
        </w:rPr>
        <w:t>continue</w:t>
      </w:r>
      <w:r>
        <w:rPr>
          <w:spacing w:val="-16"/>
          <w:w w:val="110"/>
        </w:rPr>
        <w:t xml:space="preserve"> </w:t>
      </w:r>
      <w:r>
        <w:rPr>
          <w:w w:val="110"/>
        </w:rPr>
        <w:t>until</w:t>
      </w:r>
      <w:r>
        <w:rPr>
          <w:spacing w:val="-16"/>
          <w:w w:val="110"/>
        </w:rPr>
        <w:t xml:space="preserve"> </w:t>
      </w:r>
      <w:r>
        <w:rPr>
          <w:w w:val="110"/>
        </w:rPr>
        <w:t>the</w:t>
      </w:r>
      <w:r>
        <w:rPr>
          <w:spacing w:val="-16"/>
          <w:w w:val="110"/>
        </w:rPr>
        <w:t xml:space="preserve"> </w:t>
      </w:r>
      <w:r>
        <w:rPr>
          <w:w w:val="110"/>
        </w:rPr>
        <w:t>first</w:t>
      </w:r>
      <w:r>
        <w:rPr>
          <w:spacing w:val="-16"/>
          <w:w w:val="110"/>
        </w:rPr>
        <w:t xml:space="preserve"> </w:t>
      </w:r>
      <w:r>
        <w:rPr>
          <w:w w:val="110"/>
        </w:rPr>
        <w:t>crop</w:t>
      </w:r>
      <w:r>
        <w:rPr>
          <w:spacing w:val="-16"/>
          <w:w w:val="110"/>
        </w:rPr>
        <w:t xml:space="preserve"> </w:t>
      </w:r>
      <w:r>
        <w:rPr>
          <w:w w:val="110"/>
        </w:rPr>
        <w:t>of</w:t>
      </w:r>
      <w:r>
        <w:rPr>
          <w:spacing w:val="-15"/>
          <w:w w:val="110"/>
        </w:rPr>
        <w:t xml:space="preserve"> </w:t>
      </w:r>
      <w:r>
        <w:rPr>
          <w:w w:val="110"/>
        </w:rPr>
        <w:t>that</w:t>
      </w:r>
      <w:r>
        <w:rPr>
          <w:spacing w:val="-16"/>
          <w:w w:val="110"/>
        </w:rPr>
        <w:t xml:space="preserve"> </w:t>
      </w:r>
      <w:r>
        <w:rPr>
          <w:spacing w:val="-2"/>
          <w:w w:val="110"/>
        </w:rPr>
        <w:t>year.</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1435:</w:t>
      </w:r>
    </w:p>
    <w:p w:rsidR="00C17534" w:rsidRDefault="003F5CB7">
      <w:pPr>
        <w:pStyle w:val="BodyText"/>
        <w:spacing w:line="249" w:lineRule="auto"/>
        <w:ind w:left="560" w:right="356"/>
        <w:jc w:val="both"/>
      </w:pPr>
      <w:r>
        <w:rPr>
          <w:w w:val="105"/>
        </w:rPr>
        <w:t>If the period of gardening is determined for less than the time within which fruit will be fully grown, contract shall not be considered valid.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1436:</w:t>
      </w:r>
    </w:p>
    <w:p w:rsidR="00C17534" w:rsidRDefault="003F5CB7">
      <w:pPr>
        <w:pStyle w:val="BodyText"/>
        <w:spacing w:line="249" w:lineRule="auto"/>
        <w:ind w:left="560" w:right="356"/>
        <w:jc w:val="both"/>
      </w:pPr>
      <w:r>
        <w:rPr>
          <w:w w:val="110"/>
        </w:rPr>
        <w:t>If</w:t>
      </w:r>
      <w:r>
        <w:rPr>
          <w:spacing w:val="-13"/>
          <w:w w:val="110"/>
        </w:rPr>
        <w:t xml:space="preserve"> </w:t>
      </w:r>
      <w:r>
        <w:rPr>
          <w:w w:val="110"/>
        </w:rPr>
        <w:t>a</w:t>
      </w:r>
      <w:r>
        <w:rPr>
          <w:spacing w:val="-13"/>
          <w:w w:val="110"/>
        </w:rPr>
        <w:t xml:space="preserve"> </w:t>
      </w:r>
      <w:r>
        <w:rPr>
          <w:w w:val="110"/>
        </w:rPr>
        <w:t>period</w:t>
      </w:r>
      <w:r>
        <w:rPr>
          <w:spacing w:val="-13"/>
          <w:w w:val="110"/>
        </w:rPr>
        <w:t xml:space="preserve"> </w:t>
      </w:r>
      <w:r>
        <w:rPr>
          <w:w w:val="110"/>
        </w:rPr>
        <w:t>is</w:t>
      </w:r>
      <w:r>
        <w:rPr>
          <w:spacing w:val="-13"/>
          <w:w w:val="110"/>
        </w:rPr>
        <w:t xml:space="preserve"> </w:t>
      </w:r>
      <w:r>
        <w:rPr>
          <w:w w:val="110"/>
        </w:rPr>
        <w:t>determined</w:t>
      </w:r>
      <w:r>
        <w:rPr>
          <w:spacing w:val="-13"/>
          <w:w w:val="110"/>
        </w:rPr>
        <w:t xml:space="preserve"> </w:t>
      </w:r>
      <w:r>
        <w:rPr>
          <w:w w:val="110"/>
        </w:rPr>
        <w:t>for</w:t>
      </w:r>
      <w:r>
        <w:rPr>
          <w:spacing w:val="-13"/>
          <w:w w:val="110"/>
        </w:rPr>
        <w:t xml:space="preserve"> </w:t>
      </w:r>
      <w:r>
        <w:rPr>
          <w:w w:val="110"/>
        </w:rPr>
        <w:t>gardening</w:t>
      </w:r>
      <w:r>
        <w:rPr>
          <w:spacing w:val="-13"/>
          <w:w w:val="110"/>
        </w:rPr>
        <w:t xml:space="preserve"> </w:t>
      </w:r>
      <w:r>
        <w:rPr>
          <w:w w:val="110"/>
        </w:rPr>
        <w:t>within</w:t>
      </w:r>
      <w:r>
        <w:rPr>
          <w:spacing w:val="-13"/>
          <w:w w:val="110"/>
        </w:rPr>
        <w:t xml:space="preserve"> </w:t>
      </w:r>
      <w:r>
        <w:rPr>
          <w:w w:val="110"/>
        </w:rPr>
        <w:t>which</w:t>
      </w:r>
      <w:r>
        <w:rPr>
          <w:spacing w:val="-13"/>
          <w:w w:val="110"/>
        </w:rPr>
        <w:t xml:space="preserve"> </w:t>
      </w:r>
      <w:r>
        <w:rPr>
          <w:w w:val="110"/>
        </w:rPr>
        <w:t>there</w:t>
      </w:r>
      <w:r>
        <w:rPr>
          <w:spacing w:val="-13"/>
          <w:w w:val="110"/>
        </w:rPr>
        <w:t xml:space="preserve"> </w:t>
      </w:r>
      <w:r>
        <w:rPr>
          <w:w w:val="110"/>
        </w:rPr>
        <w:t>are</w:t>
      </w:r>
      <w:r>
        <w:rPr>
          <w:spacing w:val="-13"/>
          <w:w w:val="110"/>
        </w:rPr>
        <w:t xml:space="preserve"> </w:t>
      </w:r>
      <w:r>
        <w:rPr>
          <w:w w:val="110"/>
        </w:rPr>
        <w:t>possibilities</w:t>
      </w:r>
      <w:r>
        <w:rPr>
          <w:spacing w:val="-13"/>
          <w:w w:val="110"/>
        </w:rPr>
        <w:t xml:space="preserve"> </w:t>
      </w:r>
      <w:r>
        <w:rPr>
          <w:w w:val="110"/>
        </w:rPr>
        <w:t>of</w:t>
      </w:r>
      <w:r>
        <w:rPr>
          <w:spacing w:val="-13"/>
          <w:w w:val="110"/>
        </w:rPr>
        <w:t xml:space="preserve"> </w:t>
      </w:r>
      <w:r>
        <w:rPr>
          <w:w w:val="110"/>
        </w:rPr>
        <w:t>appearance</w:t>
      </w:r>
      <w:r>
        <w:rPr>
          <w:spacing w:val="-13"/>
          <w:w w:val="110"/>
        </w:rPr>
        <w:t xml:space="preserve"> </w:t>
      </w:r>
      <w:r>
        <w:rPr>
          <w:w w:val="110"/>
        </w:rPr>
        <w:t>and</w:t>
      </w:r>
      <w:r>
        <w:rPr>
          <w:spacing w:val="-13"/>
          <w:w w:val="110"/>
        </w:rPr>
        <w:t xml:space="preserve"> </w:t>
      </w:r>
      <w:r>
        <w:rPr>
          <w:w w:val="110"/>
        </w:rPr>
        <w:t xml:space="preserve">non- </w:t>
      </w:r>
      <w:r>
        <w:rPr>
          <w:spacing w:val="-2"/>
          <w:w w:val="110"/>
        </w:rPr>
        <w:t>appearance</w:t>
      </w:r>
      <w:r>
        <w:rPr>
          <w:spacing w:val="-10"/>
          <w:w w:val="110"/>
        </w:rPr>
        <w:t xml:space="preserve"> </w:t>
      </w:r>
      <w:r>
        <w:rPr>
          <w:spacing w:val="-2"/>
          <w:w w:val="110"/>
        </w:rPr>
        <w:t>of</w:t>
      </w:r>
      <w:r>
        <w:rPr>
          <w:spacing w:val="-10"/>
          <w:w w:val="110"/>
        </w:rPr>
        <w:t xml:space="preserve"> </w:t>
      </w:r>
      <w:r>
        <w:rPr>
          <w:spacing w:val="-2"/>
          <w:w w:val="110"/>
        </w:rPr>
        <w:t>fruit,</w:t>
      </w:r>
      <w:r>
        <w:rPr>
          <w:spacing w:val="-10"/>
          <w:w w:val="110"/>
        </w:rPr>
        <w:t xml:space="preserve"> </w:t>
      </w:r>
      <w:r>
        <w:rPr>
          <w:spacing w:val="-2"/>
          <w:w w:val="110"/>
        </w:rPr>
        <w:t>contract</w:t>
      </w:r>
      <w:r>
        <w:rPr>
          <w:spacing w:val="-10"/>
          <w:w w:val="110"/>
        </w:rPr>
        <w:t xml:space="preserve"> </w:t>
      </w:r>
      <w:r>
        <w:rPr>
          <w:spacing w:val="-2"/>
          <w:w w:val="110"/>
        </w:rPr>
        <w:t>shall</w:t>
      </w:r>
      <w:r>
        <w:rPr>
          <w:spacing w:val="-10"/>
          <w:w w:val="110"/>
        </w:rPr>
        <w:t xml:space="preserve"> </w:t>
      </w:r>
      <w:r>
        <w:rPr>
          <w:spacing w:val="-2"/>
          <w:w w:val="110"/>
        </w:rPr>
        <w:t>be</w:t>
      </w:r>
      <w:r>
        <w:rPr>
          <w:spacing w:val="-10"/>
          <w:w w:val="110"/>
        </w:rPr>
        <w:t xml:space="preserve"> </w:t>
      </w:r>
      <w:r>
        <w:rPr>
          <w:spacing w:val="-2"/>
          <w:w w:val="110"/>
        </w:rPr>
        <w:t>considered</w:t>
      </w:r>
      <w:r>
        <w:rPr>
          <w:spacing w:val="-10"/>
          <w:w w:val="110"/>
        </w:rPr>
        <w:t xml:space="preserve"> </w:t>
      </w:r>
      <w:r>
        <w:rPr>
          <w:spacing w:val="-2"/>
          <w:w w:val="110"/>
        </w:rPr>
        <w:t>suspended,</w:t>
      </w:r>
      <w:r>
        <w:rPr>
          <w:spacing w:val="-10"/>
          <w:w w:val="110"/>
        </w:rPr>
        <w:t xml:space="preserve"> </w:t>
      </w:r>
      <w:r>
        <w:rPr>
          <w:spacing w:val="-2"/>
          <w:w w:val="110"/>
        </w:rPr>
        <w:t>in</w:t>
      </w:r>
      <w:r>
        <w:rPr>
          <w:spacing w:val="-10"/>
          <w:w w:val="110"/>
        </w:rPr>
        <w:t xml:space="preserve"> </w:t>
      </w:r>
      <w:r>
        <w:rPr>
          <w:spacing w:val="-2"/>
          <w:w w:val="110"/>
        </w:rPr>
        <w:t>such</w:t>
      </w:r>
      <w:r>
        <w:rPr>
          <w:spacing w:val="-10"/>
          <w:w w:val="110"/>
        </w:rPr>
        <w:t xml:space="preserve"> </w:t>
      </w:r>
      <w:r>
        <w:rPr>
          <w:spacing w:val="-2"/>
          <w:w w:val="110"/>
        </w:rPr>
        <w:t>a</w:t>
      </w:r>
      <w:r>
        <w:rPr>
          <w:spacing w:val="-10"/>
          <w:w w:val="110"/>
        </w:rPr>
        <w:t xml:space="preserve"> </w:t>
      </w:r>
      <w:r>
        <w:rPr>
          <w:spacing w:val="-2"/>
          <w:w w:val="110"/>
        </w:rPr>
        <w:t>way</w:t>
      </w:r>
      <w:r>
        <w:rPr>
          <w:spacing w:val="-10"/>
          <w:w w:val="110"/>
        </w:rPr>
        <w:t xml:space="preserve"> </w:t>
      </w:r>
      <w:r>
        <w:rPr>
          <w:spacing w:val="-2"/>
          <w:w w:val="110"/>
        </w:rPr>
        <w:t>that</w:t>
      </w:r>
      <w:r>
        <w:rPr>
          <w:spacing w:val="-10"/>
          <w:w w:val="110"/>
        </w:rPr>
        <w:t xml:space="preserve"> </w:t>
      </w:r>
      <w:r>
        <w:rPr>
          <w:spacing w:val="-2"/>
          <w:w w:val="110"/>
        </w:rPr>
        <w:t>if</w:t>
      </w:r>
      <w:r>
        <w:rPr>
          <w:spacing w:val="-10"/>
          <w:w w:val="110"/>
        </w:rPr>
        <w:t xml:space="preserve"> </w:t>
      </w:r>
      <w:r>
        <w:rPr>
          <w:spacing w:val="-2"/>
          <w:w w:val="110"/>
        </w:rPr>
        <w:t>fruit</w:t>
      </w:r>
      <w:r>
        <w:rPr>
          <w:spacing w:val="-10"/>
          <w:w w:val="110"/>
        </w:rPr>
        <w:t xml:space="preserve"> </w:t>
      </w:r>
      <w:r>
        <w:rPr>
          <w:spacing w:val="-2"/>
          <w:w w:val="110"/>
        </w:rPr>
        <w:t>appears</w:t>
      </w:r>
      <w:r>
        <w:rPr>
          <w:spacing w:val="-10"/>
          <w:w w:val="110"/>
        </w:rPr>
        <w:t xml:space="preserve"> </w:t>
      </w:r>
      <w:r>
        <w:rPr>
          <w:spacing w:val="-2"/>
          <w:w w:val="110"/>
        </w:rPr>
        <w:t>at</w:t>
      </w:r>
      <w:r>
        <w:rPr>
          <w:spacing w:val="-10"/>
          <w:w w:val="110"/>
        </w:rPr>
        <w:t xml:space="preserve"> </w:t>
      </w:r>
      <w:r>
        <w:rPr>
          <w:spacing w:val="-2"/>
          <w:w w:val="110"/>
        </w:rPr>
        <w:t xml:space="preserve">the </w:t>
      </w:r>
      <w:r>
        <w:t>designated period such that its similar is subject of interest in transactions, contract shall be valid and</w:t>
      </w:r>
      <w:r>
        <w:rPr>
          <w:spacing w:val="80"/>
          <w:w w:val="110"/>
        </w:rPr>
        <w:t xml:space="preserve"> </w:t>
      </w:r>
      <w:r>
        <w:rPr>
          <w:w w:val="110"/>
        </w:rPr>
        <w:t>fruit</w:t>
      </w:r>
      <w:r>
        <w:rPr>
          <w:spacing w:val="-15"/>
          <w:w w:val="110"/>
        </w:rPr>
        <w:t xml:space="preserve"> </w:t>
      </w:r>
      <w:r>
        <w:rPr>
          <w:w w:val="110"/>
        </w:rPr>
        <w:t>shall</w:t>
      </w:r>
      <w:r>
        <w:rPr>
          <w:spacing w:val="-16"/>
          <w:w w:val="110"/>
        </w:rPr>
        <w:t xml:space="preserve"> </w:t>
      </w:r>
      <w:r>
        <w:rPr>
          <w:w w:val="110"/>
        </w:rPr>
        <w:t>be</w:t>
      </w:r>
      <w:r>
        <w:rPr>
          <w:spacing w:val="-15"/>
          <w:w w:val="110"/>
        </w:rPr>
        <w:t xml:space="preserve"> </w:t>
      </w:r>
      <w:r>
        <w:rPr>
          <w:w w:val="110"/>
        </w:rPr>
        <w:t>divided</w:t>
      </w:r>
      <w:r>
        <w:rPr>
          <w:spacing w:val="-15"/>
          <w:w w:val="110"/>
        </w:rPr>
        <w:t xml:space="preserve"> </w:t>
      </w:r>
      <w:r>
        <w:rPr>
          <w:w w:val="110"/>
        </w:rPr>
        <w:t>according</w:t>
      </w:r>
      <w:r>
        <w:rPr>
          <w:spacing w:val="-15"/>
          <w:w w:val="110"/>
        </w:rPr>
        <w:t xml:space="preserve"> </w:t>
      </w:r>
      <w:r>
        <w:rPr>
          <w:w w:val="110"/>
        </w:rPr>
        <w:t>to</w:t>
      </w:r>
      <w:r>
        <w:rPr>
          <w:spacing w:val="-15"/>
          <w:w w:val="110"/>
        </w:rPr>
        <w:t xml:space="preserve"> </w:t>
      </w:r>
      <w:r>
        <w:rPr>
          <w:w w:val="110"/>
        </w:rPr>
        <w:t>the</w:t>
      </w:r>
      <w:r>
        <w:rPr>
          <w:spacing w:val="-15"/>
          <w:w w:val="110"/>
        </w:rPr>
        <w:t xml:space="preserve"> </w:t>
      </w:r>
      <w:r>
        <w:rPr>
          <w:w w:val="110"/>
        </w:rPr>
        <w:t>prior</w:t>
      </w:r>
      <w:r>
        <w:rPr>
          <w:spacing w:val="-15"/>
          <w:w w:val="110"/>
        </w:rPr>
        <w:t xml:space="preserve"> </w:t>
      </w:r>
      <w:r>
        <w:rPr>
          <w:w w:val="110"/>
        </w:rPr>
        <w:t>agreement</w:t>
      </w:r>
      <w:r>
        <w:rPr>
          <w:spacing w:val="-15"/>
          <w:w w:val="110"/>
        </w:rPr>
        <w:t xml:space="preserve"> </w:t>
      </w:r>
      <w:r>
        <w:rPr>
          <w:w w:val="110"/>
        </w:rPr>
        <w:t>and</w:t>
      </w:r>
      <w:r>
        <w:rPr>
          <w:spacing w:val="-16"/>
          <w:w w:val="110"/>
        </w:rPr>
        <w:t xml:space="preserve"> </w:t>
      </w:r>
      <w:r>
        <w:rPr>
          <w:w w:val="110"/>
        </w:rPr>
        <w:t>if</w:t>
      </w:r>
      <w:r>
        <w:rPr>
          <w:spacing w:val="-15"/>
          <w:w w:val="110"/>
        </w:rPr>
        <w:t xml:space="preserve"> </w:t>
      </w:r>
      <w:r>
        <w:rPr>
          <w:w w:val="110"/>
        </w:rPr>
        <w:t>fruit</w:t>
      </w:r>
      <w:r>
        <w:rPr>
          <w:spacing w:val="-15"/>
          <w:w w:val="110"/>
        </w:rPr>
        <w:t xml:space="preserve"> </w:t>
      </w:r>
      <w:r>
        <w:rPr>
          <w:w w:val="110"/>
        </w:rPr>
        <w:t>does</w:t>
      </w:r>
      <w:r>
        <w:rPr>
          <w:spacing w:val="-15"/>
          <w:w w:val="110"/>
        </w:rPr>
        <w:t xml:space="preserve"> </w:t>
      </w:r>
      <w:r>
        <w:rPr>
          <w:w w:val="110"/>
        </w:rPr>
        <w:t>not</w:t>
      </w:r>
      <w:r>
        <w:rPr>
          <w:spacing w:val="-15"/>
          <w:w w:val="110"/>
        </w:rPr>
        <w:t xml:space="preserve"> </w:t>
      </w:r>
      <w:r>
        <w:rPr>
          <w:w w:val="110"/>
        </w:rPr>
        <w:t>appear</w:t>
      </w:r>
      <w:r>
        <w:rPr>
          <w:spacing w:val="-16"/>
          <w:w w:val="110"/>
        </w:rPr>
        <w:t xml:space="preserve"> </w:t>
      </w:r>
      <w:r>
        <w:rPr>
          <w:w w:val="110"/>
        </w:rPr>
        <w:t>at</w:t>
      </w:r>
      <w:r>
        <w:rPr>
          <w:spacing w:val="-15"/>
          <w:w w:val="110"/>
        </w:rPr>
        <w:t xml:space="preserve"> </w:t>
      </w:r>
      <w:r>
        <w:rPr>
          <w:w w:val="110"/>
        </w:rPr>
        <w:t>the</w:t>
      </w:r>
      <w:r>
        <w:rPr>
          <w:spacing w:val="-15"/>
          <w:w w:val="110"/>
        </w:rPr>
        <w:t xml:space="preserve"> </w:t>
      </w:r>
      <w:r>
        <w:rPr>
          <w:w w:val="110"/>
        </w:rPr>
        <w:t>designated period,</w:t>
      </w:r>
      <w:r>
        <w:rPr>
          <w:spacing w:val="-8"/>
          <w:w w:val="110"/>
        </w:rPr>
        <w:t xml:space="preserve"> </w:t>
      </w:r>
      <w:r>
        <w:rPr>
          <w:w w:val="110"/>
        </w:rPr>
        <w:t>contract</w:t>
      </w:r>
      <w:r>
        <w:rPr>
          <w:spacing w:val="-8"/>
          <w:w w:val="110"/>
        </w:rPr>
        <w:t xml:space="preserve"> </w:t>
      </w:r>
      <w:r>
        <w:rPr>
          <w:w w:val="110"/>
        </w:rPr>
        <w:t>shall</w:t>
      </w:r>
      <w:r>
        <w:rPr>
          <w:spacing w:val="-8"/>
          <w:w w:val="110"/>
        </w:rPr>
        <w:t xml:space="preserve"> </w:t>
      </w:r>
      <w:r>
        <w:rPr>
          <w:w w:val="110"/>
        </w:rPr>
        <w:t>be</w:t>
      </w:r>
      <w:r>
        <w:rPr>
          <w:spacing w:val="-8"/>
          <w:w w:val="110"/>
        </w:rPr>
        <w:t xml:space="preserve"> </w:t>
      </w:r>
      <w:r>
        <w:rPr>
          <w:w w:val="110"/>
        </w:rPr>
        <w:t>invalid</w:t>
      </w:r>
      <w:r>
        <w:rPr>
          <w:spacing w:val="-8"/>
          <w:w w:val="110"/>
        </w:rPr>
        <w:t xml:space="preserve"> </w:t>
      </w:r>
      <w:r>
        <w:rPr>
          <w:w w:val="110"/>
        </w:rPr>
        <w:t>and</w:t>
      </w:r>
      <w:r>
        <w:rPr>
          <w:spacing w:val="-8"/>
          <w:w w:val="110"/>
        </w:rPr>
        <w:t xml:space="preserve"> </w:t>
      </w:r>
      <w:r>
        <w:rPr>
          <w:w w:val="110"/>
        </w:rPr>
        <w:t>gardener</w:t>
      </w:r>
      <w:r>
        <w:rPr>
          <w:spacing w:val="-8"/>
          <w:w w:val="110"/>
        </w:rPr>
        <w:t xml:space="preserve"> </w:t>
      </w:r>
      <w:r>
        <w:rPr>
          <w:w w:val="110"/>
        </w:rPr>
        <w:t>shall</w:t>
      </w:r>
      <w:r>
        <w:rPr>
          <w:spacing w:val="-8"/>
          <w:w w:val="110"/>
        </w:rPr>
        <w:t xml:space="preserve"> </w:t>
      </w:r>
      <w:r>
        <w:rPr>
          <w:w w:val="110"/>
        </w:rPr>
        <w:t>be</w:t>
      </w:r>
      <w:r>
        <w:rPr>
          <w:spacing w:val="-8"/>
          <w:w w:val="110"/>
        </w:rPr>
        <w:t xml:space="preserve"> </w:t>
      </w:r>
      <w:r>
        <w:rPr>
          <w:w w:val="110"/>
        </w:rPr>
        <w:t>recognized</w:t>
      </w:r>
      <w:r>
        <w:rPr>
          <w:spacing w:val="-8"/>
          <w:w w:val="110"/>
        </w:rPr>
        <w:t xml:space="preserve"> </w:t>
      </w:r>
      <w:r>
        <w:rPr>
          <w:w w:val="110"/>
        </w:rPr>
        <w:t>entitled</w:t>
      </w:r>
      <w:r>
        <w:rPr>
          <w:spacing w:val="-8"/>
          <w:w w:val="110"/>
        </w:rPr>
        <w:t xml:space="preserve"> </w:t>
      </w:r>
      <w:r>
        <w:rPr>
          <w:w w:val="110"/>
        </w:rPr>
        <w:t>to</w:t>
      </w:r>
      <w:r>
        <w:rPr>
          <w:spacing w:val="-8"/>
          <w:w w:val="110"/>
        </w:rPr>
        <w:t xml:space="preserve"> </w:t>
      </w:r>
      <w:r>
        <w:rPr>
          <w:w w:val="110"/>
        </w:rPr>
        <w:t>the</w:t>
      </w:r>
      <w:r>
        <w:rPr>
          <w:spacing w:val="-8"/>
          <w:w w:val="110"/>
        </w:rPr>
        <w:t xml:space="preserve"> </w:t>
      </w:r>
      <w:r>
        <w:rPr>
          <w:w w:val="110"/>
        </w:rPr>
        <w:t>market</w:t>
      </w:r>
      <w:r>
        <w:rPr>
          <w:spacing w:val="-8"/>
          <w:w w:val="110"/>
        </w:rPr>
        <w:t xml:space="preserve"> </w:t>
      </w:r>
      <w:r>
        <w:rPr>
          <w:w w:val="110"/>
        </w:rPr>
        <w:t>fee</w:t>
      </w:r>
      <w:r>
        <w:rPr>
          <w:spacing w:val="-8"/>
          <w:w w:val="110"/>
        </w:rPr>
        <w:t xml:space="preserve"> </w:t>
      </w:r>
      <w:r>
        <w:rPr>
          <w:w w:val="110"/>
        </w:rPr>
        <w:t>for</w:t>
      </w:r>
      <w:r>
        <w:rPr>
          <w:spacing w:val="-8"/>
          <w:w w:val="110"/>
        </w:rPr>
        <w:t xml:space="preserve"> </w:t>
      </w:r>
      <w:r>
        <w:rPr>
          <w:w w:val="110"/>
        </w:rPr>
        <w:t>his work.</w:t>
      </w:r>
      <w:r>
        <w:rPr>
          <w:spacing w:val="-14"/>
          <w:w w:val="110"/>
        </w:rPr>
        <w:t xml:space="preserve"> </w:t>
      </w:r>
      <w:r>
        <w:rPr>
          <w:w w:val="110"/>
        </w:rPr>
        <w:t>If</w:t>
      </w:r>
      <w:r>
        <w:rPr>
          <w:spacing w:val="-14"/>
          <w:w w:val="110"/>
        </w:rPr>
        <w:t xml:space="preserve"> </w:t>
      </w:r>
      <w:r>
        <w:rPr>
          <w:w w:val="110"/>
        </w:rPr>
        <w:t>no</w:t>
      </w:r>
      <w:r>
        <w:rPr>
          <w:spacing w:val="-14"/>
          <w:w w:val="110"/>
        </w:rPr>
        <w:t xml:space="preserve"> </w:t>
      </w:r>
      <w:r>
        <w:rPr>
          <w:w w:val="110"/>
        </w:rPr>
        <w:t>fruit</w:t>
      </w:r>
      <w:r>
        <w:rPr>
          <w:spacing w:val="-14"/>
          <w:w w:val="110"/>
        </w:rPr>
        <w:t xml:space="preserve"> </w:t>
      </w:r>
      <w:r>
        <w:rPr>
          <w:w w:val="110"/>
        </w:rPr>
        <w:t>appears</w:t>
      </w:r>
      <w:r>
        <w:rPr>
          <w:spacing w:val="-14"/>
          <w:w w:val="110"/>
        </w:rPr>
        <w:t xml:space="preserve"> </w:t>
      </w:r>
      <w:r>
        <w:rPr>
          <w:w w:val="110"/>
        </w:rPr>
        <w:t>at</w:t>
      </w:r>
      <w:r>
        <w:rPr>
          <w:spacing w:val="-14"/>
          <w:w w:val="110"/>
        </w:rPr>
        <w:t xml:space="preserve"> </w:t>
      </w:r>
      <w:r>
        <w:rPr>
          <w:w w:val="110"/>
        </w:rPr>
        <w:t>all,</w:t>
      </w:r>
      <w:r>
        <w:rPr>
          <w:spacing w:val="-14"/>
          <w:w w:val="110"/>
        </w:rPr>
        <w:t xml:space="preserve"> </w:t>
      </w:r>
      <w:r>
        <w:rPr>
          <w:w w:val="110"/>
        </w:rPr>
        <w:t>none</w:t>
      </w:r>
      <w:r>
        <w:rPr>
          <w:spacing w:val="-14"/>
          <w:w w:val="110"/>
        </w:rPr>
        <w:t xml:space="preserve"> </w:t>
      </w:r>
      <w:r>
        <w:rPr>
          <w:w w:val="110"/>
        </w:rPr>
        <w:t>of</w:t>
      </w:r>
      <w:r>
        <w:rPr>
          <w:spacing w:val="-14"/>
          <w:w w:val="110"/>
        </w:rPr>
        <w:t xml:space="preserve"> </w:t>
      </w:r>
      <w:r>
        <w:rPr>
          <w:w w:val="110"/>
        </w:rPr>
        <w:t>the</w:t>
      </w:r>
      <w:r>
        <w:rPr>
          <w:spacing w:val="-14"/>
          <w:w w:val="110"/>
        </w:rPr>
        <w:t xml:space="preserve"> </w:t>
      </w:r>
      <w:r>
        <w:rPr>
          <w:w w:val="110"/>
        </w:rPr>
        <w:t>parties</w:t>
      </w:r>
      <w:r>
        <w:rPr>
          <w:spacing w:val="-14"/>
          <w:w w:val="110"/>
        </w:rPr>
        <w:t xml:space="preserve"> </w:t>
      </w:r>
      <w:r>
        <w:rPr>
          <w:w w:val="110"/>
        </w:rPr>
        <w:t>shall</w:t>
      </w:r>
      <w:r>
        <w:rPr>
          <w:spacing w:val="-14"/>
          <w:w w:val="110"/>
        </w:rPr>
        <w:t xml:space="preserve"> </w:t>
      </w:r>
      <w:r>
        <w:rPr>
          <w:w w:val="110"/>
        </w:rPr>
        <w:t>have</w:t>
      </w:r>
      <w:r>
        <w:rPr>
          <w:spacing w:val="-14"/>
          <w:w w:val="110"/>
        </w:rPr>
        <w:t xml:space="preserve"> </w:t>
      </w:r>
      <w:r>
        <w:rPr>
          <w:w w:val="110"/>
        </w:rPr>
        <w:t>any</w:t>
      </w:r>
      <w:r>
        <w:rPr>
          <w:spacing w:val="-14"/>
          <w:w w:val="110"/>
        </w:rPr>
        <w:t xml:space="preserve"> </w:t>
      </w:r>
      <w:r>
        <w:rPr>
          <w:w w:val="110"/>
        </w:rPr>
        <w:t>rights</w:t>
      </w:r>
      <w:r>
        <w:rPr>
          <w:spacing w:val="-14"/>
          <w:w w:val="110"/>
        </w:rPr>
        <w:t xml:space="preserve"> </w:t>
      </w:r>
      <w:r>
        <w:rPr>
          <w:w w:val="110"/>
        </w:rPr>
        <w:t>against</w:t>
      </w:r>
      <w:r>
        <w:rPr>
          <w:spacing w:val="-14"/>
          <w:w w:val="110"/>
        </w:rPr>
        <w:t xml:space="preserve"> </w:t>
      </w:r>
      <w:r>
        <w:rPr>
          <w:w w:val="110"/>
        </w:rPr>
        <w:t>each</w:t>
      </w:r>
      <w:r>
        <w:rPr>
          <w:spacing w:val="-14"/>
          <w:w w:val="110"/>
        </w:rPr>
        <w:t xml:space="preserve"> </w:t>
      </w:r>
      <w:r>
        <w:rPr>
          <w:w w:val="110"/>
        </w:rPr>
        <w:t>other.</w:t>
      </w:r>
    </w:p>
    <w:p w:rsidR="00C17534" w:rsidRDefault="00C17534">
      <w:pPr>
        <w:pStyle w:val="BodyText"/>
        <w:spacing w:before="49"/>
      </w:pPr>
    </w:p>
    <w:p w:rsidR="00C17534" w:rsidRDefault="003F5CB7">
      <w:pPr>
        <w:pStyle w:val="Heading4"/>
        <w:spacing w:before="1"/>
      </w:pPr>
      <w:r>
        <w:t>Article</w:t>
      </w:r>
      <w:r>
        <w:rPr>
          <w:spacing w:val="17"/>
        </w:rPr>
        <w:t xml:space="preserve"> </w:t>
      </w:r>
      <w:r>
        <w:rPr>
          <w:spacing w:val="-2"/>
        </w:rPr>
        <w:t>1437:</w:t>
      </w:r>
    </w:p>
    <w:p w:rsidR="00C17534" w:rsidRDefault="003F5CB7">
      <w:pPr>
        <w:pStyle w:val="BodyText"/>
        <w:spacing w:line="249" w:lineRule="auto"/>
        <w:ind w:left="560" w:right="355"/>
        <w:jc w:val="both"/>
      </w:pPr>
      <w:r>
        <w:rPr>
          <w:w w:val="105"/>
        </w:rPr>
        <w:t>Necessary works prior to appearance of fruits, such as irrigation, grafting, fertilization and protection shall</w:t>
      </w:r>
      <w:r>
        <w:rPr>
          <w:spacing w:val="-2"/>
          <w:w w:val="105"/>
        </w:rPr>
        <w:t xml:space="preserve"> </w:t>
      </w:r>
      <w:r>
        <w:rPr>
          <w:w w:val="105"/>
        </w:rPr>
        <w:t>be</w:t>
      </w:r>
      <w:r>
        <w:rPr>
          <w:spacing w:val="-2"/>
          <w:w w:val="105"/>
        </w:rPr>
        <w:t xml:space="preserve"> </w:t>
      </w:r>
      <w:r>
        <w:rPr>
          <w:w w:val="105"/>
        </w:rPr>
        <w:t>responsibility</w:t>
      </w:r>
      <w:r>
        <w:rPr>
          <w:spacing w:val="-2"/>
          <w:w w:val="105"/>
        </w:rPr>
        <w:t xml:space="preserve"> </w:t>
      </w:r>
      <w:r>
        <w:rPr>
          <w:w w:val="105"/>
        </w:rPr>
        <w:t>of</w:t>
      </w:r>
      <w:r>
        <w:rPr>
          <w:spacing w:val="-1"/>
          <w:w w:val="105"/>
        </w:rPr>
        <w:t xml:space="preserve"> </w:t>
      </w:r>
      <w:r>
        <w:rPr>
          <w:w w:val="105"/>
        </w:rPr>
        <w:t>gardener</w:t>
      </w:r>
      <w:r>
        <w:rPr>
          <w:spacing w:val="-2"/>
          <w:w w:val="105"/>
        </w:rPr>
        <w:t xml:space="preserve"> </w:t>
      </w:r>
      <w:r>
        <w:rPr>
          <w:w w:val="105"/>
        </w:rPr>
        <w:t>and</w:t>
      </w:r>
      <w:r>
        <w:rPr>
          <w:spacing w:val="-2"/>
          <w:w w:val="105"/>
        </w:rPr>
        <w:t xml:space="preserve"> </w:t>
      </w:r>
      <w:r>
        <w:rPr>
          <w:w w:val="105"/>
        </w:rPr>
        <w:t>works</w:t>
      </w:r>
      <w:r>
        <w:rPr>
          <w:spacing w:val="-1"/>
          <w:w w:val="105"/>
        </w:rPr>
        <w:t xml:space="preserve"> </w:t>
      </w:r>
      <w:r>
        <w:rPr>
          <w:w w:val="105"/>
        </w:rPr>
        <w:t>that</w:t>
      </w:r>
      <w:r>
        <w:rPr>
          <w:spacing w:val="-2"/>
          <w:w w:val="105"/>
        </w:rPr>
        <w:t xml:space="preserve"> </w:t>
      </w:r>
      <w:r>
        <w:rPr>
          <w:w w:val="105"/>
        </w:rPr>
        <w:t>are</w:t>
      </w:r>
      <w:r>
        <w:rPr>
          <w:spacing w:val="-2"/>
          <w:w w:val="105"/>
        </w:rPr>
        <w:t xml:space="preserve"> </w:t>
      </w:r>
      <w:r>
        <w:rPr>
          <w:w w:val="105"/>
        </w:rPr>
        <w:t>considered</w:t>
      </w:r>
      <w:r>
        <w:rPr>
          <w:spacing w:val="-1"/>
          <w:w w:val="105"/>
        </w:rPr>
        <w:t xml:space="preserve"> </w:t>
      </w:r>
      <w:r>
        <w:rPr>
          <w:w w:val="105"/>
        </w:rPr>
        <w:t>necessary</w:t>
      </w:r>
      <w:r>
        <w:rPr>
          <w:spacing w:val="-2"/>
          <w:w w:val="105"/>
        </w:rPr>
        <w:t xml:space="preserve"> </w:t>
      </w:r>
      <w:r>
        <w:rPr>
          <w:w w:val="105"/>
        </w:rPr>
        <w:t>after</w:t>
      </w:r>
      <w:r>
        <w:rPr>
          <w:spacing w:val="-2"/>
          <w:w w:val="105"/>
        </w:rPr>
        <w:t xml:space="preserve"> </w:t>
      </w:r>
      <w:r>
        <w:rPr>
          <w:w w:val="105"/>
        </w:rPr>
        <w:t>the</w:t>
      </w:r>
      <w:r>
        <w:rPr>
          <w:spacing w:val="-2"/>
          <w:w w:val="105"/>
        </w:rPr>
        <w:t xml:space="preserve"> </w:t>
      </w:r>
      <w:r>
        <w:rPr>
          <w:w w:val="105"/>
        </w:rPr>
        <w:t>appearance,</w:t>
      </w:r>
      <w:r>
        <w:rPr>
          <w:spacing w:val="-2"/>
          <w:w w:val="105"/>
        </w:rPr>
        <w:t xml:space="preserve"> </w:t>
      </w:r>
      <w:r>
        <w:rPr>
          <w:w w:val="105"/>
        </w:rPr>
        <w:t xml:space="preserve">such as picking the fruit and </w:t>
      </w:r>
      <w:r>
        <w:rPr>
          <w:w w:val="105"/>
        </w:rPr>
        <w:t>the like shall be responsibility of both parties, unless otherwise is agreed.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1438:</w:t>
      </w:r>
    </w:p>
    <w:p w:rsidR="00C17534" w:rsidRDefault="003F5CB7">
      <w:pPr>
        <w:pStyle w:val="ListParagraph"/>
        <w:numPr>
          <w:ilvl w:val="0"/>
          <w:numId w:val="166"/>
        </w:numPr>
        <w:tabs>
          <w:tab w:val="left" w:pos="980"/>
        </w:tabs>
        <w:spacing w:line="249" w:lineRule="auto"/>
        <w:ind w:right="357"/>
        <w:jc w:val="both"/>
        <w:rPr>
          <w:sz w:val="24"/>
        </w:rPr>
      </w:pPr>
      <w:r>
        <w:rPr>
          <w:w w:val="105"/>
          <w:sz w:val="24"/>
        </w:rPr>
        <w:t>Gardner</w:t>
      </w:r>
      <w:r>
        <w:rPr>
          <w:spacing w:val="-9"/>
          <w:w w:val="105"/>
          <w:sz w:val="24"/>
        </w:rPr>
        <w:t xml:space="preserve"> </w:t>
      </w:r>
      <w:r>
        <w:rPr>
          <w:w w:val="105"/>
          <w:sz w:val="24"/>
        </w:rPr>
        <w:t>may</w:t>
      </w:r>
      <w:r>
        <w:rPr>
          <w:spacing w:val="-9"/>
          <w:w w:val="105"/>
          <w:sz w:val="24"/>
        </w:rPr>
        <w:t xml:space="preserve"> </w:t>
      </w:r>
      <w:r>
        <w:rPr>
          <w:w w:val="105"/>
          <w:sz w:val="24"/>
        </w:rPr>
        <w:t>not,</w:t>
      </w:r>
      <w:r>
        <w:rPr>
          <w:spacing w:val="-9"/>
          <w:w w:val="105"/>
          <w:sz w:val="24"/>
        </w:rPr>
        <w:t xml:space="preserve"> </w:t>
      </w:r>
      <w:r>
        <w:rPr>
          <w:w w:val="105"/>
          <w:sz w:val="24"/>
        </w:rPr>
        <w:t>without</w:t>
      </w:r>
      <w:r>
        <w:rPr>
          <w:spacing w:val="-9"/>
          <w:w w:val="105"/>
          <w:sz w:val="24"/>
        </w:rPr>
        <w:t xml:space="preserve"> </w:t>
      </w:r>
      <w:r>
        <w:rPr>
          <w:w w:val="105"/>
          <w:sz w:val="24"/>
        </w:rPr>
        <w:t>permission</w:t>
      </w:r>
      <w:r>
        <w:rPr>
          <w:spacing w:val="-9"/>
          <w:w w:val="105"/>
          <w:sz w:val="24"/>
        </w:rPr>
        <w:t xml:space="preserve"> </w:t>
      </w:r>
      <w:r>
        <w:rPr>
          <w:w w:val="105"/>
          <w:sz w:val="24"/>
        </w:rPr>
        <w:t>of</w:t>
      </w:r>
      <w:r>
        <w:rPr>
          <w:spacing w:val="-8"/>
          <w:w w:val="105"/>
          <w:sz w:val="24"/>
        </w:rPr>
        <w:t xml:space="preserve"> </w:t>
      </w:r>
      <w:r>
        <w:rPr>
          <w:w w:val="105"/>
          <w:sz w:val="24"/>
        </w:rPr>
        <w:t>owner,</w:t>
      </w:r>
      <w:r>
        <w:rPr>
          <w:spacing w:val="-8"/>
          <w:w w:val="105"/>
          <w:sz w:val="24"/>
        </w:rPr>
        <w:t xml:space="preserve"> </w:t>
      </w:r>
      <w:r>
        <w:rPr>
          <w:w w:val="105"/>
          <w:sz w:val="24"/>
        </w:rPr>
        <w:t>give</w:t>
      </w:r>
      <w:r>
        <w:rPr>
          <w:spacing w:val="-9"/>
          <w:w w:val="105"/>
          <w:sz w:val="24"/>
        </w:rPr>
        <w:t xml:space="preserve"> </w:t>
      </w:r>
      <w:r>
        <w:rPr>
          <w:w w:val="105"/>
          <w:sz w:val="24"/>
        </w:rPr>
        <w:t>trees</w:t>
      </w:r>
      <w:r>
        <w:rPr>
          <w:spacing w:val="-8"/>
          <w:w w:val="105"/>
          <w:sz w:val="24"/>
        </w:rPr>
        <w:t xml:space="preserve"> </w:t>
      </w:r>
      <w:r>
        <w:rPr>
          <w:w w:val="105"/>
          <w:sz w:val="24"/>
        </w:rPr>
        <w:t>to</w:t>
      </w:r>
      <w:r>
        <w:rPr>
          <w:spacing w:val="-9"/>
          <w:w w:val="105"/>
          <w:sz w:val="24"/>
        </w:rPr>
        <w:t xml:space="preserve"> </w:t>
      </w:r>
      <w:r>
        <w:rPr>
          <w:w w:val="105"/>
          <w:sz w:val="24"/>
        </w:rPr>
        <w:t>another</w:t>
      </w:r>
      <w:r>
        <w:rPr>
          <w:spacing w:val="-9"/>
          <w:w w:val="105"/>
          <w:sz w:val="24"/>
        </w:rPr>
        <w:t xml:space="preserve"> </w:t>
      </w:r>
      <w:r>
        <w:rPr>
          <w:w w:val="105"/>
          <w:sz w:val="24"/>
        </w:rPr>
        <w:t>person</w:t>
      </w:r>
      <w:r>
        <w:rPr>
          <w:spacing w:val="-8"/>
          <w:w w:val="105"/>
          <w:sz w:val="24"/>
        </w:rPr>
        <w:t xml:space="preserve"> </w:t>
      </w:r>
      <w:r>
        <w:rPr>
          <w:w w:val="105"/>
          <w:sz w:val="24"/>
        </w:rPr>
        <w:t>for</w:t>
      </w:r>
      <w:r>
        <w:rPr>
          <w:spacing w:val="-8"/>
          <w:w w:val="105"/>
          <w:sz w:val="24"/>
        </w:rPr>
        <w:t xml:space="preserve"> </w:t>
      </w:r>
      <w:r>
        <w:rPr>
          <w:w w:val="105"/>
          <w:sz w:val="24"/>
        </w:rPr>
        <w:t>gardening.</w:t>
      </w:r>
      <w:r>
        <w:rPr>
          <w:spacing w:val="-9"/>
          <w:w w:val="105"/>
          <w:sz w:val="24"/>
        </w:rPr>
        <w:t xml:space="preserve"> </w:t>
      </w:r>
      <w:r>
        <w:rPr>
          <w:w w:val="105"/>
          <w:sz w:val="24"/>
        </w:rPr>
        <w:t>In</w:t>
      </w:r>
      <w:r>
        <w:rPr>
          <w:spacing w:val="-9"/>
          <w:w w:val="105"/>
          <w:sz w:val="24"/>
        </w:rPr>
        <w:t xml:space="preserve"> </w:t>
      </w:r>
      <w:r>
        <w:rPr>
          <w:w w:val="105"/>
          <w:sz w:val="24"/>
        </w:rPr>
        <w:t>case of infringement, the fruit shall belong to owner, the second gardener shall be considered entitled to</w:t>
      </w:r>
      <w:r>
        <w:rPr>
          <w:spacing w:val="-4"/>
          <w:w w:val="105"/>
          <w:sz w:val="24"/>
        </w:rPr>
        <w:t xml:space="preserve"> </w:t>
      </w:r>
      <w:r>
        <w:rPr>
          <w:w w:val="105"/>
          <w:sz w:val="24"/>
        </w:rPr>
        <w:t>a</w:t>
      </w:r>
      <w:r>
        <w:rPr>
          <w:spacing w:val="-4"/>
          <w:w w:val="105"/>
          <w:sz w:val="24"/>
        </w:rPr>
        <w:t xml:space="preserve"> </w:t>
      </w:r>
      <w:r>
        <w:rPr>
          <w:w w:val="105"/>
          <w:sz w:val="24"/>
        </w:rPr>
        <w:t>fee</w:t>
      </w:r>
      <w:r>
        <w:rPr>
          <w:spacing w:val="-4"/>
          <w:w w:val="105"/>
          <w:sz w:val="24"/>
        </w:rPr>
        <w:t xml:space="preserve"> </w:t>
      </w:r>
      <w:r>
        <w:rPr>
          <w:w w:val="105"/>
          <w:sz w:val="24"/>
        </w:rPr>
        <w:t>similar</w:t>
      </w:r>
      <w:r>
        <w:rPr>
          <w:spacing w:val="-4"/>
          <w:w w:val="105"/>
          <w:sz w:val="24"/>
        </w:rPr>
        <w:t xml:space="preserve"> </w:t>
      </w:r>
      <w:r>
        <w:rPr>
          <w:w w:val="105"/>
          <w:sz w:val="24"/>
        </w:rPr>
        <w:t>to</w:t>
      </w:r>
      <w:r>
        <w:rPr>
          <w:spacing w:val="-4"/>
          <w:w w:val="105"/>
          <w:sz w:val="24"/>
        </w:rPr>
        <w:t xml:space="preserve"> </w:t>
      </w:r>
      <w:r>
        <w:rPr>
          <w:w w:val="105"/>
          <w:sz w:val="24"/>
        </w:rPr>
        <w:t>that</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first</w:t>
      </w:r>
      <w:r>
        <w:rPr>
          <w:spacing w:val="-4"/>
          <w:w w:val="105"/>
          <w:sz w:val="24"/>
        </w:rPr>
        <w:t xml:space="preserve"> </w:t>
      </w:r>
      <w:r>
        <w:rPr>
          <w:w w:val="105"/>
          <w:sz w:val="24"/>
        </w:rPr>
        <w:t>one</w:t>
      </w:r>
      <w:r>
        <w:rPr>
          <w:spacing w:val="-4"/>
          <w:w w:val="105"/>
          <w:sz w:val="24"/>
        </w:rPr>
        <w:t xml:space="preserve"> </w:t>
      </w:r>
      <w:r>
        <w:rPr>
          <w:w w:val="105"/>
          <w:sz w:val="24"/>
        </w:rPr>
        <w:t>and</w:t>
      </w:r>
      <w:r>
        <w:rPr>
          <w:spacing w:val="-4"/>
          <w:w w:val="105"/>
          <w:sz w:val="24"/>
        </w:rPr>
        <w:t xml:space="preserve"> </w:t>
      </w:r>
      <w:r>
        <w:rPr>
          <w:w w:val="105"/>
          <w:sz w:val="24"/>
        </w:rPr>
        <w:t>the</w:t>
      </w:r>
      <w:r>
        <w:rPr>
          <w:spacing w:val="-4"/>
          <w:w w:val="105"/>
          <w:sz w:val="24"/>
        </w:rPr>
        <w:t xml:space="preserve"> </w:t>
      </w:r>
      <w:r>
        <w:rPr>
          <w:w w:val="105"/>
          <w:sz w:val="24"/>
        </w:rPr>
        <w:t>first</w:t>
      </w:r>
      <w:r>
        <w:rPr>
          <w:spacing w:val="-4"/>
          <w:w w:val="105"/>
          <w:sz w:val="24"/>
        </w:rPr>
        <w:t xml:space="preserve"> </w:t>
      </w:r>
      <w:r>
        <w:rPr>
          <w:w w:val="105"/>
          <w:sz w:val="24"/>
        </w:rPr>
        <w:t>gardener</w:t>
      </w:r>
      <w:r>
        <w:rPr>
          <w:spacing w:val="-4"/>
          <w:w w:val="105"/>
          <w:sz w:val="24"/>
        </w:rPr>
        <w:t xml:space="preserve"> </w:t>
      </w:r>
      <w:r>
        <w:rPr>
          <w:w w:val="105"/>
          <w:sz w:val="24"/>
        </w:rPr>
        <w:t>shall</w:t>
      </w:r>
      <w:r>
        <w:rPr>
          <w:spacing w:val="-4"/>
          <w:w w:val="105"/>
          <w:sz w:val="24"/>
        </w:rPr>
        <w:t xml:space="preserve"> </w:t>
      </w:r>
      <w:r>
        <w:rPr>
          <w:w w:val="105"/>
          <w:sz w:val="24"/>
        </w:rPr>
        <w:t>not</w:t>
      </w:r>
      <w:r>
        <w:rPr>
          <w:spacing w:val="-4"/>
          <w:w w:val="105"/>
          <w:sz w:val="24"/>
        </w:rPr>
        <w:t xml:space="preserve"> </w:t>
      </w:r>
      <w:r>
        <w:rPr>
          <w:w w:val="105"/>
          <w:sz w:val="24"/>
        </w:rPr>
        <w:t>be</w:t>
      </w:r>
      <w:r>
        <w:rPr>
          <w:spacing w:val="-4"/>
          <w:w w:val="105"/>
          <w:sz w:val="24"/>
        </w:rPr>
        <w:t xml:space="preserve"> </w:t>
      </w:r>
      <w:r>
        <w:rPr>
          <w:w w:val="105"/>
          <w:sz w:val="24"/>
        </w:rPr>
        <w:t>recognized</w:t>
      </w:r>
      <w:r>
        <w:rPr>
          <w:spacing w:val="-4"/>
          <w:w w:val="105"/>
          <w:sz w:val="24"/>
        </w:rPr>
        <w:t xml:space="preserve"> </w:t>
      </w:r>
      <w:r>
        <w:rPr>
          <w:w w:val="105"/>
          <w:sz w:val="24"/>
        </w:rPr>
        <w:t>entitled</w:t>
      </w:r>
      <w:r>
        <w:rPr>
          <w:spacing w:val="-4"/>
          <w:w w:val="105"/>
          <w:sz w:val="24"/>
        </w:rPr>
        <w:t xml:space="preserve"> </w:t>
      </w:r>
      <w:r>
        <w:rPr>
          <w:w w:val="105"/>
          <w:sz w:val="24"/>
        </w:rPr>
        <w:t>to</w:t>
      </w:r>
      <w:r>
        <w:rPr>
          <w:spacing w:val="-4"/>
          <w:w w:val="105"/>
          <w:sz w:val="24"/>
        </w:rPr>
        <w:t xml:space="preserve"> </w:t>
      </w:r>
      <w:r>
        <w:rPr>
          <w:w w:val="105"/>
          <w:sz w:val="24"/>
        </w:rPr>
        <w:t xml:space="preserve">any </w:t>
      </w:r>
      <w:r>
        <w:rPr>
          <w:spacing w:val="-4"/>
          <w:w w:val="105"/>
          <w:sz w:val="24"/>
        </w:rPr>
        <w:t>fee.</w:t>
      </w:r>
    </w:p>
    <w:p w:rsidR="00C17534" w:rsidRDefault="003F5CB7">
      <w:pPr>
        <w:pStyle w:val="ListParagraph"/>
        <w:numPr>
          <w:ilvl w:val="0"/>
          <w:numId w:val="166"/>
        </w:numPr>
        <w:tabs>
          <w:tab w:val="left" w:pos="980"/>
        </w:tabs>
        <w:spacing w:before="124" w:line="249" w:lineRule="auto"/>
        <w:ind w:right="356"/>
        <w:jc w:val="both"/>
        <w:rPr>
          <w:sz w:val="24"/>
        </w:rPr>
      </w:pPr>
      <w:r>
        <w:rPr>
          <w:w w:val="105"/>
          <w:sz w:val="24"/>
        </w:rPr>
        <w:t>Gardener</w:t>
      </w:r>
      <w:r>
        <w:rPr>
          <w:spacing w:val="-2"/>
          <w:w w:val="105"/>
          <w:sz w:val="24"/>
        </w:rPr>
        <w:t xml:space="preserve"> </w:t>
      </w:r>
      <w:r>
        <w:rPr>
          <w:w w:val="105"/>
          <w:sz w:val="24"/>
        </w:rPr>
        <w:t>may</w:t>
      </w:r>
      <w:r>
        <w:rPr>
          <w:spacing w:val="-2"/>
          <w:w w:val="105"/>
          <w:sz w:val="24"/>
        </w:rPr>
        <w:t xml:space="preserve"> </w:t>
      </w:r>
      <w:r>
        <w:rPr>
          <w:w w:val="105"/>
          <w:sz w:val="24"/>
        </w:rPr>
        <w:t>not,</w:t>
      </w:r>
      <w:r>
        <w:rPr>
          <w:spacing w:val="-2"/>
          <w:w w:val="105"/>
          <w:sz w:val="24"/>
        </w:rPr>
        <w:t xml:space="preserve"> </w:t>
      </w:r>
      <w:r>
        <w:rPr>
          <w:w w:val="105"/>
          <w:sz w:val="24"/>
        </w:rPr>
        <w:t>without</w:t>
      </w:r>
      <w:r>
        <w:rPr>
          <w:spacing w:val="-2"/>
          <w:w w:val="105"/>
          <w:sz w:val="24"/>
        </w:rPr>
        <w:t xml:space="preserve"> </w:t>
      </w:r>
      <w:r>
        <w:rPr>
          <w:w w:val="105"/>
          <w:sz w:val="24"/>
        </w:rPr>
        <w:t>permission</w:t>
      </w:r>
      <w:r>
        <w:rPr>
          <w:spacing w:val="-2"/>
          <w:w w:val="105"/>
          <w:sz w:val="24"/>
        </w:rPr>
        <w:t xml:space="preserve"> </w:t>
      </w:r>
      <w:r>
        <w:rPr>
          <w:w w:val="105"/>
          <w:sz w:val="24"/>
        </w:rPr>
        <w:t>of</w:t>
      </w:r>
      <w:r>
        <w:rPr>
          <w:spacing w:val="-2"/>
          <w:w w:val="105"/>
          <w:sz w:val="24"/>
        </w:rPr>
        <w:t xml:space="preserve"> </w:t>
      </w:r>
      <w:r>
        <w:rPr>
          <w:w w:val="105"/>
          <w:sz w:val="24"/>
        </w:rPr>
        <w:t>ow</w:t>
      </w:r>
      <w:r>
        <w:rPr>
          <w:w w:val="105"/>
          <w:sz w:val="24"/>
        </w:rPr>
        <w:t>ner,</w:t>
      </w:r>
      <w:r>
        <w:rPr>
          <w:spacing w:val="-2"/>
          <w:w w:val="105"/>
          <w:sz w:val="24"/>
        </w:rPr>
        <w:t xml:space="preserve"> </w:t>
      </w:r>
      <w:r>
        <w:rPr>
          <w:w w:val="105"/>
          <w:sz w:val="24"/>
        </w:rPr>
        <w:t>cut</w:t>
      </w:r>
      <w:r>
        <w:rPr>
          <w:spacing w:val="-2"/>
          <w:w w:val="105"/>
          <w:sz w:val="24"/>
        </w:rPr>
        <w:t xml:space="preserve"> </w:t>
      </w:r>
      <w:r>
        <w:rPr>
          <w:w w:val="105"/>
          <w:sz w:val="24"/>
        </w:rPr>
        <w:t>trees</w:t>
      </w:r>
      <w:r>
        <w:rPr>
          <w:spacing w:val="-2"/>
          <w:w w:val="105"/>
          <w:sz w:val="24"/>
        </w:rPr>
        <w:t xml:space="preserve"> </w:t>
      </w:r>
      <w:r>
        <w:rPr>
          <w:w w:val="105"/>
          <w:sz w:val="24"/>
        </w:rPr>
        <w:t>under</w:t>
      </w:r>
      <w:r>
        <w:rPr>
          <w:spacing w:val="-2"/>
          <w:w w:val="105"/>
          <w:sz w:val="24"/>
        </w:rPr>
        <w:t xml:space="preserve"> </w:t>
      </w:r>
      <w:r>
        <w:rPr>
          <w:w w:val="105"/>
          <w:sz w:val="24"/>
        </w:rPr>
        <w:t>his</w:t>
      </w:r>
      <w:r>
        <w:rPr>
          <w:spacing w:val="-2"/>
          <w:w w:val="105"/>
          <w:sz w:val="24"/>
        </w:rPr>
        <w:t xml:space="preserve"> </w:t>
      </w:r>
      <w:r>
        <w:rPr>
          <w:w w:val="105"/>
          <w:sz w:val="24"/>
        </w:rPr>
        <w:t>nurturing</w:t>
      </w:r>
      <w:r>
        <w:rPr>
          <w:spacing w:val="-2"/>
          <w:w w:val="105"/>
          <w:sz w:val="24"/>
        </w:rPr>
        <w:t xml:space="preserve"> </w:t>
      </w:r>
      <w:r>
        <w:rPr>
          <w:w w:val="105"/>
          <w:sz w:val="24"/>
        </w:rPr>
        <w:t>or</w:t>
      </w:r>
      <w:r>
        <w:rPr>
          <w:spacing w:val="-2"/>
          <w:w w:val="105"/>
          <w:sz w:val="24"/>
        </w:rPr>
        <w:t xml:space="preserve"> </w:t>
      </w:r>
      <w:r>
        <w:rPr>
          <w:w w:val="105"/>
          <w:sz w:val="24"/>
        </w:rPr>
        <w:t>plant</w:t>
      </w:r>
      <w:r>
        <w:rPr>
          <w:spacing w:val="-3"/>
          <w:w w:val="105"/>
          <w:sz w:val="24"/>
        </w:rPr>
        <w:t xml:space="preserve"> </w:t>
      </w:r>
      <w:r>
        <w:rPr>
          <w:w w:val="105"/>
          <w:sz w:val="24"/>
        </w:rPr>
        <w:t>saplings</w:t>
      </w:r>
      <w:r>
        <w:rPr>
          <w:spacing w:val="-3"/>
          <w:w w:val="105"/>
          <w:sz w:val="24"/>
        </w:rPr>
        <w:t xml:space="preserve"> </w:t>
      </w:r>
      <w:r>
        <w:rPr>
          <w:w w:val="105"/>
          <w:sz w:val="24"/>
        </w:rPr>
        <w:t xml:space="preserve">in </w:t>
      </w:r>
      <w:r>
        <w:rPr>
          <w:spacing w:val="-2"/>
          <w:w w:val="105"/>
          <w:sz w:val="24"/>
        </w:rPr>
        <w:t>garden.</w:t>
      </w:r>
    </w:p>
    <w:p w:rsidR="00C17534" w:rsidRDefault="003F5CB7">
      <w:pPr>
        <w:pStyle w:val="ListParagraph"/>
        <w:numPr>
          <w:ilvl w:val="0"/>
          <w:numId w:val="166"/>
        </w:numPr>
        <w:tabs>
          <w:tab w:val="left" w:pos="980"/>
        </w:tabs>
        <w:spacing w:before="122" w:line="249" w:lineRule="auto"/>
        <w:ind w:right="356"/>
        <w:jc w:val="both"/>
        <w:rPr>
          <w:sz w:val="24"/>
        </w:rPr>
      </w:pPr>
      <w:r>
        <w:rPr>
          <w:w w:val="105"/>
          <w:sz w:val="24"/>
        </w:rPr>
        <w:t>Cultivation of land of garden shall not be permissible without permission of owner. In case of agreeing with cultivation, provisions of farming contract or those of lease contract of agricultu</w:t>
      </w:r>
      <w:r>
        <w:rPr>
          <w:w w:val="105"/>
          <w:sz w:val="24"/>
        </w:rPr>
        <w:t>ral lands shall respectively apply to the case.</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pPr>
      <w:bookmarkStart w:id="337" w:name="Topic_4_—_Lease_of_Endowment"/>
      <w:bookmarkStart w:id="338" w:name="_bookmark126"/>
      <w:bookmarkEnd w:id="337"/>
      <w:bookmarkEnd w:id="338"/>
      <w:r>
        <w:lastRenderedPageBreak/>
        <w:t>Article</w:t>
      </w:r>
      <w:r>
        <w:rPr>
          <w:spacing w:val="17"/>
        </w:rPr>
        <w:t xml:space="preserve"> </w:t>
      </w:r>
      <w:r>
        <w:rPr>
          <w:spacing w:val="-2"/>
        </w:rPr>
        <w:t>1439:</w:t>
      </w:r>
    </w:p>
    <w:p w:rsidR="00C17534" w:rsidRDefault="003F5CB7">
      <w:pPr>
        <w:pStyle w:val="BodyText"/>
        <w:spacing w:line="249" w:lineRule="auto"/>
        <w:ind w:left="560" w:right="358"/>
        <w:jc w:val="both"/>
      </w:pPr>
      <w:r>
        <w:rPr>
          <w:w w:val="110"/>
        </w:rPr>
        <w:t xml:space="preserve">If trees, after appearance of their fruits, are taken away due to entitlement, owner of tree shall be </w:t>
      </w:r>
      <w:r>
        <w:t>obligated</w:t>
      </w:r>
      <w:r>
        <w:rPr>
          <w:spacing w:val="30"/>
        </w:rPr>
        <w:t xml:space="preserve"> </w:t>
      </w:r>
      <w:r>
        <w:t>to</w:t>
      </w:r>
      <w:r>
        <w:rPr>
          <w:spacing w:val="31"/>
        </w:rPr>
        <w:t xml:space="preserve"> </w:t>
      </w:r>
      <w:r>
        <w:t>pay</w:t>
      </w:r>
      <w:r>
        <w:rPr>
          <w:spacing w:val="30"/>
        </w:rPr>
        <w:t xml:space="preserve"> </w:t>
      </w:r>
      <w:r>
        <w:t>the</w:t>
      </w:r>
      <w:r>
        <w:rPr>
          <w:spacing w:val="30"/>
        </w:rPr>
        <w:t xml:space="preserve"> </w:t>
      </w:r>
      <w:r>
        <w:t>market</w:t>
      </w:r>
      <w:r>
        <w:rPr>
          <w:spacing w:val="30"/>
        </w:rPr>
        <w:t xml:space="preserve"> </w:t>
      </w:r>
      <w:r>
        <w:t>fee</w:t>
      </w:r>
      <w:r>
        <w:rPr>
          <w:spacing w:val="31"/>
        </w:rPr>
        <w:t xml:space="preserve"> </w:t>
      </w:r>
      <w:r>
        <w:t>to</w:t>
      </w:r>
      <w:r>
        <w:rPr>
          <w:spacing w:val="31"/>
        </w:rPr>
        <w:t xml:space="preserve"> </w:t>
      </w:r>
      <w:r>
        <w:t>gardener.</w:t>
      </w:r>
      <w:r>
        <w:rPr>
          <w:spacing w:val="30"/>
        </w:rPr>
        <w:t xml:space="preserve"> </w:t>
      </w:r>
      <w:r>
        <w:t>If</w:t>
      </w:r>
      <w:r>
        <w:rPr>
          <w:spacing w:val="31"/>
        </w:rPr>
        <w:t xml:space="preserve"> </w:t>
      </w:r>
      <w:r>
        <w:t>trees,</w:t>
      </w:r>
      <w:r>
        <w:rPr>
          <w:spacing w:val="31"/>
        </w:rPr>
        <w:t xml:space="preserve"> </w:t>
      </w:r>
      <w:r>
        <w:t>before</w:t>
      </w:r>
      <w:r>
        <w:rPr>
          <w:spacing w:val="31"/>
        </w:rPr>
        <w:t xml:space="preserve"> </w:t>
      </w:r>
      <w:r>
        <w:t>appearance</w:t>
      </w:r>
      <w:r>
        <w:rPr>
          <w:spacing w:val="30"/>
        </w:rPr>
        <w:t xml:space="preserve"> </w:t>
      </w:r>
      <w:r>
        <w:t>of</w:t>
      </w:r>
      <w:r>
        <w:rPr>
          <w:spacing w:val="31"/>
        </w:rPr>
        <w:t xml:space="preserve"> </w:t>
      </w:r>
      <w:r>
        <w:t>their</w:t>
      </w:r>
      <w:r>
        <w:rPr>
          <w:spacing w:val="30"/>
        </w:rPr>
        <w:t xml:space="preserve"> </w:t>
      </w:r>
      <w:r>
        <w:t>fruits,</w:t>
      </w:r>
      <w:r>
        <w:rPr>
          <w:spacing w:val="31"/>
        </w:rPr>
        <w:t xml:space="preserve"> </w:t>
      </w:r>
      <w:r>
        <w:t>are</w:t>
      </w:r>
      <w:r>
        <w:rPr>
          <w:spacing w:val="30"/>
        </w:rPr>
        <w:t xml:space="preserve"> </w:t>
      </w:r>
      <w:r>
        <w:t>taken</w:t>
      </w:r>
      <w:r>
        <w:rPr>
          <w:spacing w:val="31"/>
        </w:rPr>
        <w:t xml:space="preserve"> </w:t>
      </w:r>
      <w:r>
        <w:t xml:space="preserve">away </w:t>
      </w:r>
      <w:r>
        <w:rPr>
          <w:w w:val="110"/>
        </w:rPr>
        <w:t>due</w:t>
      </w:r>
      <w:r>
        <w:rPr>
          <w:spacing w:val="-9"/>
          <w:w w:val="110"/>
        </w:rPr>
        <w:t xml:space="preserve"> </w:t>
      </w:r>
      <w:r>
        <w:rPr>
          <w:w w:val="110"/>
        </w:rPr>
        <w:t>to</w:t>
      </w:r>
      <w:r>
        <w:rPr>
          <w:spacing w:val="-9"/>
          <w:w w:val="110"/>
        </w:rPr>
        <w:t xml:space="preserve"> </w:t>
      </w:r>
      <w:r>
        <w:rPr>
          <w:w w:val="110"/>
        </w:rPr>
        <w:t>entitlement,</w:t>
      </w:r>
      <w:r>
        <w:rPr>
          <w:spacing w:val="-9"/>
          <w:w w:val="110"/>
        </w:rPr>
        <w:t xml:space="preserve"> </w:t>
      </w:r>
      <w:r>
        <w:rPr>
          <w:w w:val="110"/>
        </w:rPr>
        <w:t>gardener</w:t>
      </w:r>
      <w:r>
        <w:rPr>
          <w:spacing w:val="-9"/>
          <w:w w:val="110"/>
        </w:rPr>
        <w:t xml:space="preserve"> </w:t>
      </w:r>
      <w:r>
        <w:rPr>
          <w:w w:val="110"/>
        </w:rPr>
        <w:t>shall</w:t>
      </w:r>
      <w:r>
        <w:rPr>
          <w:spacing w:val="-9"/>
          <w:w w:val="110"/>
        </w:rPr>
        <w:t xml:space="preserve"> </w:t>
      </w:r>
      <w:r>
        <w:rPr>
          <w:w w:val="110"/>
        </w:rPr>
        <w:t>not</w:t>
      </w:r>
      <w:r>
        <w:rPr>
          <w:spacing w:val="-9"/>
          <w:w w:val="110"/>
        </w:rPr>
        <w:t xml:space="preserve"> </w:t>
      </w:r>
      <w:r>
        <w:rPr>
          <w:w w:val="110"/>
        </w:rPr>
        <w:t>be</w:t>
      </w:r>
      <w:r>
        <w:rPr>
          <w:spacing w:val="-9"/>
          <w:w w:val="110"/>
        </w:rPr>
        <w:t xml:space="preserve"> </w:t>
      </w:r>
      <w:r>
        <w:rPr>
          <w:w w:val="110"/>
        </w:rPr>
        <w:t>recognized</w:t>
      </w:r>
      <w:r>
        <w:rPr>
          <w:spacing w:val="-9"/>
          <w:w w:val="110"/>
        </w:rPr>
        <w:t xml:space="preserve"> </w:t>
      </w:r>
      <w:r>
        <w:rPr>
          <w:w w:val="110"/>
        </w:rPr>
        <w:t>as</w:t>
      </w:r>
      <w:r>
        <w:rPr>
          <w:spacing w:val="-9"/>
          <w:w w:val="110"/>
        </w:rPr>
        <w:t xml:space="preserve"> </w:t>
      </w:r>
      <w:r>
        <w:rPr>
          <w:w w:val="110"/>
        </w:rPr>
        <w:t>entitled</w:t>
      </w:r>
      <w:r>
        <w:rPr>
          <w:spacing w:val="-9"/>
          <w:w w:val="110"/>
        </w:rPr>
        <w:t xml:space="preserve"> </w:t>
      </w:r>
      <w:r>
        <w:rPr>
          <w:w w:val="110"/>
        </w:rPr>
        <w:t>to</w:t>
      </w:r>
      <w:r>
        <w:rPr>
          <w:spacing w:val="-9"/>
          <w:w w:val="110"/>
        </w:rPr>
        <w:t xml:space="preserve"> </w:t>
      </w:r>
      <w:r>
        <w:rPr>
          <w:w w:val="110"/>
        </w:rPr>
        <w:t>anything.</w:t>
      </w:r>
    </w:p>
    <w:p w:rsidR="00C17534" w:rsidRDefault="00C17534">
      <w:pPr>
        <w:pStyle w:val="BodyText"/>
        <w:spacing w:before="47"/>
      </w:pPr>
    </w:p>
    <w:p w:rsidR="00C17534" w:rsidRDefault="003F5CB7">
      <w:pPr>
        <w:pStyle w:val="Heading4"/>
      </w:pPr>
      <w:r>
        <w:t>Article</w:t>
      </w:r>
      <w:r>
        <w:rPr>
          <w:spacing w:val="17"/>
        </w:rPr>
        <w:t xml:space="preserve"> </w:t>
      </w:r>
      <w:r>
        <w:rPr>
          <w:spacing w:val="-2"/>
        </w:rPr>
        <w:t>1440:</w:t>
      </w:r>
    </w:p>
    <w:p w:rsidR="00C17534" w:rsidRDefault="003F5CB7">
      <w:pPr>
        <w:pStyle w:val="BodyText"/>
        <w:spacing w:line="249" w:lineRule="auto"/>
        <w:ind w:left="560" w:right="359"/>
        <w:jc w:val="both"/>
      </w:pPr>
      <w:r>
        <w:rPr>
          <w:w w:val="105"/>
        </w:rPr>
        <w:t>Whenever</w:t>
      </w:r>
      <w:r>
        <w:rPr>
          <w:spacing w:val="-2"/>
          <w:w w:val="105"/>
        </w:rPr>
        <w:t xml:space="preserve"> </w:t>
      </w:r>
      <w:r>
        <w:rPr>
          <w:w w:val="105"/>
        </w:rPr>
        <w:t>gardener</w:t>
      </w:r>
      <w:r>
        <w:rPr>
          <w:spacing w:val="-3"/>
          <w:w w:val="105"/>
        </w:rPr>
        <w:t xml:space="preserve"> </w:t>
      </w:r>
      <w:r>
        <w:rPr>
          <w:w w:val="105"/>
        </w:rPr>
        <w:t>becomes</w:t>
      </w:r>
      <w:r>
        <w:rPr>
          <w:spacing w:val="-2"/>
          <w:w w:val="105"/>
        </w:rPr>
        <w:t xml:space="preserve"> </w:t>
      </w:r>
      <w:r>
        <w:rPr>
          <w:w w:val="105"/>
        </w:rPr>
        <w:t>unable</w:t>
      </w:r>
      <w:r>
        <w:rPr>
          <w:spacing w:val="-3"/>
          <w:w w:val="105"/>
        </w:rPr>
        <w:t xml:space="preserve"> </w:t>
      </w:r>
      <w:r>
        <w:rPr>
          <w:w w:val="105"/>
        </w:rPr>
        <w:t>to</w:t>
      </w:r>
      <w:r>
        <w:rPr>
          <w:spacing w:val="-2"/>
          <w:w w:val="105"/>
        </w:rPr>
        <w:t xml:space="preserve"> </w:t>
      </w:r>
      <w:r>
        <w:rPr>
          <w:w w:val="105"/>
        </w:rPr>
        <w:t>perform</w:t>
      </w:r>
      <w:r>
        <w:rPr>
          <w:spacing w:val="-2"/>
          <w:w w:val="105"/>
        </w:rPr>
        <w:t xml:space="preserve"> </w:t>
      </w:r>
      <w:r>
        <w:rPr>
          <w:w w:val="105"/>
        </w:rPr>
        <w:t>the</w:t>
      </w:r>
      <w:r>
        <w:rPr>
          <w:spacing w:val="-2"/>
          <w:w w:val="105"/>
        </w:rPr>
        <w:t xml:space="preserve"> </w:t>
      </w:r>
      <w:r>
        <w:rPr>
          <w:w w:val="105"/>
        </w:rPr>
        <w:t>service</w:t>
      </w:r>
      <w:r>
        <w:rPr>
          <w:spacing w:val="-2"/>
          <w:w w:val="105"/>
        </w:rPr>
        <w:t xml:space="preserve"> </w:t>
      </w:r>
      <w:r>
        <w:rPr>
          <w:w w:val="105"/>
        </w:rPr>
        <w:t>or</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certain</w:t>
      </w:r>
      <w:r>
        <w:rPr>
          <w:spacing w:val="-2"/>
          <w:w w:val="105"/>
        </w:rPr>
        <w:t xml:space="preserve"> </w:t>
      </w:r>
      <w:r>
        <w:rPr>
          <w:w w:val="105"/>
        </w:rPr>
        <w:t>about</w:t>
      </w:r>
      <w:r>
        <w:rPr>
          <w:spacing w:val="-2"/>
          <w:w w:val="105"/>
        </w:rPr>
        <w:t xml:space="preserve"> </w:t>
      </w:r>
      <w:r>
        <w:rPr>
          <w:w w:val="105"/>
        </w:rPr>
        <w:t>appearance</w:t>
      </w:r>
      <w:r>
        <w:rPr>
          <w:spacing w:val="-3"/>
          <w:w w:val="105"/>
        </w:rPr>
        <w:t xml:space="preserve"> </w:t>
      </w:r>
      <w:r>
        <w:rPr>
          <w:w w:val="105"/>
        </w:rPr>
        <w:t>of</w:t>
      </w:r>
      <w:r>
        <w:rPr>
          <w:spacing w:val="-2"/>
          <w:w w:val="105"/>
        </w:rPr>
        <w:t xml:space="preserve"> </w:t>
      </w:r>
      <w:r>
        <w:rPr>
          <w:w w:val="105"/>
        </w:rPr>
        <w:t>fruit, rescission of gardening contract shall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1441:</w:t>
      </w:r>
    </w:p>
    <w:p w:rsidR="00C17534" w:rsidRDefault="003F5CB7">
      <w:pPr>
        <w:pStyle w:val="BodyText"/>
        <w:spacing w:line="249" w:lineRule="auto"/>
        <w:ind w:left="560" w:right="356"/>
        <w:jc w:val="both"/>
      </w:pPr>
      <w:r>
        <w:rPr>
          <w:w w:val="105"/>
        </w:rPr>
        <w:t>When the period of gardening expires, contract shall terminate. If there is fruit on trees that are apparently harvestable, gardener shall have the option of continuing, without a</w:t>
      </w:r>
      <w:r>
        <w:rPr>
          <w:w w:val="105"/>
        </w:rPr>
        <w:t>ny fee, his work until the fruit is fully grown or leave the work. Also, owner of trees shall have the option of dividing the raw fruit according to the agreed conditions or paying gardener price of his entitled share or bearing all necessary costs until i</w:t>
      </w:r>
      <w:r>
        <w:rPr>
          <w:w w:val="105"/>
        </w:rPr>
        <w:t>t is fully grown and then deduct whatever he has spent from the share of gardener of the fruit.</w:t>
      </w:r>
    </w:p>
    <w:p w:rsidR="00C17534" w:rsidRDefault="00C17534">
      <w:pPr>
        <w:pStyle w:val="BodyText"/>
        <w:spacing w:before="50"/>
      </w:pPr>
    </w:p>
    <w:p w:rsidR="00C17534" w:rsidRDefault="003F5CB7">
      <w:pPr>
        <w:pStyle w:val="Heading4"/>
        <w:jc w:val="left"/>
      </w:pPr>
      <w:r>
        <w:t>Article</w:t>
      </w:r>
      <w:r>
        <w:rPr>
          <w:spacing w:val="17"/>
        </w:rPr>
        <w:t xml:space="preserve"> </w:t>
      </w:r>
      <w:r>
        <w:rPr>
          <w:spacing w:val="-2"/>
        </w:rPr>
        <w:t>1442:</w:t>
      </w:r>
    </w:p>
    <w:p w:rsidR="00C17534" w:rsidRDefault="003F5CB7">
      <w:pPr>
        <w:pStyle w:val="ListParagraph"/>
        <w:numPr>
          <w:ilvl w:val="0"/>
          <w:numId w:val="165"/>
        </w:numPr>
        <w:tabs>
          <w:tab w:val="left" w:pos="980"/>
        </w:tabs>
        <w:spacing w:line="249" w:lineRule="auto"/>
        <w:ind w:right="359"/>
        <w:rPr>
          <w:sz w:val="24"/>
        </w:rPr>
      </w:pPr>
      <w:r>
        <w:rPr>
          <w:w w:val="105"/>
          <w:sz w:val="24"/>
        </w:rPr>
        <w:t>If</w:t>
      </w:r>
      <w:r>
        <w:rPr>
          <w:spacing w:val="30"/>
          <w:w w:val="105"/>
          <w:sz w:val="24"/>
        </w:rPr>
        <w:t xml:space="preserve"> </w:t>
      </w:r>
      <w:r>
        <w:rPr>
          <w:w w:val="105"/>
          <w:sz w:val="24"/>
        </w:rPr>
        <w:t>owner</w:t>
      </w:r>
      <w:r>
        <w:rPr>
          <w:spacing w:val="30"/>
          <w:w w:val="105"/>
          <w:sz w:val="24"/>
        </w:rPr>
        <w:t xml:space="preserve"> </w:t>
      </w:r>
      <w:r>
        <w:rPr>
          <w:w w:val="105"/>
          <w:sz w:val="24"/>
        </w:rPr>
        <w:t>of</w:t>
      </w:r>
      <w:r>
        <w:rPr>
          <w:spacing w:val="30"/>
          <w:w w:val="105"/>
          <w:sz w:val="24"/>
        </w:rPr>
        <w:t xml:space="preserve"> </w:t>
      </w:r>
      <w:r>
        <w:rPr>
          <w:w w:val="105"/>
          <w:sz w:val="24"/>
        </w:rPr>
        <w:t>land</w:t>
      </w:r>
      <w:r>
        <w:rPr>
          <w:spacing w:val="29"/>
          <w:w w:val="105"/>
          <w:sz w:val="24"/>
        </w:rPr>
        <w:t xml:space="preserve"> </w:t>
      </w:r>
      <w:r>
        <w:rPr>
          <w:w w:val="105"/>
          <w:sz w:val="24"/>
        </w:rPr>
        <w:t>dies</w:t>
      </w:r>
      <w:r>
        <w:rPr>
          <w:spacing w:val="30"/>
          <w:w w:val="105"/>
          <w:sz w:val="24"/>
        </w:rPr>
        <w:t xml:space="preserve"> </w:t>
      </w:r>
      <w:r>
        <w:rPr>
          <w:w w:val="105"/>
          <w:sz w:val="24"/>
        </w:rPr>
        <w:t>at</w:t>
      </w:r>
      <w:r>
        <w:rPr>
          <w:spacing w:val="30"/>
          <w:w w:val="105"/>
          <w:sz w:val="24"/>
        </w:rPr>
        <w:t xml:space="preserve"> </w:t>
      </w:r>
      <w:r>
        <w:rPr>
          <w:w w:val="105"/>
          <w:sz w:val="24"/>
        </w:rPr>
        <w:t>the</w:t>
      </w:r>
      <w:r>
        <w:rPr>
          <w:spacing w:val="30"/>
          <w:w w:val="105"/>
          <w:sz w:val="24"/>
        </w:rPr>
        <w:t xml:space="preserve"> </w:t>
      </w:r>
      <w:r>
        <w:rPr>
          <w:w w:val="105"/>
          <w:sz w:val="24"/>
        </w:rPr>
        <w:t>time</w:t>
      </w:r>
      <w:r>
        <w:rPr>
          <w:spacing w:val="30"/>
          <w:w w:val="105"/>
          <w:sz w:val="24"/>
        </w:rPr>
        <w:t xml:space="preserve"> </w:t>
      </w:r>
      <w:r>
        <w:rPr>
          <w:w w:val="105"/>
          <w:sz w:val="24"/>
        </w:rPr>
        <w:t>new</w:t>
      </w:r>
      <w:r>
        <w:rPr>
          <w:spacing w:val="30"/>
          <w:w w:val="105"/>
          <w:sz w:val="24"/>
        </w:rPr>
        <w:t xml:space="preserve"> </w:t>
      </w:r>
      <w:r>
        <w:rPr>
          <w:w w:val="105"/>
          <w:sz w:val="24"/>
        </w:rPr>
        <w:t>fruit</w:t>
      </w:r>
      <w:r>
        <w:rPr>
          <w:spacing w:val="30"/>
          <w:w w:val="105"/>
          <w:sz w:val="24"/>
        </w:rPr>
        <w:t xml:space="preserve"> </w:t>
      </w:r>
      <w:r>
        <w:rPr>
          <w:w w:val="105"/>
          <w:sz w:val="24"/>
        </w:rPr>
        <w:t>has</w:t>
      </w:r>
      <w:r>
        <w:rPr>
          <w:spacing w:val="29"/>
          <w:w w:val="105"/>
          <w:sz w:val="24"/>
        </w:rPr>
        <w:t xml:space="preserve"> </w:t>
      </w:r>
      <w:r>
        <w:rPr>
          <w:w w:val="105"/>
          <w:sz w:val="24"/>
        </w:rPr>
        <w:t>appeared,</w:t>
      </w:r>
      <w:r>
        <w:rPr>
          <w:spacing w:val="29"/>
          <w:w w:val="105"/>
          <w:sz w:val="24"/>
        </w:rPr>
        <w:t xml:space="preserve"> </w:t>
      </w:r>
      <w:r>
        <w:rPr>
          <w:w w:val="105"/>
          <w:sz w:val="24"/>
        </w:rPr>
        <w:t>gardener</w:t>
      </w:r>
      <w:r>
        <w:rPr>
          <w:spacing w:val="29"/>
          <w:w w:val="105"/>
          <w:sz w:val="24"/>
        </w:rPr>
        <w:t xml:space="preserve"> </w:t>
      </w:r>
      <w:r>
        <w:rPr>
          <w:w w:val="105"/>
          <w:sz w:val="24"/>
        </w:rPr>
        <w:t>shall</w:t>
      </w:r>
      <w:r>
        <w:rPr>
          <w:spacing w:val="29"/>
          <w:w w:val="105"/>
          <w:sz w:val="24"/>
        </w:rPr>
        <w:t xml:space="preserve"> </w:t>
      </w:r>
      <w:r>
        <w:rPr>
          <w:w w:val="105"/>
          <w:sz w:val="24"/>
        </w:rPr>
        <w:t>continue</w:t>
      </w:r>
      <w:r>
        <w:rPr>
          <w:spacing w:val="30"/>
          <w:w w:val="105"/>
          <w:sz w:val="24"/>
        </w:rPr>
        <w:t xml:space="preserve"> </w:t>
      </w:r>
      <w:r>
        <w:rPr>
          <w:w w:val="105"/>
          <w:sz w:val="24"/>
        </w:rPr>
        <w:t>his</w:t>
      </w:r>
      <w:r>
        <w:rPr>
          <w:spacing w:val="30"/>
          <w:w w:val="105"/>
          <w:sz w:val="24"/>
        </w:rPr>
        <w:t xml:space="preserve"> </w:t>
      </w:r>
      <w:r>
        <w:rPr>
          <w:w w:val="105"/>
          <w:sz w:val="24"/>
        </w:rPr>
        <w:t>work</w:t>
      </w:r>
      <w:r>
        <w:rPr>
          <w:spacing w:val="30"/>
          <w:w w:val="105"/>
          <w:sz w:val="24"/>
        </w:rPr>
        <w:t xml:space="preserve"> </w:t>
      </w:r>
      <w:r>
        <w:rPr>
          <w:w w:val="105"/>
          <w:sz w:val="24"/>
        </w:rPr>
        <w:t>as before, even if heirs of owner do not consent to it</w:t>
      </w:r>
      <w:r>
        <w:rPr>
          <w:w w:val="105"/>
          <w:sz w:val="24"/>
        </w:rPr>
        <w:t>.</w:t>
      </w:r>
    </w:p>
    <w:p w:rsidR="00C17534" w:rsidRDefault="003F5CB7">
      <w:pPr>
        <w:pStyle w:val="ListParagraph"/>
        <w:numPr>
          <w:ilvl w:val="0"/>
          <w:numId w:val="165"/>
        </w:numPr>
        <w:tabs>
          <w:tab w:val="left" w:pos="980"/>
        </w:tabs>
        <w:spacing w:before="122" w:line="249" w:lineRule="auto"/>
        <w:ind w:right="357"/>
        <w:rPr>
          <w:sz w:val="24"/>
        </w:rPr>
      </w:pPr>
      <w:r>
        <w:rPr>
          <w:w w:val="105"/>
          <w:sz w:val="24"/>
        </w:rPr>
        <w:t>If</w:t>
      </w:r>
      <w:r>
        <w:rPr>
          <w:spacing w:val="-2"/>
          <w:w w:val="105"/>
          <w:sz w:val="24"/>
        </w:rPr>
        <w:t xml:space="preserve"> </w:t>
      </w:r>
      <w:r>
        <w:rPr>
          <w:w w:val="105"/>
          <w:sz w:val="24"/>
        </w:rPr>
        <w:t>gardener</w:t>
      </w:r>
      <w:r>
        <w:rPr>
          <w:spacing w:val="-2"/>
          <w:w w:val="105"/>
          <w:sz w:val="24"/>
        </w:rPr>
        <w:t xml:space="preserve"> </w:t>
      </w:r>
      <w:r>
        <w:rPr>
          <w:w w:val="105"/>
          <w:sz w:val="24"/>
        </w:rPr>
        <w:t>chooses</w:t>
      </w:r>
      <w:r>
        <w:rPr>
          <w:spacing w:val="-2"/>
          <w:w w:val="105"/>
          <w:sz w:val="24"/>
        </w:rPr>
        <w:t xml:space="preserve"> </w:t>
      </w:r>
      <w:r>
        <w:rPr>
          <w:w w:val="105"/>
          <w:sz w:val="24"/>
        </w:rPr>
        <w:t>to</w:t>
      </w:r>
      <w:r>
        <w:rPr>
          <w:spacing w:val="-2"/>
          <w:w w:val="105"/>
          <w:sz w:val="24"/>
        </w:rPr>
        <w:t xml:space="preserve"> </w:t>
      </w:r>
      <w:r>
        <w:rPr>
          <w:w w:val="105"/>
          <w:sz w:val="24"/>
        </w:rPr>
        <w:t>leave</w:t>
      </w:r>
      <w:r>
        <w:rPr>
          <w:spacing w:val="-2"/>
          <w:w w:val="105"/>
          <w:sz w:val="24"/>
        </w:rPr>
        <w:t xml:space="preserve"> </w:t>
      </w:r>
      <w:r>
        <w:rPr>
          <w:w w:val="105"/>
          <w:sz w:val="24"/>
        </w:rPr>
        <w:t>the</w:t>
      </w:r>
      <w:r>
        <w:rPr>
          <w:spacing w:val="-2"/>
          <w:w w:val="105"/>
          <w:sz w:val="24"/>
        </w:rPr>
        <w:t xml:space="preserve"> </w:t>
      </w:r>
      <w:r>
        <w:rPr>
          <w:w w:val="105"/>
          <w:sz w:val="24"/>
        </w:rPr>
        <w:t>work,</w:t>
      </w:r>
      <w:r>
        <w:rPr>
          <w:spacing w:val="-2"/>
          <w:w w:val="105"/>
          <w:sz w:val="24"/>
        </w:rPr>
        <w:t xml:space="preserve"> </w:t>
      </w:r>
      <w:r>
        <w:rPr>
          <w:w w:val="105"/>
          <w:sz w:val="24"/>
        </w:rPr>
        <w:t>he</w:t>
      </w:r>
      <w:r>
        <w:rPr>
          <w:spacing w:val="-2"/>
          <w:w w:val="105"/>
          <w:sz w:val="24"/>
        </w:rPr>
        <w:t xml:space="preserve"> </w:t>
      </w:r>
      <w:r>
        <w:rPr>
          <w:w w:val="105"/>
          <w:sz w:val="24"/>
        </w:rPr>
        <w:t>shall</w:t>
      </w:r>
      <w:r>
        <w:rPr>
          <w:spacing w:val="-3"/>
          <w:w w:val="105"/>
          <w:sz w:val="24"/>
        </w:rPr>
        <w:t xml:space="preserve"> </w:t>
      </w:r>
      <w:r>
        <w:rPr>
          <w:w w:val="105"/>
          <w:sz w:val="24"/>
        </w:rPr>
        <w:t>not</w:t>
      </w:r>
      <w:r>
        <w:rPr>
          <w:spacing w:val="-2"/>
          <w:w w:val="105"/>
          <w:sz w:val="24"/>
        </w:rPr>
        <w:t xml:space="preserve"> </w:t>
      </w:r>
      <w:r>
        <w:rPr>
          <w:w w:val="105"/>
          <w:sz w:val="24"/>
        </w:rPr>
        <w:t>be</w:t>
      </w:r>
      <w:r>
        <w:rPr>
          <w:spacing w:val="-2"/>
          <w:w w:val="105"/>
          <w:sz w:val="24"/>
        </w:rPr>
        <w:t xml:space="preserve"> </w:t>
      </w:r>
      <w:r>
        <w:rPr>
          <w:w w:val="105"/>
          <w:sz w:val="24"/>
        </w:rPr>
        <w:t>forced</w:t>
      </w:r>
      <w:r>
        <w:rPr>
          <w:spacing w:val="-2"/>
          <w:w w:val="105"/>
          <w:sz w:val="24"/>
        </w:rPr>
        <w:t xml:space="preserve"> </w:t>
      </w:r>
      <w:r>
        <w:rPr>
          <w:w w:val="105"/>
          <w:sz w:val="24"/>
        </w:rPr>
        <w:t>to</w:t>
      </w:r>
      <w:r>
        <w:rPr>
          <w:spacing w:val="-2"/>
          <w:w w:val="105"/>
          <w:sz w:val="24"/>
        </w:rPr>
        <w:t xml:space="preserve"> </w:t>
      </w:r>
      <w:r>
        <w:rPr>
          <w:w w:val="105"/>
          <w:sz w:val="24"/>
        </w:rPr>
        <w:t>perform</w:t>
      </w:r>
      <w:r>
        <w:rPr>
          <w:spacing w:val="-2"/>
          <w:w w:val="105"/>
          <w:sz w:val="24"/>
        </w:rPr>
        <w:t xml:space="preserve"> </w:t>
      </w:r>
      <w:r>
        <w:rPr>
          <w:w w:val="105"/>
          <w:sz w:val="24"/>
        </w:rPr>
        <w:t>it.</w:t>
      </w:r>
      <w:r>
        <w:rPr>
          <w:spacing w:val="-2"/>
          <w:w w:val="105"/>
          <w:sz w:val="24"/>
        </w:rPr>
        <w:t xml:space="preserve"> </w:t>
      </w:r>
      <w:r>
        <w:rPr>
          <w:w w:val="105"/>
          <w:sz w:val="24"/>
        </w:rPr>
        <w:t>Heirs</w:t>
      </w:r>
      <w:r>
        <w:rPr>
          <w:spacing w:val="-2"/>
          <w:w w:val="105"/>
          <w:sz w:val="24"/>
        </w:rPr>
        <w:t xml:space="preserve"> </w:t>
      </w:r>
      <w:r>
        <w:rPr>
          <w:w w:val="105"/>
          <w:sz w:val="24"/>
        </w:rPr>
        <w:t>of</w:t>
      </w:r>
      <w:r>
        <w:rPr>
          <w:spacing w:val="-2"/>
          <w:w w:val="105"/>
          <w:sz w:val="24"/>
        </w:rPr>
        <w:t xml:space="preserve"> </w:t>
      </w:r>
      <w:r>
        <w:rPr>
          <w:w w:val="105"/>
          <w:sz w:val="24"/>
        </w:rPr>
        <w:t>owner</w:t>
      </w:r>
      <w:r>
        <w:rPr>
          <w:spacing w:val="-2"/>
          <w:w w:val="105"/>
          <w:sz w:val="24"/>
        </w:rPr>
        <w:t xml:space="preserve"> </w:t>
      </w:r>
      <w:r>
        <w:rPr>
          <w:w w:val="105"/>
          <w:sz w:val="24"/>
        </w:rPr>
        <w:t>of</w:t>
      </w:r>
      <w:r>
        <w:rPr>
          <w:spacing w:val="-2"/>
          <w:w w:val="105"/>
          <w:sz w:val="24"/>
        </w:rPr>
        <w:t xml:space="preserve"> </w:t>
      </w:r>
      <w:r>
        <w:rPr>
          <w:w w:val="105"/>
          <w:sz w:val="24"/>
        </w:rPr>
        <w:t>land may exercise the three options stated in Article (1441) of this Law.</w:t>
      </w:r>
    </w:p>
    <w:p w:rsidR="00C17534" w:rsidRDefault="00C17534">
      <w:pPr>
        <w:pStyle w:val="BodyText"/>
        <w:spacing w:before="46"/>
      </w:pPr>
    </w:p>
    <w:p w:rsidR="00C17534" w:rsidRDefault="003F5CB7">
      <w:pPr>
        <w:pStyle w:val="Heading4"/>
      </w:pPr>
      <w:r>
        <w:t>Article</w:t>
      </w:r>
      <w:r>
        <w:rPr>
          <w:spacing w:val="17"/>
        </w:rPr>
        <w:t xml:space="preserve"> </w:t>
      </w:r>
      <w:r>
        <w:rPr>
          <w:spacing w:val="-2"/>
        </w:rPr>
        <w:t>1443:</w:t>
      </w:r>
    </w:p>
    <w:p w:rsidR="00C17534" w:rsidRDefault="003F5CB7">
      <w:pPr>
        <w:pStyle w:val="BodyText"/>
        <w:spacing w:line="249" w:lineRule="auto"/>
        <w:ind w:left="560" w:right="359"/>
        <w:jc w:val="both"/>
      </w:pPr>
      <w:r>
        <w:rPr>
          <w:w w:val="105"/>
        </w:rPr>
        <w:t>If</w:t>
      </w:r>
      <w:r>
        <w:rPr>
          <w:spacing w:val="-4"/>
          <w:w w:val="105"/>
        </w:rPr>
        <w:t xml:space="preserve"> </w:t>
      </w:r>
      <w:r>
        <w:rPr>
          <w:w w:val="105"/>
        </w:rPr>
        <w:t>both</w:t>
      </w:r>
      <w:r>
        <w:rPr>
          <w:spacing w:val="-4"/>
          <w:w w:val="105"/>
        </w:rPr>
        <w:t xml:space="preserve"> </w:t>
      </w:r>
      <w:r>
        <w:rPr>
          <w:w w:val="105"/>
        </w:rPr>
        <w:t>owner</w:t>
      </w:r>
      <w:r>
        <w:rPr>
          <w:spacing w:val="-4"/>
          <w:w w:val="105"/>
        </w:rPr>
        <w:t xml:space="preserve"> </w:t>
      </w:r>
      <w:r>
        <w:rPr>
          <w:w w:val="105"/>
        </w:rPr>
        <w:t>of</w:t>
      </w:r>
      <w:r>
        <w:rPr>
          <w:spacing w:val="-4"/>
          <w:w w:val="105"/>
        </w:rPr>
        <w:t xml:space="preserve"> </w:t>
      </w:r>
      <w:r>
        <w:rPr>
          <w:w w:val="105"/>
        </w:rPr>
        <w:t>land</w:t>
      </w:r>
      <w:r>
        <w:rPr>
          <w:spacing w:val="-4"/>
          <w:w w:val="105"/>
        </w:rPr>
        <w:t xml:space="preserve"> </w:t>
      </w:r>
      <w:r>
        <w:rPr>
          <w:w w:val="105"/>
        </w:rPr>
        <w:t>and</w:t>
      </w:r>
      <w:r>
        <w:rPr>
          <w:spacing w:val="-4"/>
          <w:w w:val="105"/>
        </w:rPr>
        <w:t xml:space="preserve"> </w:t>
      </w:r>
      <w:r>
        <w:rPr>
          <w:w w:val="105"/>
        </w:rPr>
        <w:t>gardener</w:t>
      </w:r>
      <w:r>
        <w:rPr>
          <w:spacing w:val="-4"/>
          <w:w w:val="105"/>
        </w:rPr>
        <w:t xml:space="preserve"> </w:t>
      </w:r>
      <w:r>
        <w:rPr>
          <w:w w:val="105"/>
        </w:rPr>
        <w:t>die</w:t>
      </w:r>
      <w:r>
        <w:rPr>
          <w:spacing w:val="-4"/>
          <w:w w:val="105"/>
        </w:rPr>
        <w:t xml:space="preserve"> </w:t>
      </w:r>
      <w:r>
        <w:rPr>
          <w:w w:val="105"/>
        </w:rPr>
        <w:t>at</w:t>
      </w:r>
      <w:r>
        <w:rPr>
          <w:spacing w:val="-4"/>
          <w:w w:val="105"/>
        </w:rPr>
        <w:t xml:space="preserve"> </w:t>
      </w:r>
      <w:r>
        <w:rPr>
          <w:w w:val="105"/>
        </w:rPr>
        <w:t>the</w:t>
      </w:r>
      <w:r>
        <w:rPr>
          <w:spacing w:val="-4"/>
          <w:w w:val="105"/>
        </w:rPr>
        <w:t xml:space="preserve"> </w:t>
      </w:r>
      <w:r>
        <w:rPr>
          <w:w w:val="105"/>
        </w:rPr>
        <w:t>time</w:t>
      </w:r>
      <w:r>
        <w:rPr>
          <w:spacing w:val="-4"/>
          <w:w w:val="105"/>
        </w:rPr>
        <w:t xml:space="preserve"> </w:t>
      </w:r>
      <w:r>
        <w:rPr>
          <w:w w:val="105"/>
        </w:rPr>
        <w:t>new</w:t>
      </w:r>
      <w:r>
        <w:rPr>
          <w:spacing w:val="-4"/>
          <w:w w:val="105"/>
        </w:rPr>
        <w:t xml:space="preserve"> </w:t>
      </w:r>
      <w:r>
        <w:rPr>
          <w:w w:val="105"/>
        </w:rPr>
        <w:t>fruit</w:t>
      </w:r>
      <w:r>
        <w:rPr>
          <w:spacing w:val="-4"/>
          <w:w w:val="105"/>
        </w:rPr>
        <w:t xml:space="preserve"> </w:t>
      </w:r>
      <w:r>
        <w:rPr>
          <w:w w:val="105"/>
        </w:rPr>
        <w:t>has</w:t>
      </w:r>
      <w:r>
        <w:rPr>
          <w:spacing w:val="-4"/>
          <w:w w:val="105"/>
        </w:rPr>
        <w:t xml:space="preserve"> </w:t>
      </w:r>
      <w:r>
        <w:rPr>
          <w:w w:val="105"/>
        </w:rPr>
        <w:t>appeared,</w:t>
      </w:r>
      <w:r>
        <w:rPr>
          <w:spacing w:val="-4"/>
          <w:w w:val="105"/>
        </w:rPr>
        <w:t xml:space="preserve"> </w:t>
      </w:r>
      <w:r>
        <w:rPr>
          <w:w w:val="105"/>
        </w:rPr>
        <w:t>heirs</w:t>
      </w:r>
      <w:r>
        <w:rPr>
          <w:spacing w:val="-4"/>
          <w:w w:val="105"/>
        </w:rPr>
        <w:t xml:space="preserve"> </w:t>
      </w:r>
      <w:r>
        <w:rPr>
          <w:w w:val="105"/>
        </w:rPr>
        <w:t>of</w:t>
      </w:r>
      <w:r>
        <w:rPr>
          <w:spacing w:val="-4"/>
          <w:w w:val="105"/>
        </w:rPr>
        <w:t xml:space="preserve"> </w:t>
      </w:r>
      <w:r>
        <w:rPr>
          <w:w w:val="105"/>
        </w:rPr>
        <w:t>gardener</w:t>
      </w:r>
      <w:r>
        <w:rPr>
          <w:spacing w:val="-4"/>
          <w:w w:val="105"/>
        </w:rPr>
        <w:t xml:space="preserve"> </w:t>
      </w:r>
      <w:r>
        <w:rPr>
          <w:w w:val="105"/>
        </w:rPr>
        <w:t>shall</w:t>
      </w:r>
      <w:r>
        <w:rPr>
          <w:spacing w:val="-4"/>
          <w:w w:val="105"/>
        </w:rPr>
        <w:t xml:space="preserve"> </w:t>
      </w:r>
      <w:r>
        <w:rPr>
          <w:w w:val="105"/>
        </w:rPr>
        <w:t>have the option to continue the work until the fruit is harvestable or leave it. In this case, heirs of owner of land may exercise options stated in Article (1441) of this Law.</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1444:</w:t>
      </w:r>
    </w:p>
    <w:p w:rsidR="00C17534" w:rsidRDefault="003F5CB7">
      <w:pPr>
        <w:pStyle w:val="BodyText"/>
        <w:ind w:left="560"/>
      </w:pPr>
      <w:r>
        <w:rPr>
          <w:w w:val="105"/>
        </w:rPr>
        <w:t>If</w:t>
      </w:r>
      <w:r>
        <w:rPr>
          <w:spacing w:val="-14"/>
          <w:w w:val="105"/>
        </w:rPr>
        <w:t xml:space="preserve"> </w:t>
      </w:r>
      <w:r>
        <w:rPr>
          <w:w w:val="105"/>
        </w:rPr>
        <w:t>provisions</w:t>
      </w:r>
      <w:r>
        <w:rPr>
          <w:spacing w:val="-14"/>
          <w:w w:val="105"/>
        </w:rPr>
        <w:t xml:space="preserve"> </w:t>
      </w:r>
      <w:r>
        <w:rPr>
          <w:w w:val="105"/>
        </w:rPr>
        <w:t>of</w:t>
      </w:r>
      <w:r>
        <w:rPr>
          <w:spacing w:val="-14"/>
          <w:w w:val="105"/>
        </w:rPr>
        <w:t xml:space="preserve"> </w:t>
      </w:r>
      <w:r>
        <w:rPr>
          <w:w w:val="105"/>
        </w:rPr>
        <w:t>this</w:t>
      </w:r>
      <w:r>
        <w:rPr>
          <w:spacing w:val="-14"/>
          <w:w w:val="105"/>
        </w:rPr>
        <w:t xml:space="preserve"> </w:t>
      </w:r>
      <w:r>
        <w:rPr>
          <w:w w:val="105"/>
        </w:rPr>
        <w:t>Law</w:t>
      </w:r>
      <w:r>
        <w:rPr>
          <w:spacing w:val="-14"/>
          <w:w w:val="105"/>
        </w:rPr>
        <w:t xml:space="preserve"> </w:t>
      </w:r>
      <w:r>
        <w:rPr>
          <w:w w:val="105"/>
        </w:rPr>
        <w:t>conf</w:t>
      </w:r>
      <w:r>
        <w:rPr>
          <w:w w:val="105"/>
        </w:rPr>
        <w:t>lict</w:t>
      </w:r>
      <w:r>
        <w:rPr>
          <w:spacing w:val="-14"/>
          <w:w w:val="105"/>
        </w:rPr>
        <w:t xml:space="preserve"> </w:t>
      </w:r>
      <w:r>
        <w:rPr>
          <w:w w:val="105"/>
        </w:rPr>
        <w:t>with</w:t>
      </w:r>
      <w:r>
        <w:rPr>
          <w:spacing w:val="-14"/>
          <w:w w:val="105"/>
        </w:rPr>
        <w:t xml:space="preserve"> </w:t>
      </w:r>
      <w:r>
        <w:rPr>
          <w:w w:val="105"/>
        </w:rPr>
        <w:t>provisions</w:t>
      </w:r>
      <w:r>
        <w:rPr>
          <w:spacing w:val="-14"/>
          <w:w w:val="105"/>
        </w:rPr>
        <w:t xml:space="preserve"> </w:t>
      </w:r>
      <w:r>
        <w:rPr>
          <w:w w:val="105"/>
        </w:rPr>
        <w:t>of</w:t>
      </w:r>
      <w:r>
        <w:rPr>
          <w:spacing w:val="-14"/>
          <w:w w:val="105"/>
        </w:rPr>
        <w:t xml:space="preserve"> </w:t>
      </w:r>
      <w:r>
        <w:rPr>
          <w:w w:val="105"/>
        </w:rPr>
        <w:t>a</w:t>
      </w:r>
      <w:r>
        <w:rPr>
          <w:spacing w:val="-14"/>
          <w:w w:val="105"/>
        </w:rPr>
        <w:t xml:space="preserve"> </w:t>
      </w:r>
      <w:r>
        <w:rPr>
          <w:w w:val="105"/>
        </w:rPr>
        <w:t>special</w:t>
      </w:r>
      <w:r>
        <w:rPr>
          <w:spacing w:val="-14"/>
          <w:w w:val="105"/>
        </w:rPr>
        <w:t xml:space="preserve"> </w:t>
      </w:r>
      <w:r>
        <w:rPr>
          <w:w w:val="105"/>
        </w:rPr>
        <w:t>law,</w:t>
      </w:r>
      <w:r>
        <w:rPr>
          <w:spacing w:val="-14"/>
          <w:w w:val="105"/>
        </w:rPr>
        <w:t xml:space="preserve"> </w:t>
      </w:r>
      <w:r>
        <w:rPr>
          <w:w w:val="105"/>
        </w:rPr>
        <w:t>provisions</w:t>
      </w:r>
      <w:r>
        <w:rPr>
          <w:spacing w:val="-13"/>
          <w:w w:val="105"/>
        </w:rPr>
        <w:t xml:space="preserve"> </w:t>
      </w:r>
      <w:r>
        <w:rPr>
          <w:w w:val="105"/>
        </w:rPr>
        <w:t>of</w:t>
      </w:r>
      <w:r>
        <w:rPr>
          <w:spacing w:val="-14"/>
          <w:w w:val="105"/>
        </w:rPr>
        <w:t xml:space="preserve"> </w:t>
      </w:r>
      <w:r>
        <w:rPr>
          <w:w w:val="105"/>
        </w:rPr>
        <w:t>the</w:t>
      </w:r>
      <w:r>
        <w:rPr>
          <w:spacing w:val="-14"/>
          <w:w w:val="105"/>
        </w:rPr>
        <w:t xml:space="preserve"> </w:t>
      </w:r>
      <w:r>
        <w:rPr>
          <w:w w:val="105"/>
        </w:rPr>
        <w:t>special</w:t>
      </w:r>
      <w:r>
        <w:rPr>
          <w:spacing w:val="-14"/>
          <w:w w:val="105"/>
        </w:rPr>
        <w:t xml:space="preserve"> </w:t>
      </w:r>
      <w:r>
        <w:rPr>
          <w:w w:val="105"/>
        </w:rPr>
        <w:t>law</w:t>
      </w:r>
      <w:r>
        <w:rPr>
          <w:spacing w:val="-14"/>
          <w:w w:val="105"/>
        </w:rPr>
        <w:t xml:space="preserve"> </w:t>
      </w:r>
      <w:r>
        <w:rPr>
          <w:w w:val="105"/>
        </w:rPr>
        <w:t>shall</w:t>
      </w:r>
      <w:r>
        <w:rPr>
          <w:spacing w:val="-14"/>
          <w:w w:val="105"/>
        </w:rPr>
        <w:t xml:space="preserve"> </w:t>
      </w:r>
      <w:r>
        <w:rPr>
          <w:spacing w:val="-5"/>
          <w:w w:val="105"/>
        </w:rPr>
        <w:t>be</w:t>
      </w:r>
    </w:p>
    <w:p w:rsidR="00C17534" w:rsidRDefault="003F5CB7">
      <w:pPr>
        <w:pStyle w:val="BodyText"/>
        <w:spacing w:before="12"/>
        <w:ind w:left="560"/>
      </w:pPr>
      <w:r>
        <w:rPr>
          <w:spacing w:val="-2"/>
          <w:w w:val="105"/>
        </w:rPr>
        <w:t>applied.</w:t>
      </w:r>
    </w:p>
    <w:p w:rsidR="00C17534" w:rsidRDefault="00C17534">
      <w:pPr>
        <w:pStyle w:val="BodyText"/>
        <w:spacing w:before="118"/>
      </w:pPr>
    </w:p>
    <w:p w:rsidR="00C17534" w:rsidRDefault="003F5CB7">
      <w:pPr>
        <w:pStyle w:val="Heading2"/>
        <w:ind w:left="417"/>
      </w:pPr>
      <w:r>
        <w:t>Topic</w:t>
      </w:r>
      <w:r>
        <w:rPr>
          <w:spacing w:val="-9"/>
        </w:rPr>
        <w:t xml:space="preserve"> </w:t>
      </w:r>
      <w:r>
        <w:t>4</w:t>
      </w:r>
      <w:r>
        <w:rPr>
          <w:spacing w:val="-8"/>
        </w:rPr>
        <w:t xml:space="preserve"> </w:t>
      </w:r>
      <w:r>
        <w:t>—</w:t>
      </w:r>
      <w:r>
        <w:rPr>
          <w:spacing w:val="-8"/>
        </w:rPr>
        <w:t xml:space="preserve"> </w:t>
      </w:r>
      <w:r>
        <w:t>Lease</w:t>
      </w:r>
      <w:r>
        <w:rPr>
          <w:spacing w:val="-9"/>
        </w:rPr>
        <w:t xml:space="preserve"> </w:t>
      </w:r>
      <w:r>
        <w:t>of</w:t>
      </w:r>
      <w:r>
        <w:rPr>
          <w:spacing w:val="-8"/>
        </w:rPr>
        <w:t xml:space="preserve"> </w:t>
      </w:r>
      <w:r>
        <w:rPr>
          <w:spacing w:val="-2"/>
        </w:rPr>
        <w:t>Endowment</w:t>
      </w:r>
    </w:p>
    <w:p w:rsidR="00C17534" w:rsidRDefault="003F5CB7">
      <w:pPr>
        <w:pStyle w:val="Heading4"/>
        <w:spacing w:before="314"/>
      </w:pPr>
      <w:r>
        <w:t>Article</w:t>
      </w:r>
      <w:r>
        <w:rPr>
          <w:spacing w:val="17"/>
        </w:rPr>
        <w:t xml:space="preserve"> </w:t>
      </w:r>
      <w:r>
        <w:rPr>
          <w:spacing w:val="-2"/>
        </w:rPr>
        <w:t>1445:</w:t>
      </w:r>
    </w:p>
    <w:p w:rsidR="00C17534" w:rsidRDefault="003F5CB7">
      <w:pPr>
        <w:pStyle w:val="BodyText"/>
        <w:spacing w:before="93" w:line="249" w:lineRule="auto"/>
        <w:ind w:left="560" w:right="356"/>
        <w:jc w:val="both"/>
      </w:pPr>
      <w:r>
        <w:rPr>
          <w:w w:val="105"/>
        </w:rPr>
        <w:t>Supervisor of endowment shall have the authority to lease the endowed property and endowee shall not have this right, unless he is appointed by endower as custodian or has been authorized by person who has authority to lease such as judge or his supervisor</w:t>
      </w:r>
      <w:r>
        <w:rPr>
          <w:w w:val="105"/>
        </w:rPr>
        <w: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1446:</w:t>
      </w:r>
    </w:p>
    <w:p w:rsidR="00C17534" w:rsidRDefault="003F5CB7">
      <w:pPr>
        <w:pStyle w:val="BodyText"/>
        <w:spacing w:before="93" w:line="249" w:lineRule="auto"/>
        <w:ind w:left="560" w:right="356"/>
        <w:jc w:val="both"/>
      </w:pPr>
      <w:r>
        <w:rPr>
          <w:w w:val="105"/>
        </w:rPr>
        <w:t>Only supervisor is authorized to take delivery of fee, not endowee, unless supervisor has authorized him to take delivery of fee.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1447:</w:t>
      </w:r>
    </w:p>
    <w:p w:rsidR="00C17534" w:rsidRDefault="003F5CB7">
      <w:pPr>
        <w:pStyle w:val="BodyText"/>
        <w:spacing w:line="249" w:lineRule="auto"/>
        <w:ind w:left="560" w:right="357"/>
        <w:jc w:val="both"/>
      </w:pPr>
      <w:r>
        <w:rPr>
          <w:w w:val="105"/>
        </w:rPr>
        <w:t>Conditions stipulated on endowment shall be observed and custodian may not change</w:t>
      </w:r>
      <w:r>
        <w:rPr>
          <w:w w:val="105"/>
        </w:rPr>
        <w:t xml:space="preserve"> the period that endower has determined for lease of endowment.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1448:</w:t>
      </w:r>
    </w:p>
    <w:p w:rsidR="00C17534" w:rsidRDefault="003F5CB7">
      <w:pPr>
        <w:pStyle w:val="BodyText"/>
        <w:spacing w:line="249" w:lineRule="auto"/>
        <w:ind w:left="560" w:right="356"/>
        <w:jc w:val="both"/>
      </w:pPr>
      <w:r>
        <w:rPr>
          <w:w w:val="105"/>
        </w:rPr>
        <w:t>If the period of lease has not been determined by endower, the period of lease regarding houses and shops shall be one year and as regards lands shall be three years, unless inc</w:t>
      </w:r>
      <w:r>
        <w:rPr>
          <w:w w:val="105"/>
        </w:rPr>
        <w:t>reasing the period for houses and shops and reducing it for lands are considered expedient.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1449:</w:t>
      </w:r>
    </w:p>
    <w:p w:rsidR="00C17534" w:rsidRDefault="003F5CB7">
      <w:pPr>
        <w:pStyle w:val="ListParagraph"/>
        <w:numPr>
          <w:ilvl w:val="0"/>
          <w:numId w:val="164"/>
        </w:numPr>
        <w:tabs>
          <w:tab w:val="left" w:pos="980"/>
        </w:tabs>
        <w:spacing w:line="249" w:lineRule="auto"/>
        <w:ind w:right="357"/>
        <w:jc w:val="both"/>
        <w:rPr>
          <w:sz w:val="24"/>
        </w:rPr>
      </w:pPr>
      <w:r>
        <w:rPr>
          <w:w w:val="105"/>
          <w:sz w:val="24"/>
        </w:rPr>
        <w:t>Except</w:t>
      </w:r>
      <w:r>
        <w:rPr>
          <w:spacing w:val="-15"/>
          <w:w w:val="105"/>
          <w:sz w:val="24"/>
        </w:rPr>
        <w:t xml:space="preserve"> </w:t>
      </w:r>
      <w:r>
        <w:rPr>
          <w:w w:val="105"/>
          <w:sz w:val="24"/>
        </w:rPr>
        <w:t>in</w:t>
      </w:r>
      <w:r>
        <w:rPr>
          <w:spacing w:val="-15"/>
          <w:w w:val="105"/>
          <w:sz w:val="24"/>
        </w:rPr>
        <w:t xml:space="preserve"> </w:t>
      </w:r>
      <w:r>
        <w:rPr>
          <w:w w:val="105"/>
          <w:sz w:val="24"/>
        </w:rPr>
        <w:t>necessary</w:t>
      </w:r>
      <w:r>
        <w:rPr>
          <w:spacing w:val="-15"/>
          <w:w w:val="105"/>
          <w:sz w:val="24"/>
        </w:rPr>
        <w:t xml:space="preserve"> </w:t>
      </w:r>
      <w:r>
        <w:rPr>
          <w:w w:val="105"/>
          <w:sz w:val="24"/>
        </w:rPr>
        <w:t>cases,</w:t>
      </w:r>
      <w:r>
        <w:rPr>
          <w:spacing w:val="-15"/>
          <w:w w:val="105"/>
          <w:sz w:val="24"/>
        </w:rPr>
        <w:t xml:space="preserve"> </w:t>
      </w:r>
      <w:r>
        <w:rPr>
          <w:w w:val="105"/>
          <w:sz w:val="24"/>
        </w:rPr>
        <w:t>lease</w:t>
      </w:r>
      <w:r>
        <w:rPr>
          <w:spacing w:val="-15"/>
          <w:w w:val="105"/>
          <w:sz w:val="24"/>
        </w:rPr>
        <w:t xml:space="preserve"> </w:t>
      </w:r>
      <w:r>
        <w:rPr>
          <w:w w:val="105"/>
          <w:sz w:val="24"/>
        </w:rPr>
        <w:t>of</w:t>
      </w:r>
      <w:r>
        <w:rPr>
          <w:spacing w:val="-15"/>
          <w:w w:val="105"/>
          <w:sz w:val="24"/>
        </w:rPr>
        <w:t xml:space="preserve"> </w:t>
      </w:r>
      <w:r>
        <w:rPr>
          <w:w w:val="105"/>
          <w:sz w:val="24"/>
        </w:rPr>
        <w:t>endowed</w:t>
      </w:r>
      <w:r>
        <w:rPr>
          <w:spacing w:val="-15"/>
          <w:w w:val="105"/>
          <w:sz w:val="24"/>
        </w:rPr>
        <w:t xml:space="preserve"> </w:t>
      </w:r>
      <w:r>
        <w:rPr>
          <w:w w:val="105"/>
          <w:sz w:val="24"/>
        </w:rPr>
        <w:t>houses</w:t>
      </w:r>
      <w:r>
        <w:rPr>
          <w:spacing w:val="-15"/>
          <w:w w:val="105"/>
          <w:sz w:val="24"/>
        </w:rPr>
        <w:t xml:space="preserve"> </w:t>
      </w:r>
      <w:r>
        <w:rPr>
          <w:w w:val="105"/>
          <w:sz w:val="24"/>
        </w:rPr>
        <w:t>or</w:t>
      </w:r>
      <w:r>
        <w:rPr>
          <w:spacing w:val="-15"/>
          <w:w w:val="105"/>
          <w:sz w:val="24"/>
        </w:rPr>
        <w:t xml:space="preserve"> </w:t>
      </w:r>
      <w:r>
        <w:rPr>
          <w:w w:val="105"/>
          <w:sz w:val="24"/>
        </w:rPr>
        <w:t>lands</w:t>
      </w:r>
      <w:r>
        <w:rPr>
          <w:spacing w:val="-15"/>
          <w:w w:val="105"/>
          <w:sz w:val="24"/>
        </w:rPr>
        <w:t xml:space="preserve"> </w:t>
      </w:r>
      <w:r>
        <w:rPr>
          <w:w w:val="105"/>
          <w:sz w:val="24"/>
        </w:rPr>
        <w:t>for</w:t>
      </w:r>
      <w:r>
        <w:rPr>
          <w:spacing w:val="-15"/>
          <w:w w:val="105"/>
          <w:sz w:val="24"/>
        </w:rPr>
        <w:t xml:space="preserve"> </w:t>
      </w:r>
      <w:r>
        <w:rPr>
          <w:w w:val="105"/>
          <w:sz w:val="24"/>
        </w:rPr>
        <w:t>long</w:t>
      </w:r>
      <w:r>
        <w:rPr>
          <w:spacing w:val="-15"/>
          <w:w w:val="105"/>
          <w:sz w:val="24"/>
        </w:rPr>
        <w:t xml:space="preserve"> </w:t>
      </w:r>
      <w:r>
        <w:rPr>
          <w:w w:val="105"/>
          <w:sz w:val="24"/>
        </w:rPr>
        <w:t>periods</w:t>
      </w:r>
      <w:r>
        <w:rPr>
          <w:spacing w:val="-15"/>
          <w:w w:val="105"/>
          <w:sz w:val="24"/>
        </w:rPr>
        <w:t xml:space="preserve"> </w:t>
      </w:r>
      <w:r>
        <w:rPr>
          <w:w w:val="105"/>
          <w:sz w:val="24"/>
        </w:rPr>
        <w:t>or</w:t>
      </w:r>
      <w:r>
        <w:rPr>
          <w:spacing w:val="-15"/>
          <w:w w:val="105"/>
          <w:sz w:val="24"/>
        </w:rPr>
        <w:t xml:space="preserve"> </w:t>
      </w:r>
      <w:r>
        <w:rPr>
          <w:w w:val="105"/>
          <w:sz w:val="24"/>
        </w:rPr>
        <w:t>continual</w:t>
      </w:r>
      <w:r>
        <w:rPr>
          <w:spacing w:val="-15"/>
          <w:w w:val="105"/>
          <w:sz w:val="24"/>
        </w:rPr>
        <w:t xml:space="preserve"> </w:t>
      </w:r>
      <w:r>
        <w:rPr>
          <w:w w:val="105"/>
          <w:sz w:val="24"/>
        </w:rPr>
        <w:t>contracts shall not be permissible.</w:t>
      </w:r>
    </w:p>
    <w:p w:rsidR="00C17534" w:rsidRDefault="003F5CB7">
      <w:pPr>
        <w:pStyle w:val="ListParagraph"/>
        <w:numPr>
          <w:ilvl w:val="0"/>
          <w:numId w:val="164"/>
        </w:numPr>
        <w:tabs>
          <w:tab w:val="left" w:pos="980"/>
        </w:tabs>
        <w:spacing w:before="122" w:line="249" w:lineRule="auto"/>
        <w:ind w:right="355"/>
        <w:jc w:val="both"/>
        <w:rPr>
          <w:sz w:val="24"/>
        </w:rPr>
      </w:pPr>
      <w:r>
        <w:rPr>
          <w:w w:val="105"/>
          <w:sz w:val="24"/>
        </w:rPr>
        <w:t>If supervisor is forced, out of necessity, to reconstruct the endowed property, he may, with the permission of court, increase the period of lease for more than the limitations stated in Article (1448) of this Law, provided that it does not exceed normal h</w:t>
      </w:r>
      <w:r>
        <w:rPr>
          <w:w w:val="105"/>
          <w:sz w:val="24"/>
        </w:rPr>
        <w:t>uman age.</w:t>
      </w:r>
    </w:p>
    <w:p w:rsidR="00C17534" w:rsidRDefault="00C17534">
      <w:pPr>
        <w:pStyle w:val="BodyText"/>
        <w:spacing w:before="47"/>
      </w:pPr>
    </w:p>
    <w:p w:rsidR="00C17534" w:rsidRDefault="003F5CB7">
      <w:pPr>
        <w:pStyle w:val="Heading4"/>
      </w:pPr>
      <w:r>
        <w:t>Article</w:t>
      </w:r>
      <w:r>
        <w:rPr>
          <w:spacing w:val="17"/>
        </w:rPr>
        <w:t xml:space="preserve"> </w:t>
      </w:r>
      <w:r>
        <w:rPr>
          <w:spacing w:val="-2"/>
        </w:rPr>
        <w:t>1450:</w:t>
      </w:r>
    </w:p>
    <w:p w:rsidR="00C17534" w:rsidRDefault="003F5CB7">
      <w:pPr>
        <w:pStyle w:val="BodyText"/>
        <w:ind w:left="560"/>
      </w:pPr>
      <w:r>
        <w:rPr>
          <w:w w:val="105"/>
        </w:rPr>
        <w:t>Supervisor</w:t>
      </w:r>
      <w:r>
        <w:rPr>
          <w:spacing w:val="-6"/>
          <w:w w:val="105"/>
        </w:rPr>
        <w:t xml:space="preserve"> </w:t>
      </w:r>
      <w:r>
        <w:rPr>
          <w:w w:val="105"/>
        </w:rPr>
        <w:t>may</w:t>
      </w:r>
      <w:r>
        <w:rPr>
          <w:spacing w:val="-6"/>
          <w:w w:val="105"/>
        </w:rPr>
        <w:t xml:space="preserve"> </w:t>
      </w:r>
      <w:r>
        <w:rPr>
          <w:w w:val="105"/>
        </w:rPr>
        <w:t>not</w:t>
      </w:r>
      <w:r>
        <w:rPr>
          <w:spacing w:val="-6"/>
          <w:w w:val="105"/>
        </w:rPr>
        <w:t xml:space="preserve"> </w:t>
      </w:r>
      <w:r>
        <w:rPr>
          <w:w w:val="105"/>
        </w:rPr>
        <w:t>lease</w:t>
      </w:r>
      <w:r>
        <w:rPr>
          <w:spacing w:val="-5"/>
          <w:w w:val="105"/>
        </w:rPr>
        <w:t xml:space="preserve"> </w:t>
      </w:r>
      <w:r>
        <w:rPr>
          <w:w w:val="105"/>
        </w:rPr>
        <w:t>the</w:t>
      </w:r>
      <w:r>
        <w:rPr>
          <w:spacing w:val="-6"/>
          <w:w w:val="105"/>
        </w:rPr>
        <w:t xml:space="preserve"> </w:t>
      </w:r>
      <w:r>
        <w:rPr>
          <w:w w:val="105"/>
        </w:rPr>
        <w:t>endowed</w:t>
      </w:r>
      <w:r>
        <w:rPr>
          <w:spacing w:val="-6"/>
          <w:w w:val="105"/>
        </w:rPr>
        <w:t xml:space="preserve"> </w:t>
      </w:r>
      <w:r>
        <w:rPr>
          <w:w w:val="105"/>
        </w:rPr>
        <w:t>property</w:t>
      </w:r>
      <w:r>
        <w:rPr>
          <w:spacing w:val="-5"/>
          <w:w w:val="105"/>
        </w:rPr>
        <w:t xml:space="preserve"> </w:t>
      </w:r>
      <w:r>
        <w:rPr>
          <w:w w:val="105"/>
        </w:rPr>
        <w:t>for</w:t>
      </w:r>
      <w:r>
        <w:rPr>
          <w:spacing w:val="-6"/>
          <w:w w:val="105"/>
        </w:rPr>
        <w:t xml:space="preserve"> </w:t>
      </w:r>
      <w:r>
        <w:rPr>
          <w:w w:val="105"/>
        </w:rPr>
        <w:t>himself,</w:t>
      </w:r>
      <w:r>
        <w:rPr>
          <w:spacing w:val="-6"/>
          <w:w w:val="105"/>
        </w:rPr>
        <w:t xml:space="preserve"> </w:t>
      </w:r>
      <w:r>
        <w:rPr>
          <w:w w:val="105"/>
        </w:rPr>
        <w:t>even</w:t>
      </w:r>
      <w:r>
        <w:rPr>
          <w:spacing w:val="-6"/>
          <w:w w:val="105"/>
        </w:rPr>
        <w:t xml:space="preserve"> </w:t>
      </w:r>
      <w:r>
        <w:rPr>
          <w:w w:val="105"/>
        </w:rPr>
        <w:t>if</w:t>
      </w:r>
      <w:r>
        <w:rPr>
          <w:spacing w:val="-5"/>
          <w:w w:val="105"/>
        </w:rPr>
        <w:t xml:space="preserve"> </w:t>
      </w:r>
      <w:r>
        <w:rPr>
          <w:w w:val="105"/>
        </w:rPr>
        <w:t>it</w:t>
      </w:r>
      <w:r>
        <w:rPr>
          <w:spacing w:val="-6"/>
          <w:w w:val="105"/>
        </w:rPr>
        <w:t xml:space="preserve"> </w:t>
      </w:r>
      <w:r>
        <w:rPr>
          <w:w w:val="105"/>
        </w:rPr>
        <w:t>is</w:t>
      </w:r>
      <w:r>
        <w:rPr>
          <w:spacing w:val="-6"/>
          <w:w w:val="105"/>
        </w:rPr>
        <w:t xml:space="preserve"> </w:t>
      </w:r>
      <w:r>
        <w:rPr>
          <w:w w:val="105"/>
        </w:rPr>
        <w:t>for</w:t>
      </w:r>
      <w:r>
        <w:rPr>
          <w:spacing w:val="-5"/>
          <w:w w:val="105"/>
        </w:rPr>
        <w:t xml:space="preserve"> </w:t>
      </w:r>
      <w:r>
        <w:rPr>
          <w:w w:val="105"/>
        </w:rPr>
        <w:t>market</w:t>
      </w:r>
      <w:r>
        <w:rPr>
          <w:spacing w:val="-6"/>
          <w:w w:val="105"/>
        </w:rPr>
        <w:t xml:space="preserve"> </w:t>
      </w:r>
      <w:r>
        <w:rPr>
          <w:spacing w:val="-2"/>
          <w:w w:val="105"/>
        </w:rPr>
        <w:t>rent.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1451:</w:t>
      </w:r>
    </w:p>
    <w:p w:rsidR="00C17534" w:rsidRDefault="003F5CB7">
      <w:pPr>
        <w:pStyle w:val="BodyText"/>
        <w:spacing w:line="249" w:lineRule="auto"/>
        <w:ind w:left="560" w:right="356"/>
        <w:jc w:val="both"/>
      </w:pPr>
      <w:r>
        <w:rPr>
          <w:w w:val="105"/>
        </w:rPr>
        <w:t>Lease for less than market rent shall not be permissible, except for a trivial difference, even if the lessor is the only enti</w:t>
      </w:r>
      <w:r>
        <w:rPr>
          <w:w w:val="105"/>
        </w:rPr>
        <w:t>tled person who has authority to take action on the endowed property.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1452:</w:t>
      </w:r>
    </w:p>
    <w:p w:rsidR="00C17534" w:rsidRDefault="003F5CB7">
      <w:pPr>
        <w:pStyle w:val="ListParagraph"/>
        <w:numPr>
          <w:ilvl w:val="0"/>
          <w:numId w:val="163"/>
        </w:numPr>
        <w:tabs>
          <w:tab w:val="left" w:pos="980"/>
        </w:tabs>
        <w:spacing w:line="249" w:lineRule="auto"/>
        <w:ind w:right="358"/>
        <w:rPr>
          <w:sz w:val="24"/>
        </w:rPr>
      </w:pPr>
      <w:r>
        <w:rPr>
          <w:w w:val="105"/>
          <w:sz w:val="24"/>
        </w:rPr>
        <w:t>Criterion</w:t>
      </w:r>
      <w:r>
        <w:rPr>
          <w:spacing w:val="-4"/>
          <w:w w:val="105"/>
          <w:sz w:val="24"/>
        </w:rPr>
        <w:t xml:space="preserve"> </w:t>
      </w:r>
      <w:r>
        <w:rPr>
          <w:w w:val="105"/>
          <w:sz w:val="24"/>
        </w:rPr>
        <w:t>in</w:t>
      </w:r>
      <w:r>
        <w:rPr>
          <w:spacing w:val="-4"/>
          <w:w w:val="105"/>
          <w:sz w:val="24"/>
        </w:rPr>
        <w:t xml:space="preserve"> </w:t>
      </w:r>
      <w:r>
        <w:rPr>
          <w:w w:val="105"/>
          <w:sz w:val="24"/>
        </w:rPr>
        <w:t>lease</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endowed</w:t>
      </w:r>
      <w:r>
        <w:rPr>
          <w:spacing w:val="-4"/>
          <w:w w:val="105"/>
          <w:sz w:val="24"/>
        </w:rPr>
        <w:t xml:space="preserve"> </w:t>
      </w:r>
      <w:r>
        <w:rPr>
          <w:w w:val="105"/>
          <w:sz w:val="24"/>
        </w:rPr>
        <w:t>property</w:t>
      </w:r>
      <w:r>
        <w:rPr>
          <w:spacing w:val="-4"/>
          <w:w w:val="105"/>
          <w:sz w:val="24"/>
        </w:rPr>
        <w:t xml:space="preserve"> </w:t>
      </w:r>
      <w:r>
        <w:rPr>
          <w:w w:val="105"/>
          <w:sz w:val="24"/>
        </w:rPr>
        <w:t>is</w:t>
      </w:r>
      <w:r>
        <w:rPr>
          <w:spacing w:val="-4"/>
          <w:w w:val="105"/>
          <w:sz w:val="24"/>
        </w:rPr>
        <w:t xml:space="preserve"> </w:t>
      </w:r>
      <w:r>
        <w:rPr>
          <w:w w:val="105"/>
          <w:sz w:val="24"/>
        </w:rPr>
        <w:t>the</w:t>
      </w:r>
      <w:r>
        <w:rPr>
          <w:spacing w:val="-4"/>
          <w:w w:val="105"/>
          <w:sz w:val="24"/>
        </w:rPr>
        <w:t xml:space="preserve"> </w:t>
      </w:r>
      <w:r>
        <w:rPr>
          <w:w w:val="105"/>
          <w:sz w:val="24"/>
        </w:rPr>
        <w:t>market</w:t>
      </w:r>
      <w:r>
        <w:rPr>
          <w:spacing w:val="-4"/>
          <w:w w:val="105"/>
          <w:sz w:val="24"/>
        </w:rPr>
        <w:t xml:space="preserve"> </w:t>
      </w:r>
      <w:r>
        <w:rPr>
          <w:w w:val="105"/>
          <w:sz w:val="24"/>
        </w:rPr>
        <w:t>rent</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time</w:t>
      </w:r>
      <w:r>
        <w:rPr>
          <w:spacing w:val="-4"/>
          <w:w w:val="105"/>
          <w:sz w:val="24"/>
        </w:rPr>
        <w:t xml:space="preserve"> </w:t>
      </w:r>
      <w:r>
        <w:rPr>
          <w:w w:val="105"/>
          <w:sz w:val="24"/>
        </w:rPr>
        <w:t>at</w:t>
      </w:r>
      <w:r>
        <w:rPr>
          <w:spacing w:val="-4"/>
          <w:w w:val="105"/>
          <w:sz w:val="24"/>
        </w:rPr>
        <w:t xml:space="preserve"> </w:t>
      </w:r>
      <w:r>
        <w:rPr>
          <w:w w:val="105"/>
          <w:sz w:val="24"/>
        </w:rPr>
        <w:t>which</w:t>
      </w:r>
      <w:r>
        <w:rPr>
          <w:spacing w:val="-4"/>
          <w:w w:val="105"/>
          <w:sz w:val="24"/>
        </w:rPr>
        <w:t xml:space="preserve"> </w:t>
      </w:r>
      <w:r>
        <w:rPr>
          <w:w w:val="105"/>
          <w:sz w:val="24"/>
        </w:rPr>
        <w:t>lease</w:t>
      </w:r>
      <w:r>
        <w:rPr>
          <w:spacing w:val="-4"/>
          <w:w w:val="105"/>
          <w:sz w:val="24"/>
        </w:rPr>
        <w:t xml:space="preserve"> </w:t>
      </w:r>
      <w:r>
        <w:rPr>
          <w:w w:val="105"/>
          <w:sz w:val="24"/>
        </w:rPr>
        <w:t>contract</w:t>
      </w:r>
      <w:r>
        <w:rPr>
          <w:spacing w:val="-4"/>
          <w:w w:val="105"/>
          <w:sz w:val="24"/>
        </w:rPr>
        <w:t xml:space="preserve"> </w:t>
      </w:r>
      <w:r>
        <w:rPr>
          <w:w w:val="105"/>
          <w:sz w:val="24"/>
        </w:rPr>
        <w:t>is concluded, later changes shall not affect it.</w:t>
      </w:r>
    </w:p>
    <w:p w:rsidR="00C17534" w:rsidRDefault="003F5CB7">
      <w:pPr>
        <w:pStyle w:val="ListParagraph"/>
        <w:numPr>
          <w:ilvl w:val="0"/>
          <w:numId w:val="163"/>
        </w:numPr>
        <w:tabs>
          <w:tab w:val="left" w:pos="980"/>
          <w:tab w:val="left" w:pos="1083"/>
        </w:tabs>
        <w:spacing w:before="122" w:line="249" w:lineRule="auto"/>
        <w:ind w:right="359"/>
        <w:rPr>
          <w:sz w:val="24"/>
        </w:rPr>
      </w:pPr>
      <w:r>
        <w:rPr>
          <w:sz w:val="24"/>
        </w:rPr>
        <w:tab/>
      </w:r>
      <w:r>
        <w:rPr>
          <w:w w:val="105"/>
          <w:sz w:val="24"/>
        </w:rPr>
        <w:t>If</w:t>
      </w:r>
      <w:r>
        <w:rPr>
          <w:spacing w:val="-9"/>
          <w:w w:val="105"/>
          <w:sz w:val="24"/>
        </w:rPr>
        <w:t xml:space="preserve"> </w:t>
      </w:r>
      <w:r>
        <w:rPr>
          <w:w w:val="105"/>
          <w:sz w:val="24"/>
        </w:rPr>
        <w:t>supervisor</w:t>
      </w:r>
      <w:r>
        <w:rPr>
          <w:spacing w:val="-9"/>
          <w:w w:val="105"/>
          <w:sz w:val="24"/>
        </w:rPr>
        <w:t xml:space="preserve"> </w:t>
      </w:r>
      <w:r>
        <w:rPr>
          <w:w w:val="105"/>
          <w:sz w:val="24"/>
        </w:rPr>
        <w:t>leases</w:t>
      </w:r>
      <w:r>
        <w:rPr>
          <w:spacing w:val="-9"/>
          <w:w w:val="105"/>
          <w:sz w:val="24"/>
        </w:rPr>
        <w:t xml:space="preserve"> </w:t>
      </w:r>
      <w:r>
        <w:rPr>
          <w:w w:val="105"/>
          <w:sz w:val="24"/>
        </w:rPr>
        <w:t>the</w:t>
      </w:r>
      <w:r>
        <w:rPr>
          <w:spacing w:val="-9"/>
          <w:w w:val="105"/>
          <w:sz w:val="24"/>
        </w:rPr>
        <w:t xml:space="preserve"> </w:t>
      </w:r>
      <w:r>
        <w:rPr>
          <w:w w:val="105"/>
          <w:sz w:val="24"/>
        </w:rPr>
        <w:t>endowed</w:t>
      </w:r>
      <w:r>
        <w:rPr>
          <w:spacing w:val="-9"/>
          <w:w w:val="105"/>
          <w:sz w:val="24"/>
        </w:rPr>
        <w:t xml:space="preserve"> </w:t>
      </w:r>
      <w:r>
        <w:rPr>
          <w:w w:val="105"/>
          <w:sz w:val="24"/>
        </w:rPr>
        <w:t>property</w:t>
      </w:r>
      <w:r>
        <w:rPr>
          <w:spacing w:val="-9"/>
          <w:w w:val="105"/>
          <w:sz w:val="24"/>
        </w:rPr>
        <w:t xml:space="preserve"> </w:t>
      </w:r>
      <w:r>
        <w:rPr>
          <w:w w:val="105"/>
          <w:sz w:val="24"/>
        </w:rPr>
        <w:t>with</w:t>
      </w:r>
      <w:r>
        <w:rPr>
          <w:spacing w:val="-9"/>
          <w:w w:val="105"/>
          <w:sz w:val="24"/>
        </w:rPr>
        <w:t xml:space="preserve"> </w:t>
      </w:r>
      <w:r>
        <w:rPr>
          <w:w w:val="105"/>
          <w:sz w:val="24"/>
        </w:rPr>
        <w:t>gross</w:t>
      </w:r>
      <w:r>
        <w:rPr>
          <w:spacing w:val="-9"/>
          <w:w w:val="105"/>
          <w:sz w:val="24"/>
        </w:rPr>
        <w:t xml:space="preserve"> </w:t>
      </w:r>
      <w:r>
        <w:rPr>
          <w:w w:val="105"/>
          <w:sz w:val="24"/>
        </w:rPr>
        <w:t>lesion,</w:t>
      </w:r>
      <w:r>
        <w:rPr>
          <w:spacing w:val="-9"/>
          <w:w w:val="105"/>
          <w:sz w:val="24"/>
        </w:rPr>
        <w:t xml:space="preserve"> </w:t>
      </w:r>
      <w:r>
        <w:rPr>
          <w:w w:val="105"/>
          <w:sz w:val="24"/>
        </w:rPr>
        <w:t>lessee</w:t>
      </w:r>
      <w:r>
        <w:rPr>
          <w:spacing w:val="-9"/>
          <w:w w:val="105"/>
          <w:sz w:val="24"/>
        </w:rPr>
        <w:t xml:space="preserve"> </w:t>
      </w:r>
      <w:r>
        <w:rPr>
          <w:w w:val="105"/>
          <w:sz w:val="24"/>
        </w:rPr>
        <w:t>shall</w:t>
      </w:r>
      <w:r>
        <w:rPr>
          <w:spacing w:val="-9"/>
          <w:w w:val="105"/>
          <w:sz w:val="24"/>
        </w:rPr>
        <w:t xml:space="preserve"> </w:t>
      </w:r>
      <w:r>
        <w:rPr>
          <w:w w:val="105"/>
          <w:sz w:val="24"/>
        </w:rPr>
        <w:t>be</w:t>
      </w:r>
      <w:r>
        <w:rPr>
          <w:spacing w:val="-9"/>
          <w:w w:val="105"/>
          <w:sz w:val="24"/>
        </w:rPr>
        <w:t xml:space="preserve"> </w:t>
      </w:r>
      <w:r>
        <w:rPr>
          <w:w w:val="105"/>
          <w:sz w:val="24"/>
        </w:rPr>
        <w:t>obligated</w:t>
      </w:r>
      <w:r>
        <w:rPr>
          <w:spacing w:val="-9"/>
          <w:w w:val="105"/>
          <w:sz w:val="24"/>
        </w:rPr>
        <w:t xml:space="preserve"> </w:t>
      </w:r>
      <w:r>
        <w:rPr>
          <w:w w:val="105"/>
          <w:sz w:val="24"/>
        </w:rPr>
        <w:t>to</w:t>
      </w:r>
      <w:r>
        <w:rPr>
          <w:spacing w:val="-9"/>
          <w:w w:val="105"/>
          <w:sz w:val="24"/>
        </w:rPr>
        <w:t xml:space="preserve"> </w:t>
      </w:r>
      <w:r>
        <w:rPr>
          <w:w w:val="105"/>
          <w:sz w:val="24"/>
        </w:rPr>
        <w:t>complete market rent, otherwise the lease shall be rescinded.</w:t>
      </w:r>
    </w:p>
    <w:p w:rsidR="00C17534" w:rsidRDefault="00C17534">
      <w:pPr>
        <w:pStyle w:val="BodyText"/>
        <w:spacing w:before="46"/>
      </w:pPr>
    </w:p>
    <w:p w:rsidR="00C17534" w:rsidRDefault="003F5CB7">
      <w:pPr>
        <w:pStyle w:val="Heading4"/>
      </w:pPr>
      <w:r>
        <w:t>Article</w:t>
      </w:r>
      <w:r>
        <w:rPr>
          <w:spacing w:val="17"/>
        </w:rPr>
        <w:t xml:space="preserve"> </w:t>
      </w:r>
      <w:r>
        <w:rPr>
          <w:spacing w:val="-2"/>
        </w:rPr>
        <w:t>1453:</w:t>
      </w:r>
    </w:p>
    <w:p w:rsidR="00C17534" w:rsidRDefault="003F5CB7">
      <w:pPr>
        <w:pStyle w:val="ListParagraph"/>
        <w:numPr>
          <w:ilvl w:val="0"/>
          <w:numId w:val="162"/>
        </w:numPr>
        <w:tabs>
          <w:tab w:val="left" w:pos="980"/>
        </w:tabs>
        <w:spacing w:line="249" w:lineRule="auto"/>
        <w:ind w:right="355"/>
        <w:jc w:val="both"/>
        <w:rPr>
          <w:sz w:val="24"/>
        </w:rPr>
      </w:pPr>
      <w:r>
        <w:rPr>
          <w:w w:val="105"/>
          <w:sz w:val="24"/>
        </w:rPr>
        <w:t>If the endowed building needs construction and lessee takes measure on it, with permission of lessor, on his o</w:t>
      </w:r>
      <w:r>
        <w:rPr>
          <w:w w:val="105"/>
          <w:sz w:val="24"/>
        </w:rPr>
        <w:t>wn account, in case most of the profit of the building accrues to the endowment, lessee may claim supervisor</w:t>
      </w:r>
      <w:r>
        <w:rPr>
          <w:spacing w:val="40"/>
          <w:w w:val="105"/>
          <w:sz w:val="24"/>
        </w:rPr>
        <w:t xml:space="preserve"> </w:t>
      </w:r>
      <w:r>
        <w:rPr>
          <w:w w:val="105"/>
          <w:sz w:val="24"/>
        </w:rPr>
        <w:t>to reimburse those costs out of profits of the endowment, even if claim of lessee has not already been stipulated.</w:t>
      </w:r>
    </w:p>
    <w:p w:rsidR="00C17534" w:rsidRDefault="003F5CB7">
      <w:pPr>
        <w:pStyle w:val="ListParagraph"/>
        <w:numPr>
          <w:ilvl w:val="0"/>
          <w:numId w:val="162"/>
        </w:numPr>
        <w:tabs>
          <w:tab w:val="left" w:pos="980"/>
        </w:tabs>
        <w:spacing w:before="124" w:line="249" w:lineRule="auto"/>
        <w:ind w:right="356"/>
        <w:jc w:val="both"/>
        <w:rPr>
          <w:sz w:val="24"/>
        </w:rPr>
      </w:pPr>
      <w:r>
        <w:rPr>
          <w:w w:val="110"/>
          <w:sz w:val="24"/>
        </w:rPr>
        <w:t>If most of the profit of the building accrues to lessee, he may not refer to supervisor without existence of prior condition. If lessee or an entitled person, without permission of supervisor reconstructs</w:t>
      </w:r>
      <w:r>
        <w:rPr>
          <w:spacing w:val="24"/>
          <w:w w:val="110"/>
          <w:sz w:val="24"/>
        </w:rPr>
        <w:t xml:space="preserve"> </w:t>
      </w:r>
      <w:r>
        <w:rPr>
          <w:w w:val="110"/>
          <w:sz w:val="24"/>
        </w:rPr>
        <w:t>one of the ruined materials of endowment and the ma</w:t>
      </w:r>
      <w:r>
        <w:rPr>
          <w:w w:val="110"/>
          <w:sz w:val="24"/>
        </w:rPr>
        <w:t>terials are reconstructed</w:t>
      </w:r>
      <w:r>
        <w:rPr>
          <w:spacing w:val="80"/>
          <w:w w:val="110"/>
          <w:sz w:val="24"/>
        </w:rPr>
        <w:t xml:space="preserve"> </w:t>
      </w:r>
      <w:r>
        <w:rPr>
          <w:w w:val="110"/>
          <w:sz w:val="24"/>
        </w:rPr>
        <w:t>in</w:t>
      </w:r>
      <w:r>
        <w:rPr>
          <w:spacing w:val="-6"/>
          <w:w w:val="110"/>
          <w:sz w:val="24"/>
        </w:rPr>
        <w:t xml:space="preserve"> </w:t>
      </w:r>
      <w:r>
        <w:rPr>
          <w:w w:val="110"/>
          <w:sz w:val="24"/>
        </w:rPr>
        <w:t>such</w:t>
      </w:r>
      <w:r>
        <w:rPr>
          <w:spacing w:val="-6"/>
          <w:w w:val="110"/>
          <w:sz w:val="24"/>
        </w:rPr>
        <w:t xml:space="preserve"> </w:t>
      </w:r>
      <w:r>
        <w:rPr>
          <w:w w:val="110"/>
          <w:sz w:val="24"/>
        </w:rPr>
        <w:t>a</w:t>
      </w:r>
      <w:r>
        <w:rPr>
          <w:spacing w:val="-6"/>
          <w:w w:val="110"/>
          <w:sz w:val="24"/>
        </w:rPr>
        <w:t xml:space="preserve"> </w:t>
      </w:r>
      <w:r>
        <w:rPr>
          <w:w w:val="110"/>
          <w:sz w:val="24"/>
        </w:rPr>
        <w:t>way</w:t>
      </w:r>
      <w:r>
        <w:rPr>
          <w:spacing w:val="-6"/>
          <w:w w:val="110"/>
          <w:sz w:val="24"/>
        </w:rPr>
        <w:t xml:space="preserve"> </w:t>
      </w:r>
      <w:r>
        <w:rPr>
          <w:w w:val="110"/>
          <w:sz w:val="24"/>
        </w:rPr>
        <w:t>that</w:t>
      </w:r>
      <w:r>
        <w:rPr>
          <w:spacing w:val="-6"/>
          <w:w w:val="110"/>
          <w:sz w:val="24"/>
        </w:rPr>
        <w:t xml:space="preserve"> </w:t>
      </w:r>
      <w:r>
        <w:rPr>
          <w:w w:val="110"/>
          <w:sz w:val="24"/>
        </w:rPr>
        <w:t>if</w:t>
      </w:r>
      <w:r>
        <w:rPr>
          <w:spacing w:val="-6"/>
          <w:w w:val="110"/>
          <w:sz w:val="24"/>
        </w:rPr>
        <w:t xml:space="preserve"> </w:t>
      </w:r>
      <w:r>
        <w:rPr>
          <w:w w:val="110"/>
          <w:sz w:val="24"/>
        </w:rPr>
        <w:t>they</w:t>
      </w:r>
      <w:r>
        <w:rPr>
          <w:spacing w:val="-6"/>
          <w:w w:val="110"/>
          <w:sz w:val="24"/>
        </w:rPr>
        <w:t xml:space="preserve"> </w:t>
      </w:r>
      <w:r>
        <w:rPr>
          <w:w w:val="110"/>
          <w:sz w:val="24"/>
        </w:rPr>
        <w:t>are</w:t>
      </w:r>
      <w:r>
        <w:rPr>
          <w:spacing w:val="-6"/>
          <w:w w:val="110"/>
          <w:sz w:val="24"/>
        </w:rPr>
        <w:t xml:space="preserve"> </w:t>
      </w:r>
      <w:r>
        <w:rPr>
          <w:w w:val="110"/>
          <w:sz w:val="24"/>
        </w:rPr>
        <w:t>destructed,</w:t>
      </w:r>
      <w:r>
        <w:rPr>
          <w:spacing w:val="-6"/>
          <w:w w:val="110"/>
          <w:sz w:val="24"/>
        </w:rPr>
        <w:t xml:space="preserve"> </w:t>
      </w:r>
      <w:r>
        <w:rPr>
          <w:w w:val="110"/>
          <w:sz w:val="24"/>
        </w:rPr>
        <w:t>no</w:t>
      </w:r>
      <w:r>
        <w:rPr>
          <w:spacing w:val="-6"/>
          <w:w w:val="110"/>
          <w:sz w:val="24"/>
        </w:rPr>
        <w:t xml:space="preserve"> </w:t>
      </w:r>
      <w:r>
        <w:rPr>
          <w:w w:val="110"/>
          <w:sz w:val="24"/>
        </w:rPr>
        <w:t>value</w:t>
      </w:r>
      <w:r>
        <w:rPr>
          <w:spacing w:val="-6"/>
          <w:w w:val="110"/>
          <w:sz w:val="24"/>
        </w:rPr>
        <w:t xml:space="preserve"> </w:t>
      </w:r>
      <w:r>
        <w:rPr>
          <w:w w:val="110"/>
          <w:sz w:val="24"/>
        </w:rPr>
        <w:t>will</w:t>
      </w:r>
      <w:r>
        <w:rPr>
          <w:spacing w:val="-6"/>
          <w:w w:val="110"/>
          <w:sz w:val="24"/>
        </w:rPr>
        <w:t xml:space="preserve"> </w:t>
      </w:r>
      <w:r>
        <w:rPr>
          <w:w w:val="110"/>
          <w:sz w:val="24"/>
        </w:rPr>
        <w:t>remain</w:t>
      </w:r>
      <w:r>
        <w:rPr>
          <w:spacing w:val="-6"/>
          <w:w w:val="110"/>
          <w:sz w:val="24"/>
        </w:rPr>
        <w:t xml:space="preserve"> </w:t>
      </w:r>
      <w:r>
        <w:rPr>
          <w:w w:val="110"/>
          <w:sz w:val="24"/>
        </w:rPr>
        <w:t>except</w:t>
      </w:r>
      <w:r>
        <w:rPr>
          <w:spacing w:val="-6"/>
          <w:w w:val="110"/>
          <w:sz w:val="24"/>
        </w:rPr>
        <w:t xml:space="preserve"> </w:t>
      </w:r>
      <w:r>
        <w:rPr>
          <w:w w:val="110"/>
          <w:sz w:val="24"/>
        </w:rPr>
        <w:t>the</w:t>
      </w:r>
      <w:r>
        <w:rPr>
          <w:spacing w:val="-6"/>
          <w:w w:val="110"/>
          <w:sz w:val="24"/>
        </w:rPr>
        <w:t xml:space="preserve"> </w:t>
      </w:r>
      <w:r>
        <w:rPr>
          <w:w w:val="110"/>
          <w:sz w:val="24"/>
        </w:rPr>
        <w:t>ruined</w:t>
      </w:r>
      <w:r>
        <w:rPr>
          <w:spacing w:val="-6"/>
          <w:w w:val="110"/>
          <w:sz w:val="24"/>
        </w:rPr>
        <w:t xml:space="preserve"> </w:t>
      </w:r>
      <w:r>
        <w:rPr>
          <w:w w:val="110"/>
          <w:sz w:val="24"/>
        </w:rPr>
        <w:t>materials,</w:t>
      </w:r>
      <w:r>
        <w:rPr>
          <w:spacing w:val="-6"/>
          <w:w w:val="110"/>
          <w:sz w:val="24"/>
        </w:rPr>
        <w:t xml:space="preserve"> </w:t>
      </w:r>
      <w:r>
        <w:rPr>
          <w:w w:val="110"/>
          <w:sz w:val="24"/>
        </w:rPr>
        <w:t xml:space="preserve">the </w:t>
      </w:r>
      <w:r>
        <w:rPr>
          <w:sz w:val="24"/>
        </w:rPr>
        <w:t xml:space="preserve">reconstruction shall be considered as part of the endowment and lessee shall not have the right to </w:t>
      </w:r>
      <w:r>
        <w:rPr>
          <w:spacing w:val="-2"/>
          <w:w w:val="110"/>
          <w:sz w:val="24"/>
        </w:rPr>
        <w:t>refer.</w:t>
      </w:r>
    </w:p>
    <w:p w:rsidR="00C17534" w:rsidRDefault="00C17534">
      <w:pPr>
        <w:pStyle w:val="BodyText"/>
        <w:spacing w:before="50"/>
      </w:pPr>
    </w:p>
    <w:p w:rsidR="00C17534" w:rsidRDefault="003F5CB7">
      <w:pPr>
        <w:pStyle w:val="Heading4"/>
      </w:pPr>
      <w:r>
        <w:t>Article</w:t>
      </w:r>
      <w:r>
        <w:rPr>
          <w:spacing w:val="17"/>
        </w:rPr>
        <w:t xml:space="preserve"> </w:t>
      </w:r>
      <w:r>
        <w:rPr>
          <w:spacing w:val="-2"/>
        </w:rPr>
        <w:t>1454:</w:t>
      </w:r>
    </w:p>
    <w:p w:rsidR="00C17534" w:rsidRDefault="003F5CB7">
      <w:pPr>
        <w:pStyle w:val="BodyText"/>
        <w:spacing w:line="249" w:lineRule="auto"/>
        <w:ind w:left="560" w:right="356"/>
        <w:jc w:val="both"/>
      </w:pPr>
      <w:r>
        <w:rPr>
          <w:w w:val="110"/>
        </w:rPr>
        <w:t>If</w:t>
      </w:r>
      <w:r>
        <w:rPr>
          <w:spacing w:val="-7"/>
          <w:w w:val="110"/>
        </w:rPr>
        <w:t xml:space="preserve"> </w:t>
      </w:r>
      <w:r>
        <w:rPr>
          <w:w w:val="110"/>
        </w:rPr>
        <w:t>lessee</w:t>
      </w:r>
      <w:r>
        <w:rPr>
          <w:spacing w:val="-7"/>
          <w:w w:val="110"/>
        </w:rPr>
        <w:t xml:space="preserve"> </w:t>
      </w:r>
      <w:r>
        <w:rPr>
          <w:w w:val="110"/>
        </w:rPr>
        <w:t>changes</w:t>
      </w:r>
      <w:r>
        <w:rPr>
          <w:spacing w:val="-7"/>
          <w:w w:val="110"/>
        </w:rPr>
        <w:t xml:space="preserve"> </w:t>
      </w:r>
      <w:r>
        <w:rPr>
          <w:w w:val="110"/>
        </w:rPr>
        <w:t>form</w:t>
      </w:r>
      <w:r>
        <w:rPr>
          <w:spacing w:val="-7"/>
          <w:w w:val="110"/>
        </w:rPr>
        <w:t xml:space="preserve"> </w:t>
      </w:r>
      <w:r>
        <w:rPr>
          <w:w w:val="110"/>
        </w:rPr>
        <w:t>of</w:t>
      </w:r>
      <w:r>
        <w:rPr>
          <w:spacing w:val="-7"/>
          <w:w w:val="110"/>
        </w:rPr>
        <w:t xml:space="preserve"> </w:t>
      </w:r>
      <w:r>
        <w:rPr>
          <w:w w:val="110"/>
        </w:rPr>
        <w:t>endowment</w:t>
      </w:r>
      <w:r>
        <w:rPr>
          <w:spacing w:val="-7"/>
          <w:w w:val="110"/>
        </w:rPr>
        <w:t xml:space="preserve"> </w:t>
      </w:r>
      <w:r>
        <w:rPr>
          <w:w w:val="110"/>
        </w:rPr>
        <w:t>in</w:t>
      </w:r>
      <w:r>
        <w:rPr>
          <w:spacing w:val="-7"/>
          <w:w w:val="110"/>
        </w:rPr>
        <w:t xml:space="preserve"> </w:t>
      </w:r>
      <w:r>
        <w:rPr>
          <w:w w:val="110"/>
        </w:rPr>
        <w:t>such</w:t>
      </w:r>
      <w:r>
        <w:rPr>
          <w:spacing w:val="-7"/>
          <w:w w:val="110"/>
        </w:rPr>
        <w:t xml:space="preserve"> </w:t>
      </w:r>
      <w:r>
        <w:rPr>
          <w:w w:val="110"/>
        </w:rPr>
        <w:t>a</w:t>
      </w:r>
      <w:r>
        <w:rPr>
          <w:spacing w:val="-7"/>
          <w:w w:val="110"/>
        </w:rPr>
        <w:t xml:space="preserve"> </w:t>
      </w:r>
      <w:r>
        <w:rPr>
          <w:w w:val="110"/>
        </w:rPr>
        <w:t>way</w:t>
      </w:r>
      <w:r>
        <w:rPr>
          <w:spacing w:val="-7"/>
          <w:w w:val="110"/>
        </w:rPr>
        <w:t xml:space="preserve"> </w:t>
      </w:r>
      <w:r>
        <w:rPr>
          <w:w w:val="110"/>
        </w:rPr>
        <w:t>that</w:t>
      </w:r>
      <w:r>
        <w:rPr>
          <w:spacing w:val="-7"/>
          <w:w w:val="110"/>
        </w:rPr>
        <w:t xml:space="preserve"> </w:t>
      </w:r>
      <w:r>
        <w:rPr>
          <w:w w:val="110"/>
        </w:rPr>
        <w:t>he</w:t>
      </w:r>
      <w:r>
        <w:rPr>
          <w:spacing w:val="-7"/>
          <w:w w:val="110"/>
        </w:rPr>
        <w:t xml:space="preserve"> </w:t>
      </w:r>
      <w:r>
        <w:rPr>
          <w:w w:val="110"/>
        </w:rPr>
        <w:t>destroys</w:t>
      </w:r>
      <w:r>
        <w:rPr>
          <w:spacing w:val="-7"/>
          <w:w w:val="110"/>
        </w:rPr>
        <w:t xml:space="preserve"> </w:t>
      </w:r>
      <w:r>
        <w:rPr>
          <w:w w:val="110"/>
        </w:rPr>
        <w:t>it</w:t>
      </w:r>
      <w:r>
        <w:rPr>
          <w:spacing w:val="-7"/>
          <w:w w:val="110"/>
        </w:rPr>
        <w:t xml:space="preserve"> </w:t>
      </w:r>
      <w:r>
        <w:rPr>
          <w:w w:val="110"/>
        </w:rPr>
        <w:t>completely</w:t>
      </w:r>
      <w:r>
        <w:rPr>
          <w:spacing w:val="-7"/>
          <w:w w:val="110"/>
        </w:rPr>
        <w:t xml:space="preserve"> </w:t>
      </w:r>
      <w:r>
        <w:rPr>
          <w:w w:val="110"/>
        </w:rPr>
        <w:t>or</w:t>
      </w:r>
      <w:r>
        <w:rPr>
          <w:spacing w:val="-7"/>
          <w:w w:val="110"/>
        </w:rPr>
        <w:t xml:space="preserve"> </w:t>
      </w:r>
      <w:r>
        <w:rPr>
          <w:w w:val="110"/>
        </w:rPr>
        <w:t>partially</w:t>
      </w:r>
      <w:r>
        <w:rPr>
          <w:spacing w:val="-8"/>
          <w:w w:val="110"/>
        </w:rPr>
        <w:t xml:space="preserve"> </w:t>
      </w:r>
      <w:r>
        <w:rPr>
          <w:w w:val="110"/>
        </w:rPr>
        <w:t>and reconstructs</w:t>
      </w:r>
      <w:r>
        <w:rPr>
          <w:spacing w:val="-5"/>
          <w:w w:val="110"/>
        </w:rPr>
        <w:t xml:space="preserve"> </w:t>
      </w:r>
      <w:r>
        <w:rPr>
          <w:w w:val="110"/>
        </w:rPr>
        <w:t>it</w:t>
      </w:r>
      <w:r>
        <w:rPr>
          <w:spacing w:val="-5"/>
          <w:w w:val="110"/>
        </w:rPr>
        <w:t xml:space="preserve"> </w:t>
      </w:r>
      <w:r>
        <w:rPr>
          <w:w w:val="110"/>
        </w:rPr>
        <w:t>in</w:t>
      </w:r>
      <w:r>
        <w:rPr>
          <w:spacing w:val="-5"/>
          <w:w w:val="110"/>
        </w:rPr>
        <w:t xml:space="preserve"> </w:t>
      </w:r>
      <w:r>
        <w:rPr>
          <w:w w:val="110"/>
        </w:rPr>
        <w:t>a</w:t>
      </w:r>
      <w:r>
        <w:rPr>
          <w:spacing w:val="-5"/>
          <w:w w:val="110"/>
        </w:rPr>
        <w:t xml:space="preserve"> </w:t>
      </w:r>
      <w:r>
        <w:rPr>
          <w:w w:val="110"/>
        </w:rPr>
        <w:t>different</w:t>
      </w:r>
      <w:r>
        <w:rPr>
          <w:spacing w:val="-5"/>
          <w:w w:val="110"/>
        </w:rPr>
        <w:t xml:space="preserve"> </w:t>
      </w:r>
      <w:r>
        <w:rPr>
          <w:w w:val="110"/>
        </w:rPr>
        <w:t>form,</w:t>
      </w:r>
      <w:r>
        <w:rPr>
          <w:spacing w:val="-5"/>
          <w:w w:val="110"/>
        </w:rPr>
        <w:t xml:space="preserve"> </w:t>
      </w:r>
      <w:r>
        <w:rPr>
          <w:w w:val="110"/>
        </w:rPr>
        <w:t>in</w:t>
      </w:r>
      <w:r>
        <w:rPr>
          <w:spacing w:val="-5"/>
          <w:w w:val="110"/>
        </w:rPr>
        <w:t xml:space="preserve"> </w:t>
      </w:r>
      <w:r>
        <w:rPr>
          <w:w w:val="110"/>
        </w:rPr>
        <w:t>case</w:t>
      </w:r>
      <w:r>
        <w:rPr>
          <w:spacing w:val="-5"/>
          <w:w w:val="110"/>
        </w:rPr>
        <w:t xml:space="preserve"> </w:t>
      </w:r>
      <w:r>
        <w:rPr>
          <w:w w:val="110"/>
        </w:rPr>
        <w:t>the</w:t>
      </w:r>
      <w:r>
        <w:rPr>
          <w:spacing w:val="-5"/>
          <w:w w:val="110"/>
        </w:rPr>
        <w:t xml:space="preserve"> </w:t>
      </w:r>
      <w:r>
        <w:rPr>
          <w:w w:val="110"/>
        </w:rPr>
        <w:t>change</w:t>
      </w:r>
      <w:r>
        <w:rPr>
          <w:spacing w:val="-6"/>
          <w:w w:val="110"/>
        </w:rPr>
        <w:t xml:space="preserve"> </w:t>
      </w:r>
      <w:r>
        <w:rPr>
          <w:w w:val="110"/>
        </w:rPr>
        <w:t>is</w:t>
      </w:r>
      <w:r>
        <w:rPr>
          <w:spacing w:val="-5"/>
          <w:w w:val="110"/>
        </w:rPr>
        <w:t xml:space="preserve"> </w:t>
      </w:r>
      <w:r>
        <w:rPr>
          <w:w w:val="110"/>
        </w:rPr>
        <w:t>in</w:t>
      </w:r>
      <w:r>
        <w:rPr>
          <w:spacing w:val="-5"/>
          <w:w w:val="110"/>
        </w:rPr>
        <w:t xml:space="preserve"> </w:t>
      </w:r>
      <w:r>
        <w:rPr>
          <w:w w:val="110"/>
        </w:rPr>
        <w:t>the</w:t>
      </w:r>
      <w:r>
        <w:rPr>
          <w:spacing w:val="-5"/>
          <w:w w:val="110"/>
        </w:rPr>
        <w:t xml:space="preserve"> </w:t>
      </w:r>
      <w:r>
        <w:rPr>
          <w:w w:val="110"/>
        </w:rPr>
        <w:t>interest</w:t>
      </w:r>
      <w:r>
        <w:rPr>
          <w:spacing w:val="-5"/>
          <w:w w:val="110"/>
        </w:rPr>
        <w:t xml:space="preserve"> </w:t>
      </w:r>
      <w:r>
        <w:rPr>
          <w:w w:val="110"/>
        </w:rPr>
        <w:t>of</w:t>
      </w:r>
      <w:r>
        <w:rPr>
          <w:spacing w:val="-5"/>
          <w:w w:val="110"/>
        </w:rPr>
        <w:t xml:space="preserve"> </w:t>
      </w:r>
      <w:r>
        <w:rPr>
          <w:w w:val="110"/>
        </w:rPr>
        <w:t>endowment,</w:t>
      </w:r>
      <w:r>
        <w:rPr>
          <w:spacing w:val="-6"/>
          <w:w w:val="110"/>
        </w:rPr>
        <w:t xml:space="preserve"> </w:t>
      </w:r>
      <w:r>
        <w:rPr>
          <w:w w:val="110"/>
        </w:rPr>
        <w:t>the</w:t>
      </w:r>
      <w:r>
        <w:rPr>
          <w:spacing w:val="-5"/>
          <w:w w:val="110"/>
        </w:rPr>
        <w:t xml:space="preserve"> </w:t>
      </w:r>
      <w:r>
        <w:rPr>
          <w:w w:val="110"/>
        </w:rPr>
        <w:t xml:space="preserve">building </w:t>
      </w:r>
      <w:r>
        <w:t>shall</w:t>
      </w:r>
      <w:r>
        <w:rPr>
          <w:spacing w:val="16"/>
        </w:rPr>
        <w:t xml:space="preserve"> </w:t>
      </w:r>
      <w:r>
        <w:t>remain</w:t>
      </w:r>
      <w:r>
        <w:rPr>
          <w:spacing w:val="16"/>
        </w:rPr>
        <w:t xml:space="preserve"> </w:t>
      </w:r>
      <w:r>
        <w:t>as</w:t>
      </w:r>
      <w:r>
        <w:rPr>
          <w:spacing w:val="16"/>
        </w:rPr>
        <w:t xml:space="preserve"> </w:t>
      </w:r>
      <w:r>
        <w:t>it</w:t>
      </w:r>
      <w:r>
        <w:rPr>
          <w:spacing w:val="17"/>
        </w:rPr>
        <w:t xml:space="preserve"> </w:t>
      </w:r>
      <w:r>
        <w:t>is</w:t>
      </w:r>
      <w:r>
        <w:rPr>
          <w:spacing w:val="16"/>
        </w:rPr>
        <w:t xml:space="preserve"> </w:t>
      </w:r>
      <w:r>
        <w:t>and</w:t>
      </w:r>
      <w:r>
        <w:rPr>
          <w:spacing w:val="16"/>
        </w:rPr>
        <w:t xml:space="preserve"> </w:t>
      </w:r>
      <w:r>
        <w:t>lessee</w:t>
      </w:r>
      <w:r>
        <w:rPr>
          <w:spacing w:val="17"/>
        </w:rPr>
        <w:t xml:space="preserve"> </w:t>
      </w:r>
      <w:r>
        <w:t>shall</w:t>
      </w:r>
      <w:r>
        <w:rPr>
          <w:spacing w:val="16"/>
        </w:rPr>
        <w:t xml:space="preserve"> </w:t>
      </w:r>
      <w:r>
        <w:t>not</w:t>
      </w:r>
      <w:r>
        <w:rPr>
          <w:spacing w:val="16"/>
        </w:rPr>
        <w:t xml:space="preserve"> </w:t>
      </w:r>
      <w:r>
        <w:t>be</w:t>
      </w:r>
      <w:r>
        <w:rPr>
          <w:spacing w:val="16"/>
        </w:rPr>
        <w:t xml:space="preserve"> </w:t>
      </w:r>
      <w:r>
        <w:t>entitled</w:t>
      </w:r>
      <w:r>
        <w:rPr>
          <w:spacing w:val="17"/>
        </w:rPr>
        <w:t xml:space="preserve"> </w:t>
      </w:r>
      <w:r>
        <w:t>anything</w:t>
      </w:r>
      <w:r>
        <w:rPr>
          <w:spacing w:val="16"/>
        </w:rPr>
        <w:t xml:space="preserve"> </w:t>
      </w:r>
      <w:r>
        <w:t>for</w:t>
      </w:r>
      <w:r>
        <w:rPr>
          <w:spacing w:val="16"/>
        </w:rPr>
        <w:t xml:space="preserve"> </w:t>
      </w:r>
      <w:r>
        <w:t>the</w:t>
      </w:r>
      <w:r>
        <w:rPr>
          <w:spacing w:val="17"/>
        </w:rPr>
        <w:t xml:space="preserve"> </w:t>
      </w:r>
      <w:r>
        <w:t>building,</w:t>
      </w:r>
      <w:r>
        <w:rPr>
          <w:spacing w:val="16"/>
        </w:rPr>
        <w:t xml:space="preserve"> </w:t>
      </w:r>
      <w:r>
        <w:t>but</w:t>
      </w:r>
      <w:r>
        <w:rPr>
          <w:spacing w:val="16"/>
        </w:rPr>
        <w:t xml:space="preserve"> </w:t>
      </w:r>
      <w:r>
        <w:t>he</w:t>
      </w:r>
      <w:r>
        <w:rPr>
          <w:spacing w:val="16"/>
        </w:rPr>
        <w:t xml:space="preserve"> </w:t>
      </w:r>
      <w:r>
        <w:t>shall</w:t>
      </w:r>
      <w:r>
        <w:rPr>
          <w:spacing w:val="17"/>
        </w:rPr>
        <w:t xml:space="preserve"> </w:t>
      </w:r>
      <w:r>
        <w:t>be</w:t>
      </w:r>
      <w:r>
        <w:rPr>
          <w:spacing w:val="16"/>
        </w:rPr>
        <w:t xml:space="preserve"> </w:t>
      </w:r>
      <w:r>
        <w:t>entitled</w:t>
      </w:r>
      <w:r>
        <w:rPr>
          <w:spacing w:val="16"/>
        </w:rPr>
        <w:t xml:space="preserve"> </w:t>
      </w:r>
      <w:r>
        <w:rPr>
          <w:spacing w:val="-5"/>
        </w:rPr>
        <w:t>to</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pPr>
      <w:bookmarkStart w:id="339" w:name="Chapter_2_—_Lending"/>
      <w:bookmarkStart w:id="340" w:name="Section_2_—_Obligations_of_Lender"/>
      <w:bookmarkStart w:id="341" w:name="Section_3_—_Obligations_of_Borrower"/>
      <w:bookmarkStart w:id="342" w:name="_bookmark127"/>
      <w:bookmarkEnd w:id="339"/>
      <w:bookmarkEnd w:id="340"/>
      <w:bookmarkEnd w:id="341"/>
      <w:bookmarkEnd w:id="342"/>
      <w:r>
        <w:lastRenderedPageBreak/>
        <w:t>the</w:t>
      </w:r>
      <w:r>
        <w:rPr>
          <w:spacing w:val="28"/>
        </w:rPr>
        <w:t xml:space="preserve"> </w:t>
      </w:r>
      <w:r>
        <w:t>market</w:t>
      </w:r>
      <w:r>
        <w:rPr>
          <w:spacing w:val="29"/>
        </w:rPr>
        <w:t xml:space="preserve"> </w:t>
      </w:r>
      <w:r>
        <w:t>fee</w:t>
      </w:r>
      <w:r>
        <w:rPr>
          <w:spacing w:val="29"/>
        </w:rPr>
        <w:t xml:space="preserve"> </w:t>
      </w:r>
      <w:r>
        <w:t>for</w:t>
      </w:r>
      <w:r>
        <w:rPr>
          <w:spacing w:val="29"/>
        </w:rPr>
        <w:t xml:space="preserve"> </w:t>
      </w:r>
      <w:r>
        <w:t>the</w:t>
      </w:r>
      <w:r>
        <w:rPr>
          <w:spacing w:val="28"/>
        </w:rPr>
        <w:t xml:space="preserve"> </w:t>
      </w:r>
      <w:r>
        <w:t>work.</w:t>
      </w:r>
      <w:r>
        <w:rPr>
          <w:spacing w:val="29"/>
        </w:rPr>
        <w:t xml:space="preserve"> </w:t>
      </w:r>
      <w:r>
        <w:t>And</w:t>
      </w:r>
      <w:r>
        <w:rPr>
          <w:spacing w:val="29"/>
        </w:rPr>
        <w:t xml:space="preserve"> </w:t>
      </w:r>
      <w:r>
        <w:t>if</w:t>
      </w:r>
      <w:r>
        <w:rPr>
          <w:spacing w:val="29"/>
        </w:rPr>
        <w:t xml:space="preserve"> </w:t>
      </w:r>
      <w:r>
        <w:t>the</w:t>
      </w:r>
      <w:r>
        <w:rPr>
          <w:spacing w:val="28"/>
        </w:rPr>
        <w:t xml:space="preserve"> </w:t>
      </w:r>
      <w:r>
        <w:t>change</w:t>
      </w:r>
      <w:r>
        <w:rPr>
          <w:spacing w:val="28"/>
        </w:rPr>
        <w:t xml:space="preserve"> </w:t>
      </w:r>
      <w:r>
        <w:t>is</w:t>
      </w:r>
      <w:r>
        <w:rPr>
          <w:spacing w:val="29"/>
        </w:rPr>
        <w:t xml:space="preserve"> </w:t>
      </w:r>
      <w:r>
        <w:t>not</w:t>
      </w:r>
      <w:r>
        <w:rPr>
          <w:spacing w:val="29"/>
        </w:rPr>
        <w:t xml:space="preserve"> </w:t>
      </w:r>
      <w:r>
        <w:t>in</w:t>
      </w:r>
      <w:r>
        <w:rPr>
          <w:spacing w:val="29"/>
        </w:rPr>
        <w:t xml:space="preserve"> </w:t>
      </w:r>
      <w:r>
        <w:t>the</w:t>
      </w:r>
      <w:r>
        <w:rPr>
          <w:spacing w:val="29"/>
        </w:rPr>
        <w:t xml:space="preserve"> </w:t>
      </w:r>
      <w:r>
        <w:t>interest</w:t>
      </w:r>
      <w:r>
        <w:rPr>
          <w:spacing w:val="29"/>
        </w:rPr>
        <w:t xml:space="preserve"> </w:t>
      </w:r>
      <w:r>
        <w:t>of</w:t>
      </w:r>
      <w:r>
        <w:rPr>
          <w:spacing w:val="29"/>
        </w:rPr>
        <w:t xml:space="preserve"> </w:t>
      </w:r>
      <w:r>
        <w:t>endowment,</w:t>
      </w:r>
      <w:r>
        <w:rPr>
          <w:spacing w:val="28"/>
        </w:rPr>
        <w:t xml:space="preserve"> </w:t>
      </w:r>
      <w:r>
        <w:t>destruction</w:t>
      </w:r>
      <w:r>
        <w:rPr>
          <w:spacing w:val="29"/>
        </w:rPr>
        <w:t xml:space="preserve"> </w:t>
      </w:r>
      <w:r>
        <w:t>of</w:t>
      </w:r>
      <w:r>
        <w:rPr>
          <w:spacing w:val="29"/>
        </w:rPr>
        <w:t xml:space="preserve"> </w:t>
      </w:r>
      <w:r>
        <w:t xml:space="preserve">the </w:t>
      </w:r>
      <w:r>
        <w:rPr>
          <w:w w:val="110"/>
        </w:rPr>
        <w:t>building</w:t>
      </w:r>
      <w:r>
        <w:rPr>
          <w:spacing w:val="-8"/>
          <w:w w:val="110"/>
        </w:rPr>
        <w:t xml:space="preserve"> </w:t>
      </w:r>
      <w:r>
        <w:rPr>
          <w:w w:val="110"/>
        </w:rPr>
        <w:t>and</w:t>
      </w:r>
      <w:r>
        <w:rPr>
          <w:spacing w:val="-8"/>
          <w:w w:val="110"/>
        </w:rPr>
        <w:t xml:space="preserve"> </w:t>
      </w:r>
      <w:r>
        <w:rPr>
          <w:w w:val="110"/>
        </w:rPr>
        <w:t>its</w:t>
      </w:r>
      <w:r>
        <w:rPr>
          <w:spacing w:val="-8"/>
          <w:w w:val="110"/>
        </w:rPr>
        <w:t xml:space="preserve"> </w:t>
      </w:r>
      <w:r>
        <w:rPr>
          <w:w w:val="110"/>
        </w:rPr>
        <w:t>reconstruction</w:t>
      </w:r>
      <w:r>
        <w:rPr>
          <w:spacing w:val="-8"/>
          <w:w w:val="110"/>
        </w:rPr>
        <w:t xml:space="preserve"> </w:t>
      </w:r>
      <w:r>
        <w:rPr>
          <w:w w:val="110"/>
        </w:rPr>
        <w:t>in</w:t>
      </w:r>
      <w:r>
        <w:rPr>
          <w:spacing w:val="-8"/>
          <w:w w:val="110"/>
        </w:rPr>
        <w:t xml:space="preserve"> </w:t>
      </w:r>
      <w:r>
        <w:rPr>
          <w:w w:val="110"/>
        </w:rPr>
        <w:t>its</w:t>
      </w:r>
      <w:r>
        <w:rPr>
          <w:spacing w:val="-8"/>
          <w:w w:val="110"/>
        </w:rPr>
        <w:t xml:space="preserve"> </w:t>
      </w:r>
      <w:r>
        <w:rPr>
          <w:w w:val="110"/>
        </w:rPr>
        <w:t>prior</w:t>
      </w:r>
      <w:r>
        <w:rPr>
          <w:spacing w:val="-8"/>
          <w:w w:val="110"/>
        </w:rPr>
        <w:t xml:space="preserve"> </w:t>
      </w:r>
      <w:r>
        <w:rPr>
          <w:w w:val="110"/>
        </w:rPr>
        <w:t>form</w:t>
      </w:r>
      <w:r>
        <w:rPr>
          <w:spacing w:val="-8"/>
          <w:w w:val="110"/>
        </w:rPr>
        <w:t xml:space="preserve"> </w:t>
      </w:r>
      <w:r>
        <w:rPr>
          <w:w w:val="110"/>
        </w:rPr>
        <w:t>shall</w:t>
      </w:r>
      <w:r>
        <w:rPr>
          <w:spacing w:val="-8"/>
          <w:w w:val="110"/>
        </w:rPr>
        <w:t xml:space="preserve"> </w:t>
      </w:r>
      <w:r>
        <w:rPr>
          <w:w w:val="110"/>
        </w:rPr>
        <w:t>be</w:t>
      </w:r>
      <w:r>
        <w:rPr>
          <w:spacing w:val="-8"/>
          <w:w w:val="110"/>
        </w:rPr>
        <w:t xml:space="preserve"> </w:t>
      </w:r>
      <w:r>
        <w:rPr>
          <w:w w:val="110"/>
        </w:rPr>
        <w:t>ordered.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1455:</w:t>
      </w:r>
    </w:p>
    <w:p w:rsidR="00C17534" w:rsidRDefault="003F5CB7">
      <w:pPr>
        <w:pStyle w:val="BodyText"/>
        <w:spacing w:line="249" w:lineRule="auto"/>
        <w:ind w:left="560" w:right="319"/>
      </w:pPr>
      <w:r>
        <w:rPr>
          <w:w w:val="105"/>
        </w:rPr>
        <w:t>Provisions of lease contract shall apply to lease of endowment, unless they contradict provisions of</w:t>
      </w:r>
      <w:r>
        <w:rPr>
          <w:spacing w:val="40"/>
          <w:w w:val="105"/>
        </w:rPr>
        <w:t xml:space="preserve"> </w:t>
      </w:r>
      <w:r>
        <w:rPr>
          <w:w w:val="105"/>
        </w:rPr>
        <w:t>this Topic.</w:t>
      </w:r>
    </w:p>
    <w:p w:rsidR="00C17534" w:rsidRDefault="003F5CB7">
      <w:pPr>
        <w:pStyle w:val="Heading1"/>
        <w:spacing w:before="405"/>
      </w:pPr>
      <w:r>
        <w:t>Chapter</w:t>
      </w:r>
      <w:r>
        <w:rPr>
          <w:spacing w:val="-23"/>
        </w:rPr>
        <w:t xml:space="preserve"> </w:t>
      </w:r>
      <w:r>
        <w:t>2</w:t>
      </w:r>
      <w:r>
        <w:rPr>
          <w:spacing w:val="-22"/>
        </w:rPr>
        <w:t xml:space="preserve"> </w:t>
      </w:r>
      <w:r>
        <w:t>—</w:t>
      </w:r>
      <w:r>
        <w:rPr>
          <w:spacing w:val="-22"/>
        </w:rPr>
        <w:t xml:space="preserve"> </w:t>
      </w:r>
      <w:r>
        <w:rPr>
          <w:spacing w:val="-2"/>
        </w:rPr>
        <w:t>Lending</w:t>
      </w:r>
    </w:p>
    <w:p w:rsidR="00C17534" w:rsidRDefault="003F5CB7">
      <w:pPr>
        <w:pStyle w:val="Heading2"/>
        <w:spacing w:before="459"/>
        <w:ind w:left="201"/>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3F5CB7">
      <w:pPr>
        <w:pStyle w:val="Heading4"/>
        <w:spacing w:before="314"/>
        <w:jc w:val="left"/>
      </w:pPr>
      <w:r>
        <w:t>Article</w:t>
      </w:r>
      <w:r>
        <w:rPr>
          <w:spacing w:val="17"/>
        </w:rPr>
        <w:t xml:space="preserve"> </w:t>
      </w:r>
      <w:r>
        <w:rPr>
          <w:spacing w:val="-2"/>
        </w:rPr>
        <w:t>1456:</w:t>
      </w:r>
    </w:p>
    <w:p w:rsidR="00C17534" w:rsidRDefault="003F5CB7">
      <w:pPr>
        <w:pStyle w:val="BodyText"/>
        <w:spacing w:line="249" w:lineRule="auto"/>
        <w:ind w:left="560"/>
      </w:pPr>
      <w:r>
        <w:rPr>
          <w:w w:val="105"/>
        </w:rPr>
        <w:t>Lending</w:t>
      </w:r>
      <w:r>
        <w:rPr>
          <w:spacing w:val="40"/>
          <w:w w:val="105"/>
        </w:rPr>
        <w:t xml:space="preserve"> </w:t>
      </w:r>
      <w:r>
        <w:rPr>
          <w:w w:val="105"/>
        </w:rPr>
        <w:t>is</w:t>
      </w:r>
      <w:r>
        <w:rPr>
          <w:spacing w:val="40"/>
          <w:w w:val="105"/>
        </w:rPr>
        <w:t xml:space="preserve"> </w:t>
      </w:r>
      <w:r>
        <w:rPr>
          <w:w w:val="105"/>
        </w:rPr>
        <w:t>pledge</w:t>
      </w:r>
      <w:r>
        <w:rPr>
          <w:spacing w:val="40"/>
          <w:w w:val="105"/>
        </w:rPr>
        <w:t xml:space="preserve"> </w:t>
      </w:r>
      <w:r>
        <w:rPr>
          <w:w w:val="105"/>
        </w:rPr>
        <w:t>of</w:t>
      </w:r>
      <w:r>
        <w:rPr>
          <w:spacing w:val="40"/>
          <w:w w:val="105"/>
        </w:rPr>
        <w:t xml:space="preserve"> </w:t>
      </w:r>
      <w:r>
        <w:rPr>
          <w:w w:val="105"/>
        </w:rPr>
        <w:t>lender</w:t>
      </w:r>
      <w:r>
        <w:rPr>
          <w:spacing w:val="40"/>
          <w:w w:val="105"/>
        </w:rPr>
        <w:t xml:space="preserve"> </w:t>
      </w:r>
      <w:r>
        <w:rPr>
          <w:w w:val="105"/>
        </w:rPr>
        <w:t>to</w:t>
      </w:r>
      <w:r>
        <w:rPr>
          <w:spacing w:val="40"/>
          <w:w w:val="105"/>
        </w:rPr>
        <w:t xml:space="preserve"> </w:t>
      </w:r>
      <w:r>
        <w:rPr>
          <w:w w:val="105"/>
        </w:rPr>
        <w:t>deliver</w:t>
      </w:r>
      <w:r>
        <w:rPr>
          <w:spacing w:val="40"/>
          <w:w w:val="105"/>
        </w:rPr>
        <w:t xml:space="preserve"> </w:t>
      </w:r>
      <w:r>
        <w:rPr>
          <w:w w:val="105"/>
        </w:rPr>
        <w:t>benefit</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property</w:t>
      </w:r>
      <w:r>
        <w:rPr>
          <w:spacing w:val="40"/>
          <w:w w:val="105"/>
        </w:rPr>
        <w:t xml:space="preserve"> </w:t>
      </w:r>
      <w:r>
        <w:rPr>
          <w:w w:val="105"/>
        </w:rPr>
        <w:t>to</w:t>
      </w:r>
      <w:r>
        <w:rPr>
          <w:spacing w:val="40"/>
          <w:w w:val="105"/>
        </w:rPr>
        <w:t xml:space="preserve"> </w:t>
      </w:r>
      <w:r>
        <w:rPr>
          <w:w w:val="105"/>
        </w:rPr>
        <w:t>borrower</w:t>
      </w:r>
      <w:r>
        <w:rPr>
          <w:spacing w:val="40"/>
          <w:w w:val="105"/>
        </w:rPr>
        <w:t xml:space="preserve"> </w:t>
      </w:r>
      <w:r>
        <w:rPr>
          <w:w w:val="105"/>
        </w:rPr>
        <w:t>without</w:t>
      </w:r>
      <w:r>
        <w:rPr>
          <w:spacing w:val="40"/>
          <w:w w:val="105"/>
        </w:rPr>
        <w:t xml:space="preserve"> </w:t>
      </w:r>
      <w:r>
        <w:rPr>
          <w:w w:val="105"/>
        </w:rPr>
        <w:t>exchange</w:t>
      </w:r>
      <w:r>
        <w:rPr>
          <w:spacing w:val="40"/>
          <w:w w:val="105"/>
        </w:rPr>
        <w:t xml:space="preserve"> </w:t>
      </w:r>
      <w:r>
        <w:rPr>
          <w:w w:val="105"/>
        </w:rPr>
        <w:t>for</w:t>
      </w:r>
      <w:r>
        <w:rPr>
          <w:spacing w:val="40"/>
          <w:w w:val="105"/>
        </w:rPr>
        <w:t xml:space="preserve"> </w:t>
      </w:r>
      <w:r>
        <w:rPr>
          <w:w w:val="105"/>
        </w:rPr>
        <w:t>a designated period or specific purpose, provided that he returns it after use.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1457:</w:t>
      </w:r>
    </w:p>
    <w:p w:rsidR="00C17534" w:rsidRDefault="003F5CB7">
      <w:pPr>
        <w:pStyle w:val="BodyText"/>
        <w:ind w:left="560"/>
      </w:pPr>
      <w:r>
        <w:rPr>
          <w:w w:val="105"/>
        </w:rPr>
        <w:t>Lending</w:t>
      </w:r>
      <w:r>
        <w:rPr>
          <w:spacing w:val="-4"/>
          <w:w w:val="105"/>
        </w:rPr>
        <w:t xml:space="preserve"> </w:t>
      </w:r>
      <w:r>
        <w:rPr>
          <w:w w:val="105"/>
        </w:rPr>
        <w:t>shall</w:t>
      </w:r>
      <w:r>
        <w:rPr>
          <w:spacing w:val="-4"/>
          <w:w w:val="105"/>
        </w:rPr>
        <w:t xml:space="preserve"> </w:t>
      </w:r>
      <w:r>
        <w:rPr>
          <w:w w:val="105"/>
        </w:rPr>
        <w:t>only</w:t>
      </w:r>
      <w:r>
        <w:rPr>
          <w:spacing w:val="-3"/>
          <w:w w:val="105"/>
        </w:rPr>
        <w:t xml:space="preserve"> </w:t>
      </w:r>
      <w:r>
        <w:rPr>
          <w:w w:val="105"/>
        </w:rPr>
        <w:t>be</w:t>
      </w:r>
      <w:r>
        <w:rPr>
          <w:spacing w:val="-4"/>
          <w:w w:val="105"/>
        </w:rPr>
        <w:t xml:space="preserve"> </w:t>
      </w:r>
      <w:r>
        <w:rPr>
          <w:w w:val="105"/>
        </w:rPr>
        <w:t>valid</w:t>
      </w:r>
      <w:r>
        <w:rPr>
          <w:spacing w:val="-3"/>
          <w:w w:val="105"/>
        </w:rPr>
        <w:t xml:space="preserve"> </w:t>
      </w:r>
      <w:r>
        <w:rPr>
          <w:w w:val="105"/>
        </w:rPr>
        <w:t>if</w:t>
      </w:r>
      <w:r>
        <w:rPr>
          <w:spacing w:val="-4"/>
          <w:w w:val="105"/>
        </w:rPr>
        <w:t xml:space="preserve"> </w:t>
      </w:r>
      <w:r>
        <w:rPr>
          <w:w w:val="105"/>
        </w:rPr>
        <w:t>the</w:t>
      </w:r>
      <w:r>
        <w:rPr>
          <w:spacing w:val="-3"/>
          <w:w w:val="105"/>
        </w:rPr>
        <w:t xml:space="preserve"> </w:t>
      </w:r>
      <w:r>
        <w:rPr>
          <w:w w:val="105"/>
        </w:rPr>
        <w:t>lent</w:t>
      </w:r>
      <w:r>
        <w:rPr>
          <w:spacing w:val="-4"/>
          <w:w w:val="105"/>
        </w:rPr>
        <w:t xml:space="preserve"> </w:t>
      </w:r>
      <w:r>
        <w:rPr>
          <w:w w:val="105"/>
        </w:rPr>
        <w:t>property</w:t>
      </w:r>
      <w:r>
        <w:rPr>
          <w:spacing w:val="-3"/>
          <w:w w:val="105"/>
        </w:rPr>
        <w:t xml:space="preserve"> </w:t>
      </w:r>
      <w:r>
        <w:rPr>
          <w:w w:val="105"/>
        </w:rPr>
        <w:t>remains</w:t>
      </w:r>
      <w:r>
        <w:rPr>
          <w:spacing w:val="-4"/>
          <w:w w:val="105"/>
        </w:rPr>
        <w:t xml:space="preserve"> </w:t>
      </w:r>
      <w:r>
        <w:rPr>
          <w:w w:val="105"/>
        </w:rPr>
        <w:t>usable</w:t>
      </w:r>
      <w:r>
        <w:rPr>
          <w:spacing w:val="-4"/>
          <w:w w:val="105"/>
        </w:rPr>
        <w:t xml:space="preserve"> </w:t>
      </w:r>
      <w:r>
        <w:rPr>
          <w:w w:val="105"/>
        </w:rPr>
        <w:t>after</w:t>
      </w:r>
      <w:r>
        <w:rPr>
          <w:spacing w:val="-3"/>
          <w:w w:val="105"/>
        </w:rPr>
        <w:t xml:space="preserve"> </w:t>
      </w:r>
      <w:r>
        <w:rPr>
          <w:w w:val="105"/>
        </w:rPr>
        <w:t>the</w:t>
      </w:r>
      <w:r>
        <w:rPr>
          <w:spacing w:val="-4"/>
          <w:w w:val="105"/>
        </w:rPr>
        <w:t xml:space="preserve"> use.</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1458:</w:t>
      </w:r>
    </w:p>
    <w:p w:rsidR="00C17534" w:rsidRDefault="003F5CB7">
      <w:pPr>
        <w:pStyle w:val="BodyText"/>
        <w:ind w:left="560"/>
      </w:pPr>
      <w:r>
        <w:rPr>
          <w:w w:val="105"/>
        </w:rPr>
        <w:t>The</w:t>
      </w:r>
      <w:r>
        <w:rPr>
          <w:spacing w:val="1"/>
          <w:w w:val="105"/>
        </w:rPr>
        <w:t xml:space="preserve"> </w:t>
      </w:r>
      <w:r>
        <w:rPr>
          <w:w w:val="105"/>
        </w:rPr>
        <w:t>lent</w:t>
      </w:r>
      <w:r>
        <w:rPr>
          <w:spacing w:val="2"/>
          <w:w w:val="105"/>
        </w:rPr>
        <w:t xml:space="preserve"> </w:t>
      </w:r>
      <w:r>
        <w:rPr>
          <w:w w:val="105"/>
        </w:rPr>
        <w:t>property</w:t>
      </w:r>
      <w:r>
        <w:rPr>
          <w:spacing w:val="2"/>
          <w:w w:val="105"/>
        </w:rPr>
        <w:t xml:space="preserve"> </w:t>
      </w:r>
      <w:r>
        <w:rPr>
          <w:w w:val="105"/>
        </w:rPr>
        <w:t>shall</w:t>
      </w:r>
      <w:r>
        <w:rPr>
          <w:spacing w:val="1"/>
          <w:w w:val="105"/>
        </w:rPr>
        <w:t xml:space="preserve"> </w:t>
      </w:r>
      <w:r>
        <w:rPr>
          <w:w w:val="105"/>
        </w:rPr>
        <w:t>remain</w:t>
      </w:r>
      <w:r>
        <w:rPr>
          <w:spacing w:val="2"/>
          <w:w w:val="105"/>
        </w:rPr>
        <w:t xml:space="preserve"> </w:t>
      </w:r>
      <w:r>
        <w:rPr>
          <w:w w:val="105"/>
        </w:rPr>
        <w:t>in</w:t>
      </w:r>
      <w:r>
        <w:rPr>
          <w:spacing w:val="2"/>
          <w:w w:val="105"/>
        </w:rPr>
        <w:t xml:space="preserve"> </w:t>
      </w:r>
      <w:r>
        <w:rPr>
          <w:w w:val="105"/>
        </w:rPr>
        <w:t>the</w:t>
      </w:r>
      <w:r>
        <w:rPr>
          <w:spacing w:val="1"/>
          <w:w w:val="105"/>
        </w:rPr>
        <w:t xml:space="preserve"> </w:t>
      </w:r>
      <w:r>
        <w:rPr>
          <w:w w:val="105"/>
        </w:rPr>
        <w:t>ownership</w:t>
      </w:r>
      <w:r>
        <w:rPr>
          <w:spacing w:val="2"/>
          <w:w w:val="105"/>
        </w:rPr>
        <w:t xml:space="preserve"> </w:t>
      </w:r>
      <w:r>
        <w:rPr>
          <w:w w:val="105"/>
        </w:rPr>
        <w:t>of</w:t>
      </w:r>
      <w:r>
        <w:rPr>
          <w:spacing w:val="2"/>
          <w:w w:val="105"/>
        </w:rPr>
        <w:t xml:space="preserve"> </w:t>
      </w:r>
      <w:r>
        <w:rPr>
          <w:spacing w:val="-2"/>
          <w:w w:val="105"/>
        </w:rPr>
        <w:t>lender.</w:t>
      </w:r>
    </w:p>
    <w:p w:rsidR="00C17534" w:rsidRDefault="00C17534">
      <w:pPr>
        <w:pStyle w:val="BodyText"/>
        <w:spacing w:before="117"/>
      </w:pPr>
    </w:p>
    <w:p w:rsidR="00C17534" w:rsidRDefault="003F5CB7">
      <w:pPr>
        <w:pStyle w:val="Heading2"/>
        <w:ind w:left="200"/>
      </w:pPr>
      <w:r>
        <w:t>Section</w:t>
      </w:r>
      <w:r>
        <w:rPr>
          <w:spacing w:val="9"/>
        </w:rPr>
        <w:t xml:space="preserve"> </w:t>
      </w:r>
      <w:r>
        <w:t>2</w:t>
      </w:r>
      <w:r>
        <w:rPr>
          <w:spacing w:val="10"/>
        </w:rPr>
        <w:t xml:space="preserve"> </w:t>
      </w:r>
      <w:r>
        <w:t>—</w:t>
      </w:r>
      <w:r>
        <w:rPr>
          <w:spacing w:val="9"/>
        </w:rPr>
        <w:t xml:space="preserve"> </w:t>
      </w:r>
      <w:r>
        <w:t>Obligations</w:t>
      </w:r>
      <w:r>
        <w:rPr>
          <w:spacing w:val="10"/>
        </w:rPr>
        <w:t xml:space="preserve"> </w:t>
      </w:r>
      <w:r>
        <w:t>of</w:t>
      </w:r>
      <w:r>
        <w:rPr>
          <w:spacing w:val="9"/>
        </w:rPr>
        <w:t xml:space="preserve"> </w:t>
      </w:r>
      <w:r>
        <w:rPr>
          <w:spacing w:val="-2"/>
        </w:rPr>
        <w:t>Lender</w:t>
      </w:r>
    </w:p>
    <w:p w:rsidR="00C17534" w:rsidRDefault="003F5CB7">
      <w:pPr>
        <w:pStyle w:val="Heading4"/>
        <w:spacing w:before="315"/>
        <w:jc w:val="left"/>
      </w:pPr>
      <w:r>
        <w:t>Article</w:t>
      </w:r>
      <w:r>
        <w:rPr>
          <w:spacing w:val="17"/>
        </w:rPr>
        <w:t xml:space="preserve"> </w:t>
      </w:r>
      <w:r>
        <w:rPr>
          <w:spacing w:val="-2"/>
        </w:rPr>
        <w:t>1459:</w:t>
      </w:r>
    </w:p>
    <w:p w:rsidR="00C17534" w:rsidRDefault="003F5CB7">
      <w:pPr>
        <w:pStyle w:val="BodyText"/>
        <w:spacing w:line="249" w:lineRule="auto"/>
        <w:ind w:left="560"/>
      </w:pPr>
      <w:r>
        <w:rPr>
          <w:w w:val="105"/>
        </w:rPr>
        <w:t>Lender</w:t>
      </w:r>
      <w:r>
        <w:rPr>
          <w:spacing w:val="29"/>
          <w:w w:val="105"/>
        </w:rPr>
        <w:t xml:space="preserve"> </w:t>
      </w:r>
      <w:r>
        <w:rPr>
          <w:w w:val="105"/>
        </w:rPr>
        <w:t>shall</w:t>
      </w:r>
      <w:r>
        <w:rPr>
          <w:spacing w:val="29"/>
          <w:w w:val="105"/>
        </w:rPr>
        <w:t xml:space="preserve"> </w:t>
      </w:r>
      <w:r>
        <w:rPr>
          <w:w w:val="105"/>
        </w:rPr>
        <w:t>be</w:t>
      </w:r>
      <w:r>
        <w:rPr>
          <w:spacing w:val="29"/>
          <w:w w:val="105"/>
        </w:rPr>
        <w:t xml:space="preserve"> </w:t>
      </w:r>
      <w:r>
        <w:rPr>
          <w:w w:val="105"/>
        </w:rPr>
        <w:t>obligated</w:t>
      </w:r>
      <w:r>
        <w:rPr>
          <w:spacing w:val="29"/>
          <w:w w:val="105"/>
        </w:rPr>
        <w:t xml:space="preserve"> </w:t>
      </w:r>
      <w:r>
        <w:rPr>
          <w:w w:val="105"/>
        </w:rPr>
        <w:t>to</w:t>
      </w:r>
      <w:r>
        <w:rPr>
          <w:spacing w:val="29"/>
          <w:w w:val="105"/>
        </w:rPr>
        <w:t xml:space="preserve"> </w:t>
      </w:r>
      <w:r>
        <w:rPr>
          <w:w w:val="105"/>
        </w:rPr>
        <w:t>deliver</w:t>
      </w:r>
      <w:r>
        <w:rPr>
          <w:spacing w:val="29"/>
          <w:w w:val="105"/>
        </w:rPr>
        <w:t xml:space="preserve"> </w:t>
      </w:r>
      <w:r>
        <w:rPr>
          <w:w w:val="105"/>
        </w:rPr>
        <w:t>the</w:t>
      </w:r>
      <w:r>
        <w:rPr>
          <w:spacing w:val="29"/>
          <w:w w:val="105"/>
        </w:rPr>
        <w:t xml:space="preserve"> </w:t>
      </w:r>
      <w:r>
        <w:rPr>
          <w:w w:val="105"/>
        </w:rPr>
        <w:t>lent</w:t>
      </w:r>
      <w:r>
        <w:rPr>
          <w:spacing w:val="29"/>
          <w:w w:val="105"/>
        </w:rPr>
        <w:t xml:space="preserve"> </w:t>
      </w:r>
      <w:r>
        <w:rPr>
          <w:w w:val="105"/>
        </w:rPr>
        <w:t>property</w:t>
      </w:r>
      <w:r>
        <w:rPr>
          <w:spacing w:val="29"/>
          <w:w w:val="105"/>
        </w:rPr>
        <w:t xml:space="preserve"> </w:t>
      </w:r>
      <w:r>
        <w:rPr>
          <w:w w:val="105"/>
        </w:rPr>
        <w:t>to</w:t>
      </w:r>
      <w:r>
        <w:rPr>
          <w:spacing w:val="29"/>
          <w:w w:val="105"/>
        </w:rPr>
        <w:t xml:space="preserve"> </w:t>
      </w:r>
      <w:r>
        <w:rPr>
          <w:w w:val="105"/>
        </w:rPr>
        <w:t>borrower</w:t>
      </w:r>
      <w:r>
        <w:rPr>
          <w:spacing w:val="29"/>
          <w:w w:val="105"/>
        </w:rPr>
        <w:t xml:space="preserve"> </w:t>
      </w:r>
      <w:r>
        <w:rPr>
          <w:w w:val="105"/>
        </w:rPr>
        <w:t>in</w:t>
      </w:r>
      <w:r>
        <w:rPr>
          <w:spacing w:val="29"/>
          <w:w w:val="105"/>
        </w:rPr>
        <w:t xml:space="preserve"> </w:t>
      </w:r>
      <w:r>
        <w:rPr>
          <w:w w:val="105"/>
        </w:rPr>
        <w:t>the</w:t>
      </w:r>
      <w:r>
        <w:rPr>
          <w:spacing w:val="29"/>
          <w:w w:val="105"/>
        </w:rPr>
        <w:t xml:space="preserve"> </w:t>
      </w:r>
      <w:r>
        <w:rPr>
          <w:w w:val="105"/>
        </w:rPr>
        <w:t>same</w:t>
      </w:r>
      <w:r>
        <w:rPr>
          <w:spacing w:val="29"/>
          <w:w w:val="105"/>
        </w:rPr>
        <w:t xml:space="preserve"> </w:t>
      </w:r>
      <w:r>
        <w:rPr>
          <w:w w:val="105"/>
        </w:rPr>
        <w:t>condition</w:t>
      </w:r>
      <w:r>
        <w:rPr>
          <w:spacing w:val="29"/>
          <w:w w:val="105"/>
        </w:rPr>
        <w:t xml:space="preserve"> </w:t>
      </w:r>
      <w:r>
        <w:rPr>
          <w:w w:val="105"/>
        </w:rPr>
        <w:t>as</w:t>
      </w:r>
      <w:r>
        <w:rPr>
          <w:spacing w:val="29"/>
          <w:w w:val="105"/>
        </w:rPr>
        <w:t xml:space="preserve"> </w:t>
      </w:r>
      <w:r>
        <w:rPr>
          <w:w w:val="105"/>
        </w:rPr>
        <w:t>it</w:t>
      </w:r>
      <w:r>
        <w:rPr>
          <w:spacing w:val="29"/>
          <w:w w:val="105"/>
        </w:rPr>
        <w:t xml:space="preserve"> </w:t>
      </w:r>
      <w:r>
        <w:rPr>
          <w:w w:val="105"/>
        </w:rPr>
        <w:t>was during conclusion of contract and leave it in his possession during the lending period.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1460:</w:t>
      </w:r>
    </w:p>
    <w:p w:rsidR="00C17534" w:rsidRDefault="003F5CB7">
      <w:pPr>
        <w:pStyle w:val="BodyText"/>
        <w:spacing w:line="249" w:lineRule="auto"/>
        <w:ind w:left="560"/>
      </w:pPr>
      <w:r>
        <w:rPr>
          <w:w w:val="110"/>
        </w:rPr>
        <w:t>Lender</w:t>
      </w:r>
      <w:r>
        <w:rPr>
          <w:spacing w:val="-15"/>
          <w:w w:val="110"/>
        </w:rPr>
        <w:t xml:space="preserve"> </w:t>
      </w:r>
      <w:r>
        <w:rPr>
          <w:w w:val="110"/>
        </w:rPr>
        <w:t>shall</w:t>
      </w:r>
      <w:r>
        <w:rPr>
          <w:spacing w:val="-15"/>
          <w:w w:val="110"/>
        </w:rPr>
        <w:t xml:space="preserve"> </w:t>
      </w:r>
      <w:r>
        <w:rPr>
          <w:w w:val="110"/>
        </w:rPr>
        <w:t>be</w:t>
      </w:r>
      <w:r>
        <w:rPr>
          <w:spacing w:val="-15"/>
          <w:w w:val="110"/>
        </w:rPr>
        <w:t xml:space="preserve"> </w:t>
      </w:r>
      <w:r>
        <w:rPr>
          <w:w w:val="110"/>
        </w:rPr>
        <w:t>obligated</w:t>
      </w:r>
      <w:r>
        <w:rPr>
          <w:spacing w:val="-15"/>
          <w:w w:val="110"/>
        </w:rPr>
        <w:t xml:space="preserve"> </w:t>
      </w:r>
      <w:r>
        <w:rPr>
          <w:w w:val="110"/>
        </w:rPr>
        <w:t>to</w:t>
      </w:r>
      <w:r>
        <w:rPr>
          <w:spacing w:val="-15"/>
          <w:w w:val="110"/>
        </w:rPr>
        <w:t xml:space="preserve"> </w:t>
      </w:r>
      <w:r>
        <w:rPr>
          <w:w w:val="110"/>
        </w:rPr>
        <w:t>reimburse</w:t>
      </w:r>
      <w:r>
        <w:rPr>
          <w:spacing w:val="-15"/>
          <w:w w:val="110"/>
        </w:rPr>
        <w:t xml:space="preserve"> </w:t>
      </w:r>
      <w:r>
        <w:rPr>
          <w:w w:val="110"/>
        </w:rPr>
        <w:t>borrower</w:t>
      </w:r>
      <w:r>
        <w:rPr>
          <w:spacing w:val="-15"/>
          <w:w w:val="110"/>
        </w:rPr>
        <w:t xml:space="preserve"> </w:t>
      </w:r>
      <w:r>
        <w:rPr>
          <w:w w:val="110"/>
        </w:rPr>
        <w:t>for</w:t>
      </w:r>
      <w:r>
        <w:rPr>
          <w:spacing w:val="-15"/>
          <w:w w:val="110"/>
        </w:rPr>
        <w:t xml:space="preserve"> </w:t>
      </w:r>
      <w:r>
        <w:rPr>
          <w:w w:val="110"/>
        </w:rPr>
        <w:t>expenses</w:t>
      </w:r>
      <w:r>
        <w:rPr>
          <w:spacing w:val="-15"/>
          <w:w w:val="110"/>
        </w:rPr>
        <w:t xml:space="preserve"> </w:t>
      </w:r>
      <w:r>
        <w:rPr>
          <w:w w:val="110"/>
        </w:rPr>
        <w:t>he</w:t>
      </w:r>
      <w:r>
        <w:rPr>
          <w:spacing w:val="-15"/>
          <w:w w:val="110"/>
        </w:rPr>
        <w:t xml:space="preserve"> </w:t>
      </w:r>
      <w:r>
        <w:rPr>
          <w:w w:val="110"/>
        </w:rPr>
        <w:t>has</w:t>
      </w:r>
      <w:r>
        <w:rPr>
          <w:spacing w:val="-15"/>
          <w:w w:val="110"/>
        </w:rPr>
        <w:t xml:space="preserve"> </w:t>
      </w:r>
      <w:r>
        <w:rPr>
          <w:w w:val="110"/>
        </w:rPr>
        <w:t>borne</w:t>
      </w:r>
      <w:r>
        <w:rPr>
          <w:spacing w:val="-15"/>
          <w:w w:val="110"/>
        </w:rPr>
        <w:t xml:space="preserve"> </w:t>
      </w:r>
      <w:r>
        <w:rPr>
          <w:w w:val="110"/>
        </w:rPr>
        <w:t>in</w:t>
      </w:r>
      <w:r>
        <w:rPr>
          <w:spacing w:val="-15"/>
          <w:w w:val="110"/>
        </w:rPr>
        <w:t xml:space="preserve"> </w:t>
      </w:r>
      <w:r>
        <w:rPr>
          <w:w w:val="110"/>
        </w:rPr>
        <w:t>order</w:t>
      </w:r>
      <w:r>
        <w:rPr>
          <w:spacing w:val="-15"/>
          <w:w w:val="110"/>
        </w:rPr>
        <w:t xml:space="preserve"> </w:t>
      </w:r>
      <w:r>
        <w:rPr>
          <w:w w:val="110"/>
        </w:rPr>
        <w:t>to</w:t>
      </w:r>
      <w:r>
        <w:rPr>
          <w:spacing w:val="-15"/>
          <w:w w:val="110"/>
        </w:rPr>
        <w:t xml:space="preserve"> </w:t>
      </w:r>
      <w:r>
        <w:rPr>
          <w:w w:val="110"/>
        </w:rPr>
        <w:t>save</w:t>
      </w:r>
      <w:r>
        <w:rPr>
          <w:spacing w:val="-15"/>
          <w:w w:val="110"/>
        </w:rPr>
        <w:t xml:space="preserve"> </w:t>
      </w:r>
      <w:r>
        <w:rPr>
          <w:w w:val="110"/>
        </w:rPr>
        <w:t>the</w:t>
      </w:r>
      <w:r>
        <w:rPr>
          <w:spacing w:val="-15"/>
          <w:w w:val="110"/>
        </w:rPr>
        <w:t xml:space="preserve"> </w:t>
      </w:r>
      <w:r>
        <w:rPr>
          <w:w w:val="110"/>
        </w:rPr>
        <w:t>lent property from destruction and waste.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1461:</w:t>
      </w:r>
    </w:p>
    <w:p w:rsidR="00C17534" w:rsidRDefault="003F5CB7">
      <w:pPr>
        <w:pStyle w:val="ListParagraph"/>
        <w:numPr>
          <w:ilvl w:val="0"/>
          <w:numId w:val="161"/>
        </w:numPr>
        <w:tabs>
          <w:tab w:val="left" w:pos="980"/>
        </w:tabs>
        <w:spacing w:line="249" w:lineRule="auto"/>
        <w:ind w:right="358"/>
        <w:jc w:val="both"/>
        <w:rPr>
          <w:sz w:val="24"/>
        </w:rPr>
      </w:pPr>
      <w:r>
        <w:rPr>
          <w:w w:val="110"/>
          <w:sz w:val="24"/>
        </w:rPr>
        <w:t>Lender</w:t>
      </w:r>
      <w:r>
        <w:rPr>
          <w:spacing w:val="-7"/>
          <w:w w:val="110"/>
          <w:sz w:val="24"/>
        </w:rPr>
        <w:t xml:space="preserve"> </w:t>
      </w:r>
      <w:r>
        <w:rPr>
          <w:w w:val="110"/>
          <w:sz w:val="24"/>
        </w:rPr>
        <w:t>shall</w:t>
      </w:r>
      <w:r>
        <w:rPr>
          <w:spacing w:val="-7"/>
          <w:w w:val="110"/>
          <w:sz w:val="24"/>
        </w:rPr>
        <w:t xml:space="preserve"> </w:t>
      </w:r>
      <w:r>
        <w:rPr>
          <w:w w:val="110"/>
          <w:sz w:val="24"/>
        </w:rPr>
        <w:t>not</w:t>
      </w:r>
      <w:r>
        <w:rPr>
          <w:spacing w:val="-7"/>
          <w:w w:val="110"/>
          <w:sz w:val="24"/>
        </w:rPr>
        <w:t xml:space="preserve"> </w:t>
      </w:r>
      <w:r>
        <w:rPr>
          <w:w w:val="110"/>
          <w:sz w:val="24"/>
        </w:rPr>
        <w:t>be</w:t>
      </w:r>
      <w:r>
        <w:rPr>
          <w:spacing w:val="-7"/>
          <w:w w:val="110"/>
          <w:sz w:val="24"/>
        </w:rPr>
        <w:t xml:space="preserve"> </w:t>
      </w:r>
      <w:r>
        <w:rPr>
          <w:w w:val="110"/>
          <w:sz w:val="24"/>
        </w:rPr>
        <w:t>liable</w:t>
      </w:r>
      <w:r>
        <w:rPr>
          <w:spacing w:val="-7"/>
          <w:w w:val="110"/>
          <w:sz w:val="24"/>
        </w:rPr>
        <w:t xml:space="preserve"> </w:t>
      </w:r>
      <w:r>
        <w:rPr>
          <w:w w:val="110"/>
          <w:sz w:val="24"/>
        </w:rPr>
        <w:t>for</w:t>
      </w:r>
      <w:r>
        <w:rPr>
          <w:spacing w:val="-7"/>
          <w:w w:val="110"/>
          <w:sz w:val="24"/>
        </w:rPr>
        <w:t xml:space="preserve"> </w:t>
      </w:r>
      <w:r>
        <w:rPr>
          <w:w w:val="110"/>
          <w:sz w:val="24"/>
        </w:rPr>
        <w:t>the</w:t>
      </w:r>
      <w:r>
        <w:rPr>
          <w:spacing w:val="-7"/>
          <w:w w:val="110"/>
          <w:sz w:val="24"/>
        </w:rPr>
        <w:t xml:space="preserve"> </w:t>
      </w:r>
      <w:r>
        <w:rPr>
          <w:w w:val="110"/>
          <w:sz w:val="24"/>
        </w:rPr>
        <w:t>lent</w:t>
      </w:r>
      <w:r>
        <w:rPr>
          <w:spacing w:val="-7"/>
          <w:w w:val="110"/>
          <w:sz w:val="24"/>
        </w:rPr>
        <w:t xml:space="preserve"> </w:t>
      </w:r>
      <w:r>
        <w:rPr>
          <w:w w:val="110"/>
          <w:sz w:val="24"/>
        </w:rPr>
        <w:t>property</w:t>
      </w:r>
      <w:r>
        <w:rPr>
          <w:spacing w:val="-7"/>
          <w:w w:val="110"/>
          <w:sz w:val="24"/>
        </w:rPr>
        <w:t xml:space="preserve"> </w:t>
      </w:r>
      <w:r>
        <w:rPr>
          <w:w w:val="110"/>
          <w:sz w:val="24"/>
        </w:rPr>
        <w:t>being</w:t>
      </w:r>
      <w:r>
        <w:rPr>
          <w:spacing w:val="-7"/>
          <w:w w:val="110"/>
          <w:sz w:val="24"/>
        </w:rPr>
        <w:t xml:space="preserve"> </w:t>
      </w:r>
      <w:r>
        <w:rPr>
          <w:w w:val="110"/>
          <w:sz w:val="24"/>
        </w:rPr>
        <w:t>taken</w:t>
      </w:r>
      <w:r>
        <w:rPr>
          <w:spacing w:val="-7"/>
          <w:w w:val="110"/>
          <w:sz w:val="24"/>
        </w:rPr>
        <w:t xml:space="preserve"> </w:t>
      </w:r>
      <w:r>
        <w:rPr>
          <w:w w:val="110"/>
          <w:sz w:val="24"/>
        </w:rPr>
        <w:t>away</w:t>
      </w:r>
      <w:r>
        <w:rPr>
          <w:spacing w:val="-7"/>
          <w:w w:val="110"/>
          <w:sz w:val="24"/>
        </w:rPr>
        <w:t xml:space="preserve"> </w:t>
      </w:r>
      <w:r>
        <w:rPr>
          <w:w w:val="110"/>
          <w:sz w:val="24"/>
        </w:rPr>
        <w:t>by</w:t>
      </w:r>
      <w:r>
        <w:rPr>
          <w:spacing w:val="-7"/>
          <w:w w:val="110"/>
          <w:sz w:val="24"/>
        </w:rPr>
        <w:t xml:space="preserve"> </w:t>
      </w:r>
      <w:r>
        <w:rPr>
          <w:w w:val="110"/>
          <w:sz w:val="24"/>
        </w:rPr>
        <w:t>entitlement,</w:t>
      </w:r>
      <w:r>
        <w:rPr>
          <w:spacing w:val="-7"/>
          <w:w w:val="110"/>
          <w:sz w:val="24"/>
        </w:rPr>
        <w:t xml:space="preserve"> </w:t>
      </w:r>
      <w:r>
        <w:rPr>
          <w:w w:val="110"/>
          <w:sz w:val="24"/>
        </w:rPr>
        <w:t>unless</w:t>
      </w:r>
      <w:r>
        <w:rPr>
          <w:spacing w:val="-7"/>
          <w:w w:val="110"/>
          <w:sz w:val="24"/>
        </w:rPr>
        <w:t xml:space="preserve"> </w:t>
      </w:r>
      <w:r>
        <w:rPr>
          <w:w w:val="110"/>
          <w:sz w:val="24"/>
        </w:rPr>
        <w:t>he</w:t>
      </w:r>
      <w:r>
        <w:rPr>
          <w:spacing w:val="-7"/>
          <w:w w:val="110"/>
          <w:sz w:val="24"/>
        </w:rPr>
        <w:t xml:space="preserve"> </w:t>
      </w:r>
      <w:r>
        <w:rPr>
          <w:w w:val="110"/>
          <w:sz w:val="24"/>
        </w:rPr>
        <w:t xml:space="preserve">has </w:t>
      </w:r>
      <w:r>
        <w:rPr>
          <w:sz w:val="24"/>
        </w:rPr>
        <w:t xml:space="preserve">intentionally concealed the cause of entitlement or accepted the liability on the basis of a special </w:t>
      </w:r>
      <w:r>
        <w:rPr>
          <w:spacing w:val="-2"/>
          <w:w w:val="110"/>
          <w:sz w:val="24"/>
        </w:rPr>
        <w:t>agreement.</w:t>
      </w:r>
    </w:p>
    <w:p w:rsidR="00C17534" w:rsidRDefault="003F5CB7">
      <w:pPr>
        <w:pStyle w:val="ListParagraph"/>
        <w:numPr>
          <w:ilvl w:val="0"/>
          <w:numId w:val="161"/>
        </w:numPr>
        <w:tabs>
          <w:tab w:val="left" w:pos="980"/>
        </w:tabs>
        <w:spacing w:before="123" w:line="249" w:lineRule="auto"/>
        <w:ind w:right="358"/>
        <w:jc w:val="both"/>
        <w:rPr>
          <w:sz w:val="24"/>
        </w:rPr>
      </w:pPr>
      <w:r>
        <w:rPr>
          <w:w w:val="105"/>
          <w:sz w:val="24"/>
        </w:rPr>
        <w:t>Lender shall not be liable for hidden defects, unless he has intentionally concealed the defect or guaranteed soundness of the property.</w:t>
      </w:r>
    </w:p>
    <w:p w:rsidR="00C17534" w:rsidRDefault="00C17534">
      <w:pPr>
        <w:pStyle w:val="BodyText"/>
        <w:spacing w:before="107"/>
      </w:pPr>
    </w:p>
    <w:p w:rsidR="00C17534" w:rsidRDefault="003F5CB7">
      <w:pPr>
        <w:pStyle w:val="Heading2"/>
        <w:ind w:left="200"/>
      </w:pPr>
      <w:r>
        <w:t>Section</w:t>
      </w:r>
      <w:r>
        <w:rPr>
          <w:spacing w:val="9"/>
        </w:rPr>
        <w:t xml:space="preserve"> </w:t>
      </w:r>
      <w:r>
        <w:t>3</w:t>
      </w:r>
      <w:r>
        <w:rPr>
          <w:spacing w:val="10"/>
        </w:rPr>
        <w:t xml:space="preserve"> </w:t>
      </w:r>
      <w:r>
        <w:t>—</w:t>
      </w:r>
      <w:r>
        <w:rPr>
          <w:spacing w:val="9"/>
        </w:rPr>
        <w:t xml:space="preserve"> </w:t>
      </w:r>
      <w:r>
        <w:t>Obligations</w:t>
      </w:r>
      <w:r>
        <w:rPr>
          <w:spacing w:val="10"/>
        </w:rPr>
        <w:t xml:space="preserve"> </w:t>
      </w:r>
      <w:r>
        <w:t>of</w:t>
      </w:r>
      <w:r>
        <w:rPr>
          <w:spacing w:val="9"/>
        </w:rPr>
        <w:t xml:space="preserve"> </w:t>
      </w:r>
      <w:r>
        <w:rPr>
          <w:spacing w:val="-2"/>
        </w:rPr>
        <w:t>Borrower</w:t>
      </w:r>
    </w:p>
    <w:p w:rsidR="00C17534" w:rsidRDefault="003F5CB7">
      <w:pPr>
        <w:pStyle w:val="Heading4"/>
        <w:spacing w:before="315"/>
      </w:pPr>
      <w:r>
        <w:t>Article</w:t>
      </w:r>
      <w:r>
        <w:rPr>
          <w:spacing w:val="17"/>
        </w:rPr>
        <w:t xml:space="preserve"> </w:t>
      </w:r>
      <w:r>
        <w:rPr>
          <w:spacing w:val="-2"/>
        </w:rPr>
        <w:t>1462:</w:t>
      </w:r>
    </w:p>
    <w:p w:rsidR="00C17534" w:rsidRDefault="003F5CB7">
      <w:pPr>
        <w:pStyle w:val="BodyText"/>
        <w:ind w:left="560"/>
      </w:pPr>
      <w:r>
        <w:rPr>
          <w:w w:val="105"/>
        </w:rPr>
        <w:t>Borrower</w:t>
      </w:r>
      <w:r>
        <w:rPr>
          <w:spacing w:val="-4"/>
          <w:w w:val="105"/>
        </w:rPr>
        <w:t xml:space="preserve"> </w:t>
      </w:r>
      <w:r>
        <w:rPr>
          <w:w w:val="105"/>
        </w:rPr>
        <w:t>shall</w:t>
      </w:r>
      <w:r>
        <w:rPr>
          <w:spacing w:val="-4"/>
          <w:w w:val="105"/>
        </w:rPr>
        <w:t xml:space="preserve"> </w:t>
      </w:r>
      <w:r>
        <w:rPr>
          <w:w w:val="105"/>
        </w:rPr>
        <w:t>be</w:t>
      </w:r>
      <w:r>
        <w:rPr>
          <w:spacing w:val="-3"/>
          <w:w w:val="105"/>
        </w:rPr>
        <w:t xml:space="preserve"> </w:t>
      </w:r>
      <w:r>
        <w:rPr>
          <w:w w:val="105"/>
        </w:rPr>
        <w:t>obligated</w:t>
      </w:r>
      <w:r>
        <w:rPr>
          <w:spacing w:val="-4"/>
          <w:w w:val="105"/>
        </w:rPr>
        <w:t xml:space="preserve"> </w:t>
      </w:r>
      <w:r>
        <w:rPr>
          <w:w w:val="105"/>
        </w:rPr>
        <w:t>to</w:t>
      </w:r>
      <w:r>
        <w:rPr>
          <w:spacing w:val="-4"/>
          <w:w w:val="105"/>
        </w:rPr>
        <w:t xml:space="preserve"> </w:t>
      </w:r>
      <w:r>
        <w:rPr>
          <w:w w:val="105"/>
        </w:rPr>
        <w:t>look</w:t>
      </w:r>
      <w:r>
        <w:rPr>
          <w:spacing w:val="-3"/>
          <w:w w:val="105"/>
        </w:rPr>
        <w:t xml:space="preserve"> </w:t>
      </w:r>
      <w:r>
        <w:rPr>
          <w:w w:val="105"/>
        </w:rPr>
        <w:t>after</w:t>
      </w:r>
      <w:r>
        <w:rPr>
          <w:spacing w:val="-4"/>
          <w:w w:val="105"/>
        </w:rPr>
        <w:t xml:space="preserve"> </w:t>
      </w:r>
      <w:r>
        <w:rPr>
          <w:w w:val="105"/>
        </w:rPr>
        <w:t>the</w:t>
      </w:r>
      <w:r>
        <w:rPr>
          <w:spacing w:val="-4"/>
          <w:w w:val="105"/>
        </w:rPr>
        <w:t xml:space="preserve"> </w:t>
      </w:r>
      <w:r>
        <w:rPr>
          <w:w w:val="105"/>
        </w:rPr>
        <w:t>lent</w:t>
      </w:r>
      <w:r>
        <w:rPr>
          <w:spacing w:val="-3"/>
          <w:w w:val="105"/>
        </w:rPr>
        <w:t xml:space="preserve"> </w:t>
      </w:r>
      <w:r>
        <w:rPr>
          <w:w w:val="105"/>
        </w:rPr>
        <w:t>property</w:t>
      </w:r>
      <w:r>
        <w:rPr>
          <w:spacing w:val="-4"/>
          <w:w w:val="105"/>
        </w:rPr>
        <w:t xml:space="preserve"> </w:t>
      </w:r>
      <w:r>
        <w:rPr>
          <w:w w:val="105"/>
        </w:rPr>
        <w:t>the</w:t>
      </w:r>
      <w:r>
        <w:rPr>
          <w:spacing w:val="-4"/>
          <w:w w:val="105"/>
        </w:rPr>
        <w:t xml:space="preserve"> </w:t>
      </w:r>
      <w:r>
        <w:rPr>
          <w:w w:val="105"/>
        </w:rPr>
        <w:t>same</w:t>
      </w:r>
      <w:r>
        <w:rPr>
          <w:spacing w:val="-3"/>
          <w:w w:val="105"/>
        </w:rPr>
        <w:t xml:space="preserve"> </w:t>
      </w:r>
      <w:r>
        <w:rPr>
          <w:w w:val="105"/>
        </w:rPr>
        <w:t>as</w:t>
      </w:r>
      <w:r>
        <w:rPr>
          <w:spacing w:val="-4"/>
          <w:w w:val="105"/>
        </w:rPr>
        <w:t xml:space="preserve"> </w:t>
      </w:r>
      <w:r>
        <w:rPr>
          <w:w w:val="105"/>
        </w:rPr>
        <w:t>he</w:t>
      </w:r>
      <w:r>
        <w:rPr>
          <w:spacing w:val="-4"/>
          <w:w w:val="105"/>
        </w:rPr>
        <w:t xml:space="preserve"> </w:t>
      </w:r>
      <w:r>
        <w:rPr>
          <w:w w:val="105"/>
        </w:rPr>
        <w:t>does</w:t>
      </w:r>
      <w:r>
        <w:rPr>
          <w:spacing w:val="-3"/>
          <w:w w:val="105"/>
        </w:rPr>
        <w:t xml:space="preserve"> </w:t>
      </w:r>
      <w:r>
        <w:rPr>
          <w:w w:val="105"/>
        </w:rPr>
        <w:t>for</w:t>
      </w:r>
      <w:r>
        <w:rPr>
          <w:spacing w:val="-4"/>
          <w:w w:val="105"/>
        </w:rPr>
        <w:t xml:space="preserve"> </w:t>
      </w:r>
      <w:r>
        <w:rPr>
          <w:w w:val="105"/>
        </w:rPr>
        <w:t>his</w:t>
      </w:r>
      <w:r>
        <w:rPr>
          <w:spacing w:val="-4"/>
          <w:w w:val="105"/>
        </w:rPr>
        <w:t xml:space="preserve"> </w:t>
      </w:r>
      <w:r>
        <w:rPr>
          <w:w w:val="105"/>
        </w:rPr>
        <w:t>own</w:t>
      </w:r>
      <w:r>
        <w:rPr>
          <w:spacing w:val="-3"/>
          <w:w w:val="105"/>
        </w:rPr>
        <w:t xml:space="preserve"> </w:t>
      </w:r>
      <w:r>
        <w:rPr>
          <w:spacing w:val="-2"/>
          <w:w w:val="105"/>
        </w:rPr>
        <w:t>property.</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1463:</w:t>
      </w:r>
    </w:p>
    <w:p w:rsidR="00C17534" w:rsidRDefault="003F5CB7">
      <w:pPr>
        <w:pStyle w:val="BodyText"/>
        <w:spacing w:line="249" w:lineRule="auto"/>
        <w:ind w:left="560" w:right="357"/>
        <w:jc w:val="both"/>
      </w:pPr>
      <w:r>
        <w:rPr>
          <w:w w:val="105"/>
        </w:rPr>
        <w:t>If lender limits type, time or place of usage of the lent property, borrower may not use it at a time or place other than the designated ones. Also, borrower may not infringe the type of permitted use and he</w:t>
      </w:r>
      <w:r>
        <w:rPr>
          <w:spacing w:val="-5"/>
          <w:w w:val="105"/>
        </w:rPr>
        <w:t xml:space="preserve"> </w:t>
      </w:r>
      <w:r>
        <w:rPr>
          <w:w w:val="105"/>
        </w:rPr>
        <w:t>may</w:t>
      </w:r>
      <w:r>
        <w:rPr>
          <w:spacing w:val="-5"/>
          <w:w w:val="105"/>
        </w:rPr>
        <w:t xml:space="preserve"> </w:t>
      </w:r>
      <w:r>
        <w:rPr>
          <w:w w:val="105"/>
        </w:rPr>
        <w:t>not</w:t>
      </w:r>
      <w:r>
        <w:rPr>
          <w:spacing w:val="-5"/>
          <w:w w:val="105"/>
        </w:rPr>
        <w:t xml:space="preserve"> </w:t>
      </w:r>
      <w:r>
        <w:rPr>
          <w:w w:val="105"/>
        </w:rPr>
        <w:t>exceed</w:t>
      </w:r>
      <w:r>
        <w:rPr>
          <w:spacing w:val="-5"/>
          <w:w w:val="105"/>
        </w:rPr>
        <w:t xml:space="preserve"> </w:t>
      </w:r>
      <w:r>
        <w:rPr>
          <w:w w:val="105"/>
        </w:rPr>
        <w:t>the</w:t>
      </w:r>
      <w:r>
        <w:rPr>
          <w:spacing w:val="-5"/>
          <w:w w:val="105"/>
        </w:rPr>
        <w:t xml:space="preserve"> </w:t>
      </w:r>
      <w:r>
        <w:rPr>
          <w:w w:val="105"/>
        </w:rPr>
        <w:t>extent</w:t>
      </w:r>
      <w:r>
        <w:rPr>
          <w:spacing w:val="-5"/>
          <w:w w:val="105"/>
        </w:rPr>
        <w:t xml:space="preserve"> </w:t>
      </w:r>
      <w:r>
        <w:rPr>
          <w:w w:val="105"/>
        </w:rPr>
        <w:t>to</w:t>
      </w:r>
      <w:r>
        <w:rPr>
          <w:spacing w:val="-5"/>
          <w:w w:val="105"/>
        </w:rPr>
        <w:t xml:space="preserve"> </w:t>
      </w:r>
      <w:r>
        <w:rPr>
          <w:w w:val="105"/>
        </w:rPr>
        <w:t>which</w:t>
      </w:r>
      <w:r>
        <w:rPr>
          <w:spacing w:val="-5"/>
          <w:w w:val="105"/>
        </w:rPr>
        <w:t xml:space="preserve"> </w:t>
      </w:r>
      <w:r>
        <w:rPr>
          <w:w w:val="105"/>
        </w:rPr>
        <w:t>he</w:t>
      </w:r>
      <w:r>
        <w:rPr>
          <w:spacing w:val="-5"/>
          <w:w w:val="105"/>
        </w:rPr>
        <w:t xml:space="preserve"> </w:t>
      </w:r>
      <w:r>
        <w:rPr>
          <w:w w:val="105"/>
        </w:rPr>
        <w:t>is</w:t>
      </w:r>
      <w:r>
        <w:rPr>
          <w:spacing w:val="-5"/>
          <w:w w:val="105"/>
        </w:rPr>
        <w:t xml:space="preserve"> </w:t>
      </w:r>
      <w:r>
        <w:rPr>
          <w:w w:val="105"/>
        </w:rPr>
        <w:t>allowed</w:t>
      </w:r>
      <w:r>
        <w:rPr>
          <w:spacing w:val="-5"/>
          <w:w w:val="105"/>
        </w:rPr>
        <w:t xml:space="preserve"> </w:t>
      </w:r>
      <w:r>
        <w:rPr>
          <w:w w:val="105"/>
        </w:rPr>
        <w:t>to</w:t>
      </w:r>
      <w:r>
        <w:rPr>
          <w:spacing w:val="-5"/>
          <w:w w:val="105"/>
        </w:rPr>
        <w:t xml:space="preserve"> </w:t>
      </w:r>
      <w:r>
        <w:rPr>
          <w:w w:val="105"/>
        </w:rPr>
        <w:t>use</w:t>
      </w:r>
      <w:r>
        <w:rPr>
          <w:spacing w:val="-5"/>
          <w:w w:val="105"/>
        </w:rPr>
        <w:t xml:space="preserve"> </w:t>
      </w:r>
      <w:r>
        <w:rPr>
          <w:w w:val="105"/>
        </w:rPr>
        <w:t>it,</w:t>
      </w:r>
      <w:r>
        <w:rPr>
          <w:spacing w:val="-5"/>
          <w:w w:val="105"/>
        </w:rPr>
        <w:t xml:space="preserve"> </w:t>
      </w:r>
      <w:r>
        <w:rPr>
          <w:w w:val="105"/>
        </w:rPr>
        <w:t>but</w:t>
      </w:r>
      <w:r>
        <w:rPr>
          <w:spacing w:val="-5"/>
          <w:w w:val="105"/>
        </w:rPr>
        <w:t xml:space="preserve"> </w:t>
      </w:r>
      <w:r>
        <w:rPr>
          <w:w w:val="105"/>
        </w:rPr>
        <w:t>he</w:t>
      </w:r>
      <w:r>
        <w:rPr>
          <w:spacing w:val="-5"/>
          <w:w w:val="105"/>
        </w:rPr>
        <w:t xml:space="preserve"> </w:t>
      </w:r>
      <w:r>
        <w:rPr>
          <w:w w:val="105"/>
        </w:rPr>
        <w:t>may</w:t>
      </w:r>
      <w:r>
        <w:rPr>
          <w:spacing w:val="-5"/>
          <w:w w:val="105"/>
        </w:rPr>
        <w:t xml:space="preserve"> </w:t>
      </w:r>
      <w:r>
        <w:rPr>
          <w:w w:val="105"/>
        </w:rPr>
        <w:t>use</w:t>
      </w:r>
      <w:r>
        <w:rPr>
          <w:spacing w:val="-5"/>
          <w:w w:val="105"/>
        </w:rPr>
        <w:t xml:space="preserve"> </w:t>
      </w:r>
      <w:r>
        <w:rPr>
          <w:w w:val="105"/>
        </w:rPr>
        <w:t>it</w:t>
      </w:r>
      <w:r>
        <w:rPr>
          <w:spacing w:val="-5"/>
          <w:w w:val="105"/>
        </w:rPr>
        <w:t xml:space="preserve"> </w:t>
      </w:r>
      <w:r>
        <w:rPr>
          <w:w w:val="105"/>
        </w:rPr>
        <w:t>to</w:t>
      </w:r>
      <w:r>
        <w:rPr>
          <w:spacing w:val="-5"/>
          <w:w w:val="105"/>
        </w:rPr>
        <w:t xml:space="preserve"> </w:t>
      </w:r>
      <w:r>
        <w:rPr>
          <w:w w:val="105"/>
        </w:rPr>
        <w:t>the</w:t>
      </w:r>
      <w:r>
        <w:rPr>
          <w:spacing w:val="-5"/>
          <w:w w:val="105"/>
        </w:rPr>
        <w:t xml:space="preserve"> </w:t>
      </w:r>
      <w:r>
        <w:rPr>
          <w:w w:val="105"/>
        </w:rPr>
        <w:t>permitted</w:t>
      </w:r>
      <w:r>
        <w:rPr>
          <w:spacing w:val="-5"/>
          <w:w w:val="105"/>
        </w:rPr>
        <w:t xml:space="preserve"> </w:t>
      </w:r>
      <w:r>
        <w:rPr>
          <w:w w:val="105"/>
        </w:rPr>
        <w:t>extent or less than that.</w:t>
      </w:r>
    </w:p>
    <w:p w:rsidR="00C17534" w:rsidRDefault="00C17534">
      <w:pPr>
        <w:pStyle w:val="BodyText"/>
        <w:spacing w:before="48"/>
      </w:pPr>
    </w:p>
    <w:p w:rsidR="00C17534" w:rsidRDefault="003F5CB7">
      <w:pPr>
        <w:pStyle w:val="Heading4"/>
      </w:pPr>
      <w:r>
        <w:t>Article</w:t>
      </w:r>
      <w:r>
        <w:rPr>
          <w:spacing w:val="17"/>
        </w:rPr>
        <w:t xml:space="preserve"> </w:t>
      </w:r>
      <w:r>
        <w:rPr>
          <w:spacing w:val="-2"/>
        </w:rPr>
        <w:t>1464:</w:t>
      </w:r>
    </w:p>
    <w:p w:rsidR="00C17534" w:rsidRDefault="003F5CB7">
      <w:pPr>
        <w:pStyle w:val="BodyText"/>
        <w:spacing w:line="249" w:lineRule="auto"/>
        <w:ind w:left="560" w:right="358"/>
        <w:jc w:val="both"/>
      </w:pPr>
      <w:r>
        <w:rPr>
          <w:w w:val="110"/>
        </w:rPr>
        <w:t>If</w:t>
      </w:r>
      <w:r>
        <w:rPr>
          <w:spacing w:val="-17"/>
          <w:w w:val="110"/>
        </w:rPr>
        <w:t xml:space="preserve"> </w:t>
      </w:r>
      <w:r>
        <w:rPr>
          <w:w w:val="110"/>
        </w:rPr>
        <w:t>use</w:t>
      </w:r>
      <w:r>
        <w:rPr>
          <w:spacing w:val="-16"/>
          <w:w w:val="110"/>
        </w:rPr>
        <w:t xml:space="preserve"> </w:t>
      </w:r>
      <w:r>
        <w:rPr>
          <w:w w:val="110"/>
        </w:rPr>
        <w:t>of</w:t>
      </w:r>
      <w:r>
        <w:rPr>
          <w:spacing w:val="-17"/>
          <w:w w:val="110"/>
        </w:rPr>
        <w:t xml:space="preserve"> </w:t>
      </w:r>
      <w:r>
        <w:rPr>
          <w:w w:val="110"/>
        </w:rPr>
        <w:t>the</w:t>
      </w:r>
      <w:r>
        <w:rPr>
          <w:spacing w:val="-16"/>
          <w:w w:val="110"/>
        </w:rPr>
        <w:t xml:space="preserve"> </w:t>
      </w:r>
      <w:r>
        <w:rPr>
          <w:w w:val="110"/>
        </w:rPr>
        <w:t>lent</w:t>
      </w:r>
      <w:r>
        <w:rPr>
          <w:spacing w:val="-17"/>
          <w:w w:val="110"/>
        </w:rPr>
        <w:t xml:space="preserve"> </w:t>
      </w:r>
      <w:r>
        <w:rPr>
          <w:w w:val="110"/>
        </w:rPr>
        <w:t>property</w:t>
      </w:r>
      <w:r>
        <w:rPr>
          <w:spacing w:val="-16"/>
          <w:w w:val="110"/>
        </w:rPr>
        <w:t xml:space="preserve"> </w:t>
      </w:r>
      <w:r>
        <w:rPr>
          <w:w w:val="110"/>
        </w:rPr>
        <w:t>is</w:t>
      </w:r>
      <w:r>
        <w:rPr>
          <w:spacing w:val="-17"/>
          <w:w w:val="110"/>
        </w:rPr>
        <w:t xml:space="preserve"> </w:t>
      </w:r>
      <w:r>
        <w:rPr>
          <w:w w:val="110"/>
        </w:rPr>
        <w:t>not</w:t>
      </w:r>
      <w:r>
        <w:rPr>
          <w:spacing w:val="-16"/>
          <w:w w:val="110"/>
        </w:rPr>
        <w:t xml:space="preserve"> </w:t>
      </w:r>
      <w:r>
        <w:rPr>
          <w:w w:val="110"/>
        </w:rPr>
        <w:t>limited</w:t>
      </w:r>
      <w:r>
        <w:rPr>
          <w:spacing w:val="-17"/>
          <w:w w:val="110"/>
        </w:rPr>
        <w:t xml:space="preserve"> </w:t>
      </w:r>
      <w:r>
        <w:rPr>
          <w:w w:val="110"/>
        </w:rPr>
        <w:t>to</w:t>
      </w:r>
      <w:r>
        <w:rPr>
          <w:spacing w:val="-16"/>
          <w:w w:val="110"/>
        </w:rPr>
        <w:t xml:space="preserve"> </w:t>
      </w:r>
      <w:r>
        <w:rPr>
          <w:w w:val="110"/>
        </w:rPr>
        <w:t>time,</w:t>
      </w:r>
      <w:r>
        <w:rPr>
          <w:spacing w:val="-17"/>
          <w:w w:val="110"/>
        </w:rPr>
        <w:t xml:space="preserve"> </w:t>
      </w:r>
      <w:r>
        <w:rPr>
          <w:w w:val="110"/>
        </w:rPr>
        <w:t>place</w:t>
      </w:r>
      <w:r>
        <w:rPr>
          <w:spacing w:val="-16"/>
          <w:w w:val="110"/>
        </w:rPr>
        <w:t xml:space="preserve"> </w:t>
      </w:r>
      <w:r>
        <w:rPr>
          <w:w w:val="110"/>
        </w:rPr>
        <w:t>and</w:t>
      </w:r>
      <w:r>
        <w:rPr>
          <w:spacing w:val="-17"/>
          <w:w w:val="110"/>
        </w:rPr>
        <w:t xml:space="preserve"> </w:t>
      </w:r>
      <w:r>
        <w:rPr>
          <w:w w:val="110"/>
        </w:rPr>
        <w:t>type,</w:t>
      </w:r>
      <w:r>
        <w:rPr>
          <w:spacing w:val="-16"/>
          <w:w w:val="110"/>
        </w:rPr>
        <w:t xml:space="preserve"> </w:t>
      </w:r>
      <w:r>
        <w:rPr>
          <w:w w:val="110"/>
        </w:rPr>
        <w:t>borrower</w:t>
      </w:r>
      <w:r>
        <w:rPr>
          <w:spacing w:val="-17"/>
          <w:w w:val="110"/>
        </w:rPr>
        <w:t xml:space="preserve"> </w:t>
      </w:r>
      <w:r>
        <w:rPr>
          <w:w w:val="110"/>
        </w:rPr>
        <w:t>may</w:t>
      </w:r>
      <w:r>
        <w:rPr>
          <w:spacing w:val="-16"/>
          <w:w w:val="110"/>
        </w:rPr>
        <w:t xml:space="preserve"> </w:t>
      </w:r>
      <w:r>
        <w:rPr>
          <w:w w:val="110"/>
        </w:rPr>
        <w:t>use</w:t>
      </w:r>
      <w:r>
        <w:rPr>
          <w:spacing w:val="-17"/>
          <w:w w:val="110"/>
        </w:rPr>
        <w:t xml:space="preserve"> </w:t>
      </w:r>
      <w:r>
        <w:rPr>
          <w:w w:val="110"/>
        </w:rPr>
        <w:t>it</w:t>
      </w:r>
      <w:r>
        <w:rPr>
          <w:spacing w:val="-16"/>
          <w:w w:val="110"/>
        </w:rPr>
        <w:t xml:space="preserve"> </w:t>
      </w:r>
      <w:r>
        <w:rPr>
          <w:w w:val="110"/>
        </w:rPr>
        <w:t>at</w:t>
      </w:r>
      <w:r>
        <w:rPr>
          <w:spacing w:val="-17"/>
          <w:w w:val="110"/>
        </w:rPr>
        <w:t xml:space="preserve"> </w:t>
      </w:r>
      <w:r>
        <w:rPr>
          <w:w w:val="110"/>
        </w:rPr>
        <w:t>any</w:t>
      </w:r>
      <w:r>
        <w:rPr>
          <w:spacing w:val="-16"/>
          <w:w w:val="110"/>
        </w:rPr>
        <w:t xml:space="preserve"> </w:t>
      </w:r>
      <w:r>
        <w:rPr>
          <w:w w:val="110"/>
        </w:rPr>
        <w:t>time</w:t>
      </w:r>
      <w:r>
        <w:rPr>
          <w:spacing w:val="-17"/>
          <w:w w:val="110"/>
        </w:rPr>
        <w:t xml:space="preserve"> </w:t>
      </w:r>
      <w:r>
        <w:rPr>
          <w:w w:val="110"/>
        </w:rPr>
        <w:t xml:space="preserve">and </w:t>
      </w:r>
      <w:r>
        <w:t xml:space="preserve">place and in any way he wishes, in a normal way. If the lent property perishes due to infringement of </w:t>
      </w:r>
      <w:r>
        <w:rPr>
          <w:w w:val="110"/>
        </w:rPr>
        <w:t>borrower,</w:t>
      </w:r>
      <w:r>
        <w:rPr>
          <w:spacing w:val="-4"/>
          <w:w w:val="110"/>
        </w:rPr>
        <w:t xml:space="preserve"> </w:t>
      </w:r>
      <w:r>
        <w:rPr>
          <w:w w:val="110"/>
        </w:rPr>
        <w:t>he</w:t>
      </w:r>
      <w:r>
        <w:rPr>
          <w:spacing w:val="-4"/>
          <w:w w:val="110"/>
        </w:rPr>
        <w:t xml:space="preserve"> </w:t>
      </w:r>
      <w:r>
        <w:rPr>
          <w:w w:val="110"/>
        </w:rPr>
        <w:t>shall</w:t>
      </w:r>
      <w:r>
        <w:rPr>
          <w:spacing w:val="-4"/>
          <w:w w:val="110"/>
        </w:rPr>
        <w:t xml:space="preserve"> </w:t>
      </w:r>
      <w:r>
        <w:rPr>
          <w:w w:val="110"/>
        </w:rPr>
        <w:t>be</w:t>
      </w:r>
      <w:r>
        <w:rPr>
          <w:spacing w:val="-4"/>
          <w:w w:val="110"/>
        </w:rPr>
        <w:t xml:space="preserve"> </w:t>
      </w:r>
      <w:r>
        <w:rPr>
          <w:w w:val="110"/>
        </w:rPr>
        <w:t>liable</w:t>
      </w:r>
      <w:r>
        <w:rPr>
          <w:spacing w:val="-4"/>
          <w:w w:val="110"/>
        </w:rPr>
        <w:t xml:space="preserve"> </w:t>
      </w:r>
      <w:r>
        <w:rPr>
          <w:w w:val="110"/>
        </w:rPr>
        <w:t>for</w:t>
      </w:r>
      <w:r>
        <w:rPr>
          <w:spacing w:val="-4"/>
          <w:w w:val="110"/>
        </w:rPr>
        <w:t xml:space="preserve"> </w:t>
      </w:r>
      <w:r>
        <w:rPr>
          <w:w w:val="110"/>
        </w:rPr>
        <w:t>it.</w:t>
      </w:r>
    </w:p>
    <w:p w:rsidR="00C17534" w:rsidRDefault="00C17534">
      <w:pPr>
        <w:pStyle w:val="BodyText"/>
        <w:spacing w:before="47"/>
      </w:pPr>
    </w:p>
    <w:p w:rsidR="00C17534" w:rsidRDefault="003F5CB7">
      <w:pPr>
        <w:pStyle w:val="Heading4"/>
      </w:pPr>
      <w:r>
        <w:t>Article</w:t>
      </w:r>
      <w:r>
        <w:rPr>
          <w:spacing w:val="17"/>
        </w:rPr>
        <w:t xml:space="preserve"> </w:t>
      </w:r>
      <w:r>
        <w:rPr>
          <w:spacing w:val="-2"/>
        </w:rPr>
        <w:t>1465:</w:t>
      </w:r>
    </w:p>
    <w:p w:rsidR="00C17534" w:rsidRDefault="003F5CB7">
      <w:pPr>
        <w:pStyle w:val="ListParagraph"/>
        <w:numPr>
          <w:ilvl w:val="0"/>
          <w:numId w:val="160"/>
        </w:numPr>
        <w:tabs>
          <w:tab w:val="left" w:pos="980"/>
        </w:tabs>
        <w:spacing w:line="249" w:lineRule="auto"/>
        <w:ind w:right="357"/>
        <w:jc w:val="both"/>
        <w:rPr>
          <w:sz w:val="24"/>
        </w:rPr>
      </w:pPr>
      <w:r>
        <w:rPr>
          <w:w w:val="105"/>
          <w:sz w:val="24"/>
        </w:rPr>
        <w:t>If</w:t>
      </w:r>
      <w:r>
        <w:rPr>
          <w:spacing w:val="-6"/>
          <w:w w:val="105"/>
          <w:sz w:val="24"/>
        </w:rPr>
        <w:t xml:space="preserve"> </w:t>
      </w:r>
      <w:r>
        <w:rPr>
          <w:w w:val="105"/>
          <w:sz w:val="24"/>
        </w:rPr>
        <w:t>lender</w:t>
      </w:r>
      <w:r>
        <w:rPr>
          <w:spacing w:val="-6"/>
          <w:w w:val="105"/>
          <w:sz w:val="24"/>
        </w:rPr>
        <w:t xml:space="preserve"> </w:t>
      </w:r>
      <w:r>
        <w:rPr>
          <w:w w:val="105"/>
          <w:sz w:val="24"/>
        </w:rPr>
        <w:t>gives</w:t>
      </w:r>
      <w:r>
        <w:rPr>
          <w:spacing w:val="-6"/>
          <w:w w:val="105"/>
          <w:sz w:val="24"/>
        </w:rPr>
        <w:t xml:space="preserve"> </w:t>
      </w:r>
      <w:r>
        <w:rPr>
          <w:w w:val="105"/>
          <w:sz w:val="24"/>
        </w:rPr>
        <w:t>an</w:t>
      </w:r>
      <w:r>
        <w:rPr>
          <w:spacing w:val="-6"/>
          <w:w w:val="105"/>
          <w:sz w:val="24"/>
        </w:rPr>
        <w:t xml:space="preserve"> </w:t>
      </w:r>
      <w:r>
        <w:rPr>
          <w:w w:val="105"/>
          <w:sz w:val="24"/>
        </w:rPr>
        <w:t>absolute</w:t>
      </w:r>
      <w:r>
        <w:rPr>
          <w:spacing w:val="-6"/>
          <w:w w:val="105"/>
          <w:sz w:val="24"/>
        </w:rPr>
        <w:t xml:space="preserve"> </w:t>
      </w:r>
      <w:r>
        <w:rPr>
          <w:w w:val="105"/>
          <w:sz w:val="24"/>
        </w:rPr>
        <w:t>permission</w:t>
      </w:r>
      <w:r>
        <w:rPr>
          <w:spacing w:val="-6"/>
          <w:w w:val="105"/>
          <w:sz w:val="24"/>
        </w:rPr>
        <w:t xml:space="preserve"> </w:t>
      </w:r>
      <w:r>
        <w:rPr>
          <w:w w:val="105"/>
          <w:sz w:val="24"/>
        </w:rPr>
        <w:t>of</w:t>
      </w:r>
      <w:r>
        <w:rPr>
          <w:spacing w:val="-6"/>
          <w:w w:val="105"/>
          <w:sz w:val="24"/>
        </w:rPr>
        <w:t xml:space="preserve"> </w:t>
      </w:r>
      <w:r>
        <w:rPr>
          <w:w w:val="105"/>
          <w:sz w:val="24"/>
        </w:rPr>
        <w:t>use</w:t>
      </w:r>
      <w:r>
        <w:rPr>
          <w:spacing w:val="-6"/>
          <w:w w:val="105"/>
          <w:sz w:val="24"/>
        </w:rPr>
        <w:t xml:space="preserve"> </w:t>
      </w:r>
      <w:r>
        <w:rPr>
          <w:w w:val="105"/>
          <w:sz w:val="24"/>
        </w:rPr>
        <w:t>to</w:t>
      </w:r>
      <w:r>
        <w:rPr>
          <w:spacing w:val="-6"/>
          <w:w w:val="105"/>
          <w:sz w:val="24"/>
        </w:rPr>
        <w:t xml:space="preserve"> </w:t>
      </w:r>
      <w:r>
        <w:rPr>
          <w:w w:val="105"/>
          <w:sz w:val="24"/>
        </w:rPr>
        <w:t>borrower</w:t>
      </w:r>
      <w:r>
        <w:rPr>
          <w:spacing w:val="-5"/>
          <w:w w:val="105"/>
          <w:sz w:val="24"/>
        </w:rPr>
        <w:t xml:space="preserve"> </w:t>
      </w:r>
      <w:r>
        <w:rPr>
          <w:w w:val="105"/>
          <w:sz w:val="24"/>
        </w:rPr>
        <w:t>and</w:t>
      </w:r>
      <w:r>
        <w:rPr>
          <w:spacing w:val="-6"/>
          <w:w w:val="105"/>
          <w:sz w:val="24"/>
        </w:rPr>
        <w:t xml:space="preserve"> </w:t>
      </w:r>
      <w:r>
        <w:rPr>
          <w:w w:val="105"/>
          <w:sz w:val="24"/>
        </w:rPr>
        <w:t>does</w:t>
      </w:r>
      <w:r>
        <w:rPr>
          <w:spacing w:val="-6"/>
          <w:w w:val="105"/>
          <w:sz w:val="24"/>
        </w:rPr>
        <w:t xml:space="preserve"> </w:t>
      </w:r>
      <w:r>
        <w:rPr>
          <w:w w:val="105"/>
          <w:sz w:val="24"/>
        </w:rPr>
        <w:t>not</w:t>
      </w:r>
      <w:r>
        <w:rPr>
          <w:spacing w:val="-6"/>
          <w:w w:val="105"/>
          <w:sz w:val="24"/>
        </w:rPr>
        <w:t xml:space="preserve"> </w:t>
      </w:r>
      <w:r>
        <w:rPr>
          <w:w w:val="105"/>
          <w:sz w:val="24"/>
        </w:rPr>
        <w:t>designate</w:t>
      </w:r>
      <w:r>
        <w:rPr>
          <w:spacing w:val="-6"/>
          <w:w w:val="105"/>
          <w:sz w:val="24"/>
        </w:rPr>
        <w:t xml:space="preserve"> </w:t>
      </w:r>
      <w:r>
        <w:rPr>
          <w:w w:val="105"/>
          <w:sz w:val="24"/>
        </w:rPr>
        <w:t>the</w:t>
      </w:r>
      <w:r>
        <w:rPr>
          <w:spacing w:val="-6"/>
          <w:w w:val="105"/>
          <w:sz w:val="24"/>
        </w:rPr>
        <w:t xml:space="preserve"> </w:t>
      </w:r>
      <w:r>
        <w:rPr>
          <w:w w:val="105"/>
          <w:sz w:val="24"/>
        </w:rPr>
        <w:t>using</w:t>
      </w:r>
      <w:r>
        <w:rPr>
          <w:spacing w:val="-6"/>
          <w:w w:val="105"/>
          <w:sz w:val="24"/>
        </w:rPr>
        <w:t xml:space="preserve"> </w:t>
      </w:r>
      <w:r>
        <w:rPr>
          <w:w w:val="105"/>
          <w:sz w:val="24"/>
        </w:rPr>
        <w:t>person, borrower</w:t>
      </w:r>
      <w:r>
        <w:rPr>
          <w:spacing w:val="-2"/>
          <w:w w:val="105"/>
          <w:sz w:val="24"/>
        </w:rPr>
        <w:t xml:space="preserve"> </w:t>
      </w:r>
      <w:r>
        <w:rPr>
          <w:w w:val="105"/>
          <w:sz w:val="24"/>
        </w:rPr>
        <w:t>may</w:t>
      </w:r>
      <w:r>
        <w:rPr>
          <w:spacing w:val="-3"/>
          <w:w w:val="105"/>
          <w:sz w:val="24"/>
        </w:rPr>
        <w:t xml:space="preserve"> </w:t>
      </w:r>
      <w:r>
        <w:rPr>
          <w:w w:val="105"/>
          <w:sz w:val="24"/>
        </w:rPr>
        <w:t>use</w:t>
      </w:r>
      <w:r>
        <w:rPr>
          <w:spacing w:val="-2"/>
          <w:w w:val="105"/>
          <w:sz w:val="24"/>
        </w:rPr>
        <w:t xml:space="preserve"> </w:t>
      </w:r>
      <w:r>
        <w:rPr>
          <w:w w:val="105"/>
          <w:sz w:val="24"/>
        </w:rPr>
        <w:t>the</w:t>
      </w:r>
      <w:r>
        <w:rPr>
          <w:spacing w:val="-3"/>
          <w:w w:val="105"/>
          <w:sz w:val="24"/>
        </w:rPr>
        <w:t xml:space="preserve"> </w:t>
      </w:r>
      <w:r>
        <w:rPr>
          <w:w w:val="105"/>
          <w:sz w:val="24"/>
        </w:rPr>
        <w:t>lent</w:t>
      </w:r>
      <w:r>
        <w:rPr>
          <w:spacing w:val="-3"/>
          <w:w w:val="105"/>
          <w:sz w:val="24"/>
        </w:rPr>
        <w:t xml:space="preserve"> </w:t>
      </w:r>
      <w:r>
        <w:rPr>
          <w:w w:val="105"/>
          <w:sz w:val="24"/>
        </w:rPr>
        <w:t>property</w:t>
      </w:r>
      <w:r>
        <w:rPr>
          <w:spacing w:val="-2"/>
          <w:w w:val="105"/>
          <w:sz w:val="24"/>
        </w:rPr>
        <w:t xml:space="preserve"> </w:t>
      </w:r>
      <w:r>
        <w:rPr>
          <w:w w:val="105"/>
          <w:sz w:val="24"/>
        </w:rPr>
        <w:t>personally</w:t>
      </w:r>
      <w:r>
        <w:rPr>
          <w:spacing w:val="-3"/>
          <w:w w:val="105"/>
          <w:sz w:val="24"/>
        </w:rPr>
        <w:t xml:space="preserve"> </w:t>
      </w:r>
      <w:r>
        <w:rPr>
          <w:w w:val="105"/>
          <w:sz w:val="24"/>
        </w:rPr>
        <w:t>or</w:t>
      </w:r>
      <w:r>
        <w:rPr>
          <w:spacing w:val="-2"/>
          <w:w w:val="105"/>
          <w:sz w:val="24"/>
        </w:rPr>
        <w:t xml:space="preserve"> </w:t>
      </w:r>
      <w:r>
        <w:rPr>
          <w:w w:val="105"/>
          <w:sz w:val="24"/>
        </w:rPr>
        <w:t>lend</w:t>
      </w:r>
      <w:r>
        <w:rPr>
          <w:spacing w:val="-3"/>
          <w:w w:val="105"/>
          <w:sz w:val="24"/>
        </w:rPr>
        <w:t xml:space="preserve"> </w:t>
      </w:r>
      <w:r>
        <w:rPr>
          <w:w w:val="105"/>
          <w:sz w:val="24"/>
        </w:rPr>
        <w:t>it</w:t>
      </w:r>
      <w:r>
        <w:rPr>
          <w:spacing w:val="-2"/>
          <w:w w:val="105"/>
          <w:sz w:val="24"/>
        </w:rPr>
        <w:t xml:space="preserve"> </w:t>
      </w:r>
      <w:r>
        <w:rPr>
          <w:w w:val="105"/>
          <w:sz w:val="24"/>
        </w:rPr>
        <w:t>to</w:t>
      </w:r>
      <w:r>
        <w:rPr>
          <w:spacing w:val="-2"/>
          <w:w w:val="105"/>
          <w:sz w:val="24"/>
        </w:rPr>
        <w:t xml:space="preserve"> </w:t>
      </w:r>
      <w:r>
        <w:rPr>
          <w:w w:val="105"/>
          <w:sz w:val="24"/>
        </w:rPr>
        <w:t>another</w:t>
      </w:r>
      <w:r>
        <w:rPr>
          <w:spacing w:val="-3"/>
          <w:w w:val="105"/>
          <w:sz w:val="24"/>
        </w:rPr>
        <w:t xml:space="preserve"> </w:t>
      </w:r>
      <w:r>
        <w:rPr>
          <w:w w:val="105"/>
          <w:sz w:val="24"/>
        </w:rPr>
        <w:t>person,</w:t>
      </w:r>
      <w:r>
        <w:rPr>
          <w:spacing w:val="-3"/>
          <w:w w:val="105"/>
          <w:sz w:val="24"/>
        </w:rPr>
        <w:t xml:space="preserve"> </w:t>
      </w:r>
      <w:r>
        <w:rPr>
          <w:w w:val="105"/>
          <w:sz w:val="24"/>
        </w:rPr>
        <w:t>whether</w:t>
      </w:r>
      <w:r>
        <w:rPr>
          <w:spacing w:val="-3"/>
          <w:w w:val="105"/>
          <w:sz w:val="24"/>
        </w:rPr>
        <w:t xml:space="preserve"> </w:t>
      </w:r>
      <w:r>
        <w:rPr>
          <w:w w:val="105"/>
          <w:sz w:val="24"/>
        </w:rPr>
        <w:t>or</w:t>
      </w:r>
      <w:r>
        <w:rPr>
          <w:spacing w:val="-2"/>
          <w:w w:val="105"/>
          <w:sz w:val="24"/>
        </w:rPr>
        <w:t xml:space="preserve"> </w:t>
      </w:r>
      <w:r>
        <w:rPr>
          <w:w w:val="105"/>
          <w:sz w:val="24"/>
        </w:rPr>
        <w:t>not</w:t>
      </w:r>
      <w:r>
        <w:rPr>
          <w:spacing w:val="-2"/>
          <w:w w:val="105"/>
          <w:sz w:val="24"/>
        </w:rPr>
        <w:t xml:space="preserve"> </w:t>
      </w:r>
      <w:r>
        <w:rPr>
          <w:w w:val="105"/>
          <w:sz w:val="24"/>
        </w:rPr>
        <w:t>change of user affects the lent property. This provision applies if borrower has not used the property personally and the lent property is of those objects t</w:t>
      </w:r>
      <w:r>
        <w:rPr>
          <w:w w:val="105"/>
          <w:sz w:val="24"/>
        </w:rPr>
        <w:t>hat change of user affects them, otherwise, lending the property to another person shall not be permissible.</w:t>
      </w:r>
    </w:p>
    <w:p w:rsidR="00C17534" w:rsidRDefault="003F5CB7">
      <w:pPr>
        <w:pStyle w:val="ListParagraph"/>
        <w:numPr>
          <w:ilvl w:val="0"/>
          <w:numId w:val="160"/>
        </w:numPr>
        <w:tabs>
          <w:tab w:val="left" w:pos="980"/>
        </w:tabs>
        <w:spacing w:before="125" w:line="249" w:lineRule="auto"/>
        <w:ind w:right="356"/>
        <w:jc w:val="both"/>
        <w:rPr>
          <w:sz w:val="24"/>
        </w:rPr>
      </w:pPr>
      <w:r>
        <w:rPr>
          <w:w w:val="105"/>
          <w:sz w:val="24"/>
        </w:rPr>
        <w:t>If the using person has been designated by lender, borrower shall be obligated to observe the designation condition, in case of infringement, borro</w:t>
      </w:r>
      <w:r>
        <w:rPr>
          <w:w w:val="105"/>
          <w:sz w:val="24"/>
        </w:rPr>
        <w:t xml:space="preserve">wer shall be liable for destruction of the lent </w:t>
      </w:r>
      <w:r>
        <w:rPr>
          <w:spacing w:val="-2"/>
          <w:w w:val="105"/>
          <w:sz w:val="24"/>
        </w:rPr>
        <w:t>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1466:</w:t>
      </w:r>
    </w:p>
    <w:p w:rsidR="00C17534" w:rsidRDefault="003F5CB7">
      <w:pPr>
        <w:pStyle w:val="BodyText"/>
        <w:spacing w:line="249" w:lineRule="auto"/>
        <w:ind w:left="560" w:right="358"/>
        <w:jc w:val="both"/>
      </w:pPr>
      <w:r>
        <w:rPr>
          <w:w w:val="110"/>
        </w:rPr>
        <w:t>If lender prohibits borrower from lending the lent property to another person and he lends it to another</w:t>
      </w:r>
      <w:r>
        <w:rPr>
          <w:spacing w:val="-8"/>
          <w:w w:val="110"/>
        </w:rPr>
        <w:t xml:space="preserve"> </w:t>
      </w:r>
      <w:r>
        <w:rPr>
          <w:w w:val="110"/>
        </w:rPr>
        <w:t>person,</w:t>
      </w:r>
      <w:r>
        <w:rPr>
          <w:spacing w:val="-8"/>
          <w:w w:val="110"/>
        </w:rPr>
        <w:t xml:space="preserve"> </w:t>
      </w:r>
      <w:r>
        <w:rPr>
          <w:w w:val="110"/>
        </w:rPr>
        <w:t>he</w:t>
      </w:r>
      <w:r>
        <w:rPr>
          <w:spacing w:val="-8"/>
          <w:w w:val="110"/>
        </w:rPr>
        <w:t xml:space="preserve"> </w:t>
      </w:r>
      <w:r>
        <w:rPr>
          <w:w w:val="110"/>
        </w:rPr>
        <w:t>shall</w:t>
      </w:r>
      <w:r>
        <w:rPr>
          <w:spacing w:val="-8"/>
          <w:w w:val="110"/>
        </w:rPr>
        <w:t xml:space="preserve"> </w:t>
      </w:r>
      <w:r>
        <w:rPr>
          <w:w w:val="110"/>
        </w:rPr>
        <w:t>be</w:t>
      </w:r>
      <w:r>
        <w:rPr>
          <w:spacing w:val="-8"/>
          <w:w w:val="110"/>
        </w:rPr>
        <w:t xml:space="preserve"> </w:t>
      </w:r>
      <w:r>
        <w:rPr>
          <w:w w:val="110"/>
        </w:rPr>
        <w:t>liable</w:t>
      </w:r>
      <w:r>
        <w:rPr>
          <w:spacing w:val="-8"/>
          <w:w w:val="110"/>
        </w:rPr>
        <w:t xml:space="preserve"> </w:t>
      </w:r>
      <w:r>
        <w:rPr>
          <w:w w:val="110"/>
        </w:rPr>
        <w:t>for</w:t>
      </w:r>
      <w:r>
        <w:rPr>
          <w:spacing w:val="-8"/>
          <w:w w:val="110"/>
        </w:rPr>
        <w:t xml:space="preserve"> </w:t>
      </w:r>
      <w:r>
        <w:rPr>
          <w:w w:val="110"/>
        </w:rPr>
        <w:t>destruction</w:t>
      </w:r>
      <w:r>
        <w:rPr>
          <w:spacing w:val="-8"/>
          <w:w w:val="110"/>
        </w:rPr>
        <w:t xml:space="preserve"> </w:t>
      </w:r>
      <w:r>
        <w:rPr>
          <w:w w:val="110"/>
        </w:rPr>
        <w:t>of</w:t>
      </w:r>
      <w:r>
        <w:rPr>
          <w:spacing w:val="-8"/>
          <w:w w:val="110"/>
        </w:rPr>
        <w:t xml:space="preserve"> </w:t>
      </w:r>
      <w:r>
        <w:rPr>
          <w:w w:val="110"/>
        </w:rPr>
        <w:t>the</w:t>
      </w:r>
      <w:r>
        <w:rPr>
          <w:spacing w:val="-8"/>
          <w:w w:val="110"/>
        </w:rPr>
        <w:t xml:space="preserve"> </w:t>
      </w:r>
      <w:r>
        <w:rPr>
          <w:w w:val="110"/>
        </w:rPr>
        <w:t>lent</w:t>
      </w:r>
      <w:r>
        <w:rPr>
          <w:spacing w:val="-8"/>
          <w:w w:val="110"/>
        </w:rPr>
        <w:t xml:space="preserve"> </w:t>
      </w:r>
      <w:r>
        <w:rPr>
          <w:w w:val="110"/>
        </w:rPr>
        <w:t>property.</w:t>
      </w:r>
    </w:p>
    <w:p w:rsidR="00C17534" w:rsidRDefault="00C17534">
      <w:pPr>
        <w:pStyle w:val="BodyText"/>
        <w:spacing w:before="46"/>
      </w:pPr>
    </w:p>
    <w:p w:rsidR="00C17534" w:rsidRDefault="003F5CB7">
      <w:pPr>
        <w:pStyle w:val="Heading4"/>
      </w:pPr>
      <w:r>
        <w:t>Article</w:t>
      </w:r>
      <w:r>
        <w:rPr>
          <w:spacing w:val="17"/>
        </w:rPr>
        <w:t xml:space="preserve"> </w:t>
      </w:r>
      <w:r>
        <w:rPr>
          <w:spacing w:val="-2"/>
        </w:rPr>
        <w:t>1467</w:t>
      </w:r>
      <w:r>
        <w:rPr>
          <w:spacing w:val="-2"/>
        </w:rPr>
        <w:t>:</w:t>
      </w:r>
    </w:p>
    <w:p w:rsidR="00C17534" w:rsidRDefault="003F5CB7">
      <w:pPr>
        <w:pStyle w:val="BodyText"/>
        <w:spacing w:line="249" w:lineRule="auto"/>
        <w:ind w:left="560" w:right="357"/>
        <w:jc w:val="both"/>
      </w:pPr>
      <w:r>
        <w:rPr>
          <w:w w:val="110"/>
        </w:rPr>
        <w:t>In</w:t>
      </w:r>
      <w:r>
        <w:rPr>
          <w:spacing w:val="-7"/>
          <w:w w:val="110"/>
        </w:rPr>
        <w:t xml:space="preserve"> </w:t>
      </w:r>
      <w:r>
        <w:rPr>
          <w:w w:val="110"/>
        </w:rPr>
        <w:t>all</w:t>
      </w:r>
      <w:r>
        <w:rPr>
          <w:spacing w:val="-7"/>
          <w:w w:val="110"/>
        </w:rPr>
        <w:t xml:space="preserve"> </w:t>
      </w:r>
      <w:r>
        <w:rPr>
          <w:w w:val="110"/>
        </w:rPr>
        <w:t>cases</w:t>
      </w:r>
      <w:r>
        <w:rPr>
          <w:spacing w:val="-7"/>
          <w:w w:val="110"/>
        </w:rPr>
        <w:t xml:space="preserve"> </w:t>
      </w:r>
      <w:r>
        <w:rPr>
          <w:w w:val="110"/>
        </w:rPr>
        <w:t>where</w:t>
      </w:r>
      <w:r>
        <w:rPr>
          <w:spacing w:val="-7"/>
          <w:w w:val="110"/>
        </w:rPr>
        <w:t xml:space="preserve"> </w:t>
      </w:r>
      <w:r>
        <w:rPr>
          <w:w w:val="110"/>
        </w:rPr>
        <w:t>borrower</w:t>
      </w:r>
      <w:r>
        <w:rPr>
          <w:spacing w:val="-6"/>
          <w:w w:val="110"/>
        </w:rPr>
        <w:t xml:space="preserve"> </w:t>
      </w:r>
      <w:r>
        <w:rPr>
          <w:w w:val="110"/>
        </w:rPr>
        <w:t>is</w:t>
      </w:r>
      <w:r>
        <w:rPr>
          <w:spacing w:val="-7"/>
          <w:w w:val="110"/>
        </w:rPr>
        <w:t xml:space="preserve"> </w:t>
      </w:r>
      <w:r>
        <w:rPr>
          <w:w w:val="110"/>
        </w:rPr>
        <w:t>prohibited</w:t>
      </w:r>
      <w:r>
        <w:rPr>
          <w:spacing w:val="-7"/>
          <w:w w:val="110"/>
        </w:rPr>
        <w:t xml:space="preserve"> </w:t>
      </w:r>
      <w:r>
        <w:rPr>
          <w:w w:val="110"/>
        </w:rPr>
        <w:t>from</w:t>
      </w:r>
      <w:r>
        <w:rPr>
          <w:spacing w:val="-7"/>
          <w:w w:val="110"/>
        </w:rPr>
        <w:t xml:space="preserve"> </w:t>
      </w:r>
      <w:r>
        <w:rPr>
          <w:w w:val="110"/>
        </w:rPr>
        <w:t>lending</w:t>
      </w:r>
      <w:r>
        <w:rPr>
          <w:spacing w:val="-7"/>
          <w:w w:val="110"/>
        </w:rPr>
        <w:t xml:space="preserve"> </w:t>
      </w:r>
      <w:r>
        <w:rPr>
          <w:w w:val="110"/>
        </w:rPr>
        <w:t>the</w:t>
      </w:r>
      <w:r>
        <w:rPr>
          <w:spacing w:val="-7"/>
          <w:w w:val="110"/>
        </w:rPr>
        <w:t xml:space="preserve"> </w:t>
      </w:r>
      <w:r>
        <w:rPr>
          <w:w w:val="110"/>
        </w:rPr>
        <w:t>property</w:t>
      </w:r>
      <w:r>
        <w:rPr>
          <w:spacing w:val="-7"/>
          <w:w w:val="110"/>
        </w:rPr>
        <w:t xml:space="preserve"> </w:t>
      </w:r>
      <w:r>
        <w:rPr>
          <w:w w:val="110"/>
        </w:rPr>
        <w:t>to</w:t>
      </w:r>
      <w:r>
        <w:rPr>
          <w:spacing w:val="-7"/>
          <w:w w:val="110"/>
        </w:rPr>
        <w:t xml:space="preserve"> </w:t>
      </w:r>
      <w:r>
        <w:rPr>
          <w:w w:val="110"/>
        </w:rPr>
        <w:t>another</w:t>
      </w:r>
      <w:r>
        <w:rPr>
          <w:spacing w:val="-7"/>
          <w:w w:val="110"/>
        </w:rPr>
        <w:t xml:space="preserve"> </w:t>
      </w:r>
      <w:r>
        <w:rPr>
          <w:w w:val="110"/>
        </w:rPr>
        <w:t>person,</w:t>
      </w:r>
      <w:r>
        <w:rPr>
          <w:spacing w:val="-7"/>
          <w:w w:val="110"/>
        </w:rPr>
        <w:t xml:space="preserve"> </w:t>
      </w:r>
      <w:r>
        <w:rPr>
          <w:w w:val="110"/>
        </w:rPr>
        <w:t>he</w:t>
      </w:r>
      <w:r>
        <w:rPr>
          <w:spacing w:val="-7"/>
          <w:w w:val="110"/>
        </w:rPr>
        <w:t xml:space="preserve"> </w:t>
      </w:r>
      <w:r>
        <w:rPr>
          <w:w w:val="110"/>
        </w:rPr>
        <w:t>may</w:t>
      </w:r>
      <w:r>
        <w:rPr>
          <w:spacing w:val="-7"/>
          <w:w w:val="110"/>
        </w:rPr>
        <w:t xml:space="preserve"> </w:t>
      </w:r>
      <w:r>
        <w:rPr>
          <w:w w:val="110"/>
        </w:rPr>
        <w:t xml:space="preserve">not deposit the lent property with another person in trust. If borrower deposits the lent property with </w:t>
      </w:r>
      <w:r>
        <w:t>another</w:t>
      </w:r>
      <w:r>
        <w:rPr>
          <w:spacing w:val="33"/>
        </w:rPr>
        <w:t xml:space="preserve"> </w:t>
      </w:r>
      <w:r>
        <w:t>person</w:t>
      </w:r>
      <w:r>
        <w:rPr>
          <w:spacing w:val="33"/>
        </w:rPr>
        <w:t xml:space="preserve"> </w:t>
      </w:r>
      <w:r>
        <w:t>in</w:t>
      </w:r>
      <w:r>
        <w:rPr>
          <w:spacing w:val="33"/>
        </w:rPr>
        <w:t xml:space="preserve"> </w:t>
      </w:r>
      <w:r>
        <w:t>trust</w:t>
      </w:r>
      <w:r>
        <w:rPr>
          <w:spacing w:val="35"/>
        </w:rPr>
        <w:t xml:space="preserve"> </w:t>
      </w:r>
      <w:r>
        <w:t>and</w:t>
      </w:r>
      <w:r>
        <w:rPr>
          <w:spacing w:val="33"/>
        </w:rPr>
        <w:t xml:space="preserve"> </w:t>
      </w:r>
      <w:r>
        <w:t>it</w:t>
      </w:r>
      <w:r>
        <w:rPr>
          <w:spacing w:val="33"/>
        </w:rPr>
        <w:t xml:space="preserve"> </w:t>
      </w:r>
      <w:r>
        <w:t>perishes</w:t>
      </w:r>
      <w:r>
        <w:rPr>
          <w:spacing w:val="33"/>
        </w:rPr>
        <w:t xml:space="preserve"> </w:t>
      </w:r>
      <w:r>
        <w:t>while</w:t>
      </w:r>
      <w:r>
        <w:rPr>
          <w:spacing w:val="33"/>
        </w:rPr>
        <w:t xml:space="preserve"> </w:t>
      </w:r>
      <w:r>
        <w:t>in</w:t>
      </w:r>
      <w:r>
        <w:rPr>
          <w:spacing w:val="33"/>
        </w:rPr>
        <w:t xml:space="preserve"> </w:t>
      </w:r>
      <w:r>
        <w:t>possession</w:t>
      </w:r>
      <w:r>
        <w:rPr>
          <w:spacing w:val="33"/>
        </w:rPr>
        <w:t xml:space="preserve"> </w:t>
      </w:r>
      <w:r>
        <w:t>of</w:t>
      </w:r>
      <w:r>
        <w:rPr>
          <w:spacing w:val="33"/>
        </w:rPr>
        <w:t xml:space="preserve"> </w:t>
      </w:r>
      <w:r>
        <w:t>this</w:t>
      </w:r>
      <w:r>
        <w:rPr>
          <w:spacing w:val="33"/>
        </w:rPr>
        <w:t xml:space="preserve"> </w:t>
      </w:r>
      <w:r>
        <w:t>person,</w:t>
      </w:r>
      <w:r>
        <w:rPr>
          <w:spacing w:val="33"/>
        </w:rPr>
        <w:t xml:space="preserve"> </w:t>
      </w:r>
      <w:r>
        <w:t>borrower</w:t>
      </w:r>
      <w:r>
        <w:rPr>
          <w:spacing w:val="35"/>
        </w:rPr>
        <w:t xml:space="preserve"> </w:t>
      </w:r>
      <w:r>
        <w:t>shall</w:t>
      </w:r>
      <w:r>
        <w:rPr>
          <w:spacing w:val="33"/>
        </w:rPr>
        <w:t xml:space="preserve"> </w:t>
      </w:r>
      <w:r>
        <w:t>be</w:t>
      </w:r>
      <w:r>
        <w:rPr>
          <w:spacing w:val="33"/>
        </w:rPr>
        <w:t xml:space="preserve"> </w:t>
      </w:r>
      <w:r>
        <w:t>liable</w:t>
      </w:r>
      <w:r>
        <w:rPr>
          <w:spacing w:val="33"/>
        </w:rPr>
        <w:t xml:space="preserve"> </w:t>
      </w:r>
      <w:r>
        <w:t xml:space="preserve">for </w:t>
      </w:r>
      <w:r>
        <w:rPr>
          <w:spacing w:val="-4"/>
          <w:w w:val="110"/>
        </w:rPr>
        <w:t>it.</w:t>
      </w:r>
    </w:p>
    <w:p w:rsidR="00C17534" w:rsidRDefault="00C17534">
      <w:pPr>
        <w:pStyle w:val="BodyText"/>
        <w:spacing w:before="48"/>
      </w:pPr>
    </w:p>
    <w:p w:rsidR="00C17534" w:rsidRDefault="003F5CB7">
      <w:pPr>
        <w:pStyle w:val="Heading4"/>
      </w:pPr>
      <w:r>
        <w:t>Article</w:t>
      </w:r>
      <w:r>
        <w:rPr>
          <w:spacing w:val="17"/>
        </w:rPr>
        <w:t xml:space="preserve"> </w:t>
      </w:r>
      <w:r>
        <w:rPr>
          <w:spacing w:val="-2"/>
        </w:rPr>
        <w:t>1468:</w:t>
      </w:r>
    </w:p>
    <w:p w:rsidR="00C17534" w:rsidRDefault="003F5CB7">
      <w:pPr>
        <w:pStyle w:val="BodyText"/>
        <w:spacing w:line="249" w:lineRule="auto"/>
        <w:ind w:left="560" w:right="357"/>
        <w:jc w:val="both"/>
      </w:pPr>
      <w:r>
        <w:rPr>
          <w:w w:val="105"/>
        </w:rPr>
        <w:t>In all cases where borrower has the authority to lend the lent property to another person, he may deposit the lent property with another person in trust. In this case, if the property perishes without</w:t>
      </w:r>
      <w:r>
        <w:rPr>
          <w:spacing w:val="40"/>
          <w:w w:val="105"/>
        </w:rPr>
        <w:t xml:space="preserve"> </w:t>
      </w:r>
      <w:r>
        <w:rPr>
          <w:w w:val="105"/>
        </w:rPr>
        <w:t>any violation by trustee, borrower shall not be conside</w:t>
      </w:r>
      <w:r>
        <w:rPr>
          <w:w w:val="105"/>
        </w:rPr>
        <w:t>red liable.</w:t>
      </w:r>
    </w:p>
    <w:p w:rsidR="00C17534" w:rsidRDefault="00C17534">
      <w:pPr>
        <w:pStyle w:val="BodyText"/>
        <w:spacing w:before="47"/>
      </w:pPr>
    </w:p>
    <w:p w:rsidR="00C17534" w:rsidRDefault="003F5CB7">
      <w:pPr>
        <w:pStyle w:val="Heading4"/>
      </w:pPr>
      <w:r>
        <w:t>Article</w:t>
      </w:r>
      <w:r>
        <w:rPr>
          <w:spacing w:val="17"/>
        </w:rPr>
        <w:t xml:space="preserve"> </w:t>
      </w:r>
      <w:r>
        <w:rPr>
          <w:spacing w:val="-2"/>
        </w:rPr>
        <w:t>1469:</w:t>
      </w:r>
    </w:p>
    <w:p w:rsidR="00C17534" w:rsidRDefault="003F5CB7">
      <w:pPr>
        <w:pStyle w:val="BodyText"/>
        <w:spacing w:line="249" w:lineRule="auto"/>
        <w:ind w:left="560" w:right="356"/>
        <w:jc w:val="both"/>
      </w:pPr>
      <w:r>
        <w:rPr>
          <w:w w:val="105"/>
        </w:rPr>
        <w:t>Borrower may not lease or give the property as collateral, unless he has borrowed it, with permission of lender, for the purposes of giving it as collateral.</w:t>
      </w:r>
    </w:p>
    <w:p w:rsidR="00C17534" w:rsidRDefault="00C17534">
      <w:pPr>
        <w:pStyle w:val="BodyText"/>
        <w:spacing w:before="46"/>
      </w:pPr>
    </w:p>
    <w:p w:rsidR="00C17534" w:rsidRDefault="003F5CB7">
      <w:pPr>
        <w:pStyle w:val="Heading4"/>
      </w:pPr>
      <w:r>
        <w:t>Article</w:t>
      </w:r>
      <w:r>
        <w:rPr>
          <w:spacing w:val="17"/>
        </w:rPr>
        <w:t xml:space="preserve"> </w:t>
      </w:r>
      <w:r>
        <w:rPr>
          <w:spacing w:val="-2"/>
        </w:rPr>
        <w:t>1470:</w:t>
      </w:r>
    </w:p>
    <w:p w:rsidR="00C17534" w:rsidRDefault="003F5CB7">
      <w:pPr>
        <w:pStyle w:val="ListParagraph"/>
        <w:numPr>
          <w:ilvl w:val="0"/>
          <w:numId w:val="159"/>
        </w:numPr>
        <w:tabs>
          <w:tab w:val="left" w:pos="980"/>
        </w:tabs>
        <w:spacing w:line="249" w:lineRule="auto"/>
        <w:ind w:right="356"/>
        <w:jc w:val="both"/>
        <w:rPr>
          <w:sz w:val="24"/>
        </w:rPr>
      </w:pPr>
      <w:r>
        <w:rPr>
          <w:w w:val="105"/>
          <w:sz w:val="24"/>
        </w:rPr>
        <w:t>If borrower leases the lent property to another person w</w:t>
      </w:r>
      <w:r>
        <w:rPr>
          <w:w w:val="105"/>
          <w:sz w:val="24"/>
        </w:rPr>
        <w:t>ithout permission of lender and the property perishes while in possession of lessee, lender may claim compensation for the lent property from either borrower or lessee. If he claims it from borrower, borrower may not refer to any</w:t>
      </w:r>
      <w:r>
        <w:rPr>
          <w:spacing w:val="-10"/>
          <w:w w:val="105"/>
          <w:sz w:val="24"/>
        </w:rPr>
        <w:t xml:space="preserve"> </w:t>
      </w:r>
      <w:r>
        <w:rPr>
          <w:w w:val="105"/>
          <w:sz w:val="24"/>
        </w:rPr>
        <w:t>other</w:t>
      </w:r>
      <w:r>
        <w:rPr>
          <w:spacing w:val="-10"/>
          <w:w w:val="105"/>
          <w:sz w:val="24"/>
        </w:rPr>
        <w:t xml:space="preserve"> </w:t>
      </w:r>
      <w:r>
        <w:rPr>
          <w:w w:val="105"/>
          <w:sz w:val="24"/>
        </w:rPr>
        <w:t>person.</w:t>
      </w:r>
      <w:r>
        <w:rPr>
          <w:spacing w:val="-10"/>
          <w:w w:val="105"/>
          <w:sz w:val="24"/>
        </w:rPr>
        <w:t xml:space="preserve"> </w:t>
      </w:r>
      <w:r>
        <w:rPr>
          <w:w w:val="105"/>
          <w:sz w:val="24"/>
        </w:rPr>
        <w:t>If</w:t>
      </w:r>
      <w:r>
        <w:rPr>
          <w:spacing w:val="-10"/>
          <w:w w:val="105"/>
          <w:sz w:val="24"/>
        </w:rPr>
        <w:t xml:space="preserve"> </w:t>
      </w:r>
      <w:r>
        <w:rPr>
          <w:w w:val="105"/>
          <w:sz w:val="24"/>
        </w:rPr>
        <w:t>he</w:t>
      </w:r>
      <w:r>
        <w:rPr>
          <w:spacing w:val="-10"/>
          <w:w w:val="105"/>
          <w:sz w:val="24"/>
        </w:rPr>
        <w:t xml:space="preserve"> </w:t>
      </w:r>
      <w:r>
        <w:rPr>
          <w:w w:val="105"/>
          <w:sz w:val="24"/>
        </w:rPr>
        <w:t>claims</w:t>
      </w:r>
      <w:r>
        <w:rPr>
          <w:spacing w:val="-10"/>
          <w:w w:val="105"/>
          <w:sz w:val="24"/>
        </w:rPr>
        <w:t xml:space="preserve"> </w:t>
      </w:r>
      <w:r>
        <w:rPr>
          <w:w w:val="105"/>
          <w:sz w:val="24"/>
        </w:rPr>
        <w:t>it</w:t>
      </w:r>
      <w:r>
        <w:rPr>
          <w:spacing w:val="-10"/>
          <w:w w:val="105"/>
          <w:sz w:val="24"/>
        </w:rPr>
        <w:t xml:space="preserve"> </w:t>
      </w:r>
      <w:r>
        <w:rPr>
          <w:w w:val="105"/>
          <w:sz w:val="24"/>
        </w:rPr>
        <w:t>from</w:t>
      </w:r>
      <w:r>
        <w:rPr>
          <w:spacing w:val="-10"/>
          <w:w w:val="105"/>
          <w:sz w:val="24"/>
        </w:rPr>
        <w:t xml:space="preserve"> </w:t>
      </w:r>
      <w:r>
        <w:rPr>
          <w:w w:val="105"/>
          <w:sz w:val="24"/>
        </w:rPr>
        <w:t>lessee,</w:t>
      </w:r>
      <w:r>
        <w:rPr>
          <w:spacing w:val="-10"/>
          <w:w w:val="105"/>
          <w:sz w:val="24"/>
        </w:rPr>
        <w:t xml:space="preserve"> </w:t>
      </w:r>
      <w:r>
        <w:rPr>
          <w:w w:val="105"/>
          <w:sz w:val="24"/>
        </w:rPr>
        <w:t>lessee</w:t>
      </w:r>
      <w:r>
        <w:rPr>
          <w:spacing w:val="-10"/>
          <w:w w:val="105"/>
          <w:sz w:val="24"/>
        </w:rPr>
        <w:t xml:space="preserve"> </w:t>
      </w:r>
      <w:r>
        <w:rPr>
          <w:w w:val="105"/>
          <w:sz w:val="24"/>
        </w:rPr>
        <w:t>may</w:t>
      </w:r>
      <w:r>
        <w:rPr>
          <w:spacing w:val="-10"/>
          <w:w w:val="105"/>
          <w:sz w:val="24"/>
        </w:rPr>
        <w:t xml:space="preserve"> </w:t>
      </w:r>
      <w:r>
        <w:rPr>
          <w:w w:val="105"/>
          <w:sz w:val="24"/>
        </w:rPr>
        <w:t>refer</w:t>
      </w:r>
      <w:r>
        <w:rPr>
          <w:spacing w:val="-9"/>
          <w:w w:val="105"/>
          <w:sz w:val="24"/>
        </w:rPr>
        <w:t xml:space="preserve"> </w:t>
      </w:r>
      <w:r>
        <w:rPr>
          <w:w w:val="105"/>
          <w:sz w:val="24"/>
        </w:rPr>
        <w:t>to</w:t>
      </w:r>
      <w:r>
        <w:rPr>
          <w:spacing w:val="-10"/>
          <w:w w:val="105"/>
          <w:sz w:val="24"/>
        </w:rPr>
        <w:t xml:space="preserve"> </w:t>
      </w:r>
      <w:r>
        <w:rPr>
          <w:w w:val="105"/>
          <w:sz w:val="24"/>
        </w:rPr>
        <w:t>borrower,</w:t>
      </w:r>
      <w:r>
        <w:rPr>
          <w:spacing w:val="-10"/>
          <w:w w:val="105"/>
          <w:sz w:val="24"/>
        </w:rPr>
        <w:t xml:space="preserve"> </w:t>
      </w:r>
      <w:r>
        <w:rPr>
          <w:w w:val="105"/>
          <w:sz w:val="24"/>
        </w:rPr>
        <w:t>provided</w:t>
      </w:r>
      <w:r>
        <w:rPr>
          <w:spacing w:val="-10"/>
          <w:w w:val="105"/>
          <w:sz w:val="24"/>
        </w:rPr>
        <w:t xml:space="preserve"> </w:t>
      </w:r>
      <w:r>
        <w:rPr>
          <w:w w:val="105"/>
          <w:sz w:val="24"/>
        </w:rPr>
        <w:t>that</w:t>
      </w:r>
      <w:r>
        <w:rPr>
          <w:spacing w:val="-10"/>
          <w:w w:val="105"/>
          <w:sz w:val="24"/>
        </w:rPr>
        <w:t xml:space="preserve"> </w:t>
      </w:r>
      <w:r>
        <w:rPr>
          <w:w w:val="105"/>
          <w:sz w:val="24"/>
        </w:rPr>
        <w:t>he</w:t>
      </w:r>
      <w:r>
        <w:rPr>
          <w:spacing w:val="-10"/>
          <w:w w:val="105"/>
          <w:sz w:val="24"/>
        </w:rPr>
        <w:t xml:space="preserve"> </w:t>
      </w:r>
      <w:r>
        <w:rPr>
          <w:w w:val="105"/>
          <w:sz w:val="24"/>
        </w:rPr>
        <w:t>did</w:t>
      </w:r>
      <w:r>
        <w:rPr>
          <w:spacing w:val="-10"/>
          <w:w w:val="105"/>
          <w:sz w:val="24"/>
        </w:rPr>
        <w:t xml:space="preserve"> </w:t>
      </w:r>
      <w:r>
        <w:rPr>
          <w:w w:val="105"/>
          <w:sz w:val="24"/>
        </w:rPr>
        <w:t>not have the knowledge, during conclusion of contract, that the property was lent to borrower.</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159"/>
        </w:numPr>
        <w:tabs>
          <w:tab w:val="left" w:pos="980"/>
        </w:tabs>
        <w:spacing w:before="65" w:line="249" w:lineRule="auto"/>
        <w:ind w:right="355"/>
        <w:jc w:val="both"/>
        <w:rPr>
          <w:sz w:val="24"/>
        </w:rPr>
      </w:pPr>
      <w:bookmarkStart w:id="343" w:name="Section_4_—_Termination_of_Lending"/>
      <w:bookmarkStart w:id="344" w:name="_bookmark128"/>
      <w:bookmarkEnd w:id="343"/>
      <w:bookmarkEnd w:id="344"/>
      <w:r>
        <w:rPr>
          <w:spacing w:val="-2"/>
          <w:w w:val="105"/>
          <w:sz w:val="24"/>
        </w:rPr>
        <w:lastRenderedPageBreak/>
        <w:t>If</w:t>
      </w:r>
      <w:r>
        <w:rPr>
          <w:spacing w:val="-9"/>
          <w:w w:val="105"/>
          <w:sz w:val="24"/>
        </w:rPr>
        <w:t xml:space="preserve"> </w:t>
      </w:r>
      <w:r>
        <w:rPr>
          <w:spacing w:val="-2"/>
          <w:w w:val="105"/>
          <w:sz w:val="24"/>
        </w:rPr>
        <w:t>the</w:t>
      </w:r>
      <w:r>
        <w:rPr>
          <w:spacing w:val="-9"/>
          <w:w w:val="105"/>
          <w:sz w:val="24"/>
        </w:rPr>
        <w:t xml:space="preserve"> </w:t>
      </w:r>
      <w:r>
        <w:rPr>
          <w:spacing w:val="-2"/>
          <w:w w:val="105"/>
          <w:sz w:val="24"/>
        </w:rPr>
        <w:t>property</w:t>
      </w:r>
      <w:r>
        <w:rPr>
          <w:spacing w:val="-9"/>
          <w:w w:val="105"/>
          <w:sz w:val="24"/>
        </w:rPr>
        <w:t xml:space="preserve"> </w:t>
      </w:r>
      <w:r>
        <w:rPr>
          <w:spacing w:val="-2"/>
          <w:w w:val="105"/>
          <w:sz w:val="24"/>
        </w:rPr>
        <w:t>is</w:t>
      </w:r>
      <w:r>
        <w:rPr>
          <w:spacing w:val="-9"/>
          <w:w w:val="105"/>
          <w:sz w:val="24"/>
        </w:rPr>
        <w:t xml:space="preserve"> </w:t>
      </w:r>
      <w:r>
        <w:rPr>
          <w:spacing w:val="-2"/>
          <w:w w:val="105"/>
          <w:sz w:val="24"/>
        </w:rPr>
        <w:t>given</w:t>
      </w:r>
      <w:r>
        <w:rPr>
          <w:spacing w:val="-9"/>
          <w:w w:val="105"/>
          <w:sz w:val="24"/>
        </w:rPr>
        <w:t xml:space="preserve"> </w:t>
      </w:r>
      <w:r>
        <w:rPr>
          <w:spacing w:val="-2"/>
          <w:w w:val="105"/>
          <w:sz w:val="24"/>
        </w:rPr>
        <w:t>as</w:t>
      </w:r>
      <w:r>
        <w:rPr>
          <w:spacing w:val="-9"/>
          <w:w w:val="105"/>
          <w:sz w:val="24"/>
        </w:rPr>
        <w:t xml:space="preserve"> </w:t>
      </w:r>
      <w:r>
        <w:rPr>
          <w:spacing w:val="-2"/>
          <w:w w:val="105"/>
          <w:sz w:val="24"/>
        </w:rPr>
        <w:t>collateral</w:t>
      </w:r>
      <w:r>
        <w:rPr>
          <w:spacing w:val="-9"/>
          <w:w w:val="105"/>
          <w:sz w:val="24"/>
        </w:rPr>
        <w:t xml:space="preserve"> </w:t>
      </w:r>
      <w:r>
        <w:rPr>
          <w:spacing w:val="-2"/>
          <w:w w:val="105"/>
          <w:sz w:val="24"/>
        </w:rPr>
        <w:t>without</w:t>
      </w:r>
      <w:r>
        <w:rPr>
          <w:spacing w:val="-9"/>
          <w:w w:val="105"/>
          <w:sz w:val="24"/>
        </w:rPr>
        <w:t xml:space="preserve"> </w:t>
      </w:r>
      <w:r>
        <w:rPr>
          <w:spacing w:val="-2"/>
          <w:w w:val="105"/>
          <w:sz w:val="24"/>
        </w:rPr>
        <w:t>permission</w:t>
      </w:r>
      <w:r>
        <w:rPr>
          <w:spacing w:val="-9"/>
          <w:w w:val="105"/>
          <w:sz w:val="24"/>
        </w:rPr>
        <w:t xml:space="preserve"> </w:t>
      </w:r>
      <w:r>
        <w:rPr>
          <w:spacing w:val="-2"/>
          <w:w w:val="105"/>
          <w:sz w:val="24"/>
        </w:rPr>
        <w:t>of</w:t>
      </w:r>
      <w:r>
        <w:rPr>
          <w:spacing w:val="-9"/>
          <w:w w:val="105"/>
          <w:sz w:val="24"/>
        </w:rPr>
        <w:t xml:space="preserve"> </w:t>
      </w:r>
      <w:r>
        <w:rPr>
          <w:spacing w:val="-2"/>
          <w:w w:val="105"/>
          <w:sz w:val="24"/>
        </w:rPr>
        <w:t>lender</w:t>
      </w:r>
      <w:r>
        <w:rPr>
          <w:spacing w:val="-9"/>
          <w:w w:val="105"/>
          <w:sz w:val="24"/>
        </w:rPr>
        <w:t xml:space="preserve"> </w:t>
      </w:r>
      <w:r>
        <w:rPr>
          <w:spacing w:val="-2"/>
          <w:w w:val="105"/>
          <w:sz w:val="24"/>
        </w:rPr>
        <w:t>and</w:t>
      </w:r>
      <w:r>
        <w:rPr>
          <w:spacing w:val="-10"/>
          <w:w w:val="105"/>
          <w:sz w:val="24"/>
        </w:rPr>
        <w:t xml:space="preserve"> </w:t>
      </w:r>
      <w:r>
        <w:rPr>
          <w:spacing w:val="-2"/>
          <w:w w:val="105"/>
          <w:sz w:val="24"/>
        </w:rPr>
        <w:t>it</w:t>
      </w:r>
      <w:r>
        <w:rPr>
          <w:spacing w:val="-9"/>
          <w:w w:val="105"/>
          <w:sz w:val="24"/>
        </w:rPr>
        <w:t xml:space="preserve"> </w:t>
      </w:r>
      <w:r>
        <w:rPr>
          <w:spacing w:val="-2"/>
          <w:w w:val="105"/>
          <w:sz w:val="24"/>
        </w:rPr>
        <w:t>peri</w:t>
      </w:r>
      <w:r>
        <w:rPr>
          <w:spacing w:val="-2"/>
          <w:w w:val="105"/>
          <w:sz w:val="24"/>
        </w:rPr>
        <w:t>shes</w:t>
      </w:r>
      <w:r>
        <w:rPr>
          <w:spacing w:val="-9"/>
          <w:w w:val="105"/>
          <w:sz w:val="24"/>
        </w:rPr>
        <w:t xml:space="preserve"> </w:t>
      </w:r>
      <w:r>
        <w:rPr>
          <w:spacing w:val="-2"/>
          <w:w w:val="105"/>
          <w:sz w:val="24"/>
        </w:rPr>
        <w:t>while</w:t>
      </w:r>
      <w:r>
        <w:rPr>
          <w:spacing w:val="-10"/>
          <w:w w:val="105"/>
          <w:sz w:val="24"/>
        </w:rPr>
        <w:t xml:space="preserve"> </w:t>
      </w:r>
      <w:r>
        <w:rPr>
          <w:spacing w:val="-2"/>
          <w:w w:val="105"/>
          <w:sz w:val="24"/>
        </w:rPr>
        <w:t>in</w:t>
      </w:r>
      <w:r>
        <w:rPr>
          <w:spacing w:val="-9"/>
          <w:w w:val="105"/>
          <w:sz w:val="24"/>
        </w:rPr>
        <w:t xml:space="preserve"> </w:t>
      </w:r>
      <w:r>
        <w:rPr>
          <w:spacing w:val="-2"/>
          <w:w w:val="105"/>
          <w:sz w:val="24"/>
        </w:rPr>
        <w:t xml:space="preserve">possession </w:t>
      </w:r>
      <w:r>
        <w:rPr>
          <w:w w:val="105"/>
          <w:sz w:val="24"/>
        </w:rPr>
        <w:t>of holder of collateral, in case of claim of compensation from borrower,</w:t>
      </w:r>
      <w:r>
        <w:rPr>
          <w:spacing w:val="40"/>
          <w:w w:val="105"/>
          <w:sz w:val="24"/>
        </w:rPr>
        <w:t xml:space="preserve"> </w:t>
      </w:r>
      <w:r>
        <w:rPr>
          <w:w w:val="105"/>
          <w:sz w:val="24"/>
        </w:rPr>
        <w:t>a mortgage between the holder of collateral and the other party shall be considered as concluded.</w:t>
      </w:r>
    </w:p>
    <w:p w:rsidR="00C17534" w:rsidRDefault="00C17534">
      <w:pPr>
        <w:pStyle w:val="BodyText"/>
        <w:spacing w:before="47"/>
      </w:pPr>
    </w:p>
    <w:p w:rsidR="00C17534" w:rsidRDefault="003F5CB7">
      <w:pPr>
        <w:pStyle w:val="Heading4"/>
      </w:pPr>
      <w:r>
        <w:t>Article</w:t>
      </w:r>
      <w:r>
        <w:rPr>
          <w:spacing w:val="17"/>
        </w:rPr>
        <w:t xml:space="preserve"> </w:t>
      </w:r>
      <w:r>
        <w:rPr>
          <w:spacing w:val="-2"/>
        </w:rPr>
        <w:t>1471:</w:t>
      </w:r>
    </w:p>
    <w:p w:rsidR="00C17534" w:rsidRDefault="003F5CB7">
      <w:pPr>
        <w:pStyle w:val="BodyText"/>
        <w:spacing w:line="249" w:lineRule="auto"/>
        <w:ind w:left="560" w:right="355"/>
        <w:jc w:val="both"/>
      </w:pPr>
      <w:r>
        <w:t>Borrower shall not be liable for the lent pro</w:t>
      </w:r>
      <w:r>
        <w:t xml:space="preserve">perty that is perished without infringement and the liability </w:t>
      </w:r>
      <w:r>
        <w:rPr>
          <w:w w:val="110"/>
        </w:rPr>
        <w:t>condition</w:t>
      </w:r>
      <w:r>
        <w:rPr>
          <w:spacing w:val="-10"/>
          <w:w w:val="110"/>
        </w:rPr>
        <w:t xml:space="preserve"> </w:t>
      </w:r>
      <w:r>
        <w:rPr>
          <w:w w:val="110"/>
        </w:rPr>
        <w:t>in</w:t>
      </w:r>
      <w:r>
        <w:rPr>
          <w:spacing w:val="-10"/>
          <w:w w:val="110"/>
        </w:rPr>
        <w:t xml:space="preserve"> </w:t>
      </w:r>
      <w:r>
        <w:rPr>
          <w:w w:val="110"/>
        </w:rPr>
        <w:t>lending</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considered</w:t>
      </w:r>
      <w:r>
        <w:rPr>
          <w:spacing w:val="-10"/>
          <w:w w:val="110"/>
        </w:rPr>
        <w:t xml:space="preserve"> </w:t>
      </w:r>
      <w:r>
        <w:rPr>
          <w:w w:val="110"/>
        </w:rPr>
        <w:t>void.</w:t>
      </w:r>
      <w:r>
        <w:rPr>
          <w:spacing w:val="-10"/>
          <w:w w:val="110"/>
        </w:rPr>
        <w:t xml:space="preserve"> </w:t>
      </w:r>
      <w:r>
        <w:rPr>
          <w:w w:val="110"/>
        </w:rPr>
        <w:t>If</w:t>
      </w:r>
      <w:r>
        <w:rPr>
          <w:spacing w:val="-10"/>
          <w:w w:val="110"/>
        </w:rPr>
        <w:t xml:space="preserve"> </w:t>
      </w:r>
      <w:r>
        <w:rPr>
          <w:w w:val="110"/>
        </w:rPr>
        <w:t>borrower</w:t>
      </w:r>
      <w:r>
        <w:rPr>
          <w:spacing w:val="-10"/>
          <w:w w:val="110"/>
        </w:rPr>
        <w:t xml:space="preserve"> </w:t>
      </w:r>
      <w:r>
        <w:rPr>
          <w:w w:val="110"/>
        </w:rPr>
        <w:t>fails</w:t>
      </w:r>
      <w:r>
        <w:rPr>
          <w:spacing w:val="-10"/>
          <w:w w:val="110"/>
        </w:rPr>
        <w:t xml:space="preserve"> </w:t>
      </w:r>
      <w:r>
        <w:rPr>
          <w:w w:val="110"/>
        </w:rPr>
        <w:t>to</w:t>
      </w:r>
      <w:r>
        <w:rPr>
          <w:spacing w:val="-10"/>
          <w:w w:val="110"/>
        </w:rPr>
        <w:t xml:space="preserve"> </w:t>
      </w:r>
      <w:r>
        <w:rPr>
          <w:w w:val="110"/>
        </w:rPr>
        <w:t>or</w:t>
      </w:r>
      <w:r>
        <w:rPr>
          <w:spacing w:val="-10"/>
          <w:w w:val="110"/>
        </w:rPr>
        <w:t xml:space="preserve"> </w:t>
      </w:r>
      <w:r>
        <w:rPr>
          <w:w w:val="110"/>
        </w:rPr>
        <w:t>neglects</w:t>
      </w:r>
      <w:r>
        <w:rPr>
          <w:spacing w:val="-10"/>
          <w:w w:val="110"/>
        </w:rPr>
        <w:t xml:space="preserve"> </w:t>
      </w:r>
      <w:r>
        <w:rPr>
          <w:w w:val="110"/>
        </w:rPr>
        <w:t>in</w:t>
      </w:r>
      <w:r>
        <w:rPr>
          <w:spacing w:val="-10"/>
          <w:w w:val="110"/>
        </w:rPr>
        <w:t xml:space="preserve"> </w:t>
      </w:r>
      <w:r>
        <w:rPr>
          <w:w w:val="110"/>
        </w:rPr>
        <w:t>protecting</w:t>
      </w:r>
      <w:r>
        <w:rPr>
          <w:spacing w:val="-10"/>
          <w:w w:val="110"/>
        </w:rPr>
        <w:t xml:space="preserve"> </w:t>
      </w:r>
      <w:r>
        <w:rPr>
          <w:w w:val="110"/>
        </w:rPr>
        <w:t>the</w:t>
      </w:r>
      <w:r>
        <w:rPr>
          <w:spacing w:val="-10"/>
          <w:w w:val="110"/>
        </w:rPr>
        <w:t xml:space="preserve"> </w:t>
      </w:r>
      <w:r>
        <w:rPr>
          <w:w w:val="110"/>
        </w:rPr>
        <w:t>lent property, he shall be liable.</w:t>
      </w:r>
    </w:p>
    <w:p w:rsidR="00C17534" w:rsidRDefault="00C17534">
      <w:pPr>
        <w:pStyle w:val="BodyText"/>
        <w:spacing w:before="47"/>
      </w:pPr>
    </w:p>
    <w:p w:rsidR="00C17534" w:rsidRDefault="003F5CB7">
      <w:pPr>
        <w:pStyle w:val="Heading4"/>
      </w:pPr>
      <w:r>
        <w:t>Article</w:t>
      </w:r>
      <w:r>
        <w:rPr>
          <w:spacing w:val="17"/>
        </w:rPr>
        <w:t xml:space="preserve"> </w:t>
      </w:r>
      <w:r>
        <w:rPr>
          <w:spacing w:val="-2"/>
        </w:rPr>
        <w:t>1472:</w:t>
      </w:r>
    </w:p>
    <w:p w:rsidR="00C17534" w:rsidRDefault="003F5CB7">
      <w:pPr>
        <w:pStyle w:val="BodyText"/>
        <w:spacing w:line="249" w:lineRule="auto"/>
        <w:ind w:left="560" w:right="356"/>
        <w:jc w:val="both"/>
      </w:pPr>
      <w:r>
        <w:t xml:space="preserve">If the lent property is, due to normal and customary use, defected in such a way that its price decreases, </w:t>
      </w:r>
      <w:r>
        <w:rPr>
          <w:w w:val="110"/>
        </w:rPr>
        <w:t>borrower shall not be liable for the price decrease, but in case of extraordinary use, he shall be considered liable.</w:t>
      </w:r>
    </w:p>
    <w:p w:rsidR="00C17534" w:rsidRDefault="00C17534">
      <w:pPr>
        <w:pStyle w:val="BodyText"/>
        <w:spacing w:before="47"/>
      </w:pPr>
    </w:p>
    <w:p w:rsidR="00C17534" w:rsidRDefault="003F5CB7">
      <w:pPr>
        <w:pStyle w:val="Heading4"/>
      </w:pPr>
      <w:r>
        <w:t>Article</w:t>
      </w:r>
      <w:r>
        <w:rPr>
          <w:spacing w:val="17"/>
        </w:rPr>
        <w:t xml:space="preserve"> </w:t>
      </w:r>
      <w:r>
        <w:rPr>
          <w:spacing w:val="-2"/>
        </w:rPr>
        <w:t>1473:</w:t>
      </w:r>
    </w:p>
    <w:p w:rsidR="00C17534" w:rsidRDefault="003F5CB7">
      <w:pPr>
        <w:pStyle w:val="BodyText"/>
        <w:spacing w:line="249" w:lineRule="auto"/>
        <w:ind w:left="560" w:right="357"/>
        <w:jc w:val="both"/>
      </w:pPr>
      <w:r>
        <w:rPr>
          <w:w w:val="105"/>
        </w:rPr>
        <w:t>If borrower is able to prevent destruction of the lent property one way or another and he does not prevent it, he shall be obligated to pay compensation. Also if he fails to remove usurpation of the property, he shall be recognized liable for it.</w:t>
      </w:r>
    </w:p>
    <w:p w:rsidR="00C17534" w:rsidRDefault="00C17534">
      <w:pPr>
        <w:pStyle w:val="BodyText"/>
        <w:spacing w:before="47"/>
      </w:pPr>
    </w:p>
    <w:p w:rsidR="00C17534" w:rsidRDefault="003F5CB7">
      <w:pPr>
        <w:pStyle w:val="Heading4"/>
      </w:pPr>
      <w:r>
        <w:t>Article</w:t>
      </w:r>
      <w:r>
        <w:rPr>
          <w:spacing w:val="17"/>
        </w:rPr>
        <w:t xml:space="preserve"> </w:t>
      </w:r>
      <w:r>
        <w:rPr>
          <w:spacing w:val="-2"/>
        </w:rPr>
        <w:t>1474:</w:t>
      </w:r>
    </w:p>
    <w:p w:rsidR="00C17534" w:rsidRDefault="003F5CB7">
      <w:pPr>
        <w:pStyle w:val="BodyText"/>
        <w:spacing w:line="249" w:lineRule="auto"/>
        <w:ind w:left="560" w:right="356"/>
        <w:jc w:val="both"/>
      </w:pPr>
      <w:r>
        <w:rPr>
          <w:w w:val="105"/>
        </w:rPr>
        <w:t>Financial obligations and expenses of normal protection and returning of the lent property shall be borne by borrower.</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1475:</w:t>
      </w:r>
    </w:p>
    <w:p w:rsidR="00C17534" w:rsidRDefault="003F5CB7">
      <w:pPr>
        <w:pStyle w:val="ListParagraph"/>
        <w:numPr>
          <w:ilvl w:val="0"/>
          <w:numId w:val="158"/>
        </w:numPr>
        <w:tabs>
          <w:tab w:val="left" w:pos="980"/>
        </w:tabs>
        <w:spacing w:line="249" w:lineRule="auto"/>
        <w:ind w:right="356"/>
        <w:rPr>
          <w:sz w:val="24"/>
        </w:rPr>
      </w:pPr>
      <w:r>
        <w:rPr>
          <w:sz w:val="24"/>
        </w:rPr>
        <w:t>Borrower is obligated to return the property at the end of lending contract in its original conditions.</w:t>
      </w:r>
      <w:r>
        <w:rPr>
          <w:spacing w:val="80"/>
          <w:w w:val="110"/>
          <w:sz w:val="24"/>
        </w:rPr>
        <w:t xml:space="preserve"> </w:t>
      </w:r>
      <w:r>
        <w:rPr>
          <w:w w:val="110"/>
          <w:sz w:val="24"/>
        </w:rPr>
        <w:t>This</w:t>
      </w:r>
      <w:r>
        <w:rPr>
          <w:spacing w:val="-14"/>
          <w:w w:val="110"/>
          <w:sz w:val="24"/>
        </w:rPr>
        <w:t xml:space="preserve"> </w:t>
      </w:r>
      <w:r>
        <w:rPr>
          <w:w w:val="110"/>
          <w:sz w:val="24"/>
        </w:rPr>
        <w:t>provisi</w:t>
      </w:r>
      <w:r>
        <w:rPr>
          <w:w w:val="110"/>
          <w:sz w:val="24"/>
        </w:rPr>
        <w:t>on</w:t>
      </w:r>
      <w:r>
        <w:rPr>
          <w:spacing w:val="-14"/>
          <w:w w:val="110"/>
          <w:sz w:val="24"/>
        </w:rPr>
        <w:t xml:space="preserve"> </w:t>
      </w:r>
      <w:r>
        <w:rPr>
          <w:w w:val="110"/>
          <w:sz w:val="24"/>
        </w:rPr>
        <w:t>does</w:t>
      </w:r>
      <w:r>
        <w:rPr>
          <w:spacing w:val="-14"/>
          <w:w w:val="110"/>
          <w:sz w:val="24"/>
        </w:rPr>
        <w:t xml:space="preserve"> </w:t>
      </w:r>
      <w:r>
        <w:rPr>
          <w:w w:val="110"/>
          <w:sz w:val="24"/>
        </w:rPr>
        <w:t>not</w:t>
      </w:r>
      <w:r>
        <w:rPr>
          <w:spacing w:val="-14"/>
          <w:w w:val="110"/>
          <w:sz w:val="24"/>
        </w:rPr>
        <w:t xml:space="preserve"> </w:t>
      </w:r>
      <w:r>
        <w:rPr>
          <w:w w:val="110"/>
          <w:sz w:val="24"/>
        </w:rPr>
        <w:t>interrupt</w:t>
      </w:r>
      <w:r>
        <w:rPr>
          <w:spacing w:val="-14"/>
          <w:w w:val="110"/>
          <w:sz w:val="24"/>
        </w:rPr>
        <w:t xml:space="preserve"> </w:t>
      </w:r>
      <w:r>
        <w:rPr>
          <w:w w:val="110"/>
          <w:sz w:val="24"/>
        </w:rPr>
        <w:t>liability</w:t>
      </w:r>
      <w:r>
        <w:rPr>
          <w:spacing w:val="-14"/>
          <w:w w:val="110"/>
          <w:sz w:val="24"/>
        </w:rPr>
        <w:t xml:space="preserve"> </w:t>
      </w:r>
      <w:r>
        <w:rPr>
          <w:w w:val="110"/>
          <w:sz w:val="24"/>
        </w:rPr>
        <w:t>for</w:t>
      </w:r>
      <w:r>
        <w:rPr>
          <w:spacing w:val="-14"/>
          <w:w w:val="110"/>
          <w:sz w:val="24"/>
        </w:rPr>
        <w:t xml:space="preserve"> </w:t>
      </w:r>
      <w:r>
        <w:rPr>
          <w:w w:val="110"/>
          <w:sz w:val="24"/>
        </w:rPr>
        <w:t>destruction</w:t>
      </w:r>
      <w:r>
        <w:rPr>
          <w:spacing w:val="-14"/>
          <w:w w:val="110"/>
          <w:sz w:val="24"/>
        </w:rPr>
        <w:t xml:space="preserve"> </w:t>
      </w:r>
      <w:r>
        <w:rPr>
          <w:w w:val="110"/>
          <w:sz w:val="24"/>
        </w:rPr>
        <w:t>of</w:t>
      </w:r>
      <w:r>
        <w:rPr>
          <w:spacing w:val="-14"/>
          <w:w w:val="110"/>
          <w:sz w:val="24"/>
        </w:rPr>
        <w:t xml:space="preserve"> </w:t>
      </w:r>
      <w:r>
        <w:rPr>
          <w:w w:val="110"/>
          <w:sz w:val="24"/>
        </w:rPr>
        <w:t>or</w:t>
      </w:r>
      <w:r>
        <w:rPr>
          <w:spacing w:val="-14"/>
          <w:w w:val="110"/>
          <w:sz w:val="24"/>
        </w:rPr>
        <w:t xml:space="preserve"> </w:t>
      </w:r>
      <w:r>
        <w:rPr>
          <w:w w:val="110"/>
          <w:sz w:val="24"/>
        </w:rPr>
        <w:t>damage</w:t>
      </w:r>
      <w:r>
        <w:rPr>
          <w:spacing w:val="-14"/>
          <w:w w:val="110"/>
          <w:sz w:val="24"/>
        </w:rPr>
        <w:t xml:space="preserve"> </w:t>
      </w:r>
      <w:r>
        <w:rPr>
          <w:w w:val="110"/>
          <w:sz w:val="24"/>
        </w:rPr>
        <w:t>to</w:t>
      </w:r>
      <w:r>
        <w:rPr>
          <w:spacing w:val="-14"/>
          <w:w w:val="110"/>
          <w:sz w:val="24"/>
        </w:rPr>
        <w:t xml:space="preserve"> </w:t>
      </w:r>
      <w:r>
        <w:rPr>
          <w:w w:val="110"/>
          <w:sz w:val="24"/>
        </w:rPr>
        <w:t>the</w:t>
      </w:r>
      <w:r>
        <w:rPr>
          <w:spacing w:val="-14"/>
          <w:w w:val="110"/>
          <w:sz w:val="24"/>
        </w:rPr>
        <w:t xml:space="preserve"> </w:t>
      </w:r>
      <w:r>
        <w:rPr>
          <w:w w:val="110"/>
          <w:sz w:val="24"/>
        </w:rPr>
        <w:t>lent</w:t>
      </w:r>
      <w:r>
        <w:rPr>
          <w:spacing w:val="-14"/>
          <w:w w:val="110"/>
          <w:sz w:val="24"/>
        </w:rPr>
        <w:t xml:space="preserve"> </w:t>
      </w:r>
      <w:r>
        <w:rPr>
          <w:w w:val="110"/>
          <w:sz w:val="24"/>
        </w:rPr>
        <w:t>property.</w:t>
      </w:r>
    </w:p>
    <w:p w:rsidR="00C17534" w:rsidRDefault="003F5CB7">
      <w:pPr>
        <w:pStyle w:val="ListParagraph"/>
        <w:numPr>
          <w:ilvl w:val="0"/>
          <w:numId w:val="158"/>
        </w:numPr>
        <w:tabs>
          <w:tab w:val="left" w:pos="980"/>
        </w:tabs>
        <w:spacing w:before="122" w:line="249" w:lineRule="auto"/>
        <w:ind w:right="358"/>
        <w:rPr>
          <w:sz w:val="24"/>
        </w:rPr>
      </w:pPr>
      <w:r>
        <w:rPr>
          <w:w w:val="105"/>
          <w:sz w:val="24"/>
        </w:rPr>
        <w:t>Return of the lent property shall take place at the place in which borrower has taken delivery of, unless the contrary is agreed.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1476:</w:t>
      </w:r>
    </w:p>
    <w:p w:rsidR="00C17534" w:rsidRDefault="003F5CB7">
      <w:pPr>
        <w:pStyle w:val="BodyText"/>
        <w:spacing w:line="249" w:lineRule="auto"/>
        <w:ind w:left="560" w:right="356"/>
        <w:jc w:val="both"/>
      </w:pPr>
      <w:r>
        <w:rPr>
          <w:w w:val="105"/>
        </w:rPr>
        <w:t>If</w:t>
      </w:r>
      <w:r>
        <w:rPr>
          <w:spacing w:val="-7"/>
          <w:w w:val="105"/>
        </w:rPr>
        <w:t xml:space="preserve"> </w:t>
      </w:r>
      <w:r>
        <w:rPr>
          <w:w w:val="105"/>
        </w:rPr>
        <w:t>borrower</w:t>
      </w:r>
      <w:r>
        <w:rPr>
          <w:spacing w:val="-7"/>
          <w:w w:val="105"/>
        </w:rPr>
        <w:t xml:space="preserve"> </w:t>
      </w:r>
      <w:r>
        <w:rPr>
          <w:w w:val="105"/>
        </w:rPr>
        <w:t>keeps</w:t>
      </w:r>
      <w:r>
        <w:rPr>
          <w:spacing w:val="-7"/>
          <w:w w:val="105"/>
        </w:rPr>
        <w:t xml:space="preserve"> </w:t>
      </w:r>
      <w:r>
        <w:rPr>
          <w:w w:val="105"/>
        </w:rPr>
        <w:t>the</w:t>
      </w:r>
      <w:r>
        <w:rPr>
          <w:spacing w:val="-7"/>
          <w:w w:val="105"/>
        </w:rPr>
        <w:t xml:space="preserve"> </w:t>
      </w:r>
      <w:r>
        <w:rPr>
          <w:w w:val="105"/>
        </w:rPr>
        <w:t>lent</w:t>
      </w:r>
      <w:r>
        <w:rPr>
          <w:spacing w:val="-7"/>
          <w:w w:val="105"/>
        </w:rPr>
        <w:t xml:space="preserve"> </w:t>
      </w:r>
      <w:r>
        <w:rPr>
          <w:w w:val="105"/>
        </w:rPr>
        <w:t>property</w:t>
      </w:r>
      <w:r>
        <w:rPr>
          <w:spacing w:val="-7"/>
          <w:w w:val="105"/>
        </w:rPr>
        <w:t xml:space="preserve"> </w:t>
      </w:r>
      <w:r>
        <w:rPr>
          <w:w w:val="105"/>
        </w:rPr>
        <w:t>in</w:t>
      </w:r>
      <w:r>
        <w:rPr>
          <w:spacing w:val="-7"/>
          <w:w w:val="105"/>
        </w:rPr>
        <w:t xml:space="preserve"> </w:t>
      </w:r>
      <w:r>
        <w:rPr>
          <w:w w:val="105"/>
        </w:rPr>
        <w:t>his</w:t>
      </w:r>
      <w:r>
        <w:rPr>
          <w:spacing w:val="-7"/>
          <w:w w:val="105"/>
        </w:rPr>
        <w:t xml:space="preserve"> </w:t>
      </w:r>
      <w:r>
        <w:rPr>
          <w:w w:val="105"/>
        </w:rPr>
        <w:t>possession</w:t>
      </w:r>
      <w:r>
        <w:rPr>
          <w:spacing w:val="-7"/>
          <w:w w:val="105"/>
        </w:rPr>
        <w:t xml:space="preserve"> </w:t>
      </w:r>
      <w:r>
        <w:rPr>
          <w:w w:val="105"/>
        </w:rPr>
        <w:t>after</w:t>
      </w:r>
      <w:r>
        <w:rPr>
          <w:spacing w:val="-7"/>
          <w:w w:val="105"/>
        </w:rPr>
        <w:t xml:space="preserve"> </w:t>
      </w:r>
      <w:r>
        <w:rPr>
          <w:w w:val="105"/>
        </w:rPr>
        <w:t>expiration</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term</w:t>
      </w:r>
      <w:r>
        <w:rPr>
          <w:spacing w:val="-7"/>
          <w:w w:val="105"/>
        </w:rPr>
        <w:t xml:space="preserve"> </w:t>
      </w:r>
      <w:r>
        <w:rPr>
          <w:w w:val="105"/>
        </w:rPr>
        <w:t>of</w:t>
      </w:r>
      <w:r>
        <w:rPr>
          <w:spacing w:val="-7"/>
          <w:w w:val="105"/>
        </w:rPr>
        <w:t xml:space="preserve"> </w:t>
      </w:r>
      <w:r>
        <w:rPr>
          <w:w w:val="105"/>
        </w:rPr>
        <w:t>lending</w:t>
      </w:r>
      <w:r>
        <w:rPr>
          <w:spacing w:val="-7"/>
          <w:w w:val="105"/>
        </w:rPr>
        <w:t xml:space="preserve"> </w:t>
      </w:r>
      <w:r>
        <w:rPr>
          <w:w w:val="105"/>
        </w:rPr>
        <w:t>or</w:t>
      </w:r>
      <w:r>
        <w:rPr>
          <w:spacing w:val="-7"/>
          <w:w w:val="105"/>
        </w:rPr>
        <w:t xml:space="preserve"> </w:t>
      </w:r>
      <w:r>
        <w:rPr>
          <w:w w:val="105"/>
        </w:rPr>
        <w:t>does</w:t>
      </w:r>
      <w:r>
        <w:rPr>
          <w:spacing w:val="-7"/>
          <w:w w:val="105"/>
        </w:rPr>
        <w:t xml:space="preserve"> </w:t>
      </w:r>
      <w:r>
        <w:rPr>
          <w:w w:val="105"/>
        </w:rPr>
        <w:t>not deliver it at the designated place, he shall be recognized as liable if it perishes.</w:t>
      </w:r>
    </w:p>
    <w:p w:rsidR="00C17534" w:rsidRDefault="00C17534">
      <w:pPr>
        <w:pStyle w:val="BodyText"/>
        <w:spacing w:before="108"/>
      </w:pPr>
    </w:p>
    <w:p w:rsidR="00C17534" w:rsidRDefault="003F5CB7">
      <w:pPr>
        <w:pStyle w:val="Heading2"/>
        <w:ind w:left="201"/>
      </w:pPr>
      <w:r>
        <w:t>Section</w:t>
      </w:r>
      <w:r>
        <w:rPr>
          <w:spacing w:val="17"/>
        </w:rPr>
        <w:t xml:space="preserve"> </w:t>
      </w:r>
      <w:r>
        <w:t>4</w:t>
      </w:r>
      <w:r>
        <w:rPr>
          <w:spacing w:val="17"/>
        </w:rPr>
        <w:t xml:space="preserve"> </w:t>
      </w:r>
      <w:r>
        <w:t>—</w:t>
      </w:r>
      <w:r>
        <w:rPr>
          <w:spacing w:val="17"/>
        </w:rPr>
        <w:t xml:space="preserve"> </w:t>
      </w:r>
      <w:r>
        <w:t>Termination</w:t>
      </w:r>
      <w:r>
        <w:rPr>
          <w:spacing w:val="17"/>
        </w:rPr>
        <w:t xml:space="preserve"> </w:t>
      </w:r>
      <w:r>
        <w:t>of</w:t>
      </w:r>
      <w:r>
        <w:rPr>
          <w:spacing w:val="17"/>
        </w:rPr>
        <w:t xml:space="preserve"> </w:t>
      </w:r>
      <w:r>
        <w:rPr>
          <w:spacing w:val="-2"/>
        </w:rPr>
        <w:t>Lending</w:t>
      </w:r>
    </w:p>
    <w:p w:rsidR="00C17534" w:rsidRDefault="003F5CB7">
      <w:pPr>
        <w:pStyle w:val="Heading4"/>
        <w:spacing w:before="314"/>
      </w:pPr>
      <w:r>
        <w:t>Article</w:t>
      </w:r>
      <w:r>
        <w:rPr>
          <w:spacing w:val="17"/>
        </w:rPr>
        <w:t xml:space="preserve"> </w:t>
      </w:r>
      <w:r>
        <w:rPr>
          <w:spacing w:val="-2"/>
        </w:rPr>
        <w:t>1477:</w:t>
      </w:r>
    </w:p>
    <w:p w:rsidR="00C17534" w:rsidRDefault="003F5CB7">
      <w:pPr>
        <w:pStyle w:val="ListParagraph"/>
        <w:numPr>
          <w:ilvl w:val="0"/>
          <w:numId w:val="157"/>
        </w:numPr>
        <w:tabs>
          <w:tab w:val="left" w:pos="980"/>
        </w:tabs>
        <w:spacing w:line="249" w:lineRule="auto"/>
        <w:ind w:right="356"/>
        <w:jc w:val="both"/>
        <w:rPr>
          <w:sz w:val="24"/>
        </w:rPr>
      </w:pPr>
      <w:r>
        <w:rPr>
          <w:w w:val="105"/>
          <w:sz w:val="24"/>
        </w:rPr>
        <w:t>Lending shall terminate with expiration of</w:t>
      </w:r>
      <w:r>
        <w:rPr>
          <w:w w:val="105"/>
          <w:sz w:val="24"/>
        </w:rPr>
        <w:t xml:space="preserve"> the agreed period. If no time is designated, it shall terminate as soon as the purpose, for which lending is made, is realized. If no time is designated, lender may claim termination of lending at any time.</w:t>
      </w:r>
    </w:p>
    <w:p w:rsidR="00C17534" w:rsidRDefault="003F5CB7">
      <w:pPr>
        <w:pStyle w:val="ListParagraph"/>
        <w:numPr>
          <w:ilvl w:val="0"/>
          <w:numId w:val="157"/>
        </w:numPr>
        <w:tabs>
          <w:tab w:val="left" w:pos="979"/>
        </w:tabs>
        <w:spacing w:before="123"/>
        <w:ind w:left="979" w:hanging="379"/>
        <w:jc w:val="both"/>
        <w:rPr>
          <w:sz w:val="24"/>
        </w:rPr>
      </w:pPr>
      <w:r>
        <w:rPr>
          <w:w w:val="110"/>
          <w:sz w:val="24"/>
        </w:rPr>
        <w:t>Borrower</w:t>
      </w:r>
      <w:r>
        <w:rPr>
          <w:spacing w:val="-5"/>
          <w:w w:val="110"/>
          <w:sz w:val="24"/>
        </w:rPr>
        <w:t xml:space="preserve"> </w:t>
      </w:r>
      <w:r>
        <w:rPr>
          <w:w w:val="110"/>
          <w:sz w:val="24"/>
        </w:rPr>
        <w:t>may</w:t>
      </w:r>
      <w:r>
        <w:rPr>
          <w:spacing w:val="-6"/>
          <w:w w:val="110"/>
          <w:sz w:val="24"/>
        </w:rPr>
        <w:t xml:space="preserve"> </w:t>
      </w:r>
      <w:r>
        <w:rPr>
          <w:w w:val="110"/>
          <w:sz w:val="24"/>
        </w:rPr>
        <w:t>return</w:t>
      </w:r>
      <w:r>
        <w:rPr>
          <w:spacing w:val="-4"/>
          <w:w w:val="110"/>
          <w:sz w:val="24"/>
        </w:rPr>
        <w:t xml:space="preserve"> </w:t>
      </w:r>
      <w:r>
        <w:rPr>
          <w:w w:val="110"/>
          <w:sz w:val="24"/>
        </w:rPr>
        <w:t>the</w:t>
      </w:r>
      <w:r>
        <w:rPr>
          <w:spacing w:val="-6"/>
          <w:w w:val="110"/>
          <w:sz w:val="24"/>
        </w:rPr>
        <w:t xml:space="preserve"> </w:t>
      </w:r>
      <w:r>
        <w:rPr>
          <w:w w:val="110"/>
          <w:sz w:val="24"/>
        </w:rPr>
        <w:t>property</w:t>
      </w:r>
      <w:r>
        <w:rPr>
          <w:spacing w:val="-5"/>
          <w:w w:val="110"/>
          <w:sz w:val="24"/>
        </w:rPr>
        <w:t xml:space="preserve"> </w:t>
      </w:r>
      <w:r>
        <w:rPr>
          <w:w w:val="110"/>
          <w:sz w:val="24"/>
        </w:rPr>
        <w:t>before</w:t>
      </w:r>
      <w:r>
        <w:rPr>
          <w:spacing w:val="-5"/>
          <w:w w:val="110"/>
          <w:sz w:val="24"/>
        </w:rPr>
        <w:t xml:space="preserve"> </w:t>
      </w:r>
      <w:r>
        <w:rPr>
          <w:w w:val="110"/>
          <w:sz w:val="24"/>
        </w:rPr>
        <w:t>termination</w:t>
      </w:r>
      <w:r>
        <w:rPr>
          <w:spacing w:val="-6"/>
          <w:w w:val="110"/>
          <w:sz w:val="24"/>
        </w:rPr>
        <w:t xml:space="preserve"> </w:t>
      </w:r>
      <w:r>
        <w:rPr>
          <w:w w:val="110"/>
          <w:sz w:val="24"/>
        </w:rPr>
        <w:t>of</w:t>
      </w:r>
      <w:r>
        <w:rPr>
          <w:spacing w:val="-4"/>
          <w:w w:val="110"/>
          <w:sz w:val="24"/>
        </w:rPr>
        <w:t xml:space="preserve"> </w:t>
      </w:r>
      <w:r>
        <w:rPr>
          <w:w w:val="110"/>
          <w:sz w:val="24"/>
        </w:rPr>
        <w:t>lending,</w:t>
      </w:r>
      <w:r>
        <w:rPr>
          <w:spacing w:val="-6"/>
          <w:w w:val="110"/>
          <w:sz w:val="24"/>
        </w:rPr>
        <w:t xml:space="preserve"> </w:t>
      </w:r>
      <w:r>
        <w:rPr>
          <w:w w:val="110"/>
          <w:sz w:val="24"/>
        </w:rPr>
        <w:t>but</w:t>
      </w:r>
      <w:r>
        <w:rPr>
          <w:spacing w:val="-5"/>
          <w:w w:val="110"/>
          <w:sz w:val="24"/>
        </w:rPr>
        <w:t xml:space="preserve"> </w:t>
      </w:r>
      <w:r>
        <w:rPr>
          <w:w w:val="110"/>
          <w:sz w:val="24"/>
        </w:rPr>
        <w:t>if</w:t>
      </w:r>
      <w:r>
        <w:rPr>
          <w:spacing w:val="-6"/>
          <w:w w:val="110"/>
          <w:sz w:val="24"/>
        </w:rPr>
        <w:t xml:space="preserve"> </w:t>
      </w:r>
      <w:r>
        <w:rPr>
          <w:w w:val="110"/>
          <w:sz w:val="24"/>
        </w:rPr>
        <w:t>returning</w:t>
      </w:r>
      <w:r>
        <w:rPr>
          <w:spacing w:val="-5"/>
          <w:w w:val="110"/>
          <w:sz w:val="24"/>
        </w:rPr>
        <w:t xml:space="preserve"> </w:t>
      </w:r>
      <w:r>
        <w:rPr>
          <w:w w:val="110"/>
          <w:sz w:val="24"/>
        </w:rPr>
        <w:t>the</w:t>
      </w:r>
      <w:r>
        <w:rPr>
          <w:spacing w:val="-6"/>
          <w:w w:val="110"/>
          <w:sz w:val="24"/>
        </w:rPr>
        <w:t xml:space="preserve"> </w:t>
      </w:r>
      <w:r>
        <w:rPr>
          <w:spacing w:val="-2"/>
          <w:w w:val="110"/>
          <w:sz w:val="24"/>
        </w:rPr>
        <w:t>property</w:t>
      </w:r>
    </w:p>
    <w:p w:rsidR="00C17534" w:rsidRDefault="003F5CB7">
      <w:pPr>
        <w:pStyle w:val="BodyText"/>
        <w:spacing w:before="12"/>
        <w:ind w:left="980"/>
        <w:jc w:val="both"/>
      </w:pPr>
      <w:r>
        <w:rPr>
          <w:w w:val="105"/>
        </w:rPr>
        <w:t>inflicts</w:t>
      </w:r>
      <w:r>
        <w:rPr>
          <w:spacing w:val="-1"/>
          <w:w w:val="105"/>
        </w:rPr>
        <w:t xml:space="preserve"> </w:t>
      </w:r>
      <w:r>
        <w:rPr>
          <w:w w:val="105"/>
        </w:rPr>
        <w:t>harm on lender, he shall not be forced to accept</w:t>
      </w:r>
      <w:r>
        <w:rPr>
          <w:spacing w:val="-1"/>
          <w:w w:val="105"/>
        </w:rPr>
        <w:t xml:space="preserve"> </w:t>
      </w:r>
      <w:r>
        <w:rPr>
          <w:spacing w:val="-5"/>
          <w:w w:val="10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1478:</w:t>
      </w:r>
    </w:p>
    <w:p w:rsidR="00C17534" w:rsidRDefault="003F5CB7">
      <w:pPr>
        <w:pStyle w:val="BodyText"/>
        <w:spacing w:line="355" w:lineRule="auto"/>
        <w:ind w:left="820" w:right="2459" w:hanging="260"/>
      </w:pPr>
      <w:r>
        <w:rPr>
          <w:w w:val="105"/>
        </w:rPr>
        <w:t>Lender</w:t>
      </w:r>
      <w:r>
        <w:rPr>
          <w:spacing w:val="-9"/>
          <w:w w:val="105"/>
        </w:rPr>
        <w:t xml:space="preserve"> </w:t>
      </w:r>
      <w:r>
        <w:rPr>
          <w:w w:val="105"/>
        </w:rPr>
        <w:t>may</w:t>
      </w:r>
      <w:r>
        <w:rPr>
          <w:spacing w:val="-9"/>
          <w:w w:val="105"/>
        </w:rPr>
        <w:t xml:space="preserve"> </w:t>
      </w:r>
      <w:r>
        <w:rPr>
          <w:w w:val="105"/>
        </w:rPr>
        <w:t>unconditionally</w:t>
      </w:r>
      <w:r>
        <w:rPr>
          <w:spacing w:val="-9"/>
          <w:w w:val="105"/>
        </w:rPr>
        <w:t xml:space="preserve"> </w:t>
      </w:r>
      <w:r>
        <w:rPr>
          <w:w w:val="105"/>
        </w:rPr>
        <w:t>claim</w:t>
      </w:r>
      <w:r>
        <w:rPr>
          <w:spacing w:val="-9"/>
          <w:w w:val="105"/>
        </w:rPr>
        <w:t xml:space="preserve"> </w:t>
      </w:r>
      <w:r>
        <w:rPr>
          <w:w w:val="105"/>
        </w:rPr>
        <w:t>termination</w:t>
      </w:r>
      <w:r>
        <w:rPr>
          <w:spacing w:val="-9"/>
          <w:w w:val="105"/>
        </w:rPr>
        <w:t xml:space="preserve"> </w:t>
      </w:r>
      <w:r>
        <w:rPr>
          <w:w w:val="105"/>
        </w:rPr>
        <w:t>of</w:t>
      </w:r>
      <w:r>
        <w:rPr>
          <w:spacing w:val="-9"/>
          <w:w w:val="105"/>
        </w:rPr>
        <w:t xml:space="preserve"> </w:t>
      </w:r>
      <w:r>
        <w:rPr>
          <w:w w:val="105"/>
        </w:rPr>
        <w:t>lending</w:t>
      </w:r>
      <w:r>
        <w:rPr>
          <w:spacing w:val="-9"/>
          <w:w w:val="105"/>
        </w:rPr>
        <w:t xml:space="preserve"> </w:t>
      </w:r>
      <w:r>
        <w:rPr>
          <w:w w:val="105"/>
        </w:rPr>
        <w:t>in</w:t>
      </w:r>
      <w:r>
        <w:rPr>
          <w:spacing w:val="-9"/>
          <w:w w:val="105"/>
        </w:rPr>
        <w:t xml:space="preserve"> </w:t>
      </w:r>
      <w:r>
        <w:rPr>
          <w:w w:val="105"/>
        </w:rPr>
        <w:t>the</w:t>
      </w:r>
      <w:r>
        <w:rPr>
          <w:spacing w:val="-9"/>
          <w:w w:val="105"/>
        </w:rPr>
        <w:t xml:space="preserve"> </w:t>
      </w:r>
      <w:r>
        <w:rPr>
          <w:w w:val="105"/>
        </w:rPr>
        <w:t>following</w:t>
      </w:r>
      <w:r>
        <w:rPr>
          <w:spacing w:val="-9"/>
          <w:w w:val="105"/>
        </w:rPr>
        <w:t xml:space="preserve"> </w:t>
      </w:r>
      <w:r>
        <w:rPr>
          <w:w w:val="105"/>
        </w:rPr>
        <w:t>cases: 1 –</w:t>
      </w:r>
      <w:r>
        <w:rPr>
          <w:spacing w:val="40"/>
          <w:w w:val="105"/>
        </w:rPr>
        <w:t xml:space="preserve"> </w:t>
      </w:r>
      <w:r>
        <w:rPr>
          <w:w w:val="105"/>
        </w:rPr>
        <w:t>In case of unforeseen need to the lent pr</w:t>
      </w:r>
      <w:r>
        <w:rPr>
          <w:w w:val="105"/>
        </w:rPr>
        <w:t>operty.</w:t>
      </w:r>
    </w:p>
    <w:p w:rsidR="00C17534" w:rsidRDefault="00C17534">
      <w:pPr>
        <w:pStyle w:val="BodyText"/>
        <w:spacing w:line="355" w:lineRule="auto"/>
        <w:sectPr w:rsidR="00C17534">
          <w:pgSz w:w="12240" w:h="15840"/>
          <w:pgMar w:top="640" w:right="360" w:bottom="540" w:left="720" w:header="0" w:footer="226" w:gutter="0"/>
          <w:cols w:space="720"/>
        </w:sectPr>
      </w:pPr>
    </w:p>
    <w:p w:rsidR="00C17534" w:rsidRDefault="003F5CB7">
      <w:pPr>
        <w:pStyle w:val="ListParagraph"/>
        <w:numPr>
          <w:ilvl w:val="0"/>
          <w:numId w:val="156"/>
        </w:numPr>
        <w:tabs>
          <w:tab w:val="left" w:pos="990"/>
        </w:tabs>
        <w:spacing w:before="65"/>
        <w:ind w:hanging="170"/>
        <w:rPr>
          <w:sz w:val="24"/>
        </w:rPr>
      </w:pPr>
      <w:bookmarkStart w:id="345" w:name="Title_3_—_Work_Contracts"/>
      <w:bookmarkStart w:id="346" w:name="Chapter_1_—_Labour_(Muqawala),_Manufactu"/>
      <w:bookmarkStart w:id="347" w:name="Section_1_—_Labour_Contract_(Muqawala)"/>
      <w:bookmarkStart w:id="348" w:name="Topic_2_—_Obligations_of_Worker"/>
      <w:bookmarkStart w:id="349" w:name="_bookmark129"/>
      <w:bookmarkEnd w:id="345"/>
      <w:bookmarkEnd w:id="346"/>
      <w:bookmarkEnd w:id="347"/>
      <w:bookmarkEnd w:id="348"/>
      <w:bookmarkEnd w:id="349"/>
      <w:r>
        <w:rPr>
          <w:sz w:val="24"/>
        </w:rPr>
        <w:lastRenderedPageBreak/>
        <w:t>–</w:t>
      </w:r>
      <w:r>
        <w:rPr>
          <w:spacing w:val="72"/>
          <w:w w:val="150"/>
          <w:sz w:val="24"/>
        </w:rPr>
        <w:t xml:space="preserve"> </w:t>
      </w:r>
      <w:r>
        <w:rPr>
          <w:sz w:val="24"/>
        </w:rPr>
        <w:t>In</w:t>
      </w:r>
      <w:r>
        <w:rPr>
          <w:spacing w:val="17"/>
          <w:sz w:val="24"/>
        </w:rPr>
        <w:t xml:space="preserve"> </w:t>
      </w:r>
      <w:r>
        <w:rPr>
          <w:sz w:val="24"/>
        </w:rPr>
        <w:t>case</w:t>
      </w:r>
      <w:r>
        <w:rPr>
          <w:spacing w:val="18"/>
          <w:sz w:val="24"/>
        </w:rPr>
        <w:t xml:space="preserve"> </w:t>
      </w:r>
      <w:r>
        <w:rPr>
          <w:sz w:val="24"/>
        </w:rPr>
        <w:t>of</w:t>
      </w:r>
      <w:r>
        <w:rPr>
          <w:spacing w:val="18"/>
          <w:sz w:val="24"/>
        </w:rPr>
        <w:t xml:space="preserve"> </w:t>
      </w:r>
      <w:r>
        <w:rPr>
          <w:sz w:val="24"/>
        </w:rPr>
        <w:t>misuse</w:t>
      </w:r>
      <w:r>
        <w:rPr>
          <w:spacing w:val="17"/>
          <w:sz w:val="24"/>
        </w:rPr>
        <w:t xml:space="preserve"> </w:t>
      </w:r>
      <w:r>
        <w:rPr>
          <w:sz w:val="24"/>
        </w:rPr>
        <w:t>of</w:t>
      </w:r>
      <w:r>
        <w:rPr>
          <w:spacing w:val="18"/>
          <w:sz w:val="24"/>
        </w:rPr>
        <w:t xml:space="preserve"> </w:t>
      </w:r>
      <w:r>
        <w:rPr>
          <w:sz w:val="24"/>
        </w:rPr>
        <w:t>the</w:t>
      </w:r>
      <w:r>
        <w:rPr>
          <w:spacing w:val="18"/>
          <w:sz w:val="24"/>
        </w:rPr>
        <w:t xml:space="preserve"> </w:t>
      </w:r>
      <w:r>
        <w:rPr>
          <w:sz w:val="24"/>
        </w:rPr>
        <w:t>property</w:t>
      </w:r>
      <w:r>
        <w:rPr>
          <w:spacing w:val="17"/>
          <w:sz w:val="24"/>
        </w:rPr>
        <w:t xml:space="preserve"> </w:t>
      </w:r>
      <w:r>
        <w:rPr>
          <w:sz w:val="24"/>
        </w:rPr>
        <w:t>by</w:t>
      </w:r>
      <w:r>
        <w:rPr>
          <w:spacing w:val="18"/>
          <w:sz w:val="24"/>
        </w:rPr>
        <w:t xml:space="preserve"> </w:t>
      </w:r>
      <w:r>
        <w:rPr>
          <w:sz w:val="24"/>
        </w:rPr>
        <w:t>borrower</w:t>
      </w:r>
      <w:r>
        <w:rPr>
          <w:spacing w:val="17"/>
          <w:sz w:val="24"/>
        </w:rPr>
        <w:t xml:space="preserve"> </w:t>
      </w:r>
      <w:r>
        <w:rPr>
          <w:sz w:val="24"/>
        </w:rPr>
        <w:t>or</w:t>
      </w:r>
      <w:r>
        <w:rPr>
          <w:spacing w:val="18"/>
          <w:sz w:val="24"/>
        </w:rPr>
        <w:t xml:space="preserve"> </w:t>
      </w:r>
      <w:r>
        <w:rPr>
          <w:sz w:val="24"/>
        </w:rPr>
        <w:t>his</w:t>
      </w:r>
      <w:r>
        <w:rPr>
          <w:spacing w:val="18"/>
          <w:sz w:val="24"/>
        </w:rPr>
        <w:t xml:space="preserve"> </w:t>
      </w:r>
      <w:r>
        <w:rPr>
          <w:sz w:val="24"/>
        </w:rPr>
        <w:t>failure</w:t>
      </w:r>
      <w:r>
        <w:rPr>
          <w:spacing w:val="17"/>
          <w:sz w:val="24"/>
        </w:rPr>
        <w:t xml:space="preserve"> </w:t>
      </w:r>
      <w:r>
        <w:rPr>
          <w:sz w:val="24"/>
        </w:rPr>
        <w:t>in</w:t>
      </w:r>
      <w:r>
        <w:rPr>
          <w:spacing w:val="18"/>
          <w:sz w:val="24"/>
        </w:rPr>
        <w:t xml:space="preserve"> </w:t>
      </w:r>
      <w:r>
        <w:rPr>
          <w:sz w:val="24"/>
        </w:rPr>
        <w:t>protecting</w:t>
      </w:r>
      <w:r>
        <w:rPr>
          <w:spacing w:val="18"/>
          <w:sz w:val="24"/>
        </w:rPr>
        <w:t xml:space="preserve"> </w:t>
      </w:r>
      <w:r>
        <w:rPr>
          <w:spacing w:val="-5"/>
          <w:sz w:val="24"/>
        </w:rPr>
        <w:t>it.</w:t>
      </w:r>
    </w:p>
    <w:p w:rsidR="00C17534" w:rsidRDefault="003F5CB7">
      <w:pPr>
        <w:pStyle w:val="ListParagraph"/>
        <w:numPr>
          <w:ilvl w:val="0"/>
          <w:numId w:val="156"/>
        </w:numPr>
        <w:tabs>
          <w:tab w:val="left" w:pos="990"/>
          <w:tab w:val="left" w:pos="1220"/>
        </w:tabs>
        <w:spacing w:line="249" w:lineRule="auto"/>
        <w:ind w:left="1220" w:right="356" w:hanging="400"/>
        <w:rPr>
          <w:sz w:val="24"/>
        </w:rPr>
      </w:pPr>
      <w:r>
        <w:rPr>
          <w:w w:val="105"/>
          <w:sz w:val="24"/>
        </w:rPr>
        <w:t>–</w:t>
      </w:r>
      <w:r>
        <w:rPr>
          <w:spacing w:val="40"/>
          <w:w w:val="105"/>
          <w:sz w:val="24"/>
        </w:rPr>
        <w:t xml:space="preserve"> </w:t>
      </w:r>
      <w:r>
        <w:rPr>
          <w:w w:val="105"/>
          <w:sz w:val="24"/>
        </w:rPr>
        <w:t>In</w:t>
      </w:r>
      <w:r>
        <w:rPr>
          <w:spacing w:val="-1"/>
          <w:w w:val="105"/>
          <w:sz w:val="24"/>
        </w:rPr>
        <w:t xml:space="preserve"> </w:t>
      </w:r>
      <w:r>
        <w:rPr>
          <w:w w:val="105"/>
          <w:sz w:val="24"/>
        </w:rPr>
        <w:t>case</w:t>
      </w:r>
      <w:r>
        <w:rPr>
          <w:spacing w:val="-1"/>
          <w:w w:val="105"/>
          <w:sz w:val="24"/>
        </w:rPr>
        <w:t xml:space="preserve"> </w:t>
      </w:r>
      <w:r>
        <w:rPr>
          <w:w w:val="105"/>
          <w:sz w:val="24"/>
        </w:rPr>
        <w:t>of</w:t>
      </w:r>
      <w:r>
        <w:rPr>
          <w:spacing w:val="-1"/>
          <w:w w:val="105"/>
          <w:sz w:val="24"/>
        </w:rPr>
        <w:t xml:space="preserve"> </w:t>
      </w:r>
      <w:r>
        <w:rPr>
          <w:w w:val="105"/>
          <w:sz w:val="24"/>
        </w:rPr>
        <w:t>bankruptcy</w:t>
      </w:r>
      <w:r>
        <w:rPr>
          <w:spacing w:val="-1"/>
          <w:w w:val="105"/>
          <w:sz w:val="24"/>
        </w:rPr>
        <w:t xml:space="preserve"> </w:t>
      </w:r>
      <w:r>
        <w:rPr>
          <w:w w:val="105"/>
          <w:sz w:val="24"/>
        </w:rPr>
        <w:t>of</w:t>
      </w:r>
      <w:r>
        <w:rPr>
          <w:spacing w:val="-1"/>
          <w:w w:val="105"/>
          <w:sz w:val="24"/>
        </w:rPr>
        <w:t xml:space="preserve"> </w:t>
      </w:r>
      <w:r>
        <w:rPr>
          <w:w w:val="105"/>
          <w:sz w:val="24"/>
        </w:rPr>
        <w:t>borrower</w:t>
      </w:r>
      <w:r>
        <w:rPr>
          <w:spacing w:val="-1"/>
          <w:w w:val="105"/>
          <w:sz w:val="24"/>
        </w:rPr>
        <w:t xml:space="preserve"> </w:t>
      </w:r>
      <w:r>
        <w:rPr>
          <w:w w:val="105"/>
          <w:sz w:val="24"/>
        </w:rPr>
        <w:t>after</w:t>
      </w:r>
      <w:r>
        <w:rPr>
          <w:spacing w:val="-1"/>
          <w:w w:val="105"/>
          <w:sz w:val="24"/>
        </w:rPr>
        <w:t xml:space="preserve"> </w:t>
      </w:r>
      <w:r>
        <w:rPr>
          <w:w w:val="105"/>
          <w:sz w:val="24"/>
        </w:rPr>
        <w:t>or</w:t>
      </w:r>
      <w:r>
        <w:rPr>
          <w:spacing w:val="-1"/>
          <w:w w:val="105"/>
          <w:sz w:val="24"/>
        </w:rPr>
        <w:t xml:space="preserve"> </w:t>
      </w:r>
      <w:r>
        <w:rPr>
          <w:w w:val="105"/>
          <w:sz w:val="24"/>
        </w:rPr>
        <w:t>before</w:t>
      </w:r>
      <w:r>
        <w:rPr>
          <w:spacing w:val="-1"/>
          <w:w w:val="105"/>
          <w:sz w:val="24"/>
        </w:rPr>
        <w:t xml:space="preserve"> </w:t>
      </w:r>
      <w:r>
        <w:rPr>
          <w:w w:val="105"/>
          <w:sz w:val="24"/>
        </w:rPr>
        <w:t>conclusion</w:t>
      </w:r>
      <w:r>
        <w:rPr>
          <w:spacing w:val="-1"/>
          <w:w w:val="105"/>
          <w:sz w:val="24"/>
        </w:rPr>
        <w:t xml:space="preserve"> </w:t>
      </w:r>
      <w:r>
        <w:rPr>
          <w:w w:val="105"/>
          <w:sz w:val="24"/>
        </w:rPr>
        <w:t>of</w:t>
      </w:r>
      <w:r>
        <w:rPr>
          <w:spacing w:val="-1"/>
          <w:w w:val="105"/>
          <w:sz w:val="24"/>
        </w:rPr>
        <w:t xml:space="preserve"> </w:t>
      </w:r>
      <w:r>
        <w:rPr>
          <w:w w:val="105"/>
          <w:sz w:val="24"/>
        </w:rPr>
        <w:t>lending</w:t>
      </w:r>
      <w:r>
        <w:rPr>
          <w:spacing w:val="-1"/>
          <w:w w:val="105"/>
          <w:sz w:val="24"/>
        </w:rPr>
        <w:t xml:space="preserve"> </w:t>
      </w:r>
      <w:r>
        <w:rPr>
          <w:w w:val="105"/>
          <w:sz w:val="24"/>
        </w:rPr>
        <w:t>contract,</w:t>
      </w:r>
      <w:r>
        <w:rPr>
          <w:spacing w:val="-1"/>
          <w:w w:val="105"/>
          <w:sz w:val="24"/>
        </w:rPr>
        <w:t xml:space="preserve"> </w:t>
      </w:r>
      <w:r>
        <w:rPr>
          <w:w w:val="105"/>
          <w:sz w:val="24"/>
        </w:rPr>
        <w:t>provided</w:t>
      </w:r>
      <w:r>
        <w:rPr>
          <w:spacing w:val="-1"/>
          <w:w w:val="105"/>
          <w:sz w:val="24"/>
        </w:rPr>
        <w:t xml:space="preserve"> </w:t>
      </w:r>
      <w:r>
        <w:rPr>
          <w:w w:val="105"/>
          <w:sz w:val="24"/>
        </w:rPr>
        <w:t>that lender was not aware of it during conclusion of contract and becomes aware afterwards.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1479:</w:t>
      </w:r>
    </w:p>
    <w:p w:rsidR="00C17534" w:rsidRDefault="003F5CB7">
      <w:pPr>
        <w:pStyle w:val="BodyText"/>
        <w:ind w:left="560"/>
      </w:pPr>
      <w:r>
        <w:t>Lending</w:t>
      </w:r>
      <w:r>
        <w:rPr>
          <w:spacing w:val="31"/>
        </w:rPr>
        <w:t xml:space="preserve"> </w:t>
      </w:r>
      <w:r>
        <w:t>contract</w:t>
      </w:r>
      <w:r>
        <w:rPr>
          <w:spacing w:val="32"/>
        </w:rPr>
        <w:t xml:space="preserve"> </w:t>
      </w:r>
      <w:r>
        <w:t>shall</w:t>
      </w:r>
      <w:r>
        <w:rPr>
          <w:spacing w:val="32"/>
        </w:rPr>
        <w:t xml:space="preserve"> </w:t>
      </w:r>
      <w:r>
        <w:t>terminate</w:t>
      </w:r>
      <w:r>
        <w:rPr>
          <w:spacing w:val="32"/>
        </w:rPr>
        <w:t xml:space="preserve"> </w:t>
      </w:r>
      <w:r>
        <w:t>with</w:t>
      </w:r>
      <w:r>
        <w:rPr>
          <w:spacing w:val="32"/>
        </w:rPr>
        <w:t xml:space="preserve"> </w:t>
      </w:r>
      <w:r>
        <w:t>the</w:t>
      </w:r>
      <w:r>
        <w:rPr>
          <w:spacing w:val="32"/>
        </w:rPr>
        <w:t xml:space="preserve"> </w:t>
      </w:r>
      <w:r>
        <w:t>death</w:t>
      </w:r>
      <w:r>
        <w:rPr>
          <w:spacing w:val="32"/>
        </w:rPr>
        <w:t xml:space="preserve"> </w:t>
      </w:r>
      <w:r>
        <w:t>of</w:t>
      </w:r>
      <w:r>
        <w:rPr>
          <w:spacing w:val="32"/>
        </w:rPr>
        <w:t xml:space="preserve"> </w:t>
      </w:r>
      <w:r>
        <w:t>borrower</w:t>
      </w:r>
      <w:r>
        <w:rPr>
          <w:spacing w:val="31"/>
        </w:rPr>
        <w:t xml:space="preserve"> </w:t>
      </w:r>
      <w:r>
        <w:t>and</w:t>
      </w:r>
      <w:r>
        <w:rPr>
          <w:spacing w:val="32"/>
        </w:rPr>
        <w:t xml:space="preserve"> </w:t>
      </w:r>
      <w:r>
        <w:t>shall</w:t>
      </w:r>
      <w:r>
        <w:rPr>
          <w:spacing w:val="32"/>
        </w:rPr>
        <w:t xml:space="preserve"> </w:t>
      </w:r>
      <w:r>
        <w:t>not</w:t>
      </w:r>
      <w:r>
        <w:rPr>
          <w:spacing w:val="32"/>
        </w:rPr>
        <w:t xml:space="preserve"> </w:t>
      </w:r>
      <w:r>
        <w:t>transfer</w:t>
      </w:r>
      <w:r>
        <w:rPr>
          <w:spacing w:val="32"/>
        </w:rPr>
        <w:t xml:space="preserve"> </w:t>
      </w:r>
      <w:r>
        <w:t>to</w:t>
      </w:r>
      <w:r>
        <w:rPr>
          <w:spacing w:val="32"/>
        </w:rPr>
        <w:t xml:space="preserve"> </w:t>
      </w:r>
      <w:r>
        <w:t>his</w:t>
      </w:r>
      <w:r>
        <w:rPr>
          <w:spacing w:val="32"/>
        </w:rPr>
        <w:t xml:space="preserve"> </w:t>
      </w:r>
      <w:r>
        <w:rPr>
          <w:spacing w:val="-2"/>
        </w:rPr>
        <w:t>heirs.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1480:</w:t>
      </w:r>
    </w:p>
    <w:p w:rsidR="00C17534" w:rsidRDefault="003F5CB7">
      <w:pPr>
        <w:pStyle w:val="BodyText"/>
        <w:spacing w:before="93" w:line="249" w:lineRule="auto"/>
        <w:ind w:left="560" w:right="319"/>
      </w:pPr>
      <w:r>
        <w:t>If</w:t>
      </w:r>
      <w:r>
        <w:rPr>
          <w:spacing w:val="36"/>
        </w:rPr>
        <w:t xml:space="preserve"> </w:t>
      </w:r>
      <w:r>
        <w:t>borrower</w:t>
      </w:r>
      <w:r>
        <w:rPr>
          <w:spacing w:val="37"/>
        </w:rPr>
        <w:t xml:space="preserve"> </w:t>
      </w:r>
      <w:r>
        <w:t>dies</w:t>
      </w:r>
      <w:r>
        <w:rPr>
          <w:spacing w:val="36"/>
        </w:rPr>
        <w:t xml:space="preserve"> </w:t>
      </w:r>
      <w:r>
        <w:t>and</w:t>
      </w:r>
      <w:r>
        <w:rPr>
          <w:spacing w:val="36"/>
        </w:rPr>
        <w:t xml:space="preserve"> </w:t>
      </w:r>
      <w:r>
        <w:t>the</w:t>
      </w:r>
      <w:r>
        <w:rPr>
          <w:spacing w:val="36"/>
        </w:rPr>
        <w:t xml:space="preserve"> </w:t>
      </w:r>
      <w:r>
        <w:t>lent</w:t>
      </w:r>
      <w:r>
        <w:rPr>
          <w:spacing w:val="36"/>
        </w:rPr>
        <w:t xml:space="preserve"> </w:t>
      </w:r>
      <w:r>
        <w:t>property</w:t>
      </w:r>
      <w:r>
        <w:rPr>
          <w:spacing w:val="36"/>
        </w:rPr>
        <w:t xml:space="preserve"> </w:t>
      </w:r>
      <w:r>
        <w:t>does</w:t>
      </w:r>
      <w:r>
        <w:rPr>
          <w:spacing w:val="36"/>
        </w:rPr>
        <w:t xml:space="preserve"> </w:t>
      </w:r>
      <w:r>
        <w:t>not</w:t>
      </w:r>
      <w:r>
        <w:rPr>
          <w:spacing w:val="36"/>
        </w:rPr>
        <w:t xml:space="preserve"> </w:t>
      </w:r>
      <w:r>
        <w:t>exist</w:t>
      </w:r>
      <w:r>
        <w:rPr>
          <w:spacing w:val="36"/>
        </w:rPr>
        <w:t xml:space="preserve"> </w:t>
      </w:r>
      <w:r>
        <w:t>among</w:t>
      </w:r>
      <w:r>
        <w:rPr>
          <w:spacing w:val="36"/>
        </w:rPr>
        <w:t xml:space="preserve"> </w:t>
      </w:r>
      <w:r>
        <w:t>his</w:t>
      </w:r>
      <w:r>
        <w:rPr>
          <w:spacing w:val="36"/>
        </w:rPr>
        <w:t xml:space="preserve"> </w:t>
      </w:r>
      <w:r>
        <w:t>inheritance,</w:t>
      </w:r>
      <w:r>
        <w:rPr>
          <w:spacing w:val="36"/>
        </w:rPr>
        <w:t xml:space="preserve"> </w:t>
      </w:r>
      <w:r>
        <w:t>it</w:t>
      </w:r>
      <w:r>
        <w:rPr>
          <w:spacing w:val="36"/>
        </w:rPr>
        <w:t xml:space="preserve"> </w:t>
      </w:r>
      <w:r>
        <w:t>shall</w:t>
      </w:r>
      <w:r>
        <w:rPr>
          <w:spacing w:val="36"/>
        </w:rPr>
        <w:t xml:space="preserve"> </w:t>
      </w:r>
      <w:r>
        <w:t>be</w:t>
      </w:r>
      <w:r>
        <w:rPr>
          <w:spacing w:val="36"/>
        </w:rPr>
        <w:t xml:space="preserve"> </w:t>
      </w:r>
      <w:r>
        <w:t>recognized</w:t>
      </w:r>
      <w:r>
        <w:rPr>
          <w:spacing w:val="37"/>
        </w:rPr>
        <w:t xml:space="preserve"> </w:t>
      </w:r>
      <w:r>
        <w:t xml:space="preserve">as </w:t>
      </w:r>
      <w:r>
        <w:rPr>
          <w:w w:val="110"/>
        </w:rPr>
        <w:t>an obligatory debt on the inheritance.</w:t>
      </w:r>
    </w:p>
    <w:p w:rsidR="00C17534" w:rsidRDefault="00C17534">
      <w:pPr>
        <w:pStyle w:val="BodyText"/>
        <w:spacing w:before="28"/>
      </w:pPr>
    </w:p>
    <w:p w:rsidR="00C17534" w:rsidRDefault="003F5CB7">
      <w:pPr>
        <w:pStyle w:val="Heading1"/>
        <w:ind w:right="197"/>
      </w:pPr>
      <w:r>
        <w:t>Title</w:t>
      </w:r>
      <w:r>
        <w:rPr>
          <w:spacing w:val="-21"/>
        </w:rPr>
        <w:t xml:space="preserve"> </w:t>
      </w:r>
      <w:r>
        <w:t>3</w:t>
      </w:r>
      <w:r>
        <w:rPr>
          <w:spacing w:val="-18"/>
        </w:rPr>
        <w:t xml:space="preserve"> </w:t>
      </w:r>
      <w:r>
        <w:t>—</w:t>
      </w:r>
      <w:r>
        <w:rPr>
          <w:spacing w:val="-18"/>
        </w:rPr>
        <w:t xml:space="preserve"> </w:t>
      </w:r>
      <w:r>
        <w:t>Work</w:t>
      </w:r>
      <w:r>
        <w:rPr>
          <w:spacing w:val="-18"/>
        </w:rPr>
        <w:t xml:space="preserve"> </w:t>
      </w:r>
      <w:r>
        <w:rPr>
          <w:spacing w:val="-2"/>
        </w:rPr>
        <w:t>Contracts</w:t>
      </w:r>
    </w:p>
    <w:p w:rsidR="00C17534" w:rsidRDefault="003F5CB7">
      <w:pPr>
        <w:spacing w:before="340" w:line="249" w:lineRule="auto"/>
        <w:ind w:left="1492" w:hanging="1008"/>
        <w:rPr>
          <w:b/>
          <w:sz w:val="40"/>
        </w:rPr>
      </w:pPr>
      <w:r>
        <w:rPr>
          <w:b/>
          <w:sz w:val="40"/>
        </w:rPr>
        <w:t xml:space="preserve">Chapter 1 — Labour (Muqawala), Manufacturing (Istisna) </w:t>
      </w:r>
      <w:r>
        <w:rPr>
          <w:b/>
          <w:w w:val="105"/>
          <w:sz w:val="40"/>
        </w:rPr>
        <w:t>and Management of Public Services Contracts</w:t>
      </w:r>
    </w:p>
    <w:p w:rsidR="00C17534" w:rsidRDefault="003F5CB7">
      <w:pPr>
        <w:pStyle w:val="Heading2"/>
        <w:spacing w:before="442" w:line="484" w:lineRule="auto"/>
        <w:ind w:left="3712" w:right="2459" w:hanging="941"/>
        <w:jc w:val="left"/>
      </w:pPr>
      <w:r>
        <w:t>Section</w:t>
      </w:r>
      <w:r>
        <w:rPr>
          <w:spacing w:val="-6"/>
        </w:rPr>
        <w:t xml:space="preserve"> </w:t>
      </w:r>
      <w:r>
        <w:t>1</w:t>
      </w:r>
      <w:r>
        <w:rPr>
          <w:spacing w:val="-6"/>
        </w:rPr>
        <w:t xml:space="preserve"> </w:t>
      </w:r>
      <w:r>
        <w:t>—</w:t>
      </w:r>
      <w:r>
        <w:rPr>
          <w:spacing w:val="-6"/>
        </w:rPr>
        <w:t xml:space="preserve"> </w:t>
      </w:r>
      <w:r>
        <w:t>Labour</w:t>
      </w:r>
      <w:r>
        <w:rPr>
          <w:spacing w:val="-6"/>
        </w:rPr>
        <w:t xml:space="preserve"> </w:t>
      </w:r>
      <w:r>
        <w:t>Contract</w:t>
      </w:r>
      <w:r>
        <w:rPr>
          <w:spacing w:val="-6"/>
        </w:rPr>
        <w:t xml:space="preserve"> </w:t>
      </w:r>
      <w:r>
        <w:t>(Muqawala) Topic 1 — General Provisions</w:t>
      </w:r>
    </w:p>
    <w:p w:rsidR="00C17534" w:rsidRDefault="003F5CB7">
      <w:pPr>
        <w:pStyle w:val="Heading4"/>
        <w:spacing w:line="216" w:lineRule="exact"/>
        <w:jc w:val="left"/>
      </w:pPr>
      <w:r>
        <w:t>Article</w:t>
      </w:r>
      <w:r>
        <w:rPr>
          <w:spacing w:val="17"/>
        </w:rPr>
        <w:t xml:space="preserve"> </w:t>
      </w:r>
      <w:r>
        <w:rPr>
          <w:spacing w:val="-2"/>
        </w:rPr>
        <w:t>1481:</w:t>
      </w:r>
    </w:p>
    <w:p w:rsidR="00C17534" w:rsidRDefault="003F5CB7">
      <w:pPr>
        <w:pStyle w:val="BodyText"/>
        <w:spacing w:line="249" w:lineRule="auto"/>
        <w:ind w:left="560" w:right="319"/>
      </w:pPr>
      <w:r>
        <w:t>Muqawala</w:t>
      </w:r>
      <w:r>
        <w:rPr>
          <w:spacing w:val="30"/>
        </w:rPr>
        <w:t xml:space="preserve"> </w:t>
      </w:r>
      <w:r>
        <w:t>is</w:t>
      </w:r>
      <w:r>
        <w:rPr>
          <w:spacing w:val="30"/>
        </w:rPr>
        <w:t xml:space="preserve"> </w:t>
      </w:r>
      <w:r>
        <w:t>a</w:t>
      </w:r>
      <w:r>
        <w:rPr>
          <w:spacing w:val="30"/>
        </w:rPr>
        <w:t xml:space="preserve"> </w:t>
      </w:r>
      <w:r>
        <w:t>contract</w:t>
      </w:r>
      <w:r>
        <w:rPr>
          <w:spacing w:val="30"/>
        </w:rPr>
        <w:t xml:space="preserve"> </w:t>
      </w:r>
      <w:r>
        <w:t>on</w:t>
      </w:r>
      <w:r>
        <w:rPr>
          <w:spacing w:val="30"/>
        </w:rPr>
        <w:t xml:space="preserve"> </w:t>
      </w:r>
      <w:r>
        <w:t>the</w:t>
      </w:r>
      <w:r>
        <w:rPr>
          <w:spacing w:val="30"/>
        </w:rPr>
        <w:t xml:space="preserve"> </w:t>
      </w:r>
      <w:r>
        <w:t>basis</w:t>
      </w:r>
      <w:r>
        <w:rPr>
          <w:spacing w:val="30"/>
        </w:rPr>
        <w:t xml:space="preserve"> </w:t>
      </w:r>
      <w:r>
        <w:t>of</w:t>
      </w:r>
      <w:r>
        <w:rPr>
          <w:spacing w:val="30"/>
        </w:rPr>
        <w:t xml:space="preserve"> </w:t>
      </w:r>
      <w:r>
        <w:t>which</w:t>
      </w:r>
      <w:r>
        <w:rPr>
          <w:spacing w:val="30"/>
        </w:rPr>
        <w:t xml:space="preserve"> </w:t>
      </w:r>
      <w:r>
        <w:t>one</w:t>
      </w:r>
      <w:r>
        <w:rPr>
          <w:spacing w:val="30"/>
        </w:rPr>
        <w:t xml:space="preserve"> </w:t>
      </w:r>
      <w:r>
        <w:t>of</w:t>
      </w:r>
      <w:r>
        <w:rPr>
          <w:spacing w:val="30"/>
        </w:rPr>
        <w:t xml:space="preserve"> </w:t>
      </w:r>
      <w:r>
        <w:t>parties</w:t>
      </w:r>
      <w:r>
        <w:rPr>
          <w:spacing w:val="30"/>
        </w:rPr>
        <w:t xml:space="preserve"> </w:t>
      </w:r>
      <w:r>
        <w:t>undertakes</w:t>
      </w:r>
      <w:r>
        <w:rPr>
          <w:spacing w:val="30"/>
        </w:rPr>
        <w:t xml:space="preserve"> </w:t>
      </w:r>
      <w:r>
        <w:t>to</w:t>
      </w:r>
      <w:r>
        <w:rPr>
          <w:spacing w:val="30"/>
        </w:rPr>
        <w:t xml:space="preserve"> </w:t>
      </w:r>
      <w:r>
        <w:t>make</w:t>
      </w:r>
      <w:r>
        <w:rPr>
          <w:spacing w:val="30"/>
        </w:rPr>
        <w:t xml:space="preserve"> </w:t>
      </w:r>
      <w:r>
        <w:t>an</w:t>
      </w:r>
      <w:r>
        <w:rPr>
          <w:spacing w:val="30"/>
        </w:rPr>
        <w:t xml:space="preserve"> </w:t>
      </w:r>
      <w:r>
        <w:t>object</w:t>
      </w:r>
      <w:r>
        <w:rPr>
          <w:spacing w:val="30"/>
        </w:rPr>
        <w:t xml:space="preserve"> </w:t>
      </w:r>
      <w:r>
        <w:t>or</w:t>
      </w:r>
      <w:r>
        <w:rPr>
          <w:spacing w:val="30"/>
        </w:rPr>
        <w:t xml:space="preserve"> </w:t>
      </w:r>
      <w:r>
        <w:t xml:space="preserve">perform </w:t>
      </w:r>
      <w:r>
        <w:rPr>
          <w:w w:val="110"/>
        </w:rPr>
        <w:t>an</w:t>
      </w:r>
      <w:r>
        <w:rPr>
          <w:spacing w:val="-15"/>
          <w:w w:val="110"/>
        </w:rPr>
        <w:t xml:space="preserve"> </w:t>
      </w:r>
      <w:r>
        <w:rPr>
          <w:w w:val="110"/>
        </w:rPr>
        <w:t>action,</w:t>
      </w:r>
      <w:r>
        <w:rPr>
          <w:spacing w:val="-15"/>
          <w:w w:val="110"/>
        </w:rPr>
        <w:t xml:space="preserve"> </w:t>
      </w:r>
      <w:r>
        <w:rPr>
          <w:w w:val="110"/>
        </w:rPr>
        <w:t>in</w:t>
      </w:r>
      <w:r>
        <w:rPr>
          <w:spacing w:val="-15"/>
          <w:w w:val="110"/>
        </w:rPr>
        <w:t xml:space="preserve"> </w:t>
      </w:r>
      <w:r>
        <w:rPr>
          <w:w w:val="110"/>
        </w:rPr>
        <w:t>a</w:t>
      </w:r>
      <w:r>
        <w:rPr>
          <w:spacing w:val="-15"/>
          <w:w w:val="110"/>
        </w:rPr>
        <w:t xml:space="preserve"> </w:t>
      </w:r>
      <w:r>
        <w:rPr>
          <w:w w:val="110"/>
        </w:rPr>
        <w:t>temporary</w:t>
      </w:r>
      <w:r>
        <w:rPr>
          <w:spacing w:val="-15"/>
          <w:w w:val="110"/>
        </w:rPr>
        <w:t xml:space="preserve"> </w:t>
      </w:r>
      <w:r>
        <w:rPr>
          <w:w w:val="110"/>
        </w:rPr>
        <w:t>or</w:t>
      </w:r>
      <w:r>
        <w:rPr>
          <w:spacing w:val="-15"/>
          <w:w w:val="110"/>
        </w:rPr>
        <w:t xml:space="preserve"> </w:t>
      </w:r>
      <w:r>
        <w:rPr>
          <w:w w:val="110"/>
        </w:rPr>
        <w:t>non-temporary</w:t>
      </w:r>
      <w:r>
        <w:rPr>
          <w:spacing w:val="-15"/>
          <w:w w:val="110"/>
        </w:rPr>
        <w:t xml:space="preserve"> </w:t>
      </w:r>
      <w:r>
        <w:rPr>
          <w:w w:val="110"/>
        </w:rPr>
        <w:t>way,</w:t>
      </w:r>
      <w:r>
        <w:rPr>
          <w:spacing w:val="-15"/>
          <w:w w:val="110"/>
        </w:rPr>
        <w:t xml:space="preserve"> </w:t>
      </w:r>
      <w:r>
        <w:rPr>
          <w:w w:val="110"/>
        </w:rPr>
        <w:t>for</w:t>
      </w:r>
      <w:r>
        <w:rPr>
          <w:spacing w:val="-15"/>
          <w:w w:val="110"/>
        </w:rPr>
        <w:t xml:space="preserve"> </w:t>
      </w:r>
      <w:r>
        <w:rPr>
          <w:w w:val="110"/>
        </w:rPr>
        <w:t>the</w:t>
      </w:r>
      <w:r>
        <w:rPr>
          <w:spacing w:val="-15"/>
          <w:w w:val="110"/>
        </w:rPr>
        <w:t xml:space="preserve"> </w:t>
      </w:r>
      <w:r>
        <w:rPr>
          <w:w w:val="110"/>
        </w:rPr>
        <w:t>other</w:t>
      </w:r>
      <w:r>
        <w:rPr>
          <w:spacing w:val="-15"/>
          <w:w w:val="110"/>
        </w:rPr>
        <w:t xml:space="preserve"> </w:t>
      </w:r>
      <w:r>
        <w:rPr>
          <w:w w:val="110"/>
        </w:rPr>
        <w:t>party</w:t>
      </w:r>
      <w:r>
        <w:rPr>
          <w:spacing w:val="-15"/>
          <w:w w:val="110"/>
        </w:rPr>
        <w:t xml:space="preserve"> </w:t>
      </w:r>
      <w:r>
        <w:rPr>
          <w:w w:val="110"/>
        </w:rPr>
        <w:t>in</w:t>
      </w:r>
      <w:r>
        <w:rPr>
          <w:spacing w:val="-15"/>
          <w:w w:val="110"/>
        </w:rPr>
        <w:t xml:space="preserve"> </w:t>
      </w:r>
      <w:r>
        <w:rPr>
          <w:w w:val="110"/>
        </w:rPr>
        <w:t>exchange</w:t>
      </w:r>
      <w:r>
        <w:rPr>
          <w:spacing w:val="-15"/>
          <w:w w:val="110"/>
        </w:rPr>
        <w:t xml:space="preserve"> </w:t>
      </w:r>
      <w:r>
        <w:rPr>
          <w:w w:val="110"/>
        </w:rPr>
        <w:t>for</w:t>
      </w:r>
      <w:r>
        <w:rPr>
          <w:spacing w:val="-15"/>
          <w:w w:val="110"/>
        </w:rPr>
        <w:t xml:space="preserve"> </w:t>
      </w:r>
      <w:r>
        <w:rPr>
          <w:w w:val="110"/>
        </w:rPr>
        <w:t>fee.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1482:</w:t>
      </w:r>
    </w:p>
    <w:p w:rsidR="00C17534" w:rsidRDefault="003F5CB7">
      <w:pPr>
        <w:pStyle w:val="BodyText"/>
        <w:spacing w:line="249" w:lineRule="auto"/>
        <w:ind w:left="560" w:right="319"/>
      </w:pPr>
      <w:r>
        <w:rPr>
          <w:w w:val="105"/>
        </w:rPr>
        <w:t>Contracts to perform those actions or making such objects that are against law or public order shall</w:t>
      </w:r>
      <w:r>
        <w:rPr>
          <w:spacing w:val="40"/>
          <w:w w:val="105"/>
        </w:rPr>
        <w:t xml:space="preserve"> </w:t>
      </w:r>
      <w:r>
        <w:rPr>
          <w:w w:val="105"/>
        </w:rPr>
        <w:t>not be valid.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1483:</w:t>
      </w:r>
    </w:p>
    <w:p w:rsidR="00C17534" w:rsidRDefault="003F5CB7">
      <w:pPr>
        <w:pStyle w:val="ListParagraph"/>
        <w:numPr>
          <w:ilvl w:val="0"/>
          <w:numId w:val="155"/>
        </w:numPr>
        <w:tabs>
          <w:tab w:val="left" w:pos="980"/>
        </w:tabs>
        <w:spacing w:line="249" w:lineRule="auto"/>
        <w:ind w:right="356"/>
        <w:rPr>
          <w:sz w:val="24"/>
        </w:rPr>
      </w:pPr>
      <w:r>
        <w:rPr>
          <w:w w:val="105"/>
          <w:sz w:val="24"/>
        </w:rPr>
        <w:t>Worker</w:t>
      </w:r>
      <w:r>
        <w:rPr>
          <w:spacing w:val="40"/>
          <w:w w:val="105"/>
          <w:sz w:val="24"/>
        </w:rPr>
        <w:t xml:space="preserve"> </w:t>
      </w:r>
      <w:r>
        <w:rPr>
          <w:w w:val="105"/>
          <w:sz w:val="24"/>
        </w:rPr>
        <w:t>may</w:t>
      </w:r>
      <w:r>
        <w:rPr>
          <w:spacing w:val="40"/>
          <w:w w:val="105"/>
          <w:sz w:val="24"/>
        </w:rPr>
        <w:t xml:space="preserve"> </w:t>
      </w:r>
      <w:r>
        <w:rPr>
          <w:w w:val="105"/>
          <w:sz w:val="24"/>
        </w:rPr>
        <w:t>undertake</w:t>
      </w:r>
      <w:r>
        <w:rPr>
          <w:spacing w:val="40"/>
          <w:w w:val="105"/>
          <w:sz w:val="24"/>
        </w:rPr>
        <w:t xml:space="preserve"> </w:t>
      </w:r>
      <w:r>
        <w:rPr>
          <w:w w:val="105"/>
          <w:sz w:val="24"/>
        </w:rPr>
        <w:t>only</w:t>
      </w:r>
      <w:r>
        <w:rPr>
          <w:spacing w:val="40"/>
          <w:w w:val="105"/>
          <w:sz w:val="24"/>
        </w:rPr>
        <w:t xml:space="preserve"> </w:t>
      </w:r>
      <w:r>
        <w:rPr>
          <w:w w:val="105"/>
          <w:sz w:val="24"/>
        </w:rPr>
        <w:t>to</w:t>
      </w:r>
      <w:r>
        <w:rPr>
          <w:spacing w:val="40"/>
          <w:w w:val="105"/>
          <w:sz w:val="24"/>
        </w:rPr>
        <w:t xml:space="preserve"> </w:t>
      </w:r>
      <w:r>
        <w:rPr>
          <w:w w:val="105"/>
          <w:sz w:val="24"/>
        </w:rPr>
        <w:t>perform</w:t>
      </w:r>
      <w:r>
        <w:rPr>
          <w:spacing w:val="40"/>
          <w:w w:val="105"/>
          <w:sz w:val="24"/>
        </w:rPr>
        <w:t xml:space="preserve"> </w:t>
      </w:r>
      <w:r>
        <w:rPr>
          <w:w w:val="105"/>
          <w:sz w:val="24"/>
        </w:rPr>
        <w:t>action</w:t>
      </w:r>
      <w:r>
        <w:rPr>
          <w:spacing w:val="40"/>
          <w:w w:val="105"/>
          <w:sz w:val="24"/>
        </w:rPr>
        <w:t xml:space="preserve"> </w:t>
      </w:r>
      <w:r>
        <w:rPr>
          <w:w w:val="105"/>
          <w:sz w:val="24"/>
        </w:rPr>
        <w:t>and</w:t>
      </w:r>
      <w:r>
        <w:rPr>
          <w:spacing w:val="40"/>
          <w:w w:val="105"/>
          <w:sz w:val="24"/>
        </w:rPr>
        <w:t xml:space="preserve"> </w:t>
      </w:r>
      <w:r>
        <w:rPr>
          <w:w w:val="105"/>
          <w:sz w:val="24"/>
        </w:rPr>
        <w:t>provision</w:t>
      </w:r>
      <w:r>
        <w:rPr>
          <w:spacing w:val="40"/>
          <w:w w:val="105"/>
          <w:sz w:val="24"/>
        </w:rPr>
        <w:t xml:space="preserve"> </w:t>
      </w:r>
      <w:r>
        <w:rPr>
          <w:w w:val="105"/>
          <w:sz w:val="24"/>
        </w:rPr>
        <w:t>of</w:t>
      </w:r>
      <w:r>
        <w:rPr>
          <w:spacing w:val="40"/>
          <w:w w:val="105"/>
          <w:sz w:val="24"/>
        </w:rPr>
        <w:t xml:space="preserve"> </w:t>
      </w:r>
      <w:r>
        <w:rPr>
          <w:w w:val="105"/>
          <w:sz w:val="24"/>
        </w:rPr>
        <w:t>materials</w:t>
      </w:r>
      <w:r>
        <w:rPr>
          <w:spacing w:val="40"/>
          <w:w w:val="105"/>
          <w:sz w:val="24"/>
        </w:rPr>
        <w:t xml:space="preserve"> </w:t>
      </w:r>
      <w:r>
        <w:rPr>
          <w:w w:val="105"/>
          <w:sz w:val="24"/>
        </w:rPr>
        <w:t>that</w:t>
      </w:r>
      <w:r>
        <w:rPr>
          <w:spacing w:val="40"/>
          <w:w w:val="105"/>
          <w:sz w:val="24"/>
        </w:rPr>
        <w:t xml:space="preserve"> </w:t>
      </w:r>
      <w:r>
        <w:rPr>
          <w:w w:val="105"/>
          <w:sz w:val="24"/>
        </w:rPr>
        <w:t>are</w:t>
      </w:r>
      <w:r>
        <w:rPr>
          <w:spacing w:val="40"/>
          <w:w w:val="105"/>
          <w:sz w:val="24"/>
        </w:rPr>
        <w:t xml:space="preserve"> </w:t>
      </w:r>
      <w:r>
        <w:rPr>
          <w:w w:val="105"/>
          <w:sz w:val="24"/>
        </w:rPr>
        <w:t>used</w:t>
      </w:r>
      <w:r>
        <w:rPr>
          <w:spacing w:val="40"/>
          <w:w w:val="105"/>
          <w:sz w:val="24"/>
        </w:rPr>
        <w:t xml:space="preserve"> </w:t>
      </w:r>
      <w:r>
        <w:rPr>
          <w:w w:val="105"/>
          <w:sz w:val="24"/>
        </w:rPr>
        <w:t>in</w:t>
      </w:r>
      <w:r>
        <w:rPr>
          <w:spacing w:val="80"/>
          <w:w w:val="105"/>
          <w:sz w:val="24"/>
        </w:rPr>
        <w:t xml:space="preserve"> </w:t>
      </w:r>
      <w:r>
        <w:rPr>
          <w:w w:val="105"/>
          <w:sz w:val="24"/>
        </w:rPr>
        <w:t>performing action or are utilized shall be borne by employer.</w:t>
      </w:r>
    </w:p>
    <w:p w:rsidR="00C17534" w:rsidRDefault="003F5CB7">
      <w:pPr>
        <w:pStyle w:val="ListParagraph"/>
        <w:numPr>
          <w:ilvl w:val="0"/>
          <w:numId w:val="155"/>
        </w:numPr>
        <w:tabs>
          <w:tab w:val="left" w:pos="979"/>
        </w:tabs>
        <w:spacing w:before="122"/>
        <w:ind w:left="979" w:hanging="379"/>
        <w:rPr>
          <w:sz w:val="24"/>
        </w:rPr>
      </w:pPr>
      <w:r>
        <w:rPr>
          <w:w w:val="105"/>
          <w:sz w:val="24"/>
        </w:rPr>
        <w:t>Undertaking</w:t>
      </w:r>
      <w:r>
        <w:rPr>
          <w:spacing w:val="-1"/>
          <w:w w:val="105"/>
          <w:sz w:val="24"/>
        </w:rPr>
        <w:t xml:space="preserve"> </w:t>
      </w:r>
      <w:r>
        <w:rPr>
          <w:w w:val="105"/>
          <w:sz w:val="24"/>
        </w:rPr>
        <w:t>by</w:t>
      </w:r>
      <w:r>
        <w:rPr>
          <w:spacing w:val="-1"/>
          <w:w w:val="105"/>
          <w:sz w:val="24"/>
        </w:rPr>
        <w:t xml:space="preserve"> </w:t>
      </w:r>
      <w:r>
        <w:rPr>
          <w:w w:val="105"/>
          <w:sz w:val="24"/>
        </w:rPr>
        <w:t>worker</w:t>
      </w:r>
      <w:r>
        <w:rPr>
          <w:spacing w:val="-1"/>
          <w:w w:val="105"/>
          <w:sz w:val="24"/>
        </w:rPr>
        <w:t xml:space="preserve"> </w:t>
      </w:r>
      <w:r>
        <w:rPr>
          <w:w w:val="105"/>
          <w:sz w:val="24"/>
        </w:rPr>
        <w:t>to</w:t>
      </w:r>
      <w:r>
        <w:rPr>
          <w:spacing w:val="-1"/>
          <w:w w:val="105"/>
          <w:sz w:val="24"/>
        </w:rPr>
        <w:t xml:space="preserve"> </w:t>
      </w:r>
      <w:r>
        <w:rPr>
          <w:w w:val="105"/>
          <w:sz w:val="24"/>
        </w:rPr>
        <w:t>perform action</w:t>
      </w:r>
      <w:r>
        <w:rPr>
          <w:spacing w:val="-1"/>
          <w:w w:val="105"/>
          <w:sz w:val="24"/>
        </w:rPr>
        <w:t xml:space="preserve"> </w:t>
      </w:r>
      <w:r>
        <w:rPr>
          <w:w w:val="105"/>
          <w:sz w:val="24"/>
        </w:rPr>
        <w:t>and</w:t>
      </w:r>
      <w:r>
        <w:rPr>
          <w:spacing w:val="-1"/>
          <w:w w:val="105"/>
          <w:sz w:val="24"/>
        </w:rPr>
        <w:t xml:space="preserve"> </w:t>
      </w:r>
      <w:r>
        <w:rPr>
          <w:w w:val="105"/>
          <w:sz w:val="24"/>
        </w:rPr>
        <w:t>provide</w:t>
      </w:r>
      <w:r>
        <w:rPr>
          <w:spacing w:val="-1"/>
          <w:w w:val="105"/>
          <w:sz w:val="24"/>
        </w:rPr>
        <w:t xml:space="preserve"> </w:t>
      </w:r>
      <w:r>
        <w:rPr>
          <w:w w:val="105"/>
          <w:sz w:val="24"/>
        </w:rPr>
        <w:t>materials</w:t>
      </w:r>
      <w:r>
        <w:rPr>
          <w:spacing w:val="-1"/>
          <w:w w:val="105"/>
          <w:sz w:val="24"/>
        </w:rPr>
        <w:t xml:space="preserve"> </w:t>
      </w:r>
      <w:r>
        <w:rPr>
          <w:w w:val="105"/>
          <w:sz w:val="24"/>
        </w:rPr>
        <w:t>shall be</w:t>
      </w:r>
      <w:r>
        <w:rPr>
          <w:spacing w:val="-1"/>
          <w:w w:val="105"/>
          <w:sz w:val="24"/>
        </w:rPr>
        <w:t xml:space="preserve"> </w:t>
      </w:r>
      <w:r>
        <w:rPr>
          <w:spacing w:val="-2"/>
          <w:w w:val="105"/>
          <w:sz w:val="24"/>
        </w:rPr>
        <w:t>permissible.</w:t>
      </w:r>
    </w:p>
    <w:p w:rsidR="00C17534" w:rsidRDefault="00C17534">
      <w:pPr>
        <w:pStyle w:val="BodyText"/>
        <w:spacing w:before="117"/>
      </w:pPr>
    </w:p>
    <w:p w:rsidR="00C17534" w:rsidRDefault="003F5CB7">
      <w:pPr>
        <w:pStyle w:val="Heading2"/>
        <w:spacing w:before="1"/>
      </w:pPr>
      <w:r>
        <w:t>Topic</w:t>
      </w:r>
      <w:r>
        <w:rPr>
          <w:spacing w:val="-2"/>
        </w:rPr>
        <w:t xml:space="preserve"> </w:t>
      </w:r>
      <w:r>
        <w:t>2</w:t>
      </w:r>
      <w:r>
        <w:rPr>
          <w:spacing w:val="-1"/>
        </w:rPr>
        <w:t xml:space="preserve"> </w:t>
      </w:r>
      <w:r>
        <w:t>—</w:t>
      </w:r>
      <w:r>
        <w:rPr>
          <w:spacing w:val="-1"/>
        </w:rPr>
        <w:t xml:space="preserve"> </w:t>
      </w:r>
      <w:r>
        <w:t>Obligations</w:t>
      </w:r>
      <w:r>
        <w:rPr>
          <w:spacing w:val="-1"/>
        </w:rPr>
        <w:t xml:space="preserve"> </w:t>
      </w:r>
      <w:r>
        <w:t>of</w:t>
      </w:r>
      <w:r>
        <w:rPr>
          <w:spacing w:val="-2"/>
        </w:rPr>
        <w:t xml:space="preserve"> Worker</w:t>
      </w:r>
    </w:p>
    <w:p w:rsidR="00C17534" w:rsidRDefault="003F5CB7">
      <w:pPr>
        <w:pStyle w:val="Heading4"/>
        <w:spacing w:before="314"/>
        <w:jc w:val="left"/>
      </w:pPr>
      <w:r>
        <w:t>Article</w:t>
      </w:r>
      <w:r>
        <w:rPr>
          <w:spacing w:val="17"/>
        </w:rPr>
        <w:t xml:space="preserve"> </w:t>
      </w:r>
      <w:r>
        <w:rPr>
          <w:spacing w:val="-2"/>
        </w:rPr>
        <w:t>1484:</w:t>
      </w:r>
    </w:p>
    <w:p w:rsidR="00C17534" w:rsidRDefault="003F5CB7">
      <w:pPr>
        <w:pStyle w:val="BodyText"/>
        <w:spacing w:line="249" w:lineRule="auto"/>
        <w:ind w:left="560"/>
      </w:pPr>
      <w:r>
        <w:rPr>
          <w:w w:val="105"/>
        </w:rPr>
        <w:t>If</w:t>
      </w:r>
      <w:r>
        <w:rPr>
          <w:spacing w:val="-8"/>
          <w:w w:val="105"/>
        </w:rPr>
        <w:t xml:space="preserve"> </w:t>
      </w:r>
      <w:r>
        <w:rPr>
          <w:w w:val="105"/>
        </w:rPr>
        <w:t>worker</w:t>
      </w:r>
      <w:r>
        <w:rPr>
          <w:spacing w:val="-8"/>
          <w:w w:val="105"/>
        </w:rPr>
        <w:t xml:space="preserve"> </w:t>
      </w:r>
      <w:r>
        <w:rPr>
          <w:w w:val="105"/>
        </w:rPr>
        <w:t>undertakes</w:t>
      </w:r>
      <w:r>
        <w:rPr>
          <w:spacing w:val="-8"/>
          <w:w w:val="105"/>
        </w:rPr>
        <w:t xml:space="preserve"> </w:t>
      </w:r>
      <w:r>
        <w:rPr>
          <w:w w:val="105"/>
        </w:rPr>
        <w:t>to</w:t>
      </w:r>
      <w:r>
        <w:rPr>
          <w:spacing w:val="-8"/>
          <w:w w:val="105"/>
        </w:rPr>
        <w:t xml:space="preserve"> </w:t>
      </w:r>
      <w:r>
        <w:rPr>
          <w:w w:val="105"/>
        </w:rPr>
        <w:t>provide</w:t>
      </w:r>
      <w:r>
        <w:rPr>
          <w:spacing w:val="-8"/>
          <w:w w:val="105"/>
        </w:rPr>
        <w:t xml:space="preserve"> </w:t>
      </w:r>
      <w:r>
        <w:rPr>
          <w:w w:val="105"/>
        </w:rPr>
        <w:t>all</w:t>
      </w:r>
      <w:r>
        <w:rPr>
          <w:spacing w:val="-8"/>
          <w:w w:val="105"/>
        </w:rPr>
        <w:t xml:space="preserve"> </w:t>
      </w:r>
      <w:r>
        <w:rPr>
          <w:w w:val="105"/>
        </w:rPr>
        <w:t>or</w:t>
      </w:r>
      <w:r>
        <w:rPr>
          <w:spacing w:val="-8"/>
          <w:w w:val="105"/>
        </w:rPr>
        <w:t xml:space="preserve"> </w:t>
      </w:r>
      <w:r>
        <w:rPr>
          <w:w w:val="105"/>
        </w:rPr>
        <w:t>part</w:t>
      </w:r>
      <w:r>
        <w:rPr>
          <w:spacing w:val="-8"/>
          <w:w w:val="105"/>
        </w:rPr>
        <w:t xml:space="preserve"> </w:t>
      </w:r>
      <w:r>
        <w:rPr>
          <w:w w:val="105"/>
        </w:rPr>
        <w:t>of</w:t>
      </w:r>
      <w:r>
        <w:rPr>
          <w:spacing w:val="-8"/>
          <w:w w:val="105"/>
        </w:rPr>
        <w:t xml:space="preserve"> </w:t>
      </w:r>
      <w:r>
        <w:rPr>
          <w:w w:val="105"/>
        </w:rPr>
        <w:t>work</w:t>
      </w:r>
      <w:r>
        <w:rPr>
          <w:spacing w:val="-8"/>
          <w:w w:val="105"/>
        </w:rPr>
        <w:t xml:space="preserve"> </w:t>
      </w:r>
      <w:r>
        <w:rPr>
          <w:w w:val="105"/>
        </w:rPr>
        <w:t>materials,</w:t>
      </w:r>
      <w:r>
        <w:rPr>
          <w:spacing w:val="-8"/>
          <w:w w:val="105"/>
        </w:rPr>
        <w:t xml:space="preserve"> </w:t>
      </w:r>
      <w:r>
        <w:rPr>
          <w:w w:val="105"/>
        </w:rPr>
        <w:t>he</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responsible</w:t>
      </w:r>
      <w:r>
        <w:rPr>
          <w:spacing w:val="-8"/>
          <w:w w:val="105"/>
        </w:rPr>
        <w:t xml:space="preserve"> </w:t>
      </w:r>
      <w:r>
        <w:rPr>
          <w:w w:val="105"/>
        </w:rPr>
        <w:t>for</w:t>
      </w:r>
      <w:r>
        <w:rPr>
          <w:spacing w:val="-8"/>
          <w:w w:val="105"/>
        </w:rPr>
        <w:t xml:space="preserve"> </w:t>
      </w:r>
      <w:r>
        <w:rPr>
          <w:w w:val="105"/>
        </w:rPr>
        <w:t>its</w:t>
      </w:r>
      <w:r>
        <w:rPr>
          <w:spacing w:val="-8"/>
          <w:w w:val="105"/>
        </w:rPr>
        <w:t xml:space="preserve"> </w:t>
      </w:r>
      <w:r>
        <w:rPr>
          <w:w w:val="105"/>
        </w:rPr>
        <w:t>quality</w:t>
      </w:r>
      <w:r>
        <w:rPr>
          <w:spacing w:val="-8"/>
          <w:w w:val="105"/>
        </w:rPr>
        <w:t xml:space="preserve"> </w:t>
      </w:r>
      <w:r>
        <w:rPr>
          <w:w w:val="105"/>
        </w:rPr>
        <w:t>and shall be liable toward employer for them.</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Heading4"/>
        <w:spacing w:before="65"/>
      </w:pPr>
      <w:r>
        <w:lastRenderedPageBreak/>
        <w:t>Article</w:t>
      </w:r>
      <w:r>
        <w:rPr>
          <w:spacing w:val="17"/>
        </w:rPr>
        <w:t xml:space="preserve"> </w:t>
      </w:r>
      <w:r>
        <w:rPr>
          <w:spacing w:val="-2"/>
        </w:rPr>
        <w:t>1485:</w:t>
      </w:r>
    </w:p>
    <w:p w:rsidR="00C17534" w:rsidRDefault="003F5CB7">
      <w:pPr>
        <w:pStyle w:val="ListParagraph"/>
        <w:numPr>
          <w:ilvl w:val="0"/>
          <w:numId w:val="154"/>
        </w:numPr>
        <w:tabs>
          <w:tab w:val="left" w:pos="980"/>
        </w:tabs>
        <w:spacing w:line="249" w:lineRule="auto"/>
        <w:ind w:right="356"/>
        <w:jc w:val="both"/>
        <w:rPr>
          <w:sz w:val="24"/>
        </w:rPr>
      </w:pPr>
      <w:r>
        <w:rPr>
          <w:w w:val="105"/>
          <w:sz w:val="24"/>
        </w:rPr>
        <w:t>If employer provides materials, worker shall be obligated to use them carefully and</w:t>
      </w:r>
      <w:r>
        <w:rPr>
          <w:spacing w:val="40"/>
          <w:w w:val="105"/>
          <w:sz w:val="24"/>
        </w:rPr>
        <w:t xml:space="preserve"> </w:t>
      </w:r>
      <w:r>
        <w:rPr>
          <w:w w:val="105"/>
          <w:sz w:val="24"/>
        </w:rPr>
        <w:t>observe professional</w:t>
      </w:r>
      <w:r>
        <w:rPr>
          <w:spacing w:val="-12"/>
          <w:w w:val="105"/>
          <w:sz w:val="24"/>
        </w:rPr>
        <w:t xml:space="preserve"> </w:t>
      </w:r>
      <w:r>
        <w:rPr>
          <w:w w:val="105"/>
          <w:sz w:val="24"/>
        </w:rPr>
        <w:t>principles</w:t>
      </w:r>
      <w:r>
        <w:rPr>
          <w:spacing w:val="-12"/>
          <w:w w:val="105"/>
          <w:sz w:val="24"/>
        </w:rPr>
        <w:t xml:space="preserve"> </w:t>
      </w:r>
      <w:r>
        <w:rPr>
          <w:w w:val="105"/>
          <w:sz w:val="24"/>
        </w:rPr>
        <w:t>therein.</w:t>
      </w:r>
      <w:r>
        <w:rPr>
          <w:spacing w:val="-12"/>
          <w:w w:val="105"/>
          <w:sz w:val="24"/>
        </w:rPr>
        <w:t xml:space="preserve"> </w:t>
      </w:r>
      <w:r>
        <w:rPr>
          <w:w w:val="105"/>
          <w:sz w:val="24"/>
        </w:rPr>
        <w:t>Also</w:t>
      </w:r>
      <w:r>
        <w:rPr>
          <w:spacing w:val="-10"/>
          <w:w w:val="105"/>
          <w:sz w:val="24"/>
        </w:rPr>
        <w:t xml:space="preserve"> </w:t>
      </w:r>
      <w:r>
        <w:rPr>
          <w:w w:val="105"/>
          <w:sz w:val="24"/>
        </w:rPr>
        <w:t>he</w:t>
      </w:r>
      <w:r>
        <w:rPr>
          <w:spacing w:val="-10"/>
          <w:w w:val="105"/>
          <w:sz w:val="24"/>
        </w:rPr>
        <w:t xml:space="preserve"> </w:t>
      </w:r>
      <w:r>
        <w:rPr>
          <w:w w:val="105"/>
          <w:sz w:val="24"/>
        </w:rPr>
        <w:t>shall</w:t>
      </w:r>
      <w:r>
        <w:rPr>
          <w:spacing w:val="-12"/>
          <w:w w:val="105"/>
          <w:sz w:val="24"/>
        </w:rPr>
        <w:t xml:space="preserve"> </w:t>
      </w:r>
      <w:r>
        <w:rPr>
          <w:w w:val="105"/>
          <w:sz w:val="24"/>
        </w:rPr>
        <w:t>be</w:t>
      </w:r>
      <w:r>
        <w:rPr>
          <w:spacing w:val="-10"/>
          <w:w w:val="105"/>
          <w:sz w:val="24"/>
        </w:rPr>
        <w:t xml:space="preserve"> </w:t>
      </w:r>
      <w:r>
        <w:rPr>
          <w:w w:val="105"/>
          <w:sz w:val="24"/>
        </w:rPr>
        <w:t>recognized</w:t>
      </w:r>
      <w:r>
        <w:rPr>
          <w:spacing w:val="-12"/>
          <w:w w:val="105"/>
          <w:sz w:val="24"/>
        </w:rPr>
        <w:t xml:space="preserve"> </w:t>
      </w:r>
      <w:r>
        <w:rPr>
          <w:w w:val="105"/>
          <w:sz w:val="24"/>
        </w:rPr>
        <w:t>as</w:t>
      </w:r>
      <w:r>
        <w:rPr>
          <w:spacing w:val="-10"/>
          <w:w w:val="105"/>
          <w:sz w:val="24"/>
        </w:rPr>
        <w:t xml:space="preserve"> </w:t>
      </w:r>
      <w:r>
        <w:rPr>
          <w:w w:val="105"/>
          <w:sz w:val="24"/>
        </w:rPr>
        <w:t>obligated</w:t>
      </w:r>
      <w:r>
        <w:rPr>
          <w:spacing w:val="-12"/>
          <w:w w:val="105"/>
          <w:sz w:val="24"/>
        </w:rPr>
        <w:t xml:space="preserve"> </w:t>
      </w:r>
      <w:r>
        <w:rPr>
          <w:w w:val="105"/>
          <w:sz w:val="24"/>
        </w:rPr>
        <w:t>to</w:t>
      </w:r>
      <w:r>
        <w:rPr>
          <w:spacing w:val="-10"/>
          <w:w w:val="105"/>
          <w:sz w:val="24"/>
        </w:rPr>
        <w:t xml:space="preserve"> </w:t>
      </w:r>
      <w:r>
        <w:rPr>
          <w:w w:val="105"/>
          <w:sz w:val="24"/>
        </w:rPr>
        <w:t>give</w:t>
      </w:r>
      <w:r>
        <w:rPr>
          <w:spacing w:val="-10"/>
          <w:w w:val="105"/>
          <w:sz w:val="24"/>
        </w:rPr>
        <w:t xml:space="preserve"> </w:t>
      </w:r>
      <w:r>
        <w:rPr>
          <w:w w:val="105"/>
          <w:sz w:val="24"/>
        </w:rPr>
        <w:t>account</w:t>
      </w:r>
      <w:r>
        <w:rPr>
          <w:spacing w:val="-10"/>
          <w:w w:val="105"/>
          <w:sz w:val="24"/>
        </w:rPr>
        <w:t xml:space="preserve"> </w:t>
      </w:r>
      <w:r>
        <w:rPr>
          <w:w w:val="105"/>
          <w:sz w:val="24"/>
        </w:rPr>
        <w:t>of</w:t>
      </w:r>
      <w:r>
        <w:rPr>
          <w:spacing w:val="-10"/>
          <w:w w:val="105"/>
          <w:sz w:val="24"/>
        </w:rPr>
        <w:t xml:space="preserve"> </w:t>
      </w:r>
      <w:r>
        <w:rPr>
          <w:w w:val="105"/>
          <w:sz w:val="24"/>
        </w:rPr>
        <w:t>utilized materials and return remaining materials to employer.</w:t>
      </w:r>
    </w:p>
    <w:p w:rsidR="00C17534" w:rsidRDefault="003F5CB7">
      <w:pPr>
        <w:pStyle w:val="ListParagraph"/>
        <w:numPr>
          <w:ilvl w:val="0"/>
          <w:numId w:val="154"/>
        </w:numPr>
        <w:tabs>
          <w:tab w:val="left" w:pos="980"/>
        </w:tabs>
        <w:spacing w:before="123" w:line="249" w:lineRule="auto"/>
        <w:ind w:right="360"/>
        <w:jc w:val="both"/>
        <w:rPr>
          <w:sz w:val="24"/>
        </w:rPr>
      </w:pPr>
      <w:r>
        <w:rPr>
          <w:w w:val="105"/>
          <w:sz w:val="24"/>
        </w:rPr>
        <w:t>If</w:t>
      </w:r>
      <w:r>
        <w:rPr>
          <w:spacing w:val="-3"/>
          <w:w w:val="105"/>
          <w:sz w:val="24"/>
        </w:rPr>
        <w:t xml:space="preserve"> </w:t>
      </w:r>
      <w:r>
        <w:rPr>
          <w:w w:val="105"/>
          <w:sz w:val="24"/>
        </w:rPr>
        <w:t>some</w:t>
      </w:r>
      <w:r>
        <w:rPr>
          <w:spacing w:val="-3"/>
          <w:w w:val="105"/>
          <w:sz w:val="24"/>
        </w:rPr>
        <w:t xml:space="preserve"> </w:t>
      </w:r>
      <w:r>
        <w:rPr>
          <w:w w:val="105"/>
          <w:sz w:val="24"/>
        </w:rPr>
        <w:t>of</w:t>
      </w:r>
      <w:r>
        <w:rPr>
          <w:spacing w:val="-3"/>
          <w:w w:val="105"/>
          <w:sz w:val="24"/>
        </w:rPr>
        <w:t xml:space="preserve"> </w:t>
      </w:r>
      <w:r>
        <w:rPr>
          <w:w w:val="105"/>
          <w:sz w:val="24"/>
        </w:rPr>
        <w:t>materials</w:t>
      </w:r>
      <w:r>
        <w:rPr>
          <w:spacing w:val="-3"/>
          <w:w w:val="105"/>
          <w:sz w:val="24"/>
        </w:rPr>
        <w:t xml:space="preserve"> </w:t>
      </w:r>
      <w:r>
        <w:rPr>
          <w:w w:val="105"/>
          <w:sz w:val="24"/>
        </w:rPr>
        <w:t>become</w:t>
      </w:r>
      <w:r>
        <w:rPr>
          <w:spacing w:val="-3"/>
          <w:w w:val="105"/>
          <w:sz w:val="24"/>
        </w:rPr>
        <w:t xml:space="preserve"> </w:t>
      </w:r>
      <w:r>
        <w:rPr>
          <w:w w:val="105"/>
          <w:sz w:val="24"/>
        </w:rPr>
        <w:t>unusable</w:t>
      </w:r>
      <w:r>
        <w:rPr>
          <w:spacing w:val="-4"/>
          <w:w w:val="105"/>
          <w:sz w:val="24"/>
        </w:rPr>
        <w:t xml:space="preserve"> </w:t>
      </w:r>
      <w:r>
        <w:rPr>
          <w:w w:val="105"/>
          <w:sz w:val="24"/>
        </w:rPr>
        <w:t>due</w:t>
      </w:r>
      <w:r>
        <w:rPr>
          <w:spacing w:val="-3"/>
          <w:w w:val="105"/>
          <w:sz w:val="24"/>
        </w:rPr>
        <w:t xml:space="preserve"> </w:t>
      </w:r>
      <w:r>
        <w:rPr>
          <w:w w:val="105"/>
          <w:sz w:val="24"/>
        </w:rPr>
        <w:t>to</w:t>
      </w:r>
      <w:r>
        <w:rPr>
          <w:spacing w:val="-3"/>
          <w:w w:val="105"/>
          <w:sz w:val="24"/>
        </w:rPr>
        <w:t xml:space="preserve"> </w:t>
      </w:r>
      <w:r>
        <w:rPr>
          <w:w w:val="105"/>
          <w:sz w:val="24"/>
        </w:rPr>
        <w:t>negligence</w:t>
      </w:r>
      <w:r>
        <w:rPr>
          <w:spacing w:val="-3"/>
          <w:w w:val="105"/>
          <w:sz w:val="24"/>
        </w:rPr>
        <w:t xml:space="preserve"> </w:t>
      </w:r>
      <w:r>
        <w:rPr>
          <w:w w:val="105"/>
          <w:sz w:val="24"/>
        </w:rPr>
        <w:t>or</w:t>
      </w:r>
      <w:r>
        <w:rPr>
          <w:spacing w:val="-3"/>
          <w:w w:val="105"/>
          <w:sz w:val="24"/>
        </w:rPr>
        <w:t xml:space="preserve"> </w:t>
      </w:r>
      <w:r>
        <w:rPr>
          <w:w w:val="105"/>
          <w:sz w:val="24"/>
        </w:rPr>
        <w:t>professional</w:t>
      </w:r>
      <w:r>
        <w:rPr>
          <w:spacing w:val="-3"/>
          <w:w w:val="105"/>
          <w:sz w:val="24"/>
        </w:rPr>
        <w:t xml:space="preserve"> </w:t>
      </w:r>
      <w:r>
        <w:rPr>
          <w:w w:val="105"/>
          <w:sz w:val="24"/>
        </w:rPr>
        <w:t>incompetence</w:t>
      </w:r>
      <w:r>
        <w:rPr>
          <w:spacing w:val="-3"/>
          <w:w w:val="105"/>
          <w:sz w:val="24"/>
        </w:rPr>
        <w:t xml:space="preserve"> </w:t>
      </w:r>
      <w:r>
        <w:rPr>
          <w:w w:val="105"/>
          <w:sz w:val="24"/>
        </w:rPr>
        <w:t>of</w:t>
      </w:r>
      <w:r>
        <w:rPr>
          <w:spacing w:val="-3"/>
          <w:w w:val="105"/>
          <w:sz w:val="24"/>
        </w:rPr>
        <w:t xml:space="preserve"> </w:t>
      </w:r>
      <w:r>
        <w:rPr>
          <w:w w:val="105"/>
          <w:sz w:val="24"/>
        </w:rPr>
        <w:t>worker, he shall be obligated to pay their price to employer.</w:t>
      </w:r>
    </w:p>
    <w:p w:rsidR="00C17534" w:rsidRDefault="00C17534">
      <w:pPr>
        <w:pStyle w:val="BodyText"/>
        <w:spacing w:before="46"/>
      </w:pPr>
    </w:p>
    <w:p w:rsidR="00C17534" w:rsidRDefault="003F5CB7">
      <w:pPr>
        <w:pStyle w:val="Heading4"/>
      </w:pPr>
      <w:r>
        <w:t>Article</w:t>
      </w:r>
      <w:r>
        <w:rPr>
          <w:spacing w:val="17"/>
        </w:rPr>
        <w:t xml:space="preserve"> </w:t>
      </w:r>
      <w:r>
        <w:rPr>
          <w:spacing w:val="-2"/>
        </w:rPr>
        <w:t>1486:</w:t>
      </w:r>
    </w:p>
    <w:p w:rsidR="00C17534" w:rsidRDefault="003F5CB7">
      <w:pPr>
        <w:pStyle w:val="BodyText"/>
        <w:spacing w:line="249" w:lineRule="auto"/>
        <w:ind w:left="560" w:right="357"/>
        <w:jc w:val="both"/>
      </w:pPr>
      <w:r>
        <w:rPr>
          <w:w w:val="105"/>
        </w:rPr>
        <w:t>Worker shall be obligated to provide extra tools that are necessary to perform action on his own account, unless professional custom or agreement of parties is contrary to this.</w:t>
      </w:r>
    </w:p>
    <w:p w:rsidR="00C17534" w:rsidRDefault="00C17534">
      <w:pPr>
        <w:pStyle w:val="BodyText"/>
        <w:spacing w:before="46"/>
      </w:pPr>
    </w:p>
    <w:p w:rsidR="00C17534" w:rsidRDefault="003F5CB7">
      <w:pPr>
        <w:pStyle w:val="Heading4"/>
      </w:pPr>
      <w:r>
        <w:t>Article</w:t>
      </w:r>
      <w:r>
        <w:rPr>
          <w:spacing w:val="17"/>
        </w:rPr>
        <w:t xml:space="preserve"> </w:t>
      </w:r>
      <w:r>
        <w:rPr>
          <w:spacing w:val="-2"/>
        </w:rPr>
        <w:t>1487:</w:t>
      </w:r>
    </w:p>
    <w:p w:rsidR="00C17534" w:rsidRDefault="003F5CB7">
      <w:pPr>
        <w:pStyle w:val="BodyText"/>
        <w:spacing w:line="249" w:lineRule="auto"/>
        <w:ind w:left="560" w:right="357"/>
        <w:jc w:val="both"/>
      </w:pPr>
      <w:r>
        <w:t>Increasing the agreed fee by worker and decreasin</w:t>
      </w:r>
      <w:r>
        <w:t xml:space="preserve">g it by employer shall not permissible after conclusion </w:t>
      </w:r>
      <w:r>
        <w:rPr>
          <w:w w:val="105"/>
        </w:rPr>
        <w:t>of Muqawala, unless law or agreement explicitly states its contrary.</w:t>
      </w:r>
    </w:p>
    <w:p w:rsidR="00C17534" w:rsidRDefault="00C17534">
      <w:pPr>
        <w:pStyle w:val="BodyText"/>
        <w:spacing w:before="46"/>
      </w:pPr>
    </w:p>
    <w:p w:rsidR="00C17534" w:rsidRDefault="003F5CB7">
      <w:pPr>
        <w:pStyle w:val="Heading4"/>
      </w:pPr>
      <w:r>
        <w:t>Article</w:t>
      </w:r>
      <w:r>
        <w:rPr>
          <w:spacing w:val="17"/>
        </w:rPr>
        <w:t xml:space="preserve"> </w:t>
      </w:r>
      <w:r>
        <w:rPr>
          <w:spacing w:val="-2"/>
        </w:rPr>
        <w:t>1488:</w:t>
      </w:r>
    </w:p>
    <w:p w:rsidR="00C17534" w:rsidRDefault="003F5CB7">
      <w:pPr>
        <w:pStyle w:val="BodyText"/>
        <w:spacing w:line="249" w:lineRule="auto"/>
        <w:ind w:left="560" w:right="357"/>
        <w:jc w:val="both"/>
      </w:pPr>
      <w:r>
        <w:rPr>
          <w:w w:val="105"/>
        </w:rPr>
        <w:t>If it becomes apparent that worker performs action incompletely or contrary to contract, employer may</w:t>
      </w:r>
      <w:r>
        <w:rPr>
          <w:spacing w:val="-13"/>
          <w:w w:val="105"/>
        </w:rPr>
        <w:t xml:space="preserve"> </w:t>
      </w:r>
      <w:r>
        <w:rPr>
          <w:w w:val="105"/>
        </w:rPr>
        <w:t>warn</w:t>
      </w:r>
      <w:r>
        <w:rPr>
          <w:spacing w:val="-13"/>
          <w:w w:val="105"/>
        </w:rPr>
        <w:t xml:space="preserve"> </w:t>
      </w:r>
      <w:r>
        <w:rPr>
          <w:w w:val="105"/>
        </w:rPr>
        <w:t>him</w:t>
      </w:r>
      <w:r>
        <w:rPr>
          <w:spacing w:val="-13"/>
          <w:w w:val="105"/>
        </w:rPr>
        <w:t xml:space="preserve"> </w:t>
      </w:r>
      <w:r>
        <w:rPr>
          <w:w w:val="105"/>
        </w:rPr>
        <w:t>that</w:t>
      </w:r>
      <w:r>
        <w:rPr>
          <w:spacing w:val="-13"/>
          <w:w w:val="105"/>
        </w:rPr>
        <w:t xml:space="preserve"> </w:t>
      </w:r>
      <w:r>
        <w:rPr>
          <w:w w:val="105"/>
        </w:rPr>
        <w:t>if</w:t>
      </w:r>
      <w:r>
        <w:rPr>
          <w:spacing w:val="-13"/>
          <w:w w:val="105"/>
        </w:rPr>
        <w:t xml:space="preserve"> </w:t>
      </w:r>
      <w:r>
        <w:rPr>
          <w:w w:val="105"/>
        </w:rPr>
        <w:t>he</w:t>
      </w:r>
      <w:r>
        <w:rPr>
          <w:spacing w:val="-13"/>
          <w:w w:val="105"/>
        </w:rPr>
        <w:t xml:space="preserve"> </w:t>
      </w:r>
      <w:r>
        <w:rPr>
          <w:w w:val="105"/>
        </w:rPr>
        <w:t>does</w:t>
      </w:r>
      <w:r>
        <w:rPr>
          <w:spacing w:val="-13"/>
          <w:w w:val="105"/>
        </w:rPr>
        <w:t xml:space="preserve"> </w:t>
      </w:r>
      <w:r>
        <w:rPr>
          <w:w w:val="105"/>
        </w:rPr>
        <w:t>not</w:t>
      </w:r>
      <w:r>
        <w:rPr>
          <w:spacing w:val="-13"/>
          <w:w w:val="105"/>
        </w:rPr>
        <w:t xml:space="preserve"> </w:t>
      </w:r>
      <w:r>
        <w:rPr>
          <w:w w:val="105"/>
        </w:rPr>
        <w:t>give</w:t>
      </w:r>
      <w:r>
        <w:rPr>
          <w:spacing w:val="-13"/>
          <w:w w:val="105"/>
        </w:rPr>
        <w:t xml:space="preserve"> </w:t>
      </w:r>
      <w:r>
        <w:rPr>
          <w:w w:val="105"/>
        </w:rPr>
        <w:t>up</w:t>
      </w:r>
      <w:r>
        <w:rPr>
          <w:spacing w:val="-13"/>
          <w:w w:val="105"/>
        </w:rPr>
        <w:t xml:space="preserve"> </w:t>
      </w:r>
      <w:r>
        <w:rPr>
          <w:w w:val="105"/>
        </w:rPr>
        <w:t>his</w:t>
      </w:r>
      <w:r>
        <w:rPr>
          <w:spacing w:val="-13"/>
          <w:w w:val="105"/>
        </w:rPr>
        <w:t xml:space="preserve"> </w:t>
      </w:r>
      <w:r>
        <w:rPr>
          <w:w w:val="105"/>
        </w:rPr>
        <w:t>method</w:t>
      </w:r>
      <w:r>
        <w:rPr>
          <w:spacing w:val="-13"/>
          <w:w w:val="105"/>
        </w:rPr>
        <w:t xml:space="preserve"> </w:t>
      </w:r>
      <w:r>
        <w:rPr>
          <w:w w:val="105"/>
        </w:rPr>
        <w:t>of</w:t>
      </w:r>
      <w:r>
        <w:rPr>
          <w:spacing w:val="-13"/>
          <w:w w:val="105"/>
        </w:rPr>
        <w:t xml:space="preserve"> </w:t>
      </w:r>
      <w:r>
        <w:rPr>
          <w:w w:val="105"/>
        </w:rPr>
        <w:t>performance</w:t>
      </w:r>
      <w:r>
        <w:rPr>
          <w:spacing w:val="-13"/>
          <w:w w:val="105"/>
        </w:rPr>
        <w:t xml:space="preserve"> </w:t>
      </w:r>
      <w:r>
        <w:rPr>
          <w:w w:val="105"/>
        </w:rPr>
        <w:t>within</w:t>
      </w:r>
      <w:r>
        <w:rPr>
          <w:spacing w:val="-13"/>
          <w:w w:val="105"/>
        </w:rPr>
        <w:t xml:space="preserve"> </w:t>
      </w:r>
      <w:r>
        <w:rPr>
          <w:w w:val="105"/>
        </w:rPr>
        <w:t>a</w:t>
      </w:r>
      <w:r>
        <w:rPr>
          <w:spacing w:val="-13"/>
          <w:w w:val="105"/>
        </w:rPr>
        <w:t xml:space="preserve"> </w:t>
      </w:r>
      <w:r>
        <w:rPr>
          <w:w w:val="105"/>
        </w:rPr>
        <w:t>specific</w:t>
      </w:r>
      <w:r>
        <w:rPr>
          <w:spacing w:val="-13"/>
          <w:w w:val="105"/>
        </w:rPr>
        <w:t xml:space="preserve"> </w:t>
      </w:r>
      <w:r>
        <w:rPr>
          <w:w w:val="105"/>
        </w:rPr>
        <w:t>period,</w:t>
      </w:r>
      <w:r>
        <w:rPr>
          <w:spacing w:val="-13"/>
          <w:w w:val="105"/>
        </w:rPr>
        <w:t xml:space="preserve"> </w:t>
      </w:r>
      <w:r>
        <w:rPr>
          <w:w w:val="105"/>
        </w:rPr>
        <w:t>employer may rescind contract or entrust it to another person on the account of the first worker.</w:t>
      </w:r>
    </w:p>
    <w:p w:rsidR="00C17534" w:rsidRDefault="00C17534">
      <w:pPr>
        <w:pStyle w:val="BodyText"/>
        <w:spacing w:before="47"/>
      </w:pPr>
    </w:p>
    <w:p w:rsidR="00C17534" w:rsidRDefault="003F5CB7">
      <w:pPr>
        <w:pStyle w:val="Heading4"/>
      </w:pPr>
      <w:r>
        <w:t>Article</w:t>
      </w:r>
      <w:r>
        <w:rPr>
          <w:spacing w:val="17"/>
        </w:rPr>
        <w:t xml:space="preserve"> </w:t>
      </w:r>
      <w:r>
        <w:rPr>
          <w:spacing w:val="-2"/>
        </w:rPr>
        <w:t>1489:</w:t>
      </w:r>
    </w:p>
    <w:p w:rsidR="00C17534" w:rsidRDefault="003F5CB7">
      <w:pPr>
        <w:pStyle w:val="BodyText"/>
        <w:spacing w:line="249" w:lineRule="auto"/>
        <w:ind w:left="560" w:right="356"/>
        <w:jc w:val="both"/>
      </w:pPr>
      <w:r>
        <w:rPr>
          <w:w w:val="105"/>
        </w:rPr>
        <w:t>Worker</w:t>
      </w:r>
      <w:r>
        <w:rPr>
          <w:spacing w:val="-16"/>
          <w:w w:val="105"/>
        </w:rPr>
        <w:t xml:space="preserve"> </w:t>
      </w:r>
      <w:r>
        <w:rPr>
          <w:w w:val="105"/>
        </w:rPr>
        <w:t>may</w:t>
      </w:r>
      <w:r>
        <w:rPr>
          <w:spacing w:val="-15"/>
          <w:w w:val="105"/>
        </w:rPr>
        <w:t xml:space="preserve"> </w:t>
      </w:r>
      <w:r>
        <w:rPr>
          <w:w w:val="105"/>
        </w:rPr>
        <w:t>not</w:t>
      </w:r>
      <w:r>
        <w:rPr>
          <w:spacing w:val="-16"/>
          <w:w w:val="105"/>
        </w:rPr>
        <w:t xml:space="preserve"> </w:t>
      </w:r>
      <w:r>
        <w:rPr>
          <w:w w:val="105"/>
        </w:rPr>
        <w:t>claim</w:t>
      </w:r>
      <w:r>
        <w:rPr>
          <w:spacing w:val="-15"/>
          <w:w w:val="105"/>
        </w:rPr>
        <w:t xml:space="preserve"> </w:t>
      </w:r>
      <w:r>
        <w:rPr>
          <w:w w:val="105"/>
        </w:rPr>
        <w:t>the</w:t>
      </w:r>
      <w:r>
        <w:rPr>
          <w:spacing w:val="-16"/>
          <w:w w:val="105"/>
        </w:rPr>
        <w:t xml:space="preserve"> </w:t>
      </w:r>
      <w:r>
        <w:rPr>
          <w:w w:val="105"/>
        </w:rPr>
        <w:t>agreed</w:t>
      </w:r>
      <w:r>
        <w:rPr>
          <w:spacing w:val="-15"/>
          <w:w w:val="105"/>
        </w:rPr>
        <w:t xml:space="preserve"> </w:t>
      </w:r>
      <w:r>
        <w:rPr>
          <w:w w:val="105"/>
        </w:rPr>
        <w:t>fee</w:t>
      </w:r>
      <w:r>
        <w:rPr>
          <w:spacing w:val="-16"/>
          <w:w w:val="105"/>
        </w:rPr>
        <w:t xml:space="preserve"> </w:t>
      </w:r>
      <w:r>
        <w:rPr>
          <w:w w:val="105"/>
        </w:rPr>
        <w:t>before</w:t>
      </w:r>
      <w:r>
        <w:rPr>
          <w:spacing w:val="-15"/>
          <w:w w:val="105"/>
        </w:rPr>
        <w:t xml:space="preserve"> </w:t>
      </w:r>
      <w:r>
        <w:rPr>
          <w:w w:val="105"/>
        </w:rPr>
        <w:t>finishing</w:t>
      </w:r>
      <w:r>
        <w:rPr>
          <w:spacing w:val="-16"/>
          <w:w w:val="105"/>
        </w:rPr>
        <w:t xml:space="preserve"> </w:t>
      </w:r>
      <w:r>
        <w:rPr>
          <w:w w:val="105"/>
        </w:rPr>
        <w:t>work</w:t>
      </w:r>
      <w:r>
        <w:rPr>
          <w:spacing w:val="-15"/>
          <w:w w:val="105"/>
        </w:rPr>
        <w:t xml:space="preserve"> </w:t>
      </w:r>
      <w:r>
        <w:rPr>
          <w:w w:val="105"/>
        </w:rPr>
        <w:t>and</w:t>
      </w:r>
      <w:r>
        <w:rPr>
          <w:spacing w:val="-16"/>
          <w:w w:val="105"/>
        </w:rPr>
        <w:t xml:space="preserve"> </w:t>
      </w:r>
      <w:r>
        <w:rPr>
          <w:w w:val="105"/>
        </w:rPr>
        <w:t>delivering</w:t>
      </w:r>
      <w:r>
        <w:rPr>
          <w:spacing w:val="-15"/>
          <w:w w:val="105"/>
        </w:rPr>
        <w:t xml:space="preserve"> </w:t>
      </w:r>
      <w:r>
        <w:rPr>
          <w:w w:val="105"/>
        </w:rPr>
        <w:t>it</w:t>
      </w:r>
      <w:r>
        <w:rPr>
          <w:spacing w:val="-16"/>
          <w:w w:val="105"/>
        </w:rPr>
        <w:t xml:space="preserve"> </w:t>
      </w:r>
      <w:r>
        <w:rPr>
          <w:w w:val="105"/>
        </w:rPr>
        <w:t>to</w:t>
      </w:r>
      <w:r>
        <w:rPr>
          <w:spacing w:val="-15"/>
          <w:w w:val="105"/>
        </w:rPr>
        <w:t xml:space="preserve"> </w:t>
      </w:r>
      <w:r>
        <w:rPr>
          <w:w w:val="105"/>
        </w:rPr>
        <w:t>employer,</w:t>
      </w:r>
      <w:r>
        <w:rPr>
          <w:spacing w:val="-16"/>
          <w:w w:val="105"/>
        </w:rPr>
        <w:t xml:space="preserve"> </w:t>
      </w:r>
      <w:r>
        <w:rPr>
          <w:w w:val="105"/>
        </w:rPr>
        <w:t>but</w:t>
      </w:r>
      <w:r>
        <w:rPr>
          <w:spacing w:val="-15"/>
          <w:w w:val="105"/>
        </w:rPr>
        <w:t xml:space="preserve"> </w:t>
      </w:r>
      <w:r>
        <w:rPr>
          <w:w w:val="105"/>
        </w:rPr>
        <w:t>employer may pay part of fee in advance or agree to pay it proportionate to progress of work performance, provided that</w:t>
      </w:r>
      <w:r>
        <w:rPr>
          <w:spacing w:val="-1"/>
          <w:w w:val="105"/>
        </w:rPr>
        <w:t xml:space="preserve"> </w:t>
      </w:r>
      <w:r>
        <w:rPr>
          <w:w w:val="105"/>
        </w:rPr>
        <w:t>worker is compelled to finish</w:t>
      </w:r>
      <w:r>
        <w:rPr>
          <w:spacing w:val="-1"/>
          <w:w w:val="105"/>
        </w:rPr>
        <w:t xml:space="preserve"> </w:t>
      </w:r>
      <w:r>
        <w:rPr>
          <w:w w:val="105"/>
        </w:rPr>
        <w:t>the</w:t>
      </w:r>
      <w:r>
        <w:rPr>
          <w:spacing w:val="-1"/>
          <w:w w:val="105"/>
        </w:rPr>
        <w:t xml:space="preserve"> </w:t>
      </w:r>
      <w:r>
        <w:rPr>
          <w:w w:val="105"/>
        </w:rPr>
        <w:t>remaining</w:t>
      </w:r>
      <w:r>
        <w:rPr>
          <w:spacing w:val="-1"/>
          <w:w w:val="105"/>
        </w:rPr>
        <w:t xml:space="preserve"> </w:t>
      </w:r>
      <w:r>
        <w:rPr>
          <w:w w:val="105"/>
        </w:rPr>
        <w:t>work, otherwise employer shall</w:t>
      </w:r>
      <w:r>
        <w:rPr>
          <w:spacing w:val="-1"/>
          <w:w w:val="105"/>
        </w:rPr>
        <w:t xml:space="preserve"> </w:t>
      </w:r>
      <w:r>
        <w:rPr>
          <w:w w:val="105"/>
        </w:rPr>
        <w:t>finish</w:t>
      </w:r>
      <w:r>
        <w:rPr>
          <w:spacing w:val="-1"/>
          <w:w w:val="105"/>
        </w:rPr>
        <w:t xml:space="preserve"> </w:t>
      </w:r>
      <w:r>
        <w:rPr>
          <w:w w:val="105"/>
        </w:rPr>
        <w:t>it on the account of wo</w:t>
      </w:r>
      <w:r>
        <w:rPr>
          <w:w w:val="105"/>
        </w:rPr>
        <w:t>rker.</w:t>
      </w:r>
    </w:p>
    <w:p w:rsidR="00C17534" w:rsidRDefault="00C17534">
      <w:pPr>
        <w:pStyle w:val="BodyText"/>
        <w:spacing w:before="48"/>
      </w:pPr>
    </w:p>
    <w:p w:rsidR="00C17534" w:rsidRDefault="003F5CB7">
      <w:pPr>
        <w:pStyle w:val="Heading4"/>
      </w:pPr>
      <w:r>
        <w:t>Article</w:t>
      </w:r>
      <w:r>
        <w:rPr>
          <w:spacing w:val="17"/>
        </w:rPr>
        <w:t xml:space="preserve"> </w:t>
      </w:r>
      <w:r>
        <w:rPr>
          <w:spacing w:val="-2"/>
        </w:rPr>
        <w:t>1490:</w:t>
      </w:r>
    </w:p>
    <w:p w:rsidR="00C17534" w:rsidRDefault="003F5CB7">
      <w:pPr>
        <w:pStyle w:val="BodyText"/>
        <w:spacing w:line="249" w:lineRule="auto"/>
        <w:ind w:left="560" w:right="355"/>
        <w:jc w:val="both"/>
      </w:pPr>
      <w:r>
        <w:t xml:space="preserve">Construction engineer and worker shall jointly be liable for general or partial destruction, breakage and </w:t>
      </w:r>
      <w:r>
        <w:rPr>
          <w:w w:val="110"/>
        </w:rPr>
        <w:t>subsidence</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constructed</w:t>
      </w:r>
      <w:r>
        <w:rPr>
          <w:spacing w:val="-16"/>
          <w:w w:val="110"/>
        </w:rPr>
        <w:t xml:space="preserve"> </w:t>
      </w:r>
      <w:r>
        <w:rPr>
          <w:w w:val="110"/>
        </w:rPr>
        <w:t>buildings</w:t>
      </w:r>
      <w:r>
        <w:rPr>
          <w:spacing w:val="-17"/>
          <w:w w:val="110"/>
        </w:rPr>
        <w:t xml:space="preserve"> </w:t>
      </w:r>
      <w:r>
        <w:rPr>
          <w:w w:val="110"/>
        </w:rPr>
        <w:t>or</w:t>
      </w:r>
      <w:r>
        <w:rPr>
          <w:spacing w:val="-16"/>
          <w:w w:val="110"/>
        </w:rPr>
        <w:t xml:space="preserve"> </w:t>
      </w:r>
      <w:r>
        <w:rPr>
          <w:w w:val="110"/>
        </w:rPr>
        <w:t>their</w:t>
      </w:r>
      <w:r>
        <w:rPr>
          <w:spacing w:val="-17"/>
          <w:w w:val="110"/>
        </w:rPr>
        <w:t xml:space="preserve"> </w:t>
      </w:r>
      <w:r>
        <w:rPr>
          <w:w w:val="110"/>
        </w:rPr>
        <w:t>other</w:t>
      </w:r>
      <w:r>
        <w:rPr>
          <w:spacing w:val="-16"/>
          <w:w w:val="110"/>
        </w:rPr>
        <w:t xml:space="preserve"> </w:t>
      </w:r>
      <w:r>
        <w:rPr>
          <w:w w:val="110"/>
        </w:rPr>
        <w:t>fixed</w:t>
      </w:r>
      <w:r>
        <w:rPr>
          <w:spacing w:val="-17"/>
          <w:w w:val="110"/>
        </w:rPr>
        <w:t xml:space="preserve"> </w:t>
      </w:r>
      <w:r>
        <w:rPr>
          <w:w w:val="110"/>
        </w:rPr>
        <w:t>attachments</w:t>
      </w:r>
      <w:r>
        <w:rPr>
          <w:spacing w:val="-16"/>
          <w:w w:val="110"/>
        </w:rPr>
        <w:t xml:space="preserve"> </w:t>
      </w:r>
      <w:r>
        <w:rPr>
          <w:w w:val="110"/>
        </w:rPr>
        <w:t>that</w:t>
      </w:r>
      <w:r>
        <w:rPr>
          <w:spacing w:val="-17"/>
          <w:w w:val="110"/>
        </w:rPr>
        <w:t xml:space="preserve"> </w:t>
      </w:r>
      <w:r>
        <w:rPr>
          <w:w w:val="110"/>
        </w:rPr>
        <w:t>they</w:t>
      </w:r>
      <w:r>
        <w:rPr>
          <w:spacing w:val="-16"/>
          <w:w w:val="110"/>
        </w:rPr>
        <w:t xml:space="preserve"> </w:t>
      </w:r>
      <w:r>
        <w:rPr>
          <w:w w:val="110"/>
        </w:rPr>
        <w:t>have</w:t>
      </w:r>
      <w:r>
        <w:rPr>
          <w:spacing w:val="-17"/>
          <w:w w:val="110"/>
        </w:rPr>
        <w:t xml:space="preserve"> </w:t>
      </w:r>
      <w:r>
        <w:rPr>
          <w:w w:val="110"/>
        </w:rPr>
        <w:t xml:space="preserve">constructed, </w:t>
      </w:r>
      <w:r>
        <w:t>even</w:t>
      </w:r>
      <w:r>
        <w:rPr>
          <w:spacing w:val="31"/>
        </w:rPr>
        <w:t xml:space="preserve"> </w:t>
      </w:r>
      <w:r>
        <w:t>though</w:t>
      </w:r>
      <w:r>
        <w:rPr>
          <w:spacing w:val="80"/>
        </w:rPr>
        <w:t xml:space="preserve"> </w:t>
      </w:r>
      <w:r>
        <w:t>destruction,</w:t>
      </w:r>
      <w:r>
        <w:rPr>
          <w:spacing w:val="31"/>
        </w:rPr>
        <w:t xml:space="preserve"> </w:t>
      </w:r>
      <w:r>
        <w:t>bre</w:t>
      </w:r>
      <w:r>
        <w:t>akage</w:t>
      </w:r>
      <w:r>
        <w:rPr>
          <w:spacing w:val="31"/>
        </w:rPr>
        <w:t xml:space="preserve"> </w:t>
      </w:r>
      <w:r>
        <w:t>or</w:t>
      </w:r>
      <w:r>
        <w:rPr>
          <w:spacing w:val="31"/>
        </w:rPr>
        <w:t xml:space="preserve"> </w:t>
      </w:r>
      <w:r>
        <w:t>subsidence</w:t>
      </w:r>
      <w:r>
        <w:rPr>
          <w:spacing w:val="31"/>
        </w:rPr>
        <w:t xml:space="preserve"> </w:t>
      </w:r>
      <w:r>
        <w:t>has</w:t>
      </w:r>
      <w:r>
        <w:rPr>
          <w:spacing w:val="31"/>
        </w:rPr>
        <w:t xml:space="preserve"> </w:t>
      </w:r>
      <w:r>
        <w:t>happened</w:t>
      </w:r>
      <w:r>
        <w:rPr>
          <w:spacing w:val="31"/>
        </w:rPr>
        <w:t xml:space="preserve"> </w:t>
      </w:r>
      <w:r>
        <w:t>due</w:t>
      </w:r>
      <w:r>
        <w:rPr>
          <w:spacing w:val="31"/>
        </w:rPr>
        <w:t xml:space="preserve"> </w:t>
      </w:r>
      <w:r>
        <w:t>to</w:t>
      </w:r>
      <w:r>
        <w:rPr>
          <w:spacing w:val="31"/>
        </w:rPr>
        <w:t xml:space="preserve"> </w:t>
      </w:r>
      <w:r>
        <w:t>defect</w:t>
      </w:r>
      <w:r>
        <w:rPr>
          <w:spacing w:val="31"/>
        </w:rPr>
        <w:t xml:space="preserve"> </w:t>
      </w:r>
      <w:r>
        <w:t>of</w:t>
      </w:r>
      <w:r>
        <w:rPr>
          <w:spacing w:val="31"/>
        </w:rPr>
        <w:t xml:space="preserve"> </w:t>
      </w:r>
      <w:r>
        <w:t>the</w:t>
      </w:r>
      <w:r>
        <w:rPr>
          <w:spacing w:val="31"/>
        </w:rPr>
        <w:t xml:space="preserve"> </w:t>
      </w:r>
      <w:r>
        <w:t>land</w:t>
      </w:r>
      <w:r>
        <w:rPr>
          <w:spacing w:val="31"/>
        </w:rPr>
        <w:t xml:space="preserve"> </w:t>
      </w:r>
      <w:r>
        <w:t>or</w:t>
      </w:r>
      <w:r>
        <w:rPr>
          <w:spacing w:val="31"/>
        </w:rPr>
        <w:t xml:space="preserve"> </w:t>
      </w:r>
      <w:r>
        <w:t xml:space="preserve">employer has permitted construction of defective building, unless contracting parties have intended to keep the </w:t>
      </w:r>
      <w:r>
        <w:rPr>
          <w:w w:val="110"/>
        </w:rPr>
        <w:t>building for less than ten years.</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1491:</w:t>
      </w:r>
    </w:p>
    <w:p w:rsidR="00C17534" w:rsidRDefault="003F5CB7">
      <w:pPr>
        <w:pStyle w:val="ListParagraph"/>
        <w:numPr>
          <w:ilvl w:val="0"/>
          <w:numId w:val="153"/>
        </w:numPr>
        <w:tabs>
          <w:tab w:val="left" w:pos="980"/>
        </w:tabs>
        <w:spacing w:line="249" w:lineRule="auto"/>
        <w:ind w:right="359"/>
        <w:rPr>
          <w:sz w:val="24"/>
        </w:rPr>
      </w:pPr>
      <w:r>
        <w:rPr>
          <w:w w:val="105"/>
          <w:sz w:val="24"/>
        </w:rPr>
        <w:t>Defects that endanger solidity, resistance and safety of building shall be subject to liability stated in Article (1490) of this Law.</w:t>
      </w:r>
    </w:p>
    <w:p w:rsidR="00C17534" w:rsidRDefault="003F5CB7">
      <w:pPr>
        <w:pStyle w:val="ListParagraph"/>
        <w:numPr>
          <w:ilvl w:val="0"/>
          <w:numId w:val="153"/>
        </w:numPr>
        <w:tabs>
          <w:tab w:val="left" w:pos="980"/>
        </w:tabs>
        <w:spacing w:before="122" w:line="249" w:lineRule="auto"/>
        <w:ind w:right="359"/>
        <w:rPr>
          <w:sz w:val="24"/>
        </w:rPr>
      </w:pPr>
      <w:r>
        <w:rPr>
          <w:w w:val="105"/>
          <w:sz w:val="24"/>
        </w:rPr>
        <w:t xml:space="preserve">The period of 10 years stated in Article (1490) of this Law shall start from the date of delivery of </w:t>
      </w:r>
      <w:r>
        <w:rPr>
          <w:spacing w:val="-4"/>
          <w:w w:val="105"/>
          <w:sz w:val="24"/>
        </w:rPr>
        <w:t>work.</w:t>
      </w:r>
    </w:p>
    <w:p w:rsidR="00C17534" w:rsidRDefault="003F5CB7">
      <w:pPr>
        <w:pStyle w:val="ListParagraph"/>
        <w:numPr>
          <w:ilvl w:val="0"/>
          <w:numId w:val="153"/>
        </w:numPr>
        <w:tabs>
          <w:tab w:val="left" w:pos="925"/>
        </w:tabs>
        <w:spacing w:before="122"/>
        <w:ind w:left="925" w:hanging="325"/>
        <w:rPr>
          <w:sz w:val="24"/>
        </w:rPr>
      </w:pPr>
      <w:r>
        <w:rPr>
          <w:sz w:val="24"/>
        </w:rPr>
        <w:t>Provision</w:t>
      </w:r>
      <w:r>
        <w:rPr>
          <w:spacing w:val="21"/>
          <w:sz w:val="24"/>
        </w:rPr>
        <w:t xml:space="preserve"> </w:t>
      </w:r>
      <w:r>
        <w:rPr>
          <w:sz w:val="24"/>
        </w:rPr>
        <w:t>of</w:t>
      </w:r>
      <w:r>
        <w:rPr>
          <w:spacing w:val="21"/>
          <w:sz w:val="24"/>
        </w:rPr>
        <w:t xml:space="preserve"> </w:t>
      </w:r>
      <w:r>
        <w:rPr>
          <w:sz w:val="24"/>
        </w:rPr>
        <w:t>th</w:t>
      </w:r>
      <w:r>
        <w:rPr>
          <w:sz w:val="24"/>
        </w:rPr>
        <w:t>is</w:t>
      </w:r>
      <w:r>
        <w:rPr>
          <w:spacing w:val="21"/>
          <w:sz w:val="24"/>
        </w:rPr>
        <w:t xml:space="preserve"> </w:t>
      </w:r>
      <w:r>
        <w:rPr>
          <w:sz w:val="24"/>
        </w:rPr>
        <w:t>Article</w:t>
      </w:r>
      <w:r>
        <w:rPr>
          <w:spacing w:val="21"/>
          <w:sz w:val="24"/>
        </w:rPr>
        <w:t xml:space="preserve"> </w:t>
      </w:r>
      <w:r>
        <w:rPr>
          <w:sz w:val="24"/>
        </w:rPr>
        <w:t>shall</w:t>
      </w:r>
      <w:r>
        <w:rPr>
          <w:spacing w:val="21"/>
          <w:sz w:val="24"/>
        </w:rPr>
        <w:t xml:space="preserve"> </w:t>
      </w:r>
      <w:r>
        <w:rPr>
          <w:sz w:val="24"/>
        </w:rPr>
        <w:t>not</w:t>
      </w:r>
      <w:r>
        <w:rPr>
          <w:spacing w:val="21"/>
          <w:sz w:val="24"/>
        </w:rPr>
        <w:t xml:space="preserve"> </w:t>
      </w:r>
      <w:r>
        <w:rPr>
          <w:sz w:val="24"/>
        </w:rPr>
        <w:t>apply</w:t>
      </w:r>
      <w:r>
        <w:rPr>
          <w:spacing w:val="21"/>
          <w:sz w:val="24"/>
        </w:rPr>
        <w:t xml:space="preserve"> </w:t>
      </w:r>
      <w:r>
        <w:rPr>
          <w:sz w:val="24"/>
        </w:rPr>
        <w:t>to</w:t>
      </w:r>
      <w:r>
        <w:rPr>
          <w:spacing w:val="21"/>
          <w:sz w:val="24"/>
        </w:rPr>
        <w:t xml:space="preserve"> </w:t>
      </w:r>
      <w:r>
        <w:rPr>
          <w:sz w:val="24"/>
        </w:rPr>
        <w:t>the</w:t>
      </w:r>
      <w:r>
        <w:rPr>
          <w:spacing w:val="21"/>
          <w:sz w:val="24"/>
        </w:rPr>
        <w:t xml:space="preserve"> </w:t>
      </w:r>
      <w:r>
        <w:rPr>
          <w:sz w:val="24"/>
        </w:rPr>
        <w:t>worker</w:t>
      </w:r>
      <w:r>
        <w:rPr>
          <w:spacing w:val="21"/>
          <w:sz w:val="24"/>
        </w:rPr>
        <w:t xml:space="preserve"> </w:t>
      </w:r>
      <w:r>
        <w:rPr>
          <w:sz w:val="24"/>
        </w:rPr>
        <w:t>who</w:t>
      </w:r>
      <w:r>
        <w:rPr>
          <w:spacing w:val="21"/>
          <w:sz w:val="24"/>
        </w:rPr>
        <w:t xml:space="preserve"> </w:t>
      </w:r>
      <w:r>
        <w:rPr>
          <w:sz w:val="24"/>
        </w:rPr>
        <w:t>has</w:t>
      </w:r>
      <w:r>
        <w:rPr>
          <w:spacing w:val="21"/>
          <w:sz w:val="24"/>
        </w:rPr>
        <w:t xml:space="preserve"> </w:t>
      </w:r>
      <w:r>
        <w:rPr>
          <w:sz w:val="24"/>
        </w:rPr>
        <w:t>the</w:t>
      </w:r>
      <w:r>
        <w:rPr>
          <w:spacing w:val="21"/>
          <w:sz w:val="24"/>
        </w:rPr>
        <w:t xml:space="preserve"> </w:t>
      </w:r>
      <w:r>
        <w:rPr>
          <w:sz w:val="24"/>
        </w:rPr>
        <w:t>right</w:t>
      </w:r>
      <w:r>
        <w:rPr>
          <w:spacing w:val="21"/>
          <w:sz w:val="24"/>
        </w:rPr>
        <w:t xml:space="preserve"> </w:t>
      </w:r>
      <w:r>
        <w:rPr>
          <w:sz w:val="24"/>
        </w:rPr>
        <w:t>to</w:t>
      </w:r>
      <w:r>
        <w:rPr>
          <w:spacing w:val="21"/>
          <w:sz w:val="24"/>
        </w:rPr>
        <w:t xml:space="preserve"> </w:t>
      </w:r>
      <w:r>
        <w:rPr>
          <w:sz w:val="24"/>
        </w:rPr>
        <w:t>refer</w:t>
      </w:r>
      <w:r>
        <w:rPr>
          <w:spacing w:val="21"/>
          <w:sz w:val="24"/>
        </w:rPr>
        <w:t xml:space="preserve"> </w:t>
      </w:r>
      <w:r>
        <w:rPr>
          <w:sz w:val="24"/>
        </w:rPr>
        <w:t>to</w:t>
      </w:r>
      <w:r>
        <w:rPr>
          <w:spacing w:val="21"/>
          <w:sz w:val="24"/>
        </w:rPr>
        <w:t xml:space="preserve"> </w:t>
      </w:r>
      <w:r>
        <w:rPr>
          <w:spacing w:val="-2"/>
          <w:sz w:val="24"/>
        </w:rPr>
        <w:t>subcontractor.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1492:</w:t>
      </w:r>
    </w:p>
    <w:p w:rsidR="00C17534" w:rsidRDefault="003F5CB7">
      <w:pPr>
        <w:pStyle w:val="BodyText"/>
        <w:spacing w:line="249" w:lineRule="auto"/>
        <w:ind w:left="560" w:right="359"/>
        <w:jc w:val="both"/>
      </w:pPr>
      <w:r>
        <w:rPr>
          <w:w w:val="105"/>
        </w:rPr>
        <w:t>Architect</w:t>
      </w:r>
      <w:r>
        <w:rPr>
          <w:spacing w:val="-9"/>
          <w:w w:val="105"/>
        </w:rPr>
        <w:t xml:space="preserve"> </w:t>
      </w:r>
      <w:r>
        <w:rPr>
          <w:w w:val="105"/>
        </w:rPr>
        <w:t>of</w:t>
      </w:r>
      <w:r>
        <w:rPr>
          <w:spacing w:val="-9"/>
          <w:w w:val="105"/>
        </w:rPr>
        <w:t xml:space="preserve"> </w:t>
      </w:r>
      <w:r>
        <w:rPr>
          <w:w w:val="105"/>
        </w:rPr>
        <w:t>plan</w:t>
      </w:r>
      <w:r>
        <w:rPr>
          <w:spacing w:val="-10"/>
          <w:w w:val="105"/>
        </w:rPr>
        <w:t xml:space="preserve"> </w:t>
      </w:r>
      <w:r>
        <w:rPr>
          <w:w w:val="105"/>
        </w:rPr>
        <w:t>and</w:t>
      </w:r>
      <w:r>
        <w:rPr>
          <w:spacing w:val="-9"/>
          <w:w w:val="105"/>
        </w:rPr>
        <w:t xml:space="preserve"> </w:t>
      </w:r>
      <w:r>
        <w:rPr>
          <w:w w:val="105"/>
        </w:rPr>
        <w:t>map</w:t>
      </w:r>
      <w:r>
        <w:rPr>
          <w:spacing w:val="-9"/>
          <w:w w:val="105"/>
        </w:rPr>
        <w:t xml:space="preserve"> </w:t>
      </w:r>
      <w:r>
        <w:rPr>
          <w:w w:val="105"/>
        </w:rPr>
        <w:t>who</w:t>
      </w:r>
      <w:r>
        <w:rPr>
          <w:spacing w:val="-9"/>
          <w:w w:val="105"/>
        </w:rPr>
        <w:t xml:space="preserve"> </w:t>
      </w:r>
      <w:r>
        <w:rPr>
          <w:w w:val="105"/>
        </w:rPr>
        <w:t>does</w:t>
      </w:r>
      <w:r>
        <w:rPr>
          <w:spacing w:val="-9"/>
          <w:w w:val="105"/>
        </w:rPr>
        <w:t xml:space="preserve"> </w:t>
      </w:r>
      <w:r>
        <w:rPr>
          <w:w w:val="105"/>
        </w:rPr>
        <w:t>not</w:t>
      </w:r>
      <w:r>
        <w:rPr>
          <w:spacing w:val="-9"/>
          <w:w w:val="105"/>
        </w:rPr>
        <w:t xml:space="preserve"> </w:t>
      </w:r>
      <w:r>
        <w:rPr>
          <w:w w:val="105"/>
        </w:rPr>
        <w:t>supervise</w:t>
      </w:r>
      <w:r>
        <w:rPr>
          <w:spacing w:val="-9"/>
          <w:w w:val="105"/>
        </w:rPr>
        <w:t xml:space="preserve"> </w:t>
      </w:r>
      <w:r>
        <w:rPr>
          <w:w w:val="105"/>
        </w:rPr>
        <w:t>performance</w:t>
      </w:r>
      <w:r>
        <w:rPr>
          <w:spacing w:val="-9"/>
          <w:w w:val="105"/>
        </w:rPr>
        <w:t xml:space="preserve"> </w:t>
      </w:r>
      <w:r>
        <w:rPr>
          <w:w w:val="105"/>
        </w:rPr>
        <w:t>of</w:t>
      </w:r>
      <w:r>
        <w:rPr>
          <w:spacing w:val="-9"/>
          <w:w w:val="105"/>
        </w:rPr>
        <w:t xml:space="preserve"> </w:t>
      </w:r>
      <w:r>
        <w:rPr>
          <w:w w:val="105"/>
        </w:rPr>
        <w:t>work</w:t>
      </w:r>
      <w:r>
        <w:rPr>
          <w:spacing w:val="-9"/>
          <w:w w:val="105"/>
        </w:rPr>
        <w:t xml:space="preserve"> </w:t>
      </w:r>
      <w:r>
        <w:rPr>
          <w:w w:val="105"/>
        </w:rPr>
        <w:t>shall</w:t>
      </w:r>
      <w:r>
        <w:rPr>
          <w:spacing w:val="-10"/>
          <w:w w:val="105"/>
        </w:rPr>
        <w:t xml:space="preserve"> </w:t>
      </w:r>
      <w:r>
        <w:rPr>
          <w:w w:val="105"/>
        </w:rPr>
        <w:t>only</w:t>
      </w:r>
      <w:r>
        <w:rPr>
          <w:spacing w:val="-9"/>
          <w:w w:val="105"/>
        </w:rPr>
        <w:t xml:space="preserve"> </w:t>
      </w:r>
      <w:r>
        <w:rPr>
          <w:w w:val="105"/>
        </w:rPr>
        <w:t>be</w:t>
      </w:r>
      <w:r>
        <w:rPr>
          <w:spacing w:val="-9"/>
          <w:w w:val="105"/>
        </w:rPr>
        <w:t xml:space="preserve"> </w:t>
      </w:r>
      <w:r>
        <w:rPr>
          <w:w w:val="105"/>
        </w:rPr>
        <w:t>liable</w:t>
      </w:r>
      <w:r>
        <w:rPr>
          <w:spacing w:val="-10"/>
          <w:w w:val="105"/>
        </w:rPr>
        <w:t xml:space="preserve"> </w:t>
      </w:r>
      <w:r>
        <w:rPr>
          <w:w w:val="105"/>
        </w:rPr>
        <w:t>for</w:t>
      </w:r>
      <w:r>
        <w:rPr>
          <w:spacing w:val="-9"/>
          <w:w w:val="105"/>
        </w:rPr>
        <w:t xml:space="preserve"> </w:t>
      </w:r>
      <w:r>
        <w:rPr>
          <w:w w:val="105"/>
        </w:rPr>
        <w:t>defects of plan and map.</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50" w:name="Topic_3_—_Obligations_of_Employer"/>
      <w:bookmarkStart w:id="351" w:name="_bookmark130"/>
      <w:bookmarkEnd w:id="350"/>
      <w:bookmarkEnd w:id="351"/>
      <w:r>
        <w:lastRenderedPageBreak/>
        <w:t>Article</w:t>
      </w:r>
      <w:r>
        <w:rPr>
          <w:spacing w:val="17"/>
        </w:rPr>
        <w:t xml:space="preserve"> </w:t>
      </w:r>
      <w:r>
        <w:rPr>
          <w:spacing w:val="-2"/>
        </w:rPr>
        <w:t>1493:</w:t>
      </w:r>
    </w:p>
    <w:p w:rsidR="00C17534" w:rsidRDefault="003F5CB7">
      <w:pPr>
        <w:pStyle w:val="BodyText"/>
        <w:ind w:left="560"/>
        <w:jc w:val="both"/>
      </w:pPr>
      <w:r>
        <w:t>Any</w:t>
      </w:r>
      <w:r>
        <w:rPr>
          <w:spacing w:val="38"/>
        </w:rPr>
        <w:t xml:space="preserve"> </w:t>
      </w:r>
      <w:r>
        <w:t>stipulation</w:t>
      </w:r>
      <w:r>
        <w:rPr>
          <w:spacing w:val="38"/>
        </w:rPr>
        <w:t xml:space="preserve"> </w:t>
      </w:r>
      <w:r>
        <w:t>that</w:t>
      </w:r>
      <w:r>
        <w:rPr>
          <w:spacing w:val="38"/>
        </w:rPr>
        <w:t xml:space="preserve"> </w:t>
      </w:r>
      <w:r>
        <w:t>prevents</w:t>
      </w:r>
      <w:r>
        <w:rPr>
          <w:spacing w:val="38"/>
        </w:rPr>
        <w:t xml:space="preserve"> </w:t>
      </w:r>
      <w:r>
        <w:t>liabilities</w:t>
      </w:r>
      <w:r>
        <w:rPr>
          <w:spacing w:val="39"/>
        </w:rPr>
        <w:t xml:space="preserve"> </w:t>
      </w:r>
      <w:r>
        <w:t>of</w:t>
      </w:r>
      <w:r>
        <w:rPr>
          <w:spacing w:val="38"/>
        </w:rPr>
        <w:t xml:space="preserve"> </w:t>
      </w:r>
      <w:r>
        <w:t>architect,</w:t>
      </w:r>
      <w:r>
        <w:rPr>
          <w:spacing w:val="38"/>
        </w:rPr>
        <w:t xml:space="preserve"> </w:t>
      </w:r>
      <w:r>
        <w:t>construction</w:t>
      </w:r>
      <w:r>
        <w:rPr>
          <w:spacing w:val="38"/>
        </w:rPr>
        <w:t xml:space="preserve"> </w:t>
      </w:r>
      <w:r>
        <w:t>engineer</w:t>
      </w:r>
      <w:r>
        <w:rPr>
          <w:spacing w:val="38"/>
        </w:rPr>
        <w:t xml:space="preserve"> </w:t>
      </w:r>
      <w:r>
        <w:t>and</w:t>
      </w:r>
      <w:r>
        <w:rPr>
          <w:spacing w:val="39"/>
        </w:rPr>
        <w:t xml:space="preserve"> </w:t>
      </w:r>
      <w:r>
        <w:t>worker</w:t>
      </w:r>
      <w:r>
        <w:rPr>
          <w:spacing w:val="38"/>
        </w:rPr>
        <w:t xml:space="preserve"> </w:t>
      </w:r>
      <w:r>
        <w:t>shall</w:t>
      </w:r>
      <w:r>
        <w:rPr>
          <w:spacing w:val="38"/>
        </w:rPr>
        <w:t xml:space="preserve"> </w:t>
      </w:r>
      <w:r>
        <w:t>be</w:t>
      </w:r>
      <w:r>
        <w:rPr>
          <w:spacing w:val="38"/>
        </w:rPr>
        <w:t xml:space="preserve"> </w:t>
      </w:r>
      <w:r>
        <w:rPr>
          <w:spacing w:val="-2"/>
        </w:rPr>
        <w:t>void.</w:t>
      </w:r>
    </w:p>
    <w:p w:rsidR="00C17534" w:rsidRDefault="00C17534">
      <w:pPr>
        <w:pStyle w:val="BodyText"/>
        <w:spacing w:before="56"/>
      </w:pPr>
    </w:p>
    <w:p w:rsidR="00C17534" w:rsidRDefault="003F5CB7">
      <w:pPr>
        <w:pStyle w:val="Heading4"/>
      </w:pPr>
      <w:r>
        <w:t>Article</w:t>
      </w:r>
      <w:r>
        <w:rPr>
          <w:spacing w:val="17"/>
        </w:rPr>
        <w:t xml:space="preserve"> </w:t>
      </w:r>
      <w:r>
        <w:rPr>
          <w:spacing w:val="-2"/>
        </w:rPr>
        <w:t>1494:</w:t>
      </w:r>
    </w:p>
    <w:p w:rsidR="00C17534" w:rsidRDefault="003F5CB7">
      <w:pPr>
        <w:pStyle w:val="BodyText"/>
        <w:spacing w:line="249" w:lineRule="auto"/>
        <w:ind w:left="560" w:right="355"/>
        <w:jc w:val="both"/>
      </w:pPr>
      <w:r>
        <w:t xml:space="preserve">Claim of liability in cases stated in Articles (1490-1491-1492) of this Law shall extinguish after lapse of </w:t>
      </w:r>
      <w:r>
        <w:rPr>
          <w:w w:val="105"/>
        </w:rPr>
        <w:t>one</w:t>
      </w:r>
      <w:r>
        <w:rPr>
          <w:spacing w:val="-7"/>
          <w:w w:val="105"/>
        </w:rPr>
        <w:t xml:space="preserve"> </w:t>
      </w:r>
      <w:r>
        <w:rPr>
          <w:w w:val="105"/>
        </w:rPr>
        <w:t>year</w:t>
      </w:r>
      <w:r>
        <w:rPr>
          <w:spacing w:val="-7"/>
          <w:w w:val="105"/>
        </w:rPr>
        <w:t xml:space="preserve"> </w:t>
      </w:r>
      <w:r>
        <w:rPr>
          <w:w w:val="105"/>
        </w:rPr>
        <w:t>since</w:t>
      </w:r>
      <w:r>
        <w:rPr>
          <w:spacing w:val="-7"/>
          <w:w w:val="105"/>
        </w:rPr>
        <w:t xml:space="preserve"> </w:t>
      </w:r>
      <w:r>
        <w:rPr>
          <w:w w:val="105"/>
        </w:rPr>
        <w:t>the</w:t>
      </w:r>
      <w:r>
        <w:rPr>
          <w:spacing w:val="-7"/>
          <w:w w:val="105"/>
        </w:rPr>
        <w:t xml:space="preserve"> </w:t>
      </w:r>
      <w:r>
        <w:rPr>
          <w:w w:val="105"/>
        </w:rPr>
        <w:t>date</w:t>
      </w:r>
      <w:r>
        <w:rPr>
          <w:spacing w:val="-7"/>
          <w:w w:val="105"/>
        </w:rPr>
        <w:t xml:space="preserve"> </w:t>
      </w:r>
      <w:r>
        <w:rPr>
          <w:w w:val="105"/>
        </w:rPr>
        <w:t>of</w:t>
      </w:r>
      <w:r>
        <w:rPr>
          <w:spacing w:val="-7"/>
          <w:w w:val="105"/>
        </w:rPr>
        <w:t xml:space="preserve"> </w:t>
      </w:r>
      <w:r>
        <w:rPr>
          <w:w w:val="105"/>
        </w:rPr>
        <w:t>occurr</w:t>
      </w:r>
      <w:r>
        <w:rPr>
          <w:w w:val="105"/>
        </w:rPr>
        <w:t>ence</w:t>
      </w:r>
      <w:r>
        <w:rPr>
          <w:spacing w:val="-7"/>
          <w:w w:val="105"/>
        </w:rPr>
        <w:t xml:space="preserve"> </w:t>
      </w:r>
      <w:r>
        <w:rPr>
          <w:w w:val="105"/>
        </w:rPr>
        <w:t>of</w:t>
      </w:r>
      <w:r>
        <w:rPr>
          <w:spacing w:val="-7"/>
          <w:w w:val="105"/>
        </w:rPr>
        <w:t xml:space="preserve"> </w:t>
      </w:r>
      <w:r>
        <w:rPr>
          <w:w w:val="105"/>
        </w:rPr>
        <w:t>destruction,</w:t>
      </w:r>
      <w:r>
        <w:rPr>
          <w:spacing w:val="-7"/>
          <w:w w:val="105"/>
        </w:rPr>
        <w:t xml:space="preserve"> </w:t>
      </w:r>
      <w:r>
        <w:rPr>
          <w:w w:val="105"/>
        </w:rPr>
        <w:t>breakage</w:t>
      </w:r>
      <w:r>
        <w:rPr>
          <w:spacing w:val="-7"/>
          <w:w w:val="105"/>
        </w:rPr>
        <w:t xml:space="preserve"> </w:t>
      </w:r>
      <w:r>
        <w:rPr>
          <w:w w:val="105"/>
        </w:rPr>
        <w:t>and</w:t>
      </w:r>
      <w:r>
        <w:rPr>
          <w:spacing w:val="-7"/>
          <w:w w:val="105"/>
        </w:rPr>
        <w:t xml:space="preserve"> </w:t>
      </w:r>
      <w:r>
        <w:rPr>
          <w:w w:val="105"/>
        </w:rPr>
        <w:t>subsidence</w:t>
      </w:r>
      <w:r>
        <w:rPr>
          <w:spacing w:val="-7"/>
          <w:w w:val="105"/>
        </w:rPr>
        <w:t xml:space="preserve"> </w:t>
      </w:r>
      <w:r>
        <w:rPr>
          <w:w w:val="105"/>
        </w:rPr>
        <w:t>and</w:t>
      </w:r>
      <w:r>
        <w:rPr>
          <w:spacing w:val="-7"/>
          <w:w w:val="105"/>
        </w:rPr>
        <w:t xml:space="preserve"> </w:t>
      </w:r>
      <w:r>
        <w:rPr>
          <w:w w:val="105"/>
        </w:rPr>
        <w:t>discovery</w:t>
      </w:r>
      <w:r>
        <w:rPr>
          <w:spacing w:val="-7"/>
          <w:w w:val="105"/>
        </w:rPr>
        <w:t xml:space="preserve"> </w:t>
      </w:r>
      <w:r>
        <w:rPr>
          <w:w w:val="105"/>
        </w:rPr>
        <w:t>of</w:t>
      </w:r>
      <w:r>
        <w:rPr>
          <w:spacing w:val="-7"/>
          <w:w w:val="105"/>
        </w:rPr>
        <w:t xml:space="preserve"> </w:t>
      </w:r>
      <w:r>
        <w:rPr>
          <w:w w:val="105"/>
        </w:rPr>
        <w:t>defect.</w:t>
      </w:r>
    </w:p>
    <w:p w:rsidR="00C17534" w:rsidRDefault="00C17534">
      <w:pPr>
        <w:pStyle w:val="BodyText"/>
        <w:spacing w:before="108"/>
      </w:pPr>
    </w:p>
    <w:p w:rsidR="00C17534" w:rsidRDefault="003F5CB7">
      <w:pPr>
        <w:pStyle w:val="Heading2"/>
      </w:pPr>
      <w:r>
        <w:t>Topic</w:t>
      </w:r>
      <w:r>
        <w:rPr>
          <w:spacing w:val="-2"/>
        </w:rPr>
        <w:t xml:space="preserve"> </w:t>
      </w:r>
      <w:r>
        <w:t>3</w:t>
      </w:r>
      <w:r>
        <w:rPr>
          <w:spacing w:val="-1"/>
        </w:rPr>
        <w:t xml:space="preserve"> </w:t>
      </w:r>
      <w:r>
        <w:t>—</w:t>
      </w:r>
      <w:r>
        <w:rPr>
          <w:spacing w:val="-1"/>
        </w:rPr>
        <w:t xml:space="preserve"> </w:t>
      </w:r>
      <w:r>
        <w:t>Obligations</w:t>
      </w:r>
      <w:r>
        <w:rPr>
          <w:spacing w:val="-1"/>
        </w:rPr>
        <w:t xml:space="preserve"> </w:t>
      </w:r>
      <w:r>
        <w:t>of</w:t>
      </w:r>
      <w:r>
        <w:rPr>
          <w:spacing w:val="-2"/>
        </w:rPr>
        <w:t xml:space="preserve"> Employer</w:t>
      </w:r>
    </w:p>
    <w:p w:rsidR="00C17534" w:rsidRDefault="003F5CB7">
      <w:pPr>
        <w:pStyle w:val="Heading4"/>
        <w:spacing w:before="315"/>
      </w:pPr>
      <w:r>
        <w:t>Article</w:t>
      </w:r>
      <w:r>
        <w:rPr>
          <w:spacing w:val="17"/>
        </w:rPr>
        <w:t xml:space="preserve"> </w:t>
      </w:r>
      <w:r>
        <w:rPr>
          <w:spacing w:val="-2"/>
        </w:rPr>
        <w:t>1495:</w:t>
      </w:r>
    </w:p>
    <w:p w:rsidR="00C17534" w:rsidRDefault="003F5CB7">
      <w:pPr>
        <w:pStyle w:val="BodyText"/>
        <w:spacing w:line="249" w:lineRule="auto"/>
        <w:ind w:left="560" w:right="356"/>
        <w:jc w:val="both"/>
      </w:pPr>
      <w:r>
        <w:rPr>
          <w:w w:val="105"/>
        </w:rPr>
        <w:t xml:space="preserve">If compensation for general or partial destruction, breakage or subsidence of building has been paid by insurance company, owner of building may not claim it from construction engineer, worker or </w:t>
      </w:r>
      <w:r>
        <w:rPr>
          <w:spacing w:val="-2"/>
          <w:w w:val="105"/>
        </w:rPr>
        <w:t>architect.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1496:</w:t>
      </w:r>
    </w:p>
    <w:p w:rsidR="00C17534" w:rsidRDefault="003F5CB7">
      <w:pPr>
        <w:pStyle w:val="BodyText"/>
        <w:spacing w:line="249" w:lineRule="auto"/>
        <w:ind w:left="560" w:right="355"/>
        <w:jc w:val="both"/>
      </w:pPr>
      <w:r>
        <w:rPr>
          <w:w w:val="105"/>
        </w:rPr>
        <w:t>Employer</w:t>
      </w:r>
      <w:r>
        <w:rPr>
          <w:spacing w:val="-13"/>
          <w:w w:val="105"/>
        </w:rPr>
        <w:t xml:space="preserve"> </w:t>
      </w:r>
      <w:r>
        <w:rPr>
          <w:w w:val="105"/>
        </w:rPr>
        <w:t>shall</w:t>
      </w:r>
      <w:r>
        <w:rPr>
          <w:spacing w:val="-14"/>
          <w:w w:val="105"/>
        </w:rPr>
        <w:t xml:space="preserve"> </w:t>
      </w:r>
      <w:r>
        <w:rPr>
          <w:w w:val="105"/>
        </w:rPr>
        <w:t>be</w:t>
      </w:r>
      <w:r>
        <w:rPr>
          <w:spacing w:val="-14"/>
          <w:w w:val="105"/>
        </w:rPr>
        <w:t xml:space="preserve"> </w:t>
      </w:r>
      <w:r>
        <w:rPr>
          <w:w w:val="105"/>
        </w:rPr>
        <w:t>obligated</w:t>
      </w:r>
      <w:r>
        <w:rPr>
          <w:spacing w:val="-14"/>
          <w:w w:val="105"/>
        </w:rPr>
        <w:t xml:space="preserve"> </w:t>
      </w:r>
      <w:r>
        <w:rPr>
          <w:w w:val="105"/>
        </w:rPr>
        <w:t>to</w:t>
      </w:r>
      <w:r>
        <w:rPr>
          <w:spacing w:val="-13"/>
          <w:w w:val="105"/>
        </w:rPr>
        <w:t xml:space="preserve"> </w:t>
      </w:r>
      <w:r>
        <w:rPr>
          <w:w w:val="105"/>
        </w:rPr>
        <w:t>tak</w:t>
      </w:r>
      <w:r>
        <w:rPr>
          <w:w w:val="105"/>
        </w:rPr>
        <w:t>e</w:t>
      </w:r>
      <w:r>
        <w:rPr>
          <w:spacing w:val="-14"/>
          <w:w w:val="105"/>
        </w:rPr>
        <w:t xml:space="preserve"> </w:t>
      </w:r>
      <w:r>
        <w:rPr>
          <w:w w:val="105"/>
        </w:rPr>
        <w:t>delivery</w:t>
      </w:r>
      <w:r>
        <w:rPr>
          <w:spacing w:val="-13"/>
          <w:w w:val="105"/>
        </w:rPr>
        <w:t xml:space="preserve"> </w:t>
      </w:r>
      <w:r>
        <w:rPr>
          <w:w w:val="105"/>
        </w:rPr>
        <w:t>of</w:t>
      </w:r>
      <w:r>
        <w:rPr>
          <w:spacing w:val="37"/>
          <w:w w:val="105"/>
        </w:rPr>
        <w:t xml:space="preserve"> </w:t>
      </w:r>
      <w:r>
        <w:rPr>
          <w:w w:val="105"/>
        </w:rPr>
        <w:t>work</w:t>
      </w:r>
      <w:r>
        <w:rPr>
          <w:spacing w:val="-13"/>
          <w:w w:val="105"/>
        </w:rPr>
        <w:t xml:space="preserve"> </w:t>
      </w:r>
      <w:r>
        <w:rPr>
          <w:w w:val="105"/>
        </w:rPr>
        <w:t>immediately</w:t>
      </w:r>
      <w:r>
        <w:rPr>
          <w:spacing w:val="-14"/>
          <w:w w:val="105"/>
        </w:rPr>
        <w:t xml:space="preserve"> </w:t>
      </w:r>
      <w:r>
        <w:rPr>
          <w:w w:val="105"/>
        </w:rPr>
        <w:t>after</w:t>
      </w:r>
      <w:r>
        <w:rPr>
          <w:spacing w:val="-13"/>
          <w:w w:val="105"/>
        </w:rPr>
        <w:t xml:space="preserve"> </w:t>
      </w:r>
      <w:r>
        <w:rPr>
          <w:w w:val="105"/>
        </w:rPr>
        <w:t>its</w:t>
      </w:r>
      <w:r>
        <w:rPr>
          <w:spacing w:val="-13"/>
          <w:w w:val="105"/>
        </w:rPr>
        <w:t xml:space="preserve"> </w:t>
      </w:r>
      <w:r>
        <w:rPr>
          <w:w w:val="105"/>
        </w:rPr>
        <w:t>completion</w:t>
      </w:r>
      <w:r>
        <w:rPr>
          <w:spacing w:val="-13"/>
          <w:w w:val="105"/>
        </w:rPr>
        <w:t xml:space="preserve"> </w:t>
      </w:r>
      <w:r>
        <w:rPr>
          <w:w w:val="105"/>
        </w:rPr>
        <w:t>according</w:t>
      </w:r>
      <w:r>
        <w:rPr>
          <w:spacing w:val="-13"/>
          <w:w w:val="105"/>
        </w:rPr>
        <w:t xml:space="preserve"> </w:t>
      </w:r>
      <w:r>
        <w:rPr>
          <w:w w:val="105"/>
        </w:rPr>
        <w:t>to</w:t>
      </w:r>
      <w:r>
        <w:rPr>
          <w:spacing w:val="-13"/>
          <w:w w:val="105"/>
        </w:rPr>
        <w:t xml:space="preserve"> </w:t>
      </w:r>
      <w:r>
        <w:rPr>
          <w:w w:val="105"/>
        </w:rPr>
        <w:t>the current custom, otherwise, worker may officially notify him of the delivery within a specific time. In case</w:t>
      </w:r>
      <w:r>
        <w:rPr>
          <w:spacing w:val="-10"/>
          <w:w w:val="105"/>
        </w:rPr>
        <w:t xml:space="preserve"> </w:t>
      </w:r>
      <w:r>
        <w:rPr>
          <w:w w:val="105"/>
        </w:rPr>
        <w:t>of</w:t>
      </w:r>
      <w:r>
        <w:rPr>
          <w:spacing w:val="-10"/>
          <w:w w:val="105"/>
        </w:rPr>
        <w:t xml:space="preserve"> </w:t>
      </w:r>
      <w:r>
        <w:rPr>
          <w:w w:val="105"/>
        </w:rPr>
        <w:t>expiration</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mentioned</w:t>
      </w:r>
      <w:r>
        <w:rPr>
          <w:spacing w:val="-10"/>
          <w:w w:val="105"/>
        </w:rPr>
        <w:t xml:space="preserve"> </w:t>
      </w:r>
      <w:r>
        <w:rPr>
          <w:w w:val="105"/>
        </w:rPr>
        <w:t>time,</w:t>
      </w:r>
      <w:r>
        <w:rPr>
          <w:spacing w:val="-10"/>
          <w:w w:val="105"/>
        </w:rPr>
        <w:t xml:space="preserve"> </w:t>
      </w:r>
      <w:r>
        <w:rPr>
          <w:w w:val="105"/>
        </w:rPr>
        <w:t>if</w:t>
      </w:r>
      <w:r>
        <w:rPr>
          <w:spacing w:val="-10"/>
          <w:w w:val="105"/>
        </w:rPr>
        <w:t xml:space="preserve"> </w:t>
      </w:r>
      <w:r>
        <w:rPr>
          <w:w w:val="105"/>
        </w:rPr>
        <w:t>employer</w:t>
      </w:r>
      <w:r>
        <w:rPr>
          <w:spacing w:val="-10"/>
          <w:w w:val="105"/>
        </w:rPr>
        <w:t xml:space="preserve"> </w:t>
      </w:r>
      <w:r>
        <w:rPr>
          <w:w w:val="105"/>
        </w:rPr>
        <w:t>does</w:t>
      </w:r>
      <w:r>
        <w:rPr>
          <w:spacing w:val="-10"/>
          <w:w w:val="105"/>
        </w:rPr>
        <w:t xml:space="preserve"> </w:t>
      </w:r>
      <w:r>
        <w:rPr>
          <w:w w:val="105"/>
        </w:rPr>
        <w:t>not</w:t>
      </w:r>
      <w:r>
        <w:rPr>
          <w:spacing w:val="-10"/>
          <w:w w:val="105"/>
        </w:rPr>
        <w:t xml:space="preserve"> </w:t>
      </w:r>
      <w:r>
        <w:rPr>
          <w:w w:val="105"/>
        </w:rPr>
        <w:t>take</w:t>
      </w:r>
      <w:r>
        <w:rPr>
          <w:spacing w:val="-10"/>
          <w:w w:val="105"/>
        </w:rPr>
        <w:t xml:space="preserve"> </w:t>
      </w:r>
      <w:r>
        <w:rPr>
          <w:w w:val="105"/>
        </w:rPr>
        <w:t>delivery</w:t>
      </w:r>
      <w:r>
        <w:rPr>
          <w:spacing w:val="-10"/>
          <w:w w:val="105"/>
        </w:rPr>
        <w:t xml:space="preserve"> </w:t>
      </w:r>
      <w:r>
        <w:rPr>
          <w:w w:val="105"/>
        </w:rPr>
        <w:t>of</w:t>
      </w:r>
      <w:r>
        <w:rPr>
          <w:spacing w:val="-10"/>
          <w:w w:val="105"/>
        </w:rPr>
        <w:t xml:space="preserve"> </w:t>
      </w:r>
      <w:r>
        <w:rPr>
          <w:w w:val="105"/>
        </w:rPr>
        <w:t>it,</w:t>
      </w:r>
      <w:r>
        <w:rPr>
          <w:spacing w:val="-10"/>
          <w:w w:val="105"/>
        </w:rPr>
        <w:t xml:space="preserve"> </w:t>
      </w:r>
      <w:r>
        <w:rPr>
          <w:w w:val="105"/>
        </w:rPr>
        <w:t>it</w:t>
      </w:r>
      <w:r>
        <w:rPr>
          <w:spacing w:val="-10"/>
          <w:w w:val="105"/>
        </w:rPr>
        <w:t xml:space="preserve"> </w:t>
      </w:r>
      <w:r>
        <w:rPr>
          <w:w w:val="105"/>
        </w:rPr>
        <w:t>shall</w:t>
      </w:r>
      <w:r>
        <w:rPr>
          <w:spacing w:val="-12"/>
          <w:w w:val="105"/>
        </w:rPr>
        <w:t xml:space="preserve"> </w:t>
      </w:r>
      <w:r>
        <w:rPr>
          <w:w w:val="105"/>
        </w:rPr>
        <w:t>be</w:t>
      </w:r>
      <w:r>
        <w:rPr>
          <w:spacing w:val="-10"/>
          <w:w w:val="105"/>
        </w:rPr>
        <w:t xml:space="preserve"> </w:t>
      </w:r>
      <w:r>
        <w:rPr>
          <w:w w:val="105"/>
        </w:rPr>
        <w:t xml:space="preserve">considered </w:t>
      </w:r>
      <w:r>
        <w:rPr>
          <w:spacing w:val="-2"/>
          <w:w w:val="105"/>
        </w:rPr>
        <w:t>delivered.</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1497:</w:t>
      </w:r>
    </w:p>
    <w:p w:rsidR="00C17534" w:rsidRDefault="003F5CB7">
      <w:pPr>
        <w:pStyle w:val="BodyText"/>
        <w:spacing w:line="249" w:lineRule="auto"/>
        <w:ind w:left="560" w:right="358"/>
        <w:jc w:val="both"/>
      </w:pPr>
      <w:r>
        <w:rPr>
          <w:w w:val="105"/>
        </w:rPr>
        <w:t>Employer</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obligated</w:t>
      </w:r>
      <w:r>
        <w:rPr>
          <w:spacing w:val="-8"/>
          <w:w w:val="105"/>
        </w:rPr>
        <w:t xml:space="preserve"> </w:t>
      </w:r>
      <w:r>
        <w:rPr>
          <w:w w:val="105"/>
        </w:rPr>
        <w:t>to</w:t>
      </w:r>
      <w:r>
        <w:rPr>
          <w:spacing w:val="-8"/>
          <w:w w:val="105"/>
        </w:rPr>
        <w:t xml:space="preserve"> </w:t>
      </w:r>
      <w:r>
        <w:rPr>
          <w:w w:val="105"/>
        </w:rPr>
        <w:t>pay</w:t>
      </w:r>
      <w:r>
        <w:rPr>
          <w:spacing w:val="-9"/>
          <w:w w:val="105"/>
        </w:rPr>
        <w:t xml:space="preserve"> </w:t>
      </w:r>
      <w:r>
        <w:rPr>
          <w:w w:val="105"/>
        </w:rPr>
        <w:t>for</w:t>
      </w:r>
      <w:r>
        <w:rPr>
          <w:spacing w:val="-8"/>
          <w:w w:val="105"/>
        </w:rPr>
        <w:t xml:space="preserve"> </w:t>
      </w:r>
      <w:r>
        <w:rPr>
          <w:w w:val="105"/>
        </w:rPr>
        <w:t>the</w:t>
      </w:r>
      <w:r>
        <w:rPr>
          <w:spacing w:val="-8"/>
          <w:w w:val="105"/>
        </w:rPr>
        <w:t xml:space="preserve"> </w:t>
      </w:r>
      <w:r>
        <w:rPr>
          <w:w w:val="105"/>
        </w:rPr>
        <w:t>measures</w:t>
      </w:r>
      <w:r>
        <w:rPr>
          <w:spacing w:val="-8"/>
          <w:w w:val="105"/>
        </w:rPr>
        <w:t xml:space="preserve"> </w:t>
      </w:r>
      <w:r>
        <w:rPr>
          <w:w w:val="105"/>
        </w:rPr>
        <w:t>he</w:t>
      </w:r>
      <w:r>
        <w:rPr>
          <w:spacing w:val="-8"/>
          <w:w w:val="105"/>
        </w:rPr>
        <w:t xml:space="preserve"> </w:t>
      </w:r>
      <w:r>
        <w:rPr>
          <w:w w:val="105"/>
        </w:rPr>
        <w:t>has</w:t>
      </w:r>
      <w:r>
        <w:rPr>
          <w:spacing w:val="-9"/>
          <w:w w:val="105"/>
        </w:rPr>
        <w:t xml:space="preserve"> </w:t>
      </w:r>
      <w:r>
        <w:rPr>
          <w:w w:val="105"/>
        </w:rPr>
        <w:t>stipulated</w:t>
      </w:r>
      <w:r>
        <w:rPr>
          <w:spacing w:val="-9"/>
          <w:w w:val="105"/>
        </w:rPr>
        <w:t xml:space="preserve"> </w:t>
      </w:r>
      <w:r>
        <w:rPr>
          <w:w w:val="105"/>
        </w:rPr>
        <w:t>at</w:t>
      </w:r>
      <w:r>
        <w:rPr>
          <w:spacing w:val="-8"/>
          <w:w w:val="105"/>
        </w:rPr>
        <w:t xml:space="preserve"> </w:t>
      </w:r>
      <w:r>
        <w:rPr>
          <w:w w:val="105"/>
        </w:rPr>
        <w:t>the</w:t>
      </w:r>
      <w:r>
        <w:rPr>
          <w:spacing w:val="-8"/>
          <w:w w:val="105"/>
        </w:rPr>
        <w:t xml:space="preserve"> </w:t>
      </w:r>
      <w:r>
        <w:rPr>
          <w:w w:val="105"/>
        </w:rPr>
        <w:t>time</w:t>
      </w:r>
      <w:r>
        <w:rPr>
          <w:spacing w:val="-8"/>
          <w:w w:val="105"/>
        </w:rPr>
        <w:t xml:space="preserve"> </w:t>
      </w:r>
      <w:r>
        <w:rPr>
          <w:w w:val="105"/>
        </w:rPr>
        <w:t>of</w:t>
      </w:r>
      <w:r>
        <w:rPr>
          <w:spacing w:val="-8"/>
          <w:w w:val="105"/>
        </w:rPr>
        <w:t xml:space="preserve"> </w:t>
      </w:r>
      <w:r>
        <w:rPr>
          <w:w w:val="105"/>
        </w:rPr>
        <w:t>delivery,</w:t>
      </w:r>
      <w:r>
        <w:rPr>
          <w:spacing w:val="-8"/>
          <w:w w:val="105"/>
        </w:rPr>
        <w:t xml:space="preserve"> </w:t>
      </w:r>
      <w:r>
        <w:rPr>
          <w:w w:val="105"/>
        </w:rPr>
        <w:t>unless</w:t>
      </w:r>
      <w:r>
        <w:rPr>
          <w:spacing w:val="-8"/>
          <w:w w:val="105"/>
        </w:rPr>
        <w:t xml:space="preserve"> </w:t>
      </w:r>
      <w:r>
        <w:rPr>
          <w:w w:val="105"/>
        </w:rPr>
        <w:t>its contrary is stated by custom or agreement.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1498:</w:t>
      </w:r>
    </w:p>
    <w:p w:rsidR="00C17534" w:rsidRDefault="003F5CB7">
      <w:pPr>
        <w:pStyle w:val="ListParagraph"/>
        <w:numPr>
          <w:ilvl w:val="0"/>
          <w:numId w:val="152"/>
        </w:numPr>
        <w:tabs>
          <w:tab w:val="left" w:pos="980"/>
        </w:tabs>
        <w:spacing w:line="249" w:lineRule="auto"/>
        <w:ind w:right="356"/>
        <w:jc w:val="both"/>
        <w:rPr>
          <w:sz w:val="24"/>
        </w:rPr>
      </w:pPr>
      <w:r>
        <w:rPr>
          <w:w w:val="105"/>
          <w:sz w:val="24"/>
        </w:rPr>
        <w:t>If,</w:t>
      </w:r>
      <w:r>
        <w:rPr>
          <w:spacing w:val="-9"/>
          <w:w w:val="105"/>
          <w:sz w:val="24"/>
        </w:rPr>
        <w:t xml:space="preserve"> </w:t>
      </w:r>
      <w:r>
        <w:rPr>
          <w:w w:val="105"/>
          <w:sz w:val="24"/>
        </w:rPr>
        <w:t>during</w:t>
      </w:r>
      <w:r>
        <w:rPr>
          <w:spacing w:val="-9"/>
          <w:w w:val="105"/>
          <w:sz w:val="24"/>
        </w:rPr>
        <w:t xml:space="preserve"> </w:t>
      </w:r>
      <w:r>
        <w:rPr>
          <w:w w:val="105"/>
          <w:sz w:val="24"/>
        </w:rPr>
        <w:t>performance</w:t>
      </w:r>
      <w:r>
        <w:rPr>
          <w:spacing w:val="-9"/>
          <w:w w:val="105"/>
          <w:sz w:val="24"/>
        </w:rPr>
        <w:t xml:space="preserve"> </w:t>
      </w:r>
      <w:r>
        <w:rPr>
          <w:w w:val="105"/>
          <w:sz w:val="24"/>
        </w:rPr>
        <w:t>of</w:t>
      </w:r>
      <w:r>
        <w:rPr>
          <w:spacing w:val="-8"/>
          <w:w w:val="105"/>
          <w:sz w:val="24"/>
        </w:rPr>
        <w:t xml:space="preserve"> </w:t>
      </w:r>
      <w:r>
        <w:rPr>
          <w:w w:val="105"/>
          <w:sz w:val="24"/>
        </w:rPr>
        <w:t>work,</w:t>
      </w:r>
      <w:r>
        <w:rPr>
          <w:spacing w:val="-8"/>
          <w:w w:val="105"/>
          <w:sz w:val="24"/>
        </w:rPr>
        <w:t xml:space="preserve"> </w:t>
      </w:r>
      <w:r>
        <w:rPr>
          <w:w w:val="105"/>
          <w:sz w:val="24"/>
        </w:rPr>
        <w:t>excess</w:t>
      </w:r>
      <w:r>
        <w:rPr>
          <w:spacing w:val="-8"/>
          <w:w w:val="105"/>
          <w:sz w:val="24"/>
        </w:rPr>
        <w:t xml:space="preserve"> </w:t>
      </w:r>
      <w:r>
        <w:rPr>
          <w:w w:val="105"/>
          <w:sz w:val="24"/>
        </w:rPr>
        <w:t>of</w:t>
      </w:r>
      <w:r>
        <w:rPr>
          <w:spacing w:val="-8"/>
          <w:w w:val="105"/>
          <w:sz w:val="24"/>
        </w:rPr>
        <w:t xml:space="preserve"> </w:t>
      </w:r>
      <w:r>
        <w:rPr>
          <w:w w:val="105"/>
          <w:sz w:val="24"/>
        </w:rPr>
        <w:t>a</w:t>
      </w:r>
      <w:r>
        <w:rPr>
          <w:w w:val="105"/>
          <w:sz w:val="24"/>
        </w:rPr>
        <w:t>greed</w:t>
      </w:r>
      <w:r>
        <w:rPr>
          <w:spacing w:val="-9"/>
          <w:w w:val="105"/>
          <w:sz w:val="24"/>
        </w:rPr>
        <w:t xml:space="preserve"> </w:t>
      </w:r>
      <w:r>
        <w:rPr>
          <w:w w:val="105"/>
          <w:sz w:val="24"/>
        </w:rPr>
        <w:t>limits</w:t>
      </w:r>
      <w:r>
        <w:rPr>
          <w:spacing w:val="-9"/>
          <w:w w:val="105"/>
          <w:sz w:val="24"/>
        </w:rPr>
        <w:t xml:space="preserve"> </w:t>
      </w:r>
      <w:r>
        <w:rPr>
          <w:w w:val="105"/>
          <w:sz w:val="24"/>
        </w:rPr>
        <w:t>is</w:t>
      </w:r>
      <w:r>
        <w:rPr>
          <w:spacing w:val="-9"/>
          <w:w w:val="105"/>
          <w:sz w:val="24"/>
        </w:rPr>
        <w:t xml:space="preserve"> </w:t>
      </w:r>
      <w:r>
        <w:rPr>
          <w:w w:val="105"/>
          <w:sz w:val="24"/>
        </w:rPr>
        <w:t>seen,</w:t>
      </w:r>
      <w:r>
        <w:rPr>
          <w:spacing w:val="-9"/>
          <w:w w:val="105"/>
          <w:sz w:val="24"/>
        </w:rPr>
        <w:t xml:space="preserve"> </w:t>
      </w:r>
      <w:r>
        <w:rPr>
          <w:w w:val="105"/>
          <w:sz w:val="24"/>
        </w:rPr>
        <w:t>worker</w:t>
      </w:r>
      <w:r>
        <w:rPr>
          <w:spacing w:val="-9"/>
          <w:w w:val="105"/>
          <w:sz w:val="24"/>
        </w:rPr>
        <w:t xml:space="preserve"> </w:t>
      </w:r>
      <w:r>
        <w:rPr>
          <w:w w:val="105"/>
          <w:sz w:val="24"/>
        </w:rPr>
        <w:t>shall</w:t>
      </w:r>
      <w:r>
        <w:rPr>
          <w:spacing w:val="-9"/>
          <w:w w:val="105"/>
          <w:sz w:val="24"/>
        </w:rPr>
        <w:t xml:space="preserve"> </w:t>
      </w:r>
      <w:r>
        <w:rPr>
          <w:w w:val="105"/>
          <w:sz w:val="24"/>
        </w:rPr>
        <w:t>be</w:t>
      </w:r>
      <w:r>
        <w:rPr>
          <w:spacing w:val="-9"/>
          <w:w w:val="105"/>
          <w:sz w:val="24"/>
        </w:rPr>
        <w:t xml:space="preserve"> </w:t>
      </w:r>
      <w:r>
        <w:rPr>
          <w:w w:val="105"/>
          <w:sz w:val="24"/>
        </w:rPr>
        <w:t>obligated</w:t>
      </w:r>
      <w:r>
        <w:rPr>
          <w:spacing w:val="-9"/>
          <w:w w:val="105"/>
          <w:sz w:val="24"/>
        </w:rPr>
        <w:t xml:space="preserve"> </w:t>
      </w:r>
      <w:r>
        <w:rPr>
          <w:w w:val="105"/>
          <w:sz w:val="24"/>
        </w:rPr>
        <w:t>to</w:t>
      </w:r>
      <w:r>
        <w:rPr>
          <w:spacing w:val="-9"/>
          <w:w w:val="105"/>
          <w:sz w:val="24"/>
        </w:rPr>
        <w:t xml:space="preserve"> </w:t>
      </w:r>
      <w:r>
        <w:rPr>
          <w:w w:val="105"/>
          <w:sz w:val="24"/>
        </w:rPr>
        <w:t>notify employer of the amount of extra work, otherwise his right to claim costs exceeding the agreed price shall extinguish.</w:t>
      </w:r>
    </w:p>
    <w:p w:rsidR="00C17534" w:rsidRDefault="003F5CB7">
      <w:pPr>
        <w:pStyle w:val="ListParagraph"/>
        <w:numPr>
          <w:ilvl w:val="0"/>
          <w:numId w:val="152"/>
        </w:numPr>
        <w:tabs>
          <w:tab w:val="left" w:pos="980"/>
        </w:tabs>
        <w:spacing w:before="122" w:line="249" w:lineRule="auto"/>
        <w:ind w:right="357"/>
        <w:jc w:val="both"/>
        <w:rPr>
          <w:sz w:val="24"/>
        </w:rPr>
      </w:pPr>
      <w:r>
        <w:rPr>
          <w:sz w:val="24"/>
        </w:rPr>
        <w:t xml:space="preserve">In case of great excess, employer may rescind contract and pay worker fee of what he has performed </w:t>
      </w:r>
      <w:r>
        <w:rPr>
          <w:w w:val="105"/>
          <w:sz w:val="24"/>
        </w:rPr>
        <w:t>according to contract.</w:t>
      </w:r>
    </w:p>
    <w:p w:rsidR="00C17534" w:rsidRDefault="00C17534">
      <w:pPr>
        <w:pStyle w:val="BodyText"/>
        <w:spacing w:before="46"/>
      </w:pPr>
    </w:p>
    <w:p w:rsidR="00C17534" w:rsidRDefault="003F5CB7">
      <w:pPr>
        <w:pStyle w:val="Heading4"/>
      </w:pPr>
      <w:r>
        <w:t>Article</w:t>
      </w:r>
      <w:r>
        <w:rPr>
          <w:spacing w:val="17"/>
        </w:rPr>
        <w:t xml:space="preserve"> </w:t>
      </w:r>
      <w:r>
        <w:rPr>
          <w:spacing w:val="-2"/>
        </w:rPr>
        <w:t>1499:</w:t>
      </w:r>
    </w:p>
    <w:p w:rsidR="00C17534" w:rsidRDefault="003F5CB7">
      <w:pPr>
        <w:pStyle w:val="ListParagraph"/>
        <w:numPr>
          <w:ilvl w:val="0"/>
          <w:numId w:val="151"/>
        </w:numPr>
        <w:tabs>
          <w:tab w:val="left" w:pos="980"/>
        </w:tabs>
        <w:spacing w:before="133" w:line="249" w:lineRule="auto"/>
        <w:ind w:right="356"/>
        <w:jc w:val="both"/>
        <w:rPr>
          <w:sz w:val="24"/>
        </w:rPr>
      </w:pPr>
      <w:r>
        <w:rPr>
          <w:w w:val="105"/>
          <w:sz w:val="24"/>
        </w:rPr>
        <w:t>If</w:t>
      </w:r>
      <w:r>
        <w:rPr>
          <w:spacing w:val="-9"/>
          <w:w w:val="105"/>
          <w:sz w:val="24"/>
        </w:rPr>
        <w:t xml:space="preserve"> </w:t>
      </w:r>
      <w:r>
        <w:rPr>
          <w:w w:val="105"/>
          <w:sz w:val="24"/>
        </w:rPr>
        <w:t>contract</w:t>
      </w:r>
      <w:r>
        <w:rPr>
          <w:spacing w:val="-9"/>
          <w:w w:val="105"/>
          <w:sz w:val="24"/>
        </w:rPr>
        <w:t xml:space="preserve"> </w:t>
      </w:r>
      <w:r>
        <w:rPr>
          <w:w w:val="105"/>
          <w:sz w:val="24"/>
        </w:rPr>
        <w:t>is</w:t>
      </w:r>
      <w:r>
        <w:rPr>
          <w:spacing w:val="-9"/>
          <w:w w:val="105"/>
          <w:sz w:val="24"/>
        </w:rPr>
        <w:t xml:space="preserve"> </w:t>
      </w:r>
      <w:r>
        <w:rPr>
          <w:w w:val="105"/>
          <w:sz w:val="24"/>
        </w:rPr>
        <w:t>concluded</w:t>
      </w:r>
      <w:r>
        <w:rPr>
          <w:spacing w:val="-9"/>
          <w:w w:val="105"/>
          <w:sz w:val="24"/>
        </w:rPr>
        <w:t xml:space="preserve"> </w:t>
      </w:r>
      <w:r>
        <w:rPr>
          <w:w w:val="105"/>
          <w:sz w:val="24"/>
        </w:rPr>
        <w:t>on</w:t>
      </w:r>
      <w:r>
        <w:rPr>
          <w:spacing w:val="-9"/>
          <w:w w:val="105"/>
          <w:sz w:val="24"/>
        </w:rPr>
        <w:t xml:space="preserve"> </w:t>
      </w:r>
      <w:r>
        <w:rPr>
          <w:w w:val="105"/>
          <w:sz w:val="24"/>
        </w:rPr>
        <w:t>a</w:t>
      </w:r>
      <w:r>
        <w:rPr>
          <w:spacing w:val="-9"/>
          <w:w w:val="105"/>
          <w:sz w:val="24"/>
        </w:rPr>
        <w:t xml:space="preserve"> </w:t>
      </w:r>
      <w:r>
        <w:rPr>
          <w:w w:val="105"/>
          <w:sz w:val="24"/>
        </w:rPr>
        <w:t>fixed</w:t>
      </w:r>
      <w:r>
        <w:rPr>
          <w:spacing w:val="-9"/>
          <w:w w:val="105"/>
          <w:sz w:val="24"/>
        </w:rPr>
        <w:t xml:space="preserve"> </w:t>
      </w:r>
      <w:r>
        <w:rPr>
          <w:w w:val="105"/>
          <w:sz w:val="24"/>
        </w:rPr>
        <w:t>fee,</w:t>
      </w:r>
      <w:r>
        <w:rPr>
          <w:spacing w:val="-9"/>
          <w:w w:val="105"/>
          <w:sz w:val="24"/>
        </w:rPr>
        <w:t xml:space="preserve"> </w:t>
      </w:r>
      <w:r>
        <w:rPr>
          <w:w w:val="105"/>
          <w:sz w:val="24"/>
        </w:rPr>
        <w:t>worker</w:t>
      </w:r>
      <w:r>
        <w:rPr>
          <w:spacing w:val="-9"/>
          <w:w w:val="105"/>
          <w:sz w:val="24"/>
        </w:rPr>
        <w:t xml:space="preserve"> </w:t>
      </w:r>
      <w:r>
        <w:rPr>
          <w:w w:val="105"/>
          <w:sz w:val="24"/>
        </w:rPr>
        <w:t>may</w:t>
      </w:r>
      <w:r>
        <w:rPr>
          <w:spacing w:val="-9"/>
          <w:w w:val="105"/>
          <w:sz w:val="24"/>
        </w:rPr>
        <w:t xml:space="preserve"> </w:t>
      </w:r>
      <w:r>
        <w:rPr>
          <w:w w:val="105"/>
          <w:sz w:val="24"/>
        </w:rPr>
        <w:t>not</w:t>
      </w:r>
      <w:r>
        <w:rPr>
          <w:spacing w:val="-9"/>
          <w:w w:val="105"/>
          <w:sz w:val="24"/>
        </w:rPr>
        <w:t xml:space="preserve"> </w:t>
      </w:r>
      <w:r>
        <w:rPr>
          <w:w w:val="105"/>
          <w:sz w:val="24"/>
        </w:rPr>
        <w:t>claim</w:t>
      </w:r>
      <w:r>
        <w:rPr>
          <w:spacing w:val="-9"/>
          <w:w w:val="105"/>
          <w:sz w:val="24"/>
        </w:rPr>
        <w:t xml:space="preserve"> </w:t>
      </w:r>
      <w:r>
        <w:rPr>
          <w:w w:val="105"/>
          <w:sz w:val="24"/>
        </w:rPr>
        <w:t>increase</w:t>
      </w:r>
      <w:r>
        <w:rPr>
          <w:spacing w:val="-9"/>
          <w:w w:val="105"/>
          <w:sz w:val="24"/>
        </w:rPr>
        <w:t xml:space="preserve"> </w:t>
      </w:r>
      <w:r>
        <w:rPr>
          <w:w w:val="105"/>
          <w:sz w:val="24"/>
        </w:rPr>
        <w:t>of</w:t>
      </w:r>
      <w:r>
        <w:rPr>
          <w:spacing w:val="-9"/>
          <w:w w:val="105"/>
          <w:sz w:val="24"/>
        </w:rPr>
        <w:t xml:space="preserve"> </w:t>
      </w:r>
      <w:r>
        <w:rPr>
          <w:w w:val="105"/>
          <w:sz w:val="24"/>
        </w:rPr>
        <w:t>fee,</w:t>
      </w:r>
      <w:r>
        <w:rPr>
          <w:spacing w:val="-9"/>
          <w:w w:val="105"/>
          <w:sz w:val="24"/>
        </w:rPr>
        <w:t xml:space="preserve"> </w:t>
      </w:r>
      <w:r>
        <w:rPr>
          <w:w w:val="105"/>
          <w:sz w:val="24"/>
        </w:rPr>
        <w:t>even</w:t>
      </w:r>
      <w:r>
        <w:rPr>
          <w:spacing w:val="-9"/>
          <w:w w:val="105"/>
          <w:sz w:val="24"/>
        </w:rPr>
        <w:t xml:space="preserve"> </w:t>
      </w:r>
      <w:r>
        <w:rPr>
          <w:w w:val="105"/>
          <w:sz w:val="24"/>
        </w:rPr>
        <w:t>if</w:t>
      </w:r>
      <w:r>
        <w:rPr>
          <w:spacing w:val="-9"/>
          <w:w w:val="105"/>
          <w:sz w:val="24"/>
        </w:rPr>
        <w:t xml:space="preserve"> </w:t>
      </w:r>
      <w:r>
        <w:rPr>
          <w:w w:val="105"/>
          <w:sz w:val="24"/>
        </w:rPr>
        <w:t>his</w:t>
      </w:r>
      <w:r>
        <w:rPr>
          <w:spacing w:val="-10"/>
          <w:w w:val="105"/>
          <w:sz w:val="24"/>
        </w:rPr>
        <w:t xml:space="preserve"> </w:t>
      </w:r>
      <w:r>
        <w:rPr>
          <w:w w:val="105"/>
          <w:sz w:val="24"/>
        </w:rPr>
        <w:t>work</w:t>
      </w:r>
      <w:r>
        <w:rPr>
          <w:spacing w:val="-9"/>
          <w:w w:val="105"/>
          <w:sz w:val="24"/>
        </w:rPr>
        <w:t xml:space="preserve"> </w:t>
      </w:r>
      <w:r>
        <w:rPr>
          <w:w w:val="105"/>
          <w:sz w:val="24"/>
        </w:rPr>
        <w:t>plan has been modified,</w:t>
      </w:r>
      <w:r>
        <w:rPr>
          <w:w w:val="105"/>
          <w:sz w:val="24"/>
        </w:rPr>
        <w:t xml:space="preserve"> unless modification has been made on the basis of decision of employer.</w:t>
      </w:r>
    </w:p>
    <w:p w:rsidR="00C17534" w:rsidRDefault="003F5CB7">
      <w:pPr>
        <w:pStyle w:val="ListParagraph"/>
        <w:numPr>
          <w:ilvl w:val="0"/>
          <w:numId w:val="151"/>
        </w:numPr>
        <w:tabs>
          <w:tab w:val="left" w:pos="980"/>
        </w:tabs>
        <w:spacing w:before="121" w:line="249" w:lineRule="auto"/>
        <w:ind w:right="354"/>
        <w:jc w:val="both"/>
        <w:rPr>
          <w:sz w:val="24"/>
        </w:rPr>
      </w:pPr>
      <w:r>
        <w:rPr>
          <w:w w:val="105"/>
          <w:sz w:val="24"/>
        </w:rPr>
        <w:t>Worker may not claim increase of fee due to increase in rates and fees, unless such exceptional general</w:t>
      </w:r>
      <w:r>
        <w:rPr>
          <w:spacing w:val="-8"/>
          <w:w w:val="105"/>
          <w:sz w:val="24"/>
        </w:rPr>
        <w:t xml:space="preserve"> </w:t>
      </w:r>
      <w:r>
        <w:rPr>
          <w:w w:val="105"/>
          <w:sz w:val="24"/>
        </w:rPr>
        <w:t>events</w:t>
      </w:r>
      <w:r>
        <w:rPr>
          <w:spacing w:val="-8"/>
          <w:w w:val="105"/>
          <w:sz w:val="24"/>
        </w:rPr>
        <w:t xml:space="preserve"> </w:t>
      </w:r>
      <w:r>
        <w:rPr>
          <w:w w:val="105"/>
          <w:sz w:val="24"/>
        </w:rPr>
        <w:t>occur</w:t>
      </w:r>
      <w:r>
        <w:rPr>
          <w:spacing w:val="-8"/>
          <w:w w:val="105"/>
          <w:sz w:val="24"/>
        </w:rPr>
        <w:t xml:space="preserve"> </w:t>
      </w:r>
      <w:r>
        <w:rPr>
          <w:w w:val="105"/>
          <w:sz w:val="24"/>
        </w:rPr>
        <w:t>that</w:t>
      </w:r>
      <w:r>
        <w:rPr>
          <w:spacing w:val="-8"/>
          <w:w w:val="105"/>
          <w:sz w:val="24"/>
        </w:rPr>
        <w:t xml:space="preserve"> </w:t>
      </w:r>
      <w:r>
        <w:rPr>
          <w:w w:val="105"/>
          <w:sz w:val="24"/>
        </w:rPr>
        <w:t>could</w:t>
      </w:r>
      <w:r>
        <w:rPr>
          <w:spacing w:val="-8"/>
          <w:w w:val="105"/>
          <w:sz w:val="24"/>
        </w:rPr>
        <w:t xml:space="preserve"> </w:t>
      </w:r>
      <w:r>
        <w:rPr>
          <w:w w:val="105"/>
          <w:sz w:val="24"/>
        </w:rPr>
        <w:t>have</w:t>
      </w:r>
      <w:r>
        <w:rPr>
          <w:spacing w:val="-8"/>
          <w:w w:val="105"/>
          <w:sz w:val="24"/>
        </w:rPr>
        <w:t xml:space="preserve"> </w:t>
      </w:r>
      <w:r>
        <w:rPr>
          <w:w w:val="105"/>
          <w:sz w:val="24"/>
        </w:rPr>
        <w:t>not</w:t>
      </w:r>
      <w:r>
        <w:rPr>
          <w:spacing w:val="-8"/>
          <w:w w:val="105"/>
          <w:sz w:val="24"/>
        </w:rPr>
        <w:t xml:space="preserve"> </w:t>
      </w:r>
      <w:r>
        <w:rPr>
          <w:w w:val="105"/>
          <w:sz w:val="24"/>
        </w:rPr>
        <w:t>been</w:t>
      </w:r>
      <w:r>
        <w:rPr>
          <w:spacing w:val="-8"/>
          <w:w w:val="105"/>
          <w:sz w:val="24"/>
        </w:rPr>
        <w:t xml:space="preserve"> </w:t>
      </w:r>
      <w:r>
        <w:rPr>
          <w:w w:val="105"/>
          <w:sz w:val="24"/>
        </w:rPr>
        <w:t>predicted</w:t>
      </w:r>
      <w:r>
        <w:rPr>
          <w:spacing w:val="-8"/>
          <w:w w:val="105"/>
          <w:sz w:val="24"/>
        </w:rPr>
        <w:t xml:space="preserve"> </w:t>
      </w:r>
      <w:r>
        <w:rPr>
          <w:w w:val="105"/>
          <w:sz w:val="24"/>
        </w:rPr>
        <w:t>at</w:t>
      </w:r>
      <w:r>
        <w:rPr>
          <w:spacing w:val="-8"/>
          <w:w w:val="105"/>
          <w:sz w:val="24"/>
        </w:rPr>
        <w:t xml:space="preserve"> </w:t>
      </w:r>
      <w:r>
        <w:rPr>
          <w:w w:val="105"/>
          <w:sz w:val="24"/>
        </w:rPr>
        <w:t>the</w:t>
      </w:r>
      <w:r>
        <w:rPr>
          <w:spacing w:val="-8"/>
          <w:w w:val="105"/>
          <w:sz w:val="24"/>
        </w:rPr>
        <w:t xml:space="preserve"> </w:t>
      </w:r>
      <w:r>
        <w:rPr>
          <w:w w:val="105"/>
          <w:sz w:val="24"/>
        </w:rPr>
        <w:t>time</w:t>
      </w:r>
      <w:r>
        <w:rPr>
          <w:spacing w:val="-8"/>
          <w:w w:val="105"/>
          <w:sz w:val="24"/>
        </w:rPr>
        <w:t xml:space="preserve"> </w:t>
      </w:r>
      <w:r>
        <w:rPr>
          <w:w w:val="105"/>
          <w:sz w:val="24"/>
        </w:rPr>
        <w:t>of</w:t>
      </w:r>
      <w:r>
        <w:rPr>
          <w:spacing w:val="-8"/>
          <w:w w:val="105"/>
          <w:sz w:val="24"/>
        </w:rPr>
        <w:t xml:space="preserve"> </w:t>
      </w:r>
      <w:r>
        <w:rPr>
          <w:w w:val="105"/>
          <w:sz w:val="24"/>
        </w:rPr>
        <w:t>contract</w:t>
      </w:r>
      <w:r>
        <w:rPr>
          <w:spacing w:val="-8"/>
          <w:w w:val="105"/>
          <w:sz w:val="24"/>
        </w:rPr>
        <w:t xml:space="preserve"> </w:t>
      </w:r>
      <w:r>
        <w:rPr>
          <w:w w:val="105"/>
          <w:sz w:val="24"/>
        </w:rPr>
        <w:t>and</w:t>
      </w:r>
      <w:r>
        <w:rPr>
          <w:spacing w:val="-8"/>
          <w:w w:val="105"/>
          <w:sz w:val="24"/>
        </w:rPr>
        <w:t xml:space="preserve"> </w:t>
      </w:r>
      <w:r>
        <w:rPr>
          <w:w w:val="105"/>
          <w:sz w:val="24"/>
        </w:rPr>
        <w:t>in</w:t>
      </w:r>
      <w:r>
        <w:rPr>
          <w:spacing w:val="-8"/>
          <w:w w:val="105"/>
          <w:sz w:val="24"/>
        </w:rPr>
        <w:t xml:space="preserve"> </w:t>
      </w:r>
      <w:r>
        <w:rPr>
          <w:w w:val="105"/>
          <w:sz w:val="24"/>
        </w:rPr>
        <w:t xml:space="preserve">consequence of which the criteria on which financial calculation of Muqawala contract is based has changed. In this case, court may rule increase of fee or rescission of contract, unless parties has agreed </w:t>
      </w:r>
      <w:r>
        <w:rPr>
          <w:spacing w:val="-2"/>
          <w:w w:val="105"/>
          <w:sz w:val="24"/>
        </w:rPr>
        <w:t>otherwise.</w:t>
      </w:r>
    </w:p>
    <w:p w:rsidR="00C17534" w:rsidRDefault="00C17534">
      <w:pPr>
        <w:pStyle w:val="BodyText"/>
        <w:spacing w:before="49"/>
      </w:pPr>
    </w:p>
    <w:p w:rsidR="00C17534" w:rsidRDefault="003F5CB7">
      <w:pPr>
        <w:pStyle w:val="Heading4"/>
      </w:pPr>
      <w:r>
        <w:t>Article</w:t>
      </w:r>
      <w:r>
        <w:rPr>
          <w:spacing w:val="17"/>
        </w:rPr>
        <w:t xml:space="preserve"> </w:t>
      </w:r>
      <w:r>
        <w:rPr>
          <w:spacing w:val="-2"/>
        </w:rPr>
        <w:t>1500:</w:t>
      </w:r>
    </w:p>
    <w:p w:rsidR="00C17534" w:rsidRDefault="003F5CB7">
      <w:pPr>
        <w:pStyle w:val="BodyText"/>
        <w:ind w:left="560"/>
        <w:jc w:val="both"/>
      </w:pPr>
      <w:r>
        <w:rPr>
          <w:w w:val="105"/>
        </w:rPr>
        <w:t>If</w:t>
      </w:r>
      <w:r>
        <w:rPr>
          <w:spacing w:val="-8"/>
          <w:w w:val="105"/>
        </w:rPr>
        <w:t xml:space="preserve"> </w:t>
      </w:r>
      <w:r>
        <w:rPr>
          <w:w w:val="105"/>
        </w:rPr>
        <w:t>fee</w:t>
      </w:r>
      <w:r>
        <w:rPr>
          <w:spacing w:val="-8"/>
          <w:w w:val="105"/>
        </w:rPr>
        <w:t xml:space="preserve"> </w:t>
      </w:r>
      <w:r>
        <w:rPr>
          <w:w w:val="105"/>
        </w:rPr>
        <w:t>has</w:t>
      </w:r>
      <w:r>
        <w:rPr>
          <w:spacing w:val="-8"/>
          <w:w w:val="105"/>
        </w:rPr>
        <w:t xml:space="preserve"> </w:t>
      </w:r>
      <w:r>
        <w:rPr>
          <w:w w:val="105"/>
        </w:rPr>
        <w:t>not</w:t>
      </w:r>
      <w:r>
        <w:rPr>
          <w:spacing w:val="-7"/>
          <w:w w:val="105"/>
        </w:rPr>
        <w:t xml:space="preserve"> </w:t>
      </w:r>
      <w:r>
        <w:rPr>
          <w:w w:val="105"/>
        </w:rPr>
        <w:t>been</w:t>
      </w:r>
      <w:r>
        <w:rPr>
          <w:spacing w:val="-8"/>
          <w:w w:val="105"/>
        </w:rPr>
        <w:t xml:space="preserve"> </w:t>
      </w:r>
      <w:r>
        <w:rPr>
          <w:w w:val="105"/>
        </w:rPr>
        <w:t>spec</w:t>
      </w:r>
      <w:r>
        <w:rPr>
          <w:w w:val="105"/>
        </w:rPr>
        <w:t>ified,</w:t>
      </w:r>
      <w:r>
        <w:rPr>
          <w:spacing w:val="-8"/>
          <w:w w:val="105"/>
        </w:rPr>
        <w:t xml:space="preserve"> </w:t>
      </w:r>
      <w:r>
        <w:rPr>
          <w:w w:val="105"/>
        </w:rPr>
        <w:t>expenses</w:t>
      </w:r>
      <w:r>
        <w:rPr>
          <w:spacing w:val="-8"/>
          <w:w w:val="105"/>
        </w:rPr>
        <w:t xml:space="preserve"> </w:t>
      </w:r>
      <w:r>
        <w:rPr>
          <w:w w:val="105"/>
        </w:rPr>
        <w:t>of</w:t>
      </w:r>
      <w:r>
        <w:rPr>
          <w:spacing w:val="-7"/>
          <w:w w:val="105"/>
        </w:rPr>
        <w:t xml:space="preserve"> </w:t>
      </w:r>
      <w:r>
        <w:rPr>
          <w:w w:val="105"/>
        </w:rPr>
        <w:t>performed</w:t>
      </w:r>
      <w:r>
        <w:rPr>
          <w:spacing w:val="-8"/>
          <w:w w:val="105"/>
        </w:rPr>
        <w:t xml:space="preserve"> </w:t>
      </w:r>
      <w:r>
        <w:rPr>
          <w:w w:val="105"/>
        </w:rPr>
        <w:t>work</w:t>
      </w:r>
      <w:r>
        <w:rPr>
          <w:spacing w:val="-8"/>
          <w:w w:val="105"/>
        </w:rPr>
        <w:t xml:space="preserve"> </w:t>
      </w:r>
      <w:r>
        <w:rPr>
          <w:w w:val="105"/>
        </w:rPr>
        <w:t>shall</w:t>
      </w:r>
      <w:r>
        <w:rPr>
          <w:spacing w:val="-7"/>
          <w:w w:val="105"/>
        </w:rPr>
        <w:t xml:space="preserve"> </w:t>
      </w:r>
      <w:r>
        <w:rPr>
          <w:w w:val="105"/>
        </w:rPr>
        <w:t>be</w:t>
      </w:r>
      <w:r>
        <w:rPr>
          <w:spacing w:val="-8"/>
          <w:w w:val="105"/>
        </w:rPr>
        <w:t xml:space="preserve"> </w:t>
      </w:r>
      <w:r>
        <w:rPr>
          <w:w w:val="105"/>
        </w:rPr>
        <w:t>determined</w:t>
      </w:r>
      <w:r>
        <w:rPr>
          <w:spacing w:val="-8"/>
          <w:w w:val="105"/>
        </w:rPr>
        <w:t xml:space="preserve"> </w:t>
      </w:r>
      <w:r>
        <w:rPr>
          <w:w w:val="105"/>
        </w:rPr>
        <w:t>by</w:t>
      </w:r>
      <w:r>
        <w:rPr>
          <w:spacing w:val="-8"/>
          <w:w w:val="105"/>
        </w:rPr>
        <w:t xml:space="preserve"> </w:t>
      </w:r>
      <w:r>
        <w:rPr>
          <w:spacing w:val="-2"/>
          <w:w w:val="105"/>
        </w:rPr>
        <w:t>experts.</w:t>
      </w:r>
    </w:p>
    <w:p w:rsidR="00C17534" w:rsidRDefault="00C17534">
      <w:pPr>
        <w:pStyle w:val="BodyText"/>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352" w:name="Topic_4_—_Second_Workers"/>
      <w:bookmarkStart w:id="353" w:name="Topic_5_—_Termination_of_Contract"/>
      <w:bookmarkStart w:id="354" w:name="_bookmark131"/>
      <w:bookmarkEnd w:id="352"/>
      <w:bookmarkEnd w:id="353"/>
      <w:bookmarkEnd w:id="354"/>
      <w:r>
        <w:lastRenderedPageBreak/>
        <w:t>Article</w:t>
      </w:r>
      <w:r>
        <w:rPr>
          <w:spacing w:val="17"/>
        </w:rPr>
        <w:t xml:space="preserve"> </w:t>
      </w:r>
      <w:r>
        <w:rPr>
          <w:spacing w:val="-2"/>
        </w:rPr>
        <w:t>1501:</w:t>
      </w:r>
    </w:p>
    <w:p w:rsidR="00C17534" w:rsidRDefault="003F5CB7">
      <w:pPr>
        <w:pStyle w:val="BodyText"/>
        <w:ind w:left="560"/>
      </w:pPr>
      <w:r>
        <w:rPr>
          <w:w w:val="105"/>
        </w:rPr>
        <w:t>If architect</w:t>
      </w:r>
      <w:r>
        <w:rPr>
          <w:spacing w:val="2"/>
          <w:w w:val="105"/>
        </w:rPr>
        <w:t xml:space="preserve"> </w:t>
      </w:r>
      <w:r>
        <w:rPr>
          <w:w w:val="105"/>
        </w:rPr>
        <w:t>has</w:t>
      </w:r>
      <w:r>
        <w:rPr>
          <w:spacing w:val="3"/>
          <w:w w:val="105"/>
        </w:rPr>
        <w:t xml:space="preserve"> </w:t>
      </w:r>
      <w:r>
        <w:rPr>
          <w:w w:val="105"/>
        </w:rPr>
        <w:t>completed</w:t>
      </w:r>
      <w:r>
        <w:rPr>
          <w:spacing w:val="2"/>
          <w:w w:val="105"/>
        </w:rPr>
        <w:t xml:space="preserve"> </w:t>
      </w:r>
      <w:r>
        <w:rPr>
          <w:w w:val="105"/>
        </w:rPr>
        <w:t>map</w:t>
      </w:r>
      <w:r>
        <w:rPr>
          <w:spacing w:val="2"/>
          <w:w w:val="105"/>
        </w:rPr>
        <w:t xml:space="preserve"> </w:t>
      </w:r>
      <w:r>
        <w:rPr>
          <w:w w:val="105"/>
        </w:rPr>
        <w:t>and</w:t>
      </w:r>
      <w:r>
        <w:rPr>
          <w:spacing w:val="2"/>
          <w:w w:val="105"/>
        </w:rPr>
        <w:t xml:space="preserve"> </w:t>
      </w:r>
      <w:r>
        <w:rPr>
          <w:w w:val="105"/>
        </w:rPr>
        <w:t>measurements</w:t>
      </w:r>
      <w:r>
        <w:rPr>
          <w:spacing w:val="2"/>
          <w:w w:val="105"/>
        </w:rPr>
        <w:t xml:space="preserve"> </w:t>
      </w:r>
      <w:r>
        <w:rPr>
          <w:w w:val="105"/>
        </w:rPr>
        <w:t>or</w:t>
      </w:r>
      <w:r>
        <w:rPr>
          <w:spacing w:val="2"/>
          <w:w w:val="105"/>
        </w:rPr>
        <w:t xml:space="preserve"> </w:t>
      </w:r>
      <w:r>
        <w:rPr>
          <w:w w:val="105"/>
        </w:rPr>
        <w:t>has</w:t>
      </w:r>
      <w:r>
        <w:rPr>
          <w:spacing w:val="2"/>
          <w:w w:val="105"/>
        </w:rPr>
        <w:t xml:space="preserve"> </w:t>
      </w:r>
      <w:r>
        <w:rPr>
          <w:w w:val="105"/>
        </w:rPr>
        <w:t>undertaken</w:t>
      </w:r>
      <w:r>
        <w:rPr>
          <w:spacing w:val="2"/>
          <w:w w:val="105"/>
        </w:rPr>
        <w:t xml:space="preserve"> </w:t>
      </w:r>
      <w:r>
        <w:rPr>
          <w:w w:val="105"/>
        </w:rPr>
        <w:t>to</w:t>
      </w:r>
      <w:r>
        <w:rPr>
          <w:spacing w:val="2"/>
          <w:w w:val="105"/>
        </w:rPr>
        <w:t xml:space="preserve"> </w:t>
      </w:r>
      <w:r>
        <w:rPr>
          <w:w w:val="105"/>
        </w:rPr>
        <w:t>conduct</w:t>
      </w:r>
      <w:r>
        <w:rPr>
          <w:spacing w:val="3"/>
          <w:w w:val="105"/>
        </w:rPr>
        <w:t xml:space="preserve"> </w:t>
      </w:r>
      <w:r>
        <w:rPr>
          <w:w w:val="105"/>
        </w:rPr>
        <w:t>building</w:t>
      </w:r>
      <w:r>
        <w:rPr>
          <w:spacing w:val="1"/>
          <w:w w:val="105"/>
        </w:rPr>
        <w:t xml:space="preserve"> </w:t>
      </w:r>
      <w:r>
        <w:rPr>
          <w:w w:val="105"/>
        </w:rPr>
        <w:t>on</w:t>
      </w:r>
      <w:r>
        <w:rPr>
          <w:spacing w:val="2"/>
          <w:w w:val="105"/>
        </w:rPr>
        <w:t xml:space="preserve"> </w:t>
      </w:r>
      <w:r>
        <w:rPr>
          <w:w w:val="105"/>
        </w:rPr>
        <w:t>the</w:t>
      </w:r>
      <w:r>
        <w:rPr>
          <w:spacing w:val="2"/>
          <w:w w:val="105"/>
        </w:rPr>
        <w:t xml:space="preserve"> </w:t>
      </w:r>
      <w:r>
        <w:rPr>
          <w:spacing w:val="-2"/>
          <w:w w:val="105"/>
        </w:rPr>
        <w:t>basis</w:t>
      </w:r>
    </w:p>
    <w:p w:rsidR="00C17534" w:rsidRDefault="003F5CB7">
      <w:pPr>
        <w:pStyle w:val="BodyText"/>
        <w:spacing w:before="12"/>
        <w:ind w:left="560"/>
      </w:pPr>
      <w:r>
        <w:rPr>
          <w:w w:val="105"/>
        </w:rPr>
        <w:t>of</w:t>
      </w:r>
      <w:r>
        <w:rPr>
          <w:spacing w:val="-5"/>
          <w:w w:val="105"/>
        </w:rPr>
        <w:t xml:space="preserve"> </w:t>
      </w:r>
      <w:r>
        <w:rPr>
          <w:w w:val="105"/>
        </w:rPr>
        <w:t>order</w:t>
      </w:r>
      <w:r>
        <w:rPr>
          <w:spacing w:val="-4"/>
          <w:w w:val="105"/>
        </w:rPr>
        <w:t xml:space="preserve"> </w:t>
      </w:r>
      <w:r>
        <w:rPr>
          <w:w w:val="105"/>
        </w:rPr>
        <w:t>of</w:t>
      </w:r>
      <w:r>
        <w:rPr>
          <w:spacing w:val="-4"/>
          <w:w w:val="105"/>
        </w:rPr>
        <w:t xml:space="preserve"> </w:t>
      </w:r>
      <w:r>
        <w:rPr>
          <w:w w:val="105"/>
        </w:rPr>
        <w:t>its</w:t>
      </w:r>
      <w:r>
        <w:rPr>
          <w:spacing w:val="-4"/>
          <w:w w:val="105"/>
        </w:rPr>
        <w:t xml:space="preserve"> </w:t>
      </w:r>
      <w:r>
        <w:rPr>
          <w:w w:val="105"/>
        </w:rPr>
        <w:t>owner</w:t>
      </w:r>
      <w:r>
        <w:rPr>
          <w:spacing w:val="-5"/>
          <w:w w:val="105"/>
        </w:rPr>
        <w:t xml:space="preserve"> </w:t>
      </w:r>
      <w:r>
        <w:rPr>
          <w:w w:val="105"/>
        </w:rPr>
        <w:t>in</w:t>
      </w:r>
      <w:r>
        <w:rPr>
          <w:spacing w:val="-4"/>
          <w:w w:val="105"/>
        </w:rPr>
        <w:t xml:space="preserve"> </w:t>
      </w:r>
      <w:r>
        <w:rPr>
          <w:w w:val="105"/>
        </w:rPr>
        <w:t>exchange</w:t>
      </w:r>
      <w:r>
        <w:rPr>
          <w:spacing w:val="-4"/>
          <w:w w:val="105"/>
        </w:rPr>
        <w:t xml:space="preserve"> </w:t>
      </w:r>
      <w:r>
        <w:rPr>
          <w:w w:val="105"/>
        </w:rPr>
        <w:t>for</w:t>
      </w:r>
      <w:r>
        <w:rPr>
          <w:spacing w:val="-4"/>
          <w:w w:val="105"/>
        </w:rPr>
        <w:t xml:space="preserve"> </w:t>
      </w:r>
      <w:r>
        <w:rPr>
          <w:w w:val="105"/>
        </w:rPr>
        <w:t>a</w:t>
      </w:r>
      <w:r>
        <w:rPr>
          <w:spacing w:val="-4"/>
          <w:w w:val="105"/>
        </w:rPr>
        <w:t xml:space="preserve"> </w:t>
      </w:r>
      <w:r>
        <w:rPr>
          <w:w w:val="105"/>
        </w:rPr>
        <w:t>specific</w:t>
      </w:r>
      <w:r>
        <w:rPr>
          <w:spacing w:val="-5"/>
          <w:w w:val="105"/>
        </w:rPr>
        <w:t xml:space="preserve"> </w:t>
      </w:r>
      <w:r>
        <w:rPr>
          <w:w w:val="105"/>
        </w:rPr>
        <w:t>fee,</w:t>
      </w:r>
      <w:r>
        <w:rPr>
          <w:spacing w:val="-4"/>
          <w:w w:val="105"/>
        </w:rPr>
        <w:t xml:space="preserve"> </w:t>
      </w:r>
      <w:r>
        <w:rPr>
          <w:w w:val="105"/>
        </w:rPr>
        <w:t>he</w:t>
      </w:r>
      <w:r>
        <w:rPr>
          <w:spacing w:val="-4"/>
          <w:w w:val="105"/>
        </w:rPr>
        <w:t xml:space="preserve"> </w:t>
      </w:r>
      <w:r>
        <w:rPr>
          <w:w w:val="105"/>
        </w:rPr>
        <w:t>shall</w:t>
      </w:r>
      <w:r>
        <w:rPr>
          <w:spacing w:val="-4"/>
          <w:w w:val="105"/>
        </w:rPr>
        <w:t xml:space="preserve"> </w:t>
      </w:r>
      <w:r>
        <w:rPr>
          <w:w w:val="105"/>
        </w:rPr>
        <w:t>be</w:t>
      </w:r>
      <w:r>
        <w:rPr>
          <w:spacing w:val="-5"/>
          <w:w w:val="105"/>
        </w:rPr>
        <w:t xml:space="preserve"> </w:t>
      </w:r>
      <w:r>
        <w:rPr>
          <w:w w:val="105"/>
        </w:rPr>
        <w:t>considered</w:t>
      </w:r>
      <w:r>
        <w:rPr>
          <w:spacing w:val="-4"/>
          <w:w w:val="105"/>
        </w:rPr>
        <w:t xml:space="preserve"> </w:t>
      </w:r>
      <w:r>
        <w:rPr>
          <w:w w:val="105"/>
        </w:rPr>
        <w:t>entitled</w:t>
      </w:r>
      <w:r>
        <w:rPr>
          <w:spacing w:val="-4"/>
          <w:w w:val="105"/>
        </w:rPr>
        <w:t xml:space="preserve"> </w:t>
      </w:r>
      <w:r>
        <w:rPr>
          <w:w w:val="105"/>
        </w:rPr>
        <w:t>to</w:t>
      </w:r>
      <w:r>
        <w:rPr>
          <w:spacing w:val="-4"/>
          <w:w w:val="105"/>
        </w:rPr>
        <w:t xml:space="preserve"> </w:t>
      </w:r>
      <w:r>
        <w:rPr>
          <w:w w:val="105"/>
        </w:rPr>
        <w:t>that</w:t>
      </w:r>
      <w:r>
        <w:rPr>
          <w:spacing w:val="-5"/>
          <w:w w:val="105"/>
        </w:rPr>
        <w:t xml:space="preserve"> </w:t>
      </w:r>
      <w:r>
        <w:rPr>
          <w:spacing w:val="-4"/>
          <w:w w:val="105"/>
        </w:rPr>
        <w:t>fee.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1502:</w:t>
      </w:r>
    </w:p>
    <w:p w:rsidR="00C17534" w:rsidRDefault="003F5CB7">
      <w:pPr>
        <w:pStyle w:val="BodyText"/>
        <w:spacing w:before="93" w:line="249" w:lineRule="auto"/>
        <w:ind w:left="560" w:right="357"/>
        <w:jc w:val="both"/>
      </w:pPr>
      <w:r>
        <w:t xml:space="preserve">If employer has not determined fee for architect, he shall be entitled to the market fee which shall be </w:t>
      </w:r>
      <w:r>
        <w:rPr>
          <w:w w:val="110"/>
        </w:rPr>
        <w:t>determined</w:t>
      </w:r>
      <w:r>
        <w:rPr>
          <w:spacing w:val="-11"/>
          <w:w w:val="110"/>
        </w:rPr>
        <w:t xml:space="preserve"> </w:t>
      </w:r>
      <w:r>
        <w:rPr>
          <w:w w:val="110"/>
        </w:rPr>
        <w:t>according</w:t>
      </w:r>
      <w:r>
        <w:rPr>
          <w:spacing w:val="-11"/>
          <w:w w:val="110"/>
        </w:rPr>
        <w:t xml:space="preserve"> </w:t>
      </w:r>
      <w:r>
        <w:rPr>
          <w:w w:val="110"/>
        </w:rPr>
        <w:t>to</w:t>
      </w:r>
      <w:r>
        <w:rPr>
          <w:spacing w:val="-11"/>
          <w:w w:val="110"/>
        </w:rPr>
        <w:t xml:space="preserve"> </w:t>
      </w:r>
      <w:r>
        <w:rPr>
          <w:w w:val="110"/>
        </w:rPr>
        <w:t>the</w:t>
      </w:r>
      <w:r>
        <w:rPr>
          <w:spacing w:val="-11"/>
          <w:w w:val="110"/>
        </w:rPr>
        <w:t xml:space="preserve"> </w:t>
      </w:r>
      <w:r>
        <w:rPr>
          <w:w w:val="110"/>
        </w:rPr>
        <w:t>custom</w:t>
      </w:r>
      <w:r>
        <w:rPr>
          <w:spacing w:val="-11"/>
          <w:w w:val="110"/>
        </w:rPr>
        <w:t xml:space="preserve"> </w:t>
      </w:r>
      <w:r>
        <w:rPr>
          <w:w w:val="110"/>
        </w:rPr>
        <w:t>and</w:t>
      </w:r>
      <w:r>
        <w:rPr>
          <w:spacing w:val="-11"/>
          <w:w w:val="110"/>
        </w:rPr>
        <w:t xml:space="preserve"> </w:t>
      </w:r>
      <w:r>
        <w:rPr>
          <w:w w:val="110"/>
        </w:rPr>
        <w:t>the</w:t>
      </w:r>
      <w:r>
        <w:rPr>
          <w:spacing w:val="-11"/>
          <w:w w:val="110"/>
        </w:rPr>
        <w:t xml:space="preserve"> </w:t>
      </w:r>
      <w:r>
        <w:rPr>
          <w:w w:val="110"/>
        </w:rPr>
        <w:t>period</w:t>
      </w:r>
      <w:r>
        <w:rPr>
          <w:spacing w:val="-11"/>
          <w:w w:val="110"/>
        </w:rPr>
        <w:t xml:space="preserve"> </w:t>
      </w:r>
      <w:r>
        <w:rPr>
          <w:w w:val="110"/>
        </w:rPr>
        <w:t>of</w:t>
      </w:r>
      <w:r>
        <w:rPr>
          <w:spacing w:val="-11"/>
          <w:w w:val="110"/>
        </w:rPr>
        <w:t xml:space="preserve"> </w:t>
      </w:r>
      <w:r>
        <w:rPr>
          <w:w w:val="110"/>
        </w:rPr>
        <w:t>his</w:t>
      </w:r>
      <w:r>
        <w:rPr>
          <w:spacing w:val="-11"/>
          <w:w w:val="110"/>
        </w:rPr>
        <w:t xml:space="preserve"> </w:t>
      </w:r>
      <w:r>
        <w:rPr>
          <w:w w:val="110"/>
        </w:rPr>
        <w:t>work.</w:t>
      </w:r>
    </w:p>
    <w:p w:rsidR="00C17534" w:rsidRDefault="00C17534">
      <w:pPr>
        <w:pStyle w:val="BodyText"/>
        <w:spacing w:before="107"/>
      </w:pPr>
    </w:p>
    <w:p w:rsidR="00C17534" w:rsidRDefault="003F5CB7">
      <w:pPr>
        <w:pStyle w:val="Heading2"/>
        <w:ind w:left="420"/>
      </w:pPr>
      <w:r>
        <w:t>Topic</w:t>
      </w:r>
      <w:r>
        <w:rPr>
          <w:spacing w:val="-6"/>
        </w:rPr>
        <w:t xml:space="preserve"> </w:t>
      </w:r>
      <w:r>
        <w:t>4</w:t>
      </w:r>
      <w:r>
        <w:rPr>
          <w:spacing w:val="-6"/>
        </w:rPr>
        <w:t xml:space="preserve"> </w:t>
      </w:r>
      <w:r>
        <w:t>—</w:t>
      </w:r>
      <w:r>
        <w:rPr>
          <w:spacing w:val="-5"/>
        </w:rPr>
        <w:t xml:space="preserve"> </w:t>
      </w:r>
      <w:r>
        <w:t>Second</w:t>
      </w:r>
      <w:r>
        <w:rPr>
          <w:spacing w:val="-6"/>
        </w:rPr>
        <w:t xml:space="preserve"> </w:t>
      </w:r>
      <w:r>
        <w:rPr>
          <w:spacing w:val="-2"/>
        </w:rPr>
        <w:t>Workers</w:t>
      </w:r>
    </w:p>
    <w:p w:rsidR="00C17534" w:rsidRDefault="003F5CB7">
      <w:pPr>
        <w:pStyle w:val="Heading4"/>
        <w:spacing w:before="315"/>
      </w:pPr>
      <w:r>
        <w:t>Article</w:t>
      </w:r>
      <w:r>
        <w:rPr>
          <w:spacing w:val="17"/>
        </w:rPr>
        <w:t xml:space="preserve"> </w:t>
      </w:r>
      <w:r>
        <w:rPr>
          <w:spacing w:val="-2"/>
        </w:rPr>
        <w:t>1503:</w:t>
      </w:r>
    </w:p>
    <w:p w:rsidR="00C17534" w:rsidRDefault="003F5CB7">
      <w:pPr>
        <w:pStyle w:val="ListParagraph"/>
        <w:numPr>
          <w:ilvl w:val="0"/>
          <w:numId w:val="150"/>
        </w:numPr>
        <w:tabs>
          <w:tab w:val="left" w:pos="980"/>
        </w:tabs>
        <w:spacing w:line="249" w:lineRule="auto"/>
        <w:ind w:right="359"/>
        <w:jc w:val="both"/>
        <w:rPr>
          <w:sz w:val="24"/>
        </w:rPr>
      </w:pPr>
      <w:r>
        <w:rPr>
          <w:w w:val="105"/>
          <w:sz w:val="24"/>
        </w:rPr>
        <w:t>Worker may,</w:t>
      </w:r>
      <w:r>
        <w:rPr>
          <w:spacing w:val="-1"/>
          <w:w w:val="105"/>
          <w:sz w:val="24"/>
        </w:rPr>
        <w:t xml:space="preserve"> </w:t>
      </w:r>
      <w:r>
        <w:rPr>
          <w:w w:val="105"/>
          <w:sz w:val="24"/>
        </w:rPr>
        <w:t>if</w:t>
      </w:r>
      <w:r>
        <w:rPr>
          <w:spacing w:val="-1"/>
          <w:w w:val="105"/>
          <w:sz w:val="24"/>
        </w:rPr>
        <w:t xml:space="preserve"> </w:t>
      </w:r>
      <w:r>
        <w:rPr>
          <w:w w:val="105"/>
          <w:sz w:val="24"/>
        </w:rPr>
        <w:t>the</w:t>
      </w:r>
      <w:r>
        <w:rPr>
          <w:spacing w:val="-1"/>
          <w:w w:val="105"/>
          <w:sz w:val="24"/>
        </w:rPr>
        <w:t xml:space="preserve"> </w:t>
      </w:r>
      <w:r>
        <w:rPr>
          <w:w w:val="105"/>
          <w:sz w:val="24"/>
        </w:rPr>
        <w:t>nature</w:t>
      </w:r>
      <w:r>
        <w:rPr>
          <w:spacing w:val="-1"/>
          <w:w w:val="105"/>
          <w:sz w:val="24"/>
        </w:rPr>
        <w:t xml:space="preserve"> </w:t>
      </w:r>
      <w:r>
        <w:rPr>
          <w:w w:val="105"/>
          <w:sz w:val="24"/>
        </w:rPr>
        <w:t>of</w:t>
      </w:r>
      <w:r>
        <w:rPr>
          <w:spacing w:val="-1"/>
          <w:w w:val="105"/>
          <w:sz w:val="24"/>
        </w:rPr>
        <w:t xml:space="preserve"> </w:t>
      </w:r>
      <w:r>
        <w:rPr>
          <w:w w:val="105"/>
          <w:sz w:val="24"/>
        </w:rPr>
        <w:t>work</w:t>
      </w:r>
      <w:r>
        <w:rPr>
          <w:spacing w:val="-1"/>
          <w:w w:val="105"/>
          <w:sz w:val="24"/>
        </w:rPr>
        <w:t xml:space="preserve"> </w:t>
      </w:r>
      <w:r>
        <w:rPr>
          <w:w w:val="105"/>
          <w:sz w:val="24"/>
        </w:rPr>
        <w:t>or</w:t>
      </w:r>
      <w:r>
        <w:rPr>
          <w:spacing w:val="-1"/>
          <w:w w:val="105"/>
          <w:sz w:val="24"/>
        </w:rPr>
        <w:t xml:space="preserve"> </w:t>
      </w:r>
      <w:r>
        <w:rPr>
          <w:w w:val="105"/>
          <w:sz w:val="24"/>
        </w:rPr>
        <w:t>text of</w:t>
      </w:r>
      <w:r>
        <w:rPr>
          <w:spacing w:val="-1"/>
          <w:w w:val="105"/>
          <w:sz w:val="24"/>
        </w:rPr>
        <w:t xml:space="preserve"> </w:t>
      </w:r>
      <w:r>
        <w:rPr>
          <w:w w:val="105"/>
          <w:sz w:val="24"/>
        </w:rPr>
        <w:t>contract</w:t>
      </w:r>
      <w:r>
        <w:rPr>
          <w:spacing w:val="-1"/>
          <w:w w:val="105"/>
          <w:sz w:val="24"/>
        </w:rPr>
        <w:t xml:space="preserve"> </w:t>
      </w:r>
      <w:r>
        <w:rPr>
          <w:w w:val="105"/>
          <w:sz w:val="24"/>
        </w:rPr>
        <w:t>does</w:t>
      </w:r>
      <w:r>
        <w:rPr>
          <w:spacing w:val="-1"/>
          <w:w w:val="105"/>
          <w:sz w:val="24"/>
        </w:rPr>
        <w:t xml:space="preserve"> </w:t>
      </w:r>
      <w:r>
        <w:rPr>
          <w:w w:val="105"/>
          <w:sz w:val="24"/>
        </w:rPr>
        <w:t>not</w:t>
      </w:r>
      <w:r>
        <w:rPr>
          <w:spacing w:val="-1"/>
          <w:w w:val="105"/>
          <w:sz w:val="24"/>
        </w:rPr>
        <w:t xml:space="preserve"> </w:t>
      </w:r>
      <w:r>
        <w:rPr>
          <w:w w:val="105"/>
          <w:sz w:val="24"/>
        </w:rPr>
        <w:t>prohibit</w:t>
      </w:r>
      <w:r>
        <w:rPr>
          <w:spacing w:val="-1"/>
          <w:w w:val="105"/>
          <w:sz w:val="24"/>
        </w:rPr>
        <w:t xml:space="preserve"> </w:t>
      </w:r>
      <w:r>
        <w:rPr>
          <w:w w:val="105"/>
          <w:sz w:val="24"/>
        </w:rPr>
        <w:t>it,</w:t>
      </w:r>
      <w:r>
        <w:rPr>
          <w:spacing w:val="-1"/>
          <w:w w:val="105"/>
          <w:sz w:val="24"/>
        </w:rPr>
        <w:t xml:space="preserve"> </w:t>
      </w:r>
      <w:r>
        <w:rPr>
          <w:w w:val="105"/>
          <w:sz w:val="24"/>
        </w:rPr>
        <w:t>obligate</w:t>
      </w:r>
      <w:r>
        <w:rPr>
          <w:spacing w:val="-1"/>
          <w:w w:val="105"/>
          <w:sz w:val="24"/>
        </w:rPr>
        <w:t xml:space="preserve"> </w:t>
      </w:r>
      <w:r>
        <w:rPr>
          <w:w w:val="105"/>
          <w:sz w:val="24"/>
        </w:rPr>
        <w:t>another</w:t>
      </w:r>
      <w:r>
        <w:rPr>
          <w:spacing w:val="-1"/>
          <w:w w:val="105"/>
          <w:sz w:val="24"/>
        </w:rPr>
        <w:t xml:space="preserve"> </w:t>
      </w:r>
      <w:r>
        <w:rPr>
          <w:w w:val="105"/>
          <w:sz w:val="24"/>
        </w:rPr>
        <w:t>person to</w:t>
      </w:r>
      <w:r>
        <w:rPr>
          <w:spacing w:val="-13"/>
          <w:w w:val="105"/>
          <w:sz w:val="24"/>
        </w:rPr>
        <w:t xml:space="preserve"> </w:t>
      </w:r>
      <w:r>
        <w:rPr>
          <w:w w:val="105"/>
          <w:sz w:val="24"/>
        </w:rPr>
        <w:t>perform</w:t>
      </w:r>
      <w:r>
        <w:rPr>
          <w:spacing w:val="-13"/>
          <w:w w:val="105"/>
          <w:sz w:val="24"/>
        </w:rPr>
        <w:t xml:space="preserve"> </w:t>
      </w:r>
      <w:r>
        <w:rPr>
          <w:w w:val="105"/>
          <w:sz w:val="24"/>
        </w:rPr>
        <w:t>all</w:t>
      </w:r>
      <w:r>
        <w:rPr>
          <w:spacing w:val="-13"/>
          <w:w w:val="105"/>
          <w:sz w:val="24"/>
        </w:rPr>
        <w:t xml:space="preserve"> </w:t>
      </w:r>
      <w:r>
        <w:rPr>
          <w:w w:val="105"/>
          <w:sz w:val="24"/>
        </w:rPr>
        <w:t>or</w:t>
      </w:r>
      <w:r>
        <w:rPr>
          <w:spacing w:val="-13"/>
          <w:w w:val="105"/>
          <w:sz w:val="24"/>
        </w:rPr>
        <w:t xml:space="preserve"> </w:t>
      </w:r>
      <w:r>
        <w:rPr>
          <w:w w:val="105"/>
          <w:sz w:val="24"/>
        </w:rPr>
        <w:t>part</w:t>
      </w:r>
      <w:r>
        <w:rPr>
          <w:spacing w:val="-13"/>
          <w:w w:val="105"/>
          <w:sz w:val="24"/>
        </w:rPr>
        <w:t xml:space="preserve"> </w:t>
      </w:r>
      <w:r>
        <w:rPr>
          <w:w w:val="105"/>
          <w:sz w:val="24"/>
        </w:rPr>
        <w:t>of</w:t>
      </w:r>
      <w:r>
        <w:rPr>
          <w:spacing w:val="-13"/>
          <w:w w:val="105"/>
          <w:sz w:val="24"/>
        </w:rPr>
        <w:t xml:space="preserve"> </w:t>
      </w:r>
      <w:r>
        <w:rPr>
          <w:w w:val="105"/>
          <w:sz w:val="24"/>
        </w:rPr>
        <w:t>the</w:t>
      </w:r>
      <w:r>
        <w:rPr>
          <w:spacing w:val="-13"/>
          <w:w w:val="105"/>
          <w:sz w:val="24"/>
        </w:rPr>
        <w:t xml:space="preserve"> </w:t>
      </w:r>
      <w:r>
        <w:rPr>
          <w:w w:val="105"/>
          <w:sz w:val="24"/>
        </w:rPr>
        <w:t>work.</w:t>
      </w:r>
      <w:r>
        <w:rPr>
          <w:spacing w:val="-13"/>
          <w:w w:val="105"/>
          <w:sz w:val="24"/>
        </w:rPr>
        <w:t xml:space="preserve"> </w:t>
      </w:r>
      <w:r>
        <w:rPr>
          <w:w w:val="105"/>
          <w:sz w:val="24"/>
        </w:rPr>
        <w:t>In</w:t>
      </w:r>
      <w:r>
        <w:rPr>
          <w:spacing w:val="-13"/>
          <w:w w:val="105"/>
          <w:sz w:val="24"/>
        </w:rPr>
        <w:t xml:space="preserve"> </w:t>
      </w:r>
      <w:r>
        <w:rPr>
          <w:w w:val="105"/>
          <w:sz w:val="24"/>
        </w:rPr>
        <w:t>any</w:t>
      </w:r>
      <w:r>
        <w:rPr>
          <w:spacing w:val="-14"/>
          <w:w w:val="105"/>
          <w:sz w:val="24"/>
        </w:rPr>
        <w:t xml:space="preserve"> </w:t>
      </w:r>
      <w:r>
        <w:rPr>
          <w:w w:val="105"/>
          <w:sz w:val="24"/>
        </w:rPr>
        <w:t>case</w:t>
      </w:r>
      <w:r>
        <w:rPr>
          <w:spacing w:val="-13"/>
          <w:w w:val="105"/>
          <w:sz w:val="24"/>
        </w:rPr>
        <w:t xml:space="preserve"> </w:t>
      </w:r>
      <w:r>
        <w:rPr>
          <w:w w:val="105"/>
          <w:sz w:val="24"/>
        </w:rPr>
        <w:t>worker</w:t>
      </w:r>
      <w:r>
        <w:rPr>
          <w:spacing w:val="-13"/>
          <w:w w:val="105"/>
          <w:sz w:val="24"/>
        </w:rPr>
        <w:t xml:space="preserve"> </w:t>
      </w:r>
      <w:r>
        <w:rPr>
          <w:w w:val="105"/>
          <w:sz w:val="24"/>
        </w:rPr>
        <w:t>shall</w:t>
      </w:r>
      <w:r>
        <w:rPr>
          <w:spacing w:val="-14"/>
          <w:w w:val="105"/>
          <w:sz w:val="24"/>
        </w:rPr>
        <w:t xml:space="preserve"> </w:t>
      </w:r>
      <w:r>
        <w:rPr>
          <w:w w:val="105"/>
          <w:sz w:val="24"/>
        </w:rPr>
        <w:t>be</w:t>
      </w:r>
      <w:r>
        <w:rPr>
          <w:spacing w:val="-13"/>
          <w:w w:val="105"/>
          <w:sz w:val="24"/>
        </w:rPr>
        <w:t xml:space="preserve"> </w:t>
      </w:r>
      <w:r>
        <w:rPr>
          <w:w w:val="105"/>
          <w:sz w:val="24"/>
        </w:rPr>
        <w:t>liable</w:t>
      </w:r>
      <w:r>
        <w:rPr>
          <w:spacing w:val="-14"/>
          <w:w w:val="105"/>
          <w:sz w:val="24"/>
        </w:rPr>
        <w:t xml:space="preserve"> </w:t>
      </w:r>
      <w:r>
        <w:rPr>
          <w:w w:val="105"/>
          <w:sz w:val="24"/>
        </w:rPr>
        <w:t>towards</w:t>
      </w:r>
      <w:r>
        <w:rPr>
          <w:spacing w:val="-13"/>
          <w:w w:val="105"/>
          <w:sz w:val="24"/>
        </w:rPr>
        <w:t xml:space="preserve"> </w:t>
      </w:r>
      <w:r>
        <w:rPr>
          <w:w w:val="105"/>
          <w:sz w:val="24"/>
        </w:rPr>
        <w:t>employer</w:t>
      </w:r>
      <w:r>
        <w:rPr>
          <w:spacing w:val="-13"/>
          <w:w w:val="105"/>
          <w:sz w:val="24"/>
        </w:rPr>
        <w:t xml:space="preserve"> </w:t>
      </w:r>
      <w:r>
        <w:rPr>
          <w:w w:val="105"/>
          <w:sz w:val="24"/>
        </w:rPr>
        <w:t>for</w:t>
      </w:r>
      <w:r>
        <w:rPr>
          <w:spacing w:val="-13"/>
          <w:w w:val="105"/>
          <w:sz w:val="24"/>
        </w:rPr>
        <w:t xml:space="preserve"> </w:t>
      </w:r>
      <w:r>
        <w:rPr>
          <w:w w:val="105"/>
          <w:sz w:val="24"/>
        </w:rPr>
        <w:t>the</w:t>
      </w:r>
      <w:r>
        <w:rPr>
          <w:spacing w:val="-13"/>
          <w:w w:val="105"/>
          <w:sz w:val="24"/>
        </w:rPr>
        <w:t xml:space="preserve"> </w:t>
      </w:r>
      <w:r>
        <w:rPr>
          <w:w w:val="105"/>
          <w:sz w:val="24"/>
        </w:rPr>
        <w:t>work of the second worker.</w:t>
      </w:r>
    </w:p>
    <w:p w:rsidR="00C17534" w:rsidRDefault="003F5CB7">
      <w:pPr>
        <w:pStyle w:val="ListParagraph"/>
        <w:numPr>
          <w:ilvl w:val="0"/>
          <w:numId w:val="150"/>
        </w:numPr>
        <w:tabs>
          <w:tab w:val="left" w:pos="979"/>
        </w:tabs>
        <w:spacing w:before="123"/>
        <w:ind w:left="979" w:hanging="379"/>
        <w:jc w:val="both"/>
        <w:rPr>
          <w:sz w:val="24"/>
        </w:rPr>
      </w:pPr>
      <w:r>
        <w:rPr>
          <w:w w:val="105"/>
          <w:sz w:val="24"/>
        </w:rPr>
        <w:t>The</w:t>
      </w:r>
      <w:r>
        <w:rPr>
          <w:spacing w:val="-10"/>
          <w:w w:val="105"/>
          <w:sz w:val="24"/>
        </w:rPr>
        <w:t xml:space="preserve"> </w:t>
      </w:r>
      <w:r>
        <w:rPr>
          <w:w w:val="105"/>
          <w:sz w:val="24"/>
        </w:rPr>
        <w:t>second</w:t>
      </w:r>
      <w:r>
        <w:rPr>
          <w:spacing w:val="-10"/>
          <w:w w:val="105"/>
          <w:sz w:val="24"/>
        </w:rPr>
        <w:t xml:space="preserve"> </w:t>
      </w:r>
      <w:r>
        <w:rPr>
          <w:w w:val="105"/>
          <w:sz w:val="24"/>
        </w:rPr>
        <w:t>worker</w:t>
      </w:r>
      <w:r>
        <w:rPr>
          <w:spacing w:val="-10"/>
          <w:w w:val="105"/>
          <w:sz w:val="24"/>
        </w:rPr>
        <w:t xml:space="preserve"> </w:t>
      </w:r>
      <w:r>
        <w:rPr>
          <w:w w:val="105"/>
          <w:sz w:val="24"/>
        </w:rPr>
        <w:t>shall</w:t>
      </w:r>
      <w:r>
        <w:rPr>
          <w:spacing w:val="-10"/>
          <w:w w:val="105"/>
          <w:sz w:val="24"/>
        </w:rPr>
        <w:t xml:space="preserve"> </w:t>
      </w:r>
      <w:r>
        <w:rPr>
          <w:w w:val="105"/>
          <w:sz w:val="24"/>
        </w:rPr>
        <w:t>be</w:t>
      </w:r>
      <w:r>
        <w:rPr>
          <w:spacing w:val="-10"/>
          <w:w w:val="105"/>
          <w:sz w:val="24"/>
        </w:rPr>
        <w:t xml:space="preserve"> </w:t>
      </w:r>
      <w:r>
        <w:rPr>
          <w:w w:val="105"/>
          <w:sz w:val="24"/>
        </w:rPr>
        <w:t>recognized</w:t>
      </w:r>
      <w:r>
        <w:rPr>
          <w:spacing w:val="-10"/>
          <w:w w:val="105"/>
          <w:sz w:val="24"/>
        </w:rPr>
        <w:t xml:space="preserve"> </w:t>
      </w:r>
      <w:r>
        <w:rPr>
          <w:w w:val="105"/>
          <w:sz w:val="24"/>
        </w:rPr>
        <w:t>as</w:t>
      </w:r>
      <w:r>
        <w:rPr>
          <w:spacing w:val="-10"/>
          <w:w w:val="105"/>
          <w:sz w:val="24"/>
        </w:rPr>
        <w:t xml:space="preserve"> </w:t>
      </w:r>
      <w:r>
        <w:rPr>
          <w:w w:val="105"/>
          <w:sz w:val="24"/>
        </w:rPr>
        <w:t>liable</w:t>
      </w:r>
      <w:r>
        <w:rPr>
          <w:spacing w:val="-10"/>
          <w:w w:val="105"/>
          <w:sz w:val="24"/>
        </w:rPr>
        <w:t xml:space="preserve"> </w:t>
      </w:r>
      <w:r>
        <w:rPr>
          <w:w w:val="105"/>
          <w:sz w:val="24"/>
        </w:rPr>
        <w:t>towards</w:t>
      </w:r>
      <w:r>
        <w:rPr>
          <w:spacing w:val="-9"/>
          <w:w w:val="105"/>
          <w:sz w:val="24"/>
        </w:rPr>
        <w:t xml:space="preserve"> </w:t>
      </w:r>
      <w:r>
        <w:rPr>
          <w:spacing w:val="-2"/>
          <w:w w:val="105"/>
          <w:sz w:val="24"/>
        </w:rPr>
        <w:t>worker.</w:t>
      </w:r>
    </w:p>
    <w:p w:rsidR="00C17534" w:rsidRDefault="00C17534">
      <w:pPr>
        <w:pStyle w:val="BodyText"/>
        <w:spacing w:before="117"/>
      </w:pPr>
    </w:p>
    <w:p w:rsidR="00C17534" w:rsidRDefault="003F5CB7">
      <w:pPr>
        <w:pStyle w:val="Heading2"/>
        <w:ind w:left="418"/>
      </w:pPr>
      <w:r>
        <w:t>Topic</w:t>
      </w:r>
      <w:r>
        <w:rPr>
          <w:spacing w:val="6"/>
        </w:rPr>
        <w:t xml:space="preserve"> </w:t>
      </w:r>
      <w:r>
        <w:t>5</w:t>
      </w:r>
      <w:r>
        <w:rPr>
          <w:spacing w:val="6"/>
        </w:rPr>
        <w:t xml:space="preserve"> </w:t>
      </w:r>
      <w:r>
        <w:t>—</w:t>
      </w:r>
      <w:r>
        <w:rPr>
          <w:spacing w:val="6"/>
        </w:rPr>
        <w:t xml:space="preserve"> </w:t>
      </w:r>
      <w:r>
        <w:t>Termination</w:t>
      </w:r>
      <w:r>
        <w:rPr>
          <w:spacing w:val="7"/>
        </w:rPr>
        <w:t xml:space="preserve"> </w:t>
      </w:r>
      <w:r>
        <w:t>of</w:t>
      </w:r>
      <w:r>
        <w:rPr>
          <w:spacing w:val="6"/>
        </w:rPr>
        <w:t xml:space="preserve"> </w:t>
      </w:r>
      <w:r>
        <w:rPr>
          <w:spacing w:val="-2"/>
        </w:rPr>
        <w:t>Contract</w:t>
      </w:r>
    </w:p>
    <w:p w:rsidR="00C17534" w:rsidRDefault="003F5CB7">
      <w:pPr>
        <w:pStyle w:val="Heading4"/>
        <w:spacing w:before="315"/>
      </w:pPr>
      <w:r>
        <w:t>Article</w:t>
      </w:r>
      <w:r>
        <w:rPr>
          <w:spacing w:val="17"/>
        </w:rPr>
        <w:t xml:space="preserve"> </w:t>
      </w:r>
      <w:r>
        <w:rPr>
          <w:spacing w:val="-2"/>
        </w:rPr>
        <w:t>1504:</w:t>
      </w:r>
    </w:p>
    <w:p w:rsidR="00C17534" w:rsidRDefault="003F5CB7">
      <w:pPr>
        <w:pStyle w:val="BodyText"/>
        <w:spacing w:line="249" w:lineRule="auto"/>
        <w:ind w:left="560" w:right="355"/>
        <w:jc w:val="both"/>
      </w:pPr>
      <w:r>
        <w:rPr>
          <w:w w:val="105"/>
        </w:rPr>
        <w:t>Muqawala</w:t>
      </w:r>
      <w:r>
        <w:rPr>
          <w:spacing w:val="-6"/>
          <w:w w:val="105"/>
        </w:rPr>
        <w:t xml:space="preserve"> </w:t>
      </w:r>
      <w:r>
        <w:rPr>
          <w:w w:val="105"/>
        </w:rPr>
        <w:t>contract</w:t>
      </w:r>
      <w:r>
        <w:rPr>
          <w:spacing w:val="-6"/>
          <w:w w:val="105"/>
        </w:rPr>
        <w:t xml:space="preserve"> </w:t>
      </w:r>
      <w:r>
        <w:rPr>
          <w:w w:val="105"/>
        </w:rPr>
        <w:t>shall</w:t>
      </w:r>
      <w:r>
        <w:rPr>
          <w:spacing w:val="-6"/>
          <w:w w:val="105"/>
        </w:rPr>
        <w:t xml:space="preserve"> </w:t>
      </w:r>
      <w:r>
        <w:rPr>
          <w:w w:val="105"/>
        </w:rPr>
        <w:t>terminate</w:t>
      </w:r>
      <w:r>
        <w:rPr>
          <w:spacing w:val="-6"/>
          <w:w w:val="105"/>
        </w:rPr>
        <w:t xml:space="preserve"> </w:t>
      </w:r>
      <w:r>
        <w:rPr>
          <w:w w:val="105"/>
        </w:rPr>
        <w:t>with</w:t>
      </w:r>
      <w:r>
        <w:rPr>
          <w:spacing w:val="-6"/>
          <w:w w:val="105"/>
        </w:rPr>
        <w:t xml:space="preserve"> </w:t>
      </w:r>
      <w:r>
        <w:rPr>
          <w:w w:val="105"/>
        </w:rPr>
        <w:t>completion</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undertaken</w:t>
      </w:r>
      <w:r>
        <w:rPr>
          <w:spacing w:val="-6"/>
          <w:w w:val="105"/>
        </w:rPr>
        <w:t xml:space="preserve"> </w:t>
      </w:r>
      <w:r>
        <w:rPr>
          <w:w w:val="105"/>
        </w:rPr>
        <w:t>work</w:t>
      </w:r>
      <w:r>
        <w:rPr>
          <w:spacing w:val="-6"/>
          <w:w w:val="105"/>
        </w:rPr>
        <w:t xml:space="preserve"> </w:t>
      </w:r>
      <w:r>
        <w:rPr>
          <w:w w:val="105"/>
        </w:rPr>
        <w:t>and</w:t>
      </w:r>
      <w:r>
        <w:rPr>
          <w:spacing w:val="-6"/>
          <w:w w:val="105"/>
        </w:rPr>
        <w:t xml:space="preserve"> </w:t>
      </w:r>
      <w:r>
        <w:rPr>
          <w:w w:val="105"/>
        </w:rPr>
        <w:t>its</w:t>
      </w:r>
      <w:r>
        <w:rPr>
          <w:spacing w:val="-6"/>
          <w:w w:val="105"/>
        </w:rPr>
        <w:t xml:space="preserve"> </w:t>
      </w:r>
      <w:r>
        <w:rPr>
          <w:w w:val="105"/>
        </w:rPr>
        <w:t>delivery</w:t>
      </w:r>
      <w:r>
        <w:rPr>
          <w:spacing w:val="-6"/>
          <w:w w:val="105"/>
        </w:rPr>
        <w:t xml:space="preserve"> </w:t>
      </w:r>
      <w:r>
        <w:rPr>
          <w:w w:val="105"/>
        </w:rPr>
        <w:t>according to the mutual agreement and provisions of law.</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1505:</w:t>
      </w:r>
    </w:p>
    <w:p w:rsidR="00C17534" w:rsidRDefault="003F5CB7">
      <w:pPr>
        <w:pStyle w:val="BodyText"/>
        <w:spacing w:line="249" w:lineRule="auto"/>
        <w:ind w:left="560" w:right="357"/>
        <w:jc w:val="both"/>
      </w:pPr>
      <w:r>
        <w:rPr>
          <w:w w:val="105"/>
        </w:rPr>
        <w:t>Employer</w:t>
      </w:r>
      <w:r>
        <w:rPr>
          <w:spacing w:val="-7"/>
          <w:w w:val="105"/>
        </w:rPr>
        <w:t xml:space="preserve"> </w:t>
      </w:r>
      <w:r>
        <w:rPr>
          <w:w w:val="105"/>
        </w:rPr>
        <w:t>may,</w:t>
      </w:r>
      <w:r>
        <w:rPr>
          <w:spacing w:val="-7"/>
          <w:w w:val="105"/>
        </w:rPr>
        <w:t xml:space="preserve"> </w:t>
      </w:r>
      <w:r>
        <w:rPr>
          <w:w w:val="105"/>
        </w:rPr>
        <w:t>at</w:t>
      </w:r>
      <w:r>
        <w:rPr>
          <w:spacing w:val="-7"/>
          <w:w w:val="105"/>
        </w:rPr>
        <w:t xml:space="preserve"> </w:t>
      </w:r>
      <w:r>
        <w:rPr>
          <w:w w:val="105"/>
        </w:rPr>
        <w:t>any</w:t>
      </w:r>
      <w:r>
        <w:rPr>
          <w:spacing w:val="-7"/>
          <w:w w:val="105"/>
        </w:rPr>
        <w:t xml:space="preserve"> </w:t>
      </w:r>
      <w:r>
        <w:rPr>
          <w:w w:val="105"/>
        </w:rPr>
        <w:t>time</w:t>
      </w:r>
      <w:r>
        <w:rPr>
          <w:spacing w:val="-7"/>
          <w:w w:val="105"/>
        </w:rPr>
        <w:t xml:space="preserve"> </w:t>
      </w:r>
      <w:r>
        <w:rPr>
          <w:w w:val="105"/>
        </w:rPr>
        <w:t>he</w:t>
      </w:r>
      <w:r>
        <w:rPr>
          <w:spacing w:val="-7"/>
          <w:w w:val="105"/>
        </w:rPr>
        <w:t xml:space="preserve"> </w:t>
      </w:r>
      <w:r>
        <w:rPr>
          <w:w w:val="105"/>
        </w:rPr>
        <w:t>wishes,</w:t>
      </w:r>
      <w:r>
        <w:rPr>
          <w:spacing w:val="-7"/>
          <w:w w:val="105"/>
        </w:rPr>
        <w:t xml:space="preserve"> </w:t>
      </w:r>
      <w:r>
        <w:rPr>
          <w:w w:val="105"/>
        </w:rPr>
        <w:t>terminate</w:t>
      </w:r>
      <w:r>
        <w:rPr>
          <w:spacing w:val="-7"/>
          <w:w w:val="105"/>
        </w:rPr>
        <w:t xml:space="preserve"> </w:t>
      </w:r>
      <w:r>
        <w:rPr>
          <w:w w:val="105"/>
        </w:rPr>
        <w:t>contract</w:t>
      </w:r>
      <w:r>
        <w:rPr>
          <w:spacing w:val="-7"/>
          <w:w w:val="105"/>
        </w:rPr>
        <w:t xml:space="preserve"> </w:t>
      </w:r>
      <w:r>
        <w:rPr>
          <w:w w:val="105"/>
        </w:rPr>
        <w:t>and</w:t>
      </w:r>
      <w:r>
        <w:rPr>
          <w:spacing w:val="-7"/>
          <w:w w:val="105"/>
        </w:rPr>
        <w:t xml:space="preserve"> </w:t>
      </w:r>
      <w:r>
        <w:rPr>
          <w:w w:val="105"/>
        </w:rPr>
        <w:t>stop</w:t>
      </w:r>
      <w:r>
        <w:rPr>
          <w:spacing w:val="-7"/>
          <w:w w:val="105"/>
        </w:rPr>
        <w:t xml:space="preserve"> </w:t>
      </w:r>
      <w:r>
        <w:rPr>
          <w:w w:val="105"/>
        </w:rPr>
        <w:t>performance</w:t>
      </w:r>
      <w:r>
        <w:rPr>
          <w:spacing w:val="-7"/>
          <w:w w:val="105"/>
        </w:rPr>
        <w:t xml:space="preserve"> </w:t>
      </w:r>
      <w:r>
        <w:rPr>
          <w:w w:val="105"/>
        </w:rPr>
        <w:t>of</w:t>
      </w:r>
      <w:r>
        <w:rPr>
          <w:spacing w:val="-7"/>
          <w:w w:val="105"/>
        </w:rPr>
        <w:t xml:space="preserve"> </w:t>
      </w:r>
      <w:r>
        <w:rPr>
          <w:w w:val="105"/>
        </w:rPr>
        <w:t>work,</w:t>
      </w:r>
      <w:r>
        <w:rPr>
          <w:spacing w:val="-7"/>
          <w:w w:val="105"/>
        </w:rPr>
        <w:t xml:space="preserve"> </w:t>
      </w:r>
      <w:r>
        <w:rPr>
          <w:w w:val="105"/>
        </w:rPr>
        <w:t>provided</w:t>
      </w:r>
      <w:r>
        <w:rPr>
          <w:spacing w:val="-7"/>
          <w:w w:val="105"/>
        </w:rPr>
        <w:t xml:space="preserve"> </w:t>
      </w:r>
      <w:r>
        <w:rPr>
          <w:w w:val="105"/>
        </w:rPr>
        <w:t>that he compensate for expenses of worker, fee of the completed work and benefits that would have been accrued by completion of work. Court may, if circumstances require, reduce the compensation.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1506:</w:t>
      </w:r>
    </w:p>
    <w:p w:rsidR="00C17534" w:rsidRDefault="003F5CB7">
      <w:pPr>
        <w:pStyle w:val="BodyText"/>
        <w:ind w:left="560"/>
      </w:pPr>
      <w:r>
        <w:t>If</w:t>
      </w:r>
      <w:r>
        <w:rPr>
          <w:spacing w:val="30"/>
        </w:rPr>
        <w:t xml:space="preserve"> </w:t>
      </w:r>
      <w:r>
        <w:t>performance</w:t>
      </w:r>
      <w:r>
        <w:rPr>
          <w:spacing w:val="31"/>
        </w:rPr>
        <w:t xml:space="preserve"> </w:t>
      </w:r>
      <w:r>
        <w:t>of</w:t>
      </w:r>
      <w:r>
        <w:rPr>
          <w:spacing w:val="30"/>
        </w:rPr>
        <w:t xml:space="preserve"> </w:t>
      </w:r>
      <w:r>
        <w:t>the</w:t>
      </w:r>
      <w:r>
        <w:rPr>
          <w:spacing w:val="31"/>
        </w:rPr>
        <w:t xml:space="preserve"> </w:t>
      </w:r>
      <w:r>
        <w:t>undertaken</w:t>
      </w:r>
      <w:r>
        <w:rPr>
          <w:spacing w:val="30"/>
        </w:rPr>
        <w:t xml:space="preserve"> </w:t>
      </w:r>
      <w:r>
        <w:t>work</w:t>
      </w:r>
      <w:r>
        <w:rPr>
          <w:spacing w:val="31"/>
        </w:rPr>
        <w:t xml:space="preserve"> </w:t>
      </w:r>
      <w:r>
        <w:t>becomes</w:t>
      </w:r>
      <w:r>
        <w:rPr>
          <w:spacing w:val="30"/>
        </w:rPr>
        <w:t xml:space="preserve"> </w:t>
      </w:r>
      <w:r>
        <w:t>impossible,</w:t>
      </w:r>
      <w:r>
        <w:rPr>
          <w:spacing w:val="31"/>
        </w:rPr>
        <w:t xml:space="preserve"> </w:t>
      </w:r>
      <w:r>
        <w:t>Muqawala</w:t>
      </w:r>
      <w:r>
        <w:rPr>
          <w:spacing w:val="30"/>
        </w:rPr>
        <w:t xml:space="preserve"> </w:t>
      </w:r>
      <w:r>
        <w:t>contract</w:t>
      </w:r>
      <w:r>
        <w:rPr>
          <w:spacing w:val="31"/>
        </w:rPr>
        <w:t xml:space="preserve"> </w:t>
      </w:r>
      <w:r>
        <w:t>shall</w:t>
      </w:r>
      <w:r>
        <w:rPr>
          <w:spacing w:val="31"/>
        </w:rPr>
        <w:t xml:space="preserve"> </w:t>
      </w:r>
      <w:r>
        <w:rPr>
          <w:spacing w:val="-2"/>
        </w:rPr>
        <w:t>terminate.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1507:</w:t>
      </w:r>
    </w:p>
    <w:p w:rsidR="00C17534" w:rsidRDefault="003F5CB7">
      <w:pPr>
        <w:pStyle w:val="ListParagraph"/>
        <w:numPr>
          <w:ilvl w:val="0"/>
          <w:numId w:val="149"/>
        </w:numPr>
        <w:tabs>
          <w:tab w:val="left" w:pos="980"/>
        </w:tabs>
        <w:spacing w:line="249" w:lineRule="auto"/>
        <w:ind w:right="357"/>
        <w:jc w:val="both"/>
        <w:rPr>
          <w:sz w:val="24"/>
        </w:rPr>
      </w:pPr>
      <w:r>
        <w:rPr>
          <w:w w:val="105"/>
          <w:sz w:val="24"/>
        </w:rPr>
        <w:t>If the object perishes due to unforeseen causes before its delivery to employer, worker may not claim fee of work and expenses, unless he has already given written notice to employer of the del</w:t>
      </w:r>
      <w:r>
        <w:rPr>
          <w:w w:val="105"/>
          <w:sz w:val="24"/>
        </w:rPr>
        <w:t>ivery. Loss of destruction of materials shall be borne by its provider.</w:t>
      </w:r>
    </w:p>
    <w:p w:rsidR="00C17534" w:rsidRDefault="003F5CB7">
      <w:pPr>
        <w:pStyle w:val="ListParagraph"/>
        <w:numPr>
          <w:ilvl w:val="0"/>
          <w:numId w:val="149"/>
        </w:numPr>
        <w:tabs>
          <w:tab w:val="left" w:pos="980"/>
        </w:tabs>
        <w:spacing w:before="123" w:line="249" w:lineRule="auto"/>
        <w:ind w:right="355"/>
        <w:jc w:val="both"/>
        <w:rPr>
          <w:sz w:val="24"/>
        </w:rPr>
      </w:pPr>
      <w:r>
        <w:rPr>
          <w:w w:val="105"/>
          <w:sz w:val="24"/>
        </w:rPr>
        <w:t>If</w:t>
      </w:r>
      <w:r>
        <w:rPr>
          <w:spacing w:val="-13"/>
          <w:w w:val="105"/>
          <w:sz w:val="24"/>
        </w:rPr>
        <w:t xml:space="preserve"> </w:t>
      </w:r>
      <w:r>
        <w:rPr>
          <w:w w:val="105"/>
          <w:sz w:val="24"/>
        </w:rPr>
        <w:t>destruction</w:t>
      </w:r>
      <w:r>
        <w:rPr>
          <w:spacing w:val="-13"/>
          <w:w w:val="105"/>
          <w:sz w:val="24"/>
        </w:rPr>
        <w:t xml:space="preserve"> </w:t>
      </w:r>
      <w:r>
        <w:rPr>
          <w:w w:val="105"/>
          <w:sz w:val="24"/>
        </w:rPr>
        <w:t>or</w:t>
      </w:r>
      <w:r>
        <w:rPr>
          <w:spacing w:val="-13"/>
          <w:w w:val="105"/>
          <w:sz w:val="24"/>
        </w:rPr>
        <w:t xml:space="preserve"> </w:t>
      </w:r>
      <w:r>
        <w:rPr>
          <w:w w:val="105"/>
          <w:sz w:val="24"/>
        </w:rPr>
        <w:t>damage</w:t>
      </w:r>
      <w:r>
        <w:rPr>
          <w:spacing w:val="-13"/>
          <w:w w:val="105"/>
          <w:sz w:val="24"/>
        </w:rPr>
        <w:t xml:space="preserve"> </w:t>
      </w:r>
      <w:r>
        <w:rPr>
          <w:w w:val="105"/>
          <w:sz w:val="24"/>
        </w:rPr>
        <w:t>of</w:t>
      </w:r>
      <w:r>
        <w:rPr>
          <w:spacing w:val="-13"/>
          <w:w w:val="105"/>
          <w:sz w:val="24"/>
        </w:rPr>
        <w:t xml:space="preserve"> </w:t>
      </w:r>
      <w:r>
        <w:rPr>
          <w:w w:val="105"/>
          <w:sz w:val="24"/>
        </w:rPr>
        <w:t>the</w:t>
      </w:r>
      <w:r>
        <w:rPr>
          <w:spacing w:val="-13"/>
          <w:w w:val="105"/>
          <w:sz w:val="24"/>
        </w:rPr>
        <w:t xml:space="preserve"> </w:t>
      </w:r>
      <w:r>
        <w:rPr>
          <w:w w:val="105"/>
          <w:sz w:val="24"/>
        </w:rPr>
        <w:t>object</w:t>
      </w:r>
      <w:r>
        <w:rPr>
          <w:spacing w:val="-13"/>
          <w:w w:val="105"/>
          <w:sz w:val="24"/>
        </w:rPr>
        <w:t xml:space="preserve"> </w:t>
      </w:r>
      <w:r>
        <w:rPr>
          <w:w w:val="105"/>
          <w:sz w:val="24"/>
        </w:rPr>
        <w:t>is</w:t>
      </w:r>
      <w:r>
        <w:rPr>
          <w:spacing w:val="-13"/>
          <w:w w:val="105"/>
          <w:sz w:val="24"/>
        </w:rPr>
        <w:t xml:space="preserve"> </w:t>
      </w:r>
      <w:r>
        <w:rPr>
          <w:w w:val="105"/>
          <w:sz w:val="24"/>
        </w:rPr>
        <w:t>due</w:t>
      </w:r>
      <w:r>
        <w:rPr>
          <w:spacing w:val="-13"/>
          <w:w w:val="105"/>
          <w:sz w:val="24"/>
        </w:rPr>
        <w:t xml:space="preserve"> </w:t>
      </w:r>
      <w:r>
        <w:rPr>
          <w:w w:val="105"/>
          <w:sz w:val="24"/>
        </w:rPr>
        <w:t>to</w:t>
      </w:r>
      <w:r>
        <w:rPr>
          <w:spacing w:val="-13"/>
          <w:w w:val="105"/>
          <w:sz w:val="24"/>
        </w:rPr>
        <w:t xml:space="preserve"> </w:t>
      </w:r>
      <w:r>
        <w:rPr>
          <w:w w:val="105"/>
          <w:sz w:val="24"/>
        </w:rPr>
        <w:t>mistake</w:t>
      </w:r>
      <w:r>
        <w:rPr>
          <w:spacing w:val="-13"/>
          <w:w w:val="105"/>
          <w:sz w:val="24"/>
        </w:rPr>
        <w:t xml:space="preserve"> </w:t>
      </w:r>
      <w:r>
        <w:rPr>
          <w:w w:val="105"/>
          <w:sz w:val="24"/>
        </w:rPr>
        <w:t>of</w:t>
      </w:r>
      <w:r>
        <w:rPr>
          <w:spacing w:val="-13"/>
          <w:w w:val="105"/>
          <w:sz w:val="24"/>
        </w:rPr>
        <w:t xml:space="preserve"> </w:t>
      </w:r>
      <w:r>
        <w:rPr>
          <w:w w:val="105"/>
          <w:sz w:val="24"/>
        </w:rPr>
        <w:t>employer</w:t>
      </w:r>
      <w:r>
        <w:rPr>
          <w:spacing w:val="-13"/>
          <w:w w:val="105"/>
          <w:sz w:val="24"/>
        </w:rPr>
        <w:t xml:space="preserve"> </w:t>
      </w:r>
      <w:r>
        <w:rPr>
          <w:w w:val="105"/>
          <w:sz w:val="24"/>
        </w:rPr>
        <w:t>or</w:t>
      </w:r>
      <w:r>
        <w:rPr>
          <w:spacing w:val="-13"/>
          <w:w w:val="105"/>
          <w:sz w:val="24"/>
        </w:rPr>
        <w:t xml:space="preserve"> </w:t>
      </w:r>
      <w:r>
        <w:rPr>
          <w:w w:val="105"/>
          <w:sz w:val="24"/>
        </w:rPr>
        <w:t>defect</w:t>
      </w:r>
      <w:r>
        <w:rPr>
          <w:spacing w:val="-13"/>
          <w:w w:val="105"/>
          <w:sz w:val="24"/>
        </w:rPr>
        <w:t xml:space="preserve"> </w:t>
      </w:r>
      <w:r>
        <w:rPr>
          <w:w w:val="105"/>
          <w:sz w:val="24"/>
        </w:rPr>
        <w:t>in</w:t>
      </w:r>
      <w:r>
        <w:rPr>
          <w:spacing w:val="-13"/>
          <w:w w:val="105"/>
          <w:sz w:val="24"/>
        </w:rPr>
        <w:t xml:space="preserve"> </w:t>
      </w:r>
      <w:r>
        <w:rPr>
          <w:w w:val="105"/>
          <w:sz w:val="24"/>
        </w:rPr>
        <w:t>materials</w:t>
      </w:r>
      <w:r>
        <w:rPr>
          <w:spacing w:val="-13"/>
          <w:w w:val="105"/>
          <w:sz w:val="24"/>
        </w:rPr>
        <w:t xml:space="preserve"> </w:t>
      </w:r>
      <w:r>
        <w:rPr>
          <w:w w:val="105"/>
          <w:sz w:val="24"/>
        </w:rPr>
        <w:t>provided by</w:t>
      </w:r>
      <w:r>
        <w:rPr>
          <w:spacing w:val="-11"/>
          <w:w w:val="105"/>
          <w:sz w:val="24"/>
        </w:rPr>
        <w:t xml:space="preserve"> </w:t>
      </w:r>
      <w:r>
        <w:rPr>
          <w:w w:val="105"/>
          <w:sz w:val="24"/>
        </w:rPr>
        <w:t>employer,</w:t>
      </w:r>
      <w:r>
        <w:rPr>
          <w:spacing w:val="-11"/>
          <w:w w:val="105"/>
          <w:sz w:val="24"/>
        </w:rPr>
        <w:t xml:space="preserve"> </w:t>
      </w:r>
      <w:r>
        <w:rPr>
          <w:w w:val="105"/>
          <w:sz w:val="24"/>
        </w:rPr>
        <w:t>worker</w:t>
      </w:r>
      <w:r>
        <w:rPr>
          <w:spacing w:val="-11"/>
          <w:w w:val="105"/>
          <w:sz w:val="24"/>
        </w:rPr>
        <w:t xml:space="preserve"> </w:t>
      </w:r>
      <w:r>
        <w:rPr>
          <w:w w:val="105"/>
          <w:sz w:val="24"/>
        </w:rPr>
        <w:t>shall</w:t>
      </w:r>
      <w:r>
        <w:rPr>
          <w:spacing w:val="-11"/>
          <w:w w:val="105"/>
          <w:sz w:val="24"/>
        </w:rPr>
        <w:t xml:space="preserve"> </w:t>
      </w:r>
      <w:r>
        <w:rPr>
          <w:w w:val="105"/>
          <w:sz w:val="24"/>
        </w:rPr>
        <w:t>be</w:t>
      </w:r>
      <w:r>
        <w:rPr>
          <w:spacing w:val="-11"/>
          <w:w w:val="105"/>
          <w:sz w:val="24"/>
        </w:rPr>
        <w:t xml:space="preserve"> </w:t>
      </w:r>
      <w:r>
        <w:rPr>
          <w:w w:val="105"/>
          <w:sz w:val="24"/>
        </w:rPr>
        <w:t>entitled</w:t>
      </w:r>
      <w:r>
        <w:rPr>
          <w:spacing w:val="-11"/>
          <w:w w:val="105"/>
          <w:sz w:val="24"/>
        </w:rPr>
        <w:t xml:space="preserve"> </w:t>
      </w:r>
      <w:r>
        <w:rPr>
          <w:w w:val="105"/>
          <w:sz w:val="24"/>
        </w:rPr>
        <w:t>to</w:t>
      </w:r>
      <w:r>
        <w:rPr>
          <w:spacing w:val="-11"/>
          <w:w w:val="105"/>
          <w:sz w:val="24"/>
        </w:rPr>
        <w:t xml:space="preserve"> </w:t>
      </w:r>
      <w:r>
        <w:rPr>
          <w:w w:val="105"/>
          <w:sz w:val="24"/>
        </w:rPr>
        <w:t>fee</w:t>
      </w:r>
      <w:r>
        <w:rPr>
          <w:spacing w:val="-11"/>
          <w:w w:val="105"/>
          <w:sz w:val="24"/>
        </w:rPr>
        <w:t xml:space="preserve"> </w:t>
      </w:r>
      <w:r>
        <w:rPr>
          <w:w w:val="105"/>
          <w:sz w:val="24"/>
        </w:rPr>
        <w:t>and,</w:t>
      </w:r>
      <w:r>
        <w:rPr>
          <w:spacing w:val="-11"/>
          <w:w w:val="105"/>
          <w:sz w:val="24"/>
        </w:rPr>
        <w:t xml:space="preserve"> </w:t>
      </w:r>
      <w:r>
        <w:rPr>
          <w:w w:val="105"/>
          <w:sz w:val="24"/>
        </w:rPr>
        <w:t>if</w:t>
      </w:r>
      <w:r>
        <w:rPr>
          <w:spacing w:val="-11"/>
          <w:w w:val="105"/>
          <w:sz w:val="24"/>
        </w:rPr>
        <w:t xml:space="preserve"> </w:t>
      </w:r>
      <w:r>
        <w:rPr>
          <w:w w:val="105"/>
          <w:sz w:val="24"/>
        </w:rPr>
        <w:t>necessary,</w:t>
      </w:r>
      <w:r>
        <w:rPr>
          <w:spacing w:val="-11"/>
          <w:w w:val="105"/>
          <w:sz w:val="24"/>
        </w:rPr>
        <w:t xml:space="preserve"> </w:t>
      </w:r>
      <w:r>
        <w:rPr>
          <w:w w:val="105"/>
          <w:sz w:val="24"/>
        </w:rPr>
        <w:t>he</w:t>
      </w:r>
      <w:r>
        <w:rPr>
          <w:spacing w:val="-11"/>
          <w:w w:val="105"/>
          <w:sz w:val="24"/>
        </w:rPr>
        <w:t xml:space="preserve"> </w:t>
      </w:r>
      <w:r>
        <w:rPr>
          <w:w w:val="105"/>
          <w:sz w:val="24"/>
        </w:rPr>
        <w:t>shall</w:t>
      </w:r>
      <w:r>
        <w:rPr>
          <w:spacing w:val="-11"/>
          <w:w w:val="105"/>
          <w:sz w:val="24"/>
        </w:rPr>
        <w:t xml:space="preserve"> </w:t>
      </w:r>
      <w:r>
        <w:rPr>
          <w:w w:val="105"/>
          <w:sz w:val="24"/>
        </w:rPr>
        <w:t>be</w:t>
      </w:r>
      <w:r>
        <w:rPr>
          <w:spacing w:val="-11"/>
          <w:w w:val="105"/>
          <w:sz w:val="24"/>
        </w:rPr>
        <w:t xml:space="preserve"> </w:t>
      </w:r>
      <w:r>
        <w:rPr>
          <w:w w:val="105"/>
          <w:sz w:val="24"/>
        </w:rPr>
        <w:t>entitled</w:t>
      </w:r>
      <w:r>
        <w:rPr>
          <w:spacing w:val="-11"/>
          <w:w w:val="105"/>
          <w:sz w:val="24"/>
        </w:rPr>
        <w:t xml:space="preserve"> </w:t>
      </w:r>
      <w:r>
        <w:rPr>
          <w:w w:val="105"/>
          <w:sz w:val="24"/>
        </w:rPr>
        <w:t>to</w:t>
      </w:r>
      <w:r>
        <w:rPr>
          <w:spacing w:val="-11"/>
          <w:w w:val="105"/>
          <w:sz w:val="24"/>
        </w:rPr>
        <w:t xml:space="preserve"> </w:t>
      </w:r>
      <w:r>
        <w:rPr>
          <w:w w:val="105"/>
          <w:sz w:val="24"/>
        </w:rPr>
        <w:t>compensation.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1508:</w:t>
      </w:r>
    </w:p>
    <w:p w:rsidR="00C17534" w:rsidRDefault="003F5CB7">
      <w:pPr>
        <w:pStyle w:val="BodyText"/>
        <w:spacing w:line="249" w:lineRule="auto"/>
        <w:ind w:left="560" w:right="356"/>
        <w:jc w:val="both"/>
      </w:pPr>
      <w:r>
        <w:rPr>
          <w:w w:val="105"/>
        </w:rPr>
        <w:t>If Muqawala contract is based on personal credibility of worker, it shall terminate with his death. Otherwise, it shall remain as it is, unless there are not enough guarantees for good performance of work in his inh</w:t>
      </w:r>
      <w:r>
        <w:rPr>
          <w:w w:val="105"/>
        </w:rPr>
        <w:t>eritance.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55" w:name="Section_2_—_Istisna:_Placing_Order_for_M"/>
      <w:bookmarkStart w:id="356" w:name="_bookmark132"/>
      <w:bookmarkEnd w:id="355"/>
      <w:bookmarkEnd w:id="356"/>
      <w:r>
        <w:lastRenderedPageBreak/>
        <w:t>Article</w:t>
      </w:r>
      <w:r>
        <w:rPr>
          <w:spacing w:val="17"/>
        </w:rPr>
        <w:t xml:space="preserve"> </w:t>
      </w:r>
      <w:r>
        <w:rPr>
          <w:spacing w:val="-2"/>
        </w:rPr>
        <w:t>1509:</w:t>
      </w:r>
    </w:p>
    <w:p w:rsidR="00C17534" w:rsidRDefault="003F5CB7">
      <w:pPr>
        <w:pStyle w:val="ListParagraph"/>
        <w:numPr>
          <w:ilvl w:val="0"/>
          <w:numId w:val="148"/>
        </w:numPr>
        <w:tabs>
          <w:tab w:val="left" w:pos="980"/>
        </w:tabs>
        <w:spacing w:line="249" w:lineRule="auto"/>
        <w:ind w:right="356"/>
        <w:jc w:val="both"/>
        <w:rPr>
          <w:sz w:val="24"/>
        </w:rPr>
      </w:pPr>
      <w:r>
        <w:rPr>
          <w:w w:val="105"/>
          <w:sz w:val="24"/>
        </w:rPr>
        <w:t>If</w:t>
      </w:r>
      <w:r>
        <w:rPr>
          <w:spacing w:val="25"/>
          <w:w w:val="105"/>
          <w:sz w:val="24"/>
        </w:rPr>
        <w:t xml:space="preserve"> </w:t>
      </w:r>
      <w:r>
        <w:rPr>
          <w:w w:val="105"/>
          <w:sz w:val="24"/>
        </w:rPr>
        <w:t>Muqawala</w:t>
      </w:r>
      <w:r>
        <w:rPr>
          <w:spacing w:val="25"/>
          <w:w w:val="105"/>
          <w:sz w:val="24"/>
        </w:rPr>
        <w:t xml:space="preserve"> </w:t>
      </w:r>
      <w:r>
        <w:rPr>
          <w:w w:val="105"/>
          <w:sz w:val="24"/>
        </w:rPr>
        <w:t>contract</w:t>
      </w:r>
      <w:r>
        <w:rPr>
          <w:spacing w:val="25"/>
          <w:w w:val="105"/>
          <w:sz w:val="24"/>
        </w:rPr>
        <w:t xml:space="preserve"> </w:t>
      </w:r>
      <w:r>
        <w:rPr>
          <w:w w:val="105"/>
          <w:sz w:val="24"/>
        </w:rPr>
        <w:t>terminates</w:t>
      </w:r>
      <w:r>
        <w:rPr>
          <w:spacing w:val="25"/>
          <w:w w:val="105"/>
          <w:sz w:val="24"/>
        </w:rPr>
        <w:t xml:space="preserve"> </w:t>
      </w:r>
      <w:r>
        <w:rPr>
          <w:w w:val="105"/>
          <w:sz w:val="24"/>
        </w:rPr>
        <w:t>with</w:t>
      </w:r>
      <w:r>
        <w:rPr>
          <w:spacing w:val="25"/>
          <w:w w:val="105"/>
          <w:sz w:val="24"/>
        </w:rPr>
        <w:t xml:space="preserve"> </w:t>
      </w:r>
      <w:r>
        <w:rPr>
          <w:w w:val="105"/>
          <w:sz w:val="24"/>
        </w:rPr>
        <w:t>death</w:t>
      </w:r>
      <w:r>
        <w:rPr>
          <w:spacing w:val="25"/>
          <w:w w:val="105"/>
          <w:sz w:val="24"/>
        </w:rPr>
        <w:t xml:space="preserve"> </w:t>
      </w:r>
      <w:r>
        <w:rPr>
          <w:w w:val="105"/>
          <w:sz w:val="24"/>
        </w:rPr>
        <w:t>of</w:t>
      </w:r>
      <w:r>
        <w:rPr>
          <w:spacing w:val="25"/>
          <w:w w:val="105"/>
          <w:sz w:val="24"/>
        </w:rPr>
        <w:t xml:space="preserve"> </w:t>
      </w:r>
      <w:r>
        <w:rPr>
          <w:w w:val="105"/>
          <w:sz w:val="24"/>
        </w:rPr>
        <w:t>worker,</w:t>
      </w:r>
      <w:r>
        <w:rPr>
          <w:spacing w:val="25"/>
          <w:w w:val="105"/>
          <w:sz w:val="24"/>
        </w:rPr>
        <w:t xml:space="preserve"> </w:t>
      </w:r>
      <w:r>
        <w:rPr>
          <w:w w:val="105"/>
          <w:sz w:val="24"/>
        </w:rPr>
        <w:t>employer</w:t>
      </w:r>
      <w:r>
        <w:rPr>
          <w:spacing w:val="25"/>
          <w:w w:val="105"/>
          <w:sz w:val="24"/>
        </w:rPr>
        <w:t xml:space="preserve"> </w:t>
      </w:r>
      <w:r>
        <w:rPr>
          <w:w w:val="105"/>
          <w:sz w:val="24"/>
        </w:rPr>
        <w:t>shall</w:t>
      </w:r>
      <w:r>
        <w:rPr>
          <w:spacing w:val="25"/>
          <w:w w:val="105"/>
          <w:sz w:val="24"/>
        </w:rPr>
        <w:t xml:space="preserve"> </w:t>
      </w:r>
      <w:r>
        <w:rPr>
          <w:w w:val="105"/>
          <w:sz w:val="24"/>
        </w:rPr>
        <w:t>be</w:t>
      </w:r>
      <w:r>
        <w:rPr>
          <w:spacing w:val="25"/>
          <w:w w:val="105"/>
          <w:sz w:val="24"/>
        </w:rPr>
        <w:t xml:space="preserve"> </w:t>
      </w:r>
      <w:r>
        <w:rPr>
          <w:w w:val="105"/>
          <w:sz w:val="24"/>
        </w:rPr>
        <w:t>obligated</w:t>
      </w:r>
      <w:r>
        <w:rPr>
          <w:spacing w:val="25"/>
          <w:w w:val="105"/>
          <w:sz w:val="24"/>
        </w:rPr>
        <w:t xml:space="preserve"> </w:t>
      </w:r>
      <w:r>
        <w:rPr>
          <w:w w:val="105"/>
          <w:sz w:val="24"/>
        </w:rPr>
        <w:t>to</w:t>
      </w:r>
      <w:r>
        <w:rPr>
          <w:spacing w:val="25"/>
          <w:w w:val="105"/>
          <w:sz w:val="24"/>
        </w:rPr>
        <w:t xml:space="preserve"> </w:t>
      </w:r>
      <w:r>
        <w:rPr>
          <w:w w:val="105"/>
          <w:sz w:val="24"/>
        </w:rPr>
        <w:t>pay</w:t>
      </w:r>
      <w:r>
        <w:rPr>
          <w:spacing w:val="25"/>
          <w:w w:val="105"/>
          <w:sz w:val="24"/>
        </w:rPr>
        <w:t xml:space="preserve"> </w:t>
      </w:r>
      <w:r>
        <w:rPr>
          <w:w w:val="105"/>
          <w:sz w:val="24"/>
        </w:rPr>
        <w:t>fee of the performed work and expenses incurred for performance of the incomplete part. This obligation shall be proportionate to</w:t>
      </w:r>
      <w:r>
        <w:rPr>
          <w:w w:val="105"/>
          <w:sz w:val="24"/>
        </w:rPr>
        <w:t xml:space="preserve"> benefit that accrue to employer out of the work and the mentioned</w:t>
      </w:r>
      <w:r>
        <w:rPr>
          <w:spacing w:val="-1"/>
          <w:w w:val="105"/>
          <w:sz w:val="24"/>
        </w:rPr>
        <w:t xml:space="preserve"> </w:t>
      </w:r>
      <w:r>
        <w:rPr>
          <w:w w:val="105"/>
          <w:sz w:val="24"/>
        </w:rPr>
        <w:t>expenses. In</w:t>
      </w:r>
      <w:r>
        <w:rPr>
          <w:spacing w:val="-1"/>
          <w:w w:val="105"/>
          <w:sz w:val="24"/>
        </w:rPr>
        <w:t xml:space="preserve"> </w:t>
      </w:r>
      <w:r>
        <w:rPr>
          <w:w w:val="105"/>
          <w:sz w:val="24"/>
        </w:rPr>
        <w:t>return,</w:t>
      </w:r>
      <w:r>
        <w:rPr>
          <w:spacing w:val="-1"/>
          <w:w w:val="105"/>
          <w:sz w:val="24"/>
        </w:rPr>
        <w:t xml:space="preserve"> </w:t>
      </w:r>
      <w:r>
        <w:rPr>
          <w:w w:val="105"/>
          <w:sz w:val="24"/>
        </w:rPr>
        <w:t>employer</w:t>
      </w:r>
      <w:r>
        <w:rPr>
          <w:spacing w:val="-1"/>
          <w:w w:val="105"/>
          <w:sz w:val="24"/>
        </w:rPr>
        <w:t xml:space="preserve"> </w:t>
      </w:r>
      <w:r>
        <w:rPr>
          <w:w w:val="105"/>
          <w:sz w:val="24"/>
        </w:rPr>
        <w:t>may</w:t>
      </w:r>
      <w:r>
        <w:rPr>
          <w:spacing w:val="-1"/>
          <w:w w:val="105"/>
          <w:sz w:val="24"/>
        </w:rPr>
        <w:t xml:space="preserve"> </w:t>
      </w:r>
      <w:r>
        <w:rPr>
          <w:w w:val="105"/>
          <w:sz w:val="24"/>
        </w:rPr>
        <w:t>claim</w:t>
      </w:r>
      <w:r>
        <w:rPr>
          <w:spacing w:val="-1"/>
          <w:w w:val="105"/>
          <w:sz w:val="24"/>
        </w:rPr>
        <w:t xml:space="preserve"> </w:t>
      </w:r>
      <w:r>
        <w:rPr>
          <w:w w:val="105"/>
          <w:sz w:val="24"/>
        </w:rPr>
        <w:t>the</w:t>
      </w:r>
      <w:r>
        <w:rPr>
          <w:spacing w:val="-1"/>
          <w:w w:val="105"/>
          <w:sz w:val="24"/>
        </w:rPr>
        <w:t xml:space="preserve"> </w:t>
      </w:r>
      <w:r>
        <w:rPr>
          <w:w w:val="105"/>
          <w:sz w:val="24"/>
        </w:rPr>
        <w:t>provided</w:t>
      </w:r>
      <w:r>
        <w:rPr>
          <w:spacing w:val="-1"/>
          <w:w w:val="105"/>
          <w:sz w:val="24"/>
        </w:rPr>
        <w:t xml:space="preserve"> </w:t>
      </w:r>
      <w:r>
        <w:rPr>
          <w:w w:val="105"/>
          <w:sz w:val="24"/>
        </w:rPr>
        <w:t>materials</w:t>
      </w:r>
      <w:r>
        <w:rPr>
          <w:spacing w:val="-1"/>
          <w:w w:val="105"/>
          <w:sz w:val="24"/>
        </w:rPr>
        <w:t xml:space="preserve"> </w:t>
      </w:r>
      <w:r>
        <w:rPr>
          <w:w w:val="105"/>
          <w:sz w:val="24"/>
        </w:rPr>
        <w:t>in</w:t>
      </w:r>
      <w:r>
        <w:rPr>
          <w:spacing w:val="-1"/>
          <w:w w:val="105"/>
          <w:sz w:val="24"/>
        </w:rPr>
        <w:t xml:space="preserve"> </w:t>
      </w:r>
      <w:r>
        <w:rPr>
          <w:w w:val="105"/>
          <w:sz w:val="24"/>
        </w:rPr>
        <w:t>exchange</w:t>
      </w:r>
      <w:r>
        <w:rPr>
          <w:spacing w:val="-1"/>
          <w:w w:val="105"/>
          <w:sz w:val="24"/>
        </w:rPr>
        <w:t xml:space="preserve"> </w:t>
      </w:r>
      <w:r>
        <w:rPr>
          <w:w w:val="105"/>
          <w:sz w:val="24"/>
        </w:rPr>
        <w:t>for</w:t>
      </w:r>
      <w:r>
        <w:rPr>
          <w:spacing w:val="-1"/>
          <w:w w:val="105"/>
          <w:sz w:val="24"/>
        </w:rPr>
        <w:t xml:space="preserve"> </w:t>
      </w:r>
      <w:r>
        <w:rPr>
          <w:w w:val="105"/>
          <w:sz w:val="24"/>
        </w:rPr>
        <w:t xml:space="preserve">a just </w:t>
      </w:r>
      <w:r>
        <w:rPr>
          <w:spacing w:val="-2"/>
          <w:w w:val="105"/>
          <w:sz w:val="24"/>
        </w:rPr>
        <w:t>compensation.</w:t>
      </w:r>
    </w:p>
    <w:p w:rsidR="00C17534" w:rsidRDefault="003F5CB7">
      <w:pPr>
        <w:pStyle w:val="ListParagraph"/>
        <w:numPr>
          <w:ilvl w:val="0"/>
          <w:numId w:val="148"/>
        </w:numPr>
        <w:tabs>
          <w:tab w:val="left" w:pos="980"/>
        </w:tabs>
        <w:spacing w:before="125" w:line="249" w:lineRule="auto"/>
        <w:ind w:right="359"/>
        <w:jc w:val="both"/>
        <w:rPr>
          <w:sz w:val="24"/>
        </w:rPr>
      </w:pPr>
      <w:r>
        <w:rPr>
          <w:w w:val="105"/>
          <w:sz w:val="24"/>
        </w:rPr>
        <w:t>Provision</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above</w:t>
      </w:r>
      <w:r>
        <w:rPr>
          <w:spacing w:val="-4"/>
          <w:w w:val="105"/>
          <w:sz w:val="24"/>
        </w:rPr>
        <w:t xml:space="preserve"> </w:t>
      </w:r>
      <w:r>
        <w:rPr>
          <w:w w:val="105"/>
          <w:sz w:val="24"/>
        </w:rPr>
        <w:t>sub-clause</w:t>
      </w:r>
      <w:r>
        <w:rPr>
          <w:spacing w:val="-4"/>
          <w:w w:val="105"/>
          <w:sz w:val="24"/>
        </w:rPr>
        <w:t xml:space="preserve"> </w:t>
      </w:r>
      <w:r>
        <w:rPr>
          <w:w w:val="105"/>
          <w:sz w:val="24"/>
        </w:rPr>
        <w:t>shall</w:t>
      </w:r>
      <w:r>
        <w:rPr>
          <w:spacing w:val="-4"/>
          <w:w w:val="105"/>
          <w:sz w:val="24"/>
        </w:rPr>
        <w:t xml:space="preserve"> </w:t>
      </w:r>
      <w:r>
        <w:rPr>
          <w:w w:val="105"/>
          <w:sz w:val="24"/>
        </w:rPr>
        <w:t>also</w:t>
      </w:r>
      <w:r>
        <w:rPr>
          <w:spacing w:val="-4"/>
          <w:w w:val="105"/>
          <w:sz w:val="24"/>
        </w:rPr>
        <w:t xml:space="preserve"> </w:t>
      </w:r>
      <w:r>
        <w:rPr>
          <w:w w:val="105"/>
          <w:sz w:val="24"/>
        </w:rPr>
        <w:t>apply</w:t>
      </w:r>
      <w:r>
        <w:rPr>
          <w:spacing w:val="-4"/>
          <w:w w:val="105"/>
          <w:sz w:val="24"/>
        </w:rPr>
        <w:t xml:space="preserve"> </w:t>
      </w:r>
      <w:r>
        <w:rPr>
          <w:w w:val="105"/>
          <w:sz w:val="24"/>
        </w:rPr>
        <w:t>to</w:t>
      </w:r>
      <w:r>
        <w:rPr>
          <w:spacing w:val="-4"/>
          <w:w w:val="105"/>
          <w:sz w:val="24"/>
        </w:rPr>
        <w:t xml:space="preserve"> </w:t>
      </w:r>
      <w:r>
        <w:rPr>
          <w:w w:val="105"/>
          <w:sz w:val="24"/>
        </w:rPr>
        <w:t>the</w:t>
      </w:r>
      <w:r>
        <w:rPr>
          <w:spacing w:val="-4"/>
          <w:w w:val="105"/>
          <w:sz w:val="24"/>
        </w:rPr>
        <w:t xml:space="preserve"> </w:t>
      </w:r>
      <w:r>
        <w:rPr>
          <w:w w:val="105"/>
          <w:sz w:val="24"/>
        </w:rPr>
        <w:t>worker</w:t>
      </w:r>
      <w:r>
        <w:rPr>
          <w:spacing w:val="-4"/>
          <w:w w:val="105"/>
          <w:sz w:val="24"/>
        </w:rPr>
        <w:t xml:space="preserve"> </w:t>
      </w:r>
      <w:r>
        <w:rPr>
          <w:w w:val="105"/>
          <w:sz w:val="24"/>
        </w:rPr>
        <w:t>who</w:t>
      </w:r>
      <w:r>
        <w:rPr>
          <w:spacing w:val="-4"/>
          <w:w w:val="105"/>
          <w:sz w:val="24"/>
        </w:rPr>
        <w:t xml:space="preserve"> </w:t>
      </w:r>
      <w:r>
        <w:rPr>
          <w:w w:val="105"/>
          <w:sz w:val="24"/>
        </w:rPr>
        <w:t>has</w:t>
      </w:r>
      <w:r>
        <w:rPr>
          <w:spacing w:val="-4"/>
          <w:w w:val="105"/>
          <w:sz w:val="24"/>
        </w:rPr>
        <w:t xml:space="preserve"> </w:t>
      </w:r>
      <w:r>
        <w:rPr>
          <w:w w:val="105"/>
          <w:sz w:val="24"/>
        </w:rPr>
        <w:t>initiated</w:t>
      </w:r>
      <w:r>
        <w:rPr>
          <w:spacing w:val="-4"/>
          <w:w w:val="105"/>
          <w:sz w:val="24"/>
        </w:rPr>
        <w:t xml:space="preserve"> </w:t>
      </w:r>
      <w:r>
        <w:rPr>
          <w:w w:val="105"/>
          <w:sz w:val="24"/>
        </w:rPr>
        <w:t>performance</w:t>
      </w:r>
      <w:r>
        <w:rPr>
          <w:spacing w:val="-4"/>
          <w:w w:val="105"/>
          <w:sz w:val="24"/>
        </w:rPr>
        <w:t xml:space="preserve"> </w:t>
      </w:r>
      <w:r>
        <w:rPr>
          <w:w w:val="105"/>
          <w:sz w:val="24"/>
        </w:rPr>
        <w:t>of work but has become unable to complete it due to causes beyond his will.</w:t>
      </w:r>
    </w:p>
    <w:p w:rsidR="00C17534" w:rsidRDefault="00C17534">
      <w:pPr>
        <w:pStyle w:val="BodyText"/>
        <w:spacing w:before="107"/>
      </w:pPr>
    </w:p>
    <w:p w:rsidR="00C17534" w:rsidRDefault="003F5CB7">
      <w:pPr>
        <w:pStyle w:val="Heading2"/>
        <w:spacing w:before="1"/>
        <w:ind w:left="1187"/>
        <w:jc w:val="left"/>
      </w:pPr>
      <w:r>
        <w:t>Section</w:t>
      </w:r>
      <w:r>
        <w:rPr>
          <w:spacing w:val="17"/>
        </w:rPr>
        <w:t xml:space="preserve"> </w:t>
      </w:r>
      <w:r>
        <w:t>2</w:t>
      </w:r>
      <w:r>
        <w:rPr>
          <w:spacing w:val="17"/>
        </w:rPr>
        <w:t xml:space="preserve"> </w:t>
      </w:r>
      <w:r>
        <w:t>—</w:t>
      </w:r>
      <w:r>
        <w:rPr>
          <w:spacing w:val="18"/>
        </w:rPr>
        <w:t xml:space="preserve"> </w:t>
      </w:r>
      <w:r>
        <w:t>Istisna:</w:t>
      </w:r>
      <w:r>
        <w:rPr>
          <w:spacing w:val="17"/>
        </w:rPr>
        <w:t xml:space="preserve"> </w:t>
      </w:r>
      <w:r>
        <w:t>Placing</w:t>
      </w:r>
      <w:r>
        <w:rPr>
          <w:spacing w:val="17"/>
        </w:rPr>
        <w:t xml:space="preserve"> </w:t>
      </w:r>
      <w:r>
        <w:t>Order</w:t>
      </w:r>
      <w:r>
        <w:rPr>
          <w:spacing w:val="18"/>
        </w:rPr>
        <w:t xml:space="preserve"> </w:t>
      </w:r>
      <w:r>
        <w:t>for</w:t>
      </w:r>
      <w:r>
        <w:rPr>
          <w:spacing w:val="17"/>
        </w:rPr>
        <w:t xml:space="preserve"> </w:t>
      </w:r>
      <w:r>
        <w:t>Manufacturing</w:t>
      </w:r>
      <w:r>
        <w:rPr>
          <w:spacing w:val="17"/>
        </w:rPr>
        <w:t xml:space="preserve"> </w:t>
      </w:r>
      <w:r>
        <w:t>an</w:t>
      </w:r>
      <w:r>
        <w:rPr>
          <w:spacing w:val="18"/>
        </w:rPr>
        <w:t xml:space="preserve"> </w:t>
      </w:r>
      <w:r>
        <w:rPr>
          <w:spacing w:val="-2"/>
        </w:rPr>
        <w:t>Object</w:t>
      </w:r>
    </w:p>
    <w:p w:rsidR="00C17534" w:rsidRDefault="003F5CB7">
      <w:pPr>
        <w:pStyle w:val="Heading4"/>
        <w:spacing w:before="314"/>
        <w:jc w:val="left"/>
      </w:pPr>
      <w:r>
        <w:t>Article</w:t>
      </w:r>
      <w:r>
        <w:rPr>
          <w:spacing w:val="17"/>
        </w:rPr>
        <w:t xml:space="preserve"> </w:t>
      </w:r>
      <w:r>
        <w:rPr>
          <w:spacing w:val="-2"/>
        </w:rPr>
        <w:t>1510:</w:t>
      </w:r>
    </w:p>
    <w:p w:rsidR="00C17534" w:rsidRDefault="003F5CB7">
      <w:pPr>
        <w:pStyle w:val="BodyText"/>
        <w:ind w:left="560"/>
      </w:pPr>
      <w:r>
        <w:rPr>
          <w:w w:val="105"/>
        </w:rPr>
        <w:t>Istiana</w:t>
      </w:r>
      <w:r>
        <w:rPr>
          <w:spacing w:val="-8"/>
          <w:w w:val="105"/>
        </w:rPr>
        <w:t xml:space="preserve"> </w:t>
      </w:r>
      <w:r>
        <w:rPr>
          <w:w w:val="105"/>
        </w:rPr>
        <w:t>shall</w:t>
      </w:r>
      <w:r>
        <w:rPr>
          <w:spacing w:val="-7"/>
          <w:w w:val="105"/>
        </w:rPr>
        <w:t xml:space="preserve"> </w:t>
      </w:r>
      <w:r>
        <w:rPr>
          <w:w w:val="105"/>
        </w:rPr>
        <w:t>be</w:t>
      </w:r>
      <w:r>
        <w:rPr>
          <w:spacing w:val="-7"/>
          <w:w w:val="105"/>
        </w:rPr>
        <w:t xml:space="preserve"> </w:t>
      </w:r>
      <w:r>
        <w:rPr>
          <w:w w:val="105"/>
        </w:rPr>
        <w:t>a</w:t>
      </w:r>
      <w:r>
        <w:rPr>
          <w:spacing w:val="-7"/>
          <w:w w:val="105"/>
        </w:rPr>
        <w:t xml:space="preserve"> </w:t>
      </w:r>
      <w:r>
        <w:rPr>
          <w:w w:val="105"/>
        </w:rPr>
        <w:t>contract</w:t>
      </w:r>
      <w:r>
        <w:rPr>
          <w:spacing w:val="-7"/>
          <w:w w:val="105"/>
        </w:rPr>
        <w:t xml:space="preserve"> </w:t>
      </w:r>
      <w:r>
        <w:rPr>
          <w:w w:val="105"/>
        </w:rPr>
        <w:t>for</w:t>
      </w:r>
      <w:r>
        <w:rPr>
          <w:spacing w:val="-7"/>
          <w:w w:val="105"/>
        </w:rPr>
        <w:t xml:space="preserve"> </w:t>
      </w:r>
      <w:r>
        <w:rPr>
          <w:w w:val="105"/>
        </w:rPr>
        <w:t>manufacturing</w:t>
      </w:r>
      <w:r>
        <w:rPr>
          <w:spacing w:val="-7"/>
          <w:w w:val="105"/>
        </w:rPr>
        <w:t xml:space="preserve"> </w:t>
      </w:r>
      <w:r>
        <w:rPr>
          <w:w w:val="105"/>
        </w:rPr>
        <w:t>a</w:t>
      </w:r>
      <w:r>
        <w:rPr>
          <w:spacing w:val="-8"/>
          <w:w w:val="105"/>
        </w:rPr>
        <w:t xml:space="preserve"> </w:t>
      </w:r>
      <w:r>
        <w:rPr>
          <w:w w:val="105"/>
        </w:rPr>
        <w:t>specific</w:t>
      </w:r>
      <w:r>
        <w:rPr>
          <w:spacing w:val="-7"/>
          <w:w w:val="105"/>
        </w:rPr>
        <w:t xml:space="preserve"> </w:t>
      </w:r>
      <w:r>
        <w:rPr>
          <w:w w:val="105"/>
        </w:rPr>
        <w:t>object</w:t>
      </w:r>
      <w:r>
        <w:rPr>
          <w:spacing w:val="-7"/>
          <w:w w:val="105"/>
        </w:rPr>
        <w:t xml:space="preserve"> </w:t>
      </w:r>
      <w:r>
        <w:rPr>
          <w:w w:val="105"/>
        </w:rPr>
        <w:t>in</w:t>
      </w:r>
      <w:r>
        <w:rPr>
          <w:spacing w:val="-7"/>
          <w:w w:val="105"/>
        </w:rPr>
        <w:t xml:space="preserve"> </w:t>
      </w:r>
      <w:r>
        <w:rPr>
          <w:w w:val="105"/>
        </w:rPr>
        <w:t>exchange</w:t>
      </w:r>
      <w:r>
        <w:rPr>
          <w:spacing w:val="-7"/>
          <w:w w:val="105"/>
        </w:rPr>
        <w:t xml:space="preserve"> </w:t>
      </w:r>
      <w:r>
        <w:rPr>
          <w:w w:val="105"/>
        </w:rPr>
        <w:t>for</w:t>
      </w:r>
      <w:r>
        <w:rPr>
          <w:spacing w:val="-7"/>
          <w:w w:val="105"/>
        </w:rPr>
        <w:t xml:space="preserve"> </w:t>
      </w:r>
      <w:r>
        <w:rPr>
          <w:w w:val="105"/>
        </w:rPr>
        <w:t>a</w:t>
      </w:r>
      <w:r>
        <w:rPr>
          <w:spacing w:val="-7"/>
          <w:w w:val="105"/>
        </w:rPr>
        <w:t xml:space="preserve"> </w:t>
      </w:r>
      <w:r>
        <w:rPr>
          <w:w w:val="105"/>
        </w:rPr>
        <w:t>specified</w:t>
      </w:r>
      <w:r>
        <w:rPr>
          <w:spacing w:val="-7"/>
          <w:w w:val="105"/>
        </w:rPr>
        <w:t xml:space="preserve"> </w:t>
      </w:r>
      <w:r>
        <w:rPr>
          <w:w w:val="105"/>
        </w:rPr>
        <w:t>price</w:t>
      </w:r>
      <w:r>
        <w:rPr>
          <w:spacing w:val="-8"/>
          <w:w w:val="105"/>
        </w:rPr>
        <w:t xml:space="preserve"> </w:t>
      </w:r>
      <w:r>
        <w:rPr>
          <w:w w:val="105"/>
        </w:rPr>
        <w:t>in</w:t>
      </w:r>
      <w:r>
        <w:rPr>
          <w:spacing w:val="-7"/>
          <w:w w:val="105"/>
        </w:rPr>
        <w:t xml:space="preserve"> </w:t>
      </w:r>
      <w:r>
        <w:rPr>
          <w:spacing w:val="-4"/>
          <w:w w:val="105"/>
        </w:rPr>
        <w:t>such</w:t>
      </w:r>
    </w:p>
    <w:p w:rsidR="00C17534" w:rsidRDefault="003F5CB7">
      <w:pPr>
        <w:pStyle w:val="BodyText"/>
        <w:spacing w:before="12"/>
        <w:ind w:left="560"/>
      </w:pPr>
      <w:r>
        <w:t>a</w:t>
      </w:r>
      <w:r>
        <w:rPr>
          <w:spacing w:val="19"/>
        </w:rPr>
        <w:t xml:space="preserve"> </w:t>
      </w:r>
      <w:r>
        <w:t>way</w:t>
      </w:r>
      <w:r>
        <w:rPr>
          <w:spacing w:val="19"/>
        </w:rPr>
        <w:t xml:space="preserve"> </w:t>
      </w:r>
      <w:r>
        <w:t>that</w:t>
      </w:r>
      <w:r>
        <w:rPr>
          <w:spacing w:val="19"/>
        </w:rPr>
        <w:t xml:space="preserve"> </w:t>
      </w:r>
      <w:r>
        <w:t>contract</w:t>
      </w:r>
      <w:r>
        <w:rPr>
          <w:spacing w:val="19"/>
        </w:rPr>
        <w:t xml:space="preserve"> </w:t>
      </w:r>
      <w:r>
        <w:t>is</w:t>
      </w:r>
      <w:r>
        <w:rPr>
          <w:spacing w:val="19"/>
        </w:rPr>
        <w:t xml:space="preserve"> </w:t>
      </w:r>
      <w:r>
        <w:t>based</w:t>
      </w:r>
      <w:r>
        <w:rPr>
          <w:spacing w:val="19"/>
        </w:rPr>
        <w:t xml:space="preserve"> </w:t>
      </w:r>
      <w:r>
        <w:t>on</w:t>
      </w:r>
      <w:r>
        <w:rPr>
          <w:spacing w:val="19"/>
        </w:rPr>
        <w:t xml:space="preserve"> </w:t>
      </w:r>
      <w:r>
        <w:t>the</w:t>
      </w:r>
      <w:r>
        <w:rPr>
          <w:spacing w:val="20"/>
        </w:rPr>
        <w:t xml:space="preserve"> </w:t>
      </w:r>
      <w:r>
        <w:t>object</w:t>
      </w:r>
      <w:r>
        <w:rPr>
          <w:spacing w:val="19"/>
        </w:rPr>
        <w:t xml:space="preserve"> </w:t>
      </w:r>
      <w:r>
        <w:t>itself,</w:t>
      </w:r>
      <w:r>
        <w:rPr>
          <w:spacing w:val="19"/>
        </w:rPr>
        <w:t xml:space="preserve"> </w:t>
      </w:r>
      <w:r>
        <w:t>not</w:t>
      </w:r>
      <w:r>
        <w:rPr>
          <w:spacing w:val="19"/>
        </w:rPr>
        <w:t xml:space="preserve"> </w:t>
      </w:r>
      <w:r>
        <w:t>on</w:t>
      </w:r>
      <w:r>
        <w:rPr>
          <w:spacing w:val="19"/>
        </w:rPr>
        <w:t xml:space="preserve"> </w:t>
      </w:r>
      <w:r>
        <w:t>the</w:t>
      </w:r>
      <w:r>
        <w:rPr>
          <w:spacing w:val="19"/>
        </w:rPr>
        <w:t xml:space="preserve"> </w:t>
      </w:r>
      <w:r>
        <w:t>work</w:t>
      </w:r>
      <w:r>
        <w:rPr>
          <w:spacing w:val="19"/>
        </w:rPr>
        <w:t xml:space="preserve"> </w:t>
      </w:r>
      <w:r>
        <w:t>of</w:t>
      </w:r>
      <w:r>
        <w:rPr>
          <w:spacing w:val="20"/>
        </w:rPr>
        <w:t xml:space="preserve"> </w:t>
      </w:r>
      <w:r>
        <w:rPr>
          <w:spacing w:val="-2"/>
        </w:rPr>
        <w:t>manufacturer.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1511:</w:t>
      </w:r>
    </w:p>
    <w:p w:rsidR="00C17534" w:rsidRDefault="003F5CB7">
      <w:pPr>
        <w:pStyle w:val="BodyText"/>
        <w:ind w:left="560"/>
      </w:pPr>
      <w:r>
        <w:rPr>
          <w:w w:val="105"/>
        </w:rPr>
        <w:t>In Istisna</w:t>
      </w:r>
      <w:r>
        <w:rPr>
          <w:spacing w:val="1"/>
          <w:w w:val="105"/>
        </w:rPr>
        <w:t xml:space="preserve"> </w:t>
      </w:r>
      <w:r>
        <w:rPr>
          <w:w w:val="105"/>
        </w:rPr>
        <w:t>contract,</w:t>
      </w:r>
      <w:r>
        <w:rPr>
          <w:spacing w:val="1"/>
          <w:w w:val="105"/>
        </w:rPr>
        <w:t xml:space="preserve"> </w:t>
      </w:r>
      <w:r>
        <w:rPr>
          <w:w w:val="105"/>
        </w:rPr>
        <w:t>substance,</w:t>
      </w:r>
      <w:r>
        <w:rPr>
          <w:spacing w:val="1"/>
          <w:w w:val="105"/>
        </w:rPr>
        <w:t xml:space="preserve"> </w:t>
      </w:r>
      <w:r>
        <w:rPr>
          <w:w w:val="105"/>
        </w:rPr>
        <w:t>kind,</w:t>
      </w:r>
      <w:r>
        <w:rPr>
          <w:spacing w:val="1"/>
          <w:w w:val="105"/>
        </w:rPr>
        <w:t xml:space="preserve"> </w:t>
      </w:r>
      <w:r>
        <w:rPr>
          <w:w w:val="105"/>
        </w:rPr>
        <w:t>quantity</w:t>
      </w:r>
      <w:r>
        <w:rPr>
          <w:spacing w:val="1"/>
          <w:w w:val="105"/>
        </w:rPr>
        <w:t xml:space="preserve"> </w:t>
      </w:r>
      <w:r>
        <w:rPr>
          <w:w w:val="105"/>
        </w:rPr>
        <w:t>and</w:t>
      </w:r>
      <w:r>
        <w:rPr>
          <w:spacing w:val="1"/>
          <w:w w:val="105"/>
        </w:rPr>
        <w:t xml:space="preserve"> </w:t>
      </w:r>
      <w:r>
        <w:rPr>
          <w:w w:val="105"/>
        </w:rPr>
        <w:t>attributes</w:t>
      </w:r>
      <w:r>
        <w:rPr>
          <w:spacing w:val="1"/>
          <w:w w:val="105"/>
        </w:rPr>
        <w:t xml:space="preserve"> </w:t>
      </w:r>
      <w:r>
        <w:rPr>
          <w:w w:val="105"/>
        </w:rPr>
        <w:t>of</w:t>
      </w:r>
      <w:r>
        <w:rPr>
          <w:spacing w:val="1"/>
          <w:w w:val="105"/>
        </w:rPr>
        <w:t xml:space="preserve"> </w:t>
      </w:r>
      <w:r>
        <w:rPr>
          <w:w w:val="105"/>
        </w:rPr>
        <w:t>object</w:t>
      </w:r>
      <w:r>
        <w:rPr>
          <w:spacing w:val="1"/>
          <w:w w:val="105"/>
        </w:rPr>
        <w:t xml:space="preserve"> </w:t>
      </w:r>
      <w:r>
        <w:rPr>
          <w:w w:val="105"/>
        </w:rPr>
        <w:t>shall have</w:t>
      </w:r>
      <w:r>
        <w:rPr>
          <w:spacing w:val="1"/>
          <w:w w:val="105"/>
        </w:rPr>
        <w:t xml:space="preserve"> </w:t>
      </w:r>
      <w:r>
        <w:rPr>
          <w:w w:val="105"/>
        </w:rPr>
        <w:t>to</w:t>
      </w:r>
      <w:r>
        <w:rPr>
          <w:spacing w:val="1"/>
          <w:w w:val="105"/>
        </w:rPr>
        <w:t xml:space="preserve"> </w:t>
      </w:r>
      <w:r>
        <w:rPr>
          <w:w w:val="105"/>
        </w:rPr>
        <w:t>be</w:t>
      </w:r>
      <w:r>
        <w:rPr>
          <w:spacing w:val="1"/>
          <w:w w:val="105"/>
        </w:rPr>
        <w:t xml:space="preserve"> </w:t>
      </w:r>
      <w:r>
        <w:rPr>
          <w:spacing w:val="-2"/>
          <w:w w:val="105"/>
        </w:rPr>
        <w:t>stipulated.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1512:</w:t>
      </w:r>
    </w:p>
    <w:p w:rsidR="00C17534" w:rsidRDefault="003F5CB7">
      <w:pPr>
        <w:pStyle w:val="BodyText"/>
        <w:ind w:left="560"/>
      </w:pPr>
      <w:r>
        <w:rPr>
          <w:w w:val="105"/>
        </w:rPr>
        <w:t>In</w:t>
      </w:r>
      <w:r>
        <w:rPr>
          <w:spacing w:val="-4"/>
          <w:w w:val="105"/>
        </w:rPr>
        <w:t xml:space="preserve"> </w:t>
      </w:r>
      <w:r>
        <w:rPr>
          <w:w w:val="105"/>
        </w:rPr>
        <w:t>Istisna</w:t>
      </w:r>
      <w:r>
        <w:rPr>
          <w:spacing w:val="-4"/>
          <w:w w:val="105"/>
        </w:rPr>
        <w:t xml:space="preserve"> </w:t>
      </w:r>
      <w:r>
        <w:rPr>
          <w:w w:val="105"/>
        </w:rPr>
        <w:t>contract,</w:t>
      </w:r>
      <w:r>
        <w:rPr>
          <w:spacing w:val="-3"/>
          <w:w w:val="105"/>
        </w:rPr>
        <w:t xml:space="preserve"> </w:t>
      </w:r>
      <w:r>
        <w:rPr>
          <w:w w:val="105"/>
        </w:rPr>
        <w:t>it</w:t>
      </w:r>
      <w:r>
        <w:rPr>
          <w:spacing w:val="-4"/>
          <w:w w:val="105"/>
        </w:rPr>
        <w:t xml:space="preserve"> </w:t>
      </w:r>
      <w:r>
        <w:rPr>
          <w:w w:val="105"/>
        </w:rPr>
        <w:t>shall</w:t>
      </w:r>
      <w:r>
        <w:rPr>
          <w:spacing w:val="-4"/>
          <w:w w:val="105"/>
        </w:rPr>
        <w:t xml:space="preserve"> </w:t>
      </w:r>
      <w:r>
        <w:rPr>
          <w:w w:val="105"/>
        </w:rPr>
        <w:t>not</w:t>
      </w:r>
      <w:r>
        <w:rPr>
          <w:spacing w:val="-3"/>
          <w:w w:val="105"/>
        </w:rPr>
        <w:t xml:space="preserve"> </w:t>
      </w:r>
      <w:r>
        <w:rPr>
          <w:w w:val="105"/>
        </w:rPr>
        <w:t>be</w:t>
      </w:r>
      <w:r>
        <w:rPr>
          <w:spacing w:val="-4"/>
          <w:w w:val="105"/>
        </w:rPr>
        <w:t xml:space="preserve"> </w:t>
      </w:r>
      <w:r>
        <w:rPr>
          <w:w w:val="105"/>
        </w:rPr>
        <w:t>necessary</w:t>
      </w:r>
      <w:r>
        <w:rPr>
          <w:spacing w:val="-4"/>
          <w:w w:val="105"/>
        </w:rPr>
        <w:t xml:space="preserve"> </w:t>
      </w:r>
      <w:r>
        <w:rPr>
          <w:w w:val="105"/>
        </w:rPr>
        <w:t>to</w:t>
      </w:r>
      <w:r>
        <w:rPr>
          <w:spacing w:val="-3"/>
          <w:w w:val="105"/>
        </w:rPr>
        <w:t xml:space="preserve"> </w:t>
      </w:r>
      <w:r>
        <w:rPr>
          <w:w w:val="105"/>
        </w:rPr>
        <w:t>pay</w:t>
      </w:r>
      <w:r>
        <w:rPr>
          <w:spacing w:val="-4"/>
          <w:w w:val="105"/>
        </w:rPr>
        <w:t xml:space="preserve"> </w:t>
      </w:r>
      <w:r>
        <w:rPr>
          <w:w w:val="105"/>
        </w:rPr>
        <w:t>price</w:t>
      </w:r>
      <w:r>
        <w:rPr>
          <w:spacing w:val="-4"/>
          <w:w w:val="105"/>
        </w:rPr>
        <w:t xml:space="preserve"> </w:t>
      </w:r>
      <w:r>
        <w:rPr>
          <w:w w:val="105"/>
        </w:rPr>
        <w:t>of</w:t>
      </w:r>
      <w:r>
        <w:rPr>
          <w:spacing w:val="-3"/>
          <w:w w:val="105"/>
        </w:rPr>
        <w:t xml:space="preserve"> </w:t>
      </w:r>
      <w:r>
        <w:rPr>
          <w:w w:val="105"/>
        </w:rPr>
        <w:t>object</w:t>
      </w:r>
      <w:r>
        <w:rPr>
          <w:spacing w:val="-4"/>
          <w:w w:val="105"/>
        </w:rPr>
        <w:t xml:space="preserve"> </w:t>
      </w:r>
      <w:r>
        <w:rPr>
          <w:spacing w:val="-2"/>
          <w:w w:val="105"/>
        </w:rPr>
        <w:t>immediately.</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1513:</w:t>
      </w:r>
    </w:p>
    <w:p w:rsidR="00C17534" w:rsidRDefault="003F5CB7">
      <w:pPr>
        <w:pStyle w:val="ListParagraph"/>
        <w:numPr>
          <w:ilvl w:val="0"/>
          <w:numId w:val="147"/>
        </w:numPr>
        <w:tabs>
          <w:tab w:val="left" w:pos="980"/>
        </w:tabs>
        <w:spacing w:line="249" w:lineRule="auto"/>
        <w:ind w:right="358"/>
        <w:jc w:val="both"/>
        <w:rPr>
          <w:sz w:val="24"/>
        </w:rPr>
      </w:pPr>
      <w:r>
        <w:rPr>
          <w:w w:val="110"/>
          <w:sz w:val="24"/>
        </w:rPr>
        <w:t>Parties</w:t>
      </w:r>
      <w:r>
        <w:rPr>
          <w:spacing w:val="-17"/>
          <w:w w:val="110"/>
          <w:sz w:val="24"/>
        </w:rPr>
        <w:t xml:space="preserve"> </w:t>
      </w:r>
      <w:r>
        <w:rPr>
          <w:w w:val="110"/>
          <w:sz w:val="24"/>
        </w:rPr>
        <w:t>to</w:t>
      </w:r>
      <w:r>
        <w:rPr>
          <w:spacing w:val="-16"/>
          <w:w w:val="110"/>
          <w:sz w:val="24"/>
        </w:rPr>
        <w:t xml:space="preserve"> </w:t>
      </w:r>
      <w:r>
        <w:rPr>
          <w:w w:val="110"/>
          <w:sz w:val="24"/>
        </w:rPr>
        <w:t>Istisna</w:t>
      </w:r>
      <w:r>
        <w:rPr>
          <w:spacing w:val="-17"/>
          <w:w w:val="110"/>
          <w:sz w:val="24"/>
        </w:rPr>
        <w:t xml:space="preserve"> </w:t>
      </w:r>
      <w:r>
        <w:rPr>
          <w:w w:val="110"/>
          <w:sz w:val="24"/>
        </w:rPr>
        <w:t>contract</w:t>
      </w:r>
      <w:r>
        <w:rPr>
          <w:spacing w:val="-16"/>
          <w:w w:val="110"/>
          <w:sz w:val="24"/>
        </w:rPr>
        <w:t xml:space="preserve"> </w:t>
      </w:r>
      <w:r>
        <w:rPr>
          <w:w w:val="110"/>
          <w:sz w:val="24"/>
        </w:rPr>
        <w:t>may</w:t>
      </w:r>
      <w:r>
        <w:rPr>
          <w:spacing w:val="-17"/>
          <w:w w:val="110"/>
          <w:sz w:val="24"/>
        </w:rPr>
        <w:t xml:space="preserve"> </w:t>
      </w:r>
      <w:r>
        <w:rPr>
          <w:w w:val="110"/>
          <w:sz w:val="24"/>
        </w:rPr>
        <w:t>not</w:t>
      </w:r>
      <w:r>
        <w:rPr>
          <w:spacing w:val="-16"/>
          <w:w w:val="110"/>
          <w:sz w:val="24"/>
        </w:rPr>
        <w:t xml:space="preserve"> </w:t>
      </w:r>
      <w:r>
        <w:rPr>
          <w:w w:val="110"/>
          <w:sz w:val="24"/>
        </w:rPr>
        <w:t>withdraw</w:t>
      </w:r>
      <w:r>
        <w:rPr>
          <w:spacing w:val="-17"/>
          <w:w w:val="110"/>
          <w:sz w:val="24"/>
        </w:rPr>
        <w:t xml:space="preserve"> </w:t>
      </w:r>
      <w:r>
        <w:rPr>
          <w:w w:val="110"/>
          <w:sz w:val="24"/>
        </w:rPr>
        <w:t>their</w:t>
      </w:r>
      <w:r>
        <w:rPr>
          <w:spacing w:val="-16"/>
          <w:w w:val="110"/>
          <w:sz w:val="24"/>
        </w:rPr>
        <w:t xml:space="preserve"> </w:t>
      </w:r>
      <w:r>
        <w:rPr>
          <w:w w:val="110"/>
          <w:sz w:val="24"/>
        </w:rPr>
        <w:t>undertakings</w:t>
      </w:r>
      <w:r>
        <w:rPr>
          <w:spacing w:val="-17"/>
          <w:w w:val="110"/>
          <w:sz w:val="24"/>
        </w:rPr>
        <w:t xml:space="preserve"> </w:t>
      </w:r>
      <w:r>
        <w:rPr>
          <w:w w:val="110"/>
          <w:sz w:val="24"/>
        </w:rPr>
        <w:t>if</w:t>
      </w:r>
      <w:r>
        <w:rPr>
          <w:spacing w:val="-16"/>
          <w:w w:val="110"/>
          <w:sz w:val="24"/>
        </w:rPr>
        <w:t xml:space="preserve"> </w:t>
      </w:r>
      <w:r>
        <w:rPr>
          <w:w w:val="110"/>
          <w:sz w:val="24"/>
        </w:rPr>
        <w:t>it</w:t>
      </w:r>
      <w:r>
        <w:rPr>
          <w:spacing w:val="-17"/>
          <w:w w:val="110"/>
          <w:sz w:val="24"/>
        </w:rPr>
        <w:t xml:space="preserve"> </w:t>
      </w:r>
      <w:r>
        <w:rPr>
          <w:w w:val="110"/>
          <w:sz w:val="24"/>
        </w:rPr>
        <w:t>is</w:t>
      </w:r>
      <w:r>
        <w:rPr>
          <w:spacing w:val="-16"/>
          <w:w w:val="110"/>
          <w:sz w:val="24"/>
        </w:rPr>
        <w:t xml:space="preserve"> </w:t>
      </w:r>
      <w:r>
        <w:rPr>
          <w:w w:val="110"/>
          <w:sz w:val="24"/>
        </w:rPr>
        <w:t>concluded,</w:t>
      </w:r>
      <w:r>
        <w:rPr>
          <w:spacing w:val="-17"/>
          <w:w w:val="110"/>
          <w:sz w:val="24"/>
        </w:rPr>
        <w:t xml:space="preserve"> </w:t>
      </w:r>
      <w:r>
        <w:rPr>
          <w:w w:val="110"/>
          <w:sz w:val="24"/>
        </w:rPr>
        <w:t>unless</w:t>
      </w:r>
      <w:r>
        <w:rPr>
          <w:spacing w:val="-16"/>
          <w:w w:val="110"/>
          <w:sz w:val="24"/>
        </w:rPr>
        <w:t xml:space="preserve"> </w:t>
      </w:r>
      <w:r>
        <w:rPr>
          <w:w w:val="110"/>
          <w:sz w:val="24"/>
        </w:rPr>
        <w:t>parties have agreed otherwise.</w:t>
      </w:r>
    </w:p>
    <w:p w:rsidR="00C17534" w:rsidRDefault="003F5CB7">
      <w:pPr>
        <w:pStyle w:val="ListParagraph"/>
        <w:numPr>
          <w:ilvl w:val="0"/>
          <w:numId w:val="147"/>
        </w:numPr>
        <w:tabs>
          <w:tab w:val="left" w:pos="980"/>
        </w:tabs>
        <w:spacing w:before="122" w:line="249" w:lineRule="auto"/>
        <w:ind w:right="356"/>
        <w:jc w:val="both"/>
        <w:rPr>
          <w:sz w:val="24"/>
        </w:rPr>
      </w:pPr>
      <w:r>
        <w:rPr>
          <w:w w:val="105"/>
          <w:sz w:val="24"/>
        </w:rPr>
        <w:t>If manufacturer has not fulfilled his obligatio</w:t>
      </w:r>
      <w:r>
        <w:rPr>
          <w:w w:val="105"/>
          <w:sz w:val="24"/>
        </w:rPr>
        <w:t>n in accordance to conditions of contract, orderer shall not be obligated to accept the manufactured object and may claim compensation for the incurred damage.</w:t>
      </w:r>
    </w:p>
    <w:p w:rsidR="00C17534" w:rsidRDefault="003F5CB7">
      <w:pPr>
        <w:pStyle w:val="ListParagraph"/>
        <w:numPr>
          <w:ilvl w:val="0"/>
          <w:numId w:val="147"/>
        </w:numPr>
        <w:tabs>
          <w:tab w:val="left" w:pos="980"/>
        </w:tabs>
        <w:spacing w:before="123" w:line="249" w:lineRule="auto"/>
        <w:ind w:right="356"/>
        <w:jc w:val="both"/>
        <w:rPr>
          <w:sz w:val="24"/>
        </w:rPr>
      </w:pPr>
      <w:r>
        <w:rPr>
          <w:w w:val="105"/>
          <w:sz w:val="24"/>
        </w:rPr>
        <w:t xml:space="preserve">If orderer refuses to accept and take delivery of his ordered object without reasonable cause and </w:t>
      </w:r>
      <w:r>
        <w:rPr>
          <w:sz w:val="24"/>
        </w:rPr>
        <w:t xml:space="preserve">reasons, he shall be obligated to take delivery of it, otherwise, manufacturer may claim compensation </w:t>
      </w:r>
      <w:r>
        <w:rPr>
          <w:w w:val="105"/>
          <w:sz w:val="24"/>
        </w:rPr>
        <w:t>for the loss incurred due to delay of taking delivery or</w:t>
      </w:r>
      <w:r>
        <w:rPr>
          <w:w w:val="105"/>
          <w:sz w:val="24"/>
        </w:rPr>
        <w:t xml:space="preserve"> non-discharging of obligations by orderer.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1514:</w:t>
      </w:r>
    </w:p>
    <w:p w:rsidR="00C17534" w:rsidRDefault="003F5CB7">
      <w:pPr>
        <w:pStyle w:val="ListParagraph"/>
        <w:numPr>
          <w:ilvl w:val="0"/>
          <w:numId w:val="146"/>
        </w:numPr>
        <w:tabs>
          <w:tab w:val="left" w:pos="980"/>
        </w:tabs>
        <w:spacing w:line="249" w:lineRule="auto"/>
        <w:ind w:right="357"/>
        <w:jc w:val="both"/>
        <w:rPr>
          <w:sz w:val="24"/>
        </w:rPr>
      </w:pPr>
      <w:r>
        <w:rPr>
          <w:w w:val="105"/>
          <w:sz w:val="24"/>
        </w:rPr>
        <w:t>Manufacturer shall be obligated to manufacture the ordered object in such a way that it has all guaranteed</w:t>
      </w:r>
      <w:r>
        <w:rPr>
          <w:spacing w:val="-2"/>
          <w:w w:val="105"/>
          <w:sz w:val="24"/>
        </w:rPr>
        <w:t xml:space="preserve"> </w:t>
      </w:r>
      <w:r>
        <w:rPr>
          <w:w w:val="105"/>
          <w:sz w:val="24"/>
        </w:rPr>
        <w:t>attributes</w:t>
      </w:r>
      <w:r>
        <w:rPr>
          <w:spacing w:val="-1"/>
          <w:w w:val="105"/>
          <w:sz w:val="24"/>
        </w:rPr>
        <w:t xml:space="preserve"> </w:t>
      </w:r>
      <w:r>
        <w:rPr>
          <w:w w:val="105"/>
          <w:sz w:val="24"/>
        </w:rPr>
        <w:t>and</w:t>
      </w:r>
      <w:r>
        <w:rPr>
          <w:spacing w:val="-2"/>
          <w:w w:val="105"/>
          <w:sz w:val="24"/>
        </w:rPr>
        <w:t xml:space="preserve"> </w:t>
      </w:r>
      <w:r>
        <w:rPr>
          <w:w w:val="105"/>
          <w:sz w:val="24"/>
        </w:rPr>
        <w:t>can</w:t>
      </w:r>
      <w:r>
        <w:rPr>
          <w:spacing w:val="-1"/>
          <w:w w:val="105"/>
          <w:sz w:val="24"/>
        </w:rPr>
        <w:t xml:space="preserve"> </w:t>
      </w:r>
      <w:r>
        <w:rPr>
          <w:w w:val="105"/>
          <w:sz w:val="24"/>
        </w:rPr>
        <w:t>be</w:t>
      </w:r>
      <w:r>
        <w:rPr>
          <w:spacing w:val="-1"/>
          <w:w w:val="105"/>
          <w:sz w:val="24"/>
        </w:rPr>
        <w:t xml:space="preserve"> </w:t>
      </w:r>
      <w:r>
        <w:rPr>
          <w:w w:val="105"/>
          <w:sz w:val="24"/>
        </w:rPr>
        <w:t>used</w:t>
      </w:r>
      <w:r>
        <w:rPr>
          <w:spacing w:val="-1"/>
          <w:w w:val="105"/>
          <w:sz w:val="24"/>
        </w:rPr>
        <w:t xml:space="preserve"> </w:t>
      </w:r>
      <w:r>
        <w:rPr>
          <w:w w:val="105"/>
          <w:sz w:val="24"/>
        </w:rPr>
        <w:t>in</w:t>
      </w:r>
      <w:r>
        <w:rPr>
          <w:spacing w:val="-1"/>
          <w:w w:val="105"/>
          <w:sz w:val="24"/>
        </w:rPr>
        <w:t xml:space="preserve"> </w:t>
      </w:r>
      <w:r>
        <w:rPr>
          <w:w w:val="105"/>
          <w:sz w:val="24"/>
        </w:rPr>
        <w:t>the</w:t>
      </w:r>
      <w:r>
        <w:rPr>
          <w:spacing w:val="-1"/>
          <w:w w:val="105"/>
          <w:sz w:val="24"/>
        </w:rPr>
        <w:t xml:space="preserve"> </w:t>
      </w:r>
      <w:r>
        <w:rPr>
          <w:w w:val="105"/>
          <w:sz w:val="24"/>
        </w:rPr>
        <w:t>desired</w:t>
      </w:r>
      <w:r>
        <w:rPr>
          <w:spacing w:val="-1"/>
          <w:w w:val="105"/>
          <w:sz w:val="24"/>
        </w:rPr>
        <w:t xml:space="preserve"> </w:t>
      </w:r>
      <w:r>
        <w:rPr>
          <w:w w:val="105"/>
          <w:sz w:val="24"/>
        </w:rPr>
        <w:t>way.</w:t>
      </w:r>
      <w:r>
        <w:rPr>
          <w:spacing w:val="-1"/>
          <w:w w:val="105"/>
          <w:sz w:val="24"/>
        </w:rPr>
        <w:t xml:space="preserve"> </w:t>
      </w:r>
      <w:r>
        <w:rPr>
          <w:w w:val="105"/>
          <w:sz w:val="24"/>
        </w:rPr>
        <w:t>Also</w:t>
      </w:r>
      <w:r>
        <w:rPr>
          <w:spacing w:val="-1"/>
          <w:w w:val="105"/>
          <w:sz w:val="24"/>
        </w:rPr>
        <w:t xml:space="preserve"> </w:t>
      </w:r>
      <w:r>
        <w:rPr>
          <w:w w:val="105"/>
          <w:sz w:val="24"/>
        </w:rPr>
        <w:t>the</w:t>
      </w:r>
      <w:r>
        <w:rPr>
          <w:spacing w:val="-1"/>
          <w:w w:val="105"/>
          <w:sz w:val="24"/>
        </w:rPr>
        <w:t xml:space="preserve"> </w:t>
      </w:r>
      <w:r>
        <w:rPr>
          <w:w w:val="105"/>
          <w:sz w:val="24"/>
        </w:rPr>
        <w:t>mentioned</w:t>
      </w:r>
      <w:r>
        <w:rPr>
          <w:spacing w:val="-1"/>
          <w:w w:val="105"/>
          <w:sz w:val="24"/>
        </w:rPr>
        <w:t xml:space="preserve"> </w:t>
      </w:r>
      <w:r>
        <w:rPr>
          <w:w w:val="105"/>
          <w:sz w:val="24"/>
        </w:rPr>
        <w:t>object</w:t>
      </w:r>
      <w:r>
        <w:rPr>
          <w:spacing w:val="-1"/>
          <w:w w:val="105"/>
          <w:sz w:val="24"/>
        </w:rPr>
        <w:t xml:space="preserve"> </w:t>
      </w:r>
      <w:r>
        <w:rPr>
          <w:w w:val="105"/>
          <w:sz w:val="24"/>
        </w:rPr>
        <w:t>shall</w:t>
      </w:r>
      <w:r>
        <w:rPr>
          <w:spacing w:val="-2"/>
          <w:w w:val="105"/>
          <w:sz w:val="24"/>
        </w:rPr>
        <w:t xml:space="preserve"> </w:t>
      </w:r>
      <w:r>
        <w:rPr>
          <w:w w:val="105"/>
          <w:sz w:val="24"/>
        </w:rPr>
        <w:t>have</w:t>
      </w:r>
      <w:r>
        <w:rPr>
          <w:spacing w:val="-1"/>
          <w:w w:val="105"/>
          <w:sz w:val="24"/>
        </w:rPr>
        <w:t xml:space="preserve"> </w:t>
      </w:r>
      <w:r>
        <w:rPr>
          <w:w w:val="105"/>
          <w:sz w:val="24"/>
        </w:rPr>
        <w:t>to be free from any defect that reduces its value.</w:t>
      </w:r>
    </w:p>
    <w:p w:rsidR="00C17534" w:rsidRDefault="003F5CB7">
      <w:pPr>
        <w:pStyle w:val="ListParagraph"/>
        <w:numPr>
          <w:ilvl w:val="0"/>
          <w:numId w:val="146"/>
        </w:numPr>
        <w:tabs>
          <w:tab w:val="left" w:pos="980"/>
        </w:tabs>
        <w:spacing w:before="123" w:line="249" w:lineRule="auto"/>
        <w:ind w:right="357"/>
        <w:jc w:val="both"/>
        <w:rPr>
          <w:sz w:val="24"/>
        </w:rPr>
      </w:pPr>
      <w:r>
        <w:rPr>
          <w:w w:val="105"/>
          <w:sz w:val="24"/>
        </w:rPr>
        <w:t>If the ordered object does not have the agreed attributes and conditions, orderer may claim removal of the defect.</w:t>
      </w:r>
    </w:p>
    <w:p w:rsidR="00C17534" w:rsidRDefault="003F5CB7">
      <w:pPr>
        <w:pStyle w:val="ListParagraph"/>
        <w:numPr>
          <w:ilvl w:val="0"/>
          <w:numId w:val="146"/>
        </w:numPr>
        <w:tabs>
          <w:tab w:val="left" w:pos="980"/>
        </w:tabs>
        <w:spacing w:before="121" w:line="249" w:lineRule="auto"/>
        <w:ind w:right="357"/>
        <w:jc w:val="both"/>
        <w:rPr>
          <w:sz w:val="24"/>
        </w:rPr>
      </w:pPr>
      <w:r>
        <w:rPr>
          <w:sz w:val="24"/>
        </w:rPr>
        <w:t>If manufacturer delays in removing the defect, orderer may remove the defect and claim the</w:t>
      </w:r>
      <w:r>
        <w:rPr>
          <w:sz w:val="24"/>
        </w:rPr>
        <w:t xml:space="preserve"> costs </w:t>
      </w:r>
      <w:r>
        <w:rPr>
          <w:w w:val="110"/>
          <w:sz w:val="24"/>
        </w:rPr>
        <w:t>from manufacturer.</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1515:</w:t>
      </w:r>
    </w:p>
    <w:p w:rsidR="00C17534" w:rsidRDefault="003F5CB7">
      <w:pPr>
        <w:pStyle w:val="BodyText"/>
        <w:spacing w:line="249" w:lineRule="auto"/>
        <w:ind w:left="560"/>
      </w:pPr>
      <w:r>
        <w:rPr>
          <w:w w:val="105"/>
        </w:rPr>
        <w:t>Orderer shall specify a reasonable time for removal of the defect stated in Article (1514) of this Law, including</w:t>
      </w:r>
      <w:r>
        <w:rPr>
          <w:spacing w:val="12"/>
          <w:w w:val="105"/>
        </w:rPr>
        <w:t xml:space="preserve"> </w:t>
      </w:r>
      <w:r>
        <w:rPr>
          <w:w w:val="105"/>
        </w:rPr>
        <w:t>a</w:t>
      </w:r>
      <w:r>
        <w:rPr>
          <w:spacing w:val="14"/>
          <w:w w:val="105"/>
        </w:rPr>
        <w:t xml:space="preserve"> </w:t>
      </w:r>
      <w:r>
        <w:rPr>
          <w:w w:val="105"/>
        </w:rPr>
        <w:t>notice</w:t>
      </w:r>
      <w:r>
        <w:rPr>
          <w:spacing w:val="14"/>
          <w:w w:val="105"/>
        </w:rPr>
        <w:t xml:space="preserve"> </w:t>
      </w:r>
      <w:r>
        <w:rPr>
          <w:w w:val="105"/>
        </w:rPr>
        <w:t>that</w:t>
      </w:r>
      <w:r>
        <w:rPr>
          <w:spacing w:val="14"/>
          <w:w w:val="105"/>
        </w:rPr>
        <w:t xml:space="preserve"> </w:t>
      </w:r>
      <w:r>
        <w:rPr>
          <w:w w:val="105"/>
        </w:rPr>
        <w:t>if</w:t>
      </w:r>
      <w:r>
        <w:rPr>
          <w:spacing w:val="14"/>
          <w:w w:val="105"/>
        </w:rPr>
        <w:t xml:space="preserve"> </w:t>
      </w:r>
      <w:r>
        <w:rPr>
          <w:w w:val="105"/>
        </w:rPr>
        <w:t>the</w:t>
      </w:r>
      <w:r>
        <w:rPr>
          <w:spacing w:val="13"/>
          <w:w w:val="105"/>
        </w:rPr>
        <w:t xml:space="preserve"> </w:t>
      </w:r>
      <w:r>
        <w:rPr>
          <w:w w:val="105"/>
        </w:rPr>
        <w:t>defect</w:t>
      </w:r>
      <w:r>
        <w:rPr>
          <w:spacing w:val="14"/>
          <w:w w:val="105"/>
        </w:rPr>
        <w:t xml:space="preserve"> </w:t>
      </w:r>
      <w:r>
        <w:rPr>
          <w:w w:val="105"/>
        </w:rPr>
        <w:t>is</w:t>
      </w:r>
      <w:r>
        <w:rPr>
          <w:spacing w:val="14"/>
          <w:w w:val="105"/>
        </w:rPr>
        <w:t xml:space="preserve"> </w:t>
      </w:r>
      <w:r>
        <w:rPr>
          <w:w w:val="105"/>
        </w:rPr>
        <w:t>not</w:t>
      </w:r>
      <w:r>
        <w:rPr>
          <w:spacing w:val="14"/>
          <w:w w:val="105"/>
        </w:rPr>
        <w:t xml:space="preserve"> </w:t>
      </w:r>
      <w:r>
        <w:rPr>
          <w:w w:val="105"/>
        </w:rPr>
        <w:t>removed</w:t>
      </w:r>
      <w:r>
        <w:rPr>
          <w:spacing w:val="14"/>
          <w:w w:val="105"/>
        </w:rPr>
        <w:t xml:space="preserve"> </w:t>
      </w:r>
      <w:r>
        <w:rPr>
          <w:w w:val="105"/>
        </w:rPr>
        <w:t>within</w:t>
      </w:r>
      <w:r>
        <w:rPr>
          <w:spacing w:val="14"/>
          <w:w w:val="105"/>
        </w:rPr>
        <w:t xml:space="preserve"> </w:t>
      </w:r>
      <w:r>
        <w:rPr>
          <w:w w:val="105"/>
        </w:rPr>
        <w:t>the</w:t>
      </w:r>
      <w:r>
        <w:rPr>
          <w:spacing w:val="13"/>
          <w:w w:val="105"/>
        </w:rPr>
        <w:t xml:space="preserve"> </w:t>
      </w:r>
      <w:r>
        <w:rPr>
          <w:w w:val="105"/>
        </w:rPr>
        <w:t>designated</w:t>
      </w:r>
      <w:r>
        <w:rPr>
          <w:spacing w:val="13"/>
          <w:w w:val="105"/>
        </w:rPr>
        <w:t xml:space="preserve"> </w:t>
      </w:r>
      <w:r>
        <w:rPr>
          <w:w w:val="105"/>
        </w:rPr>
        <w:t>period,</w:t>
      </w:r>
      <w:r>
        <w:rPr>
          <w:spacing w:val="14"/>
          <w:w w:val="105"/>
        </w:rPr>
        <w:t xml:space="preserve"> </w:t>
      </w:r>
      <w:r>
        <w:rPr>
          <w:w w:val="105"/>
        </w:rPr>
        <w:t>he</w:t>
      </w:r>
      <w:r>
        <w:rPr>
          <w:spacing w:val="14"/>
          <w:w w:val="105"/>
        </w:rPr>
        <w:t xml:space="preserve"> </w:t>
      </w:r>
      <w:r>
        <w:rPr>
          <w:w w:val="105"/>
        </w:rPr>
        <w:t>shall</w:t>
      </w:r>
      <w:r>
        <w:rPr>
          <w:spacing w:val="14"/>
          <w:w w:val="105"/>
        </w:rPr>
        <w:t xml:space="preserve"> </w:t>
      </w:r>
      <w:r>
        <w:rPr>
          <w:w w:val="105"/>
        </w:rPr>
        <w:t>return</w:t>
      </w:r>
      <w:r>
        <w:rPr>
          <w:spacing w:val="13"/>
          <w:w w:val="105"/>
        </w:rPr>
        <w:t xml:space="preserve"> </w:t>
      </w:r>
      <w:r>
        <w:rPr>
          <w:spacing w:val="-5"/>
          <w:w w:val="105"/>
        </w:rPr>
        <w:t>the</w:t>
      </w:r>
    </w:p>
    <w:p w:rsidR="00C17534" w:rsidRDefault="00C17534">
      <w:pPr>
        <w:pStyle w:val="BodyText"/>
        <w:spacing w:line="249" w:lineRule="auto"/>
        <w:sectPr w:rsidR="00C17534">
          <w:pgSz w:w="12240" w:h="15840"/>
          <w:pgMar w:top="640" w:right="360" w:bottom="540" w:left="720" w:header="0" w:footer="226" w:gutter="0"/>
          <w:cols w:space="720"/>
        </w:sectPr>
      </w:pPr>
    </w:p>
    <w:p w:rsidR="00C17534" w:rsidRDefault="003F5CB7">
      <w:pPr>
        <w:pStyle w:val="BodyText"/>
        <w:spacing w:before="65" w:line="249" w:lineRule="auto"/>
        <w:ind w:left="560"/>
      </w:pPr>
      <w:r>
        <w:rPr>
          <w:w w:val="110"/>
        </w:rPr>
        <w:lastRenderedPageBreak/>
        <w:t>object.</w:t>
      </w:r>
      <w:r>
        <w:rPr>
          <w:spacing w:val="-10"/>
          <w:w w:val="110"/>
        </w:rPr>
        <w:t xml:space="preserve"> </w:t>
      </w:r>
      <w:r>
        <w:rPr>
          <w:w w:val="110"/>
        </w:rPr>
        <w:t>Upon</w:t>
      </w:r>
      <w:r>
        <w:rPr>
          <w:spacing w:val="-10"/>
          <w:w w:val="110"/>
        </w:rPr>
        <w:t xml:space="preserve"> </w:t>
      </w:r>
      <w:r>
        <w:rPr>
          <w:w w:val="110"/>
        </w:rPr>
        <w:t>expiration</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designated</w:t>
      </w:r>
      <w:r>
        <w:rPr>
          <w:spacing w:val="-10"/>
          <w:w w:val="110"/>
        </w:rPr>
        <w:t xml:space="preserve"> </w:t>
      </w:r>
      <w:r>
        <w:rPr>
          <w:w w:val="110"/>
        </w:rPr>
        <w:t>moratorium,</w:t>
      </w:r>
      <w:r>
        <w:rPr>
          <w:spacing w:val="-10"/>
          <w:w w:val="110"/>
        </w:rPr>
        <w:t xml:space="preserve"> </w:t>
      </w:r>
      <w:r>
        <w:rPr>
          <w:w w:val="110"/>
        </w:rPr>
        <w:t>orderer</w:t>
      </w:r>
      <w:r>
        <w:rPr>
          <w:spacing w:val="-10"/>
          <w:w w:val="110"/>
        </w:rPr>
        <w:t xml:space="preserve"> </w:t>
      </w:r>
      <w:r>
        <w:rPr>
          <w:w w:val="110"/>
        </w:rPr>
        <w:t>may</w:t>
      </w:r>
      <w:r>
        <w:rPr>
          <w:spacing w:val="-10"/>
          <w:w w:val="110"/>
        </w:rPr>
        <w:t xml:space="preserve"> </w:t>
      </w:r>
      <w:r>
        <w:rPr>
          <w:w w:val="110"/>
        </w:rPr>
        <w:t>withdraw</w:t>
      </w:r>
      <w:r>
        <w:rPr>
          <w:spacing w:val="-10"/>
          <w:w w:val="110"/>
        </w:rPr>
        <w:t xml:space="preserve"> </w:t>
      </w:r>
      <w:r>
        <w:rPr>
          <w:w w:val="110"/>
        </w:rPr>
        <w:t>from</w:t>
      </w:r>
      <w:r>
        <w:rPr>
          <w:spacing w:val="-10"/>
          <w:w w:val="110"/>
        </w:rPr>
        <w:t xml:space="preserve"> </w:t>
      </w:r>
      <w:r>
        <w:rPr>
          <w:w w:val="110"/>
        </w:rPr>
        <w:t>the</w:t>
      </w:r>
      <w:r>
        <w:rPr>
          <w:spacing w:val="-10"/>
          <w:w w:val="110"/>
        </w:rPr>
        <w:t xml:space="preserve"> </w:t>
      </w:r>
      <w:r>
        <w:rPr>
          <w:w w:val="110"/>
        </w:rPr>
        <w:t>contract</w:t>
      </w:r>
      <w:r>
        <w:rPr>
          <w:spacing w:val="-10"/>
          <w:w w:val="110"/>
        </w:rPr>
        <w:t xml:space="preserve"> </w:t>
      </w:r>
      <w:r>
        <w:rPr>
          <w:w w:val="110"/>
        </w:rPr>
        <w:t>or claim a proportionate reduction of price.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1516:</w:t>
      </w:r>
    </w:p>
    <w:p w:rsidR="00C17534" w:rsidRDefault="003F5CB7">
      <w:pPr>
        <w:pStyle w:val="BodyText"/>
        <w:spacing w:line="249" w:lineRule="auto"/>
        <w:ind w:left="560"/>
      </w:pPr>
      <w:r>
        <w:rPr>
          <w:w w:val="110"/>
        </w:rPr>
        <w:t>If</w:t>
      </w:r>
      <w:r>
        <w:rPr>
          <w:spacing w:val="-14"/>
          <w:w w:val="110"/>
        </w:rPr>
        <w:t xml:space="preserve"> </w:t>
      </w:r>
      <w:r>
        <w:rPr>
          <w:w w:val="110"/>
        </w:rPr>
        <w:t>orderer</w:t>
      </w:r>
      <w:r>
        <w:rPr>
          <w:spacing w:val="-14"/>
          <w:w w:val="110"/>
        </w:rPr>
        <w:t xml:space="preserve"> </w:t>
      </w:r>
      <w:r>
        <w:rPr>
          <w:w w:val="110"/>
        </w:rPr>
        <w:t>knowingly</w:t>
      </w:r>
      <w:r>
        <w:rPr>
          <w:spacing w:val="-15"/>
          <w:w w:val="110"/>
        </w:rPr>
        <w:t xml:space="preserve"> </w:t>
      </w:r>
      <w:r>
        <w:rPr>
          <w:w w:val="110"/>
        </w:rPr>
        <w:t>takes</w:t>
      </w:r>
      <w:r>
        <w:rPr>
          <w:spacing w:val="-14"/>
          <w:w w:val="110"/>
        </w:rPr>
        <w:t xml:space="preserve"> </w:t>
      </w:r>
      <w:r>
        <w:rPr>
          <w:w w:val="110"/>
        </w:rPr>
        <w:t>delivery</w:t>
      </w:r>
      <w:r>
        <w:rPr>
          <w:spacing w:val="-15"/>
          <w:w w:val="110"/>
        </w:rPr>
        <w:t xml:space="preserve"> </w:t>
      </w:r>
      <w:r>
        <w:rPr>
          <w:w w:val="110"/>
        </w:rPr>
        <w:t>of</w:t>
      </w:r>
      <w:r>
        <w:rPr>
          <w:spacing w:val="-14"/>
          <w:w w:val="110"/>
        </w:rPr>
        <w:t xml:space="preserve"> </w:t>
      </w:r>
      <w:r>
        <w:rPr>
          <w:w w:val="110"/>
        </w:rPr>
        <w:t>the</w:t>
      </w:r>
      <w:r>
        <w:rPr>
          <w:spacing w:val="-15"/>
          <w:w w:val="110"/>
        </w:rPr>
        <w:t xml:space="preserve"> </w:t>
      </w:r>
      <w:r>
        <w:rPr>
          <w:w w:val="110"/>
        </w:rPr>
        <w:t>ordered</w:t>
      </w:r>
      <w:r>
        <w:rPr>
          <w:spacing w:val="-14"/>
          <w:w w:val="110"/>
        </w:rPr>
        <w:t xml:space="preserve"> </w:t>
      </w:r>
      <w:r>
        <w:rPr>
          <w:w w:val="110"/>
        </w:rPr>
        <w:t>object</w:t>
      </w:r>
      <w:r>
        <w:rPr>
          <w:spacing w:val="-14"/>
          <w:w w:val="110"/>
        </w:rPr>
        <w:t xml:space="preserve"> </w:t>
      </w:r>
      <w:r>
        <w:rPr>
          <w:w w:val="110"/>
        </w:rPr>
        <w:t>while</w:t>
      </w:r>
      <w:r>
        <w:rPr>
          <w:spacing w:val="-15"/>
          <w:w w:val="110"/>
        </w:rPr>
        <w:t xml:space="preserve"> </w:t>
      </w:r>
      <w:r>
        <w:rPr>
          <w:w w:val="110"/>
        </w:rPr>
        <w:t>it</w:t>
      </w:r>
      <w:r>
        <w:rPr>
          <w:spacing w:val="-14"/>
          <w:w w:val="110"/>
        </w:rPr>
        <w:t xml:space="preserve"> </w:t>
      </w:r>
      <w:r>
        <w:rPr>
          <w:w w:val="110"/>
        </w:rPr>
        <w:t>is</w:t>
      </w:r>
      <w:r>
        <w:rPr>
          <w:spacing w:val="-14"/>
          <w:w w:val="110"/>
        </w:rPr>
        <w:t xml:space="preserve"> </w:t>
      </w:r>
      <w:r>
        <w:rPr>
          <w:w w:val="110"/>
        </w:rPr>
        <w:t>defective,</w:t>
      </w:r>
      <w:r>
        <w:rPr>
          <w:spacing w:val="-14"/>
          <w:w w:val="110"/>
        </w:rPr>
        <w:t xml:space="preserve"> </w:t>
      </w:r>
      <w:r>
        <w:rPr>
          <w:w w:val="110"/>
        </w:rPr>
        <w:t>he</w:t>
      </w:r>
      <w:r>
        <w:rPr>
          <w:spacing w:val="-15"/>
          <w:w w:val="110"/>
        </w:rPr>
        <w:t xml:space="preserve"> </w:t>
      </w:r>
      <w:r>
        <w:rPr>
          <w:w w:val="110"/>
        </w:rPr>
        <w:t>shal</w:t>
      </w:r>
      <w:r>
        <w:rPr>
          <w:w w:val="110"/>
        </w:rPr>
        <w:t>l</w:t>
      </w:r>
      <w:r>
        <w:rPr>
          <w:spacing w:val="-15"/>
          <w:w w:val="110"/>
        </w:rPr>
        <w:t xml:space="preserve"> </w:t>
      </w:r>
      <w:r>
        <w:rPr>
          <w:w w:val="110"/>
        </w:rPr>
        <w:t>not</w:t>
      </w:r>
      <w:r>
        <w:rPr>
          <w:spacing w:val="-14"/>
          <w:w w:val="110"/>
        </w:rPr>
        <w:t xml:space="preserve"> </w:t>
      </w:r>
      <w:r>
        <w:rPr>
          <w:w w:val="110"/>
        </w:rPr>
        <w:t>have</w:t>
      </w:r>
      <w:r>
        <w:rPr>
          <w:spacing w:val="-15"/>
          <w:w w:val="110"/>
        </w:rPr>
        <w:t xml:space="preserve"> </w:t>
      </w:r>
      <w:r>
        <w:rPr>
          <w:w w:val="110"/>
        </w:rPr>
        <w:t>the right</w:t>
      </w:r>
      <w:r>
        <w:rPr>
          <w:spacing w:val="-13"/>
          <w:w w:val="110"/>
        </w:rPr>
        <w:t xml:space="preserve"> </w:t>
      </w:r>
      <w:r>
        <w:rPr>
          <w:w w:val="110"/>
        </w:rPr>
        <w:t>to</w:t>
      </w:r>
      <w:r>
        <w:rPr>
          <w:spacing w:val="-13"/>
          <w:w w:val="110"/>
        </w:rPr>
        <w:t xml:space="preserve"> </w:t>
      </w:r>
      <w:r>
        <w:rPr>
          <w:w w:val="110"/>
        </w:rPr>
        <w:t>refer</w:t>
      </w:r>
      <w:r>
        <w:rPr>
          <w:spacing w:val="-13"/>
          <w:w w:val="110"/>
        </w:rPr>
        <w:t xml:space="preserve"> </w:t>
      </w:r>
      <w:r>
        <w:rPr>
          <w:w w:val="110"/>
        </w:rPr>
        <w:t>to</w:t>
      </w:r>
      <w:r>
        <w:rPr>
          <w:spacing w:val="40"/>
          <w:w w:val="110"/>
        </w:rPr>
        <w:t xml:space="preserve"> </w:t>
      </w:r>
      <w:r>
        <w:rPr>
          <w:w w:val="110"/>
        </w:rPr>
        <w:t>manufacturer,</w:t>
      </w:r>
      <w:r>
        <w:rPr>
          <w:spacing w:val="-13"/>
          <w:w w:val="110"/>
        </w:rPr>
        <w:t xml:space="preserve"> </w:t>
      </w:r>
      <w:r>
        <w:rPr>
          <w:w w:val="110"/>
        </w:rPr>
        <w:t>unless</w:t>
      </w:r>
      <w:r>
        <w:rPr>
          <w:spacing w:val="-13"/>
          <w:w w:val="110"/>
        </w:rPr>
        <w:t xml:space="preserve"> </w:t>
      </w:r>
      <w:r>
        <w:rPr>
          <w:w w:val="110"/>
        </w:rPr>
        <w:t>he</w:t>
      </w:r>
      <w:r>
        <w:rPr>
          <w:spacing w:val="-13"/>
          <w:w w:val="110"/>
        </w:rPr>
        <w:t xml:space="preserve"> </w:t>
      </w:r>
      <w:r>
        <w:rPr>
          <w:w w:val="110"/>
        </w:rPr>
        <w:t>has</w:t>
      </w:r>
      <w:r>
        <w:rPr>
          <w:spacing w:val="-13"/>
          <w:w w:val="110"/>
        </w:rPr>
        <w:t xml:space="preserve"> </w:t>
      </w:r>
      <w:r>
        <w:rPr>
          <w:w w:val="110"/>
        </w:rPr>
        <w:t>stipulated</w:t>
      </w:r>
      <w:r>
        <w:rPr>
          <w:spacing w:val="-13"/>
          <w:w w:val="110"/>
        </w:rPr>
        <w:t xml:space="preserve"> </w:t>
      </w:r>
      <w:r>
        <w:rPr>
          <w:w w:val="110"/>
        </w:rPr>
        <w:t>option</w:t>
      </w:r>
      <w:r>
        <w:rPr>
          <w:spacing w:val="-13"/>
          <w:w w:val="110"/>
        </w:rPr>
        <w:t xml:space="preserve"> </w:t>
      </w:r>
      <w:r>
        <w:rPr>
          <w:w w:val="110"/>
        </w:rPr>
        <w:t>of</w:t>
      </w:r>
      <w:r>
        <w:rPr>
          <w:spacing w:val="-13"/>
          <w:w w:val="110"/>
        </w:rPr>
        <w:t xml:space="preserve"> </w:t>
      </w:r>
      <w:r>
        <w:rPr>
          <w:w w:val="110"/>
        </w:rPr>
        <w:t>defect</w:t>
      </w:r>
      <w:r>
        <w:rPr>
          <w:spacing w:val="-13"/>
          <w:w w:val="110"/>
        </w:rPr>
        <w:t xml:space="preserve"> </w:t>
      </w:r>
      <w:r>
        <w:rPr>
          <w:w w:val="110"/>
        </w:rPr>
        <w:t>for</w:t>
      </w:r>
      <w:r>
        <w:rPr>
          <w:spacing w:val="-13"/>
          <w:w w:val="110"/>
        </w:rPr>
        <w:t xml:space="preserve"> </w:t>
      </w:r>
      <w:r>
        <w:rPr>
          <w:w w:val="110"/>
        </w:rPr>
        <w:t>himself.</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1517:</w:t>
      </w:r>
    </w:p>
    <w:p w:rsidR="00C17534" w:rsidRDefault="003F5CB7">
      <w:pPr>
        <w:pStyle w:val="ListParagraph"/>
        <w:numPr>
          <w:ilvl w:val="0"/>
          <w:numId w:val="145"/>
        </w:numPr>
        <w:tabs>
          <w:tab w:val="left" w:pos="980"/>
        </w:tabs>
        <w:spacing w:line="249" w:lineRule="auto"/>
        <w:ind w:right="358"/>
        <w:rPr>
          <w:sz w:val="24"/>
        </w:rPr>
      </w:pPr>
      <w:r>
        <w:rPr>
          <w:w w:val="105"/>
          <w:sz w:val="24"/>
        </w:rPr>
        <w:t>Price</w:t>
      </w:r>
      <w:r>
        <w:rPr>
          <w:spacing w:val="25"/>
          <w:w w:val="105"/>
          <w:sz w:val="24"/>
        </w:rPr>
        <w:t xml:space="preserve"> </w:t>
      </w:r>
      <w:r>
        <w:rPr>
          <w:w w:val="105"/>
          <w:sz w:val="24"/>
        </w:rPr>
        <w:t>of</w:t>
      </w:r>
      <w:r>
        <w:rPr>
          <w:spacing w:val="25"/>
          <w:w w:val="105"/>
          <w:sz w:val="24"/>
        </w:rPr>
        <w:t xml:space="preserve"> </w:t>
      </w:r>
      <w:r>
        <w:rPr>
          <w:w w:val="105"/>
          <w:sz w:val="24"/>
        </w:rPr>
        <w:t>the</w:t>
      </w:r>
      <w:r>
        <w:rPr>
          <w:spacing w:val="25"/>
          <w:w w:val="105"/>
          <w:sz w:val="24"/>
        </w:rPr>
        <w:t xml:space="preserve"> </w:t>
      </w:r>
      <w:r>
        <w:rPr>
          <w:w w:val="105"/>
          <w:sz w:val="24"/>
        </w:rPr>
        <w:t>ordered</w:t>
      </w:r>
      <w:r>
        <w:rPr>
          <w:spacing w:val="25"/>
          <w:w w:val="105"/>
          <w:sz w:val="24"/>
        </w:rPr>
        <w:t xml:space="preserve"> </w:t>
      </w:r>
      <w:r>
        <w:rPr>
          <w:w w:val="105"/>
          <w:sz w:val="24"/>
        </w:rPr>
        <w:t>object</w:t>
      </w:r>
      <w:r>
        <w:rPr>
          <w:spacing w:val="25"/>
          <w:w w:val="105"/>
          <w:sz w:val="24"/>
        </w:rPr>
        <w:t xml:space="preserve"> </w:t>
      </w:r>
      <w:r>
        <w:rPr>
          <w:w w:val="105"/>
          <w:sz w:val="24"/>
        </w:rPr>
        <w:t>shall</w:t>
      </w:r>
      <w:r>
        <w:rPr>
          <w:spacing w:val="24"/>
          <w:w w:val="105"/>
          <w:sz w:val="24"/>
        </w:rPr>
        <w:t xml:space="preserve"> </w:t>
      </w:r>
      <w:r>
        <w:rPr>
          <w:w w:val="105"/>
          <w:sz w:val="24"/>
        </w:rPr>
        <w:t>be</w:t>
      </w:r>
      <w:r>
        <w:rPr>
          <w:spacing w:val="25"/>
          <w:w w:val="105"/>
          <w:sz w:val="24"/>
        </w:rPr>
        <w:t xml:space="preserve"> </w:t>
      </w:r>
      <w:r>
        <w:rPr>
          <w:w w:val="105"/>
          <w:sz w:val="24"/>
        </w:rPr>
        <w:t>payable</w:t>
      </w:r>
      <w:r>
        <w:rPr>
          <w:spacing w:val="24"/>
          <w:w w:val="105"/>
          <w:sz w:val="24"/>
        </w:rPr>
        <w:t xml:space="preserve"> </w:t>
      </w:r>
      <w:r>
        <w:rPr>
          <w:w w:val="105"/>
          <w:sz w:val="24"/>
        </w:rPr>
        <w:t>at</w:t>
      </w:r>
      <w:r>
        <w:rPr>
          <w:spacing w:val="25"/>
          <w:w w:val="105"/>
          <w:sz w:val="24"/>
        </w:rPr>
        <w:t xml:space="preserve"> </w:t>
      </w:r>
      <w:r>
        <w:rPr>
          <w:w w:val="105"/>
          <w:sz w:val="24"/>
        </w:rPr>
        <w:t>the</w:t>
      </w:r>
      <w:r>
        <w:rPr>
          <w:spacing w:val="25"/>
          <w:w w:val="105"/>
          <w:sz w:val="24"/>
        </w:rPr>
        <w:t xml:space="preserve"> </w:t>
      </w:r>
      <w:r>
        <w:rPr>
          <w:w w:val="105"/>
          <w:sz w:val="24"/>
        </w:rPr>
        <w:t>time</w:t>
      </w:r>
      <w:r>
        <w:rPr>
          <w:spacing w:val="25"/>
          <w:w w:val="105"/>
          <w:sz w:val="24"/>
        </w:rPr>
        <w:t xml:space="preserve"> </w:t>
      </w:r>
      <w:r>
        <w:rPr>
          <w:w w:val="105"/>
          <w:sz w:val="24"/>
        </w:rPr>
        <w:t>of</w:t>
      </w:r>
      <w:r>
        <w:rPr>
          <w:spacing w:val="25"/>
          <w:w w:val="105"/>
          <w:sz w:val="24"/>
        </w:rPr>
        <w:t xml:space="preserve"> </w:t>
      </w:r>
      <w:r>
        <w:rPr>
          <w:w w:val="105"/>
          <w:sz w:val="24"/>
        </w:rPr>
        <w:t>taking</w:t>
      </w:r>
      <w:r>
        <w:rPr>
          <w:spacing w:val="24"/>
          <w:w w:val="105"/>
          <w:sz w:val="24"/>
        </w:rPr>
        <w:t xml:space="preserve"> </w:t>
      </w:r>
      <w:r>
        <w:rPr>
          <w:w w:val="105"/>
          <w:sz w:val="24"/>
        </w:rPr>
        <w:t>delivery,</w:t>
      </w:r>
      <w:r>
        <w:rPr>
          <w:spacing w:val="25"/>
          <w:w w:val="105"/>
          <w:sz w:val="24"/>
        </w:rPr>
        <w:t xml:space="preserve"> </w:t>
      </w:r>
      <w:r>
        <w:rPr>
          <w:w w:val="105"/>
          <w:sz w:val="24"/>
        </w:rPr>
        <w:t>unless</w:t>
      </w:r>
      <w:r>
        <w:rPr>
          <w:spacing w:val="25"/>
          <w:w w:val="105"/>
          <w:sz w:val="24"/>
        </w:rPr>
        <w:t xml:space="preserve"> </w:t>
      </w:r>
      <w:r>
        <w:rPr>
          <w:w w:val="105"/>
          <w:sz w:val="24"/>
        </w:rPr>
        <w:t>otherwise</w:t>
      </w:r>
      <w:r>
        <w:rPr>
          <w:spacing w:val="25"/>
          <w:w w:val="105"/>
          <w:sz w:val="24"/>
        </w:rPr>
        <w:t xml:space="preserve"> </w:t>
      </w:r>
      <w:r>
        <w:rPr>
          <w:w w:val="105"/>
          <w:sz w:val="24"/>
        </w:rPr>
        <w:t xml:space="preserve">is </w:t>
      </w:r>
      <w:r>
        <w:rPr>
          <w:spacing w:val="-2"/>
          <w:w w:val="105"/>
          <w:sz w:val="24"/>
        </w:rPr>
        <w:t>agreed.</w:t>
      </w:r>
    </w:p>
    <w:p w:rsidR="00C17534" w:rsidRDefault="003F5CB7">
      <w:pPr>
        <w:pStyle w:val="ListParagraph"/>
        <w:numPr>
          <w:ilvl w:val="0"/>
          <w:numId w:val="145"/>
        </w:numPr>
        <w:tabs>
          <w:tab w:val="left" w:pos="980"/>
        </w:tabs>
        <w:spacing w:before="122" w:line="249" w:lineRule="auto"/>
        <w:ind w:right="357"/>
        <w:rPr>
          <w:sz w:val="24"/>
        </w:rPr>
      </w:pPr>
      <w:r>
        <w:rPr>
          <w:w w:val="105"/>
          <w:sz w:val="24"/>
        </w:rPr>
        <w:t>If</w:t>
      </w:r>
      <w:r>
        <w:rPr>
          <w:spacing w:val="-10"/>
          <w:w w:val="105"/>
          <w:sz w:val="24"/>
        </w:rPr>
        <w:t xml:space="preserve"> </w:t>
      </w:r>
      <w:r>
        <w:rPr>
          <w:w w:val="105"/>
          <w:sz w:val="24"/>
        </w:rPr>
        <w:t>the</w:t>
      </w:r>
      <w:r>
        <w:rPr>
          <w:spacing w:val="-10"/>
          <w:w w:val="105"/>
          <w:sz w:val="24"/>
        </w:rPr>
        <w:t xml:space="preserve"> </w:t>
      </w:r>
      <w:r>
        <w:rPr>
          <w:w w:val="105"/>
          <w:sz w:val="24"/>
        </w:rPr>
        <w:t>ordered</w:t>
      </w:r>
      <w:r>
        <w:rPr>
          <w:spacing w:val="-10"/>
          <w:w w:val="105"/>
          <w:sz w:val="24"/>
        </w:rPr>
        <w:t xml:space="preserve"> </w:t>
      </w:r>
      <w:r>
        <w:rPr>
          <w:w w:val="105"/>
          <w:sz w:val="24"/>
        </w:rPr>
        <w:t>object</w:t>
      </w:r>
      <w:r>
        <w:rPr>
          <w:spacing w:val="-10"/>
          <w:w w:val="105"/>
          <w:sz w:val="24"/>
        </w:rPr>
        <w:t xml:space="preserve"> </w:t>
      </w:r>
      <w:r>
        <w:rPr>
          <w:w w:val="105"/>
          <w:sz w:val="24"/>
        </w:rPr>
        <w:t>is</w:t>
      </w:r>
      <w:r>
        <w:rPr>
          <w:spacing w:val="-10"/>
          <w:w w:val="105"/>
          <w:sz w:val="24"/>
        </w:rPr>
        <w:t xml:space="preserve"> </w:t>
      </w:r>
      <w:r>
        <w:rPr>
          <w:w w:val="105"/>
          <w:sz w:val="24"/>
        </w:rPr>
        <w:t>partially</w:t>
      </w:r>
      <w:r>
        <w:rPr>
          <w:spacing w:val="-11"/>
          <w:w w:val="105"/>
          <w:sz w:val="24"/>
        </w:rPr>
        <w:t xml:space="preserve"> </w:t>
      </w:r>
      <w:r>
        <w:rPr>
          <w:w w:val="105"/>
          <w:sz w:val="24"/>
        </w:rPr>
        <w:t>deliverable,</w:t>
      </w:r>
      <w:r>
        <w:rPr>
          <w:spacing w:val="-10"/>
          <w:w w:val="105"/>
          <w:sz w:val="24"/>
        </w:rPr>
        <w:t xml:space="preserve"> </w:t>
      </w:r>
      <w:r>
        <w:rPr>
          <w:w w:val="105"/>
          <w:sz w:val="24"/>
        </w:rPr>
        <w:t>its</w:t>
      </w:r>
      <w:r>
        <w:rPr>
          <w:spacing w:val="-10"/>
          <w:w w:val="105"/>
          <w:sz w:val="24"/>
        </w:rPr>
        <w:t xml:space="preserve"> </w:t>
      </w:r>
      <w:r>
        <w:rPr>
          <w:w w:val="105"/>
          <w:sz w:val="24"/>
        </w:rPr>
        <w:t>price</w:t>
      </w:r>
      <w:r>
        <w:rPr>
          <w:spacing w:val="-10"/>
          <w:w w:val="105"/>
          <w:sz w:val="24"/>
        </w:rPr>
        <w:t xml:space="preserve"> </w:t>
      </w:r>
      <w:r>
        <w:rPr>
          <w:w w:val="105"/>
          <w:sz w:val="24"/>
        </w:rPr>
        <w:t>shall</w:t>
      </w:r>
      <w:r>
        <w:rPr>
          <w:spacing w:val="-10"/>
          <w:w w:val="105"/>
          <w:sz w:val="24"/>
        </w:rPr>
        <w:t xml:space="preserve"> </w:t>
      </w:r>
      <w:r>
        <w:rPr>
          <w:w w:val="105"/>
          <w:sz w:val="24"/>
        </w:rPr>
        <w:t>be</w:t>
      </w:r>
      <w:r>
        <w:rPr>
          <w:spacing w:val="-10"/>
          <w:w w:val="105"/>
          <w:sz w:val="24"/>
        </w:rPr>
        <w:t xml:space="preserve"> </w:t>
      </w:r>
      <w:r>
        <w:rPr>
          <w:w w:val="105"/>
          <w:sz w:val="24"/>
        </w:rPr>
        <w:t>payable</w:t>
      </w:r>
      <w:r>
        <w:rPr>
          <w:spacing w:val="-11"/>
          <w:w w:val="105"/>
          <w:sz w:val="24"/>
        </w:rPr>
        <w:t xml:space="preserve"> </w:t>
      </w:r>
      <w:r>
        <w:rPr>
          <w:w w:val="105"/>
          <w:sz w:val="24"/>
        </w:rPr>
        <w:t>in</w:t>
      </w:r>
      <w:r>
        <w:rPr>
          <w:spacing w:val="-10"/>
          <w:w w:val="105"/>
          <w:sz w:val="24"/>
        </w:rPr>
        <w:t xml:space="preserve"> </w:t>
      </w:r>
      <w:r>
        <w:rPr>
          <w:w w:val="105"/>
          <w:sz w:val="24"/>
        </w:rPr>
        <w:t>return</w:t>
      </w:r>
      <w:r>
        <w:rPr>
          <w:spacing w:val="-10"/>
          <w:w w:val="105"/>
          <w:sz w:val="24"/>
        </w:rPr>
        <w:t xml:space="preserve"> </w:t>
      </w:r>
      <w:r>
        <w:rPr>
          <w:w w:val="105"/>
          <w:sz w:val="24"/>
        </w:rPr>
        <w:t>for</w:t>
      </w:r>
      <w:r>
        <w:rPr>
          <w:spacing w:val="-10"/>
          <w:w w:val="105"/>
          <w:sz w:val="24"/>
        </w:rPr>
        <w:t xml:space="preserve"> </w:t>
      </w:r>
      <w:r>
        <w:rPr>
          <w:w w:val="105"/>
          <w:sz w:val="24"/>
        </w:rPr>
        <w:t>delivery</w:t>
      </w:r>
      <w:r>
        <w:rPr>
          <w:spacing w:val="-10"/>
          <w:w w:val="105"/>
          <w:sz w:val="24"/>
        </w:rPr>
        <w:t xml:space="preserve"> </w:t>
      </w:r>
      <w:r>
        <w:rPr>
          <w:w w:val="105"/>
          <w:sz w:val="24"/>
        </w:rPr>
        <w:t>of</w:t>
      </w:r>
      <w:r>
        <w:rPr>
          <w:spacing w:val="-10"/>
          <w:w w:val="105"/>
          <w:sz w:val="24"/>
        </w:rPr>
        <w:t xml:space="preserve"> </w:t>
      </w:r>
      <w:r>
        <w:rPr>
          <w:w w:val="105"/>
          <w:sz w:val="24"/>
        </w:rPr>
        <w:t xml:space="preserve">each </w:t>
      </w:r>
      <w:r>
        <w:rPr>
          <w:spacing w:val="-4"/>
          <w:w w:val="105"/>
          <w:sz w:val="24"/>
        </w:rPr>
        <w:t>part.</w:t>
      </w:r>
    </w:p>
    <w:p w:rsidR="00C17534" w:rsidRDefault="00C17534">
      <w:pPr>
        <w:pStyle w:val="BodyText"/>
        <w:spacing w:before="46"/>
      </w:pPr>
    </w:p>
    <w:p w:rsidR="00C17534" w:rsidRDefault="003F5CB7">
      <w:pPr>
        <w:pStyle w:val="Heading4"/>
      </w:pPr>
      <w:r>
        <w:t>Article</w:t>
      </w:r>
      <w:r>
        <w:rPr>
          <w:spacing w:val="17"/>
        </w:rPr>
        <w:t xml:space="preserve"> </w:t>
      </w:r>
      <w:r>
        <w:rPr>
          <w:spacing w:val="-2"/>
        </w:rPr>
        <w:t>1518:</w:t>
      </w:r>
    </w:p>
    <w:p w:rsidR="00C17534" w:rsidRDefault="003F5CB7">
      <w:pPr>
        <w:pStyle w:val="ListParagraph"/>
        <w:numPr>
          <w:ilvl w:val="0"/>
          <w:numId w:val="144"/>
        </w:numPr>
        <w:tabs>
          <w:tab w:val="left" w:pos="980"/>
        </w:tabs>
        <w:spacing w:line="249" w:lineRule="auto"/>
        <w:ind w:right="357"/>
        <w:jc w:val="both"/>
        <w:rPr>
          <w:sz w:val="24"/>
        </w:rPr>
      </w:pPr>
      <w:r>
        <w:rPr>
          <w:sz w:val="24"/>
        </w:rPr>
        <w:t>If the ordered object perishes before its delivery to orderer, manufacturer shall be recognized as</w:t>
      </w:r>
      <w:r>
        <w:rPr>
          <w:spacing w:val="40"/>
          <w:w w:val="110"/>
          <w:sz w:val="24"/>
        </w:rPr>
        <w:t xml:space="preserve"> </w:t>
      </w:r>
      <w:r>
        <w:rPr>
          <w:w w:val="110"/>
          <w:sz w:val="24"/>
        </w:rPr>
        <w:t>liable for it.</w:t>
      </w:r>
    </w:p>
    <w:p w:rsidR="00C17534" w:rsidRDefault="003F5CB7">
      <w:pPr>
        <w:pStyle w:val="ListParagraph"/>
        <w:numPr>
          <w:ilvl w:val="0"/>
          <w:numId w:val="144"/>
        </w:numPr>
        <w:tabs>
          <w:tab w:val="left" w:pos="980"/>
        </w:tabs>
        <w:spacing w:before="122" w:line="249" w:lineRule="auto"/>
        <w:ind w:right="356"/>
        <w:jc w:val="both"/>
        <w:rPr>
          <w:sz w:val="24"/>
        </w:rPr>
      </w:pPr>
      <w:r>
        <w:rPr>
          <w:sz w:val="24"/>
        </w:rPr>
        <w:t>If the mentioned object perishes at a time after expiration of the designated period and manufacturer has</w:t>
      </w:r>
      <w:r>
        <w:rPr>
          <w:spacing w:val="22"/>
          <w:sz w:val="24"/>
        </w:rPr>
        <w:t xml:space="preserve"> </w:t>
      </w:r>
      <w:r>
        <w:rPr>
          <w:sz w:val="24"/>
        </w:rPr>
        <w:t>given</w:t>
      </w:r>
      <w:r>
        <w:rPr>
          <w:spacing w:val="22"/>
          <w:sz w:val="24"/>
        </w:rPr>
        <w:t xml:space="preserve"> </w:t>
      </w:r>
      <w:r>
        <w:rPr>
          <w:sz w:val="24"/>
        </w:rPr>
        <w:t>notice</w:t>
      </w:r>
      <w:r>
        <w:rPr>
          <w:spacing w:val="22"/>
          <w:sz w:val="24"/>
        </w:rPr>
        <w:t xml:space="preserve"> </w:t>
      </w:r>
      <w:r>
        <w:rPr>
          <w:sz w:val="24"/>
        </w:rPr>
        <w:t>to</w:t>
      </w:r>
      <w:r>
        <w:rPr>
          <w:spacing w:val="22"/>
          <w:sz w:val="24"/>
        </w:rPr>
        <w:t xml:space="preserve"> </w:t>
      </w:r>
      <w:r>
        <w:rPr>
          <w:sz w:val="24"/>
        </w:rPr>
        <w:t>orderer</w:t>
      </w:r>
      <w:r>
        <w:rPr>
          <w:spacing w:val="22"/>
          <w:sz w:val="24"/>
        </w:rPr>
        <w:t xml:space="preserve"> </w:t>
      </w:r>
      <w:r>
        <w:rPr>
          <w:sz w:val="24"/>
        </w:rPr>
        <w:t>to</w:t>
      </w:r>
      <w:r>
        <w:rPr>
          <w:spacing w:val="22"/>
          <w:sz w:val="24"/>
        </w:rPr>
        <w:t xml:space="preserve"> </w:t>
      </w:r>
      <w:r>
        <w:rPr>
          <w:sz w:val="24"/>
        </w:rPr>
        <w:t>take</w:t>
      </w:r>
      <w:r>
        <w:rPr>
          <w:spacing w:val="22"/>
          <w:sz w:val="24"/>
        </w:rPr>
        <w:t xml:space="preserve"> </w:t>
      </w:r>
      <w:r>
        <w:rPr>
          <w:sz w:val="24"/>
        </w:rPr>
        <w:t>delivery</w:t>
      </w:r>
      <w:r>
        <w:rPr>
          <w:spacing w:val="22"/>
          <w:sz w:val="24"/>
        </w:rPr>
        <w:t xml:space="preserve"> </w:t>
      </w:r>
      <w:r>
        <w:rPr>
          <w:sz w:val="24"/>
        </w:rPr>
        <w:t>of</w:t>
      </w:r>
      <w:r>
        <w:rPr>
          <w:spacing w:val="22"/>
          <w:sz w:val="24"/>
        </w:rPr>
        <w:t xml:space="preserve"> </w:t>
      </w:r>
      <w:r>
        <w:rPr>
          <w:sz w:val="24"/>
        </w:rPr>
        <w:t>the</w:t>
      </w:r>
      <w:r>
        <w:rPr>
          <w:spacing w:val="22"/>
          <w:sz w:val="24"/>
        </w:rPr>
        <w:t xml:space="preserve"> </w:t>
      </w:r>
      <w:r>
        <w:rPr>
          <w:sz w:val="24"/>
        </w:rPr>
        <w:t>manufactured</w:t>
      </w:r>
      <w:r>
        <w:rPr>
          <w:spacing w:val="22"/>
          <w:sz w:val="24"/>
        </w:rPr>
        <w:t xml:space="preserve"> </w:t>
      </w:r>
      <w:r>
        <w:rPr>
          <w:sz w:val="24"/>
        </w:rPr>
        <w:t>object</w:t>
      </w:r>
      <w:r>
        <w:rPr>
          <w:spacing w:val="22"/>
          <w:sz w:val="24"/>
        </w:rPr>
        <w:t xml:space="preserve"> </w:t>
      </w:r>
      <w:r>
        <w:rPr>
          <w:sz w:val="24"/>
        </w:rPr>
        <w:t>and</w:t>
      </w:r>
      <w:r>
        <w:rPr>
          <w:spacing w:val="22"/>
          <w:sz w:val="24"/>
        </w:rPr>
        <w:t xml:space="preserve"> </w:t>
      </w:r>
      <w:r>
        <w:rPr>
          <w:sz w:val="24"/>
        </w:rPr>
        <w:t>he</w:t>
      </w:r>
      <w:r>
        <w:rPr>
          <w:spacing w:val="22"/>
          <w:sz w:val="24"/>
        </w:rPr>
        <w:t xml:space="preserve"> </w:t>
      </w:r>
      <w:r>
        <w:rPr>
          <w:sz w:val="24"/>
        </w:rPr>
        <w:t>has</w:t>
      </w:r>
      <w:r>
        <w:rPr>
          <w:spacing w:val="22"/>
          <w:sz w:val="24"/>
        </w:rPr>
        <w:t xml:space="preserve"> </w:t>
      </w:r>
      <w:r>
        <w:rPr>
          <w:sz w:val="24"/>
        </w:rPr>
        <w:t>delayed</w:t>
      </w:r>
      <w:r>
        <w:rPr>
          <w:spacing w:val="22"/>
          <w:sz w:val="24"/>
        </w:rPr>
        <w:t xml:space="preserve"> </w:t>
      </w:r>
      <w:r>
        <w:rPr>
          <w:sz w:val="24"/>
        </w:rPr>
        <w:t>without a</w:t>
      </w:r>
      <w:r>
        <w:rPr>
          <w:spacing w:val="35"/>
          <w:sz w:val="24"/>
        </w:rPr>
        <w:t xml:space="preserve"> </w:t>
      </w:r>
      <w:r>
        <w:rPr>
          <w:sz w:val="24"/>
        </w:rPr>
        <w:t>reason,</w:t>
      </w:r>
      <w:r>
        <w:rPr>
          <w:spacing w:val="35"/>
          <w:sz w:val="24"/>
        </w:rPr>
        <w:t xml:space="preserve"> </w:t>
      </w:r>
      <w:r>
        <w:rPr>
          <w:sz w:val="24"/>
        </w:rPr>
        <w:t>manufacturer</w:t>
      </w:r>
      <w:r>
        <w:rPr>
          <w:spacing w:val="35"/>
          <w:sz w:val="24"/>
        </w:rPr>
        <w:t xml:space="preserve"> </w:t>
      </w:r>
      <w:r>
        <w:rPr>
          <w:sz w:val="24"/>
        </w:rPr>
        <w:t>shall</w:t>
      </w:r>
      <w:r>
        <w:rPr>
          <w:spacing w:val="35"/>
          <w:sz w:val="24"/>
        </w:rPr>
        <w:t xml:space="preserve"> </w:t>
      </w:r>
      <w:r>
        <w:rPr>
          <w:sz w:val="24"/>
        </w:rPr>
        <w:t>not</w:t>
      </w:r>
      <w:r>
        <w:rPr>
          <w:spacing w:val="35"/>
          <w:sz w:val="24"/>
        </w:rPr>
        <w:t xml:space="preserve"> </w:t>
      </w:r>
      <w:r>
        <w:rPr>
          <w:sz w:val="24"/>
        </w:rPr>
        <w:t>be</w:t>
      </w:r>
      <w:r>
        <w:rPr>
          <w:spacing w:val="35"/>
          <w:sz w:val="24"/>
        </w:rPr>
        <w:t xml:space="preserve"> </w:t>
      </w:r>
      <w:r>
        <w:rPr>
          <w:sz w:val="24"/>
        </w:rPr>
        <w:t>recognized</w:t>
      </w:r>
      <w:r>
        <w:rPr>
          <w:spacing w:val="35"/>
          <w:sz w:val="24"/>
        </w:rPr>
        <w:t xml:space="preserve"> </w:t>
      </w:r>
      <w:r>
        <w:rPr>
          <w:sz w:val="24"/>
        </w:rPr>
        <w:t>as</w:t>
      </w:r>
      <w:r>
        <w:rPr>
          <w:spacing w:val="35"/>
          <w:sz w:val="24"/>
        </w:rPr>
        <w:t xml:space="preserve"> </w:t>
      </w:r>
      <w:r>
        <w:rPr>
          <w:sz w:val="24"/>
        </w:rPr>
        <w:t>liable,</w:t>
      </w:r>
      <w:r>
        <w:rPr>
          <w:spacing w:val="35"/>
          <w:sz w:val="24"/>
        </w:rPr>
        <w:t xml:space="preserve"> </w:t>
      </w:r>
      <w:r>
        <w:rPr>
          <w:sz w:val="24"/>
        </w:rPr>
        <w:t>unless</w:t>
      </w:r>
      <w:r>
        <w:rPr>
          <w:spacing w:val="35"/>
          <w:sz w:val="24"/>
        </w:rPr>
        <w:t xml:space="preserve"> </w:t>
      </w:r>
      <w:r>
        <w:rPr>
          <w:sz w:val="24"/>
        </w:rPr>
        <w:t>the</w:t>
      </w:r>
      <w:r>
        <w:rPr>
          <w:spacing w:val="35"/>
          <w:sz w:val="24"/>
        </w:rPr>
        <w:t xml:space="preserve"> </w:t>
      </w:r>
      <w:r>
        <w:rPr>
          <w:sz w:val="24"/>
        </w:rPr>
        <w:t>destruction</w:t>
      </w:r>
      <w:r>
        <w:rPr>
          <w:spacing w:val="35"/>
          <w:sz w:val="24"/>
        </w:rPr>
        <w:t xml:space="preserve"> </w:t>
      </w:r>
      <w:r>
        <w:rPr>
          <w:sz w:val="24"/>
        </w:rPr>
        <w:t>has</w:t>
      </w:r>
      <w:r>
        <w:rPr>
          <w:spacing w:val="35"/>
          <w:sz w:val="24"/>
        </w:rPr>
        <w:t xml:space="preserve"> </w:t>
      </w:r>
      <w:r>
        <w:rPr>
          <w:sz w:val="24"/>
        </w:rPr>
        <w:t>happened</w:t>
      </w:r>
      <w:r>
        <w:rPr>
          <w:spacing w:val="33"/>
          <w:sz w:val="24"/>
        </w:rPr>
        <w:t xml:space="preserve"> </w:t>
      </w:r>
      <w:r>
        <w:rPr>
          <w:sz w:val="24"/>
        </w:rPr>
        <w:t xml:space="preserve">due </w:t>
      </w:r>
      <w:r>
        <w:rPr>
          <w:w w:val="110"/>
          <w:sz w:val="24"/>
        </w:rPr>
        <w:t>to</w:t>
      </w:r>
      <w:r>
        <w:rPr>
          <w:spacing w:val="-8"/>
          <w:w w:val="110"/>
          <w:sz w:val="24"/>
        </w:rPr>
        <w:t xml:space="preserve"> </w:t>
      </w:r>
      <w:r>
        <w:rPr>
          <w:w w:val="110"/>
          <w:sz w:val="24"/>
        </w:rPr>
        <w:t>failure</w:t>
      </w:r>
      <w:r>
        <w:rPr>
          <w:spacing w:val="-8"/>
          <w:w w:val="110"/>
          <w:sz w:val="24"/>
        </w:rPr>
        <w:t xml:space="preserve"> </w:t>
      </w:r>
      <w:r>
        <w:rPr>
          <w:w w:val="110"/>
          <w:sz w:val="24"/>
        </w:rPr>
        <w:t>of</w:t>
      </w:r>
      <w:r>
        <w:rPr>
          <w:spacing w:val="-8"/>
          <w:w w:val="110"/>
          <w:sz w:val="24"/>
        </w:rPr>
        <w:t xml:space="preserve"> </w:t>
      </w:r>
      <w:r>
        <w:rPr>
          <w:w w:val="110"/>
          <w:sz w:val="24"/>
        </w:rPr>
        <w:t>manufacturer</w:t>
      </w:r>
      <w:r>
        <w:rPr>
          <w:spacing w:val="-8"/>
          <w:w w:val="110"/>
          <w:sz w:val="24"/>
        </w:rPr>
        <w:t xml:space="preserve"> </w:t>
      </w:r>
      <w:r>
        <w:rPr>
          <w:w w:val="110"/>
          <w:sz w:val="24"/>
        </w:rPr>
        <w:t>or</w:t>
      </w:r>
      <w:r>
        <w:rPr>
          <w:spacing w:val="-8"/>
          <w:w w:val="110"/>
          <w:sz w:val="24"/>
        </w:rPr>
        <w:t xml:space="preserve"> </w:t>
      </w:r>
      <w:r>
        <w:rPr>
          <w:w w:val="110"/>
          <w:sz w:val="24"/>
        </w:rPr>
        <w:t>that</w:t>
      </w:r>
      <w:r>
        <w:rPr>
          <w:spacing w:val="-8"/>
          <w:w w:val="110"/>
          <w:sz w:val="24"/>
        </w:rPr>
        <w:t xml:space="preserve"> </w:t>
      </w:r>
      <w:r>
        <w:rPr>
          <w:w w:val="110"/>
          <w:sz w:val="24"/>
        </w:rPr>
        <w:t>of</w:t>
      </w:r>
      <w:r>
        <w:rPr>
          <w:spacing w:val="-8"/>
          <w:w w:val="110"/>
          <w:sz w:val="24"/>
        </w:rPr>
        <w:t xml:space="preserve"> </w:t>
      </w:r>
      <w:r>
        <w:rPr>
          <w:w w:val="110"/>
          <w:sz w:val="24"/>
        </w:rPr>
        <w:t>his</w:t>
      </w:r>
      <w:r>
        <w:rPr>
          <w:spacing w:val="-8"/>
          <w:w w:val="110"/>
          <w:sz w:val="24"/>
        </w:rPr>
        <w:t xml:space="preserve"> </w:t>
      </w:r>
      <w:r>
        <w:rPr>
          <w:w w:val="110"/>
          <w:sz w:val="24"/>
        </w:rPr>
        <w:t>paid</w:t>
      </w:r>
      <w:r>
        <w:rPr>
          <w:spacing w:val="-8"/>
          <w:w w:val="110"/>
          <w:sz w:val="24"/>
        </w:rPr>
        <w:t xml:space="preserve"> </w:t>
      </w:r>
      <w:r>
        <w:rPr>
          <w:w w:val="110"/>
          <w:sz w:val="24"/>
        </w:rPr>
        <w:t>workers.</w:t>
      </w:r>
    </w:p>
    <w:p w:rsidR="00C17534" w:rsidRDefault="00C17534">
      <w:pPr>
        <w:pStyle w:val="BodyText"/>
        <w:spacing w:before="48"/>
      </w:pPr>
    </w:p>
    <w:p w:rsidR="00C17534" w:rsidRDefault="003F5CB7">
      <w:pPr>
        <w:pStyle w:val="Heading4"/>
      </w:pPr>
      <w:r>
        <w:t>Article</w:t>
      </w:r>
      <w:r>
        <w:rPr>
          <w:spacing w:val="17"/>
        </w:rPr>
        <w:t xml:space="preserve"> </w:t>
      </w:r>
      <w:r>
        <w:rPr>
          <w:spacing w:val="-2"/>
        </w:rPr>
        <w:t>1519:</w:t>
      </w:r>
    </w:p>
    <w:p w:rsidR="00C17534" w:rsidRDefault="003F5CB7">
      <w:pPr>
        <w:pStyle w:val="BodyText"/>
        <w:spacing w:line="249" w:lineRule="auto"/>
        <w:ind w:left="560"/>
      </w:pPr>
      <w:r>
        <w:rPr>
          <w:w w:val="105"/>
        </w:rPr>
        <w:t>If</w:t>
      </w:r>
      <w:r>
        <w:rPr>
          <w:spacing w:val="34"/>
          <w:w w:val="105"/>
        </w:rPr>
        <w:t xml:space="preserve"> </w:t>
      </w:r>
      <w:r>
        <w:rPr>
          <w:w w:val="105"/>
        </w:rPr>
        <w:t>manufacturer</w:t>
      </w:r>
      <w:r>
        <w:rPr>
          <w:spacing w:val="34"/>
          <w:w w:val="105"/>
        </w:rPr>
        <w:t xml:space="preserve"> </w:t>
      </w:r>
      <w:r>
        <w:rPr>
          <w:w w:val="105"/>
        </w:rPr>
        <w:t>sends</w:t>
      </w:r>
      <w:r>
        <w:rPr>
          <w:spacing w:val="34"/>
          <w:w w:val="105"/>
        </w:rPr>
        <w:t xml:space="preserve"> </w:t>
      </w:r>
      <w:r>
        <w:rPr>
          <w:w w:val="105"/>
        </w:rPr>
        <w:t>the</w:t>
      </w:r>
      <w:r>
        <w:rPr>
          <w:spacing w:val="34"/>
          <w:w w:val="105"/>
        </w:rPr>
        <w:t xml:space="preserve"> </w:t>
      </w:r>
      <w:r>
        <w:rPr>
          <w:w w:val="105"/>
        </w:rPr>
        <w:t>manufactured</w:t>
      </w:r>
      <w:r>
        <w:rPr>
          <w:spacing w:val="34"/>
          <w:w w:val="105"/>
        </w:rPr>
        <w:t xml:space="preserve"> </w:t>
      </w:r>
      <w:r>
        <w:rPr>
          <w:w w:val="105"/>
        </w:rPr>
        <w:t>objects,</w:t>
      </w:r>
      <w:r>
        <w:rPr>
          <w:spacing w:val="34"/>
          <w:w w:val="105"/>
        </w:rPr>
        <w:t xml:space="preserve"> </w:t>
      </w:r>
      <w:r>
        <w:rPr>
          <w:w w:val="105"/>
        </w:rPr>
        <w:t>according</w:t>
      </w:r>
      <w:r>
        <w:rPr>
          <w:spacing w:val="34"/>
          <w:w w:val="105"/>
        </w:rPr>
        <w:t xml:space="preserve"> </w:t>
      </w:r>
      <w:r>
        <w:rPr>
          <w:w w:val="105"/>
        </w:rPr>
        <w:t>to</w:t>
      </w:r>
      <w:r>
        <w:rPr>
          <w:spacing w:val="34"/>
          <w:w w:val="105"/>
        </w:rPr>
        <w:t xml:space="preserve"> </w:t>
      </w:r>
      <w:r>
        <w:rPr>
          <w:w w:val="105"/>
        </w:rPr>
        <w:t>request</w:t>
      </w:r>
      <w:r>
        <w:rPr>
          <w:spacing w:val="34"/>
          <w:w w:val="105"/>
        </w:rPr>
        <w:t xml:space="preserve"> </w:t>
      </w:r>
      <w:r>
        <w:rPr>
          <w:w w:val="105"/>
        </w:rPr>
        <w:t>of</w:t>
      </w:r>
      <w:r>
        <w:rPr>
          <w:spacing w:val="34"/>
          <w:w w:val="105"/>
        </w:rPr>
        <w:t xml:space="preserve"> </w:t>
      </w:r>
      <w:r>
        <w:rPr>
          <w:w w:val="105"/>
        </w:rPr>
        <w:t>orderer,</w:t>
      </w:r>
      <w:r>
        <w:rPr>
          <w:spacing w:val="34"/>
          <w:w w:val="105"/>
        </w:rPr>
        <w:t xml:space="preserve"> </w:t>
      </w:r>
      <w:r>
        <w:rPr>
          <w:w w:val="105"/>
        </w:rPr>
        <w:t>to</w:t>
      </w:r>
      <w:r>
        <w:rPr>
          <w:spacing w:val="34"/>
          <w:w w:val="105"/>
        </w:rPr>
        <w:t xml:space="preserve"> </w:t>
      </w:r>
      <w:r>
        <w:rPr>
          <w:w w:val="105"/>
        </w:rPr>
        <w:t>another</w:t>
      </w:r>
      <w:r>
        <w:rPr>
          <w:spacing w:val="34"/>
          <w:w w:val="105"/>
        </w:rPr>
        <w:t xml:space="preserve"> </w:t>
      </w:r>
      <w:r>
        <w:rPr>
          <w:w w:val="105"/>
        </w:rPr>
        <w:t>place other than his own manufacturing place,</w:t>
      </w:r>
      <w:r>
        <w:rPr>
          <w:w w:val="105"/>
        </w:rPr>
        <w:t xml:space="preserve"> in this case, provisions of sale shall apply.</w:t>
      </w:r>
    </w:p>
    <w:p w:rsidR="00C17534" w:rsidRDefault="00C17534">
      <w:pPr>
        <w:pStyle w:val="BodyText"/>
        <w:spacing w:before="46"/>
      </w:pPr>
    </w:p>
    <w:p w:rsidR="00C17534" w:rsidRDefault="003F5CB7">
      <w:pPr>
        <w:pStyle w:val="Heading4"/>
      </w:pPr>
      <w:r>
        <w:t>Article</w:t>
      </w:r>
      <w:r>
        <w:rPr>
          <w:spacing w:val="17"/>
        </w:rPr>
        <w:t xml:space="preserve"> </w:t>
      </w:r>
      <w:r>
        <w:rPr>
          <w:spacing w:val="-2"/>
        </w:rPr>
        <w:t>1520:</w:t>
      </w:r>
    </w:p>
    <w:p w:rsidR="00C17534" w:rsidRDefault="003F5CB7">
      <w:pPr>
        <w:pStyle w:val="BodyText"/>
        <w:spacing w:line="249" w:lineRule="auto"/>
        <w:ind w:left="560"/>
      </w:pPr>
      <w:r>
        <w:t>Manufacturer</w:t>
      </w:r>
      <w:r>
        <w:rPr>
          <w:spacing w:val="31"/>
        </w:rPr>
        <w:t xml:space="preserve"> </w:t>
      </w:r>
      <w:r>
        <w:t>shall</w:t>
      </w:r>
      <w:r>
        <w:rPr>
          <w:spacing w:val="31"/>
        </w:rPr>
        <w:t xml:space="preserve"> </w:t>
      </w:r>
      <w:r>
        <w:t>have</w:t>
      </w:r>
      <w:r>
        <w:rPr>
          <w:spacing w:val="31"/>
        </w:rPr>
        <w:t xml:space="preserve"> </w:t>
      </w:r>
      <w:r>
        <w:t>a</w:t>
      </w:r>
      <w:r>
        <w:rPr>
          <w:spacing w:val="31"/>
        </w:rPr>
        <w:t xml:space="preserve"> </w:t>
      </w:r>
      <w:r>
        <w:t>right</w:t>
      </w:r>
      <w:r>
        <w:rPr>
          <w:spacing w:val="31"/>
        </w:rPr>
        <w:t xml:space="preserve"> </w:t>
      </w:r>
      <w:r>
        <w:t>to</w:t>
      </w:r>
      <w:r>
        <w:rPr>
          <w:spacing w:val="31"/>
        </w:rPr>
        <w:t xml:space="preserve"> </w:t>
      </w:r>
      <w:r>
        <w:t>retain</w:t>
      </w:r>
      <w:r>
        <w:rPr>
          <w:spacing w:val="31"/>
        </w:rPr>
        <w:t xml:space="preserve"> </w:t>
      </w:r>
      <w:r>
        <w:t>the</w:t>
      </w:r>
      <w:r>
        <w:rPr>
          <w:spacing w:val="31"/>
        </w:rPr>
        <w:t xml:space="preserve"> </w:t>
      </w:r>
      <w:r>
        <w:t>manufactured</w:t>
      </w:r>
      <w:r>
        <w:rPr>
          <w:spacing w:val="33"/>
        </w:rPr>
        <w:t xml:space="preserve"> </w:t>
      </w:r>
      <w:r>
        <w:t>object</w:t>
      </w:r>
      <w:r>
        <w:rPr>
          <w:spacing w:val="31"/>
        </w:rPr>
        <w:t xml:space="preserve"> </w:t>
      </w:r>
      <w:r>
        <w:t>in</w:t>
      </w:r>
      <w:r>
        <w:rPr>
          <w:spacing w:val="31"/>
        </w:rPr>
        <w:t xml:space="preserve"> </w:t>
      </w:r>
      <w:r>
        <w:t>his</w:t>
      </w:r>
      <w:r>
        <w:rPr>
          <w:spacing w:val="31"/>
        </w:rPr>
        <w:t xml:space="preserve"> </w:t>
      </w:r>
      <w:r>
        <w:t>possession</w:t>
      </w:r>
      <w:r>
        <w:rPr>
          <w:spacing w:val="31"/>
        </w:rPr>
        <w:t xml:space="preserve"> </w:t>
      </w:r>
      <w:r>
        <w:t>for</w:t>
      </w:r>
      <w:r>
        <w:rPr>
          <w:spacing w:val="31"/>
        </w:rPr>
        <w:t xml:space="preserve"> </w:t>
      </w:r>
      <w:r>
        <w:t>his</w:t>
      </w:r>
      <w:r>
        <w:rPr>
          <w:spacing w:val="31"/>
        </w:rPr>
        <w:t xml:space="preserve"> </w:t>
      </w:r>
      <w:r>
        <w:t xml:space="preserve">contractual </w:t>
      </w:r>
      <w:r>
        <w:rPr>
          <w:spacing w:val="-2"/>
          <w:w w:val="110"/>
        </w:rPr>
        <w:t>credit.</w:t>
      </w:r>
    </w:p>
    <w:p w:rsidR="00C17534" w:rsidRDefault="00C17534">
      <w:pPr>
        <w:pStyle w:val="BodyText"/>
        <w:spacing w:before="46"/>
      </w:pPr>
    </w:p>
    <w:p w:rsidR="00C17534" w:rsidRDefault="003F5CB7">
      <w:pPr>
        <w:pStyle w:val="Heading4"/>
      </w:pPr>
      <w:r>
        <w:t>Article</w:t>
      </w:r>
      <w:r>
        <w:rPr>
          <w:spacing w:val="17"/>
        </w:rPr>
        <w:t xml:space="preserve"> </w:t>
      </w:r>
      <w:r>
        <w:rPr>
          <w:spacing w:val="-2"/>
        </w:rPr>
        <w:t>1521:</w:t>
      </w:r>
    </w:p>
    <w:p w:rsidR="00C17534" w:rsidRDefault="003F5CB7">
      <w:pPr>
        <w:pStyle w:val="ListParagraph"/>
        <w:numPr>
          <w:ilvl w:val="0"/>
          <w:numId w:val="143"/>
        </w:numPr>
        <w:tabs>
          <w:tab w:val="left" w:pos="980"/>
        </w:tabs>
        <w:spacing w:line="249" w:lineRule="auto"/>
        <w:ind w:right="355"/>
        <w:jc w:val="both"/>
        <w:rPr>
          <w:sz w:val="24"/>
        </w:rPr>
      </w:pPr>
      <w:r>
        <w:rPr>
          <w:w w:val="105"/>
          <w:sz w:val="24"/>
        </w:rPr>
        <w:t>Orderer and his heirs may claim rescission of contract, even if</w:t>
      </w:r>
      <w:r>
        <w:rPr>
          <w:w w:val="105"/>
          <w:sz w:val="24"/>
        </w:rPr>
        <w:t xml:space="preserve"> manufacturer has started manufacturing the ordered object, provided that they pay him fee for the performed work, price of the used material and compensation for the provided materials, unless otherwise is agreed.</w:t>
      </w:r>
    </w:p>
    <w:p w:rsidR="00C17534" w:rsidRDefault="003F5CB7">
      <w:pPr>
        <w:pStyle w:val="ListParagraph"/>
        <w:numPr>
          <w:ilvl w:val="0"/>
          <w:numId w:val="143"/>
        </w:numPr>
        <w:tabs>
          <w:tab w:val="left" w:pos="980"/>
        </w:tabs>
        <w:spacing w:before="123" w:line="249" w:lineRule="auto"/>
        <w:ind w:right="355"/>
        <w:jc w:val="both"/>
        <w:rPr>
          <w:sz w:val="24"/>
        </w:rPr>
      </w:pPr>
      <w:r>
        <w:rPr>
          <w:w w:val="105"/>
          <w:sz w:val="24"/>
        </w:rPr>
        <w:t>Court may reduce the amount of compensati</w:t>
      </w:r>
      <w:r>
        <w:rPr>
          <w:w w:val="105"/>
          <w:sz w:val="24"/>
        </w:rPr>
        <w:t>on on the basis of</w:t>
      </w:r>
      <w:r>
        <w:rPr>
          <w:spacing w:val="40"/>
          <w:w w:val="105"/>
          <w:sz w:val="24"/>
        </w:rPr>
        <w:t xml:space="preserve"> </w:t>
      </w:r>
      <w:r>
        <w:rPr>
          <w:w w:val="105"/>
          <w:sz w:val="24"/>
        </w:rPr>
        <w:t xml:space="preserve">requirements, circumstances and </w:t>
      </w:r>
      <w:r>
        <w:rPr>
          <w:spacing w:val="-2"/>
          <w:w w:val="105"/>
          <w:sz w:val="24"/>
        </w:rPr>
        <w:t>conditions.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1522:</w:t>
      </w:r>
    </w:p>
    <w:p w:rsidR="00C17534" w:rsidRDefault="003F5CB7">
      <w:pPr>
        <w:pStyle w:val="ListParagraph"/>
        <w:numPr>
          <w:ilvl w:val="0"/>
          <w:numId w:val="142"/>
        </w:numPr>
        <w:tabs>
          <w:tab w:val="left" w:pos="980"/>
        </w:tabs>
        <w:spacing w:line="249" w:lineRule="auto"/>
        <w:ind w:right="355"/>
        <w:rPr>
          <w:sz w:val="24"/>
        </w:rPr>
      </w:pPr>
      <w:r>
        <w:rPr>
          <w:w w:val="105"/>
          <w:sz w:val="24"/>
        </w:rPr>
        <w:t>Orderer</w:t>
      </w:r>
      <w:r>
        <w:rPr>
          <w:spacing w:val="-11"/>
          <w:w w:val="105"/>
          <w:sz w:val="24"/>
        </w:rPr>
        <w:t xml:space="preserve"> </w:t>
      </w:r>
      <w:r>
        <w:rPr>
          <w:w w:val="105"/>
          <w:sz w:val="24"/>
        </w:rPr>
        <w:t>may,</w:t>
      </w:r>
      <w:r>
        <w:rPr>
          <w:spacing w:val="-11"/>
          <w:w w:val="105"/>
          <w:sz w:val="24"/>
        </w:rPr>
        <w:t xml:space="preserve"> </w:t>
      </w:r>
      <w:r>
        <w:rPr>
          <w:w w:val="105"/>
          <w:sz w:val="24"/>
        </w:rPr>
        <w:t>in</w:t>
      </w:r>
      <w:r>
        <w:rPr>
          <w:spacing w:val="-11"/>
          <w:w w:val="105"/>
          <w:sz w:val="24"/>
        </w:rPr>
        <w:t xml:space="preserve"> </w:t>
      </w:r>
      <w:r>
        <w:rPr>
          <w:w w:val="105"/>
          <w:sz w:val="24"/>
        </w:rPr>
        <w:t>the</w:t>
      </w:r>
      <w:r>
        <w:rPr>
          <w:spacing w:val="-11"/>
          <w:w w:val="105"/>
          <w:sz w:val="24"/>
        </w:rPr>
        <w:t xml:space="preserve"> </w:t>
      </w:r>
      <w:r>
        <w:rPr>
          <w:w w:val="105"/>
          <w:sz w:val="24"/>
        </w:rPr>
        <w:t>following</w:t>
      </w:r>
      <w:r>
        <w:rPr>
          <w:spacing w:val="-11"/>
          <w:w w:val="105"/>
          <w:sz w:val="24"/>
        </w:rPr>
        <w:t xml:space="preserve"> </w:t>
      </w:r>
      <w:r>
        <w:rPr>
          <w:w w:val="105"/>
          <w:sz w:val="24"/>
        </w:rPr>
        <w:t>cases</w:t>
      </w:r>
      <w:r>
        <w:rPr>
          <w:spacing w:val="-11"/>
          <w:w w:val="105"/>
          <w:sz w:val="24"/>
        </w:rPr>
        <w:t xml:space="preserve"> </w:t>
      </w:r>
      <w:r>
        <w:rPr>
          <w:w w:val="105"/>
          <w:sz w:val="24"/>
        </w:rPr>
        <w:t>and</w:t>
      </w:r>
      <w:r>
        <w:rPr>
          <w:spacing w:val="-11"/>
          <w:w w:val="105"/>
          <w:sz w:val="24"/>
        </w:rPr>
        <w:t xml:space="preserve"> </w:t>
      </w:r>
      <w:r>
        <w:rPr>
          <w:w w:val="105"/>
          <w:sz w:val="24"/>
        </w:rPr>
        <w:t>after</w:t>
      </w:r>
      <w:r>
        <w:rPr>
          <w:spacing w:val="-11"/>
          <w:w w:val="105"/>
          <w:sz w:val="24"/>
        </w:rPr>
        <w:t xml:space="preserve"> </w:t>
      </w:r>
      <w:r>
        <w:rPr>
          <w:w w:val="105"/>
          <w:sz w:val="24"/>
        </w:rPr>
        <w:t>notifying</w:t>
      </w:r>
      <w:r>
        <w:rPr>
          <w:spacing w:val="-11"/>
          <w:w w:val="105"/>
          <w:sz w:val="24"/>
        </w:rPr>
        <w:t xml:space="preserve"> </w:t>
      </w:r>
      <w:r>
        <w:rPr>
          <w:w w:val="105"/>
          <w:sz w:val="24"/>
        </w:rPr>
        <w:t>manufacturer,</w:t>
      </w:r>
      <w:r>
        <w:rPr>
          <w:spacing w:val="-11"/>
          <w:w w:val="105"/>
          <w:sz w:val="24"/>
        </w:rPr>
        <w:t xml:space="preserve"> </w:t>
      </w:r>
      <w:r>
        <w:rPr>
          <w:w w:val="105"/>
          <w:sz w:val="24"/>
        </w:rPr>
        <w:t>rescind</w:t>
      </w:r>
      <w:r>
        <w:rPr>
          <w:spacing w:val="-11"/>
          <w:w w:val="105"/>
          <w:sz w:val="24"/>
        </w:rPr>
        <w:t xml:space="preserve"> </w:t>
      </w:r>
      <w:r>
        <w:rPr>
          <w:w w:val="105"/>
          <w:sz w:val="24"/>
        </w:rPr>
        <w:t>contract</w:t>
      </w:r>
      <w:r>
        <w:rPr>
          <w:spacing w:val="-11"/>
          <w:w w:val="105"/>
          <w:sz w:val="24"/>
        </w:rPr>
        <w:t xml:space="preserve"> </w:t>
      </w:r>
      <w:r>
        <w:rPr>
          <w:w w:val="105"/>
          <w:sz w:val="24"/>
        </w:rPr>
        <w:t>and,</w:t>
      </w:r>
      <w:r>
        <w:rPr>
          <w:spacing w:val="-11"/>
          <w:w w:val="105"/>
          <w:sz w:val="24"/>
        </w:rPr>
        <w:t xml:space="preserve"> </w:t>
      </w:r>
      <w:r>
        <w:rPr>
          <w:w w:val="105"/>
          <w:sz w:val="24"/>
        </w:rPr>
        <w:t>in</w:t>
      </w:r>
      <w:r>
        <w:rPr>
          <w:spacing w:val="-11"/>
          <w:w w:val="105"/>
          <w:sz w:val="24"/>
        </w:rPr>
        <w:t xml:space="preserve"> </w:t>
      </w:r>
      <w:r>
        <w:rPr>
          <w:w w:val="105"/>
          <w:sz w:val="24"/>
        </w:rPr>
        <w:t>case of incurring damage, claim compensation:</w:t>
      </w:r>
    </w:p>
    <w:p w:rsidR="00C17534" w:rsidRDefault="003F5CB7">
      <w:pPr>
        <w:pStyle w:val="ListParagraph"/>
        <w:numPr>
          <w:ilvl w:val="1"/>
          <w:numId w:val="142"/>
        </w:numPr>
        <w:tabs>
          <w:tab w:val="left" w:pos="990"/>
        </w:tabs>
        <w:spacing w:before="122"/>
        <w:ind w:hanging="170"/>
        <w:rPr>
          <w:sz w:val="24"/>
        </w:rPr>
      </w:pPr>
      <w:r>
        <w:rPr>
          <w:sz w:val="24"/>
        </w:rPr>
        <w:t>–</w:t>
      </w:r>
      <w:r>
        <w:rPr>
          <w:spacing w:val="43"/>
          <w:sz w:val="24"/>
        </w:rPr>
        <w:t xml:space="preserve">  </w:t>
      </w:r>
      <w:r>
        <w:rPr>
          <w:sz w:val="24"/>
        </w:rPr>
        <w:t>When</w:t>
      </w:r>
      <w:r>
        <w:rPr>
          <w:spacing w:val="17"/>
          <w:sz w:val="24"/>
        </w:rPr>
        <w:t xml:space="preserve"> </w:t>
      </w:r>
      <w:r>
        <w:rPr>
          <w:sz w:val="24"/>
        </w:rPr>
        <w:t>manufacturer</w:t>
      </w:r>
      <w:r>
        <w:rPr>
          <w:spacing w:val="17"/>
          <w:sz w:val="24"/>
        </w:rPr>
        <w:t xml:space="preserve"> </w:t>
      </w:r>
      <w:r>
        <w:rPr>
          <w:sz w:val="24"/>
        </w:rPr>
        <w:t>has</w:t>
      </w:r>
      <w:r>
        <w:rPr>
          <w:spacing w:val="17"/>
          <w:sz w:val="24"/>
        </w:rPr>
        <w:t xml:space="preserve"> </w:t>
      </w:r>
      <w:r>
        <w:rPr>
          <w:sz w:val="24"/>
        </w:rPr>
        <w:t>not</w:t>
      </w:r>
      <w:r>
        <w:rPr>
          <w:spacing w:val="17"/>
          <w:sz w:val="24"/>
        </w:rPr>
        <w:t xml:space="preserve"> </w:t>
      </w:r>
      <w:r>
        <w:rPr>
          <w:sz w:val="24"/>
        </w:rPr>
        <w:t>started,</w:t>
      </w:r>
      <w:r>
        <w:rPr>
          <w:spacing w:val="17"/>
          <w:sz w:val="24"/>
        </w:rPr>
        <w:t xml:space="preserve"> </w:t>
      </w:r>
      <w:r>
        <w:rPr>
          <w:sz w:val="24"/>
        </w:rPr>
        <w:t>without</w:t>
      </w:r>
      <w:r>
        <w:rPr>
          <w:spacing w:val="17"/>
          <w:sz w:val="24"/>
        </w:rPr>
        <w:t xml:space="preserve"> </w:t>
      </w:r>
      <w:r>
        <w:rPr>
          <w:sz w:val="24"/>
        </w:rPr>
        <w:t>a</w:t>
      </w:r>
      <w:r>
        <w:rPr>
          <w:spacing w:val="17"/>
          <w:sz w:val="24"/>
        </w:rPr>
        <w:t xml:space="preserve"> </w:t>
      </w:r>
      <w:r>
        <w:rPr>
          <w:sz w:val="24"/>
        </w:rPr>
        <w:t>justified</w:t>
      </w:r>
      <w:r>
        <w:rPr>
          <w:spacing w:val="17"/>
          <w:sz w:val="24"/>
        </w:rPr>
        <w:t xml:space="preserve"> </w:t>
      </w:r>
      <w:r>
        <w:rPr>
          <w:sz w:val="24"/>
        </w:rPr>
        <w:t>excuse,</w:t>
      </w:r>
      <w:r>
        <w:rPr>
          <w:spacing w:val="19"/>
          <w:sz w:val="24"/>
        </w:rPr>
        <w:t xml:space="preserve"> </w:t>
      </w:r>
      <w:r>
        <w:rPr>
          <w:sz w:val="24"/>
        </w:rPr>
        <w:t>performing</w:t>
      </w:r>
      <w:r>
        <w:rPr>
          <w:spacing w:val="17"/>
          <w:sz w:val="24"/>
        </w:rPr>
        <w:t xml:space="preserve"> </w:t>
      </w:r>
      <w:r>
        <w:rPr>
          <w:sz w:val="24"/>
        </w:rPr>
        <w:t>his</w:t>
      </w:r>
      <w:r>
        <w:rPr>
          <w:spacing w:val="17"/>
          <w:sz w:val="24"/>
        </w:rPr>
        <w:t xml:space="preserve"> </w:t>
      </w:r>
      <w:r>
        <w:rPr>
          <w:sz w:val="24"/>
        </w:rPr>
        <w:t>obligation</w:t>
      </w:r>
      <w:r>
        <w:rPr>
          <w:spacing w:val="17"/>
          <w:sz w:val="24"/>
        </w:rPr>
        <w:t xml:space="preserve"> </w:t>
      </w:r>
      <w:r>
        <w:rPr>
          <w:spacing w:val="-2"/>
          <w:sz w:val="24"/>
        </w:rPr>
        <w:t>within</w:t>
      </w:r>
    </w:p>
    <w:p w:rsidR="00C17534" w:rsidRDefault="003F5CB7">
      <w:pPr>
        <w:pStyle w:val="BodyText"/>
        <w:spacing w:before="12"/>
        <w:ind w:left="1220"/>
      </w:pPr>
      <w:r>
        <w:rPr>
          <w:w w:val="105"/>
        </w:rPr>
        <w:t>a</w:t>
      </w:r>
      <w:r>
        <w:rPr>
          <w:spacing w:val="-7"/>
          <w:w w:val="105"/>
        </w:rPr>
        <w:t xml:space="preserve"> </w:t>
      </w:r>
      <w:r>
        <w:rPr>
          <w:w w:val="105"/>
        </w:rPr>
        <w:t>reasonable</w:t>
      </w:r>
      <w:r>
        <w:rPr>
          <w:spacing w:val="-7"/>
          <w:w w:val="105"/>
        </w:rPr>
        <w:t xml:space="preserve"> </w:t>
      </w:r>
      <w:r>
        <w:rPr>
          <w:spacing w:val="-4"/>
          <w:w w:val="105"/>
        </w:rPr>
        <w:t>time.</w:t>
      </w:r>
    </w:p>
    <w:p w:rsidR="00C17534" w:rsidRDefault="003F5CB7">
      <w:pPr>
        <w:pStyle w:val="ListParagraph"/>
        <w:numPr>
          <w:ilvl w:val="1"/>
          <w:numId w:val="142"/>
        </w:numPr>
        <w:tabs>
          <w:tab w:val="left" w:pos="990"/>
        </w:tabs>
        <w:ind w:hanging="170"/>
        <w:rPr>
          <w:sz w:val="24"/>
        </w:rPr>
      </w:pPr>
      <w:r>
        <w:rPr>
          <w:sz w:val="24"/>
        </w:rPr>
        <w:t>–</w:t>
      </w:r>
      <w:r>
        <w:rPr>
          <w:spacing w:val="29"/>
          <w:sz w:val="24"/>
        </w:rPr>
        <w:t xml:space="preserve">  </w:t>
      </w:r>
      <w:r>
        <w:rPr>
          <w:sz w:val="24"/>
        </w:rPr>
        <w:t>When</w:t>
      </w:r>
      <w:r>
        <w:rPr>
          <w:spacing w:val="27"/>
          <w:sz w:val="24"/>
        </w:rPr>
        <w:t xml:space="preserve"> </w:t>
      </w:r>
      <w:r>
        <w:rPr>
          <w:sz w:val="24"/>
        </w:rPr>
        <w:t>manufacturer</w:t>
      </w:r>
      <w:r>
        <w:rPr>
          <w:spacing w:val="26"/>
          <w:sz w:val="24"/>
        </w:rPr>
        <w:t xml:space="preserve"> </w:t>
      </w:r>
      <w:r>
        <w:rPr>
          <w:sz w:val="24"/>
        </w:rPr>
        <w:t>delays</w:t>
      </w:r>
      <w:r>
        <w:rPr>
          <w:spacing w:val="26"/>
          <w:sz w:val="24"/>
        </w:rPr>
        <w:t xml:space="preserve"> </w:t>
      </w:r>
      <w:r>
        <w:rPr>
          <w:sz w:val="24"/>
        </w:rPr>
        <w:t>giving</w:t>
      </w:r>
      <w:r>
        <w:rPr>
          <w:spacing w:val="26"/>
          <w:sz w:val="24"/>
        </w:rPr>
        <w:t xml:space="preserve"> </w:t>
      </w:r>
      <w:r>
        <w:rPr>
          <w:sz w:val="24"/>
        </w:rPr>
        <w:t>delivery</w:t>
      </w:r>
      <w:r>
        <w:rPr>
          <w:spacing w:val="26"/>
          <w:sz w:val="24"/>
        </w:rPr>
        <w:t xml:space="preserve"> </w:t>
      </w:r>
      <w:r>
        <w:rPr>
          <w:sz w:val="24"/>
        </w:rPr>
        <w:t>of</w:t>
      </w:r>
      <w:r>
        <w:rPr>
          <w:spacing w:val="26"/>
          <w:sz w:val="24"/>
        </w:rPr>
        <w:t xml:space="preserve"> </w:t>
      </w:r>
      <w:r>
        <w:rPr>
          <w:sz w:val="24"/>
        </w:rPr>
        <w:t>the</w:t>
      </w:r>
      <w:r>
        <w:rPr>
          <w:spacing w:val="25"/>
          <w:sz w:val="24"/>
        </w:rPr>
        <w:t xml:space="preserve"> </w:t>
      </w:r>
      <w:r>
        <w:rPr>
          <w:sz w:val="24"/>
        </w:rPr>
        <w:t>ordered</w:t>
      </w:r>
      <w:r>
        <w:rPr>
          <w:spacing w:val="26"/>
          <w:sz w:val="24"/>
        </w:rPr>
        <w:t xml:space="preserve"> </w:t>
      </w:r>
      <w:r>
        <w:rPr>
          <w:sz w:val="24"/>
        </w:rPr>
        <w:t>object</w:t>
      </w:r>
      <w:r>
        <w:rPr>
          <w:spacing w:val="26"/>
          <w:sz w:val="24"/>
        </w:rPr>
        <w:t xml:space="preserve"> </w:t>
      </w:r>
      <w:r>
        <w:rPr>
          <w:sz w:val="24"/>
        </w:rPr>
        <w:t>within</w:t>
      </w:r>
      <w:r>
        <w:rPr>
          <w:spacing w:val="26"/>
          <w:sz w:val="24"/>
        </w:rPr>
        <w:t xml:space="preserve"> </w:t>
      </w:r>
      <w:r>
        <w:rPr>
          <w:sz w:val="24"/>
        </w:rPr>
        <w:t>the</w:t>
      </w:r>
      <w:r>
        <w:rPr>
          <w:spacing w:val="26"/>
          <w:sz w:val="24"/>
        </w:rPr>
        <w:t xml:space="preserve"> </w:t>
      </w:r>
      <w:r>
        <w:rPr>
          <w:sz w:val="24"/>
        </w:rPr>
        <w:t>designated</w:t>
      </w:r>
      <w:r>
        <w:rPr>
          <w:spacing w:val="26"/>
          <w:sz w:val="24"/>
        </w:rPr>
        <w:t xml:space="preserve"> </w:t>
      </w:r>
      <w:r>
        <w:rPr>
          <w:spacing w:val="-2"/>
          <w:sz w:val="24"/>
        </w:rPr>
        <w:t>time.</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142"/>
        </w:numPr>
        <w:tabs>
          <w:tab w:val="left" w:pos="980"/>
        </w:tabs>
        <w:spacing w:before="65" w:line="249" w:lineRule="auto"/>
        <w:ind w:right="357"/>
        <w:jc w:val="both"/>
        <w:rPr>
          <w:sz w:val="24"/>
        </w:rPr>
      </w:pPr>
      <w:bookmarkStart w:id="357" w:name="Section_3_—_Public_Services_Management_C"/>
      <w:bookmarkStart w:id="358" w:name="_bookmark133"/>
      <w:bookmarkEnd w:id="357"/>
      <w:bookmarkEnd w:id="358"/>
      <w:r>
        <w:rPr>
          <w:spacing w:val="-2"/>
          <w:w w:val="110"/>
          <w:sz w:val="24"/>
        </w:rPr>
        <w:lastRenderedPageBreak/>
        <w:t>If</w:t>
      </w:r>
      <w:r>
        <w:rPr>
          <w:spacing w:val="-11"/>
          <w:w w:val="110"/>
          <w:sz w:val="24"/>
        </w:rPr>
        <w:t xml:space="preserve"> </w:t>
      </w:r>
      <w:r>
        <w:rPr>
          <w:spacing w:val="-2"/>
          <w:w w:val="110"/>
          <w:sz w:val="24"/>
        </w:rPr>
        <w:t>delay</w:t>
      </w:r>
      <w:r>
        <w:rPr>
          <w:spacing w:val="-11"/>
          <w:w w:val="110"/>
          <w:sz w:val="24"/>
        </w:rPr>
        <w:t xml:space="preserve"> </w:t>
      </w:r>
      <w:r>
        <w:rPr>
          <w:spacing w:val="-2"/>
          <w:w w:val="110"/>
          <w:sz w:val="24"/>
        </w:rPr>
        <w:t>and</w:t>
      </w:r>
      <w:r>
        <w:rPr>
          <w:spacing w:val="-11"/>
          <w:w w:val="110"/>
          <w:sz w:val="24"/>
        </w:rPr>
        <w:t xml:space="preserve"> </w:t>
      </w:r>
      <w:r>
        <w:rPr>
          <w:spacing w:val="-2"/>
          <w:w w:val="110"/>
          <w:sz w:val="24"/>
        </w:rPr>
        <w:t>non-performance</w:t>
      </w:r>
      <w:r>
        <w:rPr>
          <w:spacing w:val="-11"/>
          <w:w w:val="110"/>
          <w:sz w:val="24"/>
        </w:rPr>
        <w:t xml:space="preserve"> </w:t>
      </w:r>
      <w:r>
        <w:rPr>
          <w:spacing w:val="-2"/>
          <w:w w:val="110"/>
          <w:sz w:val="24"/>
        </w:rPr>
        <w:t>of</w:t>
      </w:r>
      <w:r>
        <w:rPr>
          <w:spacing w:val="-11"/>
          <w:w w:val="110"/>
          <w:sz w:val="24"/>
        </w:rPr>
        <w:t xml:space="preserve"> </w:t>
      </w:r>
      <w:r>
        <w:rPr>
          <w:spacing w:val="-2"/>
          <w:w w:val="110"/>
          <w:sz w:val="24"/>
        </w:rPr>
        <w:t>obligation</w:t>
      </w:r>
      <w:r>
        <w:rPr>
          <w:spacing w:val="-11"/>
          <w:w w:val="110"/>
          <w:sz w:val="24"/>
        </w:rPr>
        <w:t xml:space="preserve"> </w:t>
      </w:r>
      <w:r>
        <w:rPr>
          <w:spacing w:val="-2"/>
          <w:w w:val="110"/>
          <w:sz w:val="24"/>
        </w:rPr>
        <w:t>by</w:t>
      </w:r>
      <w:r>
        <w:rPr>
          <w:spacing w:val="-11"/>
          <w:w w:val="110"/>
          <w:sz w:val="24"/>
        </w:rPr>
        <w:t xml:space="preserve"> </w:t>
      </w:r>
      <w:r>
        <w:rPr>
          <w:spacing w:val="-2"/>
          <w:w w:val="110"/>
          <w:sz w:val="24"/>
        </w:rPr>
        <w:t>manufacturer</w:t>
      </w:r>
      <w:r>
        <w:rPr>
          <w:spacing w:val="-11"/>
          <w:w w:val="110"/>
          <w:sz w:val="24"/>
        </w:rPr>
        <w:t xml:space="preserve"> </w:t>
      </w:r>
      <w:r>
        <w:rPr>
          <w:spacing w:val="-2"/>
          <w:w w:val="110"/>
          <w:sz w:val="24"/>
        </w:rPr>
        <w:t>derives</w:t>
      </w:r>
      <w:r>
        <w:rPr>
          <w:spacing w:val="-11"/>
          <w:w w:val="110"/>
          <w:sz w:val="24"/>
        </w:rPr>
        <w:t xml:space="preserve"> </w:t>
      </w:r>
      <w:r>
        <w:rPr>
          <w:spacing w:val="-2"/>
          <w:w w:val="110"/>
          <w:sz w:val="24"/>
        </w:rPr>
        <w:t>from</w:t>
      </w:r>
      <w:r>
        <w:rPr>
          <w:spacing w:val="-11"/>
          <w:w w:val="110"/>
          <w:sz w:val="24"/>
        </w:rPr>
        <w:t xml:space="preserve"> </w:t>
      </w:r>
      <w:r>
        <w:rPr>
          <w:spacing w:val="-2"/>
          <w:w w:val="110"/>
          <w:sz w:val="24"/>
        </w:rPr>
        <w:t>a</w:t>
      </w:r>
      <w:r>
        <w:rPr>
          <w:spacing w:val="-11"/>
          <w:w w:val="110"/>
          <w:sz w:val="24"/>
        </w:rPr>
        <w:t xml:space="preserve"> </w:t>
      </w:r>
      <w:r>
        <w:rPr>
          <w:spacing w:val="-2"/>
          <w:w w:val="110"/>
          <w:sz w:val="24"/>
        </w:rPr>
        <w:t>mistake</w:t>
      </w:r>
      <w:r>
        <w:rPr>
          <w:spacing w:val="-11"/>
          <w:w w:val="110"/>
          <w:sz w:val="24"/>
        </w:rPr>
        <w:t xml:space="preserve"> </w:t>
      </w:r>
      <w:r>
        <w:rPr>
          <w:spacing w:val="-2"/>
          <w:w w:val="110"/>
          <w:sz w:val="24"/>
        </w:rPr>
        <w:t>or</w:t>
      </w:r>
      <w:r>
        <w:rPr>
          <w:spacing w:val="-11"/>
          <w:w w:val="110"/>
          <w:sz w:val="24"/>
        </w:rPr>
        <w:t xml:space="preserve"> </w:t>
      </w:r>
      <w:r>
        <w:rPr>
          <w:spacing w:val="-2"/>
          <w:w w:val="110"/>
          <w:sz w:val="24"/>
        </w:rPr>
        <w:t>an</w:t>
      </w:r>
      <w:r>
        <w:rPr>
          <w:spacing w:val="-11"/>
          <w:w w:val="110"/>
          <w:sz w:val="24"/>
        </w:rPr>
        <w:t xml:space="preserve"> </w:t>
      </w:r>
      <w:r>
        <w:rPr>
          <w:spacing w:val="-2"/>
          <w:w w:val="110"/>
          <w:sz w:val="24"/>
        </w:rPr>
        <w:t xml:space="preserve">affair </w:t>
      </w:r>
      <w:r>
        <w:rPr>
          <w:sz w:val="24"/>
        </w:rPr>
        <w:t xml:space="preserve">related to orderer and he has not performed it despite explicit and written request of manufacturer, </w:t>
      </w:r>
      <w:r>
        <w:rPr>
          <w:w w:val="110"/>
          <w:sz w:val="24"/>
        </w:rPr>
        <w:t>manufacturer</w:t>
      </w:r>
      <w:r>
        <w:rPr>
          <w:spacing w:val="-17"/>
          <w:w w:val="110"/>
          <w:sz w:val="24"/>
        </w:rPr>
        <w:t xml:space="preserve"> </w:t>
      </w:r>
      <w:r>
        <w:rPr>
          <w:w w:val="110"/>
          <w:sz w:val="24"/>
        </w:rPr>
        <w:t>may</w:t>
      </w:r>
      <w:r>
        <w:rPr>
          <w:spacing w:val="-16"/>
          <w:w w:val="110"/>
          <w:sz w:val="24"/>
        </w:rPr>
        <w:t xml:space="preserve"> </w:t>
      </w:r>
      <w:r>
        <w:rPr>
          <w:w w:val="110"/>
          <w:sz w:val="24"/>
        </w:rPr>
        <w:t>rescind</w:t>
      </w:r>
      <w:r>
        <w:rPr>
          <w:spacing w:val="-17"/>
          <w:w w:val="110"/>
          <w:sz w:val="24"/>
        </w:rPr>
        <w:t xml:space="preserve"> </w:t>
      </w:r>
      <w:r>
        <w:rPr>
          <w:w w:val="110"/>
          <w:sz w:val="24"/>
        </w:rPr>
        <w:t>contract</w:t>
      </w:r>
      <w:r>
        <w:rPr>
          <w:spacing w:val="-16"/>
          <w:w w:val="110"/>
          <w:sz w:val="24"/>
        </w:rPr>
        <w:t xml:space="preserve"> </w:t>
      </w:r>
      <w:r>
        <w:rPr>
          <w:w w:val="110"/>
          <w:sz w:val="24"/>
        </w:rPr>
        <w:t>and</w:t>
      </w:r>
      <w:r>
        <w:rPr>
          <w:spacing w:val="-17"/>
          <w:w w:val="110"/>
          <w:sz w:val="24"/>
        </w:rPr>
        <w:t xml:space="preserve"> </w:t>
      </w:r>
      <w:r>
        <w:rPr>
          <w:w w:val="110"/>
          <w:sz w:val="24"/>
        </w:rPr>
        <w:t>claim</w:t>
      </w:r>
      <w:r>
        <w:rPr>
          <w:spacing w:val="-16"/>
          <w:w w:val="110"/>
          <w:sz w:val="24"/>
        </w:rPr>
        <w:t xml:space="preserve"> </w:t>
      </w:r>
      <w:r>
        <w:rPr>
          <w:w w:val="110"/>
          <w:sz w:val="24"/>
        </w:rPr>
        <w:t>compensation</w:t>
      </w:r>
      <w:r>
        <w:rPr>
          <w:spacing w:val="-17"/>
          <w:w w:val="110"/>
          <w:sz w:val="24"/>
        </w:rPr>
        <w:t xml:space="preserve"> </w:t>
      </w:r>
      <w:r>
        <w:rPr>
          <w:w w:val="110"/>
          <w:sz w:val="24"/>
        </w:rPr>
        <w:t>for</w:t>
      </w:r>
      <w:r>
        <w:rPr>
          <w:spacing w:val="-16"/>
          <w:w w:val="110"/>
          <w:sz w:val="24"/>
        </w:rPr>
        <w:t xml:space="preserve"> </w:t>
      </w:r>
      <w:r>
        <w:rPr>
          <w:w w:val="110"/>
          <w:sz w:val="24"/>
        </w:rPr>
        <w:t>the</w:t>
      </w:r>
      <w:r>
        <w:rPr>
          <w:spacing w:val="-17"/>
          <w:w w:val="110"/>
          <w:sz w:val="24"/>
        </w:rPr>
        <w:t xml:space="preserve"> </w:t>
      </w:r>
      <w:r>
        <w:rPr>
          <w:w w:val="110"/>
          <w:sz w:val="24"/>
        </w:rPr>
        <w:t>inflicted</w:t>
      </w:r>
      <w:r>
        <w:rPr>
          <w:spacing w:val="-16"/>
          <w:w w:val="110"/>
          <w:sz w:val="24"/>
        </w:rPr>
        <w:t xml:space="preserve"> </w:t>
      </w:r>
      <w:r>
        <w:rPr>
          <w:w w:val="110"/>
          <w:sz w:val="24"/>
        </w:rPr>
        <w:t>damage.</w:t>
      </w:r>
    </w:p>
    <w:p w:rsidR="00C17534" w:rsidRDefault="00C17534">
      <w:pPr>
        <w:pStyle w:val="BodyText"/>
        <w:spacing w:before="47"/>
      </w:pPr>
    </w:p>
    <w:p w:rsidR="00C17534" w:rsidRDefault="003F5CB7">
      <w:pPr>
        <w:pStyle w:val="Heading4"/>
      </w:pPr>
      <w:r>
        <w:t>Article</w:t>
      </w:r>
      <w:r>
        <w:rPr>
          <w:spacing w:val="17"/>
        </w:rPr>
        <w:t xml:space="preserve"> </w:t>
      </w:r>
      <w:r>
        <w:rPr>
          <w:spacing w:val="-2"/>
        </w:rPr>
        <w:t>1523:</w:t>
      </w:r>
    </w:p>
    <w:p w:rsidR="00C17534" w:rsidRDefault="003F5CB7">
      <w:pPr>
        <w:pStyle w:val="BodyText"/>
        <w:spacing w:line="249" w:lineRule="auto"/>
        <w:ind w:left="560" w:right="354"/>
        <w:jc w:val="both"/>
      </w:pPr>
      <w:r>
        <w:rPr>
          <w:w w:val="105"/>
        </w:rPr>
        <w:t>If</w:t>
      </w:r>
      <w:r>
        <w:rPr>
          <w:spacing w:val="-2"/>
          <w:w w:val="105"/>
        </w:rPr>
        <w:t xml:space="preserve"> </w:t>
      </w:r>
      <w:r>
        <w:rPr>
          <w:w w:val="105"/>
        </w:rPr>
        <w:t>performance</w:t>
      </w:r>
      <w:r>
        <w:rPr>
          <w:spacing w:val="-2"/>
          <w:w w:val="105"/>
        </w:rPr>
        <w:t xml:space="preserve"> </w:t>
      </w:r>
      <w:r>
        <w:rPr>
          <w:w w:val="105"/>
        </w:rPr>
        <w:t>of</w:t>
      </w:r>
      <w:r>
        <w:rPr>
          <w:spacing w:val="-1"/>
          <w:w w:val="105"/>
        </w:rPr>
        <w:t xml:space="preserve"> </w:t>
      </w:r>
      <w:r>
        <w:rPr>
          <w:w w:val="105"/>
        </w:rPr>
        <w:t>obligation,</w:t>
      </w:r>
      <w:r>
        <w:rPr>
          <w:spacing w:val="-2"/>
          <w:w w:val="105"/>
        </w:rPr>
        <w:t xml:space="preserve"> </w:t>
      </w:r>
      <w:r>
        <w:rPr>
          <w:w w:val="105"/>
        </w:rPr>
        <w:t>after</w:t>
      </w:r>
      <w:r>
        <w:rPr>
          <w:spacing w:val="-1"/>
          <w:w w:val="105"/>
        </w:rPr>
        <w:t xml:space="preserve"> </w:t>
      </w:r>
      <w:r>
        <w:rPr>
          <w:w w:val="105"/>
        </w:rPr>
        <w:t>commencement,</w:t>
      </w:r>
      <w:r>
        <w:rPr>
          <w:spacing w:val="-1"/>
          <w:w w:val="105"/>
        </w:rPr>
        <w:t xml:space="preserve"> </w:t>
      </w:r>
      <w:r>
        <w:rPr>
          <w:w w:val="105"/>
        </w:rPr>
        <w:t>is</w:t>
      </w:r>
      <w:r>
        <w:rPr>
          <w:spacing w:val="-1"/>
          <w:w w:val="105"/>
        </w:rPr>
        <w:t xml:space="preserve"> </w:t>
      </w:r>
      <w:r>
        <w:rPr>
          <w:w w:val="105"/>
        </w:rPr>
        <w:t>disrupted</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a</w:t>
      </w:r>
      <w:r>
        <w:rPr>
          <w:spacing w:val="-1"/>
          <w:w w:val="105"/>
        </w:rPr>
        <w:t xml:space="preserve"> </w:t>
      </w:r>
      <w:r>
        <w:rPr>
          <w:w w:val="105"/>
        </w:rPr>
        <w:t>cause</w:t>
      </w:r>
      <w:r>
        <w:rPr>
          <w:spacing w:val="-2"/>
          <w:w w:val="105"/>
        </w:rPr>
        <w:t xml:space="preserve"> </w:t>
      </w:r>
      <w:r>
        <w:rPr>
          <w:w w:val="105"/>
        </w:rPr>
        <w:t>beyond</w:t>
      </w:r>
      <w:r>
        <w:rPr>
          <w:spacing w:val="-2"/>
          <w:w w:val="105"/>
        </w:rPr>
        <w:t xml:space="preserve"> </w:t>
      </w:r>
      <w:r>
        <w:rPr>
          <w:w w:val="105"/>
        </w:rPr>
        <w:t>will</w:t>
      </w:r>
      <w:r>
        <w:rPr>
          <w:spacing w:val="-2"/>
          <w:w w:val="105"/>
        </w:rPr>
        <w:t xml:space="preserve"> </w:t>
      </w:r>
      <w:r>
        <w:rPr>
          <w:w w:val="105"/>
        </w:rPr>
        <w:t>of</w:t>
      </w:r>
      <w:r>
        <w:rPr>
          <w:spacing w:val="-1"/>
          <w:w w:val="105"/>
        </w:rPr>
        <w:t xml:space="preserve"> </w:t>
      </w:r>
      <w:r>
        <w:rPr>
          <w:w w:val="105"/>
        </w:rPr>
        <w:t xml:space="preserve">parties, </w:t>
      </w:r>
      <w:r>
        <w:rPr>
          <w:spacing w:val="-2"/>
          <w:w w:val="105"/>
        </w:rPr>
        <w:t>manufacturer</w:t>
      </w:r>
      <w:r>
        <w:rPr>
          <w:spacing w:val="-8"/>
          <w:w w:val="105"/>
        </w:rPr>
        <w:t xml:space="preserve"> </w:t>
      </w:r>
      <w:r>
        <w:rPr>
          <w:spacing w:val="-2"/>
          <w:w w:val="105"/>
        </w:rPr>
        <w:t>may</w:t>
      </w:r>
      <w:r>
        <w:rPr>
          <w:spacing w:val="-8"/>
          <w:w w:val="105"/>
        </w:rPr>
        <w:t xml:space="preserve"> </w:t>
      </w:r>
      <w:r>
        <w:rPr>
          <w:spacing w:val="-2"/>
          <w:w w:val="105"/>
        </w:rPr>
        <w:t>not</w:t>
      </w:r>
      <w:r>
        <w:rPr>
          <w:spacing w:val="-8"/>
          <w:w w:val="105"/>
        </w:rPr>
        <w:t xml:space="preserve"> </w:t>
      </w:r>
      <w:r>
        <w:rPr>
          <w:spacing w:val="-2"/>
          <w:w w:val="105"/>
        </w:rPr>
        <w:t>claim</w:t>
      </w:r>
      <w:r>
        <w:rPr>
          <w:spacing w:val="-8"/>
          <w:w w:val="105"/>
        </w:rPr>
        <w:t xml:space="preserve"> </w:t>
      </w:r>
      <w:r>
        <w:rPr>
          <w:spacing w:val="-2"/>
          <w:w w:val="105"/>
        </w:rPr>
        <w:t>taking</w:t>
      </w:r>
      <w:r>
        <w:rPr>
          <w:spacing w:val="-8"/>
          <w:w w:val="105"/>
        </w:rPr>
        <w:t xml:space="preserve"> </w:t>
      </w:r>
      <w:r>
        <w:rPr>
          <w:spacing w:val="-2"/>
          <w:w w:val="105"/>
        </w:rPr>
        <w:t>delivery</w:t>
      </w:r>
      <w:r>
        <w:rPr>
          <w:spacing w:val="-8"/>
          <w:w w:val="105"/>
        </w:rPr>
        <w:t xml:space="preserve"> </w:t>
      </w:r>
      <w:r>
        <w:rPr>
          <w:spacing w:val="-2"/>
          <w:w w:val="105"/>
        </w:rPr>
        <w:t>of</w:t>
      </w:r>
      <w:r>
        <w:rPr>
          <w:spacing w:val="-8"/>
          <w:w w:val="105"/>
        </w:rPr>
        <w:t xml:space="preserve"> </w:t>
      </w:r>
      <w:r>
        <w:rPr>
          <w:spacing w:val="-2"/>
          <w:w w:val="105"/>
        </w:rPr>
        <w:t>price,</w:t>
      </w:r>
      <w:r>
        <w:rPr>
          <w:spacing w:val="-8"/>
          <w:w w:val="105"/>
        </w:rPr>
        <w:t xml:space="preserve"> </w:t>
      </w:r>
      <w:r>
        <w:rPr>
          <w:spacing w:val="-2"/>
          <w:w w:val="105"/>
        </w:rPr>
        <w:t>except</w:t>
      </w:r>
      <w:r>
        <w:rPr>
          <w:spacing w:val="-8"/>
          <w:w w:val="105"/>
        </w:rPr>
        <w:t xml:space="preserve"> </w:t>
      </w:r>
      <w:r>
        <w:rPr>
          <w:spacing w:val="-2"/>
          <w:w w:val="105"/>
        </w:rPr>
        <w:t>proportionate</w:t>
      </w:r>
      <w:r>
        <w:rPr>
          <w:spacing w:val="-8"/>
          <w:w w:val="105"/>
        </w:rPr>
        <w:t xml:space="preserve"> </w:t>
      </w:r>
      <w:r>
        <w:rPr>
          <w:spacing w:val="-2"/>
          <w:w w:val="105"/>
        </w:rPr>
        <w:t>to</w:t>
      </w:r>
      <w:r>
        <w:rPr>
          <w:spacing w:val="-8"/>
          <w:w w:val="105"/>
        </w:rPr>
        <w:t xml:space="preserve"> </w:t>
      </w:r>
      <w:r>
        <w:rPr>
          <w:spacing w:val="-2"/>
          <w:w w:val="105"/>
        </w:rPr>
        <w:t>the</w:t>
      </w:r>
      <w:r>
        <w:rPr>
          <w:spacing w:val="-8"/>
          <w:w w:val="105"/>
        </w:rPr>
        <w:t xml:space="preserve"> </w:t>
      </w:r>
      <w:r>
        <w:rPr>
          <w:spacing w:val="-2"/>
          <w:w w:val="105"/>
        </w:rPr>
        <w:t>work</w:t>
      </w:r>
      <w:r>
        <w:rPr>
          <w:spacing w:val="-8"/>
          <w:w w:val="105"/>
        </w:rPr>
        <w:t xml:space="preserve"> </w:t>
      </w:r>
      <w:r>
        <w:rPr>
          <w:spacing w:val="-2"/>
          <w:w w:val="105"/>
        </w:rPr>
        <w:t>he</w:t>
      </w:r>
      <w:r>
        <w:rPr>
          <w:spacing w:val="-8"/>
          <w:w w:val="105"/>
        </w:rPr>
        <w:t xml:space="preserve"> </w:t>
      </w:r>
      <w:r>
        <w:rPr>
          <w:spacing w:val="-2"/>
          <w:w w:val="105"/>
        </w:rPr>
        <w:t>has</w:t>
      </w:r>
      <w:r>
        <w:rPr>
          <w:spacing w:val="-8"/>
          <w:w w:val="105"/>
        </w:rPr>
        <w:t xml:space="preserve"> </w:t>
      </w:r>
      <w:r>
        <w:rPr>
          <w:spacing w:val="-2"/>
          <w:w w:val="105"/>
        </w:rPr>
        <w:t xml:space="preserve">completed </w:t>
      </w:r>
      <w:r>
        <w:rPr>
          <w:w w:val="105"/>
        </w:rPr>
        <w:t>before the disruption of performing his obligation.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1524:</w:t>
      </w:r>
    </w:p>
    <w:p w:rsidR="00C17534" w:rsidRDefault="003F5CB7">
      <w:pPr>
        <w:pStyle w:val="BodyText"/>
        <w:spacing w:line="249" w:lineRule="auto"/>
        <w:ind w:left="560" w:right="357"/>
        <w:jc w:val="both"/>
      </w:pPr>
      <w:r>
        <w:rPr>
          <w:w w:val="105"/>
        </w:rPr>
        <w:t>Workers and laborers who are employed by Muqawala contract shall have the right to claim directly against orderer or person to whose benefit the ordered object has been provided, within the limits of amounts which orderer is obligated to pay manufacturer.</w:t>
      </w:r>
    </w:p>
    <w:p w:rsidR="00C17534" w:rsidRDefault="003F5CB7">
      <w:pPr>
        <w:pStyle w:val="BodyText"/>
        <w:spacing w:before="83" w:line="249" w:lineRule="auto"/>
        <w:ind w:left="560" w:right="357"/>
        <w:jc w:val="both"/>
      </w:pPr>
      <w:r>
        <w:rPr>
          <w:w w:val="105"/>
        </w:rPr>
        <w:t>The mentioned persons shall gain the right over the aforementioned amounts after issuance of court ruling.</w:t>
      </w:r>
      <w:r>
        <w:rPr>
          <w:spacing w:val="-4"/>
          <w:w w:val="105"/>
        </w:rPr>
        <w:t xml:space="preserve"> </w:t>
      </w:r>
      <w:r>
        <w:rPr>
          <w:w w:val="105"/>
        </w:rPr>
        <w:t>Second</w:t>
      </w:r>
      <w:r>
        <w:rPr>
          <w:spacing w:val="-4"/>
          <w:w w:val="105"/>
        </w:rPr>
        <w:t xml:space="preserve"> </w:t>
      </w:r>
      <w:r>
        <w:rPr>
          <w:w w:val="105"/>
        </w:rPr>
        <w:t>contractors</w:t>
      </w:r>
      <w:r>
        <w:rPr>
          <w:spacing w:val="-4"/>
          <w:w w:val="105"/>
        </w:rPr>
        <w:t xml:space="preserve"> </w:t>
      </w:r>
      <w:r>
        <w:rPr>
          <w:w w:val="105"/>
        </w:rPr>
        <w:t>shall</w:t>
      </w:r>
      <w:r>
        <w:rPr>
          <w:spacing w:val="-4"/>
          <w:w w:val="105"/>
        </w:rPr>
        <w:t xml:space="preserve"> </w:t>
      </w:r>
      <w:r>
        <w:rPr>
          <w:w w:val="105"/>
        </w:rPr>
        <w:t>not</w:t>
      </w:r>
      <w:r>
        <w:rPr>
          <w:spacing w:val="-4"/>
          <w:w w:val="105"/>
        </w:rPr>
        <w:t xml:space="preserve"> </w:t>
      </w:r>
      <w:r>
        <w:rPr>
          <w:w w:val="105"/>
        </w:rPr>
        <w:t>have</w:t>
      </w:r>
      <w:r>
        <w:rPr>
          <w:spacing w:val="-4"/>
          <w:w w:val="105"/>
        </w:rPr>
        <w:t xml:space="preserve"> </w:t>
      </w:r>
      <w:r>
        <w:rPr>
          <w:w w:val="105"/>
        </w:rPr>
        <w:t>the</w:t>
      </w:r>
      <w:r>
        <w:rPr>
          <w:spacing w:val="-4"/>
          <w:w w:val="105"/>
        </w:rPr>
        <w:t xml:space="preserve"> </w:t>
      </w:r>
      <w:r>
        <w:rPr>
          <w:w w:val="105"/>
        </w:rPr>
        <w:t>right</w:t>
      </w:r>
      <w:r>
        <w:rPr>
          <w:spacing w:val="-4"/>
          <w:w w:val="105"/>
        </w:rPr>
        <w:t xml:space="preserve"> </w:t>
      </w:r>
      <w:r>
        <w:rPr>
          <w:w w:val="105"/>
        </w:rPr>
        <w:t>directly</w:t>
      </w:r>
      <w:r>
        <w:rPr>
          <w:spacing w:val="-4"/>
          <w:w w:val="105"/>
        </w:rPr>
        <w:t xml:space="preserve"> </w:t>
      </w:r>
      <w:r>
        <w:rPr>
          <w:w w:val="105"/>
        </w:rPr>
        <w:t>against</w:t>
      </w:r>
      <w:r>
        <w:rPr>
          <w:spacing w:val="-4"/>
          <w:w w:val="105"/>
        </w:rPr>
        <w:t xml:space="preserve"> </w:t>
      </w:r>
      <w:r>
        <w:rPr>
          <w:w w:val="105"/>
        </w:rPr>
        <w:t>orderer</w:t>
      </w:r>
      <w:r>
        <w:rPr>
          <w:spacing w:val="-4"/>
          <w:w w:val="105"/>
        </w:rPr>
        <w:t xml:space="preserve"> </w:t>
      </w:r>
      <w:r>
        <w:rPr>
          <w:w w:val="105"/>
        </w:rPr>
        <w:t>on</w:t>
      </w:r>
      <w:r>
        <w:rPr>
          <w:spacing w:val="-4"/>
          <w:w w:val="105"/>
        </w:rPr>
        <w:t xml:space="preserve"> </w:t>
      </w:r>
      <w:r>
        <w:rPr>
          <w:w w:val="105"/>
        </w:rPr>
        <w:t>behalf</w:t>
      </w:r>
      <w:r>
        <w:rPr>
          <w:spacing w:val="-4"/>
          <w:w w:val="105"/>
        </w:rPr>
        <w:t xml:space="preserve"> </w:t>
      </w:r>
      <w:r>
        <w:rPr>
          <w:w w:val="105"/>
        </w:rPr>
        <w:t>of</w:t>
      </w:r>
      <w:r>
        <w:rPr>
          <w:spacing w:val="-4"/>
          <w:w w:val="105"/>
        </w:rPr>
        <w:t xml:space="preserve"> </w:t>
      </w:r>
      <w:r>
        <w:rPr>
          <w:w w:val="105"/>
        </w:rPr>
        <w:t>first</w:t>
      </w:r>
      <w:r>
        <w:rPr>
          <w:spacing w:val="-4"/>
          <w:w w:val="105"/>
        </w:rPr>
        <w:t xml:space="preserve"> </w:t>
      </w:r>
      <w:r>
        <w:rPr>
          <w:w w:val="105"/>
        </w:rPr>
        <w:t>contractor or other persons who supply basic materials to man</w:t>
      </w:r>
      <w:r>
        <w:rPr>
          <w:w w:val="105"/>
        </w:rPr>
        <w:t>ufacturer.</w:t>
      </w:r>
    </w:p>
    <w:p w:rsidR="00C17534" w:rsidRDefault="00C17534">
      <w:pPr>
        <w:pStyle w:val="BodyText"/>
        <w:spacing w:before="108"/>
      </w:pPr>
    </w:p>
    <w:p w:rsidR="00C17534" w:rsidRDefault="003F5CB7">
      <w:pPr>
        <w:pStyle w:val="Heading2"/>
        <w:spacing w:before="1"/>
        <w:ind w:left="198"/>
      </w:pPr>
      <w:r>
        <w:t>Section</w:t>
      </w:r>
      <w:r>
        <w:rPr>
          <w:spacing w:val="19"/>
        </w:rPr>
        <w:t xml:space="preserve"> </w:t>
      </w:r>
      <w:r>
        <w:t>3</w:t>
      </w:r>
      <w:r>
        <w:rPr>
          <w:spacing w:val="20"/>
        </w:rPr>
        <w:t xml:space="preserve"> </w:t>
      </w:r>
      <w:r>
        <w:t>—</w:t>
      </w:r>
      <w:r>
        <w:rPr>
          <w:spacing w:val="20"/>
        </w:rPr>
        <w:t xml:space="preserve"> </w:t>
      </w:r>
      <w:r>
        <w:t>Public</w:t>
      </w:r>
      <w:r>
        <w:rPr>
          <w:spacing w:val="20"/>
        </w:rPr>
        <w:t xml:space="preserve"> </w:t>
      </w:r>
      <w:r>
        <w:t>Services</w:t>
      </w:r>
      <w:r>
        <w:rPr>
          <w:spacing w:val="20"/>
        </w:rPr>
        <w:t xml:space="preserve"> </w:t>
      </w:r>
      <w:r>
        <w:t>Management</w:t>
      </w:r>
      <w:r>
        <w:rPr>
          <w:spacing w:val="20"/>
        </w:rPr>
        <w:t xml:space="preserve"> </w:t>
      </w:r>
      <w:r>
        <w:rPr>
          <w:spacing w:val="-2"/>
        </w:rPr>
        <w:t>Contract</w:t>
      </w:r>
    </w:p>
    <w:p w:rsidR="00C17534" w:rsidRDefault="003F5CB7">
      <w:pPr>
        <w:pStyle w:val="Heading4"/>
        <w:spacing w:before="314"/>
      </w:pPr>
      <w:r>
        <w:t>Article</w:t>
      </w:r>
      <w:r>
        <w:rPr>
          <w:spacing w:val="17"/>
        </w:rPr>
        <w:t xml:space="preserve"> </w:t>
      </w:r>
      <w:r>
        <w:rPr>
          <w:spacing w:val="-2"/>
        </w:rPr>
        <w:t>1525:</w:t>
      </w:r>
    </w:p>
    <w:p w:rsidR="00C17534" w:rsidRDefault="003F5CB7">
      <w:pPr>
        <w:pStyle w:val="BodyText"/>
        <w:spacing w:line="249" w:lineRule="auto"/>
        <w:ind w:left="560" w:right="354"/>
        <w:jc w:val="both"/>
      </w:pPr>
      <w:r>
        <w:rPr>
          <w:w w:val="105"/>
        </w:rPr>
        <w:t>Public services contract is a contract for managing public services that are beneficial and concluded between government and individual or government and company and according to whi</w:t>
      </w:r>
      <w:r>
        <w:rPr>
          <w:w w:val="105"/>
        </w:rPr>
        <w:t>ch utilization of public services shall be given to contractor for a specified period.</w:t>
      </w:r>
    </w:p>
    <w:p w:rsidR="00C17534" w:rsidRDefault="00C17534">
      <w:pPr>
        <w:pStyle w:val="BodyText"/>
        <w:spacing w:before="47"/>
      </w:pPr>
    </w:p>
    <w:p w:rsidR="00C17534" w:rsidRDefault="003F5CB7">
      <w:pPr>
        <w:pStyle w:val="Heading4"/>
      </w:pPr>
      <w:r>
        <w:t>Article</w:t>
      </w:r>
      <w:r>
        <w:rPr>
          <w:spacing w:val="17"/>
        </w:rPr>
        <w:t xml:space="preserve"> </w:t>
      </w:r>
      <w:r>
        <w:rPr>
          <w:spacing w:val="-2"/>
        </w:rPr>
        <w:t>1526:</w:t>
      </w:r>
    </w:p>
    <w:p w:rsidR="00C17534" w:rsidRDefault="003F5CB7">
      <w:pPr>
        <w:pStyle w:val="BodyText"/>
        <w:spacing w:line="249" w:lineRule="auto"/>
        <w:ind w:left="560" w:right="357"/>
        <w:jc w:val="both"/>
      </w:pPr>
      <w:r>
        <w:rPr>
          <w:w w:val="105"/>
        </w:rPr>
        <w:t>Public services contractor shall undertake, based on contracts he concludes with clients, to provide for the other party essential services as usual in exchange for a fee according to</w:t>
      </w:r>
      <w:r>
        <w:rPr>
          <w:spacing w:val="40"/>
          <w:w w:val="105"/>
        </w:rPr>
        <w:t xml:space="preserve"> </w:t>
      </w:r>
      <w:r>
        <w:rPr>
          <w:w w:val="105"/>
        </w:rPr>
        <w:t>explicit contractual conditions and conditions required by the nature of</w:t>
      </w:r>
      <w:r>
        <w:rPr>
          <w:w w:val="105"/>
        </w:rPr>
        <w:t xml:space="preserve"> work and provisions of relevant laws.</w:t>
      </w:r>
    </w:p>
    <w:p w:rsidR="00C17534" w:rsidRDefault="00C17534">
      <w:pPr>
        <w:pStyle w:val="BodyText"/>
        <w:spacing w:before="47"/>
      </w:pPr>
    </w:p>
    <w:p w:rsidR="00C17534" w:rsidRDefault="003F5CB7">
      <w:pPr>
        <w:pStyle w:val="Heading4"/>
      </w:pPr>
      <w:r>
        <w:t>Article</w:t>
      </w:r>
      <w:r>
        <w:rPr>
          <w:spacing w:val="17"/>
        </w:rPr>
        <w:t xml:space="preserve"> </w:t>
      </w:r>
      <w:r>
        <w:rPr>
          <w:spacing w:val="-2"/>
        </w:rPr>
        <w:t>1527:</w:t>
      </w:r>
    </w:p>
    <w:p w:rsidR="00C17534" w:rsidRDefault="003F5CB7">
      <w:pPr>
        <w:pStyle w:val="ListParagraph"/>
        <w:numPr>
          <w:ilvl w:val="0"/>
          <w:numId w:val="141"/>
        </w:numPr>
        <w:tabs>
          <w:tab w:val="left" w:pos="980"/>
        </w:tabs>
        <w:spacing w:line="249" w:lineRule="auto"/>
        <w:ind w:right="356"/>
        <w:jc w:val="both"/>
        <w:rPr>
          <w:sz w:val="24"/>
        </w:rPr>
      </w:pPr>
      <w:r>
        <w:rPr>
          <w:w w:val="105"/>
          <w:sz w:val="24"/>
        </w:rPr>
        <w:t>Public services contractor shall be obligated to observe absolute equality among his clients as regards</w:t>
      </w:r>
      <w:r>
        <w:rPr>
          <w:spacing w:val="28"/>
          <w:w w:val="105"/>
          <w:sz w:val="24"/>
        </w:rPr>
        <w:t xml:space="preserve"> </w:t>
      </w:r>
      <w:r>
        <w:rPr>
          <w:w w:val="105"/>
          <w:sz w:val="24"/>
        </w:rPr>
        <w:t>services</w:t>
      </w:r>
      <w:r>
        <w:rPr>
          <w:spacing w:val="28"/>
          <w:w w:val="105"/>
          <w:sz w:val="24"/>
        </w:rPr>
        <w:t xml:space="preserve"> </w:t>
      </w:r>
      <w:r>
        <w:rPr>
          <w:w w:val="105"/>
          <w:sz w:val="24"/>
        </w:rPr>
        <w:t>provision</w:t>
      </w:r>
      <w:r>
        <w:rPr>
          <w:spacing w:val="28"/>
          <w:w w:val="105"/>
          <w:sz w:val="24"/>
        </w:rPr>
        <w:t xml:space="preserve"> </w:t>
      </w:r>
      <w:r>
        <w:rPr>
          <w:w w:val="105"/>
          <w:sz w:val="24"/>
        </w:rPr>
        <w:t>and</w:t>
      </w:r>
      <w:r>
        <w:rPr>
          <w:spacing w:val="28"/>
          <w:w w:val="105"/>
          <w:sz w:val="24"/>
        </w:rPr>
        <w:t xml:space="preserve"> </w:t>
      </w:r>
      <w:r>
        <w:rPr>
          <w:w w:val="105"/>
          <w:sz w:val="24"/>
        </w:rPr>
        <w:t>charging.</w:t>
      </w:r>
      <w:r>
        <w:rPr>
          <w:spacing w:val="27"/>
          <w:w w:val="105"/>
          <w:sz w:val="24"/>
        </w:rPr>
        <w:t xml:space="preserve"> </w:t>
      </w:r>
      <w:r>
        <w:rPr>
          <w:w w:val="105"/>
          <w:sz w:val="24"/>
        </w:rPr>
        <w:t>Contractor</w:t>
      </w:r>
      <w:r>
        <w:rPr>
          <w:spacing w:val="28"/>
          <w:w w:val="105"/>
          <w:sz w:val="24"/>
        </w:rPr>
        <w:t xml:space="preserve"> </w:t>
      </w:r>
      <w:r>
        <w:rPr>
          <w:w w:val="105"/>
          <w:sz w:val="24"/>
        </w:rPr>
        <w:t>shall</w:t>
      </w:r>
      <w:r>
        <w:rPr>
          <w:spacing w:val="28"/>
          <w:w w:val="105"/>
          <w:sz w:val="24"/>
        </w:rPr>
        <w:t xml:space="preserve"> </w:t>
      </w:r>
      <w:r>
        <w:rPr>
          <w:w w:val="105"/>
          <w:sz w:val="24"/>
        </w:rPr>
        <w:t>have</w:t>
      </w:r>
      <w:r>
        <w:rPr>
          <w:spacing w:val="28"/>
          <w:w w:val="105"/>
          <w:sz w:val="24"/>
        </w:rPr>
        <w:t xml:space="preserve"> </w:t>
      </w:r>
      <w:r>
        <w:rPr>
          <w:w w:val="105"/>
          <w:sz w:val="24"/>
        </w:rPr>
        <w:t>to</w:t>
      </w:r>
      <w:r>
        <w:rPr>
          <w:spacing w:val="28"/>
          <w:w w:val="105"/>
          <w:sz w:val="24"/>
        </w:rPr>
        <w:t xml:space="preserve"> </w:t>
      </w:r>
      <w:r>
        <w:rPr>
          <w:w w:val="105"/>
          <w:sz w:val="24"/>
        </w:rPr>
        <w:t>observe</w:t>
      </w:r>
      <w:r>
        <w:rPr>
          <w:spacing w:val="28"/>
          <w:w w:val="105"/>
          <w:sz w:val="24"/>
        </w:rPr>
        <w:t xml:space="preserve"> </w:t>
      </w:r>
      <w:r>
        <w:rPr>
          <w:w w:val="105"/>
          <w:sz w:val="24"/>
        </w:rPr>
        <w:t>the</w:t>
      </w:r>
      <w:r>
        <w:rPr>
          <w:spacing w:val="28"/>
          <w:w w:val="105"/>
          <w:sz w:val="24"/>
        </w:rPr>
        <w:t xml:space="preserve"> </w:t>
      </w:r>
      <w:r>
        <w:rPr>
          <w:w w:val="105"/>
          <w:sz w:val="24"/>
        </w:rPr>
        <w:t>designated</w:t>
      </w:r>
      <w:r>
        <w:rPr>
          <w:spacing w:val="28"/>
          <w:w w:val="105"/>
          <w:sz w:val="24"/>
        </w:rPr>
        <w:t xml:space="preserve"> </w:t>
      </w:r>
      <w:r>
        <w:rPr>
          <w:w w:val="105"/>
          <w:sz w:val="24"/>
        </w:rPr>
        <w:t>rates by governme</w:t>
      </w:r>
      <w:r>
        <w:rPr>
          <w:w w:val="105"/>
          <w:sz w:val="24"/>
        </w:rPr>
        <w:t>nt in contracts he concludes with clients. Contracting parties may not agree to its contrary. If government considers it necessary to change this rate and changes it, the new rate shall be enforceable since the date of change without retroactive effects.</w:t>
      </w:r>
    </w:p>
    <w:p w:rsidR="00C17534" w:rsidRDefault="003F5CB7">
      <w:pPr>
        <w:pStyle w:val="ListParagraph"/>
        <w:numPr>
          <w:ilvl w:val="0"/>
          <w:numId w:val="141"/>
        </w:numPr>
        <w:tabs>
          <w:tab w:val="left" w:pos="980"/>
          <w:tab w:val="left" w:pos="1064"/>
        </w:tabs>
        <w:spacing w:before="125" w:line="249" w:lineRule="auto"/>
        <w:ind w:right="357"/>
        <w:jc w:val="both"/>
        <w:rPr>
          <w:sz w:val="24"/>
        </w:rPr>
      </w:pPr>
      <w:r>
        <w:rPr>
          <w:w w:val="105"/>
          <w:sz w:val="24"/>
        </w:rPr>
        <w:t>C</w:t>
      </w:r>
      <w:r>
        <w:rPr>
          <w:w w:val="105"/>
          <w:sz w:val="24"/>
        </w:rPr>
        <w:t>lient</w:t>
      </w:r>
      <w:r>
        <w:rPr>
          <w:spacing w:val="-5"/>
          <w:w w:val="105"/>
          <w:sz w:val="24"/>
        </w:rPr>
        <w:t xml:space="preserve"> </w:t>
      </w:r>
      <w:r>
        <w:rPr>
          <w:w w:val="105"/>
          <w:sz w:val="24"/>
        </w:rPr>
        <w:t>who</w:t>
      </w:r>
      <w:r>
        <w:rPr>
          <w:spacing w:val="-7"/>
          <w:w w:val="105"/>
          <w:sz w:val="24"/>
        </w:rPr>
        <w:t xml:space="preserve"> </w:t>
      </w:r>
      <w:r>
        <w:rPr>
          <w:w w:val="105"/>
          <w:sz w:val="24"/>
        </w:rPr>
        <w:t>has</w:t>
      </w:r>
      <w:r>
        <w:rPr>
          <w:spacing w:val="-7"/>
          <w:w w:val="105"/>
          <w:sz w:val="24"/>
        </w:rPr>
        <w:t xml:space="preserve"> </w:t>
      </w:r>
      <w:r>
        <w:rPr>
          <w:w w:val="105"/>
          <w:sz w:val="24"/>
        </w:rPr>
        <w:t>paid</w:t>
      </w:r>
      <w:r>
        <w:rPr>
          <w:spacing w:val="-7"/>
          <w:w w:val="105"/>
          <w:sz w:val="24"/>
        </w:rPr>
        <w:t xml:space="preserve"> </w:t>
      </w:r>
      <w:r>
        <w:rPr>
          <w:w w:val="105"/>
          <w:sz w:val="24"/>
        </w:rPr>
        <w:t>more</w:t>
      </w:r>
      <w:r>
        <w:rPr>
          <w:spacing w:val="-5"/>
          <w:w w:val="105"/>
          <w:sz w:val="24"/>
        </w:rPr>
        <w:t xml:space="preserve"> </w:t>
      </w:r>
      <w:r>
        <w:rPr>
          <w:w w:val="105"/>
          <w:sz w:val="24"/>
        </w:rPr>
        <w:t>than</w:t>
      </w:r>
      <w:r>
        <w:rPr>
          <w:spacing w:val="-7"/>
          <w:w w:val="105"/>
          <w:sz w:val="24"/>
        </w:rPr>
        <w:t xml:space="preserve"> </w:t>
      </w:r>
      <w:r>
        <w:rPr>
          <w:w w:val="105"/>
          <w:sz w:val="24"/>
        </w:rPr>
        <w:t>the</w:t>
      </w:r>
      <w:r>
        <w:rPr>
          <w:spacing w:val="-7"/>
          <w:w w:val="105"/>
          <w:sz w:val="24"/>
        </w:rPr>
        <w:t xml:space="preserve"> </w:t>
      </w:r>
      <w:r>
        <w:rPr>
          <w:w w:val="105"/>
          <w:sz w:val="24"/>
        </w:rPr>
        <w:t>designated</w:t>
      </w:r>
      <w:r>
        <w:rPr>
          <w:spacing w:val="-7"/>
          <w:w w:val="105"/>
          <w:sz w:val="24"/>
        </w:rPr>
        <w:t xml:space="preserve"> </w:t>
      </w:r>
      <w:r>
        <w:rPr>
          <w:w w:val="105"/>
          <w:sz w:val="24"/>
        </w:rPr>
        <w:t>rate</w:t>
      </w:r>
      <w:r>
        <w:rPr>
          <w:spacing w:val="-7"/>
          <w:w w:val="105"/>
          <w:sz w:val="24"/>
        </w:rPr>
        <w:t xml:space="preserve"> </w:t>
      </w:r>
      <w:r>
        <w:rPr>
          <w:w w:val="105"/>
          <w:sz w:val="24"/>
        </w:rPr>
        <w:t>may</w:t>
      </w:r>
      <w:r>
        <w:rPr>
          <w:spacing w:val="-7"/>
          <w:w w:val="105"/>
          <w:sz w:val="24"/>
        </w:rPr>
        <w:t xml:space="preserve"> </w:t>
      </w:r>
      <w:r>
        <w:rPr>
          <w:w w:val="105"/>
          <w:sz w:val="24"/>
        </w:rPr>
        <w:t>claim</w:t>
      </w:r>
      <w:r>
        <w:rPr>
          <w:spacing w:val="-5"/>
          <w:w w:val="105"/>
          <w:sz w:val="24"/>
        </w:rPr>
        <w:t xml:space="preserve"> </w:t>
      </w:r>
      <w:r>
        <w:rPr>
          <w:w w:val="105"/>
          <w:sz w:val="24"/>
        </w:rPr>
        <w:t>its</w:t>
      </w:r>
      <w:r>
        <w:rPr>
          <w:spacing w:val="-5"/>
          <w:w w:val="105"/>
          <w:sz w:val="24"/>
        </w:rPr>
        <w:t xml:space="preserve"> </w:t>
      </w:r>
      <w:r>
        <w:rPr>
          <w:w w:val="105"/>
          <w:sz w:val="24"/>
        </w:rPr>
        <w:t>return.</w:t>
      </w:r>
      <w:r>
        <w:rPr>
          <w:spacing w:val="-5"/>
          <w:w w:val="105"/>
          <w:sz w:val="24"/>
        </w:rPr>
        <w:t xml:space="preserve"> </w:t>
      </w:r>
      <w:r>
        <w:rPr>
          <w:w w:val="105"/>
          <w:sz w:val="24"/>
        </w:rPr>
        <w:t>If</w:t>
      </w:r>
      <w:r>
        <w:rPr>
          <w:spacing w:val="-5"/>
          <w:w w:val="105"/>
          <w:sz w:val="24"/>
        </w:rPr>
        <w:t xml:space="preserve"> </w:t>
      </w:r>
      <w:r>
        <w:rPr>
          <w:w w:val="105"/>
          <w:sz w:val="24"/>
        </w:rPr>
        <w:t>contractor</w:t>
      </w:r>
      <w:r>
        <w:rPr>
          <w:spacing w:val="-5"/>
          <w:w w:val="105"/>
          <w:sz w:val="24"/>
        </w:rPr>
        <w:t xml:space="preserve"> </w:t>
      </w:r>
      <w:r>
        <w:rPr>
          <w:w w:val="105"/>
          <w:sz w:val="24"/>
        </w:rPr>
        <w:t>has</w:t>
      </w:r>
      <w:r>
        <w:rPr>
          <w:spacing w:val="-7"/>
          <w:w w:val="105"/>
          <w:sz w:val="24"/>
        </w:rPr>
        <w:t xml:space="preserve"> </w:t>
      </w:r>
      <w:r>
        <w:rPr>
          <w:w w:val="105"/>
          <w:sz w:val="24"/>
        </w:rPr>
        <w:t>collected less than the designated rate may claim its completion and any other kind of agreement contrary to this shall be considered void.</w:t>
      </w:r>
    </w:p>
    <w:p w:rsidR="00C17534" w:rsidRDefault="00C17534">
      <w:pPr>
        <w:pStyle w:val="BodyText"/>
        <w:spacing w:before="47"/>
      </w:pPr>
    </w:p>
    <w:p w:rsidR="00C17534" w:rsidRDefault="003F5CB7">
      <w:pPr>
        <w:pStyle w:val="Heading4"/>
      </w:pPr>
      <w:r>
        <w:t>Article</w:t>
      </w:r>
      <w:r>
        <w:rPr>
          <w:spacing w:val="17"/>
        </w:rPr>
        <w:t xml:space="preserve"> </w:t>
      </w:r>
      <w:r>
        <w:rPr>
          <w:spacing w:val="-2"/>
        </w:rPr>
        <w:t>1528:</w:t>
      </w:r>
    </w:p>
    <w:p w:rsidR="00C17534" w:rsidRDefault="003F5CB7">
      <w:pPr>
        <w:pStyle w:val="ListParagraph"/>
        <w:numPr>
          <w:ilvl w:val="0"/>
          <w:numId w:val="140"/>
        </w:numPr>
        <w:tabs>
          <w:tab w:val="left" w:pos="980"/>
        </w:tabs>
        <w:spacing w:line="249" w:lineRule="auto"/>
        <w:ind w:right="356"/>
        <w:jc w:val="both"/>
        <w:rPr>
          <w:sz w:val="24"/>
        </w:rPr>
      </w:pPr>
      <w:r>
        <w:rPr>
          <w:sz w:val="24"/>
        </w:rPr>
        <w:t>Contractor</w:t>
      </w:r>
      <w:r>
        <w:rPr>
          <w:spacing w:val="40"/>
          <w:sz w:val="24"/>
        </w:rPr>
        <w:t xml:space="preserve"> </w:t>
      </w:r>
      <w:r>
        <w:rPr>
          <w:sz w:val="24"/>
        </w:rPr>
        <w:t>for</w:t>
      </w:r>
      <w:r>
        <w:rPr>
          <w:spacing w:val="40"/>
          <w:sz w:val="24"/>
        </w:rPr>
        <w:t xml:space="preserve"> </w:t>
      </w:r>
      <w:r>
        <w:rPr>
          <w:sz w:val="24"/>
        </w:rPr>
        <w:t>passenger</w:t>
      </w:r>
      <w:r>
        <w:rPr>
          <w:spacing w:val="40"/>
          <w:sz w:val="24"/>
        </w:rPr>
        <w:t xml:space="preserve"> </w:t>
      </w:r>
      <w:r>
        <w:rPr>
          <w:sz w:val="24"/>
        </w:rPr>
        <w:t>transportation</w:t>
      </w:r>
      <w:r>
        <w:rPr>
          <w:spacing w:val="40"/>
          <w:sz w:val="24"/>
        </w:rPr>
        <w:t xml:space="preserve"> </w:t>
      </w:r>
      <w:r>
        <w:rPr>
          <w:sz w:val="24"/>
        </w:rPr>
        <w:t>shall</w:t>
      </w:r>
      <w:r>
        <w:rPr>
          <w:spacing w:val="40"/>
          <w:sz w:val="24"/>
        </w:rPr>
        <w:t xml:space="preserve"> </w:t>
      </w:r>
      <w:r>
        <w:rPr>
          <w:sz w:val="24"/>
        </w:rPr>
        <w:t>be</w:t>
      </w:r>
      <w:r>
        <w:rPr>
          <w:spacing w:val="40"/>
          <w:sz w:val="24"/>
        </w:rPr>
        <w:t xml:space="preserve"> </w:t>
      </w:r>
      <w:r>
        <w:rPr>
          <w:sz w:val="24"/>
        </w:rPr>
        <w:t>obligated</w:t>
      </w:r>
      <w:r>
        <w:rPr>
          <w:spacing w:val="40"/>
          <w:sz w:val="24"/>
        </w:rPr>
        <w:t xml:space="preserve"> </w:t>
      </w:r>
      <w:r>
        <w:rPr>
          <w:sz w:val="24"/>
        </w:rPr>
        <w:t>to</w:t>
      </w:r>
      <w:r>
        <w:rPr>
          <w:spacing w:val="40"/>
          <w:sz w:val="24"/>
        </w:rPr>
        <w:t xml:space="preserve"> </w:t>
      </w:r>
      <w:r>
        <w:rPr>
          <w:sz w:val="24"/>
        </w:rPr>
        <w:t>take</w:t>
      </w:r>
      <w:r>
        <w:rPr>
          <w:spacing w:val="40"/>
          <w:sz w:val="24"/>
        </w:rPr>
        <w:t xml:space="preserve"> </w:t>
      </w:r>
      <w:r>
        <w:rPr>
          <w:sz w:val="24"/>
        </w:rPr>
        <w:t>necessary</w:t>
      </w:r>
      <w:r>
        <w:rPr>
          <w:spacing w:val="40"/>
          <w:sz w:val="24"/>
        </w:rPr>
        <w:t xml:space="preserve"> </w:t>
      </w:r>
      <w:r>
        <w:rPr>
          <w:sz w:val="24"/>
        </w:rPr>
        <w:t>precaution</w:t>
      </w:r>
      <w:r>
        <w:rPr>
          <w:spacing w:val="40"/>
          <w:sz w:val="24"/>
        </w:rPr>
        <w:t xml:space="preserve"> </w:t>
      </w:r>
      <w:r>
        <w:rPr>
          <w:sz w:val="24"/>
        </w:rPr>
        <w:t>for</w:t>
      </w:r>
      <w:r>
        <w:rPr>
          <w:spacing w:val="40"/>
          <w:sz w:val="24"/>
        </w:rPr>
        <w:t xml:space="preserve"> </w:t>
      </w:r>
      <w:r>
        <w:rPr>
          <w:sz w:val="24"/>
        </w:rPr>
        <w:t xml:space="preserve">safety </w:t>
      </w:r>
      <w:r>
        <w:rPr>
          <w:w w:val="110"/>
          <w:sz w:val="24"/>
        </w:rPr>
        <w:t>of</w:t>
      </w:r>
      <w:r>
        <w:rPr>
          <w:spacing w:val="-8"/>
          <w:w w:val="110"/>
          <w:sz w:val="24"/>
        </w:rPr>
        <w:t xml:space="preserve"> </w:t>
      </w:r>
      <w:r>
        <w:rPr>
          <w:w w:val="110"/>
          <w:sz w:val="24"/>
        </w:rPr>
        <w:t>passengers.</w:t>
      </w:r>
      <w:r>
        <w:rPr>
          <w:spacing w:val="-9"/>
          <w:w w:val="110"/>
          <w:sz w:val="24"/>
        </w:rPr>
        <w:t xml:space="preserve"> </w:t>
      </w:r>
      <w:r>
        <w:rPr>
          <w:w w:val="110"/>
          <w:sz w:val="24"/>
        </w:rPr>
        <w:t>Contractor</w:t>
      </w:r>
      <w:r>
        <w:rPr>
          <w:spacing w:val="-8"/>
          <w:w w:val="110"/>
          <w:sz w:val="24"/>
        </w:rPr>
        <w:t xml:space="preserve"> </w:t>
      </w:r>
      <w:r>
        <w:rPr>
          <w:w w:val="110"/>
          <w:sz w:val="24"/>
        </w:rPr>
        <w:t>shall</w:t>
      </w:r>
      <w:r>
        <w:rPr>
          <w:spacing w:val="-9"/>
          <w:w w:val="110"/>
          <w:sz w:val="24"/>
        </w:rPr>
        <w:t xml:space="preserve"> </w:t>
      </w:r>
      <w:r>
        <w:rPr>
          <w:w w:val="110"/>
          <w:sz w:val="24"/>
        </w:rPr>
        <w:t>be</w:t>
      </w:r>
      <w:r>
        <w:rPr>
          <w:spacing w:val="-8"/>
          <w:w w:val="110"/>
          <w:sz w:val="24"/>
        </w:rPr>
        <w:t xml:space="preserve"> </w:t>
      </w:r>
      <w:r>
        <w:rPr>
          <w:w w:val="110"/>
          <w:sz w:val="24"/>
        </w:rPr>
        <w:t>liable</w:t>
      </w:r>
      <w:r>
        <w:rPr>
          <w:spacing w:val="-9"/>
          <w:w w:val="110"/>
          <w:sz w:val="24"/>
        </w:rPr>
        <w:t xml:space="preserve"> </w:t>
      </w:r>
      <w:r>
        <w:rPr>
          <w:w w:val="110"/>
          <w:sz w:val="24"/>
        </w:rPr>
        <w:t>for</w:t>
      </w:r>
      <w:r>
        <w:rPr>
          <w:spacing w:val="-8"/>
          <w:w w:val="110"/>
          <w:sz w:val="24"/>
        </w:rPr>
        <w:t xml:space="preserve"> </w:t>
      </w:r>
      <w:r>
        <w:rPr>
          <w:w w:val="110"/>
          <w:sz w:val="24"/>
        </w:rPr>
        <w:t>the</w:t>
      </w:r>
      <w:r>
        <w:rPr>
          <w:spacing w:val="-8"/>
          <w:w w:val="110"/>
          <w:sz w:val="24"/>
        </w:rPr>
        <w:t xml:space="preserve"> </w:t>
      </w:r>
      <w:r>
        <w:rPr>
          <w:w w:val="110"/>
          <w:sz w:val="24"/>
        </w:rPr>
        <w:t>harm</w:t>
      </w:r>
      <w:r>
        <w:rPr>
          <w:spacing w:val="-9"/>
          <w:w w:val="110"/>
          <w:sz w:val="24"/>
        </w:rPr>
        <w:t xml:space="preserve"> </w:t>
      </w:r>
      <w:r>
        <w:rPr>
          <w:w w:val="110"/>
          <w:sz w:val="24"/>
        </w:rPr>
        <w:t>inflicting</w:t>
      </w:r>
      <w:r>
        <w:rPr>
          <w:spacing w:val="-9"/>
          <w:w w:val="110"/>
          <w:sz w:val="24"/>
        </w:rPr>
        <w:t xml:space="preserve"> </w:t>
      </w:r>
      <w:r>
        <w:rPr>
          <w:w w:val="110"/>
          <w:sz w:val="24"/>
        </w:rPr>
        <w:t>on</w:t>
      </w:r>
      <w:r>
        <w:rPr>
          <w:spacing w:val="-8"/>
          <w:w w:val="110"/>
          <w:sz w:val="24"/>
        </w:rPr>
        <w:t xml:space="preserve"> </w:t>
      </w:r>
      <w:r>
        <w:rPr>
          <w:w w:val="110"/>
          <w:sz w:val="24"/>
        </w:rPr>
        <w:t>passengers</w:t>
      </w:r>
      <w:r>
        <w:rPr>
          <w:spacing w:val="-9"/>
          <w:w w:val="110"/>
          <w:sz w:val="24"/>
        </w:rPr>
        <w:t xml:space="preserve"> </w:t>
      </w:r>
      <w:r>
        <w:rPr>
          <w:w w:val="110"/>
          <w:sz w:val="24"/>
        </w:rPr>
        <w:t>while</w:t>
      </w:r>
      <w:r>
        <w:rPr>
          <w:spacing w:val="-9"/>
          <w:w w:val="110"/>
          <w:sz w:val="24"/>
        </w:rPr>
        <w:t xml:space="preserve"> </w:t>
      </w:r>
      <w:r>
        <w:rPr>
          <w:w w:val="110"/>
          <w:sz w:val="24"/>
        </w:rPr>
        <w:t>boarding, transfer and alighting, unless he proves that the harm has originated fr</w:t>
      </w:r>
      <w:r>
        <w:rPr>
          <w:w w:val="110"/>
          <w:sz w:val="24"/>
        </w:rPr>
        <w:t>om an external cause beyond his will.</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140"/>
        </w:numPr>
        <w:tabs>
          <w:tab w:val="left" w:pos="979"/>
        </w:tabs>
        <w:spacing w:before="65"/>
        <w:ind w:left="979" w:hanging="379"/>
        <w:rPr>
          <w:sz w:val="24"/>
        </w:rPr>
      </w:pPr>
      <w:bookmarkStart w:id="359" w:name="Chapter_2_—_Labour_Contract"/>
      <w:bookmarkStart w:id="360" w:name="Section_2_—_Elements_of_Contract"/>
      <w:bookmarkStart w:id="361" w:name="_bookmark134"/>
      <w:bookmarkEnd w:id="359"/>
      <w:bookmarkEnd w:id="360"/>
      <w:bookmarkEnd w:id="361"/>
      <w:r>
        <w:rPr>
          <w:w w:val="105"/>
          <w:sz w:val="24"/>
        </w:rPr>
        <w:lastRenderedPageBreak/>
        <w:t>Infliction</w:t>
      </w:r>
      <w:r>
        <w:rPr>
          <w:spacing w:val="-11"/>
          <w:w w:val="105"/>
          <w:sz w:val="24"/>
        </w:rPr>
        <w:t xml:space="preserve"> </w:t>
      </w:r>
      <w:r>
        <w:rPr>
          <w:w w:val="105"/>
          <w:sz w:val="24"/>
        </w:rPr>
        <w:t>of</w:t>
      </w:r>
      <w:r>
        <w:rPr>
          <w:spacing w:val="-11"/>
          <w:w w:val="105"/>
          <w:sz w:val="24"/>
        </w:rPr>
        <w:t xml:space="preserve"> </w:t>
      </w:r>
      <w:r>
        <w:rPr>
          <w:w w:val="105"/>
          <w:sz w:val="24"/>
        </w:rPr>
        <w:t>harm</w:t>
      </w:r>
      <w:r>
        <w:rPr>
          <w:spacing w:val="-10"/>
          <w:w w:val="105"/>
          <w:sz w:val="24"/>
        </w:rPr>
        <w:t xml:space="preserve"> </w:t>
      </w:r>
      <w:r>
        <w:rPr>
          <w:w w:val="105"/>
          <w:sz w:val="24"/>
        </w:rPr>
        <w:t>due</w:t>
      </w:r>
      <w:r>
        <w:rPr>
          <w:spacing w:val="-11"/>
          <w:w w:val="105"/>
          <w:sz w:val="24"/>
        </w:rPr>
        <w:t xml:space="preserve"> </w:t>
      </w:r>
      <w:r>
        <w:rPr>
          <w:w w:val="105"/>
          <w:sz w:val="24"/>
        </w:rPr>
        <w:t>to</w:t>
      </w:r>
      <w:r>
        <w:rPr>
          <w:spacing w:val="-10"/>
          <w:w w:val="105"/>
          <w:sz w:val="24"/>
        </w:rPr>
        <w:t xml:space="preserve"> </w:t>
      </w:r>
      <w:r>
        <w:rPr>
          <w:w w:val="105"/>
          <w:sz w:val="24"/>
        </w:rPr>
        <w:t>illegal</w:t>
      </w:r>
      <w:r>
        <w:rPr>
          <w:spacing w:val="-11"/>
          <w:w w:val="105"/>
          <w:sz w:val="24"/>
        </w:rPr>
        <w:t xml:space="preserve"> </w:t>
      </w:r>
      <w:r>
        <w:rPr>
          <w:w w:val="105"/>
          <w:sz w:val="24"/>
        </w:rPr>
        <w:t>use</w:t>
      </w:r>
      <w:r>
        <w:rPr>
          <w:spacing w:val="-10"/>
          <w:w w:val="105"/>
          <w:sz w:val="24"/>
        </w:rPr>
        <w:t xml:space="preserve"> </w:t>
      </w:r>
      <w:r>
        <w:rPr>
          <w:w w:val="105"/>
          <w:sz w:val="24"/>
        </w:rPr>
        <w:t>of</w:t>
      </w:r>
      <w:r>
        <w:rPr>
          <w:spacing w:val="-11"/>
          <w:w w:val="105"/>
          <w:sz w:val="24"/>
        </w:rPr>
        <w:t xml:space="preserve"> </w:t>
      </w:r>
      <w:r>
        <w:rPr>
          <w:w w:val="105"/>
          <w:sz w:val="24"/>
        </w:rPr>
        <w:t>certain</w:t>
      </w:r>
      <w:r>
        <w:rPr>
          <w:spacing w:val="-10"/>
          <w:w w:val="105"/>
          <w:sz w:val="24"/>
        </w:rPr>
        <w:t xml:space="preserve"> </w:t>
      </w:r>
      <w:r>
        <w:rPr>
          <w:w w:val="105"/>
          <w:sz w:val="24"/>
        </w:rPr>
        <w:t>tools</w:t>
      </w:r>
      <w:r>
        <w:rPr>
          <w:spacing w:val="-11"/>
          <w:w w:val="105"/>
          <w:sz w:val="24"/>
        </w:rPr>
        <w:t xml:space="preserve"> </w:t>
      </w:r>
      <w:r>
        <w:rPr>
          <w:w w:val="105"/>
          <w:sz w:val="24"/>
        </w:rPr>
        <w:t>by</w:t>
      </w:r>
      <w:r>
        <w:rPr>
          <w:spacing w:val="-10"/>
          <w:w w:val="105"/>
          <w:sz w:val="24"/>
        </w:rPr>
        <w:t xml:space="preserve"> </w:t>
      </w:r>
      <w:r>
        <w:rPr>
          <w:w w:val="105"/>
          <w:sz w:val="24"/>
        </w:rPr>
        <w:t>contractor</w:t>
      </w:r>
      <w:r>
        <w:rPr>
          <w:spacing w:val="-11"/>
          <w:w w:val="105"/>
          <w:sz w:val="24"/>
        </w:rPr>
        <w:t xml:space="preserve"> </w:t>
      </w:r>
      <w:r>
        <w:rPr>
          <w:w w:val="105"/>
          <w:sz w:val="24"/>
        </w:rPr>
        <w:t>shall</w:t>
      </w:r>
      <w:r>
        <w:rPr>
          <w:spacing w:val="-10"/>
          <w:w w:val="105"/>
          <w:sz w:val="24"/>
        </w:rPr>
        <w:t xml:space="preserve"> </w:t>
      </w:r>
      <w:r>
        <w:rPr>
          <w:w w:val="105"/>
          <w:sz w:val="24"/>
        </w:rPr>
        <w:t>not</w:t>
      </w:r>
      <w:r>
        <w:rPr>
          <w:spacing w:val="-11"/>
          <w:w w:val="105"/>
          <w:sz w:val="24"/>
        </w:rPr>
        <w:t xml:space="preserve"> </w:t>
      </w:r>
      <w:r>
        <w:rPr>
          <w:w w:val="105"/>
          <w:sz w:val="24"/>
        </w:rPr>
        <w:t>be</w:t>
      </w:r>
      <w:r>
        <w:rPr>
          <w:spacing w:val="-10"/>
          <w:w w:val="105"/>
          <w:sz w:val="24"/>
        </w:rPr>
        <w:t xml:space="preserve"> </w:t>
      </w:r>
      <w:r>
        <w:rPr>
          <w:w w:val="105"/>
          <w:sz w:val="24"/>
        </w:rPr>
        <w:t>considered</w:t>
      </w:r>
      <w:r>
        <w:rPr>
          <w:spacing w:val="-11"/>
          <w:w w:val="105"/>
          <w:sz w:val="24"/>
        </w:rPr>
        <w:t xml:space="preserve"> </w:t>
      </w:r>
      <w:r>
        <w:rPr>
          <w:w w:val="105"/>
          <w:sz w:val="24"/>
        </w:rPr>
        <w:t>harm</w:t>
      </w:r>
      <w:r>
        <w:rPr>
          <w:spacing w:val="-10"/>
          <w:w w:val="105"/>
          <w:sz w:val="24"/>
        </w:rPr>
        <w:t xml:space="preserve"> </w:t>
      </w:r>
      <w:r>
        <w:rPr>
          <w:spacing w:val="-5"/>
          <w:w w:val="105"/>
          <w:sz w:val="24"/>
        </w:rPr>
        <w:t>due</w:t>
      </w:r>
    </w:p>
    <w:p w:rsidR="00C17534" w:rsidRDefault="003F5CB7">
      <w:pPr>
        <w:pStyle w:val="BodyText"/>
        <w:spacing w:before="12"/>
        <w:ind w:left="980"/>
      </w:pPr>
      <w:r>
        <w:rPr>
          <w:w w:val="110"/>
        </w:rPr>
        <w:t>to</w:t>
      </w:r>
      <w:r>
        <w:rPr>
          <w:spacing w:val="-16"/>
          <w:w w:val="110"/>
        </w:rPr>
        <w:t xml:space="preserve"> </w:t>
      </w:r>
      <w:r>
        <w:rPr>
          <w:w w:val="110"/>
        </w:rPr>
        <w:t>external</w:t>
      </w:r>
      <w:r>
        <w:rPr>
          <w:spacing w:val="-15"/>
          <w:w w:val="110"/>
        </w:rPr>
        <w:t xml:space="preserve"> </w:t>
      </w:r>
      <w:r>
        <w:rPr>
          <w:spacing w:val="-2"/>
          <w:w w:val="110"/>
        </w:rPr>
        <w:t>cause.</w:t>
      </w:r>
    </w:p>
    <w:p w:rsidR="00C17534" w:rsidRDefault="003F5CB7">
      <w:pPr>
        <w:pStyle w:val="Heading1"/>
        <w:spacing w:before="415"/>
        <w:ind w:right="1"/>
      </w:pPr>
      <w:r>
        <w:rPr>
          <w:spacing w:val="-2"/>
        </w:rPr>
        <w:t>Chapter</w:t>
      </w:r>
      <w:r>
        <w:rPr>
          <w:spacing w:val="-20"/>
        </w:rPr>
        <w:t xml:space="preserve"> </w:t>
      </w:r>
      <w:r>
        <w:rPr>
          <w:spacing w:val="-2"/>
        </w:rPr>
        <w:t>2</w:t>
      </w:r>
      <w:r>
        <w:rPr>
          <w:spacing w:val="-19"/>
        </w:rPr>
        <w:t xml:space="preserve"> </w:t>
      </w:r>
      <w:r>
        <w:rPr>
          <w:spacing w:val="-2"/>
        </w:rPr>
        <w:t>—</w:t>
      </w:r>
      <w:r>
        <w:rPr>
          <w:spacing w:val="-20"/>
        </w:rPr>
        <w:t xml:space="preserve"> </w:t>
      </w:r>
      <w:r>
        <w:rPr>
          <w:spacing w:val="-2"/>
        </w:rPr>
        <w:t>Labour</w:t>
      </w:r>
      <w:r>
        <w:rPr>
          <w:spacing w:val="-19"/>
        </w:rPr>
        <w:t xml:space="preserve"> </w:t>
      </w:r>
      <w:r>
        <w:rPr>
          <w:spacing w:val="-2"/>
        </w:rPr>
        <w:t>Contract</w:t>
      </w:r>
    </w:p>
    <w:p w:rsidR="00C17534" w:rsidRDefault="003F5CB7">
      <w:pPr>
        <w:pStyle w:val="Heading2"/>
        <w:spacing w:before="459"/>
        <w:ind w:left="201"/>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3F5CB7">
      <w:pPr>
        <w:pStyle w:val="Heading4"/>
        <w:spacing w:before="315"/>
        <w:jc w:val="left"/>
      </w:pPr>
      <w:r>
        <w:t>Article</w:t>
      </w:r>
      <w:r>
        <w:rPr>
          <w:spacing w:val="17"/>
        </w:rPr>
        <w:t xml:space="preserve"> </w:t>
      </w:r>
      <w:r>
        <w:rPr>
          <w:spacing w:val="-2"/>
        </w:rPr>
        <w:t>1529:</w:t>
      </w:r>
    </w:p>
    <w:p w:rsidR="00C17534" w:rsidRDefault="003F5CB7">
      <w:pPr>
        <w:pStyle w:val="BodyText"/>
        <w:ind w:left="560"/>
      </w:pPr>
      <w:r>
        <w:t>Labour</w:t>
      </w:r>
      <w:r>
        <w:rPr>
          <w:spacing w:val="29"/>
        </w:rPr>
        <w:t xml:space="preserve"> </w:t>
      </w:r>
      <w:r>
        <w:t>contract</w:t>
      </w:r>
      <w:r>
        <w:rPr>
          <w:spacing w:val="30"/>
        </w:rPr>
        <w:t xml:space="preserve"> </w:t>
      </w:r>
      <w:r>
        <w:t>is</w:t>
      </w:r>
      <w:r>
        <w:rPr>
          <w:spacing w:val="30"/>
        </w:rPr>
        <w:t xml:space="preserve"> </w:t>
      </w:r>
      <w:r>
        <w:t>a</w:t>
      </w:r>
      <w:r>
        <w:rPr>
          <w:spacing w:val="30"/>
        </w:rPr>
        <w:t xml:space="preserve"> </w:t>
      </w:r>
      <w:r>
        <w:t>contract</w:t>
      </w:r>
      <w:r>
        <w:rPr>
          <w:spacing w:val="30"/>
        </w:rPr>
        <w:t xml:space="preserve"> </w:t>
      </w:r>
      <w:r>
        <w:t>on</w:t>
      </w:r>
      <w:r>
        <w:rPr>
          <w:spacing w:val="30"/>
        </w:rPr>
        <w:t xml:space="preserve"> </w:t>
      </w:r>
      <w:r>
        <w:t>the</w:t>
      </w:r>
      <w:r>
        <w:rPr>
          <w:spacing w:val="29"/>
        </w:rPr>
        <w:t xml:space="preserve"> </w:t>
      </w:r>
      <w:r>
        <w:t>basis</w:t>
      </w:r>
      <w:r>
        <w:rPr>
          <w:spacing w:val="30"/>
        </w:rPr>
        <w:t xml:space="preserve"> </w:t>
      </w:r>
      <w:r>
        <w:t>of</w:t>
      </w:r>
      <w:r>
        <w:rPr>
          <w:spacing w:val="30"/>
        </w:rPr>
        <w:t xml:space="preserve"> </w:t>
      </w:r>
      <w:r>
        <w:t>which</w:t>
      </w:r>
      <w:r>
        <w:rPr>
          <w:spacing w:val="30"/>
        </w:rPr>
        <w:t xml:space="preserve"> </w:t>
      </w:r>
      <w:r>
        <w:t>one</w:t>
      </w:r>
      <w:r>
        <w:rPr>
          <w:spacing w:val="30"/>
        </w:rPr>
        <w:t xml:space="preserve"> </w:t>
      </w:r>
      <w:r>
        <w:t>of</w:t>
      </w:r>
      <w:r>
        <w:rPr>
          <w:spacing w:val="30"/>
        </w:rPr>
        <w:t xml:space="preserve"> </w:t>
      </w:r>
      <w:r>
        <w:t>the</w:t>
      </w:r>
      <w:r>
        <w:rPr>
          <w:spacing w:val="30"/>
        </w:rPr>
        <w:t xml:space="preserve"> </w:t>
      </w:r>
      <w:r>
        <w:t>parties</w:t>
      </w:r>
      <w:r>
        <w:rPr>
          <w:spacing w:val="29"/>
        </w:rPr>
        <w:t xml:space="preserve"> </w:t>
      </w:r>
      <w:r>
        <w:t>undertakes</w:t>
      </w:r>
      <w:r>
        <w:rPr>
          <w:spacing w:val="30"/>
        </w:rPr>
        <w:t xml:space="preserve"> </w:t>
      </w:r>
      <w:r>
        <w:t>to</w:t>
      </w:r>
      <w:r>
        <w:rPr>
          <w:spacing w:val="30"/>
        </w:rPr>
        <w:t xml:space="preserve"> </w:t>
      </w:r>
      <w:r>
        <w:t>provide</w:t>
      </w:r>
      <w:r>
        <w:rPr>
          <w:spacing w:val="30"/>
        </w:rPr>
        <w:t xml:space="preserve"> </w:t>
      </w:r>
      <w:r>
        <w:t>a</w:t>
      </w:r>
      <w:r>
        <w:rPr>
          <w:spacing w:val="30"/>
        </w:rPr>
        <w:t xml:space="preserve"> </w:t>
      </w:r>
      <w:r>
        <w:rPr>
          <w:spacing w:val="-2"/>
        </w:rPr>
        <w:t>service</w:t>
      </w:r>
    </w:p>
    <w:p w:rsidR="00C17534" w:rsidRDefault="003F5CB7">
      <w:pPr>
        <w:pStyle w:val="BodyText"/>
        <w:spacing w:before="12"/>
        <w:ind w:left="560"/>
      </w:pPr>
      <w:r>
        <w:rPr>
          <w:w w:val="105"/>
        </w:rPr>
        <w:t>for</w:t>
      </w:r>
      <w:r>
        <w:rPr>
          <w:spacing w:val="-3"/>
          <w:w w:val="105"/>
        </w:rPr>
        <w:t xml:space="preserve"> </w:t>
      </w:r>
      <w:r>
        <w:rPr>
          <w:w w:val="105"/>
        </w:rPr>
        <w:t>the</w:t>
      </w:r>
      <w:r>
        <w:rPr>
          <w:spacing w:val="-3"/>
          <w:w w:val="105"/>
        </w:rPr>
        <w:t xml:space="preserve"> </w:t>
      </w:r>
      <w:r>
        <w:rPr>
          <w:w w:val="105"/>
        </w:rPr>
        <w:t>other</w:t>
      </w:r>
      <w:r>
        <w:rPr>
          <w:spacing w:val="-3"/>
          <w:w w:val="105"/>
        </w:rPr>
        <w:t xml:space="preserve"> </w:t>
      </w:r>
      <w:r>
        <w:rPr>
          <w:w w:val="105"/>
        </w:rPr>
        <w:t>party</w:t>
      </w:r>
      <w:r>
        <w:rPr>
          <w:spacing w:val="-2"/>
          <w:w w:val="105"/>
        </w:rPr>
        <w:t xml:space="preserve"> </w:t>
      </w:r>
      <w:r>
        <w:rPr>
          <w:w w:val="105"/>
        </w:rPr>
        <w:t>under</w:t>
      </w:r>
      <w:r>
        <w:rPr>
          <w:spacing w:val="-3"/>
          <w:w w:val="105"/>
        </w:rPr>
        <w:t xml:space="preserve"> </w:t>
      </w:r>
      <w:r>
        <w:rPr>
          <w:w w:val="105"/>
        </w:rPr>
        <w:t>his</w:t>
      </w:r>
      <w:r>
        <w:rPr>
          <w:spacing w:val="-3"/>
          <w:w w:val="105"/>
        </w:rPr>
        <w:t xml:space="preserve"> </w:t>
      </w:r>
      <w:r>
        <w:rPr>
          <w:w w:val="105"/>
        </w:rPr>
        <w:t>guidance</w:t>
      </w:r>
      <w:r>
        <w:rPr>
          <w:spacing w:val="-2"/>
          <w:w w:val="105"/>
        </w:rPr>
        <w:t xml:space="preserve"> </w:t>
      </w:r>
      <w:r>
        <w:rPr>
          <w:w w:val="105"/>
        </w:rPr>
        <w:t>in</w:t>
      </w:r>
      <w:r>
        <w:rPr>
          <w:spacing w:val="-3"/>
          <w:w w:val="105"/>
        </w:rPr>
        <w:t xml:space="preserve"> </w:t>
      </w:r>
      <w:r>
        <w:rPr>
          <w:w w:val="105"/>
        </w:rPr>
        <w:t>exchange</w:t>
      </w:r>
      <w:r>
        <w:rPr>
          <w:spacing w:val="-3"/>
          <w:w w:val="105"/>
        </w:rPr>
        <w:t xml:space="preserve"> </w:t>
      </w:r>
      <w:r>
        <w:rPr>
          <w:w w:val="105"/>
        </w:rPr>
        <w:t>for</w:t>
      </w:r>
      <w:r>
        <w:rPr>
          <w:spacing w:val="-2"/>
          <w:w w:val="105"/>
        </w:rPr>
        <w:t xml:space="preserve"> </w:t>
      </w:r>
      <w:r>
        <w:rPr>
          <w:w w:val="105"/>
        </w:rPr>
        <w:t>a</w:t>
      </w:r>
      <w:r>
        <w:rPr>
          <w:spacing w:val="-3"/>
          <w:w w:val="105"/>
        </w:rPr>
        <w:t xml:space="preserve"> </w:t>
      </w:r>
      <w:r>
        <w:rPr>
          <w:w w:val="105"/>
        </w:rPr>
        <w:t>specific</w:t>
      </w:r>
      <w:r>
        <w:rPr>
          <w:spacing w:val="-3"/>
          <w:w w:val="105"/>
        </w:rPr>
        <w:t xml:space="preserve"> </w:t>
      </w:r>
      <w:r>
        <w:rPr>
          <w:spacing w:val="-4"/>
          <w:w w:val="105"/>
        </w:rPr>
        <w:t>fee.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1530:</w:t>
      </w:r>
    </w:p>
    <w:p w:rsidR="00C17534" w:rsidRDefault="003F5CB7">
      <w:pPr>
        <w:pStyle w:val="ListParagraph"/>
        <w:numPr>
          <w:ilvl w:val="0"/>
          <w:numId w:val="139"/>
        </w:numPr>
        <w:tabs>
          <w:tab w:val="left" w:pos="980"/>
        </w:tabs>
        <w:spacing w:line="249" w:lineRule="auto"/>
        <w:ind w:right="358"/>
        <w:jc w:val="both"/>
        <w:rPr>
          <w:sz w:val="24"/>
        </w:rPr>
      </w:pPr>
      <w:r>
        <w:rPr>
          <w:w w:val="105"/>
          <w:sz w:val="24"/>
        </w:rPr>
        <w:t>Provisions stated in this Chapter shall not apply to agricultural and domestic workers. Affairs related to them shall be subject to special laws and relevant custom.</w:t>
      </w:r>
    </w:p>
    <w:p w:rsidR="00C17534" w:rsidRDefault="003F5CB7">
      <w:pPr>
        <w:pStyle w:val="ListParagraph"/>
        <w:numPr>
          <w:ilvl w:val="0"/>
          <w:numId w:val="139"/>
        </w:numPr>
        <w:tabs>
          <w:tab w:val="left" w:pos="980"/>
        </w:tabs>
        <w:spacing w:before="122" w:line="249" w:lineRule="auto"/>
        <w:ind w:right="358"/>
        <w:jc w:val="both"/>
        <w:rPr>
          <w:sz w:val="24"/>
        </w:rPr>
      </w:pPr>
      <w:r>
        <w:rPr>
          <w:w w:val="105"/>
          <w:sz w:val="24"/>
        </w:rPr>
        <w:t>Provisions stated in this Chapter shall apply to other workers and laborers of the governm</w:t>
      </w:r>
      <w:r>
        <w:rPr>
          <w:w w:val="105"/>
          <w:sz w:val="24"/>
        </w:rPr>
        <w:t>ent to the</w:t>
      </w:r>
      <w:r>
        <w:rPr>
          <w:spacing w:val="-11"/>
          <w:w w:val="105"/>
          <w:sz w:val="24"/>
        </w:rPr>
        <w:t xml:space="preserve"> </w:t>
      </w:r>
      <w:r>
        <w:rPr>
          <w:w w:val="105"/>
          <w:sz w:val="24"/>
        </w:rPr>
        <w:t>extent</w:t>
      </w:r>
      <w:r>
        <w:rPr>
          <w:spacing w:val="-11"/>
          <w:w w:val="105"/>
          <w:sz w:val="24"/>
        </w:rPr>
        <w:t xml:space="preserve"> </w:t>
      </w:r>
      <w:r>
        <w:rPr>
          <w:w w:val="105"/>
          <w:sz w:val="24"/>
        </w:rPr>
        <w:t>that</w:t>
      </w:r>
      <w:r>
        <w:rPr>
          <w:spacing w:val="-11"/>
          <w:w w:val="105"/>
          <w:sz w:val="24"/>
        </w:rPr>
        <w:t xml:space="preserve"> </w:t>
      </w:r>
      <w:r>
        <w:rPr>
          <w:w w:val="105"/>
          <w:sz w:val="24"/>
        </w:rPr>
        <w:t>they</w:t>
      </w:r>
      <w:r>
        <w:rPr>
          <w:spacing w:val="-11"/>
          <w:w w:val="105"/>
          <w:sz w:val="24"/>
        </w:rPr>
        <w:t xml:space="preserve"> </w:t>
      </w:r>
      <w:r>
        <w:rPr>
          <w:w w:val="105"/>
          <w:sz w:val="24"/>
        </w:rPr>
        <w:t>do</w:t>
      </w:r>
      <w:r>
        <w:rPr>
          <w:spacing w:val="-11"/>
          <w:w w:val="105"/>
          <w:sz w:val="24"/>
        </w:rPr>
        <w:t xml:space="preserve"> </w:t>
      </w:r>
      <w:r>
        <w:rPr>
          <w:w w:val="105"/>
          <w:sz w:val="24"/>
        </w:rPr>
        <w:t>not</w:t>
      </w:r>
      <w:r>
        <w:rPr>
          <w:spacing w:val="-11"/>
          <w:w w:val="105"/>
          <w:sz w:val="24"/>
        </w:rPr>
        <w:t xml:space="preserve"> </w:t>
      </w:r>
      <w:r>
        <w:rPr>
          <w:w w:val="105"/>
          <w:sz w:val="24"/>
        </w:rPr>
        <w:t>conflict</w:t>
      </w:r>
      <w:r>
        <w:rPr>
          <w:spacing w:val="-11"/>
          <w:w w:val="105"/>
          <w:sz w:val="24"/>
        </w:rPr>
        <w:t xml:space="preserve"> </w:t>
      </w:r>
      <w:r>
        <w:rPr>
          <w:w w:val="105"/>
          <w:sz w:val="24"/>
        </w:rPr>
        <w:t>with</w:t>
      </w:r>
      <w:r>
        <w:rPr>
          <w:spacing w:val="-11"/>
          <w:w w:val="105"/>
          <w:sz w:val="24"/>
        </w:rPr>
        <w:t xml:space="preserve"> </w:t>
      </w:r>
      <w:r>
        <w:rPr>
          <w:w w:val="105"/>
          <w:sz w:val="24"/>
        </w:rPr>
        <w:t>provisions</w:t>
      </w:r>
      <w:r>
        <w:rPr>
          <w:spacing w:val="-11"/>
          <w:w w:val="105"/>
          <w:sz w:val="24"/>
        </w:rPr>
        <w:t xml:space="preserve"> </w:t>
      </w:r>
      <w:r>
        <w:rPr>
          <w:w w:val="105"/>
          <w:sz w:val="24"/>
        </w:rPr>
        <w:t>of</w:t>
      </w:r>
      <w:r>
        <w:rPr>
          <w:spacing w:val="-11"/>
          <w:w w:val="105"/>
          <w:sz w:val="24"/>
        </w:rPr>
        <w:t xml:space="preserve"> </w:t>
      </w:r>
      <w:r>
        <w:rPr>
          <w:w w:val="105"/>
          <w:sz w:val="24"/>
        </w:rPr>
        <w:t>Law</w:t>
      </w:r>
      <w:r>
        <w:rPr>
          <w:spacing w:val="-11"/>
          <w:w w:val="105"/>
          <w:sz w:val="24"/>
        </w:rPr>
        <w:t xml:space="preserve"> </w:t>
      </w:r>
      <w:r>
        <w:rPr>
          <w:w w:val="105"/>
          <w:sz w:val="24"/>
        </w:rPr>
        <w:t>of</w:t>
      </w:r>
      <w:r>
        <w:rPr>
          <w:spacing w:val="-11"/>
          <w:w w:val="105"/>
          <w:sz w:val="24"/>
        </w:rPr>
        <w:t xml:space="preserve"> </w:t>
      </w:r>
      <w:r>
        <w:rPr>
          <w:w w:val="105"/>
          <w:sz w:val="24"/>
        </w:rPr>
        <w:t>Labour</w:t>
      </w:r>
      <w:r>
        <w:rPr>
          <w:spacing w:val="-11"/>
          <w:w w:val="105"/>
          <w:sz w:val="24"/>
        </w:rPr>
        <w:t xml:space="preserve"> </w:t>
      </w:r>
      <w:r>
        <w:rPr>
          <w:w w:val="105"/>
          <w:sz w:val="24"/>
        </w:rPr>
        <w:t>and</w:t>
      </w:r>
      <w:r>
        <w:rPr>
          <w:spacing w:val="-11"/>
          <w:w w:val="105"/>
          <w:sz w:val="24"/>
        </w:rPr>
        <w:t xml:space="preserve"> </w:t>
      </w:r>
      <w:r>
        <w:rPr>
          <w:w w:val="105"/>
          <w:sz w:val="24"/>
        </w:rPr>
        <w:t>Labourer</w:t>
      </w:r>
      <w:r>
        <w:rPr>
          <w:spacing w:val="-11"/>
          <w:w w:val="105"/>
          <w:sz w:val="24"/>
        </w:rPr>
        <w:t xml:space="preserve"> </w:t>
      </w:r>
      <w:r>
        <w:rPr>
          <w:w w:val="105"/>
          <w:sz w:val="24"/>
        </w:rPr>
        <w:t>and</w:t>
      </w:r>
      <w:r>
        <w:rPr>
          <w:spacing w:val="-11"/>
          <w:w w:val="105"/>
          <w:sz w:val="24"/>
        </w:rPr>
        <w:t xml:space="preserve"> </w:t>
      </w:r>
      <w:r>
        <w:rPr>
          <w:w w:val="105"/>
          <w:sz w:val="24"/>
        </w:rPr>
        <w:t>Employees of the government.</w:t>
      </w:r>
    </w:p>
    <w:p w:rsidR="00C17534" w:rsidRDefault="003F5CB7">
      <w:pPr>
        <w:pStyle w:val="ListParagraph"/>
        <w:numPr>
          <w:ilvl w:val="0"/>
          <w:numId w:val="139"/>
        </w:numPr>
        <w:tabs>
          <w:tab w:val="left" w:pos="980"/>
        </w:tabs>
        <w:spacing w:before="123" w:line="249" w:lineRule="auto"/>
        <w:ind w:right="355"/>
        <w:jc w:val="both"/>
        <w:rPr>
          <w:sz w:val="24"/>
        </w:rPr>
      </w:pPr>
      <w:r>
        <w:rPr>
          <w:w w:val="105"/>
          <w:sz w:val="24"/>
        </w:rPr>
        <w:t>Legal</w:t>
      </w:r>
      <w:r>
        <w:rPr>
          <w:spacing w:val="-6"/>
          <w:w w:val="105"/>
          <w:sz w:val="24"/>
        </w:rPr>
        <w:t xml:space="preserve"> </w:t>
      </w:r>
      <w:r>
        <w:rPr>
          <w:w w:val="105"/>
          <w:sz w:val="24"/>
        </w:rPr>
        <w:t>leaves,</w:t>
      </w:r>
      <w:r>
        <w:rPr>
          <w:spacing w:val="-6"/>
          <w:w w:val="105"/>
          <w:sz w:val="24"/>
        </w:rPr>
        <w:t xml:space="preserve"> </w:t>
      </w:r>
      <w:r>
        <w:rPr>
          <w:w w:val="105"/>
          <w:sz w:val="24"/>
        </w:rPr>
        <w:t>sickness,</w:t>
      </w:r>
      <w:r>
        <w:rPr>
          <w:spacing w:val="-6"/>
          <w:w w:val="105"/>
          <w:sz w:val="24"/>
        </w:rPr>
        <w:t xml:space="preserve"> </w:t>
      </w:r>
      <w:r>
        <w:rPr>
          <w:w w:val="105"/>
          <w:sz w:val="24"/>
        </w:rPr>
        <w:t>travel</w:t>
      </w:r>
      <w:r>
        <w:rPr>
          <w:spacing w:val="-6"/>
          <w:w w:val="105"/>
          <w:sz w:val="24"/>
        </w:rPr>
        <w:t xml:space="preserve"> </w:t>
      </w:r>
      <w:r>
        <w:rPr>
          <w:w w:val="105"/>
          <w:sz w:val="24"/>
        </w:rPr>
        <w:t>and</w:t>
      </w:r>
      <w:r>
        <w:rPr>
          <w:spacing w:val="-6"/>
          <w:w w:val="105"/>
          <w:sz w:val="24"/>
        </w:rPr>
        <w:t xml:space="preserve"> </w:t>
      </w:r>
      <w:r>
        <w:rPr>
          <w:w w:val="105"/>
          <w:sz w:val="24"/>
        </w:rPr>
        <w:t>rent</w:t>
      </w:r>
      <w:r>
        <w:rPr>
          <w:spacing w:val="-6"/>
          <w:w w:val="105"/>
          <w:sz w:val="24"/>
        </w:rPr>
        <w:t xml:space="preserve"> </w:t>
      </w:r>
      <w:r>
        <w:rPr>
          <w:w w:val="105"/>
          <w:sz w:val="24"/>
        </w:rPr>
        <w:t>allowance,</w:t>
      </w:r>
      <w:r>
        <w:rPr>
          <w:spacing w:val="-6"/>
          <w:w w:val="105"/>
          <w:sz w:val="24"/>
        </w:rPr>
        <w:t xml:space="preserve"> </w:t>
      </w:r>
      <w:r>
        <w:rPr>
          <w:w w:val="105"/>
          <w:sz w:val="24"/>
        </w:rPr>
        <w:t>minimum</w:t>
      </w:r>
      <w:r>
        <w:rPr>
          <w:spacing w:val="-6"/>
          <w:w w:val="105"/>
          <w:sz w:val="24"/>
        </w:rPr>
        <w:t xml:space="preserve"> </w:t>
      </w:r>
      <w:r>
        <w:rPr>
          <w:w w:val="105"/>
          <w:sz w:val="24"/>
        </w:rPr>
        <w:t>fees</w:t>
      </w:r>
      <w:r>
        <w:rPr>
          <w:spacing w:val="-6"/>
          <w:w w:val="105"/>
          <w:sz w:val="24"/>
        </w:rPr>
        <w:t xml:space="preserve"> </w:t>
      </w:r>
      <w:r>
        <w:rPr>
          <w:w w:val="105"/>
          <w:sz w:val="24"/>
        </w:rPr>
        <w:t>for</w:t>
      </w:r>
      <w:r>
        <w:rPr>
          <w:spacing w:val="-6"/>
          <w:w w:val="105"/>
          <w:sz w:val="24"/>
        </w:rPr>
        <w:t xml:space="preserve"> </w:t>
      </w:r>
      <w:r>
        <w:rPr>
          <w:w w:val="105"/>
          <w:sz w:val="24"/>
        </w:rPr>
        <w:t>participation</w:t>
      </w:r>
      <w:r>
        <w:rPr>
          <w:spacing w:val="-6"/>
          <w:w w:val="105"/>
          <w:sz w:val="24"/>
        </w:rPr>
        <w:t xml:space="preserve"> </w:t>
      </w:r>
      <w:r>
        <w:rPr>
          <w:w w:val="105"/>
          <w:sz w:val="24"/>
        </w:rPr>
        <w:t>in</w:t>
      </w:r>
      <w:r>
        <w:rPr>
          <w:spacing w:val="-6"/>
          <w:w w:val="105"/>
          <w:sz w:val="24"/>
        </w:rPr>
        <w:t xml:space="preserve"> </w:t>
      </w:r>
      <w:r>
        <w:rPr>
          <w:w w:val="105"/>
          <w:sz w:val="24"/>
        </w:rPr>
        <w:t>percentage</w:t>
      </w:r>
      <w:r>
        <w:rPr>
          <w:spacing w:val="-6"/>
          <w:w w:val="105"/>
          <w:sz w:val="24"/>
        </w:rPr>
        <w:t xml:space="preserve"> </w:t>
      </w:r>
      <w:r>
        <w:rPr>
          <w:w w:val="105"/>
          <w:sz w:val="24"/>
        </w:rPr>
        <w:t>of the earned profit and production, employment conditions, provisions on organizing, categorizing and dividing work, reprimands, retirement and other social and legal securities, privileges and obligations</w:t>
      </w:r>
      <w:r>
        <w:rPr>
          <w:spacing w:val="-5"/>
          <w:w w:val="105"/>
          <w:sz w:val="24"/>
        </w:rPr>
        <w:t xml:space="preserve"> </w:t>
      </w:r>
      <w:r>
        <w:rPr>
          <w:w w:val="105"/>
          <w:sz w:val="24"/>
        </w:rPr>
        <w:t>of</w:t>
      </w:r>
      <w:r>
        <w:rPr>
          <w:spacing w:val="-5"/>
          <w:w w:val="105"/>
          <w:sz w:val="24"/>
        </w:rPr>
        <w:t xml:space="preserve"> </w:t>
      </w:r>
      <w:r>
        <w:rPr>
          <w:w w:val="105"/>
          <w:sz w:val="24"/>
        </w:rPr>
        <w:t>employer</w:t>
      </w:r>
      <w:r>
        <w:rPr>
          <w:spacing w:val="-5"/>
          <w:w w:val="105"/>
          <w:sz w:val="24"/>
        </w:rPr>
        <w:t xml:space="preserve"> </w:t>
      </w:r>
      <w:r>
        <w:rPr>
          <w:w w:val="105"/>
          <w:sz w:val="24"/>
        </w:rPr>
        <w:t>and</w:t>
      </w:r>
      <w:r>
        <w:rPr>
          <w:spacing w:val="-5"/>
          <w:w w:val="105"/>
          <w:sz w:val="24"/>
        </w:rPr>
        <w:t xml:space="preserve"> </w:t>
      </w:r>
      <w:r>
        <w:rPr>
          <w:w w:val="105"/>
          <w:sz w:val="24"/>
        </w:rPr>
        <w:t>employee</w:t>
      </w:r>
      <w:r>
        <w:rPr>
          <w:spacing w:val="-5"/>
          <w:w w:val="105"/>
          <w:sz w:val="24"/>
        </w:rPr>
        <w:t xml:space="preserve"> </w:t>
      </w:r>
      <w:r>
        <w:rPr>
          <w:w w:val="105"/>
          <w:sz w:val="24"/>
        </w:rPr>
        <w:t>that</w:t>
      </w:r>
      <w:r>
        <w:rPr>
          <w:spacing w:val="-5"/>
          <w:w w:val="105"/>
          <w:sz w:val="24"/>
        </w:rPr>
        <w:t xml:space="preserve"> </w:t>
      </w:r>
      <w:r>
        <w:rPr>
          <w:w w:val="105"/>
          <w:sz w:val="24"/>
        </w:rPr>
        <w:t>have</w:t>
      </w:r>
      <w:r>
        <w:rPr>
          <w:spacing w:val="-5"/>
          <w:w w:val="105"/>
          <w:sz w:val="24"/>
        </w:rPr>
        <w:t xml:space="preserve"> </w:t>
      </w:r>
      <w:r>
        <w:rPr>
          <w:w w:val="105"/>
          <w:sz w:val="24"/>
        </w:rPr>
        <w:t>not</w:t>
      </w:r>
      <w:r>
        <w:rPr>
          <w:spacing w:val="-5"/>
          <w:w w:val="105"/>
          <w:sz w:val="24"/>
        </w:rPr>
        <w:t xml:space="preserve"> </w:t>
      </w:r>
      <w:r>
        <w:rPr>
          <w:w w:val="105"/>
          <w:sz w:val="24"/>
        </w:rPr>
        <w:t>been</w:t>
      </w:r>
      <w:r>
        <w:rPr>
          <w:spacing w:val="-5"/>
          <w:w w:val="105"/>
          <w:sz w:val="24"/>
        </w:rPr>
        <w:t xml:space="preserve"> </w:t>
      </w:r>
      <w:r>
        <w:rPr>
          <w:w w:val="105"/>
          <w:sz w:val="24"/>
        </w:rPr>
        <w:t>predi</w:t>
      </w:r>
      <w:r>
        <w:rPr>
          <w:w w:val="105"/>
          <w:sz w:val="24"/>
        </w:rPr>
        <w:t>cted</w:t>
      </w:r>
      <w:r>
        <w:rPr>
          <w:spacing w:val="-5"/>
          <w:w w:val="105"/>
          <w:sz w:val="24"/>
        </w:rPr>
        <w:t xml:space="preserve"> </w:t>
      </w:r>
      <w:r>
        <w:rPr>
          <w:w w:val="105"/>
          <w:sz w:val="24"/>
        </w:rPr>
        <w:t>in</w:t>
      </w:r>
      <w:r>
        <w:rPr>
          <w:spacing w:val="-5"/>
          <w:w w:val="105"/>
          <w:sz w:val="24"/>
        </w:rPr>
        <w:t xml:space="preserve"> </w:t>
      </w:r>
      <w:r>
        <w:rPr>
          <w:w w:val="105"/>
          <w:sz w:val="24"/>
        </w:rPr>
        <w:t>this</w:t>
      </w:r>
      <w:r>
        <w:rPr>
          <w:spacing w:val="-5"/>
          <w:w w:val="105"/>
          <w:sz w:val="24"/>
        </w:rPr>
        <w:t xml:space="preserve"> </w:t>
      </w:r>
      <w:r>
        <w:rPr>
          <w:w w:val="105"/>
          <w:sz w:val="24"/>
        </w:rPr>
        <w:t>Law</w:t>
      </w:r>
      <w:r>
        <w:rPr>
          <w:spacing w:val="-5"/>
          <w:w w:val="105"/>
          <w:sz w:val="24"/>
        </w:rPr>
        <w:t xml:space="preserve"> </w:t>
      </w:r>
      <w:r>
        <w:rPr>
          <w:w w:val="105"/>
          <w:sz w:val="24"/>
        </w:rPr>
        <w:t>shall</w:t>
      </w:r>
      <w:r>
        <w:rPr>
          <w:spacing w:val="-5"/>
          <w:w w:val="105"/>
          <w:sz w:val="24"/>
        </w:rPr>
        <w:t xml:space="preserve"> </w:t>
      </w:r>
      <w:r>
        <w:rPr>
          <w:w w:val="105"/>
          <w:sz w:val="24"/>
        </w:rPr>
        <w:t>be</w:t>
      </w:r>
      <w:r>
        <w:rPr>
          <w:spacing w:val="-5"/>
          <w:w w:val="105"/>
          <w:sz w:val="24"/>
        </w:rPr>
        <w:t xml:space="preserve"> </w:t>
      </w:r>
      <w:r>
        <w:rPr>
          <w:w w:val="105"/>
          <w:sz w:val="24"/>
        </w:rPr>
        <w:t>subject</w:t>
      </w:r>
      <w:r>
        <w:rPr>
          <w:spacing w:val="-5"/>
          <w:w w:val="105"/>
          <w:sz w:val="24"/>
        </w:rPr>
        <w:t xml:space="preserve"> </w:t>
      </w:r>
      <w:r>
        <w:rPr>
          <w:w w:val="105"/>
          <w:sz w:val="24"/>
        </w:rPr>
        <w:t>to provisions of special law.</w:t>
      </w:r>
    </w:p>
    <w:p w:rsidR="00C17534" w:rsidRDefault="00C17534">
      <w:pPr>
        <w:pStyle w:val="BodyText"/>
        <w:spacing w:before="110"/>
      </w:pPr>
    </w:p>
    <w:p w:rsidR="00C17534" w:rsidRDefault="003F5CB7">
      <w:pPr>
        <w:pStyle w:val="Heading2"/>
        <w:ind w:left="200"/>
      </w:pPr>
      <w:r>
        <w:t>Section</w:t>
      </w:r>
      <w:r>
        <w:rPr>
          <w:spacing w:val="10"/>
        </w:rPr>
        <w:t xml:space="preserve"> </w:t>
      </w:r>
      <w:r>
        <w:t>2</w:t>
      </w:r>
      <w:r>
        <w:rPr>
          <w:spacing w:val="11"/>
        </w:rPr>
        <w:t xml:space="preserve"> </w:t>
      </w:r>
      <w:r>
        <w:t>—</w:t>
      </w:r>
      <w:r>
        <w:rPr>
          <w:spacing w:val="11"/>
        </w:rPr>
        <w:t xml:space="preserve"> </w:t>
      </w:r>
      <w:r>
        <w:t>Elements</w:t>
      </w:r>
      <w:r>
        <w:rPr>
          <w:spacing w:val="11"/>
        </w:rPr>
        <w:t xml:space="preserve"> </w:t>
      </w:r>
      <w:r>
        <w:t>of</w:t>
      </w:r>
      <w:r>
        <w:rPr>
          <w:spacing w:val="10"/>
        </w:rPr>
        <w:t xml:space="preserve"> </w:t>
      </w:r>
      <w:r>
        <w:rPr>
          <w:spacing w:val="-2"/>
        </w:rPr>
        <w:t>Contract</w:t>
      </w:r>
    </w:p>
    <w:p w:rsidR="00C17534" w:rsidRDefault="003F5CB7">
      <w:pPr>
        <w:pStyle w:val="Heading4"/>
        <w:spacing w:before="315"/>
      </w:pPr>
      <w:r>
        <w:t>Article</w:t>
      </w:r>
      <w:r>
        <w:rPr>
          <w:spacing w:val="17"/>
        </w:rPr>
        <w:t xml:space="preserve"> </w:t>
      </w:r>
      <w:r>
        <w:rPr>
          <w:spacing w:val="-2"/>
        </w:rPr>
        <w:t>1531:</w:t>
      </w:r>
    </w:p>
    <w:p w:rsidR="00C17534" w:rsidRDefault="003F5CB7">
      <w:pPr>
        <w:pStyle w:val="BodyText"/>
        <w:ind w:left="560"/>
      </w:pPr>
      <w:r>
        <w:rPr>
          <w:w w:val="105"/>
        </w:rPr>
        <w:t>No</w:t>
      </w:r>
      <w:r>
        <w:rPr>
          <w:spacing w:val="-5"/>
          <w:w w:val="105"/>
        </w:rPr>
        <w:t xml:space="preserve"> </w:t>
      </w:r>
      <w:r>
        <w:rPr>
          <w:w w:val="105"/>
        </w:rPr>
        <w:t>particular</w:t>
      </w:r>
      <w:r>
        <w:rPr>
          <w:spacing w:val="-5"/>
          <w:w w:val="105"/>
        </w:rPr>
        <w:t xml:space="preserve"> </w:t>
      </w:r>
      <w:r>
        <w:rPr>
          <w:w w:val="105"/>
        </w:rPr>
        <w:t>form</w:t>
      </w:r>
      <w:r>
        <w:rPr>
          <w:spacing w:val="-4"/>
          <w:w w:val="105"/>
        </w:rPr>
        <w:t xml:space="preserve"> </w:t>
      </w:r>
      <w:r>
        <w:rPr>
          <w:w w:val="105"/>
        </w:rPr>
        <w:t>shall</w:t>
      </w:r>
      <w:r>
        <w:rPr>
          <w:spacing w:val="-5"/>
          <w:w w:val="105"/>
        </w:rPr>
        <w:t xml:space="preserve"> </w:t>
      </w:r>
      <w:r>
        <w:rPr>
          <w:w w:val="105"/>
        </w:rPr>
        <w:t>be</w:t>
      </w:r>
      <w:r>
        <w:rPr>
          <w:spacing w:val="-5"/>
          <w:w w:val="105"/>
        </w:rPr>
        <w:t xml:space="preserve"> </w:t>
      </w:r>
      <w:r>
        <w:rPr>
          <w:w w:val="105"/>
        </w:rPr>
        <w:t>necessary</w:t>
      </w:r>
      <w:r>
        <w:rPr>
          <w:spacing w:val="-4"/>
          <w:w w:val="105"/>
        </w:rPr>
        <w:t xml:space="preserve"> </w:t>
      </w:r>
      <w:r>
        <w:rPr>
          <w:w w:val="105"/>
        </w:rPr>
        <w:t>in</w:t>
      </w:r>
      <w:r>
        <w:rPr>
          <w:spacing w:val="-5"/>
          <w:w w:val="105"/>
        </w:rPr>
        <w:t xml:space="preserve"> </w:t>
      </w:r>
      <w:r>
        <w:rPr>
          <w:w w:val="105"/>
        </w:rPr>
        <w:t>labour</w:t>
      </w:r>
      <w:r>
        <w:rPr>
          <w:spacing w:val="-5"/>
          <w:w w:val="105"/>
        </w:rPr>
        <w:t xml:space="preserve"> </w:t>
      </w:r>
      <w:r>
        <w:rPr>
          <w:w w:val="105"/>
        </w:rPr>
        <w:t>contract,</w:t>
      </w:r>
      <w:r>
        <w:rPr>
          <w:spacing w:val="-4"/>
          <w:w w:val="105"/>
        </w:rPr>
        <w:t xml:space="preserve"> </w:t>
      </w:r>
      <w:r>
        <w:rPr>
          <w:w w:val="105"/>
        </w:rPr>
        <w:t>unless</w:t>
      </w:r>
      <w:r>
        <w:rPr>
          <w:spacing w:val="-5"/>
          <w:w w:val="105"/>
        </w:rPr>
        <w:t xml:space="preserve"> </w:t>
      </w:r>
      <w:r>
        <w:rPr>
          <w:w w:val="105"/>
        </w:rPr>
        <w:t>law</w:t>
      </w:r>
      <w:r>
        <w:rPr>
          <w:spacing w:val="-4"/>
          <w:w w:val="105"/>
        </w:rPr>
        <w:t xml:space="preserve"> </w:t>
      </w:r>
      <w:r>
        <w:rPr>
          <w:w w:val="105"/>
        </w:rPr>
        <w:t>has</w:t>
      </w:r>
      <w:r>
        <w:rPr>
          <w:spacing w:val="-5"/>
          <w:w w:val="105"/>
        </w:rPr>
        <w:t xml:space="preserve"> </w:t>
      </w:r>
      <w:r>
        <w:rPr>
          <w:w w:val="105"/>
        </w:rPr>
        <w:t>explicitly</w:t>
      </w:r>
      <w:r>
        <w:rPr>
          <w:spacing w:val="-5"/>
          <w:w w:val="105"/>
        </w:rPr>
        <w:t xml:space="preserve"> </w:t>
      </w:r>
      <w:r>
        <w:rPr>
          <w:w w:val="105"/>
        </w:rPr>
        <w:t>stated</w:t>
      </w:r>
      <w:r>
        <w:rPr>
          <w:spacing w:val="-4"/>
          <w:w w:val="105"/>
        </w:rPr>
        <w:t xml:space="preserve"> </w:t>
      </w:r>
      <w:r>
        <w:rPr>
          <w:w w:val="105"/>
        </w:rPr>
        <w:t>the</w:t>
      </w:r>
      <w:r>
        <w:rPr>
          <w:spacing w:val="-5"/>
          <w:w w:val="105"/>
        </w:rPr>
        <w:t xml:space="preserve"> </w:t>
      </w:r>
      <w:r>
        <w:rPr>
          <w:spacing w:val="-2"/>
          <w:w w:val="105"/>
        </w:rPr>
        <w:t>contrary.</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1532:</w:t>
      </w:r>
    </w:p>
    <w:p w:rsidR="00C17534" w:rsidRDefault="003F5CB7">
      <w:pPr>
        <w:pStyle w:val="BodyText"/>
        <w:ind w:left="560"/>
      </w:pPr>
      <w:r>
        <w:rPr>
          <w:w w:val="105"/>
        </w:rPr>
        <w:t>Labour</w:t>
      </w:r>
      <w:r>
        <w:rPr>
          <w:spacing w:val="-16"/>
          <w:w w:val="105"/>
        </w:rPr>
        <w:t xml:space="preserve"> </w:t>
      </w:r>
      <w:r>
        <w:rPr>
          <w:w w:val="105"/>
        </w:rPr>
        <w:t>contract</w:t>
      </w:r>
      <w:r>
        <w:rPr>
          <w:spacing w:val="-15"/>
          <w:w w:val="105"/>
        </w:rPr>
        <w:t xml:space="preserve"> </w:t>
      </w:r>
      <w:r>
        <w:rPr>
          <w:w w:val="105"/>
        </w:rPr>
        <w:t>may</w:t>
      </w:r>
      <w:r>
        <w:rPr>
          <w:spacing w:val="-15"/>
          <w:w w:val="105"/>
        </w:rPr>
        <w:t xml:space="preserve"> </w:t>
      </w:r>
      <w:r>
        <w:rPr>
          <w:w w:val="105"/>
        </w:rPr>
        <w:t>be</w:t>
      </w:r>
      <w:r>
        <w:rPr>
          <w:spacing w:val="-15"/>
          <w:w w:val="105"/>
        </w:rPr>
        <w:t xml:space="preserve"> </w:t>
      </w:r>
      <w:r>
        <w:rPr>
          <w:w w:val="105"/>
        </w:rPr>
        <w:t>for</w:t>
      </w:r>
      <w:r>
        <w:rPr>
          <w:spacing w:val="-16"/>
          <w:w w:val="105"/>
        </w:rPr>
        <w:t xml:space="preserve"> </w:t>
      </w:r>
      <w:r>
        <w:rPr>
          <w:w w:val="105"/>
        </w:rPr>
        <w:t>specific</w:t>
      </w:r>
      <w:r>
        <w:rPr>
          <w:spacing w:val="-15"/>
          <w:w w:val="105"/>
        </w:rPr>
        <w:t xml:space="preserve"> </w:t>
      </w:r>
      <w:r>
        <w:rPr>
          <w:w w:val="105"/>
        </w:rPr>
        <w:t>service</w:t>
      </w:r>
      <w:r>
        <w:rPr>
          <w:spacing w:val="-15"/>
          <w:w w:val="105"/>
        </w:rPr>
        <w:t xml:space="preserve"> </w:t>
      </w:r>
      <w:r>
        <w:rPr>
          <w:w w:val="105"/>
        </w:rPr>
        <w:t>with</w:t>
      </w:r>
      <w:r>
        <w:rPr>
          <w:spacing w:val="-15"/>
          <w:w w:val="105"/>
        </w:rPr>
        <w:t xml:space="preserve"> </w:t>
      </w:r>
      <w:r>
        <w:rPr>
          <w:w w:val="105"/>
        </w:rPr>
        <w:t>specific</w:t>
      </w:r>
      <w:r>
        <w:rPr>
          <w:spacing w:val="-16"/>
          <w:w w:val="105"/>
        </w:rPr>
        <w:t xml:space="preserve"> </w:t>
      </w:r>
      <w:r>
        <w:rPr>
          <w:w w:val="105"/>
        </w:rPr>
        <w:t>or</w:t>
      </w:r>
      <w:r>
        <w:rPr>
          <w:spacing w:val="-15"/>
          <w:w w:val="105"/>
        </w:rPr>
        <w:t xml:space="preserve"> </w:t>
      </w:r>
      <w:r>
        <w:rPr>
          <w:w w:val="105"/>
        </w:rPr>
        <w:t>unspecific</w:t>
      </w:r>
      <w:r>
        <w:rPr>
          <w:spacing w:val="-15"/>
          <w:w w:val="105"/>
        </w:rPr>
        <w:t xml:space="preserve"> </w:t>
      </w:r>
      <w:r>
        <w:rPr>
          <w:spacing w:val="-2"/>
          <w:w w:val="105"/>
        </w:rPr>
        <w:t>period.</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1533:</w:t>
      </w:r>
    </w:p>
    <w:p w:rsidR="00C17534" w:rsidRDefault="003F5CB7">
      <w:pPr>
        <w:pStyle w:val="BodyText"/>
        <w:ind w:left="560"/>
      </w:pPr>
      <w:r>
        <w:rPr>
          <w:w w:val="105"/>
        </w:rPr>
        <w:t>If</w:t>
      </w:r>
      <w:r>
        <w:rPr>
          <w:spacing w:val="-6"/>
          <w:w w:val="105"/>
        </w:rPr>
        <w:t xml:space="preserve"> </w:t>
      </w:r>
      <w:r>
        <w:rPr>
          <w:w w:val="105"/>
        </w:rPr>
        <w:t>period</w:t>
      </w:r>
      <w:r>
        <w:rPr>
          <w:spacing w:val="-6"/>
          <w:w w:val="105"/>
        </w:rPr>
        <w:t xml:space="preserve"> </w:t>
      </w:r>
      <w:r>
        <w:rPr>
          <w:w w:val="105"/>
        </w:rPr>
        <w:t>is</w:t>
      </w:r>
      <w:r>
        <w:rPr>
          <w:spacing w:val="-5"/>
          <w:w w:val="105"/>
        </w:rPr>
        <w:t xml:space="preserve"> </w:t>
      </w:r>
      <w:r>
        <w:rPr>
          <w:w w:val="105"/>
        </w:rPr>
        <w:t>not</w:t>
      </w:r>
      <w:r>
        <w:rPr>
          <w:spacing w:val="-6"/>
          <w:w w:val="105"/>
        </w:rPr>
        <w:t xml:space="preserve"> </w:t>
      </w:r>
      <w:r>
        <w:rPr>
          <w:w w:val="105"/>
        </w:rPr>
        <w:t>specified</w:t>
      </w:r>
      <w:r>
        <w:rPr>
          <w:spacing w:val="-6"/>
          <w:w w:val="105"/>
        </w:rPr>
        <w:t xml:space="preserve"> </w:t>
      </w:r>
      <w:r>
        <w:rPr>
          <w:w w:val="105"/>
        </w:rPr>
        <w:t>in</w:t>
      </w:r>
      <w:r>
        <w:rPr>
          <w:spacing w:val="-5"/>
          <w:w w:val="105"/>
        </w:rPr>
        <w:t xml:space="preserve"> </w:t>
      </w:r>
      <w:r>
        <w:rPr>
          <w:w w:val="105"/>
        </w:rPr>
        <w:t>contract,</w:t>
      </w:r>
      <w:r>
        <w:rPr>
          <w:spacing w:val="-6"/>
          <w:w w:val="105"/>
        </w:rPr>
        <w:t xml:space="preserve"> </w:t>
      </w:r>
      <w:r>
        <w:rPr>
          <w:w w:val="105"/>
        </w:rPr>
        <w:t>each</w:t>
      </w:r>
      <w:r>
        <w:rPr>
          <w:spacing w:val="-6"/>
          <w:w w:val="105"/>
        </w:rPr>
        <w:t xml:space="preserve"> </w:t>
      </w:r>
      <w:r>
        <w:rPr>
          <w:w w:val="105"/>
        </w:rPr>
        <w:t>of</w:t>
      </w:r>
      <w:r>
        <w:rPr>
          <w:spacing w:val="-5"/>
          <w:w w:val="105"/>
        </w:rPr>
        <w:t xml:space="preserve"> </w:t>
      </w:r>
      <w:r>
        <w:rPr>
          <w:w w:val="105"/>
        </w:rPr>
        <w:t>parties</w:t>
      </w:r>
      <w:r>
        <w:rPr>
          <w:spacing w:val="-7"/>
          <w:w w:val="105"/>
        </w:rPr>
        <w:t xml:space="preserve"> </w:t>
      </w:r>
      <w:r>
        <w:rPr>
          <w:w w:val="105"/>
        </w:rPr>
        <w:t>may</w:t>
      </w:r>
      <w:r>
        <w:rPr>
          <w:spacing w:val="-7"/>
          <w:w w:val="105"/>
        </w:rPr>
        <w:t xml:space="preserve"> </w:t>
      </w:r>
      <w:r>
        <w:rPr>
          <w:w w:val="105"/>
        </w:rPr>
        <w:t>take</w:t>
      </w:r>
      <w:r>
        <w:rPr>
          <w:spacing w:val="-6"/>
          <w:w w:val="105"/>
        </w:rPr>
        <w:t xml:space="preserve"> </w:t>
      </w:r>
      <w:r>
        <w:rPr>
          <w:w w:val="105"/>
        </w:rPr>
        <w:t>measures</w:t>
      </w:r>
      <w:r>
        <w:rPr>
          <w:spacing w:val="-5"/>
          <w:w w:val="105"/>
        </w:rPr>
        <w:t xml:space="preserve"> </w:t>
      </w:r>
      <w:r>
        <w:rPr>
          <w:w w:val="105"/>
        </w:rPr>
        <w:t>to</w:t>
      </w:r>
      <w:r>
        <w:rPr>
          <w:spacing w:val="-6"/>
          <w:w w:val="105"/>
        </w:rPr>
        <w:t xml:space="preserve"> </w:t>
      </w:r>
      <w:r>
        <w:rPr>
          <w:w w:val="105"/>
        </w:rPr>
        <w:t>rescind</w:t>
      </w:r>
      <w:r>
        <w:rPr>
          <w:spacing w:val="-6"/>
          <w:w w:val="105"/>
        </w:rPr>
        <w:t xml:space="preserve"> </w:t>
      </w:r>
      <w:r>
        <w:rPr>
          <w:w w:val="105"/>
        </w:rPr>
        <w:t>contract</w:t>
      </w:r>
      <w:r>
        <w:rPr>
          <w:spacing w:val="-5"/>
          <w:w w:val="105"/>
        </w:rPr>
        <w:t xml:space="preserve"> </w:t>
      </w:r>
      <w:r>
        <w:rPr>
          <w:w w:val="105"/>
        </w:rPr>
        <w:t>at</w:t>
      </w:r>
      <w:r>
        <w:rPr>
          <w:spacing w:val="-6"/>
          <w:w w:val="105"/>
        </w:rPr>
        <w:t xml:space="preserve"> </w:t>
      </w:r>
      <w:r>
        <w:rPr>
          <w:w w:val="105"/>
        </w:rPr>
        <w:t>any</w:t>
      </w:r>
      <w:r>
        <w:rPr>
          <w:spacing w:val="-7"/>
          <w:w w:val="105"/>
        </w:rPr>
        <w:t xml:space="preserve"> </w:t>
      </w:r>
      <w:r>
        <w:rPr>
          <w:spacing w:val="-4"/>
          <w:w w:val="105"/>
        </w:rPr>
        <w:t>time</w:t>
      </w:r>
    </w:p>
    <w:p w:rsidR="00C17534" w:rsidRDefault="003F5CB7">
      <w:pPr>
        <w:pStyle w:val="BodyText"/>
        <w:spacing w:before="12"/>
        <w:ind w:left="560"/>
      </w:pPr>
      <w:r>
        <w:rPr>
          <w:w w:val="105"/>
        </w:rPr>
        <w:t>he</w:t>
      </w:r>
      <w:r>
        <w:rPr>
          <w:spacing w:val="4"/>
          <w:w w:val="105"/>
        </w:rPr>
        <w:t xml:space="preserve"> </w:t>
      </w:r>
      <w:r>
        <w:rPr>
          <w:w w:val="105"/>
        </w:rPr>
        <w:t>wishes,</w:t>
      </w:r>
      <w:r>
        <w:rPr>
          <w:spacing w:val="4"/>
          <w:w w:val="105"/>
        </w:rPr>
        <w:t xml:space="preserve"> </w:t>
      </w:r>
      <w:r>
        <w:rPr>
          <w:w w:val="105"/>
        </w:rPr>
        <w:t>provided</w:t>
      </w:r>
      <w:r>
        <w:rPr>
          <w:spacing w:val="4"/>
          <w:w w:val="105"/>
        </w:rPr>
        <w:t xml:space="preserve"> </w:t>
      </w:r>
      <w:r>
        <w:rPr>
          <w:w w:val="105"/>
        </w:rPr>
        <w:t>that</w:t>
      </w:r>
      <w:r>
        <w:rPr>
          <w:spacing w:val="4"/>
          <w:w w:val="105"/>
        </w:rPr>
        <w:t xml:space="preserve"> </w:t>
      </w:r>
      <w:r>
        <w:rPr>
          <w:w w:val="105"/>
        </w:rPr>
        <w:t>he</w:t>
      </w:r>
      <w:r>
        <w:rPr>
          <w:spacing w:val="4"/>
          <w:w w:val="105"/>
        </w:rPr>
        <w:t xml:space="preserve"> </w:t>
      </w:r>
      <w:r>
        <w:rPr>
          <w:w w:val="105"/>
        </w:rPr>
        <w:t>has</w:t>
      </w:r>
      <w:r>
        <w:rPr>
          <w:spacing w:val="5"/>
          <w:w w:val="105"/>
        </w:rPr>
        <w:t xml:space="preserve"> </w:t>
      </w:r>
      <w:r>
        <w:rPr>
          <w:w w:val="105"/>
        </w:rPr>
        <w:t>informed</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at</w:t>
      </w:r>
      <w:r>
        <w:rPr>
          <w:spacing w:val="5"/>
          <w:w w:val="105"/>
        </w:rPr>
        <w:t xml:space="preserve"> </w:t>
      </w:r>
      <w:r>
        <w:rPr>
          <w:w w:val="105"/>
        </w:rPr>
        <w:t>least</w:t>
      </w:r>
      <w:r>
        <w:rPr>
          <w:spacing w:val="4"/>
          <w:w w:val="105"/>
        </w:rPr>
        <w:t xml:space="preserve"> </w:t>
      </w:r>
      <w:r>
        <w:rPr>
          <w:w w:val="105"/>
        </w:rPr>
        <w:t>two</w:t>
      </w:r>
      <w:r>
        <w:rPr>
          <w:spacing w:val="4"/>
          <w:w w:val="105"/>
        </w:rPr>
        <w:t xml:space="preserve"> </w:t>
      </w:r>
      <w:r>
        <w:rPr>
          <w:w w:val="105"/>
        </w:rPr>
        <w:t>months</w:t>
      </w:r>
      <w:r>
        <w:rPr>
          <w:spacing w:val="4"/>
          <w:w w:val="105"/>
        </w:rPr>
        <w:t xml:space="preserve"> </w:t>
      </w:r>
      <w:r>
        <w:rPr>
          <w:spacing w:val="-2"/>
          <w:w w:val="105"/>
        </w:rPr>
        <w:t>earlier.</w:t>
      </w:r>
    </w:p>
    <w:p w:rsidR="00C17534" w:rsidRDefault="00C17534">
      <w:pPr>
        <w:pStyle w:val="BodyText"/>
        <w:spacing w:before="56"/>
      </w:pPr>
    </w:p>
    <w:p w:rsidR="00C17534" w:rsidRDefault="003F5CB7">
      <w:pPr>
        <w:pStyle w:val="Heading4"/>
      </w:pPr>
      <w:r>
        <w:t>Article</w:t>
      </w:r>
      <w:r>
        <w:rPr>
          <w:spacing w:val="17"/>
        </w:rPr>
        <w:t xml:space="preserve"> </w:t>
      </w:r>
      <w:r>
        <w:rPr>
          <w:spacing w:val="-2"/>
        </w:rPr>
        <w:t>1534:</w:t>
      </w:r>
    </w:p>
    <w:p w:rsidR="00C17534" w:rsidRDefault="003F5CB7">
      <w:pPr>
        <w:pStyle w:val="BodyText"/>
        <w:spacing w:line="249" w:lineRule="auto"/>
        <w:ind w:left="560" w:right="356"/>
        <w:jc w:val="both"/>
      </w:pPr>
      <w:r>
        <w:rPr>
          <w:w w:val="105"/>
        </w:rPr>
        <w:t>If</w:t>
      </w:r>
      <w:r>
        <w:rPr>
          <w:spacing w:val="23"/>
          <w:w w:val="105"/>
        </w:rPr>
        <w:t xml:space="preserve"> </w:t>
      </w:r>
      <w:r>
        <w:rPr>
          <w:w w:val="105"/>
        </w:rPr>
        <w:t>period</w:t>
      </w:r>
      <w:r>
        <w:rPr>
          <w:spacing w:val="23"/>
          <w:w w:val="105"/>
        </w:rPr>
        <w:t xml:space="preserve"> </w:t>
      </w:r>
      <w:r>
        <w:rPr>
          <w:w w:val="105"/>
        </w:rPr>
        <w:t>of</w:t>
      </w:r>
      <w:r>
        <w:rPr>
          <w:spacing w:val="23"/>
          <w:w w:val="105"/>
        </w:rPr>
        <w:t xml:space="preserve"> </w:t>
      </w:r>
      <w:r>
        <w:rPr>
          <w:w w:val="105"/>
        </w:rPr>
        <w:t>contract</w:t>
      </w:r>
      <w:r>
        <w:rPr>
          <w:spacing w:val="23"/>
          <w:w w:val="105"/>
        </w:rPr>
        <w:t xml:space="preserve"> </w:t>
      </w:r>
      <w:r>
        <w:rPr>
          <w:w w:val="105"/>
        </w:rPr>
        <w:t>is</w:t>
      </w:r>
      <w:r>
        <w:rPr>
          <w:spacing w:val="23"/>
          <w:w w:val="105"/>
        </w:rPr>
        <w:t xml:space="preserve"> </w:t>
      </w:r>
      <w:r>
        <w:rPr>
          <w:w w:val="105"/>
        </w:rPr>
        <w:t>specified,</w:t>
      </w:r>
      <w:r>
        <w:rPr>
          <w:spacing w:val="23"/>
          <w:w w:val="105"/>
        </w:rPr>
        <w:t xml:space="preserve"> </w:t>
      </w:r>
      <w:r>
        <w:rPr>
          <w:w w:val="105"/>
        </w:rPr>
        <w:t>it</w:t>
      </w:r>
      <w:r>
        <w:rPr>
          <w:spacing w:val="23"/>
          <w:w w:val="105"/>
        </w:rPr>
        <w:t xml:space="preserve"> </w:t>
      </w:r>
      <w:r>
        <w:rPr>
          <w:w w:val="105"/>
        </w:rPr>
        <w:t>shall</w:t>
      </w:r>
      <w:r>
        <w:rPr>
          <w:spacing w:val="23"/>
          <w:w w:val="105"/>
        </w:rPr>
        <w:t xml:space="preserve"> </w:t>
      </w:r>
      <w:r>
        <w:rPr>
          <w:w w:val="105"/>
        </w:rPr>
        <w:t>automatically</w:t>
      </w:r>
      <w:r>
        <w:rPr>
          <w:spacing w:val="23"/>
          <w:w w:val="105"/>
        </w:rPr>
        <w:t xml:space="preserve"> </w:t>
      </w:r>
      <w:r>
        <w:rPr>
          <w:w w:val="105"/>
        </w:rPr>
        <w:t>terminate</w:t>
      </w:r>
      <w:r>
        <w:rPr>
          <w:spacing w:val="23"/>
          <w:w w:val="105"/>
        </w:rPr>
        <w:t xml:space="preserve"> </w:t>
      </w:r>
      <w:r>
        <w:rPr>
          <w:w w:val="105"/>
        </w:rPr>
        <w:t>with</w:t>
      </w:r>
      <w:r>
        <w:rPr>
          <w:spacing w:val="23"/>
          <w:w w:val="105"/>
        </w:rPr>
        <w:t xml:space="preserve"> </w:t>
      </w:r>
      <w:r>
        <w:rPr>
          <w:w w:val="105"/>
        </w:rPr>
        <w:t>expiration</w:t>
      </w:r>
      <w:r>
        <w:rPr>
          <w:spacing w:val="23"/>
          <w:w w:val="105"/>
        </w:rPr>
        <w:t xml:space="preserve"> </w:t>
      </w:r>
      <w:r>
        <w:rPr>
          <w:w w:val="105"/>
        </w:rPr>
        <w:t>of</w:t>
      </w:r>
      <w:r>
        <w:rPr>
          <w:spacing w:val="23"/>
          <w:w w:val="105"/>
        </w:rPr>
        <w:t xml:space="preserve"> </w:t>
      </w:r>
      <w:r>
        <w:rPr>
          <w:w w:val="105"/>
        </w:rPr>
        <w:t>the</w:t>
      </w:r>
      <w:r>
        <w:rPr>
          <w:spacing w:val="23"/>
          <w:w w:val="105"/>
        </w:rPr>
        <w:t xml:space="preserve"> </w:t>
      </w:r>
      <w:r>
        <w:rPr>
          <w:w w:val="105"/>
        </w:rPr>
        <w:t>period</w:t>
      </w:r>
      <w:r>
        <w:rPr>
          <w:spacing w:val="23"/>
          <w:w w:val="105"/>
        </w:rPr>
        <w:t xml:space="preserve"> </w:t>
      </w:r>
      <w:r>
        <w:rPr>
          <w:w w:val="105"/>
        </w:rPr>
        <w:t>and if parties continue their contractual relations after expiration of the period, it shall be considered as renewed for an unspecif</w:t>
      </w:r>
      <w:r>
        <w:rPr>
          <w:w w:val="105"/>
        </w:rPr>
        <w:t>ied period.</w:t>
      </w:r>
    </w:p>
    <w:p w:rsidR="00C17534" w:rsidRDefault="00C17534">
      <w:pPr>
        <w:pStyle w:val="BodyText"/>
        <w:spacing w:before="47"/>
      </w:pPr>
    </w:p>
    <w:p w:rsidR="00C17534" w:rsidRDefault="003F5CB7">
      <w:pPr>
        <w:pStyle w:val="Heading4"/>
      </w:pPr>
      <w:r>
        <w:t>Article</w:t>
      </w:r>
      <w:r>
        <w:rPr>
          <w:spacing w:val="17"/>
        </w:rPr>
        <w:t xml:space="preserve"> </w:t>
      </w:r>
      <w:r>
        <w:rPr>
          <w:spacing w:val="-2"/>
        </w:rPr>
        <w:t>1535:</w:t>
      </w:r>
    </w:p>
    <w:p w:rsidR="00C17534" w:rsidRDefault="003F5CB7">
      <w:pPr>
        <w:pStyle w:val="BodyText"/>
        <w:spacing w:line="249" w:lineRule="auto"/>
        <w:ind w:left="560" w:right="356"/>
        <w:jc w:val="both"/>
      </w:pPr>
      <w:r>
        <w:t xml:space="preserve">If the amount of fee is not stated in contract, a market fee shall be determined according to the current </w:t>
      </w:r>
      <w:r>
        <w:rPr>
          <w:w w:val="110"/>
        </w:rPr>
        <w:t>custom.</w:t>
      </w:r>
      <w:r>
        <w:rPr>
          <w:spacing w:val="-15"/>
          <w:w w:val="110"/>
        </w:rPr>
        <w:t xml:space="preserve"> </w:t>
      </w:r>
      <w:r>
        <w:rPr>
          <w:w w:val="110"/>
        </w:rPr>
        <w:t>If</w:t>
      </w:r>
      <w:r>
        <w:rPr>
          <w:spacing w:val="-15"/>
          <w:w w:val="110"/>
        </w:rPr>
        <w:t xml:space="preserve"> </w:t>
      </w:r>
      <w:r>
        <w:rPr>
          <w:w w:val="110"/>
        </w:rPr>
        <w:t>there</w:t>
      </w:r>
      <w:r>
        <w:rPr>
          <w:spacing w:val="-15"/>
          <w:w w:val="110"/>
        </w:rPr>
        <w:t xml:space="preserve"> </w:t>
      </w:r>
      <w:r>
        <w:rPr>
          <w:w w:val="110"/>
        </w:rPr>
        <w:t>is</w:t>
      </w:r>
      <w:r>
        <w:rPr>
          <w:spacing w:val="-15"/>
          <w:w w:val="110"/>
        </w:rPr>
        <w:t xml:space="preserve"> </w:t>
      </w:r>
      <w:r>
        <w:rPr>
          <w:w w:val="110"/>
        </w:rPr>
        <w:t>no</w:t>
      </w:r>
      <w:r>
        <w:rPr>
          <w:spacing w:val="-15"/>
          <w:w w:val="110"/>
        </w:rPr>
        <w:t xml:space="preserve"> </w:t>
      </w:r>
      <w:r>
        <w:rPr>
          <w:w w:val="110"/>
        </w:rPr>
        <w:t>custom,</w:t>
      </w:r>
      <w:r>
        <w:rPr>
          <w:spacing w:val="-15"/>
          <w:w w:val="110"/>
        </w:rPr>
        <w:t xml:space="preserve"> </w:t>
      </w:r>
      <w:r>
        <w:rPr>
          <w:w w:val="110"/>
        </w:rPr>
        <w:t>court</w:t>
      </w:r>
      <w:r>
        <w:rPr>
          <w:spacing w:val="-15"/>
          <w:w w:val="110"/>
        </w:rPr>
        <w:t xml:space="preserve"> </w:t>
      </w:r>
      <w:r>
        <w:rPr>
          <w:w w:val="110"/>
        </w:rPr>
        <w:t>shall</w:t>
      </w:r>
      <w:r>
        <w:rPr>
          <w:spacing w:val="-15"/>
          <w:w w:val="110"/>
        </w:rPr>
        <w:t xml:space="preserve"> </w:t>
      </w:r>
      <w:r>
        <w:rPr>
          <w:w w:val="110"/>
        </w:rPr>
        <w:t>determine</w:t>
      </w:r>
      <w:r>
        <w:rPr>
          <w:spacing w:val="-15"/>
          <w:w w:val="110"/>
        </w:rPr>
        <w:t xml:space="preserve"> </w:t>
      </w:r>
      <w:r>
        <w:rPr>
          <w:w w:val="110"/>
        </w:rPr>
        <w:t>it</w:t>
      </w:r>
      <w:r>
        <w:rPr>
          <w:spacing w:val="-15"/>
          <w:w w:val="110"/>
        </w:rPr>
        <w:t xml:space="preserve"> </w:t>
      </w:r>
      <w:r>
        <w:rPr>
          <w:w w:val="110"/>
        </w:rPr>
        <w:t>as</w:t>
      </w:r>
      <w:r>
        <w:rPr>
          <w:spacing w:val="-15"/>
          <w:w w:val="110"/>
        </w:rPr>
        <w:t xml:space="preserve"> </w:t>
      </w:r>
      <w:r>
        <w:rPr>
          <w:w w:val="110"/>
        </w:rPr>
        <w:t>justice</w:t>
      </w:r>
      <w:r>
        <w:rPr>
          <w:spacing w:val="-15"/>
          <w:w w:val="110"/>
        </w:rPr>
        <w:t xml:space="preserve"> </w:t>
      </w:r>
      <w:r>
        <w:rPr>
          <w:w w:val="110"/>
        </w:rPr>
        <w:t>is</w:t>
      </w:r>
      <w:r>
        <w:rPr>
          <w:spacing w:val="-15"/>
          <w:w w:val="110"/>
        </w:rPr>
        <w:t xml:space="preserve"> </w:t>
      </w:r>
      <w:r>
        <w:rPr>
          <w:w w:val="110"/>
        </w:rPr>
        <w:t>met.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2"/>
        <w:spacing w:before="61" w:line="484" w:lineRule="auto"/>
        <w:ind w:left="3366" w:right="2459" w:hanging="185"/>
        <w:jc w:val="left"/>
      </w:pPr>
      <w:bookmarkStart w:id="362" w:name="Section_3_—_Provisions_on_Contract"/>
      <w:bookmarkStart w:id="363" w:name="Topic_1_—_Obligations_of_Labourer"/>
      <w:bookmarkStart w:id="364" w:name="Topic_2_—_Obligations_of_Employer"/>
      <w:bookmarkStart w:id="365" w:name="_bookmark135"/>
      <w:bookmarkEnd w:id="362"/>
      <w:bookmarkEnd w:id="363"/>
      <w:bookmarkEnd w:id="364"/>
      <w:bookmarkEnd w:id="365"/>
      <w:r>
        <w:lastRenderedPageBreak/>
        <w:t>Section 3 — Provisions on Contract Topic</w:t>
      </w:r>
      <w:r>
        <w:rPr>
          <w:spacing w:val="-2"/>
        </w:rPr>
        <w:t xml:space="preserve"> </w:t>
      </w:r>
      <w:r>
        <w:t>1</w:t>
      </w:r>
      <w:r>
        <w:rPr>
          <w:spacing w:val="-1"/>
        </w:rPr>
        <w:t xml:space="preserve"> </w:t>
      </w:r>
      <w:r>
        <w:t>—</w:t>
      </w:r>
      <w:r>
        <w:rPr>
          <w:spacing w:val="-1"/>
        </w:rPr>
        <w:t xml:space="preserve"> </w:t>
      </w:r>
      <w:r>
        <w:t>Obligations</w:t>
      </w:r>
      <w:r>
        <w:rPr>
          <w:spacing w:val="-1"/>
        </w:rPr>
        <w:t xml:space="preserve"> </w:t>
      </w:r>
      <w:r>
        <w:t>of</w:t>
      </w:r>
      <w:r>
        <w:rPr>
          <w:spacing w:val="-2"/>
        </w:rPr>
        <w:t xml:space="preserve"> Labourer</w:t>
      </w:r>
    </w:p>
    <w:p w:rsidR="00C17534" w:rsidRDefault="003F5CB7">
      <w:pPr>
        <w:pStyle w:val="Heading4"/>
        <w:spacing w:line="216" w:lineRule="exact"/>
      </w:pPr>
      <w:r>
        <w:t>Article</w:t>
      </w:r>
      <w:r>
        <w:rPr>
          <w:spacing w:val="17"/>
        </w:rPr>
        <w:t xml:space="preserve"> </w:t>
      </w:r>
      <w:r>
        <w:rPr>
          <w:spacing w:val="-2"/>
        </w:rPr>
        <w:t>1536:</w:t>
      </w:r>
    </w:p>
    <w:p w:rsidR="00C17534" w:rsidRDefault="003F5CB7">
      <w:pPr>
        <w:pStyle w:val="BodyText"/>
        <w:ind w:left="560"/>
        <w:jc w:val="both"/>
      </w:pPr>
      <w:r>
        <w:rPr>
          <w:w w:val="105"/>
        </w:rPr>
        <w:t>Labourer</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obligated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following</w:t>
      </w:r>
      <w:r>
        <w:rPr>
          <w:spacing w:val="-12"/>
          <w:w w:val="105"/>
        </w:rPr>
        <w:t xml:space="preserve"> </w:t>
      </w:r>
      <w:r>
        <w:rPr>
          <w:spacing w:val="-2"/>
          <w:w w:val="105"/>
        </w:rPr>
        <w:t>affairs:</w:t>
      </w:r>
    </w:p>
    <w:p w:rsidR="00C17534" w:rsidRDefault="003F5CB7">
      <w:pPr>
        <w:pStyle w:val="ListParagraph"/>
        <w:numPr>
          <w:ilvl w:val="0"/>
          <w:numId w:val="138"/>
        </w:numPr>
        <w:tabs>
          <w:tab w:val="left" w:pos="990"/>
        </w:tabs>
        <w:ind w:hanging="170"/>
        <w:jc w:val="both"/>
        <w:rPr>
          <w:sz w:val="24"/>
        </w:rPr>
      </w:pPr>
      <w:r>
        <w:rPr>
          <w:w w:val="105"/>
          <w:sz w:val="24"/>
        </w:rPr>
        <w:t>–</w:t>
      </w:r>
      <w:r>
        <w:rPr>
          <w:spacing w:val="55"/>
          <w:w w:val="105"/>
          <w:sz w:val="24"/>
        </w:rPr>
        <w:t xml:space="preserve"> </w:t>
      </w:r>
      <w:r>
        <w:rPr>
          <w:w w:val="105"/>
          <w:sz w:val="24"/>
        </w:rPr>
        <w:t>Direct</w:t>
      </w:r>
      <w:r>
        <w:rPr>
          <w:spacing w:val="-7"/>
          <w:w w:val="105"/>
          <w:sz w:val="24"/>
        </w:rPr>
        <w:t xml:space="preserve"> </w:t>
      </w:r>
      <w:r>
        <w:rPr>
          <w:w w:val="105"/>
          <w:sz w:val="24"/>
        </w:rPr>
        <w:t>performance</w:t>
      </w:r>
      <w:r>
        <w:rPr>
          <w:spacing w:val="-6"/>
          <w:w w:val="105"/>
          <w:sz w:val="24"/>
        </w:rPr>
        <w:t xml:space="preserve"> </w:t>
      </w:r>
      <w:r>
        <w:rPr>
          <w:w w:val="105"/>
          <w:sz w:val="24"/>
        </w:rPr>
        <w:t>of</w:t>
      </w:r>
      <w:r>
        <w:rPr>
          <w:spacing w:val="-7"/>
          <w:w w:val="105"/>
          <w:sz w:val="24"/>
        </w:rPr>
        <w:t xml:space="preserve"> </w:t>
      </w:r>
      <w:r>
        <w:rPr>
          <w:w w:val="105"/>
          <w:sz w:val="24"/>
        </w:rPr>
        <w:t>work</w:t>
      </w:r>
      <w:r>
        <w:rPr>
          <w:spacing w:val="-7"/>
          <w:w w:val="105"/>
          <w:sz w:val="24"/>
        </w:rPr>
        <w:t xml:space="preserve"> </w:t>
      </w:r>
      <w:r>
        <w:rPr>
          <w:w w:val="105"/>
          <w:sz w:val="24"/>
        </w:rPr>
        <w:t>and</w:t>
      </w:r>
      <w:r>
        <w:rPr>
          <w:spacing w:val="-6"/>
          <w:w w:val="105"/>
          <w:sz w:val="24"/>
        </w:rPr>
        <w:t xml:space="preserve"> </w:t>
      </w:r>
      <w:r>
        <w:rPr>
          <w:w w:val="105"/>
          <w:sz w:val="24"/>
        </w:rPr>
        <w:t>taking</w:t>
      </w:r>
      <w:r>
        <w:rPr>
          <w:spacing w:val="-7"/>
          <w:w w:val="105"/>
          <w:sz w:val="24"/>
        </w:rPr>
        <w:t xml:space="preserve"> </w:t>
      </w:r>
      <w:r>
        <w:rPr>
          <w:w w:val="105"/>
          <w:sz w:val="24"/>
        </w:rPr>
        <w:t>care</w:t>
      </w:r>
      <w:r>
        <w:rPr>
          <w:spacing w:val="-6"/>
          <w:w w:val="105"/>
          <w:sz w:val="24"/>
        </w:rPr>
        <w:t xml:space="preserve"> </w:t>
      </w:r>
      <w:r>
        <w:rPr>
          <w:w w:val="105"/>
          <w:sz w:val="24"/>
        </w:rPr>
        <w:t>in</w:t>
      </w:r>
      <w:r>
        <w:rPr>
          <w:spacing w:val="-7"/>
          <w:w w:val="105"/>
          <w:sz w:val="24"/>
        </w:rPr>
        <w:t xml:space="preserve"> </w:t>
      </w:r>
      <w:r>
        <w:rPr>
          <w:w w:val="105"/>
          <w:sz w:val="24"/>
        </w:rPr>
        <w:t>it</w:t>
      </w:r>
      <w:r>
        <w:rPr>
          <w:spacing w:val="-6"/>
          <w:w w:val="105"/>
          <w:sz w:val="24"/>
        </w:rPr>
        <w:t xml:space="preserve"> </w:t>
      </w:r>
      <w:r>
        <w:rPr>
          <w:w w:val="105"/>
          <w:sz w:val="24"/>
        </w:rPr>
        <w:t>as</w:t>
      </w:r>
      <w:r>
        <w:rPr>
          <w:spacing w:val="-7"/>
          <w:w w:val="105"/>
          <w:sz w:val="24"/>
        </w:rPr>
        <w:t xml:space="preserve"> </w:t>
      </w:r>
      <w:r>
        <w:rPr>
          <w:w w:val="105"/>
          <w:sz w:val="24"/>
        </w:rPr>
        <w:t>a</w:t>
      </w:r>
      <w:r>
        <w:rPr>
          <w:spacing w:val="-6"/>
          <w:w w:val="105"/>
          <w:sz w:val="24"/>
        </w:rPr>
        <w:t xml:space="preserve"> </w:t>
      </w:r>
      <w:r>
        <w:rPr>
          <w:w w:val="105"/>
          <w:sz w:val="24"/>
        </w:rPr>
        <w:t>normal</w:t>
      </w:r>
      <w:r>
        <w:rPr>
          <w:spacing w:val="-7"/>
          <w:w w:val="105"/>
          <w:sz w:val="24"/>
        </w:rPr>
        <w:t xml:space="preserve"> </w:t>
      </w:r>
      <w:r>
        <w:rPr>
          <w:spacing w:val="-2"/>
          <w:w w:val="105"/>
          <w:sz w:val="24"/>
        </w:rPr>
        <w:t>person.</w:t>
      </w:r>
    </w:p>
    <w:p w:rsidR="00C17534" w:rsidRDefault="003F5CB7">
      <w:pPr>
        <w:pStyle w:val="ListParagraph"/>
        <w:numPr>
          <w:ilvl w:val="0"/>
          <w:numId w:val="138"/>
        </w:numPr>
        <w:tabs>
          <w:tab w:val="left" w:pos="990"/>
          <w:tab w:val="left" w:pos="1220"/>
        </w:tabs>
        <w:spacing w:line="249" w:lineRule="auto"/>
        <w:ind w:left="1220" w:right="356" w:hanging="400"/>
        <w:jc w:val="both"/>
        <w:rPr>
          <w:sz w:val="24"/>
        </w:rPr>
      </w:pPr>
      <w:r>
        <w:rPr>
          <w:w w:val="105"/>
          <w:sz w:val="24"/>
        </w:rPr>
        <w:t>–</w:t>
      </w:r>
      <w:r>
        <w:rPr>
          <w:spacing w:val="40"/>
          <w:w w:val="105"/>
          <w:sz w:val="24"/>
        </w:rPr>
        <w:t xml:space="preserve"> </w:t>
      </w:r>
      <w:r>
        <w:rPr>
          <w:w w:val="105"/>
          <w:sz w:val="24"/>
        </w:rPr>
        <w:t>Performing orders of employer within the scope of the agreed work, provided that they do not include</w:t>
      </w:r>
      <w:r>
        <w:rPr>
          <w:spacing w:val="-6"/>
          <w:w w:val="105"/>
          <w:sz w:val="24"/>
        </w:rPr>
        <w:t xml:space="preserve"> </w:t>
      </w:r>
      <w:r>
        <w:rPr>
          <w:w w:val="105"/>
          <w:sz w:val="24"/>
        </w:rPr>
        <w:t>works</w:t>
      </w:r>
      <w:r>
        <w:rPr>
          <w:spacing w:val="-5"/>
          <w:w w:val="105"/>
          <w:sz w:val="24"/>
        </w:rPr>
        <w:t xml:space="preserve"> </w:t>
      </w:r>
      <w:r>
        <w:rPr>
          <w:w w:val="105"/>
          <w:sz w:val="24"/>
        </w:rPr>
        <w:t>contrary</w:t>
      </w:r>
      <w:r>
        <w:rPr>
          <w:spacing w:val="-5"/>
          <w:w w:val="105"/>
          <w:sz w:val="24"/>
        </w:rPr>
        <w:t xml:space="preserve"> </w:t>
      </w:r>
      <w:r>
        <w:rPr>
          <w:w w:val="105"/>
          <w:sz w:val="24"/>
        </w:rPr>
        <w:t>to</w:t>
      </w:r>
      <w:r>
        <w:rPr>
          <w:spacing w:val="-6"/>
          <w:w w:val="105"/>
          <w:sz w:val="24"/>
        </w:rPr>
        <w:t xml:space="preserve"> </w:t>
      </w:r>
      <w:r>
        <w:rPr>
          <w:w w:val="105"/>
          <w:sz w:val="24"/>
        </w:rPr>
        <w:t>contract</w:t>
      </w:r>
      <w:r>
        <w:rPr>
          <w:spacing w:val="-5"/>
          <w:w w:val="105"/>
          <w:sz w:val="24"/>
        </w:rPr>
        <w:t xml:space="preserve"> </w:t>
      </w:r>
      <w:r>
        <w:rPr>
          <w:w w:val="105"/>
          <w:sz w:val="24"/>
        </w:rPr>
        <w:t>or</w:t>
      </w:r>
      <w:r>
        <w:rPr>
          <w:spacing w:val="-5"/>
          <w:w w:val="105"/>
          <w:sz w:val="24"/>
        </w:rPr>
        <w:t xml:space="preserve"> </w:t>
      </w:r>
      <w:r>
        <w:rPr>
          <w:w w:val="105"/>
          <w:sz w:val="24"/>
        </w:rPr>
        <w:t>law</w:t>
      </w:r>
      <w:r>
        <w:rPr>
          <w:spacing w:val="-6"/>
          <w:w w:val="105"/>
          <w:sz w:val="24"/>
        </w:rPr>
        <w:t xml:space="preserve"> </w:t>
      </w:r>
      <w:r>
        <w:rPr>
          <w:w w:val="105"/>
          <w:sz w:val="24"/>
        </w:rPr>
        <w:t>or</w:t>
      </w:r>
      <w:r>
        <w:rPr>
          <w:spacing w:val="-5"/>
          <w:w w:val="105"/>
          <w:sz w:val="24"/>
        </w:rPr>
        <w:t xml:space="preserve"> </w:t>
      </w:r>
      <w:r>
        <w:rPr>
          <w:w w:val="105"/>
          <w:sz w:val="24"/>
        </w:rPr>
        <w:t>public</w:t>
      </w:r>
      <w:r>
        <w:rPr>
          <w:spacing w:val="-6"/>
          <w:w w:val="105"/>
          <w:sz w:val="24"/>
        </w:rPr>
        <w:t xml:space="preserve"> </w:t>
      </w:r>
      <w:r>
        <w:rPr>
          <w:w w:val="105"/>
          <w:sz w:val="24"/>
        </w:rPr>
        <w:t>mores</w:t>
      </w:r>
      <w:r>
        <w:rPr>
          <w:spacing w:val="-5"/>
          <w:w w:val="105"/>
          <w:sz w:val="24"/>
        </w:rPr>
        <w:t xml:space="preserve"> </w:t>
      </w:r>
      <w:r>
        <w:rPr>
          <w:w w:val="105"/>
          <w:sz w:val="24"/>
        </w:rPr>
        <w:t>and</w:t>
      </w:r>
      <w:r>
        <w:rPr>
          <w:spacing w:val="-6"/>
          <w:w w:val="105"/>
          <w:sz w:val="24"/>
        </w:rPr>
        <w:t xml:space="preserve"> </w:t>
      </w:r>
      <w:r>
        <w:rPr>
          <w:w w:val="105"/>
          <w:sz w:val="24"/>
        </w:rPr>
        <w:t>their</w:t>
      </w:r>
      <w:r>
        <w:rPr>
          <w:spacing w:val="-6"/>
          <w:w w:val="105"/>
          <w:sz w:val="24"/>
        </w:rPr>
        <w:t xml:space="preserve"> </w:t>
      </w:r>
      <w:r>
        <w:rPr>
          <w:w w:val="105"/>
          <w:sz w:val="24"/>
        </w:rPr>
        <w:t>performance</w:t>
      </w:r>
      <w:r>
        <w:rPr>
          <w:spacing w:val="-6"/>
          <w:w w:val="105"/>
          <w:sz w:val="24"/>
        </w:rPr>
        <w:t xml:space="preserve"> </w:t>
      </w:r>
      <w:r>
        <w:rPr>
          <w:w w:val="105"/>
          <w:sz w:val="24"/>
        </w:rPr>
        <w:t>does</w:t>
      </w:r>
      <w:r>
        <w:rPr>
          <w:spacing w:val="-5"/>
          <w:w w:val="105"/>
          <w:sz w:val="24"/>
        </w:rPr>
        <w:t xml:space="preserve"> </w:t>
      </w:r>
      <w:r>
        <w:rPr>
          <w:w w:val="105"/>
          <w:sz w:val="24"/>
        </w:rPr>
        <w:t>not</w:t>
      </w:r>
      <w:r>
        <w:rPr>
          <w:spacing w:val="-5"/>
          <w:w w:val="105"/>
          <w:sz w:val="24"/>
        </w:rPr>
        <w:t xml:space="preserve"> </w:t>
      </w:r>
      <w:r>
        <w:rPr>
          <w:w w:val="105"/>
          <w:sz w:val="24"/>
        </w:rPr>
        <w:t>cause any danger.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1537:</w:t>
      </w:r>
    </w:p>
    <w:p w:rsidR="00C17534" w:rsidRDefault="003F5CB7">
      <w:pPr>
        <w:pStyle w:val="ListParagraph"/>
        <w:numPr>
          <w:ilvl w:val="0"/>
          <w:numId w:val="137"/>
        </w:numPr>
        <w:tabs>
          <w:tab w:val="left" w:pos="980"/>
        </w:tabs>
        <w:spacing w:line="249" w:lineRule="auto"/>
        <w:ind w:right="357"/>
        <w:jc w:val="both"/>
        <w:rPr>
          <w:sz w:val="24"/>
        </w:rPr>
      </w:pPr>
      <w:r>
        <w:rPr>
          <w:sz w:val="24"/>
        </w:rPr>
        <w:t>If the entrusted work to labourer is of s</w:t>
      </w:r>
      <w:r>
        <w:rPr>
          <w:sz w:val="24"/>
        </w:rPr>
        <w:t xml:space="preserve">uch nature that gives him knowledge of major secrets of the work, parties may agree that labourer shall not, after end of the period of contract, compete with </w:t>
      </w:r>
      <w:r>
        <w:rPr>
          <w:w w:val="110"/>
          <w:sz w:val="24"/>
        </w:rPr>
        <w:t>employer</w:t>
      </w:r>
      <w:r>
        <w:rPr>
          <w:spacing w:val="-11"/>
          <w:w w:val="110"/>
          <w:sz w:val="24"/>
        </w:rPr>
        <w:t xml:space="preserve"> </w:t>
      </w:r>
      <w:r>
        <w:rPr>
          <w:w w:val="110"/>
          <w:sz w:val="24"/>
        </w:rPr>
        <w:t>or</w:t>
      </w:r>
      <w:r>
        <w:rPr>
          <w:spacing w:val="-11"/>
          <w:w w:val="110"/>
          <w:sz w:val="24"/>
        </w:rPr>
        <w:t xml:space="preserve"> </w:t>
      </w:r>
      <w:r>
        <w:rPr>
          <w:w w:val="110"/>
          <w:sz w:val="24"/>
        </w:rPr>
        <w:t>participate</w:t>
      </w:r>
      <w:r>
        <w:rPr>
          <w:spacing w:val="-11"/>
          <w:w w:val="110"/>
          <w:sz w:val="24"/>
        </w:rPr>
        <w:t xml:space="preserve"> </w:t>
      </w:r>
      <w:r>
        <w:rPr>
          <w:w w:val="110"/>
          <w:sz w:val="24"/>
        </w:rPr>
        <w:t>in</w:t>
      </w:r>
      <w:r>
        <w:rPr>
          <w:spacing w:val="-11"/>
          <w:w w:val="110"/>
          <w:sz w:val="24"/>
        </w:rPr>
        <w:t xml:space="preserve"> </w:t>
      </w:r>
      <w:r>
        <w:rPr>
          <w:w w:val="110"/>
          <w:sz w:val="24"/>
        </w:rPr>
        <w:t>a</w:t>
      </w:r>
      <w:r>
        <w:rPr>
          <w:spacing w:val="-11"/>
          <w:w w:val="110"/>
          <w:sz w:val="24"/>
        </w:rPr>
        <w:t xml:space="preserve"> </w:t>
      </w:r>
      <w:r>
        <w:rPr>
          <w:w w:val="110"/>
          <w:sz w:val="24"/>
        </w:rPr>
        <w:t>project</w:t>
      </w:r>
      <w:r>
        <w:rPr>
          <w:spacing w:val="-11"/>
          <w:w w:val="110"/>
          <w:sz w:val="24"/>
        </w:rPr>
        <w:t xml:space="preserve"> </w:t>
      </w:r>
      <w:r>
        <w:rPr>
          <w:w w:val="110"/>
          <w:sz w:val="24"/>
        </w:rPr>
        <w:t>that</w:t>
      </w:r>
      <w:r>
        <w:rPr>
          <w:spacing w:val="-11"/>
          <w:w w:val="110"/>
          <w:sz w:val="24"/>
        </w:rPr>
        <w:t xml:space="preserve"> </w:t>
      </w:r>
      <w:r>
        <w:rPr>
          <w:w w:val="110"/>
          <w:sz w:val="24"/>
        </w:rPr>
        <w:t>competes</w:t>
      </w:r>
      <w:r>
        <w:rPr>
          <w:spacing w:val="-11"/>
          <w:w w:val="110"/>
          <w:sz w:val="24"/>
        </w:rPr>
        <w:t xml:space="preserve"> </w:t>
      </w:r>
      <w:r>
        <w:rPr>
          <w:w w:val="110"/>
          <w:sz w:val="24"/>
        </w:rPr>
        <w:t>with</w:t>
      </w:r>
      <w:r>
        <w:rPr>
          <w:spacing w:val="-11"/>
          <w:w w:val="110"/>
          <w:sz w:val="24"/>
        </w:rPr>
        <w:t xml:space="preserve"> </w:t>
      </w:r>
      <w:r>
        <w:rPr>
          <w:w w:val="110"/>
          <w:sz w:val="24"/>
        </w:rPr>
        <w:t>employer.</w:t>
      </w:r>
    </w:p>
    <w:p w:rsidR="00C17534" w:rsidRDefault="003F5CB7">
      <w:pPr>
        <w:pStyle w:val="ListParagraph"/>
        <w:numPr>
          <w:ilvl w:val="0"/>
          <w:numId w:val="137"/>
        </w:numPr>
        <w:tabs>
          <w:tab w:val="left" w:pos="979"/>
        </w:tabs>
        <w:spacing w:before="123"/>
        <w:ind w:left="979" w:hanging="379"/>
        <w:jc w:val="both"/>
        <w:rPr>
          <w:sz w:val="24"/>
        </w:rPr>
      </w:pPr>
      <w:r>
        <w:rPr>
          <w:w w:val="105"/>
          <w:sz w:val="24"/>
        </w:rPr>
        <w:t>In</w:t>
      </w:r>
      <w:r>
        <w:rPr>
          <w:spacing w:val="-5"/>
          <w:w w:val="105"/>
          <w:sz w:val="24"/>
        </w:rPr>
        <w:t xml:space="preserve"> </w:t>
      </w:r>
      <w:r>
        <w:rPr>
          <w:w w:val="105"/>
          <w:sz w:val="24"/>
        </w:rPr>
        <w:t>order</w:t>
      </w:r>
      <w:r>
        <w:rPr>
          <w:spacing w:val="-4"/>
          <w:w w:val="105"/>
          <w:sz w:val="24"/>
        </w:rPr>
        <w:t xml:space="preserve"> </w:t>
      </w:r>
      <w:r>
        <w:rPr>
          <w:w w:val="105"/>
          <w:sz w:val="24"/>
        </w:rPr>
        <w:t>for</w:t>
      </w:r>
      <w:r>
        <w:rPr>
          <w:spacing w:val="-4"/>
          <w:w w:val="105"/>
          <w:sz w:val="24"/>
        </w:rPr>
        <w:t xml:space="preserve"> </w:t>
      </w:r>
      <w:r>
        <w:rPr>
          <w:w w:val="105"/>
          <w:sz w:val="24"/>
        </w:rPr>
        <w:t>this</w:t>
      </w:r>
      <w:r>
        <w:rPr>
          <w:spacing w:val="-4"/>
          <w:w w:val="105"/>
          <w:sz w:val="24"/>
        </w:rPr>
        <w:t xml:space="preserve"> </w:t>
      </w:r>
      <w:r>
        <w:rPr>
          <w:w w:val="105"/>
          <w:sz w:val="24"/>
        </w:rPr>
        <w:t>agreement</w:t>
      </w:r>
      <w:r>
        <w:rPr>
          <w:spacing w:val="-4"/>
          <w:w w:val="105"/>
          <w:sz w:val="24"/>
        </w:rPr>
        <w:t xml:space="preserve"> </w:t>
      </w:r>
      <w:r>
        <w:rPr>
          <w:w w:val="105"/>
          <w:sz w:val="24"/>
        </w:rPr>
        <w:t>to</w:t>
      </w:r>
      <w:r>
        <w:rPr>
          <w:spacing w:val="-5"/>
          <w:w w:val="105"/>
          <w:sz w:val="24"/>
        </w:rPr>
        <w:t xml:space="preserve"> </w:t>
      </w:r>
      <w:r>
        <w:rPr>
          <w:w w:val="105"/>
          <w:sz w:val="24"/>
        </w:rPr>
        <w:t>be</w:t>
      </w:r>
      <w:r>
        <w:rPr>
          <w:spacing w:val="-4"/>
          <w:w w:val="105"/>
          <w:sz w:val="24"/>
        </w:rPr>
        <w:t xml:space="preserve"> </w:t>
      </w:r>
      <w:r>
        <w:rPr>
          <w:w w:val="105"/>
          <w:sz w:val="24"/>
        </w:rPr>
        <w:t>valid,</w:t>
      </w:r>
      <w:r>
        <w:rPr>
          <w:spacing w:val="-4"/>
          <w:w w:val="105"/>
          <w:sz w:val="24"/>
        </w:rPr>
        <w:t xml:space="preserve"> </w:t>
      </w:r>
      <w:r>
        <w:rPr>
          <w:w w:val="105"/>
          <w:sz w:val="24"/>
        </w:rPr>
        <w:t>the</w:t>
      </w:r>
      <w:r>
        <w:rPr>
          <w:spacing w:val="-4"/>
          <w:w w:val="105"/>
          <w:sz w:val="24"/>
        </w:rPr>
        <w:t xml:space="preserve"> </w:t>
      </w:r>
      <w:r>
        <w:rPr>
          <w:w w:val="105"/>
          <w:sz w:val="24"/>
        </w:rPr>
        <w:t>following</w:t>
      </w:r>
      <w:r>
        <w:rPr>
          <w:spacing w:val="-4"/>
          <w:w w:val="105"/>
          <w:sz w:val="24"/>
        </w:rPr>
        <w:t xml:space="preserve"> </w:t>
      </w:r>
      <w:r>
        <w:rPr>
          <w:w w:val="105"/>
          <w:sz w:val="24"/>
        </w:rPr>
        <w:t>conditions</w:t>
      </w:r>
      <w:r>
        <w:rPr>
          <w:spacing w:val="-5"/>
          <w:w w:val="105"/>
          <w:sz w:val="24"/>
        </w:rPr>
        <w:t xml:space="preserve"> </w:t>
      </w:r>
      <w:r>
        <w:rPr>
          <w:w w:val="105"/>
          <w:sz w:val="24"/>
        </w:rPr>
        <w:t>shall</w:t>
      </w:r>
      <w:r>
        <w:rPr>
          <w:spacing w:val="-4"/>
          <w:w w:val="105"/>
          <w:sz w:val="24"/>
        </w:rPr>
        <w:t xml:space="preserve"> </w:t>
      </w:r>
      <w:r>
        <w:rPr>
          <w:w w:val="105"/>
          <w:sz w:val="24"/>
        </w:rPr>
        <w:t>have</w:t>
      </w:r>
      <w:r>
        <w:rPr>
          <w:spacing w:val="-4"/>
          <w:w w:val="105"/>
          <w:sz w:val="24"/>
        </w:rPr>
        <w:t xml:space="preserve"> </w:t>
      </w:r>
      <w:r>
        <w:rPr>
          <w:w w:val="105"/>
          <w:sz w:val="24"/>
        </w:rPr>
        <w:t>to</w:t>
      </w:r>
      <w:r>
        <w:rPr>
          <w:spacing w:val="-4"/>
          <w:w w:val="105"/>
          <w:sz w:val="24"/>
        </w:rPr>
        <w:t xml:space="preserve"> </w:t>
      </w:r>
      <w:r>
        <w:rPr>
          <w:w w:val="105"/>
          <w:sz w:val="24"/>
        </w:rPr>
        <w:t>be</w:t>
      </w:r>
      <w:r>
        <w:rPr>
          <w:spacing w:val="-4"/>
          <w:w w:val="105"/>
          <w:sz w:val="24"/>
        </w:rPr>
        <w:t xml:space="preserve"> </w:t>
      </w:r>
      <w:r>
        <w:rPr>
          <w:spacing w:val="-2"/>
          <w:w w:val="105"/>
          <w:sz w:val="24"/>
        </w:rPr>
        <w:t>observed:</w:t>
      </w:r>
    </w:p>
    <w:p w:rsidR="00C17534" w:rsidRDefault="003F5CB7">
      <w:pPr>
        <w:pStyle w:val="ListParagraph"/>
        <w:numPr>
          <w:ilvl w:val="1"/>
          <w:numId w:val="137"/>
        </w:numPr>
        <w:tabs>
          <w:tab w:val="left" w:pos="990"/>
        </w:tabs>
        <w:ind w:hanging="170"/>
        <w:rPr>
          <w:sz w:val="24"/>
        </w:rPr>
      </w:pPr>
      <w:r>
        <w:rPr>
          <w:w w:val="105"/>
          <w:sz w:val="24"/>
        </w:rPr>
        <w:t>–</w:t>
      </w:r>
      <w:r>
        <w:rPr>
          <w:spacing w:val="55"/>
          <w:w w:val="105"/>
          <w:sz w:val="24"/>
        </w:rPr>
        <w:t xml:space="preserve"> </w:t>
      </w:r>
      <w:r>
        <w:rPr>
          <w:w w:val="105"/>
          <w:sz w:val="24"/>
        </w:rPr>
        <w:t>Labourer</w:t>
      </w:r>
      <w:r>
        <w:rPr>
          <w:spacing w:val="-7"/>
          <w:w w:val="105"/>
          <w:sz w:val="24"/>
        </w:rPr>
        <w:t xml:space="preserve"> </w:t>
      </w:r>
      <w:r>
        <w:rPr>
          <w:w w:val="105"/>
          <w:sz w:val="24"/>
        </w:rPr>
        <w:t>shall</w:t>
      </w:r>
      <w:r>
        <w:rPr>
          <w:spacing w:val="-7"/>
          <w:w w:val="105"/>
          <w:sz w:val="24"/>
        </w:rPr>
        <w:t xml:space="preserve"> </w:t>
      </w:r>
      <w:r>
        <w:rPr>
          <w:w w:val="105"/>
          <w:sz w:val="24"/>
        </w:rPr>
        <w:t>have</w:t>
      </w:r>
      <w:r>
        <w:rPr>
          <w:spacing w:val="-6"/>
          <w:w w:val="105"/>
          <w:sz w:val="24"/>
        </w:rPr>
        <w:t xml:space="preserve"> </w:t>
      </w:r>
      <w:r>
        <w:rPr>
          <w:w w:val="105"/>
          <w:sz w:val="24"/>
        </w:rPr>
        <w:t>attained</w:t>
      </w:r>
      <w:r>
        <w:rPr>
          <w:spacing w:val="-7"/>
          <w:w w:val="105"/>
          <w:sz w:val="24"/>
        </w:rPr>
        <w:t xml:space="preserve"> </w:t>
      </w:r>
      <w:r>
        <w:rPr>
          <w:w w:val="105"/>
          <w:sz w:val="24"/>
        </w:rPr>
        <w:t>the</w:t>
      </w:r>
      <w:r>
        <w:rPr>
          <w:spacing w:val="-6"/>
          <w:w w:val="105"/>
          <w:sz w:val="24"/>
        </w:rPr>
        <w:t xml:space="preserve"> </w:t>
      </w:r>
      <w:r>
        <w:rPr>
          <w:w w:val="105"/>
          <w:sz w:val="24"/>
        </w:rPr>
        <w:t>legal</w:t>
      </w:r>
      <w:r>
        <w:rPr>
          <w:spacing w:val="-7"/>
          <w:w w:val="105"/>
          <w:sz w:val="24"/>
        </w:rPr>
        <w:t xml:space="preserve"> </w:t>
      </w:r>
      <w:r>
        <w:rPr>
          <w:w w:val="105"/>
          <w:sz w:val="24"/>
        </w:rPr>
        <w:t>age</w:t>
      </w:r>
      <w:r>
        <w:rPr>
          <w:spacing w:val="-6"/>
          <w:w w:val="105"/>
          <w:sz w:val="24"/>
        </w:rPr>
        <w:t xml:space="preserve"> </w:t>
      </w:r>
      <w:r>
        <w:rPr>
          <w:w w:val="105"/>
          <w:sz w:val="24"/>
        </w:rPr>
        <w:t>at</w:t>
      </w:r>
      <w:r>
        <w:rPr>
          <w:spacing w:val="-7"/>
          <w:w w:val="105"/>
          <w:sz w:val="24"/>
        </w:rPr>
        <w:t xml:space="preserve"> </w:t>
      </w:r>
      <w:r>
        <w:rPr>
          <w:w w:val="105"/>
          <w:sz w:val="24"/>
        </w:rPr>
        <w:t>the</w:t>
      </w:r>
      <w:r>
        <w:rPr>
          <w:spacing w:val="-6"/>
          <w:w w:val="105"/>
          <w:sz w:val="24"/>
        </w:rPr>
        <w:t xml:space="preserve"> </w:t>
      </w:r>
      <w:r>
        <w:rPr>
          <w:w w:val="105"/>
          <w:sz w:val="24"/>
        </w:rPr>
        <w:t>time</w:t>
      </w:r>
      <w:r>
        <w:rPr>
          <w:spacing w:val="-7"/>
          <w:w w:val="105"/>
          <w:sz w:val="24"/>
        </w:rPr>
        <w:t xml:space="preserve"> </w:t>
      </w:r>
      <w:r>
        <w:rPr>
          <w:w w:val="105"/>
          <w:sz w:val="24"/>
        </w:rPr>
        <w:t>of</w:t>
      </w:r>
      <w:r>
        <w:rPr>
          <w:spacing w:val="-7"/>
          <w:w w:val="105"/>
          <w:sz w:val="24"/>
        </w:rPr>
        <w:t xml:space="preserve"> </w:t>
      </w:r>
      <w:r>
        <w:rPr>
          <w:w w:val="105"/>
          <w:sz w:val="24"/>
        </w:rPr>
        <w:t>conclusion</w:t>
      </w:r>
      <w:r>
        <w:rPr>
          <w:spacing w:val="-6"/>
          <w:w w:val="105"/>
          <w:sz w:val="24"/>
        </w:rPr>
        <w:t xml:space="preserve"> </w:t>
      </w:r>
      <w:r>
        <w:rPr>
          <w:w w:val="105"/>
          <w:sz w:val="24"/>
        </w:rPr>
        <w:t>of</w:t>
      </w:r>
      <w:r>
        <w:rPr>
          <w:spacing w:val="-7"/>
          <w:w w:val="105"/>
          <w:sz w:val="24"/>
        </w:rPr>
        <w:t xml:space="preserve"> </w:t>
      </w:r>
      <w:r>
        <w:rPr>
          <w:spacing w:val="-2"/>
          <w:w w:val="105"/>
          <w:sz w:val="24"/>
        </w:rPr>
        <w:t>contract.</w:t>
      </w:r>
    </w:p>
    <w:p w:rsidR="00C17534" w:rsidRDefault="003F5CB7">
      <w:pPr>
        <w:pStyle w:val="ListParagraph"/>
        <w:numPr>
          <w:ilvl w:val="1"/>
          <w:numId w:val="137"/>
        </w:numPr>
        <w:tabs>
          <w:tab w:val="left" w:pos="990"/>
          <w:tab w:val="left" w:pos="1220"/>
        </w:tabs>
        <w:spacing w:line="249" w:lineRule="auto"/>
        <w:ind w:left="1220" w:right="357" w:hanging="400"/>
        <w:rPr>
          <w:sz w:val="24"/>
        </w:rPr>
      </w:pPr>
      <w:r>
        <w:rPr>
          <w:w w:val="105"/>
          <w:sz w:val="24"/>
        </w:rPr>
        <w:t>–</w:t>
      </w:r>
      <w:r>
        <w:rPr>
          <w:spacing w:val="40"/>
          <w:w w:val="105"/>
          <w:sz w:val="24"/>
        </w:rPr>
        <w:t xml:space="preserve"> </w:t>
      </w:r>
      <w:r>
        <w:rPr>
          <w:w w:val="105"/>
          <w:sz w:val="24"/>
        </w:rPr>
        <w:t>Limits</w:t>
      </w:r>
      <w:r>
        <w:rPr>
          <w:spacing w:val="22"/>
          <w:w w:val="105"/>
          <w:sz w:val="24"/>
        </w:rPr>
        <w:t xml:space="preserve"> </w:t>
      </w:r>
      <w:r>
        <w:rPr>
          <w:w w:val="105"/>
          <w:sz w:val="24"/>
        </w:rPr>
        <w:t>imposed</w:t>
      </w:r>
      <w:r>
        <w:rPr>
          <w:spacing w:val="22"/>
          <w:w w:val="105"/>
          <w:sz w:val="24"/>
        </w:rPr>
        <w:t xml:space="preserve"> </w:t>
      </w:r>
      <w:r>
        <w:rPr>
          <w:w w:val="105"/>
          <w:sz w:val="24"/>
        </w:rPr>
        <w:t>on</w:t>
      </w:r>
      <w:r>
        <w:rPr>
          <w:spacing w:val="22"/>
          <w:w w:val="105"/>
          <w:sz w:val="24"/>
        </w:rPr>
        <w:t xml:space="preserve"> </w:t>
      </w:r>
      <w:r>
        <w:rPr>
          <w:w w:val="105"/>
          <w:sz w:val="24"/>
        </w:rPr>
        <w:t>labourer</w:t>
      </w:r>
      <w:r>
        <w:rPr>
          <w:spacing w:val="22"/>
          <w:w w:val="105"/>
          <w:sz w:val="24"/>
        </w:rPr>
        <w:t xml:space="preserve"> </w:t>
      </w:r>
      <w:r>
        <w:rPr>
          <w:w w:val="105"/>
          <w:sz w:val="24"/>
        </w:rPr>
        <w:t>in</w:t>
      </w:r>
      <w:r>
        <w:rPr>
          <w:spacing w:val="22"/>
          <w:w w:val="105"/>
          <w:sz w:val="24"/>
        </w:rPr>
        <w:t xml:space="preserve"> </w:t>
      </w:r>
      <w:r>
        <w:rPr>
          <w:w w:val="105"/>
          <w:sz w:val="24"/>
        </w:rPr>
        <w:t>terms</w:t>
      </w:r>
      <w:r>
        <w:rPr>
          <w:spacing w:val="22"/>
          <w:w w:val="105"/>
          <w:sz w:val="24"/>
        </w:rPr>
        <w:t xml:space="preserve"> </w:t>
      </w:r>
      <w:r>
        <w:rPr>
          <w:w w:val="105"/>
          <w:sz w:val="24"/>
        </w:rPr>
        <w:t>of</w:t>
      </w:r>
      <w:r>
        <w:rPr>
          <w:spacing w:val="22"/>
          <w:w w:val="105"/>
          <w:sz w:val="24"/>
        </w:rPr>
        <w:t xml:space="preserve"> </w:t>
      </w:r>
      <w:r>
        <w:rPr>
          <w:w w:val="105"/>
          <w:sz w:val="24"/>
        </w:rPr>
        <w:t>time,</w:t>
      </w:r>
      <w:r>
        <w:rPr>
          <w:spacing w:val="22"/>
          <w:w w:val="105"/>
          <w:sz w:val="24"/>
        </w:rPr>
        <w:t xml:space="preserve"> </w:t>
      </w:r>
      <w:r>
        <w:rPr>
          <w:w w:val="105"/>
          <w:sz w:val="24"/>
        </w:rPr>
        <w:t>place</w:t>
      </w:r>
      <w:r>
        <w:rPr>
          <w:spacing w:val="22"/>
          <w:w w:val="105"/>
          <w:sz w:val="24"/>
        </w:rPr>
        <w:t xml:space="preserve"> </w:t>
      </w:r>
      <w:r>
        <w:rPr>
          <w:w w:val="105"/>
          <w:sz w:val="24"/>
        </w:rPr>
        <w:t>and</w:t>
      </w:r>
      <w:r>
        <w:rPr>
          <w:spacing w:val="22"/>
          <w:w w:val="105"/>
          <w:sz w:val="24"/>
        </w:rPr>
        <w:t xml:space="preserve"> </w:t>
      </w:r>
      <w:r>
        <w:rPr>
          <w:w w:val="105"/>
          <w:sz w:val="24"/>
        </w:rPr>
        <w:t>type</w:t>
      </w:r>
      <w:r>
        <w:rPr>
          <w:spacing w:val="22"/>
          <w:w w:val="105"/>
          <w:sz w:val="24"/>
        </w:rPr>
        <w:t xml:space="preserve"> </w:t>
      </w:r>
      <w:r>
        <w:rPr>
          <w:w w:val="105"/>
          <w:sz w:val="24"/>
        </w:rPr>
        <w:t>of</w:t>
      </w:r>
      <w:r>
        <w:rPr>
          <w:spacing w:val="22"/>
          <w:w w:val="105"/>
          <w:sz w:val="24"/>
        </w:rPr>
        <w:t xml:space="preserve"> </w:t>
      </w:r>
      <w:r>
        <w:rPr>
          <w:w w:val="105"/>
          <w:sz w:val="24"/>
        </w:rPr>
        <w:t>work</w:t>
      </w:r>
      <w:r>
        <w:rPr>
          <w:spacing w:val="22"/>
          <w:w w:val="105"/>
          <w:sz w:val="24"/>
        </w:rPr>
        <w:t xml:space="preserve"> </w:t>
      </w:r>
      <w:r>
        <w:rPr>
          <w:w w:val="105"/>
          <w:sz w:val="24"/>
        </w:rPr>
        <w:t>shall</w:t>
      </w:r>
      <w:r>
        <w:rPr>
          <w:spacing w:val="22"/>
          <w:w w:val="105"/>
          <w:sz w:val="24"/>
        </w:rPr>
        <w:t xml:space="preserve"> </w:t>
      </w:r>
      <w:r>
        <w:rPr>
          <w:w w:val="105"/>
          <w:sz w:val="24"/>
        </w:rPr>
        <w:t>be</w:t>
      </w:r>
      <w:r>
        <w:rPr>
          <w:spacing w:val="22"/>
          <w:w w:val="105"/>
          <w:sz w:val="24"/>
        </w:rPr>
        <w:t xml:space="preserve"> </w:t>
      </w:r>
      <w:r>
        <w:rPr>
          <w:w w:val="105"/>
          <w:sz w:val="24"/>
        </w:rPr>
        <w:t>limited</w:t>
      </w:r>
      <w:r>
        <w:rPr>
          <w:spacing w:val="22"/>
          <w:w w:val="105"/>
          <w:sz w:val="24"/>
        </w:rPr>
        <w:t xml:space="preserve"> </w:t>
      </w:r>
      <w:r>
        <w:rPr>
          <w:w w:val="105"/>
          <w:sz w:val="24"/>
        </w:rPr>
        <w:t>to</w:t>
      </w:r>
      <w:r>
        <w:rPr>
          <w:spacing w:val="22"/>
          <w:w w:val="105"/>
          <w:sz w:val="24"/>
        </w:rPr>
        <w:t xml:space="preserve"> </w:t>
      </w:r>
      <w:r>
        <w:rPr>
          <w:w w:val="105"/>
          <w:sz w:val="24"/>
        </w:rPr>
        <w:t>the extent of necessity of protection of legitimate interests of employer.</w:t>
      </w:r>
    </w:p>
    <w:p w:rsidR="00C17534" w:rsidRDefault="003F5CB7">
      <w:pPr>
        <w:pStyle w:val="ListParagraph"/>
        <w:numPr>
          <w:ilvl w:val="1"/>
          <w:numId w:val="137"/>
        </w:numPr>
        <w:tabs>
          <w:tab w:val="left" w:pos="990"/>
        </w:tabs>
        <w:spacing w:before="122"/>
        <w:ind w:hanging="170"/>
        <w:rPr>
          <w:sz w:val="24"/>
        </w:rPr>
      </w:pPr>
      <w:r>
        <w:rPr>
          <w:w w:val="105"/>
          <w:sz w:val="24"/>
        </w:rPr>
        <w:t>–</w:t>
      </w:r>
      <w:r>
        <w:rPr>
          <w:spacing w:val="61"/>
          <w:w w:val="105"/>
          <w:sz w:val="24"/>
        </w:rPr>
        <w:t xml:space="preserve"> </w:t>
      </w:r>
      <w:r>
        <w:rPr>
          <w:w w:val="105"/>
          <w:sz w:val="24"/>
        </w:rPr>
        <w:t>This</w:t>
      </w:r>
      <w:r>
        <w:rPr>
          <w:spacing w:val="-4"/>
          <w:w w:val="105"/>
          <w:sz w:val="24"/>
        </w:rPr>
        <w:t xml:space="preserve"> </w:t>
      </w:r>
      <w:r>
        <w:rPr>
          <w:w w:val="105"/>
          <w:sz w:val="24"/>
        </w:rPr>
        <w:t>agreement</w:t>
      </w:r>
      <w:r>
        <w:rPr>
          <w:spacing w:val="-3"/>
          <w:w w:val="105"/>
          <w:sz w:val="24"/>
        </w:rPr>
        <w:t xml:space="preserve"> </w:t>
      </w:r>
      <w:r>
        <w:rPr>
          <w:w w:val="105"/>
          <w:sz w:val="24"/>
        </w:rPr>
        <w:t>shall</w:t>
      </w:r>
      <w:r>
        <w:rPr>
          <w:spacing w:val="-3"/>
          <w:w w:val="105"/>
          <w:sz w:val="24"/>
        </w:rPr>
        <w:t xml:space="preserve"> </w:t>
      </w:r>
      <w:r>
        <w:rPr>
          <w:w w:val="105"/>
          <w:sz w:val="24"/>
        </w:rPr>
        <w:t>not</w:t>
      </w:r>
      <w:r>
        <w:rPr>
          <w:spacing w:val="-4"/>
          <w:w w:val="105"/>
          <w:sz w:val="24"/>
        </w:rPr>
        <w:t xml:space="preserve"> </w:t>
      </w:r>
      <w:r>
        <w:rPr>
          <w:w w:val="105"/>
          <w:sz w:val="24"/>
        </w:rPr>
        <w:t>have,</w:t>
      </w:r>
      <w:r>
        <w:rPr>
          <w:spacing w:val="-3"/>
          <w:w w:val="105"/>
          <w:sz w:val="24"/>
        </w:rPr>
        <w:t xml:space="preserve"> </w:t>
      </w:r>
      <w:r>
        <w:rPr>
          <w:w w:val="105"/>
          <w:sz w:val="24"/>
        </w:rPr>
        <w:t>in</w:t>
      </w:r>
      <w:r>
        <w:rPr>
          <w:spacing w:val="-4"/>
          <w:w w:val="105"/>
          <w:sz w:val="24"/>
        </w:rPr>
        <w:t xml:space="preserve"> </w:t>
      </w:r>
      <w:r>
        <w:rPr>
          <w:w w:val="105"/>
          <w:sz w:val="24"/>
        </w:rPr>
        <w:t>economic</w:t>
      </w:r>
      <w:r>
        <w:rPr>
          <w:spacing w:val="-3"/>
          <w:w w:val="105"/>
          <w:sz w:val="24"/>
        </w:rPr>
        <w:t xml:space="preserve"> </w:t>
      </w:r>
      <w:r>
        <w:rPr>
          <w:w w:val="105"/>
          <w:sz w:val="24"/>
        </w:rPr>
        <w:t>terms,</w:t>
      </w:r>
      <w:r>
        <w:rPr>
          <w:spacing w:val="-4"/>
          <w:w w:val="105"/>
          <w:sz w:val="24"/>
        </w:rPr>
        <w:t xml:space="preserve"> </w:t>
      </w:r>
      <w:r>
        <w:rPr>
          <w:w w:val="105"/>
          <w:sz w:val="24"/>
        </w:rPr>
        <w:t>unjust</w:t>
      </w:r>
      <w:r>
        <w:rPr>
          <w:spacing w:val="-3"/>
          <w:w w:val="105"/>
          <w:sz w:val="24"/>
        </w:rPr>
        <w:t xml:space="preserve"> </w:t>
      </w:r>
      <w:r>
        <w:rPr>
          <w:w w:val="105"/>
          <w:sz w:val="24"/>
        </w:rPr>
        <w:t>impact</w:t>
      </w:r>
      <w:r>
        <w:rPr>
          <w:spacing w:val="-4"/>
          <w:w w:val="105"/>
          <w:sz w:val="24"/>
        </w:rPr>
        <w:t xml:space="preserve"> </w:t>
      </w:r>
      <w:r>
        <w:rPr>
          <w:w w:val="105"/>
          <w:sz w:val="24"/>
        </w:rPr>
        <w:t>on</w:t>
      </w:r>
      <w:r>
        <w:rPr>
          <w:spacing w:val="-3"/>
          <w:w w:val="105"/>
          <w:sz w:val="24"/>
        </w:rPr>
        <w:t xml:space="preserve"> </w:t>
      </w:r>
      <w:r>
        <w:rPr>
          <w:w w:val="105"/>
          <w:sz w:val="24"/>
        </w:rPr>
        <w:t>the</w:t>
      </w:r>
      <w:r>
        <w:rPr>
          <w:spacing w:val="-4"/>
          <w:w w:val="105"/>
          <w:sz w:val="24"/>
        </w:rPr>
        <w:t xml:space="preserve"> </w:t>
      </w:r>
      <w:r>
        <w:rPr>
          <w:w w:val="105"/>
          <w:sz w:val="24"/>
        </w:rPr>
        <w:t>future</w:t>
      </w:r>
      <w:r>
        <w:rPr>
          <w:spacing w:val="-3"/>
          <w:w w:val="105"/>
          <w:sz w:val="24"/>
        </w:rPr>
        <w:t xml:space="preserve"> </w:t>
      </w:r>
      <w:r>
        <w:rPr>
          <w:w w:val="105"/>
          <w:sz w:val="24"/>
        </w:rPr>
        <w:t>of</w:t>
      </w:r>
      <w:r>
        <w:rPr>
          <w:spacing w:val="-4"/>
          <w:w w:val="105"/>
          <w:sz w:val="24"/>
        </w:rPr>
        <w:t xml:space="preserve"> </w:t>
      </w:r>
      <w:r>
        <w:rPr>
          <w:spacing w:val="-2"/>
          <w:w w:val="105"/>
          <w:sz w:val="24"/>
        </w:rPr>
        <w:t>labourer.</w:t>
      </w:r>
    </w:p>
    <w:p w:rsidR="00C17534" w:rsidRDefault="003F5CB7">
      <w:pPr>
        <w:pStyle w:val="ListParagraph"/>
        <w:numPr>
          <w:ilvl w:val="1"/>
          <w:numId w:val="137"/>
        </w:numPr>
        <w:tabs>
          <w:tab w:val="left" w:pos="990"/>
          <w:tab w:val="left" w:pos="1220"/>
        </w:tabs>
        <w:spacing w:line="249" w:lineRule="auto"/>
        <w:ind w:left="1220" w:right="356" w:hanging="400"/>
        <w:rPr>
          <w:sz w:val="24"/>
        </w:rPr>
      </w:pPr>
      <w:r>
        <w:rPr>
          <w:w w:val="105"/>
          <w:sz w:val="24"/>
        </w:rPr>
        <w:t>–</w:t>
      </w:r>
      <w:r>
        <w:rPr>
          <w:spacing w:val="40"/>
          <w:w w:val="105"/>
          <w:sz w:val="24"/>
        </w:rPr>
        <w:t xml:space="preserve"> </w:t>
      </w:r>
      <w:r>
        <w:rPr>
          <w:w w:val="105"/>
          <w:sz w:val="24"/>
        </w:rPr>
        <w:t>In contract, compensation of damages caused by limits shall be, proportionate to the d</w:t>
      </w:r>
      <w:r>
        <w:rPr>
          <w:w w:val="105"/>
          <w:sz w:val="24"/>
        </w:rPr>
        <w:t xml:space="preserve">amages, </w:t>
      </w:r>
      <w:r>
        <w:rPr>
          <w:spacing w:val="-2"/>
          <w:w w:val="105"/>
          <w:sz w:val="24"/>
        </w:rPr>
        <w:t>determined.</w:t>
      </w:r>
    </w:p>
    <w:p w:rsidR="00C17534" w:rsidRDefault="00C17534">
      <w:pPr>
        <w:pStyle w:val="BodyText"/>
        <w:spacing w:before="46"/>
      </w:pPr>
    </w:p>
    <w:p w:rsidR="00C17534" w:rsidRDefault="003F5CB7">
      <w:pPr>
        <w:pStyle w:val="Heading4"/>
      </w:pPr>
      <w:r>
        <w:t>Article</w:t>
      </w:r>
      <w:r>
        <w:rPr>
          <w:spacing w:val="17"/>
        </w:rPr>
        <w:t xml:space="preserve"> </w:t>
      </w:r>
      <w:r>
        <w:rPr>
          <w:spacing w:val="-2"/>
        </w:rPr>
        <w:t>1538:</w:t>
      </w:r>
    </w:p>
    <w:p w:rsidR="00C17534" w:rsidRDefault="003F5CB7">
      <w:pPr>
        <w:pStyle w:val="BodyText"/>
        <w:spacing w:line="249" w:lineRule="auto"/>
        <w:ind w:left="560" w:right="355"/>
        <w:jc w:val="both"/>
      </w:pPr>
      <w:r>
        <w:rPr>
          <w:w w:val="105"/>
        </w:rPr>
        <w:t>If labourer succeeds to make invention during work, privileges and rights of invention shall belong</w:t>
      </w:r>
      <w:r>
        <w:rPr>
          <w:spacing w:val="80"/>
          <w:w w:val="105"/>
        </w:rPr>
        <w:t xml:space="preserve"> </w:t>
      </w:r>
      <w:r>
        <w:rPr>
          <w:w w:val="105"/>
        </w:rPr>
        <w:t>to labourer, unless otherwise agreed or employment of labourer has been made for the purpose of making invention and inno</w:t>
      </w:r>
      <w:r>
        <w:rPr>
          <w:w w:val="105"/>
        </w:rPr>
        <w:t>vation. Notwithstanding that, employer shall be obligated to pay labourer appropriate rewards and benefits as required by justice.</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1539:</w:t>
      </w:r>
    </w:p>
    <w:p w:rsidR="00C17534" w:rsidRDefault="003F5CB7">
      <w:pPr>
        <w:pStyle w:val="BodyText"/>
        <w:spacing w:line="249" w:lineRule="auto"/>
        <w:ind w:left="560" w:right="354"/>
        <w:jc w:val="both"/>
      </w:pPr>
      <w:r>
        <w:rPr>
          <w:w w:val="105"/>
        </w:rPr>
        <w:t>If</w:t>
      </w:r>
      <w:r>
        <w:rPr>
          <w:spacing w:val="-12"/>
          <w:w w:val="105"/>
        </w:rPr>
        <w:t xml:space="preserve"> </w:t>
      </w:r>
      <w:r>
        <w:rPr>
          <w:w w:val="105"/>
        </w:rPr>
        <w:t>penalty</w:t>
      </w:r>
      <w:r>
        <w:rPr>
          <w:spacing w:val="-12"/>
          <w:w w:val="105"/>
        </w:rPr>
        <w:t xml:space="preserve"> </w:t>
      </w:r>
      <w:r>
        <w:rPr>
          <w:w w:val="105"/>
        </w:rPr>
        <w:t>is</w:t>
      </w:r>
      <w:r>
        <w:rPr>
          <w:spacing w:val="-12"/>
          <w:w w:val="105"/>
        </w:rPr>
        <w:t xml:space="preserve"> </w:t>
      </w:r>
      <w:r>
        <w:rPr>
          <w:w w:val="105"/>
        </w:rPr>
        <w:t>stipulated</w:t>
      </w:r>
      <w:r>
        <w:rPr>
          <w:spacing w:val="-12"/>
          <w:w w:val="105"/>
        </w:rPr>
        <w:t xml:space="preserve"> </w:t>
      </w:r>
      <w:r>
        <w:rPr>
          <w:w w:val="105"/>
        </w:rPr>
        <w:t>for</w:t>
      </w:r>
      <w:r>
        <w:rPr>
          <w:spacing w:val="-12"/>
          <w:w w:val="105"/>
        </w:rPr>
        <w:t xml:space="preserve"> </w:t>
      </w:r>
      <w:r>
        <w:rPr>
          <w:w w:val="105"/>
        </w:rPr>
        <w:t>infringing</w:t>
      </w:r>
      <w:r>
        <w:rPr>
          <w:spacing w:val="-12"/>
          <w:w w:val="105"/>
        </w:rPr>
        <w:t xml:space="preserve"> </w:t>
      </w:r>
      <w:r>
        <w:rPr>
          <w:w w:val="105"/>
        </w:rPr>
        <w:t>of</w:t>
      </w:r>
      <w:r>
        <w:rPr>
          <w:spacing w:val="-12"/>
          <w:w w:val="105"/>
        </w:rPr>
        <w:t xml:space="preserve"> </w:t>
      </w:r>
      <w:r>
        <w:rPr>
          <w:w w:val="105"/>
        </w:rPr>
        <w:t>non-competition</w:t>
      </w:r>
      <w:r>
        <w:rPr>
          <w:spacing w:val="-12"/>
          <w:w w:val="105"/>
        </w:rPr>
        <w:t xml:space="preserve"> </w:t>
      </w:r>
      <w:r>
        <w:rPr>
          <w:w w:val="105"/>
        </w:rPr>
        <w:t>and</w:t>
      </w:r>
      <w:r>
        <w:rPr>
          <w:spacing w:val="-12"/>
          <w:w w:val="105"/>
        </w:rPr>
        <w:t xml:space="preserve"> </w:t>
      </w:r>
      <w:r>
        <w:rPr>
          <w:w w:val="105"/>
        </w:rPr>
        <w:t>the</w:t>
      </w:r>
      <w:r>
        <w:rPr>
          <w:spacing w:val="-12"/>
          <w:w w:val="105"/>
        </w:rPr>
        <w:t xml:space="preserve"> </w:t>
      </w:r>
      <w:r>
        <w:rPr>
          <w:w w:val="105"/>
        </w:rPr>
        <w:t>stipulation</w:t>
      </w:r>
      <w:r>
        <w:rPr>
          <w:spacing w:val="-12"/>
          <w:w w:val="105"/>
        </w:rPr>
        <w:t xml:space="preserve"> </w:t>
      </w:r>
      <w:r>
        <w:rPr>
          <w:w w:val="105"/>
        </w:rPr>
        <w:t>is</w:t>
      </w:r>
      <w:r>
        <w:rPr>
          <w:spacing w:val="-12"/>
          <w:w w:val="105"/>
        </w:rPr>
        <w:t xml:space="preserve"> </w:t>
      </w:r>
      <w:r>
        <w:rPr>
          <w:w w:val="105"/>
        </w:rPr>
        <w:t>in</w:t>
      </w:r>
      <w:r>
        <w:rPr>
          <w:spacing w:val="-12"/>
          <w:w w:val="105"/>
        </w:rPr>
        <w:t xml:space="preserve"> </w:t>
      </w:r>
      <w:r>
        <w:rPr>
          <w:w w:val="105"/>
        </w:rPr>
        <w:t>such</w:t>
      </w:r>
      <w:r>
        <w:rPr>
          <w:spacing w:val="-10"/>
          <w:w w:val="105"/>
        </w:rPr>
        <w:t xml:space="preserve"> </w:t>
      </w:r>
      <w:r>
        <w:rPr>
          <w:w w:val="105"/>
        </w:rPr>
        <w:t>a</w:t>
      </w:r>
      <w:r>
        <w:rPr>
          <w:spacing w:val="-10"/>
          <w:w w:val="105"/>
        </w:rPr>
        <w:t xml:space="preserve"> </w:t>
      </w:r>
      <w:r>
        <w:rPr>
          <w:w w:val="105"/>
        </w:rPr>
        <w:t>way</w:t>
      </w:r>
      <w:r>
        <w:rPr>
          <w:spacing w:val="-12"/>
          <w:w w:val="105"/>
        </w:rPr>
        <w:t xml:space="preserve"> </w:t>
      </w:r>
      <w:r>
        <w:rPr>
          <w:w w:val="105"/>
        </w:rPr>
        <w:t>that</w:t>
      </w:r>
      <w:r>
        <w:rPr>
          <w:spacing w:val="-12"/>
          <w:w w:val="105"/>
        </w:rPr>
        <w:t xml:space="preserve"> </w:t>
      </w:r>
      <w:r>
        <w:rPr>
          <w:w w:val="105"/>
        </w:rPr>
        <w:t xml:space="preserve">forces labourer to continue the work with employer for more than the designated period, the mentioned stipulation shall be considered void, and its nullity shall invalidate the non-competition condition as </w:t>
      </w:r>
      <w:r>
        <w:rPr>
          <w:spacing w:val="-2"/>
          <w:w w:val="105"/>
        </w:rPr>
        <w:t>well.</w:t>
      </w:r>
    </w:p>
    <w:p w:rsidR="00C17534" w:rsidRDefault="00C17534">
      <w:pPr>
        <w:pStyle w:val="BodyText"/>
        <w:spacing w:before="109"/>
      </w:pPr>
    </w:p>
    <w:p w:rsidR="00C17534" w:rsidRDefault="003F5CB7">
      <w:pPr>
        <w:pStyle w:val="Heading2"/>
        <w:ind w:left="3339"/>
        <w:jc w:val="left"/>
      </w:pPr>
      <w:r>
        <w:t>Topic</w:t>
      </w:r>
      <w:r>
        <w:rPr>
          <w:spacing w:val="-2"/>
        </w:rPr>
        <w:t xml:space="preserve"> </w:t>
      </w:r>
      <w:r>
        <w:t>2</w:t>
      </w:r>
      <w:r>
        <w:rPr>
          <w:spacing w:val="-1"/>
        </w:rPr>
        <w:t xml:space="preserve"> </w:t>
      </w:r>
      <w:r>
        <w:t>—</w:t>
      </w:r>
      <w:r>
        <w:rPr>
          <w:spacing w:val="-1"/>
        </w:rPr>
        <w:t xml:space="preserve"> </w:t>
      </w:r>
      <w:r>
        <w:t>Obligations</w:t>
      </w:r>
      <w:r>
        <w:rPr>
          <w:spacing w:val="-1"/>
        </w:rPr>
        <w:t xml:space="preserve"> </w:t>
      </w:r>
      <w:r>
        <w:t>of</w:t>
      </w:r>
      <w:r>
        <w:rPr>
          <w:spacing w:val="-2"/>
        </w:rPr>
        <w:t xml:space="preserve"> Employer</w:t>
      </w:r>
    </w:p>
    <w:p w:rsidR="00C17534" w:rsidRDefault="003F5CB7">
      <w:pPr>
        <w:pStyle w:val="Heading4"/>
        <w:spacing w:before="315"/>
        <w:jc w:val="left"/>
      </w:pPr>
      <w:r>
        <w:t>Article</w:t>
      </w:r>
      <w:r>
        <w:rPr>
          <w:spacing w:val="17"/>
        </w:rPr>
        <w:t xml:space="preserve"> </w:t>
      </w:r>
      <w:r>
        <w:rPr>
          <w:spacing w:val="-2"/>
        </w:rPr>
        <w:t>1</w:t>
      </w:r>
      <w:r>
        <w:rPr>
          <w:spacing w:val="-2"/>
        </w:rPr>
        <w:t>540:</w:t>
      </w:r>
    </w:p>
    <w:p w:rsidR="00C17534" w:rsidRDefault="003F5CB7">
      <w:pPr>
        <w:pStyle w:val="BodyText"/>
        <w:ind w:left="560"/>
      </w:pPr>
      <w:r>
        <w:rPr>
          <w:w w:val="105"/>
        </w:rPr>
        <w:t>Employer</w:t>
      </w:r>
      <w:r>
        <w:rPr>
          <w:spacing w:val="-13"/>
          <w:w w:val="105"/>
        </w:rPr>
        <w:t xml:space="preserve"> </w:t>
      </w:r>
      <w:r>
        <w:rPr>
          <w:w w:val="105"/>
        </w:rPr>
        <w:t>shall</w:t>
      </w:r>
      <w:r>
        <w:rPr>
          <w:spacing w:val="-11"/>
          <w:w w:val="105"/>
        </w:rPr>
        <w:t xml:space="preserve"> </w:t>
      </w:r>
      <w:r>
        <w:rPr>
          <w:w w:val="105"/>
        </w:rPr>
        <w:t>be</w:t>
      </w:r>
      <w:r>
        <w:rPr>
          <w:spacing w:val="-11"/>
          <w:w w:val="105"/>
        </w:rPr>
        <w:t xml:space="preserve"> </w:t>
      </w:r>
      <w:r>
        <w:rPr>
          <w:w w:val="105"/>
        </w:rPr>
        <w:t>obligated</w:t>
      </w:r>
      <w:r>
        <w:rPr>
          <w:spacing w:val="-11"/>
          <w:w w:val="105"/>
        </w:rPr>
        <w:t xml:space="preserve"> </w:t>
      </w:r>
      <w:r>
        <w:rPr>
          <w:w w:val="105"/>
        </w:rPr>
        <w:t>to</w:t>
      </w:r>
      <w:r>
        <w:rPr>
          <w:spacing w:val="-11"/>
          <w:w w:val="105"/>
        </w:rPr>
        <w:t xml:space="preserve"> </w:t>
      </w:r>
      <w:r>
        <w:rPr>
          <w:w w:val="105"/>
        </w:rPr>
        <w:t>perform</w:t>
      </w:r>
      <w:r>
        <w:rPr>
          <w:spacing w:val="-11"/>
          <w:w w:val="105"/>
        </w:rPr>
        <w:t xml:space="preserve"> </w:t>
      </w:r>
      <w:r>
        <w:rPr>
          <w:w w:val="105"/>
        </w:rPr>
        <w:t>the</w:t>
      </w:r>
      <w:r>
        <w:rPr>
          <w:spacing w:val="-11"/>
          <w:w w:val="105"/>
        </w:rPr>
        <w:t xml:space="preserve"> </w:t>
      </w:r>
      <w:r>
        <w:rPr>
          <w:w w:val="105"/>
        </w:rPr>
        <w:t>following</w:t>
      </w:r>
      <w:r>
        <w:rPr>
          <w:spacing w:val="-10"/>
          <w:w w:val="105"/>
        </w:rPr>
        <w:t xml:space="preserve"> </w:t>
      </w:r>
      <w:r>
        <w:rPr>
          <w:spacing w:val="-2"/>
          <w:w w:val="105"/>
        </w:rPr>
        <w:t>affairs:</w:t>
      </w:r>
    </w:p>
    <w:p w:rsidR="00C17534" w:rsidRDefault="003F5CB7">
      <w:pPr>
        <w:pStyle w:val="ListParagraph"/>
        <w:numPr>
          <w:ilvl w:val="0"/>
          <w:numId w:val="136"/>
        </w:numPr>
        <w:tabs>
          <w:tab w:val="left" w:pos="990"/>
        </w:tabs>
        <w:ind w:hanging="170"/>
        <w:rPr>
          <w:sz w:val="24"/>
        </w:rPr>
      </w:pPr>
      <w:r>
        <w:rPr>
          <w:w w:val="105"/>
          <w:sz w:val="24"/>
        </w:rPr>
        <w:t>–</w:t>
      </w:r>
      <w:r>
        <w:rPr>
          <w:spacing w:val="49"/>
          <w:w w:val="105"/>
          <w:sz w:val="24"/>
        </w:rPr>
        <w:t xml:space="preserve"> </w:t>
      </w:r>
      <w:r>
        <w:rPr>
          <w:w w:val="105"/>
          <w:sz w:val="24"/>
        </w:rPr>
        <w:t>Payment</w:t>
      </w:r>
      <w:r>
        <w:rPr>
          <w:spacing w:val="-10"/>
          <w:w w:val="105"/>
          <w:sz w:val="24"/>
        </w:rPr>
        <w:t xml:space="preserve"> </w:t>
      </w:r>
      <w:r>
        <w:rPr>
          <w:w w:val="105"/>
          <w:sz w:val="24"/>
        </w:rPr>
        <w:t>of</w:t>
      </w:r>
      <w:r>
        <w:rPr>
          <w:spacing w:val="-9"/>
          <w:w w:val="105"/>
          <w:sz w:val="24"/>
        </w:rPr>
        <w:t xml:space="preserve"> </w:t>
      </w:r>
      <w:r>
        <w:rPr>
          <w:w w:val="105"/>
          <w:sz w:val="24"/>
        </w:rPr>
        <w:t>fee</w:t>
      </w:r>
      <w:r>
        <w:rPr>
          <w:spacing w:val="-9"/>
          <w:w w:val="105"/>
          <w:sz w:val="24"/>
        </w:rPr>
        <w:t xml:space="preserve"> </w:t>
      </w:r>
      <w:r>
        <w:rPr>
          <w:w w:val="105"/>
          <w:sz w:val="24"/>
        </w:rPr>
        <w:t>of</w:t>
      </w:r>
      <w:r>
        <w:rPr>
          <w:spacing w:val="-10"/>
          <w:w w:val="105"/>
          <w:sz w:val="24"/>
        </w:rPr>
        <w:t xml:space="preserve"> </w:t>
      </w:r>
      <w:r>
        <w:rPr>
          <w:w w:val="105"/>
          <w:sz w:val="24"/>
        </w:rPr>
        <w:t>labourer</w:t>
      </w:r>
      <w:r>
        <w:rPr>
          <w:spacing w:val="-9"/>
          <w:w w:val="105"/>
          <w:sz w:val="24"/>
        </w:rPr>
        <w:t xml:space="preserve"> </w:t>
      </w:r>
      <w:r>
        <w:rPr>
          <w:w w:val="105"/>
          <w:sz w:val="24"/>
        </w:rPr>
        <w:t>in</w:t>
      </w:r>
      <w:r>
        <w:rPr>
          <w:spacing w:val="-9"/>
          <w:w w:val="105"/>
          <w:sz w:val="24"/>
        </w:rPr>
        <w:t xml:space="preserve"> </w:t>
      </w:r>
      <w:r>
        <w:rPr>
          <w:w w:val="105"/>
          <w:sz w:val="24"/>
        </w:rPr>
        <w:t>accordance</w:t>
      </w:r>
      <w:r>
        <w:rPr>
          <w:spacing w:val="-10"/>
          <w:w w:val="105"/>
          <w:sz w:val="24"/>
        </w:rPr>
        <w:t xml:space="preserve"> </w:t>
      </w:r>
      <w:r>
        <w:rPr>
          <w:w w:val="105"/>
          <w:sz w:val="24"/>
        </w:rPr>
        <w:t>with</w:t>
      </w:r>
      <w:r>
        <w:rPr>
          <w:spacing w:val="-9"/>
          <w:w w:val="105"/>
          <w:sz w:val="24"/>
        </w:rPr>
        <w:t xml:space="preserve"> </w:t>
      </w:r>
      <w:r>
        <w:rPr>
          <w:w w:val="105"/>
          <w:sz w:val="24"/>
        </w:rPr>
        <w:t>provisions</w:t>
      </w:r>
      <w:r>
        <w:rPr>
          <w:spacing w:val="-9"/>
          <w:w w:val="105"/>
          <w:sz w:val="24"/>
        </w:rPr>
        <w:t xml:space="preserve"> </w:t>
      </w:r>
      <w:r>
        <w:rPr>
          <w:w w:val="105"/>
          <w:sz w:val="24"/>
        </w:rPr>
        <w:t>of</w:t>
      </w:r>
      <w:r>
        <w:rPr>
          <w:spacing w:val="-10"/>
          <w:w w:val="105"/>
          <w:sz w:val="24"/>
        </w:rPr>
        <w:t xml:space="preserve"> </w:t>
      </w:r>
      <w:r>
        <w:rPr>
          <w:w w:val="105"/>
          <w:sz w:val="24"/>
        </w:rPr>
        <w:t>this</w:t>
      </w:r>
      <w:r>
        <w:rPr>
          <w:spacing w:val="-9"/>
          <w:w w:val="105"/>
          <w:sz w:val="24"/>
        </w:rPr>
        <w:t xml:space="preserve"> </w:t>
      </w:r>
      <w:r>
        <w:rPr>
          <w:spacing w:val="-4"/>
          <w:w w:val="105"/>
          <w:sz w:val="24"/>
        </w:rPr>
        <w:t>Law.</w:t>
      </w:r>
    </w:p>
    <w:p w:rsidR="00C17534" w:rsidRDefault="003F5CB7">
      <w:pPr>
        <w:pStyle w:val="ListParagraph"/>
        <w:numPr>
          <w:ilvl w:val="0"/>
          <w:numId w:val="136"/>
        </w:numPr>
        <w:tabs>
          <w:tab w:val="left" w:pos="990"/>
        </w:tabs>
        <w:ind w:hanging="170"/>
        <w:rPr>
          <w:sz w:val="24"/>
        </w:rPr>
      </w:pPr>
      <w:r>
        <w:rPr>
          <w:w w:val="105"/>
          <w:sz w:val="24"/>
        </w:rPr>
        <w:t>–</w:t>
      </w:r>
      <w:r>
        <w:rPr>
          <w:spacing w:val="63"/>
          <w:w w:val="105"/>
          <w:sz w:val="24"/>
        </w:rPr>
        <w:t xml:space="preserve"> </w:t>
      </w:r>
      <w:r>
        <w:rPr>
          <w:w w:val="105"/>
          <w:sz w:val="24"/>
        </w:rPr>
        <w:t>Provision</w:t>
      </w:r>
      <w:r>
        <w:rPr>
          <w:spacing w:val="-2"/>
          <w:w w:val="105"/>
          <w:sz w:val="24"/>
        </w:rPr>
        <w:t xml:space="preserve"> </w:t>
      </w:r>
      <w:r>
        <w:rPr>
          <w:w w:val="105"/>
          <w:sz w:val="24"/>
        </w:rPr>
        <w:t>of</w:t>
      </w:r>
      <w:r>
        <w:rPr>
          <w:spacing w:val="-2"/>
          <w:w w:val="105"/>
          <w:sz w:val="24"/>
        </w:rPr>
        <w:t xml:space="preserve"> </w:t>
      </w:r>
      <w:r>
        <w:rPr>
          <w:w w:val="105"/>
          <w:sz w:val="24"/>
        </w:rPr>
        <w:t>necessary</w:t>
      </w:r>
      <w:r>
        <w:rPr>
          <w:spacing w:val="-2"/>
          <w:w w:val="105"/>
          <w:sz w:val="24"/>
        </w:rPr>
        <w:t xml:space="preserve"> </w:t>
      </w:r>
      <w:r>
        <w:rPr>
          <w:w w:val="105"/>
          <w:sz w:val="24"/>
        </w:rPr>
        <w:t>means</w:t>
      </w:r>
      <w:r>
        <w:rPr>
          <w:spacing w:val="-3"/>
          <w:w w:val="105"/>
          <w:sz w:val="24"/>
        </w:rPr>
        <w:t xml:space="preserve"> </w:t>
      </w:r>
      <w:r>
        <w:rPr>
          <w:w w:val="105"/>
          <w:sz w:val="24"/>
        </w:rPr>
        <w:t>for</w:t>
      </w:r>
      <w:r>
        <w:rPr>
          <w:spacing w:val="-2"/>
          <w:w w:val="105"/>
          <w:sz w:val="24"/>
        </w:rPr>
        <w:t xml:space="preserve"> </w:t>
      </w:r>
      <w:r>
        <w:rPr>
          <w:w w:val="105"/>
          <w:sz w:val="24"/>
        </w:rPr>
        <w:t>ensuring</w:t>
      </w:r>
      <w:r>
        <w:rPr>
          <w:spacing w:val="-2"/>
          <w:w w:val="105"/>
          <w:sz w:val="24"/>
        </w:rPr>
        <w:t xml:space="preserve"> </w:t>
      </w:r>
      <w:r>
        <w:rPr>
          <w:w w:val="105"/>
          <w:sz w:val="24"/>
        </w:rPr>
        <w:t>health</w:t>
      </w:r>
      <w:r>
        <w:rPr>
          <w:spacing w:val="-3"/>
          <w:w w:val="105"/>
          <w:sz w:val="24"/>
        </w:rPr>
        <w:t xml:space="preserve"> </w:t>
      </w:r>
      <w:r>
        <w:rPr>
          <w:w w:val="105"/>
          <w:sz w:val="24"/>
        </w:rPr>
        <w:t>of</w:t>
      </w:r>
      <w:r>
        <w:rPr>
          <w:spacing w:val="-2"/>
          <w:w w:val="105"/>
          <w:sz w:val="24"/>
        </w:rPr>
        <w:t xml:space="preserve"> </w:t>
      </w:r>
      <w:r>
        <w:rPr>
          <w:w w:val="105"/>
          <w:sz w:val="24"/>
        </w:rPr>
        <w:t>labourer</w:t>
      </w:r>
      <w:r>
        <w:rPr>
          <w:spacing w:val="-2"/>
          <w:w w:val="105"/>
          <w:sz w:val="24"/>
        </w:rPr>
        <w:t xml:space="preserve"> </w:t>
      </w:r>
      <w:r>
        <w:rPr>
          <w:w w:val="105"/>
          <w:sz w:val="24"/>
        </w:rPr>
        <w:t>and</w:t>
      </w:r>
      <w:r>
        <w:rPr>
          <w:spacing w:val="-3"/>
          <w:w w:val="105"/>
          <w:sz w:val="24"/>
        </w:rPr>
        <w:t xml:space="preserve"> </w:t>
      </w:r>
      <w:r>
        <w:rPr>
          <w:w w:val="105"/>
          <w:sz w:val="24"/>
        </w:rPr>
        <w:t>protecting</w:t>
      </w:r>
      <w:r>
        <w:rPr>
          <w:spacing w:val="-2"/>
          <w:w w:val="105"/>
          <w:sz w:val="24"/>
        </w:rPr>
        <w:t xml:space="preserve"> </w:t>
      </w:r>
      <w:r>
        <w:rPr>
          <w:w w:val="105"/>
          <w:sz w:val="24"/>
        </w:rPr>
        <w:t>him</w:t>
      </w:r>
      <w:r>
        <w:rPr>
          <w:spacing w:val="-2"/>
          <w:w w:val="105"/>
          <w:sz w:val="24"/>
        </w:rPr>
        <w:t xml:space="preserve"> </w:t>
      </w:r>
      <w:r>
        <w:rPr>
          <w:w w:val="105"/>
          <w:sz w:val="24"/>
        </w:rPr>
        <w:t>from</w:t>
      </w:r>
      <w:r>
        <w:rPr>
          <w:spacing w:val="-2"/>
          <w:w w:val="105"/>
          <w:sz w:val="24"/>
        </w:rPr>
        <w:t xml:space="preserve"> danger.</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136"/>
        </w:numPr>
        <w:tabs>
          <w:tab w:val="left" w:pos="990"/>
        </w:tabs>
        <w:spacing w:before="65"/>
        <w:ind w:hanging="170"/>
        <w:rPr>
          <w:sz w:val="24"/>
        </w:rPr>
      </w:pPr>
      <w:bookmarkStart w:id="366" w:name="Topic_3_—_Termination_of_Labour_Contract"/>
      <w:bookmarkStart w:id="367" w:name="_bookmark136"/>
      <w:bookmarkEnd w:id="366"/>
      <w:bookmarkEnd w:id="367"/>
      <w:r>
        <w:rPr>
          <w:w w:val="105"/>
          <w:sz w:val="24"/>
        </w:rPr>
        <w:lastRenderedPageBreak/>
        <w:t>–</w:t>
      </w:r>
      <w:r>
        <w:rPr>
          <w:spacing w:val="62"/>
          <w:w w:val="105"/>
          <w:sz w:val="24"/>
        </w:rPr>
        <w:t xml:space="preserve"> </w:t>
      </w:r>
      <w:r>
        <w:rPr>
          <w:w w:val="105"/>
          <w:sz w:val="24"/>
        </w:rPr>
        <w:t>Awarding</w:t>
      </w:r>
      <w:r>
        <w:rPr>
          <w:spacing w:val="7"/>
          <w:w w:val="105"/>
          <w:sz w:val="24"/>
        </w:rPr>
        <w:t xml:space="preserve"> </w:t>
      </w:r>
      <w:r>
        <w:rPr>
          <w:w w:val="105"/>
          <w:sz w:val="24"/>
        </w:rPr>
        <w:t>certificate</w:t>
      </w:r>
      <w:r>
        <w:rPr>
          <w:spacing w:val="6"/>
          <w:w w:val="105"/>
          <w:sz w:val="24"/>
        </w:rPr>
        <w:t xml:space="preserve"> </w:t>
      </w:r>
      <w:r>
        <w:rPr>
          <w:w w:val="105"/>
          <w:sz w:val="24"/>
        </w:rPr>
        <w:t>at</w:t>
      </w:r>
      <w:r>
        <w:rPr>
          <w:spacing w:val="7"/>
          <w:w w:val="105"/>
          <w:sz w:val="24"/>
        </w:rPr>
        <w:t xml:space="preserve"> </w:t>
      </w:r>
      <w:r>
        <w:rPr>
          <w:w w:val="105"/>
          <w:sz w:val="24"/>
        </w:rPr>
        <w:t>the</w:t>
      </w:r>
      <w:r>
        <w:rPr>
          <w:spacing w:val="7"/>
          <w:w w:val="105"/>
          <w:sz w:val="24"/>
        </w:rPr>
        <w:t xml:space="preserve"> </w:t>
      </w:r>
      <w:r>
        <w:rPr>
          <w:w w:val="105"/>
          <w:sz w:val="24"/>
        </w:rPr>
        <w:t>end</w:t>
      </w:r>
      <w:r>
        <w:rPr>
          <w:spacing w:val="7"/>
          <w:w w:val="105"/>
          <w:sz w:val="24"/>
        </w:rPr>
        <w:t xml:space="preserve"> </w:t>
      </w:r>
      <w:r>
        <w:rPr>
          <w:w w:val="105"/>
          <w:sz w:val="24"/>
        </w:rPr>
        <w:t>of</w:t>
      </w:r>
      <w:r>
        <w:rPr>
          <w:spacing w:val="6"/>
          <w:w w:val="105"/>
          <w:sz w:val="24"/>
        </w:rPr>
        <w:t xml:space="preserve"> </w:t>
      </w:r>
      <w:r>
        <w:rPr>
          <w:w w:val="105"/>
          <w:sz w:val="24"/>
        </w:rPr>
        <w:t>contract</w:t>
      </w:r>
      <w:r>
        <w:rPr>
          <w:spacing w:val="7"/>
          <w:w w:val="105"/>
          <w:sz w:val="24"/>
        </w:rPr>
        <w:t xml:space="preserve"> </w:t>
      </w:r>
      <w:r>
        <w:rPr>
          <w:w w:val="105"/>
          <w:sz w:val="24"/>
        </w:rPr>
        <w:t>period</w:t>
      </w:r>
      <w:r>
        <w:rPr>
          <w:spacing w:val="7"/>
          <w:w w:val="105"/>
          <w:sz w:val="24"/>
        </w:rPr>
        <w:t xml:space="preserve"> </w:t>
      </w:r>
      <w:r>
        <w:rPr>
          <w:w w:val="105"/>
          <w:sz w:val="24"/>
        </w:rPr>
        <w:t>including</w:t>
      </w:r>
      <w:r>
        <w:rPr>
          <w:spacing w:val="7"/>
          <w:w w:val="105"/>
          <w:sz w:val="24"/>
        </w:rPr>
        <w:t xml:space="preserve"> </w:t>
      </w:r>
      <w:r>
        <w:rPr>
          <w:w w:val="105"/>
          <w:sz w:val="24"/>
        </w:rPr>
        <w:t>dates</w:t>
      </w:r>
      <w:r>
        <w:rPr>
          <w:spacing w:val="7"/>
          <w:w w:val="105"/>
          <w:sz w:val="24"/>
        </w:rPr>
        <w:t xml:space="preserve"> </w:t>
      </w:r>
      <w:r>
        <w:rPr>
          <w:w w:val="105"/>
          <w:sz w:val="24"/>
        </w:rPr>
        <w:t>of</w:t>
      </w:r>
      <w:r>
        <w:rPr>
          <w:spacing w:val="6"/>
          <w:w w:val="105"/>
          <w:sz w:val="24"/>
        </w:rPr>
        <w:t xml:space="preserve"> </w:t>
      </w:r>
      <w:r>
        <w:rPr>
          <w:w w:val="105"/>
          <w:sz w:val="24"/>
        </w:rPr>
        <w:t>start</w:t>
      </w:r>
      <w:r>
        <w:rPr>
          <w:spacing w:val="7"/>
          <w:w w:val="105"/>
          <w:sz w:val="24"/>
        </w:rPr>
        <w:t xml:space="preserve"> </w:t>
      </w:r>
      <w:r>
        <w:rPr>
          <w:w w:val="105"/>
          <w:sz w:val="24"/>
        </w:rPr>
        <w:t>and</w:t>
      </w:r>
      <w:r>
        <w:rPr>
          <w:spacing w:val="7"/>
          <w:w w:val="105"/>
          <w:sz w:val="24"/>
        </w:rPr>
        <w:t xml:space="preserve"> </w:t>
      </w:r>
      <w:r>
        <w:rPr>
          <w:w w:val="105"/>
          <w:sz w:val="24"/>
        </w:rPr>
        <w:t>end</w:t>
      </w:r>
      <w:r>
        <w:rPr>
          <w:spacing w:val="7"/>
          <w:w w:val="105"/>
          <w:sz w:val="24"/>
        </w:rPr>
        <w:t xml:space="preserve"> </w:t>
      </w:r>
      <w:r>
        <w:rPr>
          <w:w w:val="105"/>
          <w:sz w:val="24"/>
        </w:rPr>
        <w:t>of</w:t>
      </w:r>
      <w:r>
        <w:rPr>
          <w:spacing w:val="6"/>
          <w:w w:val="105"/>
          <w:sz w:val="24"/>
        </w:rPr>
        <w:t xml:space="preserve"> </w:t>
      </w:r>
      <w:r>
        <w:rPr>
          <w:spacing w:val="-2"/>
          <w:w w:val="105"/>
          <w:sz w:val="24"/>
        </w:rPr>
        <w:t>labourer</w:t>
      </w:r>
    </w:p>
    <w:p w:rsidR="00C17534" w:rsidRDefault="003F5CB7">
      <w:pPr>
        <w:pStyle w:val="BodyText"/>
        <w:spacing w:before="12"/>
        <w:ind w:left="1220"/>
      </w:pPr>
      <w:r>
        <w:rPr>
          <w:w w:val="105"/>
        </w:rPr>
        <w:t>work,</w:t>
      </w:r>
      <w:r>
        <w:rPr>
          <w:spacing w:val="-5"/>
          <w:w w:val="105"/>
        </w:rPr>
        <w:t xml:space="preserve"> </w:t>
      </w:r>
      <w:r>
        <w:rPr>
          <w:w w:val="105"/>
        </w:rPr>
        <w:t>type</w:t>
      </w:r>
      <w:r>
        <w:rPr>
          <w:spacing w:val="-4"/>
          <w:w w:val="105"/>
        </w:rPr>
        <w:t xml:space="preserve"> </w:t>
      </w:r>
      <w:r>
        <w:rPr>
          <w:w w:val="105"/>
        </w:rPr>
        <w:t>of</w:t>
      </w:r>
      <w:r>
        <w:rPr>
          <w:spacing w:val="-4"/>
          <w:w w:val="105"/>
        </w:rPr>
        <w:t xml:space="preserve"> </w:t>
      </w:r>
      <w:r>
        <w:rPr>
          <w:w w:val="105"/>
        </w:rPr>
        <w:t>work,</w:t>
      </w:r>
      <w:r>
        <w:rPr>
          <w:spacing w:val="-4"/>
          <w:w w:val="105"/>
        </w:rPr>
        <w:t xml:space="preserve"> </w:t>
      </w:r>
      <w:r>
        <w:rPr>
          <w:w w:val="105"/>
        </w:rPr>
        <w:t>amount</w:t>
      </w:r>
      <w:r>
        <w:rPr>
          <w:spacing w:val="-4"/>
          <w:w w:val="105"/>
        </w:rPr>
        <w:t xml:space="preserve"> </w:t>
      </w:r>
      <w:r>
        <w:rPr>
          <w:w w:val="105"/>
        </w:rPr>
        <w:t>of</w:t>
      </w:r>
      <w:r>
        <w:rPr>
          <w:spacing w:val="-5"/>
          <w:w w:val="105"/>
        </w:rPr>
        <w:t xml:space="preserve"> </w:t>
      </w:r>
      <w:r>
        <w:rPr>
          <w:w w:val="105"/>
        </w:rPr>
        <w:t>fee</w:t>
      </w:r>
      <w:r>
        <w:rPr>
          <w:spacing w:val="-4"/>
          <w:w w:val="105"/>
        </w:rPr>
        <w:t xml:space="preserve"> </w:t>
      </w:r>
      <w:r>
        <w:rPr>
          <w:w w:val="105"/>
        </w:rPr>
        <w:t>and</w:t>
      </w:r>
      <w:r>
        <w:rPr>
          <w:spacing w:val="-4"/>
          <w:w w:val="105"/>
        </w:rPr>
        <w:t xml:space="preserve"> </w:t>
      </w:r>
      <w:r>
        <w:rPr>
          <w:w w:val="105"/>
        </w:rPr>
        <w:t>his</w:t>
      </w:r>
      <w:r>
        <w:rPr>
          <w:spacing w:val="-4"/>
          <w:w w:val="105"/>
        </w:rPr>
        <w:t xml:space="preserve"> </w:t>
      </w:r>
      <w:r>
        <w:rPr>
          <w:w w:val="105"/>
        </w:rPr>
        <w:t>acquittal</w:t>
      </w:r>
      <w:r>
        <w:rPr>
          <w:spacing w:val="-4"/>
          <w:w w:val="105"/>
        </w:rPr>
        <w:t xml:space="preserve"> </w:t>
      </w:r>
      <w:r>
        <w:rPr>
          <w:w w:val="105"/>
        </w:rPr>
        <w:t>of</w:t>
      </w:r>
      <w:r>
        <w:rPr>
          <w:spacing w:val="-5"/>
          <w:w w:val="105"/>
        </w:rPr>
        <w:t xml:space="preserve"> </w:t>
      </w:r>
      <w:r>
        <w:rPr>
          <w:w w:val="105"/>
        </w:rPr>
        <w:t>contractual</w:t>
      </w:r>
      <w:r>
        <w:rPr>
          <w:spacing w:val="-4"/>
          <w:w w:val="105"/>
        </w:rPr>
        <w:t xml:space="preserve"> </w:t>
      </w:r>
      <w:r>
        <w:rPr>
          <w:spacing w:val="-2"/>
          <w:w w:val="105"/>
        </w:rPr>
        <w:t>obligations.</w:t>
      </w:r>
    </w:p>
    <w:p w:rsidR="00C17534" w:rsidRDefault="003F5CB7">
      <w:pPr>
        <w:pStyle w:val="ListParagraph"/>
        <w:numPr>
          <w:ilvl w:val="0"/>
          <w:numId w:val="136"/>
        </w:numPr>
        <w:tabs>
          <w:tab w:val="left" w:pos="990"/>
        </w:tabs>
        <w:ind w:hanging="170"/>
        <w:rPr>
          <w:sz w:val="24"/>
        </w:rPr>
      </w:pPr>
      <w:r>
        <w:rPr>
          <w:w w:val="105"/>
          <w:sz w:val="24"/>
        </w:rPr>
        <w:t>–</w:t>
      </w:r>
      <w:r>
        <w:rPr>
          <w:spacing w:val="64"/>
          <w:w w:val="105"/>
          <w:sz w:val="24"/>
        </w:rPr>
        <w:t xml:space="preserve"> </w:t>
      </w:r>
      <w:r>
        <w:rPr>
          <w:w w:val="105"/>
          <w:sz w:val="24"/>
        </w:rPr>
        <w:t>Returning</w:t>
      </w:r>
      <w:r>
        <w:rPr>
          <w:spacing w:val="-3"/>
          <w:w w:val="105"/>
          <w:sz w:val="24"/>
        </w:rPr>
        <w:t xml:space="preserve"> </w:t>
      </w:r>
      <w:r>
        <w:rPr>
          <w:w w:val="105"/>
          <w:sz w:val="24"/>
        </w:rPr>
        <w:t>papers</w:t>
      </w:r>
      <w:r>
        <w:rPr>
          <w:spacing w:val="-2"/>
          <w:w w:val="105"/>
          <w:sz w:val="24"/>
        </w:rPr>
        <w:t xml:space="preserve"> </w:t>
      </w:r>
      <w:r>
        <w:rPr>
          <w:w w:val="105"/>
          <w:sz w:val="24"/>
        </w:rPr>
        <w:t>and</w:t>
      </w:r>
      <w:r>
        <w:rPr>
          <w:spacing w:val="-2"/>
          <w:w w:val="105"/>
          <w:sz w:val="24"/>
        </w:rPr>
        <w:t xml:space="preserve"> </w:t>
      </w:r>
      <w:r>
        <w:rPr>
          <w:w w:val="105"/>
          <w:sz w:val="24"/>
        </w:rPr>
        <w:t>certificates</w:t>
      </w:r>
      <w:r>
        <w:rPr>
          <w:spacing w:val="-2"/>
          <w:w w:val="105"/>
          <w:sz w:val="24"/>
        </w:rPr>
        <w:t xml:space="preserve"> </w:t>
      </w:r>
      <w:r>
        <w:rPr>
          <w:w w:val="105"/>
          <w:sz w:val="24"/>
        </w:rPr>
        <w:t>received</w:t>
      </w:r>
      <w:r>
        <w:rPr>
          <w:spacing w:val="-3"/>
          <w:w w:val="105"/>
          <w:sz w:val="24"/>
        </w:rPr>
        <w:t xml:space="preserve"> </w:t>
      </w:r>
      <w:r>
        <w:rPr>
          <w:w w:val="105"/>
          <w:sz w:val="24"/>
        </w:rPr>
        <w:t>from</w:t>
      </w:r>
      <w:r>
        <w:rPr>
          <w:spacing w:val="-2"/>
          <w:w w:val="105"/>
          <w:sz w:val="24"/>
        </w:rPr>
        <w:t xml:space="preserve"> labourer.</w:t>
      </w:r>
    </w:p>
    <w:p w:rsidR="00C17534" w:rsidRDefault="003F5CB7">
      <w:pPr>
        <w:pStyle w:val="ListParagraph"/>
        <w:numPr>
          <w:ilvl w:val="0"/>
          <w:numId w:val="136"/>
        </w:numPr>
        <w:tabs>
          <w:tab w:val="left" w:pos="990"/>
        </w:tabs>
        <w:ind w:hanging="170"/>
        <w:rPr>
          <w:sz w:val="24"/>
        </w:rPr>
      </w:pPr>
      <w:r>
        <w:rPr>
          <w:w w:val="105"/>
          <w:sz w:val="24"/>
        </w:rPr>
        <w:t>–</w:t>
      </w:r>
      <w:r>
        <w:rPr>
          <w:spacing w:val="49"/>
          <w:w w:val="105"/>
          <w:sz w:val="24"/>
        </w:rPr>
        <w:t xml:space="preserve"> </w:t>
      </w:r>
      <w:r>
        <w:rPr>
          <w:w w:val="105"/>
          <w:sz w:val="24"/>
        </w:rPr>
        <w:t>Other</w:t>
      </w:r>
      <w:r>
        <w:rPr>
          <w:spacing w:val="-9"/>
          <w:w w:val="105"/>
          <w:sz w:val="24"/>
        </w:rPr>
        <w:t xml:space="preserve"> </w:t>
      </w:r>
      <w:r>
        <w:rPr>
          <w:w w:val="105"/>
          <w:sz w:val="24"/>
        </w:rPr>
        <w:t>obligations</w:t>
      </w:r>
      <w:r>
        <w:rPr>
          <w:spacing w:val="-9"/>
          <w:w w:val="105"/>
          <w:sz w:val="24"/>
        </w:rPr>
        <w:t xml:space="preserve"> </w:t>
      </w:r>
      <w:r>
        <w:rPr>
          <w:w w:val="105"/>
          <w:sz w:val="24"/>
        </w:rPr>
        <w:t>stated</w:t>
      </w:r>
      <w:r>
        <w:rPr>
          <w:spacing w:val="-9"/>
          <w:w w:val="105"/>
          <w:sz w:val="24"/>
        </w:rPr>
        <w:t xml:space="preserve"> </w:t>
      </w:r>
      <w:r>
        <w:rPr>
          <w:w w:val="105"/>
          <w:sz w:val="24"/>
        </w:rPr>
        <w:t>in</w:t>
      </w:r>
      <w:r>
        <w:rPr>
          <w:spacing w:val="-9"/>
          <w:w w:val="105"/>
          <w:sz w:val="24"/>
        </w:rPr>
        <w:t xml:space="preserve"> </w:t>
      </w:r>
      <w:r>
        <w:rPr>
          <w:w w:val="105"/>
          <w:sz w:val="24"/>
        </w:rPr>
        <w:t>special</w:t>
      </w:r>
      <w:r>
        <w:rPr>
          <w:spacing w:val="-9"/>
          <w:w w:val="105"/>
          <w:sz w:val="24"/>
        </w:rPr>
        <w:t xml:space="preserve"> </w:t>
      </w:r>
      <w:r>
        <w:rPr>
          <w:spacing w:val="-4"/>
          <w:w w:val="105"/>
          <w:sz w:val="24"/>
        </w:rPr>
        <w:t>law.</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1541:</w:t>
      </w:r>
    </w:p>
    <w:p w:rsidR="00C17534" w:rsidRDefault="003F5CB7">
      <w:pPr>
        <w:pStyle w:val="BodyText"/>
        <w:spacing w:line="249" w:lineRule="auto"/>
        <w:ind w:left="560" w:right="358"/>
        <w:jc w:val="both"/>
      </w:pPr>
      <w:r>
        <w:rPr>
          <w:w w:val="105"/>
        </w:rPr>
        <w:t>If labourer appears at the designated time to accomplish the duty and announces his readiness to perform the work, but he cannot perform the work due to causes related to employer, he shall be entitled to the fee of that time.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1542:</w:t>
      </w:r>
    </w:p>
    <w:p w:rsidR="00C17534" w:rsidRDefault="003F5CB7">
      <w:pPr>
        <w:pStyle w:val="BodyText"/>
        <w:spacing w:line="249" w:lineRule="auto"/>
        <w:ind w:left="560" w:right="356"/>
        <w:jc w:val="both"/>
      </w:pPr>
      <w:r>
        <w:rPr>
          <w:w w:val="105"/>
        </w:rPr>
        <w:t>If period of w</w:t>
      </w:r>
      <w:r>
        <w:rPr>
          <w:w w:val="105"/>
        </w:rPr>
        <w:t xml:space="preserve">ork is specified in contract and employer rescinds the contract before expiration of the period and without any problem or defect on the part of labourer that causes rescission, he shall be obligated to pay fee of all of the whole period and, if required, </w:t>
      </w:r>
      <w:r>
        <w:rPr>
          <w:w w:val="105"/>
        </w:rPr>
        <w:t>compensation.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1543:</w:t>
      </w:r>
    </w:p>
    <w:p w:rsidR="00C17534" w:rsidRDefault="003F5CB7">
      <w:pPr>
        <w:pStyle w:val="BodyText"/>
        <w:spacing w:line="249" w:lineRule="auto"/>
        <w:ind w:left="560" w:right="358"/>
        <w:jc w:val="both"/>
      </w:pPr>
      <w:r>
        <w:t xml:space="preserve">Employer shall be obligated, in addition to fulfillment of obligations stated in Articles (1540-1541-1542) </w:t>
      </w:r>
      <w:r>
        <w:rPr>
          <w:w w:val="105"/>
        </w:rPr>
        <w:t>of this Law, fulfill obligations that he is obligated to carry out according to special laws.</w:t>
      </w:r>
    </w:p>
    <w:p w:rsidR="00C17534" w:rsidRDefault="00C17534">
      <w:pPr>
        <w:pStyle w:val="BodyText"/>
        <w:spacing w:before="107"/>
      </w:pPr>
    </w:p>
    <w:p w:rsidR="00C17534" w:rsidRDefault="003F5CB7">
      <w:pPr>
        <w:pStyle w:val="Heading2"/>
        <w:ind w:left="418"/>
      </w:pPr>
      <w:r>
        <w:t>Topic</w:t>
      </w:r>
      <w:r>
        <w:rPr>
          <w:spacing w:val="-1"/>
        </w:rPr>
        <w:t xml:space="preserve"> </w:t>
      </w:r>
      <w:r>
        <w:t>3 —</w:t>
      </w:r>
      <w:r>
        <w:rPr>
          <w:spacing w:val="-1"/>
        </w:rPr>
        <w:t xml:space="preserve"> </w:t>
      </w:r>
      <w:r>
        <w:t>Termination of</w:t>
      </w:r>
      <w:r>
        <w:rPr>
          <w:spacing w:val="-1"/>
        </w:rPr>
        <w:t xml:space="preserve"> </w:t>
      </w:r>
      <w:r>
        <w:t xml:space="preserve">Labour </w:t>
      </w:r>
      <w:r>
        <w:rPr>
          <w:spacing w:val="-2"/>
        </w:rPr>
        <w:t>Contract</w:t>
      </w:r>
    </w:p>
    <w:p w:rsidR="00C17534" w:rsidRDefault="003F5CB7">
      <w:pPr>
        <w:pStyle w:val="Heading4"/>
        <w:spacing w:before="315"/>
      </w:pPr>
      <w:r>
        <w:t>Article</w:t>
      </w:r>
      <w:r>
        <w:rPr>
          <w:spacing w:val="17"/>
        </w:rPr>
        <w:t xml:space="preserve"> </w:t>
      </w:r>
      <w:r>
        <w:rPr>
          <w:spacing w:val="-2"/>
        </w:rPr>
        <w:t>1544:</w:t>
      </w:r>
    </w:p>
    <w:p w:rsidR="00C17534" w:rsidRDefault="003F5CB7">
      <w:pPr>
        <w:pStyle w:val="BodyText"/>
        <w:spacing w:line="249" w:lineRule="auto"/>
        <w:ind w:left="560" w:right="355"/>
        <w:jc w:val="both"/>
      </w:pPr>
      <w:r>
        <w:rPr>
          <w:w w:val="105"/>
        </w:rPr>
        <w:t>With due observation of provisions of Articles (1533 and 1534) of this Law, labour contract shall terminate with expiration of the designated period and completion of the work for which the contract was concluded.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1545:</w:t>
      </w:r>
    </w:p>
    <w:p w:rsidR="00C17534" w:rsidRDefault="003F5CB7">
      <w:pPr>
        <w:pStyle w:val="BodyText"/>
        <w:spacing w:line="249" w:lineRule="auto"/>
        <w:ind w:left="560" w:right="354"/>
        <w:jc w:val="both"/>
      </w:pPr>
      <w:r>
        <w:rPr>
          <w:w w:val="105"/>
        </w:rPr>
        <w:t>If rescission of contract originates from misuse of rights by one of parties, the other party may claim, in</w:t>
      </w:r>
      <w:r>
        <w:rPr>
          <w:spacing w:val="-4"/>
          <w:w w:val="105"/>
        </w:rPr>
        <w:t xml:space="preserve"> </w:t>
      </w:r>
      <w:r>
        <w:rPr>
          <w:w w:val="105"/>
        </w:rPr>
        <w:t>addition</w:t>
      </w:r>
      <w:r>
        <w:rPr>
          <w:spacing w:val="-4"/>
          <w:w w:val="105"/>
        </w:rPr>
        <w:t xml:space="preserve"> </w:t>
      </w:r>
      <w:r>
        <w:rPr>
          <w:w w:val="105"/>
        </w:rPr>
        <w:t>to</w:t>
      </w:r>
      <w:r>
        <w:rPr>
          <w:spacing w:val="-4"/>
          <w:w w:val="105"/>
        </w:rPr>
        <w:t xml:space="preserve"> </w:t>
      </w:r>
      <w:r>
        <w:rPr>
          <w:w w:val="105"/>
        </w:rPr>
        <w:t>compensation</w:t>
      </w:r>
      <w:r>
        <w:rPr>
          <w:spacing w:val="-4"/>
          <w:w w:val="105"/>
        </w:rPr>
        <w:t xml:space="preserve"> </w:t>
      </w:r>
      <w:r>
        <w:rPr>
          <w:w w:val="105"/>
        </w:rPr>
        <w:t>for</w:t>
      </w:r>
      <w:r>
        <w:rPr>
          <w:spacing w:val="-3"/>
          <w:w w:val="105"/>
        </w:rPr>
        <w:t xml:space="preserve"> </w:t>
      </w:r>
      <w:r>
        <w:rPr>
          <w:w w:val="105"/>
        </w:rPr>
        <w:t>loss</w:t>
      </w:r>
      <w:r>
        <w:rPr>
          <w:spacing w:val="-4"/>
          <w:w w:val="105"/>
        </w:rPr>
        <w:t xml:space="preserve"> </w:t>
      </w:r>
      <w:r>
        <w:rPr>
          <w:w w:val="105"/>
        </w:rPr>
        <w:t>that</w:t>
      </w:r>
      <w:r>
        <w:rPr>
          <w:spacing w:val="-4"/>
          <w:w w:val="105"/>
        </w:rPr>
        <w:t xml:space="preserve"> </w:t>
      </w:r>
      <w:r>
        <w:rPr>
          <w:w w:val="105"/>
        </w:rPr>
        <w:t>he</w:t>
      </w:r>
      <w:r>
        <w:rPr>
          <w:spacing w:val="-4"/>
          <w:w w:val="105"/>
        </w:rPr>
        <w:t xml:space="preserve"> </w:t>
      </w:r>
      <w:r>
        <w:rPr>
          <w:w w:val="105"/>
        </w:rPr>
        <w:t>is</w:t>
      </w:r>
      <w:r>
        <w:rPr>
          <w:spacing w:val="-4"/>
          <w:w w:val="105"/>
        </w:rPr>
        <w:t xml:space="preserve"> </w:t>
      </w:r>
      <w:r>
        <w:rPr>
          <w:w w:val="105"/>
        </w:rPr>
        <w:t>entitled</w:t>
      </w:r>
      <w:r>
        <w:rPr>
          <w:spacing w:val="-4"/>
          <w:w w:val="105"/>
        </w:rPr>
        <w:t xml:space="preserve"> </w:t>
      </w:r>
      <w:r>
        <w:rPr>
          <w:w w:val="105"/>
        </w:rPr>
        <w:t>to</w:t>
      </w:r>
      <w:r>
        <w:rPr>
          <w:spacing w:val="-4"/>
          <w:w w:val="105"/>
        </w:rPr>
        <w:t xml:space="preserve"> </w:t>
      </w:r>
      <w:r>
        <w:rPr>
          <w:w w:val="105"/>
        </w:rPr>
        <w:t>due</w:t>
      </w:r>
      <w:r>
        <w:rPr>
          <w:spacing w:val="-4"/>
          <w:w w:val="105"/>
        </w:rPr>
        <w:t xml:space="preserve"> </w:t>
      </w:r>
      <w:r>
        <w:rPr>
          <w:w w:val="105"/>
        </w:rPr>
        <w:t>to</w:t>
      </w:r>
      <w:r>
        <w:rPr>
          <w:spacing w:val="-3"/>
          <w:w w:val="105"/>
        </w:rPr>
        <w:t xml:space="preserve"> </w:t>
      </w:r>
      <w:r>
        <w:rPr>
          <w:w w:val="105"/>
        </w:rPr>
        <w:t>non-notification</w:t>
      </w:r>
      <w:r>
        <w:rPr>
          <w:spacing w:val="-4"/>
          <w:w w:val="105"/>
        </w:rPr>
        <w:t xml:space="preserve"> </w:t>
      </w:r>
      <w:r>
        <w:rPr>
          <w:w w:val="105"/>
        </w:rPr>
        <w:t>within</w:t>
      </w:r>
      <w:r>
        <w:rPr>
          <w:spacing w:val="-4"/>
          <w:w w:val="105"/>
        </w:rPr>
        <w:t xml:space="preserve"> </w:t>
      </w:r>
      <w:r>
        <w:rPr>
          <w:w w:val="105"/>
        </w:rPr>
        <w:t>the</w:t>
      </w:r>
      <w:r>
        <w:rPr>
          <w:spacing w:val="-4"/>
          <w:w w:val="105"/>
        </w:rPr>
        <w:t xml:space="preserve"> </w:t>
      </w:r>
      <w:r>
        <w:rPr>
          <w:w w:val="105"/>
        </w:rPr>
        <w:t>designated time, compensation for</w:t>
      </w:r>
      <w:r>
        <w:rPr>
          <w:spacing w:val="40"/>
          <w:w w:val="105"/>
        </w:rPr>
        <w:t xml:space="preserve"> </w:t>
      </w:r>
      <w:r>
        <w:rPr>
          <w:w w:val="105"/>
        </w:rPr>
        <w:t>loss incurred du</w:t>
      </w:r>
      <w:r>
        <w:rPr>
          <w:w w:val="105"/>
        </w:rPr>
        <w:t>e to rescission of contract by misusing rights.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1546:</w:t>
      </w:r>
    </w:p>
    <w:p w:rsidR="00C17534" w:rsidRDefault="003F5CB7">
      <w:pPr>
        <w:pStyle w:val="BodyText"/>
        <w:spacing w:line="249" w:lineRule="auto"/>
        <w:ind w:left="560" w:right="356"/>
        <w:jc w:val="both"/>
      </w:pPr>
      <w:r>
        <w:rPr>
          <w:w w:val="105"/>
        </w:rPr>
        <w:t>If employer, by intervening in such a way that contradicts conditions of contract, forces labourer to quit and labourer is apparently considered the rescinding party, court may condemn employer</w:t>
      </w:r>
      <w:r>
        <w:rPr>
          <w:w w:val="105"/>
        </w:rPr>
        <w:t xml:space="preserve"> to pay </w:t>
      </w:r>
      <w:r>
        <w:rPr>
          <w:spacing w:val="-2"/>
          <w:w w:val="105"/>
        </w:rPr>
        <w:t>compensation.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1547:</w:t>
      </w:r>
    </w:p>
    <w:p w:rsidR="00C17534" w:rsidRDefault="003F5CB7">
      <w:pPr>
        <w:pStyle w:val="BodyText"/>
        <w:spacing w:line="249" w:lineRule="auto"/>
        <w:ind w:left="560" w:right="355"/>
        <w:jc w:val="both"/>
      </w:pPr>
      <w:r>
        <w:rPr>
          <w:w w:val="105"/>
        </w:rPr>
        <w:t>In</w:t>
      </w:r>
      <w:r>
        <w:rPr>
          <w:spacing w:val="-15"/>
          <w:w w:val="105"/>
        </w:rPr>
        <w:t xml:space="preserve"> </w:t>
      </w:r>
      <w:r>
        <w:rPr>
          <w:w w:val="105"/>
        </w:rPr>
        <w:t>determining</w:t>
      </w:r>
      <w:r>
        <w:rPr>
          <w:spacing w:val="-15"/>
          <w:w w:val="105"/>
        </w:rPr>
        <w:t xml:space="preserve"> </w:t>
      </w:r>
      <w:r>
        <w:rPr>
          <w:w w:val="105"/>
        </w:rPr>
        <w:t>amount</w:t>
      </w:r>
      <w:r>
        <w:rPr>
          <w:spacing w:val="-15"/>
          <w:w w:val="105"/>
        </w:rPr>
        <w:t xml:space="preserve"> </w:t>
      </w:r>
      <w:r>
        <w:rPr>
          <w:w w:val="105"/>
        </w:rPr>
        <w:t>of</w:t>
      </w:r>
      <w:r>
        <w:rPr>
          <w:spacing w:val="-15"/>
          <w:w w:val="105"/>
        </w:rPr>
        <w:t xml:space="preserve"> </w:t>
      </w:r>
      <w:r>
        <w:rPr>
          <w:w w:val="105"/>
        </w:rPr>
        <w:t>compensation</w:t>
      </w:r>
      <w:r>
        <w:rPr>
          <w:spacing w:val="-15"/>
          <w:w w:val="105"/>
        </w:rPr>
        <w:t xml:space="preserve"> </w:t>
      </w:r>
      <w:r>
        <w:rPr>
          <w:w w:val="105"/>
        </w:rPr>
        <w:t>caused</w:t>
      </w:r>
      <w:r>
        <w:rPr>
          <w:spacing w:val="-15"/>
          <w:w w:val="105"/>
        </w:rPr>
        <w:t xml:space="preserve"> </w:t>
      </w:r>
      <w:r>
        <w:rPr>
          <w:w w:val="105"/>
        </w:rPr>
        <w:t>by</w:t>
      </w:r>
      <w:r>
        <w:rPr>
          <w:spacing w:val="-15"/>
          <w:w w:val="105"/>
        </w:rPr>
        <w:t xml:space="preserve"> </w:t>
      </w:r>
      <w:r>
        <w:rPr>
          <w:w w:val="105"/>
        </w:rPr>
        <w:t>quitting</w:t>
      </w:r>
      <w:r>
        <w:rPr>
          <w:spacing w:val="-15"/>
          <w:w w:val="105"/>
        </w:rPr>
        <w:t xml:space="preserve"> </w:t>
      </w:r>
      <w:r>
        <w:rPr>
          <w:w w:val="105"/>
        </w:rPr>
        <w:t>due</w:t>
      </w:r>
      <w:r>
        <w:rPr>
          <w:spacing w:val="-15"/>
          <w:w w:val="105"/>
        </w:rPr>
        <w:t xml:space="preserve"> </w:t>
      </w:r>
      <w:r>
        <w:rPr>
          <w:w w:val="105"/>
        </w:rPr>
        <w:t>to</w:t>
      </w:r>
      <w:r>
        <w:rPr>
          <w:spacing w:val="-15"/>
          <w:w w:val="105"/>
        </w:rPr>
        <w:t xml:space="preserve"> </w:t>
      </w:r>
      <w:r>
        <w:rPr>
          <w:w w:val="105"/>
        </w:rPr>
        <w:t>misuse</w:t>
      </w:r>
      <w:r>
        <w:rPr>
          <w:spacing w:val="-15"/>
          <w:w w:val="105"/>
        </w:rPr>
        <w:t xml:space="preserve"> </w:t>
      </w:r>
      <w:r>
        <w:rPr>
          <w:w w:val="105"/>
        </w:rPr>
        <w:t>of</w:t>
      </w:r>
      <w:r>
        <w:rPr>
          <w:spacing w:val="-15"/>
          <w:w w:val="105"/>
        </w:rPr>
        <w:t xml:space="preserve"> </w:t>
      </w:r>
      <w:r>
        <w:rPr>
          <w:w w:val="105"/>
        </w:rPr>
        <w:t>rights,</w:t>
      </w:r>
      <w:r>
        <w:rPr>
          <w:spacing w:val="-15"/>
          <w:w w:val="105"/>
        </w:rPr>
        <w:t xml:space="preserve"> </w:t>
      </w:r>
      <w:r>
        <w:rPr>
          <w:w w:val="105"/>
        </w:rPr>
        <w:t>court</w:t>
      </w:r>
      <w:r>
        <w:rPr>
          <w:spacing w:val="-15"/>
          <w:w w:val="105"/>
        </w:rPr>
        <w:t xml:space="preserve"> </w:t>
      </w:r>
      <w:r>
        <w:rPr>
          <w:w w:val="105"/>
        </w:rPr>
        <w:t>shall</w:t>
      </w:r>
      <w:r>
        <w:rPr>
          <w:spacing w:val="-15"/>
          <w:w w:val="105"/>
        </w:rPr>
        <w:t xml:space="preserve"> </w:t>
      </w:r>
      <w:r>
        <w:rPr>
          <w:w w:val="105"/>
        </w:rPr>
        <w:t>take</w:t>
      </w:r>
      <w:r>
        <w:rPr>
          <w:spacing w:val="-15"/>
          <w:w w:val="105"/>
        </w:rPr>
        <w:t xml:space="preserve"> </w:t>
      </w:r>
      <w:r>
        <w:rPr>
          <w:w w:val="105"/>
        </w:rPr>
        <w:t>into consideration</w:t>
      </w:r>
      <w:r>
        <w:rPr>
          <w:spacing w:val="-3"/>
          <w:w w:val="105"/>
        </w:rPr>
        <w:t xml:space="preserve"> </w:t>
      </w:r>
      <w:r>
        <w:rPr>
          <w:w w:val="105"/>
        </w:rPr>
        <w:t>current</w:t>
      </w:r>
      <w:r>
        <w:rPr>
          <w:spacing w:val="-2"/>
          <w:w w:val="105"/>
        </w:rPr>
        <w:t xml:space="preserve"> </w:t>
      </w:r>
      <w:r>
        <w:rPr>
          <w:w w:val="105"/>
        </w:rPr>
        <w:t>custom,</w:t>
      </w:r>
      <w:r>
        <w:rPr>
          <w:spacing w:val="-3"/>
          <w:w w:val="105"/>
        </w:rPr>
        <w:t xml:space="preserve"> </w:t>
      </w:r>
      <w:r>
        <w:rPr>
          <w:w w:val="105"/>
        </w:rPr>
        <w:t>nature</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work</w:t>
      </w:r>
      <w:r>
        <w:rPr>
          <w:spacing w:val="-2"/>
          <w:w w:val="105"/>
        </w:rPr>
        <w:t xml:space="preserve"> </w:t>
      </w:r>
      <w:r>
        <w:rPr>
          <w:w w:val="105"/>
        </w:rPr>
        <w:t>for</w:t>
      </w:r>
      <w:r>
        <w:rPr>
          <w:spacing w:val="-3"/>
          <w:w w:val="105"/>
        </w:rPr>
        <w:t xml:space="preserve"> </w:t>
      </w:r>
      <w:r>
        <w:rPr>
          <w:w w:val="105"/>
        </w:rPr>
        <w:t>which</w:t>
      </w:r>
      <w:r>
        <w:rPr>
          <w:spacing w:val="-3"/>
          <w:w w:val="105"/>
        </w:rPr>
        <w:t xml:space="preserve"> </w:t>
      </w:r>
      <w:r>
        <w:rPr>
          <w:w w:val="105"/>
        </w:rPr>
        <w:t>contract</w:t>
      </w:r>
      <w:r>
        <w:rPr>
          <w:spacing w:val="-2"/>
          <w:w w:val="105"/>
        </w:rPr>
        <w:t xml:space="preserve"> </w:t>
      </w:r>
      <w:r>
        <w:rPr>
          <w:w w:val="105"/>
        </w:rPr>
        <w:t>is</w:t>
      </w:r>
      <w:r>
        <w:rPr>
          <w:spacing w:val="-3"/>
          <w:w w:val="105"/>
        </w:rPr>
        <w:t xml:space="preserve"> </w:t>
      </w:r>
      <w:r>
        <w:rPr>
          <w:w w:val="105"/>
        </w:rPr>
        <w:t>concluded,</w:t>
      </w:r>
      <w:r>
        <w:rPr>
          <w:spacing w:val="-3"/>
          <w:w w:val="105"/>
        </w:rPr>
        <w:t xml:space="preserve"> </w:t>
      </w:r>
      <w:r>
        <w:rPr>
          <w:w w:val="105"/>
        </w:rPr>
        <w:t>period</w:t>
      </w:r>
      <w:r>
        <w:rPr>
          <w:spacing w:val="-3"/>
          <w:w w:val="105"/>
        </w:rPr>
        <w:t xml:space="preserve"> </w:t>
      </w:r>
      <w:r>
        <w:rPr>
          <w:w w:val="105"/>
        </w:rPr>
        <w:t>of</w:t>
      </w:r>
      <w:r>
        <w:rPr>
          <w:spacing w:val="-3"/>
          <w:w w:val="105"/>
        </w:rPr>
        <w:t xml:space="preserve"> </w:t>
      </w:r>
      <w:r>
        <w:rPr>
          <w:w w:val="105"/>
        </w:rPr>
        <w:t>service</w:t>
      </w:r>
      <w:r>
        <w:rPr>
          <w:spacing w:val="-2"/>
          <w:w w:val="105"/>
        </w:rPr>
        <w:t xml:space="preserve"> </w:t>
      </w:r>
      <w:r>
        <w:rPr>
          <w:w w:val="105"/>
        </w:rPr>
        <w:t>of labourer and amount of inflicted loss.</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1548:</w:t>
      </w:r>
    </w:p>
    <w:p w:rsidR="00C17534" w:rsidRDefault="003F5CB7">
      <w:pPr>
        <w:pStyle w:val="BodyText"/>
        <w:ind w:left="560"/>
      </w:pPr>
      <w:r>
        <w:rPr>
          <w:w w:val="105"/>
        </w:rPr>
        <w:t>Employer</w:t>
      </w:r>
      <w:r>
        <w:rPr>
          <w:spacing w:val="-4"/>
          <w:w w:val="105"/>
        </w:rPr>
        <w:t xml:space="preserve"> </w:t>
      </w:r>
      <w:r>
        <w:rPr>
          <w:w w:val="105"/>
        </w:rPr>
        <w:t>may</w:t>
      </w:r>
      <w:r>
        <w:rPr>
          <w:spacing w:val="-4"/>
          <w:w w:val="105"/>
        </w:rPr>
        <w:t xml:space="preserve"> </w:t>
      </w:r>
      <w:r>
        <w:rPr>
          <w:w w:val="105"/>
        </w:rPr>
        <w:t>rescind</w:t>
      </w:r>
      <w:r>
        <w:rPr>
          <w:spacing w:val="-3"/>
          <w:w w:val="105"/>
        </w:rPr>
        <w:t xml:space="preserve"> </w:t>
      </w:r>
      <w:r>
        <w:rPr>
          <w:w w:val="105"/>
        </w:rPr>
        <w:t>contract</w:t>
      </w:r>
      <w:r>
        <w:rPr>
          <w:spacing w:val="-4"/>
          <w:w w:val="105"/>
        </w:rPr>
        <w:t xml:space="preserve"> </w:t>
      </w:r>
      <w:r>
        <w:rPr>
          <w:w w:val="105"/>
        </w:rPr>
        <w:t>without</w:t>
      </w:r>
      <w:r>
        <w:rPr>
          <w:spacing w:val="-3"/>
          <w:w w:val="105"/>
        </w:rPr>
        <w:t xml:space="preserve"> </w:t>
      </w:r>
      <w:r>
        <w:rPr>
          <w:w w:val="105"/>
        </w:rPr>
        <w:t>prior</w:t>
      </w:r>
      <w:r>
        <w:rPr>
          <w:spacing w:val="-4"/>
          <w:w w:val="105"/>
        </w:rPr>
        <w:t xml:space="preserve"> </w:t>
      </w:r>
      <w:r>
        <w:rPr>
          <w:w w:val="105"/>
        </w:rPr>
        <w:t>notice</w:t>
      </w:r>
      <w:r>
        <w:rPr>
          <w:spacing w:val="-3"/>
          <w:w w:val="105"/>
        </w:rPr>
        <w:t xml:space="preserve"> </w:t>
      </w:r>
      <w:r>
        <w:rPr>
          <w:w w:val="105"/>
        </w:rPr>
        <w:t>in</w:t>
      </w:r>
      <w:r>
        <w:rPr>
          <w:spacing w:val="-4"/>
          <w:w w:val="105"/>
        </w:rPr>
        <w:t xml:space="preserve"> </w:t>
      </w:r>
      <w:r>
        <w:rPr>
          <w:w w:val="105"/>
        </w:rPr>
        <w:t>the</w:t>
      </w:r>
      <w:r>
        <w:rPr>
          <w:spacing w:val="-3"/>
          <w:w w:val="105"/>
        </w:rPr>
        <w:t xml:space="preserve"> </w:t>
      </w:r>
      <w:r>
        <w:rPr>
          <w:w w:val="105"/>
        </w:rPr>
        <w:t>following</w:t>
      </w:r>
      <w:r>
        <w:rPr>
          <w:spacing w:val="-4"/>
          <w:w w:val="105"/>
        </w:rPr>
        <w:t xml:space="preserve"> </w:t>
      </w:r>
      <w:r>
        <w:rPr>
          <w:spacing w:val="-2"/>
          <w:w w:val="105"/>
        </w:rPr>
        <w:t>cases:</w:t>
      </w:r>
    </w:p>
    <w:p w:rsidR="00C17534" w:rsidRDefault="003F5CB7">
      <w:pPr>
        <w:pStyle w:val="ListParagraph"/>
        <w:numPr>
          <w:ilvl w:val="0"/>
          <w:numId w:val="135"/>
        </w:numPr>
        <w:tabs>
          <w:tab w:val="left" w:pos="990"/>
        </w:tabs>
        <w:ind w:hanging="170"/>
        <w:rPr>
          <w:sz w:val="24"/>
        </w:rPr>
      </w:pPr>
      <w:r>
        <w:rPr>
          <w:w w:val="105"/>
          <w:sz w:val="24"/>
        </w:rPr>
        <w:t>–</w:t>
      </w:r>
      <w:r>
        <w:rPr>
          <w:spacing w:val="71"/>
          <w:w w:val="105"/>
          <w:sz w:val="24"/>
        </w:rPr>
        <w:t xml:space="preserve"> </w:t>
      </w:r>
      <w:r>
        <w:rPr>
          <w:w w:val="105"/>
          <w:sz w:val="24"/>
        </w:rPr>
        <w:t>When</w:t>
      </w:r>
      <w:r>
        <w:rPr>
          <w:spacing w:val="1"/>
          <w:w w:val="105"/>
          <w:sz w:val="24"/>
        </w:rPr>
        <w:t xml:space="preserve"> </w:t>
      </w:r>
      <w:r>
        <w:rPr>
          <w:w w:val="105"/>
          <w:sz w:val="24"/>
        </w:rPr>
        <w:t>labourer</w:t>
      </w:r>
      <w:r>
        <w:rPr>
          <w:spacing w:val="1"/>
          <w:w w:val="105"/>
          <w:sz w:val="24"/>
        </w:rPr>
        <w:t xml:space="preserve"> </w:t>
      </w:r>
      <w:r>
        <w:rPr>
          <w:w w:val="105"/>
          <w:sz w:val="24"/>
        </w:rPr>
        <w:t>has</w:t>
      </w:r>
      <w:r>
        <w:rPr>
          <w:spacing w:val="2"/>
          <w:w w:val="105"/>
          <w:sz w:val="24"/>
        </w:rPr>
        <w:t xml:space="preserve"> </w:t>
      </w:r>
      <w:r>
        <w:rPr>
          <w:w w:val="105"/>
          <w:sz w:val="24"/>
        </w:rPr>
        <w:t>untruly</w:t>
      </w:r>
      <w:r>
        <w:rPr>
          <w:spacing w:val="1"/>
          <w:w w:val="105"/>
          <w:sz w:val="24"/>
        </w:rPr>
        <w:t xml:space="preserve"> </w:t>
      </w:r>
      <w:r>
        <w:rPr>
          <w:w w:val="105"/>
          <w:sz w:val="24"/>
        </w:rPr>
        <w:t>introduced</w:t>
      </w:r>
      <w:r>
        <w:rPr>
          <w:spacing w:val="1"/>
          <w:w w:val="105"/>
          <w:sz w:val="24"/>
        </w:rPr>
        <w:t xml:space="preserve"> </w:t>
      </w:r>
      <w:r>
        <w:rPr>
          <w:w w:val="105"/>
          <w:sz w:val="24"/>
        </w:rPr>
        <w:t>himself</w:t>
      </w:r>
      <w:r>
        <w:rPr>
          <w:spacing w:val="1"/>
          <w:w w:val="105"/>
          <w:sz w:val="24"/>
        </w:rPr>
        <w:t xml:space="preserve"> </w:t>
      </w:r>
      <w:r>
        <w:rPr>
          <w:w w:val="105"/>
          <w:sz w:val="24"/>
        </w:rPr>
        <w:t>or</w:t>
      </w:r>
      <w:r>
        <w:rPr>
          <w:spacing w:val="2"/>
          <w:w w:val="105"/>
          <w:sz w:val="24"/>
        </w:rPr>
        <w:t xml:space="preserve"> </w:t>
      </w:r>
      <w:r>
        <w:rPr>
          <w:w w:val="105"/>
          <w:sz w:val="24"/>
        </w:rPr>
        <w:t>presented</w:t>
      </w:r>
      <w:r>
        <w:rPr>
          <w:spacing w:val="1"/>
          <w:w w:val="105"/>
          <w:sz w:val="24"/>
        </w:rPr>
        <w:t xml:space="preserve"> </w:t>
      </w:r>
      <w:r>
        <w:rPr>
          <w:w w:val="105"/>
          <w:sz w:val="24"/>
        </w:rPr>
        <w:t>forged</w:t>
      </w:r>
      <w:r>
        <w:rPr>
          <w:spacing w:val="1"/>
          <w:w w:val="105"/>
          <w:sz w:val="24"/>
        </w:rPr>
        <w:t xml:space="preserve"> </w:t>
      </w:r>
      <w:r>
        <w:rPr>
          <w:w w:val="105"/>
          <w:sz w:val="24"/>
        </w:rPr>
        <w:t>certificates</w:t>
      </w:r>
      <w:r>
        <w:rPr>
          <w:spacing w:val="1"/>
          <w:w w:val="105"/>
          <w:sz w:val="24"/>
        </w:rPr>
        <w:t xml:space="preserve"> </w:t>
      </w:r>
      <w:r>
        <w:rPr>
          <w:w w:val="105"/>
          <w:sz w:val="24"/>
        </w:rPr>
        <w:t>or</w:t>
      </w:r>
      <w:r>
        <w:rPr>
          <w:spacing w:val="2"/>
          <w:w w:val="105"/>
          <w:sz w:val="24"/>
        </w:rPr>
        <w:t xml:space="preserve"> </w:t>
      </w:r>
      <w:r>
        <w:rPr>
          <w:spacing w:val="-2"/>
          <w:w w:val="105"/>
          <w:sz w:val="24"/>
        </w:rPr>
        <w:t>license.</w:t>
      </w:r>
    </w:p>
    <w:p w:rsidR="00C17534" w:rsidRDefault="00C17534">
      <w:pPr>
        <w:pStyle w:val="ListParagraph"/>
        <w:jc w:val="left"/>
        <w:rPr>
          <w:sz w:val="24"/>
        </w:rPr>
        <w:sectPr w:rsidR="00C17534">
          <w:pgSz w:w="12240" w:h="15840"/>
          <w:pgMar w:top="640" w:right="360" w:bottom="540" w:left="720" w:header="0" w:footer="226" w:gutter="0"/>
          <w:cols w:space="720"/>
        </w:sectPr>
      </w:pPr>
    </w:p>
    <w:p w:rsidR="00C17534" w:rsidRDefault="003F5CB7">
      <w:pPr>
        <w:pStyle w:val="ListParagraph"/>
        <w:numPr>
          <w:ilvl w:val="0"/>
          <w:numId w:val="135"/>
        </w:numPr>
        <w:tabs>
          <w:tab w:val="left" w:pos="990"/>
          <w:tab w:val="left" w:pos="1220"/>
        </w:tabs>
        <w:spacing w:before="65" w:line="249" w:lineRule="auto"/>
        <w:ind w:left="1220" w:right="355" w:hanging="400"/>
        <w:jc w:val="both"/>
        <w:rPr>
          <w:sz w:val="24"/>
        </w:rPr>
      </w:pPr>
      <w:r>
        <w:rPr>
          <w:w w:val="110"/>
          <w:sz w:val="24"/>
        </w:rPr>
        <w:lastRenderedPageBreak/>
        <w:t>– When labourer</w:t>
      </w:r>
      <w:r>
        <w:rPr>
          <w:w w:val="110"/>
          <w:sz w:val="24"/>
        </w:rPr>
        <w:t xml:space="preserve"> has not been able to gain satisfaction of employer during the trial period, provided</w:t>
      </w:r>
      <w:r>
        <w:rPr>
          <w:spacing w:val="-14"/>
          <w:w w:val="110"/>
          <w:sz w:val="24"/>
        </w:rPr>
        <w:t xml:space="preserve"> </w:t>
      </w:r>
      <w:r>
        <w:rPr>
          <w:w w:val="110"/>
          <w:sz w:val="24"/>
        </w:rPr>
        <w:t>that</w:t>
      </w:r>
      <w:r>
        <w:rPr>
          <w:spacing w:val="-14"/>
          <w:w w:val="110"/>
          <w:sz w:val="24"/>
        </w:rPr>
        <w:t xml:space="preserve"> </w:t>
      </w:r>
      <w:r>
        <w:rPr>
          <w:w w:val="110"/>
          <w:sz w:val="24"/>
        </w:rPr>
        <w:t>dismissal</w:t>
      </w:r>
      <w:r>
        <w:rPr>
          <w:spacing w:val="-14"/>
          <w:w w:val="110"/>
          <w:sz w:val="24"/>
        </w:rPr>
        <w:t xml:space="preserve"> </w:t>
      </w:r>
      <w:r>
        <w:rPr>
          <w:w w:val="110"/>
          <w:sz w:val="24"/>
        </w:rPr>
        <w:t>takes</w:t>
      </w:r>
      <w:r>
        <w:rPr>
          <w:spacing w:val="-14"/>
          <w:w w:val="110"/>
          <w:sz w:val="24"/>
        </w:rPr>
        <w:t xml:space="preserve"> </w:t>
      </w:r>
      <w:r>
        <w:rPr>
          <w:w w:val="110"/>
          <w:sz w:val="24"/>
        </w:rPr>
        <w:t>place</w:t>
      </w:r>
      <w:r>
        <w:rPr>
          <w:spacing w:val="-14"/>
          <w:w w:val="110"/>
          <w:sz w:val="24"/>
        </w:rPr>
        <w:t xml:space="preserve"> </w:t>
      </w:r>
      <w:r>
        <w:rPr>
          <w:w w:val="110"/>
          <w:sz w:val="24"/>
        </w:rPr>
        <w:t>within</w:t>
      </w:r>
      <w:r>
        <w:rPr>
          <w:spacing w:val="-14"/>
          <w:w w:val="110"/>
          <w:sz w:val="24"/>
        </w:rPr>
        <w:t xml:space="preserve"> </w:t>
      </w:r>
      <w:r>
        <w:rPr>
          <w:w w:val="110"/>
          <w:sz w:val="24"/>
        </w:rPr>
        <w:t>three</w:t>
      </w:r>
      <w:r>
        <w:rPr>
          <w:spacing w:val="-14"/>
          <w:w w:val="110"/>
          <w:sz w:val="24"/>
        </w:rPr>
        <w:t xml:space="preserve"> </w:t>
      </w:r>
      <w:r>
        <w:rPr>
          <w:w w:val="110"/>
          <w:sz w:val="24"/>
        </w:rPr>
        <w:t>months</w:t>
      </w:r>
      <w:r>
        <w:rPr>
          <w:spacing w:val="-14"/>
          <w:w w:val="110"/>
          <w:sz w:val="24"/>
        </w:rPr>
        <w:t xml:space="preserve"> </w:t>
      </w:r>
      <w:r>
        <w:rPr>
          <w:w w:val="110"/>
          <w:sz w:val="24"/>
        </w:rPr>
        <w:t>since</w:t>
      </w:r>
      <w:r>
        <w:rPr>
          <w:spacing w:val="-14"/>
          <w:w w:val="110"/>
          <w:sz w:val="24"/>
        </w:rPr>
        <w:t xml:space="preserve"> </w:t>
      </w:r>
      <w:r>
        <w:rPr>
          <w:w w:val="110"/>
          <w:sz w:val="24"/>
        </w:rPr>
        <w:t>the</w:t>
      </w:r>
      <w:r>
        <w:rPr>
          <w:spacing w:val="-14"/>
          <w:w w:val="110"/>
          <w:sz w:val="24"/>
        </w:rPr>
        <w:t xml:space="preserve"> </w:t>
      </w:r>
      <w:r>
        <w:rPr>
          <w:w w:val="110"/>
          <w:sz w:val="24"/>
        </w:rPr>
        <w:t>date</w:t>
      </w:r>
      <w:r>
        <w:rPr>
          <w:spacing w:val="-14"/>
          <w:w w:val="110"/>
          <w:sz w:val="24"/>
        </w:rPr>
        <w:t xml:space="preserve"> </w:t>
      </w:r>
      <w:r>
        <w:rPr>
          <w:w w:val="110"/>
          <w:sz w:val="24"/>
        </w:rPr>
        <w:t>of</w:t>
      </w:r>
      <w:r>
        <w:rPr>
          <w:spacing w:val="-14"/>
          <w:w w:val="110"/>
          <w:sz w:val="24"/>
        </w:rPr>
        <w:t xml:space="preserve"> </w:t>
      </w:r>
      <w:r>
        <w:rPr>
          <w:w w:val="110"/>
          <w:sz w:val="24"/>
        </w:rPr>
        <w:t>his</w:t>
      </w:r>
      <w:r>
        <w:rPr>
          <w:spacing w:val="-14"/>
          <w:w w:val="110"/>
          <w:sz w:val="24"/>
        </w:rPr>
        <w:t xml:space="preserve"> </w:t>
      </w:r>
      <w:r>
        <w:rPr>
          <w:w w:val="110"/>
          <w:sz w:val="24"/>
        </w:rPr>
        <w:t>appointment.</w:t>
      </w:r>
    </w:p>
    <w:p w:rsidR="00C17534" w:rsidRDefault="003F5CB7">
      <w:pPr>
        <w:pStyle w:val="ListParagraph"/>
        <w:numPr>
          <w:ilvl w:val="0"/>
          <w:numId w:val="135"/>
        </w:numPr>
        <w:tabs>
          <w:tab w:val="left" w:pos="990"/>
          <w:tab w:val="left" w:pos="1220"/>
        </w:tabs>
        <w:spacing w:before="122" w:line="249" w:lineRule="auto"/>
        <w:ind w:left="1220" w:right="356" w:hanging="400"/>
        <w:jc w:val="both"/>
        <w:rPr>
          <w:sz w:val="24"/>
        </w:rPr>
      </w:pPr>
      <w:r>
        <w:rPr>
          <w:w w:val="105"/>
          <w:sz w:val="24"/>
        </w:rPr>
        <w:t>–</w:t>
      </w:r>
      <w:r>
        <w:rPr>
          <w:spacing w:val="40"/>
          <w:w w:val="105"/>
          <w:sz w:val="24"/>
        </w:rPr>
        <w:t xml:space="preserve"> </w:t>
      </w:r>
      <w:r>
        <w:rPr>
          <w:w w:val="105"/>
          <w:sz w:val="24"/>
        </w:rPr>
        <w:t>When labourer commits a deliberate or negligent action with the aim of causing materia</w:t>
      </w:r>
      <w:r>
        <w:rPr>
          <w:w w:val="105"/>
          <w:sz w:val="24"/>
        </w:rPr>
        <w:t>l harm to employer, provided that the competent authority has been informed of the issue within 24 hours since the date of its occurrence and it is proved based on investigation.</w:t>
      </w:r>
    </w:p>
    <w:p w:rsidR="00C17534" w:rsidRDefault="003F5CB7">
      <w:pPr>
        <w:pStyle w:val="ListParagraph"/>
        <w:numPr>
          <w:ilvl w:val="0"/>
          <w:numId w:val="135"/>
        </w:numPr>
        <w:tabs>
          <w:tab w:val="left" w:pos="990"/>
          <w:tab w:val="left" w:pos="1220"/>
        </w:tabs>
        <w:spacing w:before="123" w:line="249" w:lineRule="auto"/>
        <w:ind w:left="1220" w:right="359" w:hanging="400"/>
        <w:jc w:val="both"/>
        <w:rPr>
          <w:sz w:val="24"/>
        </w:rPr>
      </w:pPr>
      <w:r>
        <w:rPr>
          <w:w w:val="105"/>
          <w:sz w:val="24"/>
        </w:rPr>
        <w:t>–</w:t>
      </w:r>
      <w:r>
        <w:rPr>
          <w:spacing w:val="40"/>
          <w:w w:val="105"/>
          <w:sz w:val="24"/>
        </w:rPr>
        <w:t xml:space="preserve"> </w:t>
      </w:r>
      <w:r>
        <w:rPr>
          <w:w w:val="105"/>
          <w:sz w:val="24"/>
        </w:rPr>
        <w:t>In case of absence of more than 15 days in a year or one continuous week wi</w:t>
      </w:r>
      <w:r>
        <w:rPr>
          <w:w w:val="105"/>
          <w:sz w:val="24"/>
        </w:rPr>
        <w:t xml:space="preserve">thout reasonable </w:t>
      </w:r>
      <w:r>
        <w:rPr>
          <w:spacing w:val="-2"/>
          <w:w w:val="105"/>
          <w:sz w:val="24"/>
        </w:rPr>
        <w:t>excuse.</w:t>
      </w:r>
    </w:p>
    <w:p w:rsidR="00C17534" w:rsidRDefault="003F5CB7">
      <w:pPr>
        <w:pStyle w:val="ListParagraph"/>
        <w:numPr>
          <w:ilvl w:val="0"/>
          <w:numId w:val="135"/>
        </w:numPr>
        <w:tabs>
          <w:tab w:val="left" w:pos="990"/>
        </w:tabs>
        <w:spacing w:before="122"/>
        <w:ind w:hanging="170"/>
        <w:jc w:val="both"/>
        <w:rPr>
          <w:sz w:val="24"/>
        </w:rPr>
      </w:pPr>
      <w:r>
        <w:rPr>
          <w:w w:val="105"/>
          <w:sz w:val="24"/>
        </w:rPr>
        <w:t>–</w:t>
      </w:r>
      <w:r>
        <w:rPr>
          <w:spacing w:val="49"/>
          <w:w w:val="105"/>
          <w:sz w:val="24"/>
        </w:rPr>
        <w:t xml:space="preserve"> </w:t>
      </w:r>
      <w:r>
        <w:rPr>
          <w:w w:val="105"/>
          <w:sz w:val="24"/>
        </w:rPr>
        <w:t>In</w:t>
      </w:r>
      <w:r>
        <w:rPr>
          <w:spacing w:val="-10"/>
          <w:w w:val="105"/>
          <w:sz w:val="24"/>
        </w:rPr>
        <w:t xml:space="preserve"> </w:t>
      </w:r>
      <w:r>
        <w:rPr>
          <w:w w:val="105"/>
          <w:sz w:val="24"/>
        </w:rPr>
        <w:t>case</w:t>
      </w:r>
      <w:r>
        <w:rPr>
          <w:spacing w:val="-9"/>
          <w:w w:val="105"/>
          <w:sz w:val="24"/>
        </w:rPr>
        <w:t xml:space="preserve"> </w:t>
      </w:r>
      <w:r>
        <w:rPr>
          <w:w w:val="105"/>
          <w:sz w:val="24"/>
        </w:rPr>
        <w:t>of</w:t>
      </w:r>
      <w:r>
        <w:rPr>
          <w:spacing w:val="-10"/>
          <w:w w:val="105"/>
          <w:sz w:val="24"/>
        </w:rPr>
        <w:t xml:space="preserve"> </w:t>
      </w:r>
      <w:r>
        <w:rPr>
          <w:w w:val="105"/>
          <w:sz w:val="24"/>
        </w:rPr>
        <w:t>non-fulfillment</w:t>
      </w:r>
      <w:r>
        <w:rPr>
          <w:spacing w:val="-9"/>
          <w:w w:val="105"/>
          <w:sz w:val="24"/>
        </w:rPr>
        <w:t xml:space="preserve"> </w:t>
      </w:r>
      <w:r>
        <w:rPr>
          <w:w w:val="105"/>
          <w:sz w:val="24"/>
        </w:rPr>
        <w:t>of</w:t>
      </w:r>
      <w:r>
        <w:rPr>
          <w:spacing w:val="-10"/>
          <w:w w:val="105"/>
          <w:sz w:val="24"/>
        </w:rPr>
        <w:t xml:space="preserve"> </w:t>
      </w:r>
      <w:r>
        <w:rPr>
          <w:w w:val="105"/>
          <w:sz w:val="24"/>
        </w:rPr>
        <w:t>contractual</w:t>
      </w:r>
      <w:r>
        <w:rPr>
          <w:spacing w:val="-9"/>
          <w:w w:val="105"/>
          <w:sz w:val="24"/>
        </w:rPr>
        <w:t xml:space="preserve"> </w:t>
      </w:r>
      <w:r>
        <w:rPr>
          <w:w w:val="105"/>
          <w:sz w:val="24"/>
        </w:rPr>
        <w:t>obligations</w:t>
      </w:r>
      <w:r>
        <w:rPr>
          <w:spacing w:val="-9"/>
          <w:w w:val="105"/>
          <w:sz w:val="24"/>
        </w:rPr>
        <w:t xml:space="preserve"> </w:t>
      </w:r>
      <w:r>
        <w:rPr>
          <w:w w:val="105"/>
          <w:sz w:val="24"/>
        </w:rPr>
        <w:t>by</w:t>
      </w:r>
      <w:r>
        <w:rPr>
          <w:spacing w:val="-10"/>
          <w:w w:val="105"/>
          <w:sz w:val="24"/>
        </w:rPr>
        <w:t xml:space="preserve"> </w:t>
      </w:r>
      <w:r>
        <w:rPr>
          <w:spacing w:val="-2"/>
          <w:w w:val="105"/>
          <w:sz w:val="24"/>
        </w:rPr>
        <w:t>labourer.</w:t>
      </w:r>
    </w:p>
    <w:p w:rsidR="00C17534" w:rsidRDefault="003F5CB7">
      <w:pPr>
        <w:pStyle w:val="ListParagraph"/>
        <w:numPr>
          <w:ilvl w:val="0"/>
          <w:numId w:val="135"/>
        </w:numPr>
        <w:tabs>
          <w:tab w:val="left" w:pos="990"/>
        </w:tabs>
        <w:ind w:hanging="170"/>
        <w:jc w:val="both"/>
        <w:rPr>
          <w:sz w:val="24"/>
        </w:rPr>
      </w:pPr>
      <w:r>
        <w:rPr>
          <w:w w:val="105"/>
          <w:sz w:val="24"/>
        </w:rPr>
        <w:t>–</w:t>
      </w:r>
      <w:r>
        <w:rPr>
          <w:spacing w:val="54"/>
          <w:w w:val="105"/>
          <w:sz w:val="24"/>
        </w:rPr>
        <w:t xml:space="preserve"> </w:t>
      </w:r>
      <w:r>
        <w:rPr>
          <w:w w:val="105"/>
          <w:sz w:val="24"/>
        </w:rPr>
        <w:t>When</w:t>
      </w:r>
      <w:r>
        <w:rPr>
          <w:spacing w:val="-6"/>
          <w:w w:val="105"/>
          <w:sz w:val="24"/>
        </w:rPr>
        <w:t xml:space="preserve"> </w:t>
      </w:r>
      <w:r>
        <w:rPr>
          <w:w w:val="105"/>
          <w:sz w:val="24"/>
        </w:rPr>
        <w:t>disclosure</w:t>
      </w:r>
      <w:r>
        <w:rPr>
          <w:spacing w:val="-7"/>
          <w:w w:val="105"/>
          <w:sz w:val="24"/>
        </w:rPr>
        <w:t xml:space="preserve"> </w:t>
      </w:r>
      <w:r>
        <w:rPr>
          <w:w w:val="105"/>
          <w:sz w:val="24"/>
        </w:rPr>
        <w:t>of</w:t>
      </w:r>
      <w:r>
        <w:rPr>
          <w:spacing w:val="-6"/>
          <w:w w:val="105"/>
          <w:sz w:val="24"/>
        </w:rPr>
        <w:t xml:space="preserve"> </w:t>
      </w:r>
      <w:r>
        <w:rPr>
          <w:w w:val="105"/>
          <w:sz w:val="24"/>
        </w:rPr>
        <w:t>industrial</w:t>
      </w:r>
      <w:r>
        <w:rPr>
          <w:spacing w:val="-7"/>
          <w:w w:val="105"/>
          <w:sz w:val="24"/>
        </w:rPr>
        <w:t xml:space="preserve"> </w:t>
      </w:r>
      <w:r>
        <w:rPr>
          <w:w w:val="105"/>
          <w:sz w:val="24"/>
        </w:rPr>
        <w:t>or</w:t>
      </w:r>
      <w:r>
        <w:rPr>
          <w:spacing w:val="-7"/>
          <w:w w:val="105"/>
          <w:sz w:val="24"/>
        </w:rPr>
        <w:t xml:space="preserve"> </w:t>
      </w:r>
      <w:r>
        <w:rPr>
          <w:w w:val="105"/>
          <w:sz w:val="24"/>
        </w:rPr>
        <w:t>commercial</w:t>
      </w:r>
      <w:r>
        <w:rPr>
          <w:spacing w:val="-6"/>
          <w:w w:val="105"/>
          <w:sz w:val="24"/>
        </w:rPr>
        <w:t xml:space="preserve"> </w:t>
      </w:r>
      <w:r>
        <w:rPr>
          <w:w w:val="105"/>
          <w:sz w:val="24"/>
        </w:rPr>
        <w:t>secrets</w:t>
      </w:r>
      <w:r>
        <w:rPr>
          <w:spacing w:val="-7"/>
          <w:w w:val="105"/>
          <w:sz w:val="24"/>
        </w:rPr>
        <w:t xml:space="preserve"> </w:t>
      </w:r>
      <w:r>
        <w:rPr>
          <w:w w:val="105"/>
          <w:sz w:val="24"/>
        </w:rPr>
        <w:t>of</w:t>
      </w:r>
      <w:r>
        <w:rPr>
          <w:spacing w:val="-7"/>
          <w:w w:val="105"/>
          <w:sz w:val="24"/>
        </w:rPr>
        <w:t xml:space="preserve"> </w:t>
      </w:r>
      <w:r>
        <w:rPr>
          <w:w w:val="105"/>
          <w:sz w:val="24"/>
        </w:rPr>
        <w:t>enterprise</w:t>
      </w:r>
      <w:r>
        <w:rPr>
          <w:spacing w:val="-6"/>
          <w:w w:val="105"/>
          <w:sz w:val="24"/>
        </w:rPr>
        <w:t xml:space="preserve"> </w:t>
      </w:r>
      <w:r>
        <w:rPr>
          <w:w w:val="105"/>
          <w:sz w:val="24"/>
        </w:rPr>
        <w:t>by</w:t>
      </w:r>
      <w:r>
        <w:rPr>
          <w:spacing w:val="-7"/>
          <w:w w:val="105"/>
          <w:sz w:val="24"/>
        </w:rPr>
        <w:t xml:space="preserve"> </w:t>
      </w:r>
      <w:r>
        <w:rPr>
          <w:w w:val="105"/>
          <w:sz w:val="24"/>
        </w:rPr>
        <w:t>labourer</w:t>
      </w:r>
      <w:r>
        <w:rPr>
          <w:spacing w:val="-6"/>
          <w:w w:val="105"/>
          <w:sz w:val="24"/>
        </w:rPr>
        <w:t xml:space="preserve"> </w:t>
      </w:r>
      <w:r>
        <w:rPr>
          <w:w w:val="105"/>
          <w:sz w:val="24"/>
        </w:rPr>
        <w:t>is</w:t>
      </w:r>
      <w:r>
        <w:rPr>
          <w:spacing w:val="-7"/>
          <w:w w:val="105"/>
          <w:sz w:val="24"/>
        </w:rPr>
        <w:t xml:space="preserve"> </w:t>
      </w:r>
      <w:r>
        <w:rPr>
          <w:spacing w:val="-2"/>
          <w:w w:val="105"/>
          <w:sz w:val="24"/>
        </w:rPr>
        <w:t>proved.</w:t>
      </w:r>
    </w:p>
    <w:p w:rsidR="00C17534" w:rsidRDefault="003F5CB7">
      <w:pPr>
        <w:pStyle w:val="ListParagraph"/>
        <w:numPr>
          <w:ilvl w:val="0"/>
          <w:numId w:val="135"/>
        </w:numPr>
        <w:tabs>
          <w:tab w:val="left" w:pos="990"/>
          <w:tab w:val="left" w:pos="1220"/>
        </w:tabs>
        <w:spacing w:line="249" w:lineRule="auto"/>
        <w:ind w:left="1220" w:right="357" w:hanging="400"/>
        <w:jc w:val="both"/>
        <w:rPr>
          <w:sz w:val="24"/>
        </w:rPr>
      </w:pPr>
      <w:r>
        <w:rPr>
          <w:w w:val="110"/>
          <w:sz w:val="24"/>
        </w:rPr>
        <w:t>–</w:t>
      </w:r>
      <w:r>
        <w:rPr>
          <w:spacing w:val="17"/>
          <w:w w:val="110"/>
          <w:sz w:val="24"/>
        </w:rPr>
        <w:t xml:space="preserve"> </w:t>
      </w:r>
      <w:r>
        <w:rPr>
          <w:w w:val="110"/>
          <w:sz w:val="24"/>
        </w:rPr>
        <w:t>When</w:t>
      </w:r>
      <w:r>
        <w:rPr>
          <w:spacing w:val="-7"/>
          <w:w w:val="110"/>
          <w:sz w:val="24"/>
        </w:rPr>
        <w:t xml:space="preserve"> </w:t>
      </w:r>
      <w:r>
        <w:rPr>
          <w:w w:val="110"/>
          <w:sz w:val="24"/>
        </w:rPr>
        <w:t>labourer</w:t>
      </w:r>
      <w:r>
        <w:rPr>
          <w:spacing w:val="-7"/>
          <w:w w:val="110"/>
          <w:sz w:val="24"/>
        </w:rPr>
        <w:t xml:space="preserve"> </w:t>
      </w:r>
      <w:r>
        <w:rPr>
          <w:w w:val="110"/>
          <w:sz w:val="24"/>
        </w:rPr>
        <w:t>is</w:t>
      </w:r>
      <w:r>
        <w:rPr>
          <w:spacing w:val="-7"/>
          <w:w w:val="110"/>
          <w:sz w:val="24"/>
        </w:rPr>
        <w:t xml:space="preserve"> </w:t>
      </w:r>
      <w:r>
        <w:rPr>
          <w:w w:val="110"/>
          <w:sz w:val="24"/>
        </w:rPr>
        <w:t>convicted</w:t>
      </w:r>
      <w:r>
        <w:rPr>
          <w:spacing w:val="-7"/>
          <w:w w:val="110"/>
          <w:sz w:val="24"/>
        </w:rPr>
        <w:t xml:space="preserve"> </w:t>
      </w:r>
      <w:r>
        <w:rPr>
          <w:w w:val="110"/>
          <w:sz w:val="24"/>
        </w:rPr>
        <w:t>of</w:t>
      </w:r>
      <w:r>
        <w:rPr>
          <w:spacing w:val="-7"/>
          <w:w w:val="110"/>
          <w:sz w:val="24"/>
        </w:rPr>
        <w:t xml:space="preserve"> </w:t>
      </w:r>
      <w:r>
        <w:rPr>
          <w:w w:val="110"/>
          <w:sz w:val="24"/>
        </w:rPr>
        <w:t>felony</w:t>
      </w:r>
      <w:r>
        <w:rPr>
          <w:spacing w:val="-7"/>
          <w:w w:val="110"/>
          <w:sz w:val="24"/>
        </w:rPr>
        <w:t xml:space="preserve"> </w:t>
      </w:r>
      <w:r>
        <w:rPr>
          <w:w w:val="110"/>
          <w:sz w:val="24"/>
        </w:rPr>
        <w:t>or</w:t>
      </w:r>
      <w:r>
        <w:rPr>
          <w:spacing w:val="-7"/>
          <w:w w:val="110"/>
          <w:sz w:val="24"/>
        </w:rPr>
        <w:t xml:space="preserve"> </w:t>
      </w:r>
      <w:r>
        <w:rPr>
          <w:w w:val="110"/>
          <w:sz w:val="24"/>
        </w:rPr>
        <w:t>misdemeanor</w:t>
      </w:r>
      <w:r>
        <w:rPr>
          <w:spacing w:val="-7"/>
          <w:w w:val="110"/>
          <w:sz w:val="24"/>
        </w:rPr>
        <w:t xml:space="preserve"> </w:t>
      </w:r>
      <w:r>
        <w:rPr>
          <w:w w:val="110"/>
          <w:sz w:val="24"/>
        </w:rPr>
        <w:t>that</w:t>
      </w:r>
      <w:r>
        <w:rPr>
          <w:spacing w:val="-7"/>
          <w:w w:val="110"/>
          <w:sz w:val="24"/>
        </w:rPr>
        <w:t xml:space="preserve"> </w:t>
      </w:r>
      <w:r>
        <w:rPr>
          <w:w w:val="110"/>
          <w:sz w:val="24"/>
        </w:rPr>
        <w:t>contravenes</w:t>
      </w:r>
      <w:r>
        <w:rPr>
          <w:spacing w:val="-7"/>
          <w:w w:val="110"/>
          <w:sz w:val="24"/>
        </w:rPr>
        <w:t xml:space="preserve"> </w:t>
      </w:r>
      <w:r>
        <w:rPr>
          <w:w w:val="110"/>
          <w:sz w:val="24"/>
        </w:rPr>
        <w:t>trustworthiness</w:t>
      </w:r>
      <w:r>
        <w:rPr>
          <w:spacing w:val="-7"/>
          <w:w w:val="110"/>
          <w:sz w:val="24"/>
        </w:rPr>
        <w:t xml:space="preserve"> </w:t>
      </w:r>
      <w:r>
        <w:rPr>
          <w:w w:val="110"/>
          <w:sz w:val="24"/>
        </w:rPr>
        <w:t xml:space="preserve">and </w:t>
      </w:r>
      <w:r>
        <w:rPr>
          <w:spacing w:val="-2"/>
          <w:w w:val="110"/>
          <w:sz w:val="24"/>
        </w:rPr>
        <w:t>morality.</w:t>
      </w:r>
    </w:p>
    <w:p w:rsidR="00C17534" w:rsidRDefault="003F5CB7">
      <w:pPr>
        <w:pStyle w:val="ListParagraph"/>
        <w:numPr>
          <w:ilvl w:val="0"/>
          <w:numId w:val="135"/>
        </w:numPr>
        <w:tabs>
          <w:tab w:val="left" w:pos="990"/>
        </w:tabs>
        <w:spacing w:before="122"/>
        <w:ind w:hanging="170"/>
        <w:jc w:val="both"/>
        <w:rPr>
          <w:sz w:val="24"/>
        </w:rPr>
      </w:pPr>
      <w:r>
        <w:rPr>
          <w:w w:val="105"/>
          <w:sz w:val="24"/>
        </w:rPr>
        <w:t>–</w:t>
      </w:r>
      <w:r>
        <w:rPr>
          <w:spacing w:val="50"/>
          <w:w w:val="105"/>
          <w:sz w:val="24"/>
        </w:rPr>
        <w:t xml:space="preserve"> </w:t>
      </w:r>
      <w:r>
        <w:rPr>
          <w:w w:val="105"/>
          <w:sz w:val="24"/>
        </w:rPr>
        <w:t>When</w:t>
      </w:r>
      <w:r>
        <w:rPr>
          <w:spacing w:val="-9"/>
          <w:w w:val="105"/>
          <w:sz w:val="24"/>
        </w:rPr>
        <w:t xml:space="preserve"> </w:t>
      </w:r>
      <w:r>
        <w:rPr>
          <w:w w:val="105"/>
          <w:sz w:val="24"/>
        </w:rPr>
        <w:t>commission</w:t>
      </w:r>
      <w:r>
        <w:rPr>
          <w:spacing w:val="-9"/>
          <w:w w:val="105"/>
          <w:sz w:val="24"/>
        </w:rPr>
        <w:t xml:space="preserve"> </w:t>
      </w:r>
      <w:r>
        <w:rPr>
          <w:w w:val="105"/>
          <w:sz w:val="24"/>
        </w:rPr>
        <w:t>of</w:t>
      </w:r>
      <w:r>
        <w:rPr>
          <w:spacing w:val="-9"/>
          <w:w w:val="105"/>
          <w:sz w:val="24"/>
        </w:rPr>
        <w:t xml:space="preserve"> </w:t>
      </w:r>
      <w:r>
        <w:rPr>
          <w:w w:val="105"/>
          <w:sz w:val="24"/>
        </w:rPr>
        <w:t>crime</w:t>
      </w:r>
      <w:r>
        <w:rPr>
          <w:spacing w:val="-9"/>
          <w:w w:val="105"/>
          <w:sz w:val="24"/>
        </w:rPr>
        <w:t xml:space="preserve"> </w:t>
      </w:r>
      <w:r>
        <w:rPr>
          <w:w w:val="105"/>
          <w:sz w:val="24"/>
        </w:rPr>
        <w:t>against</w:t>
      </w:r>
      <w:r>
        <w:rPr>
          <w:spacing w:val="-9"/>
          <w:w w:val="105"/>
          <w:sz w:val="24"/>
        </w:rPr>
        <w:t xml:space="preserve"> </w:t>
      </w:r>
      <w:r>
        <w:rPr>
          <w:w w:val="105"/>
          <w:sz w:val="24"/>
        </w:rPr>
        <w:t>mores</w:t>
      </w:r>
      <w:r>
        <w:rPr>
          <w:spacing w:val="-9"/>
          <w:w w:val="105"/>
          <w:sz w:val="24"/>
        </w:rPr>
        <w:t xml:space="preserve"> </w:t>
      </w:r>
      <w:r>
        <w:rPr>
          <w:w w:val="105"/>
          <w:sz w:val="24"/>
        </w:rPr>
        <w:t>by</w:t>
      </w:r>
      <w:r>
        <w:rPr>
          <w:spacing w:val="-8"/>
          <w:w w:val="105"/>
          <w:sz w:val="24"/>
        </w:rPr>
        <w:t xml:space="preserve"> </w:t>
      </w:r>
      <w:r>
        <w:rPr>
          <w:w w:val="105"/>
          <w:sz w:val="24"/>
        </w:rPr>
        <w:t>labourer</w:t>
      </w:r>
      <w:r>
        <w:rPr>
          <w:spacing w:val="-9"/>
          <w:w w:val="105"/>
          <w:sz w:val="24"/>
        </w:rPr>
        <w:t xml:space="preserve"> </w:t>
      </w:r>
      <w:r>
        <w:rPr>
          <w:w w:val="105"/>
          <w:sz w:val="24"/>
        </w:rPr>
        <w:t>inside</w:t>
      </w:r>
      <w:r>
        <w:rPr>
          <w:spacing w:val="-9"/>
          <w:w w:val="105"/>
          <w:sz w:val="24"/>
        </w:rPr>
        <w:t xml:space="preserve"> </w:t>
      </w:r>
      <w:r>
        <w:rPr>
          <w:w w:val="105"/>
          <w:sz w:val="24"/>
        </w:rPr>
        <w:t>enterprise</w:t>
      </w:r>
      <w:r>
        <w:rPr>
          <w:spacing w:val="-9"/>
          <w:w w:val="105"/>
          <w:sz w:val="24"/>
        </w:rPr>
        <w:t xml:space="preserve"> </w:t>
      </w:r>
      <w:r>
        <w:rPr>
          <w:w w:val="105"/>
          <w:sz w:val="24"/>
        </w:rPr>
        <w:t>is</w:t>
      </w:r>
      <w:r>
        <w:rPr>
          <w:spacing w:val="-9"/>
          <w:w w:val="105"/>
          <w:sz w:val="24"/>
        </w:rPr>
        <w:t xml:space="preserve"> </w:t>
      </w:r>
      <w:r>
        <w:rPr>
          <w:spacing w:val="-2"/>
          <w:w w:val="105"/>
          <w:sz w:val="24"/>
        </w:rPr>
        <w:t>proved.</w:t>
      </w:r>
    </w:p>
    <w:p w:rsidR="00C17534" w:rsidRDefault="003F5CB7">
      <w:pPr>
        <w:pStyle w:val="ListParagraph"/>
        <w:numPr>
          <w:ilvl w:val="0"/>
          <w:numId w:val="135"/>
        </w:numPr>
        <w:tabs>
          <w:tab w:val="left" w:pos="990"/>
          <w:tab w:val="left" w:pos="1220"/>
        </w:tabs>
        <w:spacing w:line="249" w:lineRule="auto"/>
        <w:ind w:left="1220" w:right="358" w:hanging="400"/>
        <w:jc w:val="both"/>
        <w:rPr>
          <w:sz w:val="24"/>
        </w:rPr>
      </w:pPr>
      <w:r>
        <w:rPr>
          <w:w w:val="105"/>
          <w:sz w:val="24"/>
        </w:rPr>
        <w:t>– When labourer assaults president or one of the members of the board of directors while performing the work or due to it.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1549:</w:t>
      </w:r>
    </w:p>
    <w:p w:rsidR="00C17534" w:rsidRDefault="003F5CB7">
      <w:pPr>
        <w:pStyle w:val="ListParagraph"/>
        <w:numPr>
          <w:ilvl w:val="0"/>
          <w:numId w:val="134"/>
        </w:numPr>
        <w:tabs>
          <w:tab w:val="left" w:pos="979"/>
        </w:tabs>
        <w:ind w:hanging="379"/>
        <w:rPr>
          <w:sz w:val="24"/>
        </w:rPr>
      </w:pPr>
      <w:r>
        <w:rPr>
          <w:w w:val="105"/>
          <w:sz w:val="24"/>
        </w:rPr>
        <w:t>Labourer</w:t>
      </w:r>
      <w:r>
        <w:rPr>
          <w:spacing w:val="-3"/>
          <w:w w:val="105"/>
          <w:sz w:val="24"/>
        </w:rPr>
        <w:t xml:space="preserve"> </w:t>
      </w:r>
      <w:r>
        <w:rPr>
          <w:w w:val="105"/>
          <w:sz w:val="24"/>
        </w:rPr>
        <w:t>may</w:t>
      </w:r>
      <w:r>
        <w:rPr>
          <w:spacing w:val="-3"/>
          <w:w w:val="105"/>
          <w:sz w:val="24"/>
        </w:rPr>
        <w:t xml:space="preserve"> </w:t>
      </w:r>
      <w:r>
        <w:rPr>
          <w:w w:val="105"/>
          <w:sz w:val="24"/>
        </w:rPr>
        <w:t>rescind</w:t>
      </w:r>
      <w:r>
        <w:rPr>
          <w:spacing w:val="-3"/>
          <w:w w:val="105"/>
          <w:sz w:val="24"/>
        </w:rPr>
        <w:t xml:space="preserve"> </w:t>
      </w:r>
      <w:r>
        <w:rPr>
          <w:w w:val="105"/>
          <w:sz w:val="24"/>
        </w:rPr>
        <w:t>contract</w:t>
      </w:r>
      <w:r>
        <w:rPr>
          <w:spacing w:val="-2"/>
          <w:w w:val="105"/>
          <w:sz w:val="24"/>
        </w:rPr>
        <w:t xml:space="preserve"> </w:t>
      </w:r>
      <w:r>
        <w:rPr>
          <w:w w:val="105"/>
          <w:sz w:val="24"/>
        </w:rPr>
        <w:t>and</w:t>
      </w:r>
      <w:r>
        <w:rPr>
          <w:spacing w:val="-3"/>
          <w:w w:val="105"/>
          <w:sz w:val="24"/>
        </w:rPr>
        <w:t xml:space="preserve"> </w:t>
      </w:r>
      <w:r>
        <w:rPr>
          <w:w w:val="105"/>
          <w:sz w:val="24"/>
        </w:rPr>
        <w:t>leave</w:t>
      </w:r>
      <w:r>
        <w:rPr>
          <w:spacing w:val="-3"/>
          <w:w w:val="105"/>
          <w:sz w:val="24"/>
        </w:rPr>
        <w:t xml:space="preserve"> </w:t>
      </w:r>
      <w:r>
        <w:rPr>
          <w:w w:val="105"/>
          <w:sz w:val="24"/>
        </w:rPr>
        <w:t>the</w:t>
      </w:r>
      <w:r>
        <w:rPr>
          <w:spacing w:val="-2"/>
          <w:w w:val="105"/>
          <w:sz w:val="24"/>
        </w:rPr>
        <w:t xml:space="preserve"> </w:t>
      </w:r>
      <w:r>
        <w:rPr>
          <w:w w:val="105"/>
          <w:sz w:val="24"/>
        </w:rPr>
        <w:t>work</w:t>
      </w:r>
      <w:r>
        <w:rPr>
          <w:spacing w:val="-3"/>
          <w:w w:val="105"/>
          <w:sz w:val="24"/>
        </w:rPr>
        <w:t xml:space="preserve"> </w:t>
      </w:r>
      <w:r>
        <w:rPr>
          <w:w w:val="105"/>
          <w:sz w:val="24"/>
        </w:rPr>
        <w:t>without</w:t>
      </w:r>
      <w:r>
        <w:rPr>
          <w:spacing w:val="-3"/>
          <w:w w:val="105"/>
          <w:sz w:val="24"/>
        </w:rPr>
        <w:t xml:space="preserve"> </w:t>
      </w:r>
      <w:r>
        <w:rPr>
          <w:w w:val="105"/>
          <w:sz w:val="24"/>
        </w:rPr>
        <w:t>prior</w:t>
      </w:r>
      <w:r>
        <w:rPr>
          <w:spacing w:val="-3"/>
          <w:w w:val="105"/>
          <w:sz w:val="24"/>
        </w:rPr>
        <w:t xml:space="preserve"> </w:t>
      </w:r>
      <w:r>
        <w:rPr>
          <w:w w:val="105"/>
          <w:sz w:val="24"/>
        </w:rPr>
        <w:t>notice</w:t>
      </w:r>
      <w:r>
        <w:rPr>
          <w:spacing w:val="-2"/>
          <w:w w:val="105"/>
          <w:sz w:val="24"/>
        </w:rPr>
        <w:t xml:space="preserve"> </w:t>
      </w:r>
      <w:r>
        <w:rPr>
          <w:w w:val="105"/>
          <w:sz w:val="24"/>
        </w:rPr>
        <w:t>in</w:t>
      </w:r>
      <w:r>
        <w:rPr>
          <w:spacing w:val="-3"/>
          <w:w w:val="105"/>
          <w:sz w:val="24"/>
        </w:rPr>
        <w:t xml:space="preserve"> </w:t>
      </w:r>
      <w:r>
        <w:rPr>
          <w:w w:val="105"/>
          <w:sz w:val="24"/>
        </w:rPr>
        <w:t>the</w:t>
      </w:r>
      <w:r>
        <w:rPr>
          <w:spacing w:val="-3"/>
          <w:w w:val="105"/>
          <w:sz w:val="24"/>
        </w:rPr>
        <w:t xml:space="preserve"> </w:t>
      </w:r>
      <w:r>
        <w:rPr>
          <w:w w:val="105"/>
          <w:sz w:val="24"/>
        </w:rPr>
        <w:t>following</w:t>
      </w:r>
      <w:r>
        <w:rPr>
          <w:spacing w:val="-2"/>
          <w:w w:val="105"/>
          <w:sz w:val="24"/>
        </w:rPr>
        <w:t xml:space="preserve"> cases:</w:t>
      </w:r>
    </w:p>
    <w:p w:rsidR="00C17534" w:rsidRDefault="003F5CB7">
      <w:pPr>
        <w:pStyle w:val="ListParagraph"/>
        <w:numPr>
          <w:ilvl w:val="1"/>
          <w:numId w:val="134"/>
        </w:numPr>
        <w:tabs>
          <w:tab w:val="left" w:pos="990"/>
          <w:tab w:val="left" w:pos="1220"/>
        </w:tabs>
        <w:spacing w:line="249" w:lineRule="auto"/>
        <w:ind w:right="355" w:hanging="400"/>
        <w:rPr>
          <w:sz w:val="24"/>
        </w:rPr>
      </w:pPr>
      <w:r>
        <w:rPr>
          <w:w w:val="105"/>
          <w:sz w:val="24"/>
        </w:rPr>
        <w:t>–</w:t>
      </w:r>
      <w:r>
        <w:rPr>
          <w:spacing w:val="40"/>
          <w:w w:val="105"/>
          <w:sz w:val="24"/>
        </w:rPr>
        <w:t xml:space="preserve"> </w:t>
      </w:r>
      <w:r>
        <w:rPr>
          <w:w w:val="105"/>
          <w:sz w:val="24"/>
        </w:rPr>
        <w:t>When employer has cheated on him during conclusion of contract, provided not more than 30 days since his commencement of work has not lapsed.</w:t>
      </w:r>
    </w:p>
    <w:p w:rsidR="00C17534" w:rsidRDefault="003F5CB7">
      <w:pPr>
        <w:pStyle w:val="ListParagraph"/>
        <w:numPr>
          <w:ilvl w:val="1"/>
          <w:numId w:val="134"/>
        </w:numPr>
        <w:tabs>
          <w:tab w:val="left" w:pos="990"/>
        </w:tabs>
        <w:spacing w:before="122"/>
        <w:ind w:left="990" w:hanging="170"/>
        <w:rPr>
          <w:sz w:val="24"/>
        </w:rPr>
      </w:pPr>
      <w:r>
        <w:rPr>
          <w:w w:val="105"/>
          <w:sz w:val="24"/>
        </w:rPr>
        <w:t>–</w:t>
      </w:r>
      <w:r>
        <w:rPr>
          <w:spacing w:val="49"/>
          <w:w w:val="105"/>
          <w:sz w:val="24"/>
        </w:rPr>
        <w:t xml:space="preserve"> </w:t>
      </w:r>
      <w:r>
        <w:rPr>
          <w:w w:val="105"/>
          <w:sz w:val="24"/>
        </w:rPr>
        <w:t>When</w:t>
      </w:r>
      <w:r>
        <w:rPr>
          <w:spacing w:val="22"/>
          <w:w w:val="105"/>
          <w:sz w:val="24"/>
        </w:rPr>
        <w:t xml:space="preserve"> </w:t>
      </w:r>
      <w:r>
        <w:rPr>
          <w:w w:val="105"/>
          <w:sz w:val="24"/>
        </w:rPr>
        <w:t>employer</w:t>
      </w:r>
      <w:r>
        <w:rPr>
          <w:spacing w:val="22"/>
          <w:w w:val="105"/>
          <w:sz w:val="24"/>
        </w:rPr>
        <w:t xml:space="preserve"> </w:t>
      </w:r>
      <w:r>
        <w:rPr>
          <w:w w:val="105"/>
          <w:sz w:val="24"/>
        </w:rPr>
        <w:t>do</w:t>
      </w:r>
      <w:r>
        <w:rPr>
          <w:w w:val="105"/>
          <w:sz w:val="24"/>
        </w:rPr>
        <w:t>es</w:t>
      </w:r>
      <w:r>
        <w:rPr>
          <w:spacing w:val="22"/>
          <w:w w:val="105"/>
          <w:sz w:val="24"/>
        </w:rPr>
        <w:t xml:space="preserve"> </w:t>
      </w:r>
      <w:r>
        <w:rPr>
          <w:w w:val="105"/>
          <w:sz w:val="24"/>
        </w:rPr>
        <w:t>not</w:t>
      </w:r>
      <w:r>
        <w:rPr>
          <w:spacing w:val="22"/>
          <w:w w:val="105"/>
          <w:sz w:val="24"/>
        </w:rPr>
        <w:t xml:space="preserve"> </w:t>
      </w:r>
      <w:r>
        <w:rPr>
          <w:w w:val="105"/>
          <w:sz w:val="24"/>
        </w:rPr>
        <w:t>fulfill</w:t>
      </w:r>
      <w:r>
        <w:rPr>
          <w:spacing w:val="21"/>
          <w:w w:val="105"/>
          <w:sz w:val="24"/>
        </w:rPr>
        <w:t xml:space="preserve"> </w:t>
      </w:r>
      <w:r>
        <w:rPr>
          <w:w w:val="105"/>
          <w:sz w:val="24"/>
        </w:rPr>
        <w:t>his</w:t>
      </w:r>
      <w:r>
        <w:rPr>
          <w:spacing w:val="22"/>
          <w:w w:val="105"/>
          <w:sz w:val="24"/>
        </w:rPr>
        <w:t xml:space="preserve"> </w:t>
      </w:r>
      <w:r>
        <w:rPr>
          <w:w w:val="105"/>
          <w:sz w:val="24"/>
        </w:rPr>
        <w:t>obligations</w:t>
      </w:r>
      <w:r>
        <w:rPr>
          <w:spacing w:val="22"/>
          <w:w w:val="105"/>
          <w:sz w:val="24"/>
        </w:rPr>
        <w:t xml:space="preserve"> </w:t>
      </w:r>
      <w:r>
        <w:rPr>
          <w:w w:val="105"/>
          <w:sz w:val="24"/>
        </w:rPr>
        <w:t>to</w:t>
      </w:r>
      <w:r>
        <w:rPr>
          <w:spacing w:val="22"/>
          <w:w w:val="105"/>
          <w:sz w:val="24"/>
        </w:rPr>
        <w:t xml:space="preserve"> </w:t>
      </w:r>
      <w:r>
        <w:rPr>
          <w:w w:val="105"/>
          <w:sz w:val="24"/>
        </w:rPr>
        <w:t>which</w:t>
      </w:r>
      <w:r>
        <w:rPr>
          <w:spacing w:val="22"/>
          <w:w w:val="105"/>
          <w:sz w:val="24"/>
        </w:rPr>
        <w:t xml:space="preserve"> </w:t>
      </w:r>
      <w:r>
        <w:rPr>
          <w:w w:val="105"/>
          <w:sz w:val="24"/>
        </w:rPr>
        <w:t>he</w:t>
      </w:r>
      <w:r>
        <w:rPr>
          <w:spacing w:val="22"/>
          <w:w w:val="105"/>
          <w:sz w:val="24"/>
        </w:rPr>
        <w:t xml:space="preserve"> </w:t>
      </w:r>
      <w:r>
        <w:rPr>
          <w:w w:val="105"/>
          <w:sz w:val="24"/>
        </w:rPr>
        <w:t>has</w:t>
      </w:r>
      <w:r>
        <w:rPr>
          <w:spacing w:val="22"/>
          <w:w w:val="105"/>
          <w:sz w:val="24"/>
        </w:rPr>
        <w:t xml:space="preserve"> </w:t>
      </w:r>
      <w:r>
        <w:rPr>
          <w:w w:val="105"/>
          <w:sz w:val="24"/>
        </w:rPr>
        <w:t>been</w:t>
      </w:r>
      <w:r>
        <w:rPr>
          <w:spacing w:val="22"/>
          <w:w w:val="105"/>
          <w:sz w:val="24"/>
        </w:rPr>
        <w:t xml:space="preserve"> </w:t>
      </w:r>
      <w:r>
        <w:rPr>
          <w:w w:val="105"/>
          <w:sz w:val="24"/>
        </w:rPr>
        <w:t>obligated</w:t>
      </w:r>
      <w:r>
        <w:rPr>
          <w:spacing w:val="22"/>
          <w:w w:val="105"/>
          <w:sz w:val="24"/>
        </w:rPr>
        <w:t xml:space="preserve"> </w:t>
      </w:r>
      <w:r>
        <w:rPr>
          <w:w w:val="105"/>
          <w:sz w:val="24"/>
        </w:rPr>
        <w:t>according</w:t>
      </w:r>
      <w:r>
        <w:rPr>
          <w:spacing w:val="22"/>
          <w:w w:val="105"/>
          <w:sz w:val="24"/>
        </w:rPr>
        <w:t xml:space="preserve"> </w:t>
      </w:r>
      <w:r>
        <w:rPr>
          <w:spacing w:val="-5"/>
          <w:w w:val="105"/>
          <w:sz w:val="24"/>
        </w:rPr>
        <w:t>to</w:t>
      </w:r>
    </w:p>
    <w:p w:rsidR="00C17534" w:rsidRDefault="003F5CB7">
      <w:pPr>
        <w:pStyle w:val="BodyText"/>
        <w:spacing w:before="12"/>
        <w:ind w:left="1220"/>
      </w:pPr>
      <w:r>
        <w:rPr>
          <w:w w:val="105"/>
        </w:rPr>
        <w:t>provisions</w:t>
      </w:r>
      <w:r>
        <w:rPr>
          <w:spacing w:val="-9"/>
          <w:w w:val="105"/>
        </w:rPr>
        <w:t xml:space="preserve"> </w:t>
      </w:r>
      <w:r>
        <w:rPr>
          <w:w w:val="105"/>
        </w:rPr>
        <w:t>of</w:t>
      </w:r>
      <w:r>
        <w:rPr>
          <w:spacing w:val="-7"/>
          <w:w w:val="105"/>
        </w:rPr>
        <w:t xml:space="preserve"> </w:t>
      </w:r>
      <w:r>
        <w:rPr>
          <w:w w:val="105"/>
        </w:rPr>
        <w:t>the</w:t>
      </w:r>
      <w:r>
        <w:rPr>
          <w:spacing w:val="-7"/>
          <w:w w:val="105"/>
        </w:rPr>
        <w:t xml:space="preserve"> </w:t>
      </w:r>
      <w:r>
        <w:rPr>
          <w:w w:val="105"/>
        </w:rPr>
        <w:t>law</w:t>
      </w:r>
      <w:r>
        <w:rPr>
          <w:spacing w:val="-7"/>
          <w:w w:val="105"/>
        </w:rPr>
        <w:t xml:space="preserve"> </w:t>
      </w:r>
      <w:r>
        <w:rPr>
          <w:w w:val="105"/>
        </w:rPr>
        <w:t>and</w:t>
      </w:r>
      <w:r>
        <w:rPr>
          <w:spacing w:val="-6"/>
          <w:w w:val="105"/>
        </w:rPr>
        <w:t xml:space="preserve"> </w:t>
      </w:r>
      <w:r>
        <w:rPr>
          <w:spacing w:val="-2"/>
          <w:w w:val="105"/>
        </w:rPr>
        <w:t>contract.</w:t>
      </w:r>
    </w:p>
    <w:p w:rsidR="00C17534" w:rsidRDefault="003F5CB7">
      <w:pPr>
        <w:pStyle w:val="ListParagraph"/>
        <w:numPr>
          <w:ilvl w:val="1"/>
          <w:numId w:val="134"/>
        </w:numPr>
        <w:tabs>
          <w:tab w:val="left" w:pos="990"/>
          <w:tab w:val="left" w:pos="1220"/>
        </w:tabs>
        <w:spacing w:line="249" w:lineRule="auto"/>
        <w:ind w:right="358" w:hanging="400"/>
        <w:rPr>
          <w:sz w:val="24"/>
        </w:rPr>
      </w:pPr>
      <w:r>
        <w:rPr>
          <w:w w:val="105"/>
          <w:sz w:val="24"/>
        </w:rPr>
        <w:t>–</w:t>
      </w:r>
      <w:r>
        <w:rPr>
          <w:spacing w:val="58"/>
          <w:w w:val="105"/>
          <w:sz w:val="24"/>
        </w:rPr>
        <w:t xml:space="preserve"> </w:t>
      </w:r>
      <w:r>
        <w:rPr>
          <w:w w:val="105"/>
          <w:sz w:val="24"/>
        </w:rPr>
        <w:t>When</w:t>
      </w:r>
      <w:r>
        <w:rPr>
          <w:spacing w:val="-12"/>
          <w:w w:val="105"/>
          <w:sz w:val="24"/>
        </w:rPr>
        <w:t xml:space="preserve"> </w:t>
      </w:r>
      <w:r>
        <w:rPr>
          <w:w w:val="105"/>
          <w:sz w:val="24"/>
        </w:rPr>
        <w:t>employer</w:t>
      </w:r>
      <w:r>
        <w:rPr>
          <w:spacing w:val="-12"/>
          <w:w w:val="105"/>
          <w:sz w:val="24"/>
        </w:rPr>
        <w:t xml:space="preserve"> </w:t>
      </w:r>
      <w:r>
        <w:rPr>
          <w:w w:val="105"/>
          <w:sz w:val="24"/>
        </w:rPr>
        <w:t>commits</w:t>
      </w:r>
      <w:r>
        <w:rPr>
          <w:spacing w:val="-12"/>
          <w:w w:val="105"/>
          <w:sz w:val="24"/>
        </w:rPr>
        <w:t xml:space="preserve"> </w:t>
      </w:r>
      <w:r>
        <w:rPr>
          <w:w w:val="105"/>
          <w:sz w:val="24"/>
        </w:rPr>
        <w:t>an</w:t>
      </w:r>
      <w:r>
        <w:rPr>
          <w:spacing w:val="-12"/>
          <w:w w:val="105"/>
          <w:sz w:val="24"/>
        </w:rPr>
        <w:t xml:space="preserve"> </w:t>
      </w:r>
      <w:r>
        <w:rPr>
          <w:w w:val="105"/>
          <w:sz w:val="24"/>
        </w:rPr>
        <w:t>act</w:t>
      </w:r>
      <w:r>
        <w:rPr>
          <w:spacing w:val="-12"/>
          <w:w w:val="105"/>
          <w:sz w:val="24"/>
        </w:rPr>
        <w:t xml:space="preserve"> </w:t>
      </w:r>
      <w:r>
        <w:rPr>
          <w:w w:val="105"/>
          <w:sz w:val="24"/>
        </w:rPr>
        <w:t>contravening</w:t>
      </w:r>
      <w:r>
        <w:rPr>
          <w:spacing w:val="-12"/>
          <w:w w:val="105"/>
          <w:sz w:val="24"/>
        </w:rPr>
        <w:t xml:space="preserve"> </w:t>
      </w:r>
      <w:r>
        <w:rPr>
          <w:w w:val="105"/>
          <w:sz w:val="24"/>
        </w:rPr>
        <w:t>public</w:t>
      </w:r>
      <w:r>
        <w:rPr>
          <w:spacing w:val="-13"/>
          <w:w w:val="105"/>
          <w:sz w:val="24"/>
        </w:rPr>
        <w:t xml:space="preserve"> </w:t>
      </w:r>
      <w:r>
        <w:rPr>
          <w:w w:val="105"/>
          <w:sz w:val="24"/>
        </w:rPr>
        <w:t>mores</w:t>
      </w:r>
      <w:r>
        <w:rPr>
          <w:spacing w:val="-12"/>
          <w:w w:val="105"/>
          <w:sz w:val="24"/>
        </w:rPr>
        <w:t xml:space="preserve"> </w:t>
      </w:r>
      <w:r>
        <w:rPr>
          <w:w w:val="105"/>
          <w:sz w:val="24"/>
        </w:rPr>
        <w:t>against</w:t>
      </w:r>
      <w:r>
        <w:rPr>
          <w:spacing w:val="-13"/>
          <w:w w:val="105"/>
          <w:sz w:val="24"/>
        </w:rPr>
        <w:t xml:space="preserve"> </w:t>
      </w:r>
      <w:r>
        <w:rPr>
          <w:w w:val="105"/>
          <w:sz w:val="24"/>
        </w:rPr>
        <w:t>labourer</w:t>
      </w:r>
      <w:r>
        <w:rPr>
          <w:spacing w:val="-12"/>
          <w:w w:val="105"/>
          <w:sz w:val="24"/>
        </w:rPr>
        <w:t xml:space="preserve"> </w:t>
      </w:r>
      <w:r>
        <w:rPr>
          <w:w w:val="105"/>
          <w:sz w:val="24"/>
        </w:rPr>
        <w:t>or</w:t>
      </w:r>
      <w:r>
        <w:rPr>
          <w:spacing w:val="-12"/>
          <w:w w:val="105"/>
          <w:sz w:val="24"/>
        </w:rPr>
        <w:t xml:space="preserve"> </w:t>
      </w:r>
      <w:r>
        <w:rPr>
          <w:w w:val="105"/>
          <w:sz w:val="24"/>
        </w:rPr>
        <w:t>one</w:t>
      </w:r>
      <w:r>
        <w:rPr>
          <w:spacing w:val="-12"/>
          <w:w w:val="105"/>
          <w:sz w:val="24"/>
        </w:rPr>
        <w:t xml:space="preserve"> </w:t>
      </w:r>
      <w:r>
        <w:rPr>
          <w:w w:val="105"/>
          <w:sz w:val="24"/>
        </w:rPr>
        <w:t>of</w:t>
      </w:r>
      <w:r>
        <w:rPr>
          <w:spacing w:val="-12"/>
          <w:w w:val="105"/>
          <w:sz w:val="24"/>
        </w:rPr>
        <w:t xml:space="preserve"> </w:t>
      </w:r>
      <w:r>
        <w:rPr>
          <w:w w:val="105"/>
          <w:sz w:val="24"/>
        </w:rPr>
        <w:t>his</w:t>
      </w:r>
      <w:r>
        <w:rPr>
          <w:spacing w:val="-12"/>
          <w:w w:val="105"/>
          <w:sz w:val="24"/>
        </w:rPr>
        <w:t xml:space="preserve"> </w:t>
      </w:r>
      <w:r>
        <w:rPr>
          <w:w w:val="105"/>
          <w:sz w:val="24"/>
        </w:rPr>
        <w:t xml:space="preserve">family </w:t>
      </w:r>
      <w:r>
        <w:rPr>
          <w:spacing w:val="-2"/>
          <w:w w:val="105"/>
          <w:sz w:val="24"/>
        </w:rPr>
        <w:t>members.</w:t>
      </w:r>
    </w:p>
    <w:p w:rsidR="00C17534" w:rsidRDefault="003F5CB7">
      <w:pPr>
        <w:pStyle w:val="ListParagraph"/>
        <w:numPr>
          <w:ilvl w:val="1"/>
          <w:numId w:val="134"/>
        </w:numPr>
        <w:tabs>
          <w:tab w:val="left" w:pos="990"/>
        </w:tabs>
        <w:spacing w:before="122"/>
        <w:ind w:left="990" w:hanging="170"/>
        <w:rPr>
          <w:sz w:val="24"/>
        </w:rPr>
      </w:pPr>
      <w:r>
        <w:rPr>
          <w:sz w:val="24"/>
        </w:rPr>
        <w:t>–</w:t>
      </w:r>
      <w:r>
        <w:rPr>
          <w:spacing w:val="30"/>
          <w:sz w:val="24"/>
        </w:rPr>
        <w:t xml:space="preserve">  </w:t>
      </w:r>
      <w:r>
        <w:rPr>
          <w:sz w:val="24"/>
        </w:rPr>
        <w:t>When</w:t>
      </w:r>
      <w:r>
        <w:rPr>
          <w:spacing w:val="28"/>
          <w:sz w:val="24"/>
        </w:rPr>
        <w:t xml:space="preserve"> </w:t>
      </w:r>
      <w:r>
        <w:rPr>
          <w:sz w:val="24"/>
        </w:rPr>
        <w:t>employer</w:t>
      </w:r>
      <w:r>
        <w:rPr>
          <w:spacing w:val="26"/>
          <w:sz w:val="24"/>
        </w:rPr>
        <w:t xml:space="preserve"> </w:t>
      </w:r>
      <w:r>
        <w:rPr>
          <w:sz w:val="24"/>
        </w:rPr>
        <w:t>or</w:t>
      </w:r>
      <w:r>
        <w:rPr>
          <w:spacing w:val="27"/>
          <w:sz w:val="24"/>
        </w:rPr>
        <w:t xml:space="preserve"> </w:t>
      </w:r>
      <w:r>
        <w:rPr>
          <w:sz w:val="24"/>
        </w:rPr>
        <w:t>his</w:t>
      </w:r>
      <w:r>
        <w:rPr>
          <w:spacing w:val="27"/>
          <w:sz w:val="24"/>
        </w:rPr>
        <w:t xml:space="preserve"> </w:t>
      </w:r>
      <w:r>
        <w:rPr>
          <w:sz w:val="24"/>
        </w:rPr>
        <w:t>representative</w:t>
      </w:r>
      <w:r>
        <w:rPr>
          <w:spacing w:val="27"/>
          <w:sz w:val="24"/>
        </w:rPr>
        <w:t xml:space="preserve"> </w:t>
      </w:r>
      <w:r>
        <w:rPr>
          <w:sz w:val="24"/>
        </w:rPr>
        <w:t>commits</w:t>
      </w:r>
      <w:r>
        <w:rPr>
          <w:spacing w:val="26"/>
          <w:sz w:val="24"/>
        </w:rPr>
        <w:t xml:space="preserve"> </w:t>
      </w:r>
      <w:r>
        <w:rPr>
          <w:sz w:val="24"/>
        </w:rPr>
        <w:t>physical</w:t>
      </w:r>
      <w:r>
        <w:rPr>
          <w:spacing w:val="27"/>
          <w:sz w:val="24"/>
        </w:rPr>
        <w:t xml:space="preserve"> </w:t>
      </w:r>
      <w:r>
        <w:rPr>
          <w:sz w:val="24"/>
        </w:rPr>
        <w:t>assaults</w:t>
      </w:r>
      <w:r>
        <w:rPr>
          <w:spacing w:val="27"/>
          <w:sz w:val="24"/>
        </w:rPr>
        <w:t xml:space="preserve"> </w:t>
      </w:r>
      <w:r>
        <w:rPr>
          <w:sz w:val="24"/>
        </w:rPr>
        <w:t>against</w:t>
      </w:r>
      <w:r>
        <w:rPr>
          <w:spacing w:val="27"/>
          <w:sz w:val="24"/>
        </w:rPr>
        <w:t xml:space="preserve"> </w:t>
      </w:r>
      <w:r>
        <w:rPr>
          <w:spacing w:val="-2"/>
          <w:sz w:val="24"/>
        </w:rPr>
        <w:t>labourer.</w:t>
      </w:r>
    </w:p>
    <w:p w:rsidR="00C17534" w:rsidRDefault="003F5CB7">
      <w:pPr>
        <w:pStyle w:val="ListParagraph"/>
        <w:numPr>
          <w:ilvl w:val="1"/>
          <w:numId w:val="134"/>
        </w:numPr>
        <w:tabs>
          <w:tab w:val="left" w:pos="990"/>
          <w:tab w:val="left" w:pos="1220"/>
        </w:tabs>
        <w:spacing w:line="249" w:lineRule="auto"/>
        <w:ind w:right="357" w:hanging="400"/>
        <w:rPr>
          <w:sz w:val="24"/>
        </w:rPr>
      </w:pPr>
      <w:r>
        <w:rPr>
          <w:w w:val="105"/>
          <w:sz w:val="24"/>
        </w:rPr>
        <w:t>–</w:t>
      </w:r>
      <w:r>
        <w:rPr>
          <w:spacing w:val="64"/>
          <w:w w:val="105"/>
          <w:sz w:val="24"/>
        </w:rPr>
        <w:t xml:space="preserve"> </w:t>
      </w:r>
      <w:r>
        <w:rPr>
          <w:w w:val="105"/>
          <w:sz w:val="24"/>
        </w:rPr>
        <w:t>When</w:t>
      </w:r>
      <w:r>
        <w:rPr>
          <w:spacing w:val="40"/>
          <w:w w:val="105"/>
          <w:sz w:val="24"/>
        </w:rPr>
        <w:t xml:space="preserve"> </w:t>
      </w:r>
      <w:r>
        <w:rPr>
          <w:w w:val="105"/>
          <w:sz w:val="24"/>
        </w:rPr>
        <w:t>major</w:t>
      </w:r>
      <w:r>
        <w:rPr>
          <w:spacing w:val="40"/>
          <w:w w:val="105"/>
          <w:sz w:val="24"/>
        </w:rPr>
        <w:t xml:space="preserve"> </w:t>
      </w:r>
      <w:r>
        <w:rPr>
          <w:w w:val="105"/>
          <w:sz w:val="24"/>
        </w:rPr>
        <w:t>life</w:t>
      </w:r>
      <w:r>
        <w:rPr>
          <w:spacing w:val="40"/>
          <w:w w:val="105"/>
          <w:sz w:val="24"/>
        </w:rPr>
        <w:t xml:space="preserve"> </w:t>
      </w:r>
      <w:r>
        <w:rPr>
          <w:w w:val="105"/>
          <w:sz w:val="24"/>
        </w:rPr>
        <w:t>or</w:t>
      </w:r>
      <w:r>
        <w:rPr>
          <w:spacing w:val="40"/>
          <w:w w:val="105"/>
          <w:sz w:val="24"/>
        </w:rPr>
        <w:t xml:space="preserve"> </w:t>
      </w:r>
      <w:r>
        <w:rPr>
          <w:w w:val="105"/>
          <w:sz w:val="24"/>
        </w:rPr>
        <w:t>health</w:t>
      </w:r>
      <w:r>
        <w:rPr>
          <w:spacing w:val="40"/>
          <w:w w:val="105"/>
          <w:sz w:val="24"/>
        </w:rPr>
        <w:t xml:space="preserve"> </w:t>
      </w:r>
      <w:r>
        <w:rPr>
          <w:w w:val="105"/>
          <w:sz w:val="24"/>
        </w:rPr>
        <w:t>risk</w:t>
      </w:r>
      <w:r>
        <w:rPr>
          <w:spacing w:val="40"/>
          <w:w w:val="105"/>
          <w:sz w:val="24"/>
        </w:rPr>
        <w:t xml:space="preserve"> </w:t>
      </w:r>
      <w:r>
        <w:rPr>
          <w:w w:val="105"/>
          <w:sz w:val="24"/>
        </w:rPr>
        <w:t>threatens</w:t>
      </w:r>
      <w:r>
        <w:rPr>
          <w:spacing w:val="40"/>
          <w:w w:val="105"/>
          <w:sz w:val="24"/>
        </w:rPr>
        <w:t xml:space="preserve"> </w:t>
      </w:r>
      <w:r>
        <w:rPr>
          <w:w w:val="105"/>
          <w:sz w:val="24"/>
        </w:rPr>
        <w:t>labourer,</w:t>
      </w:r>
      <w:r>
        <w:rPr>
          <w:spacing w:val="40"/>
          <w:w w:val="105"/>
          <w:sz w:val="24"/>
        </w:rPr>
        <w:t xml:space="preserve"> </w:t>
      </w:r>
      <w:r>
        <w:rPr>
          <w:w w:val="105"/>
          <w:sz w:val="24"/>
        </w:rPr>
        <w:t>provided</w:t>
      </w:r>
      <w:r>
        <w:rPr>
          <w:spacing w:val="40"/>
          <w:w w:val="105"/>
          <w:sz w:val="24"/>
        </w:rPr>
        <w:t xml:space="preserve"> </w:t>
      </w:r>
      <w:r>
        <w:rPr>
          <w:w w:val="105"/>
          <w:sz w:val="24"/>
        </w:rPr>
        <w:t>that</w:t>
      </w:r>
      <w:r>
        <w:rPr>
          <w:spacing w:val="40"/>
          <w:w w:val="105"/>
          <w:sz w:val="24"/>
        </w:rPr>
        <w:t xml:space="preserve"> </w:t>
      </w:r>
      <w:r>
        <w:rPr>
          <w:w w:val="105"/>
          <w:sz w:val="24"/>
        </w:rPr>
        <w:t>employer</w:t>
      </w:r>
      <w:r>
        <w:rPr>
          <w:spacing w:val="40"/>
          <w:w w:val="105"/>
          <w:sz w:val="24"/>
        </w:rPr>
        <w:t xml:space="preserve"> </w:t>
      </w:r>
      <w:r>
        <w:rPr>
          <w:w w:val="105"/>
          <w:sz w:val="24"/>
        </w:rPr>
        <w:t>does</w:t>
      </w:r>
      <w:r>
        <w:rPr>
          <w:spacing w:val="40"/>
          <w:w w:val="105"/>
          <w:sz w:val="24"/>
        </w:rPr>
        <w:t xml:space="preserve"> </w:t>
      </w:r>
      <w:r>
        <w:rPr>
          <w:w w:val="105"/>
          <w:sz w:val="24"/>
        </w:rPr>
        <w:t>not</w:t>
      </w:r>
      <w:r>
        <w:rPr>
          <w:spacing w:val="40"/>
          <w:w w:val="105"/>
          <w:sz w:val="24"/>
        </w:rPr>
        <w:t xml:space="preserve"> </w:t>
      </w:r>
      <w:r>
        <w:rPr>
          <w:w w:val="105"/>
          <w:sz w:val="24"/>
        </w:rPr>
        <w:t>take necessary measures despite his knowledge of it.</w:t>
      </w:r>
    </w:p>
    <w:p w:rsidR="00C17534" w:rsidRDefault="003F5CB7">
      <w:pPr>
        <w:pStyle w:val="ListParagraph"/>
        <w:numPr>
          <w:ilvl w:val="0"/>
          <w:numId w:val="134"/>
        </w:numPr>
        <w:tabs>
          <w:tab w:val="left" w:pos="980"/>
        </w:tabs>
        <w:spacing w:before="122" w:line="249" w:lineRule="auto"/>
        <w:ind w:left="980" w:right="357"/>
        <w:rPr>
          <w:sz w:val="24"/>
        </w:rPr>
      </w:pPr>
      <w:r>
        <w:rPr>
          <w:w w:val="105"/>
          <w:sz w:val="24"/>
        </w:rPr>
        <w:t>If</w:t>
      </w:r>
      <w:r>
        <w:rPr>
          <w:spacing w:val="24"/>
          <w:w w:val="105"/>
          <w:sz w:val="24"/>
        </w:rPr>
        <w:t xml:space="preserve"> </w:t>
      </w:r>
      <w:r>
        <w:rPr>
          <w:w w:val="105"/>
          <w:sz w:val="24"/>
        </w:rPr>
        <w:t>labourer</w:t>
      </w:r>
      <w:r>
        <w:rPr>
          <w:spacing w:val="24"/>
          <w:w w:val="105"/>
          <w:sz w:val="24"/>
        </w:rPr>
        <w:t xml:space="preserve"> </w:t>
      </w:r>
      <w:r>
        <w:rPr>
          <w:w w:val="105"/>
          <w:sz w:val="24"/>
        </w:rPr>
        <w:t>leaves</w:t>
      </w:r>
      <w:r>
        <w:rPr>
          <w:spacing w:val="24"/>
          <w:w w:val="105"/>
          <w:sz w:val="24"/>
        </w:rPr>
        <w:t xml:space="preserve"> </w:t>
      </w:r>
      <w:r>
        <w:rPr>
          <w:w w:val="105"/>
          <w:sz w:val="24"/>
        </w:rPr>
        <w:t>work</w:t>
      </w:r>
      <w:r>
        <w:rPr>
          <w:spacing w:val="24"/>
          <w:w w:val="105"/>
          <w:sz w:val="24"/>
        </w:rPr>
        <w:t xml:space="preserve"> </w:t>
      </w:r>
      <w:r>
        <w:rPr>
          <w:w w:val="105"/>
          <w:sz w:val="24"/>
        </w:rPr>
        <w:t>based</w:t>
      </w:r>
      <w:r>
        <w:rPr>
          <w:spacing w:val="24"/>
          <w:w w:val="105"/>
          <w:sz w:val="24"/>
        </w:rPr>
        <w:t xml:space="preserve"> </w:t>
      </w:r>
      <w:r>
        <w:rPr>
          <w:w w:val="105"/>
          <w:sz w:val="24"/>
        </w:rPr>
        <w:t>on</w:t>
      </w:r>
      <w:r>
        <w:rPr>
          <w:spacing w:val="24"/>
          <w:w w:val="105"/>
          <w:sz w:val="24"/>
        </w:rPr>
        <w:t xml:space="preserve"> </w:t>
      </w:r>
      <w:r>
        <w:rPr>
          <w:w w:val="105"/>
          <w:sz w:val="24"/>
        </w:rPr>
        <w:t>one</w:t>
      </w:r>
      <w:r>
        <w:rPr>
          <w:spacing w:val="24"/>
          <w:w w:val="105"/>
          <w:sz w:val="24"/>
        </w:rPr>
        <w:t xml:space="preserve"> </w:t>
      </w:r>
      <w:r>
        <w:rPr>
          <w:w w:val="105"/>
          <w:sz w:val="24"/>
        </w:rPr>
        <w:t>of</w:t>
      </w:r>
      <w:r>
        <w:rPr>
          <w:spacing w:val="24"/>
          <w:w w:val="105"/>
          <w:sz w:val="24"/>
        </w:rPr>
        <w:t xml:space="preserve"> </w:t>
      </w:r>
      <w:r>
        <w:rPr>
          <w:w w:val="105"/>
          <w:sz w:val="24"/>
        </w:rPr>
        <w:t>the</w:t>
      </w:r>
      <w:r>
        <w:rPr>
          <w:spacing w:val="24"/>
          <w:w w:val="105"/>
          <w:sz w:val="24"/>
        </w:rPr>
        <w:t xml:space="preserve"> </w:t>
      </w:r>
      <w:r>
        <w:rPr>
          <w:w w:val="105"/>
          <w:sz w:val="24"/>
        </w:rPr>
        <w:t>causes</w:t>
      </w:r>
      <w:r>
        <w:rPr>
          <w:spacing w:val="24"/>
          <w:w w:val="105"/>
          <w:sz w:val="24"/>
        </w:rPr>
        <w:t xml:space="preserve"> </w:t>
      </w:r>
      <w:r>
        <w:rPr>
          <w:w w:val="105"/>
          <w:sz w:val="24"/>
        </w:rPr>
        <w:t>stated</w:t>
      </w:r>
      <w:r>
        <w:rPr>
          <w:spacing w:val="24"/>
          <w:w w:val="105"/>
          <w:sz w:val="24"/>
        </w:rPr>
        <w:t xml:space="preserve"> </w:t>
      </w:r>
      <w:r>
        <w:rPr>
          <w:w w:val="105"/>
          <w:sz w:val="24"/>
        </w:rPr>
        <w:t>in</w:t>
      </w:r>
      <w:r>
        <w:rPr>
          <w:spacing w:val="24"/>
          <w:w w:val="105"/>
          <w:sz w:val="24"/>
        </w:rPr>
        <w:t xml:space="preserve"> </w:t>
      </w:r>
      <w:r>
        <w:rPr>
          <w:w w:val="105"/>
          <w:sz w:val="24"/>
        </w:rPr>
        <w:t>the</w:t>
      </w:r>
      <w:r>
        <w:rPr>
          <w:spacing w:val="24"/>
          <w:w w:val="105"/>
          <w:sz w:val="24"/>
        </w:rPr>
        <w:t xml:space="preserve"> </w:t>
      </w:r>
      <w:r>
        <w:rPr>
          <w:w w:val="105"/>
          <w:sz w:val="24"/>
        </w:rPr>
        <w:t>above</w:t>
      </w:r>
      <w:r>
        <w:rPr>
          <w:spacing w:val="24"/>
          <w:w w:val="105"/>
          <w:sz w:val="24"/>
        </w:rPr>
        <w:t xml:space="preserve"> </w:t>
      </w:r>
      <w:r>
        <w:rPr>
          <w:w w:val="105"/>
          <w:sz w:val="24"/>
        </w:rPr>
        <w:t>sub-clause,</w:t>
      </w:r>
      <w:r>
        <w:rPr>
          <w:spacing w:val="24"/>
          <w:w w:val="105"/>
          <w:sz w:val="24"/>
        </w:rPr>
        <w:t xml:space="preserve"> </w:t>
      </w:r>
      <w:r>
        <w:rPr>
          <w:w w:val="105"/>
          <w:sz w:val="24"/>
        </w:rPr>
        <w:t>he</w:t>
      </w:r>
      <w:r>
        <w:rPr>
          <w:spacing w:val="24"/>
          <w:w w:val="105"/>
          <w:sz w:val="24"/>
        </w:rPr>
        <w:t xml:space="preserve"> </w:t>
      </w:r>
      <w:r>
        <w:rPr>
          <w:w w:val="105"/>
          <w:sz w:val="24"/>
        </w:rPr>
        <w:t>shall</w:t>
      </w:r>
      <w:r>
        <w:rPr>
          <w:spacing w:val="24"/>
          <w:w w:val="105"/>
          <w:sz w:val="24"/>
        </w:rPr>
        <w:t xml:space="preserve"> </w:t>
      </w:r>
      <w:r>
        <w:rPr>
          <w:w w:val="105"/>
          <w:sz w:val="24"/>
        </w:rPr>
        <w:t>be recognized as entitled to compensation.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1550:</w:t>
      </w:r>
    </w:p>
    <w:p w:rsidR="00C17534" w:rsidRDefault="003F5CB7">
      <w:pPr>
        <w:pStyle w:val="BodyText"/>
        <w:spacing w:line="249" w:lineRule="auto"/>
        <w:ind w:left="560" w:right="356"/>
        <w:jc w:val="both"/>
      </w:pPr>
      <w:r>
        <w:rPr>
          <w:w w:val="105"/>
        </w:rPr>
        <w:t>If firm is sold with its installation or it is modified due to its incorporation or merger with other installation, all of labourer contracts</w:t>
      </w:r>
      <w:r>
        <w:rPr>
          <w:spacing w:val="40"/>
          <w:w w:val="105"/>
        </w:rPr>
        <w:t xml:space="preserve"> </w:t>
      </w:r>
      <w:r>
        <w:rPr>
          <w:w w:val="105"/>
        </w:rPr>
        <w:t>that have been enforceable during sale or modification shall remain as they were between employer and labourers. New employer and the old employer shall be jointly liable for payment of fee and rights of compensation.</w:t>
      </w:r>
    </w:p>
    <w:p w:rsidR="00C17534" w:rsidRDefault="00C17534">
      <w:pPr>
        <w:pStyle w:val="BodyText"/>
        <w:spacing w:before="48"/>
      </w:pPr>
    </w:p>
    <w:p w:rsidR="00C17534" w:rsidRDefault="003F5CB7">
      <w:pPr>
        <w:pStyle w:val="Heading4"/>
      </w:pPr>
      <w:r>
        <w:t>Article</w:t>
      </w:r>
      <w:r>
        <w:rPr>
          <w:spacing w:val="17"/>
        </w:rPr>
        <w:t xml:space="preserve"> </w:t>
      </w:r>
      <w:r>
        <w:rPr>
          <w:spacing w:val="-2"/>
        </w:rPr>
        <w:t>1551:</w:t>
      </w:r>
    </w:p>
    <w:p w:rsidR="00C17534" w:rsidRDefault="003F5CB7">
      <w:pPr>
        <w:pStyle w:val="BodyText"/>
        <w:spacing w:line="249" w:lineRule="auto"/>
        <w:ind w:left="560" w:right="354"/>
        <w:jc w:val="both"/>
      </w:pPr>
      <w:r>
        <w:rPr>
          <w:w w:val="105"/>
        </w:rPr>
        <w:t>Labour</w:t>
      </w:r>
      <w:r>
        <w:rPr>
          <w:spacing w:val="-4"/>
          <w:w w:val="105"/>
        </w:rPr>
        <w:t xml:space="preserve"> </w:t>
      </w:r>
      <w:r>
        <w:rPr>
          <w:w w:val="105"/>
        </w:rPr>
        <w:t>contract</w:t>
      </w:r>
      <w:r>
        <w:rPr>
          <w:spacing w:val="-4"/>
          <w:w w:val="105"/>
        </w:rPr>
        <w:t xml:space="preserve"> </w:t>
      </w:r>
      <w:r>
        <w:rPr>
          <w:w w:val="105"/>
        </w:rPr>
        <w:t>shall</w:t>
      </w:r>
      <w:r>
        <w:rPr>
          <w:spacing w:val="-4"/>
          <w:w w:val="105"/>
        </w:rPr>
        <w:t xml:space="preserve"> </w:t>
      </w:r>
      <w:r>
        <w:rPr>
          <w:w w:val="105"/>
        </w:rPr>
        <w:t>n</w:t>
      </w:r>
      <w:r>
        <w:rPr>
          <w:w w:val="105"/>
        </w:rPr>
        <w:t>ot</w:t>
      </w:r>
      <w:r>
        <w:rPr>
          <w:spacing w:val="-4"/>
          <w:w w:val="105"/>
        </w:rPr>
        <w:t xml:space="preserve"> </w:t>
      </w:r>
      <w:r>
        <w:rPr>
          <w:w w:val="105"/>
        </w:rPr>
        <w:t>be</w:t>
      </w:r>
      <w:r>
        <w:rPr>
          <w:spacing w:val="-4"/>
          <w:w w:val="105"/>
        </w:rPr>
        <w:t xml:space="preserve"> </w:t>
      </w:r>
      <w:r>
        <w:rPr>
          <w:w w:val="105"/>
        </w:rPr>
        <w:t>rescinded</w:t>
      </w:r>
      <w:r>
        <w:rPr>
          <w:spacing w:val="-4"/>
          <w:w w:val="105"/>
        </w:rPr>
        <w:t xml:space="preserve"> </w:t>
      </w:r>
      <w:r>
        <w:rPr>
          <w:w w:val="105"/>
        </w:rPr>
        <w:t>with</w:t>
      </w:r>
      <w:r>
        <w:rPr>
          <w:spacing w:val="-4"/>
          <w:w w:val="105"/>
        </w:rPr>
        <w:t xml:space="preserve"> </w:t>
      </w:r>
      <w:r>
        <w:rPr>
          <w:w w:val="105"/>
        </w:rPr>
        <w:t>the</w:t>
      </w:r>
      <w:r>
        <w:rPr>
          <w:spacing w:val="-4"/>
          <w:w w:val="105"/>
        </w:rPr>
        <w:t xml:space="preserve"> </w:t>
      </w:r>
      <w:r>
        <w:rPr>
          <w:w w:val="105"/>
        </w:rPr>
        <w:t>death</w:t>
      </w:r>
      <w:r>
        <w:rPr>
          <w:spacing w:val="-4"/>
          <w:w w:val="105"/>
        </w:rPr>
        <w:t xml:space="preserve"> </w:t>
      </w:r>
      <w:r>
        <w:rPr>
          <w:w w:val="105"/>
        </w:rPr>
        <w:t>of</w:t>
      </w:r>
      <w:r>
        <w:rPr>
          <w:spacing w:val="-4"/>
          <w:w w:val="105"/>
        </w:rPr>
        <w:t xml:space="preserve"> </w:t>
      </w:r>
      <w:r>
        <w:rPr>
          <w:w w:val="105"/>
        </w:rPr>
        <w:t>employer,</w:t>
      </w:r>
      <w:r>
        <w:rPr>
          <w:spacing w:val="-4"/>
          <w:w w:val="105"/>
        </w:rPr>
        <w:t xml:space="preserve"> </w:t>
      </w:r>
      <w:r>
        <w:rPr>
          <w:w w:val="105"/>
        </w:rPr>
        <w:t>unless</w:t>
      </w:r>
      <w:r>
        <w:rPr>
          <w:spacing w:val="-4"/>
          <w:w w:val="105"/>
        </w:rPr>
        <w:t xml:space="preserve"> </w:t>
      </w:r>
      <w:r>
        <w:rPr>
          <w:w w:val="105"/>
        </w:rPr>
        <w:t>personality</w:t>
      </w:r>
      <w:r>
        <w:rPr>
          <w:spacing w:val="-4"/>
          <w:w w:val="105"/>
        </w:rPr>
        <w:t xml:space="preserve"> </w:t>
      </w:r>
      <w:r>
        <w:rPr>
          <w:w w:val="105"/>
        </w:rPr>
        <w:t>of</w:t>
      </w:r>
      <w:r>
        <w:rPr>
          <w:spacing w:val="-4"/>
          <w:w w:val="105"/>
        </w:rPr>
        <w:t xml:space="preserve"> </w:t>
      </w:r>
      <w:r>
        <w:rPr>
          <w:w w:val="105"/>
        </w:rPr>
        <w:t>employer</w:t>
      </w:r>
      <w:r>
        <w:rPr>
          <w:spacing w:val="-4"/>
          <w:w w:val="105"/>
        </w:rPr>
        <w:t xml:space="preserve"> </w:t>
      </w:r>
      <w:r>
        <w:rPr>
          <w:w w:val="105"/>
        </w:rPr>
        <w:t>has been</w:t>
      </w:r>
      <w:r>
        <w:rPr>
          <w:spacing w:val="-2"/>
          <w:w w:val="105"/>
        </w:rPr>
        <w:t xml:space="preserve"> </w:t>
      </w:r>
      <w:r>
        <w:rPr>
          <w:w w:val="105"/>
        </w:rPr>
        <w:t>a</w:t>
      </w:r>
      <w:r>
        <w:rPr>
          <w:spacing w:val="-1"/>
          <w:w w:val="105"/>
        </w:rPr>
        <w:t xml:space="preserve"> </w:t>
      </w:r>
      <w:r>
        <w:rPr>
          <w:w w:val="105"/>
        </w:rPr>
        <w:t>constituting</w:t>
      </w:r>
      <w:r>
        <w:rPr>
          <w:spacing w:val="-3"/>
          <w:w w:val="105"/>
        </w:rPr>
        <w:t xml:space="preserve"> </w:t>
      </w:r>
      <w:r>
        <w:rPr>
          <w:w w:val="105"/>
        </w:rPr>
        <w:t>element</w:t>
      </w:r>
      <w:r>
        <w:rPr>
          <w:spacing w:val="-1"/>
          <w:w w:val="105"/>
        </w:rPr>
        <w:t xml:space="preserve"> </w:t>
      </w:r>
      <w:r>
        <w:rPr>
          <w:w w:val="105"/>
        </w:rPr>
        <w:t>of</w:t>
      </w:r>
      <w:r>
        <w:rPr>
          <w:spacing w:val="-1"/>
          <w:w w:val="105"/>
        </w:rPr>
        <w:t xml:space="preserve"> </w:t>
      </w:r>
      <w:r>
        <w:rPr>
          <w:w w:val="105"/>
        </w:rPr>
        <w:t>contract,</w:t>
      </w:r>
      <w:r>
        <w:rPr>
          <w:spacing w:val="-2"/>
          <w:w w:val="105"/>
        </w:rPr>
        <w:t xml:space="preserve"> </w:t>
      </w:r>
      <w:r>
        <w:rPr>
          <w:w w:val="105"/>
        </w:rPr>
        <w:t>but</w:t>
      </w:r>
      <w:r>
        <w:rPr>
          <w:spacing w:val="-1"/>
          <w:w w:val="105"/>
        </w:rPr>
        <w:t xml:space="preserve"> </w:t>
      </w:r>
      <w:r>
        <w:rPr>
          <w:w w:val="105"/>
        </w:rPr>
        <w:t>the</w:t>
      </w:r>
      <w:r>
        <w:rPr>
          <w:spacing w:val="-1"/>
          <w:w w:val="105"/>
        </w:rPr>
        <w:t xml:space="preserve"> </w:t>
      </w:r>
      <w:r>
        <w:rPr>
          <w:w w:val="105"/>
        </w:rPr>
        <w:t>contract</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rescinded</w:t>
      </w:r>
      <w:r>
        <w:rPr>
          <w:spacing w:val="-1"/>
          <w:w w:val="105"/>
        </w:rPr>
        <w:t xml:space="preserve"> </w:t>
      </w:r>
      <w:r>
        <w:rPr>
          <w:w w:val="105"/>
        </w:rPr>
        <w:t>with</w:t>
      </w:r>
      <w:r>
        <w:rPr>
          <w:spacing w:val="-1"/>
          <w:w w:val="105"/>
        </w:rPr>
        <w:t xml:space="preserve"> </w:t>
      </w:r>
      <w:r>
        <w:rPr>
          <w:w w:val="105"/>
        </w:rPr>
        <w:t>the</w:t>
      </w:r>
      <w:r>
        <w:rPr>
          <w:spacing w:val="-2"/>
          <w:w w:val="105"/>
        </w:rPr>
        <w:t xml:space="preserve"> </w:t>
      </w:r>
      <w:r>
        <w:rPr>
          <w:w w:val="105"/>
        </w:rPr>
        <w:t>death</w:t>
      </w:r>
      <w:r>
        <w:rPr>
          <w:spacing w:val="-1"/>
          <w:w w:val="105"/>
        </w:rPr>
        <w:t xml:space="preserve"> </w:t>
      </w:r>
      <w:r>
        <w:rPr>
          <w:w w:val="105"/>
        </w:rPr>
        <w:t>of</w:t>
      </w:r>
      <w:r>
        <w:rPr>
          <w:spacing w:val="-1"/>
          <w:w w:val="105"/>
        </w:rPr>
        <w:t xml:space="preserve"> </w:t>
      </w:r>
      <w:r>
        <w:rPr>
          <w:spacing w:val="-2"/>
          <w:w w:val="105"/>
        </w:rPr>
        <w:t>labourer.</w:t>
      </w:r>
    </w:p>
    <w:p w:rsidR="00C17534" w:rsidRDefault="00C17534">
      <w:pPr>
        <w:pStyle w:val="BodyText"/>
        <w:spacing w:before="46"/>
      </w:pPr>
    </w:p>
    <w:p w:rsidR="00C17534" w:rsidRDefault="003F5CB7">
      <w:pPr>
        <w:pStyle w:val="Heading4"/>
      </w:pPr>
      <w:r>
        <w:t>Article</w:t>
      </w:r>
      <w:r>
        <w:rPr>
          <w:spacing w:val="17"/>
        </w:rPr>
        <w:t xml:space="preserve"> </w:t>
      </w:r>
      <w:r>
        <w:rPr>
          <w:spacing w:val="-2"/>
        </w:rPr>
        <w:t>1552:</w:t>
      </w:r>
    </w:p>
    <w:p w:rsidR="00C17534" w:rsidRDefault="003F5CB7">
      <w:pPr>
        <w:pStyle w:val="BodyText"/>
        <w:spacing w:line="249" w:lineRule="auto"/>
        <w:ind w:left="560" w:right="357"/>
        <w:jc w:val="both"/>
      </w:pPr>
      <w:r>
        <w:rPr>
          <w:w w:val="105"/>
        </w:rPr>
        <w:t>If contract is rescinded due to death of labourer or his prolonged illness or another forcing cause that prevents</w:t>
      </w:r>
      <w:r>
        <w:rPr>
          <w:spacing w:val="12"/>
          <w:w w:val="105"/>
        </w:rPr>
        <w:t xml:space="preserve"> </w:t>
      </w:r>
      <w:r>
        <w:rPr>
          <w:w w:val="105"/>
        </w:rPr>
        <w:t>continuation</w:t>
      </w:r>
      <w:r>
        <w:rPr>
          <w:spacing w:val="12"/>
          <w:w w:val="105"/>
        </w:rPr>
        <w:t xml:space="preserve"> </w:t>
      </w:r>
      <w:r>
        <w:rPr>
          <w:w w:val="105"/>
        </w:rPr>
        <w:t>of</w:t>
      </w:r>
      <w:r>
        <w:rPr>
          <w:spacing w:val="12"/>
          <w:w w:val="105"/>
        </w:rPr>
        <w:t xml:space="preserve"> </w:t>
      </w:r>
      <w:r>
        <w:rPr>
          <w:w w:val="105"/>
        </w:rPr>
        <w:t>work</w:t>
      </w:r>
      <w:r>
        <w:rPr>
          <w:spacing w:val="12"/>
          <w:w w:val="105"/>
        </w:rPr>
        <w:t xml:space="preserve"> </w:t>
      </w:r>
      <w:r>
        <w:rPr>
          <w:w w:val="105"/>
        </w:rPr>
        <w:t>of</w:t>
      </w:r>
      <w:r>
        <w:rPr>
          <w:spacing w:val="12"/>
          <w:w w:val="105"/>
        </w:rPr>
        <w:t xml:space="preserve"> </w:t>
      </w:r>
      <w:r>
        <w:rPr>
          <w:w w:val="105"/>
        </w:rPr>
        <w:t>labourer,</w:t>
      </w:r>
      <w:r>
        <w:rPr>
          <w:spacing w:val="12"/>
          <w:w w:val="105"/>
        </w:rPr>
        <w:t xml:space="preserve"> </w:t>
      </w:r>
      <w:r>
        <w:rPr>
          <w:w w:val="105"/>
        </w:rPr>
        <w:t>employer</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obligated</w:t>
      </w:r>
      <w:r>
        <w:rPr>
          <w:spacing w:val="13"/>
          <w:w w:val="105"/>
        </w:rPr>
        <w:t xml:space="preserve"> </w:t>
      </w:r>
      <w:r>
        <w:rPr>
          <w:w w:val="105"/>
        </w:rPr>
        <w:t>to</w:t>
      </w:r>
      <w:r>
        <w:rPr>
          <w:spacing w:val="12"/>
          <w:w w:val="105"/>
        </w:rPr>
        <w:t xml:space="preserve"> </w:t>
      </w:r>
      <w:r>
        <w:rPr>
          <w:w w:val="105"/>
        </w:rPr>
        <w:t>pay</w:t>
      </w:r>
      <w:r>
        <w:rPr>
          <w:spacing w:val="12"/>
          <w:w w:val="105"/>
        </w:rPr>
        <w:t xml:space="preserve"> </w:t>
      </w:r>
      <w:r>
        <w:rPr>
          <w:w w:val="105"/>
        </w:rPr>
        <w:t>labourer</w:t>
      </w:r>
      <w:r>
        <w:rPr>
          <w:spacing w:val="12"/>
          <w:w w:val="105"/>
        </w:rPr>
        <w:t xml:space="preserve"> </w:t>
      </w:r>
      <w:r>
        <w:rPr>
          <w:w w:val="105"/>
        </w:rPr>
        <w:t>and</w:t>
      </w:r>
      <w:r>
        <w:rPr>
          <w:spacing w:val="12"/>
          <w:w w:val="105"/>
        </w:rPr>
        <w:t xml:space="preserve"> </w:t>
      </w:r>
      <w:r>
        <w:rPr>
          <w:w w:val="105"/>
        </w:rPr>
        <w:t>his</w:t>
      </w:r>
      <w:r>
        <w:rPr>
          <w:spacing w:val="12"/>
          <w:w w:val="105"/>
        </w:rPr>
        <w:t xml:space="preserve"> </w:t>
      </w:r>
      <w:r>
        <w:rPr>
          <w:spacing w:val="-4"/>
          <w:w w:val="105"/>
        </w:rPr>
        <w:t>wife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5"/>
        <w:jc w:val="both"/>
      </w:pPr>
      <w:bookmarkStart w:id="368" w:name="Chapter_3_—_Agency"/>
      <w:bookmarkStart w:id="369" w:name="_bookmark137"/>
      <w:bookmarkEnd w:id="368"/>
      <w:bookmarkEnd w:id="369"/>
      <w:r>
        <w:rPr>
          <w:w w:val="105"/>
        </w:rPr>
        <w:lastRenderedPageBreak/>
        <w:t xml:space="preserve">or descendant, in case of his death, </w:t>
      </w:r>
      <w:r>
        <w:rPr>
          <w:w w:val="105"/>
        </w:rPr>
        <w:t>an amount of compensation that is equal to compensation for dismissal without notice. The amount of damage shall be determined by special laws or agreement.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1553:</w:t>
      </w:r>
    </w:p>
    <w:p w:rsidR="00C17534" w:rsidRDefault="003F5CB7">
      <w:pPr>
        <w:pStyle w:val="BodyText"/>
        <w:spacing w:line="249" w:lineRule="auto"/>
        <w:ind w:left="560" w:right="357"/>
        <w:jc w:val="both"/>
      </w:pPr>
      <w:r>
        <w:rPr>
          <w:w w:val="105"/>
        </w:rPr>
        <w:t>Claim originating from labour contract shall not be heard after lapse of one year si</w:t>
      </w:r>
      <w:r>
        <w:rPr>
          <w:w w:val="105"/>
        </w:rPr>
        <w:t>nce the date of the end of contract term, unless the claim is regarding fee of sharing in profit and a certain percentage of sale income. In this case, the one year time limit shall start since the date at which employer delivers to labourer statement of h</w:t>
      </w:r>
      <w:r>
        <w:rPr>
          <w:w w:val="105"/>
        </w:rPr>
        <w:t>is entitlement according to the latest account statement.</w:t>
      </w:r>
    </w:p>
    <w:p w:rsidR="00C17534" w:rsidRDefault="00C17534">
      <w:pPr>
        <w:pStyle w:val="BodyText"/>
        <w:spacing w:before="131"/>
      </w:pPr>
    </w:p>
    <w:p w:rsidR="00C17534" w:rsidRDefault="003F5CB7">
      <w:pPr>
        <w:pStyle w:val="Heading1"/>
      </w:pPr>
      <w:r>
        <w:t>Chapter</w:t>
      </w:r>
      <w:r>
        <w:rPr>
          <w:spacing w:val="-23"/>
        </w:rPr>
        <w:t xml:space="preserve"> </w:t>
      </w:r>
      <w:r>
        <w:t>3</w:t>
      </w:r>
      <w:r>
        <w:rPr>
          <w:spacing w:val="-22"/>
        </w:rPr>
        <w:t xml:space="preserve"> </w:t>
      </w:r>
      <w:r>
        <w:t>—</w:t>
      </w:r>
      <w:r>
        <w:rPr>
          <w:spacing w:val="-22"/>
        </w:rPr>
        <w:t xml:space="preserve"> </w:t>
      </w:r>
      <w:r>
        <w:rPr>
          <w:spacing w:val="-2"/>
        </w:rPr>
        <w:t>Agency</w:t>
      </w:r>
    </w:p>
    <w:p w:rsidR="00C17534" w:rsidRDefault="003F5CB7">
      <w:pPr>
        <w:pStyle w:val="Heading2"/>
        <w:spacing w:before="459"/>
        <w:ind w:left="201"/>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3F5CB7">
      <w:pPr>
        <w:pStyle w:val="Heading4"/>
        <w:spacing w:before="314"/>
        <w:jc w:val="left"/>
      </w:pPr>
      <w:r>
        <w:t>Article</w:t>
      </w:r>
      <w:r>
        <w:rPr>
          <w:spacing w:val="17"/>
        </w:rPr>
        <w:t xml:space="preserve"> </w:t>
      </w:r>
      <w:r>
        <w:rPr>
          <w:spacing w:val="-2"/>
        </w:rPr>
        <w:t>1554:</w:t>
      </w:r>
    </w:p>
    <w:p w:rsidR="00C17534" w:rsidRDefault="003F5CB7">
      <w:pPr>
        <w:pStyle w:val="BodyText"/>
        <w:ind w:left="560"/>
      </w:pPr>
      <w:r>
        <w:rPr>
          <w:w w:val="105"/>
        </w:rPr>
        <w:t>Agency is a contract on the basis</w:t>
      </w:r>
      <w:r>
        <w:rPr>
          <w:spacing w:val="-1"/>
          <w:w w:val="105"/>
        </w:rPr>
        <w:t xml:space="preserve"> </w:t>
      </w:r>
      <w:r>
        <w:rPr>
          <w:w w:val="105"/>
        </w:rPr>
        <w:t>of which client appoints</w:t>
      </w:r>
      <w:r>
        <w:rPr>
          <w:spacing w:val="-1"/>
          <w:w w:val="105"/>
        </w:rPr>
        <w:t xml:space="preserve"> </w:t>
      </w:r>
      <w:r>
        <w:rPr>
          <w:w w:val="105"/>
        </w:rPr>
        <w:t>another</w:t>
      </w:r>
      <w:r>
        <w:rPr>
          <w:spacing w:val="-1"/>
          <w:w w:val="105"/>
        </w:rPr>
        <w:t xml:space="preserve"> </w:t>
      </w:r>
      <w:r>
        <w:rPr>
          <w:w w:val="105"/>
        </w:rPr>
        <w:t>person as his successor in his</w:t>
      </w:r>
      <w:r>
        <w:rPr>
          <w:spacing w:val="1"/>
          <w:w w:val="105"/>
        </w:rPr>
        <w:t xml:space="preserve"> </w:t>
      </w:r>
      <w:r>
        <w:rPr>
          <w:spacing w:val="-2"/>
          <w:w w:val="105"/>
        </w:rPr>
        <w:t>legal</w:t>
      </w:r>
    </w:p>
    <w:p w:rsidR="00C17534" w:rsidRDefault="003F5CB7">
      <w:pPr>
        <w:pStyle w:val="BodyText"/>
        <w:spacing w:before="12"/>
        <w:ind w:left="560"/>
      </w:pPr>
      <w:r>
        <w:rPr>
          <w:spacing w:val="-2"/>
          <w:w w:val="105"/>
        </w:rPr>
        <w:t>and</w:t>
      </w:r>
      <w:r>
        <w:rPr>
          <w:spacing w:val="-7"/>
          <w:w w:val="105"/>
        </w:rPr>
        <w:t xml:space="preserve"> </w:t>
      </w:r>
      <w:r>
        <w:rPr>
          <w:spacing w:val="-2"/>
          <w:w w:val="105"/>
        </w:rPr>
        <w:t>specific</w:t>
      </w:r>
      <w:r>
        <w:rPr>
          <w:spacing w:val="-6"/>
          <w:w w:val="105"/>
        </w:rPr>
        <w:t xml:space="preserve"> </w:t>
      </w:r>
      <w:r>
        <w:rPr>
          <w:spacing w:val="-2"/>
          <w:w w:val="105"/>
        </w:rPr>
        <w:t>actions.</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1555:</w:t>
      </w:r>
    </w:p>
    <w:p w:rsidR="00C17534" w:rsidRDefault="003F5CB7">
      <w:pPr>
        <w:pStyle w:val="BodyText"/>
        <w:spacing w:line="249" w:lineRule="auto"/>
        <w:ind w:left="560" w:right="359"/>
        <w:jc w:val="both"/>
      </w:pPr>
      <w:r>
        <w:rPr>
          <w:w w:val="105"/>
        </w:rPr>
        <w:t>In order for agency to be valid, client shall have to personally have legal capacity to take action on whatever he appoint agent and also agent shall have to a person who knows the meaning of contract.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1556:</w:t>
      </w:r>
    </w:p>
    <w:p w:rsidR="00C17534" w:rsidRDefault="003F5CB7">
      <w:pPr>
        <w:pStyle w:val="BodyText"/>
        <w:spacing w:line="249" w:lineRule="auto"/>
        <w:ind w:left="560" w:right="357"/>
        <w:jc w:val="both"/>
      </w:pPr>
      <w:r>
        <w:rPr>
          <w:w w:val="105"/>
        </w:rPr>
        <w:t>Agent</w:t>
      </w:r>
      <w:r>
        <w:rPr>
          <w:spacing w:val="-11"/>
          <w:w w:val="105"/>
        </w:rPr>
        <w:t xml:space="preserve"> </w:t>
      </w:r>
      <w:r>
        <w:rPr>
          <w:w w:val="105"/>
        </w:rPr>
        <w:t>shall</w:t>
      </w:r>
      <w:r>
        <w:rPr>
          <w:spacing w:val="-12"/>
          <w:w w:val="105"/>
        </w:rPr>
        <w:t xml:space="preserve"> </w:t>
      </w:r>
      <w:r>
        <w:rPr>
          <w:w w:val="105"/>
        </w:rPr>
        <w:t>have</w:t>
      </w:r>
      <w:r>
        <w:rPr>
          <w:spacing w:val="-11"/>
          <w:w w:val="105"/>
        </w:rPr>
        <w:t xml:space="preserve"> </w:t>
      </w:r>
      <w:r>
        <w:rPr>
          <w:w w:val="105"/>
        </w:rPr>
        <w:t>be</w:t>
      </w:r>
      <w:r>
        <w:rPr>
          <w:spacing w:val="-11"/>
          <w:w w:val="105"/>
        </w:rPr>
        <w:t xml:space="preserve"> </w:t>
      </w:r>
      <w:r>
        <w:rPr>
          <w:w w:val="105"/>
        </w:rPr>
        <w:t>aware</w:t>
      </w:r>
      <w:r>
        <w:rPr>
          <w:spacing w:val="-11"/>
          <w:w w:val="105"/>
        </w:rPr>
        <w:t xml:space="preserve"> </w:t>
      </w:r>
      <w:r>
        <w:rPr>
          <w:w w:val="105"/>
        </w:rPr>
        <w:t>of</w:t>
      </w:r>
      <w:r>
        <w:rPr>
          <w:spacing w:val="-11"/>
          <w:w w:val="105"/>
        </w:rPr>
        <w:t xml:space="preserve"> </w:t>
      </w:r>
      <w:r>
        <w:rPr>
          <w:w w:val="105"/>
        </w:rPr>
        <w:t>agency.</w:t>
      </w:r>
      <w:r>
        <w:rPr>
          <w:spacing w:val="-11"/>
          <w:w w:val="105"/>
        </w:rPr>
        <w:t xml:space="preserve"> </w:t>
      </w:r>
      <w:r>
        <w:rPr>
          <w:w w:val="105"/>
        </w:rPr>
        <w:t>If</w:t>
      </w:r>
      <w:r>
        <w:rPr>
          <w:spacing w:val="-11"/>
          <w:w w:val="105"/>
        </w:rPr>
        <w:t xml:space="preserve"> </w:t>
      </w:r>
      <w:r>
        <w:rPr>
          <w:w w:val="105"/>
        </w:rPr>
        <w:t>agent</w:t>
      </w:r>
      <w:r>
        <w:rPr>
          <w:spacing w:val="-12"/>
          <w:w w:val="105"/>
        </w:rPr>
        <w:t xml:space="preserve"> </w:t>
      </w:r>
      <w:r>
        <w:rPr>
          <w:w w:val="105"/>
        </w:rPr>
        <w:t>declines</w:t>
      </w:r>
      <w:r>
        <w:rPr>
          <w:spacing w:val="-11"/>
          <w:w w:val="105"/>
        </w:rPr>
        <w:t xml:space="preserve"> </w:t>
      </w:r>
      <w:r>
        <w:rPr>
          <w:w w:val="105"/>
        </w:rPr>
        <w:t>agency</w:t>
      </w:r>
      <w:r>
        <w:rPr>
          <w:spacing w:val="-11"/>
          <w:w w:val="105"/>
        </w:rPr>
        <w:t xml:space="preserve"> </w:t>
      </w:r>
      <w:r>
        <w:rPr>
          <w:w w:val="105"/>
        </w:rPr>
        <w:t>after</w:t>
      </w:r>
      <w:r>
        <w:rPr>
          <w:spacing w:val="-11"/>
          <w:w w:val="105"/>
        </w:rPr>
        <w:t xml:space="preserve"> </w:t>
      </w:r>
      <w:r>
        <w:rPr>
          <w:w w:val="105"/>
        </w:rPr>
        <w:t>becoming</w:t>
      </w:r>
      <w:r>
        <w:rPr>
          <w:spacing w:val="-11"/>
          <w:w w:val="105"/>
        </w:rPr>
        <w:t xml:space="preserve"> </w:t>
      </w:r>
      <w:r>
        <w:rPr>
          <w:w w:val="105"/>
        </w:rPr>
        <w:t>aware</w:t>
      </w:r>
      <w:r>
        <w:rPr>
          <w:spacing w:val="-11"/>
          <w:w w:val="105"/>
        </w:rPr>
        <w:t xml:space="preserve"> </w:t>
      </w:r>
      <w:r>
        <w:rPr>
          <w:w w:val="105"/>
        </w:rPr>
        <w:t>of</w:t>
      </w:r>
      <w:r>
        <w:rPr>
          <w:spacing w:val="-11"/>
          <w:w w:val="105"/>
        </w:rPr>
        <w:t xml:space="preserve"> </w:t>
      </w:r>
      <w:r>
        <w:rPr>
          <w:w w:val="105"/>
        </w:rPr>
        <w:t>it,</w:t>
      </w:r>
      <w:r>
        <w:rPr>
          <w:spacing w:val="-11"/>
          <w:w w:val="105"/>
        </w:rPr>
        <w:t xml:space="preserve"> </w:t>
      </w:r>
      <w:r>
        <w:rPr>
          <w:w w:val="105"/>
        </w:rPr>
        <w:t>agency</w:t>
      </w:r>
      <w:r>
        <w:rPr>
          <w:spacing w:val="-11"/>
          <w:w w:val="105"/>
        </w:rPr>
        <w:t xml:space="preserve"> </w:t>
      </w:r>
      <w:r>
        <w:rPr>
          <w:w w:val="105"/>
        </w:rPr>
        <w:t>shall be rejected and thereafter actions of agent shall not be valid.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1557:</w:t>
      </w:r>
    </w:p>
    <w:p w:rsidR="00C17534" w:rsidRDefault="003F5CB7">
      <w:pPr>
        <w:pStyle w:val="BodyText"/>
        <w:spacing w:line="249" w:lineRule="auto"/>
        <w:ind w:left="560" w:right="355"/>
        <w:jc w:val="both"/>
      </w:pPr>
      <w:r>
        <w:rPr>
          <w:w w:val="105"/>
        </w:rPr>
        <w:t>Appointing agent in the forms of absolute, limited, suspended to condition or deferred to future sh</w:t>
      </w:r>
      <w:r>
        <w:rPr>
          <w:w w:val="105"/>
        </w:rPr>
        <w:t>all be valid.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1558:</w:t>
      </w:r>
    </w:p>
    <w:p w:rsidR="00C17534" w:rsidRDefault="003F5CB7">
      <w:pPr>
        <w:pStyle w:val="BodyText"/>
        <w:spacing w:line="249" w:lineRule="auto"/>
        <w:ind w:left="560" w:right="355"/>
        <w:jc w:val="both"/>
      </w:pPr>
      <w:r>
        <w:rPr>
          <w:w w:val="105"/>
        </w:rPr>
        <w:t>Permission and order shall have considered as appointing agent and dispatch shall not be considered as appointing agent. Subsequent permission shall be considered as prior agency.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1559:</w:t>
      </w:r>
    </w:p>
    <w:p w:rsidR="00C17534" w:rsidRDefault="003F5CB7">
      <w:pPr>
        <w:pStyle w:val="BodyText"/>
        <w:ind w:left="560"/>
      </w:pPr>
      <w:r>
        <w:rPr>
          <w:w w:val="105"/>
        </w:rPr>
        <w:t>Any</w:t>
      </w:r>
      <w:r>
        <w:rPr>
          <w:spacing w:val="-4"/>
          <w:w w:val="105"/>
        </w:rPr>
        <w:t xml:space="preserve"> </w:t>
      </w:r>
      <w:r>
        <w:rPr>
          <w:w w:val="105"/>
        </w:rPr>
        <w:t>contract</w:t>
      </w:r>
      <w:r>
        <w:rPr>
          <w:spacing w:val="-4"/>
          <w:w w:val="105"/>
        </w:rPr>
        <w:t xml:space="preserve"> </w:t>
      </w:r>
      <w:r>
        <w:rPr>
          <w:w w:val="105"/>
        </w:rPr>
        <w:t>that</w:t>
      </w:r>
      <w:r>
        <w:rPr>
          <w:spacing w:val="-3"/>
          <w:w w:val="105"/>
        </w:rPr>
        <w:t xml:space="preserve"> </w:t>
      </w:r>
      <w:r>
        <w:rPr>
          <w:w w:val="105"/>
        </w:rPr>
        <w:t>may</w:t>
      </w:r>
      <w:r>
        <w:rPr>
          <w:spacing w:val="-4"/>
          <w:w w:val="105"/>
        </w:rPr>
        <w:t xml:space="preserve"> </w:t>
      </w:r>
      <w:r>
        <w:rPr>
          <w:w w:val="105"/>
        </w:rPr>
        <w:t>be</w:t>
      </w:r>
      <w:r>
        <w:rPr>
          <w:spacing w:val="-3"/>
          <w:w w:val="105"/>
        </w:rPr>
        <w:t xml:space="preserve"> </w:t>
      </w:r>
      <w:r>
        <w:rPr>
          <w:w w:val="105"/>
        </w:rPr>
        <w:t>concluded</w:t>
      </w:r>
      <w:r>
        <w:rPr>
          <w:spacing w:val="-4"/>
          <w:w w:val="105"/>
        </w:rPr>
        <w:t xml:space="preserve"> </w:t>
      </w:r>
      <w:r>
        <w:rPr>
          <w:w w:val="105"/>
        </w:rPr>
        <w:t>directly</w:t>
      </w:r>
      <w:r>
        <w:rPr>
          <w:spacing w:val="-4"/>
          <w:w w:val="105"/>
        </w:rPr>
        <w:t xml:space="preserve"> </w:t>
      </w:r>
      <w:r>
        <w:rPr>
          <w:w w:val="105"/>
        </w:rPr>
        <w:t>by</w:t>
      </w:r>
      <w:r>
        <w:rPr>
          <w:spacing w:val="-3"/>
          <w:w w:val="105"/>
        </w:rPr>
        <w:t xml:space="preserve"> </w:t>
      </w:r>
      <w:r>
        <w:rPr>
          <w:w w:val="105"/>
        </w:rPr>
        <w:t>client</w:t>
      </w:r>
      <w:r>
        <w:rPr>
          <w:spacing w:val="-4"/>
          <w:w w:val="105"/>
        </w:rPr>
        <w:t xml:space="preserve"> </w:t>
      </w:r>
      <w:r>
        <w:rPr>
          <w:w w:val="105"/>
        </w:rPr>
        <w:t>shall</w:t>
      </w:r>
      <w:r>
        <w:rPr>
          <w:spacing w:val="-3"/>
          <w:w w:val="105"/>
        </w:rPr>
        <w:t xml:space="preserve"> </w:t>
      </w:r>
      <w:r>
        <w:rPr>
          <w:w w:val="105"/>
        </w:rPr>
        <w:t>be</w:t>
      </w:r>
      <w:r>
        <w:rPr>
          <w:spacing w:val="-4"/>
          <w:w w:val="105"/>
        </w:rPr>
        <w:t xml:space="preserve"> </w:t>
      </w:r>
      <w:r>
        <w:rPr>
          <w:w w:val="105"/>
        </w:rPr>
        <w:t>permitted</w:t>
      </w:r>
      <w:r>
        <w:rPr>
          <w:spacing w:val="-4"/>
          <w:w w:val="105"/>
        </w:rPr>
        <w:t xml:space="preserve"> </w:t>
      </w:r>
      <w:r>
        <w:rPr>
          <w:w w:val="105"/>
        </w:rPr>
        <w:t>to</w:t>
      </w:r>
      <w:r>
        <w:rPr>
          <w:spacing w:val="-3"/>
          <w:w w:val="105"/>
        </w:rPr>
        <w:t xml:space="preserve"> </w:t>
      </w:r>
      <w:r>
        <w:rPr>
          <w:w w:val="105"/>
        </w:rPr>
        <w:t>be</w:t>
      </w:r>
      <w:r>
        <w:rPr>
          <w:spacing w:val="-4"/>
          <w:w w:val="105"/>
        </w:rPr>
        <w:t xml:space="preserve"> </w:t>
      </w:r>
      <w:r>
        <w:rPr>
          <w:w w:val="105"/>
        </w:rPr>
        <w:t>concluded</w:t>
      </w:r>
      <w:r>
        <w:rPr>
          <w:spacing w:val="-3"/>
          <w:w w:val="105"/>
        </w:rPr>
        <w:t xml:space="preserve"> </w:t>
      </w:r>
      <w:r>
        <w:rPr>
          <w:w w:val="105"/>
        </w:rPr>
        <w:t>by</w:t>
      </w:r>
      <w:r>
        <w:rPr>
          <w:spacing w:val="-4"/>
          <w:w w:val="105"/>
        </w:rPr>
        <w:t xml:space="preserve"> </w:t>
      </w:r>
      <w:r>
        <w:rPr>
          <w:spacing w:val="-2"/>
          <w:w w:val="105"/>
        </w:rPr>
        <w:t>agent.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1560:</w:t>
      </w:r>
    </w:p>
    <w:p w:rsidR="00C17534" w:rsidRDefault="003F5CB7">
      <w:pPr>
        <w:pStyle w:val="ListParagraph"/>
        <w:numPr>
          <w:ilvl w:val="0"/>
          <w:numId w:val="133"/>
        </w:numPr>
        <w:tabs>
          <w:tab w:val="left" w:pos="979"/>
        </w:tabs>
        <w:ind w:hanging="379"/>
        <w:jc w:val="both"/>
        <w:rPr>
          <w:sz w:val="24"/>
        </w:rPr>
      </w:pPr>
      <w:r>
        <w:rPr>
          <w:w w:val="105"/>
          <w:sz w:val="24"/>
        </w:rPr>
        <w:t>In agency contract</w:t>
      </w:r>
      <w:r>
        <w:rPr>
          <w:spacing w:val="1"/>
          <w:w w:val="105"/>
          <w:sz w:val="24"/>
        </w:rPr>
        <w:t xml:space="preserve"> </w:t>
      </w:r>
      <w:r>
        <w:rPr>
          <w:w w:val="105"/>
          <w:sz w:val="24"/>
        </w:rPr>
        <w:t>that is</w:t>
      </w:r>
      <w:r>
        <w:rPr>
          <w:spacing w:val="1"/>
          <w:w w:val="105"/>
          <w:sz w:val="24"/>
        </w:rPr>
        <w:t xml:space="preserve"> </w:t>
      </w:r>
      <w:r>
        <w:rPr>
          <w:w w:val="105"/>
          <w:sz w:val="24"/>
        </w:rPr>
        <w:t>concluded with</w:t>
      </w:r>
      <w:r>
        <w:rPr>
          <w:spacing w:val="1"/>
          <w:w w:val="105"/>
          <w:sz w:val="24"/>
        </w:rPr>
        <w:t xml:space="preserve"> </w:t>
      </w:r>
      <w:r>
        <w:rPr>
          <w:w w:val="105"/>
          <w:sz w:val="24"/>
        </w:rPr>
        <w:t>generals words</w:t>
      </w:r>
      <w:r>
        <w:rPr>
          <w:spacing w:val="1"/>
          <w:w w:val="105"/>
          <w:sz w:val="24"/>
        </w:rPr>
        <w:t xml:space="preserve"> </w:t>
      </w:r>
      <w:r>
        <w:rPr>
          <w:w w:val="105"/>
          <w:sz w:val="24"/>
        </w:rPr>
        <w:t>in an</w:t>
      </w:r>
      <w:r>
        <w:rPr>
          <w:spacing w:val="1"/>
          <w:w w:val="105"/>
          <w:sz w:val="24"/>
        </w:rPr>
        <w:t xml:space="preserve"> </w:t>
      </w:r>
      <w:r>
        <w:rPr>
          <w:w w:val="105"/>
          <w:sz w:val="24"/>
        </w:rPr>
        <w:t>absolute way</w:t>
      </w:r>
      <w:r>
        <w:rPr>
          <w:spacing w:val="1"/>
          <w:w w:val="105"/>
          <w:sz w:val="24"/>
        </w:rPr>
        <w:t xml:space="preserve"> </w:t>
      </w:r>
      <w:r>
        <w:rPr>
          <w:w w:val="105"/>
          <w:sz w:val="24"/>
        </w:rPr>
        <w:t>and no</w:t>
      </w:r>
      <w:r>
        <w:rPr>
          <w:spacing w:val="1"/>
          <w:w w:val="105"/>
          <w:sz w:val="24"/>
        </w:rPr>
        <w:t xml:space="preserve"> </w:t>
      </w:r>
      <w:r>
        <w:rPr>
          <w:spacing w:val="-2"/>
          <w:w w:val="105"/>
          <w:sz w:val="24"/>
        </w:rPr>
        <w:t>specification</w:t>
      </w:r>
    </w:p>
    <w:p w:rsidR="00C17534" w:rsidRDefault="003F5CB7">
      <w:pPr>
        <w:pStyle w:val="BodyText"/>
        <w:spacing w:before="12"/>
        <w:ind w:left="980"/>
        <w:jc w:val="both"/>
      </w:pPr>
      <w:r>
        <w:rPr>
          <w:w w:val="105"/>
        </w:rPr>
        <w:t>of</w:t>
      </w:r>
      <w:r>
        <w:rPr>
          <w:spacing w:val="-5"/>
          <w:w w:val="105"/>
        </w:rPr>
        <w:t xml:space="preserve"> </w:t>
      </w:r>
      <w:r>
        <w:rPr>
          <w:w w:val="105"/>
        </w:rPr>
        <w:t>kind</w:t>
      </w:r>
      <w:r>
        <w:rPr>
          <w:spacing w:val="-5"/>
          <w:w w:val="105"/>
        </w:rPr>
        <w:t xml:space="preserve"> </w:t>
      </w:r>
      <w:r>
        <w:rPr>
          <w:w w:val="105"/>
        </w:rPr>
        <w:t>of</w:t>
      </w:r>
      <w:r>
        <w:rPr>
          <w:spacing w:val="-5"/>
          <w:w w:val="105"/>
        </w:rPr>
        <w:t xml:space="preserve"> </w:t>
      </w:r>
      <w:r>
        <w:rPr>
          <w:w w:val="105"/>
        </w:rPr>
        <w:t>legal</w:t>
      </w:r>
      <w:r>
        <w:rPr>
          <w:spacing w:val="-5"/>
          <w:w w:val="105"/>
        </w:rPr>
        <w:t xml:space="preserve"> </w:t>
      </w:r>
      <w:r>
        <w:rPr>
          <w:w w:val="105"/>
        </w:rPr>
        <w:t>action</w:t>
      </w:r>
      <w:r>
        <w:rPr>
          <w:spacing w:val="-5"/>
          <w:w w:val="105"/>
        </w:rPr>
        <w:t xml:space="preserve"> </w:t>
      </w:r>
      <w:r>
        <w:rPr>
          <w:w w:val="105"/>
        </w:rPr>
        <w:t>is</w:t>
      </w:r>
      <w:r>
        <w:rPr>
          <w:spacing w:val="-5"/>
          <w:w w:val="105"/>
        </w:rPr>
        <w:t xml:space="preserve"> </w:t>
      </w:r>
      <w:r>
        <w:rPr>
          <w:w w:val="105"/>
        </w:rPr>
        <w:t>made,</w:t>
      </w:r>
      <w:r>
        <w:rPr>
          <w:spacing w:val="-5"/>
          <w:w w:val="105"/>
        </w:rPr>
        <w:t xml:space="preserve"> </w:t>
      </w:r>
      <w:r>
        <w:rPr>
          <w:w w:val="105"/>
        </w:rPr>
        <w:t>agent</w:t>
      </w:r>
      <w:r>
        <w:rPr>
          <w:spacing w:val="-5"/>
          <w:w w:val="105"/>
        </w:rPr>
        <w:t xml:space="preserve"> </w:t>
      </w:r>
      <w:r>
        <w:rPr>
          <w:w w:val="105"/>
        </w:rPr>
        <w:t>shall</w:t>
      </w:r>
      <w:r>
        <w:rPr>
          <w:spacing w:val="-4"/>
          <w:w w:val="105"/>
        </w:rPr>
        <w:t xml:space="preserve"> </w:t>
      </w:r>
      <w:r>
        <w:rPr>
          <w:w w:val="105"/>
        </w:rPr>
        <w:t>only</w:t>
      </w:r>
      <w:r>
        <w:rPr>
          <w:spacing w:val="-5"/>
          <w:w w:val="105"/>
        </w:rPr>
        <w:t xml:space="preserve"> </w:t>
      </w:r>
      <w:r>
        <w:rPr>
          <w:w w:val="105"/>
        </w:rPr>
        <w:t>be</w:t>
      </w:r>
      <w:r>
        <w:rPr>
          <w:spacing w:val="-5"/>
          <w:w w:val="105"/>
        </w:rPr>
        <w:t xml:space="preserve"> </w:t>
      </w:r>
      <w:r>
        <w:rPr>
          <w:w w:val="105"/>
        </w:rPr>
        <w:t>authorized</w:t>
      </w:r>
      <w:r>
        <w:rPr>
          <w:spacing w:val="-5"/>
          <w:w w:val="105"/>
        </w:rPr>
        <w:t xml:space="preserve"> </w:t>
      </w:r>
      <w:r>
        <w:rPr>
          <w:w w:val="105"/>
        </w:rPr>
        <w:t>to</w:t>
      </w:r>
      <w:r>
        <w:rPr>
          <w:spacing w:val="-5"/>
          <w:w w:val="105"/>
        </w:rPr>
        <w:t xml:space="preserve"> </w:t>
      </w:r>
      <w:r>
        <w:rPr>
          <w:w w:val="105"/>
        </w:rPr>
        <w:t>take</w:t>
      </w:r>
      <w:r>
        <w:rPr>
          <w:spacing w:val="-5"/>
          <w:w w:val="105"/>
        </w:rPr>
        <w:t xml:space="preserve"> </w:t>
      </w:r>
      <w:r>
        <w:rPr>
          <w:w w:val="105"/>
        </w:rPr>
        <w:t>administrative</w:t>
      </w:r>
      <w:r>
        <w:rPr>
          <w:spacing w:val="-5"/>
          <w:w w:val="105"/>
        </w:rPr>
        <w:t xml:space="preserve"> </w:t>
      </w:r>
      <w:r>
        <w:rPr>
          <w:spacing w:val="-2"/>
          <w:w w:val="105"/>
        </w:rPr>
        <w:t>actions.</w:t>
      </w:r>
    </w:p>
    <w:p w:rsidR="00C17534" w:rsidRDefault="003F5CB7">
      <w:pPr>
        <w:pStyle w:val="ListParagraph"/>
        <w:numPr>
          <w:ilvl w:val="0"/>
          <w:numId w:val="133"/>
        </w:numPr>
        <w:tabs>
          <w:tab w:val="left" w:pos="980"/>
        </w:tabs>
        <w:spacing w:line="249" w:lineRule="auto"/>
        <w:ind w:left="980" w:right="354"/>
        <w:jc w:val="both"/>
        <w:rPr>
          <w:sz w:val="24"/>
        </w:rPr>
      </w:pPr>
      <w:r>
        <w:rPr>
          <w:w w:val="105"/>
          <w:sz w:val="24"/>
        </w:rPr>
        <w:t>Administrative actions shall include leasing property of client provided that it does not exceed three years, actions regarding preservation and protection of properties of client, payment of debts and taking delivery of his rights, stopping time limit, re</w:t>
      </w:r>
      <w:r>
        <w:rPr>
          <w:w w:val="105"/>
          <w:sz w:val="24"/>
        </w:rPr>
        <w:t>gistration of contract, mortgage of guarantee,</w:t>
      </w:r>
      <w:r>
        <w:rPr>
          <w:spacing w:val="-8"/>
          <w:w w:val="105"/>
          <w:sz w:val="24"/>
        </w:rPr>
        <w:t xml:space="preserve"> </w:t>
      </w:r>
      <w:r>
        <w:rPr>
          <w:w w:val="105"/>
          <w:sz w:val="24"/>
        </w:rPr>
        <w:t>attempt</w:t>
      </w:r>
      <w:r>
        <w:rPr>
          <w:spacing w:val="-8"/>
          <w:w w:val="105"/>
          <w:sz w:val="24"/>
        </w:rPr>
        <w:t xml:space="preserve"> </w:t>
      </w:r>
      <w:r>
        <w:rPr>
          <w:w w:val="105"/>
          <w:sz w:val="24"/>
        </w:rPr>
        <w:t>to</w:t>
      </w:r>
      <w:r>
        <w:rPr>
          <w:spacing w:val="-8"/>
          <w:w w:val="105"/>
          <w:sz w:val="24"/>
        </w:rPr>
        <w:t xml:space="preserve"> </w:t>
      </w:r>
      <w:r>
        <w:rPr>
          <w:w w:val="105"/>
          <w:sz w:val="24"/>
        </w:rPr>
        <w:t>resolve</w:t>
      </w:r>
      <w:r>
        <w:rPr>
          <w:spacing w:val="-8"/>
          <w:w w:val="105"/>
          <w:sz w:val="24"/>
        </w:rPr>
        <w:t xml:space="preserve"> </w:t>
      </w:r>
      <w:r>
        <w:rPr>
          <w:w w:val="105"/>
          <w:sz w:val="24"/>
        </w:rPr>
        <w:t>impossible</w:t>
      </w:r>
      <w:r>
        <w:rPr>
          <w:spacing w:val="-8"/>
          <w:w w:val="105"/>
          <w:sz w:val="24"/>
        </w:rPr>
        <w:t xml:space="preserve"> </w:t>
      </w:r>
      <w:r>
        <w:rPr>
          <w:w w:val="105"/>
          <w:sz w:val="24"/>
        </w:rPr>
        <w:t>claim</w:t>
      </w:r>
      <w:r>
        <w:rPr>
          <w:spacing w:val="-8"/>
          <w:w w:val="105"/>
          <w:sz w:val="24"/>
        </w:rPr>
        <w:t xml:space="preserve"> </w:t>
      </w:r>
      <w:r>
        <w:rPr>
          <w:w w:val="105"/>
          <w:sz w:val="24"/>
        </w:rPr>
        <w:t>and</w:t>
      </w:r>
      <w:r>
        <w:rPr>
          <w:spacing w:val="-8"/>
          <w:w w:val="105"/>
          <w:sz w:val="24"/>
        </w:rPr>
        <w:t xml:space="preserve"> </w:t>
      </w:r>
      <w:r>
        <w:rPr>
          <w:w w:val="105"/>
          <w:sz w:val="24"/>
        </w:rPr>
        <w:t>possession-based</w:t>
      </w:r>
      <w:r>
        <w:rPr>
          <w:spacing w:val="-8"/>
          <w:w w:val="105"/>
          <w:sz w:val="24"/>
        </w:rPr>
        <w:t xml:space="preserve"> </w:t>
      </w:r>
      <w:r>
        <w:rPr>
          <w:w w:val="105"/>
          <w:sz w:val="24"/>
        </w:rPr>
        <w:t>claim.</w:t>
      </w:r>
      <w:r>
        <w:rPr>
          <w:spacing w:val="-8"/>
          <w:w w:val="105"/>
          <w:sz w:val="24"/>
        </w:rPr>
        <w:t xml:space="preserve"> </w:t>
      </w:r>
      <w:r>
        <w:rPr>
          <w:w w:val="105"/>
          <w:sz w:val="24"/>
        </w:rPr>
        <w:t>Series</w:t>
      </w:r>
      <w:r>
        <w:rPr>
          <w:spacing w:val="-8"/>
          <w:w w:val="105"/>
          <w:sz w:val="24"/>
        </w:rPr>
        <w:t xml:space="preserve"> </w:t>
      </w:r>
      <w:r>
        <w:rPr>
          <w:w w:val="105"/>
          <w:sz w:val="24"/>
        </w:rPr>
        <w:t>of</w:t>
      </w:r>
      <w:r>
        <w:rPr>
          <w:spacing w:val="-8"/>
          <w:w w:val="105"/>
          <w:sz w:val="24"/>
        </w:rPr>
        <w:t xml:space="preserve"> </w:t>
      </w:r>
      <w:r>
        <w:rPr>
          <w:w w:val="105"/>
          <w:sz w:val="24"/>
        </w:rPr>
        <w:t>legal</w:t>
      </w:r>
      <w:r>
        <w:rPr>
          <w:spacing w:val="-8"/>
          <w:w w:val="105"/>
          <w:sz w:val="24"/>
        </w:rPr>
        <w:t xml:space="preserve"> </w:t>
      </w:r>
      <w:r>
        <w:rPr>
          <w:w w:val="105"/>
          <w:sz w:val="24"/>
        </w:rPr>
        <w:t>actions</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BodyText"/>
        <w:spacing w:before="65" w:line="249" w:lineRule="auto"/>
        <w:ind w:left="980"/>
      </w:pPr>
      <w:bookmarkStart w:id="370" w:name="Section_2_—_Provisions_on_Agency"/>
      <w:bookmarkStart w:id="371" w:name="_bookmark138"/>
      <w:bookmarkEnd w:id="370"/>
      <w:bookmarkEnd w:id="371"/>
      <w:r>
        <w:rPr>
          <w:w w:val="105"/>
        </w:rPr>
        <w:lastRenderedPageBreak/>
        <w:t>required by administrative action, such as sale of perishable agricultural crops and purchase of</w:t>
      </w:r>
      <w:r>
        <w:rPr>
          <w:spacing w:val="80"/>
          <w:w w:val="105"/>
        </w:rPr>
        <w:t xml:space="preserve"> </w:t>
      </w:r>
      <w:r>
        <w:rPr>
          <w:w w:val="105"/>
        </w:rPr>
        <w:t xml:space="preserve">livestock </w:t>
      </w:r>
      <w:r>
        <w:rPr>
          <w:w w:val="105"/>
        </w:rPr>
        <w:t>and agricultural tools shall be included in administrative action.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1561:</w:t>
      </w:r>
    </w:p>
    <w:p w:rsidR="00C17534" w:rsidRDefault="003F5CB7">
      <w:pPr>
        <w:pStyle w:val="BodyText"/>
        <w:ind w:left="560"/>
      </w:pPr>
      <w:r>
        <w:rPr>
          <w:w w:val="105"/>
        </w:rPr>
        <w:t>In</w:t>
      </w:r>
      <w:r>
        <w:rPr>
          <w:spacing w:val="14"/>
          <w:w w:val="105"/>
        </w:rPr>
        <w:t xml:space="preserve"> </w:t>
      </w:r>
      <w:r>
        <w:rPr>
          <w:w w:val="105"/>
        </w:rPr>
        <w:t>limited</w:t>
      </w:r>
      <w:r>
        <w:rPr>
          <w:spacing w:val="15"/>
          <w:w w:val="105"/>
        </w:rPr>
        <w:t xml:space="preserve"> </w:t>
      </w:r>
      <w:r>
        <w:rPr>
          <w:w w:val="105"/>
        </w:rPr>
        <w:t>agency,</w:t>
      </w:r>
      <w:r>
        <w:rPr>
          <w:spacing w:val="14"/>
          <w:w w:val="105"/>
        </w:rPr>
        <w:t xml:space="preserve"> </w:t>
      </w:r>
      <w:r>
        <w:rPr>
          <w:w w:val="105"/>
        </w:rPr>
        <w:t>agent</w:t>
      </w:r>
      <w:r>
        <w:rPr>
          <w:spacing w:val="15"/>
          <w:w w:val="105"/>
        </w:rPr>
        <w:t xml:space="preserve"> </w:t>
      </w:r>
      <w:r>
        <w:rPr>
          <w:w w:val="105"/>
        </w:rPr>
        <w:t>shall</w:t>
      </w:r>
      <w:r>
        <w:rPr>
          <w:spacing w:val="14"/>
          <w:w w:val="105"/>
        </w:rPr>
        <w:t xml:space="preserve"> </w:t>
      </w:r>
      <w:r>
        <w:rPr>
          <w:w w:val="105"/>
        </w:rPr>
        <w:t>be</w:t>
      </w:r>
      <w:r>
        <w:rPr>
          <w:spacing w:val="15"/>
          <w:w w:val="105"/>
        </w:rPr>
        <w:t xml:space="preserve"> </w:t>
      </w:r>
      <w:r>
        <w:rPr>
          <w:w w:val="105"/>
        </w:rPr>
        <w:t>limited</w:t>
      </w:r>
      <w:r>
        <w:rPr>
          <w:spacing w:val="14"/>
          <w:w w:val="105"/>
        </w:rPr>
        <w:t xml:space="preserve"> </w:t>
      </w:r>
      <w:r>
        <w:rPr>
          <w:w w:val="105"/>
        </w:rPr>
        <w:t>to</w:t>
      </w:r>
      <w:r>
        <w:rPr>
          <w:spacing w:val="15"/>
          <w:w w:val="105"/>
        </w:rPr>
        <w:t xml:space="preserve"> </w:t>
      </w:r>
      <w:r>
        <w:rPr>
          <w:w w:val="105"/>
        </w:rPr>
        <w:t>perform</w:t>
      </w:r>
      <w:r>
        <w:rPr>
          <w:spacing w:val="14"/>
          <w:w w:val="105"/>
        </w:rPr>
        <w:t xml:space="preserve"> </w:t>
      </w:r>
      <w:r>
        <w:rPr>
          <w:w w:val="105"/>
        </w:rPr>
        <w:t>affairs</w:t>
      </w:r>
      <w:r>
        <w:rPr>
          <w:spacing w:val="15"/>
          <w:w w:val="105"/>
        </w:rPr>
        <w:t xml:space="preserve"> </w:t>
      </w:r>
      <w:r>
        <w:rPr>
          <w:w w:val="105"/>
        </w:rPr>
        <w:t>specified</w:t>
      </w:r>
      <w:r>
        <w:rPr>
          <w:spacing w:val="14"/>
          <w:w w:val="105"/>
        </w:rPr>
        <w:t xml:space="preserve"> </w:t>
      </w:r>
      <w:r>
        <w:rPr>
          <w:w w:val="105"/>
        </w:rPr>
        <w:t>in</w:t>
      </w:r>
      <w:r>
        <w:rPr>
          <w:spacing w:val="15"/>
          <w:w w:val="105"/>
        </w:rPr>
        <w:t xml:space="preserve"> </w:t>
      </w:r>
      <w:r>
        <w:rPr>
          <w:w w:val="105"/>
        </w:rPr>
        <w:t>agency</w:t>
      </w:r>
      <w:r>
        <w:rPr>
          <w:spacing w:val="14"/>
          <w:w w:val="105"/>
        </w:rPr>
        <w:t xml:space="preserve"> </w:t>
      </w:r>
      <w:r>
        <w:rPr>
          <w:w w:val="105"/>
        </w:rPr>
        <w:t>and</w:t>
      </w:r>
      <w:r>
        <w:rPr>
          <w:spacing w:val="15"/>
          <w:w w:val="105"/>
        </w:rPr>
        <w:t xml:space="preserve"> </w:t>
      </w:r>
      <w:r>
        <w:rPr>
          <w:w w:val="105"/>
        </w:rPr>
        <w:t>their</w:t>
      </w:r>
      <w:r>
        <w:rPr>
          <w:spacing w:val="14"/>
          <w:w w:val="105"/>
        </w:rPr>
        <w:t xml:space="preserve"> </w:t>
      </w:r>
      <w:r>
        <w:rPr>
          <w:spacing w:val="-2"/>
          <w:w w:val="105"/>
        </w:rPr>
        <w:t>ancillaries</w:t>
      </w:r>
    </w:p>
    <w:p w:rsidR="00C17534" w:rsidRDefault="003F5CB7">
      <w:pPr>
        <w:pStyle w:val="BodyText"/>
        <w:spacing w:before="12"/>
        <w:ind w:left="560"/>
      </w:pPr>
      <w:r>
        <w:t>required</w:t>
      </w:r>
      <w:r>
        <w:rPr>
          <w:spacing w:val="33"/>
        </w:rPr>
        <w:t xml:space="preserve"> </w:t>
      </w:r>
      <w:r>
        <w:t>by</w:t>
      </w:r>
      <w:r>
        <w:rPr>
          <w:spacing w:val="34"/>
        </w:rPr>
        <w:t xml:space="preserve"> </w:t>
      </w:r>
      <w:r>
        <w:t>nature</w:t>
      </w:r>
      <w:r>
        <w:rPr>
          <w:spacing w:val="33"/>
        </w:rPr>
        <w:t xml:space="preserve"> </w:t>
      </w:r>
      <w:r>
        <w:t>of</w:t>
      </w:r>
      <w:r>
        <w:rPr>
          <w:spacing w:val="34"/>
        </w:rPr>
        <w:t xml:space="preserve"> </w:t>
      </w:r>
      <w:r>
        <w:t>the</w:t>
      </w:r>
      <w:r>
        <w:rPr>
          <w:spacing w:val="33"/>
        </w:rPr>
        <w:t xml:space="preserve"> </w:t>
      </w:r>
      <w:r>
        <w:t>affairs</w:t>
      </w:r>
      <w:r>
        <w:rPr>
          <w:spacing w:val="34"/>
        </w:rPr>
        <w:t xml:space="preserve"> </w:t>
      </w:r>
      <w:r>
        <w:t>and</w:t>
      </w:r>
      <w:r>
        <w:rPr>
          <w:spacing w:val="33"/>
        </w:rPr>
        <w:t xml:space="preserve"> </w:t>
      </w:r>
      <w:r>
        <w:t>current</w:t>
      </w:r>
      <w:r>
        <w:rPr>
          <w:spacing w:val="34"/>
        </w:rPr>
        <w:t xml:space="preserve"> </w:t>
      </w:r>
      <w:r>
        <w:rPr>
          <w:spacing w:val="-2"/>
        </w:rPr>
        <w:t>custom.</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1562:</w:t>
      </w:r>
    </w:p>
    <w:p w:rsidR="00C17534" w:rsidRDefault="003F5CB7">
      <w:pPr>
        <w:pStyle w:val="ListParagraph"/>
        <w:numPr>
          <w:ilvl w:val="0"/>
          <w:numId w:val="132"/>
        </w:numPr>
        <w:tabs>
          <w:tab w:val="left" w:pos="979"/>
        </w:tabs>
        <w:spacing w:before="133"/>
        <w:ind w:hanging="379"/>
        <w:rPr>
          <w:sz w:val="24"/>
        </w:rPr>
      </w:pPr>
      <w:r>
        <w:rPr>
          <w:w w:val="105"/>
          <w:sz w:val="24"/>
        </w:rPr>
        <w:t>It</w:t>
      </w:r>
      <w:r>
        <w:rPr>
          <w:spacing w:val="-15"/>
          <w:w w:val="105"/>
          <w:sz w:val="24"/>
        </w:rPr>
        <w:t xml:space="preserve"> </w:t>
      </w:r>
      <w:r>
        <w:rPr>
          <w:w w:val="105"/>
          <w:sz w:val="24"/>
        </w:rPr>
        <w:t>is</w:t>
      </w:r>
      <w:r>
        <w:rPr>
          <w:spacing w:val="-15"/>
          <w:w w:val="105"/>
          <w:sz w:val="24"/>
        </w:rPr>
        <w:t xml:space="preserve"> </w:t>
      </w:r>
      <w:r>
        <w:rPr>
          <w:w w:val="105"/>
          <w:sz w:val="24"/>
        </w:rPr>
        <w:t>necessary</w:t>
      </w:r>
      <w:r>
        <w:rPr>
          <w:spacing w:val="-15"/>
          <w:w w:val="105"/>
          <w:sz w:val="24"/>
        </w:rPr>
        <w:t xml:space="preserve"> </w:t>
      </w:r>
      <w:r>
        <w:rPr>
          <w:w w:val="105"/>
          <w:sz w:val="24"/>
        </w:rPr>
        <w:t>to</w:t>
      </w:r>
      <w:r>
        <w:rPr>
          <w:spacing w:val="-15"/>
          <w:w w:val="105"/>
          <w:sz w:val="24"/>
        </w:rPr>
        <w:t xml:space="preserve"> </w:t>
      </w:r>
      <w:r>
        <w:rPr>
          <w:w w:val="105"/>
          <w:sz w:val="24"/>
        </w:rPr>
        <w:t>limit</w:t>
      </w:r>
      <w:r>
        <w:rPr>
          <w:spacing w:val="-15"/>
          <w:w w:val="105"/>
          <w:sz w:val="24"/>
        </w:rPr>
        <w:t xml:space="preserve"> </w:t>
      </w:r>
      <w:r>
        <w:rPr>
          <w:w w:val="105"/>
          <w:sz w:val="24"/>
        </w:rPr>
        <w:t>agency</w:t>
      </w:r>
      <w:r>
        <w:rPr>
          <w:spacing w:val="-14"/>
          <w:w w:val="105"/>
          <w:sz w:val="24"/>
        </w:rPr>
        <w:t xml:space="preserve"> </w:t>
      </w:r>
      <w:r>
        <w:rPr>
          <w:w w:val="105"/>
          <w:sz w:val="24"/>
        </w:rPr>
        <w:t>to</w:t>
      </w:r>
      <w:r>
        <w:rPr>
          <w:spacing w:val="-15"/>
          <w:w w:val="105"/>
          <w:sz w:val="24"/>
        </w:rPr>
        <w:t xml:space="preserve"> </w:t>
      </w:r>
      <w:r>
        <w:rPr>
          <w:w w:val="105"/>
          <w:sz w:val="24"/>
        </w:rPr>
        <w:t>kind</w:t>
      </w:r>
      <w:r>
        <w:rPr>
          <w:spacing w:val="-15"/>
          <w:w w:val="105"/>
          <w:sz w:val="24"/>
        </w:rPr>
        <w:t xml:space="preserve"> </w:t>
      </w:r>
      <w:r>
        <w:rPr>
          <w:w w:val="105"/>
          <w:sz w:val="24"/>
        </w:rPr>
        <w:t>of</w:t>
      </w:r>
      <w:r>
        <w:rPr>
          <w:spacing w:val="-15"/>
          <w:w w:val="105"/>
          <w:sz w:val="24"/>
        </w:rPr>
        <w:t xml:space="preserve"> </w:t>
      </w:r>
      <w:r>
        <w:rPr>
          <w:w w:val="105"/>
          <w:sz w:val="24"/>
        </w:rPr>
        <w:t>lawful</w:t>
      </w:r>
      <w:r>
        <w:rPr>
          <w:spacing w:val="-15"/>
          <w:w w:val="105"/>
          <w:sz w:val="24"/>
        </w:rPr>
        <w:t xml:space="preserve"> </w:t>
      </w:r>
      <w:r>
        <w:rPr>
          <w:w w:val="105"/>
          <w:sz w:val="24"/>
        </w:rPr>
        <w:t>action</w:t>
      </w:r>
      <w:r>
        <w:rPr>
          <w:spacing w:val="-15"/>
          <w:w w:val="105"/>
          <w:sz w:val="24"/>
        </w:rPr>
        <w:t xml:space="preserve"> </w:t>
      </w:r>
      <w:r>
        <w:rPr>
          <w:w w:val="105"/>
          <w:sz w:val="24"/>
        </w:rPr>
        <w:t>in</w:t>
      </w:r>
      <w:r>
        <w:rPr>
          <w:spacing w:val="-14"/>
          <w:w w:val="105"/>
          <w:sz w:val="24"/>
        </w:rPr>
        <w:t xml:space="preserve"> </w:t>
      </w:r>
      <w:r>
        <w:rPr>
          <w:w w:val="105"/>
          <w:sz w:val="24"/>
        </w:rPr>
        <w:t>legal</w:t>
      </w:r>
      <w:r>
        <w:rPr>
          <w:spacing w:val="-15"/>
          <w:w w:val="105"/>
          <w:sz w:val="24"/>
        </w:rPr>
        <w:t xml:space="preserve"> </w:t>
      </w:r>
      <w:r>
        <w:rPr>
          <w:w w:val="105"/>
          <w:sz w:val="24"/>
        </w:rPr>
        <w:t>actions</w:t>
      </w:r>
      <w:r>
        <w:rPr>
          <w:spacing w:val="-15"/>
          <w:w w:val="105"/>
          <w:sz w:val="24"/>
        </w:rPr>
        <w:t xml:space="preserve"> </w:t>
      </w:r>
      <w:r>
        <w:rPr>
          <w:w w:val="105"/>
          <w:sz w:val="24"/>
        </w:rPr>
        <w:t>other</w:t>
      </w:r>
      <w:r>
        <w:rPr>
          <w:spacing w:val="-15"/>
          <w:w w:val="105"/>
          <w:sz w:val="24"/>
        </w:rPr>
        <w:t xml:space="preserve"> </w:t>
      </w:r>
      <w:r>
        <w:rPr>
          <w:w w:val="105"/>
          <w:sz w:val="24"/>
        </w:rPr>
        <w:t>than</w:t>
      </w:r>
      <w:r>
        <w:rPr>
          <w:spacing w:val="-15"/>
          <w:w w:val="105"/>
          <w:sz w:val="24"/>
        </w:rPr>
        <w:t xml:space="preserve"> </w:t>
      </w:r>
      <w:r>
        <w:rPr>
          <w:w w:val="105"/>
          <w:sz w:val="24"/>
        </w:rPr>
        <w:t>the</w:t>
      </w:r>
      <w:r>
        <w:rPr>
          <w:spacing w:val="-15"/>
          <w:w w:val="105"/>
          <w:sz w:val="24"/>
        </w:rPr>
        <w:t xml:space="preserve"> </w:t>
      </w:r>
      <w:r>
        <w:rPr>
          <w:spacing w:val="-2"/>
          <w:w w:val="105"/>
          <w:sz w:val="24"/>
        </w:rPr>
        <w:t>administrative</w:t>
      </w:r>
    </w:p>
    <w:p w:rsidR="00C17534" w:rsidRDefault="003F5CB7">
      <w:pPr>
        <w:pStyle w:val="BodyText"/>
        <w:spacing w:before="12"/>
        <w:ind w:left="980"/>
      </w:pPr>
      <w:r>
        <w:rPr>
          <w:w w:val="105"/>
        </w:rPr>
        <w:t>ones,</w:t>
      </w:r>
      <w:r>
        <w:rPr>
          <w:spacing w:val="-7"/>
          <w:w w:val="105"/>
        </w:rPr>
        <w:t xml:space="preserve"> </w:t>
      </w:r>
      <w:r>
        <w:rPr>
          <w:w w:val="105"/>
        </w:rPr>
        <w:t>compromise,</w:t>
      </w:r>
      <w:r>
        <w:rPr>
          <w:spacing w:val="-7"/>
          <w:w w:val="105"/>
        </w:rPr>
        <w:t xml:space="preserve"> </w:t>
      </w:r>
      <w:r>
        <w:rPr>
          <w:w w:val="105"/>
        </w:rPr>
        <w:t>confession,</w:t>
      </w:r>
      <w:r>
        <w:rPr>
          <w:spacing w:val="-6"/>
          <w:w w:val="105"/>
        </w:rPr>
        <w:t xml:space="preserve"> </w:t>
      </w:r>
      <w:r>
        <w:rPr>
          <w:w w:val="105"/>
        </w:rPr>
        <w:t>umpirage,</w:t>
      </w:r>
      <w:r>
        <w:rPr>
          <w:spacing w:val="-7"/>
          <w:w w:val="105"/>
        </w:rPr>
        <w:t xml:space="preserve"> </w:t>
      </w:r>
      <w:r>
        <w:rPr>
          <w:w w:val="105"/>
        </w:rPr>
        <w:t>request</w:t>
      </w:r>
      <w:r>
        <w:rPr>
          <w:spacing w:val="-7"/>
          <w:w w:val="105"/>
        </w:rPr>
        <w:t xml:space="preserve"> </w:t>
      </w:r>
      <w:r>
        <w:rPr>
          <w:w w:val="105"/>
        </w:rPr>
        <w:t>of</w:t>
      </w:r>
      <w:r>
        <w:rPr>
          <w:spacing w:val="-6"/>
          <w:w w:val="105"/>
        </w:rPr>
        <w:t xml:space="preserve"> </w:t>
      </w:r>
      <w:r>
        <w:rPr>
          <w:w w:val="105"/>
        </w:rPr>
        <w:t>taking</w:t>
      </w:r>
      <w:r>
        <w:rPr>
          <w:spacing w:val="-7"/>
          <w:w w:val="105"/>
        </w:rPr>
        <w:t xml:space="preserve"> </w:t>
      </w:r>
      <w:r>
        <w:rPr>
          <w:w w:val="105"/>
        </w:rPr>
        <w:t>oath</w:t>
      </w:r>
      <w:r>
        <w:rPr>
          <w:spacing w:val="-7"/>
          <w:w w:val="105"/>
        </w:rPr>
        <w:t xml:space="preserve"> </w:t>
      </w:r>
      <w:r>
        <w:rPr>
          <w:w w:val="105"/>
        </w:rPr>
        <w:t>and</w:t>
      </w:r>
      <w:r>
        <w:rPr>
          <w:spacing w:val="-6"/>
          <w:w w:val="105"/>
        </w:rPr>
        <w:t xml:space="preserve"> </w:t>
      </w:r>
      <w:r>
        <w:rPr>
          <w:w w:val="105"/>
        </w:rPr>
        <w:t>filing</w:t>
      </w:r>
      <w:r>
        <w:rPr>
          <w:spacing w:val="-7"/>
          <w:w w:val="105"/>
        </w:rPr>
        <w:t xml:space="preserve"> </w:t>
      </w:r>
      <w:r>
        <w:rPr>
          <w:spacing w:val="-2"/>
          <w:w w:val="105"/>
        </w:rPr>
        <w:t>lawsuit.</w:t>
      </w:r>
    </w:p>
    <w:p w:rsidR="00C17534" w:rsidRDefault="003F5CB7">
      <w:pPr>
        <w:pStyle w:val="ListParagraph"/>
        <w:numPr>
          <w:ilvl w:val="0"/>
          <w:numId w:val="132"/>
        </w:numPr>
        <w:tabs>
          <w:tab w:val="left" w:pos="980"/>
        </w:tabs>
        <w:spacing w:line="249" w:lineRule="auto"/>
        <w:ind w:left="980" w:right="357"/>
        <w:rPr>
          <w:sz w:val="24"/>
        </w:rPr>
      </w:pPr>
      <w:r>
        <w:rPr>
          <w:w w:val="105"/>
          <w:sz w:val="24"/>
        </w:rPr>
        <w:t>It</w:t>
      </w:r>
      <w:r>
        <w:rPr>
          <w:spacing w:val="24"/>
          <w:w w:val="105"/>
          <w:sz w:val="24"/>
        </w:rPr>
        <w:t xml:space="preserve"> </w:t>
      </w:r>
      <w:r>
        <w:rPr>
          <w:w w:val="105"/>
          <w:sz w:val="24"/>
        </w:rPr>
        <w:t>is</w:t>
      </w:r>
      <w:r>
        <w:rPr>
          <w:spacing w:val="24"/>
          <w:w w:val="105"/>
          <w:sz w:val="24"/>
        </w:rPr>
        <w:t xml:space="preserve"> </w:t>
      </w:r>
      <w:r>
        <w:rPr>
          <w:w w:val="105"/>
          <w:sz w:val="24"/>
        </w:rPr>
        <w:t>necessary</w:t>
      </w:r>
      <w:r>
        <w:rPr>
          <w:spacing w:val="25"/>
          <w:w w:val="105"/>
          <w:sz w:val="24"/>
        </w:rPr>
        <w:t xml:space="preserve"> </w:t>
      </w:r>
      <w:r>
        <w:rPr>
          <w:w w:val="105"/>
          <w:sz w:val="24"/>
        </w:rPr>
        <w:t>to</w:t>
      </w:r>
      <w:r>
        <w:rPr>
          <w:spacing w:val="24"/>
          <w:w w:val="105"/>
          <w:sz w:val="24"/>
        </w:rPr>
        <w:t xml:space="preserve"> </w:t>
      </w:r>
      <w:r>
        <w:rPr>
          <w:w w:val="105"/>
          <w:sz w:val="24"/>
        </w:rPr>
        <w:t>limit</w:t>
      </w:r>
      <w:r>
        <w:rPr>
          <w:spacing w:val="24"/>
          <w:w w:val="105"/>
          <w:sz w:val="24"/>
        </w:rPr>
        <w:t xml:space="preserve"> </w:t>
      </w:r>
      <w:r>
        <w:rPr>
          <w:w w:val="105"/>
          <w:sz w:val="24"/>
        </w:rPr>
        <w:t>agency</w:t>
      </w:r>
      <w:r>
        <w:rPr>
          <w:spacing w:val="24"/>
          <w:w w:val="105"/>
          <w:sz w:val="24"/>
        </w:rPr>
        <w:t xml:space="preserve"> </w:t>
      </w:r>
      <w:r>
        <w:rPr>
          <w:w w:val="105"/>
          <w:sz w:val="24"/>
        </w:rPr>
        <w:t>to</w:t>
      </w:r>
      <w:r>
        <w:rPr>
          <w:spacing w:val="24"/>
          <w:w w:val="105"/>
          <w:sz w:val="24"/>
        </w:rPr>
        <w:t xml:space="preserve"> </w:t>
      </w:r>
      <w:r>
        <w:rPr>
          <w:w w:val="105"/>
          <w:sz w:val="24"/>
        </w:rPr>
        <w:t>type</w:t>
      </w:r>
      <w:r>
        <w:rPr>
          <w:spacing w:val="24"/>
          <w:w w:val="105"/>
          <w:sz w:val="24"/>
        </w:rPr>
        <w:t xml:space="preserve"> </w:t>
      </w:r>
      <w:r>
        <w:rPr>
          <w:w w:val="105"/>
          <w:sz w:val="24"/>
        </w:rPr>
        <w:t>and</w:t>
      </w:r>
      <w:r>
        <w:rPr>
          <w:spacing w:val="24"/>
          <w:w w:val="105"/>
          <w:sz w:val="24"/>
        </w:rPr>
        <w:t xml:space="preserve"> </w:t>
      </w:r>
      <w:r>
        <w:rPr>
          <w:w w:val="105"/>
          <w:sz w:val="24"/>
        </w:rPr>
        <w:t>subject</w:t>
      </w:r>
      <w:r>
        <w:rPr>
          <w:spacing w:val="24"/>
          <w:w w:val="105"/>
          <w:sz w:val="24"/>
        </w:rPr>
        <w:t xml:space="preserve"> </w:t>
      </w:r>
      <w:r>
        <w:rPr>
          <w:w w:val="105"/>
          <w:sz w:val="24"/>
        </w:rPr>
        <w:t>of</w:t>
      </w:r>
      <w:r>
        <w:rPr>
          <w:spacing w:val="25"/>
          <w:w w:val="105"/>
          <w:sz w:val="24"/>
        </w:rPr>
        <w:t xml:space="preserve"> </w:t>
      </w:r>
      <w:r>
        <w:rPr>
          <w:w w:val="105"/>
          <w:sz w:val="24"/>
        </w:rPr>
        <w:t>legal</w:t>
      </w:r>
      <w:r>
        <w:rPr>
          <w:spacing w:val="24"/>
          <w:w w:val="105"/>
          <w:sz w:val="24"/>
        </w:rPr>
        <w:t xml:space="preserve"> </w:t>
      </w:r>
      <w:r>
        <w:rPr>
          <w:w w:val="105"/>
          <w:sz w:val="24"/>
        </w:rPr>
        <w:t>action</w:t>
      </w:r>
      <w:r>
        <w:rPr>
          <w:spacing w:val="24"/>
          <w:w w:val="105"/>
          <w:sz w:val="24"/>
        </w:rPr>
        <w:t xml:space="preserve"> </w:t>
      </w:r>
      <w:r>
        <w:rPr>
          <w:w w:val="105"/>
          <w:sz w:val="24"/>
        </w:rPr>
        <w:t>in</w:t>
      </w:r>
      <w:r>
        <w:rPr>
          <w:spacing w:val="24"/>
          <w:w w:val="105"/>
          <w:sz w:val="24"/>
        </w:rPr>
        <w:t xml:space="preserve"> </w:t>
      </w:r>
      <w:r>
        <w:rPr>
          <w:w w:val="105"/>
          <w:sz w:val="24"/>
        </w:rPr>
        <w:t>gratuitous</w:t>
      </w:r>
      <w:r>
        <w:rPr>
          <w:spacing w:val="24"/>
          <w:w w:val="105"/>
          <w:sz w:val="24"/>
        </w:rPr>
        <w:t xml:space="preserve"> </w:t>
      </w:r>
      <w:r>
        <w:rPr>
          <w:w w:val="105"/>
          <w:sz w:val="24"/>
        </w:rPr>
        <w:t>actions</w:t>
      </w:r>
      <w:r>
        <w:rPr>
          <w:spacing w:val="24"/>
          <w:w w:val="105"/>
          <w:sz w:val="24"/>
        </w:rPr>
        <w:t xml:space="preserve"> </w:t>
      </w:r>
      <w:r>
        <w:rPr>
          <w:w w:val="105"/>
          <w:sz w:val="24"/>
        </w:rPr>
        <w:t>such</w:t>
      </w:r>
      <w:r>
        <w:rPr>
          <w:spacing w:val="25"/>
          <w:w w:val="105"/>
          <w:sz w:val="24"/>
        </w:rPr>
        <w:t xml:space="preserve"> </w:t>
      </w:r>
      <w:r>
        <w:rPr>
          <w:w w:val="105"/>
          <w:sz w:val="24"/>
        </w:rPr>
        <w:t>as donation contract and lending.</w:t>
      </w:r>
    </w:p>
    <w:p w:rsidR="00C17534" w:rsidRDefault="00C17534">
      <w:pPr>
        <w:pStyle w:val="BodyText"/>
        <w:spacing w:before="107"/>
      </w:pPr>
    </w:p>
    <w:p w:rsidR="00C17534" w:rsidRDefault="003F5CB7">
      <w:pPr>
        <w:pStyle w:val="Heading2"/>
        <w:ind w:left="202"/>
      </w:pPr>
      <w:r>
        <w:t>Section</w:t>
      </w:r>
      <w:r>
        <w:rPr>
          <w:spacing w:val="19"/>
        </w:rPr>
        <w:t xml:space="preserve"> </w:t>
      </w:r>
      <w:r>
        <w:t>2</w:t>
      </w:r>
      <w:r>
        <w:rPr>
          <w:spacing w:val="19"/>
        </w:rPr>
        <w:t xml:space="preserve"> </w:t>
      </w:r>
      <w:r>
        <w:t>—</w:t>
      </w:r>
      <w:r>
        <w:rPr>
          <w:spacing w:val="19"/>
        </w:rPr>
        <w:t xml:space="preserve"> </w:t>
      </w:r>
      <w:r>
        <w:t>Provisions</w:t>
      </w:r>
      <w:r>
        <w:rPr>
          <w:spacing w:val="19"/>
        </w:rPr>
        <w:t xml:space="preserve"> </w:t>
      </w:r>
      <w:r>
        <w:t>on</w:t>
      </w:r>
      <w:r>
        <w:rPr>
          <w:spacing w:val="19"/>
        </w:rPr>
        <w:t xml:space="preserve"> </w:t>
      </w:r>
      <w:r>
        <w:rPr>
          <w:spacing w:val="-2"/>
        </w:rPr>
        <w:t>Agency</w:t>
      </w:r>
    </w:p>
    <w:p w:rsidR="00C17534" w:rsidRDefault="003F5CB7">
      <w:pPr>
        <w:pStyle w:val="Heading4"/>
        <w:spacing w:before="315"/>
      </w:pPr>
      <w:r>
        <w:t>Article</w:t>
      </w:r>
      <w:r>
        <w:rPr>
          <w:spacing w:val="17"/>
        </w:rPr>
        <w:t xml:space="preserve"> </w:t>
      </w:r>
      <w:r>
        <w:rPr>
          <w:spacing w:val="-2"/>
        </w:rPr>
        <w:t>1563:</w:t>
      </w:r>
    </w:p>
    <w:p w:rsidR="00C17534" w:rsidRDefault="003F5CB7">
      <w:pPr>
        <w:pStyle w:val="BodyText"/>
        <w:spacing w:line="249" w:lineRule="auto"/>
        <w:ind w:left="560" w:right="356"/>
        <w:jc w:val="both"/>
      </w:pPr>
      <w:r>
        <w:rPr>
          <w:w w:val="105"/>
        </w:rPr>
        <w:t>Agent may not transgress the determined limits of agency, unless his referring to client has been impossible and circumstances and conditions are such</w:t>
      </w:r>
      <w:r>
        <w:rPr>
          <w:w w:val="105"/>
        </w:rPr>
        <w:t xml:space="preserve"> that most of people believe that client would agree</w:t>
      </w:r>
      <w:r>
        <w:rPr>
          <w:spacing w:val="-14"/>
          <w:w w:val="105"/>
        </w:rPr>
        <w:t xml:space="preserve"> </w:t>
      </w:r>
      <w:r>
        <w:rPr>
          <w:w w:val="105"/>
        </w:rPr>
        <w:t>if</w:t>
      </w:r>
      <w:r>
        <w:rPr>
          <w:spacing w:val="-14"/>
          <w:w w:val="105"/>
        </w:rPr>
        <w:t xml:space="preserve"> </w:t>
      </w:r>
      <w:r>
        <w:rPr>
          <w:w w:val="105"/>
        </w:rPr>
        <w:t>informed.</w:t>
      </w:r>
      <w:r>
        <w:rPr>
          <w:spacing w:val="-14"/>
          <w:w w:val="105"/>
        </w:rPr>
        <w:t xml:space="preserve"> </w:t>
      </w:r>
      <w:r>
        <w:rPr>
          <w:w w:val="105"/>
        </w:rPr>
        <w:t>In</w:t>
      </w:r>
      <w:r>
        <w:rPr>
          <w:spacing w:val="-14"/>
          <w:w w:val="105"/>
        </w:rPr>
        <w:t xml:space="preserve"> </w:t>
      </w:r>
      <w:r>
        <w:rPr>
          <w:w w:val="105"/>
        </w:rPr>
        <w:t>this</w:t>
      </w:r>
      <w:r>
        <w:rPr>
          <w:spacing w:val="-14"/>
          <w:w w:val="105"/>
        </w:rPr>
        <w:t xml:space="preserve"> </w:t>
      </w:r>
      <w:r>
        <w:rPr>
          <w:w w:val="105"/>
        </w:rPr>
        <w:t>case,</w:t>
      </w:r>
      <w:r>
        <w:rPr>
          <w:spacing w:val="-14"/>
          <w:w w:val="105"/>
        </w:rPr>
        <w:t xml:space="preserve"> </w:t>
      </w:r>
      <w:r>
        <w:rPr>
          <w:w w:val="105"/>
        </w:rPr>
        <w:t>agent</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obligated</w:t>
      </w:r>
      <w:r>
        <w:rPr>
          <w:spacing w:val="-14"/>
          <w:w w:val="105"/>
        </w:rPr>
        <w:t xml:space="preserve"> </w:t>
      </w:r>
      <w:r>
        <w:rPr>
          <w:w w:val="105"/>
        </w:rPr>
        <w:t>to</w:t>
      </w:r>
      <w:r>
        <w:rPr>
          <w:spacing w:val="-14"/>
          <w:w w:val="105"/>
        </w:rPr>
        <w:t xml:space="preserve"> </w:t>
      </w:r>
      <w:r>
        <w:rPr>
          <w:w w:val="105"/>
        </w:rPr>
        <w:t>immediately</w:t>
      </w:r>
      <w:r>
        <w:rPr>
          <w:spacing w:val="-14"/>
          <w:w w:val="105"/>
        </w:rPr>
        <w:t xml:space="preserve"> </w:t>
      </w:r>
      <w:r>
        <w:rPr>
          <w:w w:val="105"/>
        </w:rPr>
        <w:t>notify</w:t>
      </w:r>
      <w:r>
        <w:rPr>
          <w:spacing w:val="-14"/>
          <w:w w:val="105"/>
        </w:rPr>
        <w:t xml:space="preserve"> </w:t>
      </w:r>
      <w:r>
        <w:rPr>
          <w:w w:val="105"/>
        </w:rPr>
        <w:t>client</w:t>
      </w:r>
      <w:r>
        <w:rPr>
          <w:spacing w:val="-14"/>
          <w:w w:val="105"/>
        </w:rPr>
        <w:t xml:space="preserve"> </w:t>
      </w:r>
      <w:r>
        <w:rPr>
          <w:w w:val="105"/>
        </w:rPr>
        <w:t>of</w:t>
      </w:r>
      <w:r>
        <w:rPr>
          <w:spacing w:val="-14"/>
          <w:w w:val="105"/>
        </w:rPr>
        <w:t xml:space="preserve"> </w:t>
      </w:r>
      <w:r>
        <w:rPr>
          <w:w w:val="105"/>
        </w:rPr>
        <w:t>his</w:t>
      </w:r>
      <w:r>
        <w:rPr>
          <w:spacing w:val="-14"/>
          <w:w w:val="105"/>
        </w:rPr>
        <w:t xml:space="preserve"> </w:t>
      </w:r>
      <w:r>
        <w:rPr>
          <w:w w:val="105"/>
        </w:rPr>
        <w:t>transgression against the limits of agency.</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1564:</w:t>
      </w:r>
    </w:p>
    <w:p w:rsidR="00C17534" w:rsidRDefault="003F5CB7">
      <w:pPr>
        <w:pStyle w:val="BodyText"/>
        <w:spacing w:line="249" w:lineRule="auto"/>
        <w:ind w:left="560" w:right="357"/>
        <w:jc w:val="both"/>
      </w:pPr>
      <w:r>
        <w:t>If agency is pro</w:t>
      </w:r>
      <w:r>
        <w:rPr>
          <w:spacing w:val="34"/>
        </w:rPr>
        <w:t xml:space="preserve"> </w:t>
      </w:r>
      <w:r>
        <w:t>bono, agent shall be obligated to take such</w:t>
      </w:r>
      <w:r>
        <w:rPr>
          <w:spacing w:val="34"/>
        </w:rPr>
        <w:t xml:space="preserve"> </w:t>
      </w:r>
      <w:r>
        <w:t>precautions in performing agency that he</w:t>
      </w:r>
      <w:r>
        <w:rPr>
          <w:spacing w:val="40"/>
        </w:rPr>
        <w:t xml:space="preserve"> </w:t>
      </w:r>
      <w:r>
        <w:t>takes in his personal affairs and in no way he shall be obligated to take more care than</w:t>
      </w:r>
      <w:r>
        <w:rPr>
          <w:spacing w:val="40"/>
        </w:rPr>
        <w:t xml:space="preserve"> </w:t>
      </w:r>
      <w:r>
        <w:t xml:space="preserve">of an ordinary </w:t>
      </w:r>
      <w:r>
        <w:rPr>
          <w:spacing w:val="-2"/>
          <w:w w:val="110"/>
        </w:rPr>
        <w:t>person.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1565:</w:t>
      </w:r>
    </w:p>
    <w:p w:rsidR="00C17534" w:rsidRDefault="003F5CB7">
      <w:pPr>
        <w:pStyle w:val="BodyText"/>
        <w:spacing w:line="249" w:lineRule="auto"/>
        <w:ind w:left="560" w:right="357"/>
        <w:jc w:val="both"/>
      </w:pPr>
      <w:r>
        <w:rPr>
          <w:w w:val="105"/>
        </w:rPr>
        <w:t>Agent may not utilize property of his client</w:t>
      </w:r>
      <w:r>
        <w:rPr>
          <w:w w:val="105"/>
        </w:rPr>
        <w:t xml:space="preserve"> for his own personal interest, otherwise, he shall be obligated to compensate for the utilization amount since the date of utilization.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1566:</w:t>
      </w:r>
    </w:p>
    <w:p w:rsidR="00C17534" w:rsidRDefault="003F5CB7">
      <w:pPr>
        <w:pStyle w:val="BodyText"/>
        <w:spacing w:line="249" w:lineRule="auto"/>
        <w:ind w:left="560" w:right="358"/>
        <w:jc w:val="both"/>
      </w:pPr>
      <w:r>
        <w:rPr>
          <w:w w:val="105"/>
        </w:rPr>
        <w:t>Agent</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obligated</w:t>
      </w:r>
      <w:r>
        <w:rPr>
          <w:spacing w:val="-5"/>
          <w:w w:val="105"/>
        </w:rPr>
        <w:t xml:space="preserve"> </w:t>
      </w:r>
      <w:r>
        <w:rPr>
          <w:w w:val="105"/>
        </w:rPr>
        <w:t>to</w:t>
      </w:r>
      <w:r>
        <w:rPr>
          <w:spacing w:val="-5"/>
          <w:w w:val="105"/>
        </w:rPr>
        <w:t xml:space="preserve"> </w:t>
      </w:r>
      <w:r>
        <w:rPr>
          <w:w w:val="105"/>
        </w:rPr>
        <w:t>report</w:t>
      </w:r>
      <w:r>
        <w:rPr>
          <w:spacing w:val="-5"/>
          <w:w w:val="105"/>
        </w:rPr>
        <w:t xml:space="preserve"> </w:t>
      </w:r>
      <w:r>
        <w:rPr>
          <w:w w:val="105"/>
        </w:rPr>
        <w:t>to</w:t>
      </w:r>
      <w:r>
        <w:rPr>
          <w:spacing w:val="-5"/>
          <w:w w:val="105"/>
        </w:rPr>
        <w:t xml:space="preserve"> </w:t>
      </w:r>
      <w:r>
        <w:rPr>
          <w:w w:val="105"/>
        </w:rPr>
        <w:t>client</w:t>
      </w:r>
      <w:r>
        <w:rPr>
          <w:spacing w:val="-5"/>
          <w:w w:val="105"/>
        </w:rPr>
        <w:t xml:space="preserve"> </w:t>
      </w:r>
      <w:r>
        <w:rPr>
          <w:w w:val="105"/>
        </w:rPr>
        <w:t>of</w:t>
      </w:r>
      <w:r>
        <w:rPr>
          <w:spacing w:val="-5"/>
          <w:w w:val="105"/>
        </w:rPr>
        <w:t xml:space="preserve"> </w:t>
      </w:r>
      <w:r>
        <w:rPr>
          <w:w w:val="105"/>
        </w:rPr>
        <w:t>his</w:t>
      </w:r>
      <w:r>
        <w:rPr>
          <w:spacing w:val="-5"/>
          <w:w w:val="105"/>
        </w:rPr>
        <w:t xml:space="preserve"> </w:t>
      </w:r>
      <w:r>
        <w:rPr>
          <w:w w:val="105"/>
        </w:rPr>
        <w:t>performances</w:t>
      </w:r>
      <w:r>
        <w:rPr>
          <w:spacing w:val="-5"/>
          <w:w w:val="105"/>
        </w:rPr>
        <w:t xml:space="preserve"> </w:t>
      </w:r>
      <w:r>
        <w:rPr>
          <w:w w:val="105"/>
        </w:rPr>
        <w:t>every</w:t>
      </w:r>
      <w:r>
        <w:rPr>
          <w:spacing w:val="-5"/>
          <w:w w:val="105"/>
        </w:rPr>
        <w:t xml:space="preserve"> </w:t>
      </w:r>
      <w:r>
        <w:rPr>
          <w:w w:val="105"/>
        </w:rPr>
        <w:t>now</w:t>
      </w:r>
      <w:r>
        <w:rPr>
          <w:spacing w:val="-5"/>
          <w:w w:val="105"/>
        </w:rPr>
        <w:t xml:space="preserve"> </w:t>
      </w:r>
      <w:r>
        <w:rPr>
          <w:w w:val="105"/>
        </w:rPr>
        <w:t>and</w:t>
      </w:r>
      <w:r>
        <w:rPr>
          <w:spacing w:val="-5"/>
          <w:w w:val="105"/>
        </w:rPr>
        <w:t xml:space="preserve"> </w:t>
      </w:r>
      <w:r>
        <w:rPr>
          <w:w w:val="105"/>
        </w:rPr>
        <w:t>submit</w:t>
      </w:r>
      <w:r>
        <w:rPr>
          <w:spacing w:val="-5"/>
          <w:w w:val="105"/>
        </w:rPr>
        <w:t xml:space="preserve"> </w:t>
      </w:r>
      <w:r>
        <w:rPr>
          <w:w w:val="105"/>
        </w:rPr>
        <w:t>him</w:t>
      </w:r>
      <w:r>
        <w:rPr>
          <w:spacing w:val="-5"/>
          <w:w w:val="105"/>
        </w:rPr>
        <w:t xml:space="preserve"> </w:t>
      </w:r>
      <w:r>
        <w:rPr>
          <w:w w:val="105"/>
        </w:rPr>
        <w:t>a</w:t>
      </w:r>
      <w:r>
        <w:rPr>
          <w:spacing w:val="-5"/>
          <w:w w:val="105"/>
        </w:rPr>
        <w:t xml:space="preserve"> </w:t>
      </w:r>
      <w:r>
        <w:rPr>
          <w:w w:val="105"/>
        </w:rPr>
        <w:t>statement of</w:t>
      </w:r>
      <w:r>
        <w:rPr>
          <w:w w:val="105"/>
        </w:rPr>
        <w:t xml:space="preserve"> accounts at the end of agency.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1567:</w:t>
      </w:r>
    </w:p>
    <w:p w:rsidR="00C17534" w:rsidRDefault="003F5CB7">
      <w:pPr>
        <w:pStyle w:val="BodyText"/>
        <w:spacing w:line="249" w:lineRule="auto"/>
        <w:ind w:left="560" w:right="355"/>
        <w:jc w:val="both"/>
      </w:pPr>
      <w:r>
        <w:rPr>
          <w:w w:val="105"/>
        </w:rPr>
        <w:t>Several agents with single contract shall have joint liability, provided that agency is not divisible or loss incurred to client has been caused by their shared fault. Transgression of one of the joint liable agents of limits of agency or his faulty perfor</w:t>
      </w:r>
      <w:r>
        <w:rPr>
          <w:w w:val="105"/>
        </w:rPr>
        <w:t>mance of duty shall not create joint liability.</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1568:</w:t>
      </w:r>
    </w:p>
    <w:p w:rsidR="00C17534" w:rsidRDefault="003F5CB7">
      <w:pPr>
        <w:pStyle w:val="BodyText"/>
        <w:spacing w:line="249" w:lineRule="auto"/>
        <w:ind w:left="560" w:right="357"/>
        <w:jc w:val="both"/>
      </w:pPr>
      <w:r>
        <w:rPr>
          <w:w w:val="105"/>
        </w:rPr>
        <w:t>If</w:t>
      </w:r>
      <w:r>
        <w:rPr>
          <w:spacing w:val="-4"/>
          <w:w w:val="105"/>
        </w:rPr>
        <w:t xml:space="preserve"> </w:t>
      </w:r>
      <w:r>
        <w:rPr>
          <w:w w:val="105"/>
        </w:rPr>
        <w:t>several</w:t>
      </w:r>
      <w:r>
        <w:rPr>
          <w:spacing w:val="-4"/>
          <w:w w:val="105"/>
        </w:rPr>
        <w:t xml:space="preserve"> </w:t>
      </w:r>
      <w:r>
        <w:rPr>
          <w:w w:val="105"/>
        </w:rPr>
        <w:t>agents</w:t>
      </w:r>
      <w:r>
        <w:rPr>
          <w:spacing w:val="-4"/>
          <w:w w:val="105"/>
        </w:rPr>
        <w:t xml:space="preserve"> </w:t>
      </w:r>
      <w:r>
        <w:rPr>
          <w:w w:val="105"/>
        </w:rPr>
        <w:t>are</w:t>
      </w:r>
      <w:r>
        <w:rPr>
          <w:spacing w:val="-4"/>
          <w:w w:val="105"/>
        </w:rPr>
        <w:t xml:space="preserve"> </w:t>
      </w:r>
      <w:r>
        <w:rPr>
          <w:w w:val="105"/>
        </w:rPr>
        <w:t>appointed</w:t>
      </w:r>
      <w:r>
        <w:rPr>
          <w:spacing w:val="-4"/>
          <w:w w:val="105"/>
        </w:rPr>
        <w:t xml:space="preserve"> </w:t>
      </w:r>
      <w:r>
        <w:rPr>
          <w:w w:val="105"/>
        </w:rPr>
        <w:t>by</w:t>
      </w:r>
      <w:r>
        <w:rPr>
          <w:spacing w:val="-4"/>
          <w:w w:val="105"/>
        </w:rPr>
        <w:t xml:space="preserve"> </w:t>
      </w:r>
      <w:r>
        <w:rPr>
          <w:w w:val="105"/>
        </w:rPr>
        <w:t>one</w:t>
      </w:r>
      <w:r>
        <w:rPr>
          <w:spacing w:val="-4"/>
          <w:w w:val="105"/>
        </w:rPr>
        <w:t xml:space="preserve"> </w:t>
      </w:r>
      <w:r>
        <w:rPr>
          <w:w w:val="105"/>
        </w:rPr>
        <w:t>contract</w:t>
      </w:r>
      <w:r>
        <w:rPr>
          <w:spacing w:val="-4"/>
          <w:w w:val="105"/>
        </w:rPr>
        <w:t xml:space="preserve"> </w:t>
      </w:r>
      <w:r>
        <w:rPr>
          <w:w w:val="105"/>
        </w:rPr>
        <w:t>and</w:t>
      </w:r>
      <w:r>
        <w:rPr>
          <w:spacing w:val="-4"/>
          <w:w w:val="105"/>
        </w:rPr>
        <w:t xml:space="preserve"> </w:t>
      </w:r>
      <w:r>
        <w:rPr>
          <w:w w:val="105"/>
        </w:rPr>
        <w:t>they</w:t>
      </w:r>
      <w:r>
        <w:rPr>
          <w:spacing w:val="-4"/>
          <w:w w:val="105"/>
        </w:rPr>
        <w:t xml:space="preserve"> </w:t>
      </w:r>
      <w:r>
        <w:rPr>
          <w:w w:val="105"/>
        </w:rPr>
        <w:t>are</w:t>
      </w:r>
      <w:r>
        <w:rPr>
          <w:spacing w:val="-4"/>
          <w:w w:val="105"/>
        </w:rPr>
        <w:t xml:space="preserve"> </w:t>
      </w:r>
      <w:r>
        <w:rPr>
          <w:w w:val="105"/>
        </w:rPr>
        <w:t>not</w:t>
      </w:r>
      <w:r>
        <w:rPr>
          <w:spacing w:val="-4"/>
          <w:w w:val="105"/>
        </w:rPr>
        <w:t xml:space="preserve"> </w:t>
      </w:r>
      <w:r>
        <w:rPr>
          <w:w w:val="105"/>
        </w:rPr>
        <w:t>authorized</w:t>
      </w:r>
      <w:r>
        <w:rPr>
          <w:spacing w:val="-4"/>
          <w:w w:val="105"/>
        </w:rPr>
        <w:t xml:space="preserve"> </w:t>
      </w:r>
      <w:r>
        <w:rPr>
          <w:w w:val="105"/>
        </w:rPr>
        <w:t>to</w:t>
      </w:r>
      <w:r>
        <w:rPr>
          <w:spacing w:val="-4"/>
          <w:w w:val="105"/>
        </w:rPr>
        <w:t xml:space="preserve"> </w:t>
      </w:r>
      <w:r>
        <w:rPr>
          <w:w w:val="105"/>
        </w:rPr>
        <w:t>individually</w:t>
      </w:r>
      <w:r>
        <w:rPr>
          <w:spacing w:val="-6"/>
          <w:w w:val="105"/>
        </w:rPr>
        <w:t xml:space="preserve"> </w:t>
      </w:r>
      <w:r>
        <w:rPr>
          <w:w w:val="105"/>
        </w:rPr>
        <w:t>take</w:t>
      </w:r>
      <w:r>
        <w:rPr>
          <w:spacing w:val="-4"/>
          <w:w w:val="105"/>
        </w:rPr>
        <w:t xml:space="preserve"> </w:t>
      </w:r>
      <w:r>
        <w:rPr>
          <w:w w:val="105"/>
        </w:rPr>
        <w:t>action, they shall be obligated to collectively perform the action, unless performance of the action, such as payment of debt and the like, does not require exchange of opinion or collective action therein, such as lawsuit, is not possible.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72" w:name="Section_3_—_Agency_for_Purchase"/>
      <w:bookmarkStart w:id="373" w:name="_bookmark139"/>
      <w:bookmarkEnd w:id="372"/>
      <w:bookmarkEnd w:id="373"/>
      <w:r>
        <w:lastRenderedPageBreak/>
        <w:t>A</w:t>
      </w:r>
      <w:r>
        <w:t>rticle</w:t>
      </w:r>
      <w:r>
        <w:rPr>
          <w:spacing w:val="17"/>
        </w:rPr>
        <w:t xml:space="preserve"> </w:t>
      </w:r>
      <w:r>
        <w:rPr>
          <w:spacing w:val="-2"/>
        </w:rPr>
        <w:t>1569:</w:t>
      </w:r>
    </w:p>
    <w:p w:rsidR="00C17534" w:rsidRDefault="003F5CB7">
      <w:pPr>
        <w:pStyle w:val="ListParagraph"/>
        <w:numPr>
          <w:ilvl w:val="0"/>
          <w:numId w:val="131"/>
        </w:numPr>
        <w:tabs>
          <w:tab w:val="left" w:pos="979"/>
        </w:tabs>
        <w:ind w:hanging="379"/>
        <w:jc w:val="both"/>
        <w:rPr>
          <w:sz w:val="24"/>
        </w:rPr>
      </w:pPr>
      <w:r>
        <w:rPr>
          <w:w w:val="105"/>
          <w:sz w:val="24"/>
        </w:rPr>
        <w:t>Agent may</w:t>
      </w:r>
      <w:r>
        <w:rPr>
          <w:spacing w:val="1"/>
          <w:w w:val="105"/>
          <w:sz w:val="24"/>
        </w:rPr>
        <w:t xml:space="preserve"> </w:t>
      </w:r>
      <w:r>
        <w:rPr>
          <w:w w:val="105"/>
          <w:sz w:val="24"/>
        </w:rPr>
        <w:t>not</w:t>
      </w:r>
      <w:r>
        <w:rPr>
          <w:spacing w:val="1"/>
          <w:w w:val="105"/>
          <w:sz w:val="24"/>
        </w:rPr>
        <w:t xml:space="preserve"> </w:t>
      </w:r>
      <w:r>
        <w:rPr>
          <w:w w:val="105"/>
          <w:sz w:val="24"/>
        </w:rPr>
        <w:t>appoint</w:t>
      </w:r>
      <w:r>
        <w:rPr>
          <w:spacing w:val="1"/>
          <w:w w:val="105"/>
          <w:sz w:val="24"/>
        </w:rPr>
        <w:t xml:space="preserve"> </w:t>
      </w:r>
      <w:r>
        <w:rPr>
          <w:w w:val="105"/>
          <w:sz w:val="24"/>
        </w:rPr>
        <w:t>another person</w:t>
      </w:r>
      <w:r>
        <w:rPr>
          <w:spacing w:val="1"/>
          <w:w w:val="105"/>
          <w:sz w:val="24"/>
        </w:rPr>
        <w:t xml:space="preserve"> </w:t>
      </w:r>
      <w:r>
        <w:rPr>
          <w:w w:val="105"/>
          <w:sz w:val="24"/>
        </w:rPr>
        <w:t>as</w:t>
      </w:r>
      <w:r>
        <w:rPr>
          <w:spacing w:val="1"/>
          <w:w w:val="105"/>
          <w:sz w:val="24"/>
        </w:rPr>
        <w:t xml:space="preserve"> </w:t>
      </w:r>
      <w:r>
        <w:rPr>
          <w:w w:val="105"/>
          <w:sz w:val="24"/>
        </w:rPr>
        <w:t>agent</w:t>
      </w:r>
      <w:r>
        <w:rPr>
          <w:spacing w:val="1"/>
          <w:w w:val="105"/>
          <w:sz w:val="24"/>
        </w:rPr>
        <w:t xml:space="preserve"> </w:t>
      </w:r>
      <w:r>
        <w:rPr>
          <w:w w:val="105"/>
          <w:sz w:val="24"/>
        </w:rPr>
        <w:t>without</w:t>
      </w:r>
      <w:r>
        <w:rPr>
          <w:spacing w:val="1"/>
          <w:w w:val="105"/>
          <w:sz w:val="24"/>
        </w:rPr>
        <w:t xml:space="preserve"> </w:t>
      </w:r>
      <w:r>
        <w:rPr>
          <w:w w:val="105"/>
          <w:sz w:val="24"/>
        </w:rPr>
        <w:t>permission of</w:t>
      </w:r>
      <w:r>
        <w:rPr>
          <w:spacing w:val="1"/>
          <w:w w:val="105"/>
          <w:sz w:val="24"/>
        </w:rPr>
        <w:t xml:space="preserve"> </w:t>
      </w:r>
      <w:r>
        <w:rPr>
          <w:spacing w:val="-2"/>
          <w:w w:val="105"/>
          <w:sz w:val="24"/>
        </w:rPr>
        <w:t>client.</w:t>
      </w:r>
    </w:p>
    <w:p w:rsidR="00C17534" w:rsidRDefault="003F5CB7">
      <w:pPr>
        <w:pStyle w:val="ListParagraph"/>
        <w:numPr>
          <w:ilvl w:val="0"/>
          <w:numId w:val="131"/>
        </w:numPr>
        <w:tabs>
          <w:tab w:val="left" w:pos="980"/>
        </w:tabs>
        <w:spacing w:line="249" w:lineRule="auto"/>
        <w:ind w:left="980" w:right="356"/>
        <w:jc w:val="both"/>
        <w:rPr>
          <w:sz w:val="24"/>
        </w:rPr>
      </w:pPr>
      <w:r>
        <w:rPr>
          <w:w w:val="105"/>
          <w:sz w:val="24"/>
        </w:rPr>
        <w:t>If agent is authorized to take action, he may appoint another person, with permission of client, as agent.</w:t>
      </w:r>
      <w:r>
        <w:rPr>
          <w:spacing w:val="-8"/>
          <w:w w:val="105"/>
          <w:sz w:val="24"/>
        </w:rPr>
        <w:t xml:space="preserve"> </w:t>
      </w:r>
      <w:r>
        <w:rPr>
          <w:w w:val="105"/>
          <w:sz w:val="24"/>
        </w:rPr>
        <w:t>In</w:t>
      </w:r>
      <w:r>
        <w:rPr>
          <w:spacing w:val="-8"/>
          <w:w w:val="105"/>
          <w:sz w:val="24"/>
        </w:rPr>
        <w:t xml:space="preserve"> </w:t>
      </w:r>
      <w:r>
        <w:rPr>
          <w:w w:val="105"/>
          <w:sz w:val="24"/>
        </w:rPr>
        <w:t>this</w:t>
      </w:r>
      <w:r>
        <w:rPr>
          <w:spacing w:val="-8"/>
          <w:w w:val="105"/>
          <w:sz w:val="24"/>
        </w:rPr>
        <w:t xml:space="preserve"> </w:t>
      </w:r>
      <w:r>
        <w:rPr>
          <w:w w:val="105"/>
          <w:sz w:val="24"/>
        </w:rPr>
        <w:t>case,</w:t>
      </w:r>
      <w:r>
        <w:rPr>
          <w:spacing w:val="-8"/>
          <w:w w:val="105"/>
          <w:sz w:val="24"/>
        </w:rPr>
        <w:t xml:space="preserve"> </w:t>
      </w:r>
      <w:r>
        <w:rPr>
          <w:w w:val="105"/>
          <w:sz w:val="24"/>
        </w:rPr>
        <w:t>the</w:t>
      </w:r>
      <w:r>
        <w:rPr>
          <w:spacing w:val="-8"/>
          <w:w w:val="105"/>
          <w:sz w:val="24"/>
        </w:rPr>
        <w:t xml:space="preserve"> </w:t>
      </w:r>
      <w:r>
        <w:rPr>
          <w:w w:val="105"/>
          <w:sz w:val="24"/>
        </w:rPr>
        <w:t>second</w:t>
      </w:r>
      <w:r>
        <w:rPr>
          <w:spacing w:val="-8"/>
          <w:w w:val="105"/>
          <w:sz w:val="24"/>
        </w:rPr>
        <w:t xml:space="preserve"> </w:t>
      </w:r>
      <w:r>
        <w:rPr>
          <w:w w:val="105"/>
          <w:sz w:val="24"/>
        </w:rPr>
        <w:t>agent</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considered</w:t>
      </w:r>
      <w:r>
        <w:rPr>
          <w:spacing w:val="-8"/>
          <w:w w:val="105"/>
          <w:sz w:val="24"/>
        </w:rPr>
        <w:t xml:space="preserve"> </w:t>
      </w:r>
      <w:r>
        <w:rPr>
          <w:w w:val="105"/>
          <w:sz w:val="24"/>
        </w:rPr>
        <w:t>as</w:t>
      </w:r>
      <w:r>
        <w:rPr>
          <w:spacing w:val="-8"/>
          <w:w w:val="105"/>
          <w:sz w:val="24"/>
        </w:rPr>
        <w:t xml:space="preserve"> </w:t>
      </w:r>
      <w:r>
        <w:rPr>
          <w:w w:val="105"/>
          <w:sz w:val="24"/>
        </w:rPr>
        <w:t>agent</w:t>
      </w:r>
      <w:r>
        <w:rPr>
          <w:spacing w:val="-8"/>
          <w:w w:val="105"/>
          <w:sz w:val="24"/>
        </w:rPr>
        <w:t xml:space="preserve"> </w:t>
      </w:r>
      <w:r>
        <w:rPr>
          <w:w w:val="105"/>
          <w:sz w:val="24"/>
        </w:rPr>
        <w:t>of</w:t>
      </w:r>
      <w:r>
        <w:rPr>
          <w:spacing w:val="-8"/>
          <w:w w:val="105"/>
          <w:sz w:val="24"/>
        </w:rPr>
        <w:t xml:space="preserve"> </w:t>
      </w:r>
      <w:r>
        <w:rPr>
          <w:w w:val="105"/>
          <w:sz w:val="24"/>
        </w:rPr>
        <w:t>client</w:t>
      </w:r>
      <w:r>
        <w:rPr>
          <w:spacing w:val="-8"/>
          <w:w w:val="105"/>
          <w:sz w:val="24"/>
        </w:rPr>
        <w:t xml:space="preserve"> </w:t>
      </w:r>
      <w:r>
        <w:rPr>
          <w:w w:val="105"/>
          <w:sz w:val="24"/>
        </w:rPr>
        <w:t>and</w:t>
      </w:r>
      <w:r>
        <w:rPr>
          <w:spacing w:val="-8"/>
          <w:w w:val="105"/>
          <w:sz w:val="24"/>
        </w:rPr>
        <w:t xml:space="preserve"> </w:t>
      </w:r>
      <w:r>
        <w:rPr>
          <w:w w:val="105"/>
          <w:sz w:val="24"/>
        </w:rPr>
        <w:t>shall</w:t>
      </w:r>
      <w:r>
        <w:rPr>
          <w:spacing w:val="-8"/>
          <w:w w:val="105"/>
          <w:sz w:val="24"/>
        </w:rPr>
        <w:t xml:space="preserve"> </w:t>
      </w:r>
      <w:r>
        <w:rPr>
          <w:w w:val="105"/>
          <w:sz w:val="24"/>
        </w:rPr>
        <w:t>not</w:t>
      </w:r>
      <w:r>
        <w:rPr>
          <w:spacing w:val="-8"/>
          <w:w w:val="105"/>
          <w:sz w:val="24"/>
        </w:rPr>
        <w:t xml:space="preserve"> </w:t>
      </w:r>
      <w:r>
        <w:rPr>
          <w:w w:val="105"/>
          <w:sz w:val="24"/>
        </w:rPr>
        <w:t>be</w:t>
      </w:r>
      <w:r>
        <w:rPr>
          <w:spacing w:val="-8"/>
          <w:w w:val="105"/>
          <w:sz w:val="24"/>
        </w:rPr>
        <w:t xml:space="preserve"> </w:t>
      </w:r>
      <w:r>
        <w:rPr>
          <w:w w:val="105"/>
          <w:sz w:val="24"/>
        </w:rPr>
        <w:t>deposed with deposal or death of the first agent.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1570:</w:t>
      </w:r>
    </w:p>
    <w:p w:rsidR="00C17534" w:rsidRDefault="003F5CB7">
      <w:pPr>
        <w:pStyle w:val="BodyText"/>
        <w:spacing w:line="249" w:lineRule="auto"/>
        <w:ind w:left="560" w:right="357"/>
        <w:jc w:val="both"/>
      </w:pPr>
      <w:r>
        <w:rPr>
          <w:w w:val="105"/>
        </w:rPr>
        <w:t>If</w:t>
      </w:r>
      <w:r>
        <w:rPr>
          <w:spacing w:val="-7"/>
          <w:w w:val="105"/>
        </w:rPr>
        <w:t xml:space="preserve"> </w:t>
      </w:r>
      <w:r>
        <w:rPr>
          <w:w w:val="105"/>
        </w:rPr>
        <w:t>agency</w:t>
      </w:r>
      <w:r>
        <w:rPr>
          <w:spacing w:val="-7"/>
          <w:w w:val="105"/>
        </w:rPr>
        <w:t xml:space="preserve"> </w:t>
      </w:r>
      <w:r>
        <w:rPr>
          <w:w w:val="105"/>
        </w:rPr>
        <w:t>is</w:t>
      </w:r>
      <w:r>
        <w:rPr>
          <w:spacing w:val="-7"/>
          <w:w w:val="105"/>
        </w:rPr>
        <w:t xml:space="preserve"> </w:t>
      </w:r>
      <w:r>
        <w:rPr>
          <w:w w:val="105"/>
        </w:rPr>
        <w:t>in</w:t>
      </w:r>
      <w:r>
        <w:rPr>
          <w:spacing w:val="-7"/>
          <w:w w:val="105"/>
        </w:rPr>
        <w:t xml:space="preserve"> </w:t>
      </w:r>
      <w:r>
        <w:rPr>
          <w:w w:val="105"/>
        </w:rPr>
        <w:t>exchange</w:t>
      </w:r>
      <w:r>
        <w:rPr>
          <w:spacing w:val="-7"/>
          <w:w w:val="105"/>
        </w:rPr>
        <w:t xml:space="preserve"> </w:t>
      </w:r>
      <w:r>
        <w:rPr>
          <w:w w:val="105"/>
        </w:rPr>
        <w:t>for</w:t>
      </w:r>
      <w:r>
        <w:rPr>
          <w:spacing w:val="-7"/>
          <w:w w:val="105"/>
        </w:rPr>
        <w:t xml:space="preserve"> </w:t>
      </w:r>
      <w:r>
        <w:rPr>
          <w:w w:val="105"/>
        </w:rPr>
        <w:t>fee,</w:t>
      </w:r>
      <w:r>
        <w:rPr>
          <w:spacing w:val="-7"/>
          <w:w w:val="105"/>
        </w:rPr>
        <w:t xml:space="preserve"> </w:t>
      </w:r>
      <w:r>
        <w:rPr>
          <w:w w:val="105"/>
        </w:rPr>
        <w:t>agent</w:t>
      </w:r>
      <w:r>
        <w:rPr>
          <w:spacing w:val="-8"/>
          <w:w w:val="105"/>
        </w:rPr>
        <w:t xml:space="preserve"> </w:t>
      </w:r>
      <w:r>
        <w:rPr>
          <w:w w:val="105"/>
        </w:rPr>
        <w:t>shall</w:t>
      </w:r>
      <w:r>
        <w:rPr>
          <w:spacing w:val="-8"/>
          <w:w w:val="105"/>
        </w:rPr>
        <w:t xml:space="preserve"> </w:t>
      </w:r>
      <w:r>
        <w:rPr>
          <w:w w:val="105"/>
        </w:rPr>
        <w:t>be</w:t>
      </w:r>
      <w:r>
        <w:rPr>
          <w:spacing w:val="-7"/>
          <w:w w:val="105"/>
        </w:rPr>
        <w:t xml:space="preserve"> </w:t>
      </w:r>
      <w:r>
        <w:rPr>
          <w:w w:val="105"/>
        </w:rPr>
        <w:t>entitled</w:t>
      </w:r>
      <w:r>
        <w:rPr>
          <w:spacing w:val="-7"/>
          <w:w w:val="105"/>
        </w:rPr>
        <w:t xml:space="preserve"> </w:t>
      </w:r>
      <w:r>
        <w:rPr>
          <w:w w:val="105"/>
        </w:rPr>
        <w:t>to</w:t>
      </w:r>
      <w:r>
        <w:rPr>
          <w:spacing w:val="-7"/>
          <w:w w:val="105"/>
        </w:rPr>
        <w:t xml:space="preserve"> </w:t>
      </w:r>
      <w:r>
        <w:rPr>
          <w:w w:val="105"/>
        </w:rPr>
        <w:t>the</w:t>
      </w:r>
      <w:r>
        <w:rPr>
          <w:spacing w:val="-7"/>
          <w:w w:val="105"/>
        </w:rPr>
        <w:t xml:space="preserve"> </w:t>
      </w:r>
      <w:r>
        <w:rPr>
          <w:w w:val="105"/>
        </w:rPr>
        <w:t>designated</w:t>
      </w:r>
      <w:r>
        <w:rPr>
          <w:spacing w:val="-8"/>
          <w:w w:val="105"/>
        </w:rPr>
        <w:t xml:space="preserve"> </w:t>
      </w:r>
      <w:r>
        <w:rPr>
          <w:w w:val="105"/>
        </w:rPr>
        <w:t>fee</w:t>
      </w:r>
      <w:r>
        <w:rPr>
          <w:spacing w:val="-7"/>
          <w:w w:val="105"/>
        </w:rPr>
        <w:t xml:space="preserve"> </w:t>
      </w:r>
      <w:r>
        <w:rPr>
          <w:w w:val="105"/>
        </w:rPr>
        <w:t>by</w:t>
      </w:r>
      <w:r>
        <w:rPr>
          <w:spacing w:val="40"/>
          <w:w w:val="105"/>
        </w:rPr>
        <w:t xml:space="preserve"> </w:t>
      </w:r>
      <w:r>
        <w:rPr>
          <w:w w:val="105"/>
        </w:rPr>
        <w:t>performing</w:t>
      </w:r>
      <w:r>
        <w:rPr>
          <w:spacing w:val="-7"/>
          <w:w w:val="105"/>
        </w:rPr>
        <w:t xml:space="preserve"> </w:t>
      </w:r>
      <w:r>
        <w:rPr>
          <w:w w:val="105"/>
        </w:rPr>
        <w:t>the</w:t>
      </w:r>
      <w:r>
        <w:rPr>
          <w:spacing w:val="-7"/>
          <w:w w:val="105"/>
        </w:rPr>
        <w:t xml:space="preserve"> </w:t>
      </w:r>
      <w:r>
        <w:rPr>
          <w:w w:val="105"/>
        </w:rPr>
        <w:t>action. If</w:t>
      </w:r>
      <w:r>
        <w:rPr>
          <w:spacing w:val="-1"/>
          <w:w w:val="105"/>
        </w:rPr>
        <w:t xml:space="preserve"> </w:t>
      </w:r>
      <w:r>
        <w:rPr>
          <w:w w:val="105"/>
        </w:rPr>
        <w:t>fee</w:t>
      </w:r>
      <w:r>
        <w:rPr>
          <w:spacing w:val="-1"/>
          <w:w w:val="105"/>
        </w:rPr>
        <w:t xml:space="preserve"> </w:t>
      </w:r>
      <w:r>
        <w:rPr>
          <w:w w:val="105"/>
        </w:rPr>
        <w:t>has</w:t>
      </w:r>
      <w:r>
        <w:rPr>
          <w:spacing w:val="-1"/>
          <w:w w:val="105"/>
        </w:rPr>
        <w:t xml:space="preserve"> </w:t>
      </w:r>
      <w:r>
        <w:rPr>
          <w:w w:val="105"/>
        </w:rPr>
        <w:t>not</w:t>
      </w:r>
      <w:r>
        <w:rPr>
          <w:spacing w:val="-1"/>
          <w:w w:val="105"/>
        </w:rPr>
        <w:t xml:space="preserve"> </w:t>
      </w:r>
      <w:r>
        <w:rPr>
          <w:w w:val="105"/>
        </w:rPr>
        <w:t>been</w:t>
      </w:r>
      <w:r>
        <w:rPr>
          <w:spacing w:val="-1"/>
          <w:w w:val="105"/>
        </w:rPr>
        <w:t xml:space="preserve"> </w:t>
      </w:r>
      <w:r>
        <w:rPr>
          <w:w w:val="105"/>
        </w:rPr>
        <w:t>stipulated</w:t>
      </w:r>
      <w:r>
        <w:rPr>
          <w:spacing w:val="-1"/>
          <w:w w:val="105"/>
        </w:rPr>
        <w:t xml:space="preserve"> </w:t>
      </w:r>
      <w:r>
        <w:rPr>
          <w:w w:val="105"/>
        </w:rPr>
        <w:t>and</w:t>
      </w:r>
      <w:r>
        <w:rPr>
          <w:spacing w:val="-1"/>
          <w:w w:val="105"/>
        </w:rPr>
        <w:t xml:space="preserve"> </w:t>
      </w:r>
      <w:r>
        <w:rPr>
          <w:w w:val="105"/>
        </w:rPr>
        <w:t>agent</w:t>
      </w:r>
      <w:r>
        <w:rPr>
          <w:spacing w:val="-1"/>
          <w:w w:val="105"/>
        </w:rPr>
        <w:t xml:space="preserve"> </w:t>
      </w:r>
      <w:r>
        <w:rPr>
          <w:w w:val="105"/>
        </w:rPr>
        <w:t>is</w:t>
      </w:r>
      <w:r>
        <w:rPr>
          <w:spacing w:val="-1"/>
          <w:w w:val="105"/>
        </w:rPr>
        <w:t xml:space="preserve"> </w:t>
      </w:r>
      <w:r>
        <w:rPr>
          <w:w w:val="105"/>
        </w:rPr>
        <w:t>one</w:t>
      </w:r>
      <w:r>
        <w:rPr>
          <w:spacing w:val="-1"/>
          <w:w w:val="105"/>
        </w:rPr>
        <w:t xml:space="preserve"> </w:t>
      </w:r>
      <w:r>
        <w:rPr>
          <w:w w:val="105"/>
        </w:rPr>
        <w:t>of those</w:t>
      </w:r>
      <w:r>
        <w:rPr>
          <w:spacing w:val="-1"/>
          <w:w w:val="105"/>
        </w:rPr>
        <w:t xml:space="preserve"> </w:t>
      </w:r>
      <w:r>
        <w:rPr>
          <w:w w:val="105"/>
        </w:rPr>
        <w:t>persons</w:t>
      </w:r>
      <w:r>
        <w:rPr>
          <w:spacing w:val="-1"/>
          <w:w w:val="105"/>
        </w:rPr>
        <w:t xml:space="preserve"> </w:t>
      </w:r>
      <w:r>
        <w:rPr>
          <w:w w:val="105"/>
        </w:rPr>
        <w:t>who</w:t>
      </w:r>
      <w:r>
        <w:rPr>
          <w:spacing w:val="-1"/>
          <w:w w:val="105"/>
        </w:rPr>
        <w:t xml:space="preserve"> </w:t>
      </w:r>
      <w:r>
        <w:rPr>
          <w:w w:val="105"/>
        </w:rPr>
        <w:t>fulfill</w:t>
      </w:r>
      <w:r>
        <w:rPr>
          <w:spacing w:val="-1"/>
          <w:w w:val="105"/>
        </w:rPr>
        <w:t xml:space="preserve"> </w:t>
      </w:r>
      <w:r>
        <w:rPr>
          <w:w w:val="105"/>
        </w:rPr>
        <w:t>duties</w:t>
      </w:r>
      <w:r>
        <w:rPr>
          <w:spacing w:val="-1"/>
          <w:w w:val="105"/>
        </w:rPr>
        <w:t xml:space="preserve"> </w:t>
      </w:r>
      <w:r>
        <w:rPr>
          <w:w w:val="105"/>
        </w:rPr>
        <w:t>for</w:t>
      </w:r>
      <w:r>
        <w:rPr>
          <w:spacing w:val="-1"/>
          <w:w w:val="105"/>
        </w:rPr>
        <w:t xml:space="preserve"> </w:t>
      </w:r>
      <w:r>
        <w:rPr>
          <w:w w:val="105"/>
        </w:rPr>
        <w:t>a</w:t>
      </w:r>
      <w:r>
        <w:rPr>
          <w:spacing w:val="-1"/>
          <w:w w:val="105"/>
        </w:rPr>
        <w:t xml:space="preserve"> </w:t>
      </w:r>
      <w:r>
        <w:rPr>
          <w:w w:val="105"/>
        </w:rPr>
        <w:t>fee, he</w:t>
      </w:r>
      <w:r>
        <w:rPr>
          <w:spacing w:val="-1"/>
          <w:w w:val="105"/>
        </w:rPr>
        <w:t xml:space="preserve"> </w:t>
      </w:r>
      <w:r>
        <w:rPr>
          <w:w w:val="105"/>
        </w:rPr>
        <w:t>shall</w:t>
      </w:r>
      <w:r>
        <w:rPr>
          <w:spacing w:val="-1"/>
          <w:w w:val="105"/>
        </w:rPr>
        <w:t xml:space="preserve"> </w:t>
      </w:r>
      <w:r>
        <w:rPr>
          <w:w w:val="105"/>
        </w:rPr>
        <w:t>be considered entitled to market fee, otherwise, he shall be considered pro bono.</w:t>
      </w:r>
    </w:p>
    <w:p w:rsidR="00C17534" w:rsidRDefault="00C17534">
      <w:pPr>
        <w:pStyle w:val="BodyText"/>
        <w:spacing w:before="47"/>
      </w:pPr>
    </w:p>
    <w:p w:rsidR="00C17534" w:rsidRDefault="003F5CB7">
      <w:pPr>
        <w:pStyle w:val="Heading4"/>
      </w:pPr>
      <w:r>
        <w:t>Article</w:t>
      </w:r>
      <w:r>
        <w:rPr>
          <w:spacing w:val="17"/>
        </w:rPr>
        <w:t xml:space="preserve"> </w:t>
      </w:r>
      <w:r>
        <w:rPr>
          <w:spacing w:val="-2"/>
        </w:rPr>
        <w:t>1571:</w:t>
      </w:r>
    </w:p>
    <w:p w:rsidR="00C17534" w:rsidRDefault="003F5CB7">
      <w:pPr>
        <w:pStyle w:val="ListParagraph"/>
        <w:numPr>
          <w:ilvl w:val="0"/>
          <w:numId w:val="130"/>
        </w:numPr>
        <w:tabs>
          <w:tab w:val="left" w:pos="980"/>
          <w:tab w:val="left" w:pos="1147"/>
        </w:tabs>
        <w:spacing w:line="249" w:lineRule="auto"/>
        <w:ind w:right="357" w:hanging="380"/>
        <w:jc w:val="both"/>
        <w:rPr>
          <w:sz w:val="24"/>
        </w:rPr>
      </w:pPr>
      <w:r>
        <w:rPr>
          <w:w w:val="110"/>
          <w:sz w:val="24"/>
        </w:rPr>
        <w:t>If</w:t>
      </w:r>
      <w:r>
        <w:rPr>
          <w:spacing w:val="-14"/>
          <w:w w:val="110"/>
          <w:sz w:val="24"/>
        </w:rPr>
        <w:t xml:space="preserve"> </w:t>
      </w:r>
      <w:r>
        <w:rPr>
          <w:w w:val="110"/>
          <w:sz w:val="24"/>
        </w:rPr>
        <w:t>agent,</w:t>
      </w:r>
      <w:r>
        <w:rPr>
          <w:spacing w:val="-14"/>
          <w:w w:val="110"/>
          <w:sz w:val="24"/>
        </w:rPr>
        <w:t xml:space="preserve"> </w:t>
      </w:r>
      <w:r>
        <w:rPr>
          <w:w w:val="110"/>
          <w:sz w:val="24"/>
        </w:rPr>
        <w:t>without</w:t>
      </w:r>
      <w:r>
        <w:rPr>
          <w:spacing w:val="-14"/>
          <w:w w:val="110"/>
          <w:sz w:val="24"/>
        </w:rPr>
        <w:t xml:space="preserve"> </w:t>
      </w:r>
      <w:r>
        <w:rPr>
          <w:w w:val="110"/>
          <w:sz w:val="24"/>
        </w:rPr>
        <w:t>being</w:t>
      </w:r>
      <w:r>
        <w:rPr>
          <w:spacing w:val="-14"/>
          <w:w w:val="110"/>
          <w:sz w:val="24"/>
        </w:rPr>
        <w:t xml:space="preserve"> </w:t>
      </w:r>
      <w:r>
        <w:rPr>
          <w:w w:val="110"/>
          <w:sz w:val="24"/>
        </w:rPr>
        <w:t>permitted,</w:t>
      </w:r>
      <w:r>
        <w:rPr>
          <w:spacing w:val="-14"/>
          <w:w w:val="110"/>
          <w:sz w:val="24"/>
        </w:rPr>
        <w:t xml:space="preserve"> </w:t>
      </w:r>
      <w:r>
        <w:rPr>
          <w:w w:val="110"/>
          <w:sz w:val="24"/>
        </w:rPr>
        <w:t>obligates</w:t>
      </w:r>
      <w:r>
        <w:rPr>
          <w:spacing w:val="-14"/>
          <w:w w:val="110"/>
          <w:sz w:val="24"/>
        </w:rPr>
        <w:t xml:space="preserve"> </w:t>
      </w:r>
      <w:r>
        <w:rPr>
          <w:w w:val="110"/>
          <w:sz w:val="24"/>
        </w:rPr>
        <w:t>another</w:t>
      </w:r>
      <w:r>
        <w:rPr>
          <w:spacing w:val="-14"/>
          <w:w w:val="110"/>
          <w:sz w:val="24"/>
        </w:rPr>
        <w:t xml:space="preserve"> </w:t>
      </w:r>
      <w:r>
        <w:rPr>
          <w:w w:val="110"/>
          <w:sz w:val="24"/>
        </w:rPr>
        <w:t>person</w:t>
      </w:r>
      <w:r>
        <w:rPr>
          <w:spacing w:val="-14"/>
          <w:w w:val="110"/>
          <w:sz w:val="24"/>
        </w:rPr>
        <w:t xml:space="preserve"> </w:t>
      </w:r>
      <w:r>
        <w:rPr>
          <w:w w:val="110"/>
          <w:sz w:val="24"/>
        </w:rPr>
        <w:t>as</w:t>
      </w:r>
      <w:r>
        <w:rPr>
          <w:spacing w:val="-14"/>
          <w:w w:val="110"/>
          <w:sz w:val="24"/>
        </w:rPr>
        <w:t xml:space="preserve"> </w:t>
      </w:r>
      <w:r>
        <w:rPr>
          <w:w w:val="110"/>
          <w:sz w:val="24"/>
        </w:rPr>
        <w:t>his</w:t>
      </w:r>
      <w:r>
        <w:rPr>
          <w:spacing w:val="-14"/>
          <w:w w:val="110"/>
          <w:sz w:val="24"/>
        </w:rPr>
        <w:t xml:space="preserve"> </w:t>
      </w:r>
      <w:r>
        <w:rPr>
          <w:w w:val="110"/>
          <w:sz w:val="24"/>
        </w:rPr>
        <w:t>representative</w:t>
      </w:r>
      <w:r>
        <w:rPr>
          <w:spacing w:val="-14"/>
          <w:w w:val="110"/>
          <w:sz w:val="24"/>
        </w:rPr>
        <w:t xml:space="preserve"> </w:t>
      </w:r>
      <w:r>
        <w:rPr>
          <w:w w:val="110"/>
          <w:sz w:val="24"/>
        </w:rPr>
        <w:t>to</w:t>
      </w:r>
      <w:r>
        <w:rPr>
          <w:spacing w:val="-14"/>
          <w:w w:val="110"/>
          <w:sz w:val="24"/>
        </w:rPr>
        <w:t xml:space="preserve"> </w:t>
      </w:r>
      <w:r>
        <w:rPr>
          <w:w w:val="110"/>
          <w:sz w:val="24"/>
        </w:rPr>
        <w:t>perform</w:t>
      </w:r>
      <w:r>
        <w:rPr>
          <w:spacing w:val="-14"/>
          <w:w w:val="110"/>
          <w:sz w:val="24"/>
        </w:rPr>
        <w:t xml:space="preserve"> </w:t>
      </w:r>
      <w:r>
        <w:rPr>
          <w:w w:val="110"/>
          <w:sz w:val="24"/>
        </w:rPr>
        <w:t>his agency,</w:t>
      </w:r>
      <w:r>
        <w:rPr>
          <w:spacing w:val="-14"/>
          <w:w w:val="110"/>
          <w:sz w:val="24"/>
        </w:rPr>
        <w:t xml:space="preserve"> </w:t>
      </w:r>
      <w:r>
        <w:rPr>
          <w:w w:val="110"/>
          <w:sz w:val="24"/>
        </w:rPr>
        <w:t>he</w:t>
      </w:r>
      <w:r>
        <w:rPr>
          <w:spacing w:val="-14"/>
          <w:w w:val="110"/>
          <w:sz w:val="24"/>
        </w:rPr>
        <w:t xml:space="preserve"> </w:t>
      </w:r>
      <w:r>
        <w:rPr>
          <w:w w:val="110"/>
          <w:sz w:val="24"/>
        </w:rPr>
        <w:t>shall</w:t>
      </w:r>
      <w:r>
        <w:rPr>
          <w:spacing w:val="-14"/>
          <w:w w:val="110"/>
          <w:sz w:val="24"/>
        </w:rPr>
        <w:t xml:space="preserve"> </w:t>
      </w:r>
      <w:r>
        <w:rPr>
          <w:w w:val="110"/>
          <w:sz w:val="24"/>
        </w:rPr>
        <w:t>be</w:t>
      </w:r>
      <w:r>
        <w:rPr>
          <w:spacing w:val="-14"/>
          <w:w w:val="110"/>
          <w:sz w:val="24"/>
        </w:rPr>
        <w:t xml:space="preserve"> </w:t>
      </w:r>
      <w:r>
        <w:rPr>
          <w:w w:val="110"/>
          <w:sz w:val="24"/>
        </w:rPr>
        <w:t>liable</w:t>
      </w:r>
      <w:r>
        <w:rPr>
          <w:spacing w:val="-14"/>
          <w:w w:val="110"/>
          <w:sz w:val="24"/>
        </w:rPr>
        <w:t xml:space="preserve"> </w:t>
      </w:r>
      <w:r>
        <w:rPr>
          <w:w w:val="110"/>
          <w:sz w:val="24"/>
        </w:rPr>
        <w:t>for</w:t>
      </w:r>
      <w:r>
        <w:rPr>
          <w:spacing w:val="-14"/>
          <w:w w:val="110"/>
          <w:sz w:val="24"/>
        </w:rPr>
        <w:t xml:space="preserve"> </w:t>
      </w:r>
      <w:r>
        <w:rPr>
          <w:w w:val="110"/>
          <w:sz w:val="24"/>
        </w:rPr>
        <w:t>actions</w:t>
      </w:r>
      <w:r>
        <w:rPr>
          <w:spacing w:val="-14"/>
          <w:w w:val="110"/>
          <w:sz w:val="24"/>
        </w:rPr>
        <w:t xml:space="preserve"> </w:t>
      </w:r>
      <w:r>
        <w:rPr>
          <w:w w:val="110"/>
          <w:sz w:val="24"/>
        </w:rPr>
        <w:t>of</w:t>
      </w:r>
      <w:r>
        <w:rPr>
          <w:spacing w:val="-14"/>
          <w:w w:val="110"/>
          <w:sz w:val="24"/>
        </w:rPr>
        <w:t xml:space="preserve"> </w:t>
      </w:r>
      <w:r>
        <w:rPr>
          <w:w w:val="110"/>
          <w:sz w:val="24"/>
        </w:rPr>
        <w:t>the</w:t>
      </w:r>
      <w:r>
        <w:rPr>
          <w:spacing w:val="-14"/>
          <w:w w:val="110"/>
          <w:sz w:val="24"/>
        </w:rPr>
        <w:t xml:space="preserve"> </w:t>
      </w:r>
      <w:r>
        <w:rPr>
          <w:w w:val="110"/>
          <w:sz w:val="24"/>
        </w:rPr>
        <w:t>representative</w:t>
      </w:r>
      <w:r>
        <w:rPr>
          <w:spacing w:val="-14"/>
          <w:w w:val="110"/>
          <w:sz w:val="24"/>
        </w:rPr>
        <w:t xml:space="preserve"> </w:t>
      </w:r>
      <w:r>
        <w:rPr>
          <w:w w:val="110"/>
          <w:sz w:val="24"/>
        </w:rPr>
        <w:t>and</w:t>
      </w:r>
      <w:r>
        <w:rPr>
          <w:spacing w:val="-14"/>
          <w:w w:val="110"/>
          <w:sz w:val="24"/>
        </w:rPr>
        <w:t xml:space="preserve"> </w:t>
      </w:r>
      <w:r>
        <w:rPr>
          <w:w w:val="110"/>
          <w:sz w:val="24"/>
        </w:rPr>
        <w:t>he</w:t>
      </w:r>
      <w:r>
        <w:rPr>
          <w:spacing w:val="-14"/>
          <w:w w:val="110"/>
          <w:sz w:val="24"/>
        </w:rPr>
        <w:t xml:space="preserve"> </w:t>
      </w:r>
      <w:r>
        <w:rPr>
          <w:w w:val="110"/>
          <w:sz w:val="24"/>
        </w:rPr>
        <w:t>shall</w:t>
      </w:r>
      <w:r>
        <w:rPr>
          <w:spacing w:val="-14"/>
          <w:w w:val="110"/>
          <w:sz w:val="24"/>
        </w:rPr>
        <w:t xml:space="preserve"> </w:t>
      </w:r>
      <w:r>
        <w:rPr>
          <w:w w:val="110"/>
          <w:sz w:val="24"/>
        </w:rPr>
        <w:t>be</w:t>
      </w:r>
      <w:r>
        <w:rPr>
          <w:spacing w:val="-14"/>
          <w:w w:val="110"/>
          <w:sz w:val="24"/>
        </w:rPr>
        <w:t xml:space="preserve"> </w:t>
      </w:r>
      <w:r>
        <w:rPr>
          <w:w w:val="110"/>
          <w:sz w:val="24"/>
        </w:rPr>
        <w:t>considered</w:t>
      </w:r>
      <w:r>
        <w:rPr>
          <w:spacing w:val="-14"/>
          <w:w w:val="110"/>
          <w:sz w:val="24"/>
        </w:rPr>
        <w:t xml:space="preserve"> </w:t>
      </w:r>
      <w:r>
        <w:rPr>
          <w:w w:val="110"/>
          <w:sz w:val="24"/>
        </w:rPr>
        <w:t>as</w:t>
      </w:r>
      <w:r>
        <w:rPr>
          <w:spacing w:val="-14"/>
          <w:w w:val="110"/>
          <w:sz w:val="24"/>
        </w:rPr>
        <w:t xml:space="preserve"> </w:t>
      </w:r>
      <w:r>
        <w:rPr>
          <w:w w:val="110"/>
          <w:sz w:val="24"/>
        </w:rPr>
        <w:t xml:space="preserve">having </w:t>
      </w:r>
      <w:r>
        <w:rPr>
          <w:spacing w:val="-2"/>
          <w:w w:val="110"/>
          <w:sz w:val="24"/>
        </w:rPr>
        <w:t>personally</w:t>
      </w:r>
      <w:r>
        <w:rPr>
          <w:spacing w:val="-7"/>
          <w:w w:val="110"/>
          <w:sz w:val="24"/>
        </w:rPr>
        <w:t xml:space="preserve"> </w:t>
      </w:r>
      <w:r>
        <w:rPr>
          <w:spacing w:val="-2"/>
          <w:w w:val="110"/>
          <w:sz w:val="24"/>
        </w:rPr>
        <w:t>performed</w:t>
      </w:r>
      <w:r>
        <w:rPr>
          <w:spacing w:val="-7"/>
          <w:w w:val="110"/>
          <w:sz w:val="24"/>
        </w:rPr>
        <w:t xml:space="preserve"> </w:t>
      </w:r>
      <w:r>
        <w:rPr>
          <w:spacing w:val="-2"/>
          <w:w w:val="110"/>
          <w:sz w:val="24"/>
        </w:rPr>
        <w:t>them.</w:t>
      </w:r>
      <w:r>
        <w:rPr>
          <w:spacing w:val="-7"/>
          <w:w w:val="110"/>
          <w:sz w:val="24"/>
        </w:rPr>
        <w:t xml:space="preserve"> </w:t>
      </w:r>
      <w:r>
        <w:rPr>
          <w:spacing w:val="-2"/>
          <w:w w:val="110"/>
          <w:sz w:val="24"/>
        </w:rPr>
        <w:t>Agent</w:t>
      </w:r>
      <w:r>
        <w:rPr>
          <w:spacing w:val="-7"/>
          <w:w w:val="110"/>
          <w:sz w:val="24"/>
        </w:rPr>
        <w:t xml:space="preserve"> </w:t>
      </w:r>
      <w:r>
        <w:rPr>
          <w:spacing w:val="-2"/>
          <w:w w:val="110"/>
          <w:sz w:val="24"/>
        </w:rPr>
        <w:t>and</w:t>
      </w:r>
      <w:r>
        <w:rPr>
          <w:spacing w:val="-7"/>
          <w:w w:val="110"/>
          <w:sz w:val="24"/>
        </w:rPr>
        <w:t xml:space="preserve"> </w:t>
      </w:r>
      <w:r>
        <w:rPr>
          <w:spacing w:val="-2"/>
          <w:w w:val="110"/>
          <w:sz w:val="24"/>
        </w:rPr>
        <w:t>his</w:t>
      </w:r>
      <w:r>
        <w:rPr>
          <w:spacing w:val="-7"/>
          <w:w w:val="110"/>
          <w:sz w:val="24"/>
        </w:rPr>
        <w:t xml:space="preserve"> </w:t>
      </w:r>
      <w:r>
        <w:rPr>
          <w:spacing w:val="-2"/>
          <w:w w:val="110"/>
          <w:sz w:val="24"/>
        </w:rPr>
        <w:t>representative</w:t>
      </w:r>
      <w:r>
        <w:rPr>
          <w:spacing w:val="-7"/>
          <w:w w:val="110"/>
          <w:sz w:val="24"/>
        </w:rPr>
        <w:t xml:space="preserve"> </w:t>
      </w:r>
      <w:r>
        <w:rPr>
          <w:spacing w:val="-2"/>
          <w:w w:val="110"/>
          <w:sz w:val="24"/>
        </w:rPr>
        <w:t>shall</w:t>
      </w:r>
      <w:r>
        <w:rPr>
          <w:spacing w:val="-7"/>
          <w:w w:val="110"/>
          <w:sz w:val="24"/>
        </w:rPr>
        <w:t xml:space="preserve"> </w:t>
      </w:r>
      <w:r>
        <w:rPr>
          <w:spacing w:val="-2"/>
          <w:w w:val="110"/>
          <w:sz w:val="24"/>
        </w:rPr>
        <w:t>have</w:t>
      </w:r>
      <w:r>
        <w:rPr>
          <w:spacing w:val="-7"/>
          <w:w w:val="110"/>
          <w:sz w:val="24"/>
        </w:rPr>
        <w:t xml:space="preserve"> </w:t>
      </w:r>
      <w:r>
        <w:rPr>
          <w:spacing w:val="-2"/>
          <w:w w:val="110"/>
          <w:sz w:val="24"/>
        </w:rPr>
        <w:t>joint</w:t>
      </w:r>
      <w:r>
        <w:rPr>
          <w:spacing w:val="-7"/>
          <w:w w:val="110"/>
          <w:sz w:val="24"/>
        </w:rPr>
        <w:t xml:space="preserve"> </w:t>
      </w:r>
      <w:r>
        <w:rPr>
          <w:spacing w:val="-2"/>
          <w:w w:val="110"/>
          <w:sz w:val="24"/>
        </w:rPr>
        <w:t>liability.</w:t>
      </w:r>
    </w:p>
    <w:p w:rsidR="00C17534" w:rsidRDefault="003F5CB7">
      <w:pPr>
        <w:pStyle w:val="ListParagraph"/>
        <w:numPr>
          <w:ilvl w:val="0"/>
          <w:numId w:val="130"/>
        </w:numPr>
        <w:tabs>
          <w:tab w:val="left" w:pos="1141"/>
        </w:tabs>
        <w:spacing w:before="123"/>
        <w:ind w:left="1141" w:hanging="541"/>
        <w:jc w:val="both"/>
        <w:rPr>
          <w:sz w:val="24"/>
        </w:rPr>
      </w:pPr>
      <w:r>
        <w:rPr>
          <w:w w:val="110"/>
          <w:sz w:val="24"/>
        </w:rPr>
        <w:t>If</w:t>
      </w:r>
      <w:r>
        <w:rPr>
          <w:spacing w:val="-7"/>
          <w:w w:val="110"/>
          <w:sz w:val="24"/>
        </w:rPr>
        <w:t xml:space="preserve"> </w:t>
      </w:r>
      <w:r>
        <w:rPr>
          <w:w w:val="110"/>
          <w:sz w:val="24"/>
        </w:rPr>
        <w:t>agent</w:t>
      </w:r>
      <w:r>
        <w:rPr>
          <w:spacing w:val="-6"/>
          <w:w w:val="110"/>
          <w:sz w:val="24"/>
        </w:rPr>
        <w:t xml:space="preserve"> </w:t>
      </w:r>
      <w:r>
        <w:rPr>
          <w:w w:val="110"/>
          <w:sz w:val="24"/>
        </w:rPr>
        <w:t>is</w:t>
      </w:r>
      <w:r>
        <w:rPr>
          <w:spacing w:val="-6"/>
          <w:w w:val="110"/>
          <w:sz w:val="24"/>
        </w:rPr>
        <w:t xml:space="preserve"> </w:t>
      </w:r>
      <w:r>
        <w:rPr>
          <w:w w:val="110"/>
          <w:sz w:val="24"/>
        </w:rPr>
        <w:t>authorized</w:t>
      </w:r>
      <w:r>
        <w:rPr>
          <w:spacing w:val="-6"/>
          <w:w w:val="110"/>
          <w:sz w:val="24"/>
        </w:rPr>
        <w:t xml:space="preserve"> </w:t>
      </w:r>
      <w:r>
        <w:rPr>
          <w:w w:val="110"/>
          <w:sz w:val="24"/>
        </w:rPr>
        <w:t>to</w:t>
      </w:r>
      <w:r>
        <w:rPr>
          <w:spacing w:val="-6"/>
          <w:w w:val="110"/>
          <w:sz w:val="24"/>
        </w:rPr>
        <w:t xml:space="preserve"> </w:t>
      </w:r>
      <w:r>
        <w:rPr>
          <w:w w:val="110"/>
          <w:sz w:val="24"/>
        </w:rPr>
        <w:t>appoint</w:t>
      </w:r>
      <w:r>
        <w:rPr>
          <w:spacing w:val="-7"/>
          <w:w w:val="110"/>
          <w:sz w:val="24"/>
        </w:rPr>
        <w:t xml:space="preserve"> </w:t>
      </w:r>
      <w:r>
        <w:rPr>
          <w:w w:val="110"/>
          <w:sz w:val="24"/>
        </w:rPr>
        <w:t>representative</w:t>
      </w:r>
      <w:r>
        <w:rPr>
          <w:spacing w:val="-6"/>
          <w:w w:val="110"/>
          <w:sz w:val="24"/>
        </w:rPr>
        <w:t xml:space="preserve"> </w:t>
      </w:r>
      <w:r>
        <w:rPr>
          <w:w w:val="110"/>
          <w:sz w:val="24"/>
        </w:rPr>
        <w:t>without</w:t>
      </w:r>
      <w:r>
        <w:rPr>
          <w:spacing w:val="-6"/>
          <w:w w:val="110"/>
          <w:sz w:val="24"/>
        </w:rPr>
        <w:t xml:space="preserve"> </w:t>
      </w:r>
      <w:r>
        <w:rPr>
          <w:w w:val="110"/>
          <w:sz w:val="24"/>
        </w:rPr>
        <w:t>determining</w:t>
      </w:r>
      <w:r>
        <w:rPr>
          <w:spacing w:val="-6"/>
          <w:w w:val="110"/>
          <w:sz w:val="24"/>
        </w:rPr>
        <w:t xml:space="preserve"> </w:t>
      </w:r>
      <w:r>
        <w:rPr>
          <w:w w:val="110"/>
          <w:sz w:val="24"/>
        </w:rPr>
        <w:t>a</w:t>
      </w:r>
      <w:r>
        <w:rPr>
          <w:spacing w:val="-6"/>
          <w:w w:val="110"/>
          <w:sz w:val="24"/>
        </w:rPr>
        <w:t xml:space="preserve"> </w:t>
      </w:r>
      <w:r>
        <w:rPr>
          <w:w w:val="110"/>
          <w:sz w:val="24"/>
        </w:rPr>
        <w:t>specific</w:t>
      </w:r>
      <w:r>
        <w:rPr>
          <w:spacing w:val="-7"/>
          <w:w w:val="110"/>
          <w:sz w:val="24"/>
        </w:rPr>
        <w:t xml:space="preserve"> </w:t>
      </w:r>
      <w:r>
        <w:rPr>
          <w:w w:val="110"/>
          <w:sz w:val="24"/>
        </w:rPr>
        <w:t>person,</w:t>
      </w:r>
      <w:r>
        <w:rPr>
          <w:spacing w:val="-6"/>
          <w:w w:val="110"/>
          <w:sz w:val="24"/>
        </w:rPr>
        <w:t xml:space="preserve"> </w:t>
      </w:r>
      <w:r>
        <w:rPr>
          <w:spacing w:val="-2"/>
          <w:w w:val="110"/>
          <w:sz w:val="24"/>
        </w:rPr>
        <w:t>agent</w:t>
      </w:r>
    </w:p>
    <w:p w:rsidR="00C17534" w:rsidRDefault="003F5CB7">
      <w:pPr>
        <w:pStyle w:val="BodyText"/>
        <w:spacing w:before="12"/>
        <w:ind w:left="980"/>
        <w:jc w:val="both"/>
      </w:pPr>
      <w:r>
        <w:rPr>
          <w:w w:val="105"/>
        </w:rPr>
        <w:t>shall</w:t>
      </w:r>
      <w:r>
        <w:rPr>
          <w:spacing w:val="-7"/>
          <w:w w:val="105"/>
        </w:rPr>
        <w:t xml:space="preserve"> </w:t>
      </w:r>
      <w:r>
        <w:rPr>
          <w:w w:val="105"/>
        </w:rPr>
        <w:t>only</w:t>
      </w:r>
      <w:r>
        <w:rPr>
          <w:spacing w:val="-6"/>
          <w:w w:val="105"/>
        </w:rPr>
        <w:t xml:space="preserve"> </w:t>
      </w:r>
      <w:r>
        <w:rPr>
          <w:w w:val="105"/>
        </w:rPr>
        <w:t>be</w:t>
      </w:r>
      <w:r>
        <w:rPr>
          <w:spacing w:val="-7"/>
          <w:w w:val="105"/>
        </w:rPr>
        <w:t xml:space="preserve"> </w:t>
      </w:r>
      <w:r>
        <w:rPr>
          <w:w w:val="105"/>
        </w:rPr>
        <w:t>recognized</w:t>
      </w:r>
      <w:r>
        <w:rPr>
          <w:spacing w:val="-6"/>
          <w:w w:val="105"/>
        </w:rPr>
        <w:t xml:space="preserve"> </w:t>
      </w:r>
      <w:r>
        <w:rPr>
          <w:w w:val="105"/>
        </w:rPr>
        <w:t>as</w:t>
      </w:r>
      <w:r>
        <w:rPr>
          <w:spacing w:val="-6"/>
          <w:w w:val="105"/>
        </w:rPr>
        <w:t xml:space="preserve"> </w:t>
      </w:r>
      <w:r>
        <w:rPr>
          <w:w w:val="105"/>
        </w:rPr>
        <w:t>liable</w:t>
      </w:r>
      <w:r>
        <w:rPr>
          <w:spacing w:val="-7"/>
          <w:w w:val="105"/>
        </w:rPr>
        <w:t xml:space="preserve"> </w:t>
      </w:r>
      <w:r>
        <w:rPr>
          <w:w w:val="105"/>
        </w:rPr>
        <w:t>for</w:t>
      </w:r>
      <w:r>
        <w:rPr>
          <w:spacing w:val="-6"/>
          <w:w w:val="105"/>
        </w:rPr>
        <w:t xml:space="preserve"> </w:t>
      </w:r>
      <w:r>
        <w:rPr>
          <w:w w:val="105"/>
        </w:rPr>
        <w:t>fault</w:t>
      </w:r>
      <w:r>
        <w:rPr>
          <w:spacing w:val="-7"/>
          <w:w w:val="105"/>
        </w:rPr>
        <w:t xml:space="preserve"> </w:t>
      </w:r>
      <w:r>
        <w:rPr>
          <w:w w:val="105"/>
        </w:rPr>
        <w:t>in</w:t>
      </w:r>
      <w:r>
        <w:rPr>
          <w:spacing w:val="-6"/>
          <w:w w:val="105"/>
        </w:rPr>
        <w:t xml:space="preserve"> </w:t>
      </w:r>
      <w:r>
        <w:rPr>
          <w:w w:val="105"/>
        </w:rPr>
        <w:t>choosing</w:t>
      </w:r>
      <w:r>
        <w:rPr>
          <w:spacing w:val="-6"/>
          <w:w w:val="105"/>
        </w:rPr>
        <w:t xml:space="preserve"> </w:t>
      </w:r>
      <w:r>
        <w:rPr>
          <w:w w:val="105"/>
        </w:rPr>
        <w:t>representative</w:t>
      </w:r>
      <w:r>
        <w:rPr>
          <w:spacing w:val="-7"/>
          <w:w w:val="105"/>
        </w:rPr>
        <w:t xml:space="preserve"> </w:t>
      </w:r>
      <w:r>
        <w:rPr>
          <w:w w:val="105"/>
        </w:rPr>
        <w:t>or</w:t>
      </w:r>
      <w:r>
        <w:rPr>
          <w:spacing w:val="-6"/>
          <w:w w:val="105"/>
        </w:rPr>
        <w:t xml:space="preserve"> </w:t>
      </w:r>
      <w:r>
        <w:rPr>
          <w:w w:val="105"/>
        </w:rPr>
        <w:t>guiding</w:t>
      </w:r>
      <w:r>
        <w:rPr>
          <w:spacing w:val="-7"/>
          <w:w w:val="105"/>
        </w:rPr>
        <w:t xml:space="preserve"> </w:t>
      </w:r>
      <w:r>
        <w:rPr>
          <w:spacing w:val="-4"/>
          <w:w w:val="105"/>
        </w:rPr>
        <w:t>him.</w:t>
      </w:r>
    </w:p>
    <w:p w:rsidR="00C17534" w:rsidRDefault="00C17534">
      <w:pPr>
        <w:pStyle w:val="BodyText"/>
        <w:spacing w:before="56"/>
      </w:pPr>
    </w:p>
    <w:p w:rsidR="00C17534" w:rsidRDefault="003F5CB7">
      <w:pPr>
        <w:pStyle w:val="Heading4"/>
      </w:pPr>
      <w:r>
        <w:t>Article</w:t>
      </w:r>
      <w:r>
        <w:rPr>
          <w:spacing w:val="17"/>
        </w:rPr>
        <w:t xml:space="preserve"> </w:t>
      </w:r>
      <w:r>
        <w:rPr>
          <w:spacing w:val="-2"/>
        </w:rPr>
        <w:t>1572:</w:t>
      </w:r>
    </w:p>
    <w:p w:rsidR="00C17534" w:rsidRDefault="003F5CB7">
      <w:pPr>
        <w:pStyle w:val="BodyText"/>
        <w:ind w:left="560"/>
      </w:pPr>
      <w:r>
        <w:rPr>
          <w:w w:val="105"/>
        </w:rPr>
        <w:t>Client</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w w:val="105"/>
        </w:rPr>
        <w:t>obligated</w:t>
      </w:r>
      <w:r>
        <w:rPr>
          <w:spacing w:val="-7"/>
          <w:w w:val="105"/>
        </w:rPr>
        <w:t xml:space="preserve"> </w:t>
      </w:r>
      <w:r>
        <w:rPr>
          <w:w w:val="105"/>
        </w:rPr>
        <w:t>to</w:t>
      </w:r>
      <w:r>
        <w:rPr>
          <w:spacing w:val="-6"/>
          <w:w w:val="105"/>
        </w:rPr>
        <w:t xml:space="preserve"> </w:t>
      </w:r>
      <w:r>
        <w:rPr>
          <w:w w:val="105"/>
        </w:rPr>
        <w:t>pay</w:t>
      </w:r>
      <w:r>
        <w:rPr>
          <w:spacing w:val="-6"/>
          <w:w w:val="105"/>
        </w:rPr>
        <w:t xml:space="preserve"> </w:t>
      </w:r>
      <w:r>
        <w:rPr>
          <w:w w:val="105"/>
        </w:rPr>
        <w:t>normal</w:t>
      </w:r>
      <w:r>
        <w:rPr>
          <w:spacing w:val="-7"/>
          <w:w w:val="105"/>
        </w:rPr>
        <w:t xml:space="preserve"> </w:t>
      </w:r>
      <w:r>
        <w:rPr>
          <w:w w:val="105"/>
        </w:rPr>
        <w:t>expenses</w:t>
      </w:r>
      <w:r>
        <w:rPr>
          <w:spacing w:val="-6"/>
          <w:w w:val="105"/>
        </w:rPr>
        <w:t xml:space="preserve"> </w:t>
      </w:r>
      <w:r>
        <w:rPr>
          <w:w w:val="105"/>
        </w:rPr>
        <w:t>of</w:t>
      </w:r>
      <w:r>
        <w:rPr>
          <w:spacing w:val="-6"/>
          <w:w w:val="105"/>
        </w:rPr>
        <w:t xml:space="preserve"> </w:t>
      </w:r>
      <w:r>
        <w:rPr>
          <w:w w:val="105"/>
        </w:rPr>
        <w:t>agent</w:t>
      </w:r>
      <w:r>
        <w:rPr>
          <w:spacing w:val="-6"/>
          <w:w w:val="105"/>
        </w:rPr>
        <w:t xml:space="preserve"> </w:t>
      </w:r>
      <w:r>
        <w:rPr>
          <w:w w:val="105"/>
        </w:rPr>
        <w:t>in</w:t>
      </w:r>
      <w:r>
        <w:rPr>
          <w:spacing w:val="-7"/>
          <w:w w:val="105"/>
        </w:rPr>
        <w:t xml:space="preserve"> </w:t>
      </w:r>
      <w:r>
        <w:rPr>
          <w:w w:val="105"/>
        </w:rPr>
        <w:t>performing</w:t>
      </w:r>
      <w:r>
        <w:rPr>
          <w:spacing w:val="-6"/>
          <w:w w:val="105"/>
        </w:rPr>
        <w:t xml:space="preserve"> </w:t>
      </w:r>
      <w:r>
        <w:rPr>
          <w:spacing w:val="-2"/>
          <w:w w:val="105"/>
        </w:rPr>
        <w:t>agency.</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1573:</w:t>
      </w:r>
    </w:p>
    <w:p w:rsidR="00C17534" w:rsidRDefault="003F5CB7">
      <w:pPr>
        <w:pStyle w:val="BodyText"/>
        <w:ind w:left="560"/>
      </w:pPr>
      <w:r>
        <w:rPr>
          <w:w w:val="105"/>
        </w:rPr>
        <w:t>Client</w:t>
      </w:r>
      <w:r>
        <w:rPr>
          <w:spacing w:val="29"/>
          <w:w w:val="105"/>
        </w:rPr>
        <w:t xml:space="preserve"> </w:t>
      </w:r>
      <w:r>
        <w:rPr>
          <w:w w:val="105"/>
        </w:rPr>
        <w:t>shall</w:t>
      </w:r>
      <w:r>
        <w:rPr>
          <w:spacing w:val="28"/>
          <w:w w:val="105"/>
        </w:rPr>
        <w:t xml:space="preserve"> </w:t>
      </w:r>
      <w:r>
        <w:rPr>
          <w:w w:val="105"/>
        </w:rPr>
        <w:t>be</w:t>
      </w:r>
      <w:r>
        <w:rPr>
          <w:spacing w:val="29"/>
          <w:w w:val="105"/>
        </w:rPr>
        <w:t xml:space="preserve"> </w:t>
      </w:r>
      <w:r>
        <w:rPr>
          <w:w w:val="105"/>
        </w:rPr>
        <w:t>liable</w:t>
      </w:r>
      <w:r>
        <w:rPr>
          <w:spacing w:val="28"/>
          <w:w w:val="105"/>
        </w:rPr>
        <w:t xml:space="preserve"> </w:t>
      </w:r>
      <w:r>
        <w:rPr>
          <w:w w:val="105"/>
        </w:rPr>
        <w:t>for</w:t>
      </w:r>
      <w:r>
        <w:rPr>
          <w:spacing w:val="29"/>
          <w:w w:val="105"/>
        </w:rPr>
        <w:t xml:space="preserve"> </w:t>
      </w:r>
      <w:r>
        <w:rPr>
          <w:w w:val="105"/>
        </w:rPr>
        <w:t>losses</w:t>
      </w:r>
      <w:r>
        <w:rPr>
          <w:spacing w:val="29"/>
          <w:w w:val="105"/>
        </w:rPr>
        <w:t xml:space="preserve"> </w:t>
      </w:r>
      <w:r>
        <w:rPr>
          <w:w w:val="105"/>
        </w:rPr>
        <w:t>inflicted</w:t>
      </w:r>
      <w:r>
        <w:rPr>
          <w:spacing w:val="29"/>
          <w:w w:val="105"/>
        </w:rPr>
        <w:t xml:space="preserve"> </w:t>
      </w:r>
      <w:r>
        <w:rPr>
          <w:w w:val="105"/>
        </w:rPr>
        <w:t>on</w:t>
      </w:r>
      <w:r>
        <w:rPr>
          <w:spacing w:val="29"/>
          <w:w w:val="105"/>
        </w:rPr>
        <w:t xml:space="preserve"> </w:t>
      </w:r>
      <w:r>
        <w:rPr>
          <w:w w:val="105"/>
        </w:rPr>
        <w:t>agent</w:t>
      </w:r>
      <w:r>
        <w:rPr>
          <w:spacing w:val="28"/>
          <w:w w:val="105"/>
        </w:rPr>
        <w:t xml:space="preserve"> </w:t>
      </w:r>
      <w:r>
        <w:rPr>
          <w:w w:val="105"/>
        </w:rPr>
        <w:t>due</w:t>
      </w:r>
      <w:r>
        <w:rPr>
          <w:spacing w:val="29"/>
          <w:w w:val="105"/>
        </w:rPr>
        <w:t xml:space="preserve"> </w:t>
      </w:r>
      <w:r>
        <w:rPr>
          <w:w w:val="105"/>
        </w:rPr>
        <w:t>to</w:t>
      </w:r>
      <w:r>
        <w:rPr>
          <w:spacing w:val="29"/>
          <w:w w:val="105"/>
        </w:rPr>
        <w:t xml:space="preserve">  </w:t>
      </w:r>
      <w:r>
        <w:rPr>
          <w:w w:val="105"/>
        </w:rPr>
        <w:t>normal</w:t>
      </w:r>
      <w:r>
        <w:rPr>
          <w:spacing w:val="29"/>
          <w:w w:val="105"/>
        </w:rPr>
        <w:t xml:space="preserve"> </w:t>
      </w:r>
      <w:r>
        <w:rPr>
          <w:w w:val="105"/>
        </w:rPr>
        <w:t>performance</w:t>
      </w:r>
      <w:r>
        <w:rPr>
          <w:spacing w:val="29"/>
          <w:w w:val="105"/>
        </w:rPr>
        <w:t xml:space="preserve"> </w:t>
      </w:r>
      <w:r>
        <w:rPr>
          <w:w w:val="105"/>
        </w:rPr>
        <w:t>of</w:t>
      </w:r>
      <w:r>
        <w:rPr>
          <w:spacing w:val="29"/>
          <w:w w:val="105"/>
        </w:rPr>
        <w:t xml:space="preserve"> </w:t>
      </w:r>
      <w:r>
        <w:rPr>
          <w:w w:val="105"/>
        </w:rPr>
        <w:t>agency</w:t>
      </w:r>
      <w:r>
        <w:rPr>
          <w:spacing w:val="29"/>
          <w:w w:val="105"/>
        </w:rPr>
        <w:t xml:space="preserve"> </w:t>
      </w:r>
      <w:r>
        <w:rPr>
          <w:spacing w:val="-2"/>
          <w:w w:val="105"/>
        </w:rPr>
        <w:t>without</w:t>
      </w:r>
    </w:p>
    <w:p w:rsidR="00C17534" w:rsidRDefault="003F5CB7">
      <w:pPr>
        <w:pStyle w:val="BodyText"/>
        <w:spacing w:before="12"/>
        <w:ind w:left="560"/>
      </w:pPr>
      <w:r>
        <w:rPr>
          <w:w w:val="105"/>
        </w:rPr>
        <w:t>committing</w:t>
      </w:r>
      <w:r>
        <w:rPr>
          <w:spacing w:val="3"/>
          <w:w w:val="105"/>
        </w:rPr>
        <w:t xml:space="preserve"> </w:t>
      </w:r>
      <w:r>
        <w:rPr>
          <w:spacing w:val="-2"/>
          <w:w w:val="105"/>
        </w:rPr>
        <w:t>fault.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1574:</w:t>
      </w:r>
    </w:p>
    <w:p w:rsidR="00C17534" w:rsidRDefault="003F5CB7">
      <w:pPr>
        <w:pStyle w:val="BodyText"/>
        <w:spacing w:line="249" w:lineRule="auto"/>
        <w:ind w:left="560" w:right="356"/>
        <w:jc w:val="both"/>
      </w:pPr>
      <w:r>
        <w:t>Provisions on representation stated in this Law shall apply to relations between agent and client or to</w:t>
      </w:r>
      <w:r>
        <w:rPr>
          <w:spacing w:val="80"/>
          <w:w w:val="110"/>
        </w:rPr>
        <w:t xml:space="preserve"> </w:t>
      </w:r>
      <w:r>
        <w:rPr>
          <w:w w:val="110"/>
        </w:rPr>
        <w:t>third persons dealing with agent.</w:t>
      </w:r>
    </w:p>
    <w:p w:rsidR="00C17534" w:rsidRDefault="00C17534">
      <w:pPr>
        <w:pStyle w:val="BodyText"/>
        <w:spacing w:before="107"/>
      </w:pPr>
    </w:p>
    <w:p w:rsidR="00C17534" w:rsidRDefault="003F5CB7">
      <w:pPr>
        <w:pStyle w:val="Heading2"/>
        <w:ind w:left="200"/>
      </w:pPr>
      <w:r>
        <w:t>Section</w:t>
      </w:r>
      <w:r>
        <w:rPr>
          <w:spacing w:val="6"/>
        </w:rPr>
        <w:t xml:space="preserve"> </w:t>
      </w:r>
      <w:r>
        <w:t>3</w:t>
      </w:r>
      <w:r>
        <w:rPr>
          <w:spacing w:val="6"/>
        </w:rPr>
        <w:t xml:space="preserve"> </w:t>
      </w:r>
      <w:r>
        <w:t>—</w:t>
      </w:r>
      <w:r>
        <w:rPr>
          <w:spacing w:val="7"/>
        </w:rPr>
        <w:t xml:space="preserve"> </w:t>
      </w:r>
      <w:r>
        <w:t>Agency</w:t>
      </w:r>
      <w:r>
        <w:rPr>
          <w:spacing w:val="6"/>
        </w:rPr>
        <w:t xml:space="preserve"> </w:t>
      </w:r>
      <w:r>
        <w:t>for</w:t>
      </w:r>
      <w:r>
        <w:rPr>
          <w:spacing w:val="7"/>
        </w:rPr>
        <w:t xml:space="preserve"> </w:t>
      </w:r>
      <w:r>
        <w:rPr>
          <w:spacing w:val="-2"/>
        </w:rPr>
        <w:t>Purchas</w:t>
      </w:r>
      <w:r>
        <w:rPr>
          <w:spacing w:val="-2"/>
        </w:rPr>
        <w:t>e</w:t>
      </w:r>
    </w:p>
    <w:p w:rsidR="00C17534" w:rsidRDefault="003F5CB7">
      <w:pPr>
        <w:pStyle w:val="Heading4"/>
        <w:spacing w:before="315"/>
      </w:pPr>
      <w:r>
        <w:t>Article</w:t>
      </w:r>
      <w:r>
        <w:rPr>
          <w:spacing w:val="17"/>
        </w:rPr>
        <w:t xml:space="preserve"> </w:t>
      </w:r>
      <w:r>
        <w:rPr>
          <w:spacing w:val="-2"/>
        </w:rPr>
        <w:t>1575:</w:t>
      </w:r>
    </w:p>
    <w:p w:rsidR="00C17534" w:rsidRDefault="003F5CB7">
      <w:pPr>
        <w:pStyle w:val="BodyText"/>
        <w:spacing w:line="249" w:lineRule="auto"/>
        <w:ind w:left="560" w:right="354"/>
        <w:jc w:val="both"/>
      </w:pPr>
      <w:r>
        <w:t>In</w:t>
      </w:r>
      <w:r>
        <w:rPr>
          <w:spacing w:val="18"/>
        </w:rPr>
        <w:t xml:space="preserve"> </w:t>
      </w:r>
      <w:r>
        <w:t>order</w:t>
      </w:r>
      <w:r>
        <w:rPr>
          <w:spacing w:val="18"/>
        </w:rPr>
        <w:t xml:space="preserve"> </w:t>
      </w:r>
      <w:r>
        <w:t>for</w:t>
      </w:r>
      <w:r>
        <w:rPr>
          <w:spacing w:val="18"/>
        </w:rPr>
        <w:t xml:space="preserve"> </w:t>
      </w:r>
      <w:r>
        <w:t>agency</w:t>
      </w:r>
      <w:r>
        <w:rPr>
          <w:spacing w:val="18"/>
        </w:rPr>
        <w:t xml:space="preserve"> </w:t>
      </w:r>
      <w:r>
        <w:t>for</w:t>
      </w:r>
      <w:r>
        <w:rPr>
          <w:spacing w:val="18"/>
        </w:rPr>
        <w:t xml:space="preserve"> </w:t>
      </w:r>
      <w:r>
        <w:t>purchase</w:t>
      </w:r>
      <w:r>
        <w:rPr>
          <w:spacing w:val="18"/>
        </w:rPr>
        <w:t xml:space="preserve"> </w:t>
      </w:r>
      <w:r>
        <w:t>to</w:t>
      </w:r>
      <w:r>
        <w:rPr>
          <w:spacing w:val="18"/>
        </w:rPr>
        <w:t xml:space="preserve"> </w:t>
      </w:r>
      <w:r>
        <w:t>be</w:t>
      </w:r>
      <w:r>
        <w:rPr>
          <w:spacing w:val="18"/>
        </w:rPr>
        <w:t xml:space="preserve"> </w:t>
      </w:r>
      <w:r>
        <w:t>valid,</w:t>
      </w:r>
      <w:r>
        <w:rPr>
          <w:spacing w:val="18"/>
        </w:rPr>
        <w:t xml:space="preserve"> </w:t>
      </w:r>
      <w:r>
        <w:t>it</w:t>
      </w:r>
      <w:r>
        <w:rPr>
          <w:spacing w:val="18"/>
        </w:rPr>
        <w:t xml:space="preserve"> </w:t>
      </w:r>
      <w:r>
        <w:t>is</w:t>
      </w:r>
      <w:r>
        <w:rPr>
          <w:spacing w:val="18"/>
        </w:rPr>
        <w:t xml:space="preserve"> </w:t>
      </w:r>
      <w:r>
        <w:t>necessary</w:t>
      </w:r>
      <w:r>
        <w:rPr>
          <w:spacing w:val="18"/>
        </w:rPr>
        <w:t xml:space="preserve"> </w:t>
      </w:r>
      <w:r>
        <w:t>to</w:t>
      </w:r>
      <w:r>
        <w:rPr>
          <w:spacing w:val="18"/>
        </w:rPr>
        <w:t xml:space="preserve"> </w:t>
      </w:r>
      <w:r>
        <w:t>specify</w:t>
      </w:r>
      <w:r>
        <w:rPr>
          <w:spacing w:val="18"/>
        </w:rPr>
        <w:t xml:space="preserve"> </w:t>
      </w:r>
      <w:r>
        <w:t>property</w:t>
      </w:r>
      <w:r>
        <w:rPr>
          <w:spacing w:val="18"/>
        </w:rPr>
        <w:t xml:space="preserve"> </w:t>
      </w:r>
      <w:r>
        <w:t>or</w:t>
      </w:r>
      <w:r>
        <w:rPr>
          <w:spacing w:val="18"/>
        </w:rPr>
        <w:t xml:space="preserve"> </w:t>
      </w:r>
      <w:r>
        <w:t>substance</w:t>
      </w:r>
      <w:r>
        <w:rPr>
          <w:spacing w:val="18"/>
        </w:rPr>
        <w:t xml:space="preserve"> </w:t>
      </w:r>
      <w:r>
        <w:t>or</w:t>
      </w:r>
      <w:r>
        <w:rPr>
          <w:spacing w:val="18"/>
        </w:rPr>
        <w:t xml:space="preserve"> </w:t>
      </w:r>
      <w:r>
        <w:t>quantity of</w:t>
      </w:r>
      <w:r>
        <w:rPr>
          <w:spacing w:val="40"/>
        </w:rPr>
        <w:t xml:space="preserve"> </w:t>
      </w:r>
      <w:r>
        <w:t>the</w:t>
      </w:r>
      <w:r>
        <w:rPr>
          <w:spacing w:val="40"/>
        </w:rPr>
        <w:t xml:space="preserve"> </w:t>
      </w:r>
      <w:r>
        <w:t>object</w:t>
      </w:r>
      <w:r>
        <w:rPr>
          <w:spacing w:val="40"/>
        </w:rPr>
        <w:t xml:space="preserve"> </w:t>
      </w:r>
      <w:r>
        <w:t>that</w:t>
      </w:r>
      <w:r>
        <w:rPr>
          <w:spacing w:val="40"/>
        </w:rPr>
        <w:t xml:space="preserve"> </w:t>
      </w:r>
      <w:r>
        <w:t>is</w:t>
      </w:r>
      <w:r>
        <w:rPr>
          <w:spacing w:val="40"/>
        </w:rPr>
        <w:t xml:space="preserve"> </w:t>
      </w:r>
      <w:r>
        <w:t>being</w:t>
      </w:r>
      <w:r>
        <w:rPr>
          <w:spacing w:val="40"/>
        </w:rPr>
        <w:t xml:space="preserve"> </w:t>
      </w:r>
      <w:r>
        <w:t>purchased.</w:t>
      </w:r>
      <w:r>
        <w:rPr>
          <w:spacing w:val="40"/>
        </w:rPr>
        <w:t xml:space="preserve"> </w:t>
      </w:r>
      <w:r>
        <w:t>For</w:t>
      </w:r>
      <w:r>
        <w:rPr>
          <w:spacing w:val="40"/>
        </w:rPr>
        <w:t xml:space="preserve"> </w:t>
      </w:r>
      <w:r>
        <w:t>determination</w:t>
      </w:r>
      <w:r>
        <w:rPr>
          <w:spacing w:val="40"/>
        </w:rPr>
        <w:t xml:space="preserve"> </w:t>
      </w:r>
      <w:r>
        <w:t>of</w:t>
      </w:r>
      <w:r>
        <w:rPr>
          <w:spacing w:val="40"/>
        </w:rPr>
        <w:t xml:space="preserve"> </w:t>
      </w:r>
      <w:r>
        <w:t>quantity</w:t>
      </w:r>
      <w:r>
        <w:rPr>
          <w:spacing w:val="40"/>
        </w:rPr>
        <w:t xml:space="preserve"> </w:t>
      </w:r>
      <w:r>
        <w:t>of</w:t>
      </w:r>
      <w:r>
        <w:rPr>
          <w:spacing w:val="40"/>
        </w:rPr>
        <w:t xml:space="preserve"> </w:t>
      </w:r>
      <w:r>
        <w:t>object,</w:t>
      </w:r>
      <w:r>
        <w:rPr>
          <w:spacing w:val="40"/>
        </w:rPr>
        <w:t xml:space="preserve"> </w:t>
      </w:r>
      <w:r>
        <w:t>determination</w:t>
      </w:r>
      <w:r>
        <w:rPr>
          <w:spacing w:val="40"/>
        </w:rPr>
        <w:t xml:space="preserve"> </w:t>
      </w:r>
      <w:r>
        <w:t>of</w:t>
      </w:r>
      <w:r>
        <w:rPr>
          <w:spacing w:val="40"/>
        </w:rPr>
        <w:t xml:space="preserve"> </w:t>
      </w:r>
      <w:r>
        <w:t xml:space="preserve">price </w:t>
      </w:r>
      <w:r>
        <w:rPr>
          <w:w w:val="110"/>
        </w:rPr>
        <w:t>shall be sufficient.</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1576:</w:t>
      </w:r>
    </w:p>
    <w:p w:rsidR="00C17534" w:rsidRDefault="003F5CB7">
      <w:pPr>
        <w:pStyle w:val="BodyText"/>
        <w:ind w:left="560"/>
      </w:pPr>
      <w:r>
        <w:rPr>
          <w:w w:val="105"/>
        </w:rPr>
        <w:t>If</w:t>
      </w:r>
      <w:r>
        <w:rPr>
          <w:spacing w:val="27"/>
          <w:w w:val="105"/>
        </w:rPr>
        <w:t xml:space="preserve"> </w:t>
      </w:r>
      <w:r>
        <w:rPr>
          <w:w w:val="105"/>
        </w:rPr>
        <w:t>agent</w:t>
      </w:r>
      <w:r>
        <w:rPr>
          <w:spacing w:val="27"/>
          <w:w w:val="105"/>
        </w:rPr>
        <w:t xml:space="preserve"> </w:t>
      </w:r>
      <w:r>
        <w:rPr>
          <w:w w:val="105"/>
        </w:rPr>
        <w:t>is</w:t>
      </w:r>
      <w:r>
        <w:rPr>
          <w:spacing w:val="27"/>
          <w:w w:val="105"/>
        </w:rPr>
        <w:t xml:space="preserve"> </w:t>
      </w:r>
      <w:r>
        <w:rPr>
          <w:w w:val="105"/>
        </w:rPr>
        <w:t>authorized</w:t>
      </w:r>
      <w:r>
        <w:rPr>
          <w:spacing w:val="27"/>
          <w:w w:val="105"/>
        </w:rPr>
        <w:t xml:space="preserve"> </w:t>
      </w:r>
      <w:r>
        <w:rPr>
          <w:w w:val="105"/>
        </w:rPr>
        <w:t>to</w:t>
      </w:r>
      <w:r>
        <w:rPr>
          <w:spacing w:val="27"/>
          <w:w w:val="105"/>
        </w:rPr>
        <w:t xml:space="preserve"> </w:t>
      </w:r>
      <w:r>
        <w:rPr>
          <w:w w:val="105"/>
        </w:rPr>
        <w:t>purchase</w:t>
      </w:r>
      <w:r>
        <w:rPr>
          <w:spacing w:val="28"/>
          <w:w w:val="105"/>
        </w:rPr>
        <w:t xml:space="preserve"> </w:t>
      </w:r>
      <w:r>
        <w:rPr>
          <w:w w:val="105"/>
        </w:rPr>
        <w:t>unspecific</w:t>
      </w:r>
      <w:r>
        <w:rPr>
          <w:spacing w:val="27"/>
          <w:w w:val="105"/>
        </w:rPr>
        <w:t xml:space="preserve"> </w:t>
      </w:r>
      <w:r>
        <w:rPr>
          <w:w w:val="105"/>
        </w:rPr>
        <w:t>object,</w:t>
      </w:r>
      <w:r>
        <w:rPr>
          <w:spacing w:val="27"/>
          <w:w w:val="105"/>
        </w:rPr>
        <w:t xml:space="preserve"> </w:t>
      </w:r>
      <w:r>
        <w:rPr>
          <w:w w:val="105"/>
        </w:rPr>
        <w:t>such</w:t>
      </w:r>
      <w:r>
        <w:rPr>
          <w:spacing w:val="27"/>
          <w:w w:val="105"/>
        </w:rPr>
        <w:t xml:space="preserve"> </w:t>
      </w:r>
      <w:r>
        <w:rPr>
          <w:w w:val="105"/>
        </w:rPr>
        <w:t>an</w:t>
      </w:r>
      <w:r>
        <w:rPr>
          <w:spacing w:val="27"/>
          <w:w w:val="105"/>
        </w:rPr>
        <w:t xml:space="preserve"> </w:t>
      </w:r>
      <w:r>
        <w:rPr>
          <w:w w:val="105"/>
        </w:rPr>
        <w:t>agency</w:t>
      </w:r>
      <w:r>
        <w:rPr>
          <w:spacing w:val="27"/>
          <w:w w:val="105"/>
        </w:rPr>
        <w:t xml:space="preserve"> </w:t>
      </w:r>
      <w:r>
        <w:rPr>
          <w:w w:val="105"/>
        </w:rPr>
        <w:t>shall</w:t>
      </w:r>
      <w:r>
        <w:rPr>
          <w:spacing w:val="27"/>
          <w:w w:val="105"/>
        </w:rPr>
        <w:t xml:space="preserve"> </w:t>
      </w:r>
      <w:r>
        <w:rPr>
          <w:w w:val="105"/>
        </w:rPr>
        <w:t>be</w:t>
      </w:r>
      <w:r>
        <w:rPr>
          <w:spacing w:val="28"/>
          <w:w w:val="105"/>
        </w:rPr>
        <w:t xml:space="preserve"> </w:t>
      </w:r>
      <w:r>
        <w:rPr>
          <w:w w:val="105"/>
        </w:rPr>
        <w:t>valid</w:t>
      </w:r>
      <w:r>
        <w:rPr>
          <w:spacing w:val="27"/>
          <w:w w:val="105"/>
        </w:rPr>
        <w:t xml:space="preserve"> </w:t>
      </w:r>
      <w:r>
        <w:rPr>
          <w:w w:val="105"/>
        </w:rPr>
        <w:t>and</w:t>
      </w:r>
      <w:r>
        <w:rPr>
          <w:spacing w:val="27"/>
          <w:w w:val="105"/>
        </w:rPr>
        <w:t xml:space="preserve"> </w:t>
      </w:r>
      <w:r>
        <w:rPr>
          <w:w w:val="105"/>
        </w:rPr>
        <w:t>agent</w:t>
      </w:r>
      <w:r>
        <w:rPr>
          <w:spacing w:val="27"/>
          <w:w w:val="105"/>
        </w:rPr>
        <w:t xml:space="preserve"> </w:t>
      </w:r>
      <w:r>
        <w:rPr>
          <w:spacing w:val="-5"/>
          <w:w w:val="105"/>
        </w:rPr>
        <w:t>may</w:t>
      </w:r>
    </w:p>
    <w:p w:rsidR="00C17534" w:rsidRDefault="003F5CB7">
      <w:pPr>
        <w:pStyle w:val="BodyText"/>
        <w:spacing w:before="12"/>
        <w:ind w:left="560"/>
      </w:pPr>
      <w:r>
        <w:rPr>
          <w:w w:val="105"/>
        </w:rPr>
        <w:t>purchase</w:t>
      </w:r>
      <w:r>
        <w:rPr>
          <w:spacing w:val="-3"/>
          <w:w w:val="105"/>
        </w:rPr>
        <w:t xml:space="preserve"> </w:t>
      </w:r>
      <w:r>
        <w:rPr>
          <w:w w:val="105"/>
        </w:rPr>
        <w:t>any</w:t>
      </w:r>
      <w:r>
        <w:rPr>
          <w:spacing w:val="-2"/>
          <w:w w:val="105"/>
        </w:rPr>
        <w:t xml:space="preserve"> </w:t>
      </w:r>
      <w:r>
        <w:rPr>
          <w:w w:val="105"/>
        </w:rPr>
        <w:t>kind</w:t>
      </w:r>
      <w:r>
        <w:rPr>
          <w:spacing w:val="-2"/>
          <w:w w:val="105"/>
        </w:rPr>
        <w:t xml:space="preserve"> </w:t>
      </w:r>
      <w:r>
        <w:rPr>
          <w:w w:val="105"/>
        </w:rPr>
        <w:t>and</w:t>
      </w:r>
      <w:r>
        <w:rPr>
          <w:spacing w:val="-2"/>
          <w:w w:val="105"/>
        </w:rPr>
        <w:t xml:space="preserve"> </w:t>
      </w:r>
      <w:r>
        <w:rPr>
          <w:w w:val="105"/>
        </w:rPr>
        <w:t>substance</w:t>
      </w:r>
      <w:r>
        <w:rPr>
          <w:spacing w:val="-2"/>
          <w:w w:val="105"/>
        </w:rPr>
        <w:t xml:space="preserve"> </w:t>
      </w:r>
      <w:r>
        <w:rPr>
          <w:w w:val="105"/>
        </w:rPr>
        <w:t>he</w:t>
      </w:r>
      <w:r>
        <w:rPr>
          <w:spacing w:val="-2"/>
          <w:w w:val="105"/>
        </w:rPr>
        <w:t xml:space="preserve"> wishes.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1577:</w:t>
      </w:r>
    </w:p>
    <w:p w:rsidR="00C17534" w:rsidRDefault="003F5CB7">
      <w:pPr>
        <w:pStyle w:val="ListParagraph"/>
        <w:numPr>
          <w:ilvl w:val="0"/>
          <w:numId w:val="129"/>
        </w:numPr>
        <w:tabs>
          <w:tab w:val="left" w:pos="980"/>
        </w:tabs>
        <w:spacing w:line="249" w:lineRule="auto"/>
        <w:ind w:right="359"/>
        <w:jc w:val="both"/>
        <w:rPr>
          <w:sz w:val="24"/>
        </w:rPr>
      </w:pPr>
      <w:r>
        <w:rPr>
          <w:w w:val="105"/>
          <w:sz w:val="24"/>
        </w:rPr>
        <w:t>If agent is authorized to purchase an unspecific object and the un-specificity of object is gross, agency shall not be valid even if its fee has been specified.</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ListParagraph"/>
        <w:numPr>
          <w:ilvl w:val="0"/>
          <w:numId w:val="129"/>
        </w:numPr>
        <w:tabs>
          <w:tab w:val="left" w:pos="980"/>
        </w:tabs>
        <w:spacing w:before="65" w:line="249" w:lineRule="auto"/>
        <w:ind w:right="358"/>
        <w:jc w:val="both"/>
        <w:rPr>
          <w:sz w:val="24"/>
        </w:rPr>
      </w:pPr>
      <w:r>
        <w:rPr>
          <w:w w:val="105"/>
          <w:sz w:val="24"/>
        </w:rPr>
        <w:t>If</w:t>
      </w:r>
      <w:r>
        <w:rPr>
          <w:spacing w:val="-12"/>
          <w:w w:val="105"/>
          <w:sz w:val="24"/>
        </w:rPr>
        <w:t xml:space="preserve"> </w:t>
      </w:r>
      <w:r>
        <w:rPr>
          <w:w w:val="105"/>
          <w:sz w:val="24"/>
        </w:rPr>
        <w:t>un-specificity</w:t>
      </w:r>
      <w:r>
        <w:rPr>
          <w:spacing w:val="-12"/>
          <w:w w:val="105"/>
          <w:sz w:val="24"/>
        </w:rPr>
        <w:t xml:space="preserve"> </w:t>
      </w:r>
      <w:r>
        <w:rPr>
          <w:w w:val="105"/>
          <w:sz w:val="24"/>
        </w:rPr>
        <w:t>of</w:t>
      </w:r>
      <w:r>
        <w:rPr>
          <w:spacing w:val="-12"/>
          <w:w w:val="105"/>
          <w:sz w:val="24"/>
        </w:rPr>
        <w:t xml:space="preserve"> </w:t>
      </w:r>
      <w:r>
        <w:rPr>
          <w:w w:val="105"/>
          <w:sz w:val="24"/>
        </w:rPr>
        <w:t>object</w:t>
      </w:r>
      <w:r>
        <w:rPr>
          <w:spacing w:val="-12"/>
          <w:w w:val="105"/>
          <w:sz w:val="24"/>
        </w:rPr>
        <w:t xml:space="preserve"> </w:t>
      </w:r>
      <w:r>
        <w:rPr>
          <w:w w:val="105"/>
          <w:sz w:val="24"/>
        </w:rPr>
        <w:t>is</w:t>
      </w:r>
      <w:r>
        <w:rPr>
          <w:spacing w:val="-12"/>
          <w:w w:val="105"/>
          <w:sz w:val="24"/>
        </w:rPr>
        <w:t xml:space="preserve"> </w:t>
      </w:r>
      <w:r>
        <w:rPr>
          <w:w w:val="105"/>
          <w:sz w:val="24"/>
        </w:rPr>
        <w:t>not</w:t>
      </w:r>
      <w:r>
        <w:rPr>
          <w:spacing w:val="-12"/>
          <w:w w:val="105"/>
          <w:sz w:val="24"/>
        </w:rPr>
        <w:t xml:space="preserve"> </w:t>
      </w:r>
      <w:r>
        <w:rPr>
          <w:w w:val="105"/>
          <w:sz w:val="24"/>
        </w:rPr>
        <w:t>gross</w:t>
      </w:r>
      <w:r>
        <w:rPr>
          <w:spacing w:val="-12"/>
          <w:w w:val="105"/>
          <w:sz w:val="24"/>
        </w:rPr>
        <w:t xml:space="preserve"> </w:t>
      </w:r>
      <w:r>
        <w:rPr>
          <w:w w:val="105"/>
          <w:sz w:val="24"/>
        </w:rPr>
        <w:t>in</w:t>
      </w:r>
      <w:r>
        <w:rPr>
          <w:spacing w:val="-12"/>
          <w:w w:val="105"/>
          <w:sz w:val="24"/>
        </w:rPr>
        <w:t xml:space="preserve"> </w:t>
      </w:r>
      <w:r>
        <w:rPr>
          <w:w w:val="105"/>
          <w:sz w:val="24"/>
        </w:rPr>
        <w:t>such</w:t>
      </w:r>
      <w:r>
        <w:rPr>
          <w:spacing w:val="-12"/>
          <w:w w:val="105"/>
          <w:sz w:val="24"/>
        </w:rPr>
        <w:t xml:space="preserve"> </w:t>
      </w:r>
      <w:r>
        <w:rPr>
          <w:w w:val="105"/>
          <w:sz w:val="24"/>
        </w:rPr>
        <w:t>a</w:t>
      </w:r>
      <w:r>
        <w:rPr>
          <w:spacing w:val="-12"/>
          <w:w w:val="105"/>
          <w:sz w:val="24"/>
        </w:rPr>
        <w:t xml:space="preserve"> </w:t>
      </w:r>
      <w:r>
        <w:rPr>
          <w:w w:val="105"/>
          <w:sz w:val="24"/>
        </w:rPr>
        <w:t>way</w:t>
      </w:r>
      <w:r>
        <w:rPr>
          <w:spacing w:val="-12"/>
          <w:w w:val="105"/>
          <w:sz w:val="24"/>
        </w:rPr>
        <w:t xml:space="preserve"> </w:t>
      </w:r>
      <w:r>
        <w:rPr>
          <w:w w:val="105"/>
          <w:sz w:val="24"/>
        </w:rPr>
        <w:t>that</w:t>
      </w:r>
      <w:r>
        <w:rPr>
          <w:spacing w:val="-12"/>
          <w:w w:val="105"/>
          <w:sz w:val="24"/>
        </w:rPr>
        <w:t xml:space="preserve"> </w:t>
      </w:r>
      <w:r>
        <w:rPr>
          <w:w w:val="105"/>
          <w:sz w:val="24"/>
        </w:rPr>
        <w:t>its</w:t>
      </w:r>
      <w:r>
        <w:rPr>
          <w:spacing w:val="-12"/>
          <w:w w:val="105"/>
          <w:sz w:val="24"/>
        </w:rPr>
        <w:t xml:space="preserve"> </w:t>
      </w:r>
      <w:r>
        <w:rPr>
          <w:w w:val="105"/>
          <w:sz w:val="24"/>
        </w:rPr>
        <w:t>substance</w:t>
      </w:r>
      <w:r>
        <w:rPr>
          <w:spacing w:val="-12"/>
          <w:w w:val="105"/>
          <w:sz w:val="24"/>
        </w:rPr>
        <w:t xml:space="preserve"> </w:t>
      </w:r>
      <w:r>
        <w:rPr>
          <w:w w:val="105"/>
          <w:sz w:val="24"/>
        </w:rPr>
        <w:t>is</w:t>
      </w:r>
      <w:r>
        <w:rPr>
          <w:spacing w:val="-12"/>
          <w:w w:val="105"/>
          <w:sz w:val="24"/>
        </w:rPr>
        <w:t xml:space="preserve"> </w:t>
      </w:r>
      <w:r>
        <w:rPr>
          <w:w w:val="105"/>
          <w:sz w:val="24"/>
        </w:rPr>
        <w:t>spec</w:t>
      </w:r>
      <w:r>
        <w:rPr>
          <w:w w:val="105"/>
          <w:sz w:val="24"/>
        </w:rPr>
        <w:t>ified</w:t>
      </w:r>
      <w:r>
        <w:rPr>
          <w:spacing w:val="-12"/>
          <w:w w:val="105"/>
          <w:sz w:val="24"/>
        </w:rPr>
        <w:t xml:space="preserve"> </w:t>
      </w:r>
      <w:r>
        <w:rPr>
          <w:w w:val="105"/>
          <w:sz w:val="24"/>
        </w:rPr>
        <w:t>but</w:t>
      </w:r>
      <w:r>
        <w:rPr>
          <w:spacing w:val="-12"/>
          <w:w w:val="105"/>
          <w:sz w:val="24"/>
        </w:rPr>
        <w:t xml:space="preserve"> </w:t>
      </w:r>
      <w:r>
        <w:rPr>
          <w:w w:val="105"/>
          <w:sz w:val="24"/>
        </w:rPr>
        <w:t>its</w:t>
      </w:r>
      <w:r>
        <w:rPr>
          <w:spacing w:val="-12"/>
          <w:w w:val="105"/>
          <w:sz w:val="24"/>
        </w:rPr>
        <w:t xml:space="preserve"> </w:t>
      </w:r>
      <w:r>
        <w:rPr>
          <w:w w:val="105"/>
          <w:sz w:val="24"/>
        </w:rPr>
        <w:t>type</w:t>
      </w:r>
      <w:r>
        <w:rPr>
          <w:spacing w:val="-12"/>
          <w:w w:val="105"/>
          <w:sz w:val="24"/>
        </w:rPr>
        <w:t xml:space="preserve"> </w:t>
      </w:r>
      <w:r>
        <w:rPr>
          <w:w w:val="105"/>
          <w:sz w:val="24"/>
        </w:rPr>
        <w:t>is</w:t>
      </w:r>
      <w:r>
        <w:rPr>
          <w:spacing w:val="-12"/>
          <w:w w:val="105"/>
          <w:sz w:val="24"/>
        </w:rPr>
        <w:t xml:space="preserve"> </w:t>
      </w:r>
      <w:r>
        <w:rPr>
          <w:w w:val="105"/>
          <w:sz w:val="24"/>
        </w:rPr>
        <w:t>not specified, agency shall be valid even if its fee has not been specified.</w:t>
      </w:r>
    </w:p>
    <w:p w:rsidR="00C17534" w:rsidRDefault="00C17534">
      <w:pPr>
        <w:pStyle w:val="BodyText"/>
        <w:spacing w:before="46"/>
      </w:pPr>
    </w:p>
    <w:p w:rsidR="00C17534" w:rsidRDefault="003F5CB7">
      <w:pPr>
        <w:pStyle w:val="Heading4"/>
      </w:pPr>
      <w:r>
        <w:t>Article</w:t>
      </w:r>
      <w:r>
        <w:rPr>
          <w:spacing w:val="17"/>
        </w:rPr>
        <w:t xml:space="preserve"> </w:t>
      </w:r>
      <w:r>
        <w:rPr>
          <w:spacing w:val="-2"/>
        </w:rPr>
        <w:t>1578:</w:t>
      </w:r>
    </w:p>
    <w:p w:rsidR="00C17534" w:rsidRDefault="003F5CB7">
      <w:pPr>
        <w:pStyle w:val="BodyText"/>
        <w:spacing w:line="249" w:lineRule="auto"/>
        <w:ind w:left="560" w:right="359"/>
        <w:jc w:val="both"/>
      </w:pPr>
      <w:r>
        <w:rPr>
          <w:w w:val="105"/>
        </w:rPr>
        <w:t>If</w:t>
      </w:r>
      <w:r>
        <w:rPr>
          <w:spacing w:val="-12"/>
          <w:w w:val="105"/>
        </w:rPr>
        <w:t xml:space="preserve"> </w:t>
      </w:r>
      <w:r>
        <w:rPr>
          <w:w w:val="105"/>
        </w:rPr>
        <w:t>client</w:t>
      </w:r>
      <w:r>
        <w:rPr>
          <w:spacing w:val="-12"/>
          <w:w w:val="105"/>
        </w:rPr>
        <w:t xml:space="preserve"> </w:t>
      </w:r>
      <w:r>
        <w:rPr>
          <w:w w:val="105"/>
        </w:rPr>
        <w:t>determines</w:t>
      </w:r>
      <w:r>
        <w:rPr>
          <w:spacing w:val="-12"/>
          <w:w w:val="105"/>
        </w:rPr>
        <w:t xml:space="preserve"> </w:t>
      </w:r>
      <w:r>
        <w:rPr>
          <w:w w:val="105"/>
        </w:rPr>
        <w:t>type</w:t>
      </w:r>
      <w:r>
        <w:rPr>
          <w:spacing w:val="-12"/>
          <w:w w:val="105"/>
        </w:rPr>
        <w:t xml:space="preserve"> </w:t>
      </w:r>
      <w:r>
        <w:rPr>
          <w:w w:val="105"/>
        </w:rPr>
        <w:t>of</w:t>
      </w:r>
      <w:r>
        <w:rPr>
          <w:spacing w:val="-12"/>
          <w:w w:val="105"/>
        </w:rPr>
        <w:t xml:space="preserve"> </w:t>
      </w:r>
      <w:r>
        <w:rPr>
          <w:w w:val="105"/>
        </w:rPr>
        <w:t>object</w:t>
      </w:r>
      <w:r>
        <w:rPr>
          <w:spacing w:val="-12"/>
          <w:w w:val="105"/>
        </w:rPr>
        <w:t xml:space="preserve"> </w:t>
      </w:r>
      <w:r>
        <w:rPr>
          <w:w w:val="105"/>
        </w:rPr>
        <w:t>that</w:t>
      </w:r>
      <w:r>
        <w:rPr>
          <w:spacing w:val="-12"/>
          <w:w w:val="105"/>
        </w:rPr>
        <w:t xml:space="preserve"> </w:t>
      </w:r>
      <w:r>
        <w:rPr>
          <w:w w:val="105"/>
        </w:rPr>
        <w:t>agent</w:t>
      </w:r>
      <w:r>
        <w:rPr>
          <w:spacing w:val="-12"/>
          <w:w w:val="105"/>
        </w:rPr>
        <w:t xml:space="preserve"> </w:t>
      </w:r>
      <w:r>
        <w:rPr>
          <w:w w:val="105"/>
        </w:rPr>
        <w:t>purchases</w:t>
      </w:r>
      <w:r>
        <w:rPr>
          <w:spacing w:val="-12"/>
          <w:w w:val="105"/>
        </w:rPr>
        <w:t xml:space="preserve"> </w:t>
      </w:r>
      <w:r>
        <w:rPr>
          <w:w w:val="105"/>
        </w:rPr>
        <w:t>and</w:t>
      </w:r>
      <w:r>
        <w:rPr>
          <w:spacing w:val="-12"/>
          <w:w w:val="105"/>
        </w:rPr>
        <w:t xml:space="preserve"> </w:t>
      </w:r>
      <w:r>
        <w:rPr>
          <w:w w:val="105"/>
        </w:rPr>
        <w:t>agent</w:t>
      </w:r>
      <w:r>
        <w:rPr>
          <w:spacing w:val="-12"/>
          <w:w w:val="105"/>
        </w:rPr>
        <w:t xml:space="preserve"> </w:t>
      </w:r>
      <w:r>
        <w:rPr>
          <w:w w:val="105"/>
        </w:rPr>
        <w:t>purchases</w:t>
      </w:r>
      <w:r>
        <w:rPr>
          <w:spacing w:val="-12"/>
          <w:w w:val="105"/>
        </w:rPr>
        <w:t xml:space="preserve"> </w:t>
      </w:r>
      <w:r>
        <w:rPr>
          <w:w w:val="105"/>
        </w:rPr>
        <w:t>another</w:t>
      </w:r>
      <w:r>
        <w:rPr>
          <w:spacing w:val="-12"/>
          <w:w w:val="105"/>
        </w:rPr>
        <w:t xml:space="preserve"> </w:t>
      </w:r>
      <w:r>
        <w:rPr>
          <w:w w:val="105"/>
        </w:rPr>
        <w:t>type,</w:t>
      </w:r>
      <w:r>
        <w:rPr>
          <w:spacing w:val="-12"/>
          <w:w w:val="105"/>
        </w:rPr>
        <w:t xml:space="preserve"> </w:t>
      </w:r>
      <w:r>
        <w:rPr>
          <w:w w:val="105"/>
        </w:rPr>
        <w:t>this</w:t>
      </w:r>
      <w:r>
        <w:rPr>
          <w:spacing w:val="-12"/>
          <w:w w:val="105"/>
        </w:rPr>
        <w:t xml:space="preserve"> </w:t>
      </w:r>
      <w:r>
        <w:rPr>
          <w:w w:val="105"/>
        </w:rPr>
        <w:t>purchase shall not be considered valid for client.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1579:</w:t>
      </w:r>
    </w:p>
    <w:p w:rsidR="00C17534" w:rsidRDefault="003F5CB7">
      <w:pPr>
        <w:pStyle w:val="BodyText"/>
        <w:spacing w:line="249" w:lineRule="auto"/>
        <w:ind w:left="560" w:right="358"/>
        <w:jc w:val="both"/>
      </w:pPr>
      <w:r>
        <w:rPr>
          <w:w w:val="105"/>
        </w:rPr>
        <w:t>If agency is limited, agent may not infringes it while purchasing the object, unless it is in the interest of client.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1580:</w:t>
      </w:r>
    </w:p>
    <w:p w:rsidR="00C17534" w:rsidRDefault="003F5CB7">
      <w:pPr>
        <w:pStyle w:val="BodyText"/>
        <w:spacing w:line="249" w:lineRule="auto"/>
        <w:ind w:left="560" w:right="357"/>
        <w:jc w:val="both"/>
      </w:pPr>
      <w:r>
        <w:t>If</w:t>
      </w:r>
      <w:r>
        <w:rPr>
          <w:spacing w:val="12"/>
        </w:rPr>
        <w:t xml:space="preserve"> </w:t>
      </w:r>
      <w:r>
        <w:t>client</w:t>
      </w:r>
      <w:r>
        <w:rPr>
          <w:spacing w:val="12"/>
        </w:rPr>
        <w:t xml:space="preserve"> </w:t>
      </w:r>
      <w:r>
        <w:t>has</w:t>
      </w:r>
      <w:r>
        <w:rPr>
          <w:spacing w:val="12"/>
        </w:rPr>
        <w:t xml:space="preserve"> </w:t>
      </w:r>
      <w:r>
        <w:t>determined</w:t>
      </w:r>
      <w:r>
        <w:rPr>
          <w:spacing w:val="12"/>
        </w:rPr>
        <w:t xml:space="preserve"> </w:t>
      </w:r>
      <w:r>
        <w:t>the</w:t>
      </w:r>
      <w:r>
        <w:rPr>
          <w:spacing w:val="12"/>
        </w:rPr>
        <w:t xml:space="preserve"> </w:t>
      </w:r>
      <w:r>
        <w:t>amount</w:t>
      </w:r>
      <w:r>
        <w:rPr>
          <w:spacing w:val="12"/>
        </w:rPr>
        <w:t xml:space="preserve"> </w:t>
      </w:r>
      <w:r>
        <w:t>of</w:t>
      </w:r>
      <w:r>
        <w:rPr>
          <w:spacing w:val="12"/>
        </w:rPr>
        <w:t xml:space="preserve"> </w:t>
      </w:r>
      <w:r>
        <w:t>price</w:t>
      </w:r>
      <w:r>
        <w:rPr>
          <w:spacing w:val="12"/>
        </w:rPr>
        <w:t xml:space="preserve"> </w:t>
      </w:r>
      <w:r>
        <w:t>for</w:t>
      </w:r>
      <w:r>
        <w:rPr>
          <w:spacing w:val="12"/>
        </w:rPr>
        <w:t xml:space="preserve"> </w:t>
      </w:r>
      <w:r>
        <w:t>purchase</w:t>
      </w:r>
      <w:r>
        <w:rPr>
          <w:spacing w:val="12"/>
        </w:rPr>
        <w:t xml:space="preserve"> </w:t>
      </w:r>
      <w:r>
        <w:t>of</w:t>
      </w:r>
      <w:r>
        <w:rPr>
          <w:spacing w:val="12"/>
        </w:rPr>
        <w:t xml:space="preserve"> </w:t>
      </w:r>
      <w:r>
        <w:t>a</w:t>
      </w:r>
      <w:r>
        <w:rPr>
          <w:spacing w:val="12"/>
        </w:rPr>
        <w:t xml:space="preserve"> </w:t>
      </w:r>
      <w:r>
        <w:t>certain</w:t>
      </w:r>
      <w:r>
        <w:rPr>
          <w:spacing w:val="12"/>
        </w:rPr>
        <w:t xml:space="preserve"> </w:t>
      </w:r>
      <w:r>
        <w:t>object</w:t>
      </w:r>
      <w:r>
        <w:rPr>
          <w:spacing w:val="12"/>
        </w:rPr>
        <w:t xml:space="preserve"> </w:t>
      </w:r>
      <w:r>
        <w:t>in</w:t>
      </w:r>
      <w:r>
        <w:rPr>
          <w:spacing w:val="12"/>
        </w:rPr>
        <w:t xml:space="preserve"> </w:t>
      </w:r>
      <w:r>
        <w:t>cash</w:t>
      </w:r>
      <w:r>
        <w:rPr>
          <w:spacing w:val="12"/>
        </w:rPr>
        <w:t xml:space="preserve"> </w:t>
      </w:r>
      <w:r>
        <w:t>and</w:t>
      </w:r>
      <w:r>
        <w:rPr>
          <w:spacing w:val="12"/>
        </w:rPr>
        <w:t xml:space="preserve"> </w:t>
      </w:r>
      <w:r>
        <w:t>agent</w:t>
      </w:r>
      <w:r>
        <w:rPr>
          <w:spacing w:val="12"/>
        </w:rPr>
        <w:t xml:space="preserve"> </w:t>
      </w:r>
      <w:r>
        <w:t xml:space="preserve">purchases </w:t>
      </w:r>
      <w:r>
        <w:rPr>
          <w:spacing w:val="-2"/>
          <w:w w:val="110"/>
        </w:rPr>
        <w:t>it</w:t>
      </w:r>
      <w:r>
        <w:rPr>
          <w:spacing w:val="-11"/>
          <w:w w:val="110"/>
        </w:rPr>
        <w:t xml:space="preserve"> </w:t>
      </w:r>
      <w:r>
        <w:rPr>
          <w:spacing w:val="-2"/>
          <w:w w:val="110"/>
        </w:rPr>
        <w:t>on</w:t>
      </w:r>
      <w:r>
        <w:rPr>
          <w:spacing w:val="-11"/>
          <w:w w:val="110"/>
        </w:rPr>
        <w:t xml:space="preserve"> </w:t>
      </w:r>
      <w:r>
        <w:rPr>
          <w:spacing w:val="-2"/>
          <w:w w:val="110"/>
        </w:rPr>
        <w:t>credit,</w:t>
      </w:r>
      <w:r>
        <w:rPr>
          <w:spacing w:val="-11"/>
          <w:w w:val="110"/>
        </w:rPr>
        <w:t xml:space="preserve"> </w:t>
      </w:r>
      <w:r>
        <w:rPr>
          <w:spacing w:val="-2"/>
          <w:w w:val="110"/>
        </w:rPr>
        <w:t>client</w:t>
      </w:r>
      <w:r>
        <w:rPr>
          <w:spacing w:val="-11"/>
          <w:w w:val="110"/>
        </w:rPr>
        <w:t xml:space="preserve"> </w:t>
      </w:r>
      <w:r>
        <w:rPr>
          <w:spacing w:val="-2"/>
          <w:w w:val="110"/>
        </w:rPr>
        <w:t>shall</w:t>
      </w:r>
      <w:r>
        <w:rPr>
          <w:spacing w:val="-11"/>
          <w:w w:val="110"/>
        </w:rPr>
        <w:t xml:space="preserve"> </w:t>
      </w:r>
      <w:r>
        <w:rPr>
          <w:spacing w:val="-2"/>
          <w:w w:val="110"/>
        </w:rPr>
        <w:t>be</w:t>
      </w:r>
      <w:r>
        <w:rPr>
          <w:spacing w:val="-11"/>
          <w:w w:val="110"/>
        </w:rPr>
        <w:t xml:space="preserve"> </w:t>
      </w:r>
      <w:r>
        <w:rPr>
          <w:spacing w:val="-2"/>
          <w:w w:val="110"/>
        </w:rPr>
        <w:t>obligated</w:t>
      </w:r>
      <w:r>
        <w:rPr>
          <w:spacing w:val="-11"/>
          <w:w w:val="110"/>
        </w:rPr>
        <w:t xml:space="preserve"> </w:t>
      </w:r>
      <w:r>
        <w:rPr>
          <w:spacing w:val="-2"/>
          <w:w w:val="110"/>
        </w:rPr>
        <w:t>to</w:t>
      </w:r>
      <w:r>
        <w:rPr>
          <w:spacing w:val="-11"/>
          <w:w w:val="110"/>
        </w:rPr>
        <w:t xml:space="preserve"> </w:t>
      </w:r>
      <w:r>
        <w:rPr>
          <w:spacing w:val="-2"/>
          <w:w w:val="110"/>
        </w:rPr>
        <w:t>accept</w:t>
      </w:r>
      <w:r>
        <w:rPr>
          <w:spacing w:val="-11"/>
          <w:w w:val="110"/>
        </w:rPr>
        <w:t xml:space="preserve"> </w:t>
      </w:r>
      <w:r>
        <w:rPr>
          <w:spacing w:val="-2"/>
          <w:w w:val="110"/>
        </w:rPr>
        <w:t>it</w:t>
      </w:r>
      <w:r>
        <w:rPr>
          <w:spacing w:val="-11"/>
          <w:w w:val="110"/>
        </w:rPr>
        <w:t xml:space="preserve"> </w:t>
      </w:r>
      <w:r>
        <w:rPr>
          <w:spacing w:val="-2"/>
          <w:w w:val="110"/>
        </w:rPr>
        <w:t>and</w:t>
      </w:r>
      <w:r>
        <w:rPr>
          <w:spacing w:val="-11"/>
          <w:w w:val="110"/>
        </w:rPr>
        <w:t xml:space="preserve"> </w:t>
      </w:r>
      <w:r>
        <w:rPr>
          <w:spacing w:val="-2"/>
          <w:w w:val="110"/>
        </w:rPr>
        <w:t>if</w:t>
      </w:r>
      <w:r>
        <w:rPr>
          <w:spacing w:val="-11"/>
          <w:w w:val="110"/>
        </w:rPr>
        <w:t xml:space="preserve"> </w:t>
      </w:r>
      <w:r>
        <w:rPr>
          <w:spacing w:val="-2"/>
          <w:w w:val="110"/>
        </w:rPr>
        <w:t>agent</w:t>
      </w:r>
      <w:r>
        <w:rPr>
          <w:spacing w:val="-11"/>
          <w:w w:val="110"/>
        </w:rPr>
        <w:t xml:space="preserve"> </w:t>
      </w:r>
      <w:r>
        <w:rPr>
          <w:spacing w:val="-2"/>
          <w:w w:val="110"/>
        </w:rPr>
        <w:t>is</w:t>
      </w:r>
      <w:r>
        <w:rPr>
          <w:spacing w:val="-11"/>
          <w:w w:val="110"/>
        </w:rPr>
        <w:t xml:space="preserve"> </w:t>
      </w:r>
      <w:r>
        <w:rPr>
          <w:spacing w:val="-2"/>
          <w:w w:val="110"/>
        </w:rPr>
        <w:t>assigned</w:t>
      </w:r>
      <w:r>
        <w:rPr>
          <w:spacing w:val="-11"/>
          <w:w w:val="110"/>
        </w:rPr>
        <w:t xml:space="preserve"> </w:t>
      </w:r>
      <w:r>
        <w:rPr>
          <w:spacing w:val="-2"/>
          <w:w w:val="110"/>
        </w:rPr>
        <w:t>to</w:t>
      </w:r>
      <w:r>
        <w:rPr>
          <w:spacing w:val="-11"/>
          <w:w w:val="110"/>
        </w:rPr>
        <w:t xml:space="preserve"> </w:t>
      </w:r>
      <w:r>
        <w:rPr>
          <w:spacing w:val="-2"/>
          <w:w w:val="110"/>
        </w:rPr>
        <w:t>purchase</w:t>
      </w:r>
      <w:r>
        <w:rPr>
          <w:spacing w:val="-11"/>
          <w:w w:val="110"/>
        </w:rPr>
        <w:t xml:space="preserve"> </w:t>
      </w:r>
      <w:r>
        <w:rPr>
          <w:spacing w:val="-2"/>
          <w:w w:val="110"/>
        </w:rPr>
        <w:t>on</w:t>
      </w:r>
      <w:r>
        <w:rPr>
          <w:spacing w:val="-11"/>
          <w:w w:val="110"/>
        </w:rPr>
        <w:t xml:space="preserve"> </w:t>
      </w:r>
      <w:r>
        <w:rPr>
          <w:spacing w:val="-2"/>
          <w:w w:val="110"/>
        </w:rPr>
        <w:t>credit</w:t>
      </w:r>
      <w:r>
        <w:rPr>
          <w:spacing w:val="-11"/>
          <w:w w:val="110"/>
        </w:rPr>
        <w:t xml:space="preserve"> </w:t>
      </w:r>
      <w:r>
        <w:rPr>
          <w:spacing w:val="-2"/>
          <w:w w:val="110"/>
        </w:rPr>
        <w:t>and</w:t>
      </w:r>
      <w:r>
        <w:rPr>
          <w:spacing w:val="-11"/>
          <w:w w:val="110"/>
        </w:rPr>
        <w:t xml:space="preserve"> </w:t>
      </w:r>
      <w:r>
        <w:rPr>
          <w:spacing w:val="-2"/>
          <w:w w:val="110"/>
        </w:rPr>
        <w:t xml:space="preserve">he </w:t>
      </w:r>
      <w:r>
        <w:rPr>
          <w:w w:val="110"/>
        </w:rPr>
        <w:t>purchases</w:t>
      </w:r>
      <w:r>
        <w:rPr>
          <w:spacing w:val="-13"/>
          <w:w w:val="110"/>
        </w:rPr>
        <w:t xml:space="preserve"> </w:t>
      </w:r>
      <w:r>
        <w:rPr>
          <w:w w:val="110"/>
        </w:rPr>
        <w:t>in</w:t>
      </w:r>
      <w:r>
        <w:rPr>
          <w:spacing w:val="-13"/>
          <w:w w:val="110"/>
        </w:rPr>
        <w:t xml:space="preserve"> </w:t>
      </w:r>
      <w:r>
        <w:rPr>
          <w:w w:val="110"/>
        </w:rPr>
        <w:t>cash,</w:t>
      </w:r>
      <w:r>
        <w:rPr>
          <w:spacing w:val="-13"/>
          <w:w w:val="110"/>
        </w:rPr>
        <w:t xml:space="preserve"> </w:t>
      </w:r>
      <w:r>
        <w:rPr>
          <w:w w:val="110"/>
        </w:rPr>
        <w:t>agent</w:t>
      </w:r>
      <w:r>
        <w:rPr>
          <w:spacing w:val="-13"/>
          <w:w w:val="110"/>
        </w:rPr>
        <w:t xml:space="preserve"> </w:t>
      </w:r>
      <w:r>
        <w:rPr>
          <w:w w:val="110"/>
        </w:rPr>
        <w:t>shall</w:t>
      </w:r>
      <w:r>
        <w:rPr>
          <w:spacing w:val="-13"/>
          <w:w w:val="110"/>
        </w:rPr>
        <w:t xml:space="preserve"> </w:t>
      </w:r>
      <w:r>
        <w:rPr>
          <w:w w:val="110"/>
        </w:rPr>
        <w:t>be</w:t>
      </w:r>
      <w:r>
        <w:rPr>
          <w:spacing w:val="-13"/>
          <w:w w:val="110"/>
        </w:rPr>
        <w:t xml:space="preserve"> </w:t>
      </w:r>
      <w:r>
        <w:rPr>
          <w:w w:val="110"/>
        </w:rPr>
        <w:t>recognized</w:t>
      </w:r>
      <w:r>
        <w:rPr>
          <w:spacing w:val="-13"/>
          <w:w w:val="110"/>
        </w:rPr>
        <w:t xml:space="preserve"> </w:t>
      </w:r>
      <w:r>
        <w:rPr>
          <w:w w:val="110"/>
        </w:rPr>
        <w:t>as</w:t>
      </w:r>
      <w:r>
        <w:rPr>
          <w:spacing w:val="-13"/>
          <w:w w:val="110"/>
        </w:rPr>
        <w:t xml:space="preserve"> </w:t>
      </w:r>
      <w:r>
        <w:rPr>
          <w:w w:val="110"/>
        </w:rPr>
        <w:t>bound</w:t>
      </w:r>
      <w:r>
        <w:rPr>
          <w:spacing w:val="-13"/>
          <w:w w:val="110"/>
        </w:rPr>
        <w:t xml:space="preserve"> </w:t>
      </w:r>
      <w:r>
        <w:rPr>
          <w:w w:val="110"/>
        </w:rPr>
        <w:t>to</w:t>
      </w:r>
      <w:r>
        <w:rPr>
          <w:spacing w:val="-13"/>
          <w:w w:val="110"/>
        </w:rPr>
        <w:t xml:space="preserve"> </w:t>
      </w:r>
      <w:r>
        <w:rPr>
          <w:w w:val="110"/>
        </w:rPr>
        <w:t>it.</w:t>
      </w:r>
    </w:p>
    <w:p w:rsidR="00C17534" w:rsidRDefault="00C17534">
      <w:pPr>
        <w:pStyle w:val="BodyText"/>
        <w:spacing w:before="47"/>
      </w:pPr>
    </w:p>
    <w:p w:rsidR="00C17534" w:rsidRDefault="003F5CB7">
      <w:pPr>
        <w:pStyle w:val="Heading4"/>
      </w:pPr>
      <w:r>
        <w:t>Article</w:t>
      </w:r>
      <w:r>
        <w:rPr>
          <w:spacing w:val="17"/>
        </w:rPr>
        <w:t xml:space="preserve"> </w:t>
      </w:r>
      <w:r>
        <w:rPr>
          <w:spacing w:val="-2"/>
        </w:rPr>
        <w:t>1581:</w:t>
      </w:r>
    </w:p>
    <w:p w:rsidR="00C17534" w:rsidRDefault="003F5CB7">
      <w:pPr>
        <w:pStyle w:val="BodyText"/>
        <w:spacing w:line="249" w:lineRule="auto"/>
        <w:ind w:left="560" w:right="356"/>
        <w:jc w:val="both"/>
      </w:pPr>
      <w:r>
        <w:rPr>
          <w:w w:val="105"/>
        </w:rPr>
        <w:t>If agent, in purchasing, pays price of the object of purchase from his own personal property, he shall have</w:t>
      </w:r>
      <w:r>
        <w:rPr>
          <w:spacing w:val="-3"/>
          <w:w w:val="105"/>
        </w:rPr>
        <w:t xml:space="preserve"> </w:t>
      </w:r>
      <w:r>
        <w:rPr>
          <w:w w:val="105"/>
        </w:rPr>
        <w:t>the</w:t>
      </w:r>
      <w:r>
        <w:rPr>
          <w:spacing w:val="-3"/>
          <w:w w:val="105"/>
        </w:rPr>
        <w:t xml:space="preserve"> </w:t>
      </w:r>
      <w:r>
        <w:rPr>
          <w:w w:val="105"/>
        </w:rPr>
        <w:t>right</w:t>
      </w:r>
      <w:r>
        <w:rPr>
          <w:spacing w:val="-3"/>
          <w:w w:val="105"/>
        </w:rPr>
        <w:t xml:space="preserve"> </w:t>
      </w:r>
      <w:r>
        <w:rPr>
          <w:w w:val="105"/>
        </w:rPr>
        <w:t>to</w:t>
      </w:r>
      <w:r>
        <w:rPr>
          <w:spacing w:val="-3"/>
          <w:w w:val="105"/>
        </w:rPr>
        <w:t xml:space="preserve"> </w:t>
      </w:r>
      <w:r>
        <w:rPr>
          <w:w w:val="105"/>
        </w:rPr>
        <w:t>refer</w:t>
      </w:r>
      <w:r>
        <w:rPr>
          <w:spacing w:val="-3"/>
          <w:w w:val="105"/>
        </w:rPr>
        <w:t xml:space="preserve"> </w:t>
      </w:r>
      <w:r>
        <w:rPr>
          <w:w w:val="105"/>
        </w:rPr>
        <w:t>to</w:t>
      </w:r>
      <w:r>
        <w:rPr>
          <w:spacing w:val="-3"/>
          <w:w w:val="105"/>
        </w:rPr>
        <w:t xml:space="preserve"> </w:t>
      </w:r>
      <w:r>
        <w:rPr>
          <w:w w:val="105"/>
        </w:rPr>
        <w:t>client</w:t>
      </w:r>
      <w:r>
        <w:rPr>
          <w:spacing w:val="-3"/>
          <w:w w:val="105"/>
        </w:rPr>
        <w:t xml:space="preserve"> </w:t>
      </w:r>
      <w:r>
        <w:rPr>
          <w:w w:val="105"/>
        </w:rPr>
        <w:t>and</w:t>
      </w:r>
      <w:r>
        <w:rPr>
          <w:spacing w:val="-3"/>
          <w:w w:val="105"/>
        </w:rPr>
        <w:t xml:space="preserve"> </w:t>
      </w:r>
      <w:r>
        <w:rPr>
          <w:w w:val="105"/>
        </w:rPr>
        <w:t>may</w:t>
      </w:r>
      <w:r>
        <w:rPr>
          <w:spacing w:val="-3"/>
          <w:w w:val="105"/>
        </w:rPr>
        <w:t xml:space="preserve"> </w:t>
      </w:r>
      <w:r>
        <w:rPr>
          <w:w w:val="105"/>
        </w:rPr>
        <w:t>retain</w:t>
      </w:r>
      <w:r>
        <w:rPr>
          <w:spacing w:val="-3"/>
          <w:w w:val="105"/>
        </w:rPr>
        <w:t xml:space="preserve"> </w:t>
      </w:r>
      <w:r>
        <w:rPr>
          <w:w w:val="105"/>
        </w:rPr>
        <w:t>the</w:t>
      </w:r>
      <w:r>
        <w:rPr>
          <w:spacing w:val="-3"/>
          <w:w w:val="105"/>
        </w:rPr>
        <w:t xml:space="preserve"> </w:t>
      </w:r>
      <w:r>
        <w:rPr>
          <w:w w:val="105"/>
        </w:rPr>
        <w:t>object</w:t>
      </w:r>
      <w:r>
        <w:rPr>
          <w:spacing w:val="-3"/>
          <w:w w:val="105"/>
        </w:rPr>
        <w:t xml:space="preserve"> </w:t>
      </w:r>
      <w:r>
        <w:rPr>
          <w:w w:val="105"/>
        </w:rPr>
        <w:t>of</w:t>
      </w:r>
      <w:r>
        <w:rPr>
          <w:spacing w:val="-3"/>
          <w:w w:val="105"/>
        </w:rPr>
        <w:t xml:space="preserve"> </w:t>
      </w:r>
      <w:r>
        <w:rPr>
          <w:w w:val="105"/>
        </w:rPr>
        <w:t>purchase</w:t>
      </w:r>
      <w:r>
        <w:rPr>
          <w:spacing w:val="-3"/>
          <w:w w:val="105"/>
        </w:rPr>
        <w:t xml:space="preserve"> </w:t>
      </w:r>
      <w:r>
        <w:rPr>
          <w:w w:val="105"/>
        </w:rPr>
        <w:t>with</w:t>
      </w:r>
      <w:r>
        <w:rPr>
          <w:spacing w:val="-3"/>
          <w:w w:val="105"/>
        </w:rPr>
        <w:t xml:space="preserve"> </w:t>
      </w:r>
      <w:r>
        <w:rPr>
          <w:w w:val="105"/>
        </w:rPr>
        <w:t>himself</w:t>
      </w:r>
      <w:r>
        <w:rPr>
          <w:spacing w:val="-3"/>
          <w:w w:val="105"/>
        </w:rPr>
        <w:t xml:space="preserve"> </w:t>
      </w:r>
      <w:r>
        <w:rPr>
          <w:w w:val="105"/>
        </w:rPr>
        <w:t>until</w:t>
      </w:r>
      <w:r>
        <w:rPr>
          <w:spacing w:val="-3"/>
          <w:w w:val="105"/>
        </w:rPr>
        <w:t xml:space="preserve"> </w:t>
      </w:r>
      <w:r>
        <w:rPr>
          <w:w w:val="105"/>
        </w:rPr>
        <w:t>he</w:t>
      </w:r>
      <w:r>
        <w:rPr>
          <w:spacing w:val="-3"/>
          <w:w w:val="105"/>
        </w:rPr>
        <w:t xml:space="preserve"> </w:t>
      </w:r>
      <w:r>
        <w:rPr>
          <w:w w:val="105"/>
        </w:rPr>
        <w:t>recover</w:t>
      </w:r>
      <w:r>
        <w:rPr>
          <w:spacing w:val="-2"/>
          <w:w w:val="105"/>
        </w:rPr>
        <w:t xml:space="preserve"> </w:t>
      </w:r>
      <w:r>
        <w:rPr>
          <w:w w:val="105"/>
        </w:rPr>
        <w:t xml:space="preserve">the price from client, even if he has not paid its </w:t>
      </w:r>
      <w:r>
        <w:rPr>
          <w:w w:val="105"/>
        </w:rPr>
        <w:t>price to seller.</w:t>
      </w:r>
    </w:p>
    <w:p w:rsidR="00C17534" w:rsidRDefault="00C17534">
      <w:pPr>
        <w:pStyle w:val="BodyText"/>
        <w:spacing w:before="47"/>
      </w:pPr>
    </w:p>
    <w:p w:rsidR="00C17534" w:rsidRDefault="003F5CB7">
      <w:pPr>
        <w:pStyle w:val="Heading4"/>
      </w:pPr>
      <w:r>
        <w:t>Article</w:t>
      </w:r>
      <w:r>
        <w:rPr>
          <w:spacing w:val="17"/>
        </w:rPr>
        <w:t xml:space="preserve"> </w:t>
      </w:r>
      <w:r>
        <w:rPr>
          <w:spacing w:val="-2"/>
        </w:rPr>
        <w:t>1582:</w:t>
      </w:r>
    </w:p>
    <w:p w:rsidR="00C17534" w:rsidRDefault="003F5CB7">
      <w:pPr>
        <w:pStyle w:val="BodyText"/>
        <w:spacing w:line="249" w:lineRule="auto"/>
        <w:ind w:left="560" w:right="356"/>
        <w:jc w:val="both"/>
      </w:pPr>
      <w:r>
        <w:rPr>
          <w:w w:val="105"/>
        </w:rPr>
        <w:t>If agent is assigned to make a deferred purchase, his purchase, in any form it has been made, shall be a deferred one for client and agent may not claim immediate payment against client, unless agent is assigned to purchase the object in cash and client ha</w:t>
      </w:r>
      <w:r>
        <w:rPr>
          <w:w w:val="105"/>
        </w:rPr>
        <w:t>s made a deferred payment for price, agent may claim immediately payment of price against client.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1583:</w:t>
      </w:r>
    </w:p>
    <w:p w:rsidR="00C17534" w:rsidRDefault="003F5CB7">
      <w:pPr>
        <w:pStyle w:val="BodyText"/>
        <w:ind w:left="560"/>
      </w:pPr>
      <w:r>
        <w:rPr>
          <w:w w:val="105"/>
        </w:rPr>
        <w:t>Agent</w:t>
      </w:r>
      <w:r>
        <w:rPr>
          <w:spacing w:val="-4"/>
          <w:w w:val="105"/>
        </w:rPr>
        <w:t xml:space="preserve"> </w:t>
      </w:r>
      <w:r>
        <w:rPr>
          <w:w w:val="105"/>
        </w:rPr>
        <w:t>for</w:t>
      </w:r>
      <w:r>
        <w:rPr>
          <w:spacing w:val="-3"/>
          <w:w w:val="105"/>
        </w:rPr>
        <w:t xml:space="preserve"> </w:t>
      </w:r>
      <w:r>
        <w:rPr>
          <w:w w:val="105"/>
        </w:rPr>
        <w:t>purchase</w:t>
      </w:r>
      <w:r>
        <w:rPr>
          <w:spacing w:val="-4"/>
          <w:w w:val="105"/>
        </w:rPr>
        <w:t xml:space="preserve"> </w:t>
      </w:r>
      <w:r>
        <w:rPr>
          <w:w w:val="105"/>
        </w:rPr>
        <w:t>of</w:t>
      </w:r>
      <w:r>
        <w:rPr>
          <w:spacing w:val="-3"/>
          <w:w w:val="105"/>
        </w:rPr>
        <w:t xml:space="preserve"> </w:t>
      </w:r>
      <w:r>
        <w:rPr>
          <w:w w:val="105"/>
        </w:rPr>
        <w:t>a</w:t>
      </w:r>
      <w:r>
        <w:rPr>
          <w:spacing w:val="-4"/>
          <w:w w:val="105"/>
        </w:rPr>
        <w:t xml:space="preserve"> </w:t>
      </w:r>
      <w:r>
        <w:rPr>
          <w:w w:val="105"/>
        </w:rPr>
        <w:t>specific</w:t>
      </w:r>
      <w:r>
        <w:rPr>
          <w:spacing w:val="-3"/>
          <w:w w:val="105"/>
        </w:rPr>
        <w:t xml:space="preserve"> </w:t>
      </w:r>
      <w:r>
        <w:rPr>
          <w:w w:val="105"/>
        </w:rPr>
        <w:t>object</w:t>
      </w:r>
      <w:r>
        <w:rPr>
          <w:spacing w:val="-4"/>
          <w:w w:val="105"/>
        </w:rPr>
        <w:t xml:space="preserve"> </w:t>
      </w:r>
      <w:r>
        <w:rPr>
          <w:w w:val="105"/>
        </w:rPr>
        <w:t>may</w:t>
      </w:r>
      <w:r>
        <w:rPr>
          <w:spacing w:val="-3"/>
          <w:w w:val="105"/>
        </w:rPr>
        <w:t xml:space="preserve"> </w:t>
      </w:r>
      <w:r>
        <w:rPr>
          <w:w w:val="105"/>
        </w:rPr>
        <w:t>not</w:t>
      </w:r>
      <w:r>
        <w:rPr>
          <w:spacing w:val="-4"/>
          <w:w w:val="105"/>
        </w:rPr>
        <w:t xml:space="preserve"> </w:t>
      </w:r>
      <w:r>
        <w:rPr>
          <w:w w:val="105"/>
        </w:rPr>
        <w:t>purchase</w:t>
      </w:r>
      <w:r>
        <w:rPr>
          <w:spacing w:val="-3"/>
          <w:w w:val="105"/>
        </w:rPr>
        <w:t xml:space="preserve"> </w:t>
      </w:r>
      <w:r>
        <w:rPr>
          <w:w w:val="105"/>
        </w:rPr>
        <w:t>it</w:t>
      </w:r>
      <w:r>
        <w:rPr>
          <w:spacing w:val="-4"/>
          <w:w w:val="105"/>
        </w:rPr>
        <w:t xml:space="preserve"> </w:t>
      </w:r>
      <w:r>
        <w:rPr>
          <w:w w:val="105"/>
        </w:rPr>
        <w:t>for</w:t>
      </w:r>
      <w:r>
        <w:rPr>
          <w:spacing w:val="-3"/>
          <w:w w:val="105"/>
        </w:rPr>
        <w:t xml:space="preserve"> </w:t>
      </w:r>
      <w:r>
        <w:rPr>
          <w:w w:val="105"/>
        </w:rPr>
        <w:t>himself</w:t>
      </w:r>
      <w:r>
        <w:rPr>
          <w:spacing w:val="-4"/>
          <w:w w:val="105"/>
        </w:rPr>
        <w:t xml:space="preserve"> </w:t>
      </w:r>
      <w:r>
        <w:rPr>
          <w:w w:val="105"/>
        </w:rPr>
        <w:t>in</w:t>
      </w:r>
      <w:r>
        <w:rPr>
          <w:spacing w:val="-3"/>
          <w:w w:val="105"/>
        </w:rPr>
        <w:t xml:space="preserve"> </w:t>
      </w:r>
      <w:r>
        <w:rPr>
          <w:w w:val="105"/>
        </w:rPr>
        <w:t>absence</w:t>
      </w:r>
      <w:r>
        <w:rPr>
          <w:spacing w:val="-4"/>
          <w:w w:val="105"/>
        </w:rPr>
        <w:t xml:space="preserve"> </w:t>
      </w:r>
      <w:r>
        <w:rPr>
          <w:w w:val="105"/>
        </w:rPr>
        <w:t>of</w:t>
      </w:r>
      <w:r>
        <w:rPr>
          <w:spacing w:val="-3"/>
          <w:w w:val="105"/>
        </w:rPr>
        <w:t xml:space="preserve"> </w:t>
      </w:r>
      <w:r>
        <w:rPr>
          <w:w w:val="105"/>
        </w:rPr>
        <w:t>client,</w:t>
      </w:r>
      <w:r>
        <w:rPr>
          <w:spacing w:val="-4"/>
          <w:w w:val="105"/>
        </w:rPr>
        <w:t xml:space="preserve"> </w:t>
      </w:r>
      <w:r>
        <w:rPr>
          <w:w w:val="105"/>
        </w:rPr>
        <w:t>unless</w:t>
      </w:r>
      <w:r>
        <w:rPr>
          <w:spacing w:val="-3"/>
          <w:w w:val="105"/>
        </w:rPr>
        <w:t xml:space="preserve"> </w:t>
      </w:r>
      <w:r>
        <w:rPr>
          <w:spacing w:val="-5"/>
          <w:w w:val="105"/>
        </w:rPr>
        <w:t>he</w:t>
      </w:r>
    </w:p>
    <w:p w:rsidR="00C17534" w:rsidRDefault="003F5CB7">
      <w:pPr>
        <w:pStyle w:val="BodyText"/>
        <w:spacing w:before="12"/>
        <w:ind w:left="560"/>
      </w:pPr>
      <w:r>
        <w:t>has</w:t>
      </w:r>
      <w:r>
        <w:rPr>
          <w:spacing w:val="30"/>
        </w:rPr>
        <w:t xml:space="preserve"> </w:t>
      </w:r>
      <w:r>
        <w:t>purchased</w:t>
      </w:r>
      <w:r>
        <w:rPr>
          <w:spacing w:val="31"/>
        </w:rPr>
        <w:t xml:space="preserve"> </w:t>
      </w:r>
      <w:r>
        <w:t>it</w:t>
      </w:r>
      <w:r>
        <w:rPr>
          <w:spacing w:val="31"/>
        </w:rPr>
        <w:t xml:space="preserve"> </w:t>
      </w:r>
      <w:r>
        <w:t>for</w:t>
      </w:r>
      <w:r>
        <w:rPr>
          <w:spacing w:val="31"/>
        </w:rPr>
        <w:t xml:space="preserve"> </w:t>
      </w:r>
      <w:r>
        <w:t>a</w:t>
      </w:r>
      <w:r>
        <w:rPr>
          <w:spacing w:val="31"/>
        </w:rPr>
        <w:t xml:space="preserve"> </w:t>
      </w:r>
      <w:r>
        <w:t>price</w:t>
      </w:r>
      <w:r>
        <w:rPr>
          <w:spacing w:val="30"/>
        </w:rPr>
        <w:t xml:space="preserve"> </w:t>
      </w:r>
      <w:r>
        <w:t>higher</w:t>
      </w:r>
      <w:r>
        <w:rPr>
          <w:spacing w:val="31"/>
        </w:rPr>
        <w:t xml:space="preserve"> </w:t>
      </w:r>
      <w:r>
        <w:t>tha</w:t>
      </w:r>
      <w:r>
        <w:t>n</w:t>
      </w:r>
      <w:r>
        <w:rPr>
          <w:spacing w:val="31"/>
        </w:rPr>
        <w:t xml:space="preserve"> </w:t>
      </w:r>
      <w:r>
        <w:t>the</w:t>
      </w:r>
      <w:r>
        <w:rPr>
          <w:spacing w:val="31"/>
        </w:rPr>
        <w:t xml:space="preserve"> </w:t>
      </w:r>
      <w:r>
        <w:t>determined</w:t>
      </w:r>
      <w:r>
        <w:rPr>
          <w:spacing w:val="31"/>
        </w:rPr>
        <w:t xml:space="preserve"> </w:t>
      </w:r>
      <w:r>
        <w:t>one</w:t>
      </w:r>
      <w:r>
        <w:rPr>
          <w:spacing w:val="31"/>
        </w:rPr>
        <w:t xml:space="preserve"> </w:t>
      </w:r>
      <w:r>
        <w:t>or</w:t>
      </w:r>
      <w:r>
        <w:rPr>
          <w:spacing w:val="30"/>
        </w:rPr>
        <w:t xml:space="preserve"> </w:t>
      </w:r>
      <w:r>
        <w:t>swapped</w:t>
      </w:r>
      <w:r>
        <w:rPr>
          <w:spacing w:val="31"/>
        </w:rPr>
        <w:t xml:space="preserve"> </w:t>
      </w:r>
      <w:r>
        <w:t>it</w:t>
      </w:r>
      <w:r>
        <w:rPr>
          <w:spacing w:val="31"/>
        </w:rPr>
        <w:t xml:space="preserve"> </w:t>
      </w:r>
      <w:r>
        <w:t>with</w:t>
      </w:r>
      <w:r>
        <w:rPr>
          <w:spacing w:val="31"/>
        </w:rPr>
        <w:t xml:space="preserve"> </w:t>
      </w:r>
      <w:r>
        <w:t>another</w:t>
      </w:r>
      <w:r>
        <w:rPr>
          <w:spacing w:val="31"/>
        </w:rPr>
        <w:t xml:space="preserve"> </w:t>
      </w:r>
      <w:r>
        <w:rPr>
          <w:spacing w:val="-2"/>
        </w:rPr>
        <w:t>object.</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1584:</w:t>
      </w:r>
    </w:p>
    <w:p w:rsidR="00C17534" w:rsidRDefault="003F5CB7">
      <w:pPr>
        <w:pStyle w:val="BodyText"/>
        <w:ind w:left="560"/>
      </w:pPr>
      <w:r>
        <w:rPr>
          <w:w w:val="105"/>
        </w:rPr>
        <w:t>Agent</w:t>
      </w:r>
      <w:r>
        <w:rPr>
          <w:spacing w:val="-6"/>
          <w:w w:val="105"/>
        </w:rPr>
        <w:t xml:space="preserve"> </w:t>
      </w:r>
      <w:r>
        <w:rPr>
          <w:w w:val="105"/>
        </w:rPr>
        <w:t>for</w:t>
      </w:r>
      <w:r>
        <w:rPr>
          <w:spacing w:val="-6"/>
          <w:w w:val="105"/>
        </w:rPr>
        <w:t xml:space="preserve"> </w:t>
      </w:r>
      <w:r>
        <w:rPr>
          <w:w w:val="105"/>
        </w:rPr>
        <w:t>purchase</w:t>
      </w:r>
      <w:r>
        <w:rPr>
          <w:spacing w:val="-6"/>
          <w:w w:val="105"/>
        </w:rPr>
        <w:t xml:space="preserve"> </w:t>
      </w:r>
      <w:r>
        <w:rPr>
          <w:w w:val="105"/>
        </w:rPr>
        <w:t>may</w:t>
      </w:r>
      <w:r>
        <w:rPr>
          <w:spacing w:val="-6"/>
          <w:w w:val="105"/>
        </w:rPr>
        <w:t xml:space="preserve"> </w:t>
      </w:r>
      <w:r>
        <w:rPr>
          <w:w w:val="105"/>
        </w:rPr>
        <w:t>not</w:t>
      </w:r>
      <w:r>
        <w:rPr>
          <w:spacing w:val="-5"/>
          <w:w w:val="105"/>
        </w:rPr>
        <w:t xml:space="preserve"> </w:t>
      </w:r>
      <w:r>
        <w:rPr>
          <w:w w:val="105"/>
        </w:rPr>
        <w:t>sell</w:t>
      </w:r>
      <w:r>
        <w:rPr>
          <w:spacing w:val="-6"/>
          <w:w w:val="105"/>
        </w:rPr>
        <w:t xml:space="preserve"> </w:t>
      </w:r>
      <w:r>
        <w:rPr>
          <w:w w:val="105"/>
        </w:rPr>
        <w:t>his</w:t>
      </w:r>
      <w:r>
        <w:rPr>
          <w:spacing w:val="-6"/>
          <w:w w:val="105"/>
        </w:rPr>
        <w:t xml:space="preserve"> </w:t>
      </w:r>
      <w:r>
        <w:rPr>
          <w:w w:val="105"/>
        </w:rPr>
        <w:t>own</w:t>
      </w:r>
      <w:r>
        <w:rPr>
          <w:spacing w:val="-6"/>
          <w:w w:val="105"/>
        </w:rPr>
        <w:t xml:space="preserve"> </w:t>
      </w:r>
      <w:r>
        <w:rPr>
          <w:w w:val="105"/>
        </w:rPr>
        <w:t>property</w:t>
      </w:r>
      <w:r>
        <w:rPr>
          <w:spacing w:val="-6"/>
          <w:w w:val="105"/>
        </w:rPr>
        <w:t xml:space="preserve"> </w:t>
      </w:r>
      <w:r>
        <w:rPr>
          <w:w w:val="105"/>
        </w:rPr>
        <w:t>to</w:t>
      </w:r>
      <w:r>
        <w:rPr>
          <w:spacing w:val="-5"/>
          <w:w w:val="105"/>
        </w:rPr>
        <w:t xml:space="preserve"> </w:t>
      </w:r>
      <w:r>
        <w:rPr>
          <w:spacing w:val="-2"/>
          <w:w w:val="105"/>
        </w:rPr>
        <w:t>client.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1585:</w:t>
      </w:r>
    </w:p>
    <w:p w:rsidR="00C17534" w:rsidRDefault="003F5CB7">
      <w:pPr>
        <w:pStyle w:val="BodyText"/>
        <w:spacing w:line="249" w:lineRule="auto"/>
        <w:ind w:left="560" w:right="355"/>
        <w:jc w:val="both"/>
      </w:pPr>
      <w:r>
        <w:rPr>
          <w:w w:val="105"/>
        </w:rPr>
        <w:t>If agent for purchase finds an old defect in the purchased property, he may return it while it is still in his possession. If he has delivered it to his client, he may not, without permission of client, return it due to defect.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1586:</w:t>
      </w:r>
    </w:p>
    <w:p w:rsidR="00C17534" w:rsidRDefault="003F5CB7">
      <w:pPr>
        <w:pStyle w:val="ListParagraph"/>
        <w:numPr>
          <w:ilvl w:val="0"/>
          <w:numId w:val="128"/>
        </w:numPr>
        <w:tabs>
          <w:tab w:val="left" w:pos="980"/>
        </w:tabs>
        <w:spacing w:line="249" w:lineRule="auto"/>
        <w:ind w:right="356"/>
        <w:jc w:val="both"/>
        <w:rPr>
          <w:sz w:val="24"/>
        </w:rPr>
      </w:pPr>
      <w:r>
        <w:rPr>
          <w:w w:val="105"/>
          <w:sz w:val="24"/>
        </w:rPr>
        <w:t>Object</w:t>
      </w:r>
      <w:r>
        <w:rPr>
          <w:spacing w:val="-12"/>
          <w:w w:val="105"/>
          <w:sz w:val="24"/>
        </w:rPr>
        <w:t xml:space="preserve"> </w:t>
      </w:r>
      <w:r>
        <w:rPr>
          <w:w w:val="105"/>
          <w:sz w:val="24"/>
        </w:rPr>
        <w:t>of</w:t>
      </w:r>
      <w:r>
        <w:rPr>
          <w:spacing w:val="-12"/>
          <w:w w:val="105"/>
          <w:sz w:val="24"/>
        </w:rPr>
        <w:t xml:space="preserve"> </w:t>
      </w:r>
      <w:r>
        <w:rPr>
          <w:w w:val="105"/>
          <w:sz w:val="24"/>
        </w:rPr>
        <w:t>purchase</w:t>
      </w:r>
      <w:r>
        <w:rPr>
          <w:spacing w:val="-12"/>
          <w:w w:val="105"/>
          <w:sz w:val="24"/>
        </w:rPr>
        <w:t xml:space="preserve"> </w:t>
      </w:r>
      <w:r>
        <w:rPr>
          <w:w w:val="105"/>
          <w:sz w:val="24"/>
        </w:rPr>
        <w:t>shall</w:t>
      </w:r>
      <w:r>
        <w:rPr>
          <w:spacing w:val="-12"/>
          <w:w w:val="105"/>
          <w:sz w:val="24"/>
        </w:rPr>
        <w:t xml:space="preserve"> </w:t>
      </w:r>
      <w:r>
        <w:rPr>
          <w:w w:val="105"/>
          <w:sz w:val="24"/>
        </w:rPr>
        <w:t>have</w:t>
      </w:r>
      <w:r>
        <w:rPr>
          <w:spacing w:val="-12"/>
          <w:w w:val="105"/>
          <w:sz w:val="24"/>
        </w:rPr>
        <w:t xml:space="preserve"> </w:t>
      </w:r>
      <w:r>
        <w:rPr>
          <w:w w:val="105"/>
          <w:sz w:val="24"/>
        </w:rPr>
        <w:t>the</w:t>
      </w:r>
      <w:r>
        <w:rPr>
          <w:spacing w:val="-12"/>
          <w:w w:val="105"/>
          <w:sz w:val="24"/>
        </w:rPr>
        <w:t xml:space="preserve"> </w:t>
      </w:r>
      <w:r>
        <w:rPr>
          <w:w w:val="105"/>
          <w:sz w:val="24"/>
        </w:rPr>
        <w:t>status</w:t>
      </w:r>
      <w:r>
        <w:rPr>
          <w:spacing w:val="-12"/>
          <w:w w:val="105"/>
          <w:sz w:val="24"/>
        </w:rPr>
        <w:t xml:space="preserve"> </w:t>
      </w:r>
      <w:r>
        <w:rPr>
          <w:w w:val="105"/>
          <w:sz w:val="24"/>
        </w:rPr>
        <w:t>of</w:t>
      </w:r>
      <w:r>
        <w:rPr>
          <w:spacing w:val="-12"/>
          <w:w w:val="105"/>
          <w:sz w:val="24"/>
        </w:rPr>
        <w:t xml:space="preserve"> </w:t>
      </w:r>
      <w:r>
        <w:rPr>
          <w:w w:val="105"/>
          <w:sz w:val="24"/>
        </w:rPr>
        <w:t>trust</w:t>
      </w:r>
      <w:r>
        <w:rPr>
          <w:spacing w:val="-12"/>
          <w:w w:val="105"/>
          <w:sz w:val="24"/>
        </w:rPr>
        <w:t xml:space="preserve"> </w:t>
      </w:r>
      <w:r>
        <w:rPr>
          <w:w w:val="105"/>
          <w:sz w:val="24"/>
        </w:rPr>
        <w:t>property</w:t>
      </w:r>
      <w:r>
        <w:rPr>
          <w:spacing w:val="-12"/>
          <w:w w:val="105"/>
          <w:sz w:val="24"/>
        </w:rPr>
        <w:t xml:space="preserve"> </w:t>
      </w:r>
      <w:r>
        <w:rPr>
          <w:w w:val="105"/>
          <w:sz w:val="24"/>
        </w:rPr>
        <w:t>while</w:t>
      </w:r>
      <w:r>
        <w:rPr>
          <w:spacing w:val="-12"/>
          <w:w w:val="105"/>
          <w:sz w:val="24"/>
        </w:rPr>
        <w:t xml:space="preserve"> </w:t>
      </w:r>
      <w:r>
        <w:rPr>
          <w:w w:val="105"/>
          <w:sz w:val="24"/>
        </w:rPr>
        <w:t>in</w:t>
      </w:r>
      <w:r>
        <w:rPr>
          <w:spacing w:val="-12"/>
          <w:w w:val="105"/>
          <w:sz w:val="24"/>
        </w:rPr>
        <w:t xml:space="preserve"> </w:t>
      </w:r>
      <w:r>
        <w:rPr>
          <w:w w:val="105"/>
          <w:sz w:val="24"/>
        </w:rPr>
        <w:t>possession</w:t>
      </w:r>
      <w:r>
        <w:rPr>
          <w:spacing w:val="-12"/>
          <w:w w:val="105"/>
          <w:sz w:val="24"/>
        </w:rPr>
        <w:t xml:space="preserve"> </w:t>
      </w:r>
      <w:r>
        <w:rPr>
          <w:w w:val="105"/>
          <w:sz w:val="24"/>
        </w:rPr>
        <w:t>of</w:t>
      </w:r>
      <w:r>
        <w:rPr>
          <w:spacing w:val="-12"/>
          <w:w w:val="105"/>
          <w:sz w:val="24"/>
        </w:rPr>
        <w:t xml:space="preserve"> </w:t>
      </w:r>
      <w:r>
        <w:rPr>
          <w:w w:val="105"/>
          <w:sz w:val="24"/>
        </w:rPr>
        <w:t>agent</w:t>
      </w:r>
      <w:r>
        <w:rPr>
          <w:spacing w:val="-12"/>
          <w:w w:val="105"/>
          <w:sz w:val="24"/>
        </w:rPr>
        <w:t xml:space="preserve"> </w:t>
      </w:r>
      <w:r>
        <w:rPr>
          <w:w w:val="105"/>
          <w:sz w:val="24"/>
        </w:rPr>
        <w:t>for</w:t>
      </w:r>
      <w:r>
        <w:rPr>
          <w:spacing w:val="-12"/>
          <w:w w:val="105"/>
          <w:sz w:val="24"/>
        </w:rPr>
        <w:t xml:space="preserve"> </w:t>
      </w:r>
      <w:r>
        <w:rPr>
          <w:w w:val="105"/>
          <w:sz w:val="24"/>
        </w:rPr>
        <w:t>purchase. If it perishes or is damaged without transgression of agent, client shall bear the loss and nothing shall be deducted from its price.</w:t>
      </w:r>
    </w:p>
    <w:p w:rsidR="00C17534" w:rsidRDefault="003F5CB7">
      <w:pPr>
        <w:pStyle w:val="ListParagraph"/>
        <w:numPr>
          <w:ilvl w:val="0"/>
          <w:numId w:val="128"/>
        </w:numPr>
        <w:tabs>
          <w:tab w:val="left" w:pos="980"/>
        </w:tabs>
        <w:spacing w:before="123" w:line="249" w:lineRule="auto"/>
        <w:ind w:right="359"/>
        <w:jc w:val="both"/>
        <w:rPr>
          <w:sz w:val="24"/>
        </w:rPr>
      </w:pPr>
      <w:r>
        <w:rPr>
          <w:w w:val="105"/>
          <w:sz w:val="24"/>
        </w:rPr>
        <w:t>If agent retains the object wi</w:t>
      </w:r>
      <w:r>
        <w:rPr>
          <w:w w:val="105"/>
          <w:sz w:val="24"/>
        </w:rPr>
        <w:t>th him in order to recover the price and it perishes or is damaged at the same time, payment of its price shall be responsibility of agent.</w:t>
      </w:r>
    </w:p>
    <w:p w:rsidR="00C17534" w:rsidRDefault="00C17534">
      <w:pPr>
        <w:pStyle w:val="ListParagraph"/>
        <w:spacing w:line="249" w:lineRule="auto"/>
        <w:rPr>
          <w:sz w:val="24"/>
        </w:rPr>
        <w:sectPr w:rsidR="00C17534">
          <w:pgSz w:w="12240" w:h="15840"/>
          <w:pgMar w:top="640" w:right="360" w:bottom="540" w:left="720" w:header="0" w:footer="226" w:gutter="0"/>
          <w:cols w:space="720"/>
        </w:sectPr>
      </w:pPr>
    </w:p>
    <w:p w:rsidR="00C17534" w:rsidRDefault="003F5CB7">
      <w:pPr>
        <w:pStyle w:val="Heading4"/>
        <w:spacing w:before="65"/>
        <w:jc w:val="left"/>
      </w:pPr>
      <w:bookmarkStart w:id="374" w:name="Section_4_–_Agency_for_Sale"/>
      <w:bookmarkStart w:id="375" w:name="_bookmark140"/>
      <w:bookmarkEnd w:id="374"/>
      <w:bookmarkEnd w:id="375"/>
      <w:r>
        <w:t>Article</w:t>
      </w:r>
      <w:r>
        <w:rPr>
          <w:spacing w:val="17"/>
        </w:rPr>
        <w:t xml:space="preserve"> </w:t>
      </w:r>
      <w:r>
        <w:rPr>
          <w:spacing w:val="-2"/>
        </w:rPr>
        <w:t>1587:</w:t>
      </w:r>
    </w:p>
    <w:p w:rsidR="00C17534" w:rsidRDefault="003F5CB7">
      <w:pPr>
        <w:pStyle w:val="BodyText"/>
        <w:ind w:left="560"/>
      </w:pPr>
      <w:r>
        <w:rPr>
          <w:w w:val="105"/>
        </w:rPr>
        <w:t>Agent</w:t>
      </w:r>
      <w:r>
        <w:rPr>
          <w:spacing w:val="-5"/>
          <w:w w:val="105"/>
        </w:rPr>
        <w:t xml:space="preserve"> </w:t>
      </w:r>
      <w:r>
        <w:rPr>
          <w:w w:val="105"/>
        </w:rPr>
        <w:t>for</w:t>
      </w:r>
      <w:r>
        <w:rPr>
          <w:spacing w:val="-5"/>
          <w:w w:val="105"/>
        </w:rPr>
        <w:t xml:space="preserve"> </w:t>
      </w:r>
      <w:r>
        <w:rPr>
          <w:w w:val="105"/>
        </w:rPr>
        <w:t>purchase</w:t>
      </w:r>
      <w:r>
        <w:rPr>
          <w:spacing w:val="-5"/>
          <w:w w:val="105"/>
        </w:rPr>
        <w:t xml:space="preserve"> </w:t>
      </w:r>
      <w:r>
        <w:rPr>
          <w:w w:val="105"/>
        </w:rPr>
        <w:t>may</w:t>
      </w:r>
      <w:r>
        <w:rPr>
          <w:spacing w:val="-5"/>
          <w:w w:val="105"/>
        </w:rPr>
        <w:t xml:space="preserve"> </w:t>
      </w:r>
      <w:r>
        <w:rPr>
          <w:w w:val="105"/>
        </w:rPr>
        <w:t>not</w:t>
      </w:r>
      <w:r>
        <w:rPr>
          <w:spacing w:val="-5"/>
          <w:w w:val="105"/>
        </w:rPr>
        <w:t xml:space="preserve"> </w:t>
      </w:r>
      <w:r>
        <w:rPr>
          <w:w w:val="105"/>
        </w:rPr>
        <w:t>agree,</w:t>
      </w:r>
      <w:r>
        <w:rPr>
          <w:spacing w:val="-5"/>
          <w:w w:val="105"/>
        </w:rPr>
        <w:t xml:space="preserve"> </w:t>
      </w:r>
      <w:r>
        <w:rPr>
          <w:w w:val="105"/>
        </w:rPr>
        <w:t>without</w:t>
      </w:r>
      <w:r>
        <w:rPr>
          <w:spacing w:val="-4"/>
          <w:w w:val="105"/>
        </w:rPr>
        <w:t xml:space="preserve"> </w:t>
      </w:r>
      <w:r>
        <w:rPr>
          <w:w w:val="105"/>
        </w:rPr>
        <w:t>permission</w:t>
      </w:r>
      <w:r>
        <w:rPr>
          <w:spacing w:val="-5"/>
          <w:w w:val="105"/>
        </w:rPr>
        <w:t xml:space="preserve"> </w:t>
      </w:r>
      <w:r>
        <w:rPr>
          <w:w w:val="105"/>
        </w:rPr>
        <w:t>of</w:t>
      </w:r>
      <w:r>
        <w:rPr>
          <w:spacing w:val="-5"/>
          <w:w w:val="105"/>
        </w:rPr>
        <w:t xml:space="preserve"> </w:t>
      </w:r>
      <w:r>
        <w:rPr>
          <w:w w:val="105"/>
        </w:rPr>
        <w:t>client,</w:t>
      </w:r>
      <w:r>
        <w:rPr>
          <w:spacing w:val="-5"/>
          <w:w w:val="105"/>
        </w:rPr>
        <w:t xml:space="preserve"> </w:t>
      </w:r>
      <w:r>
        <w:rPr>
          <w:w w:val="105"/>
        </w:rPr>
        <w:t>to</w:t>
      </w:r>
      <w:r>
        <w:rPr>
          <w:spacing w:val="-5"/>
          <w:w w:val="105"/>
        </w:rPr>
        <w:t xml:space="preserve"> </w:t>
      </w:r>
      <w:r>
        <w:rPr>
          <w:w w:val="105"/>
        </w:rPr>
        <w:t>mutual</w:t>
      </w:r>
      <w:r>
        <w:rPr>
          <w:spacing w:val="-5"/>
          <w:w w:val="105"/>
        </w:rPr>
        <w:t xml:space="preserve"> </w:t>
      </w:r>
      <w:r>
        <w:rPr>
          <w:w w:val="105"/>
        </w:rPr>
        <w:t>rescission</w:t>
      </w:r>
      <w:r>
        <w:rPr>
          <w:spacing w:val="-5"/>
          <w:w w:val="105"/>
        </w:rPr>
        <w:t xml:space="preserve"> </w:t>
      </w:r>
      <w:r>
        <w:rPr>
          <w:w w:val="105"/>
        </w:rPr>
        <w:t>of</w:t>
      </w:r>
      <w:r>
        <w:rPr>
          <w:spacing w:val="-4"/>
          <w:w w:val="105"/>
        </w:rPr>
        <w:t xml:space="preserve"> </w:t>
      </w:r>
      <w:r>
        <w:rPr>
          <w:spacing w:val="-2"/>
          <w:w w:val="105"/>
        </w:rPr>
        <w:t>contract.</w:t>
      </w:r>
    </w:p>
    <w:p w:rsidR="00C17534" w:rsidRDefault="00C17534">
      <w:pPr>
        <w:pStyle w:val="BodyText"/>
        <w:spacing w:before="118"/>
      </w:pPr>
    </w:p>
    <w:p w:rsidR="00C17534" w:rsidRDefault="003F5CB7">
      <w:pPr>
        <w:pStyle w:val="Heading2"/>
        <w:ind w:left="200"/>
      </w:pPr>
      <w:r>
        <w:t>Section</w:t>
      </w:r>
      <w:r>
        <w:rPr>
          <w:spacing w:val="17"/>
        </w:rPr>
        <w:t xml:space="preserve"> </w:t>
      </w:r>
      <w:r>
        <w:t>4</w:t>
      </w:r>
      <w:r>
        <w:rPr>
          <w:spacing w:val="18"/>
        </w:rPr>
        <w:t xml:space="preserve"> </w:t>
      </w:r>
      <w:r>
        <w:t>–</w:t>
      </w:r>
      <w:r>
        <w:rPr>
          <w:spacing w:val="18"/>
        </w:rPr>
        <w:t xml:space="preserve"> </w:t>
      </w:r>
      <w:r>
        <w:t>Agency</w:t>
      </w:r>
      <w:r>
        <w:rPr>
          <w:spacing w:val="17"/>
        </w:rPr>
        <w:t xml:space="preserve"> </w:t>
      </w:r>
      <w:r>
        <w:t>for</w:t>
      </w:r>
      <w:r>
        <w:rPr>
          <w:spacing w:val="18"/>
        </w:rPr>
        <w:t xml:space="preserve"> </w:t>
      </w:r>
      <w:r>
        <w:rPr>
          <w:spacing w:val="-4"/>
        </w:rPr>
        <w:t>Sale</w:t>
      </w:r>
    </w:p>
    <w:p w:rsidR="00C17534" w:rsidRDefault="003F5CB7">
      <w:pPr>
        <w:pStyle w:val="Heading4"/>
        <w:spacing w:before="315"/>
        <w:jc w:val="left"/>
      </w:pPr>
      <w:r>
        <w:t>Article</w:t>
      </w:r>
      <w:r>
        <w:rPr>
          <w:spacing w:val="17"/>
        </w:rPr>
        <w:t xml:space="preserve"> </w:t>
      </w:r>
      <w:r>
        <w:rPr>
          <w:spacing w:val="-2"/>
        </w:rPr>
        <w:t>1588:</w:t>
      </w:r>
    </w:p>
    <w:p w:rsidR="00C17534" w:rsidRDefault="003F5CB7">
      <w:pPr>
        <w:pStyle w:val="BodyText"/>
        <w:spacing w:line="249" w:lineRule="auto"/>
        <w:ind w:left="560" w:right="359"/>
        <w:jc w:val="both"/>
      </w:pPr>
      <w:r>
        <w:rPr>
          <w:w w:val="105"/>
        </w:rPr>
        <w:t>Agent for sale may not sell the object that he is assigned to sell to persons whose testimonies to his interest are not permissible, unless consideration is more than its price.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1589:</w:t>
      </w:r>
    </w:p>
    <w:p w:rsidR="00C17534" w:rsidRDefault="003F5CB7">
      <w:pPr>
        <w:pStyle w:val="ListParagraph"/>
        <w:numPr>
          <w:ilvl w:val="0"/>
          <w:numId w:val="127"/>
        </w:numPr>
        <w:tabs>
          <w:tab w:val="left" w:pos="980"/>
        </w:tabs>
        <w:spacing w:line="249" w:lineRule="auto"/>
        <w:ind w:right="358"/>
        <w:rPr>
          <w:sz w:val="24"/>
        </w:rPr>
      </w:pPr>
      <w:r>
        <w:rPr>
          <w:sz w:val="24"/>
        </w:rPr>
        <w:t>If price o</w:t>
      </w:r>
      <w:r>
        <w:rPr>
          <w:sz w:val="24"/>
        </w:rPr>
        <w:t>f object is determined by client, agent for sale may not sell the object for a lower price. In</w:t>
      </w:r>
      <w:r>
        <w:rPr>
          <w:spacing w:val="80"/>
          <w:w w:val="150"/>
          <w:sz w:val="24"/>
        </w:rPr>
        <w:t xml:space="preserve"> </w:t>
      </w:r>
      <w:r>
        <w:rPr>
          <w:spacing w:val="-2"/>
          <w:w w:val="110"/>
          <w:sz w:val="24"/>
        </w:rPr>
        <w:t>case</w:t>
      </w:r>
      <w:r>
        <w:rPr>
          <w:spacing w:val="-8"/>
          <w:w w:val="110"/>
          <w:sz w:val="24"/>
        </w:rPr>
        <w:t xml:space="preserve"> </w:t>
      </w:r>
      <w:r>
        <w:rPr>
          <w:spacing w:val="-2"/>
          <w:w w:val="110"/>
          <w:sz w:val="24"/>
        </w:rPr>
        <w:t>of</w:t>
      </w:r>
      <w:r>
        <w:rPr>
          <w:spacing w:val="-8"/>
          <w:w w:val="110"/>
          <w:sz w:val="24"/>
        </w:rPr>
        <w:t xml:space="preserve"> </w:t>
      </w:r>
      <w:r>
        <w:rPr>
          <w:spacing w:val="-2"/>
          <w:w w:val="110"/>
          <w:sz w:val="24"/>
        </w:rPr>
        <w:t>violation,</w:t>
      </w:r>
      <w:r>
        <w:rPr>
          <w:spacing w:val="-8"/>
          <w:w w:val="110"/>
          <w:sz w:val="24"/>
        </w:rPr>
        <w:t xml:space="preserve"> </w:t>
      </w:r>
      <w:r>
        <w:rPr>
          <w:spacing w:val="-2"/>
          <w:w w:val="110"/>
          <w:sz w:val="24"/>
        </w:rPr>
        <w:t>the</w:t>
      </w:r>
      <w:r>
        <w:rPr>
          <w:spacing w:val="-8"/>
          <w:w w:val="110"/>
          <w:sz w:val="24"/>
        </w:rPr>
        <w:t xml:space="preserve"> </w:t>
      </w:r>
      <w:r>
        <w:rPr>
          <w:spacing w:val="-2"/>
          <w:w w:val="110"/>
          <w:sz w:val="24"/>
        </w:rPr>
        <w:t>sale</w:t>
      </w:r>
      <w:r>
        <w:rPr>
          <w:spacing w:val="-8"/>
          <w:w w:val="110"/>
          <w:sz w:val="24"/>
        </w:rPr>
        <w:t xml:space="preserve"> </w:t>
      </w:r>
      <w:r>
        <w:rPr>
          <w:spacing w:val="-2"/>
          <w:w w:val="110"/>
          <w:sz w:val="24"/>
        </w:rPr>
        <w:t>contract</w:t>
      </w:r>
      <w:r>
        <w:rPr>
          <w:spacing w:val="-8"/>
          <w:w w:val="110"/>
          <w:sz w:val="24"/>
        </w:rPr>
        <w:t xml:space="preserve"> </w:t>
      </w:r>
      <w:r>
        <w:rPr>
          <w:spacing w:val="-2"/>
          <w:w w:val="110"/>
          <w:sz w:val="24"/>
        </w:rPr>
        <w:t>shall</w:t>
      </w:r>
      <w:r>
        <w:rPr>
          <w:spacing w:val="-8"/>
          <w:w w:val="110"/>
          <w:sz w:val="24"/>
        </w:rPr>
        <w:t xml:space="preserve"> </w:t>
      </w:r>
      <w:r>
        <w:rPr>
          <w:spacing w:val="-2"/>
          <w:w w:val="110"/>
          <w:sz w:val="24"/>
        </w:rPr>
        <w:t>be</w:t>
      </w:r>
      <w:r>
        <w:rPr>
          <w:spacing w:val="-8"/>
          <w:w w:val="110"/>
          <w:sz w:val="24"/>
        </w:rPr>
        <w:t xml:space="preserve"> </w:t>
      </w:r>
      <w:r>
        <w:rPr>
          <w:spacing w:val="-2"/>
          <w:w w:val="110"/>
          <w:sz w:val="24"/>
        </w:rPr>
        <w:t>concluded</w:t>
      </w:r>
      <w:r>
        <w:rPr>
          <w:spacing w:val="-8"/>
          <w:w w:val="110"/>
          <w:sz w:val="24"/>
        </w:rPr>
        <w:t xml:space="preserve"> </w:t>
      </w:r>
      <w:r>
        <w:rPr>
          <w:spacing w:val="-2"/>
          <w:w w:val="110"/>
          <w:sz w:val="24"/>
        </w:rPr>
        <w:t>but</w:t>
      </w:r>
      <w:r>
        <w:rPr>
          <w:spacing w:val="-8"/>
          <w:w w:val="110"/>
          <w:sz w:val="24"/>
        </w:rPr>
        <w:t xml:space="preserve"> </w:t>
      </w:r>
      <w:r>
        <w:rPr>
          <w:spacing w:val="-2"/>
          <w:w w:val="110"/>
          <w:sz w:val="24"/>
        </w:rPr>
        <w:t>suspended</w:t>
      </w:r>
      <w:r>
        <w:rPr>
          <w:spacing w:val="-8"/>
          <w:w w:val="110"/>
          <w:sz w:val="24"/>
        </w:rPr>
        <w:t xml:space="preserve"> </w:t>
      </w:r>
      <w:r>
        <w:rPr>
          <w:spacing w:val="-2"/>
          <w:w w:val="110"/>
          <w:sz w:val="24"/>
        </w:rPr>
        <w:t>to</w:t>
      </w:r>
      <w:r>
        <w:rPr>
          <w:spacing w:val="-8"/>
          <w:w w:val="110"/>
          <w:sz w:val="24"/>
        </w:rPr>
        <w:t xml:space="preserve"> </w:t>
      </w:r>
      <w:r>
        <w:rPr>
          <w:spacing w:val="-2"/>
          <w:w w:val="110"/>
          <w:sz w:val="24"/>
        </w:rPr>
        <w:t>authorization</w:t>
      </w:r>
      <w:r>
        <w:rPr>
          <w:spacing w:val="-8"/>
          <w:w w:val="110"/>
          <w:sz w:val="24"/>
        </w:rPr>
        <w:t xml:space="preserve"> </w:t>
      </w:r>
      <w:r>
        <w:rPr>
          <w:spacing w:val="-2"/>
          <w:w w:val="110"/>
          <w:sz w:val="24"/>
        </w:rPr>
        <w:t>of</w:t>
      </w:r>
      <w:r>
        <w:rPr>
          <w:spacing w:val="-8"/>
          <w:w w:val="110"/>
          <w:sz w:val="24"/>
        </w:rPr>
        <w:t xml:space="preserve"> </w:t>
      </w:r>
      <w:r>
        <w:rPr>
          <w:spacing w:val="-2"/>
          <w:w w:val="110"/>
          <w:sz w:val="24"/>
        </w:rPr>
        <w:t>client.</w:t>
      </w:r>
    </w:p>
    <w:p w:rsidR="00C17534" w:rsidRDefault="003F5CB7">
      <w:pPr>
        <w:pStyle w:val="ListParagraph"/>
        <w:numPr>
          <w:ilvl w:val="0"/>
          <w:numId w:val="127"/>
        </w:numPr>
        <w:tabs>
          <w:tab w:val="left" w:pos="979"/>
        </w:tabs>
        <w:spacing w:before="122"/>
        <w:ind w:left="979" w:hanging="379"/>
        <w:rPr>
          <w:sz w:val="24"/>
        </w:rPr>
      </w:pPr>
      <w:r>
        <w:rPr>
          <w:w w:val="105"/>
          <w:sz w:val="24"/>
        </w:rPr>
        <w:t>If agent</w:t>
      </w:r>
      <w:r>
        <w:rPr>
          <w:spacing w:val="1"/>
          <w:w w:val="105"/>
          <w:sz w:val="24"/>
        </w:rPr>
        <w:t xml:space="preserve"> </w:t>
      </w:r>
      <w:r>
        <w:rPr>
          <w:w w:val="105"/>
          <w:sz w:val="24"/>
        </w:rPr>
        <w:t>sells a</w:t>
      </w:r>
      <w:r>
        <w:rPr>
          <w:spacing w:val="1"/>
          <w:w w:val="105"/>
          <w:sz w:val="24"/>
        </w:rPr>
        <w:t xml:space="preserve"> </w:t>
      </w:r>
      <w:r>
        <w:rPr>
          <w:w w:val="105"/>
          <w:sz w:val="24"/>
        </w:rPr>
        <w:t>property</w:t>
      </w:r>
      <w:r>
        <w:rPr>
          <w:spacing w:val="1"/>
          <w:w w:val="105"/>
          <w:sz w:val="24"/>
        </w:rPr>
        <w:t xml:space="preserve"> </w:t>
      </w:r>
      <w:r>
        <w:rPr>
          <w:w w:val="105"/>
          <w:sz w:val="24"/>
        </w:rPr>
        <w:t>for an</w:t>
      </w:r>
      <w:r>
        <w:rPr>
          <w:spacing w:val="1"/>
          <w:w w:val="105"/>
          <w:sz w:val="24"/>
        </w:rPr>
        <w:t xml:space="preserve"> </w:t>
      </w:r>
      <w:r>
        <w:rPr>
          <w:w w:val="105"/>
          <w:sz w:val="24"/>
        </w:rPr>
        <w:t>amount</w:t>
      </w:r>
      <w:r>
        <w:rPr>
          <w:spacing w:val="1"/>
          <w:w w:val="105"/>
          <w:sz w:val="24"/>
        </w:rPr>
        <w:t xml:space="preserve"> </w:t>
      </w:r>
      <w:r>
        <w:rPr>
          <w:w w:val="105"/>
          <w:sz w:val="24"/>
        </w:rPr>
        <w:t>less than</w:t>
      </w:r>
      <w:r>
        <w:rPr>
          <w:spacing w:val="1"/>
          <w:w w:val="105"/>
          <w:sz w:val="24"/>
        </w:rPr>
        <w:t xml:space="preserve"> </w:t>
      </w:r>
      <w:r>
        <w:rPr>
          <w:w w:val="105"/>
          <w:sz w:val="24"/>
        </w:rPr>
        <w:t>its</w:t>
      </w:r>
      <w:r>
        <w:rPr>
          <w:spacing w:val="1"/>
          <w:w w:val="105"/>
          <w:sz w:val="24"/>
        </w:rPr>
        <w:t xml:space="preserve"> </w:t>
      </w:r>
      <w:r>
        <w:rPr>
          <w:w w:val="105"/>
          <w:sz w:val="24"/>
        </w:rPr>
        <w:t>price without</w:t>
      </w:r>
      <w:r>
        <w:rPr>
          <w:spacing w:val="1"/>
          <w:w w:val="105"/>
          <w:sz w:val="24"/>
        </w:rPr>
        <w:t xml:space="preserve"> </w:t>
      </w:r>
      <w:r>
        <w:rPr>
          <w:w w:val="105"/>
          <w:sz w:val="24"/>
        </w:rPr>
        <w:t>permission of</w:t>
      </w:r>
      <w:r>
        <w:rPr>
          <w:spacing w:val="1"/>
          <w:w w:val="105"/>
          <w:sz w:val="24"/>
        </w:rPr>
        <w:t xml:space="preserve"> </w:t>
      </w:r>
      <w:r>
        <w:rPr>
          <w:w w:val="105"/>
          <w:sz w:val="24"/>
        </w:rPr>
        <w:t>client</w:t>
      </w:r>
      <w:r>
        <w:rPr>
          <w:spacing w:val="1"/>
          <w:w w:val="105"/>
          <w:sz w:val="24"/>
        </w:rPr>
        <w:t xml:space="preserve"> </w:t>
      </w:r>
      <w:r>
        <w:rPr>
          <w:w w:val="105"/>
          <w:sz w:val="24"/>
        </w:rPr>
        <w:t xml:space="preserve">and </w:t>
      </w:r>
      <w:r>
        <w:rPr>
          <w:spacing w:val="-2"/>
          <w:w w:val="105"/>
          <w:sz w:val="24"/>
        </w:rPr>
        <w:t>deliver</w:t>
      </w:r>
    </w:p>
    <w:p w:rsidR="00C17534" w:rsidRDefault="003F5CB7">
      <w:pPr>
        <w:pStyle w:val="BodyText"/>
        <w:spacing w:before="12"/>
        <w:ind w:left="980"/>
      </w:pPr>
      <w:r>
        <w:rPr>
          <w:w w:val="105"/>
        </w:rPr>
        <w:t>the</w:t>
      </w:r>
      <w:r>
        <w:rPr>
          <w:spacing w:val="-6"/>
          <w:w w:val="105"/>
        </w:rPr>
        <w:t xml:space="preserve"> </w:t>
      </w:r>
      <w:r>
        <w:rPr>
          <w:w w:val="105"/>
        </w:rPr>
        <w:t>object</w:t>
      </w:r>
      <w:r>
        <w:rPr>
          <w:spacing w:val="-6"/>
          <w:w w:val="105"/>
        </w:rPr>
        <w:t xml:space="preserve"> </w:t>
      </w:r>
      <w:r>
        <w:rPr>
          <w:w w:val="105"/>
        </w:rPr>
        <w:t>of</w:t>
      </w:r>
      <w:r>
        <w:rPr>
          <w:spacing w:val="-6"/>
          <w:w w:val="105"/>
        </w:rPr>
        <w:t xml:space="preserve"> </w:t>
      </w:r>
      <w:r>
        <w:rPr>
          <w:w w:val="105"/>
        </w:rPr>
        <w:t>sale</w:t>
      </w:r>
      <w:r>
        <w:rPr>
          <w:spacing w:val="-6"/>
          <w:w w:val="105"/>
        </w:rPr>
        <w:t xml:space="preserve"> </w:t>
      </w:r>
      <w:r>
        <w:rPr>
          <w:w w:val="105"/>
        </w:rPr>
        <w:t>to</w:t>
      </w:r>
      <w:r>
        <w:rPr>
          <w:spacing w:val="-6"/>
          <w:w w:val="105"/>
        </w:rPr>
        <w:t xml:space="preserve"> </w:t>
      </w:r>
      <w:r>
        <w:rPr>
          <w:w w:val="105"/>
        </w:rPr>
        <w:t>buyer,</w:t>
      </w:r>
      <w:r>
        <w:rPr>
          <w:spacing w:val="-5"/>
          <w:w w:val="105"/>
        </w:rPr>
        <w:t xml:space="preserve"> </w:t>
      </w:r>
      <w:r>
        <w:rPr>
          <w:w w:val="105"/>
        </w:rPr>
        <w:t>he</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liable</w:t>
      </w:r>
      <w:r>
        <w:rPr>
          <w:spacing w:val="-6"/>
          <w:w w:val="105"/>
        </w:rPr>
        <w:t xml:space="preserve"> </w:t>
      </w:r>
      <w:r>
        <w:rPr>
          <w:w w:val="105"/>
        </w:rPr>
        <w:t>for</w:t>
      </w:r>
      <w:r>
        <w:rPr>
          <w:spacing w:val="-6"/>
          <w:w w:val="105"/>
        </w:rPr>
        <w:t xml:space="preserve"> </w:t>
      </w:r>
      <w:r>
        <w:rPr>
          <w:w w:val="105"/>
        </w:rPr>
        <w:t>the</w:t>
      </w:r>
      <w:r>
        <w:rPr>
          <w:spacing w:val="-5"/>
          <w:w w:val="105"/>
        </w:rPr>
        <w:t xml:space="preserve"> </w:t>
      </w:r>
      <w:r>
        <w:rPr>
          <w:w w:val="105"/>
        </w:rPr>
        <w:t>price</w:t>
      </w:r>
      <w:r>
        <w:rPr>
          <w:spacing w:val="-6"/>
          <w:w w:val="105"/>
        </w:rPr>
        <w:t xml:space="preserve"> </w:t>
      </w:r>
      <w:r>
        <w:rPr>
          <w:spacing w:val="-2"/>
          <w:w w:val="105"/>
        </w:rPr>
        <w:t>deficit.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1590:</w:t>
      </w:r>
    </w:p>
    <w:p w:rsidR="00C17534" w:rsidRDefault="003F5CB7">
      <w:pPr>
        <w:pStyle w:val="BodyText"/>
        <w:spacing w:line="249" w:lineRule="auto"/>
        <w:ind w:left="560" w:right="358"/>
        <w:jc w:val="both"/>
      </w:pPr>
      <w:r>
        <w:rPr>
          <w:w w:val="105"/>
        </w:rPr>
        <w:t>Agent may not purchase for himself the object for sale of which he is assigned, even if client has explicitly stated it.</w:t>
      </w:r>
    </w:p>
    <w:p w:rsidR="00C17534" w:rsidRDefault="00C17534">
      <w:pPr>
        <w:pStyle w:val="BodyText"/>
        <w:spacing w:before="45"/>
      </w:pPr>
    </w:p>
    <w:p w:rsidR="00C17534" w:rsidRDefault="003F5CB7">
      <w:pPr>
        <w:pStyle w:val="Heading4"/>
        <w:spacing w:before="1"/>
        <w:jc w:val="left"/>
      </w:pPr>
      <w:r>
        <w:t>A</w:t>
      </w:r>
      <w:r>
        <w:t>rticle</w:t>
      </w:r>
      <w:r>
        <w:rPr>
          <w:spacing w:val="17"/>
        </w:rPr>
        <w:t xml:space="preserve"> </w:t>
      </w:r>
      <w:r>
        <w:rPr>
          <w:spacing w:val="-2"/>
        </w:rPr>
        <w:t>1591:</w:t>
      </w:r>
    </w:p>
    <w:p w:rsidR="00C17534" w:rsidRDefault="003F5CB7">
      <w:pPr>
        <w:pStyle w:val="BodyText"/>
        <w:spacing w:line="249" w:lineRule="auto"/>
        <w:ind w:left="560" w:right="358"/>
        <w:jc w:val="both"/>
      </w:pPr>
      <w:r>
        <w:t>If the object is sold on credit by agent for sale, agent may demand guarantee from buyer, even if client</w:t>
      </w:r>
      <w:r>
        <w:rPr>
          <w:spacing w:val="40"/>
          <w:w w:val="110"/>
        </w:rPr>
        <w:t xml:space="preserve"> </w:t>
      </w:r>
      <w:r>
        <w:rPr>
          <w:w w:val="110"/>
        </w:rPr>
        <w:t>has not directed him to do so.</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1592:</w:t>
      </w:r>
    </w:p>
    <w:p w:rsidR="00C17534" w:rsidRDefault="003F5CB7">
      <w:pPr>
        <w:pStyle w:val="BodyText"/>
        <w:spacing w:line="249" w:lineRule="auto"/>
        <w:ind w:left="560" w:right="358"/>
        <w:jc w:val="both"/>
      </w:pPr>
      <w:r>
        <w:t>Taking</w:t>
      </w:r>
      <w:r>
        <w:rPr>
          <w:spacing w:val="25"/>
        </w:rPr>
        <w:t xml:space="preserve"> </w:t>
      </w:r>
      <w:r>
        <w:t>delivery</w:t>
      </w:r>
      <w:r>
        <w:rPr>
          <w:spacing w:val="25"/>
        </w:rPr>
        <w:t xml:space="preserve"> </w:t>
      </w:r>
      <w:r>
        <w:t>of</w:t>
      </w:r>
      <w:r>
        <w:rPr>
          <w:spacing w:val="25"/>
        </w:rPr>
        <w:t xml:space="preserve"> </w:t>
      </w:r>
      <w:r>
        <w:t>price</w:t>
      </w:r>
      <w:r>
        <w:rPr>
          <w:spacing w:val="25"/>
        </w:rPr>
        <w:t xml:space="preserve"> </w:t>
      </w:r>
      <w:r>
        <w:t>shall</w:t>
      </w:r>
      <w:r>
        <w:rPr>
          <w:spacing w:val="25"/>
        </w:rPr>
        <w:t xml:space="preserve"> </w:t>
      </w:r>
      <w:r>
        <w:t>be</w:t>
      </w:r>
      <w:r>
        <w:rPr>
          <w:spacing w:val="25"/>
        </w:rPr>
        <w:t xml:space="preserve"> </w:t>
      </w:r>
      <w:r>
        <w:t>the</w:t>
      </w:r>
      <w:r>
        <w:rPr>
          <w:spacing w:val="25"/>
        </w:rPr>
        <w:t xml:space="preserve"> </w:t>
      </w:r>
      <w:r>
        <w:t>right</w:t>
      </w:r>
      <w:r>
        <w:rPr>
          <w:spacing w:val="25"/>
        </w:rPr>
        <w:t xml:space="preserve"> </w:t>
      </w:r>
      <w:r>
        <w:t>of</w:t>
      </w:r>
      <w:r>
        <w:rPr>
          <w:spacing w:val="25"/>
        </w:rPr>
        <w:t xml:space="preserve"> </w:t>
      </w:r>
      <w:r>
        <w:t>agent</w:t>
      </w:r>
      <w:r>
        <w:rPr>
          <w:spacing w:val="25"/>
        </w:rPr>
        <w:t xml:space="preserve"> </w:t>
      </w:r>
      <w:r>
        <w:t>for</w:t>
      </w:r>
      <w:r>
        <w:rPr>
          <w:spacing w:val="25"/>
        </w:rPr>
        <w:t xml:space="preserve"> </w:t>
      </w:r>
      <w:r>
        <w:t>sale,</w:t>
      </w:r>
      <w:r>
        <w:rPr>
          <w:spacing w:val="25"/>
        </w:rPr>
        <w:t xml:space="preserve"> </w:t>
      </w:r>
      <w:r>
        <w:t>not</w:t>
      </w:r>
      <w:r>
        <w:rPr>
          <w:spacing w:val="25"/>
        </w:rPr>
        <w:t xml:space="preserve"> </w:t>
      </w:r>
      <w:r>
        <w:t>that</w:t>
      </w:r>
      <w:r>
        <w:rPr>
          <w:spacing w:val="25"/>
        </w:rPr>
        <w:t xml:space="preserve"> </w:t>
      </w:r>
      <w:r>
        <w:t>of</w:t>
      </w:r>
      <w:r>
        <w:rPr>
          <w:spacing w:val="25"/>
        </w:rPr>
        <w:t xml:space="preserve"> </w:t>
      </w:r>
      <w:r>
        <w:t>client</w:t>
      </w:r>
      <w:r>
        <w:rPr>
          <w:spacing w:val="25"/>
        </w:rPr>
        <w:t xml:space="preserve"> </w:t>
      </w:r>
      <w:r>
        <w:t>and</w:t>
      </w:r>
      <w:r>
        <w:rPr>
          <w:spacing w:val="25"/>
        </w:rPr>
        <w:t xml:space="preserve"> </w:t>
      </w:r>
      <w:r>
        <w:t>buyer</w:t>
      </w:r>
      <w:r>
        <w:rPr>
          <w:spacing w:val="25"/>
        </w:rPr>
        <w:t xml:space="preserve"> </w:t>
      </w:r>
      <w:r>
        <w:t>may</w:t>
      </w:r>
      <w:r>
        <w:rPr>
          <w:spacing w:val="25"/>
        </w:rPr>
        <w:t xml:space="preserve"> </w:t>
      </w:r>
      <w:r>
        <w:t>refuse</w:t>
      </w:r>
      <w:r>
        <w:rPr>
          <w:spacing w:val="25"/>
        </w:rPr>
        <w:t xml:space="preserve"> </w:t>
      </w:r>
      <w:r>
        <w:t xml:space="preserve">to </w:t>
      </w:r>
      <w:r>
        <w:rPr>
          <w:w w:val="110"/>
        </w:rPr>
        <w:t>pay</w:t>
      </w:r>
      <w:r>
        <w:rPr>
          <w:spacing w:val="-8"/>
          <w:w w:val="110"/>
        </w:rPr>
        <w:t xml:space="preserve"> </w:t>
      </w:r>
      <w:r>
        <w:rPr>
          <w:w w:val="110"/>
        </w:rPr>
        <w:t>the</w:t>
      </w:r>
      <w:r>
        <w:rPr>
          <w:spacing w:val="-8"/>
          <w:w w:val="110"/>
        </w:rPr>
        <w:t xml:space="preserve"> </w:t>
      </w:r>
      <w:r>
        <w:rPr>
          <w:w w:val="110"/>
        </w:rPr>
        <w:t>price</w:t>
      </w:r>
      <w:r>
        <w:rPr>
          <w:spacing w:val="-8"/>
          <w:w w:val="110"/>
        </w:rPr>
        <w:t xml:space="preserve"> </w:t>
      </w:r>
      <w:r>
        <w:rPr>
          <w:w w:val="110"/>
        </w:rPr>
        <w:t>to</w:t>
      </w:r>
      <w:r>
        <w:rPr>
          <w:spacing w:val="-8"/>
          <w:w w:val="110"/>
        </w:rPr>
        <w:t xml:space="preserve"> </w:t>
      </w:r>
      <w:r>
        <w:rPr>
          <w:w w:val="110"/>
        </w:rPr>
        <w:t>client.</w:t>
      </w:r>
      <w:r>
        <w:rPr>
          <w:spacing w:val="-8"/>
          <w:w w:val="110"/>
        </w:rPr>
        <w:t xml:space="preserve"> </w:t>
      </w:r>
      <w:r>
        <w:rPr>
          <w:w w:val="110"/>
        </w:rPr>
        <w:t>If</w:t>
      </w:r>
      <w:r>
        <w:rPr>
          <w:spacing w:val="-8"/>
          <w:w w:val="110"/>
        </w:rPr>
        <w:t xml:space="preserve"> </w:t>
      </w:r>
      <w:r>
        <w:rPr>
          <w:w w:val="110"/>
        </w:rPr>
        <w:t>buyer</w:t>
      </w:r>
      <w:r>
        <w:rPr>
          <w:spacing w:val="-8"/>
          <w:w w:val="110"/>
        </w:rPr>
        <w:t xml:space="preserve"> </w:t>
      </w:r>
      <w:r>
        <w:rPr>
          <w:w w:val="110"/>
        </w:rPr>
        <w:t>it</w:t>
      </w:r>
      <w:r>
        <w:rPr>
          <w:spacing w:val="-8"/>
          <w:w w:val="110"/>
        </w:rPr>
        <w:t xml:space="preserve"> </w:t>
      </w:r>
      <w:r>
        <w:rPr>
          <w:w w:val="110"/>
        </w:rPr>
        <w:t>to</w:t>
      </w:r>
      <w:r>
        <w:rPr>
          <w:spacing w:val="-8"/>
          <w:w w:val="110"/>
        </w:rPr>
        <w:t xml:space="preserve"> </w:t>
      </w:r>
      <w:r>
        <w:rPr>
          <w:w w:val="110"/>
        </w:rPr>
        <w:t>client,</w:t>
      </w:r>
      <w:r>
        <w:rPr>
          <w:spacing w:val="-8"/>
          <w:w w:val="110"/>
        </w:rPr>
        <w:t xml:space="preserve"> </w:t>
      </w:r>
      <w:r>
        <w:rPr>
          <w:w w:val="110"/>
        </w:rPr>
        <w:t>he</w:t>
      </w:r>
      <w:r>
        <w:rPr>
          <w:spacing w:val="-8"/>
          <w:w w:val="110"/>
        </w:rPr>
        <w:t xml:space="preserve"> </w:t>
      </w:r>
      <w:r>
        <w:rPr>
          <w:w w:val="110"/>
        </w:rPr>
        <w:t>shall</w:t>
      </w:r>
      <w:r>
        <w:rPr>
          <w:spacing w:val="-8"/>
          <w:w w:val="110"/>
        </w:rPr>
        <w:t xml:space="preserve"> </w:t>
      </w:r>
      <w:r>
        <w:rPr>
          <w:w w:val="110"/>
        </w:rPr>
        <w:t>be</w:t>
      </w:r>
      <w:r>
        <w:rPr>
          <w:spacing w:val="-8"/>
          <w:w w:val="110"/>
        </w:rPr>
        <w:t xml:space="preserve"> </w:t>
      </w:r>
      <w:r>
        <w:rPr>
          <w:w w:val="110"/>
        </w:rPr>
        <w:t>acquitted</w:t>
      </w:r>
      <w:r>
        <w:rPr>
          <w:spacing w:val="-8"/>
          <w:w w:val="110"/>
        </w:rPr>
        <w:t xml:space="preserve"> </w:t>
      </w:r>
      <w:r>
        <w:rPr>
          <w:w w:val="110"/>
        </w:rPr>
        <w:t>and</w:t>
      </w:r>
      <w:r>
        <w:rPr>
          <w:spacing w:val="-8"/>
          <w:w w:val="110"/>
        </w:rPr>
        <w:t xml:space="preserve"> </w:t>
      </w:r>
      <w:r>
        <w:rPr>
          <w:w w:val="110"/>
        </w:rPr>
        <w:t>client</w:t>
      </w:r>
      <w:r>
        <w:rPr>
          <w:spacing w:val="-8"/>
          <w:w w:val="110"/>
        </w:rPr>
        <w:t xml:space="preserve"> </w:t>
      </w:r>
      <w:r>
        <w:rPr>
          <w:w w:val="110"/>
        </w:rPr>
        <w:t>may</w:t>
      </w:r>
      <w:r>
        <w:rPr>
          <w:spacing w:val="-8"/>
          <w:w w:val="110"/>
        </w:rPr>
        <w:t xml:space="preserve"> </w:t>
      </w:r>
      <w:r>
        <w:rPr>
          <w:w w:val="110"/>
        </w:rPr>
        <w:t>not</w:t>
      </w:r>
      <w:r>
        <w:rPr>
          <w:spacing w:val="-8"/>
          <w:w w:val="110"/>
        </w:rPr>
        <w:t xml:space="preserve"> </w:t>
      </w:r>
      <w:r>
        <w:rPr>
          <w:w w:val="110"/>
        </w:rPr>
        <w:t>claim</w:t>
      </w:r>
      <w:r>
        <w:rPr>
          <w:spacing w:val="-8"/>
          <w:w w:val="110"/>
        </w:rPr>
        <w:t xml:space="preserve"> </w:t>
      </w:r>
      <w:r>
        <w:rPr>
          <w:w w:val="110"/>
        </w:rPr>
        <w:t>the</w:t>
      </w:r>
      <w:r>
        <w:rPr>
          <w:spacing w:val="-8"/>
          <w:w w:val="110"/>
        </w:rPr>
        <w:t xml:space="preserve"> </w:t>
      </w:r>
      <w:r>
        <w:rPr>
          <w:w w:val="110"/>
        </w:rPr>
        <w:t>price against agent.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1593:</w:t>
      </w:r>
    </w:p>
    <w:p w:rsidR="00C17534" w:rsidRDefault="003F5CB7">
      <w:pPr>
        <w:pStyle w:val="BodyText"/>
        <w:spacing w:line="249" w:lineRule="auto"/>
        <w:ind w:left="560" w:right="358"/>
        <w:jc w:val="both"/>
      </w:pPr>
      <w:r>
        <w:rPr>
          <w:w w:val="105"/>
        </w:rPr>
        <w:t>In immediate contract, agent shall be obligated to deliver the object of sale to buyer upon taking delivery</w:t>
      </w:r>
      <w:r>
        <w:rPr>
          <w:w w:val="105"/>
        </w:rPr>
        <w:t xml:space="preserve"> of price.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1594:</w:t>
      </w:r>
    </w:p>
    <w:p w:rsidR="00C17534" w:rsidRDefault="003F5CB7">
      <w:pPr>
        <w:pStyle w:val="BodyText"/>
        <w:spacing w:line="249" w:lineRule="auto"/>
        <w:ind w:left="560" w:right="357"/>
        <w:jc w:val="both"/>
      </w:pPr>
      <w:r>
        <w:rPr>
          <w:w w:val="105"/>
        </w:rPr>
        <w:t>Agent for sale shall not be obligated to pay the price from his own property until he has not taken delivery of price of what he has sold.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1595:</w:t>
      </w:r>
    </w:p>
    <w:p w:rsidR="00C17534" w:rsidRDefault="003F5CB7">
      <w:pPr>
        <w:pStyle w:val="BodyText"/>
        <w:ind w:left="560"/>
      </w:pPr>
      <w:r>
        <w:rPr>
          <w:w w:val="105"/>
        </w:rPr>
        <w:t>If</w:t>
      </w:r>
      <w:r>
        <w:rPr>
          <w:spacing w:val="-10"/>
          <w:w w:val="105"/>
        </w:rPr>
        <w:t xml:space="preserve"> </w:t>
      </w:r>
      <w:r>
        <w:rPr>
          <w:w w:val="105"/>
        </w:rPr>
        <w:t>agency</w:t>
      </w:r>
      <w:r>
        <w:rPr>
          <w:spacing w:val="-9"/>
          <w:w w:val="105"/>
        </w:rPr>
        <w:t xml:space="preserve"> </w:t>
      </w:r>
      <w:r>
        <w:rPr>
          <w:w w:val="105"/>
        </w:rPr>
        <w:t>is</w:t>
      </w:r>
      <w:r>
        <w:rPr>
          <w:spacing w:val="-9"/>
          <w:w w:val="105"/>
        </w:rPr>
        <w:t xml:space="preserve"> </w:t>
      </w:r>
      <w:r>
        <w:rPr>
          <w:w w:val="105"/>
        </w:rPr>
        <w:t>in</w:t>
      </w:r>
      <w:r>
        <w:rPr>
          <w:spacing w:val="-9"/>
          <w:w w:val="105"/>
        </w:rPr>
        <w:t xml:space="preserve"> </w:t>
      </w:r>
      <w:r>
        <w:rPr>
          <w:w w:val="105"/>
        </w:rPr>
        <w:t>exchange</w:t>
      </w:r>
      <w:r>
        <w:rPr>
          <w:spacing w:val="-9"/>
          <w:w w:val="105"/>
        </w:rPr>
        <w:t xml:space="preserve"> </w:t>
      </w:r>
      <w:r>
        <w:rPr>
          <w:w w:val="105"/>
        </w:rPr>
        <w:t>for</w:t>
      </w:r>
      <w:r>
        <w:rPr>
          <w:spacing w:val="-9"/>
          <w:w w:val="105"/>
        </w:rPr>
        <w:t xml:space="preserve"> </w:t>
      </w:r>
      <w:r>
        <w:rPr>
          <w:w w:val="105"/>
        </w:rPr>
        <w:t>fee,</w:t>
      </w:r>
      <w:r>
        <w:rPr>
          <w:spacing w:val="-10"/>
          <w:w w:val="105"/>
        </w:rPr>
        <w:t xml:space="preserve"> </w:t>
      </w:r>
      <w:r>
        <w:rPr>
          <w:w w:val="105"/>
        </w:rPr>
        <w:t>agent</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obligated</w:t>
      </w:r>
      <w:r>
        <w:rPr>
          <w:spacing w:val="-9"/>
          <w:w w:val="105"/>
        </w:rPr>
        <w:t xml:space="preserve"> </w:t>
      </w:r>
      <w:r>
        <w:rPr>
          <w:w w:val="105"/>
        </w:rPr>
        <w:t>to</w:t>
      </w:r>
      <w:r>
        <w:rPr>
          <w:spacing w:val="-9"/>
          <w:w w:val="105"/>
        </w:rPr>
        <w:t xml:space="preserve"> </w:t>
      </w:r>
      <w:r>
        <w:rPr>
          <w:w w:val="105"/>
        </w:rPr>
        <w:t>collect</w:t>
      </w:r>
      <w:r>
        <w:rPr>
          <w:spacing w:val="-9"/>
          <w:w w:val="105"/>
        </w:rPr>
        <w:t xml:space="preserve"> </w:t>
      </w:r>
      <w:r>
        <w:rPr>
          <w:w w:val="105"/>
        </w:rPr>
        <w:t>the</w:t>
      </w:r>
      <w:r>
        <w:rPr>
          <w:spacing w:val="-10"/>
          <w:w w:val="105"/>
        </w:rPr>
        <w:t xml:space="preserve"> </w:t>
      </w:r>
      <w:r>
        <w:rPr>
          <w:w w:val="105"/>
        </w:rPr>
        <w:t>complete</w:t>
      </w:r>
      <w:r>
        <w:rPr>
          <w:spacing w:val="-9"/>
          <w:w w:val="105"/>
        </w:rPr>
        <w:t xml:space="preserve"> </w:t>
      </w:r>
      <w:r>
        <w:rPr>
          <w:w w:val="105"/>
        </w:rPr>
        <w:t>price</w:t>
      </w:r>
      <w:r>
        <w:rPr>
          <w:spacing w:val="-9"/>
          <w:w w:val="105"/>
        </w:rPr>
        <w:t xml:space="preserve"> </w:t>
      </w:r>
      <w:r>
        <w:rPr>
          <w:w w:val="105"/>
        </w:rPr>
        <w:t>from</w:t>
      </w:r>
      <w:r>
        <w:rPr>
          <w:spacing w:val="-9"/>
          <w:w w:val="105"/>
        </w:rPr>
        <w:t xml:space="preserve"> </w:t>
      </w:r>
      <w:r>
        <w:rPr>
          <w:spacing w:val="-2"/>
          <w:w w:val="105"/>
        </w:rPr>
        <w:t>buyer.</w:t>
      </w:r>
    </w:p>
    <w:p w:rsidR="00C17534" w:rsidRDefault="00C17534">
      <w:pPr>
        <w:pStyle w:val="BodyText"/>
        <w:spacing w:before="56"/>
      </w:pPr>
    </w:p>
    <w:p w:rsidR="00C17534" w:rsidRDefault="003F5CB7">
      <w:pPr>
        <w:pStyle w:val="Heading4"/>
      </w:pPr>
      <w:r>
        <w:t>Article</w:t>
      </w:r>
      <w:r>
        <w:rPr>
          <w:spacing w:val="17"/>
        </w:rPr>
        <w:t xml:space="preserve"> </w:t>
      </w:r>
      <w:r>
        <w:rPr>
          <w:spacing w:val="-2"/>
        </w:rPr>
        <w:t>1596:</w:t>
      </w:r>
    </w:p>
    <w:p w:rsidR="00C17534" w:rsidRDefault="003F5CB7">
      <w:pPr>
        <w:pStyle w:val="BodyText"/>
        <w:spacing w:line="249" w:lineRule="auto"/>
        <w:ind w:left="560" w:right="357"/>
        <w:jc w:val="both"/>
      </w:pPr>
      <w:r>
        <w:rPr>
          <w:w w:val="110"/>
        </w:rPr>
        <w:t>If</w:t>
      </w:r>
      <w:r>
        <w:rPr>
          <w:spacing w:val="-10"/>
          <w:w w:val="110"/>
        </w:rPr>
        <w:t xml:space="preserve"> </w:t>
      </w:r>
      <w:r>
        <w:rPr>
          <w:w w:val="110"/>
        </w:rPr>
        <w:t>the</w:t>
      </w:r>
      <w:r>
        <w:rPr>
          <w:spacing w:val="-10"/>
          <w:w w:val="110"/>
        </w:rPr>
        <w:t xml:space="preserve"> </w:t>
      </w:r>
      <w:r>
        <w:rPr>
          <w:w w:val="110"/>
        </w:rPr>
        <w:t>object</w:t>
      </w:r>
      <w:r>
        <w:rPr>
          <w:spacing w:val="-10"/>
          <w:w w:val="110"/>
        </w:rPr>
        <w:t xml:space="preserve"> </w:t>
      </w:r>
      <w:r>
        <w:rPr>
          <w:w w:val="110"/>
        </w:rPr>
        <w:t>of</w:t>
      </w:r>
      <w:r>
        <w:rPr>
          <w:spacing w:val="-10"/>
          <w:w w:val="110"/>
        </w:rPr>
        <w:t xml:space="preserve"> </w:t>
      </w:r>
      <w:r>
        <w:rPr>
          <w:w w:val="110"/>
        </w:rPr>
        <w:t>sale</w:t>
      </w:r>
      <w:r>
        <w:rPr>
          <w:spacing w:val="-10"/>
          <w:w w:val="110"/>
        </w:rPr>
        <w:t xml:space="preserve"> </w:t>
      </w:r>
      <w:r>
        <w:rPr>
          <w:w w:val="110"/>
        </w:rPr>
        <w:t>is</w:t>
      </w:r>
      <w:r>
        <w:rPr>
          <w:spacing w:val="-10"/>
          <w:w w:val="110"/>
        </w:rPr>
        <w:t xml:space="preserve"> </w:t>
      </w:r>
      <w:r>
        <w:rPr>
          <w:w w:val="110"/>
        </w:rPr>
        <w:t>taken</w:t>
      </w:r>
      <w:r>
        <w:rPr>
          <w:spacing w:val="-10"/>
          <w:w w:val="110"/>
        </w:rPr>
        <w:t xml:space="preserve"> </w:t>
      </w:r>
      <w:r>
        <w:rPr>
          <w:w w:val="110"/>
        </w:rPr>
        <w:t>away</w:t>
      </w:r>
      <w:r>
        <w:rPr>
          <w:spacing w:val="-10"/>
          <w:w w:val="110"/>
        </w:rPr>
        <w:t xml:space="preserve"> </w:t>
      </w:r>
      <w:r>
        <w:rPr>
          <w:w w:val="110"/>
        </w:rPr>
        <w:t>on</w:t>
      </w:r>
      <w:r>
        <w:rPr>
          <w:spacing w:val="-10"/>
          <w:w w:val="110"/>
        </w:rPr>
        <w:t xml:space="preserve"> </w:t>
      </w:r>
      <w:r>
        <w:rPr>
          <w:w w:val="110"/>
        </w:rPr>
        <w:t>the</w:t>
      </w:r>
      <w:r>
        <w:rPr>
          <w:spacing w:val="-10"/>
          <w:w w:val="110"/>
        </w:rPr>
        <w:t xml:space="preserve"> </w:t>
      </w:r>
      <w:r>
        <w:rPr>
          <w:w w:val="110"/>
        </w:rPr>
        <w:t>basis</w:t>
      </w:r>
      <w:r>
        <w:rPr>
          <w:spacing w:val="-10"/>
          <w:w w:val="110"/>
        </w:rPr>
        <w:t xml:space="preserve"> </w:t>
      </w:r>
      <w:r>
        <w:rPr>
          <w:w w:val="110"/>
        </w:rPr>
        <w:t>of</w:t>
      </w:r>
      <w:r>
        <w:rPr>
          <w:spacing w:val="-10"/>
          <w:w w:val="110"/>
        </w:rPr>
        <w:t xml:space="preserve"> </w:t>
      </w:r>
      <w:r>
        <w:rPr>
          <w:w w:val="110"/>
        </w:rPr>
        <w:t>entitlement,</w:t>
      </w:r>
      <w:r>
        <w:rPr>
          <w:spacing w:val="-10"/>
          <w:w w:val="110"/>
        </w:rPr>
        <w:t xml:space="preserve"> </w:t>
      </w:r>
      <w:r>
        <w:rPr>
          <w:w w:val="110"/>
        </w:rPr>
        <w:t>in</w:t>
      </w:r>
      <w:r>
        <w:rPr>
          <w:spacing w:val="-10"/>
          <w:w w:val="110"/>
        </w:rPr>
        <w:t xml:space="preserve"> </w:t>
      </w:r>
      <w:r>
        <w:rPr>
          <w:w w:val="110"/>
        </w:rPr>
        <w:t>case</w:t>
      </w:r>
      <w:r>
        <w:rPr>
          <w:spacing w:val="-10"/>
          <w:w w:val="110"/>
        </w:rPr>
        <w:t xml:space="preserve"> </w:t>
      </w:r>
      <w:r>
        <w:rPr>
          <w:w w:val="110"/>
        </w:rPr>
        <w:t>buyer</w:t>
      </w:r>
      <w:r>
        <w:rPr>
          <w:spacing w:val="-10"/>
          <w:w w:val="110"/>
        </w:rPr>
        <w:t xml:space="preserve"> </w:t>
      </w:r>
      <w:r>
        <w:rPr>
          <w:w w:val="110"/>
        </w:rPr>
        <w:t>has</w:t>
      </w:r>
      <w:r>
        <w:rPr>
          <w:spacing w:val="-10"/>
          <w:w w:val="110"/>
        </w:rPr>
        <w:t xml:space="preserve"> </w:t>
      </w:r>
      <w:r>
        <w:rPr>
          <w:w w:val="110"/>
        </w:rPr>
        <w:t>paid</w:t>
      </w:r>
      <w:r>
        <w:rPr>
          <w:spacing w:val="-10"/>
          <w:w w:val="110"/>
        </w:rPr>
        <w:t xml:space="preserve"> </w:t>
      </w:r>
      <w:r>
        <w:rPr>
          <w:w w:val="110"/>
        </w:rPr>
        <w:t>price,</w:t>
      </w:r>
      <w:r>
        <w:rPr>
          <w:spacing w:val="-10"/>
          <w:w w:val="110"/>
        </w:rPr>
        <w:t xml:space="preserve"> </w:t>
      </w:r>
      <w:r>
        <w:rPr>
          <w:w w:val="110"/>
        </w:rPr>
        <w:t>he</w:t>
      </w:r>
      <w:r>
        <w:rPr>
          <w:spacing w:val="-10"/>
          <w:w w:val="110"/>
        </w:rPr>
        <w:t xml:space="preserve"> </w:t>
      </w:r>
      <w:r>
        <w:rPr>
          <w:w w:val="110"/>
        </w:rPr>
        <w:t xml:space="preserve">shall </w:t>
      </w:r>
      <w:r>
        <w:t>claim</w:t>
      </w:r>
      <w:r>
        <w:rPr>
          <w:spacing w:val="23"/>
        </w:rPr>
        <w:t xml:space="preserve"> </w:t>
      </w:r>
      <w:r>
        <w:t>its</w:t>
      </w:r>
      <w:r>
        <w:rPr>
          <w:spacing w:val="24"/>
        </w:rPr>
        <w:t xml:space="preserve"> </w:t>
      </w:r>
      <w:r>
        <w:t>return</w:t>
      </w:r>
      <w:r>
        <w:rPr>
          <w:spacing w:val="24"/>
        </w:rPr>
        <w:t xml:space="preserve"> </w:t>
      </w:r>
      <w:r>
        <w:t>against</w:t>
      </w:r>
      <w:r>
        <w:rPr>
          <w:spacing w:val="23"/>
        </w:rPr>
        <w:t xml:space="preserve"> </w:t>
      </w:r>
      <w:r>
        <w:t>agent,</w:t>
      </w:r>
      <w:r>
        <w:rPr>
          <w:spacing w:val="24"/>
        </w:rPr>
        <w:t xml:space="preserve"> </w:t>
      </w:r>
      <w:r>
        <w:t>whether</w:t>
      </w:r>
      <w:r>
        <w:rPr>
          <w:spacing w:val="24"/>
        </w:rPr>
        <w:t xml:space="preserve"> </w:t>
      </w:r>
      <w:r>
        <w:t>price</w:t>
      </w:r>
      <w:r>
        <w:rPr>
          <w:spacing w:val="24"/>
        </w:rPr>
        <w:t xml:space="preserve"> </w:t>
      </w:r>
      <w:r>
        <w:t>is</w:t>
      </w:r>
      <w:r>
        <w:rPr>
          <w:spacing w:val="79"/>
          <w:w w:val="150"/>
        </w:rPr>
        <w:t xml:space="preserve"> </w:t>
      </w:r>
      <w:r>
        <w:t>in</w:t>
      </w:r>
      <w:r>
        <w:rPr>
          <w:spacing w:val="23"/>
        </w:rPr>
        <w:t xml:space="preserve"> </w:t>
      </w:r>
      <w:r>
        <w:t>possession</w:t>
      </w:r>
      <w:r>
        <w:rPr>
          <w:spacing w:val="24"/>
        </w:rPr>
        <w:t xml:space="preserve"> </w:t>
      </w:r>
      <w:r>
        <w:t>of</w:t>
      </w:r>
      <w:r>
        <w:rPr>
          <w:spacing w:val="24"/>
        </w:rPr>
        <w:t xml:space="preserve"> </w:t>
      </w:r>
      <w:r>
        <w:t>agent</w:t>
      </w:r>
      <w:r>
        <w:rPr>
          <w:spacing w:val="24"/>
        </w:rPr>
        <w:t xml:space="preserve"> </w:t>
      </w:r>
      <w:r>
        <w:t>or</w:t>
      </w:r>
      <w:r>
        <w:rPr>
          <w:spacing w:val="23"/>
        </w:rPr>
        <w:t xml:space="preserve"> </w:t>
      </w:r>
      <w:r>
        <w:t>he</w:t>
      </w:r>
      <w:r>
        <w:rPr>
          <w:spacing w:val="24"/>
        </w:rPr>
        <w:t xml:space="preserve"> </w:t>
      </w:r>
      <w:r>
        <w:t>has</w:t>
      </w:r>
      <w:r>
        <w:rPr>
          <w:spacing w:val="24"/>
        </w:rPr>
        <w:t xml:space="preserve"> </w:t>
      </w:r>
      <w:r>
        <w:t>submitted</w:t>
      </w:r>
      <w:r>
        <w:rPr>
          <w:spacing w:val="24"/>
        </w:rPr>
        <w:t xml:space="preserve"> </w:t>
      </w:r>
      <w:r>
        <w:t>it</w:t>
      </w:r>
      <w:r>
        <w:rPr>
          <w:spacing w:val="23"/>
        </w:rPr>
        <w:t xml:space="preserve"> </w:t>
      </w:r>
      <w:r>
        <w:t>to</w:t>
      </w:r>
      <w:r>
        <w:rPr>
          <w:spacing w:val="24"/>
        </w:rPr>
        <w:t xml:space="preserve"> </w:t>
      </w:r>
      <w:r>
        <w:rPr>
          <w:spacing w:val="-2"/>
        </w:rPr>
        <w:t>client.</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8"/>
        <w:jc w:val="both"/>
      </w:pPr>
      <w:bookmarkStart w:id="376" w:name="Section_5_—_Agency_for_Claim_(Attorney)"/>
      <w:bookmarkStart w:id="377" w:name="_bookmark141"/>
      <w:bookmarkEnd w:id="376"/>
      <w:bookmarkEnd w:id="377"/>
      <w:r>
        <w:t xml:space="preserve">And if agent has paid price, he shall refer to client and if buyer has paid price to client, he shall refer to </w:t>
      </w:r>
      <w:r>
        <w:rPr>
          <w:w w:val="110"/>
        </w:rPr>
        <w:t>client</w:t>
      </w:r>
      <w:r>
        <w:rPr>
          <w:spacing w:val="-1"/>
          <w:w w:val="110"/>
        </w:rPr>
        <w:t xml:space="preserve"> </w:t>
      </w:r>
      <w:r>
        <w:rPr>
          <w:w w:val="110"/>
        </w:rPr>
        <w:t>in</w:t>
      </w:r>
      <w:r>
        <w:rPr>
          <w:spacing w:val="-1"/>
          <w:w w:val="110"/>
        </w:rPr>
        <w:t xml:space="preserve"> </w:t>
      </w:r>
      <w:r>
        <w:rPr>
          <w:w w:val="110"/>
        </w:rPr>
        <w:t>case</w:t>
      </w:r>
      <w:r>
        <w:rPr>
          <w:spacing w:val="-1"/>
          <w:w w:val="110"/>
        </w:rPr>
        <w:t xml:space="preserve"> </w:t>
      </w:r>
      <w:r>
        <w:rPr>
          <w:w w:val="110"/>
        </w:rPr>
        <w:t>of</w:t>
      </w:r>
      <w:r>
        <w:rPr>
          <w:spacing w:val="-1"/>
          <w:w w:val="110"/>
        </w:rPr>
        <w:t xml:space="preserve"> </w:t>
      </w:r>
      <w:r>
        <w:rPr>
          <w:w w:val="110"/>
        </w:rPr>
        <w:t>entitlement</w:t>
      </w:r>
      <w:r>
        <w:rPr>
          <w:spacing w:val="-1"/>
          <w:w w:val="110"/>
        </w:rPr>
        <w:t xml:space="preserve"> </w:t>
      </w:r>
      <w:r>
        <w:rPr>
          <w:w w:val="110"/>
        </w:rPr>
        <w:t>claim.</w:t>
      </w:r>
    </w:p>
    <w:p w:rsidR="00C17534" w:rsidRDefault="00C17534">
      <w:pPr>
        <w:pStyle w:val="BodyText"/>
        <w:spacing w:before="46"/>
      </w:pPr>
    </w:p>
    <w:p w:rsidR="00C17534" w:rsidRDefault="003F5CB7">
      <w:pPr>
        <w:pStyle w:val="Heading4"/>
      </w:pPr>
      <w:r>
        <w:t>Article</w:t>
      </w:r>
      <w:r>
        <w:rPr>
          <w:spacing w:val="17"/>
        </w:rPr>
        <w:t xml:space="preserve"> </w:t>
      </w:r>
      <w:r>
        <w:rPr>
          <w:spacing w:val="-2"/>
        </w:rPr>
        <w:t>1597:</w:t>
      </w:r>
    </w:p>
    <w:p w:rsidR="00C17534" w:rsidRDefault="003F5CB7">
      <w:pPr>
        <w:pStyle w:val="BodyText"/>
        <w:spacing w:line="249" w:lineRule="auto"/>
        <w:ind w:left="560" w:right="356"/>
        <w:jc w:val="both"/>
      </w:pPr>
      <w:r>
        <w:rPr>
          <w:w w:val="105"/>
        </w:rPr>
        <w:t>Agent for sale may, before taking delivery of price, make a mutual agreement o</w:t>
      </w:r>
      <w:r>
        <w:rPr>
          <w:w w:val="105"/>
        </w:rPr>
        <w:t>f rescission of sale, without permission of client, but the contract shall not be considered valid for client and agent shall be</w:t>
      </w:r>
      <w:r>
        <w:rPr>
          <w:spacing w:val="-12"/>
          <w:w w:val="105"/>
        </w:rPr>
        <w:t xml:space="preserve"> </w:t>
      </w:r>
      <w:r>
        <w:rPr>
          <w:w w:val="105"/>
        </w:rPr>
        <w:t>bound</w:t>
      </w:r>
      <w:r>
        <w:rPr>
          <w:spacing w:val="-12"/>
          <w:w w:val="105"/>
        </w:rPr>
        <w:t xml:space="preserve"> </w:t>
      </w:r>
      <w:r>
        <w:rPr>
          <w:w w:val="105"/>
        </w:rPr>
        <w:t>to</w:t>
      </w:r>
      <w:r>
        <w:rPr>
          <w:spacing w:val="-12"/>
          <w:w w:val="105"/>
        </w:rPr>
        <w:t xml:space="preserve"> </w:t>
      </w:r>
      <w:r>
        <w:rPr>
          <w:w w:val="105"/>
        </w:rPr>
        <w:t>pay</w:t>
      </w:r>
      <w:r>
        <w:rPr>
          <w:spacing w:val="-12"/>
          <w:w w:val="105"/>
        </w:rPr>
        <w:t xml:space="preserve"> </w:t>
      </w:r>
      <w:r>
        <w:rPr>
          <w:w w:val="105"/>
        </w:rPr>
        <w:t>price</w:t>
      </w:r>
      <w:r>
        <w:rPr>
          <w:spacing w:val="-12"/>
          <w:w w:val="105"/>
        </w:rPr>
        <w:t xml:space="preserve"> </w:t>
      </w:r>
      <w:r>
        <w:rPr>
          <w:w w:val="105"/>
        </w:rPr>
        <w:t>to</w:t>
      </w:r>
      <w:r>
        <w:rPr>
          <w:spacing w:val="-12"/>
          <w:w w:val="105"/>
        </w:rPr>
        <w:t xml:space="preserve"> </w:t>
      </w:r>
      <w:r>
        <w:rPr>
          <w:w w:val="105"/>
        </w:rPr>
        <w:t>client.</w:t>
      </w:r>
      <w:r>
        <w:rPr>
          <w:spacing w:val="-12"/>
          <w:w w:val="105"/>
        </w:rPr>
        <w:t xml:space="preserve"> </w:t>
      </w:r>
      <w:r>
        <w:rPr>
          <w:w w:val="105"/>
        </w:rPr>
        <w:t>Agent</w:t>
      </w:r>
      <w:r>
        <w:rPr>
          <w:spacing w:val="-12"/>
          <w:w w:val="105"/>
        </w:rPr>
        <w:t xml:space="preserve"> </w:t>
      </w:r>
      <w:r>
        <w:rPr>
          <w:w w:val="105"/>
        </w:rPr>
        <w:t>may</w:t>
      </w:r>
      <w:r>
        <w:rPr>
          <w:spacing w:val="-12"/>
          <w:w w:val="105"/>
        </w:rPr>
        <w:t xml:space="preserve"> </w:t>
      </w:r>
      <w:r>
        <w:rPr>
          <w:w w:val="105"/>
        </w:rPr>
        <w:t>not,</w:t>
      </w:r>
      <w:r>
        <w:rPr>
          <w:spacing w:val="-12"/>
          <w:w w:val="105"/>
        </w:rPr>
        <w:t xml:space="preserve"> </w:t>
      </w:r>
      <w:r>
        <w:rPr>
          <w:w w:val="105"/>
        </w:rPr>
        <w:t>after</w:t>
      </w:r>
      <w:r>
        <w:rPr>
          <w:spacing w:val="-12"/>
          <w:w w:val="105"/>
        </w:rPr>
        <w:t xml:space="preserve"> </w:t>
      </w:r>
      <w:r>
        <w:rPr>
          <w:w w:val="105"/>
        </w:rPr>
        <w:t>taking</w:t>
      </w:r>
      <w:r>
        <w:rPr>
          <w:spacing w:val="-12"/>
          <w:w w:val="105"/>
        </w:rPr>
        <w:t xml:space="preserve"> </w:t>
      </w:r>
      <w:r>
        <w:rPr>
          <w:w w:val="105"/>
        </w:rPr>
        <w:t>delivery</w:t>
      </w:r>
      <w:r>
        <w:rPr>
          <w:spacing w:val="-12"/>
          <w:w w:val="105"/>
        </w:rPr>
        <w:t xml:space="preserve"> </w:t>
      </w:r>
      <w:r>
        <w:rPr>
          <w:w w:val="105"/>
        </w:rPr>
        <w:t>of</w:t>
      </w:r>
      <w:r>
        <w:rPr>
          <w:spacing w:val="-12"/>
          <w:w w:val="105"/>
        </w:rPr>
        <w:t xml:space="preserve"> </w:t>
      </w:r>
      <w:r>
        <w:rPr>
          <w:w w:val="105"/>
        </w:rPr>
        <w:t>price,</w:t>
      </w:r>
      <w:r>
        <w:rPr>
          <w:spacing w:val="-12"/>
          <w:w w:val="105"/>
        </w:rPr>
        <w:t xml:space="preserve"> </w:t>
      </w:r>
      <w:r>
        <w:rPr>
          <w:w w:val="105"/>
        </w:rPr>
        <w:t>make</w:t>
      </w:r>
      <w:r>
        <w:rPr>
          <w:spacing w:val="-12"/>
          <w:w w:val="105"/>
        </w:rPr>
        <w:t xml:space="preserve"> </w:t>
      </w:r>
      <w:r>
        <w:rPr>
          <w:w w:val="105"/>
        </w:rPr>
        <w:t>a</w:t>
      </w:r>
      <w:r>
        <w:rPr>
          <w:spacing w:val="-12"/>
          <w:w w:val="105"/>
        </w:rPr>
        <w:t xml:space="preserve"> </w:t>
      </w:r>
      <w:r>
        <w:rPr>
          <w:w w:val="105"/>
        </w:rPr>
        <w:t>mutual</w:t>
      </w:r>
      <w:r>
        <w:rPr>
          <w:spacing w:val="-12"/>
          <w:w w:val="105"/>
        </w:rPr>
        <w:t xml:space="preserve"> </w:t>
      </w:r>
      <w:r>
        <w:rPr>
          <w:w w:val="105"/>
        </w:rPr>
        <w:t>agreement of rescission.</w:t>
      </w:r>
    </w:p>
    <w:p w:rsidR="00C17534" w:rsidRDefault="00C17534">
      <w:pPr>
        <w:pStyle w:val="BodyText"/>
        <w:spacing w:before="48"/>
      </w:pPr>
    </w:p>
    <w:p w:rsidR="00C17534" w:rsidRDefault="003F5CB7">
      <w:pPr>
        <w:pStyle w:val="Heading4"/>
      </w:pPr>
      <w:r>
        <w:t>Article</w:t>
      </w:r>
      <w:r>
        <w:rPr>
          <w:spacing w:val="17"/>
        </w:rPr>
        <w:t xml:space="preserve"> </w:t>
      </w:r>
      <w:r>
        <w:rPr>
          <w:spacing w:val="-2"/>
        </w:rPr>
        <w:t>1598:</w:t>
      </w:r>
    </w:p>
    <w:p w:rsidR="00C17534" w:rsidRDefault="003F5CB7">
      <w:pPr>
        <w:pStyle w:val="BodyText"/>
        <w:spacing w:line="249" w:lineRule="auto"/>
        <w:ind w:left="560" w:right="358"/>
        <w:jc w:val="both"/>
      </w:pPr>
      <w:r>
        <w:t>If</w:t>
      </w:r>
      <w:r>
        <w:rPr>
          <w:spacing w:val="26"/>
        </w:rPr>
        <w:t xml:space="preserve"> </w:t>
      </w:r>
      <w:r>
        <w:t>buyer</w:t>
      </w:r>
      <w:r>
        <w:rPr>
          <w:spacing w:val="26"/>
        </w:rPr>
        <w:t xml:space="preserve"> </w:t>
      </w:r>
      <w:r>
        <w:t>sees</w:t>
      </w:r>
      <w:r>
        <w:rPr>
          <w:spacing w:val="28"/>
        </w:rPr>
        <w:t xml:space="preserve"> </w:t>
      </w:r>
      <w:r>
        <w:t>a</w:t>
      </w:r>
      <w:r>
        <w:rPr>
          <w:spacing w:val="28"/>
        </w:rPr>
        <w:t xml:space="preserve"> </w:t>
      </w:r>
      <w:r>
        <w:t>permanent</w:t>
      </w:r>
      <w:r>
        <w:rPr>
          <w:spacing w:val="26"/>
        </w:rPr>
        <w:t xml:space="preserve"> </w:t>
      </w:r>
      <w:r>
        <w:t>defect</w:t>
      </w:r>
      <w:r>
        <w:rPr>
          <w:spacing w:val="28"/>
        </w:rPr>
        <w:t xml:space="preserve"> </w:t>
      </w:r>
      <w:r>
        <w:t>in</w:t>
      </w:r>
      <w:r>
        <w:rPr>
          <w:spacing w:val="26"/>
        </w:rPr>
        <w:t xml:space="preserve"> </w:t>
      </w:r>
      <w:r>
        <w:t>the</w:t>
      </w:r>
      <w:r>
        <w:rPr>
          <w:spacing w:val="26"/>
        </w:rPr>
        <w:t xml:space="preserve"> </w:t>
      </w:r>
      <w:r>
        <w:t>object</w:t>
      </w:r>
      <w:r>
        <w:rPr>
          <w:spacing w:val="28"/>
        </w:rPr>
        <w:t xml:space="preserve"> </w:t>
      </w:r>
      <w:r>
        <w:t>of</w:t>
      </w:r>
      <w:r>
        <w:rPr>
          <w:spacing w:val="28"/>
        </w:rPr>
        <w:t xml:space="preserve"> </w:t>
      </w:r>
      <w:r>
        <w:t>sale,</w:t>
      </w:r>
      <w:r>
        <w:rPr>
          <w:spacing w:val="26"/>
        </w:rPr>
        <w:t xml:space="preserve"> </w:t>
      </w:r>
      <w:r>
        <w:t>he</w:t>
      </w:r>
      <w:r>
        <w:rPr>
          <w:spacing w:val="26"/>
        </w:rPr>
        <w:t xml:space="preserve"> </w:t>
      </w:r>
      <w:r>
        <w:t>shall</w:t>
      </w:r>
      <w:r>
        <w:rPr>
          <w:spacing w:val="26"/>
        </w:rPr>
        <w:t xml:space="preserve"> </w:t>
      </w:r>
      <w:r>
        <w:t>claim</w:t>
      </w:r>
      <w:r>
        <w:rPr>
          <w:spacing w:val="26"/>
        </w:rPr>
        <w:t xml:space="preserve"> </w:t>
      </w:r>
      <w:r>
        <w:t>return</w:t>
      </w:r>
      <w:r>
        <w:rPr>
          <w:spacing w:val="28"/>
        </w:rPr>
        <w:t xml:space="preserve"> </w:t>
      </w:r>
      <w:r>
        <w:t>of</w:t>
      </w:r>
      <w:r>
        <w:rPr>
          <w:spacing w:val="28"/>
        </w:rPr>
        <w:t xml:space="preserve"> </w:t>
      </w:r>
      <w:r>
        <w:t>price</w:t>
      </w:r>
      <w:r>
        <w:rPr>
          <w:spacing w:val="26"/>
        </w:rPr>
        <w:t xml:space="preserve"> </w:t>
      </w:r>
      <w:r>
        <w:t>against</w:t>
      </w:r>
      <w:r>
        <w:rPr>
          <w:spacing w:val="26"/>
        </w:rPr>
        <w:t xml:space="preserve"> </w:t>
      </w:r>
      <w:r>
        <w:t>agent</w:t>
      </w:r>
      <w:r>
        <w:rPr>
          <w:spacing w:val="26"/>
        </w:rPr>
        <w:t xml:space="preserve"> </w:t>
      </w:r>
      <w:r>
        <w:t>if</w:t>
      </w:r>
      <w:r>
        <w:rPr>
          <w:spacing w:val="28"/>
        </w:rPr>
        <w:t xml:space="preserve"> </w:t>
      </w:r>
      <w:r>
        <w:t xml:space="preserve">it </w:t>
      </w:r>
      <w:r>
        <w:rPr>
          <w:w w:val="110"/>
        </w:rPr>
        <w:t>is</w:t>
      </w:r>
      <w:r>
        <w:rPr>
          <w:spacing w:val="-16"/>
          <w:w w:val="110"/>
        </w:rPr>
        <w:t xml:space="preserve"> </w:t>
      </w:r>
      <w:r>
        <w:rPr>
          <w:w w:val="110"/>
        </w:rPr>
        <w:t>submitted</w:t>
      </w:r>
      <w:r>
        <w:rPr>
          <w:spacing w:val="-16"/>
          <w:w w:val="110"/>
        </w:rPr>
        <w:t xml:space="preserve"> </w:t>
      </w:r>
      <w:r>
        <w:rPr>
          <w:w w:val="110"/>
        </w:rPr>
        <w:t>to</w:t>
      </w:r>
      <w:r>
        <w:rPr>
          <w:spacing w:val="-16"/>
          <w:w w:val="110"/>
        </w:rPr>
        <w:t xml:space="preserve"> </w:t>
      </w:r>
      <w:r>
        <w:rPr>
          <w:w w:val="110"/>
        </w:rPr>
        <w:t>client.</w:t>
      </w:r>
      <w:r>
        <w:rPr>
          <w:spacing w:val="-16"/>
          <w:w w:val="110"/>
        </w:rPr>
        <w:t xml:space="preserve"> </w:t>
      </w:r>
      <w:r>
        <w:rPr>
          <w:w w:val="110"/>
        </w:rPr>
        <w:t>Claim</w:t>
      </w:r>
      <w:r>
        <w:rPr>
          <w:spacing w:val="-16"/>
          <w:w w:val="110"/>
        </w:rPr>
        <w:t xml:space="preserve"> </w:t>
      </w:r>
      <w:r>
        <w:rPr>
          <w:w w:val="110"/>
        </w:rPr>
        <w:t>of</w:t>
      </w:r>
      <w:r>
        <w:rPr>
          <w:spacing w:val="-16"/>
          <w:w w:val="110"/>
        </w:rPr>
        <w:t xml:space="preserve"> </w:t>
      </w:r>
      <w:r>
        <w:rPr>
          <w:w w:val="110"/>
        </w:rPr>
        <w:t>return</w:t>
      </w:r>
      <w:r>
        <w:rPr>
          <w:spacing w:val="-16"/>
          <w:w w:val="110"/>
        </w:rPr>
        <w:t xml:space="preserve"> </w:t>
      </w:r>
      <w:r>
        <w:rPr>
          <w:w w:val="110"/>
        </w:rPr>
        <w:t>shall</w:t>
      </w:r>
      <w:r>
        <w:rPr>
          <w:spacing w:val="-16"/>
          <w:w w:val="110"/>
        </w:rPr>
        <w:t xml:space="preserve"> </w:t>
      </w:r>
      <w:r>
        <w:rPr>
          <w:w w:val="110"/>
        </w:rPr>
        <w:t>be</w:t>
      </w:r>
      <w:r>
        <w:rPr>
          <w:spacing w:val="-16"/>
          <w:w w:val="110"/>
        </w:rPr>
        <w:t xml:space="preserve"> </w:t>
      </w:r>
      <w:r>
        <w:rPr>
          <w:w w:val="110"/>
        </w:rPr>
        <w:t>made</w:t>
      </w:r>
      <w:r>
        <w:rPr>
          <w:spacing w:val="-16"/>
          <w:w w:val="110"/>
        </w:rPr>
        <w:t xml:space="preserve"> </w:t>
      </w:r>
      <w:r>
        <w:rPr>
          <w:w w:val="110"/>
        </w:rPr>
        <w:t>against</w:t>
      </w:r>
      <w:r>
        <w:rPr>
          <w:spacing w:val="-16"/>
          <w:w w:val="110"/>
        </w:rPr>
        <w:t xml:space="preserve"> </w:t>
      </w:r>
      <w:r>
        <w:rPr>
          <w:w w:val="110"/>
        </w:rPr>
        <w:t>client.</w:t>
      </w:r>
    </w:p>
    <w:p w:rsidR="00C17534" w:rsidRDefault="00C17534">
      <w:pPr>
        <w:pStyle w:val="BodyText"/>
        <w:spacing w:before="108"/>
      </w:pPr>
    </w:p>
    <w:p w:rsidR="00C17534" w:rsidRDefault="003F5CB7">
      <w:pPr>
        <w:pStyle w:val="Heading2"/>
        <w:ind w:left="199"/>
      </w:pPr>
      <w:r>
        <w:t>Section</w:t>
      </w:r>
      <w:r>
        <w:rPr>
          <w:spacing w:val="1"/>
        </w:rPr>
        <w:t xml:space="preserve"> </w:t>
      </w:r>
      <w:r>
        <w:t>5</w:t>
      </w:r>
      <w:r>
        <w:rPr>
          <w:spacing w:val="2"/>
        </w:rPr>
        <w:t xml:space="preserve"> </w:t>
      </w:r>
      <w:r>
        <w:t>—</w:t>
      </w:r>
      <w:r>
        <w:rPr>
          <w:spacing w:val="1"/>
        </w:rPr>
        <w:t xml:space="preserve"> </w:t>
      </w:r>
      <w:r>
        <w:t>Agency</w:t>
      </w:r>
      <w:r>
        <w:rPr>
          <w:spacing w:val="2"/>
        </w:rPr>
        <w:t xml:space="preserve"> </w:t>
      </w:r>
      <w:r>
        <w:t>for</w:t>
      </w:r>
      <w:r>
        <w:rPr>
          <w:spacing w:val="1"/>
        </w:rPr>
        <w:t xml:space="preserve"> </w:t>
      </w:r>
      <w:r>
        <w:t>Claim</w:t>
      </w:r>
      <w:r>
        <w:rPr>
          <w:spacing w:val="2"/>
        </w:rPr>
        <w:t xml:space="preserve"> </w:t>
      </w:r>
      <w:r>
        <w:rPr>
          <w:spacing w:val="-2"/>
        </w:rPr>
        <w:t>(Attorney)</w:t>
      </w:r>
    </w:p>
    <w:p w:rsidR="00C17534" w:rsidRDefault="003F5CB7">
      <w:pPr>
        <w:pStyle w:val="Heading4"/>
        <w:spacing w:before="314"/>
        <w:jc w:val="left"/>
      </w:pPr>
      <w:r>
        <w:t>Article</w:t>
      </w:r>
      <w:r>
        <w:rPr>
          <w:spacing w:val="17"/>
        </w:rPr>
        <w:t xml:space="preserve"> </w:t>
      </w:r>
      <w:r>
        <w:rPr>
          <w:spacing w:val="-2"/>
        </w:rPr>
        <w:t>1599:</w:t>
      </w:r>
    </w:p>
    <w:p w:rsidR="00C17534" w:rsidRDefault="003F5CB7">
      <w:pPr>
        <w:pStyle w:val="BodyText"/>
        <w:ind w:left="560"/>
      </w:pPr>
      <w:r>
        <w:rPr>
          <w:w w:val="105"/>
        </w:rPr>
        <w:t>Agency for claim shall</w:t>
      </w:r>
      <w:r>
        <w:rPr>
          <w:spacing w:val="-1"/>
          <w:w w:val="105"/>
        </w:rPr>
        <w:t xml:space="preserve"> </w:t>
      </w:r>
      <w:r>
        <w:rPr>
          <w:w w:val="105"/>
        </w:rPr>
        <w:t>be valid</w:t>
      </w:r>
      <w:r>
        <w:rPr>
          <w:spacing w:val="-1"/>
          <w:w w:val="105"/>
        </w:rPr>
        <w:t xml:space="preserve"> </w:t>
      </w:r>
      <w:r>
        <w:rPr>
          <w:w w:val="105"/>
        </w:rPr>
        <w:t>for proving</w:t>
      </w:r>
      <w:r>
        <w:rPr>
          <w:spacing w:val="-1"/>
          <w:w w:val="105"/>
        </w:rPr>
        <w:t xml:space="preserve"> </w:t>
      </w:r>
      <w:r>
        <w:rPr>
          <w:w w:val="105"/>
        </w:rPr>
        <w:t>debt, property and</w:t>
      </w:r>
      <w:r>
        <w:rPr>
          <w:spacing w:val="-1"/>
          <w:w w:val="105"/>
        </w:rPr>
        <w:t xml:space="preserve"> </w:t>
      </w:r>
      <w:r>
        <w:rPr>
          <w:w w:val="105"/>
        </w:rPr>
        <w:t>other rights</w:t>
      </w:r>
      <w:r>
        <w:rPr>
          <w:spacing w:val="-1"/>
          <w:w w:val="105"/>
        </w:rPr>
        <w:t xml:space="preserve"> </w:t>
      </w:r>
      <w:r>
        <w:rPr>
          <w:w w:val="105"/>
        </w:rPr>
        <w:t xml:space="preserve">of which explicit </w:t>
      </w:r>
      <w:r>
        <w:rPr>
          <w:spacing w:val="-2"/>
          <w:w w:val="105"/>
        </w:rPr>
        <w:t>mention</w:t>
      </w:r>
    </w:p>
    <w:p w:rsidR="00C17534" w:rsidRDefault="003F5CB7">
      <w:pPr>
        <w:pStyle w:val="BodyText"/>
        <w:spacing w:before="12"/>
        <w:ind w:left="560"/>
      </w:pPr>
      <w:r>
        <w:rPr>
          <w:w w:val="105"/>
        </w:rPr>
        <w:t>must</w:t>
      </w:r>
      <w:r>
        <w:rPr>
          <w:spacing w:val="-14"/>
          <w:w w:val="105"/>
        </w:rPr>
        <w:t xml:space="preserve"> </w:t>
      </w:r>
      <w:r>
        <w:rPr>
          <w:w w:val="105"/>
        </w:rPr>
        <w:t>be</w:t>
      </w:r>
      <w:r>
        <w:rPr>
          <w:spacing w:val="-13"/>
          <w:w w:val="105"/>
        </w:rPr>
        <w:t xml:space="preserve"> </w:t>
      </w:r>
      <w:r>
        <w:rPr>
          <w:w w:val="105"/>
        </w:rPr>
        <w:t>made</w:t>
      </w:r>
      <w:r>
        <w:rPr>
          <w:spacing w:val="-13"/>
          <w:w w:val="105"/>
        </w:rPr>
        <w:t xml:space="preserve"> </w:t>
      </w:r>
      <w:r>
        <w:rPr>
          <w:w w:val="105"/>
        </w:rPr>
        <w:t>in</w:t>
      </w:r>
      <w:r>
        <w:rPr>
          <w:spacing w:val="-13"/>
          <w:w w:val="105"/>
        </w:rPr>
        <w:t xml:space="preserve"> </w:t>
      </w:r>
      <w:r>
        <w:rPr>
          <w:w w:val="105"/>
        </w:rPr>
        <w:t>appointing</w:t>
      </w:r>
      <w:r>
        <w:rPr>
          <w:spacing w:val="-14"/>
          <w:w w:val="105"/>
        </w:rPr>
        <w:t xml:space="preserve"> </w:t>
      </w:r>
      <w:r>
        <w:rPr>
          <w:w w:val="105"/>
        </w:rPr>
        <w:t>agent.</w:t>
      </w:r>
      <w:r>
        <w:rPr>
          <w:spacing w:val="-13"/>
          <w:w w:val="105"/>
        </w:rPr>
        <w:t xml:space="preserve"> </w:t>
      </w:r>
      <w:r>
        <w:rPr>
          <w:w w:val="105"/>
        </w:rPr>
        <w:t>Agency</w:t>
      </w:r>
      <w:r>
        <w:rPr>
          <w:spacing w:val="-13"/>
          <w:w w:val="105"/>
        </w:rPr>
        <w:t xml:space="preserve"> </w:t>
      </w:r>
      <w:r>
        <w:rPr>
          <w:w w:val="105"/>
        </w:rPr>
        <w:t>for</w:t>
      </w:r>
      <w:r>
        <w:rPr>
          <w:spacing w:val="-13"/>
          <w:w w:val="105"/>
        </w:rPr>
        <w:t xml:space="preserve"> </w:t>
      </w:r>
      <w:r>
        <w:rPr>
          <w:w w:val="105"/>
        </w:rPr>
        <w:t>claim</w:t>
      </w:r>
      <w:r>
        <w:rPr>
          <w:spacing w:val="-14"/>
          <w:w w:val="105"/>
        </w:rPr>
        <w:t xml:space="preserve"> </w:t>
      </w:r>
      <w:r>
        <w:rPr>
          <w:w w:val="105"/>
        </w:rPr>
        <w:t>shall</w:t>
      </w:r>
      <w:r>
        <w:rPr>
          <w:spacing w:val="-13"/>
          <w:w w:val="105"/>
        </w:rPr>
        <w:t xml:space="preserve"> </w:t>
      </w:r>
      <w:r>
        <w:rPr>
          <w:w w:val="105"/>
        </w:rPr>
        <w:t>be</w:t>
      </w:r>
      <w:r>
        <w:rPr>
          <w:spacing w:val="-13"/>
          <w:w w:val="105"/>
        </w:rPr>
        <w:t xml:space="preserve"> </w:t>
      </w:r>
      <w:r>
        <w:rPr>
          <w:w w:val="105"/>
        </w:rPr>
        <w:t>made</w:t>
      </w:r>
      <w:r>
        <w:rPr>
          <w:spacing w:val="-13"/>
          <w:w w:val="105"/>
        </w:rPr>
        <w:t xml:space="preserve"> </w:t>
      </w:r>
      <w:r>
        <w:rPr>
          <w:w w:val="105"/>
        </w:rPr>
        <w:t>by</w:t>
      </w:r>
      <w:r>
        <w:rPr>
          <w:spacing w:val="-13"/>
          <w:w w:val="105"/>
        </w:rPr>
        <w:t xml:space="preserve"> </w:t>
      </w:r>
      <w:r>
        <w:rPr>
          <w:w w:val="105"/>
        </w:rPr>
        <w:t>official</w:t>
      </w:r>
      <w:r>
        <w:rPr>
          <w:spacing w:val="-14"/>
          <w:w w:val="105"/>
        </w:rPr>
        <w:t xml:space="preserve"> </w:t>
      </w:r>
      <w:r>
        <w:rPr>
          <w:spacing w:val="-2"/>
          <w:w w:val="105"/>
        </w:rPr>
        <w:t>deed.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1600:</w:t>
      </w:r>
    </w:p>
    <w:p w:rsidR="00C17534" w:rsidRDefault="003F5CB7">
      <w:pPr>
        <w:pStyle w:val="BodyText"/>
        <w:ind w:left="560"/>
      </w:pPr>
      <w:r>
        <w:rPr>
          <w:w w:val="105"/>
        </w:rPr>
        <w:t>Agent</w:t>
      </w:r>
      <w:r>
        <w:rPr>
          <w:spacing w:val="26"/>
          <w:w w:val="105"/>
        </w:rPr>
        <w:t xml:space="preserve"> </w:t>
      </w:r>
      <w:r>
        <w:rPr>
          <w:w w:val="105"/>
        </w:rPr>
        <w:t>for</w:t>
      </w:r>
      <w:r>
        <w:rPr>
          <w:spacing w:val="27"/>
          <w:w w:val="105"/>
        </w:rPr>
        <w:t xml:space="preserve"> </w:t>
      </w:r>
      <w:r>
        <w:rPr>
          <w:w w:val="105"/>
        </w:rPr>
        <w:t>claim</w:t>
      </w:r>
      <w:r>
        <w:rPr>
          <w:spacing w:val="27"/>
          <w:w w:val="105"/>
        </w:rPr>
        <w:t xml:space="preserve"> </w:t>
      </w:r>
      <w:r>
        <w:rPr>
          <w:w w:val="105"/>
        </w:rPr>
        <w:t>shall</w:t>
      </w:r>
      <w:r>
        <w:rPr>
          <w:spacing w:val="27"/>
          <w:w w:val="105"/>
        </w:rPr>
        <w:t xml:space="preserve"> </w:t>
      </w:r>
      <w:r>
        <w:rPr>
          <w:w w:val="105"/>
        </w:rPr>
        <w:t>not</w:t>
      </w:r>
      <w:r>
        <w:rPr>
          <w:spacing w:val="27"/>
          <w:w w:val="105"/>
        </w:rPr>
        <w:t xml:space="preserve"> </w:t>
      </w:r>
      <w:r>
        <w:rPr>
          <w:w w:val="105"/>
        </w:rPr>
        <w:t>have</w:t>
      </w:r>
      <w:r>
        <w:rPr>
          <w:spacing w:val="26"/>
          <w:w w:val="105"/>
        </w:rPr>
        <w:t xml:space="preserve"> </w:t>
      </w:r>
      <w:r>
        <w:rPr>
          <w:w w:val="105"/>
        </w:rPr>
        <w:t>authority</w:t>
      </w:r>
      <w:r>
        <w:rPr>
          <w:spacing w:val="27"/>
          <w:w w:val="105"/>
        </w:rPr>
        <w:t xml:space="preserve"> </w:t>
      </w:r>
      <w:r>
        <w:rPr>
          <w:w w:val="105"/>
        </w:rPr>
        <w:t>to</w:t>
      </w:r>
      <w:r>
        <w:rPr>
          <w:spacing w:val="27"/>
          <w:w w:val="105"/>
        </w:rPr>
        <w:t xml:space="preserve"> </w:t>
      </w:r>
      <w:r>
        <w:rPr>
          <w:w w:val="105"/>
        </w:rPr>
        <w:t>compromise</w:t>
      </w:r>
      <w:r>
        <w:rPr>
          <w:spacing w:val="27"/>
          <w:w w:val="105"/>
        </w:rPr>
        <w:t xml:space="preserve"> </w:t>
      </w:r>
      <w:r>
        <w:rPr>
          <w:w w:val="105"/>
        </w:rPr>
        <w:t>and</w:t>
      </w:r>
      <w:r>
        <w:rPr>
          <w:spacing w:val="27"/>
          <w:w w:val="105"/>
        </w:rPr>
        <w:t xml:space="preserve"> </w:t>
      </w:r>
      <w:r>
        <w:rPr>
          <w:w w:val="105"/>
        </w:rPr>
        <w:t>agent</w:t>
      </w:r>
      <w:r>
        <w:rPr>
          <w:spacing w:val="27"/>
          <w:w w:val="105"/>
        </w:rPr>
        <w:t xml:space="preserve"> </w:t>
      </w:r>
      <w:r>
        <w:rPr>
          <w:w w:val="105"/>
        </w:rPr>
        <w:t>for</w:t>
      </w:r>
      <w:r>
        <w:rPr>
          <w:spacing w:val="26"/>
          <w:w w:val="105"/>
        </w:rPr>
        <w:t xml:space="preserve"> </w:t>
      </w:r>
      <w:r>
        <w:rPr>
          <w:w w:val="105"/>
        </w:rPr>
        <w:t>compromise</w:t>
      </w:r>
      <w:r>
        <w:rPr>
          <w:spacing w:val="27"/>
          <w:w w:val="105"/>
        </w:rPr>
        <w:t xml:space="preserve"> </w:t>
      </w:r>
      <w:r>
        <w:rPr>
          <w:w w:val="105"/>
        </w:rPr>
        <w:t>shall</w:t>
      </w:r>
      <w:r>
        <w:rPr>
          <w:spacing w:val="27"/>
          <w:w w:val="105"/>
        </w:rPr>
        <w:t xml:space="preserve"> </w:t>
      </w:r>
      <w:r>
        <w:rPr>
          <w:w w:val="105"/>
        </w:rPr>
        <w:t>not</w:t>
      </w:r>
      <w:r>
        <w:rPr>
          <w:spacing w:val="27"/>
          <w:w w:val="105"/>
        </w:rPr>
        <w:t xml:space="preserve"> </w:t>
      </w:r>
      <w:r>
        <w:rPr>
          <w:spacing w:val="-4"/>
          <w:w w:val="105"/>
        </w:rPr>
        <w:t>have</w:t>
      </w:r>
    </w:p>
    <w:p w:rsidR="00C17534" w:rsidRDefault="003F5CB7">
      <w:pPr>
        <w:pStyle w:val="BodyText"/>
        <w:spacing w:before="12"/>
        <w:ind w:left="560"/>
      </w:pPr>
      <w:r>
        <w:rPr>
          <w:w w:val="105"/>
        </w:rPr>
        <w:t>authority</w:t>
      </w:r>
      <w:r>
        <w:rPr>
          <w:spacing w:val="-4"/>
          <w:w w:val="105"/>
        </w:rPr>
        <w:t xml:space="preserve"> </w:t>
      </w:r>
      <w:r>
        <w:rPr>
          <w:w w:val="105"/>
        </w:rPr>
        <w:t>to</w:t>
      </w:r>
      <w:r>
        <w:rPr>
          <w:spacing w:val="-4"/>
          <w:w w:val="105"/>
        </w:rPr>
        <w:t xml:space="preserve"> </w:t>
      </w:r>
      <w:r>
        <w:rPr>
          <w:w w:val="105"/>
        </w:rPr>
        <w:t>file</w:t>
      </w:r>
      <w:r>
        <w:rPr>
          <w:spacing w:val="-3"/>
          <w:w w:val="105"/>
        </w:rPr>
        <w:t xml:space="preserve"> </w:t>
      </w:r>
      <w:r>
        <w:rPr>
          <w:w w:val="105"/>
        </w:rPr>
        <w:t>lawsuit</w:t>
      </w:r>
      <w:r>
        <w:rPr>
          <w:spacing w:val="-4"/>
          <w:w w:val="105"/>
        </w:rPr>
        <w:t xml:space="preserve"> </w:t>
      </w:r>
      <w:r>
        <w:rPr>
          <w:w w:val="105"/>
        </w:rPr>
        <w:t>without</w:t>
      </w:r>
      <w:r>
        <w:rPr>
          <w:spacing w:val="-4"/>
          <w:w w:val="105"/>
        </w:rPr>
        <w:t xml:space="preserve"> </w:t>
      </w:r>
      <w:r>
        <w:rPr>
          <w:w w:val="105"/>
        </w:rPr>
        <w:t>special</w:t>
      </w:r>
      <w:r>
        <w:rPr>
          <w:spacing w:val="-3"/>
          <w:w w:val="105"/>
        </w:rPr>
        <w:t xml:space="preserve"> </w:t>
      </w:r>
      <w:r>
        <w:rPr>
          <w:w w:val="105"/>
        </w:rPr>
        <w:t>permission</w:t>
      </w:r>
      <w:r>
        <w:rPr>
          <w:spacing w:val="-4"/>
          <w:w w:val="105"/>
        </w:rPr>
        <w:t xml:space="preserve"> </w:t>
      </w:r>
      <w:r>
        <w:rPr>
          <w:w w:val="105"/>
        </w:rPr>
        <w:t>of</w:t>
      </w:r>
      <w:r>
        <w:rPr>
          <w:spacing w:val="-3"/>
          <w:w w:val="105"/>
        </w:rPr>
        <w:t xml:space="preserve"> </w:t>
      </w:r>
      <w:r>
        <w:rPr>
          <w:spacing w:val="-2"/>
          <w:w w:val="105"/>
        </w:rPr>
        <w:t>client.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1601:</w:t>
      </w:r>
    </w:p>
    <w:p w:rsidR="00C17534" w:rsidRDefault="003F5CB7">
      <w:pPr>
        <w:pStyle w:val="BodyText"/>
        <w:spacing w:line="249" w:lineRule="auto"/>
        <w:ind w:left="560" w:right="355"/>
        <w:jc w:val="both"/>
      </w:pPr>
      <w:r>
        <w:rPr>
          <w:w w:val="105"/>
        </w:rPr>
        <w:t>Confession of agent for claim, if authority to confess has been delegated to him by client, shall be considered valid by court, unless</w:t>
      </w:r>
      <w:r>
        <w:rPr>
          <w:w w:val="105"/>
        </w:rPr>
        <w:t xml:space="preserve"> client is prohibited from it according to provisions of the Civil Procedure Code.</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1602:</w:t>
      </w:r>
    </w:p>
    <w:p w:rsidR="00C17534" w:rsidRDefault="003F5CB7">
      <w:pPr>
        <w:pStyle w:val="BodyText"/>
        <w:spacing w:line="249" w:lineRule="auto"/>
        <w:ind w:left="560" w:right="357"/>
        <w:jc w:val="both"/>
      </w:pPr>
      <w:r>
        <w:rPr>
          <w:w w:val="105"/>
        </w:rPr>
        <w:t>If client has prohibited his attorney from confessing against him, attorney shall be dismissed if he confesses against client.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1603:</w:t>
      </w:r>
    </w:p>
    <w:p w:rsidR="00C17534" w:rsidRDefault="003F5CB7">
      <w:pPr>
        <w:pStyle w:val="BodyText"/>
        <w:spacing w:line="249" w:lineRule="auto"/>
        <w:ind w:left="560" w:right="358"/>
        <w:jc w:val="both"/>
      </w:pPr>
      <w:r>
        <w:rPr>
          <w:w w:val="105"/>
        </w:rPr>
        <w:t xml:space="preserve">Agent for lease </w:t>
      </w:r>
      <w:r>
        <w:rPr>
          <w:w w:val="105"/>
        </w:rPr>
        <w:t xml:space="preserve">shall have the right, with permission of his client, to file lawsuit on proving the lease and taking delivery of rent and shall be obligated to give delivery to lessee the property that is being </w:t>
      </w:r>
      <w:r>
        <w:rPr>
          <w:spacing w:val="-2"/>
          <w:w w:val="105"/>
        </w:rPr>
        <w:t>leased.</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1604:</w:t>
      </w:r>
    </w:p>
    <w:p w:rsidR="00C17534" w:rsidRDefault="003F5CB7">
      <w:pPr>
        <w:pStyle w:val="BodyText"/>
        <w:spacing w:line="249" w:lineRule="auto"/>
        <w:ind w:left="560" w:right="357"/>
        <w:jc w:val="both"/>
      </w:pPr>
      <w:r>
        <w:rPr>
          <w:w w:val="105"/>
        </w:rPr>
        <w:t>Agency for claim shall not entail agen</w:t>
      </w:r>
      <w:r>
        <w:rPr>
          <w:w w:val="105"/>
        </w:rPr>
        <w:t>cy for taking delivery, unless it is explicitly stated in agency contract. Agency for taking delivery shall not entail agency for claim.</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1605:</w:t>
      </w:r>
    </w:p>
    <w:p w:rsidR="00C17534" w:rsidRDefault="003F5CB7">
      <w:pPr>
        <w:pStyle w:val="BodyText"/>
        <w:ind w:left="560"/>
      </w:pPr>
      <w:r>
        <w:rPr>
          <w:w w:val="105"/>
        </w:rPr>
        <w:t>Agent</w:t>
      </w:r>
      <w:r>
        <w:rPr>
          <w:spacing w:val="-6"/>
          <w:w w:val="105"/>
        </w:rPr>
        <w:t xml:space="preserve"> </w:t>
      </w:r>
      <w:r>
        <w:rPr>
          <w:w w:val="105"/>
        </w:rPr>
        <w:t>for</w:t>
      </w:r>
      <w:r>
        <w:rPr>
          <w:spacing w:val="-6"/>
          <w:w w:val="105"/>
        </w:rPr>
        <w:t xml:space="preserve"> </w:t>
      </w:r>
      <w:r>
        <w:rPr>
          <w:w w:val="105"/>
        </w:rPr>
        <w:t>claim</w:t>
      </w:r>
      <w:r>
        <w:rPr>
          <w:spacing w:val="-5"/>
          <w:w w:val="105"/>
        </w:rPr>
        <w:t xml:space="preserve"> </w:t>
      </w:r>
      <w:r>
        <w:rPr>
          <w:w w:val="105"/>
        </w:rPr>
        <w:t>may</w:t>
      </w:r>
      <w:r>
        <w:rPr>
          <w:spacing w:val="-6"/>
          <w:w w:val="105"/>
        </w:rPr>
        <w:t xml:space="preserve"> </w:t>
      </w:r>
      <w:r>
        <w:rPr>
          <w:w w:val="105"/>
        </w:rPr>
        <w:t>not</w:t>
      </w:r>
      <w:r>
        <w:rPr>
          <w:spacing w:val="-6"/>
          <w:w w:val="105"/>
        </w:rPr>
        <w:t xml:space="preserve"> </w:t>
      </w:r>
      <w:r>
        <w:rPr>
          <w:w w:val="105"/>
        </w:rPr>
        <w:t>donate</w:t>
      </w:r>
      <w:r>
        <w:rPr>
          <w:spacing w:val="-5"/>
          <w:w w:val="105"/>
        </w:rPr>
        <w:t xml:space="preserve"> </w:t>
      </w:r>
      <w:r>
        <w:rPr>
          <w:w w:val="105"/>
        </w:rPr>
        <w:t>the</w:t>
      </w:r>
      <w:r>
        <w:rPr>
          <w:spacing w:val="-6"/>
          <w:w w:val="105"/>
        </w:rPr>
        <w:t xml:space="preserve"> </w:t>
      </w:r>
      <w:r>
        <w:rPr>
          <w:w w:val="105"/>
        </w:rPr>
        <w:t>subject</w:t>
      </w:r>
      <w:r>
        <w:rPr>
          <w:spacing w:val="-5"/>
          <w:w w:val="105"/>
        </w:rPr>
        <w:t xml:space="preserve"> </w:t>
      </w:r>
      <w:r>
        <w:rPr>
          <w:w w:val="105"/>
        </w:rPr>
        <w:t>of</w:t>
      </w:r>
      <w:r>
        <w:rPr>
          <w:spacing w:val="-6"/>
          <w:w w:val="105"/>
        </w:rPr>
        <w:t xml:space="preserve"> </w:t>
      </w:r>
      <w:r>
        <w:rPr>
          <w:w w:val="105"/>
        </w:rPr>
        <w:t>claim</w:t>
      </w:r>
      <w:r>
        <w:rPr>
          <w:spacing w:val="-6"/>
          <w:w w:val="105"/>
        </w:rPr>
        <w:t xml:space="preserve"> </w:t>
      </w:r>
      <w:r>
        <w:rPr>
          <w:w w:val="105"/>
        </w:rPr>
        <w:t>to</w:t>
      </w:r>
      <w:r>
        <w:rPr>
          <w:spacing w:val="-5"/>
          <w:w w:val="105"/>
        </w:rPr>
        <w:t xml:space="preserve"> </w:t>
      </w:r>
      <w:r>
        <w:rPr>
          <w:w w:val="105"/>
        </w:rPr>
        <w:t>defendant</w:t>
      </w:r>
      <w:r>
        <w:rPr>
          <w:spacing w:val="-6"/>
          <w:w w:val="105"/>
        </w:rPr>
        <w:t xml:space="preserve"> </w:t>
      </w:r>
      <w:r>
        <w:rPr>
          <w:w w:val="105"/>
        </w:rPr>
        <w:t>nor</w:t>
      </w:r>
      <w:r>
        <w:rPr>
          <w:spacing w:val="-5"/>
          <w:w w:val="105"/>
        </w:rPr>
        <w:t xml:space="preserve"> </w:t>
      </w:r>
      <w:r>
        <w:rPr>
          <w:w w:val="105"/>
        </w:rPr>
        <w:t>may</w:t>
      </w:r>
      <w:r>
        <w:rPr>
          <w:spacing w:val="-6"/>
          <w:w w:val="105"/>
        </w:rPr>
        <w:t xml:space="preserve"> </w:t>
      </w:r>
      <w:r>
        <w:rPr>
          <w:w w:val="105"/>
        </w:rPr>
        <w:t>he</w:t>
      </w:r>
      <w:r>
        <w:rPr>
          <w:spacing w:val="-6"/>
          <w:w w:val="105"/>
        </w:rPr>
        <w:t xml:space="preserve"> </w:t>
      </w:r>
      <w:r>
        <w:rPr>
          <w:w w:val="105"/>
        </w:rPr>
        <w:t>acquit</w:t>
      </w:r>
      <w:r>
        <w:rPr>
          <w:spacing w:val="-5"/>
          <w:w w:val="105"/>
        </w:rPr>
        <w:t xml:space="preserve"> </w:t>
      </w:r>
      <w:r>
        <w:rPr>
          <w:w w:val="105"/>
        </w:rPr>
        <w:t>him</w:t>
      </w:r>
      <w:r>
        <w:rPr>
          <w:spacing w:val="-6"/>
          <w:w w:val="105"/>
        </w:rPr>
        <w:t xml:space="preserve"> </w:t>
      </w:r>
      <w:r>
        <w:rPr>
          <w:w w:val="105"/>
        </w:rPr>
        <w:t>of</w:t>
      </w:r>
      <w:r>
        <w:rPr>
          <w:spacing w:val="-6"/>
          <w:w w:val="105"/>
        </w:rPr>
        <w:t xml:space="preserve"> </w:t>
      </w:r>
      <w:r>
        <w:rPr>
          <w:spacing w:val="-5"/>
          <w:w w:val="105"/>
        </w:rPr>
        <w:t>it.</w:t>
      </w:r>
    </w:p>
    <w:p w:rsidR="00C17534" w:rsidRDefault="00C17534">
      <w:pPr>
        <w:pStyle w:val="BodyText"/>
        <w:sectPr w:rsidR="00C17534">
          <w:pgSz w:w="12240" w:h="15840"/>
          <w:pgMar w:top="640" w:right="360" w:bottom="540" w:left="720" w:header="0" w:footer="226" w:gutter="0"/>
          <w:cols w:space="720"/>
        </w:sectPr>
      </w:pPr>
    </w:p>
    <w:p w:rsidR="00C17534" w:rsidRDefault="003F5CB7">
      <w:pPr>
        <w:pStyle w:val="Heading2"/>
        <w:spacing w:before="61"/>
        <w:ind w:left="201"/>
      </w:pPr>
      <w:bookmarkStart w:id="378" w:name="Section_6_—_Termination_of_Agency"/>
      <w:bookmarkStart w:id="379" w:name="Chapter_4_—_Deposit_"/>
      <w:bookmarkStart w:id="380" w:name="Section_2_—_Obligations_of_Depositary"/>
      <w:bookmarkStart w:id="381" w:name="_bookmark142"/>
      <w:bookmarkEnd w:id="378"/>
      <w:bookmarkEnd w:id="379"/>
      <w:bookmarkEnd w:id="380"/>
      <w:bookmarkEnd w:id="381"/>
      <w:r>
        <w:t>Section</w:t>
      </w:r>
      <w:r>
        <w:rPr>
          <w:spacing w:val="17"/>
        </w:rPr>
        <w:t xml:space="preserve"> </w:t>
      </w:r>
      <w:r>
        <w:t>6</w:t>
      </w:r>
      <w:r>
        <w:rPr>
          <w:spacing w:val="17"/>
        </w:rPr>
        <w:t xml:space="preserve"> </w:t>
      </w:r>
      <w:r>
        <w:t>—</w:t>
      </w:r>
      <w:r>
        <w:rPr>
          <w:spacing w:val="17"/>
        </w:rPr>
        <w:t xml:space="preserve"> </w:t>
      </w:r>
      <w:r>
        <w:t>Termination</w:t>
      </w:r>
      <w:r>
        <w:rPr>
          <w:spacing w:val="17"/>
        </w:rPr>
        <w:t xml:space="preserve"> </w:t>
      </w:r>
      <w:r>
        <w:t>of</w:t>
      </w:r>
      <w:r>
        <w:rPr>
          <w:spacing w:val="17"/>
        </w:rPr>
        <w:t xml:space="preserve"> </w:t>
      </w:r>
      <w:r>
        <w:rPr>
          <w:spacing w:val="-2"/>
        </w:rPr>
        <w:t>Agency</w:t>
      </w:r>
    </w:p>
    <w:p w:rsidR="00C17534" w:rsidRDefault="003F5CB7">
      <w:pPr>
        <w:pStyle w:val="Heading4"/>
        <w:spacing w:before="314"/>
        <w:jc w:val="left"/>
      </w:pPr>
      <w:r>
        <w:t>Article</w:t>
      </w:r>
      <w:r>
        <w:rPr>
          <w:spacing w:val="17"/>
        </w:rPr>
        <w:t xml:space="preserve"> </w:t>
      </w:r>
      <w:r>
        <w:rPr>
          <w:spacing w:val="-2"/>
        </w:rPr>
        <w:t>1606:</w:t>
      </w:r>
    </w:p>
    <w:p w:rsidR="00C17534" w:rsidRDefault="003F5CB7">
      <w:pPr>
        <w:pStyle w:val="BodyText"/>
        <w:ind w:left="560"/>
      </w:pPr>
      <w:r>
        <w:rPr>
          <w:w w:val="105"/>
        </w:rPr>
        <w:t>Agency</w:t>
      </w:r>
      <w:r>
        <w:rPr>
          <w:spacing w:val="-14"/>
          <w:w w:val="105"/>
        </w:rPr>
        <w:t xml:space="preserve"> </w:t>
      </w:r>
      <w:r>
        <w:rPr>
          <w:w w:val="105"/>
        </w:rPr>
        <w:t>shall</w:t>
      </w:r>
      <w:r>
        <w:rPr>
          <w:spacing w:val="-13"/>
          <w:w w:val="105"/>
        </w:rPr>
        <w:t xml:space="preserve"> </w:t>
      </w:r>
      <w:r>
        <w:rPr>
          <w:w w:val="105"/>
        </w:rPr>
        <w:t>terminate</w:t>
      </w:r>
      <w:r>
        <w:rPr>
          <w:spacing w:val="-13"/>
          <w:w w:val="105"/>
        </w:rPr>
        <w:t xml:space="preserve"> </w:t>
      </w:r>
      <w:r>
        <w:rPr>
          <w:w w:val="105"/>
        </w:rPr>
        <w:t>in</w:t>
      </w:r>
      <w:r>
        <w:rPr>
          <w:spacing w:val="-13"/>
          <w:w w:val="105"/>
        </w:rPr>
        <w:t xml:space="preserve"> </w:t>
      </w:r>
      <w:r>
        <w:rPr>
          <w:w w:val="105"/>
        </w:rPr>
        <w:t>one</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following</w:t>
      </w:r>
      <w:r>
        <w:rPr>
          <w:spacing w:val="-13"/>
          <w:w w:val="105"/>
        </w:rPr>
        <w:t xml:space="preserve"> </w:t>
      </w:r>
      <w:r>
        <w:rPr>
          <w:spacing w:val="-2"/>
          <w:w w:val="105"/>
        </w:rPr>
        <w:t>cases:</w:t>
      </w:r>
    </w:p>
    <w:p w:rsidR="00C17534" w:rsidRDefault="003F5CB7">
      <w:pPr>
        <w:pStyle w:val="ListParagraph"/>
        <w:numPr>
          <w:ilvl w:val="0"/>
          <w:numId w:val="126"/>
        </w:numPr>
        <w:tabs>
          <w:tab w:val="left" w:pos="990"/>
        </w:tabs>
        <w:ind w:hanging="170"/>
        <w:rPr>
          <w:sz w:val="24"/>
        </w:rPr>
      </w:pPr>
      <w:r>
        <w:rPr>
          <w:w w:val="105"/>
          <w:sz w:val="24"/>
        </w:rPr>
        <w:t>–</w:t>
      </w:r>
      <w:r>
        <w:rPr>
          <w:spacing w:val="68"/>
          <w:w w:val="150"/>
          <w:sz w:val="24"/>
        </w:rPr>
        <w:t xml:space="preserve"> </w:t>
      </w:r>
      <w:r>
        <w:rPr>
          <w:w w:val="105"/>
          <w:sz w:val="24"/>
        </w:rPr>
        <w:t>In</w:t>
      </w:r>
      <w:r>
        <w:rPr>
          <w:spacing w:val="-11"/>
          <w:w w:val="105"/>
          <w:sz w:val="24"/>
        </w:rPr>
        <w:t xml:space="preserve"> </w:t>
      </w:r>
      <w:r>
        <w:rPr>
          <w:w w:val="105"/>
          <w:sz w:val="24"/>
        </w:rPr>
        <w:t>case</w:t>
      </w:r>
      <w:r>
        <w:rPr>
          <w:spacing w:val="-12"/>
          <w:w w:val="105"/>
          <w:sz w:val="24"/>
        </w:rPr>
        <w:t xml:space="preserve"> </w:t>
      </w:r>
      <w:r>
        <w:rPr>
          <w:w w:val="105"/>
          <w:sz w:val="24"/>
        </w:rPr>
        <w:t>of</w:t>
      </w:r>
      <w:r>
        <w:rPr>
          <w:spacing w:val="-12"/>
          <w:w w:val="105"/>
          <w:sz w:val="24"/>
        </w:rPr>
        <w:t xml:space="preserve"> </w:t>
      </w:r>
      <w:r>
        <w:rPr>
          <w:w w:val="105"/>
          <w:sz w:val="24"/>
        </w:rPr>
        <w:t>completion</w:t>
      </w:r>
      <w:r>
        <w:rPr>
          <w:spacing w:val="-11"/>
          <w:w w:val="105"/>
          <w:sz w:val="24"/>
        </w:rPr>
        <w:t xml:space="preserve"> </w:t>
      </w:r>
      <w:r>
        <w:rPr>
          <w:w w:val="105"/>
          <w:sz w:val="24"/>
        </w:rPr>
        <w:t>of</w:t>
      </w:r>
      <w:r>
        <w:rPr>
          <w:spacing w:val="-12"/>
          <w:w w:val="105"/>
          <w:sz w:val="24"/>
        </w:rPr>
        <w:t xml:space="preserve"> </w:t>
      </w:r>
      <w:r>
        <w:rPr>
          <w:w w:val="105"/>
          <w:sz w:val="24"/>
        </w:rPr>
        <w:t>action</w:t>
      </w:r>
      <w:r>
        <w:rPr>
          <w:spacing w:val="-12"/>
          <w:w w:val="105"/>
          <w:sz w:val="24"/>
        </w:rPr>
        <w:t xml:space="preserve"> </w:t>
      </w:r>
      <w:r>
        <w:rPr>
          <w:w w:val="105"/>
          <w:sz w:val="24"/>
        </w:rPr>
        <w:t>for</w:t>
      </w:r>
      <w:r>
        <w:rPr>
          <w:spacing w:val="-11"/>
          <w:w w:val="105"/>
          <w:sz w:val="24"/>
        </w:rPr>
        <w:t xml:space="preserve"> </w:t>
      </w:r>
      <w:r>
        <w:rPr>
          <w:w w:val="105"/>
          <w:sz w:val="24"/>
        </w:rPr>
        <w:t>which</w:t>
      </w:r>
      <w:r>
        <w:rPr>
          <w:spacing w:val="-12"/>
          <w:w w:val="105"/>
          <w:sz w:val="24"/>
        </w:rPr>
        <w:t xml:space="preserve"> </w:t>
      </w:r>
      <w:r>
        <w:rPr>
          <w:w w:val="105"/>
          <w:sz w:val="24"/>
        </w:rPr>
        <w:t>agency</w:t>
      </w:r>
      <w:r>
        <w:rPr>
          <w:spacing w:val="-12"/>
          <w:w w:val="105"/>
          <w:sz w:val="24"/>
        </w:rPr>
        <w:t xml:space="preserve"> </w:t>
      </w:r>
      <w:r>
        <w:rPr>
          <w:w w:val="105"/>
          <w:sz w:val="24"/>
        </w:rPr>
        <w:t>has</w:t>
      </w:r>
      <w:r>
        <w:rPr>
          <w:spacing w:val="-11"/>
          <w:w w:val="105"/>
          <w:sz w:val="24"/>
        </w:rPr>
        <w:t xml:space="preserve"> </w:t>
      </w:r>
      <w:r>
        <w:rPr>
          <w:w w:val="105"/>
          <w:sz w:val="24"/>
        </w:rPr>
        <w:t>been</w:t>
      </w:r>
      <w:r>
        <w:rPr>
          <w:spacing w:val="-12"/>
          <w:w w:val="105"/>
          <w:sz w:val="24"/>
        </w:rPr>
        <w:t xml:space="preserve"> </w:t>
      </w:r>
      <w:r>
        <w:rPr>
          <w:spacing w:val="-2"/>
          <w:w w:val="105"/>
          <w:sz w:val="24"/>
        </w:rPr>
        <w:t>made.</w:t>
      </w:r>
    </w:p>
    <w:p w:rsidR="00C17534" w:rsidRDefault="003F5CB7">
      <w:pPr>
        <w:pStyle w:val="ListParagraph"/>
        <w:numPr>
          <w:ilvl w:val="0"/>
          <w:numId w:val="126"/>
        </w:numPr>
        <w:tabs>
          <w:tab w:val="left" w:pos="990"/>
          <w:tab w:val="left" w:pos="1440"/>
        </w:tabs>
        <w:ind w:hanging="170"/>
        <w:rPr>
          <w:sz w:val="24"/>
        </w:rPr>
      </w:pPr>
      <w:r>
        <w:rPr>
          <w:spacing w:val="-10"/>
          <w:w w:val="105"/>
          <w:sz w:val="24"/>
        </w:rPr>
        <w:t>–</w:t>
      </w:r>
      <w:r>
        <w:rPr>
          <w:sz w:val="24"/>
        </w:rPr>
        <w:tab/>
      </w:r>
      <w:r>
        <w:rPr>
          <w:w w:val="105"/>
          <w:sz w:val="24"/>
        </w:rPr>
        <w:t>In</w:t>
      </w:r>
      <w:r>
        <w:rPr>
          <w:spacing w:val="-10"/>
          <w:w w:val="105"/>
          <w:sz w:val="24"/>
        </w:rPr>
        <w:t xml:space="preserve"> </w:t>
      </w:r>
      <w:r>
        <w:rPr>
          <w:w w:val="105"/>
          <w:sz w:val="24"/>
        </w:rPr>
        <w:t>case</w:t>
      </w:r>
      <w:r>
        <w:rPr>
          <w:spacing w:val="-9"/>
          <w:w w:val="105"/>
          <w:sz w:val="24"/>
        </w:rPr>
        <w:t xml:space="preserve"> </w:t>
      </w:r>
      <w:r>
        <w:rPr>
          <w:w w:val="105"/>
          <w:sz w:val="24"/>
        </w:rPr>
        <w:t>of</w:t>
      </w:r>
      <w:r>
        <w:rPr>
          <w:spacing w:val="-9"/>
          <w:w w:val="105"/>
          <w:sz w:val="24"/>
        </w:rPr>
        <w:t xml:space="preserve"> </w:t>
      </w:r>
      <w:r>
        <w:rPr>
          <w:w w:val="105"/>
          <w:sz w:val="24"/>
        </w:rPr>
        <w:t>lapse</w:t>
      </w:r>
      <w:r>
        <w:rPr>
          <w:spacing w:val="-9"/>
          <w:w w:val="105"/>
          <w:sz w:val="24"/>
        </w:rPr>
        <w:t xml:space="preserve"> </w:t>
      </w:r>
      <w:r>
        <w:rPr>
          <w:w w:val="105"/>
          <w:sz w:val="24"/>
        </w:rPr>
        <w:t>of</w:t>
      </w:r>
      <w:r>
        <w:rPr>
          <w:spacing w:val="-9"/>
          <w:w w:val="105"/>
          <w:sz w:val="24"/>
        </w:rPr>
        <w:t xml:space="preserve"> </w:t>
      </w:r>
      <w:r>
        <w:rPr>
          <w:w w:val="105"/>
          <w:sz w:val="24"/>
        </w:rPr>
        <w:t>the</w:t>
      </w:r>
      <w:r>
        <w:rPr>
          <w:spacing w:val="-9"/>
          <w:w w:val="105"/>
          <w:sz w:val="24"/>
        </w:rPr>
        <w:t xml:space="preserve"> </w:t>
      </w:r>
      <w:r>
        <w:rPr>
          <w:w w:val="105"/>
          <w:sz w:val="24"/>
        </w:rPr>
        <w:t>designated</w:t>
      </w:r>
      <w:r>
        <w:rPr>
          <w:spacing w:val="-9"/>
          <w:w w:val="105"/>
          <w:sz w:val="24"/>
        </w:rPr>
        <w:t xml:space="preserve"> </w:t>
      </w:r>
      <w:r>
        <w:rPr>
          <w:w w:val="105"/>
          <w:sz w:val="24"/>
        </w:rPr>
        <w:t>period</w:t>
      </w:r>
      <w:r>
        <w:rPr>
          <w:spacing w:val="-9"/>
          <w:w w:val="105"/>
          <w:sz w:val="24"/>
        </w:rPr>
        <w:t xml:space="preserve"> </w:t>
      </w:r>
      <w:r>
        <w:rPr>
          <w:w w:val="105"/>
          <w:sz w:val="24"/>
        </w:rPr>
        <w:t>of</w:t>
      </w:r>
      <w:r>
        <w:rPr>
          <w:spacing w:val="-9"/>
          <w:w w:val="105"/>
          <w:sz w:val="24"/>
        </w:rPr>
        <w:t xml:space="preserve"> </w:t>
      </w:r>
      <w:r>
        <w:rPr>
          <w:spacing w:val="-2"/>
          <w:w w:val="105"/>
          <w:sz w:val="24"/>
        </w:rPr>
        <w:t>agency.</w:t>
      </w:r>
    </w:p>
    <w:p w:rsidR="00C17534" w:rsidRDefault="003F5CB7">
      <w:pPr>
        <w:pStyle w:val="ListParagraph"/>
        <w:numPr>
          <w:ilvl w:val="0"/>
          <w:numId w:val="126"/>
        </w:numPr>
        <w:tabs>
          <w:tab w:val="left" w:pos="990"/>
          <w:tab w:val="left" w:pos="1385"/>
        </w:tabs>
        <w:ind w:hanging="170"/>
        <w:rPr>
          <w:sz w:val="24"/>
        </w:rPr>
      </w:pPr>
      <w:r>
        <w:rPr>
          <w:spacing w:val="-10"/>
          <w:w w:val="105"/>
          <w:sz w:val="24"/>
        </w:rPr>
        <w:t>–</w:t>
      </w:r>
      <w:r>
        <w:rPr>
          <w:sz w:val="24"/>
        </w:rPr>
        <w:tab/>
      </w:r>
      <w:r>
        <w:rPr>
          <w:w w:val="105"/>
          <w:sz w:val="24"/>
        </w:rPr>
        <w:t>In</w:t>
      </w:r>
      <w:r>
        <w:rPr>
          <w:spacing w:val="-4"/>
          <w:w w:val="105"/>
          <w:sz w:val="24"/>
        </w:rPr>
        <w:t xml:space="preserve"> </w:t>
      </w:r>
      <w:r>
        <w:rPr>
          <w:w w:val="105"/>
          <w:sz w:val="24"/>
        </w:rPr>
        <w:t>case</w:t>
      </w:r>
      <w:r>
        <w:rPr>
          <w:spacing w:val="-4"/>
          <w:w w:val="105"/>
          <w:sz w:val="24"/>
        </w:rPr>
        <w:t xml:space="preserve"> </w:t>
      </w:r>
      <w:r>
        <w:rPr>
          <w:w w:val="105"/>
          <w:sz w:val="24"/>
        </w:rPr>
        <w:t>of</w:t>
      </w:r>
      <w:r>
        <w:rPr>
          <w:spacing w:val="-3"/>
          <w:w w:val="105"/>
          <w:sz w:val="24"/>
        </w:rPr>
        <w:t xml:space="preserve"> </w:t>
      </w:r>
      <w:r>
        <w:rPr>
          <w:w w:val="105"/>
          <w:sz w:val="24"/>
        </w:rPr>
        <w:t>the</w:t>
      </w:r>
      <w:r>
        <w:rPr>
          <w:spacing w:val="-4"/>
          <w:w w:val="105"/>
          <w:sz w:val="24"/>
        </w:rPr>
        <w:t xml:space="preserve"> </w:t>
      </w:r>
      <w:r>
        <w:rPr>
          <w:w w:val="105"/>
          <w:sz w:val="24"/>
        </w:rPr>
        <w:t>death</w:t>
      </w:r>
      <w:r>
        <w:rPr>
          <w:spacing w:val="-4"/>
          <w:w w:val="105"/>
          <w:sz w:val="24"/>
        </w:rPr>
        <w:t xml:space="preserve"> </w:t>
      </w:r>
      <w:r>
        <w:rPr>
          <w:w w:val="105"/>
          <w:sz w:val="24"/>
        </w:rPr>
        <w:t>of</w:t>
      </w:r>
      <w:r>
        <w:rPr>
          <w:spacing w:val="-3"/>
          <w:w w:val="105"/>
          <w:sz w:val="24"/>
        </w:rPr>
        <w:t xml:space="preserve"> </w:t>
      </w:r>
      <w:r>
        <w:rPr>
          <w:w w:val="105"/>
          <w:sz w:val="24"/>
        </w:rPr>
        <w:t>agent</w:t>
      </w:r>
      <w:r>
        <w:rPr>
          <w:spacing w:val="-4"/>
          <w:w w:val="105"/>
          <w:sz w:val="24"/>
        </w:rPr>
        <w:t xml:space="preserve"> </w:t>
      </w:r>
      <w:r>
        <w:rPr>
          <w:w w:val="105"/>
          <w:sz w:val="24"/>
        </w:rPr>
        <w:t>or</w:t>
      </w:r>
      <w:r>
        <w:rPr>
          <w:spacing w:val="-4"/>
          <w:w w:val="105"/>
          <w:sz w:val="24"/>
        </w:rPr>
        <w:t xml:space="preserve"> </w:t>
      </w:r>
      <w:r>
        <w:rPr>
          <w:spacing w:val="-2"/>
          <w:w w:val="105"/>
          <w:sz w:val="24"/>
        </w:rPr>
        <w:t>client.</w:t>
      </w:r>
    </w:p>
    <w:p w:rsidR="00C17534" w:rsidRDefault="003F5CB7">
      <w:pPr>
        <w:pStyle w:val="ListParagraph"/>
        <w:numPr>
          <w:ilvl w:val="0"/>
          <w:numId w:val="126"/>
        </w:numPr>
        <w:tabs>
          <w:tab w:val="left" w:pos="990"/>
        </w:tabs>
        <w:ind w:hanging="170"/>
        <w:rPr>
          <w:sz w:val="24"/>
        </w:rPr>
      </w:pPr>
      <w:r>
        <w:rPr>
          <w:w w:val="105"/>
          <w:sz w:val="24"/>
        </w:rPr>
        <w:t>–</w:t>
      </w:r>
      <w:r>
        <w:rPr>
          <w:spacing w:val="76"/>
          <w:w w:val="150"/>
          <w:sz w:val="24"/>
        </w:rPr>
        <w:t xml:space="preserve"> </w:t>
      </w:r>
      <w:r>
        <w:rPr>
          <w:w w:val="105"/>
          <w:sz w:val="24"/>
        </w:rPr>
        <w:t>In</w:t>
      </w:r>
      <w:r>
        <w:rPr>
          <w:spacing w:val="-10"/>
          <w:w w:val="105"/>
          <w:sz w:val="24"/>
        </w:rPr>
        <w:t xml:space="preserve"> </w:t>
      </w:r>
      <w:r>
        <w:rPr>
          <w:w w:val="105"/>
          <w:sz w:val="24"/>
        </w:rPr>
        <w:t>case</w:t>
      </w:r>
      <w:r>
        <w:rPr>
          <w:spacing w:val="-9"/>
          <w:w w:val="105"/>
          <w:sz w:val="24"/>
        </w:rPr>
        <w:t xml:space="preserve"> </w:t>
      </w:r>
      <w:r>
        <w:rPr>
          <w:w w:val="105"/>
          <w:sz w:val="24"/>
        </w:rPr>
        <w:t>of</w:t>
      </w:r>
      <w:r>
        <w:rPr>
          <w:spacing w:val="-9"/>
          <w:w w:val="105"/>
          <w:sz w:val="24"/>
        </w:rPr>
        <w:t xml:space="preserve"> </w:t>
      </w:r>
      <w:r>
        <w:rPr>
          <w:w w:val="105"/>
          <w:sz w:val="24"/>
        </w:rPr>
        <w:t>extinguishment</w:t>
      </w:r>
      <w:r>
        <w:rPr>
          <w:spacing w:val="-9"/>
          <w:w w:val="105"/>
          <w:sz w:val="24"/>
        </w:rPr>
        <w:t xml:space="preserve"> </w:t>
      </w:r>
      <w:r>
        <w:rPr>
          <w:w w:val="105"/>
          <w:sz w:val="24"/>
        </w:rPr>
        <w:t>of</w:t>
      </w:r>
      <w:r>
        <w:rPr>
          <w:spacing w:val="-10"/>
          <w:w w:val="105"/>
          <w:sz w:val="24"/>
        </w:rPr>
        <w:t xml:space="preserve"> </w:t>
      </w:r>
      <w:r>
        <w:rPr>
          <w:w w:val="105"/>
          <w:sz w:val="24"/>
        </w:rPr>
        <w:t>capacity</w:t>
      </w:r>
      <w:r>
        <w:rPr>
          <w:spacing w:val="-9"/>
          <w:w w:val="105"/>
          <w:sz w:val="24"/>
        </w:rPr>
        <w:t xml:space="preserve"> </w:t>
      </w:r>
      <w:r>
        <w:rPr>
          <w:w w:val="105"/>
          <w:sz w:val="24"/>
        </w:rPr>
        <w:t>of</w:t>
      </w:r>
      <w:r>
        <w:rPr>
          <w:spacing w:val="-9"/>
          <w:w w:val="105"/>
          <w:sz w:val="24"/>
        </w:rPr>
        <w:t xml:space="preserve"> </w:t>
      </w:r>
      <w:r>
        <w:rPr>
          <w:w w:val="105"/>
          <w:sz w:val="24"/>
        </w:rPr>
        <w:t>agent</w:t>
      </w:r>
      <w:r>
        <w:rPr>
          <w:spacing w:val="-9"/>
          <w:w w:val="105"/>
          <w:sz w:val="24"/>
        </w:rPr>
        <w:t xml:space="preserve"> </w:t>
      </w:r>
      <w:r>
        <w:rPr>
          <w:w w:val="105"/>
          <w:sz w:val="24"/>
        </w:rPr>
        <w:t>or</w:t>
      </w:r>
      <w:r>
        <w:rPr>
          <w:spacing w:val="-10"/>
          <w:w w:val="105"/>
          <w:sz w:val="24"/>
        </w:rPr>
        <w:t xml:space="preserve"> </w:t>
      </w:r>
      <w:r>
        <w:rPr>
          <w:spacing w:val="-2"/>
          <w:w w:val="105"/>
          <w:sz w:val="24"/>
        </w:rPr>
        <w:t>client.</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1607:</w:t>
      </w:r>
    </w:p>
    <w:p w:rsidR="00C17534" w:rsidRDefault="003F5CB7">
      <w:pPr>
        <w:pStyle w:val="BodyText"/>
        <w:spacing w:line="249" w:lineRule="auto"/>
        <w:ind w:left="560" w:right="356"/>
        <w:jc w:val="both"/>
      </w:pPr>
      <w:r>
        <w:rPr>
          <w:w w:val="105"/>
        </w:rPr>
        <w:t>Client may dismiss his agent from agency at any time he wishes, provided that he notifies the issue</w:t>
      </w:r>
      <w:r>
        <w:rPr>
          <w:spacing w:val="80"/>
          <w:w w:val="105"/>
        </w:rPr>
        <w:t xml:space="preserve"> </w:t>
      </w:r>
      <w:r>
        <w:rPr>
          <w:w w:val="105"/>
        </w:rPr>
        <w:t>to agent, unless rights of other persons are created on</w:t>
      </w:r>
      <w:r>
        <w:rPr>
          <w:w w:val="105"/>
        </w:rPr>
        <w:t xml:space="preserve"> agency, in such a case,</w:t>
      </w:r>
      <w:r>
        <w:rPr>
          <w:spacing w:val="40"/>
          <w:w w:val="105"/>
        </w:rPr>
        <w:t xml:space="preserve"> </w:t>
      </w:r>
      <w:r>
        <w:rPr>
          <w:w w:val="105"/>
        </w:rPr>
        <w:t>client may not limit or terminate agency without acceptance of the person to whose interest agency has been concluded.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1608:</w:t>
      </w:r>
    </w:p>
    <w:p w:rsidR="00C17534" w:rsidRDefault="003F5CB7">
      <w:pPr>
        <w:pStyle w:val="BodyText"/>
        <w:spacing w:line="249" w:lineRule="auto"/>
        <w:ind w:left="560" w:right="356"/>
        <w:jc w:val="both"/>
      </w:pPr>
      <w:r>
        <w:t>In</w:t>
      </w:r>
      <w:r>
        <w:rPr>
          <w:spacing w:val="22"/>
        </w:rPr>
        <w:t xml:space="preserve"> </w:t>
      </w:r>
      <w:r>
        <w:t>all</w:t>
      </w:r>
      <w:r>
        <w:rPr>
          <w:spacing w:val="22"/>
        </w:rPr>
        <w:t xml:space="preserve"> </w:t>
      </w:r>
      <w:r>
        <w:t>cases</w:t>
      </w:r>
      <w:r>
        <w:rPr>
          <w:spacing w:val="22"/>
        </w:rPr>
        <w:t xml:space="preserve"> </w:t>
      </w:r>
      <w:r>
        <w:t>of</w:t>
      </w:r>
      <w:r>
        <w:rPr>
          <w:spacing w:val="22"/>
        </w:rPr>
        <w:t xml:space="preserve"> </w:t>
      </w:r>
      <w:r>
        <w:t>termination</w:t>
      </w:r>
      <w:r>
        <w:rPr>
          <w:spacing w:val="22"/>
        </w:rPr>
        <w:t xml:space="preserve"> </w:t>
      </w:r>
      <w:r>
        <w:t>of</w:t>
      </w:r>
      <w:r>
        <w:rPr>
          <w:spacing w:val="22"/>
        </w:rPr>
        <w:t xml:space="preserve"> </w:t>
      </w:r>
      <w:r>
        <w:t>agency,</w:t>
      </w:r>
      <w:r>
        <w:rPr>
          <w:spacing w:val="22"/>
        </w:rPr>
        <w:t xml:space="preserve"> </w:t>
      </w:r>
      <w:r>
        <w:t>agent</w:t>
      </w:r>
      <w:r>
        <w:rPr>
          <w:spacing w:val="22"/>
        </w:rPr>
        <w:t xml:space="preserve"> </w:t>
      </w:r>
      <w:r>
        <w:t>shall</w:t>
      </w:r>
      <w:r>
        <w:rPr>
          <w:spacing w:val="22"/>
        </w:rPr>
        <w:t xml:space="preserve"> </w:t>
      </w:r>
      <w:r>
        <w:t>be</w:t>
      </w:r>
      <w:r>
        <w:rPr>
          <w:spacing w:val="22"/>
        </w:rPr>
        <w:t xml:space="preserve"> </w:t>
      </w:r>
      <w:r>
        <w:t>obligated</w:t>
      </w:r>
      <w:r>
        <w:rPr>
          <w:spacing w:val="22"/>
        </w:rPr>
        <w:t xml:space="preserve"> </w:t>
      </w:r>
      <w:r>
        <w:t>to</w:t>
      </w:r>
      <w:r>
        <w:rPr>
          <w:spacing w:val="22"/>
        </w:rPr>
        <w:t xml:space="preserve"> </w:t>
      </w:r>
      <w:r>
        <w:t>bring</w:t>
      </w:r>
      <w:r>
        <w:rPr>
          <w:spacing w:val="22"/>
        </w:rPr>
        <w:t xml:space="preserve"> </w:t>
      </w:r>
      <w:r>
        <w:t>those</w:t>
      </w:r>
      <w:r>
        <w:rPr>
          <w:spacing w:val="22"/>
        </w:rPr>
        <w:t xml:space="preserve"> </w:t>
      </w:r>
      <w:r>
        <w:t>actions</w:t>
      </w:r>
      <w:r>
        <w:rPr>
          <w:spacing w:val="22"/>
        </w:rPr>
        <w:t xml:space="preserve"> </w:t>
      </w:r>
      <w:r>
        <w:t>that</w:t>
      </w:r>
      <w:r>
        <w:rPr>
          <w:spacing w:val="22"/>
        </w:rPr>
        <w:t xml:space="preserve"> </w:t>
      </w:r>
      <w:r>
        <w:t>he</w:t>
      </w:r>
      <w:r>
        <w:rPr>
          <w:spacing w:val="22"/>
        </w:rPr>
        <w:t xml:space="preserve"> </w:t>
      </w:r>
      <w:r>
        <w:t>has</w:t>
      </w:r>
      <w:r>
        <w:rPr>
          <w:spacing w:val="22"/>
        </w:rPr>
        <w:t xml:space="preserve"> </w:t>
      </w:r>
      <w:r>
        <w:t xml:space="preserve">started </w:t>
      </w:r>
      <w:r>
        <w:rPr>
          <w:w w:val="110"/>
        </w:rPr>
        <w:t>to</w:t>
      </w:r>
      <w:r>
        <w:rPr>
          <w:spacing w:val="-14"/>
          <w:w w:val="110"/>
        </w:rPr>
        <w:t xml:space="preserve"> </w:t>
      </w:r>
      <w:r>
        <w:rPr>
          <w:w w:val="110"/>
        </w:rPr>
        <w:t>a</w:t>
      </w:r>
      <w:r>
        <w:rPr>
          <w:spacing w:val="-14"/>
          <w:w w:val="110"/>
        </w:rPr>
        <w:t xml:space="preserve"> </w:t>
      </w:r>
      <w:r>
        <w:rPr>
          <w:w w:val="110"/>
        </w:rPr>
        <w:t>stage</w:t>
      </w:r>
      <w:r>
        <w:rPr>
          <w:spacing w:val="-14"/>
          <w:w w:val="110"/>
        </w:rPr>
        <w:t xml:space="preserve"> </w:t>
      </w:r>
      <w:r>
        <w:rPr>
          <w:w w:val="110"/>
        </w:rPr>
        <w:t>where</w:t>
      </w:r>
      <w:r>
        <w:rPr>
          <w:spacing w:val="-14"/>
          <w:w w:val="110"/>
        </w:rPr>
        <w:t xml:space="preserve"> </w:t>
      </w:r>
      <w:r>
        <w:rPr>
          <w:w w:val="110"/>
        </w:rPr>
        <w:t>they</w:t>
      </w:r>
      <w:r>
        <w:rPr>
          <w:spacing w:val="-14"/>
          <w:w w:val="110"/>
        </w:rPr>
        <w:t xml:space="preserve"> </w:t>
      </w:r>
      <w:r>
        <w:rPr>
          <w:w w:val="110"/>
        </w:rPr>
        <w:t>will</w:t>
      </w:r>
      <w:r>
        <w:rPr>
          <w:spacing w:val="-14"/>
          <w:w w:val="110"/>
        </w:rPr>
        <w:t xml:space="preserve"> </w:t>
      </w:r>
      <w:r>
        <w:rPr>
          <w:w w:val="110"/>
        </w:rPr>
        <w:t>be</w:t>
      </w:r>
      <w:r>
        <w:rPr>
          <w:spacing w:val="-14"/>
          <w:w w:val="110"/>
        </w:rPr>
        <w:t xml:space="preserve"> </w:t>
      </w:r>
      <w:r>
        <w:rPr>
          <w:w w:val="110"/>
        </w:rPr>
        <w:t>safe</w:t>
      </w:r>
      <w:r>
        <w:rPr>
          <w:spacing w:val="-14"/>
          <w:w w:val="110"/>
        </w:rPr>
        <w:t xml:space="preserve"> </w:t>
      </w:r>
      <w:r>
        <w:rPr>
          <w:w w:val="110"/>
        </w:rPr>
        <w:t>from</w:t>
      </w:r>
      <w:r>
        <w:rPr>
          <w:spacing w:val="-14"/>
          <w:w w:val="110"/>
        </w:rPr>
        <w:t xml:space="preserve"> </w:t>
      </w:r>
      <w:r>
        <w:rPr>
          <w:w w:val="110"/>
        </w:rPr>
        <w:t>the</w:t>
      </w:r>
      <w:r>
        <w:rPr>
          <w:spacing w:val="-14"/>
          <w:w w:val="110"/>
        </w:rPr>
        <w:t xml:space="preserve"> </w:t>
      </w:r>
      <w:r>
        <w:rPr>
          <w:w w:val="110"/>
        </w:rPr>
        <w:t>risk</w:t>
      </w:r>
      <w:r>
        <w:rPr>
          <w:spacing w:val="-14"/>
          <w:w w:val="110"/>
        </w:rPr>
        <w:t xml:space="preserve"> </w:t>
      </w:r>
      <w:r>
        <w:rPr>
          <w:w w:val="110"/>
        </w:rPr>
        <w:t>of</w:t>
      </w:r>
      <w:r>
        <w:rPr>
          <w:spacing w:val="-14"/>
          <w:w w:val="110"/>
        </w:rPr>
        <w:t xml:space="preserve"> </w:t>
      </w:r>
      <w:r>
        <w:rPr>
          <w:w w:val="110"/>
        </w:rPr>
        <w:t>destruction.</w:t>
      </w:r>
    </w:p>
    <w:p w:rsidR="00C17534" w:rsidRDefault="00C17534">
      <w:pPr>
        <w:pStyle w:val="BodyText"/>
        <w:spacing w:before="128"/>
      </w:pPr>
    </w:p>
    <w:p w:rsidR="00C17534" w:rsidRDefault="003F5CB7">
      <w:pPr>
        <w:pStyle w:val="Heading1"/>
      </w:pPr>
      <w:r>
        <w:t>Chapter</w:t>
      </w:r>
      <w:r>
        <w:rPr>
          <w:spacing w:val="-23"/>
        </w:rPr>
        <w:t xml:space="preserve"> </w:t>
      </w:r>
      <w:r>
        <w:t>4</w:t>
      </w:r>
      <w:r>
        <w:rPr>
          <w:spacing w:val="-22"/>
        </w:rPr>
        <w:t xml:space="preserve"> </w:t>
      </w:r>
      <w:r>
        <w:t>—</w:t>
      </w:r>
      <w:r>
        <w:rPr>
          <w:spacing w:val="-22"/>
        </w:rPr>
        <w:t xml:space="preserve"> </w:t>
      </w:r>
      <w:r>
        <w:rPr>
          <w:spacing w:val="-2"/>
        </w:rPr>
        <w:t>Deposit</w:t>
      </w:r>
    </w:p>
    <w:p w:rsidR="00C17534" w:rsidRDefault="003F5CB7">
      <w:pPr>
        <w:pStyle w:val="Heading2"/>
        <w:spacing w:before="459"/>
        <w:ind w:left="201"/>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3F5CB7">
      <w:pPr>
        <w:pStyle w:val="Heading4"/>
        <w:spacing w:before="315"/>
      </w:pPr>
      <w:r>
        <w:t>Article</w:t>
      </w:r>
      <w:r>
        <w:rPr>
          <w:spacing w:val="17"/>
        </w:rPr>
        <w:t xml:space="preserve"> </w:t>
      </w:r>
      <w:r>
        <w:rPr>
          <w:spacing w:val="-2"/>
        </w:rPr>
        <w:t>1609:</w:t>
      </w:r>
    </w:p>
    <w:p w:rsidR="00C17534" w:rsidRDefault="003F5CB7">
      <w:pPr>
        <w:pStyle w:val="BodyText"/>
        <w:spacing w:line="249" w:lineRule="auto"/>
        <w:ind w:left="560" w:right="356"/>
        <w:jc w:val="both"/>
      </w:pPr>
      <w:r>
        <w:t>Deposit</w:t>
      </w:r>
      <w:r>
        <w:rPr>
          <w:spacing w:val="38"/>
        </w:rPr>
        <w:t xml:space="preserve"> </w:t>
      </w:r>
      <w:r>
        <w:t>is</w:t>
      </w:r>
      <w:r>
        <w:rPr>
          <w:spacing w:val="38"/>
        </w:rPr>
        <w:t xml:space="preserve"> </w:t>
      </w:r>
      <w:r>
        <w:t>a</w:t>
      </w:r>
      <w:r>
        <w:rPr>
          <w:spacing w:val="38"/>
        </w:rPr>
        <w:t xml:space="preserve"> </w:t>
      </w:r>
      <w:r>
        <w:t>contract</w:t>
      </w:r>
      <w:r>
        <w:rPr>
          <w:spacing w:val="38"/>
        </w:rPr>
        <w:t xml:space="preserve"> </w:t>
      </w:r>
      <w:r>
        <w:t>on</w:t>
      </w:r>
      <w:r>
        <w:rPr>
          <w:spacing w:val="38"/>
        </w:rPr>
        <w:t xml:space="preserve"> </w:t>
      </w:r>
      <w:r>
        <w:t>the</w:t>
      </w:r>
      <w:r>
        <w:rPr>
          <w:spacing w:val="38"/>
        </w:rPr>
        <w:t xml:space="preserve"> </w:t>
      </w:r>
      <w:r>
        <w:t>basis</w:t>
      </w:r>
      <w:r>
        <w:rPr>
          <w:spacing w:val="38"/>
        </w:rPr>
        <w:t xml:space="preserve"> </w:t>
      </w:r>
      <w:r>
        <w:t>of</w:t>
      </w:r>
      <w:r>
        <w:rPr>
          <w:spacing w:val="38"/>
        </w:rPr>
        <w:t xml:space="preserve"> </w:t>
      </w:r>
      <w:r>
        <w:t>which</w:t>
      </w:r>
      <w:r>
        <w:rPr>
          <w:spacing w:val="38"/>
        </w:rPr>
        <w:t xml:space="preserve"> </w:t>
      </w:r>
      <w:r>
        <w:t>owner</w:t>
      </w:r>
      <w:r>
        <w:rPr>
          <w:spacing w:val="38"/>
        </w:rPr>
        <w:t xml:space="preserve"> </w:t>
      </w:r>
      <w:r>
        <w:t>delegates</w:t>
      </w:r>
      <w:r>
        <w:rPr>
          <w:spacing w:val="38"/>
        </w:rPr>
        <w:t xml:space="preserve"> </w:t>
      </w:r>
      <w:r>
        <w:t>authority</w:t>
      </w:r>
      <w:r>
        <w:rPr>
          <w:spacing w:val="38"/>
        </w:rPr>
        <w:t xml:space="preserve"> </w:t>
      </w:r>
      <w:r>
        <w:t>of</w:t>
      </w:r>
      <w:r>
        <w:rPr>
          <w:spacing w:val="38"/>
        </w:rPr>
        <w:t xml:space="preserve"> </w:t>
      </w:r>
      <w:r>
        <w:t>preservation</w:t>
      </w:r>
      <w:r>
        <w:rPr>
          <w:spacing w:val="38"/>
        </w:rPr>
        <w:t xml:space="preserve"> </w:t>
      </w:r>
      <w:r>
        <w:t>of</w:t>
      </w:r>
      <w:r>
        <w:rPr>
          <w:spacing w:val="38"/>
        </w:rPr>
        <w:t xml:space="preserve"> </w:t>
      </w:r>
      <w:r>
        <w:t>his</w:t>
      </w:r>
      <w:r>
        <w:rPr>
          <w:spacing w:val="38"/>
        </w:rPr>
        <w:t xml:space="preserve"> </w:t>
      </w:r>
      <w:r>
        <w:t xml:space="preserve">property </w:t>
      </w:r>
      <w:r>
        <w:rPr>
          <w:w w:val="110"/>
        </w:rPr>
        <w:t>to</w:t>
      </w:r>
      <w:r>
        <w:rPr>
          <w:spacing w:val="-5"/>
          <w:w w:val="110"/>
        </w:rPr>
        <w:t xml:space="preserve"> </w:t>
      </w:r>
      <w:r>
        <w:rPr>
          <w:w w:val="110"/>
        </w:rPr>
        <w:t>another</w:t>
      </w:r>
      <w:r>
        <w:rPr>
          <w:spacing w:val="-6"/>
          <w:w w:val="110"/>
        </w:rPr>
        <w:t xml:space="preserve"> </w:t>
      </w:r>
      <w:r>
        <w:rPr>
          <w:w w:val="110"/>
        </w:rPr>
        <w:t>person</w:t>
      </w:r>
      <w:r>
        <w:rPr>
          <w:spacing w:val="-5"/>
          <w:w w:val="110"/>
        </w:rPr>
        <w:t xml:space="preserve"> </w:t>
      </w:r>
      <w:r>
        <w:rPr>
          <w:w w:val="110"/>
        </w:rPr>
        <w:t>and</w:t>
      </w:r>
      <w:r>
        <w:rPr>
          <w:spacing w:val="-6"/>
          <w:w w:val="110"/>
        </w:rPr>
        <w:t xml:space="preserve"> </w:t>
      </w:r>
      <w:r>
        <w:rPr>
          <w:w w:val="110"/>
        </w:rPr>
        <w:t>property</w:t>
      </w:r>
      <w:r>
        <w:rPr>
          <w:spacing w:val="-6"/>
          <w:w w:val="110"/>
        </w:rPr>
        <w:t xml:space="preserve"> </w:t>
      </w:r>
      <w:r>
        <w:rPr>
          <w:w w:val="110"/>
        </w:rPr>
        <w:t>that</w:t>
      </w:r>
      <w:r>
        <w:rPr>
          <w:spacing w:val="-5"/>
          <w:w w:val="110"/>
        </w:rPr>
        <w:t xml:space="preserve"> </w:t>
      </w:r>
      <w:r>
        <w:rPr>
          <w:w w:val="110"/>
        </w:rPr>
        <w:t>is</w:t>
      </w:r>
      <w:r>
        <w:rPr>
          <w:spacing w:val="-5"/>
          <w:w w:val="110"/>
        </w:rPr>
        <w:t xml:space="preserve"> </w:t>
      </w:r>
      <w:r>
        <w:rPr>
          <w:w w:val="110"/>
        </w:rPr>
        <w:t>entrusted</w:t>
      </w:r>
      <w:r>
        <w:rPr>
          <w:spacing w:val="-5"/>
          <w:w w:val="110"/>
        </w:rPr>
        <w:t xml:space="preserve"> </w:t>
      </w:r>
      <w:r>
        <w:rPr>
          <w:w w:val="110"/>
        </w:rPr>
        <w:t>with</w:t>
      </w:r>
      <w:r>
        <w:rPr>
          <w:spacing w:val="-5"/>
          <w:w w:val="110"/>
        </w:rPr>
        <w:t xml:space="preserve"> </w:t>
      </w:r>
      <w:r>
        <w:rPr>
          <w:w w:val="110"/>
        </w:rPr>
        <w:t>another</w:t>
      </w:r>
      <w:r>
        <w:rPr>
          <w:spacing w:val="-6"/>
          <w:w w:val="110"/>
        </w:rPr>
        <w:t xml:space="preserve"> </w:t>
      </w:r>
      <w:r>
        <w:rPr>
          <w:w w:val="110"/>
        </w:rPr>
        <w:t>person</w:t>
      </w:r>
      <w:r>
        <w:rPr>
          <w:spacing w:val="-5"/>
          <w:w w:val="110"/>
        </w:rPr>
        <w:t xml:space="preserve"> </w:t>
      </w:r>
      <w:r>
        <w:rPr>
          <w:w w:val="110"/>
        </w:rPr>
        <w:t>in</w:t>
      </w:r>
      <w:r>
        <w:rPr>
          <w:spacing w:val="-5"/>
          <w:w w:val="110"/>
        </w:rPr>
        <w:t xml:space="preserve"> </w:t>
      </w:r>
      <w:r>
        <w:rPr>
          <w:w w:val="110"/>
        </w:rPr>
        <w:t>order</w:t>
      </w:r>
      <w:r>
        <w:rPr>
          <w:spacing w:val="-5"/>
          <w:w w:val="110"/>
        </w:rPr>
        <w:t xml:space="preserve"> </w:t>
      </w:r>
      <w:r>
        <w:rPr>
          <w:w w:val="110"/>
        </w:rPr>
        <w:t>to</w:t>
      </w:r>
      <w:r>
        <w:rPr>
          <w:spacing w:val="-5"/>
          <w:w w:val="110"/>
        </w:rPr>
        <w:t xml:space="preserve"> </w:t>
      </w:r>
      <w:r>
        <w:rPr>
          <w:w w:val="110"/>
        </w:rPr>
        <w:t>be</w:t>
      </w:r>
      <w:r>
        <w:rPr>
          <w:spacing w:val="-6"/>
          <w:w w:val="110"/>
        </w:rPr>
        <w:t xml:space="preserve"> </w:t>
      </w:r>
      <w:r>
        <w:rPr>
          <w:w w:val="110"/>
        </w:rPr>
        <w:t>preserved</w:t>
      </w:r>
      <w:r>
        <w:rPr>
          <w:spacing w:val="-5"/>
          <w:w w:val="110"/>
        </w:rPr>
        <w:t xml:space="preserve"> </w:t>
      </w:r>
      <w:r>
        <w:rPr>
          <w:w w:val="110"/>
        </w:rPr>
        <w:t>shall be called deposit.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1610:</w:t>
      </w:r>
    </w:p>
    <w:p w:rsidR="00C17534" w:rsidRDefault="003F5CB7">
      <w:pPr>
        <w:pStyle w:val="BodyText"/>
        <w:spacing w:line="249" w:lineRule="auto"/>
        <w:ind w:left="560" w:right="355"/>
        <w:jc w:val="both"/>
      </w:pPr>
      <w:r>
        <w:rPr>
          <w:w w:val="105"/>
        </w:rPr>
        <w:t>Deposit</w:t>
      </w:r>
      <w:r>
        <w:rPr>
          <w:spacing w:val="-5"/>
          <w:w w:val="105"/>
        </w:rPr>
        <w:t xml:space="preserve"> </w:t>
      </w:r>
      <w:r>
        <w:rPr>
          <w:w w:val="105"/>
        </w:rPr>
        <w:t>contract</w:t>
      </w:r>
      <w:r>
        <w:rPr>
          <w:spacing w:val="-5"/>
          <w:w w:val="105"/>
        </w:rPr>
        <w:t xml:space="preserve"> </w:t>
      </w:r>
      <w:r>
        <w:rPr>
          <w:w w:val="105"/>
        </w:rPr>
        <w:t>shall</w:t>
      </w:r>
      <w:r>
        <w:rPr>
          <w:spacing w:val="-6"/>
          <w:w w:val="105"/>
        </w:rPr>
        <w:t xml:space="preserve"> </w:t>
      </w:r>
      <w:r>
        <w:rPr>
          <w:w w:val="105"/>
        </w:rPr>
        <w:t>be</w:t>
      </w:r>
      <w:r>
        <w:rPr>
          <w:spacing w:val="-5"/>
          <w:w w:val="105"/>
        </w:rPr>
        <w:t xml:space="preserve"> </w:t>
      </w:r>
      <w:r>
        <w:rPr>
          <w:w w:val="105"/>
        </w:rPr>
        <w:t>valid</w:t>
      </w:r>
      <w:r>
        <w:rPr>
          <w:spacing w:val="-6"/>
          <w:w w:val="105"/>
        </w:rPr>
        <w:t xml:space="preserve"> </w:t>
      </w:r>
      <w:r>
        <w:rPr>
          <w:w w:val="105"/>
        </w:rPr>
        <w:t>if</w:t>
      </w:r>
      <w:r>
        <w:rPr>
          <w:spacing w:val="-5"/>
          <w:w w:val="105"/>
        </w:rPr>
        <w:t xml:space="preserve"> </w:t>
      </w:r>
      <w:r>
        <w:rPr>
          <w:w w:val="105"/>
        </w:rPr>
        <w:t>the</w:t>
      </w:r>
      <w:r>
        <w:rPr>
          <w:spacing w:val="-5"/>
          <w:w w:val="105"/>
        </w:rPr>
        <w:t xml:space="preserve"> </w:t>
      </w:r>
      <w:r>
        <w:rPr>
          <w:w w:val="105"/>
        </w:rPr>
        <w:t>deposited</w:t>
      </w:r>
      <w:r>
        <w:rPr>
          <w:spacing w:val="-5"/>
          <w:w w:val="105"/>
        </w:rPr>
        <w:t xml:space="preserve"> </w:t>
      </w:r>
      <w:r>
        <w:rPr>
          <w:w w:val="105"/>
        </w:rPr>
        <w:t>property</w:t>
      </w:r>
      <w:r>
        <w:rPr>
          <w:spacing w:val="-5"/>
          <w:w w:val="105"/>
        </w:rPr>
        <w:t xml:space="preserve"> </w:t>
      </w:r>
      <w:r>
        <w:rPr>
          <w:w w:val="105"/>
        </w:rPr>
        <w:t>can</w:t>
      </w:r>
      <w:r>
        <w:rPr>
          <w:spacing w:val="-5"/>
          <w:w w:val="105"/>
        </w:rPr>
        <w:t xml:space="preserve"> </w:t>
      </w:r>
      <w:r>
        <w:rPr>
          <w:w w:val="105"/>
        </w:rPr>
        <w:t>be</w:t>
      </w:r>
      <w:r>
        <w:rPr>
          <w:spacing w:val="-5"/>
          <w:w w:val="105"/>
        </w:rPr>
        <w:t xml:space="preserve"> </w:t>
      </w:r>
      <w:r>
        <w:rPr>
          <w:w w:val="105"/>
        </w:rPr>
        <w:t>possessed</w:t>
      </w:r>
      <w:r>
        <w:rPr>
          <w:spacing w:val="-5"/>
          <w:w w:val="105"/>
        </w:rPr>
        <w:t xml:space="preserve"> </w:t>
      </w:r>
      <w:r>
        <w:rPr>
          <w:w w:val="105"/>
        </w:rPr>
        <w:t>and</w:t>
      </w:r>
      <w:r>
        <w:rPr>
          <w:spacing w:val="-6"/>
          <w:w w:val="105"/>
        </w:rPr>
        <w:t xml:space="preserve"> </w:t>
      </w:r>
      <w:r>
        <w:rPr>
          <w:w w:val="105"/>
        </w:rPr>
        <w:t>hold</w:t>
      </w:r>
      <w:r>
        <w:rPr>
          <w:spacing w:val="-5"/>
          <w:w w:val="105"/>
        </w:rPr>
        <w:t xml:space="preserve"> </w:t>
      </w:r>
      <w:r>
        <w:rPr>
          <w:w w:val="105"/>
        </w:rPr>
        <w:t>and</w:t>
      </w:r>
      <w:r>
        <w:rPr>
          <w:spacing w:val="-6"/>
          <w:w w:val="105"/>
        </w:rPr>
        <w:t xml:space="preserve"> </w:t>
      </w:r>
      <w:r>
        <w:rPr>
          <w:w w:val="105"/>
        </w:rPr>
        <w:t>has</w:t>
      </w:r>
      <w:r>
        <w:rPr>
          <w:spacing w:val="-6"/>
          <w:w w:val="105"/>
        </w:rPr>
        <w:t xml:space="preserve"> </w:t>
      </w:r>
      <w:r>
        <w:rPr>
          <w:w w:val="105"/>
        </w:rPr>
        <w:t>been</w:t>
      </w:r>
      <w:r>
        <w:rPr>
          <w:spacing w:val="-5"/>
          <w:w w:val="105"/>
        </w:rPr>
        <w:t xml:space="preserve"> </w:t>
      </w:r>
      <w:r>
        <w:rPr>
          <w:w w:val="105"/>
        </w:rPr>
        <w:t>taken delivery of</w:t>
      </w:r>
      <w:r>
        <w:rPr>
          <w:spacing w:val="40"/>
          <w:w w:val="105"/>
        </w:rPr>
        <w:t xml:space="preserve"> </w:t>
      </w:r>
      <w:r>
        <w:rPr>
          <w:w w:val="105"/>
        </w:rPr>
        <w:t>by depositary.</w:t>
      </w:r>
    </w:p>
    <w:p w:rsidR="00C17534" w:rsidRDefault="00C17534">
      <w:pPr>
        <w:pStyle w:val="BodyText"/>
        <w:spacing w:before="107"/>
      </w:pPr>
    </w:p>
    <w:p w:rsidR="00C17534" w:rsidRDefault="003F5CB7">
      <w:pPr>
        <w:pStyle w:val="Heading2"/>
        <w:ind w:left="202"/>
      </w:pPr>
      <w:r>
        <w:t>Section</w:t>
      </w:r>
      <w:r>
        <w:rPr>
          <w:spacing w:val="9"/>
        </w:rPr>
        <w:t xml:space="preserve"> </w:t>
      </w:r>
      <w:r>
        <w:t>2</w:t>
      </w:r>
      <w:r>
        <w:rPr>
          <w:spacing w:val="10"/>
        </w:rPr>
        <w:t xml:space="preserve"> </w:t>
      </w:r>
      <w:r>
        <w:t>—</w:t>
      </w:r>
      <w:r>
        <w:rPr>
          <w:spacing w:val="9"/>
        </w:rPr>
        <w:t xml:space="preserve"> </w:t>
      </w:r>
      <w:r>
        <w:t>Obligations</w:t>
      </w:r>
      <w:r>
        <w:rPr>
          <w:spacing w:val="10"/>
        </w:rPr>
        <w:t xml:space="preserve"> </w:t>
      </w:r>
      <w:r>
        <w:t>of</w:t>
      </w:r>
      <w:r>
        <w:rPr>
          <w:spacing w:val="9"/>
        </w:rPr>
        <w:t xml:space="preserve"> </w:t>
      </w:r>
      <w:r>
        <w:rPr>
          <w:spacing w:val="-2"/>
        </w:rPr>
        <w:t>Depositary</w:t>
      </w:r>
    </w:p>
    <w:p w:rsidR="00C17534" w:rsidRDefault="003F5CB7">
      <w:pPr>
        <w:pStyle w:val="Heading4"/>
        <w:spacing w:before="315"/>
      </w:pPr>
      <w:r>
        <w:t>Article</w:t>
      </w:r>
      <w:r>
        <w:rPr>
          <w:spacing w:val="17"/>
        </w:rPr>
        <w:t xml:space="preserve"> </w:t>
      </w:r>
      <w:r>
        <w:rPr>
          <w:spacing w:val="-2"/>
        </w:rPr>
        <w:t>1611:</w:t>
      </w:r>
    </w:p>
    <w:p w:rsidR="00C17534" w:rsidRDefault="003F5CB7">
      <w:pPr>
        <w:pStyle w:val="BodyText"/>
        <w:spacing w:line="249" w:lineRule="auto"/>
        <w:ind w:left="560" w:right="356"/>
        <w:jc w:val="both"/>
      </w:pPr>
      <w:r>
        <w:rPr>
          <w:w w:val="105"/>
        </w:rPr>
        <w:t>Person</w:t>
      </w:r>
      <w:r>
        <w:rPr>
          <w:spacing w:val="-7"/>
          <w:w w:val="105"/>
        </w:rPr>
        <w:t xml:space="preserve"> </w:t>
      </w:r>
      <w:r>
        <w:rPr>
          <w:w w:val="105"/>
        </w:rPr>
        <w:t>with</w:t>
      </w:r>
      <w:r>
        <w:rPr>
          <w:spacing w:val="-8"/>
          <w:w w:val="105"/>
        </w:rPr>
        <w:t xml:space="preserve"> </w:t>
      </w:r>
      <w:r>
        <w:rPr>
          <w:w w:val="105"/>
        </w:rPr>
        <w:t>whom</w:t>
      </w:r>
      <w:r>
        <w:rPr>
          <w:spacing w:val="-8"/>
          <w:w w:val="105"/>
        </w:rPr>
        <w:t xml:space="preserve"> </w:t>
      </w:r>
      <w:r>
        <w:rPr>
          <w:w w:val="105"/>
        </w:rPr>
        <w:t>the</w:t>
      </w:r>
      <w:r>
        <w:rPr>
          <w:spacing w:val="-7"/>
          <w:w w:val="105"/>
        </w:rPr>
        <w:t xml:space="preserve"> </w:t>
      </w:r>
      <w:r>
        <w:rPr>
          <w:w w:val="105"/>
        </w:rPr>
        <w:t>deposit</w:t>
      </w:r>
      <w:r>
        <w:rPr>
          <w:spacing w:val="-8"/>
          <w:w w:val="105"/>
        </w:rPr>
        <w:t xml:space="preserve"> </w:t>
      </w:r>
      <w:r>
        <w:rPr>
          <w:w w:val="105"/>
        </w:rPr>
        <w:t>property</w:t>
      </w:r>
      <w:r>
        <w:rPr>
          <w:spacing w:val="-7"/>
          <w:w w:val="105"/>
        </w:rPr>
        <w:t xml:space="preserve"> </w:t>
      </w:r>
      <w:r>
        <w:rPr>
          <w:w w:val="105"/>
        </w:rPr>
        <w:t>is</w:t>
      </w:r>
      <w:r>
        <w:rPr>
          <w:spacing w:val="-8"/>
          <w:w w:val="105"/>
        </w:rPr>
        <w:t xml:space="preserve"> </w:t>
      </w:r>
      <w:r>
        <w:rPr>
          <w:w w:val="105"/>
        </w:rPr>
        <w:t>entrusted</w:t>
      </w:r>
      <w:r>
        <w:rPr>
          <w:spacing w:val="-7"/>
          <w:w w:val="105"/>
        </w:rPr>
        <w:t xml:space="preserve"> </w:t>
      </w:r>
      <w:r>
        <w:rPr>
          <w:w w:val="105"/>
        </w:rPr>
        <w:t>(depositary)</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obligated</w:t>
      </w:r>
      <w:r>
        <w:rPr>
          <w:spacing w:val="-8"/>
          <w:w w:val="105"/>
        </w:rPr>
        <w:t xml:space="preserve"> </w:t>
      </w:r>
      <w:r>
        <w:rPr>
          <w:w w:val="105"/>
        </w:rPr>
        <w:t>to</w:t>
      </w:r>
      <w:r>
        <w:rPr>
          <w:spacing w:val="-7"/>
          <w:w w:val="105"/>
        </w:rPr>
        <w:t xml:space="preserve"> </w:t>
      </w:r>
      <w:r>
        <w:rPr>
          <w:w w:val="105"/>
        </w:rPr>
        <w:t>take</w:t>
      </w:r>
      <w:r>
        <w:rPr>
          <w:spacing w:val="-7"/>
          <w:w w:val="105"/>
        </w:rPr>
        <w:t xml:space="preserve"> </w:t>
      </w:r>
      <w:r>
        <w:rPr>
          <w:w w:val="105"/>
        </w:rPr>
        <w:t>real</w:t>
      </w:r>
      <w:r>
        <w:rPr>
          <w:spacing w:val="-7"/>
          <w:w w:val="105"/>
        </w:rPr>
        <w:t xml:space="preserve"> </w:t>
      </w:r>
      <w:r>
        <w:rPr>
          <w:w w:val="105"/>
        </w:rPr>
        <w:t>or</w:t>
      </w:r>
      <w:r>
        <w:rPr>
          <w:spacing w:val="-7"/>
          <w:w w:val="105"/>
        </w:rPr>
        <w:t xml:space="preserve"> </w:t>
      </w:r>
      <w:r>
        <w:rPr>
          <w:w w:val="105"/>
        </w:rPr>
        <w:t>legal delivery of the deposit.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1612:</w:t>
      </w:r>
    </w:p>
    <w:p w:rsidR="00C17534" w:rsidRDefault="003F5CB7">
      <w:pPr>
        <w:pStyle w:val="BodyText"/>
        <w:spacing w:line="249" w:lineRule="auto"/>
        <w:ind w:left="560" w:right="355"/>
        <w:jc w:val="both"/>
      </w:pPr>
      <w:r>
        <w:t>Depositary shall be obligated to take such care of its pres</w:t>
      </w:r>
      <w:r>
        <w:t>ervation that he takes for preservation of his</w:t>
      </w:r>
      <w:r>
        <w:rPr>
          <w:spacing w:val="80"/>
          <w:w w:val="110"/>
        </w:rPr>
        <w:t xml:space="preserve"> </w:t>
      </w:r>
      <w:r>
        <w:rPr>
          <w:w w:val="110"/>
        </w:rPr>
        <w:t>own property.</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r>
        <w:t>Article</w:t>
      </w:r>
      <w:r>
        <w:rPr>
          <w:spacing w:val="17"/>
        </w:rPr>
        <w:t xml:space="preserve"> </w:t>
      </w:r>
      <w:r>
        <w:rPr>
          <w:spacing w:val="-2"/>
        </w:rPr>
        <w:t>1613:</w:t>
      </w:r>
    </w:p>
    <w:p w:rsidR="00C17534" w:rsidRDefault="003F5CB7">
      <w:pPr>
        <w:pStyle w:val="BodyText"/>
        <w:spacing w:line="249" w:lineRule="auto"/>
        <w:ind w:left="560" w:right="357"/>
        <w:jc w:val="both"/>
      </w:pPr>
      <w:r>
        <w:rPr>
          <w:w w:val="105"/>
        </w:rPr>
        <w:t>Depositary may not claim any fee in exchange for preservation of deposit, unless its contrary is explicitly stated in contract.</w:t>
      </w:r>
    </w:p>
    <w:p w:rsidR="00C17534" w:rsidRDefault="00C17534">
      <w:pPr>
        <w:pStyle w:val="BodyText"/>
        <w:spacing w:before="46"/>
      </w:pPr>
    </w:p>
    <w:p w:rsidR="00C17534" w:rsidRDefault="003F5CB7">
      <w:pPr>
        <w:pStyle w:val="Heading4"/>
      </w:pPr>
      <w:r>
        <w:t>Article</w:t>
      </w:r>
      <w:r>
        <w:rPr>
          <w:spacing w:val="17"/>
        </w:rPr>
        <w:t xml:space="preserve"> </w:t>
      </w:r>
      <w:r>
        <w:rPr>
          <w:spacing w:val="-2"/>
        </w:rPr>
        <w:t>1614:</w:t>
      </w:r>
    </w:p>
    <w:p w:rsidR="00C17534" w:rsidRDefault="003F5CB7">
      <w:pPr>
        <w:pStyle w:val="BodyText"/>
        <w:spacing w:line="249" w:lineRule="auto"/>
        <w:ind w:left="560" w:right="358"/>
        <w:jc w:val="both"/>
      </w:pPr>
      <w:r>
        <w:rPr>
          <w:w w:val="105"/>
        </w:rPr>
        <w:t>The deposited property</w:t>
      </w:r>
      <w:r>
        <w:rPr>
          <w:w w:val="105"/>
        </w:rPr>
        <w:t xml:space="preserve"> is trust and depositary shall not be liable for its destruction, unless its destruction has been caused by transgression or fault of</w:t>
      </w:r>
      <w:r>
        <w:rPr>
          <w:spacing w:val="80"/>
          <w:w w:val="105"/>
        </w:rPr>
        <w:t xml:space="preserve"> </w:t>
      </w:r>
      <w:r>
        <w:rPr>
          <w:w w:val="105"/>
        </w:rPr>
        <w:t>depositary in its preservation.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1615:</w:t>
      </w:r>
    </w:p>
    <w:p w:rsidR="00C17534" w:rsidRDefault="003F5CB7">
      <w:pPr>
        <w:pStyle w:val="BodyText"/>
        <w:spacing w:line="249" w:lineRule="auto"/>
        <w:ind w:left="560" w:right="355"/>
        <w:jc w:val="both"/>
      </w:pPr>
      <w:r>
        <w:rPr>
          <w:w w:val="105"/>
        </w:rPr>
        <w:t>If</w:t>
      </w:r>
      <w:r>
        <w:rPr>
          <w:spacing w:val="-8"/>
          <w:w w:val="105"/>
        </w:rPr>
        <w:t xml:space="preserve"> </w:t>
      </w:r>
      <w:r>
        <w:rPr>
          <w:w w:val="105"/>
        </w:rPr>
        <w:t>depositing</w:t>
      </w:r>
      <w:r>
        <w:rPr>
          <w:spacing w:val="-8"/>
          <w:w w:val="105"/>
        </w:rPr>
        <w:t xml:space="preserve"> </w:t>
      </w:r>
      <w:r>
        <w:rPr>
          <w:w w:val="105"/>
        </w:rPr>
        <w:t>has</w:t>
      </w:r>
      <w:r>
        <w:rPr>
          <w:spacing w:val="-8"/>
          <w:w w:val="105"/>
        </w:rPr>
        <w:t xml:space="preserve"> </w:t>
      </w:r>
      <w:r>
        <w:rPr>
          <w:w w:val="105"/>
        </w:rPr>
        <w:t>been</w:t>
      </w:r>
      <w:r>
        <w:rPr>
          <w:spacing w:val="-8"/>
          <w:w w:val="105"/>
        </w:rPr>
        <w:t xml:space="preserve"> </w:t>
      </w:r>
      <w:r>
        <w:rPr>
          <w:w w:val="105"/>
        </w:rPr>
        <w:t>for</w:t>
      </w:r>
      <w:r>
        <w:rPr>
          <w:spacing w:val="-8"/>
          <w:w w:val="105"/>
        </w:rPr>
        <w:t xml:space="preserve"> </w:t>
      </w:r>
      <w:r>
        <w:rPr>
          <w:w w:val="105"/>
        </w:rPr>
        <w:t>a</w:t>
      </w:r>
      <w:r>
        <w:rPr>
          <w:spacing w:val="-8"/>
          <w:w w:val="105"/>
        </w:rPr>
        <w:t xml:space="preserve"> </w:t>
      </w:r>
      <w:r>
        <w:rPr>
          <w:w w:val="105"/>
        </w:rPr>
        <w:t>fee</w:t>
      </w:r>
      <w:r>
        <w:rPr>
          <w:spacing w:val="-8"/>
          <w:w w:val="105"/>
        </w:rPr>
        <w:t xml:space="preserve"> </w:t>
      </w:r>
      <w:r>
        <w:rPr>
          <w:w w:val="105"/>
        </w:rPr>
        <w:t>and</w:t>
      </w:r>
      <w:r>
        <w:rPr>
          <w:spacing w:val="-8"/>
          <w:w w:val="105"/>
        </w:rPr>
        <w:t xml:space="preserve"> </w:t>
      </w:r>
      <w:r>
        <w:rPr>
          <w:w w:val="105"/>
        </w:rPr>
        <w:t>the</w:t>
      </w:r>
      <w:r>
        <w:rPr>
          <w:spacing w:val="-8"/>
          <w:w w:val="105"/>
        </w:rPr>
        <w:t xml:space="preserve"> </w:t>
      </w:r>
      <w:r>
        <w:rPr>
          <w:w w:val="105"/>
        </w:rPr>
        <w:t>property</w:t>
      </w:r>
      <w:r>
        <w:rPr>
          <w:spacing w:val="-8"/>
          <w:w w:val="105"/>
        </w:rPr>
        <w:t xml:space="preserve"> </w:t>
      </w:r>
      <w:r>
        <w:rPr>
          <w:w w:val="105"/>
        </w:rPr>
        <w:t>has</w:t>
      </w:r>
      <w:r>
        <w:rPr>
          <w:spacing w:val="-8"/>
          <w:w w:val="105"/>
        </w:rPr>
        <w:t xml:space="preserve"> </w:t>
      </w:r>
      <w:r>
        <w:rPr>
          <w:w w:val="105"/>
        </w:rPr>
        <w:t>been,</w:t>
      </w:r>
      <w:r>
        <w:rPr>
          <w:spacing w:val="-8"/>
          <w:w w:val="105"/>
        </w:rPr>
        <w:t xml:space="preserve"> </w:t>
      </w:r>
      <w:r>
        <w:rPr>
          <w:w w:val="105"/>
        </w:rPr>
        <w:t>due</w:t>
      </w:r>
      <w:r>
        <w:rPr>
          <w:spacing w:val="-8"/>
          <w:w w:val="105"/>
        </w:rPr>
        <w:t xml:space="preserve"> </w:t>
      </w:r>
      <w:r>
        <w:rPr>
          <w:w w:val="105"/>
        </w:rPr>
        <w:t>to</w:t>
      </w:r>
      <w:r>
        <w:rPr>
          <w:spacing w:val="-8"/>
          <w:w w:val="105"/>
        </w:rPr>
        <w:t xml:space="preserve"> </w:t>
      </w:r>
      <w:r>
        <w:rPr>
          <w:w w:val="105"/>
        </w:rPr>
        <w:t>certain</w:t>
      </w:r>
      <w:r>
        <w:rPr>
          <w:spacing w:val="-8"/>
          <w:w w:val="105"/>
        </w:rPr>
        <w:t xml:space="preserve"> </w:t>
      </w:r>
      <w:r>
        <w:rPr>
          <w:w w:val="105"/>
        </w:rPr>
        <w:t>causes,</w:t>
      </w:r>
      <w:r>
        <w:rPr>
          <w:spacing w:val="-8"/>
          <w:w w:val="105"/>
        </w:rPr>
        <w:t xml:space="preserve"> </w:t>
      </w:r>
      <w:r>
        <w:rPr>
          <w:w w:val="105"/>
        </w:rPr>
        <w:t>destroyed</w:t>
      </w:r>
      <w:r>
        <w:rPr>
          <w:spacing w:val="-8"/>
          <w:w w:val="105"/>
        </w:rPr>
        <w:t xml:space="preserve"> </w:t>
      </w:r>
      <w:r>
        <w:rPr>
          <w:w w:val="105"/>
        </w:rPr>
        <w:t>or</w:t>
      </w:r>
      <w:r>
        <w:rPr>
          <w:spacing w:val="-8"/>
          <w:w w:val="105"/>
        </w:rPr>
        <w:t xml:space="preserve"> </w:t>
      </w:r>
      <w:r>
        <w:rPr>
          <w:w w:val="105"/>
        </w:rPr>
        <w:t>damaged which may have been prevented, depositary shall be obligated to compensate.</w:t>
      </w:r>
    </w:p>
    <w:p w:rsidR="00C17534" w:rsidRDefault="00C17534">
      <w:pPr>
        <w:pStyle w:val="BodyText"/>
        <w:spacing w:before="46"/>
      </w:pPr>
    </w:p>
    <w:p w:rsidR="00C17534" w:rsidRDefault="003F5CB7">
      <w:pPr>
        <w:pStyle w:val="Heading4"/>
      </w:pPr>
      <w:r>
        <w:t>Article</w:t>
      </w:r>
      <w:r>
        <w:rPr>
          <w:spacing w:val="17"/>
        </w:rPr>
        <w:t xml:space="preserve"> </w:t>
      </w:r>
      <w:r>
        <w:rPr>
          <w:spacing w:val="-2"/>
        </w:rPr>
        <w:t>1616:</w:t>
      </w:r>
    </w:p>
    <w:p w:rsidR="00C17534" w:rsidRDefault="003F5CB7">
      <w:pPr>
        <w:pStyle w:val="BodyText"/>
        <w:spacing w:line="249" w:lineRule="auto"/>
        <w:ind w:left="560" w:right="356"/>
        <w:jc w:val="both"/>
      </w:pPr>
      <w:r>
        <w:rPr>
          <w:w w:val="105"/>
        </w:rPr>
        <w:t>Depositary</w:t>
      </w:r>
      <w:r>
        <w:rPr>
          <w:spacing w:val="-6"/>
          <w:w w:val="105"/>
        </w:rPr>
        <w:t xml:space="preserve"> </w:t>
      </w:r>
      <w:r>
        <w:rPr>
          <w:w w:val="105"/>
        </w:rPr>
        <w:t>may</w:t>
      </w:r>
      <w:r>
        <w:rPr>
          <w:spacing w:val="-6"/>
          <w:w w:val="105"/>
        </w:rPr>
        <w:t xml:space="preserve"> </w:t>
      </w:r>
      <w:r>
        <w:rPr>
          <w:w w:val="105"/>
        </w:rPr>
        <w:t>not,</w:t>
      </w:r>
      <w:r>
        <w:rPr>
          <w:spacing w:val="-6"/>
          <w:w w:val="105"/>
        </w:rPr>
        <w:t xml:space="preserve"> </w:t>
      </w:r>
      <w:r>
        <w:rPr>
          <w:w w:val="105"/>
        </w:rPr>
        <w:t>without</w:t>
      </w:r>
      <w:r>
        <w:rPr>
          <w:spacing w:val="-6"/>
          <w:w w:val="105"/>
        </w:rPr>
        <w:t xml:space="preserve"> </w:t>
      </w:r>
      <w:r>
        <w:rPr>
          <w:w w:val="105"/>
        </w:rPr>
        <w:t>permission</w:t>
      </w:r>
      <w:r>
        <w:rPr>
          <w:spacing w:val="-6"/>
          <w:w w:val="105"/>
        </w:rPr>
        <w:t xml:space="preserve"> </w:t>
      </w:r>
      <w:r>
        <w:rPr>
          <w:w w:val="105"/>
        </w:rPr>
        <w:t>of</w:t>
      </w:r>
      <w:r>
        <w:rPr>
          <w:spacing w:val="-6"/>
          <w:w w:val="105"/>
        </w:rPr>
        <w:t xml:space="preserve"> </w:t>
      </w:r>
      <w:r>
        <w:rPr>
          <w:w w:val="105"/>
        </w:rPr>
        <w:t>owner</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deposited</w:t>
      </w:r>
      <w:r>
        <w:rPr>
          <w:spacing w:val="-6"/>
          <w:w w:val="105"/>
        </w:rPr>
        <w:t xml:space="preserve"> </w:t>
      </w:r>
      <w:r>
        <w:rPr>
          <w:w w:val="105"/>
        </w:rPr>
        <w:t>property</w:t>
      </w:r>
      <w:r>
        <w:rPr>
          <w:spacing w:val="-6"/>
          <w:w w:val="105"/>
        </w:rPr>
        <w:t xml:space="preserve"> </w:t>
      </w:r>
      <w:r>
        <w:rPr>
          <w:w w:val="105"/>
        </w:rPr>
        <w:t>(depositor),</w:t>
      </w:r>
      <w:r>
        <w:rPr>
          <w:spacing w:val="-6"/>
          <w:w w:val="105"/>
        </w:rPr>
        <w:t xml:space="preserve"> </w:t>
      </w:r>
      <w:r>
        <w:rPr>
          <w:w w:val="105"/>
        </w:rPr>
        <w:t>utilize</w:t>
      </w:r>
      <w:r>
        <w:rPr>
          <w:spacing w:val="-6"/>
          <w:w w:val="105"/>
        </w:rPr>
        <w:t xml:space="preserve"> </w:t>
      </w:r>
      <w:r>
        <w:rPr>
          <w:w w:val="105"/>
        </w:rPr>
        <w:t>or</w:t>
      </w:r>
      <w:r>
        <w:rPr>
          <w:spacing w:val="-6"/>
          <w:w w:val="105"/>
        </w:rPr>
        <w:t xml:space="preserve"> </w:t>
      </w:r>
      <w:r>
        <w:rPr>
          <w:w w:val="105"/>
        </w:rPr>
        <w:t>take advantage</w:t>
      </w:r>
      <w:r>
        <w:rPr>
          <w:spacing w:val="-6"/>
          <w:w w:val="105"/>
        </w:rPr>
        <w:t xml:space="preserve"> </w:t>
      </w:r>
      <w:r>
        <w:rPr>
          <w:w w:val="105"/>
        </w:rPr>
        <w:t>of</w:t>
      </w:r>
      <w:r>
        <w:rPr>
          <w:spacing w:val="-6"/>
          <w:w w:val="105"/>
        </w:rPr>
        <w:t xml:space="preserve"> </w:t>
      </w:r>
      <w:r>
        <w:rPr>
          <w:w w:val="105"/>
        </w:rPr>
        <w:t>it.</w:t>
      </w:r>
      <w:r>
        <w:rPr>
          <w:spacing w:val="-6"/>
          <w:w w:val="105"/>
        </w:rPr>
        <w:t xml:space="preserve"> </w:t>
      </w:r>
      <w:r>
        <w:rPr>
          <w:w w:val="105"/>
        </w:rPr>
        <w:t>In</w:t>
      </w:r>
      <w:r>
        <w:rPr>
          <w:spacing w:val="-6"/>
          <w:w w:val="105"/>
        </w:rPr>
        <w:t xml:space="preserve"> </w:t>
      </w:r>
      <w:r>
        <w:rPr>
          <w:w w:val="105"/>
        </w:rPr>
        <w:t>case</w:t>
      </w:r>
      <w:r>
        <w:rPr>
          <w:spacing w:val="-6"/>
          <w:w w:val="105"/>
        </w:rPr>
        <w:t xml:space="preserve"> </w:t>
      </w:r>
      <w:r>
        <w:rPr>
          <w:w w:val="105"/>
        </w:rPr>
        <w:t>he</w:t>
      </w:r>
      <w:r>
        <w:rPr>
          <w:spacing w:val="-6"/>
          <w:w w:val="105"/>
        </w:rPr>
        <w:t xml:space="preserve"> </w:t>
      </w:r>
      <w:r>
        <w:rPr>
          <w:w w:val="105"/>
        </w:rPr>
        <w:t>utilizes,</w:t>
      </w:r>
      <w:r>
        <w:rPr>
          <w:spacing w:val="40"/>
          <w:w w:val="105"/>
        </w:rPr>
        <w:t xml:space="preserve"> </w:t>
      </w:r>
      <w:r>
        <w:rPr>
          <w:w w:val="105"/>
        </w:rPr>
        <w:t>depreciates</w:t>
      </w:r>
      <w:r>
        <w:rPr>
          <w:spacing w:val="-6"/>
          <w:w w:val="105"/>
        </w:rPr>
        <w:t xml:space="preserve"> </w:t>
      </w:r>
      <w:r>
        <w:rPr>
          <w:w w:val="105"/>
        </w:rPr>
        <w:t>or</w:t>
      </w:r>
      <w:r>
        <w:rPr>
          <w:spacing w:val="-6"/>
          <w:w w:val="105"/>
        </w:rPr>
        <w:t xml:space="preserve"> </w:t>
      </w:r>
      <w:r>
        <w:rPr>
          <w:w w:val="105"/>
        </w:rPr>
        <w:t>destroys</w:t>
      </w:r>
      <w:r>
        <w:rPr>
          <w:spacing w:val="-6"/>
          <w:w w:val="105"/>
        </w:rPr>
        <w:t xml:space="preserve"> </w:t>
      </w:r>
      <w:r>
        <w:rPr>
          <w:w w:val="105"/>
        </w:rPr>
        <w:t>it</w:t>
      </w:r>
      <w:r>
        <w:rPr>
          <w:spacing w:val="-6"/>
          <w:w w:val="105"/>
        </w:rPr>
        <w:t xml:space="preserve"> </w:t>
      </w:r>
      <w:r>
        <w:rPr>
          <w:w w:val="105"/>
        </w:rPr>
        <w:t>without</w:t>
      </w:r>
      <w:r>
        <w:rPr>
          <w:spacing w:val="-6"/>
          <w:w w:val="105"/>
        </w:rPr>
        <w:t xml:space="preserve"> </w:t>
      </w:r>
      <w:r>
        <w:rPr>
          <w:w w:val="105"/>
        </w:rPr>
        <w:t>permission</w:t>
      </w:r>
      <w:r>
        <w:rPr>
          <w:spacing w:val="-6"/>
          <w:w w:val="105"/>
        </w:rPr>
        <w:t xml:space="preserve"> </w:t>
      </w:r>
      <w:r>
        <w:rPr>
          <w:w w:val="105"/>
        </w:rPr>
        <w:t>of</w:t>
      </w:r>
      <w:r>
        <w:rPr>
          <w:spacing w:val="-6"/>
          <w:w w:val="105"/>
        </w:rPr>
        <w:t xml:space="preserve"> </w:t>
      </w:r>
      <w:r>
        <w:rPr>
          <w:w w:val="105"/>
        </w:rPr>
        <w:t>depositor,</w:t>
      </w:r>
      <w:r>
        <w:rPr>
          <w:spacing w:val="-6"/>
          <w:w w:val="105"/>
        </w:rPr>
        <w:t xml:space="preserve"> </w:t>
      </w:r>
      <w:r>
        <w:rPr>
          <w:w w:val="105"/>
        </w:rPr>
        <w:t>he</w:t>
      </w:r>
      <w:r>
        <w:rPr>
          <w:spacing w:val="-6"/>
          <w:w w:val="105"/>
        </w:rPr>
        <w:t xml:space="preserve"> </w:t>
      </w:r>
      <w:r>
        <w:rPr>
          <w:w w:val="105"/>
        </w:rPr>
        <w:t>shall be recognized as liable for it according to the circumstances.</w:t>
      </w:r>
    </w:p>
    <w:p w:rsidR="00C17534" w:rsidRDefault="00C17534">
      <w:pPr>
        <w:pStyle w:val="BodyText"/>
        <w:spacing w:before="47"/>
      </w:pPr>
    </w:p>
    <w:p w:rsidR="00C17534" w:rsidRDefault="003F5CB7">
      <w:pPr>
        <w:pStyle w:val="Heading4"/>
      </w:pPr>
      <w:r>
        <w:t>Article</w:t>
      </w:r>
      <w:r>
        <w:rPr>
          <w:spacing w:val="17"/>
        </w:rPr>
        <w:t xml:space="preserve"> </w:t>
      </w:r>
      <w:r>
        <w:rPr>
          <w:spacing w:val="-2"/>
        </w:rPr>
        <w:t>1617:</w:t>
      </w:r>
    </w:p>
    <w:p w:rsidR="00C17534" w:rsidRDefault="003F5CB7">
      <w:pPr>
        <w:pStyle w:val="BodyText"/>
        <w:spacing w:line="249" w:lineRule="auto"/>
        <w:ind w:left="560" w:right="355"/>
        <w:jc w:val="both"/>
      </w:pPr>
      <w:r>
        <w:rPr>
          <w:w w:val="105"/>
        </w:rPr>
        <w:t xml:space="preserve">Depositary may not, without permission of depositor, lease, lend or mortgage it to another person. </w:t>
      </w:r>
      <w:r>
        <w:rPr>
          <w:w w:val="105"/>
        </w:rPr>
        <w:t xml:space="preserve">In </w:t>
      </w:r>
      <w:r>
        <w:t xml:space="preserve">case of violation, if deposited property perishes while in possession of lessee, borrower or mortgagee, its </w:t>
      </w:r>
      <w:r>
        <w:rPr>
          <w:w w:val="105"/>
        </w:rPr>
        <w:t>owner</w:t>
      </w:r>
      <w:r>
        <w:rPr>
          <w:spacing w:val="-7"/>
          <w:w w:val="105"/>
        </w:rPr>
        <w:t xml:space="preserve"> </w:t>
      </w:r>
      <w:r>
        <w:rPr>
          <w:w w:val="105"/>
        </w:rPr>
        <w:t>shall</w:t>
      </w:r>
      <w:r>
        <w:rPr>
          <w:spacing w:val="-8"/>
          <w:w w:val="105"/>
        </w:rPr>
        <w:t xml:space="preserve"> </w:t>
      </w:r>
      <w:r>
        <w:rPr>
          <w:w w:val="105"/>
        </w:rPr>
        <w:t>have</w:t>
      </w:r>
      <w:r>
        <w:rPr>
          <w:spacing w:val="-8"/>
          <w:w w:val="105"/>
        </w:rPr>
        <w:t xml:space="preserve"> </w:t>
      </w:r>
      <w:r>
        <w:rPr>
          <w:w w:val="105"/>
        </w:rPr>
        <w:t>the</w:t>
      </w:r>
      <w:r>
        <w:rPr>
          <w:spacing w:val="-8"/>
          <w:w w:val="105"/>
        </w:rPr>
        <w:t xml:space="preserve"> </w:t>
      </w:r>
      <w:r>
        <w:rPr>
          <w:w w:val="105"/>
        </w:rPr>
        <w:t>option</w:t>
      </w:r>
      <w:r>
        <w:rPr>
          <w:spacing w:val="-8"/>
          <w:w w:val="105"/>
        </w:rPr>
        <w:t xml:space="preserve"> </w:t>
      </w:r>
      <w:r>
        <w:rPr>
          <w:w w:val="105"/>
        </w:rPr>
        <w:t>to</w:t>
      </w:r>
      <w:r>
        <w:rPr>
          <w:spacing w:val="-7"/>
          <w:w w:val="105"/>
        </w:rPr>
        <w:t xml:space="preserve"> </w:t>
      </w:r>
      <w:r>
        <w:rPr>
          <w:w w:val="105"/>
        </w:rPr>
        <w:t>claim</w:t>
      </w:r>
      <w:r>
        <w:rPr>
          <w:spacing w:val="-8"/>
          <w:w w:val="105"/>
        </w:rPr>
        <w:t xml:space="preserve"> </w:t>
      </w:r>
      <w:r>
        <w:rPr>
          <w:w w:val="105"/>
        </w:rPr>
        <w:t>compensation</w:t>
      </w:r>
      <w:r>
        <w:rPr>
          <w:spacing w:val="-8"/>
          <w:w w:val="105"/>
        </w:rPr>
        <w:t xml:space="preserve"> </w:t>
      </w:r>
      <w:r>
        <w:rPr>
          <w:w w:val="105"/>
        </w:rPr>
        <w:t>against</w:t>
      </w:r>
      <w:r>
        <w:rPr>
          <w:spacing w:val="-8"/>
          <w:w w:val="105"/>
        </w:rPr>
        <w:t xml:space="preserve"> </w:t>
      </w:r>
      <w:r>
        <w:rPr>
          <w:w w:val="105"/>
        </w:rPr>
        <w:t>lessee,</w:t>
      </w:r>
      <w:r>
        <w:rPr>
          <w:spacing w:val="-7"/>
          <w:w w:val="105"/>
        </w:rPr>
        <w:t xml:space="preserve"> </w:t>
      </w:r>
      <w:r>
        <w:rPr>
          <w:w w:val="105"/>
        </w:rPr>
        <w:t>borrower,</w:t>
      </w:r>
      <w:r>
        <w:rPr>
          <w:spacing w:val="-7"/>
          <w:w w:val="105"/>
        </w:rPr>
        <w:t xml:space="preserve"> </w:t>
      </w:r>
      <w:r>
        <w:rPr>
          <w:w w:val="105"/>
        </w:rPr>
        <w:t>mortgagee</w:t>
      </w:r>
      <w:r>
        <w:rPr>
          <w:spacing w:val="-8"/>
          <w:w w:val="105"/>
        </w:rPr>
        <w:t xml:space="preserve"> </w:t>
      </w:r>
      <w:r>
        <w:rPr>
          <w:w w:val="105"/>
        </w:rPr>
        <w:t>or</w:t>
      </w:r>
      <w:r>
        <w:rPr>
          <w:spacing w:val="-6"/>
          <w:w w:val="105"/>
        </w:rPr>
        <w:t xml:space="preserve"> </w:t>
      </w:r>
      <w:r>
        <w:rPr>
          <w:spacing w:val="-2"/>
          <w:w w:val="105"/>
        </w:rPr>
        <w:t>depositary.</w:t>
      </w:r>
    </w:p>
    <w:p w:rsidR="00C17534" w:rsidRDefault="00C17534">
      <w:pPr>
        <w:pStyle w:val="BodyText"/>
        <w:spacing w:before="47"/>
      </w:pPr>
    </w:p>
    <w:p w:rsidR="00C17534" w:rsidRDefault="003F5CB7">
      <w:pPr>
        <w:pStyle w:val="Heading4"/>
      </w:pPr>
      <w:r>
        <w:t>Article</w:t>
      </w:r>
      <w:r>
        <w:rPr>
          <w:spacing w:val="17"/>
        </w:rPr>
        <w:t xml:space="preserve"> </w:t>
      </w:r>
      <w:r>
        <w:rPr>
          <w:spacing w:val="-2"/>
        </w:rPr>
        <w:t>1618:</w:t>
      </w:r>
    </w:p>
    <w:p w:rsidR="00C17534" w:rsidRDefault="003F5CB7">
      <w:pPr>
        <w:pStyle w:val="BodyText"/>
        <w:spacing w:line="249" w:lineRule="auto"/>
        <w:ind w:left="560" w:right="356"/>
        <w:jc w:val="both"/>
      </w:pPr>
      <w:r>
        <w:rPr>
          <w:w w:val="105"/>
        </w:rPr>
        <w:t>If</w:t>
      </w:r>
      <w:r>
        <w:rPr>
          <w:spacing w:val="26"/>
          <w:w w:val="105"/>
        </w:rPr>
        <w:t xml:space="preserve"> </w:t>
      </w:r>
      <w:r>
        <w:rPr>
          <w:w w:val="105"/>
        </w:rPr>
        <w:t>owner</w:t>
      </w:r>
      <w:r>
        <w:rPr>
          <w:spacing w:val="26"/>
          <w:w w:val="105"/>
        </w:rPr>
        <w:t xml:space="preserve"> </w:t>
      </w:r>
      <w:r>
        <w:rPr>
          <w:w w:val="105"/>
        </w:rPr>
        <w:t>of</w:t>
      </w:r>
      <w:r>
        <w:rPr>
          <w:spacing w:val="26"/>
          <w:w w:val="105"/>
        </w:rPr>
        <w:t xml:space="preserve"> </w:t>
      </w:r>
      <w:r>
        <w:rPr>
          <w:w w:val="105"/>
        </w:rPr>
        <w:t>the</w:t>
      </w:r>
      <w:r>
        <w:rPr>
          <w:spacing w:val="26"/>
          <w:w w:val="105"/>
        </w:rPr>
        <w:t xml:space="preserve"> </w:t>
      </w:r>
      <w:r>
        <w:rPr>
          <w:w w:val="105"/>
        </w:rPr>
        <w:t>deposited</w:t>
      </w:r>
      <w:r>
        <w:rPr>
          <w:spacing w:val="26"/>
          <w:w w:val="105"/>
        </w:rPr>
        <w:t xml:space="preserve"> </w:t>
      </w:r>
      <w:r>
        <w:rPr>
          <w:w w:val="105"/>
        </w:rPr>
        <w:t>pro</w:t>
      </w:r>
      <w:r>
        <w:rPr>
          <w:w w:val="105"/>
        </w:rPr>
        <w:t>perty</w:t>
      </w:r>
      <w:r>
        <w:rPr>
          <w:spacing w:val="26"/>
          <w:w w:val="105"/>
        </w:rPr>
        <w:t xml:space="preserve"> </w:t>
      </w:r>
      <w:r>
        <w:rPr>
          <w:w w:val="105"/>
        </w:rPr>
        <w:t>prohibits</w:t>
      </w:r>
      <w:r>
        <w:rPr>
          <w:spacing w:val="26"/>
          <w:w w:val="105"/>
        </w:rPr>
        <w:t xml:space="preserve"> </w:t>
      </w:r>
      <w:r>
        <w:rPr>
          <w:w w:val="105"/>
        </w:rPr>
        <w:t>depositary</w:t>
      </w:r>
      <w:r>
        <w:rPr>
          <w:spacing w:val="26"/>
          <w:w w:val="105"/>
        </w:rPr>
        <w:t xml:space="preserve"> </w:t>
      </w:r>
      <w:r>
        <w:rPr>
          <w:w w:val="105"/>
        </w:rPr>
        <w:t>from</w:t>
      </w:r>
      <w:r>
        <w:rPr>
          <w:spacing w:val="26"/>
          <w:w w:val="105"/>
        </w:rPr>
        <w:t xml:space="preserve"> </w:t>
      </w:r>
      <w:r>
        <w:rPr>
          <w:w w:val="105"/>
        </w:rPr>
        <w:t>traveling</w:t>
      </w:r>
      <w:r>
        <w:rPr>
          <w:spacing w:val="26"/>
          <w:w w:val="105"/>
        </w:rPr>
        <w:t xml:space="preserve"> </w:t>
      </w:r>
      <w:r>
        <w:rPr>
          <w:w w:val="105"/>
        </w:rPr>
        <w:t>with</w:t>
      </w:r>
      <w:r>
        <w:rPr>
          <w:spacing w:val="26"/>
          <w:w w:val="105"/>
        </w:rPr>
        <w:t xml:space="preserve"> </w:t>
      </w:r>
      <w:r>
        <w:rPr>
          <w:w w:val="105"/>
        </w:rPr>
        <w:t>the</w:t>
      </w:r>
      <w:r>
        <w:rPr>
          <w:spacing w:val="26"/>
          <w:w w:val="105"/>
        </w:rPr>
        <w:t xml:space="preserve"> </w:t>
      </w:r>
      <w:r>
        <w:rPr>
          <w:w w:val="105"/>
        </w:rPr>
        <w:t>deposited</w:t>
      </w:r>
      <w:r>
        <w:rPr>
          <w:spacing w:val="26"/>
          <w:w w:val="105"/>
        </w:rPr>
        <w:t xml:space="preserve"> </w:t>
      </w:r>
      <w:r>
        <w:rPr>
          <w:w w:val="105"/>
        </w:rPr>
        <w:t>property or designates a place for its preservation, in case of violation, if the deposited property perishes, the mentioned person shall be recognized as liable, unless he proves his non-negligence.</w:t>
      </w:r>
    </w:p>
    <w:p w:rsidR="00C17534" w:rsidRDefault="00C17534">
      <w:pPr>
        <w:pStyle w:val="BodyText"/>
        <w:spacing w:before="47"/>
      </w:pPr>
    </w:p>
    <w:p w:rsidR="00C17534" w:rsidRDefault="003F5CB7">
      <w:pPr>
        <w:pStyle w:val="Heading4"/>
      </w:pPr>
      <w:r>
        <w:t>Article</w:t>
      </w:r>
      <w:r>
        <w:rPr>
          <w:spacing w:val="17"/>
        </w:rPr>
        <w:t xml:space="preserve"> </w:t>
      </w:r>
      <w:r>
        <w:rPr>
          <w:spacing w:val="-2"/>
        </w:rPr>
        <w:t>1619:</w:t>
      </w:r>
    </w:p>
    <w:p w:rsidR="00C17534" w:rsidRDefault="003F5CB7">
      <w:pPr>
        <w:pStyle w:val="BodyText"/>
        <w:spacing w:line="249" w:lineRule="auto"/>
        <w:ind w:left="560" w:right="355"/>
        <w:jc w:val="both"/>
      </w:pPr>
      <w:r>
        <w:rPr>
          <w:w w:val="105"/>
        </w:rPr>
        <w:t>If depositary merges the property entrust</w:t>
      </w:r>
      <w:r>
        <w:rPr>
          <w:w w:val="105"/>
        </w:rPr>
        <w:t>ed to him, without permission of owner, with his own property</w:t>
      </w:r>
      <w:r>
        <w:rPr>
          <w:spacing w:val="-1"/>
          <w:w w:val="105"/>
        </w:rPr>
        <w:t xml:space="preserve"> </w:t>
      </w:r>
      <w:r>
        <w:rPr>
          <w:w w:val="105"/>
        </w:rPr>
        <w:t>or</w:t>
      </w:r>
      <w:r>
        <w:rPr>
          <w:spacing w:val="-1"/>
          <w:w w:val="105"/>
        </w:rPr>
        <w:t xml:space="preserve"> </w:t>
      </w:r>
      <w:r>
        <w:rPr>
          <w:w w:val="105"/>
        </w:rPr>
        <w:t>that</w:t>
      </w:r>
      <w:r>
        <w:rPr>
          <w:spacing w:val="40"/>
          <w:w w:val="105"/>
        </w:rPr>
        <w:t xml:space="preserve"> </w:t>
      </w:r>
      <w:r>
        <w:rPr>
          <w:w w:val="105"/>
        </w:rPr>
        <w:t>of</w:t>
      </w:r>
      <w:r>
        <w:rPr>
          <w:spacing w:val="-1"/>
          <w:w w:val="105"/>
        </w:rPr>
        <w:t xml:space="preserve"> </w:t>
      </w:r>
      <w:r>
        <w:rPr>
          <w:w w:val="105"/>
        </w:rPr>
        <w:t>someone</w:t>
      </w:r>
      <w:r>
        <w:rPr>
          <w:spacing w:val="-1"/>
          <w:w w:val="105"/>
        </w:rPr>
        <w:t xml:space="preserve"> </w:t>
      </w:r>
      <w:r>
        <w:rPr>
          <w:w w:val="105"/>
        </w:rPr>
        <w:t>else</w:t>
      </w:r>
      <w:r>
        <w:rPr>
          <w:spacing w:val="-1"/>
          <w:w w:val="105"/>
        </w:rPr>
        <w:t xml:space="preserve"> </w:t>
      </w:r>
      <w:r>
        <w:rPr>
          <w:w w:val="105"/>
        </w:rPr>
        <w:t>in</w:t>
      </w:r>
      <w:r>
        <w:rPr>
          <w:spacing w:val="-1"/>
          <w:w w:val="105"/>
        </w:rPr>
        <w:t xml:space="preserve"> </w:t>
      </w:r>
      <w:r>
        <w:rPr>
          <w:w w:val="105"/>
        </w:rPr>
        <w:t>such</w:t>
      </w:r>
      <w:r>
        <w:rPr>
          <w:spacing w:val="-1"/>
          <w:w w:val="105"/>
        </w:rPr>
        <w:t xml:space="preserve"> </w:t>
      </w:r>
      <w:r>
        <w:rPr>
          <w:w w:val="105"/>
        </w:rPr>
        <w:t>a</w:t>
      </w:r>
      <w:r>
        <w:rPr>
          <w:spacing w:val="-1"/>
          <w:w w:val="105"/>
        </w:rPr>
        <w:t xml:space="preserve"> </w:t>
      </w:r>
      <w:r>
        <w:rPr>
          <w:w w:val="105"/>
        </w:rPr>
        <w:t>way</w:t>
      </w:r>
      <w:r>
        <w:rPr>
          <w:spacing w:val="-1"/>
          <w:w w:val="105"/>
        </w:rPr>
        <w:t xml:space="preserve"> </w:t>
      </w:r>
      <w:r>
        <w:rPr>
          <w:w w:val="105"/>
        </w:rPr>
        <w:t>that</w:t>
      </w:r>
      <w:r>
        <w:rPr>
          <w:spacing w:val="-1"/>
          <w:w w:val="105"/>
        </w:rPr>
        <w:t xml:space="preserve"> </w:t>
      </w:r>
      <w:r>
        <w:rPr>
          <w:w w:val="105"/>
        </w:rPr>
        <w:t>its</w:t>
      </w:r>
      <w:r>
        <w:rPr>
          <w:spacing w:val="-1"/>
          <w:w w:val="105"/>
        </w:rPr>
        <w:t xml:space="preserve"> </w:t>
      </w:r>
      <w:r>
        <w:rPr>
          <w:w w:val="105"/>
        </w:rPr>
        <w:t>distinction</w:t>
      </w:r>
      <w:r>
        <w:rPr>
          <w:spacing w:val="-1"/>
          <w:w w:val="105"/>
        </w:rPr>
        <w:t xml:space="preserve"> </w:t>
      </w:r>
      <w:r>
        <w:rPr>
          <w:w w:val="105"/>
        </w:rPr>
        <w:t>is</w:t>
      </w:r>
      <w:r>
        <w:rPr>
          <w:spacing w:val="-1"/>
          <w:w w:val="105"/>
        </w:rPr>
        <w:t xml:space="preserve"> </w:t>
      </w:r>
      <w:r>
        <w:rPr>
          <w:w w:val="105"/>
        </w:rPr>
        <w:t>impossible,</w:t>
      </w:r>
      <w:r>
        <w:rPr>
          <w:spacing w:val="-1"/>
          <w:w w:val="105"/>
        </w:rPr>
        <w:t xml:space="preserve"> </w:t>
      </w:r>
      <w:r>
        <w:rPr>
          <w:w w:val="105"/>
        </w:rPr>
        <w:t>he</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obligated to pay compensation. If merger of the deposited property has been taken place with permission of o</w:t>
      </w:r>
      <w:r>
        <w:rPr>
          <w:w w:val="105"/>
        </w:rPr>
        <w:t>wner, depositary shall be considered as joint owner and if the property perishes without his fault, he shall not be recognized as liable.</w:t>
      </w:r>
    </w:p>
    <w:p w:rsidR="00C17534" w:rsidRDefault="00C17534">
      <w:pPr>
        <w:pStyle w:val="BodyText"/>
        <w:spacing w:before="49"/>
      </w:pPr>
    </w:p>
    <w:p w:rsidR="00C17534" w:rsidRDefault="003F5CB7">
      <w:pPr>
        <w:pStyle w:val="Heading4"/>
      </w:pPr>
      <w:r>
        <w:t>Article</w:t>
      </w:r>
      <w:r>
        <w:rPr>
          <w:spacing w:val="17"/>
        </w:rPr>
        <w:t xml:space="preserve"> </w:t>
      </w:r>
      <w:r>
        <w:rPr>
          <w:spacing w:val="-2"/>
        </w:rPr>
        <w:t>1620:</w:t>
      </w:r>
    </w:p>
    <w:p w:rsidR="00C17534" w:rsidRDefault="003F5CB7">
      <w:pPr>
        <w:pStyle w:val="ListParagraph"/>
        <w:numPr>
          <w:ilvl w:val="0"/>
          <w:numId w:val="125"/>
        </w:numPr>
        <w:tabs>
          <w:tab w:val="left" w:pos="980"/>
        </w:tabs>
        <w:spacing w:line="249" w:lineRule="auto"/>
        <w:ind w:right="355"/>
        <w:jc w:val="both"/>
        <w:rPr>
          <w:sz w:val="24"/>
        </w:rPr>
      </w:pPr>
      <w:r>
        <w:rPr>
          <w:w w:val="105"/>
          <w:sz w:val="24"/>
        </w:rPr>
        <w:t xml:space="preserve">Depositary may not, without permission of owner, deposit it with another person. In case of violation, </w:t>
      </w:r>
      <w:r>
        <w:rPr>
          <w:w w:val="105"/>
          <w:sz w:val="24"/>
        </w:rPr>
        <w:t>if the deposited property perishes, owner shall have the option to claim compensation against the first depositary or the second. If compensation is obtained from the first person, he shall refer to the second person and if compensation is obtained from th</w:t>
      </w:r>
      <w:r>
        <w:rPr>
          <w:w w:val="105"/>
          <w:sz w:val="24"/>
        </w:rPr>
        <w:t>e second person, he shall not have any right to refer to anyone.</w:t>
      </w:r>
    </w:p>
    <w:p w:rsidR="00C17534" w:rsidRDefault="003F5CB7">
      <w:pPr>
        <w:pStyle w:val="ListParagraph"/>
        <w:numPr>
          <w:ilvl w:val="0"/>
          <w:numId w:val="125"/>
        </w:numPr>
        <w:tabs>
          <w:tab w:val="left" w:pos="980"/>
        </w:tabs>
        <w:spacing w:before="125" w:line="249" w:lineRule="auto"/>
        <w:ind w:right="357"/>
        <w:jc w:val="both"/>
        <w:rPr>
          <w:sz w:val="24"/>
        </w:rPr>
      </w:pPr>
      <w:r>
        <w:rPr>
          <w:w w:val="105"/>
          <w:sz w:val="24"/>
        </w:rPr>
        <w:t>If depositary proves that he has deposited the deposited property with another person due to reasonable excuses, he shall not be obligated to compensate.</w:t>
      </w:r>
    </w:p>
    <w:p w:rsidR="00C17534" w:rsidRDefault="00C17534">
      <w:pPr>
        <w:pStyle w:val="BodyText"/>
        <w:spacing w:before="46"/>
      </w:pPr>
    </w:p>
    <w:p w:rsidR="00C17534" w:rsidRDefault="003F5CB7">
      <w:pPr>
        <w:pStyle w:val="Heading4"/>
      </w:pPr>
      <w:r>
        <w:t>Article</w:t>
      </w:r>
      <w:r>
        <w:rPr>
          <w:spacing w:val="17"/>
        </w:rPr>
        <w:t xml:space="preserve"> </w:t>
      </w:r>
      <w:r>
        <w:rPr>
          <w:spacing w:val="-2"/>
        </w:rPr>
        <w:t>1621:</w:t>
      </w:r>
    </w:p>
    <w:p w:rsidR="00C17534" w:rsidRDefault="003F5CB7">
      <w:pPr>
        <w:pStyle w:val="BodyText"/>
        <w:spacing w:line="249" w:lineRule="auto"/>
        <w:ind w:left="560" w:right="358"/>
        <w:jc w:val="both"/>
      </w:pPr>
      <w:r>
        <w:rPr>
          <w:w w:val="105"/>
        </w:rPr>
        <w:t>If</w:t>
      </w:r>
      <w:r>
        <w:rPr>
          <w:spacing w:val="27"/>
          <w:w w:val="105"/>
        </w:rPr>
        <w:t xml:space="preserve"> </w:t>
      </w:r>
      <w:r>
        <w:rPr>
          <w:w w:val="105"/>
        </w:rPr>
        <w:t>owner</w:t>
      </w:r>
      <w:r>
        <w:rPr>
          <w:spacing w:val="27"/>
          <w:w w:val="105"/>
        </w:rPr>
        <w:t xml:space="preserve"> </w:t>
      </w:r>
      <w:r>
        <w:rPr>
          <w:w w:val="105"/>
        </w:rPr>
        <w:t>of</w:t>
      </w:r>
      <w:r>
        <w:rPr>
          <w:spacing w:val="27"/>
          <w:w w:val="105"/>
        </w:rPr>
        <w:t xml:space="preserve"> </w:t>
      </w:r>
      <w:r>
        <w:rPr>
          <w:w w:val="105"/>
        </w:rPr>
        <w:t>deposit</w:t>
      </w:r>
      <w:r>
        <w:rPr>
          <w:spacing w:val="27"/>
          <w:w w:val="105"/>
        </w:rPr>
        <w:t xml:space="preserve"> </w:t>
      </w:r>
      <w:r>
        <w:rPr>
          <w:w w:val="105"/>
        </w:rPr>
        <w:t>becomes</w:t>
      </w:r>
      <w:r>
        <w:rPr>
          <w:spacing w:val="27"/>
          <w:w w:val="105"/>
        </w:rPr>
        <w:t xml:space="preserve"> </w:t>
      </w:r>
      <w:r>
        <w:rPr>
          <w:w w:val="105"/>
        </w:rPr>
        <w:t>permanently</w:t>
      </w:r>
      <w:r>
        <w:rPr>
          <w:spacing w:val="26"/>
          <w:w w:val="105"/>
        </w:rPr>
        <w:t xml:space="preserve"> </w:t>
      </w:r>
      <w:r>
        <w:rPr>
          <w:w w:val="105"/>
        </w:rPr>
        <w:t>absent,</w:t>
      </w:r>
      <w:r>
        <w:rPr>
          <w:spacing w:val="26"/>
          <w:w w:val="105"/>
        </w:rPr>
        <w:t xml:space="preserve"> </w:t>
      </w:r>
      <w:r>
        <w:rPr>
          <w:w w:val="105"/>
        </w:rPr>
        <w:t>depositary</w:t>
      </w:r>
      <w:r>
        <w:rPr>
          <w:spacing w:val="26"/>
          <w:w w:val="105"/>
        </w:rPr>
        <w:t xml:space="preserve"> </w:t>
      </w:r>
      <w:r>
        <w:rPr>
          <w:w w:val="105"/>
        </w:rPr>
        <w:t>shall</w:t>
      </w:r>
      <w:r>
        <w:rPr>
          <w:spacing w:val="26"/>
          <w:w w:val="105"/>
        </w:rPr>
        <w:t xml:space="preserve"> </w:t>
      </w:r>
      <w:r>
        <w:rPr>
          <w:w w:val="105"/>
        </w:rPr>
        <w:t>be</w:t>
      </w:r>
      <w:r>
        <w:rPr>
          <w:spacing w:val="26"/>
          <w:w w:val="105"/>
        </w:rPr>
        <w:t xml:space="preserve"> </w:t>
      </w:r>
      <w:r>
        <w:rPr>
          <w:w w:val="105"/>
        </w:rPr>
        <w:t>obligated</w:t>
      </w:r>
      <w:r>
        <w:rPr>
          <w:spacing w:val="26"/>
          <w:w w:val="105"/>
        </w:rPr>
        <w:t xml:space="preserve"> </w:t>
      </w:r>
      <w:r>
        <w:rPr>
          <w:w w:val="105"/>
        </w:rPr>
        <w:t>to</w:t>
      </w:r>
      <w:r>
        <w:rPr>
          <w:spacing w:val="26"/>
          <w:w w:val="105"/>
        </w:rPr>
        <w:t xml:space="preserve"> </w:t>
      </w:r>
      <w:r>
        <w:rPr>
          <w:w w:val="105"/>
        </w:rPr>
        <w:t>preserve</w:t>
      </w:r>
      <w:r>
        <w:rPr>
          <w:spacing w:val="27"/>
          <w:w w:val="105"/>
        </w:rPr>
        <w:t xml:space="preserve"> </w:t>
      </w:r>
      <w:r>
        <w:rPr>
          <w:w w:val="105"/>
        </w:rPr>
        <w:t>it</w:t>
      </w:r>
      <w:r>
        <w:rPr>
          <w:spacing w:val="27"/>
          <w:w w:val="105"/>
        </w:rPr>
        <w:t xml:space="preserve"> </w:t>
      </w:r>
      <w:r>
        <w:rPr>
          <w:w w:val="105"/>
        </w:rPr>
        <w:t>until he</w:t>
      </w:r>
      <w:r>
        <w:rPr>
          <w:spacing w:val="5"/>
          <w:w w:val="105"/>
        </w:rPr>
        <w:t xml:space="preserve"> </w:t>
      </w:r>
      <w:r>
        <w:rPr>
          <w:w w:val="105"/>
        </w:rPr>
        <w:t>acquires</w:t>
      </w:r>
      <w:r>
        <w:rPr>
          <w:spacing w:val="5"/>
          <w:w w:val="105"/>
        </w:rPr>
        <w:t xml:space="preserve"> </w:t>
      </w:r>
      <w:r>
        <w:rPr>
          <w:w w:val="105"/>
        </w:rPr>
        <w:t>knowledge</w:t>
      </w:r>
      <w:r>
        <w:rPr>
          <w:spacing w:val="5"/>
          <w:w w:val="105"/>
        </w:rPr>
        <w:t xml:space="preserve"> </w:t>
      </w:r>
      <w:r>
        <w:rPr>
          <w:w w:val="105"/>
        </w:rPr>
        <w:t>of</w:t>
      </w:r>
      <w:r>
        <w:rPr>
          <w:spacing w:val="5"/>
          <w:w w:val="105"/>
        </w:rPr>
        <w:t xml:space="preserve"> </w:t>
      </w:r>
      <w:r>
        <w:rPr>
          <w:w w:val="105"/>
        </w:rPr>
        <w:t>life</w:t>
      </w:r>
      <w:r>
        <w:rPr>
          <w:spacing w:val="5"/>
          <w:w w:val="105"/>
        </w:rPr>
        <w:t xml:space="preserve"> </w:t>
      </w:r>
      <w:r>
        <w:rPr>
          <w:w w:val="105"/>
        </w:rPr>
        <w:t>or</w:t>
      </w:r>
      <w:r>
        <w:rPr>
          <w:spacing w:val="5"/>
          <w:w w:val="105"/>
        </w:rPr>
        <w:t xml:space="preserve"> </w:t>
      </w:r>
      <w:r>
        <w:rPr>
          <w:w w:val="105"/>
        </w:rPr>
        <w:t>death</w:t>
      </w:r>
      <w:r>
        <w:rPr>
          <w:spacing w:val="5"/>
          <w:w w:val="105"/>
        </w:rPr>
        <w:t xml:space="preserve"> </w:t>
      </w:r>
      <w:r>
        <w:rPr>
          <w:w w:val="105"/>
        </w:rPr>
        <w:t>of</w:t>
      </w:r>
      <w:r>
        <w:rPr>
          <w:spacing w:val="5"/>
          <w:w w:val="105"/>
        </w:rPr>
        <w:t xml:space="preserve"> </w:t>
      </w:r>
      <w:r>
        <w:rPr>
          <w:w w:val="105"/>
        </w:rPr>
        <w:t>the</w:t>
      </w:r>
      <w:r>
        <w:rPr>
          <w:spacing w:val="6"/>
          <w:w w:val="105"/>
        </w:rPr>
        <w:t xml:space="preserve"> </w:t>
      </w:r>
      <w:r>
        <w:rPr>
          <w:w w:val="105"/>
        </w:rPr>
        <w:t>owner.</w:t>
      </w:r>
      <w:r>
        <w:rPr>
          <w:spacing w:val="5"/>
          <w:w w:val="105"/>
        </w:rPr>
        <w:t xml:space="preserve"> </w:t>
      </w:r>
      <w:r>
        <w:rPr>
          <w:w w:val="105"/>
        </w:rPr>
        <w:t>If</w:t>
      </w:r>
      <w:r>
        <w:rPr>
          <w:spacing w:val="5"/>
          <w:w w:val="105"/>
        </w:rPr>
        <w:t xml:space="preserve"> </w:t>
      </w:r>
      <w:r>
        <w:rPr>
          <w:w w:val="105"/>
        </w:rPr>
        <w:t>the</w:t>
      </w:r>
      <w:r>
        <w:rPr>
          <w:spacing w:val="5"/>
          <w:w w:val="105"/>
        </w:rPr>
        <w:t xml:space="preserve"> </w:t>
      </w:r>
      <w:r>
        <w:rPr>
          <w:w w:val="105"/>
        </w:rPr>
        <w:t>deposited</w:t>
      </w:r>
      <w:r>
        <w:rPr>
          <w:spacing w:val="5"/>
          <w:w w:val="105"/>
        </w:rPr>
        <w:t xml:space="preserve"> </w:t>
      </w:r>
      <w:r>
        <w:rPr>
          <w:w w:val="105"/>
        </w:rPr>
        <w:t>property</w:t>
      </w:r>
      <w:r>
        <w:rPr>
          <w:spacing w:val="5"/>
          <w:w w:val="105"/>
        </w:rPr>
        <w:t xml:space="preserve"> </w:t>
      </w:r>
      <w:r>
        <w:rPr>
          <w:w w:val="105"/>
        </w:rPr>
        <w:t>is</w:t>
      </w:r>
      <w:r>
        <w:rPr>
          <w:spacing w:val="5"/>
          <w:w w:val="105"/>
        </w:rPr>
        <w:t xml:space="preserve"> </w:t>
      </w:r>
      <w:r>
        <w:rPr>
          <w:w w:val="105"/>
        </w:rPr>
        <w:t>of</w:t>
      </w:r>
      <w:r>
        <w:rPr>
          <w:spacing w:val="5"/>
          <w:w w:val="105"/>
        </w:rPr>
        <w:t xml:space="preserve"> </w:t>
      </w:r>
      <w:r>
        <w:rPr>
          <w:w w:val="105"/>
        </w:rPr>
        <w:t>the</w:t>
      </w:r>
      <w:r>
        <w:rPr>
          <w:spacing w:val="6"/>
          <w:w w:val="105"/>
        </w:rPr>
        <w:t xml:space="preserve"> </w:t>
      </w:r>
      <w:r>
        <w:rPr>
          <w:w w:val="105"/>
        </w:rPr>
        <w:t>kind</w:t>
      </w:r>
      <w:r>
        <w:rPr>
          <w:spacing w:val="5"/>
          <w:w w:val="105"/>
        </w:rPr>
        <w:t xml:space="preserve"> </w:t>
      </w:r>
      <w:r>
        <w:rPr>
          <w:w w:val="105"/>
        </w:rPr>
        <w:t>that</w:t>
      </w:r>
      <w:r>
        <w:rPr>
          <w:spacing w:val="5"/>
          <w:w w:val="105"/>
        </w:rPr>
        <w:t xml:space="preserve"> </w:t>
      </w:r>
      <w:r>
        <w:rPr>
          <w:spacing w:val="-4"/>
          <w:w w:val="105"/>
        </w:rPr>
        <w:t>will</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BodyText"/>
        <w:spacing w:before="65" w:line="249" w:lineRule="auto"/>
        <w:ind w:left="560" w:right="357"/>
        <w:jc w:val="both"/>
      </w:pPr>
      <w:bookmarkStart w:id="382" w:name="Section_3_—_Obligations_of_Depositor"/>
      <w:bookmarkStart w:id="383" w:name="_bookmark143"/>
      <w:bookmarkEnd w:id="382"/>
      <w:bookmarkEnd w:id="383"/>
      <w:r>
        <w:rPr>
          <w:w w:val="105"/>
        </w:rPr>
        <w:t>perish</w:t>
      </w:r>
      <w:r>
        <w:rPr>
          <w:spacing w:val="-1"/>
          <w:w w:val="105"/>
        </w:rPr>
        <w:t xml:space="preserve"> </w:t>
      </w:r>
      <w:r>
        <w:rPr>
          <w:w w:val="105"/>
        </w:rPr>
        <w:t>if</w:t>
      </w:r>
      <w:r>
        <w:rPr>
          <w:spacing w:val="-1"/>
          <w:w w:val="105"/>
        </w:rPr>
        <w:t xml:space="preserve"> </w:t>
      </w:r>
      <w:r>
        <w:rPr>
          <w:w w:val="105"/>
        </w:rPr>
        <w:t>it</w:t>
      </w:r>
      <w:r>
        <w:rPr>
          <w:spacing w:val="-1"/>
          <w:w w:val="105"/>
        </w:rPr>
        <w:t xml:space="preserve"> </w:t>
      </w:r>
      <w:r>
        <w:rPr>
          <w:w w:val="105"/>
        </w:rPr>
        <w:t>is</w:t>
      </w:r>
      <w:r>
        <w:rPr>
          <w:spacing w:val="-1"/>
          <w:w w:val="105"/>
        </w:rPr>
        <w:t xml:space="preserve"> </w:t>
      </w:r>
      <w:r>
        <w:rPr>
          <w:w w:val="105"/>
        </w:rPr>
        <w:t>kept</w:t>
      </w:r>
      <w:r>
        <w:rPr>
          <w:spacing w:val="-1"/>
          <w:w w:val="105"/>
        </w:rPr>
        <w:t xml:space="preserve"> </w:t>
      </w:r>
      <w:r>
        <w:rPr>
          <w:w w:val="105"/>
        </w:rPr>
        <w:t>for</w:t>
      </w:r>
      <w:r>
        <w:rPr>
          <w:spacing w:val="-1"/>
          <w:w w:val="105"/>
        </w:rPr>
        <w:t xml:space="preserve"> </w:t>
      </w:r>
      <w:r>
        <w:rPr>
          <w:w w:val="105"/>
        </w:rPr>
        <w:t>a</w:t>
      </w:r>
      <w:r>
        <w:rPr>
          <w:spacing w:val="-1"/>
          <w:w w:val="105"/>
        </w:rPr>
        <w:t xml:space="preserve"> </w:t>
      </w:r>
      <w:r>
        <w:rPr>
          <w:w w:val="105"/>
        </w:rPr>
        <w:t>long</w:t>
      </w:r>
      <w:r>
        <w:rPr>
          <w:spacing w:val="-1"/>
          <w:w w:val="105"/>
        </w:rPr>
        <w:t xml:space="preserve"> </w:t>
      </w:r>
      <w:r>
        <w:rPr>
          <w:w w:val="105"/>
        </w:rPr>
        <w:t>time,</w:t>
      </w:r>
      <w:r>
        <w:rPr>
          <w:spacing w:val="-1"/>
          <w:w w:val="105"/>
        </w:rPr>
        <w:t xml:space="preserve"> </w:t>
      </w:r>
      <w:r>
        <w:rPr>
          <w:w w:val="105"/>
        </w:rPr>
        <w:t>depositary</w:t>
      </w:r>
      <w:r>
        <w:rPr>
          <w:spacing w:val="-1"/>
          <w:w w:val="105"/>
        </w:rPr>
        <w:t xml:space="preserve"> </w:t>
      </w:r>
      <w:r>
        <w:rPr>
          <w:w w:val="105"/>
        </w:rPr>
        <w:t>may</w:t>
      </w:r>
      <w:r>
        <w:rPr>
          <w:spacing w:val="-1"/>
          <w:w w:val="105"/>
        </w:rPr>
        <w:t xml:space="preserve"> </w:t>
      </w:r>
      <w:r>
        <w:rPr>
          <w:w w:val="105"/>
        </w:rPr>
        <w:t>request</w:t>
      </w:r>
      <w:r>
        <w:rPr>
          <w:spacing w:val="-1"/>
          <w:w w:val="105"/>
        </w:rPr>
        <w:t xml:space="preserve"> </w:t>
      </w:r>
      <w:r>
        <w:rPr>
          <w:w w:val="105"/>
        </w:rPr>
        <w:t>court</w:t>
      </w:r>
      <w:r>
        <w:rPr>
          <w:spacing w:val="-1"/>
          <w:w w:val="105"/>
        </w:rPr>
        <w:t xml:space="preserve"> </w:t>
      </w:r>
      <w:r>
        <w:rPr>
          <w:w w:val="105"/>
        </w:rPr>
        <w:t>sale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property</w:t>
      </w:r>
      <w:r>
        <w:rPr>
          <w:spacing w:val="-1"/>
          <w:w w:val="105"/>
        </w:rPr>
        <w:t xml:space="preserve"> </w:t>
      </w:r>
      <w:r>
        <w:rPr>
          <w:w w:val="105"/>
        </w:rPr>
        <w:t>and</w:t>
      </w:r>
      <w:r>
        <w:rPr>
          <w:spacing w:val="-1"/>
          <w:w w:val="105"/>
        </w:rPr>
        <w:t xml:space="preserve"> </w:t>
      </w:r>
      <w:r>
        <w:rPr>
          <w:w w:val="105"/>
        </w:rPr>
        <w:t>depositing</w:t>
      </w:r>
      <w:r>
        <w:rPr>
          <w:spacing w:val="-2"/>
          <w:w w:val="105"/>
        </w:rPr>
        <w:t xml:space="preserve"> </w:t>
      </w:r>
      <w:r>
        <w:rPr>
          <w:w w:val="105"/>
        </w:rPr>
        <w:t>its price in a bank escrow account.</w:t>
      </w:r>
    </w:p>
    <w:p w:rsidR="00C17534" w:rsidRDefault="00C17534">
      <w:pPr>
        <w:pStyle w:val="BodyText"/>
        <w:spacing w:before="46"/>
      </w:pPr>
    </w:p>
    <w:p w:rsidR="00C17534" w:rsidRDefault="003F5CB7">
      <w:pPr>
        <w:pStyle w:val="Heading4"/>
      </w:pPr>
      <w:r>
        <w:t>Article</w:t>
      </w:r>
      <w:r>
        <w:rPr>
          <w:spacing w:val="17"/>
        </w:rPr>
        <w:t xml:space="preserve"> </w:t>
      </w:r>
      <w:r>
        <w:rPr>
          <w:spacing w:val="-2"/>
        </w:rPr>
        <w:t>1622:</w:t>
      </w:r>
    </w:p>
    <w:p w:rsidR="00C17534" w:rsidRDefault="003F5CB7">
      <w:pPr>
        <w:pStyle w:val="BodyText"/>
        <w:spacing w:line="249" w:lineRule="auto"/>
        <w:ind w:left="560" w:right="356"/>
        <w:jc w:val="both"/>
      </w:pPr>
      <w:r>
        <w:t>If</w:t>
      </w:r>
      <w:r>
        <w:rPr>
          <w:spacing w:val="40"/>
        </w:rPr>
        <w:t xml:space="preserve"> </w:t>
      </w:r>
      <w:r>
        <w:t>depositary</w:t>
      </w:r>
      <w:r>
        <w:rPr>
          <w:spacing w:val="40"/>
        </w:rPr>
        <w:t xml:space="preserve"> </w:t>
      </w:r>
      <w:r>
        <w:t>dies</w:t>
      </w:r>
      <w:r>
        <w:rPr>
          <w:spacing w:val="40"/>
        </w:rPr>
        <w:t xml:space="preserve"> </w:t>
      </w:r>
      <w:r>
        <w:t>and</w:t>
      </w:r>
      <w:r>
        <w:rPr>
          <w:spacing w:val="40"/>
        </w:rPr>
        <w:t xml:space="preserve"> </w:t>
      </w:r>
      <w:r>
        <w:t>the</w:t>
      </w:r>
      <w:r>
        <w:rPr>
          <w:spacing w:val="40"/>
        </w:rPr>
        <w:t xml:space="preserve"> </w:t>
      </w:r>
      <w:r>
        <w:t>deposited</w:t>
      </w:r>
      <w:r>
        <w:rPr>
          <w:spacing w:val="40"/>
        </w:rPr>
        <w:t xml:space="preserve"> </w:t>
      </w:r>
      <w:r>
        <w:t>property</w:t>
      </w:r>
      <w:r>
        <w:rPr>
          <w:spacing w:val="40"/>
        </w:rPr>
        <w:t xml:space="preserve"> </w:t>
      </w:r>
      <w:r>
        <w:t>is</w:t>
      </w:r>
      <w:r>
        <w:rPr>
          <w:spacing w:val="40"/>
        </w:rPr>
        <w:t xml:space="preserve"> </w:t>
      </w:r>
      <w:r>
        <w:t>among</w:t>
      </w:r>
      <w:r>
        <w:rPr>
          <w:spacing w:val="40"/>
        </w:rPr>
        <w:t xml:space="preserve"> </w:t>
      </w:r>
      <w:r>
        <w:t>his</w:t>
      </w:r>
      <w:r>
        <w:rPr>
          <w:spacing w:val="40"/>
        </w:rPr>
        <w:t xml:space="preserve"> </w:t>
      </w:r>
      <w:r>
        <w:t>inheritance,</w:t>
      </w:r>
      <w:r>
        <w:rPr>
          <w:spacing w:val="40"/>
        </w:rPr>
        <w:t xml:space="preserve"> </w:t>
      </w:r>
      <w:r>
        <w:t>the</w:t>
      </w:r>
      <w:r>
        <w:rPr>
          <w:spacing w:val="40"/>
        </w:rPr>
        <w:t xml:space="preserve"> </w:t>
      </w:r>
      <w:r>
        <w:t>mentioned</w:t>
      </w:r>
      <w:r>
        <w:rPr>
          <w:spacing w:val="40"/>
        </w:rPr>
        <w:t xml:space="preserve"> </w:t>
      </w:r>
      <w:r>
        <w:t>property</w:t>
      </w:r>
      <w:r>
        <w:rPr>
          <w:spacing w:val="40"/>
        </w:rPr>
        <w:t xml:space="preserve"> </w:t>
      </w:r>
      <w:r>
        <w:t xml:space="preserve">shall </w:t>
      </w:r>
      <w:r>
        <w:rPr>
          <w:w w:val="110"/>
        </w:rPr>
        <w:t>be</w:t>
      </w:r>
      <w:r>
        <w:rPr>
          <w:spacing w:val="-11"/>
          <w:w w:val="110"/>
        </w:rPr>
        <w:t xml:space="preserve"> </w:t>
      </w:r>
      <w:r>
        <w:rPr>
          <w:w w:val="110"/>
        </w:rPr>
        <w:t>considered</w:t>
      </w:r>
      <w:r>
        <w:rPr>
          <w:spacing w:val="-11"/>
          <w:w w:val="110"/>
        </w:rPr>
        <w:t xml:space="preserve"> </w:t>
      </w:r>
      <w:r>
        <w:rPr>
          <w:w w:val="110"/>
        </w:rPr>
        <w:t>to</w:t>
      </w:r>
      <w:r>
        <w:rPr>
          <w:spacing w:val="-11"/>
          <w:w w:val="110"/>
        </w:rPr>
        <w:t xml:space="preserve"> </w:t>
      </w:r>
      <w:r>
        <w:rPr>
          <w:w w:val="110"/>
        </w:rPr>
        <w:t>be</w:t>
      </w:r>
      <w:r>
        <w:rPr>
          <w:spacing w:val="-11"/>
          <w:w w:val="110"/>
        </w:rPr>
        <w:t xml:space="preserve"> </w:t>
      </w:r>
      <w:r>
        <w:rPr>
          <w:w w:val="110"/>
        </w:rPr>
        <w:t>held</w:t>
      </w:r>
      <w:r>
        <w:rPr>
          <w:spacing w:val="-11"/>
          <w:w w:val="110"/>
        </w:rPr>
        <w:t xml:space="preserve"> </w:t>
      </w:r>
      <w:r>
        <w:rPr>
          <w:w w:val="110"/>
        </w:rPr>
        <w:t>by</w:t>
      </w:r>
      <w:r>
        <w:rPr>
          <w:spacing w:val="-11"/>
          <w:w w:val="110"/>
        </w:rPr>
        <w:t xml:space="preserve"> </w:t>
      </w:r>
      <w:r>
        <w:rPr>
          <w:w w:val="110"/>
        </w:rPr>
        <w:t>the</w:t>
      </w:r>
      <w:r>
        <w:rPr>
          <w:spacing w:val="-11"/>
          <w:w w:val="110"/>
        </w:rPr>
        <w:t xml:space="preserve"> </w:t>
      </w:r>
      <w:r>
        <w:rPr>
          <w:w w:val="110"/>
        </w:rPr>
        <w:t>heirs</w:t>
      </w:r>
      <w:r>
        <w:rPr>
          <w:spacing w:val="-11"/>
          <w:w w:val="110"/>
        </w:rPr>
        <w:t xml:space="preserve"> </w:t>
      </w:r>
      <w:r>
        <w:rPr>
          <w:w w:val="110"/>
        </w:rPr>
        <w:t>in</w:t>
      </w:r>
      <w:r>
        <w:rPr>
          <w:spacing w:val="-11"/>
          <w:w w:val="110"/>
        </w:rPr>
        <w:t xml:space="preserve"> </w:t>
      </w:r>
      <w:r>
        <w:rPr>
          <w:w w:val="110"/>
        </w:rPr>
        <w:t>trust</w:t>
      </w:r>
      <w:r>
        <w:rPr>
          <w:spacing w:val="-11"/>
          <w:w w:val="110"/>
        </w:rPr>
        <w:t xml:space="preserve"> </w:t>
      </w:r>
      <w:r>
        <w:rPr>
          <w:w w:val="110"/>
        </w:rPr>
        <w:t>and</w:t>
      </w:r>
      <w:r>
        <w:rPr>
          <w:spacing w:val="-11"/>
          <w:w w:val="110"/>
        </w:rPr>
        <w:t xml:space="preserve"> </w:t>
      </w:r>
      <w:r>
        <w:rPr>
          <w:w w:val="110"/>
        </w:rPr>
        <w:t>they</w:t>
      </w:r>
      <w:r>
        <w:rPr>
          <w:spacing w:val="-11"/>
          <w:w w:val="110"/>
        </w:rPr>
        <w:t xml:space="preserve"> </w:t>
      </w:r>
      <w:r>
        <w:rPr>
          <w:w w:val="110"/>
        </w:rPr>
        <w:t>shall</w:t>
      </w:r>
      <w:r>
        <w:rPr>
          <w:spacing w:val="-11"/>
          <w:w w:val="110"/>
        </w:rPr>
        <w:t xml:space="preserve"> </w:t>
      </w:r>
      <w:r>
        <w:rPr>
          <w:w w:val="110"/>
        </w:rPr>
        <w:t>be</w:t>
      </w:r>
      <w:r>
        <w:rPr>
          <w:spacing w:val="-11"/>
          <w:w w:val="110"/>
        </w:rPr>
        <w:t xml:space="preserve"> </w:t>
      </w:r>
      <w:r>
        <w:rPr>
          <w:w w:val="110"/>
        </w:rPr>
        <w:t>obligated</w:t>
      </w:r>
      <w:r>
        <w:rPr>
          <w:spacing w:val="-11"/>
          <w:w w:val="110"/>
        </w:rPr>
        <w:t xml:space="preserve"> </w:t>
      </w:r>
      <w:r>
        <w:rPr>
          <w:w w:val="110"/>
        </w:rPr>
        <w:t>to</w:t>
      </w:r>
      <w:r>
        <w:rPr>
          <w:spacing w:val="-11"/>
          <w:w w:val="110"/>
        </w:rPr>
        <w:t xml:space="preserve"> </w:t>
      </w:r>
      <w:r>
        <w:rPr>
          <w:w w:val="110"/>
        </w:rPr>
        <w:t>return</w:t>
      </w:r>
      <w:r>
        <w:rPr>
          <w:spacing w:val="-11"/>
          <w:w w:val="110"/>
        </w:rPr>
        <w:t xml:space="preserve"> </w:t>
      </w:r>
      <w:r>
        <w:rPr>
          <w:w w:val="110"/>
        </w:rPr>
        <w:t>it</w:t>
      </w:r>
      <w:r>
        <w:rPr>
          <w:spacing w:val="-11"/>
          <w:w w:val="110"/>
        </w:rPr>
        <w:t xml:space="preserve"> </w:t>
      </w:r>
      <w:r>
        <w:rPr>
          <w:w w:val="110"/>
        </w:rPr>
        <w:t>to</w:t>
      </w:r>
      <w:r>
        <w:rPr>
          <w:spacing w:val="-11"/>
          <w:w w:val="110"/>
        </w:rPr>
        <w:t xml:space="preserve"> </w:t>
      </w:r>
      <w:r>
        <w:rPr>
          <w:w w:val="110"/>
        </w:rPr>
        <w:t>its</w:t>
      </w:r>
      <w:r>
        <w:rPr>
          <w:spacing w:val="-11"/>
          <w:w w:val="110"/>
        </w:rPr>
        <w:t xml:space="preserve"> </w:t>
      </w:r>
      <w:r>
        <w:rPr>
          <w:w w:val="110"/>
        </w:rPr>
        <w:t>owner.</w:t>
      </w:r>
    </w:p>
    <w:p w:rsidR="00C17534" w:rsidRDefault="00C17534">
      <w:pPr>
        <w:pStyle w:val="BodyText"/>
        <w:spacing w:before="46"/>
      </w:pPr>
    </w:p>
    <w:p w:rsidR="00C17534" w:rsidRDefault="003F5CB7">
      <w:pPr>
        <w:pStyle w:val="Heading4"/>
      </w:pPr>
      <w:r>
        <w:t>Article</w:t>
      </w:r>
      <w:r>
        <w:rPr>
          <w:spacing w:val="17"/>
        </w:rPr>
        <w:t xml:space="preserve"> </w:t>
      </w:r>
      <w:r>
        <w:rPr>
          <w:spacing w:val="-2"/>
        </w:rPr>
        <w:t>1623:</w:t>
      </w:r>
    </w:p>
    <w:p w:rsidR="00C17534" w:rsidRDefault="003F5CB7">
      <w:pPr>
        <w:pStyle w:val="BodyText"/>
        <w:spacing w:line="249" w:lineRule="auto"/>
        <w:ind w:left="560" w:right="358"/>
        <w:jc w:val="both"/>
      </w:pPr>
      <w:r>
        <w:rPr>
          <w:w w:val="105"/>
        </w:rPr>
        <w:t>If depositary dies and his heirs sell the deposited property to another person and deliver it to buyer and</w:t>
      </w:r>
      <w:r>
        <w:rPr>
          <w:spacing w:val="-6"/>
          <w:w w:val="105"/>
        </w:rPr>
        <w:t xml:space="preserve"> </w:t>
      </w:r>
      <w:r>
        <w:rPr>
          <w:w w:val="105"/>
        </w:rPr>
        <w:t>it</w:t>
      </w:r>
      <w:r>
        <w:rPr>
          <w:spacing w:val="-6"/>
          <w:w w:val="105"/>
        </w:rPr>
        <w:t xml:space="preserve"> </w:t>
      </w:r>
      <w:r>
        <w:rPr>
          <w:w w:val="105"/>
        </w:rPr>
        <w:t>perishes</w:t>
      </w:r>
      <w:r>
        <w:rPr>
          <w:spacing w:val="-6"/>
          <w:w w:val="105"/>
        </w:rPr>
        <w:t xml:space="preserve"> </w:t>
      </w:r>
      <w:r>
        <w:rPr>
          <w:w w:val="105"/>
        </w:rPr>
        <w:t>while</w:t>
      </w:r>
      <w:r>
        <w:rPr>
          <w:spacing w:val="-6"/>
          <w:w w:val="105"/>
        </w:rPr>
        <w:t xml:space="preserve"> </w:t>
      </w:r>
      <w:r>
        <w:rPr>
          <w:w w:val="105"/>
        </w:rPr>
        <w:t>in</w:t>
      </w:r>
      <w:r>
        <w:rPr>
          <w:spacing w:val="-6"/>
          <w:w w:val="105"/>
        </w:rPr>
        <w:t xml:space="preserve"> </w:t>
      </w:r>
      <w:r>
        <w:rPr>
          <w:w w:val="105"/>
        </w:rPr>
        <w:t>possession</w:t>
      </w:r>
      <w:r>
        <w:rPr>
          <w:spacing w:val="-6"/>
          <w:w w:val="105"/>
        </w:rPr>
        <w:t xml:space="preserve"> </w:t>
      </w:r>
      <w:r>
        <w:rPr>
          <w:w w:val="105"/>
        </w:rPr>
        <w:t>of</w:t>
      </w:r>
      <w:r>
        <w:rPr>
          <w:spacing w:val="-5"/>
          <w:w w:val="105"/>
        </w:rPr>
        <w:t xml:space="preserve"> </w:t>
      </w:r>
      <w:r>
        <w:rPr>
          <w:w w:val="105"/>
        </w:rPr>
        <w:t>buyer,</w:t>
      </w:r>
      <w:r>
        <w:rPr>
          <w:spacing w:val="-6"/>
          <w:w w:val="105"/>
        </w:rPr>
        <w:t xml:space="preserve"> </w:t>
      </w:r>
      <w:r>
        <w:rPr>
          <w:w w:val="105"/>
        </w:rPr>
        <w:t>the</w:t>
      </w:r>
      <w:r>
        <w:rPr>
          <w:spacing w:val="-6"/>
          <w:w w:val="105"/>
        </w:rPr>
        <w:t xml:space="preserve"> </w:t>
      </w:r>
      <w:r>
        <w:rPr>
          <w:w w:val="105"/>
        </w:rPr>
        <w:t>owner</w:t>
      </w:r>
      <w:r>
        <w:rPr>
          <w:spacing w:val="-6"/>
          <w:w w:val="105"/>
        </w:rPr>
        <w:t xml:space="preserve"> </w:t>
      </w:r>
      <w:r>
        <w:rPr>
          <w:w w:val="105"/>
        </w:rPr>
        <w:t>of</w:t>
      </w:r>
      <w:r>
        <w:rPr>
          <w:spacing w:val="-5"/>
          <w:w w:val="105"/>
        </w:rPr>
        <w:t xml:space="preserve"> </w:t>
      </w:r>
      <w:r>
        <w:rPr>
          <w:w w:val="105"/>
        </w:rPr>
        <w:t>deposit</w:t>
      </w:r>
      <w:r>
        <w:rPr>
          <w:spacing w:val="-6"/>
          <w:w w:val="105"/>
        </w:rPr>
        <w:t xml:space="preserve"> </w:t>
      </w:r>
      <w:r>
        <w:rPr>
          <w:w w:val="105"/>
        </w:rPr>
        <w:t>may</w:t>
      </w:r>
      <w:r>
        <w:rPr>
          <w:spacing w:val="-6"/>
          <w:w w:val="105"/>
        </w:rPr>
        <w:t xml:space="preserve"> </w:t>
      </w:r>
      <w:r>
        <w:rPr>
          <w:w w:val="105"/>
        </w:rPr>
        <w:t>claim</w:t>
      </w:r>
      <w:r>
        <w:rPr>
          <w:spacing w:val="-6"/>
          <w:w w:val="105"/>
        </w:rPr>
        <w:t xml:space="preserve"> </w:t>
      </w:r>
      <w:r>
        <w:rPr>
          <w:w w:val="105"/>
        </w:rPr>
        <w:t>against</w:t>
      </w:r>
      <w:r>
        <w:rPr>
          <w:spacing w:val="-6"/>
          <w:w w:val="105"/>
        </w:rPr>
        <w:t xml:space="preserve"> </w:t>
      </w:r>
      <w:r>
        <w:rPr>
          <w:w w:val="105"/>
        </w:rPr>
        <w:t>seller</w:t>
      </w:r>
      <w:r>
        <w:rPr>
          <w:spacing w:val="-6"/>
          <w:w w:val="105"/>
        </w:rPr>
        <w:t xml:space="preserve"> </w:t>
      </w:r>
      <w:r>
        <w:rPr>
          <w:w w:val="105"/>
        </w:rPr>
        <w:t>or</w:t>
      </w:r>
      <w:r>
        <w:rPr>
          <w:spacing w:val="-6"/>
          <w:w w:val="105"/>
        </w:rPr>
        <w:t xml:space="preserve"> </w:t>
      </w:r>
      <w:r>
        <w:rPr>
          <w:w w:val="105"/>
        </w:rPr>
        <w:t>buyer</w:t>
      </w:r>
      <w:r>
        <w:rPr>
          <w:spacing w:val="-6"/>
          <w:w w:val="105"/>
        </w:rPr>
        <w:t xml:space="preserve"> </w:t>
      </w:r>
      <w:r>
        <w:rPr>
          <w:w w:val="105"/>
        </w:rPr>
        <w:t>its price, if the property is non-fungible, at the price of the day of delivery under sale and its replace, if</w:t>
      </w:r>
      <w:r>
        <w:rPr>
          <w:spacing w:val="80"/>
          <w:w w:val="105"/>
        </w:rPr>
        <w:t xml:space="preserve"> </w:t>
      </w:r>
      <w:r>
        <w:rPr>
          <w:w w:val="105"/>
        </w:rPr>
        <w:t>it is fungible. Knowledge or lack of knowledge of the heirs of deposit status of the property shall not affect the liability.</w:t>
      </w:r>
    </w:p>
    <w:p w:rsidR="00C17534" w:rsidRDefault="00C17534">
      <w:pPr>
        <w:pStyle w:val="BodyText"/>
        <w:spacing w:before="49"/>
      </w:pPr>
    </w:p>
    <w:p w:rsidR="00C17534" w:rsidRDefault="003F5CB7">
      <w:pPr>
        <w:pStyle w:val="Heading4"/>
        <w:jc w:val="left"/>
      </w:pPr>
      <w:r>
        <w:t>Ar</w:t>
      </w:r>
      <w:r>
        <w:t>ticle</w:t>
      </w:r>
      <w:r>
        <w:rPr>
          <w:spacing w:val="17"/>
        </w:rPr>
        <w:t xml:space="preserve"> </w:t>
      </w:r>
      <w:r>
        <w:rPr>
          <w:spacing w:val="-2"/>
        </w:rPr>
        <w:t>1624:</w:t>
      </w:r>
    </w:p>
    <w:p w:rsidR="00C17534" w:rsidRDefault="003F5CB7">
      <w:pPr>
        <w:pStyle w:val="BodyText"/>
        <w:ind w:left="560"/>
      </w:pPr>
      <w:r>
        <w:rPr>
          <w:w w:val="105"/>
        </w:rPr>
        <w:t>Depositary</w:t>
      </w:r>
      <w:r>
        <w:rPr>
          <w:spacing w:val="35"/>
          <w:w w:val="105"/>
        </w:rPr>
        <w:t xml:space="preserve"> </w:t>
      </w:r>
      <w:r>
        <w:rPr>
          <w:w w:val="105"/>
        </w:rPr>
        <w:t>shall</w:t>
      </w:r>
      <w:r>
        <w:rPr>
          <w:spacing w:val="35"/>
          <w:w w:val="105"/>
        </w:rPr>
        <w:t xml:space="preserve"> </w:t>
      </w:r>
      <w:r>
        <w:rPr>
          <w:w w:val="105"/>
        </w:rPr>
        <w:t>be</w:t>
      </w:r>
      <w:r>
        <w:rPr>
          <w:spacing w:val="35"/>
          <w:w w:val="105"/>
        </w:rPr>
        <w:t xml:space="preserve"> </w:t>
      </w:r>
      <w:r>
        <w:rPr>
          <w:w w:val="105"/>
        </w:rPr>
        <w:t>obligated</w:t>
      </w:r>
      <w:r>
        <w:rPr>
          <w:spacing w:val="35"/>
          <w:w w:val="105"/>
        </w:rPr>
        <w:t xml:space="preserve"> </w:t>
      </w:r>
      <w:r>
        <w:rPr>
          <w:w w:val="105"/>
        </w:rPr>
        <w:t>to</w:t>
      </w:r>
      <w:r>
        <w:rPr>
          <w:spacing w:val="35"/>
          <w:w w:val="105"/>
        </w:rPr>
        <w:t xml:space="preserve"> </w:t>
      </w:r>
      <w:r>
        <w:rPr>
          <w:w w:val="105"/>
        </w:rPr>
        <w:t>return</w:t>
      </w:r>
      <w:r>
        <w:rPr>
          <w:spacing w:val="35"/>
          <w:w w:val="105"/>
        </w:rPr>
        <w:t xml:space="preserve"> </w:t>
      </w:r>
      <w:r>
        <w:rPr>
          <w:w w:val="105"/>
        </w:rPr>
        <w:t>the</w:t>
      </w:r>
      <w:r>
        <w:rPr>
          <w:spacing w:val="35"/>
          <w:w w:val="105"/>
        </w:rPr>
        <w:t xml:space="preserve"> </w:t>
      </w:r>
      <w:r>
        <w:rPr>
          <w:w w:val="105"/>
        </w:rPr>
        <w:t>deposited</w:t>
      </w:r>
      <w:r>
        <w:rPr>
          <w:spacing w:val="35"/>
          <w:w w:val="105"/>
        </w:rPr>
        <w:t xml:space="preserve"> </w:t>
      </w:r>
      <w:r>
        <w:rPr>
          <w:w w:val="105"/>
        </w:rPr>
        <w:t>property</w:t>
      </w:r>
      <w:r>
        <w:rPr>
          <w:spacing w:val="36"/>
          <w:w w:val="105"/>
        </w:rPr>
        <w:t xml:space="preserve"> </w:t>
      </w:r>
      <w:r>
        <w:rPr>
          <w:w w:val="105"/>
        </w:rPr>
        <w:t>to</w:t>
      </w:r>
      <w:r>
        <w:rPr>
          <w:spacing w:val="35"/>
          <w:w w:val="105"/>
        </w:rPr>
        <w:t xml:space="preserve"> </w:t>
      </w:r>
      <w:r>
        <w:rPr>
          <w:w w:val="105"/>
        </w:rPr>
        <w:t>owner</w:t>
      </w:r>
      <w:r>
        <w:rPr>
          <w:spacing w:val="35"/>
          <w:w w:val="105"/>
        </w:rPr>
        <w:t xml:space="preserve"> </w:t>
      </w:r>
      <w:r>
        <w:rPr>
          <w:w w:val="105"/>
        </w:rPr>
        <w:t>upon</w:t>
      </w:r>
      <w:r>
        <w:rPr>
          <w:spacing w:val="35"/>
          <w:w w:val="105"/>
        </w:rPr>
        <w:t xml:space="preserve"> </w:t>
      </w:r>
      <w:r>
        <w:rPr>
          <w:w w:val="105"/>
        </w:rPr>
        <w:t>his</w:t>
      </w:r>
      <w:r>
        <w:rPr>
          <w:spacing w:val="35"/>
          <w:w w:val="105"/>
        </w:rPr>
        <w:t xml:space="preserve"> </w:t>
      </w:r>
      <w:r>
        <w:rPr>
          <w:w w:val="105"/>
        </w:rPr>
        <w:t>demand,</w:t>
      </w:r>
      <w:r>
        <w:rPr>
          <w:spacing w:val="35"/>
          <w:w w:val="105"/>
        </w:rPr>
        <w:t xml:space="preserve"> </w:t>
      </w:r>
      <w:r>
        <w:rPr>
          <w:spacing w:val="-2"/>
          <w:w w:val="105"/>
        </w:rPr>
        <w:t>unless</w:t>
      </w:r>
    </w:p>
    <w:p w:rsidR="00C17534" w:rsidRDefault="003F5CB7">
      <w:pPr>
        <w:pStyle w:val="BodyText"/>
        <w:spacing w:before="12"/>
        <w:ind w:left="560"/>
      </w:pPr>
      <w:r>
        <w:t>deposit</w:t>
      </w:r>
      <w:r>
        <w:rPr>
          <w:spacing w:val="15"/>
        </w:rPr>
        <w:t xml:space="preserve"> </w:t>
      </w:r>
      <w:r>
        <w:t>has</w:t>
      </w:r>
      <w:r>
        <w:rPr>
          <w:spacing w:val="16"/>
        </w:rPr>
        <w:t xml:space="preserve"> </w:t>
      </w:r>
      <w:r>
        <w:t>been</w:t>
      </w:r>
      <w:r>
        <w:rPr>
          <w:spacing w:val="16"/>
        </w:rPr>
        <w:t xml:space="preserve"> </w:t>
      </w:r>
      <w:r>
        <w:t>for</w:t>
      </w:r>
      <w:r>
        <w:rPr>
          <w:spacing w:val="15"/>
        </w:rPr>
        <w:t xml:space="preserve"> </w:t>
      </w:r>
      <w:r>
        <w:t>a</w:t>
      </w:r>
      <w:r>
        <w:rPr>
          <w:spacing w:val="16"/>
        </w:rPr>
        <w:t xml:space="preserve"> </w:t>
      </w:r>
      <w:r>
        <w:t>specific</w:t>
      </w:r>
      <w:r>
        <w:rPr>
          <w:spacing w:val="16"/>
        </w:rPr>
        <w:t xml:space="preserve"> </w:t>
      </w:r>
      <w:r>
        <w:t>period</w:t>
      </w:r>
      <w:r>
        <w:rPr>
          <w:spacing w:val="16"/>
        </w:rPr>
        <w:t xml:space="preserve"> </w:t>
      </w:r>
      <w:r>
        <w:t>and</w:t>
      </w:r>
      <w:r>
        <w:rPr>
          <w:spacing w:val="15"/>
        </w:rPr>
        <w:t xml:space="preserve"> </w:t>
      </w:r>
      <w:r>
        <w:t>this</w:t>
      </w:r>
      <w:r>
        <w:rPr>
          <w:spacing w:val="16"/>
        </w:rPr>
        <w:t xml:space="preserve"> </w:t>
      </w:r>
      <w:r>
        <w:t>time</w:t>
      </w:r>
      <w:r>
        <w:rPr>
          <w:spacing w:val="16"/>
        </w:rPr>
        <w:t xml:space="preserve"> </w:t>
      </w:r>
      <w:r>
        <w:t>determination</w:t>
      </w:r>
      <w:r>
        <w:rPr>
          <w:spacing w:val="15"/>
        </w:rPr>
        <w:t xml:space="preserve"> </w:t>
      </w:r>
      <w:r>
        <w:t>is</w:t>
      </w:r>
      <w:r>
        <w:rPr>
          <w:spacing w:val="16"/>
        </w:rPr>
        <w:t xml:space="preserve"> </w:t>
      </w:r>
      <w:r>
        <w:t>in</w:t>
      </w:r>
      <w:r>
        <w:rPr>
          <w:spacing w:val="16"/>
        </w:rPr>
        <w:t xml:space="preserve"> </w:t>
      </w:r>
      <w:r>
        <w:t>the</w:t>
      </w:r>
      <w:r>
        <w:rPr>
          <w:spacing w:val="16"/>
        </w:rPr>
        <w:t xml:space="preserve"> </w:t>
      </w:r>
      <w:r>
        <w:t>interest</w:t>
      </w:r>
      <w:r>
        <w:rPr>
          <w:spacing w:val="15"/>
        </w:rPr>
        <w:t xml:space="preserve"> </w:t>
      </w:r>
      <w:r>
        <w:t>of</w:t>
      </w:r>
      <w:r>
        <w:rPr>
          <w:spacing w:val="16"/>
        </w:rPr>
        <w:t xml:space="preserve"> </w:t>
      </w:r>
      <w:r>
        <w:t>owner</w:t>
      </w:r>
      <w:r>
        <w:rPr>
          <w:spacing w:val="16"/>
        </w:rPr>
        <w:t xml:space="preserve"> </w:t>
      </w:r>
      <w:r>
        <w:t>of</w:t>
      </w:r>
      <w:r>
        <w:rPr>
          <w:spacing w:val="16"/>
        </w:rPr>
        <w:t xml:space="preserve"> </w:t>
      </w:r>
      <w:r>
        <w:rPr>
          <w:spacing w:val="-2"/>
        </w:rPr>
        <w:t>deposit.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1625:</w:t>
      </w:r>
    </w:p>
    <w:p w:rsidR="00C17534" w:rsidRDefault="003F5CB7">
      <w:pPr>
        <w:pStyle w:val="BodyText"/>
        <w:spacing w:line="249" w:lineRule="auto"/>
        <w:ind w:left="560" w:right="358"/>
        <w:jc w:val="both"/>
      </w:pPr>
      <w:r>
        <w:t>Depositary</w:t>
      </w:r>
      <w:r>
        <w:rPr>
          <w:spacing w:val="40"/>
        </w:rPr>
        <w:t xml:space="preserve"> </w:t>
      </w:r>
      <w:r>
        <w:t>may</w:t>
      </w:r>
      <w:r>
        <w:rPr>
          <w:spacing w:val="40"/>
        </w:rPr>
        <w:t xml:space="preserve"> </w:t>
      </w:r>
      <w:r>
        <w:t>obligate</w:t>
      </w:r>
      <w:r>
        <w:rPr>
          <w:spacing w:val="40"/>
        </w:rPr>
        <w:t xml:space="preserve"> </w:t>
      </w:r>
      <w:r>
        <w:t>owner</w:t>
      </w:r>
      <w:r>
        <w:rPr>
          <w:spacing w:val="40"/>
        </w:rPr>
        <w:t xml:space="preserve"> </w:t>
      </w:r>
      <w:r>
        <w:t>to</w:t>
      </w:r>
      <w:r>
        <w:rPr>
          <w:spacing w:val="40"/>
        </w:rPr>
        <w:t xml:space="preserve"> </w:t>
      </w:r>
      <w:r>
        <w:t>deliver</w:t>
      </w:r>
      <w:r>
        <w:rPr>
          <w:spacing w:val="40"/>
        </w:rPr>
        <w:t xml:space="preserve"> </w:t>
      </w:r>
      <w:r>
        <w:t>the</w:t>
      </w:r>
      <w:r>
        <w:rPr>
          <w:spacing w:val="40"/>
        </w:rPr>
        <w:t xml:space="preserve"> </w:t>
      </w:r>
      <w:r>
        <w:t>deposited</w:t>
      </w:r>
      <w:r>
        <w:rPr>
          <w:spacing w:val="40"/>
        </w:rPr>
        <w:t xml:space="preserve"> </w:t>
      </w:r>
      <w:r>
        <w:t>property,</w:t>
      </w:r>
      <w:r>
        <w:rPr>
          <w:spacing w:val="40"/>
        </w:rPr>
        <w:t xml:space="preserve"> </w:t>
      </w:r>
      <w:r>
        <w:t>unless</w:t>
      </w:r>
      <w:r>
        <w:rPr>
          <w:spacing w:val="40"/>
        </w:rPr>
        <w:t xml:space="preserve"> </w:t>
      </w:r>
      <w:r>
        <w:t>it</w:t>
      </w:r>
      <w:r>
        <w:rPr>
          <w:spacing w:val="40"/>
        </w:rPr>
        <w:t xml:space="preserve"> </w:t>
      </w:r>
      <w:r>
        <w:t>is</w:t>
      </w:r>
      <w:r>
        <w:rPr>
          <w:spacing w:val="40"/>
        </w:rPr>
        <w:t xml:space="preserve"> </w:t>
      </w:r>
      <w:r>
        <w:t>apparent</w:t>
      </w:r>
      <w:r>
        <w:rPr>
          <w:spacing w:val="40"/>
        </w:rPr>
        <w:t xml:space="preserve"> </w:t>
      </w:r>
      <w:r>
        <w:t>from</w:t>
      </w:r>
      <w:r>
        <w:rPr>
          <w:spacing w:val="40"/>
        </w:rPr>
        <w:t xml:space="preserve"> </w:t>
      </w:r>
      <w:r>
        <w:t xml:space="preserve">contract </w:t>
      </w:r>
      <w:r>
        <w:rPr>
          <w:w w:val="110"/>
        </w:rPr>
        <w:t>that</w:t>
      </w:r>
      <w:r>
        <w:rPr>
          <w:spacing w:val="-3"/>
          <w:w w:val="110"/>
        </w:rPr>
        <w:t xml:space="preserve"> </w:t>
      </w:r>
      <w:r>
        <w:rPr>
          <w:w w:val="110"/>
        </w:rPr>
        <w:t>moratorium</w:t>
      </w:r>
      <w:r>
        <w:rPr>
          <w:spacing w:val="-3"/>
          <w:w w:val="110"/>
        </w:rPr>
        <w:t xml:space="preserve"> </w:t>
      </w:r>
      <w:r>
        <w:rPr>
          <w:w w:val="110"/>
        </w:rPr>
        <w:t>is</w:t>
      </w:r>
      <w:r>
        <w:rPr>
          <w:spacing w:val="-3"/>
          <w:w w:val="110"/>
        </w:rPr>
        <w:t xml:space="preserve"> </w:t>
      </w:r>
      <w:r>
        <w:rPr>
          <w:w w:val="110"/>
        </w:rPr>
        <w:t>in</w:t>
      </w:r>
      <w:r>
        <w:rPr>
          <w:spacing w:val="-3"/>
          <w:w w:val="110"/>
        </w:rPr>
        <w:t xml:space="preserve"> </w:t>
      </w:r>
      <w:r>
        <w:rPr>
          <w:w w:val="110"/>
        </w:rPr>
        <w:t>the</w:t>
      </w:r>
      <w:r>
        <w:rPr>
          <w:spacing w:val="-3"/>
          <w:w w:val="110"/>
        </w:rPr>
        <w:t xml:space="preserve"> </w:t>
      </w:r>
      <w:r>
        <w:rPr>
          <w:w w:val="110"/>
        </w:rPr>
        <w:t>interest</w:t>
      </w:r>
      <w:r>
        <w:rPr>
          <w:spacing w:val="-3"/>
          <w:w w:val="110"/>
        </w:rPr>
        <w:t xml:space="preserve"> </w:t>
      </w:r>
      <w:r>
        <w:rPr>
          <w:w w:val="110"/>
        </w:rPr>
        <w:t>of</w:t>
      </w:r>
      <w:r>
        <w:rPr>
          <w:spacing w:val="-3"/>
          <w:w w:val="110"/>
        </w:rPr>
        <w:t xml:space="preserve"> </w:t>
      </w:r>
      <w:r>
        <w:rPr>
          <w:w w:val="110"/>
        </w:rPr>
        <w:t>owner</w:t>
      </w:r>
      <w:r>
        <w:rPr>
          <w:spacing w:val="-3"/>
          <w:w w:val="110"/>
        </w:rPr>
        <w:t xml:space="preserve"> </w:t>
      </w:r>
      <w:r>
        <w:rPr>
          <w:w w:val="110"/>
        </w:rPr>
        <w:t>of</w:t>
      </w:r>
      <w:r>
        <w:rPr>
          <w:spacing w:val="-3"/>
          <w:w w:val="110"/>
        </w:rPr>
        <w:t xml:space="preserve"> </w:t>
      </w:r>
      <w:r>
        <w:rPr>
          <w:w w:val="110"/>
        </w:rPr>
        <w:t>deposit.</w:t>
      </w:r>
    </w:p>
    <w:p w:rsidR="00C17534" w:rsidRDefault="00C17534">
      <w:pPr>
        <w:pStyle w:val="BodyText"/>
        <w:spacing w:before="46"/>
      </w:pPr>
    </w:p>
    <w:p w:rsidR="00C17534" w:rsidRDefault="003F5CB7">
      <w:pPr>
        <w:pStyle w:val="Heading4"/>
      </w:pPr>
      <w:r>
        <w:t>Article</w:t>
      </w:r>
      <w:r>
        <w:rPr>
          <w:spacing w:val="17"/>
        </w:rPr>
        <w:t xml:space="preserve"> </w:t>
      </w:r>
      <w:r>
        <w:rPr>
          <w:spacing w:val="-2"/>
        </w:rPr>
        <w:t>1626:</w:t>
      </w:r>
    </w:p>
    <w:p w:rsidR="00C17534" w:rsidRDefault="003F5CB7">
      <w:pPr>
        <w:pStyle w:val="BodyText"/>
        <w:spacing w:before="93" w:line="249" w:lineRule="auto"/>
        <w:ind w:left="560" w:right="354"/>
        <w:jc w:val="both"/>
      </w:pPr>
      <w:r>
        <w:t>If owner of deposit dies, depositary shall be obligated to return it to heirs of owner, unless the inheritan</w:t>
      </w:r>
      <w:r>
        <w:t xml:space="preserve">ce </w:t>
      </w:r>
      <w:r>
        <w:rPr>
          <w:w w:val="105"/>
        </w:rPr>
        <w:t>is indebted. In this case, the deposited property shall returned with permission of competent court. If the deposited property is delivered to heirs without permission of competent court and it perishes or is damaged, depositary shall be obligated to pa</w:t>
      </w:r>
      <w:r>
        <w:rPr>
          <w:w w:val="105"/>
        </w:rPr>
        <w:t>y compensation.</w:t>
      </w:r>
    </w:p>
    <w:p w:rsidR="00C17534" w:rsidRDefault="00C17534">
      <w:pPr>
        <w:pStyle w:val="BodyText"/>
        <w:spacing w:before="109"/>
      </w:pPr>
    </w:p>
    <w:p w:rsidR="00C17534" w:rsidRDefault="003F5CB7">
      <w:pPr>
        <w:pStyle w:val="Heading2"/>
        <w:ind w:left="200"/>
      </w:pPr>
      <w:r>
        <w:t>Section</w:t>
      </w:r>
      <w:r>
        <w:rPr>
          <w:spacing w:val="9"/>
        </w:rPr>
        <w:t xml:space="preserve"> </w:t>
      </w:r>
      <w:r>
        <w:t>3</w:t>
      </w:r>
      <w:r>
        <w:rPr>
          <w:spacing w:val="10"/>
        </w:rPr>
        <w:t xml:space="preserve"> </w:t>
      </w:r>
      <w:r>
        <w:t>—</w:t>
      </w:r>
      <w:r>
        <w:rPr>
          <w:spacing w:val="9"/>
        </w:rPr>
        <w:t xml:space="preserve"> </w:t>
      </w:r>
      <w:r>
        <w:t>Obligations</w:t>
      </w:r>
      <w:r>
        <w:rPr>
          <w:spacing w:val="10"/>
        </w:rPr>
        <w:t xml:space="preserve"> </w:t>
      </w:r>
      <w:r>
        <w:t>of</w:t>
      </w:r>
      <w:r>
        <w:rPr>
          <w:spacing w:val="9"/>
        </w:rPr>
        <w:t xml:space="preserve"> </w:t>
      </w:r>
      <w:r>
        <w:rPr>
          <w:spacing w:val="-2"/>
        </w:rPr>
        <w:t>Depositor</w:t>
      </w:r>
    </w:p>
    <w:p w:rsidR="00C17534" w:rsidRDefault="003F5CB7">
      <w:pPr>
        <w:pStyle w:val="Heading4"/>
        <w:spacing w:before="315"/>
        <w:jc w:val="left"/>
      </w:pPr>
      <w:r>
        <w:t>Article</w:t>
      </w:r>
      <w:r>
        <w:rPr>
          <w:spacing w:val="17"/>
        </w:rPr>
        <w:t xml:space="preserve"> </w:t>
      </w:r>
      <w:r>
        <w:rPr>
          <w:spacing w:val="-2"/>
        </w:rPr>
        <w:t>1627:</w:t>
      </w:r>
    </w:p>
    <w:p w:rsidR="00C17534" w:rsidRDefault="003F5CB7">
      <w:pPr>
        <w:pStyle w:val="BodyText"/>
        <w:spacing w:line="249" w:lineRule="auto"/>
        <w:ind w:left="560" w:right="358"/>
        <w:jc w:val="both"/>
      </w:pPr>
      <w:r>
        <w:rPr>
          <w:w w:val="105"/>
        </w:rPr>
        <w:t>If deposit is in exchange for fee, depositor shall be obligated to pay the fee at the end of the period of deposit, unless otherwise is agreed.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1628:</w:t>
      </w:r>
    </w:p>
    <w:p w:rsidR="00C17534" w:rsidRDefault="003F5CB7">
      <w:pPr>
        <w:pStyle w:val="BodyText"/>
        <w:spacing w:line="249" w:lineRule="auto"/>
        <w:ind w:left="560" w:right="358"/>
        <w:jc w:val="both"/>
      </w:pPr>
      <w:r>
        <w:t xml:space="preserve">Depositor shall be obligated to pay those expenses that are spent by depositary for preservation of the </w:t>
      </w:r>
      <w:r>
        <w:rPr>
          <w:w w:val="110"/>
        </w:rPr>
        <w:t>deposited</w:t>
      </w:r>
      <w:r>
        <w:rPr>
          <w:spacing w:val="-15"/>
          <w:w w:val="110"/>
        </w:rPr>
        <w:t xml:space="preserve"> </w:t>
      </w:r>
      <w:r>
        <w:rPr>
          <w:w w:val="110"/>
        </w:rPr>
        <w:t>property,</w:t>
      </w:r>
      <w:r>
        <w:rPr>
          <w:spacing w:val="-15"/>
          <w:w w:val="110"/>
        </w:rPr>
        <w:t xml:space="preserve"> </w:t>
      </w:r>
      <w:r>
        <w:rPr>
          <w:w w:val="110"/>
        </w:rPr>
        <w:t>provided</w:t>
      </w:r>
      <w:r>
        <w:rPr>
          <w:spacing w:val="-15"/>
          <w:w w:val="110"/>
        </w:rPr>
        <w:t xml:space="preserve"> </w:t>
      </w:r>
      <w:r>
        <w:rPr>
          <w:w w:val="110"/>
        </w:rPr>
        <w:t>that</w:t>
      </w:r>
      <w:r>
        <w:rPr>
          <w:spacing w:val="-15"/>
          <w:w w:val="110"/>
        </w:rPr>
        <w:t xml:space="preserve"> </w:t>
      </w:r>
      <w:r>
        <w:rPr>
          <w:w w:val="110"/>
        </w:rPr>
        <w:t>expenses</w:t>
      </w:r>
      <w:r>
        <w:rPr>
          <w:spacing w:val="-15"/>
          <w:w w:val="110"/>
        </w:rPr>
        <w:t xml:space="preserve"> </w:t>
      </w:r>
      <w:r>
        <w:rPr>
          <w:w w:val="110"/>
        </w:rPr>
        <w:t>do</w:t>
      </w:r>
      <w:r>
        <w:rPr>
          <w:spacing w:val="-15"/>
          <w:w w:val="110"/>
        </w:rPr>
        <w:t xml:space="preserve"> </w:t>
      </w:r>
      <w:r>
        <w:rPr>
          <w:w w:val="110"/>
        </w:rPr>
        <w:t>not</w:t>
      </w:r>
      <w:r>
        <w:rPr>
          <w:spacing w:val="-15"/>
          <w:w w:val="110"/>
        </w:rPr>
        <w:t xml:space="preserve"> </w:t>
      </w:r>
      <w:r>
        <w:rPr>
          <w:w w:val="110"/>
        </w:rPr>
        <w:t>exceed</w:t>
      </w:r>
      <w:r>
        <w:rPr>
          <w:spacing w:val="-15"/>
          <w:w w:val="110"/>
        </w:rPr>
        <w:t xml:space="preserve"> </w:t>
      </w:r>
      <w:r>
        <w:rPr>
          <w:w w:val="110"/>
        </w:rPr>
        <w:t>the</w:t>
      </w:r>
      <w:r>
        <w:rPr>
          <w:spacing w:val="-15"/>
          <w:w w:val="110"/>
        </w:rPr>
        <w:t xml:space="preserve"> </w:t>
      </w:r>
      <w:r>
        <w:rPr>
          <w:w w:val="110"/>
        </w:rPr>
        <w:t>price</w:t>
      </w:r>
      <w:r>
        <w:rPr>
          <w:spacing w:val="-15"/>
          <w:w w:val="110"/>
        </w:rPr>
        <w:t xml:space="preserve"> </w:t>
      </w:r>
      <w:r>
        <w:rPr>
          <w:w w:val="110"/>
        </w:rPr>
        <w:t>of</w:t>
      </w:r>
      <w:r>
        <w:rPr>
          <w:spacing w:val="-15"/>
          <w:w w:val="110"/>
        </w:rPr>
        <w:t xml:space="preserve"> </w:t>
      </w:r>
      <w:r>
        <w:rPr>
          <w:w w:val="110"/>
        </w:rPr>
        <w:t>deposit.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1629:</w:t>
      </w:r>
    </w:p>
    <w:p w:rsidR="00C17534" w:rsidRDefault="003F5CB7">
      <w:pPr>
        <w:pStyle w:val="BodyText"/>
        <w:spacing w:line="249" w:lineRule="auto"/>
        <w:ind w:left="560" w:right="357"/>
        <w:jc w:val="both"/>
      </w:pPr>
      <w:r>
        <w:rPr>
          <w:w w:val="105"/>
        </w:rPr>
        <w:t>If the deposited property is taken away on the basis of en</w:t>
      </w:r>
      <w:r>
        <w:rPr>
          <w:w w:val="105"/>
        </w:rPr>
        <w:t>titlement, and depositary bears its compensation, he may refer to depositor for the amount of compensation.</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jc w:val="left"/>
      </w:pPr>
      <w:bookmarkStart w:id="384" w:name="Section_4_—_Kinds_of_Deposit"/>
      <w:bookmarkStart w:id="385" w:name="Chapter_4_—_Safekeeping_"/>
      <w:bookmarkStart w:id="386" w:name="_bookmark144"/>
      <w:bookmarkEnd w:id="384"/>
      <w:bookmarkEnd w:id="385"/>
      <w:bookmarkEnd w:id="386"/>
      <w:r>
        <w:t>Article</w:t>
      </w:r>
      <w:r>
        <w:rPr>
          <w:spacing w:val="17"/>
        </w:rPr>
        <w:t xml:space="preserve"> </w:t>
      </w:r>
      <w:r>
        <w:rPr>
          <w:spacing w:val="-2"/>
        </w:rPr>
        <w:t>1630:</w:t>
      </w:r>
    </w:p>
    <w:p w:rsidR="00C17534" w:rsidRDefault="003F5CB7">
      <w:pPr>
        <w:pStyle w:val="BodyText"/>
        <w:ind w:left="560"/>
      </w:pPr>
      <w:r>
        <w:rPr>
          <w:w w:val="105"/>
        </w:rPr>
        <w:t>Depositor</w:t>
      </w:r>
      <w:r>
        <w:rPr>
          <w:spacing w:val="-13"/>
          <w:w w:val="105"/>
        </w:rPr>
        <w:t xml:space="preserve"> </w:t>
      </w:r>
      <w:r>
        <w:rPr>
          <w:w w:val="105"/>
        </w:rPr>
        <w:t>shall</w:t>
      </w:r>
      <w:r>
        <w:rPr>
          <w:spacing w:val="-12"/>
          <w:w w:val="105"/>
        </w:rPr>
        <w:t xml:space="preserve"> </w:t>
      </w:r>
      <w:r>
        <w:rPr>
          <w:w w:val="105"/>
        </w:rPr>
        <w:t>be</w:t>
      </w:r>
      <w:r>
        <w:rPr>
          <w:spacing w:val="-13"/>
          <w:w w:val="105"/>
        </w:rPr>
        <w:t xml:space="preserve"> </w:t>
      </w:r>
      <w:r>
        <w:rPr>
          <w:w w:val="105"/>
        </w:rPr>
        <w:t>obligated</w:t>
      </w:r>
      <w:r>
        <w:rPr>
          <w:spacing w:val="-12"/>
          <w:w w:val="105"/>
        </w:rPr>
        <w:t xml:space="preserve"> </w:t>
      </w:r>
      <w:r>
        <w:rPr>
          <w:w w:val="105"/>
        </w:rPr>
        <w:t>to</w:t>
      </w:r>
      <w:r>
        <w:rPr>
          <w:spacing w:val="-13"/>
          <w:w w:val="105"/>
        </w:rPr>
        <w:t xml:space="preserve"> </w:t>
      </w:r>
      <w:r>
        <w:rPr>
          <w:w w:val="105"/>
        </w:rPr>
        <w:t>compensate</w:t>
      </w:r>
      <w:r>
        <w:rPr>
          <w:spacing w:val="-12"/>
          <w:w w:val="105"/>
        </w:rPr>
        <w:t xml:space="preserve"> </w:t>
      </w:r>
      <w:r>
        <w:rPr>
          <w:w w:val="105"/>
        </w:rPr>
        <w:t>all</w:t>
      </w:r>
      <w:r>
        <w:rPr>
          <w:spacing w:val="-13"/>
          <w:w w:val="105"/>
        </w:rPr>
        <w:t xml:space="preserve"> </w:t>
      </w:r>
      <w:r>
        <w:rPr>
          <w:w w:val="105"/>
        </w:rPr>
        <w:t>the</w:t>
      </w:r>
      <w:r>
        <w:rPr>
          <w:spacing w:val="-12"/>
          <w:w w:val="105"/>
        </w:rPr>
        <w:t xml:space="preserve"> </w:t>
      </w:r>
      <w:r>
        <w:rPr>
          <w:w w:val="105"/>
        </w:rPr>
        <w:t>loss</w:t>
      </w:r>
      <w:r>
        <w:rPr>
          <w:spacing w:val="-13"/>
          <w:w w:val="105"/>
        </w:rPr>
        <w:t xml:space="preserve"> </w:t>
      </w:r>
      <w:r>
        <w:rPr>
          <w:w w:val="105"/>
        </w:rPr>
        <w:t>inflicted</w:t>
      </w:r>
      <w:r>
        <w:rPr>
          <w:spacing w:val="-12"/>
          <w:w w:val="105"/>
        </w:rPr>
        <w:t xml:space="preserve"> </w:t>
      </w:r>
      <w:r>
        <w:rPr>
          <w:w w:val="105"/>
        </w:rPr>
        <w:t>on</w:t>
      </w:r>
      <w:r>
        <w:rPr>
          <w:spacing w:val="-12"/>
          <w:w w:val="105"/>
        </w:rPr>
        <w:t xml:space="preserve"> </w:t>
      </w:r>
      <w:r>
        <w:rPr>
          <w:w w:val="105"/>
        </w:rPr>
        <w:t>depositary</w:t>
      </w:r>
      <w:r>
        <w:rPr>
          <w:spacing w:val="-13"/>
          <w:w w:val="105"/>
        </w:rPr>
        <w:t xml:space="preserve"> </w:t>
      </w:r>
      <w:r>
        <w:rPr>
          <w:w w:val="105"/>
        </w:rPr>
        <w:t>due</w:t>
      </w:r>
      <w:r>
        <w:rPr>
          <w:spacing w:val="-12"/>
          <w:w w:val="105"/>
        </w:rPr>
        <w:t xml:space="preserve"> </w:t>
      </w:r>
      <w:r>
        <w:rPr>
          <w:w w:val="105"/>
        </w:rPr>
        <w:t>to</w:t>
      </w:r>
      <w:r>
        <w:rPr>
          <w:spacing w:val="-13"/>
          <w:w w:val="105"/>
        </w:rPr>
        <w:t xml:space="preserve"> </w:t>
      </w:r>
      <w:r>
        <w:rPr>
          <w:w w:val="105"/>
        </w:rPr>
        <w:t>deposit,</w:t>
      </w:r>
      <w:r>
        <w:rPr>
          <w:spacing w:val="-12"/>
          <w:w w:val="105"/>
        </w:rPr>
        <w:t xml:space="preserve"> </w:t>
      </w:r>
      <w:r>
        <w:rPr>
          <w:spacing w:val="-2"/>
          <w:w w:val="105"/>
        </w:rPr>
        <w:t>provided</w:t>
      </w:r>
    </w:p>
    <w:p w:rsidR="00C17534" w:rsidRDefault="003F5CB7">
      <w:pPr>
        <w:pStyle w:val="BodyText"/>
        <w:spacing w:before="12"/>
        <w:ind w:left="560"/>
      </w:pPr>
      <w:r>
        <w:rPr>
          <w:w w:val="105"/>
        </w:rPr>
        <w:t>that</w:t>
      </w:r>
      <w:r>
        <w:rPr>
          <w:spacing w:val="-4"/>
          <w:w w:val="105"/>
        </w:rPr>
        <w:t xml:space="preserve"> </w:t>
      </w:r>
      <w:r>
        <w:rPr>
          <w:w w:val="105"/>
        </w:rPr>
        <w:t>this</w:t>
      </w:r>
      <w:r>
        <w:rPr>
          <w:spacing w:val="-4"/>
          <w:w w:val="105"/>
        </w:rPr>
        <w:t xml:space="preserve"> </w:t>
      </w:r>
      <w:r>
        <w:rPr>
          <w:w w:val="105"/>
        </w:rPr>
        <w:t>loss</w:t>
      </w:r>
      <w:r>
        <w:rPr>
          <w:spacing w:val="-3"/>
          <w:w w:val="105"/>
        </w:rPr>
        <w:t xml:space="preserve"> </w:t>
      </w:r>
      <w:r>
        <w:rPr>
          <w:w w:val="105"/>
        </w:rPr>
        <w:t>has</w:t>
      </w:r>
      <w:r>
        <w:rPr>
          <w:spacing w:val="-4"/>
          <w:w w:val="105"/>
        </w:rPr>
        <w:t xml:space="preserve"> </w:t>
      </w:r>
      <w:r>
        <w:rPr>
          <w:w w:val="105"/>
        </w:rPr>
        <w:t>been</w:t>
      </w:r>
      <w:r>
        <w:rPr>
          <w:spacing w:val="-4"/>
          <w:w w:val="105"/>
        </w:rPr>
        <w:t xml:space="preserve"> </w:t>
      </w:r>
      <w:r>
        <w:rPr>
          <w:w w:val="105"/>
        </w:rPr>
        <w:t>caused</w:t>
      </w:r>
      <w:r>
        <w:rPr>
          <w:spacing w:val="-3"/>
          <w:w w:val="105"/>
        </w:rPr>
        <w:t xml:space="preserve"> </w:t>
      </w:r>
      <w:r>
        <w:rPr>
          <w:w w:val="105"/>
        </w:rPr>
        <w:t>by</w:t>
      </w:r>
      <w:r>
        <w:rPr>
          <w:spacing w:val="-4"/>
          <w:w w:val="105"/>
        </w:rPr>
        <w:t xml:space="preserve"> </w:t>
      </w:r>
      <w:r>
        <w:rPr>
          <w:w w:val="105"/>
        </w:rPr>
        <w:t>fault</w:t>
      </w:r>
      <w:r>
        <w:rPr>
          <w:spacing w:val="-4"/>
          <w:w w:val="105"/>
        </w:rPr>
        <w:t xml:space="preserve"> </w:t>
      </w:r>
      <w:r>
        <w:rPr>
          <w:w w:val="105"/>
        </w:rPr>
        <w:t>of</w:t>
      </w:r>
      <w:r>
        <w:rPr>
          <w:spacing w:val="-3"/>
          <w:w w:val="105"/>
        </w:rPr>
        <w:t xml:space="preserve"> </w:t>
      </w:r>
      <w:r>
        <w:rPr>
          <w:spacing w:val="-2"/>
          <w:w w:val="105"/>
        </w:rPr>
        <w:t>depositor.</w:t>
      </w:r>
    </w:p>
    <w:p w:rsidR="00C17534" w:rsidRDefault="00C17534">
      <w:pPr>
        <w:pStyle w:val="BodyText"/>
        <w:spacing w:before="118"/>
      </w:pPr>
    </w:p>
    <w:p w:rsidR="00C17534" w:rsidRDefault="003F5CB7">
      <w:pPr>
        <w:pStyle w:val="Heading2"/>
        <w:ind w:left="200"/>
      </w:pPr>
      <w:r>
        <w:t>Section</w:t>
      </w:r>
      <w:r>
        <w:rPr>
          <w:spacing w:val="1"/>
        </w:rPr>
        <w:t xml:space="preserve"> </w:t>
      </w:r>
      <w:r>
        <w:t>4</w:t>
      </w:r>
      <w:r>
        <w:rPr>
          <w:spacing w:val="2"/>
        </w:rPr>
        <w:t xml:space="preserve"> </w:t>
      </w:r>
      <w:r>
        <w:t>—</w:t>
      </w:r>
      <w:r>
        <w:rPr>
          <w:spacing w:val="1"/>
        </w:rPr>
        <w:t xml:space="preserve"> </w:t>
      </w:r>
      <w:r>
        <w:t>Kinds</w:t>
      </w:r>
      <w:r>
        <w:rPr>
          <w:spacing w:val="2"/>
        </w:rPr>
        <w:t xml:space="preserve"> </w:t>
      </w:r>
      <w:r>
        <w:t>of</w:t>
      </w:r>
      <w:r>
        <w:rPr>
          <w:spacing w:val="1"/>
        </w:rPr>
        <w:t xml:space="preserve"> </w:t>
      </w:r>
      <w:r>
        <w:rPr>
          <w:spacing w:val="-2"/>
        </w:rPr>
        <w:t>Deposit</w:t>
      </w:r>
    </w:p>
    <w:p w:rsidR="00C17534" w:rsidRDefault="003F5CB7">
      <w:pPr>
        <w:pStyle w:val="Heading4"/>
        <w:spacing w:before="315"/>
        <w:jc w:val="left"/>
      </w:pPr>
      <w:r>
        <w:t>Article</w:t>
      </w:r>
      <w:r>
        <w:rPr>
          <w:spacing w:val="17"/>
        </w:rPr>
        <w:t xml:space="preserve"> </w:t>
      </w:r>
      <w:r>
        <w:rPr>
          <w:spacing w:val="-2"/>
        </w:rPr>
        <w:t>1631:</w:t>
      </w:r>
    </w:p>
    <w:p w:rsidR="00C17534" w:rsidRDefault="003F5CB7">
      <w:pPr>
        <w:pStyle w:val="BodyText"/>
        <w:spacing w:line="249" w:lineRule="auto"/>
        <w:ind w:left="560" w:right="359"/>
        <w:jc w:val="both"/>
      </w:pPr>
      <w:r>
        <w:rPr>
          <w:w w:val="105"/>
        </w:rPr>
        <w:t>If</w:t>
      </w:r>
      <w:r>
        <w:rPr>
          <w:spacing w:val="-5"/>
          <w:w w:val="105"/>
        </w:rPr>
        <w:t xml:space="preserve"> </w:t>
      </w:r>
      <w:r>
        <w:rPr>
          <w:w w:val="105"/>
        </w:rPr>
        <w:t>depositor</w:t>
      </w:r>
      <w:r>
        <w:rPr>
          <w:spacing w:val="-5"/>
          <w:w w:val="105"/>
        </w:rPr>
        <w:t xml:space="preserve"> </w:t>
      </w:r>
      <w:r>
        <w:rPr>
          <w:w w:val="105"/>
        </w:rPr>
        <w:t>authorizes</w:t>
      </w:r>
      <w:r>
        <w:rPr>
          <w:spacing w:val="-5"/>
          <w:w w:val="105"/>
        </w:rPr>
        <w:t xml:space="preserve"> </w:t>
      </w:r>
      <w:r>
        <w:rPr>
          <w:w w:val="105"/>
        </w:rPr>
        <w:t>depositary</w:t>
      </w:r>
      <w:r>
        <w:rPr>
          <w:spacing w:val="-5"/>
          <w:w w:val="105"/>
        </w:rPr>
        <w:t xml:space="preserve"> </w:t>
      </w:r>
      <w:r>
        <w:rPr>
          <w:w w:val="105"/>
        </w:rPr>
        <w:t>to</w:t>
      </w:r>
      <w:r>
        <w:rPr>
          <w:spacing w:val="-5"/>
          <w:w w:val="105"/>
        </w:rPr>
        <w:t xml:space="preserve"> </w:t>
      </w:r>
      <w:r>
        <w:rPr>
          <w:w w:val="105"/>
        </w:rPr>
        <w:t>utilize</w:t>
      </w:r>
      <w:r>
        <w:rPr>
          <w:spacing w:val="-5"/>
          <w:w w:val="105"/>
        </w:rPr>
        <w:t xml:space="preserve"> </w:t>
      </w:r>
      <w:r>
        <w:rPr>
          <w:w w:val="105"/>
        </w:rPr>
        <w:t>the</w:t>
      </w:r>
      <w:r>
        <w:rPr>
          <w:spacing w:val="-5"/>
          <w:w w:val="105"/>
        </w:rPr>
        <w:t xml:space="preserve"> </w:t>
      </w:r>
      <w:r>
        <w:rPr>
          <w:w w:val="105"/>
        </w:rPr>
        <w:t>deposit</w:t>
      </w:r>
      <w:r>
        <w:rPr>
          <w:spacing w:val="-5"/>
          <w:w w:val="105"/>
        </w:rPr>
        <w:t xml:space="preserve"> </w:t>
      </w:r>
      <w:r>
        <w:rPr>
          <w:w w:val="105"/>
        </w:rPr>
        <w:t>and</w:t>
      </w:r>
      <w:r>
        <w:rPr>
          <w:spacing w:val="-5"/>
          <w:w w:val="105"/>
        </w:rPr>
        <w:t xml:space="preserve"> </w:t>
      </w:r>
      <w:r>
        <w:rPr>
          <w:w w:val="105"/>
        </w:rPr>
        <w:t>deposit</w:t>
      </w:r>
      <w:r>
        <w:rPr>
          <w:spacing w:val="-5"/>
          <w:w w:val="105"/>
        </w:rPr>
        <w:t xml:space="preserve"> </w:t>
      </w:r>
      <w:r>
        <w:rPr>
          <w:w w:val="105"/>
        </w:rPr>
        <w:t>is</w:t>
      </w:r>
      <w:r>
        <w:rPr>
          <w:spacing w:val="-5"/>
          <w:w w:val="105"/>
        </w:rPr>
        <w:t xml:space="preserve"> </w:t>
      </w:r>
      <w:r>
        <w:rPr>
          <w:w w:val="105"/>
        </w:rPr>
        <w:t>of</w:t>
      </w:r>
      <w:r>
        <w:rPr>
          <w:spacing w:val="-5"/>
          <w:w w:val="105"/>
        </w:rPr>
        <w:t xml:space="preserve"> </w:t>
      </w:r>
      <w:r>
        <w:rPr>
          <w:w w:val="105"/>
        </w:rPr>
        <w:t>those</w:t>
      </w:r>
      <w:r>
        <w:rPr>
          <w:spacing w:val="-5"/>
          <w:w w:val="105"/>
        </w:rPr>
        <w:t xml:space="preserve"> </w:t>
      </w:r>
      <w:r>
        <w:rPr>
          <w:w w:val="105"/>
        </w:rPr>
        <w:t>properties</w:t>
      </w:r>
      <w:r>
        <w:rPr>
          <w:spacing w:val="-5"/>
          <w:w w:val="105"/>
        </w:rPr>
        <w:t xml:space="preserve"> </w:t>
      </w:r>
      <w:r>
        <w:rPr>
          <w:w w:val="105"/>
        </w:rPr>
        <w:t>(such</w:t>
      </w:r>
      <w:r>
        <w:rPr>
          <w:spacing w:val="-5"/>
          <w:w w:val="105"/>
        </w:rPr>
        <w:t xml:space="preserve"> </w:t>
      </w:r>
      <w:r>
        <w:rPr>
          <w:w w:val="105"/>
        </w:rPr>
        <w:t>as</w:t>
      </w:r>
      <w:r>
        <w:rPr>
          <w:spacing w:val="-5"/>
          <w:w w:val="105"/>
        </w:rPr>
        <w:t xml:space="preserve"> </w:t>
      </w:r>
      <w:r>
        <w:rPr>
          <w:w w:val="105"/>
        </w:rPr>
        <w:t>cash money) that perish with utilization, such contract shall be consid</w:t>
      </w:r>
      <w:r>
        <w:rPr>
          <w:w w:val="105"/>
        </w:rPr>
        <w:t>ered loan.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1632:</w:t>
      </w:r>
    </w:p>
    <w:p w:rsidR="00C17534" w:rsidRDefault="003F5CB7">
      <w:pPr>
        <w:pStyle w:val="BodyText"/>
        <w:spacing w:line="249" w:lineRule="auto"/>
        <w:ind w:left="560" w:right="356"/>
        <w:jc w:val="both"/>
      </w:pPr>
      <w:r>
        <w:rPr>
          <w:w w:val="105"/>
        </w:rPr>
        <w:t>Administrators of residential apartments, hotels and the like shall be liable for preservation of properties that travelers and guests bring with them, except for cash and valuable items that their compensation exceeds five thousa</w:t>
      </w:r>
      <w:r>
        <w:rPr>
          <w:w w:val="105"/>
        </w:rPr>
        <w:t>nd Afghanis, unless the managers undertake their preservation, despite</w:t>
      </w:r>
      <w:r>
        <w:rPr>
          <w:spacing w:val="-2"/>
          <w:w w:val="105"/>
        </w:rPr>
        <w:t xml:space="preserve"> </w:t>
      </w:r>
      <w:r>
        <w:rPr>
          <w:w w:val="105"/>
        </w:rPr>
        <w:t>having</w:t>
      </w:r>
      <w:r>
        <w:rPr>
          <w:spacing w:val="-3"/>
          <w:w w:val="105"/>
        </w:rPr>
        <w:t xml:space="preserve"> </w:t>
      </w:r>
      <w:r>
        <w:rPr>
          <w:w w:val="105"/>
        </w:rPr>
        <w:t>knowledge</w:t>
      </w:r>
      <w:r>
        <w:rPr>
          <w:spacing w:val="-3"/>
          <w:w w:val="105"/>
        </w:rPr>
        <w:t xml:space="preserve"> </w:t>
      </w:r>
      <w:r>
        <w:rPr>
          <w:w w:val="105"/>
        </w:rPr>
        <w:t>of</w:t>
      </w:r>
      <w:r>
        <w:rPr>
          <w:spacing w:val="-2"/>
          <w:w w:val="105"/>
        </w:rPr>
        <w:t xml:space="preserve"> </w:t>
      </w:r>
      <w:r>
        <w:rPr>
          <w:w w:val="105"/>
        </w:rPr>
        <w:t>price</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items,</w:t>
      </w:r>
      <w:r>
        <w:rPr>
          <w:spacing w:val="-2"/>
          <w:w w:val="105"/>
        </w:rPr>
        <w:t xml:space="preserve"> </w:t>
      </w:r>
      <w:r>
        <w:rPr>
          <w:w w:val="105"/>
        </w:rPr>
        <w:t>or</w:t>
      </w:r>
      <w:r>
        <w:rPr>
          <w:spacing w:val="-2"/>
          <w:w w:val="105"/>
        </w:rPr>
        <w:t xml:space="preserve"> </w:t>
      </w:r>
      <w:r>
        <w:rPr>
          <w:w w:val="105"/>
        </w:rPr>
        <w:t>refuse</w:t>
      </w:r>
      <w:r>
        <w:rPr>
          <w:spacing w:val="-2"/>
          <w:w w:val="105"/>
        </w:rPr>
        <w:t xml:space="preserve"> </w:t>
      </w:r>
      <w:r>
        <w:rPr>
          <w:w w:val="105"/>
        </w:rPr>
        <w:t>to</w:t>
      </w:r>
      <w:r>
        <w:rPr>
          <w:spacing w:val="-2"/>
          <w:w w:val="105"/>
        </w:rPr>
        <w:t xml:space="preserve"> </w:t>
      </w:r>
      <w:r>
        <w:rPr>
          <w:w w:val="105"/>
        </w:rPr>
        <w:t>take</w:t>
      </w:r>
      <w:r>
        <w:rPr>
          <w:spacing w:val="-2"/>
          <w:w w:val="105"/>
        </w:rPr>
        <w:t xml:space="preserve"> </w:t>
      </w:r>
      <w:r>
        <w:rPr>
          <w:w w:val="105"/>
        </w:rPr>
        <w:t>delivery</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items</w:t>
      </w:r>
      <w:r>
        <w:rPr>
          <w:spacing w:val="-2"/>
          <w:w w:val="105"/>
        </w:rPr>
        <w:t xml:space="preserve"> </w:t>
      </w:r>
      <w:r>
        <w:rPr>
          <w:w w:val="105"/>
        </w:rPr>
        <w:t>in</w:t>
      </w:r>
      <w:r>
        <w:rPr>
          <w:spacing w:val="-2"/>
          <w:w w:val="105"/>
        </w:rPr>
        <w:t xml:space="preserve"> </w:t>
      </w:r>
      <w:r>
        <w:rPr>
          <w:w w:val="105"/>
        </w:rPr>
        <w:t>trust</w:t>
      </w:r>
      <w:r>
        <w:rPr>
          <w:spacing w:val="-2"/>
          <w:w w:val="105"/>
        </w:rPr>
        <w:t xml:space="preserve"> </w:t>
      </w:r>
      <w:r>
        <w:rPr>
          <w:w w:val="105"/>
        </w:rPr>
        <w:t>without any legal excuse or cause infliction of loss by his own or his employees gross fault.</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1633:</w:t>
      </w:r>
    </w:p>
    <w:p w:rsidR="00C17534" w:rsidRDefault="003F5CB7">
      <w:pPr>
        <w:pStyle w:val="ListParagraph"/>
        <w:numPr>
          <w:ilvl w:val="0"/>
          <w:numId w:val="124"/>
        </w:numPr>
        <w:tabs>
          <w:tab w:val="left" w:pos="980"/>
        </w:tabs>
        <w:spacing w:line="249" w:lineRule="auto"/>
        <w:ind w:right="358"/>
        <w:jc w:val="both"/>
        <w:rPr>
          <w:sz w:val="24"/>
        </w:rPr>
      </w:pPr>
      <w:r>
        <w:rPr>
          <w:w w:val="105"/>
          <w:sz w:val="24"/>
        </w:rPr>
        <w:t xml:space="preserve">Traveler shall be obligated to inform managers of residential apartments or hotels immediately after becoming aware of theft or loss of items before they leave hotel, otherwise, their right shall </w:t>
      </w:r>
      <w:r>
        <w:rPr>
          <w:spacing w:val="-2"/>
          <w:w w:val="105"/>
          <w:sz w:val="24"/>
        </w:rPr>
        <w:t>extinguish.</w:t>
      </w:r>
    </w:p>
    <w:p w:rsidR="00C17534" w:rsidRDefault="003F5CB7">
      <w:pPr>
        <w:pStyle w:val="ListParagraph"/>
        <w:numPr>
          <w:ilvl w:val="0"/>
          <w:numId w:val="124"/>
        </w:numPr>
        <w:tabs>
          <w:tab w:val="left" w:pos="980"/>
        </w:tabs>
        <w:spacing w:before="122" w:line="249" w:lineRule="auto"/>
        <w:ind w:right="357"/>
        <w:jc w:val="both"/>
        <w:rPr>
          <w:sz w:val="24"/>
        </w:rPr>
      </w:pPr>
      <w:r>
        <w:rPr>
          <w:w w:val="105"/>
          <w:sz w:val="24"/>
        </w:rPr>
        <w:t>Claims</w:t>
      </w:r>
      <w:r>
        <w:rPr>
          <w:spacing w:val="-8"/>
          <w:w w:val="105"/>
          <w:sz w:val="24"/>
        </w:rPr>
        <w:t xml:space="preserve"> </w:t>
      </w:r>
      <w:r>
        <w:rPr>
          <w:w w:val="105"/>
          <w:sz w:val="24"/>
        </w:rPr>
        <w:t>in</w:t>
      </w:r>
      <w:r>
        <w:rPr>
          <w:spacing w:val="-8"/>
          <w:w w:val="105"/>
          <w:sz w:val="24"/>
        </w:rPr>
        <w:t xml:space="preserve"> </w:t>
      </w:r>
      <w:r>
        <w:rPr>
          <w:w w:val="105"/>
          <w:sz w:val="24"/>
        </w:rPr>
        <w:t>this</w:t>
      </w:r>
      <w:r>
        <w:rPr>
          <w:spacing w:val="-8"/>
          <w:w w:val="105"/>
          <w:sz w:val="24"/>
        </w:rPr>
        <w:t xml:space="preserve"> </w:t>
      </w:r>
      <w:r>
        <w:rPr>
          <w:w w:val="105"/>
          <w:sz w:val="24"/>
        </w:rPr>
        <w:t>regard</w:t>
      </w:r>
      <w:r>
        <w:rPr>
          <w:spacing w:val="-7"/>
          <w:w w:val="105"/>
          <w:sz w:val="24"/>
        </w:rPr>
        <w:t xml:space="preserve"> </w:t>
      </w:r>
      <w:r>
        <w:rPr>
          <w:w w:val="105"/>
          <w:sz w:val="24"/>
        </w:rPr>
        <w:t>shall</w:t>
      </w:r>
      <w:r>
        <w:rPr>
          <w:spacing w:val="-8"/>
          <w:w w:val="105"/>
          <w:sz w:val="24"/>
        </w:rPr>
        <w:t xml:space="preserve"> </w:t>
      </w:r>
      <w:r>
        <w:rPr>
          <w:w w:val="105"/>
          <w:sz w:val="24"/>
        </w:rPr>
        <w:t>not</w:t>
      </w:r>
      <w:r>
        <w:rPr>
          <w:spacing w:val="-8"/>
          <w:w w:val="105"/>
          <w:sz w:val="24"/>
        </w:rPr>
        <w:t xml:space="preserve"> </w:t>
      </w:r>
      <w:r>
        <w:rPr>
          <w:w w:val="105"/>
          <w:sz w:val="24"/>
        </w:rPr>
        <w:t>be</w:t>
      </w:r>
      <w:r>
        <w:rPr>
          <w:spacing w:val="-8"/>
          <w:w w:val="105"/>
          <w:sz w:val="24"/>
        </w:rPr>
        <w:t xml:space="preserve"> </w:t>
      </w:r>
      <w:r>
        <w:rPr>
          <w:w w:val="105"/>
          <w:sz w:val="24"/>
        </w:rPr>
        <w:t>heard</w:t>
      </w:r>
      <w:r>
        <w:rPr>
          <w:spacing w:val="-7"/>
          <w:w w:val="105"/>
          <w:sz w:val="24"/>
        </w:rPr>
        <w:t xml:space="preserve"> </w:t>
      </w:r>
      <w:r>
        <w:rPr>
          <w:w w:val="105"/>
          <w:sz w:val="24"/>
        </w:rPr>
        <w:t>after</w:t>
      </w:r>
      <w:r>
        <w:rPr>
          <w:spacing w:val="-8"/>
          <w:w w:val="105"/>
          <w:sz w:val="24"/>
        </w:rPr>
        <w:t xml:space="preserve"> </w:t>
      </w:r>
      <w:r>
        <w:rPr>
          <w:w w:val="105"/>
          <w:sz w:val="24"/>
        </w:rPr>
        <w:t>expiration</w:t>
      </w:r>
      <w:r>
        <w:rPr>
          <w:spacing w:val="-8"/>
          <w:w w:val="105"/>
          <w:sz w:val="24"/>
        </w:rPr>
        <w:t xml:space="preserve"> </w:t>
      </w:r>
      <w:r>
        <w:rPr>
          <w:w w:val="105"/>
          <w:sz w:val="24"/>
        </w:rPr>
        <w:t>of</w:t>
      </w:r>
      <w:r>
        <w:rPr>
          <w:spacing w:val="-7"/>
          <w:w w:val="105"/>
          <w:sz w:val="24"/>
        </w:rPr>
        <w:t xml:space="preserve"> </w:t>
      </w:r>
      <w:r>
        <w:rPr>
          <w:w w:val="105"/>
          <w:sz w:val="24"/>
        </w:rPr>
        <w:t>3</w:t>
      </w:r>
      <w:r>
        <w:rPr>
          <w:spacing w:val="-7"/>
          <w:w w:val="105"/>
          <w:sz w:val="24"/>
        </w:rPr>
        <w:t xml:space="preserve"> </w:t>
      </w:r>
      <w:r>
        <w:rPr>
          <w:w w:val="105"/>
          <w:sz w:val="24"/>
        </w:rPr>
        <w:t>months</w:t>
      </w:r>
      <w:r>
        <w:rPr>
          <w:spacing w:val="-8"/>
          <w:w w:val="105"/>
          <w:sz w:val="24"/>
        </w:rPr>
        <w:t xml:space="preserve"> </w:t>
      </w:r>
      <w:r>
        <w:rPr>
          <w:w w:val="105"/>
          <w:sz w:val="24"/>
        </w:rPr>
        <w:t>since</w:t>
      </w:r>
      <w:r>
        <w:rPr>
          <w:spacing w:val="-8"/>
          <w:w w:val="105"/>
          <w:sz w:val="24"/>
        </w:rPr>
        <w:t xml:space="preserve"> </w:t>
      </w:r>
      <w:r>
        <w:rPr>
          <w:w w:val="105"/>
          <w:sz w:val="24"/>
        </w:rPr>
        <w:t>the</w:t>
      </w:r>
      <w:r>
        <w:rPr>
          <w:spacing w:val="-8"/>
          <w:w w:val="105"/>
          <w:sz w:val="24"/>
        </w:rPr>
        <w:t xml:space="preserve"> </w:t>
      </w:r>
      <w:r>
        <w:rPr>
          <w:w w:val="105"/>
          <w:sz w:val="24"/>
        </w:rPr>
        <w:t>date</w:t>
      </w:r>
      <w:r>
        <w:rPr>
          <w:spacing w:val="-8"/>
          <w:w w:val="105"/>
          <w:sz w:val="24"/>
        </w:rPr>
        <w:t xml:space="preserve"> </w:t>
      </w:r>
      <w:r>
        <w:rPr>
          <w:w w:val="105"/>
          <w:sz w:val="24"/>
        </w:rPr>
        <w:t>of</w:t>
      </w:r>
      <w:r>
        <w:rPr>
          <w:spacing w:val="-7"/>
          <w:w w:val="105"/>
          <w:sz w:val="24"/>
        </w:rPr>
        <w:t xml:space="preserve"> </w:t>
      </w:r>
      <w:r>
        <w:rPr>
          <w:w w:val="105"/>
          <w:sz w:val="24"/>
        </w:rPr>
        <w:t>leaving</w:t>
      </w:r>
      <w:r>
        <w:rPr>
          <w:spacing w:val="-8"/>
          <w:w w:val="105"/>
          <w:sz w:val="24"/>
        </w:rPr>
        <w:t xml:space="preserve"> </w:t>
      </w:r>
      <w:r>
        <w:rPr>
          <w:w w:val="105"/>
          <w:sz w:val="24"/>
        </w:rPr>
        <w:t>hotel or apartment.</w:t>
      </w:r>
    </w:p>
    <w:p w:rsidR="00C17534" w:rsidRDefault="003F5CB7">
      <w:pPr>
        <w:pStyle w:val="Heading1"/>
        <w:spacing w:before="405"/>
      </w:pPr>
      <w:r>
        <w:t>Chapter</w:t>
      </w:r>
      <w:r>
        <w:rPr>
          <w:spacing w:val="-23"/>
        </w:rPr>
        <w:t xml:space="preserve"> </w:t>
      </w:r>
      <w:r>
        <w:t>4</w:t>
      </w:r>
      <w:r>
        <w:rPr>
          <w:spacing w:val="-22"/>
        </w:rPr>
        <w:t xml:space="preserve"> </w:t>
      </w:r>
      <w:r>
        <w:t>—</w:t>
      </w:r>
      <w:r>
        <w:rPr>
          <w:spacing w:val="-22"/>
        </w:rPr>
        <w:t xml:space="preserve"> </w:t>
      </w:r>
      <w:r>
        <w:rPr>
          <w:spacing w:val="-2"/>
        </w:rPr>
        <w:t>Safekeeping</w:t>
      </w:r>
    </w:p>
    <w:p w:rsidR="00C17534" w:rsidRDefault="003F5CB7">
      <w:pPr>
        <w:pStyle w:val="Heading4"/>
        <w:spacing w:before="397"/>
      </w:pPr>
      <w:r>
        <w:t>Article</w:t>
      </w:r>
      <w:r>
        <w:rPr>
          <w:spacing w:val="17"/>
        </w:rPr>
        <w:t xml:space="preserve"> </w:t>
      </w:r>
      <w:r>
        <w:rPr>
          <w:spacing w:val="-2"/>
        </w:rPr>
        <w:t>1634:</w:t>
      </w:r>
    </w:p>
    <w:p w:rsidR="00C17534" w:rsidRDefault="003F5CB7">
      <w:pPr>
        <w:pStyle w:val="BodyText"/>
        <w:spacing w:before="93" w:line="249" w:lineRule="auto"/>
        <w:ind w:left="560" w:right="355"/>
        <w:jc w:val="both"/>
      </w:pPr>
      <w:r>
        <w:t xml:space="preserve">Safekeeping is a contract whereby parties to a dispute deposit movable or immovable or all of disputed </w:t>
      </w:r>
      <w:r>
        <w:rPr>
          <w:w w:val="110"/>
        </w:rPr>
        <w:t>properties with another person in</w:t>
      </w:r>
      <w:r>
        <w:rPr>
          <w:w w:val="110"/>
        </w:rPr>
        <w:t xml:space="preserve"> order to be preservation and administration until the time of </w:t>
      </w:r>
      <w:r>
        <w:t>resolution</w:t>
      </w:r>
      <w:r>
        <w:rPr>
          <w:spacing w:val="38"/>
        </w:rPr>
        <w:t xml:space="preserve"> </w:t>
      </w:r>
      <w:r>
        <w:t>of</w:t>
      </w:r>
      <w:r>
        <w:rPr>
          <w:spacing w:val="38"/>
        </w:rPr>
        <w:t xml:space="preserve"> </w:t>
      </w:r>
      <w:r>
        <w:t>dispute</w:t>
      </w:r>
      <w:r>
        <w:rPr>
          <w:spacing w:val="36"/>
        </w:rPr>
        <w:t xml:space="preserve"> </w:t>
      </w:r>
      <w:r>
        <w:t>so</w:t>
      </w:r>
      <w:r>
        <w:rPr>
          <w:spacing w:val="38"/>
        </w:rPr>
        <w:t xml:space="preserve"> </w:t>
      </w:r>
      <w:r>
        <w:t>that</w:t>
      </w:r>
      <w:r>
        <w:rPr>
          <w:spacing w:val="36"/>
        </w:rPr>
        <w:t xml:space="preserve"> </w:t>
      </w:r>
      <w:r>
        <w:t>safekeeper</w:t>
      </w:r>
      <w:r>
        <w:rPr>
          <w:spacing w:val="38"/>
        </w:rPr>
        <w:t xml:space="preserve"> </w:t>
      </w:r>
      <w:r>
        <w:t>returns</w:t>
      </w:r>
      <w:r>
        <w:rPr>
          <w:spacing w:val="38"/>
        </w:rPr>
        <w:t xml:space="preserve"> </w:t>
      </w:r>
      <w:r>
        <w:t>the</w:t>
      </w:r>
      <w:r>
        <w:rPr>
          <w:spacing w:val="36"/>
        </w:rPr>
        <w:t xml:space="preserve"> </w:t>
      </w:r>
      <w:r>
        <w:t>property</w:t>
      </w:r>
      <w:r>
        <w:rPr>
          <w:spacing w:val="38"/>
        </w:rPr>
        <w:t xml:space="preserve"> </w:t>
      </w:r>
      <w:r>
        <w:t>with</w:t>
      </w:r>
      <w:r>
        <w:rPr>
          <w:spacing w:val="38"/>
        </w:rPr>
        <w:t xml:space="preserve"> </w:t>
      </w:r>
      <w:r>
        <w:t>its</w:t>
      </w:r>
      <w:r>
        <w:rPr>
          <w:spacing w:val="38"/>
        </w:rPr>
        <w:t xml:space="preserve"> </w:t>
      </w:r>
      <w:r>
        <w:t>yields</w:t>
      </w:r>
      <w:r>
        <w:rPr>
          <w:spacing w:val="38"/>
        </w:rPr>
        <w:t xml:space="preserve"> </w:t>
      </w:r>
      <w:r>
        <w:t>to</w:t>
      </w:r>
      <w:r>
        <w:rPr>
          <w:spacing w:val="38"/>
        </w:rPr>
        <w:t xml:space="preserve"> </w:t>
      </w:r>
      <w:r>
        <w:t>the</w:t>
      </w:r>
      <w:r>
        <w:rPr>
          <w:spacing w:val="38"/>
        </w:rPr>
        <w:t xml:space="preserve"> </w:t>
      </w:r>
      <w:r>
        <w:t>person</w:t>
      </w:r>
      <w:r>
        <w:rPr>
          <w:spacing w:val="38"/>
        </w:rPr>
        <w:t xml:space="preserve"> </w:t>
      </w:r>
      <w:r>
        <w:t>whose</w:t>
      </w:r>
      <w:r>
        <w:rPr>
          <w:spacing w:val="38"/>
        </w:rPr>
        <w:t xml:space="preserve"> </w:t>
      </w:r>
      <w:r>
        <w:t xml:space="preserve">right </w:t>
      </w:r>
      <w:r>
        <w:rPr>
          <w:w w:val="110"/>
        </w:rPr>
        <w:t>over the property is proven.</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1635:</w:t>
      </w:r>
    </w:p>
    <w:p w:rsidR="00C17534" w:rsidRDefault="003F5CB7">
      <w:pPr>
        <w:pStyle w:val="BodyText"/>
        <w:spacing w:before="93"/>
        <w:ind w:left="560"/>
      </w:pPr>
      <w:r>
        <w:rPr>
          <w:w w:val="105"/>
        </w:rPr>
        <w:t>Court</w:t>
      </w:r>
      <w:r>
        <w:rPr>
          <w:spacing w:val="-13"/>
          <w:w w:val="105"/>
        </w:rPr>
        <w:t xml:space="preserve"> </w:t>
      </w:r>
      <w:r>
        <w:rPr>
          <w:w w:val="105"/>
        </w:rPr>
        <w:t>may,</w:t>
      </w:r>
      <w:r>
        <w:rPr>
          <w:spacing w:val="-12"/>
          <w:w w:val="105"/>
        </w:rPr>
        <w:t xml:space="preserve"> </w:t>
      </w:r>
      <w:r>
        <w:rPr>
          <w:w w:val="105"/>
        </w:rPr>
        <w:t>in</w:t>
      </w:r>
      <w:r>
        <w:rPr>
          <w:spacing w:val="-13"/>
          <w:w w:val="105"/>
        </w:rPr>
        <w:t xml:space="preserve"> </w:t>
      </w:r>
      <w:r>
        <w:rPr>
          <w:w w:val="105"/>
        </w:rPr>
        <w:t>the</w:t>
      </w:r>
      <w:r>
        <w:rPr>
          <w:spacing w:val="-12"/>
          <w:w w:val="105"/>
        </w:rPr>
        <w:t xml:space="preserve"> </w:t>
      </w:r>
      <w:r>
        <w:rPr>
          <w:w w:val="105"/>
        </w:rPr>
        <w:t>following</w:t>
      </w:r>
      <w:r>
        <w:rPr>
          <w:spacing w:val="-13"/>
          <w:w w:val="105"/>
        </w:rPr>
        <w:t xml:space="preserve"> </w:t>
      </w:r>
      <w:r>
        <w:rPr>
          <w:w w:val="105"/>
        </w:rPr>
        <w:t>cases,</w:t>
      </w:r>
      <w:r>
        <w:rPr>
          <w:spacing w:val="-12"/>
          <w:w w:val="105"/>
        </w:rPr>
        <w:t xml:space="preserve"> </w:t>
      </w:r>
      <w:r>
        <w:rPr>
          <w:w w:val="105"/>
        </w:rPr>
        <w:t>order</w:t>
      </w:r>
      <w:r>
        <w:rPr>
          <w:spacing w:val="-13"/>
          <w:w w:val="105"/>
        </w:rPr>
        <w:t xml:space="preserve"> </w:t>
      </w:r>
      <w:r>
        <w:rPr>
          <w:spacing w:val="-2"/>
          <w:w w:val="105"/>
        </w:rPr>
        <w:t>safe</w:t>
      </w:r>
      <w:r>
        <w:rPr>
          <w:spacing w:val="-2"/>
          <w:w w:val="105"/>
        </w:rPr>
        <w:t>keeping:</w:t>
      </w:r>
    </w:p>
    <w:p w:rsidR="00C17534" w:rsidRDefault="003F5CB7">
      <w:pPr>
        <w:pStyle w:val="ListParagraph"/>
        <w:numPr>
          <w:ilvl w:val="1"/>
          <w:numId w:val="124"/>
        </w:numPr>
        <w:tabs>
          <w:tab w:val="left" w:pos="990"/>
          <w:tab w:val="left" w:pos="1220"/>
          <w:tab w:val="left" w:pos="1317"/>
        </w:tabs>
        <w:spacing w:line="249" w:lineRule="auto"/>
        <w:ind w:right="356" w:hanging="400"/>
        <w:rPr>
          <w:sz w:val="24"/>
        </w:rPr>
      </w:pPr>
      <w:r>
        <w:rPr>
          <w:spacing w:val="-10"/>
          <w:w w:val="105"/>
          <w:sz w:val="24"/>
        </w:rPr>
        <w:t>–</w:t>
      </w:r>
      <w:r>
        <w:rPr>
          <w:sz w:val="24"/>
        </w:rPr>
        <w:tab/>
      </w:r>
      <w:r>
        <w:rPr>
          <w:sz w:val="24"/>
        </w:rPr>
        <w:tab/>
      </w:r>
      <w:r>
        <w:rPr>
          <w:w w:val="105"/>
          <w:sz w:val="24"/>
        </w:rPr>
        <w:t>In</w:t>
      </w:r>
      <w:r>
        <w:rPr>
          <w:spacing w:val="35"/>
          <w:w w:val="105"/>
          <w:sz w:val="24"/>
        </w:rPr>
        <w:t xml:space="preserve"> </w:t>
      </w:r>
      <w:r>
        <w:rPr>
          <w:w w:val="105"/>
          <w:sz w:val="24"/>
        </w:rPr>
        <w:t>cases</w:t>
      </w:r>
      <w:r>
        <w:rPr>
          <w:spacing w:val="35"/>
          <w:w w:val="105"/>
          <w:sz w:val="24"/>
        </w:rPr>
        <w:t xml:space="preserve"> </w:t>
      </w:r>
      <w:r>
        <w:rPr>
          <w:w w:val="105"/>
          <w:sz w:val="24"/>
        </w:rPr>
        <w:t>stated</w:t>
      </w:r>
      <w:r>
        <w:rPr>
          <w:spacing w:val="35"/>
          <w:w w:val="105"/>
          <w:sz w:val="24"/>
        </w:rPr>
        <w:t xml:space="preserve"> </w:t>
      </w:r>
      <w:r>
        <w:rPr>
          <w:w w:val="105"/>
          <w:sz w:val="24"/>
        </w:rPr>
        <w:t>in</w:t>
      </w:r>
      <w:r>
        <w:rPr>
          <w:spacing w:val="35"/>
          <w:w w:val="105"/>
          <w:sz w:val="24"/>
        </w:rPr>
        <w:t xml:space="preserve"> </w:t>
      </w:r>
      <w:r>
        <w:rPr>
          <w:w w:val="105"/>
          <w:sz w:val="24"/>
        </w:rPr>
        <w:t>Article</w:t>
      </w:r>
      <w:r>
        <w:rPr>
          <w:spacing w:val="35"/>
          <w:w w:val="105"/>
          <w:sz w:val="24"/>
        </w:rPr>
        <w:t xml:space="preserve"> </w:t>
      </w:r>
      <w:r>
        <w:rPr>
          <w:w w:val="105"/>
          <w:sz w:val="24"/>
        </w:rPr>
        <w:t>(1634)</w:t>
      </w:r>
      <w:r>
        <w:rPr>
          <w:spacing w:val="35"/>
          <w:w w:val="105"/>
          <w:sz w:val="24"/>
        </w:rPr>
        <w:t xml:space="preserve"> </w:t>
      </w:r>
      <w:r>
        <w:rPr>
          <w:w w:val="105"/>
          <w:sz w:val="24"/>
        </w:rPr>
        <w:t>of</w:t>
      </w:r>
      <w:r>
        <w:rPr>
          <w:spacing w:val="35"/>
          <w:w w:val="105"/>
          <w:sz w:val="24"/>
        </w:rPr>
        <w:t xml:space="preserve"> </w:t>
      </w:r>
      <w:r>
        <w:rPr>
          <w:w w:val="105"/>
          <w:sz w:val="24"/>
        </w:rPr>
        <w:t>this</w:t>
      </w:r>
      <w:r>
        <w:rPr>
          <w:spacing w:val="35"/>
          <w:w w:val="105"/>
          <w:sz w:val="24"/>
        </w:rPr>
        <w:t xml:space="preserve"> </w:t>
      </w:r>
      <w:r>
        <w:rPr>
          <w:w w:val="105"/>
          <w:sz w:val="24"/>
        </w:rPr>
        <w:t>Law</w:t>
      </w:r>
      <w:r>
        <w:rPr>
          <w:spacing w:val="35"/>
          <w:w w:val="105"/>
          <w:sz w:val="24"/>
        </w:rPr>
        <w:t xml:space="preserve"> </w:t>
      </w:r>
      <w:r>
        <w:rPr>
          <w:w w:val="105"/>
          <w:sz w:val="24"/>
        </w:rPr>
        <w:t>where</w:t>
      </w:r>
      <w:r>
        <w:rPr>
          <w:spacing w:val="35"/>
          <w:w w:val="105"/>
          <w:sz w:val="24"/>
        </w:rPr>
        <w:t xml:space="preserve"> </w:t>
      </w:r>
      <w:r>
        <w:rPr>
          <w:w w:val="105"/>
          <w:sz w:val="24"/>
        </w:rPr>
        <w:t>parties</w:t>
      </w:r>
      <w:r>
        <w:rPr>
          <w:spacing w:val="35"/>
          <w:w w:val="105"/>
          <w:sz w:val="24"/>
        </w:rPr>
        <w:t xml:space="preserve"> </w:t>
      </w:r>
      <w:r>
        <w:rPr>
          <w:w w:val="105"/>
          <w:sz w:val="24"/>
        </w:rPr>
        <w:t>cannot</w:t>
      </w:r>
      <w:r>
        <w:rPr>
          <w:spacing w:val="35"/>
          <w:w w:val="105"/>
          <w:sz w:val="24"/>
        </w:rPr>
        <w:t xml:space="preserve"> </w:t>
      </w:r>
      <w:r>
        <w:rPr>
          <w:w w:val="105"/>
          <w:sz w:val="24"/>
        </w:rPr>
        <w:t>reach</w:t>
      </w:r>
      <w:r>
        <w:rPr>
          <w:spacing w:val="35"/>
          <w:w w:val="105"/>
          <w:sz w:val="24"/>
        </w:rPr>
        <w:t xml:space="preserve"> </w:t>
      </w:r>
      <w:r>
        <w:rPr>
          <w:w w:val="105"/>
          <w:sz w:val="24"/>
        </w:rPr>
        <w:t>an</w:t>
      </w:r>
      <w:r>
        <w:rPr>
          <w:spacing w:val="35"/>
          <w:w w:val="105"/>
          <w:sz w:val="24"/>
        </w:rPr>
        <w:t xml:space="preserve"> </w:t>
      </w:r>
      <w:r>
        <w:rPr>
          <w:w w:val="105"/>
          <w:sz w:val="24"/>
        </w:rPr>
        <w:t>agreement</w:t>
      </w:r>
      <w:r>
        <w:rPr>
          <w:spacing w:val="35"/>
          <w:w w:val="105"/>
          <w:sz w:val="24"/>
        </w:rPr>
        <w:t xml:space="preserve"> </w:t>
      </w:r>
      <w:r>
        <w:rPr>
          <w:w w:val="105"/>
          <w:sz w:val="24"/>
        </w:rPr>
        <w:t>on safekeeping of the dispute object.</w:t>
      </w:r>
    </w:p>
    <w:p w:rsidR="00C17534" w:rsidRDefault="003F5CB7">
      <w:pPr>
        <w:pStyle w:val="ListParagraph"/>
        <w:numPr>
          <w:ilvl w:val="1"/>
          <w:numId w:val="124"/>
        </w:numPr>
        <w:tabs>
          <w:tab w:val="left" w:pos="990"/>
          <w:tab w:val="left" w:pos="1220"/>
          <w:tab w:val="left" w:pos="1357"/>
        </w:tabs>
        <w:spacing w:before="121" w:line="249" w:lineRule="auto"/>
        <w:ind w:right="356" w:hanging="400"/>
        <w:rPr>
          <w:sz w:val="24"/>
        </w:rPr>
      </w:pPr>
      <w:r>
        <w:rPr>
          <w:spacing w:val="-10"/>
          <w:w w:val="105"/>
          <w:sz w:val="24"/>
        </w:rPr>
        <w:t>–</w:t>
      </w:r>
      <w:r>
        <w:rPr>
          <w:sz w:val="24"/>
        </w:rPr>
        <w:tab/>
      </w:r>
      <w:r>
        <w:rPr>
          <w:sz w:val="24"/>
        </w:rPr>
        <w:tab/>
      </w:r>
      <w:r>
        <w:rPr>
          <w:w w:val="105"/>
          <w:sz w:val="24"/>
        </w:rPr>
        <w:t>When</w:t>
      </w:r>
      <w:r>
        <w:rPr>
          <w:spacing w:val="-8"/>
          <w:w w:val="105"/>
          <w:sz w:val="24"/>
        </w:rPr>
        <w:t xml:space="preserve"> </w:t>
      </w:r>
      <w:r>
        <w:rPr>
          <w:w w:val="105"/>
          <w:sz w:val="24"/>
        </w:rPr>
        <w:t>the</w:t>
      </w:r>
      <w:r>
        <w:rPr>
          <w:spacing w:val="-8"/>
          <w:w w:val="105"/>
          <w:sz w:val="24"/>
        </w:rPr>
        <w:t xml:space="preserve"> </w:t>
      </w:r>
      <w:r>
        <w:rPr>
          <w:w w:val="105"/>
          <w:sz w:val="24"/>
        </w:rPr>
        <w:t>concerned</w:t>
      </w:r>
      <w:r>
        <w:rPr>
          <w:spacing w:val="-8"/>
          <w:w w:val="105"/>
          <w:sz w:val="24"/>
        </w:rPr>
        <w:t xml:space="preserve"> </w:t>
      </w:r>
      <w:r>
        <w:rPr>
          <w:w w:val="105"/>
          <w:sz w:val="24"/>
        </w:rPr>
        <w:t>person</w:t>
      </w:r>
      <w:r>
        <w:rPr>
          <w:spacing w:val="-8"/>
          <w:w w:val="105"/>
          <w:sz w:val="24"/>
        </w:rPr>
        <w:t xml:space="preserve"> </w:t>
      </w:r>
      <w:r>
        <w:rPr>
          <w:w w:val="105"/>
          <w:sz w:val="24"/>
        </w:rPr>
        <w:t>feels</w:t>
      </w:r>
      <w:r>
        <w:rPr>
          <w:spacing w:val="-8"/>
          <w:w w:val="105"/>
          <w:sz w:val="24"/>
        </w:rPr>
        <w:t xml:space="preserve"> </w:t>
      </w:r>
      <w:r>
        <w:rPr>
          <w:w w:val="105"/>
          <w:sz w:val="24"/>
        </w:rPr>
        <w:t>immediate</w:t>
      </w:r>
      <w:r>
        <w:rPr>
          <w:spacing w:val="-8"/>
          <w:w w:val="105"/>
          <w:sz w:val="24"/>
        </w:rPr>
        <w:t xml:space="preserve"> </w:t>
      </w:r>
      <w:r>
        <w:rPr>
          <w:w w:val="105"/>
          <w:sz w:val="24"/>
        </w:rPr>
        <w:t>danger</w:t>
      </w:r>
      <w:r>
        <w:rPr>
          <w:spacing w:val="-8"/>
          <w:w w:val="105"/>
          <w:sz w:val="24"/>
        </w:rPr>
        <w:t xml:space="preserve"> </w:t>
      </w:r>
      <w:r>
        <w:rPr>
          <w:w w:val="105"/>
          <w:sz w:val="24"/>
        </w:rPr>
        <w:t>due</w:t>
      </w:r>
      <w:r>
        <w:rPr>
          <w:spacing w:val="-8"/>
          <w:w w:val="105"/>
          <w:sz w:val="24"/>
        </w:rPr>
        <w:t xml:space="preserve"> </w:t>
      </w:r>
      <w:r>
        <w:rPr>
          <w:w w:val="105"/>
          <w:sz w:val="24"/>
        </w:rPr>
        <w:t>to</w:t>
      </w:r>
      <w:r>
        <w:rPr>
          <w:spacing w:val="40"/>
          <w:w w:val="105"/>
          <w:sz w:val="24"/>
        </w:rPr>
        <w:t xml:space="preserve"> </w:t>
      </w:r>
      <w:r>
        <w:rPr>
          <w:w w:val="105"/>
          <w:sz w:val="24"/>
        </w:rPr>
        <w:t>the</w:t>
      </w:r>
      <w:r>
        <w:rPr>
          <w:spacing w:val="-8"/>
          <w:w w:val="105"/>
          <w:sz w:val="24"/>
        </w:rPr>
        <w:t xml:space="preserve"> </w:t>
      </w:r>
      <w:r>
        <w:rPr>
          <w:w w:val="105"/>
          <w:sz w:val="24"/>
        </w:rPr>
        <w:t>object</w:t>
      </w:r>
      <w:r>
        <w:rPr>
          <w:spacing w:val="-8"/>
          <w:w w:val="105"/>
          <w:sz w:val="24"/>
        </w:rPr>
        <w:t xml:space="preserve"> </w:t>
      </w:r>
      <w:r>
        <w:rPr>
          <w:w w:val="105"/>
          <w:sz w:val="24"/>
        </w:rPr>
        <w:t>being</w:t>
      </w:r>
      <w:r>
        <w:rPr>
          <w:spacing w:val="-8"/>
          <w:w w:val="105"/>
          <w:sz w:val="24"/>
        </w:rPr>
        <w:t xml:space="preserve"> </w:t>
      </w:r>
      <w:r>
        <w:rPr>
          <w:w w:val="105"/>
          <w:sz w:val="24"/>
        </w:rPr>
        <w:t>remained</w:t>
      </w:r>
      <w:r>
        <w:rPr>
          <w:spacing w:val="-8"/>
          <w:w w:val="105"/>
          <w:sz w:val="24"/>
        </w:rPr>
        <w:t xml:space="preserve"> </w:t>
      </w:r>
      <w:r>
        <w:rPr>
          <w:w w:val="105"/>
          <w:sz w:val="24"/>
        </w:rPr>
        <w:t>with</w:t>
      </w:r>
      <w:r>
        <w:rPr>
          <w:spacing w:val="-8"/>
          <w:w w:val="105"/>
          <w:sz w:val="24"/>
        </w:rPr>
        <w:t xml:space="preserve"> </w:t>
      </w:r>
      <w:r>
        <w:rPr>
          <w:w w:val="105"/>
          <w:sz w:val="24"/>
        </w:rPr>
        <w:t xml:space="preserve">the </w:t>
      </w:r>
      <w:r>
        <w:rPr>
          <w:spacing w:val="-2"/>
          <w:w w:val="105"/>
          <w:sz w:val="24"/>
        </w:rPr>
        <w:t>possessor.</w:t>
      </w:r>
    </w:p>
    <w:p w:rsidR="00C17534" w:rsidRDefault="003F5CB7">
      <w:pPr>
        <w:pStyle w:val="ListParagraph"/>
        <w:numPr>
          <w:ilvl w:val="1"/>
          <w:numId w:val="124"/>
        </w:numPr>
        <w:tabs>
          <w:tab w:val="left" w:pos="990"/>
          <w:tab w:val="left" w:pos="1440"/>
        </w:tabs>
        <w:spacing w:before="122"/>
        <w:ind w:left="990" w:hanging="170"/>
        <w:rPr>
          <w:sz w:val="24"/>
        </w:rPr>
      </w:pPr>
      <w:r>
        <w:rPr>
          <w:spacing w:val="-10"/>
          <w:w w:val="110"/>
          <w:sz w:val="24"/>
        </w:rPr>
        <w:t>–</w:t>
      </w:r>
      <w:r>
        <w:rPr>
          <w:sz w:val="24"/>
        </w:rPr>
        <w:tab/>
      </w:r>
      <w:r>
        <w:rPr>
          <w:w w:val="105"/>
          <w:sz w:val="24"/>
        </w:rPr>
        <w:t>In other</w:t>
      </w:r>
      <w:r>
        <w:rPr>
          <w:spacing w:val="1"/>
          <w:w w:val="105"/>
          <w:sz w:val="24"/>
        </w:rPr>
        <w:t xml:space="preserve"> </w:t>
      </w:r>
      <w:r>
        <w:rPr>
          <w:w w:val="105"/>
          <w:sz w:val="24"/>
        </w:rPr>
        <w:t>cases</w:t>
      </w:r>
      <w:r>
        <w:rPr>
          <w:spacing w:val="1"/>
          <w:w w:val="105"/>
          <w:sz w:val="24"/>
        </w:rPr>
        <w:t xml:space="preserve"> </w:t>
      </w:r>
      <w:r>
        <w:rPr>
          <w:w w:val="105"/>
          <w:sz w:val="24"/>
        </w:rPr>
        <w:t>that</w:t>
      </w:r>
      <w:r>
        <w:rPr>
          <w:spacing w:val="1"/>
          <w:w w:val="105"/>
          <w:sz w:val="24"/>
        </w:rPr>
        <w:t xml:space="preserve"> </w:t>
      </w:r>
      <w:r>
        <w:rPr>
          <w:w w:val="105"/>
          <w:sz w:val="24"/>
        </w:rPr>
        <w:t>law</w:t>
      </w:r>
      <w:r>
        <w:rPr>
          <w:spacing w:val="1"/>
          <w:w w:val="105"/>
          <w:sz w:val="24"/>
        </w:rPr>
        <w:t xml:space="preserve"> </w:t>
      </w:r>
      <w:r>
        <w:rPr>
          <w:spacing w:val="-2"/>
          <w:w w:val="105"/>
          <w:sz w:val="24"/>
        </w:rPr>
        <w:t>states.</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1636:</w:t>
      </w:r>
    </w:p>
    <w:p w:rsidR="00C17534" w:rsidRDefault="003F5CB7">
      <w:pPr>
        <w:pStyle w:val="BodyText"/>
        <w:spacing w:line="249" w:lineRule="auto"/>
        <w:ind w:left="560" w:right="357"/>
        <w:jc w:val="both"/>
      </w:pPr>
      <w:r>
        <w:rPr>
          <w:w w:val="105"/>
        </w:rPr>
        <w:t>Appointment of safekeeper, voluntarily or judicially, shall be made upon agreement of all persons involved in the dispute. In case of disagreement, safekeeper shall be appointed by judge.</w:t>
      </w:r>
    </w:p>
    <w:p w:rsidR="00C17534" w:rsidRDefault="00C17534">
      <w:pPr>
        <w:pStyle w:val="BodyText"/>
        <w:spacing w:line="249" w:lineRule="auto"/>
        <w:jc w:val="both"/>
        <w:sectPr w:rsidR="00C17534">
          <w:pgSz w:w="12240" w:h="15840"/>
          <w:pgMar w:top="640" w:right="360" w:bottom="540" w:left="720" w:header="0" w:footer="226" w:gutter="0"/>
          <w:cols w:space="720"/>
        </w:sectPr>
      </w:pPr>
    </w:p>
    <w:p w:rsidR="00C17534" w:rsidRDefault="003F5CB7">
      <w:pPr>
        <w:pStyle w:val="Heading4"/>
        <w:spacing w:before="65"/>
      </w:pPr>
      <w:bookmarkStart w:id="387" w:name="Title_4_—_Aleatory_Contracts"/>
      <w:bookmarkStart w:id="388" w:name="Chapter_1_—_Gambling"/>
      <w:bookmarkStart w:id="389" w:name="Chapter_2_—_Insurance_Contract"/>
      <w:bookmarkStart w:id="390" w:name="_bookmark145"/>
      <w:bookmarkEnd w:id="387"/>
      <w:bookmarkEnd w:id="388"/>
      <w:bookmarkEnd w:id="389"/>
      <w:bookmarkEnd w:id="390"/>
      <w:r>
        <w:t>Article</w:t>
      </w:r>
      <w:r>
        <w:rPr>
          <w:spacing w:val="17"/>
        </w:rPr>
        <w:t xml:space="preserve"> </w:t>
      </w:r>
      <w:r>
        <w:rPr>
          <w:spacing w:val="-2"/>
        </w:rPr>
        <w:t>1637:</w:t>
      </w:r>
    </w:p>
    <w:p w:rsidR="00C17534" w:rsidRDefault="003F5CB7">
      <w:pPr>
        <w:pStyle w:val="BodyText"/>
        <w:spacing w:line="249" w:lineRule="auto"/>
        <w:ind w:left="560" w:right="357"/>
        <w:jc w:val="both"/>
      </w:pPr>
      <w:r>
        <w:rPr>
          <w:w w:val="105"/>
        </w:rPr>
        <w:t>Rights,</w:t>
      </w:r>
      <w:r>
        <w:rPr>
          <w:spacing w:val="-5"/>
          <w:w w:val="105"/>
        </w:rPr>
        <w:t xml:space="preserve"> </w:t>
      </w:r>
      <w:r>
        <w:rPr>
          <w:w w:val="105"/>
        </w:rPr>
        <w:t>obligations</w:t>
      </w:r>
      <w:r>
        <w:rPr>
          <w:spacing w:val="-5"/>
          <w:w w:val="105"/>
        </w:rPr>
        <w:t xml:space="preserve"> </w:t>
      </w:r>
      <w:r>
        <w:rPr>
          <w:w w:val="105"/>
        </w:rPr>
        <w:t>and</w:t>
      </w:r>
      <w:r>
        <w:rPr>
          <w:spacing w:val="-5"/>
          <w:w w:val="105"/>
        </w:rPr>
        <w:t xml:space="preserve"> </w:t>
      </w:r>
      <w:r>
        <w:rPr>
          <w:w w:val="105"/>
        </w:rPr>
        <w:t>authority</w:t>
      </w:r>
      <w:r>
        <w:rPr>
          <w:spacing w:val="-5"/>
          <w:w w:val="105"/>
        </w:rPr>
        <w:t xml:space="preserve"> </w:t>
      </w:r>
      <w:r>
        <w:rPr>
          <w:w w:val="105"/>
        </w:rPr>
        <w:t>of</w:t>
      </w:r>
      <w:r>
        <w:rPr>
          <w:spacing w:val="-5"/>
          <w:w w:val="105"/>
        </w:rPr>
        <w:t xml:space="preserve"> </w:t>
      </w:r>
      <w:r>
        <w:rPr>
          <w:w w:val="105"/>
        </w:rPr>
        <w:t>safekeeper</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determined</w:t>
      </w:r>
      <w:r>
        <w:rPr>
          <w:spacing w:val="-5"/>
          <w:w w:val="105"/>
        </w:rPr>
        <w:t xml:space="preserve"> </w:t>
      </w:r>
      <w:r>
        <w:rPr>
          <w:w w:val="105"/>
        </w:rPr>
        <w:t>by</w:t>
      </w:r>
      <w:r>
        <w:rPr>
          <w:spacing w:val="-5"/>
          <w:w w:val="105"/>
        </w:rPr>
        <w:t xml:space="preserve"> </w:t>
      </w:r>
      <w:r>
        <w:rPr>
          <w:w w:val="105"/>
        </w:rPr>
        <w:t>agreement</w:t>
      </w:r>
      <w:r>
        <w:rPr>
          <w:spacing w:val="-5"/>
          <w:w w:val="105"/>
        </w:rPr>
        <w:t xml:space="preserve"> </w:t>
      </w:r>
      <w:r>
        <w:rPr>
          <w:w w:val="105"/>
        </w:rPr>
        <w:t>or</w:t>
      </w:r>
      <w:r>
        <w:rPr>
          <w:spacing w:val="-5"/>
          <w:w w:val="105"/>
        </w:rPr>
        <w:t xml:space="preserve"> </w:t>
      </w:r>
      <w:r>
        <w:rPr>
          <w:w w:val="105"/>
        </w:rPr>
        <w:t>ruling</w:t>
      </w:r>
      <w:r>
        <w:rPr>
          <w:spacing w:val="-5"/>
          <w:w w:val="105"/>
        </w:rPr>
        <w:t xml:space="preserve"> </w:t>
      </w:r>
      <w:r>
        <w:rPr>
          <w:w w:val="105"/>
        </w:rPr>
        <w:t>of</w:t>
      </w:r>
      <w:r>
        <w:rPr>
          <w:spacing w:val="-5"/>
          <w:w w:val="105"/>
        </w:rPr>
        <w:t xml:space="preserve"> </w:t>
      </w:r>
      <w:r>
        <w:rPr>
          <w:w w:val="105"/>
        </w:rPr>
        <w:t>court.</w:t>
      </w:r>
      <w:r>
        <w:rPr>
          <w:spacing w:val="-4"/>
          <w:w w:val="105"/>
        </w:rPr>
        <w:t xml:space="preserve"> </w:t>
      </w:r>
      <w:r>
        <w:rPr>
          <w:w w:val="105"/>
        </w:rPr>
        <w:t>If they are not determined, provisions of deposit and agency shall apply to the extent that they</w:t>
      </w:r>
      <w:r>
        <w:rPr>
          <w:spacing w:val="40"/>
          <w:w w:val="105"/>
        </w:rPr>
        <w:t xml:space="preserve"> </w:t>
      </w:r>
      <w:r>
        <w:rPr>
          <w:w w:val="105"/>
        </w:rPr>
        <w:t>do not contradict provisions on safekeeping.</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1638</w:t>
      </w:r>
      <w:r>
        <w:rPr>
          <w:spacing w:val="-2"/>
        </w:rPr>
        <w:t>:</w:t>
      </w:r>
    </w:p>
    <w:p w:rsidR="00C17534" w:rsidRDefault="003F5CB7">
      <w:pPr>
        <w:pStyle w:val="ListParagraph"/>
        <w:numPr>
          <w:ilvl w:val="0"/>
          <w:numId w:val="123"/>
        </w:numPr>
        <w:tabs>
          <w:tab w:val="left" w:pos="980"/>
        </w:tabs>
        <w:spacing w:line="249" w:lineRule="auto"/>
        <w:ind w:right="358"/>
        <w:rPr>
          <w:sz w:val="24"/>
        </w:rPr>
      </w:pPr>
      <w:r>
        <w:rPr>
          <w:w w:val="105"/>
          <w:sz w:val="24"/>
        </w:rPr>
        <w:t>Safekeeper shall be obligated to preserve and administer the property under safekeeping and it is necessary that he exercises care in this regard as much as an ordinary person.</w:t>
      </w:r>
    </w:p>
    <w:p w:rsidR="00C17534" w:rsidRDefault="003F5CB7">
      <w:pPr>
        <w:pStyle w:val="ListParagraph"/>
        <w:numPr>
          <w:ilvl w:val="0"/>
          <w:numId w:val="123"/>
        </w:numPr>
        <w:tabs>
          <w:tab w:val="left" w:pos="980"/>
        </w:tabs>
        <w:spacing w:before="122" w:line="249" w:lineRule="auto"/>
        <w:ind w:right="359"/>
        <w:rPr>
          <w:sz w:val="24"/>
        </w:rPr>
      </w:pPr>
      <w:r>
        <w:rPr>
          <w:w w:val="105"/>
          <w:sz w:val="24"/>
        </w:rPr>
        <w:t>Safekeeper</w:t>
      </w:r>
      <w:r>
        <w:rPr>
          <w:spacing w:val="-10"/>
          <w:w w:val="105"/>
          <w:sz w:val="24"/>
        </w:rPr>
        <w:t xml:space="preserve"> </w:t>
      </w:r>
      <w:r>
        <w:rPr>
          <w:w w:val="105"/>
          <w:sz w:val="24"/>
        </w:rPr>
        <w:t>may</w:t>
      </w:r>
      <w:r>
        <w:rPr>
          <w:spacing w:val="-10"/>
          <w:w w:val="105"/>
          <w:sz w:val="24"/>
        </w:rPr>
        <w:t xml:space="preserve"> </w:t>
      </w:r>
      <w:r>
        <w:rPr>
          <w:w w:val="105"/>
          <w:sz w:val="24"/>
        </w:rPr>
        <w:t>not</w:t>
      </w:r>
      <w:r>
        <w:rPr>
          <w:spacing w:val="-10"/>
          <w:w w:val="105"/>
          <w:sz w:val="24"/>
        </w:rPr>
        <w:t xml:space="preserve"> </w:t>
      </w:r>
      <w:r>
        <w:rPr>
          <w:w w:val="105"/>
          <w:sz w:val="24"/>
        </w:rPr>
        <w:t>appoint</w:t>
      </w:r>
      <w:r>
        <w:rPr>
          <w:spacing w:val="-10"/>
          <w:w w:val="105"/>
          <w:sz w:val="24"/>
        </w:rPr>
        <w:t xml:space="preserve"> </w:t>
      </w:r>
      <w:r>
        <w:rPr>
          <w:w w:val="105"/>
          <w:sz w:val="24"/>
        </w:rPr>
        <w:t>one</w:t>
      </w:r>
      <w:r>
        <w:rPr>
          <w:spacing w:val="-10"/>
          <w:w w:val="105"/>
          <w:sz w:val="24"/>
        </w:rPr>
        <w:t xml:space="preserve"> </w:t>
      </w:r>
      <w:r>
        <w:rPr>
          <w:w w:val="105"/>
          <w:sz w:val="24"/>
        </w:rPr>
        <w:t>of</w:t>
      </w:r>
      <w:r>
        <w:rPr>
          <w:spacing w:val="-10"/>
          <w:w w:val="105"/>
          <w:sz w:val="24"/>
        </w:rPr>
        <w:t xml:space="preserve"> </w:t>
      </w:r>
      <w:r>
        <w:rPr>
          <w:w w:val="105"/>
          <w:sz w:val="24"/>
        </w:rPr>
        <w:t>the</w:t>
      </w:r>
      <w:r>
        <w:rPr>
          <w:spacing w:val="-10"/>
          <w:w w:val="105"/>
          <w:sz w:val="24"/>
        </w:rPr>
        <w:t xml:space="preserve"> </w:t>
      </w:r>
      <w:r>
        <w:rPr>
          <w:w w:val="105"/>
          <w:sz w:val="24"/>
        </w:rPr>
        <w:t>concerned</w:t>
      </w:r>
      <w:r>
        <w:rPr>
          <w:spacing w:val="-10"/>
          <w:w w:val="105"/>
          <w:sz w:val="24"/>
        </w:rPr>
        <w:t xml:space="preserve"> </w:t>
      </w:r>
      <w:r>
        <w:rPr>
          <w:w w:val="105"/>
          <w:sz w:val="24"/>
        </w:rPr>
        <w:t>persons</w:t>
      </w:r>
      <w:r>
        <w:rPr>
          <w:spacing w:val="-10"/>
          <w:w w:val="105"/>
          <w:sz w:val="24"/>
        </w:rPr>
        <w:t xml:space="preserve"> </w:t>
      </w:r>
      <w:r>
        <w:rPr>
          <w:w w:val="105"/>
          <w:sz w:val="24"/>
        </w:rPr>
        <w:t>as</w:t>
      </w:r>
      <w:r>
        <w:rPr>
          <w:spacing w:val="-10"/>
          <w:w w:val="105"/>
          <w:sz w:val="24"/>
        </w:rPr>
        <w:t xml:space="preserve"> </w:t>
      </w:r>
      <w:r>
        <w:rPr>
          <w:w w:val="105"/>
          <w:sz w:val="24"/>
        </w:rPr>
        <w:t>his</w:t>
      </w:r>
      <w:r>
        <w:rPr>
          <w:spacing w:val="-10"/>
          <w:w w:val="105"/>
          <w:sz w:val="24"/>
        </w:rPr>
        <w:t xml:space="preserve"> </w:t>
      </w:r>
      <w:r>
        <w:rPr>
          <w:w w:val="105"/>
          <w:sz w:val="24"/>
        </w:rPr>
        <w:t>own</w:t>
      </w:r>
      <w:r>
        <w:rPr>
          <w:spacing w:val="-10"/>
          <w:w w:val="105"/>
          <w:sz w:val="24"/>
        </w:rPr>
        <w:t xml:space="preserve"> </w:t>
      </w:r>
      <w:r>
        <w:rPr>
          <w:w w:val="105"/>
          <w:sz w:val="24"/>
        </w:rPr>
        <w:t>successor</w:t>
      </w:r>
      <w:r>
        <w:rPr>
          <w:spacing w:val="-10"/>
          <w:w w:val="105"/>
          <w:sz w:val="24"/>
        </w:rPr>
        <w:t xml:space="preserve"> </w:t>
      </w:r>
      <w:r>
        <w:rPr>
          <w:w w:val="105"/>
          <w:sz w:val="24"/>
        </w:rPr>
        <w:t>without</w:t>
      </w:r>
      <w:r>
        <w:rPr>
          <w:spacing w:val="-10"/>
          <w:w w:val="105"/>
          <w:sz w:val="24"/>
        </w:rPr>
        <w:t xml:space="preserve"> </w:t>
      </w:r>
      <w:r>
        <w:rPr>
          <w:w w:val="105"/>
          <w:sz w:val="24"/>
        </w:rPr>
        <w:t>consent</w:t>
      </w:r>
      <w:r>
        <w:rPr>
          <w:spacing w:val="-10"/>
          <w:w w:val="105"/>
          <w:sz w:val="24"/>
        </w:rPr>
        <w:t xml:space="preserve"> </w:t>
      </w:r>
      <w:r>
        <w:rPr>
          <w:w w:val="105"/>
          <w:sz w:val="24"/>
        </w:rPr>
        <w:t>of the rest.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1639:</w:t>
      </w:r>
    </w:p>
    <w:p w:rsidR="00C17534" w:rsidRDefault="003F5CB7">
      <w:pPr>
        <w:pStyle w:val="BodyText"/>
        <w:spacing w:line="249" w:lineRule="auto"/>
        <w:ind w:left="560" w:right="356"/>
        <w:jc w:val="both"/>
      </w:pPr>
      <w:r>
        <w:rPr>
          <w:w w:val="105"/>
        </w:rPr>
        <w:t>Safekeeper</w:t>
      </w:r>
      <w:r>
        <w:rPr>
          <w:spacing w:val="-13"/>
          <w:w w:val="105"/>
        </w:rPr>
        <w:t xml:space="preserve"> </w:t>
      </w:r>
      <w:r>
        <w:rPr>
          <w:w w:val="105"/>
        </w:rPr>
        <w:t>may</w:t>
      </w:r>
      <w:r>
        <w:rPr>
          <w:spacing w:val="-13"/>
          <w:w w:val="105"/>
        </w:rPr>
        <w:t xml:space="preserve"> </w:t>
      </w:r>
      <w:r>
        <w:rPr>
          <w:w w:val="105"/>
        </w:rPr>
        <w:t>not,</w:t>
      </w:r>
      <w:r>
        <w:rPr>
          <w:spacing w:val="-13"/>
          <w:w w:val="105"/>
        </w:rPr>
        <w:t xml:space="preserve"> </w:t>
      </w:r>
      <w:r>
        <w:rPr>
          <w:w w:val="105"/>
        </w:rPr>
        <w:t>except</w:t>
      </w:r>
      <w:r>
        <w:rPr>
          <w:spacing w:val="-13"/>
          <w:w w:val="105"/>
        </w:rPr>
        <w:t xml:space="preserve"> </w:t>
      </w:r>
      <w:r>
        <w:rPr>
          <w:w w:val="105"/>
        </w:rPr>
        <w:t>for</w:t>
      </w:r>
      <w:r>
        <w:rPr>
          <w:spacing w:val="-13"/>
          <w:w w:val="105"/>
        </w:rPr>
        <w:t xml:space="preserve"> </w:t>
      </w:r>
      <w:r>
        <w:rPr>
          <w:w w:val="105"/>
        </w:rPr>
        <w:t>administrative</w:t>
      </w:r>
      <w:r>
        <w:rPr>
          <w:spacing w:val="-14"/>
          <w:w w:val="105"/>
        </w:rPr>
        <w:t xml:space="preserve"> </w:t>
      </w:r>
      <w:r>
        <w:rPr>
          <w:w w:val="105"/>
        </w:rPr>
        <w:t>actions,</w:t>
      </w:r>
      <w:r>
        <w:rPr>
          <w:spacing w:val="-13"/>
          <w:w w:val="105"/>
        </w:rPr>
        <w:t xml:space="preserve"> </w:t>
      </w:r>
      <w:r>
        <w:rPr>
          <w:w w:val="105"/>
        </w:rPr>
        <w:t>take</w:t>
      </w:r>
      <w:r>
        <w:rPr>
          <w:spacing w:val="-13"/>
          <w:w w:val="105"/>
        </w:rPr>
        <w:t xml:space="preserve"> </w:t>
      </w:r>
      <w:r>
        <w:rPr>
          <w:w w:val="105"/>
        </w:rPr>
        <w:t>any</w:t>
      </w:r>
      <w:r>
        <w:rPr>
          <w:spacing w:val="-13"/>
          <w:w w:val="105"/>
        </w:rPr>
        <w:t xml:space="preserve"> </w:t>
      </w:r>
      <w:r>
        <w:rPr>
          <w:w w:val="105"/>
        </w:rPr>
        <w:t>action</w:t>
      </w:r>
      <w:r>
        <w:rPr>
          <w:spacing w:val="-13"/>
          <w:w w:val="105"/>
        </w:rPr>
        <w:t xml:space="preserve"> </w:t>
      </w:r>
      <w:r>
        <w:rPr>
          <w:w w:val="105"/>
        </w:rPr>
        <w:t>on</w:t>
      </w:r>
      <w:r>
        <w:rPr>
          <w:spacing w:val="-13"/>
          <w:w w:val="105"/>
        </w:rPr>
        <w:t xml:space="preserve"> </w:t>
      </w:r>
      <w:r>
        <w:rPr>
          <w:w w:val="105"/>
        </w:rPr>
        <w:t>properties</w:t>
      </w:r>
      <w:r>
        <w:rPr>
          <w:spacing w:val="-13"/>
          <w:w w:val="105"/>
        </w:rPr>
        <w:t xml:space="preserve"> </w:t>
      </w:r>
      <w:r>
        <w:rPr>
          <w:w w:val="105"/>
        </w:rPr>
        <w:t>under</w:t>
      </w:r>
      <w:r>
        <w:rPr>
          <w:spacing w:val="-13"/>
          <w:w w:val="105"/>
        </w:rPr>
        <w:t xml:space="preserve"> </w:t>
      </w:r>
      <w:r>
        <w:rPr>
          <w:w w:val="105"/>
        </w:rPr>
        <w:t>safekeeping without permission of all of the concerned persons or that of judge.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1640:</w:t>
      </w:r>
    </w:p>
    <w:p w:rsidR="00C17534" w:rsidRDefault="003F5CB7">
      <w:pPr>
        <w:pStyle w:val="BodyText"/>
        <w:spacing w:line="249" w:lineRule="auto"/>
        <w:ind w:left="560" w:right="356"/>
        <w:jc w:val="both"/>
      </w:pPr>
      <w:r>
        <w:rPr>
          <w:w w:val="110"/>
        </w:rPr>
        <w:t>Safekeeper may request</w:t>
      </w:r>
      <w:r>
        <w:rPr>
          <w:w w:val="110"/>
        </w:rPr>
        <w:t xml:space="preserve"> the competent court determination of fee for safekeeping, unless he has explicitly</w:t>
      </w:r>
      <w:r>
        <w:rPr>
          <w:spacing w:val="-16"/>
          <w:w w:val="110"/>
        </w:rPr>
        <w:t xml:space="preserve"> </w:t>
      </w:r>
      <w:r>
        <w:rPr>
          <w:w w:val="110"/>
        </w:rPr>
        <w:t>or</w:t>
      </w:r>
      <w:r>
        <w:rPr>
          <w:spacing w:val="-16"/>
          <w:w w:val="110"/>
        </w:rPr>
        <w:t xml:space="preserve"> </w:t>
      </w:r>
      <w:r>
        <w:rPr>
          <w:w w:val="110"/>
        </w:rPr>
        <w:t>implicitly</w:t>
      </w:r>
      <w:r>
        <w:rPr>
          <w:spacing w:val="-16"/>
          <w:w w:val="110"/>
        </w:rPr>
        <w:t xml:space="preserve"> </w:t>
      </w:r>
      <w:r>
        <w:rPr>
          <w:w w:val="110"/>
        </w:rPr>
        <w:t>waived</w:t>
      </w:r>
      <w:r>
        <w:rPr>
          <w:spacing w:val="-16"/>
          <w:w w:val="110"/>
        </w:rPr>
        <w:t xml:space="preserve"> </w:t>
      </w:r>
      <w:r>
        <w:rPr>
          <w:w w:val="110"/>
        </w:rPr>
        <w:t>it.</w:t>
      </w:r>
    </w:p>
    <w:p w:rsidR="00C17534" w:rsidRDefault="00C17534">
      <w:pPr>
        <w:pStyle w:val="BodyText"/>
        <w:spacing w:before="46"/>
      </w:pPr>
    </w:p>
    <w:p w:rsidR="00C17534" w:rsidRDefault="003F5CB7">
      <w:pPr>
        <w:pStyle w:val="Heading4"/>
      </w:pPr>
      <w:r>
        <w:t>Article</w:t>
      </w:r>
      <w:r>
        <w:rPr>
          <w:spacing w:val="17"/>
        </w:rPr>
        <w:t xml:space="preserve"> </w:t>
      </w:r>
      <w:r>
        <w:rPr>
          <w:spacing w:val="-2"/>
        </w:rPr>
        <w:t>1641:</w:t>
      </w:r>
    </w:p>
    <w:p w:rsidR="00C17534" w:rsidRDefault="003F5CB7">
      <w:pPr>
        <w:pStyle w:val="BodyText"/>
        <w:spacing w:line="249" w:lineRule="auto"/>
        <w:ind w:left="560" w:right="356"/>
        <w:jc w:val="both"/>
      </w:pPr>
      <w:r>
        <w:rPr>
          <w:w w:val="105"/>
        </w:rPr>
        <w:t>Safekeeper</w:t>
      </w:r>
      <w:r>
        <w:rPr>
          <w:spacing w:val="-16"/>
          <w:w w:val="105"/>
        </w:rPr>
        <w:t xml:space="preserve"> </w:t>
      </w:r>
      <w:r>
        <w:rPr>
          <w:w w:val="105"/>
        </w:rPr>
        <w:t>shall</w:t>
      </w:r>
      <w:r>
        <w:rPr>
          <w:spacing w:val="-16"/>
          <w:w w:val="105"/>
        </w:rPr>
        <w:t xml:space="preserve"> </w:t>
      </w:r>
      <w:r>
        <w:rPr>
          <w:w w:val="105"/>
        </w:rPr>
        <w:t>be</w:t>
      </w:r>
      <w:r>
        <w:rPr>
          <w:spacing w:val="-16"/>
          <w:w w:val="105"/>
        </w:rPr>
        <w:t xml:space="preserve"> </w:t>
      </w:r>
      <w:r>
        <w:rPr>
          <w:w w:val="105"/>
        </w:rPr>
        <w:t>obligated</w:t>
      </w:r>
      <w:r>
        <w:rPr>
          <w:spacing w:val="-15"/>
          <w:w w:val="105"/>
        </w:rPr>
        <w:t xml:space="preserve"> </w:t>
      </w:r>
      <w:r>
        <w:rPr>
          <w:w w:val="105"/>
        </w:rPr>
        <w:t>to</w:t>
      </w:r>
      <w:r>
        <w:rPr>
          <w:spacing w:val="-16"/>
          <w:w w:val="105"/>
        </w:rPr>
        <w:t xml:space="preserve"> </w:t>
      </w:r>
      <w:r>
        <w:rPr>
          <w:w w:val="105"/>
        </w:rPr>
        <w:t>keep</w:t>
      </w:r>
      <w:r>
        <w:rPr>
          <w:spacing w:val="-16"/>
          <w:w w:val="105"/>
        </w:rPr>
        <w:t xml:space="preserve"> </w:t>
      </w:r>
      <w:r>
        <w:rPr>
          <w:w w:val="105"/>
        </w:rPr>
        <w:t>organized</w:t>
      </w:r>
      <w:r>
        <w:rPr>
          <w:spacing w:val="-16"/>
          <w:w w:val="105"/>
        </w:rPr>
        <w:t xml:space="preserve"> </w:t>
      </w:r>
      <w:r>
        <w:rPr>
          <w:w w:val="105"/>
        </w:rPr>
        <w:t>account</w:t>
      </w:r>
      <w:r>
        <w:rPr>
          <w:spacing w:val="-15"/>
          <w:w w:val="105"/>
        </w:rPr>
        <w:t xml:space="preserve"> </w:t>
      </w:r>
      <w:r>
        <w:rPr>
          <w:w w:val="105"/>
        </w:rPr>
        <w:t>books.</w:t>
      </w:r>
      <w:r>
        <w:rPr>
          <w:spacing w:val="-16"/>
          <w:w w:val="105"/>
        </w:rPr>
        <w:t xml:space="preserve"> </w:t>
      </w:r>
      <w:r>
        <w:rPr>
          <w:w w:val="105"/>
        </w:rPr>
        <w:t>If</w:t>
      </w:r>
      <w:r>
        <w:rPr>
          <w:spacing w:val="-16"/>
          <w:w w:val="105"/>
        </w:rPr>
        <w:t xml:space="preserve"> </w:t>
      </w:r>
      <w:r>
        <w:rPr>
          <w:w w:val="105"/>
        </w:rPr>
        <w:t>safekeeper</w:t>
      </w:r>
      <w:r>
        <w:rPr>
          <w:spacing w:val="-16"/>
          <w:w w:val="105"/>
        </w:rPr>
        <w:t xml:space="preserve"> </w:t>
      </w:r>
      <w:r>
        <w:rPr>
          <w:w w:val="105"/>
        </w:rPr>
        <w:t>is</w:t>
      </w:r>
      <w:r>
        <w:rPr>
          <w:spacing w:val="-15"/>
          <w:w w:val="105"/>
        </w:rPr>
        <w:t xml:space="preserve"> </w:t>
      </w:r>
      <w:r>
        <w:rPr>
          <w:w w:val="105"/>
        </w:rPr>
        <w:t>voluntarily</w:t>
      </w:r>
      <w:r>
        <w:rPr>
          <w:spacing w:val="-16"/>
          <w:w w:val="105"/>
        </w:rPr>
        <w:t xml:space="preserve"> </w:t>
      </w:r>
      <w:r>
        <w:rPr>
          <w:w w:val="105"/>
        </w:rPr>
        <w:t>determined, he shall be obligated to sub</w:t>
      </w:r>
      <w:r>
        <w:rPr>
          <w:w w:val="105"/>
        </w:rPr>
        <w:t>mit statement, according to the documents, to persons involved in the dispute of his administrative actions once a year and if safekeeper is appointed by court, he shall be obligated to submit one copy of the statement to court.</w:t>
      </w:r>
    </w:p>
    <w:p w:rsidR="00C17534" w:rsidRDefault="00C17534">
      <w:pPr>
        <w:pStyle w:val="BodyText"/>
        <w:spacing w:before="48"/>
      </w:pPr>
    </w:p>
    <w:p w:rsidR="00C17534" w:rsidRDefault="003F5CB7">
      <w:pPr>
        <w:pStyle w:val="Heading4"/>
      </w:pPr>
      <w:r>
        <w:t>Article</w:t>
      </w:r>
      <w:r>
        <w:rPr>
          <w:spacing w:val="17"/>
        </w:rPr>
        <w:t xml:space="preserve"> </w:t>
      </w:r>
      <w:r>
        <w:rPr>
          <w:spacing w:val="-2"/>
        </w:rPr>
        <w:t>1642:</w:t>
      </w:r>
    </w:p>
    <w:p w:rsidR="00C17534" w:rsidRDefault="003F5CB7">
      <w:pPr>
        <w:pStyle w:val="BodyText"/>
        <w:spacing w:line="249" w:lineRule="auto"/>
        <w:ind w:left="560" w:right="355"/>
        <w:jc w:val="both"/>
      </w:pPr>
      <w:r>
        <w:rPr>
          <w:w w:val="105"/>
        </w:rPr>
        <w:t>Safekeeping shall terminate upon ruling of court or agreement of persons involved in dispute, and safekeeper shall be obligated to return all of the properties and documents under safekeeping to the person who is determined by agreement of the persons conc</w:t>
      </w:r>
      <w:r>
        <w:rPr>
          <w:w w:val="105"/>
        </w:rPr>
        <w:t>erned in the dispute or by court.</w:t>
      </w:r>
    </w:p>
    <w:p w:rsidR="00C17534" w:rsidRDefault="00C17534">
      <w:pPr>
        <w:pStyle w:val="BodyText"/>
        <w:spacing w:before="30"/>
      </w:pPr>
    </w:p>
    <w:p w:rsidR="00C17534" w:rsidRDefault="003F5CB7">
      <w:pPr>
        <w:pStyle w:val="Heading1"/>
        <w:spacing w:line="417" w:lineRule="auto"/>
        <w:ind w:left="3592" w:right="2459" w:hanging="631"/>
        <w:jc w:val="left"/>
      </w:pPr>
      <w:r>
        <w:t>Title 4 — Aleatory Contracts Chapter 1 — Gambling</w:t>
      </w:r>
    </w:p>
    <w:p w:rsidR="00C17534" w:rsidRDefault="003F5CB7">
      <w:pPr>
        <w:pStyle w:val="Heading4"/>
        <w:spacing w:before="57"/>
        <w:jc w:val="left"/>
      </w:pPr>
      <w:r>
        <w:t>Article</w:t>
      </w:r>
      <w:r>
        <w:rPr>
          <w:spacing w:val="17"/>
        </w:rPr>
        <w:t xml:space="preserve"> </w:t>
      </w:r>
      <w:r>
        <w:rPr>
          <w:spacing w:val="-2"/>
        </w:rPr>
        <w:t>1643:</w:t>
      </w:r>
    </w:p>
    <w:p w:rsidR="00C17534" w:rsidRDefault="003F5CB7">
      <w:pPr>
        <w:pStyle w:val="BodyText"/>
        <w:ind w:left="560"/>
      </w:pPr>
      <w:r>
        <w:rPr>
          <w:w w:val="105"/>
        </w:rPr>
        <w:t>Any</w:t>
      </w:r>
      <w:r>
        <w:rPr>
          <w:spacing w:val="-11"/>
          <w:w w:val="105"/>
        </w:rPr>
        <w:t xml:space="preserve"> </w:t>
      </w:r>
      <w:r>
        <w:rPr>
          <w:w w:val="105"/>
        </w:rPr>
        <w:t>kind</w:t>
      </w:r>
      <w:r>
        <w:rPr>
          <w:spacing w:val="-11"/>
          <w:w w:val="105"/>
        </w:rPr>
        <w:t xml:space="preserve"> </w:t>
      </w:r>
      <w:r>
        <w:rPr>
          <w:w w:val="105"/>
        </w:rPr>
        <w:t>of</w:t>
      </w:r>
      <w:r>
        <w:rPr>
          <w:spacing w:val="-10"/>
          <w:w w:val="105"/>
        </w:rPr>
        <w:t xml:space="preserve"> </w:t>
      </w:r>
      <w:r>
        <w:rPr>
          <w:w w:val="105"/>
        </w:rPr>
        <w:t>agreement</w:t>
      </w:r>
      <w:r>
        <w:rPr>
          <w:spacing w:val="-11"/>
          <w:w w:val="105"/>
        </w:rPr>
        <w:t xml:space="preserve"> </w:t>
      </w:r>
      <w:r>
        <w:rPr>
          <w:w w:val="105"/>
        </w:rPr>
        <w:t>on</w:t>
      </w:r>
      <w:r>
        <w:rPr>
          <w:spacing w:val="-10"/>
          <w:w w:val="105"/>
        </w:rPr>
        <w:t xml:space="preserve"> </w:t>
      </w:r>
      <w:r>
        <w:rPr>
          <w:w w:val="105"/>
        </w:rPr>
        <w:t>gambling</w:t>
      </w:r>
      <w:r>
        <w:rPr>
          <w:spacing w:val="-11"/>
          <w:w w:val="105"/>
        </w:rPr>
        <w:t xml:space="preserve"> </w:t>
      </w:r>
      <w:r>
        <w:rPr>
          <w:w w:val="105"/>
        </w:rPr>
        <w:t>shall</w:t>
      </w:r>
      <w:r>
        <w:rPr>
          <w:spacing w:val="-10"/>
          <w:w w:val="105"/>
        </w:rPr>
        <w:t xml:space="preserve"> </w:t>
      </w:r>
      <w:r>
        <w:rPr>
          <w:w w:val="105"/>
        </w:rPr>
        <w:t>be</w:t>
      </w:r>
      <w:r>
        <w:rPr>
          <w:spacing w:val="-11"/>
          <w:w w:val="105"/>
        </w:rPr>
        <w:t xml:space="preserve"> </w:t>
      </w:r>
      <w:r>
        <w:rPr>
          <w:w w:val="105"/>
        </w:rPr>
        <w:t>considered</w:t>
      </w:r>
      <w:r>
        <w:rPr>
          <w:spacing w:val="-11"/>
          <w:w w:val="105"/>
        </w:rPr>
        <w:t xml:space="preserve"> </w:t>
      </w:r>
      <w:r>
        <w:rPr>
          <w:spacing w:val="-2"/>
          <w:w w:val="105"/>
        </w:rPr>
        <w:t>void.</w:t>
      </w:r>
    </w:p>
    <w:p w:rsidR="00C17534" w:rsidRDefault="00C17534">
      <w:pPr>
        <w:pStyle w:val="BodyText"/>
        <w:spacing w:before="138"/>
      </w:pPr>
    </w:p>
    <w:p w:rsidR="00C17534" w:rsidRDefault="003F5CB7">
      <w:pPr>
        <w:pStyle w:val="Heading1"/>
        <w:ind w:right="1"/>
      </w:pPr>
      <w:r>
        <w:t>Chapter</w:t>
      </w:r>
      <w:r>
        <w:rPr>
          <w:spacing w:val="-6"/>
        </w:rPr>
        <w:t xml:space="preserve"> </w:t>
      </w:r>
      <w:r>
        <w:t>2</w:t>
      </w:r>
      <w:r>
        <w:rPr>
          <w:spacing w:val="-5"/>
        </w:rPr>
        <w:t xml:space="preserve"> </w:t>
      </w:r>
      <w:r>
        <w:t>—</w:t>
      </w:r>
      <w:r>
        <w:rPr>
          <w:spacing w:val="-5"/>
        </w:rPr>
        <w:t xml:space="preserve"> </w:t>
      </w:r>
      <w:r>
        <w:t>Insurance</w:t>
      </w:r>
      <w:r>
        <w:rPr>
          <w:spacing w:val="-5"/>
        </w:rPr>
        <w:t xml:space="preserve"> </w:t>
      </w:r>
      <w:r>
        <w:rPr>
          <w:spacing w:val="-2"/>
        </w:rPr>
        <w:t>Contract</w:t>
      </w:r>
    </w:p>
    <w:p w:rsidR="00C17534" w:rsidRDefault="003F5CB7">
      <w:pPr>
        <w:pStyle w:val="Heading2"/>
        <w:spacing w:before="459"/>
        <w:ind w:left="201"/>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C17534">
      <w:pPr>
        <w:pStyle w:val="BodyText"/>
        <w:spacing w:before="11"/>
        <w:rPr>
          <w:b/>
          <w:sz w:val="19"/>
        </w:rPr>
      </w:pPr>
    </w:p>
    <w:p w:rsidR="00C17534" w:rsidRDefault="00C17534">
      <w:pPr>
        <w:pStyle w:val="BodyText"/>
        <w:rPr>
          <w:b/>
          <w:sz w:val="19"/>
        </w:rPr>
        <w:sectPr w:rsidR="00C17534">
          <w:footerReference w:type="default" r:id="rId9"/>
          <w:pgSz w:w="12240" w:h="15840"/>
          <w:pgMar w:top="640" w:right="360" w:bottom="0" w:left="720" w:header="0" w:footer="0" w:gutter="0"/>
          <w:cols w:space="720"/>
        </w:sectPr>
      </w:pPr>
    </w:p>
    <w:p w:rsidR="00C17534" w:rsidRDefault="00C17534">
      <w:pPr>
        <w:pStyle w:val="BodyText"/>
        <w:spacing w:before="0"/>
        <w:rPr>
          <w:b/>
          <w:sz w:val="16"/>
        </w:rPr>
      </w:pPr>
    </w:p>
    <w:p w:rsidR="00C17534" w:rsidRDefault="00C17534">
      <w:pPr>
        <w:pStyle w:val="BodyText"/>
        <w:spacing w:before="0"/>
        <w:rPr>
          <w:b/>
          <w:sz w:val="16"/>
        </w:rPr>
      </w:pPr>
    </w:p>
    <w:p w:rsidR="00C17534" w:rsidRDefault="00C17534">
      <w:pPr>
        <w:pStyle w:val="BodyText"/>
        <w:spacing w:before="0"/>
        <w:rPr>
          <w:b/>
          <w:sz w:val="16"/>
        </w:rPr>
      </w:pPr>
    </w:p>
    <w:p w:rsidR="00C17534" w:rsidRDefault="00C17534">
      <w:pPr>
        <w:pStyle w:val="BodyText"/>
        <w:spacing w:before="162"/>
        <w:rPr>
          <w:b/>
          <w:sz w:val="16"/>
        </w:rPr>
      </w:pPr>
    </w:p>
    <w:p w:rsidR="00C17534" w:rsidRDefault="003F5CB7">
      <w:pPr>
        <w:rPr>
          <w:sz w:val="16"/>
        </w:rPr>
      </w:pPr>
      <w:r>
        <w:rPr>
          <w:spacing w:val="-8"/>
          <w:sz w:val="16"/>
        </w:rPr>
        <w:t>221</w:t>
      </w:r>
    </w:p>
    <w:p w:rsidR="00C17534" w:rsidRDefault="003F5CB7">
      <w:pPr>
        <w:pStyle w:val="Heading4"/>
        <w:spacing w:before="85"/>
        <w:ind w:left="0"/>
        <w:jc w:val="left"/>
      </w:pPr>
      <w:r>
        <w:rPr>
          <w:b w:val="0"/>
        </w:rPr>
        <w:br w:type="column"/>
      </w:r>
      <w:r>
        <w:t>Article</w:t>
      </w:r>
      <w:r>
        <w:rPr>
          <w:spacing w:val="17"/>
        </w:rPr>
        <w:t xml:space="preserve"> </w:t>
      </w:r>
      <w:r>
        <w:rPr>
          <w:spacing w:val="-2"/>
        </w:rPr>
        <w:t>1644:</w:t>
      </w:r>
    </w:p>
    <w:p w:rsidR="00C17534" w:rsidRDefault="003F5CB7">
      <w:pPr>
        <w:pStyle w:val="ListParagraph"/>
        <w:numPr>
          <w:ilvl w:val="0"/>
          <w:numId w:val="122"/>
        </w:numPr>
        <w:tabs>
          <w:tab w:val="left" w:pos="440"/>
        </w:tabs>
        <w:spacing w:line="249" w:lineRule="auto"/>
        <w:ind w:right="359"/>
        <w:jc w:val="left"/>
        <w:rPr>
          <w:sz w:val="24"/>
        </w:rPr>
      </w:pPr>
      <w:r>
        <w:rPr>
          <w:w w:val="110"/>
          <w:sz w:val="24"/>
        </w:rPr>
        <w:t>Insurance</w:t>
      </w:r>
      <w:r>
        <w:rPr>
          <w:spacing w:val="-6"/>
          <w:w w:val="110"/>
          <w:sz w:val="24"/>
        </w:rPr>
        <w:t xml:space="preserve"> </w:t>
      </w:r>
      <w:r>
        <w:rPr>
          <w:w w:val="110"/>
          <w:sz w:val="24"/>
        </w:rPr>
        <w:t>is</w:t>
      </w:r>
      <w:r>
        <w:rPr>
          <w:spacing w:val="-6"/>
          <w:w w:val="110"/>
          <w:sz w:val="24"/>
        </w:rPr>
        <w:t xml:space="preserve"> </w:t>
      </w:r>
      <w:r>
        <w:rPr>
          <w:w w:val="110"/>
          <w:sz w:val="24"/>
        </w:rPr>
        <w:t>a</w:t>
      </w:r>
      <w:r>
        <w:rPr>
          <w:spacing w:val="-6"/>
          <w:w w:val="110"/>
          <w:sz w:val="24"/>
        </w:rPr>
        <w:t xml:space="preserve"> </w:t>
      </w:r>
      <w:r>
        <w:rPr>
          <w:w w:val="110"/>
          <w:sz w:val="24"/>
        </w:rPr>
        <w:t>contract</w:t>
      </w:r>
      <w:r>
        <w:rPr>
          <w:spacing w:val="-6"/>
          <w:w w:val="110"/>
          <w:sz w:val="24"/>
        </w:rPr>
        <w:t xml:space="preserve"> </w:t>
      </w:r>
      <w:r>
        <w:rPr>
          <w:w w:val="110"/>
          <w:sz w:val="24"/>
        </w:rPr>
        <w:t>on</w:t>
      </w:r>
      <w:r>
        <w:rPr>
          <w:spacing w:val="-6"/>
          <w:w w:val="110"/>
          <w:sz w:val="24"/>
        </w:rPr>
        <w:t xml:space="preserve"> </w:t>
      </w:r>
      <w:r>
        <w:rPr>
          <w:w w:val="110"/>
          <w:sz w:val="24"/>
        </w:rPr>
        <w:t>the</w:t>
      </w:r>
      <w:r>
        <w:rPr>
          <w:spacing w:val="-6"/>
          <w:w w:val="110"/>
          <w:sz w:val="24"/>
        </w:rPr>
        <w:t xml:space="preserve"> </w:t>
      </w:r>
      <w:r>
        <w:rPr>
          <w:w w:val="110"/>
          <w:sz w:val="24"/>
        </w:rPr>
        <w:t>basis</w:t>
      </w:r>
      <w:r>
        <w:rPr>
          <w:spacing w:val="-6"/>
          <w:w w:val="110"/>
          <w:sz w:val="24"/>
        </w:rPr>
        <w:t xml:space="preserve"> </w:t>
      </w:r>
      <w:r>
        <w:rPr>
          <w:w w:val="110"/>
          <w:sz w:val="24"/>
        </w:rPr>
        <w:t>of</w:t>
      </w:r>
      <w:r>
        <w:rPr>
          <w:spacing w:val="-6"/>
          <w:w w:val="110"/>
          <w:sz w:val="24"/>
        </w:rPr>
        <w:t xml:space="preserve"> </w:t>
      </w:r>
      <w:r>
        <w:rPr>
          <w:w w:val="110"/>
          <w:sz w:val="24"/>
        </w:rPr>
        <w:t>which</w:t>
      </w:r>
      <w:r>
        <w:rPr>
          <w:spacing w:val="-6"/>
          <w:w w:val="110"/>
          <w:sz w:val="24"/>
        </w:rPr>
        <w:t xml:space="preserve"> </w:t>
      </w:r>
      <w:r>
        <w:rPr>
          <w:w w:val="110"/>
          <w:sz w:val="24"/>
        </w:rPr>
        <w:t>insurer</w:t>
      </w:r>
      <w:r>
        <w:rPr>
          <w:spacing w:val="-6"/>
          <w:w w:val="110"/>
          <w:sz w:val="24"/>
        </w:rPr>
        <w:t xml:space="preserve"> </w:t>
      </w:r>
      <w:r>
        <w:rPr>
          <w:w w:val="110"/>
          <w:sz w:val="24"/>
        </w:rPr>
        <w:t>undertakes</w:t>
      </w:r>
      <w:r>
        <w:rPr>
          <w:spacing w:val="-6"/>
          <w:w w:val="110"/>
          <w:sz w:val="24"/>
        </w:rPr>
        <w:t xml:space="preserve"> </w:t>
      </w:r>
      <w:r>
        <w:rPr>
          <w:w w:val="110"/>
          <w:sz w:val="24"/>
        </w:rPr>
        <w:t>to</w:t>
      </w:r>
      <w:r>
        <w:rPr>
          <w:spacing w:val="-6"/>
          <w:w w:val="110"/>
          <w:sz w:val="24"/>
        </w:rPr>
        <w:t xml:space="preserve"> </w:t>
      </w:r>
      <w:r>
        <w:rPr>
          <w:w w:val="110"/>
          <w:sz w:val="24"/>
        </w:rPr>
        <w:t>pay</w:t>
      </w:r>
      <w:r>
        <w:rPr>
          <w:spacing w:val="-6"/>
          <w:w w:val="110"/>
          <w:sz w:val="24"/>
        </w:rPr>
        <w:t xml:space="preserve"> </w:t>
      </w:r>
      <w:r>
        <w:rPr>
          <w:w w:val="110"/>
          <w:sz w:val="24"/>
        </w:rPr>
        <w:t>the</w:t>
      </w:r>
      <w:r>
        <w:rPr>
          <w:spacing w:val="-6"/>
          <w:w w:val="110"/>
          <w:sz w:val="24"/>
        </w:rPr>
        <w:t xml:space="preserve"> </w:t>
      </w:r>
      <w:r>
        <w:rPr>
          <w:w w:val="110"/>
          <w:sz w:val="24"/>
        </w:rPr>
        <w:t>insured</w:t>
      </w:r>
      <w:r>
        <w:rPr>
          <w:spacing w:val="-6"/>
          <w:w w:val="110"/>
          <w:sz w:val="24"/>
        </w:rPr>
        <w:t xml:space="preserve"> </w:t>
      </w:r>
      <w:r>
        <w:rPr>
          <w:w w:val="110"/>
          <w:sz w:val="24"/>
        </w:rPr>
        <w:t>person</w:t>
      </w:r>
      <w:r>
        <w:rPr>
          <w:spacing w:val="-6"/>
          <w:w w:val="110"/>
          <w:sz w:val="24"/>
        </w:rPr>
        <w:t xml:space="preserve"> </w:t>
      </w:r>
      <w:r>
        <w:rPr>
          <w:w w:val="110"/>
          <w:sz w:val="24"/>
        </w:rPr>
        <w:t>or</w:t>
      </w:r>
      <w:r>
        <w:rPr>
          <w:spacing w:val="-6"/>
          <w:w w:val="110"/>
          <w:sz w:val="24"/>
        </w:rPr>
        <w:t xml:space="preserve"> </w:t>
      </w:r>
      <w:r>
        <w:rPr>
          <w:w w:val="110"/>
          <w:sz w:val="24"/>
        </w:rPr>
        <w:t>a person to the interest of whom insurance has been concluded an amount of money or regular</w:t>
      </w:r>
    </w:p>
    <w:p w:rsidR="00C17534" w:rsidRDefault="00C17534">
      <w:pPr>
        <w:pStyle w:val="ListParagraph"/>
        <w:spacing w:line="249" w:lineRule="auto"/>
        <w:jc w:val="left"/>
        <w:rPr>
          <w:sz w:val="24"/>
        </w:rPr>
        <w:sectPr w:rsidR="00C17534">
          <w:type w:val="continuous"/>
          <w:pgSz w:w="12240" w:h="15840"/>
          <w:pgMar w:top="1820" w:right="360" w:bottom="280" w:left="720" w:header="0" w:footer="0" w:gutter="0"/>
          <w:cols w:num="2" w:space="720" w:equalWidth="0">
            <w:col w:w="231" w:space="309"/>
            <w:col w:w="10620"/>
          </w:cols>
        </w:sectPr>
      </w:pPr>
    </w:p>
    <w:p w:rsidR="00C17534" w:rsidRDefault="003F5CB7">
      <w:pPr>
        <w:pStyle w:val="BodyText"/>
        <w:spacing w:before="65" w:line="249" w:lineRule="auto"/>
        <w:ind w:left="980" w:right="356"/>
        <w:jc w:val="both"/>
      </w:pPr>
      <w:bookmarkStart w:id="391" w:name="Section_2_—_Kinds_of_Insurance"/>
      <w:bookmarkStart w:id="392" w:name="Topic_1_—_Life_Insurance"/>
      <w:bookmarkStart w:id="393" w:name="_bookmark146"/>
      <w:bookmarkEnd w:id="391"/>
      <w:bookmarkEnd w:id="392"/>
      <w:bookmarkEnd w:id="393"/>
      <w:r>
        <w:rPr>
          <w:w w:val="105"/>
        </w:rPr>
        <w:t xml:space="preserve">payments or other financial compensation in case of occurrence of accident or a danger that is specified in contract in return for a sum of money that the insured person pays at once or in </w:t>
      </w:r>
      <w:r>
        <w:rPr>
          <w:spacing w:val="-2"/>
          <w:w w:val="105"/>
        </w:rPr>
        <w:t>installments.</w:t>
      </w:r>
    </w:p>
    <w:p w:rsidR="00C17534" w:rsidRDefault="003F5CB7">
      <w:pPr>
        <w:pStyle w:val="ListParagraph"/>
        <w:numPr>
          <w:ilvl w:val="0"/>
          <w:numId w:val="122"/>
        </w:numPr>
        <w:tabs>
          <w:tab w:val="left" w:pos="1090"/>
        </w:tabs>
        <w:spacing w:before="123"/>
        <w:ind w:left="1090" w:hanging="490"/>
        <w:jc w:val="both"/>
        <w:rPr>
          <w:sz w:val="24"/>
        </w:rPr>
      </w:pPr>
      <w:r>
        <w:rPr>
          <w:w w:val="105"/>
          <w:sz w:val="24"/>
        </w:rPr>
        <w:t>Provisions</w:t>
      </w:r>
      <w:r>
        <w:rPr>
          <w:spacing w:val="-11"/>
          <w:w w:val="105"/>
          <w:sz w:val="24"/>
        </w:rPr>
        <w:t xml:space="preserve"> </w:t>
      </w:r>
      <w:r>
        <w:rPr>
          <w:w w:val="105"/>
          <w:sz w:val="24"/>
        </w:rPr>
        <w:t>of</w:t>
      </w:r>
      <w:r>
        <w:rPr>
          <w:spacing w:val="-10"/>
          <w:w w:val="105"/>
          <w:sz w:val="24"/>
        </w:rPr>
        <w:t xml:space="preserve"> </w:t>
      </w:r>
      <w:r>
        <w:rPr>
          <w:w w:val="105"/>
          <w:sz w:val="24"/>
        </w:rPr>
        <w:t>this</w:t>
      </w:r>
      <w:r>
        <w:rPr>
          <w:spacing w:val="-10"/>
          <w:w w:val="105"/>
          <w:sz w:val="24"/>
        </w:rPr>
        <w:t xml:space="preserve"> </w:t>
      </w:r>
      <w:r>
        <w:rPr>
          <w:w w:val="105"/>
          <w:sz w:val="24"/>
        </w:rPr>
        <w:t>Chapter</w:t>
      </w:r>
      <w:r>
        <w:rPr>
          <w:spacing w:val="-10"/>
          <w:w w:val="105"/>
          <w:sz w:val="24"/>
        </w:rPr>
        <w:t xml:space="preserve"> </w:t>
      </w:r>
      <w:r>
        <w:rPr>
          <w:w w:val="105"/>
          <w:sz w:val="24"/>
        </w:rPr>
        <w:t>shall</w:t>
      </w:r>
      <w:r>
        <w:rPr>
          <w:spacing w:val="-10"/>
          <w:w w:val="105"/>
          <w:sz w:val="24"/>
        </w:rPr>
        <w:t xml:space="preserve"> </w:t>
      </w:r>
      <w:r>
        <w:rPr>
          <w:w w:val="105"/>
          <w:sz w:val="24"/>
        </w:rPr>
        <w:t>apply</w:t>
      </w:r>
      <w:r>
        <w:rPr>
          <w:spacing w:val="-10"/>
          <w:w w:val="105"/>
          <w:sz w:val="24"/>
        </w:rPr>
        <w:t xml:space="preserve"> </w:t>
      </w:r>
      <w:r>
        <w:rPr>
          <w:w w:val="105"/>
          <w:sz w:val="24"/>
        </w:rPr>
        <w:t>as</w:t>
      </w:r>
      <w:r>
        <w:rPr>
          <w:spacing w:val="-10"/>
          <w:w w:val="105"/>
          <w:sz w:val="24"/>
        </w:rPr>
        <w:t xml:space="preserve"> </w:t>
      </w:r>
      <w:r>
        <w:rPr>
          <w:w w:val="105"/>
          <w:sz w:val="24"/>
        </w:rPr>
        <w:t>far</w:t>
      </w:r>
      <w:r>
        <w:rPr>
          <w:spacing w:val="-10"/>
          <w:w w:val="105"/>
          <w:sz w:val="24"/>
        </w:rPr>
        <w:t xml:space="preserve"> </w:t>
      </w:r>
      <w:r>
        <w:rPr>
          <w:w w:val="105"/>
          <w:sz w:val="24"/>
        </w:rPr>
        <w:t>as</w:t>
      </w:r>
      <w:r>
        <w:rPr>
          <w:spacing w:val="-10"/>
          <w:w w:val="105"/>
          <w:sz w:val="24"/>
        </w:rPr>
        <w:t xml:space="preserve"> </w:t>
      </w:r>
      <w:r>
        <w:rPr>
          <w:w w:val="105"/>
          <w:sz w:val="24"/>
        </w:rPr>
        <w:t>they</w:t>
      </w:r>
      <w:r>
        <w:rPr>
          <w:spacing w:val="-10"/>
          <w:w w:val="105"/>
          <w:sz w:val="24"/>
        </w:rPr>
        <w:t xml:space="preserve"> </w:t>
      </w:r>
      <w:r>
        <w:rPr>
          <w:w w:val="105"/>
          <w:sz w:val="24"/>
        </w:rPr>
        <w:t>do</w:t>
      </w:r>
      <w:r>
        <w:rPr>
          <w:spacing w:val="-10"/>
          <w:w w:val="105"/>
          <w:sz w:val="24"/>
        </w:rPr>
        <w:t xml:space="preserve"> </w:t>
      </w:r>
      <w:r>
        <w:rPr>
          <w:w w:val="105"/>
          <w:sz w:val="24"/>
        </w:rPr>
        <w:t>not</w:t>
      </w:r>
      <w:r>
        <w:rPr>
          <w:spacing w:val="-10"/>
          <w:w w:val="105"/>
          <w:sz w:val="24"/>
        </w:rPr>
        <w:t xml:space="preserve"> </w:t>
      </w:r>
      <w:r>
        <w:rPr>
          <w:w w:val="105"/>
          <w:sz w:val="24"/>
        </w:rPr>
        <w:t>conflict</w:t>
      </w:r>
      <w:r>
        <w:rPr>
          <w:spacing w:val="-10"/>
          <w:w w:val="105"/>
          <w:sz w:val="24"/>
        </w:rPr>
        <w:t xml:space="preserve"> </w:t>
      </w:r>
      <w:r>
        <w:rPr>
          <w:w w:val="105"/>
          <w:sz w:val="24"/>
        </w:rPr>
        <w:t>provisions</w:t>
      </w:r>
      <w:r>
        <w:rPr>
          <w:spacing w:val="-10"/>
          <w:w w:val="105"/>
          <w:sz w:val="24"/>
        </w:rPr>
        <w:t xml:space="preserve"> </w:t>
      </w:r>
      <w:r>
        <w:rPr>
          <w:w w:val="105"/>
          <w:sz w:val="24"/>
        </w:rPr>
        <w:t>of</w:t>
      </w:r>
      <w:r>
        <w:rPr>
          <w:spacing w:val="-10"/>
          <w:w w:val="105"/>
          <w:sz w:val="24"/>
        </w:rPr>
        <w:t xml:space="preserve"> </w:t>
      </w:r>
      <w:r>
        <w:rPr>
          <w:w w:val="105"/>
          <w:sz w:val="24"/>
        </w:rPr>
        <w:t>special</w:t>
      </w:r>
      <w:r>
        <w:rPr>
          <w:spacing w:val="-10"/>
          <w:w w:val="105"/>
          <w:sz w:val="24"/>
        </w:rPr>
        <w:t xml:space="preserve"> </w:t>
      </w:r>
      <w:r>
        <w:rPr>
          <w:spacing w:val="-4"/>
          <w:w w:val="105"/>
          <w:sz w:val="24"/>
        </w:rPr>
        <w:t>law.</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1645:</w:t>
      </w:r>
    </w:p>
    <w:p w:rsidR="00C17534" w:rsidRDefault="003F5CB7">
      <w:pPr>
        <w:pStyle w:val="BodyText"/>
        <w:ind w:left="560"/>
      </w:pPr>
      <w:r>
        <w:rPr>
          <w:w w:val="105"/>
        </w:rPr>
        <w:t>Any</w:t>
      </w:r>
      <w:r>
        <w:rPr>
          <w:spacing w:val="14"/>
          <w:w w:val="105"/>
        </w:rPr>
        <w:t xml:space="preserve"> </w:t>
      </w:r>
      <w:r>
        <w:rPr>
          <w:w w:val="105"/>
        </w:rPr>
        <w:t>kind</w:t>
      </w:r>
      <w:r>
        <w:rPr>
          <w:spacing w:val="14"/>
          <w:w w:val="105"/>
        </w:rPr>
        <w:t xml:space="preserve"> </w:t>
      </w:r>
      <w:r>
        <w:rPr>
          <w:w w:val="105"/>
        </w:rPr>
        <w:t>of</w:t>
      </w:r>
      <w:r>
        <w:rPr>
          <w:spacing w:val="15"/>
          <w:w w:val="105"/>
        </w:rPr>
        <w:t xml:space="preserve"> </w:t>
      </w:r>
      <w:r>
        <w:rPr>
          <w:w w:val="105"/>
        </w:rPr>
        <w:t>legitimate</w:t>
      </w:r>
      <w:r>
        <w:rPr>
          <w:spacing w:val="14"/>
          <w:w w:val="105"/>
        </w:rPr>
        <w:t xml:space="preserve"> </w:t>
      </w:r>
      <w:r>
        <w:rPr>
          <w:w w:val="105"/>
        </w:rPr>
        <w:t>benefit</w:t>
      </w:r>
      <w:r>
        <w:rPr>
          <w:spacing w:val="15"/>
          <w:w w:val="105"/>
        </w:rPr>
        <w:t xml:space="preserve"> </w:t>
      </w:r>
      <w:r>
        <w:rPr>
          <w:w w:val="105"/>
        </w:rPr>
        <w:t>that</w:t>
      </w:r>
      <w:r>
        <w:rPr>
          <w:spacing w:val="14"/>
          <w:w w:val="105"/>
        </w:rPr>
        <w:t xml:space="preserve"> </w:t>
      </w:r>
      <w:r>
        <w:rPr>
          <w:w w:val="105"/>
        </w:rPr>
        <w:t>the</w:t>
      </w:r>
      <w:r>
        <w:rPr>
          <w:spacing w:val="15"/>
          <w:w w:val="105"/>
        </w:rPr>
        <w:t xml:space="preserve"> </w:t>
      </w:r>
      <w:r>
        <w:rPr>
          <w:w w:val="105"/>
        </w:rPr>
        <w:t>insured</w:t>
      </w:r>
      <w:r>
        <w:rPr>
          <w:spacing w:val="14"/>
          <w:w w:val="105"/>
        </w:rPr>
        <w:t xml:space="preserve"> </w:t>
      </w:r>
      <w:r>
        <w:rPr>
          <w:w w:val="105"/>
        </w:rPr>
        <w:t>person</w:t>
      </w:r>
      <w:r>
        <w:rPr>
          <w:spacing w:val="14"/>
          <w:w w:val="105"/>
        </w:rPr>
        <w:t xml:space="preserve"> </w:t>
      </w:r>
      <w:r>
        <w:rPr>
          <w:w w:val="105"/>
        </w:rPr>
        <w:t>gains</w:t>
      </w:r>
      <w:r>
        <w:rPr>
          <w:spacing w:val="15"/>
          <w:w w:val="105"/>
        </w:rPr>
        <w:t xml:space="preserve"> </w:t>
      </w:r>
      <w:r>
        <w:rPr>
          <w:w w:val="105"/>
        </w:rPr>
        <w:t>from</w:t>
      </w:r>
      <w:r>
        <w:rPr>
          <w:spacing w:val="14"/>
          <w:w w:val="105"/>
        </w:rPr>
        <w:t xml:space="preserve"> </w:t>
      </w:r>
      <w:r>
        <w:rPr>
          <w:w w:val="105"/>
        </w:rPr>
        <w:t>taking</w:t>
      </w:r>
      <w:r>
        <w:rPr>
          <w:spacing w:val="15"/>
          <w:w w:val="105"/>
        </w:rPr>
        <w:t xml:space="preserve"> </w:t>
      </w:r>
      <w:r>
        <w:rPr>
          <w:w w:val="105"/>
        </w:rPr>
        <w:t>a</w:t>
      </w:r>
      <w:r>
        <w:rPr>
          <w:spacing w:val="14"/>
          <w:w w:val="105"/>
        </w:rPr>
        <w:t xml:space="preserve"> </w:t>
      </w:r>
      <w:r>
        <w:rPr>
          <w:w w:val="105"/>
        </w:rPr>
        <w:t>certain</w:t>
      </w:r>
      <w:r>
        <w:rPr>
          <w:spacing w:val="15"/>
          <w:w w:val="105"/>
        </w:rPr>
        <w:t xml:space="preserve"> </w:t>
      </w:r>
      <w:r>
        <w:rPr>
          <w:w w:val="105"/>
        </w:rPr>
        <w:t>risk</w:t>
      </w:r>
      <w:r>
        <w:rPr>
          <w:spacing w:val="14"/>
          <w:w w:val="105"/>
        </w:rPr>
        <w:t xml:space="preserve"> </w:t>
      </w:r>
      <w:r>
        <w:rPr>
          <w:w w:val="105"/>
        </w:rPr>
        <w:t>may</w:t>
      </w:r>
      <w:r>
        <w:rPr>
          <w:spacing w:val="15"/>
          <w:w w:val="105"/>
        </w:rPr>
        <w:t xml:space="preserve"> </w:t>
      </w:r>
      <w:r>
        <w:rPr>
          <w:spacing w:val="-2"/>
          <w:w w:val="105"/>
        </w:rPr>
        <w:t>become</w:t>
      </w:r>
    </w:p>
    <w:p w:rsidR="00C17534" w:rsidRDefault="003F5CB7">
      <w:pPr>
        <w:pStyle w:val="BodyText"/>
        <w:spacing w:before="12"/>
        <w:ind w:left="560"/>
      </w:pPr>
      <w:r>
        <w:rPr>
          <w:w w:val="105"/>
        </w:rPr>
        <w:t>subject</w:t>
      </w:r>
      <w:r>
        <w:rPr>
          <w:spacing w:val="-14"/>
          <w:w w:val="105"/>
        </w:rPr>
        <w:t xml:space="preserve"> </w:t>
      </w:r>
      <w:r>
        <w:rPr>
          <w:w w:val="105"/>
        </w:rPr>
        <w:t>of</w:t>
      </w:r>
      <w:r>
        <w:rPr>
          <w:spacing w:val="-14"/>
          <w:w w:val="105"/>
        </w:rPr>
        <w:t xml:space="preserve"> </w:t>
      </w:r>
      <w:r>
        <w:rPr>
          <w:spacing w:val="-2"/>
          <w:w w:val="105"/>
        </w:rPr>
        <w:t>insurance.</w:t>
      </w:r>
    </w:p>
    <w:p w:rsidR="00C17534" w:rsidRDefault="00C17534">
      <w:pPr>
        <w:pStyle w:val="BodyText"/>
        <w:spacing w:before="56"/>
      </w:pPr>
    </w:p>
    <w:p w:rsidR="00C17534" w:rsidRDefault="003F5CB7">
      <w:pPr>
        <w:pStyle w:val="Heading4"/>
      </w:pPr>
      <w:r>
        <w:t>Article</w:t>
      </w:r>
      <w:r>
        <w:rPr>
          <w:spacing w:val="17"/>
        </w:rPr>
        <w:t xml:space="preserve"> </w:t>
      </w:r>
      <w:r>
        <w:rPr>
          <w:spacing w:val="-2"/>
        </w:rPr>
        <w:t>1646:</w:t>
      </w:r>
    </w:p>
    <w:p w:rsidR="00C17534" w:rsidRDefault="003F5CB7">
      <w:pPr>
        <w:pStyle w:val="BodyText"/>
        <w:spacing w:before="93"/>
        <w:ind w:left="560"/>
        <w:jc w:val="both"/>
      </w:pPr>
      <w:r>
        <w:rPr>
          <w:w w:val="105"/>
        </w:rPr>
        <w:t>If</w:t>
      </w:r>
      <w:r>
        <w:rPr>
          <w:spacing w:val="-8"/>
          <w:w w:val="105"/>
        </w:rPr>
        <w:t xml:space="preserve"> </w:t>
      </w:r>
      <w:r>
        <w:rPr>
          <w:w w:val="105"/>
        </w:rPr>
        <w:t>one</w:t>
      </w:r>
      <w:r>
        <w:rPr>
          <w:spacing w:val="-8"/>
          <w:w w:val="105"/>
        </w:rPr>
        <w:t xml:space="preserve"> </w:t>
      </w:r>
      <w:r>
        <w:rPr>
          <w:w w:val="105"/>
        </w:rPr>
        <w:t>of</w:t>
      </w:r>
      <w:r>
        <w:rPr>
          <w:spacing w:val="-7"/>
          <w:w w:val="105"/>
        </w:rPr>
        <w:t xml:space="preserve"> </w:t>
      </w:r>
      <w:r>
        <w:rPr>
          <w:w w:val="105"/>
        </w:rPr>
        <w:t>the</w:t>
      </w:r>
      <w:r>
        <w:rPr>
          <w:spacing w:val="-8"/>
          <w:w w:val="105"/>
        </w:rPr>
        <w:t xml:space="preserve"> </w:t>
      </w:r>
      <w:r>
        <w:rPr>
          <w:w w:val="105"/>
        </w:rPr>
        <w:t>following</w:t>
      </w:r>
      <w:r>
        <w:rPr>
          <w:spacing w:val="-8"/>
          <w:w w:val="105"/>
        </w:rPr>
        <w:t xml:space="preserve"> </w:t>
      </w:r>
      <w:r>
        <w:rPr>
          <w:w w:val="105"/>
        </w:rPr>
        <w:t>conditions</w:t>
      </w:r>
      <w:r>
        <w:rPr>
          <w:spacing w:val="-7"/>
          <w:w w:val="105"/>
        </w:rPr>
        <w:t xml:space="preserve"> </w:t>
      </w:r>
      <w:r>
        <w:rPr>
          <w:w w:val="105"/>
        </w:rPr>
        <w:t>is</w:t>
      </w:r>
      <w:r>
        <w:rPr>
          <w:spacing w:val="-8"/>
          <w:w w:val="105"/>
        </w:rPr>
        <w:t xml:space="preserve"> </w:t>
      </w:r>
      <w:r>
        <w:rPr>
          <w:w w:val="105"/>
        </w:rPr>
        <w:t>stipulated</w:t>
      </w:r>
      <w:r>
        <w:rPr>
          <w:spacing w:val="-8"/>
          <w:w w:val="105"/>
        </w:rPr>
        <w:t xml:space="preserve"> </w:t>
      </w:r>
      <w:r>
        <w:rPr>
          <w:w w:val="105"/>
        </w:rPr>
        <w:t>in</w:t>
      </w:r>
      <w:r>
        <w:rPr>
          <w:spacing w:val="-7"/>
          <w:w w:val="105"/>
        </w:rPr>
        <w:t xml:space="preserve"> </w:t>
      </w:r>
      <w:r>
        <w:rPr>
          <w:w w:val="105"/>
        </w:rPr>
        <w:t>insurance</w:t>
      </w:r>
      <w:r>
        <w:rPr>
          <w:spacing w:val="-8"/>
          <w:w w:val="105"/>
        </w:rPr>
        <w:t xml:space="preserve"> </w:t>
      </w:r>
      <w:r>
        <w:rPr>
          <w:w w:val="105"/>
        </w:rPr>
        <w:t>policy,</w:t>
      </w:r>
      <w:r>
        <w:rPr>
          <w:spacing w:val="-7"/>
          <w:w w:val="105"/>
        </w:rPr>
        <w:t xml:space="preserve"> </w:t>
      </w:r>
      <w:r>
        <w:rPr>
          <w:w w:val="105"/>
        </w:rPr>
        <w:t>it</w:t>
      </w:r>
      <w:r>
        <w:rPr>
          <w:spacing w:val="-8"/>
          <w:w w:val="105"/>
        </w:rPr>
        <w:t xml:space="preserve"> </w:t>
      </w:r>
      <w:r>
        <w:rPr>
          <w:w w:val="105"/>
        </w:rPr>
        <w:t>shall</w:t>
      </w:r>
      <w:r>
        <w:rPr>
          <w:spacing w:val="-8"/>
          <w:w w:val="105"/>
        </w:rPr>
        <w:t xml:space="preserve"> </w:t>
      </w:r>
      <w:r>
        <w:rPr>
          <w:w w:val="105"/>
        </w:rPr>
        <w:t>be</w:t>
      </w:r>
      <w:r>
        <w:rPr>
          <w:spacing w:val="-7"/>
          <w:w w:val="105"/>
        </w:rPr>
        <w:t xml:space="preserve"> </w:t>
      </w:r>
      <w:r>
        <w:rPr>
          <w:w w:val="105"/>
        </w:rPr>
        <w:t>considered</w:t>
      </w:r>
      <w:r>
        <w:rPr>
          <w:spacing w:val="-8"/>
          <w:w w:val="105"/>
        </w:rPr>
        <w:t xml:space="preserve"> </w:t>
      </w:r>
      <w:r>
        <w:rPr>
          <w:spacing w:val="-2"/>
          <w:w w:val="105"/>
        </w:rPr>
        <w:t>void:</w:t>
      </w:r>
    </w:p>
    <w:p w:rsidR="00C17534" w:rsidRDefault="003F5CB7">
      <w:pPr>
        <w:pStyle w:val="ListParagraph"/>
        <w:numPr>
          <w:ilvl w:val="1"/>
          <w:numId w:val="122"/>
        </w:numPr>
        <w:tabs>
          <w:tab w:val="left" w:pos="990"/>
          <w:tab w:val="left" w:pos="1220"/>
        </w:tabs>
        <w:spacing w:line="249" w:lineRule="auto"/>
        <w:ind w:right="357" w:hanging="400"/>
        <w:jc w:val="both"/>
        <w:rPr>
          <w:sz w:val="24"/>
        </w:rPr>
      </w:pPr>
      <w:r>
        <w:rPr>
          <w:w w:val="110"/>
          <w:sz w:val="24"/>
        </w:rPr>
        <w:t>–</w:t>
      </w:r>
      <w:r>
        <w:rPr>
          <w:spacing w:val="40"/>
          <w:w w:val="110"/>
          <w:sz w:val="24"/>
        </w:rPr>
        <w:t xml:space="preserve"> </w:t>
      </w:r>
      <w:r>
        <w:rPr>
          <w:w w:val="110"/>
          <w:sz w:val="24"/>
        </w:rPr>
        <w:t>Condition that extinguishes insurance right due to</w:t>
      </w:r>
      <w:r>
        <w:rPr>
          <w:spacing w:val="40"/>
          <w:w w:val="110"/>
          <w:sz w:val="24"/>
        </w:rPr>
        <w:t xml:space="preserve"> </w:t>
      </w:r>
      <w:r>
        <w:rPr>
          <w:w w:val="110"/>
          <w:sz w:val="24"/>
        </w:rPr>
        <w:t>contravening provisions of laws and regulations,</w:t>
      </w:r>
      <w:r>
        <w:rPr>
          <w:spacing w:val="-15"/>
          <w:w w:val="110"/>
          <w:sz w:val="24"/>
        </w:rPr>
        <w:t xml:space="preserve"> </w:t>
      </w:r>
      <w:r>
        <w:rPr>
          <w:w w:val="110"/>
          <w:sz w:val="24"/>
        </w:rPr>
        <w:t>unless</w:t>
      </w:r>
      <w:r>
        <w:rPr>
          <w:spacing w:val="-15"/>
          <w:w w:val="110"/>
          <w:sz w:val="24"/>
        </w:rPr>
        <w:t xml:space="preserve"> </w:t>
      </w:r>
      <w:r>
        <w:rPr>
          <w:w w:val="110"/>
          <w:sz w:val="24"/>
        </w:rPr>
        <w:t>the</w:t>
      </w:r>
      <w:r>
        <w:rPr>
          <w:spacing w:val="-15"/>
          <w:w w:val="110"/>
          <w:sz w:val="24"/>
        </w:rPr>
        <w:t xml:space="preserve"> </w:t>
      </w:r>
      <w:r>
        <w:rPr>
          <w:w w:val="110"/>
          <w:sz w:val="24"/>
        </w:rPr>
        <w:t>contravention</w:t>
      </w:r>
      <w:r>
        <w:rPr>
          <w:spacing w:val="-15"/>
          <w:w w:val="110"/>
          <w:sz w:val="24"/>
        </w:rPr>
        <w:t xml:space="preserve"> </w:t>
      </w:r>
      <w:r>
        <w:rPr>
          <w:w w:val="110"/>
          <w:sz w:val="24"/>
        </w:rPr>
        <w:t>happens</w:t>
      </w:r>
      <w:r>
        <w:rPr>
          <w:spacing w:val="-15"/>
          <w:w w:val="110"/>
          <w:sz w:val="24"/>
        </w:rPr>
        <w:t xml:space="preserve"> </w:t>
      </w:r>
      <w:r>
        <w:rPr>
          <w:w w:val="110"/>
          <w:sz w:val="24"/>
        </w:rPr>
        <w:t>due</w:t>
      </w:r>
      <w:r>
        <w:rPr>
          <w:spacing w:val="-15"/>
          <w:w w:val="110"/>
          <w:sz w:val="24"/>
        </w:rPr>
        <w:t xml:space="preserve"> </w:t>
      </w:r>
      <w:r>
        <w:rPr>
          <w:w w:val="110"/>
          <w:sz w:val="24"/>
        </w:rPr>
        <w:t>to</w:t>
      </w:r>
      <w:r>
        <w:rPr>
          <w:spacing w:val="-15"/>
          <w:w w:val="110"/>
          <w:sz w:val="24"/>
        </w:rPr>
        <w:t xml:space="preserve"> </w:t>
      </w:r>
      <w:r>
        <w:rPr>
          <w:w w:val="110"/>
          <w:sz w:val="24"/>
        </w:rPr>
        <w:t>intentional</w:t>
      </w:r>
      <w:r>
        <w:rPr>
          <w:spacing w:val="-15"/>
          <w:w w:val="110"/>
          <w:sz w:val="24"/>
        </w:rPr>
        <w:t xml:space="preserve"> </w:t>
      </w:r>
      <w:r>
        <w:rPr>
          <w:w w:val="110"/>
          <w:sz w:val="24"/>
        </w:rPr>
        <w:t>felony</w:t>
      </w:r>
      <w:r>
        <w:rPr>
          <w:spacing w:val="-15"/>
          <w:w w:val="110"/>
          <w:sz w:val="24"/>
        </w:rPr>
        <w:t xml:space="preserve"> </w:t>
      </w:r>
      <w:r>
        <w:rPr>
          <w:w w:val="110"/>
          <w:sz w:val="24"/>
        </w:rPr>
        <w:t>or</w:t>
      </w:r>
      <w:r>
        <w:rPr>
          <w:spacing w:val="-15"/>
          <w:w w:val="110"/>
          <w:sz w:val="24"/>
        </w:rPr>
        <w:t xml:space="preserve"> </w:t>
      </w:r>
      <w:r>
        <w:rPr>
          <w:w w:val="110"/>
          <w:sz w:val="24"/>
        </w:rPr>
        <w:t>misdemeanor.</w:t>
      </w:r>
    </w:p>
    <w:p w:rsidR="00C17534" w:rsidRDefault="003F5CB7">
      <w:pPr>
        <w:pStyle w:val="ListParagraph"/>
        <w:numPr>
          <w:ilvl w:val="1"/>
          <w:numId w:val="122"/>
        </w:numPr>
        <w:tabs>
          <w:tab w:val="left" w:pos="990"/>
          <w:tab w:val="left" w:pos="1220"/>
        </w:tabs>
        <w:spacing w:before="122" w:line="249" w:lineRule="auto"/>
        <w:ind w:right="357" w:hanging="400"/>
        <w:jc w:val="both"/>
        <w:rPr>
          <w:sz w:val="24"/>
        </w:rPr>
      </w:pPr>
      <w:r>
        <w:rPr>
          <w:w w:val="105"/>
          <w:sz w:val="24"/>
        </w:rPr>
        <w:t>–</w:t>
      </w:r>
      <w:r>
        <w:rPr>
          <w:spacing w:val="80"/>
          <w:w w:val="105"/>
          <w:sz w:val="24"/>
        </w:rPr>
        <w:t xml:space="preserve">  </w:t>
      </w:r>
      <w:r>
        <w:rPr>
          <w:w w:val="105"/>
          <w:sz w:val="24"/>
        </w:rPr>
        <w:t>Condition that extinguishes insurance right of the insured person due to delay in reporting</w:t>
      </w:r>
      <w:r>
        <w:rPr>
          <w:spacing w:val="40"/>
          <w:w w:val="105"/>
          <w:sz w:val="24"/>
        </w:rPr>
        <w:t xml:space="preserve"> </w:t>
      </w:r>
      <w:r>
        <w:rPr>
          <w:w w:val="105"/>
          <w:sz w:val="24"/>
        </w:rPr>
        <w:t>the accident or presentation of documents to the competent authority, provided that it become obvious from the circumstances that the delay has been due to reasonab</w:t>
      </w:r>
      <w:r>
        <w:rPr>
          <w:w w:val="105"/>
          <w:sz w:val="24"/>
        </w:rPr>
        <w:t>le excuse.</w:t>
      </w:r>
    </w:p>
    <w:p w:rsidR="00C17534" w:rsidRDefault="003F5CB7">
      <w:pPr>
        <w:pStyle w:val="ListParagraph"/>
        <w:numPr>
          <w:ilvl w:val="1"/>
          <w:numId w:val="122"/>
        </w:numPr>
        <w:tabs>
          <w:tab w:val="left" w:pos="990"/>
          <w:tab w:val="left" w:pos="1220"/>
        </w:tabs>
        <w:spacing w:before="122" w:line="249" w:lineRule="auto"/>
        <w:ind w:right="358" w:hanging="400"/>
        <w:jc w:val="both"/>
        <w:rPr>
          <w:sz w:val="24"/>
        </w:rPr>
      </w:pPr>
      <w:r>
        <w:rPr>
          <w:w w:val="105"/>
          <w:sz w:val="24"/>
        </w:rPr>
        <w:t>–</w:t>
      </w:r>
      <w:r>
        <w:rPr>
          <w:spacing w:val="80"/>
          <w:w w:val="105"/>
          <w:sz w:val="24"/>
        </w:rPr>
        <w:t xml:space="preserve"> </w:t>
      </w:r>
      <w:r>
        <w:rPr>
          <w:w w:val="105"/>
          <w:sz w:val="24"/>
        </w:rPr>
        <w:t>Any kind of printed condition that does not appear explicitly and relates to one of the circumstances that result in extinguishment or annulment of the outcome.</w:t>
      </w:r>
    </w:p>
    <w:p w:rsidR="00C17534" w:rsidRDefault="003F5CB7">
      <w:pPr>
        <w:pStyle w:val="ListParagraph"/>
        <w:numPr>
          <w:ilvl w:val="1"/>
          <w:numId w:val="122"/>
        </w:numPr>
        <w:tabs>
          <w:tab w:val="left" w:pos="990"/>
          <w:tab w:val="left" w:pos="1220"/>
        </w:tabs>
        <w:spacing w:before="122" w:line="249" w:lineRule="auto"/>
        <w:ind w:right="355" w:hanging="400"/>
        <w:jc w:val="both"/>
        <w:rPr>
          <w:sz w:val="24"/>
        </w:rPr>
      </w:pPr>
      <w:r>
        <w:rPr>
          <w:w w:val="105"/>
          <w:sz w:val="24"/>
        </w:rPr>
        <w:t>–</w:t>
      </w:r>
      <w:r>
        <w:rPr>
          <w:spacing w:val="80"/>
          <w:w w:val="105"/>
          <w:sz w:val="24"/>
        </w:rPr>
        <w:t xml:space="preserve"> </w:t>
      </w:r>
      <w:r>
        <w:rPr>
          <w:w w:val="105"/>
          <w:sz w:val="24"/>
        </w:rPr>
        <w:t>Arbitration condition that is mentioned in the insurance policy among printed ge</w:t>
      </w:r>
      <w:r>
        <w:rPr>
          <w:w w:val="105"/>
          <w:sz w:val="24"/>
        </w:rPr>
        <w:t>neral conditions, unless the arbitration condition that is stipulated based on a special agreement and separate from general conditions.</w:t>
      </w:r>
    </w:p>
    <w:p w:rsidR="00C17534" w:rsidRDefault="003F5CB7">
      <w:pPr>
        <w:pStyle w:val="ListParagraph"/>
        <w:numPr>
          <w:ilvl w:val="1"/>
          <w:numId w:val="122"/>
        </w:numPr>
        <w:tabs>
          <w:tab w:val="left" w:pos="990"/>
          <w:tab w:val="left" w:pos="1220"/>
        </w:tabs>
        <w:spacing w:before="123" w:line="249" w:lineRule="auto"/>
        <w:ind w:right="357" w:hanging="400"/>
        <w:jc w:val="both"/>
        <w:rPr>
          <w:sz w:val="24"/>
        </w:rPr>
      </w:pPr>
      <w:r>
        <w:rPr>
          <w:w w:val="105"/>
          <w:sz w:val="24"/>
        </w:rPr>
        <w:t>–</w:t>
      </w:r>
      <w:r>
        <w:rPr>
          <w:spacing w:val="40"/>
          <w:w w:val="105"/>
          <w:sz w:val="24"/>
        </w:rPr>
        <w:t xml:space="preserve">  </w:t>
      </w:r>
      <w:r>
        <w:rPr>
          <w:w w:val="105"/>
          <w:sz w:val="24"/>
        </w:rPr>
        <w:t>Any other imposed condition that it appears that its violation does not affect occurrence of accident for the insure</w:t>
      </w:r>
      <w:r>
        <w:rPr>
          <w:w w:val="105"/>
          <w:sz w:val="24"/>
        </w:rPr>
        <w:t>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1647:</w:t>
      </w:r>
    </w:p>
    <w:p w:rsidR="00C17534" w:rsidRDefault="003F5CB7">
      <w:pPr>
        <w:pStyle w:val="BodyText"/>
        <w:ind w:left="560"/>
      </w:pPr>
      <w:r>
        <w:rPr>
          <w:w w:val="105"/>
        </w:rPr>
        <w:t>Insurer</w:t>
      </w:r>
      <w:r>
        <w:rPr>
          <w:spacing w:val="39"/>
          <w:w w:val="105"/>
        </w:rPr>
        <w:t xml:space="preserve"> </w:t>
      </w:r>
      <w:r>
        <w:rPr>
          <w:w w:val="105"/>
        </w:rPr>
        <w:t>shall</w:t>
      </w:r>
      <w:r>
        <w:rPr>
          <w:spacing w:val="40"/>
          <w:w w:val="105"/>
        </w:rPr>
        <w:t xml:space="preserve"> </w:t>
      </w:r>
      <w:r>
        <w:rPr>
          <w:w w:val="105"/>
        </w:rPr>
        <w:t>not</w:t>
      </w:r>
      <w:r>
        <w:rPr>
          <w:spacing w:val="39"/>
          <w:w w:val="105"/>
        </w:rPr>
        <w:t xml:space="preserve"> </w:t>
      </w:r>
      <w:r>
        <w:rPr>
          <w:w w:val="105"/>
        </w:rPr>
        <w:t>be</w:t>
      </w:r>
      <w:r>
        <w:rPr>
          <w:spacing w:val="40"/>
          <w:w w:val="105"/>
        </w:rPr>
        <w:t xml:space="preserve"> </w:t>
      </w:r>
      <w:r>
        <w:rPr>
          <w:w w:val="105"/>
        </w:rPr>
        <w:t>bound</w:t>
      </w:r>
      <w:r>
        <w:rPr>
          <w:spacing w:val="39"/>
          <w:w w:val="105"/>
        </w:rPr>
        <w:t xml:space="preserve"> </w:t>
      </w:r>
      <w:r>
        <w:rPr>
          <w:w w:val="105"/>
        </w:rPr>
        <w:t>to</w:t>
      </w:r>
      <w:r>
        <w:rPr>
          <w:spacing w:val="40"/>
          <w:w w:val="105"/>
        </w:rPr>
        <w:t xml:space="preserve"> </w:t>
      </w:r>
      <w:r>
        <w:rPr>
          <w:w w:val="105"/>
        </w:rPr>
        <w:t>compensate</w:t>
      </w:r>
      <w:r>
        <w:rPr>
          <w:spacing w:val="39"/>
          <w:w w:val="105"/>
        </w:rPr>
        <w:t xml:space="preserve"> </w:t>
      </w:r>
      <w:r>
        <w:rPr>
          <w:w w:val="105"/>
        </w:rPr>
        <w:t>the</w:t>
      </w:r>
      <w:r>
        <w:rPr>
          <w:spacing w:val="40"/>
          <w:w w:val="105"/>
        </w:rPr>
        <w:t xml:space="preserve"> </w:t>
      </w:r>
      <w:r>
        <w:rPr>
          <w:w w:val="105"/>
        </w:rPr>
        <w:t>insured,</w:t>
      </w:r>
      <w:r>
        <w:rPr>
          <w:spacing w:val="40"/>
          <w:w w:val="105"/>
        </w:rPr>
        <w:t xml:space="preserve"> </w:t>
      </w:r>
      <w:r>
        <w:rPr>
          <w:w w:val="105"/>
        </w:rPr>
        <w:t>except</w:t>
      </w:r>
      <w:r>
        <w:rPr>
          <w:spacing w:val="40"/>
          <w:w w:val="105"/>
        </w:rPr>
        <w:t xml:space="preserve"> </w:t>
      </w:r>
      <w:r>
        <w:rPr>
          <w:w w:val="105"/>
        </w:rPr>
        <w:t>only</w:t>
      </w:r>
      <w:r>
        <w:rPr>
          <w:spacing w:val="40"/>
          <w:w w:val="105"/>
        </w:rPr>
        <w:t xml:space="preserve"> </w:t>
      </w:r>
      <w:r>
        <w:rPr>
          <w:w w:val="105"/>
        </w:rPr>
        <w:t>for</w:t>
      </w:r>
      <w:r>
        <w:rPr>
          <w:spacing w:val="39"/>
          <w:w w:val="105"/>
        </w:rPr>
        <w:t xml:space="preserve"> </w:t>
      </w:r>
      <w:r>
        <w:rPr>
          <w:w w:val="105"/>
        </w:rPr>
        <w:t>the</w:t>
      </w:r>
      <w:r>
        <w:rPr>
          <w:spacing w:val="40"/>
          <w:w w:val="105"/>
        </w:rPr>
        <w:t xml:space="preserve"> </w:t>
      </w:r>
      <w:r>
        <w:rPr>
          <w:w w:val="105"/>
        </w:rPr>
        <w:t>inflicted</w:t>
      </w:r>
      <w:r>
        <w:rPr>
          <w:spacing w:val="40"/>
          <w:w w:val="105"/>
        </w:rPr>
        <w:t xml:space="preserve"> </w:t>
      </w:r>
      <w:r>
        <w:rPr>
          <w:w w:val="105"/>
        </w:rPr>
        <w:t>harm</w:t>
      </w:r>
      <w:r>
        <w:rPr>
          <w:spacing w:val="39"/>
          <w:w w:val="105"/>
        </w:rPr>
        <w:t xml:space="preserve"> </w:t>
      </w:r>
      <w:r>
        <w:rPr>
          <w:w w:val="105"/>
        </w:rPr>
        <w:t>due</w:t>
      </w:r>
      <w:r>
        <w:rPr>
          <w:spacing w:val="40"/>
          <w:w w:val="105"/>
        </w:rPr>
        <w:t xml:space="preserve"> </w:t>
      </w:r>
      <w:r>
        <w:rPr>
          <w:spacing w:val="-5"/>
          <w:w w:val="105"/>
        </w:rPr>
        <w:t>to</w:t>
      </w:r>
    </w:p>
    <w:p w:rsidR="00C17534" w:rsidRDefault="003F5CB7">
      <w:pPr>
        <w:pStyle w:val="BodyText"/>
        <w:spacing w:before="12"/>
        <w:ind w:left="560"/>
      </w:pPr>
      <w:r>
        <w:rPr>
          <w:w w:val="105"/>
        </w:rPr>
        <w:t>occurrence</w:t>
      </w:r>
      <w:r>
        <w:rPr>
          <w:spacing w:val="-3"/>
          <w:w w:val="105"/>
        </w:rPr>
        <w:t xml:space="preserve"> </w:t>
      </w:r>
      <w:r>
        <w:rPr>
          <w:w w:val="105"/>
        </w:rPr>
        <w:t>of</w:t>
      </w:r>
      <w:r>
        <w:rPr>
          <w:spacing w:val="-3"/>
          <w:w w:val="105"/>
        </w:rPr>
        <w:t xml:space="preserve"> </w:t>
      </w:r>
      <w:r>
        <w:rPr>
          <w:w w:val="105"/>
        </w:rPr>
        <w:t>the</w:t>
      </w:r>
      <w:r>
        <w:rPr>
          <w:spacing w:val="-2"/>
          <w:w w:val="105"/>
        </w:rPr>
        <w:t xml:space="preserve"> </w:t>
      </w:r>
      <w:r>
        <w:rPr>
          <w:w w:val="105"/>
        </w:rPr>
        <w:t>risk</w:t>
      </w:r>
      <w:r>
        <w:rPr>
          <w:spacing w:val="-3"/>
          <w:w w:val="105"/>
        </w:rPr>
        <w:t xml:space="preserve"> </w:t>
      </w:r>
      <w:r>
        <w:rPr>
          <w:w w:val="105"/>
        </w:rPr>
        <w:t>for</w:t>
      </w:r>
      <w:r>
        <w:rPr>
          <w:spacing w:val="-3"/>
          <w:w w:val="105"/>
        </w:rPr>
        <w:t xml:space="preserve"> </w:t>
      </w:r>
      <w:r>
        <w:rPr>
          <w:w w:val="105"/>
        </w:rPr>
        <w:t>which</w:t>
      </w:r>
      <w:r>
        <w:rPr>
          <w:spacing w:val="-2"/>
          <w:w w:val="105"/>
        </w:rPr>
        <w:t xml:space="preserve"> </w:t>
      </w:r>
      <w:r>
        <w:rPr>
          <w:w w:val="105"/>
        </w:rPr>
        <w:t>insurance</w:t>
      </w:r>
      <w:r>
        <w:rPr>
          <w:spacing w:val="-3"/>
          <w:w w:val="105"/>
        </w:rPr>
        <w:t xml:space="preserve"> </w:t>
      </w:r>
      <w:r>
        <w:rPr>
          <w:w w:val="105"/>
        </w:rPr>
        <w:t>is</w:t>
      </w:r>
      <w:r>
        <w:rPr>
          <w:spacing w:val="-3"/>
          <w:w w:val="105"/>
        </w:rPr>
        <w:t xml:space="preserve"> </w:t>
      </w:r>
      <w:r>
        <w:rPr>
          <w:w w:val="105"/>
        </w:rPr>
        <w:t>concluded</w:t>
      </w:r>
      <w:r>
        <w:rPr>
          <w:spacing w:val="-2"/>
          <w:w w:val="105"/>
        </w:rPr>
        <w:t xml:space="preserve"> </w:t>
      </w:r>
      <w:r>
        <w:rPr>
          <w:w w:val="105"/>
        </w:rPr>
        <w:t>within</w:t>
      </w:r>
      <w:r>
        <w:rPr>
          <w:spacing w:val="-3"/>
          <w:w w:val="105"/>
        </w:rPr>
        <w:t xml:space="preserve"> </w:t>
      </w:r>
      <w:r>
        <w:rPr>
          <w:w w:val="105"/>
        </w:rPr>
        <w:t>the</w:t>
      </w:r>
      <w:r>
        <w:rPr>
          <w:spacing w:val="-2"/>
          <w:w w:val="105"/>
        </w:rPr>
        <w:t xml:space="preserve"> </w:t>
      </w:r>
      <w:r>
        <w:rPr>
          <w:w w:val="105"/>
        </w:rPr>
        <w:t>limits</w:t>
      </w:r>
      <w:r>
        <w:rPr>
          <w:spacing w:val="-3"/>
          <w:w w:val="105"/>
        </w:rPr>
        <w:t xml:space="preserve"> </w:t>
      </w:r>
      <w:r>
        <w:rPr>
          <w:w w:val="105"/>
        </w:rPr>
        <w:t>of</w:t>
      </w:r>
      <w:r>
        <w:rPr>
          <w:spacing w:val="-3"/>
          <w:w w:val="105"/>
        </w:rPr>
        <w:t xml:space="preserve"> </w:t>
      </w:r>
      <w:r>
        <w:rPr>
          <w:w w:val="105"/>
        </w:rPr>
        <w:t>insurance</w:t>
      </w:r>
      <w:r>
        <w:rPr>
          <w:spacing w:val="-2"/>
          <w:w w:val="105"/>
        </w:rPr>
        <w:t xml:space="preserve"> premium.</w:t>
      </w:r>
    </w:p>
    <w:p w:rsidR="00C17534" w:rsidRDefault="00C17534">
      <w:pPr>
        <w:pStyle w:val="BodyText"/>
        <w:spacing w:before="56"/>
      </w:pPr>
    </w:p>
    <w:p w:rsidR="00C17534" w:rsidRDefault="003F5CB7">
      <w:pPr>
        <w:pStyle w:val="Heading4"/>
      </w:pPr>
      <w:r>
        <w:t>Article</w:t>
      </w:r>
      <w:r>
        <w:rPr>
          <w:spacing w:val="17"/>
        </w:rPr>
        <w:t xml:space="preserve"> </w:t>
      </w:r>
      <w:r>
        <w:rPr>
          <w:spacing w:val="-2"/>
        </w:rPr>
        <w:t>1648:</w:t>
      </w:r>
    </w:p>
    <w:p w:rsidR="00C17534" w:rsidRDefault="003F5CB7">
      <w:pPr>
        <w:pStyle w:val="BodyText"/>
        <w:spacing w:line="249" w:lineRule="auto"/>
        <w:ind w:left="560" w:right="319"/>
      </w:pPr>
      <w:r>
        <w:rPr>
          <w:w w:val="105"/>
        </w:rPr>
        <w:t>Claims originating from insurance contract shall not be heard after expiration of two years since the date of occurrence of the incident that is subject of the claim.</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1649:</w:t>
      </w:r>
    </w:p>
    <w:p w:rsidR="00C17534" w:rsidRDefault="003F5CB7">
      <w:pPr>
        <w:pStyle w:val="BodyText"/>
        <w:spacing w:before="93"/>
        <w:ind w:left="560"/>
      </w:pPr>
      <w:r>
        <w:rPr>
          <w:w w:val="105"/>
        </w:rPr>
        <w:t>Any</w:t>
      </w:r>
      <w:r>
        <w:rPr>
          <w:spacing w:val="8"/>
          <w:w w:val="105"/>
        </w:rPr>
        <w:t xml:space="preserve"> </w:t>
      </w:r>
      <w:r>
        <w:rPr>
          <w:w w:val="105"/>
        </w:rPr>
        <w:t>kind</w:t>
      </w:r>
      <w:r>
        <w:rPr>
          <w:spacing w:val="8"/>
          <w:w w:val="105"/>
        </w:rPr>
        <w:t xml:space="preserve"> </w:t>
      </w:r>
      <w:r>
        <w:rPr>
          <w:w w:val="105"/>
        </w:rPr>
        <w:t>of</w:t>
      </w:r>
      <w:r>
        <w:rPr>
          <w:spacing w:val="10"/>
          <w:w w:val="105"/>
        </w:rPr>
        <w:t xml:space="preserve"> </w:t>
      </w:r>
      <w:r>
        <w:rPr>
          <w:w w:val="105"/>
        </w:rPr>
        <w:t>agreement</w:t>
      </w:r>
      <w:r>
        <w:rPr>
          <w:spacing w:val="9"/>
          <w:w w:val="105"/>
        </w:rPr>
        <w:t xml:space="preserve"> </w:t>
      </w:r>
      <w:r>
        <w:rPr>
          <w:w w:val="105"/>
        </w:rPr>
        <w:t>that</w:t>
      </w:r>
      <w:r>
        <w:rPr>
          <w:spacing w:val="8"/>
          <w:w w:val="105"/>
        </w:rPr>
        <w:t xml:space="preserve"> </w:t>
      </w:r>
      <w:r>
        <w:rPr>
          <w:w w:val="105"/>
        </w:rPr>
        <w:t>is</w:t>
      </w:r>
      <w:r>
        <w:rPr>
          <w:spacing w:val="10"/>
          <w:w w:val="105"/>
        </w:rPr>
        <w:t xml:space="preserve"> </w:t>
      </w:r>
      <w:r>
        <w:rPr>
          <w:w w:val="105"/>
        </w:rPr>
        <w:t>contrary</w:t>
      </w:r>
      <w:r>
        <w:rPr>
          <w:spacing w:val="8"/>
          <w:w w:val="105"/>
        </w:rPr>
        <w:t xml:space="preserve"> </w:t>
      </w:r>
      <w:r>
        <w:rPr>
          <w:w w:val="105"/>
        </w:rPr>
        <w:t>to</w:t>
      </w:r>
      <w:r>
        <w:rPr>
          <w:spacing w:val="8"/>
          <w:w w:val="105"/>
        </w:rPr>
        <w:t xml:space="preserve"> </w:t>
      </w:r>
      <w:r>
        <w:rPr>
          <w:w w:val="105"/>
        </w:rPr>
        <w:t>provisions</w:t>
      </w:r>
      <w:r>
        <w:rPr>
          <w:spacing w:val="9"/>
          <w:w w:val="105"/>
        </w:rPr>
        <w:t xml:space="preserve"> </w:t>
      </w:r>
      <w:r>
        <w:rPr>
          <w:w w:val="105"/>
        </w:rPr>
        <w:t>stated</w:t>
      </w:r>
      <w:r>
        <w:rPr>
          <w:spacing w:val="9"/>
          <w:w w:val="105"/>
        </w:rPr>
        <w:t xml:space="preserve"> </w:t>
      </w:r>
      <w:r>
        <w:rPr>
          <w:w w:val="105"/>
        </w:rPr>
        <w:t>in</w:t>
      </w:r>
      <w:r>
        <w:rPr>
          <w:spacing w:val="8"/>
          <w:w w:val="105"/>
        </w:rPr>
        <w:t xml:space="preserve"> </w:t>
      </w:r>
      <w:r>
        <w:rPr>
          <w:w w:val="105"/>
        </w:rPr>
        <w:t>this</w:t>
      </w:r>
      <w:r>
        <w:rPr>
          <w:spacing w:val="9"/>
          <w:w w:val="105"/>
        </w:rPr>
        <w:t xml:space="preserve"> </w:t>
      </w:r>
      <w:r>
        <w:rPr>
          <w:w w:val="105"/>
        </w:rPr>
        <w:t>Chapter</w:t>
      </w:r>
      <w:r>
        <w:rPr>
          <w:spacing w:val="8"/>
          <w:w w:val="105"/>
        </w:rPr>
        <w:t xml:space="preserve"> </w:t>
      </w:r>
      <w:r>
        <w:rPr>
          <w:w w:val="105"/>
        </w:rPr>
        <w:t>shall</w:t>
      </w:r>
      <w:r>
        <w:rPr>
          <w:spacing w:val="8"/>
          <w:w w:val="105"/>
        </w:rPr>
        <w:t xml:space="preserve"> </w:t>
      </w:r>
      <w:r>
        <w:rPr>
          <w:w w:val="105"/>
        </w:rPr>
        <w:t>be</w:t>
      </w:r>
      <w:r>
        <w:rPr>
          <w:spacing w:val="9"/>
          <w:w w:val="105"/>
        </w:rPr>
        <w:t xml:space="preserve"> </w:t>
      </w:r>
      <w:r>
        <w:rPr>
          <w:w w:val="105"/>
        </w:rPr>
        <w:t>considered</w:t>
      </w:r>
      <w:r>
        <w:rPr>
          <w:spacing w:val="9"/>
          <w:w w:val="105"/>
        </w:rPr>
        <w:t xml:space="preserve"> </w:t>
      </w:r>
      <w:r>
        <w:rPr>
          <w:spacing w:val="-2"/>
          <w:w w:val="105"/>
        </w:rPr>
        <w:t>void,</w:t>
      </w:r>
    </w:p>
    <w:p w:rsidR="00C17534" w:rsidRDefault="003F5CB7">
      <w:pPr>
        <w:pStyle w:val="BodyText"/>
        <w:spacing w:before="12"/>
        <w:ind w:left="560"/>
      </w:pPr>
      <w:r>
        <w:rPr>
          <w:w w:val="105"/>
        </w:rPr>
        <w:t>unless</w:t>
      </w:r>
      <w:r>
        <w:rPr>
          <w:spacing w:val="3"/>
          <w:w w:val="105"/>
        </w:rPr>
        <w:t xml:space="preserve"> </w:t>
      </w:r>
      <w:r>
        <w:rPr>
          <w:w w:val="105"/>
        </w:rPr>
        <w:t>it</w:t>
      </w:r>
      <w:r>
        <w:rPr>
          <w:spacing w:val="4"/>
          <w:w w:val="105"/>
        </w:rPr>
        <w:t xml:space="preserve"> </w:t>
      </w:r>
      <w:r>
        <w:rPr>
          <w:w w:val="105"/>
        </w:rPr>
        <w:t>is</w:t>
      </w:r>
      <w:r>
        <w:rPr>
          <w:spacing w:val="4"/>
          <w:w w:val="105"/>
        </w:rPr>
        <w:t xml:space="preserve"> </w:t>
      </w:r>
      <w:r>
        <w:rPr>
          <w:w w:val="105"/>
        </w:rPr>
        <w:t>to</w:t>
      </w:r>
      <w:r>
        <w:rPr>
          <w:spacing w:val="3"/>
          <w:w w:val="105"/>
        </w:rPr>
        <w:t xml:space="preserve"> </w:t>
      </w:r>
      <w:r>
        <w:rPr>
          <w:w w:val="105"/>
        </w:rPr>
        <w:t>the</w:t>
      </w:r>
      <w:r>
        <w:rPr>
          <w:spacing w:val="4"/>
          <w:w w:val="105"/>
        </w:rPr>
        <w:t xml:space="preserve"> </w:t>
      </w:r>
      <w:r>
        <w:rPr>
          <w:w w:val="105"/>
        </w:rPr>
        <w:t>interest</w:t>
      </w:r>
      <w:r>
        <w:rPr>
          <w:spacing w:val="4"/>
          <w:w w:val="105"/>
        </w:rPr>
        <w:t xml:space="preserve"> </w:t>
      </w:r>
      <w:r>
        <w:rPr>
          <w:w w:val="105"/>
        </w:rPr>
        <w:t>of</w:t>
      </w:r>
      <w:r>
        <w:rPr>
          <w:spacing w:val="4"/>
          <w:w w:val="105"/>
        </w:rPr>
        <w:t xml:space="preserve"> </w:t>
      </w:r>
      <w:r>
        <w:rPr>
          <w:w w:val="105"/>
        </w:rPr>
        <w:t>the</w:t>
      </w:r>
      <w:r>
        <w:rPr>
          <w:spacing w:val="3"/>
          <w:w w:val="105"/>
        </w:rPr>
        <w:t xml:space="preserve"> </w:t>
      </w:r>
      <w:r>
        <w:rPr>
          <w:w w:val="105"/>
        </w:rPr>
        <w:t>insured</w:t>
      </w:r>
      <w:r>
        <w:rPr>
          <w:spacing w:val="4"/>
          <w:w w:val="105"/>
        </w:rPr>
        <w:t xml:space="preserve"> </w:t>
      </w:r>
      <w:r>
        <w:rPr>
          <w:w w:val="105"/>
        </w:rPr>
        <w:t>or</w:t>
      </w:r>
      <w:r>
        <w:rPr>
          <w:spacing w:val="4"/>
          <w:w w:val="105"/>
        </w:rPr>
        <w:t xml:space="preserve"> </w:t>
      </w:r>
      <w:r>
        <w:rPr>
          <w:spacing w:val="-2"/>
          <w:w w:val="105"/>
        </w:rPr>
        <w:t>beneficiary.</w:t>
      </w:r>
    </w:p>
    <w:p w:rsidR="00C17534" w:rsidRDefault="00C17534">
      <w:pPr>
        <w:pStyle w:val="BodyText"/>
        <w:spacing w:before="117"/>
      </w:pPr>
    </w:p>
    <w:p w:rsidR="00C17534" w:rsidRDefault="003F5CB7">
      <w:pPr>
        <w:pStyle w:val="Heading2"/>
        <w:spacing w:line="484" w:lineRule="auto"/>
        <w:ind w:left="4038" w:right="2814" w:hanging="564"/>
        <w:jc w:val="left"/>
      </w:pPr>
      <w:r>
        <w:t>Section 2 — Kinds of Insurance Topic 1 — Life Insurance</w:t>
      </w:r>
    </w:p>
    <w:p w:rsidR="00C17534" w:rsidRDefault="003F5CB7">
      <w:pPr>
        <w:pStyle w:val="Heading4"/>
        <w:spacing w:line="216" w:lineRule="exact"/>
        <w:jc w:val="left"/>
      </w:pPr>
      <w:r>
        <w:t>Article</w:t>
      </w:r>
      <w:r>
        <w:rPr>
          <w:spacing w:val="17"/>
        </w:rPr>
        <w:t xml:space="preserve"> </w:t>
      </w:r>
      <w:r>
        <w:rPr>
          <w:spacing w:val="-2"/>
        </w:rPr>
        <w:t>1650:</w:t>
      </w:r>
    </w:p>
    <w:p w:rsidR="00C17534" w:rsidRDefault="003F5CB7">
      <w:pPr>
        <w:pStyle w:val="BodyText"/>
        <w:ind w:left="560"/>
      </w:pPr>
      <w:r>
        <w:rPr>
          <w:w w:val="105"/>
        </w:rPr>
        <w:t>Insured</w:t>
      </w:r>
      <w:r>
        <w:rPr>
          <w:spacing w:val="11"/>
          <w:w w:val="105"/>
        </w:rPr>
        <w:t xml:space="preserve"> </w:t>
      </w:r>
      <w:r>
        <w:rPr>
          <w:w w:val="105"/>
        </w:rPr>
        <w:t>or</w:t>
      </w:r>
      <w:r>
        <w:rPr>
          <w:spacing w:val="13"/>
          <w:w w:val="105"/>
        </w:rPr>
        <w:t xml:space="preserve"> </w:t>
      </w:r>
      <w:r>
        <w:rPr>
          <w:w w:val="105"/>
        </w:rPr>
        <w:t>beneficiary</w:t>
      </w:r>
      <w:r>
        <w:rPr>
          <w:spacing w:val="11"/>
          <w:w w:val="105"/>
        </w:rPr>
        <w:t xml:space="preserve"> </w:t>
      </w:r>
      <w:r>
        <w:rPr>
          <w:w w:val="105"/>
        </w:rPr>
        <w:t>of</w:t>
      </w:r>
      <w:r>
        <w:rPr>
          <w:spacing w:val="13"/>
          <w:w w:val="105"/>
        </w:rPr>
        <w:t xml:space="preserve"> </w:t>
      </w:r>
      <w:r>
        <w:rPr>
          <w:w w:val="105"/>
        </w:rPr>
        <w:t>insurance</w:t>
      </w:r>
      <w:r>
        <w:rPr>
          <w:spacing w:val="11"/>
          <w:w w:val="105"/>
        </w:rPr>
        <w:t xml:space="preserve"> </w:t>
      </w:r>
      <w:r>
        <w:rPr>
          <w:w w:val="105"/>
        </w:rPr>
        <w:t>shall</w:t>
      </w:r>
      <w:r>
        <w:rPr>
          <w:spacing w:val="12"/>
          <w:w w:val="105"/>
        </w:rPr>
        <w:t xml:space="preserve"> </w:t>
      </w:r>
      <w:r>
        <w:rPr>
          <w:w w:val="105"/>
        </w:rPr>
        <w:t>be</w:t>
      </w:r>
      <w:r>
        <w:rPr>
          <w:spacing w:val="11"/>
          <w:w w:val="105"/>
        </w:rPr>
        <w:t xml:space="preserve"> </w:t>
      </w:r>
      <w:r>
        <w:rPr>
          <w:w w:val="105"/>
        </w:rPr>
        <w:t>recognized</w:t>
      </w:r>
      <w:r>
        <w:rPr>
          <w:spacing w:val="12"/>
          <w:w w:val="105"/>
        </w:rPr>
        <w:t xml:space="preserve"> </w:t>
      </w:r>
      <w:r>
        <w:rPr>
          <w:w w:val="105"/>
        </w:rPr>
        <w:t>as</w:t>
      </w:r>
      <w:r>
        <w:rPr>
          <w:spacing w:val="11"/>
          <w:w w:val="105"/>
        </w:rPr>
        <w:t xml:space="preserve"> </w:t>
      </w:r>
      <w:r>
        <w:rPr>
          <w:w w:val="105"/>
        </w:rPr>
        <w:t>entitled,</w:t>
      </w:r>
      <w:r>
        <w:rPr>
          <w:spacing w:val="12"/>
          <w:w w:val="105"/>
        </w:rPr>
        <w:t xml:space="preserve"> </w:t>
      </w:r>
      <w:r>
        <w:rPr>
          <w:w w:val="105"/>
        </w:rPr>
        <w:t>immediately</w:t>
      </w:r>
      <w:r>
        <w:rPr>
          <w:spacing w:val="11"/>
          <w:w w:val="105"/>
        </w:rPr>
        <w:t xml:space="preserve"> </w:t>
      </w:r>
      <w:r>
        <w:rPr>
          <w:w w:val="105"/>
        </w:rPr>
        <w:t>upon</w:t>
      </w:r>
      <w:r>
        <w:rPr>
          <w:spacing w:val="12"/>
          <w:w w:val="105"/>
        </w:rPr>
        <w:t xml:space="preserve"> </w:t>
      </w:r>
      <w:r>
        <w:rPr>
          <w:w w:val="105"/>
        </w:rPr>
        <w:t>occurrence</w:t>
      </w:r>
      <w:r>
        <w:rPr>
          <w:spacing w:val="12"/>
          <w:w w:val="105"/>
        </w:rPr>
        <w:t xml:space="preserve"> </w:t>
      </w:r>
      <w:r>
        <w:rPr>
          <w:spacing w:val="-5"/>
          <w:w w:val="105"/>
        </w:rPr>
        <w:t>of</w:t>
      </w:r>
    </w:p>
    <w:p w:rsidR="00C17534" w:rsidRDefault="003F5CB7">
      <w:pPr>
        <w:pStyle w:val="BodyText"/>
        <w:spacing w:before="12"/>
        <w:ind w:left="560"/>
      </w:pPr>
      <w:r>
        <w:rPr>
          <w:w w:val="110"/>
        </w:rPr>
        <w:t>incident</w:t>
      </w:r>
      <w:r>
        <w:rPr>
          <w:spacing w:val="-12"/>
          <w:w w:val="110"/>
        </w:rPr>
        <w:t xml:space="preserve"> </w:t>
      </w:r>
      <w:r>
        <w:rPr>
          <w:w w:val="110"/>
        </w:rPr>
        <w:t>or</w:t>
      </w:r>
      <w:r>
        <w:rPr>
          <w:spacing w:val="-10"/>
          <w:w w:val="110"/>
        </w:rPr>
        <w:t xml:space="preserve"> </w:t>
      </w:r>
      <w:r>
        <w:rPr>
          <w:w w:val="110"/>
        </w:rPr>
        <w:t>the</w:t>
      </w:r>
      <w:r>
        <w:rPr>
          <w:spacing w:val="-11"/>
          <w:w w:val="110"/>
        </w:rPr>
        <w:t xml:space="preserve"> </w:t>
      </w:r>
      <w:r>
        <w:rPr>
          <w:w w:val="110"/>
        </w:rPr>
        <w:t>due</w:t>
      </w:r>
      <w:r>
        <w:rPr>
          <w:spacing w:val="-10"/>
          <w:w w:val="110"/>
        </w:rPr>
        <w:t xml:space="preserve"> </w:t>
      </w:r>
      <w:r>
        <w:rPr>
          <w:w w:val="110"/>
        </w:rPr>
        <w:t>date,</w:t>
      </w:r>
      <w:r>
        <w:rPr>
          <w:spacing w:val="-10"/>
          <w:w w:val="110"/>
        </w:rPr>
        <w:t xml:space="preserve"> </w:t>
      </w:r>
      <w:r>
        <w:rPr>
          <w:w w:val="110"/>
        </w:rPr>
        <w:t>to</w:t>
      </w:r>
      <w:r>
        <w:rPr>
          <w:spacing w:val="-11"/>
          <w:w w:val="110"/>
        </w:rPr>
        <w:t xml:space="preserve"> </w:t>
      </w:r>
      <w:r>
        <w:rPr>
          <w:w w:val="110"/>
        </w:rPr>
        <w:t>sums</w:t>
      </w:r>
      <w:r>
        <w:rPr>
          <w:spacing w:val="-10"/>
          <w:w w:val="110"/>
        </w:rPr>
        <w:t xml:space="preserve"> </w:t>
      </w:r>
      <w:r>
        <w:rPr>
          <w:w w:val="110"/>
        </w:rPr>
        <w:t>that</w:t>
      </w:r>
      <w:r>
        <w:rPr>
          <w:spacing w:val="-10"/>
          <w:w w:val="110"/>
        </w:rPr>
        <w:t xml:space="preserve"> </w:t>
      </w:r>
      <w:r>
        <w:rPr>
          <w:w w:val="110"/>
        </w:rPr>
        <w:t>insurer</w:t>
      </w:r>
      <w:r>
        <w:rPr>
          <w:spacing w:val="-11"/>
          <w:w w:val="110"/>
        </w:rPr>
        <w:t xml:space="preserve"> </w:t>
      </w:r>
      <w:r>
        <w:rPr>
          <w:w w:val="110"/>
        </w:rPr>
        <w:t>has</w:t>
      </w:r>
      <w:r>
        <w:rPr>
          <w:spacing w:val="-10"/>
          <w:w w:val="110"/>
        </w:rPr>
        <w:t xml:space="preserve"> </w:t>
      </w:r>
      <w:r>
        <w:rPr>
          <w:w w:val="110"/>
        </w:rPr>
        <w:t>undertaken</w:t>
      </w:r>
      <w:r>
        <w:rPr>
          <w:spacing w:val="-11"/>
          <w:w w:val="110"/>
        </w:rPr>
        <w:t xml:space="preserve"> </w:t>
      </w:r>
      <w:r>
        <w:rPr>
          <w:w w:val="110"/>
        </w:rPr>
        <w:t>in</w:t>
      </w:r>
      <w:r>
        <w:rPr>
          <w:spacing w:val="-10"/>
          <w:w w:val="110"/>
        </w:rPr>
        <w:t xml:space="preserve"> </w:t>
      </w:r>
      <w:r>
        <w:rPr>
          <w:w w:val="110"/>
        </w:rPr>
        <w:t>insurance</w:t>
      </w:r>
      <w:r>
        <w:rPr>
          <w:spacing w:val="-10"/>
          <w:w w:val="110"/>
        </w:rPr>
        <w:t xml:space="preserve"> </w:t>
      </w:r>
      <w:r>
        <w:rPr>
          <w:w w:val="110"/>
        </w:rPr>
        <w:t>policy</w:t>
      </w:r>
      <w:r>
        <w:rPr>
          <w:spacing w:val="-11"/>
          <w:w w:val="110"/>
        </w:rPr>
        <w:t xml:space="preserve"> </w:t>
      </w:r>
      <w:r>
        <w:rPr>
          <w:w w:val="110"/>
        </w:rPr>
        <w:t>to</w:t>
      </w:r>
      <w:r>
        <w:rPr>
          <w:spacing w:val="-10"/>
          <w:w w:val="110"/>
        </w:rPr>
        <w:t xml:space="preserve"> </w:t>
      </w:r>
      <w:r>
        <w:rPr>
          <w:w w:val="110"/>
        </w:rPr>
        <w:t>pay</w:t>
      </w:r>
      <w:r>
        <w:rPr>
          <w:spacing w:val="-11"/>
          <w:w w:val="110"/>
        </w:rPr>
        <w:t xml:space="preserve"> </w:t>
      </w:r>
      <w:r>
        <w:rPr>
          <w:w w:val="110"/>
        </w:rPr>
        <w:t>the</w:t>
      </w:r>
      <w:r>
        <w:rPr>
          <w:spacing w:val="-10"/>
          <w:w w:val="110"/>
        </w:rPr>
        <w:t xml:space="preserve"> </w:t>
      </w:r>
      <w:r>
        <w:rPr>
          <w:spacing w:val="-2"/>
          <w:w w:val="110"/>
        </w:rPr>
        <w:t>insured</w:t>
      </w:r>
    </w:p>
    <w:p w:rsidR="00C17534" w:rsidRDefault="00C17534">
      <w:pPr>
        <w:pStyle w:val="BodyText"/>
        <w:sectPr w:rsidR="00C17534">
          <w:footerReference w:type="default" r:id="rId10"/>
          <w:pgSz w:w="12240" w:h="15840"/>
          <w:pgMar w:top="640" w:right="360" w:bottom="460" w:left="720" w:header="0" w:footer="270" w:gutter="0"/>
          <w:pgNumType w:start="222"/>
          <w:cols w:space="720"/>
        </w:sectPr>
      </w:pPr>
    </w:p>
    <w:p w:rsidR="00C17534" w:rsidRDefault="003F5CB7">
      <w:pPr>
        <w:pStyle w:val="BodyText"/>
        <w:spacing w:before="65"/>
        <w:ind w:left="560"/>
        <w:jc w:val="both"/>
      </w:pPr>
      <w:r>
        <w:rPr>
          <w:w w:val="105"/>
        </w:rPr>
        <w:t>or</w:t>
      </w:r>
      <w:r>
        <w:rPr>
          <w:spacing w:val="-1"/>
          <w:w w:val="105"/>
        </w:rPr>
        <w:t xml:space="preserve"> </w:t>
      </w:r>
      <w:r>
        <w:rPr>
          <w:w w:val="105"/>
        </w:rPr>
        <w:t>beneficiary,</w:t>
      </w:r>
      <w:r>
        <w:rPr>
          <w:spacing w:val="-1"/>
          <w:w w:val="105"/>
        </w:rPr>
        <w:t xml:space="preserve"> </w:t>
      </w:r>
      <w:r>
        <w:rPr>
          <w:w w:val="105"/>
        </w:rPr>
        <w:t>without considering</w:t>
      </w:r>
      <w:r>
        <w:rPr>
          <w:spacing w:val="-1"/>
          <w:w w:val="105"/>
        </w:rPr>
        <w:t xml:space="preserve"> </w:t>
      </w:r>
      <w:r>
        <w:rPr>
          <w:w w:val="105"/>
        </w:rPr>
        <w:t>proof of</w:t>
      </w:r>
      <w:r>
        <w:rPr>
          <w:spacing w:val="-1"/>
          <w:w w:val="105"/>
        </w:rPr>
        <w:t xml:space="preserve"> </w:t>
      </w:r>
      <w:r>
        <w:rPr>
          <w:w w:val="105"/>
        </w:rPr>
        <w:t>the</w:t>
      </w:r>
      <w:r>
        <w:rPr>
          <w:spacing w:val="-1"/>
          <w:w w:val="105"/>
        </w:rPr>
        <w:t xml:space="preserve"> </w:t>
      </w:r>
      <w:r>
        <w:rPr>
          <w:w w:val="105"/>
        </w:rPr>
        <w:t>inflicted harm,</w:t>
      </w:r>
      <w:r>
        <w:rPr>
          <w:spacing w:val="-1"/>
          <w:w w:val="105"/>
        </w:rPr>
        <w:t xml:space="preserve"> </w:t>
      </w:r>
      <w:r>
        <w:rPr>
          <w:w w:val="105"/>
        </w:rPr>
        <w:t>as soon</w:t>
      </w:r>
      <w:r>
        <w:rPr>
          <w:spacing w:val="-1"/>
          <w:w w:val="105"/>
        </w:rPr>
        <w:t xml:space="preserve"> </w:t>
      </w:r>
      <w:r>
        <w:rPr>
          <w:w w:val="105"/>
        </w:rPr>
        <w:t>as accident</w:t>
      </w:r>
      <w:r>
        <w:rPr>
          <w:spacing w:val="-1"/>
          <w:w w:val="105"/>
        </w:rPr>
        <w:t xml:space="preserve"> </w:t>
      </w:r>
      <w:r>
        <w:rPr>
          <w:w w:val="105"/>
        </w:rPr>
        <w:t>occurs</w:t>
      </w:r>
      <w:r>
        <w:rPr>
          <w:spacing w:val="-1"/>
          <w:w w:val="105"/>
        </w:rPr>
        <w:t xml:space="preserve"> </w:t>
      </w:r>
      <w:r>
        <w:rPr>
          <w:w w:val="105"/>
        </w:rPr>
        <w:t>or the</w:t>
      </w:r>
      <w:r>
        <w:rPr>
          <w:spacing w:val="-1"/>
          <w:w w:val="105"/>
        </w:rPr>
        <w:t xml:space="preserve"> </w:t>
      </w:r>
      <w:r>
        <w:rPr>
          <w:spacing w:val="-4"/>
          <w:w w:val="105"/>
        </w:rPr>
        <w:t>date</w:t>
      </w:r>
    </w:p>
    <w:p w:rsidR="00C17534" w:rsidRDefault="003F5CB7">
      <w:pPr>
        <w:pStyle w:val="BodyText"/>
        <w:spacing w:before="12"/>
        <w:ind w:left="560"/>
        <w:jc w:val="both"/>
      </w:pPr>
      <w:r>
        <w:t>becomes</w:t>
      </w:r>
      <w:r>
        <w:rPr>
          <w:spacing w:val="20"/>
        </w:rPr>
        <w:t xml:space="preserve"> </w:t>
      </w:r>
      <w:r>
        <w:rPr>
          <w:spacing w:val="-4"/>
        </w:rPr>
        <w:t>due.</w:t>
      </w:r>
    </w:p>
    <w:p w:rsidR="00C17534" w:rsidRDefault="00C17534">
      <w:pPr>
        <w:pStyle w:val="BodyText"/>
        <w:spacing w:before="56"/>
      </w:pPr>
    </w:p>
    <w:p w:rsidR="00C17534" w:rsidRDefault="003F5CB7">
      <w:pPr>
        <w:pStyle w:val="Heading4"/>
      </w:pPr>
      <w:r>
        <w:t>Article</w:t>
      </w:r>
      <w:r>
        <w:rPr>
          <w:spacing w:val="17"/>
        </w:rPr>
        <w:t xml:space="preserve"> </w:t>
      </w:r>
      <w:r>
        <w:rPr>
          <w:spacing w:val="-2"/>
        </w:rPr>
        <w:t>1651:</w:t>
      </w:r>
    </w:p>
    <w:p w:rsidR="00C17534" w:rsidRDefault="003F5CB7">
      <w:pPr>
        <w:pStyle w:val="BodyText"/>
        <w:spacing w:line="249" w:lineRule="auto"/>
        <w:ind w:left="560" w:right="355"/>
        <w:jc w:val="both"/>
      </w:pPr>
      <w:r>
        <w:t xml:space="preserve">Insuring life of another shall be considered void until the other has not agreed in writing to insurance contract before its conclusion. If the third person lacks legal capacity, written agreement of his legal </w:t>
      </w:r>
      <w:r>
        <w:rPr>
          <w:w w:val="110"/>
        </w:rPr>
        <w:t>representative</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necessary</w:t>
      </w:r>
      <w:r>
        <w:rPr>
          <w:spacing w:val="-14"/>
          <w:w w:val="110"/>
        </w:rPr>
        <w:t xml:space="preserve"> </w:t>
      </w:r>
      <w:r>
        <w:rPr>
          <w:w w:val="110"/>
        </w:rPr>
        <w:t>for</w:t>
      </w:r>
      <w:r>
        <w:rPr>
          <w:spacing w:val="-14"/>
          <w:w w:val="110"/>
        </w:rPr>
        <w:t xml:space="preserve"> </w:t>
      </w:r>
      <w:r>
        <w:rPr>
          <w:w w:val="110"/>
        </w:rPr>
        <w:t>validity</w:t>
      </w:r>
      <w:r>
        <w:rPr>
          <w:spacing w:val="-14"/>
          <w:w w:val="110"/>
        </w:rPr>
        <w:t xml:space="preserve"> </w:t>
      </w:r>
      <w:r>
        <w:rPr>
          <w:w w:val="110"/>
        </w:rPr>
        <w:t>of</w:t>
      </w:r>
      <w:r>
        <w:rPr>
          <w:spacing w:val="-14"/>
          <w:w w:val="110"/>
        </w:rPr>
        <w:t xml:space="preserve"> </w:t>
      </w:r>
      <w:r>
        <w:rPr>
          <w:w w:val="110"/>
        </w:rPr>
        <w:t>contract.</w:t>
      </w:r>
    </w:p>
    <w:p w:rsidR="00C17534" w:rsidRDefault="00C17534">
      <w:pPr>
        <w:pStyle w:val="BodyText"/>
        <w:spacing w:before="47"/>
      </w:pPr>
    </w:p>
    <w:p w:rsidR="00C17534" w:rsidRDefault="003F5CB7">
      <w:pPr>
        <w:pStyle w:val="Heading4"/>
      </w:pPr>
      <w:r>
        <w:t>Article</w:t>
      </w:r>
      <w:r>
        <w:rPr>
          <w:spacing w:val="17"/>
        </w:rPr>
        <w:t xml:space="preserve"> </w:t>
      </w:r>
      <w:r>
        <w:rPr>
          <w:spacing w:val="-2"/>
        </w:rPr>
        <w:t>1652:</w:t>
      </w:r>
    </w:p>
    <w:p w:rsidR="00C17534" w:rsidRDefault="003F5CB7">
      <w:pPr>
        <w:pStyle w:val="ListParagraph"/>
        <w:numPr>
          <w:ilvl w:val="0"/>
          <w:numId w:val="121"/>
        </w:numPr>
        <w:tabs>
          <w:tab w:val="left" w:pos="980"/>
        </w:tabs>
        <w:spacing w:line="249" w:lineRule="auto"/>
        <w:ind w:right="357"/>
        <w:jc w:val="both"/>
        <w:rPr>
          <w:sz w:val="24"/>
        </w:rPr>
      </w:pPr>
      <w:r>
        <w:rPr>
          <w:w w:val="105"/>
          <w:sz w:val="24"/>
        </w:rPr>
        <w:t>If insured commits suicide, insurer shall not be obligated to pay the insured amount, but, despite this, insurer shall be obligated to pay a sum that is equal to the reserved value of insurance to persons</w:t>
      </w:r>
      <w:r>
        <w:rPr>
          <w:spacing w:val="-8"/>
          <w:w w:val="105"/>
          <w:sz w:val="24"/>
        </w:rPr>
        <w:t xml:space="preserve"> </w:t>
      </w:r>
      <w:r>
        <w:rPr>
          <w:w w:val="105"/>
          <w:sz w:val="24"/>
        </w:rPr>
        <w:t>to</w:t>
      </w:r>
      <w:r>
        <w:rPr>
          <w:spacing w:val="-8"/>
          <w:w w:val="105"/>
          <w:sz w:val="24"/>
        </w:rPr>
        <w:t xml:space="preserve"> </w:t>
      </w:r>
      <w:r>
        <w:rPr>
          <w:w w:val="105"/>
          <w:sz w:val="24"/>
        </w:rPr>
        <w:t>whom</w:t>
      </w:r>
      <w:r>
        <w:rPr>
          <w:spacing w:val="-8"/>
          <w:w w:val="105"/>
          <w:sz w:val="24"/>
        </w:rPr>
        <w:t xml:space="preserve"> </w:t>
      </w:r>
      <w:r>
        <w:rPr>
          <w:w w:val="105"/>
          <w:sz w:val="24"/>
        </w:rPr>
        <w:t>the</w:t>
      </w:r>
      <w:r>
        <w:rPr>
          <w:spacing w:val="-8"/>
          <w:w w:val="105"/>
          <w:sz w:val="24"/>
        </w:rPr>
        <w:t xml:space="preserve"> </w:t>
      </w:r>
      <w:r>
        <w:rPr>
          <w:w w:val="105"/>
          <w:sz w:val="24"/>
        </w:rPr>
        <w:t>right</w:t>
      </w:r>
      <w:r>
        <w:rPr>
          <w:spacing w:val="-8"/>
          <w:w w:val="105"/>
          <w:sz w:val="24"/>
        </w:rPr>
        <w:t xml:space="preserve"> </w:t>
      </w:r>
      <w:r>
        <w:rPr>
          <w:w w:val="105"/>
          <w:sz w:val="24"/>
        </w:rPr>
        <w:t>belongs.</w:t>
      </w:r>
      <w:r>
        <w:rPr>
          <w:spacing w:val="-8"/>
          <w:w w:val="105"/>
          <w:sz w:val="24"/>
        </w:rPr>
        <w:t xml:space="preserve"> </w:t>
      </w:r>
      <w:r>
        <w:rPr>
          <w:w w:val="105"/>
          <w:sz w:val="24"/>
        </w:rPr>
        <w:t>In</w:t>
      </w:r>
      <w:r>
        <w:rPr>
          <w:spacing w:val="-8"/>
          <w:w w:val="105"/>
          <w:sz w:val="24"/>
        </w:rPr>
        <w:t xml:space="preserve"> </w:t>
      </w:r>
      <w:r>
        <w:rPr>
          <w:w w:val="105"/>
          <w:sz w:val="24"/>
        </w:rPr>
        <w:t>case</w:t>
      </w:r>
      <w:r>
        <w:rPr>
          <w:spacing w:val="-8"/>
          <w:w w:val="105"/>
          <w:sz w:val="24"/>
        </w:rPr>
        <w:t xml:space="preserve"> </w:t>
      </w:r>
      <w:r>
        <w:rPr>
          <w:w w:val="105"/>
          <w:sz w:val="24"/>
        </w:rPr>
        <w:t>the</w:t>
      </w:r>
      <w:r>
        <w:rPr>
          <w:spacing w:val="-8"/>
          <w:w w:val="105"/>
          <w:sz w:val="24"/>
        </w:rPr>
        <w:t xml:space="preserve"> </w:t>
      </w:r>
      <w:r>
        <w:rPr>
          <w:w w:val="105"/>
          <w:sz w:val="24"/>
        </w:rPr>
        <w:t>cause</w:t>
      </w:r>
      <w:r>
        <w:rPr>
          <w:spacing w:val="-8"/>
          <w:w w:val="105"/>
          <w:sz w:val="24"/>
        </w:rPr>
        <w:t xml:space="preserve"> </w:t>
      </w:r>
      <w:r>
        <w:rPr>
          <w:w w:val="105"/>
          <w:sz w:val="24"/>
        </w:rPr>
        <w:t>of</w:t>
      </w:r>
      <w:r>
        <w:rPr>
          <w:spacing w:val="-8"/>
          <w:w w:val="105"/>
          <w:sz w:val="24"/>
        </w:rPr>
        <w:t xml:space="preserve"> </w:t>
      </w:r>
      <w:r>
        <w:rPr>
          <w:w w:val="105"/>
          <w:sz w:val="24"/>
        </w:rPr>
        <w:t>sui</w:t>
      </w:r>
      <w:r>
        <w:rPr>
          <w:w w:val="105"/>
          <w:sz w:val="24"/>
        </w:rPr>
        <w:t>cide</w:t>
      </w:r>
      <w:r>
        <w:rPr>
          <w:spacing w:val="-8"/>
          <w:w w:val="105"/>
          <w:sz w:val="24"/>
        </w:rPr>
        <w:t xml:space="preserve"> </w:t>
      </w:r>
      <w:r>
        <w:rPr>
          <w:w w:val="105"/>
          <w:sz w:val="24"/>
        </w:rPr>
        <w:t>is</w:t>
      </w:r>
      <w:r>
        <w:rPr>
          <w:spacing w:val="-8"/>
          <w:w w:val="105"/>
          <w:sz w:val="24"/>
        </w:rPr>
        <w:t xml:space="preserve"> </w:t>
      </w:r>
      <w:r>
        <w:rPr>
          <w:w w:val="105"/>
          <w:sz w:val="24"/>
        </w:rPr>
        <w:t>mental</w:t>
      </w:r>
      <w:r>
        <w:rPr>
          <w:spacing w:val="-8"/>
          <w:w w:val="105"/>
          <w:sz w:val="24"/>
        </w:rPr>
        <w:t xml:space="preserve"> </w:t>
      </w:r>
      <w:r>
        <w:rPr>
          <w:w w:val="105"/>
          <w:sz w:val="24"/>
        </w:rPr>
        <w:t>illness</w:t>
      </w:r>
      <w:r>
        <w:rPr>
          <w:spacing w:val="-8"/>
          <w:w w:val="105"/>
          <w:sz w:val="24"/>
        </w:rPr>
        <w:t xml:space="preserve"> </w:t>
      </w:r>
      <w:r>
        <w:rPr>
          <w:w w:val="105"/>
          <w:sz w:val="24"/>
        </w:rPr>
        <w:t>in</w:t>
      </w:r>
      <w:r>
        <w:rPr>
          <w:spacing w:val="-8"/>
          <w:w w:val="105"/>
          <w:sz w:val="24"/>
        </w:rPr>
        <w:t xml:space="preserve"> </w:t>
      </w:r>
      <w:r>
        <w:rPr>
          <w:w w:val="105"/>
          <w:sz w:val="24"/>
        </w:rPr>
        <w:t>such</w:t>
      </w:r>
      <w:r>
        <w:rPr>
          <w:spacing w:val="-8"/>
          <w:w w:val="105"/>
          <w:sz w:val="24"/>
        </w:rPr>
        <w:t xml:space="preserve"> </w:t>
      </w:r>
      <w:r>
        <w:rPr>
          <w:w w:val="105"/>
          <w:sz w:val="24"/>
        </w:rPr>
        <w:t>a</w:t>
      </w:r>
      <w:r>
        <w:rPr>
          <w:spacing w:val="-8"/>
          <w:w w:val="105"/>
          <w:sz w:val="24"/>
        </w:rPr>
        <w:t xml:space="preserve"> </w:t>
      </w:r>
      <w:r>
        <w:rPr>
          <w:w w:val="105"/>
          <w:sz w:val="24"/>
        </w:rPr>
        <w:t>way</w:t>
      </w:r>
      <w:r>
        <w:rPr>
          <w:spacing w:val="-8"/>
          <w:w w:val="105"/>
          <w:sz w:val="24"/>
        </w:rPr>
        <w:t xml:space="preserve"> </w:t>
      </w:r>
      <w:r>
        <w:rPr>
          <w:w w:val="105"/>
          <w:sz w:val="24"/>
        </w:rPr>
        <w:t>that the patient has lost his will, obligation of insurer shall fully survive.</w:t>
      </w:r>
    </w:p>
    <w:p w:rsidR="00C17534" w:rsidRDefault="003F5CB7">
      <w:pPr>
        <w:pStyle w:val="ListParagraph"/>
        <w:numPr>
          <w:ilvl w:val="0"/>
          <w:numId w:val="121"/>
        </w:numPr>
        <w:tabs>
          <w:tab w:val="left" w:pos="980"/>
        </w:tabs>
        <w:spacing w:before="124" w:line="249" w:lineRule="auto"/>
        <w:ind w:right="356"/>
        <w:jc w:val="both"/>
        <w:rPr>
          <w:sz w:val="24"/>
        </w:rPr>
      </w:pPr>
      <w:r>
        <w:rPr>
          <w:w w:val="105"/>
          <w:sz w:val="24"/>
        </w:rPr>
        <w:t xml:space="preserve">If it is stipulated in insurance policy that insurance will be paid despite intentional and willful </w:t>
      </w:r>
      <w:r>
        <w:rPr>
          <w:sz w:val="24"/>
        </w:rPr>
        <w:t>commission of suicide by person, the con</w:t>
      </w:r>
      <w:r>
        <w:rPr>
          <w:sz w:val="24"/>
        </w:rPr>
        <w:t xml:space="preserve">dition shall be void, unless the suicide has been committed </w:t>
      </w:r>
      <w:r>
        <w:rPr>
          <w:w w:val="105"/>
          <w:sz w:val="24"/>
        </w:rPr>
        <w:t>after expiration of two years since the date of conclusion of the contract.</w:t>
      </w:r>
    </w:p>
    <w:p w:rsidR="00C17534" w:rsidRDefault="00C17534">
      <w:pPr>
        <w:pStyle w:val="BodyText"/>
        <w:spacing w:before="47"/>
      </w:pPr>
    </w:p>
    <w:p w:rsidR="00C17534" w:rsidRDefault="003F5CB7">
      <w:pPr>
        <w:pStyle w:val="Heading4"/>
      </w:pPr>
      <w:r>
        <w:t>Article</w:t>
      </w:r>
      <w:r>
        <w:rPr>
          <w:spacing w:val="17"/>
        </w:rPr>
        <w:t xml:space="preserve"> </w:t>
      </w:r>
      <w:r>
        <w:rPr>
          <w:spacing w:val="-2"/>
        </w:rPr>
        <w:t>1653:</w:t>
      </w:r>
    </w:p>
    <w:p w:rsidR="00C17534" w:rsidRDefault="003F5CB7">
      <w:pPr>
        <w:pStyle w:val="BodyText"/>
        <w:spacing w:line="249" w:lineRule="auto"/>
        <w:ind w:left="560" w:right="355"/>
        <w:jc w:val="both"/>
      </w:pPr>
      <w:r>
        <w:t>If</w:t>
      </w:r>
      <w:r>
        <w:rPr>
          <w:spacing w:val="30"/>
        </w:rPr>
        <w:t xml:space="preserve"> </w:t>
      </w:r>
      <w:r>
        <w:t>life</w:t>
      </w:r>
      <w:r>
        <w:rPr>
          <w:spacing w:val="28"/>
        </w:rPr>
        <w:t xml:space="preserve"> </w:t>
      </w:r>
      <w:r>
        <w:t>of</w:t>
      </w:r>
      <w:r>
        <w:rPr>
          <w:spacing w:val="30"/>
        </w:rPr>
        <w:t xml:space="preserve"> </w:t>
      </w:r>
      <w:r>
        <w:t>a</w:t>
      </w:r>
      <w:r>
        <w:rPr>
          <w:spacing w:val="30"/>
        </w:rPr>
        <w:t xml:space="preserve"> </w:t>
      </w:r>
      <w:r>
        <w:t>person</w:t>
      </w:r>
      <w:r>
        <w:rPr>
          <w:spacing w:val="30"/>
        </w:rPr>
        <w:t xml:space="preserve"> </w:t>
      </w:r>
      <w:r>
        <w:t>other</w:t>
      </w:r>
      <w:r>
        <w:rPr>
          <w:spacing w:val="28"/>
        </w:rPr>
        <w:t xml:space="preserve"> </w:t>
      </w:r>
      <w:r>
        <w:t>than</w:t>
      </w:r>
      <w:r>
        <w:rPr>
          <w:spacing w:val="28"/>
        </w:rPr>
        <w:t xml:space="preserve"> </w:t>
      </w:r>
      <w:r>
        <w:t>the</w:t>
      </w:r>
      <w:r>
        <w:rPr>
          <w:spacing w:val="28"/>
        </w:rPr>
        <w:t xml:space="preserve"> </w:t>
      </w:r>
      <w:r>
        <w:t>insured</w:t>
      </w:r>
      <w:r>
        <w:rPr>
          <w:spacing w:val="30"/>
        </w:rPr>
        <w:t xml:space="preserve"> </w:t>
      </w:r>
      <w:r>
        <w:t>person</w:t>
      </w:r>
      <w:r>
        <w:rPr>
          <w:spacing w:val="30"/>
        </w:rPr>
        <w:t xml:space="preserve"> </w:t>
      </w:r>
      <w:r>
        <w:t>is</w:t>
      </w:r>
      <w:r>
        <w:rPr>
          <w:spacing w:val="28"/>
        </w:rPr>
        <w:t xml:space="preserve"> </w:t>
      </w:r>
      <w:r>
        <w:t>insured</w:t>
      </w:r>
      <w:r>
        <w:rPr>
          <w:spacing w:val="30"/>
        </w:rPr>
        <w:t xml:space="preserve"> </w:t>
      </w:r>
      <w:r>
        <w:t>and</w:t>
      </w:r>
      <w:r>
        <w:rPr>
          <w:spacing w:val="28"/>
        </w:rPr>
        <w:t xml:space="preserve"> </w:t>
      </w:r>
      <w:r>
        <w:t>if</w:t>
      </w:r>
      <w:r>
        <w:rPr>
          <w:spacing w:val="30"/>
        </w:rPr>
        <w:t xml:space="preserve"> </w:t>
      </w:r>
      <w:r>
        <w:t>insured</w:t>
      </w:r>
      <w:r>
        <w:rPr>
          <w:spacing w:val="30"/>
        </w:rPr>
        <w:t xml:space="preserve"> </w:t>
      </w:r>
      <w:r>
        <w:t>intentionally</w:t>
      </w:r>
      <w:r>
        <w:rPr>
          <w:spacing w:val="28"/>
        </w:rPr>
        <w:t xml:space="preserve"> </w:t>
      </w:r>
      <w:r>
        <w:t>causes</w:t>
      </w:r>
      <w:r>
        <w:rPr>
          <w:spacing w:val="28"/>
        </w:rPr>
        <w:t xml:space="preserve"> </w:t>
      </w:r>
      <w:r>
        <w:t>death</w:t>
      </w:r>
      <w:r>
        <w:rPr>
          <w:spacing w:val="28"/>
        </w:rPr>
        <w:t xml:space="preserve"> </w:t>
      </w:r>
      <w:r>
        <w:t>of</w:t>
      </w:r>
      <w:r>
        <w:t xml:space="preserve"> the mentioned person or provokes his death, insurer shall be recognized as acquitted. If insured only commences the death of beneficiary, insurer shall have the right to replace the insured person, even if </w:t>
      </w:r>
      <w:r>
        <w:rPr>
          <w:w w:val="110"/>
        </w:rPr>
        <w:t>beneficiary accepts the insured person.</w:t>
      </w:r>
    </w:p>
    <w:p w:rsidR="00C17534" w:rsidRDefault="00C17534">
      <w:pPr>
        <w:pStyle w:val="BodyText"/>
        <w:spacing w:before="48"/>
      </w:pPr>
    </w:p>
    <w:p w:rsidR="00C17534" w:rsidRDefault="003F5CB7">
      <w:pPr>
        <w:pStyle w:val="Heading4"/>
      </w:pPr>
      <w:r>
        <w:t>Article</w:t>
      </w:r>
      <w:r>
        <w:rPr>
          <w:spacing w:val="17"/>
        </w:rPr>
        <w:t xml:space="preserve"> </w:t>
      </w:r>
      <w:r>
        <w:rPr>
          <w:spacing w:val="-2"/>
        </w:rPr>
        <w:t>1654:</w:t>
      </w:r>
    </w:p>
    <w:p w:rsidR="00C17534" w:rsidRDefault="003F5CB7">
      <w:pPr>
        <w:pStyle w:val="ListParagraph"/>
        <w:numPr>
          <w:ilvl w:val="0"/>
          <w:numId w:val="120"/>
        </w:numPr>
        <w:tabs>
          <w:tab w:val="left" w:pos="980"/>
        </w:tabs>
        <w:spacing w:line="249" w:lineRule="auto"/>
        <w:ind w:right="358"/>
        <w:jc w:val="both"/>
        <w:rPr>
          <w:sz w:val="24"/>
        </w:rPr>
      </w:pPr>
      <w:r>
        <w:rPr>
          <w:w w:val="105"/>
          <w:sz w:val="24"/>
        </w:rPr>
        <w:t>In</w:t>
      </w:r>
      <w:r>
        <w:rPr>
          <w:spacing w:val="-8"/>
          <w:w w:val="105"/>
          <w:sz w:val="24"/>
        </w:rPr>
        <w:t xml:space="preserve"> </w:t>
      </w:r>
      <w:r>
        <w:rPr>
          <w:w w:val="105"/>
          <w:sz w:val="24"/>
        </w:rPr>
        <w:t>life</w:t>
      </w:r>
      <w:r>
        <w:rPr>
          <w:spacing w:val="-8"/>
          <w:w w:val="105"/>
          <w:sz w:val="24"/>
        </w:rPr>
        <w:t xml:space="preserve"> </w:t>
      </w:r>
      <w:r>
        <w:rPr>
          <w:w w:val="105"/>
          <w:sz w:val="24"/>
        </w:rPr>
        <w:t>insurance,</w:t>
      </w:r>
      <w:r>
        <w:rPr>
          <w:spacing w:val="-8"/>
          <w:w w:val="105"/>
          <w:sz w:val="24"/>
        </w:rPr>
        <w:t xml:space="preserve"> </w:t>
      </w:r>
      <w:r>
        <w:rPr>
          <w:w w:val="105"/>
          <w:sz w:val="24"/>
        </w:rPr>
        <w:t>agreement</w:t>
      </w:r>
      <w:r>
        <w:rPr>
          <w:spacing w:val="-8"/>
          <w:w w:val="105"/>
          <w:sz w:val="24"/>
        </w:rPr>
        <w:t xml:space="preserve"> </w:t>
      </w:r>
      <w:r>
        <w:rPr>
          <w:w w:val="105"/>
          <w:sz w:val="24"/>
        </w:rPr>
        <w:t>on</w:t>
      </w:r>
      <w:r>
        <w:rPr>
          <w:spacing w:val="-8"/>
          <w:w w:val="105"/>
          <w:sz w:val="24"/>
        </w:rPr>
        <w:t xml:space="preserve"> </w:t>
      </w:r>
      <w:r>
        <w:rPr>
          <w:w w:val="105"/>
          <w:sz w:val="24"/>
        </w:rPr>
        <w:t>payment</w:t>
      </w:r>
      <w:r>
        <w:rPr>
          <w:spacing w:val="-8"/>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insurance</w:t>
      </w:r>
      <w:r>
        <w:rPr>
          <w:spacing w:val="-8"/>
          <w:w w:val="105"/>
          <w:sz w:val="24"/>
        </w:rPr>
        <w:t xml:space="preserve"> </w:t>
      </w:r>
      <w:r>
        <w:rPr>
          <w:w w:val="105"/>
          <w:sz w:val="24"/>
        </w:rPr>
        <w:t>amount</w:t>
      </w:r>
      <w:r>
        <w:rPr>
          <w:spacing w:val="-8"/>
          <w:w w:val="105"/>
          <w:sz w:val="24"/>
        </w:rPr>
        <w:t xml:space="preserve"> </w:t>
      </w:r>
      <w:r>
        <w:rPr>
          <w:w w:val="105"/>
          <w:sz w:val="24"/>
        </w:rPr>
        <w:t>to</w:t>
      </w:r>
      <w:r>
        <w:rPr>
          <w:spacing w:val="-8"/>
          <w:w w:val="105"/>
          <w:sz w:val="24"/>
        </w:rPr>
        <w:t xml:space="preserve"> </w:t>
      </w:r>
      <w:r>
        <w:rPr>
          <w:w w:val="105"/>
          <w:sz w:val="24"/>
        </w:rPr>
        <w:t>designated</w:t>
      </w:r>
      <w:r>
        <w:rPr>
          <w:spacing w:val="-8"/>
          <w:w w:val="105"/>
          <w:sz w:val="24"/>
        </w:rPr>
        <w:t xml:space="preserve"> </w:t>
      </w:r>
      <w:r>
        <w:rPr>
          <w:w w:val="105"/>
          <w:sz w:val="24"/>
        </w:rPr>
        <w:t>persons</w:t>
      </w:r>
      <w:r>
        <w:rPr>
          <w:spacing w:val="-8"/>
          <w:w w:val="105"/>
          <w:sz w:val="24"/>
        </w:rPr>
        <w:t xml:space="preserve"> </w:t>
      </w:r>
      <w:r>
        <w:rPr>
          <w:w w:val="105"/>
          <w:sz w:val="24"/>
        </w:rPr>
        <w:t>or</w:t>
      </w:r>
      <w:r>
        <w:rPr>
          <w:spacing w:val="-8"/>
          <w:w w:val="105"/>
          <w:sz w:val="24"/>
        </w:rPr>
        <w:t xml:space="preserve"> </w:t>
      </w:r>
      <w:r>
        <w:rPr>
          <w:w w:val="105"/>
          <w:sz w:val="24"/>
        </w:rPr>
        <w:t>persons who will be designated afterwards by the insured person shall be permissible.</w:t>
      </w:r>
    </w:p>
    <w:p w:rsidR="00C17534" w:rsidRDefault="003F5CB7">
      <w:pPr>
        <w:pStyle w:val="ListParagraph"/>
        <w:numPr>
          <w:ilvl w:val="0"/>
          <w:numId w:val="120"/>
        </w:numPr>
        <w:tabs>
          <w:tab w:val="left" w:pos="980"/>
        </w:tabs>
        <w:spacing w:before="122" w:line="249" w:lineRule="auto"/>
        <w:ind w:right="356"/>
        <w:jc w:val="both"/>
        <w:rPr>
          <w:sz w:val="24"/>
        </w:rPr>
      </w:pPr>
      <w:r>
        <w:rPr>
          <w:sz w:val="24"/>
        </w:rPr>
        <w:t>If</w:t>
      </w:r>
      <w:r>
        <w:rPr>
          <w:spacing w:val="34"/>
          <w:sz w:val="24"/>
        </w:rPr>
        <w:t xml:space="preserve"> </w:t>
      </w:r>
      <w:r>
        <w:rPr>
          <w:sz w:val="24"/>
        </w:rPr>
        <w:t>the</w:t>
      </w:r>
      <w:r>
        <w:rPr>
          <w:spacing w:val="34"/>
          <w:sz w:val="24"/>
        </w:rPr>
        <w:t xml:space="preserve"> </w:t>
      </w:r>
      <w:r>
        <w:rPr>
          <w:sz w:val="24"/>
        </w:rPr>
        <w:t>insured</w:t>
      </w:r>
      <w:r>
        <w:rPr>
          <w:spacing w:val="34"/>
          <w:sz w:val="24"/>
        </w:rPr>
        <w:t xml:space="preserve"> </w:t>
      </w:r>
      <w:r>
        <w:rPr>
          <w:sz w:val="24"/>
        </w:rPr>
        <w:t>person</w:t>
      </w:r>
      <w:r>
        <w:rPr>
          <w:spacing w:val="34"/>
          <w:sz w:val="24"/>
        </w:rPr>
        <w:t xml:space="preserve"> </w:t>
      </w:r>
      <w:r>
        <w:rPr>
          <w:sz w:val="24"/>
        </w:rPr>
        <w:t>mentions</w:t>
      </w:r>
      <w:r>
        <w:rPr>
          <w:spacing w:val="34"/>
          <w:sz w:val="24"/>
        </w:rPr>
        <w:t xml:space="preserve"> </w:t>
      </w:r>
      <w:r>
        <w:rPr>
          <w:sz w:val="24"/>
        </w:rPr>
        <w:t>in</w:t>
      </w:r>
      <w:r>
        <w:rPr>
          <w:spacing w:val="34"/>
          <w:sz w:val="24"/>
        </w:rPr>
        <w:t xml:space="preserve"> </w:t>
      </w:r>
      <w:r>
        <w:rPr>
          <w:sz w:val="24"/>
        </w:rPr>
        <w:t>insurance</w:t>
      </w:r>
      <w:r>
        <w:rPr>
          <w:spacing w:val="34"/>
          <w:sz w:val="24"/>
        </w:rPr>
        <w:t xml:space="preserve"> </w:t>
      </w:r>
      <w:r>
        <w:rPr>
          <w:sz w:val="24"/>
        </w:rPr>
        <w:t>contract</w:t>
      </w:r>
      <w:r>
        <w:rPr>
          <w:spacing w:val="34"/>
          <w:sz w:val="24"/>
        </w:rPr>
        <w:t xml:space="preserve"> </w:t>
      </w:r>
      <w:r>
        <w:rPr>
          <w:sz w:val="24"/>
        </w:rPr>
        <w:t>that</w:t>
      </w:r>
      <w:r>
        <w:rPr>
          <w:spacing w:val="34"/>
          <w:sz w:val="24"/>
        </w:rPr>
        <w:t xml:space="preserve"> </w:t>
      </w:r>
      <w:r>
        <w:rPr>
          <w:sz w:val="24"/>
        </w:rPr>
        <w:t>insurance</w:t>
      </w:r>
      <w:r>
        <w:rPr>
          <w:spacing w:val="34"/>
          <w:sz w:val="24"/>
        </w:rPr>
        <w:t xml:space="preserve"> </w:t>
      </w:r>
      <w:r>
        <w:rPr>
          <w:sz w:val="24"/>
        </w:rPr>
        <w:t>is</w:t>
      </w:r>
      <w:r>
        <w:rPr>
          <w:spacing w:val="34"/>
          <w:sz w:val="24"/>
        </w:rPr>
        <w:t xml:space="preserve"> </w:t>
      </w:r>
      <w:r>
        <w:rPr>
          <w:sz w:val="24"/>
        </w:rPr>
        <w:t>conc</w:t>
      </w:r>
      <w:r>
        <w:rPr>
          <w:sz w:val="24"/>
        </w:rPr>
        <w:t>luded</w:t>
      </w:r>
      <w:r>
        <w:rPr>
          <w:spacing w:val="34"/>
          <w:sz w:val="24"/>
        </w:rPr>
        <w:t xml:space="preserve"> </w:t>
      </w:r>
      <w:r>
        <w:rPr>
          <w:sz w:val="24"/>
        </w:rPr>
        <w:t>to</w:t>
      </w:r>
      <w:r>
        <w:rPr>
          <w:spacing w:val="34"/>
          <w:sz w:val="24"/>
        </w:rPr>
        <w:t xml:space="preserve"> </w:t>
      </w:r>
      <w:r>
        <w:rPr>
          <w:sz w:val="24"/>
        </w:rPr>
        <w:t>the</w:t>
      </w:r>
      <w:r>
        <w:rPr>
          <w:spacing w:val="34"/>
          <w:sz w:val="24"/>
        </w:rPr>
        <w:t xml:space="preserve"> </w:t>
      </w:r>
      <w:r>
        <w:rPr>
          <w:sz w:val="24"/>
        </w:rPr>
        <w:t>interest</w:t>
      </w:r>
      <w:r>
        <w:rPr>
          <w:spacing w:val="34"/>
          <w:sz w:val="24"/>
        </w:rPr>
        <w:t xml:space="preserve"> </w:t>
      </w:r>
      <w:r>
        <w:rPr>
          <w:sz w:val="24"/>
        </w:rPr>
        <w:t>of his</w:t>
      </w:r>
      <w:r>
        <w:rPr>
          <w:spacing w:val="30"/>
          <w:sz w:val="24"/>
        </w:rPr>
        <w:t xml:space="preserve"> </w:t>
      </w:r>
      <w:r>
        <w:rPr>
          <w:sz w:val="24"/>
        </w:rPr>
        <w:t>spouse</w:t>
      </w:r>
      <w:r>
        <w:rPr>
          <w:spacing w:val="30"/>
          <w:sz w:val="24"/>
        </w:rPr>
        <w:t xml:space="preserve"> </w:t>
      </w:r>
      <w:r>
        <w:rPr>
          <w:sz w:val="24"/>
        </w:rPr>
        <w:t>or</w:t>
      </w:r>
      <w:r>
        <w:rPr>
          <w:spacing w:val="30"/>
          <w:sz w:val="24"/>
        </w:rPr>
        <w:t xml:space="preserve"> </w:t>
      </w:r>
      <w:r>
        <w:rPr>
          <w:sz w:val="24"/>
        </w:rPr>
        <w:t>children</w:t>
      </w:r>
      <w:r>
        <w:rPr>
          <w:spacing w:val="30"/>
          <w:sz w:val="24"/>
        </w:rPr>
        <w:t xml:space="preserve"> </w:t>
      </w:r>
      <w:r>
        <w:rPr>
          <w:sz w:val="24"/>
        </w:rPr>
        <w:t>or</w:t>
      </w:r>
      <w:r>
        <w:rPr>
          <w:spacing w:val="30"/>
          <w:sz w:val="24"/>
        </w:rPr>
        <w:t xml:space="preserve"> </w:t>
      </w:r>
      <w:r>
        <w:rPr>
          <w:sz w:val="24"/>
        </w:rPr>
        <w:t>his</w:t>
      </w:r>
      <w:r>
        <w:rPr>
          <w:spacing w:val="30"/>
          <w:sz w:val="24"/>
        </w:rPr>
        <w:t xml:space="preserve"> </w:t>
      </w:r>
      <w:r>
        <w:rPr>
          <w:sz w:val="24"/>
        </w:rPr>
        <w:t>descendants</w:t>
      </w:r>
      <w:r>
        <w:rPr>
          <w:spacing w:val="30"/>
          <w:sz w:val="24"/>
        </w:rPr>
        <w:t xml:space="preserve"> </w:t>
      </w:r>
      <w:r>
        <w:rPr>
          <w:sz w:val="24"/>
        </w:rPr>
        <w:t>including</w:t>
      </w:r>
      <w:r>
        <w:rPr>
          <w:spacing w:val="30"/>
          <w:sz w:val="24"/>
        </w:rPr>
        <w:t xml:space="preserve"> </w:t>
      </w:r>
      <w:r>
        <w:rPr>
          <w:sz w:val="24"/>
        </w:rPr>
        <w:t>the</w:t>
      </w:r>
      <w:r>
        <w:rPr>
          <w:spacing w:val="30"/>
          <w:sz w:val="24"/>
        </w:rPr>
        <w:t xml:space="preserve"> </w:t>
      </w:r>
      <w:r>
        <w:rPr>
          <w:sz w:val="24"/>
        </w:rPr>
        <w:t>born</w:t>
      </w:r>
      <w:r>
        <w:rPr>
          <w:spacing w:val="30"/>
          <w:sz w:val="24"/>
        </w:rPr>
        <w:t xml:space="preserve"> </w:t>
      </w:r>
      <w:r>
        <w:rPr>
          <w:sz w:val="24"/>
        </w:rPr>
        <w:t>and</w:t>
      </w:r>
      <w:r>
        <w:rPr>
          <w:spacing w:val="30"/>
          <w:sz w:val="24"/>
        </w:rPr>
        <w:t xml:space="preserve"> </w:t>
      </w:r>
      <w:r>
        <w:rPr>
          <w:sz w:val="24"/>
        </w:rPr>
        <w:t>unborn</w:t>
      </w:r>
      <w:r>
        <w:rPr>
          <w:spacing w:val="30"/>
          <w:sz w:val="24"/>
        </w:rPr>
        <w:t xml:space="preserve"> </w:t>
      </w:r>
      <w:r>
        <w:rPr>
          <w:sz w:val="24"/>
        </w:rPr>
        <w:t>ones</w:t>
      </w:r>
      <w:r>
        <w:rPr>
          <w:spacing w:val="30"/>
          <w:sz w:val="24"/>
        </w:rPr>
        <w:t xml:space="preserve"> </w:t>
      </w:r>
      <w:r>
        <w:rPr>
          <w:sz w:val="24"/>
        </w:rPr>
        <w:t>or</w:t>
      </w:r>
      <w:r>
        <w:rPr>
          <w:spacing w:val="30"/>
          <w:sz w:val="24"/>
        </w:rPr>
        <w:t xml:space="preserve"> </w:t>
      </w:r>
      <w:r>
        <w:rPr>
          <w:sz w:val="24"/>
        </w:rPr>
        <w:t>to</w:t>
      </w:r>
      <w:r>
        <w:rPr>
          <w:spacing w:val="30"/>
          <w:sz w:val="24"/>
        </w:rPr>
        <w:t xml:space="preserve"> </w:t>
      </w:r>
      <w:r>
        <w:rPr>
          <w:sz w:val="24"/>
        </w:rPr>
        <w:t>the</w:t>
      </w:r>
      <w:r>
        <w:rPr>
          <w:spacing w:val="30"/>
          <w:sz w:val="24"/>
        </w:rPr>
        <w:t xml:space="preserve"> </w:t>
      </w:r>
      <w:r>
        <w:rPr>
          <w:sz w:val="24"/>
        </w:rPr>
        <w:t>interest</w:t>
      </w:r>
      <w:r>
        <w:rPr>
          <w:spacing w:val="30"/>
          <w:sz w:val="24"/>
        </w:rPr>
        <w:t xml:space="preserve"> </w:t>
      </w:r>
      <w:r>
        <w:rPr>
          <w:sz w:val="24"/>
        </w:rPr>
        <w:t>of his</w:t>
      </w:r>
      <w:r>
        <w:rPr>
          <w:spacing w:val="26"/>
          <w:sz w:val="24"/>
        </w:rPr>
        <w:t xml:space="preserve"> </w:t>
      </w:r>
      <w:r>
        <w:rPr>
          <w:sz w:val="24"/>
        </w:rPr>
        <w:t>heirs</w:t>
      </w:r>
      <w:r>
        <w:rPr>
          <w:spacing w:val="26"/>
          <w:sz w:val="24"/>
        </w:rPr>
        <w:t xml:space="preserve"> </w:t>
      </w:r>
      <w:r>
        <w:rPr>
          <w:sz w:val="24"/>
        </w:rPr>
        <w:t>without</w:t>
      </w:r>
      <w:r>
        <w:rPr>
          <w:spacing w:val="26"/>
          <w:sz w:val="24"/>
        </w:rPr>
        <w:t xml:space="preserve"> </w:t>
      </w:r>
      <w:r>
        <w:rPr>
          <w:sz w:val="24"/>
        </w:rPr>
        <w:t>mentioning</w:t>
      </w:r>
      <w:r>
        <w:rPr>
          <w:spacing w:val="26"/>
          <w:sz w:val="24"/>
        </w:rPr>
        <w:t xml:space="preserve"> </w:t>
      </w:r>
      <w:r>
        <w:rPr>
          <w:sz w:val="24"/>
        </w:rPr>
        <w:t>their</w:t>
      </w:r>
      <w:r>
        <w:rPr>
          <w:spacing w:val="26"/>
          <w:sz w:val="24"/>
        </w:rPr>
        <w:t xml:space="preserve"> </w:t>
      </w:r>
      <w:r>
        <w:rPr>
          <w:sz w:val="24"/>
        </w:rPr>
        <w:t>names,</w:t>
      </w:r>
      <w:r>
        <w:rPr>
          <w:spacing w:val="26"/>
          <w:sz w:val="24"/>
        </w:rPr>
        <w:t xml:space="preserve"> </w:t>
      </w:r>
      <w:r>
        <w:rPr>
          <w:sz w:val="24"/>
        </w:rPr>
        <w:t>insurance</w:t>
      </w:r>
      <w:r>
        <w:rPr>
          <w:spacing w:val="26"/>
          <w:sz w:val="24"/>
        </w:rPr>
        <w:t xml:space="preserve"> </w:t>
      </w:r>
      <w:r>
        <w:rPr>
          <w:sz w:val="24"/>
        </w:rPr>
        <w:t>shall</w:t>
      </w:r>
      <w:r>
        <w:rPr>
          <w:spacing w:val="26"/>
          <w:sz w:val="24"/>
        </w:rPr>
        <w:t xml:space="preserve"> </w:t>
      </w:r>
      <w:r>
        <w:rPr>
          <w:sz w:val="24"/>
        </w:rPr>
        <w:t>be</w:t>
      </w:r>
      <w:r>
        <w:rPr>
          <w:spacing w:val="26"/>
          <w:sz w:val="24"/>
        </w:rPr>
        <w:t xml:space="preserve"> </w:t>
      </w:r>
      <w:r>
        <w:rPr>
          <w:sz w:val="24"/>
        </w:rPr>
        <w:t>valid</w:t>
      </w:r>
      <w:r>
        <w:rPr>
          <w:spacing w:val="26"/>
          <w:sz w:val="24"/>
        </w:rPr>
        <w:t xml:space="preserve"> </w:t>
      </w:r>
      <w:r>
        <w:rPr>
          <w:sz w:val="24"/>
        </w:rPr>
        <w:t>for</w:t>
      </w:r>
      <w:r>
        <w:rPr>
          <w:spacing w:val="26"/>
          <w:sz w:val="24"/>
        </w:rPr>
        <w:t xml:space="preserve"> </w:t>
      </w:r>
      <w:r>
        <w:rPr>
          <w:sz w:val="24"/>
        </w:rPr>
        <w:t>the</w:t>
      </w:r>
      <w:r>
        <w:rPr>
          <w:spacing w:val="26"/>
          <w:sz w:val="24"/>
        </w:rPr>
        <w:t xml:space="preserve"> </w:t>
      </w:r>
      <w:r>
        <w:rPr>
          <w:sz w:val="24"/>
        </w:rPr>
        <w:t>designated</w:t>
      </w:r>
      <w:r>
        <w:rPr>
          <w:spacing w:val="26"/>
          <w:sz w:val="24"/>
        </w:rPr>
        <w:t xml:space="preserve"> </w:t>
      </w:r>
      <w:r>
        <w:rPr>
          <w:sz w:val="24"/>
        </w:rPr>
        <w:t xml:space="preserve">beneficiaries. </w:t>
      </w:r>
      <w:r>
        <w:rPr>
          <w:w w:val="110"/>
          <w:sz w:val="24"/>
        </w:rPr>
        <w:t>If</w:t>
      </w:r>
      <w:r>
        <w:rPr>
          <w:spacing w:val="-11"/>
          <w:w w:val="110"/>
          <w:sz w:val="24"/>
        </w:rPr>
        <w:t xml:space="preserve"> </w:t>
      </w:r>
      <w:r>
        <w:rPr>
          <w:w w:val="110"/>
          <w:sz w:val="24"/>
        </w:rPr>
        <w:t>insurance</w:t>
      </w:r>
      <w:r>
        <w:rPr>
          <w:spacing w:val="-12"/>
          <w:w w:val="110"/>
          <w:sz w:val="24"/>
        </w:rPr>
        <w:t xml:space="preserve"> </w:t>
      </w:r>
      <w:r>
        <w:rPr>
          <w:w w:val="110"/>
          <w:sz w:val="24"/>
        </w:rPr>
        <w:t>is</w:t>
      </w:r>
      <w:r>
        <w:rPr>
          <w:spacing w:val="-11"/>
          <w:w w:val="110"/>
          <w:sz w:val="24"/>
        </w:rPr>
        <w:t xml:space="preserve"> </w:t>
      </w:r>
      <w:r>
        <w:rPr>
          <w:w w:val="110"/>
          <w:sz w:val="24"/>
        </w:rPr>
        <w:t>concluded</w:t>
      </w:r>
      <w:r>
        <w:rPr>
          <w:spacing w:val="-11"/>
          <w:w w:val="110"/>
          <w:sz w:val="24"/>
        </w:rPr>
        <w:t xml:space="preserve"> </w:t>
      </w:r>
      <w:r>
        <w:rPr>
          <w:w w:val="110"/>
          <w:sz w:val="24"/>
        </w:rPr>
        <w:t>to</w:t>
      </w:r>
      <w:r>
        <w:rPr>
          <w:spacing w:val="-12"/>
          <w:w w:val="110"/>
          <w:sz w:val="24"/>
        </w:rPr>
        <w:t xml:space="preserve"> </w:t>
      </w:r>
      <w:r>
        <w:rPr>
          <w:w w:val="110"/>
          <w:sz w:val="24"/>
        </w:rPr>
        <w:t>the</w:t>
      </w:r>
      <w:r>
        <w:rPr>
          <w:spacing w:val="-12"/>
          <w:w w:val="110"/>
          <w:sz w:val="24"/>
        </w:rPr>
        <w:t xml:space="preserve"> </w:t>
      </w:r>
      <w:r>
        <w:rPr>
          <w:w w:val="110"/>
          <w:sz w:val="24"/>
        </w:rPr>
        <w:t>interest</w:t>
      </w:r>
      <w:r>
        <w:rPr>
          <w:spacing w:val="-11"/>
          <w:w w:val="110"/>
          <w:sz w:val="24"/>
        </w:rPr>
        <w:t xml:space="preserve"> </w:t>
      </w:r>
      <w:r>
        <w:rPr>
          <w:w w:val="110"/>
          <w:sz w:val="24"/>
        </w:rPr>
        <w:t>of</w:t>
      </w:r>
      <w:r>
        <w:rPr>
          <w:spacing w:val="-11"/>
          <w:w w:val="110"/>
          <w:sz w:val="24"/>
        </w:rPr>
        <w:t xml:space="preserve"> </w:t>
      </w:r>
      <w:r>
        <w:rPr>
          <w:w w:val="110"/>
          <w:sz w:val="24"/>
        </w:rPr>
        <w:t>heirs</w:t>
      </w:r>
      <w:r>
        <w:rPr>
          <w:spacing w:val="-11"/>
          <w:w w:val="110"/>
          <w:sz w:val="24"/>
        </w:rPr>
        <w:t xml:space="preserve"> </w:t>
      </w:r>
      <w:r>
        <w:rPr>
          <w:w w:val="110"/>
          <w:sz w:val="24"/>
        </w:rPr>
        <w:t>without</w:t>
      </w:r>
      <w:r>
        <w:rPr>
          <w:spacing w:val="-11"/>
          <w:w w:val="110"/>
          <w:sz w:val="24"/>
        </w:rPr>
        <w:t xml:space="preserve"> </w:t>
      </w:r>
      <w:r>
        <w:rPr>
          <w:w w:val="110"/>
          <w:sz w:val="24"/>
        </w:rPr>
        <w:t>mentioning</w:t>
      </w:r>
      <w:r>
        <w:rPr>
          <w:spacing w:val="-12"/>
          <w:w w:val="110"/>
          <w:sz w:val="24"/>
        </w:rPr>
        <w:t xml:space="preserve"> </w:t>
      </w:r>
      <w:r>
        <w:rPr>
          <w:w w:val="110"/>
          <w:sz w:val="24"/>
        </w:rPr>
        <w:t>their</w:t>
      </w:r>
      <w:r>
        <w:rPr>
          <w:spacing w:val="-11"/>
          <w:w w:val="110"/>
          <w:sz w:val="24"/>
        </w:rPr>
        <w:t xml:space="preserve"> </w:t>
      </w:r>
      <w:r>
        <w:rPr>
          <w:w w:val="110"/>
          <w:sz w:val="24"/>
        </w:rPr>
        <w:t>names,</w:t>
      </w:r>
      <w:r>
        <w:rPr>
          <w:spacing w:val="-12"/>
          <w:w w:val="110"/>
          <w:sz w:val="24"/>
        </w:rPr>
        <w:t xml:space="preserve"> </w:t>
      </w:r>
      <w:r>
        <w:rPr>
          <w:w w:val="110"/>
          <w:sz w:val="24"/>
        </w:rPr>
        <w:t>each</w:t>
      </w:r>
      <w:r>
        <w:rPr>
          <w:spacing w:val="-11"/>
          <w:w w:val="110"/>
          <w:sz w:val="24"/>
        </w:rPr>
        <w:t xml:space="preserve"> </w:t>
      </w:r>
      <w:r>
        <w:rPr>
          <w:w w:val="110"/>
          <w:sz w:val="24"/>
        </w:rPr>
        <w:t>of</w:t>
      </w:r>
      <w:r>
        <w:rPr>
          <w:spacing w:val="-11"/>
          <w:w w:val="110"/>
          <w:sz w:val="24"/>
        </w:rPr>
        <w:t xml:space="preserve"> </w:t>
      </w:r>
      <w:r>
        <w:rPr>
          <w:w w:val="110"/>
          <w:sz w:val="24"/>
        </w:rPr>
        <w:t>them shall</w:t>
      </w:r>
      <w:r>
        <w:rPr>
          <w:spacing w:val="-9"/>
          <w:w w:val="110"/>
          <w:sz w:val="24"/>
        </w:rPr>
        <w:t xml:space="preserve"> </w:t>
      </w:r>
      <w:r>
        <w:rPr>
          <w:w w:val="110"/>
          <w:sz w:val="24"/>
        </w:rPr>
        <w:t>be</w:t>
      </w:r>
      <w:r>
        <w:rPr>
          <w:spacing w:val="-8"/>
          <w:w w:val="110"/>
          <w:sz w:val="24"/>
        </w:rPr>
        <w:t xml:space="preserve"> </w:t>
      </w:r>
      <w:r>
        <w:rPr>
          <w:w w:val="110"/>
          <w:sz w:val="24"/>
        </w:rPr>
        <w:t>entitled</w:t>
      </w:r>
      <w:r>
        <w:rPr>
          <w:spacing w:val="-8"/>
          <w:w w:val="110"/>
          <w:sz w:val="24"/>
        </w:rPr>
        <w:t xml:space="preserve"> </w:t>
      </w:r>
      <w:r>
        <w:rPr>
          <w:w w:val="110"/>
          <w:sz w:val="24"/>
        </w:rPr>
        <w:t>to</w:t>
      </w:r>
      <w:r>
        <w:rPr>
          <w:spacing w:val="-8"/>
          <w:w w:val="110"/>
          <w:sz w:val="24"/>
        </w:rPr>
        <w:t xml:space="preserve"> </w:t>
      </w:r>
      <w:r>
        <w:rPr>
          <w:w w:val="110"/>
          <w:sz w:val="24"/>
        </w:rPr>
        <w:t>it,</w:t>
      </w:r>
      <w:r>
        <w:rPr>
          <w:spacing w:val="-8"/>
          <w:w w:val="110"/>
          <w:sz w:val="24"/>
        </w:rPr>
        <w:t xml:space="preserve"> </w:t>
      </w:r>
      <w:r>
        <w:rPr>
          <w:w w:val="110"/>
          <w:sz w:val="24"/>
        </w:rPr>
        <w:t>proportionate</w:t>
      </w:r>
      <w:r>
        <w:rPr>
          <w:spacing w:val="-9"/>
          <w:w w:val="110"/>
          <w:sz w:val="24"/>
        </w:rPr>
        <w:t xml:space="preserve"> </w:t>
      </w:r>
      <w:r>
        <w:rPr>
          <w:w w:val="110"/>
          <w:sz w:val="24"/>
        </w:rPr>
        <w:t>to</w:t>
      </w:r>
      <w:r>
        <w:rPr>
          <w:spacing w:val="-8"/>
          <w:w w:val="110"/>
          <w:sz w:val="24"/>
        </w:rPr>
        <w:t xml:space="preserve"> </w:t>
      </w:r>
      <w:r>
        <w:rPr>
          <w:w w:val="110"/>
          <w:sz w:val="24"/>
        </w:rPr>
        <w:t>his</w:t>
      </w:r>
      <w:r>
        <w:rPr>
          <w:spacing w:val="-9"/>
          <w:w w:val="110"/>
          <w:sz w:val="24"/>
        </w:rPr>
        <w:t xml:space="preserve"> </w:t>
      </w:r>
      <w:r>
        <w:rPr>
          <w:w w:val="110"/>
          <w:sz w:val="24"/>
        </w:rPr>
        <w:t>inheritance</w:t>
      </w:r>
      <w:r>
        <w:rPr>
          <w:spacing w:val="-9"/>
          <w:w w:val="110"/>
          <w:sz w:val="24"/>
        </w:rPr>
        <w:t xml:space="preserve"> </w:t>
      </w:r>
      <w:r>
        <w:rPr>
          <w:w w:val="110"/>
          <w:sz w:val="24"/>
        </w:rPr>
        <w:t>share,</w:t>
      </w:r>
      <w:r>
        <w:rPr>
          <w:spacing w:val="-8"/>
          <w:w w:val="110"/>
          <w:sz w:val="24"/>
        </w:rPr>
        <w:t xml:space="preserve"> </w:t>
      </w:r>
      <w:r>
        <w:rPr>
          <w:w w:val="110"/>
          <w:sz w:val="24"/>
        </w:rPr>
        <w:t>even</w:t>
      </w:r>
      <w:r>
        <w:rPr>
          <w:spacing w:val="-8"/>
          <w:w w:val="110"/>
          <w:sz w:val="24"/>
        </w:rPr>
        <w:t xml:space="preserve"> </w:t>
      </w:r>
      <w:r>
        <w:rPr>
          <w:w w:val="110"/>
          <w:sz w:val="24"/>
        </w:rPr>
        <w:t>if</w:t>
      </w:r>
      <w:r>
        <w:rPr>
          <w:spacing w:val="-8"/>
          <w:w w:val="110"/>
          <w:sz w:val="24"/>
        </w:rPr>
        <w:t xml:space="preserve"> </w:t>
      </w:r>
      <w:r>
        <w:rPr>
          <w:w w:val="110"/>
          <w:sz w:val="24"/>
        </w:rPr>
        <w:t>he</w:t>
      </w:r>
      <w:r>
        <w:rPr>
          <w:spacing w:val="-8"/>
          <w:w w:val="110"/>
          <w:sz w:val="24"/>
        </w:rPr>
        <w:t xml:space="preserve"> </w:t>
      </w:r>
      <w:r>
        <w:rPr>
          <w:w w:val="110"/>
          <w:sz w:val="24"/>
        </w:rPr>
        <w:t>has</w:t>
      </w:r>
      <w:r>
        <w:rPr>
          <w:spacing w:val="-9"/>
          <w:w w:val="110"/>
          <w:sz w:val="24"/>
        </w:rPr>
        <w:t xml:space="preserve"> </w:t>
      </w:r>
      <w:r>
        <w:rPr>
          <w:w w:val="110"/>
          <w:sz w:val="24"/>
        </w:rPr>
        <w:t>waived</w:t>
      </w:r>
      <w:r>
        <w:rPr>
          <w:spacing w:val="-8"/>
          <w:w w:val="110"/>
          <w:sz w:val="24"/>
        </w:rPr>
        <w:t xml:space="preserve"> </w:t>
      </w:r>
      <w:r>
        <w:rPr>
          <w:w w:val="110"/>
          <w:sz w:val="24"/>
        </w:rPr>
        <w:t>his</w:t>
      </w:r>
      <w:r>
        <w:rPr>
          <w:spacing w:val="-9"/>
          <w:w w:val="110"/>
          <w:sz w:val="24"/>
        </w:rPr>
        <w:t xml:space="preserve"> </w:t>
      </w:r>
      <w:r>
        <w:rPr>
          <w:w w:val="110"/>
          <w:sz w:val="24"/>
        </w:rPr>
        <w:t>share</w:t>
      </w:r>
      <w:r>
        <w:rPr>
          <w:spacing w:val="-9"/>
          <w:w w:val="110"/>
          <w:sz w:val="24"/>
        </w:rPr>
        <w:t xml:space="preserve"> </w:t>
      </w:r>
      <w:r>
        <w:rPr>
          <w:w w:val="110"/>
          <w:sz w:val="24"/>
        </w:rPr>
        <w:t xml:space="preserve">of </w:t>
      </w:r>
      <w:r>
        <w:rPr>
          <w:spacing w:val="-2"/>
          <w:w w:val="110"/>
          <w:sz w:val="24"/>
        </w:rPr>
        <w:t>inheritance.</w:t>
      </w:r>
    </w:p>
    <w:p w:rsidR="00C17534" w:rsidRDefault="00C17534">
      <w:pPr>
        <w:pStyle w:val="BodyText"/>
        <w:spacing w:before="50"/>
      </w:pPr>
    </w:p>
    <w:p w:rsidR="00C17534" w:rsidRDefault="003F5CB7">
      <w:pPr>
        <w:pStyle w:val="Heading4"/>
      </w:pPr>
      <w:r>
        <w:t>Article</w:t>
      </w:r>
      <w:r>
        <w:rPr>
          <w:spacing w:val="17"/>
        </w:rPr>
        <w:t xml:space="preserve"> </w:t>
      </w:r>
      <w:r>
        <w:rPr>
          <w:spacing w:val="-2"/>
        </w:rPr>
        <w:t>1655:</w:t>
      </w:r>
    </w:p>
    <w:p w:rsidR="00C17534" w:rsidRDefault="003F5CB7">
      <w:pPr>
        <w:pStyle w:val="BodyText"/>
        <w:spacing w:line="249" w:lineRule="auto"/>
        <w:ind w:left="560" w:right="356"/>
        <w:jc w:val="both"/>
      </w:pPr>
      <w:r>
        <w:rPr>
          <w:w w:val="105"/>
        </w:rPr>
        <w:t>Insured person who has undertaken to pay regular installments, may, whenever he wishes, cancel insurance before expiration of the current period by serving a written notice to insurer. In this case,</w:t>
      </w:r>
      <w:r>
        <w:rPr>
          <w:spacing w:val="40"/>
          <w:w w:val="105"/>
        </w:rPr>
        <w:t xml:space="preserve"> </w:t>
      </w:r>
      <w:r>
        <w:rPr>
          <w:w w:val="105"/>
        </w:rPr>
        <w:t>he shall be acquitted from payment of the remaining insta</w:t>
      </w:r>
      <w:r>
        <w:rPr>
          <w:w w:val="105"/>
        </w:rPr>
        <w:t>llments.</w:t>
      </w:r>
    </w:p>
    <w:p w:rsidR="00C17534" w:rsidRDefault="00C17534">
      <w:pPr>
        <w:pStyle w:val="BodyText"/>
        <w:spacing w:before="47"/>
      </w:pPr>
    </w:p>
    <w:p w:rsidR="00C17534" w:rsidRDefault="003F5CB7">
      <w:pPr>
        <w:pStyle w:val="Heading4"/>
      </w:pPr>
      <w:r>
        <w:t>Article</w:t>
      </w:r>
      <w:r>
        <w:rPr>
          <w:spacing w:val="17"/>
        </w:rPr>
        <w:t xml:space="preserve"> </w:t>
      </w:r>
      <w:r>
        <w:rPr>
          <w:spacing w:val="-2"/>
        </w:rPr>
        <w:t>1656:</w:t>
      </w:r>
    </w:p>
    <w:p w:rsidR="00C17534" w:rsidRDefault="003F5CB7">
      <w:pPr>
        <w:pStyle w:val="ListParagraph"/>
        <w:numPr>
          <w:ilvl w:val="0"/>
          <w:numId w:val="119"/>
        </w:numPr>
        <w:tabs>
          <w:tab w:val="left" w:pos="980"/>
        </w:tabs>
        <w:spacing w:line="249" w:lineRule="auto"/>
        <w:ind w:right="355"/>
        <w:jc w:val="both"/>
        <w:rPr>
          <w:sz w:val="24"/>
        </w:rPr>
      </w:pPr>
      <w:r>
        <w:rPr>
          <w:w w:val="105"/>
          <w:sz w:val="24"/>
        </w:rPr>
        <w:t>In</w:t>
      </w:r>
      <w:r>
        <w:rPr>
          <w:spacing w:val="31"/>
          <w:w w:val="105"/>
          <w:sz w:val="24"/>
        </w:rPr>
        <w:t xml:space="preserve"> </w:t>
      </w:r>
      <w:r>
        <w:rPr>
          <w:w w:val="105"/>
          <w:sz w:val="24"/>
        </w:rPr>
        <w:t>contracts</w:t>
      </w:r>
      <w:r>
        <w:rPr>
          <w:spacing w:val="31"/>
          <w:w w:val="105"/>
          <w:sz w:val="24"/>
        </w:rPr>
        <w:t xml:space="preserve"> </w:t>
      </w:r>
      <w:r>
        <w:rPr>
          <w:w w:val="105"/>
          <w:sz w:val="24"/>
        </w:rPr>
        <w:t>that</w:t>
      </w:r>
      <w:r>
        <w:rPr>
          <w:spacing w:val="31"/>
          <w:w w:val="105"/>
          <w:sz w:val="24"/>
        </w:rPr>
        <w:t xml:space="preserve"> </w:t>
      </w:r>
      <w:r>
        <w:rPr>
          <w:w w:val="105"/>
          <w:sz w:val="24"/>
        </w:rPr>
        <w:t>are</w:t>
      </w:r>
      <w:r>
        <w:rPr>
          <w:spacing w:val="31"/>
          <w:w w:val="105"/>
          <w:sz w:val="24"/>
        </w:rPr>
        <w:t xml:space="preserve"> </w:t>
      </w:r>
      <w:r>
        <w:rPr>
          <w:w w:val="105"/>
          <w:sz w:val="24"/>
        </w:rPr>
        <w:t>concluded</w:t>
      </w:r>
      <w:r>
        <w:rPr>
          <w:spacing w:val="31"/>
          <w:w w:val="105"/>
          <w:sz w:val="24"/>
        </w:rPr>
        <w:t xml:space="preserve"> </w:t>
      </w:r>
      <w:r>
        <w:rPr>
          <w:w w:val="105"/>
          <w:sz w:val="24"/>
        </w:rPr>
        <w:t>for</w:t>
      </w:r>
      <w:r>
        <w:rPr>
          <w:spacing w:val="31"/>
          <w:w w:val="105"/>
          <w:sz w:val="24"/>
        </w:rPr>
        <w:t xml:space="preserve"> </w:t>
      </w:r>
      <w:r>
        <w:rPr>
          <w:w w:val="105"/>
          <w:sz w:val="24"/>
        </w:rPr>
        <w:t>the</w:t>
      </w:r>
      <w:r>
        <w:rPr>
          <w:spacing w:val="31"/>
          <w:w w:val="105"/>
          <w:sz w:val="24"/>
        </w:rPr>
        <w:t xml:space="preserve"> </w:t>
      </w:r>
      <w:r>
        <w:rPr>
          <w:w w:val="105"/>
          <w:sz w:val="24"/>
        </w:rPr>
        <w:t>period</w:t>
      </w:r>
      <w:r>
        <w:rPr>
          <w:spacing w:val="31"/>
          <w:w w:val="105"/>
          <w:sz w:val="24"/>
        </w:rPr>
        <w:t xml:space="preserve"> </w:t>
      </w:r>
      <w:r>
        <w:rPr>
          <w:w w:val="105"/>
          <w:sz w:val="24"/>
        </w:rPr>
        <w:t>of</w:t>
      </w:r>
      <w:r>
        <w:rPr>
          <w:spacing w:val="31"/>
          <w:w w:val="105"/>
          <w:sz w:val="24"/>
        </w:rPr>
        <w:t xml:space="preserve"> </w:t>
      </w:r>
      <w:r>
        <w:rPr>
          <w:w w:val="105"/>
          <w:sz w:val="24"/>
        </w:rPr>
        <w:t>lifespan</w:t>
      </w:r>
      <w:r>
        <w:rPr>
          <w:spacing w:val="31"/>
          <w:w w:val="105"/>
          <w:sz w:val="24"/>
        </w:rPr>
        <w:t xml:space="preserve"> </w:t>
      </w:r>
      <w:r>
        <w:rPr>
          <w:w w:val="105"/>
          <w:sz w:val="24"/>
        </w:rPr>
        <w:t>without</w:t>
      </w:r>
      <w:r>
        <w:rPr>
          <w:spacing w:val="31"/>
          <w:w w:val="105"/>
          <w:sz w:val="24"/>
        </w:rPr>
        <w:t xml:space="preserve"> </w:t>
      </w:r>
      <w:r>
        <w:rPr>
          <w:w w:val="105"/>
          <w:sz w:val="24"/>
        </w:rPr>
        <w:t>stipulating</w:t>
      </w:r>
      <w:r>
        <w:rPr>
          <w:spacing w:val="80"/>
          <w:w w:val="105"/>
          <w:sz w:val="24"/>
        </w:rPr>
        <w:t xml:space="preserve"> </w:t>
      </w:r>
      <w:r>
        <w:rPr>
          <w:w w:val="105"/>
          <w:sz w:val="24"/>
        </w:rPr>
        <w:t>a</w:t>
      </w:r>
      <w:r>
        <w:rPr>
          <w:spacing w:val="31"/>
          <w:w w:val="105"/>
          <w:sz w:val="24"/>
        </w:rPr>
        <w:t xml:space="preserve"> </w:t>
      </w:r>
      <w:r>
        <w:rPr>
          <w:w w:val="105"/>
          <w:sz w:val="24"/>
        </w:rPr>
        <w:t>certain</w:t>
      </w:r>
      <w:r>
        <w:rPr>
          <w:spacing w:val="31"/>
          <w:w w:val="105"/>
          <w:sz w:val="24"/>
        </w:rPr>
        <w:t xml:space="preserve"> </w:t>
      </w:r>
      <w:r>
        <w:rPr>
          <w:w w:val="105"/>
          <w:sz w:val="24"/>
        </w:rPr>
        <w:t>period for continuation of the insurance person, also in all contracts in which payment of insurance amount after expiration of a designated pe</w:t>
      </w:r>
      <w:r>
        <w:rPr>
          <w:w w:val="105"/>
          <w:sz w:val="24"/>
        </w:rPr>
        <w:t>riod is stipulated, insured may, if he has paid at least installments</w:t>
      </w:r>
      <w:r>
        <w:rPr>
          <w:spacing w:val="-9"/>
          <w:w w:val="105"/>
          <w:sz w:val="24"/>
        </w:rPr>
        <w:t xml:space="preserve"> </w:t>
      </w:r>
      <w:r>
        <w:rPr>
          <w:w w:val="105"/>
          <w:sz w:val="24"/>
        </w:rPr>
        <w:t>of</w:t>
      </w:r>
      <w:r>
        <w:rPr>
          <w:spacing w:val="-9"/>
          <w:w w:val="105"/>
          <w:sz w:val="24"/>
        </w:rPr>
        <w:t xml:space="preserve"> </w:t>
      </w:r>
      <w:r>
        <w:rPr>
          <w:w w:val="105"/>
          <w:sz w:val="24"/>
        </w:rPr>
        <w:t>three</w:t>
      </w:r>
      <w:r>
        <w:rPr>
          <w:spacing w:val="-9"/>
          <w:w w:val="105"/>
          <w:sz w:val="24"/>
        </w:rPr>
        <w:t xml:space="preserve"> </w:t>
      </w:r>
      <w:r>
        <w:rPr>
          <w:w w:val="105"/>
          <w:sz w:val="24"/>
        </w:rPr>
        <w:t>years,</w:t>
      </w:r>
      <w:r>
        <w:rPr>
          <w:spacing w:val="-9"/>
          <w:w w:val="105"/>
          <w:sz w:val="24"/>
        </w:rPr>
        <w:t xml:space="preserve"> </w:t>
      </w:r>
      <w:r>
        <w:rPr>
          <w:w w:val="105"/>
          <w:sz w:val="24"/>
        </w:rPr>
        <w:t>replace,</w:t>
      </w:r>
      <w:r>
        <w:rPr>
          <w:spacing w:val="-9"/>
          <w:w w:val="105"/>
          <w:sz w:val="24"/>
        </w:rPr>
        <w:t xml:space="preserve"> </w:t>
      </w:r>
      <w:r>
        <w:rPr>
          <w:w w:val="105"/>
          <w:sz w:val="24"/>
        </w:rPr>
        <w:t>out</w:t>
      </w:r>
      <w:r>
        <w:rPr>
          <w:spacing w:val="-9"/>
          <w:w w:val="105"/>
          <w:sz w:val="24"/>
        </w:rPr>
        <w:t xml:space="preserve"> </w:t>
      </w:r>
      <w:r>
        <w:rPr>
          <w:w w:val="105"/>
          <w:sz w:val="24"/>
        </w:rPr>
        <w:t>of</w:t>
      </w:r>
      <w:r>
        <w:rPr>
          <w:spacing w:val="-9"/>
          <w:w w:val="105"/>
          <w:sz w:val="24"/>
        </w:rPr>
        <w:t xml:space="preserve"> </w:t>
      </w:r>
      <w:r>
        <w:rPr>
          <w:w w:val="105"/>
          <w:sz w:val="24"/>
        </w:rPr>
        <w:t>the</w:t>
      </w:r>
      <w:r>
        <w:rPr>
          <w:spacing w:val="-9"/>
          <w:w w:val="105"/>
          <w:sz w:val="24"/>
        </w:rPr>
        <w:t xml:space="preserve"> </w:t>
      </w:r>
      <w:r>
        <w:rPr>
          <w:w w:val="105"/>
          <w:sz w:val="24"/>
        </w:rPr>
        <w:t>paid</w:t>
      </w:r>
      <w:r>
        <w:rPr>
          <w:spacing w:val="-9"/>
          <w:w w:val="105"/>
          <w:sz w:val="24"/>
        </w:rPr>
        <w:t xml:space="preserve"> </w:t>
      </w:r>
      <w:r>
        <w:rPr>
          <w:w w:val="105"/>
          <w:sz w:val="24"/>
        </w:rPr>
        <w:t>amount,</w:t>
      </w:r>
      <w:r>
        <w:rPr>
          <w:spacing w:val="-9"/>
          <w:w w:val="105"/>
          <w:sz w:val="24"/>
        </w:rPr>
        <w:t xml:space="preserve"> </w:t>
      </w:r>
      <w:r>
        <w:rPr>
          <w:w w:val="105"/>
          <w:sz w:val="24"/>
        </w:rPr>
        <w:t>the</w:t>
      </w:r>
      <w:r>
        <w:rPr>
          <w:spacing w:val="-9"/>
          <w:w w:val="105"/>
          <w:sz w:val="24"/>
        </w:rPr>
        <w:t xml:space="preserve"> </w:t>
      </w:r>
      <w:r>
        <w:rPr>
          <w:w w:val="105"/>
          <w:sz w:val="24"/>
        </w:rPr>
        <w:t>original</w:t>
      </w:r>
      <w:r>
        <w:rPr>
          <w:spacing w:val="-9"/>
          <w:w w:val="105"/>
          <w:sz w:val="24"/>
        </w:rPr>
        <w:t xml:space="preserve"> </w:t>
      </w:r>
      <w:r>
        <w:rPr>
          <w:w w:val="105"/>
          <w:sz w:val="24"/>
        </w:rPr>
        <w:t>policy</w:t>
      </w:r>
      <w:r>
        <w:rPr>
          <w:spacing w:val="-9"/>
          <w:w w:val="105"/>
          <w:sz w:val="24"/>
        </w:rPr>
        <w:t xml:space="preserve"> </w:t>
      </w:r>
      <w:r>
        <w:rPr>
          <w:w w:val="105"/>
          <w:sz w:val="24"/>
        </w:rPr>
        <w:t>with</w:t>
      </w:r>
      <w:r>
        <w:rPr>
          <w:spacing w:val="-9"/>
          <w:w w:val="105"/>
          <w:sz w:val="24"/>
        </w:rPr>
        <w:t xml:space="preserve"> </w:t>
      </w:r>
      <w:r>
        <w:rPr>
          <w:w w:val="105"/>
          <w:sz w:val="24"/>
        </w:rPr>
        <w:t>another</w:t>
      </w:r>
      <w:r>
        <w:rPr>
          <w:spacing w:val="-9"/>
          <w:w w:val="105"/>
          <w:sz w:val="24"/>
        </w:rPr>
        <w:t xml:space="preserve"> </w:t>
      </w:r>
      <w:r>
        <w:rPr>
          <w:w w:val="105"/>
          <w:sz w:val="24"/>
        </w:rPr>
        <w:t>policy in exchange for a reduction in insurance amount , even if its contrary has been agreed, provided that occurrence of the insured incident is definitive.</w:t>
      </w:r>
    </w:p>
    <w:p w:rsidR="00C17534" w:rsidRDefault="003F5CB7">
      <w:pPr>
        <w:pStyle w:val="ListParagraph"/>
        <w:numPr>
          <w:ilvl w:val="0"/>
          <w:numId w:val="119"/>
        </w:numPr>
        <w:tabs>
          <w:tab w:val="left" w:pos="1256"/>
        </w:tabs>
        <w:spacing w:before="126"/>
        <w:ind w:left="1256" w:hanging="656"/>
        <w:jc w:val="both"/>
        <w:rPr>
          <w:sz w:val="24"/>
        </w:rPr>
      </w:pPr>
      <w:r>
        <w:rPr>
          <w:w w:val="105"/>
          <w:sz w:val="24"/>
        </w:rPr>
        <w:t>Temporary</w:t>
      </w:r>
      <w:r>
        <w:rPr>
          <w:spacing w:val="-2"/>
          <w:w w:val="105"/>
          <w:sz w:val="24"/>
        </w:rPr>
        <w:t xml:space="preserve"> </w:t>
      </w:r>
      <w:r>
        <w:rPr>
          <w:w w:val="105"/>
          <w:sz w:val="24"/>
        </w:rPr>
        <w:t>life</w:t>
      </w:r>
      <w:r>
        <w:rPr>
          <w:spacing w:val="-1"/>
          <w:w w:val="105"/>
          <w:sz w:val="24"/>
        </w:rPr>
        <w:t xml:space="preserve"> </w:t>
      </w:r>
      <w:r>
        <w:rPr>
          <w:w w:val="105"/>
          <w:sz w:val="24"/>
        </w:rPr>
        <w:t>insurance</w:t>
      </w:r>
      <w:r>
        <w:rPr>
          <w:spacing w:val="-2"/>
          <w:w w:val="105"/>
          <w:sz w:val="24"/>
        </w:rPr>
        <w:t xml:space="preserve"> </w:t>
      </w:r>
      <w:r>
        <w:rPr>
          <w:w w:val="105"/>
          <w:sz w:val="24"/>
        </w:rPr>
        <w:t>contracts</w:t>
      </w:r>
      <w:r>
        <w:rPr>
          <w:spacing w:val="-1"/>
          <w:w w:val="105"/>
          <w:sz w:val="24"/>
        </w:rPr>
        <w:t xml:space="preserve"> </w:t>
      </w:r>
      <w:r>
        <w:rPr>
          <w:w w:val="105"/>
          <w:sz w:val="24"/>
        </w:rPr>
        <w:t>shall</w:t>
      </w:r>
      <w:r>
        <w:rPr>
          <w:spacing w:val="-2"/>
          <w:w w:val="105"/>
          <w:sz w:val="24"/>
        </w:rPr>
        <w:t xml:space="preserve"> </w:t>
      </w:r>
      <w:r>
        <w:rPr>
          <w:w w:val="105"/>
          <w:sz w:val="24"/>
        </w:rPr>
        <w:t>not</w:t>
      </w:r>
      <w:r>
        <w:rPr>
          <w:spacing w:val="-1"/>
          <w:w w:val="105"/>
          <w:sz w:val="24"/>
        </w:rPr>
        <w:t xml:space="preserve"> </w:t>
      </w:r>
      <w:r>
        <w:rPr>
          <w:w w:val="105"/>
          <w:sz w:val="24"/>
        </w:rPr>
        <w:t>be</w:t>
      </w:r>
      <w:r>
        <w:rPr>
          <w:spacing w:val="-2"/>
          <w:w w:val="105"/>
          <w:sz w:val="24"/>
        </w:rPr>
        <w:t xml:space="preserve"> discountable.</w:t>
      </w:r>
    </w:p>
    <w:p w:rsidR="00C17534" w:rsidRDefault="00C17534">
      <w:pPr>
        <w:pStyle w:val="ListParagraph"/>
        <w:rPr>
          <w:sz w:val="24"/>
        </w:rPr>
        <w:sectPr w:rsidR="00C17534">
          <w:pgSz w:w="12240" w:h="15840"/>
          <w:pgMar w:top="640" w:right="360" w:bottom="540" w:left="720" w:header="0" w:footer="270" w:gutter="0"/>
          <w:cols w:space="720"/>
        </w:sectPr>
      </w:pPr>
    </w:p>
    <w:p w:rsidR="00C17534" w:rsidRDefault="003F5CB7">
      <w:pPr>
        <w:pStyle w:val="Heading4"/>
        <w:spacing w:before="65"/>
        <w:jc w:val="left"/>
      </w:pPr>
      <w:bookmarkStart w:id="394" w:name="Topic_2_—_Fire_Insurance"/>
      <w:bookmarkStart w:id="395" w:name="_bookmark147"/>
      <w:bookmarkEnd w:id="394"/>
      <w:bookmarkEnd w:id="395"/>
      <w:r>
        <w:t>Article</w:t>
      </w:r>
      <w:r>
        <w:rPr>
          <w:spacing w:val="17"/>
        </w:rPr>
        <w:t xml:space="preserve"> </w:t>
      </w:r>
      <w:r>
        <w:rPr>
          <w:spacing w:val="-2"/>
        </w:rPr>
        <w:t>1657:</w:t>
      </w:r>
    </w:p>
    <w:p w:rsidR="00C17534" w:rsidRDefault="003F5CB7">
      <w:pPr>
        <w:pStyle w:val="ListParagraph"/>
        <w:numPr>
          <w:ilvl w:val="0"/>
          <w:numId w:val="118"/>
        </w:numPr>
        <w:tabs>
          <w:tab w:val="left" w:pos="979"/>
        </w:tabs>
        <w:ind w:hanging="379"/>
        <w:rPr>
          <w:sz w:val="24"/>
        </w:rPr>
      </w:pPr>
      <w:r>
        <w:rPr>
          <w:w w:val="110"/>
          <w:sz w:val="24"/>
        </w:rPr>
        <w:t>If insu</w:t>
      </w:r>
      <w:r>
        <w:rPr>
          <w:w w:val="110"/>
          <w:sz w:val="24"/>
        </w:rPr>
        <w:t>red has paid</w:t>
      </w:r>
      <w:r>
        <w:rPr>
          <w:spacing w:val="-1"/>
          <w:w w:val="110"/>
          <w:sz w:val="24"/>
        </w:rPr>
        <w:t xml:space="preserve"> </w:t>
      </w:r>
      <w:r>
        <w:rPr>
          <w:w w:val="110"/>
          <w:sz w:val="24"/>
        </w:rPr>
        <w:t>at least</w:t>
      </w:r>
      <w:r>
        <w:rPr>
          <w:spacing w:val="1"/>
          <w:w w:val="110"/>
          <w:sz w:val="24"/>
        </w:rPr>
        <w:t xml:space="preserve"> </w:t>
      </w:r>
      <w:r>
        <w:rPr>
          <w:w w:val="110"/>
          <w:sz w:val="24"/>
        </w:rPr>
        <w:t>installments</w:t>
      </w:r>
      <w:r>
        <w:rPr>
          <w:spacing w:val="-1"/>
          <w:w w:val="110"/>
          <w:sz w:val="24"/>
        </w:rPr>
        <w:t xml:space="preserve"> </w:t>
      </w:r>
      <w:r>
        <w:rPr>
          <w:w w:val="110"/>
          <w:sz w:val="24"/>
        </w:rPr>
        <w:t>of</w:t>
      </w:r>
      <w:r>
        <w:rPr>
          <w:spacing w:val="1"/>
          <w:w w:val="110"/>
          <w:sz w:val="24"/>
        </w:rPr>
        <w:t xml:space="preserve"> </w:t>
      </w:r>
      <w:r>
        <w:rPr>
          <w:w w:val="110"/>
          <w:sz w:val="24"/>
        </w:rPr>
        <w:t>three years may settle</w:t>
      </w:r>
      <w:r>
        <w:rPr>
          <w:spacing w:val="1"/>
          <w:w w:val="110"/>
          <w:sz w:val="24"/>
        </w:rPr>
        <w:t xml:space="preserve"> </w:t>
      </w:r>
      <w:r>
        <w:rPr>
          <w:w w:val="110"/>
          <w:sz w:val="24"/>
        </w:rPr>
        <w:t>the insurance, provided</w:t>
      </w:r>
      <w:r>
        <w:rPr>
          <w:spacing w:val="1"/>
          <w:w w:val="110"/>
          <w:sz w:val="24"/>
        </w:rPr>
        <w:t xml:space="preserve"> </w:t>
      </w:r>
      <w:r>
        <w:rPr>
          <w:spacing w:val="-4"/>
          <w:w w:val="110"/>
          <w:sz w:val="24"/>
        </w:rPr>
        <w:t>that</w:t>
      </w:r>
    </w:p>
    <w:p w:rsidR="00C17534" w:rsidRDefault="003F5CB7">
      <w:pPr>
        <w:pStyle w:val="BodyText"/>
        <w:spacing w:before="12"/>
        <w:ind w:left="980"/>
      </w:pPr>
      <w:r>
        <w:rPr>
          <w:w w:val="105"/>
        </w:rPr>
        <w:t>occurrence</w:t>
      </w:r>
      <w:r>
        <w:rPr>
          <w:spacing w:val="1"/>
          <w:w w:val="105"/>
        </w:rPr>
        <w:t xml:space="preserve"> </w:t>
      </w:r>
      <w:r>
        <w:rPr>
          <w:w w:val="105"/>
        </w:rPr>
        <w:t>of</w:t>
      </w:r>
      <w:r>
        <w:rPr>
          <w:spacing w:val="2"/>
          <w:w w:val="105"/>
        </w:rPr>
        <w:t xml:space="preserve"> </w:t>
      </w:r>
      <w:r>
        <w:rPr>
          <w:w w:val="105"/>
        </w:rPr>
        <w:t>the</w:t>
      </w:r>
      <w:r>
        <w:rPr>
          <w:spacing w:val="2"/>
          <w:w w:val="105"/>
        </w:rPr>
        <w:t xml:space="preserve"> </w:t>
      </w:r>
      <w:r>
        <w:rPr>
          <w:w w:val="105"/>
        </w:rPr>
        <w:t>insured</w:t>
      </w:r>
      <w:r>
        <w:rPr>
          <w:spacing w:val="2"/>
          <w:w w:val="105"/>
        </w:rPr>
        <w:t xml:space="preserve"> </w:t>
      </w:r>
      <w:r>
        <w:rPr>
          <w:w w:val="105"/>
        </w:rPr>
        <w:t>incident</w:t>
      </w:r>
      <w:r>
        <w:rPr>
          <w:spacing w:val="2"/>
          <w:w w:val="105"/>
        </w:rPr>
        <w:t xml:space="preserve"> </w:t>
      </w:r>
      <w:r>
        <w:rPr>
          <w:w w:val="105"/>
        </w:rPr>
        <w:t>is</w:t>
      </w:r>
      <w:r>
        <w:rPr>
          <w:spacing w:val="2"/>
          <w:w w:val="105"/>
        </w:rPr>
        <w:t xml:space="preserve"> </w:t>
      </w:r>
      <w:r>
        <w:rPr>
          <w:spacing w:val="-2"/>
          <w:w w:val="105"/>
        </w:rPr>
        <w:t>definitive.</w:t>
      </w:r>
    </w:p>
    <w:p w:rsidR="00C17534" w:rsidRDefault="003F5CB7">
      <w:pPr>
        <w:pStyle w:val="ListParagraph"/>
        <w:numPr>
          <w:ilvl w:val="0"/>
          <w:numId w:val="118"/>
        </w:numPr>
        <w:tabs>
          <w:tab w:val="left" w:pos="979"/>
        </w:tabs>
        <w:ind w:hanging="379"/>
        <w:rPr>
          <w:sz w:val="24"/>
        </w:rPr>
      </w:pPr>
      <w:r>
        <w:rPr>
          <w:w w:val="105"/>
          <w:sz w:val="24"/>
        </w:rPr>
        <w:t>Temporary</w:t>
      </w:r>
      <w:r>
        <w:rPr>
          <w:spacing w:val="-8"/>
          <w:w w:val="105"/>
          <w:sz w:val="24"/>
        </w:rPr>
        <w:t xml:space="preserve"> </w:t>
      </w:r>
      <w:r>
        <w:rPr>
          <w:w w:val="105"/>
          <w:sz w:val="24"/>
        </w:rPr>
        <w:t>life</w:t>
      </w:r>
      <w:r>
        <w:rPr>
          <w:spacing w:val="-8"/>
          <w:w w:val="105"/>
          <w:sz w:val="24"/>
        </w:rPr>
        <w:t xml:space="preserve"> </w:t>
      </w:r>
      <w:r>
        <w:rPr>
          <w:w w:val="105"/>
          <w:sz w:val="24"/>
        </w:rPr>
        <w:t>insurance</w:t>
      </w:r>
      <w:r>
        <w:rPr>
          <w:spacing w:val="-8"/>
          <w:w w:val="105"/>
          <w:sz w:val="24"/>
        </w:rPr>
        <w:t xml:space="preserve"> </w:t>
      </w:r>
      <w:r>
        <w:rPr>
          <w:w w:val="105"/>
          <w:sz w:val="24"/>
        </w:rPr>
        <w:t>may</w:t>
      </w:r>
      <w:r>
        <w:rPr>
          <w:spacing w:val="-8"/>
          <w:w w:val="105"/>
          <w:sz w:val="24"/>
        </w:rPr>
        <w:t xml:space="preserve"> </w:t>
      </w:r>
      <w:r>
        <w:rPr>
          <w:w w:val="105"/>
          <w:sz w:val="24"/>
        </w:rPr>
        <w:t>not</w:t>
      </w:r>
      <w:r>
        <w:rPr>
          <w:spacing w:val="-8"/>
          <w:w w:val="105"/>
          <w:sz w:val="24"/>
        </w:rPr>
        <w:t xml:space="preserve"> </w:t>
      </w:r>
      <w:r>
        <w:rPr>
          <w:w w:val="105"/>
          <w:sz w:val="24"/>
        </w:rPr>
        <w:t>be</w:t>
      </w:r>
      <w:r>
        <w:rPr>
          <w:spacing w:val="-8"/>
          <w:w w:val="105"/>
          <w:sz w:val="24"/>
        </w:rPr>
        <w:t xml:space="preserve"> </w:t>
      </w:r>
      <w:r>
        <w:rPr>
          <w:spacing w:val="-2"/>
          <w:w w:val="105"/>
          <w:sz w:val="24"/>
        </w:rPr>
        <w:t>settled.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1658:</w:t>
      </w:r>
    </w:p>
    <w:p w:rsidR="00C17534" w:rsidRDefault="003F5CB7">
      <w:pPr>
        <w:pStyle w:val="BodyText"/>
        <w:spacing w:line="249" w:lineRule="auto"/>
        <w:ind w:left="560" w:right="358"/>
        <w:jc w:val="both"/>
      </w:pPr>
      <w:r>
        <w:rPr>
          <w:w w:val="105"/>
        </w:rPr>
        <w:t>Conditions on discount and settlement are part of general conditions of insurance and it is necessary to be included in insurance policy.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1659:</w:t>
      </w:r>
    </w:p>
    <w:p w:rsidR="00C17534" w:rsidRDefault="003F5CB7">
      <w:pPr>
        <w:pStyle w:val="BodyText"/>
        <w:spacing w:line="249" w:lineRule="auto"/>
        <w:ind w:left="560" w:right="357"/>
        <w:jc w:val="both"/>
      </w:pPr>
      <w:r>
        <w:rPr>
          <w:w w:val="105"/>
        </w:rPr>
        <w:t>Insurance contract shall not be nullified due to erroneous and incorrect statements on age of the beneficiary</w:t>
      </w:r>
      <w:r>
        <w:rPr>
          <w:spacing w:val="-5"/>
          <w:w w:val="105"/>
        </w:rPr>
        <w:t xml:space="preserve"> </w:t>
      </w:r>
      <w:r>
        <w:rPr>
          <w:w w:val="105"/>
        </w:rPr>
        <w:t>person,</w:t>
      </w:r>
      <w:r>
        <w:rPr>
          <w:spacing w:val="-5"/>
          <w:w w:val="105"/>
        </w:rPr>
        <w:t xml:space="preserve"> </w:t>
      </w:r>
      <w:r>
        <w:rPr>
          <w:w w:val="105"/>
        </w:rPr>
        <w:t>unless</w:t>
      </w:r>
      <w:r>
        <w:rPr>
          <w:spacing w:val="-5"/>
          <w:w w:val="105"/>
        </w:rPr>
        <w:t xml:space="preserve"> </w:t>
      </w:r>
      <w:r>
        <w:rPr>
          <w:w w:val="105"/>
        </w:rPr>
        <w:t>the</w:t>
      </w:r>
      <w:r>
        <w:rPr>
          <w:spacing w:val="-5"/>
          <w:w w:val="105"/>
        </w:rPr>
        <w:t xml:space="preserve"> </w:t>
      </w:r>
      <w:r>
        <w:rPr>
          <w:w w:val="105"/>
        </w:rPr>
        <w:t>real</w:t>
      </w:r>
      <w:r>
        <w:rPr>
          <w:spacing w:val="-5"/>
          <w:w w:val="105"/>
        </w:rPr>
        <w:t xml:space="preserve"> </w:t>
      </w:r>
      <w:r>
        <w:rPr>
          <w:w w:val="105"/>
        </w:rPr>
        <w:t>age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insured</w:t>
      </w:r>
      <w:r>
        <w:rPr>
          <w:spacing w:val="-5"/>
          <w:w w:val="105"/>
        </w:rPr>
        <w:t xml:space="preserve"> </w:t>
      </w:r>
      <w:r>
        <w:rPr>
          <w:w w:val="105"/>
        </w:rPr>
        <w:t>person</w:t>
      </w:r>
      <w:r>
        <w:rPr>
          <w:spacing w:val="-5"/>
          <w:w w:val="105"/>
        </w:rPr>
        <w:t xml:space="preserve"> </w:t>
      </w:r>
      <w:r>
        <w:rPr>
          <w:w w:val="105"/>
        </w:rPr>
        <w:t>exceeds</w:t>
      </w:r>
      <w:r>
        <w:rPr>
          <w:spacing w:val="-5"/>
          <w:w w:val="105"/>
        </w:rPr>
        <w:t xml:space="preserve"> </w:t>
      </w:r>
      <w:r>
        <w:rPr>
          <w:w w:val="105"/>
        </w:rPr>
        <w:t>the</w:t>
      </w:r>
      <w:r>
        <w:rPr>
          <w:spacing w:val="-5"/>
          <w:w w:val="105"/>
        </w:rPr>
        <w:t xml:space="preserve"> </w:t>
      </w:r>
      <w:r>
        <w:rPr>
          <w:w w:val="105"/>
        </w:rPr>
        <w:t>designated</w:t>
      </w:r>
      <w:r>
        <w:rPr>
          <w:spacing w:val="-5"/>
          <w:w w:val="105"/>
        </w:rPr>
        <w:t xml:space="preserve"> </w:t>
      </w:r>
      <w:r>
        <w:rPr>
          <w:w w:val="105"/>
        </w:rPr>
        <w:t>limit</w:t>
      </w:r>
      <w:r>
        <w:rPr>
          <w:spacing w:val="-5"/>
          <w:w w:val="105"/>
        </w:rPr>
        <w:t xml:space="preserve"> </w:t>
      </w:r>
      <w:r>
        <w:rPr>
          <w:w w:val="105"/>
        </w:rPr>
        <w:t>of</w:t>
      </w:r>
      <w:r>
        <w:rPr>
          <w:spacing w:val="-5"/>
          <w:w w:val="105"/>
        </w:rPr>
        <w:t xml:space="preserve"> </w:t>
      </w:r>
      <w:r>
        <w:rPr>
          <w:w w:val="105"/>
        </w:rPr>
        <w:t>age</w:t>
      </w:r>
      <w:r>
        <w:rPr>
          <w:spacing w:val="-5"/>
          <w:w w:val="105"/>
        </w:rPr>
        <w:t xml:space="preserve"> </w:t>
      </w:r>
      <w:r>
        <w:rPr>
          <w:w w:val="105"/>
        </w:rPr>
        <w:t>stated in</w:t>
      </w:r>
      <w:r>
        <w:rPr>
          <w:spacing w:val="-1"/>
          <w:w w:val="105"/>
        </w:rPr>
        <w:t xml:space="preserve"> </w:t>
      </w:r>
      <w:r>
        <w:rPr>
          <w:w w:val="105"/>
        </w:rPr>
        <w:t>insurance</w:t>
      </w:r>
      <w:r>
        <w:rPr>
          <w:spacing w:val="-1"/>
          <w:w w:val="105"/>
        </w:rPr>
        <w:t xml:space="preserve"> </w:t>
      </w:r>
      <w:r>
        <w:rPr>
          <w:w w:val="105"/>
        </w:rPr>
        <w:t>policy.</w:t>
      </w:r>
      <w:r>
        <w:rPr>
          <w:spacing w:val="-1"/>
          <w:w w:val="105"/>
        </w:rPr>
        <w:t xml:space="preserve"> </w:t>
      </w:r>
      <w:r>
        <w:rPr>
          <w:w w:val="105"/>
        </w:rPr>
        <w:t>In</w:t>
      </w:r>
      <w:r>
        <w:rPr>
          <w:spacing w:val="-1"/>
          <w:w w:val="105"/>
        </w:rPr>
        <w:t xml:space="preserve"> </w:t>
      </w:r>
      <w:r>
        <w:rPr>
          <w:w w:val="105"/>
        </w:rPr>
        <w:t>this</w:t>
      </w:r>
      <w:r>
        <w:rPr>
          <w:spacing w:val="-1"/>
          <w:w w:val="105"/>
        </w:rPr>
        <w:t xml:space="preserve"> </w:t>
      </w:r>
      <w:r>
        <w:rPr>
          <w:w w:val="105"/>
        </w:rPr>
        <w:t>case,</w:t>
      </w:r>
      <w:r>
        <w:rPr>
          <w:spacing w:val="-1"/>
          <w:w w:val="105"/>
        </w:rPr>
        <w:t xml:space="preserve"> </w:t>
      </w:r>
      <w:r>
        <w:rPr>
          <w:w w:val="105"/>
        </w:rPr>
        <w:t>the</w:t>
      </w:r>
      <w:r>
        <w:rPr>
          <w:spacing w:val="-1"/>
          <w:w w:val="105"/>
        </w:rPr>
        <w:t xml:space="preserve"> </w:t>
      </w:r>
      <w:r>
        <w:rPr>
          <w:w w:val="105"/>
        </w:rPr>
        <w:t>amount</w:t>
      </w:r>
      <w:r>
        <w:rPr>
          <w:spacing w:val="-1"/>
          <w:w w:val="105"/>
        </w:rPr>
        <w:t xml:space="preserve"> </w:t>
      </w:r>
      <w:r>
        <w:rPr>
          <w:w w:val="105"/>
        </w:rPr>
        <w:t>of</w:t>
      </w:r>
      <w:r>
        <w:rPr>
          <w:spacing w:val="-1"/>
          <w:w w:val="105"/>
        </w:rPr>
        <w:t xml:space="preserve"> </w:t>
      </w:r>
      <w:r>
        <w:rPr>
          <w:w w:val="105"/>
        </w:rPr>
        <w:t>money</w:t>
      </w:r>
      <w:r>
        <w:rPr>
          <w:spacing w:val="-1"/>
          <w:w w:val="105"/>
        </w:rPr>
        <w:t xml:space="preserve"> </w:t>
      </w:r>
      <w:r>
        <w:rPr>
          <w:w w:val="105"/>
        </w:rPr>
        <w:t>that</w:t>
      </w:r>
      <w:r>
        <w:rPr>
          <w:spacing w:val="-1"/>
          <w:w w:val="105"/>
        </w:rPr>
        <w:t xml:space="preserve"> </w:t>
      </w:r>
      <w:r>
        <w:rPr>
          <w:w w:val="105"/>
        </w:rPr>
        <w:t>is</w:t>
      </w:r>
      <w:r>
        <w:rPr>
          <w:spacing w:val="-1"/>
          <w:w w:val="105"/>
        </w:rPr>
        <w:t xml:space="preserve"> </w:t>
      </w:r>
      <w:r>
        <w:rPr>
          <w:w w:val="105"/>
        </w:rPr>
        <w:t>payable</w:t>
      </w:r>
      <w:r>
        <w:rPr>
          <w:spacing w:val="-2"/>
          <w:w w:val="105"/>
        </w:rPr>
        <w:t xml:space="preserve"> </w:t>
      </w:r>
      <w:r>
        <w:rPr>
          <w:w w:val="105"/>
        </w:rPr>
        <w:t>shall</w:t>
      </w:r>
      <w:r>
        <w:rPr>
          <w:spacing w:val="-2"/>
          <w:w w:val="105"/>
        </w:rPr>
        <w:t xml:space="preserve"> </w:t>
      </w:r>
      <w:r>
        <w:rPr>
          <w:w w:val="105"/>
        </w:rPr>
        <w:t>be</w:t>
      </w:r>
      <w:r>
        <w:rPr>
          <w:spacing w:val="-1"/>
          <w:w w:val="105"/>
        </w:rPr>
        <w:t xml:space="preserve"> </w:t>
      </w:r>
      <w:r>
        <w:rPr>
          <w:w w:val="105"/>
        </w:rPr>
        <w:t>calculated</w:t>
      </w:r>
      <w:r>
        <w:rPr>
          <w:spacing w:val="-1"/>
          <w:w w:val="105"/>
        </w:rPr>
        <w:t xml:space="preserve"> </w:t>
      </w:r>
      <w:r>
        <w:rPr>
          <w:w w:val="105"/>
        </w:rPr>
        <w:t>according</w:t>
      </w:r>
      <w:r>
        <w:rPr>
          <w:spacing w:val="-1"/>
          <w:w w:val="105"/>
        </w:rPr>
        <w:t xml:space="preserve"> </w:t>
      </w:r>
      <w:r>
        <w:rPr>
          <w:w w:val="105"/>
        </w:rPr>
        <w:t>to the real age.</w:t>
      </w:r>
    </w:p>
    <w:p w:rsidR="00C17534" w:rsidRDefault="00C17534">
      <w:pPr>
        <w:pStyle w:val="BodyText"/>
        <w:spacing w:before="109"/>
      </w:pPr>
    </w:p>
    <w:p w:rsidR="00C17534" w:rsidRDefault="003F5CB7">
      <w:pPr>
        <w:pStyle w:val="Heading2"/>
        <w:ind w:left="418"/>
      </w:pPr>
      <w:r>
        <w:t>Topic</w:t>
      </w:r>
      <w:r>
        <w:rPr>
          <w:spacing w:val="-14"/>
        </w:rPr>
        <w:t xml:space="preserve"> </w:t>
      </w:r>
      <w:r>
        <w:t>2</w:t>
      </w:r>
      <w:r>
        <w:rPr>
          <w:spacing w:val="-14"/>
        </w:rPr>
        <w:t xml:space="preserve"> </w:t>
      </w:r>
      <w:r>
        <w:t>—</w:t>
      </w:r>
      <w:r>
        <w:rPr>
          <w:spacing w:val="-14"/>
        </w:rPr>
        <w:t xml:space="preserve"> </w:t>
      </w:r>
      <w:r>
        <w:t>Fire</w:t>
      </w:r>
      <w:r>
        <w:rPr>
          <w:spacing w:val="-13"/>
        </w:rPr>
        <w:t xml:space="preserve"> </w:t>
      </w:r>
      <w:r>
        <w:rPr>
          <w:spacing w:val="-2"/>
        </w:rPr>
        <w:t>Insurance</w:t>
      </w:r>
    </w:p>
    <w:p w:rsidR="00C17534" w:rsidRDefault="003F5CB7">
      <w:pPr>
        <w:pStyle w:val="Heading4"/>
        <w:spacing w:before="315"/>
      </w:pPr>
      <w:r>
        <w:t>Article</w:t>
      </w:r>
      <w:r>
        <w:rPr>
          <w:spacing w:val="17"/>
        </w:rPr>
        <w:t xml:space="preserve"> </w:t>
      </w:r>
      <w:r>
        <w:rPr>
          <w:spacing w:val="-2"/>
        </w:rPr>
        <w:t>1660:</w:t>
      </w:r>
    </w:p>
    <w:p w:rsidR="00C17534" w:rsidRDefault="003F5CB7">
      <w:pPr>
        <w:pStyle w:val="BodyText"/>
        <w:spacing w:line="249" w:lineRule="auto"/>
        <w:ind w:left="560" w:right="357"/>
        <w:jc w:val="both"/>
      </w:pPr>
      <w:r>
        <w:rPr>
          <w:w w:val="105"/>
        </w:rPr>
        <w:t xml:space="preserve">In fire insurance, insurer shall be obligated to compensate for damages caused by fire and damages that are considered inevitable results of fire, </w:t>
      </w:r>
      <w:r>
        <w:rPr>
          <w:w w:val="105"/>
        </w:rPr>
        <w:t>especially damages that are inflicted on the insured objects</w:t>
      </w:r>
      <w:r>
        <w:rPr>
          <w:spacing w:val="-5"/>
          <w:w w:val="105"/>
        </w:rPr>
        <w:t xml:space="preserve"> </w:t>
      </w:r>
      <w:r>
        <w:rPr>
          <w:w w:val="105"/>
        </w:rPr>
        <w:t>due</w:t>
      </w:r>
      <w:r>
        <w:rPr>
          <w:spacing w:val="-6"/>
          <w:w w:val="105"/>
        </w:rPr>
        <w:t xml:space="preserve"> </w:t>
      </w:r>
      <w:r>
        <w:rPr>
          <w:w w:val="105"/>
        </w:rPr>
        <w:t>to</w:t>
      </w:r>
      <w:r>
        <w:rPr>
          <w:spacing w:val="-5"/>
          <w:w w:val="105"/>
        </w:rPr>
        <w:t xml:space="preserve"> </w:t>
      </w:r>
      <w:r>
        <w:rPr>
          <w:w w:val="105"/>
        </w:rPr>
        <w:t>using</w:t>
      </w:r>
      <w:r>
        <w:rPr>
          <w:spacing w:val="-6"/>
          <w:w w:val="105"/>
        </w:rPr>
        <w:t xml:space="preserve"> </w:t>
      </w:r>
      <w:r>
        <w:rPr>
          <w:w w:val="105"/>
        </w:rPr>
        <w:t>equipment</w:t>
      </w:r>
      <w:r>
        <w:rPr>
          <w:spacing w:val="-5"/>
          <w:w w:val="105"/>
        </w:rPr>
        <w:t xml:space="preserve"> </w:t>
      </w:r>
      <w:r>
        <w:rPr>
          <w:w w:val="105"/>
        </w:rPr>
        <w:t>to</w:t>
      </w:r>
      <w:r>
        <w:rPr>
          <w:spacing w:val="-6"/>
          <w:w w:val="105"/>
        </w:rPr>
        <w:t xml:space="preserve"> </w:t>
      </w:r>
      <w:r>
        <w:rPr>
          <w:w w:val="105"/>
        </w:rPr>
        <w:t>extinguish</w:t>
      </w:r>
      <w:r>
        <w:rPr>
          <w:spacing w:val="-5"/>
          <w:w w:val="105"/>
        </w:rPr>
        <w:t xml:space="preserve"> </w:t>
      </w:r>
      <w:r>
        <w:rPr>
          <w:w w:val="105"/>
        </w:rPr>
        <w:t>fire</w:t>
      </w:r>
      <w:r>
        <w:rPr>
          <w:spacing w:val="40"/>
          <w:w w:val="105"/>
        </w:rPr>
        <w:t xml:space="preserve"> </w:t>
      </w:r>
      <w:r>
        <w:rPr>
          <w:w w:val="105"/>
        </w:rPr>
        <w:t>or</w:t>
      </w:r>
      <w:r>
        <w:rPr>
          <w:spacing w:val="-5"/>
          <w:w w:val="105"/>
        </w:rPr>
        <w:t xml:space="preserve"> </w:t>
      </w:r>
      <w:r>
        <w:rPr>
          <w:w w:val="105"/>
        </w:rPr>
        <w:t>prevent</w:t>
      </w:r>
      <w:r>
        <w:rPr>
          <w:spacing w:val="-6"/>
          <w:w w:val="105"/>
        </w:rPr>
        <w:t xml:space="preserve"> </w:t>
      </w:r>
      <w:r>
        <w:rPr>
          <w:w w:val="105"/>
        </w:rPr>
        <w:t>its</w:t>
      </w:r>
      <w:r>
        <w:rPr>
          <w:spacing w:val="-5"/>
          <w:w w:val="105"/>
        </w:rPr>
        <w:t xml:space="preserve"> </w:t>
      </w:r>
      <w:r>
        <w:rPr>
          <w:w w:val="105"/>
        </w:rPr>
        <w:t>expansion.</w:t>
      </w:r>
      <w:r>
        <w:rPr>
          <w:spacing w:val="-6"/>
          <w:w w:val="105"/>
        </w:rPr>
        <w:t xml:space="preserve"> </w:t>
      </w:r>
      <w:r>
        <w:rPr>
          <w:w w:val="105"/>
        </w:rPr>
        <w:t>Also</w:t>
      </w:r>
      <w:r>
        <w:rPr>
          <w:spacing w:val="-5"/>
          <w:w w:val="105"/>
        </w:rPr>
        <w:t xml:space="preserve"> </w:t>
      </w:r>
      <w:r>
        <w:rPr>
          <w:w w:val="105"/>
        </w:rPr>
        <w:t>insurer</w:t>
      </w:r>
      <w:r>
        <w:rPr>
          <w:spacing w:val="-6"/>
          <w:w w:val="105"/>
        </w:rPr>
        <w:t xml:space="preserve"> </w:t>
      </w:r>
      <w:r>
        <w:rPr>
          <w:w w:val="105"/>
        </w:rPr>
        <w:t>shall</w:t>
      </w:r>
      <w:r>
        <w:rPr>
          <w:spacing w:val="-5"/>
          <w:w w:val="105"/>
        </w:rPr>
        <w:t xml:space="preserve"> </w:t>
      </w:r>
      <w:r>
        <w:rPr>
          <w:w w:val="105"/>
        </w:rPr>
        <w:t>be</w:t>
      </w:r>
      <w:r>
        <w:rPr>
          <w:spacing w:val="-6"/>
          <w:w w:val="105"/>
        </w:rPr>
        <w:t xml:space="preserve"> </w:t>
      </w:r>
      <w:r>
        <w:rPr>
          <w:w w:val="105"/>
        </w:rPr>
        <w:t>liable for destruction of the insured objects and their disappearance during the fire, unless it is prove</w:t>
      </w:r>
      <w:r>
        <w:rPr>
          <w:w w:val="105"/>
        </w:rPr>
        <w:t>d that the</w:t>
      </w:r>
      <w:r>
        <w:rPr>
          <w:spacing w:val="-7"/>
          <w:w w:val="105"/>
        </w:rPr>
        <w:t xml:space="preserve"> </w:t>
      </w:r>
      <w:r>
        <w:rPr>
          <w:w w:val="105"/>
        </w:rPr>
        <w:t>disappearance</w:t>
      </w:r>
      <w:r>
        <w:rPr>
          <w:spacing w:val="-7"/>
          <w:w w:val="105"/>
        </w:rPr>
        <w:t xml:space="preserve"> </w:t>
      </w:r>
      <w:r>
        <w:rPr>
          <w:w w:val="105"/>
        </w:rPr>
        <w:t>has</w:t>
      </w:r>
      <w:r>
        <w:rPr>
          <w:spacing w:val="-7"/>
          <w:w w:val="105"/>
        </w:rPr>
        <w:t xml:space="preserve"> </w:t>
      </w:r>
      <w:r>
        <w:rPr>
          <w:w w:val="105"/>
        </w:rPr>
        <w:t>been</w:t>
      </w:r>
      <w:r>
        <w:rPr>
          <w:spacing w:val="-6"/>
          <w:w w:val="105"/>
        </w:rPr>
        <w:t xml:space="preserve"> </w:t>
      </w:r>
      <w:r>
        <w:rPr>
          <w:w w:val="105"/>
        </w:rPr>
        <w:t>due</w:t>
      </w:r>
      <w:r>
        <w:rPr>
          <w:spacing w:val="-7"/>
          <w:w w:val="105"/>
        </w:rPr>
        <w:t xml:space="preserve"> </w:t>
      </w:r>
      <w:r>
        <w:rPr>
          <w:w w:val="105"/>
        </w:rPr>
        <w:t>to</w:t>
      </w:r>
      <w:r>
        <w:rPr>
          <w:spacing w:val="-7"/>
          <w:w w:val="105"/>
        </w:rPr>
        <w:t xml:space="preserve"> </w:t>
      </w:r>
      <w:r>
        <w:rPr>
          <w:w w:val="105"/>
        </w:rPr>
        <w:t>theft.</w:t>
      </w:r>
      <w:r>
        <w:rPr>
          <w:spacing w:val="-7"/>
          <w:w w:val="105"/>
        </w:rPr>
        <w:t xml:space="preserve"> </w:t>
      </w:r>
      <w:r>
        <w:rPr>
          <w:w w:val="105"/>
        </w:rPr>
        <w:t>Provisions</w:t>
      </w:r>
      <w:r>
        <w:rPr>
          <w:spacing w:val="-7"/>
          <w:w w:val="105"/>
        </w:rPr>
        <w:t xml:space="preserve"> </w:t>
      </w:r>
      <w:r>
        <w:rPr>
          <w:w w:val="105"/>
        </w:rPr>
        <w:t>of</w:t>
      </w:r>
      <w:r>
        <w:rPr>
          <w:spacing w:val="-7"/>
          <w:w w:val="105"/>
        </w:rPr>
        <w:t xml:space="preserve"> </w:t>
      </w:r>
      <w:r>
        <w:rPr>
          <w:w w:val="105"/>
        </w:rPr>
        <w:t>this</w:t>
      </w:r>
      <w:r>
        <w:rPr>
          <w:spacing w:val="-7"/>
          <w:w w:val="105"/>
        </w:rPr>
        <w:t xml:space="preserve"> </w:t>
      </w:r>
      <w:r>
        <w:rPr>
          <w:w w:val="105"/>
        </w:rPr>
        <w:t>Article</w:t>
      </w:r>
      <w:r>
        <w:rPr>
          <w:spacing w:val="-6"/>
          <w:w w:val="105"/>
        </w:rPr>
        <w:t xml:space="preserve"> </w:t>
      </w:r>
      <w:r>
        <w:rPr>
          <w:w w:val="105"/>
        </w:rPr>
        <w:t>shall</w:t>
      </w:r>
      <w:r>
        <w:rPr>
          <w:spacing w:val="-7"/>
          <w:w w:val="105"/>
        </w:rPr>
        <w:t xml:space="preserve"> </w:t>
      </w:r>
      <w:r>
        <w:rPr>
          <w:w w:val="105"/>
        </w:rPr>
        <w:t>apply</w:t>
      </w:r>
      <w:r>
        <w:rPr>
          <w:spacing w:val="-7"/>
          <w:w w:val="105"/>
        </w:rPr>
        <w:t xml:space="preserve"> </w:t>
      </w:r>
      <w:r>
        <w:rPr>
          <w:w w:val="105"/>
        </w:rPr>
        <w:t>only</w:t>
      </w:r>
      <w:r>
        <w:rPr>
          <w:spacing w:val="-7"/>
          <w:w w:val="105"/>
        </w:rPr>
        <w:t xml:space="preserve"> </w:t>
      </w:r>
      <w:r>
        <w:rPr>
          <w:w w:val="105"/>
        </w:rPr>
        <w:t>if</w:t>
      </w:r>
      <w:r>
        <w:rPr>
          <w:spacing w:val="-7"/>
          <w:w w:val="105"/>
        </w:rPr>
        <w:t xml:space="preserve"> </w:t>
      </w:r>
      <w:r>
        <w:rPr>
          <w:w w:val="105"/>
        </w:rPr>
        <w:t>no</w:t>
      </w:r>
      <w:r>
        <w:rPr>
          <w:spacing w:val="-7"/>
          <w:w w:val="105"/>
        </w:rPr>
        <w:t xml:space="preserve"> </w:t>
      </w:r>
      <w:r>
        <w:rPr>
          <w:w w:val="105"/>
        </w:rPr>
        <w:t>agreement</w:t>
      </w:r>
      <w:r>
        <w:rPr>
          <w:spacing w:val="-7"/>
          <w:w w:val="105"/>
        </w:rPr>
        <w:t xml:space="preserve"> </w:t>
      </w:r>
      <w:r>
        <w:rPr>
          <w:w w:val="105"/>
        </w:rPr>
        <w:t>has been made to its contrary.</w:t>
      </w:r>
    </w:p>
    <w:p w:rsidR="00C17534" w:rsidRDefault="00C17534">
      <w:pPr>
        <w:pStyle w:val="BodyText"/>
        <w:spacing w:before="49"/>
      </w:pPr>
    </w:p>
    <w:p w:rsidR="00C17534" w:rsidRDefault="003F5CB7">
      <w:pPr>
        <w:pStyle w:val="Heading4"/>
        <w:spacing w:before="1"/>
        <w:jc w:val="left"/>
      </w:pPr>
      <w:r>
        <w:t>Article</w:t>
      </w:r>
      <w:r>
        <w:rPr>
          <w:spacing w:val="17"/>
        </w:rPr>
        <w:t xml:space="preserve"> </w:t>
      </w:r>
      <w:r>
        <w:rPr>
          <w:spacing w:val="-2"/>
        </w:rPr>
        <w:t>1661:</w:t>
      </w:r>
    </w:p>
    <w:p w:rsidR="00C17534" w:rsidRDefault="003F5CB7">
      <w:pPr>
        <w:pStyle w:val="BodyText"/>
        <w:ind w:left="560"/>
      </w:pPr>
      <w:r>
        <w:rPr>
          <w:w w:val="105"/>
        </w:rPr>
        <w:t>Insurer</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liable</w:t>
      </w:r>
      <w:r>
        <w:rPr>
          <w:spacing w:val="5"/>
          <w:w w:val="105"/>
        </w:rPr>
        <w:t xml:space="preserve"> </w:t>
      </w:r>
      <w:r>
        <w:rPr>
          <w:w w:val="105"/>
        </w:rPr>
        <w:t>for</w:t>
      </w:r>
      <w:r>
        <w:rPr>
          <w:spacing w:val="5"/>
          <w:w w:val="105"/>
        </w:rPr>
        <w:t xml:space="preserve"> </w:t>
      </w:r>
      <w:r>
        <w:rPr>
          <w:w w:val="105"/>
        </w:rPr>
        <w:t>compensation</w:t>
      </w:r>
      <w:r>
        <w:rPr>
          <w:spacing w:val="5"/>
          <w:w w:val="105"/>
        </w:rPr>
        <w:t xml:space="preserve"> </w:t>
      </w:r>
      <w:r>
        <w:rPr>
          <w:w w:val="105"/>
        </w:rPr>
        <w:t>of</w:t>
      </w:r>
      <w:r>
        <w:rPr>
          <w:spacing w:val="6"/>
          <w:w w:val="105"/>
        </w:rPr>
        <w:t xml:space="preserve"> </w:t>
      </w:r>
      <w:r>
        <w:rPr>
          <w:w w:val="105"/>
        </w:rPr>
        <w:t>damages</w:t>
      </w:r>
      <w:r>
        <w:rPr>
          <w:spacing w:val="5"/>
          <w:w w:val="105"/>
        </w:rPr>
        <w:t xml:space="preserve"> </w:t>
      </w:r>
      <w:r>
        <w:rPr>
          <w:w w:val="105"/>
        </w:rPr>
        <w:t>inflicted</w:t>
      </w:r>
      <w:r>
        <w:rPr>
          <w:spacing w:val="5"/>
          <w:w w:val="105"/>
        </w:rPr>
        <w:t xml:space="preserve"> </w:t>
      </w:r>
      <w:r>
        <w:rPr>
          <w:w w:val="105"/>
        </w:rPr>
        <w:t>due</w:t>
      </w:r>
      <w:r>
        <w:rPr>
          <w:spacing w:val="5"/>
          <w:w w:val="105"/>
        </w:rPr>
        <w:t xml:space="preserve"> </w:t>
      </w:r>
      <w:r>
        <w:rPr>
          <w:w w:val="105"/>
        </w:rPr>
        <w:t>to</w:t>
      </w:r>
      <w:r>
        <w:rPr>
          <w:spacing w:val="5"/>
          <w:w w:val="105"/>
        </w:rPr>
        <w:t xml:space="preserve"> </w:t>
      </w:r>
      <w:r>
        <w:rPr>
          <w:w w:val="105"/>
        </w:rPr>
        <w:t>fire,</w:t>
      </w:r>
      <w:r>
        <w:rPr>
          <w:spacing w:val="5"/>
          <w:w w:val="105"/>
        </w:rPr>
        <w:t xml:space="preserve"> </w:t>
      </w:r>
      <w:r>
        <w:rPr>
          <w:w w:val="105"/>
        </w:rPr>
        <w:t>even</w:t>
      </w:r>
      <w:r>
        <w:rPr>
          <w:spacing w:val="6"/>
          <w:w w:val="105"/>
        </w:rPr>
        <w:t xml:space="preserve"> </w:t>
      </w:r>
      <w:r>
        <w:rPr>
          <w:w w:val="105"/>
        </w:rPr>
        <w:t>if</w:t>
      </w:r>
      <w:r>
        <w:rPr>
          <w:spacing w:val="6"/>
          <w:w w:val="105"/>
        </w:rPr>
        <w:t xml:space="preserve"> </w:t>
      </w:r>
      <w:r>
        <w:rPr>
          <w:w w:val="105"/>
        </w:rPr>
        <w:t>fire</w:t>
      </w:r>
      <w:r>
        <w:rPr>
          <w:spacing w:val="5"/>
          <w:w w:val="105"/>
        </w:rPr>
        <w:t xml:space="preserve"> </w:t>
      </w:r>
      <w:r>
        <w:rPr>
          <w:w w:val="105"/>
        </w:rPr>
        <w:t>has</w:t>
      </w:r>
      <w:r>
        <w:rPr>
          <w:spacing w:val="5"/>
          <w:w w:val="105"/>
        </w:rPr>
        <w:t xml:space="preserve"> </w:t>
      </w:r>
      <w:r>
        <w:rPr>
          <w:w w:val="105"/>
        </w:rPr>
        <w:t>arisen</w:t>
      </w:r>
      <w:r>
        <w:rPr>
          <w:spacing w:val="5"/>
          <w:w w:val="105"/>
        </w:rPr>
        <w:t xml:space="preserve"> </w:t>
      </w:r>
      <w:r>
        <w:rPr>
          <w:spacing w:val="-4"/>
          <w:w w:val="105"/>
        </w:rPr>
        <w:t>from</w:t>
      </w:r>
    </w:p>
    <w:p w:rsidR="00C17534" w:rsidRDefault="003F5CB7">
      <w:pPr>
        <w:pStyle w:val="BodyText"/>
        <w:spacing w:before="12"/>
        <w:ind w:left="560"/>
      </w:pPr>
      <w:r>
        <w:rPr>
          <w:w w:val="110"/>
        </w:rPr>
        <w:t>the</w:t>
      </w:r>
      <w:r>
        <w:rPr>
          <w:spacing w:val="-15"/>
          <w:w w:val="110"/>
        </w:rPr>
        <w:t xml:space="preserve"> </w:t>
      </w:r>
      <w:r>
        <w:rPr>
          <w:w w:val="110"/>
        </w:rPr>
        <w:t>insured</w:t>
      </w:r>
      <w:r>
        <w:rPr>
          <w:spacing w:val="-15"/>
          <w:w w:val="110"/>
        </w:rPr>
        <w:t xml:space="preserve"> </w:t>
      </w:r>
      <w:r>
        <w:rPr>
          <w:spacing w:val="-2"/>
          <w:w w:val="110"/>
        </w:rPr>
        <w:t>object.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1662:</w:t>
      </w:r>
    </w:p>
    <w:p w:rsidR="00C17534" w:rsidRDefault="003F5CB7">
      <w:pPr>
        <w:pStyle w:val="BodyText"/>
        <w:spacing w:line="249" w:lineRule="auto"/>
        <w:ind w:left="560" w:right="357"/>
        <w:jc w:val="both"/>
      </w:pPr>
      <w:r>
        <w:rPr>
          <w:w w:val="105"/>
        </w:rPr>
        <w:t>Insurer</w:t>
      </w:r>
      <w:r>
        <w:rPr>
          <w:spacing w:val="-16"/>
          <w:w w:val="105"/>
        </w:rPr>
        <w:t xml:space="preserve"> </w:t>
      </w:r>
      <w:r>
        <w:rPr>
          <w:w w:val="105"/>
        </w:rPr>
        <w:t>shall</w:t>
      </w:r>
      <w:r>
        <w:rPr>
          <w:spacing w:val="-16"/>
          <w:w w:val="105"/>
        </w:rPr>
        <w:t xml:space="preserve"> </w:t>
      </w:r>
      <w:r>
        <w:rPr>
          <w:w w:val="105"/>
        </w:rPr>
        <w:t>be</w:t>
      </w:r>
      <w:r>
        <w:rPr>
          <w:spacing w:val="-16"/>
          <w:w w:val="105"/>
        </w:rPr>
        <w:t xml:space="preserve"> </w:t>
      </w:r>
      <w:r>
        <w:rPr>
          <w:w w:val="105"/>
        </w:rPr>
        <w:t>liable</w:t>
      </w:r>
      <w:r>
        <w:rPr>
          <w:spacing w:val="-15"/>
          <w:w w:val="105"/>
        </w:rPr>
        <w:t xml:space="preserve"> </w:t>
      </w:r>
      <w:r>
        <w:rPr>
          <w:w w:val="105"/>
        </w:rPr>
        <w:t>for</w:t>
      </w:r>
      <w:r>
        <w:rPr>
          <w:spacing w:val="-16"/>
          <w:w w:val="105"/>
        </w:rPr>
        <w:t xml:space="preserve"> </w:t>
      </w:r>
      <w:r>
        <w:rPr>
          <w:w w:val="105"/>
        </w:rPr>
        <w:t>damages</w:t>
      </w:r>
      <w:r>
        <w:rPr>
          <w:spacing w:val="-16"/>
          <w:w w:val="105"/>
        </w:rPr>
        <w:t xml:space="preserve"> </w:t>
      </w:r>
      <w:r>
        <w:rPr>
          <w:w w:val="105"/>
        </w:rPr>
        <w:t>caused</w:t>
      </w:r>
      <w:r>
        <w:rPr>
          <w:spacing w:val="-16"/>
          <w:w w:val="105"/>
        </w:rPr>
        <w:t xml:space="preserve"> </w:t>
      </w:r>
      <w:r>
        <w:rPr>
          <w:w w:val="105"/>
        </w:rPr>
        <w:t>by</w:t>
      </w:r>
      <w:r>
        <w:rPr>
          <w:spacing w:val="-15"/>
          <w:w w:val="105"/>
        </w:rPr>
        <w:t xml:space="preserve"> </w:t>
      </w:r>
      <w:r>
        <w:rPr>
          <w:w w:val="105"/>
        </w:rPr>
        <w:t>unintentional</w:t>
      </w:r>
      <w:r>
        <w:rPr>
          <w:spacing w:val="-16"/>
          <w:w w:val="105"/>
        </w:rPr>
        <w:t xml:space="preserve"> </w:t>
      </w:r>
      <w:r>
        <w:rPr>
          <w:w w:val="105"/>
        </w:rPr>
        <w:t>fault</w:t>
      </w:r>
      <w:r>
        <w:rPr>
          <w:spacing w:val="-16"/>
          <w:w w:val="105"/>
        </w:rPr>
        <w:t xml:space="preserve"> </w:t>
      </w:r>
      <w:r>
        <w:rPr>
          <w:w w:val="105"/>
        </w:rPr>
        <w:t>of</w:t>
      </w:r>
      <w:r>
        <w:rPr>
          <w:spacing w:val="-16"/>
          <w:w w:val="105"/>
        </w:rPr>
        <w:t xml:space="preserve"> </w:t>
      </w:r>
      <w:r>
        <w:rPr>
          <w:w w:val="105"/>
        </w:rPr>
        <w:t>insured</w:t>
      </w:r>
      <w:r>
        <w:rPr>
          <w:spacing w:val="-15"/>
          <w:w w:val="105"/>
        </w:rPr>
        <w:t xml:space="preserve"> </w:t>
      </w:r>
      <w:r>
        <w:rPr>
          <w:w w:val="105"/>
        </w:rPr>
        <w:t>and</w:t>
      </w:r>
      <w:r>
        <w:rPr>
          <w:spacing w:val="-16"/>
          <w:w w:val="105"/>
        </w:rPr>
        <w:t xml:space="preserve"> </w:t>
      </w:r>
      <w:r>
        <w:rPr>
          <w:w w:val="105"/>
        </w:rPr>
        <w:t>also</w:t>
      </w:r>
      <w:r>
        <w:rPr>
          <w:spacing w:val="-16"/>
          <w:w w:val="105"/>
        </w:rPr>
        <w:t xml:space="preserve"> </w:t>
      </w:r>
      <w:r>
        <w:rPr>
          <w:w w:val="105"/>
        </w:rPr>
        <w:t>for</w:t>
      </w:r>
      <w:r>
        <w:rPr>
          <w:spacing w:val="-16"/>
          <w:w w:val="105"/>
        </w:rPr>
        <w:t xml:space="preserve"> </w:t>
      </w:r>
      <w:r>
        <w:rPr>
          <w:w w:val="105"/>
        </w:rPr>
        <w:t>damages</w:t>
      </w:r>
      <w:r>
        <w:rPr>
          <w:spacing w:val="-15"/>
          <w:w w:val="105"/>
        </w:rPr>
        <w:t xml:space="preserve"> </w:t>
      </w:r>
      <w:r>
        <w:rPr>
          <w:w w:val="105"/>
        </w:rPr>
        <w:t>caused by acts of god. But, insurer shall not be liable for damages inflicted on the insured objects caused</w:t>
      </w:r>
      <w:r>
        <w:rPr>
          <w:spacing w:val="40"/>
          <w:w w:val="105"/>
        </w:rPr>
        <w:t xml:space="preserve"> </w:t>
      </w:r>
      <w:r>
        <w:rPr>
          <w:w w:val="105"/>
        </w:rPr>
        <w:t>by intentional acts or cheatings of insured, even if its contrary is agreed.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1663:</w:t>
      </w:r>
    </w:p>
    <w:p w:rsidR="00C17534" w:rsidRDefault="003F5CB7">
      <w:pPr>
        <w:pStyle w:val="BodyText"/>
        <w:spacing w:line="249" w:lineRule="auto"/>
        <w:ind w:left="560" w:right="357"/>
        <w:jc w:val="both"/>
      </w:pPr>
      <w:r>
        <w:rPr>
          <w:w w:val="105"/>
        </w:rPr>
        <w:t>Insurer shall be considered liable for damages caused by persons for whom insured is considered responsible, regardless of the kind of their faults.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1664:</w:t>
      </w:r>
    </w:p>
    <w:p w:rsidR="00C17534" w:rsidRDefault="003F5CB7">
      <w:pPr>
        <w:pStyle w:val="ListParagraph"/>
        <w:numPr>
          <w:ilvl w:val="0"/>
          <w:numId w:val="117"/>
        </w:numPr>
        <w:tabs>
          <w:tab w:val="left" w:pos="980"/>
        </w:tabs>
        <w:spacing w:line="249" w:lineRule="auto"/>
        <w:ind w:right="357"/>
        <w:jc w:val="both"/>
        <w:rPr>
          <w:sz w:val="24"/>
        </w:rPr>
      </w:pPr>
      <w:r>
        <w:rPr>
          <w:w w:val="105"/>
          <w:sz w:val="24"/>
        </w:rPr>
        <w:t>If the insured object is under possessory mortgage or insurance mortgage or other property insurances, these rights, as insurance contract requires, shall transfer to the compensation to which debtor is entitled.</w:t>
      </w:r>
    </w:p>
    <w:p w:rsidR="00C17534" w:rsidRDefault="003F5CB7">
      <w:pPr>
        <w:pStyle w:val="ListParagraph"/>
        <w:numPr>
          <w:ilvl w:val="0"/>
          <w:numId w:val="117"/>
        </w:numPr>
        <w:tabs>
          <w:tab w:val="left" w:pos="980"/>
        </w:tabs>
        <w:spacing w:before="123" w:line="249" w:lineRule="auto"/>
        <w:ind w:right="354"/>
        <w:jc w:val="both"/>
        <w:rPr>
          <w:sz w:val="24"/>
        </w:rPr>
      </w:pPr>
      <w:r>
        <w:rPr>
          <w:w w:val="110"/>
          <w:sz w:val="24"/>
        </w:rPr>
        <w:t>If</w:t>
      </w:r>
      <w:r>
        <w:rPr>
          <w:spacing w:val="-13"/>
          <w:w w:val="110"/>
          <w:sz w:val="24"/>
        </w:rPr>
        <w:t xml:space="preserve"> </w:t>
      </w:r>
      <w:r>
        <w:rPr>
          <w:w w:val="110"/>
          <w:sz w:val="24"/>
        </w:rPr>
        <w:t>these</w:t>
      </w:r>
      <w:r>
        <w:rPr>
          <w:spacing w:val="-13"/>
          <w:w w:val="110"/>
          <w:sz w:val="24"/>
        </w:rPr>
        <w:t xml:space="preserve"> </w:t>
      </w:r>
      <w:r>
        <w:rPr>
          <w:w w:val="110"/>
          <w:sz w:val="24"/>
        </w:rPr>
        <w:t>rights</w:t>
      </w:r>
      <w:r>
        <w:rPr>
          <w:spacing w:val="-13"/>
          <w:w w:val="110"/>
          <w:sz w:val="24"/>
        </w:rPr>
        <w:t xml:space="preserve"> </w:t>
      </w:r>
      <w:r>
        <w:rPr>
          <w:w w:val="110"/>
          <w:sz w:val="24"/>
        </w:rPr>
        <w:t>are</w:t>
      </w:r>
      <w:r>
        <w:rPr>
          <w:spacing w:val="-13"/>
          <w:w w:val="110"/>
          <w:sz w:val="24"/>
        </w:rPr>
        <w:t xml:space="preserve"> </w:t>
      </w:r>
      <w:r>
        <w:rPr>
          <w:w w:val="110"/>
          <w:sz w:val="24"/>
        </w:rPr>
        <w:t>registered</w:t>
      </w:r>
      <w:r>
        <w:rPr>
          <w:spacing w:val="-13"/>
          <w:w w:val="110"/>
          <w:sz w:val="24"/>
        </w:rPr>
        <w:t xml:space="preserve"> </w:t>
      </w:r>
      <w:r>
        <w:rPr>
          <w:w w:val="110"/>
          <w:sz w:val="24"/>
        </w:rPr>
        <w:t>or</w:t>
      </w:r>
      <w:r>
        <w:rPr>
          <w:spacing w:val="-13"/>
          <w:w w:val="110"/>
          <w:sz w:val="24"/>
        </w:rPr>
        <w:t xml:space="preserve"> </w:t>
      </w:r>
      <w:r>
        <w:rPr>
          <w:w w:val="110"/>
          <w:sz w:val="24"/>
        </w:rPr>
        <w:t>reported</w:t>
      </w:r>
      <w:r>
        <w:rPr>
          <w:spacing w:val="-13"/>
          <w:w w:val="110"/>
          <w:sz w:val="24"/>
        </w:rPr>
        <w:t xml:space="preserve"> </w:t>
      </w:r>
      <w:r>
        <w:rPr>
          <w:w w:val="110"/>
          <w:sz w:val="24"/>
        </w:rPr>
        <w:t>to</w:t>
      </w:r>
      <w:r>
        <w:rPr>
          <w:spacing w:val="-13"/>
          <w:w w:val="110"/>
          <w:sz w:val="24"/>
        </w:rPr>
        <w:t xml:space="preserve"> </w:t>
      </w:r>
      <w:r>
        <w:rPr>
          <w:w w:val="110"/>
          <w:sz w:val="24"/>
        </w:rPr>
        <w:t>insurer,</w:t>
      </w:r>
      <w:r>
        <w:rPr>
          <w:spacing w:val="-13"/>
          <w:w w:val="110"/>
          <w:sz w:val="24"/>
        </w:rPr>
        <w:t xml:space="preserve"> </w:t>
      </w:r>
      <w:r>
        <w:rPr>
          <w:w w:val="110"/>
          <w:sz w:val="24"/>
        </w:rPr>
        <w:t>even</w:t>
      </w:r>
      <w:r>
        <w:rPr>
          <w:spacing w:val="-13"/>
          <w:w w:val="110"/>
          <w:sz w:val="24"/>
        </w:rPr>
        <w:t xml:space="preserve"> </w:t>
      </w:r>
      <w:r>
        <w:rPr>
          <w:w w:val="110"/>
          <w:sz w:val="24"/>
        </w:rPr>
        <w:t>though</w:t>
      </w:r>
      <w:r>
        <w:rPr>
          <w:spacing w:val="-13"/>
          <w:w w:val="110"/>
          <w:sz w:val="24"/>
        </w:rPr>
        <w:t xml:space="preserve"> </w:t>
      </w:r>
      <w:r>
        <w:rPr>
          <w:w w:val="110"/>
          <w:sz w:val="24"/>
        </w:rPr>
        <w:t>it</w:t>
      </w:r>
      <w:r>
        <w:rPr>
          <w:spacing w:val="-13"/>
          <w:w w:val="110"/>
          <w:sz w:val="24"/>
        </w:rPr>
        <w:t xml:space="preserve"> </w:t>
      </w:r>
      <w:r>
        <w:rPr>
          <w:w w:val="110"/>
          <w:sz w:val="24"/>
        </w:rPr>
        <w:t>is</w:t>
      </w:r>
      <w:r>
        <w:rPr>
          <w:spacing w:val="-13"/>
          <w:w w:val="110"/>
          <w:sz w:val="24"/>
        </w:rPr>
        <w:t xml:space="preserve"> </w:t>
      </w:r>
      <w:r>
        <w:rPr>
          <w:w w:val="110"/>
          <w:sz w:val="24"/>
        </w:rPr>
        <w:t>registered</w:t>
      </w:r>
      <w:r>
        <w:rPr>
          <w:spacing w:val="-13"/>
          <w:w w:val="110"/>
          <w:sz w:val="24"/>
        </w:rPr>
        <w:t xml:space="preserve"> </w:t>
      </w:r>
      <w:r>
        <w:rPr>
          <w:w w:val="110"/>
          <w:sz w:val="24"/>
        </w:rPr>
        <w:t>through</w:t>
      </w:r>
      <w:r>
        <w:rPr>
          <w:spacing w:val="-13"/>
          <w:w w:val="110"/>
          <w:sz w:val="24"/>
        </w:rPr>
        <w:t xml:space="preserve"> </w:t>
      </w:r>
      <w:r>
        <w:rPr>
          <w:w w:val="110"/>
          <w:sz w:val="24"/>
        </w:rPr>
        <w:t>a</w:t>
      </w:r>
      <w:r>
        <w:rPr>
          <w:spacing w:val="-13"/>
          <w:w w:val="110"/>
          <w:sz w:val="24"/>
        </w:rPr>
        <w:t xml:space="preserve"> </w:t>
      </w:r>
      <w:r>
        <w:rPr>
          <w:w w:val="110"/>
          <w:sz w:val="24"/>
        </w:rPr>
        <w:t xml:space="preserve">letter, </w:t>
      </w:r>
      <w:r>
        <w:rPr>
          <w:sz w:val="24"/>
        </w:rPr>
        <w:t>insurer</w:t>
      </w:r>
      <w:r>
        <w:rPr>
          <w:spacing w:val="30"/>
          <w:sz w:val="24"/>
        </w:rPr>
        <w:t xml:space="preserve"> </w:t>
      </w:r>
      <w:r>
        <w:rPr>
          <w:sz w:val="24"/>
        </w:rPr>
        <w:t>may</w:t>
      </w:r>
      <w:r>
        <w:rPr>
          <w:spacing w:val="30"/>
          <w:sz w:val="24"/>
        </w:rPr>
        <w:t xml:space="preserve"> </w:t>
      </w:r>
      <w:r>
        <w:rPr>
          <w:sz w:val="24"/>
        </w:rPr>
        <w:t>not</w:t>
      </w:r>
      <w:r>
        <w:rPr>
          <w:spacing w:val="30"/>
          <w:sz w:val="24"/>
        </w:rPr>
        <w:t xml:space="preserve"> </w:t>
      </w:r>
      <w:r>
        <w:rPr>
          <w:sz w:val="24"/>
        </w:rPr>
        <w:t>give</w:t>
      </w:r>
      <w:r>
        <w:rPr>
          <w:spacing w:val="30"/>
          <w:sz w:val="24"/>
        </w:rPr>
        <w:t xml:space="preserve"> </w:t>
      </w:r>
      <w:r>
        <w:rPr>
          <w:sz w:val="24"/>
        </w:rPr>
        <w:t>the</w:t>
      </w:r>
      <w:r>
        <w:rPr>
          <w:spacing w:val="30"/>
          <w:sz w:val="24"/>
        </w:rPr>
        <w:t xml:space="preserve"> </w:t>
      </w:r>
      <w:r>
        <w:rPr>
          <w:sz w:val="24"/>
        </w:rPr>
        <w:t>insured,</w:t>
      </w:r>
      <w:r>
        <w:rPr>
          <w:spacing w:val="30"/>
          <w:sz w:val="24"/>
        </w:rPr>
        <w:t xml:space="preserve"> </w:t>
      </w:r>
      <w:r>
        <w:rPr>
          <w:sz w:val="24"/>
        </w:rPr>
        <w:t>without</w:t>
      </w:r>
      <w:r>
        <w:rPr>
          <w:spacing w:val="30"/>
          <w:sz w:val="24"/>
        </w:rPr>
        <w:t xml:space="preserve"> </w:t>
      </w:r>
      <w:r>
        <w:rPr>
          <w:sz w:val="24"/>
        </w:rPr>
        <w:t>the</w:t>
      </w:r>
      <w:r>
        <w:rPr>
          <w:spacing w:val="30"/>
          <w:sz w:val="24"/>
        </w:rPr>
        <w:t xml:space="preserve"> </w:t>
      </w:r>
      <w:r>
        <w:rPr>
          <w:sz w:val="24"/>
        </w:rPr>
        <w:t>consent</w:t>
      </w:r>
      <w:r>
        <w:rPr>
          <w:spacing w:val="30"/>
          <w:sz w:val="24"/>
        </w:rPr>
        <w:t xml:space="preserve"> </w:t>
      </w:r>
      <w:r>
        <w:rPr>
          <w:sz w:val="24"/>
        </w:rPr>
        <w:t>of</w:t>
      </w:r>
      <w:r>
        <w:rPr>
          <w:spacing w:val="30"/>
          <w:sz w:val="24"/>
        </w:rPr>
        <w:t xml:space="preserve"> </w:t>
      </w:r>
      <w:r>
        <w:rPr>
          <w:sz w:val="24"/>
        </w:rPr>
        <w:t>creditors,</w:t>
      </w:r>
      <w:r>
        <w:rPr>
          <w:spacing w:val="30"/>
          <w:sz w:val="24"/>
        </w:rPr>
        <w:t xml:space="preserve"> </w:t>
      </w:r>
      <w:r>
        <w:rPr>
          <w:sz w:val="24"/>
        </w:rPr>
        <w:t>whatever</w:t>
      </w:r>
      <w:r>
        <w:rPr>
          <w:spacing w:val="30"/>
          <w:sz w:val="24"/>
        </w:rPr>
        <w:t xml:space="preserve"> </w:t>
      </w:r>
      <w:r>
        <w:rPr>
          <w:sz w:val="24"/>
        </w:rPr>
        <w:t>it</w:t>
      </w:r>
      <w:r>
        <w:rPr>
          <w:spacing w:val="30"/>
          <w:sz w:val="24"/>
        </w:rPr>
        <w:t xml:space="preserve"> </w:t>
      </w:r>
      <w:r>
        <w:rPr>
          <w:sz w:val="24"/>
        </w:rPr>
        <w:t>proved</w:t>
      </w:r>
      <w:r>
        <w:rPr>
          <w:spacing w:val="30"/>
          <w:sz w:val="24"/>
        </w:rPr>
        <w:t xml:space="preserve"> </w:t>
      </w:r>
      <w:r>
        <w:rPr>
          <w:sz w:val="24"/>
        </w:rPr>
        <w:t>to</w:t>
      </w:r>
      <w:r>
        <w:rPr>
          <w:spacing w:val="30"/>
          <w:sz w:val="24"/>
        </w:rPr>
        <w:t xml:space="preserve"> </w:t>
      </w:r>
      <w:r>
        <w:rPr>
          <w:sz w:val="24"/>
        </w:rPr>
        <w:t>be</w:t>
      </w:r>
      <w:r>
        <w:rPr>
          <w:spacing w:val="30"/>
          <w:sz w:val="24"/>
        </w:rPr>
        <w:t xml:space="preserve"> </w:t>
      </w:r>
      <w:r>
        <w:rPr>
          <w:sz w:val="24"/>
        </w:rPr>
        <w:t xml:space="preserve">liable </w:t>
      </w:r>
      <w:r>
        <w:rPr>
          <w:spacing w:val="-4"/>
          <w:w w:val="110"/>
          <w:sz w:val="24"/>
        </w:rPr>
        <w:t>for.</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ListParagraph"/>
        <w:numPr>
          <w:ilvl w:val="0"/>
          <w:numId w:val="117"/>
        </w:numPr>
        <w:tabs>
          <w:tab w:val="left" w:pos="980"/>
        </w:tabs>
        <w:spacing w:before="65" w:line="249" w:lineRule="auto"/>
        <w:ind w:right="358"/>
        <w:rPr>
          <w:sz w:val="24"/>
        </w:rPr>
      </w:pPr>
      <w:bookmarkStart w:id="396" w:name="Title_5_—_Security_Contracts"/>
      <w:bookmarkStart w:id="397" w:name="Chapter_1_—_Bail_"/>
      <w:bookmarkStart w:id="398" w:name="Section_1_—_Elements_of_Bail"/>
      <w:bookmarkStart w:id="399" w:name="_bookmark148"/>
      <w:bookmarkEnd w:id="396"/>
      <w:bookmarkEnd w:id="397"/>
      <w:bookmarkEnd w:id="398"/>
      <w:bookmarkEnd w:id="399"/>
      <w:r>
        <w:rPr>
          <w:w w:val="105"/>
          <w:sz w:val="24"/>
        </w:rPr>
        <w:t>If the insured objects are under attachment or are under safekeeping, insurer may not, after he is informed of the matter, give the insured person whatever for which it is liable.</w:t>
      </w:r>
    </w:p>
    <w:p w:rsidR="00C17534" w:rsidRDefault="00C17534">
      <w:pPr>
        <w:pStyle w:val="BodyText"/>
        <w:spacing w:before="29"/>
      </w:pPr>
    </w:p>
    <w:p w:rsidR="00C17534" w:rsidRDefault="003F5CB7">
      <w:pPr>
        <w:pStyle w:val="Heading1"/>
        <w:ind w:right="196"/>
      </w:pPr>
      <w:r>
        <w:t>Title</w:t>
      </w:r>
      <w:r>
        <w:rPr>
          <w:spacing w:val="6"/>
        </w:rPr>
        <w:t xml:space="preserve"> </w:t>
      </w:r>
      <w:r>
        <w:t>5</w:t>
      </w:r>
      <w:r>
        <w:rPr>
          <w:spacing w:val="7"/>
        </w:rPr>
        <w:t xml:space="preserve"> </w:t>
      </w:r>
      <w:r>
        <w:t>—</w:t>
      </w:r>
      <w:r>
        <w:rPr>
          <w:spacing w:val="7"/>
        </w:rPr>
        <w:t xml:space="preserve"> </w:t>
      </w:r>
      <w:r>
        <w:t>Security</w:t>
      </w:r>
      <w:r>
        <w:rPr>
          <w:spacing w:val="6"/>
        </w:rPr>
        <w:t xml:space="preserve"> </w:t>
      </w:r>
      <w:r>
        <w:rPr>
          <w:spacing w:val="-2"/>
        </w:rPr>
        <w:t>Contracts</w:t>
      </w:r>
    </w:p>
    <w:p w:rsidR="00C17534" w:rsidRDefault="003F5CB7">
      <w:pPr>
        <w:pStyle w:val="Heading4"/>
        <w:spacing w:before="257"/>
        <w:jc w:val="left"/>
      </w:pPr>
      <w:r>
        <w:t>Article</w:t>
      </w:r>
      <w:r>
        <w:rPr>
          <w:spacing w:val="17"/>
        </w:rPr>
        <w:t xml:space="preserve"> </w:t>
      </w:r>
      <w:r>
        <w:rPr>
          <w:spacing w:val="-2"/>
        </w:rPr>
        <w:t>1665:</w:t>
      </w:r>
    </w:p>
    <w:p w:rsidR="00C17534" w:rsidRDefault="003F5CB7">
      <w:pPr>
        <w:pStyle w:val="BodyText"/>
        <w:spacing w:line="249" w:lineRule="auto"/>
        <w:ind w:left="560"/>
      </w:pPr>
      <w:r>
        <w:rPr>
          <w:w w:val="105"/>
        </w:rPr>
        <w:t>Security</w:t>
      </w:r>
      <w:r>
        <w:rPr>
          <w:spacing w:val="-2"/>
          <w:w w:val="105"/>
        </w:rPr>
        <w:t xml:space="preserve"> </w:t>
      </w:r>
      <w:r>
        <w:rPr>
          <w:w w:val="105"/>
        </w:rPr>
        <w:t>contracts</w:t>
      </w:r>
      <w:r>
        <w:rPr>
          <w:spacing w:val="-2"/>
          <w:w w:val="105"/>
        </w:rPr>
        <w:t xml:space="preserve"> </w:t>
      </w:r>
      <w:r>
        <w:rPr>
          <w:w w:val="105"/>
        </w:rPr>
        <w:t>are</w:t>
      </w:r>
      <w:r>
        <w:rPr>
          <w:spacing w:val="-2"/>
          <w:w w:val="105"/>
        </w:rPr>
        <w:t xml:space="preserve"> </w:t>
      </w:r>
      <w:r>
        <w:rPr>
          <w:w w:val="105"/>
        </w:rPr>
        <w:t>those</w:t>
      </w:r>
      <w:r>
        <w:rPr>
          <w:spacing w:val="-2"/>
          <w:w w:val="105"/>
        </w:rPr>
        <w:t xml:space="preserve"> </w:t>
      </w:r>
      <w:r>
        <w:rPr>
          <w:w w:val="105"/>
        </w:rPr>
        <w:t>con</w:t>
      </w:r>
      <w:r>
        <w:rPr>
          <w:w w:val="105"/>
        </w:rPr>
        <w:t>tracts</w:t>
      </w:r>
      <w:r>
        <w:rPr>
          <w:spacing w:val="-2"/>
          <w:w w:val="105"/>
        </w:rPr>
        <w:t xml:space="preserve"> </w:t>
      </w:r>
      <w:r>
        <w:rPr>
          <w:w w:val="105"/>
        </w:rPr>
        <w:t>that</w:t>
      </w:r>
      <w:r>
        <w:rPr>
          <w:spacing w:val="-2"/>
          <w:w w:val="105"/>
        </w:rPr>
        <w:t xml:space="preserve"> </w:t>
      </w:r>
      <w:r>
        <w:rPr>
          <w:w w:val="105"/>
        </w:rPr>
        <w:t>strengthen</w:t>
      </w:r>
      <w:r>
        <w:rPr>
          <w:spacing w:val="-2"/>
          <w:w w:val="105"/>
        </w:rPr>
        <w:t xml:space="preserve"> </w:t>
      </w:r>
      <w:r>
        <w:rPr>
          <w:w w:val="105"/>
        </w:rPr>
        <w:t>debt</w:t>
      </w:r>
      <w:r>
        <w:rPr>
          <w:spacing w:val="-2"/>
          <w:w w:val="105"/>
        </w:rPr>
        <w:t xml:space="preserve"> </w:t>
      </w:r>
      <w:r>
        <w:rPr>
          <w:w w:val="105"/>
        </w:rPr>
        <w:t>and</w:t>
      </w:r>
      <w:r>
        <w:rPr>
          <w:spacing w:val="-2"/>
          <w:w w:val="105"/>
        </w:rPr>
        <w:t xml:space="preserve"> </w:t>
      </w:r>
      <w:r>
        <w:rPr>
          <w:w w:val="105"/>
        </w:rPr>
        <w:t>they</w:t>
      </w:r>
      <w:r>
        <w:rPr>
          <w:spacing w:val="-2"/>
          <w:w w:val="105"/>
        </w:rPr>
        <w:t xml:space="preserve"> </w:t>
      </w:r>
      <w:r>
        <w:rPr>
          <w:w w:val="105"/>
        </w:rPr>
        <w:t>are</w:t>
      </w:r>
      <w:r>
        <w:rPr>
          <w:spacing w:val="-2"/>
          <w:w w:val="105"/>
        </w:rPr>
        <w:t xml:space="preserve"> </w:t>
      </w:r>
      <w:r>
        <w:rPr>
          <w:w w:val="105"/>
        </w:rPr>
        <w:t>bail,</w:t>
      </w:r>
      <w:r>
        <w:rPr>
          <w:spacing w:val="-2"/>
          <w:w w:val="105"/>
        </w:rPr>
        <w:t xml:space="preserve"> </w:t>
      </w:r>
      <w:r>
        <w:rPr>
          <w:w w:val="105"/>
        </w:rPr>
        <w:t>assignment</w:t>
      </w:r>
      <w:r>
        <w:rPr>
          <w:spacing w:val="-3"/>
          <w:w w:val="105"/>
        </w:rPr>
        <w:t xml:space="preserve"> </w:t>
      </w:r>
      <w:r>
        <w:rPr>
          <w:w w:val="105"/>
        </w:rPr>
        <w:t>(Hawala)</w:t>
      </w:r>
      <w:r>
        <w:rPr>
          <w:spacing w:val="-3"/>
          <w:w w:val="105"/>
        </w:rPr>
        <w:t xml:space="preserve"> </w:t>
      </w:r>
      <w:r>
        <w:rPr>
          <w:w w:val="105"/>
        </w:rPr>
        <w:t xml:space="preserve">and </w:t>
      </w:r>
      <w:r>
        <w:rPr>
          <w:spacing w:val="-2"/>
          <w:w w:val="105"/>
        </w:rPr>
        <w:t>mortgage.</w:t>
      </w:r>
    </w:p>
    <w:p w:rsidR="00C17534" w:rsidRDefault="003F5CB7">
      <w:pPr>
        <w:pStyle w:val="Heading1"/>
        <w:spacing w:before="405"/>
        <w:ind w:right="1"/>
      </w:pPr>
      <w:r>
        <w:t>Chapter</w:t>
      </w:r>
      <w:r>
        <w:rPr>
          <w:spacing w:val="-23"/>
        </w:rPr>
        <w:t xml:space="preserve"> </w:t>
      </w:r>
      <w:r>
        <w:t>1</w:t>
      </w:r>
      <w:r>
        <w:rPr>
          <w:spacing w:val="-22"/>
        </w:rPr>
        <w:t xml:space="preserve"> </w:t>
      </w:r>
      <w:r>
        <w:t>—</w:t>
      </w:r>
      <w:r>
        <w:rPr>
          <w:spacing w:val="-22"/>
        </w:rPr>
        <w:t xml:space="preserve"> </w:t>
      </w:r>
      <w:r>
        <w:rPr>
          <w:spacing w:val="-4"/>
        </w:rPr>
        <w:t>Bail</w:t>
      </w:r>
    </w:p>
    <w:p w:rsidR="00C17534" w:rsidRDefault="003F5CB7">
      <w:pPr>
        <w:pStyle w:val="Heading2"/>
        <w:spacing w:before="459"/>
        <w:ind w:left="201"/>
      </w:pPr>
      <w:r>
        <w:t>Section</w:t>
      </w:r>
      <w:r>
        <w:rPr>
          <w:spacing w:val="10"/>
        </w:rPr>
        <w:t xml:space="preserve"> </w:t>
      </w:r>
      <w:r>
        <w:t>1</w:t>
      </w:r>
      <w:r>
        <w:rPr>
          <w:spacing w:val="11"/>
        </w:rPr>
        <w:t xml:space="preserve"> </w:t>
      </w:r>
      <w:r>
        <w:t>—</w:t>
      </w:r>
      <w:r>
        <w:rPr>
          <w:spacing w:val="11"/>
        </w:rPr>
        <w:t xml:space="preserve"> </w:t>
      </w:r>
      <w:r>
        <w:t>Elements</w:t>
      </w:r>
      <w:r>
        <w:rPr>
          <w:spacing w:val="11"/>
        </w:rPr>
        <w:t xml:space="preserve"> </w:t>
      </w:r>
      <w:r>
        <w:t>of</w:t>
      </w:r>
      <w:r>
        <w:rPr>
          <w:spacing w:val="10"/>
        </w:rPr>
        <w:t xml:space="preserve"> </w:t>
      </w:r>
      <w:r>
        <w:rPr>
          <w:spacing w:val="-4"/>
        </w:rPr>
        <w:t>Bail</w:t>
      </w:r>
    </w:p>
    <w:p w:rsidR="00C17534" w:rsidRDefault="003F5CB7">
      <w:pPr>
        <w:pStyle w:val="Heading4"/>
        <w:spacing w:before="314"/>
      </w:pPr>
      <w:r>
        <w:t>Article</w:t>
      </w:r>
      <w:r>
        <w:rPr>
          <w:spacing w:val="17"/>
        </w:rPr>
        <w:t xml:space="preserve"> </w:t>
      </w:r>
      <w:r>
        <w:rPr>
          <w:spacing w:val="-2"/>
        </w:rPr>
        <w:t>1666:</w:t>
      </w:r>
    </w:p>
    <w:p w:rsidR="00C17534" w:rsidRDefault="003F5CB7">
      <w:pPr>
        <w:pStyle w:val="BodyText"/>
        <w:spacing w:before="93" w:line="249" w:lineRule="auto"/>
        <w:ind w:left="560" w:right="355"/>
        <w:jc w:val="both"/>
      </w:pPr>
      <w:r>
        <w:rPr>
          <w:w w:val="105"/>
        </w:rPr>
        <w:t>Bail</w:t>
      </w:r>
      <w:r>
        <w:rPr>
          <w:spacing w:val="-16"/>
          <w:w w:val="105"/>
        </w:rPr>
        <w:t xml:space="preserve"> </w:t>
      </w:r>
      <w:r>
        <w:rPr>
          <w:w w:val="105"/>
        </w:rPr>
        <w:t>is</w:t>
      </w:r>
      <w:r>
        <w:rPr>
          <w:spacing w:val="-16"/>
          <w:w w:val="105"/>
        </w:rPr>
        <w:t xml:space="preserve"> </w:t>
      </w:r>
      <w:r>
        <w:rPr>
          <w:w w:val="105"/>
        </w:rPr>
        <w:t>attachment</w:t>
      </w:r>
      <w:r>
        <w:rPr>
          <w:spacing w:val="-16"/>
          <w:w w:val="105"/>
        </w:rPr>
        <w:t xml:space="preserve"> </w:t>
      </w:r>
      <w:r>
        <w:rPr>
          <w:w w:val="105"/>
        </w:rPr>
        <w:t>of</w:t>
      </w:r>
      <w:r>
        <w:rPr>
          <w:spacing w:val="-15"/>
          <w:w w:val="105"/>
        </w:rPr>
        <w:t xml:space="preserve"> </w:t>
      </w:r>
      <w:r>
        <w:rPr>
          <w:w w:val="105"/>
        </w:rPr>
        <w:t>obligation</w:t>
      </w:r>
      <w:r>
        <w:rPr>
          <w:spacing w:val="-16"/>
          <w:w w:val="105"/>
        </w:rPr>
        <w:t xml:space="preserve"> </w:t>
      </w:r>
      <w:r>
        <w:rPr>
          <w:w w:val="105"/>
        </w:rPr>
        <w:t>of</w:t>
      </w:r>
      <w:r>
        <w:rPr>
          <w:spacing w:val="-16"/>
          <w:w w:val="105"/>
        </w:rPr>
        <w:t xml:space="preserve"> </w:t>
      </w:r>
      <w:r>
        <w:rPr>
          <w:w w:val="105"/>
        </w:rPr>
        <w:t>bailsman</w:t>
      </w:r>
      <w:r>
        <w:rPr>
          <w:spacing w:val="-16"/>
          <w:w w:val="105"/>
        </w:rPr>
        <w:t xml:space="preserve"> </w:t>
      </w:r>
      <w:r>
        <w:rPr>
          <w:w w:val="105"/>
        </w:rPr>
        <w:t>to</w:t>
      </w:r>
      <w:r>
        <w:rPr>
          <w:spacing w:val="-15"/>
          <w:w w:val="105"/>
        </w:rPr>
        <w:t xml:space="preserve"> </w:t>
      </w:r>
      <w:r>
        <w:rPr>
          <w:w w:val="105"/>
        </w:rPr>
        <w:t>obligation</w:t>
      </w:r>
      <w:r>
        <w:rPr>
          <w:spacing w:val="-16"/>
          <w:w w:val="105"/>
        </w:rPr>
        <w:t xml:space="preserve"> </w:t>
      </w:r>
      <w:r>
        <w:rPr>
          <w:w w:val="105"/>
        </w:rPr>
        <w:t>of</w:t>
      </w:r>
      <w:r>
        <w:rPr>
          <w:spacing w:val="25"/>
          <w:w w:val="105"/>
        </w:rPr>
        <w:t xml:space="preserve"> </w:t>
      </w:r>
      <w:r>
        <w:rPr>
          <w:w w:val="105"/>
        </w:rPr>
        <w:t>principal</w:t>
      </w:r>
      <w:r>
        <w:rPr>
          <w:spacing w:val="-15"/>
          <w:w w:val="105"/>
        </w:rPr>
        <w:t xml:space="preserve"> </w:t>
      </w:r>
      <w:r>
        <w:rPr>
          <w:w w:val="105"/>
        </w:rPr>
        <w:t>in</w:t>
      </w:r>
      <w:r>
        <w:rPr>
          <w:spacing w:val="-16"/>
          <w:w w:val="105"/>
        </w:rPr>
        <w:t xml:space="preserve"> </w:t>
      </w:r>
      <w:r>
        <w:rPr>
          <w:w w:val="105"/>
        </w:rPr>
        <w:t>demanding</w:t>
      </w:r>
      <w:r>
        <w:rPr>
          <w:spacing w:val="-16"/>
          <w:w w:val="105"/>
        </w:rPr>
        <w:t xml:space="preserve"> </w:t>
      </w:r>
      <w:r>
        <w:rPr>
          <w:w w:val="105"/>
        </w:rPr>
        <w:t>delivery</w:t>
      </w:r>
      <w:r>
        <w:rPr>
          <w:spacing w:val="-16"/>
          <w:w w:val="105"/>
        </w:rPr>
        <w:t xml:space="preserve"> </w:t>
      </w:r>
      <w:r>
        <w:rPr>
          <w:w w:val="105"/>
        </w:rPr>
        <w:t>of</w:t>
      </w:r>
      <w:r>
        <w:rPr>
          <w:spacing w:val="-15"/>
          <w:w w:val="105"/>
        </w:rPr>
        <w:t xml:space="preserve"> </w:t>
      </w:r>
      <w:r>
        <w:rPr>
          <w:w w:val="105"/>
        </w:rPr>
        <w:t>person, debt or property.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1667:</w:t>
      </w:r>
    </w:p>
    <w:p w:rsidR="00C17534" w:rsidRDefault="003F5CB7">
      <w:pPr>
        <w:pStyle w:val="BodyText"/>
        <w:spacing w:line="249" w:lineRule="auto"/>
        <w:ind w:left="560" w:right="357"/>
        <w:jc w:val="both"/>
      </w:pPr>
      <w:r>
        <w:t>Bail</w:t>
      </w:r>
      <w:r>
        <w:rPr>
          <w:spacing w:val="24"/>
        </w:rPr>
        <w:t xml:space="preserve"> </w:t>
      </w:r>
      <w:r>
        <w:t>shall</w:t>
      </w:r>
      <w:r>
        <w:rPr>
          <w:spacing w:val="23"/>
        </w:rPr>
        <w:t xml:space="preserve"> </w:t>
      </w:r>
      <w:r>
        <w:t>not</w:t>
      </w:r>
      <w:r>
        <w:rPr>
          <w:spacing w:val="24"/>
        </w:rPr>
        <w:t xml:space="preserve"> </w:t>
      </w:r>
      <w:r>
        <w:t>be</w:t>
      </w:r>
      <w:r>
        <w:rPr>
          <w:spacing w:val="24"/>
        </w:rPr>
        <w:t xml:space="preserve"> </w:t>
      </w:r>
      <w:r>
        <w:t>valid</w:t>
      </w:r>
      <w:r>
        <w:rPr>
          <w:spacing w:val="24"/>
        </w:rPr>
        <w:t xml:space="preserve"> </w:t>
      </w:r>
      <w:r>
        <w:t>only</w:t>
      </w:r>
      <w:r>
        <w:rPr>
          <w:spacing w:val="24"/>
        </w:rPr>
        <w:t xml:space="preserve"> </w:t>
      </w:r>
      <w:r>
        <w:t>with</w:t>
      </w:r>
      <w:r>
        <w:rPr>
          <w:spacing w:val="24"/>
        </w:rPr>
        <w:t xml:space="preserve"> </w:t>
      </w:r>
      <w:r>
        <w:t>offer</w:t>
      </w:r>
      <w:r>
        <w:rPr>
          <w:spacing w:val="24"/>
        </w:rPr>
        <w:t xml:space="preserve"> </w:t>
      </w:r>
      <w:r>
        <w:t>of</w:t>
      </w:r>
      <w:r>
        <w:rPr>
          <w:spacing w:val="24"/>
        </w:rPr>
        <w:t xml:space="preserve"> </w:t>
      </w:r>
      <w:r>
        <w:t>bailsman,</w:t>
      </w:r>
      <w:r>
        <w:rPr>
          <w:spacing w:val="23"/>
        </w:rPr>
        <w:t xml:space="preserve"> </w:t>
      </w:r>
      <w:r>
        <w:t>until</w:t>
      </w:r>
      <w:r>
        <w:rPr>
          <w:spacing w:val="24"/>
        </w:rPr>
        <w:t xml:space="preserve"> </w:t>
      </w:r>
      <w:r>
        <w:t>the</w:t>
      </w:r>
      <w:r>
        <w:rPr>
          <w:spacing w:val="24"/>
        </w:rPr>
        <w:t xml:space="preserve"> </w:t>
      </w:r>
      <w:r>
        <w:t>person</w:t>
      </w:r>
      <w:r>
        <w:rPr>
          <w:spacing w:val="24"/>
        </w:rPr>
        <w:t xml:space="preserve"> </w:t>
      </w:r>
      <w:r>
        <w:t>who</w:t>
      </w:r>
      <w:r>
        <w:rPr>
          <w:spacing w:val="24"/>
        </w:rPr>
        <w:t xml:space="preserve"> </w:t>
      </w:r>
      <w:r>
        <w:t>demands</w:t>
      </w:r>
      <w:r>
        <w:rPr>
          <w:spacing w:val="23"/>
        </w:rPr>
        <w:t xml:space="preserve"> </w:t>
      </w:r>
      <w:r>
        <w:t>it</w:t>
      </w:r>
      <w:r>
        <w:rPr>
          <w:spacing w:val="24"/>
        </w:rPr>
        <w:t xml:space="preserve"> </w:t>
      </w:r>
      <w:r>
        <w:t>or</w:t>
      </w:r>
      <w:r>
        <w:rPr>
          <w:spacing w:val="24"/>
        </w:rPr>
        <w:t xml:space="preserve"> </w:t>
      </w:r>
      <w:r>
        <w:t>his</w:t>
      </w:r>
      <w:r>
        <w:rPr>
          <w:spacing w:val="24"/>
        </w:rPr>
        <w:t xml:space="preserve"> </w:t>
      </w:r>
      <w:r>
        <w:t>agent,</w:t>
      </w:r>
      <w:r>
        <w:rPr>
          <w:spacing w:val="23"/>
        </w:rPr>
        <w:t xml:space="preserve"> </w:t>
      </w:r>
      <w:r>
        <w:t xml:space="preserve">even </w:t>
      </w:r>
      <w:r>
        <w:rPr>
          <w:w w:val="110"/>
        </w:rPr>
        <w:t>if</w:t>
      </w:r>
      <w:r>
        <w:rPr>
          <w:spacing w:val="-1"/>
          <w:w w:val="110"/>
        </w:rPr>
        <w:t xml:space="preserve"> </w:t>
      </w:r>
      <w:r>
        <w:rPr>
          <w:w w:val="110"/>
        </w:rPr>
        <w:t>unauthorized,</w:t>
      </w:r>
      <w:r>
        <w:rPr>
          <w:spacing w:val="-1"/>
          <w:w w:val="110"/>
        </w:rPr>
        <w:t xml:space="preserve"> </w:t>
      </w:r>
      <w:r>
        <w:rPr>
          <w:w w:val="110"/>
        </w:rPr>
        <w:t>accepts</w:t>
      </w:r>
      <w:r>
        <w:rPr>
          <w:spacing w:val="-1"/>
          <w:w w:val="110"/>
        </w:rPr>
        <w:t xml:space="preserve"> </w:t>
      </w:r>
      <w:r>
        <w:rPr>
          <w:w w:val="110"/>
        </w:rPr>
        <w:t>it</w:t>
      </w:r>
      <w:r>
        <w:rPr>
          <w:spacing w:val="-1"/>
          <w:w w:val="110"/>
        </w:rPr>
        <w:t xml:space="preserve"> </w:t>
      </w:r>
      <w:r>
        <w:rPr>
          <w:w w:val="110"/>
        </w:rPr>
        <w:t>in</w:t>
      </w:r>
      <w:r>
        <w:rPr>
          <w:spacing w:val="-1"/>
          <w:w w:val="110"/>
        </w:rPr>
        <w:t xml:space="preserve"> </w:t>
      </w:r>
      <w:r>
        <w:rPr>
          <w:w w:val="110"/>
        </w:rPr>
        <w:t>the</w:t>
      </w:r>
      <w:r>
        <w:rPr>
          <w:spacing w:val="-1"/>
          <w:w w:val="110"/>
        </w:rPr>
        <w:t xml:space="preserve"> </w:t>
      </w:r>
      <w:r>
        <w:rPr>
          <w:w w:val="110"/>
        </w:rPr>
        <w:t>contract</w:t>
      </w:r>
      <w:r>
        <w:rPr>
          <w:spacing w:val="-1"/>
          <w:w w:val="110"/>
        </w:rPr>
        <w:t xml:space="preserve"> </w:t>
      </w:r>
      <w:r>
        <w:rPr>
          <w:w w:val="110"/>
        </w:rPr>
        <w:t>meeting.</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1668:</w:t>
      </w:r>
    </w:p>
    <w:p w:rsidR="00C17534" w:rsidRDefault="003F5CB7">
      <w:pPr>
        <w:pStyle w:val="BodyText"/>
        <w:spacing w:line="249" w:lineRule="auto"/>
        <w:ind w:left="560" w:right="356"/>
        <w:jc w:val="both"/>
      </w:pPr>
      <w:r>
        <w:rPr>
          <w:w w:val="105"/>
        </w:rPr>
        <w:t>Bail for patient suffering from terminal illness whose property is indebted shall not be valid. If debt does not include all of his property and bail is made only after payment of his debt for the remaining one</w:t>
      </w:r>
      <w:r>
        <w:rPr>
          <w:spacing w:val="-12"/>
          <w:w w:val="105"/>
        </w:rPr>
        <w:t xml:space="preserve"> </w:t>
      </w:r>
      <w:r>
        <w:rPr>
          <w:w w:val="105"/>
        </w:rPr>
        <w:t>third</w:t>
      </w:r>
      <w:r>
        <w:rPr>
          <w:spacing w:val="-12"/>
          <w:w w:val="105"/>
        </w:rPr>
        <w:t xml:space="preserve"> </w:t>
      </w:r>
      <w:r>
        <w:rPr>
          <w:w w:val="105"/>
        </w:rPr>
        <w:t>of</w:t>
      </w:r>
      <w:r>
        <w:rPr>
          <w:spacing w:val="-12"/>
          <w:w w:val="105"/>
        </w:rPr>
        <w:t xml:space="preserve"> </w:t>
      </w:r>
      <w:r>
        <w:rPr>
          <w:w w:val="105"/>
        </w:rPr>
        <w:t>property,</w:t>
      </w:r>
      <w:r>
        <w:rPr>
          <w:spacing w:val="-12"/>
          <w:w w:val="105"/>
        </w:rPr>
        <w:t xml:space="preserve"> </w:t>
      </w:r>
      <w:r>
        <w:rPr>
          <w:w w:val="105"/>
        </w:rPr>
        <w:t>bail</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valid</w:t>
      </w:r>
      <w:r>
        <w:rPr>
          <w:spacing w:val="-12"/>
          <w:w w:val="105"/>
        </w:rPr>
        <w:t xml:space="preserve"> </w:t>
      </w:r>
      <w:r>
        <w:rPr>
          <w:w w:val="105"/>
        </w:rPr>
        <w:t>and</w:t>
      </w:r>
      <w:r>
        <w:rPr>
          <w:spacing w:val="-12"/>
          <w:w w:val="105"/>
        </w:rPr>
        <w:t xml:space="preserve"> </w:t>
      </w:r>
      <w:r>
        <w:rPr>
          <w:w w:val="105"/>
        </w:rPr>
        <w:t>if</w:t>
      </w:r>
      <w:r>
        <w:rPr>
          <w:spacing w:val="-12"/>
          <w:w w:val="105"/>
        </w:rPr>
        <w:t xml:space="preserve"> </w:t>
      </w:r>
      <w:r>
        <w:rPr>
          <w:w w:val="105"/>
        </w:rPr>
        <w:t>bail</w:t>
      </w:r>
      <w:r>
        <w:rPr>
          <w:spacing w:val="-12"/>
          <w:w w:val="105"/>
        </w:rPr>
        <w:t xml:space="preserve"> </w:t>
      </w:r>
      <w:r>
        <w:rPr>
          <w:w w:val="105"/>
        </w:rPr>
        <w:t>is</w:t>
      </w:r>
      <w:r>
        <w:rPr>
          <w:spacing w:val="-12"/>
          <w:w w:val="105"/>
        </w:rPr>
        <w:t xml:space="preserve"> </w:t>
      </w:r>
      <w:r>
        <w:rPr>
          <w:w w:val="105"/>
        </w:rPr>
        <w:t>for</w:t>
      </w:r>
      <w:r>
        <w:rPr>
          <w:spacing w:val="-12"/>
          <w:w w:val="105"/>
        </w:rPr>
        <w:t xml:space="preserve"> </w:t>
      </w:r>
      <w:r>
        <w:rPr>
          <w:w w:val="105"/>
        </w:rPr>
        <w:t>more</w:t>
      </w:r>
      <w:r>
        <w:rPr>
          <w:spacing w:val="-12"/>
          <w:w w:val="105"/>
        </w:rPr>
        <w:t xml:space="preserve"> </w:t>
      </w:r>
      <w:r>
        <w:rPr>
          <w:w w:val="105"/>
        </w:rPr>
        <w:t>than</w:t>
      </w:r>
      <w:r>
        <w:rPr>
          <w:spacing w:val="-12"/>
          <w:w w:val="105"/>
        </w:rPr>
        <w:t xml:space="preserve"> </w:t>
      </w:r>
      <w:r>
        <w:rPr>
          <w:w w:val="105"/>
        </w:rPr>
        <w:t>the</w:t>
      </w:r>
      <w:r>
        <w:rPr>
          <w:spacing w:val="-12"/>
          <w:w w:val="105"/>
        </w:rPr>
        <w:t xml:space="preserve"> </w:t>
      </w:r>
      <w:r>
        <w:rPr>
          <w:w w:val="105"/>
        </w:rPr>
        <w:t>remaining</w:t>
      </w:r>
      <w:r>
        <w:rPr>
          <w:spacing w:val="-12"/>
          <w:w w:val="105"/>
        </w:rPr>
        <w:t xml:space="preserve"> </w:t>
      </w:r>
      <w:r>
        <w:rPr>
          <w:w w:val="105"/>
        </w:rPr>
        <w:t>one</w:t>
      </w:r>
      <w:r>
        <w:rPr>
          <w:spacing w:val="-12"/>
          <w:w w:val="105"/>
        </w:rPr>
        <w:t xml:space="preserve"> </w:t>
      </w:r>
      <w:r>
        <w:rPr>
          <w:w w:val="105"/>
        </w:rPr>
        <w:t>third</w:t>
      </w:r>
      <w:r>
        <w:rPr>
          <w:spacing w:val="-12"/>
          <w:w w:val="105"/>
        </w:rPr>
        <w:t xml:space="preserve"> </w:t>
      </w:r>
      <w:r>
        <w:rPr>
          <w:w w:val="105"/>
        </w:rPr>
        <w:t>of</w:t>
      </w:r>
      <w:r>
        <w:rPr>
          <w:spacing w:val="-12"/>
          <w:w w:val="105"/>
        </w:rPr>
        <w:t xml:space="preserve"> </w:t>
      </w:r>
      <w:r>
        <w:rPr>
          <w:w w:val="105"/>
        </w:rPr>
        <w:t>property, it shall be valid only for the one third.</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2"/>
        </w:rPr>
        <w:t>1669:</w:t>
      </w:r>
    </w:p>
    <w:p w:rsidR="00C17534" w:rsidRDefault="003F5CB7">
      <w:pPr>
        <w:pStyle w:val="BodyText"/>
        <w:ind w:left="560"/>
      </w:pPr>
      <w:r>
        <w:rPr>
          <w:w w:val="105"/>
        </w:rPr>
        <w:t>In</w:t>
      </w:r>
      <w:r>
        <w:rPr>
          <w:spacing w:val="-9"/>
          <w:w w:val="105"/>
        </w:rPr>
        <w:t xml:space="preserve"> </w:t>
      </w:r>
      <w:r>
        <w:rPr>
          <w:w w:val="105"/>
        </w:rPr>
        <w:t>order</w:t>
      </w:r>
      <w:r>
        <w:rPr>
          <w:spacing w:val="-9"/>
          <w:w w:val="105"/>
        </w:rPr>
        <w:t xml:space="preserve"> </w:t>
      </w:r>
      <w:r>
        <w:rPr>
          <w:w w:val="105"/>
        </w:rPr>
        <w:t>for</w:t>
      </w:r>
      <w:r>
        <w:rPr>
          <w:spacing w:val="-8"/>
          <w:w w:val="105"/>
        </w:rPr>
        <w:t xml:space="preserve"> </w:t>
      </w:r>
      <w:r>
        <w:rPr>
          <w:w w:val="105"/>
        </w:rPr>
        <w:t>bail</w:t>
      </w:r>
      <w:r>
        <w:rPr>
          <w:spacing w:val="-8"/>
          <w:w w:val="105"/>
        </w:rPr>
        <w:t xml:space="preserve"> </w:t>
      </w:r>
      <w:r>
        <w:rPr>
          <w:w w:val="105"/>
        </w:rPr>
        <w:t>to</w:t>
      </w:r>
      <w:r>
        <w:rPr>
          <w:spacing w:val="-9"/>
          <w:w w:val="105"/>
        </w:rPr>
        <w:t xml:space="preserve"> </w:t>
      </w:r>
      <w:r>
        <w:rPr>
          <w:w w:val="105"/>
        </w:rPr>
        <w:t>be</w:t>
      </w:r>
      <w:r>
        <w:rPr>
          <w:spacing w:val="-9"/>
          <w:w w:val="105"/>
        </w:rPr>
        <w:t xml:space="preserve"> </w:t>
      </w:r>
      <w:r>
        <w:rPr>
          <w:w w:val="105"/>
        </w:rPr>
        <w:t>valid,</w:t>
      </w:r>
      <w:r>
        <w:rPr>
          <w:spacing w:val="-9"/>
          <w:w w:val="105"/>
        </w:rPr>
        <w:t xml:space="preserve"> </w:t>
      </w:r>
      <w:r>
        <w:rPr>
          <w:w w:val="105"/>
        </w:rPr>
        <w:t>it</w:t>
      </w:r>
      <w:r>
        <w:rPr>
          <w:spacing w:val="-8"/>
          <w:w w:val="105"/>
        </w:rPr>
        <w:t xml:space="preserve"> </w:t>
      </w:r>
      <w:r>
        <w:rPr>
          <w:w w:val="105"/>
        </w:rPr>
        <w:t>is</w:t>
      </w:r>
      <w:r>
        <w:rPr>
          <w:spacing w:val="-9"/>
          <w:w w:val="105"/>
        </w:rPr>
        <w:t xml:space="preserve"> </w:t>
      </w:r>
      <w:r>
        <w:rPr>
          <w:w w:val="105"/>
        </w:rPr>
        <w:t>also</w:t>
      </w:r>
      <w:r>
        <w:rPr>
          <w:spacing w:val="-9"/>
          <w:w w:val="105"/>
        </w:rPr>
        <w:t xml:space="preserve"> </w:t>
      </w:r>
      <w:r>
        <w:rPr>
          <w:w w:val="105"/>
        </w:rPr>
        <w:t>necessary</w:t>
      </w:r>
      <w:r>
        <w:rPr>
          <w:spacing w:val="-7"/>
          <w:w w:val="105"/>
        </w:rPr>
        <w:t xml:space="preserve"> </w:t>
      </w:r>
      <w:r>
        <w:rPr>
          <w:w w:val="105"/>
        </w:rPr>
        <w:t>that</w:t>
      </w:r>
      <w:r>
        <w:rPr>
          <w:spacing w:val="-9"/>
          <w:w w:val="105"/>
        </w:rPr>
        <w:t xml:space="preserve"> </w:t>
      </w:r>
      <w:r>
        <w:rPr>
          <w:w w:val="105"/>
        </w:rPr>
        <w:t>the</w:t>
      </w:r>
      <w:r>
        <w:rPr>
          <w:spacing w:val="-9"/>
          <w:w w:val="105"/>
        </w:rPr>
        <w:t xml:space="preserve"> </w:t>
      </w:r>
      <w:r>
        <w:rPr>
          <w:w w:val="105"/>
        </w:rPr>
        <w:t>subject</w:t>
      </w:r>
      <w:r>
        <w:rPr>
          <w:spacing w:val="-9"/>
          <w:w w:val="105"/>
        </w:rPr>
        <w:t xml:space="preserve"> </w:t>
      </w:r>
      <w:r>
        <w:rPr>
          <w:w w:val="105"/>
        </w:rPr>
        <w:t>of</w:t>
      </w:r>
      <w:r>
        <w:rPr>
          <w:spacing w:val="-7"/>
          <w:w w:val="105"/>
        </w:rPr>
        <w:t xml:space="preserve"> </w:t>
      </w:r>
      <w:r>
        <w:rPr>
          <w:w w:val="105"/>
        </w:rPr>
        <w:t>bail,</w:t>
      </w:r>
      <w:r>
        <w:rPr>
          <w:spacing w:val="-9"/>
          <w:w w:val="105"/>
        </w:rPr>
        <w:t xml:space="preserve"> </w:t>
      </w:r>
      <w:r>
        <w:rPr>
          <w:w w:val="105"/>
        </w:rPr>
        <w:t>be</w:t>
      </w:r>
      <w:r>
        <w:rPr>
          <w:spacing w:val="-9"/>
          <w:w w:val="105"/>
        </w:rPr>
        <w:t xml:space="preserve"> </w:t>
      </w:r>
      <w:r>
        <w:rPr>
          <w:w w:val="105"/>
        </w:rPr>
        <w:t>it</w:t>
      </w:r>
      <w:r>
        <w:rPr>
          <w:spacing w:val="-9"/>
          <w:w w:val="105"/>
        </w:rPr>
        <w:t xml:space="preserve"> </w:t>
      </w:r>
      <w:r>
        <w:rPr>
          <w:w w:val="105"/>
        </w:rPr>
        <w:t>specified</w:t>
      </w:r>
      <w:r>
        <w:rPr>
          <w:spacing w:val="-8"/>
          <w:w w:val="105"/>
        </w:rPr>
        <w:t xml:space="preserve"> </w:t>
      </w:r>
      <w:r>
        <w:rPr>
          <w:w w:val="105"/>
        </w:rPr>
        <w:t>debt,</w:t>
      </w:r>
      <w:r>
        <w:rPr>
          <w:spacing w:val="-9"/>
          <w:w w:val="105"/>
        </w:rPr>
        <w:t xml:space="preserve"> </w:t>
      </w:r>
      <w:r>
        <w:rPr>
          <w:w w:val="105"/>
        </w:rPr>
        <w:t>property</w:t>
      </w:r>
      <w:r>
        <w:rPr>
          <w:spacing w:val="-9"/>
          <w:w w:val="105"/>
        </w:rPr>
        <w:t xml:space="preserve"> </w:t>
      </w:r>
      <w:r>
        <w:rPr>
          <w:spacing w:val="-5"/>
          <w:w w:val="105"/>
        </w:rPr>
        <w:t>or</w:t>
      </w:r>
    </w:p>
    <w:p w:rsidR="00C17534" w:rsidRDefault="003F5CB7">
      <w:pPr>
        <w:pStyle w:val="BodyText"/>
        <w:spacing w:before="12"/>
        <w:ind w:left="560"/>
      </w:pPr>
      <w:r>
        <w:rPr>
          <w:w w:val="105"/>
        </w:rPr>
        <w:t>person,</w:t>
      </w:r>
      <w:r>
        <w:rPr>
          <w:spacing w:val="-4"/>
          <w:w w:val="105"/>
        </w:rPr>
        <w:t xml:space="preserve"> </w:t>
      </w:r>
      <w:r>
        <w:rPr>
          <w:w w:val="105"/>
        </w:rPr>
        <w:t>be</w:t>
      </w:r>
      <w:r>
        <w:rPr>
          <w:spacing w:val="-4"/>
          <w:w w:val="105"/>
        </w:rPr>
        <w:t xml:space="preserve"> </w:t>
      </w:r>
      <w:r>
        <w:rPr>
          <w:w w:val="105"/>
        </w:rPr>
        <w:t>obligatory</w:t>
      </w:r>
      <w:r>
        <w:rPr>
          <w:spacing w:val="-4"/>
          <w:w w:val="105"/>
        </w:rPr>
        <w:t xml:space="preserve"> </w:t>
      </w:r>
      <w:r>
        <w:rPr>
          <w:w w:val="105"/>
        </w:rPr>
        <w:t>on</w:t>
      </w:r>
      <w:r>
        <w:rPr>
          <w:spacing w:val="-4"/>
          <w:w w:val="105"/>
        </w:rPr>
        <w:t xml:space="preserve"> </w:t>
      </w:r>
      <w:r>
        <w:rPr>
          <w:w w:val="105"/>
        </w:rPr>
        <w:t>principal</w:t>
      </w:r>
      <w:r>
        <w:rPr>
          <w:spacing w:val="-4"/>
          <w:w w:val="105"/>
        </w:rPr>
        <w:t xml:space="preserve"> </w:t>
      </w:r>
      <w:r>
        <w:rPr>
          <w:w w:val="105"/>
        </w:rPr>
        <w:t>and</w:t>
      </w:r>
      <w:r>
        <w:rPr>
          <w:spacing w:val="-4"/>
          <w:w w:val="105"/>
        </w:rPr>
        <w:t xml:space="preserve"> </w:t>
      </w:r>
      <w:r>
        <w:rPr>
          <w:w w:val="105"/>
        </w:rPr>
        <w:t>their</w:t>
      </w:r>
      <w:r>
        <w:rPr>
          <w:spacing w:val="-4"/>
          <w:w w:val="105"/>
        </w:rPr>
        <w:t xml:space="preserve"> </w:t>
      </w:r>
      <w:r>
        <w:rPr>
          <w:w w:val="105"/>
        </w:rPr>
        <w:t>delivery</w:t>
      </w:r>
      <w:r>
        <w:rPr>
          <w:spacing w:val="-4"/>
          <w:w w:val="105"/>
        </w:rPr>
        <w:t xml:space="preserve"> </w:t>
      </w:r>
      <w:r>
        <w:rPr>
          <w:w w:val="105"/>
        </w:rPr>
        <w:t>by</w:t>
      </w:r>
      <w:r>
        <w:rPr>
          <w:spacing w:val="-4"/>
          <w:w w:val="105"/>
        </w:rPr>
        <w:t xml:space="preserve"> </w:t>
      </w:r>
      <w:r>
        <w:rPr>
          <w:w w:val="105"/>
        </w:rPr>
        <w:t>bailsman</w:t>
      </w:r>
      <w:r>
        <w:rPr>
          <w:spacing w:val="-4"/>
          <w:w w:val="105"/>
        </w:rPr>
        <w:t xml:space="preserve"> </w:t>
      </w:r>
      <w:r>
        <w:rPr>
          <w:w w:val="105"/>
        </w:rPr>
        <w:t>be</w:t>
      </w:r>
      <w:r>
        <w:rPr>
          <w:spacing w:val="-4"/>
          <w:w w:val="105"/>
        </w:rPr>
        <w:t xml:space="preserve"> </w:t>
      </w:r>
      <w:r>
        <w:rPr>
          <w:spacing w:val="-2"/>
          <w:w w:val="105"/>
        </w:rPr>
        <w:t>possible.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1670:</w:t>
      </w:r>
    </w:p>
    <w:p w:rsidR="00C17534" w:rsidRDefault="003F5CB7">
      <w:pPr>
        <w:pStyle w:val="BodyText"/>
        <w:spacing w:line="249" w:lineRule="auto"/>
        <w:ind w:left="560" w:right="357"/>
        <w:jc w:val="both"/>
      </w:pPr>
      <w:r>
        <w:rPr>
          <w:w w:val="110"/>
        </w:rPr>
        <w:t>Bail</w:t>
      </w:r>
      <w:r>
        <w:rPr>
          <w:spacing w:val="-14"/>
          <w:w w:val="110"/>
        </w:rPr>
        <w:t xml:space="preserve"> </w:t>
      </w:r>
      <w:r>
        <w:rPr>
          <w:w w:val="110"/>
        </w:rPr>
        <w:t>for</w:t>
      </w:r>
      <w:r>
        <w:rPr>
          <w:spacing w:val="-14"/>
          <w:w w:val="110"/>
        </w:rPr>
        <w:t xml:space="preserve"> </w:t>
      </w:r>
      <w:r>
        <w:rPr>
          <w:w w:val="110"/>
        </w:rPr>
        <w:t>a</w:t>
      </w:r>
      <w:r>
        <w:rPr>
          <w:spacing w:val="-14"/>
          <w:w w:val="110"/>
        </w:rPr>
        <w:t xml:space="preserve"> </w:t>
      </w:r>
      <w:r>
        <w:rPr>
          <w:w w:val="110"/>
        </w:rPr>
        <w:t>property</w:t>
      </w:r>
      <w:r>
        <w:rPr>
          <w:spacing w:val="-14"/>
          <w:w w:val="110"/>
        </w:rPr>
        <w:t xml:space="preserve"> </w:t>
      </w:r>
      <w:r>
        <w:rPr>
          <w:w w:val="110"/>
        </w:rPr>
        <w:t>that</w:t>
      </w:r>
      <w:r>
        <w:rPr>
          <w:spacing w:val="-14"/>
          <w:w w:val="110"/>
        </w:rPr>
        <w:t xml:space="preserve"> </w:t>
      </w:r>
      <w:r>
        <w:rPr>
          <w:w w:val="110"/>
        </w:rPr>
        <w:t>principal</w:t>
      </w:r>
      <w:r>
        <w:rPr>
          <w:spacing w:val="-14"/>
          <w:w w:val="110"/>
        </w:rPr>
        <w:t xml:space="preserve"> </w:t>
      </w:r>
      <w:r>
        <w:rPr>
          <w:w w:val="110"/>
        </w:rPr>
        <w:t>is</w:t>
      </w:r>
      <w:r>
        <w:rPr>
          <w:spacing w:val="-14"/>
          <w:w w:val="110"/>
        </w:rPr>
        <w:t xml:space="preserve"> </w:t>
      </w:r>
      <w:r>
        <w:rPr>
          <w:w w:val="110"/>
        </w:rPr>
        <w:t>liable</w:t>
      </w:r>
      <w:r>
        <w:rPr>
          <w:spacing w:val="-14"/>
          <w:w w:val="110"/>
        </w:rPr>
        <w:t xml:space="preserve"> </w:t>
      </w:r>
      <w:r>
        <w:rPr>
          <w:w w:val="110"/>
        </w:rPr>
        <w:t>for</w:t>
      </w:r>
      <w:r>
        <w:rPr>
          <w:spacing w:val="-14"/>
          <w:w w:val="110"/>
        </w:rPr>
        <w:t xml:space="preserve"> </w:t>
      </w:r>
      <w:r>
        <w:rPr>
          <w:w w:val="110"/>
        </w:rPr>
        <w:t>delivering</w:t>
      </w:r>
      <w:r>
        <w:rPr>
          <w:spacing w:val="-14"/>
          <w:w w:val="110"/>
        </w:rPr>
        <w:t xml:space="preserve"> </w:t>
      </w:r>
      <w:r>
        <w:rPr>
          <w:w w:val="110"/>
        </w:rPr>
        <w:t>other</w:t>
      </w:r>
      <w:r>
        <w:rPr>
          <w:spacing w:val="-14"/>
          <w:w w:val="110"/>
        </w:rPr>
        <w:t xml:space="preserve"> </w:t>
      </w:r>
      <w:r>
        <w:rPr>
          <w:w w:val="110"/>
        </w:rPr>
        <w:t>than</w:t>
      </w:r>
      <w:r>
        <w:rPr>
          <w:spacing w:val="-14"/>
          <w:w w:val="110"/>
        </w:rPr>
        <w:t xml:space="preserve"> </w:t>
      </w:r>
      <w:r>
        <w:rPr>
          <w:w w:val="110"/>
        </w:rPr>
        <w:t>the</w:t>
      </w:r>
      <w:r>
        <w:rPr>
          <w:spacing w:val="-14"/>
          <w:w w:val="110"/>
        </w:rPr>
        <w:t xml:space="preserve"> </w:t>
      </w:r>
      <w:r>
        <w:rPr>
          <w:w w:val="110"/>
        </w:rPr>
        <w:t>property</w:t>
      </w:r>
      <w:r>
        <w:rPr>
          <w:spacing w:val="-14"/>
          <w:w w:val="110"/>
        </w:rPr>
        <w:t xml:space="preserve"> </w:t>
      </w:r>
      <w:r>
        <w:rPr>
          <w:w w:val="110"/>
        </w:rPr>
        <w:t>itself,</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valid and</w:t>
      </w:r>
      <w:r>
        <w:rPr>
          <w:spacing w:val="-17"/>
          <w:w w:val="110"/>
        </w:rPr>
        <w:t xml:space="preserve"> </w:t>
      </w:r>
      <w:r>
        <w:rPr>
          <w:w w:val="110"/>
        </w:rPr>
        <w:t>that</w:t>
      </w:r>
      <w:r>
        <w:rPr>
          <w:spacing w:val="-16"/>
          <w:w w:val="110"/>
        </w:rPr>
        <w:t xml:space="preserve"> </w:t>
      </w:r>
      <w:r>
        <w:rPr>
          <w:w w:val="110"/>
        </w:rPr>
        <w:t>is</w:t>
      </w:r>
      <w:r>
        <w:rPr>
          <w:spacing w:val="-17"/>
          <w:w w:val="110"/>
        </w:rPr>
        <w:t xml:space="preserve"> </w:t>
      </w:r>
      <w:r>
        <w:rPr>
          <w:w w:val="110"/>
        </w:rPr>
        <w:t>a</w:t>
      </w:r>
      <w:r>
        <w:rPr>
          <w:spacing w:val="-16"/>
          <w:w w:val="110"/>
        </w:rPr>
        <w:t xml:space="preserve"> </w:t>
      </w:r>
      <w:r>
        <w:rPr>
          <w:w w:val="110"/>
        </w:rPr>
        <w:t>property</w:t>
      </w:r>
      <w:r>
        <w:rPr>
          <w:spacing w:val="-17"/>
          <w:w w:val="110"/>
        </w:rPr>
        <w:t xml:space="preserve"> </w:t>
      </w:r>
      <w:r>
        <w:rPr>
          <w:w w:val="110"/>
        </w:rPr>
        <w:t>that</w:t>
      </w:r>
      <w:r>
        <w:rPr>
          <w:spacing w:val="-16"/>
          <w:w w:val="110"/>
        </w:rPr>
        <w:t xml:space="preserve"> </w:t>
      </w:r>
      <w:r>
        <w:rPr>
          <w:w w:val="110"/>
        </w:rPr>
        <w:t>in</w:t>
      </w:r>
      <w:r>
        <w:rPr>
          <w:spacing w:val="-17"/>
          <w:w w:val="110"/>
        </w:rPr>
        <w:t xml:space="preserve"> </w:t>
      </w:r>
      <w:r>
        <w:rPr>
          <w:w w:val="110"/>
        </w:rPr>
        <w:t>case</w:t>
      </w:r>
      <w:r>
        <w:rPr>
          <w:spacing w:val="-16"/>
          <w:w w:val="110"/>
        </w:rPr>
        <w:t xml:space="preserve"> </w:t>
      </w:r>
      <w:r>
        <w:rPr>
          <w:w w:val="110"/>
        </w:rPr>
        <w:t>of</w:t>
      </w:r>
      <w:r>
        <w:rPr>
          <w:spacing w:val="-17"/>
          <w:w w:val="110"/>
        </w:rPr>
        <w:t xml:space="preserve"> </w:t>
      </w:r>
      <w:r>
        <w:rPr>
          <w:w w:val="110"/>
        </w:rPr>
        <w:t>destruction</w:t>
      </w:r>
      <w:r>
        <w:rPr>
          <w:spacing w:val="-16"/>
          <w:w w:val="110"/>
        </w:rPr>
        <w:t xml:space="preserve"> </w:t>
      </w:r>
      <w:r>
        <w:rPr>
          <w:w w:val="110"/>
        </w:rPr>
        <w:t>if</w:t>
      </w:r>
      <w:r>
        <w:rPr>
          <w:spacing w:val="-17"/>
          <w:w w:val="110"/>
        </w:rPr>
        <w:t xml:space="preserve"> </w:t>
      </w:r>
      <w:r>
        <w:rPr>
          <w:w w:val="110"/>
        </w:rPr>
        <w:t>it</w:t>
      </w:r>
      <w:r>
        <w:rPr>
          <w:spacing w:val="-16"/>
          <w:w w:val="110"/>
        </w:rPr>
        <w:t xml:space="preserve"> </w:t>
      </w:r>
      <w:r>
        <w:rPr>
          <w:w w:val="110"/>
        </w:rPr>
        <w:t>is</w:t>
      </w:r>
      <w:r>
        <w:rPr>
          <w:spacing w:val="-17"/>
          <w:w w:val="110"/>
        </w:rPr>
        <w:t xml:space="preserve"> </w:t>
      </w:r>
      <w:r>
        <w:rPr>
          <w:w w:val="110"/>
        </w:rPr>
        <w:t>non-fungible,</w:t>
      </w:r>
      <w:r>
        <w:rPr>
          <w:spacing w:val="-16"/>
          <w:w w:val="110"/>
        </w:rPr>
        <w:t xml:space="preserve"> </w:t>
      </w:r>
      <w:r>
        <w:rPr>
          <w:w w:val="110"/>
        </w:rPr>
        <w:t>its</w:t>
      </w:r>
      <w:r>
        <w:rPr>
          <w:spacing w:val="-17"/>
          <w:w w:val="110"/>
        </w:rPr>
        <w:t xml:space="preserve"> </w:t>
      </w:r>
      <w:r>
        <w:rPr>
          <w:w w:val="110"/>
        </w:rPr>
        <w:t>price</w:t>
      </w:r>
      <w:r>
        <w:rPr>
          <w:spacing w:val="-16"/>
          <w:w w:val="110"/>
        </w:rPr>
        <w:t xml:space="preserve"> </w:t>
      </w:r>
      <w:r>
        <w:rPr>
          <w:w w:val="110"/>
        </w:rPr>
        <w:t>and</w:t>
      </w:r>
      <w:r>
        <w:rPr>
          <w:spacing w:val="-17"/>
          <w:w w:val="110"/>
        </w:rPr>
        <w:t xml:space="preserve"> </w:t>
      </w:r>
      <w:r>
        <w:rPr>
          <w:w w:val="110"/>
        </w:rPr>
        <w:t>if</w:t>
      </w:r>
      <w:r>
        <w:rPr>
          <w:spacing w:val="-16"/>
          <w:w w:val="110"/>
        </w:rPr>
        <w:t xml:space="preserve"> </w:t>
      </w:r>
      <w:r>
        <w:rPr>
          <w:w w:val="110"/>
        </w:rPr>
        <w:t>it</w:t>
      </w:r>
      <w:r>
        <w:rPr>
          <w:spacing w:val="-17"/>
          <w:w w:val="110"/>
        </w:rPr>
        <w:t xml:space="preserve"> </w:t>
      </w:r>
      <w:r>
        <w:rPr>
          <w:w w:val="110"/>
        </w:rPr>
        <w:t>is</w:t>
      </w:r>
      <w:r>
        <w:rPr>
          <w:spacing w:val="-16"/>
          <w:w w:val="110"/>
        </w:rPr>
        <w:t xml:space="preserve"> </w:t>
      </w:r>
      <w:r>
        <w:rPr>
          <w:w w:val="110"/>
        </w:rPr>
        <w:t>fungible,</w:t>
      </w:r>
      <w:r>
        <w:rPr>
          <w:spacing w:val="-17"/>
          <w:w w:val="110"/>
        </w:rPr>
        <w:t xml:space="preserve"> </w:t>
      </w:r>
      <w:r>
        <w:rPr>
          <w:w w:val="110"/>
        </w:rPr>
        <w:t>its similar</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obligatory</w:t>
      </w:r>
      <w:r>
        <w:rPr>
          <w:spacing w:val="-14"/>
          <w:w w:val="110"/>
        </w:rPr>
        <w:t xml:space="preserve"> </w:t>
      </w:r>
      <w:r>
        <w:rPr>
          <w:w w:val="110"/>
        </w:rPr>
        <w:t>to</w:t>
      </w:r>
      <w:r>
        <w:rPr>
          <w:spacing w:val="-14"/>
          <w:w w:val="110"/>
        </w:rPr>
        <w:t xml:space="preserve"> </w:t>
      </w:r>
      <w:r>
        <w:rPr>
          <w:w w:val="110"/>
        </w:rPr>
        <w:t>be</w:t>
      </w:r>
      <w:r>
        <w:rPr>
          <w:spacing w:val="-14"/>
          <w:w w:val="110"/>
        </w:rPr>
        <w:t xml:space="preserve"> </w:t>
      </w:r>
      <w:r>
        <w:rPr>
          <w:w w:val="110"/>
        </w:rPr>
        <w:t>delivered.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1671:</w:t>
      </w:r>
    </w:p>
    <w:p w:rsidR="00C17534" w:rsidRDefault="003F5CB7">
      <w:pPr>
        <w:pStyle w:val="BodyText"/>
        <w:spacing w:line="249" w:lineRule="auto"/>
        <w:ind w:left="560" w:right="357"/>
        <w:jc w:val="both"/>
      </w:pPr>
      <w:r>
        <w:t>Bail</w:t>
      </w:r>
      <w:r>
        <w:rPr>
          <w:spacing w:val="32"/>
        </w:rPr>
        <w:t xml:space="preserve"> </w:t>
      </w:r>
      <w:r>
        <w:t>for</w:t>
      </w:r>
      <w:r>
        <w:rPr>
          <w:spacing w:val="32"/>
        </w:rPr>
        <w:t xml:space="preserve"> </w:t>
      </w:r>
      <w:r>
        <w:t>a</w:t>
      </w:r>
      <w:r>
        <w:rPr>
          <w:spacing w:val="32"/>
        </w:rPr>
        <w:t xml:space="preserve"> </w:t>
      </w:r>
      <w:r>
        <w:t>property</w:t>
      </w:r>
      <w:r>
        <w:rPr>
          <w:spacing w:val="32"/>
        </w:rPr>
        <w:t xml:space="preserve"> </w:t>
      </w:r>
      <w:r>
        <w:t>that</w:t>
      </w:r>
      <w:r>
        <w:rPr>
          <w:spacing w:val="32"/>
        </w:rPr>
        <w:t xml:space="preserve"> </w:t>
      </w:r>
      <w:r>
        <w:t>principal</w:t>
      </w:r>
      <w:r>
        <w:rPr>
          <w:spacing w:val="32"/>
        </w:rPr>
        <w:t xml:space="preserve"> </w:t>
      </w:r>
      <w:r>
        <w:t>is</w:t>
      </w:r>
      <w:r>
        <w:rPr>
          <w:spacing w:val="32"/>
        </w:rPr>
        <w:t xml:space="preserve"> </w:t>
      </w:r>
      <w:r>
        <w:t>not</w:t>
      </w:r>
      <w:r>
        <w:rPr>
          <w:spacing w:val="32"/>
        </w:rPr>
        <w:t xml:space="preserve"> </w:t>
      </w:r>
      <w:r>
        <w:t>liable</w:t>
      </w:r>
      <w:r>
        <w:rPr>
          <w:spacing w:val="32"/>
        </w:rPr>
        <w:t xml:space="preserve"> </w:t>
      </w:r>
      <w:r>
        <w:t>for</w:t>
      </w:r>
      <w:r>
        <w:rPr>
          <w:spacing w:val="32"/>
        </w:rPr>
        <w:t xml:space="preserve"> </w:t>
      </w:r>
      <w:r>
        <w:t>delivering</w:t>
      </w:r>
      <w:r>
        <w:rPr>
          <w:spacing w:val="32"/>
        </w:rPr>
        <w:t xml:space="preserve"> </w:t>
      </w:r>
      <w:r>
        <w:t>other</w:t>
      </w:r>
      <w:r>
        <w:rPr>
          <w:spacing w:val="32"/>
        </w:rPr>
        <w:t xml:space="preserve"> </w:t>
      </w:r>
      <w:r>
        <w:t>than</w:t>
      </w:r>
      <w:r>
        <w:rPr>
          <w:spacing w:val="32"/>
        </w:rPr>
        <w:t xml:space="preserve"> </w:t>
      </w:r>
      <w:r>
        <w:t>the</w:t>
      </w:r>
      <w:r>
        <w:rPr>
          <w:spacing w:val="32"/>
        </w:rPr>
        <w:t xml:space="preserve"> </w:t>
      </w:r>
      <w:r>
        <w:t>property</w:t>
      </w:r>
      <w:r>
        <w:rPr>
          <w:spacing w:val="32"/>
        </w:rPr>
        <w:t xml:space="preserve"> </w:t>
      </w:r>
      <w:r>
        <w:t>itself</w:t>
      </w:r>
      <w:r>
        <w:rPr>
          <w:spacing w:val="32"/>
        </w:rPr>
        <w:t xml:space="preserve"> </w:t>
      </w:r>
      <w:r>
        <w:t>shall</w:t>
      </w:r>
      <w:r>
        <w:rPr>
          <w:spacing w:val="32"/>
        </w:rPr>
        <w:t xml:space="preserve"> </w:t>
      </w:r>
      <w:r>
        <w:t>not</w:t>
      </w:r>
      <w:r>
        <w:rPr>
          <w:spacing w:val="32"/>
        </w:rPr>
        <w:t xml:space="preserve"> </w:t>
      </w:r>
      <w:r>
        <w:t>be valid and that is a property that in case of its existence, it shall be obligatory to be delivered and in case</w:t>
      </w:r>
      <w:r>
        <w:rPr>
          <w:spacing w:val="80"/>
          <w:w w:val="150"/>
        </w:rPr>
        <w:t xml:space="preserve"> </w:t>
      </w:r>
      <w:r>
        <w:rPr>
          <w:w w:val="110"/>
        </w:rPr>
        <w:t>of</w:t>
      </w:r>
      <w:r>
        <w:rPr>
          <w:spacing w:val="-16"/>
          <w:w w:val="110"/>
        </w:rPr>
        <w:t xml:space="preserve"> </w:t>
      </w:r>
      <w:r>
        <w:rPr>
          <w:w w:val="110"/>
        </w:rPr>
        <w:t>its</w:t>
      </w:r>
      <w:r>
        <w:rPr>
          <w:spacing w:val="-16"/>
          <w:w w:val="110"/>
        </w:rPr>
        <w:t xml:space="preserve"> </w:t>
      </w:r>
      <w:r>
        <w:rPr>
          <w:w w:val="110"/>
        </w:rPr>
        <w:t>destruction,</w:t>
      </w:r>
      <w:r>
        <w:rPr>
          <w:spacing w:val="-16"/>
          <w:w w:val="110"/>
        </w:rPr>
        <w:t xml:space="preserve"> </w:t>
      </w:r>
      <w:r>
        <w:rPr>
          <w:w w:val="110"/>
        </w:rPr>
        <w:t>neither</w:t>
      </w:r>
      <w:r>
        <w:rPr>
          <w:spacing w:val="-16"/>
          <w:w w:val="110"/>
        </w:rPr>
        <w:t xml:space="preserve"> </w:t>
      </w:r>
      <w:r>
        <w:rPr>
          <w:w w:val="110"/>
        </w:rPr>
        <w:t>its</w:t>
      </w:r>
      <w:r>
        <w:rPr>
          <w:spacing w:val="-16"/>
          <w:w w:val="110"/>
        </w:rPr>
        <w:t xml:space="preserve"> </w:t>
      </w:r>
      <w:r>
        <w:rPr>
          <w:w w:val="110"/>
        </w:rPr>
        <w:t>price</w:t>
      </w:r>
      <w:r>
        <w:rPr>
          <w:spacing w:val="-16"/>
          <w:w w:val="110"/>
        </w:rPr>
        <w:t xml:space="preserve"> </w:t>
      </w:r>
      <w:r>
        <w:rPr>
          <w:w w:val="110"/>
        </w:rPr>
        <w:t>nor</w:t>
      </w:r>
      <w:r>
        <w:rPr>
          <w:spacing w:val="-16"/>
          <w:w w:val="110"/>
        </w:rPr>
        <w:t xml:space="preserve"> </w:t>
      </w:r>
      <w:r>
        <w:rPr>
          <w:w w:val="110"/>
        </w:rPr>
        <w:t>its</w:t>
      </w:r>
      <w:r>
        <w:rPr>
          <w:spacing w:val="-16"/>
          <w:w w:val="110"/>
        </w:rPr>
        <w:t xml:space="preserve"> </w:t>
      </w:r>
      <w:r>
        <w:rPr>
          <w:w w:val="110"/>
        </w:rPr>
        <w:t>similar</w:t>
      </w:r>
      <w:r>
        <w:rPr>
          <w:spacing w:val="-16"/>
          <w:w w:val="110"/>
        </w:rPr>
        <w:t xml:space="preserve"> </w:t>
      </w:r>
      <w:r>
        <w:rPr>
          <w:w w:val="110"/>
        </w:rPr>
        <w:t>shall</w:t>
      </w:r>
      <w:r>
        <w:rPr>
          <w:spacing w:val="-16"/>
          <w:w w:val="110"/>
        </w:rPr>
        <w:t xml:space="preserve"> </w:t>
      </w:r>
      <w:r>
        <w:rPr>
          <w:w w:val="110"/>
        </w:rPr>
        <w:t>be</w:t>
      </w:r>
      <w:r>
        <w:rPr>
          <w:spacing w:val="-16"/>
          <w:w w:val="110"/>
        </w:rPr>
        <w:t xml:space="preserve"> </w:t>
      </w:r>
      <w:r>
        <w:rPr>
          <w:w w:val="110"/>
        </w:rPr>
        <w:t>obligatory</w:t>
      </w:r>
      <w:r>
        <w:rPr>
          <w:spacing w:val="-16"/>
          <w:w w:val="110"/>
        </w:rPr>
        <w:t xml:space="preserve"> </w:t>
      </w:r>
      <w:r>
        <w:rPr>
          <w:w w:val="110"/>
        </w:rPr>
        <w:t>to</w:t>
      </w:r>
      <w:r>
        <w:rPr>
          <w:spacing w:val="-16"/>
          <w:w w:val="110"/>
        </w:rPr>
        <w:t xml:space="preserve"> </w:t>
      </w:r>
      <w:r>
        <w:rPr>
          <w:w w:val="110"/>
        </w:rPr>
        <w:t>be</w:t>
      </w:r>
      <w:r>
        <w:rPr>
          <w:spacing w:val="-16"/>
          <w:w w:val="110"/>
        </w:rPr>
        <w:t xml:space="preserve"> </w:t>
      </w:r>
      <w:r>
        <w:rPr>
          <w:w w:val="110"/>
        </w:rPr>
        <w:t>delivered.</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1672:</w:t>
      </w:r>
    </w:p>
    <w:p w:rsidR="00C17534" w:rsidRDefault="003F5CB7">
      <w:pPr>
        <w:pStyle w:val="BodyText"/>
        <w:ind w:left="560"/>
      </w:pPr>
      <w:r>
        <w:rPr>
          <w:w w:val="105"/>
        </w:rPr>
        <w:t>Immediate</w:t>
      </w:r>
      <w:r>
        <w:rPr>
          <w:spacing w:val="-2"/>
          <w:w w:val="105"/>
        </w:rPr>
        <w:t xml:space="preserve"> </w:t>
      </w:r>
      <w:r>
        <w:rPr>
          <w:w w:val="105"/>
        </w:rPr>
        <w:t>and</w:t>
      </w:r>
      <w:r>
        <w:rPr>
          <w:spacing w:val="-2"/>
          <w:w w:val="105"/>
        </w:rPr>
        <w:t xml:space="preserve"> </w:t>
      </w:r>
      <w:r>
        <w:rPr>
          <w:w w:val="105"/>
        </w:rPr>
        <w:t>deferred</w:t>
      </w:r>
      <w:r>
        <w:rPr>
          <w:spacing w:val="-2"/>
          <w:w w:val="105"/>
        </w:rPr>
        <w:t xml:space="preserve"> </w:t>
      </w:r>
      <w:r>
        <w:rPr>
          <w:w w:val="105"/>
        </w:rPr>
        <w:t>bail</w:t>
      </w:r>
      <w:r>
        <w:rPr>
          <w:spacing w:val="-1"/>
          <w:w w:val="105"/>
        </w:rPr>
        <w:t xml:space="preserve"> </w:t>
      </w:r>
      <w:r>
        <w:rPr>
          <w:w w:val="105"/>
        </w:rPr>
        <w:t>or</w:t>
      </w:r>
      <w:r>
        <w:rPr>
          <w:spacing w:val="-2"/>
          <w:w w:val="105"/>
        </w:rPr>
        <w:t xml:space="preserve"> </w:t>
      </w:r>
      <w:r>
        <w:rPr>
          <w:w w:val="105"/>
        </w:rPr>
        <w:t>suspe</w:t>
      </w:r>
      <w:r>
        <w:rPr>
          <w:w w:val="105"/>
        </w:rPr>
        <w:t>nded</w:t>
      </w:r>
      <w:r>
        <w:rPr>
          <w:spacing w:val="-2"/>
          <w:w w:val="105"/>
        </w:rPr>
        <w:t xml:space="preserve"> </w:t>
      </w:r>
      <w:r>
        <w:rPr>
          <w:w w:val="105"/>
        </w:rPr>
        <w:t>bail</w:t>
      </w:r>
      <w:r>
        <w:rPr>
          <w:spacing w:val="-2"/>
          <w:w w:val="105"/>
        </w:rPr>
        <w:t xml:space="preserve"> </w:t>
      </w:r>
      <w:r>
        <w:rPr>
          <w:w w:val="105"/>
        </w:rPr>
        <w:t>on</w:t>
      </w:r>
      <w:r>
        <w:rPr>
          <w:spacing w:val="-1"/>
          <w:w w:val="105"/>
        </w:rPr>
        <w:t xml:space="preserve"> </w:t>
      </w:r>
      <w:r>
        <w:rPr>
          <w:w w:val="105"/>
        </w:rPr>
        <w:t>appropriate</w:t>
      </w:r>
      <w:r>
        <w:rPr>
          <w:spacing w:val="-2"/>
          <w:w w:val="105"/>
        </w:rPr>
        <w:t xml:space="preserve"> </w:t>
      </w:r>
      <w:r>
        <w:rPr>
          <w:w w:val="105"/>
        </w:rPr>
        <w:t>condition</w:t>
      </w:r>
      <w:r>
        <w:rPr>
          <w:spacing w:val="-2"/>
          <w:w w:val="105"/>
        </w:rPr>
        <w:t xml:space="preserve"> </w:t>
      </w:r>
      <w:r>
        <w:rPr>
          <w:w w:val="105"/>
        </w:rPr>
        <w:t>shall</w:t>
      </w:r>
      <w:r>
        <w:rPr>
          <w:spacing w:val="-1"/>
          <w:w w:val="105"/>
        </w:rPr>
        <w:t xml:space="preserve"> </w:t>
      </w:r>
      <w:r>
        <w:rPr>
          <w:w w:val="105"/>
        </w:rPr>
        <w:t>be</w:t>
      </w:r>
      <w:r>
        <w:rPr>
          <w:spacing w:val="-2"/>
          <w:w w:val="105"/>
        </w:rPr>
        <w:t xml:space="preserve"> permissible.</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1673:</w:t>
      </w:r>
    </w:p>
    <w:p w:rsidR="00C17534" w:rsidRDefault="003F5CB7">
      <w:pPr>
        <w:pStyle w:val="BodyText"/>
        <w:spacing w:line="249" w:lineRule="auto"/>
        <w:ind w:left="560" w:right="355"/>
        <w:jc w:val="both"/>
      </w:pPr>
      <w:r>
        <w:rPr>
          <w:w w:val="110"/>
        </w:rPr>
        <w:t>Bail for properties in trust such as deposit, Mozarebat property, partnership, lending and leased property in possession of lessee shall not be valid, unless bail has been</w:t>
      </w:r>
      <w:r>
        <w:rPr>
          <w:w w:val="110"/>
        </w:rPr>
        <w:t xml:space="preserve"> made due to necessity of guaranteeing</w:t>
      </w:r>
      <w:r>
        <w:rPr>
          <w:spacing w:val="40"/>
          <w:w w:val="110"/>
        </w:rPr>
        <w:t xml:space="preserve"> </w:t>
      </w:r>
      <w:r>
        <w:rPr>
          <w:w w:val="110"/>
        </w:rPr>
        <w:t>properties.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1674:</w:t>
      </w:r>
    </w:p>
    <w:p w:rsidR="00C17534" w:rsidRDefault="003F5CB7">
      <w:pPr>
        <w:pStyle w:val="BodyText"/>
        <w:ind w:left="560"/>
      </w:pPr>
      <w:r>
        <w:rPr>
          <w:w w:val="105"/>
        </w:rPr>
        <w:t>Bail</w:t>
      </w:r>
      <w:r>
        <w:rPr>
          <w:spacing w:val="-12"/>
          <w:w w:val="105"/>
        </w:rPr>
        <w:t xml:space="preserve"> </w:t>
      </w:r>
      <w:r>
        <w:rPr>
          <w:w w:val="105"/>
        </w:rPr>
        <w:t>for</w:t>
      </w:r>
      <w:r>
        <w:rPr>
          <w:spacing w:val="-11"/>
          <w:w w:val="105"/>
        </w:rPr>
        <w:t xml:space="preserve"> </w:t>
      </w:r>
      <w:r>
        <w:rPr>
          <w:w w:val="105"/>
        </w:rPr>
        <w:t>property,</w:t>
      </w:r>
      <w:r>
        <w:rPr>
          <w:spacing w:val="-12"/>
          <w:w w:val="105"/>
        </w:rPr>
        <w:t xml:space="preserve"> </w:t>
      </w:r>
      <w:r>
        <w:rPr>
          <w:w w:val="105"/>
        </w:rPr>
        <w:t>specified</w:t>
      </w:r>
      <w:r>
        <w:rPr>
          <w:spacing w:val="-11"/>
          <w:w w:val="105"/>
        </w:rPr>
        <w:t xml:space="preserve"> </w:t>
      </w:r>
      <w:r>
        <w:rPr>
          <w:w w:val="105"/>
        </w:rPr>
        <w:t>or</w:t>
      </w:r>
      <w:r>
        <w:rPr>
          <w:spacing w:val="-11"/>
          <w:w w:val="105"/>
        </w:rPr>
        <w:t xml:space="preserve"> </w:t>
      </w:r>
      <w:r>
        <w:rPr>
          <w:w w:val="105"/>
        </w:rPr>
        <w:t>unspecified,</w:t>
      </w:r>
      <w:r>
        <w:rPr>
          <w:spacing w:val="-12"/>
          <w:w w:val="105"/>
        </w:rPr>
        <w:t xml:space="preserve"> </w:t>
      </w:r>
      <w:r>
        <w:rPr>
          <w:w w:val="105"/>
        </w:rPr>
        <w:t>shall</w:t>
      </w:r>
      <w:r>
        <w:rPr>
          <w:spacing w:val="-11"/>
          <w:w w:val="105"/>
        </w:rPr>
        <w:t xml:space="preserve"> </w:t>
      </w:r>
      <w:r>
        <w:rPr>
          <w:w w:val="105"/>
        </w:rPr>
        <w:t>be</w:t>
      </w:r>
      <w:r>
        <w:rPr>
          <w:spacing w:val="-12"/>
          <w:w w:val="105"/>
        </w:rPr>
        <w:t xml:space="preserve"> </w:t>
      </w:r>
      <w:r>
        <w:rPr>
          <w:w w:val="105"/>
        </w:rPr>
        <w:t>valid.</w:t>
      </w:r>
      <w:r>
        <w:rPr>
          <w:spacing w:val="-11"/>
          <w:w w:val="105"/>
        </w:rPr>
        <w:t xml:space="preserve"> </w:t>
      </w:r>
      <w:r>
        <w:rPr>
          <w:w w:val="105"/>
        </w:rPr>
        <w:t>Also,</w:t>
      </w:r>
      <w:r>
        <w:rPr>
          <w:spacing w:val="-10"/>
          <w:w w:val="105"/>
        </w:rPr>
        <w:t xml:space="preserve"> </w:t>
      </w:r>
      <w:r>
        <w:rPr>
          <w:w w:val="105"/>
        </w:rPr>
        <w:t>bail</w:t>
      </w:r>
      <w:r>
        <w:rPr>
          <w:spacing w:val="-12"/>
          <w:w w:val="105"/>
        </w:rPr>
        <w:t xml:space="preserve"> </w:t>
      </w:r>
      <w:r>
        <w:rPr>
          <w:w w:val="105"/>
        </w:rPr>
        <w:t>for</w:t>
      </w:r>
      <w:r>
        <w:rPr>
          <w:spacing w:val="-11"/>
          <w:w w:val="105"/>
        </w:rPr>
        <w:t xml:space="preserve"> </w:t>
      </w:r>
      <w:r>
        <w:rPr>
          <w:w w:val="105"/>
        </w:rPr>
        <w:t>a</w:t>
      </w:r>
      <w:r>
        <w:rPr>
          <w:spacing w:val="-12"/>
          <w:w w:val="105"/>
        </w:rPr>
        <w:t xml:space="preserve"> </w:t>
      </w:r>
      <w:r>
        <w:rPr>
          <w:w w:val="105"/>
        </w:rPr>
        <w:t>valid</w:t>
      </w:r>
      <w:r>
        <w:rPr>
          <w:spacing w:val="-11"/>
          <w:w w:val="105"/>
        </w:rPr>
        <w:t xml:space="preserve"> </w:t>
      </w:r>
      <w:r>
        <w:rPr>
          <w:w w:val="105"/>
        </w:rPr>
        <w:t>debt</w:t>
      </w:r>
      <w:r>
        <w:rPr>
          <w:spacing w:val="-11"/>
          <w:w w:val="105"/>
        </w:rPr>
        <w:t xml:space="preserve"> </w:t>
      </w:r>
      <w:r>
        <w:rPr>
          <w:w w:val="105"/>
        </w:rPr>
        <w:t>that</w:t>
      </w:r>
      <w:r>
        <w:rPr>
          <w:spacing w:val="-12"/>
          <w:w w:val="105"/>
        </w:rPr>
        <w:t xml:space="preserve"> </w:t>
      </w:r>
      <w:r>
        <w:rPr>
          <w:w w:val="105"/>
        </w:rPr>
        <w:t>is</w:t>
      </w:r>
      <w:r>
        <w:rPr>
          <w:spacing w:val="-11"/>
          <w:w w:val="105"/>
        </w:rPr>
        <w:t xml:space="preserve"> </w:t>
      </w:r>
      <w:r>
        <w:rPr>
          <w:w w:val="105"/>
        </w:rPr>
        <w:t>proved</w:t>
      </w:r>
      <w:r>
        <w:rPr>
          <w:spacing w:val="-12"/>
          <w:w w:val="105"/>
        </w:rPr>
        <w:t xml:space="preserve"> </w:t>
      </w:r>
      <w:r>
        <w:rPr>
          <w:w w:val="105"/>
        </w:rPr>
        <w:t>to</w:t>
      </w:r>
      <w:r>
        <w:rPr>
          <w:spacing w:val="-11"/>
          <w:w w:val="105"/>
        </w:rPr>
        <w:t xml:space="preserve"> </w:t>
      </w:r>
      <w:r>
        <w:rPr>
          <w:spacing w:val="-5"/>
          <w:w w:val="105"/>
        </w:rPr>
        <w:t>be</w:t>
      </w:r>
    </w:p>
    <w:p w:rsidR="00C17534" w:rsidRDefault="003F5CB7">
      <w:pPr>
        <w:pStyle w:val="BodyText"/>
        <w:spacing w:before="12"/>
        <w:ind w:left="560"/>
      </w:pPr>
      <w:r>
        <w:rPr>
          <w:w w:val="105"/>
        </w:rPr>
        <w:t>an</w:t>
      </w:r>
      <w:r>
        <w:rPr>
          <w:spacing w:val="-6"/>
          <w:w w:val="105"/>
        </w:rPr>
        <w:t xml:space="preserve"> </w:t>
      </w:r>
      <w:r>
        <w:rPr>
          <w:w w:val="105"/>
        </w:rPr>
        <w:t>obligation</w:t>
      </w:r>
      <w:r>
        <w:rPr>
          <w:spacing w:val="-6"/>
          <w:w w:val="105"/>
        </w:rPr>
        <w:t xml:space="preserve"> </w:t>
      </w:r>
      <w:r>
        <w:rPr>
          <w:w w:val="105"/>
        </w:rPr>
        <w:t>of</w:t>
      </w:r>
      <w:r>
        <w:rPr>
          <w:spacing w:val="-6"/>
          <w:w w:val="105"/>
        </w:rPr>
        <w:t xml:space="preserve"> </w:t>
      </w:r>
      <w:r>
        <w:rPr>
          <w:w w:val="105"/>
        </w:rPr>
        <w:t>debtor</w:t>
      </w:r>
      <w:r>
        <w:rPr>
          <w:spacing w:val="-6"/>
          <w:w w:val="105"/>
        </w:rPr>
        <w:t xml:space="preserve"> </w:t>
      </w:r>
      <w:r>
        <w:rPr>
          <w:w w:val="105"/>
        </w:rPr>
        <w:t>shall</w:t>
      </w:r>
      <w:r>
        <w:rPr>
          <w:spacing w:val="-5"/>
          <w:w w:val="105"/>
        </w:rPr>
        <w:t xml:space="preserve"> </w:t>
      </w:r>
      <w:r>
        <w:rPr>
          <w:w w:val="105"/>
        </w:rPr>
        <w:t>be</w:t>
      </w:r>
      <w:r>
        <w:rPr>
          <w:spacing w:val="-6"/>
          <w:w w:val="105"/>
        </w:rPr>
        <w:t xml:space="preserve"> </w:t>
      </w:r>
      <w:r>
        <w:rPr>
          <w:spacing w:val="-2"/>
          <w:w w:val="105"/>
        </w:rPr>
        <w:t>valid.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1675:</w:t>
      </w:r>
    </w:p>
    <w:p w:rsidR="00C17534" w:rsidRDefault="003F5CB7">
      <w:pPr>
        <w:pStyle w:val="BodyText"/>
        <w:spacing w:before="93"/>
        <w:ind w:left="560"/>
      </w:pPr>
      <w:r>
        <w:rPr>
          <w:w w:val="105"/>
        </w:rPr>
        <w:t>So</w:t>
      </w:r>
      <w:r>
        <w:rPr>
          <w:spacing w:val="-10"/>
          <w:w w:val="105"/>
        </w:rPr>
        <w:t xml:space="preserve"> </w:t>
      </w:r>
      <w:r>
        <w:rPr>
          <w:w w:val="105"/>
        </w:rPr>
        <w:t>long</w:t>
      </w:r>
      <w:r>
        <w:rPr>
          <w:spacing w:val="-9"/>
          <w:w w:val="105"/>
        </w:rPr>
        <w:t xml:space="preserve"> </w:t>
      </w:r>
      <w:r>
        <w:rPr>
          <w:w w:val="105"/>
        </w:rPr>
        <w:t>as</w:t>
      </w:r>
      <w:r>
        <w:rPr>
          <w:spacing w:val="-9"/>
          <w:w w:val="105"/>
        </w:rPr>
        <w:t xml:space="preserve"> </w:t>
      </w:r>
      <w:r>
        <w:rPr>
          <w:w w:val="105"/>
        </w:rPr>
        <w:t>obligation</w:t>
      </w:r>
      <w:r>
        <w:rPr>
          <w:spacing w:val="-9"/>
          <w:w w:val="105"/>
        </w:rPr>
        <w:t xml:space="preserve"> </w:t>
      </w:r>
      <w:r>
        <w:rPr>
          <w:w w:val="105"/>
        </w:rPr>
        <w:t>of</w:t>
      </w:r>
      <w:r>
        <w:rPr>
          <w:spacing w:val="-9"/>
          <w:w w:val="105"/>
        </w:rPr>
        <w:t xml:space="preserve"> </w:t>
      </w:r>
      <w:r>
        <w:rPr>
          <w:w w:val="105"/>
        </w:rPr>
        <w:t>principal</w:t>
      </w:r>
      <w:r>
        <w:rPr>
          <w:spacing w:val="-9"/>
          <w:w w:val="105"/>
        </w:rPr>
        <w:t xml:space="preserve"> </w:t>
      </w:r>
      <w:r>
        <w:rPr>
          <w:w w:val="105"/>
        </w:rPr>
        <w:t>is</w:t>
      </w:r>
      <w:r>
        <w:rPr>
          <w:spacing w:val="-9"/>
          <w:w w:val="105"/>
        </w:rPr>
        <w:t xml:space="preserve"> </w:t>
      </w:r>
      <w:r>
        <w:rPr>
          <w:w w:val="105"/>
        </w:rPr>
        <w:t>not</w:t>
      </w:r>
      <w:r>
        <w:rPr>
          <w:spacing w:val="-10"/>
          <w:w w:val="105"/>
        </w:rPr>
        <w:t xml:space="preserve"> </w:t>
      </w:r>
      <w:r>
        <w:rPr>
          <w:w w:val="105"/>
        </w:rPr>
        <w:t>valid,</w:t>
      </w:r>
      <w:r>
        <w:rPr>
          <w:spacing w:val="-9"/>
          <w:w w:val="105"/>
        </w:rPr>
        <w:t xml:space="preserve"> </w:t>
      </w:r>
      <w:r>
        <w:rPr>
          <w:w w:val="105"/>
        </w:rPr>
        <w:t>bail</w:t>
      </w:r>
      <w:r>
        <w:rPr>
          <w:spacing w:val="-9"/>
          <w:w w:val="105"/>
        </w:rPr>
        <w:t xml:space="preserve"> </w:t>
      </w:r>
      <w:r>
        <w:rPr>
          <w:w w:val="105"/>
        </w:rPr>
        <w:t>shall</w:t>
      </w:r>
      <w:r>
        <w:rPr>
          <w:spacing w:val="-9"/>
          <w:w w:val="105"/>
        </w:rPr>
        <w:t xml:space="preserve"> </w:t>
      </w:r>
      <w:r>
        <w:rPr>
          <w:w w:val="105"/>
        </w:rPr>
        <w:t>not</w:t>
      </w:r>
      <w:r>
        <w:rPr>
          <w:spacing w:val="-9"/>
          <w:w w:val="105"/>
        </w:rPr>
        <w:t xml:space="preserve"> </w:t>
      </w:r>
      <w:r>
        <w:rPr>
          <w:w w:val="105"/>
        </w:rPr>
        <w:t>be</w:t>
      </w:r>
      <w:r>
        <w:rPr>
          <w:spacing w:val="-9"/>
          <w:w w:val="105"/>
        </w:rPr>
        <w:t xml:space="preserve"> </w:t>
      </w:r>
      <w:r>
        <w:rPr>
          <w:w w:val="105"/>
        </w:rPr>
        <w:t>considered</w:t>
      </w:r>
      <w:r>
        <w:rPr>
          <w:spacing w:val="-9"/>
          <w:w w:val="105"/>
        </w:rPr>
        <w:t xml:space="preserve"> </w:t>
      </w:r>
      <w:r>
        <w:rPr>
          <w:spacing w:val="-2"/>
          <w:w w:val="105"/>
        </w:rPr>
        <w:t>valid.</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1676:</w:t>
      </w:r>
    </w:p>
    <w:p w:rsidR="00C17534" w:rsidRDefault="003F5CB7">
      <w:pPr>
        <w:pStyle w:val="BodyText"/>
        <w:spacing w:line="249" w:lineRule="auto"/>
        <w:ind w:left="560" w:right="358"/>
        <w:jc w:val="both"/>
      </w:pPr>
      <w:r>
        <w:rPr>
          <w:w w:val="105"/>
        </w:rPr>
        <w:t>Bail for invalid debt shall not be valid, unless the debt is the designated alimony of wife that is determined by consent or ruling of court.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1677:</w:t>
      </w:r>
    </w:p>
    <w:p w:rsidR="00C17534" w:rsidRDefault="003F5CB7">
      <w:pPr>
        <w:pStyle w:val="BodyText"/>
        <w:spacing w:line="249" w:lineRule="auto"/>
        <w:ind w:left="560" w:right="358"/>
        <w:jc w:val="both"/>
      </w:pPr>
      <w:r>
        <w:rPr>
          <w:w w:val="110"/>
        </w:rPr>
        <w:t>If</w:t>
      </w:r>
      <w:r>
        <w:rPr>
          <w:spacing w:val="-9"/>
          <w:w w:val="110"/>
        </w:rPr>
        <w:t xml:space="preserve"> </w:t>
      </w:r>
      <w:r>
        <w:rPr>
          <w:w w:val="110"/>
        </w:rPr>
        <w:t>two</w:t>
      </w:r>
      <w:r>
        <w:rPr>
          <w:spacing w:val="-9"/>
          <w:w w:val="110"/>
        </w:rPr>
        <w:t xml:space="preserve"> </w:t>
      </w:r>
      <w:r>
        <w:rPr>
          <w:w w:val="110"/>
        </w:rPr>
        <w:t>or</w:t>
      </w:r>
      <w:r>
        <w:rPr>
          <w:spacing w:val="-9"/>
          <w:w w:val="110"/>
        </w:rPr>
        <w:t xml:space="preserve"> </w:t>
      </w:r>
      <w:r>
        <w:rPr>
          <w:w w:val="110"/>
        </w:rPr>
        <w:t>more</w:t>
      </w:r>
      <w:r>
        <w:rPr>
          <w:spacing w:val="-9"/>
          <w:w w:val="110"/>
        </w:rPr>
        <w:t xml:space="preserve"> </w:t>
      </w:r>
      <w:r>
        <w:rPr>
          <w:w w:val="110"/>
        </w:rPr>
        <w:t>of</w:t>
      </w:r>
      <w:r>
        <w:rPr>
          <w:spacing w:val="-9"/>
          <w:w w:val="110"/>
        </w:rPr>
        <w:t xml:space="preserve"> </w:t>
      </w:r>
      <w:r>
        <w:rPr>
          <w:w w:val="110"/>
        </w:rPr>
        <w:t>partne</w:t>
      </w:r>
      <w:r>
        <w:rPr>
          <w:w w:val="110"/>
        </w:rPr>
        <w:t>rs</w:t>
      </w:r>
      <w:r>
        <w:rPr>
          <w:spacing w:val="-9"/>
          <w:w w:val="110"/>
        </w:rPr>
        <w:t xml:space="preserve"> </w:t>
      </w:r>
      <w:r>
        <w:rPr>
          <w:w w:val="110"/>
        </w:rPr>
        <w:t>have</w:t>
      </w:r>
      <w:r>
        <w:rPr>
          <w:spacing w:val="-9"/>
          <w:w w:val="110"/>
        </w:rPr>
        <w:t xml:space="preserve"> </w:t>
      </w:r>
      <w:r>
        <w:rPr>
          <w:w w:val="110"/>
        </w:rPr>
        <w:t>a</w:t>
      </w:r>
      <w:r>
        <w:rPr>
          <w:spacing w:val="-9"/>
          <w:w w:val="110"/>
        </w:rPr>
        <w:t xml:space="preserve"> </w:t>
      </w:r>
      <w:r>
        <w:rPr>
          <w:w w:val="110"/>
        </w:rPr>
        <w:t>common</w:t>
      </w:r>
      <w:r>
        <w:rPr>
          <w:spacing w:val="-9"/>
          <w:w w:val="110"/>
        </w:rPr>
        <w:t xml:space="preserve"> </w:t>
      </w:r>
      <w:r>
        <w:rPr>
          <w:w w:val="110"/>
        </w:rPr>
        <w:t>credit</w:t>
      </w:r>
      <w:r>
        <w:rPr>
          <w:spacing w:val="-9"/>
          <w:w w:val="110"/>
        </w:rPr>
        <w:t xml:space="preserve"> </w:t>
      </w:r>
      <w:r>
        <w:rPr>
          <w:w w:val="110"/>
        </w:rPr>
        <w:t>on</w:t>
      </w:r>
      <w:r>
        <w:rPr>
          <w:spacing w:val="-9"/>
          <w:w w:val="110"/>
        </w:rPr>
        <w:t xml:space="preserve"> </w:t>
      </w:r>
      <w:r>
        <w:rPr>
          <w:w w:val="110"/>
        </w:rPr>
        <w:t>another</w:t>
      </w:r>
      <w:r>
        <w:rPr>
          <w:spacing w:val="-9"/>
          <w:w w:val="110"/>
        </w:rPr>
        <w:t xml:space="preserve"> </w:t>
      </w:r>
      <w:r>
        <w:rPr>
          <w:w w:val="110"/>
        </w:rPr>
        <w:t>person,</w:t>
      </w:r>
      <w:r>
        <w:rPr>
          <w:spacing w:val="-9"/>
          <w:w w:val="110"/>
        </w:rPr>
        <w:t xml:space="preserve"> </w:t>
      </w:r>
      <w:r>
        <w:rPr>
          <w:w w:val="110"/>
        </w:rPr>
        <w:t>bail</w:t>
      </w:r>
      <w:r>
        <w:rPr>
          <w:spacing w:val="-9"/>
          <w:w w:val="110"/>
        </w:rPr>
        <w:t xml:space="preserve"> </w:t>
      </w:r>
      <w:r>
        <w:rPr>
          <w:w w:val="110"/>
        </w:rPr>
        <w:t>by</w:t>
      </w:r>
      <w:r>
        <w:rPr>
          <w:spacing w:val="-9"/>
          <w:w w:val="110"/>
        </w:rPr>
        <w:t xml:space="preserve"> </w:t>
      </w:r>
      <w:r>
        <w:rPr>
          <w:w w:val="110"/>
        </w:rPr>
        <w:t>one</w:t>
      </w:r>
      <w:r>
        <w:rPr>
          <w:spacing w:val="-9"/>
          <w:w w:val="110"/>
        </w:rPr>
        <w:t xml:space="preserve"> </w:t>
      </w:r>
      <w:r>
        <w:rPr>
          <w:w w:val="110"/>
        </w:rPr>
        <w:t>of</w:t>
      </w:r>
      <w:r>
        <w:rPr>
          <w:spacing w:val="-9"/>
          <w:w w:val="110"/>
        </w:rPr>
        <w:t xml:space="preserve"> </w:t>
      </w:r>
      <w:r>
        <w:rPr>
          <w:w w:val="110"/>
        </w:rPr>
        <w:t>partners</w:t>
      </w:r>
      <w:r>
        <w:rPr>
          <w:spacing w:val="-9"/>
          <w:w w:val="110"/>
        </w:rPr>
        <w:t xml:space="preserve"> </w:t>
      </w:r>
      <w:r>
        <w:rPr>
          <w:w w:val="110"/>
        </w:rPr>
        <w:t>for</w:t>
      </w:r>
      <w:r>
        <w:rPr>
          <w:spacing w:val="-9"/>
          <w:w w:val="110"/>
        </w:rPr>
        <w:t xml:space="preserve"> </w:t>
      </w:r>
      <w:r>
        <w:rPr>
          <w:w w:val="110"/>
        </w:rPr>
        <w:t>the portion</w:t>
      </w:r>
      <w:r>
        <w:rPr>
          <w:spacing w:val="-4"/>
          <w:w w:val="110"/>
        </w:rPr>
        <w:t xml:space="preserve"> </w:t>
      </w:r>
      <w:r>
        <w:rPr>
          <w:w w:val="110"/>
        </w:rPr>
        <w:t>of</w:t>
      </w:r>
      <w:r>
        <w:rPr>
          <w:spacing w:val="-4"/>
          <w:w w:val="110"/>
        </w:rPr>
        <w:t xml:space="preserve"> </w:t>
      </w:r>
      <w:r>
        <w:rPr>
          <w:w w:val="110"/>
        </w:rPr>
        <w:t>other</w:t>
      </w:r>
      <w:r>
        <w:rPr>
          <w:spacing w:val="-4"/>
          <w:w w:val="110"/>
        </w:rPr>
        <w:t xml:space="preserve"> </w:t>
      </w:r>
      <w:r>
        <w:rPr>
          <w:w w:val="110"/>
        </w:rPr>
        <w:t>partner</w:t>
      </w:r>
      <w:r>
        <w:rPr>
          <w:spacing w:val="-4"/>
          <w:w w:val="110"/>
        </w:rPr>
        <w:t xml:space="preserve"> </w:t>
      </w:r>
      <w:r>
        <w:rPr>
          <w:w w:val="110"/>
        </w:rPr>
        <w:t>of</w:t>
      </w:r>
      <w:r>
        <w:rPr>
          <w:spacing w:val="-4"/>
          <w:w w:val="110"/>
        </w:rPr>
        <w:t xml:space="preserve"> </w:t>
      </w:r>
      <w:r>
        <w:rPr>
          <w:w w:val="110"/>
        </w:rPr>
        <w:t>the</w:t>
      </w:r>
      <w:r>
        <w:rPr>
          <w:spacing w:val="-4"/>
          <w:w w:val="110"/>
        </w:rPr>
        <w:t xml:space="preserve"> </w:t>
      </w:r>
      <w:r>
        <w:rPr>
          <w:w w:val="110"/>
        </w:rPr>
        <w:t>debt</w:t>
      </w:r>
      <w:r>
        <w:rPr>
          <w:spacing w:val="-4"/>
          <w:w w:val="110"/>
        </w:rPr>
        <w:t xml:space="preserve"> </w:t>
      </w:r>
      <w:r>
        <w:rPr>
          <w:w w:val="110"/>
        </w:rPr>
        <w:t>shall</w:t>
      </w:r>
      <w:r>
        <w:rPr>
          <w:spacing w:val="-4"/>
          <w:w w:val="110"/>
        </w:rPr>
        <w:t xml:space="preserve"> </w:t>
      </w:r>
      <w:r>
        <w:rPr>
          <w:w w:val="110"/>
        </w:rPr>
        <w:t>not</w:t>
      </w:r>
      <w:r>
        <w:rPr>
          <w:spacing w:val="-4"/>
          <w:w w:val="110"/>
        </w:rPr>
        <w:t xml:space="preserve"> </w:t>
      </w:r>
      <w:r>
        <w:rPr>
          <w:w w:val="110"/>
        </w:rPr>
        <w:t>be</w:t>
      </w:r>
      <w:r>
        <w:rPr>
          <w:spacing w:val="-4"/>
          <w:w w:val="110"/>
        </w:rPr>
        <w:t xml:space="preserve"> </w:t>
      </w:r>
      <w:r>
        <w:rPr>
          <w:w w:val="110"/>
        </w:rPr>
        <w:t>valid.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1678:</w:t>
      </w:r>
    </w:p>
    <w:p w:rsidR="00C17534" w:rsidRDefault="003F5CB7">
      <w:pPr>
        <w:pStyle w:val="BodyText"/>
        <w:spacing w:line="249" w:lineRule="auto"/>
        <w:ind w:left="560" w:right="358"/>
        <w:jc w:val="both"/>
      </w:pPr>
      <w:r>
        <w:rPr>
          <w:w w:val="105"/>
        </w:rPr>
        <w:t>Bail of agent for price of whatever he has sold to buyer, bail of executor for price of whatever he has sold</w:t>
      </w:r>
      <w:r>
        <w:rPr>
          <w:spacing w:val="-7"/>
          <w:w w:val="105"/>
        </w:rPr>
        <w:t xml:space="preserve"> </w:t>
      </w:r>
      <w:r>
        <w:rPr>
          <w:w w:val="105"/>
        </w:rPr>
        <w:t>from</w:t>
      </w:r>
      <w:r>
        <w:rPr>
          <w:spacing w:val="-8"/>
          <w:w w:val="105"/>
        </w:rPr>
        <w:t xml:space="preserve"> </w:t>
      </w:r>
      <w:r>
        <w:rPr>
          <w:w w:val="105"/>
        </w:rPr>
        <w:t>property</w:t>
      </w:r>
      <w:r>
        <w:rPr>
          <w:spacing w:val="-8"/>
          <w:w w:val="105"/>
        </w:rPr>
        <w:t xml:space="preserve"> </w:t>
      </w:r>
      <w:r>
        <w:rPr>
          <w:w w:val="105"/>
        </w:rPr>
        <w:t>of</w:t>
      </w:r>
      <w:r>
        <w:rPr>
          <w:spacing w:val="-8"/>
          <w:w w:val="105"/>
        </w:rPr>
        <w:t xml:space="preserve"> </w:t>
      </w:r>
      <w:r>
        <w:rPr>
          <w:w w:val="105"/>
        </w:rPr>
        <w:t>minor</w:t>
      </w:r>
      <w:r>
        <w:rPr>
          <w:spacing w:val="-8"/>
          <w:w w:val="105"/>
        </w:rPr>
        <w:t xml:space="preserve"> </w:t>
      </w:r>
      <w:r>
        <w:rPr>
          <w:w w:val="105"/>
        </w:rPr>
        <w:t>and</w:t>
      </w:r>
      <w:r>
        <w:rPr>
          <w:spacing w:val="-8"/>
          <w:w w:val="105"/>
        </w:rPr>
        <w:t xml:space="preserve"> </w:t>
      </w:r>
      <w:r>
        <w:rPr>
          <w:w w:val="105"/>
        </w:rPr>
        <w:t>bail</w:t>
      </w:r>
      <w:r>
        <w:rPr>
          <w:spacing w:val="-8"/>
          <w:w w:val="105"/>
        </w:rPr>
        <w:t xml:space="preserve"> </w:t>
      </w:r>
      <w:r>
        <w:rPr>
          <w:w w:val="105"/>
        </w:rPr>
        <w:t>of</w:t>
      </w:r>
      <w:r>
        <w:rPr>
          <w:spacing w:val="-8"/>
          <w:w w:val="105"/>
        </w:rPr>
        <w:t xml:space="preserve"> </w:t>
      </w:r>
      <w:r>
        <w:rPr>
          <w:w w:val="105"/>
        </w:rPr>
        <w:t>supervisor</w:t>
      </w:r>
      <w:r>
        <w:rPr>
          <w:spacing w:val="-8"/>
          <w:w w:val="105"/>
        </w:rPr>
        <w:t xml:space="preserve"> </w:t>
      </w:r>
      <w:r>
        <w:rPr>
          <w:w w:val="105"/>
        </w:rPr>
        <w:t>for</w:t>
      </w:r>
      <w:r>
        <w:rPr>
          <w:spacing w:val="-8"/>
          <w:w w:val="105"/>
        </w:rPr>
        <w:t xml:space="preserve"> </w:t>
      </w:r>
      <w:r>
        <w:rPr>
          <w:w w:val="105"/>
        </w:rPr>
        <w:t>price</w:t>
      </w:r>
      <w:r>
        <w:rPr>
          <w:spacing w:val="-8"/>
          <w:w w:val="105"/>
        </w:rPr>
        <w:t xml:space="preserve"> </w:t>
      </w:r>
      <w:r>
        <w:rPr>
          <w:w w:val="105"/>
        </w:rPr>
        <w:t>of</w:t>
      </w:r>
      <w:r>
        <w:rPr>
          <w:spacing w:val="-8"/>
          <w:w w:val="105"/>
        </w:rPr>
        <w:t xml:space="preserve"> </w:t>
      </w:r>
      <w:r>
        <w:rPr>
          <w:w w:val="105"/>
        </w:rPr>
        <w:t>whatever</w:t>
      </w:r>
      <w:r>
        <w:rPr>
          <w:spacing w:val="-8"/>
          <w:w w:val="105"/>
        </w:rPr>
        <w:t xml:space="preserve"> </w:t>
      </w:r>
      <w:r>
        <w:rPr>
          <w:w w:val="105"/>
        </w:rPr>
        <w:t>he</w:t>
      </w:r>
      <w:r>
        <w:rPr>
          <w:spacing w:val="-8"/>
          <w:w w:val="105"/>
        </w:rPr>
        <w:t xml:space="preserve"> </w:t>
      </w:r>
      <w:r>
        <w:rPr>
          <w:w w:val="105"/>
        </w:rPr>
        <w:t>has</w:t>
      </w:r>
      <w:r>
        <w:rPr>
          <w:spacing w:val="-8"/>
          <w:w w:val="105"/>
        </w:rPr>
        <w:t xml:space="preserve"> </w:t>
      </w:r>
      <w:r>
        <w:rPr>
          <w:w w:val="105"/>
        </w:rPr>
        <w:t>sold</w:t>
      </w:r>
      <w:r>
        <w:rPr>
          <w:spacing w:val="-7"/>
          <w:w w:val="105"/>
        </w:rPr>
        <w:t xml:space="preserve"> </w:t>
      </w:r>
      <w:r>
        <w:rPr>
          <w:w w:val="105"/>
        </w:rPr>
        <w:t>from</w:t>
      </w:r>
      <w:r>
        <w:rPr>
          <w:spacing w:val="-8"/>
          <w:w w:val="105"/>
        </w:rPr>
        <w:t xml:space="preserve"> </w:t>
      </w:r>
      <w:r>
        <w:rPr>
          <w:w w:val="105"/>
        </w:rPr>
        <w:t>the</w:t>
      </w:r>
      <w:r>
        <w:rPr>
          <w:spacing w:val="-8"/>
          <w:w w:val="105"/>
        </w:rPr>
        <w:t xml:space="preserve"> </w:t>
      </w:r>
      <w:r>
        <w:rPr>
          <w:w w:val="105"/>
        </w:rPr>
        <w:t>endowed property shall not be valid.</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1679:</w:t>
      </w:r>
    </w:p>
    <w:p w:rsidR="00C17534" w:rsidRDefault="003F5CB7">
      <w:pPr>
        <w:pStyle w:val="BodyText"/>
        <w:spacing w:line="249" w:lineRule="auto"/>
        <w:ind w:left="560" w:right="357"/>
        <w:jc w:val="both"/>
      </w:pPr>
      <w:r>
        <w:rPr>
          <w:w w:val="105"/>
        </w:rPr>
        <w:t>In</w:t>
      </w:r>
      <w:r>
        <w:rPr>
          <w:spacing w:val="-2"/>
          <w:w w:val="105"/>
        </w:rPr>
        <w:t xml:space="preserve"> </w:t>
      </w:r>
      <w:r>
        <w:rPr>
          <w:w w:val="105"/>
        </w:rPr>
        <w:t>order</w:t>
      </w:r>
      <w:r>
        <w:rPr>
          <w:spacing w:val="-2"/>
          <w:w w:val="105"/>
        </w:rPr>
        <w:t xml:space="preserve"> </w:t>
      </w:r>
      <w:r>
        <w:rPr>
          <w:w w:val="105"/>
        </w:rPr>
        <w:t>to</w:t>
      </w:r>
      <w:r>
        <w:rPr>
          <w:spacing w:val="-2"/>
          <w:w w:val="105"/>
        </w:rPr>
        <w:t xml:space="preserve"> </w:t>
      </w:r>
      <w:r>
        <w:rPr>
          <w:w w:val="105"/>
        </w:rPr>
        <w:t>prove</w:t>
      </w:r>
      <w:r>
        <w:rPr>
          <w:spacing w:val="-2"/>
          <w:w w:val="105"/>
        </w:rPr>
        <w:t xml:space="preserve"> </w:t>
      </w:r>
      <w:r>
        <w:rPr>
          <w:w w:val="105"/>
        </w:rPr>
        <w:t>bail,</w:t>
      </w:r>
      <w:r>
        <w:rPr>
          <w:spacing w:val="-2"/>
          <w:w w:val="105"/>
        </w:rPr>
        <w:t xml:space="preserve"> </w:t>
      </w:r>
      <w:r>
        <w:rPr>
          <w:w w:val="105"/>
        </w:rPr>
        <w:t>it</w:t>
      </w:r>
      <w:r>
        <w:rPr>
          <w:spacing w:val="-2"/>
          <w:w w:val="105"/>
        </w:rPr>
        <w:t xml:space="preserve"> </w:t>
      </w:r>
      <w:r>
        <w:rPr>
          <w:w w:val="105"/>
        </w:rPr>
        <w:t>shall</w:t>
      </w:r>
      <w:r>
        <w:rPr>
          <w:spacing w:val="-2"/>
          <w:w w:val="105"/>
        </w:rPr>
        <w:t xml:space="preserve"> </w:t>
      </w:r>
      <w:r>
        <w:rPr>
          <w:w w:val="105"/>
        </w:rPr>
        <w:t>have</w:t>
      </w:r>
      <w:r>
        <w:rPr>
          <w:spacing w:val="-2"/>
          <w:w w:val="105"/>
        </w:rPr>
        <w:t xml:space="preserve"> </w:t>
      </w:r>
      <w:r>
        <w:rPr>
          <w:w w:val="105"/>
        </w:rPr>
        <w:t>to</w:t>
      </w:r>
      <w:r>
        <w:rPr>
          <w:spacing w:val="-2"/>
          <w:w w:val="105"/>
        </w:rPr>
        <w:t xml:space="preserve"> </w:t>
      </w:r>
      <w:r>
        <w:rPr>
          <w:w w:val="105"/>
        </w:rPr>
        <w:t>be</w:t>
      </w:r>
      <w:r>
        <w:rPr>
          <w:spacing w:val="-2"/>
          <w:w w:val="105"/>
        </w:rPr>
        <w:t xml:space="preserve"> </w:t>
      </w:r>
      <w:r>
        <w:rPr>
          <w:w w:val="105"/>
        </w:rPr>
        <w:t>in</w:t>
      </w:r>
      <w:r>
        <w:rPr>
          <w:spacing w:val="-2"/>
          <w:w w:val="105"/>
        </w:rPr>
        <w:t xml:space="preserve"> </w:t>
      </w:r>
      <w:r>
        <w:rPr>
          <w:w w:val="105"/>
        </w:rPr>
        <w:t>the</w:t>
      </w:r>
      <w:r>
        <w:rPr>
          <w:spacing w:val="-2"/>
          <w:w w:val="105"/>
        </w:rPr>
        <w:t xml:space="preserve"> </w:t>
      </w:r>
      <w:r>
        <w:rPr>
          <w:w w:val="105"/>
        </w:rPr>
        <w:t>written</w:t>
      </w:r>
      <w:r>
        <w:rPr>
          <w:spacing w:val="-2"/>
          <w:w w:val="105"/>
        </w:rPr>
        <w:t xml:space="preserve"> </w:t>
      </w:r>
      <w:r>
        <w:rPr>
          <w:w w:val="105"/>
        </w:rPr>
        <w:t>form,</w:t>
      </w:r>
      <w:r>
        <w:rPr>
          <w:spacing w:val="-2"/>
          <w:w w:val="105"/>
        </w:rPr>
        <w:t xml:space="preserve"> </w:t>
      </w:r>
      <w:r>
        <w:rPr>
          <w:w w:val="105"/>
        </w:rPr>
        <w:t>even</w:t>
      </w:r>
      <w:r>
        <w:rPr>
          <w:spacing w:val="-2"/>
          <w:w w:val="105"/>
        </w:rPr>
        <w:t xml:space="preserve"> </w:t>
      </w:r>
      <w:r>
        <w:rPr>
          <w:w w:val="105"/>
        </w:rPr>
        <w:t>if</w:t>
      </w:r>
      <w:r>
        <w:rPr>
          <w:spacing w:val="-2"/>
          <w:w w:val="105"/>
        </w:rPr>
        <w:t xml:space="preserve"> </w:t>
      </w:r>
      <w:r>
        <w:rPr>
          <w:w w:val="105"/>
        </w:rPr>
        <w:t>proof</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original</w:t>
      </w:r>
      <w:r>
        <w:rPr>
          <w:spacing w:val="-2"/>
          <w:w w:val="105"/>
        </w:rPr>
        <w:t xml:space="preserve"> </w:t>
      </w:r>
      <w:r>
        <w:rPr>
          <w:w w:val="105"/>
        </w:rPr>
        <w:t>obligation</w:t>
      </w:r>
      <w:r>
        <w:rPr>
          <w:spacing w:val="-2"/>
          <w:w w:val="105"/>
        </w:rPr>
        <w:t xml:space="preserve"> </w:t>
      </w:r>
      <w:r>
        <w:rPr>
          <w:w w:val="105"/>
        </w:rPr>
        <w:t>is valid by testimony.</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1680:</w:t>
      </w:r>
    </w:p>
    <w:p w:rsidR="00C17534" w:rsidRDefault="003F5CB7">
      <w:pPr>
        <w:pStyle w:val="BodyText"/>
        <w:ind w:left="560"/>
      </w:pPr>
      <w:r>
        <w:rPr>
          <w:w w:val="105"/>
        </w:rPr>
        <w:t>If</w:t>
      </w:r>
      <w:r>
        <w:rPr>
          <w:spacing w:val="-23"/>
          <w:w w:val="105"/>
        </w:rPr>
        <w:t xml:space="preserve"> </w:t>
      </w:r>
      <w:r>
        <w:rPr>
          <w:w w:val="105"/>
        </w:rPr>
        <w:t>debtor</w:t>
      </w:r>
      <w:r>
        <w:rPr>
          <w:spacing w:val="-22"/>
          <w:w w:val="105"/>
        </w:rPr>
        <w:t xml:space="preserve"> </w:t>
      </w:r>
      <w:r>
        <w:rPr>
          <w:w w:val="105"/>
        </w:rPr>
        <w:t>is</w:t>
      </w:r>
      <w:r>
        <w:rPr>
          <w:spacing w:val="-23"/>
          <w:w w:val="105"/>
        </w:rPr>
        <w:t xml:space="preserve"> </w:t>
      </w:r>
      <w:r>
        <w:rPr>
          <w:w w:val="105"/>
        </w:rPr>
        <w:t>bound</w:t>
      </w:r>
      <w:r>
        <w:rPr>
          <w:spacing w:val="-22"/>
          <w:w w:val="105"/>
        </w:rPr>
        <w:t xml:space="preserve"> </w:t>
      </w:r>
      <w:r>
        <w:rPr>
          <w:w w:val="105"/>
        </w:rPr>
        <w:t>to</w:t>
      </w:r>
      <w:r>
        <w:rPr>
          <w:spacing w:val="-23"/>
          <w:w w:val="105"/>
        </w:rPr>
        <w:t xml:space="preserve"> </w:t>
      </w:r>
      <w:r>
        <w:rPr>
          <w:w w:val="105"/>
        </w:rPr>
        <w:t>put</w:t>
      </w:r>
      <w:r>
        <w:rPr>
          <w:spacing w:val="-22"/>
          <w:w w:val="105"/>
        </w:rPr>
        <w:t xml:space="preserve"> </w:t>
      </w:r>
      <w:r>
        <w:rPr>
          <w:w w:val="105"/>
        </w:rPr>
        <w:t>forward</w:t>
      </w:r>
      <w:r>
        <w:rPr>
          <w:spacing w:val="-23"/>
          <w:w w:val="105"/>
        </w:rPr>
        <w:t xml:space="preserve"> </w:t>
      </w:r>
      <w:r>
        <w:rPr>
          <w:w w:val="105"/>
        </w:rPr>
        <w:t>bailsman,</w:t>
      </w:r>
      <w:r>
        <w:rPr>
          <w:spacing w:val="-23"/>
          <w:w w:val="105"/>
        </w:rPr>
        <w:t xml:space="preserve"> </w:t>
      </w:r>
      <w:r>
        <w:rPr>
          <w:w w:val="105"/>
        </w:rPr>
        <w:t>he</w:t>
      </w:r>
      <w:r>
        <w:rPr>
          <w:spacing w:val="-23"/>
          <w:w w:val="105"/>
        </w:rPr>
        <w:t xml:space="preserve"> </w:t>
      </w:r>
      <w:r>
        <w:rPr>
          <w:w w:val="105"/>
        </w:rPr>
        <w:t>shall</w:t>
      </w:r>
      <w:r>
        <w:rPr>
          <w:spacing w:val="-23"/>
          <w:w w:val="105"/>
        </w:rPr>
        <w:t xml:space="preserve"> </w:t>
      </w:r>
      <w:r>
        <w:rPr>
          <w:w w:val="105"/>
        </w:rPr>
        <w:t>be</w:t>
      </w:r>
      <w:r>
        <w:rPr>
          <w:spacing w:val="-23"/>
          <w:w w:val="105"/>
        </w:rPr>
        <w:t xml:space="preserve"> </w:t>
      </w:r>
      <w:r>
        <w:rPr>
          <w:w w:val="105"/>
        </w:rPr>
        <w:t>obligated</w:t>
      </w:r>
      <w:r>
        <w:rPr>
          <w:spacing w:val="-23"/>
          <w:w w:val="105"/>
        </w:rPr>
        <w:t xml:space="preserve"> </w:t>
      </w:r>
      <w:r>
        <w:rPr>
          <w:w w:val="105"/>
        </w:rPr>
        <w:t>to</w:t>
      </w:r>
      <w:r>
        <w:rPr>
          <w:spacing w:val="-23"/>
          <w:w w:val="105"/>
        </w:rPr>
        <w:t xml:space="preserve"> </w:t>
      </w:r>
      <w:r>
        <w:rPr>
          <w:w w:val="105"/>
        </w:rPr>
        <w:t>introduce</w:t>
      </w:r>
      <w:r>
        <w:rPr>
          <w:spacing w:val="-22"/>
          <w:w w:val="105"/>
        </w:rPr>
        <w:t xml:space="preserve"> </w:t>
      </w:r>
      <w:r>
        <w:rPr>
          <w:w w:val="105"/>
        </w:rPr>
        <w:t>an</w:t>
      </w:r>
      <w:r>
        <w:rPr>
          <w:spacing w:val="-23"/>
          <w:w w:val="105"/>
        </w:rPr>
        <w:t xml:space="preserve"> </w:t>
      </w:r>
      <w:r>
        <w:rPr>
          <w:w w:val="105"/>
        </w:rPr>
        <w:t>able</w:t>
      </w:r>
      <w:r>
        <w:rPr>
          <w:spacing w:val="-22"/>
          <w:w w:val="105"/>
        </w:rPr>
        <w:t xml:space="preserve"> </w:t>
      </w:r>
      <w:r>
        <w:rPr>
          <w:w w:val="105"/>
        </w:rPr>
        <w:t>person</w:t>
      </w:r>
      <w:r>
        <w:rPr>
          <w:spacing w:val="-23"/>
          <w:w w:val="105"/>
        </w:rPr>
        <w:t xml:space="preserve"> </w:t>
      </w:r>
      <w:r>
        <w:rPr>
          <w:w w:val="105"/>
        </w:rPr>
        <w:t>as</w:t>
      </w:r>
      <w:r>
        <w:rPr>
          <w:spacing w:val="-22"/>
          <w:w w:val="105"/>
        </w:rPr>
        <w:t xml:space="preserve"> </w:t>
      </w:r>
      <w:r>
        <w:rPr>
          <w:spacing w:val="-2"/>
          <w:w w:val="105"/>
        </w:rPr>
        <w:t>bailsman.</w:t>
      </w:r>
    </w:p>
    <w:p w:rsidR="00C17534" w:rsidRDefault="003F5CB7">
      <w:pPr>
        <w:pStyle w:val="BodyText"/>
        <w:spacing w:before="12"/>
        <w:ind w:left="560"/>
      </w:pPr>
      <w:r>
        <w:rPr>
          <w:w w:val="105"/>
        </w:rPr>
        <w:t>Debtor</w:t>
      </w:r>
      <w:r>
        <w:rPr>
          <w:spacing w:val="-4"/>
          <w:w w:val="105"/>
        </w:rPr>
        <w:t xml:space="preserve"> </w:t>
      </w:r>
      <w:r>
        <w:rPr>
          <w:w w:val="105"/>
        </w:rPr>
        <w:t>may,</w:t>
      </w:r>
      <w:r>
        <w:rPr>
          <w:spacing w:val="-3"/>
          <w:w w:val="105"/>
        </w:rPr>
        <w:t xml:space="preserve"> </w:t>
      </w:r>
      <w:r>
        <w:rPr>
          <w:w w:val="105"/>
        </w:rPr>
        <w:t>instead</w:t>
      </w:r>
      <w:r>
        <w:rPr>
          <w:spacing w:val="-4"/>
          <w:w w:val="105"/>
        </w:rPr>
        <w:t xml:space="preserve"> </w:t>
      </w:r>
      <w:r>
        <w:rPr>
          <w:w w:val="105"/>
        </w:rPr>
        <w:t>of</w:t>
      </w:r>
      <w:r>
        <w:rPr>
          <w:spacing w:val="-3"/>
          <w:w w:val="105"/>
        </w:rPr>
        <w:t xml:space="preserve"> </w:t>
      </w:r>
      <w:r>
        <w:rPr>
          <w:w w:val="105"/>
        </w:rPr>
        <w:t>bailsman,</w:t>
      </w:r>
      <w:r>
        <w:rPr>
          <w:spacing w:val="-4"/>
          <w:w w:val="105"/>
        </w:rPr>
        <w:t xml:space="preserve"> </w:t>
      </w:r>
      <w:r>
        <w:rPr>
          <w:w w:val="105"/>
        </w:rPr>
        <w:t>submit</w:t>
      </w:r>
      <w:r>
        <w:rPr>
          <w:spacing w:val="-3"/>
          <w:w w:val="105"/>
        </w:rPr>
        <w:t xml:space="preserve"> </w:t>
      </w:r>
      <w:r>
        <w:rPr>
          <w:w w:val="105"/>
        </w:rPr>
        <w:t>sufficient</w:t>
      </w:r>
      <w:r>
        <w:rPr>
          <w:spacing w:val="-3"/>
          <w:w w:val="105"/>
        </w:rPr>
        <w:t xml:space="preserve"> </w:t>
      </w:r>
      <w:r>
        <w:rPr>
          <w:w w:val="105"/>
        </w:rPr>
        <w:t>property</w:t>
      </w:r>
      <w:r>
        <w:rPr>
          <w:spacing w:val="-4"/>
          <w:w w:val="105"/>
        </w:rPr>
        <w:t xml:space="preserve"> </w:t>
      </w:r>
      <w:r>
        <w:rPr>
          <w:w w:val="105"/>
        </w:rPr>
        <w:t>guarantees</w:t>
      </w:r>
      <w:r>
        <w:rPr>
          <w:spacing w:val="-3"/>
          <w:w w:val="105"/>
        </w:rPr>
        <w:t xml:space="preserve"> </w:t>
      </w:r>
      <w:r>
        <w:rPr>
          <w:w w:val="105"/>
        </w:rPr>
        <w:t>to</w:t>
      </w:r>
      <w:r>
        <w:rPr>
          <w:spacing w:val="-4"/>
          <w:w w:val="105"/>
        </w:rPr>
        <w:t xml:space="preserve"> </w:t>
      </w:r>
      <w:r>
        <w:rPr>
          <w:spacing w:val="-2"/>
          <w:w w:val="105"/>
        </w:rPr>
        <w:t>creditor.</w:t>
      </w:r>
    </w:p>
    <w:p w:rsidR="00C17534" w:rsidRDefault="00C17534">
      <w:pPr>
        <w:pStyle w:val="BodyText"/>
        <w:spacing w:before="56"/>
      </w:pPr>
    </w:p>
    <w:p w:rsidR="00C17534" w:rsidRDefault="003F5CB7">
      <w:pPr>
        <w:pStyle w:val="Heading4"/>
      </w:pPr>
      <w:r>
        <w:t>Article</w:t>
      </w:r>
      <w:r>
        <w:rPr>
          <w:spacing w:val="17"/>
        </w:rPr>
        <w:t xml:space="preserve"> </w:t>
      </w:r>
      <w:r>
        <w:rPr>
          <w:spacing w:val="-2"/>
        </w:rPr>
        <w:t>1681:</w:t>
      </w:r>
    </w:p>
    <w:p w:rsidR="00C17534" w:rsidRDefault="003F5CB7">
      <w:pPr>
        <w:pStyle w:val="BodyText"/>
        <w:spacing w:line="249" w:lineRule="auto"/>
        <w:ind w:left="560" w:right="356"/>
        <w:jc w:val="both"/>
      </w:pPr>
      <w:r>
        <w:rPr>
          <w:spacing w:val="-2"/>
          <w:w w:val="105"/>
        </w:rPr>
        <w:t>Person</w:t>
      </w:r>
      <w:r>
        <w:rPr>
          <w:spacing w:val="-8"/>
          <w:w w:val="105"/>
        </w:rPr>
        <w:t xml:space="preserve"> </w:t>
      </w:r>
      <w:r>
        <w:rPr>
          <w:spacing w:val="-2"/>
          <w:w w:val="105"/>
        </w:rPr>
        <w:t>who</w:t>
      </w:r>
      <w:r>
        <w:rPr>
          <w:spacing w:val="-8"/>
          <w:w w:val="105"/>
        </w:rPr>
        <w:t xml:space="preserve"> </w:t>
      </w:r>
      <w:r>
        <w:rPr>
          <w:spacing w:val="-2"/>
          <w:w w:val="105"/>
        </w:rPr>
        <w:t>h</w:t>
      </w:r>
      <w:r>
        <w:rPr>
          <w:spacing w:val="-2"/>
          <w:w w:val="105"/>
        </w:rPr>
        <w:t>as</w:t>
      </w:r>
      <w:r>
        <w:rPr>
          <w:spacing w:val="-8"/>
          <w:w w:val="105"/>
        </w:rPr>
        <w:t xml:space="preserve"> </w:t>
      </w:r>
      <w:r>
        <w:rPr>
          <w:spacing w:val="-2"/>
          <w:w w:val="105"/>
        </w:rPr>
        <w:t>bailed</w:t>
      </w:r>
      <w:r>
        <w:rPr>
          <w:spacing w:val="-9"/>
          <w:w w:val="105"/>
        </w:rPr>
        <w:t xml:space="preserve"> </w:t>
      </w:r>
      <w:r>
        <w:rPr>
          <w:spacing w:val="-2"/>
          <w:w w:val="105"/>
        </w:rPr>
        <w:t>for</w:t>
      </w:r>
      <w:r>
        <w:rPr>
          <w:spacing w:val="-8"/>
          <w:w w:val="105"/>
        </w:rPr>
        <w:t xml:space="preserve"> </w:t>
      </w:r>
      <w:r>
        <w:rPr>
          <w:spacing w:val="-2"/>
          <w:w w:val="105"/>
        </w:rPr>
        <w:t>a</w:t>
      </w:r>
      <w:r>
        <w:rPr>
          <w:spacing w:val="-8"/>
          <w:w w:val="105"/>
        </w:rPr>
        <w:t xml:space="preserve"> </w:t>
      </w:r>
      <w:r>
        <w:rPr>
          <w:spacing w:val="-2"/>
          <w:w w:val="105"/>
        </w:rPr>
        <w:t>person</w:t>
      </w:r>
      <w:r>
        <w:rPr>
          <w:spacing w:val="-8"/>
          <w:w w:val="105"/>
        </w:rPr>
        <w:t xml:space="preserve"> </w:t>
      </w:r>
      <w:r>
        <w:rPr>
          <w:spacing w:val="-2"/>
          <w:w w:val="105"/>
        </w:rPr>
        <w:t>with</w:t>
      </w:r>
      <w:r>
        <w:rPr>
          <w:spacing w:val="-8"/>
          <w:w w:val="105"/>
        </w:rPr>
        <w:t xml:space="preserve"> </w:t>
      </w:r>
      <w:r>
        <w:rPr>
          <w:spacing w:val="-2"/>
          <w:w w:val="105"/>
        </w:rPr>
        <w:t>incomplete</w:t>
      </w:r>
      <w:r>
        <w:rPr>
          <w:spacing w:val="-8"/>
          <w:w w:val="105"/>
        </w:rPr>
        <w:t xml:space="preserve"> </w:t>
      </w:r>
      <w:r>
        <w:rPr>
          <w:spacing w:val="-2"/>
          <w:w w:val="105"/>
        </w:rPr>
        <w:t>capacity</w:t>
      </w:r>
      <w:r>
        <w:rPr>
          <w:spacing w:val="-8"/>
          <w:w w:val="105"/>
        </w:rPr>
        <w:t xml:space="preserve"> </w:t>
      </w:r>
      <w:r>
        <w:rPr>
          <w:spacing w:val="-2"/>
          <w:w w:val="105"/>
        </w:rPr>
        <w:t>and</w:t>
      </w:r>
      <w:r>
        <w:rPr>
          <w:spacing w:val="-9"/>
          <w:w w:val="105"/>
        </w:rPr>
        <w:t xml:space="preserve"> </w:t>
      </w:r>
      <w:r>
        <w:rPr>
          <w:spacing w:val="-2"/>
          <w:w w:val="105"/>
        </w:rPr>
        <w:t>the</w:t>
      </w:r>
      <w:r>
        <w:rPr>
          <w:spacing w:val="-8"/>
          <w:w w:val="105"/>
        </w:rPr>
        <w:t xml:space="preserve"> </w:t>
      </w:r>
      <w:r>
        <w:rPr>
          <w:spacing w:val="-2"/>
          <w:w w:val="105"/>
        </w:rPr>
        <w:t>bail</w:t>
      </w:r>
      <w:r>
        <w:rPr>
          <w:spacing w:val="-9"/>
          <w:w w:val="105"/>
        </w:rPr>
        <w:t xml:space="preserve"> </w:t>
      </w:r>
      <w:r>
        <w:rPr>
          <w:spacing w:val="-2"/>
          <w:w w:val="105"/>
        </w:rPr>
        <w:t>is</w:t>
      </w:r>
      <w:r>
        <w:rPr>
          <w:spacing w:val="-8"/>
          <w:w w:val="105"/>
        </w:rPr>
        <w:t xml:space="preserve"> </w:t>
      </w:r>
      <w:r>
        <w:rPr>
          <w:spacing w:val="-2"/>
          <w:w w:val="105"/>
        </w:rPr>
        <w:t>made</w:t>
      </w:r>
      <w:r>
        <w:rPr>
          <w:spacing w:val="-8"/>
          <w:w w:val="105"/>
        </w:rPr>
        <w:t xml:space="preserve"> </w:t>
      </w:r>
      <w:r>
        <w:rPr>
          <w:spacing w:val="-2"/>
          <w:w w:val="105"/>
        </w:rPr>
        <w:t>due</w:t>
      </w:r>
      <w:r>
        <w:rPr>
          <w:spacing w:val="-8"/>
          <w:w w:val="105"/>
        </w:rPr>
        <w:t xml:space="preserve"> </w:t>
      </w:r>
      <w:r>
        <w:rPr>
          <w:spacing w:val="-2"/>
          <w:w w:val="105"/>
        </w:rPr>
        <w:t>to</w:t>
      </w:r>
      <w:r>
        <w:rPr>
          <w:spacing w:val="-8"/>
          <w:w w:val="105"/>
        </w:rPr>
        <w:t xml:space="preserve"> </w:t>
      </w:r>
      <w:r>
        <w:rPr>
          <w:spacing w:val="-2"/>
          <w:w w:val="105"/>
        </w:rPr>
        <w:t xml:space="preserve">incompleteness </w:t>
      </w:r>
      <w:r>
        <w:rPr>
          <w:w w:val="105"/>
        </w:rPr>
        <w:t>of</w:t>
      </w:r>
      <w:r>
        <w:rPr>
          <w:spacing w:val="-10"/>
          <w:w w:val="105"/>
        </w:rPr>
        <w:t xml:space="preserve"> </w:t>
      </w:r>
      <w:r>
        <w:rPr>
          <w:w w:val="105"/>
        </w:rPr>
        <w:t>capacity,</w:t>
      </w:r>
      <w:r>
        <w:rPr>
          <w:spacing w:val="-10"/>
          <w:w w:val="105"/>
        </w:rPr>
        <w:t xml:space="preserve"> </w:t>
      </w:r>
      <w:r>
        <w:rPr>
          <w:w w:val="105"/>
        </w:rPr>
        <w:t>bailsman</w:t>
      </w:r>
      <w:r>
        <w:rPr>
          <w:spacing w:val="-11"/>
          <w:w w:val="105"/>
        </w:rPr>
        <w:t xml:space="preserve"> </w:t>
      </w:r>
      <w:r>
        <w:rPr>
          <w:w w:val="105"/>
        </w:rPr>
        <w:t>shall</w:t>
      </w:r>
      <w:r>
        <w:rPr>
          <w:spacing w:val="-11"/>
          <w:w w:val="105"/>
        </w:rPr>
        <w:t xml:space="preserve"> </w:t>
      </w:r>
      <w:r>
        <w:rPr>
          <w:w w:val="105"/>
        </w:rPr>
        <w:t>be</w:t>
      </w:r>
      <w:r>
        <w:rPr>
          <w:spacing w:val="-10"/>
          <w:w w:val="105"/>
        </w:rPr>
        <w:t xml:space="preserve"> </w:t>
      </w:r>
      <w:r>
        <w:rPr>
          <w:w w:val="105"/>
        </w:rPr>
        <w:t>obligated</w:t>
      </w:r>
      <w:r>
        <w:rPr>
          <w:spacing w:val="-11"/>
          <w:w w:val="105"/>
        </w:rPr>
        <w:t xml:space="preserve"> </w:t>
      </w:r>
      <w:r>
        <w:rPr>
          <w:w w:val="105"/>
        </w:rPr>
        <w:t>to</w:t>
      </w:r>
      <w:r>
        <w:rPr>
          <w:spacing w:val="-10"/>
          <w:w w:val="105"/>
        </w:rPr>
        <w:t xml:space="preserve"> </w:t>
      </w:r>
      <w:r>
        <w:rPr>
          <w:w w:val="105"/>
        </w:rPr>
        <w:t>fulfill</w:t>
      </w:r>
      <w:r>
        <w:rPr>
          <w:spacing w:val="-11"/>
          <w:w w:val="105"/>
        </w:rPr>
        <w:t xml:space="preserve"> </w:t>
      </w:r>
      <w:r>
        <w:rPr>
          <w:w w:val="105"/>
        </w:rPr>
        <w:t>his</w:t>
      </w:r>
      <w:r>
        <w:rPr>
          <w:spacing w:val="-11"/>
          <w:w w:val="105"/>
        </w:rPr>
        <w:t xml:space="preserve"> </w:t>
      </w:r>
      <w:r>
        <w:rPr>
          <w:w w:val="105"/>
        </w:rPr>
        <w:t>obligation</w:t>
      </w:r>
      <w:r>
        <w:rPr>
          <w:spacing w:val="-11"/>
          <w:w w:val="105"/>
        </w:rPr>
        <w:t xml:space="preserve"> </w:t>
      </w:r>
      <w:r>
        <w:rPr>
          <w:w w:val="105"/>
        </w:rPr>
        <w:t>if</w:t>
      </w:r>
      <w:r>
        <w:rPr>
          <w:spacing w:val="-10"/>
          <w:w w:val="105"/>
        </w:rPr>
        <w:t xml:space="preserve"> </w:t>
      </w:r>
      <w:r>
        <w:rPr>
          <w:w w:val="105"/>
        </w:rPr>
        <w:t>the</w:t>
      </w:r>
      <w:r>
        <w:rPr>
          <w:spacing w:val="-10"/>
          <w:w w:val="105"/>
        </w:rPr>
        <w:t xml:space="preserve"> </w:t>
      </w:r>
      <w:r>
        <w:rPr>
          <w:w w:val="105"/>
        </w:rPr>
        <w:t>original</w:t>
      </w:r>
      <w:r>
        <w:rPr>
          <w:spacing w:val="-11"/>
          <w:w w:val="105"/>
        </w:rPr>
        <w:t xml:space="preserve"> </w:t>
      </w:r>
      <w:r>
        <w:rPr>
          <w:w w:val="105"/>
        </w:rPr>
        <w:t>debtor</w:t>
      </w:r>
      <w:r>
        <w:rPr>
          <w:spacing w:val="-10"/>
          <w:w w:val="105"/>
        </w:rPr>
        <w:t xml:space="preserve"> </w:t>
      </w:r>
      <w:r>
        <w:rPr>
          <w:w w:val="105"/>
        </w:rPr>
        <w:t>does</w:t>
      </w:r>
      <w:r>
        <w:rPr>
          <w:spacing w:val="-10"/>
          <w:w w:val="105"/>
        </w:rPr>
        <w:t xml:space="preserve"> </w:t>
      </w:r>
      <w:r>
        <w:rPr>
          <w:w w:val="105"/>
        </w:rPr>
        <w:t>not</w:t>
      </w:r>
      <w:r>
        <w:rPr>
          <w:spacing w:val="-10"/>
          <w:w w:val="105"/>
        </w:rPr>
        <w:t xml:space="preserve"> </w:t>
      </w:r>
      <w:r>
        <w:rPr>
          <w:w w:val="105"/>
        </w:rPr>
        <w:t>fulfill</w:t>
      </w:r>
      <w:r>
        <w:rPr>
          <w:spacing w:val="-11"/>
          <w:w w:val="105"/>
        </w:rPr>
        <w:t xml:space="preserve"> </w:t>
      </w:r>
      <w:r>
        <w:rPr>
          <w:w w:val="105"/>
        </w:rPr>
        <w:t xml:space="preserve">his </w:t>
      </w:r>
      <w:r>
        <w:rPr>
          <w:spacing w:val="-2"/>
          <w:w w:val="105"/>
        </w:rPr>
        <w:t>obligation.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1682:</w:t>
      </w:r>
    </w:p>
    <w:p w:rsidR="00C17534" w:rsidRDefault="003F5CB7">
      <w:pPr>
        <w:pStyle w:val="BodyText"/>
        <w:spacing w:line="249" w:lineRule="auto"/>
        <w:ind w:left="560" w:right="357"/>
        <w:jc w:val="both"/>
      </w:pPr>
      <w:r>
        <w:rPr>
          <w:w w:val="105"/>
        </w:rPr>
        <w:t xml:space="preserve">Bail shall not be valid for an amount exceeding entitlement of creditor and also for a more difficult condition than original conditions on debtor, but it shall be valid for smaller amount and easier </w:t>
      </w:r>
      <w:r>
        <w:rPr>
          <w:spacing w:val="-2"/>
          <w:w w:val="105"/>
        </w:rPr>
        <w:t>conditions.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1683:</w:t>
      </w:r>
    </w:p>
    <w:p w:rsidR="00C17534" w:rsidRDefault="003F5CB7">
      <w:pPr>
        <w:pStyle w:val="BodyText"/>
        <w:ind w:left="560"/>
      </w:pPr>
      <w:r>
        <w:rPr>
          <w:w w:val="105"/>
        </w:rPr>
        <w:t>Bail</w:t>
      </w:r>
      <w:r>
        <w:rPr>
          <w:spacing w:val="17"/>
          <w:w w:val="105"/>
        </w:rPr>
        <w:t xml:space="preserve"> </w:t>
      </w:r>
      <w:r>
        <w:rPr>
          <w:w w:val="105"/>
        </w:rPr>
        <w:t>shall</w:t>
      </w:r>
      <w:r>
        <w:rPr>
          <w:spacing w:val="17"/>
          <w:w w:val="105"/>
        </w:rPr>
        <w:t xml:space="preserve"> </w:t>
      </w:r>
      <w:r>
        <w:rPr>
          <w:w w:val="105"/>
        </w:rPr>
        <w:t>include</w:t>
      </w:r>
      <w:r>
        <w:rPr>
          <w:spacing w:val="17"/>
          <w:w w:val="105"/>
        </w:rPr>
        <w:t xml:space="preserve"> </w:t>
      </w:r>
      <w:r>
        <w:rPr>
          <w:w w:val="105"/>
        </w:rPr>
        <w:t>supplements</w:t>
      </w:r>
      <w:r>
        <w:rPr>
          <w:spacing w:val="18"/>
          <w:w w:val="105"/>
        </w:rPr>
        <w:t xml:space="preserve"> </w:t>
      </w:r>
      <w:r>
        <w:rPr>
          <w:w w:val="105"/>
        </w:rPr>
        <w:t>of</w:t>
      </w:r>
      <w:r>
        <w:rPr>
          <w:spacing w:val="17"/>
          <w:w w:val="105"/>
        </w:rPr>
        <w:t xml:space="preserve"> </w:t>
      </w:r>
      <w:r>
        <w:rPr>
          <w:w w:val="105"/>
        </w:rPr>
        <w:t>debt</w:t>
      </w:r>
      <w:r>
        <w:rPr>
          <w:spacing w:val="17"/>
          <w:w w:val="105"/>
        </w:rPr>
        <w:t xml:space="preserve"> </w:t>
      </w:r>
      <w:r>
        <w:rPr>
          <w:w w:val="105"/>
        </w:rPr>
        <w:t>and</w:t>
      </w:r>
      <w:r>
        <w:rPr>
          <w:spacing w:val="18"/>
          <w:w w:val="105"/>
        </w:rPr>
        <w:t xml:space="preserve"> </w:t>
      </w:r>
      <w:r>
        <w:rPr>
          <w:w w:val="105"/>
        </w:rPr>
        <w:t>costs</w:t>
      </w:r>
      <w:r>
        <w:rPr>
          <w:spacing w:val="17"/>
          <w:w w:val="105"/>
        </w:rPr>
        <w:t xml:space="preserve"> </w:t>
      </w:r>
      <w:r>
        <w:rPr>
          <w:w w:val="105"/>
        </w:rPr>
        <w:t>of</w:t>
      </w:r>
      <w:r>
        <w:rPr>
          <w:spacing w:val="17"/>
          <w:w w:val="105"/>
        </w:rPr>
        <w:t xml:space="preserve"> </w:t>
      </w:r>
      <w:r>
        <w:rPr>
          <w:w w:val="105"/>
        </w:rPr>
        <w:t>the</w:t>
      </w:r>
      <w:r>
        <w:rPr>
          <w:spacing w:val="18"/>
          <w:w w:val="105"/>
        </w:rPr>
        <w:t xml:space="preserve"> </w:t>
      </w:r>
      <w:r>
        <w:rPr>
          <w:w w:val="105"/>
        </w:rPr>
        <w:t>first</w:t>
      </w:r>
      <w:r>
        <w:rPr>
          <w:spacing w:val="17"/>
          <w:w w:val="105"/>
        </w:rPr>
        <w:t xml:space="preserve"> </w:t>
      </w:r>
      <w:r>
        <w:rPr>
          <w:w w:val="105"/>
        </w:rPr>
        <w:t>claim</w:t>
      </w:r>
      <w:r>
        <w:rPr>
          <w:spacing w:val="17"/>
          <w:w w:val="105"/>
        </w:rPr>
        <w:t xml:space="preserve"> </w:t>
      </w:r>
      <w:r>
        <w:rPr>
          <w:w w:val="105"/>
        </w:rPr>
        <w:t>and</w:t>
      </w:r>
      <w:r>
        <w:rPr>
          <w:spacing w:val="18"/>
          <w:w w:val="105"/>
        </w:rPr>
        <w:t xml:space="preserve"> </w:t>
      </w:r>
      <w:r>
        <w:rPr>
          <w:w w:val="105"/>
        </w:rPr>
        <w:t>costs</w:t>
      </w:r>
      <w:r>
        <w:rPr>
          <w:spacing w:val="17"/>
          <w:w w:val="105"/>
        </w:rPr>
        <w:t xml:space="preserve"> </w:t>
      </w:r>
      <w:r>
        <w:rPr>
          <w:w w:val="105"/>
        </w:rPr>
        <w:t>incurred</w:t>
      </w:r>
      <w:r>
        <w:rPr>
          <w:spacing w:val="17"/>
          <w:w w:val="105"/>
        </w:rPr>
        <w:t xml:space="preserve"> </w:t>
      </w:r>
      <w:r>
        <w:rPr>
          <w:w w:val="105"/>
        </w:rPr>
        <w:t>after</w:t>
      </w:r>
      <w:r>
        <w:rPr>
          <w:spacing w:val="17"/>
          <w:w w:val="105"/>
        </w:rPr>
        <w:t xml:space="preserve"> </w:t>
      </w:r>
      <w:r>
        <w:rPr>
          <w:w w:val="105"/>
        </w:rPr>
        <w:t>claim</w:t>
      </w:r>
      <w:r>
        <w:rPr>
          <w:spacing w:val="18"/>
          <w:w w:val="105"/>
        </w:rPr>
        <w:t xml:space="preserve"> </w:t>
      </w:r>
      <w:r>
        <w:rPr>
          <w:spacing w:val="-5"/>
          <w:w w:val="105"/>
        </w:rPr>
        <w:t>of</w:t>
      </w:r>
    </w:p>
    <w:p w:rsidR="00C17534" w:rsidRDefault="003F5CB7">
      <w:pPr>
        <w:pStyle w:val="BodyText"/>
        <w:spacing w:before="12"/>
        <w:ind w:left="560"/>
      </w:pPr>
      <w:r>
        <w:rPr>
          <w:spacing w:val="-2"/>
          <w:w w:val="105"/>
        </w:rPr>
        <w:t>bailsman.</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2"/>
        <w:spacing w:before="61"/>
        <w:ind w:left="200"/>
      </w:pPr>
      <w:bookmarkStart w:id="400" w:name="Section_2_—_Personal_Bail"/>
      <w:bookmarkStart w:id="401" w:name="Section_3_—_Effects_of_Bail"/>
      <w:bookmarkStart w:id="402" w:name="Topic_1—Effects_of_Bail_between_Creditor"/>
      <w:bookmarkStart w:id="403" w:name="_bookmark149"/>
      <w:bookmarkEnd w:id="400"/>
      <w:bookmarkEnd w:id="401"/>
      <w:bookmarkEnd w:id="402"/>
      <w:bookmarkEnd w:id="403"/>
      <w:r>
        <w:t>Section</w:t>
      </w:r>
      <w:r>
        <w:rPr>
          <w:spacing w:val="10"/>
        </w:rPr>
        <w:t xml:space="preserve"> </w:t>
      </w:r>
      <w:r>
        <w:t>2</w:t>
      </w:r>
      <w:r>
        <w:rPr>
          <w:spacing w:val="11"/>
        </w:rPr>
        <w:t xml:space="preserve"> </w:t>
      </w:r>
      <w:r>
        <w:t>—</w:t>
      </w:r>
      <w:r>
        <w:rPr>
          <w:spacing w:val="10"/>
        </w:rPr>
        <w:t xml:space="preserve"> </w:t>
      </w:r>
      <w:r>
        <w:t>Personal</w:t>
      </w:r>
      <w:r>
        <w:rPr>
          <w:spacing w:val="11"/>
        </w:rPr>
        <w:t xml:space="preserve"> </w:t>
      </w:r>
      <w:r>
        <w:rPr>
          <w:spacing w:val="-4"/>
        </w:rPr>
        <w:t>Bail</w:t>
      </w:r>
    </w:p>
    <w:p w:rsidR="00C17534" w:rsidRDefault="003F5CB7">
      <w:pPr>
        <w:pStyle w:val="Heading4"/>
        <w:spacing w:before="314"/>
      </w:pPr>
      <w:r>
        <w:t>Article</w:t>
      </w:r>
      <w:r>
        <w:rPr>
          <w:spacing w:val="17"/>
        </w:rPr>
        <w:t xml:space="preserve"> </w:t>
      </w:r>
      <w:r>
        <w:rPr>
          <w:spacing w:val="-2"/>
        </w:rPr>
        <w:t>1684:</w:t>
      </w:r>
    </w:p>
    <w:p w:rsidR="00C17534" w:rsidRDefault="003F5CB7">
      <w:pPr>
        <w:pStyle w:val="BodyText"/>
        <w:spacing w:line="249" w:lineRule="auto"/>
        <w:ind w:left="560" w:right="356"/>
        <w:jc w:val="both"/>
      </w:pPr>
      <w:r>
        <w:t xml:space="preserve">Subject of personal bail is summoning the person for whom bail is made. If presenting him at a specific </w:t>
      </w:r>
      <w:r>
        <w:rPr>
          <w:w w:val="110"/>
        </w:rPr>
        <w:t>time</w:t>
      </w:r>
      <w:r>
        <w:rPr>
          <w:spacing w:val="-6"/>
          <w:w w:val="110"/>
        </w:rPr>
        <w:t xml:space="preserve"> </w:t>
      </w:r>
      <w:r>
        <w:rPr>
          <w:w w:val="110"/>
        </w:rPr>
        <w:t>has</w:t>
      </w:r>
      <w:r>
        <w:rPr>
          <w:spacing w:val="-6"/>
          <w:w w:val="110"/>
        </w:rPr>
        <w:t xml:space="preserve"> </w:t>
      </w:r>
      <w:r>
        <w:rPr>
          <w:w w:val="110"/>
        </w:rPr>
        <w:t>been</w:t>
      </w:r>
      <w:r>
        <w:rPr>
          <w:spacing w:val="-6"/>
          <w:w w:val="110"/>
        </w:rPr>
        <w:t xml:space="preserve"> </w:t>
      </w:r>
      <w:r>
        <w:rPr>
          <w:w w:val="110"/>
        </w:rPr>
        <w:t>stipulated,</w:t>
      </w:r>
      <w:r>
        <w:rPr>
          <w:spacing w:val="-7"/>
          <w:w w:val="110"/>
        </w:rPr>
        <w:t xml:space="preserve"> </w:t>
      </w:r>
      <w:r>
        <w:rPr>
          <w:w w:val="110"/>
        </w:rPr>
        <w:t>bailsman</w:t>
      </w:r>
      <w:r>
        <w:rPr>
          <w:spacing w:val="-7"/>
          <w:w w:val="110"/>
        </w:rPr>
        <w:t xml:space="preserve"> </w:t>
      </w:r>
      <w:r>
        <w:rPr>
          <w:w w:val="110"/>
        </w:rPr>
        <w:t>shall</w:t>
      </w:r>
      <w:r>
        <w:rPr>
          <w:spacing w:val="-7"/>
          <w:w w:val="110"/>
        </w:rPr>
        <w:t xml:space="preserve"> </w:t>
      </w:r>
      <w:r>
        <w:rPr>
          <w:w w:val="110"/>
        </w:rPr>
        <w:t>be</w:t>
      </w:r>
      <w:r>
        <w:rPr>
          <w:spacing w:val="-6"/>
          <w:w w:val="110"/>
        </w:rPr>
        <w:t xml:space="preserve"> </w:t>
      </w:r>
      <w:r>
        <w:rPr>
          <w:w w:val="110"/>
        </w:rPr>
        <w:t>obligated</w:t>
      </w:r>
      <w:r>
        <w:rPr>
          <w:spacing w:val="-6"/>
          <w:w w:val="110"/>
        </w:rPr>
        <w:t xml:space="preserve"> </w:t>
      </w:r>
      <w:r>
        <w:rPr>
          <w:w w:val="110"/>
        </w:rPr>
        <w:t>to</w:t>
      </w:r>
      <w:r>
        <w:rPr>
          <w:spacing w:val="-6"/>
          <w:w w:val="110"/>
        </w:rPr>
        <w:t xml:space="preserve"> </w:t>
      </w:r>
      <w:r>
        <w:rPr>
          <w:w w:val="110"/>
        </w:rPr>
        <w:t>summon</w:t>
      </w:r>
      <w:r>
        <w:rPr>
          <w:spacing w:val="-6"/>
          <w:w w:val="110"/>
        </w:rPr>
        <w:t xml:space="preserve"> </w:t>
      </w:r>
      <w:r>
        <w:rPr>
          <w:w w:val="110"/>
        </w:rPr>
        <w:t>and</w:t>
      </w:r>
      <w:r>
        <w:rPr>
          <w:spacing w:val="-7"/>
          <w:w w:val="110"/>
        </w:rPr>
        <w:t xml:space="preserve"> </w:t>
      </w:r>
      <w:r>
        <w:rPr>
          <w:w w:val="110"/>
        </w:rPr>
        <w:t>deliver</w:t>
      </w:r>
      <w:r>
        <w:rPr>
          <w:spacing w:val="-6"/>
          <w:w w:val="110"/>
        </w:rPr>
        <w:t xml:space="preserve"> </w:t>
      </w:r>
      <w:r>
        <w:rPr>
          <w:w w:val="110"/>
        </w:rPr>
        <w:t>him</w:t>
      </w:r>
      <w:r>
        <w:rPr>
          <w:spacing w:val="-7"/>
          <w:w w:val="110"/>
        </w:rPr>
        <w:t xml:space="preserve"> </w:t>
      </w:r>
      <w:r>
        <w:rPr>
          <w:w w:val="110"/>
        </w:rPr>
        <w:t>to</w:t>
      </w:r>
      <w:r>
        <w:rPr>
          <w:spacing w:val="-6"/>
          <w:w w:val="110"/>
        </w:rPr>
        <w:t xml:space="preserve"> </w:t>
      </w:r>
      <w:r>
        <w:rPr>
          <w:w w:val="110"/>
        </w:rPr>
        <w:t>the</w:t>
      </w:r>
      <w:r>
        <w:rPr>
          <w:spacing w:val="-6"/>
          <w:w w:val="110"/>
        </w:rPr>
        <w:t xml:space="preserve"> </w:t>
      </w:r>
      <w:r>
        <w:rPr>
          <w:w w:val="110"/>
        </w:rPr>
        <w:t xml:space="preserve">demander at the designated time that he demands it. If bailsman summons the him at the designated time, </w:t>
      </w:r>
      <w:r>
        <w:t>bailsman shall be acquitted from bail, otherwise, court may sentence h</w:t>
      </w:r>
      <w:r>
        <w:t>im to an intimidatory pecuniary punishment,</w:t>
      </w:r>
      <w:r>
        <w:rPr>
          <w:spacing w:val="40"/>
        </w:rPr>
        <w:t xml:space="preserve"> </w:t>
      </w:r>
      <w:r>
        <w:t>unless</w:t>
      </w:r>
      <w:r>
        <w:rPr>
          <w:spacing w:val="40"/>
        </w:rPr>
        <w:t xml:space="preserve"> </w:t>
      </w:r>
      <w:r>
        <w:t>inability</w:t>
      </w:r>
      <w:r>
        <w:rPr>
          <w:spacing w:val="40"/>
        </w:rPr>
        <w:t xml:space="preserve"> </w:t>
      </w:r>
      <w:r>
        <w:t>to</w:t>
      </w:r>
      <w:r>
        <w:rPr>
          <w:spacing w:val="40"/>
        </w:rPr>
        <w:t xml:space="preserve"> </w:t>
      </w:r>
      <w:r>
        <w:t>summon</w:t>
      </w:r>
      <w:r>
        <w:rPr>
          <w:spacing w:val="40"/>
        </w:rPr>
        <w:t xml:space="preserve"> </w:t>
      </w:r>
      <w:r>
        <w:t>person</w:t>
      </w:r>
      <w:r>
        <w:rPr>
          <w:spacing w:val="40"/>
        </w:rPr>
        <w:t xml:space="preserve"> </w:t>
      </w:r>
      <w:r>
        <w:t>for</w:t>
      </w:r>
      <w:r>
        <w:rPr>
          <w:spacing w:val="40"/>
        </w:rPr>
        <w:t xml:space="preserve"> </w:t>
      </w:r>
      <w:r>
        <w:t>whom</w:t>
      </w:r>
      <w:r>
        <w:rPr>
          <w:spacing w:val="40"/>
        </w:rPr>
        <w:t xml:space="preserve"> </w:t>
      </w:r>
      <w:r>
        <w:t>bail</w:t>
      </w:r>
      <w:r>
        <w:rPr>
          <w:spacing w:val="40"/>
        </w:rPr>
        <w:t xml:space="preserve"> </w:t>
      </w:r>
      <w:r>
        <w:t>is</w:t>
      </w:r>
      <w:r>
        <w:rPr>
          <w:spacing w:val="40"/>
        </w:rPr>
        <w:t xml:space="preserve"> </w:t>
      </w:r>
      <w:r>
        <w:t>made</w:t>
      </w:r>
      <w:r>
        <w:rPr>
          <w:spacing w:val="40"/>
        </w:rPr>
        <w:t xml:space="preserve"> </w:t>
      </w:r>
      <w:r>
        <w:t>is</w:t>
      </w:r>
      <w:r>
        <w:rPr>
          <w:spacing w:val="40"/>
        </w:rPr>
        <w:t xml:space="preserve"> </w:t>
      </w:r>
      <w:r>
        <w:t>proved.</w:t>
      </w:r>
    </w:p>
    <w:p w:rsidR="00C17534" w:rsidRDefault="00C17534">
      <w:pPr>
        <w:pStyle w:val="BodyText"/>
        <w:spacing w:before="49"/>
      </w:pPr>
    </w:p>
    <w:p w:rsidR="00C17534" w:rsidRDefault="003F5CB7">
      <w:pPr>
        <w:pStyle w:val="Heading4"/>
      </w:pPr>
      <w:r>
        <w:t>Article</w:t>
      </w:r>
      <w:r>
        <w:rPr>
          <w:spacing w:val="17"/>
        </w:rPr>
        <w:t xml:space="preserve"> </w:t>
      </w:r>
      <w:r>
        <w:rPr>
          <w:spacing w:val="-2"/>
        </w:rPr>
        <w:t>1685:</w:t>
      </w:r>
    </w:p>
    <w:p w:rsidR="00C17534" w:rsidRDefault="003F5CB7">
      <w:pPr>
        <w:pStyle w:val="BodyText"/>
        <w:spacing w:line="249" w:lineRule="auto"/>
        <w:ind w:left="560" w:right="356"/>
        <w:jc w:val="both"/>
      </w:pPr>
      <w:r>
        <w:rPr>
          <w:w w:val="105"/>
        </w:rPr>
        <w:t>If</w:t>
      </w:r>
      <w:r>
        <w:rPr>
          <w:spacing w:val="-3"/>
          <w:w w:val="105"/>
        </w:rPr>
        <w:t xml:space="preserve"> </w:t>
      </w:r>
      <w:r>
        <w:rPr>
          <w:w w:val="105"/>
        </w:rPr>
        <w:t>person</w:t>
      </w:r>
      <w:r>
        <w:rPr>
          <w:spacing w:val="-2"/>
          <w:w w:val="105"/>
        </w:rPr>
        <w:t xml:space="preserve"> </w:t>
      </w:r>
      <w:r>
        <w:rPr>
          <w:w w:val="105"/>
        </w:rPr>
        <w:t>for</w:t>
      </w:r>
      <w:r>
        <w:rPr>
          <w:spacing w:val="-3"/>
          <w:w w:val="105"/>
        </w:rPr>
        <w:t xml:space="preserve"> </w:t>
      </w:r>
      <w:r>
        <w:rPr>
          <w:w w:val="105"/>
        </w:rPr>
        <w:t>whom</w:t>
      </w:r>
      <w:r>
        <w:rPr>
          <w:spacing w:val="-3"/>
          <w:w w:val="105"/>
        </w:rPr>
        <w:t xml:space="preserve"> </w:t>
      </w:r>
      <w:r>
        <w:rPr>
          <w:w w:val="105"/>
        </w:rPr>
        <w:t>bail</w:t>
      </w:r>
      <w:r>
        <w:rPr>
          <w:spacing w:val="-3"/>
          <w:w w:val="105"/>
        </w:rPr>
        <w:t xml:space="preserve"> </w:t>
      </w:r>
      <w:r>
        <w:rPr>
          <w:w w:val="105"/>
        </w:rPr>
        <w:t>has</w:t>
      </w:r>
      <w:r>
        <w:rPr>
          <w:spacing w:val="-3"/>
          <w:w w:val="105"/>
        </w:rPr>
        <w:t xml:space="preserve"> </w:t>
      </w:r>
      <w:r>
        <w:rPr>
          <w:w w:val="105"/>
        </w:rPr>
        <w:t>been</w:t>
      </w:r>
      <w:r>
        <w:rPr>
          <w:spacing w:val="-3"/>
          <w:w w:val="105"/>
        </w:rPr>
        <w:t xml:space="preserve"> </w:t>
      </w:r>
      <w:r>
        <w:rPr>
          <w:w w:val="105"/>
        </w:rPr>
        <w:t>concluded</w:t>
      </w:r>
      <w:r>
        <w:rPr>
          <w:spacing w:val="-2"/>
          <w:w w:val="105"/>
        </w:rPr>
        <w:t xml:space="preserve"> </w:t>
      </w:r>
      <w:r>
        <w:rPr>
          <w:w w:val="105"/>
        </w:rPr>
        <w:t>is</w:t>
      </w:r>
      <w:r>
        <w:rPr>
          <w:spacing w:val="-3"/>
          <w:w w:val="105"/>
        </w:rPr>
        <w:t xml:space="preserve"> </w:t>
      </w:r>
      <w:r>
        <w:rPr>
          <w:w w:val="105"/>
        </w:rPr>
        <w:t>absent</w:t>
      </w:r>
      <w:r>
        <w:rPr>
          <w:spacing w:val="-3"/>
          <w:w w:val="105"/>
        </w:rPr>
        <w:t xml:space="preserve"> </w:t>
      </w:r>
      <w:r>
        <w:rPr>
          <w:w w:val="105"/>
        </w:rPr>
        <w:t>in</w:t>
      </w:r>
      <w:r>
        <w:rPr>
          <w:spacing w:val="-3"/>
          <w:w w:val="105"/>
        </w:rPr>
        <w:t xml:space="preserve"> </w:t>
      </w:r>
      <w:r>
        <w:rPr>
          <w:w w:val="105"/>
        </w:rPr>
        <w:t>a</w:t>
      </w:r>
      <w:r>
        <w:rPr>
          <w:spacing w:val="-3"/>
          <w:w w:val="105"/>
        </w:rPr>
        <w:t xml:space="preserve"> </w:t>
      </w:r>
      <w:r>
        <w:rPr>
          <w:w w:val="105"/>
        </w:rPr>
        <w:t>specific</w:t>
      </w:r>
      <w:r>
        <w:rPr>
          <w:spacing w:val="-3"/>
          <w:w w:val="105"/>
        </w:rPr>
        <w:t xml:space="preserve"> </w:t>
      </w:r>
      <w:r>
        <w:rPr>
          <w:w w:val="105"/>
        </w:rPr>
        <w:t>place</w:t>
      </w:r>
      <w:r>
        <w:rPr>
          <w:spacing w:val="-3"/>
          <w:w w:val="105"/>
        </w:rPr>
        <w:t xml:space="preserve"> </w:t>
      </w:r>
      <w:r>
        <w:rPr>
          <w:w w:val="105"/>
        </w:rPr>
        <w:t>while</w:t>
      </w:r>
      <w:r>
        <w:rPr>
          <w:spacing w:val="-3"/>
          <w:w w:val="105"/>
        </w:rPr>
        <w:t xml:space="preserve"> </w:t>
      </w:r>
      <w:r>
        <w:rPr>
          <w:w w:val="105"/>
        </w:rPr>
        <w:t>the</w:t>
      </w:r>
      <w:r>
        <w:rPr>
          <w:spacing w:val="-3"/>
          <w:w w:val="105"/>
        </w:rPr>
        <w:t xml:space="preserve"> </w:t>
      </w:r>
      <w:r>
        <w:rPr>
          <w:w w:val="105"/>
        </w:rPr>
        <w:t>demander</w:t>
      </w:r>
      <w:r>
        <w:rPr>
          <w:spacing w:val="-3"/>
          <w:w w:val="105"/>
        </w:rPr>
        <w:t xml:space="preserve"> </w:t>
      </w:r>
      <w:r>
        <w:rPr>
          <w:w w:val="105"/>
        </w:rPr>
        <w:t>demands his presence, bailsman shall be obligated to summon him. In this case, the demander may, at the time bailsman goes to summon him, demand bailsman to introduce another bailsman for guarantee. If the person</w:t>
      </w:r>
      <w:r>
        <w:rPr>
          <w:spacing w:val="-1"/>
          <w:w w:val="105"/>
        </w:rPr>
        <w:t xml:space="preserve"> </w:t>
      </w:r>
      <w:r>
        <w:rPr>
          <w:w w:val="105"/>
        </w:rPr>
        <w:t>for</w:t>
      </w:r>
      <w:r>
        <w:rPr>
          <w:spacing w:val="-1"/>
          <w:w w:val="105"/>
        </w:rPr>
        <w:t xml:space="preserve"> </w:t>
      </w:r>
      <w:r>
        <w:rPr>
          <w:w w:val="105"/>
        </w:rPr>
        <w:t>whom</w:t>
      </w:r>
      <w:r>
        <w:rPr>
          <w:spacing w:val="-1"/>
          <w:w w:val="105"/>
        </w:rPr>
        <w:t xml:space="preserve"> </w:t>
      </w:r>
      <w:r>
        <w:rPr>
          <w:w w:val="105"/>
        </w:rPr>
        <w:t>bail</w:t>
      </w:r>
      <w:r>
        <w:rPr>
          <w:spacing w:val="-3"/>
          <w:w w:val="105"/>
        </w:rPr>
        <w:t xml:space="preserve"> </w:t>
      </w:r>
      <w:r>
        <w:rPr>
          <w:w w:val="105"/>
        </w:rPr>
        <w:t>is</w:t>
      </w:r>
      <w:r>
        <w:rPr>
          <w:spacing w:val="-1"/>
          <w:w w:val="105"/>
        </w:rPr>
        <w:t xml:space="preserve"> </w:t>
      </w:r>
      <w:r>
        <w:rPr>
          <w:w w:val="105"/>
        </w:rPr>
        <w:t>concluded</w:t>
      </w:r>
      <w:r>
        <w:rPr>
          <w:spacing w:val="-1"/>
          <w:w w:val="105"/>
        </w:rPr>
        <w:t xml:space="preserve"> </w:t>
      </w:r>
      <w:r>
        <w:rPr>
          <w:w w:val="105"/>
        </w:rPr>
        <w:t>is</w:t>
      </w:r>
      <w:r>
        <w:rPr>
          <w:spacing w:val="-1"/>
          <w:w w:val="105"/>
        </w:rPr>
        <w:t xml:space="preserve"> </w:t>
      </w:r>
      <w:r>
        <w:rPr>
          <w:w w:val="105"/>
        </w:rPr>
        <w:t>absent</w:t>
      </w:r>
      <w:r>
        <w:rPr>
          <w:spacing w:val="-3"/>
          <w:w w:val="105"/>
        </w:rPr>
        <w:t xml:space="preserve"> </w:t>
      </w:r>
      <w:r>
        <w:rPr>
          <w:w w:val="105"/>
        </w:rPr>
        <w:t>and</w:t>
      </w:r>
      <w:r>
        <w:rPr>
          <w:spacing w:val="-3"/>
          <w:w w:val="105"/>
        </w:rPr>
        <w:t xml:space="preserve"> </w:t>
      </w:r>
      <w:r>
        <w:rPr>
          <w:w w:val="105"/>
        </w:rPr>
        <w:t>ba</w:t>
      </w:r>
      <w:r>
        <w:rPr>
          <w:w w:val="105"/>
        </w:rPr>
        <w:t>ilsman</w:t>
      </w:r>
      <w:r>
        <w:rPr>
          <w:spacing w:val="-3"/>
          <w:w w:val="105"/>
        </w:rPr>
        <w:t xml:space="preserve"> </w:t>
      </w:r>
      <w:r>
        <w:rPr>
          <w:w w:val="105"/>
        </w:rPr>
        <w:t>proves</w:t>
      </w:r>
      <w:r>
        <w:rPr>
          <w:spacing w:val="-1"/>
          <w:w w:val="105"/>
        </w:rPr>
        <w:t xml:space="preserve"> </w:t>
      </w:r>
      <w:r>
        <w:rPr>
          <w:w w:val="105"/>
        </w:rPr>
        <w:t>that</w:t>
      </w:r>
      <w:r>
        <w:rPr>
          <w:spacing w:val="-1"/>
          <w:w w:val="105"/>
        </w:rPr>
        <w:t xml:space="preserve"> </w:t>
      </w:r>
      <w:r>
        <w:rPr>
          <w:w w:val="105"/>
        </w:rPr>
        <w:t>his</w:t>
      </w:r>
      <w:r>
        <w:rPr>
          <w:spacing w:val="-1"/>
          <w:w w:val="105"/>
        </w:rPr>
        <w:t xml:space="preserve"> </w:t>
      </w:r>
      <w:r>
        <w:rPr>
          <w:w w:val="105"/>
        </w:rPr>
        <w:t>place</w:t>
      </w:r>
      <w:r>
        <w:rPr>
          <w:spacing w:val="-1"/>
          <w:w w:val="105"/>
        </w:rPr>
        <w:t xml:space="preserve"> </w:t>
      </w:r>
      <w:r>
        <w:rPr>
          <w:w w:val="105"/>
        </w:rPr>
        <w:t>is</w:t>
      </w:r>
      <w:r>
        <w:rPr>
          <w:spacing w:val="-1"/>
          <w:w w:val="105"/>
        </w:rPr>
        <w:t xml:space="preserve"> </w:t>
      </w:r>
      <w:r>
        <w:rPr>
          <w:w w:val="105"/>
        </w:rPr>
        <w:t>unknown,</w:t>
      </w:r>
      <w:r>
        <w:rPr>
          <w:spacing w:val="-3"/>
          <w:w w:val="105"/>
        </w:rPr>
        <w:t xml:space="preserve"> </w:t>
      </w:r>
      <w:r>
        <w:rPr>
          <w:w w:val="105"/>
        </w:rPr>
        <w:t>bailsman shall not be obligated to make him present.</w:t>
      </w:r>
    </w:p>
    <w:p w:rsidR="00C17534" w:rsidRDefault="00C17534">
      <w:pPr>
        <w:pStyle w:val="BodyText"/>
        <w:spacing w:before="49"/>
      </w:pPr>
    </w:p>
    <w:p w:rsidR="00C17534" w:rsidRDefault="003F5CB7">
      <w:pPr>
        <w:pStyle w:val="Heading4"/>
      </w:pPr>
      <w:r>
        <w:t>Article</w:t>
      </w:r>
      <w:r>
        <w:rPr>
          <w:spacing w:val="17"/>
        </w:rPr>
        <w:t xml:space="preserve"> </w:t>
      </w:r>
      <w:r>
        <w:rPr>
          <w:spacing w:val="-2"/>
        </w:rPr>
        <w:t>1686:</w:t>
      </w:r>
    </w:p>
    <w:p w:rsidR="00C17534" w:rsidRDefault="003F5CB7">
      <w:pPr>
        <w:pStyle w:val="BodyText"/>
        <w:spacing w:line="249" w:lineRule="auto"/>
        <w:ind w:left="560" w:right="356"/>
        <w:jc w:val="both"/>
      </w:pPr>
      <w:r>
        <w:rPr>
          <w:w w:val="105"/>
        </w:rPr>
        <w:t>Personal</w:t>
      </w:r>
      <w:r>
        <w:rPr>
          <w:spacing w:val="-6"/>
          <w:w w:val="105"/>
        </w:rPr>
        <w:t xml:space="preserve"> </w:t>
      </w:r>
      <w:r>
        <w:rPr>
          <w:w w:val="105"/>
        </w:rPr>
        <w:t>bailsman</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acquitted</w:t>
      </w:r>
      <w:r>
        <w:rPr>
          <w:spacing w:val="-6"/>
          <w:w w:val="105"/>
        </w:rPr>
        <w:t xml:space="preserve"> </w:t>
      </w:r>
      <w:r>
        <w:rPr>
          <w:w w:val="105"/>
        </w:rPr>
        <w:t>by</w:t>
      </w:r>
      <w:r>
        <w:rPr>
          <w:spacing w:val="-6"/>
          <w:w w:val="105"/>
        </w:rPr>
        <w:t xml:space="preserve"> </w:t>
      </w:r>
      <w:r>
        <w:rPr>
          <w:w w:val="105"/>
        </w:rPr>
        <w:t>delivery</w:t>
      </w:r>
      <w:r>
        <w:rPr>
          <w:spacing w:val="-6"/>
          <w:w w:val="105"/>
        </w:rPr>
        <w:t xml:space="preserve"> </w:t>
      </w:r>
      <w:r>
        <w:rPr>
          <w:w w:val="105"/>
        </w:rPr>
        <w:t>of</w:t>
      </w:r>
      <w:r>
        <w:rPr>
          <w:spacing w:val="-6"/>
          <w:w w:val="105"/>
        </w:rPr>
        <w:t xml:space="preserve"> </w:t>
      </w:r>
      <w:r>
        <w:rPr>
          <w:w w:val="105"/>
        </w:rPr>
        <w:t>person</w:t>
      </w:r>
      <w:r>
        <w:rPr>
          <w:spacing w:val="-6"/>
          <w:w w:val="105"/>
        </w:rPr>
        <w:t xml:space="preserve"> </w:t>
      </w:r>
      <w:r>
        <w:rPr>
          <w:w w:val="105"/>
        </w:rPr>
        <w:t>or</w:t>
      </w:r>
      <w:r>
        <w:rPr>
          <w:spacing w:val="-6"/>
          <w:w w:val="105"/>
        </w:rPr>
        <w:t xml:space="preserve"> </w:t>
      </w:r>
      <w:r>
        <w:rPr>
          <w:w w:val="105"/>
        </w:rPr>
        <w:t>by</w:t>
      </w:r>
      <w:r>
        <w:rPr>
          <w:spacing w:val="-6"/>
          <w:w w:val="105"/>
        </w:rPr>
        <w:t xml:space="preserve"> </w:t>
      </w:r>
      <w:r>
        <w:rPr>
          <w:w w:val="105"/>
        </w:rPr>
        <w:t>discharging</w:t>
      </w:r>
      <w:r>
        <w:rPr>
          <w:spacing w:val="-6"/>
          <w:w w:val="105"/>
        </w:rPr>
        <w:t xml:space="preserve"> </w:t>
      </w:r>
      <w:r>
        <w:rPr>
          <w:w w:val="105"/>
        </w:rPr>
        <w:t>the</w:t>
      </w:r>
      <w:r>
        <w:rPr>
          <w:spacing w:val="-6"/>
          <w:w w:val="105"/>
        </w:rPr>
        <w:t xml:space="preserve"> </w:t>
      </w:r>
      <w:r>
        <w:rPr>
          <w:w w:val="105"/>
        </w:rPr>
        <w:t>debt</w:t>
      </w:r>
      <w:r>
        <w:rPr>
          <w:spacing w:val="-6"/>
          <w:w w:val="105"/>
        </w:rPr>
        <w:t xml:space="preserve"> </w:t>
      </w:r>
      <w:r>
        <w:rPr>
          <w:w w:val="105"/>
        </w:rPr>
        <w:t>that</w:t>
      </w:r>
      <w:r>
        <w:rPr>
          <w:spacing w:val="-6"/>
          <w:w w:val="105"/>
        </w:rPr>
        <w:t xml:space="preserve"> </w:t>
      </w:r>
      <w:r>
        <w:rPr>
          <w:w w:val="105"/>
        </w:rPr>
        <w:t>is</w:t>
      </w:r>
      <w:r>
        <w:rPr>
          <w:spacing w:val="-6"/>
          <w:w w:val="105"/>
        </w:rPr>
        <w:t xml:space="preserve"> </w:t>
      </w:r>
      <w:r>
        <w:rPr>
          <w:w w:val="105"/>
        </w:rPr>
        <w:t>subject</w:t>
      </w:r>
      <w:r>
        <w:rPr>
          <w:spacing w:val="-6"/>
          <w:w w:val="105"/>
        </w:rPr>
        <w:t xml:space="preserve"> </w:t>
      </w:r>
      <w:r>
        <w:rPr>
          <w:w w:val="105"/>
        </w:rPr>
        <w:t xml:space="preserve">of </w:t>
      </w:r>
      <w:r>
        <w:rPr>
          <w:spacing w:val="-4"/>
          <w:w w:val="105"/>
        </w:rPr>
        <w:t>bail.</w:t>
      </w:r>
    </w:p>
    <w:p w:rsidR="00C17534" w:rsidRDefault="00C17534">
      <w:pPr>
        <w:pStyle w:val="BodyText"/>
        <w:spacing w:before="46"/>
      </w:pPr>
    </w:p>
    <w:p w:rsidR="00C17534" w:rsidRDefault="003F5CB7">
      <w:pPr>
        <w:pStyle w:val="Heading4"/>
      </w:pPr>
      <w:r>
        <w:t>Article</w:t>
      </w:r>
      <w:r>
        <w:rPr>
          <w:spacing w:val="17"/>
        </w:rPr>
        <w:t xml:space="preserve"> </w:t>
      </w:r>
      <w:r>
        <w:rPr>
          <w:spacing w:val="-2"/>
        </w:rPr>
        <w:t>1687:</w:t>
      </w:r>
    </w:p>
    <w:p w:rsidR="00C17534" w:rsidRDefault="003F5CB7">
      <w:pPr>
        <w:pStyle w:val="BodyText"/>
        <w:spacing w:line="249" w:lineRule="auto"/>
        <w:ind w:left="560" w:right="355"/>
        <w:jc w:val="both"/>
      </w:pPr>
      <w:r>
        <w:rPr>
          <w:w w:val="105"/>
        </w:rPr>
        <w:t>Bailsman shall be acquitted with death of the person for whom bail is made, but with the death of the creditor, the demander shall not be acquitted, his heirs may demand bailsman to summon the person for whom bail is made.</w:t>
      </w:r>
    </w:p>
    <w:p w:rsidR="00C17534" w:rsidRDefault="00C17534">
      <w:pPr>
        <w:pStyle w:val="BodyText"/>
        <w:spacing w:before="108"/>
      </w:pPr>
    </w:p>
    <w:p w:rsidR="00C17534" w:rsidRDefault="003F5CB7">
      <w:pPr>
        <w:pStyle w:val="Heading2"/>
        <w:spacing w:before="1"/>
        <w:ind w:left="201"/>
      </w:pPr>
      <w:r>
        <w:t>Section</w:t>
      </w:r>
      <w:r>
        <w:rPr>
          <w:spacing w:val="5"/>
        </w:rPr>
        <w:t xml:space="preserve"> </w:t>
      </w:r>
      <w:r>
        <w:t>3</w:t>
      </w:r>
      <w:r>
        <w:rPr>
          <w:spacing w:val="5"/>
        </w:rPr>
        <w:t xml:space="preserve"> </w:t>
      </w:r>
      <w:r>
        <w:t>—</w:t>
      </w:r>
      <w:r>
        <w:rPr>
          <w:spacing w:val="5"/>
        </w:rPr>
        <w:t xml:space="preserve"> </w:t>
      </w:r>
      <w:r>
        <w:t>Effects</w:t>
      </w:r>
      <w:r>
        <w:rPr>
          <w:spacing w:val="5"/>
        </w:rPr>
        <w:t xml:space="preserve"> </w:t>
      </w:r>
      <w:r>
        <w:t>of</w:t>
      </w:r>
      <w:r>
        <w:rPr>
          <w:spacing w:val="5"/>
        </w:rPr>
        <w:t xml:space="preserve"> </w:t>
      </w:r>
      <w:r>
        <w:rPr>
          <w:spacing w:val="-4"/>
        </w:rPr>
        <w:t>Bail</w:t>
      </w:r>
    </w:p>
    <w:p w:rsidR="00C17534" w:rsidRDefault="00C17534">
      <w:pPr>
        <w:pStyle w:val="BodyText"/>
        <w:spacing w:before="7"/>
        <w:rPr>
          <w:b/>
          <w:sz w:val="32"/>
        </w:rPr>
      </w:pPr>
    </w:p>
    <w:p w:rsidR="00C17534" w:rsidRDefault="003F5CB7">
      <w:pPr>
        <w:spacing w:before="1"/>
        <w:ind w:left="420"/>
        <w:jc w:val="center"/>
        <w:rPr>
          <w:b/>
          <w:sz w:val="32"/>
        </w:rPr>
      </w:pPr>
      <w:r>
        <w:rPr>
          <w:b/>
          <w:sz w:val="32"/>
        </w:rPr>
        <w:t>Top</w:t>
      </w:r>
      <w:r>
        <w:rPr>
          <w:b/>
          <w:sz w:val="32"/>
        </w:rPr>
        <w:t>ic</w:t>
      </w:r>
      <w:r>
        <w:rPr>
          <w:b/>
          <w:spacing w:val="10"/>
          <w:sz w:val="32"/>
        </w:rPr>
        <w:t xml:space="preserve"> </w:t>
      </w:r>
      <w:r>
        <w:rPr>
          <w:b/>
          <w:sz w:val="32"/>
        </w:rPr>
        <w:t>1—Effects</w:t>
      </w:r>
      <w:r>
        <w:rPr>
          <w:b/>
          <w:spacing w:val="11"/>
          <w:sz w:val="32"/>
        </w:rPr>
        <w:t xml:space="preserve"> </w:t>
      </w:r>
      <w:r>
        <w:rPr>
          <w:b/>
          <w:sz w:val="32"/>
        </w:rPr>
        <w:t>of</w:t>
      </w:r>
      <w:r>
        <w:rPr>
          <w:b/>
          <w:spacing w:val="11"/>
          <w:sz w:val="32"/>
        </w:rPr>
        <w:t xml:space="preserve"> </w:t>
      </w:r>
      <w:r>
        <w:rPr>
          <w:b/>
          <w:sz w:val="32"/>
        </w:rPr>
        <w:t>Bail</w:t>
      </w:r>
      <w:r>
        <w:rPr>
          <w:b/>
          <w:spacing w:val="10"/>
          <w:sz w:val="32"/>
        </w:rPr>
        <w:t xml:space="preserve"> </w:t>
      </w:r>
      <w:r>
        <w:rPr>
          <w:b/>
          <w:sz w:val="32"/>
        </w:rPr>
        <w:t>between</w:t>
      </w:r>
      <w:r>
        <w:rPr>
          <w:b/>
          <w:spacing w:val="11"/>
          <w:sz w:val="32"/>
        </w:rPr>
        <w:t xml:space="preserve"> </w:t>
      </w:r>
      <w:r>
        <w:rPr>
          <w:b/>
          <w:sz w:val="32"/>
        </w:rPr>
        <w:t>Creditor</w:t>
      </w:r>
      <w:r>
        <w:rPr>
          <w:b/>
          <w:spacing w:val="11"/>
          <w:sz w:val="32"/>
        </w:rPr>
        <w:t xml:space="preserve"> </w:t>
      </w:r>
      <w:r>
        <w:rPr>
          <w:b/>
          <w:sz w:val="32"/>
        </w:rPr>
        <w:t>and</w:t>
      </w:r>
      <w:r>
        <w:rPr>
          <w:b/>
          <w:spacing w:val="10"/>
          <w:sz w:val="32"/>
        </w:rPr>
        <w:t xml:space="preserve"> </w:t>
      </w:r>
      <w:r>
        <w:rPr>
          <w:b/>
          <w:spacing w:val="-2"/>
          <w:sz w:val="32"/>
        </w:rPr>
        <w:t>Bailsman</w:t>
      </w:r>
    </w:p>
    <w:p w:rsidR="00C17534" w:rsidRDefault="003F5CB7">
      <w:pPr>
        <w:pStyle w:val="Heading4"/>
        <w:spacing w:before="314"/>
      </w:pPr>
      <w:r>
        <w:t>Article</w:t>
      </w:r>
      <w:r>
        <w:rPr>
          <w:spacing w:val="17"/>
        </w:rPr>
        <w:t xml:space="preserve"> </w:t>
      </w:r>
      <w:r>
        <w:rPr>
          <w:spacing w:val="-2"/>
        </w:rPr>
        <w:t>1688:</w:t>
      </w:r>
    </w:p>
    <w:p w:rsidR="00C17534" w:rsidRDefault="003F5CB7">
      <w:pPr>
        <w:pStyle w:val="BodyText"/>
        <w:spacing w:line="249" w:lineRule="auto"/>
        <w:ind w:left="560" w:right="356"/>
        <w:jc w:val="both"/>
      </w:pPr>
      <w:r>
        <w:rPr>
          <w:w w:val="105"/>
        </w:rPr>
        <w:t>Creditor may demand debt from bailsman immediately if debt is urgent or when the designated time becomes due if debt is deferred. If debt is suspended on a condition or is postponed to a time in the future, demand of debt from bailsman shall not be permiss</w:t>
      </w:r>
      <w:r>
        <w:rPr>
          <w:w w:val="105"/>
        </w:rPr>
        <w:t>ible before materialization of condition or attainment of the designated date.</w:t>
      </w:r>
    </w:p>
    <w:p w:rsidR="00C17534" w:rsidRDefault="00C17534">
      <w:pPr>
        <w:pStyle w:val="BodyText"/>
        <w:spacing w:before="48"/>
      </w:pPr>
    </w:p>
    <w:p w:rsidR="00C17534" w:rsidRDefault="003F5CB7">
      <w:pPr>
        <w:pStyle w:val="Heading4"/>
      </w:pPr>
      <w:r>
        <w:t>Article</w:t>
      </w:r>
      <w:r>
        <w:rPr>
          <w:spacing w:val="17"/>
        </w:rPr>
        <w:t xml:space="preserve"> </w:t>
      </w:r>
      <w:r>
        <w:rPr>
          <w:spacing w:val="-2"/>
        </w:rPr>
        <w:t>1689:</w:t>
      </w:r>
    </w:p>
    <w:p w:rsidR="00C17534" w:rsidRDefault="003F5CB7">
      <w:pPr>
        <w:pStyle w:val="BodyText"/>
        <w:ind w:left="560"/>
        <w:jc w:val="both"/>
      </w:pPr>
      <w:r>
        <w:rPr>
          <w:w w:val="105"/>
        </w:rPr>
        <w:t>With</w:t>
      </w:r>
      <w:r>
        <w:rPr>
          <w:spacing w:val="-16"/>
          <w:w w:val="105"/>
        </w:rPr>
        <w:t xml:space="preserve"> </w:t>
      </w:r>
      <w:r>
        <w:rPr>
          <w:w w:val="105"/>
        </w:rPr>
        <w:t>materialization</w:t>
      </w:r>
      <w:r>
        <w:rPr>
          <w:spacing w:val="-15"/>
          <w:w w:val="105"/>
        </w:rPr>
        <w:t xml:space="preserve"> </w:t>
      </w:r>
      <w:r>
        <w:rPr>
          <w:w w:val="105"/>
        </w:rPr>
        <w:t>of</w:t>
      </w:r>
      <w:r>
        <w:rPr>
          <w:spacing w:val="-15"/>
          <w:w w:val="105"/>
        </w:rPr>
        <w:t xml:space="preserve"> </w:t>
      </w:r>
      <w:r>
        <w:rPr>
          <w:w w:val="105"/>
        </w:rPr>
        <w:t>condition,</w:t>
      </w:r>
      <w:r>
        <w:rPr>
          <w:spacing w:val="-15"/>
          <w:w w:val="105"/>
        </w:rPr>
        <w:t xml:space="preserve"> </w:t>
      </w:r>
      <w:r>
        <w:rPr>
          <w:w w:val="105"/>
        </w:rPr>
        <w:t>materialization</w:t>
      </w:r>
      <w:r>
        <w:rPr>
          <w:spacing w:val="-15"/>
          <w:w w:val="105"/>
        </w:rPr>
        <w:t xml:space="preserve"> </w:t>
      </w:r>
      <w:r>
        <w:rPr>
          <w:w w:val="105"/>
        </w:rPr>
        <w:t>of</w:t>
      </w:r>
      <w:r>
        <w:rPr>
          <w:spacing w:val="-16"/>
          <w:w w:val="105"/>
        </w:rPr>
        <w:t xml:space="preserve"> </w:t>
      </w:r>
      <w:r>
        <w:rPr>
          <w:w w:val="105"/>
        </w:rPr>
        <w:t>attribute</w:t>
      </w:r>
      <w:r>
        <w:rPr>
          <w:spacing w:val="-15"/>
          <w:w w:val="105"/>
        </w:rPr>
        <w:t xml:space="preserve"> </w:t>
      </w:r>
      <w:r>
        <w:rPr>
          <w:w w:val="105"/>
        </w:rPr>
        <w:t>and</w:t>
      </w:r>
      <w:r>
        <w:rPr>
          <w:spacing w:val="-15"/>
          <w:w w:val="105"/>
        </w:rPr>
        <w:t xml:space="preserve"> </w:t>
      </w:r>
      <w:r>
        <w:rPr>
          <w:w w:val="105"/>
        </w:rPr>
        <w:t>qualification</w:t>
      </w:r>
      <w:r>
        <w:rPr>
          <w:spacing w:val="-16"/>
          <w:w w:val="105"/>
        </w:rPr>
        <w:t xml:space="preserve"> </w:t>
      </w:r>
      <w:r>
        <w:rPr>
          <w:w w:val="105"/>
        </w:rPr>
        <w:t>shall</w:t>
      </w:r>
      <w:r>
        <w:rPr>
          <w:spacing w:val="-15"/>
          <w:w w:val="105"/>
        </w:rPr>
        <w:t xml:space="preserve"> </w:t>
      </w:r>
      <w:r>
        <w:rPr>
          <w:w w:val="105"/>
        </w:rPr>
        <w:t>also</w:t>
      </w:r>
      <w:r>
        <w:rPr>
          <w:spacing w:val="-16"/>
          <w:w w:val="105"/>
        </w:rPr>
        <w:t xml:space="preserve"> </w:t>
      </w:r>
      <w:r>
        <w:rPr>
          <w:w w:val="105"/>
        </w:rPr>
        <w:t>be</w:t>
      </w:r>
      <w:r>
        <w:rPr>
          <w:spacing w:val="-15"/>
          <w:w w:val="105"/>
        </w:rPr>
        <w:t xml:space="preserve"> </w:t>
      </w:r>
      <w:r>
        <w:rPr>
          <w:spacing w:val="-2"/>
          <w:w w:val="105"/>
        </w:rPr>
        <w:t>necessary.</w:t>
      </w:r>
    </w:p>
    <w:p w:rsidR="00C17534" w:rsidRDefault="00C17534">
      <w:pPr>
        <w:pStyle w:val="BodyText"/>
        <w:spacing w:before="56"/>
      </w:pPr>
    </w:p>
    <w:p w:rsidR="00C17534" w:rsidRDefault="003F5CB7">
      <w:pPr>
        <w:pStyle w:val="Heading4"/>
      </w:pPr>
      <w:r>
        <w:t>Article</w:t>
      </w:r>
      <w:r>
        <w:rPr>
          <w:spacing w:val="17"/>
        </w:rPr>
        <w:t xml:space="preserve"> </w:t>
      </w:r>
      <w:r>
        <w:rPr>
          <w:spacing w:val="-2"/>
        </w:rPr>
        <w:t>1690:</w:t>
      </w:r>
    </w:p>
    <w:p w:rsidR="00C17534" w:rsidRDefault="003F5CB7">
      <w:pPr>
        <w:pStyle w:val="BodyText"/>
        <w:spacing w:line="249" w:lineRule="auto"/>
        <w:ind w:left="560" w:right="357"/>
        <w:jc w:val="both"/>
      </w:pPr>
      <w:r>
        <w:rPr>
          <w:w w:val="110"/>
        </w:rPr>
        <w:t>If</w:t>
      </w:r>
      <w:r>
        <w:rPr>
          <w:spacing w:val="-7"/>
          <w:w w:val="110"/>
        </w:rPr>
        <w:t xml:space="preserve"> </w:t>
      </w:r>
      <w:r>
        <w:rPr>
          <w:w w:val="110"/>
        </w:rPr>
        <w:t>several</w:t>
      </w:r>
      <w:r>
        <w:rPr>
          <w:spacing w:val="-7"/>
          <w:w w:val="110"/>
        </w:rPr>
        <w:t xml:space="preserve"> </w:t>
      </w:r>
      <w:r>
        <w:rPr>
          <w:w w:val="110"/>
        </w:rPr>
        <w:t>persons</w:t>
      </w:r>
      <w:r>
        <w:rPr>
          <w:spacing w:val="-7"/>
          <w:w w:val="110"/>
        </w:rPr>
        <w:t xml:space="preserve"> </w:t>
      </w:r>
      <w:r>
        <w:rPr>
          <w:w w:val="110"/>
        </w:rPr>
        <w:t>become</w:t>
      </w:r>
      <w:r>
        <w:rPr>
          <w:spacing w:val="-7"/>
          <w:w w:val="110"/>
        </w:rPr>
        <w:t xml:space="preserve"> </w:t>
      </w:r>
      <w:r>
        <w:rPr>
          <w:w w:val="110"/>
        </w:rPr>
        <w:t>bailsmen</w:t>
      </w:r>
      <w:r>
        <w:rPr>
          <w:spacing w:val="-7"/>
          <w:w w:val="110"/>
        </w:rPr>
        <w:t xml:space="preserve"> </w:t>
      </w:r>
      <w:r>
        <w:rPr>
          <w:w w:val="110"/>
        </w:rPr>
        <w:t>of</w:t>
      </w:r>
      <w:r>
        <w:rPr>
          <w:spacing w:val="-7"/>
          <w:w w:val="110"/>
        </w:rPr>
        <w:t xml:space="preserve"> </w:t>
      </w:r>
      <w:r>
        <w:rPr>
          <w:w w:val="110"/>
        </w:rPr>
        <w:t>one</w:t>
      </w:r>
      <w:r>
        <w:rPr>
          <w:spacing w:val="-7"/>
          <w:w w:val="110"/>
        </w:rPr>
        <w:t xml:space="preserve"> </w:t>
      </w:r>
      <w:r>
        <w:rPr>
          <w:w w:val="110"/>
        </w:rPr>
        <w:t>debt</w:t>
      </w:r>
      <w:r>
        <w:rPr>
          <w:spacing w:val="-7"/>
          <w:w w:val="110"/>
        </w:rPr>
        <w:t xml:space="preserve"> </w:t>
      </w:r>
      <w:r>
        <w:rPr>
          <w:w w:val="110"/>
        </w:rPr>
        <w:t>and</w:t>
      </w:r>
      <w:r>
        <w:rPr>
          <w:spacing w:val="-7"/>
          <w:w w:val="110"/>
        </w:rPr>
        <w:t xml:space="preserve"> </w:t>
      </w:r>
      <w:r>
        <w:rPr>
          <w:w w:val="110"/>
        </w:rPr>
        <w:t>if</w:t>
      </w:r>
      <w:r>
        <w:rPr>
          <w:spacing w:val="-7"/>
          <w:w w:val="110"/>
        </w:rPr>
        <w:t xml:space="preserve"> </w:t>
      </w:r>
      <w:r>
        <w:rPr>
          <w:w w:val="110"/>
        </w:rPr>
        <w:t>each</w:t>
      </w:r>
      <w:r>
        <w:rPr>
          <w:spacing w:val="-7"/>
          <w:w w:val="110"/>
        </w:rPr>
        <w:t xml:space="preserve"> </w:t>
      </w:r>
      <w:r>
        <w:rPr>
          <w:w w:val="110"/>
        </w:rPr>
        <w:t>of</w:t>
      </w:r>
      <w:r>
        <w:rPr>
          <w:spacing w:val="-7"/>
          <w:w w:val="110"/>
        </w:rPr>
        <w:t xml:space="preserve"> </w:t>
      </w:r>
      <w:r>
        <w:rPr>
          <w:w w:val="110"/>
        </w:rPr>
        <w:t>them</w:t>
      </w:r>
      <w:r>
        <w:rPr>
          <w:spacing w:val="-7"/>
          <w:w w:val="110"/>
        </w:rPr>
        <w:t xml:space="preserve"> </w:t>
      </w:r>
      <w:r>
        <w:rPr>
          <w:w w:val="110"/>
        </w:rPr>
        <w:t>separately</w:t>
      </w:r>
      <w:r>
        <w:rPr>
          <w:spacing w:val="-7"/>
          <w:w w:val="110"/>
        </w:rPr>
        <w:t xml:space="preserve"> </w:t>
      </w:r>
      <w:r>
        <w:rPr>
          <w:w w:val="110"/>
        </w:rPr>
        <w:t>has,</w:t>
      </w:r>
      <w:r>
        <w:rPr>
          <w:spacing w:val="-7"/>
          <w:w w:val="110"/>
        </w:rPr>
        <w:t xml:space="preserve"> </w:t>
      </w:r>
      <w:r>
        <w:rPr>
          <w:w w:val="110"/>
        </w:rPr>
        <w:t>by</w:t>
      </w:r>
      <w:r>
        <w:rPr>
          <w:spacing w:val="-7"/>
          <w:w w:val="110"/>
        </w:rPr>
        <w:t xml:space="preserve"> </w:t>
      </w:r>
      <w:r>
        <w:rPr>
          <w:w w:val="110"/>
        </w:rPr>
        <w:t xml:space="preserve">subsequent </w:t>
      </w:r>
      <w:r>
        <w:t>contracts, bailed for all of the debt, all of the debt may be demanded from each of them and if one of</w:t>
      </w:r>
      <w:r>
        <w:rPr>
          <w:spacing w:val="40"/>
          <w:w w:val="110"/>
        </w:rPr>
        <w:t xml:space="preserve"> </w:t>
      </w:r>
      <w:r>
        <w:rPr>
          <w:w w:val="110"/>
        </w:rPr>
        <w:t>them</w:t>
      </w:r>
      <w:r>
        <w:rPr>
          <w:spacing w:val="-14"/>
          <w:w w:val="110"/>
        </w:rPr>
        <w:t xml:space="preserve"> </w:t>
      </w:r>
      <w:r>
        <w:rPr>
          <w:w w:val="110"/>
        </w:rPr>
        <w:t>pays</w:t>
      </w:r>
      <w:r>
        <w:rPr>
          <w:spacing w:val="-14"/>
          <w:w w:val="110"/>
        </w:rPr>
        <w:t xml:space="preserve"> </w:t>
      </w:r>
      <w:r>
        <w:rPr>
          <w:w w:val="110"/>
        </w:rPr>
        <w:t>the</w:t>
      </w:r>
      <w:r>
        <w:rPr>
          <w:spacing w:val="-14"/>
          <w:w w:val="110"/>
        </w:rPr>
        <w:t xml:space="preserve"> </w:t>
      </w:r>
      <w:r>
        <w:rPr>
          <w:w w:val="110"/>
        </w:rPr>
        <w:t>debt,</w:t>
      </w:r>
      <w:r>
        <w:rPr>
          <w:spacing w:val="-14"/>
          <w:w w:val="110"/>
        </w:rPr>
        <w:t xml:space="preserve"> </w:t>
      </w:r>
      <w:r>
        <w:rPr>
          <w:w w:val="110"/>
        </w:rPr>
        <w:t>the</w:t>
      </w:r>
      <w:r>
        <w:rPr>
          <w:spacing w:val="-14"/>
          <w:w w:val="110"/>
        </w:rPr>
        <w:t xml:space="preserve"> </w:t>
      </w:r>
      <w:r>
        <w:rPr>
          <w:w w:val="110"/>
        </w:rPr>
        <w:t>rest</w:t>
      </w:r>
      <w:r>
        <w:rPr>
          <w:spacing w:val="-14"/>
          <w:w w:val="110"/>
        </w:rPr>
        <w:t xml:space="preserve"> </w:t>
      </w:r>
      <w:r>
        <w:rPr>
          <w:w w:val="110"/>
        </w:rPr>
        <w:t>shall</w:t>
      </w:r>
      <w:r>
        <w:rPr>
          <w:spacing w:val="-15"/>
          <w:w w:val="110"/>
        </w:rPr>
        <w:t xml:space="preserve"> </w:t>
      </w:r>
      <w:r>
        <w:rPr>
          <w:w w:val="110"/>
        </w:rPr>
        <w:t>be</w:t>
      </w:r>
      <w:r>
        <w:rPr>
          <w:spacing w:val="-14"/>
          <w:w w:val="110"/>
        </w:rPr>
        <w:t xml:space="preserve"> </w:t>
      </w:r>
      <w:r>
        <w:rPr>
          <w:w w:val="110"/>
        </w:rPr>
        <w:t>acquitted.</w:t>
      </w:r>
      <w:r>
        <w:rPr>
          <w:spacing w:val="-14"/>
          <w:w w:val="110"/>
        </w:rPr>
        <w:t xml:space="preserve"> </w:t>
      </w:r>
      <w:r>
        <w:rPr>
          <w:w w:val="110"/>
        </w:rPr>
        <w:t>If</w:t>
      </w:r>
      <w:r>
        <w:rPr>
          <w:spacing w:val="-14"/>
          <w:w w:val="110"/>
        </w:rPr>
        <w:t xml:space="preserve"> </w:t>
      </w:r>
      <w:r>
        <w:rPr>
          <w:w w:val="110"/>
        </w:rPr>
        <w:t>one</w:t>
      </w:r>
      <w:r>
        <w:rPr>
          <w:spacing w:val="-14"/>
          <w:w w:val="110"/>
        </w:rPr>
        <w:t xml:space="preserve"> </w:t>
      </w:r>
      <w:r>
        <w:rPr>
          <w:w w:val="110"/>
        </w:rPr>
        <w:t>of</w:t>
      </w:r>
      <w:r>
        <w:rPr>
          <w:spacing w:val="-14"/>
          <w:w w:val="110"/>
        </w:rPr>
        <w:t xml:space="preserve"> </w:t>
      </w:r>
      <w:r>
        <w:rPr>
          <w:w w:val="110"/>
        </w:rPr>
        <w:t>them</w:t>
      </w:r>
      <w:r>
        <w:rPr>
          <w:spacing w:val="-14"/>
          <w:w w:val="110"/>
        </w:rPr>
        <w:t xml:space="preserve"> </w:t>
      </w:r>
      <w:r>
        <w:rPr>
          <w:w w:val="110"/>
        </w:rPr>
        <w:t>bails</w:t>
      </w:r>
      <w:r>
        <w:rPr>
          <w:spacing w:val="-15"/>
          <w:w w:val="110"/>
        </w:rPr>
        <w:t xml:space="preserve"> </w:t>
      </w:r>
      <w:r>
        <w:rPr>
          <w:w w:val="110"/>
        </w:rPr>
        <w:t>for</w:t>
      </w:r>
      <w:r>
        <w:rPr>
          <w:spacing w:val="-14"/>
          <w:w w:val="110"/>
        </w:rPr>
        <w:t xml:space="preserve"> </w:t>
      </w:r>
      <w:r>
        <w:rPr>
          <w:w w:val="110"/>
        </w:rPr>
        <w:t>another</w:t>
      </w:r>
      <w:r>
        <w:rPr>
          <w:spacing w:val="-14"/>
          <w:w w:val="110"/>
        </w:rPr>
        <w:t xml:space="preserve"> </w:t>
      </w:r>
      <w:r>
        <w:rPr>
          <w:w w:val="110"/>
        </w:rPr>
        <w:t>of</w:t>
      </w:r>
      <w:r>
        <w:rPr>
          <w:spacing w:val="-14"/>
          <w:w w:val="110"/>
        </w:rPr>
        <w:t xml:space="preserve"> </w:t>
      </w:r>
      <w:r>
        <w:rPr>
          <w:w w:val="110"/>
        </w:rPr>
        <w:t>all</w:t>
      </w:r>
      <w:r>
        <w:rPr>
          <w:spacing w:val="-14"/>
          <w:w w:val="110"/>
        </w:rPr>
        <w:t xml:space="preserve"> </w:t>
      </w:r>
      <w:r>
        <w:rPr>
          <w:w w:val="110"/>
        </w:rPr>
        <w:t>of</w:t>
      </w:r>
      <w:r>
        <w:rPr>
          <w:spacing w:val="-14"/>
          <w:w w:val="110"/>
        </w:rPr>
        <w:t xml:space="preserve"> </w:t>
      </w:r>
      <w:r>
        <w:rPr>
          <w:w w:val="110"/>
        </w:rPr>
        <w:t>the</w:t>
      </w:r>
      <w:r>
        <w:rPr>
          <w:spacing w:val="-14"/>
          <w:w w:val="110"/>
        </w:rPr>
        <w:t xml:space="preserve"> </w:t>
      </w:r>
      <w:r>
        <w:rPr>
          <w:w w:val="110"/>
        </w:rPr>
        <w:t>debt,</w:t>
      </w:r>
      <w:r>
        <w:rPr>
          <w:spacing w:val="-14"/>
          <w:w w:val="110"/>
        </w:rPr>
        <w:t xml:space="preserve"> </w:t>
      </w:r>
      <w:r>
        <w:rPr>
          <w:w w:val="110"/>
        </w:rPr>
        <w:t>the payer</w:t>
      </w:r>
      <w:r>
        <w:rPr>
          <w:spacing w:val="-8"/>
          <w:w w:val="110"/>
        </w:rPr>
        <w:t xml:space="preserve"> </w:t>
      </w:r>
      <w:r>
        <w:rPr>
          <w:w w:val="110"/>
        </w:rPr>
        <w:t>may</w:t>
      </w:r>
      <w:r>
        <w:rPr>
          <w:spacing w:val="-8"/>
          <w:w w:val="110"/>
        </w:rPr>
        <w:t xml:space="preserve"> </w:t>
      </w:r>
      <w:r>
        <w:rPr>
          <w:w w:val="110"/>
        </w:rPr>
        <w:t>refer</w:t>
      </w:r>
      <w:r>
        <w:rPr>
          <w:spacing w:val="-8"/>
          <w:w w:val="110"/>
        </w:rPr>
        <w:t xml:space="preserve"> </w:t>
      </w:r>
      <w:r>
        <w:rPr>
          <w:w w:val="110"/>
        </w:rPr>
        <w:t>to</w:t>
      </w:r>
      <w:r>
        <w:rPr>
          <w:spacing w:val="-8"/>
          <w:w w:val="110"/>
        </w:rPr>
        <w:t xml:space="preserve"> </w:t>
      </w:r>
      <w:r>
        <w:rPr>
          <w:w w:val="110"/>
        </w:rPr>
        <w:t>each</w:t>
      </w:r>
      <w:r>
        <w:rPr>
          <w:spacing w:val="-8"/>
          <w:w w:val="110"/>
        </w:rPr>
        <w:t xml:space="preserve"> </w:t>
      </w:r>
      <w:r>
        <w:rPr>
          <w:w w:val="110"/>
        </w:rPr>
        <w:t>of</w:t>
      </w:r>
      <w:r>
        <w:rPr>
          <w:spacing w:val="-8"/>
          <w:w w:val="110"/>
        </w:rPr>
        <w:t xml:space="preserve"> </w:t>
      </w:r>
      <w:r>
        <w:rPr>
          <w:w w:val="110"/>
        </w:rPr>
        <w:t>them</w:t>
      </w:r>
      <w:r>
        <w:rPr>
          <w:spacing w:val="-8"/>
          <w:w w:val="110"/>
        </w:rPr>
        <w:t xml:space="preserve"> </w:t>
      </w:r>
      <w:r>
        <w:rPr>
          <w:w w:val="110"/>
        </w:rPr>
        <w:t>proportionate</w:t>
      </w:r>
      <w:r>
        <w:rPr>
          <w:spacing w:val="-8"/>
          <w:w w:val="110"/>
        </w:rPr>
        <w:t xml:space="preserve"> </w:t>
      </w:r>
      <w:r>
        <w:rPr>
          <w:w w:val="110"/>
        </w:rPr>
        <w:t>to</w:t>
      </w:r>
      <w:r>
        <w:rPr>
          <w:spacing w:val="-8"/>
          <w:w w:val="110"/>
        </w:rPr>
        <w:t xml:space="preserve"> </w:t>
      </w:r>
      <w:r>
        <w:rPr>
          <w:w w:val="110"/>
        </w:rPr>
        <w:t>his</w:t>
      </w:r>
      <w:r>
        <w:rPr>
          <w:spacing w:val="-8"/>
          <w:w w:val="110"/>
        </w:rPr>
        <w:t xml:space="preserve"> </w:t>
      </w:r>
      <w:r>
        <w:rPr>
          <w:w w:val="110"/>
        </w:rPr>
        <w:t>shares.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1691:</w:t>
      </w:r>
    </w:p>
    <w:p w:rsidR="00C17534" w:rsidRDefault="003F5CB7">
      <w:pPr>
        <w:pStyle w:val="BodyText"/>
        <w:spacing w:line="249" w:lineRule="auto"/>
        <w:ind w:left="560" w:right="356"/>
        <w:jc w:val="both"/>
      </w:pPr>
      <w:r>
        <w:t xml:space="preserve">If several persons have collectively bailed for a debt in a single contract, each of them may be demanded </w:t>
      </w:r>
      <w:r>
        <w:rPr>
          <w:w w:val="105"/>
        </w:rPr>
        <w:t>payment of debt of principal proportionate to h</w:t>
      </w:r>
      <w:r>
        <w:rPr>
          <w:w w:val="105"/>
        </w:rPr>
        <w:t>is share of it. If each of them has individually pledged for all of the debt that is an obligation of another person, creditor may demand all of the debt from each of them individually.</w:t>
      </w:r>
    </w:p>
    <w:p w:rsidR="00C17534" w:rsidRDefault="00C17534">
      <w:pPr>
        <w:pStyle w:val="BodyText"/>
        <w:spacing w:before="48"/>
      </w:pPr>
    </w:p>
    <w:p w:rsidR="00C17534" w:rsidRDefault="003F5CB7">
      <w:pPr>
        <w:pStyle w:val="Heading4"/>
      </w:pPr>
      <w:r>
        <w:t>Article</w:t>
      </w:r>
      <w:r>
        <w:rPr>
          <w:spacing w:val="17"/>
        </w:rPr>
        <w:t xml:space="preserve"> </w:t>
      </w:r>
      <w:r>
        <w:rPr>
          <w:spacing w:val="-2"/>
        </w:rPr>
        <w:t>1692:</w:t>
      </w:r>
    </w:p>
    <w:p w:rsidR="00C17534" w:rsidRDefault="003F5CB7">
      <w:pPr>
        <w:pStyle w:val="BodyText"/>
        <w:spacing w:line="249" w:lineRule="auto"/>
        <w:ind w:left="560" w:right="356"/>
        <w:jc w:val="both"/>
      </w:pPr>
      <w:r>
        <w:rPr>
          <w:w w:val="105"/>
        </w:rPr>
        <w:t>If principal has a deferred debt and another person bai</w:t>
      </w:r>
      <w:r>
        <w:rPr>
          <w:w w:val="105"/>
        </w:rPr>
        <w:t>ls for it, the debt shall be considered deferred regarding bailsman as well.</w:t>
      </w:r>
    </w:p>
    <w:p w:rsidR="00C17534" w:rsidRDefault="00C17534">
      <w:pPr>
        <w:pStyle w:val="BodyText"/>
        <w:spacing w:before="46"/>
      </w:pPr>
    </w:p>
    <w:p w:rsidR="00C17534" w:rsidRDefault="003F5CB7">
      <w:pPr>
        <w:pStyle w:val="Heading4"/>
      </w:pPr>
      <w:r>
        <w:t>Article</w:t>
      </w:r>
      <w:r>
        <w:rPr>
          <w:spacing w:val="17"/>
        </w:rPr>
        <w:t xml:space="preserve"> </w:t>
      </w:r>
      <w:r>
        <w:rPr>
          <w:spacing w:val="-2"/>
        </w:rPr>
        <w:t>1693:</w:t>
      </w:r>
    </w:p>
    <w:p w:rsidR="00C17534" w:rsidRDefault="003F5CB7">
      <w:pPr>
        <w:pStyle w:val="BodyText"/>
        <w:spacing w:line="249" w:lineRule="auto"/>
        <w:ind w:left="560" w:right="356"/>
        <w:jc w:val="both"/>
      </w:pPr>
      <w:r>
        <w:rPr>
          <w:w w:val="105"/>
        </w:rPr>
        <w:t>If</w:t>
      </w:r>
      <w:r>
        <w:rPr>
          <w:spacing w:val="-16"/>
          <w:w w:val="105"/>
        </w:rPr>
        <w:t xml:space="preserve"> </w:t>
      </w:r>
      <w:r>
        <w:rPr>
          <w:w w:val="105"/>
        </w:rPr>
        <w:t>person</w:t>
      </w:r>
      <w:r>
        <w:rPr>
          <w:spacing w:val="-15"/>
          <w:w w:val="105"/>
        </w:rPr>
        <w:t xml:space="preserve"> </w:t>
      </w:r>
      <w:r>
        <w:rPr>
          <w:w w:val="105"/>
        </w:rPr>
        <w:t>bails</w:t>
      </w:r>
      <w:r>
        <w:rPr>
          <w:spacing w:val="-16"/>
          <w:w w:val="105"/>
        </w:rPr>
        <w:t xml:space="preserve"> </w:t>
      </w:r>
      <w:r>
        <w:rPr>
          <w:w w:val="105"/>
        </w:rPr>
        <w:t>for</w:t>
      </w:r>
      <w:r>
        <w:rPr>
          <w:spacing w:val="-15"/>
          <w:w w:val="105"/>
        </w:rPr>
        <w:t xml:space="preserve"> </w:t>
      </w:r>
      <w:r>
        <w:rPr>
          <w:w w:val="105"/>
        </w:rPr>
        <w:t>an</w:t>
      </w:r>
      <w:r>
        <w:rPr>
          <w:spacing w:val="-16"/>
          <w:w w:val="105"/>
        </w:rPr>
        <w:t xml:space="preserve"> </w:t>
      </w:r>
      <w:r>
        <w:rPr>
          <w:w w:val="105"/>
        </w:rPr>
        <w:t>urgent</w:t>
      </w:r>
      <w:r>
        <w:rPr>
          <w:spacing w:val="-15"/>
          <w:w w:val="105"/>
        </w:rPr>
        <w:t xml:space="preserve"> </w:t>
      </w:r>
      <w:r>
        <w:rPr>
          <w:w w:val="105"/>
        </w:rPr>
        <w:t>debt</w:t>
      </w:r>
      <w:r>
        <w:rPr>
          <w:spacing w:val="-16"/>
          <w:w w:val="105"/>
        </w:rPr>
        <w:t xml:space="preserve"> </w:t>
      </w:r>
      <w:r>
        <w:rPr>
          <w:w w:val="105"/>
        </w:rPr>
        <w:t>by</w:t>
      </w:r>
      <w:r>
        <w:rPr>
          <w:spacing w:val="-15"/>
          <w:w w:val="105"/>
        </w:rPr>
        <w:t xml:space="preserve"> </w:t>
      </w:r>
      <w:r>
        <w:rPr>
          <w:w w:val="105"/>
        </w:rPr>
        <w:t>in</w:t>
      </w:r>
      <w:r>
        <w:rPr>
          <w:spacing w:val="-16"/>
          <w:w w:val="105"/>
        </w:rPr>
        <w:t xml:space="preserve"> </w:t>
      </w:r>
      <w:r>
        <w:rPr>
          <w:w w:val="105"/>
        </w:rPr>
        <w:t>a</w:t>
      </w:r>
      <w:r>
        <w:rPr>
          <w:spacing w:val="-15"/>
          <w:w w:val="105"/>
        </w:rPr>
        <w:t xml:space="preserve"> </w:t>
      </w:r>
      <w:r>
        <w:rPr>
          <w:w w:val="105"/>
        </w:rPr>
        <w:t>deferred</w:t>
      </w:r>
      <w:r>
        <w:rPr>
          <w:spacing w:val="-16"/>
          <w:w w:val="105"/>
        </w:rPr>
        <w:t xml:space="preserve"> </w:t>
      </w:r>
      <w:r>
        <w:rPr>
          <w:w w:val="105"/>
        </w:rPr>
        <w:t>way,</w:t>
      </w:r>
      <w:r>
        <w:rPr>
          <w:spacing w:val="-15"/>
          <w:w w:val="105"/>
        </w:rPr>
        <w:t xml:space="preserve"> </w:t>
      </w:r>
      <w:r>
        <w:rPr>
          <w:w w:val="105"/>
        </w:rPr>
        <w:t>deferment</w:t>
      </w:r>
      <w:r>
        <w:rPr>
          <w:spacing w:val="-16"/>
          <w:w w:val="105"/>
        </w:rPr>
        <w:t xml:space="preserve"> </w:t>
      </w:r>
      <w:r>
        <w:rPr>
          <w:w w:val="105"/>
        </w:rPr>
        <w:t>shall</w:t>
      </w:r>
      <w:r>
        <w:rPr>
          <w:spacing w:val="-15"/>
          <w:w w:val="105"/>
        </w:rPr>
        <w:t xml:space="preserve"> </w:t>
      </w:r>
      <w:r>
        <w:rPr>
          <w:w w:val="105"/>
        </w:rPr>
        <w:t>apply</w:t>
      </w:r>
      <w:r>
        <w:rPr>
          <w:spacing w:val="-16"/>
          <w:w w:val="105"/>
        </w:rPr>
        <w:t xml:space="preserve"> </w:t>
      </w:r>
      <w:r>
        <w:rPr>
          <w:w w:val="105"/>
        </w:rPr>
        <w:t>to</w:t>
      </w:r>
      <w:r>
        <w:rPr>
          <w:spacing w:val="-15"/>
          <w:w w:val="105"/>
        </w:rPr>
        <w:t xml:space="preserve"> </w:t>
      </w:r>
      <w:r>
        <w:rPr>
          <w:w w:val="105"/>
        </w:rPr>
        <w:t>principal</w:t>
      </w:r>
      <w:r>
        <w:rPr>
          <w:spacing w:val="-16"/>
          <w:w w:val="105"/>
        </w:rPr>
        <w:t xml:space="preserve"> </w:t>
      </w:r>
      <w:r>
        <w:rPr>
          <w:w w:val="105"/>
        </w:rPr>
        <w:t>as</w:t>
      </w:r>
      <w:r>
        <w:rPr>
          <w:spacing w:val="-15"/>
          <w:w w:val="105"/>
        </w:rPr>
        <w:t xml:space="preserve"> </w:t>
      </w:r>
      <w:r>
        <w:rPr>
          <w:w w:val="105"/>
        </w:rPr>
        <w:t>well,</w:t>
      </w:r>
      <w:r>
        <w:rPr>
          <w:spacing w:val="-16"/>
          <w:w w:val="105"/>
        </w:rPr>
        <w:t xml:space="preserve"> </w:t>
      </w:r>
      <w:r>
        <w:rPr>
          <w:w w:val="105"/>
        </w:rPr>
        <w:t>unless bailsman has exclusively reserved deferment for himself or creditor, at the time of bail, stipulates deferment only for bailsman. In these two cases, deferment shall not apply to principal.</w:t>
      </w:r>
    </w:p>
    <w:p w:rsidR="00C17534" w:rsidRDefault="00C17534">
      <w:pPr>
        <w:pStyle w:val="BodyText"/>
        <w:spacing w:before="47"/>
      </w:pPr>
    </w:p>
    <w:p w:rsidR="00C17534" w:rsidRDefault="003F5CB7">
      <w:pPr>
        <w:pStyle w:val="Heading4"/>
      </w:pPr>
      <w:r>
        <w:t>Article</w:t>
      </w:r>
      <w:r>
        <w:rPr>
          <w:spacing w:val="17"/>
        </w:rPr>
        <w:t xml:space="preserve"> </w:t>
      </w:r>
      <w:r>
        <w:rPr>
          <w:spacing w:val="-2"/>
        </w:rPr>
        <w:t>1694:</w:t>
      </w:r>
    </w:p>
    <w:p w:rsidR="00C17534" w:rsidRDefault="003F5CB7">
      <w:pPr>
        <w:pStyle w:val="BodyText"/>
        <w:spacing w:line="249" w:lineRule="auto"/>
        <w:ind w:left="560" w:right="356"/>
        <w:jc w:val="both"/>
      </w:pPr>
      <w:r>
        <w:rPr>
          <w:w w:val="105"/>
        </w:rPr>
        <w:t>If creditor who is debtor himself grants def</w:t>
      </w:r>
      <w:r>
        <w:rPr>
          <w:w w:val="105"/>
        </w:rPr>
        <w:t>erment to principal, this deferment shall be valid for bailsman</w:t>
      </w:r>
      <w:r>
        <w:rPr>
          <w:spacing w:val="-1"/>
          <w:w w:val="105"/>
        </w:rPr>
        <w:t xml:space="preserve"> </w:t>
      </w:r>
      <w:r>
        <w:rPr>
          <w:w w:val="105"/>
        </w:rPr>
        <w:t>and</w:t>
      </w:r>
      <w:r>
        <w:rPr>
          <w:spacing w:val="-1"/>
          <w:w w:val="105"/>
        </w:rPr>
        <w:t xml:space="preserve"> </w:t>
      </w:r>
      <w:r>
        <w:rPr>
          <w:w w:val="105"/>
        </w:rPr>
        <w:t>bailsman</w:t>
      </w:r>
      <w:r>
        <w:rPr>
          <w:spacing w:val="-1"/>
          <w:w w:val="105"/>
        </w:rPr>
        <w:t xml:space="preserve"> </w:t>
      </w:r>
      <w:r>
        <w:rPr>
          <w:w w:val="105"/>
        </w:rPr>
        <w:t>of bailsman.</w:t>
      </w:r>
      <w:r>
        <w:rPr>
          <w:spacing w:val="-1"/>
          <w:w w:val="105"/>
        </w:rPr>
        <w:t xml:space="preserve"> </w:t>
      </w:r>
      <w:r>
        <w:rPr>
          <w:w w:val="105"/>
        </w:rPr>
        <w:t>If debt is deferred for the first bailsman,</w:t>
      </w:r>
      <w:r>
        <w:rPr>
          <w:spacing w:val="-1"/>
          <w:w w:val="105"/>
        </w:rPr>
        <w:t xml:space="preserve"> </w:t>
      </w:r>
      <w:r>
        <w:rPr>
          <w:w w:val="105"/>
        </w:rPr>
        <w:t>deferment shall</w:t>
      </w:r>
      <w:r>
        <w:rPr>
          <w:spacing w:val="-1"/>
          <w:w w:val="105"/>
        </w:rPr>
        <w:t xml:space="preserve"> </w:t>
      </w:r>
      <w:r>
        <w:rPr>
          <w:w w:val="105"/>
        </w:rPr>
        <w:t>be valid for the second bailsman, it shall not be valid for principal.</w:t>
      </w:r>
    </w:p>
    <w:p w:rsidR="00C17534" w:rsidRDefault="00C17534">
      <w:pPr>
        <w:pStyle w:val="BodyText"/>
        <w:spacing w:before="47"/>
      </w:pPr>
    </w:p>
    <w:p w:rsidR="00C17534" w:rsidRDefault="003F5CB7">
      <w:pPr>
        <w:pStyle w:val="Heading4"/>
      </w:pPr>
      <w:r>
        <w:t>Article</w:t>
      </w:r>
      <w:r>
        <w:rPr>
          <w:spacing w:val="17"/>
        </w:rPr>
        <w:t xml:space="preserve"> </w:t>
      </w:r>
      <w:r>
        <w:rPr>
          <w:spacing w:val="-2"/>
        </w:rPr>
        <w:t>1695:</w:t>
      </w:r>
    </w:p>
    <w:p w:rsidR="00C17534" w:rsidRDefault="003F5CB7">
      <w:pPr>
        <w:pStyle w:val="BodyText"/>
        <w:spacing w:line="249" w:lineRule="auto"/>
        <w:ind w:left="560" w:right="357"/>
        <w:jc w:val="both"/>
      </w:pPr>
      <w:r>
        <w:rPr>
          <w:w w:val="105"/>
        </w:rPr>
        <w:t>Deferred</w:t>
      </w:r>
      <w:r>
        <w:rPr>
          <w:spacing w:val="-3"/>
          <w:w w:val="105"/>
        </w:rPr>
        <w:t xml:space="preserve"> </w:t>
      </w:r>
      <w:r>
        <w:rPr>
          <w:w w:val="105"/>
        </w:rPr>
        <w:t>debt</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payable</w:t>
      </w:r>
      <w:r>
        <w:rPr>
          <w:spacing w:val="-4"/>
          <w:w w:val="105"/>
        </w:rPr>
        <w:t xml:space="preserve"> </w:t>
      </w:r>
      <w:r>
        <w:rPr>
          <w:w w:val="105"/>
        </w:rPr>
        <w:t>by</w:t>
      </w:r>
      <w:r>
        <w:rPr>
          <w:spacing w:val="-4"/>
          <w:w w:val="105"/>
        </w:rPr>
        <w:t xml:space="preserve"> </w:t>
      </w:r>
      <w:r>
        <w:rPr>
          <w:w w:val="105"/>
        </w:rPr>
        <w:t>bailsman,</w:t>
      </w:r>
      <w:r>
        <w:rPr>
          <w:spacing w:val="-4"/>
          <w:w w:val="105"/>
        </w:rPr>
        <w:t xml:space="preserve"> </w:t>
      </w:r>
      <w:r>
        <w:rPr>
          <w:w w:val="105"/>
        </w:rPr>
        <w:t>regarding</w:t>
      </w:r>
      <w:r>
        <w:rPr>
          <w:spacing w:val="-4"/>
          <w:w w:val="105"/>
        </w:rPr>
        <w:t xml:space="preserve"> </w:t>
      </w:r>
      <w:r>
        <w:rPr>
          <w:w w:val="105"/>
        </w:rPr>
        <w:t>himself,</w:t>
      </w:r>
      <w:r>
        <w:rPr>
          <w:spacing w:val="-4"/>
          <w:w w:val="105"/>
        </w:rPr>
        <w:t xml:space="preserve"> </w:t>
      </w:r>
      <w:r>
        <w:rPr>
          <w:w w:val="105"/>
        </w:rPr>
        <w:t>from</w:t>
      </w:r>
      <w:r>
        <w:rPr>
          <w:spacing w:val="-4"/>
          <w:w w:val="105"/>
        </w:rPr>
        <w:t xml:space="preserve"> </w:t>
      </w:r>
      <w:r>
        <w:rPr>
          <w:w w:val="105"/>
        </w:rPr>
        <w:t>the</w:t>
      </w:r>
      <w:r>
        <w:rPr>
          <w:spacing w:val="-4"/>
          <w:w w:val="105"/>
        </w:rPr>
        <w:t xml:space="preserve"> </w:t>
      </w:r>
      <w:r>
        <w:rPr>
          <w:w w:val="105"/>
        </w:rPr>
        <w:t>date</w:t>
      </w:r>
      <w:r>
        <w:rPr>
          <w:spacing w:val="-4"/>
          <w:w w:val="105"/>
        </w:rPr>
        <w:t xml:space="preserve"> </w:t>
      </w:r>
      <w:r>
        <w:rPr>
          <w:w w:val="105"/>
        </w:rPr>
        <w:t>of</w:t>
      </w:r>
      <w:r>
        <w:rPr>
          <w:spacing w:val="-4"/>
          <w:w w:val="105"/>
        </w:rPr>
        <w:t xml:space="preserve"> </w:t>
      </w:r>
      <w:r>
        <w:rPr>
          <w:w w:val="105"/>
        </w:rPr>
        <w:t>his</w:t>
      </w:r>
      <w:r>
        <w:rPr>
          <w:spacing w:val="-4"/>
          <w:w w:val="105"/>
        </w:rPr>
        <w:t xml:space="preserve"> </w:t>
      </w:r>
      <w:r>
        <w:rPr>
          <w:w w:val="105"/>
        </w:rPr>
        <w:t>death</w:t>
      </w:r>
      <w:r>
        <w:rPr>
          <w:spacing w:val="-4"/>
          <w:w w:val="105"/>
        </w:rPr>
        <w:t xml:space="preserve"> </w:t>
      </w:r>
      <w:r>
        <w:rPr>
          <w:w w:val="105"/>
        </w:rPr>
        <w:t>and</w:t>
      </w:r>
      <w:r>
        <w:rPr>
          <w:spacing w:val="-4"/>
          <w:w w:val="105"/>
        </w:rPr>
        <w:t xml:space="preserve"> </w:t>
      </w:r>
      <w:r>
        <w:rPr>
          <w:w w:val="105"/>
        </w:rPr>
        <w:t>creditor may obtain debt from his inheritance. If debt is paid to creditor by heirs of bailsman, heirs may not refer to principal until the end of the period of deferment.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1696:</w:t>
      </w:r>
    </w:p>
    <w:p w:rsidR="00C17534" w:rsidRDefault="003F5CB7">
      <w:pPr>
        <w:pStyle w:val="BodyText"/>
        <w:spacing w:line="249" w:lineRule="auto"/>
        <w:ind w:left="560" w:right="356"/>
        <w:jc w:val="both"/>
      </w:pPr>
      <w:r>
        <w:rPr>
          <w:w w:val="110"/>
        </w:rPr>
        <w:t>If</w:t>
      </w:r>
      <w:r>
        <w:rPr>
          <w:spacing w:val="-13"/>
          <w:w w:val="110"/>
        </w:rPr>
        <w:t xml:space="preserve"> </w:t>
      </w:r>
      <w:r>
        <w:rPr>
          <w:w w:val="110"/>
        </w:rPr>
        <w:t>the</w:t>
      </w:r>
      <w:r>
        <w:rPr>
          <w:spacing w:val="-13"/>
          <w:w w:val="110"/>
        </w:rPr>
        <w:t xml:space="preserve"> </w:t>
      </w:r>
      <w:r>
        <w:rPr>
          <w:w w:val="110"/>
        </w:rPr>
        <w:t>object</w:t>
      </w:r>
      <w:r>
        <w:rPr>
          <w:spacing w:val="-13"/>
          <w:w w:val="110"/>
        </w:rPr>
        <w:t xml:space="preserve"> </w:t>
      </w:r>
      <w:r>
        <w:rPr>
          <w:w w:val="110"/>
        </w:rPr>
        <w:t>of</w:t>
      </w:r>
      <w:r>
        <w:rPr>
          <w:spacing w:val="-13"/>
          <w:w w:val="110"/>
        </w:rPr>
        <w:t xml:space="preserve"> </w:t>
      </w:r>
      <w:r>
        <w:rPr>
          <w:w w:val="110"/>
        </w:rPr>
        <w:t>sale</w:t>
      </w:r>
      <w:r>
        <w:rPr>
          <w:spacing w:val="-13"/>
          <w:w w:val="110"/>
        </w:rPr>
        <w:t xml:space="preserve"> </w:t>
      </w:r>
      <w:r>
        <w:rPr>
          <w:w w:val="110"/>
        </w:rPr>
        <w:t>is</w:t>
      </w:r>
      <w:r>
        <w:rPr>
          <w:spacing w:val="-13"/>
          <w:w w:val="110"/>
        </w:rPr>
        <w:t xml:space="preserve"> </w:t>
      </w:r>
      <w:r>
        <w:rPr>
          <w:w w:val="110"/>
        </w:rPr>
        <w:t>taken</w:t>
      </w:r>
      <w:r>
        <w:rPr>
          <w:spacing w:val="-13"/>
          <w:w w:val="110"/>
        </w:rPr>
        <w:t xml:space="preserve"> </w:t>
      </w:r>
      <w:r>
        <w:rPr>
          <w:w w:val="110"/>
        </w:rPr>
        <w:t>away</w:t>
      </w:r>
      <w:r>
        <w:rPr>
          <w:spacing w:val="-13"/>
          <w:w w:val="110"/>
        </w:rPr>
        <w:t xml:space="preserve"> </w:t>
      </w:r>
      <w:r>
        <w:rPr>
          <w:w w:val="110"/>
        </w:rPr>
        <w:t>due</w:t>
      </w:r>
      <w:r>
        <w:rPr>
          <w:spacing w:val="-13"/>
          <w:w w:val="110"/>
        </w:rPr>
        <w:t xml:space="preserve"> </w:t>
      </w:r>
      <w:r>
        <w:rPr>
          <w:w w:val="110"/>
        </w:rPr>
        <w:t>to</w:t>
      </w:r>
      <w:r>
        <w:rPr>
          <w:spacing w:val="-13"/>
          <w:w w:val="110"/>
        </w:rPr>
        <w:t xml:space="preserve"> </w:t>
      </w:r>
      <w:r>
        <w:rPr>
          <w:w w:val="110"/>
        </w:rPr>
        <w:t>entitlement,</w:t>
      </w:r>
      <w:r>
        <w:rPr>
          <w:spacing w:val="-13"/>
          <w:w w:val="110"/>
        </w:rPr>
        <w:t xml:space="preserve"> </w:t>
      </w:r>
      <w:r>
        <w:rPr>
          <w:w w:val="110"/>
        </w:rPr>
        <w:t>bailsman</w:t>
      </w:r>
      <w:r>
        <w:rPr>
          <w:spacing w:val="-13"/>
          <w:w w:val="110"/>
        </w:rPr>
        <w:t xml:space="preserve"> </w:t>
      </w:r>
      <w:r>
        <w:rPr>
          <w:w w:val="110"/>
        </w:rPr>
        <w:t>shall</w:t>
      </w:r>
      <w:r>
        <w:rPr>
          <w:spacing w:val="-13"/>
          <w:w w:val="110"/>
        </w:rPr>
        <w:t xml:space="preserve"> </w:t>
      </w:r>
      <w:r>
        <w:rPr>
          <w:w w:val="110"/>
        </w:rPr>
        <w:t>be</w:t>
      </w:r>
      <w:r>
        <w:rPr>
          <w:spacing w:val="-13"/>
          <w:w w:val="110"/>
        </w:rPr>
        <w:t xml:space="preserve"> </w:t>
      </w:r>
      <w:r>
        <w:rPr>
          <w:w w:val="110"/>
        </w:rPr>
        <w:t>acquitted</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 xml:space="preserve">guaranteed </w:t>
      </w:r>
      <w:r>
        <w:rPr>
          <w:spacing w:val="-2"/>
          <w:w w:val="110"/>
        </w:rPr>
        <w:t>price.</w:t>
      </w:r>
    </w:p>
    <w:p w:rsidR="00C17534" w:rsidRDefault="00C17534">
      <w:pPr>
        <w:pStyle w:val="BodyText"/>
        <w:spacing w:before="46"/>
      </w:pPr>
    </w:p>
    <w:p w:rsidR="00C17534" w:rsidRDefault="003F5CB7">
      <w:pPr>
        <w:pStyle w:val="Heading4"/>
      </w:pPr>
      <w:r>
        <w:t>Article</w:t>
      </w:r>
      <w:r>
        <w:rPr>
          <w:spacing w:val="17"/>
        </w:rPr>
        <w:t xml:space="preserve"> </w:t>
      </w:r>
      <w:r>
        <w:rPr>
          <w:spacing w:val="-2"/>
        </w:rPr>
        <w:t>1697:</w:t>
      </w:r>
    </w:p>
    <w:p w:rsidR="00C17534" w:rsidRDefault="003F5CB7">
      <w:pPr>
        <w:pStyle w:val="BodyText"/>
        <w:spacing w:line="249" w:lineRule="auto"/>
        <w:ind w:left="560" w:right="355"/>
        <w:jc w:val="both"/>
      </w:pPr>
      <w:r>
        <w:rPr>
          <w:w w:val="110"/>
        </w:rPr>
        <w:t>If</w:t>
      </w:r>
      <w:r>
        <w:rPr>
          <w:spacing w:val="-12"/>
          <w:w w:val="110"/>
        </w:rPr>
        <w:t xml:space="preserve"> </w:t>
      </w:r>
      <w:r>
        <w:rPr>
          <w:w w:val="110"/>
        </w:rPr>
        <w:t>creditor</w:t>
      </w:r>
      <w:r>
        <w:rPr>
          <w:spacing w:val="-12"/>
          <w:w w:val="110"/>
        </w:rPr>
        <w:t xml:space="preserve"> </w:t>
      </w:r>
      <w:r>
        <w:rPr>
          <w:w w:val="110"/>
        </w:rPr>
        <w:t>accepts</w:t>
      </w:r>
      <w:r>
        <w:rPr>
          <w:spacing w:val="-12"/>
          <w:w w:val="110"/>
        </w:rPr>
        <w:t xml:space="preserve"> </w:t>
      </w:r>
      <w:r>
        <w:rPr>
          <w:w w:val="110"/>
        </w:rPr>
        <w:t>to</w:t>
      </w:r>
      <w:r>
        <w:rPr>
          <w:spacing w:val="-12"/>
          <w:w w:val="110"/>
        </w:rPr>
        <w:t xml:space="preserve"> </w:t>
      </w:r>
      <w:r>
        <w:rPr>
          <w:w w:val="110"/>
        </w:rPr>
        <w:t>obtain</w:t>
      </w:r>
      <w:r>
        <w:rPr>
          <w:spacing w:val="-12"/>
          <w:w w:val="110"/>
        </w:rPr>
        <w:t xml:space="preserve"> </w:t>
      </w:r>
      <w:r>
        <w:rPr>
          <w:w w:val="110"/>
        </w:rPr>
        <w:t>another</w:t>
      </w:r>
      <w:r>
        <w:rPr>
          <w:spacing w:val="-12"/>
          <w:w w:val="110"/>
        </w:rPr>
        <w:t xml:space="preserve"> </w:t>
      </w:r>
      <w:r>
        <w:rPr>
          <w:w w:val="110"/>
        </w:rPr>
        <w:t>object</w:t>
      </w:r>
      <w:r>
        <w:rPr>
          <w:spacing w:val="-12"/>
          <w:w w:val="110"/>
        </w:rPr>
        <w:t xml:space="preserve"> </w:t>
      </w:r>
      <w:r>
        <w:rPr>
          <w:w w:val="110"/>
        </w:rPr>
        <w:t>instead</w:t>
      </w:r>
      <w:r>
        <w:rPr>
          <w:spacing w:val="-12"/>
          <w:w w:val="110"/>
        </w:rPr>
        <w:t xml:space="preserve"> </w:t>
      </w:r>
      <w:r>
        <w:rPr>
          <w:w w:val="110"/>
        </w:rPr>
        <w:t>of</w:t>
      </w:r>
      <w:r>
        <w:rPr>
          <w:spacing w:val="-12"/>
          <w:w w:val="110"/>
        </w:rPr>
        <w:t xml:space="preserve"> </w:t>
      </w:r>
      <w:r>
        <w:rPr>
          <w:w w:val="110"/>
        </w:rPr>
        <w:t>debt,</w:t>
      </w:r>
      <w:r>
        <w:rPr>
          <w:spacing w:val="-12"/>
          <w:w w:val="110"/>
        </w:rPr>
        <w:t xml:space="preserve"> </w:t>
      </w:r>
      <w:r>
        <w:rPr>
          <w:w w:val="110"/>
        </w:rPr>
        <w:t>bailsman</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considered</w:t>
      </w:r>
      <w:r>
        <w:rPr>
          <w:spacing w:val="-12"/>
          <w:w w:val="110"/>
        </w:rPr>
        <w:t xml:space="preserve"> </w:t>
      </w:r>
      <w:r>
        <w:rPr>
          <w:w w:val="110"/>
        </w:rPr>
        <w:t>acquitted, even</w:t>
      </w:r>
      <w:r>
        <w:rPr>
          <w:spacing w:val="-7"/>
          <w:w w:val="110"/>
        </w:rPr>
        <w:t xml:space="preserve"> </w:t>
      </w:r>
      <w:r>
        <w:rPr>
          <w:w w:val="110"/>
        </w:rPr>
        <w:t>if</w:t>
      </w:r>
      <w:r>
        <w:rPr>
          <w:spacing w:val="-7"/>
          <w:w w:val="110"/>
        </w:rPr>
        <w:t xml:space="preserve"> </w:t>
      </w:r>
      <w:r>
        <w:rPr>
          <w:w w:val="110"/>
        </w:rPr>
        <w:t>that</w:t>
      </w:r>
      <w:r>
        <w:rPr>
          <w:spacing w:val="-7"/>
          <w:w w:val="110"/>
        </w:rPr>
        <w:t xml:space="preserve"> </w:t>
      </w:r>
      <w:r>
        <w:rPr>
          <w:w w:val="110"/>
        </w:rPr>
        <w:t>object</w:t>
      </w:r>
      <w:r>
        <w:rPr>
          <w:spacing w:val="-7"/>
          <w:w w:val="110"/>
        </w:rPr>
        <w:t xml:space="preserve"> </w:t>
      </w:r>
      <w:r>
        <w:rPr>
          <w:w w:val="110"/>
        </w:rPr>
        <w:t>is</w:t>
      </w:r>
      <w:r>
        <w:rPr>
          <w:spacing w:val="-7"/>
          <w:w w:val="110"/>
        </w:rPr>
        <w:t xml:space="preserve"> </w:t>
      </w:r>
      <w:r>
        <w:rPr>
          <w:w w:val="110"/>
        </w:rPr>
        <w:t>taken</w:t>
      </w:r>
      <w:r>
        <w:rPr>
          <w:spacing w:val="-7"/>
          <w:w w:val="110"/>
        </w:rPr>
        <w:t xml:space="preserve"> </w:t>
      </w:r>
      <w:r>
        <w:rPr>
          <w:w w:val="110"/>
        </w:rPr>
        <w:t>away</w:t>
      </w:r>
      <w:r>
        <w:rPr>
          <w:spacing w:val="-7"/>
          <w:w w:val="110"/>
        </w:rPr>
        <w:t xml:space="preserve"> </w:t>
      </w:r>
      <w:r>
        <w:rPr>
          <w:w w:val="110"/>
        </w:rPr>
        <w:t>due</w:t>
      </w:r>
      <w:r>
        <w:rPr>
          <w:spacing w:val="-7"/>
          <w:w w:val="110"/>
        </w:rPr>
        <w:t xml:space="preserve"> </w:t>
      </w:r>
      <w:r>
        <w:rPr>
          <w:w w:val="110"/>
        </w:rPr>
        <w:t>to</w:t>
      </w:r>
      <w:r>
        <w:rPr>
          <w:spacing w:val="-7"/>
          <w:w w:val="110"/>
        </w:rPr>
        <w:t xml:space="preserve"> </w:t>
      </w:r>
      <w:r>
        <w:rPr>
          <w:w w:val="110"/>
        </w:rPr>
        <w:t>entitlement.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1698:</w:t>
      </w:r>
    </w:p>
    <w:p w:rsidR="00C17534" w:rsidRDefault="003F5CB7">
      <w:pPr>
        <w:pStyle w:val="BodyText"/>
        <w:spacing w:line="249" w:lineRule="auto"/>
        <w:ind w:left="560" w:right="357"/>
        <w:jc w:val="both"/>
      </w:pPr>
      <w:r>
        <w:rPr>
          <w:w w:val="105"/>
        </w:rPr>
        <w:t>If bailsman pays bail bond from his own property, he may refer to principal for what he has paid, provided that bail has been made on the basis of order of principal and bailsman is of those persons whose confe</w:t>
      </w:r>
      <w:r>
        <w:rPr>
          <w:w w:val="105"/>
        </w:rPr>
        <w:t>ssion against himself is considered valid.</w:t>
      </w:r>
    </w:p>
    <w:p w:rsidR="00C17534" w:rsidRDefault="00C17534">
      <w:pPr>
        <w:pStyle w:val="BodyText"/>
        <w:spacing w:before="47"/>
      </w:pPr>
    </w:p>
    <w:p w:rsidR="00C17534" w:rsidRDefault="003F5CB7">
      <w:pPr>
        <w:pStyle w:val="Heading4"/>
      </w:pPr>
      <w:r>
        <w:t>Article</w:t>
      </w:r>
      <w:r>
        <w:rPr>
          <w:spacing w:val="17"/>
        </w:rPr>
        <w:t xml:space="preserve"> </w:t>
      </w:r>
      <w:r>
        <w:rPr>
          <w:spacing w:val="-2"/>
        </w:rPr>
        <w:t>1699:</w:t>
      </w:r>
    </w:p>
    <w:p w:rsidR="00C17534" w:rsidRDefault="003F5CB7">
      <w:pPr>
        <w:pStyle w:val="BodyText"/>
        <w:spacing w:line="249" w:lineRule="auto"/>
        <w:ind w:left="560" w:right="355"/>
        <w:jc w:val="both"/>
      </w:pPr>
      <w:r>
        <w:t>Bailsman shall be recognized as acquitted of those guarantees that has been allocated for guaranteeing</w:t>
      </w:r>
      <w:r>
        <w:rPr>
          <w:spacing w:val="40"/>
        </w:rPr>
        <w:t xml:space="preserve"> </w:t>
      </w:r>
      <w:r>
        <w:t>debt and are destroyed due to fault of creditor, even if the mentioned guarantees have been det</w:t>
      </w:r>
      <w:r>
        <w:t xml:space="preserve">ermined </w:t>
      </w:r>
      <w:r>
        <w:rPr>
          <w:w w:val="110"/>
        </w:rPr>
        <w:t>after bail or ruling of law.</w:t>
      </w:r>
    </w:p>
    <w:p w:rsidR="00C17534" w:rsidRDefault="00C17534">
      <w:pPr>
        <w:pStyle w:val="BodyText"/>
        <w:spacing w:before="47"/>
      </w:pPr>
    </w:p>
    <w:p w:rsidR="00C17534" w:rsidRDefault="003F5CB7">
      <w:pPr>
        <w:pStyle w:val="Heading4"/>
      </w:pPr>
      <w:r>
        <w:t>Article</w:t>
      </w:r>
      <w:r>
        <w:rPr>
          <w:spacing w:val="17"/>
        </w:rPr>
        <w:t xml:space="preserve"> </w:t>
      </w:r>
      <w:r>
        <w:rPr>
          <w:spacing w:val="-2"/>
        </w:rPr>
        <w:t>1700:</w:t>
      </w:r>
    </w:p>
    <w:p w:rsidR="00C17534" w:rsidRDefault="003F5CB7">
      <w:pPr>
        <w:pStyle w:val="BodyText"/>
        <w:ind w:left="560"/>
        <w:jc w:val="both"/>
      </w:pPr>
      <w:r>
        <w:rPr>
          <w:w w:val="105"/>
        </w:rPr>
        <w:t>Bailsman</w:t>
      </w:r>
      <w:r>
        <w:rPr>
          <w:spacing w:val="-6"/>
          <w:w w:val="105"/>
        </w:rPr>
        <w:t xml:space="preserve"> </w:t>
      </w:r>
      <w:r>
        <w:rPr>
          <w:w w:val="105"/>
        </w:rPr>
        <w:t>may</w:t>
      </w:r>
      <w:r>
        <w:rPr>
          <w:spacing w:val="-5"/>
          <w:w w:val="105"/>
        </w:rPr>
        <w:t xml:space="preserve"> </w:t>
      </w:r>
      <w:r>
        <w:rPr>
          <w:w w:val="105"/>
        </w:rPr>
        <w:t>not</w:t>
      </w:r>
      <w:r>
        <w:rPr>
          <w:spacing w:val="-5"/>
          <w:w w:val="105"/>
        </w:rPr>
        <w:t xml:space="preserve"> </w:t>
      </w:r>
      <w:r>
        <w:rPr>
          <w:w w:val="105"/>
        </w:rPr>
        <w:t>claim</w:t>
      </w:r>
      <w:r>
        <w:rPr>
          <w:spacing w:val="-5"/>
          <w:w w:val="105"/>
        </w:rPr>
        <w:t xml:space="preserve"> </w:t>
      </w:r>
      <w:r>
        <w:rPr>
          <w:w w:val="105"/>
        </w:rPr>
        <w:t>the</w:t>
      </w:r>
      <w:r>
        <w:rPr>
          <w:spacing w:val="-6"/>
          <w:w w:val="105"/>
        </w:rPr>
        <w:t xml:space="preserve"> </w:t>
      </w:r>
      <w:r>
        <w:rPr>
          <w:w w:val="105"/>
        </w:rPr>
        <w:t>bailed</w:t>
      </w:r>
      <w:r>
        <w:rPr>
          <w:spacing w:val="-5"/>
          <w:w w:val="105"/>
        </w:rPr>
        <w:t xml:space="preserve"> </w:t>
      </w:r>
      <w:r>
        <w:rPr>
          <w:w w:val="105"/>
        </w:rPr>
        <w:t>debt</w:t>
      </w:r>
      <w:r>
        <w:rPr>
          <w:spacing w:val="-5"/>
          <w:w w:val="105"/>
        </w:rPr>
        <w:t xml:space="preserve"> </w:t>
      </w:r>
      <w:r>
        <w:rPr>
          <w:w w:val="105"/>
        </w:rPr>
        <w:t>against</w:t>
      </w:r>
      <w:r>
        <w:rPr>
          <w:spacing w:val="-5"/>
          <w:w w:val="105"/>
        </w:rPr>
        <w:t xml:space="preserve"> </w:t>
      </w:r>
      <w:r>
        <w:rPr>
          <w:w w:val="105"/>
        </w:rPr>
        <w:t>principal</w:t>
      </w:r>
      <w:r>
        <w:rPr>
          <w:spacing w:val="-6"/>
          <w:w w:val="105"/>
        </w:rPr>
        <w:t xml:space="preserve"> </w:t>
      </w:r>
      <w:r>
        <w:rPr>
          <w:w w:val="105"/>
        </w:rPr>
        <w:t>before</w:t>
      </w:r>
      <w:r>
        <w:rPr>
          <w:spacing w:val="-5"/>
          <w:w w:val="105"/>
        </w:rPr>
        <w:t xml:space="preserve"> </w:t>
      </w:r>
      <w:r>
        <w:rPr>
          <w:w w:val="105"/>
        </w:rPr>
        <w:t>he</w:t>
      </w:r>
      <w:r>
        <w:rPr>
          <w:spacing w:val="-5"/>
          <w:w w:val="105"/>
        </w:rPr>
        <w:t xml:space="preserve"> </w:t>
      </w:r>
      <w:r>
        <w:rPr>
          <w:w w:val="105"/>
        </w:rPr>
        <w:t>pays</w:t>
      </w:r>
      <w:r>
        <w:rPr>
          <w:spacing w:val="-5"/>
          <w:w w:val="105"/>
        </w:rPr>
        <w:t xml:space="preserve"> </w:t>
      </w:r>
      <w:r>
        <w:rPr>
          <w:w w:val="105"/>
        </w:rPr>
        <w:t>it</w:t>
      </w:r>
      <w:r>
        <w:rPr>
          <w:spacing w:val="-5"/>
          <w:w w:val="105"/>
        </w:rPr>
        <w:t xml:space="preserve"> </w:t>
      </w:r>
      <w:r>
        <w:rPr>
          <w:w w:val="105"/>
        </w:rPr>
        <w:t>to</w:t>
      </w:r>
      <w:r>
        <w:rPr>
          <w:spacing w:val="-6"/>
          <w:w w:val="105"/>
        </w:rPr>
        <w:t xml:space="preserve"> </w:t>
      </w:r>
      <w:r>
        <w:rPr>
          <w:spacing w:val="-2"/>
          <w:w w:val="105"/>
        </w:rPr>
        <w:t>creditor.</w:t>
      </w:r>
    </w:p>
    <w:p w:rsidR="00C17534" w:rsidRDefault="00C17534">
      <w:pPr>
        <w:pStyle w:val="BodyText"/>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1701:</w:t>
      </w:r>
    </w:p>
    <w:p w:rsidR="00C17534" w:rsidRDefault="003F5CB7">
      <w:pPr>
        <w:pStyle w:val="BodyText"/>
        <w:spacing w:line="249" w:lineRule="auto"/>
        <w:ind w:left="560" w:right="357"/>
        <w:jc w:val="both"/>
      </w:pPr>
      <w:r>
        <w:rPr>
          <w:w w:val="105"/>
        </w:rPr>
        <w:t>If debtor goes bankrupt, creditor shall be obligated to state debt in order to be regist</w:t>
      </w:r>
      <w:r>
        <w:rPr>
          <w:w w:val="105"/>
        </w:rPr>
        <w:t>ered in the letter of</w:t>
      </w:r>
      <w:r>
        <w:rPr>
          <w:spacing w:val="-1"/>
          <w:w w:val="105"/>
        </w:rPr>
        <w:t xml:space="preserve"> </w:t>
      </w:r>
      <w:r>
        <w:rPr>
          <w:w w:val="105"/>
        </w:rPr>
        <w:t>bankruptcy,</w:t>
      </w:r>
      <w:r>
        <w:rPr>
          <w:spacing w:val="-1"/>
          <w:w w:val="105"/>
        </w:rPr>
        <w:t xml:space="preserve"> </w:t>
      </w:r>
      <w:r>
        <w:rPr>
          <w:w w:val="105"/>
        </w:rPr>
        <w:t>otherwise,</w:t>
      </w:r>
      <w:r>
        <w:rPr>
          <w:spacing w:val="-1"/>
          <w:w w:val="105"/>
        </w:rPr>
        <w:t xml:space="preserve"> </w:t>
      </w:r>
      <w:r>
        <w:rPr>
          <w:w w:val="105"/>
        </w:rPr>
        <w:t>his</w:t>
      </w:r>
      <w:r>
        <w:rPr>
          <w:spacing w:val="-1"/>
          <w:w w:val="105"/>
        </w:rPr>
        <w:t xml:space="preserve"> </w:t>
      </w:r>
      <w:r>
        <w:rPr>
          <w:w w:val="105"/>
        </w:rPr>
        <w:t>right</w:t>
      </w:r>
      <w:r>
        <w:rPr>
          <w:spacing w:val="-1"/>
          <w:w w:val="105"/>
        </w:rPr>
        <w:t xml:space="preserve"> </w:t>
      </w:r>
      <w:r>
        <w:rPr>
          <w:w w:val="105"/>
        </w:rPr>
        <w:t>to</w:t>
      </w:r>
      <w:r>
        <w:rPr>
          <w:spacing w:val="-1"/>
          <w:w w:val="105"/>
        </w:rPr>
        <w:t xml:space="preserve"> </w:t>
      </w:r>
      <w:r>
        <w:rPr>
          <w:w w:val="105"/>
        </w:rPr>
        <w:t>refer</w:t>
      </w:r>
      <w:r>
        <w:rPr>
          <w:spacing w:val="-1"/>
          <w:w w:val="105"/>
        </w:rPr>
        <w:t xml:space="preserve"> </w:t>
      </w:r>
      <w:r>
        <w:rPr>
          <w:w w:val="105"/>
        </w:rPr>
        <w:t>to</w:t>
      </w:r>
      <w:r>
        <w:rPr>
          <w:spacing w:val="-1"/>
          <w:w w:val="105"/>
        </w:rPr>
        <w:t xml:space="preserve"> </w:t>
      </w:r>
      <w:r>
        <w:rPr>
          <w:w w:val="105"/>
        </w:rPr>
        <w:t>bailsman,</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extent</w:t>
      </w:r>
      <w:r>
        <w:rPr>
          <w:spacing w:val="-1"/>
          <w:w w:val="105"/>
        </w:rPr>
        <w:t xml:space="preserve"> </w:t>
      </w:r>
      <w:r>
        <w:rPr>
          <w:w w:val="105"/>
        </w:rPr>
        <w:t>of</w:t>
      </w:r>
      <w:r>
        <w:rPr>
          <w:spacing w:val="-1"/>
          <w:w w:val="105"/>
        </w:rPr>
        <w:t xml:space="preserve"> </w:t>
      </w:r>
      <w:r>
        <w:rPr>
          <w:w w:val="105"/>
        </w:rPr>
        <w:t>loss</w:t>
      </w:r>
      <w:r>
        <w:rPr>
          <w:spacing w:val="-1"/>
          <w:w w:val="105"/>
        </w:rPr>
        <w:t xml:space="preserve"> </w:t>
      </w:r>
      <w:r>
        <w:rPr>
          <w:w w:val="105"/>
        </w:rPr>
        <w:t>inflicted</w:t>
      </w:r>
      <w:r>
        <w:rPr>
          <w:spacing w:val="-1"/>
          <w:w w:val="105"/>
        </w:rPr>
        <w:t xml:space="preserve"> </w:t>
      </w:r>
      <w:r>
        <w:rPr>
          <w:w w:val="105"/>
        </w:rPr>
        <w:t>on</w:t>
      </w:r>
      <w:r>
        <w:rPr>
          <w:spacing w:val="-1"/>
          <w:w w:val="105"/>
        </w:rPr>
        <w:t xml:space="preserve"> </w:t>
      </w:r>
      <w:r>
        <w:rPr>
          <w:w w:val="105"/>
        </w:rPr>
        <w:t>bailsman</w:t>
      </w:r>
      <w:r>
        <w:rPr>
          <w:spacing w:val="-1"/>
          <w:w w:val="105"/>
        </w:rPr>
        <w:t xml:space="preserve"> </w:t>
      </w:r>
      <w:r>
        <w:rPr>
          <w:w w:val="105"/>
        </w:rPr>
        <w:t>due to negligence of creditor, shall extinguish.</w:t>
      </w:r>
    </w:p>
    <w:p w:rsidR="00C17534" w:rsidRDefault="00C17534">
      <w:pPr>
        <w:pStyle w:val="BodyText"/>
        <w:spacing w:before="47"/>
      </w:pPr>
    </w:p>
    <w:p w:rsidR="00C17534" w:rsidRDefault="003F5CB7">
      <w:pPr>
        <w:pStyle w:val="Heading4"/>
      </w:pPr>
      <w:r>
        <w:t>Article</w:t>
      </w:r>
      <w:r>
        <w:rPr>
          <w:spacing w:val="17"/>
        </w:rPr>
        <w:t xml:space="preserve"> </w:t>
      </w:r>
      <w:r>
        <w:rPr>
          <w:spacing w:val="-2"/>
        </w:rPr>
        <w:t>1702:</w:t>
      </w:r>
    </w:p>
    <w:p w:rsidR="00C17534" w:rsidRDefault="003F5CB7">
      <w:pPr>
        <w:pStyle w:val="BodyText"/>
        <w:ind w:left="560"/>
        <w:jc w:val="both"/>
      </w:pPr>
      <w:r>
        <w:rPr>
          <w:w w:val="105"/>
        </w:rPr>
        <w:t>Discharge</w:t>
      </w:r>
      <w:r>
        <w:rPr>
          <w:spacing w:val="-12"/>
          <w:w w:val="105"/>
        </w:rPr>
        <w:t xml:space="preserve"> </w:t>
      </w:r>
      <w:r>
        <w:rPr>
          <w:w w:val="105"/>
        </w:rPr>
        <w:t>of</w:t>
      </w:r>
      <w:r>
        <w:rPr>
          <w:spacing w:val="-11"/>
          <w:w w:val="105"/>
        </w:rPr>
        <w:t xml:space="preserve"> </w:t>
      </w:r>
      <w:r>
        <w:rPr>
          <w:w w:val="105"/>
        </w:rPr>
        <w:t>bail</w:t>
      </w:r>
      <w:r>
        <w:rPr>
          <w:spacing w:val="-11"/>
          <w:w w:val="105"/>
        </w:rPr>
        <w:t xml:space="preserve"> </w:t>
      </w:r>
      <w:r>
        <w:rPr>
          <w:w w:val="105"/>
        </w:rPr>
        <w:t>bond</w:t>
      </w:r>
      <w:r>
        <w:rPr>
          <w:spacing w:val="-12"/>
          <w:w w:val="105"/>
        </w:rPr>
        <w:t xml:space="preserve"> </w:t>
      </w:r>
      <w:r>
        <w:rPr>
          <w:w w:val="105"/>
        </w:rPr>
        <w:t>by</w:t>
      </w:r>
      <w:r>
        <w:rPr>
          <w:spacing w:val="-12"/>
          <w:w w:val="105"/>
        </w:rPr>
        <w:t xml:space="preserve"> </w:t>
      </w:r>
      <w:r>
        <w:rPr>
          <w:w w:val="105"/>
        </w:rPr>
        <w:t>principal</w:t>
      </w:r>
      <w:r>
        <w:rPr>
          <w:spacing w:val="-11"/>
          <w:w w:val="105"/>
        </w:rPr>
        <w:t xml:space="preserve"> </w:t>
      </w:r>
      <w:r>
        <w:rPr>
          <w:w w:val="105"/>
        </w:rPr>
        <w:t>or</w:t>
      </w:r>
      <w:r>
        <w:rPr>
          <w:spacing w:val="-12"/>
          <w:w w:val="105"/>
        </w:rPr>
        <w:t xml:space="preserve"> </w:t>
      </w:r>
      <w:r>
        <w:rPr>
          <w:w w:val="105"/>
        </w:rPr>
        <w:t>bailsman</w:t>
      </w:r>
      <w:r>
        <w:rPr>
          <w:spacing w:val="-12"/>
          <w:w w:val="105"/>
        </w:rPr>
        <w:t xml:space="preserve"> </w:t>
      </w:r>
      <w:r>
        <w:rPr>
          <w:w w:val="105"/>
        </w:rPr>
        <w:t>shall</w:t>
      </w:r>
      <w:r>
        <w:rPr>
          <w:spacing w:val="-11"/>
          <w:w w:val="105"/>
        </w:rPr>
        <w:t xml:space="preserve"> </w:t>
      </w:r>
      <w:r>
        <w:rPr>
          <w:w w:val="105"/>
        </w:rPr>
        <w:t>result</w:t>
      </w:r>
      <w:r>
        <w:rPr>
          <w:spacing w:val="-12"/>
          <w:w w:val="105"/>
        </w:rPr>
        <w:t xml:space="preserve"> </w:t>
      </w:r>
      <w:r>
        <w:rPr>
          <w:w w:val="105"/>
        </w:rPr>
        <w:t>in</w:t>
      </w:r>
      <w:r>
        <w:rPr>
          <w:spacing w:val="-12"/>
          <w:w w:val="105"/>
        </w:rPr>
        <w:t xml:space="preserve"> </w:t>
      </w:r>
      <w:r>
        <w:rPr>
          <w:w w:val="105"/>
        </w:rPr>
        <w:t>acquittal</w:t>
      </w:r>
      <w:r>
        <w:rPr>
          <w:spacing w:val="-10"/>
          <w:w w:val="105"/>
        </w:rPr>
        <w:t xml:space="preserve"> </w:t>
      </w:r>
      <w:r>
        <w:rPr>
          <w:w w:val="105"/>
        </w:rPr>
        <w:t>of</w:t>
      </w:r>
      <w:r>
        <w:rPr>
          <w:spacing w:val="-11"/>
          <w:w w:val="105"/>
        </w:rPr>
        <w:t xml:space="preserve"> </w:t>
      </w:r>
      <w:r>
        <w:rPr>
          <w:w w:val="105"/>
        </w:rPr>
        <w:t>both</w:t>
      </w:r>
      <w:r>
        <w:rPr>
          <w:spacing w:val="-12"/>
          <w:w w:val="105"/>
        </w:rPr>
        <w:t xml:space="preserve"> </w:t>
      </w:r>
      <w:r>
        <w:rPr>
          <w:w w:val="105"/>
        </w:rPr>
        <w:t>principal</w:t>
      </w:r>
      <w:r>
        <w:rPr>
          <w:spacing w:val="-11"/>
          <w:w w:val="105"/>
        </w:rPr>
        <w:t xml:space="preserve"> </w:t>
      </w:r>
      <w:r>
        <w:rPr>
          <w:w w:val="105"/>
        </w:rPr>
        <w:t>and</w:t>
      </w:r>
      <w:r>
        <w:rPr>
          <w:spacing w:val="-12"/>
          <w:w w:val="105"/>
        </w:rPr>
        <w:t xml:space="preserve"> </w:t>
      </w:r>
      <w:r>
        <w:rPr>
          <w:spacing w:val="-2"/>
          <w:w w:val="105"/>
        </w:rPr>
        <w:t>bailsman.</w:t>
      </w:r>
    </w:p>
    <w:p w:rsidR="00C17534" w:rsidRDefault="00C17534">
      <w:pPr>
        <w:pStyle w:val="BodyText"/>
        <w:spacing w:before="56"/>
      </w:pPr>
    </w:p>
    <w:p w:rsidR="00C17534" w:rsidRDefault="003F5CB7">
      <w:pPr>
        <w:pStyle w:val="Heading4"/>
      </w:pPr>
      <w:r>
        <w:t>Article</w:t>
      </w:r>
      <w:r>
        <w:rPr>
          <w:spacing w:val="17"/>
        </w:rPr>
        <w:t xml:space="preserve"> </w:t>
      </w:r>
      <w:r>
        <w:rPr>
          <w:spacing w:val="-2"/>
        </w:rPr>
        <w:t>1703:</w:t>
      </w:r>
    </w:p>
    <w:p w:rsidR="00C17534" w:rsidRDefault="003F5CB7">
      <w:pPr>
        <w:pStyle w:val="BodyText"/>
        <w:spacing w:line="249" w:lineRule="auto"/>
        <w:ind w:left="560" w:right="356"/>
        <w:jc w:val="both"/>
      </w:pPr>
      <w:r>
        <w:rPr>
          <w:w w:val="105"/>
        </w:rPr>
        <w:t>If creditor acquits principal, it shall cause acquittal of bailsman. But acquittal of bailsman does not entail acquittal of principal. Thus, if creditor acquits bailsman, principal shall not be recog</w:t>
      </w:r>
      <w:r>
        <w:rPr>
          <w:w w:val="105"/>
        </w:rPr>
        <w:t xml:space="preserve">nized as </w:t>
      </w:r>
      <w:r>
        <w:rPr>
          <w:spacing w:val="-2"/>
          <w:w w:val="105"/>
        </w:rPr>
        <w:t>acquitted.</w:t>
      </w:r>
    </w:p>
    <w:p w:rsidR="00C17534" w:rsidRDefault="00C17534">
      <w:pPr>
        <w:pStyle w:val="BodyText"/>
        <w:spacing w:before="47"/>
      </w:pPr>
    </w:p>
    <w:p w:rsidR="00C17534" w:rsidRDefault="003F5CB7">
      <w:pPr>
        <w:pStyle w:val="Heading4"/>
      </w:pPr>
      <w:r>
        <w:t>Article</w:t>
      </w:r>
      <w:r>
        <w:rPr>
          <w:spacing w:val="17"/>
        </w:rPr>
        <w:t xml:space="preserve"> </w:t>
      </w:r>
      <w:r>
        <w:rPr>
          <w:spacing w:val="-2"/>
        </w:rPr>
        <w:t>1704:</w:t>
      </w:r>
    </w:p>
    <w:p w:rsidR="00C17534" w:rsidRDefault="003F5CB7">
      <w:pPr>
        <w:pStyle w:val="BodyText"/>
        <w:spacing w:line="249" w:lineRule="auto"/>
        <w:ind w:left="560" w:right="355"/>
        <w:jc w:val="both"/>
      </w:pPr>
      <w:r>
        <w:rPr>
          <w:w w:val="105"/>
        </w:rPr>
        <w:t>If</w:t>
      </w:r>
      <w:r>
        <w:rPr>
          <w:spacing w:val="-16"/>
          <w:w w:val="105"/>
        </w:rPr>
        <w:t xml:space="preserve"> </w:t>
      </w:r>
      <w:r>
        <w:rPr>
          <w:w w:val="105"/>
        </w:rPr>
        <w:t>creditor,</w:t>
      </w:r>
      <w:r>
        <w:rPr>
          <w:spacing w:val="-15"/>
          <w:w w:val="105"/>
        </w:rPr>
        <w:t xml:space="preserve"> </w:t>
      </w:r>
      <w:r>
        <w:rPr>
          <w:w w:val="105"/>
        </w:rPr>
        <w:t>whose</w:t>
      </w:r>
      <w:r>
        <w:rPr>
          <w:spacing w:val="-15"/>
          <w:w w:val="105"/>
        </w:rPr>
        <w:t xml:space="preserve"> </w:t>
      </w:r>
      <w:r>
        <w:rPr>
          <w:w w:val="105"/>
        </w:rPr>
        <w:t>debt</w:t>
      </w:r>
      <w:r>
        <w:rPr>
          <w:spacing w:val="-16"/>
          <w:w w:val="105"/>
        </w:rPr>
        <w:t xml:space="preserve"> </w:t>
      </w:r>
      <w:r>
        <w:rPr>
          <w:w w:val="105"/>
        </w:rPr>
        <w:t>has</w:t>
      </w:r>
      <w:r>
        <w:rPr>
          <w:spacing w:val="-15"/>
          <w:w w:val="105"/>
        </w:rPr>
        <w:t xml:space="preserve"> </w:t>
      </w:r>
      <w:r>
        <w:rPr>
          <w:w w:val="105"/>
        </w:rPr>
        <w:t>been</w:t>
      </w:r>
      <w:r>
        <w:rPr>
          <w:spacing w:val="-15"/>
          <w:w w:val="105"/>
        </w:rPr>
        <w:t xml:space="preserve"> </w:t>
      </w:r>
      <w:r>
        <w:rPr>
          <w:w w:val="105"/>
        </w:rPr>
        <w:t>bailed</w:t>
      </w:r>
      <w:r>
        <w:rPr>
          <w:spacing w:val="-16"/>
          <w:w w:val="105"/>
        </w:rPr>
        <w:t xml:space="preserve"> </w:t>
      </w:r>
      <w:r>
        <w:rPr>
          <w:w w:val="105"/>
        </w:rPr>
        <w:t>for,</w:t>
      </w:r>
      <w:r>
        <w:rPr>
          <w:spacing w:val="-15"/>
          <w:w w:val="105"/>
        </w:rPr>
        <w:t xml:space="preserve"> </w:t>
      </w:r>
      <w:r>
        <w:rPr>
          <w:w w:val="105"/>
        </w:rPr>
        <w:t>dies</w:t>
      </w:r>
      <w:r>
        <w:rPr>
          <w:spacing w:val="-16"/>
          <w:w w:val="105"/>
        </w:rPr>
        <w:t xml:space="preserve"> </w:t>
      </w:r>
      <w:r>
        <w:rPr>
          <w:w w:val="105"/>
        </w:rPr>
        <w:t>and</w:t>
      </w:r>
      <w:r>
        <w:rPr>
          <w:spacing w:val="-15"/>
          <w:w w:val="105"/>
        </w:rPr>
        <w:t xml:space="preserve"> </w:t>
      </w:r>
      <w:r>
        <w:rPr>
          <w:w w:val="105"/>
        </w:rPr>
        <w:t>debtor</w:t>
      </w:r>
      <w:r>
        <w:rPr>
          <w:spacing w:val="-15"/>
          <w:w w:val="105"/>
        </w:rPr>
        <w:t xml:space="preserve"> </w:t>
      </w:r>
      <w:r>
        <w:rPr>
          <w:w w:val="105"/>
        </w:rPr>
        <w:t>is</w:t>
      </w:r>
      <w:r>
        <w:rPr>
          <w:spacing w:val="-16"/>
          <w:w w:val="105"/>
        </w:rPr>
        <w:t xml:space="preserve"> </w:t>
      </w:r>
      <w:r>
        <w:rPr>
          <w:w w:val="105"/>
        </w:rPr>
        <w:t>his</w:t>
      </w:r>
      <w:r>
        <w:rPr>
          <w:spacing w:val="-16"/>
          <w:w w:val="105"/>
        </w:rPr>
        <w:t xml:space="preserve"> </w:t>
      </w:r>
      <w:r>
        <w:rPr>
          <w:w w:val="105"/>
        </w:rPr>
        <w:t>sole</w:t>
      </w:r>
      <w:r>
        <w:rPr>
          <w:spacing w:val="-14"/>
          <w:w w:val="105"/>
        </w:rPr>
        <w:t xml:space="preserve"> </w:t>
      </w:r>
      <w:r>
        <w:rPr>
          <w:w w:val="105"/>
        </w:rPr>
        <w:t>heir,</w:t>
      </w:r>
      <w:r>
        <w:rPr>
          <w:spacing w:val="-16"/>
          <w:w w:val="105"/>
        </w:rPr>
        <w:t xml:space="preserve"> </w:t>
      </w:r>
      <w:r>
        <w:rPr>
          <w:w w:val="105"/>
        </w:rPr>
        <w:t>bailsman</w:t>
      </w:r>
      <w:r>
        <w:rPr>
          <w:spacing w:val="-16"/>
          <w:w w:val="105"/>
        </w:rPr>
        <w:t xml:space="preserve"> </w:t>
      </w:r>
      <w:r>
        <w:rPr>
          <w:w w:val="105"/>
        </w:rPr>
        <w:t>shall</w:t>
      </w:r>
      <w:r>
        <w:rPr>
          <w:spacing w:val="-15"/>
          <w:w w:val="105"/>
        </w:rPr>
        <w:t xml:space="preserve"> </w:t>
      </w:r>
      <w:r>
        <w:rPr>
          <w:w w:val="105"/>
        </w:rPr>
        <w:t>be</w:t>
      </w:r>
      <w:r>
        <w:rPr>
          <w:spacing w:val="-16"/>
          <w:w w:val="105"/>
        </w:rPr>
        <w:t xml:space="preserve"> </w:t>
      </w:r>
      <w:r>
        <w:rPr>
          <w:w w:val="105"/>
        </w:rPr>
        <w:t>recognized as acquitted. If creditor has another heir, in addition to debtor, as well, bailsman shall be acquitted of the share of debtor, not of the share of the other heir.</w:t>
      </w:r>
    </w:p>
    <w:p w:rsidR="00C17534" w:rsidRDefault="00C17534">
      <w:pPr>
        <w:pStyle w:val="BodyText"/>
        <w:spacing w:before="47"/>
      </w:pPr>
    </w:p>
    <w:p w:rsidR="00C17534" w:rsidRDefault="003F5CB7">
      <w:pPr>
        <w:pStyle w:val="Heading4"/>
      </w:pPr>
      <w:r>
        <w:t>Article</w:t>
      </w:r>
      <w:r>
        <w:rPr>
          <w:spacing w:val="17"/>
        </w:rPr>
        <w:t xml:space="preserve"> </w:t>
      </w:r>
      <w:r>
        <w:rPr>
          <w:spacing w:val="-2"/>
        </w:rPr>
        <w:t>1705:</w:t>
      </w:r>
    </w:p>
    <w:p w:rsidR="00C17534" w:rsidRDefault="003F5CB7">
      <w:pPr>
        <w:pStyle w:val="ListParagraph"/>
        <w:numPr>
          <w:ilvl w:val="0"/>
          <w:numId w:val="116"/>
        </w:numPr>
        <w:tabs>
          <w:tab w:val="left" w:pos="980"/>
        </w:tabs>
        <w:spacing w:line="249" w:lineRule="auto"/>
        <w:ind w:right="357"/>
        <w:jc w:val="both"/>
        <w:rPr>
          <w:sz w:val="24"/>
        </w:rPr>
      </w:pPr>
      <w:r>
        <w:rPr>
          <w:w w:val="105"/>
          <w:sz w:val="24"/>
        </w:rPr>
        <w:t>Creditor</w:t>
      </w:r>
      <w:r>
        <w:rPr>
          <w:spacing w:val="-7"/>
          <w:w w:val="105"/>
          <w:sz w:val="24"/>
        </w:rPr>
        <w:t xml:space="preserve"> </w:t>
      </w:r>
      <w:r>
        <w:rPr>
          <w:w w:val="105"/>
          <w:sz w:val="24"/>
        </w:rPr>
        <w:t>shall</w:t>
      </w:r>
      <w:r>
        <w:rPr>
          <w:spacing w:val="-7"/>
          <w:w w:val="105"/>
          <w:sz w:val="24"/>
        </w:rPr>
        <w:t xml:space="preserve"> </w:t>
      </w:r>
      <w:r>
        <w:rPr>
          <w:w w:val="105"/>
          <w:sz w:val="24"/>
        </w:rPr>
        <w:t>be</w:t>
      </w:r>
      <w:r>
        <w:rPr>
          <w:spacing w:val="-7"/>
          <w:w w:val="105"/>
          <w:sz w:val="24"/>
        </w:rPr>
        <w:t xml:space="preserve"> </w:t>
      </w:r>
      <w:r>
        <w:rPr>
          <w:w w:val="105"/>
          <w:sz w:val="24"/>
        </w:rPr>
        <w:t>obligated,</w:t>
      </w:r>
      <w:r>
        <w:rPr>
          <w:spacing w:val="-7"/>
          <w:w w:val="105"/>
          <w:sz w:val="24"/>
        </w:rPr>
        <w:t xml:space="preserve"> </w:t>
      </w:r>
      <w:r>
        <w:rPr>
          <w:w w:val="105"/>
          <w:sz w:val="24"/>
        </w:rPr>
        <w:t>while</w:t>
      </w:r>
      <w:r>
        <w:rPr>
          <w:spacing w:val="-7"/>
          <w:w w:val="105"/>
          <w:sz w:val="24"/>
        </w:rPr>
        <w:t xml:space="preserve"> </w:t>
      </w:r>
      <w:r>
        <w:rPr>
          <w:w w:val="105"/>
          <w:sz w:val="24"/>
        </w:rPr>
        <w:t>taking</w:t>
      </w:r>
      <w:r>
        <w:rPr>
          <w:spacing w:val="-7"/>
          <w:w w:val="105"/>
          <w:sz w:val="24"/>
        </w:rPr>
        <w:t xml:space="preserve"> </w:t>
      </w:r>
      <w:r>
        <w:rPr>
          <w:w w:val="105"/>
          <w:sz w:val="24"/>
        </w:rPr>
        <w:t>delivery</w:t>
      </w:r>
      <w:r>
        <w:rPr>
          <w:spacing w:val="-7"/>
          <w:w w:val="105"/>
          <w:sz w:val="24"/>
        </w:rPr>
        <w:t xml:space="preserve"> </w:t>
      </w:r>
      <w:r>
        <w:rPr>
          <w:w w:val="105"/>
          <w:sz w:val="24"/>
        </w:rPr>
        <w:t>of</w:t>
      </w:r>
      <w:r>
        <w:rPr>
          <w:spacing w:val="-7"/>
          <w:w w:val="105"/>
          <w:sz w:val="24"/>
        </w:rPr>
        <w:t xml:space="preserve"> </w:t>
      </w:r>
      <w:r>
        <w:rPr>
          <w:w w:val="105"/>
          <w:sz w:val="24"/>
        </w:rPr>
        <w:t>debt</w:t>
      </w:r>
      <w:r>
        <w:rPr>
          <w:spacing w:val="-7"/>
          <w:w w:val="105"/>
          <w:sz w:val="24"/>
        </w:rPr>
        <w:t xml:space="preserve"> </w:t>
      </w:r>
      <w:r>
        <w:rPr>
          <w:w w:val="105"/>
          <w:sz w:val="24"/>
        </w:rPr>
        <w:t>from</w:t>
      </w:r>
      <w:r>
        <w:rPr>
          <w:spacing w:val="-7"/>
          <w:w w:val="105"/>
          <w:sz w:val="24"/>
        </w:rPr>
        <w:t xml:space="preserve"> </w:t>
      </w:r>
      <w:r>
        <w:rPr>
          <w:w w:val="105"/>
          <w:sz w:val="24"/>
        </w:rPr>
        <w:t>ba</w:t>
      </w:r>
      <w:r>
        <w:rPr>
          <w:w w:val="105"/>
          <w:sz w:val="24"/>
        </w:rPr>
        <w:t>ilsman,</w:t>
      </w:r>
      <w:r>
        <w:rPr>
          <w:spacing w:val="-8"/>
          <w:w w:val="105"/>
          <w:sz w:val="24"/>
        </w:rPr>
        <w:t xml:space="preserve"> </w:t>
      </w:r>
      <w:r>
        <w:rPr>
          <w:w w:val="105"/>
          <w:sz w:val="24"/>
        </w:rPr>
        <w:t>to</w:t>
      </w:r>
      <w:r>
        <w:rPr>
          <w:spacing w:val="-7"/>
          <w:w w:val="105"/>
          <w:sz w:val="24"/>
        </w:rPr>
        <w:t xml:space="preserve"> </w:t>
      </w:r>
      <w:r>
        <w:rPr>
          <w:w w:val="105"/>
          <w:sz w:val="24"/>
        </w:rPr>
        <w:t>deliver</w:t>
      </w:r>
      <w:r>
        <w:rPr>
          <w:spacing w:val="-7"/>
          <w:w w:val="105"/>
          <w:sz w:val="24"/>
        </w:rPr>
        <w:t xml:space="preserve"> </w:t>
      </w:r>
      <w:r>
        <w:rPr>
          <w:w w:val="105"/>
          <w:sz w:val="24"/>
        </w:rPr>
        <w:t>to</w:t>
      </w:r>
      <w:r>
        <w:rPr>
          <w:spacing w:val="-7"/>
          <w:w w:val="105"/>
          <w:sz w:val="24"/>
        </w:rPr>
        <w:t xml:space="preserve"> </w:t>
      </w:r>
      <w:r>
        <w:rPr>
          <w:w w:val="105"/>
          <w:sz w:val="24"/>
        </w:rPr>
        <w:t>bailsman</w:t>
      </w:r>
      <w:r>
        <w:rPr>
          <w:spacing w:val="-7"/>
          <w:w w:val="105"/>
          <w:sz w:val="24"/>
        </w:rPr>
        <w:t xml:space="preserve"> </w:t>
      </w:r>
      <w:r>
        <w:rPr>
          <w:w w:val="105"/>
          <w:sz w:val="24"/>
        </w:rPr>
        <w:t>all documents that are necessary for exercising the right to refer to debtor.</w:t>
      </w:r>
    </w:p>
    <w:p w:rsidR="00C17534" w:rsidRDefault="003F5CB7">
      <w:pPr>
        <w:pStyle w:val="ListParagraph"/>
        <w:numPr>
          <w:ilvl w:val="0"/>
          <w:numId w:val="116"/>
        </w:numPr>
        <w:tabs>
          <w:tab w:val="left" w:pos="980"/>
        </w:tabs>
        <w:spacing w:before="122" w:line="249" w:lineRule="auto"/>
        <w:ind w:right="359"/>
        <w:jc w:val="both"/>
        <w:rPr>
          <w:sz w:val="24"/>
        </w:rPr>
      </w:pPr>
      <w:r>
        <w:rPr>
          <w:w w:val="105"/>
          <w:sz w:val="24"/>
        </w:rPr>
        <w:t>If debt has movable guarantees in the form of mortgage or lockup, creditor shall be obligated to free them for bailsman.</w:t>
      </w:r>
    </w:p>
    <w:p w:rsidR="00C17534" w:rsidRDefault="003F5CB7">
      <w:pPr>
        <w:pStyle w:val="ListParagraph"/>
        <w:numPr>
          <w:ilvl w:val="0"/>
          <w:numId w:val="116"/>
        </w:numPr>
        <w:tabs>
          <w:tab w:val="left" w:pos="980"/>
        </w:tabs>
        <w:spacing w:before="122" w:line="249" w:lineRule="auto"/>
        <w:ind w:right="357"/>
        <w:jc w:val="both"/>
        <w:rPr>
          <w:sz w:val="24"/>
        </w:rPr>
      </w:pPr>
      <w:r>
        <w:rPr>
          <w:w w:val="110"/>
          <w:sz w:val="24"/>
        </w:rPr>
        <w:t>If</w:t>
      </w:r>
      <w:r>
        <w:rPr>
          <w:spacing w:val="-15"/>
          <w:w w:val="110"/>
          <w:sz w:val="24"/>
        </w:rPr>
        <w:t xml:space="preserve"> </w:t>
      </w:r>
      <w:r>
        <w:rPr>
          <w:w w:val="110"/>
          <w:sz w:val="24"/>
        </w:rPr>
        <w:t>debt</w:t>
      </w:r>
      <w:r>
        <w:rPr>
          <w:spacing w:val="-15"/>
          <w:w w:val="110"/>
          <w:sz w:val="24"/>
        </w:rPr>
        <w:t xml:space="preserve"> </w:t>
      </w:r>
      <w:r>
        <w:rPr>
          <w:w w:val="110"/>
          <w:sz w:val="24"/>
        </w:rPr>
        <w:t>has</w:t>
      </w:r>
      <w:r>
        <w:rPr>
          <w:spacing w:val="-15"/>
          <w:w w:val="110"/>
          <w:sz w:val="24"/>
        </w:rPr>
        <w:t xml:space="preserve"> </w:t>
      </w:r>
      <w:r>
        <w:rPr>
          <w:w w:val="110"/>
          <w:sz w:val="24"/>
        </w:rPr>
        <w:t>real</w:t>
      </w:r>
      <w:r>
        <w:rPr>
          <w:spacing w:val="-15"/>
          <w:w w:val="110"/>
          <w:sz w:val="24"/>
        </w:rPr>
        <w:t xml:space="preserve"> </w:t>
      </w:r>
      <w:r>
        <w:rPr>
          <w:w w:val="110"/>
          <w:sz w:val="24"/>
        </w:rPr>
        <w:t>property</w:t>
      </w:r>
      <w:r>
        <w:rPr>
          <w:spacing w:val="-15"/>
          <w:w w:val="110"/>
          <w:sz w:val="24"/>
        </w:rPr>
        <w:t xml:space="preserve"> </w:t>
      </w:r>
      <w:r>
        <w:rPr>
          <w:w w:val="110"/>
          <w:sz w:val="24"/>
        </w:rPr>
        <w:t>guarantees,</w:t>
      </w:r>
      <w:r>
        <w:rPr>
          <w:spacing w:val="-15"/>
          <w:w w:val="110"/>
          <w:sz w:val="24"/>
        </w:rPr>
        <w:t xml:space="preserve"> </w:t>
      </w:r>
      <w:r>
        <w:rPr>
          <w:w w:val="110"/>
          <w:sz w:val="24"/>
        </w:rPr>
        <w:t>creditor</w:t>
      </w:r>
      <w:r>
        <w:rPr>
          <w:spacing w:val="-15"/>
          <w:w w:val="110"/>
          <w:sz w:val="24"/>
        </w:rPr>
        <w:t xml:space="preserve"> </w:t>
      </w:r>
      <w:r>
        <w:rPr>
          <w:w w:val="110"/>
          <w:sz w:val="24"/>
        </w:rPr>
        <w:t>shall</w:t>
      </w:r>
      <w:r>
        <w:rPr>
          <w:spacing w:val="-15"/>
          <w:w w:val="110"/>
          <w:sz w:val="24"/>
        </w:rPr>
        <w:t xml:space="preserve"> </w:t>
      </w:r>
      <w:r>
        <w:rPr>
          <w:w w:val="110"/>
          <w:sz w:val="24"/>
        </w:rPr>
        <w:t>be</w:t>
      </w:r>
      <w:r>
        <w:rPr>
          <w:spacing w:val="-15"/>
          <w:w w:val="110"/>
          <w:sz w:val="24"/>
        </w:rPr>
        <w:t xml:space="preserve"> </w:t>
      </w:r>
      <w:r>
        <w:rPr>
          <w:w w:val="110"/>
          <w:sz w:val="24"/>
        </w:rPr>
        <w:t>obligated</w:t>
      </w:r>
      <w:r>
        <w:rPr>
          <w:spacing w:val="-15"/>
          <w:w w:val="110"/>
          <w:sz w:val="24"/>
        </w:rPr>
        <w:t xml:space="preserve"> </w:t>
      </w:r>
      <w:r>
        <w:rPr>
          <w:w w:val="110"/>
          <w:sz w:val="24"/>
        </w:rPr>
        <w:t>to</w:t>
      </w:r>
      <w:r>
        <w:rPr>
          <w:spacing w:val="-15"/>
          <w:w w:val="110"/>
          <w:sz w:val="24"/>
        </w:rPr>
        <w:t xml:space="preserve"> </w:t>
      </w:r>
      <w:r>
        <w:rPr>
          <w:w w:val="110"/>
          <w:sz w:val="24"/>
        </w:rPr>
        <w:t>take</w:t>
      </w:r>
      <w:r>
        <w:rPr>
          <w:spacing w:val="-15"/>
          <w:w w:val="110"/>
          <w:sz w:val="24"/>
        </w:rPr>
        <w:t xml:space="preserve"> </w:t>
      </w:r>
      <w:r>
        <w:rPr>
          <w:w w:val="110"/>
          <w:sz w:val="24"/>
        </w:rPr>
        <w:t>measures,</w:t>
      </w:r>
      <w:r>
        <w:rPr>
          <w:spacing w:val="-15"/>
          <w:w w:val="110"/>
          <w:sz w:val="24"/>
        </w:rPr>
        <w:t xml:space="preserve"> </w:t>
      </w:r>
      <w:r>
        <w:rPr>
          <w:w w:val="110"/>
          <w:sz w:val="24"/>
        </w:rPr>
        <w:t>on</w:t>
      </w:r>
      <w:r>
        <w:rPr>
          <w:spacing w:val="-15"/>
          <w:w w:val="110"/>
          <w:sz w:val="24"/>
        </w:rPr>
        <w:t xml:space="preserve"> </w:t>
      </w:r>
      <w:r>
        <w:rPr>
          <w:w w:val="110"/>
          <w:sz w:val="24"/>
        </w:rPr>
        <w:t>account</w:t>
      </w:r>
      <w:r>
        <w:rPr>
          <w:spacing w:val="-15"/>
          <w:w w:val="110"/>
          <w:sz w:val="24"/>
        </w:rPr>
        <w:t xml:space="preserve"> </w:t>
      </w:r>
      <w:r>
        <w:rPr>
          <w:w w:val="110"/>
          <w:sz w:val="24"/>
        </w:rPr>
        <w:t>of bailsman,</w:t>
      </w:r>
      <w:r>
        <w:rPr>
          <w:spacing w:val="-4"/>
          <w:w w:val="110"/>
          <w:sz w:val="24"/>
        </w:rPr>
        <w:t xml:space="preserve"> </w:t>
      </w:r>
      <w:r>
        <w:rPr>
          <w:w w:val="110"/>
          <w:sz w:val="24"/>
        </w:rPr>
        <w:t>to</w:t>
      </w:r>
      <w:r>
        <w:rPr>
          <w:spacing w:val="-4"/>
          <w:w w:val="110"/>
          <w:sz w:val="24"/>
        </w:rPr>
        <w:t xml:space="preserve"> </w:t>
      </w:r>
      <w:r>
        <w:rPr>
          <w:w w:val="110"/>
          <w:sz w:val="24"/>
        </w:rPr>
        <w:t>transfer</w:t>
      </w:r>
      <w:r>
        <w:rPr>
          <w:spacing w:val="-4"/>
          <w:w w:val="110"/>
          <w:sz w:val="24"/>
        </w:rPr>
        <w:t xml:space="preserve"> </w:t>
      </w:r>
      <w:r>
        <w:rPr>
          <w:w w:val="110"/>
          <w:sz w:val="24"/>
        </w:rPr>
        <w:t>the</w:t>
      </w:r>
      <w:r>
        <w:rPr>
          <w:spacing w:val="-4"/>
          <w:w w:val="110"/>
          <w:sz w:val="24"/>
        </w:rPr>
        <w:t xml:space="preserve"> </w:t>
      </w:r>
      <w:r>
        <w:rPr>
          <w:w w:val="110"/>
          <w:sz w:val="24"/>
        </w:rPr>
        <w:t>mentioned</w:t>
      </w:r>
      <w:r>
        <w:rPr>
          <w:spacing w:val="-4"/>
          <w:w w:val="110"/>
          <w:sz w:val="24"/>
        </w:rPr>
        <w:t xml:space="preserve"> </w:t>
      </w:r>
      <w:r>
        <w:rPr>
          <w:w w:val="110"/>
          <w:sz w:val="24"/>
        </w:rPr>
        <w:t>guarantees.</w:t>
      </w:r>
      <w:r>
        <w:rPr>
          <w:spacing w:val="-4"/>
          <w:w w:val="110"/>
          <w:sz w:val="24"/>
        </w:rPr>
        <w:t xml:space="preserve"> </w:t>
      </w:r>
      <w:r>
        <w:rPr>
          <w:w w:val="110"/>
          <w:sz w:val="24"/>
        </w:rPr>
        <w:t>Bailsman</w:t>
      </w:r>
      <w:r>
        <w:rPr>
          <w:spacing w:val="-4"/>
          <w:w w:val="110"/>
          <w:sz w:val="24"/>
        </w:rPr>
        <w:t xml:space="preserve"> </w:t>
      </w:r>
      <w:r>
        <w:rPr>
          <w:w w:val="110"/>
          <w:sz w:val="24"/>
        </w:rPr>
        <w:t>shall</w:t>
      </w:r>
      <w:r>
        <w:rPr>
          <w:spacing w:val="-4"/>
          <w:w w:val="110"/>
          <w:sz w:val="24"/>
        </w:rPr>
        <w:t xml:space="preserve"> </w:t>
      </w:r>
      <w:r>
        <w:rPr>
          <w:w w:val="110"/>
          <w:sz w:val="24"/>
        </w:rPr>
        <w:t>refer</w:t>
      </w:r>
      <w:r>
        <w:rPr>
          <w:spacing w:val="-4"/>
          <w:w w:val="110"/>
          <w:sz w:val="24"/>
        </w:rPr>
        <w:t xml:space="preserve"> </w:t>
      </w:r>
      <w:r>
        <w:rPr>
          <w:w w:val="110"/>
          <w:sz w:val="24"/>
        </w:rPr>
        <w:t>to</w:t>
      </w:r>
      <w:r>
        <w:rPr>
          <w:spacing w:val="-4"/>
          <w:w w:val="110"/>
          <w:sz w:val="24"/>
        </w:rPr>
        <w:t xml:space="preserve"> </w:t>
      </w:r>
      <w:r>
        <w:rPr>
          <w:w w:val="110"/>
          <w:sz w:val="24"/>
        </w:rPr>
        <w:t>debtor</w:t>
      </w:r>
      <w:r>
        <w:rPr>
          <w:spacing w:val="-4"/>
          <w:w w:val="110"/>
          <w:sz w:val="24"/>
        </w:rPr>
        <w:t xml:space="preserve"> </w:t>
      </w:r>
      <w:r>
        <w:rPr>
          <w:w w:val="110"/>
          <w:sz w:val="24"/>
        </w:rPr>
        <w:t>for</w:t>
      </w:r>
      <w:r>
        <w:rPr>
          <w:spacing w:val="-4"/>
          <w:w w:val="110"/>
          <w:sz w:val="24"/>
        </w:rPr>
        <w:t xml:space="preserve"> </w:t>
      </w:r>
      <w:r>
        <w:rPr>
          <w:w w:val="110"/>
          <w:sz w:val="24"/>
        </w:rPr>
        <w:t>the</w:t>
      </w:r>
      <w:r>
        <w:rPr>
          <w:spacing w:val="-4"/>
          <w:w w:val="110"/>
          <w:sz w:val="24"/>
        </w:rPr>
        <w:t xml:space="preserve"> </w:t>
      </w:r>
      <w:r>
        <w:rPr>
          <w:w w:val="110"/>
          <w:sz w:val="24"/>
        </w:rPr>
        <w:t xml:space="preserve">transfer </w:t>
      </w:r>
      <w:r>
        <w:rPr>
          <w:spacing w:val="-2"/>
          <w:w w:val="110"/>
          <w:sz w:val="24"/>
        </w:rPr>
        <w:t>costs.</w:t>
      </w:r>
    </w:p>
    <w:p w:rsidR="00C17534" w:rsidRDefault="00C17534">
      <w:pPr>
        <w:pStyle w:val="BodyText"/>
        <w:spacing w:before="47"/>
      </w:pPr>
    </w:p>
    <w:p w:rsidR="00C17534" w:rsidRDefault="003F5CB7">
      <w:pPr>
        <w:pStyle w:val="Heading4"/>
      </w:pPr>
      <w:r>
        <w:t>Article</w:t>
      </w:r>
      <w:r>
        <w:rPr>
          <w:spacing w:val="17"/>
        </w:rPr>
        <w:t xml:space="preserve"> </w:t>
      </w:r>
      <w:r>
        <w:rPr>
          <w:spacing w:val="-2"/>
        </w:rPr>
        <w:t>1706:</w:t>
      </w:r>
    </w:p>
    <w:p w:rsidR="00C17534" w:rsidRDefault="003F5CB7">
      <w:pPr>
        <w:pStyle w:val="ListParagraph"/>
        <w:numPr>
          <w:ilvl w:val="0"/>
          <w:numId w:val="115"/>
        </w:numPr>
        <w:tabs>
          <w:tab w:val="left" w:pos="979"/>
        </w:tabs>
        <w:ind w:hanging="379"/>
        <w:jc w:val="both"/>
        <w:rPr>
          <w:sz w:val="24"/>
        </w:rPr>
      </w:pPr>
      <w:r>
        <w:rPr>
          <w:w w:val="105"/>
          <w:sz w:val="24"/>
        </w:rPr>
        <w:t>Creditor</w:t>
      </w:r>
      <w:r>
        <w:rPr>
          <w:spacing w:val="-3"/>
          <w:w w:val="105"/>
          <w:sz w:val="24"/>
        </w:rPr>
        <w:t xml:space="preserve"> </w:t>
      </w:r>
      <w:r>
        <w:rPr>
          <w:w w:val="105"/>
          <w:sz w:val="24"/>
        </w:rPr>
        <w:t>may</w:t>
      </w:r>
      <w:r>
        <w:rPr>
          <w:spacing w:val="-2"/>
          <w:w w:val="105"/>
          <w:sz w:val="24"/>
        </w:rPr>
        <w:t xml:space="preserve"> </w:t>
      </w:r>
      <w:r>
        <w:rPr>
          <w:w w:val="105"/>
          <w:sz w:val="24"/>
        </w:rPr>
        <w:t>not</w:t>
      </w:r>
      <w:r>
        <w:rPr>
          <w:spacing w:val="-2"/>
          <w:w w:val="105"/>
          <w:sz w:val="24"/>
        </w:rPr>
        <w:t xml:space="preserve"> </w:t>
      </w:r>
      <w:r>
        <w:rPr>
          <w:w w:val="105"/>
          <w:sz w:val="24"/>
        </w:rPr>
        <w:t>refer</w:t>
      </w:r>
      <w:r>
        <w:rPr>
          <w:spacing w:val="-2"/>
          <w:w w:val="105"/>
          <w:sz w:val="24"/>
        </w:rPr>
        <w:t xml:space="preserve"> </w:t>
      </w:r>
      <w:r>
        <w:rPr>
          <w:w w:val="105"/>
          <w:sz w:val="24"/>
        </w:rPr>
        <w:t>only</w:t>
      </w:r>
      <w:r>
        <w:rPr>
          <w:spacing w:val="-2"/>
          <w:w w:val="105"/>
          <w:sz w:val="24"/>
        </w:rPr>
        <w:t xml:space="preserve"> </w:t>
      </w:r>
      <w:r>
        <w:rPr>
          <w:w w:val="105"/>
          <w:sz w:val="24"/>
        </w:rPr>
        <w:t>to</w:t>
      </w:r>
      <w:r>
        <w:rPr>
          <w:spacing w:val="-2"/>
          <w:w w:val="105"/>
          <w:sz w:val="24"/>
        </w:rPr>
        <w:t xml:space="preserve"> </w:t>
      </w:r>
      <w:r>
        <w:rPr>
          <w:w w:val="105"/>
          <w:sz w:val="24"/>
        </w:rPr>
        <w:t>bailsman,</w:t>
      </w:r>
      <w:r>
        <w:rPr>
          <w:spacing w:val="-2"/>
          <w:w w:val="105"/>
          <w:sz w:val="24"/>
        </w:rPr>
        <w:t xml:space="preserve"> </w:t>
      </w:r>
      <w:r>
        <w:rPr>
          <w:w w:val="105"/>
          <w:sz w:val="24"/>
        </w:rPr>
        <w:t>except</w:t>
      </w:r>
      <w:r>
        <w:rPr>
          <w:spacing w:val="-3"/>
          <w:w w:val="105"/>
          <w:sz w:val="24"/>
        </w:rPr>
        <w:t xml:space="preserve"> </w:t>
      </w:r>
      <w:r>
        <w:rPr>
          <w:w w:val="105"/>
          <w:sz w:val="24"/>
        </w:rPr>
        <w:t>only</w:t>
      </w:r>
      <w:r>
        <w:rPr>
          <w:spacing w:val="-2"/>
          <w:w w:val="105"/>
          <w:sz w:val="24"/>
        </w:rPr>
        <w:t xml:space="preserve"> </w:t>
      </w:r>
      <w:r>
        <w:rPr>
          <w:w w:val="105"/>
          <w:sz w:val="24"/>
        </w:rPr>
        <w:t>after</w:t>
      </w:r>
      <w:r>
        <w:rPr>
          <w:spacing w:val="-2"/>
          <w:w w:val="105"/>
          <w:sz w:val="24"/>
        </w:rPr>
        <w:t xml:space="preserve"> </w:t>
      </w:r>
      <w:r>
        <w:rPr>
          <w:w w:val="105"/>
          <w:sz w:val="24"/>
        </w:rPr>
        <w:t>referri</w:t>
      </w:r>
      <w:r>
        <w:rPr>
          <w:w w:val="105"/>
          <w:sz w:val="24"/>
        </w:rPr>
        <w:t>ng</w:t>
      </w:r>
      <w:r>
        <w:rPr>
          <w:spacing w:val="-2"/>
          <w:w w:val="105"/>
          <w:sz w:val="24"/>
        </w:rPr>
        <w:t xml:space="preserve"> </w:t>
      </w:r>
      <w:r>
        <w:rPr>
          <w:w w:val="105"/>
          <w:sz w:val="24"/>
        </w:rPr>
        <w:t>to</w:t>
      </w:r>
      <w:r>
        <w:rPr>
          <w:spacing w:val="-2"/>
          <w:w w:val="105"/>
          <w:sz w:val="24"/>
        </w:rPr>
        <w:t xml:space="preserve"> debtor.</w:t>
      </w:r>
    </w:p>
    <w:p w:rsidR="00C17534" w:rsidRDefault="003F5CB7">
      <w:pPr>
        <w:pStyle w:val="ListParagraph"/>
        <w:numPr>
          <w:ilvl w:val="0"/>
          <w:numId w:val="115"/>
        </w:numPr>
        <w:tabs>
          <w:tab w:val="left" w:pos="980"/>
        </w:tabs>
        <w:spacing w:line="249" w:lineRule="auto"/>
        <w:ind w:left="980" w:right="357"/>
        <w:jc w:val="both"/>
        <w:rPr>
          <w:sz w:val="24"/>
        </w:rPr>
      </w:pPr>
      <w:r>
        <w:rPr>
          <w:w w:val="105"/>
          <w:sz w:val="24"/>
        </w:rPr>
        <w:t xml:space="preserve">Claiming payment of debt to creditor from property of bailsman shall not be permissible, unless </w:t>
      </w:r>
      <w:r>
        <w:rPr>
          <w:sz w:val="24"/>
        </w:rPr>
        <w:t xml:space="preserve">property of debtor, after payment of part of debt, finishes. In case of claiming debt against bailsman, </w:t>
      </w:r>
      <w:r>
        <w:rPr>
          <w:w w:val="105"/>
          <w:sz w:val="24"/>
        </w:rPr>
        <w:t>bailsman shall be obligated to refer to this right.</w:t>
      </w:r>
    </w:p>
    <w:p w:rsidR="00C17534" w:rsidRDefault="00C17534">
      <w:pPr>
        <w:pStyle w:val="BodyText"/>
        <w:spacing w:before="47"/>
      </w:pPr>
    </w:p>
    <w:p w:rsidR="00C17534" w:rsidRDefault="003F5CB7">
      <w:pPr>
        <w:pStyle w:val="Heading4"/>
      </w:pPr>
      <w:r>
        <w:t>Article</w:t>
      </w:r>
      <w:r>
        <w:rPr>
          <w:spacing w:val="17"/>
        </w:rPr>
        <w:t xml:space="preserve"> </w:t>
      </w:r>
      <w:r>
        <w:rPr>
          <w:spacing w:val="-2"/>
        </w:rPr>
        <w:t>1707:</w:t>
      </w:r>
    </w:p>
    <w:p w:rsidR="00C17534" w:rsidRDefault="003F5CB7">
      <w:pPr>
        <w:pStyle w:val="BodyText"/>
        <w:spacing w:line="249" w:lineRule="auto"/>
        <w:ind w:left="560" w:right="356"/>
        <w:jc w:val="both"/>
      </w:pPr>
      <w:r>
        <w:rPr>
          <w:w w:val="105"/>
        </w:rPr>
        <w:t>If debt has a real property guarantee that according to law or agreement is allocated for guaranteeing debt and bail has been submitted after this guarantee or simultaneously with it and bailsman is not jointly liable with debtor, claiming of payment of de</w:t>
      </w:r>
      <w:r>
        <w:rPr>
          <w:w w:val="105"/>
        </w:rPr>
        <w:t>bt from property of bailsman before claiming it from the properties allocated for guarantee shall not be permissible.</w:t>
      </w:r>
    </w:p>
    <w:p w:rsidR="00C17534" w:rsidRDefault="00C17534">
      <w:pPr>
        <w:pStyle w:val="BodyText"/>
        <w:spacing w:before="48"/>
      </w:pPr>
    </w:p>
    <w:p w:rsidR="00C17534" w:rsidRDefault="003F5CB7">
      <w:pPr>
        <w:pStyle w:val="Heading4"/>
      </w:pPr>
      <w:r>
        <w:t>Article</w:t>
      </w:r>
      <w:r>
        <w:rPr>
          <w:spacing w:val="17"/>
        </w:rPr>
        <w:t xml:space="preserve"> </w:t>
      </w:r>
      <w:r>
        <w:rPr>
          <w:spacing w:val="-2"/>
        </w:rPr>
        <w:t>1708:</w:t>
      </w:r>
    </w:p>
    <w:p w:rsidR="00C17534" w:rsidRDefault="003F5CB7">
      <w:pPr>
        <w:pStyle w:val="BodyText"/>
        <w:spacing w:line="249" w:lineRule="auto"/>
        <w:ind w:left="560" w:right="358"/>
        <w:jc w:val="both"/>
      </w:pPr>
      <w:r>
        <w:rPr>
          <w:w w:val="110"/>
        </w:rPr>
        <w:t>Jointly</w:t>
      </w:r>
      <w:r>
        <w:rPr>
          <w:spacing w:val="-11"/>
          <w:w w:val="110"/>
        </w:rPr>
        <w:t xml:space="preserve"> </w:t>
      </w:r>
      <w:r>
        <w:rPr>
          <w:w w:val="110"/>
        </w:rPr>
        <w:t>liable</w:t>
      </w:r>
      <w:r>
        <w:rPr>
          <w:spacing w:val="-11"/>
          <w:w w:val="110"/>
        </w:rPr>
        <w:t xml:space="preserve"> </w:t>
      </w:r>
      <w:r>
        <w:rPr>
          <w:w w:val="110"/>
        </w:rPr>
        <w:t>bailsman</w:t>
      </w:r>
      <w:r>
        <w:rPr>
          <w:spacing w:val="-11"/>
          <w:w w:val="110"/>
        </w:rPr>
        <w:t xml:space="preserve"> </w:t>
      </w:r>
      <w:r>
        <w:rPr>
          <w:w w:val="110"/>
        </w:rPr>
        <w:t>may</w:t>
      </w:r>
      <w:r>
        <w:rPr>
          <w:spacing w:val="-10"/>
          <w:w w:val="110"/>
        </w:rPr>
        <w:t xml:space="preserve"> </w:t>
      </w:r>
      <w:r>
        <w:rPr>
          <w:w w:val="110"/>
        </w:rPr>
        <w:t>not</w:t>
      </w:r>
      <w:r>
        <w:rPr>
          <w:spacing w:val="-10"/>
          <w:w w:val="110"/>
        </w:rPr>
        <w:t xml:space="preserve"> </w:t>
      </w:r>
      <w:r>
        <w:rPr>
          <w:w w:val="110"/>
        </w:rPr>
        <w:t>demand</w:t>
      </w:r>
      <w:r>
        <w:rPr>
          <w:spacing w:val="-11"/>
          <w:w w:val="110"/>
        </w:rPr>
        <w:t xml:space="preserve"> </w:t>
      </w:r>
      <w:r>
        <w:rPr>
          <w:w w:val="110"/>
        </w:rPr>
        <w:t>separation</w:t>
      </w:r>
      <w:r>
        <w:rPr>
          <w:spacing w:val="-11"/>
          <w:w w:val="110"/>
        </w:rPr>
        <w:t xml:space="preserve"> </w:t>
      </w:r>
      <w:r>
        <w:rPr>
          <w:w w:val="110"/>
        </w:rPr>
        <w:t>of</w:t>
      </w:r>
      <w:r>
        <w:rPr>
          <w:spacing w:val="-10"/>
          <w:w w:val="110"/>
        </w:rPr>
        <w:t xml:space="preserve"> </w:t>
      </w:r>
      <w:r>
        <w:rPr>
          <w:w w:val="110"/>
        </w:rPr>
        <w:t>debtor</w:t>
      </w:r>
      <w:r>
        <w:rPr>
          <w:spacing w:val="-10"/>
          <w:w w:val="110"/>
        </w:rPr>
        <w:t xml:space="preserve"> </w:t>
      </w:r>
      <w:r>
        <w:rPr>
          <w:w w:val="110"/>
        </w:rPr>
        <w:t>from</w:t>
      </w:r>
      <w:r>
        <w:rPr>
          <w:spacing w:val="-10"/>
          <w:w w:val="110"/>
        </w:rPr>
        <w:t xml:space="preserve"> </w:t>
      </w:r>
      <w:r>
        <w:rPr>
          <w:w w:val="110"/>
        </w:rPr>
        <w:t>property,</w:t>
      </w:r>
      <w:r>
        <w:rPr>
          <w:spacing w:val="-10"/>
          <w:w w:val="110"/>
        </w:rPr>
        <w:t xml:space="preserve"> </w:t>
      </w:r>
      <w:r>
        <w:rPr>
          <w:w w:val="110"/>
        </w:rPr>
        <w:t>but</w:t>
      </w:r>
      <w:r>
        <w:rPr>
          <w:spacing w:val="-10"/>
          <w:w w:val="110"/>
        </w:rPr>
        <w:t xml:space="preserve"> </w:t>
      </w:r>
      <w:r>
        <w:rPr>
          <w:w w:val="110"/>
        </w:rPr>
        <w:t>he</w:t>
      </w:r>
      <w:r>
        <w:rPr>
          <w:spacing w:val="-10"/>
          <w:w w:val="110"/>
        </w:rPr>
        <w:t xml:space="preserve"> </w:t>
      </w:r>
      <w:r>
        <w:rPr>
          <w:w w:val="110"/>
        </w:rPr>
        <w:t>has</w:t>
      </w:r>
      <w:r>
        <w:rPr>
          <w:spacing w:val="-11"/>
          <w:w w:val="110"/>
        </w:rPr>
        <w:t xml:space="preserve"> </w:t>
      </w:r>
      <w:r>
        <w:rPr>
          <w:w w:val="110"/>
        </w:rPr>
        <w:t>the</w:t>
      </w:r>
      <w:r>
        <w:rPr>
          <w:spacing w:val="-10"/>
          <w:w w:val="110"/>
        </w:rPr>
        <w:t xml:space="preserve"> </w:t>
      </w:r>
      <w:r>
        <w:rPr>
          <w:w w:val="110"/>
        </w:rPr>
        <w:t>right</w:t>
      </w:r>
      <w:r>
        <w:rPr>
          <w:spacing w:val="-11"/>
          <w:w w:val="110"/>
        </w:rPr>
        <w:t xml:space="preserve"> </w:t>
      </w:r>
      <w:r>
        <w:rPr>
          <w:w w:val="110"/>
        </w:rPr>
        <w:t>to refer</w:t>
      </w:r>
      <w:r>
        <w:rPr>
          <w:spacing w:val="-9"/>
          <w:w w:val="110"/>
        </w:rPr>
        <w:t xml:space="preserve"> </w:t>
      </w:r>
      <w:r>
        <w:rPr>
          <w:w w:val="110"/>
        </w:rPr>
        <w:t>to</w:t>
      </w:r>
      <w:r>
        <w:rPr>
          <w:spacing w:val="-9"/>
          <w:w w:val="110"/>
        </w:rPr>
        <w:t xml:space="preserve"> </w:t>
      </w:r>
      <w:r>
        <w:rPr>
          <w:w w:val="110"/>
        </w:rPr>
        <w:t>what</w:t>
      </w:r>
      <w:r>
        <w:rPr>
          <w:spacing w:val="-9"/>
          <w:w w:val="110"/>
        </w:rPr>
        <w:t xml:space="preserve"> </w:t>
      </w:r>
      <w:r>
        <w:rPr>
          <w:w w:val="110"/>
        </w:rPr>
        <w:t>non-joint</w:t>
      </w:r>
      <w:r>
        <w:rPr>
          <w:spacing w:val="-9"/>
          <w:w w:val="110"/>
        </w:rPr>
        <w:t xml:space="preserve"> </w:t>
      </w:r>
      <w:r>
        <w:rPr>
          <w:w w:val="110"/>
        </w:rPr>
        <w:t>bailsman</w:t>
      </w:r>
      <w:r>
        <w:rPr>
          <w:spacing w:val="-9"/>
          <w:w w:val="110"/>
        </w:rPr>
        <w:t xml:space="preserve"> </w:t>
      </w:r>
      <w:r>
        <w:rPr>
          <w:w w:val="110"/>
        </w:rPr>
        <w:t>refers</w:t>
      </w:r>
      <w:r>
        <w:rPr>
          <w:spacing w:val="-9"/>
          <w:w w:val="110"/>
        </w:rPr>
        <w:t xml:space="preserve"> </w:t>
      </w:r>
      <w:r>
        <w:rPr>
          <w:w w:val="110"/>
        </w:rPr>
        <w:t>for</w:t>
      </w:r>
      <w:r>
        <w:rPr>
          <w:spacing w:val="-9"/>
          <w:w w:val="110"/>
        </w:rPr>
        <w:t xml:space="preserve"> </w:t>
      </w:r>
      <w:r>
        <w:rPr>
          <w:w w:val="110"/>
        </w:rPr>
        <w:t>payment</w:t>
      </w:r>
      <w:r>
        <w:rPr>
          <w:spacing w:val="-9"/>
          <w:w w:val="110"/>
        </w:rPr>
        <w:t xml:space="preserve"> </w:t>
      </w:r>
      <w:r>
        <w:rPr>
          <w:w w:val="110"/>
        </w:rPr>
        <w:t>of</w:t>
      </w:r>
      <w:r>
        <w:rPr>
          <w:spacing w:val="-9"/>
          <w:w w:val="110"/>
        </w:rPr>
        <w:t xml:space="preserve"> </w:t>
      </w:r>
      <w:r>
        <w:rPr>
          <w:w w:val="110"/>
        </w:rPr>
        <w:t>debt.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04" w:name="Topic_2_—_Effects_of_Bail_between_Debtor"/>
      <w:bookmarkStart w:id="405" w:name="Chapter_2_—_Assignment"/>
      <w:bookmarkStart w:id="406" w:name="Section_1_—_Assignment_of_Debt"/>
      <w:bookmarkStart w:id="407" w:name="_bookmark150"/>
      <w:bookmarkEnd w:id="404"/>
      <w:bookmarkEnd w:id="405"/>
      <w:bookmarkEnd w:id="406"/>
      <w:bookmarkEnd w:id="407"/>
      <w:r>
        <w:t>Article</w:t>
      </w:r>
      <w:r>
        <w:rPr>
          <w:spacing w:val="17"/>
        </w:rPr>
        <w:t xml:space="preserve"> </w:t>
      </w:r>
      <w:r>
        <w:rPr>
          <w:spacing w:val="-2"/>
        </w:rPr>
        <w:t>1709:</w:t>
      </w:r>
    </w:p>
    <w:p w:rsidR="00C17534" w:rsidRDefault="003F5CB7">
      <w:pPr>
        <w:pStyle w:val="BodyText"/>
        <w:spacing w:line="249" w:lineRule="auto"/>
        <w:ind w:left="560" w:right="358"/>
        <w:jc w:val="both"/>
      </w:pPr>
      <w:r>
        <w:rPr>
          <w:w w:val="110"/>
        </w:rPr>
        <w:t>If</w:t>
      </w:r>
      <w:r>
        <w:rPr>
          <w:spacing w:val="-13"/>
          <w:w w:val="110"/>
        </w:rPr>
        <w:t xml:space="preserve"> </w:t>
      </w:r>
      <w:r>
        <w:rPr>
          <w:w w:val="110"/>
        </w:rPr>
        <w:t>bailsmen</w:t>
      </w:r>
      <w:r>
        <w:rPr>
          <w:spacing w:val="-13"/>
          <w:w w:val="110"/>
        </w:rPr>
        <w:t xml:space="preserve"> </w:t>
      </w:r>
      <w:r>
        <w:rPr>
          <w:w w:val="110"/>
        </w:rPr>
        <w:t>are</w:t>
      </w:r>
      <w:r>
        <w:rPr>
          <w:spacing w:val="-13"/>
          <w:w w:val="110"/>
        </w:rPr>
        <w:t xml:space="preserve"> </w:t>
      </w:r>
      <w:r>
        <w:rPr>
          <w:w w:val="110"/>
        </w:rPr>
        <w:t>jointly</w:t>
      </w:r>
      <w:r>
        <w:rPr>
          <w:spacing w:val="-13"/>
          <w:w w:val="110"/>
        </w:rPr>
        <w:t xml:space="preserve"> </w:t>
      </w:r>
      <w:r>
        <w:rPr>
          <w:w w:val="110"/>
        </w:rPr>
        <w:t>liable</w:t>
      </w:r>
      <w:r>
        <w:rPr>
          <w:spacing w:val="-13"/>
          <w:w w:val="110"/>
        </w:rPr>
        <w:t xml:space="preserve"> </w:t>
      </w:r>
      <w:r>
        <w:rPr>
          <w:w w:val="110"/>
        </w:rPr>
        <w:t>among</w:t>
      </w:r>
      <w:r>
        <w:rPr>
          <w:spacing w:val="-13"/>
          <w:w w:val="110"/>
        </w:rPr>
        <w:t xml:space="preserve"> </w:t>
      </w:r>
      <w:r>
        <w:rPr>
          <w:w w:val="110"/>
        </w:rPr>
        <w:t>themselves</w:t>
      </w:r>
      <w:r>
        <w:rPr>
          <w:spacing w:val="-13"/>
          <w:w w:val="110"/>
        </w:rPr>
        <w:t xml:space="preserve"> </w:t>
      </w:r>
      <w:r>
        <w:rPr>
          <w:w w:val="110"/>
        </w:rPr>
        <w:t>and</w:t>
      </w:r>
      <w:r>
        <w:rPr>
          <w:spacing w:val="-13"/>
          <w:w w:val="110"/>
        </w:rPr>
        <w:t xml:space="preserve"> </w:t>
      </w:r>
      <w:r>
        <w:rPr>
          <w:w w:val="110"/>
        </w:rPr>
        <w:t>one</w:t>
      </w:r>
      <w:r>
        <w:rPr>
          <w:spacing w:val="-13"/>
          <w:w w:val="110"/>
        </w:rPr>
        <w:t xml:space="preserve"> </w:t>
      </w:r>
      <w:r>
        <w:rPr>
          <w:w w:val="110"/>
        </w:rPr>
        <w:t>of</w:t>
      </w:r>
      <w:r>
        <w:rPr>
          <w:spacing w:val="-13"/>
          <w:w w:val="110"/>
        </w:rPr>
        <w:t xml:space="preserve"> </w:t>
      </w:r>
      <w:r>
        <w:rPr>
          <w:w w:val="110"/>
        </w:rPr>
        <w:t>them</w:t>
      </w:r>
      <w:r>
        <w:rPr>
          <w:spacing w:val="-13"/>
          <w:w w:val="110"/>
        </w:rPr>
        <w:t xml:space="preserve"> </w:t>
      </w:r>
      <w:r>
        <w:rPr>
          <w:w w:val="110"/>
        </w:rPr>
        <w:t>discharges</w:t>
      </w:r>
      <w:r>
        <w:rPr>
          <w:spacing w:val="-13"/>
          <w:w w:val="110"/>
        </w:rPr>
        <w:t xml:space="preserve"> </w:t>
      </w:r>
      <w:r>
        <w:rPr>
          <w:w w:val="110"/>
        </w:rPr>
        <w:t>debt</w:t>
      </w:r>
      <w:r>
        <w:rPr>
          <w:spacing w:val="-13"/>
          <w:w w:val="110"/>
        </w:rPr>
        <w:t xml:space="preserve"> </w:t>
      </w:r>
      <w:r>
        <w:rPr>
          <w:w w:val="110"/>
        </w:rPr>
        <w:t>when</w:t>
      </w:r>
      <w:r>
        <w:rPr>
          <w:spacing w:val="-13"/>
          <w:w w:val="110"/>
        </w:rPr>
        <w:t xml:space="preserve"> </w:t>
      </w:r>
      <w:r>
        <w:rPr>
          <w:w w:val="110"/>
        </w:rPr>
        <w:t>it</w:t>
      </w:r>
      <w:r>
        <w:rPr>
          <w:spacing w:val="-13"/>
          <w:w w:val="110"/>
        </w:rPr>
        <w:t xml:space="preserve"> </w:t>
      </w:r>
      <w:r>
        <w:rPr>
          <w:w w:val="110"/>
        </w:rPr>
        <w:t>is</w:t>
      </w:r>
      <w:r>
        <w:rPr>
          <w:spacing w:val="-13"/>
          <w:w w:val="110"/>
        </w:rPr>
        <w:t xml:space="preserve"> </w:t>
      </w:r>
      <w:r>
        <w:rPr>
          <w:w w:val="110"/>
        </w:rPr>
        <w:t>due,</w:t>
      </w:r>
      <w:r>
        <w:rPr>
          <w:spacing w:val="-13"/>
          <w:w w:val="110"/>
        </w:rPr>
        <w:t xml:space="preserve"> </w:t>
      </w:r>
      <w:r>
        <w:rPr>
          <w:w w:val="110"/>
        </w:rPr>
        <w:t xml:space="preserve">he </w:t>
      </w:r>
      <w:r>
        <w:rPr>
          <w:spacing w:val="-2"/>
          <w:w w:val="110"/>
        </w:rPr>
        <w:t>may</w:t>
      </w:r>
      <w:r>
        <w:rPr>
          <w:spacing w:val="-10"/>
          <w:w w:val="110"/>
        </w:rPr>
        <w:t xml:space="preserve"> </w:t>
      </w:r>
      <w:r>
        <w:rPr>
          <w:spacing w:val="-2"/>
          <w:w w:val="110"/>
        </w:rPr>
        <w:t>refer</w:t>
      </w:r>
      <w:r>
        <w:rPr>
          <w:spacing w:val="-10"/>
          <w:w w:val="110"/>
        </w:rPr>
        <w:t xml:space="preserve"> </w:t>
      </w:r>
      <w:r>
        <w:rPr>
          <w:spacing w:val="-2"/>
          <w:w w:val="110"/>
        </w:rPr>
        <w:t>to</w:t>
      </w:r>
      <w:r>
        <w:rPr>
          <w:spacing w:val="-10"/>
          <w:w w:val="110"/>
        </w:rPr>
        <w:t xml:space="preserve"> </w:t>
      </w:r>
      <w:r>
        <w:rPr>
          <w:spacing w:val="-2"/>
          <w:w w:val="110"/>
        </w:rPr>
        <w:t>others</w:t>
      </w:r>
      <w:r>
        <w:rPr>
          <w:spacing w:val="-10"/>
          <w:w w:val="110"/>
        </w:rPr>
        <w:t xml:space="preserve"> </w:t>
      </w:r>
      <w:r>
        <w:rPr>
          <w:spacing w:val="-2"/>
          <w:w w:val="110"/>
        </w:rPr>
        <w:t>proportionate</w:t>
      </w:r>
      <w:r>
        <w:rPr>
          <w:spacing w:val="-10"/>
          <w:w w:val="110"/>
        </w:rPr>
        <w:t xml:space="preserve"> </w:t>
      </w:r>
      <w:r>
        <w:rPr>
          <w:spacing w:val="-2"/>
          <w:w w:val="110"/>
        </w:rPr>
        <w:t>to</w:t>
      </w:r>
      <w:r>
        <w:rPr>
          <w:spacing w:val="-10"/>
          <w:w w:val="110"/>
        </w:rPr>
        <w:t xml:space="preserve"> </w:t>
      </w:r>
      <w:r>
        <w:rPr>
          <w:spacing w:val="-2"/>
          <w:w w:val="110"/>
        </w:rPr>
        <w:t>their</w:t>
      </w:r>
      <w:r>
        <w:rPr>
          <w:spacing w:val="-10"/>
          <w:w w:val="110"/>
        </w:rPr>
        <w:t xml:space="preserve"> </w:t>
      </w:r>
      <w:r>
        <w:rPr>
          <w:spacing w:val="-2"/>
          <w:w w:val="110"/>
        </w:rPr>
        <w:t>shares</w:t>
      </w:r>
      <w:r>
        <w:rPr>
          <w:spacing w:val="-10"/>
          <w:w w:val="110"/>
        </w:rPr>
        <w:t xml:space="preserve"> </w:t>
      </w:r>
      <w:r>
        <w:rPr>
          <w:spacing w:val="-2"/>
          <w:w w:val="110"/>
        </w:rPr>
        <w:t>of</w:t>
      </w:r>
      <w:r>
        <w:rPr>
          <w:spacing w:val="-10"/>
          <w:w w:val="110"/>
        </w:rPr>
        <w:t xml:space="preserve"> </w:t>
      </w:r>
      <w:r>
        <w:rPr>
          <w:spacing w:val="-2"/>
          <w:w w:val="110"/>
        </w:rPr>
        <w:t>debt</w:t>
      </w:r>
      <w:r>
        <w:rPr>
          <w:spacing w:val="-10"/>
          <w:w w:val="110"/>
        </w:rPr>
        <w:t xml:space="preserve"> </w:t>
      </w:r>
      <w:r>
        <w:rPr>
          <w:spacing w:val="-2"/>
          <w:w w:val="110"/>
        </w:rPr>
        <w:t>and</w:t>
      </w:r>
      <w:r>
        <w:rPr>
          <w:spacing w:val="-10"/>
          <w:w w:val="110"/>
        </w:rPr>
        <w:t xml:space="preserve"> </w:t>
      </w:r>
      <w:r>
        <w:rPr>
          <w:spacing w:val="-2"/>
          <w:w w:val="110"/>
        </w:rPr>
        <w:t>their</w:t>
      </w:r>
      <w:r>
        <w:rPr>
          <w:spacing w:val="-10"/>
          <w:w w:val="110"/>
        </w:rPr>
        <w:t xml:space="preserve"> </w:t>
      </w:r>
      <w:r>
        <w:rPr>
          <w:spacing w:val="-2"/>
          <w:w w:val="110"/>
        </w:rPr>
        <w:t>shares</w:t>
      </w:r>
      <w:r>
        <w:rPr>
          <w:spacing w:val="-10"/>
          <w:w w:val="110"/>
        </w:rPr>
        <w:t xml:space="preserve"> </w:t>
      </w:r>
      <w:r>
        <w:rPr>
          <w:spacing w:val="-2"/>
          <w:w w:val="110"/>
        </w:rPr>
        <w:t>of</w:t>
      </w:r>
      <w:r>
        <w:rPr>
          <w:spacing w:val="-10"/>
          <w:w w:val="110"/>
        </w:rPr>
        <w:t xml:space="preserve"> </w:t>
      </w:r>
      <w:r>
        <w:rPr>
          <w:spacing w:val="-2"/>
          <w:w w:val="110"/>
        </w:rPr>
        <w:t>the</w:t>
      </w:r>
      <w:r>
        <w:rPr>
          <w:spacing w:val="-10"/>
          <w:w w:val="110"/>
        </w:rPr>
        <w:t xml:space="preserve"> </w:t>
      </w:r>
      <w:r>
        <w:rPr>
          <w:spacing w:val="-2"/>
          <w:w w:val="110"/>
        </w:rPr>
        <w:t>share</w:t>
      </w:r>
      <w:r>
        <w:rPr>
          <w:spacing w:val="-10"/>
          <w:w w:val="110"/>
        </w:rPr>
        <w:t xml:space="preserve"> </w:t>
      </w:r>
      <w:r>
        <w:rPr>
          <w:spacing w:val="-2"/>
          <w:w w:val="110"/>
        </w:rPr>
        <w:t>of</w:t>
      </w:r>
      <w:r>
        <w:rPr>
          <w:spacing w:val="-10"/>
          <w:w w:val="110"/>
        </w:rPr>
        <w:t xml:space="preserve"> </w:t>
      </w:r>
      <w:r>
        <w:rPr>
          <w:spacing w:val="-2"/>
          <w:w w:val="110"/>
        </w:rPr>
        <w:t>the</w:t>
      </w:r>
      <w:r>
        <w:rPr>
          <w:spacing w:val="-10"/>
          <w:w w:val="110"/>
        </w:rPr>
        <w:t xml:space="preserve"> </w:t>
      </w:r>
      <w:r>
        <w:rPr>
          <w:spacing w:val="-2"/>
          <w:w w:val="110"/>
        </w:rPr>
        <w:t>bankrupt bailsman.</w:t>
      </w:r>
    </w:p>
    <w:p w:rsidR="00C17534" w:rsidRDefault="00C17534">
      <w:pPr>
        <w:pStyle w:val="BodyText"/>
        <w:spacing w:before="109"/>
      </w:pPr>
    </w:p>
    <w:p w:rsidR="00C17534" w:rsidRDefault="003F5CB7">
      <w:pPr>
        <w:pStyle w:val="Heading2"/>
        <w:ind w:left="420"/>
      </w:pPr>
      <w:r>
        <w:t>Topic</w:t>
      </w:r>
      <w:r>
        <w:rPr>
          <w:spacing w:val="9"/>
        </w:rPr>
        <w:t xml:space="preserve"> </w:t>
      </w:r>
      <w:r>
        <w:t>2</w:t>
      </w:r>
      <w:r>
        <w:rPr>
          <w:spacing w:val="9"/>
        </w:rPr>
        <w:t xml:space="preserve"> </w:t>
      </w:r>
      <w:r>
        <w:t>—</w:t>
      </w:r>
      <w:r>
        <w:rPr>
          <w:spacing w:val="10"/>
        </w:rPr>
        <w:t xml:space="preserve"> </w:t>
      </w:r>
      <w:r>
        <w:t>Effects</w:t>
      </w:r>
      <w:r>
        <w:rPr>
          <w:spacing w:val="9"/>
        </w:rPr>
        <w:t xml:space="preserve"> </w:t>
      </w:r>
      <w:r>
        <w:t>of</w:t>
      </w:r>
      <w:r>
        <w:rPr>
          <w:spacing w:val="9"/>
        </w:rPr>
        <w:t xml:space="preserve"> </w:t>
      </w:r>
      <w:r>
        <w:t>Bail</w:t>
      </w:r>
      <w:r>
        <w:rPr>
          <w:spacing w:val="10"/>
        </w:rPr>
        <w:t xml:space="preserve"> </w:t>
      </w:r>
      <w:r>
        <w:t>between</w:t>
      </w:r>
      <w:r>
        <w:rPr>
          <w:spacing w:val="9"/>
        </w:rPr>
        <w:t xml:space="preserve"> </w:t>
      </w:r>
      <w:r>
        <w:t>Debtor</w:t>
      </w:r>
      <w:r>
        <w:rPr>
          <w:spacing w:val="9"/>
        </w:rPr>
        <w:t xml:space="preserve"> </w:t>
      </w:r>
      <w:r>
        <w:t>and</w:t>
      </w:r>
      <w:r>
        <w:rPr>
          <w:spacing w:val="10"/>
        </w:rPr>
        <w:t xml:space="preserve"> </w:t>
      </w:r>
      <w:r>
        <w:rPr>
          <w:spacing w:val="-2"/>
        </w:rPr>
        <w:t>Bailsman</w:t>
      </w:r>
    </w:p>
    <w:p w:rsidR="00C17534" w:rsidRDefault="003F5CB7">
      <w:pPr>
        <w:pStyle w:val="Heading4"/>
        <w:spacing w:before="314"/>
      </w:pPr>
      <w:r>
        <w:t>Article</w:t>
      </w:r>
      <w:r>
        <w:rPr>
          <w:spacing w:val="17"/>
        </w:rPr>
        <w:t xml:space="preserve"> </w:t>
      </w:r>
      <w:r>
        <w:rPr>
          <w:spacing w:val="-2"/>
        </w:rPr>
        <w:t>1710:</w:t>
      </w:r>
    </w:p>
    <w:p w:rsidR="00C17534" w:rsidRDefault="003F5CB7">
      <w:pPr>
        <w:pStyle w:val="BodyText"/>
        <w:spacing w:line="249" w:lineRule="auto"/>
        <w:ind w:left="560" w:right="359"/>
        <w:jc w:val="both"/>
      </w:pPr>
      <w:r>
        <w:rPr>
          <w:w w:val="105"/>
        </w:rPr>
        <w:t>If</w:t>
      </w:r>
      <w:r>
        <w:rPr>
          <w:spacing w:val="-5"/>
          <w:w w:val="105"/>
        </w:rPr>
        <w:t xml:space="preserve"> </w:t>
      </w:r>
      <w:r>
        <w:rPr>
          <w:w w:val="105"/>
        </w:rPr>
        <w:t>bailsman</w:t>
      </w:r>
      <w:r>
        <w:rPr>
          <w:spacing w:val="-5"/>
          <w:w w:val="105"/>
        </w:rPr>
        <w:t xml:space="preserve"> </w:t>
      </w:r>
      <w:r>
        <w:rPr>
          <w:w w:val="105"/>
        </w:rPr>
        <w:t>pays</w:t>
      </w:r>
      <w:r>
        <w:rPr>
          <w:spacing w:val="-5"/>
          <w:w w:val="105"/>
        </w:rPr>
        <w:t xml:space="preserve"> </w:t>
      </w:r>
      <w:r>
        <w:rPr>
          <w:w w:val="105"/>
        </w:rPr>
        <w:t>from</w:t>
      </w:r>
      <w:r>
        <w:rPr>
          <w:spacing w:val="-5"/>
          <w:w w:val="105"/>
        </w:rPr>
        <w:t xml:space="preserve"> </w:t>
      </w:r>
      <w:r>
        <w:rPr>
          <w:w w:val="105"/>
        </w:rPr>
        <w:t>his</w:t>
      </w:r>
      <w:r>
        <w:rPr>
          <w:spacing w:val="-5"/>
          <w:w w:val="105"/>
        </w:rPr>
        <w:t xml:space="preserve"> </w:t>
      </w:r>
      <w:r>
        <w:rPr>
          <w:w w:val="105"/>
        </w:rPr>
        <w:t>own</w:t>
      </w:r>
      <w:r>
        <w:rPr>
          <w:spacing w:val="-5"/>
          <w:w w:val="105"/>
        </w:rPr>
        <w:t xml:space="preserve"> </w:t>
      </w:r>
      <w:r>
        <w:rPr>
          <w:w w:val="105"/>
        </w:rPr>
        <w:t>property</w:t>
      </w:r>
      <w:r>
        <w:rPr>
          <w:spacing w:val="-5"/>
          <w:w w:val="105"/>
        </w:rPr>
        <w:t xml:space="preserve"> </w:t>
      </w:r>
      <w:r>
        <w:rPr>
          <w:w w:val="105"/>
        </w:rPr>
        <w:t>what</w:t>
      </w:r>
      <w:r>
        <w:rPr>
          <w:spacing w:val="-5"/>
          <w:w w:val="105"/>
        </w:rPr>
        <w:t xml:space="preserve"> </w:t>
      </w:r>
      <w:r>
        <w:rPr>
          <w:w w:val="105"/>
        </w:rPr>
        <w:t>he</w:t>
      </w:r>
      <w:r>
        <w:rPr>
          <w:spacing w:val="-5"/>
          <w:w w:val="105"/>
        </w:rPr>
        <w:t xml:space="preserve"> </w:t>
      </w:r>
      <w:r>
        <w:rPr>
          <w:w w:val="105"/>
        </w:rPr>
        <w:t>has</w:t>
      </w:r>
      <w:r>
        <w:rPr>
          <w:spacing w:val="-5"/>
          <w:w w:val="105"/>
        </w:rPr>
        <w:t xml:space="preserve"> </w:t>
      </w:r>
      <w:r>
        <w:rPr>
          <w:w w:val="105"/>
        </w:rPr>
        <w:t>bailed</w:t>
      </w:r>
      <w:r>
        <w:rPr>
          <w:spacing w:val="-5"/>
          <w:w w:val="105"/>
        </w:rPr>
        <w:t xml:space="preserve"> </w:t>
      </w:r>
      <w:r>
        <w:rPr>
          <w:w w:val="105"/>
        </w:rPr>
        <w:t>for,</w:t>
      </w:r>
      <w:r>
        <w:rPr>
          <w:spacing w:val="-5"/>
          <w:w w:val="105"/>
        </w:rPr>
        <w:t xml:space="preserve"> </w:t>
      </w:r>
      <w:r>
        <w:rPr>
          <w:w w:val="105"/>
        </w:rPr>
        <w:t>he</w:t>
      </w:r>
      <w:r>
        <w:rPr>
          <w:spacing w:val="-5"/>
          <w:w w:val="105"/>
        </w:rPr>
        <w:t xml:space="preserve"> </w:t>
      </w:r>
      <w:r>
        <w:rPr>
          <w:w w:val="105"/>
        </w:rPr>
        <w:t>may</w:t>
      </w:r>
      <w:r>
        <w:rPr>
          <w:spacing w:val="-5"/>
          <w:w w:val="105"/>
        </w:rPr>
        <w:t xml:space="preserve"> </w:t>
      </w:r>
      <w:r>
        <w:rPr>
          <w:w w:val="105"/>
        </w:rPr>
        <w:t>claim</w:t>
      </w:r>
      <w:r>
        <w:rPr>
          <w:spacing w:val="-5"/>
          <w:w w:val="105"/>
        </w:rPr>
        <w:t xml:space="preserve"> </w:t>
      </w:r>
      <w:r>
        <w:rPr>
          <w:w w:val="105"/>
        </w:rPr>
        <w:t>what</w:t>
      </w:r>
      <w:r>
        <w:rPr>
          <w:spacing w:val="-5"/>
          <w:w w:val="105"/>
        </w:rPr>
        <w:t xml:space="preserve"> </w:t>
      </w:r>
      <w:r>
        <w:rPr>
          <w:w w:val="105"/>
        </w:rPr>
        <w:t>he</w:t>
      </w:r>
      <w:r>
        <w:rPr>
          <w:spacing w:val="-5"/>
          <w:w w:val="105"/>
        </w:rPr>
        <w:t xml:space="preserve"> </w:t>
      </w:r>
      <w:r>
        <w:rPr>
          <w:w w:val="105"/>
        </w:rPr>
        <w:t>has</w:t>
      </w:r>
      <w:r>
        <w:rPr>
          <w:spacing w:val="-5"/>
          <w:w w:val="105"/>
        </w:rPr>
        <w:t xml:space="preserve"> </w:t>
      </w:r>
      <w:r>
        <w:rPr>
          <w:w w:val="105"/>
        </w:rPr>
        <w:t>paid</w:t>
      </w:r>
      <w:r>
        <w:rPr>
          <w:spacing w:val="-5"/>
          <w:w w:val="105"/>
        </w:rPr>
        <w:t xml:space="preserve"> </w:t>
      </w:r>
      <w:r>
        <w:rPr>
          <w:w w:val="105"/>
        </w:rPr>
        <w:t>against debtor. In this case, bailsman shall succeed creditor in all rights.</w:t>
      </w:r>
    </w:p>
    <w:p w:rsidR="00C17534" w:rsidRDefault="00C17534">
      <w:pPr>
        <w:pStyle w:val="BodyText"/>
        <w:spacing w:before="46"/>
      </w:pPr>
    </w:p>
    <w:p w:rsidR="00C17534" w:rsidRDefault="003F5CB7">
      <w:pPr>
        <w:pStyle w:val="Heading4"/>
      </w:pPr>
      <w:r>
        <w:t>Article</w:t>
      </w:r>
      <w:r>
        <w:rPr>
          <w:spacing w:val="17"/>
        </w:rPr>
        <w:t xml:space="preserve"> </w:t>
      </w:r>
      <w:r>
        <w:rPr>
          <w:spacing w:val="-2"/>
        </w:rPr>
        <w:t>1711:</w:t>
      </w:r>
    </w:p>
    <w:p w:rsidR="00C17534" w:rsidRDefault="003F5CB7">
      <w:pPr>
        <w:pStyle w:val="BodyText"/>
        <w:spacing w:line="249" w:lineRule="auto"/>
        <w:ind w:left="560" w:right="357"/>
        <w:jc w:val="both"/>
      </w:pPr>
      <w:r>
        <w:rPr>
          <w:w w:val="105"/>
        </w:rPr>
        <w:t>If the bailed debt is a deferred one and bailsman immediately discharges it to creditor, he may not claim it before its due date against debtor.</w:t>
      </w:r>
    </w:p>
    <w:p w:rsidR="00C17534" w:rsidRDefault="00C17534">
      <w:pPr>
        <w:pStyle w:val="BodyText"/>
        <w:spacing w:before="46"/>
      </w:pPr>
    </w:p>
    <w:p w:rsidR="00C17534" w:rsidRDefault="003F5CB7">
      <w:pPr>
        <w:pStyle w:val="Heading4"/>
      </w:pPr>
      <w:r>
        <w:t>Article</w:t>
      </w:r>
      <w:r>
        <w:rPr>
          <w:spacing w:val="17"/>
        </w:rPr>
        <w:t xml:space="preserve"> </w:t>
      </w:r>
      <w:r>
        <w:rPr>
          <w:spacing w:val="-2"/>
        </w:rPr>
        <w:t>1712:</w:t>
      </w:r>
    </w:p>
    <w:p w:rsidR="00C17534" w:rsidRDefault="003F5CB7">
      <w:pPr>
        <w:pStyle w:val="BodyText"/>
        <w:spacing w:line="249" w:lineRule="auto"/>
        <w:ind w:left="560" w:right="357"/>
        <w:jc w:val="both"/>
      </w:pPr>
      <w:r>
        <w:rPr>
          <w:w w:val="110"/>
        </w:rPr>
        <w:t>With</w:t>
      </w:r>
      <w:r>
        <w:rPr>
          <w:spacing w:val="-10"/>
          <w:w w:val="110"/>
        </w:rPr>
        <w:t xml:space="preserve"> </w:t>
      </w:r>
      <w:r>
        <w:rPr>
          <w:w w:val="110"/>
        </w:rPr>
        <w:t>death</w:t>
      </w:r>
      <w:r>
        <w:rPr>
          <w:spacing w:val="-11"/>
          <w:w w:val="110"/>
        </w:rPr>
        <w:t xml:space="preserve"> </w:t>
      </w:r>
      <w:r>
        <w:rPr>
          <w:w w:val="110"/>
        </w:rPr>
        <w:t>of</w:t>
      </w:r>
      <w:r>
        <w:rPr>
          <w:spacing w:val="-10"/>
          <w:w w:val="110"/>
        </w:rPr>
        <w:t xml:space="preserve"> </w:t>
      </w:r>
      <w:r>
        <w:rPr>
          <w:w w:val="110"/>
        </w:rPr>
        <w:t>debtor,</w:t>
      </w:r>
      <w:r>
        <w:rPr>
          <w:spacing w:val="-11"/>
          <w:w w:val="110"/>
        </w:rPr>
        <w:t xml:space="preserve"> </w:t>
      </w:r>
      <w:r>
        <w:rPr>
          <w:w w:val="110"/>
        </w:rPr>
        <w:t>a</w:t>
      </w:r>
      <w:r>
        <w:rPr>
          <w:spacing w:val="-10"/>
          <w:w w:val="110"/>
        </w:rPr>
        <w:t xml:space="preserve"> </w:t>
      </w:r>
      <w:r>
        <w:rPr>
          <w:w w:val="110"/>
        </w:rPr>
        <w:t>deferred</w:t>
      </w:r>
      <w:r>
        <w:rPr>
          <w:spacing w:val="-11"/>
          <w:w w:val="110"/>
        </w:rPr>
        <w:t xml:space="preserve"> </w:t>
      </w:r>
      <w:r>
        <w:rPr>
          <w:w w:val="110"/>
        </w:rPr>
        <w:t>debt</w:t>
      </w:r>
      <w:r>
        <w:rPr>
          <w:spacing w:val="-10"/>
          <w:w w:val="110"/>
        </w:rPr>
        <w:t xml:space="preserve"> </w:t>
      </w:r>
      <w:r>
        <w:rPr>
          <w:w w:val="110"/>
        </w:rPr>
        <w:t>shall</w:t>
      </w:r>
      <w:r>
        <w:rPr>
          <w:spacing w:val="-11"/>
          <w:w w:val="110"/>
        </w:rPr>
        <w:t xml:space="preserve"> </w:t>
      </w:r>
      <w:r>
        <w:rPr>
          <w:w w:val="110"/>
        </w:rPr>
        <w:t>be</w:t>
      </w:r>
      <w:r>
        <w:rPr>
          <w:spacing w:val="-10"/>
          <w:w w:val="110"/>
        </w:rPr>
        <w:t xml:space="preserve"> </w:t>
      </w:r>
      <w:r>
        <w:rPr>
          <w:w w:val="110"/>
        </w:rPr>
        <w:t>payable</w:t>
      </w:r>
      <w:r>
        <w:rPr>
          <w:spacing w:val="-11"/>
          <w:w w:val="110"/>
        </w:rPr>
        <w:t xml:space="preserve"> </w:t>
      </w:r>
      <w:r>
        <w:rPr>
          <w:w w:val="110"/>
        </w:rPr>
        <w:t>in</w:t>
      </w:r>
      <w:r>
        <w:rPr>
          <w:spacing w:val="-10"/>
          <w:w w:val="110"/>
        </w:rPr>
        <w:t xml:space="preserve"> </w:t>
      </w:r>
      <w:r>
        <w:rPr>
          <w:w w:val="110"/>
        </w:rPr>
        <w:t>an</w:t>
      </w:r>
      <w:r>
        <w:rPr>
          <w:spacing w:val="-11"/>
          <w:w w:val="110"/>
        </w:rPr>
        <w:t xml:space="preserve"> </w:t>
      </w:r>
      <w:r>
        <w:rPr>
          <w:w w:val="110"/>
        </w:rPr>
        <w:t>urgent</w:t>
      </w:r>
      <w:r>
        <w:rPr>
          <w:spacing w:val="-10"/>
          <w:w w:val="110"/>
        </w:rPr>
        <w:t xml:space="preserve"> </w:t>
      </w:r>
      <w:r>
        <w:rPr>
          <w:w w:val="110"/>
        </w:rPr>
        <w:t>way,</w:t>
      </w:r>
      <w:r>
        <w:rPr>
          <w:spacing w:val="-11"/>
          <w:w w:val="110"/>
        </w:rPr>
        <w:t xml:space="preserve"> </w:t>
      </w:r>
      <w:r>
        <w:rPr>
          <w:w w:val="110"/>
        </w:rPr>
        <w:t>unless</w:t>
      </w:r>
      <w:r>
        <w:rPr>
          <w:spacing w:val="-10"/>
          <w:w w:val="110"/>
        </w:rPr>
        <w:t xml:space="preserve"> </w:t>
      </w:r>
      <w:r>
        <w:rPr>
          <w:w w:val="110"/>
        </w:rPr>
        <w:t>otherwise</w:t>
      </w:r>
      <w:r>
        <w:rPr>
          <w:spacing w:val="-11"/>
          <w:w w:val="110"/>
        </w:rPr>
        <w:t xml:space="preserve"> </w:t>
      </w:r>
      <w:r>
        <w:rPr>
          <w:w w:val="110"/>
        </w:rPr>
        <w:t>has</w:t>
      </w:r>
      <w:r>
        <w:rPr>
          <w:spacing w:val="-10"/>
          <w:w w:val="110"/>
        </w:rPr>
        <w:t xml:space="preserve"> </w:t>
      </w:r>
      <w:r>
        <w:rPr>
          <w:w w:val="110"/>
        </w:rPr>
        <w:t>been agreed.</w:t>
      </w:r>
      <w:r>
        <w:rPr>
          <w:spacing w:val="-16"/>
          <w:w w:val="110"/>
        </w:rPr>
        <w:t xml:space="preserve"> </w:t>
      </w:r>
      <w:r>
        <w:rPr>
          <w:w w:val="110"/>
        </w:rPr>
        <w:t>Third</w:t>
      </w:r>
      <w:r>
        <w:rPr>
          <w:spacing w:val="-16"/>
          <w:w w:val="110"/>
        </w:rPr>
        <w:t xml:space="preserve"> </w:t>
      </w:r>
      <w:r>
        <w:rPr>
          <w:w w:val="110"/>
        </w:rPr>
        <w:t>party</w:t>
      </w:r>
      <w:r>
        <w:rPr>
          <w:spacing w:val="-16"/>
          <w:w w:val="110"/>
        </w:rPr>
        <w:t xml:space="preserve"> </w:t>
      </w:r>
      <w:r>
        <w:rPr>
          <w:w w:val="110"/>
        </w:rPr>
        <w:t>may</w:t>
      </w:r>
      <w:r>
        <w:rPr>
          <w:spacing w:val="-16"/>
          <w:w w:val="110"/>
        </w:rPr>
        <w:t xml:space="preserve"> </w:t>
      </w:r>
      <w:r>
        <w:rPr>
          <w:w w:val="110"/>
        </w:rPr>
        <w:t>obtain</w:t>
      </w:r>
      <w:r>
        <w:rPr>
          <w:spacing w:val="-16"/>
          <w:w w:val="110"/>
        </w:rPr>
        <w:t xml:space="preserve"> </w:t>
      </w:r>
      <w:r>
        <w:rPr>
          <w:w w:val="110"/>
        </w:rPr>
        <w:t>it</w:t>
      </w:r>
      <w:r>
        <w:rPr>
          <w:spacing w:val="-16"/>
          <w:w w:val="110"/>
        </w:rPr>
        <w:t xml:space="preserve"> </w:t>
      </w:r>
      <w:r>
        <w:rPr>
          <w:w w:val="110"/>
        </w:rPr>
        <w:t>from</w:t>
      </w:r>
      <w:r>
        <w:rPr>
          <w:spacing w:val="-16"/>
          <w:w w:val="110"/>
        </w:rPr>
        <w:t xml:space="preserve"> </w:t>
      </w:r>
      <w:r>
        <w:rPr>
          <w:w w:val="110"/>
        </w:rPr>
        <w:t>inheritance</w:t>
      </w:r>
      <w:r>
        <w:rPr>
          <w:spacing w:val="-16"/>
          <w:w w:val="110"/>
        </w:rPr>
        <w:t xml:space="preserve"> </w:t>
      </w:r>
      <w:r>
        <w:rPr>
          <w:w w:val="110"/>
        </w:rPr>
        <w:t>of</w:t>
      </w:r>
      <w:r>
        <w:rPr>
          <w:spacing w:val="-16"/>
          <w:w w:val="110"/>
        </w:rPr>
        <w:t xml:space="preserve"> </w:t>
      </w:r>
      <w:r>
        <w:rPr>
          <w:w w:val="110"/>
        </w:rPr>
        <w:t>debtor,</w:t>
      </w:r>
      <w:r>
        <w:rPr>
          <w:spacing w:val="-16"/>
          <w:w w:val="110"/>
        </w:rPr>
        <w:t xml:space="preserve"> </w:t>
      </w:r>
      <w:r>
        <w:rPr>
          <w:w w:val="110"/>
        </w:rPr>
        <w:t>not</w:t>
      </w:r>
      <w:r>
        <w:rPr>
          <w:spacing w:val="-16"/>
          <w:w w:val="110"/>
        </w:rPr>
        <w:t xml:space="preserve"> </w:t>
      </w:r>
      <w:r>
        <w:rPr>
          <w:w w:val="110"/>
        </w:rPr>
        <w:t>from</w:t>
      </w:r>
      <w:r>
        <w:rPr>
          <w:spacing w:val="-16"/>
          <w:w w:val="110"/>
        </w:rPr>
        <w:t xml:space="preserve"> </w:t>
      </w:r>
      <w:r>
        <w:rPr>
          <w:w w:val="110"/>
        </w:rPr>
        <w:t>bailsman.</w:t>
      </w:r>
    </w:p>
    <w:p w:rsidR="00C17534" w:rsidRDefault="00C17534">
      <w:pPr>
        <w:pStyle w:val="BodyText"/>
        <w:spacing w:before="46"/>
      </w:pPr>
    </w:p>
    <w:p w:rsidR="00C17534" w:rsidRDefault="003F5CB7">
      <w:pPr>
        <w:pStyle w:val="Heading4"/>
      </w:pPr>
      <w:r>
        <w:t>Article</w:t>
      </w:r>
      <w:r>
        <w:rPr>
          <w:spacing w:val="17"/>
        </w:rPr>
        <w:t xml:space="preserve"> </w:t>
      </w:r>
      <w:r>
        <w:rPr>
          <w:spacing w:val="-2"/>
        </w:rPr>
        <w:t>1713:</w:t>
      </w:r>
    </w:p>
    <w:p w:rsidR="00C17534" w:rsidRDefault="003F5CB7">
      <w:pPr>
        <w:pStyle w:val="BodyText"/>
        <w:spacing w:before="93" w:line="249" w:lineRule="auto"/>
        <w:ind w:left="560" w:right="356"/>
        <w:jc w:val="both"/>
      </w:pPr>
      <w:r>
        <w:rPr>
          <w:w w:val="105"/>
        </w:rPr>
        <w:t xml:space="preserve">Bankrupt debtor shall not be acquitted from debt if it is, during his lifetime, supported by bail or </w:t>
      </w:r>
      <w:r>
        <w:rPr>
          <w:spacing w:val="-2"/>
          <w:w w:val="105"/>
        </w:rPr>
        <w:t>mortgage.</w:t>
      </w:r>
    </w:p>
    <w:p w:rsidR="00C17534" w:rsidRDefault="00C17534">
      <w:pPr>
        <w:pStyle w:val="BodyText"/>
        <w:spacing w:before="45"/>
      </w:pPr>
    </w:p>
    <w:p w:rsidR="00C17534" w:rsidRDefault="003F5CB7">
      <w:pPr>
        <w:pStyle w:val="Heading4"/>
      </w:pPr>
      <w:r>
        <w:t>Article</w:t>
      </w:r>
      <w:r>
        <w:rPr>
          <w:spacing w:val="17"/>
        </w:rPr>
        <w:t xml:space="preserve"> </w:t>
      </w:r>
      <w:r>
        <w:rPr>
          <w:spacing w:val="-2"/>
        </w:rPr>
        <w:t>1714:</w:t>
      </w:r>
    </w:p>
    <w:p w:rsidR="00C17534" w:rsidRDefault="003F5CB7">
      <w:pPr>
        <w:pStyle w:val="BodyText"/>
        <w:spacing w:before="93" w:line="249" w:lineRule="auto"/>
        <w:ind w:left="560" w:right="357"/>
        <w:jc w:val="both"/>
      </w:pPr>
      <w:r>
        <w:t>Bailsman</w:t>
      </w:r>
      <w:r>
        <w:rPr>
          <w:spacing w:val="35"/>
        </w:rPr>
        <w:t xml:space="preserve"> </w:t>
      </w:r>
      <w:r>
        <w:t>shall</w:t>
      </w:r>
      <w:r>
        <w:rPr>
          <w:spacing w:val="35"/>
        </w:rPr>
        <w:t xml:space="preserve"> </w:t>
      </w:r>
      <w:r>
        <w:t>be</w:t>
      </w:r>
      <w:r>
        <w:rPr>
          <w:spacing w:val="35"/>
        </w:rPr>
        <w:t xml:space="preserve"> </w:t>
      </w:r>
      <w:r>
        <w:t>obligated</w:t>
      </w:r>
      <w:r>
        <w:rPr>
          <w:spacing w:val="35"/>
        </w:rPr>
        <w:t xml:space="preserve"> </w:t>
      </w:r>
      <w:r>
        <w:t>to</w:t>
      </w:r>
      <w:r>
        <w:rPr>
          <w:spacing w:val="35"/>
        </w:rPr>
        <w:t xml:space="preserve"> </w:t>
      </w:r>
      <w:r>
        <w:t>notify</w:t>
      </w:r>
      <w:r>
        <w:rPr>
          <w:spacing w:val="35"/>
        </w:rPr>
        <w:t xml:space="preserve"> </w:t>
      </w:r>
      <w:r>
        <w:t>debtor,</w:t>
      </w:r>
      <w:r>
        <w:rPr>
          <w:spacing w:val="35"/>
        </w:rPr>
        <w:t xml:space="preserve"> </w:t>
      </w:r>
      <w:r>
        <w:t>before</w:t>
      </w:r>
      <w:r>
        <w:rPr>
          <w:spacing w:val="35"/>
        </w:rPr>
        <w:t xml:space="preserve"> </w:t>
      </w:r>
      <w:r>
        <w:t>paying</w:t>
      </w:r>
      <w:r>
        <w:rPr>
          <w:spacing w:val="35"/>
        </w:rPr>
        <w:t xml:space="preserve"> </w:t>
      </w:r>
      <w:r>
        <w:t>debt,</w:t>
      </w:r>
      <w:r>
        <w:rPr>
          <w:spacing w:val="35"/>
        </w:rPr>
        <w:t xml:space="preserve"> </w:t>
      </w:r>
      <w:r>
        <w:t>of</w:t>
      </w:r>
      <w:r>
        <w:rPr>
          <w:spacing w:val="35"/>
        </w:rPr>
        <w:t xml:space="preserve"> </w:t>
      </w:r>
      <w:r>
        <w:t>the</w:t>
      </w:r>
      <w:r>
        <w:rPr>
          <w:spacing w:val="35"/>
        </w:rPr>
        <w:t xml:space="preserve"> </w:t>
      </w:r>
      <w:r>
        <w:t>matter,</w:t>
      </w:r>
      <w:r>
        <w:rPr>
          <w:spacing w:val="35"/>
        </w:rPr>
        <w:t xml:space="preserve"> </w:t>
      </w:r>
      <w:r>
        <w:t>otherwise</w:t>
      </w:r>
      <w:r>
        <w:rPr>
          <w:spacing w:val="35"/>
        </w:rPr>
        <w:t xml:space="preserve"> </w:t>
      </w:r>
      <w:r>
        <w:t>his</w:t>
      </w:r>
      <w:r>
        <w:rPr>
          <w:spacing w:val="35"/>
        </w:rPr>
        <w:t xml:space="preserve"> </w:t>
      </w:r>
      <w:r>
        <w:t>right</w:t>
      </w:r>
      <w:r>
        <w:rPr>
          <w:spacing w:val="35"/>
        </w:rPr>
        <w:t xml:space="preserve"> </w:t>
      </w:r>
      <w:r>
        <w:t>to refer</w:t>
      </w:r>
      <w:r>
        <w:rPr>
          <w:spacing w:val="36"/>
        </w:rPr>
        <w:t xml:space="preserve"> </w:t>
      </w:r>
      <w:r>
        <w:t>to</w:t>
      </w:r>
      <w:r>
        <w:rPr>
          <w:spacing w:val="36"/>
        </w:rPr>
        <w:t xml:space="preserve"> </w:t>
      </w:r>
      <w:r>
        <w:t>debtor</w:t>
      </w:r>
      <w:r>
        <w:rPr>
          <w:spacing w:val="36"/>
        </w:rPr>
        <w:t xml:space="preserve"> </w:t>
      </w:r>
      <w:r>
        <w:t>shall</w:t>
      </w:r>
      <w:r>
        <w:rPr>
          <w:spacing w:val="36"/>
        </w:rPr>
        <w:t xml:space="preserve"> </w:t>
      </w:r>
      <w:r>
        <w:t>exti</w:t>
      </w:r>
      <w:r>
        <w:t>nguish,</w:t>
      </w:r>
      <w:r>
        <w:rPr>
          <w:spacing w:val="36"/>
        </w:rPr>
        <w:t xml:space="preserve"> </w:t>
      </w:r>
      <w:r>
        <w:t>provided</w:t>
      </w:r>
      <w:r>
        <w:rPr>
          <w:spacing w:val="36"/>
        </w:rPr>
        <w:t xml:space="preserve"> </w:t>
      </w:r>
      <w:r>
        <w:t>that</w:t>
      </w:r>
      <w:r>
        <w:rPr>
          <w:spacing w:val="36"/>
        </w:rPr>
        <w:t xml:space="preserve"> </w:t>
      </w:r>
      <w:r>
        <w:t>debtor</w:t>
      </w:r>
      <w:r>
        <w:rPr>
          <w:spacing w:val="36"/>
        </w:rPr>
        <w:t xml:space="preserve"> </w:t>
      </w:r>
      <w:r>
        <w:t>pays</w:t>
      </w:r>
      <w:r>
        <w:rPr>
          <w:spacing w:val="36"/>
        </w:rPr>
        <w:t xml:space="preserve"> </w:t>
      </w:r>
      <w:r>
        <w:t>the</w:t>
      </w:r>
      <w:r>
        <w:rPr>
          <w:spacing w:val="36"/>
        </w:rPr>
        <w:t xml:space="preserve"> </w:t>
      </w:r>
      <w:r>
        <w:t>debt</w:t>
      </w:r>
      <w:r>
        <w:rPr>
          <w:spacing w:val="36"/>
        </w:rPr>
        <w:t xml:space="preserve"> </w:t>
      </w:r>
      <w:r>
        <w:t>or,</w:t>
      </w:r>
      <w:r>
        <w:rPr>
          <w:spacing w:val="36"/>
        </w:rPr>
        <w:t xml:space="preserve"> </w:t>
      </w:r>
      <w:r>
        <w:t>in</w:t>
      </w:r>
      <w:r>
        <w:rPr>
          <w:spacing w:val="36"/>
        </w:rPr>
        <w:t xml:space="preserve"> </w:t>
      </w:r>
      <w:r>
        <w:t>the</w:t>
      </w:r>
      <w:r>
        <w:rPr>
          <w:spacing w:val="36"/>
        </w:rPr>
        <w:t xml:space="preserve"> </w:t>
      </w:r>
      <w:r>
        <w:t>event</w:t>
      </w:r>
      <w:r>
        <w:rPr>
          <w:spacing w:val="36"/>
        </w:rPr>
        <w:t xml:space="preserve"> </w:t>
      </w:r>
      <w:r>
        <w:t>of</w:t>
      </w:r>
      <w:r>
        <w:rPr>
          <w:spacing w:val="36"/>
        </w:rPr>
        <w:t xml:space="preserve"> </w:t>
      </w:r>
      <w:r>
        <w:t>entitlement,</w:t>
      </w:r>
      <w:r>
        <w:rPr>
          <w:spacing w:val="36"/>
        </w:rPr>
        <w:t xml:space="preserve"> </w:t>
      </w:r>
      <w:r>
        <w:t xml:space="preserve">he </w:t>
      </w:r>
      <w:r>
        <w:rPr>
          <w:w w:val="110"/>
        </w:rPr>
        <w:t>has</w:t>
      </w:r>
      <w:r>
        <w:rPr>
          <w:spacing w:val="-7"/>
          <w:w w:val="110"/>
        </w:rPr>
        <w:t xml:space="preserve"> </w:t>
      </w:r>
      <w:r>
        <w:rPr>
          <w:w w:val="110"/>
        </w:rPr>
        <w:t>certain</w:t>
      </w:r>
      <w:r>
        <w:rPr>
          <w:spacing w:val="-7"/>
          <w:w w:val="110"/>
        </w:rPr>
        <w:t xml:space="preserve"> </w:t>
      </w:r>
      <w:r>
        <w:rPr>
          <w:w w:val="110"/>
        </w:rPr>
        <w:t>evidence</w:t>
      </w:r>
      <w:r>
        <w:rPr>
          <w:spacing w:val="-7"/>
          <w:w w:val="110"/>
        </w:rPr>
        <w:t xml:space="preserve"> </w:t>
      </w:r>
      <w:r>
        <w:rPr>
          <w:w w:val="110"/>
        </w:rPr>
        <w:t>that</w:t>
      </w:r>
      <w:r>
        <w:rPr>
          <w:spacing w:val="-7"/>
          <w:w w:val="110"/>
        </w:rPr>
        <w:t xml:space="preserve"> </w:t>
      </w:r>
      <w:r>
        <w:rPr>
          <w:w w:val="110"/>
        </w:rPr>
        <w:t>indicate</w:t>
      </w:r>
      <w:r>
        <w:rPr>
          <w:spacing w:val="-7"/>
          <w:w w:val="110"/>
        </w:rPr>
        <w:t xml:space="preserve"> </w:t>
      </w:r>
      <w:r>
        <w:rPr>
          <w:w w:val="110"/>
        </w:rPr>
        <w:t>annulment</w:t>
      </w:r>
      <w:r>
        <w:rPr>
          <w:spacing w:val="-7"/>
          <w:w w:val="110"/>
        </w:rPr>
        <w:t xml:space="preserve"> </w:t>
      </w:r>
      <w:r>
        <w:rPr>
          <w:w w:val="110"/>
        </w:rPr>
        <w:t>or</w:t>
      </w:r>
      <w:r>
        <w:rPr>
          <w:spacing w:val="-7"/>
          <w:w w:val="110"/>
        </w:rPr>
        <w:t xml:space="preserve"> </w:t>
      </w:r>
      <w:r>
        <w:rPr>
          <w:w w:val="110"/>
        </w:rPr>
        <w:t>expiration</w:t>
      </w:r>
      <w:r>
        <w:rPr>
          <w:spacing w:val="-7"/>
          <w:w w:val="110"/>
        </w:rPr>
        <w:t xml:space="preserve"> </w:t>
      </w:r>
      <w:r>
        <w:rPr>
          <w:w w:val="110"/>
        </w:rPr>
        <w:t>of</w:t>
      </w:r>
      <w:r>
        <w:rPr>
          <w:spacing w:val="-7"/>
          <w:w w:val="110"/>
        </w:rPr>
        <w:t xml:space="preserve"> </w:t>
      </w:r>
      <w:r>
        <w:rPr>
          <w:w w:val="110"/>
        </w:rPr>
        <w:t>debt.</w:t>
      </w:r>
    </w:p>
    <w:p w:rsidR="00C17534" w:rsidRDefault="00C17534">
      <w:pPr>
        <w:pStyle w:val="BodyText"/>
        <w:spacing w:before="46"/>
      </w:pPr>
    </w:p>
    <w:p w:rsidR="00C17534" w:rsidRDefault="003F5CB7">
      <w:pPr>
        <w:pStyle w:val="Heading4"/>
      </w:pPr>
      <w:r>
        <w:t>Article</w:t>
      </w:r>
      <w:r>
        <w:rPr>
          <w:spacing w:val="17"/>
        </w:rPr>
        <w:t xml:space="preserve"> </w:t>
      </w:r>
      <w:r>
        <w:rPr>
          <w:spacing w:val="-2"/>
        </w:rPr>
        <w:t>1715:</w:t>
      </w:r>
    </w:p>
    <w:p w:rsidR="00C17534" w:rsidRDefault="003F5CB7">
      <w:pPr>
        <w:pStyle w:val="BodyText"/>
        <w:spacing w:before="93" w:line="249" w:lineRule="auto"/>
        <w:ind w:left="560" w:right="358"/>
        <w:jc w:val="both"/>
      </w:pPr>
      <w:r>
        <w:rPr>
          <w:spacing w:val="-2"/>
          <w:w w:val="110"/>
        </w:rPr>
        <w:t>If</w:t>
      </w:r>
      <w:r>
        <w:rPr>
          <w:spacing w:val="-10"/>
          <w:w w:val="110"/>
        </w:rPr>
        <w:t xml:space="preserve"> </w:t>
      </w:r>
      <w:r>
        <w:rPr>
          <w:spacing w:val="-2"/>
          <w:w w:val="110"/>
        </w:rPr>
        <w:t>there</w:t>
      </w:r>
      <w:r>
        <w:rPr>
          <w:spacing w:val="-10"/>
          <w:w w:val="110"/>
        </w:rPr>
        <w:t xml:space="preserve"> </w:t>
      </w:r>
      <w:r>
        <w:rPr>
          <w:spacing w:val="-2"/>
          <w:w w:val="110"/>
        </w:rPr>
        <w:t>are</w:t>
      </w:r>
      <w:r>
        <w:rPr>
          <w:spacing w:val="-10"/>
          <w:w w:val="110"/>
        </w:rPr>
        <w:t xml:space="preserve"> </w:t>
      </w:r>
      <w:r>
        <w:rPr>
          <w:spacing w:val="-2"/>
          <w:w w:val="110"/>
        </w:rPr>
        <w:t>several</w:t>
      </w:r>
      <w:r>
        <w:rPr>
          <w:spacing w:val="-10"/>
          <w:w w:val="110"/>
        </w:rPr>
        <w:t xml:space="preserve"> </w:t>
      </w:r>
      <w:r>
        <w:rPr>
          <w:spacing w:val="-2"/>
          <w:w w:val="110"/>
        </w:rPr>
        <w:t>jointly</w:t>
      </w:r>
      <w:r>
        <w:rPr>
          <w:spacing w:val="-11"/>
          <w:w w:val="110"/>
        </w:rPr>
        <w:t xml:space="preserve"> </w:t>
      </w:r>
      <w:r>
        <w:rPr>
          <w:spacing w:val="-2"/>
          <w:w w:val="110"/>
        </w:rPr>
        <w:t>liable</w:t>
      </w:r>
      <w:r>
        <w:rPr>
          <w:spacing w:val="-11"/>
          <w:w w:val="110"/>
        </w:rPr>
        <w:t xml:space="preserve"> </w:t>
      </w:r>
      <w:r>
        <w:rPr>
          <w:spacing w:val="-2"/>
          <w:w w:val="110"/>
        </w:rPr>
        <w:t>debtors</w:t>
      </w:r>
      <w:r>
        <w:rPr>
          <w:spacing w:val="-10"/>
          <w:w w:val="110"/>
        </w:rPr>
        <w:t xml:space="preserve"> </w:t>
      </w:r>
      <w:r>
        <w:rPr>
          <w:spacing w:val="-2"/>
          <w:w w:val="110"/>
        </w:rPr>
        <w:t>for</w:t>
      </w:r>
      <w:r>
        <w:rPr>
          <w:spacing w:val="-10"/>
          <w:w w:val="110"/>
        </w:rPr>
        <w:t xml:space="preserve"> </w:t>
      </w:r>
      <w:r>
        <w:rPr>
          <w:spacing w:val="-2"/>
          <w:w w:val="110"/>
        </w:rPr>
        <w:t>one</w:t>
      </w:r>
      <w:r>
        <w:rPr>
          <w:spacing w:val="-10"/>
          <w:w w:val="110"/>
        </w:rPr>
        <w:t xml:space="preserve"> </w:t>
      </w:r>
      <w:r>
        <w:rPr>
          <w:spacing w:val="-2"/>
          <w:w w:val="110"/>
        </w:rPr>
        <w:t>debt,</w:t>
      </w:r>
      <w:r>
        <w:rPr>
          <w:spacing w:val="-10"/>
          <w:w w:val="110"/>
        </w:rPr>
        <w:t xml:space="preserve"> </w:t>
      </w:r>
      <w:r>
        <w:rPr>
          <w:spacing w:val="-2"/>
          <w:w w:val="110"/>
        </w:rPr>
        <w:t>bailsman</w:t>
      </w:r>
      <w:r>
        <w:rPr>
          <w:spacing w:val="-11"/>
          <w:w w:val="110"/>
        </w:rPr>
        <w:t xml:space="preserve"> </w:t>
      </w:r>
      <w:r>
        <w:rPr>
          <w:spacing w:val="-2"/>
          <w:w w:val="110"/>
        </w:rPr>
        <w:t>who</w:t>
      </w:r>
      <w:r>
        <w:rPr>
          <w:spacing w:val="-10"/>
          <w:w w:val="110"/>
        </w:rPr>
        <w:t xml:space="preserve"> </w:t>
      </w:r>
      <w:r>
        <w:rPr>
          <w:spacing w:val="-2"/>
          <w:w w:val="110"/>
        </w:rPr>
        <w:t>has</w:t>
      </w:r>
      <w:r>
        <w:rPr>
          <w:spacing w:val="-10"/>
          <w:w w:val="110"/>
        </w:rPr>
        <w:t xml:space="preserve"> </w:t>
      </w:r>
      <w:r>
        <w:rPr>
          <w:spacing w:val="-2"/>
          <w:w w:val="110"/>
        </w:rPr>
        <w:t>guaranteed</w:t>
      </w:r>
      <w:r>
        <w:rPr>
          <w:spacing w:val="-10"/>
          <w:w w:val="110"/>
        </w:rPr>
        <w:t xml:space="preserve"> </w:t>
      </w:r>
      <w:r>
        <w:rPr>
          <w:spacing w:val="-2"/>
          <w:w w:val="110"/>
        </w:rPr>
        <w:t>all</w:t>
      </w:r>
      <w:r>
        <w:rPr>
          <w:spacing w:val="-10"/>
          <w:w w:val="110"/>
        </w:rPr>
        <w:t xml:space="preserve"> </w:t>
      </w:r>
      <w:r>
        <w:rPr>
          <w:spacing w:val="-2"/>
          <w:w w:val="110"/>
        </w:rPr>
        <w:t>of</w:t>
      </w:r>
      <w:r>
        <w:rPr>
          <w:spacing w:val="-10"/>
          <w:w w:val="110"/>
        </w:rPr>
        <w:t xml:space="preserve"> </w:t>
      </w:r>
      <w:r>
        <w:rPr>
          <w:spacing w:val="-2"/>
          <w:w w:val="110"/>
        </w:rPr>
        <w:t>them</w:t>
      </w:r>
      <w:r>
        <w:rPr>
          <w:spacing w:val="-10"/>
          <w:w w:val="110"/>
        </w:rPr>
        <w:t xml:space="preserve"> </w:t>
      </w:r>
      <w:r>
        <w:rPr>
          <w:spacing w:val="-2"/>
          <w:w w:val="110"/>
        </w:rPr>
        <w:t xml:space="preserve">may </w:t>
      </w:r>
      <w:r>
        <w:rPr>
          <w:w w:val="110"/>
        </w:rPr>
        <w:t>refer</w:t>
      </w:r>
      <w:r>
        <w:rPr>
          <w:spacing w:val="-7"/>
          <w:w w:val="110"/>
        </w:rPr>
        <w:t xml:space="preserve"> </w:t>
      </w:r>
      <w:r>
        <w:rPr>
          <w:w w:val="110"/>
        </w:rPr>
        <w:t>to</w:t>
      </w:r>
      <w:r>
        <w:rPr>
          <w:spacing w:val="-7"/>
          <w:w w:val="110"/>
        </w:rPr>
        <w:t xml:space="preserve"> </w:t>
      </w:r>
      <w:r>
        <w:rPr>
          <w:w w:val="110"/>
        </w:rPr>
        <w:t>any</w:t>
      </w:r>
      <w:r>
        <w:rPr>
          <w:spacing w:val="-7"/>
          <w:w w:val="110"/>
        </w:rPr>
        <w:t xml:space="preserve"> </w:t>
      </w:r>
      <w:r>
        <w:rPr>
          <w:w w:val="110"/>
        </w:rPr>
        <w:t>of</w:t>
      </w:r>
      <w:r>
        <w:rPr>
          <w:spacing w:val="-7"/>
          <w:w w:val="110"/>
        </w:rPr>
        <w:t xml:space="preserve"> </w:t>
      </w:r>
      <w:r>
        <w:rPr>
          <w:w w:val="110"/>
        </w:rPr>
        <w:t>them</w:t>
      </w:r>
      <w:r>
        <w:rPr>
          <w:spacing w:val="-7"/>
          <w:w w:val="110"/>
        </w:rPr>
        <w:t xml:space="preserve"> </w:t>
      </w:r>
      <w:r>
        <w:rPr>
          <w:w w:val="110"/>
        </w:rPr>
        <w:t>for</w:t>
      </w:r>
      <w:r>
        <w:rPr>
          <w:spacing w:val="-7"/>
          <w:w w:val="110"/>
        </w:rPr>
        <w:t xml:space="preserve"> </w:t>
      </w:r>
      <w:r>
        <w:rPr>
          <w:w w:val="110"/>
        </w:rPr>
        <w:t>what</w:t>
      </w:r>
      <w:r>
        <w:rPr>
          <w:spacing w:val="-7"/>
          <w:w w:val="110"/>
        </w:rPr>
        <w:t xml:space="preserve"> </w:t>
      </w:r>
      <w:r>
        <w:rPr>
          <w:w w:val="110"/>
        </w:rPr>
        <w:t>he</w:t>
      </w:r>
      <w:r>
        <w:rPr>
          <w:spacing w:val="-7"/>
          <w:w w:val="110"/>
        </w:rPr>
        <w:t xml:space="preserve"> </w:t>
      </w:r>
      <w:r>
        <w:rPr>
          <w:w w:val="110"/>
        </w:rPr>
        <w:t>has</w:t>
      </w:r>
      <w:r>
        <w:rPr>
          <w:spacing w:val="-7"/>
          <w:w w:val="110"/>
        </w:rPr>
        <w:t xml:space="preserve"> </w:t>
      </w:r>
      <w:r>
        <w:rPr>
          <w:w w:val="110"/>
        </w:rPr>
        <w:t>paid</w:t>
      </w:r>
      <w:r>
        <w:rPr>
          <w:spacing w:val="-7"/>
          <w:w w:val="110"/>
        </w:rPr>
        <w:t xml:space="preserve"> </w:t>
      </w:r>
      <w:r>
        <w:rPr>
          <w:w w:val="110"/>
        </w:rPr>
        <w:t>of</w:t>
      </w:r>
      <w:r>
        <w:rPr>
          <w:spacing w:val="-7"/>
          <w:w w:val="110"/>
        </w:rPr>
        <w:t xml:space="preserve"> </w:t>
      </w:r>
      <w:r>
        <w:rPr>
          <w:w w:val="110"/>
        </w:rPr>
        <w:t>the</w:t>
      </w:r>
      <w:r>
        <w:rPr>
          <w:spacing w:val="-7"/>
          <w:w w:val="110"/>
        </w:rPr>
        <w:t xml:space="preserve"> </w:t>
      </w:r>
      <w:r>
        <w:rPr>
          <w:w w:val="110"/>
        </w:rPr>
        <w:t>debt.</w:t>
      </w:r>
    </w:p>
    <w:p w:rsidR="00C17534" w:rsidRDefault="00C17534">
      <w:pPr>
        <w:pStyle w:val="BodyText"/>
        <w:spacing w:before="128"/>
      </w:pPr>
    </w:p>
    <w:p w:rsidR="00C17534" w:rsidRDefault="003F5CB7">
      <w:pPr>
        <w:pStyle w:val="Heading1"/>
      </w:pPr>
      <w:r>
        <w:t>Chapter</w:t>
      </w:r>
      <w:r>
        <w:rPr>
          <w:spacing w:val="-23"/>
        </w:rPr>
        <w:t xml:space="preserve"> </w:t>
      </w:r>
      <w:r>
        <w:t>2</w:t>
      </w:r>
      <w:r>
        <w:rPr>
          <w:spacing w:val="-22"/>
        </w:rPr>
        <w:t xml:space="preserve"> </w:t>
      </w:r>
      <w:r>
        <w:t>—</w:t>
      </w:r>
      <w:r>
        <w:rPr>
          <w:spacing w:val="-22"/>
        </w:rPr>
        <w:t xml:space="preserve"> </w:t>
      </w:r>
      <w:r>
        <w:rPr>
          <w:spacing w:val="-2"/>
        </w:rPr>
        <w:t>Assignment</w:t>
      </w:r>
    </w:p>
    <w:p w:rsidR="00C17534" w:rsidRDefault="003F5CB7">
      <w:pPr>
        <w:pStyle w:val="Heading2"/>
        <w:spacing w:before="459" w:line="484" w:lineRule="auto"/>
        <w:ind w:left="3712" w:right="3206" w:hanging="291"/>
        <w:jc w:val="left"/>
      </w:pPr>
      <w:r>
        <w:t>Section 1 — Assignment of Debt Topic 1 — General Provisions</w:t>
      </w:r>
    </w:p>
    <w:p w:rsidR="00C17534" w:rsidRDefault="003F5CB7">
      <w:pPr>
        <w:pStyle w:val="Heading4"/>
        <w:spacing w:line="216" w:lineRule="exact"/>
      </w:pPr>
      <w:r>
        <w:t>Article</w:t>
      </w:r>
      <w:r>
        <w:rPr>
          <w:spacing w:val="17"/>
        </w:rPr>
        <w:t xml:space="preserve"> </w:t>
      </w:r>
      <w:r>
        <w:rPr>
          <w:spacing w:val="-2"/>
        </w:rPr>
        <w:t>1716:</w:t>
      </w:r>
    </w:p>
    <w:p w:rsidR="00C17534" w:rsidRDefault="003F5CB7">
      <w:pPr>
        <w:pStyle w:val="BodyText"/>
        <w:spacing w:line="249" w:lineRule="auto"/>
        <w:ind w:left="560" w:right="357"/>
        <w:jc w:val="both"/>
      </w:pPr>
      <w:r>
        <w:rPr>
          <w:w w:val="105"/>
        </w:rPr>
        <w:t>Assignment</w:t>
      </w:r>
      <w:r>
        <w:rPr>
          <w:spacing w:val="-8"/>
          <w:w w:val="105"/>
        </w:rPr>
        <w:t xml:space="preserve"> </w:t>
      </w:r>
      <w:r>
        <w:rPr>
          <w:w w:val="105"/>
        </w:rPr>
        <w:t>of</w:t>
      </w:r>
      <w:r>
        <w:rPr>
          <w:spacing w:val="-8"/>
          <w:w w:val="105"/>
        </w:rPr>
        <w:t xml:space="preserve"> </w:t>
      </w:r>
      <w:r>
        <w:rPr>
          <w:w w:val="105"/>
        </w:rPr>
        <w:t>debt</w:t>
      </w:r>
      <w:r>
        <w:rPr>
          <w:spacing w:val="-8"/>
          <w:w w:val="105"/>
        </w:rPr>
        <w:t xml:space="preserve"> </w:t>
      </w:r>
      <w:r>
        <w:rPr>
          <w:w w:val="105"/>
        </w:rPr>
        <w:t>is</w:t>
      </w:r>
      <w:r>
        <w:rPr>
          <w:spacing w:val="-8"/>
          <w:w w:val="105"/>
        </w:rPr>
        <w:t xml:space="preserve"> </w:t>
      </w:r>
      <w:r>
        <w:rPr>
          <w:w w:val="105"/>
        </w:rPr>
        <w:t>transferring</w:t>
      </w:r>
      <w:r>
        <w:rPr>
          <w:spacing w:val="-8"/>
          <w:w w:val="105"/>
        </w:rPr>
        <w:t xml:space="preserve"> </w:t>
      </w:r>
      <w:r>
        <w:rPr>
          <w:w w:val="105"/>
        </w:rPr>
        <w:t>debt</w:t>
      </w:r>
      <w:r>
        <w:rPr>
          <w:spacing w:val="-8"/>
          <w:w w:val="105"/>
        </w:rPr>
        <w:t xml:space="preserve"> </w:t>
      </w:r>
      <w:r>
        <w:rPr>
          <w:w w:val="105"/>
        </w:rPr>
        <w:t>obligation</w:t>
      </w:r>
      <w:r>
        <w:rPr>
          <w:spacing w:val="-8"/>
          <w:w w:val="105"/>
        </w:rPr>
        <w:t xml:space="preserve"> </w:t>
      </w:r>
      <w:r>
        <w:rPr>
          <w:w w:val="105"/>
        </w:rPr>
        <w:t>from</w:t>
      </w:r>
      <w:r>
        <w:rPr>
          <w:spacing w:val="-8"/>
          <w:w w:val="105"/>
        </w:rPr>
        <w:t xml:space="preserve"> </w:t>
      </w:r>
      <w:r>
        <w:rPr>
          <w:w w:val="105"/>
        </w:rPr>
        <w:t>assignor</w:t>
      </w:r>
      <w:r>
        <w:rPr>
          <w:spacing w:val="-8"/>
          <w:w w:val="105"/>
        </w:rPr>
        <w:t xml:space="preserve"> </w:t>
      </w:r>
      <w:r>
        <w:rPr>
          <w:w w:val="105"/>
        </w:rPr>
        <w:t>to</w:t>
      </w:r>
      <w:r>
        <w:rPr>
          <w:spacing w:val="-8"/>
          <w:w w:val="105"/>
        </w:rPr>
        <w:t xml:space="preserve"> </w:t>
      </w:r>
      <w:r>
        <w:rPr>
          <w:w w:val="105"/>
        </w:rPr>
        <w:t>assignee</w:t>
      </w:r>
      <w:r>
        <w:rPr>
          <w:spacing w:val="-8"/>
          <w:w w:val="105"/>
        </w:rPr>
        <w:t xml:space="preserve"> </w:t>
      </w:r>
      <w:r>
        <w:rPr>
          <w:w w:val="105"/>
        </w:rPr>
        <w:t>and</w:t>
      </w:r>
      <w:r>
        <w:rPr>
          <w:spacing w:val="-8"/>
          <w:w w:val="105"/>
        </w:rPr>
        <w:t xml:space="preserve"> </w:t>
      </w:r>
      <w:r>
        <w:rPr>
          <w:w w:val="105"/>
        </w:rPr>
        <w:t>claiming</w:t>
      </w:r>
      <w:r>
        <w:rPr>
          <w:spacing w:val="-8"/>
          <w:w w:val="105"/>
        </w:rPr>
        <w:t xml:space="preserve"> </w:t>
      </w:r>
      <w:r>
        <w:rPr>
          <w:w w:val="105"/>
        </w:rPr>
        <w:t>debt</w:t>
      </w:r>
      <w:r>
        <w:rPr>
          <w:spacing w:val="-8"/>
          <w:w w:val="105"/>
        </w:rPr>
        <w:t xml:space="preserve"> </w:t>
      </w:r>
      <w:r>
        <w:rPr>
          <w:w w:val="105"/>
        </w:rPr>
        <w:t xml:space="preserve">against </w:t>
      </w:r>
      <w:r>
        <w:rPr>
          <w:spacing w:val="-4"/>
          <w:w w:val="105"/>
        </w:rPr>
        <w:t>him.</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08" w:name="Topic_2_—_Conditions_of_Validity_of_Assi"/>
      <w:bookmarkStart w:id="409" w:name="Topic_3_—_Debts_That_Are_Payable_by_Assi"/>
      <w:bookmarkStart w:id="410" w:name="_bookmark151"/>
      <w:bookmarkEnd w:id="408"/>
      <w:bookmarkEnd w:id="409"/>
      <w:bookmarkEnd w:id="410"/>
      <w:r>
        <w:t>Article</w:t>
      </w:r>
      <w:r>
        <w:rPr>
          <w:spacing w:val="17"/>
        </w:rPr>
        <w:t xml:space="preserve"> </w:t>
      </w:r>
      <w:r>
        <w:rPr>
          <w:spacing w:val="-2"/>
        </w:rPr>
        <w:t>1717:</w:t>
      </w:r>
    </w:p>
    <w:p w:rsidR="00C17534" w:rsidRDefault="003F5CB7">
      <w:pPr>
        <w:pStyle w:val="BodyText"/>
        <w:ind w:left="560"/>
        <w:jc w:val="both"/>
      </w:pPr>
      <w:r>
        <w:rPr>
          <w:w w:val="105"/>
        </w:rPr>
        <w:t>Assignment</w:t>
      </w:r>
      <w:r>
        <w:rPr>
          <w:spacing w:val="-7"/>
          <w:w w:val="105"/>
        </w:rPr>
        <w:t xml:space="preserve"> </w:t>
      </w:r>
      <w:r>
        <w:rPr>
          <w:w w:val="105"/>
        </w:rPr>
        <w:t>shall</w:t>
      </w:r>
      <w:r>
        <w:rPr>
          <w:spacing w:val="-6"/>
          <w:w w:val="105"/>
        </w:rPr>
        <w:t xml:space="preserve"> </w:t>
      </w:r>
      <w:r>
        <w:rPr>
          <w:w w:val="105"/>
        </w:rPr>
        <w:t>be</w:t>
      </w:r>
      <w:r>
        <w:rPr>
          <w:spacing w:val="-6"/>
          <w:w w:val="105"/>
        </w:rPr>
        <w:t xml:space="preserve"> </w:t>
      </w:r>
      <w:r>
        <w:rPr>
          <w:w w:val="105"/>
        </w:rPr>
        <w:t>either</w:t>
      </w:r>
      <w:r>
        <w:rPr>
          <w:spacing w:val="-6"/>
          <w:w w:val="105"/>
        </w:rPr>
        <w:t xml:space="preserve"> </w:t>
      </w:r>
      <w:r>
        <w:rPr>
          <w:w w:val="105"/>
        </w:rPr>
        <w:t>absolute</w:t>
      </w:r>
      <w:r>
        <w:rPr>
          <w:spacing w:val="-6"/>
          <w:w w:val="105"/>
        </w:rPr>
        <w:t xml:space="preserve"> </w:t>
      </w:r>
      <w:r>
        <w:rPr>
          <w:w w:val="105"/>
        </w:rPr>
        <w:t>or</w:t>
      </w:r>
      <w:r>
        <w:rPr>
          <w:spacing w:val="-6"/>
          <w:w w:val="105"/>
        </w:rPr>
        <w:t xml:space="preserve"> </w:t>
      </w:r>
      <w:r>
        <w:rPr>
          <w:spacing w:val="-2"/>
          <w:w w:val="105"/>
        </w:rPr>
        <w:t>limited.</w:t>
      </w:r>
    </w:p>
    <w:p w:rsidR="00C17534" w:rsidRDefault="00C17534">
      <w:pPr>
        <w:pStyle w:val="BodyText"/>
        <w:spacing w:before="56"/>
      </w:pPr>
    </w:p>
    <w:p w:rsidR="00C17534" w:rsidRDefault="003F5CB7">
      <w:pPr>
        <w:pStyle w:val="Heading4"/>
      </w:pPr>
      <w:r>
        <w:t>Article</w:t>
      </w:r>
      <w:r>
        <w:rPr>
          <w:spacing w:val="17"/>
        </w:rPr>
        <w:t xml:space="preserve"> </w:t>
      </w:r>
      <w:r>
        <w:rPr>
          <w:spacing w:val="-2"/>
        </w:rPr>
        <w:t>1718:</w:t>
      </w:r>
    </w:p>
    <w:p w:rsidR="00C17534" w:rsidRDefault="003F5CB7">
      <w:pPr>
        <w:pStyle w:val="BodyText"/>
        <w:spacing w:line="249" w:lineRule="auto"/>
        <w:ind w:left="560" w:right="358"/>
        <w:jc w:val="both"/>
      </w:pPr>
      <w:r>
        <w:rPr>
          <w:w w:val="105"/>
        </w:rPr>
        <w:t>Absolute assignment is that debtor unconditionally assigns payment of debt of his creditor to another person.</w:t>
      </w:r>
      <w:r>
        <w:rPr>
          <w:spacing w:val="-7"/>
          <w:w w:val="105"/>
        </w:rPr>
        <w:t xml:space="preserve"> </w:t>
      </w:r>
      <w:r>
        <w:rPr>
          <w:w w:val="105"/>
        </w:rPr>
        <w:t>Assignee</w:t>
      </w:r>
      <w:r>
        <w:rPr>
          <w:spacing w:val="-7"/>
          <w:w w:val="105"/>
        </w:rPr>
        <w:t xml:space="preserve"> </w:t>
      </w:r>
      <w:r>
        <w:rPr>
          <w:w w:val="105"/>
        </w:rPr>
        <w:t>shall</w:t>
      </w:r>
      <w:r>
        <w:rPr>
          <w:spacing w:val="-7"/>
          <w:w w:val="105"/>
        </w:rPr>
        <w:t xml:space="preserve"> </w:t>
      </w:r>
      <w:r>
        <w:rPr>
          <w:w w:val="105"/>
        </w:rPr>
        <w:t>pay</w:t>
      </w:r>
      <w:r>
        <w:rPr>
          <w:spacing w:val="-7"/>
          <w:w w:val="105"/>
        </w:rPr>
        <w:t xml:space="preserve"> </w:t>
      </w:r>
      <w:r>
        <w:rPr>
          <w:w w:val="105"/>
        </w:rPr>
        <w:t>it</w:t>
      </w:r>
      <w:r>
        <w:rPr>
          <w:spacing w:val="-7"/>
          <w:w w:val="105"/>
        </w:rPr>
        <w:t xml:space="preserve"> </w:t>
      </w:r>
      <w:r>
        <w:rPr>
          <w:w w:val="105"/>
        </w:rPr>
        <w:t>from</w:t>
      </w:r>
      <w:r>
        <w:rPr>
          <w:spacing w:val="-7"/>
          <w:w w:val="105"/>
        </w:rPr>
        <w:t xml:space="preserve"> </w:t>
      </w:r>
      <w:r>
        <w:rPr>
          <w:w w:val="105"/>
        </w:rPr>
        <w:t>the</w:t>
      </w:r>
      <w:r>
        <w:rPr>
          <w:spacing w:val="-7"/>
          <w:w w:val="105"/>
        </w:rPr>
        <w:t xml:space="preserve"> </w:t>
      </w:r>
      <w:r>
        <w:rPr>
          <w:w w:val="105"/>
        </w:rPr>
        <w:t>debt</w:t>
      </w:r>
      <w:r>
        <w:rPr>
          <w:spacing w:val="-7"/>
          <w:w w:val="105"/>
        </w:rPr>
        <w:t xml:space="preserve"> </w:t>
      </w:r>
      <w:r>
        <w:rPr>
          <w:w w:val="105"/>
        </w:rPr>
        <w:t>he</w:t>
      </w:r>
      <w:r>
        <w:rPr>
          <w:spacing w:val="-7"/>
          <w:w w:val="105"/>
        </w:rPr>
        <w:t xml:space="preserve"> </w:t>
      </w:r>
      <w:r>
        <w:rPr>
          <w:w w:val="105"/>
        </w:rPr>
        <w:t>owes</w:t>
      </w:r>
      <w:r>
        <w:rPr>
          <w:spacing w:val="-7"/>
          <w:w w:val="105"/>
        </w:rPr>
        <w:t xml:space="preserve"> </w:t>
      </w:r>
      <w:r>
        <w:rPr>
          <w:w w:val="105"/>
        </w:rPr>
        <w:t>to</w:t>
      </w:r>
      <w:r>
        <w:rPr>
          <w:spacing w:val="-7"/>
          <w:w w:val="105"/>
        </w:rPr>
        <w:t xml:space="preserve"> </w:t>
      </w:r>
      <w:r>
        <w:rPr>
          <w:w w:val="105"/>
        </w:rPr>
        <w:t>assignor</w:t>
      </w:r>
      <w:r>
        <w:rPr>
          <w:spacing w:val="-7"/>
          <w:w w:val="105"/>
        </w:rPr>
        <w:t xml:space="preserve"> </w:t>
      </w:r>
      <w:r>
        <w:rPr>
          <w:w w:val="105"/>
        </w:rPr>
        <w:t>or</w:t>
      </w:r>
      <w:r>
        <w:rPr>
          <w:spacing w:val="-7"/>
          <w:w w:val="105"/>
        </w:rPr>
        <w:t xml:space="preserve"> </w:t>
      </w:r>
      <w:r>
        <w:rPr>
          <w:w w:val="105"/>
        </w:rPr>
        <w:t>form</w:t>
      </w:r>
      <w:r>
        <w:rPr>
          <w:spacing w:val="-7"/>
          <w:w w:val="105"/>
        </w:rPr>
        <w:t xml:space="preserve"> </w:t>
      </w:r>
      <w:r>
        <w:rPr>
          <w:w w:val="105"/>
        </w:rPr>
        <w:t>the</w:t>
      </w:r>
      <w:r>
        <w:rPr>
          <w:spacing w:val="-7"/>
          <w:w w:val="105"/>
        </w:rPr>
        <w:t xml:space="preserve"> </w:t>
      </w:r>
      <w:r>
        <w:rPr>
          <w:w w:val="105"/>
        </w:rPr>
        <w:t>debt</w:t>
      </w:r>
      <w:r>
        <w:rPr>
          <w:spacing w:val="-7"/>
          <w:w w:val="105"/>
        </w:rPr>
        <w:t xml:space="preserve"> </w:t>
      </w:r>
      <w:r>
        <w:rPr>
          <w:w w:val="105"/>
        </w:rPr>
        <w:t>he</w:t>
      </w:r>
      <w:r>
        <w:rPr>
          <w:spacing w:val="-7"/>
          <w:w w:val="105"/>
        </w:rPr>
        <w:t xml:space="preserve"> </w:t>
      </w:r>
      <w:r>
        <w:rPr>
          <w:w w:val="105"/>
        </w:rPr>
        <w:t>owes</w:t>
      </w:r>
      <w:r>
        <w:rPr>
          <w:spacing w:val="-7"/>
          <w:w w:val="105"/>
        </w:rPr>
        <w:t xml:space="preserve"> </w:t>
      </w:r>
      <w:r>
        <w:rPr>
          <w:w w:val="105"/>
        </w:rPr>
        <w:t>to</w:t>
      </w:r>
      <w:r>
        <w:rPr>
          <w:spacing w:val="-7"/>
          <w:w w:val="105"/>
        </w:rPr>
        <w:t xml:space="preserve"> </w:t>
      </w:r>
      <w:r>
        <w:rPr>
          <w:w w:val="105"/>
        </w:rPr>
        <w:t>him</w:t>
      </w:r>
      <w:r>
        <w:rPr>
          <w:spacing w:val="-7"/>
          <w:w w:val="105"/>
        </w:rPr>
        <w:t xml:space="preserve"> </w:t>
      </w:r>
      <w:r>
        <w:rPr>
          <w:w w:val="105"/>
        </w:rPr>
        <w:t>due</w:t>
      </w:r>
      <w:r>
        <w:rPr>
          <w:spacing w:val="-7"/>
          <w:w w:val="105"/>
        </w:rPr>
        <w:t xml:space="preserve"> </w:t>
      </w:r>
      <w:r>
        <w:rPr>
          <w:w w:val="105"/>
        </w:rPr>
        <w:t>to deposited or usurped property, or it should be in such a state that assignor and assignee do not have any rights against each other.</w:t>
      </w:r>
    </w:p>
    <w:p w:rsidR="00C17534" w:rsidRDefault="00C17534">
      <w:pPr>
        <w:pStyle w:val="BodyText"/>
        <w:spacing w:before="48"/>
      </w:pPr>
    </w:p>
    <w:p w:rsidR="00C17534" w:rsidRDefault="003F5CB7">
      <w:pPr>
        <w:pStyle w:val="Heading4"/>
      </w:pPr>
      <w:r>
        <w:t>Article</w:t>
      </w:r>
      <w:r>
        <w:rPr>
          <w:spacing w:val="17"/>
        </w:rPr>
        <w:t xml:space="preserve"> </w:t>
      </w:r>
      <w:r>
        <w:rPr>
          <w:spacing w:val="-2"/>
        </w:rPr>
        <w:t>1719:</w:t>
      </w:r>
    </w:p>
    <w:p w:rsidR="00C17534" w:rsidRDefault="003F5CB7">
      <w:pPr>
        <w:pStyle w:val="BodyText"/>
        <w:spacing w:line="249" w:lineRule="auto"/>
        <w:ind w:left="560" w:right="358"/>
        <w:jc w:val="both"/>
      </w:pPr>
      <w:r>
        <w:rPr>
          <w:w w:val="105"/>
        </w:rPr>
        <w:t>Limited assignment is that debtor assigns payment to</w:t>
      </w:r>
      <w:r>
        <w:rPr>
          <w:w w:val="105"/>
        </w:rPr>
        <w:t xml:space="preserve"> his creditor of the debt that assignee owes to debtor with such a qualification that assignee pays it from the debt</w:t>
      </w:r>
      <w:r>
        <w:rPr>
          <w:spacing w:val="40"/>
          <w:w w:val="105"/>
        </w:rPr>
        <w:t xml:space="preserve"> </w:t>
      </w:r>
      <w:r>
        <w:rPr>
          <w:w w:val="105"/>
        </w:rPr>
        <w:t>he owes to assignor or from the property deposited with him or from the usurped property.</w:t>
      </w:r>
    </w:p>
    <w:p w:rsidR="00C17534" w:rsidRDefault="00C17534">
      <w:pPr>
        <w:pStyle w:val="BodyText"/>
        <w:spacing w:before="109"/>
      </w:pPr>
    </w:p>
    <w:p w:rsidR="00C17534" w:rsidRDefault="003F5CB7">
      <w:pPr>
        <w:pStyle w:val="Heading2"/>
      </w:pPr>
      <w:r>
        <w:t>Topic</w:t>
      </w:r>
      <w:r>
        <w:rPr>
          <w:spacing w:val="8"/>
        </w:rPr>
        <w:t xml:space="preserve"> </w:t>
      </w:r>
      <w:r>
        <w:t>2</w:t>
      </w:r>
      <w:r>
        <w:rPr>
          <w:spacing w:val="8"/>
        </w:rPr>
        <w:t xml:space="preserve"> </w:t>
      </w:r>
      <w:r>
        <w:t>—</w:t>
      </w:r>
      <w:r>
        <w:rPr>
          <w:spacing w:val="8"/>
        </w:rPr>
        <w:t xml:space="preserve"> </w:t>
      </w:r>
      <w:r>
        <w:t>Conditions</w:t>
      </w:r>
      <w:r>
        <w:rPr>
          <w:spacing w:val="8"/>
        </w:rPr>
        <w:t xml:space="preserve"> </w:t>
      </w:r>
      <w:r>
        <w:t>of</w:t>
      </w:r>
      <w:r>
        <w:rPr>
          <w:spacing w:val="8"/>
        </w:rPr>
        <w:t xml:space="preserve"> </w:t>
      </w:r>
      <w:r>
        <w:t>Validity</w:t>
      </w:r>
      <w:r>
        <w:rPr>
          <w:spacing w:val="8"/>
        </w:rPr>
        <w:t xml:space="preserve"> </w:t>
      </w:r>
      <w:r>
        <w:t>of</w:t>
      </w:r>
      <w:r>
        <w:rPr>
          <w:spacing w:val="8"/>
        </w:rPr>
        <w:t xml:space="preserve"> </w:t>
      </w:r>
      <w:r>
        <w:rPr>
          <w:spacing w:val="-2"/>
        </w:rPr>
        <w:t>Assignment</w:t>
      </w:r>
    </w:p>
    <w:p w:rsidR="00C17534" w:rsidRDefault="003F5CB7">
      <w:pPr>
        <w:pStyle w:val="Heading4"/>
        <w:spacing w:before="314"/>
      </w:pPr>
      <w:r>
        <w:t>A</w:t>
      </w:r>
      <w:r>
        <w:t>rticle</w:t>
      </w:r>
      <w:r>
        <w:rPr>
          <w:spacing w:val="17"/>
        </w:rPr>
        <w:t xml:space="preserve"> </w:t>
      </w:r>
      <w:r>
        <w:rPr>
          <w:spacing w:val="-2"/>
        </w:rPr>
        <w:t>1720:</w:t>
      </w:r>
    </w:p>
    <w:p w:rsidR="00C17534" w:rsidRDefault="003F5CB7">
      <w:pPr>
        <w:pStyle w:val="BodyText"/>
        <w:spacing w:before="93" w:line="249" w:lineRule="auto"/>
        <w:ind w:left="560" w:right="356"/>
        <w:jc w:val="both"/>
      </w:pPr>
      <w:r>
        <w:rPr>
          <w:w w:val="105"/>
        </w:rPr>
        <w:t>Consent</w:t>
      </w:r>
      <w:r>
        <w:rPr>
          <w:spacing w:val="-16"/>
          <w:w w:val="105"/>
        </w:rPr>
        <w:t xml:space="preserve"> </w:t>
      </w:r>
      <w:r>
        <w:rPr>
          <w:w w:val="105"/>
        </w:rPr>
        <w:t>of</w:t>
      </w:r>
      <w:r>
        <w:rPr>
          <w:spacing w:val="-16"/>
          <w:w w:val="105"/>
        </w:rPr>
        <w:t xml:space="preserve"> </w:t>
      </w:r>
      <w:r>
        <w:rPr>
          <w:w w:val="105"/>
        </w:rPr>
        <w:t>assignor,</w:t>
      </w:r>
      <w:r>
        <w:rPr>
          <w:spacing w:val="-16"/>
          <w:w w:val="105"/>
        </w:rPr>
        <w:t xml:space="preserve"> </w:t>
      </w:r>
      <w:r>
        <w:rPr>
          <w:w w:val="105"/>
        </w:rPr>
        <w:t>person</w:t>
      </w:r>
      <w:r>
        <w:rPr>
          <w:spacing w:val="-15"/>
          <w:w w:val="105"/>
        </w:rPr>
        <w:t xml:space="preserve"> </w:t>
      </w:r>
      <w:r>
        <w:rPr>
          <w:w w:val="105"/>
        </w:rPr>
        <w:t>to</w:t>
      </w:r>
      <w:r>
        <w:rPr>
          <w:spacing w:val="-16"/>
          <w:w w:val="105"/>
        </w:rPr>
        <w:t xml:space="preserve"> </w:t>
      </w:r>
      <w:r>
        <w:rPr>
          <w:w w:val="105"/>
        </w:rPr>
        <w:t>be</w:t>
      </w:r>
      <w:r>
        <w:rPr>
          <w:spacing w:val="-16"/>
          <w:w w:val="105"/>
        </w:rPr>
        <w:t xml:space="preserve"> </w:t>
      </w:r>
      <w:r>
        <w:rPr>
          <w:w w:val="105"/>
        </w:rPr>
        <w:t>paid</w:t>
      </w:r>
      <w:r>
        <w:rPr>
          <w:spacing w:val="-16"/>
          <w:w w:val="105"/>
        </w:rPr>
        <w:t xml:space="preserve"> </w:t>
      </w:r>
      <w:r>
        <w:rPr>
          <w:w w:val="105"/>
        </w:rPr>
        <w:t>by</w:t>
      </w:r>
      <w:r>
        <w:rPr>
          <w:spacing w:val="-15"/>
          <w:w w:val="105"/>
        </w:rPr>
        <w:t xml:space="preserve"> </w:t>
      </w:r>
      <w:r>
        <w:rPr>
          <w:w w:val="105"/>
        </w:rPr>
        <w:t>assignment</w:t>
      </w:r>
      <w:r>
        <w:rPr>
          <w:spacing w:val="-16"/>
          <w:w w:val="105"/>
        </w:rPr>
        <w:t xml:space="preserve"> </w:t>
      </w:r>
      <w:r>
        <w:rPr>
          <w:w w:val="105"/>
        </w:rPr>
        <w:t>and</w:t>
      </w:r>
      <w:r>
        <w:rPr>
          <w:spacing w:val="-16"/>
          <w:w w:val="105"/>
        </w:rPr>
        <w:t xml:space="preserve"> </w:t>
      </w:r>
      <w:r>
        <w:rPr>
          <w:w w:val="105"/>
        </w:rPr>
        <w:t>assignee</w:t>
      </w:r>
      <w:r>
        <w:rPr>
          <w:spacing w:val="-16"/>
          <w:w w:val="105"/>
        </w:rPr>
        <w:t xml:space="preserve"> </w:t>
      </w:r>
      <w:r>
        <w:rPr>
          <w:w w:val="105"/>
        </w:rPr>
        <w:t>are</w:t>
      </w:r>
      <w:r>
        <w:rPr>
          <w:spacing w:val="-15"/>
          <w:w w:val="105"/>
        </w:rPr>
        <w:t xml:space="preserve"> </w:t>
      </w:r>
      <w:r>
        <w:rPr>
          <w:w w:val="105"/>
        </w:rPr>
        <w:t>considered</w:t>
      </w:r>
      <w:r>
        <w:rPr>
          <w:spacing w:val="-16"/>
          <w:w w:val="105"/>
        </w:rPr>
        <w:t xml:space="preserve"> </w:t>
      </w:r>
      <w:r>
        <w:rPr>
          <w:w w:val="105"/>
        </w:rPr>
        <w:t>conditions</w:t>
      </w:r>
      <w:r>
        <w:rPr>
          <w:spacing w:val="-16"/>
          <w:w w:val="105"/>
        </w:rPr>
        <w:t xml:space="preserve"> </w:t>
      </w:r>
      <w:r>
        <w:rPr>
          <w:w w:val="105"/>
        </w:rPr>
        <w:t>of</w:t>
      </w:r>
      <w:r>
        <w:rPr>
          <w:spacing w:val="-16"/>
          <w:w w:val="105"/>
        </w:rPr>
        <w:t xml:space="preserve"> </w:t>
      </w:r>
      <w:r>
        <w:rPr>
          <w:w w:val="105"/>
        </w:rPr>
        <w:t xml:space="preserve">validity of assignment. If assignee does not accept assignment, obligation of debt shall not be transferred to him, unless debt is due to alimony of wife that husband is obligated to pay by order of court. In this case, wife may assign payment of the debt </w:t>
      </w:r>
      <w:r>
        <w:rPr>
          <w:w w:val="105"/>
        </w:rPr>
        <w:t>without the consent of assignee (her husband) and the husband shall be obligated to pay the debt to the person to be paid by assignment.</w:t>
      </w:r>
    </w:p>
    <w:p w:rsidR="00C17534" w:rsidRDefault="00C17534">
      <w:pPr>
        <w:pStyle w:val="BodyText"/>
        <w:spacing w:before="48"/>
      </w:pPr>
    </w:p>
    <w:p w:rsidR="00C17534" w:rsidRDefault="003F5CB7">
      <w:pPr>
        <w:pStyle w:val="Heading4"/>
      </w:pPr>
      <w:r>
        <w:t>Article</w:t>
      </w:r>
      <w:r>
        <w:rPr>
          <w:spacing w:val="17"/>
        </w:rPr>
        <w:t xml:space="preserve"> </w:t>
      </w:r>
      <w:r>
        <w:rPr>
          <w:spacing w:val="-2"/>
        </w:rPr>
        <w:t>1721:</w:t>
      </w:r>
    </w:p>
    <w:p w:rsidR="00C17534" w:rsidRDefault="003F5CB7">
      <w:pPr>
        <w:pStyle w:val="BodyText"/>
        <w:spacing w:line="249" w:lineRule="auto"/>
        <w:ind w:left="560" w:right="359"/>
        <w:jc w:val="both"/>
      </w:pPr>
      <w:r>
        <w:rPr>
          <w:w w:val="105"/>
        </w:rPr>
        <w:t>Assignment</w:t>
      </w:r>
      <w:r>
        <w:rPr>
          <w:spacing w:val="-3"/>
          <w:w w:val="105"/>
        </w:rPr>
        <w:t xml:space="preserve"> </w:t>
      </w:r>
      <w:r>
        <w:rPr>
          <w:w w:val="105"/>
        </w:rPr>
        <w:t>that</w:t>
      </w:r>
      <w:r>
        <w:rPr>
          <w:spacing w:val="-3"/>
          <w:w w:val="105"/>
        </w:rPr>
        <w:t xml:space="preserve"> </w:t>
      </w:r>
      <w:r>
        <w:rPr>
          <w:w w:val="105"/>
        </w:rPr>
        <w:t>is</w:t>
      </w:r>
      <w:r>
        <w:rPr>
          <w:spacing w:val="-3"/>
          <w:w w:val="105"/>
        </w:rPr>
        <w:t xml:space="preserve"> </w:t>
      </w:r>
      <w:r>
        <w:rPr>
          <w:w w:val="105"/>
        </w:rPr>
        <w:t>made</w:t>
      </w:r>
      <w:r>
        <w:rPr>
          <w:spacing w:val="-3"/>
          <w:w w:val="105"/>
        </w:rPr>
        <w:t xml:space="preserve"> </w:t>
      </w:r>
      <w:r>
        <w:rPr>
          <w:w w:val="105"/>
        </w:rPr>
        <w:t>between</w:t>
      </w:r>
      <w:r>
        <w:rPr>
          <w:spacing w:val="-3"/>
          <w:w w:val="105"/>
        </w:rPr>
        <w:t xml:space="preserve"> </w:t>
      </w:r>
      <w:r>
        <w:rPr>
          <w:w w:val="105"/>
        </w:rPr>
        <w:t>assignor</w:t>
      </w:r>
      <w:r>
        <w:rPr>
          <w:spacing w:val="-4"/>
          <w:w w:val="105"/>
        </w:rPr>
        <w:t xml:space="preserve"> </w:t>
      </w:r>
      <w:r>
        <w:rPr>
          <w:w w:val="105"/>
        </w:rPr>
        <w:t>and</w:t>
      </w:r>
      <w:r>
        <w:rPr>
          <w:spacing w:val="-3"/>
          <w:w w:val="105"/>
        </w:rPr>
        <w:t xml:space="preserve"> </w:t>
      </w:r>
      <w:r>
        <w:rPr>
          <w:w w:val="105"/>
        </w:rPr>
        <w:t>assignee</w:t>
      </w:r>
      <w:r>
        <w:rPr>
          <w:spacing w:val="-4"/>
          <w:w w:val="105"/>
        </w:rPr>
        <w:t xml:space="preserve"> </w:t>
      </w:r>
      <w:r>
        <w:rPr>
          <w:w w:val="105"/>
        </w:rPr>
        <w:t>shall</w:t>
      </w:r>
      <w:r>
        <w:rPr>
          <w:spacing w:val="-3"/>
          <w:w w:val="105"/>
        </w:rPr>
        <w:t xml:space="preserve"> </w:t>
      </w:r>
      <w:r>
        <w:rPr>
          <w:w w:val="105"/>
        </w:rPr>
        <w:t>be</w:t>
      </w:r>
      <w:r>
        <w:rPr>
          <w:spacing w:val="-3"/>
          <w:w w:val="105"/>
        </w:rPr>
        <w:t xml:space="preserve"> </w:t>
      </w:r>
      <w:r>
        <w:rPr>
          <w:w w:val="105"/>
        </w:rPr>
        <w:t>subject</w:t>
      </w:r>
      <w:r>
        <w:rPr>
          <w:spacing w:val="-3"/>
          <w:w w:val="105"/>
        </w:rPr>
        <w:t xml:space="preserve"> </w:t>
      </w:r>
      <w:r>
        <w:rPr>
          <w:w w:val="105"/>
        </w:rPr>
        <w:t>to</w:t>
      </w:r>
      <w:r>
        <w:rPr>
          <w:spacing w:val="-3"/>
          <w:w w:val="105"/>
        </w:rPr>
        <w:t xml:space="preserve"> </w:t>
      </w:r>
      <w:r>
        <w:rPr>
          <w:w w:val="105"/>
        </w:rPr>
        <w:t>acceptance</w:t>
      </w:r>
      <w:r>
        <w:rPr>
          <w:spacing w:val="-3"/>
          <w:w w:val="105"/>
        </w:rPr>
        <w:t xml:space="preserve"> </w:t>
      </w:r>
      <w:r>
        <w:rPr>
          <w:w w:val="105"/>
        </w:rPr>
        <w:t>of</w:t>
      </w:r>
      <w:r>
        <w:rPr>
          <w:spacing w:val="-3"/>
          <w:w w:val="105"/>
        </w:rPr>
        <w:t xml:space="preserve"> </w:t>
      </w:r>
      <w:r>
        <w:rPr>
          <w:w w:val="105"/>
        </w:rPr>
        <w:t>person</w:t>
      </w:r>
      <w:r>
        <w:rPr>
          <w:spacing w:val="-3"/>
          <w:w w:val="105"/>
        </w:rPr>
        <w:t xml:space="preserve"> </w:t>
      </w:r>
      <w:r>
        <w:rPr>
          <w:w w:val="105"/>
        </w:rPr>
        <w:t>to</w:t>
      </w:r>
      <w:r>
        <w:rPr>
          <w:spacing w:val="-3"/>
          <w:w w:val="105"/>
        </w:rPr>
        <w:t xml:space="preserve"> </w:t>
      </w:r>
      <w:r>
        <w:rPr>
          <w:w w:val="105"/>
        </w:rPr>
        <w:t>be pai</w:t>
      </w:r>
      <w:r>
        <w:rPr>
          <w:w w:val="105"/>
        </w:rPr>
        <w:t>d by assignment.</w:t>
      </w:r>
    </w:p>
    <w:p w:rsidR="00C17534" w:rsidRDefault="00C17534">
      <w:pPr>
        <w:pStyle w:val="BodyText"/>
        <w:spacing w:before="46"/>
      </w:pPr>
    </w:p>
    <w:p w:rsidR="00C17534" w:rsidRDefault="003F5CB7">
      <w:pPr>
        <w:pStyle w:val="Heading4"/>
      </w:pPr>
      <w:r>
        <w:t>Article</w:t>
      </w:r>
      <w:r>
        <w:rPr>
          <w:spacing w:val="17"/>
        </w:rPr>
        <w:t xml:space="preserve"> </w:t>
      </w:r>
      <w:r>
        <w:rPr>
          <w:spacing w:val="-2"/>
        </w:rPr>
        <w:t>1722:</w:t>
      </w:r>
    </w:p>
    <w:p w:rsidR="00C17534" w:rsidRDefault="003F5CB7">
      <w:pPr>
        <w:pStyle w:val="ListParagraph"/>
        <w:numPr>
          <w:ilvl w:val="0"/>
          <w:numId w:val="114"/>
        </w:numPr>
        <w:tabs>
          <w:tab w:val="left" w:pos="980"/>
        </w:tabs>
        <w:spacing w:line="249" w:lineRule="auto"/>
        <w:ind w:right="358"/>
        <w:jc w:val="both"/>
        <w:rPr>
          <w:sz w:val="24"/>
        </w:rPr>
      </w:pPr>
      <w:r>
        <w:rPr>
          <w:w w:val="105"/>
          <w:sz w:val="24"/>
        </w:rPr>
        <w:t xml:space="preserve">Indebtedness of assignor to person to be paid by assignment shall be a condition of validity of </w:t>
      </w:r>
      <w:r>
        <w:rPr>
          <w:spacing w:val="-2"/>
          <w:w w:val="105"/>
          <w:sz w:val="24"/>
        </w:rPr>
        <w:t>assignment.</w:t>
      </w:r>
    </w:p>
    <w:p w:rsidR="00C17534" w:rsidRDefault="003F5CB7">
      <w:pPr>
        <w:pStyle w:val="ListParagraph"/>
        <w:numPr>
          <w:ilvl w:val="0"/>
          <w:numId w:val="114"/>
        </w:numPr>
        <w:tabs>
          <w:tab w:val="left" w:pos="980"/>
        </w:tabs>
        <w:spacing w:before="122" w:line="249" w:lineRule="auto"/>
        <w:ind w:right="358"/>
        <w:jc w:val="both"/>
        <w:rPr>
          <w:sz w:val="24"/>
        </w:rPr>
      </w:pPr>
      <w:r>
        <w:rPr>
          <w:sz w:val="24"/>
        </w:rPr>
        <w:t xml:space="preserve">Indebtedness of assignee to assignor shall not be a condition, whenever assignee accepts assignment, </w:t>
      </w:r>
      <w:r>
        <w:rPr>
          <w:w w:val="105"/>
          <w:sz w:val="24"/>
        </w:rPr>
        <w:t>assignment</w:t>
      </w:r>
      <w:r>
        <w:rPr>
          <w:spacing w:val="-7"/>
          <w:w w:val="105"/>
          <w:sz w:val="24"/>
        </w:rPr>
        <w:t xml:space="preserve"> </w:t>
      </w:r>
      <w:r>
        <w:rPr>
          <w:w w:val="105"/>
          <w:sz w:val="24"/>
        </w:rPr>
        <w:t>shall</w:t>
      </w:r>
      <w:r>
        <w:rPr>
          <w:spacing w:val="-7"/>
          <w:w w:val="105"/>
          <w:sz w:val="24"/>
        </w:rPr>
        <w:t xml:space="preserve"> </w:t>
      </w:r>
      <w:r>
        <w:rPr>
          <w:w w:val="105"/>
          <w:sz w:val="24"/>
        </w:rPr>
        <w:t>become</w:t>
      </w:r>
      <w:r>
        <w:rPr>
          <w:spacing w:val="-6"/>
          <w:w w:val="105"/>
          <w:sz w:val="24"/>
        </w:rPr>
        <w:t xml:space="preserve"> </w:t>
      </w:r>
      <w:r>
        <w:rPr>
          <w:w w:val="105"/>
          <w:sz w:val="24"/>
        </w:rPr>
        <w:t>valid</w:t>
      </w:r>
      <w:r>
        <w:rPr>
          <w:spacing w:val="-6"/>
          <w:w w:val="105"/>
          <w:sz w:val="24"/>
        </w:rPr>
        <w:t xml:space="preserve"> </w:t>
      </w:r>
      <w:r>
        <w:rPr>
          <w:w w:val="105"/>
          <w:sz w:val="24"/>
        </w:rPr>
        <w:t>and</w:t>
      </w:r>
      <w:r>
        <w:rPr>
          <w:spacing w:val="-6"/>
          <w:w w:val="105"/>
          <w:sz w:val="24"/>
        </w:rPr>
        <w:t xml:space="preserve"> </w:t>
      </w:r>
      <w:r>
        <w:rPr>
          <w:w w:val="105"/>
          <w:sz w:val="24"/>
        </w:rPr>
        <w:t>assignee</w:t>
      </w:r>
      <w:r>
        <w:rPr>
          <w:spacing w:val="-7"/>
          <w:w w:val="105"/>
          <w:sz w:val="24"/>
        </w:rPr>
        <w:t xml:space="preserve"> </w:t>
      </w:r>
      <w:r>
        <w:rPr>
          <w:w w:val="105"/>
          <w:sz w:val="24"/>
        </w:rPr>
        <w:t>shall</w:t>
      </w:r>
      <w:r>
        <w:rPr>
          <w:spacing w:val="-7"/>
          <w:w w:val="105"/>
          <w:sz w:val="24"/>
        </w:rPr>
        <w:t xml:space="preserve"> </w:t>
      </w:r>
      <w:r>
        <w:rPr>
          <w:w w:val="105"/>
          <w:sz w:val="24"/>
        </w:rPr>
        <w:t>be</w:t>
      </w:r>
      <w:r>
        <w:rPr>
          <w:spacing w:val="-6"/>
          <w:w w:val="105"/>
          <w:sz w:val="24"/>
        </w:rPr>
        <w:t xml:space="preserve"> </w:t>
      </w:r>
      <w:r>
        <w:rPr>
          <w:w w:val="105"/>
          <w:sz w:val="24"/>
        </w:rPr>
        <w:t>bound</w:t>
      </w:r>
      <w:r>
        <w:rPr>
          <w:spacing w:val="-6"/>
          <w:w w:val="105"/>
          <w:sz w:val="24"/>
        </w:rPr>
        <w:t xml:space="preserve"> </w:t>
      </w:r>
      <w:r>
        <w:rPr>
          <w:w w:val="105"/>
          <w:sz w:val="24"/>
        </w:rPr>
        <w:t>to</w:t>
      </w:r>
      <w:r>
        <w:rPr>
          <w:spacing w:val="-6"/>
          <w:w w:val="105"/>
          <w:sz w:val="24"/>
        </w:rPr>
        <w:t xml:space="preserve"> </w:t>
      </w:r>
      <w:r>
        <w:rPr>
          <w:w w:val="105"/>
          <w:sz w:val="24"/>
        </w:rPr>
        <w:t>pay</w:t>
      </w:r>
      <w:r>
        <w:rPr>
          <w:spacing w:val="-6"/>
          <w:w w:val="105"/>
          <w:sz w:val="24"/>
        </w:rPr>
        <w:t xml:space="preserve"> </w:t>
      </w:r>
      <w:r>
        <w:rPr>
          <w:w w:val="105"/>
          <w:sz w:val="24"/>
        </w:rPr>
        <w:t>the</w:t>
      </w:r>
      <w:r>
        <w:rPr>
          <w:spacing w:val="-6"/>
          <w:w w:val="105"/>
          <w:sz w:val="24"/>
        </w:rPr>
        <w:t xml:space="preserve"> </w:t>
      </w:r>
      <w:r>
        <w:rPr>
          <w:w w:val="105"/>
          <w:sz w:val="24"/>
        </w:rPr>
        <w:t>debt</w:t>
      </w:r>
      <w:r>
        <w:rPr>
          <w:spacing w:val="-6"/>
          <w:w w:val="105"/>
          <w:sz w:val="24"/>
        </w:rPr>
        <w:t xml:space="preserve"> </w:t>
      </w:r>
      <w:r>
        <w:rPr>
          <w:w w:val="105"/>
          <w:sz w:val="24"/>
        </w:rPr>
        <w:t>to</w:t>
      </w:r>
      <w:r>
        <w:rPr>
          <w:spacing w:val="-6"/>
          <w:w w:val="105"/>
          <w:sz w:val="24"/>
        </w:rPr>
        <w:t xml:space="preserve"> </w:t>
      </w:r>
      <w:r>
        <w:rPr>
          <w:w w:val="105"/>
          <w:sz w:val="24"/>
        </w:rPr>
        <w:t>person</w:t>
      </w:r>
      <w:r>
        <w:rPr>
          <w:spacing w:val="-6"/>
          <w:w w:val="105"/>
          <w:sz w:val="24"/>
        </w:rPr>
        <w:t xml:space="preserve"> </w:t>
      </w:r>
      <w:r>
        <w:rPr>
          <w:w w:val="105"/>
          <w:sz w:val="24"/>
        </w:rPr>
        <w:t>to</w:t>
      </w:r>
      <w:r>
        <w:rPr>
          <w:spacing w:val="-6"/>
          <w:w w:val="105"/>
          <w:sz w:val="24"/>
        </w:rPr>
        <w:t xml:space="preserve"> </w:t>
      </w:r>
      <w:r>
        <w:rPr>
          <w:w w:val="105"/>
          <w:sz w:val="24"/>
        </w:rPr>
        <w:t>be</w:t>
      </w:r>
      <w:r>
        <w:rPr>
          <w:spacing w:val="-6"/>
          <w:w w:val="105"/>
          <w:sz w:val="24"/>
        </w:rPr>
        <w:t xml:space="preserve"> </w:t>
      </w:r>
      <w:r>
        <w:rPr>
          <w:w w:val="105"/>
          <w:sz w:val="24"/>
        </w:rPr>
        <w:t>paid</w:t>
      </w:r>
      <w:r>
        <w:rPr>
          <w:spacing w:val="-6"/>
          <w:w w:val="105"/>
          <w:sz w:val="24"/>
        </w:rPr>
        <w:t xml:space="preserve"> </w:t>
      </w:r>
      <w:r>
        <w:rPr>
          <w:w w:val="105"/>
          <w:sz w:val="24"/>
        </w:rPr>
        <w:t>by assignment, even though assignee is not himself indebted to assignor.</w:t>
      </w:r>
    </w:p>
    <w:p w:rsidR="00C17534" w:rsidRDefault="00C17534">
      <w:pPr>
        <w:pStyle w:val="BodyText"/>
        <w:spacing w:before="109"/>
      </w:pPr>
    </w:p>
    <w:p w:rsidR="00C17534" w:rsidRDefault="003F5CB7">
      <w:pPr>
        <w:pStyle w:val="Heading2"/>
        <w:ind w:left="417"/>
      </w:pPr>
      <w:r>
        <w:t>Topic</w:t>
      </w:r>
      <w:r>
        <w:rPr>
          <w:spacing w:val="-4"/>
        </w:rPr>
        <w:t xml:space="preserve"> </w:t>
      </w:r>
      <w:r>
        <w:t>3</w:t>
      </w:r>
      <w:r>
        <w:rPr>
          <w:spacing w:val="-3"/>
        </w:rPr>
        <w:t xml:space="preserve"> </w:t>
      </w:r>
      <w:r>
        <w:t>—</w:t>
      </w:r>
      <w:r>
        <w:rPr>
          <w:spacing w:val="-4"/>
        </w:rPr>
        <w:t xml:space="preserve"> </w:t>
      </w:r>
      <w:r>
        <w:t>Debts</w:t>
      </w:r>
      <w:r>
        <w:rPr>
          <w:spacing w:val="-3"/>
        </w:rPr>
        <w:t xml:space="preserve"> </w:t>
      </w:r>
      <w:r>
        <w:t>That</w:t>
      </w:r>
      <w:r>
        <w:rPr>
          <w:spacing w:val="-4"/>
        </w:rPr>
        <w:t xml:space="preserve"> </w:t>
      </w:r>
      <w:r>
        <w:t>Are</w:t>
      </w:r>
      <w:r>
        <w:rPr>
          <w:spacing w:val="-3"/>
        </w:rPr>
        <w:t xml:space="preserve"> </w:t>
      </w:r>
      <w:r>
        <w:t>Payable</w:t>
      </w:r>
      <w:r>
        <w:rPr>
          <w:spacing w:val="-4"/>
        </w:rPr>
        <w:t xml:space="preserve"> </w:t>
      </w:r>
      <w:r>
        <w:t>by</w:t>
      </w:r>
      <w:r>
        <w:rPr>
          <w:spacing w:val="-3"/>
        </w:rPr>
        <w:t xml:space="preserve"> </w:t>
      </w:r>
      <w:r>
        <w:rPr>
          <w:spacing w:val="-2"/>
        </w:rPr>
        <w:t>Assignment</w:t>
      </w:r>
    </w:p>
    <w:p w:rsidR="00C17534" w:rsidRDefault="003F5CB7">
      <w:pPr>
        <w:pStyle w:val="Heading4"/>
        <w:spacing w:before="314"/>
      </w:pPr>
      <w:r>
        <w:t>Article</w:t>
      </w:r>
      <w:r>
        <w:rPr>
          <w:spacing w:val="17"/>
        </w:rPr>
        <w:t xml:space="preserve"> </w:t>
      </w:r>
      <w:r>
        <w:rPr>
          <w:spacing w:val="-2"/>
        </w:rPr>
        <w:t>1723:</w:t>
      </w:r>
    </w:p>
    <w:p w:rsidR="00C17534" w:rsidRDefault="003F5CB7">
      <w:pPr>
        <w:pStyle w:val="BodyText"/>
        <w:spacing w:line="249" w:lineRule="auto"/>
        <w:ind w:left="560" w:right="357"/>
        <w:jc w:val="both"/>
      </w:pPr>
      <w:r>
        <w:rPr>
          <w:w w:val="105"/>
        </w:rPr>
        <w:t>Assignment</w:t>
      </w:r>
      <w:r>
        <w:rPr>
          <w:spacing w:val="-7"/>
          <w:w w:val="105"/>
        </w:rPr>
        <w:t xml:space="preserve"> </w:t>
      </w:r>
      <w:r>
        <w:rPr>
          <w:w w:val="105"/>
        </w:rPr>
        <w:t>of</w:t>
      </w:r>
      <w:r>
        <w:rPr>
          <w:spacing w:val="-6"/>
          <w:w w:val="105"/>
        </w:rPr>
        <w:t xml:space="preserve"> </w:t>
      </w:r>
      <w:r>
        <w:rPr>
          <w:w w:val="105"/>
        </w:rPr>
        <w:t>a</w:t>
      </w:r>
      <w:r>
        <w:rPr>
          <w:spacing w:val="-6"/>
          <w:w w:val="105"/>
        </w:rPr>
        <w:t xml:space="preserve"> </w:t>
      </w:r>
      <w:r>
        <w:rPr>
          <w:w w:val="105"/>
        </w:rPr>
        <w:t>debt</w:t>
      </w:r>
      <w:r>
        <w:rPr>
          <w:spacing w:val="-6"/>
          <w:w w:val="105"/>
        </w:rPr>
        <w:t xml:space="preserve"> </w:t>
      </w:r>
      <w:r>
        <w:rPr>
          <w:w w:val="105"/>
        </w:rPr>
        <w:t>for</w:t>
      </w:r>
      <w:r>
        <w:rPr>
          <w:spacing w:val="-6"/>
          <w:w w:val="105"/>
        </w:rPr>
        <w:t xml:space="preserve"> </w:t>
      </w:r>
      <w:r>
        <w:rPr>
          <w:w w:val="105"/>
        </w:rPr>
        <w:t>which</w:t>
      </w:r>
      <w:r>
        <w:rPr>
          <w:spacing w:val="-6"/>
          <w:w w:val="105"/>
        </w:rPr>
        <w:t xml:space="preserve"> </w:t>
      </w:r>
      <w:r>
        <w:rPr>
          <w:w w:val="105"/>
        </w:rPr>
        <w:t>bail</w:t>
      </w:r>
      <w:r>
        <w:rPr>
          <w:spacing w:val="-7"/>
          <w:w w:val="105"/>
        </w:rPr>
        <w:t xml:space="preserve"> </w:t>
      </w:r>
      <w:r>
        <w:rPr>
          <w:w w:val="105"/>
        </w:rPr>
        <w:t>is</w:t>
      </w:r>
      <w:r>
        <w:rPr>
          <w:spacing w:val="-6"/>
          <w:w w:val="105"/>
        </w:rPr>
        <w:t xml:space="preserve"> </w:t>
      </w:r>
      <w:r>
        <w:rPr>
          <w:w w:val="105"/>
        </w:rPr>
        <w:t>valid</w:t>
      </w:r>
      <w:r>
        <w:rPr>
          <w:spacing w:val="-7"/>
          <w:w w:val="105"/>
        </w:rPr>
        <w:t xml:space="preserve"> </w:t>
      </w:r>
      <w:r>
        <w:rPr>
          <w:w w:val="105"/>
        </w:rPr>
        <w:t>shall</w:t>
      </w:r>
      <w:r>
        <w:rPr>
          <w:spacing w:val="-7"/>
          <w:w w:val="105"/>
        </w:rPr>
        <w:t xml:space="preserve"> </w:t>
      </w:r>
      <w:r>
        <w:rPr>
          <w:w w:val="105"/>
        </w:rPr>
        <w:t>be</w:t>
      </w:r>
      <w:r>
        <w:rPr>
          <w:spacing w:val="-6"/>
          <w:w w:val="105"/>
        </w:rPr>
        <w:t xml:space="preserve"> </w:t>
      </w:r>
      <w:r>
        <w:rPr>
          <w:w w:val="105"/>
        </w:rPr>
        <w:t>valid,</w:t>
      </w:r>
      <w:r>
        <w:rPr>
          <w:spacing w:val="-7"/>
          <w:w w:val="105"/>
        </w:rPr>
        <w:t xml:space="preserve"> </w:t>
      </w:r>
      <w:r>
        <w:rPr>
          <w:w w:val="105"/>
        </w:rPr>
        <w:t>provided</w:t>
      </w:r>
      <w:r>
        <w:rPr>
          <w:spacing w:val="-6"/>
          <w:w w:val="105"/>
        </w:rPr>
        <w:t xml:space="preserve"> </w:t>
      </w:r>
      <w:r>
        <w:rPr>
          <w:w w:val="105"/>
        </w:rPr>
        <w:t>that</w:t>
      </w:r>
      <w:r>
        <w:rPr>
          <w:spacing w:val="-7"/>
          <w:w w:val="105"/>
        </w:rPr>
        <w:t xml:space="preserve"> </w:t>
      </w:r>
      <w:r>
        <w:rPr>
          <w:w w:val="105"/>
        </w:rPr>
        <w:t>it</w:t>
      </w:r>
      <w:r>
        <w:rPr>
          <w:spacing w:val="-6"/>
          <w:w w:val="105"/>
        </w:rPr>
        <w:t xml:space="preserve"> </w:t>
      </w:r>
      <w:r>
        <w:rPr>
          <w:w w:val="105"/>
        </w:rPr>
        <w:t>is</w:t>
      </w:r>
      <w:r>
        <w:rPr>
          <w:spacing w:val="-6"/>
          <w:w w:val="105"/>
        </w:rPr>
        <w:t xml:space="preserve"> </w:t>
      </w:r>
      <w:r>
        <w:rPr>
          <w:w w:val="105"/>
        </w:rPr>
        <w:t>specified.</w:t>
      </w:r>
      <w:r>
        <w:rPr>
          <w:spacing w:val="-6"/>
          <w:w w:val="105"/>
        </w:rPr>
        <w:t xml:space="preserve"> </w:t>
      </w:r>
      <w:r>
        <w:rPr>
          <w:w w:val="105"/>
        </w:rPr>
        <w:t>Assignment</w:t>
      </w:r>
      <w:r>
        <w:rPr>
          <w:spacing w:val="-7"/>
          <w:w w:val="105"/>
        </w:rPr>
        <w:t xml:space="preserve"> </w:t>
      </w:r>
      <w:r>
        <w:rPr>
          <w:w w:val="105"/>
        </w:rPr>
        <w:t>of an unspecified debt shall not be valid.</w:t>
      </w:r>
    </w:p>
    <w:p w:rsidR="00C17534" w:rsidRDefault="00C17534">
      <w:pPr>
        <w:pStyle w:val="BodyText"/>
        <w:spacing w:before="46"/>
      </w:pPr>
    </w:p>
    <w:p w:rsidR="00C17534" w:rsidRDefault="003F5CB7">
      <w:pPr>
        <w:pStyle w:val="Heading4"/>
      </w:pPr>
      <w:r>
        <w:t>Article</w:t>
      </w:r>
      <w:r>
        <w:rPr>
          <w:spacing w:val="17"/>
        </w:rPr>
        <w:t xml:space="preserve"> </w:t>
      </w:r>
      <w:r>
        <w:rPr>
          <w:spacing w:val="-2"/>
        </w:rPr>
        <w:t>1724:</w:t>
      </w:r>
    </w:p>
    <w:p w:rsidR="00C17534" w:rsidRDefault="003F5CB7">
      <w:pPr>
        <w:pStyle w:val="BodyText"/>
        <w:spacing w:before="93" w:line="249" w:lineRule="auto"/>
        <w:ind w:left="560" w:right="356"/>
        <w:jc w:val="both"/>
      </w:pPr>
      <w:r>
        <w:rPr>
          <w:w w:val="105"/>
        </w:rPr>
        <w:t>Assignment</w:t>
      </w:r>
      <w:r>
        <w:rPr>
          <w:spacing w:val="-16"/>
          <w:w w:val="105"/>
        </w:rPr>
        <w:t xml:space="preserve"> </w:t>
      </w:r>
      <w:r>
        <w:rPr>
          <w:w w:val="105"/>
        </w:rPr>
        <w:t>of</w:t>
      </w:r>
      <w:r>
        <w:rPr>
          <w:spacing w:val="-16"/>
          <w:w w:val="105"/>
        </w:rPr>
        <w:t xml:space="preserve"> </w:t>
      </w:r>
      <w:r>
        <w:rPr>
          <w:w w:val="105"/>
        </w:rPr>
        <w:t>debts</w:t>
      </w:r>
      <w:r>
        <w:rPr>
          <w:spacing w:val="-16"/>
          <w:w w:val="105"/>
        </w:rPr>
        <w:t xml:space="preserve"> </w:t>
      </w:r>
      <w:r>
        <w:rPr>
          <w:w w:val="105"/>
        </w:rPr>
        <w:t>originally</w:t>
      </w:r>
      <w:r>
        <w:rPr>
          <w:spacing w:val="-15"/>
          <w:w w:val="105"/>
        </w:rPr>
        <w:t xml:space="preserve"> </w:t>
      </w:r>
      <w:r>
        <w:rPr>
          <w:w w:val="105"/>
        </w:rPr>
        <w:t>undertaken</w:t>
      </w:r>
      <w:r>
        <w:rPr>
          <w:spacing w:val="-16"/>
          <w:w w:val="105"/>
        </w:rPr>
        <w:t xml:space="preserve"> </w:t>
      </w:r>
      <w:r>
        <w:rPr>
          <w:w w:val="105"/>
        </w:rPr>
        <w:t>shall</w:t>
      </w:r>
      <w:r>
        <w:rPr>
          <w:spacing w:val="-16"/>
          <w:w w:val="105"/>
        </w:rPr>
        <w:t xml:space="preserve"> </w:t>
      </w:r>
      <w:r>
        <w:rPr>
          <w:w w:val="105"/>
        </w:rPr>
        <w:t>be</w:t>
      </w:r>
      <w:r>
        <w:rPr>
          <w:spacing w:val="-16"/>
          <w:w w:val="105"/>
        </w:rPr>
        <w:t xml:space="preserve"> </w:t>
      </w:r>
      <w:r>
        <w:rPr>
          <w:w w:val="105"/>
        </w:rPr>
        <w:t>valid.</w:t>
      </w:r>
      <w:r>
        <w:rPr>
          <w:spacing w:val="-15"/>
          <w:w w:val="105"/>
        </w:rPr>
        <w:t xml:space="preserve"> </w:t>
      </w:r>
      <w:r>
        <w:rPr>
          <w:w w:val="105"/>
        </w:rPr>
        <w:t>Also,</w:t>
      </w:r>
      <w:r>
        <w:rPr>
          <w:spacing w:val="-16"/>
          <w:w w:val="105"/>
        </w:rPr>
        <w:t xml:space="preserve"> </w:t>
      </w:r>
      <w:r>
        <w:rPr>
          <w:w w:val="105"/>
        </w:rPr>
        <w:t>assignment</w:t>
      </w:r>
      <w:r>
        <w:rPr>
          <w:spacing w:val="-16"/>
          <w:w w:val="105"/>
        </w:rPr>
        <w:t xml:space="preserve"> </w:t>
      </w:r>
      <w:r>
        <w:rPr>
          <w:w w:val="105"/>
        </w:rPr>
        <w:t>of</w:t>
      </w:r>
      <w:r>
        <w:rPr>
          <w:spacing w:val="-16"/>
          <w:w w:val="105"/>
        </w:rPr>
        <w:t xml:space="preserve"> </w:t>
      </w:r>
      <w:r>
        <w:rPr>
          <w:w w:val="105"/>
        </w:rPr>
        <w:t>debts</w:t>
      </w:r>
      <w:r>
        <w:rPr>
          <w:spacing w:val="-15"/>
          <w:w w:val="105"/>
        </w:rPr>
        <w:t xml:space="preserve"> </w:t>
      </w:r>
      <w:r>
        <w:rPr>
          <w:w w:val="105"/>
        </w:rPr>
        <w:t>that</w:t>
      </w:r>
      <w:r>
        <w:rPr>
          <w:spacing w:val="-16"/>
          <w:w w:val="105"/>
        </w:rPr>
        <w:t xml:space="preserve"> </w:t>
      </w:r>
      <w:r>
        <w:rPr>
          <w:w w:val="105"/>
        </w:rPr>
        <w:t>are</w:t>
      </w:r>
      <w:r>
        <w:rPr>
          <w:spacing w:val="-16"/>
          <w:w w:val="105"/>
        </w:rPr>
        <w:t xml:space="preserve"> </w:t>
      </w:r>
      <w:r>
        <w:rPr>
          <w:w w:val="105"/>
        </w:rPr>
        <w:t>undertaken due to bail or assignment shall be valid.</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11" w:name="Topic_4_—_Provisions_on_Assignment"/>
      <w:bookmarkStart w:id="412" w:name="_bookmark152"/>
      <w:bookmarkEnd w:id="411"/>
      <w:bookmarkEnd w:id="412"/>
      <w:r>
        <w:t>Article</w:t>
      </w:r>
      <w:r>
        <w:rPr>
          <w:spacing w:val="17"/>
        </w:rPr>
        <w:t xml:space="preserve"> </w:t>
      </w:r>
      <w:r>
        <w:rPr>
          <w:spacing w:val="-2"/>
        </w:rPr>
        <w:t>1725:</w:t>
      </w:r>
    </w:p>
    <w:p w:rsidR="00C17534" w:rsidRDefault="003F5CB7">
      <w:pPr>
        <w:pStyle w:val="BodyText"/>
        <w:spacing w:line="249" w:lineRule="auto"/>
        <w:ind w:left="560" w:right="355"/>
        <w:jc w:val="both"/>
      </w:pPr>
      <w:r>
        <w:rPr>
          <w:spacing w:val="-2"/>
          <w:w w:val="105"/>
        </w:rPr>
        <w:t>Person</w:t>
      </w:r>
      <w:r>
        <w:rPr>
          <w:spacing w:val="-8"/>
          <w:w w:val="105"/>
        </w:rPr>
        <w:t xml:space="preserve"> </w:t>
      </w:r>
      <w:r>
        <w:rPr>
          <w:spacing w:val="-2"/>
          <w:w w:val="105"/>
        </w:rPr>
        <w:t>who</w:t>
      </w:r>
      <w:r>
        <w:rPr>
          <w:spacing w:val="-8"/>
          <w:w w:val="105"/>
        </w:rPr>
        <w:t xml:space="preserve"> </w:t>
      </w:r>
      <w:r>
        <w:rPr>
          <w:spacing w:val="-2"/>
          <w:w w:val="105"/>
        </w:rPr>
        <w:t>is</w:t>
      </w:r>
      <w:r>
        <w:rPr>
          <w:spacing w:val="-8"/>
          <w:w w:val="105"/>
        </w:rPr>
        <w:t xml:space="preserve"> </w:t>
      </w:r>
      <w:r>
        <w:rPr>
          <w:spacing w:val="-2"/>
          <w:w w:val="105"/>
        </w:rPr>
        <w:t>entitled</w:t>
      </w:r>
      <w:r>
        <w:rPr>
          <w:spacing w:val="-8"/>
          <w:w w:val="105"/>
        </w:rPr>
        <w:t xml:space="preserve"> </w:t>
      </w:r>
      <w:r>
        <w:rPr>
          <w:spacing w:val="-2"/>
          <w:w w:val="105"/>
        </w:rPr>
        <w:t>to</w:t>
      </w:r>
      <w:r>
        <w:rPr>
          <w:spacing w:val="-8"/>
          <w:w w:val="105"/>
        </w:rPr>
        <w:t xml:space="preserve"> </w:t>
      </w:r>
      <w:r>
        <w:rPr>
          <w:spacing w:val="-2"/>
          <w:w w:val="105"/>
        </w:rPr>
        <w:t>endowment</w:t>
      </w:r>
      <w:r>
        <w:rPr>
          <w:spacing w:val="-8"/>
          <w:w w:val="105"/>
        </w:rPr>
        <w:t xml:space="preserve"> </w:t>
      </w:r>
      <w:r>
        <w:rPr>
          <w:spacing w:val="-2"/>
          <w:w w:val="105"/>
        </w:rPr>
        <w:t>may</w:t>
      </w:r>
      <w:r>
        <w:rPr>
          <w:spacing w:val="-8"/>
          <w:w w:val="105"/>
        </w:rPr>
        <w:t xml:space="preserve"> </w:t>
      </w:r>
      <w:r>
        <w:rPr>
          <w:spacing w:val="-2"/>
          <w:w w:val="105"/>
        </w:rPr>
        <w:t>assign,</w:t>
      </w:r>
      <w:r>
        <w:rPr>
          <w:spacing w:val="-8"/>
          <w:w w:val="105"/>
        </w:rPr>
        <w:t xml:space="preserve"> </w:t>
      </w:r>
      <w:r>
        <w:rPr>
          <w:spacing w:val="-2"/>
          <w:w w:val="105"/>
        </w:rPr>
        <w:t>in</w:t>
      </w:r>
      <w:r>
        <w:rPr>
          <w:spacing w:val="-8"/>
          <w:w w:val="105"/>
        </w:rPr>
        <w:t xml:space="preserve"> </w:t>
      </w:r>
      <w:r>
        <w:rPr>
          <w:spacing w:val="-2"/>
          <w:w w:val="105"/>
        </w:rPr>
        <w:t>a</w:t>
      </w:r>
      <w:r>
        <w:rPr>
          <w:spacing w:val="-8"/>
          <w:w w:val="105"/>
        </w:rPr>
        <w:t xml:space="preserve"> </w:t>
      </w:r>
      <w:r>
        <w:rPr>
          <w:spacing w:val="-2"/>
          <w:w w:val="105"/>
        </w:rPr>
        <w:t>limited</w:t>
      </w:r>
      <w:r>
        <w:rPr>
          <w:spacing w:val="-8"/>
          <w:w w:val="105"/>
        </w:rPr>
        <w:t xml:space="preserve"> </w:t>
      </w:r>
      <w:r>
        <w:rPr>
          <w:spacing w:val="-2"/>
          <w:w w:val="105"/>
        </w:rPr>
        <w:t>way,</w:t>
      </w:r>
      <w:r>
        <w:rPr>
          <w:spacing w:val="-8"/>
          <w:w w:val="105"/>
        </w:rPr>
        <w:t xml:space="preserve"> </w:t>
      </w:r>
      <w:r>
        <w:rPr>
          <w:spacing w:val="-2"/>
          <w:w w:val="105"/>
        </w:rPr>
        <w:t>payment</w:t>
      </w:r>
      <w:r>
        <w:rPr>
          <w:spacing w:val="-8"/>
          <w:w w:val="105"/>
        </w:rPr>
        <w:t xml:space="preserve"> </w:t>
      </w:r>
      <w:r>
        <w:rPr>
          <w:spacing w:val="-2"/>
          <w:w w:val="105"/>
        </w:rPr>
        <w:t>to</w:t>
      </w:r>
      <w:r>
        <w:rPr>
          <w:spacing w:val="-8"/>
          <w:w w:val="105"/>
        </w:rPr>
        <w:t xml:space="preserve"> </w:t>
      </w:r>
      <w:r>
        <w:rPr>
          <w:spacing w:val="-2"/>
          <w:w w:val="105"/>
        </w:rPr>
        <w:t>his</w:t>
      </w:r>
      <w:r>
        <w:rPr>
          <w:spacing w:val="-8"/>
          <w:w w:val="105"/>
        </w:rPr>
        <w:t xml:space="preserve"> </w:t>
      </w:r>
      <w:r>
        <w:rPr>
          <w:spacing w:val="-2"/>
          <w:w w:val="105"/>
        </w:rPr>
        <w:t>creditor</w:t>
      </w:r>
      <w:r>
        <w:rPr>
          <w:spacing w:val="-8"/>
          <w:w w:val="105"/>
        </w:rPr>
        <w:t xml:space="preserve"> </w:t>
      </w:r>
      <w:r>
        <w:rPr>
          <w:spacing w:val="-2"/>
          <w:w w:val="105"/>
        </w:rPr>
        <w:t>to</w:t>
      </w:r>
      <w:r>
        <w:rPr>
          <w:spacing w:val="-8"/>
          <w:w w:val="105"/>
        </w:rPr>
        <w:t xml:space="preserve"> </w:t>
      </w:r>
      <w:r>
        <w:rPr>
          <w:spacing w:val="-2"/>
          <w:w w:val="105"/>
        </w:rPr>
        <w:t xml:space="preserve">supervisor </w:t>
      </w:r>
      <w:r>
        <w:rPr>
          <w:w w:val="105"/>
        </w:rPr>
        <w:t>of endowment out of his share of endowment, provided that outcome of en</w:t>
      </w:r>
      <w:r>
        <w:rPr>
          <w:w w:val="105"/>
        </w:rPr>
        <w:t>dowment is in possession of</w:t>
      </w:r>
      <w:r>
        <w:rPr>
          <w:spacing w:val="-4"/>
          <w:w w:val="105"/>
        </w:rPr>
        <w:t xml:space="preserve"> </w:t>
      </w:r>
      <w:r>
        <w:rPr>
          <w:w w:val="105"/>
        </w:rPr>
        <w:t>supervisor</w:t>
      </w:r>
      <w:r>
        <w:rPr>
          <w:spacing w:val="-4"/>
          <w:w w:val="105"/>
        </w:rPr>
        <w:t xml:space="preserve"> </w:t>
      </w:r>
      <w:r>
        <w:rPr>
          <w:w w:val="105"/>
        </w:rPr>
        <w:t>and</w:t>
      </w:r>
      <w:r>
        <w:rPr>
          <w:spacing w:val="-4"/>
          <w:w w:val="105"/>
        </w:rPr>
        <w:t xml:space="preserve"> </w:t>
      </w:r>
      <w:r>
        <w:rPr>
          <w:w w:val="105"/>
        </w:rPr>
        <w:t>he</w:t>
      </w:r>
      <w:r>
        <w:rPr>
          <w:spacing w:val="-4"/>
          <w:w w:val="105"/>
        </w:rPr>
        <w:t xml:space="preserve"> </w:t>
      </w:r>
      <w:r>
        <w:rPr>
          <w:w w:val="105"/>
        </w:rPr>
        <w:t>accepts</w:t>
      </w:r>
      <w:r>
        <w:rPr>
          <w:spacing w:val="-4"/>
          <w:w w:val="105"/>
        </w:rPr>
        <w:t xml:space="preserve"> </w:t>
      </w:r>
      <w:r>
        <w:rPr>
          <w:w w:val="105"/>
        </w:rPr>
        <w:t>assignment.</w:t>
      </w:r>
      <w:r>
        <w:rPr>
          <w:spacing w:val="-5"/>
          <w:w w:val="105"/>
        </w:rPr>
        <w:t xml:space="preserve"> </w:t>
      </w:r>
      <w:r>
        <w:rPr>
          <w:w w:val="105"/>
        </w:rPr>
        <w:t>If</w:t>
      </w:r>
      <w:r>
        <w:rPr>
          <w:spacing w:val="-4"/>
          <w:w w:val="105"/>
        </w:rPr>
        <w:t xml:space="preserve"> </w:t>
      </w:r>
      <w:r>
        <w:rPr>
          <w:w w:val="105"/>
        </w:rPr>
        <w:t>outcome</w:t>
      </w:r>
      <w:r>
        <w:rPr>
          <w:spacing w:val="-4"/>
          <w:w w:val="105"/>
        </w:rPr>
        <w:t xml:space="preserve"> </w:t>
      </w:r>
      <w:r>
        <w:rPr>
          <w:w w:val="105"/>
        </w:rPr>
        <w:t>of</w:t>
      </w:r>
      <w:r>
        <w:rPr>
          <w:spacing w:val="-4"/>
          <w:w w:val="105"/>
        </w:rPr>
        <w:t xml:space="preserve"> </w:t>
      </w:r>
      <w:r>
        <w:rPr>
          <w:w w:val="105"/>
        </w:rPr>
        <w:t>endowment</w:t>
      </w:r>
      <w:r>
        <w:rPr>
          <w:spacing w:val="-4"/>
          <w:w w:val="105"/>
        </w:rPr>
        <w:t xml:space="preserve"> </w:t>
      </w:r>
      <w:r>
        <w:rPr>
          <w:w w:val="105"/>
        </w:rPr>
        <w:t>is</w:t>
      </w:r>
      <w:r>
        <w:rPr>
          <w:spacing w:val="-4"/>
          <w:w w:val="105"/>
        </w:rPr>
        <w:t xml:space="preserve"> </w:t>
      </w:r>
      <w:r>
        <w:rPr>
          <w:w w:val="105"/>
        </w:rPr>
        <w:t>not</w:t>
      </w:r>
      <w:r>
        <w:rPr>
          <w:spacing w:val="-4"/>
          <w:w w:val="105"/>
        </w:rPr>
        <w:t xml:space="preserve"> </w:t>
      </w:r>
      <w:r>
        <w:rPr>
          <w:w w:val="105"/>
        </w:rPr>
        <w:t>in</w:t>
      </w:r>
      <w:r>
        <w:rPr>
          <w:spacing w:val="-4"/>
          <w:w w:val="105"/>
        </w:rPr>
        <w:t xml:space="preserve"> </w:t>
      </w:r>
      <w:r>
        <w:rPr>
          <w:w w:val="105"/>
        </w:rPr>
        <w:t>possession</w:t>
      </w:r>
      <w:r>
        <w:rPr>
          <w:spacing w:val="-4"/>
          <w:w w:val="105"/>
        </w:rPr>
        <w:t xml:space="preserve"> </w:t>
      </w:r>
      <w:r>
        <w:rPr>
          <w:w w:val="105"/>
        </w:rPr>
        <w:t>of</w:t>
      </w:r>
      <w:r>
        <w:rPr>
          <w:spacing w:val="-4"/>
          <w:w w:val="105"/>
        </w:rPr>
        <w:t xml:space="preserve"> </w:t>
      </w:r>
      <w:r>
        <w:rPr>
          <w:w w:val="105"/>
        </w:rPr>
        <w:t>supervisor, assignment of entitlement of person shall not be valid.</w:t>
      </w:r>
    </w:p>
    <w:p w:rsidR="00C17534" w:rsidRDefault="00C17534">
      <w:pPr>
        <w:pStyle w:val="BodyText"/>
        <w:spacing w:before="48"/>
      </w:pPr>
    </w:p>
    <w:p w:rsidR="00C17534" w:rsidRDefault="003F5CB7">
      <w:pPr>
        <w:pStyle w:val="Heading4"/>
      </w:pPr>
      <w:r>
        <w:t>Article</w:t>
      </w:r>
      <w:r>
        <w:rPr>
          <w:spacing w:val="17"/>
        </w:rPr>
        <w:t xml:space="preserve"> </w:t>
      </w:r>
      <w:r>
        <w:rPr>
          <w:spacing w:val="-2"/>
        </w:rPr>
        <w:t>1726:</w:t>
      </w:r>
    </w:p>
    <w:p w:rsidR="00C17534" w:rsidRDefault="003F5CB7">
      <w:pPr>
        <w:pStyle w:val="BodyText"/>
        <w:spacing w:line="249" w:lineRule="auto"/>
        <w:ind w:left="560" w:right="356"/>
        <w:jc w:val="both"/>
      </w:pPr>
      <w:r>
        <w:rPr>
          <w:w w:val="105"/>
        </w:rPr>
        <w:t>Father and executor</w:t>
      </w:r>
      <w:r>
        <w:rPr>
          <w:spacing w:val="40"/>
          <w:w w:val="105"/>
        </w:rPr>
        <w:t xml:space="preserve"> </w:t>
      </w:r>
      <w:r>
        <w:rPr>
          <w:w w:val="105"/>
        </w:rPr>
        <w:t>minor may accept assignment of payment of debt of minor to another person, provided that it is to the interest of minor. For example, assignee is richer than assignor. If wealth of them is almost equal or equal, assignment to another person shall not be va</w:t>
      </w:r>
      <w:r>
        <w:rPr>
          <w:w w:val="105"/>
        </w:rPr>
        <w:t>lid.</w:t>
      </w:r>
    </w:p>
    <w:p w:rsidR="00C17534" w:rsidRDefault="00C17534">
      <w:pPr>
        <w:pStyle w:val="BodyText"/>
        <w:spacing w:before="109"/>
      </w:pPr>
    </w:p>
    <w:p w:rsidR="00C17534" w:rsidRDefault="003F5CB7">
      <w:pPr>
        <w:pStyle w:val="Heading2"/>
      </w:pPr>
      <w:r>
        <w:t>Topic</w:t>
      </w:r>
      <w:r>
        <w:rPr>
          <w:spacing w:val="8"/>
        </w:rPr>
        <w:t xml:space="preserve"> </w:t>
      </w:r>
      <w:r>
        <w:t>4</w:t>
      </w:r>
      <w:r>
        <w:rPr>
          <w:spacing w:val="8"/>
        </w:rPr>
        <w:t xml:space="preserve"> </w:t>
      </w:r>
      <w:r>
        <w:t>—</w:t>
      </w:r>
      <w:r>
        <w:rPr>
          <w:spacing w:val="8"/>
        </w:rPr>
        <w:t xml:space="preserve"> </w:t>
      </w:r>
      <w:r>
        <w:t>Provisions</w:t>
      </w:r>
      <w:r>
        <w:rPr>
          <w:spacing w:val="9"/>
        </w:rPr>
        <w:t xml:space="preserve"> </w:t>
      </w:r>
      <w:r>
        <w:t>on</w:t>
      </w:r>
      <w:r>
        <w:rPr>
          <w:spacing w:val="8"/>
        </w:rPr>
        <w:t xml:space="preserve"> </w:t>
      </w:r>
      <w:r>
        <w:rPr>
          <w:spacing w:val="-2"/>
        </w:rPr>
        <w:t>Assignment</w:t>
      </w:r>
    </w:p>
    <w:p w:rsidR="00C17534" w:rsidRDefault="003F5CB7">
      <w:pPr>
        <w:pStyle w:val="Heading4"/>
        <w:spacing w:before="314"/>
      </w:pPr>
      <w:r>
        <w:t>Article</w:t>
      </w:r>
      <w:r>
        <w:rPr>
          <w:spacing w:val="17"/>
        </w:rPr>
        <w:t xml:space="preserve"> </w:t>
      </w:r>
      <w:r>
        <w:rPr>
          <w:spacing w:val="-2"/>
        </w:rPr>
        <w:t>1727:</w:t>
      </w:r>
    </w:p>
    <w:p w:rsidR="00C17534" w:rsidRDefault="003F5CB7">
      <w:pPr>
        <w:pStyle w:val="BodyText"/>
        <w:spacing w:line="249" w:lineRule="auto"/>
        <w:ind w:left="560" w:right="356"/>
        <w:jc w:val="both"/>
      </w:pPr>
      <w:r>
        <w:rPr>
          <w:w w:val="105"/>
        </w:rPr>
        <w:t>If person to be paid by assignment accepts assignment and assignee consents to it, assignor and his bailsman,</w:t>
      </w:r>
      <w:r>
        <w:rPr>
          <w:spacing w:val="20"/>
          <w:w w:val="105"/>
        </w:rPr>
        <w:t xml:space="preserve"> </w:t>
      </w:r>
      <w:r>
        <w:rPr>
          <w:w w:val="105"/>
        </w:rPr>
        <w:t>if</w:t>
      </w:r>
      <w:r>
        <w:rPr>
          <w:spacing w:val="21"/>
          <w:w w:val="105"/>
        </w:rPr>
        <w:t xml:space="preserve"> </w:t>
      </w:r>
      <w:r>
        <w:rPr>
          <w:w w:val="105"/>
        </w:rPr>
        <w:t>any,</w:t>
      </w:r>
      <w:r>
        <w:rPr>
          <w:spacing w:val="21"/>
          <w:w w:val="105"/>
        </w:rPr>
        <w:t xml:space="preserve"> </w:t>
      </w:r>
      <w:r>
        <w:rPr>
          <w:w w:val="105"/>
        </w:rPr>
        <w:t>shall</w:t>
      </w:r>
      <w:r>
        <w:rPr>
          <w:spacing w:val="21"/>
          <w:w w:val="105"/>
        </w:rPr>
        <w:t xml:space="preserve"> </w:t>
      </w:r>
      <w:r>
        <w:rPr>
          <w:w w:val="105"/>
        </w:rPr>
        <w:t>be</w:t>
      </w:r>
      <w:r>
        <w:rPr>
          <w:spacing w:val="21"/>
          <w:w w:val="105"/>
        </w:rPr>
        <w:t xml:space="preserve"> </w:t>
      </w:r>
      <w:r>
        <w:rPr>
          <w:w w:val="105"/>
        </w:rPr>
        <w:t>recognized</w:t>
      </w:r>
      <w:r>
        <w:rPr>
          <w:spacing w:val="21"/>
          <w:w w:val="105"/>
        </w:rPr>
        <w:t xml:space="preserve"> </w:t>
      </w:r>
      <w:r>
        <w:rPr>
          <w:w w:val="105"/>
        </w:rPr>
        <w:t>as</w:t>
      </w:r>
      <w:r>
        <w:rPr>
          <w:spacing w:val="21"/>
          <w:w w:val="105"/>
        </w:rPr>
        <w:t xml:space="preserve"> </w:t>
      </w:r>
      <w:r>
        <w:rPr>
          <w:w w:val="105"/>
        </w:rPr>
        <w:t>acquitted</w:t>
      </w:r>
      <w:r>
        <w:rPr>
          <w:spacing w:val="21"/>
          <w:w w:val="105"/>
        </w:rPr>
        <w:t xml:space="preserve"> </w:t>
      </w:r>
      <w:r>
        <w:rPr>
          <w:w w:val="105"/>
        </w:rPr>
        <w:t>from</w:t>
      </w:r>
      <w:r>
        <w:rPr>
          <w:spacing w:val="21"/>
          <w:w w:val="105"/>
        </w:rPr>
        <w:t xml:space="preserve"> </w:t>
      </w:r>
      <w:r>
        <w:rPr>
          <w:w w:val="105"/>
        </w:rPr>
        <w:t>debt</w:t>
      </w:r>
      <w:r>
        <w:rPr>
          <w:spacing w:val="21"/>
          <w:w w:val="105"/>
        </w:rPr>
        <w:t xml:space="preserve"> </w:t>
      </w:r>
      <w:r>
        <w:rPr>
          <w:w w:val="105"/>
        </w:rPr>
        <w:t>and</w:t>
      </w:r>
      <w:r>
        <w:rPr>
          <w:spacing w:val="21"/>
          <w:w w:val="105"/>
        </w:rPr>
        <w:t xml:space="preserve"> </w:t>
      </w:r>
      <w:r>
        <w:rPr>
          <w:w w:val="105"/>
        </w:rPr>
        <w:t>claim</w:t>
      </w:r>
      <w:r>
        <w:rPr>
          <w:spacing w:val="21"/>
          <w:w w:val="105"/>
        </w:rPr>
        <w:t xml:space="preserve"> </w:t>
      </w:r>
      <w:r>
        <w:rPr>
          <w:w w:val="105"/>
        </w:rPr>
        <w:t>and,</w:t>
      </w:r>
      <w:r>
        <w:rPr>
          <w:spacing w:val="21"/>
          <w:w w:val="105"/>
        </w:rPr>
        <w:t xml:space="preserve"> </w:t>
      </w:r>
      <w:r>
        <w:rPr>
          <w:w w:val="105"/>
        </w:rPr>
        <w:t>at</w:t>
      </w:r>
      <w:r>
        <w:rPr>
          <w:spacing w:val="21"/>
          <w:w w:val="105"/>
        </w:rPr>
        <w:t xml:space="preserve"> </w:t>
      </w:r>
      <w:r>
        <w:rPr>
          <w:w w:val="105"/>
        </w:rPr>
        <w:t>the</w:t>
      </w:r>
      <w:r>
        <w:rPr>
          <w:spacing w:val="21"/>
          <w:w w:val="105"/>
        </w:rPr>
        <w:t xml:space="preserve"> </w:t>
      </w:r>
      <w:r>
        <w:rPr>
          <w:w w:val="105"/>
        </w:rPr>
        <w:t>same</w:t>
      </w:r>
      <w:r>
        <w:rPr>
          <w:spacing w:val="21"/>
          <w:w w:val="105"/>
        </w:rPr>
        <w:t xml:space="preserve"> </w:t>
      </w:r>
      <w:r>
        <w:rPr>
          <w:w w:val="105"/>
        </w:rPr>
        <w:t>time,</w:t>
      </w:r>
      <w:r>
        <w:rPr>
          <w:spacing w:val="21"/>
          <w:w w:val="105"/>
        </w:rPr>
        <w:t xml:space="preserve"> </w:t>
      </w:r>
      <w:r>
        <w:rPr>
          <w:w w:val="105"/>
        </w:rPr>
        <w:t>right of person to be paid by assignment over assignee shall be established. Acquittal of assignor and his bailsman shall be subject to soundness of right of person to be paid by assignment.</w:t>
      </w:r>
    </w:p>
    <w:p w:rsidR="00C17534" w:rsidRDefault="00C17534">
      <w:pPr>
        <w:pStyle w:val="BodyText"/>
        <w:spacing w:before="48"/>
      </w:pPr>
    </w:p>
    <w:p w:rsidR="00C17534" w:rsidRDefault="003F5CB7">
      <w:pPr>
        <w:pStyle w:val="Heading4"/>
      </w:pPr>
      <w:r>
        <w:t>Article</w:t>
      </w:r>
      <w:r>
        <w:rPr>
          <w:spacing w:val="17"/>
        </w:rPr>
        <w:t xml:space="preserve"> </w:t>
      </w:r>
      <w:r>
        <w:rPr>
          <w:spacing w:val="-2"/>
        </w:rPr>
        <w:t>1728:</w:t>
      </w:r>
    </w:p>
    <w:p w:rsidR="00C17534" w:rsidRDefault="003F5CB7">
      <w:pPr>
        <w:pStyle w:val="BodyText"/>
        <w:spacing w:line="249" w:lineRule="auto"/>
        <w:ind w:left="560" w:right="356"/>
        <w:jc w:val="both"/>
      </w:pPr>
      <w:r>
        <w:rPr>
          <w:w w:val="105"/>
        </w:rPr>
        <w:t>Assignment</w:t>
      </w:r>
      <w:r>
        <w:rPr>
          <w:spacing w:val="-12"/>
          <w:w w:val="105"/>
        </w:rPr>
        <w:t xml:space="preserve"> </w:t>
      </w:r>
      <w:r>
        <w:rPr>
          <w:w w:val="105"/>
        </w:rPr>
        <w:t>on</w:t>
      </w:r>
      <w:r>
        <w:rPr>
          <w:spacing w:val="-12"/>
          <w:w w:val="105"/>
        </w:rPr>
        <w:t xml:space="preserve"> </w:t>
      </w:r>
      <w:r>
        <w:rPr>
          <w:w w:val="105"/>
        </w:rPr>
        <w:t>the</w:t>
      </w:r>
      <w:r>
        <w:rPr>
          <w:spacing w:val="-12"/>
          <w:w w:val="105"/>
        </w:rPr>
        <w:t xml:space="preserve"> </w:t>
      </w:r>
      <w:r>
        <w:rPr>
          <w:w w:val="105"/>
        </w:rPr>
        <w:t>condition</w:t>
      </w:r>
      <w:r>
        <w:rPr>
          <w:spacing w:val="-12"/>
          <w:w w:val="105"/>
        </w:rPr>
        <w:t xml:space="preserve"> </w:t>
      </w:r>
      <w:r>
        <w:rPr>
          <w:w w:val="105"/>
        </w:rPr>
        <w:t>of</w:t>
      </w:r>
      <w:r>
        <w:rPr>
          <w:spacing w:val="-12"/>
          <w:w w:val="105"/>
        </w:rPr>
        <w:t xml:space="preserve"> </w:t>
      </w:r>
      <w:r>
        <w:rPr>
          <w:w w:val="105"/>
        </w:rPr>
        <w:t>non-acquittal</w:t>
      </w:r>
      <w:r>
        <w:rPr>
          <w:spacing w:val="-12"/>
          <w:w w:val="105"/>
        </w:rPr>
        <w:t xml:space="preserve"> </w:t>
      </w:r>
      <w:r>
        <w:rPr>
          <w:w w:val="105"/>
        </w:rPr>
        <w:t>of</w:t>
      </w:r>
      <w:r>
        <w:rPr>
          <w:spacing w:val="-12"/>
          <w:w w:val="105"/>
        </w:rPr>
        <w:t xml:space="preserve"> </w:t>
      </w:r>
      <w:r>
        <w:rPr>
          <w:w w:val="105"/>
        </w:rPr>
        <w:t>as</w:t>
      </w:r>
      <w:r>
        <w:rPr>
          <w:w w:val="105"/>
        </w:rPr>
        <w:t>signor</w:t>
      </w:r>
      <w:r>
        <w:rPr>
          <w:spacing w:val="-12"/>
          <w:w w:val="105"/>
        </w:rPr>
        <w:t xml:space="preserve"> </w:t>
      </w:r>
      <w:r>
        <w:rPr>
          <w:w w:val="105"/>
        </w:rPr>
        <w:t>shall</w:t>
      </w:r>
      <w:r>
        <w:rPr>
          <w:spacing w:val="-12"/>
          <w:w w:val="105"/>
        </w:rPr>
        <w:t xml:space="preserve"> </w:t>
      </w:r>
      <w:r>
        <w:rPr>
          <w:w w:val="105"/>
        </w:rPr>
        <w:t>be</w:t>
      </w:r>
      <w:r>
        <w:rPr>
          <w:spacing w:val="-12"/>
          <w:w w:val="105"/>
        </w:rPr>
        <w:t xml:space="preserve"> </w:t>
      </w:r>
      <w:r>
        <w:rPr>
          <w:w w:val="105"/>
        </w:rPr>
        <w:t>considered</w:t>
      </w:r>
      <w:r>
        <w:rPr>
          <w:spacing w:val="-12"/>
          <w:w w:val="105"/>
        </w:rPr>
        <w:t xml:space="preserve"> </w:t>
      </w:r>
      <w:r>
        <w:rPr>
          <w:w w:val="105"/>
        </w:rPr>
        <w:t>bail.</w:t>
      </w:r>
      <w:r>
        <w:rPr>
          <w:spacing w:val="-12"/>
          <w:w w:val="105"/>
        </w:rPr>
        <w:t xml:space="preserve"> </w:t>
      </w:r>
      <w:r>
        <w:rPr>
          <w:w w:val="105"/>
        </w:rPr>
        <w:t>If</w:t>
      </w:r>
      <w:r>
        <w:rPr>
          <w:spacing w:val="-12"/>
          <w:w w:val="105"/>
        </w:rPr>
        <w:t xml:space="preserve"> </w:t>
      </w:r>
      <w:r>
        <w:rPr>
          <w:w w:val="105"/>
        </w:rPr>
        <w:t>it</w:t>
      </w:r>
      <w:r>
        <w:rPr>
          <w:spacing w:val="-12"/>
          <w:w w:val="105"/>
        </w:rPr>
        <w:t xml:space="preserve"> </w:t>
      </w:r>
      <w:r>
        <w:rPr>
          <w:w w:val="105"/>
        </w:rPr>
        <w:t>is</w:t>
      </w:r>
      <w:r>
        <w:rPr>
          <w:spacing w:val="-12"/>
          <w:w w:val="105"/>
        </w:rPr>
        <w:t xml:space="preserve"> </w:t>
      </w:r>
      <w:r>
        <w:rPr>
          <w:w w:val="105"/>
        </w:rPr>
        <w:t>stipulated</w:t>
      </w:r>
      <w:r>
        <w:rPr>
          <w:spacing w:val="-12"/>
          <w:w w:val="105"/>
        </w:rPr>
        <w:t xml:space="preserve"> </w:t>
      </w:r>
      <w:r>
        <w:rPr>
          <w:w w:val="105"/>
        </w:rPr>
        <w:t>that assignor gives guarantee or that person to be paid by assignment is given option, conditions shall be valid and person to be paid by assignment may claim the debt against assignor or assignee.</w:t>
      </w:r>
    </w:p>
    <w:p w:rsidR="00C17534" w:rsidRDefault="00C17534">
      <w:pPr>
        <w:pStyle w:val="BodyText"/>
        <w:spacing w:before="47"/>
      </w:pPr>
    </w:p>
    <w:p w:rsidR="00C17534" w:rsidRDefault="003F5CB7">
      <w:pPr>
        <w:pStyle w:val="Heading4"/>
      </w:pPr>
      <w:r>
        <w:t>Arti</w:t>
      </w:r>
      <w:r>
        <w:t>cle</w:t>
      </w:r>
      <w:r>
        <w:rPr>
          <w:spacing w:val="17"/>
        </w:rPr>
        <w:t xml:space="preserve"> </w:t>
      </w:r>
      <w:r>
        <w:rPr>
          <w:spacing w:val="-2"/>
        </w:rPr>
        <w:t>1729:</w:t>
      </w:r>
    </w:p>
    <w:p w:rsidR="00C17534" w:rsidRDefault="003F5CB7">
      <w:pPr>
        <w:pStyle w:val="BodyText"/>
        <w:spacing w:line="249" w:lineRule="auto"/>
        <w:ind w:left="560" w:right="358"/>
        <w:jc w:val="both"/>
      </w:pPr>
      <w:r>
        <w:rPr>
          <w:w w:val="105"/>
        </w:rPr>
        <w:t>In absolute assignment, claim of assignor on assignee shall not cease, he may claim against him until he has not paid the debt to person to be paid by assignment. If he has discharged debt, he shall be acquitted to the extent he has paid. If assi</w:t>
      </w:r>
      <w:r>
        <w:rPr>
          <w:w w:val="105"/>
        </w:rPr>
        <w:t>gnee is not indebted to assignor and pays the debt on the basis</w:t>
      </w:r>
      <w:r>
        <w:rPr>
          <w:spacing w:val="-2"/>
          <w:w w:val="105"/>
        </w:rPr>
        <w:t xml:space="preserve"> </w:t>
      </w:r>
      <w:r>
        <w:rPr>
          <w:w w:val="105"/>
        </w:rPr>
        <w:t>of</w:t>
      </w:r>
      <w:r>
        <w:rPr>
          <w:spacing w:val="-2"/>
          <w:w w:val="105"/>
        </w:rPr>
        <w:t xml:space="preserve"> </w:t>
      </w:r>
      <w:r>
        <w:rPr>
          <w:w w:val="105"/>
        </w:rPr>
        <w:t>order</w:t>
      </w:r>
      <w:r>
        <w:rPr>
          <w:spacing w:val="-2"/>
          <w:w w:val="105"/>
        </w:rPr>
        <w:t xml:space="preserve"> </w:t>
      </w:r>
      <w:r>
        <w:rPr>
          <w:w w:val="105"/>
        </w:rPr>
        <w:t>of</w:t>
      </w:r>
      <w:r>
        <w:rPr>
          <w:spacing w:val="-2"/>
          <w:w w:val="105"/>
        </w:rPr>
        <w:t xml:space="preserve"> </w:t>
      </w:r>
      <w:r>
        <w:rPr>
          <w:w w:val="105"/>
        </w:rPr>
        <w:t>assignor,</w:t>
      </w:r>
      <w:r>
        <w:rPr>
          <w:spacing w:val="-2"/>
          <w:w w:val="105"/>
        </w:rPr>
        <w:t xml:space="preserve"> </w:t>
      </w:r>
      <w:r>
        <w:rPr>
          <w:w w:val="105"/>
        </w:rPr>
        <w:t>he</w:t>
      </w:r>
      <w:r>
        <w:rPr>
          <w:spacing w:val="-2"/>
          <w:w w:val="105"/>
        </w:rPr>
        <w:t xml:space="preserve"> </w:t>
      </w:r>
      <w:r>
        <w:rPr>
          <w:w w:val="105"/>
        </w:rPr>
        <w:t>shall</w:t>
      </w:r>
      <w:r>
        <w:rPr>
          <w:spacing w:val="-2"/>
          <w:w w:val="105"/>
        </w:rPr>
        <w:t xml:space="preserve"> </w:t>
      </w:r>
      <w:r>
        <w:rPr>
          <w:w w:val="105"/>
        </w:rPr>
        <w:t>refer</w:t>
      </w:r>
      <w:r>
        <w:rPr>
          <w:spacing w:val="-2"/>
          <w:w w:val="105"/>
        </w:rPr>
        <w:t xml:space="preserve"> </w:t>
      </w:r>
      <w:r>
        <w:rPr>
          <w:w w:val="105"/>
        </w:rPr>
        <w:t>to</w:t>
      </w:r>
      <w:r>
        <w:rPr>
          <w:spacing w:val="-2"/>
          <w:w w:val="105"/>
        </w:rPr>
        <w:t xml:space="preserve"> </w:t>
      </w:r>
      <w:r>
        <w:rPr>
          <w:w w:val="105"/>
        </w:rPr>
        <w:t>assignor</w:t>
      </w:r>
      <w:r>
        <w:rPr>
          <w:spacing w:val="-2"/>
          <w:w w:val="105"/>
        </w:rPr>
        <w:t xml:space="preserve"> </w:t>
      </w:r>
      <w:r>
        <w:rPr>
          <w:w w:val="105"/>
        </w:rPr>
        <w:t>for</w:t>
      </w:r>
      <w:r>
        <w:rPr>
          <w:spacing w:val="-2"/>
          <w:w w:val="105"/>
        </w:rPr>
        <w:t xml:space="preserve"> </w:t>
      </w:r>
      <w:r>
        <w:rPr>
          <w:w w:val="105"/>
        </w:rPr>
        <w:t>the</w:t>
      </w:r>
      <w:r>
        <w:rPr>
          <w:spacing w:val="-2"/>
          <w:w w:val="105"/>
        </w:rPr>
        <w:t xml:space="preserve"> </w:t>
      </w:r>
      <w:r>
        <w:rPr>
          <w:w w:val="105"/>
        </w:rPr>
        <w:t>same</w:t>
      </w:r>
      <w:r>
        <w:rPr>
          <w:spacing w:val="-2"/>
          <w:w w:val="105"/>
        </w:rPr>
        <w:t xml:space="preserve"> </w:t>
      </w:r>
      <w:r>
        <w:rPr>
          <w:w w:val="105"/>
        </w:rPr>
        <w:t>value</w:t>
      </w:r>
      <w:r>
        <w:rPr>
          <w:spacing w:val="-2"/>
          <w:w w:val="105"/>
        </w:rPr>
        <w:t xml:space="preserve"> </w:t>
      </w:r>
      <w:r>
        <w:rPr>
          <w:w w:val="105"/>
        </w:rPr>
        <w:t>and</w:t>
      </w:r>
      <w:r>
        <w:rPr>
          <w:spacing w:val="-2"/>
          <w:w w:val="105"/>
        </w:rPr>
        <w:t xml:space="preserve"> </w:t>
      </w:r>
      <w:r>
        <w:rPr>
          <w:w w:val="105"/>
        </w:rPr>
        <w:t>if</w:t>
      </w:r>
      <w:r>
        <w:rPr>
          <w:spacing w:val="-2"/>
          <w:w w:val="105"/>
        </w:rPr>
        <w:t xml:space="preserve"> </w:t>
      </w:r>
      <w:r>
        <w:rPr>
          <w:w w:val="105"/>
        </w:rPr>
        <w:t>he</w:t>
      </w:r>
      <w:r>
        <w:rPr>
          <w:spacing w:val="-2"/>
          <w:w w:val="105"/>
        </w:rPr>
        <w:t xml:space="preserve"> </w:t>
      </w:r>
      <w:r>
        <w:rPr>
          <w:w w:val="105"/>
        </w:rPr>
        <w:t>pays</w:t>
      </w:r>
      <w:r>
        <w:rPr>
          <w:spacing w:val="-2"/>
          <w:w w:val="105"/>
        </w:rPr>
        <w:t xml:space="preserve"> </w:t>
      </w:r>
      <w:r>
        <w:rPr>
          <w:w w:val="105"/>
        </w:rPr>
        <w:t>the</w:t>
      </w:r>
      <w:r>
        <w:rPr>
          <w:spacing w:val="-2"/>
          <w:w w:val="105"/>
        </w:rPr>
        <w:t xml:space="preserve"> </w:t>
      </w:r>
      <w:r>
        <w:rPr>
          <w:w w:val="105"/>
        </w:rPr>
        <w:t>debt</w:t>
      </w:r>
      <w:r>
        <w:rPr>
          <w:spacing w:val="-2"/>
          <w:w w:val="105"/>
        </w:rPr>
        <w:t xml:space="preserve"> </w:t>
      </w:r>
      <w:r>
        <w:rPr>
          <w:w w:val="105"/>
        </w:rPr>
        <w:t>without the order, he shall be recognized as paying it gratuitously.</w:t>
      </w:r>
    </w:p>
    <w:p w:rsidR="00C17534" w:rsidRDefault="00C17534">
      <w:pPr>
        <w:pStyle w:val="BodyText"/>
        <w:spacing w:before="49"/>
      </w:pPr>
    </w:p>
    <w:p w:rsidR="00C17534" w:rsidRDefault="003F5CB7">
      <w:pPr>
        <w:pStyle w:val="Heading4"/>
      </w:pPr>
      <w:r>
        <w:t>Article</w:t>
      </w:r>
      <w:r>
        <w:rPr>
          <w:spacing w:val="17"/>
        </w:rPr>
        <w:t xml:space="preserve"> </w:t>
      </w:r>
      <w:r>
        <w:rPr>
          <w:spacing w:val="-2"/>
        </w:rPr>
        <w:t>1730:</w:t>
      </w:r>
    </w:p>
    <w:p w:rsidR="00C17534" w:rsidRDefault="003F5CB7">
      <w:pPr>
        <w:pStyle w:val="BodyText"/>
        <w:spacing w:line="249" w:lineRule="auto"/>
        <w:ind w:left="560" w:right="358"/>
        <w:jc w:val="both"/>
      </w:pPr>
      <w:r>
        <w:rPr>
          <w:w w:val="105"/>
        </w:rPr>
        <w:t>In limited assignment, right of assignor to claim payment of debt against assignee shall ceases and assignee</w:t>
      </w:r>
      <w:r>
        <w:rPr>
          <w:spacing w:val="-5"/>
          <w:w w:val="105"/>
        </w:rPr>
        <w:t xml:space="preserve"> </w:t>
      </w:r>
      <w:r>
        <w:rPr>
          <w:w w:val="105"/>
        </w:rPr>
        <w:t>may</w:t>
      </w:r>
      <w:r>
        <w:rPr>
          <w:spacing w:val="-5"/>
          <w:w w:val="105"/>
        </w:rPr>
        <w:t xml:space="preserve"> </w:t>
      </w:r>
      <w:r>
        <w:rPr>
          <w:w w:val="105"/>
        </w:rPr>
        <w:t>not</w:t>
      </w:r>
      <w:r>
        <w:rPr>
          <w:spacing w:val="-5"/>
          <w:w w:val="105"/>
        </w:rPr>
        <w:t xml:space="preserve"> </w:t>
      </w:r>
      <w:r>
        <w:rPr>
          <w:w w:val="105"/>
        </w:rPr>
        <w:t>discharge</w:t>
      </w:r>
      <w:r>
        <w:rPr>
          <w:spacing w:val="-5"/>
          <w:w w:val="105"/>
        </w:rPr>
        <w:t xml:space="preserve"> </w:t>
      </w:r>
      <w:r>
        <w:rPr>
          <w:w w:val="105"/>
        </w:rPr>
        <w:t>the</w:t>
      </w:r>
      <w:r>
        <w:rPr>
          <w:spacing w:val="-5"/>
          <w:w w:val="105"/>
        </w:rPr>
        <w:t xml:space="preserve"> </w:t>
      </w:r>
      <w:r>
        <w:rPr>
          <w:w w:val="105"/>
        </w:rPr>
        <w:t>debt</w:t>
      </w:r>
      <w:r>
        <w:rPr>
          <w:spacing w:val="-5"/>
          <w:w w:val="105"/>
        </w:rPr>
        <w:t xml:space="preserve"> </w:t>
      </w:r>
      <w:r>
        <w:rPr>
          <w:w w:val="105"/>
        </w:rPr>
        <w:t>to</w:t>
      </w:r>
      <w:r>
        <w:rPr>
          <w:spacing w:val="-5"/>
          <w:w w:val="105"/>
        </w:rPr>
        <w:t xml:space="preserve"> </w:t>
      </w:r>
      <w:r>
        <w:rPr>
          <w:w w:val="105"/>
        </w:rPr>
        <w:t>assignor.</w:t>
      </w:r>
      <w:r>
        <w:rPr>
          <w:spacing w:val="-5"/>
          <w:w w:val="105"/>
        </w:rPr>
        <w:t xml:space="preserve"> </w:t>
      </w:r>
      <w:r>
        <w:rPr>
          <w:w w:val="105"/>
        </w:rPr>
        <w:t>In</w:t>
      </w:r>
      <w:r>
        <w:rPr>
          <w:spacing w:val="-5"/>
          <w:w w:val="105"/>
        </w:rPr>
        <w:t xml:space="preserve"> </w:t>
      </w:r>
      <w:r>
        <w:rPr>
          <w:w w:val="105"/>
        </w:rPr>
        <w:t>case</w:t>
      </w:r>
      <w:r>
        <w:rPr>
          <w:spacing w:val="-5"/>
          <w:w w:val="105"/>
        </w:rPr>
        <w:t xml:space="preserve"> </w:t>
      </w:r>
      <w:r>
        <w:rPr>
          <w:w w:val="105"/>
        </w:rPr>
        <w:t>of</w:t>
      </w:r>
      <w:r>
        <w:rPr>
          <w:spacing w:val="-4"/>
          <w:w w:val="105"/>
        </w:rPr>
        <w:t xml:space="preserve"> </w:t>
      </w:r>
      <w:r>
        <w:rPr>
          <w:w w:val="105"/>
        </w:rPr>
        <w:t>violation,</w:t>
      </w:r>
      <w:r>
        <w:rPr>
          <w:spacing w:val="-5"/>
          <w:w w:val="105"/>
        </w:rPr>
        <w:t xml:space="preserve"> </w:t>
      </w:r>
      <w:r>
        <w:rPr>
          <w:w w:val="105"/>
        </w:rPr>
        <w:t>he</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liable</w:t>
      </w:r>
      <w:r>
        <w:rPr>
          <w:spacing w:val="-5"/>
          <w:w w:val="105"/>
        </w:rPr>
        <w:t xml:space="preserve"> </w:t>
      </w:r>
      <w:r>
        <w:rPr>
          <w:w w:val="105"/>
        </w:rPr>
        <w:t>towards</w:t>
      </w:r>
      <w:r>
        <w:rPr>
          <w:spacing w:val="-5"/>
          <w:w w:val="105"/>
        </w:rPr>
        <w:t xml:space="preserve"> </w:t>
      </w:r>
      <w:r>
        <w:rPr>
          <w:w w:val="105"/>
        </w:rPr>
        <w:t>person to be paid by assignment. In this case, person to b</w:t>
      </w:r>
      <w:r>
        <w:rPr>
          <w:w w:val="105"/>
        </w:rPr>
        <w:t xml:space="preserve">e paid by assignment may refer to assignor for the </w:t>
      </w:r>
      <w:r>
        <w:rPr>
          <w:spacing w:val="-4"/>
          <w:w w:val="105"/>
        </w:rPr>
        <w:t>debt.</w:t>
      </w:r>
    </w:p>
    <w:p w:rsidR="00C17534" w:rsidRDefault="00C17534">
      <w:pPr>
        <w:pStyle w:val="BodyText"/>
        <w:spacing w:before="48"/>
      </w:pPr>
    </w:p>
    <w:p w:rsidR="00C17534" w:rsidRDefault="003F5CB7">
      <w:pPr>
        <w:pStyle w:val="Heading4"/>
      </w:pPr>
      <w:r>
        <w:t>Article</w:t>
      </w:r>
      <w:r>
        <w:rPr>
          <w:spacing w:val="17"/>
        </w:rPr>
        <w:t xml:space="preserve"> </w:t>
      </w:r>
      <w:r>
        <w:rPr>
          <w:spacing w:val="-2"/>
        </w:rPr>
        <w:t>1731:</w:t>
      </w:r>
    </w:p>
    <w:p w:rsidR="00C17534" w:rsidRDefault="003F5CB7">
      <w:pPr>
        <w:pStyle w:val="BodyText"/>
        <w:spacing w:line="249" w:lineRule="auto"/>
        <w:ind w:left="560" w:right="358"/>
        <w:jc w:val="both"/>
      </w:pPr>
      <w:r>
        <w:rPr>
          <w:w w:val="105"/>
        </w:rPr>
        <w:t>Debt shall accrue to assignee with the same conditions as it accrued to assignor. If debt is borne by assignor</w:t>
      </w:r>
      <w:r>
        <w:rPr>
          <w:spacing w:val="-6"/>
          <w:w w:val="105"/>
        </w:rPr>
        <w:t xml:space="preserve"> </w:t>
      </w:r>
      <w:r>
        <w:rPr>
          <w:w w:val="105"/>
        </w:rPr>
        <w:t>in</w:t>
      </w:r>
      <w:r>
        <w:rPr>
          <w:spacing w:val="-6"/>
          <w:w w:val="105"/>
        </w:rPr>
        <w:t xml:space="preserve"> </w:t>
      </w:r>
      <w:r>
        <w:rPr>
          <w:w w:val="105"/>
        </w:rPr>
        <w:t>an</w:t>
      </w:r>
      <w:r>
        <w:rPr>
          <w:spacing w:val="-6"/>
          <w:w w:val="105"/>
        </w:rPr>
        <w:t xml:space="preserve"> </w:t>
      </w:r>
      <w:r>
        <w:rPr>
          <w:w w:val="105"/>
        </w:rPr>
        <w:t>urgent</w:t>
      </w:r>
      <w:r>
        <w:rPr>
          <w:spacing w:val="-6"/>
          <w:w w:val="105"/>
        </w:rPr>
        <w:t xml:space="preserve"> </w:t>
      </w:r>
      <w:r>
        <w:rPr>
          <w:w w:val="105"/>
        </w:rPr>
        <w:t>way,</w:t>
      </w:r>
      <w:r>
        <w:rPr>
          <w:spacing w:val="-6"/>
          <w:w w:val="105"/>
        </w:rPr>
        <w:t xml:space="preserve"> </w:t>
      </w:r>
      <w:r>
        <w:rPr>
          <w:w w:val="105"/>
        </w:rPr>
        <w:t>assignee</w:t>
      </w:r>
      <w:r>
        <w:rPr>
          <w:spacing w:val="-6"/>
          <w:w w:val="105"/>
        </w:rPr>
        <w:t xml:space="preserve"> </w:t>
      </w:r>
      <w:r>
        <w:rPr>
          <w:w w:val="105"/>
        </w:rPr>
        <w:t>shall</w:t>
      </w:r>
      <w:r>
        <w:rPr>
          <w:spacing w:val="-6"/>
          <w:w w:val="105"/>
        </w:rPr>
        <w:t xml:space="preserve"> </w:t>
      </w:r>
      <w:r>
        <w:rPr>
          <w:w w:val="105"/>
        </w:rPr>
        <w:t>have</w:t>
      </w:r>
      <w:r>
        <w:rPr>
          <w:spacing w:val="-6"/>
          <w:w w:val="105"/>
        </w:rPr>
        <w:t xml:space="preserve"> </w:t>
      </w:r>
      <w:r>
        <w:rPr>
          <w:w w:val="105"/>
        </w:rPr>
        <w:t>to</w:t>
      </w:r>
      <w:r>
        <w:rPr>
          <w:spacing w:val="-6"/>
          <w:w w:val="105"/>
        </w:rPr>
        <w:t xml:space="preserve"> </w:t>
      </w:r>
      <w:r>
        <w:rPr>
          <w:w w:val="105"/>
        </w:rPr>
        <w:t>discharge</w:t>
      </w:r>
      <w:r>
        <w:rPr>
          <w:spacing w:val="-6"/>
          <w:w w:val="105"/>
        </w:rPr>
        <w:t xml:space="preserve"> </w:t>
      </w:r>
      <w:r>
        <w:rPr>
          <w:w w:val="105"/>
        </w:rPr>
        <w:t>it</w:t>
      </w:r>
      <w:r>
        <w:rPr>
          <w:spacing w:val="-6"/>
          <w:w w:val="105"/>
        </w:rPr>
        <w:t xml:space="preserve"> </w:t>
      </w:r>
      <w:r>
        <w:rPr>
          <w:w w:val="105"/>
        </w:rPr>
        <w:t>urgently</w:t>
      </w:r>
      <w:r>
        <w:rPr>
          <w:spacing w:val="-6"/>
          <w:w w:val="105"/>
        </w:rPr>
        <w:t xml:space="preserve"> </w:t>
      </w:r>
      <w:r>
        <w:rPr>
          <w:w w:val="105"/>
        </w:rPr>
        <w:t>and</w:t>
      </w:r>
      <w:r>
        <w:rPr>
          <w:spacing w:val="-6"/>
          <w:w w:val="105"/>
        </w:rPr>
        <w:t xml:space="preserve"> </w:t>
      </w:r>
      <w:r>
        <w:rPr>
          <w:w w:val="105"/>
        </w:rPr>
        <w:t>if</w:t>
      </w:r>
      <w:r>
        <w:rPr>
          <w:spacing w:val="-6"/>
          <w:w w:val="105"/>
        </w:rPr>
        <w:t xml:space="preserve"> </w:t>
      </w:r>
      <w:r>
        <w:rPr>
          <w:w w:val="105"/>
        </w:rPr>
        <w:t>deb</w:t>
      </w:r>
      <w:r>
        <w:rPr>
          <w:w w:val="105"/>
        </w:rPr>
        <w:t>t</w:t>
      </w:r>
      <w:r>
        <w:rPr>
          <w:spacing w:val="-6"/>
          <w:w w:val="105"/>
        </w:rPr>
        <w:t xml:space="preserve"> </w:t>
      </w:r>
      <w:r>
        <w:rPr>
          <w:w w:val="105"/>
        </w:rPr>
        <w:t>is</w:t>
      </w:r>
      <w:r>
        <w:rPr>
          <w:spacing w:val="-6"/>
          <w:w w:val="105"/>
        </w:rPr>
        <w:t xml:space="preserve"> </w:t>
      </w:r>
      <w:r>
        <w:rPr>
          <w:w w:val="105"/>
        </w:rPr>
        <w:t>deferred,</w:t>
      </w:r>
      <w:r>
        <w:rPr>
          <w:spacing w:val="-6"/>
          <w:w w:val="105"/>
        </w:rPr>
        <w:t xml:space="preserve"> </w:t>
      </w:r>
      <w:r>
        <w:rPr>
          <w:w w:val="105"/>
        </w:rPr>
        <w:t>assignee shall not be obligated to discharge it until the payment date becomes due.</w:t>
      </w:r>
    </w:p>
    <w:p w:rsidR="00C17534" w:rsidRDefault="00C17534">
      <w:pPr>
        <w:pStyle w:val="BodyText"/>
        <w:spacing w:before="47"/>
      </w:pPr>
    </w:p>
    <w:p w:rsidR="00C17534" w:rsidRDefault="003F5CB7">
      <w:pPr>
        <w:pStyle w:val="Heading4"/>
      </w:pPr>
      <w:r>
        <w:t>Article</w:t>
      </w:r>
      <w:r>
        <w:rPr>
          <w:spacing w:val="17"/>
        </w:rPr>
        <w:t xml:space="preserve"> </w:t>
      </w:r>
      <w:r>
        <w:rPr>
          <w:spacing w:val="-2"/>
        </w:rPr>
        <w:t>1732:</w:t>
      </w:r>
    </w:p>
    <w:p w:rsidR="00C17534" w:rsidRDefault="003F5CB7">
      <w:pPr>
        <w:pStyle w:val="BodyText"/>
        <w:spacing w:line="249" w:lineRule="auto"/>
        <w:ind w:left="560" w:right="357"/>
        <w:jc w:val="both"/>
      </w:pPr>
      <w:r>
        <w:rPr>
          <w:w w:val="105"/>
        </w:rPr>
        <w:t>If</w:t>
      </w:r>
      <w:r>
        <w:rPr>
          <w:spacing w:val="-1"/>
          <w:w w:val="105"/>
        </w:rPr>
        <w:t xml:space="preserve"> </w:t>
      </w:r>
      <w:r>
        <w:rPr>
          <w:w w:val="105"/>
        </w:rPr>
        <w:t>assignment</w:t>
      </w:r>
      <w:r>
        <w:rPr>
          <w:spacing w:val="-1"/>
          <w:w w:val="105"/>
        </w:rPr>
        <w:t xml:space="preserve"> </w:t>
      </w:r>
      <w:r>
        <w:rPr>
          <w:w w:val="105"/>
        </w:rPr>
        <w:t>is</w:t>
      </w:r>
      <w:r>
        <w:rPr>
          <w:spacing w:val="-1"/>
          <w:w w:val="105"/>
        </w:rPr>
        <w:t xml:space="preserve"> </w:t>
      </w:r>
      <w:r>
        <w:rPr>
          <w:w w:val="105"/>
        </w:rPr>
        <w:t>deferred, death</w:t>
      </w:r>
      <w:r>
        <w:rPr>
          <w:spacing w:val="-1"/>
          <w:w w:val="105"/>
        </w:rPr>
        <w:t xml:space="preserve"> </w:t>
      </w:r>
      <w:r>
        <w:rPr>
          <w:w w:val="105"/>
        </w:rPr>
        <w:t>of assignor</w:t>
      </w:r>
      <w:r>
        <w:rPr>
          <w:spacing w:val="-1"/>
          <w:w w:val="105"/>
        </w:rPr>
        <w:t xml:space="preserve"> </w:t>
      </w:r>
      <w:r>
        <w:rPr>
          <w:w w:val="105"/>
        </w:rPr>
        <w:t>shall</w:t>
      </w:r>
      <w:r>
        <w:rPr>
          <w:spacing w:val="-1"/>
          <w:w w:val="105"/>
        </w:rPr>
        <w:t xml:space="preserve"> </w:t>
      </w:r>
      <w:r>
        <w:rPr>
          <w:w w:val="105"/>
        </w:rPr>
        <w:t>not affect</w:t>
      </w:r>
      <w:r>
        <w:rPr>
          <w:spacing w:val="-1"/>
          <w:w w:val="105"/>
        </w:rPr>
        <w:t xml:space="preserve"> </w:t>
      </w:r>
      <w:r>
        <w:rPr>
          <w:w w:val="105"/>
        </w:rPr>
        <w:t>the</w:t>
      </w:r>
      <w:r>
        <w:rPr>
          <w:spacing w:val="-1"/>
          <w:w w:val="105"/>
        </w:rPr>
        <w:t xml:space="preserve"> </w:t>
      </w:r>
      <w:r>
        <w:rPr>
          <w:w w:val="105"/>
        </w:rPr>
        <w:t>date</w:t>
      </w:r>
      <w:r>
        <w:rPr>
          <w:spacing w:val="-1"/>
          <w:w w:val="105"/>
        </w:rPr>
        <w:t xml:space="preserve"> </w:t>
      </w:r>
      <w:r>
        <w:rPr>
          <w:w w:val="105"/>
        </w:rPr>
        <w:t>of payment.</w:t>
      </w:r>
      <w:r>
        <w:rPr>
          <w:spacing w:val="-1"/>
          <w:w w:val="105"/>
        </w:rPr>
        <w:t xml:space="preserve"> </w:t>
      </w:r>
      <w:r>
        <w:rPr>
          <w:w w:val="105"/>
        </w:rPr>
        <w:t>If</w:t>
      </w:r>
      <w:r>
        <w:rPr>
          <w:spacing w:val="-1"/>
          <w:w w:val="105"/>
        </w:rPr>
        <w:t xml:space="preserve"> </w:t>
      </w:r>
      <w:r>
        <w:rPr>
          <w:w w:val="105"/>
        </w:rPr>
        <w:t>assignee</w:t>
      </w:r>
      <w:r>
        <w:rPr>
          <w:spacing w:val="-1"/>
          <w:w w:val="105"/>
        </w:rPr>
        <w:t xml:space="preserve"> </w:t>
      </w:r>
      <w:r>
        <w:rPr>
          <w:w w:val="105"/>
        </w:rPr>
        <w:t>dies,</w:t>
      </w:r>
      <w:r>
        <w:rPr>
          <w:spacing w:val="-1"/>
          <w:w w:val="105"/>
        </w:rPr>
        <w:t xml:space="preserve"> </w:t>
      </w:r>
      <w:r>
        <w:rPr>
          <w:w w:val="105"/>
        </w:rPr>
        <w:t>debt shall</w:t>
      </w:r>
      <w:r>
        <w:rPr>
          <w:spacing w:val="-3"/>
          <w:w w:val="105"/>
        </w:rPr>
        <w:t xml:space="preserve"> </w:t>
      </w:r>
      <w:r>
        <w:rPr>
          <w:w w:val="105"/>
        </w:rPr>
        <w:t>become urgent</w:t>
      </w:r>
      <w:r>
        <w:rPr>
          <w:spacing w:val="-3"/>
          <w:w w:val="105"/>
        </w:rPr>
        <w:t xml:space="preserve"> </w:t>
      </w:r>
      <w:r>
        <w:rPr>
          <w:w w:val="105"/>
        </w:rPr>
        <w:t>and</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paid</w:t>
      </w:r>
      <w:r>
        <w:rPr>
          <w:spacing w:val="-2"/>
          <w:w w:val="105"/>
        </w:rPr>
        <w:t xml:space="preserve"> </w:t>
      </w:r>
      <w:r>
        <w:rPr>
          <w:w w:val="105"/>
        </w:rPr>
        <w:t>from</w:t>
      </w:r>
      <w:r>
        <w:rPr>
          <w:spacing w:val="-1"/>
          <w:w w:val="105"/>
        </w:rPr>
        <w:t xml:space="preserve"> </w:t>
      </w:r>
      <w:r>
        <w:rPr>
          <w:w w:val="105"/>
        </w:rPr>
        <w:t>his</w:t>
      </w:r>
      <w:r>
        <w:rPr>
          <w:spacing w:val="-2"/>
          <w:w w:val="105"/>
        </w:rPr>
        <w:t xml:space="preserve"> </w:t>
      </w:r>
      <w:r>
        <w:rPr>
          <w:w w:val="105"/>
        </w:rPr>
        <w:t>inheritance,</w:t>
      </w:r>
      <w:r>
        <w:rPr>
          <w:spacing w:val="-2"/>
          <w:w w:val="105"/>
        </w:rPr>
        <w:t xml:space="preserve"> </w:t>
      </w:r>
      <w:r>
        <w:rPr>
          <w:w w:val="105"/>
        </w:rPr>
        <w:t>provided</w:t>
      </w:r>
      <w:r>
        <w:rPr>
          <w:spacing w:val="-2"/>
          <w:w w:val="105"/>
        </w:rPr>
        <w:t xml:space="preserve"> </w:t>
      </w:r>
      <w:r>
        <w:rPr>
          <w:w w:val="105"/>
        </w:rPr>
        <w:t>that</w:t>
      </w:r>
      <w:r>
        <w:rPr>
          <w:spacing w:val="-2"/>
          <w:w w:val="105"/>
        </w:rPr>
        <w:t xml:space="preserve"> </w:t>
      </w:r>
      <w:r>
        <w:rPr>
          <w:w w:val="105"/>
        </w:rPr>
        <w:t>it</w:t>
      </w:r>
      <w:r>
        <w:rPr>
          <w:spacing w:val="-2"/>
          <w:w w:val="105"/>
        </w:rPr>
        <w:t xml:space="preserve"> </w:t>
      </w:r>
      <w:r>
        <w:rPr>
          <w:w w:val="105"/>
        </w:rPr>
        <w:t>is</w:t>
      </w:r>
      <w:r>
        <w:rPr>
          <w:spacing w:val="-1"/>
          <w:w w:val="105"/>
        </w:rPr>
        <w:t xml:space="preserve"> </w:t>
      </w:r>
      <w:r>
        <w:rPr>
          <w:w w:val="105"/>
        </w:rPr>
        <w:t>adequate</w:t>
      </w:r>
      <w:r>
        <w:rPr>
          <w:spacing w:val="-2"/>
          <w:w w:val="105"/>
        </w:rPr>
        <w:t xml:space="preserve"> </w:t>
      </w:r>
      <w:r>
        <w:rPr>
          <w:w w:val="105"/>
        </w:rPr>
        <w:t>to</w:t>
      </w:r>
      <w:r>
        <w:rPr>
          <w:spacing w:val="-2"/>
          <w:w w:val="105"/>
        </w:rPr>
        <w:t xml:space="preserve"> </w:t>
      </w:r>
      <w:r>
        <w:rPr>
          <w:w w:val="105"/>
        </w:rPr>
        <w:t>pay</w:t>
      </w:r>
      <w:r>
        <w:rPr>
          <w:spacing w:val="-2"/>
          <w:w w:val="105"/>
        </w:rPr>
        <w:t xml:space="preserve"> </w:t>
      </w:r>
      <w:r>
        <w:rPr>
          <w:w w:val="105"/>
        </w:rPr>
        <w:t>debt.</w:t>
      </w:r>
      <w:r>
        <w:rPr>
          <w:spacing w:val="-2"/>
          <w:w w:val="105"/>
        </w:rPr>
        <w:t xml:space="preserve"> </w:t>
      </w:r>
      <w:r>
        <w:rPr>
          <w:spacing w:val="-7"/>
          <w:w w:val="105"/>
        </w:rPr>
        <w:t>If</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BodyText"/>
        <w:spacing w:before="65"/>
        <w:ind w:left="560"/>
        <w:jc w:val="both"/>
      </w:pPr>
      <w:r>
        <w:rPr>
          <w:w w:val="105"/>
        </w:rPr>
        <w:t>inheritance</w:t>
      </w:r>
      <w:r>
        <w:rPr>
          <w:spacing w:val="-2"/>
          <w:w w:val="105"/>
        </w:rPr>
        <w:t xml:space="preserve"> </w:t>
      </w:r>
      <w:r>
        <w:rPr>
          <w:w w:val="105"/>
        </w:rPr>
        <w:t>is</w:t>
      </w:r>
      <w:r>
        <w:rPr>
          <w:spacing w:val="-1"/>
          <w:w w:val="105"/>
        </w:rPr>
        <w:t xml:space="preserve"> </w:t>
      </w:r>
      <w:r>
        <w:rPr>
          <w:w w:val="105"/>
        </w:rPr>
        <w:t>not</w:t>
      </w:r>
      <w:r>
        <w:rPr>
          <w:spacing w:val="-1"/>
          <w:w w:val="105"/>
        </w:rPr>
        <w:t xml:space="preserve"> </w:t>
      </w:r>
      <w:r>
        <w:rPr>
          <w:w w:val="105"/>
        </w:rPr>
        <w:t>sufficient</w:t>
      </w:r>
      <w:r>
        <w:rPr>
          <w:spacing w:val="-1"/>
          <w:w w:val="105"/>
        </w:rPr>
        <w:t xml:space="preserve"> </w:t>
      </w:r>
      <w:r>
        <w:rPr>
          <w:w w:val="105"/>
        </w:rPr>
        <w:t>for</w:t>
      </w:r>
      <w:r>
        <w:rPr>
          <w:spacing w:val="-1"/>
          <w:w w:val="105"/>
        </w:rPr>
        <w:t xml:space="preserve"> </w:t>
      </w:r>
      <w:r>
        <w:rPr>
          <w:w w:val="105"/>
        </w:rPr>
        <w:t>payment</w:t>
      </w:r>
      <w:r>
        <w:rPr>
          <w:spacing w:val="-2"/>
          <w:w w:val="105"/>
        </w:rPr>
        <w:t xml:space="preserve"> </w:t>
      </w:r>
      <w:r>
        <w:rPr>
          <w:w w:val="105"/>
        </w:rPr>
        <w:t>of</w:t>
      </w:r>
      <w:r>
        <w:rPr>
          <w:spacing w:val="-1"/>
          <w:w w:val="105"/>
        </w:rPr>
        <w:t xml:space="preserve"> </w:t>
      </w:r>
      <w:r>
        <w:rPr>
          <w:w w:val="105"/>
        </w:rPr>
        <w:t>debt,</w:t>
      </w:r>
      <w:r>
        <w:rPr>
          <w:spacing w:val="-1"/>
          <w:w w:val="105"/>
        </w:rPr>
        <w:t xml:space="preserve"> </w:t>
      </w:r>
      <w:r>
        <w:rPr>
          <w:w w:val="105"/>
        </w:rPr>
        <w:t>all</w:t>
      </w:r>
      <w:r>
        <w:rPr>
          <w:spacing w:val="-2"/>
          <w:w w:val="105"/>
        </w:rPr>
        <w:t xml:space="preserve"> </w:t>
      </w:r>
      <w:r>
        <w:rPr>
          <w:w w:val="105"/>
        </w:rPr>
        <w:t>of</w:t>
      </w:r>
      <w:r>
        <w:rPr>
          <w:spacing w:val="-1"/>
          <w:w w:val="105"/>
        </w:rPr>
        <w:t xml:space="preserve"> </w:t>
      </w:r>
      <w:r>
        <w:rPr>
          <w:w w:val="105"/>
        </w:rPr>
        <w:t>debt</w:t>
      </w:r>
      <w:r>
        <w:rPr>
          <w:spacing w:val="-2"/>
          <w:w w:val="105"/>
        </w:rPr>
        <w:t xml:space="preserve"> </w:t>
      </w:r>
      <w:r>
        <w:rPr>
          <w:w w:val="105"/>
        </w:rPr>
        <w:t>or the</w:t>
      </w:r>
      <w:r>
        <w:rPr>
          <w:spacing w:val="-2"/>
          <w:w w:val="105"/>
        </w:rPr>
        <w:t xml:space="preserve"> </w:t>
      </w:r>
      <w:r>
        <w:rPr>
          <w:w w:val="105"/>
        </w:rPr>
        <w:t>remaining</w:t>
      </w:r>
      <w:r>
        <w:rPr>
          <w:spacing w:val="-2"/>
          <w:w w:val="105"/>
        </w:rPr>
        <w:t xml:space="preserve"> </w:t>
      </w:r>
      <w:r>
        <w:rPr>
          <w:w w:val="105"/>
        </w:rPr>
        <w:t>amount</w:t>
      </w:r>
      <w:r>
        <w:rPr>
          <w:spacing w:val="-2"/>
          <w:w w:val="105"/>
        </w:rPr>
        <w:t xml:space="preserve"> </w:t>
      </w:r>
      <w:r>
        <w:rPr>
          <w:w w:val="105"/>
        </w:rPr>
        <w:t>shall</w:t>
      </w:r>
      <w:r>
        <w:rPr>
          <w:spacing w:val="-1"/>
          <w:w w:val="105"/>
        </w:rPr>
        <w:t xml:space="preserve"> </w:t>
      </w:r>
      <w:r>
        <w:rPr>
          <w:w w:val="105"/>
        </w:rPr>
        <w:t>be</w:t>
      </w:r>
      <w:r>
        <w:rPr>
          <w:spacing w:val="-2"/>
          <w:w w:val="105"/>
        </w:rPr>
        <w:t xml:space="preserve"> claimed</w:t>
      </w:r>
    </w:p>
    <w:p w:rsidR="00C17534" w:rsidRDefault="003F5CB7">
      <w:pPr>
        <w:pStyle w:val="BodyText"/>
        <w:spacing w:before="12"/>
        <w:ind w:left="560"/>
        <w:jc w:val="both"/>
      </w:pPr>
      <w:r>
        <w:rPr>
          <w:w w:val="105"/>
        </w:rPr>
        <w:t>against</w:t>
      </w:r>
      <w:r>
        <w:rPr>
          <w:spacing w:val="-4"/>
          <w:w w:val="105"/>
        </w:rPr>
        <w:t xml:space="preserve"> </w:t>
      </w:r>
      <w:r>
        <w:rPr>
          <w:w w:val="105"/>
        </w:rPr>
        <w:t>assignor</w:t>
      </w:r>
      <w:r>
        <w:rPr>
          <w:spacing w:val="-4"/>
          <w:w w:val="105"/>
        </w:rPr>
        <w:t xml:space="preserve"> </w:t>
      </w:r>
      <w:r>
        <w:rPr>
          <w:w w:val="105"/>
        </w:rPr>
        <w:t>on</w:t>
      </w:r>
      <w:r>
        <w:rPr>
          <w:spacing w:val="-3"/>
          <w:w w:val="105"/>
        </w:rPr>
        <w:t xml:space="preserve"> </w:t>
      </w:r>
      <w:r>
        <w:rPr>
          <w:w w:val="105"/>
        </w:rPr>
        <w:t>its</w:t>
      </w:r>
      <w:r>
        <w:rPr>
          <w:spacing w:val="-4"/>
          <w:w w:val="105"/>
        </w:rPr>
        <w:t xml:space="preserve"> </w:t>
      </w:r>
      <w:r>
        <w:rPr>
          <w:w w:val="105"/>
        </w:rPr>
        <w:t>due</w:t>
      </w:r>
      <w:r>
        <w:rPr>
          <w:spacing w:val="-4"/>
          <w:w w:val="105"/>
        </w:rPr>
        <w:t xml:space="preserve"> </w:t>
      </w:r>
      <w:r>
        <w:rPr>
          <w:spacing w:val="-2"/>
          <w:w w:val="105"/>
        </w:rPr>
        <w:t>date.</w:t>
      </w:r>
    </w:p>
    <w:p w:rsidR="00C17534" w:rsidRDefault="00C17534">
      <w:pPr>
        <w:pStyle w:val="BodyText"/>
        <w:spacing w:before="56"/>
      </w:pPr>
    </w:p>
    <w:p w:rsidR="00C17534" w:rsidRDefault="003F5CB7">
      <w:pPr>
        <w:pStyle w:val="Heading4"/>
      </w:pPr>
      <w:r>
        <w:t>Article</w:t>
      </w:r>
      <w:r>
        <w:rPr>
          <w:spacing w:val="17"/>
        </w:rPr>
        <w:t xml:space="preserve"> </w:t>
      </w:r>
      <w:r>
        <w:rPr>
          <w:spacing w:val="-2"/>
        </w:rPr>
        <w:t>1733:</w:t>
      </w:r>
    </w:p>
    <w:p w:rsidR="00C17534" w:rsidRDefault="003F5CB7">
      <w:pPr>
        <w:pStyle w:val="BodyText"/>
        <w:spacing w:line="249" w:lineRule="auto"/>
        <w:ind w:left="560" w:right="357"/>
        <w:jc w:val="both"/>
      </w:pPr>
      <w:r>
        <w:rPr>
          <w:w w:val="105"/>
        </w:rPr>
        <w:t>If assignment is vague and urgency or deferment is not explicitly stated therein, assignment shall be made to assignee as</w:t>
      </w:r>
      <w:r>
        <w:rPr>
          <w:spacing w:val="40"/>
          <w:w w:val="105"/>
        </w:rPr>
        <w:t xml:space="preserve"> </w:t>
      </w:r>
      <w:r>
        <w:rPr>
          <w:w w:val="105"/>
        </w:rPr>
        <w:t xml:space="preserve">a deferred one. If urgency is proved, assignee shall be obligated to immediately discharge it and if deferment is proved, he shall be </w:t>
      </w:r>
      <w:r>
        <w:rPr>
          <w:w w:val="105"/>
        </w:rPr>
        <w:t>obligated to pay it on the due date.</w:t>
      </w:r>
    </w:p>
    <w:p w:rsidR="00C17534" w:rsidRDefault="00C17534">
      <w:pPr>
        <w:pStyle w:val="BodyText"/>
        <w:spacing w:before="47"/>
      </w:pPr>
    </w:p>
    <w:p w:rsidR="00C17534" w:rsidRDefault="003F5CB7">
      <w:pPr>
        <w:pStyle w:val="Heading4"/>
      </w:pPr>
      <w:r>
        <w:t>Article</w:t>
      </w:r>
      <w:r>
        <w:rPr>
          <w:spacing w:val="17"/>
        </w:rPr>
        <w:t xml:space="preserve"> </w:t>
      </w:r>
      <w:r>
        <w:rPr>
          <w:spacing w:val="-2"/>
        </w:rPr>
        <w:t>1734:</w:t>
      </w:r>
    </w:p>
    <w:p w:rsidR="00C17534" w:rsidRDefault="003F5CB7">
      <w:pPr>
        <w:pStyle w:val="BodyText"/>
        <w:spacing w:line="249" w:lineRule="auto"/>
        <w:ind w:left="560" w:right="357"/>
        <w:jc w:val="both"/>
      </w:pPr>
      <w:r>
        <w:rPr>
          <w:w w:val="105"/>
        </w:rPr>
        <w:t>If mortgagor assigns payment of his debt to mortgagee to another person or buyer assigns payment</w:t>
      </w:r>
      <w:r>
        <w:rPr>
          <w:spacing w:val="80"/>
          <w:w w:val="105"/>
        </w:rPr>
        <w:t xml:space="preserve"> </w:t>
      </w:r>
      <w:r>
        <w:rPr>
          <w:w w:val="105"/>
        </w:rPr>
        <w:t>of price to seller to another person, such assignment shall not extinguish right of mortgagee to detain the</w:t>
      </w:r>
      <w:r>
        <w:rPr>
          <w:w w:val="105"/>
        </w:rPr>
        <w:t xml:space="preserve"> mortgage and right of seller to detain the object of sale, unless third person has paid the debt and the price.</w:t>
      </w:r>
    </w:p>
    <w:p w:rsidR="00C17534" w:rsidRDefault="00C17534">
      <w:pPr>
        <w:pStyle w:val="BodyText"/>
        <w:spacing w:before="48"/>
      </w:pPr>
    </w:p>
    <w:p w:rsidR="00C17534" w:rsidRDefault="003F5CB7">
      <w:pPr>
        <w:pStyle w:val="Heading4"/>
      </w:pPr>
      <w:r>
        <w:t>Article</w:t>
      </w:r>
      <w:r>
        <w:rPr>
          <w:spacing w:val="17"/>
        </w:rPr>
        <w:t xml:space="preserve"> </w:t>
      </w:r>
      <w:r>
        <w:rPr>
          <w:spacing w:val="-2"/>
        </w:rPr>
        <w:t>1735:</w:t>
      </w:r>
    </w:p>
    <w:p w:rsidR="00C17534" w:rsidRDefault="003F5CB7">
      <w:pPr>
        <w:pStyle w:val="BodyText"/>
        <w:spacing w:line="249" w:lineRule="auto"/>
        <w:ind w:left="560" w:right="358"/>
        <w:jc w:val="both"/>
      </w:pPr>
      <w:r>
        <w:rPr>
          <w:w w:val="105"/>
        </w:rPr>
        <w:t>If</w:t>
      </w:r>
      <w:r>
        <w:rPr>
          <w:spacing w:val="-13"/>
          <w:w w:val="105"/>
        </w:rPr>
        <w:t xml:space="preserve"> </w:t>
      </w:r>
      <w:r>
        <w:rPr>
          <w:w w:val="105"/>
        </w:rPr>
        <w:t>mortgagee</w:t>
      </w:r>
      <w:r>
        <w:rPr>
          <w:spacing w:val="-13"/>
          <w:w w:val="105"/>
        </w:rPr>
        <w:t xml:space="preserve"> </w:t>
      </w:r>
      <w:r>
        <w:rPr>
          <w:w w:val="105"/>
        </w:rPr>
        <w:t>assigns</w:t>
      </w:r>
      <w:r>
        <w:rPr>
          <w:spacing w:val="-13"/>
          <w:w w:val="105"/>
        </w:rPr>
        <w:t xml:space="preserve"> </w:t>
      </w:r>
      <w:r>
        <w:rPr>
          <w:w w:val="105"/>
        </w:rPr>
        <w:t>payment</w:t>
      </w:r>
      <w:r>
        <w:rPr>
          <w:spacing w:val="-13"/>
          <w:w w:val="105"/>
        </w:rPr>
        <w:t xml:space="preserve"> </w:t>
      </w:r>
      <w:r>
        <w:rPr>
          <w:w w:val="105"/>
        </w:rPr>
        <w:t>of</w:t>
      </w:r>
      <w:r>
        <w:rPr>
          <w:spacing w:val="-13"/>
          <w:w w:val="105"/>
        </w:rPr>
        <w:t xml:space="preserve"> </w:t>
      </w:r>
      <w:r>
        <w:rPr>
          <w:w w:val="105"/>
        </w:rPr>
        <w:t>claim</w:t>
      </w:r>
      <w:r>
        <w:rPr>
          <w:spacing w:val="-13"/>
          <w:w w:val="105"/>
        </w:rPr>
        <w:t xml:space="preserve"> </w:t>
      </w:r>
      <w:r>
        <w:rPr>
          <w:w w:val="105"/>
        </w:rPr>
        <w:t>of</w:t>
      </w:r>
      <w:r>
        <w:rPr>
          <w:spacing w:val="-13"/>
          <w:w w:val="105"/>
        </w:rPr>
        <w:t xml:space="preserve"> </w:t>
      </w:r>
      <w:r>
        <w:rPr>
          <w:w w:val="105"/>
        </w:rPr>
        <w:t>his</w:t>
      </w:r>
      <w:r>
        <w:rPr>
          <w:spacing w:val="-13"/>
          <w:w w:val="105"/>
        </w:rPr>
        <w:t xml:space="preserve"> </w:t>
      </w:r>
      <w:r>
        <w:rPr>
          <w:w w:val="105"/>
        </w:rPr>
        <w:t>creditor</w:t>
      </w:r>
      <w:r>
        <w:rPr>
          <w:spacing w:val="-13"/>
          <w:w w:val="105"/>
        </w:rPr>
        <w:t xml:space="preserve"> </w:t>
      </w:r>
      <w:r>
        <w:rPr>
          <w:w w:val="105"/>
        </w:rPr>
        <w:t>to</w:t>
      </w:r>
      <w:r>
        <w:rPr>
          <w:spacing w:val="-13"/>
          <w:w w:val="105"/>
        </w:rPr>
        <w:t xml:space="preserve"> </w:t>
      </w:r>
      <w:r>
        <w:rPr>
          <w:w w:val="105"/>
        </w:rPr>
        <w:t>his</w:t>
      </w:r>
      <w:r>
        <w:rPr>
          <w:spacing w:val="-13"/>
          <w:w w:val="105"/>
        </w:rPr>
        <w:t xml:space="preserve"> </w:t>
      </w:r>
      <w:r>
        <w:rPr>
          <w:w w:val="105"/>
        </w:rPr>
        <w:t>mortgagee,</w:t>
      </w:r>
      <w:r>
        <w:rPr>
          <w:spacing w:val="-13"/>
          <w:w w:val="105"/>
        </w:rPr>
        <w:t xml:space="preserve"> </w:t>
      </w:r>
      <w:r>
        <w:rPr>
          <w:w w:val="105"/>
        </w:rPr>
        <w:t>his</w:t>
      </w:r>
      <w:r>
        <w:rPr>
          <w:spacing w:val="-13"/>
          <w:w w:val="105"/>
        </w:rPr>
        <w:t xml:space="preserve"> </w:t>
      </w:r>
      <w:r>
        <w:rPr>
          <w:w w:val="105"/>
        </w:rPr>
        <w:t>right</w:t>
      </w:r>
      <w:r>
        <w:rPr>
          <w:spacing w:val="-13"/>
          <w:w w:val="105"/>
        </w:rPr>
        <w:t xml:space="preserve"> </w:t>
      </w:r>
      <w:r>
        <w:rPr>
          <w:w w:val="105"/>
        </w:rPr>
        <w:t>to</w:t>
      </w:r>
      <w:r>
        <w:rPr>
          <w:spacing w:val="-13"/>
          <w:w w:val="105"/>
        </w:rPr>
        <w:t xml:space="preserve"> </w:t>
      </w:r>
      <w:r>
        <w:rPr>
          <w:w w:val="105"/>
        </w:rPr>
        <w:t>detain</w:t>
      </w:r>
      <w:r>
        <w:rPr>
          <w:spacing w:val="-13"/>
          <w:w w:val="105"/>
        </w:rPr>
        <w:t xml:space="preserve"> </w:t>
      </w:r>
      <w:r>
        <w:rPr>
          <w:w w:val="105"/>
        </w:rPr>
        <w:t>the</w:t>
      </w:r>
      <w:r>
        <w:rPr>
          <w:spacing w:val="-13"/>
          <w:w w:val="105"/>
        </w:rPr>
        <w:t xml:space="preserve"> </w:t>
      </w:r>
      <w:r>
        <w:rPr>
          <w:w w:val="105"/>
        </w:rPr>
        <w:t>mortgage shall</w:t>
      </w:r>
      <w:r>
        <w:rPr>
          <w:spacing w:val="-13"/>
          <w:w w:val="105"/>
        </w:rPr>
        <w:t xml:space="preserve"> </w:t>
      </w:r>
      <w:r>
        <w:rPr>
          <w:w w:val="105"/>
        </w:rPr>
        <w:t>extinguish.</w:t>
      </w:r>
      <w:r>
        <w:rPr>
          <w:spacing w:val="-13"/>
          <w:w w:val="105"/>
        </w:rPr>
        <w:t xml:space="preserve"> </w:t>
      </w:r>
      <w:r>
        <w:rPr>
          <w:w w:val="105"/>
        </w:rPr>
        <w:t>If</w:t>
      </w:r>
      <w:r>
        <w:rPr>
          <w:spacing w:val="-13"/>
          <w:w w:val="105"/>
        </w:rPr>
        <w:t xml:space="preserve"> </w:t>
      </w:r>
      <w:r>
        <w:rPr>
          <w:w w:val="105"/>
        </w:rPr>
        <w:t>se</w:t>
      </w:r>
      <w:r>
        <w:rPr>
          <w:w w:val="105"/>
        </w:rPr>
        <w:t>ller</w:t>
      </w:r>
      <w:r>
        <w:rPr>
          <w:spacing w:val="-13"/>
          <w:w w:val="105"/>
        </w:rPr>
        <w:t xml:space="preserve"> </w:t>
      </w:r>
      <w:r>
        <w:rPr>
          <w:w w:val="105"/>
        </w:rPr>
        <w:t>assigns</w:t>
      </w:r>
      <w:r>
        <w:rPr>
          <w:spacing w:val="-13"/>
          <w:w w:val="105"/>
        </w:rPr>
        <w:t xml:space="preserve"> </w:t>
      </w:r>
      <w:r>
        <w:rPr>
          <w:w w:val="105"/>
        </w:rPr>
        <w:t>payment</w:t>
      </w:r>
      <w:r>
        <w:rPr>
          <w:spacing w:val="-13"/>
          <w:w w:val="105"/>
        </w:rPr>
        <w:t xml:space="preserve"> </w:t>
      </w:r>
      <w:r>
        <w:rPr>
          <w:w w:val="105"/>
        </w:rPr>
        <w:t>of</w:t>
      </w:r>
      <w:r>
        <w:rPr>
          <w:spacing w:val="-13"/>
          <w:w w:val="105"/>
        </w:rPr>
        <w:t xml:space="preserve"> </w:t>
      </w:r>
      <w:r>
        <w:rPr>
          <w:w w:val="105"/>
        </w:rPr>
        <w:t>claim</w:t>
      </w:r>
      <w:r>
        <w:rPr>
          <w:spacing w:val="-13"/>
          <w:w w:val="105"/>
        </w:rPr>
        <w:t xml:space="preserve"> </w:t>
      </w:r>
      <w:r>
        <w:rPr>
          <w:w w:val="105"/>
        </w:rPr>
        <w:t>of</w:t>
      </w:r>
      <w:r>
        <w:rPr>
          <w:spacing w:val="-13"/>
          <w:w w:val="105"/>
        </w:rPr>
        <w:t xml:space="preserve"> </w:t>
      </w:r>
      <w:r>
        <w:rPr>
          <w:w w:val="105"/>
        </w:rPr>
        <w:t>his</w:t>
      </w:r>
      <w:r>
        <w:rPr>
          <w:spacing w:val="-13"/>
          <w:w w:val="105"/>
        </w:rPr>
        <w:t xml:space="preserve"> </w:t>
      </w:r>
      <w:r>
        <w:rPr>
          <w:w w:val="105"/>
        </w:rPr>
        <w:t>creditor</w:t>
      </w:r>
      <w:r>
        <w:rPr>
          <w:spacing w:val="-13"/>
          <w:w w:val="105"/>
        </w:rPr>
        <w:t xml:space="preserve"> </w:t>
      </w:r>
      <w:r>
        <w:rPr>
          <w:w w:val="105"/>
        </w:rPr>
        <w:t>to</w:t>
      </w:r>
      <w:r>
        <w:rPr>
          <w:spacing w:val="-13"/>
          <w:w w:val="105"/>
        </w:rPr>
        <w:t xml:space="preserve"> </w:t>
      </w:r>
      <w:r>
        <w:rPr>
          <w:w w:val="105"/>
        </w:rPr>
        <w:t>buyer,</w:t>
      </w:r>
      <w:r>
        <w:rPr>
          <w:spacing w:val="-13"/>
          <w:w w:val="105"/>
        </w:rPr>
        <w:t xml:space="preserve"> </w:t>
      </w:r>
      <w:r>
        <w:rPr>
          <w:w w:val="105"/>
        </w:rPr>
        <w:t>his</w:t>
      </w:r>
      <w:r>
        <w:rPr>
          <w:spacing w:val="-13"/>
          <w:w w:val="105"/>
        </w:rPr>
        <w:t xml:space="preserve"> </w:t>
      </w:r>
      <w:r>
        <w:rPr>
          <w:w w:val="105"/>
        </w:rPr>
        <w:t>right</w:t>
      </w:r>
      <w:r>
        <w:rPr>
          <w:spacing w:val="-13"/>
          <w:w w:val="105"/>
        </w:rPr>
        <w:t xml:space="preserve"> </w:t>
      </w:r>
      <w:r>
        <w:rPr>
          <w:w w:val="105"/>
        </w:rPr>
        <w:t>to</w:t>
      </w:r>
      <w:r>
        <w:rPr>
          <w:spacing w:val="-13"/>
          <w:w w:val="105"/>
        </w:rPr>
        <w:t xml:space="preserve"> </w:t>
      </w:r>
      <w:r>
        <w:rPr>
          <w:w w:val="105"/>
        </w:rPr>
        <w:t>detain</w:t>
      </w:r>
      <w:r>
        <w:rPr>
          <w:spacing w:val="-13"/>
          <w:w w:val="105"/>
        </w:rPr>
        <w:t xml:space="preserve"> </w:t>
      </w:r>
      <w:r>
        <w:rPr>
          <w:w w:val="105"/>
        </w:rPr>
        <w:t>the</w:t>
      </w:r>
      <w:r>
        <w:rPr>
          <w:spacing w:val="-13"/>
          <w:w w:val="105"/>
        </w:rPr>
        <w:t xml:space="preserve"> </w:t>
      </w:r>
      <w:r>
        <w:rPr>
          <w:w w:val="105"/>
        </w:rPr>
        <w:t>object of sale shall extinguish.</w:t>
      </w:r>
    </w:p>
    <w:p w:rsidR="00C17534" w:rsidRDefault="00C17534">
      <w:pPr>
        <w:pStyle w:val="BodyText"/>
        <w:spacing w:before="47"/>
      </w:pPr>
    </w:p>
    <w:p w:rsidR="00C17534" w:rsidRDefault="003F5CB7">
      <w:pPr>
        <w:pStyle w:val="Heading4"/>
      </w:pPr>
      <w:r>
        <w:t>Article</w:t>
      </w:r>
      <w:r>
        <w:rPr>
          <w:spacing w:val="17"/>
        </w:rPr>
        <w:t xml:space="preserve"> </w:t>
      </w:r>
      <w:r>
        <w:rPr>
          <w:spacing w:val="-2"/>
        </w:rPr>
        <w:t>1736:</w:t>
      </w:r>
    </w:p>
    <w:p w:rsidR="00C17534" w:rsidRDefault="003F5CB7">
      <w:pPr>
        <w:pStyle w:val="BodyText"/>
        <w:spacing w:line="249" w:lineRule="auto"/>
        <w:ind w:left="560" w:right="357"/>
        <w:jc w:val="both"/>
      </w:pPr>
      <w:r>
        <w:t>If debtor assigns payment of claim of his creditor to third person with the condition that assignee sells assignor’s property that is with him and pay the assigned debt out of its price, assignment shall be valid upon</w:t>
      </w:r>
      <w:r>
        <w:rPr>
          <w:spacing w:val="26"/>
        </w:rPr>
        <w:t xml:space="preserve"> </w:t>
      </w:r>
      <w:r>
        <w:t>acceptance</w:t>
      </w:r>
      <w:r>
        <w:rPr>
          <w:spacing w:val="26"/>
        </w:rPr>
        <w:t xml:space="preserve"> </w:t>
      </w:r>
      <w:r>
        <w:t>of</w:t>
      </w:r>
      <w:r>
        <w:rPr>
          <w:spacing w:val="26"/>
        </w:rPr>
        <w:t xml:space="preserve"> </w:t>
      </w:r>
      <w:r>
        <w:t>assignee</w:t>
      </w:r>
      <w:r>
        <w:rPr>
          <w:spacing w:val="26"/>
        </w:rPr>
        <w:t xml:space="preserve"> </w:t>
      </w:r>
      <w:r>
        <w:t>and</w:t>
      </w:r>
      <w:r>
        <w:rPr>
          <w:spacing w:val="26"/>
        </w:rPr>
        <w:t xml:space="preserve"> </w:t>
      </w:r>
      <w:r>
        <w:t>he</w:t>
      </w:r>
      <w:r>
        <w:rPr>
          <w:spacing w:val="26"/>
        </w:rPr>
        <w:t xml:space="preserve"> </w:t>
      </w:r>
      <w:r>
        <w:t>shall</w:t>
      </w:r>
      <w:r>
        <w:rPr>
          <w:spacing w:val="26"/>
        </w:rPr>
        <w:t xml:space="preserve"> </w:t>
      </w:r>
      <w:r>
        <w:t>be</w:t>
      </w:r>
      <w:r>
        <w:rPr>
          <w:spacing w:val="26"/>
        </w:rPr>
        <w:t xml:space="preserve"> </w:t>
      </w:r>
      <w:r>
        <w:t>obligated</w:t>
      </w:r>
      <w:r>
        <w:rPr>
          <w:spacing w:val="26"/>
        </w:rPr>
        <w:t xml:space="preserve"> </w:t>
      </w:r>
      <w:r>
        <w:t>to</w:t>
      </w:r>
      <w:r>
        <w:rPr>
          <w:spacing w:val="26"/>
        </w:rPr>
        <w:t xml:space="preserve"> </w:t>
      </w:r>
      <w:r>
        <w:t>sell</w:t>
      </w:r>
      <w:r>
        <w:rPr>
          <w:spacing w:val="26"/>
        </w:rPr>
        <w:t xml:space="preserve"> </w:t>
      </w:r>
      <w:r>
        <w:t>the</w:t>
      </w:r>
      <w:r>
        <w:rPr>
          <w:spacing w:val="26"/>
        </w:rPr>
        <w:t xml:space="preserve"> </w:t>
      </w:r>
      <w:r>
        <w:t>mentioned</w:t>
      </w:r>
      <w:r>
        <w:rPr>
          <w:spacing w:val="26"/>
        </w:rPr>
        <w:t xml:space="preserve"> </w:t>
      </w:r>
      <w:r>
        <w:t>property</w:t>
      </w:r>
      <w:r>
        <w:rPr>
          <w:spacing w:val="26"/>
        </w:rPr>
        <w:t xml:space="preserve"> </w:t>
      </w:r>
      <w:r>
        <w:t>and</w:t>
      </w:r>
      <w:r>
        <w:rPr>
          <w:spacing w:val="26"/>
        </w:rPr>
        <w:t xml:space="preserve"> </w:t>
      </w:r>
      <w:r>
        <w:t>pay</w:t>
      </w:r>
      <w:r>
        <w:rPr>
          <w:spacing w:val="26"/>
        </w:rPr>
        <w:t xml:space="preserve"> </w:t>
      </w:r>
      <w:r>
        <w:t>the</w:t>
      </w:r>
      <w:r>
        <w:rPr>
          <w:spacing w:val="26"/>
        </w:rPr>
        <w:t xml:space="preserve"> </w:t>
      </w:r>
      <w:r>
        <w:t xml:space="preserve">debt </w:t>
      </w:r>
      <w:r>
        <w:rPr>
          <w:w w:val="110"/>
        </w:rPr>
        <w:t>out</w:t>
      </w:r>
      <w:r>
        <w:rPr>
          <w:spacing w:val="-9"/>
          <w:w w:val="110"/>
        </w:rPr>
        <w:t xml:space="preserve"> </w:t>
      </w:r>
      <w:r>
        <w:rPr>
          <w:w w:val="110"/>
        </w:rPr>
        <w:t>of</w:t>
      </w:r>
      <w:r>
        <w:rPr>
          <w:spacing w:val="-9"/>
          <w:w w:val="110"/>
        </w:rPr>
        <w:t xml:space="preserve"> </w:t>
      </w:r>
      <w:r>
        <w:rPr>
          <w:w w:val="110"/>
        </w:rPr>
        <w:t>its</w:t>
      </w:r>
      <w:r>
        <w:rPr>
          <w:spacing w:val="-9"/>
          <w:w w:val="110"/>
        </w:rPr>
        <w:t xml:space="preserve"> </w:t>
      </w:r>
      <w:r>
        <w:rPr>
          <w:w w:val="110"/>
        </w:rPr>
        <w:t>price.</w:t>
      </w:r>
      <w:r>
        <w:rPr>
          <w:spacing w:val="-9"/>
          <w:w w:val="110"/>
        </w:rPr>
        <w:t xml:space="preserve"> </w:t>
      </w:r>
      <w:r>
        <w:rPr>
          <w:w w:val="110"/>
        </w:rPr>
        <w:t>Assignee</w:t>
      </w:r>
      <w:r>
        <w:rPr>
          <w:spacing w:val="-9"/>
          <w:w w:val="110"/>
        </w:rPr>
        <w:t xml:space="preserve"> </w:t>
      </w:r>
      <w:r>
        <w:rPr>
          <w:w w:val="110"/>
        </w:rPr>
        <w:t>may</w:t>
      </w:r>
      <w:r>
        <w:rPr>
          <w:spacing w:val="-9"/>
          <w:w w:val="110"/>
        </w:rPr>
        <w:t xml:space="preserve"> </w:t>
      </w:r>
      <w:r>
        <w:rPr>
          <w:w w:val="110"/>
        </w:rPr>
        <w:t>not</w:t>
      </w:r>
      <w:r>
        <w:rPr>
          <w:spacing w:val="-9"/>
          <w:w w:val="110"/>
        </w:rPr>
        <w:t xml:space="preserve"> </w:t>
      </w:r>
      <w:r>
        <w:rPr>
          <w:w w:val="110"/>
        </w:rPr>
        <w:t>refer</w:t>
      </w:r>
      <w:r>
        <w:rPr>
          <w:spacing w:val="-9"/>
          <w:w w:val="110"/>
        </w:rPr>
        <w:t xml:space="preserve"> </w:t>
      </w:r>
      <w:r>
        <w:rPr>
          <w:w w:val="110"/>
        </w:rPr>
        <w:t>to</w:t>
      </w:r>
      <w:r>
        <w:rPr>
          <w:spacing w:val="-9"/>
          <w:w w:val="110"/>
        </w:rPr>
        <w:t xml:space="preserve"> </w:t>
      </w:r>
      <w:r>
        <w:rPr>
          <w:w w:val="110"/>
        </w:rPr>
        <w:t>assignor</w:t>
      </w:r>
      <w:r>
        <w:rPr>
          <w:spacing w:val="-9"/>
          <w:w w:val="110"/>
        </w:rPr>
        <w:t xml:space="preserve"> </w:t>
      </w:r>
      <w:r>
        <w:rPr>
          <w:w w:val="110"/>
        </w:rPr>
        <w:t>for</w:t>
      </w:r>
      <w:r>
        <w:rPr>
          <w:spacing w:val="-9"/>
          <w:w w:val="110"/>
        </w:rPr>
        <w:t xml:space="preserve"> </w:t>
      </w:r>
      <w:r>
        <w:rPr>
          <w:w w:val="110"/>
        </w:rPr>
        <w:t>the</w:t>
      </w:r>
      <w:r>
        <w:rPr>
          <w:spacing w:val="-9"/>
          <w:w w:val="110"/>
        </w:rPr>
        <w:t xml:space="preserve"> </w:t>
      </w:r>
      <w:r>
        <w:rPr>
          <w:w w:val="110"/>
        </w:rPr>
        <w:t>debt,</w:t>
      </w:r>
      <w:r>
        <w:rPr>
          <w:spacing w:val="-9"/>
          <w:w w:val="110"/>
        </w:rPr>
        <w:t xml:space="preserve"> </w:t>
      </w:r>
      <w:r>
        <w:rPr>
          <w:w w:val="110"/>
        </w:rPr>
        <w:t>unless</w:t>
      </w:r>
      <w:r>
        <w:rPr>
          <w:spacing w:val="-9"/>
          <w:w w:val="110"/>
        </w:rPr>
        <w:t xml:space="preserve"> </w:t>
      </w:r>
      <w:r>
        <w:rPr>
          <w:w w:val="110"/>
        </w:rPr>
        <w:t>the</w:t>
      </w:r>
      <w:r>
        <w:rPr>
          <w:spacing w:val="-9"/>
          <w:w w:val="110"/>
        </w:rPr>
        <w:t xml:space="preserve"> </w:t>
      </w:r>
      <w:r>
        <w:rPr>
          <w:w w:val="110"/>
        </w:rPr>
        <w:t>option</w:t>
      </w:r>
      <w:r>
        <w:rPr>
          <w:spacing w:val="-9"/>
          <w:w w:val="110"/>
        </w:rPr>
        <w:t xml:space="preserve"> </w:t>
      </w:r>
      <w:r>
        <w:rPr>
          <w:w w:val="110"/>
        </w:rPr>
        <w:t>to</w:t>
      </w:r>
      <w:r>
        <w:rPr>
          <w:spacing w:val="-9"/>
          <w:w w:val="110"/>
        </w:rPr>
        <w:t xml:space="preserve"> </w:t>
      </w:r>
      <w:r>
        <w:rPr>
          <w:w w:val="110"/>
        </w:rPr>
        <w:t>refer</w:t>
      </w:r>
      <w:r>
        <w:rPr>
          <w:spacing w:val="-9"/>
          <w:w w:val="110"/>
        </w:rPr>
        <w:t xml:space="preserve"> </w:t>
      </w:r>
      <w:r>
        <w:rPr>
          <w:w w:val="110"/>
        </w:rPr>
        <w:t>has</w:t>
      </w:r>
      <w:r>
        <w:rPr>
          <w:spacing w:val="-9"/>
          <w:w w:val="110"/>
        </w:rPr>
        <w:t xml:space="preserve"> </w:t>
      </w:r>
      <w:r>
        <w:rPr>
          <w:w w:val="110"/>
        </w:rPr>
        <w:t xml:space="preserve">been </w:t>
      </w:r>
      <w:r>
        <w:t>stipulated</w:t>
      </w:r>
      <w:r>
        <w:rPr>
          <w:spacing w:val="27"/>
        </w:rPr>
        <w:t xml:space="preserve"> </w:t>
      </w:r>
      <w:r>
        <w:t>for</w:t>
      </w:r>
      <w:r>
        <w:rPr>
          <w:spacing w:val="27"/>
        </w:rPr>
        <w:t xml:space="preserve"> </w:t>
      </w:r>
      <w:r>
        <w:t>person</w:t>
      </w:r>
      <w:r>
        <w:rPr>
          <w:spacing w:val="27"/>
        </w:rPr>
        <w:t xml:space="preserve"> </w:t>
      </w:r>
      <w:r>
        <w:t>to</w:t>
      </w:r>
      <w:r>
        <w:rPr>
          <w:spacing w:val="27"/>
        </w:rPr>
        <w:t xml:space="preserve"> </w:t>
      </w:r>
      <w:r>
        <w:t>be</w:t>
      </w:r>
      <w:r>
        <w:rPr>
          <w:spacing w:val="27"/>
        </w:rPr>
        <w:t xml:space="preserve"> </w:t>
      </w:r>
      <w:r>
        <w:t>paid</w:t>
      </w:r>
      <w:r>
        <w:rPr>
          <w:spacing w:val="27"/>
        </w:rPr>
        <w:t xml:space="preserve"> </w:t>
      </w:r>
      <w:r>
        <w:t>by</w:t>
      </w:r>
      <w:r>
        <w:rPr>
          <w:spacing w:val="27"/>
        </w:rPr>
        <w:t xml:space="preserve"> </w:t>
      </w:r>
      <w:r>
        <w:t>assignment</w:t>
      </w:r>
      <w:r>
        <w:rPr>
          <w:spacing w:val="27"/>
        </w:rPr>
        <w:t xml:space="preserve"> </w:t>
      </w:r>
      <w:r>
        <w:t>or</w:t>
      </w:r>
      <w:r>
        <w:rPr>
          <w:spacing w:val="27"/>
        </w:rPr>
        <w:t xml:space="preserve"> </w:t>
      </w:r>
      <w:r>
        <w:t>assignment</w:t>
      </w:r>
      <w:r>
        <w:rPr>
          <w:spacing w:val="27"/>
        </w:rPr>
        <w:t xml:space="preserve"> </w:t>
      </w:r>
      <w:r>
        <w:t>is</w:t>
      </w:r>
      <w:r>
        <w:rPr>
          <w:spacing w:val="27"/>
        </w:rPr>
        <w:t xml:space="preserve"> </w:t>
      </w:r>
      <w:r>
        <w:t>rescinded</w:t>
      </w:r>
      <w:r>
        <w:rPr>
          <w:spacing w:val="27"/>
        </w:rPr>
        <w:t xml:space="preserve"> </w:t>
      </w:r>
      <w:r>
        <w:t>proportionate</w:t>
      </w:r>
      <w:r>
        <w:rPr>
          <w:spacing w:val="27"/>
        </w:rPr>
        <w:t xml:space="preserve"> </w:t>
      </w:r>
      <w:r>
        <w:t>to</w:t>
      </w:r>
      <w:r>
        <w:rPr>
          <w:spacing w:val="27"/>
        </w:rPr>
        <w:t xml:space="preserve"> </w:t>
      </w:r>
      <w:r>
        <w:t xml:space="preserve">destruction </w:t>
      </w:r>
      <w:r>
        <w:rPr>
          <w:w w:val="110"/>
        </w:rPr>
        <w:t>of the assigned property.</w:t>
      </w:r>
    </w:p>
    <w:p w:rsidR="00C17534" w:rsidRDefault="00C17534">
      <w:pPr>
        <w:pStyle w:val="BodyText"/>
        <w:spacing w:before="50"/>
      </w:pPr>
    </w:p>
    <w:p w:rsidR="00C17534" w:rsidRDefault="003F5CB7">
      <w:pPr>
        <w:pStyle w:val="Heading4"/>
      </w:pPr>
      <w:r>
        <w:t>Article</w:t>
      </w:r>
      <w:r>
        <w:rPr>
          <w:spacing w:val="17"/>
        </w:rPr>
        <w:t xml:space="preserve"> </w:t>
      </w:r>
      <w:r>
        <w:rPr>
          <w:spacing w:val="-2"/>
        </w:rPr>
        <w:t>1737:</w:t>
      </w:r>
    </w:p>
    <w:p w:rsidR="00C17534" w:rsidRDefault="003F5CB7">
      <w:pPr>
        <w:pStyle w:val="BodyText"/>
        <w:ind w:left="560"/>
        <w:jc w:val="both"/>
      </w:pPr>
      <w:r>
        <w:rPr>
          <w:w w:val="105"/>
        </w:rPr>
        <w:t>Inability</w:t>
      </w:r>
      <w:r>
        <w:rPr>
          <w:spacing w:val="-17"/>
          <w:w w:val="105"/>
        </w:rPr>
        <w:t xml:space="preserve"> </w:t>
      </w:r>
      <w:r>
        <w:rPr>
          <w:w w:val="105"/>
        </w:rPr>
        <w:t>of</w:t>
      </w:r>
      <w:r>
        <w:rPr>
          <w:spacing w:val="-17"/>
          <w:w w:val="105"/>
        </w:rPr>
        <w:t xml:space="preserve"> </w:t>
      </w:r>
      <w:r>
        <w:rPr>
          <w:w w:val="105"/>
        </w:rPr>
        <w:t>assignee</w:t>
      </w:r>
      <w:r>
        <w:rPr>
          <w:spacing w:val="-17"/>
          <w:w w:val="105"/>
        </w:rPr>
        <w:t xml:space="preserve"> </w:t>
      </w:r>
      <w:r>
        <w:rPr>
          <w:w w:val="105"/>
        </w:rPr>
        <w:t>to</w:t>
      </w:r>
      <w:r>
        <w:rPr>
          <w:spacing w:val="-17"/>
          <w:w w:val="105"/>
        </w:rPr>
        <w:t xml:space="preserve"> </w:t>
      </w:r>
      <w:r>
        <w:rPr>
          <w:w w:val="105"/>
        </w:rPr>
        <w:t>pay</w:t>
      </w:r>
      <w:r>
        <w:rPr>
          <w:spacing w:val="-17"/>
          <w:w w:val="105"/>
        </w:rPr>
        <w:t xml:space="preserve"> </w:t>
      </w:r>
      <w:r>
        <w:rPr>
          <w:w w:val="105"/>
        </w:rPr>
        <w:t>debt</w:t>
      </w:r>
      <w:r>
        <w:rPr>
          <w:spacing w:val="-16"/>
          <w:w w:val="105"/>
        </w:rPr>
        <w:t xml:space="preserve"> </w:t>
      </w:r>
      <w:r>
        <w:rPr>
          <w:w w:val="105"/>
        </w:rPr>
        <w:t>or</w:t>
      </w:r>
      <w:r>
        <w:rPr>
          <w:spacing w:val="-16"/>
          <w:w w:val="105"/>
        </w:rPr>
        <w:t xml:space="preserve"> </w:t>
      </w:r>
      <w:r>
        <w:rPr>
          <w:w w:val="105"/>
        </w:rPr>
        <w:t>a</w:t>
      </w:r>
      <w:r>
        <w:rPr>
          <w:spacing w:val="-16"/>
          <w:w w:val="105"/>
        </w:rPr>
        <w:t xml:space="preserve"> </w:t>
      </w:r>
      <w:r>
        <w:rPr>
          <w:w w:val="105"/>
        </w:rPr>
        <w:t>ruling</w:t>
      </w:r>
      <w:r>
        <w:rPr>
          <w:spacing w:val="-17"/>
          <w:w w:val="105"/>
        </w:rPr>
        <w:t xml:space="preserve"> </w:t>
      </w:r>
      <w:r>
        <w:rPr>
          <w:w w:val="105"/>
        </w:rPr>
        <w:t>on</w:t>
      </w:r>
      <w:r>
        <w:rPr>
          <w:spacing w:val="-16"/>
          <w:w w:val="105"/>
        </w:rPr>
        <w:t xml:space="preserve"> </w:t>
      </w:r>
      <w:r>
        <w:rPr>
          <w:w w:val="105"/>
        </w:rPr>
        <w:t>his</w:t>
      </w:r>
      <w:r>
        <w:rPr>
          <w:spacing w:val="-16"/>
          <w:w w:val="105"/>
        </w:rPr>
        <w:t xml:space="preserve"> </w:t>
      </w:r>
      <w:r>
        <w:rPr>
          <w:w w:val="105"/>
        </w:rPr>
        <w:t>bankruptcy</w:t>
      </w:r>
      <w:r>
        <w:rPr>
          <w:spacing w:val="-17"/>
          <w:w w:val="105"/>
        </w:rPr>
        <w:t xml:space="preserve"> </w:t>
      </w:r>
      <w:r>
        <w:rPr>
          <w:w w:val="105"/>
        </w:rPr>
        <w:t>shall</w:t>
      </w:r>
      <w:r>
        <w:rPr>
          <w:spacing w:val="-17"/>
          <w:w w:val="105"/>
        </w:rPr>
        <w:t xml:space="preserve"> </w:t>
      </w:r>
      <w:r>
        <w:rPr>
          <w:w w:val="105"/>
        </w:rPr>
        <w:t>not</w:t>
      </w:r>
      <w:r>
        <w:rPr>
          <w:spacing w:val="-17"/>
          <w:w w:val="105"/>
        </w:rPr>
        <w:t xml:space="preserve"> </w:t>
      </w:r>
      <w:r>
        <w:rPr>
          <w:w w:val="105"/>
        </w:rPr>
        <w:t>cause</w:t>
      </w:r>
      <w:r>
        <w:rPr>
          <w:spacing w:val="-17"/>
          <w:w w:val="105"/>
        </w:rPr>
        <w:t xml:space="preserve"> </w:t>
      </w:r>
      <w:r>
        <w:rPr>
          <w:w w:val="105"/>
        </w:rPr>
        <w:t>annulment</w:t>
      </w:r>
      <w:r>
        <w:rPr>
          <w:spacing w:val="-17"/>
          <w:w w:val="105"/>
        </w:rPr>
        <w:t xml:space="preserve"> </w:t>
      </w:r>
      <w:r>
        <w:rPr>
          <w:w w:val="105"/>
        </w:rPr>
        <w:t>of</w:t>
      </w:r>
      <w:r>
        <w:rPr>
          <w:spacing w:val="-16"/>
          <w:w w:val="105"/>
        </w:rPr>
        <w:t xml:space="preserve"> </w:t>
      </w:r>
      <w:r>
        <w:rPr>
          <w:spacing w:val="-2"/>
          <w:w w:val="105"/>
        </w:rPr>
        <w:t>assignment.</w:t>
      </w:r>
    </w:p>
    <w:p w:rsidR="00C17534" w:rsidRDefault="00C17534">
      <w:pPr>
        <w:pStyle w:val="BodyText"/>
        <w:spacing w:before="56"/>
      </w:pPr>
    </w:p>
    <w:p w:rsidR="00C17534" w:rsidRDefault="003F5CB7">
      <w:pPr>
        <w:pStyle w:val="Heading4"/>
      </w:pPr>
      <w:r>
        <w:t>Article</w:t>
      </w:r>
      <w:r>
        <w:rPr>
          <w:spacing w:val="17"/>
        </w:rPr>
        <w:t xml:space="preserve"> </w:t>
      </w:r>
      <w:r>
        <w:rPr>
          <w:spacing w:val="-2"/>
        </w:rPr>
        <w:t>1738:</w:t>
      </w:r>
    </w:p>
    <w:p w:rsidR="00C17534" w:rsidRDefault="003F5CB7">
      <w:pPr>
        <w:pStyle w:val="BodyText"/>
        <w:spacing w:before="93" w:line="249" w:lineRule="auto"/>
        <w:ind w:left="560" w:right="355"/>
        <w:jc w:val="both"/>
      </w:pPr>
      <w:r>
        <w:rPr>
          <w:w w:val="105"/>
        </w:rPr>
        <w:t>Absence of assignee, even if it is permanent, shall not result in referring of</w:t>
      </w:r>
      <w:r>
        <w:rPr>
          <w:w w:val="105"/>
        </w:rPr>
        <w:t xml:space="preserve"> person to be paid by assignment to assignor, unless death of the absent is proved.</w:t>
      </w:r>
    </w:p>
    <w:p w:rsidR="00C17534" w:rsidRDefault="00C17534">
      <w:pPr>
        <w:pStyle w:val="BodyText"/>
        <w:spacing w:before="45"/>
      </w:pPr>
    </w:p>
    <w:p w:rsidR="00C17534" w:rsidRDefault="003F5CB7">
      <w:pPr>
        <w:pStyle w:val="Heading4"/>
      </w:pPr>
      <w:r>
        <w:t>Article</w:t>
      </w:r>
      <w:r>
        <w:rPr>
          <w:spacing w:val="17"/>
        </w:rPr>
        <w:t xml:space="preserve"> </w:t>
      </w:r>
      <w:r>
        <w:rPr>
          <w:spacing w:val="-2"/>
        </w:rPr>
        <w:t>1739:</w:t>
      </w:r>
    </w:p>
    <w:p w:rsidR="00C17534" w:rsidRDefault="003F5CB7">
      <w:pPr>
        <w:pStyle w:val="BodyText"/>
        <w:spacing w:before="93" w:line="249" w:lineRule="auto"/>
        <w:ind w:left="560" w:right="356"/>
        <w:jc w:val="both"/>
      </w:pPr>
      <w:r>
        <w:t xml:space="preserve">If a debt that is bound with assignment extinguishes and acquittal of assignee appears before assignment </w:t>
      </w:r>
      <w:r>
        <w:rPr>
          <w:w w:val="105"/>
        </w:rPr>
        <w:t>due</w:t>
      </w:r>
      <w:r>
        <w:rPr>
          <w:spacing w:val="-2"/>
          <w:w w:val="105"/>
        </w:rPr>
        <w:t xml:space="preserve"> </w:t>
      </w:r>
      <w:r>
        <w:rPr>
          <w:w w:val="105"/>
        </w:rPr>
        <w:t>to</w:t>
      </w:r>
      <w:r>
        <w:rPr>
          <w:spacing w:val="-2"/>
          <w:w w:val="105"/>
        </w:rPr>
        <w:t xml:space="preserve"> </w:t>
      </w:r>
      <w:r>
        <w:rPr>
          <w:w w:val="105"/>
        </w:rPr>
        <w:t>certain</w:t>
      </w:r>
      <w:r>
        <w:rPr>
          <w:spacing w:val="-2"/>
          <w:w w:val="105"/>
        </w:rPr>
        <w:t xml:space="preserve"> </w:t>
      </w:r>
      <w:r>
        <w:rPr>
          <w:w w:val="105"/>
        </w:rPr>
        <w:t>reasons,</w:t>
      </w:r>
      <w:r>
        <w:rPr>
          <w:spacing w:val="-2"/>
          <w:w w:val="105"/>
        </w:rPr>
        <w:t xml:space="preserve"> </w:t>
      </w:r>
      <w:r>
        <w:rPr>
          <w:w w:val="105"/>
        </w:rPr>
        <w:t>assignment</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considered</w:t>
      </w:r>
      <w:r>
        <w:rPr>
          <w:spacing w:val="-2"/>
          <w:w w:val="105"/>
        </w:rPr>
        <w:t xml:space="preserve"> </w:t>
      </w:r>
      <w:r>
        <w:rPr>
          <w:w w:val="105"/>
        </w:rPr>
        <w:t>void</w:t>
      </w:r>
      <w:r>
        <w:rPr>
          <w:spacing w:val="-2"/>
          <w:w w:val="105"/>
        </w:rPr>
        <w:t xml:space="preserve"> </w:t>
      </w:r>
      <w:r>
        <w:rPr>
          <w:w w:val="105"/>
        </w:rPr>
        <w:t>and</w:t>
      </w:r>
      <w:r>
        <w:rPr>
          <w:spacing w:val="-2"/>
          <w:w w:val="105"/>
        </w:rPr>
        <w:t xml:space="preserve"> </w:t>
      </w:r>
      <w:r>
        <w:rPr>
          <w:w w:val="105"/>
        </w:rPr>
        <w:t>person</w:t>
      </w:r>
      <w:r>
        <w:rPr>
          <w:spacing w:val="-2"/>
          <w:w w:val="105"/>
        </w:rPr>
        <w:t xml:space="preserve"> </w:t>
      </w:r>
      <w:r>
        <w:rPr>
          <w:w w:val="105"/>
        </w:rPr>
        <w:t>to</w:t>
      </w:r>
      <w:r>
        <w:rPr>
          <w:spacing w:val="-2"/>
          <w:w w:val="105"/>
        </w:rPr>
        <w:t xml:space="preserve"> </w:t>
      </w:r>
      <w:r>
        <w:rPr>
          <w:w w:val="105"/>
        </w:rPr>
        <w:t>be</w:t>
      </w:r>
      <w:r>
        <w:rPr>
          <w:spacing w:val="-2"/>
          <w:w w:val="105"/>
        </w:rPr>
        <w:t xml:space="preserve"> </w:t>
      </w:r>
      <w:r>
        <w:rPr>
          <w:w w:val="105"/>
        </w:rPr>
        <w:t>paid</w:t>
      </w:r>
      <w:r>
        <w:rPr>
          <w:spacing w:val="-2"/>
          <w:w w:val="105"/>
        </w:rPr>
        <w:t xml:space="preserve"> </w:t>
      </w:r>
      <w:r>
        <w:rPr>
          <w:w w:val="105"/>
        </w:rPr>
        <w:t>by</w:t>
      </w:r>
      <w:r>
        <w:rPr>
          <w:spacing w:val="-2"/>
          <w:w w:val="105"/>
        </w:rPr>
        <w:t xml:space="preserve"> </w:t>
      </w:r>
      <w:r>
        <w:rPr>
          <w:w w:val="105"/>
        </w:rPr>
        <w:t>assignment</w:t>
      </w:r>
      <w:r>
        <w:rPr>
          <w:spacing w:val="-2"/>
          <w:w w:val="105"/>
        </w:rPr>
        <w:t xml:space="preserve"> </w:t>
      </w:r>
      <w:r>
        <w:rPr>
          <w:w w:val="105"/>
        </w:rPr>
        <w:t>shall refer to assignor.</w:t>
      </w:r>
    </w:p>
    <w:p w:rsidR="00C17534" w:rsidRDefault="00C17534">
      <w:pPr>
        <w:pStyle w:val="BodyText"/>
        <w:spacing w:before="46"/>
      </w:pPr>
    </w:p>
    <w:p w:rsidR="00C17534" w:rsidRDefault="003F5CB7">
      <w:pPr>
        <w:pStyle w:val="Heading4"/>
      </w:pPr>
      <w:r>
        <w:t>Article</w:t>
      </w:r>
      <w:r>
        <w:rPr>
          <w:spacing w:val="17"/>
        </w:rPr>
        <w:t xml:space="preserve"> </w:t>
      </w:r>
      <w:r>
        <w:rPr>
          <w:spacing w:val="-2"/>
        </w:rPr>
        <w:t>1740:</w:t>
      </w:r>
    </w:p>
    <w:p w:rsidR="00C17534" w:rsidRDefault="003F5CB7">
      <w:pPr>
        <w:pStyle w:val="BodyText"/>
        <w:spacing w:before="93" w:line="249" w:lineRule="auto"/>
        <w:ind w:left="560" w:right="358"/>
        <w:jc w:val="both"/>
      </w:pPr>
      <w:r>
        <w:rPr>
          <w:w w:val="105"/>
        </w:rPr>
        <w:t>If</w:t>
      </w:r>
      <w:r>
        <w:rPr>
          <w:spacing w:val="-4"/>
          <w:w w:val="105"/>
        </w:rPr>
        <w:t xml:space="preserve"> </w:t>
      </w:r>
      <w:r>
        <w:rPr>
          <w:w w:val="105"/>
        </w:rPr>
        <w:t>a</w:t>
      </w:r>
      <w:r>
        <w:rPr>
          <w:spacing w:val="-4"/>
          <w:w w:val="105"/>
        </w:rPr>
        <w:t xml:space="preserve"> </w:t>
      </w:r>
      <w:r>
        <w:rPr>
          <w:w w:val="105"/>
        </w:rPr>
        <w:t>property</w:t>
      </w:r>
      <w:r>
        <w:rPr>
          <w:spacing w:val="-4"/>
          <w:w w:val="105"/>
        </w:rPr>
        <w:t xml:space="preserve"> </w:t>
      </w:r>
      <w:r>
        <w:rPr>
          <w:w w:val="105"/>
        </w:rPr>
        <w:t>that</w:t>
      </w:r>
      <w:r>
        <w:rPr>
          <w:spacing w:val="-4"/>
          <w:w w:val="105"/>
        </w:rPr>
        <w:t xml:space="preserve"> </w:t>
      </w:r>
      <w:r>
        <w:rPr>
          <w:w w:val="105"/>
        </w:rPr>
        <w:t>is</w:t>
      </w:r>
      <w:r>
        <w:rPr>
          <w:spacing w:val="-4"/>
          <w:w w:val="105"/>
        </w:rPr>
        <w:t xml:space="preserve"> </w:t>
      </w:r>
      <w:r>
        <w:rPr>
          <w:w w:val="105"/>
        </w:rPr>
        <w:t>bound</w:t>
      </w:r>
      <w:r>
        <w:rPr>
          <w:spacing w:val="-4"/>
          <w:w w:val="105"/>
        </w:rPr>
        <w:t xml:space="preserve"> </w:t>
      </w:r>
      <w:r>
        <w:rPr>
          <w:w w:val="105"/>
        </w:rPr>
        <w:t>with</w:t>
      </w:r>
      <w:r>
        <w:rPr>
          <w:spacing w:val="-4"/>
          <w:w w:val="105"/>
        </w:rPr>
        <w:t xml:space="preserve"> </w:t>
      </w:r>
      <w:r>
        <w:rPr>
          <w:w w:val="105"/>
        </w:rPr>
        <w:t>assignment</w:t>
      </w:r>
      <w:r>
        <w:rPr>
          <w:spacing w:val="-5"/>
          <w:w w:val="105"/>
        </w:rPr>
        <w:t xml:space="preserve"> </w:t>
      </w:r>
      <w:r>
        <w:rPr>
          <w:w w:val="105"/>
        </w:rPr>
        <w:t>perishes</w:t>
      </w:r>
      <w:r>
        <w:rPr>
          <w:spacing w:val="-4"/>
          <w:w w:val="105"/>
        </w:rPr>
        <w:t xml:space="preserve"> </w:t>
      </w:r>
      <w:r>
        <w:rPr>
          <w:w w:val="105"/>
        </w:rPr>
        <w:t>due</w:t>
      </w:r>
      <w:r>
        <w:rPr>
          <w:spacing w:val="-4"/>
          <w:w w:val="105"/>
        </w:rPr>
        <w:t xml:space="preserve"> </w:t>
      </w:r>
      <w:r>
        <w:rPr>
          <w:w w:val="105"/>
        </w:rPr>
        <w:t>to</w:t>
      </w:r>
      <w:r>
        <w:rPr>
          <w:spacing w:val="-4"/>
          <w:w w:val="105"/>
        </w:rPr>
        <w:t xml:space="preserve"> </w:t>
      </w:r>
      <w:r>
        <w:rPr>
          <w:w w:val="105"/>
        </w:rPr>
        <w:t>an</w:t>
      </w:r>
      <w:r>
        <w:rPr>
          <w:spacing w:val="-4"/>
          <w:w w:val="105"/>
        </w:rPr>
        <w:t xml:space="preserve"> </w:t>
      </w:r>
      <w:r>
        <w:rPr>
          <w:w w:val="105"/>
        </w:rPr>
        <w:t>incident</w:t>
      </w:r>
      <w:r>
        <w:rPr>
          <w:spacing w:val="-5"/>
          <w:w w:val="105"/>
        </w:rPr>
        <w:t xml:space="preserve"> </w:t>
      </w:r>
      <w:r>
        <w:rPr>
          <w:w w:val="105"/>
        </w:rPr>
        <w:t>occurring</w:t>
      </w:r>
      <w:r>
        <w:rPr>
          <w:spacing w:val="-4"/>
          <w:w w:val="105"/>
        </w:rPr>
        <w:t xml:space="preserve"> </w:t>
      </w:r>
      <w:r>
        <w:rPr>
          <w:w w:val="105"/>
        </w:rPr>
        <w:t>after</w:t>
      </w:r>
      <w:r>
        <w:rPr>
          <w:spacing w:val="-4"/>
          <w:w w:val="105"/>
        </w:rPr>
        <w:t xml:space="preserve"> </w:t>
      </w:r>
      <w:r>
        <w:rPr>
          <w:w w:val="105"/>
        </w:rPr>
        <w:t>assignment</w:t>
      </w:r>
      <w:r>
        <w:rPr>
          <w:spacing w:val="-5"/>
          <w:w w:val="105"/>
        </w:rPr>
        <w:t xml:space="preserve"> </w:t>
      </w:r>
      <w:r>
        <w:rPr>
          <w:w w:val="105"/>
        </w:rPr>
        <w:t>and acquittal of assignee of it is not also proved, assignment sh</w:t>
      </w:r>
      <w:r>
        <w:rPr>
          <w:w w:val="105"/>
        </w:rPr>
        <w:t>all not be annulled.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1741:</w:t>
      </w:r>
    </w:p>
    <w:p w:rsidR="00C17534" w:rsidRDefault="003F5CB7">
      <w:pPr>
        <w:pStyle w:val="ListParagraph"/>
        <w:numPr>
          <w:ilvl w:val="0"/>
          <w:numId w:val="113"/>
        </w:numPr>
        <w:tabs>
          <w:tab w:val="left" w:pos="980"/>
        </w:tabs>
        <w:spacing w:line="249" w:lineRule="auto"/>
        <w:ind w:right="358"/>
        <w:rPr>
          <w:sz w:val="24"/>
        </w:rPr>
      </w:pPr>
      <w:r>
        <w:rPr>
          <w:w w:val="105"/>
          <w:sz w:val="24"/>
        </w:rPr>
        <w:t>If</w:t>
      </w:r>
      <w:r>
        <w:rPr>
          <w:spacing w:val="33"/>
          <w:w w:val="105"/>
          <w:sz w:val="24"/>
        </w:rPr>
        <w:t xml:space="preserve"> </w:t>
      </w:r>
      <w:r>
        <w:rPr>
          <w:w w:val="105"/>
          <w:sz w:val="24"/>
        </w:rPr>
        <w:t>debtor</w:t>
      </w:r>
      <w:r>
        <w:rPr>
          <w:spacing w:val="33"/>
          <w:w w:val="105"/>
          <w:sz w:val="24"/>
        </w:rPr>
        <w:t xml:space="preserve"> </w:t>
      </w:r>
      <w:r>
        <w:rPr>
          <w:w w:val="105"/>
          <w:sz w:val="24"/>
        </w:rPr>
        <w:t>assigns</w:t>
      </w:r>
      <w:r>
        <w:rPr>
          <w:spacing w:val="33"/>
          <w:w w:val="105"/>
          <w:sz w:val="24"/>
        </w:rPr>
        <w:t xml:space="preserve"> </w:t>
      </w:r>
      <w:r>
        <w:rPr>
          <w:w w:val="105"/>
          <w:sz w:val="24"/>
        </w:rPr>
        <w:t>payment</w:t>
      </w:r>
      <w:r>
        <w:rPr>
          <w:spacing w:val="33"/>
          <w:w w:val="105"/>
          <w:sz w:val="24"/>
        </w:rPr>
        <w:t xml:space="preserve"> </w:t>
      </w:r>
      <w:r>
        <w:rPr>
          <w:w w:val="105"/>
          <w:sz w:val="24"/>
        </w:rPr>
        <w:t>of</w:t>
      </w:r>
      <w:r>
        <w:rPr>
          <w:spacing w:val="33"/>
          <w:w w:val="105"/>
          <w:sz w:val="24"/>
        </w:rPr>
        <w:t xml:space="preserve"> </w:t>
      </w:r>
      <w:r>
        <w:rPr>
          <w:w w:val="105"/>
          <w:sz w:val="24"/>
        </w:rPr>
        <w:t>claim</w:t>
      </w:r>
      <w:r>
        <w:rPr>
          <w:spacing w:val="33"/>
          <w:w w:val="105"/>
          <w:sz w:val="24"/>
        </w:rPr>
        <w:t xml:space="preserve"> </w:t>
      </w:r>
      <w:r>
        <w:rPr>
          <w:w w:val="105"/>
          <w:sz w:val="24"/>
        </w:rPr>
        <w:t>of</w:t>
      </w:r>
      <w:r>
        <w:rPr>
          <w:spacing w:val="33"/>
          <w:w w:val="105"/>
          <w:sz w:val="24"/>
        </w:rPr>
        <w:t xml:space="preserve"> </w:t>
      </w:r>
      <w:r>
        <w:rPr>
          <w:w w:val="105"/>
          <w:sz w:val="24"/>
        </w:rPr>
        <w:t>his</w:t>
      </w:r>
      <w:r>
        <w:rPr>
          <w:spacing w:val="33"/>
          <w:w w:val="105"/>
          <w:sz w:val="24"/>
        </w:rPr>
        <w:t xml:space="preserve"> </w:t>
      </w:r>
      <w:r>
        <w:rPr>
          <w:w w:val="105"/>
          <w:sz w:val="24"/>
        </w:rPr>
        <w:t>creditor</w:t>
      </w:r>
      <w:r>
        <w:rPr>
          <w:spacing w:val="33"/>
          <w:w w:val="105"/>
          <w:sz w:val="24"/>
        </w:rPr>
        <w:t xml:space="preserve"> </w:t>
      </w:r>
      <w:r>
        <w:rPr>
          <w:w w:val="105"/>
          <w:sz w:val="24"/>
        </w:rPr>
        <w:t>to</w:t>
      </w:r>
      <w:r>
        <w:rPr>
          <w:spacing w:val="33"/>
          <w:w w:val="105"/>
          <w:sz w:val="24"/>
        </w:rPr>
        <w:t xml:space="preserve"> </w:t>
      </w:r>
      <w:r>
        <w:rPr>
          <w:w w:val="105"/>
          <w:sz w:val="24"/>
        </w:rPr>
        <w:t>trustee</w:t>
      </w:r>
      <w:r>
        <w:rPr>
          <w:spacing w:val="33"/>
          <w:w w:val="105"/>
          <w:sz w:val="24"/>
        </w:rPr>
        <w:t xml:space="preserve"> </w:t>
      </w:r>
      <w:r>
        <w:rPr>
          <w:w w:val="105"/>
          <w:sz w:val="24"/>
        </w:rPr>
        <w:t>to</w:t>
      </w:r>
      <w:r>
        <w:rPr>
          <w:spacing w:val="33"/>
          <w:w w:val="105"/>
          <w:sz w:val="24"/>
        </w:rPr>
        <w:t xml:space="preserve"> </w:t>
      </w:r>
      <w:r>
        <w:rPr>
          <w:w w:val="105"/>
          <w:sz w:val="24"/>
        </w:rPr>
        <w:t>pay</w:t>
      </w:r>
      <w:r>
        <w:rPr>
          <w:spacing w:val="33"/>
          <w:w w:val="105"/>
          <w:sz w:val="24"/>
        </w:rPr>
        <w:t xml:space="preserve"> </w:t>
      </w:r>
      <w:r>
        <w:rPr>
          <w:w w:val="105"/>
          <w:sz w:val="24"/>
        </w:rPr>
        <w:t>the</w:t>
      </w:r>
      <w:r>
        <w:rPr>
          <w:spacing w:val="33"/>
          <w:w w:val="105"/>
          <w:sz w:val="24"/>
        </w:rPr>
        <w:t xml:space="preserve"> </w:t>
      </w:r>
      <w:r>
        <w:rPr>
          <w:w w:val="105"/>
          <w:sz w:val="24"/>
        </w:rPr>
        <w:t>claim</w:t>
      </w:r>
      <w:r>
        <w:rPr>
          <w:spacing w:val="33"/>
          <w:w w:val="105"/>
          <w:sz w:val="24"/>
        </w:rPr>
        <w:t xml:space="preserve"> </w:t>
      </w:r>
      <w:r>
        <w:rPr>
          <w:w w:val="105"/>
          <w:sz w:val="24"/>
        </w:rPr>
        <w:t>out</w:t>
      </w:r>
      <w:r>
        <w:rPr>
          <w:spacing w:val="33"/>
          <w:w w:val="105"/>
          <w:sz w:val="24"/>
        </w:rPr>
        <w:t xml:space="preserve"> </w:t>
      </w:r>
      <w:r>
        <w:rPr>
          <w:w w:val="105"/>
          <w:sz w:val="24"/>
        </w:rPr>
        <w:t>of</w:t>
      </w:r>
      <w:r>
        <w:rPr>
          <w:spacing w:val="33"/>
          <w:w w:val="105"/>
          <w:sz w:val="24"/>
        </w:rPr>
        <w:t xml:space="preserve"> </w:t>
      </w:r>
      <w:r>
        <w:rPr>
          <w:w w:val="105"/>
          <w:sz w:val="24"/>
        </w:rPr>
        <w:t>the</w:t>
      </w:r>
      <w:r>
        <w:rPr>
          <w:spacing w:val="33"/>
          <w:w w:val="105"/>
          <w:sz w:val="24"/>
        </w:rPr>
        <w:t xml:space="preserve"> </w:t>
      </w:r>
      <w:r>
        <w:rPr>
          <w:w w:val="105"/>
          <w:sz w:val="24"/>
        </w:rPr>
        <w:t>trust property</w:t>
      </w:r>
      <w:r>
        <w:rPr>
          <w:spacing w:val="14"/>
          <w:w w:val="105"/>
          <w:sz w:val="24"/>
        </w:rPr>
        <w:t xml:space="preserve"> </w:t>
      </w:r>
      <w:r>
        <w:rPr>
          <w:w w:val="105"/>
          <w:sz w:val="24"/>
        </w:rPr>
        <w:t>and</w:t>
      </w:r>
      <w:r>
        <w:rPr>
          <w:spacing w:val="14"/>
          <w:w w:val="105"/>
          <w:sz w:val="24"/>
        </w:rPr>
        <w:t xml:space="preserve"> </w:t>
      </w:r>
      <w:r>
        <w:rPr>
          <w:w w:val="105"/>
          <w:sz w:val="24"/>
        </w:rPr>
        <w:t>if</w:t>
      </w:r>
      <w:r>
        <w:rPr>
          <w:spacing w:val="14"/>
          <w:w w:val="105"/>
          <w:sz w:val="24"/>
        </w:rPr>
        <w:t xml:space="preserve"> </w:t>
      </w:r>
      <w:r>
        <w:rPr>
          <w:w w:val="105"/>
          <w:sz w:val="24"/>
        </w:rPr>
        <w:t>the</w:t>
      </w:r>
      <w:r>
        <w:rPr>
          <w:spacing w:val="14"/>
          <w:w w:val="105"/>
          <w:sz w:val="24"/>
        </w:rPr>
        <w:t xml:space="preserve"> </w:t>
      </w:r>
      <w:r>
        <w:rPr>
          <w:w w:val="105"/>
          <w:sz w:val="24"/>
        </w:rPr>
        <w:t>trust</w:t>
      </w:r>
      <w:r>
        <w:rPr>
          <w:spacing w:val="14"/>
          <w:w w:val="105"/>
          <w:sz w:val="24"/>
        </w:rPr>
        <w:t xml:space="preserve"> </w:t>
      </w:r>
      <w:r>
        <w:rPr>
          <w:w w:val="105"/>
          <w:sz w:val="24"/>
        </w:rPr>
        <w:t>property</w:t>
      </w:r>
      <w:r>
        <w:rPr>
          <w:spacing w:val="14"/>
          <w:w w:val="105"/>
          <w:sz w:val="24"/>
        </w:rPr>
        <w:t xml:space="preserve"> </w:t>
      </w:r>
      <w:r>
        <w:rPr>
          <w:w w:val="105"/>
          <w:sz w:val="24"/>
        </w:rPr>
        <w:t>perishes</w:t>
      </w:r>
      <w:r>
        <w:rPr>
          <w:spacing w:val="14"/>
          <w:w w:val="105"/>
          <w:sz w:val="24"/>
        </w:rPr>
        <w:t xml:space="preserve"> </w:t>
      </w:r>
      <w:r>
        <w:rPr>
          <w:w w:val="105"/>
          <w:sz w:val="24"/>
        </w:rPr>
        <w:t>before</w:t>
      </w:r>
      <w:r>
        <w:rPr>
          <w:spacing w:val="14"/>
          <w:w w:val="105"/>
          <w:sz w:val="24"/>
        </w:rPr>
        <w:t xml:space="preserve"> </w:t>
      </w:r>
      <w:r>
        <w:rPr>
          <w:w w:val="105"/>
          <w:sz w:val="24"/>
        </w:rPr>
        <w:t>payment</w:t>
      </w:r>
      <w:r>
        <w:rPr>
          <w:spacing w:val="14"/>
          <w:w w:val="105"/>
          <w:sz w:val="24"/>
        </w:rPr>
        <w:t xml:space="preserve"> </w:t>
      </w:r>
      <w:r>
        <w:rPr>
          <w:w w:val="105"/>
          <w:sz w:val="24"/>
        </w:rPr>
        <w:t>of</w:t>
      </w:r>
      <w:r>
        <w:rPr>
          <w:spacing w:val="14"/>
          <w:w w:val="105"/>
          <w:sz w:val="24"/>
        </w:rPr>
        <w:t xml:space="preserve"> </w:t>
      </w:r>
      <w:r>
        <w:rPr>
          <w:w w:val="105"/>
          <w:sz w:val="24"/>
        </w:rPr>
        <w:t>the</w:t>
      </w:r>
      <w:r>
        <w:rPr>
          <w:spacing w:val="14"/>
          <w:w w:val="105"/>
          <w:sz w:val="24"/>
        </w:rPr>
        <w:t xml:space="preserve"> </w:t>
      </w:r>
      <w:r>
        <w:rPr>
          <w:w w:val="105"/>
          <w:sz w:val="24"/>
        </w:rPr>
        <w:t>debt,</w:t>
      </w:r>
      <w:r>
        <w:rPr>
          <w:spacing w:val="14"/>
          <w:w w:val="105"/>
          <w:sz w:val="24"/>
        </w:rPr>
        <w:t xml:space="preserve"> </w:t>
      </w:r>
      <w:r>
        <w:rPr>
          <w:w w:val="105"/>
          <w:sz w:val="24"/>
        </w:rPr>
        <w:t>without</w:t>
      </w:r>
      <w:r>
        <w:rPr>
          <w:spacing w:val="14"/>
          <w:w w:val="105"/>
          <w:sz w:val="24"/>
        </w:rPr>
        <w:t xml:space="preserve"> </w:t>
      </w:r>
      <w:r>
        <w:rPr>
          <w:w w:val="105"/>
          <w:sz w:val="24"/>
        </w:rPr>
        <w:t>any</w:t>
      </w:r>
      <w:r>
        <w:rPr>
          <w:spacing w:val="14"/>
          <w:w w:val="105"/>
          <w:sz w:val="24"/>
        </w:rPr>
        <w:t xml:space="preserve"> </w:t>
      </w:r>
      <w:r>
        <w:rPr>
          <w:w w:val="105"/>
          <w:sz w:val="24"/>
        </w:rPr>
        <w:t>violation</w:t>
      </w:r>
      <w:r>
        <w:rPr>
          <w:spacing w:val="14"/>
          <w:w w:val="105"/>
          <w:sz w:val="24"/>
        </w:rPr>
        <w:t xml:space="preserve"> </w:t>
      </w:r>
      <w:r>
        <w:rPr>
          <w:w w:val="105"/>
          <w:sz w:val="24"/>
        </w:rPr>
        <w:t>by</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right="356"/>
        <w:jc w:val="both"/>
      </w:pPr>
      <w:r>
        <w:rPr>
          <w:w w:val="105"/>
        </w:rPr>
        <w:t>trustee, trustee shall be recognized as acquitted and assignment shall be annulled and person to</w:t>
      </w:r>
      <w:r>
        <w:rPr>
          <w:spacing w:val="40"/>
          <w:w w:val="105"/>
        </w:rPr>
        <w:t xml:space="preserve"> </w:t>
      </w:r>
      <w:r>
        <w:rPr>
          <w:w w:val="105"/>
        </w:rPr>
        <w:t>be paid by assignment has the right to claim payment of the debt against assignor.</w:t>
      </w:r>
    </w:p>
    <w:p w:rsidR="00C17534" w:rsidRDefault="003F5CB7">
      <w:pPr>
        <w:pStyle w:val="ListParagraph"/>
        <w:numPr>
          <w:ilvl w:val="0"/>
          <w:numId w:val="113"/>
        </w:numPr>
        <w:tabs>
          <w:tab w:val="left" w:pos="980"/>
          <w:tab w:val="left" w:pos="1094"/>
        </w:tabs>
        <w:spacing w:before="122" w:line="249" w:lineRule="auto"/>
        <w:ind w:right="357"/>
        <w:jc w:val="both"/>
        <w:rPr>
          <w:sz w:val="24"/>
        </w:rPr>
      </w:pPr>
      <w:r>
        <w:rPr>
          <w:w w:val="105"/>
          <w:sz w:val="24"/>
        </w:rPr>
        <w:t>If the property is destroyed due to fault or violation of trustee, assignmen</w:t>
      </w:r>
      <w:r>
        <w:rPr>
          <w:w w:val="105"/>
          <w:sz w:val="24"/>
        </w:rPr>
        <w:t>t shall not be annulled and trustee shall be obligated to pay its price, if property was not fungible, and shall be liable to deliver its similar to person to be paid by assignment, if it is fungible.</w:t>
      </w:r>
    </w:p>
    <w:p w:rsidR="00C17534" w:rsidRDefault="00C17534">
      <w:pPr>
        <w:pStyle w:val="BodyText"/>
        <w:spacing w:before="47"/>
      </w:pPr>
    </w:p>
    <w:p w:rsidR="00C17534" w:rsidRDefault="003F5CB7">
      <w:pPr>
        <w:pStyle w:val="Heading4"/>
      </w:pPr>
      <w:r>
        <w:t>Article</w:t>
      </w:r>
      <w:r>
        <w:rPr>
          <w:spacing w:val="17"/>
        </w:rPr>
        <w:t xml:space="preserve"> </w:t>
      </w:r>
      <w:r>
        <w:rPr>
          <w:spacing w:val="-2"/>
        </w:rPr>
        <w:t>1742:</w:t>
      </w:r>
    </w:p>
    <w:p w:rsidR="00C17534" w:rsidRDefault="003F5CB7">
      <w:pPr>
        <w:pStyle w:val="BodyText"/>
        <w:spacing w:line="249" w:lineRule="auto"/>
        <w:ind w:left="560" w:right="356"/>
        <w:jc w:val="both"/>
      </w:pPr>
      <w:r>
        <w:rPr>
          <w:w w:val="105"/>
        </w:rPr>
        <w:t>If</w:t>
      </w:r>
      <w:r>
        <w:rPr>
          <w:spacing w:val="-5"/>
          <w:w w:val="105"/>
        </w:rPr>
        <w:t xml:space="preserve"> </w:t>
      </w:r>
      <w:r>
        <w:rPr>
          <w:w w:val="105"/>
        </w:rPr>
        <w:t>a</w:t>
      </w:r>
      <w:r>
        <w:rPr>
          <w:spacing w:val="-4"/>
          <w:w w:val="105"/>
        </w:rPr>
        <w:t xml:space="preserve"> </w:t>
      </w:r>
      <w:r>
        <w:rPr>
          <w:w w:val="105"/>
        </w:rPr>
        <w:t>deposit,</w:t>
      </w:r>
      <w:r>
        <w:rPr>
          <w:spacing w:val="-5"/>
          <w:w w:val="105"/>
        </w:rPr>
        <w:t xml:space="preserve"> </w:t>
      </w:r>
      <w:r>
        <w:rPr>
          <w:w w:val="105"/>
        </w:rPr>
        <w:t>that</w:t>
      </w:r>
      <w:r>
        <w:rPr>
          <w:spacing w:val="-5"/>
          <w:w w:val="105"/>
        </w:rPr>
        <w:t xml:space="preserve"> </w:t>
      </w:r>
      <w:r>
        <w:rPr>
          <w:w w:val="105"/>
        </w:rPr>
        <w:t>has</w:t>
      </w:r>
      <w:r>
        <w:rPr>
          <w:spacing w:val="-5"/>
          <w:w w:val="105"/>
        </w:rPr>
        <w:t xml:space="preserve"> </w:t>
      </w:r>
      <w:r>
        <w:rPr>
          <w:w w:val="105"/>
        </w:rPr>
        <w:t>to</w:t>
      </w:r>
      <w:r>
        <w:rPr>
          <w:spacing w:val="-5"/>
          <w:w w:val="105"/>
        </w:rPr>
        <w:t xml:space="preserve"> </w:t>
      </w:r>
      <w:r>
        <w:rPr>
          <w:w w:val="105"/>
        </w:rPr>
        <w:t>be</w:t>
      </w:r>
      <w:r>
        <w:rPr>
          <w:spacing w:val="-5"/>
          <w:w w:val="105"/>
        </w:rPr>
        <w:t xml:space="preserve"> </w:t>
      </w:r>
      <w:r>
        <w:rPr>
          <w:w w:val="105"/>
        </w:rPr>
        <w:t>paid</w:t>
      </w:r>
      <w:r>
        <w:rPr>
          <w:spacing w:val="-5"/>
          <w:w w:val="105"/>
        </w:rPr>
        <w:t xml:space="preserve"> </w:t>
      </w:r>
      <w:r>
        <w:rPr>
          <w:w w:val="105"/>
        </w:rPr>
        <w:t>to</w:t>
      </w:r>
      <w:r>
        <w:rPr>
          <w:spacing w:val="-5"/>
          <w:w w:val="105"/>
        </w:rPr>
        <w:t xml:space="preserve"> </w:t>
      </w:r>
      <w:r>
        <w:rPr>
          <w:w w:val="105"/>
        </w:rPr>
        <w:t>another</w:t>
      </w:r>
      <w:r>
        <w:rPr>
          <w:spacing w:val="-5"/>
          <w:w w:val="105"/>
        </w:rPr>
        <w:t xml:space="preserve"> </w:t>
      </w:r>
      <w:r>
        <w:rPr>
          <w:w w:val="105"/>
        </w:rPr>
        <w:t>person</w:t>
      </w:r>
      <w:r>
        <w:rPr>
          <w:spacing w:val="-4"/>
          <w:w w:val="105"/>
        </w:rPr>
        <w:t xml:space="preserve"> </w:t>
      </w:r>
      <w:r>
        <w:rPr>
          <w:w w:val="105"/>
        </w:rPr>
        <w:t>on</w:t>
      </w:r>
      <w:r>
        <w:rPr>
          <w:spacing w:val="-4"/>
          <w:w w:val="105"/>
        </w:rPr>
        <w:t xml:space="preserve"> </w:t>
      </w:r>
      <w:r>
        <w:rPr>
          <w:w w:val="105"/>
        </w:rPr>
        <w:t>assignment,</w:t>
      </w:r>
      <w:r>
        <w:rPr>
          <w:spacing w:val="-5"/>
          <w:w w:val="105"/>
        </w:rPr>
        <w:t xml:space="preserve"> </w:t>
      </w:r>
      <w:r>
        <w:rPr>
          <w:w w:val="105"/>
        </w:rPr>
        <w:t>is</w:t>
      </w:r>
      <w:r>
        <w:rPr>
          <w:spacing w:val="-5"/>
          <w:w w:val="105"/>
        </w:rPr>
        <w:t xml:space="preserve"> </w:t>
      </w:r>
      <w:r>
        <w:rPr>
          <w:w w:val="105"/>
        </w:rPr>
        <w:t>taken</w:t>
      </w:r>
      <w:r>
        <w:rPr>
          <w:spacing w:val="-5"/>
          <w:w w:val="105"/>
        </w:rPr>
        <w:t xml:space="preserve"> </w:t>
      </w:r>
      <w:r>
        <w:rPr>
          <w:w w:val="105"/>
        </w:rPr>
        <w:t>away</w:t>
      </w:r>
      <w:r>
        <w:rPr>
          <w:spacing w:val="-5"/>
          <w:w w:val="105"/>
        </w:rPr>
        <w:t xml:space="preserve"> </w:t>
      </w:r>
      <w:r>
        <w:rPr>
          <w:w w:val="105"/>
        </w:rPr>
        <w:t>by</w:t>
      </w:r>
      <w:r>
        <w:rPr>
          <w:spacing w:val="-5"/>
          <w:w w:val="105"/>
        </w:rPr>
        <w:t xml:space="preserve"> </w:t>
      </w:r>
      <w:r>
        <w:rPr>
          <w:w w:val="105"/>
        </w:rPr>
        <w:t>entitlement,</w:t>
      </w:r>
      <w:r>
        <w:rPr>
          <w:spacing w:val="-5"/>
          <w:w w:val="105"/>
        </w:rPr>
        <w:t xml:space="preserve"> </w:t>
      </w:r>
      <w:r>
        <w:rPr>
          <w:w w:val="105"/>
        </w:rPr>
        <w:t>it</w:t>
      </w:r>
      <w:r>
        <w:rPr>
          <w:spacing w:val="-5"/>
          <w:w w:val="105"/>
        </w:rPr>
        <w:t xml:space="preserve"> </w:t>
      </w:r>
      <w:r>
        <w:rPr>
          <w:w w:val="105"/>
        </w:rPr>
        <w:t>shall, like its perishing, nullify assignment and person to be paid by assignment shall refer to assignor.</w:t>
      </w:r>
    </w:p>
    <w:p w:rsidR="00C17534" w:rsidRDefault="00C17534">
      <w:pPr>
        <w:pStyle w:val="BodyText"/>
        <w:spacing w:before="46"/>
      </w:pPr>
    </w:p>
    <w:p w:rsidR="00C17534" w:rsidRDefault="003F5CB7">
      <w:pPr>
        <w:pStyle w:val="Heading4"/>
      </w:pPr>
      <w:r>
        <w:t>Article</w:t>
      </w:r>
      <w:r>
        <w:rPr>
          <w:spacing w:val="17"/>
        </w:rPr>
        <w:t xml:space="preserve"> </w:t>
      </w:r>
      <w:r>
        <w:rPr>
          <w:spacing w:val="-2"/>
        </w:rPr>
        <w:t>1743:</w:t>
      </w:r>
    </w:p>
    <w:p w:rsidR="00C17534" w:rsidRDefault="003F5CB7">
      <w:pPr>
        <w:pStyle w:val="ListParagraph"/>
        <w:numPr>
          <w:ilvl w:val="0"/>
          <w:numId w:val="112"/>
        </w:numPr>
        <w:tabs>
          <w:tab w:val="left" w:pos="980"/>
        </w:tabs>
        <w:spacing w:line="249" w:lineRule="auto"/>
        <w:ind w:right="357"/>
        <w:jc w:val="both"/>
        <w:rPr>
          <w:sz w:val="24"/>
        </w:rPr>
      </w:pPr>
      <w:r>
        <w:rPr>
          <w:w w:val="105"/>
          <w:sz w:val="24"/>
        </w:rPr>
        <w:t xml:space="preserve">If debtor assigns payment of claim of his creditor to assignee, out of </w:t>
      </w:r>
      <w:r>
        <w:rPr>
          <w:w w:val="105"/>
          <w:sz w:val="24"/>
        </w:rPr>
        <w:t>the usurped property in possession of assignee and the usurped property perishes while in possession of the usurper assignee before its delivery to person to be paid by assignment, assignment shall not be annulled and assignee shall not be acquitted and sh</w:t>
      </w:r>
      <w:r>
        <w:rPr>
          <w:w w:val="105"/>
          <w:sz w:val="24"/>
        </w:rPr>
        <w:t>all be liable for its similar or price to person to be paid by assignment.</w:t>
      </w:r>
    </w:p>
    <w:p w:rsidR="00C17534" w:rsidRDefault="003F5CB7">
      <w:pPr>
        <w:pStyle w:val="ListParagraph"/>
        <w:numPr>
          <w:ilvl w:val="0"/>
          <w:numId w:val="112"/>
        </w:numPr>
        <w:tabs>
          <w:tab w:val="left" w:pos="980"/>
        </w:tabs>
        <w:spacing w:before="125" w:line="249" w:lineRule="auto"/>
        <w:ind w:right="357"/>
        <w:jc w:val="both"/>
        <w:rPr>
          <w:sz w:val="24"/>
        </w:rPr>
      </w:pPr>
      <w:r>
        <w:rPr>
          <w:w w:val="105"/>
          <w:sz w:val="24"/>
        </w:rPr>
        <w:t>If the usurped property is taken away by entitlement, assignment shall be void and person to be paid by assignment shall refer to assignor for his right.</w:t>
      </w:r>
    </w:p>
    <w:p w:rsidR="00C17534" w:rsidRDefault="00C17534">
      <w:pPr>
        <w:pStyle w:val="BodyText"/>
        <w:spacing w:before="46"/>
      </w:pPr>
    </w:p>
    <w:p w:rsidR="00C17534" w:rsidRDefault="003F5CB7">
      <w:pPr>
        <w:pStyle w:val="Heading4"/>
      </w:pPr>
      <w:r>
        <w:t>Article</w:t>
      </w:r>
      <w:r>
        <w:rPr>
          <w:spacing w:val="17"/>
        </w:rPr>
        <w:t xml:space="preserve"> </w:t>
      </w:r>
      <w:r>
        <w:rPr>
          <w:spacing w:val="-2"/>
        </w:rPr>
        <w:t>1744:</w:t>
      </w:r>
    </w:p>
    <w:p w:rsidR="00C17534" w:rsidRDefault="003F5CB7">
      <w:pPr>
        <w:pStyle w:val="BodyText"/>
        <w:spacing w:line="249" w:lineRule="auto"/>
        <w:ind w:left="560" w:right="356"/>
        <w:jc w:val="both"/>
      </w:pPr>
      <w:r>
        <w:rPr>
          <w:w w:val="105"/>
        </w:rPr>
        <w:t>If</w:t>
      </w:r>
      <w:r>
        <w:rPr>
          <w:spacing w:val="-16"/>
          <w:w w:val="105"/>
        </w:rPr>
        <w:t xml:space="preserve"> </w:t>
      </w:r>
      <w:r>
        <w:rPr>
          <w:w w:val="105"/>
        </w:rPr>
        <w:t>the</w:t>
      </w:r>
      <w:r>
        <w:rPr>
          <w:spacing w:val="-16"/>
          <w:w w:val="105"/>
        </w:rPr>
        <w:t xml:space="preserve"> </w:t>
      </w:r>
      <w:r>
        <w:rPr>
          <w:w w:val="105"/>
        </w:rPr>
        <w:t>objec</w:t>
      </w:r>
      <w:r>
        <w:rPr>
          <w:w w:val="105"/>
        </w:rPr>
        <w:t>t</w:t>
      </w:r>
      <w:r>
        <w:rPr>
          <w:spacing w:val="-15"/>
          <w:w w:val="105"/>
        </w:rPr>
        <w:t xml:space="preserve"> </w:t>
      </w:r>
      <w:r>
        <w:rPr>
          <w:w w:val="105"/>
        </w:rPr>
        <w:t>of</w:t>
      </w:r>
      <w:r>
        <w:rPr>
          <w:spacing w:val="-16"/>
          <w:w w:val="105"/>
        </w:rPr>
        <w:t xml:space="preserve"> </w:t>
      </w:r>
      <w:r>
        <w:rPr>
          <w:w w:val="105"/>
        </w:rPr>
        <w:t>sale,</w:t>
      </w:r>
      <w:r>
        <w:rPr>
          <w:spacing w:val="-16"/>
          <w:w w:val="105"/>
        </w:rPr>
        <w:t xml:space="preserve"> </w:t>
      </w:r>
      <w:r>
        <w:rPr>
          <w:w w:val="105"/>
        </w:rPr>
        <w:t>price</w:t>
      </w:r>
      <w:r>
        <w:rPr>
          <w:spacing w:val="-15"/>
          <w:w w:val="105"/>
        </w:rPr>
        <w:t xml:space="preserve"> </w:t>
      </w:r>
      <w:r>
        <w:rPr>
          <w:w w:val="105"/>
        </w:rPr>
        <w:t>of</w:t>
      </w:r>
      <w:r>
        <w:rPr>
          <w:spacing w:val="-16"/>
          <w:w w:val="105"/>
        </w:rPr>
        <w:t xml:space="preserve"> </w:t>
      </w:r>
      <w:r>
        <w:rPr>
          <w:w w:val="105"/>
        </w:rPr>
        <w:t>which</w:t>
      </w:r>
      <w:r>
        <w:rPr>
          <w:spacing w:val="-16"/>
          <w:w w:val="105"/>
        </w:rPr>
        <w:t xml:space="preserve"> </w:t>
      </w:r>
      <w:r>
        <w:rPr>
          <w:w w:val="105"/>
        </w:rPr>
        <w:t>is</w:t>
      </w:r>
      <w:r>
        <w:rPr>
          <w:spacing w:val="-15"/>
          <w:w w:val="105"/>
        </w:rPr>
        <w:t xml:space="preserve"> </w:t>
      </w:r>
      <w:r>
        <w:rPr>
          <w:w w:val="105"/>
        </w:rPr>
        <w:t>assigned</w:t>
      </w:r>
      <w:r>
        <w:rPr>
          <w:spacing w:val="-16"/>
          <w:w w:val="105"/>
        </w:rPr>
        <w:t xml:space="preserve"> </w:t>
      </w:r>
      <w:r>
        <w:rPr>
          <w:w w:val="105"/>
        </w:rPr>
        <w:t>to</w:t>
      </w:r>
      <w:r>
        <w:rPr>
          <w:spacing w:val="-16"/>
          <w:w w:val="105"/>
        </w:rPr>
        <w:t xml:space="preserve"> </w:t>
      </w:r>
      <w:r>
        <w:rPr>
          <w:w w:val="105"/>
        </w:rPr>
        <w:t>be</w:t>
      </w:r>
      <w:r>
        <w:rPr>
          <w:spacing w:val="-15"/>
          <w:w w:val="105"/>
        </w:rPr>
        <w:t xml:space="preserve"> </w:t>
      </w:r>
      <w:r>
        <w:rPr>
          <w:w w:val="105"/>
        </w:rPr>
        <w:t>paid,</w:t>
      </w:r>
      <w:r>
        <w:rPr>
          <w:spacing w:val="-16"/>
          <w:w w:val="105"/>
        </w:rPr>
        <w:t xml:space="preserve"> </w:t>
      </w:r>
      <w:r>
        <w:rPr>
          <w:w w:val="105"/>
        </w:rPr>
        <w:t>is</w:t>
      </w:r>
      <w:r>
        <w:rPr>
          <w:spacing w:val="-16"/>
          <w:w w:val="105"/>
        </w:rPr>
        <w:t xml:space="preserve"> </w:t>
      </w:r>
      <w:r>
        <w:rPr>
          <w:w w:val="105"/>
        </w:rPr>
        <w:t>taken</w:t>
      </w:r>
      <w:r>
        <w:rPr>
          <w:spacing w:val="-15"/>
          <w:w w:val="105"/>
        </w:rPr>
        <w:t xml:space="preserve"> </w:t>
      </w:r>
      <w:r>
        <w:rPr>
          <w:w w:val="105"/>
        </w:rPr>
        <w:t>away</w:t>
      </w:r>
      <w:r>
        <w:rPr>
          <w:spacing w:val="-16"/>
          <w:w w:val="105"/>
        </w:rPr>
        <w:t xml:space="preserve"> </w:t>
      </w:r>
      <w:r>
        <w:rPr>
          <w:w w:val="105"/>
        </w:rPr>
        <w:t>by</w:t>
      </w:r>
      <w:r>
        <w:rPr>
          <w:spacing w:val="-16"/>
          <w:w w:val="105"/>
        </w:rPr>
        <w:t xml:space="preserve"> </w:t>
      </w:r>
      <w:r>
        <w:rPr>
          <w:w w:val="105"/>
        </w:rPr>
        <w:t>entitlement,</w:t>
      </w:r>
      <w:r>
        <w:rPr>
          <w:spacing w:val="-15"/>
          <w:w w:val="105"/>
        </w:rPr>
        <w:t xml:space="preserve"> </w:t>
      </w:r>
      <w:r>
        <w:rPr>
          <w:w w:val="105"/>
        </w:rPr>
        <w:t>assignee</w:t>
      </w:r>
      <w:r>
        <w:rPr>
          <w:spacing w:val="-16"/>
          <w:w w:val="105"/>
        </w:rPr>
        <w:t xml:space="preserve"> </w:t>
      </w:r>
      <w:r>
        <w:rPr>
          <w:w w:val="105"/>
        </w:rPr>
        <w:t>may,</w:t>
      </w:r>
      <w:r>
        <w:rPr>
          <w:spacing w:val="-16"/>
          <w:w w:val="105"/>
        </w:rPr>
        <w:t xml:space="preserve"> </w:t>
      </w:r>
      <w:r>
        <w:rPr>
          <w:w w:val="105"/>
        </w:rPr>
        <w:t>if he has paid the price, refer to either assignor or person to be paid by assignment, at his choice.</w:t>
      </w:r>
    </w:p>
    <w:p w:rsidR="00C17534" w:rsidRDefault="00C17534">
      <w:pPr>
        <w:pStyle w:val="BodyText"/>
        <w:spacing w:before="46"/>
      </w:pPr>
    </w:p>
    <w:p w:rsidR="00C17534" w:rsidRDefault="003F5CB7">
      <w:pPr>
        <w:pStyle w:val="Heading4"/>
      </w:pPr>
      <w:r>
        <w:t>Article</w:t>
      </w:r>
      <w:r>
        <w:rPr>
          <w:spacing w:val="17"/>
        </w:rPr>
        <w:t xml:space="preserve"> </w:t>
      </w:r>
      <w:r>
        <w:rPr>
          <w:spacing w:val="-2"/>
        </w:rPr>
        <w:t>1745:</w:t>
      </w:r>
    </w:p>
    <w:p w:rsidR="00C17534" w:rsidRDefault="003F5CB7">
      <w:pPr>
        <w:pStyle w:val="ListParagraph"/>
        <w:numPr>
          <w:ilvl w:val="0"/>
          <w:numId w:val="111"/>
        </w:numPr>
        <w:tabs>
          <w:tab w:val="left" w:pos="980"/>
        </w:tabs>
        <w:spacing w:line="249" w:lineRule="auto"/>
        <w:ind w:right="356"/>
        <w:jc w:val="both"/>
        <w:rPr>
          <w:sz w:val="24"/>
        </w:rPr>
      </w:pPr>
      <w:r>
        <w:rPr>
          <w:w w:val="105"/>
          <w:sz w:val="24"/>
        </w:rPr>
        <w:t>If assignor dies, while indebted, before person to be paid by assignment collects all of the debt from assignee, whatever the person has taken delivery of from assignee while assignor was alive shall be considered his own and whatever he has not taken deli</w:t>
      </w:r>
      <w:r>
        <w:rPr>
          <w:w w:val="105"/>
          <w:sz w:val="24"/>
        </w:rPr>
        <w:t>very of, he shall be considered the same as other creditors of assignor.</w:t>
      </w:r>
    </w:p>
    <w:p w:rsidR="00C17534" w:rsidRDefault="003F5CB7">
      <w:pPr>
        <w:pStyle w:val="ListParagraph"/>
        <w:numPr>
          <w:ilvl w:val="0"/>
          <w:numId w:val="111"/>
        </w:numPr>
        <w:tabs>
          <w:tab w:val="left" w:pos="980"/>
        </w:tabs>
        <w:spacing w:before="124" w:line="249" w:lineRule="auto"/>
        <w:ind w:right="357"/>
        <w:jc w:val="both"/>
        <w:rPr>
          <w:sz w:val="24"/>
        </w:rPr>
      </w:pPr>
      <w:r>
        <w:rPr>
          <w:w w:val="105"/>
          <w:sz w:val="24"/>
        </w:rPr>
        <w:t>If debt is divided among creditors of assignor, person to be paid by assignment may not refer to assignee for the shares that other creditors have obtained.</w:t>
      </w:r>
    </w:p>
    <w:p w:rsidR="00C17534" w:rsidRDefault="00C17534">
      <w:pPr>
        <w:pStyle w:val="BodyText"/>
        <w:spacing w:before="46"/>
      </w:pPr>
    </w:p>
    <w:p w:rsidR="00C17534" w:rsidRDefault="003F5CB7">
      <w:pPr>
        <w:pStyle w:val="Heading4"/>
      </w:pPr>
      <w:r>
        <w:t>Article</w:t>
      </w:r>
      <w:r>
        <w:rPr>
          <w:spacing w:val="17"/>
        </w:rPr>
        <w:t xml:space="preserve"> </w:t>
      </w:r>
      <w:r>
        <w:rPr>
          <w:spacing w:val="-2"/>
        </w:rPr>
        <w:t>1746:</w:t>
      </w:r>
    </w:p>
    <w:p w:rsidR="00C17534" w:rsidRDefault="003F5CB7">
      <w:pPr>
        <w:pStyle w:val="BodyText"/>
        <w:spacing w:line="249" w:lineRule="auto"/>
        <w:ind w:left="560" w:right="357"/>
        <w:jc w:val="both"/>
      </w:pPr>
      <w:r>
        <w:rPr>
          <w:w w:val="110"/>
        </w:rPr>
        <w:t>If assignor</w:t>
      </w:r>
      <w:r>
        <w:rPr>
          <w:w w:val="110"/>
        </w:rPr>
        <w:t xml:space="preserve"> dies before person to be paid by assignment collects debt from assignee while he has heirs,</w:t>
      </w:r>
      <w:r>
        <w:rPr>
          <w:spacing w:val="-13"/>
          <w:w w:val="110"/>
        </w:rPr>
        <w:t xml:space="preserve"> </w:t>
      </w:r>
      <w:r>
        <w:rPr>
          <w:w w:val="110"/>
        </w:rPr>
        <w:t>his</w:t>
      </w:r>
      <w:r>
        <w:rPr>
          <w:spacing w:val="-14"/>
          <w:w w:val="110"/>
        </w:rPr>
        <w:t xml:space="preserve"> </w:t>
      </w:r>
      <w:r>
        <w:rPr>
          <w:w w:val="110"/>
        </w:rPr>
        <w:t>heirs</w:t>
      </w:r>
      <w:r>
        <w:rPr>
          <w:spacing w:val="-13"/>
          <w:w w:val="110"/>
        </w:rPr>
        <w:t xml:space="preserve"> </w:t>
      </w:r>
      <w:r>
        <w:rPr>
          <w:w w:val="110"/>
        </w:rPr>
        <w:t>may</w:t>
      </w:r>
      <w:r>
        <w:rPr>
          <w:spacing w:val="-13"/>
          <w:w w:val="110"/>
        </w:rPr>
        <w:t xml:space="preserve"> </w:t>
      </w:r>
      <w:r>
        <w:rPr>
          <w:w w:val="110"/>
        </w:rPr>
        <w:t>demand</w:t>
      </w:r>
      <w:r>
        <w:rPr>
          <w:spacing w:val="-14"/>
          <w:w w:val="110"/>
        </w:rPr>
        <w:t xml:space="preserve"> </w:t>
      </w:r>
      <w:r>
        <w:rPr>
          <w:w w:val="110"/>
        </w:rPr>
        <w:t>the</w:t>
      </w:r>
      <w:r>
        <w:rPr>
          <w:spacing w:val="-13"/>
          <w:w w:val="110"/>
        </w:rPr>
        <w:t xml:space="preserve"> </w:t>
      </w:r>
      <w:r>
        <w:rPr>
          <w:w w:val="110"/>
        </w:rPr>
        <w:t>debt</w:t>
      </w:r>
      <w:r>
        <w:rPr>
          <w:spacing w:val="-13"/>
          <w:w w:val="110"/>
        </w:rPr>
        <w:t xml:space="preserve"> </w:t>
      </w:r>
      <w:r>
        <w:rPr>
          <w:w w:val="110"/>
        </w:rPr>
        <w:t>and</w:t>
      </w:r>
      <w:r>
        <w:rPr>
          <w:spacing w:val="-14"/>
          <w:w w:val="110"/>
        </w:rPr>
        <w:t xml:space="preserve"> </w:t>
      </w:r>
      <w:r>
        <w:rPr>
          <w:w w:val="110"/>
        </w:rPr>
        <w:t>add</w:t>
      </w:r>
      <w:r>
        <w:rPr>
          <w:spacing w:val="-14"/>
          <w:w w:val="110"/>
        </w:rPr>
        <w:t xml:space="preserve"> </w:t>
      </w:r>
      <w:r>
        <w:rPr>
          <w:w w:val="110"/>
        </w:rPr>
        <w:t>it</w:t>
      </w:r>
      <w:r>
        <w:rPr>
          <w:spacing w:val="-13"/>
          <w:w w:val="110"/>
        </w:rPr>
        <w:t xml:space="preserve"> </w:t>
      </w:r>
      <w:r>
        <w:rPr>
          <w:w w:val="110"/>
        </w:rPr>
        <w:t>to</w:t>
      </w:r>
      <w:r>
        <w:rPr>
          <w:spacing w:val="-13"/>
          <w:w w:val="110"/>
        </w:rPr>
        <w:t xml:space="preserve"> </w:t>
      </w:r>
      <w:r>
        <w:rPr>
          <w:w w:val="110"/>
        </w:rPr>
        <w:t>the</w:t>
      </w:r>
      <w:r>
        <w:rPr>
          <w:spacing w:val="-13"/>
          <w:w w:val="110"/>
        </w:rPr>
        <w:t xml:space="preserve"> </w:t>
      </w:r>
      <w:r>
        <w:rPr>
          <w:w w:val="110"/>
        </w:rPr>
        <w:t>inheritance.</w:t>
      </w:r>
      <w:r>
        <w:rPr>
          <w:spacing w:val="-14"/>
          <w:w w:val="110"/>
        </w:rPr>
        <w:t xml:space="preserve"> </w:t>
      </w:r>
      <w:r>
        <w:rPr>
          <w:w w:val="110"/>
        </w:rPr>
        <w:t>In</w:t>
      </w:r>
      <w:r>
        <w:rPr>
          <w:spacing w:val="-13"/>
          <w:w w:val="110"/>
        </w:rPr>
        <w:t xml:space="preserve"> </w:t>
      </w:r>
      <w:r>
        <w:rPr>
          <w:w w:val="110"/>
        </w:rPr>
        <w:t>this</w:t>
      </w:r>
      <w:r>
        <w:rPr>
          <w:spacing w:val="-14"/>
          <w:w w:val="110"/>
        </w:rPr>
        <w:t xml:space="preserve"> </w:t>
      </w:r>
      <w:r>
        <w:rPr>
          <w:w w:val="110"/>
        </w:rPr>
        <w:t>case,</w:t>
      </w:r>
      <w:r>
        <w:rPr>
          <w:spacing w:val="-13"/>
          <w:w w:val="110"/>
        </w:rPr>
        <w:t xml:space="preserve"> </w:t>
      </w:r>
      <w:r>
        <w:rPr>
          <w:w w:val="110"/>
        </w:rPr>
        <w:t>person</w:t>
      </w:r>
      <w:r>
        <w:rPr>
          <w:spacing w:val="-13"/>
          <w:w w:val="110"/>
        </w:rPr>
        <w:t xml:space="preserve"> </w:t>
      </w:r>
      <w:r>
        <w:rPr>
          <w:w w:val="110"/>
        </w:rPr>
        <w:t>to</w:t>
      </w:r>
      <w:r>
        <w:rPr>
          <w:spacing w:val="-13"/>
          <w:w w:val="110"/>
        </w:rPr>
        <w:t xml:space="preserve"> </w:t>
      </w:r>
      <w:r>
        <w:rPr>
          <w:w w:val="110"/>
        </w:rPr>
        <w:t>be</w:t>
      </w:r>
      <w:r>
        <w:rPr>
          <w:spacing w:val="-13"/>
          <w:w w:val="110"/>
        </w:rPr>
        <w:t xml:space="preserve"> </w:t>
      </w:r>
      <w:r>
        <w:rPr>
          <w:w w:val="110"/>
        </w:rPr>
        <w:t>paid</w:t>
      </w:r>
      <w:r>
        <w:rPr>
          <w:spacing w:val="-14"/>
          <w:w w:val="110"/>
        </w:rPr>
        <w:t xml:space="preserve"> </w:t>
      </w:r>
      <w:r>
        <w:rPr>
          <w:w w:val="110"/>
        </w:rPr>
        <w:t>by assignment</w:t>
      </w:r>
      <w:r>
        <w:rPr>
          <w:spacing w:val="-3"/>
          <w:w w:val="110"/>
        </w:rPr>
        <w:t xml:space="preserve"> </w:t>
      </w:r>
      <w:r>
        <w:rPr>
          <w:w w:val="110"/>
        </w:rPr>
        <w:t>shall</w:t>
      </w:r>
      <w:r>
        <w:rPr>
          <w:spacing w:val="-3"/>
          <w:w w:val="110"/>
        </w:rPr>
        <w:t xml:space="preserve"> </w:t>
      </w:r>
      <w:r>
        <w:rPr>
          <w:w w:val="110"/>
        </w:rPr>
        <w:t>obtain</w:t>
      </w:r>
      <w:r>
        <w:rPr>
          <w:spacing w:val="-3"/>
          <w:w w:val="110"/>
        </w:rPr>
        <w:t xml:space="preserve"> </w:t>
      </w:r>
      <w:r>
        <w:rPr>
          <w:w w:val="110"/>
        </w:rPr>
        <w:t>the</w:t>
      </w:r>
      <w:r>
        <w:rPr>
          <w:spacing w:val="-3"/>
          <w:w w:val="110"/>
        </w:rPr>
        <w:t xml:space="preserve"> </w:t>
      </w:r>
      <w:r>
        <w:rPr>
          <w:w w:val="110"/>
        </w:rPr>
        <w:t>debt</w:t>
      </w:r>
      <w:r>
        <w:rPr>
          <w:spacing w:val="-3"/>
          <w:w w:val="110"/>
        </w:rPr>
        <w:t xml:space="preserve"> </w:t>
      </w:r>
      <w:r>
        <w:rPr>
          <w:w w:val="110"/>
        </w:rPr>
        <w:t>out</w:t>
      </w:r>
      <w:r>
        <w:rPr>
          <w:spacing w:val="-3"/>
          <w:w w:val="110"/>
        </w:rPr>
        <w:t xml:space="preserve"> </w:t>
      </w:r>
      <w:r>
        <w:rPr>
          <w:w w:val="110"/>
        </w:rPr>
        <w:t>of</w:t>
      </w:r>
      <w:r>
        <w:rPr>
          <w:spacing w:val="-3"/>
          <w:w w:val="110"/>
        </w:rPr>
        <w:t xml:space="preserve"> </w:t>
      </w:r>
      <w:r>
        <w:rPr>
          <w:w w:val="110"/>
        </w:rPr>
        <w:t>the</w:t>
      </w:r>
      <w:r>
        <w:rPr>
          <w:spacing w:val="-3"/>
          <w:w w:val="110"/>
        </w:rPr>
        <w:t xml:space="preserve"> </w:t>
      </w:r>
      <w:r>
        <w:rPr>
          <w:w w:val="110"/>
        </w:rPr>
        <w:t>inheritance.</w:t>
      </w:r>
    </w:p>
    <w:p w:rsidR="00C17534" w:rsidRDefault="00C17534">
      <w:pPr>
        <w:pStyle w:val="BodyText"/>
        <w:spacing w:before="47"/>
      </w:pPr>
    </w:p>
    <w:p w:rsidR="00C17534" w:rsidRDefault="003F5CB7">
      <w:pPr>
        <w:pStyle w:val="Heading4"/>
      </w:pPr>
      <w:r>
        <w:t>Article</w:t>
      </w:r>
      <w:r>
        <w:rPr>
          <w:spacing w:val="17"/>
        </w:rPr>
        <w:t xml:space="preserve"> </w:t>
      </w:r>
      <w:r>
        <w:rPr>
          <w:spacing w:val="-2"/>
        </w:rPr>
        <w:t>1</w:t>
      </w:r>
      <w:r>
        <w:rPr>
          <w:spacing w:val="-2"/>
        </w:rPr>
        <w:t>747:</w:t>
      </w:r>
    </w:p>
    <w:p w:rsidR="00C17534" w:rsidRDefault="003F5CB7">
      <w:pPr>
        <w:pStyle w:val="BodyText"/>
        <w:spacing w:line="249" w:lineRule="auto"/>
        <w:ind w:left="560" w:right="358"/>
        <w:jc w:val="both"/>
      </w:pPr>
      <w:r>
        <w:t>If</w:t>
      </w:r>
      <w:r>
        <w:rPr>
          <w:spacing w:val="34"/>
        </w:rPr>
        <w:t xml:space="preserve"> </w:t>
      </w:r>
      <w:r>
        <w:t>assignee</w:t>
      </w:r>
      <w:r>
        <w:rPr>
          <w:spacing w:val="34"/>
        </w:rPr>
        <w:t xml:space="preserve"> </w:t>
      </w:r>
      <w:r>
        <w:t>dies</w:t>
      </w:r>
      <w:r>
        <w:rPr>
          <w:spacing w:val="34"/>
        </w:rPr>
        <w:t xml:space="preserve"> </w:t>
      </w:r>
      <w:r>
        <w:t>while</w:t>
      </w:r>
      <w:r>
        <w:rPr>
          <w:spacing w:val="34"/>
        </w:rPr>
        <w:t xml:space="preserve"> </w:t>
      </w:r>
      <w:r>
        <w:t>indebted,</w:t>
      </w:r>
      <w:r>
        <w:rPr>
          <w:spacing w:val="34"/>
        </w:rPr>
        <w:t xml:space="preserve"> </w:t>
      </w:r>
      <w:r>
        <w:t>his</w:t>
      </w:r>
      <w:r>
        <w:rPr>
          <w:spacing w:val="34"/>
        </w:rPr>
        <w:t xml:space="preserve"> </w:t>
      </w:r>
      <w:r>
        <w:t>inheritance</w:t>
      </w:r>
      <w:r>
        <w:rPr>
          <w:spacing w:val="34"/>
        </w:rPr>
        <w:t xml:space="preserve"> </w:t>
      </w:r>
      <w:r>
        <w:t>shall</w:t>
      </w:r>
      <w:r>
        <w:rPr>
          <w:spacing w:val="34"/>
        </w:rPr>
        <w:t xml:space="preserve"> </w:t>
      </w:r>
      <w:r>
        <w:t>be</w:t>
      </w:r>
      <w:r>
        <w:rPr>
          <w:spacing w:val="34"/>
        </w:rPr>
        <w:t xml:space="preserve"> </w:t>
      </w:r>
      <w:r>
        <w:t>divided</w:t>
      </w:r>
      <w:r>
        <w:rPr>
          <w:spacing w:val="34"/>
        </w:rPr>
        <w:t xml:space="preserve"> </w:t>
      </w:r>
      <w:r>
        <w:t>among</w:t>
      </w:r>
      <w:r>
        <w:rPr>
          <w:spacing w:val="34"/>
        </w:rPr>
        <w:t xml:space="preserve"> </w:t>
      </w:r>
      <w:r>
        <w:t>his</w:t>
      </w:r>
      <w:r>
        <w:rPr>
          <w:spacing w:val="34"/>
        </w:rPr>
        <w:t xml:space="preserve"> </w:t>
      </w:r>
      <w:r>
        <w:t>creditors</w:t>
      </w:r>
      <w:r>
        <w:rPr>
          <w:spacing w:val="34"/>
        </w:rPr>
        <w:t xml:space="preserve"> </w:t>
      </w:r>
      <w:r>
        <w:t>and</w:t>
      </w:r>
      <w:r>
        <w:rPr>
          <w:spacing w:val="34"/>
        </w:rPr>
        <w:t xml:space="preserve"> </w:t>
      </w:r>
      <w:r>
        <w:t>person</w:t>
      </w:r>
      <w:r>
        <w:rPr>
          <w:spacing w:val="34"/>
        </w:rPr>
        <w:t xml:space="preserve"> </w:t>
      </w:r>
      <w:r>
        <w:t>to</w:t>
      </w:r>
      <w:r>
        <w:rPr>
          <w:spacing w:val="34"/>
        </w:rPr>
        <w:t xml:space="preserve"> </w:t>
      </w:r>
      <w:r>
        <w:t xml:space="preserve">be paid by assignment proportionate to their shares. If debt to person to be paid by assignment is not fully </w:t>
      </w:r>
      <w:r>
        <w:rPr>
          <w:w w:val="110"/>
        </w:rPr>
        <w:t>paid</w:t>
      </w:r>
      <w:r>
        <w:rPr>
          <w:spacing w:val="-13"/>
          <w:w w:val="110"/>
        </w:rPr>
        <w:t xml:space="preserve"> </w:t>
      </w:r>
      <w:r>
        <w:rPr>
          <w:w w:val="110"/>
        </w:rPr>
        <w:t>by</w:t>
      </w:r>
      <w:r>
        <w:rPr>
          <w:spacing w:val="-13"/>
          <w:w w:val="110"/>
        </w:rPr>
        <w:t xml:space="preserve"> </w:t>
      </w:r>
      <w:r>
        <w:rPr>
          <w:w w:val="110"/>
        </w:rPr>
        <w:t>the</w:t>
      </w:r>
      <w:r>
        <w:rPr>
          <w:spacing w:val="-13"/>
          <w:w w:val="110"/>
        </w:rPr>
        <w:t xml:space="preserve"> </w:t>
      </w:r>
      <w:r>
        <w:rPr>
          <w:w w:val="110"/>
        </w:rPr>
        <w:t>division,</w:t>
      </w:r>
      <w:r>
        <w:rPr>
          <w:spacing w:val="-13"/>
          <w:w w:val="110"/>
        </w:rPr>
        <w:t xml:space="preserve"> </w:t>
      </w:r>
      <w:r>
        <w:rPr>
          <w:w w:val="110"/>
        </w:rPr>
        <w:t>he</w:t>
      </w:r>
      <w:r>
        <w:rPr>
          <w:spacing w:val="-13"/>
          <w:w w:val="110"/>
        </w:rPr>
        <w:t xml:space="preserve"> </w:t>
      </w:r>
      <w:r>
        <w:rPr>
          <w:w w:val="110"/>
        </w:rPr>
        <w:t>may</w:t>
      </w:r>
      <w:r>
        <w:rPr>
          <w:spacing w:val="-13"/>
          <w:w w:val="110"/>
        </w:rPr>
        <w:t xml:space="preserve"> </w:t>
      </w:r>
      <w:r>
        <w:rPr>
          <w:w w:val="110"/>
        </w:rPr>
        <w:t>refer</w:t>
      </w:r>
      <w:r>
        <w:rPr>
          <w:spacing w:val="-13"/>
          <w:w w:val="110"/>
        </w:rPr>
        <w:t xml:space="preserve"> </w:t>
      </w:r>
      <w:r>
        <w:rPr>
          <w:w w:val="110"/>
        </w:rPr>
        <w:t>to</w:t>
      </w:r>
      <w:r>
        <w:rPr>
          <w:spacing w:val="-13"/>
          <w:w w:val="110"/>
        </w:rPr>
        <w:t xml:space="preserve"> </w:t>
      </w:r>
      <w:r>
        <w:rPr>
          <w:w w:val="110"/>
        </w:rPr>
        <w:t>assignor</w:t>
      </w:r>
      <w:r>
        <w:rPr>
          <w:spacing w:val="-13"/>
          <w:w w:val="110"/>
        </w:rPr>
        <w:t xml:space="preserve"> </w:t>
      </w:r>
      <w:r>
        <w:rPr>
          <w:w w:val="110"/>
        </w:rPr>
        <w:t>for</w:t>
      </w:r>
      <w:r>
        <w:rPr>
          <w:spacing w:val="-13"/>
          <w:w w:val="110"/>
        </w:rPr>
        <w:t xml:space="preserve"> </w:t>
      </w:r>
      <w:r>
        <w:rPr>
          <w:w w:val="110"/>
        </w:rPr>
        <w:t>the</w:t>
      </w:r>
      <w:r>
        <w:rPr>
          <w:spacing w:val="-13"/>
          <w:w w:val="110"/>
        </w:rPr>
        <w:t xml:space="preserve"> </w:t>
      </w:r>
      <w:r>
        <w:rPr>
          <w:w w:val="110"/>
        </w:rPr>
        <w:t>remaining</w:t>
      </w:r>
      <w:r>
        <w:rPr>
          <w:spacing w:val="-13"/>
          <w:w w:val="110"/>
        </w:rPr>
        <w:t xml:space="preserve"> </w:t>
      </w:r>
      <w:r>
        <w:rPr>
          <w:w w:val="110"/>
        </w:rPr>
        <w:t>part.</w:t>
      </w:r>
    </w:p>
    <w:p w:rsidR="00C17534" w:rsidRDefault="00C17534">
      <w:pPr>
        <w:pStyle w:val="BodyText"/>
        <w:spacing w:before="47"/>
      </w:pPr>
    </w:p>
    <w:p w:rsidR="00C17534" w:rsidRDefault="003F5CB7">
      <w:pPr>
        <w:pStyle w:val="Heading4"/>
      </w:pPr>
      <w:r>
        <w:t>Article</w:t>
      </w:r>
      <w:r>
        <w:rPr>
          <w:spacing w:val="17"/>
        </w:rPr>
        <w:t xml:space="preserve"> </w:t>
      </w:r>
      <w:r>
        <w:rPr>
          <w:spacing w:val="-2"/>
        </w:rPr>
        <w:t>1748:</w:t>
      </w:r>
    </w:p>
    <w:p w:rsidR="00C17534" w:rsidRDefault="003F5CB7">
      <w:pPr>
        <w:pStyle w:val="BodyText"/>
        <w:spacing w:line="249" w:lineRule="auto"/>
        <w:ind w:left="560" w:right="361"/>
        <w:jc w:val="both"/>
      </w:pPr>
      <w:r>
        <w:rPr>
          <w:w w:val="105"/>
        </w:rPr>
        <w:t>If</w:t>
      </w:r>
      <w:r>
        <w:rPr>
          <w:spacing w:val="-7"/>
          <w:w w:val="105"/>
        </w:rPr>
        <w:t xml:space="preserve"> </w:t>
      </w:r>
      <w:r>
        <w:rPr>
          <w:w w:val="105"/>
        </w:rPr>
        <w:t>person</w:t>
      </w:r>
      <w:r>
        <w:rPr>
          <w:spacing w:val="-7"/>
          <w:w w:val="105"/>
        </w:rPr>
        <w:t xml:space="preserve"> </w:t>
      </w:r>
      <w:r>
        <w:rPr>
          <w:w w:val="105"/>
        </w:rPr>
        <w:t>to</w:t>
      </w:r>
      <w:r>
        <w:rPr>
          <w:spacing w:val="-7"/>
          <w:w w:val="105"/>
        </w:rPr>
        <w:t xml:space="preserve"> </w:t>
      </w:r>
      <w:r>
        <w:rPr>
          <w:w w:val="105"/>
        </w:rPr>
        <w:t>be</w:t>
      </w:r>
      <w:r>
        <w:rPr>
          <w:spacing w:val="-7"/>
          <w:w w:val="105"/>
        </w:rPr>
        <w:t xml:space="preserve"> </w:t>
      </w:r>
      <w:r>
        <w:rPr>
          <w:w w:val="105"/>
        </w:rPr>
        <w:t>paid</w:t>
      </w:r>
      <w:r>
        <w:rPr>
          <w:spacing w:val="-7"/>
          <w:w w:val="105"/>
        </w:rPr>
        <w:t xml:space="preserve"> </w:t>
      </w:r>
      <w:r>
        <w:rPr>
          <w:w w:val="105"/>
        </w:rPr>
        <w:t>by</w:t>
      </w:r>
      <w:r>
        <w:rPr>
          <w:spacing w:val="-7"/>
          <w:w w:val="105"/>
        </w:rPr>
        <w:t xml:space="preserve"> </w:t>
      </w:r>
      <w:r>
        <w:rPr>
          <w:w w:val="105"/>
        </w:rPr>
        <w:t>assignment</w:t>
      </w:r>
      <w:r>
        <w:rPr>
          <w:spacing w:val="-7"/>
          <w:w w:val="105"/>
        </w:rPr>
        <w:t xml:space="preserve"> </w:t>
      </w:r>
      <w:r>
        <w:rPr>
          <w:w w:val="105"/>
        </w:rPr>
        <w:t>dies</w:t>
      </w:r>
      <w:r>
        <w:rPr>
          <w:spacing w:val="-7"/>
          <w:w w:val="105"/>
        </w:rPr>
        <w:t xml:space="preserve"> </w:t>
      </w:r>
      <w:r>
        <w:rPr>
          <w:w w:val="105"/>
        </w:rPr>
        <w:t>and</w:t>
      </w:r>
      <w:r>
        <w:rPr>
          <w:spacing w:val="-7"/>
          <w:w w:val="105"/>
        </w:rPr>
        <w:t xml:space="preserve"> </w:t>
      </w:r>
      <w:r>
        <w:rPr>
          <w:w w:val="105"/>
        </w:rPr>
        <w:t>assignee</w:t>
      </w:r>
      <w:r>
        <w:rPr>
          <w:spacing w:val="-7"/>
          <w:w w:val="105"/>
        </w:rPr>
        <w:t xml:space="preserve"> </w:t>
      </w:r>
      <w:r>
        <w:rPr>
          <w:w w:val="105"/>
        </w:rPr>
        <w:t>is</w:t>
      </w:r>
      <w:r>
        <w:rPr>
          <w:spacing w:val="-7"/>
          <w:w w:val="105"/>
        </w:rPr>
        <w:t xml:space="preserve"> </w:t>
      </w:r>
      <w:r>
        <w:rPr>
          <w:w w:val="105"/>
        </w:rPr>
        <w:t>his</w:t>
      </w:r>
      <w:r>
        <w:rPr>
          <w:spacing w:val="-7"/>
          <w:w w:val="105"/>
        </w:rPr>
        <w:t xml:space="preserve"> </w:t>
      </w:r>
      <w:r>
        <w:rPr>
          <w:w w:val="105"/>
        </w:rPr>
        <w:t>heir,</w:t>
      </w:r>
      <w:r>
        <w:rPr>
          <w:spacing w:val="-7"/>
          <w:w w:val="105"/>
        </w:rPr>
        <w:t xml:space="preserve"> </w:t>
      </w:r>
      <w:r>
        <w:rPr>
          <w:w w:val="105"/>
        </w:rPr>
        <w:t>whatever</w:t>
      </w:r>
      <w:r>
        <w:rPr>
          <w:spacing w:val="-7"/>
          <w:w w:val="105"/>
        </w:rPr>
        <w:t xml:space="preserve"> </w:t>
      </w:r>
      <w:r>
        <w:rPr>
          <w:w w:val="105"/>
        </w:rPr>
        <w:t>assignee</w:t>
      </w:r>
      <w:r>
        <w:rPr>
          <w:spacing w:val="-7"/>
          <w:w w:val="105"/>
        </w:rPr>
        <w:t xml:space="preserve"> </w:t>
      </w:r>
      <w:r>
        <w:rPr>
          <w:w w:val="105"/>
        </w:rPr>
        <w:t>owes</w:t>
      </w:r>
      <w:r>
        <w:rPr>
          <w:spacing w:val="-7"/>
          <w:w w:val="105"/>
        </w:rPr>
        <w:t xml:space="preserve"> </w:t>
      </w:r>
      <w:r>
        <w:rPr>
          <w:w w:val="105"/>
        </w:rPr>
        <w:t>assignor</w:t>
      </w:r>
      <w:r>
        <w:rPr>
          <w:spacing w:val="-7"/>
          <w:w w:val="105"/>
        </w:rPr>
        <w:t xml:space="preserve"> </w:t>
      </w:r>
      <w:r>
        <w:rPr>
          <w:w w:val="105"/>
        </w:rPr>
        <w:t>shall be annulled, even if person to be paid by assignment donates the assigned property to assignee.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2"/>
        <w:spacing w:before="61"/>
        <w:ind w:left="3549"/>
        <w:jc w:val="left"/>
      </w:pPr>
      <w:bookmarkStart w:id="413" w:name="Topic_5_—_Acquittal_of_Assignee"/>
      <w:bookmarkStart w:id="414" w:name="Section_2_—_Assignment_of_Right"/>
      <w:bookmarkStart w:id="415" w:name="_bookmark153"/>
      <w:bookmarkEnd w:id="413"/>
      <w:bookmarkEnd w:id="414"/>
      <w:bookmarkEnd w:id="415"/>
      <w:r>
        <w:t>Topic</w:t>
      </w:r>
      <w:r>
        <w:rPr>
          <w:spacing w:val="-2"/>
        </w:rPr>
        <w:t xml:space="preserve"> </w:t>
      </w:r>
      <w:r>
        <w:t>5</w:t>
      </w:r>
      <w:r>
        <w:rPr>
          <w:spacing w:val="-1"/>
        </w:rPr>
        <w:t xml:space="preserve"> </w:t>
      </w:r>
      <w:r>
        <w:t>—</w:t>
      </w:r>
      <w:r>
        <w:rPr>
          <w:spacing w:val="-2"/>
        </w:rPr>
        <w:t xml:space="preserve"> </w:t>
      </w:r>
      <w:r>
        <w:t>Acquittal</w:t>
      </w:r>
      <w:r>
        <w:rPr>
          <w:spacing w:val="-1"/>
        </w:rPr>
        <w:t xml:space="preserve"> </w:t>
      </w:r>
      <w:r>
        <w:t>of</w:t>
      </w:r>
      <w:r>
        <w:rPr>
          <w:spacing w:val="-2"/>
        </w:rPr>
        <w:t xml:space="preserve"> Assignee</w:t>
      </w:r>
    </w:p>
    <w:p w:rsidR="00C17534" w:rsidRDefault="003F5CB7">
      <w:pPr>
        <w:pStyle w:val="Heading4"/>
        <w:spacing w:before="314"/>
      </w:pPr>
      <w:r>
        <w:t>Article</w:t>
      </w:r>
      <w:r>
        <w:rPr>
          <w:spacing w:val="17"/>
        </w:rPr>
        <w:t xml:space="preserve"> </w:t>
      </w:r>
      <w:r>
        <w:rPr>
          <w:spacing w:val="-2"/>
        </w:rPr>
        <w:t>1749:</w:t>
      </w:r>
    </w:p>
    <w:p w:rsidR="00C17534" w:rsidRDefault="003F5CB7">
      <w:pPr>
        <w:pStyle w:val="BodyText"/>
        <w:spacing w:line="249" w:lineRule="auto"/>
        <w:ind w:left="560" w:right="356"/>
        <w:jc w:val="both"/>
      </w:pPr>
      <w:r>
        <w:rPr>
          <w:w w:val="105"/>
        </w:rPr>
        <w:t>Assignee shall be considered acquitted by paying the assigned debt or assigning the assigned debt to another person and its acceptance by the other person.</w:t>
      </w:r>
    </w:p>
    <w:p w:rsidR="00C17534" w:rsidRDefault="00C17534">
      <w:pPr>
        <w:pStyle w:val="BodyText"/>
        <w:spacing w:before="46"/>
      </w:pPr>
    </w:p>
    <w:p w:rsidR="00C17534" w:rsidRDefault="003F5CB7">
      <w:pPr>
        <w:pStyle w:val="Heading4"/>
      </w:pPr>
      <w:r>
        <w:t>Article</w:t>
      </w:r>
      <w:r>
        <w:rPr>
          <w:spacing w:val="17"/>
        </w:rPr>
        <w:t xml:space="preserve"> </w:t>
      </w:r>
      <w:r>
        <w:rPr>
          <w:spacing w:val="-2"/>
        </w:rPr>
        <w:t>1750:</w:t>
      </w:r>
    </w:p>
    <w:p w:rsidR="00C17534" w:rsidRDefault="003F5CB7">
      <w:pPr>
        <w:pStyle w:val="BodyText"/>
        <w:spacing w:line="249" w:lineRule="auto"/>
        <w:ind w:left="560" w:right="357"/>
        <w:jc w:val="both"/>
      </w:pPr>
      <w:r>
        <w:rPr>
          <w:w w:val="105"/>
        </w:rPr>
        <w:t xml:space="preserve">If person to be paid by </w:t>
      </w:r>
      <w:r>
        <w:rPr>
          <w:w w:val="105"/>
        </w:rPr>
        <w:t>assignment acquits assignee, debt shall extinguish and assignee shall be considered acquitted.</w:t>
      </w:r>
    </w:p>
    <w:p w:rsidR="00C17534" w:rsidRDefault="00C17534">
      <w:pPr>
        <w:pStyle w:val="BodyText"/>
        <w:spacing w:before="46"/>
      </w:pPr>
    </w:p>
    <w:p w:rsidR="00C17534" w:rsidRDefault="003F5CB7">
      <w:pPr>
        <w:pStyle w:val="Heading4"/>
      </w:pPr>
      <w:r>
        <w:t>Article</w:t>
      </w:r>
      <w:r>
        <w:rPr>
          <w:spacing w:val="17"/>
        </w:rPr>
        <w:t xml:space="preserve"> </w:t>
      </w:r>
      <w:r>
        <w:rPr>
          <w:spacing w:val="-2"/>
        </w:rPr>
        <w:t>1751:</w:t>
      </w:r>
    </w:p>
    <w:p w:rsidR="00C17534" w:rsidRDefault="003F5CB7">
      <w:pPr>
        <w:pStyle w:val="BodyText"/>
        <w:spacing w:line="249" w:lineRule="auto"/>
        <w:ind w:left="560" w:right="356"/>
        <w:jc w:val="both"/>
      </w:pPr>
      <w:r>
        <w:rPr>
          <w:w w:val="105"/>
        </w:rPr>
        <w:t>If person to be paid by assignment donates the debt to assignee and he accepts the donation, he shall be considered owner of the debt. In this cas</w:t>
      </w:r>
      <w:r>
        <w:rPr>
          <w:w w:val="105"/>
        </w:rPr>
        <w:t>e, if assignee is indebted to assignor, the debt shall be considered discharged and extinguished. If assignee is not indebted to him, his heirs may claim it against assignor.</w:t>
      </w:r>
    </w:p>
    <w:p w:rsidR="00C17534" w:rsidRDefault="00C17534">
      <w:pPr>
        <w:pStyle w:val="BodyText"/>
        <w:spacing w:before="48"/>
      </w:pPr>
    </w:p>
    <w:p w:rsidR="00C17534" w:rsidRDefault="003F5CB7">
      <w:pPr>
        <w:pStyle w:val="Heading4"/>
      </w:pPr>
      <w:r>
        <w:t>Article</w:t>
      </w:r>
      <w:r>
        <w:rPr>
          <w:spacing w:val="17"/>
        </w:rPr>
        <w:t xml:space="preserve"> </w:t>
      </w:r>
      <w:r>
        <w:rPr>
          <w:spacing w:val="-2"/>
        </w:rPr>
        <w:t>1752:</w:t>
      </w:r>
    </w:p>
    <w:p w:rsidR="00C17534" w:rsidRDefault="003F5CB7">
      <w:pPr>
        <w:pStyle w:val="BodyText"/>
        <w:spacing w:line="249" w:lineRule="auto"/>
        <w:ind w:left="560" w:right="356"/>
        <w:jc w:val="both"/>
      </w:pPr>
      <w:r>
        <w:rPr>
          <w:w w:val="105"/>
        </w:rPr>
        <w:t>In limited assignment, acquittal of assignor</w:t>
      </w:r>
      <w:r>
        <w:rPr>
          <w:spacing w:val="40"/>
          <w:w w:val="105"/>
        </w:rPr>
        <w:t xml:space="preserve"> </w:t>
      </w:r>
      <w:r>
        <w:rPr>
          <w:w w:val="105"/>
        </w:rPr>
        <w:t>and donation of debt to him by person to be paid by assignment shall not be valid.</w:t>
      </w:r>
    </w:p>
    <w:p w:rsidR="00C17534" w:rsidRDefault="00C17534">
      <w:pPr>
        <w:pStyle w:val="BodyText"/>
        <w:spacing w:before="108"/>
      </w:pPr>
    </w:p>
    <w:p w:rsidR="00C17534" w:rsidRDefault="003F5CB7">
      <w:pPr>
        <w:pStyle w:val="Heading2"/>
        <w:ind w:left="3365"/>
        <w:jc w:val="left"/>
      </w:pPr>
      <w:r>
        <w:t>Section</w:t>
      </w:r>
      <w:r>
        <w:rPr>
          <w:spacing w:val="14"/>
        </w:rPr>
        <w:t xml:space="preserve"> </w:t>
      </w:r>
      <w:r>
        <w:t>2</w:t>
      </w:r>
      <w:r>
        <w:rPr>
          <w:spacing w:val="14"/>
        </w:rPr>
        <w:t xml:space="preserve"> </w:t>
      </w:r>
      <w:r>
        <w:t>—</w:t>
      </w:r>
      <w:r>
        <w:rPr>
          <w:spacing w:val="14"/>
        </w:rPr>
        <w:t xml:space="preserve"> </w:t>
      </w:r>
      <w:r>
        <w:t>Assignment</w:t>
      </w:r>
      <w:r>
        <w:rPr>
          <w:spacing w:val="14"/>
        </w:rPr>
        <w:t xml:space="preserve"> </w:t>
      </w:r>
      <w:r>
        <w:t>of</w:t>
      </w:r>
      <w:r>
        <w:rPr>
          <w:spacing w:val="15"/>
        </w:rPr>
        <w:t xml:space="preserve"> </w:t>
      </w:r>
      <w:r>
        <w:rPr>
          <w:spacing w:val="-2"/>
        </w:rPr>
        <w:t>Right</w:t>
      </w:r>
    </w:p>
    <w:p w:rsidR="00C17534" w:rsidRDefault="003F5CB7">
      <w:pPr>
        <w:pStyle w:val="Heading4"/>
        <w:spacing w:before="314"/>
      </w:pPr>
      <w:r>
        <w:t>Article</w:t>
      </w:r>
      <w:r>
        <w:rPr>
          <w:spacing w:val="17"/>
        </w:rPr>
        <w:t xml:space="preserve"> </w:t>
      </w:r>
      <w:r>
        <w:rPr>
          <w:spacing w:val="-2"/>
        </w:rPr>
        <w:t>1753:</w:t>
      </w:r>
    </w:p>
    <w:p w:rsidR="00C17534" w:rsidRDefault="003F5CB7">
      <w:pPr>
        <w:pStyle w:val="BodyText"/>
        <w:spacing w:line="249" w:lineRule="auto"/>
        <w:ind w:left="560" w:right="357"/>
        <w:jc w:val="both"/>
      </w:pPr>
      <w:r>
        <w:rPr>
          <w:w w:val="105"/>
        </w:rPr>
        <w:t xml:space="preserve">If creditor agrees with another person to accept assignment of payment of his debt from debtor, the assignment shall be valid </w:t>
      </w:r>
      <w:r>
        <w:rPr>
          <w:w w:val="105"/>
        </w:rPr>
        <w:t>upon acceptance by person to be paid by assignment without agreement of assignee, unless otherwise is agreed by creditor and debtor or stated by law.</w:t>
      </w:r>
    </w:p>
    <w:p w:rsidR="00C17534" w:rsidRDefault="00C17534">
      <w:pPr>
        <w:pStyle w:val="BodyText"/>
        <w:spacing w:before="47"/>
      </w:pPr>
    </w:p>
    <w:p w:rsidR="00C17534" w:rsidRDefault="003F5CB7">
      <w:pPr>
        <w:pStyle w:val="Heading4"/>
      </w:pPr>
      <w:r>
        <w:t>Article</w:t>
      </w:r>
      <w:r>
        <w:rPr>
          <w:spacing w:val="17"/>
        </w:rPr>
        <w:t xml:space="preserve"> </w:t>
      </w:r>
      <w:r>
        <w:rPr>
          <w:spacing w:val="-2"/>
        </w:rPr>
        <w:t>1754:</w:t>
      </w:r>
    </w:p>
    <w:p w:rsidR="00C17534" w:rsidRDefault="003F5CB7">
      <w:pPr>
        <w:pStyle w:val="BodyText"/>
        <w:ind w:left="560"/>
      </w:pPr>
      <w:r>
        <w:rPr>
          <w:w w:val="105"/>
        </w:rPr>
        <w:t>Assignment</w:t>
      </w:r>
      <w:r>
        <w:rPr>
          <w:spacing w:val="-5"/>
          <w:w w:val="105"/>
        </w:rPr>
        <w:t xml:space="preserve"> </w:t>
      </w:r>
      <w:r>
        <w:rPr>
          <w:w w:val="105"/>
        </w:rPr>
        <w:t>of</w:t>
      </w:r>
      <w:r>
        <w:rPr>
          <w:spacing w:val="-4"/>
          <w:w w:val="105"/>
        </w:rPr>
        <w:t xml:space="preserve"> </w:t>
      </w:r>
      <w:r>
        <w:rPr>
          <w:w w:val="105"/>
        </w:rPr>
        <w:t>right</w:t>
      </w:r>
      <w:r>
        <w:rPr>
          <w:spacing w:val="-4"/>
          <w:w w:val="105"/>
        </w:rPr>
        <w:t xml:space="preserve"> </w:t>
      </w:r>
      <w:r>
        <w:rPr>
          <w:w w:val="105"/>
        </w:rPr>
        <w:t>without</w:t>
      </w:r>
      <w:r>
        <w:rPr>
          <w:spacing w:val="-5"/>
          <w:w w:val="105"/>
        </w:rPr>
        <w:t xml:space="preserve"> </w:t>
      </w:r>
      <w:r>
        <w:rPr>
          <w:w w:val="105"/>
        </w:rPr>
        <w:t>consent</w:t>
      </w:r>
      <w:r>
        <w:rPr>
          <w:spacing w:val="-4"/>
          <w:w w:val="105"/>
        </w:rPr>
        <w:t xml:space="preserve"> </w:t>
      </w:r>
      <w:r>
        <w:rPr>
          <w:w w:val="105"/>
        </w:rPr>
        <w:t>of</w:t>
      </w:r>
      <w:r>
        <w:rPr>
          <w:spacing w:val="-4"/>
          <w:w w:val="105"/>
        </w:rPr>
        <w:t xml:space="preserve"> </w:t>
      </w:r>
      <w:r>
        <w:rPr>
          <w:w w:val="105"/>
        </w:rPr>
        <w:t>debtor</w:t>
      </w:r>
      <w:r>
        <w:rPr>
          <w:spacing w:val="-5"/>
          <w:w w:val="105"/>
        </w:rPr>
        <w:t xml:space="preserve"> </w:t>
      </w:r>
      <w:r>
        <w:rPr>
          <w:w w:val="105"/>
        </w:rPr>
        <w:t>shall</w:t>
      </w:r>
      <w:r>
        <w:rPr>
          <w:spacing w:val="-4"/>
          <w:w w:val="105"/>
        </w:rPr>
        <w:t xml:space="preserve"> </w:t>
      </w:r>
      <w:r>
        <w:rPr>
          <w:w w:val="105"/>
        </w:rPr>
        <w:t>be</w:t>
      </w:r>
      <w:r>
        <w:rPr>
          <w:spacing w:val="-4"/>
          <w:w w:val="105"/>
        </w:rPr>
        <w:t xml:space="preserve"> </w:t>
      </w:r>
      <w:r>
        <w:rPr>
          <w:spacing w:val="-2"/>
          <w:w w:val="105"/>
        </w:rPr>
        <w:t>valid.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1755:</w:t>
      </w:r>
    </w:p>
    <w:p w:rsidR="00C17534" w:rsidRDefault="003F5CB7">
      <w:pPr>
        <w:pStyle w:val="BodyText"/>
        <w:spacing w:before="93"/>
        <w:ind w:left="560"/>
      </w:pPr>
      <w:r>
        <w:rPr>
          <w:w w:val="105"/>
        </w:rPr>
        <w:t>Assignment</w:t>
      </w:r>
      <w:r>
        <w:rPr>
          <w:spacing w:val="-5"/>
          <w:w w:val="105"/>
        </w:rPr>
        <w:t xml:space="preserve"> </w:t>
      </w:r>
      <w:r>
        <w:rPr>
          <w:w w:val="105"/>
        </w:rPr>
        <w:t>of</w:t>
      </w:r>
      <w:r>
        <w:rPr>
          <w:spacing w:val="-4"/>
          <w:w w:val="105"/>
        </w:rPr>
        <w:t xml:space="preserve"> </w:t>
      </w:r>
      <w:r>
        <w:rPr>
          <w:w w:val="105"/>
        </w:rPr>
        <w:t>right</w:t>
      </w:r>
      <w:r>
        <w:rPr>
          <w:spacing w:val="-4"/>
          <w:w w:val="105"/>
        </w:rPr>
        <w:t xml:space="preserve"> </w:t>
      </w:r>
      <w:r>
        <w:rPr>
          <w:w w:val="105"/>
        </w:rPr>
        <w:t>for</w:t>
      </w:r>
      <w:r>
        <w:rPr>
          <w:spacing w:val="-5"/>
          <w:w w:val="105"/>
        </w:rPr>
        <w:t xml:space="preserve"> </w:t>
      </w:r>
      <w:r>
        <w:rPr>
          <w:w w:val="105"/>
        </w:rPr>
        <w:t>an</w:t>
      </w:r>
      <w:r>
        <w:rPr>
          <w:spacing w:val="-4"/>
          <w:w w:val="105"/>
        </w:rPr>
        <w:t xml:space="preserve"> </w:t>
      </w:r>
      <w:r>
        <w:rPr>
          <w:w w:val="105"/>
        </w:rPr>
        <w:t>amount</w:t>
      </w:r>
      <w:r>
        <w:rPr>
          <w:spacing w:val="-4"/>
          <w:w w:val="105"/>
        </w:rPr>
        <w:t xml:space="preserve"> </w:t>
      </w:r>
      <w:r>
        <w:rPr>
          <w:w w:val="105"/>
        </w:rPr>
        <w:t>exceeding</w:t>
      </w:r>
      <w:r>
        <w:rPr>
          <w:spacing w:val="-4"/>
          <w:w w:val="105"/>
        </w:rPr>
        <w:t xml:space="preserve"> </w:t>
      </w:r>
      <w:r>
        <w:rPr>
          <w:w w:val="105"/>
        </w:rPr>
        <w:t>that</w:t>
      </w:r>
      <w:r>
        <w:rPr>
          <w:spacing w:val="-5"/>
          <w:w w:val="105"/>
        </w:rPr>
        <w:t xml:space="preserve"> </w:t>
      </w:r>
      <w:r>
        <w:rPr>
          <w:w w:val="105"/>
        </w:rPr>
        <w:t>is</w:t>
      </w:r>
      <w:r>
        <w:rPr>
          <w:spacing w:val="-4"/>
          <w:w w:val="105"/>
        </w:rPr>
        <w:t xml:space="preserve"> </w:t>
      </w:r>
      <w:r>
        <w:rPr>
          <w:w w:val="105"/>
        </w:rPr>
        <w:t>obtainable</w:t>
      </w:r>
      <w:r>
        <w:rPr>
          <w:spacing w:val="-4"/>
          <w:w w:val="105"/>
        </w:rPr>
        <w:t xml:space="preserve"> </w:t>
      </w:r>
      <w:r>
        <w:rPr>
          <w:w w:val="105"/>
        </w:rPr>
        <w:t>shall</w:t>
      </w:r>
      <w:r>
        <w:rPr>
          <w:spacing w:val="-4"/>
          <w:w w:val="105"/>
        </w:rPr>
        <w:t xml:space="preserve"> </w:t>
      </w:r>
      <w:r>
        <w:rPr>
          <w:w w:val="105"/>
        </w:rPr>
        <w:t>be</w:t>
      </w:r>
      <w:r>
        <w:rPr>
          <w:spacing w:val="-5"/>
          <w:w w:val="105"/>
        </w:rPr>
        <w:t xml:space="preserve"> </w:t>
      </w:r>
      <w:r>
        <w:rPr>
          <w:spacing w:val="-2"/>
          <w:w w:val="105"/>
        </w:rPr>
        <w:t>invalid.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1756:</w:t>
      </w:r>
    </w:p>
    <w:p w:rsidR="00C17534" w:rsidRDefault="003F5CB7">
      <w:pPr>
        <w:pStyle w:val="BodyText"/>
        <w:spacing w:line="249" w:lineRule="auto"/>
        <w:ind w:left="560" w:right="357"/>
        <w:jc w:val="both"/>
      </w:pPr>
      <w:r>
        <w:rPr>
          <w:w w:val="105"/>
        </w:rPr>
        <w:t>Assignment</w:t>
      </w:r>
      <w:r>
        <w:rPr>
          <w:spacing w:val="-2"/>
          <w:w w:val="105"/>
        </w:rPr>
        <w:t xml:space="preserve"> </w:t>
      </w:r>
      <w:r>
        <w:rPr>
          <w:w w:val="105"/>
        </w:rPr>
        <w:t>of</w:t>
      </w:r>
      <w:r>
        <w:rPr>
          <w:spacing w:val="-1"/>
          <w:w w:val="105"/>
        </w:rPr>
        <w:t xml:space="preserve"> </w:t>
      </w:r>
      <w:r>
        <w:rPr>
          <w:w w:val="105"/>
        </w:rPr>
        <w:t>right</w:t>
      </w:r>
      <w:r>
        <w:rPr>
          <w:spacing w:val="-2"/>
          <w:w w:val="105"/>
        </w:rPr>
        <w:t xml:space="preserve"> </w:t>
      </w:r>
      <w:r>
        <w:rPr>
          <w:w w:val="105"/>
        </w:rPr>
        <w:t>of</w:t>
      </w:r>
      <w:r>
        <w:rPr>
          <w:spacing w:val="-1"/>
          <w:w w:val="105"/>
        </w:rPr>
        <w:t xml:space="preserve"> </w:t>
      </w:r>
      <w:r>
        <w:rPr>
          <w:w w:val="105"/>
        </w:rPr>
        <w:t>the</w:t>
      </w:r>
      <w:r>
        <w:rPr>
          <w:spacing w:val="-1"/>
          <w:w w:val="105"/>
        </w:rPr>
        <w:t xml:space="preserve"> </w:t>
      </w:r>
      <w:r>
        <w:rPr>
          <w:w w:val="105"/>
        </w:rPr>
        <w:t>debtor</w:t>
      </w:r>
      <w:r>
        <w:rPr>
          <w:spacing w:val="-1"/>
          <w:w w:val="105"/>
        </w:rPr>
        <w:t xml:space="preserve"> </w:t>
      </w:r>
      <w:r>
        <w:rPr>
          <w:w w:val="105"/>
        </w:rPr>
        <w:t>assignee,</w:t>
      </w:r>
      <w:r>
        <w:rPr>
          <w:spacing w:val="-2"/>
          <w:w w:val="105"/>
        </w:rPr>
        <w:t xml:space="preserve"> </w:t>
      </w:r>
      <w:r>
        <w:rPr>
          <w:w w:val="105"/>
        </w:rPr>
        <w:t>assigned</w:t>
      </w:r>
      <w:r>
        <w:rPr>
          <w:spacing w:val="-1"/>
          <w:w w:val="105"/>
        </w:rPr>
        <w:t xml:space="preserve"> </w:t>
      </w:r>
      <w:r>
        <w:rPr>
          <w:w w:val="105"/>
        </w:rPr>
        <w:t>by</w:t>
      </w:r>
      <w:r>
        <w:rPr>
          <w:spacing w:val="-1"/>
          <w:w w:val="105"/>
        </w:rPr>
        <w:t xml:space="preserve"> </w:t>
      </w:r>
      <w:r>
        <w:rPr>
          <w:w w:val="105"/>
        </w:rPr>
        <w:t>another</w:t>
      </w:r>
      <w:r>
        <w:rPr>
          <w:spacing w:val="-2"/>
          <w:w w:val="105"/>
        </w:rPr>
        <w:t xml:space="preserve"> </w:t>
      </w:r>
      <w:r>
        <w:rPr>
          <w:w w:val="105"/>
        </w:rPr>
        <w:t>person,</w:t>
      </w:r>
      <w:r>
        <w:rPr>
          <w:spacing w:val="-1"/>
          <w:w w:val="105"/>
        </w:rPr>
        <w:t xml:space="preserve"> </w:t>
      </w:r>
      <w:r>
        <w:rPr>
          <w:w w:val="105"/>
        </w:rPr>
        <w:t>shall</w:t>
      </w:r>
      <w:r>
        <w:rPr>
          <w:spacing w:val="-2"/>
          <w:w w:val="105"/>
        </w:rPr>
        <w:t xml:space="preserve"> </w:t>
      </w:r>
      <w:r>
        <w:rPr>
          <w:w w:val="105"/>
        </w:rPr>
        <w:t>not</w:t>
      </w:r>
      <w:r>
        <w:rPr>
          <w:spacing w:val="-1"/>
          <w:w w:val="105"/>
        </w:rPr>
        <w:t xml:space="preserve"> </w:t>
      </w:r>
      <w:r>
        <w:rPr>
          <w:w w:val="105"/>
        </w:rPr>
        <w:t>be</w:t>
      </w:r>
      <w:r>
        <w:rPr>
          <w:spacing w:val="-1"/>
          <w:w w:val="105"/>
        </w:rPr>
        <w:t xml:space="preserve"> </w:t>
      </w:r>
      <w:r>
        <w:rPr>
          <w:w w:val="105"/>
        </w:rPr>
        <w:t>considered</w:t>
      </w:r>
      <w:r>
        <w:rPr>
          <w:spacing w:val="-1"/>
          <w:w w:val="105"/>
        </w:rPr>
        <w:t xml:space="preserve"> </w:t>
      </w:r>
      <w:r>
        <w:rPr>
          <w:w w:val="105"/>
        </w:rPr>
        <w:t>valid, unless he accepts it or the assignment is notified to him and its valid</w:t>
      </w:r>
      <w:r>
        <w:rPr>
          <w:w w:val="105"/>
        </w:rPr>
        <w:t>ity against another person on the basis of acceptance of the debtor assignee shall require that the acceptance has a fixed date.</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1757:</w:t>
      </w:r>
    </w:p>
    <w:p w:rsidR="00C17534" w:rsidRDefault="003F5CB7">
      <w:pPr>
        <w:pStyle w:val="BodyText"/>
        <w:ind w:left="560"/>
      </w:pPr>
      <w:r>
        <w:rPr>
          <w:w w:val="105"/>
        </w:rPr>
        <w:t>Guarantees</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assigned</w:t>
      </w:r>
      <w:r>
        <w:rPr>
          <w:spacing w:val="1"/>
          <w:w w:val="105"/>
        </w:rPr>
        <w:t xml:space="preserve"> </w:t>
      </w:r>
      <w:r>
        <w:rPr>
          <w:w w:val="105"/>
        </w:rPr>
        <w:t>right</w:t>
      </w:r>
      <w:r>
        <w:rPr>
          <w:spacing w:val="2"/>
          <w:w w:val="105"/>
        </w:rPr>
        <w:t xml:space="preserve"> </w:t>
      </w:r>
      <w:r>
        <w:rPr>
          <w:w w:val="105"/>
        </w:rPr>
        <w:t>shall</w:t>
      </w:r>
      <w:r>
        <w:rPr>
          <w:spacing w:val="1"/>
          <w:w w:val="105"/>
        </w:rPr>
        <w:t xml:space="preserve"> </w:t>
      </w:r>
      <w:r>
        <w:rPr>
          <w:w w:val="105"/>
        </w:rPr>
        <w:t>transfer</w:t>
      </w:r>
      <w:r>
        <w:rPr>
          <w:spacing w:val="1"/>
          <w:w w:val="105"/>
        </w:rPr>
        <w:t xml:space="preserve"> </w:t>
      </w:r>
      <w:r>
        <w:rPr>
          <w:w w:val="105"/>
        </w:rPr>
        <w:t>with</w:t>
      </w:r>
      <w:r>
        <w:rPr>
          <w:spacing w:val="1"/>
          <w:w w:val="105"/>
        </w:rPr>
        <w:t xml:space="preserve"> </w:t>
      </w:r>
      <w:r>
        <w:rPr>
          <w:w w:val="105"/>
        </w:rPr>
        <w:t>its</w:t>
      </w:r>
      <w:r>
        <w:rPr>
          <w:spacing w:val="1"/>
          <w:w w:val="105"/>
        </w:rPr>
        <w:t xml:space="preserve"> </w:t>
      </w:r>
      <w:r>
        <w:rPr>
          <w:spacing w:val="-2"/>
          <w:w w:val="105"/>
        </w:rPr>
        <w:t>assignment.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1758:</w:t>
      </w:r>
    </w:p>
    <w:p w:rsidR="00C17534" w:rsidRDefault="003F5CB7">
      <w:pPr>
        <w:pStyle w:val="BodyText"/>
        <w:spacing w:line="249" w:lineRule="auto"/>
        <w:ind w:left="560" w:right="359"/>
        <w:jc w:val="both"/>
      </w:pPr>
      <w:r>
        <w:rPr>
          <w:w w:val="105"/>
        </w:rPr>
        <w:t>Creditor</w:t>
      </w:r>
      <w:r>
        <w:rPr>
          <w:spacing w:val="-1"/>
          <w:w w:val="105"/>
        </w:rPr>
        <w:t xml:space="preserve"> </w:t>
      </w:r>
      <w:r>
        <w:rPr>
          <w:w w:val="105"/>
        </w:rPr>
        <w:t>who</w:t>
      </w:r>
      <w:r>
        <w:rPr>
          <w:spacing w:val="-1"/>
          <w:w w:val="105"/>
        </w:rPr>
        <w:t xml:space="preserve"> </w:t>
      </w:r>
      <w:r>
        <w:rPr>
          <w:w w:val="105"/>
        </w:rPr>
        <w:t>is</w:t>
      </w:r>
      <w:r>
        <w:rPr>
          <w:spacing w:val="-1"/>
          <w:w w:val="105"/>
        </w:rPr>
        <w:t xml:space="preserve"> </w:t>
      </w:r>
      <w:r>
        <w:rPr>
          <w:w w:val="105"/>
        </w:rPr>
        <w:t>to</w:t>
      </w:r>
      <w:r>
        <w:rPr>
          <w:spacing w:val="-1"/>
          <w:w w:val="105"/>
        </w:rPr>
        <w:t xml:space="preserve"> </w:t>
      </w:r>
      <w:r>
        <w:rPr>
          <w:w w:val="105"/>
        </w:rPr>
        <w:t>be</w:t>
      </w:r>
      <w:r>
        <w:rPr>
          <w:spacing w:val="-1"/>
          <w:w w:val="105"/>
        </w:rPr>
        <w:t xml:space="preserve"> </w:t>
      </w:r>
      <w:r>
        <w:rPr>
          <w:w w:val="105"/>
        </w:rPr>
        <w:t>paid</w:t>
      </w:r>
      <w:r>
        <w:rPr>
          <w:spacing w:val="-1"/>
          <w:w w:val="105"/>
        </w:rPr>
        <w:t xml:space="preserve"> </w:t>
      </w:r>
      <w:r>
        <w:rPr>
          <w:w w:val="105"/>
        </w:rPr>
        <w:t>by</w:t>
      </w:r>
      <w:r>
        <w:rPr>
          <w:spacing w:val="-1"/>
          <w:w w:val="105"/>
        </w:rPr>
        <w:t xml:space="preserve"> </w:t>
      </w:r>
      <w:r>
        <w:rPr>
          <w:w w:val="105"/>
        </w:rPr>
        <w:t>assignment</w:t>
      </w:r>
      <w:r>
        <w:rPr>
          <w:spacing w:val="-2"/>
          <w:w w:val="105"/>
        </w:rPr>
        <w:t xml:space="preserve"> </w:t>
      </w:r>
      <w:r>
        <w:rPr>
          <w:w w:val="105"/>
        </w:rPr>
        <w:t>may,</w:t>
      </w:r>
      <w:r>
        <w:rPr>
          <w:spacing w:val="-1"/>
          <w:w w:val="105"/>
        </w:rPr>
        <w:t xml:space="preserve"> </w:t>
      </w:r>
      <w:r>
        <w:rPr>
          <w:w w:val="105"/>
        </w:rPr>
        <w:t>before</w:t>
      </w:r>
      <w:r>
        <w:rPr>
          <w:spacing w:val="-1"/>
          <w:w w:val="105"/>
        </w:rPr>
        <w:t xml:space="preserve"> </w:t>
      </w:r>
      <w:r>
        <w:rPr>
          <w:w w:val="105"/>
        </w:rPr>
        <w:t>announcement</w:t>
      </w:r>
      <w:r>
        <w:rPr>
          <w:spacing w:val="-2"/>
          <w:w w:val="105"/>
        </w:rPr>
        <w:t xml:space="preserve"> </w:t>
      </w:r>
      <w:r>
        <w:rPr>
          <w:w w:val="105"/>
        </w:rPr>
        <w:t>of</w:t>
      </w:r>
      <w:r>
        <w:rPr>
          <w:spacing w:val="-1"/>
          <w:w w:val="105"/>
        </w:rPr>
        <w:t xml:space="preserve"> </w:t>
      </w:r>
      <w:r>
        <w:rPr>
          <w:w w:val="105"/>
        </w:rPr>
        <w:t>assignment</w:t>
      </w:r>
      <w:r>
        <w:rPr>
          <w:spacing w:val="-2"/>
          <w:w w:val="105"/>
        </w:rPr>
        <w:t xml:space="preserve"> </w:t>
      </w:r>
      <w:r>
        <w:rPr>
          <w:w w:val="105"/>
        </w:rPr>
        <w:t>or</w:t>
      </w:r>
      <w:r>
        <w:rPr>
          <w:spacing w:val="-1"/>
          <w:w w:val="105"/>
        </w:rPr>
        <w:t xml:space="preserve"> </w:t>
      </w:r>
      <w:r>
        <w:rPr>
          <w:w w:val="105"/>
        </w:rPr>
        <w:t>its</w:t>
      </w:r>
      <w:r>
        <w:rPr>
          <w:spacing w:val="-1"/>
          <w:w w:val="105"/>
        </w:rPr>
        <w:t xml:space="preserve"> </w:t>
      </w:r>
      <w:r>
        <w:rPr>
          <w:w w:val="105"/>
        </w:rPr>
        <w:t>acceptance, take such measures as to protect the right that is transferred to him.</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jc w:val="left"/>
      </w:pPr>
      <w:r>
        <w:t>Article</w:t>
      </w:r>
      <w:r>
        <w:rPr>
          <w:spacing w:val="17"/>
        </w:rPr>
        <w:t xml:space="preserve"> </w:t>
      </w:r>
      <w:r>
        <w:rPr>
          <w:spacing w:val="-2"/>
        </w:rPr>
        <w:t>1759:</w:t>
      </w:r>
    </w:p>
    <w:p w:rsidR="00C17534" w:rsidRDefault="003F5CB7">
      <w:pPr>
        <w:pStyle w:val="BodyText"/>
        <w:spacing w:line="249" w:lineRule="auto"/>
        <w:ind w:left="560" w:right="358"/>
        <w:jc w:val="both"/>
      </w:pPr>
      <w:r>
        <w:rPr>
          <w:w w:val="105"/>
        </w:rPr>
        <w:t>If</w:t>
      </w:r>
      <w:r>
        <w:rPr>
          <w:spacing w:val="-3"/>
          <w:w w:val="105"/>
        </w:rPr>
        <w:t xml:space="preserve"> </w:t>
      </w:r>
      <w:r>
        <w:rPr>
          <w:w w:val="105"/>
        </w:rPr>
        <w:t>assignment</w:t>
      </w:r>
      <w:r>
        <w:rPr>
          <w:spacing w:val="-5"/>
          <w:w w:val="105"/>
        </w:rPr>
        <w:t xml:space="preserve"> </w:t>
      </w:r>
      <w:r>
        <w:rPr>
          <w:w w:val="105"/>
        </w:rPr>
        <w:t>of</w:t>
      </w:r>
      <w:r>
        <w:rPr>
          <w:spacing w:val="-3"/>
          <w:w w:val="105"/>
        </w:rPr>
        <w:t xml:space="preserve"> </w:t>
      </w:r>
      <w:r>
        <w:rPr>
          <w:w w:val="105"/>
        </w:rPr>
        <w:t>right</w:t>
      </w:r>
      <w:r>
        <w:rPr>
          <w:spacing w:val="-5"/>
          <w:w w:val="105"/>
        </w:rPr>
        <w:t xml:space="preserve"> </w:t>
      </w:r>
      <w:r>
        <w:rPr>
          <w:w w:val="105"/>
        </w:rPr>
        <w:t>is</w:t>
      </w:r>
      <w:r>
        <w:rPr>
          <w:spacing w:val="-3"/>
          <w:w w:val="105"/>
        </w:rPr>
        <w:t xml:space="preserve"> </w:t>
      </w:r>
      <w:r>
        <w:rPr>
          <w:w w:val="105"/>
        </w:rPr>
        <w:t>in</w:t>
      </w:r>
      <w:r>
        <w:rPr>
          <w:spacing w:val="-3"/>
          <w:w w:val="105"/>
        </w:rPr>
        <w:t xml:space="preserve"> </w:t>
      </w:r>
      <w:r>
        <w:rPr>
          <w:w w:val="105"/>
        </w:rPr>
        <w:t>return</w:t>
      </w:r>
      <w:r>
        <w:rPr>
          <w:spacing w:val="-3"/>
          <w:w w:val="105"/>
        </w:rPr>
        <w:t xml:space="preserve"> </w:t>
      </w:r>
      <w:r>
        <w:rPr>
          <w:w w:val="105"/>
        </w:rPr>
        <w:t>for</w:t>
      </w:r>
      <w:r>
        <w:rPr>
          <w:spacing w:val="-3"/>
          <w:w w:val="105"/>
        </w:rPr>
        <w:t xml:space="preserve"> </w:t>
      </w:r>
      <w:r>
        <w:rPr>
          <w:w w:val="105"/>
        </w:rPr>
        <w:t>consideration,</w:t>
      </w:r>
      <w:r>
        <w:rPr>
          <w:spacing w:val="-5"/>
          <w:w w:val="105"/>
        </w:rPr>
        <w:t xml:space="preserve"> </w:t>
      </w:r>
      <w:r>
        <w:rPr>
          <w:w w:val="105"/>
        </w:rPr>
        <w:t>assignor</w:t>
      </w:r>
      <w:r>
        <w:rPr>
          <w:spacing w:val="-5"/>
          <w:w w:val="105"/>
        </w:rPr>
        <w:t xml:space="preserve"> </w:t>
      </w:r>
      <w:r>
        <w:rPr>
          <w:w w:val="105"/>
        </w:rPr>
        <w:t>shall,</w:t>
      </w:r>
      <w:r>
        <w:rPr>
          <w:spacing w:val="-5"/>
          <w:w w:val="105"/>
        </w:rPr>
        <w:t xml:space="preserve"> </w:t>
      </w:r>
      <w:r>
        <w:rPr>
          <w:w w:val="105"/>
        </w:rPr>
        <w:t>at</w:t>
      </w:r>
      <w:r>
        <w:rPr>
          <w:spacing w:val="-3"/>
          <w:w w:val="105"/>
        </w:rPr>
        <w:t xml:space="preserve"> </w:t>
      </w:r>
      <w:r>
        <w:rPr>
          <w:w w:val="105"/>
        </w:rPr>
        <w:t>the</w:t>
      </w:r>
      <w:r>
        <w:rPr>
          <w:spacing w:val="-3"/>
          <w:w w:val="105"/>
        </w:rPr>
        <w:t xml:space="preserve"> </w:t>
      </w:r>
      <w:r>
        <w:rPr>
          <w:w w:val="105"/>
        </w:rPr>
        <w:t>time</w:t>
      </w:r>
      <w:r>
        <w:rPr>
          <w:spacing w:val="-3"/>
          <w:w w:val="105"/>
        </w:rPr>
        <w:t xml:space="preserve"> </w:t>
      </w:r>
      <w:r>
        <w:rPr>
          <w:w w:val="105"/>
        </w:rPr>
        <w:t>of</w:t>
      </w:r>
      <w:r>
        <w:rPr>
          <w:spacing w:val="-3"/>
          <w:w w:val="105"/>
        </w:rPr>
        <w:t xml:space="preserve"> </w:t>
      </w:r>
      <w:r>
        <w:rPr>
          <w:w w:val="105"/>
        </w:rPr>
        <w:t>assignment,</w:t>
      </w:r>
      <w:r>
        <w:rPr>
          <w:spacing w:val="-5"/>
          <w:w w:val="105"/>
        </w:rPr>
        <w:t xml:space="preserve"> </w:t>
      </w:r>
      <w:r>
        <w:rPr>
          <w:w w:val="105"/>
        </w:rPr>
        <w:t>be</w:t>
      </w:r>
      <w:r>
        <w:rPr>
          <w:spacing w:val="-3"/>
          <w:w w:val="105"/>
        </w:rPr>
        <w:t xml:space="preserve"> </w:t>
      </w:r>
      <w:r>
        <w:rPr>
          <w:w w:val="105"/>
        </w:rPr>
        <w:t>liable for the existence of the assigned right, unless its contrary has been agreed.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1760:</w:t>
      </w:r>
    </w:p>
    <w:p w:rsidR="00C17534" w:rsidRDefault="003F5CB7">
      <w:pPr>
        <w:pStyle w:val="BodyText"/>
        <w:ind w:left="560"/>
      </w:pPr>
      <w:r>
        <w:rPr>
          <w:w w:val="105"/>
        </w:rPr>
        <w:t>If</w:t>
      </w:r>
      <w:r>
        <w:rPr>
          <w:spacing w:val="-1"/>
          <w:w w:val="105"/>
        </w:rPr>
        <w:t xml:space="preserve"> </w:t>
      </w:r>
      <w:r>
        <w:rPr>
          <w:w w:val="105"/>
        </w:rPr>
        <w:t>assignment of right</w:t>
      </w:r>
      <w:r>
        <w:rPr>
          <w:spacing w:val="-1"/>
          <w:w w:val="105"/>
        </w:rPr>
        <w:t xml:space="preserve"> </w:t>
      </w:r>
      <w:r>
        <w:rPr>
          <w:w w:val="105"/>
        </w:rPr>
        <w:t>is not in return</w:t>
      </w:r>
      <w:r>
        <w:rPr>
          <w:spacing w:val="-1"/>
          <w:w w:val="105"/>
        </w:rPr>
        <w:t xml:space="preserve"> </w:t>
      </w:r>
      <w:r>
        <w:rPr>
          <w:w w:val="105"/>
        </w:rPr>
        <w:t>for consideration, assignor shall</w:t>
      </w:r>
      <w:r>
        <w:rPr>
          <w:spacing w:val="-1"/>
          <w:w w:val="105"/>
        </w:rPr>
        <w:t xml:space="preserve"> </w:t>
      </w:r>
      <w:r>
        <w:rPr>
          <w:w w:val="105"/>
        </w:rPr>
        <w:t xml:space="preserve">not be considered </w:t>
      </w:r>
      <w:r>
        <w:rPr>
          <w:spacing w:val="-2"/>
          <w:w w:val="105"/>
        </w:rPr>
        <w:t>liable.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1761:</w:t>
      </w:r>
    </w:p>
    <w:p w:rsidR="00C17534" w:rsidRDefault="003F5CB7">
      <w:pPr>
        <w:pStyle w:val="BodyText"/>
        <w:spacing w:before="93" w:line="249" w:lineRule="auto"/>
        <w:ind w:left="560" w:right="357"/>
        <w:jc w:val="both"/>
      </w:pPr>
      <w:r>
        <w:rPr>
          <w:w w:val="105"/>
        </w:rPr>
        <w:t xml:space="preserve">If assignor has guaranteed wealth of debtor, the guarantee shall start from the time of conclusion of </w:t>
      </w:r>
      <w:r>
        <w:rPr>
          <w:spacing w:val="-2"/>
          <w:w w:val="105"/>
        </w:rPr>
        <w:t>assignment.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1762:</w:t>
      </w:r>
    </w:p>
    <w:p w:rsidR="00C17534" w:rsidRDefault="003F5CB7">
      <w:pPr>
        <w:pStyle w:val="BodyText"/>
        <w:spacing w:line="249" w:lineRule="auto"/>
        <w:ind w:left="560" w:right="359"/>
        <w:jc w:val="both"/>
      </w:pPr>
      <w:r>
        <w:rPr>
          <w:w w:val="105"/>
        </w:rPr>
        <w:t xml:space="preserve">If person to be paid by assignment refers to assignor for the guarantee, assignor shall be obligated to return whatever he has </w:t>
      </w:r>
      <w:r>
        <w:rPr>
          <w:w w:val="105"/>
        </w:rPr>
        <w:t>obtained in addition to the costs.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1763:</w:t>
      </w:r>
    </w:p>
    <w:p w:rsidR="00C17534" w:rsidRDefault="003F5CB7">
      <w:pPr>
        <w:pStyle w:val="BodyText"/>
        <w:spacing w:line="249" w:lineRule="auto"/>
        <w:ind w:left="560" w:right="357"/>
        <w:jc w:val="both"/>
      </w:pPr>
      <w:r>
        <w:rPr>
          <w:w w:val="105"/>
        </w:rPr>
        <w:t>Assignor shall be liable for his violation, even if assignment is not in return for consideration or guarantee is not stipulated.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1764:</w:t>
      </w:r>
    </w:p>
    <w:p w:rsidR="00C17534" w:rsidRDefault="003F5CB7">
      <w:pPr>
        <w:pStyle w:val="BodyText"/>
        <w:spacing w:line="249" w:lineRule="auto"/>
        <w:ind w:left="560" w:right="359"/>
        <w:jc w:val="both"/>
      </w:pPr>
      <w:r>
        <w:rPr>
          <w:w w:val="105"/>
        </w:rPr>
        <w:t>Assignor shall be obligated to submit to person to be paid by assignment document containing the assigned right with explanations and means that render obtaining the right possible.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1765:</w:t>
      </w:r>
    </w:p>
    <w:p w:rsidR="00C17534" w:rsidRDefault="003F5CB7">
      <w:pPr>
        <w:pStyle w:val="BodyText"/>
        <w:spacing w:line="249" w:lineRule="auto"/>
        <w:ind w:left="560" w:right="358"/>
        <w:jc w:val="both"/>
      </w:pPr>
      <w:r>
        <w:rPr>
          <w:w w:val="105"/>
        </w:rPr>
        <w:t>In</w:t>
      </w:r>
      <w:r>
        <w:rPr>
          <w:spacing w:val="-9"/>
          <w:w w:val="105"/>
        </w:rPr>
        <w:t xml:space="preserve"> </w:t>
      </w:r>
      <w:r>
        <w:rPr>
          <w:w w:val="105"/>
        </w:rPr>
        <w:t>case</w:t>
      </w:r>
      <w:r>
        <w:rPr>
          <w:spacing w:val="-9"/>
          <w:w w:val="105"/>
        </w:rPr>
        <w:t xml:space="preserve"> </w:t>
      </w:r>
      <w:r>
        <w:rPr>
          <w:w w:val="105"/>
        </w:rPr>
        <w:t>of</w:t>
      </w:r>
      <w:r>
        <w:rPr>
          <w:spacing w:val="-9"/>
          <w:w w:val="105"/>
        </w:rPr>
        <w:t xml:space="preserve"> </w:t>
      </w:r>
      <w:r>
        <w:rPr>
          <w:w w:val="105"/>
        </w:rPr>
        <w:t>plurality</w:t>
      </w:r>
      <w:r>
        <w:rPr>
          <w:spacing w:val="-11"/>
          <w:w w:val="105"/>
        </w:rPr>
        <w:t xml:space="preserve"> </w:t>
      </w:r>
      <w:r>
        <w:rPr>
          <w:w w:val="105"/>
        </w:rPr>
        <w:t>of</w:t>
      </w:r>
      <w:r>
        <w:rPr>
          <w:spacing w:val="-9"/>
          <w:w w:val="105"/>
        </w:rPr>
        <w:t xml:space="preserve"> </w:t>
      </w:r>
      <w:r>
        <w:rPr>
          <w:w w:val="105"/>
        </w:rPr>
        <w:t>assignments</w:t>
      </w:r>
      <w:r>
        <w:rPr>
          <w:spacing w:val="-11"/>
          <w:w w:val="105"/>
        </w:rPr>
        <w:t xml:space="preserve"> </w:t>
      </w:r>
      <w:r>
        <w:rPr>
          <w:w w:val="105"/>
        </w:rPr>
        <w:t>of</w:t>
      </w:r>
      <w:r>
        <w:rPr>
          <w:spacing w:val="-9"/>
          <w:w w:val="105"/>
        </w:rPr>
        <w:t xml:space="preserve"> </w:t>
      </w:r>
      <w:r>
        <w:rPr>
          <w:w w:val="105"/>
        </w:rPr>
        <w:t>a</w:t>
      </w:r>
      <w:r>
        <w:rPr>
          <w:spacing w:val="-9"/>
          <w:w w:val="105"/>
        </w:rPr>
        <w:t xml:space="preserve"> </w:t>
      </w:r>
      <w:r>
        <w:rPr>
          <w:w w:val="105"/>
        </w:rPr>
        <w:t>single</w:t>
      </w:r>
      <w:r>
        <w:rPr>
          <w:spacing w:val="-11"/>
          <w:w w:val="105"/>
        </w:rPr>
        <w:t xml:space="preserve"> </w:t>
      </w:r>
      <w:r>
        <w:rPr>
          <w:w w:val="105"/>
        </w:rPr>
        <w:t>right,</w:t>
      </w:r>
      <w:r>
        <w:rPr>
          <w:spacing w:val="-9"/>
          <w:w w:val="105"/>
        </w:rPr>
        <w:t xml:space="preserve"> </w:t>
      </w:r>
      <w:r>
        <w:rPr>
          <w:w w:val="105"/>
        </w:rPr>
        <w:t>assi</w:t>
      </w:r>
      <w:r>
        <w:rPr>
          <w:w w:val="105"/>
        </w:rPr>
        <w:t>gnment</w:t>
      </w:r>
      <w:r>
        <w:rPr>
          <w:spacing w:val="-11"/>
          <w:w w:val="105"/>
        </w:rPr>
        <w:t xml:space="preserve"> </w:t>
      </w:r>
      <w:r>
        <w:rPr>
          <w:w w:val="105"/>
        </w:rPr>
        <w:t>of</w:t>
      </w:r>
      <w:r>
        <w:rPr>
          <w:spacing w:val="-9"/>
          <w:w w:val="105"/>
        </w:rPr>
        <w:t xml:space="preserve"> </w:t>
      </w:r>
      <w:r>
        <w:rPr>
          <w:w w:val="105"/>
        </w:rPr>
        <w:t>the</w:t>
      </w:r>
      <w:r>
        <w:rPr>
          <w:spacing w:val="-9"/>
          <w:w w:val="105"/>
        </w:rPr>
        <w:t xml:space="preserve"> </w:t>
      </w:r>
      <w:r>
        <w:rPr>
          <w:w w:val="105"/>
        </w:rPr>
        <w:t>person</w:t>
      </w:r>
      <w:r>
        <w:rPr>
          <w:spacing w:val="-9"/>
          <w:w w:val="105"/>
        </w:rPr>
        <w:t xml:space="preserve"> </w:t>
      </w:r>
      <w:r>
        <w:rPr>
          <w:w w:val="105"/>
        </w:rPr>
        <w:t>that</w:t>
      </w:r>
      <w:r>
        <w:rPr>
          <w:spacing w:val="-9"/>
          <w:w w:val="105"/>
        </w:rPr>
        <w:t xml:space="preserve"> </w:t>
      </w:r>
      <w:r>
        <w:rPr>
          <w:w w:val="105"/>
        </w:rPr>
        <w:t>is</w:t>
      </w:r>
      <w:r>
        <w:rPr>
          <w:spacing w:val="-9"/>
          <w:w w:val="105"/>
        </w:rPr>
        <w:t xml:space="preserve"> </w:t>
      </w:r>
      <w:r>
        <w:rPr>
          <w:w w:val="105"/>
        </w:rPr>
        <w:t>implemented</w:t>
      </w:r>
      <w:r>
        <w:rPr>
          <w:spacing w:val="-9"/>
          <w:w w:val="105"/>
        </w:rPr>
        <w:t xml:space="preserve"> </w:t>
      </w:r>
      <w:r>
        <w:rPr>
          <w:w w:val="105"/>
        </w:rPr>
        <w:t>prior to other assignments shall be preferred.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1766:</w:t>
      </w:r>
    </w:p>
    <w:p w:rsidR="00C17534" w:rsidRDefault="003F5CB7">
      <w:pPr>
        <w:pStyle w:val="BodyText"/>
        <w:spacing w:line="249" w:lineRule="auto"/>
        <w:ind w:left="560" w:right="358"/>
        <w:jc w:val="both"/>
      </w:pPr>
      <w:r>
        <w:rPr>
          <w:w w:val="105"/>
        </w:rPr>
        <w:t>The</w:t>
      </w:r>
      <w:r>
        <w:rPr>
          <w:spacing w:val="-12"/>
          <w:w w:val="105"/>
        </w:rPr>
        <w:t xml:space="preserve"> </w:t>
      </w:r>
      <w:r>
        <w:rPr>
          <w:w w:val="105"/>
        </w:rPr>
        <w:t>debtor</w:t>
      </w:r>
      <w:r>
        <w:rPr>
          <w:spacing w:val="-12"/>
          <w:w w:val="105"/>
        </w:rPr>
        <w:t xml:space="preserve"> </w:t>
      </w:r>
      <w:r>
        <w:rPr>
          <w:w w:val="105"/>
        </w:rPr>
        <w:t>assignee</w:t>
      </w:r>
      <w:r>
        <w:rPr>
          <w:spacing w:val="-12"/>
          <w:w w:val="105"/>
        </w:rPr>
        <w:t xml:space="preserve"> </w:t>
      </w:r>
      <w:r>
        <w:rPr>
          <w:w w:val="105"/>
        </w:rPr>
        <w:t>may</w:t>
      </w:r>
      <w:r>
        <w:rPr>
          <w:spacing w:val="-12"/>
          <w:w w:val="105"/>
        </w:rPr>
        <w:t xml:space="preserve"> </w:t>
      </w:r>
      <w:r>
        <w:rPr>
          <w:w w:val="105"/>
        </w:rPr>
        <w:t>argue</w:t>
      </w:r>
      <w:r>
        <w:rPr>
          <w:spacing w:val="-12"/>
          <w:w w:val="105"/>
        </w:rPr>
        <w:t xml:space="preserve"> </w:t>
      </w:r>
      <w:r>
        <w:rPr>
          <w:w w:val="105"/>
        </w:rPr>
        <w:t>against</w:t>
      </w:r>
      <w:r>
        <w:rPr>
          <w:spacing w:val="-13"/>
          <w:w w:val="105"/>
        </w:rPr>
        <w:t xml:space="preserve"> </w:t>
      </w:r>
      <w:r>
        <w:rPr>
          <w:w w:val="105"/>
        </w:rPr>
        <w:t>person</w:t>
      </w:r>
      <w:r>
        <w:rPr>
          <w:spacing w:val="-12"/>
          <w:w w:val="105"/>
        </w:rPr>
        <w:t xml:space="preserve"> </w:t>
      </w:r>
      <w:r>
        <w:rPr>
          <w:w w:val="105"/>
        </w:rPr>
        <w:t>to</w:t>
      </w:r>
      <w:r>
        <w:rPr>
          <w:spacing w:val="-12"/>
          <w:w w:val="105"/>
        </w:rPr>
        <w:t xml:space="preserve"> </w:t>
      </w:r>
      <w:r>
        <w:rPr>
          <w:w w:val="105"/>
        </w:rPr>
        <w:t>be</w:t>
      </w:r>
      <w:r>
        <w:rPr>
          <w:spacing w:val="-12"/>
          <w:w w:val="105"/>
        </w:rPr>
        <w:t xml:space="preserve"> </w:t>
      </w:r>
      <w:r>
        <w:rPr>
          <w:w w:val="105"/>
        </w:rPr>
        <w:t>paid</w:t>
      </w:r>
      <w:r>
        <w:rPr>
          <w:spacing w:val="-13"/>
          <w:w w:val="105"/>
        </w:rPr>
        <w:t xml:space="preserve"> </w:t>
      </w:r>
      <w:r>
        <w:rPr>
          <w:w w:val="105"/>
        </w:rPr>
        <w:t>by</w:t>
      </w:r>
      <w:r>
        <w:rPr>
          <w:spacing w:val="-12"/>
          <w:w w:val="105"/>
        </w:rPr>
        <w:t xml:space="preserve"> </w:t>
      </w:r>
      <w:r>
        <w:rPr>
          <w:w w:val="105"/>
        </w:rPr>
        <w:t>assignment</w:t>
      </w:r>
      <w:r>
        <w:rPr>
          <w:spacing w:val="-13"/>
          <w:w w:val="105"/>
        </w:rPr>
        <w:t xml:space="preserve"> </w:t>
      </w:r>
      <w:r>
        <w:rPr>
          <w:w w:val="105"/>
        </w:rPr>
        <w:t>on</w:t>
      </w:r>
      <w:r>
        <w:rPr>
          <w:spacing w:val="-12"/>
          <w:w w:val="105"/>
        </w:rPr>
        <w:t xml:space="preserve"> </w:t>
      </w:r>
      <w:r>
        <w:rPr>
          <w:w w:val="105"/>
        </w:rPr>
        <w:t>the</w:t>
      </w:r>
      <w:r>
        <w:rPr>
          <w:spacing w:val="-12"/>
          <w:w w:val="105"/>
        </w:rPr>
        <w:t xml:space="preserve"> </w:t>
      </w:r>
      <w:r>
        <w:rPr>
          <w:w w:val="105"/>
        </w:rPr>
        <w:t>basis</w:t>
      </w:r>
      <w:r>
        <w:rPr>
          <w:spacing w:val="-13"/>
          <w:w w:val="105"/>
        </w:rPr>
        <w:t xml:space="preserve"> </w:t>
      </w:r>
      <w:r>
        <w:rPr>
          <w:w w:val="105"/>
        </w:rPr>
        <w:t>of</w:t>
      </w:r>
      <w:r>
        <w:rPr>
          <w:spacing w:val="-12"/>
          <w:w w:val="105"/>
        </w:rPr>
        <w:t xml:space="preserve"> </w:t>
      </w:r>
      <w:r>
        <w:rPr>
          <w:w w:val="105"/>
        </w:rPr>
        <w:t>defenses</w:t>
      </w:r>
      <w:r>
        <w:rPr>
          <w:spacing w:val="-12"/>
          <w:w w:val="105"/>
        </w:rPr>
        <w:t xml:space="preserve"> </w:t>
      </w:r>
      <w:r>
        <w:rPr>
          <w:w w:val="105"/>
        </w:rPr>
        <w:t>that</w:t>
      </w:r>
      <w:r>
        <w:rPr>
          <w:spacing w:val="-12"/>
          <w:w w:val="105"/>
        </w:rPr>
        <w:t xml:space="preserve"> </w:t>
      </w:r>
      <w:r>
        <w:rPr>
          <w:w w:val="105"/>
        </w:rPr>
        <w:t>he may</w:t>
      </w:r>
      <w:r>
        <w:rPr>
          <w:spacing w:val="-6"/>
          <w:w w:val="105"/>
        </w:rPr>
        <w:t xml:space="preserve"> </w:t>
      </w:r>
      <w:r>
        <w:rPr>
          <w:w w:val="105"/>
        </w:rPr>
        <w:t>have</w:t>
      </w:r>
      <w:r>
        <w:rPr>
          <w:spacing w:val="-6"/>
          <w:w w:val="105"/>
        </w:rPr>
        <w:t xml:space="preserve"> </w:t>
      </w:r>
      <w:r>
        <w:rPr>
          <w:w w:val="105"/>
        </w:rPr>
        <w:t>argued</w:t>
      </w:r>
      <w:r>
        <w:rPr>
          <w:spacing w:val="-6"/>
          <w:w w:val="105"/>
        </w:rPr>
        <w:t xml:space="preserve"> </w:t>
      </w:r>
      <w:r>
        <w:rPr>
          <w:w w:val="105"/>
        </w:rPr>
        <w:t>against</w:t>
      </w:r>
      <w:r>
        <w:rPr>
          <w:spacing w:val="-7"/>
          <w:w w:val="105"/>
        </w:rPr>
        <w:t xml:space="preserve"> </w:t>
      </w:r>
      <w:r>
        <w:rPr>
          <w:w w:val="105"/>
        </w:rPr>
        <w:t>assignor</w:t>
      </w:r>
      <w:r>
        <w:rPr>
          <w:spacing w:val="-6"/>
          <w:w w:val="105"/>
        </w:rPr>
        <w:t xml:space="preserve"> </w:t>
      </w:r>
      <w:r>
        <w:rPr>
          <w:w w:val="105"/>
        </w:rPr>
        <w:t>at</w:t>
      </w:r>
      <w:r>
        <w:rPr>
          <w:spacing w:val="-6"/>
          <w:w w:val="105"/>
        </w:rPr>
        <w:t xml:space="preserve"> </w:t>
      </w:r>
      <w:r>
        <w:rPr>
          <w:w w:val="105"/>
        </w:rPr>
        <w:t>the</w:t>
      </w:r>
      <w:r>
        <w:rPr>
          <w:spacing w:val="-6"/>
          <w:w w:val="105"/>
        </w:rPr>
        <w:t xml:space="preserve"> </w:t>
      </w:r>
      <w:r>
        <w:rPr>
          <w:w w:val="105"/>
        </w:rPr>
        <w:t>time</w:t>
      </w:r>
      <w:r>
        <w:rPr>
          <w:spacing w:val="-6"/>
          <w:w w:val="105"/>
        </w:rPr>
        <w:t xml:space="preserve"> </w:t>
      </w:r>
      <w:r>
        <w:rPr>
          <w:w w:val="105"/>
        </w:rPr>
        <w:t>of</w:t>
      </w:r>
      <w:r>
        <w:rPr>
          <w:spacing w:val="-6"/>
          <w:w w:val="105"/>
        </w:rPr>
        <w:t xml:space="preserve"> </w:t>
      </w:r>
      <w:r>
        <w:rPr>
          <w:w w:val="105"/>
        </w:rPr>
        <w:t>implementation</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assignment.</w:t>
      </w:r>
      <w:r>
        <w:rPr>
          <w:spacing w:val="-7"/>
          <w:w w:val="105"/>
        </w:rPr>
        <w:t xml:space="preserve"> </w:t>
      </w:r>
      <w:r>
        <w:rPr>
          <w:w w:val="105"/>
        </w:rPr>
        <w:t>He</w:t>
      </w:r>
      <w:r>
        <w:rPr>
          <w:spacing w:val="-6"/>
          <w:w w:val="105"/>
        </w:rPr>
        <w:t xml:space="preserve"> </w:t>
      </w:r>
      <w:r>
        <w:rPr>
          <w:w w:val="105"/>
        </w:rPr>
        <w:t>may</w:t>
      </w:r>
      <w:r>
        <w:rPr>
          <w:spacing w:val="-6"/>
          <w:w w:val="105"/>
        </w:rPr>
        <w:t xml:space="preserve"> </w:t>
      </w:r>
      <w:r>
        <w:rPr>
          <w:w w:val="105"/>
        </w:rPr>
        <w:t>also</w:t>
      </w:r>
      <w:r>
        <w:rPr>
          <w:spacing w:val="-6"/>
          <w:w w:val="105"/>
        </w:rPr>
        <w:t xml:space="preserve"> </w:t>
      </w:r>
      <w:r>
        <w:rPr>
          <w:w w:val="105"/>
        </w:rPr>
        <w:t>argue on the basis of defenses that can be inferred from the right of assignment.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1767:</w:t>
      </w:r>
    </w:p>
    <w:p w:rsidR="00C17534" w:rsidRDefault="003F5CB7">
      <w:pPr>
        <w:pStyle w:val="BodyText"/>
        <w:spacing w:line="249" w:lineRule="auto"/>
        <w:ind w:left="560" w:right="356"/>
        <w:jc w:val="both"/>
      </w:pPr>
      <w:r>
        <w:rPr>
          <w:w w:val="105"/>
        </w:rPr>
        <w:t>If the assigned right, that is in possession of assignee, is attached before the assignment in favor of another p</w:t>
      </w:r>
      <w:r>
        <w:rPr>
          <w:w w:val="105"/>
        </w:rPr>
        <w:t>erson becomes effective, the assignment shall be considered another attachment on the applicant of attachment.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1768:</w:t>
      </w:r>
    </w:p>
    <w:p w:rsidR="00C17534" w:rsidRDefault="003F5CB7">
      <w:pPr>
        <w:pStyle w:val="BodyText"/>
        <w:spacing w:line="249" w:lineRule="auto"/>
        <w:ind w:left="560" w:right="357"/>
        <w:jc w:val="both"/>
      </w:pPr>
      <w:r>
        <w:rPr>
          <w:w w:val="105"/>
        </w:rPr>
        <w:t>If,</w:t>
      </w:r>
      <w:r>
        <w:rPr>
          <w:spacing w:val="-9"/>
          <w:w w:val="105"/>
        </w:rPr>
        <w:t xml:space="preserve"> </w:t>
      </w:r>
      <w:r>
        <w:rPr>
          <w:w w:val="105"/>
        </w:rPr>
        <w:t>after</w:t>
      </w:r>
      <w:r>
        <w:rPr>
          <w:spacing w:val="-9"/>
          <w:w w:val="105"/>
        </w:rPr>
        <w:t xml:space="preserve"> </w:t>
      </w:r>
      <w:r>
        <w:rPr>
          <w:w w:val="105"/>
        </w:rPr>
        <w:t>assignment</w:t>
      </w:r>
      <w:r>
        <w:rPr>
          <w:spacing w:val="-9"/>
          <w:w w:val="105"/>
        </w:rPr>
        <w:t xml:space="preserve"> </w:t>
      </w:r>
      <w:r>
        <w:rPr>
          <w:w w:val="105"/>
        </w:rPr>
        <w:t>has</w:t>
      </w:r>
      <w:r>
        <w:rPr>
          <w:spacing w:val="-9"/>
          <w:w w:val="105"/>
        </w:rPr>
        <w:t xml:space="preserve"> </w:t>
      </w:r>
      <w:r>
        <w:rPr>
          <w:w w:val="105"/>
        </w:rPr>
        <w:t>become</w:t>
      </w:r>
      <w:r>
        <w:rPr>
          <w:spacing w:val="-9"/>
          <w:w w:val="105"/>
        </w:rPr>
        <w:t xml:space="preserve"> </w:t>
      </w:r>
      <w:r>
        <w:rPr>
          <w:w w:val="105"/>
        </w:rPr>
        <w:t>effective</w:t>
      </w:r>
      <w:r>
        <w:rPr>
          <w:spacing w:val="-9"/>
          <w:w w:val="105"/>
        </w:rPr>
        <w:t xml:space="preserve"> </w:t>
      </w:r>
      <w:r>
        <w:rPr>
          <w:w w:val="105"/>
        </w:rPr>
        <w:t>on</w:t>
      </w:r>
      <w:r>
        <w:rPr>
          <w:spacing w:val="-9"/>
          <w:w w:val="105"/>
        </w:rPr>
        <w:t xml:space="preserve"> </w:t>
      </w:r>
      <w:r>
        <w:rPr>
          <w:w w:val="105"/>
        </w:rPr>
        <w:t>the</w:t>
      </w:r>
      <w:r>
        <w:rPr>
          <w:spacing w:val="-9"/>
          <w:w w:val="105"/>
        </w:rPr>
        <w:t xml:space="preserve"> </w:t>
      </w:r>
      <w:r>
        <w:rPr>
          <w:w w:val="105"/>
        </w:rPr>
        <w:t>share</w:t>
      </w:r>
      <w:r>
        <w:rPr>
          <w:spacing w:val="-9"/>
          <w:w w:val="105"/>
        </w:rPr>
        <w:t xml:space="preserve"> </w:t>
      </w:r>
      <w:r>
        <w:rPr>
          <w:w w:val="105"/>
        </w:rPr>
        <w:t>of</w:t>
      </w:r>
      <w:r>
        <w:rPr>
          <w:spacing w:val="-9"/>
          <w:w w:val="105"/>
        </w:rPr>
        <w:t xml:space="preserve"> </w:t>
      </w:r>
      <w:r>
        <w:rPr>
          <w:w w:val="105"/>
        </w:rPr>
        <w:t>another</w:t>
      </w:r>
      <w:r>
        <w:rPr>
          <w:spacing w:val="-9"/>
          <w:w w:val="105"/>
        </w:rPr>
        <w:t xml:space="preserve"> </w:t>
      </w:r>
      <w:r>
        <w:rPr>
          <w:w w:val="105"/>
        </w:rPr>
        <w:t>person,</w:t>
      </w:r>
      <w:r>
        <w:rPr>
          <w:spacing w:val="-9"/>
          <w:w w:val="105"/>
        </w:rPr>
        <w:t xml:space="preserve"> </w:t>
      </w:r>
      <w:r>
        <w:rPr>
          <w:w w:val="105"/>
        </w:rPr>
        <w:t>another</w:t>
      </w:r>
      <w:r>
        <w:rPr>
          <w:spacing w:val="-9"/>
          <w:w w:val="105"/>
        </w:rPr>
        <w:t xml:space="preserve"> </w:t>
      </w:r>
      <w:r>
        <w:rPr>
          <w:w w:val="105"/>
        </w:rPr>
        <w:t>attachment</w:t>
      </w:r>
      <w:r>
        <w:rPr>
          <w:spacing w:val="-9"/>
          <w:w w:val="105"/>
        </w:rPr>
        <w:t xml:space="preserve"> </w:t>
      </w:r>
      <w:r>
        <w:rPr>
          <w:w w:val="105"/>
        </w:rPr>
        <w:t>occurs</w:t>
      </w:r>
      <w:r>
        <w:rPr>
          <w:spacing w:val="-9"/>
          <w:w w:val="105"/>
        </w:rPr>
        <w:t xml:space="preserve"> </w:t>
      </w:r>
      <w:r>
        <w:rPr>
          <w:w w:val="105"/>
        </w:rPr>
        <w:t>on the attached property, the debt shall be divided among the first applicant of attachment and person to be paid by assignment and the second applicant of attachment, the same as division among creditors. But</w:t>
      </w:r>
      <w:r>
        <w:rPr>
          <w:spacing w:val="-6"/>
          <w:w w:val="105"/>
        </w:rPr>
        <w:t xml:space="preserve"> </w:t>
      </w:r>
      <w:r>
        <w:rPr>
          <w:w w:val="105"/>
        </w:rPr>
        <w:t>an</w:t>
      </w:r>
      <w:r>
        <w:rPr>
          <w:spacing w:val="-6"/>
          <w:w w:val="105"/>
        </w:rPr>
        <w:t xml:space="preserve"> </w:t>
      </w:r>
      <w:r>
        <w:rPr>
          <w:w w:val="105"/>
        </w:rPr>
        <w:t>amount</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taken</w:t>
      </w:r>
      <w:r>
        <w:rPr>
          <w:spacing w:val="-6"/>
          <w:w w:val="105"/>
        </w:rPr>
        <w:t xml:space="preserve"> </w:t>
      </w:r>
      <w:r>
        <w:rPr>
          <w:w w:val="105"/>
        </w:rPr>
        <w:t>from</w:t>
      </w:r>
      <w:r>
        <w:rPr>
          <w:spacing w:val="-6"/>
          <w:w w:val="105"/>
        </w:rPr>
        <w:t xml:space="preserve"> </w:t>
      </w:r>
      <w:r>
        <w:rPr>
          <w:w w:val="105"/>
        </w:rPr>
        <w:t>the</w:t>
      </w:r>
      <w:r>
        <w:rPr>
          <w:spacing w:val="-6"/>
          <w:w w:val="105"/>
        </w:rPr>
        <w:t xml:space="preserve"> </w:t>
      </w:r>
      <w:r>
        <w:rPr>
          <w:w w:val="105"/>
        </w:rPr>
        <w:t>share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second</w:t>
      </w:r>
      <w:r>
        <w:rPr>
          <w:spacing w:val="-6"/>
          <w:w w:val="105"/>
        </w:rPr>
        <w:t xml:space="preserve"> </w:t>
      </w:r>
      <w:r>
        <w:rPr>
          <w:w w:val="105"/>
        </w:rPr>
        <w:t>applicant</w:t>
      </w:r>
      <w:r>
        <w:rPr>
          <w:spacing w:val="-6"/>
          <w:w w:val="105"/>
        </w:rPr>
        <w:t xml:space="preserve"> </w:t>
      </w:r>
      <w:r>
        <w:rPr>
          <w:w w:val="105"/>
        </w:rPr>
        <w:t>that</w:t>
      </w:r>
      <w:r>
        <w:rPr>
          <w:spacing w:val="-6"/>
          <w:w w:val="105"/>
        </w:rPr>
        <w:t xml:space="preserve"> </w:t>
      </w:r>
      <w:r>
        <w:rPr>
          <w:w w:val="105"/>
        </w:rPr>
        <w:t>completes</w:t>
      </w:r>
      <w:r>
        <w:rPr>
          <w:spacing w:val="-6"/>
          <w:w w:val="105"/>
        </w:rPr>
        <w:t xml:space="preserve"> </w:t>
      </w:r>
      <w:r>
        <w:rPr>
          <w:w w:val="105"/>
        </w:rPr>
        <w:t>payment</w:t>
      </w:r>
      <w:r>
        <w:rPr>
          <w:spacing w:val="-6"/>
          <w:w w:val="105"/>
        </w:rPr>
        <w:t xml:space="preserve"> </w:t>
      </w:r>
      <w:r>
        <w:rPr>
          <w:w w:val="105"/>
        </w:rPr>
        <w:t>to</w:t>
      </w:r>
      <w:r>
        <w:rPr>
          <w:spacing w:val="-6"/>
          <w:w w:val="105"/>
        </w:rPr>
        <w:t xml:space="preserve"> </w:t>
      </w:r>
      <w:r>
        <w:rPr>
          <w:w w:val="105"/>
        </w:rPr>
        <w:t>person to be paid by assignment.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16" w:name="Chapter_3_—_Possessory_Mortgage"/>
      <w:bookmarkStart w:id="417" w:name="Section_1_—_Elements_of_Possessory_Mortg"/>
      <w:bookmarkStart w:id="418" w:name="Topic_1_—_Effects_of_Possessory_Mortgage"/>
      <w:bookmarkStart w:id="419" w:name="Subtopic_1_—_Obligations_of_Mortgager"/>
      <w:bookmarkStart w:id="420" w:name="_bookmark154"/>
      <w:bookmarkEnd w:id="416"/>
      <w:bookmarkEnd w:id="417"/>
      <w:bookmarkEnd w:id="418"/>
      <w:bookmarkEnd w:id="419"/>
      <w:bookmarkEnd w:id="420"/>
      <w:r>
        <w:t>Article</w:t>
      </w:r>
      <w:r>
        <w:rPr>
          <w:spacing w:val="17"/>
        </w:rPr>
        <w:t xml:space="preserve"> </w:t>
      </w:r>
      <w:r>
        <w:rPr>
          <w:spacing w:val="-2"/>
        </w:rPr>
        <w:t>1769:</w:t>
      </w:r>
    </w:p>
    <w:p w:rsidR="00C17534" w:rsidRDefault="003F5CB7">
      <w:pPr>
        <w:pStyle w:val="BodyText"/>
        <w:spacing w:line="249" w:lineRule="auto"/>
        <w:ind w:left="560" w:right="356"/>
        <w:jc w:val="both"/>
      </w:pPr>
      <w:r>
        <w:rPr>
          <w:w w:val="105"/>
        </w:rPr>
        <w:t>If debtor does not accept assignment and pays the debt back to assignor before announcement of assignment,</w:t>
      </w:r>
      <w:r>
        <w:rPr>
          <w:spacing w:val="-10"/>
          <w:w w:val="105"/>
        </w:rPr>
        <w:t xml:space="preserve"> </w:t>
      </w:r>
      <w:r>
        <w:rPr>
          <w:w w:val="105"/>
        </w:rPr>
        <w:t>he</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considered</w:t>
      </w:r>
      <w:r>
        <w:rPr>
          <w:spacing w:val="-9"/>
          <w:w w:val="105"/>
        </w:rPr>
        <w:t xml:space="preserve"> </w:t>
      </w:r>
      <w:r>
        <w:rPr>
          <w:w w:val="105"/>
        </w:rPr>
        <w:t>acquitted</w:t>
      </w:r>
      <w:r>
        <w:rPr>
          <w:spacing w:val="-9"/>
          <w:w w:val="105"/>
        </w:rPr>
        <w:t xml:space="preserve"> </w:t>
      </w:r>
      <w:r>
        <w:rPr>
          <w:w w:val="105"/>
        </w:rPr>
        <w:t>and</w:t>
      </w:r>
      <w:r>
        <w:rPr>
          <w:spacing w:val="-9"/>
          <w:w w:val="105"/>
        </w:rPr>
        <w:t xml:space="preserve"> </w:t>
      </w:r>
      <w:r>
        <w:rPr>
          <w:w w:val="105"/>
        </w:rPr>
        <w:t>if</w:t>
      </w:r>
      <w:r>
        <w:rPr>
          <w:spacing w:val="-9"/>
          <w:w w:val="105"/>
        </w:rPr>
        <w:t xml:space="preserve"> </w:t>
      </w:r>
      <w:r>
        <w:rPr>
          <w:w w:val="105"/>
        </w:rPr>
        <w:t>person</w:t>
      </w:r>
      <w:r>
        <w:rPr>
          <w:spacing w:val="-9"/>
          <w:w w:val="105"/>
        </w:rPr>
        <w:t xml:space="preserve"> </w:t>
      </w:r>
      <w:r>
        <w:rPr>
          <w:w w:val="105"/>
        </w:rPr>
        <w:t>to</w:t>
      </w:r>
      <w:r>
        <w:rPr>
          <w:spacing w:val="-9"/>
          <w:w w:val="105"/>
        </w:rPr>
        <w:t xml:space="preserve"> </w:t>
      </w:r>
      <w:r>
        <w:rPr>
          <w:w w:val="105"/>
        </w:rPr>
        <w:t>be</w:t>
      </w:r>
      <w:r>
        <w:rPr>
          <w:spacing w:val="-9"/>
          <w:w w:val="105"/>
        </w:rPr>
        <w:t xml:space="preserve"> </w:t>
      </w:r>
      <w:r>
        <w:rPr>
          <w:w w:val="105"/>
        </w:rPr>
        <w:t>paid</w:t>
      </w:r>
      <w:r>
        <w:rPr>
          <w:spacing w:val="-9"/>
          <w:w w:val="105"/>
        </w:rPr>
        <w:t xml:space="preserve"> </w:t>
      </w:r>
      <w:r>
        <w:rPr>
          <w:w w:val="105"/>
        </w:rPr>
        <w:t>by</w:t>
      </w:r>
      <w:r>
        <w:rPr>
          <w:spacing w:val="-9"/>
          <w:w w:val="105"/>
        </w:rPr>
        <w:t xml:space="preserve"> </w:t>
      </w:r>
      <w:r>
        <w:rPr>
          <w:w w:val="105"/>
        </w:rPr>
        <w:t>assignment</w:t>
      </w:r>
      <w:r>
        <w:rPr>
          <w:spacing w:val="-10"/>
          <w:w w:val="105"/>
        </w:rPr>
        <w:t xml:space="preserve"> </w:t>
      </w:r>
      <w:r>
        <w:rPr>
          <w:w w:val="105"/>
        </w:rPr>
        <w:t>proves</w:t>
      </w:r>
      <w:r>
        <w:rPr>
          <w:spacing w:val="-9"/>
          <w:w w:val="105"/>
        </w:rPr>
        <w:t xml:space="preserve"> </w:t>
      </w:r>
      <w:r>
        <w:rPr>
          <w:w w:val="105"/>
        </w:rPr>
        <w:t>knowledge of debtor of the assignment at the time of payment, he shall not be considered acquitted.</w:t>
      </w:r>
    </w:p>
    <w:p w:rsidR="00C17534" w:rsidRDefault="00C17534">
      <w:pPr>
        <w:pStyle w:val="BodyText"/>
        <w:spacing w:before="130"/>
      </w:pPr>
    </w:p>
    <w:p w:rsidR="00C17534" w:rsidRDefault="003F5CB7">
      <w:pPr>
        <w:pStyle w:val="Heading1"/>
        <w:ind w:left="2569"/>
        <w:jc w:val="left"/>
      </w:pPr>
      <w:r>
        <w:t>Chapter</w:t>
      </w:r>
      <w:r>
        <w:rPr>
          <w:spacing w:val="6"/>
        </w:rPr>
        <w:t xml:space="preserve"> </w:t>
      </w:r>
      <w:r>
        <w:t>3</w:t>
      </w:r>
      <w:r>
        <w:rPr>
          <w:spacing w:val="7"/>
        </w:rPr>
        <w:t xml:space="preserve"> </w:t>
      </w:r>
      <w:r>
        <w:t>—</w:t>
      </w:r>
      <w:r>
        <w:rPr>
          <w:spacing w:val="7"/>
        </w:rPr>
        <w:t xml:space="preserve"> </w:t>
      </w:r>
      <w:r>
        <w:t>Possessory</w:t>
      </w:r>
      <w:r>
        <w:rPr>
          <w:spacing w:val="7"/>
        </w:rPr>
        <w:t xml:space="preserve"> </w:t>
      </w:r>
      <w:r>
        <w:rPr>
          <w:spacing w:val="-2"/>
        </w:rPr>
        <w:t>Mortgage</w:t>
      </w:r>
    </w:p>
    <w:p w:rsidR="00C17534" w:rsidRDefault="003F5CB7">
      <w:pPr>
        <w:pStyle w:val="Heading2"/>
        <w:spacing w:before="459"/>
        <w:ind w:left="2439"/>
        <w:jc w:val="left"/>
      </w:pPr>
      <w:r>
        <w:t>Section</w:t>
      </w:r>
      <w:r>
        <w:rPr>
          <w:spacing w:val="21"/>
        </w:rPr>
        <w:t xml:space="preserve"> </w:t>
      </w:r>
      <w:r>
        <w:t>1</w:t>
      </w:r>
      <w:r>
        <w:rPr>
          <w:spacing w:val="21"/>
        </w:rPr>
        <w:t xml:space="preserve"> </w:t>
      </w:r>
      <w:r>
        <w:t>—</w:t>
      </w:r>
      <w:r>
        <w:rPr>
          <w:spacing w:val="22"/>
        </w:rPr>
        <w:t xml:space="preserve"> </w:t>
      </w:r>
      <w:r>
        <w:t>Elements</w:t>
      </w:r>
      <w:r>
        <w:rPr>
          <w:spacing w:val="21"/>
        </w:rPr>
        <w:t xml:space="preserve"> </w:t>
      </w:r>
      <w:r>
        <w:t>of</w:t>
      </w:r>
      <w:r>
        <w:rPr>
          <w:spacing w:val="22"/>
        </w:rPr>
        <w:t xml:space="preserve"> </w:t>
      </w:r>
      <w:r>
        <w:t>Possessory</w:t>
      </w:r>
      <w:r>
        <w:rPr>
          <w:spacing w:val="21"/>
        </w:rPr>
        <w:t xml:space="preserve"> </w:t>
      </w:r>
      <w:r>
        <w:rPr>
          <w:spacing w:val="-2"/>
        </w:rPr>
        <w:t>Mortgage</w:t>
      </w:r>
    </w:p>
    <w:p w:rsidR="00C17534" w:rsidRDefault="003F5CB7">
      <w:pPr>
        <w:pStyle w:val="Heading4"/>
        <w:spacing w:before="314"/>
      </w:pPr>
      <w:r>
        <w:t>Article</w:t>
      </w:r>
      <w:r>
        <w:rPr>
          <w:spacing w:val="17"/>
        </w:rPr>
        <w:t xml:space="preserve"> </w:t>
      </w:r>
      <w:r>
        <w:rPr>
          <w:spacing w:val="-2"/>
        </w:rPr>
        <w:t>1770:</w:t>
      </w:r>
    </w:p>
    <w:p w:rsidR="00C17534" w:rsidRDefault="003F5CB7">
      <w:pPr>
        <w:pStyle w:val="BodyText"/>
        <w:spacing w:line="249" w:lineRule="auto"/>
        <w:ind w:left="560" w:right="358"/>
        <w:jc w:val="both"/>
      </w:pPr>
      <w:r>
        <w:rPr>
          <w:w w:val="105"/>
        </w:rPr>
        <w:t>Possessory</w:t>
      </w:r>
      <w:r>
        <w:rPr>
          <w:spacing w:val="21"/>
          <w:w w:val="105"/>
        </w:rPr>
        <w:t xml:space="preserve"> </w:t>
      </w:r>
      <w:r>
        <w:rPr>
          <w:w w:val="105"/>
        </w:rPr>
        <w:t>mortgage</w:t>
      </w:r>
      <w:r>
        <w:rPr>
          <w:spacing w:val="20"/>
          <w:w w:val="105"/>
        </w:rPr>
        <w:t xml:space="preserve"> </w:t>
      </w:r>
      <w:r>
        <w:rPr>
          <w:w w:val="105"/>
        </w:rPr>
        <w:t>is</w:t>
      </w:r>
      <w:r>
        <w:rPr>
          <w:spacing w:val="21"/>
          <w:w w:val="105"/>
        </w:rPr>
        <w:t xml:space="preserve"> </w:t>
      </w:r>
      <w:r>
        <w:rPr>
          <w:w w:val="105"/>
        </w:rPr>
        <w:t>a</w:t>
      </w:r>
      <w:r>
        <w:rPr>
          <w:spacing w:val="21"/>
          <w:w w:val="105"/>
        </w:rPr>
        <w:t xml:space="preserve"> </w:t>
      </w:r>
      <w:r>
        <w:rPr>
          <w:w w:val="105"/>
        </w:rPr>
        <w:t>contract</w:t>
      </w:r>
      <w:r>
        <w:rPr>
          <w:spacing w:val="21"/>
          <w:w w:val="105"/>
        </w:rPr>
        <w:t xml:space="preserve"> </w:t>
      </w:r>
      <w:r>
        <w:rPr>
          <w:w w:val="105"/>
        </w:rPr>
        <w:t>on</w:t>
      </w:r>
      <w:r>
        <w:rPr>
          <w:spacing w:val="21"/>
          <w:w w:val="105"/>
        </w:rPr>
        <w:t xml:space="preserve"> </w:t>
      </w:r>
      <w:r>
        <w:rPr>
          <w:w w:val="105"/>
        </w:rPr>
        <w:t>the</w:t>
      </w:r>
      <w:r>
        <w:rPr>
          <w:spacing w:val="21"/>
          <w:w w:val="105"/>
        </w:rPr>
        <w:t xml:space="preserve"> </w:t>
      </w:r>
      <w:r>
        <w:rPr>
          <w:w w:val="105"/>
        </w:rPr>
        <w:t>basis</w:t>
      </w:r>
      <w:r>
        <w:rPr>
          <w:spacing w:val="20"/>
          <w:w w:val="105"/>
        </w:rPr>
        <w:t xml:space="preserve"> </w:t>
      </w:r>
      <w:r>
        <w:rPr>
          <w:w w:val="105"/>
        </w:rPr>
        <w:t>of</w:t>
      </w:r>
      <w:r>
        <w:rPr>
          <w:spacing w:val="21"/>
          <w:w w:val="105"/>
        </w:rPr>
        <w:t xml:space="preserve"> </w:t>
      </w:r>
      <w:r>
        <w:rPr>
          <w:w w:val="105"/>
        </w:rPr>
        <w:t>which</w:t>
      </w:r>
      <w:r>
        <w:rPr>
          <w:spacing w:val="20"/>
          <w:w w:val="105"/>
        </w:rPr>
        <w:t xml:space="preserve"> </w:t>
      </w:r>
      <w:r>
        <w:rPr>
          <w:w w:val="105"/>
        </w:rPr>
        <w:t>mortgager</w:t>
      </w:r>
      <w:r>
        <w:rPr>
          <w:spacing w:val="20"/>
          <w:w w:val="105"/>
        </w:rPr>
        <w:t xml:space="preserve"> </w:t>
      </w:r>
      <w:r>
        <w:rPr>
          <w:w w:val="105"/>
        </w:rPr>
        <w:t>undertakes</w:t>
      </w:r>
      <w:r>
        <w:rPr>
          <w:spacing w:val="20"/>
          <w:w w:val="105"/>
        </w:rPr>
        <w:t xml:space="preserve"> </w:t>
      </w:r>
      <w:r>
        <w:rPr>
          <w:w w:val="105"/>
        </w:rPr>
        <w:t>to</w:t>
      </w:r>
      <w:r>
        <w:rPr>
          <w:spacing w:val="21"/>
          <w:w w:val="105"/>
        </w:rPr>
        <w:t xml:space="preserve"> </w:t>
      </w:r>
      <w:r>
        <w:rPr>
          <w:w w:val="105"/>
        </w:rPr>
        <w:t>give</w:t>
      </w:r>
      <w:r>
        <w:rPr>
          <w:spacing w:val="20"/>
          <w:w w:val="105"/>
        </w:rPr>
        <w:t xml:space="preserve"> </w:t>
      </w:r>
      <w:r>
        <w:rPr>
          <w:w w:val="105"/>
        </w:rPr>
        <w:t>his</w:t>
      </w:r>
      <w:r>
        <w:rPr>
          <w:spacing w:val="20"/>
          <w:w w:val="105"/>
        </w:rPr>
        <w:t xml:space="preserve"> </w:t>
      </w:r>
      <w:r>
        <w:rPr>
          <w:w w:val="105"/>
        </w:rPr>
        <w:t xml:space="preserve">property to possession of mortgagee or another trustee person in exchange for a financial right whose full or partial payment shall have priority over rights of the first degree creditors and </w:t>
      </w:r>
      <w:r>
        <w:rPr>
          <w:w w:val="105"/>
        </w:rPr>
        <w:t xml:space="preserve">creditors of lower </w:t>
      </w:r>
      <w:r>
        <w:rPr>
          <w:spacing w:val="-2"/>
          <w:w w:val="105"/>
        </w:rPr>
        <w:t>degrees.</w:t>
      </w:r>
    </w:p>
    <w:p w:rsidR="00C17534" w:rsidRDefault="00C17534">
      <w:pPr>
        <w:pStyle w:val="BodyText"/>
        <w:spacing w:before="48"/>
      </w:pPr>
    </w:p>
    <w:p w:rsidR="00C17534" w:rsidRDefault="003F5CB7">
      <w:pPr>
        <w:pStyle w:val="Heading4"/>
      </w:pPr>
      <w:r>
        <w:t>Article</w:t>
      </w:r>
      <w:r>
        <w:rPr>
          <w:spacing w:val="17"/>
        </w:rPr>
        <w:t xml:space="preserve"> </w:t>
      </w:r>
      <w:r>
        <w:rPr>
          <w:spacing w:val="-2"/>
        </w:rPr>
        <w:t>1771:</w:t>
      </w:r>
    </w:p>
    <w:p w:rsidR="00C17534" w:rsidRDefault="003F5CB7">
      <w:pPr>
        <w:pStyle w:val="BodyText"/>
        <w:spacing w:line="249" w:lineRule="auto"/>
        <w:ind w:left="560" w:right="359"/>
        <w:jc w:val="both"/>
      </w:pPr>
      <w:r>
        <w:rPr>
          <w:w w:val="105"/>
        </w:rPr>
        <w:t>Property</w:t>
      </w:r>
      <w:r>
        <w:rPr>
          <w:spacing w:val="-3"/>
          <w:w w:val="105"/>
        </w:rPr>
        <w:t xml:space="preserve"> </w:t>
      </w:r>
      <w:r>
        <w:rPr>
          <w:w w:val="105"/>
        </w:rPr>
        <w:t>that</w:t>
      </w:r>
      <w:r>
        <w:rPr>
          <w:spacing w:val="-3"/>
          <w:w w:val="105"/>
        </w:rPr>
        <w:t xml:space="preserve"> </w:t>
      </w:r>
      <w:r>
        <w:rPr>
          <w:w w:val="105"/>
        </w:rPr>
        <w:t>is</w:t>
      </w:r>
      <w:r>
        <w:rPr>
          <w:spacing w:val="-3"/>
          <w:w w:val="105"/>
        </w:rPr>
        <w:t xml:space="preserve"> </w:t>
      </w:r>
      <w:r>
        <w:rPr>
          <w:w w:val="105"/>
        </w:rPr>
        <w:t>mortgaged</w:t>
      </w:r>
      <w:r>
        <w:rPr>
          <w:spacing w:val="-3"/>
          <w:w w:val="105"/>
        </w:rPr>
        <w:t xml:space="preserve"> </w:t>
      </w:r>
      <w:r>
        <w:rPr>
          <w:w w:val="105"/>
        </w:rPr>
        <w:t>under</w:t>
      </w:r>
      <w:r>
        <w:rPr>
          <w:spacing w:val="-3"/>
          <w:w w:val="105"/>
        </w:rPr>
        <w:t xml:space="preserve"> </w:t>
      </w:r>
      <w:r>
        <w:rPr>
          <w:w w:val="105"/>
        </w:rPr>
        <w:t>possessory</w:t>
      </w:r>
      <w:r>
        <w:rPr>
          <w:spacing w:val="-3"/>
          <w:w w:val="105"/>
        </w:rPr>
        <w:t xml:space="preserve"> </w:t>
      </w:r>
      <w:r>
        <w:rPr>
          <w:w w:val="105"/>
        </w:rPr>
        <w:t>mortgage</w:t>
      </w:r>
      <w:r>
        <w:rPr>
          <w:spacing w:val="-3"/>
          <w:w w:val="105"/>
        </w:rPr>
        <w:t xml:space="preserve"> </w:t>
      </w:r>
      <w:r>
        <w:rPr>
          <w:w w:val="105"/>
        </w:rPr>
        <w:t>must</w:t>
      </w:r>
      <w:r>
        <w:rPr>
          <w:spacing w:val="-3"/>
          <w:w w:val="105"/>
        </w:rPr>
        <w:t xml:space="preserve"> </w:t>
      </w:r>
      <w:r>
        <w:rPr>
          <w:w w:val="105"/>
        </w:rPr>
        <w:t>be</w:t>
      </w:r>
      <w:r>
        <w:rPr>
          <w:spacing w:val="-3"/>
          <w:w w:val="105"/>
        </w:rPr>
        <w:t xml:space="preserve"> </w:t>
      </w:r>
      <w:r>
        <w:rPr>
          <w:w w:val="105"/>
        </w:rPr>
        <w:t>present,</w:t>
      </w:r>
      <w:r>
        <w:rPr>
          <w:spacing w:val="-3"/>
          <w:w w:val="105"/>
        </w:rPr>
        <w:t xml:space="preserve"> </w:t>
      </w:r>
      <w:r>
        <w:rPr>
          <w:w w:val="105"/>
        </w:rPr>
        <w:t>valuable,</w:t>
      </w:r>
      <w:r>
        <w:rPr>
          <w:spacing w:val="-3"/>
          <w:w w:val="105"/>
        </w:rPr>
        <w:t xml:space="preserve"> </w:t>
      </w:r>
      <w:r>
        <w:rPr>
          <w:w w:val="105"/>
        </w:rPr>
        <w:t>deliverable</w:t>
      </w:r>
      <w:r>
        <w:rPr>
          <w:spacing w:val="-3"/>
          <w:w w:val="105"/>
        </w:rPr>
        <w:t xml:space="preserve"> </w:t>
      </w:r>
      <w:r>
        <w:rPr>
          <w:w w:val="105"/>
        </w:rPr>
        <w:t>and</w:t>
      </w:r>
      <w:r>
        <w:rPr>
          <w:spacing w:val="-3"/>
          <w:w w:val="105"/>
        </w:rPr>
        <w:t xml:space="preserve"> </w:t>
      </w:r>
      <w:r>
        <w:rPr>
          <w:w w:val="105"/>
        </w:rPr>
        <w:t>free of rights of others.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1772:</w:t>
      </w:r>
    </w:p>
    <w:p w:rsidR="00C17534" w:rsidRDefault="003F5CB7">
      <w:pPr>
        <w:pStyle w:val="ListParagraph"/>
        <w:numPr>
          <w:ilvl w:val="0"/>
          <w:numId w:val="110"/>
        </w:numPr>
        <w:tabs>
          <w:tab w:val="left" w:pos="980"/>
        </w:tabs>
        <w:spacing w:line="249" w:lineRule="auto"/>
        <w:ind w:right="358"/>
        <w:rPr>
          <w:sz w:val="24"/>
        </w:rPr>
      </w:pPr>
      <w:r>
        <w:rPr>
          <w:w w:val="105"/>
          <w:sz w:val="24"/>
        </w:rPr>
        <w:t>Subject</w:t>
      </w:r>
      <w:r>
        <w:rPr>
          <w:spacing w:val="-18"/>
          <w:w w:val="105"/>
          <w:sz w:val="24"/>
        </w:rPr>
        <w:t xml:space="preserve"> </w:t>
      </w:r>
      <w:r>
        <w:rPr>
          <w:w w:val="105"/>
          <w:sz w:val="24"/>
        </w:rPr>
        <w:t>of</w:t>
      </w:r>
      <w:r>
        <w:rPr>
          <w:spacing w:val="-18"/>
          <w:w w:val="105"/>
          <w:sz w:val="24"/>
        </w:rPr>
        <w:t xml:space="preserve"> </w:t>
      </w:r>
      <w:r>
        <w:rPr>
          <w:w w:val="105"/>
          <w:sz w:val="24"/>
        </w:rPr>
        <w:t>mortgage</w:t>
      </w:r>
      <w:r>
        <w:rPr>
          <w:spacing w:val="-18"/>
          <w:w w:val="105"/>
          <w:sz w:val="24"/>
        </w:rPr>
        <w:t xml:space="preserve"> </w:t>
      </w:r>
      <w:r>
        <w:rPr>
          <w:w w:val="105"/>
          <w:sz w:val="24"/>
        </w:rPr>
        <w:t>must</w:t>
      </w:r>
      <w:r>
        <w:rPr>
          <w:spacing w:val="-18"/>
          <w:w w:val="105"/>
          <w:sz w:val="24"/>
        </w:rPr>
        <w:t xml:space="preserve"> </w:t>
      </w:r>
      <w:r>
        <w:rPr>
          <w:w w:val="105"/>
          <w:sz w:val="24"/>
        </w:rPr>
        <w:t>be</w:t>
      </w:r>
      <w:r>
        <w:rPr>
          <w:spacing w:val="-18"/>
          <w:w w:val="105"/>
          <w:sz w:val="24"/>
        </w:rPr>
        <w:t xml:space="preserve"> </w:t>
      </w:r>
      <w:r>
        <w:rPr>
          <w:w w:val="105"/>
          <w:sz w:val="24"/>
        </w:rPr>
        <w:t>a</w:t>
      </w:r>
      <w:r>
        <w:rPr>
          <w:spacing w:val="-18"/>
          <w:w w:val="105"/>
          <w:sz w:val="24"/>
        </w:rPr>
        <w:t xml:space="preserve"> </w:t>
      </w:r>
      <w:r>
        <w:rPr>
          <w:w w:val="105"/>
          <w:sz w:val="24"/>
        </w:rPr>
        <w:t>debt</w:t>
      </w:r>
      <w:r>
        <w:rPr>
          <w:spacing w:val="-18"/>
          <w:w w:val="105"/>
          <w:sz w:val="24"/>
        </w:rPr>
        <w:t xml:space="preserve"> </w:t>
      </w:r>
      <w:r>
        <w:rPr>
          <w:w w:val="105"/>
          <w:sz w:val="24"/>
        </w:rPr>
        <w:t>established</w:t>
      </w:r>
      <w:r>
        <w:rPr>
          <w:spacing w:val="-18"/>
          <w:w w:val="105"/>
          <w:sz w:val="24"/>
        </w:rPr>
        <w:t xml:space="preserve"> </w:t>
      </w:r>
      <w:r>
        <w:rPr>
          <w:w w:val="105"/>
          <w:sz w:val="24"/>
        </w:rPr>
        <w:t>against</w:t>
      </w:r>
      <w:r>
        <w:rPr>
          <w:spacing w:val="-18"/>
          <w:w w:val="105"/>
          <w:sz w:val="24"/>
        </w:rPr>
        <w:t xml:space="preserve"> </w:t>
      </w:r>
      <w:r>
        <w:rPr>
          <w:w w:val="105"/>
          <w:sz w:val="24"/>
        </w:rPr>
        <w:t>debtor</w:t>
      </w:r>
      <w:r>
        <w:rPr>
          <w:spacing w:val="-18"/>
          <w:w w:val="105"/>
          <w:sz w:val="24"/>
        </w:rPr>
        <w:t xml:space="preserve"> </w:t>
      </w:r>
      <w:r>
        <w:rPr>
          <w:w w:val="105"/>
          <w:sz w:val="24"/>
        </w:rPr>
        <w:t>or</w:t>
      </w:r>
      <w:r>
        <w:rPr>
          <w:spacing w:val="-18"/>
          <w:w w:val="105"/>
          <w:sz w:val="24"/>
        </w:rPr>
        <w:t xml:space="preserve"> </w:t>
      </w:r>
      <w:r>
        <w:rPr>
          <w:w w:val="105"/>
          <w:sz w:val="24"/>
        </w:rPr>
        <w:t>a</w:t>
      </w:r>
      <w:r>
        <w:rPr>
          <w:spacing w:val="-18"/>
          <w:w w:val="105"/>
          <w:sz w:val="24"/>
        </w:rPr>
        <w:t xml:space="preserve"> </w:t>
      </w:r>
      <w:r>
        <w:rPr>
          <w:w w:val="105"/>
          <w:sz w:val="24"/>
        </w:rPr>
        <w:t>property</w:t>
      </w:r>
      <w:r>
        <w:rPr>
          <w:spacing w:val="-18"/>
          <w:w w:val="105"/>
          <w:sz w:val="24"/>
        </w:rPr>
        <w:t xml:space="preserve"> </w:t>
      </w:r>
      <w:r>
        <w:rPr>
          <w:w w:val="105"/>
          <w:sz w:val="24"/>
        </w:rPr>
        <w:t>that</w:t>
      </w:r>
      <w:r>
        <w:rPr>
          <w:spacing w:val="-18"/>
          <w:w w:val="105"/>
          <w:sz w:val="24"/>
        </w:rPr>
        <w:t xml:space="preserve"> </w:t>
      </w:r>
      <w:r>
        <w:rPr>
          <w:w w:val="105"/>
          <w:sz w:val="24"/>
        </w:rPr>
        <w:t>may</w:t>
      </w:r>
      <w:r>
        <w:rPr>
          <w:spacing w:val="-18"/>
          <w:w w:val="105"/>
          <w:sz w:val="24"/>
        </w:rPr>
        <w:t xml:space="preserve"> </w:t>
      </w:r>
      <w:r>
        <w:rPr>
          <w:w w:val="105"/>
          <w:sz w:val="24"/>
        </w:rPr>
        <w:t>be</w:t>
      </w:r>
      <w:r>
        <w:rPr>
          <w:spacing w:val="-18"/>
          <w:w w:val="105"/>
          <w:sz w:val="24"/>
        </w:rPr>
        <w:t xml:space="preserve"> </w:t>
      </w:r>
      <w:r>
        <w:rPr>
          <w:w w:val="105"/>
          <w:sz w:val="24"/>
        </w:rPr>
        <w:t>guaranteed. Mortgage of anything in trust shall not be valid.</w:t>
      </w:r>
    </w:p>
    <w:p w:rsidR="00C17534" w:rsidRDefault="003F5CB7">
      <w:pPr>
        <w:pStyle w:val="ListParagraph"/>
        <w:numPr>
          <w:ilvl w:val="0"/>
          <w:numId w:val="110"/>
        </w:numPr>
        <w:tabs>
          <w:tab w:val="left" w:pos="979"/>
        </w:tabs>
        <w:spacing w:before="122"/>
        <w:ind w:left="979" w:hanging="379"/>
        <w:rPr>
          <w:sz w:val="24"/>
        </w:rPr>
      </w:pPr>
      <w:r>
        <w:rPr>
          <w:w w:val="105"/>
          <w:sz w:val="24"/>
        </w:rPr>
        <w:t>Property</w:t>
      </w:r>
      <w:r>
        <w:rPr>
          <w:spacing w:val="-8"/>
          <w:w w:val="105"/>
          <w:sz w:val="24"/>
        </w:rPr>
        <w:t xml:space="preserve"> </w:t>
      </w:r>
      <w:r>
        <w:rPr>
          <w:w w:val="105"/>
          <w:sz w:val="24"/>
        </w:rPr>
        <w:t>mortgaged</w:t>
      </w:r>
      <w:r>
        <w:rPr>
          <w:spacing w:val="-7"/>
          <w:w w:val="105"/>
          <w:sz w:val="24"/>
        </w:rPr>
        <w:t xml:space="preserve"> </w:t>
      </w:r>
      <w:r>
        <w:rPr>
          <w:w w:val="105"/>
          <w:sz w:val="24"/>
        </w:rPr>
        <w:t>under</w:t>
      </w:r>
      <w:r>
        <w:rPr>
          <w:spacing w:val="-7"/>
          <w:w w:val="105"/>
          <w:sz w:val="24"/>
        </w:rPr>
        <w:t xml:space="preserve"> </w:t>
      </w:r>
      <w:r>
        <w:rPr>
          <w:w w:val="105"/>
          <w:sz w:val="24"/>
        </w:rPr>
        <w:t>possessory</w:t>
      </w:r>
      <w:r>
        <w:rPr>
          <w:spacing w:val="-7"/>
          <w:w w:val="105"/>
          <w:sz w:val="24"/>
        </w:rPr>
        <w:t xml:space="preserve"> </w:t>
      </w:r>
      <w:r>
        <w:rPr>
          <w:w w:val="105"/>
          <w:sz w:val="24"/>
        </w:rPr>
        <w:t>mortgage</w:t>
      </w:r>
      <w:r>
        <w:rPr>
          <w:spacing w:val="-7"/>
          <w:w w:val="105"/>
          <w:sz w:val="24"/>
        </w:rPr>
        <w:t xml:space="preserve"> </w:t>
      </w:r>
      <w:r>
        <w:rPr>
          <w:w w:val="105"/>
          <w:sz w:val="24"/>
        </w:rPr>
        <w:t>may</w:t>
      </w:r>
      <w:r>
        <w:rPr>
          <w:spacing w:val="-7"/>
          <w:w w:val="105"/>
          <w:sz w:val="24"/>
        </w:rPr>
        <w:t xml:space="preserve"> </w:t>
      </w:r>
      <w:r>
        <w:rPr>
          <w:w w:val="105"/>
          <w:sz w:val="24"/>
        </w:rPr>
        <w:t>be</w:t>
      </w:r>
      <w:r>
        <w:rPr>
          <w:spacing w:val="-7"/>
          <w:w w:val="105"/>
          <w:sz w:val="24"/>
        </w:rPr>
        <w:t xml:space="preserve"> </w:t>
      </w:r>
      <w:r>
        <w:rPr>
          <w:w w:val="105"/>
          <w:sz w:val="24"/>
        </w:rPr>
        <w:t>movable</w:t>
      </w:r>
      <w:r>
        <w:rPr>
          <w:spacing w:val="-7"/>
          <w:w w:val="105"/>
          <w:sz w:val="24"/>
        </w:rPr>
        <w:t xml:space="preserve"> </w:t>
      </w:r>
      <w:r>
        <w:rPr>
          <w:w w:val="105"/>
          <w:sz w:val="24"/>
        </w:rPr>
        <w:t>and</w:t>
      </w:r>
      <w:r>
        <w:rPr>
          <w:spacing w:val="-7"/>
          <w:w w:val="105"/>
          <w:sz w:val="24"/>
        </w:rPr>
        <w:t xml:space="preserve"> </w:t>
      </w:r>
      <w:r>
        <w:rPr>
          <w:spacing w:val="-2"/>
          <w:w w:val="105"/>
          <w:sz w:val="24"/>
        </w:rPr>
        <w:t>immovable.</w:t>
      </w:r>
    </w:p>
    <w:p w:rsidR="00C17534" w:rsidRDefault="003F5CB7">
      <w:pPr>
        <w:pStyle w:val="ListParagraph"/>
        <w:numPr>
          <w:ilvl w:val="0"/>
          <w:numId w:val="110"/>
        </w:numPr>
        <w:tabs>
          <w:tab w:val="left" w:pos="980"/>
        </w:tabs>
        <w:spacing w:line="249" w:lineRule="auto"/>
        <w:ind w:right="355"/>
        <w:jc w:val="both"/>
        <w:rPr>
          <w:sz w:val="24"/>
        </w:rPr>
      </w:pPr>
      <w:r>
        <w:rPr>
          <w:w w:val="105"/>
          <w:sz w:val="24"/>
        </w:rPr>
        <w:t>If</w:t>
      </w:r>
      <w:r>
        <w:rPr>
          <w:spacing w:val="-13"/>
          <w:w w:val="105"/>
          <w:sz w:val="24"/>
        </w:rPr>
        <w:t xml:space="preserve"> </w:t>
      </w:r>
      <w:r>
        <w:rPr>
          <w:w w:val="105"/>
          <w:sz w:val="24"/>
        </w:rPr>
        <w:t>property</w:t>
      </w:r>
      <w:r>
        <w:rPr>
          <w:spacing w:val="-13"/>
          <w:w w:val="105"/>
          <w:sz w:val="24"/>
        </w:rPr>
        <w:t xml:space="preserve"> </w:t>
      </w:r>
      <w:r>
        <w:rPr>
          <w:w w:val="105"/>
          <w:sz w:val="24"/>
        </w:rPr>
        <w:t>mortgaged</w:t>
      </w:r>
      <w:r>
        <w:rPr>
          <w:spacing w:val="-13"/>
          <w:w w:val="105"/>
          <w:sz w:val="24"/>
        </w:rPr>
        <w:t xml:space="preserve"> </w:t>
      </w:r>
      <w:r>
        <w:rPr>
          <w:w w:val="105"/>
          <w:sz w:val="24"/>
        </w:rPr>
        <w:t>under</w:t>
      </w:r>
      <w:r>
        <w:rPr>
          <w:spacing w:val="-13"/>
          <w:w w:val="105"/>
          <w:sz w:val="24"/>
        </w:rPr>
        <w:t xml:space="preserve"> </w:t>
      </w:r>
      <w:r>
        <w:rPr>
          <w:w w:val="105"/>
          <w:sz w:val="24"/>
        </w:rPr>
        <w:t>possessory</w:t>
      </w:r>
      <w:r>
        <w:rPr>
          <w:spacing w:val="-12"/>
          <w:w w:val="105"/>
          <w:sz w:val="24"/>
        </w:rPr>
        <w:t xml:space="preserve"> </w:t>
      </w:r>
      <w:r>
        <w:rPr>
          <w:w w:val="105"/>
          <w:sz w:val="24"/>
        </w:rPr>
        <w:t>mortgage</w:t>
      </w:r>
      <w:r>
        <w:rPr>
          <w:spacing w:val="-13"/>
          <w:w w:val="105"/>
          <w:sz w:val="24"/>
        </w:rPr>
        <w:t xml:space="preserve"> </w:t>
      </w:r>
      <w:r>
        <w:rPr>
          <w:w w:val="105"/>
          <w:sz w:val="24"/>
        </w:rPr>
        <w:t>is</w:t>
      </w:r>
      <w:r>
        <w:rPr>
          <w:spacing w:val="-13"/>
          <w:w w:val="105"/>
          <w:sz w:val="24"/>
        </w:rPr>
        <w:t xml:space="preserve"> </w:t>
      </w:r>
      <w:r>
        <w:rPr>
          <w:w w:val="105"/>
          <w:sz w:val="24"/>
        </w:rPr>
        <w:t>cash</w:t>
      </w:r>
      <w:r>
        <w:rPr>
          <w:spacing w:val="-12"/>
          <w:w w:val="105"/>
          <w:sz w:val="24"/>
        </w:rPr>
        <w:t xml:space="preserve"> </w:t>
      </w:r>
      <w:r>
        <w:rPr>
          <w:w w:val="105"/>
          <w:sz w:val="24"/>
        </w:rPr>
        <w:t>money,</w:t>
      </w:r>
      <w:r>
        <w:rPr>
          <w:spacing w:val="-12"/>
          <w:w w:val="105"/>
          <w:sz w:val="24"/>
        </w:rPr>
        <w:t xml:space="preserve"> </w:t>
      </w:r>
      <w:r>
        <w:rPr>
          <w:w w:val="105"/>
          <w:sz w:val="24"/>
        </w:rPr>
        <w:t>mortgagee</w:t>
      </w:r>
      <w:r>
        <w:rPr>
          <w:spacing w:val="-13"/>
          <w:w w:val="105"/>
          <w:sz w:val="24"/>
        </w:rPr>
        <w:t xml:space="preserve"> </w:t>
      </w:r>
      <w:r>
        <w:rPr>
          <w:w w:val="105"/>
          <w:sz w:val="24"/>
        </w:rPr>
        <w:t>may</w:t>
      </w:r>
      <w:r>
        <w:rPr>
          <w:spacing w:val="-13"/>
          <w:w w:val="105"/>
          <w:sz w:val="24"/>
        </w:rPr>
        <w:t xml:space="preserve"> </w:t>
      </w:r>
      <w:r>
        <w:rPr>
          <w:w w:val="105"/>
          <w:sz w:val="24"/>
        </w:rPr>
        <w:t>not</w:t>
      </w:r>
      <w:r>
        <w:rPr>
          <w:spacing w:val="-13"/>
          <w:w w:val="105"/>
          <w:sz w:val="24"/>
        </w:rPr>
        <w:t xml:space="preserve"> </w:t>
      </w:r>
      <w:r>
        <w:rPr>
          <w:w w:val="105"/>
          <w:sz w:val="24"/>
        </w:rPr>
        <w:t>use</w:t>
      </w:r>
      <w:r>
        <w:rPr>
          <w:spacing w:val="-12"/>
          <w:w w:val="105"/>
          <w:sz w:val="24"/>
        </w:rPr>
        <w:t xml:space="preserve"> </w:t>
      </w:r>
      <w:r>
        <w:rPr>
          <w:w w:val="105"/>
          <w:sz w:val="24"/>
        </w:rPr>
        <w:t>it,</w:t>
      </w:r>
      <w:r>
        <w:rPr>
          <w:spacing w:val="-13"/>
          <w:w w:val="105"/>
          <w:sz w:val="24"/>
        </w:rPr>
        <w:t xml:space="preserve"> </w:t>
      </w:r>
      <w:r>
        <w:rPr>
          <w:w w:val="105"/>
          <w:sz w:val="24"/>
        </w:rPr>
        <w:t>unless the use has happened on the assumption of collection of the debt upon notification by mortgager at the due date of discharge of the debt.</w:t>
      </w:r>
    </w:p>
    <w:p w:rsidR="00C17534" w:rsidRDefault="00C17534">
      <w:pPr>
        <w:pStyle w:val="BodyText"/>
        <w:spacing w:before="109"/>
      </w:pPr>
    </w:p>
    <w:p w:rsidR="00C17534" w:rsidRDefault="003F5CB7">
      <w:pPr>
        <w:pStyle w:val="Heading2"/>
        <w:ind w:left="826"/>
        <w:jc w:val="left"/>
      </w:pPr>
      <w:r>
        <w:t>Topic</w:t>
      </w:r>
      <w:r>
        <w:rPr>
          <w:spacing w:val="17"/>
        </w:rPr>
        <w:t xml:space="preserve"> </w:t>
      </w:r>
      <w:r>
        <w:t>1</w:t>
      </w:r>
      <w:r>
        <w:rPr>
          <w:spacing w:val="17"/>
        </w:rPr>
        <w:t xml:space="preserve"> </w:t>
      </w:r>
      <w:r>
        <w:t>—</w:t>
      </w:r>
      <w:r>
        <w:rPr>
          <w:spacing w:val="17"/>
        </w:rPr>
        <w:t xml:space="preserve"> </w:t>
      </w:r>
      <w:r>
        <w:t>Effects</w:t>
      </w:r>
      <w:r>
        <w:rPr>
          <w:spacing w:val="18"/>
        </w:rPr>
        <w:t xml:space="preserve"> </w:t>
      </w:r>
      <w:r>
        <w:t>of</w:t>
      </w:r>
      <w:r>
        <w:rPr>
          <w:spacing w:val="17"/>
        </w:rPr>
        <w:t xml:space="preserve"> </w:t>
      </w:r>
      <w:r>
        <w:t>Possessory</w:t>
      </w:r>
      <w:r>
        <w:rPr>
          <w:spacing w:val="17"/>
        </w:rPr>
        <w:t xml:space="preserve"> </w:t>
      </w:r>
      <w:r>
        <w:t>Mortgage</w:t>
      </w:r>
      <w:r>
        <w:rPr>
          <w:spacing w:val="17"/>
        </w:rPr>
        <w:t xml:space="preserve"> </w:t>
      </w:r>
      <w:r>
        <w:t>between</w:t>
      </w:r>
      <w:r>
        <w:rPr>
          <w:spacing w:val="18"/>
        </w:rPr>
        <w:t xml:space="preserve"> </w:t>
      </w:r>
      <w:r>
        <w:t>Concluding</w:t>
      </w:r>
      <w:r>
        <w:rPr>
          <w:spacing w:val="17"/>
        </w:rPr>
        <w:t xml:space="preserve"> </w:t>
      </w:r>
      <w:r>
        <w:rPr>
          <w:spacing w:val="-2"/>
        </w:rPr>
        <w:t>Parties</w:t>
      </w:r>
    </w:p>
    <w:p w:rsidR="00C17534" w:rsidRDefault="00C17534">
      <w:pPr>
        <w:pStyle w:val="BodyText"/>
        <w:spacing w:before="57"/>
        <w:rPr>
          <w:b/>
          <w:sz w:val="32"/>
        </w:rPr>
      </w:pPr>
    </w:p>
    <w:p w:rsidR="00C17534" w:rsidRDefault="003F5CB7">
      <w:pPr>
        <w:pStyle w:val="Heading3"/>
        <w:ind w:left="618"/>
      </w:pPr>
      <w:r>
        <w:t>Subtopic</w:t>
      </w:r>
      <w:r>
        <w:rPr>
          <w:spacing w:val="4"/>
        </w:rPr>
        <w:t xml:space="preserve"> </w:t>
      </w:r>
      <w:r>
        <w:t>1</w:t>
      </w:r>
      <w:r>
        <w:rPr>
          <w:spacing w:val="5"/>
        </w:rPr>
        <w:t xml:space="preserve"> </w:t>
      </w:r>
      <w:r>
        <w:t>—</w:t>
      </w:r>
      <w:r>
        <w:rPr>
          <w:spacing w:val="5"/>
        </w:rPr>
        <w:t xml:space="preserve"> </w:t>
      </w:r>
      <w:r>
        <w:t>Obligations</w:t>
      </w:r>
      <w:r>
        <w:rPr>
          <w:spacing w:val="5"/>
        </w:rPr>
        <w:t xml:space="preserve"> </w:t>
      </w:r>
      <w:r>
        <w:t>of</w:t>
      </w:r>
      <w:r>
        <w:rPr>
          <w:spacing w:val="5"/>
        </w:rPr>
        <w:t xml:space="preserve"> </w:t>
      </w:r>
      <w:r>
        <w:rPr>
          <w:spacing w:val="-2"/>
        </w:rPr>
        <w:t>Mortgager</w:t>
      </w:r>
    </w:p>
    <w:p w:rsidR="00C17534" w:rsidRDefault="00C17534">
      <w:pPr>
        <w:pStyle w:val="BodyText"/>
        <w:spacing w:before="1"/>
        <w:rPr>
          <w:b/>
          <w:sz w:val="28"/>
        </w:rPr>
      </w:pPr>
    </w:p>
    <w:p w:rsidR="00C17534" w:rsidRDefault="003F5CB7">
      <w:pPr>
        <w:pStyle w:val="Heading4"/>
        <w:spacing w:before="1"/>
        <w:jc w:val="left"/>
      </w:pPr>
      <w:r>
        <w:t>Ar</w:t>
      </w:r>
      <w:r>
        <w:t>ticle</w:t>
      </w:r>
      <w:r>
        <w:rPr>
          <w:spacing w:val="17"/>
        </w:rPr>
        <w:t xml:space="preserve"> </w:t>
      </w:r>
      <w:r>
        <w:rPr>
          <w:spacing w:val="-2"/>
        </w:rPr>
        <w:t>1773:</w:t>
      </w:r>
    </w:p>
    <w:p w:rsidR="00C17534" w:rsidRDefault="003F5CB7">
      <w:pPr>
        <w:pStyle w:val="ListParagraph"/>
        <w:numPr>
          <w:ilvl w:val="0"/>
          <w:numId w:val="109"/>
        </w:numPr>
        <w:tabs>
          <w:tab w:val="left" w:pos="980"/>
        </w:tabs>
        <w:spacing w:line="249" w:lineRule="auto"/>
        <w:ind w:right="359"/>
        <w:rPr>
          <w:sz w:val="24"/>
        </w:rPr>
      </w:pPr>
      <w:r>
        <w:rPr>
          <w:w w:val="105"/>
          <w:sz w:val="24"/>
        </w:rPr>
        <w:t>In</w:t>
      </w:r>
      <w:r>
        <w:rPr>
          <w:spacing w:val="-5"/>
          <w:w w:val="105"/>
          <w:sz w:val="24"/>
        </w:rPr>
        <w:t xml:space="preserve"> </w:t>
      </w:r>
      <w:r>
        <w:rPr>
          <w:w w:val="105"/>
          <w:sz w:val="24"/>
        </w:rPr>
        <w:t>order</w:t>
      </w:r>
      <w:r>
        <w:rPr>
          <w:spacing w:val="-5"/>
          <w:w w:val="105"/>
          <w:sz w:val="24"/>
        </w:rPr>
        <w:t xml:space="preserve"> </w:t>
      </w:r>
      <w:r>
        <w:rPr>
          <w:w w:val="105"/>
          <w:sz w:val="24"/>
        </w:rPr>
        <w:t>for</w:t>
      </w:r>
      <w:r>
        <w:rPr>
          <w:spacing w:val="-5"/>
          <w:w w:val="105"/>
          <w:sz w:val="24"/>
        </w:rPr>
        <w:t xml:space="preserve"> </w:t>
      </w:r>
      <w:r>
        <w:rPr>
          <w:w w:val="105"/>
          <w:sz w:val="24"/>
        </w:rPr>
        <w:t>mortgage</w:t>
      </w:r>
      <w:r>
        <w:rPr>
          <w:spacing w:val="-5"/>
          <w:w w:val="105"/>
          <w:sz w:val="24"/>
        </w:rPr>
        <w:t xml:space="preserve"> </w:t>
      </w:r>
      <w:r>
        <w:rPr>
          <w:w w:val="105"/>
          <w:sz w:val="24"/>
        </w:rPr>
        <w:t>to</w:t>
      </w:r>
      <w:r>
        <w:rPr>
          <w:spacing w:val="-5"/>
          <w:w w:val="105"/>
          <w:sz w:val="24"/>
        </w:rPr>
        <w:t xml:space="preserve"> </w:t>
      </w:r>
      <w:r>
        <w:rPr>
          <w:w w:val="105"/>
          <w:sz w:val="24"/>
        </w:rPr>
        <w:t>be</w:t>
      </w:r>
      <w:r>
        <w:rPr>
          <w:spacing w:val="-5"/>
          <w:w w:val="105"/>
          <w:sz w:val="24"/>
        </w:rPr>
        <w:t xml:space="preserve"> </w:t>
      </w:r>
      <w:r>
        <w:rPr>
          <w:w w:val="105"/>
          <w:sz w:val="24"/>
        </w:rPr>
        <w:t>valid</w:t>
      </w:r>
      <w:r>
        <w:rPr>
          <w:spacing w:val="-5"/>
          <w:w w:val="105"/>
          <w:sz w:val="24"/>
        </w:rPr>
        <w:t xml:space="preserve"> </w:t>
      </w:r>
      <w:r>
        <w:rPr>
          <w:w w:val="105"/>
          <w:sz w:val="24"/>
        </w:rPr>
        <w:t>and</w:t>
      </w:r>
      <w:r>
        <w:rPr>
          <w:spacing w:val="-5"/>
          <w:w w:val="105"/>
          <w:sz w:val="24"/>
        </w:rPr>
        <w:t xml:space="preserve"> </w:t>
      </w:r>
      <w:r>
        <w:rPr>
          <w:w w:val="105"/>
          <w:sz w:val="24"/>
        </w:rPr>
        <w:t>enforceable,</w:t>
      </w:r>
      <w:r>
        <w:rPr>
          <w:spacing w:val="-5"/>
          <w:w w:val="105"/>
          <w:sz w:val="24"/>
        </w:rPr>
        <w:t xml:space="preserve"> </w:t>
      </w:r>
      <w:r>
        <w:rPr>
          <w:w w:val="105"/>
          <w:sz w:val="24"/>
        </w:rPr>
        <w:t>it</w:t>
      </w:r>
      <w:r>
        <w:rPr>
          <w:spacing w:val="-5"/>
          <w:w w:val="105"/>
          <w:sz w:val="24"/>
        </w:rPr>
        <w:t xml:space="preserve"> </w:t>
      </w:r>
      <w:r>
        <w:rPr>
          <w:w w:val="105"/>
          <w:sz w:val="24"/>
        </w:rPr>
        <w:t>is</w:t>
      </w:r>
      <w:r>
        <w:rPr>
          <w:spacing w:val="-5"/>
          <w:w w:val="105"/>
          <w:sz w:val="24"/>
        </w:rPr>
        <w:t xml:space="preserve"> </w:t>
      </w:r>
      <w:r>
        <w:rPr>
          <w:w w:val="105"/>
          <w:sz w:val="24"/>
        </w:rPr>
        <w:t>necessary</w:t>
      </w:r>
      <w:r>
        <w:rPr>
          <w:spacing w:val="-5"/>
          <w:w w:val="105"/>
          <w:sz w:val="24"/>
        </w:rPr>
        <w:t xml:space="preserve"> </w:t>
      </w:r>
      <w:r>
        <w:rPr>
          <w:w w:val="105"/>
          <w:sz w:val="24"/>
        </w:rPr>
        <w:t>that</w:t>
      </w:r>
      <w:r>
        <w:rPr>
          <w:spacing w:val="-5"/>
          <w:w w:val="105"/>
          <w:sz w:val="24"/>
        </w:rPr>
        <w:t xml:space="preserve"> </w:t>
      </w:r>
      <w:r>
        <w:rPr>
          <w:w w:val="105"/>
          <w:sz w:val="24"/>
        </w:rPr>
        <w:t>mortgagee</w:t>
      </w:r>
      <w:r>
        <w:rPr>
          <w:spacing w:val="-5"/>
          <w:w w:val="105"/>
          <w:sz w:val="24"/>
        </w:rPr>
        <w:t xml:space="preserve"> </w:t>
      </w:r>
      <w:r>
        <w:rPr>
          <w:w w:val="105"/>
          <w:sz w:val="24"/>
        </w:rPr>
        <w:t>take</w:t>
      </w:r>
      <w:r>
        <w:rPr>
          <w:spacing w:val="-5"/>
          <w:w w:val="105"/>
          <w:sz w:val="24"/>
        </w:rPr>
        <w:t xml:space="preserve"> </w:t>
      </w:r>
      <w:r>
        <w:rPr>
          <w:w w:val="105"/>
          <w:sz w:val="24"/>
        </w:rPr>
        <w:t>full</w:t>
      </w:r>
      <w:r>
        <w:rPr>
          <w:spacing w:val="-5"/>
          <w:w w:val="105"/>
          <w:sz w:val="24"/>
        </w:rPr>
        <w:t xml:space="preserve"> </w:t>
      </w:r>
      <w:r>
        <w:rPr>
          <w:w w:val="105"/>
          <w:sz w:val="24"/>
        </w:rPr>
        <w:t>delivery of the mortgaged property.</w:t>
      </w:r>
    </w:p>
    <w:p w:rsidR="00C17534" w:rsidRDefault="003F5CB7">
      <w:pPr>
        <w:pStyle w:val="ListParagraph"/>
        <w:numPr>
          <w:ilvl w:val="0"/>
          <w:numId w:val="109"/>
        </w:numPr>
        <w:tabs>
          <w:tab w:val="left" w:pos="980"/>
        </w:tabs>
        <w:spacing w:before="122" w:line="249" w:lineRule="auto"/>
        <w:ind w:right="358"/>
        <w:rPr>
          <w:sz w:val="24"/>
        </w:rPr>
      </w:pPr>
      <w:r>
        <w:rPr>
          <w:w w:val="105"/>
          <w:sz w:val="24"/>
        </w:rPr>
        <w:t>Mortgager may, before delivering the mortgage to mortgagee, withdraw from it and take actions on the mortgaged property.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1774:</w:t>
      </w:r>
    </w:p>
    <w:p w:rsidR="00C17534" w:rsidRDefault="003F5CB7">
      <w:pPr>
        <w:pStyle w:val="BodyText"/>
        <w:spacing w:line="249" w:lineRule="auto"/>
        <w:ind w:left="560" w:right="356"/>
        <w:jc w:val="both"/>
      </w:pPr>
      <w:r>
        <w:rPr>
          <w:w w:val="105"/>
        </w:rPr>
        <w:t>Mortgager and Mortgagee may, during contract or thereafter, mutually agree to stipulate depositing the mortgaged propert</w:t>
      </w:r>
      <w:r>
        <w:rPr>
          <w:w w:val="105"/>
        </w:rPr>
        <w:t>y with a trustee person. In this case, with the consent of the trustee, his actions shall be considered the same as actions of mortgagee and the mortgage shall be completed with his taking delivery of the property and mortgager shall be bound by it.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21" w:name="Subtopic_2_—_Obligations_of_Creditor_Mor"/>
      <w:bookmarkStart w:id="422" w:name="_bookmark155"/>
      <w:bookmarkEnd w:id="421"/>
      <w:bookmarkEnd w:id="422"/>
      <w:r>
        <w:t>Article</w:t>
      </w:r>
      <w:r>
        <w:rPr>
          <w:spacing w:val="17"/>
        </w:rPr>
        <w:t xml:space="preserve"> </w:t>
      </w:r>
      <w:r>
        <w:rPr>
          <w:spacing w:val="-2"/>
        </w:rPr>
        <w:t>1775:</w:t>
      </w:r>
    </w:p>
    <w:p w:rsidR="00C17534" w:rsidRDefault="003F5CB7">
      <w:pPr>
        <w:pStyle w:val="BodyText"/>
        <w:spacing w:line="249" w:lineRule="auto"/>
        <w:ind w:left="560" w:right="360"/>
        <w:jc w:val="both"/>
      </w:pPr>
      <w:r>
        <w:rPr>
          <w:spacing w:val="-2"/>
          <w:w w:val="105"/>
        </w:rPr>
        <w:t>Mortgager</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responsible</w:t>
      </w:r>
      <w:r>
        <w:rPr>
          <w:spacing w:val="-8"/>
          <w:w w:val="105"/>
        </w:rPr>
        <w:t xml:space="preserve"> </w:t>
      </w:r>
      <w:r>
        <w:rPr>
          <w:spacing w:val="-2"/>
          <w:w w:val="105"/>
        </w:rPr>
        <w:t>for</w:t>
      </w:r>
      <w:r>
        <w:rPr>
          <w:spacing w:val="-7"/>
          <w:w w:val="105"/>
        </w:rPr>
        <w:t xml:space="preserve"> </w:t>
      </w:r>
      <w:r>
        <w:rPr>
          <w:spacing w:val="-2"/>
          <w:w w:val="105"/>
        </w:rPr>
        <w:t>soundness</w:t>
      </w:r>
      <w:r>
        <w:rPr>
          <w:spacing w:val="-8"/>
          <w:w w:val="105"/>
        </w:rPr>
        <w:t xml:space="preserve"> </w:t>
      </w:r>
      <w:r>
        <w:rPr>
          <w:spacing w:val="-2"/>
          <w:w w:val="105"/>
        </w:rPr>
        <w:t>and</w:t>
      </w:r>
      <w:r>
        <w:rPr>
          <w:spacing w:val="-8"/>
          <w:w w:val="105"/>
        </w:rPr>
        <w:t xml:space="preserve"> </w:t>
      </w:r>
      <w:r>
        <w:rPr>
          <w:spacing w:val="-2"/>
          <w:w w:val="105"/>
        </w:rPr>
        <w:t>validity</w:t>
      </w:r>
      <w:r>
        <w:rPr>
          <w:spacing w:val="-8"/>
          <w:w w:val="105"/>
        </w:rPr>
        <w:t xml:space="preserve"> </w:t>
      </w:r>
      <w:r>
        <w:rPr>
          <w:spacing w:val="-2"/>
          <w:w w:val="105"/>
        </w:rPr>
        <w:t>of</w:t>
      </w:r>
      <w:r>
        <w:rPr>
          <w:spacing w:val="-7"/>
          <w:w w:val="105"/>
        </w:rPr>
        <w:t xml:space="preserve"> </w:t>
      </w:r>
      <w:r>
        <w:rPr>
          <w:spacing w:val="-2"/>
          <w:w w:val="105"/>
        </w:rPr>
        <w:t>mortgage</w:t>
      </w:r>
      <w:r>
        <w:rPr>
          <w:spacing w:val="-8"/>
          <w:w w:val="105"/>
        </w:rPr>
        <w:t xml:space="preserve"> </w:t>
      </w:r>
      <w:r>
        <w:rPr>
          <w:spacing w:val="-2"/>
          <w:w w:val="105"/>
        </w:rPr>
        <w:t>and</w:t>
      </w:r>
      <w:r>
        <w:rPr>
          <w:spacing w:val="-8"/>
          <w:w w:val="105"/>
        </w:rPr>
        <w:t xml:space="preserve"> </w:t>
      </w:r>
      <w:r>
        <w:rPr>
          <w:spacing w:val="-2"/>
          <w:w w:val="105"/>
        </w:rPr>
        <w:t>creditor</w:t>
      </w:r>
      <w:r>
        <w:rPr>
          <w:spacing w:val="-7"/>
          <w:w w:val="105"/>
        </w:rPr>
        <w:t xml:space="preserve"> </w:t>
      </w:r>
      <w:r>
        <w:rPr>
          <w:spacing w:val="-2"/>
          <w:w w:val="105"/>
        </w:rPr>
        <w:t>may,</w:t>
      </w:r>
      <w:r>
        <w:rPr>
          <w:spacing w:val="-8"/>
          <w:w w:val="105"/>
        </w:rPr>
        <w:t xml:space="preserve"> </w:t>
      </w:r>
      <w:r>
        <w:rPr>
          <w:spacing w:val="-2"/>
          <w:w w:val="105"/>
        </w:rPr>
        <w:t>on</w:t>
      </w:r>
      <w:r>
        <w:rPr>
          <w:spacing w:val="-7"/>
          <w:w w:val="105"/>
        </w:rPr>
        <w:t xml:space="preserve"> </w:t>
      </w:r>
      <w:r>
        <w:rPr>
          <w:spacing w:val="-2"/>
          <w:w w:val="105"/>
        </w:rPr>
        <w:t>the</w:t>
      </w:r>
      <w:r>
        <w:rPr>
          <w:spacing w:val="-8"/>
          <w:w w:val="105"/>
        </w:rPr>
        <w:t xml:space="preserve"> </w:t>
      </w:r>
      <w:r>
        <w:rPr>
          <w:spacing w:val="-2"/>
          <w:w w:val="105"/>
        </w:rPr>
        <w:t xml:space="preserve">account </w:t>
      </w:r>
      <w:r>
        <w:rPr>
          <w:w w:val="105"/>
        </w:rPr>
        <w:t>of mortgagor, take such measures as needed for preservation of the mortgaged property.</w:t>
      </w:r>
    </w:p>
    <w:p w:rsidR="00C17534" w:rsidRDefault="00C17534">
      <w:pPr>
        <w:pStyle w:val="BodyText"/>
        <w:spacing w:before="46"/>
      </w:pPr>
    </w:p>
    <w:p w:rsidR="00C17534" w:rsidRDefault="003F5CB7">
      <w:pPr>
        <w:pStyle w:val="Heading4"/>
      </w:pPr>
      <w:r>
        <w:t>Article</w:t>
      </w:r>
      <w:r>
        <w:rPr>
          <w:spacing w:val="17"/>
        </w:rPr>
        <w:t xml:space="preserve"> </w:t>
      </w:r>
      <w:r>
        <w:rPr>
          <w:spacing w:val="-2"/>
        </w:rPr>
        <w:t>1776:</w:t>
      </w:r>
    </w:p>
    <w:p w:rsidR="00C17534" w:rsidRDefault="003F5CB7">
      <w:pPr>
        <w:pStyle w:val="BodyText"/>
        <w:spacing w:line="249" w:lineRule="auto"/>
        <w:ind w:left="560" w:right="356"/>
        <w:jc w:val="both"/>
      </w:pPr>
      <w:r>
        <w:rPr>
          <w:w w:val="110"/>
        </w:rPr>
        <w:t>If</w:t>
      </w:r>
      <w:r>
        <w:rPr>
          <w:spacing w:val="-15"/>
          <w:w w:val="110"/>
        </w:rPr>
        <w:t xml:space="preserve"> </w:t>
      </w:r>
      <w:r>
        <w:rPr>
          <w:w w:val="110"/>
        </w:rPr>
        <w:t>the</w:t>
      </w:r>
      <w:r>
        <w:rPr>
          <w:spacing w:val="-15"/>
          <w:w w:val="110"/>
        </w:rPr>
        <w:t xml:space="preserve"> </w:t>
      </w:r>
      <w:r>
        <w:rPr>
          <w:w w:val="110"/>
        </w:rPr>
        <w:t>mortgaged</w:t>
      </w:r>
      <w:r>
        <w:rPr>
          <w:spacing w:val="-15"/>
          <w:w w:val="110"/>
        </w:rPr>
        <w:t xml:space="preserve"> </w:t>
      </w:r>
      <w:r>
        <w:rPr>
          <w:w w:val="110"/>
        </w:rPr>
        <w:t>property</w:t>
      </w:r>
      <w:r>
        <w:rPr>
          <w:spacing w:val="-15"/>
          <w:w w:val="110"/>
        </w:rPr>
        <w:t xml:space="preserve"> </w:t>
      </w:r>
      <w:r>
        <w:rPr>
          <w:w w:val="110"/>
        </w:rPr>
        <w:t>is</w:t>
      </w:r>
      <w:r>
        <w:rPr>
          <w:spacing w:val="-15"/>
          <w:w w:val="110"/>
        </w:rPr>
        <w:t xml:space="preserve"> </w:t>
      </w:r>
      <w:r>
        <w:rPr>
          <w:w w:val="110"/>
        </w:rPr>
        <w:t>in</w:t>
      </w:r>
      <w:r>
        <w:rPr>
          <w:spacing w:val="-15"/>
          <w:w w:val="110"/>
        </w:rPr>
        <w:t xml:space="preserve"> </w:t>
      </w:r>
      <w:r>
        <w:rPr>
          <w:w w:val="110"/>
        </w:rPr>
        <w:t>possession</w:t>
      </w:r>
      <w:r>
        <w:rPr>
          <w:spacing w:val="-15"/>
          <w:w w:val="110"/>
        </w:rPr>
        <w:t xml:space="preserve"> </w:t>
      </w:r>
      <w:r>
        <w:rPr>
          <w:w w:val="110"/>
        </w:rPr>
        <w:t>of</w:t>
      </w:r>
      <w:r>
        <w:rPr>
          <w:spacing w:val="-15"/>
          <w:w w:val="110"/>
        </w:rPr>
        <w:t xml:space="preserve"> </w:t>
      </w:r>
      <w:r>
        <w:rPr>
          <w:w w:val="110"/>
        </w:rPr>
        <w:t>mortgagee</w:t>
      </w:r>
      <w:r>
        <w:rPr>
          <w:spacing w:val="-15"/>
          <w:w w:val="110"/>
        </w:rPr>
        <w:t xml:space="preserve"> </w:t>
      </w:r>
      <w:r>
        <w:rPr>
          <w:w w:val="110"/>
        </w:rPr>
        <w:t>and</w:t>
      </w:r>
      <w:r>
        <w:rPr>
          <w:spacing w:val="-15"/>
          <w:w w:val="110"/>
        </w:rPr>
        <w:t xml:space="preserve"> </w:t>
      </w:r>
      <w:r>
        <w:rPr>
          <w:w w:val="110"/>
        </w:rPr>
        <w:t>part</w:t>
      </w:r>
      <w:r>
        <w:rPr>
          <w:spacing w:val="-15"/>
          <w:w w:val="110"/>
        </w:rPr>
        <w:t xml:space="preserve"> </w:t>
      </w:r>
      <w:r>
        <w:rPr>
          <w:w w:val="110"/>
        </w:rPr>
        <w:t>of</w:t>
      </w:r>
      <w:r>
        <w:rPr>
          <w:spacing w:val="-15"/>
          <w:w w:val="110"/>
        </w:rPr>
        <w:t xml:space="preserve"> </w:t>
      </w:r>
      <w:r>
        <w:rPr>
          <w:w w:val="110"/>
        </w:rPr>
        <w:t>it</w:t>
      </w:r>
      <w:r>
        <w:rPr>
          <w:spacing w:val="-15"/>
          <w:w w:val="110"/>
        </w:rPr>
        <w:t xml:space="preserve"> </w:t>
      </w:r>
      <w:r>
        <w:rPr>
          <w:w w:val="110"/>
        </w:rPr>
        <w:t>is</w:t>
      </w:r>
      <w:r>
        <w:rPr>
          <w:spacing w:val="-15"/>
          <w:w w:val="110"/>
        </w:rPr>
        <w:t xml:space="preserve"> </w:t>
      </w:r>
      <w:r>
        <w:rPr>
          <w:w w:val="110"/>
        </w:rPr>
        <w:t>taken</w:t>
      </w:r>
      <w:r>
        <w:rPr>
          <w:spacing w:val="-15"/>
          <w:w w:val="110"/>
        </w:rPr>
        <w:t xml:space="preserve"> </w:t>
      </w:r>
      <w:r>
        <w:rPr>
          <w:w w:val="110"/>
        </w:rPr>
        <w:t>by</w:t>
      </w:r>
      <w:r>
        <w:rPr>
          <w:spacing w:val="-15"/>
          <w:w w:val="110"/>
        </w:rPr>
        <w:t xml:space="preserve"> </w:t>
      </w:r>
      <w:r>
        <w:rPr>
          <w:w w:val="110"/>
        </w:rPr>
        <w:t>entitlement,</w:t>
      </w:r>
      <w:r>
        <w:rPr>
          <w:spacing w:val="-15"/>
          <w:w w:val="110"/>
        </w:rPr>
        <w:t xml:space="preserve"> </w:t>
      </w:r>
      <w:r>
        <w:rPr>
          <w:w w:val="110"/>
        </w:rPr>
        <w:t>if</w:t>
      </w:r>
      <w:r>
        <w:rPr>
          <w:spacing w:val="-15"/>
          <w:w w:val="110"/>
        </w:rPr>
        <w:t xml:space="preserve"> </w:t>
      </w:r>
      <w:r>
        <w:rPr>
          <w:w w:val="110"/>
        </w:rPr>
        <w:t>the part</w:t>
      </w:r>
      <w:r>
        <w:rPr>
          <w:spacing w:val="-17"/>
          <w:w w:val="110"/>
        </w:rPr>
        <w:t xml:space="preserve"> </w:t>
      </w:r>
      <w:r>
        <w:rPr>
          <w:w w:val="110"/>
        </w:rPr>
        <w:t>taken</w:t>
      </w:r>
      <w:r>
        <w:rPr>
          <w:spacing w:val="-15"/>
          <w:w w:val="110"/>
        </w:rPr>
        <w:t xml:space="preserve"> </w:t>
      </w:r>
      <w:r>
        <w:rPr>
          <w:w w:val="110"/>
        </w:rPr>
        <w:t>by</w:t>
      </w:r>
      <w:r>
        <w:rPr>
          <w:spacing w:val="-17"/>
          <w:w w:val="110"/>
        </w:rPr>
        <w:t xml:space="preserve"> </w:t>
      </w:r>
      <w:r>
        <w:rPr>
          <w:w w:val="110"/>
        </w:rPr>
        <w:t>entitlement</w:t>
      </w:r>
      <w:r>
        <w:rPr>
          <w:spacing w:val="-16"/>
          <w:w w:val="110"/>
        </w:rPr>
        <w:t xml:space="preserve"> </w:t>
      </w:r>
      <w:r>
        <w:rPr>
          <w:w w:val="110"/>
        </w:rPr>
        <w:t>is</w:t>
      </w:r>
      <w:r>
        <w:rPr>
          <w:spacing w:val="-17"/>
          <w:w w:val="110"/>
        </w:rPr>
        <w:t xml:space="preserve"> </w:t>
      </w:r>
      <w:r>
        <w:rPr>
          <w:w w:val="110"/>
        </w:rPr>
        <w:t>a</w:t>
      </w:r>
      <w:r>
        <w:rPr>
          <w:spacing w:val="-15"/>
          <w:w w:val="110"/>
        </w:rPr>
        <w:t xml:space="preserve"> </w:t>
      </w:r>
      <w:r>
        <w:rPr>
          <w:w w:val="110"/>
        </w:rPr>
        <w:t>shared</w:t>
      </w:r>
      <w:r>
        <w:rPr>
          <w:spacing w:val="-16"/>
          <w:w w:val="110"/>
        </w:rPr>
        <w:t xml:space="preserve"> </w:t>
      </w:r>
      <w:r>
        <w:rPr>
          <w:w w:val="110"/>
        </w:rPr>
        <w:t>property,</w:t>
      </w:r>
      <w:r>
        <w:rPr>
          <w:spacing w:val="-16"/>
          <w:w w:val="110"/>
        </w:rPr>
        <w:t xml:space="preserve"> </w:t>
      </w:r>
      <w:r>
        <w:rPr>
          <w:w w:val="110"/>
        </w:rPr>
        <w:t>mortgage</w:t>
      </w:r>
      <w:r>
        <w:rPr>
          <w:spacing w:val="-17"/>
          <w:w w:val="110"/>
        </w:rPr>
        <w:t xml:space="preserve"> </w:t>
      </w:r>
      <w:r>
        <w:rPr>
          <w:w w:val="110"/>
        </w:rPr>
        <w:t>of</w:t>
      </w:r>
      <w:r>
        <w:rPr>
          <w:spacing w:val="-15"/>
          <w:w w:val="110"/>
        </w:rPr>
        <w:t xml:space="preserve"> </w:t>
      </w:r>
      <w:r>
        <w:rPr>
          <w:w w:val="110"/>
        </w:rPr>
        <w:t>the</w:t>
      </w:r>
      <w:r>
        <w:rPr>
          <w:spacing w:val="-17"/>
          <w:w w:val="110"/>
        </w:rPr>
        <w:t xml:space="preserve"> </w:t>
      </w:r>
      <w:r>
        <w:rPr>
          <w:w w:val="110"/>
        </w:rPr>
        <w:t>remaining</w:t>
      </w:r>
      <w:r>
        <w:rPr>
          <w:spacing w:val="-16"/>
          <w:w w:val="110"/>
        </w:rPr>
        <w:t xml:space="preserve"> </w:t>
      </w:r>
      <w:r>
        <w:rPr>
          <w:w w:val="110"/>
        </w:rPr>
        <w:t>part</w:t>
      </w:r>
      <w:r>
        <w:rPr>
          <w:spacing w:val="-17"/>
          <w:w w:val="110"/>
        </w:rPr>
        <w:t xml:space="preserve"> </w:t>
      </w:r>
      <w:r>
        <w:rPr>
          <w:w w:val="110"/>
        </w:rPr>
        <w:t>shall</w:t>
      </w:r>
      <w:r>
        <w:rPr>
          <w:spacing w:val="-16"/>
          <w:w w:val="110"/>
        </w:rPr>
        <w:t xml:space="preserve"> </w:t>
      </w:r>
      <w:r>
        <w:rPr>
          <w:w w:val="110"/>
        </w:rPr>
        <w:t>be</w:t>
      </w:r>
      <w:r>
        <w:rPr>
          <w:spacing w:val="-17"/>
          <w:w w:val="110"/>
        </w:rPr>
        <w:t xml:space="preserve"> </w:t>
      </w:r>
      <w:r>
        <w:rPr>
          <w:w w:val="110"/>
        </w:rPr>
        <w:t>void</w:t>
      </w:r>
      <w:r>
        <w:rPr>
          <w:spacing w:val="-15"/>
          <w:w w:val="110"/>
        </w:rPr>
        <w:t xml:space="preserve"> </w:t>
      </w:r>
      <w:r>
        <w:rPr>
          <w:w w:val="110"/>
        </w:rPr>
        <w:t>and</w:t>
      </w:r>
      <w:r>
        <w:rPr>
          <w:spacing w:val="-17"/>
          <w:w w:val="110"/>
        </w:rPr>
        <w:t xml:space="preserve"> </w:t>
      </w:r>
      <w:r>
        <w:rPr>
          <w:w w:val="110"/>
        </w:rPr>
        <w:t>if</w:t>
      </w:r>
      <w:r>
        <w:rPr>
          <w:spacing w:val="-15"/>
          <w:w w:val="110"/>
        </w:rPr>
        <w:t xml:space="preserve"> </w:t>
      </w:r>
      <w:r>
        <w:rPr>
          <w:w w:val="110"/>
        </w:rPr>
        <w:t>it is</w:t>
      </w:r>
      <w:r>
        <w:rPr>
          <w:spacing w:val="-11"/>
          <w:w w:val="110"/>
        </w:rPr>
        <w:t xml:space="preserve"> </w:t>
      </w:r>
      <w:r>
        <w:rPr>
          <w:w w:val="110"/>
        </w:rPr>
        <w:t>specific</w:t>
      </w:r>
      <w:r>
        <w:rPr>
          <w:spacing w:val="-11"/>
          <w:w w:val="110"/>
        </w:rPr>
        <w:t xml:space="preserve"> </w:t>
      </w:r>
      <w:r>
        <w:rPr>
          <w:w w:val="110"/>
        </w:rPr>
        <w:t>property,</w:t>
      </w:r>
      <w:r>
        <w:rPr>
          <w:spacing w:val="-11"/>
          <w:w w:val="110"/>
        </w:rPr>
        <w:t xml:space="preserve"> </w:t>
      </w:r>
      <w:r>
        <w:rPr>
          <w:w w:val="110"/>
        </w:rPr>
        <w:t>mortgage</w:t>
      </w:r>
      <w:r>
        <w:rPr>
          <w:spacing w:val="-11"/>
          <w:w w:val="110"/>
        </w:rPr>
        <w:t xml:space="preserve"> </w:t>
      </w:r>
      <w:r>
        <w:rPr>
          <w:w w:val="110"/>
        </w:rPr>
        <w:t>of</w:t>
      </w:r>
      <w:r>
        <w:rPr>
          <w:spacing w:val="-11"/>
          <w:w w:val="110"/>
        </w:rPr>
        <w:t xml:space="preserve"> </w:t>
      </w:r>
      <w:r>
        <w:rPr>
          <w:w w:val="110"/>
        </w:rPr>
        <w:t>the</w:t>
      </w:r>
      <w:r>
        <w:rPr>
          <w:spacing w:val="-11"/>
          <w:w w:val="110"/>
        </w:rPr>
        <w:t xml:space="preserve"> </w:t>
      </w:r>
      <w:r>
        <w:rPr>
          <w:w w:val="110"/>
        </w:rPr>
        <w:t>remaining</w:t>
      </w:r>
      <w:r>
        <w:rPr>
          <w:spacing w:val="-11"/>
          <w:w w:val="110"/>
        </w:rPr>
        <w:t xml:space="preserve"> </w:t>
      </w:r>
      <w:r>
        <w:rPr>
          <w:w w:val="110"/>
        </w:rPr>
        <w:t>part</w:t>
      </w:r>
      <w:r>
        <w:rPr>
          <w:spacing w:val="-11"/>
          <w:w w:val="110"/>
        </w:rPr>
        <w:t xml:space="preserve"> </w:t>
      </w:r>
      <w:r>
        <w:rPr>
          <w:w w:val="110"/>
        </w:rPr>
        <w:t>shall</w:t>
      </w:r>
      <w:r>
        <w:rPr>
          <w:spacing w:val="-11"/>
          <w:w w:val="110"/>
        </w:rPr>
        <w:t xml:space="preserve"> </w:t>
      </w:r>
      <w:r>
        <w:rPr>
          <w:w w:val="110"/>
        </w:rPr>
        <w:t>remain</w:t>
      </w:r>
      <w:r>
        <w:rPr>
          <w:spacing w:val="-11"/>
          <w:w w:val="110"/>
        </w:rPr>
        <w:t xml:space="preserve"> </w:t>
      </w:r>
      <w:r>
        <w:rPr>
          <w:w w:val="110"/>
        </w:rPr>
        <w:t>as</w:t>
      </w:r>
      <w:r>
        <w:rPr>
          <w:spacing w:val="-11"/>
          <w:w w:val="110"/>
        </w:rPr>
        <w:t xml:space="preserve"> </w:t>
      </w:r>
      <w:r>
        <w:rPr>
          <w:w w:val="110"/>
        </w:rPr>
        <w:t>it</w:t>
      </w:r>
      <w:r>
        <w:rPr>
          <w:spacing w:val="-11"/>
          <w:w w:val="110"/>
        </w:rPr>
        <w:t xml:space="preserve"> </w:t>
      </w:r>
      <w:r>
        <w:rPr>
          <w:w w:val="110"/>
        </w:rPr>
        <w:t>is</w:t>
      </w:r>
      <w:r>
        <w:rPr>
          <w:spacing w:val="-11"/>
          <w:w w:val="110"/>
        </w:rPr>
        <w:t xml:space="preserve"> </w:t>
      </w:r>
      <w:r>
        <w:rPr>
          <w:w w:val="110"/>
        </w:rPr>
        <w:t>and</w:t>
      </w:r>
      <w:r>
        <w:rPr>
          <w:spacing w:val="-11"/>
          <w:w w:val="110"/>
        </w:rPr>
        <w:t xml:space="preserve"> </w:t>
      </w:r>
      <w:r>
        <w:rPr>
          <w:w w:val="110"/>
        </w:rPr>
        <w:t>all</w:t>
      </w:r>
      <w:r>
        <w:rPr>
          <w:spacing w:val="-11"/>
          <w:w w:val="110"/>
        </w:rPr>
        <w:t xml:space="preserve"> </w:t>
      </w:r>
      <w:r>
        <w:rPr>
          <w:w w:val="110"/>
        </w:rPr>
        <w:t>of</w:t>
      </w:r>
      <w:r>
        <w:rPr>
          <w:spacing w:val="-11"/>
          <w:w w:val="110"/>
        </w:rPr>
        <w:t xml:space="preserve"> </w:t>
      </w:r>
      <w:r>
        <w:rPr>
          <w:w w:val="110"/>
        </w:rPr>
        <w:t>the</w:t>
      </w:r>
      <w:r>
        <w:rPr>
          <w:spacing w:val="-11"/>
          <w:w w:val="110"/>
        </w:rPr>
        <w:t xml:space="preserve"> </w:t>
      </w:r>
      <w:r>
        <w:rPr>
          <w:w w:val="110"/>
        </w:rPr>
        <w:t>debt</w:t>
      </w:r>
      <w:r>
        <w:rPr>
          <w:spacing w:val="-11"/>
          <w:w w:val="110"/>
        </w:rPr>
        <w:t xml:space="preserve"> </w:t>
      </w:r>
      <w:r>
        <w:rPr>
          <w:w w:val="110"/>
        </w:rPr>
        <w:t>shall</w:t>
      </w:r>
      <w:r>
        <w:rPr>
          <w:spacing w:val="-11"/>
          <w:w w:val="110"/>
        </w:rPr>
        <w:t xml:space="preserve"> </w:t>
      </w:r>
      <w:r>
        <w:rPr>
          <w:w w:val="110"/>
        </w:rPr>
        <w:t xml:space="preserve">be </w:t>
      </w:r>
      <w:r>
        <w:rPr>
          <w:spacing w:val="-2"/>
          <w:w w:val="110"/>
        </w:rPr>
        <w:t>detained.</w:t>
      </w:r>
    </w:p>
    <w:p w:rsidR="00C17534" w:rsidRDefault="00C17534">
      <w:pPr>
        <w:pStyle w:val="BodyText"/>
        <w:spacing w:before="48"/>
      </w:pPr>
    </w:p>
    <w:p w:rsidR="00C17534" w:rsidRDefault="003F5CB7">
      <w:pPr>
        <w:pStyle w:val="Heading4"/>
      </w:pPr>
      <w:r>
        <w:t>Article</w:t>
      </w:r>
      <w:r>
        <w:rPr>
          <w:spacing w:val="17"/>
        </w:rPr>
        <w:t xml:space="preserve"> </w:t>
      </w:r>
      <w:r>
        <w:rPr>
          <w:spacing w:val="-2"/>
        </w:rPr>
        <w:t>1777:</w:t>
      </w:r>
    </w:p>
    <w:p w:rsidR="00C17534" w:rsidRDefault="003F5CB7">
      <w:pPr>
        <w:pStyle w:val="BodyText"/>
        <w:spacing w:line="249" w:lineRule="auto"/>
        <w:ind w:left="560" w:right="356"/>
        <w:jc w:val="both"/>
      </w:pPr>
      <w:r>
        <w:rPr>
          <w:w w:val="105"/>
        </w:rPr>
        <w:t>If the mortgaged property comes to the possession of mortgager, mortgage shall expire, unless the creditor mortgagee proves that the referral has occurred due to other causes than expiration</w:t>
      </w:r>
      <w:r>
        <w:rPr>
          <w:w w:val="105"/>
        </w:rPr>
        <w:t xml:space="preserve"> of mortgage. This provision shall apply in cases where the third party is not affected.</w:t>
      </w:r>
    </w:p>
    <w:p w:rsidR="00C17534" w:rsidRDefault="00C17534">
      <w:pPr>
        <w:pStyle w:val="BodyText"/>
        <w:spacing w:before="47"/>
      </w:pPr>
    </w:p>
    <w:p w:rsidR="00C17534" w:rsidRDefault="003F5CB7">
      <w:pPr>
        <w:pStyle w:val="Heading4"/>
      </w:pPr>
      <w:r>
        <w:t>Article</w:t>
      </w:r>
      <w:r>
        <w:rPr>
          <w:spacing w:val="17"/>
        </w:rPr>
        <w:t xml:space="preserve"> </w:t>
      </w:r>
      <w:r>
        <w:rPr>
          <w:spacing w:val="-2"/>
        </w:rPr>
        <w:t>1778:</w:t>
      </w:r>
    </w:p>
    <w:p w:rsidR="00C17534" w:rsidRDefault="003F5CB7">
      <w:pPr>
        <w:pStyle w:val="ListParagraph"/>
        <w:numPr>
          <w:ilvl w:val="0"/>
          <w:numId w:val="108"/>
        </w:numPr>
        <w:tabs>
          <w:tab w:val="left" w:pos="980"/>
        </w:tabs>
        <w:spacing w:line="249" w:lineRule="auto"/>
        <w:ind w:right="357"/>
        <w:jc w:val="both"/>
        <w:rPr>
          <w:sz w:val="24"/>
        </w:rPr>
      </w:pPr>
      <w:r>
        <w:rPr>
          <w:w w:val="105"/>
          <w:sz w:val="24"/>
        </w:rPr>
        <w:t>If</w:t>
      </w:r>
      <w:r>
        <w:rPr>
          <w:spacing w:val="-3"/>
          <w:w w:val="105"/>
          <w:sz w:val="24"/>
        </w:rPr>
        <w:t xml:space="preserve"> </w:t>
      </w:r>
      <w:r>
        <w:rPr>
          <w:w w:val="105"/>
          <w:sz w:val="24"/>
        </w:rPr>
        <w:t>the</w:t>
      </w:r>
      <w:r>
        <w:rPr>
          <w:spacing w:val="-3"/>
          <w:w w:val="105"/>
          <w:sz w:val="24"/>
        </w:rPr>
        <w:t xml:space="preserve"> </w:t>
      </w:r>
      <w:r>
        <w:rPr>
          <w:w w:val="105"/>
          <w:sz w:val="24"/>
        </w:rPr>
        <w:t>mortgaged</w:t>
      </w:r>
      <w:r>
        <w:rPr>
          <w:spacing w:val="-3"/>
          <w:w w:val="105"/>
          <w:sz w:val="24"/>
        </w:rPr>
        <w:t xml:space="preserve"> </w:t>
      </w:r>
      <w:r>
        <w:rPr>
          <w:w w:val="105"/>
          <w:sz w:val="24"/>
        </w:rPr>
        <w:t>property</w:t>
      </w:r>
      <w:r>
        <w:rPr>
          <w:spacing w:val="-3"/>
          <w:w w:val="105"/>
          <w:sz w:val="24"/>
        </w:rPr>
        <w:t xml:space="preserve"> </w:t>
      </w:r>
      <w:r>
        <w:rPr>
          <w:w w:val="105"/>
          <w:sz w:val="24"/>
        </w:rPr>
        <w:t>perishes</w:t>
      </w:r>
      <w:r>
        <w:rPr>
          <w:spacing w:val="-3"/>
          <w:w w:val="105"/>
          <w:sz w:val="24"/>
        </w:rPr>
        <w:t xml:space="preserve"> </w:t>
      </w:r>
      <w:r>
        <w:rPr>
          <w:w w:val="105"/>
          <w:sz w:val="24"/>
        </w:rPr>
        <w:t>or</w:t>
      </w:r>
      <w:r>
        <w:rPr>
          <w:spacing w:val="-3"/>
          <w:w w:val="105"/>
          <w:sz w:val="24"/>
        </w:rPr>
        <w:t xml:space="preserve"> </w:t>
      </w:r>
      <w:r>
        <w:rPr>
          <w:w w:val="105"/>
          <w:sz w:val="24"/>
        </w:rPr>
        <w:t>is</w:t>
      </w:r>
      <w:r>
        <w:rPr>
          <w:spacing w:val="-3"/>
          <w:w w:val="105"/>
          <w:sz w:val="24"/>
        </w:rPr>
        <w:t xml:space="preserve"> </w:t>
      </w:r>
      <w:r>
        <w:rPr>
          <w:w w:val="105"/>
          <w:sz w:val="24"/>
        </w:rPr>
        <w:t>defected</w:t>
      </w:r>
      <w:r>
        <w:rPr>
          <w:spacing w:val="-3"/>
          <w:w w:val="105"/>
          <w:sz w:val="24"/>
        </w:rPr>
        <w:t xml:space="preserve"> </w:t>
      </w:r>
      <w:r>
        <w:rPr>
          <w:w w:val="105"/>
          <w:sz w:val="24"/>
        </w:rPr>
        <w:t>and</w:t>
      </w:r>
      <w:r>
        <w:rPr>
          <w:spacing w:val="-3"/>
          <w:w w:val="105"/>
          <w:sz w:val="24"/>
        </w:rPr>
        <w:t xml:space="preserve"> </w:t>
      </w:r>
      <w:r>
        <w:rPr>
          <w:w w:val="105"/>
          <w:sz w:val="24"/>
        </w:rPr>
        <w:t>this</w:t>
      </w:r>
      <w:r>
        <w:rPr>
          <w:spacing w:val="-3"/>
          <w:w w:val="105"/>
          <w:sz w:val="24"/>
        </w:rPr>
        <w:t xml:space="preserve"> </w:t>
      </w:r>
      <w:r>
        <w:rPr>
          <w:w w:val="105"/>
          <w:sz w:val="24"/>
        </w:rPr>
        <w:t>perishing</w:t>
      </w:r>
      <w:r>
        <w:rPr>
          <w:spacing w:val="-3"/>
          <w:w w:val="105"/>
          <w:sz w:val="24"/>
        </w:rPr>
        <w:t xml:space="preserve"> </w:t>
      </w:r>
      <w:r>
        <w:rPr>
          <w:w w:val="105"/>
          <w:sz w:val="24"/>
        </w:rPr>
        <w:t>or</w:t>
      </w:r>
      <w:r>
        <w:rPr>
          <w:spacing w:val="-3"/>
          <w:w w:val="105"/>
          <w:sz w:val="24"/>
        </w:rPr>
        <w:t xml:space="preserve"> </w:t>
      </w:r>
      <w:r>
        <w:rPr>
          <w:w w:val="105"/>
          <w:sz w:val="24"/>
        </w:rPr>
        <w:t>defect</w:t>
      </w:r>
      <w:r>
        <w:rPr>
          <w:spacing w:val="-3"/>
          <w:w w:val="105"/>
          <w:sz w:val="24"/>
        </w:rPr>
        <w:t xml:space="preserve"> </w:t>
      </w:r>
      <w:r>
        <w:rPr>
          <w:w w:val="105"/>
          <w:sz w:val="24"/>
        </w:rPr>
        <w:t>has</w:t>
      </w:r>
      <w:r>
        <w:rPr>
          <w:spacing w:val="-3"/>
          <w:w w:val="105"/>
          <w:sz w:val="24"/>
        </w:rPr>
        <w:t xml:space="preserve"> </w:t>
      </w:r>
      <w:r>
        <w:rPr>
          <w:w w:val="105"/>
          <w:sz w:val="24"/>
        </w:rPr>
        <w:t>happened</w:t>
      </w:r>
      <w:r>
        <w:rPr>
          <w:spacing w:val="-3"/>
          <w:w w:val="105"/>
          <w:sz w:val="24"/>
        </w:rPr>
        <w:t xml:space="preserve"> </w:t>
      </w:r>
      <w:r>
        <w:rPr>
          <w:w w:val="105"/>
          <w:sz w:val="24"/>
        </w:rPr>
        <w:t>due</w:t>
      </w:r>
      <w:r>
        <w:rPr>
          <w:spacing w:val="-3"/>
          <w:w w:val="105"/>
          <w:sz w:val="24"/>
        </w:rPr>
        <w:t xml:space="preserve"> </w:t>
      </w:r>
      <w:r>
        <w:rPr>
          <w:w w:val="105"/>
          <w:sz w:val="24"/>
        </w:rPr>
        <w:t>to fault of mortgager</w:t>
      </w:r>
      <w:r>
        <w:rPr>
          <w:spacing w:val="40"/>
          <w:w w:val="105"/>
          <w:sz w:val="24"/>
        </w:rPr>
        <w:t xml:space="preserve"> </w:t>
      </w:r>
      <w:r>
        <w:rPr>
          <w:w w:val="105"/>
          <w:sz w:val="24"/>
        </w:rPr>
        <w:t xml:space="preserve">or force majeure, mortgager shall </w:t>
      </w:r>
      <w:r>
        <w:rPr>
          <w:w w:val="105"/>
          <w:sz w:val="24"/>
        </w:rPr>
        <w:t>be liable for it.</w:t>
      </w:r>
    </w:p>
    <w:p w:rsidR="00C17534" w:rsidRDefault="003F5CB7">
      <w:pPr>
        <w:pStyle w:val="ListParagraph"/>
        <w:numPr>
          <w:ilvl w:val="0"/>
          <w:numId w:val="108"/>
        </w:numPr>
        <w:tabs>
          <w:tab w:val="left" w:pos="980"/>
        </w:tabs>
        <w:spacing w:before="122" w:line="249" w:lineRule="auto"/>
        <w:ind w:right="357"/>
        <w:jc w:val="both"/>
        <w:rPr>
          <w:sz w:val="24"/>
        </w:rPr>
      </w:pPr>
      <w:r>
        <w:rPr>
          <w:w w:val="110"/>
          <w:sz w:val="24"/>
        </w:rPr>
        <w:t xml:space="preserve">Provisions on perishing or defect of the mortgaged property in official mortgage regarding </w:t>
      </w:r>
      <w:r>
        <w:rPr>
          <w:sz w:val="24"/>
        </w:rPr>
        <w:t xml:space="preserve">transference of right of creditor from the mortgaged property to whatever that becomes its legal </w:t>
      </w:r>
      <w:r>
        <w:rPr>
          <w:spacing w:val="-2"/>
          <w:w w:val="110"/>
          <w:sz w:val="24"/>
        </w:rPr>
        <w:t>successor</w:t>
      </w:r>
      <w:r>
        <w:rPr>
          <w:spacing w:val="-7"/>
          <w:w w:val="110"/>
          <w:sz w:val="24"/>
        </w:rPr>
        <w:t xml:space="preserve"> </w:t>
      </w:r>
      <w:r>
        <w:rPr>
          <w:spacing w:val="-2"/>
          <w:w w:val="110"/>
          <w:sz w:val="24"/>
        </w:rPr>
        <w:t>shall</w:t>
      </w:r>
      <w:r>
        <w:rPr>
          <w:spacing w:val="-7"/>
          <w:w w:val="110"/>
          <w:sz w:val="24"/>
        </w:rPr>
        <w:t xml:space="preserve"> </w:t>
      </w:r>
      <w:r>
        <w:rPr>
          <w:spacing w:val="-2"/>
          <w:w w:val="110"/>
          <w:sz w:val="24"/>
        </w:rPr>
        <w:t>apply</w:t>
      </w:r>
      <w:r>
        <w:rPr>
          <w:spacing w:val="-7"/>
          <w:w w:val="110"/>
          <w:sz w:val="24"/>
        </w:rPr>
        <w:t xml:space="preserve"> </w:t>
      </w:r>
      <w:r>
        <w:rPr>
          <w:spacing w:val="-2"/>
          <w:w w:val="110"/>
          <w:sz w:val="24"/>
        </w:rPr>
        <w:t>on</w:t>
      </w:r>
      <w:r>
        <w:rPr>
          <w:spacing w:val="-7"/>
          <w:w w:val="110"/>
          <w:sz w:val="24"/>
        </w:rPr>
        <w:t xml:space="preserve"> </w:t>
      </w:r>
      <w:r>
        <w:rPr>
          <w:spacing w:val="-2"/>
          <w:w w:val="110"/>
          <w:sz w:val="24"/>
        </w:rPr>
        <w:t>possessory</w:t>
      </w:r>
      <w:r>
        <w:rPr>
          <w:spacing w:val="-7"/>
          <w:w w:val="110"/>
          <w:sz w:val="24"/>
        </w:rPr>
        <w:t xml:space="preserve"> </w:t>
      </w:r>
      <w:r>
        <w:rPr>
          <w:spacing w:val="-2"/>
          <w:w w:val="110"/>
          <w:sz w:val="24"/>
        </w:rPr>
        <w:t>mortgage.</w:t>
      </w:r>
    </w:p>
    <w:p w:rsidR="00C17534" w:rsidRDefault="00C17534">
      <w:pPr>
        <w:pStyle w:val="BodyText"/>
        <w:spacing w:before="158"/>
      </w:pPr>
    </w:p>
    <w:p w:rsidR="00C17534" w:rsidRDefault="003F5CB7">
      <w:pPr>
        <w:pStyle w:val="Heading3"/>
        <w:ind w:left="618"/>
      </w:pPr>
      <w:r>
        <w:t>Subtopic</w:t>
      </w:r>
      <w:r>
        <w:rPr>
          <w:spacing w:val="4"/>
        </w:rPr>
        <w:t xml:space="preserve"> </w:t>
      </w:r>
      <w:r>
        <w:t>2</w:t>
      </w:r>
      <w:r>
        <w:rPr>
          <w:spacing w:val="5"/>
        </w:rPr>
        <w:t xml:space="preserve"> </w:t>
      </w:r>
      <w:r>
        <w:t>—</w:t>
      </w:r>
      <w:r>
        <w:rPr>
          <w:spacing w:val="5"/>
        </w:rPr>
        <w:t xml:space="preserve"> </w:t>
      </w:r>
      <w:r>
        <w:t>Obligations</w:t>
      </w:r>
      <w:r>
        <w:rPr>
          <w:spacing w:val="5"/>
        </w:rPr>
        <w:t xml:space="preserve"> </w:t>
      </w:r>
      <w:r>
        <w:t>of</w:t>
      </w:r>
      <w:r>
        <w:rPr>
          <w:spacing w:val="5"/>
        </w:rPr>
        <w:t xml:space="preserve"> </w:t>
      </w:r>
      <w:r>
        <w:t>Creditor</w:t>
      </w:r>
      <w:r>
        <w:rPr>
          <w:spacing w:val="5"/>
        </w:rPr>
        <w:t xml:space="preserve"> </w:t>
      </w:r>
      <w:r>
        <w:rPr>
          <w:spacing w:val="-2"/>
        </w:rPr>
        <w:t>Mortgagee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1779:</w:t>
      </w:r>
    </w:p>
    <w:p w:rsidR="00C17534" w:rsidRDefault="003F5CB7">
      <w:pPr>
        <w:pStyle w:val="BodyText"/>
        <w:spacing w:line="249" w:lineRule="auto"/>
        <w:ind w:left="560" w:right="357"/>
        <w:jc w:val="both"/>
      </w:pPr>
      <w:r>
        <w:rPr>
          <w:w w:val="105"/>
        </w:rPr>
        <w:t>If</w:t>
      </w:r>
      <w:r>
        <w:rPr>
          <w:spacing w:val="-5"/>
          <w:w w:val="105"/>
        </w:rPr>
        <w:t xml:space="preserve"> </w:t>
      </w:r>
      <w:r>
        <w:rPr>
          <w:w w:val="105"/>
        </w:rPr>
        <w:t>creditor</w:t>
      </w:r>
      <w:r>
        <w:rPr>
          <w:spacing w:val="-5"/>
          <w:w w:val="105"/>
        </w:rPr>
        <w:t xml:space="preserve"> </w:t>
      </w:r>
      <w:r>
        <w:rPr>
          <w:w w:val="105"/>
        </w:rPr>
        <w:t>mortgagee</w:t>
      </w:r>
      <w:r>
        <w:rPr>
          <w:spacing w:val="-5"/>
          <w:w w:val="105"/>
        </w:rPr>
        <w:t xml:space="preserve"> </w:t>
      </w:r>
      <w:r>
        <w:rPr>
          <w:w w:val="105"/>
        </w:rPr>
        <w:t>is</w:t>
      </w:r>
      <w:r>
        <w:rPr>
          <w:spacing w:val="-5"/>
          <w:w w:val="105"/>
        </w:rPr>
        <w:t xml:space="preserve"> </w:t>
      </w:r>
      <w:r>
        <w:rPr>
          <w:w w:val="105"/>
        </w:rPr>
        <w:t>given</w:t>
      </w:r>
      <w:r>
        <w:rPr>
          <w:spacing w:val="-5"/>
          <w:w w:val="105"/>
        </w:rPr>
        <w:t xml:space="preserve"> </w:t>
      </w:r>
      <w:r>
        <w:rPr>
          <w:w w:val="105"/>
        </w:rPr>
        <w:t>delivery</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mortgaged</w:t>
      </w:r>
      <w:r>
        <w:rPr>
          <w:spacing w:val="-5"/>
          <w:w w:val="105"/>
        </w:rPr>
        <w:t xml:space="preserve"> </w:t>
      </w:r>
      <w:r>
        <w:rPr>
          <w:w w:val="105"/>
        </w:rPr>
        <w:t>property,</w:t>
      </w:r>
      <w:r>
        <w:rPr>
          <w:spacing w:val="-5"/>
          <w:w w:val="105"/>
        </w:rPr>
        <w:t xml:space="preserve"> </w:t>
      </w:r>
      <w:r>
        <w:rPr>
          <w:w w:val="105"/>
        </w:rPr>
        <w:t>he</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obligated</w:t>
      </w:r>
      <w:r>
        <w:rPr>
          <w:spacing w:val="-5"/>
          <w:w w:val="105"/>
        </w:rPr>
        <w:t xml:space="preserve"> </w:t>
      </w:r>
      <w:r>
        <w:rPr>
          <w:w w:val="105"/>
        </w:rPr>
        <w:t>to</w:t>
      </w:r>
      <w:r>
        <w:rPr>
          <w:spacing w:val="-5"/>
          <w:w w:val="105"/>
        </w:rPr>
        <w:t xml:space="preserve"> </w:t>
      </w:r>
      <w:r>
        <w:rPr>
          <w:w w:val="105"/>
        </w:rPr>
        <w:t>take</w:t>
      </w:r>
      <w:r>
        <w:rPr>
          <w:spacing w:val="-5"/>
          <w:w w:val="105"/>
        </w:rPr>
        <w:t xml:space="preserve"> </w:t>
      </w:r>
      <w:r>
        <w:rPr>
          <w:w w:val="105"/>
        </w:rPr>
        <w:t>care</w:t>
      </w:r>
      <w:r>
        <w:rPr>
          <w:spacing w:val="-5"/>
          <w:w w:val="105"/>
        </w:rPr>
        <w:t xml:space="preserve"> </w:t>
      </w:r>
      <w:r>
        <w:rPr>
          <w:w w:val="105"/>
        </w:rPr>
        <w:t>of it the same as he takes care of his own property.</w:t>
      </w:r>
    </w:p>
    <w:p w:rsidR="00C17534" w:rsidRDefault="00C17534">
      <w:pPr>
        <w:pStyle w:val="BodyText"/>
        <w:spacing w:before="46"/>
      </w:pPr>
    </w:p>
    <w:p w:rsidR="00C17534" w:rsidRDefault="003F5CB7">
      <w:pPr>
        <w:pStyle w:val="Heading4"/>
      </w:pPr>
      <w:r>
        <w:t>Article</w:t>
      </w:r>
      <w:r>
        <w:rPr>
          <w:spacing w:val="17"/>
        </w:rPr>
        <w:t xml:space="preserve"> </w:t>
      </w:r>
      <w:r>
        <w:rPr>
          <w:spacing w:val="-2"/>
        </w:rPr>
        <w:t>1780:</w:t>
      </w:r>
    </w:p>
    <w:p w:rsidR="00C17534" w:rsidRDefault="003F5CB7">
      <w:pPr>
        <w:pStyle w:val="BodyText"/>
        <w:spacing w:line="249" w:lineRule="auto"/>
        <w:ind w:left="560" w:right="358"/>
        <w:jc w:val="both"/>
      </w:pPr>
      <w:r>
        <w:rPr>
          <w:w w:val="105"/>
        </w:rPr>
        <w:t>Mortgagee shall be</w:t>
      </w:r>
      <w:r>
        <w:rPr>
          <w:w w:val="105"/>
        </w:rPr>
        <w:t xml:space="preserve"> liable for destruction of the mortgage after taking delivery of it and shall be obligated to pay the price of the mortgaged property or the debt, whichever that is less. Price of the day of delivery shall be considered credible, not that of the day of des</w:t>
      </w:r>
      <w:r>
        <w:rPr>
          <w:w w:val="105"/>
        </w:rPr>
        <w:t>truction of the 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1781:</w:t>
      </w:r>
    </w:p>
    <w:p w:rsidR="00C17534" w:rsidRDefault="003F5CB7">
      <w:pPr>
        <w:pStyle w:val="BodyText"/>
        <w:spacing w:line="249" w:lineRule="auto"/>
        <w:ind w:left="560" w:right="356"/>
        <w:jc w:val="both"/>
      </w:pPr>
      <w:r>
        <w:rPr>
          <w:w w:val="105"/>
        </w:rPr>
        <w:t>If</w:t>
      </w:r>
      <w:r>
        <w:rPr>
          <w:spacing w:val="-16"/>
          <w:w w:val="105"/>
        </w:rPr>
        <w:t xml:space="preserve"> </w:t>
      </w:r>
      <w:r>
        <w:rPr>
          <w:w w:val="105"/>
        </w:rPr>
        <w:t>the</w:t>
      </w:r>
      <w:r>
        <w:rPr>
          <w:spacing w:val="-16"/>
          <w:w w:val="105"/>
        </w:rPr>
        <w:t xml:space="preserve"> </w:t>
      </w:r>
      <w:r>
        <w:rPr>
          <w:w w:val="105"/>
        </w:rPr>
        <w:t>mortgaged</w:t>
      </w:r>
      <w:r>
        <w:rPr>
          <w:spacing w:val="-16"/>
          <w:w w:val="105"/>
        </w:rPr>
        <w:t xml:space="preserve"> </w:t>
      </w:r>
      <w:r>
        <w:rPr>
          <w:w w:val="105"/>
        </w:rPr>
        <w:t>property</w:t>
      </w:r>
      <w:r>
        <w:rPr>
          <w:spacing w:val="-15"/>
          <w:w w:val="105"/>
        </w:rPr>
        <w:t xml:space="preserve"> </w:t>
      </w:r>
      <w:r>
        <w:rPr>
          <w:w w:val="105"/>
        </w:rPr>
        <w:t>perishes</w:t>
      </w:r>
      <w:r>
        <w:rPr>
          <w:spacing w:val="-16"/>
          <w:w w:val="105"/>
        </w:rPr>
        <w:t xml:space="preserve"> </w:t>
      </w:r>
      <w:r>
        <w:rPr>
          <w:w w:val="105"/>
        </w:rPr>
        <w:t>while</w:t>
      </w:r>
      <w:r>
        <w:rPr>
          <w:spacing w:val="-16"/>
          <w:w w:val="105"/>
        </w:rPr>
        <w:t xml:space="preserve"> </w:t>
      </w:r>
      <w:r>
        <w:rPr>
          <w:w w:val="105"/>
        </w:rPr>
        <w:t>in</w:t>
      </w:r>
      <w:r>
        <w:rPr>
          <w:spacing w:val="-16"/>
          <w:w w:val="105"/>
        </w:rPr>
        <w:t xml:space="preserve"> </w:t>
      </w:r>
      <w:r>
        <w:rPr>
          <w:w w:val="105"/>
        </w:rPr>
        <w:t>possession</w:t>
      </w:r>
      <w:r>
        <w:rPr>
          <w:spacing w:val="-15"/>
          <w:w w:val="105"/>
        </w:rPr>
        <w:t xml:space="preserve"> </w:t>
      </w:r>
      <w:r>
        <w:rPr>
          <w:w w:val="105"/>
        </w:rPr>
        <w:t>of</w:t>
      </w:r>
      <w:r>
        <w:rPr>
          <w:spacing w:val="-16"/>
          <w:w w:val="105"/>
        </w:rPr>
        <w:t xml:space="preserve"> </w:t>
      </w:r>
      <w:r>
        <w:rPr>
          <w:w w:val="105"/>
        </w:rPr>
        <w:t>mortgagee</w:t>
      </w:r>
      <w:r>
        <w:rPr>
          <w:spacing w:val="-16"/>
          <w:w w:val="105"/>
        </w:rPr>
        <w:t xml:space="preserve"> </w:t>
      </w:r>
      <w:r>
        <w:rPr>
          <w:w w:val="105"/>
        </w:rPr>
        <w:t>and</w:t>
      </w:r>
      <w:r>
        <w:rPr>
          <w:spacing w:val="-16"/>
          <w:w w:val="105"/>
        </w:rPr>
        <w:t xml:space="preserve"> </w:t>
      </w:r>
      <w:r>
        <w:rPr>
          <w:w w:val="105"/>
        </w:rPr>
        <w:t>its</w:t>
      </w:r>
      <w:r>
        <w:rPr>
          <w:spacing w:val="-15"/>
          <w:w w:val="105"/>
        </w:rPr>
        <w:t xml:space="preserve"> </w:t>
      </w:r>
      <w:r>
        <w:rPr>
          <w:w w:val="105"/>
        </w:rPr>
        <w:t>price</w:t>
      </w:r>
      <w:r>
        <w:rPr>
          <w:spacing w:val="-16"/>
          <w:w w:val="105"/>
        </w:rPr>
        <w:t xml:space="preserve"> </w:t>
      </w:r>
      <w:r>
        <w:rPr>
          <w:w w:val="105"/>
        </w:rPr>
        <w:t>is</w:t>
      </w:r>
      <w:r>
        <w:rPr>
          <w:spacing w:val="-16"/>
          <w:w w:val="105"/>
        </w:rPr>
        <w:t xml:space="preserve"> </w:t>
      </w:r>
      <w:r>
        <w:rPr>
          <w:w w:val="105"/>
        </w:rPr>
        <w:t>equal</w:t>
      </w:r>
      <w:r>
        <w:rPr>
          <w:spacing w:val="-16"/>
          <w:w w:val="105"/>
        </w:rPr>
        <w:t xml:space="preserve"> </w:t>
      </w:r>
      <w:r>
        <w:rPr>
          <w:w w:val="105"/>
        </w:rPr>
        <w:t>to</w:t>
      </w:r>
      <w:r>
        <w:rPr>
          <w:spacing w:val="-15"/>
          <w:w w:val="105"/>
        </w:rPr>
        <w:t xml:space="preserve"> </w:t>
      </w:r>
      <w:r>
        <w:rPr>
          <w:w w:val="105"/>
        </w:rPr>
        <w:t>the</w:t>
      </w:r>
      <w:r>
        <w:rPr>
          <w:spacing w:val="-16"/>
          <w:w w:val="105"/>
        </w:rPr>
        <w:t xml:space="preserve"> </w:t>
      </w:r>
      <w:r>
        <w:rPr>
          <w:w w:val="105"/>
        </w:rPr>
        <w:t>amount of debt, all of the debt shall extinguish regarding mortgager and it shall be assumed that mortgagee has obtained his right, provided that it is proved that the mortgaged property has been destroyed due to his violation or fault.</w:t>
      </w:r>
    </w:p>
    <w:p w:rsidR="00C17534" w:rsidRDefault="00C17534">
      <w:pPr>
        <w:pStyle w:val="BodyText"/>
        <w:spacing w:before="48"/>
      </w:pPr>
    </w:p>
    <w:p w:rsidR="00C17534" w:rsidRDefault="003F5CB7">
      <w:pPr>
        <w:pStyle w:val="Heading4"/>
      </w:pPr>
      <w:r>
        <w:t>Article</w:t>
      </w:r>
      <w:r>
        <w:rPr>
          <w:spacing w:val="17"/>
        </w:rPr>
        <w:t xml:space="preserve"> </w:t>
      </w:r>
      <w:r>
        <w:rPr>
          <w:spacing w:val="-2"/>
        </w:rPr>
        <w:t>1782:</w:t>
      </w:r>
    </w:p>
    <w:p w:rsidR="00C17534" w:rsidRDefault="003F5CB7">
      <w:pPr>
        <w:pStyle w:val="BodyText"/>
        <w:spacing w:line="249" w:lineRule="auto"/>
        <w:ind w:left="560" w:right="357"/>
        <w:jc w:val="both"/>
      </w:pPr>
      <w:r>
        <w:t>If</w:t>
      </w:r>
      <w:r>
        <w:rPr>
          <w:spacing w:val="29"/>
        </w:rPr>
        <w:t xml:space="preserve"> </w:t>
      </w:r>
      <w:r>
        <w:t>t</w:t>
      </w:r>
      <w:r>
        <w:t>he</w:t>
      </w:r>
      <w:r>
        <w:rPr>
          <w:spacing w:val="29"/>
        </w:rPr>
        <w:t xml:space="preserve"> </w:t>
      </w:r>
      <w:r>
        <w:t>mortgaged</w:t>
      </w:r>
      <w:r>
        <w:rPr>
          <w:spacing w:val="29"/>
        </w:rPr>
        <w:t xml:space="preserve"> </w:t>
      </w:r>
      <w:r>
        <w:t>property</w:t>
      </w:r>
      <w:r>
        <w:rPr>
          <w:spacing w:val="29"/>
        </w:rPr>
        <w:t xml:space="preserve"> </w:t>
      </w:r>
      <w:r>
        <w:t>perishes</w:t>
      </w:r>
      <w:r>
        <w:rPr>
          <w:spacing w:val="29"/>
        </w:rPr>
        <w:t xml:space="preserve"> </w:t>
      </w:r>
      <w:r>
        <w:t>while</w:t>
      </w:r>
      <w:r>
        <w:rPr>
          <w:spacing w:val="29"/>
        </w:rPr>
        <w:t xml:space="preserve"> </w:t>
      </w:r>
      <w:r>
        <w:t>in</w:t>
      </w:r>
      <w:r>
        <w:rPr>
          <w:spacing w:val="29"/>
        </w:rPr>
        <w:t xml:space="preserve"> </w:t>
      </w:r>
      <w:r>
        <w:t>possession</w:t>
      </w:r>
      <w:r>
        <w:rPr>
          <w:spacing w:val="29"/>
        </w:rPr>
        <w:t xml:space="preserve"> </w:t>
      </w:r>
      <w:r>
        <w:t>of</w:t>
      </w:r>
      <w:r>
        <w:rPr>
          <w:spacing w:val="29"/>
        </w:rPr>
        <w:t xml:space="preserve"> </w:t>
      </w:r>
      <w:r>
        <w:t>mortgagee</w:t>
      </w:r>
      <w:r>
        <w:rPr>
          <w:spacing w:val="29"/>
        </w:rPr>
        <w:t xml:space="preserve"> </w:t>
      </w:r>
      <w:r>
        <w:t>and</w:t>
      </w:r>
      <w:r>
        <w:rPr>
          <w:spacing w:val="29"/>
        </w:rPr>
        <w:t xml:space="preserve"> </w:t>
      </w:r>
      <w:r>
        <w:t>its</w:t>
      </w:r>
      <w:r>
        <w:rPr>
          <w:spacing w:val="29"/>
        </w:rPr>
        <w:t xml:space="preserve"> </w:t>
      </w:r>
      <w:r>
        <w:t>price</w:t>
      </w:r>
      <w:r>
        <w:rPr>
          <w:spacing w:val="29"/>
        </w:rPr>
        <w:t xml:space="preserve"> </w:t>
      </w:r>
      <w:r>
        <w:t>exceeds</w:t>
      </w:r>
      <w:r>
        <w:rPr>
          <w:spacing w:val="29"/>
        </w:rPr>
        <w:t xml:space="preserve"> </w:t>
      </w:r>
      <w:r>
        <w:t>the</w:t>
      </w:r>
      <w:r>
        <w:rPr>
          <w:spacing w:val="29"/>
        </w:rPr>
        <w:t xml:space="preserve"> </w:t>
      </w:r>
      <w:r>
        <w:t xml:space="preserve">amount of debt, the debt shall extinguish and mortgagee shall be liable for the remaining price of the mortgaged </w:t>
      </w:r>
      <w:r>
        <w:rPr>
          <w:w w:val="110"/>
        </w:rPr>
        <w:t>property,</w:t>
      </w:r>
      <w:r>
        <w:rPr>
          <w:spacing w:val="-13"/>
          <w:w w:val="110"/>
        </w:rPr>
        <w:t xml:space="preserve"> </w:t>
      </w:r>
      <w:r>
        <w:rPr>
          <w:w w:val="110"/>
        </w:rPr>
        <w:t>provided</w:t>
      </w:r>
      <w:r>
        <w:rPr>
          <w:spacing w:val="-13"/>
          <w:w w:val="110"/>
        </w:rPr>
        <w:t xml:space="preserve"> </w:t>
      </w:r>
      <w:r>
        <w:rPr>
          <w:w w:val="110"/>
        </w:rPr>
        <w:t>that</w:t>
      </w:r>
      <w:r>
        <w:rPr>
          <w:spacing w:val="-13"/>
          <w:w w:val="110"/>
        </w:rPr>
        <w:t xml:space="preserve"> </w:t>
      </w:r>
      <w:r>
        <w:rPr>
          <w:w w:val="110"/>
        </w:rPr>
        <w:t>destruction</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property</w:t>
      </w:r>
      <w:r>
        <w:rPr>
          <w:spacing w:val="-13"/>
          <w:w w:val="110"/>
        </w:rPr>
        <w:t xml:space="preserve"> </w:t>
      </w:r>
      <w:r>
        <w:rPr>
          <w:w w:val="110"/>
        </w:rPr>
        <w:t>h</w:t>
      </w:r>
      <w:r>
        <w:rPr>
          <w:w w:val="110"/>
        </w:rPr>
        <w:t>as</w:t>
      </w:r>
      <w:r>
        <w:rPr>
          <w:spacing w:val="-13"/>
          <w:w w:val="110"/>
        </w:rPr>
        <w:t xml:space="preserve"> </w:t>
      </w:r>
      <w:r>
        <w:rPr>
          <w:w w:val="110"/>
        </w:rPr>
        <w:t>been</w:t>
      </w:r>
      <w:r>
        <w:rPr>
          <w:spacing w:val="-13"/>
          <w:w w:val="110"/>
        </w:rPr>
        <w:t xml:space="preserve"> </w:t>
      </w:r>
      <w:r>
        <w:rPr>
          <w:w w:val="110"/>
        </w:rPr>
        <w:t>caused</w:t>
      </w:r>
      <w:r>
        <w:rPr>
          <w:spacing w:val="-13"/>
          <w:w w:val="110"/>
        </w:rPr>
        <w:t xml:space="preserve"> </w:t>
      </w:r>
      <w:r>
        <w:rPr>
          <w:w w:val="110"/>
        </w:rPr>
        <w:t>by</w:t>
      </w:r>
      <w:r>
        <w:rPr>
          <w:spacing w:val="-13"/>
          <w:w w:val="110"/>
        </w:rPr>
        <w:t xml:space="preserve"> </w:t>
      </w:r>
      <w:r>
        <w:rPr>
          <w:w w:val="110"/>
        </w:rPr>
        <w:t>his</w:t>
      </w:r>
      <w:r>
        <w:rPr>
          <w:spacing w:val="-13"/>
          <w:w w:val="110"/>
        </w:rPr>
        <w:t xml:space="preserve"> </w:t>
      </w:r>
      <w:r>
        <w:rPr>
          <w:w w:val="110"/>
        </w:rPr>
        <w:t>violation</w:t>
      </w:r>
      <w:r>
        <w:rPr>
          <w:spacing w:val="-13"/>
          <w:w w:val="110"/>
        </w:rPr>
        <w:t xml:space="preserve"> </w:t>
      </w:r>
      <w:r>
        <w:rPr>
          <w:w w:val="110"/>
        </w:rPr>
        <w:t>or</w:t>
      </w:r>
      <w:r>
        <w:rPr>
          <w:spacing w:val="-13"/>
          <w:w w:val="110"/>
        </w:rPr>
        <w:t xml:space="preserve"> </w:t>
      </w:r>
      <w:r>
        <w:rPr>
          <w:w w:val="110"/>
        </w:rPr>
        <w:t>fault.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1783:</w:t>
      </w:r>
    </w:p>
    <w:p w:rsidR="00C17534" w:rsidRDefault="003F5CB7">
      <w:pPr>
        <w:pStyle w:val="BodyText"/>
        <w:spacing w:line="249" w:lineRule="auto"/>
        <w:ind w:left="560" w:right="357"/>
        <w:jc w:val="both"/>
      </w:pPr>
      <w:r>
        <w:rPr>
          <w:w w:val="105"/>
        </w:rPr>
        <w:t>If</w:t>
      </w:r>
      <w:r>
        <w:rPr>
          <w:spacing w:val="-14"/>
          <w:w w:val="105"/>
        </w:rPr>
        <w:t xml:space="preserve"> </w:t>
      </w:r>
      <w:r>
        <w:rPr>
          <w:w w:val="105"/>
        </w:rPr>
        <w:t>the</w:t>
      </w:r>
      <w:r>
        <w:rPr>
          <w:spacing w:val="-14"/>
          <w:w w:val="105"/>
        </w:rPr>
        <w:t xml:space="preserve"> </w:t>
      </w:r>
      <w:r>
        <w:rPr>
          <w:w w:val="105"/>
        </w:rPr>
        <w:t>mortgaged</w:t>
      </w:r>
      <w:r>
        <w:rPr>
          <w:spacing w:val="-14"/>
          <w:w w:val="105"/>
        </w:rPr>
        <w:t xml:space="preserve"> </w:t>
      </w:r>
      <w:r>
        <w:rPr>
          <w:w w:val="105"/>
        </w:rPr>
        <w:t>property</w:t>
      </w:r>
      <w:r>
        <w:rPr>
          <w:spacing w:val="-14"/>
          <w:w w:val="105"/>
        </w:rPr>
        <w:t xml:space="preserve"> </w:t>
      </w:r>
      <w:r>
        <w:rPr>
          <w:w w:val="105"/>
        </w:rPr>
        <w:t>perishes</w:t>
      </w:r>
      <w:r>
        <w:rPr>
          <w:spacing w:val="-14"/>
          <w:w w:val="105"/>
        </w:rPr>
        <w:t xml:space="preserve"> </w:t>
      </w:r>
      <w:r>
        <w:rPr>
          <w:w w:val="105"/>
        </w:rPr>
        <w:t>while</w:t>
      </w:r>
      <w:r>
        <w:rPr>
          <w:spacing w:val="-14"/>
          <w:w w:val="105"/>
        </w:rPr>
        <w:t xml:space="preserve"> </w:t>
      </w:r>
      <w:r>
        <w:rPr>
          <w:w w:val="105"/>
        </w:rPr>
        <w:t>in</w:t>
      </w:r>
      <w:r>
        <w:rPr>
          <w:spacing w:val="-14"/>
          <w:w w:val="105"/>
        </w:rPr>
        <w:t xml:space="preserve"> </w:t>
      </w:r>
      <w:r>
        <w:rPr>
          <w:w w:val="105"/>
        </w:rPr>
        <w:t>possession</w:t>
      </w:r>
      <w:r>
        <w:rPr>
          <w:spacing w:val="-14"/>
          <w:w w:val="105"/>
        </w:rPr>
        <w:t xml:space="preserve"> </w:t>
      </w:r>
      <w:r>
        <w:rPr>
          <w:w w:val="105"/>
        </w:rPr>
        <w:t>of</w:t>
      </w:r>
      <w:r>
        <w:rPr>
          <w:spacing w:val="-14"/>
          <w:w w:val="105"/>
        </w:rPr>
        <w:t xml:space="preserve"> </w:t>
      </w:r>
      <w:r>
        <w:rPr>
          <w:w w:val="105"/>
        </w:rPr>
        <w:t>mortgagee</w:t>
      </w:r>
      <w:r>
        <w:rPr>
          <w:spacing w:val="-14"/>
          <w:w w:val="105"/>
        </w:rPr>
        <w:t xml:space="preserve"> </w:t>
      </w:r>
      <w:r>
        <w:rPr>
          <w:w w:val="105"/>
        </w:rPr>
        <w:t>due</w:t>
      </w:r>
      <w:r>
        <w:rPr>
          <w:spacing w:val="-14"/>
          <w:w w:val="105"/>
        </w:rPr>
        <w:t xml:space="preserve"> </w:t>
      </w:r>
      <w:r>
        <w:rPr>
          <w:w w:val="105"/>
        </w:rPr>
        <w:t>to</w:t>
      </w:r>
      <w:r>
        <w:rPr>
          <w:spacing w:val="-14"/>
          <w:w w:val="105"/>
        </w:rPr>
        <w:t xml:space="preserve"> </w:t>
      </w:r>
      <w:r>
        <w:rPr>
          <w:w w:val="105"/>
        </w:rPr>
        <w:t>his</w:t>
      </w:r>
      <w:r>
        <w:rPr>
          <w:spacing w:val="-14"/>
          <w:w w:val="105"/>
        </w:rPr>
        <w:t xml:space="preserve"> </w:t>
      </w:r>
      <w:r>
        <w:rPr>
          <w:w w:val="105"/>
        </w:rPr>
        <w:t>violation</w:t>
      </w:r>
      <w:r>
        <w:rPr>
          <w:spacing w:val="-14"/>
          <w:w w:val="105"/>
        </w:rPr>
        <w:t xml:space="preserve"> </w:t>
      </w:r>
      <w:r>
        <w:rPr>
          <w:w w:val="105"/>
        </w:rPr>
        <w:t>or</w:t>
      </w:r>
      <w:r>
        <w:rPr>
          <w:spacing w:val="-14"/>
          <w:w w:val="105"/>
        </w:rPr>
        <w:t xml:space="preserve"> </w:t>
      </w:r>
      <w:r>
        <w:rPr>
          <w:w w:val="105"/>
        </w:rPr>
        <w:t>fault</w:t>
      </w:r>
      <w:r>
        <w:rPr>
          <w:spacing w:val="-14"/>
          <w:w w:val="105"/>
        </w:rPr>
        <w:t xml:space="preserve"> </w:t>
      </w:r>
      <w:r>
        <w:rPr>
          <w:w w:val="105"/>
        </w:rPr>
        <w:t>and</w:t>
      </w:r>
      <w:r>
        <w:rPr>
          <w:spacing w:val="-14"/>
          <w:w w:val="105"/>
        </w:rPr>
        <w:t xml:space="preserve"> </w:t>
      </w:r>
      <w:r>
        <w:rPr>
          <w:w w:val="105"/>
        </w:rPr>
        <w:t>its price is less than the amount of debt, the debt shall extinguish to the extent of price of the mortgaged property, and he shall refer to mortgager for the remaining part of the debt.</w:t>
      </w:r>
    </w:p>
    <w:p w:rsidR="00C17534" w:rsidRDefault="00C17534">
      <w:pPr>
        <w:pStyle w:val="BodyText"/>
        <w:spacing w:before="47"/>
      </w:pPr>
    </w:p>
    <w:p w:rsidR="00C17534" w:rsidRDefault="003F5CB7">
      <w:pPr>
        <w:pStyle w:val="Heading4"/>
      </w:pPr>
      <w:r>
        <w:t>Article</w:t>
      </w:r>
      <w:r>
        <w:rPr>
          <w:spacing w:val="17"/>
        </w:rPr>
        <w:t xml:space="preserve"> </w:t>
      </w:r>
      <w:r>
        <w:rPr>
          <w:spacing w:val="-2"/>
        </w:rPr>
        <w:t>1784:</w:t>
      </w:r>
    </w:p>
    <w:p w:rsidR="00C17534" w:rsidRDefault="003F5CB7">
      <w:pPr>
        <w:pStyle w:val="BodyText"/>
        <w:spacing w:line="249" w:lineRule="auto"/>
        <w:ind w:left="560" w:right="357"/>
        <w:jc w:val="both"/>
      </w:pPr>
      <w:r>
        <w:rPr>
          <w:w w:val="105"/>
        </w:rPr>
        <w:t xml:space="preserve">If mortgagee sells harvests of the mortgaged property </w:t>
      </w:r>
      <w:r>
        <w:rPr>
          <w:w w:val="105"/>
        </w:rPr>
        <w:t>without the permission of mortgagor, while he is present, or without that of the competent court, while he is absent, mortgagee shall be obligated to pay their price.</w:t>
      </w:r>
    </w:p>
    <w:p w:rsidR="00C17534" w:rsidRDefault="00C17534">
      <w:pPr>
        <w:pStyle w:val="BodyText"/>
        <w:spacing w:before="47"/>
      </w:pPr>
    </w:p>
    <w:p w:rsidR="00C17534" w:rsidRDefault="003F5CB7">
      <w:pPr>
        <w:pStyle w:val="Heading4"/>
      </w:pPr>
      <w:r>
        <w:t>Article</w:t>
      </w:r>
      <w:r>
        <w:rPr>
          <w:spacing w:val="17"/>
        </w:rPr>
        <w:t xml:space="preserve"> </w:t>
      </w:r>
      <w:r>
        <w:rPr>
          <w:spacing w:val="-2"/>
        </w:rPr>
        <w:t>1785:</w:t>
      </w:r>
    </w:p>
    <w:p w:rsidR="00C17534" w:rsidRDefault="003F5CB7">
      <w:pPr>
        <w:pStyle w:val="BodyText"/>
        <w:spacing w:line="249" w:lineRule="auto"/>
        <w:ind w:left="560" w:right="354"/>
        <w:jc w:val="both"/>
      </w:pPr>
      <w:r>
        <w:rPr>
          <w:w w:val="105"/>
        </w:rPr>
        <w:t>Mortgagee may not take advantage of the mortgaged property, movable or imm</w:t>
      </w:r>
      <w:r>
        <w:rPr>
          <w:w w:val="105"/>
        </w:rPr>
        <w:t>ovable, without permission of mortgager. He may lease the mortgaged property, with the permission of mortgager, and pay its rent to mortgager or he may, upon the permission of mortgager, deduct the rent from the original debt, even if the mortgage contract</w:t>
      </w:r>
      <w:r>
        <w:rPr>
          <w:w w:val="105"/>
        </w:rPr>
        <w:t xml:space="preserve"> has been annulled.</w:t>
      </w:r>
    </w:p>
    <w:p w:rsidR="00C17534" w:rsidRDefault="00C17534">
      <w:pPr>
        <w:pStyle w:val="BodyText"/>
        <w:spacing w:before="48"/>
      </w:pPr>
    </w:p>
    <w:p w:rsidR="00C17534" w:rsidRDefault="003F5CB7">
      <w:pPr>
        <w:pStyle w:val="Heading4"/>
      </w:pPr>
      <w:r>
        <w:t>Article</w:t>
      </w:r>
      <w:r>
        <w:rPr>
          <w:spacing w:val="17"/>
        </w:rPr>
        <w:t xml:space="preserve"> </w:t>
      </w:r>
      <w:r>
        <w:rPr>
          <w:spacing w:val="-2"/>
        </w:rPr>
        <w:t>1786:</w:t>
      </w:r>
    </w:p>
    <w:p w:rsidR="00C17534" w:rsidRDefault="003F5CB7">
      <w:pPr>
        <w:pStyle w:val="ListParagraph"/>
        <w:numPr>
          <w:ilvl w:val="0"/>
          <w:numId w:val="107"/>
        </w:numPr>
        <w:tabs>
          <w:tab w:val="left" w:pos="980"/>
        </w:tabs>
        <w:spacing w:line="249" w:lineRule="auto"/>
        <w:ind w:right="357"/>
        <w:jc w:val="both"/>
        <w:rPr>
          <w:sz w:val="24"/>
        </w:rPr>
      </w:pPr>
      <w:r>
        <w:rPr>
          <w:w w:val="105"/>
          <w:sz w:val="24"/>
        </w:rPr>
        <w:t>If mortgager permits mortgagee to use, take advantage of or lend the mortgaged property for completion</w:t>
      </w:r>
      <w:r>
        <w:rPr>
          <w:spacing w:val="-2"/>
          <w:w w:val="105"/>
          <w:sz w:val="24"/>
        </w:rPr>
        <w:t xml:space="preserve"> </w:t>
      </w:r>
      <w:r>
        <w:rPr>
          <w:w w:val="105"/>
          <w:sz w:val="24"/>
        </w:rPr>
        <w:t>of</w:t>
      </w:r>
      <w:r>
        <w:rPr>
          <w:spacing w:val="-2"/>
          <w:w w:val="105"/>
          <w:sz w:val="24"/>
        </w:rPr>
        <w:t xml:space="preserve"> </w:t>
      </w:r>
      <w:r>
        <w:rPr>
          <w:w w:val="105"/>
          <w:sz w:val="24"/>
        </w:rPr>
        <w:t>an</w:t>
      </w:r>
      <w:r>
        <w:rPr>
          <w:spacing w:val="-2"/>
          <w:w w:val="105"/>
          <w:sz w:val="24"/>
        </w:rPr>
        <w:t xml:space="preserve"> </w:t>
      </w:r>
      <w:r>
        <w:rPr>
          <w:w w:val="105"/>
          <w:sz w:val="24"/>
        </w:rPr>
        <w:t>action</w:t>
      </w:r>
      <w:r>
        <w:rPr>
          <w:spacing w:val="-2"/>
          <w:w w:val="105"/>
          <w:sz w:val="24"/>
        </w:rPr>
        <w:t xml:space="preserve"> </w:t>
      </w:r>
      <w:r>
        <w:rPr>
          <w:w w:val="105"/>
          <w:sz w:val="24"/>
        </w:rPr>
        <w:t>and</w:t>
      </w:r>
      <w:r>
        <w:rPr>
          <w:spacing w:val="-2"/>
          <w:w w:val="105"/>
          <w:sz w:val="24"/>
        </w:rPr>
        <w:t xml:space="preserve"> </w:t>
      </w:r>
      <w:r>
        <w:rPr>
          <w:w w:val="105"/>
          <w:sz w:val="24"/>
        </w:rPr>
        <w:t>the</w:t>
      </w:r>
      <w:r>
        <w:rPr>
          <w:spacing w:val="-2"/>
          <w:w w:val="105"/>
          <w:sz w:val="24"/>
        </w:rPr>
        <w:t xml:space="preserve"> </w:t>
      </w:r>
      <w:r>
        <w:rPr>
          <w:w w:val="105"/>
          <w:sz w:val="24"/>
        </w:rPr>
        <w:t>mortgage</w:t>
      </w:r>
      <w:r>
        <w:rPr>
          <w:spacing w:val="-2"/>
          <w:w w:val="105"/>
          <w:sz w:val="24"/>
        </w:rPr>
        <w:t xml:space="preserve"> </w:t>
      </w:r>
      <w:r>
        <w:rPr>
          <w:w w:val="105"/>
          <w:sz w:val="24"/>
        </w:rPr>
        <w:t>property</w:t>
      </w:r>
      <w:r>
        <w:rPr>
          <w:spacing w:val="-2"/>
          <w:w w:val="105"/>
          <w:sz w:val="24"/>
        </w:rPr>
        <w:t xml:space="preserve"> </w:t>
      </w:r>
      <w:r>
        <w:rPr>
          <w:w w:val="105"/>
          <w:sz w:val="24"/>
        </w:rPr>
        <w:t>perishes</w:t>
      </w:r>
      <w:r>
        <w:rPr>
          <w:spacing w:val="-2"/>
          <w:w w:val="105"/>
          <w:sz w:val="24"/>
        </w:rPr>
        <w:t xml:space="preserve"> </w:t>
      </w:r>
      <w:r>
        <w:rPr>
          <w:w w:val="105"/>
          <w:sz w:val="24"/>
        </w:rPr>
        <w:t>before</w:t>
      </w:r>
      <w:r>
        <w:rPr>
          <w:spacing w:val="-2"/>
          <w:w w:val="105"/>
          <w:sz w:val="24"/>
        </w:rPr>
        <w:t xml:space="preserve"> </w:t>
      </w:r>
      <w:r>
        <w:rPr>
          <w:w w:val="105"/>
          <w:sz w:val="24"/>
        </w:rPr>
        <w:t>the</w:t>
      </w:r>
      <w:r>
        <w:rPr>
          <w:spacing w:val="-2"/>
          <w:w w:val="105"/>
          <w:sz w:val="24"/>
        </w:rPr>
        <w:t xml:space="preserve"> </w:t>
      </w:r>
      <w:r>
        <w:rPr>
          <w:w w:val="105"/>
          <w:sz w:val="24"/>
        </w:rPr>
        <w:t>use</w:t>
      </w:r>
      <w:r>
        <w:rPr>
          <w:spacing w:val="-2"/>
          <w:w w:val="105"/>
          <w:sz w:val="24"/>
        </w:rPr>
        <w:t xml:space="preserve"> </w:t>
      </w:r>
      <w:r>
        <w:rPr>
          <w:w w:val="105"/>
          <w:sz w:val="24"/>
        </w:rPr>
        <w:t>or</w:t>
      </w:r>
      <w:r>
        <w:rPr>
          <w:spacing w:val="-2"/>
          <w:w w:val="105"/>
          <w:sz w:val="24"/>
        </w:rPr>
        <w:t xml:space="preserve"> </w:t>
      </w:r>
      <w:r>
        <w:rPr>
          <w:w w:val="105"/>
          <w:sz w:val="24"/>
        </w:rPr>
        <w:t>activity</w:t>
      </w:r>
      <w:r>
        <w:rPr>
          <w:spacing w:val="-2"/>
          <w:w w:val="105"/>
          <w:sz w:val="24"/>
        </w:rPr>
        <w:t xml:space="preserve"> </w:t>
      </w:r>
      <w:r>
        <w:rPr>
          <w:w w:val="105"/>
          <w:sz w:val="24"/>
        </w:rPr>
        <w:t>is</w:t>
      </w:r>
      <w:r>
        <w:rPr>
          <w:spacing w:val="-2"/>
          <w:w w:val="105"/>
          <w:sz w:val="24"/>
        </w:rPr>
        <w:t xml:space="preserve"> </w:t>
      </w:r>
      <w:r>
        <w:rPr>
          <w:w w:val="105"/>
          <w:sz w:val="24"/>
        </w:rPr>
        <w:t>started</w:t>
      </w:r>
      <w:r>
        <w:rPr>
          <w:spacing w:val="-2"/>
          <w:w w:val="105"/>
          <w:sz w:val="24"/>
        </w:rPr>
        <w:t xml:space="preserve"> </w:t>
      </w:r>
      <w:r>
        <w:rPr>
          <w:w w:val="105"/>
          <w:sz w:val="24"/>
        </w:rPr>
        <w:t>or after their completion, it shall be compensated by debt.</w:t>
      </w:r>
    </w:p>
    <w:p w:rsidR="00C17534" w:rsidRDefault="003F5CB7">
      <w:pPr>
        <w:pStyle w:val="ListParagraph"/>
        <w:numPr>
          <w:ilvl w:val="0"/>
          <w:numId w:val="107"/>
        </w:numPr>
        <w:tabs>
          <w:tab w:val="left" w:pos="980"/>
        </w:tabs>
        <w:spacing w:before="123" w:line="249" w:lineRule="auto"/>
        <w:ind w:right="355"/>
        <w:jc w:val="both"/>
        <w:rPr>
          <w:sz w:val="24"/>
        </w:rPr>
      </w:pPr>
      <w:r>
        <w:rPr>
          <w:w w:val="105"/>
          <w:sz w:val="24"/>
        </w:rPr>
        <w:t>If the mortgaged property perishes during the use or taking advantage of the property, upon permission of mortgager, or during performance of the action for the purpose of which</w:t>
      </w:r>
      <w:r>
        <w:rPr>
          <w:w w:val="105"/>
          <w:sz w:val="24"/>
        </w:rPr>
        <w:t xml:space="preserve"> the mortgaged property has been lent, it shall be considered as deposited property, mortgagee shall not be liable for it and nothing shall be deducted from the debt due to it.</w:t>
      </w:r>
    </w:p>
    <w:p w:rsidR="00C17534" w:rsidRDefault="00C17534">
      <w:pPr>
        <w:pStyle w:val="BodyText"/>
        <w:spacing w:before="48"/>
      </w:pPr>
    </w:p>
    <w:p w:rsidR="00C17534" w:rsidRDefault="003F5CB7">
      <w:pPr>
        <w:pStyle w:val="Heading4"/>
      </w:pPr>
      <w:r>
        <w:t>Article</w:t>
      </w:r>
      <w:r>
        <w:rPr>
          <w:spacing w:val="17"/>
        </w:rPr>
        <w:t xml:space="preserve"> </w:t>
      </w:r>
      <w:r>
        <w:rPr>
          <w:spacing w:val="-2"/>
        </w:rPr>
        <w:t>1787:</w:t>
      </w:r>
    </w:p>
    <w:p w:rsidR="00C17534" w:rsidRDefault="003F5CB7">
      <w:pPr>
        <w:pStyle w:val="BodyText"/>
        <w:spacing w:line="249" w:lineRule="auto"/>
        <w:ind w:left="560" w:right="355"/>
        <w:jc w:val="both"/>
      </w:pPr>
      <w:r>
        <w:rPr>
          <w:w w:val="105"/>
        </w:rPr>
        <w:t>If parties to mortgage have not, regarding the agreed compensati</w:t>
      </w:r>
      <w:r>
        <w:rPr>
          <w:w w:val="105"/>
        </w:rPr>
        <w:t>on for deferred payment of debt, agreed</w:t>
      </w:r>
      <w:r>
        <w:rPr>
          <w:spacing w:val="-15"/>
          <w:w w:val="105"/>
        </w:rPr>
        <w:t xml:space="preserve"> </w:t>
      </w:r>
      <w:r>
        <w:rPr>
          <w:w w:val="105"/>
        </w:rPr>
        <w:t>on</w:t>
      </w:r>
      <w:r>
        <w:rPr>
          <w:spacing w:val="-15"/>
          <w:w w:val="105"/>
        </w:rPr>
        <w:t xml:space="preserve"> </w:t>
      </w:r>
      <w:r>
        <w:rPr>
          <w:w w:val="105"/>
        </w:rPr>
        <w:t>the</w:t>
      </w:r>
      <w:r>
        <w:rPr>
          <w:spacing w:val="-15"/>
          <w:w w:val="105"/>
        </w:rPr>
        <w:t xml:space="preserve"> </w:t>
      </w:r>
      <w:r>
        <w:rPr>
          <w:w w:val="105"/>
        </w:rPr>
        <w:t>authority</w:t>
      </w:r>
      <w:r>
        <w:rPr>
          <w:spacing w:val="-15"/>
          <w:w w:val="105"/>
        </w:rPr>
        <w:t xml:space="preserve"> </w:t>
      </w:r>
      <w:r>
        <w:rPr>
          <w:w w:val="105"/>
        </w:rPr>
        <w:t>of</w:t>
      </w:r>
      <w:r>
        <w:rPr>
          <w:spacing w:val="-15"/>
          <w:w w:val="105"/>
        </w:rPr>
        <w:t xml:space="preserve"> </w:t>
      </w:r>
      <w:r>
        <w:rPr>
          <w:w w:val="105"/>
        </w:rPr>
        <w:t>determining</w:t>
      </w:r>
      <w:r>
        <w:rPr>
          <w:spacing w:val="-15"/>
          <w:w w:val="105"/>
        </w:rPr>
        <w:t xml:space="preserve"> </w:t>
      </w:r>
      <w:r>
        <w:rPr>
          <w:w w:val="105"/>
        </w:rPr>
        <w:t>the</w:t>
      </w:r>
      <w:r>
        <w:rPr>
          <w:spacing w:val="-15"/>
          <w:w w:val="105"/>
        </w:rPr>
        <w:t xml:space="preserve"> </w:t>
      </w:r>
      <w:r>
        <w:rPr>
          <w:w w:val="105"/>
        </w:rPr>
        <w:t>compensation</w:t>
      </w:r>
      <w:r>
        <w:rPr>
          <w:spacing w:val="-15"/>
          <w:w w:val="105"/>
        </w:rPr>
        <w:t xml:space="preserve"> </w:t>
      </w:r>
      <w:r>
        <w:rPr>
          <w:w w:val="105"/>
        </w:rPr>
        <w:t>and</w:t>
      </w:r>
      <w:r>
        <w:rPr>
          <w:spacing w:val="-15"/>
          <w:w w:val="105"/>
        </w:rPr>
        <w:t xml:space="preserve"> </w:t>
      </w:r>
      <w:r>
        <w:rPr>
          <w:w w:val="105"/>
        </w:rPr>
        <w:t>if</w:t>
      </w:r>
      <w:r>
        <w:rPr>
          <w:spacing w:val="-15"/>
          <w:w w:val="105"/>
        </w:rPr>
        <w:t xml:space="preserve"> </w:t>
      </w:r>
      <w:r>
        <w:rPr>
          <w:w w:val="105"/>
        </w:rPr>
        <w:t>they</w:t>
      </w:r>
      <w:r>
        <w:rPr>
          <w:spacing w:val="-15"/>
          <w:w w:val="105"/>
        </w:rPr>
        <w:t xml:space="preserve"> </w:t>
      </w:r>
      <w:r>
        <w:rPr>
          <w:w w:val="105"/>
        </w:rPr>
        <w:t>have</w:t>
      </w:r>
      <w:r>
        <w:rPr>
          <w:spacing w:val="-15"/>
          <w:w w:val="105"/>
        </w:rPr>
        <w:t xml:space="preserve"> </w:t>
      </w:r>
      <w:r>
        <w:rPr>
          <w:w w:val="105"/>
        </w:rPr>
        <w:t>also</w:t>
      </w:r>
      <w:r>
        <w:rPr>
          <w:spacing w:val="-15"/>
          <w:w w:val="105"/>
        </w:rPr>
        <w:t xml:space="preserve"> </w:t>
      </w:r>
      <w:r>
        <w:rPr>
          <w:w w:val="105"/>
        </w:rPr>
        <w:t>been</w:t>
      </w:r>
      <w:r>
        <w:rPr>
          <w:spacing w:val="-15"/>
          <w:w w:val="105"/>
        </w:rPr>
        <w:t xml:space="preserve"> </w:t>
      </w:r>
      <w:r>
        <w:rPr>
          <w:w w:val="105"/>
        </w:rPr>
        <w:t>silent</w:t>
      </w:r>
      <w:r>
        <w:rPr>
          <w:spacing w:val="-15"/>
          <w:w w:val="105"/>
        </w:rPr>
        <w:t xml:space="preserve"> </w:t>
      </w:r>
      <w:r>
        <w:rPr>
          <w:w w:val="105"/>
        </w:rPr>
        <w:t>on</w:t>
      </w:r>
      <w:r>
        <w:rPr>
          <w:spacing w:val="-15"/>
          <w:w w:val="105"/>
        </w:rPr>
        <w:t xml:space="preserve"> </w:t>
      </w:r>
      <w:r>
        <w:rPr>
          <w:w w:val="105"/>
        </w:rPr>
        <w:t>specifying it, it</w:t>
      </w:r>
      <w:r>
        <w:rPr>
          <w:spacing w:val="40"/>
          <w:w w:val="105"/>
        </w:rPr>
        <w:t xml:space="preserve"> </w:t>
      </w:r>
      <w:r>
        <w:rPr>
          <w:w w:val="105"/>
        </w:rPr>
        <w:t>shall be calculated according to legal percentage and shall not exceed the price of harvests.</w:t>
      </w:r>
    </w:p>
    <w:p w:rsidR="00C17534" w:rsidRDefault="00C17534">
      <w:pPr>
        <w:pStyle w:val="BodyText"/>
        <w:spacing w:before="47"/>
      </w:pPr>
    </w:p>
    <w:p w:rsidR="00C17534" w:rsidRDefault="003F5CB7">
      <w:pPr>
        <w:pStyle w:val="Heading4"/>
      </w:pPr>
      <w:r>
        <w:t>Article</w:t>
      </w:r>
      <w:r>
        <w:rPr>
          <w:spacing w:val="17"/>
        </w:rPr>
        <w:t xml:space="preserve"> </w:t>
      </w:r>
      <w:r>
        <w:rPr>
          <w:spacing w:val="-2"/>
        </w:rPr>
        <w:t>1788:</w:t>
      </w:r>
    </w:p>
    <w:p w:rsidR="00C17534" w:rsidRDefault="003F5CB7">
      <w:pPr>
        <w:pStyle w:val="BodyText"/>
        <w:spacing w:line="249" w:lineRule="auto"/>
        <w:ind w:left="560" w:right="356"/>
        <w:jc w:val="both"/>
      </w:pPr>
      <w:r>
        <w:rPr>
          <w:w w:val="105"/>
        </w:rPr>
        <w:t>If</w:t>
      </w:r>
      <w:r>
        <w:rPr>
          <w:spacing w:val="-5"/>
          <w:w w:val="105"/>
        </w:rPr>
        <w:t xml:space="preserve"> </w:t>
      </w:r>
      <w:r>
        <w:rPr>
          <w:w w:val="105"/>
        </w:rPr>
        <w:t>no</w:t>
      </w:r>
      <w:r>
        <w:rPr>
          <w:spacing w:val="-5"/>
          <w:w w:val="105"/>
        </w:rPr>
        <w:t xml:space="preserve"> </w:t>
      </w:r>
      <w:r>
        <w:rPr>
          <w:w w:val="105"/>
        </w:rPr>
        <w:t>time</w:t>
      </w:r>
      <w:r>
        <w:rPr>
          <w:spacing w:val="-5"/>
          <w:w w:val="105"/>
        </w:rPr>
        <w:t xml:space="preserve"> </w:t>
      </w:r>
      <w:r>
        <w:rPr>
          <w:w w:val="105"/>
        </w:rPr>
        <w:t>has</w:t>
      </w:r>
      <w:r>
        <w:rPr>
          <w:spacing w:val="-5"/>
          <w:w w:val="105"/>
        </w:rPr>
        <w:t xml:space="preserve"> </w:t>
      </w:r>
      <w:r>
        <w:rPr>
          <w:w w:val="105"/>
        </w:rPr>
        <w:t>been</w:t>
      </w:r>
      <w:r>
        <w:rPr>
          <w:spacing w:val="-5"/>
          <w:w w:val="105"/>
        </w:rPr>
        <w:t xml:space="preserve"> </w:t>
      </w:r>
      <w:r>
        <w:rPr>
          <w:w w:val="105"/>
        </w:rPr>
        <w:t>specified</w:t>
      </w:r>
      <w:r>
        <w:rPr>
          <w:spacing w:val="-5"/>
          <w:w w:val="105"/>
        </w:rPr>
        <w:t xml:space="preserve"> </w:t>
      </w:r>
      <w:r>
        <w:rPr>
          <w:w w:val="105"/>
        </w:rPr>
        <w:t>for</w:t>
      </w:r>
      <w:r>
        <w:rPr>
          <w:spacing w:val="-5"/>
          <w:w w:val="105"/>
        </w:rPr>
        <w:t xml:space="preserve"> </w:t>
      </w:r>
      <w:r>
        <w:rPr>
          <w:w w:val="105"/>
        </w:rPr>
        <w:t>payment</w:t>
      </w:r>
      <w:r>
        <w:rPr>
          <w:spacing w:val="-5"/>
          <w:w w:val="105"/>
        </w:rPr>
        <w:t xml:space="preserve"> </w:t>
      </w:r>
      <w:r>
        <w:rPr>
          <w:w w:val="105"/>
        </w:rPr>
        <w:t>of</w:t>
      </w:r>
      <w:r>
        <w:rPr>
          <w:spacing w:val="-5"/>
          <w:w w:val="105"/>
        </w:rPr>
        <w:t xml:space="preserve"> </w:t>
      </w:r>
      <w:r>
        <w:rPr>
          <w:w w:val="105"/>
        </w:rPr>
        <w:t>a</w:t>
      </w:r>
      <w:r>
        <w:rPr>
          <w:spacing w:val="-5"/>
          <w:w w:val="105"/>
        </w:rPr>
        <w:t xml:space="preserve"> </w:t>
      </w:r>
      <w:r>
        <w:rPr>
          <w:w w:val="105"/>
        </w:rPr>
        <w:t>guaranteed</w:t>
      </w:r>
      <w:r>
        <w:rPr>
          <w:spacing w:val="-5"/>
          <w:w w:val="105"/>
        </w:rPr>
        <w:t xml:space="preserve"> </w:t>
      </w:r>
      <w:r>
        <w:rPr>
          <w:w w:val="105"/>
        </w:rPr>
        <w:t>debt,</w:t>
      </w:r>
      <w:r>
        <w:rPr>
          <w:spacing w:val="-5"/>
          <w:w w:val="105"/>
        </w:rPr>
        <w:t xml:space="preserve"> </w:t>
      </w:r>
      <w:r>
        <w:rPr>
          <w:w w:val="105"/>
        </w:rPr>
        <w:t>creditor</w:t>
      </w:r>
      <w:r>
        <w:rPr>
          <w:spacing w:val="-5"/>
          <w:w w:val="105"/>
        </w:rPr>
        <w:t xml:space="preserve"> </w:t>
      </w:r>
      <w:r>
        <w:rPr>
          <w:w w:val="105"/>
        </w:rPr>
        <w:t>may</w:t>
      </w:r>
      <w:r>
        <w:rPr>
          <w:spacing w:val="-5"/>
          <w:w w:val="105"/>
        </w:rPr>
        <w:t xml:space="preserve"> </w:t>
      </w:r>
      <w:r>
        <w:rPr>
          <w:w w:val="105"/>
        </w:rPr>
        <w:t>not</w:t>
      </w:r>
      <w:r>
        <w:rPr>
          <w:spacing w:val="-5"/>
          <w:w w:val="105"/>
        </w:rPr>
        <w:t xml:space="preserve"> </w:t>
      </w:r>
      <w:r>
        <w:rPr>
          <w:w w:val="105"/>
        </w:rPr>
        <w:t>claim</w:t>
      </w:r>
      <w:r>
        <w:rPr>
          <w:spacing w:val="-5"/>
          <w:w w:val="105"/>
        </w:rPr>
        <w:t xml:space="preserve"> </w:t>
      </w:r>
      <w:r>
        <w:rPr>
          <w:w w:val="105"/>
        </w:rPr>
        <w:t>payment</w:t>
      </w:r>
      <w:r>
        <w:rPr>
          <w:spacing w:val="-5"/>
          <w:w w:val="105"/>
        </w:rPr>
        <w:t xml:space="preserve"> </w:t>
      </w:r>
      <w:r>
        <w:rPr>
          <w:w w:val="105"/>
        </w:rPr>
        <w:t>of</w:t>
      </w:r>
      <w:r>
        <w:rPr>
          <w:spacing w:val="-5"/>
          <w:w w:val="105"/>
        </w:rPr>
        <w:t xml:space="preserve"> </w:t>
      </w:r>
      <w:r>
        <w:rPr>
          <w:w w:val="105"/>
        </w:rPr>
        <w:t>his right, except by deducting it from the price of harvests, without affecting right of debtor to payment of the debt whenever at his discretion.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1789:</w:t>
      </w:r>
    </w:p>
    <w:p w:rsidR="00C17534" w:rsidRDefault="003F5CB7">
      <w:pPr>
        <w:pStyle w:val="BodyText"/>
        <w:spacing w:line="249" w:lineRule="auto"/>
        <w:ind w:left="560" w:right="355"/>
        <w:jc w:val="both"/>
      </w:pPr>
      <w:r>
        <w:rPr>
          <w:w w:val="105"/>
        </w:rPr>
        <w:t>The creditor mortgagee shall be in charge of administering the mortgaged property and may not change the way of utilization of the mortgaged property, unless with the permission of mortgager. Also, mortgagee shall be obligated to inform mortgager of all a</w:t>
      </w:r>
      <w:r>
        <w:rPr>
          <w:w w:val="105"/>
        </w:rPr>
        <w:t>ffairs that require his intervention.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1790:</w:t>
      </w:r>
    </w:p>
    <w:p w:rsidR="00C17534" w:rsidRDefault="003F5CB7">
      <w:pPr>
        <w:pStyle w:val="BodyText"/>
        <w:spacing w:line="249" w:lineRule="auto"/>
        <w:ind w:left="560" w:right="356"/>
        <w:jc w:val="both"/>
      </w:pPr>
      <w:r>
        <w:rPr>
          <w:w w:val="105"/>
        </w:rPr>
        <w:t>If creditor misuses his right of administering the mortgaged property or commits gross negligence, mortgager may demand putting the property under protection or its return in exchange for payment</w:t>
      </w:r>
      <w:r>
        <w:rPr>
          <w:spacing w:val="40"/>
          <w:w w:val="105"/>
        </w:rPr>
        <w:t xml:space="preserve"> </w:t>
      </w:r>
      <w:r>
        <w:rPr>
          <w:w w:val="105"/>
        </w:rPr>
        <w:t>of what</w:t>
      </w:r>
      <w:r>
        <w:rPr>
          <w:w w:val="105"/>
        </w:rPr>
        <w:t xml:space="preserve"> he owes.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23" w:name="Topic_2_—_Effects_of_Possessory_Mortgage"/>
      <w:bookmarkStart w:id="424" w:name="_bookmark156"/>
      <w:bookmarkEnd w:id="423"/>
      <w:bookmarkEnd w:id="424"/>
      <w:r>
        <w:t>Article</w:t>
      </w:r>
      <w:r>
        <w:rPr>
          <w:spacing w:val="17"/>
        </w:rPr>
        <w:t xml:space="preserve"> </w:t>
      </w:r>
      <w:r>
        <w:rPr>
          <w:spacing w:val="-2"/>
        </w:rPr>
        <w:t>1791:</w:t>
      </w:r>
    </w:p>
    <w:p w:rsidR="00C17534" w:rsidRDefault="003F5CB7">
      <w:pPr>
        <w:pStyle w:val="ListParagraph"/>
        <w:numPr>
          <w:ilvl w:val="0"/>
          <w:numId w:val="106"/>
        </w:numPr>
        <w:tabs>
          <w:tab w:val="left" w:pos="980"/>
        </w:tabs>
        <w:spacing w:line="249" w:lineRule="auto"/>
        <w:ind w:right="357"/>
        <w:jc w:val="both"/>
        <w:rPr>
          <w:sz w:val="24"/>
        </w:rPr>
      </w:pPr>
      <w:r>
        <w:rPr>
          <w:w w:val="105"/>
          <w:sz w:val="24"/>
        </w:rPr>
        <w:t>Mortgager</w:t>
      </w:r>
      <w:r>
        <w:rPr>
          <w:spacing w:val="-8"/>
          <w:w w:val="105"/>
          <w:sz w:val="24"/>
        </w:rPr>
        <w:t xml:space="preserve"> </w:t>
      </w:r>
      <w:r>
        <w:rPr>
          <w:w w:val="105"/>
          <w:sz w:val="24"/>
        </w:rPr>
        <w:t>may</w:t>
      </w:r>
      <w:r>
        <w:rPr>
          <w:spacing w:val="-8"/>
          <w:w w:val="105"/>
          <w:sz w:val="24"/>
        </w:rPr>
        <w:t xml:space="preserve"> </w:t>
      </w:r>
      <w:r>
        <w:rPr>
          <w:w w:val="105"/>
          <w:sz w:val="24"/>
        </w:rPr>
        <w:t>not</w:t>
      </w:r>
      <w:r>
        <w:rPr>
          <w:spacing w:val="-8"/>
          <w:w w:val="105"/>
          <w:sz w:val="24"/>
        </w:rPr>
        <w:t xml:space="preserve"> </w:t>
      </w:r>
      <w:r>
        <w:rPr>
          <w:w w:val="105"/>
          <w:sz w:val="24"/>
        </w:rPr>
        <w:t>obligate</w:t>
      </w:r>
      <w:r>
        <w:rPr>
          <w:spacing w:val="-8"/>
          <w:w w:val="105"/>
          <w:sz w:val="24"/>
        </w:rPr>
        <w:t xml:space="preserve"> </w:t>
      </w:r>
      <w:r>
        <w:rPr>
          <w:w w:val="105"/>
          <w:sz w:val="24"/>
        </w:rPr>
        <w:t>mortgagee,</w:t>
      </w:r>
      <w:r>
        <w:rPr>
          <w:spacing w:val="-8"/>
          <w:w w:val="105"/>
          <w:sz w:val="24"/>
        </w:rPr>
        <w:t xml:space="preserve"> </w:t>
      </w:r>
      <w:r>
        <w:rPr>
          <w:w w:val="105"/>
          <w:sz w:val="24"/>
        </w:rPr>
        <w:t>by</w:t>
      </w:r>
      <w:r>
        <w:rPr>
          <w:spacing w:val="-8"/>
          <w:w w:val="105"/>
          <w:sz w:val="24"/>
        </w:rPr>
        <w:t xml:space="preserve"> </w:t>
      </w:r>
      <w:r>
        <w:rPr>
          <w:w w:val="105"/>
          <w:sz w:val="24"/>
        </w:rPr>
        <w:t>paying</w:t>
      </w:r>
      <w:r>
        <w:rPr>
          <w:spacing w:val="-8"/>
          <w:w w:val="105"/>
          <w:sz w:val="24"/>
        </w:rPr>
        <w:t xml:space="preserve"> </w:t>
      </w:r>
      <w:r>
        <w:rPr>
          <w:w w:val="105"/>
          <w:sz w:val="24"/>
        </w:rPr>
        <w:t>part</w:t>
      </w:r>
      <w:r>
        <w:rPr>
          <w:spacing w:val="-8"/>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debt,</w:t>
      </w:r>
      <w:r>
        <w:rPr>
          <w:spacing w:val="-8"/>
          <w:w w:val="105"/>
          <w:sz w:val="24"/>
        </w:rPr>
        <w:t xml:space="preserve"> </w:t>
      </w:r>
      <w:r>
        <w:rPr>
          <w:w w:val="105"/>
          <w:sz w:val="24"/>
        </w:rPr>
        <w:t>to</w:t>
      </w:r>
      <w:r>
        <w:rPr>
          <w:spacing w:val="-8"/>
          <w:w w:val="105"/>
          <w:sz w:val="24"/>
        </w:rPr>
        <w:t xml:space="preserve"> </w:t>
      </w:r>
      <w:r>
        <w:rPr>
          <w:w w:val="105"/>
          <w:sz w:val="24"/>
        </w:rPr>
        <w:t>return</w:t>
      </w:r>
      <w:r>
        <w:rPr>
          <w:spacing w:val="-6"/>
          <w:w w:val="105"/>
          <w:sz w:val="24"/>
        </w:rPr>
        <w:t xml:space="preserve"> </w:t>
      </w:r>
      <w:r>
        <w:rPr>
          <w:w w:val="105"/>
          <w:sz w:val="24"/>
        </w:rPr>
        <w:t>part</w:t>
      </w:r>
      <w:r>
        <w:rPr>
          <w:spacing w:val="-8"/>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mortgaged property.</w:t>
      </w:r>
      <w:r>
        <w:rPr>
          <w:spacing w:val="-4"/>
          <w:w w:val="105"/>
          <w:sz w:val="24"/>
        </w:rPr>
        <w:t xml:space="preserve"> </w:t>
      </w:r>
      <w:r>
        <w:rPr>
          <w:w w:val="105"/>
          <w:sz w:val="24"/>
        </w:rPr>
        <w:t>Mortgagee</w:t>
      </w:r>
      <w:r>
        <w:rPr>
          <w:spacing w:val="-4"/>
          <w:w w:val="105"/>
          <w:sz w:val="24"/>
        </w:rPr>
        <w:t xml:space="preserve"> </w:t>
      </w:r>
      <w:r>
        <w:rPr>
          <w:w w:val="105"/>
          <w:sz w:val="24"/>
        </w:rPr>
        <w:t>may</w:t>
      </w:r>
      <w:r>
        <w:rPr>
          <w:spacing w:val="-4"/>
          <w:w w:val="105"/>
          <w:sz w:val="24"/>
        </w:rPr>
        <w:t xml:space="preserve"> </w:t>
      </w:r>
      <w:r>
        <w:rPr>
          <w:w w:val="105"/>
          <w:sz w:val="24"/>
        </w:rPr>
        <w:t>keep</w:t>
      </w:r>
      <w:r>
        <w:rPr>
          <w:spacing w:val="-4"/>
          <w:w w:val="105"/>
          <w:sz w:val="24"/>
        </w:rPr>
        <w:t xml:space="preserve"> </w:t>
      </w:r>
      <w:r>
        <w:rPr>
          <w:w w:val="105"/>
          <w:sz w:val="24"/>
        </w:rPr>
        <w:t>the</w:t>
      </w:r>
      <w:r>
        <w:rPr>
          <w:spacing w:val="-4"/>
          <w:w w:val="105"/>
          <w:sz w:val="24"/>
        </w:rPr>
        <w:t xml:space="preserve"> </w:t>
      </w:r>
      <w:r>
        <w:rPr>
          <w:w w:val="105"/>
          <w:sz w:val="24"/>
        </w:rPr>
        <w:t>mortgaged</w:t>
      </w:r>
      <w:r>
        <w:rPr>
          <w:spacing w:val="-4"/>
          <w:w w:val="105"/>
          <w:sz w:val="24"/>
        </w:rPr>
        <w:t xml:space="preserve"> </w:t>
      </w:r>
      <w:r>
        <w:rPr>
          <w:w w:val="105"/>
          <w:sz w:val="24"/>
        </w:rPr>
        <w:t>property</w:t>
      </w:r>
      <w:r>
        <w:rPr>
          <w:spacing w:val="-4"/>
          <w:w w:val="105"/>
          <w:sz w:val="24"/>
        </w:rPr>
        <w:t xml:space="preserve"> </w:t>
      </w:r>
      <w:r>
        <w:rPr>
          <w:w w:val="105"/>
          <w:sz w:val="24"/>
        </w:rPr>
        <w:t>with</w:t>
      </w:r>
      <w:r>
        <w:rPr>
          <w:spacing w:val="-4"/>
          <w:w w:val="105"/>
          <w:sz w:val="24"/>
        </w:rPr>
        <w:t xml:space="preserve"> </w:t>
      </w:r>
      <w:r>
        <w:rPr>
          <w:w w:val="105"/>
          <w:sz w:val="24"/>
        </w:rPr>
        <w:t>himself</w:t>
      </w:r>
      <w:r>
        <w:rPr>
          <w:spacing w:val="-4"/>
          <w:w w:val="105"/>
          <w:sz w:val="24"/>
        </w:rPr>
        <w:t xml:space="preserve"> </w:t>
      </w:r>
      <w:r>
        <w:rPr>
          <w:w w:val="105"/>
          <w:sz w:val="24"/>
        </w:rPr>
        <w:t>against</w:t>
      </w:r>
      <w:r>
        <w:rPr>
          <w:spacing w:val="-5"/>
          <w:w w:val="105"/>
          <w:sz w:val="24"/>
        </w:rPr>
        <w:t xml:space="preserve"> </w:t>
      </w:r>
      <w:r>
        <w:rPr>
          <w:w w:val="105"/>
          <w:sz w:val="24"/>
        </w:rPr>
        <w:t>the</w:t>
      </w:r>
      <w:r>
        <w:rPr>
          <w:spacing w:val="-4"/>
          <w:w w:val="105"/>
          <w:sz w:val="24"/>
        </w:rPr>
        <w:t xml:space="preserve"> </w:t>
      </w:r>
      <w:r>
        <w:rPr>
          <w:w w:val="105"/>
          <w:sz w:val="24"/>
        </w:rPr>
        <w:t>remaining</w:t>
      </w:r>
      <w:r>
        <w:rPr>
          <w:spacing w:val="-5"/>
          <w:w w:val="105"/>
          <w:sz w:val="24"/>
        </w:rPr>
        <w:t xml:space="preserve"> </w:t>
      </w:r>
      <w:r>
        <w:rPr>
          <w:w w:val="105"/>
          <w:sz w:val="24"/>
        </w:rPr>
        <w:t>part</w:t>
      </w:r>
      <w:r>
        <w:rPr>
          <w:spacing w:val="-4"/>
          <w:w w:val="105"/>
          <w:sz w:val="24"/>
        </w:rPr>
        <w:t xml:space="preserve"> </w:t>
      </w:r>
      <w:r>
        <w:rPr>
          <w:w w:val="105"/>
          <w:sz w:val="24"/>
        </w:rPr>
        <w:t>of the debt, even if it is small.</w:t>
      </w:r>
    </w:p>
    <w:p w:rsidR="00C17534" w:rsidRDefault="003F5CB7">
      <w:pPr>
        <w:pStyle w:val="ListParagraph"/>
        <w:numPr>
          <w:ilvl w:val="0"/>
          <w:numId w:val="106"/>
        </w:numPr>
        <w:tabs>
          <w:tab w:val="left" w:pos="980"/>
          <w:tab w:val="left" w:pos="1108"/>
        </w:tabs>
        <w:spacing w:before="123" w:line="249" w:lineRule="auto"/>
        <w:ind w:right="356"/>
        <w:jc w:val="both"/>
        <w:rPr>
          <w:sz w:val="24"/>
        </w:rPr>
      </w:pPr>
      <w:r>
        <w:rPr>
          <w:w w:val="110"/>
          <w:sz w:val="24"/>
        </w:rPr>
        <w:t>If</w:t>
      </w:r>
      <w:r>
        <w:rPr>
          <w:spacing w:val="-11"/>
          <w:w w:val="110"/>
          <w:sz w:val="24"/>
        </w:rPr>
        <w:t xml:space="preserve"> </w:t>
      </w:r>
      <w:r>
        <w:rPr>
          <w:w w:val="110"/>
          <w:sz w:val="24"/>
        </w:rPr>
        <w:t>the</w:t>
      </w:r>
      <w:r>
        <w:rPr>
          <w:spacing w:val="-10"/>
          <w:w w:val="110"/>
          <w:sz w:val="24"/>
        </w:rPr>
        <w:t xml:space="preserve"> </w:t>
      </w:r>
      <w:r>
        <w:rPr>
          <w:w w:val="110"/>
          <w:sz w:val="24"/>
        </w:rPr>
        <w:t>mortgaged</w:t>
      </w:r>
      <w:r>
        <w:rPr>
          <w:spacing w:val="-11"/>
          <w:w w:val="110"/>
          <w:sz w:val="24"/>
        </w:rPr>
        <w:t xml:space="preserve"> </w:t>
      </w:r>
      <w:r>
        <w:rPr>
          <w:w w:val="110"/>
          <w:sz w:val="24"/>
        </w:rPr>
        <w:t>property</w:t>
      </w:r>
      <w:r>
        <w:rPr>
          <w:spacing w:val="-10"/>
          <w:w w:val="110"/>
          <w:sz w:val="24"/>
        </w:rPr>
        <w:t xml:space="preserve"> </w:t>
      </w:r>
      <w:r>
        <w:rPr>
          <w:w w:val="110"/>
          <w:sz w:val="24"/>
        </w:rPr>
        <w:t>consists</w:t>
      </w:r>
      <w:r>
        <w:rPr>
          <w:spacing w:val="-10"/>
          <w:w w:val="110"/>
          <w:sz w:val="24"/>
        </w:rPr>
        <w:t xml:space="preserve"> </w:t>
      </w:r>
      <w:r>
        <w:rPr>
          <w:w w:val="110"/>
          <w:sz w:val="24"/>
        </w:rPr>
        <w:t>of</w:t>
      </w:r>
      <w:r>
        <w:rPr>
          <w:spacing w:val="-10"/>
          <w:w w:val="110"/>
          <w:sz w:val="24"/>
        </w:rPr>
        <w:t xml:space="preserve"> </w:t>
      </w:r>
      <w:r>
        <w:rPr>
          <w:w w:val="110"/>
          <w:sz w:val="24"/>
        </w:rPr>
        <w:t>two</w:t>
      </w:r>
      <w:r>
        <w:rPr>
          <w:spacing w:val="-10"/>
          <w:w w:val="110"/>
          <w:sz w:val="24"/>
        </w:rPr>
        <w:t xml:space="preserve"> </w:t>
      </w:r>
      <w:r>
        <w:rPr>
          <w:w w:val="110"/>
          <w:sz w:val="24"/>
        </w:rPr>
        <w:t>separate</w:t>
      </w:r>
      <w:r>
        <w:rPr>
          <w:spacing w:val="-11"/>
          <w:w w:val="110"/>
          <w:sz w:val="24"/>
        </w:rPr>
        <w:t xml:space="preserve"> </w:t>
      </w:r>
      <w:r>
        <w:rPr>
          <w:w w:val="110"/>
          <w:sz w:val="24"/>
        </w:rPr>
        <w:t>parts</w:t>
      </w:r>
      <w:r>
        <w:rPr>
          <w:spacing w:val="-11"/>
          <w:w w:val="110"/>
          <w:sz w:val="24"/>
        </w:rPr>
        <w:t xml:space="preserve"> </w:t>
      </w:r>
      <w:r>
        <w:rPr>
          <w:w w:val="110"/>
          <w:sz w:val="24"/>
        </w:rPr>
        <w:t>and</w:t>
      </w:r>
      <w:r>
        <w:rPr>
          <w:spacing w:val="-11"/>
          <w:w w:val="110"/>
          <w:sz w:val="24"/>
        </w:rPr>
        <w:t xml:space="preserve"> </w:t>
      </w:r>
      <w:r>
        <w:rPr>
          <w:w w:val="110"/>
          <w:sz w:val="24"/>
        </w:rPr>
        <w:t>each</w:t>
      </w:r>
      <w:r>
        <w:rPr>
          <w:spacing w:val="-10"/>
          <w:w w:val="110"/>
          <w:sz w:val="24"/>
        </w:rPr>
        <w:t xml:space="preserve"> </w:t>
      </w:r>
      <w:r>
        <w:rPr>
          <w:w w:val="110"/>
          <w:sz w:val="24"/>
        </w:rPr>
        <w:t>of</w:t>
      </w:r>
      <w:r>
        <w:rPr>
          <w:spacing w:val="-10"/>
          <w:w w:val="110"/>
          <w:sz w:val="24"/>
        </w:rPr>
        <w:t xml:space="preserve"> </w:t>
      </w:r>
      <w:r>
        <w:rPr>
          <w:w w:val="110"/>
          <w:sz w:val="24"/>
        </w:rPr>
        <w:t>them</w:t>
      </w:r>
      <w:r>
        <w:rPr>
          <w:spacing w:val="-10"/>
          <w:w w:val="110"/>
          <w:sz w:val="24"/>
        </w:rPr>
        <w:t xml:space="preserve"> </w:t>
      </w:r>
      <w:r>
        <w:rPr>
          <w:w w:val="110"/>
          <w:sz w:val="24"/>
        </w:rPr>
        <w:t>has</w:t>
      </w:r>
      <w:r>
        <w:rPr>
          <w:spacing w:val="-11"/>
          <w:w w:val="110"/>
          <w:sz w:val="24"/>
        </w:rPr>
        <w:t xml:space="preserve"> </w:t>
      </w:r>
      <w:r>
        <w:rPr>
          <w:w w:val="110"/>
          <w:sz w:val="24"/>
        </w:rPr>
        <w:t>been</w:t>
      </w:r>
      <w:r>
        <w:rPr>
          <w:spacing w:val="-10"/>
          <w:w w:val="110"/>
          <w:sz w:val="24"/>
        </w:rPr>
        <w:t xml:space="preserve"> </w:t>
      </w:r>
      <w:r>
        <w:rPr>
          <w:w w:val="110"/>
          <w:sz w:val="24"/>
        </w:rPr>
        <w:t>designated for</w:t>
      </w:r>
      <w:r>
        <w:rPr>
          <w:spacing w:val="-5"/>
          <w:w w:val="110"/>
          <w:sz w:val="24"/>
        </w:rPr>
        <w:t xml:space="preserve"> </w:t>
      </w:r>
      <w:r>
        <w:rPr>
          <w:w w:val="110"/>
          <w:sz w:val="24"/>
        </w:rPr>
        <w:t>a</w:t>
      </w:r>
      <w:r>
        <w:rPr>
          <w:spacing w:val="-5"/>
          <w:w w:val="110"/>
          <w:sz w:val="24"/>
        </w:rPr>
        <w:t xml:space="preserve"> </w:t>
      </w:r>
      <w:r>
        <w:rPr>
          <w:w w:val="110"/>
          <w:sz w:val="24"/>
        </w:rPr>
        <w:t>specific</w:t>
      </w:r>
      <w:r>
        <w:rPr>
          <w:spacing w:val="-5"/>
          <w:w w:val="110"/>
          <w:sz w:val="24"/>
        </w:rPr>
        <w:t xml:space="preserve"> </w:t>
      </w:r>
      <w:r>
        <w:rPr>
          <w:w w:val="110"/>
          <w:sz w:val="24"/>
        </w:rPr>
        <w:t>amount</w:t>
      </w:r>
      <w:r>
        <w:rPr>
          <w:spacing w:val="-5"/>
          <w:w w:val="110"/>
          <w:sz w:val="24"/>
        </w:rPr>
        <w:t xml:space="preserve"> </w:t>
      </w:r>
      <w:r>
        <w:rPr>
          <w:w w:val="110"/>
          <w:sz w:val="24"/>
        </w:rPr>
        <w:t>of</w:t>
      </w:r>
      <w:r>
        <w:rPr>
          <w:spacing w:val="-5"/>
          <w:w w:val="110"/>
          <w:sz w:val="24"/>
        </w:rPr>
        <w:t xml:space="preserve"> </w:t>
      </w:r>
      <w:r>
        <w:rPr>
          <w:w w:val="110"/>
          <w:sz w:val="24"/>
        </w:rPr>
        <w:t>debt</w:t>
      </w:r>
      <w:r>
        <w:rPr>
          <w:spacing w:val="-5"/>
          <w:w w:val="110"/>
          <w:sz w:val="24"/>
        </w:rPr>
        <w:t xml:space="preserve"> </w:t>
      </w:r>
      <w:r>
        <w:rPr>
          <w:w w:val="110"/>
          <w:sz w:val="24"/>
        </w:rPr>
        <w:t>and</w:t>
      </w:r>
      <w:r>
        <w:rPr>
          <w:spacing w:val="-5"/>
          <w:w w:val="110"/>
          <w:sz w:val="24"/>
        </w:rPr>
        <w:t xml:space="preserve"> </w:t>
      </w:r>
      <w:r>
        <w:rPr>
          <w:w w:val="110"/>
          <w:sz w:val="24"/>
        </w:rPr>
        <w:t>mortgager</w:t>
      </w:r>
      <w:r>
        <w:rPr>
          <w:spacing w:val="-5"/>
          <w:w w:val="110"/>
          <w:sz w:val="24"/>
        </w:rPr>
        <w:t xml:space="preserve"> </w:t>
      </w:r>
      <w:r>
        <w:rPr>
          <w:w w:val="110"/>
          <w:sz w:val="24"/>
        </w:rPr>
        <w:t>pays</w:t>
      </w:r>
      <w:r>
        <w:rPr>
          <w:spacing w:val="-5"/>
          <w:w w:val="110"/>
          <w:sz w:val="24"/>
        </w:rPr>
        <w:t xml:space="preserve"> </w:t>
      </w:r>
      <w:r>
        <w:rPr>
          <w:w w:val="110"/>
          <w:sz w:val="24"/>
        </w:rPr>
        <w:t>part</w:t>
      </w:r>
      <w:r>
        <w:rPr>
          <w:spacing w:val="-5"/>
          <w:w w:val="110"/>
          <w:sz w:val="24"/>
        </w:rPr>
        <w:t xml:space="preserve"> </w:t>
      </w:r>
      <w:r>
        <w:rPr>
          <w:w w:val="110"/>
          <w:sz w:val="24"/>
        </w:rPr>
        <w:t>of</w:t>
      </w:r>
      <w:r>
        <w:rPr>
          <w:spacing w:val="-5"/>
          <w:w w:val="110"/>
          <w:sz w:val="24"/>
        </w:rPr>
        <w:t xml:space="preserve"> </w:t>
      </w:r>
      <w:r>
        <w:rPr>
          <w:w w:val="110"/>
          <w:sz w:val="24"/>
        </w:rPr>
        <w:t>the</w:t>
      </w:r>
      <w:r>
        <w:rPr>
          <w:spacing w:val="-5"/>
          <w:w w:val="110"/>
          <w:sz w:val="24"/>
        </w:rPr>
        <w:t xml:space="preserve"> </w:t>
      </w:r>
      <w:r>
        <w:rPr>
          <w:w w:val="110"/>
          <w:sz w:val="24"/>
        </w:rPr>
        <w:t>debt</w:t>
      </w:r>
      <w:r>
        <w:rPr>
          <w:spacing w:val="-5"/>
          <w:w w:val="110"/>
          <w:sz w:val="24"/>
        </w:rPr>
        <w:t xml:space="preserve"> </w:t>
      </w:r>
      <w:r>
        <w:rPr>
          <w:w w:val="110"/>
          <w:sz w:val="24"/>
        </w:rPr>
        <w:t>that</w:t>
      </w:r>
      <w:r>
        <w:rPr>
          <w:spacing w:val="-5"/>
          <w:w w:val="110"/>
          <w:sz w:val="24"/>
        </w:rPr>
        <w:t xml:space="preserve"> </w:t>
      </w:r>
      <w:r>
        <w:rPr>
          <w:w w:val="110"/>
          <w:sz w:val="24"/>
        </w:rPr>
        <w:t>is</w:t>
      </w:r>
      <w:r>
        <w:rPr>
          <w:spacing w:val="-5"/>
          <w:w w:val="110"/>
          <w:sz w:val="24"/>
        </w:rPr>
        <w:t xml:space="preserve"> </w:t>
      </w:r>
      <w:r>
        <w:rPr>
          <w:w w:val="110"/>
          <w:sz w:val="24"/>
        </w:rPr>
        <w:t>designated</w:t>
      </w:r>
      <w:r>
        <w:rPr>
          <w:spacing w:val="-5"/>
          <w:w w:val="110"/>
          <w:sz w:val="24"/>
        </w:rPr>
        <w:t xml:space="preserve"> </w:t>
      </w:r>
      <w:r>
        <w:rPr>
          <w:w w:val="110"/>
          <w:sz w:val="24"/>
        </w:rPr>
        <w:t>for</w:t>
      </w:r>
      <w:r>
        <w:rPr>
          <w:spacing w:val="-5"/>
          <w:w w:val="110"/>
          <w:sz w:val="24"/>
        </w:rPr>
        <w:t xml:space="preserve"> </w:t>
      </w:r>
      <w:r>
        <w:rPr>
          <w:w w:val="110"/>
          <w:sz w:val="24"/>
        </w:rPr>
        <w:t>one</w:t>
      </w:r>
      <w:r>
        <w:rPr>
          <w:spacing w:val="-5"/>
          <w:w w:val="110"/>
          <w:sz w:val="24"/>
        </w:rPr>
        <w:t xml:space="preserve"> </w:t>
      </w:r>
      <w:r>
        <w:rPr>
          <w:w w:val="110"/>
          <w:sz w:val="24"/>
        </w:rPr>
        <w:t xml:space="preserve">of </w:t>
      </w:r>
      <w:r>
        <w:rPr>
          <w:sz w:val="24"/>
        </w:rPr>
        <w:t>them,</w:t>
      </w:r>
      <w:r>
        <w:rPr>
          <w:spacing w:val="26"/>
          <w:sz w:val="24"/>
        </w:rPr>
        <w:t xml:space="preserve"> </w:t>
      </w:r>
      <w:r>
        <w:rPr>
          <w:sz w:val="24"/>
        </w:rPr>
        <w:t>he</w:t>
      </w:r>
      <w:r>
        <w:rPr>
          <w:spacing w:val="26"/>
          <w:sz w:val="24"/>
        </w:rPr>
        <w:t xml:space="preserve"> </w:t>
      </w:r>
      <w:r>
        <w:rPr>
          <w:sz w:val="24"/>
        </w:rPr>
        <w:t>may</w:t>
      </w:r>
      <w:r>
        <w:rPr>
          <w:spacing w:val="26"/>
          <w:sz w:val="24"/>
        </w:rPr>
        <w:t xml:space="preserve"> </w:t>
      </w:r>
      <w:r>
        <w:rPr>
          <w:sz w:val="24"/>
        </w:rPr>
        <w:t>take</w:t>
      </w:r>
      <w:r>
        <w:rPr>
          <w:spacing w:val="26"/>
          <w:sz w:val="24"/>
        </w:rPr>
        <w:t xml:space="preserve"> </w:t>
      </w:r>
      <w:r>
        <w:rPr>
          <w:sz w:val="24"/>
        </w:rPr>
        <w:t>that</w:t>
      </w:r>
      <w:r>
        <w:rPr>
          <w:spacing w:val="25"/>
          <w:sz w:val="24"/>
        </w:rPr>
        <w:t xml:space="preserve"> </w:t>
      </w:r>
      <w:r>
        <w:rPr>
          <w:sz w:val="24"/>
        </w:rPr>
        <w:t>part</w:t>
      </w:r>
      <w:r>
        <w:rPr>
          <w:spacing w:val="26"/>
          <w:sz w:val="24"/>
        </w:rPr>
        <w:t xml:space="preserve"> </w:t>
      </w:r>
      <w:r>
        <w:rPr>
          <w:sz w:val="24"/>
        </w:rPr>
        <w:t>back,</w:t>
      </w:r>
      <w:r>
        <w:rPr>
          <w:spacing w:val="26"/>
          <w:sz w:val="24"/>
        </w:rPr>
        <w:t xml:space="preserve"> </w:t>
      </w:r>
      <w:r>
        <w:rPr>
          <w:sz w:val="24"/>
        </w:rPr>
        <w:t>and</w:t>
      </w:r>
      <w:r>
        <w:rPr>
          <w:spacing w:val="25"/>
          <w:sz w:val="24"/>
        </w:rPr>
        <w:t xml:space="preserve"> </w:t>
      </w:r>
      <w:r>
        <w:rPr>
          <w:sz w:val="24"/>
        </w:rPr>
        <w:t>if</w:t>
      </w:r>
      <w:r>
        <w:rPr>
          <w:spacing w:val="26"/>
          <w:sz w:val="24"/>
        </w:rPr>
        <w:t xml:space="preserve"> </w:t>
      </w:r>
      <w:r>
        <w:rPr>
          <w:sz w:val="24"/>
        </w:rPr>
        <w:t>the</w:t>
      </w:r>
      <w:r>
        <w:rPr>
          <w:spacing w:val="26"/>
          <w:sz w:val="24"/>
        </w:rPr>
        <w:t xml:space="preserve"> </w:t>
      </w:r>
      <w:r>
        <w:rPr>
          <w:sz w:val="24"/>
        </w:rPr>
        <w:t>amount</w:t>
      </w:r>
      <w:r>
        <w:rPr>
          <w:spacing w:val="26"/>
          <w:sz w:val="24"/>
        </w:rPr>
        <w:t xml:space="preserve"> </w:t>
      </w:r>
      <w:r>
        <w:rPr>
          <w:sz w:val="24"/>
        </w:rPr>
        <w:t>of</w:t>
      </w:r>
      <w:r>
        <w:rPr>
          <w:spacing w:val="26"/>
          <w:sz w:val="24"/>
        </w:rPr>
        <w:t xml:space="preserve"> </w:t>
      </w:r>
      <w:r>
        <w:rPr>
          <w:sz w:val="24"/>
        </w:rPr>
        <w:t>debt</w:t>
      </w:r>
      <w:r>
        <w:rPr>
          <w:spacing w:val="26"/>
          <w:sz w:val="24"/>
        </w:rPr>
        <w:t xml:space="preserve"> </w:t>
      </w:r>
      <w:r>
        <w:rPr>
          <w:sz w:val="24"/>
        </w:rPr>
        <w:t>has</w:t>
      </w:r>
      <w:r>
        <w:rPr>
          <w:spacing w:val="25"/>
          <w:sz w:val="24"/>
        </w:rPr>
        <w:t xml:space="preserve"> </w:t>
      </w:r>
      <w:r>
        <w:rPr>
          <w:sz w:val="24"/>
        </w:rPr>
        <w:t>not</w:t>
      </w:r>
      <w:r>
        <w:rPr>
          <w:spacing w:val="26"/>
          <w:sz w:val="24"/>
        </w:rPr>
        <w:t xml:space="preserve"> </w:t>
      </w:r>
      <w:r>
        <w:rPr>
          <w:sz w:val="24"/>
        </w:rPr>
        <w:t>been</w:t>
      </w:r>
      <w:r>
        <w:rPr>
          <w:spacing w:val="26"/>
          <w:sz w:val="24"/>
        </w:rPr>
        <w:t xml:space="preserve"> </w:t>
      </w:r>
      <w:r>
        <w:rPr>
          <w:sz w:val="24"/>
        </w:rPr>
        <w:t>designated</w:t>
      </w:r>
      <w:r>
        <w:rPr>
          <w:spacing w:val="25"/>
          <w:sz w:val="24"/>
        </w:rPr>
        <w:t xml:space="preserve"> </w:t>
      </w:r>
      <w:r>
        <w:rPr>
          <w:sz w:val="24"/>
        </w:rPr>
        <w:t>for</w:t>
      </w:r>
      <w:r>
        <w:rPr>
          <w:spacing w:val="26"/>
          <w:sz w:val="24"/>
        </w:rPr>
        <w:t xml:space="preserve"> </w:t>
      </w:r>
      <w:r>
        <w:rPr>
          <w:sz w:val="24"/>
        </w:rPr>
        <w:t>each</w:t>
      </w:r>
      <w:r>
        <w:rPr>
          <w:spacing w:val="26"/>
          <w:sz w:val="24"/>
        </w:rPr>
        <w:t xml:space="preserve"> </w:t>
      </w:r>
      <w:r>
        <w:rPr>
          <w:sz w:val="24"/>
        </w:rPr>
        <w:t xml:space="preserve">part of the mortgaged properties, he may not take any of them back and both of them shall be detained </w:t>
      </w:r>
      <w:r>
        <w:rPr>
          <w:w w:val="110"/>
          <w:sz w:val="24"/>
        </w:rPr>
        <w:t>against all of the debt.</w:t>
      </w:r>
    </w:p>
    <w:p w:rsidR="00C17534" w:rsidRDefault="00C17534">
      <w:pPr>
        <w:pStyle w:val="BodyText"/>
        <w:spacing w:before="49"/>
      </w:pPr>
    </w:p>
    <w:p w:rsidR="00C17534" w:rsidRDefault="003F5CB7">
      <w:pPr>
        <w:pStyle w:val="Heading4"/>
      </w:pPr>
      <w:r>
        <w:t>Article</w:t>
      </w:r>
      <w:r>
        <w:rPr>
          <w:spacing w:val="17"/>
        </w:rPr>
        <w:t xml:space="preserve"> </w:t>
      </w:r>
      <w:r>
        <w:rPr>
          <w:spacing w:val="-2"/>
        </w:rPr>
        <w:t>1792:</w:t>
      </w:r>
    </w:p>
    <w:p w:rsidR="00C17534" w:rsidRDefault="003F5CB7">
      <w:pPr>
        <w:pStyle w:val="BodyText"/>
        <w:spacing w:line="249" w:lineRule="auto"/>
        <w:ind w:left="560" w:right="358"/>
        <w:jc w:val="both"/>
      </w:pPr>
      <w:r>
        <w:rPr>
          <w:w w:val="105"/>
        </w:rPr>
        <w:t>Mortgagee</w:t>
      </w:r>
      <w:r>
        <w:rPr>
          <w:spacing w:val="-3"/>
          <w:w w:val="105"/>
        </w:rPr>
        <w:t xml:space="preserve"> </w:t>
      </w:r>
      <w:r>
        <w:rPr>
          <w:w w:val="105"/>
        </w:rPr>
        <w:t>may</w:t>
      </w:r>
      <w:r>
        <w:rPr>
          <w:spacing w:val="-3"/>
          <w:w w:val="105"/>
        </w:rPr>
        <w:t xml:space="preserve"> </w:t>
      </w:r>
      <w:r>
        <w:rPr>
          <w:w w:val="105"/>
        </w:rPr>
        <w:t>not</w:t>
      </w:r>
      <w:r>
        <w:rPr>
          <w:spacing w:val="-3"/>
          <w:w w:val="105"/>
        </w:rPr>
        <w:t xml:space="preserve"> </w:t>
      </w:r>
      <w:r>
        <w:rPr>
          <w:w w:val="105"/>
        </w:rPr>
        <w:t>be</w:t>
      </w:r>
      <w:r>
        <w:rPr>
          <w:spacing w:val="-3"/>
          <w:w w:val="105"/>
        </w:rPr>
        <w:t xml:space="preserve"> </w:t>
      </w:r>
      <w:r>
        <w:rPr>
          <w:w w:val="105"/>
        </w:rPr>
        <w:t>obligated</w:t>
      </w:r>
      <w:r>
        <w:rPr>
          <w:spacing w:val="-3"/>
          <w:w w:val="105"/>
        </w:rPr>
        <w:t xml:space="preserve"> </w:t>
      </w:r>
      <w:r>
        <w:rPr>
          <w:w w:val="105"/>
        </w:rPr>
        <w:t>to</w:t>
      </w:r>
      <w:r>
        <w:rPr>
          <w:spacing w:val="-3"/>
          <w:w w:val="105"/>
        </w:rPr>
        <w:t xml:space="preserve"> </w:t>
      </w:r>
      <w:r>
        <w:rPr>
          <w:w w:val="105"/>
        </w:rPr>
        <w:t>deliver</w:t>
      </w:r>
      <w:r>
        <w:rPr>
          <w:spacing w:val="-3"/>
          <w:w w:val="105"/>
        </w:rPr>
        <w:t xml:space="preserve"> </w:t>
      </w:r>
      <w:r>
        <w:rPr>
          <w:w w:val="105"/>
        </w:rPr>
        <w:t>the</w:t>
      </w:r>
      <w:r>
        <w:rPr>
          <w:spacing w:val="-3"/>
          <w:w w:val="105"/>
        </w:rPr>
        <w:t xml:space="preserve"> </w:t>
      </w:r>
      <w:r>
        <w:rPr>
          <w:w w:val="105"/>
        </w:rPr>
        <w:t>mortgaged</w:t>
      </w:r>
      <w:r>
        <w:rPr>
          <w:spacing w:val="-3"/>
          <w:w w:val="105"/>
        </w:rPr>
        <w:t xml:space="preserve"> </w:t>
      </w:r>
      <w:r>
        <w:rPr>
          <w:w w:val="105"/>
        </w:rPr>
        <w:t>property</w:t>
      </w:r>
      <w:r>
        <w:rPr>
          <w:spacing w:val="-3"/>
          <w:w w:val="105"/>
        </w:rPr>
        <w:t xml:space="preserve"> </w:t>
      </w:r>
      <w:r>
        <w:rPr>
          <w:w w:val="105"/>
        </w:rPr>
        <w:t>to</w:t>
      </w:r>
      <w:r>
        <w:rPr>
          <w:spacing w:val="-3"/>
          <w:w w:val="105"/>
        </w:rPr>
        <w:t xml:space="preserve"> </w:t>
      </w:r>
      <w:r>
        <w:rPr>
          <w:w w:val="105"/>
        </w:rPr>
        <w:t>mortgager</w:t>
      </w:r>
      <w:r>
        <w:rPr>
          <w:spacing w:val="-3"/>
          <w:w w:val="105"/>
        </w:rPr>
        <w:t xml:space="preserve"> </w:t>
      </w:r>
      <w:r>
        <w:rPr>
          <w:w w:val="105"/>
        </w:rPr>
        <w:t>in</w:t>
      </w:r>
      <w:r>
        <w:rPr>
          <w:spacing w:val="-3"/>
          <w:w w:val="105"/>
        </w:rPr>
        <w:t xml:space="preserve"> </w:t>
      </w:r>
      <w:r>
        <w:rPr>
          <w:w w:val="105"/>
        </w:rPr>
        <w:t>order</w:t>
      </w:r>
      <w:r>
        <w:rPr>
          <w:spacing w:val="-3"/>
          <w:w w:val="105"/>
        </w:rPr>
        <w:t xml:space="preserve"> </w:t>
      </w:r>
      <w:r>
        <w:rPr>
          <w:w w:val="105"/>
        </w:rPr>
        <w:t>to</w:t>
      </w:r>
      <w:r>
        <w:rPr>
          <w:spacing w:val="-3"/>
          <w:w w:val="105"/>
        </w:rPr>
        <w:t xml:space="preserve"> </w:t>
      </w:r>
      <w:r>
        <w:rPr>
          <w:w w:val="105"/>
        </w:rPr>
        <w:t>sell</w:t>
      </w:r>
      <w:r>
        <w:rPr>
          <w:spacing w:val="-3"/>
          <w:w w:val="105"/>
        </w:rPr>
        <w:t xml:space="preserve"> </w:t>
      </w:r>
      <w:r>
        <w:rPr>
          <w:w w:val="105"/>
        </w:rPr>
        <w:t>it</w:t>
      </w:r>
      <w:r>
        <w:rPr>
          <w:spacing w:val="-3"/>
          <w:w w:val="105"/>
        </w:rPr>
        <w:t xml:space="preserve"> </w:t>
      </w:r>
      <w:r>
        <w:rPr>
          <w:w w:val="105"/>
        </w:rPr>
        <w:t>and pay the debt to him, since rule of mortgage means permanent confinement of the mortgaged property until the time of taking delivery of the debt by creditor.</w:t>
      </w:r>
    </w:p>
    <w:p w:rsidR="00C17534" w:rsidRDefault="00C17534">
      <w:pPr>
        <w:pStyle w:val="BodyText"/>
        <w:spacing w:before="47"/>
      </w:pPr>
    </w:p>
    <w:p w:rsidR="00C17534" w:rsidRDefault="003F5CB7">
      <w:pPr>
        <w:pStyle w:val="Heading4"/>
      </w:pPr>
      <w:r>
        <w:t>Article</w:t>
      </w:r>
      <w:r>
        <w:rPr>
          <w:spacing w:val="17"/>
        </w:rPr>
        <w:t xml:space="preserve"> </w:t>
      </w:r>
      <w:r>
        <w:rPr>
          <w:spacing w:val="-2"/>
        </w:rPr>
        <w:t>1793:</w:t>
      </w:r>
    </w:p>
    <w:p w:rsidR="00C17534" w:rsidRDefault="003F5CB7">
      <w:pPr>
        <w:pStyle w:val="BodyText"/>
        <w:spacing w:line="249" w:lineRule="auto"/>
        <w:ind w:left="560" w:right="355"/>
        <w:jc w:val="both"/>
      </w:pPr>
      <w:r>
        <w:rPr>
          <w:w w:val="105"/>
        </w:rPr>
        <w:t>Provisions</w:t>
      </w:r>
      <w:r>
        <w:rPr>
          <w:spacing w:val="-16"/>
          <w:w w:val="105"/>
        </w:rPr>
        <w:t xml:space="preserve"> </w:t>
      </w:r>
      <w:r>
        <w:rPr>
          <w:w w:val="105"/>
        </w:rPr>
        <w:t>of</w:t>
      </w:r>
      <w:r>
        <w:rPr>
          <w:spacing w:val="-16"/>
          <w:w w:val="105"/>
        </w:rPr>
        <w:t xml:space="preserve"> </w:t>
      </w:r>
      <w:r>
        <w:rPr>
          <w:w w:val="105"/>
        </w:rPr>
        <w:t>the</w:t>
      </w:r>
      <w:r>
        <w:rPr>
          <w:spacing w:val="-16"/>
          <w:w w:val="105"/>
        </w:rPr>
        <w:t xml:space="preserve"> </w:t>
      </w:r>
      <w:r>
        <w:rPr>
          <w:w w:val="105"/>
        </w:rPr>
        <w:t>law</w:t>
      </w:r>
      <w:r>
        <w:rPr>
          <w:spacing w:val="-15"/>
          <w:w w:val="105"/>
        </w:rPr>
        <w:t xml:space="preserve"> </w:t>
      </w:r>
      <w:r>
        <w:rPr>
          <w:w w:val="105"/>
        </w:rPr>
        <w:t>on</w:t>
      </w:r>
      <w:r>
        <w:rPr>
          <w:spacing w:val="-16"/>
          <w:w w:val="105"/>
        </w:rPr>
        <w:t xml:space="preserve"> </w:t>
      </w:r>
      <w:r>
        <w:rPr>
          <w:w w:val="105"/>
        </w:rPr>
        <w:t>lia</w:t>
      </w:r>
      <w:r>
        <w:rPr>
          <w:w w:val="105"/>
        </w:rPr>
        <w:t>bility</w:t>
      </w:r>
      <w:r>
        <w:rPr>
          <w:spacing w:val="-16"/>
          <w:w w:val="105"/>
        </w:rPr>
        <w:t xml:space="preserve"> </w:t>
      </w:r>
      <w:r>
        <w:rPr>
          <w:w w:val="105"/>
        </w:rPr>
        <w:t>of</w:t>
      </w:r>
      <w:r>
        <w:rPr>
          <w:spacing w:val="-16"/>
          <w:w w:val="105"/>
        </w:rPr>
        <w:t xml:space="preserve"> </w:t>
      </w:r>
      <w:r>
        <w:rPr>
          <w:w w:val="105"/>
        </w:rPr>
        <w:t>non-indebted</w:t>
      </w:r>
      <w:r>
        <w:rPr>
          <w:spacing w:val="-15"/>
          <w:w w:val="105"/>
        </w:rPr>
        <w:t xml:space="preserve"> </w:t>
      </w:r>
      <w:r>
        <w:rPr>
          <w:w w:val="105"/>
        </w:rPr>
        <w:t>mortgager</w:t>
      </w:r>
      <w:r>
        <w:rPr>
          <w:spacing w:val="-6"/>
          <w:w w:val="105"/>
        </w:rPr>
        <w:t xml:space="preserve"> </w:t>
      </w:r>
      <w:r>
        <w:rPr>
          <w:w w:val="105"/>
        </w:rPr>
        <w:t>and</w:t>
      </w:r>
      <w:r>
        <w:rPr>
          <w:spacing w:val="-15"/>
          <w:w w:val="105"/>
        </w:rPr>
        <w:t xml:space="preserve"> </w:t>
      </w:r>
      <w:r>
        <w:rPr>
          <w:w w:val="105"/>
        </w:rPr>
        <w:t>provisions</w:t>
      </w:r>
      <w:r>
        <w:rPr>
          <w:spacing w:val="-16"/>
          <w:w w:val="105"/>
        </w:rPr>
        <w:t xml:space="preserve"> </w:t>
      </w:r>
      <w:r>
        <w:rPr>
          <w:w w:val="105"/>
        </w:rPr>
        <w:t>on</w:t>
      </w:r>
      <w:r>
        <w:rPr>
          <w:spacing w:val="-16"/>
          <w:w w:val="105"/>
        </w:rPr>
        <w:t xml:space="preserve"> </w:t>
      </w:r>
      <w:r>
        <w:rPr>
          <w:w w:val="105"/>
        </w:rPr>
        <w:t>stipulating</w:t>
      </w:r>
      <w:r>
        <w:rPr>
          <w:spacing w:val="-16"/>
          <w:w w:val="105"/>
        </w:rPr>
        <w:t xml:space="preserve"> </w:t>
      </w:r>
      <w:r>
        <w:rPr>
          <w:w w:val="105"/>
        </w:rPr>
        <w:t>ownership</w:t>
      </w:r>
      <w:r>
        <w:rPr>
          <w:spacing w:val="-15"/>
          <w:w w:val="105"/>
        </w:rPr>
        <w:t xml:space="preserve"> </w:t>
      </w:r>
      <w:r>
        <w:rPr>
          <w:w w:val="105"/>
        </w:rPr>
        <w:t>in case</w:t>
      </w:r>
      <w:r>
        <w:rPr>
          <w:spacing w:val="-11"/>
          <w:w w:val="105"/>
        </w:rPr>
        <w:t xml:space="preserve"> </w:t>
      </w:r>
      <w:r>
        <w:rPr>
          <w:w w:val="105"/>
        </w:rPr>
        <w:t>of</w:t>
      </w:r>
      <w:r>
        <w:rPr>
          <w:spacing w:val="-10"/>
          <w:w w:val="105"/>
        </w:rPr>
        <w:t xml:space="preserve"> </w:t>
      </w:r>
      <w:r>
        <w:rPr>
          <w:w w:val="105"/>
        </w:rPr>
        <w:t>non-discharging</w:t>
      </w:r>
      <w:r>
        <w:rPr>
          <w:spacing w:val="-11"/>
          <w:w w:val="105"/>
        </w:rPr>
        <w:t xml:space="preserve"> </w:t>
      </w:r>
      <w:r>
        <w:rPr>
          <w:w w:val="105"/>
        </w:rPr>
        <w:t>and</w:t>
      </w:r>
      <w:r>
        <w:rPr>
          <w:spacing w:val="-11"/>
          <w:w w:val="105"/>
        </w:rPr>
        <w:t xml:space="preserve"> </w:t>
      </w:r>
      <w:r>
        <w:rPr>
          <w:w w:val="105"/>
        </w:rPr>
        <w:t>condition</w:t>
      </w:r>
      <w:r>
        <w:rPr>
          <w:spacing w:val="-11"/>
          <w:w w:val="105"/>
        </w:rPr>
        <w:t xml:space="preserve"> </w:t>
      </w:r>
      <w:r>
        <w:rPr>
          <w:w w:val="105"/>
        </w:rPr>
        <w:t>of</w:t>
      </w:r>
      <w:r>
        <w:rPr>
          <w:spacing w:val="-10"/>
          <w:w w:val="105"/>
        </w:rPr>
        <w:t xml:space="preserve"> </w:t>
      </w:r>
      <w:r>
        <w:rPr>
          <w:w w:val="105"/>
        </w:rPr>
        <w:t>sale</w:t>
      </w:r>
      <w:r>
        <w:rPr>
          <w:spacing w:val="-11"/>
          <w:w w:val="105"/>
        </w:rPr>
        <w:t xml:space="preserve"> </w:t>
      </w:r>
      <w:r>
        <w:rPr>
          <w:w w:val="105"/>
        </w:rPr>
        <w:t>without</w:t>
      </w:r>
      <w:r>
        <w:rPr>
          <w:spacing w:val="-11"/>
          <w:w w:val="105"/>
        </w:rPr>
        <w:t xml:space="preserve"> </w:t>
      </w:r>
      <w:r>
        <w:rPr>
          <w:w w:val="105"/>
        </w:rPr>
        <w:t>procedures,</w:t>
      </w:r>
      <w:r>
        <w:rPr>
          <w:spacing w:val="-11"/>
          <w:w w:val="105"/>
        </w:rPr>
        <w:t xml:space="preserve"> </w:t>
      </w:r>
      <w:r>
        <w:rPr>
          <w:w w:val="105"/>
        </w:rPr>
        <w:t>shall</w:t>
      </w:r>
      <w:r>
        <w:rPr>
          <w:spacing w:val="-11"/>
          <w:w w:val="105"/>
        </w:rPr>
        <w:t xml:space="preserve"> </w:t>
      </w:r>
      <w:r>
        <w:rPr>
          <w:w w:val="105"/>
        </w:rPr>
        <w:t>apply</w:t>
      </w:r>
      <w:r>
        <w:rPr>
          <w:spacing w:val="-11"/>
          <w:w w:val="105"/>
        </w:rPr>
        <w:t xml:space="preserve"> </w:t>
      </w:r>
      <w:r>
        <w:rPr>
          <w:w w:val="105"/>
        </w:rPr>
        <w:t>to</w:t>
      </w:r>
      <w:r>
        <w:rPr>
          <w:spacing w:val="-10"/>
          <w:w w:val="105"/>
        </w:rPr>
        <w:t xml:space="preserve"> </w:t>
      </w:r>
      <w:r>
        <w:rPr>
          <w:w w:val="105"/>
        </w:rPr>
        <w:t>possessory</w:t>
      </w:r>
      <w:r>
        <w:rPr>
          <w:spacing w:val="-10"/>
          <w:w w:val="105"/>
        </w:rPr>
        <w:t xml:space="preserve"> </w:t>
      </w:r>
      <w:r>
        <w:rPr>
          <w:spacing w:val="-2"/>
          <w:w w:val="105"/>
        </w:rPr>
        <w:t>mortgage.</w:t>
      </w:r>
    </w:p>
    <w:p w:rsidR="00C17534" w:rsidRDefault="00C17534">
      <w:pPr>
        <w:pStyle w:val="BodyText"/>
        <w:spacing w:before="46"/>
      </w:pPr>
    </w:p>
    <w:p w:rsidR="00C17534" w:rsidRDefault="003F5CB7">
      <w:pPr>
        <w:pStyle w:val="Heading4"/>
      </w:pPr>
      <w:r>
        <w:t>Article</w:t>
      </w:r>
      <w:r>
        <w:rPr>
          <w:spacing w:val="17"/>
        </w:rPr>
        <w:t xml:space="preserve"> </w:t>
      </w:r>
      <w:r>
        <w:rPr>
          <w:spacing w:val="-2"/>
        </w:rPr>
        <w:t>1794:</w:t>
      </w:r>
    </w:p>
    <w:p w:rsidR="00C17534" w:rsidRDefault="003F5CB7">
      <w:pPr>
        <w:pStyle w:val="BodyText"/>
        <w:spacing w:line="249" w:lineRule="auto"/>
        <w:ind w:left="560" w:right="355"/>
        <w:jc w:val="both"/>
      </w:pPr>
      <w:r>
        <w:rPr>
          <w:w w:val="105"/>
        </w:rPr>
        <w:t>Mortgager</w:t>
      </w:r>
      <w:r>
        <w:rPr>
          <w:spacing w:val="-7"/>
          <w:w w:val="105"/>
        </w:rPr>
        <w:t xml:space="preserve"> </w:t>
      </w:r>
      <w:r>
        <w:rPr>
          <w:w w:val="105"/>
        </w:rPr>
        <w:t>may</w:t>
      </w:r>
      <w:r>
        <w:rPr>
          <w:spacing w:val="-7"/>
          <w:w w:val="105"/>
        </w:rPr>
        <w:t xml:space="preserve"> </w:t>
      </w:r>
      <w:r>
        <w:rPr>
          <w:w w:val="105"/>
        </w:rPr>
        <w:t>not</w:t>
      </w:r>
      <w:r>
        <w:rPr>
          <w:spacing w:val="-7"/>
          <w:w w:val="105"/>
        </w:rPr>
        <w:t xml:space="preserve"> </w:t>
      </w:r>
      <w:r>
        <w:rPr>
          <w:w w:val="105"/>
        </w:rPr>
        <w:t>sell</w:t>
      </w:r>
      <w:r>
        <w:rPr>
          <w:spacing w:val="-7"/>
          <w:w w:val="105"/>
        </w:rPr>
        <w:t xml:space="preserve"> </w:t>
      </w:r>
      <w:r>
        <w:rPr>
          <w:w w:val="105"/>
        </w:rPr>
        <w:t>the</w:t>
      </w:r>
      <w:r>
        <w:rPr>
          <w:spacing w:val="-7"/>
          <w:w w:val="105"/>
        </w:rPr>
        <w:t xml:space="preserve"> </w:t>
      </w:r>
      <w:r>
        <w:rPr>
          <w:w w:val="105"/>
        </w:rPr>
        <w:t>mortgaged</w:t>
      </w:r>
      <w:r>
        <w:rPr>
          <w:spacing w:val="-7"/>
          <w:w w:val="105"/>
        </w:rPr>
        <w:t xml:space="preserve"> </w:t>
      </w:r>
      <w:r>
        <w:rPr>
          <w:w w:val="105"/>
        </w:rPr>
        <w:t>property,</w:t>
      </w:r>
      <w:r>
        <w:rPr>
          <w:spacing w:val="-7"/>
          <w:w w:val="105"/>
        </w:rPr>
        <w:t xml:space="preserve"> </w:t>
      </w:r>
      <w:r>
        <w:rPr>
          <w:w w:val="105"/>
        </w:rPr>
        <w:t>unless</w:t>
      </w:r>
      <w:r>
        <w:rPr>
          <w:spacing w:val="-7"/>
          <w:w w:val="105"/>
        </w:rPr>
        <w:t xml:space="preserve"> </w:t>
      </w:r>
      <w:r>
        <w:rPr>
          <w:w w:val="105"/>
        </w:rPr>
        <w:t>he</w:t>
      </w:r>
      <w:r>
        <w:rPr>
          <w:spacing w:val="-7"/>
          <w:w w:val="105"/>
        </w:rPr>
        <w:t xml:space="preserve"> </w:t>
      </w:r>
      <w:r>
        <w:rPr>
          <w:w w:val="105"/>
        </w:rPr>
        <w:t>is</w:t>
      </w:r>
      <w:r>
        <w:rPr>
          <w:spacing w:val="-7"/>
          <w:w w:val="105"/>
        </w:rPr>
        <w:t xml:space="preserve"> </w:t>
      </w:r>
      <w:r>
        <w:rPr>
          <w:w w:val="105"/>
        </w:rPr>
        <w:t>appointed</w:t>
      </w:r>
      <w:r>
        <w:rPr>
          <w:spacing w:val="-7"/>
          <w:w w:val="105"/>
        </w:rPr>
        <w:t xml:space="preserve"> </w:t>
      </w:r>
      <w:r>
        <w:rPr>
          <w:w w:val="105"/>
        </w:rPr>
        <w:t>as</w:t>
      </w:r>
      <w:r>
        <w:rPr>
          <w:spacing w:val="-7"/>
          <w:w w:val="105"/>
        </w:rPr>
        <w:t xml:space="preserve"> </w:t>
      </w:r>
      <w:r>
        <w:rPr>
          <w:w w:val="105"/>
        </w:rPr>
        <w:t>the</w:t>
      </w:r>
      <w:r>
        <w:rPr>
          <w:spacing w:val="-7"/>
          <w:w w:val="105"/>
        </w:rPr>
        <w:t xml:space="preserve"> </w:t>
      </w:r>
      <w:r>
        <w:rPr>
          <w:w w:val="105"/>
        </w:rPr>
        <w:t>sale</w:t>
      </w:r>
      <w:r>
        <w:rPr>
          <w:spacing w:val="-7"/>
          <w:w w:val="105"/>
        </w:rPr>
        <w:t xml:space="preserve"> </w:t>
      </w:r>
      <w:r>
        <w:rPr>
          <w:w w:val="105"/>
        </w:rPr>
        <w:t>agent</w:t>
      </w:r>
      <w:r>
        <w:rPr>
          <w:spacing w:val="-7"/>
          <w:w w:val="105"/>
        </w:rPr>
        <w:t xml:space="preserve"> </w:t>
      </w:r>
      <w:r>
        <w:rPr>
          <w:w w:val="105"/>
        </w:rPr>
        <w:t>by</w:t>
      </w:r>
      <w:r>
        <w:rPr>
          <w:spacing w:val="-7"/>
          <w:w w:val="105"/>
        </w:rPr>
        <w:t xml:space="preserve"> </w:t>
      </w:r>
      <w:r>
        <w:rPr>
          <w:w w:val="105"/>
        </w:rPr>
        <w:t>mortgager. Also,</w:t>
      </w:r>
      <w:r>
        <w:rPr>
          <w:spacing w:val="-15"/>
          <w:w w:val="105"/>
        </w:rPr>
        <w:t xml:space="preserve"> </w:t>
      </w:r>
      <w:r>
        <w:rPr>
          <w:w w:val="105"/>
        </w:rPr>
        <w:t>mortgagee</w:t>
      </w:r>
      <w:r>
        <w:rPr>
          <w:spacing w:val="-15"/>
          <w:w w:val="105"/>
        </w:rPr>
        <w:t xml:space="preserve"> </w:t>
      </w:r>
      <w:r>
        <w:rPr>
          <w:w w:val="105"/>
        </w:rPr>
        <w:t>may</w:t>
      </w:r>
      <w:r>
        <w:rPr>
          <w:spacing w:val="-15"/>
          <w:w w:val="105"/>
        </w:rPr>
        <w:t xml:space="preserve"> </w:t>
      </w:r>
      <w:r>
        <w:rPr>
          <w:w w:val="105"/>
        </w:rPr>
        <w:t>not</w:t>
      </w:r>
      <w:r>
        <w:rPr>
          <w:spacing w:val="-15"/>
          <w:w w:val="105"/>
        </w:rPr>
        <w:t xml:space="preserve"> </w:t>
      </w:r>
      <w:r>
        <w:rPr>
          <w:w w:val="105"/>
        </w:rPr>
        <w:t>deposit,</w:t>
      </w:r>
      <w:r>
        <w:rPr>
          <w:spacing w:val="-15"/>
          <w:w w:val="105"/>
        </w:rPr>
        <w:t xml:space="preserve"> </w:t>
      </w:r>
      <w:r>
        <w:rPr>
          <w:w w:val="105"/>
        </w:rPr>
        <w:t>lease,</w:t>
      </w:r>
      <w:r>
        <w:rPr>
          <w:spacing w:val="-15"/>
          <w:w w:val="105"/>
        </w:rPr>
        <w:t xml:space="preserve"> </w:t>
      </w:r>
      <w:r>
        <w:rPr>
          <w:w w:val="105"/>
        </w:rPr>
        <w:t>lend</w:t>
      </w:r>
      <w:r>
        <w:rPr>
          <w:spacing w:val="-15"/>
          <w:w w:val="105"/>
        </w:rPr>
        <w:t xml:space="preserve"> </w:t>
      </w:r>
      <w:r>
        <w:rPr>
          <w:w w:val="105"/>
        </w:rPr>
        <w:t>and</w:t>
      </w:r>
      <w:r>
        <w:rPr>
          <w:spacing w:val="-15"/>
          <w:w w:val="105"/>
        </w:rPr>
        <w:t xml:space="preserve"> </w:t>
      </w:r>
      <w:r>
        <w:rPr>
          <w:w w:val="105"/>
        </w:rPr>
        <w:t>mortgage</w:t>
      </w:r>
      <w:r>
        <w:rPr>
          <w:spacing w:val="-15"/>
          <w:w w:val="105"/>
        </w:rPr>
        <w:t xml:space="preserve"> </w:t>
      </w:r>
      <w:r>
        <w:rPr>
          <w:w w:val="105"/>
        </w:rPr>
        <w:t>the</w:t>
      </w:r>
      <w:r>
        <w:rPr>
          <w:spacing w:val="-15"/>
          <w:w w:val="105"/>
        </w:rPr>
        <w:t xml:space="preserve"> </w:t>
      </w:r>
      <w:r>
        <w:rPr>
          <w:w w:val="105"/>
        </w:rPr>
        <w:t>mortgaged</w:t>
      </w:r>
      <w:r>
        <w:rPr>
          <w:spacing w:val="-15"/>
          <w:w w:val="105"/>
        </w:rPr>
        <w:t xml:space="preserve"> </w:t>
      </w:r>
      <w:r>
        <w:rPr>
          <w:w w:val="105"/>
        </w:rPr>
        <w:t>property</w:t>
      </w:r>
      <w:r>
        <w:rPr>
          <w:spacing w:val="-15"/>
          <w:w w:val="105"/>
        </w:rPr>
        <w:t xml:space="preserve"> </w:t>
      </w:r>
      <w:r>
        <w:rPr>
          <w:w w:val="105"/>
        </w:rPr>
        <w:t>without</w:t>
      </w:r>
      <w:r>
        <w:rPr>
          <w:spacing w:val="-15"/>
          <w:w w:val="105"/>
        </w:rPr>
        <w:t xml:space="preserve"> </w:t>
      </w:r>
      <w:r>
        <w:rPr>
          <w:w w:val="105"/>
        </w:rPr>
        <w:t>permission of mortgager. In case of taking such actions, mortgagee shall be considered as transgressor, due to which he shall be recognized as liable for paying the price of the mortgaged property, no matter how much it amounts to.</w:t>
      </w:r>
    </w:p>
    <w:p w:rsidR="00C17534" w:rsidRDefault="00C17534">
      <w:pPr>
        <w:pStyle w:val="BodyText"/>
        <w:spacing w:before="49"/>
      </w:pPr>
    </w:p>
    <w:p w:rsidR="00C17534" w:rsidRDefault="003F5CB7">
      <w:pPr>
        <w:pStyle w:val="Heading4"/>
      </w:pPr>
      <w:r>
        <w:t>Article</w:t>
      </w:r>
      <w:r>
        <w:rPr>
          <w:spacing w:val="17"/>
        </w:rPr>
        <w:t xml:space="preserve"> </w:t>
      </w:r>
      <w:r>
        <w:rPr>
          <w:spacing w:val="-2"/>
        </w:rPr>
        <w:t>1795:</w:t>
      </w:r>
    </w:p>
    <w:p w:rsidR="00C17534" w:rsidRDefault="003F5CB7">
      <w:pPr>
        <w:pStyle w:val="BodyText"/>
        <w:spacing w:line="249" w:lineRule="auto"/>
        <w:ind w:left="560" w:right="356"/>
        <w:jc w:val="both"/>
      </w:pPr>
      <w:r>
        <w:rPr>
          <w:w w:val="105"/>
        </w:rPr>
        <w:t>If mortga</w:t>
      </w:r>
      <w:r>
        <w:rPr>
          <w:w w:val="105"/>
        </w:rPr>
        <w:t>gee sells the mortgaged property without permission of mortgager and delivers it to buyer and the mortgaged property perishes while in possession of buyer before permission of mortgager is acquired, mortgager shall have the option to refer to buyer or mort</w:t>
      </w:r>
      <w:r>
        <w:rPr>
          <w:w w:val="105"/>
        </w:rPr>
        <w:t>gagee.</w:t>
      </w:r>
    </w:p>
    <w:p w:rsidR="00C17534" w:rsidRDefault="00C17534">
      <w:pPr>
        <w:pStyle w:val="BodyText"/>
        <w:spacing w:before="108"/>
      </w:pPr>
    </w:p>
    <w:p w:rsidR="00C17534" w:rsidRDefault="003F5CB7">
      <w:pPr>
        <w:pStyle w:val="Heading2"/>
        <w:spacing w:before="1"/>
        <w:ind w:left="421"/>
      </w:pPr>
      <w:r>
        <w:t>Topic</w:t>
      </w:r>
      <w:r>
        <w:rPr>
          <w:spacing w:val="10"/>
        </w:rPr>
        <w:t xml:space="preserve"> </w:t>
      </w:r>
      <w:r>
        <w:t>2</w:t>
      </w:r>
      <w:r>
        <w:rPr>
          <w:spacing w:val="10"/>
        </w:rPr>
        <w:t xml:space="preserve"> </w:t>
      </w:r>
      <w:r>
        <w:t>—</w:t>
      </w:r>
      <w:r>
        <w:rPr>
          <w:spacing w:val="10"/>
        </w:rPr>
        <w:t xml:space="preserve"> </w:t>
      </w:r>
      <w:r>
        <w:t>Effects</w:t>
      </w:r>
      <w:r>
        <w:rPr>
          <w:spacing w:val="11"/>
        </w:rPr>
        <w:t xml:space="preserve"> </w:t>
      </w:r>
      <w:r>
        <w:t>of</w:t>
      </w:r>
      <w:r>
        <w:rPr>
          <w:spacing w:val="10"/>
        </w:rPr>
        <w:t xml:space="preserve"> </w:t>
      </w:r>
      <w:r>
        <w:t>Possessory</w:t>
      </w:r>
      <w:r>
        <w:rPr>
          <w:spacing w:val="10"/>
        </w:rPr>
        <w:t xml:space="preserve"> </w:t>
      </w:r>
      <w:r>
        <w:t>Mortgage</w:t>
      </w:r>
      <w:r>
        <w:rPr>
          <w:spacing w:val="11"/>
        </w:rPr>
        <w:t xml:space="preserve"> </w:t>
      </w:r>
      <w:r>
        <w:t>on</w:t>
      </w:r>
      <w:r>
        <w:rPr>
          <w:spacing w:val="10"/>
        </w:rPr>
        <w:t xml:space="preserve"> </w:t>
      </w:r>
      <w:r>
        <w:t>Third</w:t>
      </w:r>
      <w:r>
        <w:rPr>
          <w:spacing w:val="10"/>
        </w:rPr>
        <w:t xml:space="preserve"> </w:t>
      </w:r>
      <w:r>
        <w:rPr>
          <w:spacing w:val="-2"/>
        </w:rPr>
        <w:t>Party</w:t>
      </w:r>
    </w:p>
    <w:p w:rsidR="00C17534" w:rsidRDefault="003F5CB7">
      <w:pPr>
        <w:pStyle w:val="Heading4"/>
        <w:spacing w:before="314"/>
      </w:pPr>
      <w:r>
        <w:t>Article</w:t>
      </w:r>
      <w:r>
        <w:rPr>
          <w:spacing w:val="17"/>
        </w:rPr>
        <w:t xml:space="preserve"> </w:t>
      </w:r>
      <w:r>
        <w:rPr>
          <w:spacing w:val="-2"/>
        </w:rPr>
        <w:t>1796:</w:t>
      </w:r>
    </w:p>
    <w:p w:rsidR="00C17534" w:rsidRDefault="003F5CB7">
      <w:pPr>
        <w:pStyle w:val="BodyText"/>
        <w:spacing w:line="249" w:lineRule="auto"/>
        <w:ind w:left="560" w:right="355"/>
        <w:jc w:val="both"/>
      </w:pPr>
      <w:r>
        <w:rPr>
          <w:w w:val="105"/>
        </w:rPr>
        <w:t>Possessory mortgage shall not be binding on third person, unless the mortgaged property is</w:t>
      </w:r>
      <w:r>
        <w:rPr>
          <w:w w:val="105"/>
        </w:rPr>
        <w:t xml:space="preserve"> in possession of creditor or, upon agreement of mortgager and the mortgagee, in possession of another trustee person.</w:t>
      </w:r>
    </w:p>
    <w:p w:rsidR="00C17534" w:rsidRDefault="00C17534">
      <w:pPr>
        <w:pStyle w:val="BodyText"/>
        <w:spacing w:before="47"/>
      </w:pPr>
    </w:p>
    <w:p w:rsidR="00C17534" w:rsidRDefault="003F5CB7">
      <w:pPr>
        <w:pStyle w:val="Heading4"/>
      </w:pPr>
      <w:r>
        <w:t>Article</w:t>
      </w:r>
      <w:r>
        <w:rPr>
          <w:spacing w:val="17"/>
        </w:rPr>
        <w:t xml:space="preserve"> </w:t>
      </w:r>
      <w:r>
        <w:rPr>
          <w:spacing w:val="-2"/>
        </w:rPr>
        <w:t>1797:</w:t>
      </w:r>
    </w:p>
    <w:p w:rsidR="00C17534" w:rsidRDefault="003F5CB7">
      <w:pPr>
        <w:pStyle w:val="BodyText"/>
        <w:spacing w:line="249" w:lineRule="auto"/>
        <w:ind w:left="560" w:right="358"/>
        <w:jc w:val="both"/>
      </w:pPr>
      <w:r>
        <w:rPr>
          <w:w w:val="105"/>
        </w:rPr>
        <w:t>Mortgage contract shall give the creditor mortgagee the right to detain the mortgaged property, without affecting legal ri</w:t>
      </w:r>
      <w:r>
        <w:rPr>
          <w:w w:val="105"/>
        </w:rPr>
        <w:t>ghts of third person.</w:t>
      </w:r>
    </w:p>
    <w:p w:rsidR="00C17534" w:rsidRDefault="00C17534">
      <w:pPr>
        <w:pStyle w:val="BodyText"/>
        <w:spacing w:before="46"/>
      </w:pPr>
    </w:p>
    <w:p w:rsidR="00C17534" w:rsidRDefault="003F5CB7">
      <w:pPr>
        <w:pStyle w:val="Heading4"/>
      </w:pPr>
      <w:r>
        <w:t>Article</w:t>
      </w:r>
      <w:r>
        <w:rPr>
          <w:spacing w:val="17"/>
        </w:rPr>
        <w:t xml:space="preserve"> </w:t>
      </w:r>
      <w:r>
        <w:rPr>
          <w:spacing w:val="-2"/>
        </w:rPr>
        <w:t>1798:</w:t>
      </w:r>
    </w:p>
    <w:p w:rsidR="00C17534" w:rsidRDefault="003F5CB7">
      <w:pPr>
        <w:pStyle w:val="BodyText"/>
        <w:spacing w:line="249" w:lineRule="auto"/>
        <w:ind w:left="560" w:right="355"/>
        <w:jc w:val="both"/>
      </w:pPr>
      <w:r>
        <w:rPr>
          <w:w w:val="105"/>
        </w:rPr>
        <w:t>If</w:t>
      </w:r>
      <w:r>
        <w:rPr>
          <w:spacing w:val="-10"/>
          <w:w w:val="105"/>
        </w:rPr>
        <w:t xml:space="preserve"> </w:t>
      </w:r>
      <w:r>
        <w:rPr>
          <w:w w:val="105"/>
        </w:rPr>
        <w:t>the</w:t>
      </w:r>
      <w:r>
        <w:rPr>
          <w:spacing w:val="-10"/>
          <w:w w:val="105"/>
        </w:rPr>
        <w:t xml:space="preserve"> </w:t>
      </w:r>
      <w:r>
        <w:rPr>
          <w:w w:val="105"/>
        </w:rPr>
        <w:t>mortgaged</w:t>
      </w:r>
      <w:r>
        <w:rPr>
          <w:spacing w:val="-10"/>
          <w:w w:val="105"/>
        </w:rPr>
        <w:t xml:space="preserve"> </w:t>
      </w:r>
      <w:r>
        <w:rPr>
          <w:w w:val="105"/>
        </w:rPr>
        <w:t>property</w:t>
      </w:r>
      <w:r>
        <w:rPr>
          <w:spacing w:val="-10"/>
          <w:w w:val="105"/>
        </w:rPr>
        <w:t xml:space="preserve"> </w:t>
      </w:r>
      <w:r>
        <w:rPr>
          <w:w w:val="105"/>
        </w:rPr>
        <w:t>is</w:t>
      </w:r>
      <w:r>
        <w:rPr>
          <w:spacing w:val="-10"/>
          <w:w w:val="105"/>
        </w:rPr>
        <w:t xml:space="preserve"> </w:t>
      </w:r>
      <w:r>
        <w:rPr>
          <w:w w:val="105"/>
        </w:rPr>
        <w:t>taken</w:t>
      </w:r>
      <w:r>
        <w:rPr>
          <w:spacing w:val="-10"/>
          <w:w w:val="105"/>
        </w:rPr>
        <w:t xml:space="preserve"> </w:t>
      </w:r>
      <w:r>
        <w:rPr>
          <w:w w:val="105"/>
        </w:rPr>
        <w:t>out</w:t>
      </w:r>
      <w:r>
        <w:rPr>
          <w:spacing w:val="-10"/>
          <w:w w:val="105"/>
        </w:rPr>
        <w:t xml:space="preserve"> </w:t>
      </w:r>
      <w:r>
        <w:rPr>
          <w:w w:val="105"/>
        </w:rPr>
        <w:t>of</w:t>
      </w:r>
      <w:r>
        <w:rPr>
          <w:spacing w:val="-10"/>
          <w:w w:val="105"/>
        </w:rPr>
        <w:t xml:space="preserve"> </w:t>
      </w:r>
      <w:r>
        <w:rPr>
          <w:w w:val="105"/>
        </w:rPr>
        <w:t>possession</w:t>
      </w:r>
      <w:r>
        <w:rPr>
          <w:spacing w:val="-10"/>
          <w:w w:val="105"/>
        </w:rPr>
        <w:t xml:space="preserve"> </w:t>
      </w:r>
      <w:r>
        <w:rPr>
          <w:w w:val="105"/>
        </w:rPr>
        <w:t>of</w:t>
      </w:r>
      <w:r>
        <w:rPr>
          <w:spacing w:val="-10"/>
          <w:w w:val="105"/>
        </w:rPr>
        <w:t xml:space="preserve"> </w:t>
      </w:r>
      <w:r>
        <w:rPr>
          <w:w w:val="105"/>
        </w:rPr>
        <w:t>creditor</w:t>
      </w:r>
      <w:r>
        <w:rPr>
          <w:spacing w:val="-10"/>
          <w:w w:val="105"/>
        </w:rPr>
        <w:t xml:space="preserve"> </w:t>
      </w:r>
      <w:r>
        <w:rPr>
          <w:w w:val="105"/>
        </w:rPr>
        <w:t>without</w:t>
      </w:r>
      <w:r>
        <w:rPr>
          <w:spacing w:val="-10"/>
          <w:w w:val="105"/>
        </w:rPr>
        <w:t xml:space="preserve"> </w:t>
      </w:r>
      <w:r>
        <w:rPr>
          <w:w w:val="105"/>
        </w:rPr>
        <w:t>his</w:t>
      </w:r>
      <w:r>
        <w:rPr>
          <w:spacing w:val="-10"/>
          <w:w w:val="105"/>
        </w:rPr>
        <w:t xml:space="preserve"> </w:t>
      </w:r>
      <w:r>
        <w:rPr>
          <w:w w:val="105"/>
        </w:rPr>
        <w:t>will</w:t>
      </w:r>
      <w:r>
        <w:rPr>
          <w:spacing w:val="-10"/>
          <w:w w:val="105"/>
        </w:rPr>
        <w:t xml:space="preserve"> </w:t>
      </w:r>
      <w:r>
        <w:rPr>
          <w:w w:val="105"/>
        </w:rPr>
        <w:t>or</w:t>
      </w:r>
      <w:r>
        <w:rPr>
          <w:spacing w:val="-10"/>
          <w:w w:val="105"/>
        </w:rPr>
        <w:t xml:space="preserve"> </w:t>
      </w:r>
      <w:r>
        <w:rPr>
          <w:w w:val="105"/>
        </w:rPr>
        <w:t>knowledge,</w:t>
      </w:r>
      <w:r>
        <w:rPr>
          <w:spacing w:val="-10"/>
          <w:w w:val="105"/>
        </w:rPr>
        <w:t xml:space="preserve"> </w:t>
      </w:r>
      <w:r>
        <w:rPr>
          <w:w w:val="105"/>
        </w:rPr>
        <w:t>he</w:t>
      </w:r>
      <w:r>
        <w:rPr>
          <w:spacing w:val="-10"/>
          <w:w w:val="105"/>
        </w:rPr>
        <w:t xml:space="preserve"> </w:t>
      </w:r>
      <w:r>
        <w:rPr>
          <w:w w:val="105"/>
        </w:rPr>
        <w:t>may, according to provisions on possession, bring it back to his possession.</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25" w:name="Section_2_—_Termination_of_Possessory_Mo"/>
      <w:bookmarkStart w:id="426" w:name="_bookmark157"/>
      <w:bookmarkEnd w:id="425"/>
      <w:bookmarkEnd w:id="426"/>
      <w:r>
        <w:t>Article</w:t>
      </w:r>
      <w:r>
        <w:rPr>
          <w:spacing w:val="17"/>
        </w:rPr>
        <w:t xml:space="preserve"> </w:t>
      </w:r>
      <w:r>
        <w:rPr>
          <w:spacing w:val="-2"/>
        </w:rPr>
        <w:t>1799:</w:t>
      </w:r>
    </w:p>
    <w:p w:rsidR="00C17534" w:rsidRDefault="003F5CB7">
      <w:pPr>
        <w:pStyle w:val="BodyText"/>
        <w:spacing w:line="249" w:lineRule="auto"/>
        <w:ind w:left="560" w:right="358"/>
        <w:jc w:val="both"/>
      </w:pPr>
      <w:r>
        <w:t>Possessory</w:t>
      </w:r>
      <w:r>
        <w:rPr>
          <w:spacing w:val="34"/>
        </w:rPr>
        <w:t xml:space="preserve"> </w:t>
      </w:r>
      <w:r>
        <w:t>mortgage</w:t>
      </w:r>
      <w:r>
        <w:rPr>
          <w:spacing w:val="34"/>
        </w:rPr>
        <w:t xml:space="preserve"> </w:t>
      </w:r>
      <w:r>
        <w:t>gives</w:t>
      </w:r>
      <w:r>
        <w:rPr>
          <w:spacing w:val="34"/>
        </w:rPr>
        <w:t xml:space="preserve"> </w:t>
      </w:r>
      <w:r>
        <w:t>the</w:t>
      </w:r>
      <w:r>
        <w:rPr>
          <w:spacing w:val="34"/>
        </w:rPr>
        <w:t xml:space="preserve"> </w:t>
      </w:r>
      <w:r>
        <w:t>right</w:t>
      </w:r>
      <w:r>
        <w:rPr>
          <w:spacing w:val="34"/>
        </w:rPr>
        <w:t xml:space="preserve"> </w:t>
      </w:r>
      <w:r>
        <w:t>to</w:t>
      </w:r>
      <w:r>
        <w:rPr>
          <w:spacing w:val="34"/>
        </w:rPr>
        <w:t xml:space="preserve"> </w:t>
      </w:r>
      <w:r>
        <w:t>creditor</w:t>
      </w:r>
      <w:r>
        <w:rPr>
          <w:spacing w:val="34"/>
        </w:rPr>
        <w:t xml:space="preserve"> </w:t>
      </w:r>
      <w:r>
        <w:t>mortgagee</w:t>
      </w:r>
      <w:r>
        <w:rPr>
          <w:spacing w:val="34"/>
        </w:rPr>
        <w:t xml:space="preserve"> </w:t>
      </w:r>
      <w:r>
        <w:t>to</w:t>
      </w:r>
      <w:r>
        <w:rPr>
          <w:spacing w:val="34"/>
        </w:rPr>
        <w:t xml:space="preserve"> </w:t>
      </w:r>
      <w:r>
        <w:t>obtain</w:t>
      </w:r>
      <w:r>
        <w:rPr>
          <w:spacing w:val="34"/>
        </w:rPr>
        <w:t xml:space="preserve"> </w:t>
      </w:r>
      <w:r>
        <w:t>his</w:t>
      </w:r>
      <w:r>
        <w:rPr>
          <w:spacing w:val="34"/>
        </w:rPr>
        <w:t xml:space="preserve"> </w:t>
      </w:r>
      <w:r>
        <w:t>right,</w:t>
      </w:r>
      <w:r>
        <w:rPr>
          <w:spacing w:val="34"/>
        </w:rPr>
        <w:t xml:space="preserve"> </w:t>
      </w:r>
      <w:r>
        <w:t>prior</w:t>
      </w:r>
      <w:r>
        <w:rPr>
          <w:spacing w:val="34"/>
        </w:rPr>
        <w:t xml:space="preserve"> </w:t>
      </w:r>
      <w:r>
        <w:t>to</w:t>
      </w:r>
      <w:r>
        <w:rPr>
          <w:spacing w:val="34"/>
        </w:rPr>
        <w:t xml:space="preserve"> </w:t>
      </w:r>
      <w:r>
        <w:t>other</w:t>
      </w:r>
      <w:r>
        <w:rPr>
          <w:spacing w:val="34"/>
        </w:rPr>
        <w:t xml:space="preserve"> </w:t>
      </w:r>
      <w:r>
        <w:t xml:space="preserve">creditors, </w:t>
      </w:r>
      <w:r>
        <w:rPr>
          <w:w w:val="110"/>
        </w:rPr>
        <w:t>out of the price of the mortgaged property, no matter whether the other creditor is ordinary or, according to the priority, be a recent creditor.</w:t>
      </w:r>
    </w:p>
    <w:p w:rsidR="00C17534" w:rsidRDefault="00C17534">
      <w:pPr>
        <w:pStyle w:val="BodyText"/>
        <w:spacing w:before="47"/>
      </w:pPr>
    </w:p>
    <w:p w:rsidR="00C17534" w:rsidRDefault="003F5CB7">
      <w:pPr>
        <w:pStyle w:val="Heading4"/>
      </w:pPr>
      <w:r>
        <w:t>Article</w:t>
      </w:r>
      <w:r>
        <w:rPr>
          <w:spacing w:val="17"/>
        </w:rPr>
        <w:t xml:space="preserve"> </w:t>
      </w:r>
      <w:r>
        <w:rPr>
          <w:spacing w:val="-2"/>
        </w:rPr>
        <w:t>1800:</w:t>
      </w:r>
    </w:p>
    <w:p w:rsidR="00C17534" w:rsidRDefault="003F5CB7">
      <w:pPr>
        <w:pStyle w:val="BodyText"/>
        <w:spacing w:line="249" w:lineRule="auto"/>
        <w:ind w:left="560" w:right="357"/>
        <w:jc w:val="both"/>
      </w:pPr>
      <w:r>
        <w:rPr>
          <w:w w:val="105"/>
        </w:rPr>
        <w:t>T</w:t>
      </w:r>
      <w:r>
        <w:rPr>
          <w:w w:val="105"/>
        </w:rPr>
        <w:t>he creditor mortgagee may claim his right from the mortgaged property, even if ownership of the property belongs to another person, in such a case, the third person may discharge the debt and succeed mortgagee against debtor.</w:t>
      </w:r>
    </w:p>
    <w:p w:rsidR="00C17534" w:rsidRDefault="00C17534">
      <w:pPr>
        <w:pStyle w:val="BodyText"/>
        <w:spacing w:before="47"/>
      </w:pPr>
    </w:p>
    <w:p w:rsidR="00C17534" w:rsidRDefault="003F5CB7">
      <w:pPr>
        <w:pStyle w:val="Heading4"/>
      </w:pPr>
      <w:r>
        <w:t>Article</w:t>
      </w:r>
      <w:r>
        <w:rPr>
          <w:spacing w:val="17"/>
        </w:rPr>
        <w:t xml:space="preserve"> </w:t>
      </w:r>
      <w:r>
        <w:rPr>
          <w:spacing w:val="-2"/>
        </w:rPr>
        <w:t>1801:</w:t>
      </w:r>
    </w:p>
    <w:p w:rsidR="00C17534" w:rsidRDefault="003F5CB7">
      <w:pPr>
        <w:pStyle w:val="BodyText"/>
        <w:spacing w:line="249" w:lineRule="auto"/>
        <w:ind w:left="560" w:right="355"/>
        <w:jc w:val="both"/>
      </w:pPr>
      <w:r>
        <w:rPr>
          <w:w w:val="105"/>
        </w:rPr>
        <w:t xml:space="preserve">In addition to </w:t>
      </w:r>
      <w:r>
        <w:rPr>
          <w:w w:val="105"/>
        </w:rPr>
        <w:t>the original right, necessary expenses spent in order to protect the mortgaged property, compensation for the harm due to defect of the property, expenses of debt contract, expenses of mortgage</w:t>
      </w:r>
      <w:r>
        <w:rPr>
          <w:spacing w:val="-5"/>
          <w:w w:val="105"/>
        </w:rPr>
        <w:t xml:space="preserve"> </w:t>
      </w:r>
      <w:r>
        <w:rPr>
          <w:w w:val="105"/>
        </w:rPr>
        <w:t>contract,</w:t>
      </w:r>
      <w:r>
        <w:rPr>
          <w:spacing w:val="-5"/>
          <w:w w:val="105"/>
        </w:rPr>
        <w:t xml:space="preserve"> </w:t>
      </w:r>
      <w:r>
        <w:rPr>
          <w:w w:val="105"/>
        </w:rPr>
        <w:t>confinement</w:t>
      </w:r>
      <w:r>
        <w:rPr>
          <w:spacing w:val="-5"/>
          <w:w w:val="105"/>
        </w:rPr>
        <w:t xml:space="preserve"> </w:t>
      </w:r>
      <w:r>
        <w:rPr>
          <w:w w:val="105"/>
        </w:rPr>
        <w:t>and</w:t>
      </w:r>
      <w:r>
        <w:rPr>
          <w:spacing w:val="-5"/>
          <w:w w:val="105"/>
        </w:rPr>
        <w:t xml:space="preserve"> </w:t>
      </w:r>
      <w:r>
        <w:rPr>
          <w:w w:val="105"/>
        </w:rPr>
        <w:t>execution</w:t>
      </w:r>
      <w:r>
        <w:rPr>
          <w:spacing w:val="-3"/>
          <w:w w:val="105"/>
        </w:rPr>
        <w:t xml:space="preserve"> </w:t>
      </w:r>
      <w:r>
        <w:rPr>
          <w:w w:val="105"/>
        </w:rPr>
        <w:t>thereof,</w:t>
      </w:r>
      <w:r>
        <w:rPr>
          <w:spacing w:val="-5"/>
          <w:w w:val="105"/>
        </w:rPr>
        <w:t xml:space="preserve"> </w:t>
      </w:r>
      <w:r>
        <w:rPr>
          <w:w w:val="105"/>
        </w:rPr>
        <w:t>legal</w:t>
      </w:r>
      <w:r>
        <w:rPr>
          <w:spacing w:val="-5"/>
          <w:w w:val="105"/>
        </w:rPr>
        <w:t xml:space="preserve"> </w:t>
      </w:r>
      <w:r>
        <w:rPr>
          <w:w w:val="105"/>
        </w:rPr>
        <w:t>or</w:t>
      </w:r>
      <w:r>
        <w:rPr>
          <w:spacing w:val="-5"/>
          <w:w w:val="105"/>
        </w:rPr>
        <w:t xml:space="preserve"> </w:t>
      </w:r>
      <w:r>
        <w:rPr>
          <w:w w:val="105"/>
        </w:rPr>
        <w:t>agreed</w:t>
      </w:r>
      <w:r>
        <w:rPr>
          <w:spacing w:val="-5"/>
          <w:w w:val="105"/>
        </w:rPr>
        <w:t xml:space="preserve"> </w:t>
      </w:r>
      <w:r>
        <w:rPr>
          <w:w w:val="105"/>
        </w:rPr>
        <w:t>c</w:t>
      </w:r>
      <w:r>
        <w:rPr>
          <w:w w:val="105"/>
        </w:rPr>
        <w:t>ompensations</w:t>
      </w:r>
      <w:r>
        <w:rPr>
          <w:spacing w:val="-5"/>
          <w:w w:val="105"/>
        </w:rPr>
        <w:t xml:space="preserve"> </w:t>
      </w:r>
      <w:r>
        <w:rPr>
          <w:w w:val="105"/>
        </w:rPr>
        <w:t>that</w:t>
      </w:r>
      <w:r>
        <w:rPr>
          <w:spacing w:val="-5"/>
          <w:w w:val="105"/>
        </w:rPr>
        <w:t xml:space="preserve"> </w:t>
      </w:r>
      <w:r>
        <w:rPr>
          <w:w w:val="105"/>
        </w:rPr>
        <w:t>originating from delay of payment of the debt shall be paid out of the possessory mortgage.</w:t>
      </w:r>
    </w:p>
    <w:p w:rsidR="00C17534" w:rsidRDefault="00C17534">
      <w:pPr>
        <w:pStyle w:val="BodyText"/>
        <w:spacing w:before="110"/>
      </w:pPr>
    </w:p>
    <w:p w:rsidR="00C17534" w:rsidRDefault="003F5CB7">
      <w:pPr>
        <w:pStyle w:val="Heading2"/>
        <w:ind w:left="201"/>
      </w:pPr>
      <w:r>
        <w:rPr>
          <w:w w:val="105"/>
        </w:rPr>
        <w:t>Section</w:t>
      </w:r>
      <w:r>
        <w:rPr>
          <w:spacing w:val="-19"/>
          <w:w w:val="105"/>
        </w:rPr>
        <w:t xml:space="preserve"> </w:t>
      </w:r>
      <w:r>
        <w:rPr>
          <w:w w:val="105"/>
        </w:rPr>
        <w:t>2</w:t>
      </w:r>
      <w:r>
        <w:rPr>
          <w:spacing w:val="-18"/>
          <w:w w:val="105"/>
        </w:rPr>
        <w:t xml:space="preserve"> </w:t>
      </w:r>
      <w:r>
        <w:rPr>
          <w:w w:val="105"/>
        </w:rPr>
        <w:t>—</w:t>
      </w:r>
      <w:r>
        <w:rPr>
          <w:spacing w:val="-19"/>
          <w:w w:val="105"/>
        </w:rPr>
        <w:t xml:space="preserve"> </w:t>
      </w:r>
      <w:r>
        <w:rPr>
          <w:w w:val="105"/>
        </w:rPr>
        <w:t>Termination</w:t>
      </w:r>
      <w:r>
        <w:rPr>
          <w:spacing w:val="-18"/>
          <w:w w:val="105"/>
        </w:rPr>
        <w:t xml:space="preserve"> </w:t>
      </w:r>
      <w:r>
        <w:rPr>
          <w:w w:val="105"/>
        </w:rPr>
        <w:t>of</w:t>
      </w:r>
      <w:r>
        <w:rPr>
          <w:spacing w:val="-18"/>
          <w:w w:val="105"/>
        </w:rPr>
        <w:t xml:space="preserve"> </w:t>
      </w:r>
      <w:r>
        <w:rPr>
          <w:w w:val="105"/>
        </w:rPr>
        <w:t>Possessory</w:t>
      </w:r>
      <w:r>
        <w:rPr>
          <w:spacing w:val="-19"/>
          <w:w w:val="105"/>
        </w:rPr>
        <w:t xml:space="preserve"> </w:t>
      </w:r>
      <w:r>
        <w:rPr>
          <w:spacing w:val="-2"/>
          <w:w w:val="105"/>
        </w:rPr>
        <w:t>Mortgage</w:t>
      </w:r>
    </w:p>
    <w:p w:rsidR="00C17534" w:rsidRDefault="003F5CB7">
      <w:pPr>
        <w:pStyle w:val="Heading4"/>
        <w:spacing w:before="314"/>
      </w:pPr>
      <w:r>
        <w:t>Article</w:t>
      </w:r>
      <w:r>
        <w:rPr>
          <w:spacing w:val="17"/>
        </w:rPr>
        <w:t xml:space="preserve"> </w:t>
      </w:r>
      <w:r>
        <w:rPr>
          <w:spacing w:val="-2"/>
        </w:rPr>
        <w:t>1802:</w:t>
      </w:r>
    </w:p>
    <w:p w:rsidR="00C17534" w:rsidRDefault="003F5CB7">
      <w:pPr>
        <w:pStyle w:val="BodyText"/>
        <w:spacing w:line="249" w:lineRule="auto"/>
        <w:ind w:left="560" w:right="356"/>
        <w:jc w:val="both"/>
      </w:pPr>
      <w:r>
        <w:t>Mortgage</w:t>
      </w:r>
      <w:r>
        <w:rPr>
          <w:spacing w:val="35"/>
        </w:rPr>
        <w:t xml:space="preserve"> </w:t>
      </w:r>
      <w:r>
        <w:t>shall</w:t>
      </w:r>
      <w:r>
        <w:rPr>
          <w:spacing w:val="35"/>
        </w:rPr>
        <w:t xml:space="preserve"> </w:t>
      </w:r>
      <w:r>
        <w:t>terminate</w:t>
      </w:r>
      <w:r>
        <w:rPr>
          <w:spacing w:val="35"/>
        </w:rPr>
        <w:t xml:space="preserve"> </w:t>
      </w:r>
      <w:r>
        <w:t>with</w:t>
      </w:r>
      <w:r>
        <w:rPr>
          <w:spacing w:val="35"/>
        </w:rPr>
        <w:t xml:space="preserve"> </w:t>
      </w:r>
      <w:r>
        <w:t>termination</w:t>
      </w:r>
      <w:r>
        <w:rPr>
          <w:spacing w:val="35"/>
        </w:rPr>
        <w:t xml:space="preserve"> </w:t>
      </w:r>
      <w:r>
        <w:t>of</w:t>
      </w:r>
      <w:r>
        <w:rPr>
          <w:spacing w:val="35"/>
        </w:rPr>
        <w:t xml:space="preserve"> </w:t>
      </w:r>
      <w:r>
        <w:t>the</w:t>
      </w:r>
      <w:r>
        <w:rPr>
          <w:spacing w:val="35"/>
        </w:rPr>
        <w:t xml:space="preserve"> </w:t>
      </w:r>
      <w:r>
        <w:t>guaranteed</w:t>
      </w:r>
      <w:r>
        <w:rPr>
          <w:spacing w:val="35"/>
        </w:rPr>
        <w:t xml:space="preserve"> </w:t>
      </w:r>
      <w:r>
        <w:t>debt</w:t>
      </w:r>
      <w:r>
        <w:rPr>
          <w:spacing w:val="35"/>
        </w:rPr>
        <w:t xml:space="preserve"> </w:t>
      </w:r>
      <w:r>
        <w:t>and</w:t>
      </w:r>
      <w:r>
        <w:rPr>
          <w:spacing w:val="35"/>
        </w:rPr>
        <w:t xml:space="preserve"> </w:t>
      </w:r>
      <w:r>
        <w:t>the</w:t>
      </w:r>
      <w:r>
        <w:rPr>
          <w:spacing w:val="35"/>
        </w:rPr>
        <w:t xml:space="preserve"> </w:t>
      </w:r>
      <w:r>
        <w:t>mortgage</w:t>
      </w:r>
      <w:r>
        <w:rPr>
          <w:spacing w:val="35"/>
        </w:rPr>
        <w:t xml:space="preserve"> </w:t>
      </w:r>
      <w:r>
        <w:t>shall</w:t>
      </w:r>
      <w:r>
        <w:rPr>
          <w:spacing w:val="35"/>
        </w:rPr>
        <w:t xml:space="preserve"> </w:t>
      </w:r>
      <w:r>
        <w:t>be</w:t>
      </w:r>
      <w:r>
        <w:rPr>
          <w:spacing w:val="35"/>
        </w:rPr>
        <w:t xml:space="preserve"> </w:t>
      </w:r>
      <w:r>
        <w:t>returned with the removal of the cause due to which the debt has terminated. Rights of persons with good faith whose</w:t>
      </w:r>
      <w:r>
        <w:rPr>
          <w:spacing w:val="31"/>
        </w:rPr>
        <w:t xml:space="preserve"> </w:t>
      </w:r>
      <w:r>
        <w:t>rights</w:t>
      </w:r>
      <w:r>
        <w:rPr>
          <w:spacing w:val="31"/>
        </w:rPr>
        <w:t xml:space="preserve"> </w:t>
      </w:r>
      <w:r>
        <w:t>have</w:t>
      </w:r>
      <w:r>
        <w:rPr>
          <w:spacing w:val="32"/>
        </w:rPr>
        <w:t xml:space="preserve"> </w:t>
      </w:r>
      <w:r>
        <w:t>been</w:t>
      </w:r>
      <w:r>
        <w:rPr>
          <w:spacing w:val="31"/>
        </w:rPr>
        <w:t xml:space="preserve"> </w:t>
      </w:r>
      <w:r>
        <w:t>obtained</w:t>
      </w:r>
      <w:r>
        <w:rPr>
          <w:spacing w:val="32"/>
        </w:rPr>
        <w:t xml:space="preserve"> </w:t>
      </w:r>
      <w:r>
        <w:t>during</w:t>
      </w:r>
      <w:r>
        <w:rPr>
          <w:spacing w:val="31"/>
        </w:rPr>
        <w:t xml:space="preserve"> </w:t>
      </w:r>
      <w:r>
        <w:t>termination</w:t>
      </w:r>
      <w:r>
        <w:rPr>
          <w:spacing w:val="32"/>
        </w:rPr>
        <w:t xml:space="preserve"> </w:t>
      </w:r>
      <w:r>
        <w:t>and</w:t>
      </w:r>
      <w:r>
        <w:rPr>
          <w:spacing w:val="31"/>
        </w:rPr>
        <w:t xml:space="preserve"> </w:t>
      </w:r>
      <w:r>
        <w:t>return</w:t>
      </w:r>
      <w:r>
        <w:rPr>
          <w:spacing w:val="33"/>
        </w:rPr>
        <w:t xml:space="preserve"> </w:t>
      </w:r>
      <w:r>
        <w:t>of</w:t>
      </w:r>
      <w:r>
        <w:rPr>
          <w:spacing w:val="33"/>
        </w:rPr>
        <w:t xml:space="preserve"> </w:t>
      </w:r>
      <w:r>
        <w:t>the</w:t>
      </w:r>
      <w:r>
        <w:rPr>
          <w:spacing w:val="32"/>
        </w:rPr>
        <w:t xml:space="preserve"> </w:t>
      </w:r>
      <w:r>
        <w:t>mortgage</w:t>
      </w:r>
      <w:r>
        <w:rPr>
          <w:spacing w:val="31"/>
        </w:rPr>
        <w:t xml:space="preserve"> </w:t>
      </w:r>
      <w:r>
        <w:t>shall</w:t>
      </w:r>
      <w:r>
        <w:rPr>
          <w:spacing w:val="32"/>
        </w:rPr>
        <w:t xml:space="preserve"> </w:t>
      </w:r>
      <w:r>
        <w:t>not</w:t>
      </w:r>
      <w:r>
        <w:rPr>
          <w:spacing w:val="31"/>
        </w:rPr>
        <w:t xml:space="preserve"> </w:t>
      </w:r>
      <w:r>
        <w:t>be</w:t>
      </w:r>
      <w:r>
        <w:rPr>
          <w:spacing w:val="32"/>
        </w:rPr>
        <w:t xml:space="preserve"> </w:t>
      </w:r>
      <w:r>
        <w:rPr>
          <w:spacing w:val="-2"/>
        </w:rPr>
        <w:t>affected.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1803:</w:t>
      </w:r>
    </w:p>
    <w:p w:rsidR="00C17534" w:rsidRDefault="003F5CB7">
      <w:pPr>
        <w:pStyle w:val="BodyText"/>
        <w:spacing w:line="249" w:lineRule="auto"/>
        <w:ind w:left="560"/>
      </w:pPr>
      <w:r>
        <w:rPr>
          <w:w w:val="105"/>
        </w:rPr>
        <w:t>In</w:t>
      </w:r>
      <w:r>
        <w:rPr>
          <w:spacing w:val="-3"/>
          <w:w w:val="105"/>
        </w:rPr>
        <w:t xml:space="preserve"> </w:t>
      </w:r>
      <w:r>
        <w:rPr>
          <w:w w:val="105"/>
        </w:rPr>
        <w:t>addition</w:t>
      </w:r>
      <w:r>
        <w:rPr>
          <w:spacing w:val="-3"/>
          <w:w w:val="105"/>
        </w:rPr>
        <w:t xml:space="preserve"> </w:t>
      </w:r>
      <w:r>
        <w:rPr>
          <w:w w:val="105"/>
        </w:rPr>
        <w:t>to</w:t>
      </w:r>
      <w:r>
        <w:rPr>
          <w:spacing w:val="-3"/>
          <w:w w:val="105"/>
        </w:rPr>
        <w:t xml:space="preserve"> </w:t>
      </w:r>
      <w:r>
        <w:rPr>
          <w:w w:val="105"/>
        </w:rPr>
        <w:t>cases</w:t>
      </w:r>
      <w:r>
        <w:rPr>
          <w:spacing w:val="-3"/>
          <w:w w:val="105"/>
        </w:rPr>
        <w:t xml:space="preserve"> </w:t>
      </w:r>
      <w:r>
        <w:rPr>
          <w:w w:val="105"/>
        </w:rPr>
        <w:t>stated</w:t>
      </w:r>
      <w:r>
        <w:rPr>
          <w:spacing w:val="-3"/>
          <w:w w:val="105"/>
        </w:rPr>
        <w:t xml:space="preserve"> </w:t>
      </w:r>
      <w:r>
        <w:rPr>
          <w:w w:val="105"/>
        </w:rPr>
        <w:t>in</w:t>
      </w:r>
      <w:r>
        <w:rPr>
          <w:spacing w:val="-3"/>
          <w:w w:val="105"/>
        </w:rPr>
        <w:t xml:space="preserve"> </w:t>
      </w:r>
      <w:r>
        <w:rPr>
          <w:w w:val="105"/>
        </w:rPr>
        <w:t>Article</w:t>
      </w:r>
      <w:r>
        <w:rPr>
          <w:spacing w:val="-3"/>
          <w:w w:val="105"/>
        </w:rPr>
        <w:t xml:space="preserve"> </w:t>
      </w:r>
      <w:r>
        <w:rPr>
          <w:w w:val="105"/>
        </w:rPr>
        <w:t>(1802)</w:t>
      </w:r>
      <w:r>
        <w:rPr>
          <w:spacing w:val="-3"/>
          <w:w w:val="105"/>
        </w:rPr>
        <w:t xml:space="preserve"> </w:t>
      </w:r>
      <w:r>
        <w:rPr>
          <w:w w:val="105"/>
        </w:rPr>
        <w:t>of</w:t>
      </w:r>
      <w:r>
        <w:rPr>
          <w:spacing w:val="-3"/>
          <w:w w:val="105"/>
        </w:rPr>
        <w:t xml:space="preserve"> </w:t>
      </w:r>
      <w:r>
        <w:rPr>
          <w:w w:val="105"/>
        </w:rPr>
        <w:t>this</w:t>
      </w:r>
      <w:r>
        <w:rPr>
          <w:spacing w:val="-3"/>
          <w:w w:val="105"/>
        </w:rPr>
        <w:t xml:space="preserve"> </w:t>
      </w:r>
      <w:r>
        <w:rPr>
          <w:w w:val="105"/>
        </w:rPr>
        <w:t>Law,</w:t>
      </w:r>
      <w:r>
        <w:rPr>
          <w:spacing w:val="-3"/>
          <w:w w:val="105"/>
        </w:rPr>
        <w:t xml:space="preserve"> </w:t>
      </w:r>
      <w:r>
        <w:rPr>
          <w:w w:val="105"/>
        </w:rPr>
        <w:t>possessory</w:t>
      </w:r>
      <w:r>
        <w:rPr>
          <w:spacing w:val="-3"/>
          <w:w w:val="105"/>
        </w:rPr>
        <w:t xml:space="preserve"> </w:t>
      </w:r>
      <w:r>
        <w:rPr>
          <w:w w:val="105"/>
        </w:rPr>
        <w:t>mortgage</w:t>
      </w:r>
      <w:r>
        <w:rPr>
          <w:spacing w:val="-3"/>
          <w:w w:val="105"/>
        </w:rPr>
        <w:t xml:space="preserve"> </w:t>
      </w:r>
      <w:r>
        <w:rPr>
          <w:w w:val="105"/>
        </w:rPr>
        <w:t>shall</w:t>
      </w:r>
      <w:r>
        <w:rPr>
          <w:spacing w:val="-3"/>
          <w:w w:val="105"/>
        </w:rPr>
        <w:t xml:space="preserve"> </w:t>
      </w:r>
      <w:r>
        <w:rPr>
          <w:w w:val="105"/>
        </w:rPr>
        <w:t>terminate</w:t>
      </w:r>
      <w:r>
        <w:rPr>
          <w:spacing w:val="-3"/>
          <w:w w:val="105"/>
        </w:rPr>
        <w:t xml:space="preserve"> </w:t>
      </w:r>
      <w:r>
        <w:rPr>
          <w:w w:val="105"/>
        </w:rPr>
        <w:t>with</w:t>
      </w:r>
      <w:r>
        <w:rPr>
          <w:spacing w:val="-3"/>
          <w:w w:val="105"/>
        </w:rPr>
        <w:t xml:space="preserve"> </w:t>
      </w:r>
      <w:r>
        <w:rPr>
          <w:w w:val="105"/>
        </w:rPr>
        <w:t>the presence of one of the following causes:</w:t>
      </w:r>
    </w:p>
    <w:p w:rsidR="00C17534" w:rsidRDefault="003F5CB7">
      <w:pPr>
        <w:pStyle w:val="ListParagraph"/>
        <w:numPr>
          <w:ilvl w:val="1"/>
          <w:numId w:val="106"/>
        </w:numPr>
        <w:tabs>
          <w:tab w:val="left" w:pos="990"/>
        </w:tabs>
        <w:spacing w:before="122"/>
        <w:ind w:hanging="170"/>
        <w:rPr>
          <w:sz w:val="24"/>
        </w:rPr>
      </w:pPr>
      <w:r>
        <w:rPr>
          <w:w w:val="105"/>
          <w:sz w:val="24"/>
        </w:rPr>
        <w:t>–</w:t>
      </w:r>
      <w:r>
        <w:rPr>
          <w:spacing w:val="77"/>
          <w:w w:val="150"/>
          <w:sz w:val="24"/>
        </w:rPr>
        <w:t xml:space="preserve"> </w:t>
      </w:r>
      <w:r>
        <w:rPr>
          <w:w w:val="105"/>
          <w:sz w:val="24"/>
        </w:rPr>
        <w:t>With</w:t>
      </w:r>
      <w:r>
        <w:rPr>
          <w:spacing w:val="-11"/>
          <w:w w:val="105"/>
          <w:sz w:val="24"/>
        </w:rPr>
        <w:t xml:space="preserve"> </w:t>
      </w:r>
      <w:r>
        <w:rPr>
          <w:w w:val="105"/>
          <w:sz w:val="24"/>
        </w:rPr>
        <w:t>obtaining</w:t>
      </w:r>
      <w:r>
        <w:rPr>
          <w:spacing w:val="-11"/>
          <w:w w:val="105"/>
          <w:sz w:val="24"/>
        </w:rPr>
        <w:t xml:space="preserve"> </w:t>
      </w:r>
      <w:r>
        <w:rPr>
          <w:w w:val="105"/>
          <w:sz w:val="24"/>
        </w:rPr>
        <w:t>both</w:t>
      </w:r>
      <w:r>
        <w:rPr>
          <w:spacing w:val="-11"/>
          <w:w w:val="105"/>
          <w:sz w:val="24"/>
        </w:rPr>
        <w:t xml:space="preserve"> </w:t>
      </w:r>
      <w:r>
        <w:rPr>
          <w:w w:val="105"/>
          <w:sz w:val="24"/>
        </w:rPr>
        <w:t>of</w:t>
      </w:r>
      <w:r>
        <w:rPr>
          <w:spacing w:val="-11"/>
          <w:w w:val="105"/>
          <w:sz w:val="24"/>
        </w:rPr>
        <w:t xml:space="preserve"> </w:t>
      </w:r>
      <w:r>
        <w:rPr>
          <w:w w:val="105"/>
          <w:sz w:val="24"/>
        </w:rPr>
        <w:t>right</w:t>
      </w:r>
      <w:r>
        <w:rPr>
          <w:spacing w:val="-11"/>
          <w:w w:val="105"/>
          <w:sz w:val="24"/>
        </w:rPr>
        <w:t xml:space="preserve"> </w:t>
      </w:r>
      <w:r>
        <w:rPr>
          <w:w w:val="105"/>
          <w:sz w:val="24"/>
        </w:rPr>
        <w:t>of</w:t>
      </w:r>
      <w:r>
        <w:rPr>
          <w:spacing w:val="-11"/>
          <w:w w:val="105"/>
          <w:sz w:val="24"/>
        </w:rPr>
        <w:t xml:space="preserve"> </w:t>
      </w:r>
      <w:r>
        <w:rPr>
          <w:w w:val="105"/>
          <w:sz w:val="24"/>
        </w:rPr>
        <w:t>possessory</w:t>
      </w:r>
      <w:r>
        <w:rPr>
          <w:spacing w:val="-11"/>
          <w:w w:val="105"/>
          <w:sz w:val="24"/>
        </w:rPr>
        <w:t xml:space="preserve"> </w:t>
      </w:r>
      <w:r>
        <w:rPr>
          <w:w w:val="105"/>
          <w:sz w:val="24"/>
        </w:rPr>
        <w:t>mortgage</w:t>
      </w:r>
      <w:r>
        <w:rPr>
          <w:spacing w:val="-11"/>
          <w:w w:val="105"/>
          <w:sz w:val="24"/>
        </w:rPr>
        <w:t xml:space="preserve"> </w:t>
      </w:r>
      <w:r>
        <w:rPr>
          <w:w w:val="105"/>
          <w:sz w:val="24"/>
        </w:rPr>
        <w:t>and</w:t>
      </w:r>
      <w:r>
        <w:rPr>
          <w:spacing w:val="-11"/>
          <w:w w:val="105"/>
          <w:sz w:val="24"/>
        </w:rPr>
        <w:t xml:space="preserve"> </w:t>
      </w:r>
      <w:r>
        <w:rPr>
          <w:w w:val="105"/>
          <w:sz w:val="24"/>
        </w:rPr>
        <w:t>right</w:t>
      </w:r>
      <w:r>
        <w:rPr>
          <w:spacing w:val="-11"/>
          <w:w w:val="105"/>
          <w:sz w:val="24"/>
        </w:rPr>
        <w:t xml:space="preserve"> </w:t>
      </w:r>
      <w:r>
        <w:rPr>
          <w:w w:val="105"/>
          <w:sz w:val="24"/>
        </w:rPr>
        <w:t>of</w:t>
      </w:r>
      <w:r>
        <w:rPr>
          <w:spacing w:val="-11"/>
          <w:w w:val="105"/>
          <w:sz w:val="24"/>
        </w:rPr>
        <w:t xml:space="preserve"> </w:t>
      </w:r>
      <w:r>
        <w:rPr>
          <w:w w:val="105"/>
          <w:sz w:val="24"/>
        </w:rPr>
        <w:t>ownership</w:t>
      </w:r>
      <w:r>
        <w:rPr>
          <w:spacing w:val="-11"/>
          <w:w w:val="105"/>
          <w:sz w:val="24"/>
        </w:rPr>
        <w:t xml:space="preserve"> </w:t>
      </w:r>
      <w:r>
        <w:rPr>
          <w:w w:val="105"/>
          <w:sz w:val="24"/>
        </w:rPr>
        <w:t>by</w:t>
      </w:r>
      <w:r>
        <w:rPr>
          <w:spacing w:val="-11"/>
          <w:w w:val="105"/>
          <w:sz w:val="24"/>
        </w:rPr>
        <w:t xml:space="preserve"> </w:t>
      </w:r>
      <w:r>
        <w:rPr>
          <w:w w:val="105"/>
          <w:sz w:val="24"/>
        </w:rPr>
        <w:t>a</w:t>
      </w:r>
      <w:r>
        <w:rPr>
          <w:spacing w:val="-11"/>
          <w:w w:val="105"/>
          <w:sz w:val="24"/>
        </w:rPr>
        <w:t xml:space="preserve"> </w:t>
      </w:r>
      <w:r>
        <w:rPr>
          <w:w w:val="105"/>
          <w:sz w:val="24"/>
        </w:rPr>
        <w:t>single</w:t>
      </w:r>
      <w:r>
        <w:rPr>
          <w:spacing w:val="-11"/>
          <w:w w:val="105"/>
          <w:sz w:val="24"/>
        </w:rPr>
        <w:t xml:space="preserve"> </w:t>
      </w:r>
      <w:r>
        <w:rPr>
          <w:spacing w:val="-2"/>
          <w:w w:val="105"/>
          <w:sz w:val="24"/>
        </w:rPr>
        <w:t>person.</w:t>
      </w:r>
    </w:p>
    <w:p w:rsidR="00C17534" w:rsidRDefault="003F5CB7">
      <w:pPr>
        <w:pStyle w:val="ListParagraph"/>
        <w:numPr>
          <w:ilvl w:val="1"/>
          <w:numId w:val="106"/>
        </w:numPr>
        <w:tabs>
          <w:tab w:val="left" w:pos="990"/>
          <w:tab w:val="left" w:pos="1220"/>
          <w:tab w:val="left" w:pos="1584"/>
        </w:tabs>
        <w:spacing w:line="249" w:lineRule="auto"/>
        <w:ind w:left="1220" w:right="358" w:hanging="400"/>
        <w:rPr>
          <w:sz w:val="24"/>
        </w:rPr>
      </w:pPr>
      <w:r>
        <w:rPr>
          <w:spacing w:val="-10"/>
          <w:w w:val="105"/>
          <w:sz w:val="24"/>
        </w:rPr>
        <w:t>–</w:t>
      </w:r>
      <w:r>
        <w:rPr>
          <w:sz w:val="24"/>
        </w:rPr>
        <w:tab/>
      </w:r>
      <w:r>
        <w:rPr>
          <w:sz w:val="24"/>
        </w:rPr>
        <w:tab/>
      </w:r>
      <w:r>
        <w:rPr>
          <w:w w:val="105"/>
          <w:sz w:val="24"/>
        </w:rPr>
        <w:t>With</w:t>
      </w:r>
      <w:r>
        <w:rPr>
          <w:spacing w:val="33"/>
          <w:w w:val="105"/>
          <w:sz w:val="24"/>
        </w:rPr>
        <w:t xml:space="preserve"> </w:t>
      </w:r>
      <w:r>
        <w:rPr>
          <w:w w:val="105"/>
          <w:sz w:val="24"/>
        </w:rPr>
        <w:t>explicit</w:t>
      </w:r>
      <w:r>
        <w:rPr>
          <w:spacing w:val="33"/>
          <w:w w:val="105"/>
          <w:sz w:val="24"/>
        </w:rPr>
        <w:t xml:space="preserve"> </w:t>
      </w:r>
      <w:r>
        <w:rPr>
          <w:w w:val="105"/>
          <w:sz w:val="24"/>
        </w:rPr>
        <w:t>or</w:t>
      </w:r>
      <w:r>
        <w:rPr>
          <w:spacing w:val="33"/>
          <w:w w:val="105"/>
          <w:sz w:val="24"/>
        </w:rPr>
        <w:t xml:space="preserve"> </w:t>
      </w:r>
      <w:r>
        <w:rPr>
          <w:w w:val="105"/>
          <w:sz w:val="24"/>
        </w:rPr>
        <w:t>implicit</w:t>
      </w:r>
      <w:r>
        <w:rPr>
          <w:spacing w:val="32"/>
          <w:w w:val="105"/>
          <w:sz w:val="24"/>
        </w:rPr>
        <w:t xml:space="preserve"> </w:t>
      </w:r>
      <w:r>
        <w:rPr>
          <w:w w:val="105"/>
          <w:sz w:val="24"/>
        </w:rPr>
        <w:t>withd</w:t>
      </w:r>
      <w:r>
        <w:rPr>
          <w:w w:val="105"/>
          <w:sz w:val="24"/>
        </w:rPr>
        <w:t>rawal</w:t>
      </w:r>
      <w:r>
        <w:rPr>
          <w:spacing w:val="32"/>
          <w:w w:val="105"/>
          <w:sz w:val="24"/>
        </w:rPr>
        <w:t xml:space="preserve"> </w:t>
      </w:r>
      <w:r>
        <w:rPr>
          <w:w w:val="105"/>
          <w:sz w:val="24"/>
        </w:rPr>
        <w:t>of</w:t>
      </w:r>
      <w:r>
        <w:rPr>
          <w:spacing w:val="33"/>
          <w:w w:val="105"/>
          <w:sz w:val="24"/>
        </w:rPr>
        <w:t xml:space="preserve"> </w:t>
      </w:r>
      <w:r>
        <w:rPr>
          <w:w w:val="105"/>
          <w:sz w:val="24"/>
        </w:rPr>
        <w:t>the</w:t>
      </w:r>
      <w:r>
        <w:rPr>
          <w:spacing w:val="33"/>
          <w:w w:val="105"/>
          <w:sz w:val="24"/>
        </w:rPr>
        <w:t xml:space="preserve"> </w:t>
      </w:r>
      <w:r>
        <w:rPr>
          <w:w w:val="105"/>
          <w:sz w:val="24"/>
        </w:rPr>
        <w:t>creditor</w:t>
      </w:r>
      <w:r>
        <w:rPr>
          <w:spacing w:val="33"/>
          <w:w w:val="105"/>
          <w:sz w:val="24"/>
        </w:rPr>
        <w:t xml:space="preserve"> </w:t>
      </w:r>
      <w:r>
        <w:rPr>
          <w:w w:val="105"/>
          <w:sz w:val="24"/>
        </w:rPr>
        <w:t>mortgagee</w:t>
      </w:r>
      <w:r>
        <w:rPr>
          <w:spacing w:val="33"/>
          <w:w w:val="105"/>
          <w:sz w:val="24"/>
        </w:rPr>
        <w:t xml:space="preserve"> </w:t>
      </w:r>
      <w:r>
        <w:rPr>
          <w:w w:val="105"/>
          <w:sz w:val="24"/>
        </w:rPr>
        <w:t>from</w:t>
      </w:r>
      <w:r>
        <w:rPr>
          <w:spacing w:val="33"/>
          <w:w w:val="105"/>
          <w:sz w:val="24"/>
        </w:rPr>
        <w:t xml:space="preserve"> </w:t>
      </w:r>
      <w:r>
        <w:rPr>
          <w:w w:val="105"/>
          <w:sz w:val="24"/>
        </w:rPr>
        <w:t>right</w:t>
      </w:r>
      <w:r>
        <w:rPr>
          <w:spacing w:val="32"/>
          <w:w w:val="105"/>
          <w:sz w:val="24"/>
        </w:rPr>
        <w:t xml:space="preserve"> </w:t>
      </w:r>
      <w:r>
        <w:rPr>
          <w:w w:val="105"/>
          <w:sz w:val="24"/>
        </w:rPr>
        <w:t>of</w:t>
      </w:r>
      <w:r>
        <w:rPr>
          <w:spacing w:val="33"/>
          <w:w w:val="105"/>
          <w:sz w:val="24"/>
        </w:rPr>
        <w:t xml:space="preserve"> </w:t>
      </w:r>
      <w:r>
        <w:rPr>
          <w:w w:val="105"/>
          <w:sz w:val="24"/>
        </w:rPr>
        <w:t xml:space="preserve">possessory </w:t>
      </w:r>
      <w:r>
        <w:rPr>
          <w:spacing w:val="-2"/>
          <w:w w:val="105"/>
          <w:sz w:val="24"/>
        </w:rPr>
        <w:t>mortgage.</w:t>
      </w:r>
    </w:p>
    <w:p w:rsidR="00C17534" w:rsidRDefault="003F5CB7">
      <w:pPr>
        <w:pStyle w:val="ListParagraph"/>
        <w:numPr>
          <w:ilvl w:val="1"/>
          <w:numId w:val="106"/>
        </w:numPr>
        <w:tabs>
          <w:tab w:val="left" w:pos="990"/>
          <w:tab w:val="left" w:pos="1385"/>
        </w:tabs>
        <w:spacing w:before="122"/>
        <w:ind w:hanging="170"/>
        <w:rPr>
          <w:sz w:val="24"/>
        </w:rPr>
      </w:pPr>
      <w:r>
        <w:rPr>
          <w:spacing w:val="-10"/>
          <w:w w:val="105"/>
          <w:sz w:val="24"/>
        </w:rPr>
        <w:t>–</w:t>
      </w:r>
      <w:r>
        <w:rPr>
          <w:sz w:val="24"/>
        </w:rPr>
        <w:tab/>
      </w:r>
      <w:r>
        <w:rPr>
          <w:w w:val="105"/>
          <w:sz w:val="24"/>
        </w:rPr>
        <w:t>With</w:t>
      </w:r>
      <w:r>
        <w:rPr>
          <w:spacing w:val="-4"/>
          <w:w w:val="105"/>
          <w:sz w:val="24"/>
        </w:rPr>
        <w:t xml:space="preserve"> </w:t>
      </w:r>
      <w:r>
        <w:rPr>
          <w:w w:val="105"/>
          <w:sz w:val="24"/>
        </w:rPr>
        <w:t>perishing</w:t>
      </w:r>
      <w:r>
        <w:rPr>
          <w:spacing w:val="-3"/>
          <w:w w:val="105"/>
          <w:sz w:val="24"/>
        </w:rPr>
        <w:t xml:space="preserve"> </w:t>
      </w:r>
      <w:r>
        <w:rPr>
          <w:w w:val="105"/>
          <w:sz w:val="24"/>
        </w:rPr>
        <w:t>of</w:t>
      </w:r>
      <w:r>
        <w:rPr>
          <w:spacing w:val="-4"/>
          <w:w w:val="105"/>
          <w:sz w:val="24"/>
        </w:rPr>
        <w:t xml:space="preserve"> </w:t>
      </w:r>
      <w:r>
        <w:rPr>
          <w:w w:val="105"/>
          <w:sz w:val="24"/>
        </w:rPr>
        <w:t>the</w:t>
      </w:r>
      <w:r>
        <w:rPr>
          <w:spacing w:val="-3"/>
          <w:w w:val="105"/>
          <w:sz w:val="24"/>
        </w:rPr>
        <w:t xml:space="preserve"> </w:t>
      </w:r>
      <w:r>
        <w:rPr>
          <w:w w:val="105"/>
          <w:sz w:val="24"/>
        </w:rPr>
        <w:t>mortgaged</w:t>
      </w:r>
      <w:r>
        <w:rPr>
          <w:spacing w:val="-3"/>
          <w:w w:val="105"/>
          <w:sz w:val="24"/>
        </w:rPr>
        <w:t xml:space="preserve"> </w:t>
      </w:r>
      <w:r>
        <w:rPr>
          <w:spacing w:val="-2"/>
          <w:w w:val="105"/>
          <w:sz w:val="24"/>
        </w:rPr>
        <w:t>property.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1804:</w:t>
      </w:r>
    </w:p>
    <w:p w:rsidR="00C17534" w:rsidRDefault="003F5CB7">
      <w:pPr>
        <w:pStyle w:val="BodyText"/>
        <w:ind w:left="560"/>
      </w:pPr>
      <w:r>
        <w:rPr>
          <w:w w:val="105"/>
        </w:rPr>
        <w:t>Possessory</w:t>
      </w:r>
      <w:r>
        <w:rPr>
          <w:spacing w:val="3"/>
          <w:w w:val="105"/>
        </w:rPr>
        <w:t xml:space="preserve"> </w:t>
      </w:r>
      <w:r>
        <w:rPr>
          <w:w w:val="105"/>
        </w:rPr>
        <w:t>mortgage</w:t>
      </w:r>
      <w:r>
        <w:rPr>
          <w:spacing w:val="3"/>
          <w:w w:val="105"/>
        </w:rPr>
        <w:t xml:space="preserve"> </w:t>
      </w:r>
      <w:r>
        <w:rPr>
          <w:w w:val="105"/>
        </w:rPr>
        <w:t>shall</w:t>
      </w:r>
      <w:r>
        <w:rPr>
          <w:spacing w:val="2"/>
          <w:w w:val="105"/>
        </w:rPr>
        <w:t xml:space="preserve"> </w:t>
      </w:r>
      <w:r>
        <w:rPr>
          <w:w w:val="105"/>
        </w:rPr>
        <w:t>not</w:t>
      </w:r>
      <w:r>
        <w:rPr>
          <w:spacing w:val="3"/>
          <w:w w:val="105"/>
        </w:rPr>
        <w:t xml:space="preserve"> </w:t>
      </w:r>
      <w:r>
        <w:rPr>
          <w:w w:val="105"/>
        </w:rPr>
        <w:t>be</w:t>
      </w:r>
      <w:r>
        <w:rPr>
          <w:spacing w:val="2"/>
          <w:w w:val="105"/>
        </w:rPr>
        <w:t xml:space="preserve"> </w:t>
      </w:r>
      <w:r>
        <w:rPr>
          <w:w w:val="105"/>
        </w:rPr>
        <w:t>nullified</w:t>
      </w:r>
      <w:r>
        <w:rPr>
          <w:spacing w:val="3"/>
          <w:w w:val="105"/>
        </w:rPr>
        <w:t xml:space="preserve"> </w:t>
      </w:r>
      <w:r>
        <w:rPr>
          <w:w w:val="105"/>
        </w:rPr>
        <w:t>with</w:t>
      </w:r>
      <w:r>
        <w:rPr>
          <w:spacing w:val="3"/>
          <w:w w:val="105"/>
        </w:rPr>
        <w:t xml:space="preserve"> </w:t>
      </w:r>
      <w:r>
        <w:rPr>
          <w:w w:val="105"/>
        </w:rPr>
        <w:t>the</w:t>
      </w:r>
      <w:r>
        <w:rPr>
          <w:spacing w:val="2"/>
          <w:w w:val="105"/>
        </w:rPr>
        <w:t xml:space="preserve"> </w:t>
      </w:r>
      <w:r>
        <w:rPr>
          <w:w w:val="105"/>
        </w:rPr>
        <w:t>death</w:t>
      </w:r>
      <w:r>
        <w:rPr>
          <w:spacing w:val="3"/>
          <w:w w:val="105"/>
        </w:rPr>
        <w:t xml:space="preserve"> </w:t>
      </w:r>
      <w:r>
        <w:rPr>
          <w:w w:val="105"/>
        </w:rPr>
        <w:t>of</w:t>
      </w:r>
      <w:r>
        <w:rPr>
          <w:spacing w:val="3"/>
          <w:w w:val="105"/>
        </w:rPr>
        <w:t xml:space="preserve"> </w:t>
      </w:r>
      <w:r>
        <w:rPr>
          <w:w w:val="105"/>
        </w:rPr>
        <w:t>mortgager</w:t>
      </w:r>
      <w:r>
        <w:rPr>
          <w:spacing w:val="3"/>
          <w:w w:val="105"/>
        </w:rPr>
        <w:t xml:space="preserve"> </w:t>
      </w:r>
      <w:r>
        <w:rPr>
          <w:w w:val="105"/>
        </w:rPr>
        <w:t>or</w:t>
      </w:r>
      <w:r>
        <w:rPr>
          <w:spacing w:val="4"/>
          <w:w w:val="105"/>
        </w:rPr>
        <w:t xml:space="preserve"> </w:t>
      </w:r>
      <w:r>
        <w:rPr>
          <w:w w:val="105"/>
        </w:rPr>
        <w:t>mortgagee.</w:t>
      </w:r>
      <w:r>
        <w:rPr>
          <w:spacing w:val="2"/>
          <w:w w:val="105"/>
        </w:rPr>
        <w:t xml:space="preserve"> </w:t>
      </w:r>
      <w:r>
        <w:rPr>
          <w:w w:val="105"/>
        </w:rPr>
        <w:t>It</w:t>
      </w:r>
      <w:r>
        <w:rPr>
          <w:spacing w:val="3"/>
          <w:w w:val="105"/>
        </w:rPr>
        <w:t xml:space="preserve"> </w:t>
      </w:r>
      <w:r>
        <w:rPr>
          <w:w w:val="105"/>
        </w:rPr>
        <w:t>shall</w:t>
      </w:r>
      <w:r>
        <w:rPr>
          <w:spacing w:val="2"/>
          <w:w w:val="105"/>
        </w:rPr>
        <w:t xml:space="preserve"> </w:t>
      </w:r>
      <w:r>
        <w:rPr>
          <w:spacing w:val="-2"/>
          <w:w w:val="105"/>
        </w:rPr>
        <w:t>remain</w:t>
      </w:r>
    </w:p>
    <w:p w:rsidR="00C17534" w:rsidRDefault="003F5CB7">
      <w:pPr>
        <w:pStyle w:val="BodyText"/>
        <w:spacing w:before="12"/>
        <w:ind w:left="560"/>
      </w:pPr>
      <w:r>
        <w:rPr>
          <w:w w:val="105"/>
        </w:rPr>
        <w:t xml:space="preserve">with </w:t>
      </w:r>
      <w:r>
        <w:rPr>
          <w:spacing w:val="-2"/>
          <w:w w:val="105"/>
        </w:rPr>
        <w:t>heirs.</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1805:</w:t>
      </w:r>
    </w:p>
    <w:p w:rsidR="00C17534" w:rsidRDefault="003F5CB7">
      <w:pPr>
        <w:pStyle w:val="BodyText"/>
        <w:spacing w:line="249" w:lineRule="auto"/>
        <w:ind w:left="560" w:right="355"/>
        <w:jc w:val="both"/>
      </w:pPr>
      <w:r>
        <w:rPr>
          <w:w w:val="105"/>
        </w:rPr>
        <w:t>If mortgager dies, his executor shall, with permission of mortgagee, sell the mortgaged property and pay the debt to mortgagee. If mortgager has not appointed an executor, creditor shall request the court, within whose jurisdiction the deceased used to res</w:t>
      </w:r>
      <w:r>
        <w:rPr>
          <w:w w:val="105"/>
        </w:rPr>
        <w:t>ide, to appoint a person in order to sell the mortgaged property and pay the debt out of its price.</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1806:</w:t>
      </w:r>
    </w:p>
    <w:p w:rsidR="00C17534" w:rsidRDefault="003F5CB7">
      <w:pPr>
        <w:pStyle w:val="BodyText"/>
        <w:spacing w:line="249" w:lineRule="auto"/>
        <w:ind w:left="560" w:right="357"/>
        <w:jc w:val="both"/>
      </w:pPr>
      <w:r>
        <w:rPr>
          <w:spacing w:val="-2"/>
          <w:w w:val="110"/>
        </w:rPr>
        <w:t>If</w:t>
      </w:r>
      <w:r>
        <w:rPr>
          <w:spacing w:val="-11"/>
          <w:w w:val="110"/>
        </w:rPr>
        <w:t xml:space="preserve"> </w:t>
      </w:r>
      <w:r>
        <w:rPr>
          <w:spacing w:val="-2"/>
          <w:w w:val="110"/>
        </w:rPr>
        <w:t>the</w:t>
      </w:r>
      <w:r>
        <w:rPr>
          <w:spacing w:val="-11"/>
          <w:w w:val="110"/>
        </w:rPr>
        <w:t xml:space="preserve"> </w:t>
      </w:r>
      <w:r>
        <w:rPr>
          <w:spacing w:val="-2"/>
          <w:w w:val="110"/>
        </w:rPr>
        <w:t>creditor</w:t>
      </w:r>
      <w:r>
        <w:rPr>
          <w:spacing w:val="-11"/>
          <w:w w:val="110"/>
        </w:rPr>
        <w:t xml:space="preserve"> </w:t>
      </w:r>
      <w:r>
        <w:rPr>
          <w:spacing w:val="-2"/>
          <w:w w:val="110"/>
        </w:rPr>
        <w:t>mortgagee</w:t>
      </w:r>
      <w:r>
        <w:rPr>
          <w:spacing w:val="-11"/>
          <w:w w:val="110"/>
        </w:rPr>
        <w:t xml:space="preserve"> </w:t>
      </w:r>
      <w:r>
        <w:rPr>
          <w:spacing w:val="-2"/>
          <w:w w:val="110"/>
        </w:rPr>
        <w:t>dies</w:t>
      </w:r>
      <w:r>
        <w:rPr>
          <w:spacing w:val="-11"/>
          <w:w w:val="110"/>
        </w:rPr>
        <w:t xml:space="preserve"> </w:t>
      </w:r>
      <w:r>
        <w:rPr>
          <w:spacing w:val="-2"/>
          <w:w w:val="110"/>
        </w:rPr>
        <w:t>and</w:t>
      </w:r>
      <w:r>
        <w:rPr>
          <w:spacing w:val="-11"/>
          <w:w w:val="110"/>
        </w:rPr>
        <w:t xml:space="preserve"> </w:t>
      </w:r>
      <w:r>
        <w:rPr>
          <w:spacing w:val="-2"/>
          <w:w w:val="110"/>
        </w:rPr>
        <w:t>there</w:t>
      </w:r>
      <w:r>
        <w:rPr>
          <w:spacing w:val="-11"/>
          <w:w w:val="110"/>
        </w:rPr>
        <w:t xml:space="preserve"> </w:t>
      </w:r>
      <w:r>
        <w:rPr>
          <w:spacing w:val="-2"/>
          <w:w w:val="110"/>
        </w:rPr>
        <w:t>is</w:t>
      </w:r>
      <w:r>
        <w:rPr>
          <w:spacing w:val="-11"/>
          <w:w w:val="110"/>
        </w:rPr>
        <w:t xml:space="preserve"> </w:t>
      </w:r>
      <w:r>
        <w:rPr>
          <w:spacing w:val="-2"/>
          <w:w w:val="110"/>
        </w:rPr>
        <w:t>no</w:t>
      </w:r>
      <w:r>
        <w:rPr>
          <w:spacing w:val="-11"/>
          <w:w w:val="110"/>
        </w:rPr>
        <w:t xml:space="preserve"> </w:t>
      </w:r>
      <w:r>
        <w:rPr>
          <w:spacing w:val="-2"/>
          <w:w w:val="110"/>
        </w:rPr>
        <w:t>information</w:t>
      </w:r>
      <w:r>
        <w:rPr>
          <w:spacing w:val="-11"/>
          <w:w w:val="110"/>
        </w:rPr>
        <w:t xml:space="preserve"> </w:t>
      </w:r>
      <w:r>
        <w:rPr>
          <w:spacing w:val="-2"/>
          <w:w w:val="110"/>
        </w:rPr>
        <w:t>about</w:t>
      </w:r>
      <w:r>
        <w:rPr>
          <w:spacing w:val="-11"/>
          <w:w w:val="110"/>
        </w:rPr>
        <w:t xml:space="preserve"> </w:t>
      </w:r>
      <w:r>
        <w:rPr>
          <w:spacing w:val="-2"/>
          <w:w w:val="110"/>
        </w:rPr>
        <w:t>the</w:t>
      </w:r>
      <w:r>
        <w:rPr>
          <w:spacing w:val="-11"/>
          <w:w w:val="110"/>
        </w:rPr>
        <w:t xml:space="preserve"> </w:t>
      </w:r>
      <w:r>
        <w:rPr>
          <w:spacing w:val="-2"/>
          <w:w w:val="110"/>
        </w:rPr>
        <w:t>mortgaged</w:t>
      </w:r>
      <w:r>
        <w:rPr>
          <w:spacing w:val="-11"/>
          <w:w w:val="110"/>
        </w:rPr>
        <w:t xml:space="preserve"> </w:t>
      </w:r>
      <w:r>
        <w:rPr>
          <w:spacing w:val="-2"/>
          <w:w w:val="110"/>
        </w:rPr>
        <w:t>property</w:t>
      </w:r>
      <w:r>
        <w:rPr>
          <w:spacing w:val="-11"/>
          <w:w w:val="110"/>
        </w:rPr>
        <w:t xml:space="preserve"> </w:t>
      </w:r>
      <w:r>
        <w:rPr>
          <w:spacing w:val="-2"/>
          <w:w w:val="110"/>
        </w:rPr>
        <w:t>and</w:t>
      </w:r>
      <w:r>
        <w:rPr>
          <w:spacing w:val="-11"/>
          <w:w w:val="110"/>
        </w:rPr>
        <w:t xml:space="preserve"> </w:t>
      </w:r>
      <w:r>
        <w:rPr>
          <w:spacing w:val="-2"/>
          <w:w w:val="110"/>
        </w:rPr>
        <w:t>it</w:t>
      </w:r>
      <w:r>
        <w:rPr>
          <w:spacing w:val="-11"/>
          <w:w w:val="110"/>
        </w:rPr>
        <w:t xml:space="preserve"> </w:t>
      </w:r>
      <w:r>
        <w:rPr>
          <w:spacing w:val="-2"/>
          <w:w w:val="110"/>
        </w:rPr>
        <w:t>is</w:t>
      </w:r>
      <w:r>
        <w:rPr>
          <w:spacing w:val="-11"/>
          <w:w w:val="110"/>
        </w:rPr>
        <w:t xml:space="preserve"> </w:t>
      </w:r>
      <w:r>
        <w:rPr>
          <w:spacing w:val="-2"/>
          <w:w w:val="110"/>
        </w:rPr>
        <w:t xml:space="preserve">not </w:t>
      </w:r>
      <w:r>
        <w:t>found</w:t>
      </w:r>
      <w:r>
        <w:rPr>
          <w:spacing w:val="39"/>
        </w:rPr>
        <w:t xml:space="preserve"> </w:t>
      </w:r>
      <w:r>
        <w:t>among</w:t>
      </w:r>
      <w:r>
        <w:rPr>
          <w:spacing w:val="39"/>
        </w:rPr>
        <w:t xml:space="preserve"> </w:t>
      </w:r>
      <w:r>
        <w:t>the</w:t>
      </w:r>
      <w:r>
        <w:rPr>
          <w:spacing w:val="39"/>
        </w:rPr>
        <w:t xml:space="preserve"> </w:t>
      </w:r>
      <w:r>
        <w:t>inheritance,</w:t>
      </w:r>
      <w:r>
        <w:rPr>
          <w:spacing w:val="39"/>
        </w:rPr>
        <w:t xml:space="preserve"> </w:t>
      </w:r>
      <w:r>
        <w:t>the</w:t>
      </w:r>
      <w:r>
        <w:rPr>
          <w:spacing w:val="39"/>
        </w:rPr>
        <w:t xml:space="preserve"> </w:t>
      </w:r>
      <w:r>
        <w:t>price</w:t>
      </w:r>
      <w:r>
        <w:rPr>
          <w:spacing w:val="39"/>
        </w:rPr>
        <w:t xml:space="preserve"> </w:t>
      </w:r>
      <w:r>
        <w:t>of</w:t>
      </w:r>
      <w:r>
        <w:rPr>
          <w:spacing w:val="39"/>
        </w:rPr>
        <w:t xml:space="preserve"> </w:t>
      </w:r>
      <w:r>
        <w:t>the</w:t>
      </w:r>
      <w:r>
        <w:rPr>
          <w:spacing w:val="39"/>
        </w:rPr>
        <w:t xml:space="preserve"> </w:t>
      </w:r>
      <w:r>
        <w:t>mortgaged</w:t>
      </w:r>
      <w:r>
        <w:rPr>
          <w:spacing w:val="39"/>
        </w:rPr>
        <w:t xml:space="preserve"> </w:t>
      </w:r>
      <w:r>
        <w:t>property</w:t>
      </w:r>
      <w:r>
        <w:rPr>
          <w:spacing w:val="39"/>
        </w:rPr>
        <w:t xml:space="preserve"> </w:t>
      </w:r>
      <w:r>
        <w:t>shall</w:t>
      </w:r>
      <w:r>
        <w:rPr>
          <w:spacing w:val="39"/>
        </w:rPr>
        <w:t xml:space="preserve"> </w:t>
      </w:r>
      <w:r>
        <w:t>be</w:t>
      </w:r>
      <w:r>
        <w:rPr>
          <w:spacing w:val="39"/>
        </w:rPr>
        <w:t xml:space="preserve"> </w:t>
      </w:r>
      <w:r>
        <w:t>considered</w:t>
      </w:r>
      <w:r>
        <w:rPr>
          <w:spacing w:val="39"/>
        </w:rPr>
        <w:t xml:space="preserve"> </w:t>
      </w:r>
      <w:r>
        <w:t>payable</w:t>
      </w:r>
      <w:r>
        <w:rPr>
          <w:spacing w:val="39"/>
        </w:rPr>
        <w:t xml:space="preserve"> </w:t>
      </w:r>
      <w:r>
        <w:t>out</w:t>
      </w:r>
      <w:r>
        <w:rPr>
          <w:spacing w:val="39"/>
        </w:rPr>
        <w:t xml:space="preserve"> </w:t>
      </w:r>
      <w:r>
        <w:t xml:space="preserve">of </w:t>
      </w:r>
      <w:r>
        <w:rPr>
          <w:w w:val="110"/>
        </w:rPr>
        <w:t>the inheritance as an obligatory debt.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2"/>
        <w:spacing w:before="61" w:line="484" w:lineRule="auto"/>
        <w:ind w:left="3414" w:right="1480" w:hanging="1154"/>
        <w:jc w:val="left"/>
      </w:pPr>
      <w:bookmarkStart w:id="427" w:name="Section_3_—_Some_Kinds_of_Possessory_Mor"/>
      <w:bookmarkStart w:id="428" w:name="Topic_1_–_Mortgage_of_Real_Estate"/>
      <w:bookmarkStart w:id="429" w:name="Topic_2_—_Mortgage_of_Movables"/>
      <w:bookmarkStart w:id="430" w:name="_bookmark158"/>
      <w:bookmarkEnd w:id="427"/>
      <w:bookmarkEnd w:id="428"/>
      <w:bookmarkEnd w:id="429"/>
      <w:bookmarkEnd w:id="430"/>
      <w:r>
        <w:t>Section 3 — Some Kinds of Possessory Mortgage Topic 1 – Mortgage of Real Estate</w:t>
      </w:r>
    </w:p>
    <w:p w:rsidR="00C17534" w:rsidRDefault="003F5CB7">
      <w:pPr>
        <w:pStyle w:val="Heading4"/>
        <w:spacing w:line="216" w:lineRule="exact"/>
      </w:pPr>
      <w:r>
        <w:t>Article</w:t>
      </w:r>
      <w:r>
        <w:rPr>
          <w:spacing w:val="17"/>
        </w:rPr>
        <w:t xml:space="preserve"> </w:t>
      </w:r>
      <w:r>
        <w:rPr>
          <w:spacing w:val="-2"/>
        </w:rPr>
        <w:t>1807:</w:t>
      </w:r>
    </w:p>
    <w:p w:rsidR="00C17534" w:rsidRDefault="003F5CB7">
      <w:pPr>
        <w:pStyle w:val="BodyText"/>
        <w:spacing w:line="249" w:lineRule="auto"/>
        <w:ind w:left="560" w:right="357"/>
        <w:jc w:val="both"/>
      </w:pPr>
      <w:r>
        <w:t>Possessory</w:t>
      </w:r>
      <w:r>
        <w:rPr>
          <w:spacing w:val="36"/>
        </w:rPr>
        <w:t xml:space="preserve"> </w:t>
      </w:r>
      <w:r>
        <w:t>mortgage</w:t>
      </w:r>
      <w:r>
        <w:rPr>
          <w:spacing w:val="36"/>
        </w:rPr>
        <w:t xml:space="preserve"> </w:t>
      </w:r>
      <w:r>
        <w:t>of</w:t>
      </w:r>
      <w:r>
        <w:rPr>
          <w:spacing w:val="36"/>
        </w:rPr>
        <w:t xml:space="preserve"> </w:t>
      </w:r>
      <w:r>
        <w:t>real</w:t>
      </w:r>
      <w:r>
        <w:rPr>
          <w:spacing w:val="36"/>
        </w:rPr>
        <w:t xml:space="preserve"> </w:t>
      </w:r>
      <w:r>
        <w:t>estate</w:t>
      </w:r>
      <w:r>
        <w:rPr>
          <w:spacing w:val="36"/>
        </w:rPr>
        <w:t xml:space="preserve"> </w:t>
      </w:r>
      <w:r>
        <w:t>shall</w:t>
      </w:r>
      <w:r>
        <w:rPr>
          <w:spacing w:val="36"/>
        </w:rPr>
        <w:t xml:space="preserve"> </w:t>
      </w:r>
      <w:r>
        <w:t>not</w:t>
      </w:r>
      <w:r>
        <w:rPr>
          <w:spacing w:val="36"/>
        </w:rPr>
        <w:t xml:space="preserve"> </w:t>
      </w:r>
      <w:r>
        <w:t>be</w:t>
      </w:r>
      <w:r>
        <w:rPr>
          <w:spacing w:val="36"/>
        </w:rPr>
        <w:t xml:space="preserve"> </w:t>
      </w:r>
      <w:r>
        <w:t>binding</w:t>
      </w:r>
      <w:r>
        <w:rPr>
          <w:spacing w:val="36"/>
        </w:rPr>
        <w:t xml:space="preserve"> </w:t>
      </w:r>
      <w:r>
        <w:t>on</w:t>
      </w:r>
      <w:r>
        <w:rPr>
          <w:spacing w:val="36"/>
        </w:rPr>
        <w:t xml:space="preserve"> </w:t>
      </w:r>
      <w:r>
        <w:t>third</w:t>
      </w:r>
      <w:r>
        <w:rPr>
          <w:spacing w:val="36"/>
        </w:rPr>
        <w:t xml:space="preserve"> </w:t>
      </w:r>
      <w:r>
        <w:t>person,</w:t>
      </w:r>
      <w:r>
        <w:rPr>
          <w:spacing w:val="36"/>
        </w:rPr>
        <w:t xml:space="preserve"> </w:t>
      </w:r>
      <w:r>
        <w:t>unless</w:t>
      </w:r>
      <w:r>
        <w:rPr>
          <w:spacing w:val="36"/>
        </w:rPr>
        <w:t xml:space="preserve"> </w:t>
      </w:r>
      <w:r>
        <w:t>the</w:t>
      </w:r>
      <w:r>
        <w:rPr>
          <w:spacing w:val="36"/>
        </w:rPr>
        <w:t xml:space="preserve"> </w:t>
      </w:r>
      <w:r>
        <w:t>mortgage</w:t>
      </w:r>
      <w:r>
        <w:rPr>
          <w:spacing w:val="36"/>
        </w:rPr>
        <w:t xml:space="preserve"> </w:t>
      </w:r>
      <w:r>
        <w:t xml:space="preserve">contract </w:t>
      </w:r>
      <w:r>
        <w:rPr>
          <w:w w:val="110"/>
        </w:rPr>
        <w:t xml:space="preserve">has been registered and special provisions on limitations of official mortgage shall apply to this </w:t>
      </w:r>
      <w:r>
        <w:rPr>
          <w:spacing w:val="-2"/>
          <w:w w:val="110"/>
        </w:rPr>
        <w:t>registration.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1808:</w:t>
      </w:r>
    </w:p>
    <w:p w:rsidR="00C17534" w:rsidRDefault="003F5CB7">
      <w:pPr>
        <w:pStyle w:val="BodyText"/>
        <w:spacing w:line="249" w:lineRule="auto"/>
        <w:ind w:left="560" w:right="358"/>
        <w:jc w:val="both"/>
      </w:pPr>
      <w:r>
        <w:rPr>
          <w:w w:val="105"/>
        </w:rPr>
        <w:t>The</w:t>
      </w:r>
      <w:r>
        <w:rPr>
          <w:spacing w:val="-1"/>
          <w:w w:val="105"/>
        </w:rPr>
        <w:t xml:space="preserve"> </w:t>
      </w:r>
      <w:r>
        <w:rPr>
          <w:w w:val="105"/>
        </w:rPr>
        <w:t>creditor mortgagee</w:t>
      </w:r>
      <w:r>
        <w:rPr>
          <w:spacing w:val="-1"/>
          <w:w w:val="105"/>
        </w:rPr>
        <w:t xml:space="preserve"> </w:t>
      </w:r>
      <w:r>
        <w:rPr>
          <w:w w:val="105"/>
        </w:rPr>
        <w:t>may</w:t>
      </w:r>
      <w:r>
        <w:rPr>
          <w:spacing w:val="-1"/>
          <w:w w:val="105"/>
        </w:rPr>
        <w:t xml:space="preserve"> </w:t>
      </w:r>
      <w:r>
        <w:rPr>
          <w:w w:val="105"/>
        </w:rPr>
        <w:t>lease the real estate for mortgager,</w:t>
      </w:r>
      <w:r>
        <w:rPr>
          <w:spacing w:val="-1"/>
          <w:w w:val="105"/>
        </w:rPr>
        <w:t xml:space="preserve"> </w:t>
      </w:r>
      <w:r>
        <w:rPr>
          <w:w w:val="105"/>
        </w:rPr>
        <w:t>without</w:t>
      </w:r>
      <w:r>
        <w:rPr>
          <w:spacing w:val="-1"/>
          <w:w w:val="105"/>
        </w:rPr>
        <w:t xml:space="preserve"> </w:t>
      </w:r>
      <w:r>
        <w:rPr>
          <w:w w:val="105"/>
        </w:rPr>
        <w:t>af</w:t>
      </w:r>
      <w:r>
        <w:rPr>
          <w:w w:val="105"/>
        </w:rPr>
        <w:t>fecting</w:t>
      </w:r>
      <w:r>
        <w:rPr>
          <w:spacing w:val="-1"/>
          <w:w w:val="105"/>
        </w:rPr>
        <w:t xml:space="preserve"> </w:t>
      </w:r>
      <w:r>
        <w:rPr>
          <w:w w:val="105"/>
        </w:rPr>
        <w:t>rights</w:t>
      </w:r>
      <w:r>
        <w:rPr>
          <w:spacing w:val="-1"/>
          <w:w w:val="105"/>
        </w:rPr>
        <w:t xml:space="preserve"> </w:t>
      </w:r>
      <w:r>
        <w:rPr>
          <w:w w:val="105"/>
        </w:rPr>
        <w:t>of others and it is necessary to explicitly state the price of lease in the mortgage contract. If parties agree on this after the mortgage contract, it is necessary to record it on the margin of the contract.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1809:</w:t>
      </w:r>
    </w:p>
    <w:p w:rsidR="00C17534" w:rsidRDefault="003F5CB7">
      <w:pPr>
        <w:pStyle w:val="BodyText"/>
        <w:spacing w:line="249" w:lineRule="auto"/>
        <w:ind w:left="560" w:right="357"/>
        <w:jc w:val="both"/>
      </w:pPr>
      <w:r>
        <w:rPr>
          <w:w w:val="110"/>
        </w:rPr>
        <w:t>The</w:t>
      </w:r>
      <w:r>
        <w:rPr>
          <w:spacing w:val="-2"/>
          <w:w w:val="110"/>
        </w:rPr>
        <w:t xml:space="preserve"> </w:t>
      </w:r>
      <w:r>
        <w:rPr>
          <w:w w:val="110"/>
        </w:rPr>
        <w:t>creditor</w:t>
      </w:r>
      <w:r>
        <w:rPr>
          <w:spacing w:val="-2"/>
          <w:w w:val="110"/>
        </w:rPr>
        <w:t xml:space="preserve"> </w:t>
      </w:r>
      <w:r>
        <w:rPr>
          <w:w w:val="110"/>
        </w:rPr>
        <w:t>mort</w:t>
      </w:r>
      <w:r>
        <w:rPr>
          <w:w w:val="110"/>
        </w:rPr>
        <w:t>gagee</w:t>
      </w:r>
      <w:r>
        <w:rPr>
          <w:spacing w:val="-2"/>
          <w:w w:val="110"/>
        </w:rPr>
        <w:t xml:space="preserve"> </w:t>
      </w:r>
      <w:r>
        <w:rPr>
          <w:w w:val="110"/>
        </w:rPr>
        <w:t>is</w:t>
      </w:r>
      <w:r>
        <w:rPr>
          <w:spacing w:val="-2"/>
          <w:w w:val="110"/>
        </w:rPr>
        <w:t xml:space="preserve"> </w:t>
      </w:r>
      <w:r>
        <w:rPr>
          <w:w w:val="110"/>
        </w:rPr>
        <w:t>obligated</w:t>
      </w:r>
      <w:r>
        <w:rPr>
          <w:spacing w:val="-2"/>
          <w:w w:val="110"/>
        </w:rPr>
        <w:t xml:space="preserve"> </w:t>
      </w:r>
      <w:r>
        <w:rPr>
          <w:w w:val="110"/>
        </w:rPr>
        <w:t>to</w:t>
      </w:r>
      <w:r>
        <w:rPr>
          <w:spacing w:val="-2"/>
          <w:w w:val="110"/>
        </w:rPr>
        <w:t xml:space="preserve"> </w:t>
      </w:r>
      <w:r>
        <w:rPr>
          <w:w w:val="110"/>
        </w:rPr>
        <w:t>undertake</w:t>
      </w:r>
      <w:r>
        <w:rPr>
          <w:spacing w:val="-2"/>
          <w:w w:val="110"/>
        </w:rPr>
        <w:t xml:space="preserve"> </w:t>
      </w:r>
      <w:r>
        <w:rPr>
          <w:w w:val="110"/>
        </w:rPr>
        <w:t>to</w:t>
      </w:r>
      <w:r>
        <w:rPr>
          <w:spacing w:val="-2"/>
          <w:w w:val="110"/>
        </w:rPr>
        <w:t xml:space="preserve"> </w:t>
      </w:r>
      <w:r>
        <w:rPr>
          <w:w w:val="110"/>
        </w:rPr>
        <w:t>protect</w:t>
      </w:r>
      <w:r>
        <w:rPr>
          <w:spacing w:val="-2"/>
          <w:w w:val="110"/>
        </w:rPr>
        <w:t xml:space="preserve"> </w:t>
      </w:r>
      <w:r>
        <w:rPr>
          <w:w w:val="110"/>
        </w:rPr>
        <w:t>the</w:t>
      </w:r>
      <w:r>
        <w:rPr>
          <w:spacing w:val="-2"/>
          <w:w w:val="110"/>
        </w:rPr>
        <w:t xml:space="preserve"> </w:t>
      </w:r>
      <w:r>
        <w:rPr>
          <w:w w:val="110"/>
        </w:rPr>
        <w:t>real</w:t>
      </w:r>
      <w:r>
        <w:rPr>
          <w:spacing w:val="-2"/>
          <w:w w:val="110"/>
        </w:rPr>
        <w:t xml:space="preserve"> </w:t>
      </w:r>
      <w:r>
        <w:rPr>
          <w:w w:val="110"/>
        </w:rPr>
        <w:t>estate</w:t>
      </w:r>
      <w:r>
        <w:rPr>
          <w:spacing w:val="-2"/>
          <w:w w:val="110"/>
        </w:rPr>
        <w:t xml:space="preserve"> </w:t>
      </w:r>
      <w:r>
        <w:rPr>
          <w:w w:val="110"/>
        </w:rPr>
        <w:t>and</w:t>
      </w:r>
      <w:r>
        <w:rPr>
          <w:spacing w:val="-2"/>
          <w:w w:val="110"/>
        </w:rPr>
        <w:t xml:space="preserve"> </w:t>
      </w:r>
      <w:r>
        <w:rPr>
          <w:w w:val="110"/>
        </w:rPr>
        <w:t>to</w:t>
      </w:r>
      <w:r>
        <w:rPr>
          <w:spacing w:val="-2"/>
          <w:w w:val="110"/>
        </w:rPr>
        <w:t xml:space="preserve"> </w:t>
      </w:r>
      <w:r>
        <w:rPr>
          <w:w w:val="110"/>
        </w:rPr>
        <w:t>spend</w:t>
      </w:r>
      <w:r>
        <w:rPr>
          <w:spacing w:val="-2"/>
          <w:w w:val="110"/>
        </w:rPr>
        <w:t xml:space="preserve"> </w:t>
      </w:r>
      <w:r>
        <w:rPr>
          <w:w w:val="110"/>
        </w:rPr>
        <w:t xml:space="preserve">necessary </w:t>
      </w:r>
      <w:r>
        <w:t xml:space="preserve">costs for preservation thereof. He is also obligated to discharge its customs, taxes and other necessary </w:t>
      </w:r>
      <w:r>
        <w:rPr>
          <w:w w:val="110"/>
        </w:rPr>
        <w:t>annual charges.</w:t>
      </w:r>
    </w:p>
    <w:p w:rsidR="00C17534" w:rsidRDefault="003F5CB7">
      <w:pPr>
        <w:pStyle w:val="BodyText"/>
        <w:spacing w:before="83" w:line="249" w:lineRule="auto"/>
        <w:ind w:left="560" w:right="359"/>
        <w:jc w:val="both"/>
      </w:pPr>
      <w:r>
        <w:rPr>
          <w:w w:val="105"/>
        </w:rPr>
        <w:t>Creditor may deduct what he has spent from harvests of the real estate or its price within legal limits. Creditor shall be exempted from these commitments if he withdraws from right of mortgage.</w:t>
      </w:r>
    </w:p>
    <w:p w:rsidR="00C17534" w:rsidRDefault="00C17534">
      <w:pPr>
        <w:pStyle w:val="BodyText"/>
        <w:spacing w:before="107"/>
      </w:pPr>
    </w:p>
    <w:p w:rsidR="00C17534" w:rsidRDefault="003F5CB7">
      <w:pPr>
        <w:pStyle w:val="Heading2"/>
      </w:pPr>
      <w:r>
        <w:t>Topic</w:t>
      </w:r>
      <w:r>
        <w:rPr>
          <w:spacing w:val="-4"/>
        </w:rPr>
        <w:t xml:space="preserve"> </w:t>
      </w:r>
      <w:r>
        <w:t>2</w:t>
      </w:r>
      <w:r>
        <w:rPr>
          <w:spacing w:val="-4"/>
        </w:rPr>
        <w:t xml:space="preserve"> </w:t>
      </w:r>
      <w:r>
        <w:t>—</w:t>
      </w:r>
      <w:r>
        <w:rPr>
          <w:spacing w:val="-3"/>
        </w:rPr>
        <w:t xml:space="preserve"> </w:t>
      </w:r>
      <w:r>
        <w:t>Mortgage</w:t>
      </w:r>
      <w:r>
        <w:rPr>
          <w:spacing w:val="-4"/>
        </w:rPr>
        <w:t xml:space="preserve"> </w:t>
      </w:r>
      <w:r>
        <w:t>of</w:t>
      </w:r>
      <w:r>
        <w:rPr>
          <w:spacing w:val="-4"/>
        </w:rPr>
        <w:t xml:space="preserve"> </w:t>
      </w:r>
      <w:r>
        <w:rPr>
          <w:spacing w:val="-2"/>
        </w:rPr>
        <w:t>Movables</w:t>
      </w:r>
    </w:p>
    <w:p w:rsidR="00C17534" w:rsidRDefault="003F5CB7">
      <w:pPr>
        <w:pStyle w:val="Heading4"/>
        <w:spacing w:before="315"/>
      </w:pPr>
      <w:r>
        <w:t>Article</w:t>
      </w:r>
      <w:r>
        <w:rPr>
          <w:spacing w:val="17"/>
        </w:rPr>
        <w:t xml:space="preserve"> </w:t>
      </w:r>
      <w:r>
        <w:rPr>
          <w:spacing w:val="-2"/>
        </w:rPr>
        <w:t>1810:</w:t>
      </w:r>
    </w:p>
    <w:p w:rsidR="00C17534" w:rsidRDefault="003F5CB7">
      <w:pPr>
        <w:pStyle w:val="ListParagraph"/>
        <w:numPr>
          <w:ilvl w:val="0"/>
          <w:numId w:val="105"/>
        </w:numPr>
        <w:tabs>
          <w:tab w:val="left" w:pos="980"/>
        </w:tabs>
        <w:spacing w:line="249" w:lineRule="auto"/>
        <w:ind w:right="357"/>
        <w:jc w:val="both"/>
        <w:rPr>
          <w:sz w:val="24"/>
        </w:rPr>
      </w:pPr>
      <w:r>
        <w:rPr>
          <w:sz w:val="24"/>
        </w:rPr>
        <w:t>Mortgage of movables shall be binding on third party if it is registered in a fixed dated paper along with the transfer, and in this paper, the sum guaranteed by mortgage and the mortgaged property</w:t>
      </w:r>
      <w:r>
        <w:rPr>
          <w:spacing w:val="80"/>
          <w:w w:val="110"/>
          <w:sz w:val="24"/>
        </w:rPr>
        <w:t xml:space="preserve"> </w:t>
      </w:r>
      <w:r>
        <w:rPr>
          <w:w w:val="110"/>
          <w:sz w:val="24"/>
        </w:rPr>
        <w:t>shall</w:t>
      </w:r>
      <w:r>
        <w:rPr>
          <w:spacing w:val="-4"/>
          <w:w w:val="110"/>
          <w:sz w:val="24"/>
        </w:rPr>
        <w:t xml:space="preserve"> </w:t>
      </w:r>
      <w:r>
        <w:rPr>
          <w:w w:val="110"/>
          <w:sz w:val="24"/>
        </w:rPr>
        <w:t>have</w:t>
      </w:r>
      <w:r>
        <w:rPr>
          <w:spacing w:val="-4"/>
          <w:w w:val="110"/>
          <w:sz w:val="24"/>
        </w:rPr>
        <w:t xml:space="preserve"> </w:t>
      </w:r>
      <w:r>
        <w:rPr>
          <w:w w:val="110"/>
          <w:sz w:val="24"/>
        </w:rPr>
        <w:t>to</w:t>
      </w:r>
      <w:r>
        <w:rPr>
          <w:spacing w:val="-4"/>
          <w:w w:val="110"/>
          <w:sz w:val="24"/>
        </w:rPr>
        <w:t xml:space="preserve"> </w:t>
      </w:r>
      <w:r>
        <w:rPr>
          <w:w w:val="110"/>
          <w:sz w:val="24"/>
        </w:rPr>
        <w:t>be</w:t>
      </w:r>
      <w:r>
        <w:rPr>
          <w:spacing w:val="-4"/>
          <w:w w:val="110"/>
          <w:sz w:val="24"/>
        </w:rPr>
        <w:t xml:space="preserve"> </w:t>
      </w:r>
      <w:r>
        <w:rPr>
          <w:w w:val="110"/>
          <w:sz w:val="24"/>
        </w:rPr>
        <w:t>explained</w:t>
      </w:r>
      <w:r>
        <w:rPr>
          <w:spacing w:val="-4"/>
          <w:w w:val="110"/>
          <w:sz w:val="24"/>
        </w:rPr>
        <w:t xml:space="preserve"> </w:t>
      </w:r>
      <w:r>
        <w:rPr>
          <w:w w:val="110"/>
          <w:sz w:val="24"/>
        </w:rPr>
        <w:t>in</w:t>
      </w:r>
      <w:r>
        <w:rPr>
          <w:spacing w:val="-4"/>
          <w:w w:val="110"/>
          <w:sz w:val="24"/>
        </w:rPr>
        <w:t xml:space="preserve"> </w:t>
      </w:r>
      <w:r>
        <w:rPr>
          <w:w w:val="110"/>
          <w:sz w:val="24"/>
        </w:rPr>
        <w:t>detail.</w:t>
      </w:r>
    </w:p>
    <w:p w:rsidR="00C17534" w:rsidRDefault="003F5CB7">
      <w:pPr>
        <w:pStyle w:val="ListParagraph"/>
        <w:numPr>
          <w:ilvl w:val="0"/>
          <w:numId w:val="105"/>
        </w:numPr>
        <w:tabs>
          <w:tab w:val="left" w:pos="979"/>
        </w:tabs>
        <w:spacing w:before="123"/>
        <w:ind w:left="979" w:hanging="379"/>
        <w:jc w:val="both"/>
        <w:rPr>
          <w:sz w:val="24"/>
        </w:rPr>
      </w:pPr>
      <w:r>
        <w:rPr>
          <w:w w:val="105"/>
          <w:sz w:val="24"/>
        </w:rPr>
        <w:t>The</w:t>
      </w:r>
      <w:r>
        <w:rPr>
          <w:spacing w:val="-1"/>
          <w:w w:val="105"/>
          <w:sz w:val="24"/>
        </w:rPr>
        <w:t xml:space="preserve"> </w:t>
      </w:r>
      <w:r>
        <w:rPr>
          <w:w w:val="105"/>
          <w:sz w:val="24"/>
        </w:rPr>
        <w:t>fixed date shall</w:t>
      </w:r>
      <w:r>
        <w:rPr>
          <w:spacing w:val="-1"/>
          <w:w w:val="105"/>
          <w:sz w:val="24"/>
        </w:rPr>
        <w:t xml:space="preserve"> </w:t>
      </w:r>
      <w:r>
        <w:rPr>
          <w:w w:val="105"/>
          <w:sz w:val="24"/>
        </w:rPr>
        <w:t>determine the degree</w:t>
      </w:r>
      <w:r>
        <w:rPr>
          <w:spacing w:val="-1"/>
          <w:w w:val="105"/>
          <w:sz w:val="24"/>
        </w:rPr>
        <w:t xml:space="preserve"> </w:t>
      </w:r>
      <w:r>
        <w:rPr>
          <w:w w:val="105"/>
          <w:sz w:val="24"/>
        </w:rPr>
        <w:t>of the creditor</w:t>
      </w:r>
      <w:r>
        <w:rPr>
          <w:spacing w:val="-1"/>
          <w:w w:val="105"/>
          <w:sz w:val="24"/>
        </w:rPr>
        <w:t xml:space="preserve"> </w:t>
      </w:r>
      <w:r>
        <w:rPr>
          <w:spacing w:val="-2"/>
          <w:w w:val="105"/>
          <w:sz w:val="24"/>
        </w:rPr>
        <w:t>mortgagee.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1811:</w:t>
      </w:r>
    </w:p>
    <w:p w:rsidR="00C17534" w:rsidRDefault="003F5CB7">
      <w:pPr>
        <w:pStyle w:val="BodyText"/>
        <w:spacing w:line="249" w:lineRule="auto"/>
        <w:ind w:left="560" w:right="355"/>
        <w:jc w:val="both"/>
      </w:pPr>
      <w:r>
        <w:rPr>
          <w:w w:val="105"/>
        </w:rPr>
        <w:t>Mortgagee</w:t>
      </w:r>
      <w:r>
        <w:rPr>
          <w:spacing w:val="-6"/>
          <w:w w:val="105"/>
        </w:rPr>
        <w:t xml:space="preserve"> </w:t>
      </w:r>
      <w:r>
        <w:rPr>
          <w:w w:val="105"/>
        </w:rPr>
        <w:t>with</w:t>
      </w:r>
      <w:r>
        <w:rPr>
          <w:spacing w:val="-5"/>
          <w:w w:val="105"/>
        </w:rPr>
        <w:t xml:space="preserve"> </w:t>
      </w:r>
      <w:r>
        <w:rPr>
          <w:w w:val="105"/>
        </w:rPr>
        <w:t>good</w:t>
      </w:r>
      <w:r>
        <w:rPr>
          <w:spacing w:val="-5"/>
          <w:w w:val="105"/>
        </w:rPr>
        <w:t xml:space="preserve"> </w:t>
      </w:r>
      <w:r>
        <w:rPr>
          <w:w w:val="105"/>
        </w:rPr>
        <w:t>faith</w:t>
      </w:r>
      <w:r>
        <w:rPr>
          <w:spacing w:val="-6"/>
          <w:w w:val="105"/>
        </w:rPr>
        <w:t xml:space="preserve"> </w:t>
      </w:r>
      <w:r>
        <w:rPr>
          <w:w w:val="105"/>
        </w:rPr>
        <w:t>may</w:t>
      </w:r>
      <w:r>
        <w:rPr>
          <w:spacing w:val="-6"/>
          <w:w w:val="105"/>
        </w:rPr>
        <w:t xml:space="preserve"> </w:t>
      </w:r>
      <w:r>
        <w:rPr>
          <w:w w:val="105"/>
        </w:rPr>
        <w:t>argue</w:t>
      </w:r>
      <w:r>
        <w:rPr>
          <w:spacing w:val="-6"/>
          <w:w w:val="105"/>
        </w:rPr>
        <w:t xml:space="preserve"> </w:t>
      </w:r>
      <w:r>
        <w:rPr>
          <w:w w:val="105"/>
        </w:rPr>
        <w:t>for</w:t>
      </w:r>
      <w:r>
        <w:rPr>
          <w:spacing w:val="-5"/>
          <w:w w:val="105"/>
        </w:rPr>
        <w:t xml:space="preserve"> </w:t>
      </w:r>
      <w:r>
        <w:rPr>
          <w:w w:val="105"/>
        </w:rPr>
        <w:t>his</w:t>
      </w:r>
      <w:r>
        <w:rPr>
          <w:spacing w:val="-6"/>
          <w:w w:val="105"/>
        </w:rPr>
        <w:t xml:space="preserve"> </w:t>
      </w:r>
      <w:r>
        <w:rPr>
          <w:w w:val="105"/>
        </w:rPr>
        <w:t>right</w:t>
      </w:r>
      <w:r>
        <w:rPr>
          <w:spacing w:val="-6"/>
          <w:w w:val="105"/>
        </w:rPr>
        <w:t xml:space="preserve"> </w:t>
      </w:r>
      <w:r>
        <w:rPr>
          <w:w w:val="105"/>
        </w:rPr>
        <w:t>in</w:t>
      </w:r>
      <w:r>
        <w:rPr>
          <w:spacing w:val="-5"/>
          <w:w w:val="105"/>
        </w:rPr>
        <w:t xml:space="preserve"> </w:t>
      </w:r>
      <w:r>
        <w:rPr>
          <w:w w:val="105"/>
        </w:rPr>
        <w:t>the</w:t>
      </w:r>
      <w:r>
        <w:rPr>
          <w:spacing w:val="-6"/>
          <w:w w:val="105"/>
        </w:rPr>
        <w:t xml:space="preserve"> </w:t>
      </w:r>
      <w:r>
        <w:rPr>
          <w:w w:val="105"/>
        </w:rPr>
        <w:t>mortgaged</w:t>
      </w:r>
      <w:r>
        <w:rPr>
          <w:spacing w:val="-6"/>
          <w:w w:val="105"/>
        </w:rPr>
        <w:t xml:space="preserve"> </w:t>
      </w:r>
      <w:r>
        <w:rPr>
          <w:w w:val="105"/>
        </w:rPr>
        <w:t>property,</w:t>
      </w:r>
      <w:r>
        <w:rPr>
          <w:spacing w:val="-5"/>
          <w:w w:val="105"/>
        </w:rPr>
        <w:t xml:space="preserve"> </w:t>
      </w:r>
      <w:r>
        <w:rPr>
          <w:w w:val="105"/>
        </w:rPr>
        <w:t>even</w:t>
      </w:r>
      <w:r>
        <w:rPr>
          <w:spacing w:val="-5"/>
          <w:w w:val="105"/>
        </w:rPr>
        <w:t xml:space="preserve"> </w:t>
      </w:r>
      <w:r>
        <w:rPr>
          <w:w w:val="105"/>
        </w:rPr>
        <w:t>if</w:t>
      </w:r>
      <w:r>
        <w:rPr>
          <w:spacing w:val="-6"/>
          <w:w w:val="105"/>
        </w:rPr>
        <w:t xml:space="preserve"> </w:t>
      </w:r>
      <w:r>
        <w:rPr>
          <w:w w:val="105"/>
        </w:rPr>
        <w:t>mortgager</w:t>
      </w:r>
      <w:r>
        <w:rPr>
          <w:spacing w:val="-6"/>
          <w:w w:val="105"/>
        </w:rPr>
        <w:t xml:space="preserve"> </w:t>
      </w:r>
      <w:r>
        <w:rPr>
          <w:w w:val="105"/>
        </w:rPr>
        <w:t>is</w:t>
      </w:r>
      <w:r>
        <w:rPr>
          <w:spacing w:val="-6"/>
          <w:w w:val="105"/>
        </w:rPr>
        <w:t xml:space="preserve"> </w:t>
      </w:r>
      <w:r>
        <w:rPr>
          <w:w w:val="105"/>
        </w:rPr>
        <w:t xml:space="preserve">not able to take action on the mortgaged property. On the other hand, every person with good faith may argue for his right obtained on the mortgaged property, even if this right is obtained after the date of </w:t>
      </w:r>
      <w:r>
        <w:rPr>
          <w:spacing w:val="-2"/>
          <w:w w:val="105"/>
        </w:rPr>
        <w:t>mortgage.</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1812:</w:t>
      </w:r>
    </w:p>
    <w:p w:rsidR="00C17534" w:rsidRDefault="003F5CB7">
      <w:pPr>
        <w:pStyle w:val="ListParagraph"/>
        <w:numPr>
          <w:ilvl w:val="0"/>
          <w:numId w:val="104"/>
        </w:numPr>
        <w:tabs>
          <w:tab w:val="left" w:pos="980"/>
        </w:tabs>
        <w:spacing w:line="249" w:lineRule="auto"/>
        <w:ind w:right="356"/>
        <w:jc w:val="both"/>
        <w:rPr>
          <w:sz w:val="24"/>
        </w:rPr>
      </w:pPr>
      <w:r>
        <w:rPr>
          <w:sz w:val="24"/>
        </w:rPr>
        <w:t>If the mortgaged proper</w:t>
      </w:r>
      <w:r>
        <w:rPr>
          <w:sz w:val="24"/>
        </w:rPr>
        <w:t>ty faces the danger of destruction, defect or value decrease, in such a way</w:t>
      </w:r>
      <w:r>
        <w:rPr>
          <w:spacing w:val="80"/>
          <w:w w:val="110"/>
          <w:sz w:val="24"/>
        </w:rPr>
        <w:t xml:space="preserve"> </w:t>
      </w:r>
      <w:r>
        <w:rPr>
          <w:w w:val="110"/>
          <w:sz w:val="24"/>
        </w:rPr>
        <w:t>that</w:t>
      </w:r>
      <w:r>
        <w:rPr>
          <w:spacing w:val="-16"/>
          <w:w w:val="110"/>
          <w:sz w:val="24"/>
        </w:rPr>
        <w:t xml:space="preserve"> </w:t>
      </w:r>
      <w:r>
        <w:rPr>
          <w:w w:val="110"/>
          <w:sz w:val="24"/>
        </w:rPr>
        <w:t>the</w:t>
      </w:r>
      <w:r>
        <w:rPr>
          <w:spacing w:val="-15"/>
          <w:w w:val="110"/>
          <w:sz w:val="24"/>
        </w:rPr>
        <w:t xml:space="preserve"> </w:t>
      </w:r>
      <w:r>
        <w:rPr>
          <w:w w:val="110"/>
          <w:sz w:val="24"/>
        </w:rPr>
        <w:t>risk</w:t>
      </w:r>
      <w:r>
        <w:rPr>
          <w:spacing w:val="-15"/>
          <w:w w:val="110"/>
          <w:sz w:val="24"/>
        </w:rPr>
        <w:t xml:space="preserve"> </w:t>
      </w:r>
      <w:r>
        <w:rPr>
          <w:w w:val="110"/>
          <w:sz w:val="24"/>
        </w:rPr>
        <w:t>of</w:t>
      </w:r>
      <w:r>
        <w:rPr>
          <w:spacing w:val="35"/>
          <w:w w:val="110"/>
          <w:sz w:val="24"/>
        </w:rPr>
        <w:t xml:space="preserve"> </w:t>
      </w:r>
      <w:r>
        <w:rPr>
          <w:w w:val="110"/>
          <w:sz w:val="24"/>
        </w:rPr>
        <w:t>its</w:t>
      </w:r>
      <w:r>
        <w:rPr>
          <w:spacing w:val="-15"/>
          <w:w w:val="110"/>
          <w:sz w:val="24"/>
        </w:rPr>
        <w:t xml:space="preserve"> </w:t>
      </w:r>
      <w:r>
        <w:rPr>
          <w:w w:val="110"/>
          <w:sz w:val="24"/>
        </w:rPr>
        <w:t>non-sufficiency</w:t>
      </w:r>
      <w:r>
        <w:rPr>
          <w:spacing w:val="-16"/>
          <w:w w:val="110"/>
          <w:sz w:val="24"/>
        </w:rPr>
        <w:t xml:space="preserve"> </w:t>
      </w:r>
      <w:r>
        <w:rPr>
          <w:w w:val="110"/>
          <w:sz w:val="24"/>
        </w:rPr>
        <w:t>to</w:t>
      </w:r>
      <w:r>
        <w:rPr>
          <w:spacing w:val="-15"/>
          <w:w w:val="110"/>
          <w:sz w:val="24"/>
        </w:rPr>
        <w:t xml:space="preserve"> </w:t>
      </w:r>
      <w:r>
        <w:rPr>
          <w:w w:val="110"/>
          <w:sz w:val="24"/>
        </w:rPr>
        <w:t>guarantee</w:t>
      </w:r>
      <w:r>
        <w:rPr>
          <w:spacing w:val="-16"/>
          <w:w w:val="110"/>
          <w:sz w:val="24"/>
        </w:rPr>
        <w:t xml:space="preserve"> </w:t>
      </w:r>
      <w:r>
        <w:rPr>
          <w:w w:val="110"/>
          <w:sz w:val="24"/>
        </w:rPr>
        <w:t>the</w:t>
      </w:r>
      <w:r>
        <w:rPr>
          <w:spacing w:val="-15"/>
          <w:w w:val="110"/>
          <w:sz w:val="24"/>
        </w:rPr>
        <w:t xml:space="preserve"> </w:t>
      </w:r>
      <w:r>
        <w:rPr>
          <w:w w:val="110"/>
          <w:sz w:val="24"/>
        </w:rPr>
        <w:t>right</w:t>
      </w:r>
      <w:r>
        <w:rPr>
          <w:spacing w:val="-16"/>
          <w:w w:val="110"/>
          <w:sz w:val="24"/>
        </w:rPr>
        <w:t xml:space="preserve"> </w:t>
      </w:r>
      <w:r>
        <w:rPr>
          <w:w w:val="110"/>
          <w:sz w:val="24"/>
        </w:rPr>
        <w:t>of</w:t>
      </w:r>
      <w:r>
        <w:rPr>
          <w:spacing w:val="-15"/>
          <w:w w:val="110"/>
          <w:sz w:val="24"/>
        </w:rPr>
        <w:t xml:space="preserve"> </w:t>
      </w:r>
      <w:r>
        <w:rPr>
          <w:w w:val="110"/>
          <w:sz w:val="24"/>
        </w:rPr>
        <w:t>creditor</w:t>
      </w:r>
      <w:r>
        <w:rPr>
          <w:spacing w:val="-15"/>
          <w:w w:val="110"/>
          <w:sz w:val="24"/>
        </w:rPr>
        <w:t xml:space="preserve"> </w:t>
      </w:r>
      <w:r>
        <w:rPr>
          <w:w w:val="110"/>
          <w:sz w:val="24"/>
        </w:rPr>
        <w:t>occurs</w:t>
      </w:r>
      <w:r>
        <w:rPr>
          <w:spacing w:val="-16"/>
          <w:w w:val="110"/>
          <w:sz w:val="24"/>
        </w:rPr>
        <w:t xml:space="preserve"> </w:t>
      </w:r>
      <w:r>
        <w:rPr>
          <w:w w:val="110"/>
          <w:sz w:val="24"/>
        </w:rPr>
        <w:t>and</w:t>
      </w:r>
      <w:r>
        <w:rPr>
          <w:spacing w:val="-16"/>
          <w:w w:val="110"/>
          <w:sz w:val="24"/>
        </w:rPr>
        <w:t xml:space="preserve"> </w:t>
      </w:r>
      <w:r>
        <w:rPr>
          <w:w w:val="110"/>
          <w:sz w:val="24"/>
        </w:rPr>
        <w:t>mortgager</w:t>
      </w:r>
      <w:r>
        <w:rPr>
          <w:spacing w:val="-16"/>
          <w:w w:val="110"/>
          <w:sz w:val="24"/>
        </w:rPr>
        <w:t xml:space="preserve"> </w:t>
      </w:r>
      <w:r>
        <w:rPr>
          <w:w w:val="110"/>
          <w:sz w:val="24"/>
        </w:rPr>
        <w:t xml:space="preserve">does </w:t>
      </w:r>
      <w:r>
        <w:rPr>
          <w:sz w:val="24"/>
        </w:rPr>
        <w:t>not also claim its exchange with another thing that succeeds it, creditor or mortg</w:t>
      </w:r>
      <w:r>
        <w:rPr>
          <w:sz w:val="24"/>
        </w:rPr>
        <w:t xml:space="preserve">ager may request </w:t>
      </w:r>
      <w:r>
        <w:rPr>
          <w:w w:val="110"/>
          <w:sz w:val="24"/>
        </w:rPr>
        <w:t>court</w:t>
      </w:r>
      <w:r>
        <w:rPr>
          <w:spacing w:val="-11"/>
          <w:w w:val="110"/>
          <w:sz w:val="24"/>
        </w:rPr>
        <w:t xml:space="preserve"> </w:t>
      </w:r>
      <w:r>
        <w:rPr>
          <w:w w:val="110"/>
          <w:sz w:val="24"/>
        </w:rPr>
        <w:t>permission</w:t>
      </w:r>
      <w:r>
        <w:rPr>
          <w:spacing w:val="-11"/>
          <w:w w:val="110"/>
          <w:sz w:val="24"/>
        </w:rPr>
        <w:t xml:space="preserve"> </w:t>
      </w:r>
      <w:r>
        <w:rPr>
          <w:w w:val="110"/>
          <w:sz w:val="24"/>
        </w:rPr>
        <w:t>to</w:t>
      </w:r>
      <w:r>
        <w:rPr>
          <w:spacing w:val="-11"/>
          <w:w w:val="110"/>
          <w:sz w:val="24"/>
        </w:rPr>
        <w:t xml:space="preserve"> </w:t>
      </w:r>
      <w:r>
        <w:rPr>
          <w:w w:val="110"/>
          <w:sz w:val="24"/>
        </w:rPr>
        <w:t>sell</w:t>
      </w:r>
      <w:r>
        <w:rPr>
          <w:spacing w:val="-11"/>
          <w:w w:val="110"/>
          <w:sz w:val="24"/>
        </w:rPr>
        <w:t xml:space="preserve"> </w:t>
      </w:r>
      <w:r>
        <w:rPr>
          <w:w w:val="110"/>
          <w:sz w:val="24"/>
        </w:rPr>
        <w:t>it</w:t>
      </w:r>
      <w:r>
        <w:rPr>
          <w:spacing w:val="-11"/>
          <w:w w:val="110"/>
          <w:sz w:val="24"/>
        </w:rPr>
        <w:t xml:space="preserve"> </w:t>
      </w:r>
      <w:r>
        <w:rPr>
          <w:w w:val="110"/>
          <w:sz w:val="24"/>
        </w:rPr>
        <w:t>in</w:t>
      </w:r>
      <w:r>
        <w:rPr>
          <w:spacing w:val="-11"/>
          <w:w w:val="110"/>
          <w:sz w:val="24"/>
        </w:rPr>
        <w:t xml:space="preserve"> </w:t>
      </w:r>
      <w:r>
        <w:rPr>
          <w:w w:val="110"/>
          <w:sz w:val="24"/>
        </w:rPr>
        <w:t>a</w:t>
      </w:r>
      <w:r>
        <w:rPr>
          <w:spacing w:val="-11"/>
          <w:w w:val="110"/>
          <w:sz w:val="24"/>
        </w:rPr>
        <w:t xml:space="preserve"> </w:t>
      </w:r>
      <w:r>
        <w:rPr>
          <w:w w:val="110"/>
          <w:sz w:val="24"/>
        </w:rPr>
        <w:t>public</w:t>
      </w:r>
      <w:r>
        <w:rPr>
          <w:spacing w:val="-11"/>
          <w:w w:val="110"/>
          <w:sz w:val="24"/>
        </w:rPr>
        <w:t xml:space="preserve"> </w:t>
      </w:r>
      <w:r>
        <w:rPr>
          <w:w w:val="110"/>
          <w:sz w:val="24"/>
        </w:rPr>
        <w:t>auction</w:t>
      </w:r>
      <w:r>
        <w:rPr>
          <w:spacing w:val="-11"/>
          <w:w w:val="110"/>
          <w:sz w:val="24"/>
        </w:rPr>
        <w:t xml:space="preserve"> </w:t>
      </w:r>
      <w:r>
        <w:rPr>
          <w:w w:val="110"/>
          <w:sz w:val="24"/>
        </w:rPr>
        <w:t>or</w:t>
      </w:r>
      <w:r>
        <w:rPr>
          <w:spacing w:val="-11"/>
          <w:w w:val="110"/>
          <w:sz w:val="24"/>
        </w:rPr>
        <w:t xml:space="preserve"> </w:t>
      </w:r>
      <w:r>
        <w:rPr>
          <w:w w:val="110"/>
          <w:sz w:val="24"/>
        </w:rPr>
        <w:t>according</w:t>
      </w:r>
      <w:r>
        <w:rPr>
          <w:spacing w:val="-11"/>
          <w:w w:val="110"/>
          <w:sz w:val="24"/>
        </w:rPr>
        <w:t xml:space="preserve"> </w:t>
      </w:r>
      <w:r>
        <w:rPr>
          <w:w w:val="110"/>
          <w:sz w:val="24"/>
        </w:rPr>
        <w:t>to</w:t>
      </w:r>
      <w:r>
        <w:rPr>
          <w:spacing w:val="-11"/>
          <w:w w:val="110"/>
          <w:sz w:val="24"/>
        </w:rPr>
        <w:t xml:space="preserve"> </w:t>
      </w:r>
      <w:r>
        <w:rPr>
          <w:w w:val="110"/>
          <w:sz w:val="24"/>
        </w:rPr>
        <w:t>the</w:t>
      </w:r>
      <w:r>
        <w:rPr>
          <w:spacing w:val="-11"/>
          <w:w w:val="110"/>
          <w:sz w:val="24"/>
        </w:rPr>
        <w:t xml:space="preserve"> </w:t>
      </w:r>
      <w:r>
        <w:rPr>
          <w:w w:val="110"/>
          <w:sz w:val="24"/>
        </w:rPr>
        <w:t>current</w:t>
      </w:r>
      <w:r>
        <w:rPr>
          <w:spacing w:val="-11"/>
          <w:w w:val="110"/>
          <w:sz w:val="24"/>
        </w:rPr>
        <w:t xml:space="preserve"> </w:t>
      </w:r>
      <w:r>
        <w:rPr>
          <w:w w:val="110"/>
          <w:sz w:val="24"/>
        </w:rPr>
        <w:t>rate</w:t>
      </w:r>
      <w:r>
        <w:rPr>
          <w:spacing w:val="-11"/>
          <w:w w:val="110"/>
          <w:sz w:val="24"/>
        </w:rPr>
        <w:t xml:space="preserve"> </w:t>
      </w:r>
      <w:r>
        <w:rPr>
          <w:w w:val="110"/>
          <w:sz w:val="24"/>
        </w:rPr>
        <w:t>of</w:t>
      </w:r>
      <w:r>
        <w:rPr>
          <w:spacing w:val="-11"/>
          <w:w w:val="110"/>
          <w:sz w:val="24"/>
        </w:rPr>
        <w:t xml:space="preserve"> </w:t>
      </w:r>
      <w:r>
        <w:rPr>
          <w:w w:val="110"/>
          <w:sz w:val="24"/>
        </w:rPr>
        <w:t>market.</w:t>
      </w:r>
    </w:p>
    <w:p w:rsidR="00C17534" w:rsidRDefault="003F5CB7">
      <w:pPr>
        <w:pStyle w:val="ListParagraph"/>
        <w:numPr>
          <w:ilvl w:val="0"/>
          <w:numId w:val="104"/>
        </w:numPr>
        <w:tabs>
          <w:tab w:val="left" w:pos="980"/>
          <w:tab w:val="left" w:pos="1098"/>
        </w:tabs>
        <w:spacing w:before="124" w:line="249" w:lineRule="auto"/>
        <w:ind w:right="357"/>
        <w:jc w:val="both"/>
        <w:rPr>
          <w:sz w:val="24"/>
        </w:rPr>
      </w:pPr>
      <w:r>
        <w:rPr>
          <w:spacing w:val="-2"/>
          <w:w w:val="110"/>
          <w:sz w:val="24"/>
        </w:rPr>
        <w:t>Court</w:t>
      </w:r>
      <w:r>
        <w:rPr>
          <w:spacing w:val="-8"/>
          <w:w w:val="110"/>
          <w:sz w:val="24"/>
        </w:rPr>
        <w:t xml:space="preserve"> </w:t>
      </w:r>
      <w:r>
        <w:rPr>
          <w:spacing w:val="-2"/>
          <w:w w:val="110"/>
          <w:sz w:val="24"/>
        </w:rPr>
        <w:t>may</w:t>
      </w:r>
      <w:r>
        <w:rPr>
          <w:spacing w:val="-9"/>
          <w:w w:val="110"/>
          <w:sz w:val="24"/>
        </w:rPr>
        <w:t xml:space="preserve"> </w:t>
      </w:r>
      <w:r>
        <w:rPr>
          <w:spacing w:val="-2"/>
          <w:w w:val="110"/>
          <w:sz w:val="24"/>
        </w:rPr>
        <w:t>order</w:t>
      </w:r>
      <w:r>
        <w:rPr>
          <w:spacing w:val="-8"/>
          <w:w w:val="110"/>
          <w:sz w:val="24"/>
        </w:rPr>
        <w:t xml:space="preserve"> </w:t>
      </w:r>
      <w:r>
        <w:rPr>
          <w:spacing w:val="-2"/>
          <w:w w:val="110"/>
          <w:sz w:val="24"/>
        </w:rPr>
        <w:t>depositing</w:t>
      </w:r>
      <w:r>
        <w:rPr>
          <w:spacing w:val="-9"/>
          <w:w w:val="110"/>
          <w:sz w:val="24"/>
        </w:rPr>
        <w:t xml:space="preserve"> </w:t>
      </w:r>
      <w:r>
        <w:rPr>
          <w:spacing w:val="-2"/>
          <w:w w:val="110"/>
          <w:sz w:val="24"/>
        </w:rPr>
        <w:t>price</w:t>
      </w:r>
      <w:r>
        <w:rPr>
          <w:spacing w:val="-9"/>
          <w:w w:val="110"/>
          <w:sz w:val="24"/>
        </w:rPr>
        <w:t xml:space="preserve"> </w:t>
      </w:r>
      <w:r>
        <w:rPr>
          <w:spacing w:val="-2"/>
          <w:w w:val="110"/>
          <w:sz w:val="24"/>
        </w:rPr>
        <w:t>of</w:t>
      </w:r>
      <w:r>
        <w:rPr>
          <w:spacing w:val="-8"/>
          <w:w w:val="110"/>
          <w:sz w:val="24"/>
        </w:rPr>
        <w:t xml:space="preserve"> </w:t>
      </w:r>
      <w:r>
        <w:rPr>
          <w:spacing w:val="-2"/>
          <w:w w:val="110"/>
          <w:sz w:val="24"/>
        </w:rPr>
        <w:t>the</w:t>
      </w:r>
      <w:r>
        <w:rPr>
          <w:spacing w:val="-9"/>
          <w:w w:val="110"/>
          <w:sz w:val="24"/>
        </w:rPr>
        <w:t xml:space="preserve"> </w:t>
      </w:r>
      <w:r>
        <w:rPr>
          <w:spacing w:val="-2"/>
          <w:w w:val="110"/>
          <w:sz w:val="24"/>
        </w:rPr>
        <w:t>sale</w:t>
      </w:r>
      <w:r>
        <w:rPr>
          <w:spacing w:val="-9"/>
          <w:w w:val="110"/>
          <w:sz w:val="24"/>
        </w:rPr>
        <w:t xml:space="preserve"> </w:t>
      </w:r>
      <w:r>
        <w:rPr>
          <w:spacing w:val="-2"/>
          <w:w w:val="110"/>
          <w:sz w:val="24"/>
        </w:rPr>
        <w:t>while</w:t>
      </w:r>
      <w:r>
        <w:rPr>
          <w:spacing w:val="-9"/>
          <w:w w:val="110"/>
          <w:sz w:val="24"/>
        </w:rPr>
        <w:t xml:space="preserve"> </w:t>
      </w:r>
      <w:r>
        <w:rPr>
          <w:spacing w:val="-2"/>
          <w:w w:val="110"/>
          <w:sz w:val="24"/>
        </w:rPr>
        <w:t>authorizing</w:t>
      </w:r>
      <w:r>
        <w:rPr>
          <w:spacing w:val="-9"/>
          <w:w w:val="110"/>
          <w:sz w:val="24"/>
        </w:rPr>
        <w:t xml:space="preserve"> </w:t>
      </w:r>
      <w:r>
        <w:rPr>
          <w:spacing w:val="-2"/>
          <w:w w:val="110"/>
          <w:sz w:val="24"/>
        </w:rPr>
        <w:t>it.</w:t>
      </w:r>
      <w:r>
        <w:rPr>
          <w:spacing w:val="-9"/>
          <w:w w:val="110"/>
          <w:sz w:val="24"/>
        </w:rPr>
        <w:t xml:space="preserve"> </w:t>
      </w:r>
      <w:r>
        <w:rPr>
          <w:spacing w:val="-2"/>
          <w:w w:val="110"/>
          <w:sz w:val="24"/>
        </w:rPr>
        <w:t>In</w:t>
      </w:r>
      <w:r>
        <w:rPr>
          <w:spacing w:val="-9"/>
          <w:w w:val="110"/>
          <w:sz w:val="24"/>
        </w:rPr>
        <w:t xml:space="preserve"> </w:t>
      </w:r>
      <w:r>
        <w:rPr>
          <w:spacing w:val="-2"/>
          <w:w w:val="110"/>
          <w:sz w:val="24"/>
        </w:rPr>
        <w:t>this</w:t>
      </w:r>
      <w:r>
        <w:rPr>
          <w:spacing w:val="-9"/>
          <w:w w:val="110"/>
          <w:sz w:val="24"/>
        </w:rPr>
        <w:t xml:space="preserve"> </w:t>
      </w:r>
      <w:r>
        <w:rPr>
          <w:spacing w:val="-2"/>
          <w:w w:val="110"/>
          <w:sz w:val="24"/>
        </w:rPr>
        <w:t>case,</w:t>
      </w:r>
      <w:r>
        <w:rPr>
          <w:spacing w:val="-8"/>
          <w:w w:val="110"/>
          <w:sz w:val="24"/>
        </w:rPr>
        <w:t xml:space="preserve"> </w:t>
      </w:r>
      <w:r>
        <w:rPr>
          <w:spacing w:val="-2"/>
          <w:w w:val="110"/>
          <w:sz w:val="24"/>
        </w:rPr>
        <w:t>creditor’s</w:t>
      </w:r>
      <w:r>
        <w:rPr>
          <w:spacing w:val="-8"/>
          <w:w w:val="110"/>
          <w:sz w:val="24"/>
        </w:rPr>
        <w:t xml:space="preserve"> </w:t>
      </w:r>
      <w:r>
        <w:rPr>
          <w:spacing w:val="-2"/>
          <w:w w:val="110"/>
          <w:sz w:val="24"/>
        </w:rPr>
        <w:t>right</w:t>
      </w:r>
      <w:r>
        <w:rPr>
          <w:spacing w:val="-9"/>
          <w:w w:val="110"/>
          <w:sz w:val="24"/>
        </w:rPr>
        <w:t xml:space="preserve"> </w:t>
      </w:r>
      <w:r>
        <w:rPr>
          <w:spacing w:val="-2"/>
          <w:w w:val="110"/>
          <w:sz w:val="24"/>
        </w:rPr>
        <w:t xml:space="preserve">to </w:t>
      </w:r>
      <w:r>
        <w:rPr>
          <w:w w:val="110"/>
          <w:sz w:val="24"/>
        </w:rPr>
        <w:t>the property shall transfer to its price.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431" w:name="Topic_3_-_Mortgage_of_Debt"/>
      <w:bookmarkStart w:id="432" w:name="_bookmark159"/>
      <w:bookmarkEnd w:id="431"/>
      <w:bookmarkEnd w:id="432"/>
      <w:r>
        <w:t>Article</w:t>
      </w:r>
      <w:r>
        <w:rPr>
          <w:spacing w:val="17"/>
        </w:rPr>
        <w:t xml:space="preserve"> </w:t>
      </w:r>
      <w:r>
        <w:rPr>
          <w:spacing w:val="-2"/>
        </w:rPr>
        <w:t>1813:</w:t>
      </w:r>
    </w:p>
    <w:p w:rsidR="00C17534" w:rsidRDefault="003F5CB7">
      <w:pPr>
        <w:pStyle w:val="BodyText"/>
        <w:spacing w:line="249" w:lineRule="auto"/>
        <w:ind w:left="560" w:right="356"/>
        <w:jc w:val="both"/>
      </w:pPr>
      <w:r>
        <w:rPr>
          <w:w w:val="105"/>
        </w:rPr>
        <w:t>If</w:t>
      </w:r>
      <w:r>
        <w:rPr>
          <w:spacing w:val="-13"/>
          <w:w w:val="105"/>
        </w:rPr>
        <w:t xml:space="preserve"> </w:t>
      </w:r>
      <w:r>
        <w:rPr>
          <w:w w:val="105"/>
        </w:rPr>
        <w:t>there</w:t>
      </w:r>
      <w:r>
        <w:rPr>
          <w:spacing w:val="-13"/>
          <w:w w:val="105"/>
        </w:rPr>
        <w:t xml:space="preserve"> </w:t>
      </w:r>
      <w:r>
        <w:rPr>
          <w:w w:val="105"/>
        </w:rPr>
        <w:t>is</w:t>
      </w:r>
      <w:r>
        <w:rPr>
          <w:spacing w:val="-13"/>
          <w:w w:val="105"/>
        </w:rPr>
        <w:t xml:space="preserve"> </w:t>
      </w:r>
      <w:r>
        <w:rPr>
          <w:w w:val="105"/>
        </w:rPr>
        <w:t>a</w:t>
      </w:r>
      <w:r>
        <w:rPr>
          <w:spacing w:val="-13"/>
          <w:w w:val="105"/>
        </w:rPr>
        <w:t xml:space="preserve"> </w:t>
      </w:r>
      <w:r>
        <w:rPr>
          <w:w w:val="105"/>
        </w:rPr>
        <w:t>good</w:t>
      </w:r>
      <w:r>
        <w:rPr>
          <w:spacing w:val="-13"/>
          <w:w w:val="105"/>
        </w:rPr>
        <w:t xml:space="preserve"> </w:t>
      </w:r>
      <w:r>
        <w:rPr>
          <w:w w:val="105"/>
        </w:rPr>
        <w:t>opportunity</w:t>
      </w:r>
      <w:r>
        <w:rPr>
          <w:spacing w:val="-13"/>
          <w:w w:val="105"/>
        </w:rPr>
        <w:t xml:space="preserve"> </w:t>
      </w:r>
      <w:r>
        <w:rPr>
          <w:w w:val="105"/>
        </w:rPr>
        <w:t>for</w:t>
      </w:r>
      <w:r>
        <w:rPr>
          <w:spacing w:val="-13"/>
          <w:w w:val="105"/>
        </w:rPr>
        <w:t xml:space="preserve"> </w:t>
      </w:r>
      <w:r>
        <w:rPr>
          <w:w w:val="105"/>
        </w:rPr>
        <w:t>the</w:t>
      </w:r>
      <w:r>
        <w:rPr>
          <w:spacing w:val="-13"/>
          <w:w w:val="105"/>
        </w:rPr>
        <w:t xml:space="preserve"> </w:t>
      </w:r>
      <w:r>
        <w:rPr>
          <w:w w:val="105"/>
        </w:rPr>
        <w:t>sale</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mortgaged</w:t>
      </w:r>
      <w:r>
        <w:rPr>
          <w:spacing w:val="-13"/>
          <w:w w:val="105"/>
        </w:rPr>
        <w:t xml:space="preserve"> </w:t>
      </w:r>
      <w:r>
        <w:rPr>
          <w:w w:val="105"/>
        </w:rPr>
        <w:t>property</w:t>
      </w:r>
      <w:r>
        <w:rPr>
          <w:spacing w:val="-13"/>
          <w:w w:val="105"/>
        </w:rPr>
        <w:t xml:space="preserve"> </w:t>
      </w:r>
      <w:r>
        <w:rPr>
          <w:w w:val="105"/>
        </w:rPr>
        <w:t>and</w:t>
      </w:r>
      <w:r>
        <w:rPr>
          <w:spacing w:val="-13"/>
          <w:w w:val="105"/>
        </w:rPr>
        <w:t xml:space="preserve"> </w:t>
      </w:r>
      <w:r>
        <w:rPr>
          <w:w w:val="105"/>
        </w:rPr>
        <w:t>it</w:t>
      </w:r>
      <w:r>
        <w:rPr>
          <w:spacing w:val="-13"/>
          <w:w w:val="105"/>
        </w:rPr>
        <w:t xml:space="preserve"> </w:t>
      </w:r>
      <w:r>
        <w:rPr>
          <w:w w:val="105"/>
        </w:rPr>
        <w:t>is</w:t>
      </w:r>
      <w:r>
        <w:rPr>
          <w:spacing w:val="-13"/>
          <w:w w:val="105"/>
        </w:rPr>
        <w:t xml:space="preserve"> </w:t>
      </w:r>
      <w:r>
        <w:rPr>
          <w:w w:val="105"/>
        </w:rPr>
        <w:t>possible</w:t>
      </w:r>
      <w:r>
        <w:rPr>
          <w:spacing w:val="-13"/>
          <w:w w:val="105"/>
        </w:rPr>
        <w:t xml:space="preserve"> </w:t>
      </w:r>
      <w:r>
        <w:rPr>
          <w:w w:val="105"/>
        </w:rPr>
        <w:t>with</w:t>
      </w:r>
      <w:r>
        <w:rPr>
          <w:spacing w:val="-13"/>
          <w:w w:val="105"/>
        </w:rPr>
        <w:t xml:space="preserve"> </w:t>
      </w:r>
      <w:r>
        <w:rPr>
          <w:w w:val="105"/>
        </w:rPr>
        <w:t>considerable profit,</w:t>
      </w:r>
      <w:r>
        <w:rPr>
          <w:spacing w:val="-10"/>
          <w:w w:val="105"/>
        </w:rPr>
        <w:t xml:space="preserve"> </w:t>
      </w:r>
      <w:r>
        <w:rPr>
          <w:w w:val="105"/>
        </w:rPr>
        <w:t>mortgager</w:t>
      </w:r>
      <w:r>
        <w:rPr>
          <w:spacing w:val="-10"/>
          <w:w w:val="105"/>
        </w:rPr>
        <w:t xml:space="preserve"> </w:t>
      </w:r>
      <w:r>
        <w:rPr>
          <w:w w:val="105"/>
        </w:rPr>
        <w:t>may</w:t>
      </w:r>
      <w:r>
        <w:rPr>
          <w:spacing w:val="-10"/>
          <w:w w:val="105"/>
        </w:rPr>
        <w:t xml:space="preserve"> </w:t>
      </w:r>
      <w:r>
        <w:rPr>
          <w:w w:val="105"/>
        </w:rPr>
        <w:t>request</w:t>
      </w:r>
      <w:r>
        <w:rPr>
          <w:spacing w:val="-10"/>
          <w:w w:val="105"/>
        </w:rPr>
        <w:t xml:space="preserve"> </w:t>
      </w:r>
      <w:r>
        <w:rPr>
          <w:w w:val="105"/>
        </w:rPr>
        <w:t>the</w:t>
      </w:r>
      <w:r>
        <w:rPr>
          <w:spacing w:val="-10"/>
          <w:w w:val="105"/>
        </w:rPr>
        <w:t xml:space="preserve"> </w:t>
      </w:r>
      <w:r>
        <w:rPr>
          <w:w w:val="105"/>
        </w:rPr>
        <w:t>court</w:t>
      </w:r>
      <w:r>
        <w:rPr>
          <w:spacing w:val="-10"/>
          <w:w w:val="105"/>
        </w:rPr>
        <w:t xml:space="preserve"> </w:t>
      </w:r>
      <w:r>
        <w:rPr>
          <w:w w:val="105"/>
        </w:rPr>
        <w:t>permission</w:t>
      </w:r>
      <w:r>
        <w:rPr>
          <w:spacing w:val="-10"/>
          <w:w w:val="105"/>
        </w:rPr>
        <w:t xml:space="preserve"> </w:t>
      </w:r>
      <w:r>
        <w:rPr>
          <w:w w:val="105"/>
        </w:rPr>
        <w:t>to</w:t>
      </w:r>
      <w:r>
        <w:rPr>
          <w:spacing w:val="-10"/>
          <w:w w:val="105"/>
        </w:rPr>
        <w:t xml:space="preserve"> </w:t>
      </w:r>
      <w:r>
        <w:rPr>
          <w:w w:val="105"/>
        </w:rPr>
        <w:t>sell</w:t>
      </w:r>
      <w:r>
        <w:rPr>
          <w:spacing w:val="-10"/>
          <w:w w:val="105"/>
        </w:rPr>
        <w:t xml:space="preserve"> </w:t>
      </w:r>
      <w:r>
        <w:rPr>
          <w:w w:val="105"/>
        </w:rPr>
        <w:t>the</w:t>
      </w:r>
      <w:r>
        <w:rPr>
          <w:spacing w:val="-10"/>
          <w:w w:val="105"/>
        </w:rPr>
        <w:t xml:space="preserve"> </w:t>
      </w:r>
      <w:r>
        <w:rPr>
          <w:w w:val="105"/>
        </w:rPr>
        <w:t>mortgaged</w:t>
      </w:r>
      <w:r>
        <w:rPr>
          <w:spacing w:val="-10"/>
          <w:w w:val="105"/>
        </w:rPr>
        <w:t xml:space="preserve"> </w:t>
      </w:r>
      <w:r>
        <w:rPr>
          <w:w w:val="105"/>
        </w:rPr>
        <w:t>property,</w:t>
      </w:r>
      <w:r>
        <w:rPr>
          <w:spacing w:val="-10"/>
          <w:w w:val="105"/>
        </w:rPr>
        <w:t xml:space="preserve"> </w:t>
      </w:r>
      <w:r>
        <w:rPr>
          <w:w w:val="105"/>
        </w:rPr>
        <w:t>even</w:t>
      </w:r>
      <w:r>
        <w:rPr>
          <w:spacing w:val="-10"/>
          <w:w w:val="105"/>
        </w:rPr>
        <w:t xml:space="preserve"> </w:t>
      </w:r>
      <w:r>
        <w:rPr>
          <w:w w:val="105"/>
        </w:rPr>
        <w:t>if</w:t>
      </w:r>
      <w:r>
        <w:rPr>
          <w:spacing w:val="-10"/>
          <w:w w:val="105"/>
        </w:rPr>
        <w:t xml:space="preserve"> </w:t>
      </w:r>
      <w:r>
        <w:rPr>
          <w:w w:val="105"/>
        </w:rPr>
        <w:t>the</w:t>
      </w:r>
      <w:r>
        <w:rPr>
          <w:spacing w:val="-10"/>
          <w:w w:val="105"/>
        </w:rPr>
        <w:t xml:space="preserve"> </w:t>
      </w:r>
      <w:r>
        <w:rPr>
          <w:w w:val="105"/>
        </w:rPr>
        <w:t>payment of</w:t>
      </w:r>
      <w:r>
        <w:rPr>
          <w:spacing w:val="-7"/>
          <w:w w:val="105"/>
        </w:rPr>
        <w:t xml:space="preserve"> </w:t>
      </w:r>
      <w:r>
        <w:rPr>
          <w:w w:val="105"/>
        </w:rPr>
        <w:t>debt</w:t>
      </w:r>
      <w:r>
        <w:rPr>
          <w:spacing w:val="-8"/>
          <w:w w:val="105"/>
        </w:rPr>
        <w:t xml:space="preserve"> </w:t>
      </w:r>
      <w:r>
        <w:rPr>
          <w:w w:val="105"/>
        </w:rPr>
        <w:t>has</w:t>
      </w:r>
      <w:r>
        <w:rPr>
          <w:spacing w:val="-9"/>
          <w:w w:val="105"/>
        </w:rPr>
        <w:t xml:space="preserve"> </w:t>
      </w:r>
      <w:r>
        <w:rPr>
          <w:w w:val="105"/>
        </w:rPr>
        <w:t>not</w:t>
      </w:r>
      <w:r>
        <w:rPr>
          <w:spacing w:val="-7"/>
          <w:w w:val="105"/>
        </w:rPr>
        <w:t xml:space="preserve"> </w:t>
      </w:r>
      <w:r>
        <w:rPr>
          <w:w w:val="105"/>
        </w:rPr>
        <w:t>become</w:t>
      </w:r>
      <w:r>
        <w:rPr>
          <w:spacing w:val="-8"/>
          <w:w w:val="105"/>
        </w:rPr>
        <w:t xml:space="preserve"> </w:t>
      </w:r>
      <w:r>
        <w:rPr>
          <w:w w:val="105"/>
        </w:rPr>
        <w:t>due.</w:t>
      </w:r>
      <w:r>
        <w:rPr>
          <w:spacing w:val="-7"/>
          <w:w w:val="105"/>
        </w:rPr>
        <w:t xml:space="preserve"> </w:t>
      </w:r>
      <w:r>
        <w:rPr>
          <w:w w:val="105"/>
        </w:rPr>
        <w:t>The</w:t>
      </w:r>
      <w:r>
        <w:rPr>
          <w:spacing w:val="-9"/>
          <w:w w:val="105"/>
        </w:rPr>
        <w:t xml:space="preserve"> </w:t>
      </w:r>
      <w:r>
        <w:rPr>
          <w:w w:val="105"/>
        </w:rPr>
        <w:t>court</w:t>
      </w:r>
      <w:r>
        <w:rPr>
          <w:spacing w:val="-7"/>
          <w:w w:val="105"/>
        </w:rPr>
        <w:t xml:space="preserve"> </w:t>
      </w:r>
      <w:r>
        <w:rPr>
          <w:w w:val="105"/>
        </w:rPr>
        <w:t>shall,</w:t>
      </w:r>
      <w:r>
        <w:rPr>
          <w:spacing w:val="-9"/>
          <w:w w:val="105"/>
        </w:rPr>
        <w:t xml:space="preserve"> </w:t>
      </w:r>
      <w:r>
        <w:rPr>
          <w:w w:val="105"/>
        </w:rPr>
        <w:t>at</w:t>
      </w:r>
      <w:r>
        <w:rPr>
          <w:spacing w:val="-7"/>
          <w:w w:val="105"/>
        </w:rPr>
        <w:t xml:space="preserve"> </w:t>
      </w:r>
      <w:r>
        <w:rPr>
          <w:w w:val="105"/>
        </w:rPr>
        <w:t>the</w:t>
      </w:r>
      <w:r>
        <w:rPr>
          <w:spacing w:val="-8"/>
          <w:w w:val="105"/>
        </w:rPr>
        <w:t xml:space="preserve"> </w:t>
      </w:r>
      <w:r>
        <w:rPr>
          <w:w w:val="105"/>
        </w:rPr>
        <w:t>time</w:t>
      </w:r>
      <w:r>
        <w:rPr>
          <w:spacing w:val="-7"/>
          <w:w w:val="105"/>
        </w:rPr>
        <w:t xml:space="preserve"> </w:t>
      </w:r>
      <w:r>
        <w:rPr>
          <w:w w:val="105"/>
        </w:rPr>
        <w:t>of</w:t>
      </w:r>
      <w:r>
        <w:rPr>
          <w:spacing w:val="-8"/>
          <w:w w:val="105"/>
        </w:rPr>
        <w:t xml:space="preserve"> </w:t>
      </w:r>
      <w:r>
        <w:rPr>
          <w:w w:val="105"/>
        </w:rPr>
        <w:t>issuing</w:t>
      </w:r>
      <w:r>
        <w:rPr>
          <w:spacing w:val="-9"/>
          <w:w w:val="105"/>
        </w:rPr>
        <w:t xml:space="preserve"> </w:t>
      </w:r>
      <w:r>
        <w:rPr>
          <w:w w:val="105"/>
        </w:rPr>
        <w:t>permission,</w:t>
      </w:r>
      <w:r>
        <w:rPr>
          <w:spacing w:val="-9"/>
          <w:w w:val="105"/>
        </w:rPr>
        <w:t xml:space="preserve"> </w:t>
      </w:r>
      <w:r>
        <w:rPr>
          <w:w w:val="105"/>
        </w:rPr>
        <w:t>determine</w:t>
      </w:r>
      <w:r>
        <w:rPr>
          <w:spacing w:val="-7"/>
          <w:w w:val="105"/>
        </w:rPr>
        <w:t xml:space="preserve"> </w:t>
      </w:r>
      <w:r>
        <w:rPr>
          <w:w w:val="105"/>
        </w:rPr>
        <w:t>conditions</w:t>
      </w:r>
      <w:r>
        <w:rPr>
          <w:spacing w:val="-9"/>
          <w:w w:val="105"/>
        </w:rPr>
        <w:t xml:space="preserve"> </w:t>
      </w:r>
      <w:r>
        <w:rPr>
          <w:w w:val="105"/>
        </w:rPr>
        <w:t>of the sale and order depositing the sale price.</w:t>
      </w:r>
    </w:p>
    <w:p w:rsidR="00C17534" w:rsidRDefault="00C17534">
      <w:pPr>
        <w:pStyle w:val="BodyText"/>
        <w:spacing w:before="48"/>
      </w:pPr>
    </w:p>
    <w:p w:rsidR="00C17534" w:rsidRDefault="003F5CB7">
      <w:pPr>
        <w:pStyle w:val="Heading4"/>
      </w:pPr>
      <w:r>
        <w:t>Article</w:t>
      </w:r>
      <w:r>
        <w:rPr>
          <w:spacing w:val="17"/>
        </w:rPr>
        <w:t xml:space="preserve"> </w:t>
      </w:r>
      <w:r>
        <w:rPr>
          <w:spacing w:val="-2"/>
        </w:rPr>
        <w:t>1814:</w:t>
      </w:r>
    </w:p>
    <w:p w:rsidR="00C17534" w:rsidRDefault="003F5CB7">
      <w:pPr>
        <w:pStyle w:val="BodyText"/>
        <w:spacing w:line="249" w:lineRule="auto"/>
        <w:ind w:left="560" w:right="359"/>
        <w:jc w:val="both"/>
      </w:pPr>
      <w:r>
        <w:rPr>
          <w:w w:val="105"/>
        </w:rPr>
        <w:t>If</w:t>
      </w:r>
      <w:r>
        <w:rPr>
          <w:spacing w:val="-5"/>
          <w:w w:val="105"/>
        </w:rPr>
        <w:t xml:space="preserve"> </w:t>
      </w:r>
      <w:r>
        <w:rPr>
          <w:w w:val="105"/>
        </w:rPr>
        <w:t>the</w:t>
      </w:r>
      <w:r>
        <w:rPr>
          <w:spacing w:val="-5"/>
          <w:w w:val="105"/>
        </w:rPr>
        <w:t xml:space="preserve"> </w:t>
      </w:r>
      <w:r>
        <w:rPr>
          <w:w w:val="105"/>
        </w:rPr>
        <w:t>creditor</w:t>
      </w:r>
      <w:r>
        <w:rPr>
          <w:spacing w:val="-5"/>
          <w:w w:val="105"/>
        </w:rPr>
        <w:t xml:space="preserve"> </w:t>
      </w:r>
      <w:r>
        <w:rPr>
          <w:w w:val="105"/>
        </w:rPr>
        <w:t>mortgagee</w:t>
      </w:r>
      <w:r>
        <w:rPr>
          <w:spacing w:val="-5"/>
          <w:w w:val="105"/>
        </w:rPr>
        <w:t xml:space="preserve"> </w:t>
      </w:r>
      <w:r>
        <w:rPr>
          <w:w w:val="105"/>
        </w:rPr>
        <w:t>cannot</w:t>
      </w:r>
      <w:r>
        <w:rPr>
          <w:spacing w:val="-5"/>
          <w:w w:val="105"/>
        </w:rPr>
        <w:t xml:space="preserve"> </w:t>
      </w:r>
      <w:r>
        <w:rPr>
          <w:w w:val="105"/>
        </w:rPr>
        <w:t>obtain</w:t>
      </w:r>
      <w:r>
        <w:rPr>
          <w:spacing w:val="-5"/>
          <w:w w:val="105"/>
        </w:rPr>
        <w:t xml:space="preserve"> </w:t>
      </w:r>
      <w:r>
        <w:rPr>
          <w:w w:val="105"/>
        </w:rPr>
        <w:t>his</w:t>
      </w:r>
      <w:r>
        <w:rPr>
          <w:spacing w:val="-5"/>
          <w:w w:val="105"/>
        </w:rPr>
        <w:t xml:space="preserve"> </w:t>
      </w:r>
      <w:r>
        <w:rPr>
          <w:w w:val="105"/>
        </w:rPr>
        <w:t>right,</w:t>
      </w:r>
      <w:r>
        <w:rPr>
          <w:spacing w:val="-5"/>
          <w:w w:val="105"/>
        </w:rPr>
        <w:t xml:space="preserve"> </w:t>
      </w:r>
      <w:r>
        <w:rPr>
          <w:w w:val="105"/>
        </w:rPr>
        <w:t>he</w:t>
      </w:r>
      <w:r>
        <w:rPr>
          <w:spacing w:val="-5"/>
          <w:w w:val="105"/>
        </w:rPr>
        <w:t xml:space="preserve"> </w:t>
      </w:r>
      <w:r>
        <w:rPr>
          <w:w w:val="105"/>
        </w:rPr>
        <w:t>shall</w:t>
      </w:r>
      <w:r>
        <w:rPr>
          <w:spacing w:val="-5"/>
          <w:w w:val="105"/>
        </w:rPr>
        <w:t xml:space="preserve"> </w:t>
      </w:r>
      <w:r>
        <w:rPr>
          <w:w w:val="105"/>
        </w:rPr>
        <w:t>have</w:t>
      </w:r>
      <w:r>
        <w:rPr>
          <w:spacing w:val="-5"/>
          <w:w w:val="105"/>
        </w:rPr>
        <w:t xml:space="preserve"> </w:t>
      </w:r>
      <w:r>
        <w:rPr>
          <w:w w:val="105"/>
        </w:rPr>
        <w:t>the</w:t>
      </w:r>
      <w:r>
        <w:rPr>
          <w:spacing w:val="-5"/>
          <w:w w:val="105"/>
        </w:rPr>
        <w:t xml:space="preserve"> </w:t>
      </w:r>
      <w:r>
        <w:rPr>
          <w:w w:val="105"/>
        </w:rPr>
        <w:t>right</w:t>
      </w:r>
      <w:r>
        <w:rPr>
          <w:spacing w:val="-5"/>
          <w:w w:val="105"/>
        </w:rPr>
        <w:t xml:space="preserve"> </w:t>
      </w:r>
      <w:r>
        <w:rPr>
          <w:w w:val="105"/>
        </w:rPr>
        <w:t>to</w:t>
      </w:r>
      <w:r>
        <w:rPr>
          <w:spacing w:val="-5"/>
          <w:w w:val="105"/>
        </w:rPr>
        <w:t xml:space="preserve"> </w:t>
      </w:r>
      <w:r>
        <w:rPr>
          <w:w w:val="105"/>
        </w:rPr>
        <w:t>request</w:t>
      </w:r>
      <w:r>
        <w:rPr>
          <w:spacing w:val="-5"/>
          <w:w w:val="105"/>
        </w:rPr>
        <w:t xml:space="preserve"> </w:t>
      </w:r>
      <w:r>
        <w:rPr>
          <w:w w:val="105"/>
        </w:rPr>
        <w:t>the</w:t>
      </w:r>
      <w:r>
        <w:rPr>
          <w:spacing w:val="-5"/>
          <w:w w:val="105"/>
        </w:rPr>
        <w:t xml:space="preserve"> </w:t>
      </w:r>
      <w:r>
        <w:rPr>
          <w:w w:val="105"/>
        </w:rPr>
        <w:t>court</w:t>
      </w:r>
      <w:r>
        <w:rPr>
          <w:spacing w:val="-5"/>
          <w:w w:val="105"/>
        </w:rPr>
        <w:t xml:space="preserve"> </w:t>
      </w:r>
      <w:r>
        <w:rPr>
          <w:w w:val="105"/>
        </w:rPr>
        <w:t>sale</w:t>
      </w:r>
      <w:r>
        <w:rPr>
          <w:spacing w:val="-5"/>
          <w:w w:val="105"/>
        </w:rPr>
        <w:t xml:space="preserve"> </w:t>
      </w:r>
      <w:r>
        <w:rPr>
          <w:w w:val="105"/>
        </w:rPr>
        <w:t>of</w:t>
      </w:r>
      <w:r>
        <w:rPr>
          <w:spacing w:val="-5"/>
          <w:w w:val="105"/>
        </w:rPr>
        <w:t xml:space="preserve"> </w:t>
      </w:r>
      <w:r>
        <w:rPr>
          <w:w w:val="105"/>
        </w:rPr>
        <w:t>the mortgaged property in the form of public auction or according to the current market rate.</w:t>
      </w:r>
    </w:p>
    <w:p w:rsidR="00C17534" w:rsidRDefault="00C17534">
      <w:pPr>
        <w:pStyle w:val="BodyText"/>
        <w:spacing w:before="46"/>
      </w:pPr>
    </w:p>
    <w:p w:rsidR="00C17534" w:rsidRDefault="003F5CB7">
      <w:pPr>
        <w:pStyle w:val="Heading4"/>
      </w:pPr>
      <w:r>
        <w:t>Article</w:t>
      </w:r>
      <w:r>
        <w:rPr>
          <w:spacing w:val="17"/>
        </w:rPr>
        <w:t xml:space="preserve"> </w:t>
      </w:r>
      <w:r>
        <w:rPr>
          <w:spacing w:val="-2"/>
        </w:rPr>
        <w:t>1815:</w:t>
      </w:r>
    </w:p>
    <w:p w:rsidR="00C17534" w:rsidRDefault="003F5CB7">
      <w:pPr>
        <w:pStyle w:val="BodyText"/>
        <w:spacing w:line="249" w:lineRule="auto"/>
        <w:ind w:left="560" w:right="357"/>
        <w:jc w:val="both"/>
      </w:pPr>
      <w:r>
        <w:rPr>
          <w:w w:val="105"/>
        </w:rPr>
        <w:t>The creditor mortgagee may request the court to transfer the ownership of the mortgaged property to him in return for his credit, provided that the</w:t>
      </w:r>
      <w:r>
        <w:rPr>
          <w:w w:val="105"/>
        </w:rPr>
        <w:t xml:space="preserve"> transfer of ownership happens on the basis of the price that is specified by experts.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1816:</w:t>
      </w:r>
    </w:p>
    <w:p w:rsidR="00C17534" w:rsidRDefault="003F5CB7">
      <w:pPr>
        <w:pStyle w:val="BodyText"/>
        <w:ind w:left="560"/>
      </w:pPr>
      <w:r>
        <w:rPr>
          <w:w w:val="105"/>
        </w:rPr>
        <w:t>Provisions</w:t>
      </w:r>
      <w:r>
        <w:rPr>
          <w:spacing w:val="45"/>
          <w:w w:val="105"/>
        </w:rPr>
        <w:t xml:space="preserve"> </w:t>
      </w:r>
      <w:r>
        <w:rPr>
          <w:w w:val="105"/>
        </w:rPr>
        <w:t>stated</w:t>
      </w:r>
      <w:r>
        <w:rPr>
          <w:spacing w:val="45"/>
          <w:w w:val="105"/>
        </w:rPr>
        <w:t xml:space="preserve"> </w:t>
      </w:r>
      <w:r>
        <w:rPr>
          <w:w w:val="105"/>
        </w:rPr>
        <w:t>in</w:t>
      </w:r>
      <w:r>
        <w:rPr>
          <w:spacing w:val="45"/>
          <w:w w:val="105"/>
        </w:rPr>
        <w:t xml:space="preserve"> </w:t>
      </w:r>
      <w:r>
        <w:rPr>
          <w:w w:val="105"/>
        </w:rPr>
        <w:t>this</w:t>
      </w:r>
      <w:r>
        <w:rPr>
          <w:spacing w:val="45"/>
          <w:w w:val="105"/>
        </w:rPr>
        <w:t xml:space="preserve"> </w:t>
      </w:r>
      <w:r>
        <w:rPr>
          <w:w w:val="105"/>
        </w:rPr>
        <w:t>chapter</w:t>
      </w:r>
      <w:r>
        <w:rPr>
          <w:spacing w:val="46"/>
          <w:w w:val="105"/>
        </w:rPr>
        <w:t xml:space="preserve"> </w:t>
      </w:r>
      <w:r>
        <w:rPr>
          <w:w w:val="105"/>
        </w:rPr>
        <w:t>shall</w:t>
      </w:r>
      <w:r>
        <w:rPr>
          <w:spacing w:val="45"/>
          <w:w w:val="105"/>
        </w:rPr>
        <w:t xml:space="preserve"> </w:t>
      </w:r>
      <w:r>
        <w:rPr>
          <w:w w:val="105"/>
        </w:rPr>
        <w:t>be</w:t>
      </w:r>
      <w:r>
        <w:rPr>
          <w:spacing w:val="45"/>
          <w:w w:val="105"/>
        </w:rPr>
        <w:t xml:space="preserve"> </w:t>
      </w:r>
      <w:r>
        <w:rPr>
          <w:w w:val="105"/>
        </w:rPr>
        <w:t>applicable</w:t>
      </w:r>
      <w:r>
        <w:rPr>
          <w:spacing w:val="45"/>
          <w:w w:val="105"/>
        </w:rPr>
        <w:t xml:space="preserve"> </w:t>
      </w:r>
      <w:r>
        <w:rPr>
          <w:w w:val="105"/>
        </w:rPr>
        <w:t>to</w:t>
      </w:r>
      <w:r>
        <w:rPr>
          <w:spacing w:val="46"/>
          <w:w w:val="105"/>
        </w:rPr>
        <w:t xml:space="preserve"> </w:t>
      </w:r>
      <w:r>
        <w:rPr>
          <w:w w:val="105"/>
        </w:rPr>
        <w:t>the</w:t>
      </w:r>
      <w:r>
        <w:rPr>
          <w:spacing w:val="45"/>
          <w:w w:val="105"/>
        </w:rPr>
        <w:t xml:space="preserve"> </w:t>
      </w:r>
      <w:r>
        <w:rPr>
          <w:w w:val="105"/>
        </w:rPr>
        <w:t>extent</w:t>
      </w:r>
      <w:r>
        <w:rPr>
          <w:spacing w:val="45"/>
          <w:w w:val="105"/>
        </w:rPr>
        <w:t xml:space="preserve"> </w:t>
      </w:r>
      <w:r>
        <w:rPr>
          <w:w w:val="105"/>
        </w:rPr>
        <w:t>that</w:t>
      </w:r>
      <w:r>
        <w:rPr>
          <w:spacing w:val="45"/>
          <w:w w:val="105"/>
        </w:rPr>
        <w:t xml:space="preserve"> </w:t>
      </w:r>
      <w:r>
        <w:rPr>
          <w:w w:val="105"/>
        </w:rPr>
        <w:t>they</w:t>
      </w:r>
      <w:r>
        <w:rPr>
          <w:spacing w:val="45"/>
          <w:w w:val="105"/>
        </w:rPr>
        <w:t xml:space="preserve"> </w:t>
      </w:r>
      <w:r>
        <w:rPr>
          <w:w w:val="105"/>
        </w:rPr>
        <w:t>do</w:t>
      </w:r>
      <w:r>
        <w:rPr>
          <w:spacing w:val="46"/>
          <w:w w:val="105"/>
        </w:rPr>
        <w:t xml:space="preserve"> </w:t>
      </w:r>
      <w:r>
        <w:rPr>
          <w:w w:val="105"/>
        </w:rPr>
        <w:t>not</w:t>
      </w:r>
      <w:r>
        <w:rPr>
          <w:spacing w:val="45"/>
          <w:w w:val="105"/>
        </w:rPr>
        <w:t xml:space="preserve"> </w:t>
      </w:r>
      <w:r>
        <w:rPr>
          <w:w w:val="105"/>
        </w:rPr>
        <w:t>conflict</w:t>
      </w:r>
      <w:r>
        <w:rPr>
          <w:spacing w:val="45"/>
          <w:w w:val="105"/>
        </w:rPr>
        <w:t xml:space="preserve"> </w:t>
      </w:r>
      <w:r>
        <w:rPr>
          <w:spacing w:val="-4"/>
          <w:w w:val="105"/>
        </w:rPr>
        <w:t>with</w:t>
      </w:r>
    </w:p>
    <w:p w:rsidR="00C17534" w:rsidRDefault="003F5CB7">
      <w:pPr>
        <w:pStyle w:val="BodyText"/>
        <w:spacing w:before="12"/>
        <w:ind w:left="560"/>
      </w:pPr>
      <w:r>
        <w:rPr>
          <w:w w:val="105"/>
        </w:rPr>
        <w:t>commercial</w:t>
      </w:r>
      <w:r>
        <w:rPr>
          <w:spacing w:val="-15"/>
          <w:w w:val="105"/>
        </w:rPr>
        <w:t xml:space="preserve"> </w:t>
      </w:r>
      <w:r>
        <w:rPr>
          <w:w w:val="105"/>
        </w:rPr>
        <w:t>laws</w:t>
      </w:r>
      <w:r>
        <w:rPr>
          <w:spacing w:val="-15"/>
          <w:w w:val="105"/>
        </w:rPr>
        <w:t xml:space="preserve"> </w:t>
      </w:r>
      <w:r>
        <w:rPr>
          <w:w w:val="105"/>
        </w:rPr>
        <w:t>and</w:t>
      </w:r>
      <w:r>
        <w:rPr>
          <w:spacing w:val="-14"/>
          <w:w w:val="105"/>
        </w:rPr>
        <w:t xml:space="preserve"> </w:t>
      </w:r>
      <w:r>
        <w:rPr>
          <w:w w:val="105"/>
        </w:rPr>
        <w:t>provisions</w:t>
      </w:r>
      <w:r>
        <w:rPr>
          <w:spacing w:val="-15"/>
          <w:w w:val="105"/>
        </w:rPr>
        <w:t xml:space="preserve"> </w:t>
      </w:r>
      <w:r>
        <w:rPr>
          <w:w w:val="105"/>
        </w:rPr>
        <w:t>of</w:t>
      </w:r>
      <w:r>
        <w:rPr>
          <w:spacing w:val="-15"/>
          <w:w w:val="105"/>
        </w:rPr>
        <w:t xml:space="preserve"> </w:t>
      </w:r>
      <w:r>
        <w:rPr>
          <w:w w:val="105"/>
        </w:rPr>
        <w:t>special</w:t>
      </w:r>
      <w:r>
        <w:rPr>
          <w:spacing w:val="-14"/>
          <w:w w:val="105"/>
        </w:rPr>
        <w:t xml:space="preserve"> </w:t>
      </w:r>
      <w:r>
        <w:rPr>
          <w:w w:val="105"/>
        </w:rPr>
        <w:t>laws</w:t>
      </w:r>
      <w:r>
        <w:rPr>
          <w:spacing w:val="-15"/>
          <w:w w:val="105"/>
        </w:rPr>
        <w:t xml:space="preserve"> </w:t>
      </w:r>
      <w:r>
        <w:rPr>
          <w:w w:val="105"/>
        </w:rPr>
        <w:t>on</w:t>
      </w:r>
      <w:r>
        <w:rPr>
          <w:spacing w:val="-15"/>
          <w:w w:val="105"/>
        </w:rPr>
        <w:t xml:space="preserve"> </w:t>
      </w:r>
      <w:r>
        <w:rPr>
          <w:w w:val="105"/>
        </w:rPr>
        <w:t>mortgage</w:t>
      </w:r>
      <w:r>
        <w:rPr>
          <w:spacing w:val="-14"/>
          <w:w w:val="105"/>
        </w:rPr>
        <w:t xml:space="preserve"> </w:t>
      </w:r>
      <w:r>
        <w:rPr>
          <w:w w:val="105"/>
        </w:rPr>
        <w:t>of</w:t>
      </w:r>
      <w:r>
        <w:rPr>
          <w:spacing w:val="-15"/>
          <w:w w:val="105"/>
        </w:rPr>
        <w:t xml:space="preserve"> </w:t>
      </w:r>
      <w:r>
        <w:rPr>
          <w:spacing w:val="-2"/>
          <w:w w:val="105"/>
        </w:rPr>
        <w:t>movables.</w:t>
      </w:r>
    </w:p>
    <w:p w:rsidR="00C17534" w:rsidRDefault="00C17534">
      <w:pPr>
        <w:pStyle w:val="BodyText"/>
        <w:spacing w:before="118"/>
      </w:pPr>
    </w:p>
    <w:p w:rsidR="00C17534" w:rsidRDefault="003F5CB7">
      <w:pPr>
        <w:pStyle w:val="Heading2"/>
        <w:ind w:left="418"/>
      </w:pPr>
      <w:r>
        <w:rPr>
          <w:w w:val="105"/>
        </w:rPr>
        <w:t>Topic</w:t>
      </w:r>
      <w:r>
        <w:rPr>
          <w:spacing w:val="-21"/>
          <w:w w:val="105"/>
        </w:rPr>
        <w:t xml:space="preserve"> </w:t>
      </w:r>
      <w:r>
        <w:rPr>
          <w:w w:val="105"/>
        </w:rPr>
        <w:t>3</w:t>
      </w:r>
      <w:r>
        <w:rPr>
          <w:spacing w:val="-20"/>
          <w:w w:val="105"/>
        </w:rPr>
        <w:t xml:space="preserve"> </w:t>
      </w:r>
      <w:r>
        <w:rPr>
          <w:w w:val="105"/>
        </w:rPr>
        <w:t>-</w:t>
      </w:r>
      <w:r>
        <w:rPr>
          <w:spacing w:val="-20"/>
          <w:w w:val="105"/>
        </w:rPr>
        <w:t xml:space="preserve"> </w:t>
      </w:r>
      <w:r>
        <w:rPr>
          <w:w w:val="105"/>
        </w:rPr>
        <w:t>Mortgage</w:t>
      </w:r>
      <w:r>
        <w:rPr>
          <w:spacing w:val="-20"/>
          <w:w w:val="105"/>
        </w:rPr>
        <w:t xml:space="preserve"> </w:t>
      </w:r>
      <w:r>
        <w:rPr>
          <w:w w:val="105"/>
        </w:rPr>
        <w:t>of</w:t>
      </w:r>
      <w:r>
        <w:rPr>
          <w:spacing w:val="-21"/>
          <w:w w:val="105"/>
        </w:rPr>
        <w:t xml:space="preserve"> </w:t>
      </w:r>
      <w:r>
        <w:rPr>
          <w:spacing w:val="-4"/>
          <w:w w:val="105"/>
        </w:rPr>
        <w:t>Debt</w:t>
      </w:r>
    </w:p>
    <w:p w:rsidR="00C17534" w:rsidRDefault="003F5CB7">
      <w:pPr>
        <w:pStyle w:val="Heading4"/>
        <w:spacing w:before="315"/>
      </w:pPr>
      <w:r>
        <w:t>Article</w:t>
      </w:r>
      <w:r>
        <w:rPr>
          <w:spacing w:val="17"/>
        </w:rPr>
        <w:t xml:space="preserve"> </w:t>
      </w:r>
      <w:r>
        <w:rPr>
          <w:spacing w:val="-2"/>
        </w:rPr>
        <w:t>1817:</w:t>
      </w:r>
    </w:p>
    <w:p w:rsidR="00C17534" w:rsidRDefault="003F5CB7">
      <w:pPr>
        <w:pStyle w:val="ListParagraph"/>
        <w:numPr>
          <w:ilvl w:val="0"/>
          <w:numId w:val="103"/>
        </w:numPr>
        <w:tabs>
          <w:tab w:val="left" w:pos="979"/>
        </w:tabs>
        <w:ind w:hanging="379"/>
        <w:jc w:val="both"/>
        <w:rPr>
          <w:sz w:val="24"/>
        </w:rPr>
      </w:pPr>
      <w:r>
        <w:rPr>
          <w:w w:val="105"/>
          <w:sz w:val="24"/>
        </w:rPr>
        <w:t>Mortgage</w:t>
      </w:r>
      <w:r>
        <w:rPr>
          <w:spacing w:val="-11"/>
          <w:w w:val="105"/>
          <w:sz w:val="24"/>
        </w:rPr>
        <w:t xml:space="preserve"> </w:t>
      </w:r>
      <w:r>
        <w:rPr>
          <w:w w:val="105"/>
          <w:sz w:val="24"/>
        </w:rPr>
        <w:t>of</w:t>
      </w:r>
      <w:r>
        <w:rPr>
          <w:spacing w:val="-9"/>
          <w:w w:val="105"/>
          <w:sz w:val="24"/>
        </w:rPr>
        <w:t xml:space="preserve"> </w:t>
      </w:r>
      <w:r>
        <w:rPr>
          <w:w w:val="105"/>
          <w:sz w:val="24"/>
        </w:rPr>
        <w:t>debt</w:t>
      </w:r>
      <w:r>
        <w:rPr>
          <w:spacing w:val="-10"/>
          <w:w w:val="105"/>
          <w:sz w:val="24"/>
        </w:rPr>
        <w:t xml:space="preserve"> </w:t>
      </w:r>
      <w:r>
        <w:rPr>
          <w:w w:val="105"/>
          <w:sz w:val="24"/>
        </w:rPr>
        <w:t>against</w:t>
      </w:r>
      <w:r>
        <w:rPr>
          <w:spacing w:val="-10"/>
          <w:w w:val="105"/>
          <w:sz w:val="24"/>
        </w:rPr>
        <w:t xml:space="preserve"> </w:t>
      </w:r>
      <w:r>
        <w:rPr>
          <w:w w:val="105"/>
          <w:sz w:val="24"/>
        </w:rPr>
        <w:t>debtor</w:t>
      </w:r>
      <w:r>
        <w:rPr>
          <w:spacing w:val="-10"/>
          <w:w w:val="105"/>
          <w:sz w:val="24"/>
        </w:rPr>
        <w:t xml:space="preserve"> </w:t>
      </w:r>
      <w:r>
        <w:rPr>
          <w:w w:val="105"/>
          <w:sz w:val="24"/>
        </w:rPr>
        <w:t>shall</w:t>
      </w:r>
      <w:r>
        <w:rPr>
          <w:spacing w:val="-10"/>
          <w:w w:val="105"/>
          <w:sz w:val="24"/>
        </w:rPr>
        <w:t xml:space="preserve"> </w:t>
      </w:r>
      <w:r>
        <w:rPr>
          <w:w w:val="105"/>
          <w:sz w:val="24"/>
        </w:rPr>
        <w:t>be</w:t>
      </w:r>
      <w:r>
        <w:rPr>
          <w:spacing w:val="-11"/>
          <w:w w:val="105"/>
          <w:sz w:val="24"/>
        </w:rPr>
        <w:t xml:space="preserve"> </w:t>
      </w:r>
      <w:r>
        <w:rPr>
          <w:w w:val="105"/>
          <w:sz w:val="24"/>
        </w:rPr>
        <w:t>considered</w:t>
      </w:r>
      <w:r>
        <w:rPr>
          <w:spacing w:val="-10"/>
          <w:w w:val="105"/>
          <w:sz w:val="24"/>
        </w:rPr>
        <w:t xml:space="preserve"> </w:t>
      </w:r>
      <w:r>
        <w:rPr>
          <w:w w:val="105"/>
          <w:sz w:val="24"/>
        </w:rPr>
        <w:t>valid</w:t>
      </w:r>
      <w:r>
        <w:rPr>
          <w:spacing w:val="-10"/>
          <w:w w:val="105"/>
          <w:sz w:val="24"/>
        </w:rPr>
        <w:t xml:space="preserve"> </w:t>
      </w:r>
      <w:r>
        <w:rPr>
          <w:w w:val="105"/>
          <w:sz w:val="24"/>
        </w:rPr>
        <w:t>if</w:t>
      </w:r>
      <w:r>
        <w:rPr>
          <w:spacing w:val="-10"/>
          <w:w w:val="105"/>
          <w:sz w:val="24"/>
        </w:rPr>
        <w:t xml:space="preserve"> </w:t>
      </w:r>
      <w:r>
        <w:rPr>
          <w:w w:val="105"/>
          <w:sz w:val="24"/>
        </w:rPr>
        <w:t>the</w:t>
      </w:r>
      <w:r>
        <w:rPr>
          <w:spacing w:val="-10"/>
          <w:w w:val="105"/>
          <w:sz w:val="24"/>
        </w:rPr>
        <w:t xml:space="preserve"> </w:t>
      </w:r>
      <w:r>
        <w:rPr>
          <w:w w:val="105"/>
          <w:sz w:val="24"/>
        </w:rPr>
        <w:t>mortgage</w:t>
      </w:r>
      <w:r>
        <w:rPr>
          <w:spacing w:val="-10"/>
          <w:w w:val="105"/>
          <w:sz w:val="24"/>
        </w:rPr>
        <w:t xml:space="preserve"> </w:t>
      </w:r>
      <w:r>
        <w:rPr>
          <w:w w:val="105"/>
          <w:sz w:val="24"/>
        </w:rPr>
        <w:t>has</w:t>
      </w:r>
      <w:r>
        <w:rPr>
          <w:spacing w:val="-11"/>
          <w:w w:val="105"/>
          <w:sz w:val="24"/>
        </w:rPr>
        <w:t xml:space="preserve"> </w:t>
      </w:r>
      <w:r>
        <w:rPr>
          <w:w w:val="105"/>
          <w:sz w:val="24"/>
        </w:rPr>
        <w:t>been</w:t>
      </w:r>
      <w:r>
        <w:rPr>
          <w:spacing w:val="-10"/>
          <w:w w:val="105"/>
          <w:sz w:val="24"/>
        </w:rPr>
        <w:t xml:space="preserve"> </w:t>
      </w:r>
      <w:r>
        <w:rPr>
          <w:w w:val="105"/>
          <w:sz w:val="24"/>
        </w:rPr>
        <w:t>notified</w:t>
      </w:r>
      <w:r>
        <w:rPr>
          <w:spacing w:val="-10"/>
          <w:w w:val="105"/>
          <w:sz w:val="24"/>
        </w:rPr>
        <w:t xml:space="preserve"> </w:t>
      </w:r>
      <w:r>
        <w:rPr>
          <w:w w:val="105"/>
          <w:sz w:val="24"/>
        </w:rPr>
        <w:t>to</w:t>
      </w:r>
      <w:r>
        <w:rPr>
          <w:spacing w:val="-10"/>
          <w:w w:val="105"/>
          <w:sz w:val="24"/>
        </w:rPr>
        <w:t xml:space="preserve"> </w:t>
      </w:r>
      <w:r>
        <w:rPr>
          <w:spacing w:val="-5"/>
          <w:w w:val="105"/>
          <w:sz w:val="24"/>
        </w:rPr>
        <w:t>him</w:t>
      </w:r>
    </w:p>
    <w:p w:rsidR="00C17534" w:rsidRDefault="003F5CB7">
      <w:pPr>
        <w:pStyle w:val="BodyText"/>
        <w:spacing w:before="12"/>
        <w:ind w:left="980"/>
        <w:jc w:val="both"/>
      </w:pPr>
      <w:r>
        <w:rPr>
          <w:w w:val="105"/>
        </w:rPr>
        <w:t>or</w:t>
      </w:r>
      <w:r>
        <w:rPr>
          <w:spacing w:val="-1"/>
          <w:w w:val="105"/>
        </w:rPr>
        <w:t xml:space="preserve"> </w:t>
      </w:r>
      <w:r>
        <w:rPr>
          <w:w w:val="105"/>
        </w:rPr>
        <w:t>he</w:t>
      </w:r>
      <w:r>
        <w:rPr>
          <w:spacing w:val="-1"/>
          <w:w w:val="105"/>
        </w:rPr>
        <w:t xml:space="preserve"> </w:t>
      </w:r>
      <w:r>
        <w:rPr>
          <w:w w:val="105"/>
        </w:rPr>
        <w:t>accepts</w:t>
      </w:r>
      <w:r>
        <w:rPr>
          <w:spacing w:val="-1"/>
          <w:w w:val="105"/>
        </w:rPr>
        <w:t xml:space="preserve"> </w:t>
      </w:r>
      <w:r>
        <w:rPr>
          <w:w w:val="105"/>
        </w:rPr>
        <w:t>the</w:t>
      </w:r>
      <w:r>
        <w:rPr>
          <w:spacing w:val="-1"/>
          <w:w w:val="105"/>
        </w:rPr>
        <w:t xml:space="preserve"> </w:t>
      </w:r>
      <w:r>
        <w:rPr>
          <w:w w:val="105"/>
        </w:rPr>
        <w:t>right</w:t>
      </w:r>
      <w:r>
        <w:rPr>
          <w:spacing w:val="-1"/>
          <w:w w:val="105"/>
        </w:rPr>
        <w:t xml:space="preserve"> </w:t>
      </w:r>
      <w:r>
        <w:rPr>
          <w:w w:val="105"/>
        </w:rPr>
        <w:t>to</w:t>
      </w:r>
      <w:r>
        <w:rPr>
          <w:spacing w:val="-1"/>
          <w:w w:val="105"/>
        </w:rPr>
        <w:t xml:space="preserve"> </w:t>
      </w:r>
      <w:r>
        <w:rPr>
          <w:w w:val="105"/>
        </w:rPr>
        <w:t>do</w:t>
      </w:r>
      <w:r>
        <w:rPr>
          <w:spacing w:val="-1"/>
          <w:w w:val="105"/>
        </w:rPr>
        <w:t xml:space="preserve"> </w:t>
      </w:r>
      <w:r>
        <w:rPr>
          <w:w w:val="105"/>
        </w:rPr>
        <w:t>it</w:t>
      </w:r>
      <w:r>
        <w:rPr>
          <w:spacing w:val="-1"/>
          <w:w w:val="105"/>
        </w:rPr>
        <w:t xml:space="preserve"> </w:t>
      </w:r>
      <w:r>
        <w:rPr>
          <w:w w:val="105"/>
        </w:rPr>
        <w:t>in accordance</w:t>
      </w:r>
      <w:r>
        <w:rPr>
          <w:spacing w:val="-1"/>
          <w:w w:val="105"/>
        </w:rPr>
        <w:t xml:space="preserve"> </w:t>
      </w:r>
      <w:r>
        <w:rPr>
          <w:w w:val="105"/>
        </w:rPr>
        <w:t>with</w:t>
      </w:r>
      <w:r>
        <w:rPr>
          <w:spacing w:val="-1"/>
          <w:w w:val="105"/>
        </w:rPr>
        <w:t xml:space="preserve"> </w:t>
      </w:r>
      <w:r>
        <w:rPr>
          <w:w w:val="105"/>
        </w:rPr>
        <w:t>provisions</w:t>
      </w:r>
      <w:r>
        <w:rPr>
          <w:spacing w:val="-1"/>
          <w:w w:val="105"/>
        </w:rPr>
        <w:t xml:space="preserve"> </w:t>
      </w:r>
      <w:r>
        <w:rPr>
          <w:w w:val="105"/>
        </w:rPr>
        <w:t>on</w:t>
      </w:r>
      <w:r>
        <w:rPr>
          <w:spacing w:val="-1"/>
          <w:w w:val="105"/>
        </w:rPr>
        <w:t xml:space="preserve"> </w:t>
      </w:r>
      <w:r>
        <w:rPr>
          <w:spacing w:val="-2"/>
          <w:w w:val="105"/>
        </w:rPr>
        <w:t>assignment.</w:t>
      </w:r>
    </w:p>
    <w:p w:rsidR="00C17534" w:rsidRDefault="003F5CB7">
      <w:pPr>
        <w:pStyle w:val="ListParagraph"/>
        <w:numPr>
          <w:ilvl w:val="0"/>
          <w:numId w:val="103"/>
        </w:numPr>
        <w:tabs>
          <w:tab w:val="left" w:pos="980"/>
        </w:tabs>
        <w:spacing w:line="249" w:lineRule="auto"/>
        <w:ind w:left="980" w:right="357"/>
        <w:jc w:val="both"/>
        <w:rPr>
          <w:sz w:val="24"/>
        </w:rPr>
      </w:pPr>
      <w:r>
        <w:rPr>
          <w:w w:val="105"/>
          <w:sz w:val="24"/>
        </w:rPr>
        <w:t>Mortgage of debt shall be considered valid against others if the document of the mortgaged debt has</w:t>
      </w:r>
      <w:r>
        <w:rPr>
          <w:spacing w:val="-7"/>
          <w:w w:val="105"/>
          <w:sz w:val="24"/>
        </w:rPr>
        <w:t xml:space="preserve"> </w:t>
      </w:r>
      <w:r>
        <w:rPr>
          <w:w w:val="105"/>
          <w:sz w:val="24"/>
        </w:rPr>
        <w:t>come</w:t>
      </w:r>
      <w:r>
        <w:rPr>
          <w:spacing w:val="-6"/>
          <w:w w:val="105"/>
          <w:sz w:val="24"/>
        </w:rPr>
        <w:t xml:space="preserve"> </w:t>
      </w:r>
      <w:r>
        <w:rPr>
          <w:w w:val="105"/>
          <w:sz w:val="24"/>
        </w:rPr>
        <w:t>in</w:t>
      </w:r>
      <w:r>
        <w:rPr>
          <w:spacing w:val="-6"/>
          <w:w w:val="105"/>
          <w:sz w:val="24"/>
        </w:rPr>
        <w:t xml:space="preserve"> </w:t>
      </w:r>
      <w:r>
        <w:rPr>
          <w:w w:val="105"/>
          <w:sz w:val="24"/>
        </w:rPr>
        <w:t>possession</w:t>
      </w:r>
      <w:r>
        <w:rPr>
          <w:spacing w:val="-6"/>
          <w:w w:val="105"/>
          <w:sz w:val="24"/>
        </w:rPr>
        <w:t xml:space="preserve"> </w:t>
      </w:r>
      <w:r>
        <w:rPr>
          <w:w w:val="105"/>
          <w:sz w:val="24"/>
        </w:rPr>
        <w:t>of</w:t>
      </w:r>
      <w:r>
        <w:rPr>
          <w:spacing w:val="-6"/>
          <w:w w:val="105"/>
          <w:sz w:val="24"/>
        </w:rPr>
        <w:t xml:space="preserve"> </w:t>
      </w:r>
      <w:r>
        <w:rPr>
          <w:w w:val="105"/>
          <w:sz w:val="24"/>
        </w:rPr>
        <w:t>mortgagee.</w:t>
      </w:r>
      <w:r>
        <w:rPr>
          <w:spacing w:val="-7"/>
          <w:w w:val="105"/>
          <w:sz w:val="24"/>
        </w:rPr>
        <w:t xml:space="preserve"> </w:t>
      </w:r>
      <w:r>
        <w:rPr>
          <w:w w:val="105"/>
          <w:sz w:val="24"/>
        </w:rPr>
        <w:t>Degree</w:t>
      </w:r>
      <w:r>
        <w:rPr>
          <w:spacing w:val="-6"/>
          <w:w w:val="105"/>
          <w:sz w:val="24"/>
        </w:rPr>
        <w:t xml:space="preserve"> </w:t>
      </w:r>
      <w:r>
        <w:rPr>
          <w:w w:val="105"/>
          <w:sz w:val="24"/>
        </w:rPr>
        <w:t>of</w:t>
      </w:r>
      <w:r>
        <w:rPr>
          <w:spacing w:val="-6"/>
          <w:w w:val="105"/>
          <w:sz w:val="24"/>
        </w:rPr>
        <w:t xml:space="preserve"> </w:t>
      </w:r>
      <w:r>
        <w:rPr>
          <w:w w:val="105"/>
          <w:sz w:val="24"/>
        </w:rPr>
        <w:t>the</w:t>
      </w:r>
      <w:r>
        <w:rPr>
          <w:spacing w:val="-7"/>
          <w:w w:val="105"/>
          <w:sz w:val="24"/>
        </w:rPr>
        <w:t xml:space="preserve"> </w:t>
      </w:r>
      <w:r>
        <w:rPr>
          <w:w w:val="105"/>
          <w:sz w:val="24"/>
        </w:rPr>
        <w:t>mortgage</w:t>
      </w:r>
      <w:r>
        <w:rPr>
          <w:spacing w:val="-7"/>
          <w:w w:val="105"/>
          <w:sz w:val="24"/>
        </w:rPr>
        <w:t xml:space="preserve"> </w:t>
      </w:r>
      <w:r>
        <w:rPr>
          <w:w w:val="105"/>
          <w:sz w:val="24"/>
        </w:rPr>
        <w:t>shall</w:t>
      </w:r>
      <w:r>
        <w:rPr>
          <w:spacing w:val="-7"/>
          <w:w w:val="105"/>
          <w:sz w:val="24"/>
        </w:rPr>
        <w:t xml:space="preserve"> </w:t>
      </w:r>
      <w:r>
        <w:rPr>
          <w:w w:val="105"/>
          <w:sz w:val="24"/>
        </w:rPr>
        <w:t>be</w:t>
      </w:r>
      <w:r>
        <w:rPr>
          <w:spacing w:val="-7"/>
          <w:w w:val="105"/>
          <w:sz w:val="24"/>
        </w:rPr>
        <w:t xml:space="preserve"> </w:t>
      </w:r>
      <w:r>
        <w:rPr>
          <w:w w:val="105"/>
          <w:sz w:val="24"/>
        </w:rPr>
        <w:t>calculated</w:t>
      </w:r>
      <w:r>
        <w:rPr>
          <w:spacing w:val="-6"/>
          <w:w w:val="105"/>
          <w:sz w:val="24"/>
        </w:rPr>
        <w:t xml:space="preserve"> </w:t>
      </w:r>
      <w:r>
        <w:rPr>
          <w:w w:val="105"/>
          <w:sz w:val="24"/>
        </w:rPr>
        <w:t>since</w:t>
      </w:r>
      <w:r>
        <w:rPr>
          <w:spacing w:val="-7"/>
          <w:w w:val="105"/>
          <w:sz w:val="24"/>
        </w:rPr>
        <w:t xml:space="preserve"> </w:t>
      </w:r>
      <w:r>
        <w:rPr>
          <w:w w:val="105"/>
          <w:sz w:val="24"/>
        </w:rPr>
        <w:t>the</w:t>
      </w:r>
      <w:r>
        <w:rPr>
          <w:spacing w:val="-7"/>
          <w:w w:val="105"/>
          <w:sz w:val="24"/>
        </w:rPr>
        <w:t xml:space="preserve"> </w:t>
      </w:r>
      <w:r>
        <w:rPr>
          <w:w w:val="105"/>
          <w:sz w:val="24"/>
        </w:rPr>
        <w:t>date</w:t>
      </w:r>
      <w:r>
        <w:rPr>
          <w:spacing w:val="-7"/>
          <w:w w:val="105"/>
          <w:sz w:val="24"/>
        </w:rPr>
        <w:t xml:space="preserve"> </w:t>
      </w:r>
      <w:r>
        <w:rPr>
          <w:w w:val="105"/>
          <w:sz w:val="24"/>
        </w:rPr>
        <w:t>of notification or acceptance.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1818:</w:t>
      </w:r>
    </w:p>
    <w:p w:rsidR="00C17534" w:rsidRDefault="003F5CB7">
      <w:pPr>
        <w:pStyle w:val="BodyText"/>
        <w:spacing w:line="249" w:lineRule="auto"/>
        <w:ind w:left="560" w:right="356"/>
        <w:jc w:val="both"/>
      </w:pPr>
      <w:r>
        <w:rPr>
          <w:w w:val="105"/>
        </w:rPr>
        <w:t xml:space="preserve">Mortgage of a debt </w:t>
      </w:r>
      <w:r>
        <w:rPr>
          <w:w w:val="105"/>
        </w:rPr>
        <w:t>that cannot be assigned or attached shall not be permissible. Mortgage of official documents</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conducted</w:t>
      </w:r>
      <w:r>
        <w:rPr>
          <w:spacing w:val="-15"/>
          <w:w w:val="105"/>
        </w:rPr>
        <w:t xml:space="preserve"> </w:t>
      </w:r>
      <w:r>
        <w:rPr>
          <w:w w:val="105"/>
        </w:rPr>
        <w:t>in</w:t>
      </w:r>
      <w:r>
        <w:rPr>
          <w:spacing w:val="-15"/>
          <w:w w:val="105"/>
        </w:rPr>
        <w:t xml:space="preserve"> </w:t>
      </w:r>
      <w:r>
        <w:rPr>
          <w:w w:val="105"/>
        </w:rPr>
        <w:t>a</w:t>
      </w:r>
      <w:r>
        <w:rPr>
          <w:spacing w:val="-15"/>
          <w:w w:val="105"/>
        </w:rPr>
        <w:t xml:space="preserve"> </w:t>
      </w:r>
      <w:r>
        <w:rPr>
          <w:w w:val="105"/>
        </w:rPr>
        <w:t>special</w:t>
      </w:r>
      <w:r>
        <w:rPr>
          <w:spacing w:val="-15"/>
          <w:w w:val="105"/>
        </w:rPr>
        <w:t xml:space="preserve"> </w:t>
      </w:r>
      <w:r>
        <w:rPr>
          <w:w w:val="105"/>
        </w:rPr>
        <w:t>method</w:t>
      </w:r>
      <w:r>
        <w:rPr>
          <w:spacing w:val="-15"/>
          <w:w w:val="105"/>
        </w:rPr>
        <w:t xml:space="preserve"> </w:t>
      </w:r>
      <w:r>
        <w:rPr>
          <w:w w:val="105"/>
        </w:rPr>
        <w:t>that</w:t>
      </w:r>
      <w:r>
        <w:rPr>
          <w:spacing w:val="-15"/>
          <w:w w:val="105"/>
        </w:rPr>
        <w:t xml:space="preserve"> </w:t>
      </w:r>
      <w:r>
        <w:rPr>
          <w:w w:val="105"/>
        </w:rPr>
        <w:t>the</w:t>
      </w:r>
      <w:r>
        <w:rPr>
          <w:spacing w:val="-15"/>
          <w:w w:val="105"/>
        </w:rPr>
        <w:t xml:space="preserve"> </w:t>
      </w:r>
      <w:r>
        <w:rPr>
          <w:w w:val="105"/>
        </w:rPr>
        <w:t>law</w:t>
      </w:r>
      <w:r>
        <w:rPr>
          <w:spacing w:val="-15"/>
          <w:w w:val="105"/>
        </w:rPr>
        <w:t xml:space="preserve"> </w:t>
      </w:r>
      <w:r>
        <w:rPr>
          <w:w w:val="105"/>
        </w:rPr>
        <w:t>has</w:t>
      </w:r>
      <w:r>
        <w:rPr>
          <w:spacing w:val="-15"/>
          <w:w w:val="105"/>
        </w:rPr>
        <w:t xml:space="preserve"> </w:t>
      </w:r>
      <w:r>
        <w:rPr>
          <w:w w:val="105"/>
        </w:rPr>
        <w:t>stated</w:t>
      </w:r>
      <w:r>
        <w:rPr>
          <w:spacing w:val="-15"/>
          <w:w w:val="105"/>
        </w:rPr>
        <w:t xml:space="preserve"> </w:t>
      </w:r>
      <w:r>
        <w:rPr>
          <w:w w:val="105"/>
        </w:rPr>
        <w:t>for</w:t>
      </w:r>
      <w:r>
        <w:rPr>
          <w:spacing w:val="-15"/>
          <w:w w:val="105"/>
        </w:rPr>
        <w:t xml:space="preserve"> </w:t>
      </w:r>
      <w:r>
        <w:rPr>
          <w:w w:val="105"/>
        </w:rPr>
        <w:t>their</w:t>
      </w:r>
      <w:r>
        <w:rPr>
          <w:spacing w:val="-15"/>
          <w:w w:val="105"/>
        </w:rPr>
        <w:t xml:space="preserve"> </w:t>
      </w:r>
      <w:r>
        <w:rPr>
          <w:w w:val="105"/>
        </w:rPr>
        <w:t>assignment,</w:t>
      </w:r>
      <w:r>
        <w:rPr>
          <w:spacing w:val="-16"/>
          <w:w w:val="105"/>
        </w:rPr>
        <w:t xml:space="preserve"> </w:t>
      </w:r>
      <w:r>
        <w:rPr>
          <w:w w:val="105"/>
        </w:rPr>
        <w:t>provided that it be mentioned that the assignment has been issued in the form of mortgage. In this case, the mortgage shall terminate without any need to proclamation.</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1819:</w:t>
      </w:r>
    </w:p>
    <w:p w:rsidR="00C17534" w:rsidRDefault="003F5CB7">
      <w:pPr>
        <w:pStyle w:val="BodyText"/>
        <w:spacing w:line="249" w:lineRule="auto"/>
        <w:ind w:left="560" w:right="356"/>
        <w:jc w:val="both"/>
      </w:pPr>
      <w:r>
        <w:rPr>
          <w:w w:val="105"/>
        </w:rPr>
        <w:t>The creditor mortgagee may possess the agreed compensations that he is en</w:t>
      </w:r>
      <w:r>
        <w:rPr>
          <w:w w:val="105"/>
        </w:rPr>
        <w:t>titled from the mortgaged debt and whatever he becomes entitled to after the mortgage. He may also possess all regular entitlements</w:t>
      </w:r>
      <w:r>
        <w:rPr>
          <w:spacing w:val="40"/>
          <w:w w:val="105"/>
        </w:rPr>
        <w:t xml:space="preserve"> </w:t>
      </w:r>
      <w:r>
        <w:rPr>
          <w:w w:val="105"/>
        </w:rPr>
        <w:t>of</w:t>
      </w:r>
      <w:r>
        <w:rPr>
          <w:spacing w:val="-1"/>
          <w:w w:val="105"/>
        </w:rPr>
        <w:t xml:space="preserve"> </w:t>
      </w:r>
      <w:r>
        <w:rPr>
          <w:w w:val="105"/>
        </w:rPr>
        <w:t>the</w:t>
      </w:r>
      <w:r>
        <w:rPr>
          <w:spacing w:val="-1"/>
          <w:w w:val="105"/>
        </w:rPr>
        <w:t xml:space="preserve"> </w:t>
      </w:r>
      <w:r>
        <w:rPr>
          <w:w w:val="105"/>
        </w:rPr>
        <w:t>debt,</w:t>
      </w:r>
      <w:r>
        <w:rPr>
          <w:spacing w:val="-1"/>
          <w:w w:val="105"/>
        </w:rPr>
        <w:t xml:space="preserve"> </w:t>
      </w:r>
      <w:r>
        <w:rPr>
          <w:w w:val="105"/>
        </w:rPr>
        <w:t>provided</w:t>
      </w:r>
      <w:r>
        <w:rPr>
          <w:spacing w:val="-1"/>
          <w:w w:val="105"/>
        </w:rPr>
        <w:t xml:space="preserve"> </w:t>
      </w:r>
      <w:r>
        <w:rPr>
          <w:w w:val="105"/>
        </w:rPr>
        <w:t>that</w:t>
      </w:r>
      <w:r>
        <w:rPr>
          <w:spacing w:val="-1"/>
          <w:w w:val="105"/>
        </w:rPr>
        <w:t xml:space="preserve"> </w:t>
      </w:r>
      <w:r>
        <w:rPr>
          <w:w w:val="105"/>
        </w:rPr>
        <w:t>what</w:t>
      </w:r>
      <w:r>
        <w:rPr>
          <w:spacing w:val="-1"/>
          <w:w w:val="105"/>
        </w:rPr>
        <w:t xml:space="preserve"> </w:t>
      </w:r>
      <w:r>
        <w:rPr>
          <w:w w:val="105"/>
        </w:rPr>
        <w:t>he</w:t>
      </w:r>
      <w:r>
        <w:rPr>
          <w:spacing w:val="-1"/>
          <w:w w:val="105"/>
        </w:rPr>
        <w:t xml:space="preserve"> </w:t>
      </w:r>
      <w:r>
        <w:rPr>
          <w:w w:val="105"/>
        </w:rPr>
        <w:t>possesses</w:t>
      </w:r>
      <w:r>
        <w:rPr>
          <w:spacing w:val="40"/>
          <w:w w:val="105"/>
        </w:rPr>
        <w:t xml:space="preserve"> </w:t>
      </w:r>
      <w:r>
        <w:rPr>
          <w:w w:val="105"/>
        </w:rPr>
        <w:t>shall</w:t>
      </w:r>
      <w:r>
        <w:rPr>
          <w:spacing w:val="-1"/>
          <w:w w:val="105"/>
        </w:rPr>
        <w:t xml:space="preserve"> </w:t>
      </w:r>
      <w:r>
        <w:rPr>
          <w:w w:val="105"/>
        </w:rPr>
        <w:t>be</w:t>
      </w:r>
      <w:r>
        <w:rPr>
          <w:spacing w:val="-1"/>
          <w:w w:val="105"/>
        </w:rPr>
        <w:t xml:space="preserve"> </w:t>
      </w:r>
      <w:r>
        <w:rPr>
          <w:w w:val="105"/>
        </w:rPr>
        <w:t>deducted,</w:t>
      </w:r>
      <w:r>
        <w:rPr>
          <w:spacing w:val="-1"/>
          <w:w w:val="105"/>
        </w:rPr>
        <w:t xml:space="preserve"> </w:t>
      </w:r>
      <w:r>
        <w:rPr>
          <w:w w:val="105"/>
        </w:rPr>
        <w:t>first,</w:t>
      </w:r>
      <w:r>
        <w:rPr>
          <w:spacing w:val="-1"/>
          <w:w w:val="105"/>
        </w:rPr>
        <w:t xml:space="preserve"> </w:t>
      </w:r>
      <w:r>
        <w:rPr>
          <w:w w:val="105"/>
        </w:rPr>
        <w:t>from</w:t>
      </w:r>
      <w:r>
        <w:rPr>
          <w:spacing w:val="-1"/>
          <w:w w:val="105"/>
        </w:rPr>
        <w:t xml:space="preserve"> </w:t>
      </w:r>
      <w:r>
        <w:rPr>
          <w:w w:val="105"/>
        </w:rPr>
        <w:t>the</w:t>
      </w:r>
      <w:r>
        <w:rPr>
          <w:spacing w:val="-1"/>
          <w:w w:val="105"/>
        </w:rPr>
        <w:t xml:space="preserve"> </w:t>
      </w:r>
      <w:r>
        <w:rPr>
          <w:w w:val="105"/>
        </w:rPr>
        <w:t>expenses, second, from the compensations and</w:t>
      </w:r>
      <w:r>
        <w:rPr>
          <w:w w:val="105"/>
        </w:rPr>
        <w:t>, third, from the original guaranteed debt. All of the above shall be observed when their contrary is not agreed upon.</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1820:</w:t>
      </w:r>
    </w:p>
    <w:p w:rsidR="00C17534" w:rsidRDefault="003F5CB7">
      <w:pPr>
        <w:pStyle w:val="BodyText"/>
        <w:spacing w:line="249" w:lineRule="auto"/>
        <w:ind w:left="560" w:right="357"/>
        <w:jc w:val="both"/>
      </w:pPr>
      <w:r>
        <w:t xml:space="preserve">The creditor mortgagee is obligated to protect the mortgaged debt. If he wishes to recover part of the </w:t>
      </w:r>
      <w:r>
        <w:rPr>
          <w:spacing w:val="-2"/>
          <w:w w:val="110"/>
        </w:rPr>
        <w:t>mortgaged</w:t>
      </w:r>
      <w:r>
        <w:rPr>
          <w:spacing w:val="-10"/>
          <w:w w:val="110"/>
        </w:rPr>
        <w:t xml:space="preserve"> </w:t>
      </w:r>
      <w:r>
        <w:rPr>
          <w:spacing w:val="-2"/>
          <w:w w:val="110"/>
        </w:rPr>
        <w:t>debt</w:t>
      </w:r>
      <w:r>
        <w:rPr>
          <w:spacing w:val="-10"/>
          <w:w w:val="110"/>
        </w:rPr>
        <w:t xml:space="preserve"> </w:t>
      </w:r>
      <w:r>
        <w:rPr>
          <w:spacing w:val="-2"/>
          <w:w w:val="110"/>
        </w:rPr>
        <w:t>in</w:t>
      </w:r>
      <w:r>
        <w:rPr>
          <w:spacing w:val="-10"/>
          <w:w w:val="110"/>
        </w:rPr>
        <w:t xml:space="preserve"> </w:t>
      </w:r>
      <w:r>
        <w:rPr>
          <w:spacing w:val="-2"/>
          <w:w w:val="110"/>
        </w:rPr>
        <w:t>r</w:t>
      </w:r>
      <w:r>
        <w:rPr>
          <w:spacing w:val="-2"/>
          <w:w w:val="110"/>
        </w:rPr>
        <w:t>eturn</w:t>
      </w:r>
      <w:r>
        <w:rPr>
          <w:spacing w:val="-10"/>
          <w:w w:val="110"/>
        </w:rPr>
        <w:t xml:space="preserve"> </w:t>
      </w:r>
      <w:r>
        <w:rPr>
          <w:spacing w:val="-2"/>
          <w:w w:val="110"/>
        </w:rPr>
        <w:t>for</w:t>
      </w:r>
      <w:r>
        <w:rPr>
          <w:spacing w:val="-10"/>
          <w:w w:val="110"/>
        </w:rPr>
        <w:t xml:space="preserve"> </w:t>
      </w:r>
      <w:r>
        <w:rPr>
          <w:spacing w:val="-2"/>
          <w:w w:val="110"/>
        </w:rPr>
        <w:t>his</w:t>
      </w:r>
      <w:r>
        <w:rPr>
          <w:spacing w:val="-10"/>
          <w:w w:val="110"/>
        </w:rPr>
        <w:t xml:space="preserve"> </w:t>
      </w:r>
      <w:r>
        <w:rPr>
          <w:spacing w:val="-2"/>
          <w:w w:val="110"/>
        </w:rPr>
        <w:t>credit</w:t>
      </w:r>
      <w:r>
        <w:rPr>
          <w:spacing w:val="-10"/>
          <w:w w:val="110"/>
        </w:rPr>
        <w:t xml:space="preserve"> </w:t>
      </w:r>
      <w:r>
        <w:rPr>
          <w:spacing w:val="-2"/>
          <w:w w:val="110"/>
        </w:rPr>
        <w:t>and</w:t>
      </w:r>
      <w:r>
        <w:rPr>
          <w:spacing w:val="-10"/>
          <w:w w:val="110"/>
        </w:rPr>
        <w:t xml:space="preserve"> </w:t>
      </w:r>
      <w:r>
        <w:rPr>
          <w:spacing w:val="-2"/>
          <w:w w:val="110"/>
        </w:rPr>
        <w:t>without</w:t>
      </w:r>
      <w:r>
        <w:rPr>
          <w:spacing w:val="-10"/>
          <w:w w:val="110"/>
        </w:rPr>
        <w:t xml:space="preserve"> </w:t>
      </w:r>
      <w:r>
        <w:rPr>
          <w:spacing w:val="-2"/>
          <w:w w:val="110"/>
        </w:rPr>
        <w:t>interference</w:t>
      </w:r>
      <w:r>
        <w:rPr>
          <w:spacing w:val="-10"/>
          <w:w w:val="110"/>
        </w:rPr>
        <w:t xml:space="preserve"> </w:t>
      </w:r>
      <w:r>
        <w:rPr>
          <w:spacing w:val="-2"/>
          <w:w w:val="110"/>
        </w:rPr>
        <w:t>of</w:t>
      </w:r>
      <w:r>
        <w:rPr>
          <w:spacing w:val="-10"/>
          <w:w w:val="110"/>
        </w:rPr>
        <w:t xml:space="preserve"> </w:t>
      </w:r>
      <w:r>
        <w:rPr>
          <w:spacing w:val="-2"/>
          <w:w w:val="110"/>
        </w:rPr>
        <w:t>mortgager,</w:t>
      </w:r>
      <w:r>
        <w:rPr>
          <w:spacing w:val="-10"/>
          <w:w w:val="110"/>
        </w:rPr>
        <w:t xml:space="preserve"> </w:t>
      </w:r>
      <w:r>
        <w:rPr>
          <w:spacing w:val="-2"/>
          <w:w w:val="110"/>
        </w:rPr>
        <w:t>it</w:t>
      </w:r>
      <w:r>
        <w:rPr>
          <w:spacing w:val="-10"/>
          <w:w w:val="110"/>
        </w:rPr>
        <w:t xml:space="preserve"> </w:t>
      </w:r>
      <w:r>
        <w:rPr>
          <w:spacing w:val="-2"/>
          <w:w w:val="110"/>
        </w:rPr>
        <w:t>is</w:t>
      </w:r>
      <w:r>
        <w:rPr>
          <w:spacing w:val="-10"/>
          <w:w w:val="110"/>
        </w:rPr>
        <w:t xml:space="preserve"> </w:t>
      </w:r>
      <w:r>
        <w:rPr>
          <w:spacing w:val="-2"/>
          <w:w w:val="110"/>
        </w:rPr>
        <w:t>necessary</w:t>
      </w:r>
      <w:r>
        <w:rPr>
          <w:spacing w:val="-10"/>
          <w:w w:val="110"/>
        </w:rPr>
        <w:t xml:space="preserve"> </w:t>
      </w:r>
      <w:r>
        <w:rPr>
          <w:spacing w:val="-2"/>
          <w:w w:val="110"/>
        </w:rPr>
        <w:t>to</w:t>
      </w:r>
      <w:r>
        <w:rPr>
          <w:spacing w:val="-10"/>
          <w:w w:val="110"/>
        </w:rPr>
        <w:t xml:space="preserve"> </w:t>
      </w:r>
      <w:r>
        <w:rPr>
          <w:spacing w:val="-2"/>
          <w:w w:val="110"/>
        </w:rPr>
        <w:t>do</w:t>
      </w:r>
      <w:r>
        <w:rPr>
          <w:spacing w:val="-10"/>
          <w:w w:val="110"/>
        </w:rPr>
        <w:t xml:space="preserve"> </w:t>
      </w:r>
      <w:r>
        <w:rPr>
          <w:spacing w:val="-2"/>
          <w:w w:val="110"/>
        </w:rPr>
        <w:t xml:space="preserve">it </w:t>
      </w:r>
      <w:r>
        <w:rPr>
          <w:w w:val="110"/>
        </w:rPr>
        <w:t>at</w:t>
      </w:r>
      <w:r>
        <w:rPr>
          <w:spacing w:val="-11"/>
          <w:w w:val="110"/>
        </w:rPr>
        <w:t xml:space="preserve"> </w:t>
      </w:r>
      <w:r>
        <w:rPr>
          <w:w w:val="110"/>
        </w:rPr>
        <w:t>a</w:t>
      </w:r>
      <w:r>
        <w:rPr>
          <w:spacing w:val="-11"/>
          <w:w w:val="110"/>
        </w:rPr>
        <w:t xml:space="preserve"> </w:t>
      </w:r>
      <w:r>
        <w:rPr>
          <w:w w:val="110"/>
        </w:rPr>
        <w:t>specified</w:t>
      </w:r>
      <w:r>
        <w:rPr>
          <w:spacing w:val="-11"/>
          <w:w w:val="110"/>
        </w:rPr>
        <w:t xml:space="preserve"> </w:t>
      </w:r>
      <w:r>
        <w:rPr>
          <w:w w:val="110"/>
        </w:rPr>
        <w:t>time</w:t>
      </w:r>
      <w:r>
        <w:rPr>
          <w:spacing w:val="-11"/>
          <w:w w:val="110"/>
        </w:rPr>
        <w:t xml:space="preserve"> </w:t>
      </w:r>
      <w:r>
        <w:rPr>
          <w:w w:val="110"/>
        </w:rPr>
        <w:t>and</w:t>
      </w:r>
      <w:r>
        <w:rPr>
          <w:spacing w:val="-11"/>
          <w:w w:val="110"/>
        </w:rPr>
        <w:t xml:space="preserve"> </w:t>
      </w:r>
      <w:r>
        <w:rPr>
          <w:w w:val="110"/>
        </w:rPr>
        <w:t>place</w:t>
      </w:r>
      <w:r>
        <w:rPr>
          <w:spacing w:val="-11"/>
          <w:w w:val="110"/>
        </w:rPr>
        <w:t xml:space="preserve"> </w:t>
      </w:r>
      <w:r>
        <w:rPr>
          <w:w w:val="110"/>
        </w:rPr>
        <w:t>and</w:t>
      </w:r>
      <w:r>
        <w:rPr>
          <w:spacing w:val="-11"/>
          <w:w w:val="110"/>
        </w:rPr>
        <w:t xml:space="preserve"> </w:t>
      </w:r>
      <w:r>
        <w:rPr>
          <w:w w:val="110"/>
        </w:rPr>
        <w:t>notify</w:t>
      </w:r>
      <w:r>
        <w:rPr>
          <w:spacing w:val="-11"/>
          <w:w w:val="110"/>
        </w:rPr>
        <w:t xml:space="preserve"> </w:t>
      </w:r>
      <w:r>
        <w:rPr>
          <w:w w:val="110"/>
        </w:rPr>
        <w:t>it</w:t>
      </w:r>
      <w:r>
        <w:rPr>
          <w:spacing w:val="-11"/>
          <w:w w:val="110"/>
        </w:rPr>
        <w:t xml:space="preserve"> </w:t>
      </w:r>
      <w:r>
        <w:rPr>
          <w:w w:val="110"/>
        </w:rPr>
        <w:t>to</w:t>
      </w:r>
      <w:r>
        <w:rPr>
          <w:spacing w:val="-11"/>
          <w:w w:val="110"/>
        </w:rPr>
        <w:t xml:space="preserve"> </w:t>
      </w:r>
      <w:r>
        <w:rPr>
          <w:w w:val="110"/>
        </w:rPr>
        <w:t>mortgager.</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33" w:name="Topic_4_—_Mortgage_of_the_Borrowed_Prope"/>
      <w:bookmarkStart w:id="434" w:name="_bookmark160"/>
      <w:bookmarkEnd w:id="433"/>
      <w:bookmarkEnd w:id="434"/>
      <w:r>
        <w:t>Article</w:t>
      </w:r>
      <w:r>
        <w:rPr>
          <w:spacing w:val="17"/>
        </w:rPr>
        <w:t xml:space="preserve"> </w:t>
      </w:r>
      <w:r>
        <w:rPr>
          <w:spacing w:val="-2"/>
        </w:rPr>
        <w:t>1821:</w:t>
      </w:r>
    </w:p>
    <w:p w:rsidR="00C17534" w:rsidRDefault="003F5CB7">
      <w:pPr>
        <w:pStyle w:val="BodyText"/>
        <w:spacing w:line="249" w:lineRule="auto"/>
        <w:ind w:left="560" w:right="358"/>
        <w:jc w:val="both"/>
      </w:pPr>
      <w:r>
        <w:rPr>
          <w:w w:val="105"/>
        </w:rPr>
        <w:t>Debtor under the mortgaged debt may argue against the creditor mortgagee on the basis</w:t>
      </w:r>
      <w:r>
        <w:rPr>
          <w:w w:val="105"/>
        </w:rPr>
        <w:t xml:space="preserve"> of all repayment</w:t>
      </w:r>
      <w:r>
        <w:rPr>
          <w:spacing w:val="-2"/>
          <w:w w:val="105"/>
        </w:rPr>
        <w:t xml:space="preserve"> </w:t>
      </w:r>
      <w:r>
        <w:rPr>
          <w:w w:val="105"/>
        </w:rPr>
        <w:t>instruments</w:t>
      </w:r>
      <w:r>
        <w:rPr>
          <w:spacing w:val="-2"/>
          <w:w w:val="105"/>
        </w:rPr>
        <w:t xml:space="preserve"> </w:t>
      </w:r>
      <w:r>
        <w:rPr>
          <w:w w:val="105"/>
        </w:rPr>
        <w:t>confirming</w:t>
      </w:r>
      <w:r>
        <w:rPr>
          <w:spacing w:val="-2"/>
          <w:w w:val="105"/>
        </w:rPr>
        <w:t xml:space="preserve"> </w:t>
      </w:r>
      <w:r>
        <w:rPr>
          <w:w w:val="105"/>
        </w:rPr>
        <w:t>validity</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guaranteed</w:t>
      </w:r>
      <w:r>
        <w:rPr>
          <w:spacing w:val="-2"/>
          <w:w w:val="105"/>
        </w:rPr>
        <w:t xml:space="preserve"> </w:t>
      </w:r>
      <w:r>
        <w:rPr>
          <w:w w:val="105"/>
        </w:rPr>
        <w:t>right.</w:t>
      </w:r>
      <w:r>
        <w:rPr>
          <w:spacing w:val="-2"/>
          <w:w w:val="105"/>
        </w:rPr>
        <w:t xml:space="preserve"> </w:t>
      </w:r>
      <w:r>
        <w:rPr>
          <w:w w:val="105"/>
        </w:rPr>
        <w:t>Also</w:t>
      </w:r>
      <w:r>
        <w:rPr>
          <w:spacing w:val="-2"/>
          <w:w w:val="105"/>
        </w:rPr>
        <w:t xml:space="preserve"> </w:t>
      </w:r>
      <w:r>
        <w:rPr>
          <w:w w:val="105"/>
        </w:rPr>
        <w:t>he</w:t>
      </w:r>
      <w:r>
        <w:rPr>
          <w:spacing w:val="-2"/>
          <w:w w:val="105"/>
        </w:rPr>
        <w:t xml:space="preserve"> </w:t>
      </w:r>
      <w:r>
        <w:rPr>
          <w:w w:val="105"/>
        </w:rPr>
        <w:t>may</w:t>
      </w:r>
      <w:r>
        <w:rPr>
          <w:spacing w:val="-2"/>
          <w:w w:val="105"/>
        </w:rPr>
        <w:t xml:space="preserve"> </w:t>
      </w:r>
      <w:r>
        <w:rPr>
          <w:w w:val="105"/>
        </w:rPr>
        <w:t>argue</w:t>
      </w:r>
      <w:r>
        <w:rPr>
          <w:spacing w:val="-2"/>
          <w:w w:val="105"/>
        </w:rPr>
        <w:t xml:space="preserve"> </w:t>
      </w:r>
      <w:r>
        <w:rPr>
          <w:w w:val="105"/>
        </w:rPr>
        <w:t>on</w:t>
      </w:r>
      <w:r>
        <w:rPr>
          <w:spacing w:val="-2"/>
          <w:w w:val="105"/>
        </w:rPr>
        <w:t xml:space="preserve"> </w:t>
      </w:r>
      <w:r>
        <w:rPr>
          <w:w w:val="105"/>
        </w:rPr>
        <w:t>the</w:t>
      </w:r>
      <w:r>
        <w:rPr>
          <w:spacing w:val="-2"/>
          <w:w w:val="105"/>
        </w:rPr>
        <w:t xml:space="preserve"> </w:t>
      </w:r>
      <w:r>
        <w:rPr>
          <w:w w:val="105"/>
        </w:rPr>
        <w:t>basis</w:t>
      </w:r>
      <w:r>
        <w:rPr>
          <w:spacing w:val="-2"/>
          <w:w w:val="105"/>
        </w:rPr>
        <w:t xml:space="preserve"> </w:t>
      </w:r>
      <w:r>
        <w:rPr>
          <w:w w:val="105"/>
        </w:rPr>
        <w:t>of repayment</w:t>
      </w:r>
      <w:r>
        <w:rPr>
          <w:spacing w:val="-1"/>
          <w:w w:val="105"/>
        </w:rPr>
        <w:t xml:space="preserve"> </w:t>
      </w:r>
      <w:r>
        <w:rPr>
          <w:w w:val="105"/>
        </w:rPr>
        <w:t>instruments</w:t>
      </w:r>
      <w:r>
        <w:rPr>
          <w:spacing w:val="-1"/>
          <w:w w:val="105"/>
        </w:rPr>
        <w:t xml:space="preserve"> </w:t>
      </w:r>
      <w:r>
        <w:rPr>
          <w:w w:val="105"/>
        </w:rPr>
        <w:t>that</w:t>
      </w:r>
      <w:r>
        <w:rPr>
          <w:spacing w:val="-1"/>
          <w:w w:val="105"/>
        </w:rPr>
        <w:t xml:space="preserve"> </w:t>
      </w:r>
      <w:r>
        <w:rPr>
          <w:w w:val="105"/>
        </w:rPr>
        <w:t>he</w:t>
      </w:r>
      <w:r>
        <w:rPr>
          <w:spacing w:val="-1"/>
          <w:w w:val="105"/>
        </w:rPr>
        <w:t xml:space="preserve"> </w:t>
      </w:r>
      <w:r>
        <w:rPr>
          <w:w w:val="105"/>
        </w:rPr>
        <w:t>holds</w:t>
      </w:r>
      <w:r>
        <w:rPr>
          <w:spacing w:val="-1"/>
          <w:w w:val="105"/>
        </w:rPr>
        <w:t xml:space="preserve"> </w:t>
      </w:r>
      <w:r>
        <w:rPr>
          <w:w w:val="105"/>
        </w:rPr>
        <w:t>against</w:t>
      </w:r>
      <w:r>
        <w:rPr>
          <w:spacing w:val="-1"/>
          <w:w w:val="105"/>
        </w:rPr>
        <w:t xml:space="preserve"> </w:t>
      </w:r>
      <w:r>
        <w:rPr>
          <w:w w:val="105"/>
        </w:rPr>
        <w:t>the</w:t>
      </w:r>
      <w:r>
        <w:rPr>
          <w:spacing w:val="-1"/>
          <w:w w:val="105"/>
        </w:rPr>
        <w:t xml:space="preserve"> </w:t>
      </w:r>
      <w:r>
        <w:rPr>
          <w:w w:val="105"/>
        </w:rPr>
        <w:t>original</w:t>
      </w:r>
      <w:r>
        <w:rPr>
          <w:spacing w:val="-1"/>
          <w:w w:val="105"/>
        </w:rPr>
        <w:t xml:space="preserve"> </w:t>
      </w:r>
      <w:r>
        <w:rPr>
          <w:w w:val="105"/>
        </w:rPr>
        <w:t>creditor.</w:t>
      </w:r>
      <w:r>
        <w:rPr>
          <w:spacing w:val="-1"/>
          <w:w w:val="105"/>
        </w:rPr>
        <w:t xml:space="preserve"> </w:t>
      </w:r>
      <w:r>
        <w:rPr>
          <w:w w:val="105"/>
        </w:rPr>
        <w:t>All</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above</w:t>
      </w:r>
      <w:r>
        <w:rPr>
          <w:spacing w:val="-1"/>
          <w:w w:val="105"/>
        </w:rPr>
        <w:t xml:space="preserve"> </w:t>
      </w:r>
      <w:r>
        <w:rPr>
          <w:w w:val="105"/>
        </w:rPr>
        <w:t>provisions</w:t>
      </w:r>
      <w:r>
        <w:rPr>
          <w:spacing w:val="-1"/>
          <w:w w:val="105"/>
        </w:rPr>
        <w:t xml:space="preserve"> </w:t>
      </w:r>
      <w:r>
        <w:rPr>
          <w:w w:val="105"/>
        </w:rPr>
        <w:t>shall</w:t>
      </w:r>
      <w:r>
        <w:rPr>
          <w:spacing w:val="-1"/>
          <w:w w:val="105"/>
        </w:rPr>
        <w:t xml:space="preserve"> </w:t>
      </w:r>
      <w:r>
        <w:rPr>
          <w:w w:val="105"/>
        </w:rPr>
        <w:t>be applicable to the extent that debtor may, under assignment, argue against the assignee.</w:t>
      </w:r>
    </w:p>
    <w:p w:rsidR="00C17534" w:rsidRDefault="00C17534">
      <w:pPr>
        <w:pStyle w:val="BodyText"/>
        <w:spacing w:before="48"/>
      </w:pPr>
    </w:p>
    <w:p w:rsidR="00C17534" w:rsidRDefault="003F5CB7">
      <w:pPr>
        <w:pStyle w:val="Heading4"/>
      </w:pPr>
      <w:r>
        <w:t>Article</w:t>
      </w:r>
      <w:r>
        <w:rPr>
          <w:spacing w:val="17"/>
        </w:rPr>
        <w:t xml:space="preserve"> </w:t>
      </w:r>
      <w:r>
        <w:rPr>
          <w:spacing w:val="-2"/>
        </w:rPr>
        <w:t>1822:</w:t>
      </w:r>
    </w:p>
    <w:p w:rsidR="00C17534" w:rsidRDefault="003F5CB7">
      <w:pPr>
        <w:pStyle w:val="ListParagraph"/>
        <w:numPr>
          <w:ilvl w:val="0"/>
          <w:numId w:val="102"/>
        </w:numPr>
        <w:tabs>
          <w:tab w:val="left" w:pos="980"/>
        </w:tabs>
        <w:spacing w:line="249" w:lineRule="auto"/>
        <w:ind w:right="358"/>
        <w:jc w:val="both"/>
        <w:rPr>
          <w:sz w:val="24"/>
        </w:rPr>
      </w:pPr>
      <w:r>
        <w:rPr>
          <w:w w:val="105"/>
          <w:sz w:val="24"/>
        </w:rPr>
        <w:t>If</w:t>
      </w:r>
      <w:r>
        <w:rPr>
          <w:spacing w:val="-11"/>
          <w:w w:val="105"/>
          <w:sz w:val="24"/>
        </w:rPr>
        <w:t xml:space="preserve"> </w:t>
      </w:r>
      <w:r>
        <w:rPr>
          <w:w w:val="105"/>
          <w:sz w:val="24"/>
        </w:rPr>
        <w:t>the</w:t>
      </w:r>
      <w:r>
        <w:rPr>
          <w:spacing w:val="-11"/>
          <w:w w:val="105"/>
          <w:sz w:val="24"/>
        </w:rPr>
        <w:t xml:space="preserve"> </w:t>
      </w:r>
      <w:r>
        <w:rPr>
          <w:w w:val="105"/>
          <w:sz w:val="24"/>
        </w:rPr>
        <w:t>mortgaged</w:t>
      </w:r>
      <w:r>
        <w:rPr>
          <w:spacing w:val="-11"/>
          <w:w w:val="105"/>
          <w:sz w:val="24"/>
        </w:rPr>
        <w:t xml:space="preserve"> </w:t>
      </w:r>
      <w:r>
        <w:rPr>
          <w:w w:val="105"/>
          <w:sz w:val="24"/>
        </w:rPr>
        <w:t>debt</w:t>
      </w:r>
      <w:r>
        <w:rPr>
          <w:spacing w:val="-11"/>
          <w:w w:val="105"/>
          <w:sz w:val="24"/>
        </w:rPr>
        <w:t xml:space="preserve"> </w:t>
      </w:r>
      <w:r>
        <w:rPr>
          <w:w w:val="105"/>
          <w:sz w:val="24"/>
        </w:rPr>
        <w:t>becomes</w:t>
      </w:r>
      <w:r>
        <w:rPr>
          <w:spacing w:val="-11"/>
          <w:w w:val="105"/>
          <w:sz w:val="24"/>
        </w:rPr>
        <w:t xml:space="preserve"> </w:t>
      </w:r>
      <w:r>
        <w:rPr>
          <w:w w:val="105"/>
          <w:sz w:val="24"/>
        </w:rPr>
        <w:t>due</w:t>
      </w:r>
      <w:r>
        <w:rPr>
          <w:spacing w:val="-11"/>
          <w:w w:val="105"/>
          <w:sz w:val="24"/>
        </w:rPr>
        <w:t xml:space="preserve"> </w:t>
      </w:r>
      <w:r>
        <w:rPr>
          <w:w w:val="105"/>
          <w:sz w:val="24"/>
        </w:rPr>
        <w:t>before</w:t>
      </w:r>
      <w:r>
        <w:rPr>
          <w:spacing w:val="-11"/>
          <w:w w:val="105"/>
          <w:sz w:val="24"/>
        </w:rPr>
        <w:t xml:space="preserve"> </w:t>
      </w:r>
      <w:r>
        <w:rPr>
          <w:w w:val="105"/>
          <w:sz w:val="24"/>
        </w:rPr>
        <w:t>the</w:t>
      </w:r>
      <w:r>
        <w:rPr>
          <w:spacing w:val="-11"/>
          <w:w w:val="105"/>
          <w:sz w:val="24"/>
        </w:rPr>
        <w:t xml:space="preserve"> </w:t>
      </w:r>
      <w:r>
        <w:rPr>
          <w:w w:val="105"/>
          <w:sz w:val="24"/>
        </w:rPr>
        <w:t>due</w:t>
      </w:r>
      <w:r>
        <w:rPr>
          <w:spacing w:val="-11"/>
          <w:w w:val="105"/>
          <w:sz w:val="24"/>
        </w:rPr>
        <w:t xml:space="preserve"> </w:t>
      </w:r>
      <w:r>
        <w:rPr>
          <w:w w:val="105"/>
          <w:sz w:val="24"/>
        </w:rPr>
        <w:t>date</w:t>
      </w:r>
      <w:r>
        <w:rPr>
          <w:spacing w:val="-11"/>
          <w:w w:val="105"/>
          <w:sz w:val="24"/>
        </w:rPr>
        <w:t xml:space="preserve"> </w:t>
      </w:r>
      <w:r>
        <w:rPr>
          <w:w w:val="105"/>
          <w:sz w:val="24"/>
        </w:rPr>
        <w:t>of</w:t>
      </w:r>
      <w:r>
        <w:rPr>
          <w:spacing w:val="-11"/>
          <w:w w:val="105"/>
          <w:sz w:val="24"/>
        </w:rPr>
        <w:t xml:space="preserve"> </w:t>
      </w:r>
      <w:r>
        <w:rPr>
          <w:w w:val="105"/>
          <w:sz w:val="24"/>
        </w:rPr>
        <w:t>the</w:t>
      </w:r>
      <w:r>
        <w:rPr>
          <w:spacing w:val="-11"/>
          <w:w w:val="105"/>
          <w:sz w:val="24"/>
        </w:rPr>
        <w:t xml:space="preserve"> </w:t>
      </w:r>
      <w:r>
        <w:rPr>
          <w:w w:val="105"/>
          <w:sz w:val="24"/>
        </w:rPr>
        <w:t>debt</w:t>
      </w:r>
      <w:r>
        <w:rPr>
          <w:spacing w:val="-11"/>
          <w:w w:val="105"/>
          <w:sz w:val="24"/>
        </w:rPr>
        <w:t xml:space="preserve"> </w:t>
      </w:r>
      <w:r>
        <w:rPr>
          <w:w w:val="105"/>
          <w:sz w:val="24"/>
        </w:rPr>
        <w:t>guaranteed</w:t>
      </w:r>
      <w:r>
        <w:rPr>
          <w:spacing w:val="-11"/>
          <w:w w:val="105"/>
          <w:sz w:val="24"/>
        </w:rPr>
        <w:t xml:space="preserve"> </w:t>
      </w:r>
      <w:r>
        <w:rPr>
          <w:w w:val="105"/>
          <w:sz w:val="24"/>
        </w:rPr>
        <w:t>by</w:t>
      </w:r>
      <w:r>
        <w:rPr>
          <w:spacing w:val="-11"/>
          <w:w w:val="105"/>
          <w:sz w:val="24"/>
        </w:rPr>
        <w:t xml:space="preserve"> </w:t>
      </w:r>
      <w:r>
        <w:rPr>
          <w:w w:val="105"/>
          <w:sz w:val="24"/>
        </w:rPr>
        <w:t>mortgage,</w:t>
      </w:r>
      <w:r>
        <w:rPr>
          <w:spacing w:val="-11"/>
          <w:w w:val="105"/>
          <w:sz w:val="24"/>
        </w:rPr>
        <w:t xml:space="preserve"> </w:t>
      </w:r>
      <w:r>
        <w:rPr>
          <w:w w:val="105"/>
          <w:sz w:val="24"/>
        </w:rPr>
        <w:t>debtor may not discharge the debt, unless for both of mortgager and mortgagee together and either of these two persons may demand debtor to make deposit what he discharges. In this case, the right of mortgage shall transfer to what has been deposited.</w:t>
      </w:r>
    </w:p>
    <w:p w:rsidR="00C17534" w:rsidRDefault="003F5CB7">
      <w:pPr>
        <w:pStyle w:val="ListParagraph"/>
        <w:numPr>
          <w:ilvl w:val="0"/>
          <w:numId w:val="102"/>
        </w:numPr>
        <w:tabs>
          <w:tab w:val="left" w:pos="1074"/>
        </w:tabs>
        <w:spacing w:before="124"/>
        <w:ind w:left="1074" w:hanging="474"/>
        <w:jc w:val="both"/>
        <w:rPr>
          <w:sz w:val="24"/>
        </w:rPr>
      </w:pPr>
      <w:r>
        <w:rPr>
          <w:w w:val="105"/>
          <w:sz w:val="24"/>
        </w:rPr>
        <w:t>Mort</w:t>
      </w:r>
      <w:r>
        <w:rPr>
          <w:w w:val="105"/>
          <w:sz w:val="24"/>
        </w:rPr>
        <w:t>gager</w:t>
      </w:r>
      <w:r>
        <w:rPr>
          <w:spacing w:val="-12"/>
          <w:w w:val="105"/>
          <w:sz w:val="24"/>
        </w:rPr>
        <w:t xml:space="preserve"> </w:t>
      </w:r>
      <w:r>
        <w:rPr>
          <w:w w:val="105"/>
          <w:sz w:val="24"/>
        </w:rPr>
        <w:t>and</w:t>
      </w:r>
      <w:r>
        <w:rPr>
          <w:spacing w:val="-13"/>
          <w:w w:val="105"/>
          <w:sz w:val="24"/>
        </w:rPr>
        <w:t xml:space="preserve"> </w:t>
      </w:r>
      <w:r>
        <w:rPr>
          <w:w w:val="105"/>
          <w:sz w:val="24"/>
        </w:rPr>
        <w:t>mortgagee</w:t>
      </w:r>
      <w:r>
        <w:rPr>
          <w:spacing w:val="-13"/>
          <w:w w:val="105"/>
          <w:sz w:val="24"/>
        </w:rPr>
        <w:t xml:space="preserve"> </w:t>
      </w:r>
      <w:r>
        <w:rPr>
          <w:w w:val="105"/>
          <w:sz w:val="24"/>
        </w:rPr>
        <w:t>are</w:t>
      </w:r>
      <w:r>
        <w:rPr>
          <w:spacing w:val="-12"/>
          <w:w w:val="105"/>
          <w:sz w:val="24"/>
        </w:rPr>
        <w:t xml:space="preserve"> </w:t>
      </w:r>
      <w:r>
        <w:rPr>
          <w:w w:val="105"/>
          <w:sz w:val="24"/>
        </w:rPr>
        <w:t>obligated</w:t>
      </w:r>
      <w:r>
        <w:rPr>
          <w:spacing w:val="-13"/>
          <w:w w:val="105"/>
          <w:sz w:val="24"/>
        </w:rPr>
        <w:t xml:space="preserve"> </w:t>
      </w:r>
      <w:r>
        <w:rPr>
          <w:w w:val="105"/>
          <w:sz w:val="24"/>
        </w:rPr>
        <w:t>to</w:t>
      </w:r>
      <w:r>
        <w:rPr>
          <w:spacing w:val="-13"/>
          <w:w w:val="105"/>
          <w:sz w:val="24"/>
        </w:rPr>
        <w:t xml:space="preserve"> </w:t>
      </w:r>
      <w:r>
        <w:rPr>
          <w:w w:val="105"/>
          <w:sz w:val="24"/>
        </w:rPr>
        <w:t>assist</w:t>
      </w:r>
      <w:r>
        <w:rPr>
          <w:spacing w:val="-11"/>
          <w:w w:val="105"/>
          <w:sz w:val="24"/>
        </w:rPr>
        <w:t xml:space="preserve"> </w:t>
      </w:r>
      <w:r>
        <w:rPr>
          <w:w w:val="105"/>
          <w:sz w:val="24"/>
        </w:rPr>
        <w:t>in</w:t>
      </w:r>
      <w:r>
        <w:rPr>
          <w:spacing w:val="-13"/>
          <w:w w:val="105"/>
          <w:sz w:val="24"/>
        </w:rPr>
        <w:t xml:space="preserve"> </w:t>
      </w:r>
      <w:r>
        <w:rPr>
          <w:w w:val="105"/>
          <w:sz w:val="24"/>
        </w:rPr>
        <w:t>what</w:t>
      </w:r>
      <w:r>
        <w:rPr>
          <w:spacing w:val="-13"/>
          <w:w w:val="105"/>
          <w:sz w:val="24"/>
        </w:rPr>
        <w:t xml:space="preserve"> </w:t>
      </w:r>
      <w:r>
        <w:rPr>
          <w:w w:val="105"/>
          <w:sz w:val="24"/>
        </w:rPr>
        <w:t>debtor</w:t>
      </w:r>
      <w:r>
        <w:rPr>
          <w:spacing w:val="-12"/>
          <w:w w:val="105"/>
          <w:sz w:val="24"/>
        </w:rPr>
        <w:t xml:space="preserve"> </w:t>
      </w:r>
      <w:r>
        <w:rPr>
          <w:w w:val="105"/>
          <w:sz w:val="24"/>
        </w:rPr>
        <w:t>has</w:t>
      </w:r>
      <w:r>
        <w:rPr>
          <w:spacing w:val="-12"/>
          <w:w w:val="105"/>
          <w:sz w:val="24"/>
        </w:rPr>
        <w:t xml:space="preserve"> </w:t>
      </w:r>
      <w:r>
        <w:rPr>
          <w:w w:val="105"/>
          <w:sz w:val="24"/>
        </w:rPr>
        <w:t>discharged</w:t>
      </w:r>
      <w:r>
        <w:rPr>
          <w:spacing w:val="-13"/>
          <w:w w:val="105"/>
          <w:sz w:val="24"/>
        </w:rPr>
        <w:t xml:space="preserve"> </w:t>
      </w:r>
      <w:r>
        <w:rPr>
          <w:w w:val="105"/>
          <w:sz w:val="24"/>
        </w:rPr>
        <w:t>in</w:t>
      </w:r>
      <w:r>
        <w:rPr>
          <w:spacing w:val="-12"/>
          <w:w w:val="105"/>
          <w:sz w:val="24"/>
        </w:rPr>
        <w:t xml:space="preserve"> </w:t>
      </w:r>
      <w:r>
        <w:rPr>
          <w:w w:val="105"/>
          <w:sz w:val="24"/>
        </w:rPr>
        <w:t>such</w:t>
      </w:r>
      <w:r>
        <w:rPr>
          <w:spacing w:val="-11"/>
          <w:w w:val="105"/>
          <w:sz w:val="24"/>
        </w:rPr>
        <w:t xml:space="preserve"> </w:t>
      </w:r>
      <w:r>
        <w:rPr>
          <w:w w:val="105"/>
          <w:sz w:val="24"/>
        </w:rPr>
        <w:t>a</w:t>
      </w:r>
      <w:r>
        <w:rPr>
          <w:spacing w:val="-12"/>
          <w:w w:val="105"/>
          <w:sz w:val="24"/>
        </w:rPr>
        <w:t xml:space="preserve"> </w:t>
      </w:r>
      <w:r>
        <w:rPr>
          <w:w w:val="105"/>
          <w:sz w:val="24"/>
        </w:rPr>
        <w:t>way</w:t>
      </w:r>
      <w:r>
        <w:rPr>
          <w:spacing w:val="-12"/>
          <w:w w:val="105"/>
          <w:sz w:val="24"/>
        </w:rPr>
        <w:t xml:space="preserve"> </w:t>
      </w:r>
      <w:r>
        <w:rPr>
          <w:spacing w:val="-4"/>
          <w:w w:val="105"/>
          <w:sz w:val="24"/>
        </w:rPr>
        <w:t>that</w:t>
      </w:r>
    </w:p>
    <w:p w:rsidR="00C17534" w:rsidRDefault="003F5CB7">
      <w:pPr>
        <w:pStyle w:val="BodyText"/>
        <w:spacing w:before="12"/>
        <w:ind w:left="980"/>
        <w:jc w:val="both"/>
      </w:pPr>
      <w:r>
        <w:t>it</w:t>
      </w:r>
      <w:r>
        <w:rPr>
          <w:spacing w:val="24"/>
        </w:rPr>
        <w:t xml:space="preserve"> </w:t>
      </w:r>
      <w:r>
        <w:t>is</w:t>
      </w:r>
      <w:r>
        <w:rPr>
          <w:spacing w:val="24"/>
        </w:rPr>
        <w:t xml:space="preserve"> </w:t>
      </w:r>
      <w:r>
        <w:t>more</w:t>
      </w:r>
      <w:r>
        <w:rPr>
          <w:spacing w:val="24"/>
        </w:rPr>
        <w:t xml:space="preserve"> </w:t>
      </w:r>
      <w:r>
        <w:t>beneficial</w:t>
      </w:r>
      <w:r>
        <w:rPr>
          <w:spacing w:val="24"/>
        </w:rPr>
        <w:t xml:space="preserve"> </w:t>
      </w:r>
      <w:r>
        <w:t>to</w:t>
      </w:r>
      <w:r>
        <w:rPr>
          <w:spacing w:val="24"/>
        </w:rPr>
        <w:t xml:space="preserve"> </w:t>
      </w:r>
      <w:r>
        <w:t>mortgager</w:t>
      </w:r>
      <w:r>
        <w:rPr>
          <w:spacing w:val="24"/>
        </w:rPr>
        <w:t xml:space="preserve"> </w:t>
      </w:r>
      <w:r>
        <w:t>and</w:t>
      </w:r>
      <w:r>
        <w:rPr>
          <w:spacing w:val="24"/>
        </w:rPr>
        <w:t xml:space="preserve"> </w:t>
      </w:r>
      <w:r>
        <w:t>incurs</w:t>
      </w:r>
      <w:r>
        <w:rPr>
          <w:spacing w:val="24"/>
        </w:rPr>
        <w:t xml:space="preserve"> </w:t>
      </w:r>
      <w:r>
        <w:t>no</w:t>
      </w:r>
      <w:r>
        <w:rPr>
          <w:spacing w:val="25"/>
        </w:rPr>
        <w:t xml:space="preserve"> </w:t>
      </w:r>
      <w:r>
        <w:t>harm</w:t>
      </w:r>
      <w:r>
        <w:rPr>
          <w:spacing w:val="24"/>
        </w:rPr>
        <w:t xml:space="preserve"> </w:t>
      </w:r>
      <w:r>
        <w:t>to</w:t>
      </w:r>
      <w:r>
        <w:rPr>
          <w:spacing w:val="24"/>
        </w:rPr>
        <w:t xml:space="preserve"> </w:t>
      </w:r>
      <w:r>
        <w:rPr>
          <w:spacing w:val="-2"/>
        </w:rPr>
        <w:t>mortgagee.</w:t>
      </w:r>
    </w:p>
    <w:p w:rsidR="00C17534" w:rsidRDefault="00C17534">
      <w:pPr>
        <w:pStyle w:val="BodyText"/>
        <w:spacing w:before="56"/>
      </w:pPr>
    </w:p>
    <w:p w:rsidR="00C17534" w:rsidRDefault="003F5CB7">
      <w:pPr>
        <w:pStyle w:val="Heading4"/>
      </w:pPr>
      <w:r>
        <w:t>Article</w:t>
      </w:r>
      <w:r>
        <w:rPr>
          <w:spacing w:val="17"/>
        </w:rPr>
        <w:t xml:space="preserve"> </w:t>
      </w:r>
      <w:r>
        <w:rPr>
          <w:spacing w:val="-2"/>
        </w:rPr>
        <w:t>1823:</w:t>
      </w:r>
    </w:p>
    <w:p w:rsidR="00C17534" w:rsidRDefault="003F5CB7">
      <w:pPr>
        <w:pStyle w:val="BodyText"/>
        <w:spacing w:line="249" w:lineRule="auto"/>
        <w:ind w:left="560" w:right="355"/>
        <w:jc w:val="both"/>
      </w:pPr>
      <w:r>
        <w:rPr>
          <w:w w:val="105"/>
        </w:rPr>
        <w:t xml:space="preserve">If both of the mortgaged debt and the debt guaranteed by mortgage become payable, in this case, if the creditor mortgagee has not obtained his right completely, he may take delivery of whatever he is entitled from the mortgaged debt or demand sale of this </w:t>
      </w:r>
      <w:r>
        <w:rPr>
          <w:w w:val="105"/>
        </w:rPr>
        <w:t>debt or own it according to the provision of Article (1815) of this Law.</w:t>
      </w:r>
    </w:p>
    <w:p w:rsidR="00C17534" w:rsidRDefault="00C17534">
      <w:pPr>
        <w:pStyle w:val="BodyText"/>
        <w:spacing w:before="110"/>
      </w:pPr>
    </w:p>
    <w:p w:rsidR="00C17534" w:rsidRDefault="003F5CB7">
      <w:pPr>
        <w:pStyle w:val="Heading2"/>
        <w:ind w:left="420"/>
      </w:pPr>
      <w:r>
        <w:t>Topic</w:t>
      </w:r>
      <w:r>
        <w:rPr>
          <w:spacing w:val="7"/>
        </w:rPr>
        <w:t xml:space="preserve"> </w:t>
      </w:r>
      <w:r>
        <w:t>4</w:t>
      </w:r>
      <w:r>
        <w:rPr>
          <w:spacing w:val="7"/>
        </w:rPr>
        <w:t xml:space="preserve"> </w:t>
      </w:r>
      <w:r>
        <w:t>—</w:t>
      </w:r>
      <w:r>
        <w:rPr>
          <w:spacing w:val="7"/>
        </w:rPr>
        <w:t xml:space="preserve"> </w:t>
      </w:r>
      <w:r>
        <w:t>Mortgage</w:t>
      </w:r>
      <w:r>
        <w:rPr>
          <w:spacing w:val="7"/>
        </w:rPr>
        <w:t xml:space="preserve"> </w:t>
      </w:r>
      <w:r>
        <w:t>of</w:t>
      </w:r>
      <w:r>
        <w:rPr>
          <w:spacing w:val="7"/>
        </w:rPr>
        <w:t xml:space="preserve"> </w:t>
      </w:r>
      <w:r>
        <w:t>the</w:t>
      </w:r>
      <w:r>
        <w:rPr>
          <w:spacing w:val="7"/>
        </w:rPr>
        <w:t xml:space="preserve"> </w:t>
      </w:r>
      <w:r>
        <w:t>Borrowed</w:t>
      </w:r>
      <w:r>
        <w:rPr>
          <w:spacing w:val="7"/>
        </w:rPr>
        <w:t xml:space="preserve"> </w:t>
      </w:r>
      <w:r>
        <w:rPr>
          <w:spacing w:val="-2"/>
        </w:rPr>
        <w:t>Property</w:t>
      </w:r>
    </w:p>
    <w:p w:rsidR="00C17534" w:rsidRDefault="003F5CB7">
      <w:pPr>
        <w:pStyle w:val="Heading4"/>
        <w:spacing w:before="314"/>
      </w:pPr>
      <w:r>
        <w:t>Article</w:t>
      </w:r>
      <w:r>
        <w:rPr>
          <w:spacing w:val="17"/>
        </w:rPr>
        <w:t xml:space="preserve"> </w:t>
      </w:r>
      <w:r>
        <w:rPr>
          <w:spacing w:val="-2"/>
        </w:rPr>
        <w:t>1824:</w:t>
      </w:r>
    </w:p>
    <w:p w:rsidR="00C17534" w:rsidRDefault="003F5CB7">
      <w:pPr>
        <w:pStyle w:val="BodyText"/>
        <w:spacing w:line="249" w:lineRule="auto"/>
        <w:ind w:left="560" w:right="356"/>
        <w:jc w:val="both"/>
      </w:pPr>
      <w:r>
        <w:t>Debtor may borrow property of another person and mortgage it upon his permission. If permission of lender</w:t>
      </w:r>
      <w:r>
        <w:rPr>
          <w:spacing w:val="31"/>
        </w:rPr>
        <w:t xml:space="preserve"> </w:t>
      </w:r>
      <w:r>
        <w:t>is</w:t>
      </w:r>
      <w:r>
        <w:rPr>
          <w:spacing w:val="31"/>
        </w:rPr>
        <w:t xml:space="preserve"> </w:t>
      </w:r>
      <w:r>
        <w:t>absolute</w:t>
      </w:r>
      <w:r>
        <w:rPr>
          <w:spacing w:val="31"/>
        </w:rPr>
        <w:t xml:space="preserve"> </w:t>
      </w:r>
      <w:r>
        <w:t>and</w:t>
      </w:r>
      <w:r>
        <w:rPr>
          <w:spacing w:val="31"/>
        </w:rPr>
        <w:t xml:space="preserve"> </w:t>
      </w:r>
      <w:r>
        <w:t>wi</w:t>
      </w:r>
      <w:r>
        <w:t>th</w:t>
      </w:r>
      <w:r>
        <w:rPr>
          <w:spacing w:val="33"/>
        </w:rPr>
        <w:t xml:space="preserve"> </w:t>
      </w:r>
      <w:r>
        <w:t>no</w:t>
      </w:r>
      <w:r>
        <w:rPr>
          <w:spacing w:val="31"/>
        </w:rPr>
        <w:t xml:space="preserve"> </w:t>
      </w:r>
      <w:r>
        <w:t>restriction,</w:t>
      </w:r>
      <w:r>
        <w:rPr>
          <w:spacing w:val="31"/>
        </w:rPr>
        <w:t xml:space="preserve"> </w:t>
      </w:r>
      <w:r>
        <w:t>debtor</w:t>
      </w:r>
      <w:r>
        <w:rPr>
          <w:spacing w:val="31"/>
        </w:rPr>
        <w:t xml:space="preserve"> </w:t>
      </w:r>
      <w:r>
        <w:t>may</w:t>
      </w:r>
      <w:r>
        <w:rPr>
          <w:spacing w:val="31"/>
        </w:rPr>
        <w:t xml:space="preserve"> </w:t>
      </w:r>
      <w:r>
        <w:t>mortgage</w:t>
      </w:r>
      <w:r>
        <w:rPr>
          <w:spacing w:val="31"/>
        </w:rPr>
        <w:t xml:space="preserve"> </w:t>
      </w:r>
      <w:r>
        <w:t>it</w:t>
      </w:r>
      <w:r>
        <w:rPr>
          <w:spacing w:val="31"/>
        </w:rPr>
        <w:t xml:space="preserve"> </w:t>
      </w:r>
      <w:r>
        <w:t>to</w:t>
      </w:r>
      <w:r>
        <w:rPr>
          <w:spacing w:val="31"/>
        </w:rPr>
        <w:t xml:space="preserve"> </w:t>
      </w:r>
      <w:r>
        <w:t>any</w:t>
      </w:r>
      <w:r>
        <w:rPr>
          <w:spacing w:val="31"/>
        </w:rPr>
        <w:t xml:space="preserve"> </w:t>
      </w:r>
      <w:r>
        <w:t>extent,</w:t>
      </w:r>
      <w:r>
        <w:rPr>
          <w:spacing w:val="31"/>
        </w:rPr>
        <w:t xml:space="preserve"> </w:t>
      </w:r>
      <w:r>
        <w:t>for</w:t>
      </w:r>
      <w:r>
        <w:rPr>
          <w:spacing w:val="31"/>
        </w:rPr>
        <w:t xml:space="preserve"> </w:t>
      </w:r>
      <w:r>
        <w:t>any</w:t>
      </w:r>
      <w:r>
        <w:rPr>
          <w:spacing w:val="31"/>
        </w:rPr>
        <w:t xml:space="preserve"> </w:t>
      </w:r>
      <w:r>
        <w:t>property</w:t>
      </w:r>
      <w:r>
        <w:rPr>
          <w:spacing w:val="31"/>
        </w:rPr>
        <w:t xml:space="preserve"> </w:t>
      </w:r>
      <w:r>
        <w:t xml:space="preserve">that </w:t>
      </w:r>
      <w:r>
        <w:rPr>
          <w:w w:val="110"/>
        </w:rPr>
        <w:t>he</w:t>
      </w:r>
      <w:r>
        <w:rPr>
          <w:spacing w:val="-13"/>
          <w:w w:val="110"/>
        </w:rPr>
        <w:t xml:space="preserve"> </w:t>
      </w:r>
      <w:r>
        <w:rPr>
          <w:w w:val="110"/>
        </w:rPr>
        <w:t>wishes</w:t>
      </w:r>
      <w:r>
        <w:rPr>
          <w:spacing w:val="-13"/>
          <w:w w:val="110"/>
        </w:rPr>
        <w:t xml:space="preserve"> </w:t>
      </w:r>
      <w:r>
        <w:rPr>
          <w:w w:val="110"/>
        </w:rPr>
        <w:t>and</w:t>
      </w:r>
      <w:r>
        <w:rPr>
          <w:spacing w:val="-13"/>
          <w:w w:val="110"/>
        </w:rPr>
        <w:t xml:space="preserve"> </w:t>
      </w:r>
      <w:r>
        <w:rPr>
          <w:w w:val="110"/>
        </w:rPr>
        <w:t>also</w:t>
      </w:r>
      <w:r>
        <w:rPr>
          <w:spacing w:val="-13"/>
          <w:w w:val="110"/>
        </w:rPr>
        <w:t xml:space="preserve"> </w:t>
      </w:r>
      <w:r>
        <w:rPr>
          <w:w w:val="110"/>
        </w:rPr>
        <w:t>to</w:t>
      </w:r>
      <w:r>
        <w:rPr>
          <w:spacing w:val="-13"/>
          <w:w w:val="110"/>
        </w:rPr>
        <w:t xml:space="preserve"> </w:t>
      </w:r>
      <w:r>
        <w:rPr>
          <w:w w:val="110"/>
        </w:rPr>
        <w:t>any</w:t>
      </w:r>
      <w:r>
        <w:rPr>
          <w:spacing w:val="-13"/>
          <w:w w:val="110"/>
        </w:rPr>
        <w:t xml:space="preserve"> </w:t>
      </w:r>
      <w:r>
        <w:rPr>
          <w:w w:val="110"/>
        </w:rPr>
        <w:t>person</w:t>
      </w:r>
      <w:r>
        <w:rPr>
          <w:spacing w:val="-13"/>
          <w:w w:val="110"/>
        </w:rPr>
        <w:t xml:space="preserve"> </w:t>
      </w:r>
      <w:r>
        <w:rPr>
          <w:w w:val="110"/>
        </w:rPr>
        <w:t>in</w:t>
      </w:r>
      <w:r>
        <w:rPr>
          <w:spacing w:val="-13"/>
          <w:w w:val="110"/>
        </w:rPr>
        <w:t xml:space="preserve"> </w:t>
      </w:r>
      <w:r>
        <w:rPr>
          <w:w w:val="110"/>
        </w:rPr>
        <w:t>any</w:t>
      </w:r>
      <w:r>
        <w:rPr>
          <w:spacing w:val="-13"/>
          <w:w w:val="110"/>
        </w:rPr>
        <w:t xml:space="preserve"> </w:t>
      </w:r>
      <w:r>
        <w:rPr>
          <w:w w:val="110"/>
        </w:rPr>
        <w:t>place</w:t>
      </w:r>
      <w:r>
        <w:rPr>
          <w:spacing w:val="-13"/>
          <w:w w:val="110"/>
        </w:rPr>
        <w:t xml:space="preserve"> </w:t>
      </w:r>
      <w:r>
        <w:rPr>
          <w:w w:val="110"/>
        </w:rPr>
        <w:t>he</w:t>
      </w:r>
      <w:r>
        <w:rPr>
          <w:spacing w:val="-13"/>
          <w:w w:val="110"/>
        </w:rPr>
        <w:t xml:space="preserve"> </w:t>
      </w:r>
      <w:r>
        <w:rPr>
          <w:w w:val="110"/>
        </w:rPr>
        <w:t>intends.</w:t>
      </w:r>
    </w:p>
    <w:p w:rsidR="00C17534" w:rsidRDefault="00C17534">
      <w:pPr>
        <w:pStyle w:val="BodyText"/>
        <w:spacing w:before="47"/>
      </w:pPr>
    </w:p>
    <w:p w:rsidR="00C17534" w:rsidRDefault="003F5CB7">
      <w:pPr>
        <w:pStyle w:val="Heading4"/>
      </w:pPr>
      <w:r>
        <w:t>Article</w:t>
      </w:r>
      <w:r>
        <w:rPr>
          <w:spacing w:val="17"/>
        </w:rPr>
        <w:t xml:space="preserve"> </w:t>
      </w:r>
      <w:r>
        <w:rPr>
          <w:spacing w:val="-2"/>
        </w:rPr>
        <w:t>1825:</w:t>
      </w:r>
    </w:p>
    <w:p w:rsidR="00C17534" w:rsidRDefault="003F5CB7">
      <w:pPr>
        <w:pStyle w:val="BodyText"/>
        <w:spacing w:line="249" w:lineRule="auto"/>
        <w:ind w:left="560" w:right="356"/>
        <w:jc w:val="both"/>
      </w:pPr>
      <w:r>
        <w:t xml:space="preserve">If lender restricts the permission for the property to an extent, for a property, to a person or a specific </w:t>
      </w:r>
      <w:r>
        <w:rPr>
          <w:w w:val="110"/>
        </w:rPr>
        <w:t>place,</w:t>
      </w:r>
      <w:r>
        <w:rPr>
          <w:spacing w:val="-17"/>
          <w:w w:val="110"/>
        </w:rPr>
        <w:t xml:space="preserve"> </w:t>
      </w:r>
      <w:r>
        <w:rPr>
          <w:w w:val="110"/>
        </w:rPr>
        <w:t>borrower</w:t>
      </w:r>
      <w:r>
        <w:rPr>
          <w:spacing w:val="-16"/>
          <w:w w:val="110"/>
        </w:rPr>
        <w:t xml:space="preserve"> </w:t>
      </w:r>
      <w:r>
        <w:rPr>
          <w:w w:val="110"/>
        </w:rPr>
        <w:t>may</w:t>
      </w:r>
      <w:r>
        <w:rPr>
          <w:spacing w:val="-17"/>
          <w:w w:val="110"/>
        </w:rPr>
        <w:t xml:space="preserve"> </w:t>
      </w:r>
      <w:r>
        <w:rPr>
          <w:w w:val="110"/>
        </w:rPr>
        <w:t>not</w:t>
      </w:r>
      <w:r>
        <w:rPr>
          <w:spacing w:val="-16"/>
          <w:w w:val="110"/>
        </w:rPr>
        <w:t xml:space="preserve"> </w:t>
      </w:r>
      <w:r>
        <w:rPr>
          <w:w w:val="110"/>
        </w:rPr>
        <w:t>contravene</w:t>
      </w:r>
      <w:r>
        <w:rPr>
          <w:spacing w:val="-17"/>
          <w:w w:val="110"/>
        </w:rPr>
        <w:t xml:space="preserve"> </w:t>
      </w:r>
      <w:r>
        <w:rPr>
          <w:w w:val="110"/>
        </w:rPr>
        <w:t>it,</w:t>
      </w:r>
      <w:r>
        <w:rPr>
          <w:spacing w:val="-16"/>
          <w:w w:val="110"/>
        </w:rPr>
        <w:t xml:space="preserve"> </w:t>
      </w:r>
      <w:r>
        <w:rPr>
          <w:w w:val="110"/>
        </w:rPr>
        <w:t>unless</w:t>
      </w:r>
      <w:r>
        <w:rPr>
          <w:spacing w:val="-17"/>
          <w:w w:val="110"/>
        </w:rPr>
        <w:t xml:space="preserve"> </w:t>
      </w:r>
      <w:r>
        <w:rPr>
          <w:w w:val="110"/>
        </w:rPr>
        <w:t>lender</w:t>
      </w:r>
      <w:r>
        <w:rPr>
          <w:spacing w:val="-16"/>
          <w:w w:val="110"/>
        </w:rPr>
        <w:t xml:space="preserve"> </w:t>
      </w:r>
      <w:r>
        <w:rPr>
          <w:w w:val="110"/>
        </w:rPr>
        <w:t>is</w:t>
      </w:r>
      <w:r>
        <w:rPr>
          <w:spacing w:val="-17"/>
          <w:w w:val="110"/>
        </w:rPr>
        <w:t xml:space="preserve"> </w:t>
      </w:r>
      <w:r>
        <w:rPr>
          <w:w w:val="110"/>
        </w:rPr>
        <w:t>benefited</w:t>
      </w:r>
      <w:r>
        <w:rPr>
          <w:spacing w:val="-16"/>
          <w:w w:val="110"/>
        </w:rPr>
        <w:t xml:space="preserve"> </w:t>
      </w:r>
      <w:r>
        <w:rPr>
          <w:w w:val="110"/>
        </w:rPr>
        <w:t>by</w:t>
      </w:r>
      <w:r>
        <w:rPr>
          <w:spacing w:val="-17"/>
          <w:w w:val="110"/>
        </w:rPr>
        <w:t xml:space="preserve"> </w:t>
      </w:r>
      <w:r>
        <w:rPr>
          <w:w w:val="110"/>
        </w:rPr>
        <w:t>the</w:t>
      </w:r>
      <w:r>
        <w:rPr>
          <w:spacing w:val="-16"/>
          <w:w w:val="110"/>
        </w:rPr>
        <w:t xml:space="preserve"> </w:t>
      </w:r>
      <w:r>
        <w:rPr>
          <w:w w:val="110"/>
        </w:rPr>
        <w:t>contravention.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1826:</w:t>
      </w:r>
    </w:p>
    <w:p w:rsidR="00C17534" w:rsidRDefault="003F5CB7">
      <w:pPr>
        <w:pStyle w:val="BodyText"/>
        <w:spacing w:line="249" w:lineRule="auto"/>
        <w:ind w:left="560" w:right="356"/>
        <w:jc w:val="both"/>
      </w:pPr>
      <w:r>
        <w:rPr>
          <w:w w:val="105"/>
        </w:rPr>
        <w:t>If</w:t>
      </w:r>
      <w:r>
        <w:rPr>
          <w:spacing w:val="-4"/>
          <w:w w:val="105"/>
        </w:rPr>
        <w:t xml:space="preserve"> </w:t>
      </w:r>
      <w:r>
        <w:rPr>
          <w:w w:val="105"/>
        </w:rPr>
        <w:t>borrower</w:t>
      </w:r>
      <w:r>
        <w:rPr>
          <w:spacing w:val="-4"/>
          <w:w w:val="105"/>
        </w:rPr>
        <w:t xml:space="preserve"> </w:t>
      </w:r>
      <w:r>
        <w:rPr>
          <w:w w:val="105"/>
        </w:rPr>
        <w:t>mortgages</w:t>
      </w:r>
      <w:r>
        <w:rPr>
          <w:spacing w:val="-4"/>
          <w:w w:val="105"/>
        </w:rPr>
        <w:t xml:space="preserve"> </w:t>
      </w:r>
      <w:r>
        <w:rPr>
          <w:w w:val="105"/>
        </w:rPr>
        <w:t>property</w:t>
      </w:r>
      <w:r>
        <w:rPr>
          <w:spacing w:val="-4"/>
          <w:w w:val="105"/>
        </w:rPr>
        <w:t xml:space="preserve"> </w:t>
      </w:r>
      <w:r>
        <w:rPr>
          <w:w w:val="105"/>
        </w:rPr>
        <w:t>of</w:t>
      </w:r>
      <w:r>
        <w:rPr>
          <w:spacing w:val="-4"/>
          <w:w w:val="105"/>
        </w:rPr>
        <w:t xml:space="preserve"> </w:t>
      </w:r>
      <w:r>
        <w:rPr>
          <w:w w:val="105"/>
        </w:rPr>
        <w:t>lender</w:t>
      </w:r>
      <w:r>
        <w:rPr>
          <w:spacing w:val="-4"/>
          <w:w w:val="105"/>
        </w:rPr>
        <w:t xml:space="preserve"> </w:t>
      </w:r>
      <w:r>
        <w:rPr>
          <w:w w:val="105"/>
        </w:rPr>
        <w:t>on</w:t>
      </w:r>
      <w:r>
        <w:rPr>
          <w:spacing w:val="-4"/>
          <w:w w:val="105"/>
        </w:rPr>
        <w:t xml:space="preserve"> </w:t>
      </w:r>
      <w:r>
        <w:rPr>
          <w:w w:val="105"/>
        </w:rPr>
        <w:t>h</w:t>
      </w:r>
      <w:r>
        <w:rPr>
          <w:w w:val="105"/>
        </w:rPr>
        <w:t>is</w:t>
      </w:r>
      <w:r>
        <w:rPr>
          <w:spacing w:val="-4"/>
          <w:w w:val="105"/>
        </w:rPr>
        <w:t xml:space="preserve"> </w:t>
      </w:r>
      <w:r>
        <w:rPr>
          <w:w w:val="105"/>
        </w:rPr>
        <w:t>permission</w:t>
      </w:r>
      <w:r>
        <w:rPr>
          <w:spacing w:val="-4"/>
          <w:w w:val="105"/>
        </w:rPr>
        <w:t xml:space="preserve"> </w:t>
      </w:r>
      <w:r>
        <w:rPr>
          <w:w w:val="105"/>
        </w:rPr>
        <w:t>and</w:t>
      </w:r>
      <w:r>
        <w:rPr>
          <w:spacing w:val="-4"/>
          <w:w w:val="105"/>
        </w:rPr>
        <w:t xml:space="preserve"> </w:t>
      </w:r>
      <w:r>
        <w:rPr>
          <w:w w:val="105"/>
        </w:rPr>
        <w:t>according</w:t>
      </w:r>
      <w:r>
        <w:rPr>
          <w:spacing w:val="-4"/>
          <w:w w:val="105"/>
        </w:rPr>
        <w:t xml:space="preserve"> </w:t>
      </w:r>
      <w:r>
        <w:rPr>
          <w:w w:val="105"/>
        </w:rPr>
        <w:t>to</w:t>
      </w:r>
      <w:r>
        <w:rPr>
          <w:spacing w:val="-4"/>
          <w:w w:val="105"/>
        </w:rPr>
        <w:t xml:space="preserve"> </w:t>
      </w:r>
      <w:r>
        <w:rPr>
          <w:w w:val="105"/>
        </w:rPr>
        <w:t>conditions</w:t>
      </w:r>
      <w:r>
        <w:rPr>
          <w:spacing w:val="-4"/>
          <w:w w:val="105"/>
        </w:rPr>
        <w:t xml:space="preserve"> </w:t>
      </w:r>
      <w:r>
        <w:rPr>
          <w:w w:val="105"/>
        </w:rPr>
        <w:t>he</w:t>
      </w:r>
      <w:r>
        <w:rPr>
          <w:spacing w:val="-4"/>
          <w:w w:val="105"/>
        </w:rPr>
        <w:t xml:space="preserve"> </w:t>
      </w:r>
      <w:r>
        <w:rPr>
          <w:w w:val="105"/>
        </w:rPr>
        <w:t>stipulated, lender may not withdraw his permission after it is delivered to mortgagee; and mortgagee may retain it until the time of discharge of debt.</w:t>
      </w:r>
    </w:p>
    <w:p w:rsidR="00C17534" w:rsidRDefault="00C17534">
      <w:pPr>
        <w:pStyle w:val="BodyText"/>
        <w:spacing w:before="47"/>
      </w:pPr>
    </w:p>
    <w:p w:rsidR="00C17534" w:rsidRDefault="003F5CB7">
      <w:pPr>
        <w:pStyle w:val="Heading4"/>
      </w:pPr>
      <w:r>
        <w:t>Article</w:t>
      </w:r>
      <w:r>
        <w:rPr>
          <w:spacing w:val="17"/>
        </w:rPr>
        <w:t xml:space="preserve"> </w:t>
      </w:r>
      <w:r>
        <w:rPr>
          <w:spacing w:val="-2"/>
        </w:rPr>
        <w:t>1827:</w:t>
      </w:r>
    </w:p>
    <w:p w:rsidR="00C17534" w:rsidRDefault="003F5CB7">
      <w:pPr>
        <w:pStyle w:val="BodyText"/>
        <w:spacing w:line="249" w:lineRule="auto"/>
        <w:ind w:left="560" w:right="356"/>
        <w:jc w:val="both"/>
      </w:pPr>
      <w:r>
        <w:rPr>
          <w:w w:val="105"/>
        </w:rPr>
        <w:t>If</w:t>
      </w:r>
      <w:r>
        <w:rPr>
          <w:spacing w:val="28"/>
          <w:w w:val="105"/>
        </w:rPr>
        <w:t xml:space="preserve"> </w:t>
      </w:r>
      <w:r>
        <w:rPr>
          <w:w w:val="105"/>
        </w:rPr>
        <w:t>lending</w:t>
      </w:r>
      <w:r>
        <w:rPr>
          <w:spacing w:val="28"/>
          <w:w w:val="105"/>
        </w:rPr>
        <w:t xml:space="preserve"> </w:t>
      </w:r>
      <w:r>
        <w:rPr>
          <w:w w:val="105"/>
        </w:rPr>
        <w:t>is</w:t>
      </w:r>
      <w:r>
        <w:rPr>
          <w:spacing w:val="28"/>
          <w:w w:val="105"/>
        </w:rPr>
        <w:t xml:space="preserve"> </w:t>
      </w:r>
      <w:r>
        <w:rPr>
          <w:w w:val="105"/>
        </w:rPr>
        <w:t>restricted</w:t>
      </w:r>
      <w:r>
        <w:rPr>
          <w:spacing w:val="29"/>
          <w:w w:val="105"/>
        </w:rPr>
        <w:t xml:space="preserve"> </w:t>
      </w:r>
      <w:r>
        <w:rPr>
          <w:w w:val="105"/>
        </w:rPr>
        <w:t>to</w:t>
      </w:r>
      <w:r>
        <w:rPr>
          <w:spacing w:val="28"/>
          <w:w w:val="105"/>
        </w:rPr>
        <w:t xml:space="preserve"> </w:t>
      </w:r>
      <w:r>
        <w:rPr>
          <w:w w:val="105"/>
        </w:rPr>
        <w:t>a</w:t>
      </w:r>
      <w:r>
        <w:rPr>
          <w:spacing w:val="28"/>
          <w:w w:val="105"/>
        </w:rPr>
        <w:t xml:space="preserve"> </w:t>
      </w:r>
      <w:r>
        <w:rPr>
          <w:w w:val="105"/>
        </w:rPr>
        <w:t>specific</w:t>
      </w:r>
      <w:r>
        <w:rPr>
          <w:spacing w:val="28"/>
          <w:w w:val="105"/>
        </w:rPr>
        <w:t xml:space="preserve"> </w:t>
      </w:r>
      <w:r>
        <w:rPr>
          <w:w w:val="105"/>
        </w:rPr>
        <w:t>period</w:t>
      </w:r>
      <w:r>
        <w:rPr>
          <w:spacing w:val="28"/>
          <w:w w:val="105"/>
        </w:rPr>
        <w:t xml:space="preserve"> </w:t>
      </w:r>
      <w:r>
        <w:rPr>
          <w:w w:val="105"/>
        </w:rPr>
        <w:t>of</w:t>
      </w:r>
      <w:r>
        <w:rPr>
          <w:spacing w:val="28"/>
          <w:w w:val="105"/>
        </w:rPr>
        <w:t xml:space="preserve"> </w:t>
      </w:r>
      <w:r>
        <w:rPr>
          <w:w w:val="105"/>
        </w:rPr>
        <w:t>time,</w:t>
      </w:r>
      <w:r>
        <w:rPr>
          <w:spacing w:val="28"/>
          <w:w w:val="105"/>
        </w:rPr>
        <w:t xml:space="preserve"> </w:t>
      </w:r>
      <w:r>
        <w:rPr>
          <w:w w:val="105"/>
        </w:rPr>
        <w:t>lender</w:t>
      </w:r>
      <w:r>
        <w:rPr>
          <w:spacing w:val="28"/>
          <w:w w:val="105"/>
        </w:rPr>
        <w:t xml:space="preserve"> </w:t>
      </w:r>
      <w:r>
        <w:rPr>
          <w:w w:val="105"/>
        </w:rPr>
        <w:t>may</w:t>
      </w:r>
      <w:r>
        <w:rPr>
          <w:spacing w:val="28"/>
          <w:w w:val="105"/>
        </w:rPr>
        <w:t xml:space="preserve"> </w:t>
      </w:r>
      <w:r>
        <w:rPr>
          <w:w w:val="105"/>
        </w:rPr>
        <w:t>not</w:t>
      </w:r>
      <w:r>
        <w:rPr>
          <w:spacing w:val="28"/>
          <w:w w:val="105"/>
        </w:rPr>
        <w:t xml:space="preserve"> </w:t>
      </w:r>
      <w:r>
        <w:rPr>
          <w:w w:val="105"/>
        </w:rPr>
        <w:t>demand</w:t>
      </w:r>
      <w:r>
        <w:rPr>
          <w:spacing w:val="28"/>
          <w:w w:val="105"/>
        </w:rPr>
        <w:t xml:space="preserve"> </w:t>
      </w:r>
      <w:r>
        <w:rPr>
          <w:w w:val="105"/>
        </w:rPr>
        <w:t>breakage</w:t>
      </w:r>
      <w:r>
        <w:rPr>
          <w:spacing w:val="28"/>
          <w:w w:val="105"/>
        </w:rPr>
        <w:t xml:space="preserve"> </w:t>
      </w:r>
      <w:r>
        <w:rPr>
          <w:w w:val="105"/>
        </w:rPr>
        <w:t>of</w:t>
      </w:r>
      <w:r>
        <w:rPr>
          <w:spacing w:val="28"/>
          <w:w w:val="105"/>
        </w:rPr>
        <w:t xml:space="preserve"> </w:t>
      </w:r>
      <w:r>
        <w:rPr>
          <w:w w:val="105"/>
        </w:rPr>
        <w:t>mortgage and delivery of the borrowed property to himself before expiration of the specified time. If it is not restricted to a period and also after expiration of the period, he may make such demand.</w:t>
      </w:r>
    </w:p>
    <w:p w:rsidR="00C17534" w:rsidRDefault="00C17534">
      <w:pPr>
        <w:pStyle w:val="BodyText"/>
        <w:spacing w:before="47"/>
      </w:pPr>
    </w:p>
    <w:p w:rsidR="00C17534" w:rsidRDefault="003F5CB7">
      <w:pPr>
        <w:pStyle w:val="Heading4"/>
      </w:pPr>
      <w:r>
        <w:t>Arti</w:t>
      </w:r>
      <w:r>
        <w:t>cle</w:t>
      </w:r>
      <w:r>
        <w:rPr>
          <w:spacing w:val="17"/>
        </w:rPr>
        <w:t xml:space="preserve"> </w:t>
      </w:r>
      <w:r>
        <w:rPr>
          <w:spacing w:val="-2"/>
        </w:rPr>
        <w:t>1828:</w:t>
      </w:r>
    </w:p>
    <w:p w:rsidR="00C17534" w:rsidRDefault="003F5CB7">
      <w:pPr>
        <w:pStyle w:val="BodyText"/>
        <w:spacing w:line="249" w:lineRule="auto"/>
        <w:ind w:left="560" w:right="357"/>
        <w:jc w:val="both"/>
      </w:pPr>
      <w:r>
        <w:rPr>
          <w:w w:val="105"/>
        </w:rPr>
        <w:t>If lender demands breakage of mortgage and discharges debt to mortgagee, in case the debt is equal to the value of mortgage, mortgagee shall be forced to accept it. In this case lender shall refer to borrower. If the value of the mortgaged proper</w:t>
      </w:r>
      <w:r>
        <w:rPr>
          <w:w w:val="105"/>
        </w:rPr>
        <w:t>ty is less than the debt, mortgagee shall not be forced to</w:t>
      </w:r>
      <w:r>
        <w:rPr>
          <w:spacing w:val="3"/>
          <w:w w:val="105"/>
        </w:rPr>
        <w:t xml:space="preserve"> </w:t>
      </w:r>
      <w:r>
        <w:rPr>
          <w:w w:val="105"/>
        </w:rPr>
        <w:t>deliver</w:t>
      </w:r>
      <w:r>
        <w:rPr>
          <w:spacing w:val="3"/>
          <w:w w:val="105"/>
        </w:rPr>
        <w:t xml:space="preserve"> </w:t>
      </w:r>
      <w:r>
        <w:rPr>
          <w:w w:val="105"/>
        </w:rPr>
        <w:t>the</w:t>
      </w:r>
      <w:r>
        <w:rPr>
          <w:spacing w:val="3"/>
          <w:w w:val="105"/>
        </w:rPr>
        <w:t xml:space="preserve"> </w:t>
      </w:r>
      <w:r>
        <w:rPr>
          <w:w w:val="105"/>
        </w:rPr>
        <w:t>mortgage.</w:t>
      </w:r>
      <w:r>
        <w:rPr>
          <w:spacing w:val="3"/>
          <w:w w:val="105"/>
        </w:rPr>
        <w:t xml:space="preserve"> </w:t>
      </w:r>
      <w:r>
        <w:rPr>
          <w:w w:val="105"/>
        </w:rPr>
        <w:t>If</w:t>
      </w:r>
      <w:r>
        <w:rPr>
          <w:spacing w:val="4"/>
          <w:w w:val="105"/>
        </w:rPr>
        <w:t xml:space="preserve"> </w:t>
      </w:r>
      <w:r>
        <w:rPr>
          <w:w w:val="105"/>
        </w:rPr>
        <w:t>what</w:t>
      </w:r>
      <w:r>
        <w:rPr>
          <w:spacing w:val="3"/>
          <w:w w:val="105"/>
        </w:rPr>
        <w:t xml:space="preserve"> </w:t>
      </w:r>
      <w:r>
        <w:rPr>
          <w:w w:val="105"/>
        </w:rPr>
        <w:t>is</w:t>
      </w:r>
      <w:r>
        <w:rPr>
          <w:spacing w:val="3"/>
          <w:w w:val="105"/>
        </w:rPr>
        <w:t xml:space="preserve"> </w:t>
      </w:r>
      <w:r>
        <w:rPr>
          <w:w w:val="105"/>
        </w:rPr>
        <w:t>paid</w:t>
      </w:r>
      <w:r>
        <w:rPr>
          <w:spacing w:val="3"/>
          <w:w w:val="105"/>
        </w:rPr>
        <w:t xml:space="preserve"> </w:t>
      </w:r>
      <w:r>
        <w:rPr>
          <w:w w:val="105"/>
        </w:rPr>
        <w:t>is</w:t>
      </w:r>
      <w:r>
        <w:rPr>
          <w:spacing w:val="4"/>
          <w:w w:val="105"/>
        </w:rPr>
        <w:t xml:space="preserve"> </w:t>
      </w:r>
      <w:r>
        <w:rPr>
          <w:w w:val="105"/>
        </w:rPr>
        <w:t>more</w:t>
      </w:r>
      <w:r>
        <w:rPr>
          <w:spacing w:val="3"/>
          <w:w w:val="105"/>
        </w:rPr>
        <w:t xml:space="preserve"> </w:t>
      </w:r>
      <w:r>
        <w:rPr>
          <w:w w:val="105"/>
        </w:rPr>
        <w:t>than</w:t>
      </w:r>
      <w:r>
        <w:rPr>
          <w:spacing w:val="3"/>
          <w:w w:val="105"/>
        </w:rPr>
        <w:t xml:space="preserve"> </w:t>
      </w:r>
      <w:r>
        <w:rPr>
          <w:w w:val="105"/>
        </w:rPr>
        <w:t>the</w:t>
      </w:r>
      <w:r>
        <w:rPr>
          <w:spacing w:val="3"/>
          <w:w w:val="105"/>
        </w:rPr>
        <w:t xml:space="preserve"> </w:t>
      </w:r>
      <w:r>
        <w:rPr>
          <w:w w:val="105"/>
        </w:rPr>
        <w:t>value</w:t>
      </w:r>
      <w:r>
        <w:rPr>
          <w:spacing w:val="3"/>
          <w:w w:val="105"/>
        </w:rPr>
        <w:t xml:space="preserve"> </w:t>
      </w:r>
      <w:r>
        <w:rPr>
          <w:w w:val="105"/>
        </w:rPr>
        <w:t>of</w:t>
      </w:r>
      <w:r>
        <w:rPr>
          <w:spacing w:val="4"/>
          <w:w w:val="105"/>
        </w:rPr>
        <w:t xml:space="preserve"> </w:t>
      </w:r>
      <w:r>
        <w:rPr>
          <w:w w:val="105"/>
        </w:rPr>
        <w:t>mortgage,</w:t>
      </w:r>
      <w:r>
        <w:rPr>
          <w:spacing w:val="3"/>
          <w:w w:val="105"/>
        </w:rPr>
        <w:t xml:space="preserve"> </w:t>
      </w:r>
      <w:r>
        <w:rPr>
          <w:w w:val="105"/>
        </w:rPr>
        <w:t>payment</w:t>
      </w:r>
      <w:r>
        <w:rPr>
          <w:spacing w:val="3"/>
          <w:w w:val="105"/>
        </w:rPr>
        <w:t xml:space="preserve"> </w:t>
      </w:r>
      <w:r>
        <w:rPr>
          <w:w w:val="105"/>
        </w:rPr>
        <w:t>of</w:t>
      </w:r>
      <w:r>
        <w:rPr>
          <w:spacing w:val="3"/>
          <w:w w:val="105"/>
        </w:rPr>
        <w:t xml:space="preserve"> </w:t>
      </w:r>
      <w:r>
        <w:rPr>
          <w:w w:val="105"/>
        </w:rPr>
        <w:t>the</w:t>
      </w:r>
      <w:r>
        <w:rPr>
          <w:spacing w:val="4"/>
          <w:w w:val="105"/>
        </w:rPr>
        <w:t xml:space="preserve"> </w:t>
      </w:r>
      <w:r>
        <w:rPr>
          <w:w w:val="105"/>
        </w:rPr>
        <w:t>excess</w:t>
      </w:r>
      <w:r>
        <w:rPr>
          <w:spacing w:val="3"/>
          <w:w w:val="105"/>
        </w:rPr>
        <w:t xml:space="preserve"> </w:t>
      </w:r>
      <w:r>
        <w:rPr>
          <w:spacing w:val="-5"/>
          <w:w w:val="105"/>
        </w:rPr>
        <w:t>of</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BodyText"/>
        <w:spacing w:before="65" w:line="249" w:lineRule="auto"/>
        <w:ind w:left="560" w:right="358"/>
        <w:jc w:val="both"/>
      </w:pPr>
      <w:bookmarkStart w:id="435" w:name="Chapter_4_—_Official_Mortgage"/>
      <w:bookmarkStart w:id="436" w:name="Section_1_—_Conclusion_of_Official_Mortg"/>
      <w:bookmarkStart w:id="437" w:name="_bookmark161"/>
      <w:bookmarkEnd w:id="435"/>
      <w:bookmarkEnd w:id="436"/>
      <w:bookmarkEnd w:id="437"/>
      <w:r>
        <w:rPr>
          <w:w w:val="105"/>
        </w:rPr>
        <w:t>the value of the mortgaged property by lender shall be considered gratuitous and he may not claim it against borrower.</w:t>
      </w:r>
    </w:p>
    <w:p w:rsidR="00C17534" w:rsidRDefault="00C17534">
      <w:pPr>
        <w:pStyle w:val="BodyText"/>
        <w:spacing w:before="46"/>
      </w:pPr>
    </w:p>
    <w:p w:rsidR="00C17534" w:rsidRDefault="003F5CB7">
      <w:pPr>
        <w:pStyle w:val="Heading4"/>
      </w:pPr>
      <w:r>
        <w:t>Article</w:t>
      </w:r>
      <w:r>
        <w:rPr>
          <w:spacing w:val="17"/>
        </w:rPr>
        <w:t xml:space="preserve"> </w:t>
      </w:r>
      <w:r>
        <w:rPr>
          <w:spacing w:val="-2"/>
        </w:rPr>
        <w:t>1829:</w:t>
      </w:r>
    </w:p>
    <w:p w:rsidR="00C17534" w:rsidRDefault="003F5CB7">
      <w:pPr>
        <w:pStyle w:val="BodyText"/>
        <w:spacing w:line="249" w:lineRule="auto"/>
        <w:ind w:left="560" w:right="357"/>
        <w:jc w:val="both"/>
      </w:pPr>
      <w:r>
        <w:rPr>
          <w:w w:val="105"/>
        </w:rPr>
        <w:t>If</w:t>
      </w:r>
      <w:r>
        <w:rPr>
          <w:spacing w:val="-2"/>
          <w:w w:val="105"/>
        </w:rPr>
        <w:t xml:space="preserve"> </w:t>
      </w:r>
      <w:r>
        <w:rPr>
          <w:w w:val="105"/>
        </w:rPr>
        <w:t>borrower</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mortgaged</w:t>
      </w:r>
      <w:r>
        <w:rPr>
          <w:spacing w:val="-2"/>
          <w:w w:val="105"/>
        </w:rPr>
        <w:t xml:space="preserve"> </w:t>
      </w:r>
      <w:r>
        <w:rPr>
          <w:w w:val="105"/>
        </w:rPr>
        <w:t>property</w:t>
      </w:r>
      <w:r>
        <w:rPr>
          <w:spacing w:val="-2"/>
          <w:w w:val="105"/>
        </w:rPr>
        <w:t xml:space="preserve"> </w:t>
      </w:r>
      <w:r>
        <w:rPr>
          <w:w w:val="105"/>
        </w:rPr>
        <w:t>dies</w:t>
      </w:r>
      <w:r>
        <w:rPr>
          <w:spacing w:val="-2"/>
          <w:w w:val="105"/>
        </w:rPr>
        <w:t xml:space="preserve"> </w:t>
      </w:r>
      <w:r>
        <w:rPr>
          <w:w w:val="105"/>
        </w:rPr>
        <w:t>while</w:t>
      </w:r>
      <w:r>
        <w:rPr>
          <w:spacing w:val="-2"/>
          <w:w w:val="105"/>
        </w:rPr>
        <w:t xml:space="preserve"> </w:t>
      </w:r>
      <w:r>
        <w:rPr>
          <w:w w:val="105"/>
        </w:rPr>
        <w:t>he</w:t>
      </w:r>
      <w:r>
        <w:rPr>
          <w:spacing w:val="-2"/>
          <w:w w:val="105"/>
        </w:rPr>
        <w:t xml:space="preserve"> </w:t>
      </w:r>
      <w:r>
        <w:rPr>
          <w:w w:val="105"/>
        </w:rPr>
        <w:t>is</w:t>
      </w:r>
      <w:r>
        <w:rPr>
          <w:spacing w:val="-2"/>
          <w:w w:val="105"/>
        </w:rPr>
        <w:t xml:space="preserve"> </w:t>
      </w:r>
      <w:r>
        <w:rPr>
          <w:w w:val="105"/>
        </w:rPr>
        <w:t>bankrupt,</w:t>
      </w:r>
      <w:r>
        <w:rPr>
          <w:spacing w:val="-2"/>
          <w:w w:val="105"/>
        </w:rPr>
        <w:t xml:space="preserve"> </w:t>
      </w:r>
      <w:r>
        <w:rPr>
          <w:w w:val="105"/>
        </w:rPr>
        <w:t>the</w:t>
      </w:r>
      <w:r>
        <w:rPr>
          <w:spacing w:val="-2"/>
          <w:w w:val="105"/>
        </w:rPr>
        <w:t xml:space="preserve"> </w:t>
      </w:r>
      <w:r>
        <w:rPr>
          <w:w w:val="105"/>
        </w:rPr>
        <w:t>mortgaged</w:t>
      </w:r>
      <w:r>
        <w:rPr>
          <w:spacing w:val="-2"/>
          <w:w w:val="105"/>
        </w:rPr>
        <w:t xml:space="preserve"> </w:t>
      </w:r>
      <w:r>
        <w:rPr>
          <w:w w:val="105"/>
        </w:rPr>
        <w:t>property</w:t>
      </w:r>
      <w:r>
        <w:rPr>
          <w:spacing w:val="-2"/>
          <w:w w:val="105"/>
        </w:rPr>
        <w:t xml:space="preserve"> </w:t>
      </w:r>
      <w:r>
        <w:rPr>
          <w:w w:val="105"/>
        </w:rPr>
        <w:t>shall</w:t>
      </w:r>
      <w:r>
        <w:rPr>
          <w:spacing w:val="-2"/>
          <w:w w:val="105"/>
        </w:rPr>
        <w:t xml:space="preserve"> </w:t>
      </w:r>
      <w:r>
        <w:rPr>
          <w:w w:val="105"/>
        </w:rPr>
        <w:t>remain retained by mortgagee</w:t>
      </w:r>
      <w:r>
        <w:rPr>
          <w:w w:val="105"/>
        </w:rPr>
        <w:t>, and shall not be sold without permission of lender.</w:t>
      </w:r>
    </w:p>
    <w:p w:rsidR="00C17534" w:rsidRDefault="00C17534">
      <w:pPr>
        <w:pStyle w:val="BodyText"/>
        <w:spacing w:before="46"/>
      </w:pPr>
    </w:p>
    <w:p w:rsidR="00C17534" w:rsidRDefault="003F5CB7">
      <w:pPr>
        <w:pStyle w:val="Heading4"/>
      </w:pPr>
      <w:r>
        <w:t>Article</w:t>
      </w:r>
      <w:r>
        <w:rPr>
          <w:spacing w:val="17"/>
        </w:rPr>
        <w:t xml:space="preserve"> </w:t>
      </w:r>
      <w:r>
        <w:rPr>
          <w:spacing w:val="-2"/>
        </w:rPr>
        <w:t>1830:</w:t>
      </w:r>
    </w:p>
    <w:p w:rsidR="00C17534" w:rsidRDefault="003F5CB7">
      <w:pPr>
        <w:pStyle w:val="BodyText"/>
        <w:spacing w:line="249" w:lineRule="auto"/>
        <w:ind w:left="560" w:right="357"/>
        <w:jc w:val="both"/>
      </w:pPr>
      <w:r>
        <w:rPr>
          <w:w w:val="105"/>
        </w:rPr>
        <w:t xml:space="preserve">If lender dies while indebted, the borrower mortgager shall be ordered to discharge his debt and release mortgage. In case of his inability, the mortgaged property shall remain, with the </w:t>
      </w:r>
      <w:r>
        <w:rPr>
          <w:w w:val="105"/>
        </w:rPr>
        <w:t>same status, in possession of mortgagee. Heirs of lender may discharge debt and release the mortgaged 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1831:</w:t>
      </w:r>
    </w:p>
    <w:p w:rsidR="00C17534" w:rsidRDefault="003F5CB7">
      <w:pPr>
        <w:pStyle w:val="BodyText"/>
        <w:spacing w:line="249" w:lineRule="auto"/>
        <w:ind w:left="560" w:right="358"/>
        <w:jc w:val="both"/>
      </w:pPr>
      <w:r>
        <w:rPr>
          <w:w w:val="105"/>
        </w:rPr>
        <w:t>In</w:t>
      </w:r>
      <w:r>
        <w:rPr>
          <w:spacing w:val="-16"/>
          <w:w w:val="105"/>
        </w:rPr>
        <w:t xml:space="preserve"> </w:t>
      </w:r>
      <w:r>
        <w:rPr>
          <w:w w:val="105"/>
        </w:rPr>
        <w:t>cases</w:t>
      </w:r>
      <w:r>
        <w:rPr>
          <w:spacing w:val="-16"/>
          <w:w w:val="105"/>
        </w:rPr>
        <w:t xml:space="preserve"> </w:t>
      </w:r>
      <w:r>
        <w:rPr>
          <w:w w:val="105"/>
        </w:rPr>
        <w:t>where</w:t>
      </w:r>
      <w:r>
        <w:rPr>
          <w:spacing w:val="-15"/>
          <w:w w:val="105"/>
        </w:rPr>
        <w:t xml:space="preserve"> </w:t>
      </w:r>
      <w:r>
        <w:rPr>
          <w:w w:val="105"/>
        </w:rPr>
        <w:t>the</w:t>
      </w:r>
      <w:r>
        <w:rPr>
          <w:spacing w:val="-16"/>
          <w:w w:val="105"/>
        </w:rPr>
        <w:t xml:space="preserve"> </w:t>
      </w:r>
      <w:r>
        <w:rPr>
          <w:w w:val="105"/>
        </w:rPr>
        <w:t>above</w:t>
      </w:r>
      <w:r>
        <w:rPr>
          <w:spacing w:val="-16"/>
          <w:w w:val="105"/>
        </w:rPr>
        <w:t xml:space="preserve"> </w:t>
      </w:r>
      <w:r>
        <w:rPr>
          <w:w w:val="105"/>
        </w:rPr>
        <w:t>provisions</w:t>
      </w:r>
      <w:r>
        <w:rPr>
          <w:spacing w:val="-15"/>
          <w:w w:val="105"/>
        </w:rPr>
        <w:t xml:space="preserve"> </w:t>
      </w:r>
      <w:r>
        <w:rPr>
          <w:w w:val="105"/>
        </w:rPr>
        <w:t>on</w:t>
      </w:r>
      <w:r>
        <w:rPr>
          <w:spacing w:val="-16"/>
          <w:w w:val="105"/>
        </w:rPr>
        <w:t xml:space="preserve"> </w:t>
      </w:r>
      <w:r>
        <w:rPr>
          <w:w w:val="105"/>
        </w:rPr>
        <w:t>mortgage</w:t>
      </w:r>
      <w:r>
        <w:rPr>
          <w:spacing w:val="-16"/>
          <w:w w:val="105"/>
        </w:rPr>
        <w:t xml:space="preserve"> </w:t>
      </w:r>
      <w:r>
        <w:rPr>
          <w:w w:val="105"/>
        </w:rPr>
        <w:t>of</w:t>
      </w:r>
      <w:r>
        <w:rPr>
          <w:spacing w:val="-15"/>
          <w:w w:val="105"/>
        </w:rPr>
        <w:t xml:space="preserve"> </w:t>
      </w:r>
      <w:r>
        <w:rPr>
          <w:w w:val="105"/>
        </w:rPr>
        <w:t>the</w:t>
      </w:r>
      <w:r>
        <w:rPr>
          <w:spacing w:val="-16"/>
          <w:w w:val="105"/>
        </w:rPr>
        <w:t xml:space="preserve"> </w:t>
      </w:r>
      <w:r>
        <w:rPr>
          <w:w w:val="105"/>
        </w:rPr>
        <w:t>borrowed</w:t>
      </w:r>
      <w:r>
        <w:rPr>
          <w:spacing w:val="-16"/>
          <w:w w:val="105"/>
        </w:rPr>
        <w:t xml:space="preserve"> </w:t>
      </w:r>
      <w:r>
        <w:rPr>
          <w:w w:val="105"/>
        </w:rPr>
        <w:t>property</w:t>
      </w:r>
      <w:r>
        <w:rPr>
          <w:spacing w:val="-15"/>
          <w:w w:val="105"/>
        </w:rPr>
        <w:t xml:space="preserve"> </w:t>
      </w:r>
      <w:r>
        <w:rPr>
          <w:w w:val="105"/>
        </w:rPr>
        <w:t>do</w:t>
      </w:r>
      <w:r>
        <w:rPr>
          <w:spacing w:val="-16"/>
          <w:w w:val="105"/>
        </w:rPr>
        <w:t xml:space="preserve"> </w:t>
      </w:r>
      <w:r>
        <w:rPr>
          <w:w w:val="105"/>
        </w:rPr>
        <w:t>not</w:t>
      </w:r>
      <w:r>
        <w:rPr>
          <w:spacing w:val="-16"/>
          <w:w w:val="105"/>
        </w:rPr>
        <w:t xml:space="preserve"> </w:t>
      </w:r>
      <w:r>
        <w:rPr>
          <w:w w:val="105"/>
        </w:rPr>
        <w:t>contradict</w:t>
      </w:r>
      <w:r>
        <w:rPr>
          <w:spacing w:val="-15"/>
          <w:w w:val="105"/>
        </w:rPr>
        <w:t xml:space="preserve"> </w:t>
      </w:r>
      <w:r>
        <w:rPr>
          <w:w w:val="105"/>
        </w:rPr>
        <w:t>provisions of possessory mortgage,</w:t>
      </w:r>
      <w:r>
        <w:rPr>
          <w:w w:val="105"/>
        </w:rPr>
        <w:t xml:space="preserve"> special provisions of possessory mortgage shall apply to mortgage of the borrowed property.</w:t>
      </w:r>
    </w:p>
    <w:p w:rsidR="00C17534" w:rsidRDefault="003F5CB7">
      <w:pPr>
        <w:pStyle w:val="Heading1"/>
        <w:spacing w:before="406"/>
      </w:pPr>
      <w:r>
        <w:t>Chapter</w:t>
      </w:r>
      <w:r>
        <w:rPr>
          <w:spacing w:val="-18"/>
        </w:rPr>
        <w:t xml:space="preserve"> </w:t>
      </w:r>
      <w:r>
        <w:t>4</w:t>
      </w:r>
      <w:r>
        <w:rPr>
          <w:spacing w:val="-18"/>
        </w:rPr>
        <w:t xml:space="preserve"> </w:t>
      </w:r>
      <w:r>
        <w:t>—</w:t>
      </w:r>
      <w:r>
        <w:rPr>
          <w:spacing w:val="-18"/>
        </w:rPr>
        <w:t xml:space="preserve"> </w:t>
      </w:r>
      <w:r>
        <w:t>Official</w:t>
      </w:r>
      <w:r>
        <w:rPr>
          <w:spacing w:val="-17"/>
        </w:rPr>
        <w:t xml:space="preserve"> </w:t>
      </w:r>
      <w:r>
        <w:rPr>
          <w:spacing w:val="-2"/>
        </w:rPr>
        <w:t>Mortgage</w:t>
      </w:r>
    </w:p>
    <w:p w:rsidR="00C17534" w:rsidRDefault="003F5CB7">
      <w:pPr>
        <w:pStyle w:val="Heading2"/>
        <w:spacing w:before="459"/>
        <w:ind w:left="200"/>
      </w:pPr>
      <w:r>
        <w:t>Section</w:t>
      </w:r>
      <w:r>
        <w:rPr>
          <w:spacing w:val="6"/>
        </w:rPr>
        <w:t xml:space="preserve"> </w:t>
      </w:r>
      <w:r>
        <w:t>1</w:t>
      </w:r>
      <w:r>
        <w:rPr>
          <w:spacing w:val="7"/>
        </w:rPr>
        <w:t xml:space="preserve"> </w:t>
      </w:r>
      <w:r>
        <w:t>—</w:t>
      </w:r>
      <w:r>
        <w:rPr>
          <w:spacing w:val="7"/>
        </w:rPr>
        <w:t xml:space="preserve"> </w:t>
      </w:r>
      <w:r>
        <w:t>Conclusion</w:t>
      </w:r>
      <w:r>
        <w:rPr>
          <w:spacing w:val="7"/>
        </w:rPr>
        <w:t xml:space="preserve"> </w:t>
      </w:r>
      <w:r>
        <w:t>of</w:t>
      </w:r>
      <w:r>
        <w:rPr>
          <w:spacing w:val="7"/>
        </w:rPr>
        <w:t xml:space="preserve"> </w:t>
      </w:r>
      <w:r>
        <w:t>Official</w:t>
      </w:r>
      <w:r>
        <w:rPr>
          <w:spacing w:val="7"/>
        </w:rPr>
        <w:t xml:space="preserve"> </w:t>
      </w:r>
      <w:r>
        <w:rPr>
          <w:spacing w:val="-2"/>
        </w:rPr>
        <w:t>Mortgage</w:t>
      </w:r>
    </w:p>
    <w:p w:rsidR="00C17534" w:rsidRDefault="003F5CB7">
      <w:pPr>
        <w:pStyle w:val="Heading4"/>
        <w:spacing w:before="314"/>
      </w:pPr>
      <w:r>
        <w:t>Article</w:t>
      </w:r>
      <w:r>
        <w:rPr>
          <w:spacing w:val="17"/>
        </w:rPr>
        <w:t xml:space="preserve"> </w:t>
      </w:r>
      <w:r>
        <w:rPr>
          <w:spacing w:val="-2"/>
        </w:rPr>
        <w:t>1832:</w:t>
      </w:r>
    </w:p>
    <w:p w:rsidR="00C17534" w:rsidRDefault="003F5CB7">
      <w:pPr>
        <w:pStyle w:val="BodyText"/>
        <w:spacing w:line="249" w:lineRule="auto"/>
        <w:ind w:left="560" w:right="357"/>
        <w:jc w:val="both"/>
      </w:pPr>
      <w:r>
        <w:rPr>
          <w:w w:val="105"/>
        </w:rPr>
        <w:t>Official</w:t>
      </w:r>
      <w:r>
        <w:rPr>
          <w:spacing w:val="-16"/>
          <w:w w:val="105"/>
        </w:rPr>
        <w:t xml:space="preserve"> </w:t>
      </w:r>
      <w:r>
        <w:rPr>
          <w:w w:val="105"/>
        </w:rPr>
        <w:t>mortgage</w:t>
      </w:r>
      <w:r>
        <w:rPr>
          <w:spacing w:val="-16"/>
          <w:w w:val="105"/>
        </w:rPr>
        <w:t xml:space="preserve"> </w:t>
      </w:r>
      <w:r>
        <w:rPr>
          <w:w w:val="105"/>
        </w:rPr>
        <w:t>is</w:t>
      </w:r>
      <w:r>
        <w:rPr>
          <w:spacing w:val="-16"/>
          <w:w w:val="105"/>
        </w:rPr>
        <w:t xml:space="preserve"> </w:t>
      </w:r>
      <w:r>
        <w:rPr>
          <w:w w:val="105"/>
        </w:rPr>
        <w:t>a</w:t>
      </w:r>
      <w:r>
        <w:rPr>
          <w:spacing w:val="-15"/>
          <w:w w:val="105"/>
        </w:rPr>
        <w:t xml:space="preserve"> </w:t>
      </w:r>
      <w:r>
        <w:rPr>
          <w:w w:val="105"/>
        </w:rPr>
        <w:t>contract</w:t>
      </w:r>
      <w:r>
        <w:rPr>
          <w:spacing w:val="-16"/>
          <w:w w:val="105"/>
        </w:rPr>
        <w:t xml:space="preserve"> </w:t>
      </w:r>
      <w:r>
        <w:rPr>
          <w:w w:val="105"/>
        </w:rPr>
        <w:t>on</w:t>
      </w:r>
      <w:r>
        <w:rPr>
          <w:spacing w:val="-16"/>
          <w:w w:val="105"/>
        </w:rPr>
        <w:t xml:space="preserve"> </w:t>
      </w:r>
      <w:r>
        <w:rPr>
          <w:w w:val="105"/>
        </w:rPr>
        <w:t>the</w:t>
      </w:r>
      <w:r>
        <w:rPr>
          <w:spacing w:val="-16"/>
          <w:w w:val="105"/>
        </w:rPr>
        <w:t xml:space="preserve"> </w:t>
      </w:r>
      <w:r>
        <w:rPr>
          <w:w w:val="105"/>
        </w:rPr>
        <w:t>basis</w:t>
      </w:r>
      <w:r>
        <w:rPr>
          <w:spacing w:val="-15"/>
          <w:w w:val="105"/>
        </w:rPr>
        <w:t xml:space="preserve"> </w:t>
      </w:r>
      <w:r>
        <w:rPr>
          <w:w w:val="105"/>
        </w:rPr>
        <w:t>of</w:t>
      </w:r>
      <w:r>
        <w:rPr>
          <w:spacing w:val="-16"/>
          <w:w w:val="105"/>
        </w:rPr>
        <w:t xml:space="preserve"> </w:t>
      </w:r>
      <w:r>
        <w:rPr>
          <w:w w:val="105"/>
        </w:rPr>
        <w:t>which</w:t>
      </w:r>
      <w:r>
        <w:rPr>
          <w:spacing w:val="-16"/>
          <w:w w:val="105"/>
        </w:rPr>
        <w:t xml:space="preserve"> </w:t>
      </w:r>
      <w:r>
        <w:rPr>
          <w:w w:val="105"/>
        </w:rPr>
        <w:t>creditor</w:t>
      </w:r>
      <w:r>
        <w:rPr>
          <w:spacing w:val="-16"/>
          <w:w w:val="105"/>
        </w:rPr>
        <w:t xml:space="preserve"> </w:t>
      </w:r>
      <w:r>
        <w:rPr>
          <w:w w:val="105"/>
        </w:rPr>
        <w:t>gains</w:t>
      </w:r>
      <w:r>
        <w:rPr>
          <w:spacing w:val="-15"/>
          <w:w w:val="105"/>
        </w:rPr>
        <w:t xml:space="preserve"> </w:t>
      </w:r>
      <w:r>
        <w:rPr>
          <w:w w:val="105"/>
        </w:rPr>
        <w:t>real</w:t>
      </w:r>
      <w:r>
        <w:rPr>
          <w:spacing w:val="-16"/>
          <w:w w:val="105"/>
        </w:rPr>
        <w:t xml:space="preserve"> </w:t>
      </w:r>
      <w:r>
        <w:rPr>
          <w:w w:val="105"/>
        </w:rPr>
        <w:t>right</w:t>
      </w:r>
      <w:r>
        <w:rPr>
          <w:spacing w:val="-16"/>
          <w:w w:val="105"/>
        </w:rPr>
        <w:t xml:space="preserve"> </w:t>
      </w:r>
      <w:r>
        <w:rPr>
          <w:w w:val="105"/>
        </w:rPr>
        <w:t>over</w:t>
      </w:r>
      <w:r>
        <w:rPr>
          <w:spacing w:val="-16"/>
          <w:w w:val="105"/>
        </w:rPr>
        <w:t xml:space="preserve"> </w:t>
      </w:r>
      <w:r>
        <w:rPr>
          <w:w w:val="105"/>
        </w:rPr>
        <w:t>estate</w:t>
      </w:r>
      <w:r>
        <w:rPr>
          <w:spacing w:val="-15"/>
          <w:w w:val="105"/>
        </w:rPr>
        <w:t xml:space="preserve"> </w:t>
      </w:r>
      <w:r>
        <w:rPr>
          <w:w w:val="105"/>
        </w:rPr>
        <w:t>that</w:t>
      </w:r>
      <w:r>
        <w:rPr>
          <w:spacing w:val="-16"/>
          <w:w w:val="105"/>
        </w:rPr>
        <w:t xml:space="preserve"> </w:t>
      </w:r>
      <w:r>
        <w:rPr>
          <w:w w:val="105"/>
        </w:rPr>
        <w:t>is</w:t>
      </w:r>
      <w:r>
        <w:rPr>
          <w:spacing w:val="-16"/>
          <w:w w:val="105"/>
        </w:rPr>
        <w:t xml:space="preserve"> </w:t>
      </w:r>
      <w:r>
        <w:rPr>
          <w:w w:val="105"/>
        </w:rPr>
        <w:t>allocated to discharge of debt and, due to this, creditor shall have priority right over other ordinary creditors and</w:t>
      </w:r>
      <w:r>
        <w:rPr>
          <w:spacing w:val="-6"/>
          <w:w w:val="105"/>
        </w:rPr>
        <w:t xml:space="preserve"> </w:t>
      </w:r>
      <w:r>
        <w:rPr>
          <w:w w:val="105"/>
        </w:rPr>
        <w:t>lower</w:t>
      </w:r>
      <w:r>
        <w:rPr>
          <w:spacing w:val="-6"/>
          <w:w w:val="105"/>
        </w:rPr>
        <w:t xml:space="preserve"> </w:t>
      </w:r>
      <w:r>
        <w:rPr>
          <w:w w:val="105"/>
        </w:rPr>
        <w:t>degree</w:t>
      </w:r>
      <w:r>
        <w:rPr>
          <w:spacing w:val="-6"/>
          <w:w w:val="105"/>
        </w:rPr>
        <w:t xml:space="preserve"> </w:t>
      </w:r>
      <w:r>
        <w:rPr>
          <w:w w:val="105"/>
        </w:rPr>
        <w:t>creditors</w:t>
      </w:r>
      <w:r>
        <w:rPr>
          <w:spacing w:val="-6"/>
          <w:w w:val="105"/>
        </w:rPr>
        <w:t xml:space="preserve"> </w:t>
      </w:r>
      <w:r>
        <w:rPr>
          <w:w w:val="105"/>
        </w:rPr>
        <w:t>and</w:t>
      </w:r>
      <w:r>
        <w:rPr>
          <w:spacing w:val="-6"/>
          <w:w w:val="105"/>
        </w:rPr>
        <w:t xml:space="preserve"> </w:t>
      </w:r>
      <w:r>
        <w:rPr>
          <w:w w:val="105"/>
        </w:rPr>
        <w:t>he</w:t>
      </w:r>
      <w:r>
        <w:rPr>
          <w:spacing w:val="-6"/>
          <w:w w:val="105"/>
        </w:rPr>
        <w:t xml:space="preserve"> </w:t>
      </w:r>
      <w:r>
        <w:rPr>
          <w:w w:val="105"/>
        </w:rPr>
        <w:t>may</w:t>
      </w:r>
      <w:r>
        <w:rPr>
          <w:spacing w:val="-6"/>
          <w:w w:val="105"/>
        </w:rPr>
        <w:t xml:space="preserve"> </w:t>
      </w:r>
      <w:r>
        <w:rPr>
          <w:w w:val="105"/>
        </w:rPr>
        <w:t>recover</w:t>
      </w:r>
      <w:r>
        <w:rPr>
          <w:spacing w:val="-5"/>
          <w:w w:val="105"/>
        </w:rPr>
        <w:t xml:space="preserve"> </w:t>
      </w:r>
      <w:r>
        <w:rPr>
          <w:w w:val="105"/>
        </w:rPr>
        <w:t>his</w:t>
      </w:r>
      <w:r>
        <w:rPr>
          <w:spacing w:val="-6"/>
          <w:w w:val="105"/>
        </w:rPr>
        <w:t xml:space="preserve"> </w:t>
      </w:r>
      <w:r>
        <w:rPr>
          <w:w w:val="105"/>
        </w:rPr>
        <w:t>credit</w:t>
      </w:r>
      <w:r>
        <w:rPr>
          <w:spacing w:val="-6"/>
          <w:w w:val="105"/>
        </w:rPr>
        <w:t xml:space="preserve"> </w:t>
      </w:r>
      <w:r>
        <w:rPr>
          <w:w w:val="105"/>
        </w:rPr>
        <w:t>from</w:t>
      </w:r>
      <w:r>
        <w:rPr>
          <w:spacing w:val="-6"/>
          <w:w w:val="105"/>
        </w:rPr>
        <w:t xml:space="preserve"> </w:t>
      </w:r>
      <w:r>
        <w:rPr>
          <w:w w:val="105"/>
        </w:rPr>
        <w:t>the</w:t>
      </w:r>
      <w:r>
        <w:rPr>
          <w:spacing w:val="-6"/>
          <w:w w:val="105"/>
        </w:rPr>
        <w:t xml:space="preserve"> </w:t>
      </w:r>
      <w:r>
        <w:rPr>
          <w:w w:val="105"/>
        </w:rPr>
        <w:t>estate</w:t>
      </w:r>
      <w:r>
        <w:rPr>
          <w:spacing w:val="-6"/>
          <w:w w:val="105"/>
        </w:rPr>
        <w:t xml:space="preserve"> </w:t>
      </w:r>
      <w:r>
        <w:rPr>
          <w:w w:val="105"/>
        </w:rPr>
        <w:t>in</w:t>
      </w:r>
      <w:r>
        <w:rPr>
          <w:spacing w:val="-6"/>
          <w:w w:val="105"/>
        </w:rPr>
        <w:t xml:space="preserve"> </w:t>
      </w:r>
      <w:r>
        <w:rPr>
          <w:w w:val="105"/>
        </w:rPr>
        <w:t>whomever</w:t>
      </w:r>
      <w:r>
        <w:rPr>
          <w:spacing w:val="-6"/>
          <w:w w:val="105"/>
        </w:rPr>
        <w:t xml:space="preserve"> </w:t>
      </w:r>
      <w:r>
        <w:rPr>
          <w:w w:val="105"/>
        </w:rPr>
        <w:t>possession</w:t>
      </w:r>
      <w:r>
        <w:rPr>
          <w:spacing w:val="-6"/>
          <w:w w:val="105"/>
        </w:rPr>
        <w:t xml:space="preserve"> </w:t>
      </w:r>
      <w:r>
        <w:rPr>
          <w:w w:val="105"/>
        </w:rPr>
        <w:t>it</w:t>
      </w:r>
      <w:r>
        <w:rPr>
          <w:spacing w:val="-6"/>
          <w:w w:val="105"/>
        </w:rPr>
        <w:t xml:space="preserve"> </w:t>
      </w:r>
      <w:r>
        <w:rPr>
          <w:w w:val="105"/>
        </w:rPr>
        <w:t>is.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1833:</w:t>
      </w:r>
    </w:p>
    <w:p w:rsidR="00C17534" w:rsidRDefault="003F5CB7">
      <w:pPr>
        <w:pStyle w:val="ListParagraph"/>
        <w:numPr>
          <w:ilvl w:val="0"/>
          <w:numId w:val="101"/>
        </w:numPr>
        <w:tabs>
          <w:tab w:val="left" w:pos="980"/>
        </w:tabs>
        <w:spacing w:line="249" w:lineRule="auto"/>
        <w:ind w:right="358"/>
        <w:rPr>
          <w:sz w:val="24"/>
        </w:rPr>
      </w:pPr>
      <w:r>
        <w:rPr>
          <w:w w:val="105"/>
          <w:sz w:val="24"/>
        </w:rPr>
        <w:t>Official</w:t>
      </w:r>
      <w:r>
        <w:rPr>
          <w:spacing w:val="-12"/>
          <w:w w:val="105"/>
          <w:sz w:val="24"/>
        </w:rPr>
        <w:t xml:space="preserve"> </w:t>
      </w:r>
      <w:r>
        <w:rPr>
          <w:w w:val="105"/>
          <w:sz w:val="24"/>
        </w:rPr>
        <w:t>mortgage</w:t>
      </w:r>
      <w:r>
        <w:rPr>
          <w:spacing w:val="-12"/>
          <w:w w:val="105"/>
          <w:sz w:val="24"/>
        </w:rPr>
        <w:t xml:space="preserve"> </w:t>
      </w:r>
      <w:r>
        <w:rPr>
          <w:w w:val="105"/>
          <w:sz w:val="24"/>
        </w:rPr>
        <w:t>shall</w:t>
      </w:r>
      <w:r>
        <w:rPr>
          <w:spacing w:val="-12"/>
          <w:w w:val="105"/>
          <w:sz w:val="24"/>
        </w:rPr>
        <w:t xml:space="preserve"> </w:t>
      </w:r>
      <w:r>
        <w:rPr>
          <w:w w:val="105"/>
          <w:sz w:val="24"/>
        </w:rPr>
        <w:t>not</w:t>
      </w:r>
      <w:r>
        <w:rPr>
          <w:spacing w:val="-12"/>
          <w:w w:val="105"/>
          <w:sz w:val="24"/>
        </w:rPr>
        <w:t xml:space="preserve"> </w:t>
      </w:r>
      <w:r>
        <w:rPr>
          <w:w w:val="105"/>
          <w:sz w:val="24"/>
        </w:rPr>
        <w:t>be</w:t>
      </w:r>
      <w:r>
        <w:rPr>
          <w:spacing w:val="-12"/>
          <w:w w:val="105"/>
          <w:sz w:val="24"/>
        </w:rPr>
        <w:t xml:space="preserve"> </w:t>
      </w:r>
      <w:r>
        <w:rPr>
          <w:w w:val="105"/>
          <w:sz w:val="24"/>
        </w:rPr>
        <w:t>concluded,</w:t>
      </w:r>
      <w:r>
        <w:rPr>
          <w:spacing w:val="-12"/>
          <w:w w:val="105"/>
          <w:sz w:val="24"/>
        </w:rPr>
        <w:t xml:space="preserve"> </w:t>
      </w:r>
      <w:r>
        <w:rPr>
          <w:w w:val="105"/>
          <w:sz w:val="24"/>
        </w:rPr>
        <w:t>unless</w:t>
      </w:r>
      <w:r>
        <w:rPr>
          <w:spacing w:val="-12"/>
          <w:w w:val="105"/>
          <w:sz w:val="24"/>
        </w:rPr>
        <w:t xml:space="preserve"> </w:t>
      </w:r>
      <w:r>
        <w:rPr>
          <w:w w:val="105"/>
          <w:sz w:val="24"/>
        </w:rPr>
        <w:t>on</w:t>
      </w:r>
      <w:r>
        <w:rPr>
          <w:spacing w:val="-12"/>
          <w:w w:val="105"/>
          <w:sz w:val="24"/>
        </w:rPr>
        <w:t xml:space="preserve"> </w:t>
      </w:r>
      <w:r>
        <w:rPr>
          <w:w w:val="105"/>
          <w:sz w:val="24"/>
        </w:rPr>
        <w:t>the</w:t>
      </w:r>
      <w:r>
        <w:rPr>
          <w:spacing w:val="-12"/>
          <w:w w:val="105"/>
          <w:sz w:val="24"/>
        </w:rPr>
        <w:t xml:space="preserve"> </w:t>
      </w:r>
      <w:r>
        <w:rPr>
          <w:w w:val="105"/>
          <w:sz w:val="24"/>
        </w:rPr>
        <w:t>official</w:t>
      </w:r>
      <w:r>
        <w:rPr>
          <w:spacing w:val="-12"/>
          <w:w w:val="105"/>
          <w:sz w:val="24"/>
        </w:rPr>
        <w:t xml:space="preserve"> </w:t>
      </w:r>
      <w:r>
        <w:rPr>
          <w:w w:val="105"/>
          <w:sz w:val="24"/>
        </w:rPr>
        <w:t>paper</w:t>
      </w:r>
      <w:r>
        <w:rPr>
          <w:spacing w:val="-12"/>
          <w:w w:val="105"/>
          <w:sz w:val="24"/>
        </w:rPr>
        <w:t xml:space="preserve"> </w:t>
      </w:r>
      <w:r>
        <w:rPr>
          <w:w w:val="105"/>
          <w:sz w:val="24"/>
        </w:rPr>
        <w:t>that</w:t>
      </w:r>
      <w:r>
        <w:rPr>
          <w:spacing w:val="-12"/>
          <w:w w:val="105"/>
          <w:sz w:val="24"/>
        </w:rPr>
        <w:t xml:space="preserve"> </w:t>
      </w:r>
      <w:r>
        <w:rPr>
          <w:w w:val="105"/>
          <w:sz w:val="24"/>
        </w:rPr>
        <w:t>is</w:t>
      </w:r>
      <w:r>
        <w:rPr>
          <w:spacing w:val="-12"/>
          <w:w w:val="105"/>
          <w:sz w:val="24"/>
        </w:rPr>
        <w:t xml:space="preserve"> </w:t>
      </w:r>
      <w:r>
        <w:rPr>
          <w:w w:val="105"/>
          <w:sz w:val="24"/>
        </w:rPr>
        <w:t>completed</w:t>
      </w:r>
      <w:r>
        <w:rPr>
          <w:spacing w:val="-12"/>
          <w:w w:val="105"/>
          <w:sz w:val="24"/>
        </w:rPr>
        <w:t xml:space="preserve"> </w:t>
      </w:r>
      <w:r>
        <w:rPr>
          <w:w w:val="105"/>
          <w:sz w:val="24"/>
        </w:rPr>
        <w:t>by</w:t>
      </w:r>
      <w:r>
        <w:rPr>
          <w:spacing w:val="-12"/>
          <w:w w:val="105"/>
          <w:sz w:val="24"/>
        </w:rPr>
        <w:t xml:space="preserve"> </w:t>
      </w:r>
      <w:r>
        <w:rPr>
          <w:w w:val="105"/>
          <w:sz w:val="24"/>
        </w:rPr>
        <w:t xml:space="preserve">relevant </w:t>
      </w:r>
      <w:r>
        <w:rPr>
          <w:spacing w:val="-2"/>
          <w:w w:val="105"/>
          <w:sz w:val="24"/>
        </w:rPr>
        <w:t>officials.</w:t>
      </w:r>
    </w:p>
    <w:p w:rsidR="00C17534" w:rsidRDefault="003F5CB7">
      <w:pPr>
        <w:pStyle w:val="ListParagraph"/>
        <w:numPr>
          <w:ilvl w:val="0"/>
          <w:numId w:val="101"/>
        </w:numPr>
        <w:tabs>
          <w:tab w:val="left" w:pos="1090"/>
        </w:tabs>
        <w:spacing w:before="122"/>
        <w:ind w:left="1090" w:hanging="490"/>
        <w:rPr>
          <w:sz w:val="24"/>
        </w:rPr>
      </w:pPr>
      <w:r>
        <w:rPr>
          <w:w w:val="105"/>
          <w:sz w:val="24"/>
        </w:rPr>
        <w:t>Mortgager</w:t>
      </w:r>
      <w:r>
        <w:rPr>
          <w:spacing w:val="-6"/>
          <w:w w:val="105"/>
          <w:sz w:val="24"/>
        </w:rPr>
        <w:t xml:space="preserve"> </w:t>
      </w:r>
      <w:r>
        <w:rPr>
          <w:w w:val="105"/>
          <w:sz w:val="24"/>
        </w:rPr>
        <w:t>shall</w:t>
      </w:r>
      <w:r>
        <w:rPr>
          <w:spacing w:val="-6"/>
          <w:w w:val="105"/>
          <w:sz w:val="24"/>
        </w:rPr>
        <w:t xml:space="preserve"> </w:t>
      </w:r>
      <w:r>
        <w:rPr>
          <w:w w:val="105"/>
          <w:sz w:val="24"/>
        </w:rPr>
        <w:t>bear</w:t>
      </w:r>
      <w:r>
        <w:rPr>
          <w:spacing w:val="-6"/>
          <w:w w:val="105"/>
          <w:sz w:val="24"/>
        </w:rPr>
        <w:t xml:space="preserve"> </w:t>
      </w:r>
      <w:r>
        <w:rPr>
          <w:w w:val="105"/>
          <w:sz w:val="24"/>
        </w:rPr>
        <w:t>the</w:t>
      </w:r>
      <w:r>
        <w:rPr>
          <w:spacing w:val="-6"/>
          <w:w w:val="105"/>
          <w:sz w:val="24"/>
        </w:rPr>
        <w:t xml:space="preserve"> </w:t>
      </w:r>
      <w:r>
        <w:rPr>
          <w:w w:val="105"/>
          <w:sz w:val="24"/>
        </w:rPr>
        <w:t>costs</w:t>
      </w:r>
      <w:r>
        <w:rPr>
          <w:spacing w:val="-6"/>
          <w:w w:val="105"/>
          <w:sz w:val="24"/>
        </w:rPr>
        <w:t xml:space="preserve"> </w:t>
      </w:r>
      <w:r>
        <w:rPr>
          <w:w w:val="105"/>
          <w:sz w:val="24"/>
        </w:rPr>
        <w:t>of</w:t>
      </w:r>
      <w:r>
        <w:rPr>
          <w:spacing w:val="-6"/>
          <w:w w:val="105"/>
          <w:sz w:val="24"/>
        </w:rPr>
        <w:t xml:space="preserve"> </w:t>
      </w:r>
      <w:r>
        <w:rPr>
          <w:w w:val="105"/>
          <w:sz w:val="24"/>
        </w:rPr>
        <w:t>official</w:t>
      </w:r>
      <w:r>
        <w:rPr>
          <w:spacing w:val="-5"/>
          <w:w w:val="105"/>
          <w:sz w:val="24"/>
        </w:rPr>
        <w:t xml:space="preserve"> </w:t>
      </w:r>
      <w:r>
        <w:rPr>
          <w:w w:val="105"/>
          <w:sz w:val="24"/>
        </w:rPr>
        <w:t>mortgage,</w:t>
      </w:r>
      <w:r>
        <w:rPr>
          <w:spacing w:val="-6"/>
          <w:w w:val="105"/>
          <w:sz w:val="24"/>
        </w:rPr>
        <w:t xml:space="preserve"> </w:t>
      </w:r>
      <w:r>
        <w:rPr>
          <w:w w:val="105"/>
          <w:sz w:val="24"/>
        </w:rPr>
        <w:t>unless</w:t>
      </w:r>
      <w:r>
        <w:rPr>
          <w:spacing w:val="-6"/>
          <w:w w:val="105"/>
          <w:sz w:val="24"/>
        </w:rPr>
        <w:t xml:space="preserve"> </w:t>
      </w:r>
      <w:r>
        <w:rPr>
          <w:w w:val="105"/>
          <w:sz w:val="24"/>
        </w:rPr>
        <w:t>the</w:t>
      </w:r>
      <w:r>
        <w:rPr>
          <w:spacing w:val="-6"/>
          <w:w w:val="105"/>
          <w:sz w:val="24"/>
        </w:rPr>
        <w:t xml:space="preserve"> </w:t>
      </w:r>
      <w:r>
        <w:rPr>
          <w:w w:val="105"/>
          <w:sz w:val="24"/>
        </w:rPr>
        <w:t>contrary</w:t>
      </w:r>
      <w:r>
        <w:rPr>
          <w:spacing w:val="-6"/>
          <w:w w:val="105"/>
          <w:sz w:val="24"/>
        </w:rPr>
        <w:t xml:space="preserve"> </w:t>
      </w:r>
      <w:r>
        <w:rPr>
          <w:w w:val="105"/>
          <w:sz w:val="24"/>
        </w:rPr>
        <w:t>is</w:t>
      </w:r>
      <w:r>
        <w:rPr>
          <w:spacing w:val="-6"/>
          <w:w w:val="105"/>
          <w:sz w:val="24"/>
        </w:rPr>
        <w:t xml:space="preserve"> </w:t>
      </w:r>
      <w:r>
        <w:rPr>
          <w:spacing w:val="-2"/>
          <w:w w:val="105"/>
          <w:sz w:val="24"/>
        </w:rPr>
        <w:t>agreed.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1834:</w:t>
      </w:r>
    </w:p>
    <w:p w:rsidR="00C17534" w:rsidRDefault="003F5CB7">
      <w:pPr>
        <w:pStyle w:val="BodyText"/>
        <w:spacing w:before="93"/>
        <w:ind w:left="560"/>
      </w:pPr>
      <w:r>
        <w:rPr>
          <w:w w:val="105"/>
        </w:rPr>
        <w:t>In</w:t>
      </w:r>
      <w:r>
        <w:rPr>
          <w:spacing w:val="-5"/>
          <w:w w:val="105"/>
        </w:rPr>
        <w:t xml:space="preserve"> </w:t>
      </w:r>
      <w:r>
        <w:rPr>
          <w:w w:val="105"/>
        </w:rPr>
        <w:t>official</w:t>
      </w:r>
      <w:r>
        <w:rPr>
          <w:spacing w:val="-4"/>
          <w:w w:val="105"/>
        </w:rPr>
        <w:t xml:space="preserve"> </w:t>
      </w:r>
      <w:r>
        <w:rPr>
          <w:w w:val="105"/>
        </w:rPr>
        <w:t>mortgage,</w:t>
      </w:r>
      <w:r>
        <w:rPr>
          <w:spacing w:val="-5"/>
          <w:w w:val="105"/>
        </w:rPr>
        <w:t xml:space="preserve"> </w:t>
      </w:r>
      <w:r>
        <w:rPr>
          <w:w w:val="105"/>
        </w:rPr>
        <w:t>debtor</w:t>
      </w:r>
      <w:r>
        <w:rPr>
          <w:spacing w:val="-4"/>
          <w:w w:val="105"/>
        </w:rPr>
        <w:t xml:space="preserve"> </w:t>
      </w:r>
      <w:r>
        <w:rPr>
          <w:w w:val="105"/>
        </w:rPr>
        <w:t>or</w:t>
      </w:r>
      <w:r>
        <w:rPr>
          <w:spacing w:val="-4"/>
          <w:w w:val="105"/>
        </w:rPr>
        <w:t xml:space="preserve"> </w:t>
      </w:r>
      <w:r>
        <w:rPr>
          <w:w w:val="105"/>
        </w:rPr>
        <w:t>another</w:t>
      </w:r>
      <w:r>
        <w:rPr>
          <w:spacing w:val="-5"/>
          <w:w w:val="105"/>
        </w:rPr>
        <w:t xml:space="preserve"> </w:t>
      </w:r>
      <w:r>
        <w:rPr>
          <w:w w:val="105"/>
        </w:rPr>
        <w:t>person</w:t>
      </w:r>
      <w:r>
        <w:rPr>
          <w:spacing w:val="-4"/>
          <w:w w:val="105"/>
        </w:rPr>
        <w:t xml:space="preserve"> </w:t>
      </w:r>
      <w:r>
        <w:rPr>
          <w:w w:val="105"/>
        </w:rPr>
        <w:t>who</w:t>
      </w:r>
      <w:r>
        <w:rPr>
          <w:spacing w:val="-4"/>
          <w:w w:val="105"/>
        </w:rPr>
        <w:t xml:space="preserve"> </w:t>
      </w:r>
      <w:r>
        <w:rPr>
          <w:w w:val="105"/>
        </w:rPr>
        <w:t>mortgages</w:t>
      </w:r>
      <w:r>
        <w:rPr>
          <w:spacing w:val="-5"/>
          <w:w w:val="105"/>
        </w:rPr>
        <w:t xml:space="preserve"> </w:t>
      </w:r>
      <w:r>
        <w:rPr>
          <w:w w:val="105"/>
        </w:rPr>
        <w:t>something</w:t>
      </w:r>
      <w:r>
        <w:rPr>
          <w:spacing w:val="-4"/>
          <w:w w:val="105"/>
        </w:rPr>
        <w:t xml:space="preserve"> </w:t>
      </w:r>
      <w:r>
        <w:rPr>
          <w:w w:val="105"/>
        </w:rPr>
        <w:t>in</w:t>
      </w:r>
      <w:r>
        <w:rPr>
          <w:spacing w:val="-4"/>
          <w:w w:val="105"/>
        </w:rPr>
        <w:t xml:space="preserve"> </w:t>
      </w:r>
      <w:r>
        <w:rPr>
          <w:w w:val="105"/>
        </w:rPr>
        <w:t>the</w:t>
      </w:r>
      <w:r>
        <w:rPr>
          <w:spacing w:val="-5"/>
          <w:w w:val="105"/>
        </w:rPr>
        <w:t xml:space="preserve"> </w:t>
      </w:r>
      <w:r>
        <w:rPr>
          <w:w w:val="105"/>
        </w:rPr>
        <w:t>interest</w:t>
      </w:r>
      <w:r>
        <w:rPr>
          <w:spacing w:val="-4"/>
          <w:w w:val="105"/>
        </w:rPr>
        <w:t xml:space="preserve"> </w:t>
      </w:r>
      <w:r>
        <w:rPr>
          <w:w w:val="105"/>
        </w:rPr>
        <w:t>of</w:t>
      </w:r>
      <w:r>
        <w:rPr>
          <w:spacing w:val="-5"/>
          <w:w w:val="105"/>
        </w:rPr>
        <w:t xml:space="preserve"> </w:t>
      </w:r>
      <w:r>
        <w:rPr>
          <w:w w:val="105"/>
        </w:rPr>
        <w:t>debtor</w:t>
      </w:r>
      <w:r>
        <w:rPr>
          <w:spacing w:val="-4"/>
          <w:w w:val="105"/>
        </w:rPr>
        <w:t xml:space="preserve"> </w:t>
      </w:r>
      <w:r>
        <w:rPr>
          <w:spacing w:val="-5"/>
          <w:w w:val="105"/>
        </w:rPr>
        <w:t>may</w:t>
      </w:r>
    </w:p>
    <w:p w:rsidR="00C17534" w:rsidRDefault="003F5CB7">
      <w:pPr>
        <w:pStyle w:val="BodyText"/>
        <w:spacing w:before="12"/>
        <w:ind w:left="560"/>
      </w:pPr>
      <w:r>
        <w:t>become</w:t>
      </w:r>
      <w:r>
        <w:rPr>
          <w:spacing w:val="12"/>
        </w:rPr>
        <w:t xml:space="preserve"> </w:t>
      </w:r>
      <w:r>
        <w:rPr>
          <w:spacing w:val="-2"/>
        </w:rPr>
        <w:t>mortgager.</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1835:</w:t>
      </w:r>
    </w:p>
    <w:p w:rsidR="00C17534" w:rsidRDefault="003F5CB7">
      <w:pPr>
        <w:pStyle w:val="BodyText"/>
        <w:ind w:left="560"/>
      </w:pPr>
      <w:r>
        <w:rPr>
          <w:w w:val="105"/>
        </w:rPr>
        <w:t>Mortgager</w:t>
      </w:r>
      <w:r>
        <w:rPr>
          <w:spacing w:val="-1"/>
          <w:w w:val="105"/>
        </w:rPr>
        <w:t xml:space="preserve"> </w:t>
      </w:r>
      <w:r>
        <w:rPr>
          <w:w w:val="105"/>
        </w:rPr>
        <w:t>must be</w:t>
      </w:r>
      <w:r>
        <w:rPr>
          <w:spacing w:val="-1"/>
          <w:w w:val="105"/>
        </w:rPr>
        <w:t xml:space="preserve"> </w:t>
      </w:r>
      <w:r>
        <w:rPr>
          <w:w w:val="105"/>
        </w:rPr>
        <w:t>the owner</w:t>
      </w:r>
      <w:r>
        <w:rPr>
          <w:spacing w:val="-1"/>
          <w:w w:val="105"/>
        </w:rPr>
        <w:t xml:space="preserve"> </w:t>
      </w:r>
      <w:r>
        <w:rPr>
          <w:w w:val="105"/>
        </w:rPr>
        <w:t>of the</w:t>
      </w:r>
      <w:r>
        <w:rPr>
          <w:spacing w:val="-1"/>
          <w:w w:val="105"/>
        </w:rPr>
        <w:t xml:space="preserve"> </w:t>
      </w:r>
      <w:r>
        <w:rPr>
          <w:w w:val="105"/>
        </w:rPr>
        <w:t>mortgaged estate and</w:t>
      </w:r>
      <w:r>
        <w:rPr>
          <w:spacing w:val="-1"/>
          <w:w w:val="105"/>
        </w:rPr>
        <w:t xml:space="preserve"> </w:t>
      </w:r>
      <w:r>
        <w:rPr>
          <w:w w:val="105"/>
        </w:rPr>
        <w:t>have the</w:t>
      </w:r>
      <w:r>
        <w:rPr>
          <w:spacing w:val="-1"/>
          <w:w w:val="105"/>
        </w:rPr>
        <w:t xml:space="preserve"> </w:t>
      </w:r>
      <w:r>
        <w:rPr>
          <w:w w:val="105"/>
        </w:rPr>
        <w:t>capacity to</w:t>
      </w:r>
      <w:r>
        <w:rPr>
          <w:spacing w:val="-1"/>
          <w:w w:val="105"/>
        </w:rPr>
        <w:t xml:space="preserve"> </w:t>
      </w:r>
      <w:r>
        <w:rPr>
          <w:w w:val="105"/>
        </w:rPr>
        <w:t>take action</w:t>
      </w:r>
      <w:r>
        <w:rPr>
          <w:spacing w:val="-1"/>
          <w:w w:val="105"/>
        </w:rPr>
        <w:t xml:space="preserve"> </w:t>
      </w:r>
      <w:r>
        <w:rPr>
          <w:w w:val="105"/>
        </w:rPr>
        <w:t xml:space="preserve">on </w:t>
      </w:r>
      <w:r>
        <w:rPr>
          <w:spacing w:val="-5"/>
          <w:w w:val="105"/>
        </w:rPr>
        <w:t>it.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1836:</w:t>
      </w:r>
    </w:p>
    <w:p w:rsidR="00C17534" w:rsidRDefault="003F5CB7">
      <w:pPr>
        <w:pStyle w:val="BodyText"/>
        <w:ind w:left="560"/>
      </w:pPr>
      <w:r>
        <w:rPr>
          <w:w w:val="105"/>
        </w:rPr>
        <w:t>If</w:t>
      </w:r>
      <w:r>
        <w:rPr>
          <w:spacing w:val="-5"/>
          <w:w w:val="105"/>
        </w:rPr>
        <w:t xml:space="preserve"> </w:t>
      </w:r>
      <w:r>
        <w:rPr>
          <w:w w:val="105"/>
        </w:rPr>
        <w:t>mortgager</w:t>
      </w:r>
      <w:r>
        <w:rPr>
          <w:spacing w:val="-5"/>
          <w:w w:val="105"/>
        </w:rPr>
        <w:t xml:space="preserve"> </w:t>
      </w:r>
      <w:r>
        <w:rPr>
          <w:w w:val="105"/>
        </w:rPr>
        <w:t>is</w:t>
      </w:r>
      <w:r>
        <w:rPr>
          <w:spacing w:val="-5"/>
          <w:w w:val="105"/>
        </w:rPr>
        <w:t xml:space="preserve"> </w:t>
      </w:r>
      <w:r>
        <w:rPr>
          <w:w w:val="105"/>
        </w:rPr>
        <w:t>not</w:t>
      </w:r>
      <w:r>
        <w:rPr>
          <w:spacing w:val="-5"/>
          <w:w w:val="105"/>
        </w:rPr>
        <w:t xml:space="preserve"> </w:t>
      </w:r>
      <w:r>
        <w:rPr>
          <w:w w:val="105"/>
        </w:rPr>
        <w:t>the</w:t>
      </w:r>
      <w:r>
        <w:rPr>
          <w:spacing w:val="-4"/>
          <w:w w:val="105"/>
        </w:rPr>
        <w:t xml:space="preserve"> </w:t>
      </w:r>
      <w:r>
        <w:rPr>
          <w:w w:val="105"/>
        </w:rPr>
        <w:t>owner</w:t>
      </w:r>
      <w:r>
        <w:rPr>
          <w:spacing w:val="-5"/>
          <w:w w:val="105"/>
        </w:rPr>
        <w:t xml:space="preserve"> </w:t>
      </w:r>
      <w:r>
        <w:rPr>
          <w:w w:val="105"/>
        </w:rPr>
        <w:t>of</w:t>
      </w:r>
      <w:r>
        <w:rPr>
          <w:spacing w:val="-5"/>
          <w:w w:val="105"/>
        </w:rPr>
        <w:t xml:space="preserve"> </w:t>
      </w:r>
      <w:r>
        <w:rPr>
          <w:w w:val="105"/>
        </w:rPr>
        <w:t>estate,</w:t>
      </w:r>
      <w:r>
        <w:rPr>
          <w:spacing w:val="-5"/>
          <w:w w:val="105"/>
        </w:rPr>
        <w:t xml:space="preserve"> </w:t>
      </w:r>
      <w:r>
        <w:rPr>
          <w:w w:val="105"/>
        </w:rPr>
        <w:t>his</w:t>
      </w:r>
      <w:r>
        <w:rPr>
          <w:spacing w:val="-4"/>
          <w:w w:val="105"/>
        </w:rPr>
        <w:t xml:space="preserve"> </w:t>
      </w:r>
      <w:r>
        <w:rPr>
          <w:w w:val="105"/>
        </w:rPr>
        <w:t>mortgage</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4"/>
          <w:w w:val="105"/>
        </w:rPr>
        <w:t xml:space="preserve"> </w:t>
      </w:r>
      <w:r>
        <w:rPr>
          <w:w w:val="105"/>
        </w:rPr>
        <w:t>valid,</w:t>
      </w:r>
      <w:r>
        <w:rPr>
          <w:spacing w:val="-5"/>
          <w:w w:val="105"/>
        </w:rPr>
        <w:t xml:space="preserve"> </w:t>
      </w:r>
      <w:r>
        <w:rPr>
          <w:w w:val="105"/>
        </w:rPr>
        <w:t>unless</w:t>
      </w:r>
      <w:r>
        <w:rPr>
          <w:spacing w:val="-5"/>
          <w:w w:val="105"/>
        </w:rPr>
        <w:t xml:space="preserve"> </w:t>
      </w:r>
      <w:r>
        <w:rPr>
          <w:w w:val="105"/>
        </w:rPr>
        <w:t>permitted</w:t>
      </w:r>
      <w:r>
        <w:rPr>
          <w:spacing w:val="-5"/>
          <w:w w:val="105"/>
        </w:rPr>
        <w:t xml:space="preserve"> </w:t>
      </w:r>
      <w:r>
        <w:rPr>
          <w:w w:val="105"/>
        </w:rPr>
        <w:t>by</w:t>
      </w:r>
      <w:r>
        <w:rPr>
          <w:spacing w:val="-4"/>
          <w:w w:val="105"/>
        </w:rPr>
        <w:t xml:space="preserve"> </w:t>
      </w:r>
      <w:r>
        <w:rPr>
          <w:w w:val="105"/>
        </w:rPr>
        <w:t>the</w:t>
      </w:r>
      <w:r>
        <w:rPr>
          <w:spacing w:val="-5"/>
          <w:w w:val="105"/>
        </w:rPr>
        <w:t xml:space="preserve"> </w:t>
      </w:r>
      <w:r>
        <w:rPr>
          <w:spacing w:val="-2"/>
          <w:w w:val="105"/>
        </w:rPr>
        <w:t>owner</w:t>
      </w:r>
    </w:p>
    <w:p w:rsidR="00C17534" w:rsidRDefault="003F5CB7">
      <w:pPr>
        <w:pStyle w:val="BodyText"/>
        <w:spacing w:before="12"/>
        <w:ind w:left="560"/>
      </w:pPr>
      <w:r>
        <w:t>by</w:t>
      </w:r>
      <w:r>
        <w:rPr>
          <w:spacing w:val="2"/>
        </w:rPr>
        <w:t xml:space="preserve"> </w:t>
      </w:r>
      <w:r>
        <w:t>an</w:t>
      </w:r>
      <w:r>
        <w:rPr>
          <w:spacing w:val="2"/>
        </w:rPr>
        <w:t xml:space="preserve"> </w:t>
      </w:r>
      <w:r>
        <w:t>official</w:t>
      </w:r>
      <w:r>
        <w:rPr>
          <w:spacing w:val="2"/>
        </w:rPr>
        <w:t xml:space="preserve"> </w:t>
      </w:r>
      <w:r>
        <w:rPr>
          <w:spacing w:val="-2"/>
        </w:rPr>
        <w:t>paper.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1837:</w:t>
      </w:r>
    </w:p>
    <w:p w:rsidR="00C17534" w:rsidRDefault="003F5CB7">
      <w:pPr>
        <w:pStyle w:val="BodyText"/>
        <w:ind w:left="560"/>
      </w:pPr>
      <w:r>
        <w:rPr>
          <w:w w:val="105"/>
        </w:rPr>
        <w:t>Mortgage</w:t>
      </w:r>
      <w:r>
        <w:rPr>
          <w:spacing w:val="-3"/>
          <w:w w:val="105"/>
        </w:rPr>
        <w:t xml:space="preserve"> </w:t>
      </w:r>
      <w:r>
        <w:rPr>
          <w:w w:val="105"/>
        </w:rPr>
        <w:t>of</w:t>
      </w:r>
      <w:r>
        <w:rPr>
          <w:spacing w:val="-3"/>
          <w:w w:val="105"/>
        </w:rPr>
        <w:t xml:space="preserve"> </w:t>
      </w:r>
      <w:r>
        <w:rPr>
          <w:w w:val="105"/>
        </w:rPr>
        <w:t>a</w:t>
      </w:r>
      <w:r>
        <w:rPr>
          <w:spacing w:val="-2"/>
          <w:w w:val="105"/>
        </w:rPr>
        <w:t xml:space="preserve"> </w:t>
      </w:r>
      <w:r>
        <w:rPr>
          <w:w w:val="105"/>
        </w:rPr>
        <w:t>estate</w:t>
      </w:r>
      <w:r>
        <w:rPr>
          <w:spacing w:val="-3"/>
          <w:w w:val="105"/>
        </w:rPr>
        <w:t xml:space="preserve"> </w:t>
      </w:r>
      <w:r>
        <w:rPr>
          <w:w w:val="105"/>
        </w:rPr>
        <w:t>that</w:t>
      </w:r>
      <w:r>
        <w:rPr>
          <w:spacing w:val="-2"/>
          <w:w w:val="105"/>
        </w:rPr>
        <w:t xml:space="preserve"> </w:t>
      </w:r>
      <w:r>
        <w:rPr>
          <w:w w:val="105"/>
        </w:rPr>
        <w:t>comes</w:t>
      </w:r>
      <w:r>
        <w:rPr>
          <w:spacing w:val="-3"/>
          <w:w w:val="105"/>
        </w:rPr>
        <w:t xml:space="preserve"> </w:t>
      </w:r>
      <w:r>
        <w:rPr>
          <w:w w:val="105"/>
        </w:rPr>
        <w:t>into</w:t>
      </w:r>
      <w:r>
        <w:rPr>
          <w:spacing w:val="-3"/>
          <w:w w:val="105"/>
        </w:rPr>
        <w:t xml:space="preserve"> </w:t>
      </w:r>
      <w:r>
        <w:rPr>
          <w:w w:val="105"/>
        </w:rPr>
        <w:t>existence</w:t>
      </w:r>
      <w:r>
        <w:rPr>
          <w:spacing w:val="-2"/>
          <w:w w:val="105"/>
        </w:rPr>
        <w:t xml:space="preserve"> </w:t>
      </w:r>
      <w:r>
        <w:rPr>
          <w:w w:val="105"/>
        </w:rPr>
        <w:t>in</w:t>
      </w:r>
      <w:r>
        <w:rPr>
          <w:spacing w:val="-3"/>
          <w:w w:val="105"/>
        </w:rPr>
        <w:t xml:space="preserve"> </w:t>
      </w:r>
      <w:r>
        <w:rPr>
          <w:w w:val="105"/>
        </w:rPr>
        <w:t>future</w:t>
      </w:r>
      <w:r>
        <w:rPr>
          <w:spacing w:val="-2"/>
          <w:w w:val="105"/>
        </w:rPr>
        <w:t xml:space="preserve"> </w:t>
      </w:r>
      <w:r>
        <w:rPr>
          <w:w w:val="105"/>
        </w:rPr>
        <w:t>shall</w:t>
      </w:r>
      <w:r>
        <w:rPr>
          <w:spacing w:val="-3"/>
          <w:w w:val="105"/>
        </w:rPr>
        <w:t xml:space="preserve"> </w:t>
      </w:r>
      <w:r>
        <w:rPr>
          <w:w w:val="105"/>
        </w:rPr>
        <w:t>not</w:t>
      </w:r>
      <w:r>
        <w:rPr>
          <w:spacing w:val="-3"/>
          <w:w w:val="105"/>
        </w:rPr>
        <w:t xml:space="preserve"> </w:t>
      </w:r>
      <w:r>
        <w:rPr>
          <w:w w:val="105"/>
        </w:rPr>
        <w:t>be</w:t>
      </w:r>
      <w:r>
        <w:rPr>
          <w:spacing w:val="-2"/>
          <w:w w:val="105"/>
        </w:rPr>
        <w:t xml:space="preserve"> valid.</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1838:</w:t>
      </w:r>
    </w:p>
    <w:p w:rsidR="00C17534" w:rsidRDefault="003F5CB7">
      <w:pPr>
        <w:pStyle w:val="BodyText"/>
        <w:spacing w:line="249" w:lineRule="auto"/>
        <w:ind w:left="560" w:right="356"/>
        <w:jc w:val="both"/>
      </w:pPr>
      <w:r>
        <w:rPr>
          <w:w w:val="105"/>
        </w:rPr>
        <w:t>If</w:t>
      </w:r>
      <w:r>
        <w:rPr>
          <w:spacing w:val="-10"/>
          <w:w w:val="105"/>
        </w:rPr>
        <w:t xml:space="preserve"> </w:t>
      </w:r>
      <w:r>
        <w:rPr>
          <w:w w:val="105"/>
        </w:rPr>
        <w:t>mortgage</w:t>
      </w:r>
      <w:r>
        <w:rPr>
          <w:spacing w:val="-10"/>
          <w:w w:val="105"/>
        </w:rPr>
        <w:t xml:space="preserve"> </w:t>
      </w:r>
      <w:r>
        <w:rPr>
          <w:w w:val="105"/>
        </w:rPr>
        <w:t>is</w:t>
      </w:r>
      <w:r>
        <w:rPr>
          <w:spacing w:val="-10"/>
          <w:w w:val="105"/>
        </w:rPr>
        <w:t xml:space="preserve"> </w:t>
      </w:r>
      <w:r>
        <w:rPr>
          <w:w w:val="105"/>
        </w:rPr>
        <w:t>issued</w:t>
      </w:r>
      <w:r>
        <w:rPr>
          <w:spacing w:val="-10"/>
          <w:w w:val="105"/>
        </w:rPr>
        <w:t xml:space="preserve"> </w:t>
      </w:r>
      <w:r>
        <w:rPr>
          <w:w w:val="105"/>
        </w:rPr>
        <w:t>by</w:t>
      </w:r>
      <w:r>
        <w:rPr>
          <w:spacing w:val="-10"/>
          <w:w w:val="105"/>
        </w:rPr>
        <w:t xml:space="preserve"> </w:t>
      </w:r>
      <w:r>
        <w:rPr>
          <w:w w:val="105"/>
        </w:rPr>
        <w:t>an</w:t>
      </w:r>
      <w:r>
        <w:rPr>
          <w:spacing w:val="-10"/>
          <w:w w:val="105"/>
        </w:rPr>
        <w:t xml:space="preserve"> </w:t>
      </w:r>
      <w:r>
        <w:rPr>
          <w:w w:val="105"/>
        </w:rPr>
        <w:t>owner</w:t>
      </w:r>
      <w:r>
        <w:rPr>
          <w:spacing w:val="-9"/>
          <w:w w:val="105"/>
        </w:rPr>
        <w:t xml:space="preserve"> </w:t>
      </w:r>
      <w:r>
        <w:rPr>
          <w:w w:val="105"/>
        </w:rPr>
        <w:t>whose</w:t>
      </w:r>
      <w:r>
        <w:rPr>
          <w:spacing w:val="-10"/>
          <w:w w:val="105"/>
        </w:rPr>
        <w:t xml:space="preserve"> </w:t>
      </w:r>
      <w:r>
        <w:rPr>
          <w:w w:val="105"/>
        </w:rPr>
        <w:t>ownership</w:t>
      </w:r>
      <w:r>
        <w:rPr>
          <w:spacing w:val="-10"/>
          <w:w w:val="105"/>
        </w:rPr>
        <w:t xml:space="preserve"> </w:t>
      </w:r>
      <w:r>
        <w:rPr>
          <w:w w:val="105"/>
        </w:rPr>
        <w:t>deed</w:t>
      </w:r>
      <w:r>
        <w:rPr>
          <w:spacing w:val="-10"/>
          <w:w w:val="105"/>
        </w:rPr>
        <w:t xml:space="preserve"> </w:t>
      </w:r>
      <w:r>
        <w:rPr>
          <w:w w:val="105"/>
        </w:rPr>
        <w:t>is</w:t>
      </w:r>
      <w:r>
        <w:rPr>
          <w:spacing w:val="-10"/>
          <w:w w:val="105"/>
        </w:rPr>
        <w:t xml:space="preserve"> </w:t>
      </w:r>
      <w:r>
        <w:rPr>
          <w:w w:val="105"/>
        </w:rPr>
        <w:t>invalidated,</w:t>
      </w:r>
      <w:r>
        <w:rPr>
          <w:spacing w:val="-10"/>
          <w:w w:val="105"/>
        </w:rPr>
        <w:t xml:space="preserve"> </w:t>
      </w:r>
      <w:r>
        <w:rPr>
          <w:w w:val="105"/>
        </w:rPr>
        <w:t>revoked,</w:t>
      </w:r>
      <w:r>
        <w:rPr>
          <w:spacing w:val="-9"/>
          <w:w w:val="105"/>
        </w:rPr>
        <w:t xml:space="preserve"> </w:t>
      </w:r>
      <w:r>
        <w:rPr>
          <w:w w:val="105"/>
        </w:rPr>
        <w:t>annulled,</w:t>
      </w:r>
      <w:r>
        <w:rPr>
          <w:spacing w:val="-10"/>
          <w:w w:val="105"/>
        </w:rPr>
        <w:t xml:space="preserve"> </w:t>
      </w:r>
      <w:r>
        <w:rPr>
          <w:w w:val="105"/>
        </w:rPr>
        <w:t>decayed</w:t>
      </w:r>
      <w:r>
        <w:rPr>
          <w:spacing w:val="-10"/>
          <w:w w:val="105"/>
        </w:rPr>
        <w:t xml:space="preserve"> </w:t>
      </w:r>
      <w:r>
        <w:rPr>
          <w:w w:val="105"/>
        </w:rPr>
        <w:t>or loses</w:t>
      </w:r>
      <w:r>
        <w:rPr>
          <w:spacing w:val="-1"/>
          <w:w w:val="105"/>
        </w:rPr>
        <w:t xml:space="preserve"> </w:t>
      </w:r>
      <w:r>
        <w:rPr>
          <w:w w:val="105"/>
        </w:rPr>
        <w:t>its</w:t>
      </w:r>
      <w:r>
        <w:rPr>
          <w:spacing w:val="-1"/>
          <w:w w:val="105"/>
        </w:rPr>
        <w:t xml:space="preserve"> </w:t>
      </w:r>
      <w:r>
        <w:rPr>
          <w:w w:val="105"/>
        </w:rPr>
        <w:t>validity</w:t>
      </w:r>
      <w:r>
        <w:rPr>
          <w:spacing w:val="-2"/>
          <w:w w:val="105"/>
        </w:rPr>
        <w:t xml:space="preserve"> </w:t>
      </w:r>
      <w:r>
        <w:rPr>
          <w:w w:val="105"/>
        </w:rPr>
        <w:t>due</w:t>
      </w:r>
      <w:r>
        <w:rPr>
          <w:spacing w:val="-1"/>
          <w:w w:val="105"/>
        </w:rPr>
        <w:t xml:space="preserve"> </w:t>
      </w:r>
      <w:r>
        <w:rPr>
          <w:w w:val="105"/>
        </w:rPr>
        <w:t>to</w:t>
      </w:r>
      <w:r>
        <w:rPr>
          <w:spacing w:val="-1"/>
          <w:w w:val="105"/>
        </w:rPr>
        <w:t xml:space="preserve"> </w:t>
      </w:r>
      <w:r>
        <w:rPr>
          <w:w w:val="105"/>
        </w:rPr>
        <w:t>other</w:t>
      </w:r>
      <w:r>
        <w:rPr>
          <w:spacing w:val="-1"/>
          <w:w w:val="105"/>
        </w:rPr>
        <w:t xml:space="preserve"> </w:t>
      </w:r>
      <w:r>
        <w:rPr>
          <w:w w:val="105"/>
        </w:rPr>
        <w:t>reasons,</w:t>
      </w:r>
      <w:r>
        <w:rPr>
          <w:spacing w:val="-1"/>
          <w:w w:val="105"/>
        </w:rPr>
        <w:t xml:space="preserve"> </w:t>
      </w:r>
      <w:r>
        <w:rPr>
          <w:w w:val="105"/>
        </w:rPr>
        <w:t>mortgage</w:t>
      </w:r>
      <w:r>
        <w:rPr>
          <w:spacing w:val="-1"/>
          <w:w w:val="105"/>
        </w:rPr>
        <w:t xml:space="preserve"> </w:t>
      </w:r>
      <w:r>
        <w:rPr>
          <w:w w:val="105"/>
        </w:rPr>
        <w:t>shall</w:t>
      </w:r>
      <w:r>
        <w:rPr>
          <w:spacing w:val="-2"/>
          <w:w w:val="105"/>
        </w:rPr>
        <w:t xml:space="preserve"> </w:t>
      </w:r>
      <w:r>
        <w:rPr>
          <w:w w:val="105"/>
        </w:rPr>
        <w:t>remain</w:t>
      </w:r>
      <w:r>
        <w:rPr>
          <w:spacing w:val="-1"/>
          <w:w w:val="105"/>
        </w:rPr>
        <w:t xml:space="preserve"> </w:t>
      </w:r>
      <w:r>
        <w:rPr>
          <w:w w:val="105"/>
        </w:rPr>
        <w:t>in</w:t>
      </w:r>
      <w:r>
        <w:rPr>
          <w:spacing w:val="-1"/>
          <w:w w:val="105"/>
        </w:rPr>
        <w:t xml:space="preserve"> </w:t>
      </w:r>
      <w:r>
        <w:rPr>
          <w:w w:val="105"/>
        </w:rPr>
        <w:t>the</w:t>
      </w:r>
      <w:r>
        <w:rPr>
          <w:spacing w:val="-1"/>
          <w:w w:val="105"/>
        </w:rPr>
        <w:t xml:space="preserve"> </w:t>
      </w:r>
      <w:r>
        <w:rPr>
          <w:w w:val="105"/>
        </w:rPr>
        <w:t>interest</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creditor</w:t>
      </w:r>
      <w:r>
        <w:rPr>
          <w:spacing w:val="-1"/>
          <w:w w:val="105"/>
        </w:rPr>
        <w:t xml:space="preserve"> </w:t>
      </w:r>
      <w:r>
        <w:rPr>
          <w:w w:val="105"/>
        </w:rPr>
        <w:t>mortgagee, provided that the creditor has good faith at the time of conclusion of the mortgage contract.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w:t>
      </w:r>
      <w:r>
        <w:rPr>
          <w:spacing w:val="-2"/>
        </w:rPr>
        <w:t>839:</w:t>
      </w:r>
    </w:p>
    <w:p w:rsidR="00C17534" w:rsidRDefault="003F5CB7">
      <w:pPr>
        <w:pStyle w:val="BodyText"/>
        <w:ind w:left="560"/>
      </w:pPr>
      <w:r>
        <w:rPr>
          <w:w w:val="105"/>
        </w:rPr>
        <w:t>Official</w:t>
      </w:r>
      <w:r>
        <w:rPr>
          <w:spacing w:val="-11"/>
          <w:w w:val="105"/>
        </w:rPr>
        <w:t xml:space="preserve"> </w:t>
      </w:r>
      <w:r>
        <w:rPr>
          <w:w w:val="105"/>
        </w:rPr>
        <w:t>mortgage</w:t>
      </w:r>
      <w:r>
        <w:rPr>
          <w:spacing w:val="-11"/>
          <w:w w:val="105"/>
        </w:rPr>
        <w:t xml:space="preserve"> </w:t>
      </w:r>
      <w:r>
        <w:rPr>
          <w:w w:val="105"/>
        </w:rPr>
        <w:t>may</w:t>
      </w:r>
      <w:r>
        <w:rPr>
          <w:spacing w:val="-10"/>
          <w:w w:val="105"/>
        </w:rPr>
        <w:t xml:space="preserve"> </w:t>
      </w:r>
      <w:r>
        <w:rPr>
          <w:w w:val="105"/>
        </w:rPr>
        <w:t>not</w:t>
      </w:r>
      <w:r>
        <w:rPr>
          <w:spacing w:val="-11"/>
          <w:w w:val="105"/>
        </w:rPr>
        <w:t xml:space="preserve"> </w:t>
      </w:r>
      <w:r>
        <w:rPr>
          <w:w w:val="105"/>
        </w:rPr>
        <w:t>be</w:t>
      </w:r>
      <w:r>
        <w:rPr>
          <w:spacing w:val="-10"/>
          <w:w w:val="105"/>
        </w:rPr>
        <w:t xml:space="preserve"> </w:t>
      </w:r>
      <w:r>
        <w:rPr>
          <w:w w:val="105"/>
        </w:rPr>
        <w:t>concluded</w:t>
      </w:r>
      <w:r>
        <w:rPr>
          <w:spacing w:val="-10"/>
          <w:w w:val="105"/>
        </w:rPr>
        <w:t xml:space="preserve"> </w:t>
      </w:r>
      <w:r>
        <w:rPr>
          <w:w w:val="105"/>
        </w:rPr>
        <w:t>on</w:t>
      </w:r>
      <w:r>
        <w:rPr>
          <w:spacing w:val="-9"/>
          <w:w w:val="105"/>
        </w:rPr>
        <w:t xml:space="preserve"> </w:t>
      </w:r>
      <w:r>
        <w:rPr>
          <w:w w:val="105"/>
        </w:rPr>
        <w:t>anything</w:t>
      </w:r>
      <w:r>
        <w:rPr>
          <w:spacing w:val="-11"/>
          <w:w w:val="105"/>
        </w:rPr>
        <w:t xml:space="preserve"> </w:t>
      </w:r>
      <w:r>
        <w:rPr>
          <w:w w:val="105"/>
        </w:rPr>
        <w:t>other</w:t>
      </w:r>
      <w:r>
        <w:rPr>
          <w:spacing w:val="-9"/>
          <w:w w:val="105"/>
        </w:rPr>
        <w:t xml:space="preserve"> </w:t>
      </w:r>
      <w:r>
        <w:rPr>
          <w:w w:val="105"/>
        </w:rPr>
        <w:t>than</w:t>
      </w:r>
      <w:r>
        <w:rPr>
          <w:spacing w:val="-10"/>
          <w:w w:val="105"/>
        </w:rPr>
        <w:t xml:space="preserve"> </w:t>
      </w:r>
      <w:r>
        <w:rPr>
          <w:w w:val="105"/>
        </w:rPr>
        <w:t>estate,</w:t>
      </w:r>
      <w:r>
        <w:rPr>
          <w:spacing w:val="-10"/>
          <w:w w:val="105"/>
        </w:rPr>
        <w:t xml:space="preserve"> </w:t>
      </w:r>
      <w:r>
        <w:rPr>
          <w:w w:val="105"/>
        </w:rPr>
        <w:t>unless</w:t>
      </w:r>
      <w:r>
        <w:rPr>
          <w:spacing w:val="-10"/>
          <w:w w:val="105"/>
        </w:rPr>
        <w:t xml:space="preserve"> </w:t>
      </w:r>
      <w:r>
        <w:rPr>
          <w:w w:val="105"/>
        </w:rPr>
        <w:t>the</w:t>
      </w:r>
      <w:r>
        <w:rPr>
          <w:spacing w:val="-11"/>
          <w:w w:val="105"/>
        </w:rPr>
        <w:t xml:space="preserve"> </w:t>
      </w:r>
      <w:r>
        <w:rPr>
          <w:w w:val="105"/>
        </w:rPr>
        <w:t>contrary</w:t>
      </w:r>
      <w:r>
        <w:rPr>
          <w:spacing w:val="-9"/>
          <w:w w:val="105"/>
        </w:rPr>
        <w:t xml:space="preserve"> </w:t>
      </w:r>
      <w:r>
        <w:rPr>
          <w:w w:val="105"/>
        </w:rPr>
        <w:t>is</w:t>
      </w:r>
      <w:r>
        <w:rPr>
          <w:spacing w:val="-11"/>
          <w:w w:val="105"/>
        </w:rPr>
        <w:t xml:space="preserve"> </w:t>
      </w:r>
      <w:r>
        <w:rPr>
          <w:spacing w:val="-2"/>
          <w:w w:val="105"/>
        </w:rPr>
        <w:t>explicitly</w:t>
      </w:r>
    </w:p>
    <w:p w:rsidR="00C17534" w:rsidRDefault="003F5CB7">
      <w:pPr>
        <w:pStyle w:val="BodyText"/>
        <w:spacing w:before="12"/>
        <w:ind w:left="560"/>
      </w:pPr>
      <w:r>
        <w:rPr>
          <w:w w:val="105"/>
        </w:rPr>
        <w:t>stated by</w:t>
      </w:r>
      <w:r>
        <w:rPr>
          <w:spacing w:val="1"/>
          <w:w w:val="105"/>
        </w:rPr>
        <w:t xml:space="preserve"> </w:t>
      </w:r>
      <w:r>
        <w:rPr>
          <w:spacing w:val="-4"/>
          <w:w w:val="105"/>
        </w:rPr>
        <w:t>law.</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1840:</w:t>
      </w:r>
    </w:p>
    <w:p w:rsidR="00C17534" w:rsidRDefault="003F5CB7">
      <w:pPr>
        <w:pStyle w:val="ListParagraph"/>
        <w:numPr>
          <w:ilvl w:val="0"/>
          <w:numId w:val="100"/>
        </w:numPr>
        <w:tabs>
          <w:tab w:val="left" w:pos="980"/>
        </w:tabs>
        <w:spacing w:before="133" w:line="249" w:lineRule="auto"/>
        <w:ind w:right="359"/>
        <w:rPr>
          <w:sz w:val="24"/>
        </w:rPr>
      </w:pPr>
      <w:r>
        <w:rPr>
          <w:w w:val="105"/>
          <w:sz w:val="24"/>
        </w:rPr>
        <w:t xml:space="preserve">The mortgaged estate must be in such a state that its sale by public auction shall be customarily </w:t>
      </w:r>
      <w:r>
        <w:rPr>
          <w:spacing w:val="-2"/>
          <w:w w:val="105"/>
          <w:sz w:val="24"/>
        </w:rPr>
        <w:t>valid.</w:t>
      </w:r>
    </w:p>
    <w:p w:rsidR="00C17534" w:rsidRDefault="003F5CB7">
      <w:pPr>
        <w:pStyle w:val="ListParagraph"/>
        <w:numPr>
          <w:ilvl w:val="0"/>
          <w:numId w:val="100"/>
        </w:numPr>
        <w:tabs>
          <w:tab w:val="left" w:pos="1085"/>
        </w:tabs>
        <w:spacing w:before="121"/>
        <w:ind w:left="1085" w:hanging="485"/>
        <w:rPr>
          <w:sz w:val="24"/>
        </w:rPr>
      </w:pPr>
      <w:r>
        <w:rPr>
          <w:w w:val="105"/>
          <w:sz w:val="24"/>
        </w:rPr>
        <w:t>Also,</w:t>
      </w:r>
      <w:r>
        <w:rPr>
          <w:spacing w:val="-10"/>
          <w:w w:val="105"/>
          <w:sz w:val="24"/>
        </w:rPr>
        <w:t xml:space="preserve"> </w:t>
      </w:r>
      <w:r>
        <w:rPr>
          <w:w w:val="105"/>
          <w:sz w:val="24"/>
        </w:rPr>
        <w:t>it</w:t>
      </w:r>
      <w:r>
        <w:rPr>
          <w:spacing w:val="-9"/>
          <w:w w:val="105"/>
          <w:sz w:val="24"/>
        </w:rPr>
        <w:t xml:space="preserve"> </w:t>
      </w:r>
      <w:r>
        <w:rPr>
          <w:w w:val="105"/>
          <w:sz w:val="24"/>
        </w:rPr>
        <w:t>must</w:t>
      </w:r>
      <w:r>
        <w:rPr>
          <w:spacing w:val="-9"/>
          <w:w w:val="105"/>
          <w:sz w:val="24"/>
        </w:rPr>
        <w:t xml:space="preserve"> </w:t>
      </w:r>
      <w:r>
        <w:rPr>
          <w:w w:val="105"/>
          <w:sz w:val="24"/>
        </w:rPr>
        <w:t>be</w:t>
      </w:r>
      <w:r>
        <w:rPr>
          <w:spacing w:val="-9"/>
          <w:w w:val="105"/>
          <w:sz w:val="24"/>
        </w:rPr>
        <w:t xml:space="preserve"> </w:t>
      </w:r>
      <w:r>
        <w:rPr>
          <w:w w:val="105"/>
          <w:sz w:val="24"/>
        </w:rPr>
        <w:t>precisely</w:t>
      </w:r>
      <w:r>
        <w:rPr>
          <w:spacing w:val="-9"/>
          <w:w w:val="105"/>
          <w:sz w:val="24"/>
        </w:rPr>
        <w:t xml:space="preserve"> </w:t>
      </w:r>
      <w:r>
        <w:rPr>
          <w:w w:val="105"/>
          <w:sz w:val="24"/>
        </w:rPr>
        <w:t>specified</w:t>
      </w:r>
      <w:r>
        <w:rPr>
          <w:spacing w:val="-10"/>
          <w:w w:val="105"/>
          <w:sz w:val="24"/>
        </w:rPr>
        <w:t xml:space="preserve"> </w:t>
      </w:r>
      <w:r>
        <w:rPr>
          <w:w w:val="105"/>
          <w:sz w:val="24"/>
        </w:rPr>
        <w:t>in</w:t>
      </w:r>
      <w:r>
        <w:rPr>
          <w:spacing w:val="-9"/>
          <w:w w:val="105"/>
          <w:sz w:val="24"/>
        </w:rPr>
        <w:t xml:space="preserve"> </w:t>
      </w:r>
      <w:r>
        <w:rPr>
          <w:w w:val="105"/>
          <w:sz w:val="24"/>
        </w:rPr>
        <w:t>the</w:t>
      </w:r>
      <w:r>
        <w:rPr>
          <w:spacing w:val="-9"/>
          <w:w w:val="105"/>
          <w:sz w:val="24"/>
        </w:rPr>
        <w:t xml:space="preserve"> </w:t>
      </w:r>
      <w:r>
        <w:rPr>
          <w:w w:val="105"/>
          <w:sz w:val="24"/>
        </w:rPr>
        <w:t>contract,</w:t>
      </w:r>
      <w:r>
        <w:rPr>
          <w:spacing w:val="-9"/>
          <w:w w:val="105"/>
          <w:sz w:val="24"/>
        </w:rPr>
        <w:t xml:space="preserve"> </w:t>
      </w:r>
      <w:r>
        <w:rPr>
          <w:w w:val="105"/>
          <w:sz w:val="24"/>
        </w:rPr>
        <w:t>otherwise,</w:t>
      </w:r>
      <w:r>
        <w:rPr>
          <w:spacing w:val="-9"/>
          <w:w w:val="105"/>
          <w:sz w:val="24"/>
        </w:rPr>
        <w:t xml:space="preserve"> </w:t>
      </w:r>
      <w:r>
        <w:rPr>
          <w:w w:val="105"/>
          <w:sz w:val="24"/>
        </w:rPr>
        <w:t>mortgage</w:t>
      </w:r>
      <w:r>
        <w:rPr>
          <w:spacing w:val="-9"/>
          <w:w w:val="105"/>
          <w:sz w:val="24"/>
        </w:rPr>
        <w:t xml:space="preserve"> </w:t>
      </w:r>
      <w:r>
        <w:rPr>
          <w:w w:val="105"/>
          <w:sz w:val="24"/>
        </w:rPr>
        <w:t>shall</w:t>
      </w:r>
      <w:r>
        <w:rPr>
          <w:spacing w:val="-10"/>
          <w:w w:val="105"/>
          <w:sz w:val="24"/>
        </w:rPr>
        <w:t xml:space="preserve"> </w:t>
      </w:r>
      <w:r>
        <w:rPr>
          <w:w w:val="105"/>
          <w:sz w:val="24"/>
        </w:rPr>
        <w:t>be</w:t>
      </w:r>
      <w:r>
        <w:rPr>
          <w:spacing w:val="-9"/>
          <w:w w:val="105"/>
          <w:sz w:val="24"/>
        </w:rPr>
        <w:t xml:space="preserve"> </w:t>
      </w:r>
      <w:r>
        <w:rPr>
          <w:w w:val="105"/>
          <w:sz w:val="24"/>
        </w:rPr>
        <w:t>considered</w:t>
      </w:r>
      <w:r>
        <w:rPr>
          <w:spacing w:val="-9"/>
          <w:w w:val="105"/>
          <w:sz w:val="24"/>
        </w:rPr>
        <w:t xml:space="preserve"> </w:t>
      </w:r>
      <w:r>
        <w:rPr>
          <w:spacing w:val="-2"/>
          <w:w w:val="105"/>
          <w:sz w:val="24"/>
        </w:rPr>
        <w:t>void.</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1841:</w:t>
      </w:r>
    </w:p>
    <w:p w:rsidR="00C17534" w:rsidRDefault="003F5CB7">
      <w:pPr>
        <w:pStyle w:val="BodyText"/>
        <w:spacing w:line="249" w:lineRule="auto"/>
        <w:ind w:left="560" w:right="358"/>
        <w:jc w:val="both"/>
      </w:pPr>
      <w:r>
        <w:rPr>
          <w:w w:val="105"/>
        </w:rPr>
        <w:t>Mortgage shall include those attachments of the estate that is considered estate, especially rights of aggregation,</w:t>
      </w:r>
      <w:r>
        <w:rPr>
          <w:spacing w:val="-5"/>
          <w:w w:val="105"/>
        </w:rPr>
        <w:t xml:space="preserve"> </w:t>
      </w:r>
      <w:r>
        <w:rPr>
          <w:w w:val="105"/>
        </w:rPr>
        <w:t>decoration,</w:t>
      </w:r>
      <w:r>
        <w:rPr>
          <w:spacing w:val="-3"/>
          <w:w w:val="105"/>
        </w:rPr>
        <w:t xml:space="preserve"> </w:t>
      </w:r>
      <w:r>
        <w:rPr>
          <w:w w:val="105"/>
        </w:rPr>
        <w:t>and</w:t>
      </w:r>
      <w:r>
        <w:rPr>
          <w:spacing w:val="-3"/>
          <w:w w:val="105"/>
        </w:rPr>
        <w:t xml:space="preserve"> </w:t>
      </w:r>
      <w:r>
        <w:rPr>
          <w:w w:val="105"/>
        </w:rPr>
        <w:t>installations</w:t>
      </w:r>
      <w:r>
        <w:rPr>
          <w:spacing w:val="-5"/>
          <w:w w:val="105"/>
        </w:rPr>
        <w:t xml:space="preserve"> </w:t>
      </w:r>
      <w:r>
        <w:rPr>
          <w:w w:val="105"/>
        </w:rPr>
        <w:t>that</w:t>
      </w:r>
      <w:r>
        <w:rPr>
          <w:spacing w:val="-5"/>
          <w:w w:val="105"/>
        </w:rPr>
        <w:t xml:space="preserve"> </w:t>
      </w:r>
      <w:r>
        <w:rPr>
          <w:w w:val="105"/>
        </w:rPr>
        <w:t>produce</w:t>
      </w:r>
      <w:r>
        <w:rPr>
          <w:spacing w:val="-3"/>
          <w:w w:val="105"/>
        </w:rPr>
        <w:t xml:space="preserve"> </w:t>
      </w:r>
      <w:r>
        <w:rPr>
          <w:w w:val="105"/>
        </w:rPr>
        <w:t>profit</w:t>
      </w:r>
      <w:r>
        <w:rPr>
          <w:spacing w:val="-5"/>
          <w:w w:val="105"/>
        </w:rPr>
        <w:t xml:space="preserve"> </w:t>
      </w:r>
      <w:r>
        <w:rPr>
          <w:w w:val="105"/>
        </w:rPr>
        <w:t>for</w:t>
      </w:r>
      <w:r>
        <w:rPr>
          <w:spacing w:val="-3"/>
          <w:w w:val="105"/>
        </w:rPr>
        <w:t xml:space="preserve"> </w:t>
      </w:r>
      <w:r>
        <w:rPr>
          <w:w w:val="105"/>
        </w:rPr>
        <w:t>the</w:t>
      </w:r>
      <w:r>
        <w:rPr>
          <w:spacing w:val="-3"/>
          <w:w w:val="105"/>
        </w:rPr>
        <w:t xml:space="preserve"> </w:t>
      </w:r>
      <w:r>
        <w:rPr>
          <w:w w:val="105"/>
        </w:rPr>
        <w:t>owner,</w:t>
      </w:r>
      <w:r>
        <w:rPr>
          <w:spacing w:val="-3"/>
          <w:w w:val="105"/>
        </w:rPr>
        <w:t xml:space="preserve"> </w:t>
      </w:r>
      <w:r>
        <w:rPr>
          <w:w w:val="105"/>
        </w:rPr>
        <w:t>unless</w:t>
      </w:r>
      <w:r>
        <w:rPr>
          <w:spacing w:val="-5"/>
          <w:w w:val="105"/>
        </w:rPr>
        <w:t xml:space="preserve"> </w:t>
      </w:r>
      <w:r>
        <w:rPr>
          <w:w w:val="105"/>
        </w:rPr>
        <w:t>otherwise</w:t>
      </w:r>
      <w:r>
        <w:rPr>
          <w:spacing w:val="-3"/>
          <w:w w:val="105"/>
        </w:rPr>
        <w:t xml:space="preserve"> </w:t>
      </w:r>
      <w:r>
        <w:rPr>
          <w:w w:val="105"/>
        </w:rPr>
        <w:t>has</w:t>
      </w:r>
      <w:r>
        <w:rPr>
          <w:spacing w:val="-5"/>
          <w:w w:val="105"/>
        </w:rPr>
        <w:t xml:space="preserve"> </w:t>
      </w:r>
      <w:r>
        <w:rPr>
          <w:w w:val="105"/>
        </w:rPr>
        <w:t xml:space="preserve">been </w:t>
      </w:r>
      <w:r>
        <w:rPr>
          <w:spacing w:val="-2"/>
          <w:w w:val="105"/>
        </w:rPr>
        <w:t>agreed.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1842:</w:t>
      </w:r>
    </w:p>
    <w:p w:rsidR="00C17534" w:rsidRDefault="003F5CB7">
      <w:pPr>
        <w:pStyle w:val="BodyText"/>
        <w:spacing w:line="249" w:lineRule="auto"/>
        <w:ind w:left="560" w:right="356"/>
        <w:jc w:val="both"/>
      </w:pPr>
      <w:r>
        <w:rPr>
          <w:w w:val="105"/>
        </w:rPr>
        <w:t>If</w:t>
      </w:r>
      <w:r>
        <w:rPr>
          <w:spacing w:val="-5"/>
          <w:w w:val="105"/>
        </w:rPr>
        <w:t xml:space="preserve"> </w:t>
      </w:r>
      <w:r>
        <w:rPr>
          <w:w w:val="105"/>
        </w:rPr>
        <w:t>the</w:t>
      </w:r>
      <w:r>
        <w:rPr>
          <w:spacing w:val="-5"/>
          <w:w w:val="105"/>
        </w:rPr>
        <w:t xml:space="preserve"> </w:t>
      </w:r>
      <w:r>
        <w:rPr>
          <w:w w:val="105"/>
        </w:rPr>
        <w:t>notification</w:t>
      </w:r>
      <w:r>
        <w:rPr>
          <w:spacing w:val="-5"/>
          <w:w w:val="105"/>
        </w:rPr>
        <w:t xml:space="preserve"> </w:t>
      </w:r>
      <w:r>
        <w:rPr>
          <w:w w:val="105"/>
        </w:rPr>
        <w:t>paper</w:t>
      </w:r>
      <w:r>
        <w:rPr>
          <w:spacing w:val="-5"/>
          <w:w w:val="105"/>
        </w:rPr>
        <w:t xml:space="preserve"> </w:t>
      </w:r>
      <w:r>
        <w:rPr>
          <w:w w:val="105"/>
        </w:rPr>
        <w:t>regarding</w:t>
      </w:r>
      <w:r>
        <w:rPr>
          <w:spacing w:val="-5"/>
          <w:w w:val="105"/>
        </w:rPr>
        <w:t xml:space="preserve"> </w:t>
      </w:r>
      <w:r>
        <w:rPr>
          <w:w w:val="105"/>
        </w:rPr>
        <w:t>the</w:t>
      </w:r>
      <w:r>
        <w:rPr>
          <w:spacing w:val="-5"/>
          <w:w w:val="105"/>
        </w:rPr>
        <w:t xml:space="preserve"> </w:t>
      </w:r>
      <w:r>
        <w:rPr>
          <w:w w:val="105"/>
        </w:rPr>
        <w:t>rate</w:t>
      </w:r>
      <w:r>
        <w:rPr>
          <w:spacing w:val="-5"/>
          <w:w w:val="105"/>
        </w:rPr>
        <w:t xml:space="preserve"> </w:t>
      </w:r>
      <w:r>
        <w:rPr>
          <w:w w:val="105"/>
        </w:rPr>
        <w:t>of</w:t>
      </w:r>
      <w:r>
        <w:rPr>
          <w:spacing w:val="-5"/>
          <w:w w:val="105"/>
        </w:rPr>
        <w:t xml:space="preserve"> </w:t>
      </w:r>
      <w:r>
        <w:rPr>
          <w:w w:val="105"/>
        </w:rPr>
        <w:t>ownership</w:t>
      </w:r>
      <w:r>
        <w:rPr>
          <w:spacing w:val="-5"/>
          <w:w w:val="105"/>
        </w:rPr>
        <w:t xml:space="preserve"> </w:t>
      </w:r>
      <w:r>
        <w:rPr>
          <w:w w:val="105"/>
        </w:rPr>
        <w:t>is</w:t>
      </w:r>
      <w:r>
        <w:rPr>
          <w:spacing w:val="-5"/>
          <w:w w:val="105"/>
        </w:rPr>
        <w:t xml:space="preserve"> </w:t>
      </w:r>
      <w:r>
        <w:rPr>
          <w:w w:val="105"/>
        </w:rPr>
        <w:t>registered,</w:t>
      </w:r>
      <w:r>
        <w:rPr>
          <w:spacing w:val="-5"/>
          <w:w w:val="105"/>
        </w:rPr>
        <w:t xml:space="preserve"> </w:t>
      </w:r>
      <w:r>
        <w:rPr>
          <w:w w:val="105"/>
        </w:rPr>
        <w:t>harvests</w:t>
      </w:r>
      <w:r>
        <w:rPr>
          <w:spacing w:val="-5"/>
          <w:w w:val="105"/>
        </w:rPr>
        <w:t xml:space="preserve"> </w:t>
      </w:r>
      <w:r>
        <w:rPr>
          <w:w w:val="105"/>
        </w:rPr>
        <w:t>and</w:t>
      </w:r>
      <w:r>
        <w:rPr>
          <w:spacing w:val="-5"/>
          <w:w w:val="105"/>
        </w:rPr>
        <w:t xml:space="preserve"> </w:t>
      </w:r>
      <w:r>
        <w:rPr>
          <w:w w:val="105"/>
        </w:rPr>
        <w:t>profits</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estate since</w:t>
      </w:r>
      <w:r>
        <w:rPr>
          <w:spacing w:val="-1"/>
          <w:w w:val="105"/>
        </w:rPr>
        <w:t xml:space="preserve"> </w:t>
      </w:r>
      <w:r>
        <w:rPr>
          <w:w w:val="105"/>
        </w:rPr>
        <w:t>the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registration</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paper</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attached</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estate</w:t>
      </w:r>
      <w:r>
        <w:rPr>
          <w:spacing w:val="-1"/>
          <w:w w:val="105"/>
        </w:rPr>
        <w:t xml:space="preserve"> </w:t>
      </w:r>
      <w:r>
        <w:rPr>
          <w:w w:val="105"/>
        </w:rPr>
        <w:t>and</w:t>
      </w:r>
      <w:r>
        <w:rPr>
          <w:spacing w:val="-1"/>
          <w:w w:val="105"/>
        </w:rPr>
        <w:t xml:space="preserve"> </w:t>
      </w:r>
      <w:r>
        <w:rPr>
          <w:w w:val="105"/>
        </w:rPr>
        <w:t>provisions</w:t>
      </w:r>
      <w:r>
        <w:rPr>
          <w:spacing w:val="-1"/>
          <w:w w:val="105"/>
        </w:rPr>
        <w:t xml:space="preserve"> </w:t>
      </w:r>
      <w:r>
        <w:rPr>
          <w:w w:val="105"/>
        </w:rPr>
        <w:t>on</w:t>
      </w:r>
      <w:r>
        <w:rPr>
          <w:spacing w:val="-1"/>
          <w:w w:val="105"/>
        </w:rPr>
        <w:t xml:space="preserve"> </w:t>
      </w:r>
      <w:r>
        <w:rPr>
          <w:w w:val="105"/>
        </w:rPr>
        <w:t>distribution of price of estate shall apply to their distribution..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1843:</w:t>
      </w:r>
    </w:p>
    <w:p w:rsidR="00C17534" w:rsidRDefault="003F5CB7">
      <w:pPr>
        <w:pStyle w:val="BodyText"/>
        <w:spacing w:line="249" w:lineRule="auto"/>
        <w:ind w:left="560" w:right="357"/>
        <w:jc w:val="both"/>
      </w:pPr>
      <w:r>
        <w:rPr>
          <w:w w:val="105"/>
        </w:rPr>
        <w:t xml:space="preserve">Mortgage that is issued by all owners of a shared estate shall be valid and any later consequence deriving from division of the estate or its sale </w:t>
      </w:r>
      <w:r>
        <w:rPr>
          <w:w w:val="105"/>
        </w:rPr>
        <w:t>in case of impossibility of its division shall not affect validity of the mortgage.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1844:</w:t>
      </w:r>
    </w:p>
    <w:p w:rsidR="00C17534" w:rsidRDefault="003F5CB7">
      <w:pPr>
        <w:pStyle w:val="BodyText"/>
        <w:spacing w:line="249" w:lineRule="auto"/>
        <w:ind w:left="560" w:right="355"/>
        <w:jc w:val="both"/>
      </w:pPr>
      <w:r>
        <w:rPr>
          <w:w w:val="110"/>
        </w:rPr>
        <w:t>If</w:t>
      </w:r>
      <w:r>
        <w:rPr>
          <w:spacing w:val="-12"/>
          <w:w w:val="110"/>
        </w:rPr>
        <w:t xml:space="preserve"> </w:t>
      </w:r>
      <w:r>
        <w:rPr>
          <w:w w:val="110"/>
        </w:rPr>
        <w:t>one</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shared</w:t>
      </w:r>
      <w:r>
        <w:rPr>
          <w:spacing w:val="-12"/>
          <w:w w:val="110"/>
        </w:rPr>
        <w:t xml:space="preserve"> </w:t>
      </w:r>
      <w:r>
        <w:rPr>
          <w:w w:val="110"/>
        </w:rPr>
        <w:t>owners</w:t>
      </w:r>
      <w:r>
        <w:rPr>
          <w:spacing w:val="-12"/>
          <w:w w:val="110"/>
        </w:rPr>
        <w:t xml:space="preserve"> </w:t>
      </w:r>
      <w:r>
        <w:rPr>
          <w:w w:val="110"/>
        </w:rPr>
        <w:t>of</w:t>
      </w:r>
      <w:r>
        <w:rPr>
          <w:spacing w:val="-12"/>
          <w:w w:val="110"/>
        </w:rPr>
        <w:t xml:space="preserve"> </w:t>
      </w:r>
      <w:r>
        <w:rPr>
          <w:w w:val="110"/>
        </w:rPr>
        <w:t>estate</w:t>
      </w:r>
      <w:r>
        <w:rPr>
          <w:spacing w:val="-12"/>
          <w:w w:val="110"/>
        </w:rPr>
        <w:t xml:space="preserve"> </w:t>
      </w:r>
      <w:r>
        <w:rPr>
          <w:w w:val="110"/>
        </w:rPr>
        <w:t>mortgages</w:t>
      </w:r>
      <w:r>
        <w:rPr>
          <w:spacing w:val="-12"/>
          <w:w w:val="110"/>
        </w:rPr>
        <w:t xml:space="preserve"> </w:t>
      </w:r>
      <w:r>
        <w:rPr>
          <w:w w:val="110"/>
        </w:rPr>
        <w:t>his</w:t>
      </w:r>
      <w:r>
        <w:rPr>
          <w:spacing w:val="-12"/>
          <w:w w:val="110"/>
        </w:rPr>
        <w:t xml:space="preserve"> </w:t>
      </w:r>
      <w:r>
        <w:rPr>
          <w:w w:val="110"/>
        </w:rPr>
        <w:t>own</w:t>
      </w:r>
      <w:r>
        <w:rPr>
          <w:spacing w:val="-12"/>
          <w:w w:val="110"/>
        </w:rPr>
        <w:t xml:space="preserve"> </w:t>
      </w:r>
      <w:r>
        <w:rPr>
          <w:w w:val="110"/>
        </w:rPr>
        <w:t>share</w:t>
      </w:r>
      <w:r>
        <w:rPr>
          <w:spacing w:val="-12"/>
          <w:w w:val="110"/>
        </w:rPr>
        <w:t xml:space="preserve"> </w:t>
      </w:r>
      <w:r>
        <w:rPr>
          <w:w w:val="110"/>
        </w:rPr>
        <w:t>or</w:t>
      </w:r>
      <w:r>
        <w:rPr>
          <w:spacing w:val="-12"/>
          <w:w w:val="110"/>
        </w:rPr>
        <w:t xml:space="preserve"> </w:t>
      </w:r>
      <w:r>
        <w:rPr>
          <w:w w:val="110"/>
        </w:rPr>
        <w:t>a</w:t>
      </w:r>
      <w:r>
        <w:rPr>
          <w:spacing w:val="-12"/>
          <w:w w:val="110"/>
        </w:rPr>
        <w:t xml:space="preserve"> </w:t>
      </w:r>
      <w:r>
        <w:rPr>
          <w:w w:val="110"/>
        </w:rPr>
        <w:t>specific</w:t>
      </w:r>
      <w:r>
        <w:rPr>
          <w:spacing w:val="-12"/>
          <w:w w:val="110"/>
        </w:rPr>
        <w:t xml:space="preserve"> </w:t>
      </w:r>
      <w:r>
        <w:rPr>
          <w:w w:val="110"/>
        </w:rPr>
        <w:t>part</w:t>
      </w:r>
      <w:r>
        <w:rPr>
          <w:spacing w:val="-12"/>
          <w:w w:val="110"/>
        </w:rPr>
        <w:t xml:space="preserve"> </w:t>
      </w:r>
      <w:r>
        <w:rPr>
          <w:w w:val="110"/>
        </w:rPr>
        <w:t>of</w:t>
      </w:r>
      <w:r>
        <w:rPr>
          <w:spacing w:val="-12"/>
          <w:w w:val="110"/>
        </w:rPr>
        <w:t xml:space="preserve"> </w:t>
      </w:r>
      <w:r>
        <w:rPr>
          <w:w w:val="110"/>
        </w:rPr>
        <w:t>it</w:t>
      </w:r>
      <w:r>
        <w:rPr>
          <w:spacing w:val="-12"/>
          <w:w w:val="110"/>
        </w:rPr>
        <w:t xml:space="preserve"> </w:t>
      </w:r>
      <w:r>
        <w:rPr>
          <w:w w:val="110"/>
        </w:rPr>
        <w:t>and</w:t>
      </w:r>
      <w:r>
        <w:rPr>
          <w:spacing w:val="-13"/>
          <w:w w:val="110"/>
        </w:rPr>
        <w:t xml:space="preserve"> </w:t>
      </w:r>
      <w:r>
        <w:rPr>
          <w:w w:val="110"/>
        </w:rPr>
        <w:t>later</w:t>
      </w:r>
      <w:r>
        <w:rPr>
          <w:spacing w:val="-12"/>
          <w:w w:val="110"/>
        </w:rPr>
        <w:t xml:space="preserve"> </w:t>
      </w:r>
      <w:r>
        <w:rPr>
          <w:w w:val="110"/>
        </w:rPr>
        <w:t>other estates are allocated to him during division, the</w:t>
      </w:r>
      <w:r>
        <w:rPr>
          <w:w w:val="110"/>
        </w:rPr>
        <w:t xml:space="preserve"> mentioned mortgage shall be transferred, within the</w:t>
      </w:r>
      <w:r>
        <w:rPr>
          <w:spacing w:val="-5"/>
          <w:w w:val="110"/>
        </w:rPr>
        <w:t xml:space="preserve"> </w:t>
      </w:r>
      <w:r>
        <w:rPr>
          <w:w w:val="110"/>
        </w:rPr>
        <w:t>extent</w:t>
      </w:r>
      <w:r>
        <w:rPr>
          <w:spacing w:val="-5"/>
          <w:w w:val="110"/>
        </w:rPr>
        <w:t xml:space="preserve"> </w:t>
      </w:r>
      <w:r>
        <w:rPr>
          <w:w w:val="110"/>
        </w:rPr>
        <w:t>of</w:t>
      </w:r>
      <w:r>
        <w:rPr>
          <w:spacing w:val="-5"/>
          <w:w w:val="110"/>
        </w:rPr>
        <w:t xml:space="preserve"> </w:t>
      </w:r>
      <w:r>
        <w:rPr>
          <w:w w:val="110"/>
        </w:rPr>
        <w:t>a</w:t>
      </w:r>
      <w:r>
        <w:rPr>
          <w:spacing w:val="-5"/>
          <w:w w:val="110"/>
        </w:rPr>
        <w:t xml:space="preserve"> </w:t>
      </w:r>
      <w:r>
        <w:rPr>
          <w:w w:val="110"/>
        </w:rPr>
        <w:t>price</w:t>
      </w:r>
      <w:r>
        <w:rPr>
          <w:spacing w:val="-5"/>
          <w:w w:val="110"/>
        </w:rPr>
        <w:t xml:space="preserve"> </w:t>
      </w:r>
      <w:r>
        <w:rPr>
          <w:w w:val="110"/>
        </w:rPr>
        <w:t>equal</w:t>
      </w:r>
      <w:r>
        <w:rPr>
          <w:spacing w:val="-5"/>
          <w:w w:val="110"/>
        </w:rPr>
        <w:t xml:space="preserve"> </w:t>
      </w:r>
      <w:r>
        <w:rPr>
          <w:w w:val="110"/>
        </w:rPr>
        <w:t>to</w:t>
      </w:r>
      <w:r>
        <w:rPr>
          <w:spacing w:val="-5"/>
          <w:w w:val="110"/>
        </w:rPr>
        <w:t xml:space="preserve"> </w:t>
      </w:r>
      <w:r>
        <w:rPr>
          <w:w w:val="110"/>
        </w:rPr>
        <w:t>that</w:t>
      </w:r>
      <w:r>
        <w:rPr>
          <w:spacing w:val="-5"/>
          <w:w w:val="110"/>
        </w:rPr>
        <w:t xml:space="preserve"> </w:t>
      </w:r>
      <w:r>
        <w:rPr>
          <w:w w:val="110"/>
        </w:rPr>
        <w:t>of</w:t>
      </w:r>
      <w:r>
        <w:rPr>
          <w:spacing w:val="-5"/>
          <w:w w:val="110"/>
        </w:rPr>
        <w:t xml:space="preserve"> </w:t>
      </w:r>
      <w:r>
        <w:rPr>
          <w:w w:val="110"/>
        </w:rPr>
        <w:t>the</w:t>
      </w:r>
      <w:r>
        <w:rPr>
          <w:spacing w:val="-5"/>
          <w:w w:val="110"/>
        </w:rPr>
        <w:t xml:space="preserve"> </w:t>
      </w:r>
      <w:r>
        <w:rPr>
          <w:w w:val="110"/>
        </w:rPr>
        <w:t>estate</w:t>
      </w:r>
      <w:r>
        <w:rPr>
          <w:spacing w:val="-5"/>
          <w:w w:val="110"/>
        </w:rPr>
        <w:t xml:space="preserve"> </w:t>
      </w:r>
      <w:r>
        <w:rPr>
          <w:w w:val="110"/>
        </w:rPr>
        <w:t>that</w:t>
      </w:r>
      <w:r>
        <w:rPr>
          <w:spacing w:val="-5"/>
          <w:w w:val="110"/>
        </w:rPr>
        <w:t xml:space="preserve"> </w:t>
      </w:r>
      <w:r>
        <w:rPr>
          <w:w w:val="110"/>
        </w:rPr>
        <w:t>was</w:t>
      </w:r>
      <w:r>
        <w:rPr>
          <w:spacing w:val="-5"/>
          <w:w w:val="110"/>
        </w:rPr>
        <w:t xml:space="preserve"> </w:t>
      </w:r>
      <w:r>
        <w:rPr>
          <w:w w:val="110"/>
        </w:rPr>
        <w:t>originally</w:t>
      </w:r>
      <w:r>
        <w:rPr>
          <w:spacing w:val="-5"/>
          <w:w w:val="110"/>
        </w:rPr>
        <w:t xml:space="preserve"> </w:t>
      </w:r>
      <w:r>
        <w:rPr>
          <w:w w:val="110"/>
        </w:rPr>
        <w:t>mortgaged,</w:t>
      </w:r>
      <w:r>
        <w:rPr>
          <w:spacing w:val="-5"/>
          <w:w w:val="110"/>
        </w:rPr>
        <w:t xml:space="preserve"> </w:t>
      </w:r>
      <w:r>
        <w:rPr>
          <w:w w:val="110"/>
        </w:rPr>
        <w:t>to</w:t>
      </w:r>
      <w:r>
        <w:rPr>
          <w:spacing w:val="-5"/>
          <w:w w:val="110"/>
        </w:rPr>
        <w:t xml:space="preserve"> </w:t>
      </w:r>
      <w:r>
        <w:rPr>
          <w:w w:val="110"/>
        </w:rPr>
        <w:t>these</w:t>
      </w:r>
      <w:r>
        <w:rPr>
          <w:spacing w:val="-5"/>
          <w:w w:val="110"/>
        </w:rPr>
        <w:t xml:space="preserve"> </w:t>
      </w:r>
      <w:r>
        <w:rPr>
          <w:w w:val="110"/>
        </w:rPr>
        <w:t>estates.</w:t>
      </w:r>
      <w:r>
        <w:rPr>
          <w:spacing w:val="-5"/>
          <w:w w:val="110"/>
        </w:rPr>
        <w:t xml:space="preserve"> </w:t>
      </w:r>
      <w:r>
        <w:rPr>
          <w:w w:val="110"/>
        </w:rPr>
        <w:t xml:space="preserve">The </w:t>
      </w:r>
      <w:r>
        <w:t>mentioned</w:t>
      </w:r>
      <w:r>
        <w:rPr>
          <w:spacing w:val="40"/>
        </w:rPr>
        <w:t xml:space="preserve"> </w:t>
      </w:r>
      <w:r>
        <w:t>extent</w:t>
      </w:r>
      <w:r>
        <w:rPr>
          <w:spacing w:val="40"/>
        </w:rPr>
        <w:t xml:space="preserve"> </w:t>
      </w:r>
      <w:r>
        <w:t>shall</w:t>
      </w:r>
      <w:r>
        <w:rPr>
          <w:spacing w:val="40"/>
        </w:rPr>
        <w:t xml:space="preserve"> </w:t>
      </w:r>
      <w:r>
        <w:t>be</w:t>
      </w:r>
      <w:r>
        <w:rPr>
          <w:spacing w:val="40"/>
        </w:rPr>
        <w:t xml:space="preserve"> </w:t>
      </w:r>
      <w:r>
        <w:t>determined</w:t>
      </w:r>
      <w:r>
        <w:rPr>
          <w:spacing w:val="40"/>
        </w:rPr>
        <w:t xml:space="preserve"> </w:t>
      </w:r>
      <w:r>
        <w:t>by</w:t>
      </w:r>
      <w:r>
        <w:rPr>
          <w:spacing w:val="40"/>
        </w:rPr>
        <w:t xml:space="preserve"> </w:t>
      </w:r>
      <w:r>
        <w:t>the</w:t>
      </w:r>
      <w:r>
        <w:rPr>
          <w:spacing w:val="40"/>
        </w:rPr>
        <w:t xml:space="preserve"> </w:t>
      </w:r>
      <w:r>
        <w:t>administration.</w:t>
      </w:r>
      <w:r>
        <w:rPr>
          <w:spacing w:val="40"/>
        </w:rPr>
        <w:t xml:space="preserve"> </w:t>
      </w:r>
      <w:r>
        <w:t>Creditor</w:t>
      </w:r>
      <w:r>
        <w:rPr>
          <w:spacing w:val="40"/>
        </w:rPr>
        <w:t xml:space="preserve"> </w:t>
      </w:r>
      <w:r>
        <w:t>shall</w:t>
      </w:r>
      <w:r>
        <w:rPr>
          <w:spacing w:val="40"/>
        </w:rPr>
        <w:t xml:space="preserve"> </w:t>
      </w:r>
      <w:r>
        <w:t>be</w:t>
      </w:r>
      <w:r>
        <w:rPr>
          <w:spacing w:val="40"/>
        </w:rPr>
        <w:t xml:space="preserve"> </w:t>
      </w:r>
      <w:r>
        <w:t>obligated,</w:t>
      </w:r>
      <w:r>
        <w:rPr>
          <w:spacing w:val="40"/>
        </w:rPr>
        <w:t xml:space="preserve"> </w:t>
      </w:r>
      <w:r>
        <w:t>within</w:t>
      </w:r>
      <w:r>
        <w:rPr>
          <w:spacing w:val="40"/>
        </w:rPr>
        <w:t xml:space="preserve"> </w:t>
      </w:r>
      <w:r>
        <w:t xml:space="preserve">sixty days since the date of registration of the division, to take measures relating to the new limitation and </w:t>
      </w:r>
      <w:r>
        <w:rPr>
          <w:w w:val="110"/>
        </w:rPr>
        <w:t>express</w:t>
      </w:r>
      <w:r>
        <w:rPr>
          <w:spacing w:val="-4"/>
          <w:w w:val="110"/>
        </w:rPr>
        <w:t xml:space="preserve"> </w:t>
      </w:r>
      <w:r>
        <w:rPr>
          <w:w w:val="110"/>
        </w:rPr>
        <w:t>the</w:t>
      </w:r>
      <w:r>
        <w:rPr>
          <w:spacing w:val="-4"/>
          <w:w w:val="110"/>
        </w:rPr>
        <w:t xml:space="preserve"> </w:t>
      </w:r>
      <w:r>
        <w:rPr>
          <w:w w:val="110"/>
        </w:rPr>
        <w:t>extent</w:t>
      </w:r>
      <w:r>
        <w:rPr>
          <w:spacing w:val="-4"/>
          <w:w w:val="110"/>
        </w:rPr>
        <w:t xml:space="preserve"> </w:t>
      </w:r>
      <w:r>
        <w:rPr>
          <w:w w:val="110"/>
        </w:rPr>
        <w:t>to</w:t>
      </w:r>
      <w:r>
        <w:rPr>
          <w:spacing w:val="-4"/>
          <w:w w:val="110"/>
        </w:rPr>
        <w:t xml:space="preserve"> </w:t>
      </w:r>
      <w:r>
        <w:rPr>
          <w:w w:val="110"/>
        </w:rPr>
        <w:t>which</w:t>
      </w:r>
      <w:r>
        <w:rPr>
          <w:spacing w:val="-4"/>
          <w:w w:val="110"/>
        </w:rPr>
        <w:t xml:space="preserve"> </w:t>
      </w:r>
      <w:r>
        <w:rPr>
          <w:w w:val="110"/>
        </w:rPr>
        <w:t>the</w:t>
      </w:r>
      <w:r>
        <w:rPr>
          <w:spacing w:val="-4"/>
          <w:w w:val="110"/>
        </w:rPr>
        <w:t xml:space="preserve"> </w:t>
      </w:r>
      <w:r>
        <w:rPr>
          <w:w w:val="110"/>
        </w:rPr>
        <w:t>mortgage</w:t>
      </w:r>
      <w:r>
        <w:rPr>
          <w:spacing w:val="-4"/>
          <w:w w:val="110"/>
        </w:rPr>
        <w:t xml:space="preserve"> </w:t>
      </w:r>
      <w:r>
        <w:rPr>
          <w:w w:val="110"/>
        </w:rPr>
        <w:t>has</w:t>
      </w:r>
      <w:r>
        <w:rPr>
          <w:spacing w:val="-4"/>
          <w:w w:val="110"/>
        </w:rPr>
        <w:t xml:space="preserve"> </w:t>
      </w:r>
      <w:r>
        <w:rPr>
          <w:w w:val="110"/>
        </w:rPr>
        <w:t>been</w:t>
      </w:r>
      <w:r>
        <w:rPr>
          <w:spacing w:val="-4"/>
          <w:w w:val="110"/>
        </w:rPr>
        <w:t xml:space="preserve"> </w:t>
      </w:r>
      <w:r>
        <w:rPr>
          <w:w w:val="110"/>
        </w:rPr>
        <w:t>transferred.</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1845:</w:t>
      </w:r>
    </w:p>
    <w:p w:rsidR="00C17534" w:rsidRDefault="003F5CB7">
      <w:pPr>
        <w:pStyle w:val="BodyText"/>
        <w:spacing w:before="93"/>
        <w:ind w:left="560"/>
      </w:pPr>
      <w:r>
        <w:rPr>
          <w:w w:val="105"/>
        </w:rPr>
        <w:t>Mortgage</w:t>
      </w:r>
      <w:r>
        <w:rPr>
          <w:spacing w:val="40"/>
          <w:w w:val="105"/>
        </w:rPr>
        <w:t xml:space="preserve"> </w:t>
      </w:r>
      <w:r>
        <w:rPr>
          <w:w w:val="105"/>
        </w:rPr>
        <w:t>may</w:t>
      </w:r>
      <w:r>
        <w:rPr>
          <w:spacing w:val="41"/>
          <w:w w:val="105"/>
        </w:rPr>
        <w:t xml:space="preserve"> </w:t>
      </w:r>
      <w:r>
        <w:rPr>
          <w:w w:val="105"/>
        </w:rPr>
        <w:t>be</w:t>
      </w:r>
      <w:r>
        <w:rPr>
          <w:spacing w:val="40"/>
          <w:w w:val="105"/>
        </w:rPr>
        <w:t xml:space="preserve"> </w:t>
      </w:r>
      <w:r>
        <w:rPr>
          <w:w w:val="105"/>
        </w:rPr>
        <w:t>concluded</w:t>
      </w:r>
      <w:r>
        <w:rPr>
          <w:spacing w:val="41"/>
          <w:w w:val="105"/>
        </w:rPr>
        <w:t xml:space="preserve"> </w:t>
      </w:r>
      <w:r>
        <w:rPr>
          <w:w w:val="105"/>
        </w:rPr>
        <w:t>for</w:t>
      </w:r>
      <w:r>
        <w:rPr>
          <w:spacing w:val="40"/>
          <w:w w:val="105"/>
        </w:rPr>
        <w:t xml:space="preserve"> </w:t>
      </w:r>
      <w:r>
        <w:rPr>
          <w:w w:val="105"/>
        </w:rPr>
        <w:t>guaranteeing</w:t>
      </w:r>
      <w:r>
        <w:rPr>
          <w:spacing w:val="41"/>
          <w:w w:val="105"/>
        </w:rPr>
        <w:t xml:space="preserve"> </w:t>
      </w:r>
      <w:r>
        <w:rPr>
          <w:w w:val="105"/>
        </w:rPr>
        <w:t>the</w:t>
      </w:r>
      <w:r>
        <w:rPr>
          <w:spacing w:val="41"/>
          <w:w w:val="105"/>
        </w:rPr>
        <w:t xml:space="preserve"> </w:t>
      </w:r>
      <w:r>
        <w:rPr>
          <w:w w:val="105"/>
        </w:rPr>
        <w:t>debt</w:t>
      </w:r>
      <w:r>
        <w:rPr>
          <w:spacing w:val="40"/>
          <w:w w:val="105"/>
        </w:rPr>
        <w:t xml:space="preserve"> </w:t>
      </w:r>
      <w:r>
        <w:rPr>
          <w:w w:val="105"/>
        </w:rPr>
        <w:t>suspended</w:t>
      </w:r>
      <w:r>
        <w:rPr>
          <w:spacing w:val="41"/>
          <w:w w:val="105"/>
        </w:rPr>
        <w:t xml:space="preserve"> </w:t>
      </w:r>
      <w:r>
        <w:rPr>
          <w:w w:val="105"/>
        </w:rPr>
        <w:t>to</w:t>
      </w:r>
      <w:r>
        <w:rPr>
          <w:spacing w:val="40"/>
          <w:w w:val="105"/>
        </w:rPr>
        <w:t xml:space="preserve"> </w:t>
      </w:r>
      <w:r>
        <w:rPr>
          <w:w w:val="105"/>
        </w:rPr>
        <w:t>co</w:t>
      </w:r>
      <w:r>
        <w:rPr>
          <w:w w:val="105"/>
        </w:rPr>
        <w:t>ndition</w:t>
      </w:r>
      <w:r>
        <w:rPr>
          <w:spacing w:val="41"/>
          <w:w w:val="105"/>
        </w:rPr>
        <w:t xml:space="preserve"> </w:t>
      </w:r>
      <w:r>
        <w:rPr>
          <w:w w:val="105"/>
        </w:rPr>
        <w:t>or</w:t>
      </w:r>
      <w:r>
        <w:rPr>
          <w:spacing w:val="40"/>
          <w:w w:val="105"/>
        </w:rPr>
        <w:t xml:space="preserve"> </w:t>
      </w:r>
      <w:r>
        <w:rPr>
          <w:w w:val="105"/>
        </w:rPr>
        <w:t>probable</w:t>
      </w:r>
      <w:r>
        <w:rPr>
          <w:spacing w:val="41"/>
          <w:w w:val="105"/>
        </w:rPr>
        <w:t xml:space="preserve"> </w:t>
      </w:r>
      <w:r>
        <w:rPr>
          <w:spacing w:val="-2"/>
          <w:w w:val="105"/>
        </w:rPr>
        <w:t>debt,</w:t>
      </w:r>
    </w:p>
    <w:p w:rsidR="00C17534" w:rsidRDefault="003F5CB7">
      <w:pPr>
        <w:pStyle w:val="BodyText"/>
        <w:spacing w:before="12"/>
        <w:ind w:left="560"/>
      </w:pPr>
      <w:r>
        <w:t>provided</w:t>
      </w:r>
      <w:r>
        <w:rPr>
          <w:spacing w:val="32"/>
        </w:rPr>
        <w:t xml:space="preserve"> </w:t>
      </w:r>
      <w:r>
        <w:t>that</w:t>
      </w:r>
      <w:r>
        <w:rPr>
          <w:spacing w:val="33"/>
        </w:rPr>
        <w:t xml:space="preserve"> </w:t>
      </w:r>
      <w:r>
        <w:t>the</w:t>
      </w:r>
      <w:r>
        <w:rPr>
          <w:spacing w:val="33"/>
        </w:rPr>
        <w:t xml:space="preserve"> </w:t>
      </w:r>
      <w:r>
        <w:t>amount</w:t>
      </w:r>
      <w:r>
        <w:rPr>
          <w:spacing w:val="32"/>
        </w:rPr>
        <w:t xml:space="preserve"> </w:t>
      </w:r>
      <w:r>
        <w:t>of</w:t>
      </w:r>
      <w:r>
        <w:rPr>
          <w:spacing w:val="33"/>
        </w:rPr>
        <w:t xml:space="preserve"> </w:t>
      </w:r>
      <w:r>
        <w:t>the</w:t>
      </w:r>
      <w:r>
        <w:rPr>
          <w:spacing w:val="33"/>
        </w:rPr>
        <w:t xml:space="preserve"> </w:t>
      </w:r>
      <w:r>
        <w:t>guaranteed</w:t>
      </w:r>
      <w:r>
        <w:rPr>
          <w:spacing w:val="33"/>
        </w:rPr>
        <w:t xml:space="preserve"> </w:t>
      </w:r>
      <w:r>
        <w:t>debt</w:t>
      </w:r>
      <w:r>
        <w:rPr>
          <w:spacing w:val="32"/>
        </w:rPr>
        <w:t xml:space="preserve"> </w:t>
      </w:r>
      <w:r>
        <w:t>is</w:t>
      </w:r>
      <w:r>
        <w:rPr>
          <w:spacing w:val="33"/>
        </w:rPr>
        <w:t xml:space="preserve"> </w:t>
      </w:r>
      <w:r>
        <w:t>specified</w:t>
      </w:r>
      <w:r>
        <w:rPr>
          <w:spacing w:val="33"/>
        </w:rPr>
        <w:t xml:space="preserve"> </w:t>
      </w:r>
      <w:r>
        <w:t>in</w:t>
      </w:r>
      <w:r>
        <w:rPr>
          <w:spacing w:val="32"/>
        </w:rPr>
        <w:t xml:space="preserve"> </w:t>
      </w:r>
      <w:r>
        <w:t>the</w:t>
      </w:r>
      <w:r>
        <w:rPr>
          <w:spacing w:val="33"/>
        </w:rPr>
        <w:t xml:space="preserve"> </w:t>
      </w:r>
      <w:r>
        <w:t>mortgage</w:t>
      </w:r>
      <w:r>
        <w:rPr>
          <w:spacing w:val="33"/>
        </w:rPr>
        <w:t xml:space="preserve"> </w:t>
      </w:r>
      <w:r>
        <w:rPr>
          <w:spacing w:val="-2"/>
        </w:rPr>
        <w:t>contract.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1846:</w:t>
      </w:r>
    </w:p>
    <w:p w:rsidR="00C17534" w:rsidRDefault="003F5CB7">
      <w:pPr>
        <w:pStyle w:val="BodyText"/>
        <w:spacing w:line="249" w:lineRule="auto"/>
        <w:ind w:left="560" w:right="357"/>
        <w:jc w:val="both"/>
      </w:pPr>
      <w:r>
        <w:rPr>
          <w:w w:val="105"/>
        </w:rPr>
        <w:t>Unless law or agreement explicitly states otherwise, every part of estate or the mortgaged estates shall be considered the guarantee for all of the debt and every part of the debt shall be considered guaranteed by all of the estate or the mortgaged estates</w:t>
      </w:r>
      <w:r>
        <w:rPr>
          <w:w w:val="105"/>
        </w:rPr>
        <w: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38" w:name="Section_2_—_Effects_of_Official_Mortgage"/>
      <w:bookmarkStart w:id="439" w:name="Topic_1_—_Effects_of_Official_Mortgage_b"/>
      <w:bookmarkStart w:id="440" w:name="Subtopic_1_—_Effects_of_Official_Mortgag"/>
      <w:bookmarkStart w:id="441" w:name="_bookmark162"/>
      <w:bookmarkEnd w:id="438"/>
      <w:bookmarkEnd w:id="439"/>
      <w:bookmarkEnd w:id="440"/>
      <w:bookmarkEnd w:id="441"/>
      <w:r>
        <w:t>Article</w:t>
      </w:r>
      <w:r>
        <w:rPr>
          <w:spacing w:val="17"/>
        </w:rPr>
        <w:t xml:space="preserve"> </w:t>
      </w:r>
      <w:r>
        <w:rPr>
          <w:spacing w:val="-2"/>
        </w:rPr>
        <w:t>1847:</w:t>
      </w:r>
    </w:p>
    <w:p w:rsidR="00C17534" w:rsidRDefault="003F5CB7">
      <w:pPr>
        <w:pStyle w:val="BodyText"/>
        <w:spacing w:line="249" w:lineRule="auto"/>
        <w:ind w:left="560" w:right="357"/>
        <w:jc w:val="both"/>
      </w:pPr>
      <w:r>
        <w:rPr>
          <w:w w:val="105"/>
        </w:rPr>
        <w:t>Mortgage may not be separated from the guaranteed debt. It shall be considered to follow the debt in validity and termination, unless law explicitly provides otherwise.</w:t>
      </w:r>
    </w:p>
    <w:p w:rsidR="00C17534" w:rsidRDefault="00C17534">
      <w:pPr>
        <w:pStyle w:val="BodyText"/>
        <w:spacing w:before="46"/>
      </w:pPr>
    </w:p>
    <w:p w:rsidR="00C17534" w:rsidRDefault="003F5CB7">
      <w:pPr>
        <w:pStyle w:val="Heading4"/>
      </w:pPr>
      <w:r>
        <w:t>Article</w:t>
      </w:r>
      <w:r>
        <w:rPr>
          <w:spacing w:val="17"/>
        </w:rPr>
        <w:t xml:space="preserve"> </w:t>
      </w:r>
      <w:r>
        <w:rPr>
          <w:spacing w:val="-2"/>
        </w:rPr>
        <w:t>1848:</w:t>
      </w:r>
    </w:p>
    <w:p w:rsidR="00C17534" w:rsidRDefault="003F5CB7">
      <w:pPr>
        <w:pStyle w:val="BodyText"/>
        <w:spacing w:line="249" w:lineRule="auto"/>
        <w:ind w:left="560" w:right="357"/>
        <w:jc w:val="both"/>
      </w:pPr>
      <w:r>
        <w:rPr>
          <w:w w:val="105"/>
        </w:rPr>
        <w:t>If</w:t>
      </w:r>
      <w:r>
        <w:rPr>
          <w:spacing w:val="-11"/>
          <w:w w:val="105"/>
        </w:rPr>
        <w:t xml:space="preserve"> </w:t>
      </w:r>
      <w:r>
        <w:rPr>
          <w:w w:val="105"/>
        </w:rPr>
        <w:t>mortgager</w:t>
      </w:r>
      <w:r>
        <w:rPr>
          <w:spacing w:val="-11"/>
          <w:w w:val="105"/>
        </w:rPr>
        <w:t xml:space="preserve"> </w:t>
      </w:r>
      <w:r>
        <w:rPr>
          <w:w w:val="105"/>
        </w:rPr>
        <w:t>is</w:t>
      </w:r>
      <w:r>
        <w:rPr>
          <w:spacing w:val="-11"/>
          <w:w w:val="105"/>
        </w:rPr>
        <w:t xml:space="preserve"> </w:t>
      </w:r>
      <w:r>
        <w:rPr>
          <w:w w:val="105"/>
        </w:rPr>
        <w:t>other</w:t>
      </w:r>
      <w:r>
        <w:rPr>
          <w:spacing w:val="-11"/>
          <w:w w:val="105"/>
        </w:rPr>
        <w:t xml:space="preserve"> </w:t>
      </w:r>
      <w:r>
        <w:rPr>
          <w:w w:val="105"/>
        </w:rPr>
        <w:t>than</w:t>
      </w:r>
      <w:r>
        <w:rPr>
          <w:spacing w:val="-11"/>
          <w:w w:val="105"/>
        </w:rPr>
        <w:t xml:space="preserve"> </w:t>
      </w:r>
      <w:r>
        <w:rPr>
          <w:w w:val="105"/>
        </w:rPr>
        <w:t>the</w:t>
      </w:r>
      <w:r>
        <w:rPr>
          <w:spacing w:val="-11"/>
          <w:w w:val="105"/>
        </w:rPr>
        <w:t xml:space="preserve"> </w:t>
      </w:r>
      <w:r>
        <w:rPr>
          <w:w w:val="105"/>
        </w:rPr>
        <w:t>debtor</w:t>
      </w:r>
      <w:r>
        <w:rPr>
          <w:spacing w:val="-11"/>
          <w:w w:val="105"/>
        </w:rPr>
        <w:t xml:space="preserve"> </w:t>
      </w:r>
      <w:r>
        <w:rPr>
          <w:w w:val="105"/>
        </w:rPr>
        <w:t>person,</w:t>
      </w:r>
      <w:r>
        <w:rPr>
          <w:spacing w:val="-11"/>
          <w:w w:val="105"/>
        </w:rPr>
        <w:t xml:space="preserve"> </w:t>
      </w:r>
      <w:r>
        <w:rPr>
          <w:w w:val="105"/>
        </w:rPr>
        <w:t>he</w:t>
      </w:r>
      <w:r>
        <w:rPr>
          <w:spacing w:val="-11"/>
          <w:w w:val="105"/>
        </w:rPr>
        <w:t xml:space="preserve"> </w:t>
      </w:r>
      <w:r>
        <w:rPr>
          <w:w w:val="105"/>
        </w:rPr>
        <w:t>may</w:t>
      </w:r>
      <w:r>
        <w:rPr>
          <w:spacing w:val="-11"/>
          <w:w w:val="105"/>
        </w:rPr>
        <w:t xml:space="preserve"> </w:t>
      </w:r>
      <w:r>
        <w:rPr>
          <w:w w:val="105"/>
        </w:rPr>
        <w:t>argue,</w:t>
      </w:r>
      <w:r>
        <w:rPr>
          <w:spacing w:val="-11"/>
          <w:w w:val="105"/>
        </w:rPr>
        <w:t xml:space="preserve"> </w:t>
      </w:r>
      <w:r>
        <w:rPr>
          <w:w w:val="105"/>
        </w:rPr>
        <w:t>besides</w:t>
      </w:r>
      <w:r>
        <w:rPr>
          <w:spacing w:val="-11"/>
          <w:w w:val="105"/>
        </w:rPr>
        <w:t xml:space="preserve"> </w:t>
      </w:r>
      <w:r>
        <w:rPr>
          <w:w w:val="105"/>
        </w:rPr>
        <w:t>arguing</w:t>
      </w:r>
      <w:r>
        <w:rPr>
          <w:spacing w:val="-11"/>
          <w:w w:val="105"/>
        </w:rPr>
        <w:t xml:space="preserve"> </w:t>
      </w:r>
      <w:r>
        <w:rPr>
          <w:w w:val="105"/>
        </w:rPr>
        <w:t>on</w:t>
      </w:r>
      <w:r>
        <w:rPr>
          <w:spacing w:val="-11"/>
          <w:w w:val="105"/>
        </w:rPr>
        <w:t xml:space="preserve"> </w:t>
      </w:r>
      <w:r>
        <w:rPr>
          <w:w w:val="105"/>
        </w:rPr>
        <w:t>the</w:t>
      </w:r>
      <w:r>
        <w:rPr>
          <w:spacing w:val="-11"/>
          <w:w w:val="105"/>
        </w:rPr>
        <w:t xml:space="preserve"> </w:t>
      </w:r>
      <w:r>
        <w:rPr>
          <w:w w:val="105"/>
        </w:rPr>
        <w:t>basis</w:t>
      </w:r>
      <w:r>
        <w:rPr>
          <w:spacing w:val="-11"/>
          <w:w w:val="105"/>
        </w:rPr>
        <w:t xml:space="preserve"> </w:t>
      </w:r>
      <w:r>
        <w:rPr>
          <w:w w:val="105"/>
        </w:rPr>
        <w:t>of</w:t>
      </w:r>
      <w:r>
        <w:rPr>
          <w:spacing w:val="-11"/>
          <w:w w:val="105"/>
        </w:rPr>
        <w:t xml:space="preserve"> </w:t>
      </w:r>
      <w:r>
        <w:rPr>
          <w:w w:val="105"/>
        </w:rPr>
        <w:t>the</w:t>
      </w:r>
      <w:r>
        <w:rPr>
          <w:spacing w:val="-11"/>
          <w:w w:val="105"/>
        </w:rPr>
        <w:t xml:space="preserve"> </w:t>
      </w:r>
      <w:r>
        <w:rPr>
          <w:w w:val="105"/>
        </w:rPr>
        <w:t>amounts of special payment to himself, on the basis of whatever debtor owes him out of the payment sums for the debt. Right of the mortgager who is not indebted shall remain, even if debtor denies i</w:t>
      </w:r>
      <w:r>
        <w:rPr>
          <w:w w:val="105"/>
        </w:rPr>
        <w:t>t.</w:t>
      </w:r>
    </w:p>
    <w:p w:rsidR="00C17534" w:rsidRDefault="00C17534">
      <w:pPr>
        <w:pStyle w:val="BodyText"/>
        <w:spacing w:before="109"/>
      </w:pPr>
    </w:p>
    <w:p w:rsidR="00C17534" w:rsidRDefault="003F5CB7">
      <w:pPr>
        <w:pStyle w:val="Heading2"/>
        <w:ind w:left="200"/>
      </w:pPr>
      <w:r>
        <w:t>Section</w:t>
      </w:r>
      <w:r>
        <w:rPr>
          <w:spacing w:val="3"/>
        </w:rPr>
        <w:t xml:space="preserve"> </w:t>
      </w:r>
      <w:r>
        <w:t>2</w:t>
      </w:r>
      <w:r>
        <w:rPr>
          <w:spacing w:val="3"/>
        </w:rPr>
        <w:t xml:space="preserve"> </w:t>
      </w:r>
      <w:r>
        <w:t>—</w:t>
      </w:r>
      <w:r>
        <w:rPr>
          <w:spacing w:val="4"/>
        </w:rPr>
        <w:t xml:space="preserve"> </w:t>
      </w:r>
      <w:r>
        <w:t>Effects</w:t>
      </w:r>
      <w:r>
        <w:rPr>
          <w:spacing w:val="3"/>
        </w:rPr>
        <w:t xml:space="preserve"> </w:t>
      </w:r>
      <w:r>
        <w:t>of</w:t>
      </w:r>
      <w:r>
        <w:rPr>
          <w:spacing w:val="4"/>
        </w:rPr>
        <w:t xml:space="preserve"> </w:t>
      </w:r>
      <w:r>
        <w:t>Official</w:t>
      </w:r>
      <w:r>
        <w:rPr>
          <w:spacing w:val="3"/>
        </w:rPr>
        <w:t xml:space="preserve"> </w:t>
      </w:r>
      <w:r>
        <w:rPr>
          <w:spacing w:val="-2"/>
        </w:rPr>
        <w:t>Mortgage</w:t>
      </w:r>
    </w:p>
    <w:p w:rsidR="00C17534" w:rsidRDefault="00C17534">
      <w:pPr>
        <w:pStyle w:val="BodyText"/>
        <w:spacing w:before="8"/>
        <w:rPr>
          <w:b/>
          <w:sz w:val="32"/>
        </w:rPr>
      </w:pPr>
    </w:p>
    <w:p w:rsidR="00C17534" w:rsidRDefault="003F5CB7">
      <w:pPr>
        <w:ind w:left="1037"/>
        <w:rPr>
          <w:b/>
          <w:sz w:val="32"/>
        </w:rPr>
      </w:pPr>
      <w:r>
        <w:rPr>
          <w:b/>
          <w:sz w:val="32"/>
        </w:rPr>
        <w:t>Topic</w:t>
      </w:r>
      <w:r>
        <w:rPr>
          <w:b/>
          <w:spacing w:val="10"/>
          <w:sz w:val="32"/>
        </w:rPr>
        <w:t xml:space="preserve"> </w:t>
      </w:r>
      <w:r>
        <w:rPr>
          <w:b/>
          <w:sz w:val="32"/>
        </w:rPr>
        <w:t>1</w:t>
      </w:r>
      <w:r>
        <w:rPr>
          <w:b/>
          <w:spacing w:val="10"/>
          <w:sz w:val="32"/>
        </w:rPr>
        <w:t xml:space="preserve"> </w:t>
      </w:r>
      <w:r>
        <w:rPr>
          <w:b/>
          <w:sz w:val="32"/>
        </w:rPr>
        <w:t>—</w:t>
      </w:r>
      <w:r>
        <w:rPr>
          <w:b/>
          <w:spacing w:val="10"/>
          <w:sz w:val="32"/>
        </w:rPr>
        <w:t xml:space="preserve"> </w:t>
      </w:r>
      <w:r>
        <w:rPr>
          <w:b/>
          <w:sz w:val="32"/>
        </w:rPr>
        <w:t>Effects</w:t>
      </w:r>
      <w:r>
        <w:rPr>
          <w:b/>
          <w:spacing w:val="11"/>
          <w:sz w:val="32"/>
        </w:rPr>
        <w:t xml:space="preserve"> </w:t>
      </w:r>
      <w:r>
        <w:rPr>
          <w:b/>
          <w:sz w:val="32"/>
        </w:rPr>
        <w:t>of</w:t>
      </w:r>
      <w:r>
        <w:rPr>
          <w:b/>
          <w:spacing w:val="10"/>
          <w:sz w:val="32"/>
        </w:rPr>
        <w:t xml:space="preserve"> </w:t>
      </w:r>
      <w:r>
        <w:rPr>
          <w:b/>
          <w:sz w:val="32"/>
        </w:rPr>
        <w:t>Official</w:t>
      </w:r>
      <w:r>
        <w:rPr>
          <w:b/>
          <w:spacing w:val="10"/>
          <w:sz w:val="32"/>
        </w:rPr>
        <w:t xml:space="preserve"> </w:t>
      </w:r>
      <w:r>
        <w:rPr>
          <w:b/>
          <w:sz w:val="32"/>
        </w:rPr>
        <w:t>Mortgage</w:t>
      </w:r>
      <w:r>
        <w:rPr>
          <w:b/>
          <w:spacing w:val="11"/>
          <w:sz w:val="32"/>
        </w:rPr>
        <w:t xml:space="preserve"> </w:t>
      </w:r>
      <w:r>
        <w:rPr>
          <w:b/>
          <w:sz w:val="32"/>
        </w:rPr>
        <w:t>between</w:t>
      </w:r>
      <w:r>
        <w:rPr>
          <w:b/>
          <w:spacing w:val="10"/>
          <w:sz w:val="32"/>
        </w:rPr>
        <w:t xml:space="preserve"> </w:t>
      </w:r>
      <w:r>
        <w:rPr>
          <w:b/>
          <w:sz w:val="32"/>
        </w:rPr>
        <w:t>Contracting</w:t>
      </w:r>
      <w:r>
        <w:rPr>
          <w:b/>
          <w:spacing w:val="10"/>
          <w:sz w:val="32"/>
        </w:rPr>
        <w:t xml:space="preserve"> </w:t>
      </w:r>
      <w:r>
        <w:rPr>
          <w:b/>
          <w:spacing w:val="-2"/>
          <w:sz w:val="32"/>
        </w:rPr>
        <w:t>Parties</w:t>
      </w:r>
    </w:p>
    <w:p w:rsidR="00C17534" w:rsidRDefault="00C17534">
      <w:pPr>
        <w:pStyle w:val="BodyText"/>
        <w:spacing w:before="57"/>
        <w:rPr>
          <w:b/>
          <w:sz w:val="32"/>
        </w:rPr>
      </w:pPr>
    </w:p>
    <w:p w:rsidR="00C17534" w:rsidRDefault="003F5CB7">
      <w:pPr>
        <w:pStyle w:val="Heading3"/>
        <w:ind w:left="618"/>
      </w:pPr>
      <w:r>
        <w:t>Subtopic</w:t>
      </w:r>
      <w:r>
        <w:rPr>
          <w:spacing w:val="4"/>
        </w:rPr>
        <w:t xml:space="preserve"> </w:t>
      </w:r>
      <w:r>
        <w:t>1</w:t>
      </w:r>
      <w:r>
        <w:rPr>
          <w:spacing w:val="5"/>
        </w:rPr>
        <w:t xml:space="preserve"> </w:t>
      </w:r>
      <w:r>
        <w:t>—</w:t>
      </w:r>
      <w:r>
        <w:rPr>
          <w:spacing w:val="5"/>
        </w:rPr>
        <w:t xml:space="preserve"> </w:t>
      </w:r>
      <w:r>
        <w:t>Effects</w:t>
      </w:r>
      <w:r>
        <w:rPr>
          <w:spacing w:val="4"/>
        </w:rPr>
        <w:t xml:space="preserve"> </w:t>
      </w:r>
      <w:r>
        <w:t>of</w:t>
      </w:r>
      <w:r>
        <w:rPr>
          <w:spacing w:val="5"/>
        </w:rPr>
        <w:t xml:space="preserve"> </w:t>
      </w:r>
      <w:r>
        <w:t>Official</w:t>
      </w:r>
      <w:r>
        <w:rPr>
          <w:spacing w:val="5"/>
        </w:rPr>
        <w:t xml:space="preserve"> </w:t>
      </w:r>
      <w:r>
        <w:t>Mortgage</w:t>
      </w:r>
      <w:r>
        <w:rPr>
          <w:spacing w:val="5"/>
        </w:rPr>
        <w:t xml:space="preserve"> </w:t>
      </w:r>
      <w:r>
        <w:t>on</w:t>
      </w:r>
      <w:r>
        <w:rPr>
          <w:spacing w:val="4"/>
        </w:rPr>
        <w:t xml:space="preserve"> </w:t>
      </w:r>
      <w:r>
        <w:rPr>
          <w:spacing w:val="-2"/>
        </w:rPr>
        <w:t>Mortgager</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2"/>
        </w:rPr>
        <w:t>1849:</w:t>
      </w:r>
    </w:p>
    <w:p w:rsidR="00C17534" w:rsidRDefault="003F5CB7">
      <w:pPr>
        <w:pStyle w:val="BodyText"/>
        <w:ind w:left="560"/>
        <w:jc w:val="both"/>
      </w:pPr>
      <w:r>
        <w:rPr>
          <w:w w:val="105"/>
        </w:rPr>
        <w:t>Actions</w:t>
      </w:r>
      <w:r>
        <w:rPr>
          <w:spacing w:val="-1"/>
          <w:w w:val="105"/>
        </w:rPr>
        <w:t xml:space="preserve"> </w:t>
      </w:r>
      <w:r>
        <w:rPr>
          <w:w w:val="105"/>
        </w:rPr>
        <w:t xml:space="preserve">of mortgager on the mortgaged estate shall not affect right of the creditor </w:t>
      </w:r>
      <w:r>
        <w:rPr>
          <w:spacing w:val="-2"/>
          <w:w w:val="105"/>
        </w:rPr>
        <w:t>mortgagee.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1850:</w:t>
      </w:r>
    </w:p>
    <w:p w:rsidR="00C17534" w:rsidRDefault="003F5CB7">
      <w:pPr>
        <w:pStyle w:val="BodyText"/>
        <w:spacing w:line="249" w:lineRule="auto"/>
        <w:ind w:left="560" w:right="360"/>
        <w:jc w:val="both"/>
      </w:pPr>
      <w:r>
        <w:t xml:space="preserve">Mortgager shall have the right to administer the mortgaged estate and take delivery of incomes of the </w:t>
      </w:r>
      <w:r>
        <w:rPr>
          <w:w w:val="110"/>
        </w:rPr>
        <w:t>estate until it is associated with the estate.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1851:</w:t>
      </w:r>
    </w:p>
    <w:p w:rsidR="00C17534" w:rsidRDefault="003F5CB7">
      <w:pPr>
        <w:pStyle w:val="BodyText"/>
        <w:spacing w:line="249" w:lineRule="auto"/>
        <w:ind w:left="560" w:right="355"/>
        <w:jc w:val="both"/>
      </w:pPr>
      <w:r>
        <w:rPr>
          <w:w w:val="105"/>
        </w:rPr>
        <w:t>Lease that is concluded by mortgager shall not be considered effective for creditor, unless its date is fixed</w:t>
      </w:r>
      <w:r>
        <w:rPr>
          <w:spacing w:val="-5"/>
          <w:w w:val="105"/>
        </w:rPr>
        <w:t xml:space="preserve"> </w:t>
      </w:r>
      <w:r>
        <w:rPr>
          <w:w w:val="105"/>
        </w:rPr>
        <w:t>before</w:t>
      </w:r>
      <w:r>
        <w:rPr>
          <w:spacing w:val="-5"/>
          <w:w w:val="105"/>
        </w:rPr>
        <w:t xml:space="preserve"> </w:t>
      </w:r>
      <w:r>
        <w:rPr>
          <w:w w:val="105"/>
        </w:rPr>
        <w:t>registration</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notifying</w:t>
      </w:r>
      <w:r>
        <w:rPr>
          <w:spacing w:val="-5"/>
          <w:w w:val="105"/>
        </w:rPr>
        <w:t xml:space="preserve"> </w:t>
      </w:r>
      <w:r>
        <w:rPr>
          <w:w w:val="105"/>
        </w:rPr>
        <w:t>paper</w:t>
      </w:r>
      <w:r>
        <w:rPr>
          <w:spacing w:val="-5"/>
          <w:w w:val="105"/>
        </w:rPr>
        <w:t xml:space="preserve"> </w:t>
      </w:r>
      <w:r>
        <w:rPr>
          <w:w w:val="105"/>
        </w:rPr>
        <w:t>of</w:t>
      </w:r>
      <w:r>
        <w:rPr>
          <w:spacing w:val="-5"/>
          <w:w w:val="105"/>
        </w:rPr>
        <w:t xml:space="preserve"> </w:t>
      </w:r>
      <w:r>
        <w:rPr>
          <w:w w:val="105"/>
        </w:rPr>
        <w:t>termination</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ownership.</w:t>
      </w:r>
      <w:r>
        <w:rPr>
          <w:spacing w:val="-5"/>
          <w:w w:val="105"/>
        </w:rPr>
        <w:t xml:space="preserve"> </w:t>
      </w:r>
      <w:r>
        <w:rPr>
          <w:w w:val="105"/>
        </w:rPr>
        <w:t>If</w:t>
      </w:r>
      <w:r>
        <w:rPr>
          <w:spacing w:val="-5"/>
          <w:w w:val="105"/>
        </w:rPr>
        <w:t xml:space="preserve"> </w:t>
      </w:r>
      <w:r>
        <w:rPr>
          <w:w w:val="105"/>
        </w:rPr>
        <w:t>its</w:t>
      </w:r>
      <w:r>
        <w:rPr>
          <w:spacing w:val="-5"/>
          <w:w w:val="105"/>
        </w:rPr>
        <w:t xml:space="preserve"> </w:t>
      </w:r>
      <w:r>
        <w:rPr>
          <w:w w:val="105"/>
        </w:rPr>
        <w:t>date</w:t>
      </w:r>
      <w:r>
        <w:rPr>
          <w:spacing w:val="-5"/>
          <w:w w:val="105"/>
        </w:rPr>
        <w:t xml:space="preserve"> </w:t>
      </w:r>
      <w:r>
        <w:rPr>
          <w:w w:val="105"/>
        </w:rPr>
        <w:t>is</w:t>
      </w:r>
      <w:r>
        <w:rPr>
          <w:spacing w:val="-5"/>
          <w:w w:val="105"/>
        </w:rPr>
        <w:t xml:space="preserve"> </w:t>
      </w:r>
      <w:r>
        <w:rPr>
          <w:w w:val="105"/>
        </w:rPr>
        <w:t>not</w:t>
      </w:r>
      <w:r>
        <w:rPr>
          <w:spacing w:val="-5"/>
          <w:w w:val="105"/>
        </w:rPr>
        <w:t xml:space="preserve"> </w:t>
      </w:r>
      <w:r>
        <w:rPr>
          <w:w w:val="105"/>
        </w:rPr>
        <w:t>fixed, the lease shall be considered effective within the limits of good administration.</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1852:</w:t>
      </w:r>
    </w:p>
    <w:p w:rsidR="00C17534" w:rsidRDefault="003F5CB7">
      <w:pPr>
        <w:pStyle w:val="BodyText"/>
        <w:spacing w:line="249" w:lineRule="auto"/>
        <w:ind w:left="560" w:right="353"/>
        <w:jc w:val="both"/>
      </w:pPr>
      <w:r>
        <w:rPr>
          <w:w w:val="105"/>
        </w:rPr>
        <w:t>Advance</w:t>
      </w:r>
      <w:r>
        <w:rPr>
          <w:spacing w:val="-1"/>
          <w:w w:val="105"/>
        </w:rPr>
        <w:t xml:space="preserve"> </w:t>
      </w:r>
      <w:r>
        <w:rPr>
          <w:w w:val="105"/>
        </w:rPr>
        <w:t>payment</w:t>
      </w:r>
      <w:r>
        <w:rPr>
          <w:spacing w:val="-1"/>
          <w:w w:val="105"/>
        </w:rPr>
        <w:t xml:space="preserve"> </w:t>
      </w:r>
      <w:r>
        <w:rPr>
          <w:w w:val="105"/>
        </w:rPr>
        <w:t>of</w:t>
      </w:r>
      <w:r>
        <w:rPr>
          <w:spacing w:val="-1"/>
          <w:w w:val="105"/>
        </w:rPr>
        <w:t xml:space="preserve"> </w:t>
      </w:r>
      <w:r>
        <w:rPr>
          <w:w w:val="105"/>
        </w:rPr>
        <w:t>fees</w:t>
      </w:r>
      <w:r>
        <w:rPr>
          <w:spacing w:val="-1"/>
          <w:w w:val="105"/>
        </w:rPr>
        <w:t xml:space="preserve"> </w:t>
      </w:r>
      <w:r>
        <w:rPr>
          <w:w w:val="105"/>
        </w:rPr>
        <w:t>for</w:t>
      </w:r>
      <w:r>
        <w:rPr>
          <w:spacing w:val="-1"/>
          <w:w w:val="105"/>
        </w:rPr>
        <w:t xml:space="preserve"> </w:t>
      </w:r>
      <w:r>
        <w:rPr>
          <w:w w:val="105"/>
        </w:rPr>
        <w:t>a</w:t>
      </w:r>
      <w:r>
        <w:rPr>
          <w:spacing w:val="-1"/>
          <w:w w:val="105"/>
        </w:rPr>
        <w:t xml:space="preserve"> </w:t>
      </w:r>
      <w:r>
        <w:rPr>
          <w:w w:val="105"/>
        </w:rPr>
        <w:t>period</w:t>
      </w:r>
      <w:r>
        <w:rPr>
          <w:spacing w:val="-1"/>
          <w:w w:val="105"/>
        </w:rPr>
        <w:t xml:space="preserve"> </w:t>
      </w:r>
      <w:r>
        <w:rPr>
          <w:w w:val="105"/>
        </w:rPr>
        <w:t>not</w:t>
      </w:r>
      <w:r>
        <w:rPr>
          <w:spacing w:val="-1"/>
          <w:w w:val="105"/>
        </w:rPr>
        <w:t xml:space="preserve"> </w:t>
      </w:r>
      <w:r>
        <w:rPr>
          <w:w w:val="105"/>
        </w:rPr>
        <w:t>exceeding</w:t>
      </w:r>
      <w:r>
        <w:rPr>
          <w:spacing w:val="-1"/>
          <w:w w:val="105"/>
        </w:rPr>
        <w:t xml:space="preserve"> </w:t>
      </w:r>
      <w:r>
        <w:rPr>
          <w:w w:val="105"/>
        </w:rPr>
        <w:t>three</w:t>
      </w:r>
      <w:r>
        <w:rPr>
          <w:spacing w:val="-1"/>
          <w:w w:val="105"/>
        </w:rPr>
        <w:t xml:space="preserve"> </w:t>
      </w:r>
      <w:r>
        <w:rPr>
          <w:w w:val="105"/>
        </w:rPr>
        <w:t>years</w:t>
      </w:r>
      <w:r>
        <w:rPr>
          <w:spacing w:val="-1"/>
          <w:w w:val="105"/>
        </w:rPr>
        <w:t xml:space="preserve"> </w:t>
      </w:r>
      <w:r>
        <w:rPr>
          <w:w w:val="105"/>
        </w:rPr>
        <w:t>and</w:t>
      </w:r>
      <w:r>
        <w:rPr>
          <w:spacing w:val="-1"/>
          <w:w w:val="105"/>
        </w:rPr>
        <w:t xml:space="preserve"> </w:t>
      </w:r>
      <w:r>
        <w:rPr>
          <w:w w:val="105"/>
        </w:rPr>
        <w:t>also</w:t>
      </w:r>
      <w:r>
        <w:rPr>
          <w:spacing w:val="-1"/>
          <w:w w:val="105"/>
        </w:rPr>
        <w:t xml:space="preserve"> </w:t>
      </w:r>
      <w:r>
        <w:rPr>
          <w:w w:val="105"/>
        </w:rPr>
        <w:t>assignment</w:t>
      </w:r>
      <w:r>
        <w:rPr>
          <w:spacing w:val="-1"/>
          <w:w w:val="105"/>
        </w:rPr>
        <w:t xml:space="preserve"> </w:t>
      </w:r>
      <w:r>
        <w:rPr>
          <w:w w:val="105"/>
        </w:rPr>
        <w:t>to</w:t>
      </w:r>
      <w:r>
        <w:rPr>
          <w:spacing w:val="-1"/>
          <w:w w:val="105"/>
        </w:rPr>
        <w:t xml:space="preserve"> </w:t>
      </w:r>
      <w:r>
        <w:rPr>
          <w:w w:val="105"/>
        </w:rPr>
        <w:t>it</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be effective</w:t>
      </w:r>
      <w:r>
        <w:rPr>
          <w:spacing w:val="-13"/>
          <w:w w:val="105"/>
        </w:rPr>
        <w:t xml:space="preserve"> </w:t>
      </w:r>
      <w:r>
        <w:rPr>
          <w:w w:val="105"/>
        </w:rPr>
        <w:t>regarding</w:t>
      </w:r>
      <w:r>
        <w:rPr>
          <w:spacing w:val="-15"/>
          <w:w w:val="105"/>
        </w:rPr>
        <w:t xml:space="preserve"> </w:t>
      </w:r>
      <w:r>
        <w:rPr>
          <w:w w:val="105"/>
        </w:rPr>
        <w:t>the</w:t>
      </w:r>
      <w:r>
        <w:rPr>
          <w:spacing w:val="-13"/>
          <w:w w:val="105"/>
        </w:rPr>
        <w:t xml:space="preserve"> </w:t>
      </w:r>
      <w:r>
        <w:rPr>
          <w:w w:val="105"/>
        </w:rPr>
        <w:t>creditor</w:t>
      </w:r>
      <w:r>
        <w:rPr>
          <w:spacing w:val="-13"/>
          <w:w w:val="105"/>
        </w:rPr>
        <w:t xml:space="preserve"> </w:t>
      </w:r>
      <w:r>
        <w:rPr>
          <w:w w:val="105"/>
        </w:rPr>
        <w:t>mortgagee,</w:t>
      </w:r>
      <w:r>
        <w:rPr>
          <w:spacing w:val="-13"/>
          <w:w w:val="105"/>
        </w:rPr>
        <w:t xml:space="preserve"> </w:t>
      </w:r>
      <w:r>
        <w:rPr>
          <w:w w:val="105"/>
        </w:rPr>
        <w:t>unless</w:t>
      </w:r>
      <w:r>
        <w:rPr>
          <w:spacing w:val="-13"/>
          <w:w w:val="105"/>
        </w:rPr>
        <w:t xml:space="preserve"> </w:t>
      </w:r>
      <w:r>
        <w:rPr>
          <w:w w:val="105"/>
        </w:rPr>
        <w:t>its</w:t>
      </w:r>
      <w:r>
        <w:rPr>
          <w:spacing w:val="-13"/>
          <w:w w:val="105"/>
        </w:rPr>
        <w:t xml:space="preserve"> </w:t>
      </w:r>
      <w:r>
        <w:rPr>
          <w:w w:val="105"/>
        </w:rPr>
        <w:t>date</w:t>
      </w:r>
      <w:r>
        <w:rPr>
          <w:spacing w:val="-15"/>
          <w:w w:val="105"/>
        </w:rPr>
        <w:t xml:space="preserve"> </w:t>
      </w:r>
      <w:r>
        <w:rPr>
          <w:w w:val="105"/>
        </w:rPr>
        <w:t>is</w:t>
      </w:r>
      <w:r>
        <w:rPr>
          <w:spacing w:val="-13"/>
          <w:w w:val="105"/>
        </w:rPr>
        <w:t xml:space="preserve"> </w:t>
      </w:r>
      <w:r>
        <w:rPr>
          <w:w w:val="105"/>
        </w:rPr>
        <w:t>fixed</w:t>
      </w:r>
      <w:r>
        <w:rPr>
          <w:spacing w:val="-13"/>
          <w:w w:val="105"/>
        </w:rPr>
        <w:t xml:space="preserve"> </w:t>
      </w:r>
      <w:r>
        <w:rPr>
          <w:w w:val="105"/>
        </w:rPr>
        <w:t>before</w:t>
      </w:r>
      <w:r>
        <w:rPr>
          <w:spacing w:val="-13"/>
          <w:w w:val="105"/>
        </w:rPr>
        <w:t xml:space="preserve"> </w:t>
      </w:r>
      <w:r>
        <w:rPr>
          <w:w w:val="105"/>
        </w:rPr>
        <w:t>registration</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notification paper of termination of the ownership. If the mentioned period exceeds three years, its effectiveness shall</w:t>
      </w:r>
      <w:r>
        <w:rPr>
          <w:spacing w:val="-4"/>
          <w:w w:val="105"/>
        </w:rPr>
        <w:t xml:space="preserve"> </w:t>
      </w:r>
      <w:r>
        <w:rPr>
          <w:w w:val="105"/>
        </w:rPr>
        <w:t>be</w:t>
      </w:r>
      <w:r>
        <w:rPr>
          <w:spacing w:val="-4"/>
          <w:w w:val="105"/>
        </w:rPr>
        <w:t xml:space="preserve"> </w:t>
      </w:r>
      <w:r>
        <w:rPr>
          <w:w w:val="105"/>
        </w:rPr>
        <w:t>subject</w:t>
      </w:r>
      <w:r>
        <w:rPr>
          <w:spacing w:val="-4"/>
          <w:w w:val="105"/>
        </w:rPr>
        <w:t xml:space="preserve"> </w:t>
      </w:r>
      <w:r>
        <w:rPr>
          <w:w w:val="105"/>
        </w:rPr>
        <w:t>to</w:t>
      </w:r>
      <w:r>
        <w:rPr>
          <w:spacing w:val="-4"/>
          <w:w w:val="105"/>
        </w:rPr>
        <w:t xml:space="preserve"> </w:t>
      </w:r>
      <w:r>
        <w:rPr>
          <w:w w:val="105"/>
        </w:rPr>
        <w:t>its</w:t>
      </w:r>
      <w:r>
        <w:rPr>
          <w:spacing w:val="-4"/>
          <w:w w:val="105"/>
        </w:rPr>
        <w:t xml:space="preserve"> </w:t>
      </w:r>
      <w:r>
        <w:rPr>
          <w:w w:val="105"/>
        </w:rPr>
        <w:t>registration</w:t>
      </w:r>
      <w:r>
        <w:rPr>
          <w:spacing w:val="-4"/>
          <w:w w:val="105"/>
        </w:rPr>
        <w:t xml:space="preserve"> </w:t>
      </w:r>
      <w:r>
        <w:rPr>
          <w:w w:val="105"/>
        </w:rPr>
        <w:t>before</w:t>
      </w:r>
      <w:r>
        <w:rPr>
          <w:spacing w:val="-4"/>
          <w:w w:val="105"/>
        </w:rPr>
        <w:t xml:space="preserve"> </w:t>
      </w:r>
      <w:r>
        <w:rPr>
          <w:w w:val="105"/>
        </w:rPr>
        <w:t>conclusion</w:t>
      </w:r>
      <w:r>
        <w:rPr>
          <w:spacing w:val="-4"/>
          <w:w w:val="105"/>
        </w:rPr>
        <w:t xml:space="preserve"> </w:t>
      </w:r>
      <w:r>
        <w:rPr>
          <w:w w:val="105"/>
        </w:rPr>
        <w:t>of</w:t>
      </w:r>
      <w:r>
        <w:rPr>
          <w:spacing w:val="-4"/>
          <w:w w:val="105"/>
        </w:rPr>
        <w:t xml:space="preserve"> </w:t>
      </w:r>
      <w:r>
        <w:rPr>
          <w:w w:val="105"/>
        </w:rPr>
        <w:t>mortgage;</w:t>
      </w:r>
      <w:r>
        <w:rPr>
          <w:spacing w:val="-4"/>
          <w:w w:val="105"/>
        </w:rPr>
        <w:t xml:space="preserve"> </w:t>
      </w:r>
      <w:r>
        <w:rPr>
          <w:w w:val="105"/>
        </w:rPr>
        <w:t>otherwise,</w:t>
      </w:r>
      <w:r>
        <w:rPr>
          <w:spacing w:val="-4"/>
          <w:w w:val="105"/>
        </w:rPr>
        <w:t xml:space="preserve"> </w:t>
      </w:r>
      <w:r>
        <w:rPr>
          <w:w w:val="105"/>
        </w:rPr>
        <w:t>according</w:t>
      </w:r>
      <w:r>
        <w:rPr>
          <w:spacing w:val="-4"/>
          <w:w w:val="105"/>
        </w:rPr>
        <w:t xml:space="preserve"> </w:t>
      </w:r>
      <w:r>
        <w:rPr>
          <w:w w:val="105"/>
        </w:rPr>
        <w:t>to</w:t>
      </w:r>
      <w:r>
        <w:rPr>
          <w:spacing w:val="-4"/>
          <w:w w:val="105"/>
        </w:rPr>
        <w:t xml:space="preserve"> </w:t>
      </w:r>
      <w:r>
        <w:rPr>
          <w:w w:val="105"/>
        </w:rPr>
        <w:t>provision</w:t>
      </w:r>
      <w:r>
        <w:rPr>
          <w:spacing w:val="-4"/>
          <w:w w:val="105"/>
        </w:rPr>
        <w:t xml:space="preserve"> </w:t>
      </w:r>
      <w:r>
        <w:rPr>
          <w:w w:val="105"/>
        </w:rPr>
        <w:t>of this Article, its period shall be reduced to three years.</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1853:</w:t>
      </w:r>
    </w:p>
    <w:p w:rsidR="00C17534" w:rsidRDefault="003F5CB7">
      <w:pPr>
        <w:pStyle w:val="BodyText"/>
        <w:spacing w:line="249" w:lineRule="auto"/>
        <w:ind w:left="560" w:right="358"/>
        <w:jc w:val="both"/>
      </w:pPr>
      <w:r>
        <w:rPr>
          <w:w w:val="105"/>
        </w:rPr>
        <w:t>Mortgager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obligated</w:t>
      </w:r>
      <w:r>
        <w:rPr>
          <w:spacing w:val="-3"/>
          <w:w w:val="105"/>
        </w:rPr>
        <w:t xml:space="preserve"> </w:t>
      </w:r>
      <w:r>
        <w:rPr>
          <w:w w:val="105"/>
        </w:rPr>
        <w:t>to</w:t>
      </w:r>
      <w:r>
        <w:rPr>
          <w:spacing w:val="-3"/>
          <w:w w:val="105"/>
        </w:rPr>
        <w:t xml:space="preserve"> </w:t>
      </w:r>
      <w:r>
        <w:rPr>
          <w:w w:val="105"/>
        </w:rPr>
        <w:t>guarantee</w:t>
      </w:r>
      <w:r>
        <w:rPr>
          <w:spacing w:val="-3"/>
          <w:w w:val="105"/>
        </w:rPr>
        <w:t xml:space="preserve"> </w:t>
      </w:r>
      <w:r>
        <w:rPr>
          <w:w w:val="105"/>
        </w:rPr>
        <w:t>the</w:t>
      </w:r>
      <w:r>
        <w:rPr>
          <w:spacing w:val="-3"/>
          <w:w w:val="105"/>
        </w:rPr>
        <w:t xml:space="preserve"> </w:t>
      </w:r>
      <w:r>
        <w:rPr>
          <w:w w:val="105"/>
        </w:rPr>
        <w:t>soundness</w:t>
      </w:r>
      <w:r>
        <w:rPr>
          <w:spacing w:val="-3"/>
          <w:w w:val="105"/>
        </w:rPr>
        <w:t xml:space="preserve"> </w:t>
      </w:r>
      <w:r>
        <w:rPr>
          <w:w w:val="105"/>
        </w:rPr>
        <w:t>of</w:t>
      </w:r>
      <w:r>
        <w:rPr>
          <w:spacing w:val="-3"/>
          <w:w w:val="105"/>
        </w:rPr>
        <w:t xml:space="preserve"> </w:t>
      </w:r>
      <w:r>
        <w:rPr>
          <w:w w:val="105"/>
        </w:rPr>
        <w:t>mortgage</w:t>
      </w:r>
      <w:r>
        <w:rPr>
          <w:spacing w:val="-3"/>
          <w:w w:val="105"/>
        </w:rPr>
        <w:t xml:space="preserve"> </w:t>
      </w:r>
      <w:r>
        <w:rPr>
          <w:w w:val="105"/>
        </w:rPr>
        <w:t>and</w:t>
      </w:r>
      <w:r>
        <w:rPr>
          <w:spacing w:val="-3"/>
          <w:w w:val="105"/>
        </w:rPr>
        <w:t xml:space="preserve"> </w:t>
      </w:r>
      <w:r>
        <w:rPr>
          <w:w w:val="105"/>
        </w:rPr>
        <w:t>the</w:t>
      </w:r>
      <w:r>
        <w:rPr>
          <w:spacing w:val="-3"/>
          <w:w w:val="105"/>
        </w:rPr>
        <w:t xml:space="preserve"> </w:t>
      </w:r>
      <w:r>
        <w:rPr>
          <w:w w:val="105"/>
        </w:rPr>
        <w:t>creditor</w:t>
      </w:r>
      <w:r>
        <w:rPr>
          <w:spacing w:val="-3"/>
          <w:w w:val="105"/>
        </w:rPr>
        <w:t xml:space="preserve"> </w:t>
      </w:r>
      <w:r>
        <w:rPr>
          <w:w w:val="105"/>
        </w:rPr>
        <w:t>mortgagee</w:t>
      </w:r>
      <w:r>
        <w:rPr>
          <w:spacing w:val="-3"/>
          <w:w w:val="105"/>
        </w:rPr>
        <w:t xml:space="preserve"> </w:t>
      </w:r>
      <w:r>
        <w:rPr>
          <w:w w:val="105"/>
        </w:rPr>
        <w:t>may contest</w:t>
      </w:r>
      <w:r>
        <w:rPr>
          <w:spacing w:val="-10"/>
          <w:w w:val="105"/>
        </w:rPr>
        <w:t xml:space="preserve"> </w:t>
      </w:r>
      <w:r>
        <w:rPr>
          <w:w w:val="105"/>
        </w:rPr>
        <w:t>any</w:t>
      </w:r>
      <w:r>
        <w:rPr>
          <w:spacing w:val="-10"/>
          <w:w w:val="105"/>
        </w:rPr>
        <w:t xml:space="preserve"> </w:t>
      </w:r>
      <w:r>
        <w:rPr>
          <w:w w:val="105"/>
        </w:rPr>
        <w:t>actions</w:t>
      </w:r>
      <w:r>
        <w:rPr>
          <w:spacing w:val="-10"/>
          <w:w w:val="105"/>
        </w:rPr>
        <w:t xml:space="preserve"> </w:t>
      </w:r>
      <w:r>
        <w:rPr>
          <w:w w:val="105"/>
        </w:rPr>
        <w:t>or</w:t>
      </w:r>
      <w:r>
        <w:rPr>
          <w:spacing w:val="-10"/>
          <w:w w:val="105"/>
        </w:rPr>
        <w:t xml:space="preserve"> </w:t>
      </w:r>
      <w:r>
        <w:rPr>
          <w:w w:val="105"/>
        </w:rPr>
        <w:t>fault</w:t>
      </w:r>
      <w:r>
        <w:rPr>
          <w:spacing w:val="-10"/>
          <w:w w:val="105"/>
        </w:rPr>
        <w:t xml:space="preserve"> </w:t>
      </w:r>
      <w:r>
        <w:rPr>
          <w:w w:val="105"/>
        </w:rPr>
        <w:t>in</w:t>
      </w:r>
      <w:r>
        <w:rPr>
          <w:spacing w:val="-10"/>
          <w:w w:val="105"/>
        </w:rPr>
        <w:t xml:space="preserve"> </w:t>
      </w:r>
      <w:r>
        <w:rPr>
          <w:w w:val="105"/>
        </w:rPr>
        <w:t>consequence</w:t>
      </w:r>
      <w:r>
        <w:rPr>
          <w:spacing w:val="-10"/>
          <w:w w:val="105"/>
        </w:rPr>
        <w:t xml:space="preserve"> </w:t>
      </w:r>
      <w:r>
        <w:rPr>
          <w:w w:val="105"/>
        </w:rPr>
        <w:t>of</w:t>
      </w:r>
      <w:r>
        <w:rPr>
          <w:spacing w:val="-10"/>
          <w:w w:val="105"/>
        </w:rPr>
        <w:t xml:space="preserve"> </w:t>
      </w:r>
      <w:r>
        <w:rPr>
          <w:w w:val="105"/>
        </w:rPr>
        <w:t>which</w:t>
      </w:r>
      <w:r>
        <w:rPr>
          <w:spacing w:val="-10"/>
          <w:w w:val="105"/>
        </w:rPr>
        <w:t xml:space="preserve"> </w:t>
      </w:r>
      <w:r>
        <w:rPr>
          <w:w w:val="105"/>
        </w:rPr>
        <w:t>his</w:t>
      </w:r>
      <w:r>
        <w:rPr>
          <w:spacing w:val="-10"/>
          <w:w w:val="105"/>
        </w:rPr>
        <w:t xml:space="preserve"> </w:t>
      </w:r>
      <w:r>
        <w:rPr>
          <w:w w:val="105"/>
        </w:rPr>
        <w:t>guarantee</w:t>
      </w:r>
      <w:r>
        <w:rPr>
          <w:spacing w:val="-10"/>
          <w:w w:val="105"/>
        </w:rPr>
        <w:t xml:space="preserve"> </w:t>
      </w:r>
      <w:r>
        <w:rPr>
          <w:w w:val="105"/>
        </w:rPr>
        <w:t>beco</w:t>
      </w:r>
      <w:r>
        <w:rPr>
          <w:w w:val="105"/>
        </w:rPr>
        <w:t>mes</w:t>
      </w:r>
      <w:r>
        <w:rPr>
          <w:spacing w:val="40"/>
          <w:w w:val="105"/>
        </w:rPr>
        <w:t xml:space="preserve"> </w:t>
      </w:r>
      <w:r>
        <w:rPr>
          <w:w w:val="105"/>
        </w:rPr>
        <w:t>greatly</w:t>
      </w:r>
      <w:r>
        <w:rPr>
          <w:spacing w:val="-10"/>
          <w:w w:val="105"/>
        </w:rPr>
        <w:t xml:space="preserve"> </w:t>
      </w:r>
      <w:r>
        <w:rPr>
          <w:w w:val="105"/>
        </w:rPr>
        <w:t>defective.</w:t>
      </w:r>
      <w:r>
        <w:rPr>
          <w:spacing w:val="-10"/>
          <w:w w:val="105"/>
        </w:rPr>
        <w:t xml:space="preserve"> </w:t>
      </w:r>
      <w:r>
        <w:rPr>
          <w:w w:val="105"/>
        </w:rPr>
        <w:t>He</w:t>
      </w:r>
      <w:r>
        <w:rPr>
          <w:spacing w:val="-10"/>
          <w:w w:val="105"/>
        </w:rPr>
        <w:t xml:space="preserve"> </w:t>
      </w:r>
      <w:r>
        <w:rPr>
          <w:w w:val="105"/>
        </w:rPr>
        <w:t>may also take protective measures and claim its costs against mortgager.</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1854:</w:t>
      </w:r>
    </w:p>
    <w:p w:rsidR="00C17534" w:rsidRDefault="003F5CB7">
      <w:pPr>
        <w:pStyle w:val="BodyText"/>
        <w:spacing w:line="249" w:lineRule="auto"/>
        <w:ind w:left="560" w:right="357"/>
        <w:jc w:val="both"/>
      </w:pPr>
      <w:r>
        <w:rPr>
          <w:w w:val="105"/>
        </w:rPr>
        <w:t>If mortgager causes destruction or defect of the mortgaged estate due to his own fault,</w:t>
      </w:r>
      <w:r>
        <w:rPr>
          <w:w w:val="105"/>
        </w:rPr>
        <w:t xml:space="preserve"> creditor mortgagee shall have the option to obtain adequate guarantee from him or immediately claim his </w:t>
      </w:r>
      <w:r>
        <w:rPr>
          <w:spacing w:val="-2"/>
          <w:w w:val="105"/>
        </w:rPr>
        <w:t>right.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42" w:name="Subtopic_2_—_Effects_of_Mortgage_on_the_"/>
      <w:bookmarkStart w:id="443" w:name="Subtopic_3_—_Effects_of_Mortgage_on_Thir"/>
      <w:bookmarkStart w:id="444" w:name="_bookmark163"/>
      <w:bookmarkEnd w:id="442"/>
      <w:bookmarkEnd w:id="443"/>
      <w:bookmarkEnd w:id="444"/>
      <w:r>
        <w:t>Article</w:t>
      </w:r>
      <w:r>
        <w:rPr>
          <w:spacing w:val="17"/>
        </w:rPr>
        <w:t xml:space="preserve"> </w:t>
      </w:r>
      <w:r>
        <w:rPr>
          <w:spacing w:val="-2"/>
        </w:rPr>
        <w:t>1855:</w:t>
      </w:r>
    </w:p>
    <w:p w:rsidR="00C17534" w:rsidRDefault="003F5CB7">
      <w:pPr>
        <w:pStyle w:val="BodyText"/>
        <w:spacing w:line="249" w:lineRule="auto"/>
        <w:ind w:left="560" w:right="356"/>
        <w:jc w:val="both"/>
      </w:pPr>
      <w:r>
        <w:rPr>
          <w:w w:val="110"/>
        </w:rPr>
        <w:t>If destruction of the mortgaged property is due to external causes and creditor does not accept continuation</w:t>
      </w:r>
      <w:r>
        <w:rPr>
          <w:spacing w:val="-4"/>
          <w:w w:val="110"/>
        </w:rPr>
        <w:t xml:space="preserve"> </w:t>
      </w:r>
      <w:r>
        <w:rPr>
          <w:w w:val="110"/>
        </w:rPr>
        <w:t>of</w:t>
      </w:r>
      <w:r>
        <w:rPr>
          <w:spacing w:val="-4"/>
          <w:w w:val="110"/>
        </w:rPr>
        <w:t xml:space="preserve"> </w:t>
      </w:r>
      <w:r>
        <w:rPr>
          <w:w w:val="110"/>
        </w:rPr>
        <w:t>debt</w:t>
      </w:r>
      <w:r>
        <w:rPr>
          <w:spacing w:val="-4"/>
          <w:w w:val="110"/>
        </w:rPr>
        <w:t xml:space="preserve"> </w:t>
      </w:r>
      <w:r>
        <w:rPr>
          <w:w w:val="110"/>
        </w:rPr>
        <w:t>without</w:t>
      </w:r>
      <w:r>
        <w:rPr>
          <w:spacing w:val="-4"/>
          <w:w w:val="110"/>
        </w:rPr>
        <w:t xml:space="preserve"> </w:t>
      </w:r>
      <w:r>
        <w:rPr>
          <w:w w:val="110"/>
        </w:rPr>
        <w:t>guarantee,</w:t>
      </w:r>
      <w:r>
        <w:rPr>
          <w:spacing w:val="-4"/>
          <w:w w:val="110"/>
        </w:rPr>
        <w:t xml:space="preserve"> </w:t>
      </w:r>
      <w:r>
        <w:rPr>
          <w:w w:val="110"/>
        </w:rPr>
        <w:t>debtor</w:t>
      </w:r>
      <w:r>
        <w:rPr>
          <w:spacing w:val="-4"/>
          <w:w w:val="110"/>
        </w:rPr>
        <w:t xml:space="preserve"> </w:t>
      </w:r>
      <w:r>
        <w:rPr>
          <w:w w:val="110"/>
        </w:rPr>
        <w:t>shall</w:t>
      </w:r>
      <w:r>
        <w:rPr>
          <w:spacing w:val="-4"/>
          <w:w w:val="110"/>
        </w:rPr>
        <w:t xml:space="preserve"> </w:t>
      </w:r>
      <w:r>
        <w:rPr>
          <w:w w:val="110"/>
        </w:rPr>
        <w:t>have</w:t>
      </w:r>
      <w:r>
        <w:rPr>
          <w:spacing w:val="-4"/>
          <w:w w:val="110"/>
        </w:rPr>
        <w:t xml:space="preserve"> </w:t>
      </w:r>
      <w:r>
        <w:rPr>
          <w:w w:val="110"/>
        </w:rPr>
        <w:t>the</w:t>
      </w:r>
      <w:r>
        <w:rPr>
          <w:spacing w:val="-4"/>
          <w:w w:val="110"/>
        </w:rPr>
        <w:t xml:space="preserve"> </w:t>
      </w:r>
      <w:r>
        <w:rPr>
          <w:w w:val="110"/>
        </w:rPr>
        <w:t>option</w:t>
      </w:r>
      <w:r>
        <w:rPr>
          <w:spacing w:val="-4"/>
          <w:w w:val="110"/>
        </w:rPr>
        <w:t xml:space="preserve"> </w:t>
      </w:r>
      <w:r>
        <w:rPr>
          <w:w w:val="110"/>
        </w:rPr>
        <w:t>to</w:t>
      </w:r>
      <w:r>
        <w:rPr>
          <w:spacing w:val="-4"/>
          <w:w w:val="110"/>
        </w:rPr>
        <w:t xml:space="preserve"> </w:t>
      </w:r>
      <w:r>
        <w:rPr>
          <w:w w:val="110"/>
        </w:rPr>
        <w:t>pay</w:t>
      </w:r>
      <w:r>
        <w:rPr>
          <w:spacing w:val="-4"/>
          <w:w w:val="110"/>
        </w:rPr>
        <w:t xml:space="preserve"> </w:t>
      </w:r>
      <w:r>
        <w:rPr>
          <w:w w:val="110"/>
        </w:rPr>
        <w:t>adequate</w:t>
      </w:r>
      <w:r>
        <w:rPr>
          <w:spacing w:val="-4"/>
          <w:w w:val="110"/>
        </w:rPr>
        <w:t xml:space="preserve"> </w:t>
      </w:r>
      <w:r>
        <w:rPr>
          <w:w w:val="110"/>
        </w:rPr>
        <w:t>guarantee</w:t>
      </w:r>
      <w:r>
        <w:rPr>
          <w:spacing w:val="-4"/>
          <w:w w:val="110"/>
        </w:rPr>
        <w:t xml:space="preserve"> </w:t>
      </w:r>
      <w:r>
        <w:rPr>
          <w:w w:val="110"/>
        </w:rPr>
        <w:t>or immediately,</w:t>
      </w:r>
      <w:r>
        <w:rPr>
          <w:spacing w:val="-17"/>
          <w:w w:val="110"/>
        </w:rPr>
        <w:t xml:space="preserve"> </w:t>
      </w:r>
      <w:r>
        <w:rPr>
          <w:w w:val="110"/>
        </w:rPr>
        <w:t>before</w:t>
      </w:r>
      <w:r>
        <w:rPr>
          <w:spacing w:val="-16"/>
          <w:w w:val="110"/>
        </w:rPr>
        <w:t xml:space="preserve"> </w:t>
      </w:r>
      <w:r>
        <w:rPr>
          <w:w w:val="110"/>
        </w:rPr>
        <w:t>it</w:t>
      </w:r>
      <w:r>
        <w:rPr>
          <w:spacing w:val="-17"/>
          <w:w w:val="110"/>
        </w:rPr>
        <w:t xml:space="preserve"> </w:t>
      </w:r>
      <w:r>
        <w:rPr>
          <w:w w:val="110"/>
        </w:rPr>
        <w:t>becomes</w:t>
      </w:r>
      <w:r>
        <w:rPr>
          <w:spacing w:val="-16"/>
          <w:w w:val="110"/>
        </w:rPr>
        <w:t xml:space="preserve"> </w:t>
      </w:r>
      <w:r>
        <w:rPr>
          <w:w w:val="110"/>
        </w:rPr>
        <w:t>due,</w:t>
      </w:r>
      <w:r>
        <w:rPr>
          <w:spacing w:val="-17"/>
          <w:w w:val="110"/>
        </w:rPr>
        <w:t xml:space="preserve"> </w:t>
      </w:r>
      <w:r>
        <w:rPr>
          <w:w w:val="110"/>
        </w:rPr>
        <w:t>discharge</w:t>
      </w:r>
      <w:r>
        <w:rPr>
          <w:spacing w:val="-16"/>
          <w:w w:val="110"/>
        </w:rPr>
        <w:t xml:space="preserve"> </w:t>
      </w:r>
      <w:r>
        <w:rPr>
          <w:w w:val="110"/>
        </w:rPr>
        <w:t>the</w:t>
      </w:r>
      <w:r>
        <w:rPr>
          <w:spacing w:val="-17"/>
          <w:w w:val="110"/>
        </w:rPr>
        <w:t xml:space="preserve"> </w:t>
      </w:r>
      <w:r>
        <w:rPr>
          <w:w w:val="110"/>
        </w:rPr>
        <w:t>debt.</w:t>
      </w:r>
    </w:p>
    <w:p w:rsidR="00C17534" w:rsidRDefault="00C17534">
      <w:pPr>
        <w:pStyle w:val="BodyText"/>
        <w:spacing w:before="47"/>
      </w:pPr>
    </w:p>
    <w:p w:rsidR="00C17534" w:rsidRDefault="003F5CB7">
      <w:pPr>
        <w:pStyle w:val="Heading4"/>
      </w:pPr>
      <w:r>
        <w:t>Article</w:t>
      </w:r>
      <w:r>
        <w:rPr>
          <w:spacing w:val="17"/>
        </w:rPr>
        <w:t xml:space="preserve"> </w:t>
      </w:r>
      <w:r>
        <w:rPr>
          <w:spacing w:val="-2"/>
        </w:rPr>
        <w:t>1856:</w:t>
      </w:r>
    </w:p>
    <w:p w:rsidR="00C17534" w:rsidRDefault="003F5CB7">
      <w:pPr>
        <w:pStyle w:val="BodyText"/>
        <w:spacing w:line="249" w:lineRule="auto"/>
        <w:ind w:left="560" w:right="355"/>
        <w:jc w:val="both"/>
      </w:pPr>
      <w:r>
        <w:t xml:space="preserve">If, in any case, certain actions are taken that cause destruction, defect or inadequacy of the mortgaged </w:t>
      </w:r>
      <w:r>
        <w:rPr>
          <w:w w:val="110"/>
        </w:rPr>
        <w:t>es</w:t>
      </w:r>
      <w:r>
        <w:rPr>
          <w:w w:val="110"/>
        </w:rPr>
        <w:t>tate</w:t>
      </w:r>
      <w:r>
        <w:rPr>
          <w:spacing w:val="-10"/>
          <w:w w:val="110"/>
        </w:rPr>
        <w:t xml:space="preserve"> </w:t>
      </w:r>
      <w:r>
        <w:rPr>
          <w:w w:val="110"/>
        </w:rPr>
        <w:t>as</w:t>
      </w:r>
      <w:r>
        <w:rPr>
          <w:spacing w:val="-10"/>
          <w:w w:val="110"/>
        </w:rPr>
        <w:t xml:space="preserve"> </w:t>
      </w:r>
      <w:r>
        <w:rPr>
          <w:w w:val="110"/>
        </w:rPr>
        <w:t>the</w:t>
      </w:r>
      <w:r>
        <w:rPr>
          <w:spacing w:val="-10"/>
          <w:w w:val="110"/>
        </w:rPr>
        <w:t xml:space="preserve"> </w:t>
      </w:r>
      <w:r>
        <w:rPr>
          <w:w w:val="110"/>
        </w:rPr>
        <w:t>guarantee,</w:t>
      </w:r>
      <w:r>
        <w:rPr>
          <w:spacing w:val="-10"/>
          <w:w w:val="110"/>
        </w:rPr>
        <w:t xml:space="preserve"> </w:t>
      </w:r>
      <w:r>
        <w:rPr>
          <w:w w:val="110"/>
        </w:rPr>
        <w:t>creditor</w:t>
      </w:r>
      <w:r>
        <w:rPr>
          <w:spacing w:val="-10"/>
          <w:w w:val="110"/>
        </w:rPr>
        <w:t xml:space="preserve"> </w:t>
      </w:r>
      <w:r>
        <w:rPr>
          <w:w w:val="110"/>
        </w:rPr>
        <w:t>may</w:t>
      </w:r>
      <w:r>
        <w:rPr>
          <w:spacing w:val="-10"/>
          <w:w w:val="110"/>
        </w:rPr>
        <w:t xml:space="preserve"> </w:t>
      </w:r>
      <w:r>
        <w:rPr>
          <w:w w:val="110"/>
        </w:rPr>
        <w:t>request</w:t>
      </w:r>
      <w:r>
        <w:rPr>
          <w:spacing w:val="-10"/>
          <w:w w:val="110"/>
        </w:rPr>
        <w:t xml:space="preserve"> </w:t>
      </w:r>
      <w:r>
        <w:rPr>
          <w:w w:val="110"/>
        </w:rPr>
        <w:t>the</w:t>
      </w:r>
      <w:r>
        <w:rPr>
          <w:spacing w:val="-10"/>
          <w:w w:val="110"/>
        </w:rPr>
        <w:t xml:space="preserve"> </w:t>
      </w:r>
      <w:r>
        <w:rPr>
          <w:w w:val="110"/>
        </w:rPr>
        <w:t>relevant</w:t>
      </w:r>
      <w:r>
        <w:rPr>
          <w:spacing w:val="-10"/>
          <w:w w:val="110"/>
        </w:rPr>
        <w:t xml:space="preserve"> </w:t>
      </w:r>
      <w:r>
        <w:rPr>
          <w:w w:val="110"/>
        </w:rPr>
        <w:t>court</w:t>
      </w:r>
      <w:r>
        <w:rPr>
          <w:spacing w:val="-10"/>
          <w:w w:val="110"/>
        </w:rPr>
        <w:t xml:space="preserve"> </w:t>
      </w:r>
      <w:r>
        <w:rPr>
          <w:w w:val="110"/>
        </w:rPr>
        <w:t>to</w:t>
      </w:r>
      <w:r>
        <w:rPr>
          <w:spacing w:val="-10"/>
          <w:w w:val="110"/>
        </w:rPr>
        <w:t xml:space="preserve"> </w:t>
      </w:r>
      <w:r>
        <w:rPr>
          <w:w w:val="110"/>
        </w:rPr>
        <w:t>order</w:t>
      </w:r>
      <w:r>
        <w:rPr>
          <w:spacing w:val="-10"/>
          <w:w w:val="110"/>
        </w:rPr>
        <w:t xml:space="preserve"> </w:t>
      </w:r>
      <w:r>
        <w:rPr>
          <w:w w:val="110"/>
        </w:rPr>
        <w:t>suspension</w:t>
      </w:r>
      <w:r>
        <w:rPr>
          <w:spacing w:val="-10"/>
          <w:w w:val="110"/>
        </w:rPr>
        <w:t xml:space="preserve"> </w:t>
      </w:r>
      <w:r>
        <w:rPr>
          <w:w w:val="110"/>
        </w:rPr>
        <w:t>of</w:t>
      </w:r>
      <w:r>
        <w:rPr>
          <w:spacing w:val="-10"/>
          <w:w w:val="110"/>
        </w:rPr>
        <w:t xml:space="preserve"> </w:t>
      </w:r>
      <w:r>
        <w:rPr>
          <w:w w:val="110"/>
        </w:rPr>
        <w:t>such</w:t>
      </w:r>
      <w:r>
        <w:rPr>
          <w:spacing w:val="-10"/>
          <w:w w:val="110"/>
        </w:rPr>
        <w:t xml:space="preserve"> </w:t>
      </w:r>
      <w:r>
        <w:rPr>
          <w:w w:val="110"/>
        </w:rPr>
        <w:t>actions and</w:t>
      </w:r>
      <w:r>
        <w:rPr>
          <w:spacing w:val="-9"/>
          <w:w w:val="110"/>
        </w:rPr>
        <w:t xml:space="preserve"> </w:t>
      </w:r>
      <w:r>
        <w:rPr>
          <w:w w:val="110"/>
        </w:rPr>
        <w:t>adoption</w:t>
      </w:r>
      <w:r>
        <w:rPr>
          <w:spacing w:val="-9"/>
          <w:w w:val="110"/>
        </w:rPr>
        <w:t xml:space="preserve"> </w:t>
      </w:r>
      <w:r>
        <w:rPr>
          <w:w w:val="110"/>
        </w:rPr>
        <w:t>of</w:t>
      </w:r>
      <w:r>
        <w:rPr>
          <w:spacing w:val="-9"/>
          <w:w w:val="110"/>
        </w:rPr>
        <w:t xml:space="preserve"> </w:t>
      </w:r>
      <w:r>
        <w:rPr>
          <w:w w:val="110"/>
        </w:rPr>
        <w:t>such</w:t>
      </w:r>
      <w:r>
        <w:rPr>
          <w:spacing w:val="-9"/>
          <w:w w:val="110"/>
        </w:rPr>
        <w:t xml:space="preserve"> </w:t>
      </w:r>
      <w:r>
        <w:rPr>
          <w:w w:val="110"/>
        </w:rPr>
        <w:t>measures</w:t>
      </w:r>
      <w:r>
        <w:rPr>
          <w:spacing w:val="-9"/>
          <w:w w:val="110"/>
        </w:rPr>
        <w:t xml:space="preserve"> </w:t>
      </w:r>
      <w:r>
        <w:rPr>
          <w:w w:val="110"/>
        </w:rPr>
        <w:t>that</w:t>
      </w:r>
      <w:r>
        <w:rPr>
          <w:spacing w:val="-9"/>
          <w:w w:val="110"/>
        </w:rPr>
        <w:t xml:space="preserve"> </w:t>
      </w:r>
      <w:r>
        <w:rPr>
          <w:w w:val="110"/>
        </w:rPr>
        <w:t>prevent</w:t>
      </w:r>
      <w:r>
        <w:rPr>
          <w:spacing w:val="-9"/>
          <w:w w:val="110"/>
        </w:rPr>
        <w:t xml:space="preserve"> </w:t>
      </w:r>
      <w:r>
        <w:rPr>
          <w:w w:val="110"/>
        </w:rPr>
        <w:t>infliction</w:t>
      </w:r>
      <w:r>
        <w:rPr>
          <w:spacing w:val="-9"/>
          <w:w w:val="110"/>
        </w:rPr>
        <w:t xml:space="preserve"> </w:t>
      </w:r>
      <w:r>
        <w:rPr>
          <w:w w:val="110"/>
        </w:rPr>
        <w:t>of</w:t>
      </w:r>
      <w:r>
        <w:rPr>
          <w:spacing w:val="-9"/>
          <w:w w:val="110"/>
        </w:rPr>
        <w:t xml:space="preserve"> </w:t>
      </w:r>
      <w:r>
        <w:rPr>
          <w:w w:val="110"/>
        </w:rPr>
        <w:t>harm.</w:t>
      </w:r>
    </w:p>
    <w:p w:rsidR="00C17534" w:rsidRDefault="00C17534">
      <w:pPr>
        <w:pStyle w:val="BodyText"/>
        <w:spacing w:before="47"/>
      </w:pPr>
    </w:p>
    <w:p w:rsidR="00C17534" w:rsidRDefault="003F5CB7">
      <w:pPr>
        <w:pStyle w:val="Heading4"/>
      </w:pPr>
      <w:r>
        <w:t>Article</w:t>
      </w:r>
      <w:r>
        <w:rPr>
          <w:spacing w:val="17"/>
        </w:rPr>
        <w:t xml:space="preserve"> </w:t>
      </w:r>
      <w:r>
        <w:rPr>
          <w:spacing w:val="-2"/>
        </w:rPr>
        <w:t>1857:</w:t>
      </w:r>
    </w:p>
    <w:p w:rsidR="00C17534" w:rsidRDefault="003F5CB7">
      <w:pPr>
        <w:pStyle w:val="BodyText"/>
        <w:spacing w:line="249" w:lineRule="auto"/>
        <w:ind w:left="560" w:right="356"/>
        <w:jc w:val="both"/>
      </w:pPr>
      <w:r>
        <w:rPr>
          <w:w w:val="110"/>
        </w:rPr>
        <w:t>If</w:t>
      </w:r>
      <w:r>
        <w:rPr>
          <w:spacing w:val="-6"/>
          <w:w w:val="110"/>
        </w:rPr>
        <w:t xml:space="preserve"> </w:t>
      </w:r>
      <w:r>
        <w:rPr>
          <w:w w:val="110"/>
        </w:rPr>
        <w:t>the</w:t>
      </w:r>
      <w:r>
        <w:rPr>
          <w:spacing w:val="-6"/>
          <w:w w:val="110"/>
        </w:rPr>
        <w:t xml:space="preserve"> </w:t>
      </w:r>
      <w:r>
        <w:rPr>
          <w:w w:val="110"/>
        </w:rPr>
        <w:t>mortgaged</w:t>
      </w:r>
      <w:r>
        <w:rPr>
          <w:spacing w:val="-6"/>
          <w:w w:val="110"/>
        </w:rPr>
        <w:t xml:space="preserve"> </w:t>
      </w:r>
      <w:r>
        <w:rPr>
          <w:w w:val="110"/>
        </w:rPr>
        <w:t>estate</w:t>
      </w:r>
      <w:r>
        <w:rPr>
          <w:spacing w:val="-6"/>
          <w:w w:val="110"/>
        </w:rPr>
        <w:t xml:space="preserve"> </w:t>
      </w:r>
      <w:r>
        <w:rPr>
          <w:w w:val="110"/>
        </w:rPr>
        <w:t>is</w:t>
      </w:r>
      <w:r>
        <w:rPr>
          <w:spacing w:val="-6"/>
          <w:w w:val="110"/>
        </w:rPr>
        <w:t xml:space="preserve"> </w:t>
      </w:r>
      <w:r>
        <w:rPr>
          <w:w w:val="110"/>
        </w:rPr>
        <w:t>destroyed</w:t>
      </w:r>
      <w:r>
        <w:rPr>
          <w:spacing w:val="-6"/>
          <w:w w:val="110"/>
        </w:rPr>
        <w:t xml:space="preserve"> </w:t>
      </w:r>
      <w:r>
        <w:rPr>
          <w:w w:val="110"/>
        </w:rPr>
        <w:t>or</w:t>
      </w:r>
      <w:r>
        <w:rPr>
          <w:spacing w:val="-6"/>
          <w:w w:val="110"/>
        </w:rPr>
        <w:t xml:space="preserve"> </w:t>
      </w:r>
      <w:r>
        <w:rPr>
          <w:w w:val="110"/>
        </w:rPr>
        <w:t>becomes</w:t>
      </w:r>
      <w:r>
        <w:rPr>
          <w:spacing w:val="-6"/>
          <w:w w:val="110"/>
        </w:rPr>
        <w:t xml:space="preserve"> </w:t>
      </w:r>
      <w:r>
        <w:rPr>
          <w:w w:val="110"/>
        </w:rPr>
        <w:t>defective</w:t>
      </w:r>
      <w:r>
        <w:rPr>
          <w:spacing w:val="-6"/>
          <w:w w:val="110"/>
        </w:rPr>
        <w:t xml:space="preserve"> </w:t>
      </w:r>
      <w:r>
        <w:rPr>
          <w:w w:val="110"/>
        </w:rPr>
        <w:t>due</w:t>
      </w:r>
      <w:r>
        <w:rPr>
          <w:spacing w:val="-6"/>
          <w:w w:val="110"/>
        </w:rPr>
        <w:t xml:space="preserve"> </w:t>
      </w:r>
      <w:r>
        <w:rPr>
          <w:w w:val="110"/>
        </w:rPr>
        <w:t>to</w:t>
      </w:r>
      <w:r>
        <w:rPr>
          <w:spacing w:val="-6"/>
          <w:w w:val="110"/>
        </w:rPr>
        <w:t xml:space="preserve"> </w:t>
      </w:r>
      <w:r>
        <w:rPr>
          <w:w w:val="110"/>
        </w:rPr>
        <w:t>any</w:t>
      </w:r>
      <w:r>
        <w:rPr>
          <w:spacing w:val="-6"/>
          <w:w w:val="110"/>
        </w:rPr>
        <w:t xml:space="preserve"> </w:t>
      </w:r>
      <w:r>
        <w:rPr>
          <w:w w:val="110"/>
        </w:rPr>
        <w:t>cause,</w:t>
      </w:r>
      <w:r>
        <w:rPr>
          <w:spacing w:val="-6"/>
          <w:w w:val="110"/>
        </w:rPr>
        <w:t xml:space="preserve"> </w:t>
      </w:r>
      <w:r>
        <w:rPr>
          <w:w w:val="110"/>
        </w:rPr>
        <w:t>the</w:t>
      </w:r>
      <w:r>
        <w:rPr>
          <w:spacing w:val="-6"/>
          <w:w w:val="110"/>
        </w:rPr>
        <w:t xml:space="preserve"> </w:t>
      </w:r>
      <w:r>
        <w:rPr>
          <w:w w:val="110"/>
        </w:rPr>
        <w:t>mortgage</w:t>
      </w:r>
      <w:r>
        <w:rPr>
          <w:spacing w:val="-6"/>
          <w:w w:val="110"/>
        </w:rPr>
        <w:t xml:space="preserve"> </w:t>
      </w:r>
      <w:r>
        <w:rPr>
          <w:w w:val="110"/>
        </w:rPr>
        <w:t>shall</w:t>
      </w:r>
      <w:r>
        <w:rPr>
          <w:spacing w:val="-6"/>
          <w:w w:val="110"/>
        </w:rPr>
        <w:t xml:space="preserve"> </w:t>
      </w:r>
      <w:r>
        <w:rPr>
          <w:w w:val="110"/>
        </w:rPr>
        <w:t>be transferred</w:t>
      </w:r>
      <w:r>
        <w:rPr>
          <w:spacing w:val="-14"/>
          <w:w w:val="110"/>
        </w:rPr>
        <w:t xml:space="preserve"> </w:t>
      </w:r>
      <w:r>
        <w:rPr>
          <w:w w:val="110"/>
        </w:rPr>
        <w:t>to</w:t>
      </w:r>
      <w:r>
        <w:rPr>
          <w:spacing w:val="-14"/>
          <w:w w:val="110"/>
        </w:rPr>
        <w:t xml:space="preserve"> </w:t>
      </w:r>
      <w:r>
        <w:rPr>
          <w:w w:val="110"/>
        </w:rPr>
        <w:t>the</w:t>
      </w:r>
      <w:r>
        <w:rPr>
          <w:spacing w:val="-14"/>
          <w:w w:val="110"/>
        </w:rPr>
        <w:t xml:space="preserve"> </w:t>
      </w:r>
      <w:r>
        <w:rPr>
          <w:w w:val="110"/>
        </w:rPr>
        <w:t>relevant</w:t>
      </w:r>
      <w:r>
        <w:rPr>
          <w:spacing w:val="-14"/>
          <w:w w:val="110"/>
        </w:rPr>
        <w:t xml:space="preserve"> </w:t>
      </w:r>
      <w:r>
        <w:rPr>
          <w:w w:val="110"/>
        </w:rPr>
        <w:t>right</w:t>
      </w:r>
      <w:r>
        <w:rPr>
          <w:spacing w:val="-14"/>
          <w:w w:val="110"/>
        </w:rPr>
        <w:t xml:space="preserve"> </w:t>
      </w:r>
      <w:r>
        <w:rPr>
          <w:w w:val="110"/>
        </w:rPr>
        <w:t>in</w:t>
      </w:r>
      <w:r>
        <w:rPr>
          <w:spacing w:val="-14"/>
          <w:w w:val="110"/>
        </w:rPr>
        <w:t xml:space="preserve"> </w:t>
      </w:r>
      <w:r>
        <w:rPr>
          <w:w w:val="110"/>
        </w:rPr>
        <w:t>order</w:t>
      </w:r>
      <w:r>
        <w:rPr>
          <w:spacing w:val="-14"/>
          <w:w w:val="110"/>
        </w:rPr>
        <w:t xml:space="preserve"> </w:t>
      </w:r>
      <w:r>
        <w:rPr>
          <w:w w:val="110"/>
        </w:rPr>
        <w:t>of</w:t>
      </w:r>
      <w:r>
        <w:rPr>
          <w:spacing w:val="-14"/>
          <w:w w:val="110"/>
        </w:rPr>
        <w:t xml:space="preserve"> </w:t>
      </w:r>
      <w:r>
        <w:rPr>
          <w:w w:val="110"/>
        </w:rPr>
        <w:t>priority,</w:t>
      </w:r>
      <w:r>
        <w:rPr>
          <w:spacing w:val="-14"/>
          <w:w w:val="110"/>
        </w:rPr>
        <w:t xml:space="preserve"> </w:t>
      </w:r>
      <w:r>
        <w:rPr>
          <w:w w:val="110"/>
        </w:rPr>
        <w:t>such</w:t>
      </w:r>
      <w:r>
        <w:rPr>
          <w:spacing w:val="-14"/>
          <w:w w:val="110"/>
        </w:rPr>
        <w:t xml:space="preserve"> </w:t>
      </w:r>
      <w:r>
        <w:rPr>
          <w:w w:val="110"/>
        </w:rPr>
        <w:t>as</w:t>
      </w:r>
      <w:r>
        <w:rPr>
          <w:spacing w:val="-14"/>
          <w:w w:val="110"/>
        </w:rPr>
        <w:t xml:space="preserve"> </w:t>
      </w:r>
      <w:r>
        <w:rPr>
          <w:w w:val="110"/>
        </w:rPr>
        <w:t>compensation</w:t>
      </w:r>
      <w:r>
        <w:rPr>
          <w:spacing w:val="-14"/>
          <w:w w:val="110"/>
        </w:rPr>
        <w:t xml:space="preserve"> </w:t>
      </w:r>
      <w:r>
        <w:rPr>
          <w:w w:val="110"/>
        </w:rPr>
        <w:t>or</w:t>
      </w:r>
      <w:r>
        <w:rPr>
          <w:spacing w:val="-14"/>
          <w:w w:val="110"/>
        </w:rPr>
        <w:t xml:space="preserve"> </w:t>
      </w:r>
      <w:r>
        <w:rPr>
          <w:w w:val="110"/>
        </w:rPr>
        <w:t>the</w:t>
      </w:r>
      <w:r>
        <w:rPr>
          <w:spacing w:val="-14"/>
          <w:w w:val="110"/>
        </w:rPr>
        <w:t xml:space="preserve"> </w:t>
      </w:r>
      <w:r>
        <w:rPr>
          <w:w w:val="110"/>
        </w:rPr>
        <w:t>sums</w:t>
      </w:r>
      <w:r>
        <w:rPr>
          <w:spacing w:val="-14"/>
          <w:w w:val="110"/>
        </w:rPr>
        <w:t xml:space="preserve"> </w:t>
      </w:r>
      <w:r>
        <w:rPr>
          <w:w w:val="110"/>
        </w:rPr>
        <w:t>of</w:t>
      </w:r>
      <w:r>
        <w:rPr>
          <w:spacing w:val="-14"/>
          <w:w w:val="110"/>
        </w:rPr>
        <w:t xml:space="preserve"> </w:t>
      </w:r>
      <w:r>
        <w:rPr>
          <w:w w:val="110"/>
        </w:rPr>
        <w:t>guarantee or</w:t>
      </w:r>
      <w:r>
        <w:rPr>
          <w:spacing w:val="-15"/>
          <w:w w:val="110"/>
        </w:rPr>
        <w:t xml:space="preserve"> </w:t>
      </w:r>
      <w:r>
        <w:rPr>
          <w:w w:val="110"/>
        </w:rPr>
        <w:t>the</w:t>
      </w:r>
      <w:r>
        <w:rPr>
          <w:spacing w:val="-15"/>
          <w:w w:val="110"/>
        </w:rPr>
        <w:t xml:space="preserve"> </w:t>
      </w:r>
      <w:r>
        <w:rPr>
          <w:w w:val="110"/>
        </w:rPr>
        <w:t>price</w:t>
      </w:r>
      <w:r>
        <w:rPr>
          <w:spacing w:val="-15"/>
          <w:w w:val="110"/>
        </w:rPr>
        <w:t xml:space="preserve"> </w:t>
      </w:r>
      <w:r>
        <w:rPr>
          <w:w w:val="110"/>
        </w:rPr>
        <w:t>that</w:t>
      </w:r>
      <w:r>
        <w:rPr>
          <w:spacing w:val="-15"/>
          <w:w w:val="110"/>
        </w:rPr>
        <w:t xml:space="preserve"> </w:t>
      </w:r>
      <w:r>
        <w:rPr>
          <w:w w:val="110"/>
        </w:rPr>
        <w:t>is</w:t>
      </w:r>
      <w:r>
        <w:rPr>
          <w:spacing w:val="-15"/>
          <w:w w:val="110"/>
        </w:rPr>
        <w:t xml:space="preserve"> </w:t>
      </w:r>
      <w:r>
        <w:rPr>
          <w:w w:val="110"/>
        </w:rPr>
        <w:t>designated</w:t>
      </w:r>
      <w:r>
        <w:rPr>
          <w:spacing w:val="-15"/>
          <w:w w:val="110"/>
        </w:rPr>
        <w:t xml:space="preserve"> </w:t>
      </w:r>
      <w:r>
        <w:rPr>
          <w:w w:val="110"/>
        </w:rPr>
        <w:t>in</w:t>
      </w:r>
      <w:r>
        <w:rPr>
          <w:spacing w:val="-15"/>
          <w:w w:val="110"/>
        </w:rPr>
        <w:t xml:space="preserve"> </w:t>
      </w:r>
      <w:r>
        <w:rPr>
          <w:w w:val="110"/>
        </w:rPr>
        <w:t>exchange</w:t>
      </w:r>
      <w:r>
        <w:rPr>
          <w:spacing w:val="-15"/>
          <w:w w:val="110"/>
        </w:rPr>
        <w:t xml:space="preserve"> </w:t>
      </w:r>
      <w:r>
        <w:rPr>
          <w:w w:val="110"/>
        </w:rPr>
        <w:t>for</w:t>
      </w:r>
      <w:r>
        <w:rPr>
          <w:spacing w:val="-15"/>
          <w:w w:val="110"/>
        </w:rPr>
        <w:t xml:space="preserve"> </w:t>
      </w:r>
      <w:r>
        <w:rPr>
          <w:w w:val="110"/>
        </w:rPr>
        <w:t>its</w:t>
      </w:r>
      <w:r>
        <w:rPr>
          <w:spacing w:val="-15"/>
          <w:w w:val="110"/>
        </w:rPr>
        <w:t xml:space="preserve"> </w:t>
      </w:r>
      <w:r>
        <w:rPr>
          <w:w w:val="110"/>
        </w:rPr>
        <w:t>expropriation</w:t>
      </w:r>
      <w:r>
        <w:rPr>
          <w:spacing w:val="-15"/>
          <w:w w:val="110"/>
        </w:rPr>
        <w:t xml:space="preserve"> </w:t>
      </w:r>
      <w:r>
        <w:rPr>
          <w:w w:val="110"/>
        </w:rPr>
        <w:t>for</w:t>
      </w:r>
      <w:r>
        <w:rPr>
          <w:spacing w:val="-15"/>
          <w:w w:val="110"/>
        </w:rPr>
        <w:t xml:space="preserve"> </w:t>
      </w:r>
      <w:r>
        <w:rPr>
          <w:w w:val="110"/>
        </w:rPr>
        <w:t>public</w:t>
      </w:r>
      <w:r>
        <w:rPr>
          <w:spacing w:val="-15"/>
          <w:w w:val="110"/>
        </w:rPr>
        <w:t xml:space="preserve"> </w:t>
      </w:r>
      <w:r>
        <w:rPr>
          <w:w w:val="110"/>
        </w:rPr>
        <w:t>benefits.</w:t>
      </w:r>
    </w:p>
    <w:p w:rsidR="00C17534" w:rsidRDefault="00C17534">
      <w:pPr>
        <w:pStyle w:val="BodyText"/>
        <w:spacing w:before="158"/>
      </w:pPr>
    </w:p>
    <w:p w:rsidR="00C17534" w:rsidRDefault="003F5CB7">
      <w:pPr>
        <w:pStyle w:val="Heading3"/>
        <w:ind w:left="617"/>
      </w:pPr>
      <w:r>
        <w:t>Subtopic</w:t>
      </w:r>
      <w:r>
        <w:rPr>
          <w:spacing w:val="9"/>
        </w:rPr>
        <w:t xml:space="preserve"> </w:t>
      </w:r>
      <w:r>
        <w:t>2</w:t>
      </w:r>
      <w:r>
        <w:rPr>
          <w:spacing w:val="9"/>
        </w:rPr>
        <w:t xml:space="preserve"> </w:t>
      </w:r>
      <w:r>
        <w:t>—</w:t>
      </w:r>
      <w:r>
        <w:rPr>
          <w:spacing w:val="9"/>
        </w:rPr>
        <w:t xml:space="preserve"> </w:t>
      </w:r>
      <w:r>
        <w:t>Effects</w:t>
      </w:r>
      <w:r>
        <w:rPr>
          <w:spacing w:val="9"/>
        </w:rPr>
        <w:t xml:space="preserve"> </w:t>
      </w:r>
      <w:r>
        <w:t>of</w:t>
      </w:r>
      <w:r>
        <w:rPr>
          <w:spacing w:val="9"/>
        </w:rPr>
        <w:t xml:space="preserve"> </w:t>
      </w:r>
      <w:r>
        <w:t>Mortgage</w:t>
      </w:r>
      <w:r>
        <w:rPr>
          <w:spacing w:val="9"/>
        </w:rPr>
        <w:t xml:space="preserve"> </w:t>
      </w:r>
      <w:r>
        <w:t>on</w:t>
      </w:r>
      <w:r>
        <w:rPr>
          <w:spacing w:val="9"/>
        </w:rPr>
        <w:t xml:space="preserve"> </w:t>
      </w:r>
      <w:r>
        <w:t>the</w:t>
      </w:r>
      <w:r>
        <w:rPr>
          <w:spacing w:val="9"/>
        </w:rPr>
        <w:t xml:space="preserve"> </w:t>
      </w:r>
      <w:r>
        <w:t>Creditor</w:t>
      </w:r>
      <w:r>
        <w:rPr>
          <w:spacing w:val="9"/>
        </w:rPr>
        <w:t xml:space="preserve"> </w:t>
      </w:r>
      <w:r>
        <w:rPr>
          <w:spacing w:val="-2"/>
        </w:rPr>
        <w:t>Mortgagee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1858:</w:t>
      </w:r>
    </w:p>
    <w:p w:rsidR="00C17534" w:rsidRDefault="003F5CB7">
      <w:pPr>
        <w:pStyle w:val="BodyText"/>
        <w:spacing w:line="249" w:lineRule="auto"/>
        <w:ind w:left="560" w:right="356"/>
        <w:jc w:val="both"/>
      </w:pPr>
      <w:r>
        <w:rPr>
          <w:w w:val="105"/>
        </w:rPr>
        <w:t>If mortgager is a person other than debtor, the relevant of provision may only apply to his mortgaged property.</w:t>
      </w:r>
      <w:r>
        <w:rPr>
          <w:spacing w:val="-2"/>
          <w:w w:val="105"/>
        </w:rPr>
        <w:t xml:space="preserve"> </w:t>
      </w:r>
      <w:r>
        <w:rPr>
          <w:w w:val="105"/>
        </w:rPr>
        <w:t>The</w:t>
      </w:r>
      <w:r>
        <w:rPr>
          <w:spacing w:val="-2"/>
          <w:w w:val="105"/>
        </w:rPr>
        <w:t xml:space="preserve"> </w:t>
      </w:r>
      <w:r>
        <w:rPr>
          <w:w w:val="105"/>
        </w:rPr>
        <w:t>mortgager</w:t>
      </w:r>
      <w:r>
        <w:rPr>
          <w:spacing w:val="-2"/>
          <w:w w:val="105"/>
        </w:rPr>
        <w:t xml:space="preserve"> </w:t>
      </w:r>
      <w:r>
        <w:rPr>
          <w:w w:val="105"/>
        </w:rPr>
        <w:t>does</w:t>
      </w:r>
      <w:r>
        <w:rPr>
          <w:spacing w:val="-2"/>
          <w:w w:val="105"/>
        </w:rPr>
        <w:t xml:space="preserve"> </w:t>
      </w:r>
      <w:r>
        <w:rPr>
          <w:w w:val="105"/>
        </w:rPr>
        <w:t>not</w:t>
      </w:r>
      <w:r>
        <w:rPr>
          <w:spacing w:val="-2"/>
          <w:w w:val="105"/>
        </w:rPr>
        <w:t xml:space="preserve"> </w:t>
      </w:r>
      <w:r>
        <w:rPr>
          <w:w w:val="105"/>
        </w:rPr>
        <w:t>have</w:t>
      </w:r>
      <w:r>
        <w:rPr>
          <w:spacing w:val="-2"/>
          <w:w w:val="105"/>
        </w:rPr>
        <w:t xml:space="preserve"> </w:t>
      </w:r>
      <w:r>
        <w:rPr>
          <w:w w:val="105"/>
        </w:rPr>
        <w:t>the</w:t>
      </w:r>
      <w:r>
        <w:rPr>
          <w:spacing w:val="-2"/>
          <w:w w:val="105"/>
        </w:rPr>
        <w:t xml:space="preserve"> </w:t>
      </w:r>
      <w:r>
        <w:rPr>
          <w:w w:val="105"/>
        </w:rPr>
        <w:t>right</w:t>
      </w:r>
      <w:r>
        <w:rPr>
          <w:spacing w:val="-2"/>
          <w:w w:val="105"/>
        </w:rPr>
        <w:t xml:space="preserve"> </w:t>
      </w:r>
      <w:r>
        <w:rPr>
          <w:w w:val="105"/>
        </w:rPr>
        <w:t>to</w:t>
      </w:r>
      <w:r>
        <w:rPr>
          <w:spacing w:val="-2"/>
          <w:w w:val="105"/>
        </w:rPr>
        <w:t xml:space="preserve"> </w:t>
      </w:r>
      <w:r>
        <w:rPr>
          <w:w w:val="105"/>
        </w:rPr>
        <w:t>obligate</w:t>
      </w:r>
      <w:r>
        <w:rPr>
          <w:spacing w:val="-2"/>
          <w:w w:val="105"/>
        </w:rPr>
        <w:t xml:space="preserve"> </w:t>
      </w:r>
      <w:r>
        <w:rPr>
          <w:w w:val="105"/>
        </w:rPr>
        <w:t>only</w:t>
      </w:r>
      <w:r>
        <w:rPr>
          <w:spacing w:val="-2"/>
          <w:w w:val="105"/>
        </w:rPr>
        <w:t xml:space="preserve"> </w:t>
      </w:r>
      <w:r>
        <w:rPr>
          <w:w w:val="105"/>
        </w:rPr>
        <w:t>debtor</w:t>
      </w:r>
      <w:r>
        <w:rPr>
          <w:spacing w:val="-2"/>
          <w:w w:val="105"/>
        </w:rPr>
        <w:t xml:space="preserve"> </w:t>
      </w:r>
      <w:r>
        <w:rPr>
          <w:w w:val="105"/>
        </w:rPr>
        <w:t>by</w:t>
      </w:r>
      <w:r>
        <w:rPr>
          <w:spacing w:val="-2"/>
          <w:w w:val="105"/>
        </w:rPr>
        <w:t xml:space="preserve"> </w:t>
      </w:r>
      <w:r>
        <w:rPr>
          <w:w w:val="105"/>
        </w:rPr>
        <w:t>payment,</w:t>
      </w:r>
      <w:r>
        <w:rPr>
          <w:spacing w:val="-2"/>
          <w:w w:val="105"/>
        </w:rPr>
        <w:t xml:space="preserve"> </w:t>
      </w:r>
      <w:r>
        <w:rPr>
          <w:w w:val="105"/>
        </w:rPr>
        <w:t>unless</w:t>
      </w:r>
      <w:r>
        <w:rPr>
          <w:spacing w:val="-2"/>
          <w:w w:val="105"/>
        </w:rPr>
        <w:t xml:space="preserve"> </w:t>
      </w:r>
      <w:r>
        <w:rPr>
          <w:w w:val="105"/>
        </w:rPr>
        <w:t>otherwise is agreed.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1859:</w:t>
      </w:r>
    </w:p>
    <w:p w:rsidR="00C17534" w:rsidRDefault="003F5CB7">
      <w:pPr>
        <w:pStyle w:val="BodyText"/>
        <w:ind w:left="560"/>
      </w:pPr>
      <w:r>
        <w:rPr>
          <w:w w:val="105"/>
        </w:rPr>
        <w:t>Creditor</w:t>
      </w:r>
      <w:r>
        <w:rPr>
          <w:spacing w:val="19"/>
          <w:w w:val="105"/>
        </w:rPr>
        <w:t xml:space="preserve"> </w:t>
      </w:r>
      <w:r>
        <w:rPr>
          <w:w w:val="105"/>
        </w:rPr>
        <w:t>may,</w:t>
      </w:r>
      <w:r>
        <w:rPr>
          <w:spacing w:val="20"/>
          <w:w w:val="105"/>
        </w:rPr>
        <w:t xml:space="preserve"> </w:t>
      </w:r>
      <w:r>
        <w:rPr>
          <w:w w:val="105"/>
        </w:rPr>
        <w:t>after</w:t>
      </w:r>
      <w:r>
        <w:rPr>
          <w:spacing w:val="20"/>
          <w:w w:val="105"/>
        </w:rPr>
        <w:t xml:space="preserve"> </w:t>
      </w:r>
      <w:r>
        <w:rPr>
          <w:w w:val="105"/>
        </w:rPr>
        <w:t>notifying</w:t>
      </w:r>
      <w:r>
        <w:rPr>
          <w:spacing w:val="20"/>
          <w:w w:val="105"/>
        </w:rPr>
        <w:t xml:space="preserve"> </w:t>
      </w:r>
      <w:r>
        <w:rPr>
          <w:w w:val="105"/>
        </w:rPr>
        <w:t>debtor</w:t>
      </w:r>
      <w:r>
        <w:rPr>
          <w:spacing w:val="19"/>
          <w:w w:val="105"/>
        </w:rPr>
        <w:t xml:space="preserve"> </w:t>
      </w:r>
      <w:r>
        <w:rPr>
          <w:w w:val="105"/>
        </w:rPr>
        <w:t>of</w:t>
      </w:r>
      <w:r>
        <w:rPr>
          <w:spacing w:val="20"/>
          <w:w w:val="105"/>
        </w:rPr>
        <w:t xml:space="preserve"> </w:t>
      </w:r>
      <w:r>
        <w:rPr>
          <w:w w:val="105"/>
        </w:rPr>
        <w:t>discharging</w:t>
      </w:r>
      <w:r>
        <w:rPr>
          <w:spacing w:val="20"/>
          <w:w w:val="105"/>
        </w:rPr>
        <w:t xml:space="preserve"> </w:t>
      </w:r>
      <w:r>
        <w:rPr>
          <w:w w:val="105"/>
        </w:rPr>
        <w:t>the</w:t>
      </w:r>
      <w:r>
        <w:rPr>
          <w:spacing w:val="20"/>
          <w:w w:val="105"/>
        </w:rPr>
        <w:t xml:space="preserve"> </w:t>
      </w:r>
      <w:r>
        <w:rPr>
          <w:w w:val="105"/>
        </w:rPr>
        <w:t>debt,</w:t>
      </w:r>
      <w:r>
        <w:rPr>
          <w:spacing w:val="20"/>
          <w:w w:val="105"/>
        </w:rPr>
        <w:t xml:space="preserve"> </w:t>
      </w:r>
      <w:r>
        <w:rPr>
          <w:w w:val="105"/>
        </w:rPr>
        <w:t>exercise</w:t>
      </w:r>
      <w:r>
        <w:rPr>
          <w:spacing w:val="19"/>
          <w:w w:val="105"/>
        </w:rPr>
        <w:t xml:space="preserve"> </w:t>
      </w:r>
      <w:r>
        <w:rPr>
          <w:w w:val="105"/>
        </w:rPr>
        <w:t>his</w:t>
      </w:r>
      <w:r>
        <w:rPr>
          <w:spacing w:val="20"/>
          <w:w w:val="105"/>
        </w:rPr>
        <w:t xml:space="preserve"> </w:t>
      </w:r>
      <w:r>
        <w:rPr>
          <w:w w:val="105"/>
        </w:rPr>
        <w:t>right</w:t>
      </w:r>
      <w:r>
        <w:rPr>
          <w:spacing w:val="20"/>
          <w:w w:val="105"/>
        </w:rPr>
        <w:t xml:space="preserve"> </w:t>
      </w:r>
      <w:r>
        <w:rPr>
          <w:w w:val="105"/>
        </w:rPr>
        <w:t>over</w:t>
      </w:r>
      <w:r>
        <w:rPr>
          <w:spacing w:val="20"/>
          <w:w w:val="105"/>
        </w:rPr>
        <w:t xml:space="preserve"> </w:t>
      </w:r>
      <w:r>
        <w:rPr>
          <w:w w:val="105"/>
        </w:rPr>
        <w:t>the</w:t>
      </w:r>
      <w:r>
        <w:rPr>
          <w:spacing w:val="19"/>
          <w:w w:val="105"/>
        </w:rPr>
        <w:t xml:space="preserve"> </w:t>
      </w:r>
      <w:r>
        <w:rPr>
          <w:spacing w:val="-2"/>
          <w:w w:val="105"/>
        </w:rPr>
        <w:t>mortgaged</w:t>
      </w:r>
    </w:p>
    <w:p w:rsidR="00C17534" w:rsidRDefault="003F5CB7">
      <w:pPr>
        <w:pStyle w:val="BodyText"/>
        <w:spacing w:before="13"/>
        <w:ind w:left="560"/>
      </w:pPr>
      <w:r>
        <w:rPr>
          <w:w w:val="105"/>
        </w:rPr>
        <w:t>estate</w:t>
      </w:r>
      <w:r>
        <w:rPr>
          <w:spacing w:val="-5"/>
          <w:w w:val="105"/>
        </w:rPr>
        <w:t xml:space="preserve"> </w:t>
      </w:r>
      <w:r>
        <w:rPr>
          <w:w w:val="105"/>
        </w:rPr>
        <w:t>and</w:t>
      </w:r>
      <w:r>
        <w:rPr>
          <w:spacing w:val="-4"/>
          <w:w w:val="105"/>
        </w:rPr>
        <w:t xml:space="preserve"> </w:t>
      </w:r>
      <w:r>
        <w:rPr>
          <w:w w:val="105"/>
        </w:rPr>
        <w:t>claim</w:t>
      </w:r>
      <w:r>
        <w:rPr>
          <w:spacing w:val="-5"/>
          <w:w w:val="105"/>
        </w:rPr>
        <w:t xml:space="preserve"> </w:t>
      </w:r>
      <w:r>
        <w:rPr>
          <w:w w:val="105"/>
        </w:rPr>
        <w:t>its</w:t>
      </w:r>
      <w:r>
        <w:rPr>
          <w:spacing w:val="-4"/>
          <w:w w:val="105"/>
        </w:rPr>
        <w:t xml:space="preserve"> </w:t>
      </w:r>
      <w:r>
        <w:rPr>
          <w:w w:val="105"/>
        </w:rPr>
        <w:t>sale</w:t>
      </w:r>
      <w:r>
        <w:rPr>
          <w:spacing w:val="-4"/>
          <w:w w:val="105"/>
        </w:rPr>
        <w:t xml:space="preserve"> </w:t>
      </w:r>
      <w:r>
        <w:rPr>
          <w:w w:val="105"/>
        </w:rPr>
        <w:t>according</w:t>
      </w:r>
      <w:r>
        <w:rPr>
          <w:spacing w:val="-5"/>
          <w:w w:val="105"/>
        </w:rPr>
        <w:t xml:space="preserve"> </w:t>
      </w:r>
      <w:r>
        <w:rPr>
          <w:w w:val="105"/>
        </w:rPr>
        <w:t>to</w:t>
      </w:r>
      <w:r>
        <w:rPr>
          <w:spacing w:val="-4"/>
          <w:w w:val="105"/>
        </w:rPr>
        <w:t xml:space="preserve"> </w:t>
      </w:r>
      <w:r>
        <w:rPr>
          <w:w w:val="105"/>
        </w:rPr>
        <w:t>the</w:t>
      </w:r>
      <w:r>
        <w:rPr>
          <w:spacing w:val="-5"/>
          <w:w w:val="105"/>
        </w:rPr>
        <w:t xml:space="preserve"> </w:t>
      </w:r>
      <w:r>
        <w:rPr>
          <w:w w:val="105"/>
        </w:rPr>
        <w:t>period</w:t>
      </w:r>
      <w:r>
        <w:rPr>
          <w:spacing w:val="-4"/>
          <w:w w:val="105"/>
        </w:rPr>
        <w:t xml:space="preserve"> </w:t>
      </w:r>
      <w:r>
        <w:rPr>
          <w:w w:val="105"/>
        </w:rPr>
        <w:t>of</w:t>
      </w:r>
      <w:r>
        <w:rPr>
          <w:spacing w:val="-4"/>
          <w:w w:val="105"/>
        </w:rPr>
        <w:t xml:space="preserve"> </w:t>
      </w:r>
      <w:r>
        <w:rPr>
          <w:w w:val="105"/>
        </w:rPr>
        <w:t>time</w:t>
      </w:r>
      <w:r>
        <w:rPr>
          <w:spacing w:val="-5"/>
          <w:w w:val="105"/>
        </w:rPr>
        <w:t xml:space="preserve"> </w:t>
      </w:r>
      <w:r>
        <w:rPr>
          <w:w w:val="105"/>
        </w:rPr>
        <w:t>that</w:t>
      </w:r>
      <w:r>
        <w:rPr>
          <w:spacing w:val="-4"/>
          <w:w w:val="105"/>
        </w:rPr>
        <w:t xml:space="preserve"> </w:t>
      </w:r>
      <w:r>
        <w:rPr>
          <w:w w:val="105"/>
        </w:rPr>
        <w:t>is</w:t>
      </w:r>
      <w:r>
        <w:rPr>
          <w:spacing w:val="-5"/>
          <w:w w:val="105"/>
        </w:rPr>
        <w:t xml:space="preserve"> </w:t>
      </w:r>
      <w:r>
        <w:rPr>
          <w:w w:val="105"/>
        </w:rPr>
        <w:t>specified</w:t>
      </w:r>
      <w:r>
        <w:rPr>
          <w:spacing w:val="-4"/>
          <w:w w:val="105"/>
        </w:rPr>
        <w:t xml:space="preserve"> </w:t>
      </w:r>
      <w:r>
        <w:rPr>
          <w:w w:val="105"/>
        </w:rPr>
        <w:t>in</w:t>
      </w:r>
      <w:r>
        <w:rPr>
          <w:spacing w:val="-4"/>
          <w:w w:val="105"/>
        </w:rPr>
        <w:t xml:space="preserve"> </w:t>
      </w:r>
      <w:r>
        <w:rPr>
          <w:w w:val="105"/>
        </w:rPr>
        <w:t>the</w:t>
      </w:r>
      <w:r>
        <w:rPr>
          <w:spacing w:val="-5"/>
          <w:w w:val="105"/>
        </w:rPr>
        <w:t xml:space="preserve"> </w:t>
      </w:r>
      <w:r>
        <w:rPr>
          <w:w w:val="105"/>
        </w:rPr>
        <w:t>Civil</w:t>
      </w:r>
      <w:r>
        <w:rPr>
          <w:spacing w:val="-4"/>
          <w:w w:val="105"/>
        </w:rPr>
        <w:t xml:space="preserve"> </w:t>
      </w:r>
      <w:r>
        <w:rPr>
          <w:w w:val="105"/>
        </w:rPr>
        <w:t>Procedures</w:t>
      </w:r>
      <w:r>
        <w:rPr>
          <w:spacing w:val="-4"/>
          <w:w w:val="105"/>
        </w:rPr>
        <w:t xml:space="preserve"> </w:t>
      </w:r>
      <w:r>
        <w:rPr>
          <w:spacing w:val="-2"/>
          <w:w w:val="105"/>
        </w:rPr>
        <w:t>Code.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1860:</w:t>
      </w:r>
    </w:p>
    <w:p w:rsidR="00C17534" w:rsidRDefault="003F5CB7">
      <w:pPr>
        <w:pStyle w:val="BodyText"/>
        <w:spacing w:line="249" w:lineRule="auto"/>
        <w:ind w:left="560" w:right="356"/>
        <w:jc w:val="both"/>
      </w:pPr>
      <w:r>
        <w:rPr>
          <w:w w:val="105"/>
        </w:rPr>
        <w:t>If mortgager is a person other than debtor, he may, by evacuating the mortgaged estate according to the provisions on evacuation of the mortgaged estate, release himself from actions he had to take.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1861:</w:t>
      </w:r>
    </w:p>
    <w:p w:rsidR="00C17534" w:rsidRDefault="003F5CB7">
      <w:pPr>
        <w:pStyle w:val="ListParagraph"/>
        <w:numPr>
          <w:ilvl w:val="0"/>
          <w:numId w:val="99"/>
        </w:numPr>
        <w:tabs>
          <w:tab w:val="left" w:pos="980"/>
        </w:tabs>
        <w:spacing w:line="249" w:lineRule="auto"/>
        <w:ind w:right="358"/>
        <w:jc w:val="both"/>
        <w:rPr>
          <w:sz w:val="24"/>
        </w:rPr>
      </w:pPr>
      <w:r>
        <w:rPr>
          <w:w w:val="105"/>
          <w:sz w:val="24"/>
        </w:rPr>
        <w:t>Any agreement that gives creditor the right of ownership of the mortgaged estate in case of non- discharging the debt at its due date, in exchange for a specific price whatever it may be or gives him</w:t>
      </w:r>
      <w:r>
        <w:rPr>
          <w:spacing w:val="-5"/>
          <w:w w:val="105"/>
          <w:sz w:val="24"/>
        </w:rPr>
        <w:t xml:space="preserve"> </w:t>
      </w:r>
      <w:r>
        <w:rPr>
          <w:w w:val="105"/>
          <w:sz w:val="24"/>
        </w:rPr>
        <w:t>the</w:t>
      </w:r>
      <w:r>
        <w:rPr>
          <w:spacing w:val="-5"/>
          <w:w w:val="105"/>
          <w:sz w:val="24"/>
        </w:rPr>
        <w:t xml:space="preserve"> </w:t>
      </w:r>
      <w:r>
        <w:rPr>
          <w:w w:val="105"/>
          <w:sz w:val="24"/>
        </w:rPr>
        <w:t>right</w:t>
      </w:r>
      <w:r>
        <w:rPr>
          <w:spacing w:val="-5"/>
          <w:w w:val="105"/>
          <w:sz w:val="24"/>
        </w:rPr>
        <w:t xml:space="preserve"> </w:t>
      </w:r>
      <w:r>
        <w:rPr>
          <w:w w:val="105"/>
          <w:sz w:val="24"/>
        </w:rPr>
        <w:t>to</w:t>
      </w:r>
      <w:r>
        <w:rPr>
          <w:spacing w:val="-5"/>
          <w:w w:val="105"/>
          <w:sz w:val="24"/>
        </w:rPr>
        <w:t xml:space="preserve"> </w:t>
      </w:r>
      <w:r>
        <w:rPr>
          <w:w w:val="105"/>
          <w:sz w:val="24"/>
        </w:rPr>
        <w:t>sell</w:t>
      </w:r>
      <w:r>
        <w:rPr>
          <w:spacing w:val="-5"/>
          <w:w w:val="105"/>
          <w:sz w:val="24"/>
        </w:rPr>
        <w:t xml:space="preserve"> </w:t>
      </w:r>
      <w:r>
        <w:rPr>
          <w:w w:val="105"/>
          <w:sz w:val="24"/>
        </w:rPr>
        <w:t>the</w:t>
      </w:r>
      <w:r>
        <w:rPr>
          <w:spacing w:val="-5"/>
          <w:w w:val="105"/>
          <w:sz w:val="24"/>
        </w:rPr>
        <w:t xml:space="preserve"> </w:t>
      </w:r>
      <w:r>
        <w:rPr>
          <w:w w:val="105"/>
          <w:sz w:val="24"/>
        </w:rPr>
        <w:t>mortgaged</w:t>
      </w:r>
      <w:r>
        <w:rPr>
          <w:spacing w:val="-5"/>
          <w:w w:val="105"/>
          <w:sz w:val="24"/>
        </w:rPr>
        <w:t xml:space="preserve"> </w:t>
      </w:r>
      <w:r>
        <w:rPr>
          <w:w w:val="105"/>
          <w:sz w:val="24"/>
        </w:rPr>
        <w:t>estate</w:t>
      </w:r>
      <w:r>
        <w:rPr>
          <w:spacing w:val="-5"/>
          <w:w w:val="105"/>
          <w:sz w:val="24"/>
        </w:rPr>
        <w:t xml:space="preserve"> </w:t>
      </w:r>
      <w:r>
        <w:rPr>
          <w:w w:val="105"/>
          <w:sz w:val="24"/>
        </w:rPr>
        <w:t>without</w:t>
      </w:r>
      <w:r>
        <w:rPr>
          <w:spacing w:val="-5"/>
          <w:w w:val="105"/>
          <w:sz w:val="24"/>
        </w:rPr>
        <w:t xml:space="preserve"> </w:t>
      </w:r>
      <w:r>
        <w:rPr>
          <w:w w:val="105"/>
          <w:sz w:val="24"/>
        </w:rPr>
        <w:t>observing</w:t>
      </w:r>
      <w:r>
        <w:rPr>
          <w:spacing w:val="-5"/>
          <w:w w:val="105"/>
          <w:sz w:val="24"/>
        </w:rPr>
        <w:t xml:space="preserve"> </w:t>
      </w:r>
      <w:r>
        <w:rPr>
          <w:w w:val="105"/>
          <w:sz w:val="24"/>
        </w:rPr>
        <w:t>the</w:t>
      </w:r>
      <w:r>
        <w:rPr>
          <w:spacing w:val="-5"/>
          <w:w w:val="105"/>
          <w:sz w:val="24"/>
        </w:rPr>
        <w:t xml:space="preserve"> </w:t>
      </w:r>
      <w:r>
        <w:rPr>
          <w:w w:val="105"/>
          <w:sz w:val="24"/>
        </w:rPr>
        <w:t>procedures</w:t>
      </w:r>
      <w:r>
        <w:rPr>
          <w:spacing w:val="-5"/>
          <w:w w:val="105"/>
          <w:sz w:val="24"/>
        </w:rPr>
        <w:t xml:space="preserve"> </w:t>
      </w:r>
      <w:r>
        <w:rPr>
          <w:w w:val="105"/>
          <w:sz w:val="24"/>
        </w:rPr>
        <w:t>stated</w:t>
      </w:r>
      <w:r>
        <w:rPr>
          <w:spacing w:val="-5"/>
          <w:w w:val="105"/>
          <w:sz w:val="24"/>
        </w:rPr>
        <w:t xml:space="preserve"> </w:t>
      </w:r>
      <w:r>
        <w:rPr>
          <w:w w:val="105"/>
          <w:sz w:val="24"/>
        </w:rPr>
        <w:t>by</w:t>
      </w:r>
      <w:r>
        <w:rPr>
          <w:spacing w:val="-5"/>
          <w:w w:val="105"/>
          <w:sz w:val="24"/>
        </w:rPr>
        <w:t xml:space="preserve"> </w:t>
      </w:r>
      <w:r>
        <w:rPr>
          <w:w w:val="105"/>
          <w:sz w:val="24"/>
        </w:rPr>
        <w:t>law,</w:t>
      </w:r>
      <w:r>
        <w:rPr>
          <w:spacing w:val="-5"/>
          <w:w w:val="105"/>
          <w:sz w:val="24"/>
        </w:rPr>
        <w:t xml:space="preserve"> </w:t>
      </w:r>
      <w:r>
        <w:rPr>
          <w:w w:val="105"/>
          <w:sz w:val="24"/>
        </w:rPr>
        <w:t>shall</w:t>
      </w:r>
      <w:r>
        <w:rPr>
          <w:spacing w:val="-5"/>
          <w:w w:val="105"/>
          <w:sz w:val="24"/>
        </w:rPr>
        <w:t xml:space="preserve"> </w:t>
      </w:r>
      <w:r>
        <w:rPr>
          <w:w w:val="105"/>
          <w:sz w:val="24"/>
        </w:rPr>
        <w:t>be considered void, even if this agreement is concluded after the mortgage.</w:t>
      </w:r>
    </w:p>
    <w:p w:rsidR="00C17534" w:rsidRDefault="003F5CB7">
      <w:pPr>
        <w:pStyle w:val="ListParagraph"/>
        <w:numPr>
          <w:ilvl w:val="0"/>
          <w:numId w:val="99"/>
        </w:numPr>
        <w:tabs>
          <w:tab w:val="left" w:pos="980"/>
        </w:tabs>
        <w:spacing w:before="124" w:line="249" w:lineRule="auto"/>
        <w:ind w:right="358"/>
        <w:jc w:val="both"/>
        <w:rPr>
          <w:sz w:val="24"/>
        </w:rPr>
      </w:pPr>
      <w:r>
        <w:rPr>
          <w:w w:val="105"/>
          <w:sz w:val="24"/>
        </w:rPr>
        <w:t xml:space="preserve">If after the date of discharging the debt or its installment has become due, an agreement is made that debtor foregoes the mortgaged estate to </w:t>
      </w:r>
      <w:r>
        <w:rPr>
          <w:w w:val="105"/>
          <w:sz w:val="24"/>
        </w:rPr>
        <w:t>his creditor in exchange for the debt, such an agreement shall be permissible.</w:t>
      </w:r>
    </w:p>
    <w:p w:rsidR="00C17534" w:rsidRDefault="00C17534">
      <w:pPr>
        <w:pStyle w:val="BodyText"/>
        <w:spacing w:before="157"/>
      </w:pPr>
    </w:p>
    <w:p w:rsidR="00C17534" w:rsidRDefault="003F5CB7">
      <w:pPr>
        <w:pStyle w:val="Heading3"/>
        <w:ind w:left="620"/>
      </w:pPr>
      <w:r>
        <w:t>Subtopic</w:t>
      </w:r>
      <w:r>
        <w:rPr>
          <w:spacing w:val="5"/>
        </w:rPr>
        <w:t xml:space="preserve"> </w:t>
      </w:r>
      <w:r>
        <w:t>3</w:t>
      </w:r>
      <w:r>
        <w:rPr>
          <w:spacing w:val="6"/>
        </w:rPr>
        <w:t xml:space="preserve"> </w:t>
      </w:r>
      <w:r>
        <w:t>—</w:t>
      </w:r>
      <w:r>
        <w:rPr>
          <w:spacing w:val="5"/>
        </w:rPr>
        <w:t xml:space="preserve"> </w:t>
      </w:r>
      <w:r>
        <w:t>Effects</w:t>
      </w:r>
      <w:r>
        <w:rPr>
          <w:spacing w:val="6"/>
        </w:rPr>
        <w:t xml:space="preserve"> </w:t>
      </w:r>
      <w:r>
        <w:t>of</w:t>
      </w:r>
      <w:r>
        <w:rPr>
          <w:spacing w:val="5"/>
        </w:rPr>
        <w:t xml:space="preserve"> </w:t>
      </w:r>
      <w:r>
        <w:t>Mortgage</w:t>
      </w:r>
      <w:r>
        <w:rPr>
          <w:spacing w:val="6"/>
        </w:rPr>
        <w:t xml:space="preserve"> </w:t>
      </w:r>
      <w:r>
        <w:t>on</w:t>
      </w:r>
      <w:r>
        <w:rPr>
          <w:spacing w:val="6"/>
        </w:rPr>
        <w:t xml:space="preserve"> </w:t>
      </w:r>
      <w:r>
        <w:t>Third</w:t>
      </w:r>
      <w:r>
        <w:rPr>
          <w:spacing w:val="5"/>
        </w:rPr>
        <w:t xml:space="preserve"> </w:t>
      </w:r>
      <w:r>
        <w:rPr>
          <w:spacing w:val="-2"/>
        </w:rPr>
        <w:t>Person</w:t>
      </w:r>
    </w:p>
    <w:p w:rsidR="00C17534" w:rsidRDefault="00C17534">
      <w:pPr>
        <w:pStyle w:val="BodyText"/>
        <w:spacing w:before="1"/>
        <w:rPr>
          <w:b/>
          <w:sz w:val="28"/>
        </w:rPr>
      </w:pPr>
    </w:p>
    <w:p w:rsidR="00C17534" w:rsidRDefault="003F5CB7">
      <w:pPr>
        <w:pStyle w:val="Heading4"/>
        <w:spacing w:before="1"/>
        <w:jc w:val="left"/>
      </w:pPr>
      <w:r>
        <w:t>Article</w:t>
      </w:r>
      <w:r>
        <w:rPr>
          <w:spacing w:val="17"/>
        </w:rPr>
        <w:t xml:space="preserve"> </w:t>
      </w:r>
      <w:r>
        <w:rPr>
          <w:spacing w:val="-2"/>
        </w:rPr>
        <w:t>1862:</w:t>
      </w:r>
    </w:p>
    <w:p w:rsidR="00C17534" w:rsidRDefault="003F5CB7">
      <w:pPr>
        <w:pStyle w:val="BodyText"/>
        <w:spacing w:line="249" w:lineRule="auto"/>
        <w:ind w:left="560" w:right="357"/>
        <w:jc w:val="both"/>
      </w:pPr>
      <w:r>
        <w:rPr>
          <w:w w:val="105"/>
        </w:rPr>
        <w:t>Mortgage</w:t>
      </w:r>
      <w:r>
        <w:rPr>
          <w:spacing w:val="-12"/>
          <w:w w:val="105"/>
        </w:rPr>
        <w:t xml:space="preserve"> </w:t>
      </w:r>
      <w:r>
        <w:rPr>
          <w:w w:val="105"/>
        </w:rPr>
        <w:t>shall</w:t>
      </w:r>
      <w:r>
        <w:rPr>
          <w:spacing w:val="-11"/>
          <w:w w:val="105"/>
        </w:rPr>
        <w:t xml:space="preserve"> </w:t>
      </w:r>
      <w:r>
        <w:rPr>
          <w:w w:val="105"/>
        </w:rPr>
        <w:t>become</w:t>
      </w:r>
      <w:r>
        <w:rPr>
          <w:spacing w:val="-11"/>
          <w:w w:val="105"/>
        </w:rPr>
        <w:t xml:space="preserve"> </w:t>
      </w:r>
      <w:r>
        <w:rPr>
          <w:w w:val="105"/>
        </w:rPr>
        <w:t>effective</w:t>
      </w:r>
      <w:r>
        <w:rPr>
          <w:spacing w:val="-11"/>
          <w:w w:val="105"/>
        </w:rPr>
        <w:t xml:space="preserve"> </w:t>
      </w:r>
      <w:r>
        <w:rPr>
          <w:w w:val="105"/>
        </w:rPr>
        <w:t>on</w:t>
      </w:r>
      <w:r>
        <w:rPr>
          <w:spacing w:val="-11"/>
          <w:w w:val="105"/>
        </w:rPr>
        <w:t xml:space="preserve"> </w:t>
      </w:r>
      <w:r>
        <w:rPr>
          <w:w w:val="105"/>
        </w:rPr>
        <w:t>third</w:t>
      </w:r>
      <w:r>
        <w:rPr>
          <w:spacing w:val="-12"/>
          <w:w w:val="105"/>
        </w:rPr>
        <w:t xml:space="preserve"> </w:t>
      </w:r>
      <w:r>
        <w:rPr>
          <w:w w:val="105"/>
        </w:rPr>
        <w:t>person</w:t>
      </w:r>
      <w:r>
        <w:rPr>
          <w:spacing w:val="-11"/>
          <w:w w:val="105"/>
        </w:rPr>
        <w:t xml:space="preserve"> </w:t>
      </w:r>
      <w:r>
        <w:rPr>
          <w:w w:val="105"/>
        </w:rPr>
        <w:t>if</w:t>
      </w:r>
      <w:r>
        <w:rPr>
          <w:spacing w:val="-11"/>
          <w:w w:val="105"/>
        </w:rPr>
        <w:t xml:space="preserve"> </w:t>
      </w:r>
      <w:r>
        <w:rPr>
          <w:w w:val="105"/>
        </w:rPr>
        <w:t>third</w:t>
      </w:r>
      <w:r>
        <w:rPr>
          <w:spacing w:val="-12"/>
          <w:w w:val="105"/>
        </w:rPr>
        <w:t xml:space="preserve"> </w:t>
      </w:r>
      <w:r>
        <w:rPr>
          <w:w w:val="105"/>
        </w:rPr>
        <w:t>person,</w:t>
      </w:r>
      <w:r>
        <w:rPr>
          <w:spacing w:val="-12"/>
          <w:w w:val="105"/>
        </w:rPr>
        <w:t xml:space="preserve"> </w:t>
      </w:r>
      <w:r>
        <w:rPr>
          <w:w w:val="105"/>
        </w:rPr>
        <w:t>before</w:t>
      </w:r>
      <w:r>
        <w:rPr>
          <w:spacing w:val="-11"/>
          <w:w w:val="105"/>
        </w:rPr>
        <w:t xml:space="preserve"> </w:t>
      </w:r>
      <w:r>
        <w:rPr>
          <w:w w:val="105"/>
        </w:rPr>
        <w:t>obtaining</w:t>
      </w:r>
      <w:r>
        <w:rPr>
          <w:spacing w:val="-12"/>
          <w:w w:val="105"/>
        </w:rPr>
        <w:t xml:space="preserve"> </w:t>
      </w:r>
      <w:r>
        <w:rPr>
          <w:w w:val="105"/>
        </w:rPr>
        <w:t>real</w:t>
      </w:r>
      <w:r>
        <w:rPr>
          <w:spacing w:val="-11"/>
          <w:w w:val="105"/>
        </w:rPr>
        <w:t xml:space="preserve"> </w:t>
      </w:r>
      <w:r>
        <w:rPr>
          <w:w w:val="105"/>
        </w:rPr>
        <w:t>right</w:t>
      </w:r>
      <w:r>
        <w:rPr>
          <w:spacing w:val="-12"/>
          <w:w w:val="105"/>
        </w:rPr>
        <w:t xml:space="preserve"> </w:t>
      </w:r>
      <w:r>
        <w:rPr>
          <w:w w:val="105"/>
        </w:rPr>
        <w:t>over</w:t>
      </w:r>
      <w:r>
        <w:rPr>
          <w:spacing w:val="-11"/>
          <w:w w:val="105"/>
        </w:rPr>
        <w:t xml:space="preserve"> </w:t>
      </w:r>
      <w:r>
        <w:rPr>
          <w:w w:val="105"/>
        </w:rPr>
        <w:t>estate, concludes the mortgage contract or it has been stated in the ruling that establishes the mortgage.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jc w:val="left"/>
      </w:pPr>
      <w:bookmarkStart w:id="445" w:name="Subtopic_4_—_Priority_and_Pursuit_Rights"/>
      <w:bookmarkStart w:id="446" w:name="_bookmark164"/>
      <w:bookmarkEnd w:id="445"/>
      <w:bookmarkEnd w:id="446"/>
      <w:r>
        <w:t>Article</w:t>
      </w:r>
      <w:r>
        <w:rPr>
          <w:spacing w:val="17"/>
        </w:rPr>
        <w:t xml:space="preserve"> </w:t>
      </w:r>
      <w:r>
        <w:rPr>
          <w:spacing w:val="-2"/>
        </w:rPr>
        <w:t>1863:</w:t>
      </w:r>
    </w:p>
    <w:p w:rsidR="00C17534" w:rsidRDefault="003F5CB7">
      <w:pPr>
        <w:pStyle w:val="BodyText"/>
        <w:ind w:left="560"/>
      </w:pPr>
      <w:r>
        <w:rPr>
          <w:w w:val="105"/>
        </w:rPr>
        <w:t>Argument</w:t>
      </w:r>
      <w:r>
        <w:rPr>
          <w:spacing w:val="-4"/>
          <w:w w:val="105"/>
        </w:rPr>
        <w:t xml:space="preserve"> </w:t>
      </w:r>
      <w:r>
        <w:rPr>
          <w:w w:val="105"/>
        </w:rPr>
        <w:t>against</w:t>
      </w:r>
      <w:r>
        <w:rPr>
          <w:spacing w:val="-4"/>
          <w:w w:val="105"/>
        </w:rPr>
        <w:t xml:space="preserve"> </w:t>
      </w:r>
      <w:r>
        <w:rPr>
          <w:w w:val="105"/>
        </w:rPr>
        <w:t>third</w:t>
      </w:r>
      <w:r>
        <w:rPr>
          <w:spacing w:val="-3"/>
          <w:w w:val="105"/>
        </w:rPr>
        <w:t xml:space="preserve"> </w:t>
      </w:r>
      <w:r>
        <w:rPr>
          <w:w w:val="105"/>
        </w:rPr>
        <w:t>person</w:t>
      </w:r>
      <w:r>
        <w:rPr>
          <w:spacing w:val="-4"/>
          <w:w w:val="105"/>
        </w:rPr>
        <w:t xml:space="preserve"> </w:t>
      </w:r>
      <w:r>
        <w:rPr>
          <w:w w:val="105"/>
        </w:rPr>
        <w:t>on</w:t>
      </w:r>
      <w:r>
        <w:rPr>
          <w:spacing w:val="-3"/>
          <w:w w:val="105"/>
        </w:rPr>
        <w:t xml:space="preserve"> </w:t>
      </w:r>
      <w:r>
        <w:rPr>
          <w:w w:val="105"/>
        </w:rPr>
        <w:t>the</w:t>
      </w:r>
      <w:r>
        <w:rPr>
          <w:spacing w:val="-4"/>
          <w:w w:val="105"/>
        </w:rPr>
        <w:t xml:space="preserve"> </w:t>
      </w:r>
      <w:r>
        <w:rPr>
          <w:w w:val="105"/>
        </w:rPr>
        <w:t>basis</w:t>
      </w:r>
      <w:r>
        <w:rPr>
          <w:spacing w:val="-3"/>
          <w:w w:val="105"/>
        </w:rPr>
        <w:t xml:space="preserve"> </w:t>
      </w:r>
      <w:r>
        <w:rPr>
          <w:w w:val="105"/>
        </w:rPr>
        <w:t>of</w:t>
      </w:r>
      <w:r>
        <w:rPr>
          <w:spacing w:val="-4"/>
          <w:w w:val="105"/>
        </w:rPr>
        <w:t xml:space="preserve"> </w:t>
      </w:r>
      <w:r>
        <w:rPr>
          <w:w w:val="105"/>
        </w:rPr>
        <w:t>the</w:t>
      </w:r>
      <w:r>
        <w:rPr>
          <w:spacing w:val="-3"/>
          <w:w w:val="105"/>
        </w:rPr>
        <w:t xml:space="preserve"> </w:t>
      </w:r>
      <w:r>
        <w:rPr>
          <w:w w:val="105"/>
        </w:rPr>
        <w:t>following</w:t>
      </w:r>
      <w:r>
        <w:rPr>
          <w:spacing w:val="-4"/>
          <w:w w:val="105"/>
        </w:rPr>
        <w:t xml:space="preserve"> </w:t>
      </w:r>
      <w:r>
        <w:rPr>
          <w:w w:val="105"/>
        </w:rPr>
        <w:t>cases</w:t>
      </w:r>
      <w:r>
        <w:rPr>
          <w:spacing w:val="-3"/>
          <w:w w:val="105"/>
        </w:rPr>
        <w:t xml:space="preserve"> </w:t>
      </w:r>
      <w:r>
        <w:rPr>
          <w:w w:val="105"/>
        </w:rPr>
        <w:t>shall</w:t>
      </w:r>
      <w:r>
        <w:rPr>
          <w:spacing w:val="-4"/>
          <w:w w:val="105"/>
        </w:rPr>
        <w:t xml:space="preserve"> </w:t>
      </w:r>
      <w:r>
        <w:rPr>
          <w:w w:val="105"/>
        </w:rPr>
        <w:t>not</w:t>
      </w:r>
      <w:r>
        <w:rPr>
          <w:spacing w:val="-3"/>
          <w:w w:val="105"/>
        </w:rPr>
        <w:t xml:space="preserve"> </w:t>
      </w:r>
      <w:r>
        <w:rPr>
          <w:w w:val="105"/>
        </w:rPr>
        <w:t>be</w:t>
      </w:r>
      <w:r>
        <w:rPr>
          <w:spacing w:val="-4"/>
          <w:w w:val="105"/>
        </w:rPr>
        <w:t xml:space="preserve"> </w:t>
      </w:r>
      <w:r>
        <w:rPr>
          <w:spacing w:val="-2"/>
          <w:w w:val="105"/>
        </w:rPr>
        <w:t>valid:</w:t>
      </w:r>
    </w:p>
    <w:p w:rsidR="00C17534" w:rsidRDefault="003F5CB7">
      <w:pPr>
        <w:pStyle w:val="ListParagraph"/>
        <w:numPr>
          <w:ilvl w:val="0"/>
          <w:numId w:val="98"/>
        </w:numPr>
        <w:tabs>
          <w:tab w:val="left" w:pos="990"/>
        </w:tabs>
        <w:ind w:hanging="170"/>
        <w:rPr>
          <w:sz w:val="24"/>
        </w:rPr>
      </w:pPr>
      <w:r>
        <w:rPr>
          <w:w w:val="105"/>
          <w:sz w:val="24"/>
        </w:rPr>
        <w:t>–</w:t>
      </w:r>
      <w:r>
        <w:rPr>
          <w:spacing w:val="23"/>
          <w:w w:val="105"/>
          <w:sz w:val="24"/>
        </w:rPr>
        <w:t xml:space="preserve">  </w:t>
      </w:r>
      <w:r>
        <w:rPr>
          <w:w w:val="105"/>
          <w:sz w:val="24"/>
        </w:rPr>
        <w:t>Delivery</w:t>
      </w:r>
      <w:r>
        <w:rPr>
          <w:spacing w:val="-8"/>
          <w:w w:val="105"/>
          <w:sz w:val="24"/>
        </w:rPr>
        <w:t xml:space="preserve"> </w:t>
      </w:r>
      <w:r>
        <w:rPr>
          <w:w w:val="105"/>
          <w:sz w:val="24"/>
        </w:rPr>
        <w:t>of</w:t>
      </w:r>
      <w:r>
        <w:rPr>
          <w:spacing w:val="-7"/>
          <w:w w:val="105"/>
          <w:sz w:val="24"/>
        </w:rPr>
        <w:t xml:space="preserve"> </w:t>
      </w:r>
      <w:r>
        <w:rPr>
          <w:w w:val="105"/>
          <w:sz w:val="24"/>
        </w:rPr>
        <w:t>the</w:t>
      </w:r>
      <w:r>
        <w:rPr>
          <w:spacing w:val="-7"/>
          <w:w w:val="105"/>
          <w:sz w:val="24"/>
        </w:rPr>
        <w:t xml:space="preserve"> </w:t>
      </w:r>
      <w:r>
        <w:rPr>
          <w:w w:val="105"/>
          <w:sz w:val="24"/>
        </w:rPr>
        <w:t>guaranteed</w:t>
      </w:r>
      <w:r>
        <w:rPr>
          <w:spacing w:val="-8"/>
          <w:w w:val="105"/>
          <w:sz w:val="24"/>
        </w:rPr>
        <w:t xml:space="preserve"> </w:t>
      </w:r>
      <w:r>
        <w:rPr>
          <w:w w:val="105"/>
          <w:sz w:val="24"/>
        </w:rPr>
        <w:t>right</w:t>
      </w:r>
      <w:r>
        <w:rPr>
          <w:spacing w:val="-7"/>
          <w:w w:val="105"/>
          <w:sz w:val="24"/>
        </w:rPr>
        <w:t xml:space="preserve"> </w:t>
      </w:r>
      <w:r>
        <w:rPr>
          <w:w w:val="105"/>
          <w:sz w:val="24"/>
        </w:rPr>
        <w:t>by</w:t>
      </w:r>
      <w:r>
        <w:rPr>
          <w:spacing w:val="-8"/>
          <w:w w:val="105"/>
          <w:sz w:val="24"/>
        </w:rPr>
        <w:t xml:space="preserve"> </w:t>
      </w:r>
      <w:r>
        <w:rPr>
          <w:spacing w:val="-2"/>
          <w:w w:val="105"/>
          <w:sz w:val="24"/>
        </w:rPr>
        <w:t>record.</w:t>
      </w:r>
    </w:p>
    <w:p w:rsidR="00C17534" w:rsidRDefault="003F5CB7">
      <w:pPr>
        <w:pStyle w:val="ListParagraph"/>
        <w:numPr>
          <w:ilvl w:val="0"/>
          <w:numId w:val="98"/>
        </w:numPr>
        <w:tabs>
          <w:tab w:val="left" w:pos="990"/>
          <w:tab w:val="left" w:pos="1440"/>
        </w:tabs>
        <w:ind w:hanging="170"/>
        <w:rPr>
          <w:sz w:val="24"/>
        </w:rPr>
      </w:pPr>
      <w:r>
        <w:rPr>
          <w:spacing w:val="-10"/>
          <w:w w:val="105"/>
          <w:sz w:val="24"/>
        </w:rPr>
        <w:t>–</w:t>
      </w:r>
      <w:r>
        <w:rPr>
          <w:sz w:val="24"/>
        </w:rPr>
        <w:tab/>
      </w:r>
      <w:r>
        <w:rPr>
          <w:w w:val="105"/>
          <w:sz w:val="24"/>
        </w:rPr>
        <w:t>Right</w:t>
      </w:r>
      <w:r>
        <w:rPr>
          <w:spacing w:val="-5"/>
          <w:w w:val="105"/>
          <w:sz w:val="24"/>
        </w:rPr>
        <w:t xml:space="preserve"> </w:t>
      </w:r>
      <w:r>
        <w:rPr>
          <w:w w:val="105"/>
          <w:sz w:val="24"/>
        </w:rPr>
        <w:t>originating</w:t>
      </w:r>
      <w:r>
        <w:rPr>
          <w:spacing w:val="-4"/>
          <w:w w:val="105"/>
          <w:sz w:val="24"/>
        </w:rPr>
        <w:t xml:space="preserve"> </w:t>
      </w:r>
      <w:r>
        <w:rPr>
          <w:w w:val="105"/>
          <w:sz w:val="24"/>
        </w:rPr>
        <w:t>from</w:t>
      </w:r>
      <w:r>
        <w:rPr>
          <w:spacing w:val="-4"/>
          <w:w w:val="105"/>
          <w:sz w:val="24"/>
        </w:rPr>
        <w:t xml:space="preserve"> </w:t>
      </w:r>
      <w:r>
        <w:rPr>
          <w:w w:val="105"/>
          <w:sz w:val="24"/>
        </w:rPr>
        <w:t>succeeding</w:t>
      </w:r>
      <w:r>
        <w:rPr>
          <w:spacing w:val="-4"/>
          <w:w w:val="105"/>
          <w:sz w:val="24"/>
        </w:rPr>
        <w:t xml:space="preserve"> </w:t>
      </w:r>
      <w:r>
        <w:rPr>
          <w:w w:val="105"/>
          <w:sz w:val="24"/>
        </w:rPr>
        <w:t>creditor</w:t>
      </w:r>
      <w:r>
        <w:rPr>
          <w:spacing w:val="-5"/>
          <w:w w:val="105"/>
          <w:sz w:val="24"/>
        </w:rPr>
        <w:t xml:space="preserve"> </w:t>
      </w:r>
      <w:r>
        <w:rPr>
          <w:w w:val="105"/>
          <w:sz w:val="24"/>
        </w:rPr>
        <w:t>by</w:t>
      </w:r>
      <w:r>
        <w:rPr>
          <w:spacing w:val="-4"/>
          <w:w w:val="105"/>
          <w:sz w:val="24"/>
        </w:rPr>
        <w:t xml:space="preserve"> </w:t>
      </w:r>
      <w:r>
        <w:rPr>
          <w:w w:val="105"/>
          <w:sz w:val="24"/>
        </w:rPr>
        <w:t>the</w:t>
      </w:r>
      <w:r>
        <w:rPr>
          <w:spacing w:val="-4"/>
          <w:w w:val="105"/>
          <w:sz w:val="24"/>
        </w:rPr>
        <w:t xml:space="preserve"> </w:t>
      </w:r>
      <w:r>
        <w:rPr>
          <w:w w:val="105"/>
          <w:sz w:val="24"/>
        </w:rPr>
        <w:t>person,</w:t>
      </w:r>
      <w:r>
        <w:rPr>
          <w:spacing w:val="-4"/>
          <w:w w:val="105"/>
          <w:sz w:val="24"/>
        </w:rPr>
        <w:t xml:space="preserve"> </w:t>
      </w:r>
      <w:r>
        <w:rPr>
          <w:w w:val="105"/>
          <w:sz w:val="24"/>
        </w:rPr>
        <w:t>according</w:t>
      </w:r>
      <w:r>
        <w:rPr>
          <w:spacing w:val="-4"/>
          <w:w w:val="105"/>
          <w:sz w:val="24"/>
        </w:rPr>
        <w:t xml:space="preserve"> </w:t>
      </w:r>
      <w:r>
        <w:rPr>
          <w:w w:val="105"/>
          <w:sz w:val="24"/>
        </w:rPr>
        <w:t>to</w:t>
      </w:r>
      <w:r>
        <w:rPr>
          <w:spacing w:val="-5"/>
          <w:w w:val="105"/>
          <w:sz w:val="24"/>
        </w:rPr>
        <w:t xml:space="preserve"> </w:t>
      </w:r>
      <w:r>
        <w:rPr>
          <w:w w:val="105"/>
          <w:sz w:val="24"/>
        </w:rPr>
        <w:t>law</w:t>
      </w:r>
      <w:r>
        <w:rPr>
          <w:spacing w:val="-4"/>
          <w:w w:val="105"/>
          <w:sz w:val="24"/>
        </w:rPr>
        <w:t xml:space="preserve"> </w:t>
      </w:r>
      <w:r>
        <w:rPr>
          <w:w w:val="105"/>
          <w:sz w:val="24"/>
        </w:rPr>
        <w:t>or</w:t>
      </w:r>
      <w:r>
        <w:rPr>
          <w:spacing w:val="-4"/>
          <w:w w:val="105"/>
          <w:sz w:val="24"/>
        </w:rPr>
        <w:t xml:space="preserve"> </w:t>
      </w:r>
      <w:r>
        <w:rPr>
          <w:spacing w:val="-2"/>
          <w:w w:val="105"/>
          <w:sz w:val="24"/>
        </w:rPr>
        <w:t>agreement.</w:t>
      </w:r>
    </w:p>
    <w:p w:rsidR="00C17534" w:rsidRDefault="003F5CB7">
      <w:pPr>
        <w:pStyle w:val="ListParagraph"/>
        <w:numPr>
          <w:ilvl w:val="0"/>
          <w:numId w:val="98"/>
        </w:numPr>
        <w:tabs>
          <w:tab w:val="left" w:pos="990"/>
          <w:tab w:val="left" w:pos="1473"/>
        </w:tabs>
        <w:ind w:hanging="170"/>
        <w:rPr>
          <w:sz w:val="24"/>
        </w:rPr>
      </w:pPr>
      <w:r>
        <w:rPr>
          <w:spacing w:val="-10"/>
          <w:w w:val="105"/>
          <w:sz w:val="24"/>
        </w:rPr>
        <w:t>–</w:t>
      </w:r>
      <w:r>
        <w:rPr>
          <w:sz w:val="24"/>
        </w:rPr>
        <w:tab/>
      </w:r>
      <w:r>
        <w:rPr>
          <w:w w:val="105"/>
          <w:sz w:val="24"/>
        </w:rPr>
        <w:t>Foregoing</w:t>
      </w:r>
      <w:r>
        <w:rPr>
          <w:spacing w:val="25"/>
          <w:w w:val="105"/>
          <w:sz w:val="24"/>
        </w:rPr>
        <w:t xml:space="preserve"> </w:t>
      </w:r>
      <w:r>
        <w:rPr>
          <w:w w:val="105"/>
          <w:sz w:val="24"/>
        </w:rPr>
        <w:t>of</w:t>
      </w:r>
      <w:r>
        <w:rPr>
          <w:spacing w:val="25"/>
          <w:w w:val="105"/>
          <w:sz w:val="24"/>
        </w:rPr>
        <w:t xml:space="preserve"> </w:t>
      </w:r>
      <w:r>
        <w:rPr>
          <w:w w:val="105"/>
          <w:sz w:val="24"/>
        </w:rPr>
        <w:t>degree</w:t>
      </w:r>
      <w:r>
        <w:rPr>
          <w:spacing w:val="25"/>
          <w:w w:val="105"/>
          <w:sz w:val="24"/>
        </w:rPr>
        <w:t xml:space="preserve"> </w:t>
      </w:r>
      <w:r>
        <w:rPr>
          <w:w w:val="105"/>
          <w:sz w:val="24"/>
        </w:rPr>
        <w:t>of</w:t>
      </w:r>
      <w:r>
        <w:rPr>
          <w:spacing w:val="26"/>
          <w:w w:val="105"/>
          <w:sz w:val="24"/>
        </w:rPr>
        <w:t xml:space="preserve"> </w:t>
      </w:r>
      <w:r>
        <w:rPr>
          <w:w w:val="105"/>
          <w:sz w:val="24"/>
        </w:rPr>
        <w:t>record</w:t>
      </w:r>
      <w:r>
        <w:rPr>
          <w:spacing w:val="25"/>
          <w:w w:val="105"/>
          <w:sz w:val="24"/>
        </w:rPr>
        <w:t xml:space="preserve"> </w:t>
      </w:r>
      <w:r>
        <w:rPr>
          <w:w w:val="105"/>
          <w:sz w:val="24"/>
        </w:rPr>
        <w:t>to</w:t>
      </w:r>
      <w:r>
        <w:rPr>
          <w:spacing w:val="25"/>
          <w:w w:val="105"/>
          <w:sz w:val="24"/>
        </w:rPr>
        <w:t xml:space="preserve"> </w:t>
      </w:r>
      <w:r>
        <w:rPr>
          <w:w w:val="105"/>
          <w:sz w:val="24"/>
        </w:rPr>
        <w:t>benefit</w:t>
      </w:r>
      <w:r>
        <w:rPr>
          <w:spacing w:val="26"/>
          <w:w w:val="105"/>
          <w:sz w:val="24"/>
        </w:rPr>
        <w:t xml:space="preserve"> </w:t>
      </w:r>
      <w:r>
        <w:rPr>
          <w:w w:val="105"/>
          <w:sz w:val="24"/>
        </w:rPr>
        <w:t>of</w:t>
      </w:r>
      <w:r>
        <w:rPr>
          <w:spacing w:val="25"/>
          <w:w w:val="105"/>
          <w:sz w:val="24"/>
        </w:rPr>
        <w:t xml:space="preserve"> </w:t>
      </w:r>
      <w:r>
        <w:rPr>
          <w:w w:val="105"/>
          <w:sz w:val="24"/>
        </w:rPr>
        <w:t>another</w:t>
      </w:r>
      <w:r>
        <w:rPr>
          <w:spacing w:val="25"/>
          <w:w w:val="105"/>
          <w:sz w:val="24"/>
        </w:rPr>
        <w:t xml:space="preserve"> </w:t>
      </w:r>
      <w:r>
        <w:rPr>
          <w:w w:val="105"/>
          <w:sz w:val="24"/>
        </w:rPr>
        <w:t>creditor,</w:t>
      </w:r>
      <w:r>
        <w:rPr>
          <w:spacing w:val="25"/>
          <w:w w:val="105"/>
          <w:sz w:val="24"/>
        </w:rPr>
        <w:t xml:space="preserve"> </w:t>
      </w:r>
      <w:r>
        <w:rPr>
          <w:w w:val="105"/>
          <w:sz w:val="24"/>
        </w:rPr>
        <w:t>unless</w:t>
      </w:r>
      <w:r>
        <w:rPr>
          <w:spacing w:val="26"/>
          <w:w w:val="105"/>
          <w:sz w:val="24"/>
        </w:rPr>
        <w:t xml:space="preserve"> </w:t>
      </w:r>
      <w:r>
        <w:rPr>
          <w:w w:val="105"/>
          <w:sz w:val="24"/>
        </w:rPr>
        <w:t>it</w:t>
      </w:r>
      <w:r>
        <w:rPr>
          <w:spacing w:val="25"/>
          <w:w w:val="105"/>
          <w:sz w:val="24"/>
        </w:rPr>
        <w:t xml:space="preserve"> </w:t>
      </w:r>
      <w:r>
        <w:rPr>
          <w:w w:val="105"/>
          <w:sz w:val="24"/>
        </w:rPr>
        <w:t>is</w:t>
      </w:r>
      <w:r>
        <w:rPr>
          <w:spacing w:val="25"/>
          <w:w w:val="105"/>
          <w:sz w:val="24"/>
        </w:rPr>
        <w:t xml:space="preserve"> </w:t>
      </w:r>
      <w:r>
        <w:rPr>
          <w:w w:val="105"/>
          <w:sz w:val="24"/>
        </w:rPr>
        <w:t>expressed</w:t>
      </w:r>
      <w:r>
        <w:rPr>
          <w:spacing w:val="26"/>
          <w:w w:val="105"/>
          <w:sz w:val="24"/>
        </w:rPr>
        <w:t xml:space="preserve"> </w:t>
      </w:r>
      <w:r>
        <w:rPr>
          <w:w w:val="105"/>
          <w:sz w:val="24"/>
        </w:rPr>
        <w:t>in</w:t>
      </w:r>
      <w:r>
        <w:rPr>
          <w:spacing w:val="25"/>
          <w:w w:val="105"/>
          <w:sz w:val="24"/>
        </w:rPr>
        <w:t xml:space="preserve"> </w:t>
      </w:r>
      <w:r>
        <w:rPr>
          <w:spacing w:val="-5"/>
          <w:w w:val="105"/>
          <w:sz w:val="24"/>
        </w:rPr>
        <w:t>the</w:t>
      </w:r>
    </w:p>
    <w:p w:rsidR="00C17534" w:rsidRDefault="003F5CB7">
      <w:pPr>
        <w:pStyle w:val="BodyText"/>
        <w:spacing w:before="13"/>
        <w:ind w:left="1220"/>
      </w:pPr>
      <w:r>
        <w:rPr>
          <w:w w:val="105"/>
        </w:rPr>
        <w:t>margin</w:t>
      </w:r>
      <w:r>
        <w:rPr>
          <w:spacing w:val="-3"/>
          <w:w w:val="105"/>
        </w:rPr>
        <w:t xml:space="preserve"> </w:t>
      </w:r>
      <w:r>
        <w:rPr>
          <w:w w:val="105"/>
        </w:rPr>
        <w:t>of</w:t>
      </w:r>
      <w:r>
        <w:rPr>
          <w:spacing w:val="-2"/>
          <w:w w:val="105"/>
        </w:rPr>
        <w:t xml:space="preserve"> </w:t>
      </w:r>
      <w:r>
        <w:rPr>
          <w:w w:val="105"/>
        </w:rPr>
        <w:t>the</w:t>
      </w:r>
      <w:r>
        <w:rPr>
          <w:spacing w:val="-2"/>
          <w:w w:val="105"/>
        </w:rPr>
        <w:t xml:space="preserve"> </w:t>
      </w:r>
      <w:r>
        <w:rPr>
          <w:w w:val="105"/>
        </w:rPr>
        <w:t>original</w:t>
      </w:r>
      <w:r>
        <w:rPr>
          <w:spacing w:val="-2"/>
          <w:w w:val="105"/>
        </w:rPr>
        <w:t xml:space="preserve"> record.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1864:</w:t>
      </w:r>
    </w:p>
    <w:p w:rsidR="00C17534" w:rsidRDefault="003F5CB7">
      <w:pPr>
        <w:pStyle w:val="BodyText"/>
        <w:spacing w:line="249" w:lineRule="auto"/>
        <w:ind w:left="560" w:right="354"/>
        <w:jc w:val="both"/>
      </w:pPr>
      <w:r>
        <w:rPr>
          <w:w w:val="105"/>
        </w:rPr>
        <w:t>On</w:t>
      </w:r>
      <w:r>
        <w:rPr>
          <w:spacing w:val="-10"/>
          <w:w w:val="105"/>
        </w:rPr>
        <w:t xml:space="preserve"> </w:t>
      </w:r>
      <w:r>
        <w:rPr>
          <w:w w:val="105"/>
        </w:rPr>
        <w:t>procedures</w:t>
      </w:r>
      <w:r>
        <w:rPr>
          <w:spacing w:val="-10"/>
          <w:w w:val="105"/>
        </w:rPr>
        <w:t xml:space="preserve"> </w:t>
      </w:r>
      <w:r>
        <w:rPr>
          <w:w w:val="105"/>
        </w:rPr>
        <w:t>related</w:t>
      </w:r>
      <w:r>
        <w:rPr>
          <w:spacing w:val="-10"/>
          <w:w w:val="105"/>
        </w:rPr>
        <w:t xml:space="preserve"> </w:t>
      </w:r>
      <w:r>
        <w:rPr>
          <w:w w:val="105"/>
        </w:rPr>
        <w:t>to</w:t>
      </w:r>
      <w:r>
        <w:rPr>
          <w:spacing w:val="-10"/>
          <w:w w:val="105"/>
        </w:rPr>
        <w:t xml:space="preserve"> </w:t>
      </w:r>
      <w:r>
        <w:rPr>
          <w:w w:val="105"/>
        </w:rPr>
        <w:t>recording,</w:t>
      </w:r>
      <w:r>
        <w:rPr>
          <w:spacing w:val="-10"/>
          <w:w w:val="105"/>
        </w:rPr>
        <w:t xml:space="preserve"> </w:t>
      </w:r>
      <w:r>
        <w:rPr>
          <w:w w:val="105"/>
        </w:rPr>
        <w:t>renewal,</w:t>
      </w:r>
      <w:r>
        <w:rPr>
          <w:spacing w:val="-10"/>
          <w:w w:val="105"/>
        </w:rPr>
        <w:t xml:space="preserve"> </w:t>
      </w:r>
      <w:r>
        <w:rPr>
          <w:w w:val="105"/>
        </w:rPr>
        <w:t>elimination,</w:t>
      </w:r>
      <w:r>
        <w:rPr>
          <w:spacing w:val="-10"/>
          <w:w w:val="105"/>
        </w:rPr>
        <w:t xml:space="preserve"> </w:t>
      </w:r>
      <w:r>
        <w:rPr>
          <w:w w:val="105"/>
        </w:rPr>
        <w:t>continuation</w:t>
      </w:r>
      <w:r>
        <w:rPr>
          <w:spacing w:val="-10"/>
          <w:w w:val="105"/>
        </w:rPr>
        <w:t xml:space="preserve"> </w:t>
      </w:r>
      <w:r>
        <w:rPr>
          <w:w w:val="105"/>
        </w:rPr>
        <w:t>of</w:t>
      </w:r>
      <w:r>
        <w:rPr>
          <w:spacing w:val="-10"/>
          <w:w w:val="105"/>
        </w:rPr>
        <w:t xml:space="preserve"> </w:t>
      </w:r>
      <w:r>
        <w:rPr>
          <w:w w:val="105"/>
        </w:rPr>
        <w:t>elimination</w:t>
      </w:r>
      <w:r>
        <w:rPr>
          <w:spacing w:val="-10"/>
          <w:w w:val="105"/>
        </w:rPr>
        <w:t xml:space="preserve"> </w:t>
      </w:r>
      <w:r>
        <w:rPr>
          <w:w w:val="105"/>
        </w:rPr>
        <w:t>and</w:t>
      </w:r>
      <w:r>
        <w:rPr>
          <w:spacing w:val="-10"/>
          <w:w w:val="105"/>
        </w:rPr>
        <w:t xml:space="preserve"> </w:t>
      </w:r>
      <w:r>
        <w:rPr>
          <w:w w:val="105"/>
        </w:rPr>
        <w:t>effects</w:t>
      </w:r>
      <w:r>
        <w:rPr>
          <w:spacing w:val="-9"/>
          <w:w w:val="105"/>
        </w:rPr>
        <w:t xml:space="preserve"> </w:t>
      </w:r>
      <w:r>
        <w:rPr>
          <w:w w:val="105"/>
        </w:rPr>
        <w:t>of</w:t>
      </w:r>
      <w:r>
        <w:rPr>
          <w:spacing w:val="-10"/>
          <w:w w:val="105"/>
        </w:rPr>
        <w:t xml:space="preserve"> </w:t>
      </w:r>
      <w:r>
        <w:rPr>
          <w:w w:val="105"/>
        </w:rPr>
        <w:t xml:space="preserve">all the mentioned procedures, special provisions of registration of documents of estate properties shall </w:t>
      </w:r>
      <w:r>
        <w:rPr>
          <w:spacing w:val="-2"/>
          <w:w w:val="105"/>
        </w:rPr>
        <w:t>apply.</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1865:</w:t>
      </w:r>
    </w:p>
    <w:p w:rsidR="00C17534" w:rsidRDefault="003F5CB7">
      <w:pPr>
        <w:pStyle w:val="BodyText"/>
        <w:ind w:left="560"/>
      </w:pPr>
      <w:r>
        <w:rPr>
          <w:w w:val="105"/>
        </w:rPr>
        <w:t>Mortgager</w:t>
      </w:r>
      <w:r>
        <w:rPr>
          <w:spacing w:val="-5"/>
          <w:w w:val="105"/>
        </w:rPr>
        <w:t xml:space="preserve"> </w:t>
      </w:r>
      <w:r>
        <w:rPr>
          <w:w w:val="105"/>
        </w:rPr>
        <w:t>shall</w:t>
      </w:r>
      <w:r>
        <w:rPr>
          <w:spacing w:val="-5"/>
          <w:w w:val="105"/>
        </w:rPr>
        <w:t xml:space="preserve"> </w:t>
      </w:r>
      <w:r>
        <w:rPr>
          <w:w w:val="105"/>
        </w:rPr>
        <w:t>bear</w:t>
      </w:r>
      <w:r>
        <w:rPr>
          <w:spacing w:val="-5"/>
          <w:w w:val="105"/>
        </w:rPr>
        <w:t xml:space="preserve"> </w:t>
      </w:r>
      <w:r>
        <w:rPr>
          <w:w w:val="105"/>
        </w:rPr>
        <w:t>costs</w:t>
      </w:r>
      <w:r>
        <w:rPr>
          <w:spacing w:val="-5"/>
          <w:w w:val="105"/>
        </w:rPr>
        <w:t xml:space="preserve"> </w:t>
      </w:r>
      <w:r>
        <w:rPr>
          <w:w w:val="105"/>
        </w:rPr>
        <w:t>of</w:t>
      </w:r>
      <w:r>
        <w:rPr>
          <w:spacing w:val="-4"/>
          <w:w w:val="105"/>
        </w:rPr>
        <w:t xml:space="preserve"> </w:t>
      </w:r>
      <w:r>
        <w:rPr>
          <w:w w:val="105"/>
        </w:rPr>
        <w:t>recording,</w:t>
      </w:r>
      <w:r>
        <w:rPr>
          <w:spacing w:val="-5"/>
          <w:w w:val="105"/>
        </w:rPr>
        <w:t xml:space="preserve"> </w:t>
      </w:r>
      <w:r>
        <w:rPr>
          <w:w w:val="105"/>
        </w:rPr>
        <w:t>renewal</w:t>
      </w:r>
      <w:r>
        <w:rPr>
          <w:spacing w:val="-5"/>
          <w:w w:val="105"/>
        </w:rPr>
        <w:t xml:space="preserve"> </w:t>
      </w:r>
      <w:r>
        <w:rPr>
          <w:w w:val="105"/>
        </w:rPr>
        <w:t>and</w:t>
      </w:r>
      <w:r>
        <w:rPr>
          <w:spacing w:val="-5"/>
          <w:w w:val="105"/>
        </w:rPr>
        <w:t xml:space="preserve"> </w:t>
      </w:r>
      <w:r>
        <w:rPr>
          <w:w w:val="105"/>
        </w:rPr>
        <w:t>its</w:t>
      </w:r>
      <w:r>
        <w:rPr>
          <w:spacing w:val="-4"/>
          <w:w w:val="105"/>
        </w:rPr>
        <w:t xml:space="preserve"> </w:t>
      </w:r>
      <w:r>
        <w:rPr>
          <w:w w:val="105"/>
        </w:rPr>
        <w:t>elimination,</w:t>
      </w:r>
      <w:r>
        <w:rPr>
          <w:spacing w:val="-5"/>
          <w:w w:val="105"/>
        </w:rPr>
        <w:t xml:space="preserve"> </w:t>
      </w:r>
      <w:r>
        <w:rPr>
          <w:w w:val="105"/>
        </w:rPr>
        <w:t>unless</w:t>
      </w:r>
      <w:r>
        <w:rPr>
          <w:spacing w:val="-5"/>
          <w:w w:val="105"/>
        </w:rPr>
        <w:t xml:space="preserve"> </w:t>
      </w:r>
      <w:r>
        <w:rPr>
          <w:w w:val="105"/>
        </w:rPr>
        <w:t>otherwise</w:t>
      </w:r>
      <w:r>
        <w:rPr>
          <w:spacing w:val="-5"/>
          <w:w w:val="105"/>
        </w:rPr>
        <w:t xml:space="preserve"> </w:t>
      </w:r>
      <w:r>
        <w:rPr>
          <w:w w:val="105"/>
        </w:rPr>
        <w:t>is</w:t>
      </w:r>
      <w:r>
        <w:rPr>
          <w:spacing w:val="-4"/>
          <w:w w:val="105"/>
        </w:rPr>
        <w:t xml:space="preserve"> </w:t>
      </w:r>
      <w:r>
        <w:rPr>
          <w:spacing w:val="-2"/>
          <w:w w:val="105"/>
        </w:rPr>
        <w:t>agreed.</w:t>
      </w:r>
    </w:p>
    <w:p w:rsidR="00C17534" w:rsidRDefault="00C17534">
      <w:pPr>
        <w:pStyle w:val="BodyText"/>
        <w:spacing w:before="166"/>
      </w:pPr>
    </w:p>
    <w:p w:rsidR="00C17534" w:rsidRDefault="003F5CB7">
      <w:pPr>
        <w:pStyle w:val="Heading3"/>
        <w:ind w:left="619"/>
      </w:pPr>
      <w:r>
        <w:t>Subtopic</w:t>
      </w:r>
      <w:r>
        <w:rPr>
          <w:spacing w:val="12"/>
        </w:rPr>
        <w:t xml:space="preserve"> </w:t>
      </w:r>
      <w:r>
        <w:t>4</w:t>
      </w:r>
      <w:r>
        <w:rPr>
          <w:spacing w:val="12"/>
        </w:rPr>
        <w:t xml:space="preserve"> </w:t>
      </w:r>
      <w:r>
        <w:t>—</w:t>
      </w:r>
      <w:r>
        <w:rPr>
          <w:spacing w:val="12"/>
        </w:rPr>
        <w:t xml:space="preserve"> </w:t>
      </w:r>
      <w:r>
        <w:t>Priority</w:t>
      </w:r>
      <w:r>
        <w:rPr>
          <w:spacing w:val="12"/>
        </w:rPr>
        <w:t xml:space="preserve"> </w:t>
      </w:r>
      <w:r>
        <w:t>and</w:t>
      </w:r>
      <w:r>
        <w:rPr>
          <w:spacing w:val="13"/>
        </w:rPr>
        <w:t xml:space="preserve"> </w:t>
      </w:r>
      <w:r>
        <w:t>Pursuit</w:t>
      </w:r>
      <w:r>
        <w:rPr>
          <w:spacing w:val="12"/>
        </w:rPr>
        <w:t xml:space="preserve"> </w:t>
      </w:r>
      <w:r>
        <w:rPr>
          <w:spacing w:val="-2"/>
        </w:rPr>
        <w:t>Rights</w:t>
      </w:r>
    </w:p>
    <w:p w:rsidR="00C17534" w:rsidRDefault="00C17534">
      <w:pPr>
        <w:pStyle w:val="BodyText"/>
        <w:spacing w:before="2"/>
        <w:rPr>
          <w:b/>
          <w:sz w:val="28"/>
        </w:rPr>
      </w:pPr>
    </w:p>
    <w:p w:rsidR="00C17534" w:rsidRDefault="003F5CB7">
      <w:pPr>
        <w:pStyle w:val="Heading4"/>
      </w:pPr>
      <w:r>
        <w:t>Article</w:t>
      </w:r>
      <w:r>
        <w:rPr>
          <w:spacing w:val="17"/>
        </w:rPr>
        <w:t xml:space="preserve"> </w:t>
      </w:r>
      <w:r>
        <w:rPr>
          <w:spacing w:val="-2"/>
        </w:rPr>
        <w:t>1866:</w:t>
      </w:r>
    </w:p>
    <w:p w:rsidR="00C17534" w:rsidRDefault="003F5CB7">
      <w:pPr>
        <w:pStyle w:val="BodyText"/>
        <w:spacing w:line="249" w:lineRule="auto"/>
        <w:ind w:left="560" w:right="360"/>
        <w:jc w:val="both"/>
      </w:pPr>
      <w:r>
        <w:rPr>
          <w:w w:val="110"/>
        </w:rPr>
        <w:t>The</w:t>
      </w:r>
      <w:r>
        <w:rPr>
          <w:spacing w:val="-6"/>
          <w:w w:val="110"/>
        </w:rPr>
        <w:t xml:space="preserve"> </w:t>
      </w:r>
      <w:r>
        <w:rPr>
          <w:w w:val="110"/>
        </w:rPr>
        <w:t>creditor</w:t>
      </w:r>
      <w:r>
        <w:rPr>
          <w:spacing w:val="-6"/>
          <w:w w:val="110"/>
        </w:rPr>
        <w:t xml:space="preserve"> </w:t>
      </w:r>
      <w:r>
        <w:rPr>
          <w:w w:val="110"/>
        </w:rPr>
        <w:t>mortgagee</w:t>
      </w:r>
      <w:r>
        <w:rPr>
          <w:spacing w:val="-6"/>
          <w:w w:val="110"/>
        </w:rPr>
        <w:t xml:space="preserve"> </w:t>
      </w:r>
      <w:r>
        <w:rPr>
          <w:w w:val="110"/>
        </w:rPr>
        <w:t>shall</w:t>
      </w:r>
      <w:r>
        <w:rPr>
          <w:spacing w:val="-7"/>
          <w:w w:val="110"/>
        </w:rPr>
        <w:t xml:space="preserve"> </w:t>
      </w:r>
      <w:r>
        <w:rPr>
          <w:w w:val="110"/>
        </w:rPr>
        <w:t>recover</w:t>
      </w:r>
      <w:r>
        <w:rPr>
          <w:spacing w:val="-6"/>
          <w:w w:val="110"/>
        </w:rPr>
        <w:t xml:space="preserve"> </w:t>
      </w:r>
      <w:r>
        <w:rPr>
          <w:w w:val="110"/>
        </w:rPr>
        <w:t>all</w:t>
      </w:r>
      <w:r>
        <w:rPr>
          <w:spacing w:val="-6"/>
          <w:w w:val="110"/>
        </w:rPr>
        <w:t xml:space="preserve"> </w:t>
      </w:r>
      <w:r>
        <w:rPr>
          <w:w w:val="110"/>
        </w:rPr>
        <w:t>his</w:t>
      </w:r>
      <w:r>
        <w:rPr>
          <w:spacing w:val="-6"/>
          <w:w w:val="110"/>
        </w:rPr>
        <w:t xml:space="preserve"> </w:t>
      </w:r>
      <w:r>
        <w:rPr>
          <w:w w:val="110"/>
        </w:rPr>
        <w:t>claims</w:t>
      </w:r>
      <w:r>
        <w:rPr>
          <w:spacing w:val="-6"/>
          <w:w w:val="110"/>
        </w:rPr>
        <w:t xml:space="preserve"> </w:t>
      </w:r>
      <w:r>
        <w:rPr>
          <w:w w:val="110"/>
        </w:rPr>
        <w:t>before</w:t>
      </w:r>
      <w:r>
        <w:rPr>
          <w:spacing w:val="-6"/>
          <w:w w:val="110"/>
        </w:rPr>
        <w:t xml:space="preserve"> </w:t>
      </w:r>
      <w:r>
        <w:rPr>
          <w:w w:val="110"/>
        </w:rPr>
        <w:t>ordinary</w:t>
      </w:r>
      <w:r>
        <w:rPr>
          <w:spacing w:val="-6"/>
          <w:w w:val="110"/>
        </w:rPr>
        <w:t xml:space="preserve"> </w:t>
      </w:r>
      <w:r>
        <w:rPr>
          <w:w w:val="110"/>
        </w:rPr>
        <w:t>creditor</w:t>
      </w:r>
      <w:r>
        <w:rPr>
          <w:spacing w:val="-6"/>
          <w:w w:val="110"/>
        </w:rPr>
        <w:t xml:space="preserve"> </w:t>
      </w:r>
      <w:r>
        <w:rPr>
          <w:w w:val="110"/>
        </w:rPr>
        <w:t>out</w:t>
      </w:r>
      <w:r>
        <w:rPr>
          <w:spacing w:val="-6"/>
          <w:w w:val="110"/>
        </w:rPr>
        <w:t xml:space="preserve"> </w:t>
      </w:r>
      <w:r>
        <w:rPr>
          <w:w w:val="110"/>
        </w:rPr>
        <w:t>of</w:t>
      </w:r>
      <w:r>
        <w:rPr>
          <w:spacing w:val="-6"/>
          <w:w w:val="110"/>
        </w:rPr>
        <w:t xml:space="preserve"> </w:t>
      </w:r>
      <w:r>
        <w:rPr>
          <w:w w:val="110"/>
        </w:rPr>
        <w:t>the</w:t>
      </w:r>
      <w:r>
        <w:rPr>
          <w:spacing w:val="-6"/>
          <w:w w:val="110"/>
        </w:rPr>
        <w:t xml:space="preserve"> </w:t>
      </w:r>
      <w:r>
        <w:rPr>
          <w:w w:val="110"/>
        </w:rPr>
        <w:t>price</w:t>
      </w:r>
      <w:r>
        <w:rPr>
          <w:spacing w:val="-6"/>
          <w:w w:val="110"/>
        </w:rPr>
        <w:t xml:space="preserve"> </w:t>
      </w:r>
      <w:r>
        <w:rPr>
          <w:w w:val="110"/>
        </w:rPr>
        <w:t>of</w:t>
      </w:r>
      <w:r>
        <w:rPr>
          <w:spacing w:val="-6"/>
          <w:w w:val="110"/>
        </w:rPr>
        <w:t xml:space="preserve"> </w:t>
      </w:r>
      <w:r>
        <w:rPr>
          <w:w w:val="110"/>
        </w:rPr>
        <w:t>the mortgaged</w:t>
      </w:r>
      <w:r>
        <w:rPr>
          <w:spacing w:val="-9"/>
          <w:w w:val="110"/>
        </w:rPr>
        <w:t xml:space="preserve"> </w:t>
      </w:r>
      <w:r>
        <w:rPr>
          <w:w w:val="110"/>
        </w:rPr>
        <w:t>estate</w:t>
      </w:r>
      <w:r>
        <w:rPr>
          <w:spacing w:val="-9"/>
          <w:w w:val="110"/>
        </w:rPr>
        <w:t xml:space="preserve"> </w:t>
      </w:r>
      <w:r>
        <w:rPr>
          <w:w w:val="110"/>
        </w:rPr>
        <w:t>or</w:t>
      </w:r>
      <w:r>
        <w:rPr>
          <w:spacing w:val="-9"/>
          <w:w w:val="110"/>
        </w:rPr>
        <w:t xml:space="preserve"> </w:t>
      </w:r>
      <w:r>
        <w:rPr>
          <w:w w:val="110"/>
        </w:rPr>
        <w:t>of</w:t>
      </w:r>
      <w:r>
        <w:rPr>
          <w:spacing w:val="-9"/>
          <w:w w:val="110"/>
        </w:rPr>
        <w:t xml:space="preserve"> </w:t>
      </w:r>
      <w:r>
        <w:rPr>
          <w:w w:val="110"/>
        </w:rPr>
        <w:t>the</w:t>
      </w:r>
      <w:r>
        <w:rPr>
          <w:spacing w:val="-9"/>
          <w:w w:val="110"/>
        </w:rPr>
        <w:t xml:space="preserve"> </w:t>
      </w:r>
      <w:r>
        <w:rPr>
          <w:w w:val="110"/>
        </w:rPr>
        <w:t>property</w:t>
      </w:r>
      <w:r>
        <w:rPr>
          <w:spacing w:val="-9"/>
          <w:w w:val="110"/>
        </w:rPr>
        <w:t xml:space="preserve"> </w:t>
      </w:r>
      <w:r>
        <w:rPr>
          <w:w w:val="110"/>
        </w:rPr>
        <w:t>substituting</w:t>
      </w:r>
      <w:r>
        <w:rPr>
          <w:spacing w:val="-9"/>
          <w:w w:val="110"/>
        </w:rPr>
        <w:t xml:space="preserve"> </w:t>
      </w:r>
      <w:r>
        <w:rPr>
          <w:w w:val="110"/>
        </w:rPr>
        <w:t>the</w:t>
      </w:r>
      <w:r>
        <w:rPr>
          <w:spacing w:val="-9"/>
          <w:w w:val="110"/>
        </w:rPr>
        <w:t xml:space="preserve"> </w:t>
      </w:r>
      <w:r>
        <w:rPr>
          <w:w w:val="110"/>
        </w:rPr>
        <w:t>estate,</w:t>
      </w:r>
      <w:r>
        <w:rPr>
          <w:spacing w:val="-9"/>
          <w:w w:val="110"/>
        </w:rPr>
        <w:t xml:space="preserve"> </w:t>
      </w:r>
      <w:r>
        <w:rPr>
          <w:w w:val="110"/>
        </w:rPr>
        <w:t>according</w:t>
      </w:r>
      <w:r>
        <w:rPr>
          <w:spacing w:val="-9"/>
          <w:w w:val="110"/>
        </w:rPr>
        <w:t xml:space="preserve"> </w:t>
      </w:r>
      <w:r>
        <w:rPr>
          <w:w w:val="110"/>
        </w:rPr>
        <w:t>to</w:t>
      </w:r>
      <w:r>
        <w:rPr>
          <w:spacing w:val="-9"/>
          <w:w w:val="110"/>
        </w:rPr>
        <w:t xml:space="preserve"> </w:t>
      </w:r>
      <w:r>
        <w:rPr>
          <w:w w:val="110"/>
        </w:rPr>
        <w:t>their</w:t>
      </w:r>
      <w:r>
        <w:rPr>
          <w:spacing w:val="-9"/>
          <w:w w:val="110"/>
        </w:rPr>
        <w:t xml:space="preserve"> </w:t>
      </w:r>
      <w:r>
        <w:rPr>
          <w:w w:val="110"/>
        </w:rPr>
        <w:t>degrees.</w:t>
      </w:r>
    </w:p>
    <w:p w:rsidR="00C17534" w:rsidRDefault="00C17534">
      <w:pPr>
        <w:pStyle w:val="BodyText"/>
        <w:spacing w:before="46"/>
      </w:pPr>
    </w:p>
    <w:p w:rsidR="00C17534" w:rsidRDefault="003F5CB7">
      <w:pPr>
        <w:pStyle w:val="Heading4"/>
      </w:pPr>
      <w:r>
        <w:t>Article</w:t>
      </w:r>
      <w:r>
        <w:rPr>
          <w:spacing w:val="17"/>
        </w:rPr>
        <w:t xml:space="preserve"> </w:t>
      </w:r>
      <w:r>
        <w:rPr>
          <w:spacing w:val="-2"/>
        </w:rPr>
        <w:t>1867:</w:t>
      </w:r>
    </w:p>
    <w:p w:rsidR="00C17534" w:rsidRDefault="003F5CB7">
      <w:pPr>
        <w:pStyle w:val="BodyText"/>
        <w:spacing w:line="249" w:lineRule="auto"/>
        <w:ind w:left="560" w:right="357"/>
        <w:jc w:val="both"/>
      </w:pPr>
      <w:r>
        <w:rPr>
          <w:w w:val="105"/>
        </w:rPr>
        <w:t>The</w:t>
      </w:r>
      <w:r>
        <w:rPr>
          <w:spacing w:val="-1"/>
          <w:w w:val="105"/>
        </w:rPr>
        <w:t xml:space="preserve"> </w:t>
      </w:r>
      <w:r>
        <w:rPr>
          <w:w w:val="105"/>
        </w:rPr>
        <w:t>degree of mortgage</w:t>
      </w:r>
      <w:r>
        <w:rPr>
          <w:spacing w:val="-1"/>
          <w:w w:val="105"/>
        </w:rPr>
        <w:t xml:space="preserve"> </w:t>
      </w:r>
      <w:r>
        <w:rPr>
          <w:w w:val="105"/>
        </w:rPr>
        <w:t>shall</w:t>
      </w:r>
      <w:r>
        <w:rPr>
          <w:spacing w:val="-1"/>
          <w:w w:val="105"/>
        </w:rPr>
        <w:t xml:space="preserve"> </w:t>
      </w:r>
      <w:r>
        <w:rPr>
          <w:w w:val="105"/>
        </w:rPr>
        <w:t>be calculated from the date</w:t>
      </w:r>
      <w:r>
        <w:rPr>
          <w:spacing w:val="-1"/>
          <w:w w:val="105"/>
        </w:rPr>
        <w:t xml:space="preserve"> </w:t>
      </w:r>
      <w:r>
        <w:rPr>
          <w:w w:val="105"/>
        </w:rPr>
        <w:t>of its record, even if the debt</w:t>
      </w:r>
      <w:r>
        <w:rPr>
          <w:spacing w:val="-1"/>
          <w:w w:val="105"/>
        </w:rPr>
        <w:t xml:space="preserve"> </w:t>
      </w:r>
      <w:r>
        <w:rPr>
          <w:w w:val="105"/>
        </w:rPr>
        <w:t>guaranteed</w:t>
      </w:r>
      <w:r>
        <w:rPr>
          <w:spacing w:val="-1"/>
          <w:w w:val="105"/>
        </w:rPr>
        <w:t xml:space="preserve"> </w:t>
      </w:r>
      <w:r>
        <w:rPr>
          <w:w w:val="105"/>
        </w:rPr>
        <w:t>by mortgage is a suspended to condition or</w:t>
      </w:r>
      <w:r>
        <w:rPr>
          <w:spacing w:val="40"/>
          <w:w w:val="105"/>
        </w:rPr>
        <w:t xml:space="preserve"> </w:t>
      </w:r>
      <w:r>
        <w:rPr>
          <w:w w:val="105"/>
        </w:rPr>
        <w:t>a future or a probable one.</w:t>
      </w:r>
    </w:p>
    <w:p w:rsidR="00C17534" w:rsidRDefault="00C17534">
      <w:pPr>
        <w:pStyle w:val="BodyText"/>
        <w:spacing w:before="46"/>
      </w:pPr>
    </w:p>
    <w:p w:rsidR="00C17534" w:rsidRDefault="003F5CB7">
      <w:pPr>
        <w:pStyle w:val="Heading4"/>
      </w:pPr>
      <w:r>
        <w:t>Article</w:t>
      </w:r>
      <w:r>
        <w:rPr>
          <w:spacing w:val="17"/>
        </w:rPr>
        <w:t xml:space="preserve"> </w:t>
      </w:r>
      <w:r>
        <w:rPr>
          <w:spacing w:val="-2"/>
        </w:rPr>
        <w:t>1868:</w:t>
      </w:r>
    </w:p>
    <w:p w:rsidR="00C17534" w:rsidRDefault="003F5CB7">
      <w:pPr>
        <w:pStyle w:val="BodyText"/>
        <w:spacing w:line="249" w:lineRule="auto"/>
        <w:ind w:left="560" w:right="354"/>
        <w:jc w:val="both"/>
      </w:pPr>
      <w:r>
        <w:rPr>
          <w:w w:val="105"/>
        </w:rPr>
        <w:t>In</w:t>
      </w:r>
      <w:r>
        <w:rPr>
          <w:w w:val="105"/>
        </w:rPr>
        <w:t xml:space="preserve"> record of mortgage, costs of contract, recording, renewal and compensations entitled upon agreement and their discharge has been delayed shall be entered and it shall implicitly be included until</w:t>
      </w:r>
      <w:r>
        <w:rPr>
          <w:spacing w:val="-4"/>
          <w:w w:val="105"/>
        </w:rPr>
        <w:t xml:space="preserve"> </w:t>
      </w:r>
      <w:r>
        <w:rPr>
          <w:w w:val="105"/>
        </w:rPr>
        <w:t>the</w:t>
      </w:r>
      <w:r>
        <w:rPr>
          <w:spacing w:val="-3"/>
          <w:w w:val="105"/>
        </w:rPr>
        <w:t xml:space="preserve"> </w:t>
      </w:r>
      <w:r>
        <w:rPr>
          <w:w w:val="105"/>
        </w:rPr>
        <w:t>date</w:t>
      </w:r>
      <w:r>
        <w:rPr>
          <w:spacing w:val="-3"/>
          <w:w w:val="105"/>
        </w:rPr>
        <w:t xml:space="preserve"> </w:t>
      </w:r>
      <w:r>
        <w:rPr>
          <w:w w:val="105"/>
        </w:rPr>
        <w:t>of</w:t>
      </w:r>
      <w:r>
        <w:rPr>
          <w:spacing w:val="-3"/>
          <w:w w:val="105"/>
        </w:rPr>
        <w:t xml:space="preserve"> </w:t>
      </w:r>
      <w:r>
        <w:rPr>
          <w:w w:val="105"/>
        </w:rPr>
        <w:t>its</w:t>
      </w:r>
      <w:r>
        <w:rPr>
          <w:spacing w:val="-4"/>
          <w:w w:val="105"/>
        </w:rPr>
        <w:t xml:space="preserve"> </w:t>
      </w:r>
      <w:r>
        <w:rPr>
          <w:w w:val="105"/>
        </w:rPr>
        <w:t>sale</w:t>
      </w:r>
      <w:r>
        <w:rPr>
          <w:spacing w:val="-4"/>
          <w:w w:val="105"/>
        </w:rPr>
        <w:t xml:space="preserve"> </w:t>
      </w:r>
      <w:r>
        <w:rPr>
          <w:w w:val="105"/>
        </w:rPr>
        <w:t>to</w:t>
      </w:r>
      <w:r>
        <w:rPr>
          <w:spacing w:val="-4"/>
          <w:w w:val="105"/>
        </w:rPr>
        <w:t xml:space="preserve"> </w:t>
      </w:r>
      <w:r>
        <w:rPr>
          <w:w w:val="105"/>
        </w:rPr>
        <w:t>a</w:t>
      </w:r>
      <w:r>
        <w:rPr>
          <w:spacing w:val="-3"/>
          <w:w w:val="105"/>
        </w:rPr>
        <w:t xml:space="preserve"> </w:t>
      </w:r>
      <w:r>
        <w:rPr>
          <w:w w:val="105"/>
        </w:rPr>
        <w:t>person</w:t>
      </w:r>
      <w:r>
        <w:rPr>
          <w:spacing w:val="-3"/>
          <w:w w:val="105"/>
        </w:rPr>
        <w:t xml:space="preserve"> </w:t>
      </w:r>
      <w:r>
        <w:rPr>
          <w:w w:val="105"/>
        </w:rPr>
        <w:t>in</w:t>
      </w:r>
      <w:r>
        <w:rPr>
          <w:spacing w:val="40"/>
          <w:w w:val="105"/>
        </w:rPr>
        <w:t xml:space="preserve"> </w:t>
      </w:r>
      <w:r>
        <w:rPr>
          <w:w w:val="105"/>
        </w:rPr>
        <w:t>public</w:t>
      </w:r>
      <w:r>
        <w:rPr>
          <w:spacing w:val="-4"/>
          <w:w w:val="105"/>
        </w:rPr>
        <w:t xml:space="preserve"> </w:t>
      </w:r>
      <w:r>
        <w:rPr>
          <w:w w:val="105"/>
        </w:rPr>
        <w:t>auction</w:t>
      </w:r>
      <w:r>
        <w:rPr>
          <w:spacing w:val="-3"/>
          <w:w w:val="105"/>
        </w:rPr>
        <w:t xml:space="preserve"> </w:t>
      </w:r>
      <w:r>
        <w:rPr>
          <w:w w:val="105"/>
        </w:rPr>
        <w:t>in</w:t>
      </w:r>
      <w:r>
        <w:rPr>
          <w:spacing w:val="-4"/>
          <w:w w:val="105"/>
        </w:rPr>
        <w:t xml:space="preserve"> </w:t>
      </w:r>
      <w:r>
        <w:rPr>
          <w:w w:val="105"/>
        </w:rPr>
        <w:t>distribution</w:t>
      </w:r>
      <w:r>
        <w:rPr>
          <w:spacing w:val="-4"/>
          <w:w w:val="105"/>
        </w:rPr>
        <w:t xml:space="preserve"> </w:t>
      </w:r>
      <w:r>
        <w:rPr>
          <w:w w:val="105"/>
        </w:rPr>
        <w:t>and</w:t>
      </w:r>
      <w:r>
        <w:rPr>
          <w:spacing w:val="-4"/>
          <w:w w:val="105"/>
        </w:rPr>
        <w:t xml:space="preserve"> </w:t>
      </w:r>
      <w:r>
        <w:rPr>
          <w:w w:val="105"/>
        </w:rPr>
        <w:t>degree</w:t>
      </w:r>
      <w:r>
        <w:rPr>
          <w:spacing w:val="-3"/>
          <w:w w:val="105"/>
        </w:rPr>
        <w:t xml:space="preserve"> </w:t>
      </w:r>
      <w:r>
        <w:rPr>
          <w:w w:val="105"/>
        </w:rPr>
        <w:t>of</w:t>
      </w:r>
      <w:r>
        <w:rPr>
          <w:spacing w:val="-3"/>
          <w:w w:val="105"/>
        </w:rPr>
        <w:t xml:space="preserve"> </w:t>
      </w:r>
      <w:r>
        <w:rPr>
          <w:w w:val="105"/>
        </w:rPr>
        <w:t>the</w:t>
      </w:r>
      <w:r>
        <w:rPr>
          <w:spacing w:val="-4"/>
          <w:w w:val="105"/>
        </w:rPr>
        <w:t xml:space="preserve"> </w:t>
      </w:r>
      <w:r>
        <w:rPr>
          <w:w w:val="105"/>
        </w:rPr>
        <w:t>mortgage</w:t>
      </w:r>
      <w:r>
        <w:rPr>
          <w:spacing w:val="-4"/>
          <w:w w:val="105"/>
        </w:rPr>
        <w:t xml:space="preserve"> </w:t>
      </w:r>
      <w:r>
        <w:rPr>
          <w:w w:val="105"/>
        </w:rPr>
        <w:t>itself.</w:t>
      </w:r>
    </w:p>
    <w:p w:rsidR="00C17534" w:rsidRDefault="00C17534">
      <w:pPr>
        <w:pStyle w:val="BodyText"/>
        <w:spacing w:before="47"/>
      </w:pPr>
    </w:p>
    <w:p w:rsidR="00C17534" w:rsidRDefault="003F5CB7">
      <w:pPr>
        <w:pStyle w:val="Heading4"/>
      </w:pPr>
      <w:r>
        <w:t>Article</w:t>
      </w:r>
      <w:r>
        <w:rPr>
          <w:spacing w:val="17"/>
        </w:rPr>
        <w:t xml:space="preserve"> </w:t>
      </w:r>
      <w:r>
        <w:rPr>
          <w:spacing w:val="-2"/>
        </w:rPr>
        <w:t>1869:</w:t>
      </w:r>
    </w:p>
    <w:p w:rsidR="00C17534" w:rsidRDefault="003F5CB7">
      <w:pPr>
        <w:pStyle w:val="BodyText"/>
        <w:spacing w:line="249" w:lineRule="auto"/>
        <w:ind w:left="560" w:right="356"/>
        <w:jc w:val="both"/>
      </w:pPr>
      <w:r>
        <w:rPr>
          <w:w w:val="105"/>
        </w:rPr>
        <w:t xml:space="preserve">The creditor mortgagee may forego the degree of his mortgage, within the limits of his own credit, to the interest of another creditor who has a recorded mortgage on the estate itself. In this </w:t>
      </w:r>
      <w:r>
        <w:rPr>
          <w:w w:val="105"/>
        </w:rPr>
        <w:t>case, he may argue</w:t>
      </w:r>
      <w:r>
        <w:rPr>
          <w:spacing w:val="-2"/>
          <w:w w:val="105"/>
        </w:rPr>
        <w:t xml:space="preserve"> </w:t>
      </w:r>
      <w:r>
        <w:rPr>
          <w:w w:val="105"/>
        </w:rPr>
        <w:t>against</w:t>
      </w:r>
      <w:r>
        <w:rPr>
          <w:spacing w:val="-2"/>
          <w:w w:val="105"/>
        </w:rPr>
        <w:t xml:space="preserve"> </w:t>
      </w:r>
      <w:r>
        <w:rPr>
          <w:w w:val="105"/>
        </w:rPr>
        <w:t>the</w:t>
      </w:r>
      <w:r>
        <w:rPr>
          <w:spacing w:val="-2"/>
          <w:w w:val="105"/>
        </w:rPr>
        <w:t xml:space="preserve"> </w:t>
      </w:r>
      <w:r>
        <w:rPr>
          <w:w w:val="105"/>
        </w:rPr>
        <w:t>other</w:t>
      </w:r>
      <w:r>
        <w:rPr>
          <w:spacing w:val="-2"/>
          <w:w w:val="105"/>
        </w:rPr>
        <w:t xml:space="preserve"> </w:t>
      </w:r>
      <w:r>
        <w:rPr>
          <w:w w:val="105"/>
        </w:rPr>
        <w:t>creditor</w:t>
      </w:r>
      <w:r>
        <w:rPr>
          <w:spacing w:val="-2"/>
          <w:w w:val="105"/>
        </w:rPr>
        <w:t xml:space="preserve"> </w:t>
      </w:r>
      <w:r>
        <w:rPr>
          <w:w w:val="105"/>
        </w:rPr>
        <w:t>on</w:t>
      </w:r>
      <w:r>
        <w:rPr>
          <w:spacing w:val="-2"/>
          <w:w w:val="105"/>
        </w:rPr>
        <w:t xml:space="preserve"> </w:t>
      </w:r>
      <w:r>
        <w:rPr>
          <w:w w:val="105"/>
        </w:rPr>
        <w:t>the</w:t>
      </w:r>
      <w:r>
        <w:rPr>
          <w:spacing w:val="-2"/>
          <w:w w:val="105"/>
        </w:rPr>
        <w:t xml:space="preserve"> </w:t>
      </w:r>
      <w:r>
        <w:rPr>
          <w:w w:val="105"/>
        </w:rPr>
        <w:t>basis</w:t>
      </w:r>
      <w:r>
        <w:rPr>
          <w:spacing w:val="-2"/>
          <w:w w:val="105"/>
        </w:rPr>
        <w:t xml:space="preserve"> </w:t>
      </w:r>
      <w:r>
        <w:rPr>
          <w:w w:val="105"/>
        </w:rPr>
        <w:t>of</w:t>
      </w:r>
      <w:r>
        <w:rPr>
          <w:spacing w:val="-2"/>
          <w:w w:val="105"/>
        </w:rPr>
        <w:t xml:space="preserve"> </w:t>
      </w:r>
      <w:r>
        <w:rPr>
          <w:w w:val="105"/>
        </w:rPr>
        <w:t>all</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payable</w:t>
      </w:r>
      <w:r>
        <w:rPr>
          <w:spacing w:val="-4"/>
          <w:w w:val="105"/>
        </w:rPr>
        <w:t xml:space="preserve"> </w:t>
      </w:r>
      <w:r>
        <w:rPr>
          <w:w w:val="105"/>
        </w:rPr>
        <w:t>sums</w:t>
      </w:r>
      <w:r>
        <w:rPr>
          <w:spacing w:val="-2"/>
          <w:w w:val="105"/>
        </w:rPr>
        <w:t xml:space="preserve"> </w:t>
      </w:r>
      <w:r>
        <w:rPr>
          <w:w w:val="105"/>
        </w:rPr>
        <w:t>that</w:t>
      </w:r>
      <w:r>
        <w:rPr>
          <w:spacing w:val="-2"/>
          <w:w w:val="105"/>
        </w:rPr>
        <w:t xml:space="preserve"> </w:t>
      </w:r>
      <w:r>
        <w:rPr>
          <w:w w:val="105"/>
        </w:rPr>
        <w:t>are</w:t>
      </w:r>
      <w:r>
        <w:rPr>
          <w:spacing w:val="-2"/>
          <w:w w:val="105"/>
        </w:rPr>
        <w:t xml:space="preserve"> </w:t>
      </w:r>
      <w:r>
        <w:rPr>
          <w:w w:val="105"/>
        </w:rPr>
        <w:t>considered</w:t>
      </w:r>
      <w:r>
        <w:rPr>
          <w:spacing w:val="-2"/>
          <w:w w:val="105"/>
        </w:rPr>
        <w:t xml:space="preserve"> </w:t>
      </w:r>
      <w:r>
        <w:rPr>
          <w:w w:val="105"/>
        </w:rPr>
        <w:t>permissible against the first creditor, except what relates to expiration of the right of the first creditor, provided that this expiration happens af</w:t>
      </w:r>
      <w:r>
        <w:rPr>
          <w:w w:val="105"/>
        </w:rPr>
        <w:t>ter foregoing his degree.</w:t>
      </w:r>
    </w:p>
    <w:p w:rsidR="00C17534" w:rsidRDefault="00C17534">
      <w:pPr>
        <w:pStyle w:val="BodyText"/>
        <w:spacing w:before="49"/>
      </w:pPr>
    </w:p>
    <w:p w:rsidR="00C17534" w:rsidRDefault="003F5CB7">
      <w:pPr>
        <w:pStyle w:val="Heading4"/>
      </w:pPr>
      <w:r>
        <w:t>Article</w:t>
      </w:r>
      <w:r>
        <w:rPr>
          <w:spacing w:val="17"/>
        </w:rPr>
        <w:t xml:space="preserve"> </w:t>
      </w:r>
      <w:r>
        <w:rPr>
          <w:spacing w:val="-2"/>
        </w:rPr>
        <w:t>1870:</w:t>
      </w:r>
    </w:p>
    <w:p w:rsidR="00C17534" w:rsidRDefault="003F5CB7">
      <w:pPr>
        <w:pStyle w:val="ListParagraph"/>
        <w:numPr>
          <w:ilvl w:val="0"/>
          <w:numId w:val="97"/>
        </w:numPr>
        <w:tabs>
          <w:tab w:val="left" w:pos="980"/>
        </w:tabs>
        <w:spacing w:line="249" w:lineRule="auto"/>
        <w:ind w:right="357"/>
        <w:jc w:val="both"/>
        <w:rPr>
          <w:sz w:val="24"/>
        </w:rPr>
      </w:pPr>
      <w:r>
        <w:rPr>
          <w:w w:val="105"/>
          <w:sz w:val="24"/>
        </w:rPr>
        <w:t>The creditor mortgagee may, when the payment of debt has become due, take the mortgaged estate out of possession of its possessor, unless the possessor discharges the debt with his own consent or releases the mortga</w:t>
      </w:r>
      <w:r>
        <w:rPr>
          <w:w w:val="105"/>
          <w:sz w:val="24"/>
        </w:rPr>
        <w:t>ged real estate or waives the mortgage.</w:t>
      </w:r>
    </w:p>
    <w:p w:rsidR="00C17534" w:rsidRDefault="003F5CB7">
      <w:pPr>
        <w:pStyle w:val="ListParagraph"/>
        <w:numPr>
          <w:ilvl w:val="0"/>
          <w:numId w:val="97"/>
        </w:numPr>
        <w:tabs>
          <w:tab w:val="left" w:pos="980"/>
        </w:tabs>
        <w:spacing w:before="123" w:line="249" w:lineRule="auto"/>
        <w:ind w:right="355"/>
        <w:jc w:val="both"/>
        <w:rPr>
          <w:sz w:val="24"/>
        </w:rPr>
      </w:pPr>
      <w:r>
        <w:rPr>
          <w:w w:val="105"/>
          <w:sz w:val="24"/>
        </w:rPr>
        <w:t>Any person to whom the ownership of the mortgaged estate is transferred, based on one of the ownership causes or any other real right that may be mortgaged, shall be recognized as possessor</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pPr>
      <w:r>
        <w:rPr>
          <w:w w:val="105"/>
        </w:rPr>
        <w:t>of</w:t>
      </w:r>
      <w:r>
        <w:rPr>
          <w:spacing w:val="27"/>
          <w:w w:val="105"/>
        </w:rPr>
        <w:t xml:space="preserve"> </w:t>
      </w:r>
      <w:r>
        <w:rPr>
          <w:w w:val="105"/>
        </w:rPr>
        <w:t>the</w:t>
      </w:r>
      <w:r>
        <w:rPr>
          <w:spacing w:val="27"/>
          <w:w w:val="105"/>
        </w:rPr>
        <w:t xml:space="preserve"> </w:t>
      </w:r>
      <w:r>
        <w:rPr>
          <w:w w:val="105"/>
        </w:rPr>
        <w:t>mortgaged</w:t>
      </w:r>
      <w:r>
        <w:rPr>
          <w:spacing w:val="27"/>
          <w:w w:val="105"/>
        </w:rPr>
        <w:t xml:space="preserve"> </w:t>
      </w:r>
      <w:r>
        <w:rPr>
          <w:w w:val="105"/>
        </w:rPr>
        <w:t>estate</w:t>
      </w:r>
      <w:r>
        <w:rPr>
          <w:spacing w:val="27"/>
          <w:w w:val="105"/>
        </w:rPr>
        <w:t xml:space="preserve"> </w:t>
      </w:r>
      <w:r>
        <w:rPr>
          <w:w w:val="105"/>
        </w:rPr>
        <w:t>without</w:t>
      </w:r>
      <w:r>
        <w:rPr>
          <w:spacing w:val="27"/>
          <w:w w:val="105"/>
        </w:rPr>
        <w:t xml:space="preserve"> </w:t>
      </w:r>
      <w:r>
        <w:rPr>
          <w:w w:val="105"/>
        </w:rPr>
        <w:t>having</w:t>
      </w:r>
      <w:r>
        <w:rPr>
          <w:spacing w:val="27"/>
          <w:w w:val="105"/>
        </w:rPr>
        <w:t xml:space="preserve"> </w:t>
      </w:r>
      <w:r>
        <w:rPr>
          <w:w w:val="105"/>
        </w:rPr>
        <w:t>any</w:t>
      </w:r>
      <w:r>
        <w:rPr>
          <w:spacing w:val="27"/>
          <w:w w:val="105"/>
        </w:rPr>
        <w:t xml:space="preserve"> </w:t>
      </w:r>
      <w:r>
        <w:rPr>
          <w:w w:val="105"/>
        </w:rPr>
        <w:t>personal</w:t>
      </w:r>
      <w:r>
        <w:rPr>
          <w:spacing w:val="27"/>
          <w:w w:val="105"/>
        </w:rPr>
        <w:t xml:space="preserve"> </w:t>
      </w:r>
      <w:r>
        <w:rPr>
          <w:w w:val="105"/>
        </w:rPr>
        <w:t>responsibility</w:t>
      </w:r>
      <w:r>
        <w:rPr>
          <w:spacing w:val="26"/>
          <w:w w:val="105"/>
        </w:rPr>
        <w:t xml:space="preserve"> </w:t>
      </w:r>
      <w:r>
        <w:rPr>
          <w:w w:val="105"/>
        </w:rPr>
        <w:t>for</w:t>
      </w:r>
      <w:r>
        <w:rPr>
          <w:spacing w:val="27"/>
          <w:w w:val="105"/>
        </w:rPr>
        <w:t xml:space="preserve"> </w:t>
      </w:r>
      <w:r>
        <w:rPr>
          <w:w w:val="105"/>
        </w:rPr>
        <w:t>the</w:t>
      </w:r>
      <w:r>
        <w:rPr>
          <w:spacing w:val="27"/>
          <w:w w:val="105"/>
        </w:rPr>
        <w:t xml:space="preserve"> </w:t>
      </w:r>
      <w:r>
        <w:rPr>
          <w:w w:val="105"/>
        </w:rPr>
        <w:t>debt</w:t>
      </w:r>
      <w:r>
        <w:rPr>
          <w:spacing w:val="27"/>
          <w:w w:val="105"/>
        </w:rPr>
        <w:t xml:space="preserve"> </w:t>
      </w:r>
      <w:r>
        <w:rPr>
          <w:w w:val="105"/>
        </w:rPr>
        <w:t>guaranteed</w:t>
      </w:r>
      <w:r>
        <w:rPr>
          <w:spacing w:val="27"/>
          <w:w w:val="105"/>
        </w:rPr>
        <w:t xml:space="preserve"> </w:t>
      </w:r>
      <w:r>
        <w:rPr>
          <w:w w:val="105"/>
        </w:rPr>
        <w:t xml:space="preserve">by </w:t>
      </w:r>
      <w:r>
        <w:rPr>
          <w:spacing w:val="-2"/>
          <w:w w:val="105"/>
        </w:rPr>
        <w:t>mortgage.</w:t>
      </w:r>
    </w:p>
    <w:p w:rsidR="00C17534" w:rsidRDefault="00C17534">
      <w:pPr>
        <w:pStyle w:val="BodyText"/>
        <w:spacing w:before="46"/>
      </w:pPr>
    </w:p>
    <w:p w:rsidR="00C17534" w:rsidRDefault="003F5CB7">
      <w:pPr>
        <w:pStyle w:val="Heading4"/>
      </w:pPr>
      <w:r>
        <w:t>Article</w:t>
      </w:r>
      <w:r>
        <w:rPr>
          <w:spacing w:val="17"/>
        </w:rPr>
        <w:t xml:space="preserve"> </w:t>
      </w:r>
      <w:r>
        <w:rPr>
          <w:spacing w:val="-2"/>
        </w:rPr>
        <w:t>1871:</w:t>
      </w:r>
    </w:p>
    <w:p w:rsidR="00C17534" w:rsidRDefault="003F5CB7">
      <w:pPr>
        <w:pStyle w:val="BodyText"/>
        <w:spacing w:line="249" w:lineRule="auto"/>
        <w:ind w:left="560" w:right="356"/>
        <w:jc w:val="both"/>
      </w:pPr>
      <w:r>
        <w:rPr>
          <w:w w:val="105"/>
        </w:rPr>
        <w:t>Possessor may, when the payment of debt guaranteed by mortgage becomes due, personally pay the debt</w:t>
      </w:r>
      <w:r>
        <w:rPr>
          <w:spacing w:val="-6"/>
          <w:w w:val="105"/>
        </w:rPr>
        <w:t xml:space="preserve"> </w:t>
      </w:r>
      <w:r>
        <w:rPr>
          <w:w w:val="105"/>
        </w:rPr>
        <w:t>with</w:t>
      </w:r>
      <w:r>
        <w:rPr>
          <w:spacing w:val="-6"/>
          <w:w w:val="105"/>
        </w:rPr>
        <w:t xml:space="preserve"> </w:t>
      </w:r>
      <w:r>
        <w:rPr>
          <w:w w:val="105"/>
        </w:rPr>
        <w:t>its</w:t>
      </w:r>
      <w:r>
        <w:rPr>
          <w:spacing w:val="-6"/>
          <w:w w:val="105"/>
        </w:rPr>
        <w:t xml:space="preserve"> </w:t>
      </w:r>
      <w:r>
        <w:rPr>
          <w:w w:val="105"/>
        </w:rPr>
        <w:t>attachments</w:t>
      </w:r>
      <w:r>
        <w:rPr>
          <w:spacing w:val="-6"/>
          <w:w w:val="105"/>
        </w:rPr>
        <w:t xml:space="preserve"> </w:t>
      </w:r>
      <w:r>
        <w:rPr>
          <w:w w:val="105"/>
        </w:rPr>
        <w:t>and</w:t>
      </w:r>
      <w:r>
        <w:rPr>
          <w:spacing w:val="-6"/>
          <w:w w:val="105"/>
        </w:rPr>
        <w:t xml:space="preserve"> </w:t>
      </w:r>
      <w:r>
        <w:rPr>
          <w:w w:val="105"/>
        </w:rPr>
        <w:t>its</w:t>
      </w:r>
      <w:r>
        <w:rPr>
          <w:spacing w:val="-6"/>
          <w:w w:val="105"/>
        </w:rPr>
        <w:t xml:space="preserve"> </w:t>
      </w:r>
      <w:r>
        <w:rPr>
          <w:w w:val="105"/>
        </w:rPr>
        <w:t>procedural</w:t>
      </w:r>
      <w:r>
        <w:rPr>
          <w:spacing w:val="-6"/>
          <w:w w:val="105"/>
        </w:rPr>
        <w:t xml:space="preserve"> </w:t>
      </w:r>
      <w:r>
        <w:rPr>
          <w:w w:val="105"/>
        </w:rPr>
        <w:t>cost</w:t>
      </w:r>
      <w:r>
        <w:rPr>
          <w:w w:val="105"/>
        </w:rPr>
        <w:t>s</w:t>
      </w:r>
      <w:r>
        <w:rPr>
          <w:spacing w:val="-6"/>
          <w:w w:val="105"/>
        </w:rPr>
        <w:t xml:space="preserve"> </w:t>
      </w:r>
      <w:r>
        <w:rPr>
          <w:w w:val="105"/>
        </w:rPr>
        <w:t>since</w:t>
      </w:r>
      <w:r>
        <w:rPr>
          <w:spacing w:val="-6"/>
          <w:w w:val="105"/>
        </w:rPr>
        <w:t xml:space="preserve"> </w:t>
      </w:r>
      <w:r>
        <w:rPr>
          <w:w w:val="105"/>
        </w:rPr>
        <w:t>the</w:t>
      </w:r>
      <w:r>
        <w:rPr>
          <w:spacing w:val="-6"/>
          <w:w w:val="105"/>
        </w:rPr>
        <w:t xml:space="preserve"> </w:t>
      </w:r>
      <w:r>
        <w:rPr>
          <w:w w:val="105"/>
        </w:rPr>
        <w:t>date</w:t>
      </w:r>
      <w:r>
        <w:rPr>
          <w:spacing w:val="-6"/>
          <w:w w:val="105"/>
        </w:rPr>
        <w:t xml:space="preserve"> </w:t>
      </w:r>
      <w:r>
        <w:rPr>
          <w:w w:val="105"/>
        </w:rPr>
        <w:t>of</w:t>
      </w:r>
      <w:r>
        <w:rPr>
          <w:spacing w:val="-6"/>
          <w:w w:val="105"/>
        </w:rPr>
        <w:t xml:space="preserve"> </w:t>
      </w:r>
      <w:r>
        <w:rPr>
          <w:w w:val="105"/>
        </w:rPr>
        <w:t>notification.</w:t>
      </w:r>
      <w:r>
        <w:rPr>
          <w:spacing w:val="-6"/>
          <w:w w:val="105"/>
        </w:rPr>
        <w:t xml:space="preserve"> </w:t>
      </w:r>
      <w:r>
        <w:rPr>
          <w:w w:val="105"/>
        </w:rPr>
        <w:t>This</w:t>
      </w:r>
      <w:r>
        <w:rPr>
          <w:spacing w:val="-6"/>
          <w:w w:val="105"/>
        </w:rPr>
        <w:t xml:space="preserve"> </w:t>
      </w:r>
      <w:r>
        <w:rPr>
          <w:w w:val="105"/>
        </w:rPr>
        <w:t>right</w:t>
      </w:r>
      <w:r>
        <w:rPr>
          <w:spacing w:val="-6"/>
          <w:w w:val="105"/>
        </w:rPr>
        <w:t xml:space="preserve"> </w:t>
      </w:r>
      <w:r>
        <w:rPr>
          <w:w w:val="105"/>
        </w:rPr>
        <w:t>of</w:t>
      </w:r>
      <w:r>
        <w:rPr>
          <w:spacing w:val="-6"/>
          <w:w w:val="105"/>
        </w:rPr>
        <w:t xml:space="preserve"> </w:t>
      </w:r>
      <w:r>
        <w:rPr>
          <w:w w:val="105"/>
        </w:rPr>
        <w:t>possessor shall remain until materialization of auction. In this case, possessor may claim all that he has paid against debtor or the previous owner of the mortgaged estate.</w:t>
      </w:r>
    </w:p>
    <w:p w:rsidR="00C17534" w:rsidRDefault="00C17534">
      <w:pPr>
        <w:pStyle w:val="BodyText"/>
        <w:spacing w:before="48"/>
      </w:pPr>
    </w:p>
    <w:p w:rsidR="00C17534" w:rsidRDefault="003F5CB7">
      <w:pPr>
        <w:pStyle w:val="Heading4"/>
      </w:pPr>
      <w:r>
        <w:t>Article</w:t>
      </w:r>
      <w:r>
        <w:rPr>
          <w:spacing w:val="17"/>
        </w:rPr>
        <w:t xml:space="preserve"> </w:t>
      </w:r>
      <w:r>
        <w:rPr>
          <w:spacing w:val="-2"/>
        </w:rPr>
        <w:t>1872:</w:t>
      </w:r>
    </w:p>
    <w:p w:rsidR="00C17534" w:rsidRDefault="003F5CB7">
      <w:pPr>
        <w:pStyle w:val="BodyText"/>
        <w:spacing w:line="249" w:lineRule="auto"/>
        <w:ind w:left="560" w:right="356"/>
        <w:jc w:val="both"/>
      </w:pPr>
      <w:r>
        <w:rPr>
          <w:w w:val="105"/>
        </w:rPr>
        <w:t xml:space="preserve">Possessor may keep </w:t>
      </w:r>
      <w:r>
        <w:rPr>
          <w:w w:val="105"/>
        </w:rPr>
        <w:t xml:space="preserve">the record of mortgage in which he has become successor of creditor and, if necessary, renew it, unless at the time of registration of the document of this possessor records are </w:t>
      </w:r>
      <w:r>
        <w:rPr>
          <w:spacing w:val="-2"/>
          <w:w w:val="105"/>
        </w:rPr>
        <w:t>eliminated.</w:t>
      </w:r>
    </w:p>
    <w:p w:rsidR="00C17534" w:rsidRDefault="00C17534">
      <w:pPr>
        <w:pStyle w:val="BodyText"/>
        <w:spacing w:before="47"/>
      </w:pPr>
    </w:p>
    <w:p w:rsidR="00C17534" w:rsidRDefault="003F5CB7">
      <w:pPr>
        <w:pStyle w:val="Heading4"/>
      </w:pPr>
      <w:r>
        <w:t>Article</w:t>
      </w:r>
      <w:r>
        <w:rPr>
          <w:spacing w:val="17"/>
        </w:rPr>
        <w:t xml:space="preserve"> </w:t>
      </w:r>
      <w:r>
        <w:rPr>
          <w:spacing w:val="-2"/>
        </w:rPr>
        <w:t>1873:</w:t>
      </w:r>
    </w:p>
    <w:p w:rsidR="00C17534" w:rsidRDefault="003F5CB7">
      <w:pPr>
        <w:pStyle w:val="BodyText"/>
        <w:spacing w:line="249" w:lineRule="auto"/>
        <w:ind w:left="560" w:right="357"/>
        <w:jc w:val="both"/>
      </w:pPr>
      <w:r>
        <w:rPr>
          <w:w w:val="105"/>
        </w:rPr>
        <w:t>If, due to ownership of the estate, possessor is</w:t>
      </w:r>
      <w:r>
        <w:rPr>
          <w:w w:val="105"/>
        </w:rPr>
        <w:t xml:space="preserve"> obligated to pay an amount that ought to be paid immediately</w:t>
      </w:r>
      <w:r>
        <w:rPr>
          <w:spacing w:val="-4"/>
          <w:w w:val="105"/>
        </w:rPr>
        <w:t xml:space="preserve"> </w:t>
      </w:r>
      <w:r>
        <w:rPr>
          <w:w w:val="105"/>
        </w:rPr>
        <w:t>and</w:t>
      </w:r>
      <w:r>
        <w:rPr>
          <w:spacing w:val="-4"/>
          <w:w w:val="105"/>
        </w:rPr>
        <w:t xml:space="preserve"> </w:t>
      </w:r>
      <w:r>
        <w:rPr>
          <w:w w:val="105"/>
        </w:rPr>
        <w:t>it</w:t>
      </w:r>
      <w:r>
        <w:rPr>
          <w:spacing w:val="-4"/>
          <w:w w:val="105"/>
        </w:rPr>
        <w:t xml:space="preserve"> </w:t>
      </w:r>
      <w:r>
        <w:rPr>
          <w:w w:val="105"/>
        </w:rPr>
        <w:t>is</w:t>
      </w:r>
      <w:r>
        <w:rPr>
          <w:spacing w:val="-4"/>
          <w:w w:val="105"/>
        </w:rPr>
        <w:t xml:space="preserve"> </w:t>
      </w:r>
      <w:r>
        <w:rPr>
          <w:w w:val="105"/>
        </w:rPr>
        <w:t>adequate</w:t>
      </w:r>
      <w:r>
        <w:rPr>
          <w:spacing w:val="-4"/>
          <w:w w:val="105"/>
        </w:rPr>
        <w:t xml:space="preserve"> </w:t>
      </w:r>
      <w:r>
        <w:rPr>
          <w:w w:val="105"/>
        </w:rPr>
        <w:t>for</w:t>
      </w:r>
      <w:r>
        <w:rPr>
          <w:spacing w:val="-4"/>
          <w:w w:val="105"/>
        </w:rPr>
        <w:t xml:space="preserve"> </w:t>
      </w:r>
      <w:r>
        <w:rPr>
          <w:w w:val="105"/>
        </w:rPr>
        <w:t>payment</w:t>
      </w:r>
      <w:r>
        <w:rPr>
          <w:spacing w:val="-4"/>
          <w:w w:val="105"/>
        </w:rPr>
        <w:t xml:space="preserve"> </w:t>
      </w:r>
      <w:r>
        <w:rPr>
          <w:w w:val="105"/>
        </w:rPr>
        <w:t>of</w:t>
      </w:r>
      <w:r>
        <w:rPr>
          <w:spacing w:val="-4"/>
          <w:w w:val="105"/>
        </w:rPr>
        <w:t xml:space="preserve"> </w:t>
      </w:r>
      <w:r>
        <w:rPr>
          <w:w w:val="105"/>
        </w:rPr>
        <w:t>claims</w:t>
      </w:r>
      <w:r>
        <w:rPr>
          <w:spacing w:val="-4"/>
          <w:w w:val="105"/>
        </w:rPr>
        <w:t xml:space="preserve"> </w:t>
      </w:r>
      <w:r>
        <w:rPr>
          <w:w w:val="105"/>
        </w:rPr>
        <w:t>of</w:t>
      </w:r>
      <w:r>
        <w:rPr>
          <w:spacing w:val="-4"/>
          <w:w w:val="105"/>
        </w:rPr>
        <w:t xml:space="preserve"> </w:t>
      </w:r>
      <w:r>
        <w:rPr>
          <w:w w:val="105"/>
        </w:rPr>
        <w:t>all</w:t>
      </w:r>
      <w:r>
        <w:rPr>
          <w:spacing w:val="-4"/>
          <w:w w:val="105"/>
        </w:rPr>
        <w:t xml:space="preserve"> </w:t>
      </w:r>
      <w:r>
        <w:rPr>
          <w:w w:val="105"/>
        </w:rPr>
        <w:t>creditors</w:t>
      </w:r>
      <w:r>
        <w:rPr>
          <w:spacing w:val="-4"/>
          <w:w w:val="105"/>
        </w:rPr>
        <w:t xml:space="preserve"> </w:t>
      </w:r>
      <w:r>
        <w:rPr>
          <w:w w:val="105"/>
        </w:rPr>
        <w:t>whose</w:t>
      </w:r>
      <w:r>
        <w:rPr>
          <w:spacing w:val="-4"/>
          <w:w w:val="105"/>
        </w:rPr>
        <w:t xml:space="preserve"> </w:t>
      </w:r>
      <w:r>
        <w:rPr>
          <w:w w:val="105"/>
        </w:rPr>
        <w:t>rights</w:t>
      </w:r>
      <w:r>
        <w:rPr>
          <w:spacing w:val="-4"/>
          <w:w w:val="105"/>
        </w:rPr>
        <w:t xml:space="preserve"> </w:t>
      </w:r>
      <w:r>
        <w:rPr>
          <w:w w:val="105"/>
        </w:rPr>
        <w:t>have</w:t>
      </w:r>
      <w:r>
        <w:rPr>
          <w:spacing w:val="-4"/>
          <w:w w:val="105"/>
        </w:rPr>
        <w:t xml:space="preserve"> </w:t>
      </w:r>
      <w:r>
        <w:rPr>
          <w:w w:val="105"/>
        </w:rPr>
        <w:t>been</w:t>
      </w:r>
      <w:r>
        <w:rPr>
          <w:spacing w:val="-4"/>
          <w:w w:val="105"/>
        </w:rPr>
        <w:t xml:space="preserve"> </w:t>
      </w:r>
      <w:r>
        <w:rPr>
          <w:w w:val="105"/>
        </w:rPr>
        <w:t>recorded on the mortgaged estate, each of the mentioned creditors may obligate possessor to pay his claim, provided that the document of ownership of possessor has been registered.</w:t>
      </w:r>
    </w:p>
    <w:p w:rsidR="00C17534" w:rsidRDefault="00C17534">
      <w:pPr>
        <w:pStyle w:val="BodyText"/>
        <w:spacing w:before="48"/>
      </w:pPr>
    </w:p>
    <w:p w:rsidR="00C17534" w:rsidRDefault="003F5CB7">
      <w:pPr>
        <w:pStyle w:val="Heading4"/>
      </w:pPr>
      <w:r>
        <w:t>Article</w:t>
      </w:r>
      <w:r>
        <w:rPr>
          <w:spacing w:val="17"/>
        </w:rPr>
        <w:t xml:space="preserve"> </w:t>
      </w:r>
      <w:r>
        <w:rPr>
          <w:spacing w:val="-2"/>
        </w:rPr>
        <w:t>1874:</w:t>
      </w:r>
    </w:p>
    <w:p w:rsidR="00C17534" w:rsidRDefault="003F5CB7">
      <w:pPr>
        <w:pStyle w:val="BodyText"/>
        <w:spacing w:line="249" w:lineRule="auto"/>
        <w:ind w:left="560" w:right="357"/>
        <w:jc w:val="both"/>
      </w:pPr>
      <w:r>
        <w:rPr>
          <w:w w:val="105"/>
        </w:rPr>
        <w:t>If the debt for which possessor is liable is payable immedia</w:t>
      </w:r>
      <w:r>
        <w:rPr>
          <w:w w:val="105"/>
        </w:rPr>
        <w:t>tely or if its amount is less than debts to which</w:t>
      </w:r>
      <w:r>
        <w:rPr>
          <w:spacing w:val="-8"/>
          <w:w w:val="105"/>
        </w:rPr>
        <w:t xml:space="preserve"> </w:t>
      </w:r>
      <w:r>
        <w:rPr>
          <w:w w:val="105"/>
        </w:rPr>
        <w:t>creditors</w:t>
      </w:r>
      <w:r>
        <w:rPr>
          <w:spacing w:val="-8"/>
          <w:w w:val="105"/>
        </w:rPr>
        <w:t xml:space="preserve"> </w:t>
      </w:r>
      <w:r>
        <w:rPr>
          <w:w w:val="105"/>
        </w:rPr>
        <w:t>are</w:t>
      </w:r>
      <w:r>
        <w:rPr>
          <w:spacing w:val="-8"/>
          <w:w w:val="105"/>
        </w:rPr>
        <w:t xml:space="preserve"> </w:t>
      </w:r>
      <w:r>
        <w:rPr>
          <w:w w:val="105"/>
        </w:rPr>
        <w:t>entitled,</w:t>
      </w:r>
      <w:r>
        <w:rPr>
          <w:spacing w:val="-8"/>
          <w:w w:val="105"/>
        </w:rPr>
        <w:t xml:space="preserve"> </w:t>
      </w:r>
      <w:r>
        <w:rPr>
          <w:w w:val="105"/>
        </w:rPr>
        <w:t>creditors</w:t>
      </w:r>
      <w:r>
        <w:rPr>
          <w:spacing w:val="-8"/>
          <w:w w:val="105"/>
        </w:rPr>
        <w:t xml:space="preserve"> </w:t>
      </w:r>
      <w:r>
        <w:rPr>
          <w:w w:val="105"/>
        </w:rPr>
        <w:t>may</w:t>
      </w:r>
      <w:r>
        <w:rPr>
          <w:spacing w:val="-8"/>
          <w:w w:val="105"/>
        </w:rPr>
        <w:t xml:space="preserve"> </w:t>
      </w:r>
      <w:r>
        <w:rPr>
          <w:w w:val="105"/>
        </w:rPr>
        <w:t>claim</w:t>
      </w:r>
      <w:r>
        <w:rPr>
          <w:spacing w:val="-8"/>
          <w:w w:val="105"/>
        </w:rPr>
        <w:t xml:space="preserve"> </w:t>
      </w:r>
      <w:r>
        <w:rPr>
          <w:w w:val="105"/>
        </w:rPr>
        <w:t>against</w:t>
      </w:r>
      <w:r>
        <w:rPr>
          <w:spacing w:val="-8"/>
          <w:w w:val="105"/>
        </w:rPr>
        <w:t xml:space="preserve"> </w:t>
      </w:r>
      <w:r>
        <w:rPr>
          <w:w w:val="105"/>
        </w:rPr>
        <w:t>possessor</w:t>
      </w:r>
      <w:r>
        <w:rPr>
          <w:spacing w:val="-8"/>
          <w:w w:val="105"/>
        </w:rPr>
        <w:t xml:space="preserve"> </w:t>
      </w:r>
      <w:r>
        <w:rPr>
          <w:w w:val="105"/>
        </w:rPr>
        <w:t>discharging</w:t>
      </w:r>
      <w:r>
        <w:rPr>
          <w:spacing w:val="-9"/>
          <w:w w:val="105"/>
        </w:rPr>
        <w:t xml:space="preserve"> </w:t>
      </w:r>
      <w:r>
        <w:rPr>
          <w:w w:val="105"/>
        </w:rPr>
        <w:t>of</w:t>
      </w:r>
      <w:r>
        <w:rPr>
          <w:spacing w:val="-8"/>
          <w:w w:val="105"/>
        </w:rPr>
        <w:t xml:space="preserve"> </w:t>
      </w:r>
      <w:r>
        <w:rPr>
          <w:w w:val="105"/>
        </w:rPr>
        <w:t>what</w:t>
      </w:r>
      <w:r>
        <w:rPr>
          <w:spacing w:val="-8"/>
          <w:w w:val="105"/>
        </w:rPr>
        <w:t xml:space="preserve"> </w:t>
      </w:r>
      <w:r>
        <w:rPr>
          <w:w w:val="105"/>
        </w:rPr>
        <w:t>he</w:t>
      </w:r>
      <w:r>
        <w:rPr>
          <w:spacing w:val="-8"/>
          <w:w w:val="105"/>
        </w:rPr>
        <w:t xml:space="preserve"> </w:t>
      </w:r>
      <w:r>
        <w:rPr>
          <w:w w:val="105"/>
        </w:rPr>
        <w:t>is</w:t>
      </w:r>
      <w:r>
        <w:rPr>
          <w:spacing w:val="-8"/>
          <w:w w:val="105"/>
        </w:rPr>
        <w:t xml:space="preserve"> </w:t>
      </w:r>
      <w:r>
        <w:rPr>
          <w:w w:val="105"/>
        </w:rPr>
        <w:t>liable</w:t>
      </w:r>
      <w:r>
        <w:rPr>
          <w:spacing w:val="-9"/>
          <w:w w:val="105"/>
        </w:rPr>
        <w:t xml:space="preserve"> </w:t>
      </w:r>
      <w:r>
        <w:rPr>
          <w:w w:val="105"/>
        </w:rPr>
        <w:t>for, according to conditions he has pledged to and on the agreed date of payment of debt.</w:t>
      </w:r>
    </w:p>
    <w:p w:rsidR="00C17534" w:rsidRDefault="00C17534">
      <w:pPr>
        <w:pStyle w:val="BodyText"/>
        <w:spacing w:before="47"/>
      </w:pPr>
    </w:p>
    <w:p w:rsidR="00C17534" w:rsidRDefault="003F5CB7">
      <w:pPr>
        <w:pStyle w:val="Heading4"/>
      </w:pPr>
      <w:r>
        <w:t>Article</w:t>
      </w:r>
      <w:r>
        <w:rPr>
          <w:spacing w:val="17"/>
        </w:rPr>
        <w:t xml:space="preserve"> </w:t>
      </w:r>
      <w:r>
        <w:rPr>
          <w:spacing w:val="-2"/>
        </w:rPr>
        <w:t>1875:</w:t>
      </w:r>
    </w:p>
    <w:p w:rsidR="00C17534" w:rsidRDefault="003F5CB7">
      <w:pPr>
        <w:pStyle w:val="BodyText"/>
        <w:spacing w:line="249" w:lineRule="auto"/>
        <w:ind w:left="560" w:right="358"/>
        <w:jc w:val="both"/>
      </w:pPr>
      <w:r>
        <w:t>If pos</w:t>
      </w:r>
      <w:r>
        <w:t xml:space="preserve">sessor discharges to the creditors what he is liable for, he shall gain the right to demand elimination </w:t>
      </w:r>
      <w:r>
        <w:rPr>
          <w:w w:val="110"/>
        </w:rPr>
        <w:t>of restrictions that are imposed on the estate.</w:t>
      </w:r>
    </w:p>
    <w:p w:rsidR="00C17534" w:rsidRDefault="00C17534">
      <w:pPr>
        <w:pStyle w:val="BodyText"/>
        <w:spacing w:before="46"/>
      </w:pPr>
    </w:p>
    <w:p w:rsidR="00C17534" w:rsidRDefault="003F5CB7">
      <w:pPr>
        <w:pStyle w:val="Heading4"/>
      </w:pPr>
      <w:r>
        <w:t>Article</w:t>
      </w:r>
      <w:r>
        <w:rPr>
          <w:spacing w:val="17"/>
        </w:rPr>
        <w:t xml:space="preserve"> </w:t>
      </w:r>
      <w:r>
        <w:rPr>
          <w:spacing w:val="-2"/>
        </w:rPr>
        <w:t>1876:</w:t>
      </w:r>
    </w:p>
    <w:p w:rsidR="00C17534" w:rsidRDefault="003F5CB7">
      <w:pPr>
        <w:pStyle w:val="BodyText"/>
        <w:spacing w:line="249" w:lineRule="auto"/>
        <w:ind w:left="560" w:right="357"/>
        <w:jc w:val="both"/>
      </w:pPr>
      <w:r>
        <w:rPr>
          <w:w w:val="105"/>
        </w:rPr>
        <w:t>Possessor</w:t>
      </w:r>
      <w:r>
        <w:rPr>
          <w:spacing w:val="-5"/>
          <w:w w:val="105"/>
        </w:rPr>
        <w:t xml:space="preserve"> </w:t>
      </w:r>
      <w:r>
        <w:rPr>
          <w:w w:val="105"/>
        </w:rPr>
        <w:t>may,</w:t>
      </w:r>
      <w:r>
        <w:rPr>
          <w:spacing w:val="-5"/>
          <w:w w:val="105"/>
        </w:rPr>
        <w:t xml:space="preserve"> </w:t>
      </w:r>
      <w:r>
        <w:rPr>
          <w:w w:val="105"/>
        </w:rPr>
        <w:t>after</w:t>
      </w:r>
      <w:r>
        <w:rPr>
          <w:spacing w:val="-5"/>
          <w:w w:val="105"/>
        </w:rPr>
        <w:t xml:space="preserve"> </w:t>
      </w:r>
      <w:r>
        <w:rPr>
          <w:w w:val="105"/>
        </w:rPr>
        <w:t>registration</w:t>
      </w:r>
      <w:r>
        <w:rPr>
          <w:spacing w:val="-5"/>
          <w:w w:val="105"/>
        </w:rPr>
        <w:t xml:space="preserve"> </w:t>
      </w:r>
      <w:r>
        <w:rPr>
          <w:w w:val="105"/>
        </w:rPr>
        <w:t>of</w:t>
      </w:r>
      <w:r>
        <w:rPr>
          <w:spacing w:val="-4"/>
          <w:w w:val="105"/>
        </w:rPr>
        <w:t xml:space="preserve"> </w:t>
      </w:r>
      <w:r>
        <w:rPr>
          <w:w w:val="105"/>
        </w:rPr>
        <w:t>his</w:t>
      </w:r>
      <w:r>
        <w:rPr>
          <w:spacing w:val="-5"/>
          <w:w w:val="105"/>
        </w:rPr>
        <w:t xml:space="preserve"> </w:t>
      </w:r>
      <w:r>
        <w:rPr>
          <w:w w:val="105"/>
        </w:rPr>
        <w:t>document</w:t>
      </w:r>
      <w:r>
        <w:rPr>
          <w:spacing w:val="-4"/>
          <w:w w:val="105"/>
        </w:rPr>
        <w:t xml:space="preserve"> </w:t>
      </w:r>
      <w:r>
        <w:rPr>
          <w:w w:val="105"/>
        </w:rPr>
        <w:t>of</w:t>
      </w:r>
      <w:r>
        <w:rPr>
          <w:spacing w:val="-4"/>
          <w:w w:val="105"/>
        </w:rPr>
        <w:t xml:space="preserve"> </w:t>
      </w:r>
      <w:r>
        <w:rPr>
          <w:w w:val="105"/>
        </w:rPr>
        <w:t>ownership,</w:t>
      </w:r>
      <w:r>
        <w:rPr>
          <w:spacing w:val="-5"/>
          <w:w w:val="105"/>
        </w:rPr>
        <w:t xml:space="preserve"> </w:t>
      </w:r>
      <w:r>
        <w:rPr>
          <w:w w:val="105"/>
        </w:rPr>
        <w:t>clear</w:t>
      </w:r>
      <w:r>
        <w:rPr>
          <w:spacing w:val="-5"/>
          <w:w w:val="105"/>
        </w:rPr>
        <w:t xml:space="preserve"> </w:t>
      </w:r>
      <w:r>
        <w:rPr>
          <w:w w:val="105"/>
        </w:rPr>
        <w:t>the</w:t>
      </w:r>
      <w:r>
        <w:rPr>
          <w:spacing w:val="-5"/>
          <w:w w:val="105"/>
        </w:rPr>
        <w:t xml:space="preserve"> </w:t>
      </w:r>
      <w:r>
        <w:rPr>
          <w:w w:val="105"/>
        </w:rPr>
        <w:t>estate</w:t>
      </w:r>
      <w:r>
        <w:rPr>
          <w:spacing w:val="-5"/>
          <w:w w:val="105"/>
        </w:rPr>
        <w:t xml:space="preserve"> </w:t>
      </w:r>
      <w:r>
        <w:rPr>
          <w:w w:val="105"/>
        </w:rPr>
        <w:t>of</w:t>
      </w:r>
      <w:r>
        <w:rPr>
          <w:spacing w:val="-4"/>
          <w:w w:val="105"/>
        </w:rPr>
        <w:t xml:space="preserve"> </w:t>
      </w:r>
      <w:r>
        <w:rPr>
          <w:w w:val="105"/>
        </w:rPr>
        <w:t>the</w:t>
      </w:r>
      <w:r>
        <w:rPr>
          <w:spacing w:val="-5"/>
          <w:w w:val="105"/>
        </w:rPr>
        <w:t xml:space="preserve"> </w:t>
      </w:r>
      <w:r>
        <w:rPr>
          <w:w w:val="105"/>
        </w:rPr>
        <w:t>entire</w:t>
      </w:r>
      <w:r>
        <w:rPr>
          <w:spacing w:val="-5"/>
          <w:w w:val="105"/>
        </w:rPr>
        <w:t xml:space="preserve"> </w:t>
      </w:r>
      <w:r>
        <w:rPr>
          <w:w w:val="105"/>
        </w:rPr>
        <w:t>mortgage that</w:t>
      </w:r>
      <w:r>
        <w:rPr>
          <w:spacing w:val="-4"/>
          <w:w w:val="105"/>
        </w:rPr>
        <w:t xml:space="preserve"> </w:t>
      </w:r>
      <w:r>
        <w:rPr>
          <w:w w:val="105"/>
        </w:rPr>
        <w:t>was</w:t>
      </w:r>
      <w:r>
        <w:rPr>
          <w:spacing w:val="-3"/>
          <w:w w:val="105"/>
        </w:rPr>
        <w:t xml:space="preserve"> </w:t>
      </w:r>
      <w:r>
        <w:rPr>
          <w:w w:val="105"/>
        </w:rPr>
        <w:t>recorded</w:t>
      </w:r>
      <w:r>
        <w:rPr>
          <w:spacing w:val="-3"/>
          <w:w w:val="105"/>
        </w:rPr>
        <w:t xml:space="preserve"> </w:t>
      </w:r>
      <w:r>
        <w:rPr>
          <w:w w:val="105"/>
        </w:rPr>
        <w:t>before</w:t>
      </w:r>
      <w:r>
        <w:rPr>
          <w:spacing w:val="-3"/>
          <w:w w:val="105"/>
        </w:rPr>
        <w:t xml:space="preserve"> </w:t>
      </w:r>
      <w:r>
        <w:rPr>
          <w:w w:val="105"/>
        </w:rPr>
        <w:t>registration</w:t>
      </w:r>
      <w:r>
        <w:rPr>
          <w:spacing w:val="-4"/>
          <w:w w:val="105"/>
        </w:rPr>
        <w:t xml:space="preserve"> </w:t>
      </w:r>
      <w:r>
        <w:rPr>
          <w:w w:val="105"/>
        </w:rPr>
        <w:t>of</w:t>
      </w:r>
      <w:r>
        <w:rPr>
          <w:spacing w:val="-3"/>
          <w:w w:val="105"/>
        </w:rPr>
        <w:t xml:space="preserve"> </w:t>
      </w:r>
      <w:r>
        <w:rPr>
          <w:w w:val="105"/>
        </w:rPr>
        <w:t>his</w:t>
      </w:r>
      <w:r>
        <w:rPr>
          <w:spacing w:val="-4"/>
          <w:w w:val="105"/>
        </w:rPr>
        <w:t xml:space="preserve"> </w:t>
      </w:r>
      <w:r>
        <w:rPr>
          <w:w w:val="105"/>
        </w:rPr>
        <w:t>document.</w:t>
      </w:r>
      <w:r>
        <w:rPr>
          <w:spacing w:val="-3"/>
          <w:w w:val="105"/>
        </w:rPr>
        <w:t xml:space="preserve"> </w:t>
      </w:r>
      <w:r>
        <w:rPr>
          <w:w w:val="105"/>
        </w:rPr>
        <w:t>He</w:t>
      </w:r>
      <w:r>
        <w:rPr>
          <w:spacing w:val="-3"/>
          <w:w w:val="105"/>
        </w:rPr>
        <w:t xml:space="preserve"> </w:t>
      </w:r>
      <w:r>
        <w:rPr>
          <w:w w:val="105"/>
        </w:rPr>
        <w:t>may</w:t>
      </w:r>
      <w:r>
        <w:rPr>
          <w:spacing w:val="-3"/>
          <w:w w:val="105"/>
        </w:rPr>
        <w:t xml:space="preserve"> </w:t>
      </w:r>
      <w:r>
        <w:rPr>
          <w:w w:val="105"/>
        </w:rPr>
        <w:t>exercise</w:t>
      </w:r>
      <w:r>
        <w:rPr>
          <w:spacing w:val="-3"/>
          <w:w w:val="105"/>
        </w:rPr>
        <w:t xml:space="preserve"> </w:t>
      </w:r>
      <w:r>
        <w:rPr>
          <w:w w:val="105"/>
        </w:rPr>
        <w:t>this</w:t>
      </w:r>
      <w:r>
        <w:rPr>
          <w:spacing w:val="-4"/>
          <w:w w:val="105"/>
        </w:rPr>
        <w:t xml:space="preserve"> </w:t>
      </w:r>
      <w:r>
        <w:rPr>
          <w:w w:val="105"/>
        </w:rPr>
        <w:t>right</w:t>
      </w:r>
      <w:r>
        <w:rPr>
          <w:spacing w:val="-4"/>
          <w:w w:val="105"/>
        </w:rPr>
        <w:t xml:space="preserve"> </w:t>
      </w:r>
      <w:r>
        <w:rPr>
          <w:w w:val="105"/>
        </w:rPr>
        <w:t>whenever</w:t>
      </w:r>
      <w:r>
        <w:rPr>
          <w:spacing w:val="-3"/>
          <w:w w:val="105"/>
        </w:rPr>
        <w:t xml:space="preserve"> </w:t>
      </w:r>
      <w:r>
        <w:rPr>
          <w:w w:val="105"/>
        </w:rPr>
        <w:t>he</w:t>
      </w:r>
      <w:r>
        <w:rPr>
          <w:spacing w:val="-3"/>
          <w:w w:val="105"/>
        </w:rPr>
        <w:t xml:space="preserve"> </w:t>
      </w:r>
      <w:r>
        <w:rPr>
          <w:w w:val="105"/>
        </w:rPr>
        <w:t>wishes and keep it until the time that the list of sale conditions is announced.</w:t>
      </w:r>
    </w:p>
    <w:p w:rsidR="00C17534" w:rsidRDefault="00C17534">
      <w:pPr>
        <w:pStyle w:val="BodyText"/>
        <w:spacing w:before="47"/>
      </w:pPr>
    </w:p>
    <w:p w:rsidR="00C17534" w:rsidRDefault="003F5CB7">
      <w:pPr>
        <w:pStyle w:val="Heading4"/>
      </w:pPr>
      <w:r>
        <w:t>Article</w:t>
      </w:r>
      <w:r>
        <w:rPr>
          <w:spacing w:val="17"/>
        </w:rPr>
        <w:t xml:space="preserve"> </w:t>
      </w:r>
      <w:r>
        <w:rPr>
          <w:spacing w:val="-2"/>
        </w:rPr>
        <w:t>1877:</w:t>
      </w:r>
    </w:p>
    <w:p w:rsidR="00C17534" w:rsidRDefault="003F5CB7">
      <w:pPr>
        <w:pStyle w:val="BodyText"/>
        <w:spacing w:line="249" w:lineRule="auto"/>
        <w:ind w:left="560" w:right="356"/>
        <w:jc w:val="both"/>
      </w:pPr>
      <w:r>
        <w:rPr>
          <w:w w:val="105"/>
        </w:rPr>
        <w:t>When possessor intends to clear the estate, he sha</w:t>
      </w:r>
      <w:r>
        <w:rPr>
          <w:w w:val="105"/>
        </w:rPr>
        <w:t>ll be obligated to send a notification to places of residence</w:t>
      </w:r>
      <w:r>
        <w:rPr>
          <w:spacing w:val="-1"/>
          <w:w w:val="105"/>
        </w:rPr>
        <w:t xml:space="preserve"> </w:t>
      </w:r>
      <w:r>
        <w:rPr>
          <w:w w:val="105"/>
        </w:rPr>
        <w:t>of</w:t>
      </w:r>
      <w:r>
        <w:rPr>
          <w:spacing w:val="-1"/>
          <w:w w:val="105"/>
        </w:rPr>
        <w:t xml:space="preserve"> </w:t>
      </w:r>
      <w:r>
        <w:rPr>
          <w:w w:val="105"/>
        </w:rPr>
        <w:t>creditors</w:t>
      </w:r>
      <w:r>
        <w:rPr>
          <w:spacing w:val="-1"/>
          <w:w w:val="105"/>
        </w:rPr>
        <w:t xml:space="preserve"> </w:t>
      </w:r>
      <w:r>
        <w:rPr>
          <w:w w:val="105"/>
        </w:rPr>
        <w:t>whose</w:t>
      </w:r>
      <w:r>
        <w:rPr>
          <w:spacing w:val="-1"/>
          <w:w w:val="105"/>
        </w:rPr>
        <w:t xml:space="preserve"> </w:t>
      </w:r>
      <w:r>
        <w:rPr>
          <w:w w:val="105"/>
        </w:rPr>
        <w:t>rights</w:t>
      </w:r>
      <w:r>
        <w:rPr>
          <w:spacing w:val="-2"/>
          <w:w w:val="105"/>
        </w:rPr>
        <w:t xml:space="preserve"> </w:t>
      </w:r>
      <w:r>
        <w:rPr>
          <w:w w:val="105"/>
        </w:rPr>
        <w:t>are</w:t>
      </w:r>
      <w:r>
        <w:rPr>
          <w:spacing w:val="-1"/>
          <w:w w:val="105"/>
        </w:rPr>
        <w:t xml:space="preserve"> </w:t>
      </w:r>
      <w:r>
        <w:rPr>
          <w:w w:val="105"/>
        </w:rPr>
        <w:t>recorded</w:t>
      </w:r>
      <w:r>
        <w:rPr>
          <w:spacing w:val="-1"/>
          <w:w w:val="105"/>
        </w:rPr>
        <w:t xml:space="preserve"> </w:t>
      </w:r>
      <w:r>
        <w:rPr>
          <w:w w:val="105"/>
        </w:rPr>
        <w:t>that</w:t>
      </w:r>
      <w:r>
        <w:rPr>
          <w:spacing w:val="-2"/>
          <w:w w:val="105"/>
        </w:rPr>
        <w:t xml:space="preserve"> </w:t>
      </w:r>
      <w:r>
        <w:rPr>
          <w:w w:val="105"/>
        </w:rPr>
        <w:t>includes</w:t>
      </w:r>
      <w:r>
        <w:rPr>
          <w:spacing w:val="-1"/>
          <w:w w:val="105"/>
        </w:rPr>
        <w:t xml:space="preserve"> </w:t>
      </w:r>
      <w:r>
        <w:rPr>
          <w:w w:val="105"/>
        </w:rPr>
        <w:t>a</w:t>
      </w:r>
      <w:r>
        <w:rPr>
          <w:spacing w:val="-1"/>
          <w:w w:val="105"/>
        </w:rPr>
        <w:t xml:space="preserve"> </w:t>
      </w:r>
      <w:r>
        <w:rPr>
          <w:w w:val="105"/>
        </w:rPr>
        <w:t>summary</w:t>
      </w:r>
      <w:r>
        <w:rPr>
          <w:spacing w:val="-1"/>
          <w:w w:val="105"/>
        </w:rPr>
        <w:t xml:space="preserve"> </w:t>
      </w:r>
      <w:r>
        <w:rPr>
          <w:w w:val="105"/>
        </w:rPr>
        <w:t>of</w:t>
      </w:r>
      <w:r>
        <w:rPr>
          <w:spacing w:val="-1"/>
          <w:w w:val="105"/>
        </w:rPr>
        <w:t xml:space="preserve"> </w:t>
      </w:r>
      <w:r>
        <w:rPr>
          <w:w w:val="105"/>
        </w:rPr>
        <w:t>his</w:t>
      </w:r>
      <w:r>
        <w:rPr>
          <w:spacing w:val="-2"/>
          <w:w w:val="105"/>
        </w:rPr>
        <w:t xml:space="preserve"> </w:t>
      </w:r>
      <w:r>
        <w:rPr>
          <w:w w:val="105"/>
        </w:rPr>
        <w:t>ownership</w:t>
      </w:r>
      <w:r>
        <w:rPr>
          <w:spacing w:val="-1"/>
          <w:w w:val="105"/>
        </w:rPr>
        <w:t xml:space="preserve"> </w:t>
      </w:r>
      <w:r>
        <w:rPr>
          <w:w w:val="105"/>
        </w:rPr>
        <w:t>document, its date of registration, price of the estate and a list of rights recorded before registration of</w:t>
      </w:r>
      <w:r>
        <w:rPr>
          <w:w w:val="105"/>
        </w:rPr>
        <w:t xml:space="preserve"> his document and names of rights-holders.</w:t>
      </w:r>
    </w:p>
    <w:p w:rsidR="00C17534" w:rsidRDefault="00C17534">
      <w:pPr>
        <w:pStyle w:val="BodyText"/>
        <w:spacing w:before="48"/>
      </w:pPr>
    </w:p>
    <w:p w:rsidR="00C17534" w:rsidRDefault="003F5CB7">
      <w:pPr>
        <w:pStyle w:val="Heading4"/>
      </w:pPr>
      <w:r>
        <w:t>Article</w:t>
      </w:r>
      <w:r>
        <w:rPr>
          <w:spacing w:val="17"/>
        </w:rPr>
        <w:t xml:space="preserve"> </w:t>
      </w:r>
      <w:r>
        <w:rPr>
          <w:spacing w:val="-2"/>
        </w:rPr>
        <w:t>1878:</w:t>
      </w:r>
    </w:p>
    <w:p w:rsidR="00C17534" w:rsidRDefault="003F5CB7">
      <w:pPr>
        <w:pStyle w:val="BodyText"/>
        <w:spacing w:line="249" w:lineRule="auto"/>
        <w:ind w:left="560" w:right="357"/>
        <w:jc w:val="both"/>
      </w:pPr>
      <w:r>
        <w:rPr>
          <w:w w:val="110"/>
        </w:rPr>
        <w:t>Possessor</w:t>
      </w:r>
      <w:r>
        <w:rPr>
          <w:spacing w:val="-17"/>
          <w:w w:val="110"/>
        </w:rPr>
        <w:t xml:space="preserve"> </w:t>
      </w:r>
      <w:r>
        <w:rPr>
          <w:w w:val="110"/>
        </w:rPr>
        <w:t>is</w:t>
      </w:r>
      <w:r>
        <w:rPr>
          <w:spacing w:val="-16"/>
          <w:w w:val="110"/>
        </w:rPr>
        <w:t xml:space="preserve"> </w:t>
      </w:r>
      <w:r>
        <w:rPr>
          <w:w w:val="110"/>
        </w:rPr>
        <w:t>obligated</w:t>
      </w:r>
      <w:r>
        <w:rPr>
          <w:spacing w:val="-17"/>
          <w:w w:val="110"/>
        </w:rPr>
        <w:t xml:space="preserve"> </w:t>
      </w:r>
      <w:r>
        <w:rPr>
          <w:w w:val="110"/>
        </w:rPr>
        <w:t>to</w:t>
      </w:r>
      <w:r>
        <w:rPr>
          <w:spacing w:val="-16"/>
          <w:w w:val="110"/>
        </w:rPr>
        <w:t xml:space="preserve"> </w:t>
      </w:r>
      <w:r>
        <w:rPr>
          <w:w w:val="110"/>
        </w:rPr>
        <w:t>mention</w:t>
      </w:r>
      <w:r>
        <w:rPr>
          <w:spacing w:val="-17"/>
          <w:w w:val="110"/>
        </w:rPr>
        <w:t xml:space="preserve"> </w:t>
      </w:r>
      <w:r>
        <w:rPr>
          <w:w w:val="110"/>
        </w:rPr>
        <w:t>in</w:t>
      </w:r>
      <w:r>
        <w:rPr>
          <w:spacing w:val="-16"/>
          <w:w w:val="110"/>
        </w:rPr>
        <w:t xml:space="preserve"> </w:t>
      </w:r>
      <w:r>
        <w:rPr>
          <w:w w:val="110"/>
        </w:rPr>
        <w:t>the</w:t>
      </w:r>
      <w:r>
        <w:rPr>
          <w:spacing w:val="-17"/>
          <w:w w:val="110"/>
        </w:rPr>
        <w:t xml:space="preserve"> </w:t>
      </w:r>
      <w:r>
        <w:rPr>
          <w:w w:val="110"/>
        </w:rPr>
        <w:t>notification</w:t>
      </w:r>
      <w:r>
        <w:rPr>
          <w:spacing w:val="-16"/>
          <w:w w:val="110"/>
        </w:rPr>
        <w:t xml:space="preserve"> </w:t>
      </w:r>
      <w:r>
        <w:rPr>
          <w:w w:val="110"/>
        </w:rPr>
        <w:t>that</w:t>
      </w:r>
      <w:r>
        <w:rPr>
          <w:spacing w:val="-17"/>
          <w:w w:val="110"/>
        </w:rPr>
        <w:t xml:space="preserve"> </w:t>
      </w:r>
      <w:r>
        <w:rPr>
          <w:w w:val="110"/>
        </w:rPr>
        <w:t>he</w:t>
      </w:r>
      <w:r>
        <w:rPr>
          <w:spacing w:val="-16"/>
          <w:w w:val="110"/>
        </w:rPr>
        <w:t xml:space="preserve"> </w:t>
      </w:r>
      <w:r>
        <w:rPr>
          <w:w w:val="110"/>
        </w:rPr>
        <w:t>is</w:t>
      </w:r>
      <w:r>
        <w:rPr>
          <w:spacing w:val="-17"/>
          <w:w w:val="110"/>
        </w:rPr>
        <w:t xml:space="preserve"> </w:t>
      </w:r>
      <w:r>
        <w:rPr>
          <w:w w:val="110"/>
        </w:rPr>
        <w:t>ready</w:t>
      </w:r>
      <w:r>
        <w:rPr>
          <w:spacing w:val="-16"/>
          <w:w w:val="110"/>
        </w:rPr>
        <w:t xml:space="preserve"> </w:t>
      </w:r>
      <w:r>
        <w:rPr>
          <w:w w:val="110"/>
        </w:rPr>
        <w:t>to</w:t>
      </w:r>
      <w:r>
        <w:rPr>
          <w:spacing w:val="-17"/>
          <w:w w:val="110"/>
        </w:rPr>
        <w:t xml:space="preserve"> </w:t>
      </w:r>
      <w:r>
        <w:rPr>
          <w:w w:val="110"/>
        </w:rPr>
        <w:t>discharge</w:t>
      </w:r>
      <w:r>
        <w:rPr>
          <w:spacing w:val="-16"/>
          <w:w w:val="110"/>
        </w:rPr>
        <w:t xml:space="preserve"> </w:t>
      </w:r>
      <w:r>
        <w:rPr>
          <w:w w:val="110"/>
        </w:rPr>
        <w:t>the</w:t>
      </w:r>
      <w:r>
        <w:rPr>
          <w:spacing w:val="-17"/>
          <w:w w:val="110"/>
        </w:rPr>
        <w:t xml:space="preserve"> </w:t>
      </w:r>
      <w:r>
        <w:rPr>
          <w:w w:val="110"/>
        </w:rPr>
        <w:t>recorded</w:t>
      </w:r>
      <w:r>
        <w:rPr>
          <w:spacing w:val="-16"/>
          <w:w w:val="110"/>
        </w:rPr>
        <w:t xml:space="preserve"> </w:t>
      </w:r>
      <w:r>
        <w:rPr>
          <w:w w:val="110"/>
        </w:rPr>
        <w:t>debts that</w:t>
      </w:r>
      <w:r>
        <w:rPr>
          <w:spacing w:val="-4"/>
          <w:w w:val="110"/>
        </w:rPr>
        <w:t xml:space="preserve"> </w:t>
      </w:r>
      <w:r>
        <w:rPr>
          <w:w w:val="110"/>
        </w:rPr>
        <w:t>are</w:t>
      </w:r>
      <w:r>
        <w:rPr>
          <w:spacing w:val="-4"/>
          <w:w w:val="110"/>
        </w:rPr>
        <w:t xml:space="preserve"> </w:t>
      </w:r>
      <w:r>
        <w:rPr>
          <w:w w:val="110"/>
        </w:rPr>
        <w:t>immediately</w:t>
      </w:r>
      <w:r>
        <w:rPr>
          <w:spacing w:val="-4"/>
          <w:w w:val="110"/>
        </w:rPr>
        <w:t xml:space="preserve"> </w:t>
      </w:r>
      <w:r>
        <w:rPr>
          <w:w w:val="110"/>
        </w:rPr>
        <w:t>payable,</w:t>
      </w:r>
      <w:r>
        <w:rPr>
          <w:spacing w:val="-4"/>
          <w:w w:val="110"/>
        </w:rPr>
        <w:t xml:space="preserve"> </w:t>
      </w:r>
      <w:r>
        <w:rPr>
          <w:w w:val="110"/>
        </w:rPr>
        <w:t>notwithstanding</w:t>
      </w:r>
      <w:r>
        <w:rPr>
          <w:spacing w:val="-4"/>
          <w:w w:val="110"/>
        </w:rPr>
        <w:t xml:space="preserve"> </w:t>
      </w:r>
      <w:r>
        <w:rPr>
          <w:w w:val="110"/>
        </w:rPr>
        <w:t>the</w:t>
      </w:r>
      <w:r>
        <w:rPr>
          <w:spacing w:val="-4"/>
          <w:w w:val="110"/>
        </w:rPr>
        <w:t xml:space="preserve"> </w:t>
      </w:r>
      <w:r>
        <w:rPr>
          <w:w w:val="110"/>
        </w:rPr>
        <w:t>due</w:t>
      </w:r>
      <w:r>
        <w:rPr>
          <w:spacing w:val="-4"/>
          <w:w w:val="110"/>
        </w:rPr>
        <w:t xml:space="preserve"> </w:t>
      </w:r>
      <w:r>
        <w:rPr>
          <w:w w:val="110"/>
        </w:rPr>
        <w:t>date</w:t>
      </w:r>
      <w:r>
        <w:rPr>
          <w:spacing w:val="-4"/>
          <w:w w:val="110"/>
        </w:rPr>
        <w:t xml:space="preserve"> </w:t>
      </w:r>
      <w:r>
        <w:rPr>
          <w:w w:val="110"/>
        </w:rPr>
        <w:t>of</w:t>
      </w:r>
      <w:r>
        <w:rPr>
          <w:spacing w:val="-3"/>
          <w:w w:val="110"/>
        </w:rPr>
        <w:t xml:space="preserve"> </w:t>
      </w:r>
      <w:r>
        <w:rPr>
          <w:w w:val="110"/>
        </w:rPr>
        <w:t>entitlement</w:t>
      </w:r>
      <w:r>
        <w:rPr>
          <w:spacing w:val="-4"/>
          <w:w w:val="110"/>
        </w:rPr>
        <w:t xml:space="preserve"> </w:t>
      </w:r>
      <w:r>
        <w:rPr>
          <w:w w:val="110"/>
        </w:rPr>
        <w:t>of</w:t>
      </w:r>
      <w:r>
        <w:rPr>
          <w:spacing w:val="-3"/>
          <w:w w:val="110"/>
        </w:rPr>
        <w:t xml:space="preserve"> </w:t>
      </w:r>
      <w:r>
        <w:rPr>
          <w:w w:val="110"/>
        </w:rPr>
        <w:t>the</w:t>
      </w:r>
      <w:r>
        <w:rPr>
          <w:spacing w:val="-4"/>
          <w:w w:val="110"/>
        </w:rPr>
        <w:t xml:space="preserve"> </w:t>
      </w:r>
      <w:r>
        <w:rPr>
          <w:w w:val="110"/>
        </w:rPr>
        <w:t>mentioned</w:t>
      </w:r>
      <w:r>
        <w:rPr>
          <w:spacing w:val="-4"/>
          <w:w w:val="110"/>
        </w:rPr>
        <w:t xml:space="preserve"> </w:t>
      </w:r>
      <w:r>
        <w:rPr>
          <w:w w:val="110"/>
        </w:rPr>
        <w:t>debt</w:t>
      </w:r>
      <w:r>
        <w:rPr>
          <w:w w:val="110"/>
        </w:rPr>
        <w:t>s within</w:t>
      </w:r>
      <w:r>
        <w:rPr>
          <w:spacing w:val="-1"/>
          <w:w w:val="110"/>
        </w:rPr>
        <w:t xml:space="preserve"> </w:t>
      </w:r>
      <w:r>
        <w:rPr>
          <w:w w:val="110"/>
        </w:rPr>
        <w:t>the</w:t>
      </w:r>
      <w:r>
        <w:rPr>
          <w:spacing w:val="-1"/>
          <w:w w:val="110"/>
        </w:rPr>
        <w:t xml:space="preserve"> </w:t>
      </w:r>
      <w:r>
        <w:rPr>
          <w:w w:val="110"/>
        </w:rPr>
        <w:t>limits</w:t>
      </w:r>
      <w:r>
        <w:rPr>
          <w:spacing w:val="-1"/>
          <w:w w:val="110"/>
        </w:rPr>
        <w:t xml:space="preserve"> </w:t>
      </w:r>
      <w:r>
        <w:rPr>
          <w:w w:val="110"/>
        </w:rPr>
        <w:t>of</w:t>
      </w:r>
      <w:r>
        <w:rPr>
          <w:spacing w:val="-1"/>
          <w:w w:val="110"/>
        </w:rPr>
        <w:t xml:space="preserve"> </w:t>
      </w:r>
      <w:r>
        <w:rPr>
          <w:w w:val="110"/>
        </w:rPr>
        <w:t>price</w:t>
      </w:r>
      <w:r>
        <w:rPr>
          <w:spacing w:val="-1"/>
          <w:w w:val="110"/>
        </w:rPr>
        <w:t xml:space="preserve"> </w:t>
      </w:r>
      <w:r>
        <w:rPr>
          <w:w w:val="110"/>
        </w:rPr>
        <w:t>of</w:t>
      </w:r>
      <w:r>
        <w:rPr>
          <w:spacing w:val="-1"/>
          <w:w w:val="110"/>
        </w:rPr>
        <w:t xml:space="preserve"> </w:t>
      </w:r>
      <w:r>
        <w:rPr>
          <w:w w:val="110"/>
        </w:rPr>
        <w:t>the</w:t>
      </w:r>
      <w:r>
        <w:rPr>
          <w:spacing w:val="-1"/>
          <w:w w:val="110"/>
        </w:rPr>
        <w:t xml:space="preserve"> </w:t>
      </w:r>
      <w:r>
        <w:rPr>
          <w:w w:val="110"/>
        </w:rPr>
        <w:t>estate.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1879:</w:t>
      </w:r>
    </w:p>
    <w:p w:rsidR="00C17534" w:rsidRDefault="003F5CB7">
      <w:pPr>
        <w:pStyle w:val="BodyText"/>
        <w:spacing w:line="249" w:lineRule="auto"/>
        <w:ind w:left="560" w:right="357"/>
        <w:jc w:val="both"/>
      </w:pPr>
      <w:r>
        <w:rPr>
          <w:w w:val="105"/>
        </w:rPr>
        <w:t>Each creditor whose right have been recorded and similarly the bailsman who has a recorded right may claim sale of the estate whose clearance is desired, within thirty days since the date of the last official announcement. Distances shall be observed in de</w:t>
      </w:r>
      <w:r>
        <w:rPr>
          <w:w w:val="105"/>
        </w:rPr>
        <w:t>termining the date.</w:t>
      </w:r>
    </w:p>
    <w:p w:rsidR="00C17534" w:rsidRDefault="00C17534">
      <w:pPr>
        <w:pStyle w:val="BodyText"/>
        <w:spacing w:before="47"/>
      </w:pPr>
    </w:p>
    <w:p w:rsidR="00C17534" w:rsidRDefault="003F5CB7">
      <w:pPr>
        <w:pStyle w:val="Heading4"/>
      </w:pPr>
      <w:r>
        <w:t>Article</w:t>
      </w:r>
      <w:r>
        <w:rPr>
          <w:spacing w:val="17"/>
        </w:rPr>
        <w:t xml:space="preserve"> </w:t>
      </w:r>
      <w:r>
        <w:rPr>
          <w:spacing w:val="-2"/>
        </w:rPr>
        <w:t>1880:</w:t>
      </w:r>
    </w:p>
    <w:p w:rsidR="00C17534" w:rsidRDefault="003F5CB7">
      <w:pPr>
        <w:pStyle w:val="BodyText"/>
        <w:spacing w:line="249" w:lineRule="auto"/>
        <w:ind w:left="560" w:right="358"/>
        <w:jc w:val="both"/>
      </w:pPr>
      <w:r>
        <w:rPr>
          <w:w w:val="105"/>
        </w:rPr>
        <w:t>Claim</w:t>
      </w:r>
      <w:r>
        <w:rPr>
          <w:spacing w:val="-16"/>
          <w:w w:val="105"/>
        </w:rPr>
        <w:t xml:space="preserve"> </w:t>
      </w:r>
      <w:r>
        <w:rPr>
          <w:w w:val="105"/>
        </w:rPr>
        <w:t>shall</w:t>
      </w:r>
      <w:r>
        <w:rPr>
          <w:spacing w:val="-15"/>
          <w:w w:val="105"/>
        </w:rPr>
        <w:t xml:space="preserve"> </w:t>
      </w:r>
      <w:r>
        <w:rPr>
          <w:w w:val="105"/>
        </w:rPr>
        <w:t>be</w:t>
      </w:r>
      <w:r>
        <w:rPr>
          <w:spacing w:val="-16"/>
          <w:w w:val="105"/>
        </w:rPr>
        <w:t xml:space="preserve"> </w:t>
      </w:r>
      <w:r>
        <w:rPr>
          <w:w w:val="105"/>
        </w:rPr>
        <w:t>made</w:t>
      </w:r>
      <w:r>
        <w:rPr>
          <w:spacing w:val="-15"/>
          <w:w w:val="105"/>
        </w:rPr>
        <w:t xml:space="preserve"> </w:t>
      </w:r>
      <w:r>
        <w:rPr>
          <w:w w:val="105"/>
        </w:rPr>
        <w:t>on</w:t>
      </w:r>
      <w:r>
        <w:rPr>
          <w:spacing w:val="-16"/>
          <w:w w:val="105"/>
        </w:rPr>
        <w:t xml:space="preserve"> </w:t>
      </w:r>
      <w:r>
        <w:rPr>
          <w:w w:val="105"/>
        </w:rPr>
        <w:t>the</w:t>
      </w:r>
      <w:r>
        <w:rPr>
          <w:spacing w:val="-15"/>
          <w:w w:val="105"/>
        </w:rPr>
        <w:t xml:space="preserve"> </w:t>
      </w:r>
      <w:r>
        <w:rPr>
          <w:w w:val="105"/>
        </w:rPr>
        <w:t>basis</w:t>
      </w:r>
      <w:r>
        <w:rPr>
          <w:spacing w:val="-16"/>
          <w:w w:val="105"/>
        </w:rPr>
        <w:t xml:space="preserve"> </w:t>
      </w:r>
      <w:r>
        <w:rPr>
          <w:w w:val="105"/>
        </w:rPr>
        <w:t>of</w:t>
      </w:r>
      <w:r>
        <w:rPr>
          <w:spacing w:val="-15"/>
          <w:w w:val="105"/>
        </w:rPr>
        <w:t xml:space="preserve"> </w:t>
      </w:r>
      <w:r>
        <w:rPr>
          <w:w w:val="105"/>
        </w:rPr>
        <w:t>a</w:t>
      </w:r>
      <w:r>
        <w:rPr>
          <w:spacing w:val="-16"/>
          <w:w w:val="105"/>
        </w:rPr>
        <w:t xml:space="preserve"> </w:t>
      </w:r>
      <w:r>
        <w:rPr>
          <w:w w:val="105"/>
        </w:rPr>
        <w:t>notice</w:t>
      </w:r>
      <w:r>
        <w:rPr>
          <w:spacing w:val="-15"/>
          <w:w w:val="105"/>
        </w:rPr>
        <w:t xml:space="preserve"> </w:t>
      </w:r>
      <w:r>
        <w:rPr>
          <w:w w:val="105"/>
        </w:rPr>
        <w:t>sent</w:t>
      </w:r>
      <w:r>
        <w:rPr>
          <w:spacing w:val="-16"/>
          <w:w w:val="105"/>
        </w:rPr>
        <w:t xml:space="preserve"> </w:t>
      </w:r>
      <w:r>
        <w:rPr>
          <w:w w:val="105"/>
        </w:rPr>
        <w:t>to</w:t>
      </w:r>
      <w:r>
        <w:rPr>
          <w:spacing w:val="-15"/>
          <w:w w:val="105"/>
        </w:rPr>
        <w:t xml:space="preserve"> </w:t>
      </w:r>
      <w:r>
        <w:rPr>
          <w:w w:val="105"/>
        </w:rPr>
        <w:t>possessor</w:t>
      </w:r>
      <w:r>
        <w:rPr>
          <w:spacing w:val="-16"/>
          <w:w w:val="105"/>
        </w:rPr>
        <w:t xml:space="preserve"> </w:t>
      </w:r>
      <w:r>
        <w:rPr>
          <w:w w:val="105"/>
        </w:rPr>
        <w:t>and</w:t>
      </w:r>
      <w:r>
        <w:rPr>
          <w:spacing w:val="-15"/>
          <w:w w:val="105"/>
        </w:rPr>
        <w:t xml:space="preserve"> </w:t>
      </w:r>
      <w:r>
        <w:rPr>
          <w:w w:val="105"/>
        </w:rPr>
        <w:t>the</w:t>
      </w:r>
      <w:r>
        <w:rPr>
          <w:spacing w:val="-16"/>
          <w:w w:val="105"/>
        </w:rPr>
        <w:t xml:space="preserve"> </w:t>
      </w:r>
      <w:r>
        <w:rPr>
          <w:w w:val="105"/>
        </w:rPr>
        <w:t>previous</w:t>
      </w:r>
      <w:r>
        <w:rPr>
          <w:spacing w:val="-15"/>
          <w:w w:val="105"/>
        </w:rPr>
        <w:t xml:space="preserve"> </w:t>
      </w:r>
      <w:r>
        <w:rPr>
          <w:w w:val="105"/>
        </w:rPr>
        <w:t>owner</w:t>
      </w:r>
      <w:r>
        <w:rPr>
          <w:spacing w:val="-16"/>
          <w:w w:val="105"/>
        </w:rPr>
        <w:t xml:space="preserve"> </w:t>
      </w:r>
      <w:r>
        <w:rPr>
          <w:w w:val="105"/>
        </w:rPr>
        <w:t>with</w:t>
      </w:r>
      <w:r>
        <w:rPr>
          <w:spacing w:val="-15"/>
          <w:w w:val="105"/>
        </w:rPr>
        <w:t xml:space="preserve"> </w:t>
      </w:r>
      <w:r>
        <w:rPr>
          <w:w w:val="105"/>
        </w:rPr>
        <w:t>the</w:t>
      </w:r>
      <w:r>
        <w:rPr>
          <w:spacing w:val="-16"/>
          <w:w w:val="105"/>
        </w:rPr>
        <w:t xml:space="preserve"> </w:t>
      </w:r>
      <w:r>
        <w:rPr>
          <w:w w:val="105"/>
        </w:rPr>
        <w:t>signature of claimant or his legal agent. Claimant is obligated to deposit an amount sufficient for costs of sale through auction with the treasury or a bank designated by court.</w:t>
      </w:r>
    </w:p>
    <w:p w:rsidR="00C17534" w:rsidRDefault="003F5CB7">
      <w:pPr>
        <w:pStyle w:val="BodyText"/>
        <w:spacing w:before="83" w:line="249" w:lineRule="auto"/>
        <w:ind w:left="560" w:right="358"/>
        <w:jc w:val="both"/>
      </w:pPr>
      <w:r>
        <w:rPr>
          <w:w w:val="105"/>
        </w:rPr>
        <w:t>Claimant may not withdraw his claim after this, unless all of creditors whose</w:t>
      </w:r>
      <w:r>
        <w:rPr>
          <w:w w:val="105"/>
        </w:rPr>
        <w:t xml:space="preserve"> rights are recorded and all of bailsmen agree to it.</w:t>
      </w:r>
    </w:p>
    <w:p w:rsidR="00C17534" w:rsidRDefault="00C17534">
      <w:pPr>
        <w:pStyle w:val="BodyText"/>
        <w:spacing w:before="46"/>
      </w:pPr>
    </w:p>
    <w:p w:rsidR="00C17534" w:rsidRDefault="003F5CB7">
      <w:pPr>
        <w:pStyle w:val="Heading4"/>
      </w:pPr>
      <w:r>
        <w:t>Article</w:t>
      </w:r>
      <w:r>
        <w:rPr>
          <w:spacing w:val="17"/>
        </w:rPr>
        <w:t xml:space="preserve"> </w:t>
      </w:r>
      <w:r>
        <w:rPr>
          <w:spacing w:val="-2"/>
        </w:rPr>
        <w:t>1881:</w:t>
      </w:r>
    </w:p>
    <w:p w:rsidR="00C17534" w:rsidRDefault="003F5CB7">
      <w:pPr>
        <w:pStyle w:val="BodyText"/>
        <w:spacing w:line="249" w:lineRule="auto"/>
        <w:ind w:left="560" w:right="357"/>
        <w:jc w:val="both"/>
      </w:pPr>
      <w:r>
        <w:rPr>
          <w:w w:val="105"/>
        </w:rPr>
        <w:t>If</w:t>
      </w:r>
      <w:r>
        <w:rPr>
          <w:spacing w:val="-12"/>
          <w:w w:val="105"/>
        </w:rPr>
        <w:t xml:space="preserve"> </w:t>
      </w:r>
      <w:r>
        <w:rPr>
          <w:w w:val="105"/>
        </w:rPr>
        <w:t>sale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estate</w:t>
      </w:r>
      <w:r>
        <w:rPr>
          <w:spacing w:val="-12"/>
          <w:w w:val="105"/>
        </w:rPr>
        <w:t xml:space="preserve"> </w:t>
      </w:r>
      <w:r>
        <w:rPr>
          <w:w w:val="105"/>
        </w:rPr>
        <w:t>is</w:t>
      </w:r>
      <w:r>
        <w:rPr>
          <w:spacing w:val="-12"/>
          <w:w w:val="105"/>
        </w:rPr>
        <w:t xml:space="preserve"> </w:t>
      </w:r>
      <w:r>
        <w:rPr>
          <w:w w:val="105"/>
        </w:rPr>
        <w:t>claimed,</w:t>
      </w:r>
      <w:r>
        <w:rPr>
          <w:spacing w:val="-12"/>
          <w:w w:val="105"/>
        </w:rPr>
        <w:t xml:space="preserve"> </w:t>
      </w:r>
      <w:r>
        <w:rPr>
          <w:w w:val="105"/>
        </w:rPr>
        <w:t>all</w:t>
      </w:r>
      <w:r>
        <w:rPr>
          <w:spacing w:val="-12"/>
          <w:w w:val="105"/>
        </w:rPr>
        <w:t xml:space="preserve"> </w:t>
      </w:r>
      <w:r>
        <w:rPr>
          <w:w w:val="105"/>
        </w:rPr>
        <w:t>procedures</w:t>
      </w:r>
      <w:r>
        <w:rPr>
          <w:spacing w:val="-12"/>
          <w:w w:val="105"/>
        </w:rPr>
        <w:t xml:space="preserve"> </w:t>
      </w:r>
      <w:r>
        <w:rPr>
          <w:w w:val="105"/>
        </w:rPr>
        <w:t>of</w:t>
      </w:r>
      <w:r>
        <w:rPr>
          <w:spacing w:val="-12"/>
          <w:w w:val="105"/>
        </w:rPr>
        <w:t xml:space="preserve"> </w:t>
      </w:r>
      <w:r>
        <w:rPr>
          <w:w w:val="105"/>
        </w:rPr>
        <w:t>compulsory</w:t>
      </w:r>
      <w:r>
        <w:rPr>
          <w:spacing w:val="-12"/>
          <w:w w:val="105"/>
        </w:rPr>
        <w:t xml:space="preserve"> </w:t>
      </w:r>
      <w:r>
        <w:rPr>
          <w:w w:val="105"/>
        </w:rPr>
        <w:t>sale</w:t>
      </w:r>
      <w:r>
        <w:rPr>
          <w:spacing w:val="-12"/>
          <w:w w:val="105"/>
        </w:rPr>
        <w:t xml:space="preserve"> </w:t>
      </w:r>
      <w:r>
        <w:rPr>
          <w:w w:val="105"/>
        </w:rPr>
        <w:t>shall</w:t>
      </w:r>
      <w:r>
        <w:rPr>
          <w:spacing w:val="-13"/>
          <w:w w:val="105"/>
        </w:rPr>
        <w:t xml:space="preserve"> </w:t>
      </w:r>
      <w:r>
        <w:rPr>
          <w:w w:val="105"/>
        </w:rPr>
        <w:t>be</w:t>
      </w:r>
      <w:r>
        <w:rPr>
          <w:spacing w:val="-12"/>
          <w:w w:val="105"/>
        </w:rPr>
        <w:t xml:space="preserve"> </w:t>
      </w:r>
      <w:r>
        <w:rPr>
          <w:w w:val="105"/>
        </w:rPr>
        <w:t>observed</w:t>
      </w:r>
      <w:r>
        <w:rPr>
          <w:spacing w:val="-12"/>
          <w:w w:val="105"/>
        </w:rPr>
        <w:t xml:space="preserve"> </w:t>
      </w:r>
      <w:r>
        <w:rPr>
          <w:w w:val="105"/>
        </w:rPr>
        <w:t>and</w:t>
      </w:r>
      <w:r>
        <w:rPr>
          <w:spacing w:val="-12"/>
          <w:w w:val="105"/>
        </w:rPr>
        <w:t xml:space="preserve"> </w:t>
      </w:r>
      <w:r>
        <w:rPr>
          <w:w w:val="105"/>
        </w:rPr>
        <w:t>the</w:t>
      </w:r>
      <w:r>
        <w:rPr>
          <w:spacing w:val="-12"/>
          <w:w w:val="105"/>
        </w:rPr>
        <w:t xml:space="preserve"> </w:t>
      </w:r>
      <w:r>
        <w:rPr>
          <w:w w:val="105"/>
        </w:rPr>
        <w:t>sale</w:t>
      </w:r>
      <w:r>
        <w:rPr>
          <w:spacing w:val="-12"/>
          <w:w w:val="105"/>
        </w:rPr>
        <w:t xml:space="preserve"> </w:t>
      </w:r>
      <w:r>
        <w:rPr>
          <w:w w:val="105"/>
        </w:rPr>
        <w:t>shall</w:t>
      </w:r>
      <w:r>
        <w:rPr>
          <w:spacing w:val="-13"/>
          <w:w w:val="105"/>
        </w:rPr>
        <w:t xml:space="preserve"> </w:t>
      </w:r>
      <w:r>
        <w:rPr>
          <w:w w:val="105"/>
        </w:rPr>
        <w:t>be completed</w:t>
      </w:r>
      <w:r>
        <w:rPr>
          <w:spacing w:val="-10"/>
          <w:w w:val="105"/>
        </w:rPr>
        <w:t xml:space="preserve"> </w:t>
      </w:r>
      <w:r>
        <w:rPr>
          <w:w w:val="105"/>
        </w:rPr>
        <w:t>for</w:t>
      </w:r>
      <w:r>
        <w:rPr>
          <w:spacing w:val="-10"/>
          <w:w w:val="105"/>
        </w:rPr>
        <w:t xml:space="preserve"> </w:t>
      </w:r>
      <w:r>
        <w:rPr>
          <w:w w:val="105"/>
        </w:rPr>
        <w:t>claimant</w:t>
      </w:r>
      <w:r>
        <w:rPr>
          <w:spacing w:val="-10"/>
          <w:w w:val="105"/>
        </w:rPr>
        <w:t xml:space="preserve"> </w:t>
      </w:r>
      <w:r>
        <w:rPr>
          <w:w w:val="105"/>
        </w:rPr>
        <w:t>or</w:t>
      </w:r>
      <w:r>
        <w:rPr>
          <w:spacing w:val="-10"/>
          <w:w w:val="105"/>
        </w:rPr>
        <w:t xml:space="preserve"> </w:t>
      </w:r>
      <w:r>
        <w:rPr>
          <w:w w:val="105"/>
        </w:rPr>
        <w:t>possessor</w:t>
      </w:r>
      <w:r>
        <w:rPr>
          <w:spacing w:val="-10"/>
          <w:w w:val="105"/>
        </w:rPr>
        <w:t xml:space="preserve"> </w:t>
      </w:r>
      <w:r>
        <w:rPr>
          <w:w w:val="105"/>
        </w:rPr>
        <w:t>on</w:t>
      </w:r>
      <w:r>
        <w:rPr>
          <w:spacing w:val="-10"/>
          <w:w w:val="105"/>
        </w:rPr>
        <w:t xml:space="preserve"> </w:t>
      </w:r>
      <w:r>
        <w:rPr>
          <w:w w:val="105"/>
        </w:rPr>
        <w:t>the</w:t>
      </w:r>
      <w:r>
        <w:rPr>
          <w:spacing w:val="-10"/>
          <w:w w:val="105"/>
        </w:rPr>
        <w:t xml:space="preserve"> </w:t>
      </w:r>
      <w:r>
        <w:rPr>
          <w:w w:val="105"/>
        </w:rPr>
        <w:t>basis</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claim</w:t>
      </w:r>
      <w:r>
        <w:rPr>
          <w:spacing w:val="-10"/>
          <w:w w:val="105"/>
        </w:rPr>
        <w:t xml:space="preserve"> </w:t>
      </w:r>
      <w:r>
        <w:rPr>
          <w:w w:val="105"/>
        </w:rPr>
        <w:t>of</w:t>
      </w:r>
      <w:r>
        <w:rPr>
          <w:spacing w:val="-10"/>
          <w:w w:val="105"/>
        </w:rPr>
        <w:t xml:space="preserve"> </w:t>
      </w:r>
      <w:r>
        <w:rPr>
          <w:w w:val="105"/>
        </w:rPr>
        <w:t>the</w:t>
      </w:r>
      <w:r>
        <w:rPr>
          <w:spacing w:val="-10"/>
          <w:w w:val="105"/>
        </w:rPr>
        <w:t xml:space="preserve"> </w:t>
      </w:r>
      <w:r>
        <w:rPr>
          <w:w w:val="105"/>
        </w:rPr>
        <w:t>person</w:t>
      </w:r>
      <w:r>
        <w:rPr>
          <w:spacing w:val="-10"/>
          <w:w w:val="105"/>
        </w:rPr>
        <w:t xml:space="preserve"> </w:t>
      </w:r>
      <w:r>
        <w:rPr>
          <w:w w:val="105"/>
        </w:rPr>
        <w:t>who</w:t>
      </w:r>
      <w:r>
        <w:rPr>
          <w:spacing w:val="-10"/>
          <w:w w:val="105"/>
        </w:rPr>
        <w:t xml:space="preserve"> </w:t>
      </w:r>
      <w:r>
        <w:rPr>
          <w:w w:val="105"/>
        </w:rPr>
        <w:t>has</w:t>
      </w:r>
      <w:r>
        <w:rPr>
          <w:spacing w:val="-10"/>
          <w:w w:val="105"/>
        </w:rPr>
        <w:t xml:space="preserve"> </w:t>
      </w:r>
      <w:r>
        <w:rPr>
          <w:w w:val="105"/>
        </w:rPr>
        <w:t>immediate</w:t>
      </w:r>
      <w:r>
        <w:rPr>
          <w:spacing w:val="-10"/>
          <w:w w:val="105"/>
        </w:rPr>
        <w:t xml:space="preserve"> </w:t>
      </w:r>
      <w:r>
        <w:rPr>
          <w:w w:val="105"/>
        </w:rPr>
        <w:t>interest in it. Person who implements the procedures is obligated to mention, in the sale proclamation, the designated price of the estate.</w:t>
      </w:r>
    </w:p>
    <w:p w:rsidR="00C17534" w:rsidRDefault="00C17534">
      <w:pPr>
        <w:pStyle w:val="BodyText"/>
        <w:spacing w:before="48"/>
      </w:pPr>
    </w:p>
    <w:p w:rsidR="00C17534" w:rsidRDefault="003F5CB7">
      <w:pPr>
        <w:pStyle w:val="Heading4"/>
      </w:pPr>
      <w:r>
        <w:t>Article</w:t>
      </w:r>
      <w:r>
        <w:rPr>
          <w:spacing w:val="17"/>
        </w:rPr>
        <w:t xml:space="preserve"> </w:t>
      </w:r>
      <w:r>
        <w:rPr>
          <w:spacing w:val="-2"/>
        </w:rPr>
        <w:t>1882:</w:t>
      </w:r>
    </w:p>
    <w:p w:rsidR="00C17534" w:rsidRDefault="003F5CB7">
      <w:pPr>
        <w:pStyle w:val="BodyText"/>
        <w:spacing w:line="249" w:lineRule="auto"/>
        <w:ind w:left="560" w:right="354"/>
        <w:jc w:val="both"/>
      </w:pPr>
      <w:r>
        <w:rPr>
          <w:w w:val="105"/>
        </w:rPr>
        <w:t>Person to whom bidding ends up shall be obligated, in addition to paying the price des</w:t>
      </w:r>
      <w:r>
        <w:rPr>
          <w:w w:val="105"/>
        </w:rPr>
        <w:t>ignated in the auction, to pay costs of required by clearance, costs of the ownership document and its registration and costs of proclamation by the possessor who has lost the ownership of the estate, unless otherwise is provided by law.</w:t>
      </w:r>
    </w:p>
    <w:p w:rsidR="00C17534" w:rsidRDefault="00C17534">
      <w:pPr>
        <w:pStyle w:val="BodyText"/>
        <w:spacing w:before="48"/>
      </w:pPr>
    </w:p>
    <w:p w:rsidR="00C17534" w:rsidRDefault="003F5CB7">
      <w:pPr>
        <w:pStyle w:val="Heading4"/>
      </w:pPr>
      <w:r>
        <w:t>Article</w:t>
      </w:r>
      <w:r>
        <w:rPr>
          <w:spacing w:val="17"/>
        </w:rPr>
        <w:t xml:space="preserve"> </w:t>
      </w:r>
      <w:r>
        <w:rPr>
          <w:spacing w:val="-2"/>
        </w:rPr>
        <w:t>1883:</w:t>
      </w:r>
    </w:p>
    <w:p w:rsidR="00C17534" w:rsidRDefault="003F5CB7">
      <w:pPr>
        <w:pStyle w:val="BodyText"/>
        <w:spacing w:line="249" w:lineRule="auto"/>
        <w:ind w:left="560" w:right="355"/>
        <w:jc w:val="both"/>
      </w:pPr>
      <w:r>
        <w:rPr>
          <w:w w:val="105"/>
        </w:rPr>
        <w:t xml:space="preserve">If </w:t>
      </w:r>
      <w:r>
        <w:rPr>
          <w:w w:val="105"/>
        </w:rPr>
        <w:t>sale of estate is not claimed within a designated period and according to relevant conditions, ownership of the estate, in a final form and free from any recorded rights, shall belong to possessor, provided that possessor pays creditors the designated pric</w:t>
      </w:r>
      <w:r>
        <w:rPr>
          <w:w w:val="105"/>
        </w:rPr>
        <w:t xml:space="preserve">e of the estate, observing their degrees in discharging their rights or deposits the mentioned amount with the treasury or a bank designated by </w:t>
      </w:r>
      <w:r>
        <w:rPr>
          <w:spacing w:val="-2"/>
          <w:w w:val="105"/>
        </w:rPr>
        <w:t>court.</w:t>
      </w:r>
    </w:p>
    <w:p w:rsidR="00C17534" w:rsidRDefault="00C17534">
      <w:pPr>
        <w:pStyle w:val="BodyText"/>
        <w:spacing w:before="49"/>
      </w:pPr>
    </w:p>
    <w:p w:rsidR="00C17534" w:rsidRDefault="003F5CB7">
      <w:pPr>
        <w:pStyle w:val="Heading4"/>
      </w:pPr>
      <w:r>
        <w:t>Article</w:t>
      </w:r>
      <w:r>
        <w:rPr>
          <w:spacing w:val="17"/>
        </w:rPr>
        <w:t xml:space="preserve"> </w:t>
      </w:r>
      <w:r>
        <w:rPr>
          <w:spacing w:val="-2"/>
        </w:rPr>
        <w:t>1884:</w:t>
      </w:r>
    </w:p>
    <w:p w:rsidR="00C17534" w:rsidRDefault="003F5CB7">
      <w:pPr>
        <w:pStyle w:val="BodyText"/>
        <w:spacing w:line="249" w:lineRule="auto"/>
        <w:ind w:left="560" w:right="355"/>
        <w:jc w:val="both"/>
      </w:pPr>
      <w:r>
        <w:rPr>
          <w:w w:val="105"/>
        </w:rPr>
        <w:t>Evacuation</w:t>
      </w:r>
      <w:r>
        <w:rPr>
          <w:spacing w:val="40"/>
          <w:w w:val="105"/>
        </w:rPr>
        <w:t xml:space="preserve"> </w:t>
      </w:r>
      <w:r>
        <w:rPr>
          <w:w w:val="105"/>
        </w:rPr>
        <w:t>of</w:t>
      </w:r>
      <w:r>
        <w:rPr>
          <w:spacing w:val="40"/>
          <w:w w:val="105"/>
        </w:rPr>
        <w:t xml:space="preserve"> </w:t>
      </w:r>
      <w:r>
        <w:rPr>
          <w:w w:val="105"/>
        </w:rPr>
        <w:t>the</w:t>
      </w:r>
      <w:r>
        <w:rPr>
          <w:spacing w:val="40"/>
          <w:w w:val="105"/>
        </w:rPr>
        <w:t xml:space="preserve"> </w:t>
      </w:r>
      <w:r>
        <w:rPr>
          <w:w w:val="105"/>
        </w:rPr>
        <w:t>mortgaged</w:t>
      </w:r>
      <w:r>
        <w:rPr>
          <w:spacing w:val="40"/>
          <w:w w:val="105"/>
        </w:rPr>
        <w:t xml:space="preserve"> </w:t>
      </w:r>
      <w:r>
        <w:rPr>
          <w:w w:val="105"/>
        </w:rPr>
        <w:t>estate</w:t>
      </w:r>
      <w:r>
        <w:rPr>
          <w:spacing w:val="40"/>
          <w:w w:val="105"/>
        </w:rPr>
        <w:t xml:space="preserve"> </w:t>
      </w:r>
      <w:r>
        <w:rPr>
          <w:w w:val="105"/>
        </w:rPr>
        <w:t>shall</w:t>
      </w:r>
      <w:r>
        <w:rPr>
          <w:spacing w:val="39"/>
          <w:w w:val="105"/>
        </w:rPr>
        <w:t xml:space="preserve"> </w:t>
      </w:r>
      <w:r>
        <w:rPr>
          <w:w w:val="105"/>
        </w:rPr>
        <w:t>take</w:t>
      </w:r>
      <w:r>
        <w:rPr>
          <w:spacing w:val="40"/>
          <w:w w:val="105"/>
        </w:rPr>
        <w:t xml:space="preserve"> </w:t>
      </w:r>
      <w:r>
        <w:rPr>
          <w:w w:val="105"/>
        </w:rPr>
        <w:t>place</w:t>
      </w:r>
      <w:r>
        <w:rPr>
          <w:spacing w:val="40"/>
          <w:w w:val="105"/>
        </w:rPr>
        <w:t xml:space="preserve"> </w:t>
      </w:r>
      <w:r>
        <w:rPr>
          <w:w w:val="105"/>
        </w:rPr>
        <w:t>upon</w:t>
      </w:r>
      <w:r>
        <w:rPr>
          <w:spacing w:val="40"/>
          <w:w w:val="105"/>
        </w:rPr>
        <w:t xml:space="preserve"> </w:t>
      </w:r>
      <w:r>
        <w:rPr>
          <w:w w:val="105"/>
        </w:rPr>
        <w:t>submission</w:t>
      </w:r>
      <w:r>
        <w:rPr>
          <w:spacing w:val="40"/>
          <w:w w:val="105"/>
        </w:rPr>
        <w:t xml:space="preserve"> </w:t>
      </w:r>
      <w:r>
        <w:rPr>
          <w:w w:val="105"/>
        </w:rPr>
        <w:t>of</w:t>
      </w:r>
      <w:r>
        <w:rPr>
          <w:spacing w:val="40"/>
          <w:w w:val="105"/>
        </w:rPr>
        <w:t xml:space="preserve"> </w:t>
      </w:r>
      <w:r>
        <w:rPr>
          <w:w w:val="105"/>
        </w:rPr>
        <w:t>petition</w:t>
      </w:r>
      <w:r>
        <w:rPr>
          <w:spacing w:val="40"/>
          <w:w w:val="105"/>
        </w:rPr>
        <w:t xml:space="preserve"> </w:t>
      </w:r>
      <w:r>
        <w:rPr>
          <w:w w:val="105"/>
        </w:rPr>
        <w:t>by</w:t>
      </w:r>
      <w:r>
        <w:rPr>
          <w:spacing w:val="40"/>
          <w:w w:val="105"/>
        </w:rPr>
        <w:t xml:space="preserve"> </w:t>
      </w:r>
      <w:r>
        <w:rPr>
          <w:w w:val="105"/>
        </w:rPr>
        <w:t>possess</w:t>
      </w:r>
      <w:r>
        <w:rPr>
          <w:w w:val="105"/>
        </w:rPr>
        <w:t>or</w:t>
      </w:r>
      <w:r>
        <w:rPr>
          <w:spacing w:val="40"/>
          <w:w w:val="105"/>
        </w:rPr>
        <w:t xml:space="preserve"> </w:t>
      </w:r>
      <w:r>
        <w:rPr>
          <w:w w:val="105"/>
        </w:rPr>
        <w:t>to the competent court. Record of the subject on the margin of the registered notification paper for dispossession</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requested</w:t>
      </w:r>
      <w:r>
        <w:rPr>
          <w:spacing w:val="-1"/>
          <w:w w:val="105"/>
        </w:rPr>
        <w:t xml:space="preserve"> </w:t>
      </w:r>
      <w:r>
        <w:rPr>
          <w:w w:val="105"/>
        </w:rPr>
        <w:t>by</w:t>
      </w:r>
      <w:r>
        <w:rPr>
          <w:spacing w:val="-2"/>
          <w:w w:val="105"/>
        </w:rPr>
        <w:t xml:space="preserve"> </w:t>
      </w:r>
      <w:r>
        <w:rPr>
          <w:w w:val="105"/>
        </w:rPr>
        <w:t>the</w:t>
      </w:r>
      <w:r>
        <w:rPr>
          <w:spacing w:val="-2"/>
          <w:w w:val="105"/>
        </w:rPr>
        <w:t xml:space="preserve"> </w:t>
      </w:r>
      <w:r>
        <w:rPr>
          <w:w w:val="105"/>
        </w:rPr>
        <w:t>petition.</w:t>
      </w:r>
      <w:r>
        <w:rPr>
          <w:spacing w:val="-2"/>
          <w:w w:val="105"/>
        </w:rPr>
        <w:t xml:space="preserve"> </w:t>
      </w:r>
      <w:r>
        <w:rPr>
          <w:w w:val="105"/>
        </w:rPr>
        <w:t>The</w:t>
      </w:r>
      <w:r>
        <w:rPr>
          <w:spacing w:val="-2"/>
          <w:w w:val="105"/>
        </w:rPr>
        <w:t xml:space="preserve"> </w:t>
      </w:r>
      <w:r>
        <w:rPr>
          <w:w w:val="105"/>
        </w:rPr>
        <w:t>issue</w:t>
      </w:r>
      <w:r>
        <w:rPr>
          <w:spacing w:val="-2"/>
          <w:w w:val="105"/>
        </w:rPr>
        <w:t xml:space="preserve"> </w:t>
      </w:r>
      <w:r>
        <w:rPr>
          <w:w w:val="105"/>
        </w:rPr>
        <w:t>of</w:t>
      </w:r>
      <w:r>
        <w:rPr>
          <w:spacing w:val="-2"/>
          <w:w w:val="105"/>
        </w:rPr>
        <w:t xml:space="preserve"> </w:t>
      </w:r>
      <w:r>
        <w:rPr>
          <w:w w:val="105"/>
        </w:rPr>
        <w:t>evacuation</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notified</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direct creditor within five days since the date of submission of the petition for taking relevant measures.</w:t>
      </w:r>
    </w:p>
    <w:p w:rsidR="00C17534" w:rsidRDefault="00C17534">
      <w:pPr>
        <w:pStyle w:val="BodyText"/>
        <w:spacing w:before="48"/>
      </w:pPr>
    </w:p>
    <w:p w:rsidR="00C17534" w:rsidRDefault="003F5CB7">
      <w:pPr>
        <w:pStyle w:val="Heading4"/>
      </w:pPr>
      <w:r>
        <w:t>Article</w:t>
      </w:r>
      <w:r>
        <w:rPr>
          <w:spacing w:val="17"/>
        </w:rPr>
        <w:t xml:space="preserve"> </w:t>
      </w:r>
      <w:r>
        <w:rPr>
          <w:spacing w:val="-2"/>
        </w:rPr>
        <w:t>1885:</w:t>
      </w:r>
    </w:p>
    <w:p w:rsidR="00C17534" w:rsidRDefault="003F5CB7">
      <w:pPr>
        <w:pStyle w:val="BodyText"/>
        <w:spacing w:line="249" w:lineRule="auto"/>
        <w:ind w:left="560" w:right="355"/>
        <w:jc w:val="both"/>
      </w:pPr>
      <w:r>
        <w:rPr>
          <w:w w:val="105"/>
        </w:rPr>
        <w:t>If</w:t>
      </w:r>
      <w:r>
        <w:rPr>
          <w:spacing w:val="27"/>
          <w:w w:val="105"/>
        </w:rPr>
        <w:t xml:space="preserve"> </w:t>
      </w:r>
      <w:r>
        <w:rPr>
          <w:w w:val="105"/>
        </w:rPr>
        <w:t>possessor</w:t>
      </w:r>
      <w:r>
        <w:rPr>
          <w:spacing w:val="27"/>
          <w:w w:val="105"/>
        </w:rPr>
        <w:t xml:space="preserve"> </w:t>
      </w:r>
      <w:r>
        <w:rPr>
          <w:w w:val="105"/>
        </w:rPr>
        <w:t>does</w:t>
      </w:r>
      <w:r>
        <w:rPr>
          <w:spacing w:val="27"/>
          <w:w w:val="105"/>
        </w:rPr>
        <w:t xml:space="preserve"> </w:t>
      </w:r>
      <w:r>
        <w:rPr>
          <w:w w:val="105"/>
        </w:rPr>
        <w:t>not</w:t>
      </w:r>
      <w:r>
        <w:rPr>
          <w:spacing w:val="27"/>
          <w:w w:val="105"/>
        </w:rPr>
        <w:t xml:space="preserve"> </w:t>
      </w:r>
      <w:r>
        <w:rPr>
          <w:w w:val="105"/>
        </w:rPr>
        <w:t>discharge</w:t>
      </w:r>
      <w:r>
        <w:rPr>
          <w:spacing w:val="26"/>
          <w:w w:val="105"/>
        </w:rPr>
        <w:t xml:space="preserve"> </w:t>
      </w:r>
      <w:r>
        <w:rPr>
          <w:w w:val="105"/>
        </w:rPr>
        <w:t>the</w:t>
      </w:r>
      <w:r>
        <w:rPr>
          <w:spacing w:val="27"/>
          <w:w w:val="105"/>
        </w:rPr>
        <w:t xml:space="preserve"> </w:t>
      </w:r>
      <w:r>
        <w:rPr>
          <w:w w:val="105"/>
        </w:rPr>
        <w:t>recorded</w:t>
      </w:r>
      <w:r>
        <w:rPr>
          <w:spacing w:val="27"/>
          <w:w w:val="105"/>
        </w:rPr>
        <w:t xml:space="preserve"> </w:t>
      </w:r>
      <w:r>
        <w:rPr>
          <w:w w:val="105"/>
        </w:rPr>
        <w:t>debts</w:t>
      </w:r>
      <w:r>
        <w:rPr>
          <w:spacing w:val="27"/>
          <w:w w:val="105"/>
        </w:rPr>
        <w:t xml:space="preserve"> </w:t>
      </w:r>
      <w:r>
        <w:rPr>
          <w:w w:val="105"/>
        </w:rPr>
        <w:t>or</w:t>
      </w:r>
      <w:r>
        <w:rPr>
          <w:spacing w:val="27"/>
          <w:w w:val="105"/>
        </w:rPr>
        <w:t xml:space="preserve"> </w:t>
      </w:r>
      <w:r>
        <w:rPr>
          <w:w w:val="105"/>
        </w:rPr>
        <w:t>clear</w:t>
      </w:r>
      <w:r>
        <w:rPr>
          <w:spacing w:val="27"/>
          <w:w w:val="105"/>
        </w:rPr>
        <w:t xml:space="preserve"> </w:t>
      </w:r>
      <w:r>
        <w:rPr>
          <w:w w:val="105"/>
        </w:rPr>
        <w:t>the</w:t>
      </w:r>
      <w:r>
        <w:rPr>
          <w:spacing w:val="27"/>
          <w:w w:val="105"/>
        </w:rPr>
        <w:t xml:space="preserve"> </w:t>
      </w:r>
      <w:r>
        <w:rPr>
          <w:w w:val="105"/>
        </w:rPr>
        <w:t>estate</w:t>
      </w:r>
      <w:r>
        <w:rPr>
          <w:spacing w:val="27"/>
          <w:w w:val="105"/>
        </w:rPr>
        <w:t xml:space="preserve"> </w:t>
      </w:r>
      <w:r>
        <w:rPr>
          <w:w w:val="105"/>
        </w:rPr>
        <w:t>from</w:t>
      </w:r>
      <w:r>
        <w:rPr>
          <w:spacing w:val="27"/>
          <w:w w:val="105"/>
        </w:rPr>
        <w:t xml:space="preserve"> </w:t>
      </w:r>
      <w:r>
        <w:rPr>
          <w:w w:val="105"/>
        </w:rPr>
        <w:t>mortgage</w:t>
      </w:r>
      <w:r>
        <w:rPr>
          <w:spacing w:val="26"/>
          <w:w w:val="105"/>
        </w:rPr>
        <w:t xml:space="preserve"> </w:t>
      </w:r>
      <w:r>
        <w:rPr>
          <w:w w:val="105"/>
        </w:rPr>
        <w:t>or</w:t>
      </w:r>
      <w:r>
        <w:rPr>
          <w:spacing w:val="27"/>
          <w:w w:val="105"/>
        </w:rPr>
        <w:t xml:space="preserve"> </w:t>
      </w:r>
      <w:r>
        <w:rPr>
          <w:w w:val="105"/>
        </w:rPr>
        <w:t>relinquish the estate, the creditor mortgagee may not take measures of dispossession against him according to provisions of the Civil Procedures Code, unless upon notification of discharging the entitled debt or that of relinquishing the estate.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1886:</w:t>
      </w:r>
    </w:p>
    <w:p w:rsidR="00C17534" w:rsidRDefault="003F5CB7">
      <w:pPr>
        <w:pStyle w:val="BodyText"/>
        <w:spacing w:line="249" w:lineRule="auto"/>
        <w:ind w:left="560" w:right="354"/>
        <w:jc w:val="both"/>
      </w:pPr>
      <w:r>
        <w:rPr>
          <w:w w:val="110"/>
        </w:rPr>
        <w:t>Possessor</w:t>
      </w:r>
      <w:r>
        <w:rPr>
          <w:spacing w:val="-13"/>
          <w:w w:val="110"/>
        </w:rPr>
        <w:t xml:space="preserve"> </w:t>
      </w:r>
      <w:r>
        <w:rPr>
          <w:w w:val="110"/>
        </w:rPr>
        <w:t>whose</w:t>
      </w:r>
      <w:r>
        <w:rPr>
          <w:spacing w:val="-13"/>
          <w:w w:val="110"/>
        </w:rPr>
        <w:t xml:space="preserve"> </w:t>
      </w:r>
      <w:r>
        <w:rPr>
          <w:w w:val="110"/>
        </w:rPr>
        <w:t>ownership</w:t>
      </w:r>
      <w:r>
        <w:rPr>
          <w:spacing w:val="-13"/>
          <w:w w:val="110"/>
        </w:rPr>
        <w:t xml:space="preserve"> </w:t>
      </w:r>
      <w:r>
        <w:rPr>
          <w:w w:val="110"/>
        </w:rPr>
        <w:t>document</w:t>
      </w:r>
      <w:r>
        <w:rPr>
          <w:spacing w:val="-13"/>
          <w:w w:val="110"/>
        </w:rPr>
        <w:t xml:space="preserve"> </w:t>
      </w:r>
      <w:r>
        <w:rPr>
          <w:w w:val="110"/>
        </w:rPr>
        <w:t>has</w:t>
      </w:r>
      <w:r>
        <w:rPr>
          <w:spacing w:val="-13"/>
          <w:w w:val="110"/>
        </w:rPr>
        <w:t xml:space="preserve"> </w:t>
      </w:r>
      <w:r>
        <w:rPr>
          <w:w w:val="110"/>
        </w:rPr>
        <w:t>been</w:t>
      </w:r>
      <w:r>
        <w:rPr>
          <w:spacing w:val="-12"/>
          <w:w w:val="110"/>
        </w:rPr>
        <w:t xml:space="preserve"> </w:t>
      </w:r>
      <w:r>
        <w:rPr>
          <w:w w:val="110"/>
        </w:rPr>
        <w:t>registered</w:t>
      </w:r>
      <w:r>
        <w:rPr>
          <w:spacing w:val="-13"/>
          <w:w w:val="110"/>
        </w:rPr>
        <w:t xml:space="preserve"> </w:t>
      </w:r>
      <w:r>
        <w:rPr>
          <w:w w:val="110"/>
        </w:rPr>
        <w:t>and</w:t>
      </w:r>
      <w:r>
        <w:rPr>
          <w:spacing w:val="-13"/>
          <w:w w:val="110"/>
        </w:rPr>
        <w:t xml:space="preserve"> </w:t>
      </w:r>
      <w:r>
        <w:rPr>
          <w:w w:val="110"/>
        </w:rPr>
        <w:t>has</w:t>
      </w:r>
      <w:r>
        <w:rPr>
          <w:spacing w:val="-13"/>
          <w:w w:val="110"/>
        </w:rPr>
        <w:t xml:space="preserve"> </w:t>
      </w:r>
      <w:r>
        <w:rPr>
          <w:w w:val="110"/>
        </w:rPr>
        <w:t>not</w:t>
      </w:r>
      <w:r>
        <w:rPr>
          <w:spacing w:val="-13"/>
          <w:w w:val="110"/>
        </w:rPr>
        <w:t xml:space="preserve"> </w:t>
      </w:r>
      <w:r>
        <w:rPr>
          <w:w w:val="110"/>
        </w:rPr>
        <w:t>become</w:t>
      </w:r>
      <w:r>
        <w:rPr>
          <w:spacing w:val="-12"/>
          <w:w w:val="110"/>
        </w:rPr>
        <w:t xml:space="preserve"> </w:t>
      </w:r>
      <w:r>
        <w:rPr>
          <w:w w:val="110"/>
        </w:rPr>
        <w:t>party</w:t>
      </w:r>
      <w:r>
        <w:rPr>
          <w:spacing w:val="-13"/>
          <w:w w:val="110"/>
        </w:rPr>
        <w:t xml:space="preserve"> </w:t>
      </w:r>
      <w:r>
        <w:rPr>
          <w:w w:val="110"/>
        </w:rPr>
        <w:t>to</w:t>
      </w:r>
      <w:r>
        <w:rPr>
          <w:spacing w:val="-13"/>
          <w:w w:val="110"/>
        </w:rPr>
        <w:t xml:space="preserve"> </w:t>
      </w:r>
      <w:r>
        <w:rPr>
          <w:w w:val="110"/>
        </w:rPr>
        <w:t>the</w:t>
      </w:r>
      <w:r>
        <w:rPr>
          <w:spacing w:val="-13"/>
          <w:w w:val="110"/>
        </w:rPr>
        <w:t xml:space="preserve"> </w:t>
      </w:r>
      <w:r>
        <w:rPr>
          <w:w w:val="110"/>
        </w:rPr>
        <w:t xml:space="preserve">lawsuit </w:t>
      </w:r>
      <w:r>
        <w:rPr>
          <w:spacing w:val="-2"/>
          <w:w w:val="110"/>
        </w:rPr>
        <w:t>in</w:t>
      </w:r>
      <w:r>
        <w:rPr>
          <w:spacing w:val="-10"/>
          <w:w w:val="110"/>
        </w:rPr>
        <w:t xml:space="preserve"> </w:t>
      </w:r>
      <w:r>
        <w:rPr>
          <w:spacing w:val="-2"/>
          <w:w w:val="110"/>
        </w:rPr>
        <w:t>which</w:t>
      </w:r>
      <w:r>
        <w:rPr>
          <w:spacing w:val="-10"/>
          <w:w w:val="110"/>
        </w:rPr>
        <w:t xml:space="preserve"> </w:t>
      </w:r>
      <w:r>
        <w:rPr>
          <w:spacing w:val="-2"/>
          <w:w w:val="110"/>
        </w:rPr>
        <w:t>it</w:t>
      </w:r>
      <w:r>
        <w:rPr>
          <w:spacing w:val="-10"/>
          <w:w w:val="110"/>
        </w:rPr>
        <w:t xml:space="preserve"> </w:t>
      </w:r>
      <w:r>
        <w:rPr>
          <w:spacing w:val="-2"/>
          <w:w w:val="110"/>
        </w:rPr>
        <w:t>is</w:t>
      </w:r>
      <w:r>
        <w:rPr>
          <w:spacing w:val="-10"/>
          <w:w w:val="110"/>
        </w:rPr>
        <w:t xml:space="preserve"> </w:t>
      </w:r>
      <w:r>
        <w:rPr>
          <w:spacing w:val="-2"/>
          <w:w w:val="110"/>
        </w:rPr>
        <w:t>ruled</w:t>
      </w:r>
      <w:r>
        <w:rPr>
          <w:spacing w:val="-10"/>
          <w:w w:val="110"/>
        </w:rPr>
        <w:t xml:space="preserve"> </w:t>
      </w:r>
      <w:r>
        <w:rPr>
          <w:spacing w:val="-2"/>
          <w:w w:val="110"/>
        </w:rPr>
        <w:t>against</w:t>
      </w:r>
      <w:r>
        <w:rPr>
          <w:spacing w:val="-10"/>
          <w:w w:val="110"/>
        </w:rPr>
        <w:t xml:space="preserve"> </w:t>
      </w:r>
      <w:r>
        <w:rPr>
          <w:spacing w:val="-2"/>
          <w:w w:val="110"/>
        </w:rPr>
        <w:t>debtor</w:t>
      </w:r>
      <w:r>
        <w:rPr>
          <w:spacing w:val="-10"/>
          <w:w w:val="110"/>
        </w:rPr>
        <w:t xml:space="preserve"> </w:t>
      </w:r>
      <w:r>
        <w:rPr>
          <w:spacing w:val="-2"/>
          <w:w w:val="110"/>
        </w:rPr>
        <w:t>for</w:t>
      </w:r>
      <w:r>
        <w:rPr>
          <w:spacing w:val="-10"/>
          <w:w w:val="110"/>
        </w:rPr>
        <w:t xml:space="preserve"> </w:t>
      </w:r>
      <w:r>
        <w:rPr>
          <w:spacing w:val="-2"/>
          <w:w w:val="110"/>
        </w:rPr>
        <w:t>debt</w:t>
      </w:r>
      <w:r>
        <w:rPr>
          <w:spacing w:val="-10"/>
          <w:w w:val="110"/>
        </w:rPr>
        <w:t xml:space="preserve"> </w:t>
      </w:r>
      <w:r>
        <w:rPr>
          <w:spacing w:val="-2"/>
          <w:w w:val="110"/>
        </w:rPr>
        <w:t>may</w:t>
      </w:r>
      <w:r>
        <w:rPr>
          <w:spacing w:val="-10"/>
          <w:w w:val="110"/>
        </w:rPr>
        <w:t xml:space="preserve"> </w:t>
      </w:r>
      <w:r>
        <w:rPr>
          <w:spacing w:val="-2"/>
          <w:w w:val="110"/>
        </w:rPr>
        <w:t>argue</w:t>
      </w:r>
      <w:r>
        <w:rPr>
          <w:spacing w:val="-10"/>
          <w:w w:val="110"/>
        </w:rPr>
        <w:t xml:space="preserve"> </w:t>
      </w:r>
      <w:r>
        <w:rPr>
          <w:spacing w:val="-2"/>
          <w:w w:val="110"/>
        </w:rPr>
        <w:t>upon</w:t>
      </w:r>
      <w:r>
        <w:rPr>
          <w:spacing w:val="-10"/>
          <w:w w:val="110"/>
        </w:rPr>
        <w:t xml:space="preserve"> </w:t>
      </w:r>
      <w:r>
        <w:rPr>
          <w:spacing w:val="-2"/>
          <w:w w:val="110"/>
        </w:rPr>
        <w:t>defense</w:t>
      </w:r>
      <w:r>
        <w:rPr>
          <w:spacing w:val="-10"/>
          <w:w w:val="110"/>
        </w:rPr>
        <w:t xml:space="preserve"> </w:t>
      </w:r>
      <w:r>
        <w:rPr>
          <w:spacing w:val="-2"/>
          <w:w w:val="110"/>
        </w:rPr>
        <w:t>methods</w:t>
      </w:r>
      <w:r>
        <w:rPr>
          <w:spacing w:val="-10"/>
          <w:w w:val="110"/>
        </w:rPr>
        <w:t xml:space="preserve"> </w:t>
      </w:r>
      <w:r>
        <w:rPr>
          <w:spacing w:val="-2"/>
          <w:w w:val="110"/>
        </w:rPr>
        <w:t>that</w:t>
      </w:r>
      <w:r>
        <w:rPr>
          <w:spacing w:val="-10"/>
          <w:w w:val="110"/>
        </w:rPr>
        <w:t xml:space="preserve"> </w:t>
      </w:r>
      <w:r>
        <w:rPr>
          <w:spacing w:val="-2"/>
          <w:w w:val="110"/>
        </w:rPr>
        <w:t>are</w:t>
      </w:r>
      <w:r>
        <w:rPr>
          <w:spacing w:val="-10"/>
          <w:w w:val="110"/>
        </w:rPr>
        <w:t xml:space="preserve"> </w:t>
      </w:r>
      <w:r>
        <w:rPr>
          <w:spacing w:val="-2"/>
          <w:w w:val="110"/>
        </w:rPr>
        <w:t>permissible</w:t>
      </w:r>
      <w:r>
        <w:rPr>
          <w:spacing w:val="-10"/>
          <w:w w:val="110"/>
        </w:rPr>
        <w:t xml:space="preserve"> </w:t>
      </w:r>
      <w:r>
        <w:rPr>
          <w:spacing w:val="-2"/>
          <w:w w:val="110"/>
        </w:rPr>
        <w:t>for debtor,</w:t>
      </w:r>
      <w:r>
        <w:rPr>
          <w:spacing w:val="-8"/>
          <w:w w:val="110"/>
        </w:rPr>
        <w:t xml:space="preserve"> </w:t>
      </w:r>
      <w:r>
        <w:rPr>
          <w:spacing w:val="-2"/>
          <w:w w:val="110"/>
        </w:rPr>
        <w:t>provided</w:t>
      </w:r>
      <w:r>
        <w:rPr>
          <w:spacing w:val="-8"/>
          <w:w w:val="110"/>
        </w:rPr>
        <w:t xml:space="preserve"> </w:t>
      </w:r>
      <w:r>
        <w:rPr>
          <w:spacing w:val="-2"/>
          <w:w w:val="110"/>
        </w:rPr>
        <w:t>that</w:t>
      </w:r>
      <w:r>
        <w:rPr>
          <w:spacing w:val="-8"/>
          <w:w w:val="110"/>
        </w:rPr>
        <w:t xml:space="preserve"> </w:t>
      </w:r>
      <w:r>
        <w:rPr>
          <w:spacing w:val="-2"/>
          <w:w w:val="110"/>
        </w:rPr>
        <w:t>ruling</w:t>
      </w:r>
      <w:r>
        <w:rPr>
          <w:spacing w:val="-9"/>
          <w:w w:val="110"/>
        </w:rPr>
        <w:t xml:space="preserve"> </w:t>
      </w:r>
      <w:r>
        <w:rPr>
          <w:spacing w:val="-2"/>
          <w:w w:val="110"/>
        </w:rPr>
        <w:t>on</w:t>
      </w:r>
      <w:r>
        <w:rPr>
          <w:spacing w:val="-8"/>
          <w:w w:val="110"/>
        </w:rPr>
        <w:t xml:space="preserve"> </w:t>
      </w:r>
      <w:r>
        <w:rPr>
          <w:spacing w:val="-2"/>
          <w:w w:val="110"/>
        </w:rPr>
        <w:t>debt</w:t>
      </w:r>
      <w:r>
        <w:rPr>
          <w:spacing w:val="-8"/>
          <w:w w:val="110"/>
        </w:rPr>
        <w:t xml:space="preserve"> </w:t>
      </w:r>
      <w:r>
        <w:rPr>
          <w:spacing w:val="-2"/>
          <w:w w:val="110"/>
        </w:rPr>
        <w:t>has</w:t>
      </w:r>
      <w:r>
        <w:rPr>
          <w:spacing w:val="-8"/>
          <w:w w:val="110"/>
        </w:rPr>
        <w:t xml:space="preserve"> </w:t>
      </w:r>
      <w:r>
        <w:rPr>
          <w:spacing w:val="-2"/>
          <w:w w:val="110"/>
        </w:rPr>
        <w:t>been</w:t>
      </w:r>
      <w:r>
        <w:rPr>
          <w:spacing w:val="-8"/>
          <w:w w:val="110"/>
        </w:rPr>
        <w:t xml:space="preserve"> </w:t>
      </w:r>
      <w:r>
        <w:rPr>
          <w:spacing w:val="-2"/>
          <w:w w:val="110"/>
        </w:rPr>
        <w:t>issued</w:t>
      </w:r>
      <w:r>
        <w:rPr>
          <w:spacing w:val="-8"/>
          <w:w w:val="110"/>
        </w:rPr>
        <w:t xml:space="preserve"> </w:t>
      </w:r>
      <w:r>
        <w:rPr>
          <w:spacing w:val="-2"/>
          <w:w w:val="110"/>
        </w:rPr>
        <w:t>after</w:t>
      </w:r>
      <w:r>
        <w:rPr>
          <w:spacing w:val="-8"/>
          <w:w w:val="110"/>
        </w:rPr>
        <w:t xml:space="preserve"> </w:t>
      </w:r>
      <w:r>
        <w:rPr>
          <w:spacing w:val="-2"/>
          <w:w w:val="110"/>
        </w:rPr>
        <w:t>registration</w:t>
      </w:r>
      <w:r>
        <w:rPr>
          <w:spacing w:val="-8"/>
          <w:w w:val="110"/>
        </w:rPr>
        <w:t xml:space="preserve"> </w:t>
      </w:r>
      <w:r>
        <w:rPr>
          <w:spacing w:val="-2"/>
          <w:w w:val="110"/>
        </w:rPr>
        <w:t>of</w:t>
      </w:r>
      <w:r>
        <w:rPr>
          <w:spacing w:val="-8"/>
          <w:w w:val="110"/>
        </w:rPr>
        <w:t xml:space="preserve"> </w:t>
      </w:r>
      <w:r>
        <w:rPr>
          <w:spacing w:val="-2"/>
          <w:w w:val="110"/>
        </w:rPr>
        <w:t>the</w:t>
      </w:r>
      <w:r>
        <w:rPr>
          <w:spacing w:val="-8"/>
          <w:w w:val="110"/>
        </w:rPr>
        <w:t xml:space="preserve"> </w:t>
      </w:r>
      <w:r>
        <w:rPr>
          <w:spacing w:val="-2"/>
          <w:w w:val="110"/>
        </w:rPr>
        <w:t>document</w:t>
      </w:r>
      <w:r>
        <w:rPr>
          <w:spacing w:val="-8"/>
          <w:w w:val="110"/>
        </w:rPr>
        <w:t xml:space="preserve"> </w:t>
      </w:r>
      <w:r>
        <w:rPr>
          <w:spacing w:val="-2"/>
          <w:w w:val="110"/>
        </w:rPr>
        <w:t>of</w:t>
      </w:r>
      <w:r>
        <w:rPr>
          <w:spacing w:val="-8"/>
          <w:w w:val="110"/>
        </w:rPr>
        <w:t xml:space="preserve"> </w:t>
      </w:r>
      <w:r>
        <w:rPr>
          <w:spacing w:val="-2"/>
          <w:w w:val="110"/>
        </w:rPr>
        <w:t xml:space="preserve">possessor. </w:t>
      </w:r>
      <w:r>
        <w:t>He may also, in any case, argue upon the defense on the basis of which debtor, after ruling on debt, has</w:t>
      </w:r>
      <w:r>
        <w:rPr>
          <w:w w:val="110"/>
        </w:rPr>
        <w:t xml:space="preserve"> the right to argue.</w:t>
      </w:r>
    </w:p>
    <w:p w:rsidR="00C17534" w:rsidRDefault="00C17534">
      <w:pPr>
        <w:pStyle w:val="BodyText"/>
        <w:spacing w:before="49"/>
      </w:pPr>
    </w:p>
    <w:p w:rsidR="00C17534" w:rsidRDefault="003F5CB7">
      <w:pPr>
        <w:pStyle w:val="Heading4"/>
      </w:pPr>
      <w:r>
        <w:t>Article</w:t>
      </w:r>
      <w:r>
        <w:rPr>
          <w:spacing w:val="17"/>
        </w:rPr>
        <w:t xml:space="preserve"> </w:t>
      </w:r>
      <w:r>
        <w:rPr>
          <w:spacing w:val="-2"/>
        </w:rPr>
        <w:t>1887:</w:t>
      </w:r>
    </w:p>
    <w:p w:rsidR="00C17534" w:rsidRDefault="003F5CB7">
      <w:pPr>
        <w:pStyle w:val="BodyText"/>
        <w:spacing w:line="249" w:lineRule="auto"/>
        <w:ind w:left="560" w:right="357"/>
        <w:jc w:val="both"/>
      </w:pPr>
      <w:r>
        <w:rPr>
          <w:w w:val="105"/>
        </w:rPr>
        <w:t>Possessor</w:t>
      </w:r>
      <w:r>
        <w:rPr>
          <w:spacing w:val="-4"/>
          <w:w w:val="105"/>
        </w:rPr>
        <w:t xml:space="preserve"> </w:t>
      </w:r>
      <w:r>
        <w:rPr>
          <w:w w:val="105"/>
        </w:rPr>
        <w:t>may</w:t>
      </w:r>
      <w:r>
        <w:rPr>
          <w:spacing w:val="-4"/>
          <w:w w:val="105"/>
        </w:rPr>
        <w:t xml:space="preserve"> </w:t>
      </w:r>
      <w:r>
        <w:rPr>
          <w:w w:val="105"/>
        </w:rPr>
        <w:t>be</w:t>
      </w:r>
      <w:r>
        <w:rPr>
          <w:spacing w:val="-4"/>
          <w:w w:val="105"/>
        </w:rPr>
        <w:t xml:space="preserve"> </w:t>
      </w:r>
      <w:r>
        <w:rPr>
          <w:w w:val="105"/>
        </w:rPr>
        <w:t>included</w:t>
      </w:r>
      <w:r>
        <w:rPr>
          <w:spacing w:val="-4"/>
          <w:w w:val="105"/>
        </w:rPr>
        <w:t xml:space="preserve"> </w:t>
      </w:r>
      <w:r>
        <w:rPr>
          <w:w w:val="105"/>
        </w:rPr>
        <w:t>in</w:t>
      </w:r>
      <w:r>
        <w:rPr>
          <w:spacing w:val="-4"/>
          <w:w w:val="105"/>
        </w:rPr>
        <w:t xml:space="preserve"> </w:t>
      </w:r>
      <w:r>
        <w:rPr>
          <w:w w:val="105"/>
        </w:rPr>
        <w:t>auction,</w:t>
      </w:r>
      <w:r>
        <w:rPr>
          <w:spacing w:val="-4"/>
          <w:w w:val="105"/>
        </w:rPr>
        <w:t xml:space="preserve"> </w:t>
      </w:r>
      <w:r>
        <w:rPr>
          <w:w w:val="105"/>
        </w:rPr>
        <w:t>provided</w:t>
      </w:r>
      <w:r>
        <w:rPr>
          <w:spacing w:val="-4"/>
          <w:w w:val="105"/>
        </w:rPr>
        <w:t xml:space="preserve"> </w:t>
      </w:r>
      <w:r>
        <w:rPr>
          <w:w w:val="105"/>
        </w:rPr>
        <w:t>that</w:t>
      </w:r>
      <w:r>
        <w:rPr>
          <w:spacing w:val="-4"/>
          <w:w w:val="105"/>
        </w:rPr>
        <w:t xml:space="preserve"> </w:t>
      </w:r>
      <w:r>
        <w:rPr>
          <w:w w:val="105"/>
        </w:rPr>
        <w:t>the</w:t>
      </w:r>
      <w:r>
        <w:rPr>
          <w:spacing w:val="-4"/>
          <w:w w:val="105"/>
        </w:rPr>
        <w:t xml:space="preserve"> </w:t>
      </w:r>
      <w:r>
        <w:rPr>
          <w:w w:val="105"/>
        </w:rPr>
        <w:t>amount</w:t>
      </w:r>
      <w:r>
        <w:rPr>
          <w:spacing w:val="-4"/>
          <w:w w:val="105"/>
        </w:rPr>
        <w:t xml:space="preserve"> </w:t>
      </w:r>
      <w:r>
        <w:rPr>
          <w:w w:val="105"/>
        </w:rPr>
        <w:t>of</w:t>
      </w:r>
      <w:r>
        <w:rPr>
          <w:spacing w:val="-4"/>
          <w:w w:val="105"/>
        </w:rPr>
        <w:t xml:space="preserve"> </w:t>
      </w:r>
      <w:r>
        <w:rPr>
          <w:w w:val="105"/>
        </w:rPr>
        <w:t>price</w:t>
      </w:r>
      <w:r>
        <w:rPr>
          <w:spacing w:val="-4"/>
          <w:w w:val="105"/>
        </w:rPr>
        <w:t xml:space="preserve"> </w:t>
      </w:r>
      <w:r>
        <w:rPr>
          <w:w w:val="105"/>
        </w:rPr>
        <w:t>he</w:t>
      </w:r>
      <w:r>
        <w:rPr>
          <w:spacing w:val="-4"/>
          <w:w w:val="105"/>
        </w:rPr>
        <w:t xml:space="preserve"> </w:t>
      </w:r>
      <w:r>
        <w:rPr>
          <w:w w:val="105"/>
        </w:rPr>
        <w:t>has</w:t>
      </w:r>
      <w:r>
        <w:rPr>
          <w:spacing w:val="-4"/>
          <w:w w:val="105"/>
        </w:rPr>
        <w:t xml:space="preserve"> </w:t>
      </w:r>
      <w:r>
        <w:rPr>
          <w:w w:val="105"/>
        </w:rPr>
        <w:t>bidden</w:t>
      </w:r>
      <w:r>
        <w:rPr>
          <w:spacing w:val="-4"/>
          <w:w w:val="105"/>
        </w:rPr>
        <w:t xml:space="preserve"> </w:t>
      </w:r>
      <w:r>
        <w:rPr>
          <w:w w:val="105"/>
        </w:rPr>
        <w:t>is</w:t>
      </w:r>
      <w:r>
        <w:rPr>
          <w:spacing w:val="-4"/>
          <w:w w:val="105"/>
        </w:rPr>
        <w:t xml:space="preserve"> </w:t>
      </w:r>
      <w:r>
        <w:rPr>
          <w:w w:val="105"/>
        </w:rPr>
        <w:t>not</w:t>
      </w:r>
      <w:r>
        <w:rPr>
          <w:spacing w:val="-4"/>
          <w:w w:val="105"/>
        </w:rPr>
        <w:t xml:space="preserve"> </w:t>
      </w:r>
      <w:r>
        <w:rPr>
          <w:w w:val="105"/>
        </w:rPr>
        <w:t>less</w:t>
      </w:r>
      <w:r>
        <w:rPr>
          <w:spacing w:val="-4"/>
          <w:w w:val="105"/>
        </w:rPr>
        <w:t xml:space="preserve"> </w:t>
      </w:r>
      <w:r>
        <w:rPr>
          <w:w w:val="105"/>
        </w:rPr>
        <w:t>than the remaining amount of his liability on the basis of the price of the estate on sale.</w:t>
      </w:r>
    </w:p>
    <w:p w:rsidR="00C17534" w:rsidRDefault="00C17534">
      <w:pPr>
        <w:pStyle w:val="BodyText"/>
        <w:spacing w:before="46"/>
      </w:pPr>
    </w:p>
    <w:p w:rsidR="00C17534" w:rsidRDefault="003F5CB7">
      <w:pPr>
        <w:pStyle w:val="Heading4"/>
      </w:pPr>
      <w:r>
        <w:t>Article</w:t>
      </w:r>
      <w:r>
        <w:rPr>
          <w:spacing w:val="17"/>
        </w:rPr>
        <w:t xml:space="preserve"> </w:t>
      </w:r>
      <w:r>
        <w:rPr>
          <w:spacing w:val="-2"/>
        </w:rPr>
        <w:t>1888:</w:t>
      </w:r>
    </w:p>
    <w:p w:rsidR="00C17534" w:rsidRDefault="003F5CB7">
      <w:pPr>
        <w:pStyle w:val="BodyText"/>
        <w:spacing w:line="249" w:lineRule="auto"/>
        <w:ind w:left="560" w:right="357"/>
        <w:jc w:val="both"/>
      </w:pPr>
      <w:r>
        <w:rPr>
          <w:w w:val="105"/>
        </w:rPr>
        <w:t xml:space="preserve">If ownership of the mortgaged estate gets out of the hand of possessor and later he wins </w:t>
      </w:r>
      <w:r>
        <w:rPr>
          <w:w w:val="105"/>
        </w:rPr>
        <w:t>the auction, possessor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recognized</w:t>
      </w:r>
      <w:r>
        <w:rPr>
          <w:spacing w:val="-3"/>
          <w:w w:val="105"/>
        </w:rPr>
        <w:t xml:space="preserve"> </w:t>
      </w:r>
      <w:r>
        <w:rPr>
          <w:w w:val="105"/>
        </w:rPr>
        <w:t>as</w:t>
      </w:r>
      <w:r>
        <w:rPr>
          <w:spacing w:val="-3"/>
          <w:w w:val="105"/>
        </w:rPr>
        <w:t xml:space="preserve"> </w:t>
      </w:r>
      <w:r>
        <w:rPr>
          <w:w w:val="105"/>
        </w:rPr>
        <w:t>the</w:t>
      </w:r>
      <w:r>
        <w:rPr>
          <w:spacing w:val="-3"/>
          <w:w w:val="105"/>
        </w:rPr>
        <w:t xml:space="preserve"> </w:t>
      </w:r>
      <w:r>
        <w:rPr>
          <w:w w:val="105"/>
        </w:rPr>
        <w:t>owner</w:t>
      </w:r>
      <w:r>
        <w:rPr>
          <w:spacing w:val="-3"/>
          <w:w w:val="105"/>
        </w:rPr>
        <w:t xml:space="preserve"> </w:t>
      </w:r>
      <w:r>
        <w:rPr>
          <w:w w:val="105"/>
        </w:rPr>
        <w:t>of</w:t>
      </w:r>
      <w:r>
        <w:rPr>
          <w:spacing w:val="-2"/>
          <w:w w:val="105"/>
        </w:rPr>
        <w:t xml:space="preserve"> </w:t>
      </w:r>
      <w:r>
        <w:rPr>
          <w:w w:val="105"/>
        </w:rPr>
        <w:t>the</w:t>
      </w:r>
      <w:r>
        <w:rPr>
          <w:spacing w:val="-3"/>
          <w:w w:val="105"/>
        </w:rPr>
        <w:t xml:space="preserve"> </w:t>
      </w:r>
      <w:r>
        <w:rPr>
          <w:w w:val="105"/>
        </w:rPr>
        <w:t>estate</w:t>
      </w:r>
      <w:r>
        <w:rPr>
          <w:spacing w:val="-3"/>
          <w:w w:val="105"/>
        </w:rPr>
        <w:t xml:space="preserve"> </w:t>
      </w:r>
      <w:r>
        <w:rPr>
          <w:w w:val="105"/>
        </w:rPr>
        <w:t>by</w:t>
      </w:r>
      <w:r>
        <w:rPr>
          <w:spacing w:val="-3"/>
          <w:w w:val="105"/>
        </w:rPr>
        <w:t xml:space="preserve"> </w:t>
      </w:r>
      <w:r>
        <w:rPr>
          <w:w w:val="105"/>
        </w:rPr>
        <w:t>the</w:t>
      </w:r>
      <w:r>
        <w:rPr>
          <w:spacing w:val="-3"/>
          <w:w w:val="105"/>
        </w:rPr>
        <w:t xml:space="preserve"> </w:t>
      </w:r>
      <w:r>
        <w:rPr>
          <w:w w:val="105"/>
        </w:rPr>
        <w:t>original</w:t>
      </w:r>
      <w:r>
        <w:rPr>
          <w:spacing w:val="-3"/>
          <w:w w:val="105"/>
        </w:rPr>
        <w:t xml:space="preserve"> </w:t>
      </w:r>
      <w:r>
        <w:rPr>
          <w:w w:val="105"/>
        </w:rPr>
        <w:t>ownership</w:t>
      </w:r>
      <w:r>
        <w:rPr>
          <w:spacing w:val="-3"/>
          <w:w w:val="105"/>
        </w:rPr>
        <w:t xml:space="preserve"> </w:t>
      </w:r>
      <w:r>
        <w:rPr>
          <w:w w:val="105"/>
        </w:rPr>
        <w:t>document</w:t>
      </w:r>
      <w:r>
        <w:rPr>
          <w:spacing w:val="-2"/>
          <w:w w:val="105"/>
        </w:rPr>
        <w:t xml:space="preserve"> </w:t>
      </w:r>
      <w:r>
        <w:rPr>
          <w:w w:val="105"/>
        </w:rPr>
        <w:t>and</w:t>
      </w:r>
      <w:r>
        <w:rPr>
          <w:spacing w:val="-3"/>
          <w:w w:val="105"/>
        </w:rPr>
        <w:t xml:space="preserve"> </w:t>
      </w:r>
      <w:r>
        <w:rPr>
          <w:w w:val="105"/>
        </w:rPr>
        <w:t>if</w:t>
      </w:r>
      <w:r>
        <w:rPr>
          <w:spacing w:val="-3"/>
          <w:w w:val="105"/>
        </w:rPr>
        <w:t xml:space="preserve"> </w:t>
      </w:r>
      <w:r>
        <w:rPr>
          <w:w w:val="105"/>
        </w:rPr>
        <w:t>he discharge</w:t>
      </w:r>
      <w:r>
        <w:rPr>
          <w:spacing w:val="-6"/>
          <w:w w:val="105"/>
        </w:rPr>
        <w:t xml:space="preserve"> </w:t>
      </w:r>
      <w:r>
        <w:rPr>
          <w:w w:val="105"/>
        </w:rPr>
        <w:t>the</w:t>
      </w:r>
      <w:r>
        <w:rPr>
          <w:spacing w:val="-6"/>
          <w:w w:val="105"/>
        </w:rPr>
        <w:t xml:space="preserve"> </w:t>
      </w:r>
      <w:r>
        <w:rPr>
          <w:w w:val="105"/>
        </w:rPr>
        <w:t>final</w:t>
      </w:r>
      <w:r>
        <w:rPr>
          <w:spacing w:val="-6"/>
          <w:w w:val="105"/>
        </w:rPr>
        <w:t xml:space="preserve"> </w:t>
      </w:r>
      <w:r>
        <w:rPr>
          <w:w w:val="105"/>
        </w:rPr>
        <w:t>price</w:t>
      </w:r>
      <w:r>
        <w:rPr>
          <w:spacing w:val="-5"/>
          <w:w w:val="105"/>
        </w:rPr>
        <w:t xml:space="preserve"> </w:t>
      </w:r>
      <w:r>
        <w:rPr>
          <w:w w:val="105"/>
        </w:rPr>
        <w:t>he</w:t>
      </w:r>
      <w:r>
        <w:rPr>
          <w:spacing w:val="-5"/>
          <w:w w:val="105"/>
        </w:rPr>
        <w:t xml:space="preserve"> </w:t>
      </w:r>
      <w:r>
        <w:rPr>
          <w:w w:val="105"/>
        </w:rPr>
        <w:t>has</w:t>
      </w:r>
      <w:r>
        <w:rPr>
          <w:spacing w:val="-6"/>
          <w:w w:val="105"/>
        </w:rPr>
        <w:t xml:space="preserve"> </w:t>
      </w:r>
      <w:r>
        <w:rPr>
          <w:w w:val="105"/>
        </w:rPr>
        <w:t>bidden</w:t>
      </w:r>
      <w:r>
        <w:rPr>
          <w:spacing w:val="-6"/>
          <w:w w:val="105"/>
        </w:rPr>
        <w:t xml:space="preserve"> </w:t>
      </w:r>
      <w:r>
        <w:rPr>
          <w:w w:val="105"/>
        </w:rPr>
        <w:t>or</w:t>
      </w:r>
      <w:r>
        <w:rPr>
          <w:spacing w:val="-5"/>
          <w:w w:val="105"/>
        </w:rPr>
        <w:t xml:space="preserve"> </w:t>
      </w:r>
      <w:r>
        <w:rPr>
          <w:w w:val="105"/>
        </w:rPr>
        <w:t>deposits</w:t>
      </w:r>
      <w:r>
        <w:rPr>
          <w:spacing w:val="-6"/>
          <w:w w:val="105"/>
        </w:rPr>
        <w:t xml:space="preserve"> </w:t>
      </w:r>
      <w:r>
        <w:rPr>
          <w:w w:val="105"/>
        </w:rPr>
        <w:t>it</w:t>
      </w:r>
      <w:r>
        <w:rPr>
          <w:spacing w:val="-6"/>
          <w:w w:val="105"/>
        </w:rPr>
        <w:t xml:space="preserve"> </w:t>
      </w:r>
      <w:r>
        <w:rPr>
          <w:w w:val="105"/>
        </w:rPr>
        <w:t>with</w:t>
      </w:r>
      <w:r>
        <w:rPr>
          <w:spacing w:val="-6"/>
          <w:w w:val="105"/>
        </w:rPr>
        <w:t xml:space="preserve"> </w:t>
      </w:r>
      <w:r>
        <w:rPr>
          <w:w w:val="105"/>
        </w:rPr>
        <w:t>the</w:t>
      </w:r>
      <w:r>
        <w:rPr>
          <w:spacing w:val="-6"/>
          <w:w w:val="105"/>
        </w:rPr>
        <w:t xml:space="preserve"> </w:t>
      </w:r>
      <w:r>
        <w:rPr>
          <w:w w:val="105"/>
        </w:rPr>
        <w:t>treasury</w:t>
      </w:r>
      <w:r>
        <w:rPr>
          <w:spacing w:val="-5"/>
          <w:w w:val="105"/>
        </w:rPr>
        <w:t xml:space="preserve"> </w:t>
      </w:r>
      <w:r>
        <w:rPr>
          <w:w w:val="105"/>
        </w:rPr>
        <w:t>or</w:t>
      </w:r>
      <w:r>
        <w:rPr>
          <w:spacing w:val="-5"/>
          <w:w w:val="105"/>
        </w:rPr>
        <w:t xml:space="preserve"> </w:t>
      </w:r>
      <w:r>
        <w:rPr>
          <w:w w:val="105"/>
        </w:rPr>
        <w:t>the</w:t>
      </w:r>
      <w:r>
        <w:rPr>
          <w:spacing w:val="-6"/>
          <w:w w:val="105"/>
        </w:rPr>
        <w:t xml:space="preserve"> </w:t>
      </w:r>
      <w:r>
        <w:rPr>
          <w:w w:val="105"/>
        </w:rPr>
        <w:t>bank</w:t>
      </w:r>
      <w:r>
        <w:rPr>
          <w:spacing w:val="-6"/>
          <w:w w:val="105"/>
        </w:rPr>
        <w:t xml:space="preserve"> </w:t>
      </w:r>
      <w:r>
        <w:rPr>
          <w:w w:val="105"/>
        </w:rPr>
        <w:t>designated</w:t>
      </w:r>
      <w:r>
        <w:rPr>
          <w:spacing w:val="-6"/>
          <w:w w:val="105"/>
        </w:rPr>
        <w:t xml:space="preserve"> </w:t>
      </w:r>
      <w:r>
        <w:rPr>
          <w:w w:val="105"/>
        </w:rPr>
        <w:t>by</w:t>
      </w:r>
      <w:r>
        <w:rPr>
          <w:spacing w:val="-6"/>
          <w:w w:val="105"/>
        </w:rPr>
        <w:t xml:space="preserve"> </w:t>
      </w:r>
      <w:r>
        <w:rPr>
          <w:w w:val="105"/>
        </w:rPr>
        <w:t>court, the mentioned estate shall be cleared from all recorded rights.</w:t>
      </w:r>
    </w:p>
    <w:p w:rsidR="00C17534" w:rsidRDefault="00C17534">
      <w:pPr>
        <w:pStyle w:val="BodyText"/>
        <w:spacing w:before="48"/>
      </w:pPr>
    </w:p>
    <w:p w:rsidR="00C17534" w:rsidRDefault="003F5CB7">
      <w:pPr>
        <w:pStyle w:val="Heading4"/>
      </w:pPr>
      <w:r>
        <w:t>Article</w:t>
      </w:r>
      <w:r>
        <w:rPr>
          <w:spacing w:val="17"/>
        </w:rPr>
        <w:t xml:space="preserve"> </w:t>
      </w:r>
      <w:r>
        <w:rPr>
          <w:spacing w:val="-2"/>
        </w:rPr>
        <w:t>1889:</w:t>
      </w:r>
    </w:p>
    <w:p w:rsidR="00C17534" w:rsidRDefault="003F5CB7">
      <w:pPr>
        <w:pStyle w:val="BodyText"/>
        <w:spacing w:line="249" w:lineRule="auto"/>
        <w:ind w:left="560" w:right="357"/>
        <w:jc w:val="both"/>
      </w:pPr>
      <w:r>
        <w:rPr>
          <w:w w:val="105"/>
        </w:rPr>
        <w:t>If</w:t>
      </w:r>
      <w:r>
        <w:rPr>
          <w:spacing w:val="-5"/>
          <w:w w:val="105"/>
        </w:rPr>
        <w:t xml:space="preserve"> </w:t>
      </w:r>
      <w:r>
        <w:rPr>
          <w:w w:val="105"/>
        </w:rPr>
        <w:t>a</w:t>
      </w:r>
      <w:r>
        <w:rPr>
          <w:spacing w:val="-5"/>
          <w:w w:val="105"/>
        </w:rPr>
        <w:t xml:space="preserve"> </w:t>
      </w:r>
      <w:r>
        <w:rPr>
          <w:w w:val="105"/>
        </w:rPr>
        <w:t>person</w:t>
      </w:r>
      <w:r>
        <w:rPr>
          <w:spacing w:val="-5"/>
          <w:w w:val="105"/>
        </w:rPr>
        <w:t xml:space="preserve"> </w:t>
      </w:r>
      <w:r>
        <w:rPr>
          <w:w w:val="105"/>
        </w:rPr>
        <w:t>other</w:t>
      </w:r>
      <w:r>
        <w:rPr>
          <w:spacing w:val="-5"/>
          <w:w w:val="105"/>
        </w:rPr>
        <w:t xml:space="preserve"> </w:t>
      </w:r>
      <w:r>
        <w:rPr>
          <w:w w:val="105"/>
        </w:rPr>
        <w:t>than</w:t>
      </w:r>
      <w:r>
        <w:rPr>
          <w:spacing w:val="-5"/>
          <w:w w:val="105"/>
        </w:rPr>
        <w:t xml:space="preserve"> </w:t>
      </w:r>
      <w:r>
        <w:rPr>
          <w:w w:val="105"/>
        </w:rPr>
        <w:t>possessor</w:t>
      </w:r>
      <w:r>
        <w:rPr>
          <w:spacing w:val="-5"/>
          <w:w w:val="105"/>
        </w:rPr>
        <w:t xml:space="preserve"> </w:t>
      </w:r>
      <w:r>
        <w:rPr>
          <w:w w:val="105"/>
        </w:rPr>
        <w:t>wins</w:t>
      </w:r>
      <w:r>
        <w:rPr>
          <w:spacing w:val="-5"/>
          <w:w w:val="105"/>
        </w:rPr>
        <w:t xml:space="preserve"> </w:t>
      </w:r>
      <w:r>
        <w:rPr>
          <w:w w:val="105"/>
        </w:rPr>
        <w:t>the</w:t>
      </w:r>
      <w:r>
        <w:rPr>
          <w:spacing w:val="-5"/>
          <w:w w:val="105"/>
        </w:rPr>
        <w:t xml:space="preserve"> </w:t>
      </w:r>
      <w:r>
        <w:rPr>
          <w:w w:val="105"/>
        </w:rPr>
        <w:t>bidding,</w:t>
      </w:r>
      <w:r>
        <w:rPr>
          <w:spacing w:val="-7"/>
          <w:w w:val="105"/>
        </w:rPr>
        <w:t xml:space="preserve"> </w:t>
      </w:r>
      <w:r>
        <w:rPr>
          <w:w w:val="105"/>
        </w:rPr>
        <w:t>the</w:t>
      </w:r>
      <w:r>
        <w:rPr>
          <w:spacing w:val="-5"/>
          <w:w w:val="105"/>
        </w:rPr>
        <w:t xml:space="preserve"> </w:t>
      </w:r>
      <w:r>
        <w:rPr>
          <w:w w:val="105"/>
        </w:rPr>
        <w:t>mentioned</w:t>
      </w:r>
      <w:r>
        <w:rPr>
          <w:spacing w:val="-5"/>
          <w:w w:val="105"/>
        </w:rPr>
        <w:t xml:space="preserve"> </w:t>
      </w:r>
      <w:r>
        <w:rPr>
          <w:w w:val="105"/>
        </w:rPr>
        <w:t>person</w:t>
      </w:r>
      <w:r>
        <w:rPr>
          <w:spacing w:val="-5"/>
          <w:w w:val="105"/>
        </w:rPr>
        <w:t xml:space="preserve"> </w:t>
      </w:r>
      <w:r>
        <w:rPr>
          <w:w w:val="105"/>
        </w:rPr>
        <w:t>may</w:t>
      </w:r>
      <w:r>
        <w:rPr>
          <w:spacing w:val="-5"/>
          <w:w w:val="105"/>
        </w:rPr>
        <w:t xml:space="preserve"> </w:t>
      </w:r>
      <w:r>
        <w:rPr>
          <w:w w:val="105"/>
        </w:rPr>
        <w:t>exercise</w:t>
      </w:r>
      <w:r>
        <w:rPr>
          <w:spacing w:val="-5"/>
          <w:w w:val="105"/>
        </w:rPr>
        <w:t xml:space="preserve"> </w:t>
      </w:r>
      <w:r>
        <w:rPr>
          <w:w w:val="105"/>
        </w:rPr>
        <w:t>his</w:t>
      </w:r>
      <w:r>
        <w:rPr>
          <w:spacing w:val="-5"/>
          <w:w w:val="105"/>
        </w:rPr>
        <w:t xml:space="preserve"> </w:t>
      </w:r>
      <w:r>
        <w:rPr>
          <w:w w:val="105"/>
        </w:rPr>
        <w:t>right</w:t>
      </w:r>
      <w:r>
        <w:rPr>
          <w:spacing w:val="-5"/>
          <w:w w:val="105"/>
        </w:rPr>
        <w:t xml:space="preserve"> </w:t>
      </w:r>
      <w:r>
        <w:rPr>
          <w:w w:val="105"/>
        </w:rPr>
        <w:t>against possessor according to the result of auction.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1890:</w:t>
      </w:r>
    </w:p>
    <w:p w:rsidR="00C17534" w:rsidRDefault="003F5CB7">
      <w:pPr>
        <w:pStyle w:val="BodyText"/>
        <w:spacing w:line="249" w:lineRule="auto"/>
        <w:ind w:left="560" w:right="357"/>
        <w:jc w:val="both"/>
      </w:pPr>
      <w:r>
        <w:rPr>
          <w:w w:val="105"/>
        </w:rPr>
        <w:t>If the</w:t>
      </w:r>
      <w:r>
        <w:rPr>
          <w:w w:val="105"/>
        </w:rPr>
        <w:t xml:space="preserve"> price acquired in bidding exceeds the rights of creditors whose rights have been recorded, this excess</w:t>
      </w:r>
      <w:r>
        <w:rPr>
          <w:spacing w:val="-5"/>
          <w:w w:val="105"/>
        </w:rPr>
        <w:t xml:space="preserve"> </w:t>
      </w:r>
      <w:r>
        <w:rPr>
          <w:w w:val="105"/>
        </w:rPr>
        <w:t>shall</w:t>
      </w:r>
      <w:r>
        <w:rPr>
          <w:spacing w:val="-6"/>
          <w:w w:val="105"/>
        </w:rPr>
        <w:t xml:space="preserve"> </w:t>
      </w:r>
      <w:r>
        <w:rPr>
          <w:w w:val="105"/>
        </w:rPr>
        <w:t>belong</w:t>
      </w:r>
      <w:r>
        <w:rPr>
          <w:spacing w:val="-6"/>
          <w:w w:val="105"/>
        </w:rPr>
        <w:t xml:space="preserve"> </w:t>
      </w:r>
      <w:r>
        <w:rPr>
          <w:w w:val="105"/>
        </w:rPr>
        <w:t>to</w:t>
      </w:r>
      <w:r>
        <w:rPr>
          <w:spacing w:val="-6"/>
          <w:w w:val="105"/>
        </w:rPr>
        <w:t xml:space="preserve"> </w:t>
      </w:r>
      <w:r>
        <w:rPr>
          <w:w w:val="105"/>
        </w:rPr>
        <w:t>possessor</w:t>
      </w:r>
      <w:r>
        <w:rPr>
          <w:spacing w:val="-4"/>
          <w:w w:val="105"/>
        </w:rPr>
        <w:t xml:space="preserve"> </w:t>
      </w:r>
      <w:r>
        <w:rPr>
          <w:w w:val="105"/>
        </w:rPr>
        <w:t>and</w:t>
      </w:r>
      <w:r>
        <w:rPr>
          <w:spacing w:val="-6"/>
          <w:w w:val="105"/>
        </w:rPr>
        <w:t xml:space="preserve"> </w:t>
      </w:r>
      <w:r>
        <w:rPr>
          <w:w w:val="105"/>
        </w:rPr>
        <w:t>the</w:t>
      </w:r>
      <w:r>
        <w:rPr>
          <w:spacing w:val="-6"/>
          <w:w w:val="105"/>
        </w:rPr>
        <w:t xml:space="preserve"> </w:t>
      </w:r>
      <w:r>
        <w:rPr>
          <w:w w:val="105"/>
        </w:rPr>
        <w:t>creditor</w:t>
      </w:r>
      <w:r>
        <w:rPr>
          <w:spacing w:val="-5"/>
          <w:w w:val="105"/>
        </w:rPr>
        <w:t xml:space="preserve"> </w:t>
      </w:r>
      <w:r>
        <w:rPr>
          <w:w w:val="105"/>
        </w:rPr>
        <w:t>mortgagees</w:t>
      </w:r>
      <w:r>
        <w:rPr>
          <w:spacing w:val="-6"/>
          <w:w w:val="105"/>
        </w:rPr>
        <w:t xml:space="preserve"> </w:t>
      </w:r>
      <w:r>
        <w:rPr>
          <w:w w:val="105"/>
        </w:rPr>
        <w:t>may</w:t>
      </w:r>
      <w:r>
        <w:rPr>
          <w:spacing w:val="-6"/>
          <w:w w:val="105"/>
        </w:rPr>
        <w:t xml:space="preserve"> </w:t>
      </w:r>
      <w:r>
        <w:rPr>
          <w:w w:val="105"/>
        </w:rPr>
        <w:t>claim</w:t>
      </w:r>
      <w:r>
        <w:rPr>
          <w:spacing w:val="-5"/>
          <w:w w:val="105"/>
        </w:rPr>
        <w:t xml:space="preserve"> </w:t>
      </w:r>
      <w:r>
        <w:rPr>
          <w:w w:val="105"/>
        </w:rPr>
        <w:t>their</w:t>
      </w:r>
      <w:r>
        <w:rPr>
          <w:spacing w:val="-6"/>
          <w:w w:val="105"/>
        </w:rPr>
        <w:t xml:space="preserve"> </w:t>
      </w:r>
      <w:r>
        <w:rPr>
          <w:w w:val="105"/>
        </w:rPr>
        <w:t>rights</w:t>
      </w:r>
      <w:r>
        <w:rPr>
          <w:spacing w:val="-6"/>
          <w:w w:val="105"/>
        </w:rPr>
        <w:t xml:space="preserve"> </w:t>
      </w:r>
      <w:r>
        <w:rPr>
          <w:w w:val="105"/>
        </w:rPr>
        <w:t>against</w:t>
      </w:r>
      <w:r>
        <w:rPr>
          <w:spacing w:val="-6"/>
          <w:w w:val="105"/>
        </w:rPr>
        <w:t xml:space="preserve"> </w:t>
      </w:r>
      <w:r>
        <w:rPr>
          <w:spacing w:val="-2"/>
          <w:w w:val="105"/>
        </w:rPr>
        <w:t>possessor.</w:t>
      </w:r>
    </w:p>
    <w:p w:rsidR="00C17534" w:rsidRDefault="00C17534">
      <w:pPr>
        <w:pStyle w:val="BodyText"/>
        <w:spacing w:before="46"/>
      </w:pPr>
    </w:p>
    <w:p w:rsidR="00C17534" w:rsidRDefault="003F5CB7">
      <w:pPr>
        <w:pStyle w:val="Heading4"/>
      </w:pPr>
      <w:r>
        <w:t>Article</w:t>
      </w:r>
      <w:r>
        <w:rPr>
          <w:spacing w:val="17"/>
        </w:rPr>
        <w:t xml:space="preserve"> </w:t>
      </w:r>
      <w:r>
        <w:rPr>
          <w:spacing w:val="-2"/>
        </w:rPr>
        <w:t>1891:</w:t>
      </w:r>
    </w:p>
    <w:p w:rsidR="00C17534" w:rsidRDefault="003F5CB7">
      <w:pPr>
        <w:pStyle w:val="BodyText"/>
        <w:spacing w:line="249" w:lineRule="auto"/>
        <w:ind w:left="560" w:right="358"/>
        <w:jc w:val="both"/>
      </w:pPr>
      <w:r>
        <w:rPr>
          <w:w w:val="105"/>
        </w:rPr>
        <w:t>Easement rights and other real rights which possessor had before the transfer of ownership of the estate to him shall be returned to him.</w:t>
      </w:r>
    </w:p>
    <w:p w:rsidR="00C17534" w:rsidRDefault="00C17534">
      <w:pPr>
        <w:pStyle w:val="BodyText"/>
        <w:spacing w:before="46"/>
      </w:pPr>
    </w:p>
    <w:p w:rsidR="00C17534" w:rsidRDefault="003F5CB7">
      <w:pPr>
        <w:pStyle w:val="Heading4"/>
      </w:pPr>
      <w:r>
        <w:t>Article</w:t>
      </w:r>
      <w:r>
        <w:rPr>
          <w:spacing w:val="17"/>
        </w:rPr>
        <w:t xml:space="preserve"> </w:t>
      </w:r>
      <w:r>
        <w:rPr>
          <w:spacing w:val="-2"/>
        </w:rPr>
        <w:t>1892:</w:t>
      </w:r>
    </w:p>
    <w:p w:rsidR="00C17534" w:rsidRDefault="003F5CB7">
      <w:pPr>
        <w:pStyle w:val="BodyText"/>
        <w:spacing w:line="249" w:lineRule="auto"/>
        <w:ind w:left="560" w:right="356"/>
        <w:jc w:val="both"/>
      </w:pPr>
      <w:r>
        <w:rPr>
          <w:w w:val="105"/>
        </w:rPr>
        <w:t>Possessor</w:t>
      </w:r>
      <w:r>
        <w:rPr>
          <w:spacing w:val="-16"/>
          <w:w w:val="105"/>
        </w:rPr>
        <w:t xml:space="preserve"> </w:t>
      </w:r>
      <w:r>
        <w:rPr>
          <w:w w:val="105"/>
        </w:rPr>
        <w:t>shall</w:t>
      </w:r>
      <w:r>
        <w:rPr>
          <w:spacing w:val="-16"/>
          <w:w w:val="105"/>
        </w:rPr>
        <w:t xml:space="preserve"> </w:t>
      </w:r>
      <w:r>
        <w:rPr>
          <w:w w:val="105"/>
        </w:rPr>
        <w:t>be</w:t>
      </w:r>
      <w:r>
        <w:rPr>
          <w:spacing w:val="-16"/>
          <w:w w:val="105"/>
        </w:rPr>
        <w:t xml:space="preserve"> </w:t>
      </w:r>
      <w:r>
        <w:rPr>
          <w:w w:val="105"/>
        </w:rPr>
        <w:t>obligated</w:t>
      </w:r>
      <w:r>
        <w:rPr>
          <w:spacing w:val="-15"/>
          <w:w w:val="105"/>
        </w:rPr>
        <w:t xml:space="preserve"> </w:t>
      </w:r>
      <w:r>
        <w:rPr>
          <w:w w:val="105"/>
        </w:rPr>
        <w:t>to</w:t>
      </w:r>
      <w:r>
        <w:rPr>
          <w:spacing w:val="-16"/>
          <w:w w:val="105"/>
        </w:rPr>
        <w:t xml:space="preserve"> </w:t>
      </w:r>
      <w:r>
        <w:rPr>
          <w:w w:val="105"/>
        </w:rPr>
        <w:t>return</w:t>
      </w:r>
      <w:r>
        <w:rPr>
          <w:spacing w:val="-16"/>
          <w:w w:val="105"/>
        </w:rPr>
        <w:t xml:space="preserve"> </w:t>
      </w:r>
      <w:r>
        <w:rPr>
          <w:w w:val="105"/>
        </w:rPr>
        <w:t>incomes</w:t>
      </w:r>
      <w:r>
        <w:rPr>
          <w:spacing w:val="-16"/>
          <w:w w:val="105"/>
        </w:rPr>
        <w:t xml:space="preserve"> </w:t>
      </w:r>
      <w:r>
        <w:rPr>
          <w:w w:val="105"/>
        </w:rPr>
        <w:t>of</w:t>
      </w:r>
      <w:r>
        <w:rPr>
          <w:spacing w:val="-15"/>
          <w:w w:val="105"/>
        </w:rPr>
        <w:t xml:space="preserve"> </w:t>
      </w:r>
      <w:r>
        <w:rPr>
          <w:w w:val="105"/>
        </w:rPr>
        <w:t>the</w:t>
      </w:r>
      <w:r>
        <w:rPr>
          <w:spacing w:val="-16"/>
          <w:w w:val="105"/>
        </w:rPr>
        <w:t xml:space="preserve"> </w:t>
      </w:r>
      <w:r>
        <w:rPr>
          <w:w w:val="105"/>
        </w:rPr>
        <w:t>estate</w:t>
      </w:r>
      <w:r>
        <w:rPr>
          <w:spacing w:val="-16"/>
          <w:w w:val="105"/>
        </w:rPr>
        <w:t xml:space="preserve"> </w:t>
      </w:r>
      <w:r>
        <w:rPr>
          <w:w w:val="105"/>
        </w:rPr>
        <w:t>since</w:t>
      </w:r>
      <w:r>
        <w:rPr>
          <w:spacing w:val="-16"/>
          <w:w w:val="105"/>
        </w:rPr>
        <w:t xml:space="preserve"> </w:t>
      </w:r>
      <w:r>
        <w:rPr>
          <w:w w:val="105"/>
        </w:rPr>
        <w:t>the</w:t>
      </w:r>
      <w:r>
        <w:rPr>
          <w:spacing w:val="-15"/>
          <w:w w:val="105"/>
        </w:rPr>
        <w:t xml:space="preserve"> </w:t>
      </w:r>
      <w:r>
        <w:rPr>
          <w:w w:val="105"/>
        </w:rPr>
        <w:t>date</w:t>
      </w:r>
      <w:r>
        <w:rPr>
          <w:spacing w:val="-16"/>
          <w:w w:val="105"/>
        </w:rPr>
        <w:t xml:space="preserve"> </w:t>
      </w:r>
      <w:r>
        <w:rPr>
          <w:w w:val="105"/>
        </w:rPr>
        <w:t>of</w:t>
      </w:r>
      <w:r>
        <w:rPr>
          <w:spacing w:val="-16"/>
          <w:w w:val="105"/>
        </w:rPr>
        <w:t xml:space="preserve"> </w:t>
      </w:r>
      <w:r>
        <w:rPr>
          <w:w w:val="105"/>
        </w:rPr>
        <w:t>notification</w:t>
      </w:r>
      <w:r>
        <w:rPr>
          <w:spacing w:val="-15"/>
          <w:w w:val="105"/>
        </w:rPr>
        <w:t xml:space="preserve"> </w:t>
      </w:r>
      <w:r>
        <w:rPr>
          <w:w w:val="105"/>
        </w:rPr>
        <w:t>for</w:t>
      </w:r>
      <w:r>
        <w:rPr>
          <w:spacing w:val="-16"/>
          <w:w w:val="105"/>
        </w:rPr>
        <w:t xml:space="preserve"> </w:t>
      </w:r>
      <w:r>
        <w:rPr>
          <w:w w:val="105"/>
        </w:rPr>
        <w:t>discharging the debt or relinquishing the estate. If the relevant procedures are left for a period of three years, the obligation of returning incomes shall be valid since the date of the new notification.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1893:</w:t>
      </w:r>
    </w:p>
    <w:p w:rsidR="00C17534" w:rsidRDefault="003F5CB7">
      <w:pPr>
        <w:pStyle w:val="ListParagraph"/>
        <w:numPr>
          <w:ilvl w:val="0"/>
          <w:numId w:val="96"/>
        </w:numPr>
        <w:tabs>
          <w:tab w:val="left" w:pos="980"/>
        </w:tabs>
        <w:spacing w:line="249" w:lineRule="auto"/>
        <w:ind w:right="357"/>
        <w:jc w:val="both"/>
        <w:rPr>
          <w:sz w:val="24"/>
        </w:rPr>
      </w:pPr>
      <w:r>
        <w:rPr>
          <w:w w:val="105"/>
          <w:sz w:val="24"/>
        </w:rPr>
        <w:t>Possessor may, through the guarante</w:t>
      </w:r>
      <w:r>
        <w:rPr>
          <w:w w:val="105"/>
          <w:sz w:val="24"/>
        </w:rPr>
        <w:t>e claim, refer to the previous owner to the extent that the successor has the right to refer to the person from whom he has obtained the ownership by exchange or gratuitously.</w:t>
      </w:r>
    </w:p>
    <w:p w:rsidR="00C17534" w:rsidRDefault="003F5CB7">
      <w:pPr>
        <w:pStyle w:val="ListParagraph"/>
        <w:numPr>
          <w:ilvl w:val="0"/>
          <w:numId w:val="96"/>
        </w:numPr>
        <w:tabs>
          <w:tab w:val="left" w:pos="980"/>
        </w:tabs>
        <w:spacing w:before="123" w:line="249" w:lineRule="auto"/>
        <w:ind w:right="357"/>
        <w:jc w:val="both"/>
        <w:rPr>
          <w:sz w:val="24"/>
        </w:rPr>
      </w:pPr>
      <w:r>
        <w:rPr>
          <w:w w:val="105"/>
          <w:sz w:val="24"/>
        </w:rPr>
        <w:t xml:space="preserve">If possessor discharges more than what, on the basis of the ownership document, </w:t>
      </w:r>
      <w:r>
        <w:rPr>
          <w:w w:val="105"/>
          <w:sz w:val="24"/>
        </w:rPr>
        <w:t>debtor is liable for,</w:t>
      </w:r>
      <w:r>
        <w:rPr>
          <w:spacing w:val="-2"/>
          <w:w w:val="105"/>
          <w:sz w:val="24"/>
        </w:rPr>
        <w:t xml:space="preserve"> </w:t>
      </w:r>
      <w:r>
        <w:rPr>
          <w:w w:val="105"/>
          <w:sz w:val="24"/>
        </w:rPr>
        <w:t>no</w:t>
      </w:r>
      <w:r>
        <w:rPr>
          <w:spacing w:val="-2"/>
          <w:w w:val="105"/>
          <w:sz w:val="24"/>
        </w:rPr>
        <w:t xml:space="preserve"> </w:t>
      </w:r>
      <w:r>
        <w:rPr>
          <w:w w:val="105"/>
          <w:sz w:val="24"/>
        </w:rPr>
        <w:t>matter</w:t>
      </w:r>
      <w:r>
        <w:rPr>
          <w:spacing w:val="-2"/>
          <w:w w:val="105"/>
          <w:sz w:val="24"/>
        </w:rPr>
        <w:t xml:space="preserve"> </w:t>
      </w:r>
      <w:r>
        <w:rPr>
          <w:w w:val="105"/>
          <w:sz w:val="24"/>
        </w:rPr>
        <w:t>what</w:t>
      </w:r>
      <w:r>
        <w:rPr>
          <w:spacing w:val="-2"/>
          <w:w w:val="105"/>
          <w:sz w:val="24"/>
        </w:rPr>
        <w:t xml:space="preserve"> </w:t>
      </w:r>
      <w:r>
        <w:rPr>
          <w:w w:val="105"/>
          <w:sz w:val="24"/>
        </w:rPr>
        <w:t>the</w:t>
      </w:r>
      <w:r>
        <w:rPr>
          <w:spacing w:val="-2"/>
          <w:w w:val="105"/>
          <w:sz w:val="24"/>
        </w:rPr>
        <w:t xml:space="preserve"> </w:t>
      </w:r>
      <w:r>
        <w:rPr>
          <w:w w:val="105"/>
          <w:sz w:val="24"/>
        </w:rPr>
        <w:t>cause</w:t>
      </w:r>
      <w:r>
        <w:rPr>
          <w:spacing w:val="-2"/>
          <w:w w:val="105"/>
          <w:sz w:val="24"/>
        </w:rPr>
        <w:t xml:space="preserve"> </w:t>
      </w:r>
      <w:r>
        <w:rPr>
          <w:w w:val="105"/>
          <w:sz w:val="24"/>
        </w:rPr>
        <w:t>of</w:t>
      </w:r>
      <w:r>
        <w:rPr>
          <w:spacing w:val="-2"/>
          <w:w w:val="105"/>
          <w:sz w:val="24"/>
        </w:rPr>
        <w:t xml:space="preserve"> </w:t>
      </w:r>
      <w:r>
        <w:rPr>
          <w:w w:val="105"/>
          <w:sz w:val="24"/>
        </w:rPr>
        <w:t>this</w:t>
      </w:r>
      <w:r>
        <w:rPr>
          <w:spacing w:val="-2"/>
          <w:w w:val="105"/>
          <w:sz w:val="24"/>
        </w:rPr>
        <w:t xml:space="preserve"> </w:t>
      </w:r>
      <w:r>
        <w:rPr>
          <w:w w:val="105"/>
          <w:sz w:val="24"/>
        </w:rPr>
        <w:t>discharging</w:t>
      </w:r>
      <w:r>
        <w:rPr>
          <w:spacing w:val="-3"/>
          <w:w w:val="105"/>
          <w:sz w:val="24"/>
        </w:rPr>
        <w:t xml:space="preserve"> </w:t>
      </w:r>
      <w:r>
        <w:rPr>
          <w:w w:val="105"/>
          <w:sz w:val="24"/>
        </w:rPr>
        <w:t>is,</w:t>
      </w:r>
      <w:r>
        <w:rPr>
          <w:spacing w:val="-2"/>
          <w:w w:val="105"/>
          <w:sz w:val="24"/>
        </w:rPr>
        <w:t xml:space="preserve"> </w:t>
      </w:r>
      <w:r>
        <w:rPr>
          <w:w w:val="105"/>
          <w:sz w:val="24"/>
        </w:rPr>
        <w:t>he</w:t>
      </w:r>
      <w:r>
        <w:rPr>
          <w:spacing w:val="-2"/>
          <w:w w:val="105"/>
          <w:sz w:val="24"/>
        </w:rPr>
        <w:t xml:space="preserve"> </w:t>
      </w:r>
      <w:r>
        <w:rPr>
          <w:w w:val="105"/>
          <w:sz w:val="24"/>
        </w:rPr>
        <w:t>may</w:t>
      </w:r>
      <w:r>
        <w:rPr>
          <w:spacing w:val="-2"/>
          <w:w w:val="105"/>
          <w:sz w:val="24"/>
        </w:rPr>
        <w:t xml:space="preserve"> </w:t>
      </w:r>
      <w:r>
        <w:rPr>
          <w:w w:val="105"/>
          <w:sz w:val="24"/>
        </w:rPr>
        <w:t>refer</w:t>
      </w:r>
      <w:r>
        <w:rPr>
          <w:spacing w:val="-2"/>
          <w:w w:val="105"/>
          <w:sz w:val="24"/>
        </w:rPr>
        <w:t xml:space="preserve"> </w:t>
      </w:r>
      <w:r>
        <w:rPr>
          <w:w w:val="105"/>
          <w:sz w:val="24"/>
        </w:rPr>
        <w:t>to</w:t>
      </w:r>
      <w:r>
        <w:rPr>
          <w:spacing w:val="-2"/>
          <w:w w:val="105"/>
          <w:sz w:val="24"/>
        </w:rPr>
        <w:t xml:space="preserve"> </w:t>
      </w:r>
      <w:r>
        <w:rPr>
          <w:w w:val="105"/>
          <w:sz w:val="24"/>
        </w:rPr>
        <w:t>debtor.</w:t>
      </w:r>
      <w:r>
        <w:rPr>
          <w:spacing w:val="-2"/>
          <w:w w:val="105"/>
          <w:sz w:val="24"/>
        </w:rPr>
        <w:t xml:space="preserve"> </w:t>
      </w:r>
      <w:r>
        <w:rPr>
          <w:w w:val="105"/>
          <w:sz w:val="24"/>
        </w:rPr>
        <w:t>In</w:t>
      </w:r>
      <w:r>
        <w:rPr>
          <w:spacing w:val="-2"/>
          <w:w w:val="105"/>
          <w:sz w:val="24"/>
        </w:rPr>
        <w:t xml:space="preserve"> </w:t>
      </w:r>
      <w:r>
        <w:rPr>
          <w:w w:val="105"/>
          <w:sz w:val="24"/>
        </w:rPr>
        <w:t>this</w:t>
      </w:r>
      <w:r>
        <w:rPr>
          <w:spacing w:val="-2"/>
          <w:w w:val="105"/>
          <w:sz w:val="24"/>
        </w:rPr>
        <w:t xml:space="preserve"> </w:t>
      </w:r>
      <w:r>
        <w:rPr>
          <w:w w:val="105"/>
          <w:sz w:val="24"/>
        </w:rPr>
        <w:t>case,</w:t>
      </w:r>
      <w:r>
        <w:rPr>
          <w:spacing w:val="-2"/>
          <w:w w:val="105"/>
          <w:sz w:val="24"/>
        </w:rPr>
        <w:t xml:space="preserve"> </w:t>
      </w:r>
      <w:r>
        <w:rPr>
          <w:w w:val="105"/>
          <w:sz w:val="24"/>
        </w:rPr>
        <w:t>possessor shall succeed creditors whose rights he has discharged.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1894:</w:t>
      </w:r>
    </w:p>
    <w:p w:rsidR="00C17534" w:rsidRDefault="003F5CB7">
      <w:pPr>
        <w:pStyle w:val="BodyText"/>
        <w:ind w:left="560"/>
      </w:pPr>
      <w:r>
        <w:rPr>
          <w:w w:val="105"/>
        </w:rPr>
        <w:t>Possessor</w:t>
      </w:r>
      <w:r>
        <w:rPr>
          <w:spacing w:val="14"/>
          <w:w w:val="105"/>
        </w:rPr>
        <w:t xml:space="preserve"> </w:t>
      </w:r>
      <w:r>
        <w:rPr>
          <w:w w:val="105"/>
        </w:rPr>
        <w:t>shall</w:t>
      </w:r>
      <w:r>
        <w:rPr>
          <w:spacing w:val="15"/>
          <w:w w:val="105"/>
        </w:rPr>
        <w:t xml:space="preserve"> </w:t>
      </w:r>
      <w:r>
        <w:rPr>
          <w:w w:val="105"/>
        </w:rPr>
        <w:t>personally</w:t>
      </w:r>
      <w:r>
        <w:rPr>
          <w:spacing w:val="14"/>
          <w:w w:val="105"/>
        </w:rPr>
        <w:t xml:space="preserve"> </w:t>
      </w:r>
      <w:r>
        <w:rPr>
          <w:w w:val="105"/>
        </w:rPr>
        <w:t>be</w:t>
      </w:r>
      <w:r>
        <w:rPr>
          <w:spacing w:val="15"/>
          <w:w w:val="105"/>
        </w:rPr>
        <w:t xml:space="preserve"> </w:t>
      </w:r>
      <w:r>
        <w:rPr>
          <w:w w:val="105"/>
        </w:rPr>
        <w:t>liable</w:t>
      </w:r>
      <w:r>
        <w:rPr>
          <w:spacing w:val="14"/>
          <w:w w:val="105"/>
        </w:rPr>
        <w:t xml:space="preserve"> </w:t>
      </w:r>
      <w:r>
        <w:rPr>
          <w:w w:val="105"/>
        </w:rPr>
        <w:t>to</w:t>
      </w:r>
      <w:r>
        <w:rPr>
          <w:spacing w:val="15"/>
          <w:w w:val="105"/>
        </w:rPr>
        <w:t xml:space="preserve"> </w:t>
      </w:r>
      <w:r>
        <w:rPr>
          <w:w w:val="105"/>
        </w:rPr>
        <w:t>creditors</w:t>
      </w:r>
      <w:r>
        <w:rPr>
          <w:spacing w:val="15"/>
          <w:w w:val="105"/>
        </w:rPr>
        <w:t xml:space="preserve"> </w:t>
      </w:r>
      <w:r>
        <w:rPr>
          <w:w w:val="105"/>
        </w:rPr>
        <w:t>for</w:t>
      </w:r>
      <w:r>
        <w:rPr>
          <w:spacing w:val="14"/>
          <w:w w:val="105"/>
        </w:rPr>
        <w:t xml:space="preserve"> </w:t>
      </w:r>
      <w:r>
        <w:rPr>
          <w:w w:val="105"/>
        </w:rPr>
        <w:t>the</w:t>
      </w:r>
      <w:r>
        <w:rPr>
          <w:spacing w:val="15"/>
          <w:w w:val="105"/>
        </w:rPr>
        <w:t xml:space="preserve"> </w:t>
      </w:r>
      <w:r>
        <w:rPr>
          <w:w w:val="105"/>
        </w:rPr>
        <w:t>loss</w:t>
      </w:r>
      <w:r>
        <w:rPr>
          <w:spacing w:val="15"/>
          <w:w w:val="105"/>
        </w:rPr>
        <w:t xml:space="preserve"> </w:t>
      </w:r>
      <w:r>
        <w:rPr>
          <w:w w:val="105"/>
        </w:rPr>
        <w:t>that</w:t>
      </w:r>
      <w:r>
        <w:rPr>
          <w:spacing w:val="15"/>
          <w:w w:val="105"/>
        </w:rPr>
        <w:t xml:space="preserve"> </w:t>
      </w:r>
      <w:r>
        <w:rPr>
          <w:w w:val="105"/>
        </w:rPr>
        <w:t>is</w:t>
      </w:r>
      <w:r>
        <w:rPr>
          <w:spacing w:val="15"/>
          <w:w w:val="105"/>
        </w:rPr>
        <w:t xml:space="preserve"> </w:t>
      </w:r>
      <w:r>
        <w:rPr>
          <w:w w:val="105"/>
        </w:rPr>
        <w:t>inflicted</w:t>
      </w:r>
      <w:r>
        <w:rPr>
          <w:spacing w:val="15"/>
          <w:w w:val="105"/>
        </w:rPr>
        <w:t xml:space="preserve"> </w:t>
      </w:r>
      <w:r>
        <w:rPr>
          <w:w w:val="105"/>
        </w:rPr>
        <w:t>on</w:t>
      </w:r>
      <w:r>
        <w:rPr>
          <w:spacing w:val="15"/>
          <w:w w:val="105"/>
        </w:rPr>
        <w:t xml:space="preserve"> </w:t>
      </w:r>
      <w:r>
        <w:rPr>
          <w:w w:val="105"/>
        </w:rPr>
        <w:t>the</w:t>
      </w:r>
      <w:r>
        <w:rPr>
          <w:spacing w:val="15"/>
          <w:w w:val="105"/>
        </w:rPr>
        <w:t xml:space="preserve"> </w:t>
      </w:r>
      <w:r>
        <w:rPr>
          <w:w w:val="105"/>
        </w:rPr>
        <w:t>estate</w:t>
      </w:r>
      <w:r>
        <w:rPr>
          <w:spacing w:val="15"/>
          <w:w w:val="105"/>
        </w:rPr>
        <w:t xml:space="preserve"> </w:t>
      </w:r>
      <w:r>
        <w:rPr>
          <w:w w:val="105"/>
        </w:rPr>
        <w:t>due</w:t>
      </w:r>
      <w:r>
        <w:rPr>
          <w:spacing w:val="14"/>
          <w:w w:val="105"/>
        </w:rPr>
        <w:t xml:space="preserve"> </w:t>
      </w:r>
      <w:r>
        <w:rPr>
          <w:w w:val="105"/>
        </w:rPr>
        <w:t>to</w:t>
      </w:r>
      <w:r>
        <w:rPr>
          <w:spacing w:val="15"/>
          <w:w w:val="105"/>
        </w:rPr>
        <w:t xml:space="preserve"> </w:t>
      </w:r>
      <w:r>
        <w:rPr>
          <w:spacing w:val="-5"/>
          <w:w w:val="105"/>
        </w:rPr>
        <w:t>his</w:t>
      </w:r>
    </w:p>
    <w:p w:rsidR="00C17534" w:rsidRDefault="003F5CB7">
      <w:pPr>
        <w:pStyle w:val="BodyText"/>
        <w:spacing w:before="12"/>
        <w:ind w:left="560"/>
      </w:pPr>
      <w:r>
        <w:rPr>
          <w:spacing w:val="-2"/>
          <w:w w:val="105"/>
        </w:rPr>
        <w:t>fault.</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2"/>
        <w:spacing w:before="61"/>
        <w:ind w:left="200"/>
      </w:pPr>
      <w:bookmarkStart w:id="447" w:name="Section_3_—_Termination_of_Official_Mort"/>
      <w:bookmarkStart w:id="448" w:name="_bookmark165"/>
      <w:bookmarkEnd w:id="447"/>
      <w:bookmarkEnd w:id="448"/>
      <w:r>
        <w:t>Section</w:t>
      </w:r>
      <w:r>
        <w:rPr>
          <w:spacing w:val="13"/>
        </w:rPr>
        <w:t xml:space="preserve"> </w:t>
      </w:r>
      <w:r>
        <w:t>3</w:t>
      </w:r>
      <w:r>
        <w:rPr>
          <w:spacing w:val="13"/>
        </w:rPr>
        <w:t xml:space="preserve"> </w:t>
      </w:r>
      <w:r>
        <w:t>—</w:t>
      </w:r>
      <w:r>
        <w:rPr>
          <w:spacing w:val="14"/>
        </w:rPr>
        <w:t xml:space="preserve"> </w:t>
      </w:r>
      <w:r>
        <w:t>Termination</w:t>
      </w:r>
      <w:r>
        <w:rPr>
          <w:spacing w:val="13"/>
        </w:rPr>
        <w:t xml:space="preserve"> </w:t>
      </w:r>
      <w:r>
        <w:t>of</w:t>
      </w:r>
      <w:r>
        <w:rPr>
          <w:spacing w:val="13"/>
        </w:rPr>
        <w:t xml:space="preserve"> </w:t>
      </w:r>
      <w:r>
        <w:t>Official</w:t>
      </w:r>
      <w:r>
        <w:rPr>
          <w:spacing w:val="14"/>
        </w:rPr>
        <w:t xml:space="preserve"> </w:t>
      </w:r>
      <w:r>
        <w:rPr>
          <w:spacing w:val="-2"/>
        </w:rPr>
        <w:t>Mortgage</w:t>
      </w:r>
    </w:p>
    <w:p w:rsidR="00C17534" w:rsidRDefault="003F5CB7">
      <w:pPr>
        <w:pStyle w:val="Heading4"/>
        <w:spacing w:before="314"/>
      </w:pPr>
      <w:r>
        <w:t>Article</w:t>
      </w:r>
      <w:r>
        <w:rPr>
          <w:spacing w:val="17"/>
        </w:rPr>
        <w:t xml:space="preserve"> </w:t>
      </w:r>
      <w:r>
        <w:rPr>
          <w:spacing w:val="-2"/>
        </w:rPr>
        <w:t>1895:</w:t>
      </w:r>
    </w:p>
    <w:p w:rsidR="00C17534" w:rsidRDefault="003F5CB7">
      <w:pPr>
        <w:pStyle w:val="ListParagraph"/>
        <w:numPr>
          <w:ilvl w:val="0"/>
          <w:numId w:val="95"/>
        </w:numPr>
        <w:tabs>
          <w:tab w:val="left" w:pos="980"/>
        </w:tabs>
        <w:spacing w:line="249" w:lineRule="auto"/>
        <w:ind w:right="356"/>
        <w:jc w:val="both"/>
        <w:rPr>
          <w:sz w:val="24"/>
        </w:rPr>
      </w:pPr>
      <w:r>
        <w:rPr>
          <w:w w:val="105"/>
          <w:sz w:val="24"/>
        </w:rPr>
        <w:t>Official mortgage, similar to possessory mortgage, shall terminate with termination of</w:t>
      </w:r>
      <w:r>
        <w:rPr>
          <w:w w:val="105"/>
          <w:sz w:val="24"/>
        </w:rPr>
        <w:t xml:space="preserve"> the guaranteed debt, and shall return due to extinguishment of the cause on the basis of which the debt has terminated.</w:t>
      </w:r>
    </w:p>
    <w:p w:rsidR="00C17534" w:rsidRDefault="003F5CB7">
      <w:pPr>
        <w:pStyle w:val="ListParagraph"/>
        <w:numPr>
          <w:ilvl w:val="0"/>
          <w:numId w:val="95"/>
        </w:numPr>
        <w:tabs>
          <w:tab w:val="left" w:pos="980"/>
        </w:tabs>
        <w:spacing w:before="123" w:line="249" w:lineRule="auto"/>
        <w:ind w:right="357"/>
        <w:jc w:val="both"/>
        <w:rPr>
          <w:sz w:val="24"/>
        </w:rPr>
      </w:pPr>
      <w:r>
        <w:rPr>
          <w:w w:val="110"/>
          <w:sz w:val="24"/>
        </w:rPr>
        <w:t>Return</w:t>
      </w:r>
      <w:r>
        <w:rPr>
          <w:spacing w:val="-8"/>
          <w:w w:val="110"/>
          <w:sz w:val="24"/>
        </w:rPr>
        <w:t xml:space="preserve"> </w:t>
      </w:r>
      <w:r>
        <w:rPr>
          <w:w w:val="110"/>
          <w:sz w:val="24"/>
        </w:rPr>
        <w:t>of</w:t>
      </w:r>
      <w:r>
        <w:rPr>
          <w:spacing w:val="-7"/>
          <w:w w:val="110"/>
          <w:sz w:val="24"/>
        </w:rPr>
        <w:t xml:space="preserve"> </w:t>
      </w:r>
      <w:r>
        <w:rPr>
          <w:w w:val="110"/>
          <w:sz w:val="24"/>
        </w:rPr>
        <w:t>mortgage</w:t>
      </w:r>
      <w:r>
        <w:rPr>
          <w:spacing w:val="-8"/>
          <w:w w:val="110"/>
          <w:sz w:val="24"/>
        </w:rPr>
        <w:t xml:space="preserve"> </w:t>
      </w:r>
      <w:r>
        <w:rPr>
          <w:w w:val="110"/>
          <w:sz w:val="24"/>
        </w:rPr>
        <w:t>shall</w:t>
      </w:r>
      <w:r>
        <w:rPr>
          <w:spacing w:val="-8"/>
          <w:w w:val="110"/>
          <w:sz w:val="24"/>
        </w:rPr>
        <w:t xml:space="preserve"> </w:t>
      </w:r>
      <w:r>
        <w:rPr>
          <w:w w:val="110"/>
          <w:sz w:val="24"/>
        </w:rPr>
        <w:t>not</w:t>
      </w:r>
      <w:r>
        <w:rPr>
          <w:spacing w:val="-8"/>
          <w:w w:val="110"/>
          <w:sz w:val="24"/>
        </w:rPr>
        <w:t xml:space="preserve"> </w:t>
      </w:r>
      <w:r>
        <w:rPr>
          <w:w w:val="110"/>
          <w:sz w:val="24"/>
        </w:rPr>
        <w:t>affect</w:t>
      </w:r>
      <w:r>
        <w:rPr>
          <w:spacing w:val="-8"/>
          <w:w w:val="110"/>
          <w:sz w:val="24"/>
        </w:rPr>
        <w:t xml:space="preserve"> </w:t>
      </w:r>
      <w:r>
        <w:rPr>
          <w:w w:val="110"/>
          <w:sz w:val="24"/>
        </w:rPr>
        <w:t>the</w:t>
      </w:r>
      <w:r>
        <w:rPr>
          <w:spacing w:val="-8"/>
          <w:w w:val="110"/>
          <w:sz w:val="24"/>
        </w:rPr>
        <w:t xml:space="preserve"> </w:t>
      </w:r>
      <w:r>
        <w:rPr>
          <w:w w:val="110"/>
          <w:sz w:val="24"/>
        </w:rPr>
        <w:t>rights</w:t>
      </w:r>
      <w:r>
        <w:rPr>
          <w:spacing w:val="-8"/>
          <w:w w:val="110"/>
          <w:sz w:val="24"/>
        </w:rPr>
        <w:t xml:space="preserve"> </w:t>
      </w:r>
      <w:r>
        <w:rPr>
          <w:w w:val="110"/>
          <w:sz w:val="24"/>
        </w:rPr>
        <w:t>that</w:t>
      </w:r>
      <w:r>
        <w:rPr>
          <w:spacing w:val="-8"/>
          <w:w w:val="110"/>
          <w:sz w:val="24"/>
        </w:rPr>
        <w:t xml:space="preserve"> </w:t>
      </w:r>
      <w:r>
        <w:rPr>
          <w:w w:val="110"/>
          <w:sz w:val="24"/>
        </w:rPr>
        <w:t>persons</w:t>
      </w:r>
      <w:r>
        <w:rPr>
          <w:spacing w:val="-8"/>
          <w:w w:val="110"/>
          <w:sz w:val="24"/>
        </w:rPr>
        <w:t xml:space="preserve"> </w:t>
      </w:r>
      <w:r>
        <w:rPr>
          <w:w w:val="110"/>
          <w:sz w:val="24"/>
        </w:rPr>
        <w:t>with</w:t>
      </w:r>
      <w:r>
        <w:rPr>
          <w:spacing w:val="-8"/>
          <w:w w:val="110"/>
          <w:sz w:val="24"/>
        </w:rPr>
        <w:t xml:space="preserve"> </w:t>
      </w:r>
      <w:r>
        <w:rPr>
          <w:w w:val="110"/>
          <w:sz w:val="24"/>
        </w:rPr>
        <w:t>good</w:t>
      </w:r>
      <w:r>
        <w:rPr>
          <w:spacing w:val="-8"/>
          <w:w w:val="110"/>
          <w:sz w:val="24"/>
        </w:rPr>
        <w:t xml:space="preserve"> </w:t>
      </w:r>
      <w:r>
        <w:rPr>
          <w:w w:val="110"/>
          <w:sz w:val="24"/>
        </w:rPr>
        <w:t>faith</w:t>
      </w:r>
      <w:r>
        <w:rPr>
          <w:spacing w:val="-8"/>
          <w:w w:val="110"/>
          <w:sz w:val="24"/>
        </w:rPr>
        <w:t xml:space="preserve"> </w:t>
      </w:r>
      <w:r>
        <w:rPr>
          <w:w w:val="110"/>
          <w:sz w:val="24"/>
        </w:rPr>
        <w:t>have</w:t>
      </w:r>
      <w:r>
        <w:rPr>
          <w:spacing w:val="-8"/>
          <w:w w:val="110"/>
          <w:sz w:val="24"/>
        </w:rPr>
        <w:t xml:space="preserve"> </w:t>
      </w:r>
      <w:r>
        <w:rPr>
          <w:w w:val="110"/>
          <w:sz w:val="24"/>
        </w:rPr>
        <w:t>acquired</w:t>
      </w:r>
      <w:r>
        <w:rPr>
          <w:spacing w:val="-7"/>
          <w:w w:val="110"/>
          <w:sz w:val="24"/>
        </w:rPr>
        <w:t xml:space="preserve"> </w:t>
      </w:r>
      <w:r>
        <w:rPr>
          <w:w w:val="110"/>
          <w:sz w:val="24"/>
        </w:rPr>
        <w:t>from others within the period of termination of the right and its return.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1896:</w:t>
      </w:r>
    </w:p>
    <w:p w:rsidR="00C17534" w:rsidRDefault="003F5CB7">
      <w:pPr>
        <w:pStyle w:val="BodyText"/>
        <w:ind w:left="560"/>
      </w:pPr>
      <w:r>
        <w:rPr>
          <w:w w:val="105"/>
        </w:rPr>
        <w:t>Official</w:t>
      </w:r>
      <w:r>
        <w:rPr>
          <w:spacing w:val="-3"/>
          <w:w w:val="105"/>
        </w:rPr>
        <w:t xml:space="preserve"> </w:t>
      </w:r>
      <w:r>
        <w:rPr>
          <w:w w:val="105"/>
        </w:rPr>
        <w:t>mortgage</w:t>
      </w:r>
      <w:r>
        <w:rPr>
          <w:spacing w:val="-2"/>
          <w:w w:val="105"/>
        </w:rPr>
        <w:t xml:space="preserve"> </w:t>
      </w:r>
      <w:r>
        <w:rPr>
          <w:w w:val="105"/>
        </w:rPr>
        <w:t>shall</w:t>
      </w:r>
      <w:r>
        <w:rPr>
          <w:spacing w:val="-2"/>
          <w:w w:val="105"/>
        </w:rPr>
        <w:t xml:space="preserve"> </w:t>
      </w:r>
      <w:r>
        <w:rPr>
          <w:w w:val="105"/>
        </w:rPr>
        <w:t>finally</w:t>
      </w:r>
      <w:r>
        <w:rPr>
          <w:spacing w:val="-3"/>
          <w:w w:val="105"/>
        </w:rPr>
        <w:t xml:space="preserve"> </w:t>
      </w:r>
      <w:r>
        <w:rPr>
          <w:w w:val="105"/>
        </w:rPr>
        <w:t>terminate</w:t>
      </w:r>
      <w:r>
        <w:rPr>
          <w:spacing w:val="-2"/>
          <w:w w:val="105"/>
        </w:rPr>
        <w:t xml:space="preserve"> </w:t>
      </w:r>
      <w:r>
        <w:rPr>
          <w:w w:val="105"/>
        </w:rPr>
        <w:t>with</w:t>
      </w:r>
      <w:r>
        <w:rPr>
          <w:spacing w:val="-2"/>
          <w:w w:val="105"/>
        </w:rPr>
        <w:t xml:space="preserve"> </w:t>
      </w:r>
      <w:r>
        <w:rPr>
          <w:w w:val="105"/>
        </w:rPr>
        <w:t>completion</w:t>
      </w:r>
      <w:r>
        <w:rPr>
          <w:spacing w:val="-2"/>
          <w:w w:val="105"/>
        </w:rPr>
        <w:t xml:space="preserve"> </w:t>
      </w:r>
      <w:r>
        <w:rPr>
          <w:w w:val="105"/>
        </w:rPr>
        <w:t>of</w:t>
      </w:r>
      <w:r>
        <w:rPr>
          <w:spacing w:val="-2"/>
          <w:w w:val="105"/>
        </w:rPr>
        <w:t xml:space="preserve"> </w:t>
      </w:r>
      <w:r>
        <w:rPr>
          <w:w w:val="105"/>
        </w:rPr>
        <w:t>clearance</w:t>
      </w:r>
      <w:r>
        <w:rPr>
          <w:spacing w:val="-2"/>
          <w:w w:val="105"/>
        </w:rPr>
        <w:t xml:space="preserve"> </w:t>
      </w:r>
      <w:r>
        <w:rPr>
          <w:w w:val="105"/>
        </w:rPr>
        <w:t>procedures,</w:t>
      </w:r>
      <w:r>
        <w:rPr>
          <w:spacing w:val="-2"/>
          <w:w w:val="105"/>
        </w:rPr>
        <w:t xml:space="preserve"> </w:t>
      </w:r>
      <w:r>
        <w:rPr>
          <w:w w:val="105"/>
        </w:rPr>
        <w:t>even</w:t>
      </w:r>
      <w:r>
        <w:rPr>
          <w:spacing w:val="-2"/>
          <w:w w:val="105"/>
        </w:rPr>
        <w:t xml:space="preserve"> </w:t>
      </w:r>
      <w:r>
        <w:rPr>
          <w:w w:val="105"/>
        </w:rPr>
        <w:t>if</w:t>
      </w:r>
      <w:r>
        <w:rPr>
          <w:spacing w:val="-2"/>
          <w:w w:val="105"/>
        </w:rPr>
        <w:t xml:space="preserve"> ownership</w:t>
      </w:r>
    </w:p>
    <w:p w:rsidR="00C17534" w:rsidRDefault="003F5CB7">
      <w:pPr>
        <w:pStyle w:val="BodyText"/>
        <w:spacing w:before="12"/>
        <w:ind w:left="560"/>
      </w:pPr>
      <w:r>
        <w:rPr>
          <w:w w:val="105"/>
        </w:rPr>
        <w:t>of</w:t>
      </w:r>
      <w:r>
        <w:rPr>
          <w:spacing w:val="-4"/>
          <w:w w:val="105"/>
        </w:rPr>
        <w:t xml:space="preserve"> </w:t>
      </w:r>
      <w:r>
        <w:rPr>
          <w:w w:val="105"/>
        </w:rPr>
        <w:t>possessor</w:t>
      </w:r>
      <w:r>
        <w:rPr>
          <w:spacing w:val="-3"/>
          <w:w w:val="105"/>
        </w:rPr>
        <w:t xml:space="preserve"> </w:t>
      </w:r>
      <w:r>
        <w:rPr>
          <w:w w:val="105"/>
        </w:rPr>
        <w:t>who</w:t>
      </w:r>
      <w:r>
        <w:rPr>
          <w:spacing w:val="-4"/>
          <w:w w:val="105"/>
        </w:rPr>
        <w:t xml:space="preserve"> </w:t>
      </w:r>
      <w:r>
        <w:rPr>
          <w:w w:val="105"/>
        </w:rPr>
        <w:t>has</w:t>
      </w:r>
      <w:r>
        <w:rPr>
          <w:spacing w:val="-3"/>
          <w:w w:val="105"/>
        </w:rPr>
        <w:t xml:space="preserve"> </w:t>
      </w:r>
      <w:r>
        <w:rPr>
          <w:w w:val="105"/>
        </w:rPr>
        <w:t>cleared</w:t>
      </w:r>
      <w:r>
        <w:rPr>
          <w:spacing w:val="-4"/>
          <w:w w:val="105"/>
        </w:rPr>
        <w:t xml:space="preserve"> </w:t>
      </w:r>
      <w:r>
        <w:rPr>
          <w:w w:val="105"/>
        </w:rPr>
        <w:t>the</w:t>
      </w:r>
      <w:r>
        <w:rPr>
          <w:spacing w:val="-3"/>
          <w:w w:val="105"/>
        </w:rPr>
        <w:t xml:space="preserve"> </w:t>
      </w:r>
      <w:r>
        <w:rPr>
          <w:w w:val="105"/>
        </w:rPr>
        <w:t>estate</w:t>
      </w:r>
      <w:r>
        <w:rPr>
          <w:spacing w:val="-4"/>
          <w:w w:val="105"/>
        </w:rPr>
        <w:t xml:space="preserve"> </w:t>
      </w:r>
      <w:r>
        <w:rPr>
          <w:w w:val="105"/>
        </w:rPr>
        <w:t>extinguishes</w:t>
      </w:r>
      <w:r>
        <w:rPr>
          <w:spacing w:val="-3"/>
          <w:w w:val="105"/>
        </w:rPr>
        <w:t xml:space="preserve"> </w:t>
      </w:r>
      <w:r>
        <w:rPr>
          <w:w w:val="105"/>
        </w:rPr>
        <w:t>due</w:t>
      </w:r>
      <w:r>
        <w:rPr>
          <w:spacing w:val="-3"/>
          <w:w w:val="105"/>
        </w:rPr>
        <w:t xml:space="preserve"> </w:t>
      </w:r>
      <w:r>
        <w:rPr>
          <w:w w:val="105"/>
        </w:rPr>
        <w:t>to</w:t>
      </w:r>
      <w:r>
        <w:rPr>
          <w:spacing w:val="-4"/>
          <w:w w:val="105"/>
        </w:rPr>
        <w:t xml:space="preserve"> </w:t>
      </w:r>
      <w:r>
        <w:rPr>
          <w:w w:val="105"/>
        </w:rPr>
        <w:t>any</w:t>
      </w:r>
      <w:r>
        <w:rPr>
          <w:spacing w:val="-3"/>
          <w:w w:val="105"/>
        </w:rPr>
        <w:t xml:space="preserve"> </w:t>
      </w:r>
      <w:r>
        <w:rPr>
          <w:spacing w:val="-2"/>
          <w:w w:val="105"/>
        </w:rPr>
        <w:t>reason.</w:t>
      </w:r>
    </w:p>
    <w:p w:rsidR="00C17534" w:rsidRDefault="00C17534">
      <w:pPr>
        <w:pStyle w:val="BodyText"/>
        <w:spacing w:before="56"/>
      </w:pPr>
    </w:p>
    <w:p w:rsidR="00C17534" w:rsidRDefault="003F5CB7">
      <w:pPr>
        <w:pStyle w:val="Heading4"/>
      </w:pPr>
      <w:r>
        <w:t>Article</w:t>
      </w:r>
      <w:r>
        <w:rPr>
          <w:spacing w:val="17"/>
        </w:rPr>
        <w:t xml:space="preserve"> </w:t>
      </w:r>
      <w:r>
        <w:rPr>
          <w:spacing w:val="-2"/>
        </w:rPr>
        <w:t>1897:</w:t>
      </w:r>
    </w:p>
    <w:p w:rsidR="00C17534" w:rsidRDefault="003F5CB7">
      <w:pPr>
        <w:pStyle w:val="BodyText"/>
        <w:spacing w:line="249" w:lineRule="auto"/>
        <w:ind w:left="560" w:right="357"/>
        <w:jc w:val="both"/>
      </w:pPr>
      <w:r>
        <w:rPr>
          <w:w w:val="105"/>
        </w:rPr>
        <w:t>Mortgage shall terminate with mandatory sale of the estate through public auction or by depositing</w:t>
      </w:r>
      <w:r>
        <w:rPr>
          <w:spacing w:val="40"/>
          <w:w w:val="105"/>
        </w:rPr>
        <w:t xml:space="preserve"> </w:t>
      </w:r>
      <w:r>
        <w:rPr>
          <w:w w:val="105"/>
        </w:rPr>
        <w:t>its final price or by discharging the mentioned price to creditors who are entitled, according to their degrees, to discharging of the</w:t>
      </w:r>
      <w:r>
        <w:rPr>
          <w:w w:val="105"/>
        </w:rPr>
        <w:t>ir rights out of this price.</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1898:</w:t>
      </w:r>
    </w:p>
    <w:p w:rsidR="00C17534" w:rsidRDefault="003F5CB7">
      <w:pPr>
        <w:pStyle w:val="BodyText"/>
        <w:ind w:left="560"/>
      </w:pPr>
      <w:r>
        <w:rPr>
          <w:w w:val="105"/>
        </w:rPr>
        <w:t>The</w:t>
      </w:r>
      <w:r>
        <w:rPr>
          <w:spacing w:val="-8"/>
          <w:w w:val="105"/>
        </w:rPr>
        <w:t xml:space="preserve"> </w:t>
      </w:r>
      <w:r>
        <w:rPr>
          <w:w w:val="105"/>
        </w:rPr>
        <w:t>creditor</w:t>
      </w:r>
      <w:r>
        <w:rPr>
          <w:spacing w:val="-7"/>
          <w:w w:val="105"/>
        </w:rPr>
        <w:t xml:space="preserve"> </w:t>
      </w:r>
      <w:r>
        <w:rPr>
          <w:w w:val="105"/>
        </w:rPr>
        <w:t>mortgagee</w:t>
      </w:r>
      <w:r>
        <w:rPr>
          <w:spacing w:val="-8"/>
          <w:w w:val="105"/>
        </w:rPr>
        <w:t xml:space="preserve"> </w:t>
      </w:r>
      <w:r>
        <w:rPr>
          <w:w w:val="105"/>
        </w:rPr>
        <w:t>may</w:t>
      </w:r>
      <w:r>
        <w:rPr>
          <w:spacing w:val="-7"/>
          <w:w w:val="105"/>
        </w:rPr>
        <w:t xml:space="preserve"> </w:t>
      </w:r>
      <w:r>
        <w:rPr>
          <w:w w:val="105"/>
        </w:rPr>
        <w:t>waive</w:t>
      </w:r>
      <w:r>
        <w:rPr>
          <w:spacing w:val="-8"/>
          <w:w w:val="105"/>
        </w:rPr>
        <w:t xml:space="preserve"> </w:t>
      </w:r>
      <w:r>
        <w:rPr>
          <w:w w:val="105"/>
        </w:rPr>
        <w:t>the</w:t>
      </w:r>
      <w:r>
        <w:rPr>
          <w:spacing w:val="-7"/>
          <w:w w:val="105"/>
        </w:rPr>
        <w:t xml:space="preserve"> </w:t>
      </w:r>
      <w:r>
        <w:rPr>
          <w:w w:val="105"/>
        </w:rPr>
        <w:t>official</w:t>
      </w:r>
      <w:r>
        <w:rPr>
          <w:spacing w:val="-8"/>
          <w:w w:val="105"/>
        </w:rPr>
        <w:t xml:space="preserve"> </w:t>
      </w:r>
      <w:r>
        <w:rPr>
          <w:w w:val="105"/>
        </w:rPr>
        <w:t>mortgage</w:t>
      </w:r>
      <w:r>
        <w:rPr>
          <w:spacing w:val="-7"/>
          <w:w w:val="105"/>
        </w:rPr>
        <w:t xml:space="preserve"> </w:t>
      </w:r>
      <w:r>
        <w:rPr>
          <w:w w:val="105"/>
        </w:rPr>
        <w:t>in</w:t>
      </w:r>
      <w:r>
        <w:rPr>
          <w:spacing w:val="-8"/>
          <w:w w:val="105"/>
        </w:rPr>
        <w:t xml:space="preserve"> </w:t>
      </w:r>
      <w:r>
        <w:rPr>
          <w:w w:val="105"/>
        </w:rPr>
        <w:t>spite</w:t>
      </w:r>
      <w:r>
        <w:rPr>
          <w:spacing w:val="-7"/>
          <w:w w:val="105"/>
        </w:rPr>
        <w:t xml:space="preserve"> </w:t>
      </w:r>
      <w:r>
        <w:rPr>
          <w:w w:val="105"/>
        </w:rPr>
        <w:t>of</w:t>
      </w:r>
      <w:r>
        <w:rPr>
          <w:spacing w:val="-8"/>
          <w:w w:val="105"/>
        </w:rPr>
        <w:t xml:space="preserve"> </w:t>
      </w:r>
      <w:r>
        <w:rPr>
          <w:w w:val="105"/>
        </w:rPr>
        <w:t>continuation</w:t>
      </w:r>
      <w:r>
        <w:rPr>
          <w:spacing w:val="-7"/>
          <w:w w:val="105"/>
        </w:rPr>
        <w:t xml:space="preserve"> </w:t>
      </w:r>
      <w:r>
        <w:rPr>
          <w:w w:val="105"/>
        </w:rPr>
        <w:t>of</w:t>
      </w:r>
      <w:r>
        <w:rPr>
          <w:spacing w:val="-7"/>
          <w:w w:val="105"/>
        </w:rPr>
        <w:t xml:space="preserve"> </w:t>
      </w:r>
      <w:r>
        <w:rPr>
          <w:w w:val="105"/>
        </w:rPr>
        <w:t>the</w:t>
      </w:r>
      <w:r>
        <w:rPr>
          <w:spacing w:val="-8"/>
          <w:w w:val="105"/>
        </w:rPr>
        <w:t xml:space="preserve"> </w:t>
      </w:r>
      <w:r>
        <w:rPr>
          <w:spacing w:val="-2"/>
          <w:w w:val="105"/>
        </w:rPr>
        <w:t>debt.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1899:</w:t>
      </w:r>
    </w:p>
    <w:p w:rsidR="00C17534" w:rsidRDefault="003F5CB7">
      <w:pPr>
        <w:pStyle w:val="BodyText"/>
        <w:spacing w:before="93"/>
        <w:ind w:left="560"/>
      </w:pPr>
      <w:r>
        <w:rPr>
          <w:w w:val="110"/>
        </w:rPr>
        <w:t>Provisions</w:t>
      </w:r>
      <w:r>
        <w:rPr>
          <w:spacing w:val="-13"/>
          <w:w w:val="110"/>
        </w:rPr>
        <w:t xml:space="preserve"> </w:t>
      </w:r>
      <w:r>
        <w:rPr>
          <w:w w:val="110"/>
        </w:rPr>
        <w:t>of</w:t>
      </w:r>
      <w:r>
        <w:rPr>
          <w:spacing w:val="-12"/>
          <w:w w:val="110"/>
        </w:rPr>
        <w:t xml:space="preserve"> </w:t>
      </w:r>
      <w:r>
        <w:rPr>
          <w:w w:val="110"/>
        </w:rPr>
        <w:t>non-termination</w:t>
      </w:r>
      <w:r>
        <w:rPr>
          <w:spacing w:val="-12"/>
          <w:w w:val="110"/>
        </w:rPr>
        <w:t xml:space="preserve"> </w:t>
      </w:r>
      <w:r>
        <w:rPr>
          <w:w w:val="110"/>
        </w:rPr>
        <w:t>due</w:t>
      </w:r>
      <w:r>
        <w:rPr>
          <w:spacing w:val="-13"/>
          <w:w w:val="110"/>
        </w:rPr>
        <w:t xml:space="preserve"> </w:t>
      </w:r>
      <w:r>
        <w:rPr>
          <w:w w:val="110"/>
        </w:rPr>
        <w:t>to</w:t>
      </w:r>
      <w:r>
        <w:rPr>
          <w:spacing w:val="-12"/>
          <w:w w:val="110"/>
        </w:rPr>
        <w:t xml:space="preserve"> </w:t>
      </w:r>
      <w:r>
        <w:rPr>
          <w:w w:val="110"/>
        </w:rPr>
        <w:t>the</w:t>
      </w:r>
      <w:r>
        <w:rPr>
          <w:spacing w:val="-12"/>
          <w:w w:val="110"/>
        </w:rPr>
        <w:t xml:space="preserve"> </w:t>
      </w:r>
      <w:r>
        <w:rPr>
          <w:w w:val="110"/>
        </w:rPr>
        <w:t>death</w:t>
      </w:r>
      <w:r>
        <w:rPr>
          <w:spacing w:val="-13"/>
          <w:w w:val="110"/>
        </w:rPr>
        <w:t xml:space="preserve"> </w:t>
      </w:r>
      <w:r>
        <w:rPr>
          <w:w w:val="110"/>
        </w:rPr>
        <w:t>of</w:t>
      </w:r>
      <w:r>
        <w:rPr>
          <w:spacing w:val="-12"/>
          <w:w w:val="110"/>
        </w:rPr>
        <w:t xml:space="preserve"> </w:t>
      </w:r>
      <w:r>
        <w:rPr>
          <w:w w:val="110"/>
        </w:rPr>
        <w:t>mortgager</w:t>
      </w:r>
      <w:r>
        <w:rPr>
          <w:spacing w:val="-12"/>
          <w:w w:val="110"/>
        </w:rPr>
        <w:t xml:space="preserve"> </w:t>
      </w:r>
      <w:r>
        <w:rPr>
          <w:w w:val="110"/>
        </w:rPr>
        <w:t>or</w:t>
      </w:r>
      <w:r>
        <w:rPr>
          <w:spacing w:val="-12"/>
          <w:w w:val="110"/>
        </w:rPr>
        <w:t xml:space="preserve"> </w:t>
      </w:r>
      <w:r>
        <w:rPr>
          <w:w w:val="110"/>
        </w:rPr>
        <w:t>mortgagee</w:t>
      </w:r>
      <w:r>
        <w:rPr>
          <w:spacing w:val="-12"/>
          <w:w w:val="110"/>
        </w:rPr>
        <w:t xml:space="preserve"> </w:t>
      </w:r>
      <w:r>
        <w:rPr>
          <w:w w:val="110"/>
        </w:rPr>
        <w:t>and</w:t>
      </w:r>
      <w:r>
        <w:rPr>
          <w:spacing w:val="-12"/>
          <w:w w:val="110"/>
        </w:rPr>
        <w:t xml:space="preserve"> </w:t>
      </w:r>
      <w:r>
        <w:rPr>
          <w:w w:val="110"/>
        </w:rPr>
        <w:t>continuation</w:t>
      </w:r>
      <w:r>
        <w:rPr>
          <w:spacing w:val="-13"/>
          <w:w w:val="110"/>
        </w:rPr>
        <w:t xml:space="preserve"> </w:t>
      </w:r>
      <w:r>
        <w:rPr>
          <w:w w:val="110"/>
        </w:rPr>
        <w:t>of</w:t>
      </w:r>
      <w:r>
        <w:rPr>
          <w:spacing w:val="-12"/>
          <w:w w:val="110"/>
        </w:rPr>
        <w:t xml:space="preserve"> </w:t>
      </w:r>
      <w:r>
        <w:rPr>
          <w:spacing w:val="-5"/>
          <w:w w:val="110"/>
        </w:rPr>
        <w:t>the</w:t>
      </w:r>
    </w:p>
    <w:p w:rsidR="00C17534" w:rsidRDefault="003F5CB7">
      <w:pPr>
        <w:pStyle w:val="BodyText"/>
        <w:spacing w:before="12"/>
        <w:ind w:left="560"/>
      </w:pPr>
      <w:r>
        <w:rPr>
          <w:w w:val="105"/>
        </w:rPr>
        <w:t>debt</w:t>
      </w:r>
      <w:r>
        <w:rPr>
          <w:spacing w:val="-8"/>
          <w:w w:val="105"/>
        </w:rPr>
        <w:t xml:space="preserve"> </w:t>
      </w:r>
      <w:r>
        <w:rPr>
          <w:w w:val="105"/>
        </w:rPr>
        <w:t>with</w:t>
      </w:r>
      <w:r>
        <w:rPr>
          <w:spacing w:val="-7"/>
          <w:w w:val="105"/>
        </w:rPr>
        <w:t xml:space="preserve"> </w:t>
      </w:r>
      <w:r>
        <w:rPr>
          <w:w w:val="105"/>
        </w:rPr>
        <w:t>heirs</w:t>
      </w:r>
      <w:r>
        <w:rPr>
          <w:spacing w:val="-8"/>
          <w:w w:val="105"/>
        </w:rPr>
        <w:t xml:space="preserve"> </w:t>
      </w:r>
      <w:r>
        <w:rPr>
          <w:w w:val="105"/>
        </w:rPr>
        <w:t>shall</w:t>
      </w:r>
      <w:r>
        <w:rPr>
          <w:spacing w:val="-7"/>
          <w:w w:val="105"/>
        </w:rPr>
        <w:t xml:space="preserve"> </w:t>
      </w:r>
      <w:r>
        <w:rPr>
          <w:w w:val="105"/>
        </w:rPr>
        <w:t>apply</w:t>
      </w:r>
      <w:r>
        <w:rPr>
          <w:spacing w:val="-8"/>
          <w:w w:val="105"/>
        </w:rPr>
        <w:t xml:space="preserve"> </w:t>
      </w:r>
      <w:r>
        <w:rPr>
          <w:w w:val="105"/>
        </w:rPr>
        <w:t>to</w:t>
      </w:r>
      <w:r>
        <w:rPr>
          <w:spacing w:val="-7"/>
          <w:w w:val="105"/>
        </w:rPr>
        <w:t xml:space="preserve"> </w:t>
      </w:r>
      <w:r>
        <w:rPr>
          <w:w w:val="105"/>
        </w:rPr>
        <w:t>official</w:t>
      </w:r>
      <w:r>
        <w:rPr>
          <w:spacing w:val="-8"/>
          <w:w w:val="105"/>
        </w:rPr>
        <w:t xml:space="preserve"> </w:t>
      </w:r>
      <w:r>
        <w:rPr>
          <w:spacing w:val="-2"/>
          <w:w w:val="105"/>
        </w:rPr>
        <w:t>mortgage.</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1"/>
        <w:spacing w:before="56"/>
        <w:ind w:right="358"/>
      </w:pPr>
      <w:bookmarkStart w:id="449" w:name="Book_3_—_Real_Rights_(Articles_1900-2416"/>
      <w:bookmarkStart w:id="450" w:name="Title_1_—_Principle_Real_Rights"/>
      <w:bookmarkStart w:id="451" w:name="Chapter_1_—_Ownership_Rights"/>
      <w:bookmarkStart w:id="452" w:name="Section_1_—_Definition,_Scope_and_Protec"/>
      <w:bookmarkStart w:id="453" w:name="Section_2_—_Restrictions_of_Ownership"/>
      <w:bookmarkStart w:id="454" w:name="_bookmark166"/>
      <w:bookmarkEnd w:id="449"/>
      <w:bookmarkEnd w:id="450"/>
      <w:bookmarkEnd w:id="451"/>
      <w:bookmarkEnd w:id="452"/>
      <w:bookmarkEnd w:id="453"/>
      <w:bookmarkEnd w:id="454"/>
      <w:r>
        <w:rPr>
          <w:w w:val="85"/>
        </w:rPr>
        <w:t>BOOK</w:t>
      </w:r>
      <w:r>
        <w:rPr>
          <w:spacing w:val="32"/>
        </w:rPr>
        <w:t xml:space="preserve"> </w:t>
      </w:r>
      <w:r>
        <w:rPr>
          <w:w w:val="85"/>
        </w:rPr>
        <w:t>3</w:t>
      </w:r>
      <w:r>
        <w:rPr>
          <w:spacing w:val="33"/>
        </w:rPr>
        <w:t xml:space="preserve"> </w:t>
      </w:r>
      <w:r>
        <w:rPr>
          <w:w w:val="85"/>
        </w:rPr>
        <w:t>—</w:t>
      </w:r>
      <w:r>
        <w:rPr>
          <w:spacing w:val="33"/>
        </w:rPr>
        <w:t xml:space="preserve"> </w:t>
      </w:r>
      <w:r>
        <w:rPr>
          <w:w w:val="85"/>
        </w:rPr>
        <w:t>REAL</w:t>
      </w:r>
      <w:r>
        <w:rPr>
          <w:spacing w:val="33"/>
        </w:rPr>
        <w:t xml:space="preserve"> </w:t>
      </w:r>
      <w:r>
        <w:rPr>
          <w:w w:val="85"/>
        </w:rPr>
        <w:t>RIGHTS</w:t>
      </w:r>
      <w:r>
        <w:rPr>
          <w:spacing w:val="33"/>
        </w:rPr>
        <w:t xml:space="preserve"> </w:t>
      </w:r>
      <w:r>
        <w:rPr>
          <w:w w:val="85"/>
        </w:rPr>
        <w:t>(ARTICLES</w:t>
      </w:r>
      <w:r>
        <w:rPr>
          <w:spacing w:val="33"/>
        </w:rPr>
        <w:t xml:space="preserve"> </w:t>
      </w:r>
      <w:r>
        <w:rPr>
          <w:w w:val="85"/>
        </w:rPr>
        <w:t>1900-</w:t>
      </w:r>
      <w:r>
        <w:rPr>
          <w:spacing w:val="-2"/>
          <w:w w:val="85"/>
        </w:rPr>
        <w:t>2416)</w:t>
      </w:r>
    </w:p>
    <w:p w:rsidR="00C17534" w:rsidRDefault="003F5CB7">
      <w:pPr>
        <w:spacing w:before="440" w:line="417" w:lineRule="auto"/>
        <w:ind w:left="2863" w:right="2459" w:hanging="100"/>
        <w:rPr>
          <w:b/>
          <w:sz w:val="40"/>
        </w:rPr>
      </w:pPr>
      <w:r>
        <w:rPr>
          <w:b/>
          <w:sz w:val="40"/>
        </w:rPr>
        <w:t>Title 1 — Principle Real Rights Chapter</w:t>
      </w:r>
      <w:r>
        <w:rPr>
          <w:b/>
          <w:spacing w:val="-7"/>
          <w:sz w:val="40"/>
        </w:rPr>
        <w:t xml:space="preserve"> </w:t>
      </w:r>
      <w:r>
        <w:rPr>
          <w:b/>
          <w:sz w:val="40"/>
        </w:rPr>
        <w:t>1</w:t>
      </w:r>
      <w:r>
        <w:rPr>
          <w:b/>
          <w:spacing w:val="-7"/>
          <w:sz w:val="40"/>
        </w:rPr>
        <w:t xml:space="preserve"> </w:t>
      </w:r>
      <w:r>
        <w:rPr>
          <w:b/>
          <w:sz w:val="40"/>
        </w:rPr>
        <w:t>—</w:t>
      </w:r>
      <w:r>
        <w:rPr>
          <w:b/>
          <w:spacing w:val="-7"/>
          <w:sz w:val="40"/>
        </w:rPr>
        <w:t xml:space="preserve"> </w:t>
      </w:r>
      <w:r>
        <w:rPr>
          <w:b/>
          <w:sz w:val="40"/>
        </w:rPr>
        <w:t>Ownership</w:t>
      </w:r>
      <w:r>
        <w:rPr>
          <w:b/>
          <w:spacing w:val="-7"/>
          <w:sz w:val="40"/>
        </w:rPr>
        <w:t xml:space="preserve"> </w:t>
      </w:r>
      <w:r>
        <w:rPr>
          <w:b/>
          <w:sz w:val="40"/>
        </w:rPr>
        <w:t>Rights</w:t>
      </w:r>
    </w:p>
    <w:p w:rsidR="00C17534" w:rsidRDefault="003F5CB7">
      <w:pPr>
        <w:pStyle w:val="Heading2"/>
        <w:spacing w:before="118"/>
        <w:ind w:left="618" w:right="416"/>
      </w:pPr>
      <w:r>
        <w:rPr>
          <w:w w:val="105"/>
        </w:rPr>
        <w:t>Section</w:t>
      </w:r>
      <w:r>
        <w:rPr>
          <w:spacing w:val="-14"/>
          <w:w w:val="105"/>
        </w:rPr>
        <w:t xml:space="preserve"> </w:t>
      </w:r>
      <w:r>
        <w:rPr>
          <w:w w:val="105"/>
        </w:rPr>
        <w:t>1</w:t>
      </w:r>
      <w:r>
        <w:rPr>
          <w:spacing w:val="-13"/>
          <w:w w:val="105"/>
        </w:rPr>
        <w:t xml:space="preserve"> </w:t>
      </w:r>
      <w:r>
        <w:rPr>
          <w:w w:val="105"/>
        </w:rPr>
        <w:t>—</w:t>
      </w:r>
      <w:r>
        <w:rPr>
          <w:spacing w:val="-14"/>
          <w:w w:val="105"/>
        </w:rPr>
        <w:t xml:space="preserve"> </w:t>
      </w:r>
      <w:r>
        <w:rPr>
          <w:w w:val="105"/>
        </w:rPr>
        <w:t>Definition,</w:t>
      </w:r>
      <w:r>
        <w:rPr>
          <w:spacing w:val="-13"/>
          <w:w w:val="105"/>
        </w:rPr>
        <w:t xml:space="preserve"> </w:t>
      </w:r>
      <w:r>
        <w:rPr>
          <w:w w:val="105"/>
        </w:rPr>
        <w:t>Scope</w:t>
      </w:r>
      <w:r>
        <w:rPr>
          <w:spacing w:val="-14"/>
          <w:w w:val="105"/>
        </w:rPr>
        <w:t xml:space="preserve"> </w:t>
      </w:r>
      <w:r>
        <w:rPr>
          <w:w w:val="105"/>
        </w:rPr>
        <w:t>and</w:t>
      </w:r>
      <w:r>
        <w:rPr>
          <w:spacing w:val="-13"/>
          <w:w w:val="105"/>
        </w:rPr>
        <w:t xml:space="preserve"> </w:t>
      </w:r>
      <w:r>
        <w:rPr>
          <w:w w:val="105"/>
        </w:rPr>
        <w:t>Protection</w:t>
      </w:r>
      <w:r>
        <w:rPr>
          <w:spacing w:val="-14"/>
          <w:w w:val="105"/>
        </w:rPr>
        <w:t xml:space="preserve"> </w:t>
      </w:r>
      <w:r>
        <w:rPr>
          <w:w w:val="105"/>
        </w:rPr>
        <w:t>of</w:t>
      </w:r>
      <w:r>
        <w:rPr>
          <w:spacing w:val="-13"/>
          <w:w w:val="105"/>
        </w:rPr>
        <w:t xml:space="preserve"> </w:t>
      </w:r>
      <w:r>
        <w:rPr>
          <w:spacing w:val="-2"/>
          <w:w w:val="105"/>
        </w:rPr>
        <w:t>Ownership</w:t>
      </w:r>
    </w:p>
    <w:p w:rsidR="00C17534" w:rsidRDefault="003F5CB7">
      <w:pPr>
        <w:pStyle w:val="Heading4"/>
        <w:spacing w:before="315"/>
      </w:pPr>
      <w:r>
        <w:t>Article</w:t>
      </w:r>
      <w:r>
        <w:rPr>
          <w:spacing w:val="17"/>
        </w:rPr>
        <w:t xml:space="preserve"> </w:t>
      </w:r>
      <w:r>
        <w:rPr>
          <w:spacing w:val="-2"/>
        </w:rPr>
        <w:t>1900:</w:t>
      </w:r>
    </w:p>
    <w:p w:rsidR="00C17534" w:rsidRDefault="003F5CB7">
      <w:pPr>
        <w:pStyle w:val="BodyText"/>
        <w:spacing w:line="249" w:lineRule="auto"/>
        <w:ind w:left="560" w:right="357"/>
        <w:jc w:val="both"/>
      </w:pPr>
      <w:r>
        <w:rPr>
          <w:w w:val="105"/>
        </w:rPr>
        <w:t>Ownership</w:t>
      </w:r>
      <w:r>
        <w:rPr>
          <w:spacing w:val="-8"/>
          <w:w w:val="105"/>
        </w:rPr>
        <w:t xml:space="preserve"> </w:t>
      </w:r>
      <w:r>
        <w:rPr>
          <w:w w:val="105"/>
        </w:rPr>
        <w:t>is</w:t>
      </w:r>
      <w:r>
        <w:rPr>
          <w:spacing w:val="-8"/>
          <w:w w:val="105"/>
        </w:rPr>
        <w:t xml:space="preserve"> </w:t>
      </w:r>
      <w:r>
        <w:rPr>
          <w:w w:val="105"/>
        </w:rPr>
        <w:t>a</w:t>
      </w:r>
      <w:r>
        <w:rPr>
          <w:spacing w:val="-8"/>
          <w:w w:val="105"/>
        </w:rPr>
        <w:t xml:space="preserve"> </w:t>
      </w:r>
      <w:r>
        <w:rPr>
          <w:w w:val="105"/>
        </w:rPr>
        <w:t>right</w:t>
      </w:r>
      <w:r>
        <w:rPr>
          <w:spacing w:val="-8"/>
          <w:w w:val="105"/>
        </w:rPr>
        <w:t xml:space="preserve"> </w:t>
      </w:r>
      <w:r>
        <w:rPr>
          <w:w w:val="105"/>
        </w:rPr>
        <w:t>on</w:t>
      </w:r>
      <w:r>
        <w:rPr>
          <w:spacing w:val="-8"/>
          <w:w w:val="105"/>
        </w:rPr>
        <w:t xml:space="preserve"> </w:t>
      </w:r>
      <w:r>
        <w:rPr>
          <w:w w:val="105"/>
        </w:rPr>
        <w:t>the</w:t>
      </w:r>
      <w:r>
        <w:rPr>
          <w:spacing w:val="-8"/>
          <w:w w:val="105"/>
        </w:rPr>
        <w:t xml:space="preserve"> </w:t>
      </w:r>
      <w:r>
        <w:rPr>
          <w:w w:val="105"/>
        </w:rPr>
        <w:t>basis</w:t>
      </w:r>
      <w:r>
        <w:rPr>
          <w:spacing w:val="-8"/>
          <w:w w:val="105"/>
        </w:rPr>
        <w:t xml:space="preserve"> </w:t>
      </w:r>
      <w:r>
        <w:rPr>
          <w:w w:val="105"/>
        </w:rPr>
        <w:t>of</w:t>
      </w:r>
      <w:r>
        <w:rPr>
          <w:spacing w:val="-8"/>
          <w:w w:val="105"/>
        </w:rPr>
        <w:t xml:space="preserve"> </w:t>
      </w:r>
      <w:r>
        <w:rPr>
          <w:w w:val="105"/>
        </w:rPr>
        <w:t>which</w:t>
      </w:r>
      <w:r>
        <w:rPr>
          <w:spacing w:val="-8"/>
          <w:w w:val="105"/>
        </w:rPr>
        <w:t xml:space="preserve"> </w:t>
      </w:r>
      <w:r>
        <w:rPr>
          <w:w w:val="105"/>
        </w:rPr>
        <w:t>a</w:t>
      </w:r>
      <w:r>
        <w:rPr>
          <w:spacing w:val="-8"/>
          <w:w w:val="105"/>
        </w:rPr>
        <w:t xml:space="preserve"> </w:t>
      </w:r>
      <w:r>
        <w:rPr>
          <w:w w:val="105"/>
        </w:rPr>
        <w:t>thing</w:t>
      </w:r>
      <w:r>
        <w:rPr>
          <w:spacing w:val="-8"/>
          <w:w w:val="105"/>
        </w:rPr>
        <w:t xml:space="preserve"> </w:t>
      </w:r>
      <w:r>
        <w:rPr>
          <w:w w:val="105"/>
        </w:rPr>
        <w:t>comes</w:t>
      </w:r>
      <w:r>
        <w:rPr>
          <w:spacing w:val="-8"/>
          <w:w w:val="105"/>
        </w:rPr>
        <w:t xml:space="preserve"> </w:t>
      </w:r>
      <w:r>
        <w:rPr>
          <w:w w:val="105"/>
        </w:rPr>
        <w:t>under</w:t>
      </w:r>
      <w:r>
        <w:rPr>
          <w:spacing w:val="-8"/>
          <w:w w:val="105"/>
        </w:rPr>
        <w:t xml:space="preserve"> </w:t>
      </w:r>
      <w:r>
        <w:rPr>
          <w:w w:val="105"/>
        </w:rPr>
        <w:t>will</w:t>
      </w:r>
      <w:r>
        <w:rPr>
          <w:spacing w:val="-8"/>
          <w:w w:val="105"/>
        </w:rPr>
        <w:t xml:space="preserve"> </w:t>
      </w:r>
      <w:r>
        <w:rPr>
          <w:w w:val="105"/>
        </w:rPr>
        <w:t>and</w:t>
      </w:r>
      <w:r>
        <w:rPr>
          <w:spacing w:val="-8"/>
          <w:w w:val="105"/>
        </w:rPr>
        <w:t xml:space="preserve"> </w:t>
      </w:r>
      <w:r>
        <w:rPr>
          <w:w w:val="105"/>
        </w:rPr>
        <w:t>dominance</w:t>
      </w:r>
      <w:r>
        <w:rPr>
          <w:spacing w:val="-8"/>
          <w:w w:val="105"/>
        </w:rPr>
        <w:t xml:space="preserve"> </w:t>
      </w:r>
      <w:r>
        <w:rPr>
          <w:w w:val="105"/>
        </w:rPr>
        <w:t>of</w:t>
      </w:r>
      <w:r>
        <w:rPr>
          <w:spacing w:val="-8"/>
          <w:w w:val="105"/>
        </w:rPr>
        <w:t xml:space="preserve"> </w:t>
      </w:r>
      <w:r>
        <w:rPr>
          <w:w w:val="105"/>
        </w:rPr>
        <w:t>person</w:t>
      </w:r>
      <w:r>
        <w:rPr>
          <w:spacing w:val="-8"/>
          <w:w w:val="105"/>
        </w:rPr>
        <w:t xml:space="preserve"> </w:t>
      </w:r>
      <w:r>
        <w:rPr>
          <w:w w:val="105"/>
        </w:rPr>
        <w:t>and</w:t>
      </w:r>
      <w:r>
        <w:rPr>
          <w:spacing w:val="-8"/>
          <w:w w:val="105"/>
        </w:rPr>
        <w:t xml:space="preserve"> </w:t>
      </w:r>
      <w:r>
        <w:rPr>
          <w:w w:val="105"/>
        </w:rPr>
        <w:t>only owner</w:t>
      </w:r>
      <w:r>
        <w:rPr>
          <w:spacing w:val="-8"/>
          <w:w w:val="105"/>
        </w:rPr>
        <w:t xml:space="preserve"> </w:t>
      </w:r>
      <w:r>
        <w:rPr>
          <w:w w:val="105"/>
        </w:rPr>
        <w:t>may,</w:t>
      </w:r>
      <w:r>
        <w:rPr>
          <w:spacing w:val="-8"/>
          <w:w w:val="105"/>
        </w:rPr>
        <w:t xml:space="preserve"> </w:t>
      </w:r>
      <w:r>
        <w:rPr>
          <w:w w:val="105"/>
        </w:rPr>
        <w:t>within</w:t>
      </w:r>
      <w:r>
        <w:rPr>
          <w:spacing w:val="-8"/>
          <w:w w:val="105"/>
        </w:rPr>
        <w:t xml:space="preserve"> </w:t>
      </w:r>
      <w:r>
        <w:rPr>
          <w:w w:val="105"/>
        </w:rPr>
        <w:t>the</w:t>
      </w:r>
      <w:r>
        <w:rPr>
          <w:spacing w:val="-8"/>
          <w:w w:val="105"/>
        </w:rPr>
        <w:t xml:space="preserve"> </w:t>
      </w:r>
      <w:r>
        <w:rPr>
          <w:w w:val="105"/>
        </w:rPr>
        <w:t>limits</w:t>
      </w:r>
      <w:r>
        <w:rPr>
          <w:spacing w:val="-7"/>
          <w:w w:val="105"/>
        </w:rPr>
        <w:t xml:space="preserve"> </w:t>
      </w:r>
      <w:r>
        <w:rPr>
          <w:w w:val="105"/>
        </w:rPr>
        <w:t>of</w:t>
      </w:r>
      <w:r>
        <w:rPr>
          <w:spacing w:val="-7"/>
          <w:w w:val="105"/>
        </w:rPr>
        <w:t xml:space="preserve"> </w:t>
      </w:r>
      <w:r>
        <w:rPr>
          <w:w w:val="105"/>
        </w:rPr>
        <w:t>provisions</w:t>
      </w:r>
      <w:r>
        <w:rPr>
          <w:spacing w:val="-8"/>
          <w:w w:val="105"/>
        </w:rPr>
        <w:t xml:space="preserve"> </w:t>
      </w:r>
      <w:r>
        <w:rPr>
          <w:w w:val="105"/>
        </w:rPr>
        <w:t>of</w:t>
      </w:r>
      <w:r>
        <w:rPr>
          <w:spacing w:val="-7"/>
          <w:w w:val="105"/>
        </w:rPr>
        <w:t xml:space="preserve"> </w:t>
      </w:r>
      <w:r>
        <w:rPr>
          <w:w w:val="105"/>
        </w:rPr>
        <w:t>law,</w:t>
      </w:r>
      <w:r>
        <w:rPr>
          <w:spacing w:val="-8"/>
          <w:w w:val="105"/>
        </w:rPr>
        <w:t xml:space="preserve"> </w:t>
      </w:r>
      <w:r>
        <w:rPr>
          <w:w w:val="105"/>
        </w:rPr>
        <w:t>use</w:t>
      </w:r>
      <w:r>
        <w:rPr>
          <w:spacing w:val="-8"/>
          <w:w w:val="105"/>
        </w:rPr>
        <w:t xml:space="preserve"> </w:t>
      </w:r>
      <w:r>
        <w:rPr>
          <w:w w:val="105"/>
        </w:rPr>
        <w:t>and</w:t>
      </w:r>
      <w:r>
        <w:rPr>
          <w:spacing w:val="-8"/>
          <w:w w:val="105"/>
        </w:rPr>
        <w:t xml:space="preserve"> </w:t>
      </w:r>
      <w:r>
        <w:rPr>
          <w:w w:val="105"/>
        </w:rPr>
        <w:t>utilize</w:t>
      </w:r>
      <w:r>
        <w:rPr>
          <w:spacing w:val="-8"/>
          <w:w w:val="105"/>
        </w:rPr>
        <w:t xml:space="preserve"> </w:t>
      </w:r>
      <w:r>
        <w:rPr>
          <w:w w:val="105"/>
        </w:rPr>
        <w:t>it</w:t>
      </w:r>
      <w:r>
        <w:rPr>
          <w:spacing w:val="-7"/>
          <w:w w:val="105"/>
        </w:rPr>
        <w:t xml:space="preserve"> </w:t>
      </w:r>
      <w:r>
        <w:rPr>
          <w:w w:val="105"/>
        </w:rPr>
        <w:t>and</w:t>
      </w:r>
      <w:r>
        <w:rPr>
          <w:spacing w:val="-8"/>
          <w:w w:val="105"/>
        </w:rPr>
        <w:t xml:space="preserve"> </w:t>
      </w:r>
      <w:r>
        <w:rPr>
          <w:w w:val="105"/>
        </w:rPr>
        <w:t>take</w:t>
      </w:r>
      <w:r>
        <w:rPr>
          <w:spacing w:val="-8"/>
          <w:w w:val="105"/>
        </w:rPr>
        <w:t xml:space="preserve"> </w:t>
      </w:r>
      <w:r>
        <w:rPr>
          <w:w w:val="105"/>
        </w:rPr>
        <w:t>any</w:t>
      </w:r>
      <w:r>
        <w:rPr>
          <w:spacing w:val="-8"/>
          <w:w w:val="105"/>
        </w:rPr>
        <w:t xml:space="preserve"> </w:t>
      </w:r>
      <w:r>
        <w:rPr>
          <w:w w:val="105"/>
        </w:rPr>
        <w:t>possessive</w:t>
      </w:r>
      <w:r>
        <w:rPr>
          <w:spacing w:val="-8"/>
          <w:w w:val="105"/>
        </w:rPr>
        <w:t xml:space="preserve"> </w:t>
      </w:r>
      <w:r>
        <w:rPr>
          <w:w w:val="105"/>
        </w:rPr>
        <w:t>actions</w:t>
      </w:r>
      <w:r>
        <w:rPr>
          <w:spacing w:val="-7"/>
          <w:w w:val="105"/>
        </w:rPr>
        <w:t xml:space="preserve"> </w:t>
      </w:r>
      <w:r>
        <w:rPr>
          <w:w w:val="105"/>
        </w:rPr>
        <w:t xml:space="preserve">on </w:t>
      </w:r>
      <w:r>
        <w:rPr>
          <w:spacing w:val="-4"/>
          <w:w w:val="105"/>
        </w:rPr>
        <w:t>it.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1901:</w:t>
      </w:r>
    </w:p>
    <w:p w:rsidR="00C17534" w:rsidRDefault="003F5CB7">
      <w:pPr>
        <w:pStyle w:val="BodyText"/>
        <w:spacing w:line="249" w:lineRule="auto"/>
        <w:ind w:left="560" w:right="357"/>
        <w:jc w:val="both"/>
      </w:pPr>
      <w:r>
        <w:rPr>
          <w:w w:val="105"/>
        </w:rPr>
        <w:t>Owner</w:t>
      </w:r>
      <w:r>
        <w:rPr>
          <w:spacing w:val="-6"/>
          <w:w w:val="105"/>
        </w:rPr>
        <w:t xml:space="preserve"> </w:t>
      </w:r>
      <w:r>
        <w:rPr>
          <w:w w:val="105"/>
        </w:rPr>
        <w:t>of</w:t>
      </w:r>
      <w:r>
        <w:rPr>
          <w:spacing w:val="-6"/>
          <w:w w:val="105"/>
        </w:rPr>
        <w:t xml:space="preserve"> </w:t>
      </w:r>
      <w:r>
        <w:rPr>
          <w:w w:val="105"/>
        </w:rPr>
        <w:t>a</w:t>
      </w:r>
      <w:r>
        <w:rPr>
          <w:spacing w:val="-6"/>
          <w:w w:val="105"/>
        </w:rPr>
        <w:t xml:space="preserve"> </w:t>
      </w:r>
      <w:r>
        <w:rPr>
          <w:w w:val="105"/>
        </w:rPr>
        <w:t>thing</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recognized</w:t>
      </w:r>
      <w:r>
        <w:rPr>
          <w:spacing w:val="-6"/>
          <w:w w:val="105"/>
        </w:rPr>
        <w:t xml:space="preserve"> </w:t>
      </w:r>
      <w:r>
        <w:rPr>
          <w:w w:val="105"/>
        </w:rPr>
        <w:t>as</w:t>
      </w:r>
      <w:r>
        <w:rPr>
          <w:spacing w:val="-6"/>
          <w:w w:val="105"/>
        </w:rPr>
        <w:t xml:space="preserve"> </w:t>
      </w:r>
      <w:r>
        <w:rPr>
          <w:w w:val="105"/>
        </w:rPr>
        <w:t>owner</w:t>
      </w:r>
      <w:r>
        <w:rPr>
          <w:spacing w:val="-6"/>
          <w:w w:val="105"/>
        </w:rPr>
        <w:t xml:space="preserve"> </w:t>
      </w:r>
      <w:r>
        <w:rPr>
          <w:w w:val="105"/>
        </w:rPr>
        <w:t>of</w:t>
      </w:r>
      <w:r>
        <w:rPr>
          <w:spacing w:val="-6"/>
          <w:w w:val="105"/>
        </w:rPr>
        <w:t xml:space="preserve"> </w:t>
      </w:r>
      <w:r>
        <w:rPr>
          <w:w w:val="105"/>
        </w:rPr>
        <w:t>whatever</w:t>
      </w:r>
      <w:r>
        <w:rPr>
          <w:spacing w:val="-6"/>
          <w:w w:val="105"/>
        </w:rPr>
        <w:t xml:space="preserve"> </w:t>
      </w:r>
      <w:r>
        <w:rPr>
          <w:w w:val="105"/>
        </w:rPr>
        <w:t>that</w:t>
      </w:r>
      <w:r>
        <w:rPr>
          <w:spacing w:val="-6"/>
          <w:w w:val="105"/>
        </w:rPr>
        <w:t xml:space="preserve"> </w:t>
      </w:r>
      <w:r>
        <w:rPr>
          <w:w w:val="105"/>
        </w:rPr>
        <w:t>is</w:t>
      </w:r>
      <w:r>
        <w:rPr>
          <w:spacing w:val="-6"/>
          <w:w w:val="105"/>
        </w:rPr>
        <w:t xml:space="preserve"> </w:t>
      </w:r>
      <w:r>
        <w:rPr>
          <w:w w:val="105"/>
        </w:rPr>
        <w:t>considered</w:t>
      </w:r>
      <w:r>
        <w:rPr>
          <w:spacing w:val="-6"/>
          <w:w w:val="105"/>
        </w:rPr>
        <w:t xml:space="preserve"> </w:t>
      </w:r>
      <w:r>
        <w:rPr>
          <w:w w:val="105"/>
        </w:rPr>
        <w:t>as</w:t>
      </w:r>
      <w:r>
        <w:rPr>
          <w:spacing w:val="-6"/>
          <w:w w:val="105"/>
        </w:rPr>
        <w:t xml:space="preserve"> </w:t>
      </w:r>
      <w:r>
        <w:rPr>
          <w:w w:val="105"/>
        </w:rPr>
        <w:t>its</w:t>
      </w:r>
      <w:r>
        <w:rPr>
          <w:spacing w:val="-6"/>
          <w:w w:val="105"/>
        </w:rPr>
        <w:t xml:space="preserve"> </w:t>
      </w:r>
      <w:r>
        <w:rPr>
          <w:w w:val="105"/>
        </w:rPr>
        <w:t>main</w:t>
      </w:r>
      <w:r>
        <w:rPr>
          <w:spacing w:val="-7"/>
          <w:w w:val="105"/>
        </w:rPr>
        <w:t xml:space="preserve"> </w:t>
      </w:r>
      <w:r>
        <w:rPr>
          <w:w w:val="105"/>
        </w:rPr>
        <w:t>elements</w:t>
      </w:r>
      <w:r>
        <w:rPr>
          <w:spacing w:val="-6"/>
          <w:w w:val="105"/>
        </w:rPr>
        <w:t xml:space="preserve"> </w:t>
      </w:r>
      <w:r>
        <w:rPr>
          <w:w w:val="105"/>
        </w:rPr>
        <w:t>and cannot be separated from the thing without its destruction or perishing or change thereof.</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1902:</w:t>
      </w:r>
    </w:p>
    <w:p w:rsidR="00C17534" w:rsidRDefault="003F5CB7">
      <w:pPr>
        <w:pStyle w:val="ListParagraph"/>
        <w:numPr>
          <w:ilvl w:val="0"/>
          <w:numId w:val="94"/>
        </w:numPr>
        <w:tabs>
          <w:tab w:val="left" w:pos="980"/>
        </w:tabs>
        <w:spacing w:line="249" w:lineRule="auto"/>
        <w:ind w:right="358"/>
        <w:rPr>
          <w:sz w:val="24"/>
        </w:rPr>
      </w:pPr>
      <w:r>
        <w:rPr>
          <w:w w:val="105"/>
          <w:sz w:val="24"/>
        </w:rPr>
        <w:t>Scope</w:t>
      </w:r>
      <w:r>
        <w:rPr>
          <w:spacing w:val="20"/>
          <w:w w:val="105"/>
          <w:sz w:val="24"/>
        </w:rPr>
        <w:t xml:space="preserve"> </w:t>
      </w:r>
      <w:r>
        <w:rPr>
          <w:w w:val="105"/>
          <w:sz w:val="24"/>
        </w:rPr>
        <w:t>of</w:t>
      </w:r>
      <w:r>
        <w:rPr>
          <w:spacing w:val="20"/>
          <w:w w:val="105"/>
          <w:sz w:val="24"/>
        </w:rPr>
        <w:t xml:space="preserve"> </w:t>
      </w:r>
      <w:r>
        <w:rPr>
          <w:w w:val="105"/>
          <w:sz w:val="24"/>
        </w:rPr>
        <w:t>ownership</w:t>
      </w:r>
      <w:r>
        <w:rPr>
          <w:spacing w:val="20"/>
          <w:w w:val="105"/>
          <w:sz w:val="24"/>
        </w:rPr>
        <w:t xml:space="preserve"> </w:t>
      </w:r>
      <w:r>
        <w:rPr>
          <w:w w:val="105"/>
          <w:sz w:val="24"/>
        </w:rPr>
        <w:t>of</w:t>
      </w:r>
      <w:r>
        <w:rPr>
          <w:spacing w:val="20"/>
          <w:w w:val="105"/>
          <w:sz w:val="24"/>
        </w:rPr>
        <w:t xml:space="preserve"> </w:t>
      </w:r>
      <w:r>
        <w:rPr>
          <w:w w:val="105"/>
          <w:sz w:val="24"/>
        </w:rPr>
        <w:t>land</w:t>
      </w:r>
      <w:r>
        <w:rPr>
          <w:spacing w:val="20"/>
          <w:w w:val="105"/>
          <w:sz w:val="24"/>
        </w:rPr>
        <w:t xml:space="preserve"> </w:t>
      </w:r>
      <w:r>
        <w:rPr>
          <w:w w:val="105"/>
          <w:sz w:val="24"/>
        </w:rPr>
        <w:t>shall</w:t>
      </w:r>
      <w:r>
        <w:rPr>
          <w:spacing w:val="20"/>
          <w:w w:val="105"/>
          <w:sz w:val="24"/>
        </w:rPr>
        <w:t xml:space="preserve"> </w:t>
      </w:r>
      <w:r>
        <w:rPr>
          <w:w w:val="105"/>
          <w:sz w:val="24"/>
        </w:rPr>
        <w:t>include</w:t>
      </w:r>
      <w:r>
        <w:rPr>
          <w:spacing w:val="20"/>
          <w:w w:val="105"/>
          <w:sz w:val="24"/>
        </w:rPr>
        <w:t xml:space="preserve"> </w:t>
      </w:r>
      <w:r>
        <w:rPr>
          <w:w w:val="105"/>
          <w:sz w:val="24"/>
        </w:rPr>
        <w:t>whatever</w:t>
      </w:r>
      <w:r>
        <w:rPr>
          <w:spacing w:val="20"/>
          <w:w w:val="105"/>
          <w:sz w:val="24"/>
        </w:rPr>
        <w:t xml:space="preserve"> </w:t>
      </w:r>
      <w:r>
        <w:rPr>
          <w:w w:val="105"/>
          <w:sz w:val="24"/>
        </w:rPr>
        <w:t>of</w:t>
      </w:r>
      <w:r>
        <w:rPr>
          <w:spacing w:val="20"/>
          <w:w w:val="105"/>
          <w:sz w:val="24"/>
        </w:rPr>
        <w:t xml:space="preserve"> </w:t>
      </w:r>
      <w:r>
        <w:rPr>
          <w:w w:val="105"/>
          <w:sz w:val="24"/>
        </w:rPr>
        <w:t>depth</w:t>
      </w:r>
      <w:r>
        <w:rPr>
          <w:spacing w:val="20"/>
          <w:w w:val="105"/>
          <w:sz w:val="24"/>
        </w:rPr>
        <w:t xml:space="preserve"> </w:t>
      </w:r>
      <w:r>
        <w:rPr>
          <w:w w:val="105"/>
          <w:sz w:val="24"/>
        </w:rPr>
        <w:t>and</w:t>
      </w:r>
      <w:r>
        <w:rPr>
          <w:spacing w:val="20"/>
          <w:w w:val="105"/>
          <w:sz w:val="24"/>
        </w:rPr>
        <w:t xml:space="preserve"> </w:t>
      </w:r>
      <w:r>
        <w:rPr>
          <w:w w:val="105"/>
          <w:sz w:val="24"/>
        </w:rPr>
        <w:t>height</w:t>
      </w:r>
      <w:r>
        <w:rPr>
          <w:spacing w:val="20"/>
          <w:w w:val="105"/>
          <w:sz w:val="24"/>
        </w:rPr>
        <w:t xml:space="preserve"> </w:t>
      </w:r>
      <w:r>
        <w:rPr>
          <w:w w:val="105"/>
          <w:sz w:val="24"/>
        </w:rPr>
        <w:t>that</w:t>
      </w:r>
      <w:r>
        <w:rPr>
          <w:spacing w:val="20"/>
          <w:w w:val="105"/>
          <w:sz w:val="24"/>
        </w:rPr>
        <w:t xml:space="preserve"> </w:t>
      </w:r>
      <w:r>
        <w:rPr>
          <w:w w:val="105"/>
          <w:sz w:val="24"/>
        </w:rPr>
        <w:t>are</w:t>
      </w:r>
      <w:r>
        <w:rPr>
          <w:spacing w:val="20"/>
          <w:w w:val="105"/>
          <w:sz w:val="24"/>
        </w:rPr>
        <w:t xml:space="preserve"> </w:t>
      </w:r>
      <w:r>
        <w:rPr>
          <w:w w:val="105"/>
          <w:sz w:val="24"/>
        </w:rPr>
        <w:t>customary</w:t>
      </w:r>
      <w:r>
        <w:rPr>
          <w:spacing w:val="20"/>
          <w:w w:val="105"/>
          <w:sz w:val="24"/>
        </w:rPr>
        <w:t xml:space="preserve"> </w:t>
      </w:r>
      <w:r>
        <w:rPr>
          <w:w w:val="105"/>
          <w:sz w:val="24"/>
        </w:rPr>
        <w:t xml:space="preserve">and </w:t>
      </w:r>
      <w:r>
        <w:rPr>
          <w:spacing w:val="-2"/>
          <w:w w:val="105"/>
          <w:sz w:val="24"/>
        </w:rPr>
        <w:t>perm</w:t>
      </w:r>
      <w:r>
        <w:rPr>
          <w:spacing w:val="-2"/>
          <w:w w:val="105"/>
          <w:sz w:val="24"/>
        </w:rPr>
        <w:t>issible.</w:t>
      </w:r>
    </w:p>
    <w:p w:rsidR="00C17534" w:rsidRDefault="003F5CB7">
      <w:pPr>
        <w:pStyle w:val="ListParagraph"/>
        <w:numPr>
          <w:ilvl w:val="0"/>
          <w:numId w:val="94"/>
        </w:numPr>
        <w:tabs>
          <w:tab w:val="left" w:pos="980"/>
        </w:tabs>
        <w:spacing w:before="122" w:line="249" w:lineRule="auto"/>
        <w:ind w:right="355"/>
        <w:rPr>
          <w:sz w:val="24"/>
        </w:rPr>
      </w:pPr>
      <w:r>
        <w:rPr>
          <w:w w:val="105"/>
          <w:sz w:val="24"/>
        </w:rPr>
        <w:t>According</w:t>
      </w:r>
      <w:r>
        <w:rPr>
          <w:spacing w:val="-1"/>
          <w:w w:val="105"/>
          <w:sz w:val="24"/>
        </w:rPr>
        <w:t xml:space="preserve"> </w:t>
      </w:r>
      <w:r>
        <w:rPr>
          <w:w w:val="105"/>
          <w:sz w:val="24"/>
        </w:rPr>
        <w:t>to</w:t>
      </w:r>
      <w:r>
        <w:rPr>
          <w:spacing w:val="-1"/>
          <w:w w:val="105"/>
          <w:sz w:val="24"/>
        </w:rPr>
        <w:t xml:space="preserve"> </w:t>
      </w:r>
      <w:r>
        <w:rPr>
          <w:w w:val="105"/>
          <w:sz w:val="24"/>
        </w:rPr>
        <w:t>agreement</w:t>
      </w:r>
      <w:r>
        <w:rPr>
          <w:spacing w:val="-1"/>
          <w:w w:val="105"/>
          <w:sz w:val="24"/>
        </w:rPr>
        <w:t xml:space="preserve"> </w:t>
      </w:r>
      <w:r>
        <w:rPr>
          <w:w w:val="105"/>
          <w:sz w:val="24"/>
        </w:rPr>
        <w:t>or</w:t>
      </w:r>
      <w:r>
        <w:rPr>
          <w:spacing w:val="-1"/>
          <w:w w:val="105"/>
          <w:sz w:val="24"/>
        </w:rPr>
        <w:t xml:space="preserve"> </w:t>
      </w:r>
      <w:r>
        <w:rPr>
          <w:w w:val="105"/>
          <w:sz w:val="24"/>
        </w:rPr>
        <w:t>provision</w:t>
      </w:r>
      <w:r>
        <w:rPr>
          <w:spacing w:val="-1"/>
          <w:w w:val="105"/>
          <w:sz w:val="24"/>
        </w:rPr>
        <w:t xml:space="preserve"> </w:t>
      </w:r>
      <w:r>
        <w:rPr>
          <w:w w:val="105"/>
          <w:sz w:val="24"/>
        </w:rPr>
        <w:t>of</w:t>
      </w:r>
      <w:r>
        <w:rPr>
          <w:spacing w:val="-1"/>
          <w:w w:val="105"/>
          <w:sz w:val="24"/>
        </w:rPr>
        <w:t xml:space="preserve"> </w:t>
      </w:r>
      <w:r>
        <w:rPr>
          <w:w w:val="105"/>
          <w:sz w:val="24"/>
        </w:rPr>
        <w:t>law,</w:t>
      </w:r>
      <w:r>
        <w:rPr>
          <w:spacing w:val="-1"/>
          <w:w w:val="105"/>
          <w:sz w:val="24"/>
        </w:rPr>
        <w:t xml:space="preserve"> </w:t>
      </w:r>
      <w:r>
        <w:rPr>
          <w:w w:val="105"/>
          <w:sz w:val="24"/>
        </w:rPr>
        <w:t>ownership</w:t>
      </w:r>
      <w:r>
        <w:rPr>
          <w:spacing w:val="-1"/>
          <w:w w:val="105"/>
          <w:sz w:val="24"/>
        </w:rPr>
        <w:t xml:space="preserve"> </w:t>
      </w:r>
      <w:r>
        <w:rPr>
          <w:w w:val="105"/>
          <w:sz w:val="24"/>
        </w:rPr>
        <w:t>of</w:t>
      </w:r>
      <w:r>
        <w:rPr>
          <w:spacing w:val="-1"/>
          <w:w w:val="105"/>
          <w:sz w:val="24"/>
        </w:rPr>
        <w:t xml:space="preserve"> </w:t>
      </w:r>
      <w:r>
        <w:rPr>
          <w:w w:val="105"/>
          <w:sz w:val="24"/>
        </w:rPr>
        <w:t>surface</w:t>
      </w:r>
      <w:r>
        <w:rPr>
          <w:spacing w:val="-1"/>
          <w:w w:val="105"/>
          <w:sz w:val="24"/>
        </w:rPr>
        <w:t xml:space="preserve"> </w:t>
      </w:r>
      <w:r>
        <w:rPr>
          <w:w w:val="105"/>
          <w:sz w:val="24"/>
        </w:rPr>
        <w:t>of</w:t>
      </w:r>
      <w:r>
        <w:rPr>
          <w:spacing w:val="-1"/>
          <w:w w:val="105"/>
          <w:sz w:val="24"/>
        </w:rPr>
        <w:t xml:space="preserve"> </w:t>
      </w:r>
      <w:r>
        <w:rPr>
          <w:w w:val="105"/>
          <w:sz w:val="24"/>
        </w:rPr>
        <w:t>land</w:t>
      </w:r>
      <w:r>
        <w:rPr>
          <w:spacing w:val="-1"/>
          <w:w w:val="105"/>
          <w:sz w:val="24"/>
        </w:rPr>
        <w:t xml:space="preserve"> </w:t>
      </w:r>
      <w:r>
        <w:rPr>
          <w:w w:val="105"/>
          <w:sz w:val="24"/>
        </w:rPr>
        <w:t>may</w:t>
      </w:r>
      <w:r>
        <w:rPr>
          <w:spacing w:val="-1"/>
          <w:w w:val="105"/>
          <w:sz w:val="24"/>
        </w:rPr>
        <w:t xml:space="preserve"> </w:t>
      </w:r>
      <w:r>
        <w:rPr>
          <w:w w:val="105"/>
          <w:sz w:val="24"/>
        </w:rPr>
        <w:t>be</w:t>
      </w:r>
      <w:r>
        <w:rPr>
          <w:spacing w:val="-1"/>
          <w:w w:val="105"/>
          <w:sz w:val="24"/>
        </w:rPr>
        <w:t xml:space="preserve"> </w:t>
      </w:r>
      <w:r>
        <w:rPr>
          <w:w w:val="105"/>
          <w:sz w:val="24"/>
        </w:rPr>
        <w:t>separated</w:t>
      </w:r>
      <w:r>
        <w:rPr>
          <w:spacing w:val="-1"/>
          <w:w w:val="105"/>
          <w:sz w:val="24"/>
        </w:rPr>
        <w:t xml:space="preserve"> </w:t>
      </w:r>
      <w:r>
        <w:rPr>
          <w:w w:val="105"/>
          <w:sz w:val="24"/>
        </w:rPr>
        <w:t>from ownership of the above and the beneath of it.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1903:</w:t>
      </w:r>
    </w:p>
    <w:p w:rsidR="00C17534" w:rsidRDefault="003F5CB7">
      <w:pPr>
        <w:pStyle w:val="BodyText"/>
        <w:ind w:left="560"/>
      </w:pPr>
      <w:r>
        <w:rPr>
          <w:w w:val="105"/>
        </w:rPr>
        <w:t>Ownership</w:t>
      </w:r>
      <w:r>
        <w:rPr>
          <w:spacing w:val="-11"/>
          <w:w w:val="105"/>
        </w:rPr>
        <w:t xml:space="preserve"> </w:t>
      </w:r>
      <w:r>
        <w:rPr>
          <w:w w:val="105"/>
        </w:rPr>
        <w:t>of</w:t>
      </w:r>
      <w:r>
        <w:rPr>
          <w:spacing w:val="-11"/>
          <w:w w:val="105"/>
        </w:rPr>
        <w:t xml:space="preserve"> </w:t>
      </w:r>
      <w:r>
        <w:rPr>
          <w:w w:val="105"/>
        </w:rPr>
        <w:t>no</w:t>
      </w:r>
      <w:r>
        <w:rPr>
          <w:spacing w:val="-10"/>
          <w:w w:val="105"/>
        </w:rPr>
        <w:t xml:space="preserve"> </w:t>
      </w:r>
      <w:r>
        <w:rPr>
          <w:w w:val="105"/>
        </w:rPr>
        <w:t>person</w:t>
      </w:r>
      <w:r>
        <w:rPr>
          <w:spacing w:val="-11"/>
          <w:w w:val="105"/>
        </w:rPr>
        <w:t xml:space="preserve"> </w:t>
      </w:r>
      <w:r>
        <w:rPr>
          <w:w w:val="105"/>
        </w:rPr>
        <w:t>may</w:t>
      </w:r>
      <w:r>
        <w:rPr>
          <w:spacing w:val="-10"/>
          <w:w w:val="105"/>
        </w:rPr>
        <w:t xml:space="preserve"> </w:t>
      </w:r>
      <w:r>
        <w:rPr>
          <w:w w:val="105"/>
        </w:rPr>
        <w:t>be</w:t>
      </w:r>
      <w:r>
        <w:rPr>
          <w:spacing w:val="-11"/>
          <w:w w:val="105"/>
        </w:rPr>
        <w:t xml:space="preserve"> </w:t>
      </w:r>
      <w:r>
        <w:rPr>
          <w:w w:val="105"/>
        </w:rPr>
        <w:t>taken</w:t>
      </w:r>
      <w:r>
        <w:rPr>
          <w:spacing w:val="-10"/>
          <w:w w:val="105"/>
        </w:rPr>
        <w:t xml:space="preserve"> </w:t>
      </w:r>
      <w:r>
        <w:rPr>
          <w:w w:val="105"/>
        </w:rPr>
        <w:t>away</w:t>
      </w:r>
      <w:r>
        <w:rPr>
          <w:spacing w:val="-11"/>
          <w:w w:val="105"/>
        </w:rPr>
        <w:t xml:space="preserve"> </w:t>
      </w:r>
      <w:r>
        <w:rPr>
          <w:w w:val="105"/>
        </w:rPr>
        <w:t>except</w:t>
      </w:r>
      <w:r>
        <w:rPr>
          <w:spacing w:val="-10"/>
          <w:w w:val="105"/>
        </w:rPr>
        <w:t xml:space="preserve"> </w:t>
      </w:r>
      <w:r>
        <w:rPr>
          <w:w w:val="105"/>
        </w:rPr>
        <w:t>by</w:t>
      </w:r>
      <w:r>
        <w:rPr>
          <w:spacing w:val="-11"/>
          <w:w w:val="105"/>
        </w:rPr>
        <w:t xml:space="preserve"> </w:t>
      </w:r>
      <w:r>
        <w:rPr>
          <w:spacing w:val="-4"/>
          <w:w w:val="105"/>
        </w:rPr>
        <w:t>law.</w:t>
      </w:r>
    </w:p>
    <w:p w:rsidR="00C17534" w:rsidRDefault="00C17534">
      <w:pPr>
        <w:pStyle w:val="BodyText"/>
        <w:spacing w:before="117"/>
      </w:pPr>
    </w:p>
    <w:p w:rsidR="00C17534" w:rsidRDefault="003F5CB7">
      <w:pPr>
        <w:pStyle w:val="Heading2"/>
        <w:ind w:left="202"/>
      </w:pPr>
      <w:r>
        <w:t>Section</w:t>
      </w:r>
      <w:r>
        <w:rPr>
          <w:spacing w:val="19"/>
        </w:rPr>
        <w:t xml:space="preserve"> </w:t>
      </w:r>
      <w:r>
        <w:t>2</w:t>
      </w:r>
      <w:r>
        <w:rPr>
          <w:spacing w:val="20"/>
        </w:rPr>
        <w:t xml:space="preserve"> </w:t>
      </w:r>
      <w:r>
        <w:t>—</w:t>
      </w:r>
      <w:r>
        <w:rPr>
          <w:spacing w:val="19"/>
        </w:rPr>
        <w:t xml:space="preserve"> </w:t>
      </w:r>
      <w:r>
        <w:t>Restrictions</w:t>
      </w:r>
      <w:r>
        <w:rPr>
          <w:spacing w:val="20"/>
        </w:rPr>
        <w:t xml:space="preserve"> </w:t>
      </w:r>
      <w:r>
        <w:t>of</w:t>
      </w:r>
      <w:r>
        <w:rPr>
          <w:spacing w:val="19"/>
        </w:rPr>
        <w:t xml:space="preserve"> </w:t>
      </w:r>
      <w:r>
        <w:rPr>
          <w:spacing w:val="-2"/>
        </w:rPr>
        <w:t>Ownership</w:t>
      </w:r>
    </w:p>
    <w:p w:rsidR="00C17534" w:rsidRDefault="003F5CB7">
      <w:pPr>
        <w:pStyle w:val="Heading4"/>
        <w:spacing w:before="315"/>
        <w:jc w:val="left"/>
      </w:pPr>
      <w:r>
        <w:t>Article</w:t>
      </w:r>
      <w:r>
        <w:rPr>
          <w:spacing w:val="17"/>
        </w:rPr>
        <w:t xml:space="preserve"> </w:t>
      </w:r>
      <w:r>
        <w:rPr>
          <w:spacing w:val="-2"/>
        </w:rPr>
        <w:t>1904:</w:t>
      </w:r>
    </w:p>
    <w:p w:rsidR="00C17534" w:rsidRDefault="003F5CB7">
      <w:pPr>
        <w:pStyle w:val="BodyText"/>
        <w:ind w:left="560"/>
      </w:pPr>
      <w:r>
        <w:t>Owner</w:t>
      </w:r>
      <w:r>
        <w:rPr>
          <w:spacing w:val="21"/>
        </w:rPr>
        <w:t xml:space="preserve"> </w:t>
      </w:r>
      <w:r>
        <w:t>may</w:t>
      </w:r>
      <w:r>
        <w:rPr>
          <w:spacing w:val="22"/>
        </w:rPr>
        <w:t xml:space="preserve"> </w:t>
      </w:r>
      <w:r>
        <w:t>take</w:t>
      </w:r>
      <w:r>
        <w:rPr>
          <w:spacing w:val="22"/>
        </w:rPr>
        <w:t xml:space="preserve"> </w:t>
      </w:r>
      <w:r>
        <w:t>action</w:t>
      </w:r>
      <w:r>
        <w:rPr>
          <w:spacing w:val="22"/>
        </w:rPr>
        <w:t xml:space="preserve"> </w:t>
      </w:r>
      <w:r>
        <w:t>on</w:t>
      </w:r>
      <w:r>
        <w:rPr>
          <w:spacing w:val="22"/>
        </w:rPr>
        <w:t xml:space="preserve"> </w:t>
      </w:r>
      <w:r>
        <w:t>his</w:t>
      </w:r>
      <w:r>
        <w:rPr>
          <w:spacing w:val="22"/>
        </w:rPr>
        <w:t xml:space="preserve"> </w:t>
      </w:r>
      <w:r>
        <w:t>property</w:t>
      </w:r>
      <w:r>
        <w:rPr>
          <w:spacing w:val="21"/>
        </w:rPr>
        <w:t xml:space="preserve"> </w:t>
      </w:r>
      <w:r>
        <w:t>within</w:t>
      </w:r>
      <w:r>
        <w:rPr>
          <w:spacing w:val="22"/>
        </w:rPr>
        <w:t xml:space="preserve"> </w:t>
      </w:r>
      <w:r>
        <w:t>the</w:t>
      </w:r>
      <w:r>
        <w:rPr>
          <w:spacing w:val="22"/>
        </w:rPr>
        <w:t xml:space="preserve"> </w:t>
      </w:r>
      <w:r>
        <w:t>limits</w:t>
      </w:r>
      <w:r>
        <w:rPr>
          <w:spacing w:val="22"/>
        </w:rPr>
        <w:t xml:space="preserve"> </w:t>
      </w:r>
      <w:r>
        <w:t>of</w:t>
      </w:r>
      <w:r>
        <w:rPr>
          <w:spacing w:val="22"/>
        </w:rPr>
        <w:t xml:space="preserve"> </w:t>
      </w:r>
      <w:r>
        <w:rPr>
          <w:spacing w:val="-4"/>
        </w:rPr>
        <w:t>law.</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1905:</w:t>
      </w:r>
    </w:p>
    <w:p w:rsidR="00C17534" w:rsidRDefault="003F5CB7">
      <w:pPr>
        <w:pStyle w:val="BodyText"/>
        <w:spacing w:line="249" w:lineRule="auto"/>
        <w:ind w:left="560" w:right="356"/>
        <w:jc w:val="both"/>
      </w:pPr>
      <w:r>
        <w:rPr>
          <w:w w:val="105"/>
        </w:rPr>
        <w:t>If right of another person accrues to property, owner may not take such action on it that causes harm to the other, unless with permission of the owner of right.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1906:</w:t>
      </w:r>
    </w:p>
    <w:p w:rsidR="00C17534" w:rsidRDefault="003F5CB7">
      <w:pPr>
        <w:pStyle w:val="BodyText"/>
        <w:ind w:left="560"/>
      </w:pPr>
      <w:r>
        <w:rPr>
          <w:spacing w:val="-2"/>
          <w:w w:val="105"/>
        </w:rPr>
        <w:t>Excessive</w:t>
      </w:r>
      <w:r>
        <w:rPr>
          <w:spacing w:val="-8"/>
          <w:w w:val="105"/>
        </w:rPr>
        <w:t xml:space="preserve"> </w:t>
      </w:r>
      <w:r>
        <w:rPr>
          <w:spacing w:val="-2"/>
          <w:w w:val="105"/>
        </w:rPr>
        <w:t>harm,</w:t>
      </w:r>
      <w:r>
        <w:rPr>
          <w:spacing w:val="-8"/>
          <w:w w:val="105"/>
        </w:rPr>
        <w:t xml:space="preserve"> </w:t>
      </w:r>
      <w:r>
        <w:rPr>
          <w:spacing w:val="-2"/>
          <w:w w:val="105"/>
        </w:rPr>
        <w:t>old</w:t>
      </w:r>
      <w:r>
        <w:rPr>
          <w:spacing w:val="-8"/>
          <w:w w:val="105"/>
        </w:rPr>
        <w:t xml:space="preserve"> </w:t>
      </w:r>
      <w:r>
        <w:rPr>
          <w:spacing w:val="-2"/>
          <w:w w:val="105"/>
        </w:rPr>
        <w:t>or</w:t>
      </w:r>
      <w:r>
        <w:rPr>
          <w:spacing w:val="-8"/>
          <w:w w:val="105"/>
        </w:rPr>
        <w:t xml:space="preserve"> </w:t>
      </w:r>
      <w:r>
        <w:rPr>
          <w:spacing w:val="-2"/>
          <w:w w:val="105"/>
        </w:rPr>
        <w:t>new,</w:t>
      </w:r>
      <w:r>
        <w:rPr>
          <w:spacing w:val="-7"/>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eliminated.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1907:</w:t>
      </w:r>
    </w:p>
    <w:p w:rsidR="00C17534" w:rsidRDefault="003F5CB7">
      <w:pPr>
        <w:pStyle w:val="BodyText"/>
        <w:ind w:left="560"/>
      </w:pPr>
      <w:r>
        <w:rPr>
          <w:w w:val="110"/>
        </w:rPr>
        <w:t>Excessive</w:t>
      </w:r>
      <w:r>
        <w:rPr>
          <w:spacing w:val="-9"/>
          <w:w w:val="110"/>
        </w:rPr>
        <w:t xml:space="preserve"> </w:t>
      </w:r>
      <w:r>
        <w:rPr>
          <w:w w:val="110"/>
        </w:rPr>
        <w:t>harm</w:t>
      </w:r>
      <w:r>
        <w:rPr>
          <w:spacing w:val="-9"/>
          <w:w w:val="110"/>
        </w:rPr>
        <w:t xml:space="preserve"> </w:t>
      </w:r>
      <w:r>
        <w:rPr>
          <w:w w:val="110"/>
        </w:rPr>
        <w:t>is</w:t>
      </w:r>
      <w:r>
        <w:rPr>
          <w:spacing w:val="-9"/>
          <w:w w:val="110"/>
        </w:rPr>
        <w:t xml:space="preserve"> </w:t>
      </w:r>
      <w:r>
        <w:rPr>
          <w:w w:val="110"/>
        </w:rPr>
        <w:t>one</w:t>
      </w:r>
      <w:r>
        <w:rPr>
          <w:spacing w:val="-10"/>
          <w:w w:val="110"/>
        </w:rPr>
        <w:t xml:space="preserve"> </w:t>
      </w:r>
      <w:r>
        <w:rPr>
          <w:w w:val="110"/>
        </w:rPr>
        <w:t>that</w:t>
      </w:r>
      <w:r>
        <w:rPr>
          <w:spacing w:val="-9"/>
          <w:w w:val="110"/>
        </w:rPr>
        <w:t xml:space="preserve"> </w:t>
      </w:r>
      <w:r>
        <w:rPr>
          <w:w w:val="110"/>
        </w:rPr>
        <w:t>causes</w:t>
      </w:r>
      <w:r>
        <w:rPr>
          <w:spacing w:val="-9"/>
          <w:w w:val="110"/>
        </w:rPr>
        <w:t xml:space="preserve"> </w:t>
      </w:r>
      <w:r>
        <w:rPr>
          <w:w w:val="110"/>
        </w:rPr>
        <w:t>breakage</w:t>
      </w:r>
      <w:r>
        <w:rPr>
          <w:spacing w:val="-9"/>
          <w:w w:val="110"/>
        </w:rPr>
        <w:t xml:space="preserve"> </w:t>
      </w:r>
      <w:r>
        <w:rPr>
          <w:w w:val="110"/>
        </w:rPr>
        <w:t>or</w:t>
      </w:r>
      <w:r>
        <w:rPr>
          <w:spacing w:val="-9"/>
          <w:w w:val="110"/>
        </w:rPr>
        <w:t xml:space="preserve"> </w:t>
      </w:r>
      <w:r>
        <w:rPr>
          <w:w w:val="110"/>
        </w:rPr>
        <w:t>destruction</w:t>
      </w:r>
      <w:r>
        <w:rPr>
          <w:spacing w:val="-8"/>
          <w:w w:val="110"/>
        </w:rPr>
        <w:t xml:space="preserve"> </w:t>
      </w:r>
      <w:r>
        <w:rPr>
          <w:w w:val="110"/>
        </w:rPr>
        <w:t>of</w:t>
      </w:r>
      <w:r>
        <w:rPr>
          <w:spacing w:val="-9"/>
          <w:w w:val="110"/>
        </w:rPr>
        <w:t xml:space="preserve"> </w:t>
      </w:r>
      <w:r>
        <w:rPr>
          <w:w w:val="110"/>
        </w:rPr>
        <w:t>building</w:t>
      </w:r>
      <w:r>
        <w:rPr>
          <w:spacing w:val="-9"/>
          <w:w w:val="110"/>
        </w:rPr>
        <w:t xml:space="preserve"> </w:t>
      </w:r>
      <w:r>
        <w:rPr>
          <w:w w:val="110"/>
        </w:rPr>
        <w:t>or</w:t>
      </w:r>
      <w:r>
        <w:rPr>
          <w:spacing w:val="-9"/>
          <w:w w:val="110"/>
        </w:rPr>
        <w:t xml:space="preserve"> </w:t>
      </w:r>
      <w:r>
        <w:rPr>
          <w:w w:val="110"/>
        </w:rPr>
        <w:t>prevents</w:t>
      </w:r>
      <w:r>
        <w:rPr>
          <w:spacing w:val="-9"/>
          <w:w w:val="110"/>
        </w:rPr>
        <w:t xml:space="preserve"> </w:t>
      </w:r>
      <w:r>
        <w:rPr>
          <w:w w:val="110"/>
        </w:rPr>
        <w:t>principle</w:t>
      </w:r>
      <w:r>
        <w:rPr>
          <w:spacing w:val="-9"/>
          <w:w w:val="110"/>
        </w:rPr>
        <w:t xml:space="preserve"> </w:t>
      </w:r>
      <w:r>
        <w:rPr>
          <w:spacing w:val="-2"/>
          <w:w w:val="110"/>
        </w:rPr>
        <w:t>needs,</w:t>
      </w:r>
    </w:p>
    <w:p w:rsidR="00C17534" w:rsidRDefault="003F5CB7">
      <w:pPr>
        <w:pStyle w:val="BodyText"/>
        <w:spacing w:before="12"/>
        <w:ind w:left="560"/>
      </w:pPr>
      <w:r>
        <w:t>namely</w:t>
      </w:r>
      <w:r>
        <w:rPr>
          <w:spacing w:val="36"/>
        </w:rPr>
        <w:t xml:space="preserve"> </w:t>
      </w:r>
      <w:r>
        <w:t>the</w:t>
      </w:r>
      <w:r>
        <w:rPr>
          <w:spacing w:val="36"/>
        </w:rPr>
        <w:t xml:space="preserve"> </w:t>
      </w:r>
      <w:r>
        <w:t>intended</w:t>
      </w:r>
      <w:r>
        <w:rPr>
          <w:spacing w:val="36"/>
        </w:rPr>
        <w:t xml:space="preserve"> </w:t>
      </w:r>
      <w:r>
        <w:t>benefit</w:t>
      </w:r>
      <w:r>
        <w:rPr>
          <w:spacing w:val="36"/>
        </w:rPr>
        <w:t xml:space="preserve"> </w:t>
      </w:r>
      <w:r>
        <w:t>from</w:t>
      </w:r>
      <w:r>
        <w:rPr>
          <w:spacing w:val="36"/>
        </w:rPr>
        <w:t xml:space="preserve"> </w:t>
      </w:r>
      <w:r>
        <w:t>the</w:t>
      </w:r>
      <w:r>
        <w:rPr>
          <w:spacing w:val="36"/>
        </w:rPr>
        <w:t xml:space="preserve"> </w:t>
      </w:r>
      <w:r>
        <w:rPr>
          <w:spacing w:val="-2"/>
        </w:rPr>
        <w:t>property.</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1908:</w:t>
      </w:r>
    </w:p>
    <w:p w:rsidR="00C17534" w:rsidRDefault="003F5CB7">
      <w:pPr>
        <w:pStyle w:val="BodyText"/>
        <w:spacing w:line="249" w:lineRule="auto"/>
        <w:ind w:left="560" w:right="354"/>
        <w:jc w:val="both"/>
      </w:pPr>
      <w:r>
        <w:rPr>
          <w:w w:val="105"/>
        </w:rPr>
        <w:t>Full</w:t>
      </w:r>
      <w:r>
        <w:rPr>
          <w:spacing w:val="-1"/>
          <w:w w:val="105"/>
        </w:rPr>
        <w:t xml:space="preserve"> </w:t>
      </w:r>
      <w:r>
        <w:rPr>
          <w:w w:val="105"/>
        </w:rPr>
        <w:t>blockage</w:t>
      </w:r>
      <w:r>
        <w:rPr>
          <w:spacing w:val="-1"/>
          <w:w w:val="105"/>
        </w:rPr>
        <w:t xml:space="preserve"> </w:t>
      </w:r>
      <w:r>
        <w:rPr>
          <w:w w:val="105"/>
        </w:rPr>
        <w:t>of</w:t>
      </w:r>
      <w:r>
        <w:rPr>
          <w:spacing w:val="-1"/>
          <w:w w:val="105"/>
        </w:rPr>
        <w:t xml:space="preserve"> </w:t>
      </w:r>
      <w:r>
        <w:rPr>
          <w:w w:val="105"/>
        </w:rPr>
        <w:t>light</w:t>
      </w:r>
      <w:r>
        <w:rPr>
          <w:spacing w:val="-1"/>
          <w:w w:val="105"/>
        </w:rPr>
        <w:t xml:space="preserve"> </w:t>
      </w:r>
      <w:r>
        <w:rPr>
          <w:w w:val="105"/>
        </w:rPr>
        <w:t>from</w:t>
      </w:r>
      <w:r>
        <w:rPr>
          <w:spacing w:val="-1"/>
          <w:w w:val="105"/>
        </w:rPr>
        <w:t xml:space="preserve"> </w:t>
      </w:r>
      <w:r>
        <w:rPr>
          <w:w w:val="105"/>
        </w:rPr>
        <w:t>residence</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considered</w:t>
      </w:r>
      <w:r>
        <w:rPr>
          <w:spacing w:val="-1"/>
          <w:w w:val="105"/>
        </w:rPr>
        <w:t xml:space="preserve"> </w:t>
      </w:r>
      <w:r>
        <w:rPr>
          <w:w w:val="105"/>
        </w:rPr>
        <w:t>excessive harm.</w:t>
      </w:r>
      <w:r>
        <w:rPr>
          <w:spacing w:val="-1"/>
          <w:w w:val="105"/>
        </w:rPr>
        <w:t xml:space="preserve"> </w:t>
      </w:r>
      <w:r>
        <w:rPr>
          <w:w w:val="105"/>
        </w:rPr>
        <w:t>No</w:t>
      </w:r>
      <w:r>
        <w:rPr>
          <w:spacing w:val="-1"/>
          <w:w w:val="105"/>
        </w:rPr>
        <w:t xml:space="preserve"> </w:t>
      </w:r>
      <w:r>
        <w:rPr>
          <w:w w:val="105"/>
        </w:rPr>
        <w:t>one</w:t>
      </w:r>
      <w:r>
        <w:rPr>
          <w:spacing w:val="-1"/>
          <w:w w:val="105"/>
        </w:rPr>
        <w:t xml:space="preserve"> </w:t>
      </w:r>
      <w:r>
        <w:rPr>
          <w:w w:val="105"/>
        </w:rPr>
        <w:t>may</w:t>
      </w:r>
      <w:r>
        <w:rPr>
          <w:spacing w:val="-1"/>
          <w:w w:val="105"/>
        </w:rPr>
        <w:t xml:space="preserve"> </w:t>
      </w:r>
      <w:r>
        <w:rPr>
          <w:w w:val="105"/>
        </w:rPr>
        <w:t>construct</w:t>
      </w:r>
      <w:r>
        <w:rPr>
          <w:spacing w:val="-1"/>
          <w:w w:val="105"/>
        </w:rPr>
        <w:t xml:space="preserve"> </w:t>
      </w:r>
      <w:r>
        <w:rPr>
          <w:w w:val="105"/>
        </w:rPr>
        <w:t>such building that blocks windows of neighboring residence and causes full blockage of light to it. If such building</w:t>
      </w:r>
      <w:r>
        <w:rPr>
          <w:spacing w:val="-13"/>
          <w:w w:val="105"/>
        </w:rPr>
        <w:t xml:space="preserve"> </w:t>
      </w:r>
      <w:r>
        <w:rPr>
          <w:w w:val="105"/>
        </w:rPr>
        <w:t>is</w:t>
      </w:r>
      <w:r>
        <w:rPr>
          <w:spacing w:val="-13"/>
          <w:w w:val="105"/>
        </w:rPr>
        <w:t xml:space="preserve"> </w:t>
      </w:r>
      <w:r>
        <w:rPr>
          <w:w w:val="105"/>
        </w:rPr>
        <w:t>constructed,</w:t>
      </w:r>
      <w:r>
        <w:rPr>
          <w:spacing w:val="-13"/>
          <w:w w:val="105"/>
        </w:rPr>
        <w:t xml:space="preserve"> </w:t>
      </w:r>
      <w:r>
        <w:rPr>
          <w:w w:val="105"/>
        </w:rPr>
        <w:t>neighbor</w:t>
      </w:r>
      <w:r>
        <w:rPr>
          <w:spacing w:val="-13"/>
          <w:w w:val="105"/>
        </w:rPr>
        <w:t xml:space="preserve"> </w:t>
      </w:r>
      <w:r>
        <w:rPr>
          <w:w w:val="105"/>
        </w:rPr>
        <w:t>may</w:t>
      </w:r>
      <w:r>
        <w:rPr>
          <w:spacing w:val="-13"/>
          <w:w w:val="105"/>
        </w:rPr>
        <w:t xml:space="preserve"> </w:t>
      </w:r>
      <w:r>
        <w:rPr>
          <w:w w:val="105"/>
        </w:rPr>
        <w:t>claim,</w:t>
      </w:r>
      <w:r>
        <w:rPr>
          <w:spacing w:val="-13"/>
          <w:w w:val="105"/>
        </w:rPr>
        <w:t xml:space="preserve"> </w:t>
      </w:r>
      <w:r>
        <w:rPr>
          <w:w w:val="105"/>
        </w:rPr>
        <w:t>if</w:t>
      </w:r>
      <w:r>
        <w:rPr>
          <w:spacing w:val="-13"/>
          <w:w w:val="105"/>
        </w:rPr>
        <w:t xml:space="preserve"> </w:t>
      </w:r>
      <w:r>
        <w:rPr>
          <w:w w:val="105"/>
        </w:rPr>
        <w:t>possible,</w:t>
      </w:r>
      <w:r>
        <w:rPr>
          <w:spacing w:val="-13"/>
          <w:w w:val="105"/>
        </w:rPr>
        <w:t xml:space="preserve"> </w:t>
      </w:r>
      <w:r>
        <w:rPr>
          <w:w w:val="105"/>
        </w:rPr>
        <w:t>removal</w:t>
      </w:r>
      <w:r>
        <w:rPr>
          <w:spacing w:val="-13"/>
          <w:w w:val="105"/>
        </w:rPr>
        <w:t xml:space="preserve"> </w:t>
      </w:r>
      <w:r>
        <w:rPr>
          <w:w w:val="105"/>
        </w:rPr>
        <w:t>of</w:t>
      </w:r>
      <w:r>
        <w:rPr>
          <w:spacing w:val="-13"/>
          <w:w w:val="105"/>
        </w:rPr>
        <w:t xml:space="preserve"> </w:t>
      </w:r>
      <w:r>
        <w:rPr>
          <w:w w:val="105"/>
        </w:rPr>
        <w:t>harm,</w:t>
      </w:r>
      <w:r>
        <w:rPr>
          <w:spacing w:val="-13"/>
          <w:w w:val="105"/>
        </w:rPr>
        <w:t xml:space="preserve"> </w:t>
      </w:r>
      <w:r>
        <w:rPr>
          <w:w w:val="105"/>
        </w:rPr>
        <w:t>otherwise,</w:t>
      </w:r>
      <w:r>
        <w:rPr>
          <w:spacing w:val="-13"/>
          <w:w w:val="105"/>
        </w:rPr>
        <w:t xml:space="preserve"> </w:t>
      </w:r>
      <w:r>
        <w:rPr>
          <w:w w:val="105"/>
        </w:rPr>
        <w:t>demolition</w:t>
      </w:r>
      <w:r>
        <w:rPr>
          <w:spacing w:val="-13"/>
          <w:w w:val="105"/>
        </w:rPr>
        <w:t xml:space="preserve"> </w:t>
      </w:r>
      <w:r>
        <w:rPr>
          <w:w w:val="105"/>
        </w:rPr>
        <w:t>of</w:t>
      </w:r>
      <w:r>
        <w:rPr>
          <w:spacing w:val="-12"/>
          <w:w w:val="105"/>
        </w:rPr>
        <w:t xml:space="preserve"> </w:t>
      </w:r>
      <w:r>
        <w:rPr>
          <w:w w:val="105"/>
        </w:rPr>
        <w:t>the building</w:t>
      </w:r>
      <w:r>
        <w:rPr>
          <w:spacing w:val="40"/>
          <w:w w:val="105"/>
        </w:rPr>
        <w:t xml:space="preserve"> </w:t>
      </w:r>
      <w:r>
        <w:rPr>
          <w:w w:val="105"/>
        </w:rPr>
        <w:t>with the purpose of removing the ha</w:t>
      </w:r>
      <w:r>
        <w:rPr>
          <w:w w:val="105"/>
        </w:rPr>
        <w:t>rm.</w:t>
      </w:r>
    </w:p>
    <w:p w:rsidR="00C17534" w:rsidRDefault="00C17534">
      <w:pPr>
        <w:pStyle w:val="BodyText"/>
        <w:spacing w:before="48"/>
      </w:pPr>
    </w:p>
    <w:p w:rsidR="00C17534" w:rsidRDefault="003F5CB7">
      <w:pPr>
        <w:pStyle w:val="Heading4"/>
      </w:pPr>
      <w:r>
        <w:t>Article</w:t>
      </w:r>
      <w:r>
        <w:rPr>
          <w:spacing w:val="17"/>
        </w:rPr>
        <w:t xml:space="preserve"> </w:t>
      </w:r>
      <w:r>
        <w:rPr>
          <w:spacing w:val="-2"/>
        </w:rPr>
        <w:t>1909:</w:t>
      </w:r>
    </w:p>
    <w:p w:rsidR="00C17534" w:rsidRDefault="003F5CB7">
      <w:pPr>
        <w:pStyle w:val="BodyText"/>
        <w:spacing w:line="249" w:lineRule="auto"/>
        <w:ind w:left="560" w:right="357"/>
        <w:jc w:val="both"/>
      </w:pPr>
      <w:r>
        <w:rPr>
          <w:w w:val="105"/>
        </w:rPr>
        <w:t>Person who constructs a building shall have to construct it in a way that its window does not cause harm to the already existing neighboring building.</w:t>
      </w:r>
    </w:p>
    <w:p w:rsidR="00C17534" w:rsidRDefault="00C17534">
      <w:pPr>
        <w:pStyle w:val="BodyText"/>
        <w:spacing w:before="46"/>
      </w:pPr>
    </w:p>
    <w:p w:rsidR="00C17534" w:rsidRDefault="003F5CB7">
      <w:pPr>
        <w:pStyle w:val="Heading4"/>
      </w:pPr>
      <w:r>
        <w:t>Article</w:t>
      </w:r>
      <w:r>
        <w:rPr>
          <w:spacing w:val="17"/>
        </w:rPr>
        <w:t xml:space="preserve"> </w:t>
      </w:r>
      <w:r>
        <w:rPr>
          <w:spacing w:val="-2"/>
        </w:rPr>
        <w:t>1910:</w:t>
      </w:r>
    </w:p>
    <w:p w:rsidR="00C17534" w:rsidRDefault="003F5CB7">
      <w:pPr>
        <w:pStyle w:val="BodyText"/>
        <w:spacing w:line="249" w:lineRule="auto"/>
        <w:ind w:left="560" w:right="355"/>
        <w:jc w:val="both"/>
      </w:pPr>
      <w:r>
        <w:rPr>
          <w:w w:val="105"/>
        </w:rPr>
        <w:t>If person constructs at his own costs a source of irrigation or residuary water channel for irrigation of his land, other persons may not use it without his permission.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1911:</w:t>
      </w:r>
    </w:p>
    <w:p w:rsidR="00C17534" w:rsidRDefault="003F5CB7">
      <w:pPr>
        <w:pStyle w:val="BodyText"/>
        <w:spacing w:line="249" w:lineRule="auto"/>
        <w:ind w:left="560" w:right="356"/>
        <w:jc w:val="both"/>
      </w:pPr>
      <w:r>
        <w:rPr>
          <w:w w:val="105"/>
        </w:rPr>
        <w:t>Determination of right to use the water of public stream and its distrib</w:t>
      </w:r>
      <w:r>
        <w:rPr>
          <w:w w:val="105"/>
        </w:rPr>
        <w:t>ution shall be, with due observation to avoid harm to the public, determined proportionate to the land in need of irrigation.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1912:</w:t>
      </w:r>
    </w:p>
    <w:p w:rsidR="00C17534" w:rsidRDefault="003F5CB7">
      <w:pPr>
        <w:pStyle w:val="BodyText"/>
        <w:spacing w:line="249" w:lineRule="auto"/>
        <w:ind w:left="560" w:right="358"/>
        <w:jc w:val="both"/>
      </w:pPr>
      <w:r>
        <w:rPr>
          <w:w w:val="105"/>
        </w:rPr>
        <w:t>Owner</w:t>
      </w:r>
      <w:r>
        <w:rPr>
          <w:spacing w:val="-3"/>
          <w:w w:val="105"/>
        </w:rPr>
        <w:t xml:space="preserve"> </w:t>
      </w:r>
      <w:r>
        <w:rPr>
          <w:w w:val="105"/>
        </w:rPr>
        <w:t>of</w:t>
      </w:r>
      <w:r>
        <w:rPr>
          <w:spacing w:val="-3"/>
          <w:w w:val="105"/>
        </w:rPr>
        <w:t xml:space="preserve"> </w:t>
      </w:r>
      <w:r>
        <w:rPr>
          <w:w w:val="105"/>
        </w:rPr>
        <w:t>lands</w:t>
      </w:r>
      <w:r>
        <w:rPr>
          <w:spacing w:val="-3"/>
          <w:w w:val="105"/>
        </w:rPr>
        <w:t xml:space="preserve"> </w:t>
      </w:r>
      <w:r>
        <w:rPr>
          <w:w w:val="105"/>
        </w:rPr>
        <w:t>who</w:t>
      </w:r>
      <w:r>
        <w:rPr>
          <w:spacing w:val="-3"/>
          <w:w w:val="105"/>
        </w:rPr>
        <w:t xml:space="preserve"> </w:t>
      </w:r>
      <w:r>
        <w:rPr>
          <w:w w:val="105"/>
        </w:rPr>
        <w:t>irrigates</w:t>
      </w:r>
      <w:r>
        <w:rPr>
          <w:spacing w:val="-3"/>
          <w:w w:val="105"/>
        </w:rPr>
        <w:t xml:space="preserve"> </w:t>
      </w:r>
      <w:r>
        <w:rPr>
          <w:w w:val="105"/>
        </w:rPr>
        <w:t>them</w:t>
      </w:r>
      <w:r>
        <w:rPr>
          <w:spacing w:val="-3"/>
          <w:w w:val="105"/>
        </w:rPr>
        <w:t xml:space="preserve"> </w:t>
      </w:r>
      <w:r>
        <w:rPr>
          <w:w w:val="105"/>
        </w:rPr>
        <w:t>by</w:t>
      </w:r>
      <w:r>
        <w:rPr>
          <w:spacing w:val="-3"/>
          <w:w w:val="105"/>
        </w:rPr>
        <w:t xml:space="preserve"> </w:t>
      </w:r>
      <w:r>
        <w:rPr>
          <w:w w:val="105"/>
        </w:rPr>
        <w:t>irrigation</w:t>
      </w:r>
      <w:r>
        <w:rPr>
          <w:spacing w:val="-3"/>
          <w:w w:val="105"/>
        </w:rPr>
        <w:t xml:space="preserve"> </w:t>
      </w:r>
      <w:r>
        <w:rPr>
          <w:w w:val="105"/>
        </w:rPr>
        <w:t>equipment</w:t>
      </w:r>
      <w:r>
        <w:rPr>
          <w:spacing w:val="-3"/>
          <w:w w:val="105"/>
        </w:rPr>
        <w:t xml:space="preserve"> </w:t>
      </w:r>
      <w:r>
        <w:rPr>
          <w:w w:val="105"/>
        </w:rPr>
        <w:t>or</w:t>
      </w:r>
      <w:r>
        <w:rPr>
          <w:spacing w:val="-3"/>
          <w:w w:val="105"/>
        </w:rPr>
        <w:t xml:space="preserve"> </w:t>
      </w:r>
      <w:r>
        <w:rPr>
          <w:w w:val="105"/>
        </w:rPr>
        <w:t>stream</w:t>
      </w:r>
      <w:r>
        <w:rPr>
          <w:spacing w:val="-3"/>
          <w:w w:val="105"/>
        </w:rPr>
        <w:t xml:space="preserve"> </w:t>
      </w:r>
      <w:r>
        <w:rPr>
          <w:w w:val="105"/>
        </w:rPr>
        <w:t>while</w:t>
      </w:r>
      <w:r>
        <w:rPr>
          <w:spacing w:val="-3"/>
          <w:w w:val="105"/>
        </w:rPr>
        <w:t xml:space="preserve"> </w:t>
      </w:r>
      <w:r>
        <w:rPr>
          <w:w w:val="105"/>
        </w:rPr>
        <w:t>he</w:t>
      </w:r>
      <w:r>
        <w:rPr>
          <w:spacing w:val="-3"/>
          <w:w w:val="105"/>
        </w:rPr>
        <w:t xml:space="preserve"> </w:t>
      </w:r>
      <w:r>
        <w:rPr>
          <w:w w:val="105"/>
        </w:rPr>
        <w:t>does</w:t>
      </w:r>
      <w:r>
        <w:rPr>
          <w:spacing w:val="-3"/>
          <w:w w:val="105"/>
        </w:rPr>
        <w:t xml:space="preserve"> </w:t>
      </w:r>
      <w:r>
        <w:rPr>
          <w:w w:val="105"/>
        </w:rPr>
        <w:t>not</w:t>
      </w:r>
      <w:r>
        <w:rPr>
          <w:spacing w:val="-3"/>
          <w:w w:val="105"/>
        </w:rPr>
        <w:t xml:space="preserve"> </w:t>
      </w:r>
      <w:r>
        <w:rPr>
          <w:w w:val="105"/>
        </w:rPr>
        <w:t>have</w:t>
      </w:r>
      <w:r>
        <w:rPr>
          <w:spacing w:val="-3"/>
          <w:w w:val="105"/>
        </w:rPr>
        <w:t xml:space="preserve"> </w:t>
      </w:r>
      <w:r>
        <w:rPr>
          <w:w w:val="105"/>
        </w:rPr>
        <w:t>the</w:t>
      </w:r>
      <w:r>
        <w:rPr>
          <w:spacing w:val="-3"/>
          <w:w w:val="105"/>
        </w:rPr>
        <w:t xml:space="preserve"> </w:t>
      </w:r>
      <w:r>
        <w:rPr>
          <w:w w:val="105"/>
        </w:rPr>
        <w:t>right to let the wat</w:t>
      </w:r>
      <w:r>
        <w:rPr>
          <w:w w:val="105"/>
        </w:rPr>
        <w:t>er pass through lands of others may not force owner of the mentioned lands to allow water passage through the lands.</w:t>
      </w:r>
    </w:p>
    <w:p w:rsidR="00C17534" w:rsidRDefault="00C17534">
      <w:pPr>
        <w:pStyle w:val="BodyText"/>
        <w:spacing w:before="47"/>
      </w:pPr>
    </w:p>
    <w:p w:rsidR="00C17534" w:rsidRDefault="003F5CB7">
      <w:pPr>
        <w:pStyle w:val="Heading4"/>
      </w:pPr>
      <w:r>
        <w:t>Article</w:t>
      </w:r>
      <w:r>
        <w:rPr>
          <w:spacing w:val="17"/>
        </w:rPr>
        <w:t xml:space="preserve"> </w:t>
      </w:r>
      <w:r>
        <w:rPr>
          <w:spacing w:val="-2"/>
        </w:rPr>
        <w:t>1913:</w:t>
      </w:r>
    </w:p>
    <w:p w:rsidR="00C17534" w:rsidRDefault="003F5CB7">
      <w:pPr>
        <w:pStyle w:val="BodyText"/>
        <w:spacing w:line="249" w:lineRule="auto"/>
        <w:ind w:left="560" w:right="357"/>
        <w:jc w:val="both"/>
      </w:pPr>
      <w:r>
        <w:rPr>
          <w:w w:val="105"/>
        </w:rPr>
        <w:t>If person has the right of water passage through land of other, owner of the mentioned land may not prevent passage of water</w:t>
      </w:r>
      <w:r>
        <w:rPr>
          <w:w w:val="105"/>
        </w:rPr>
        <w:t xml:space="preserve"> through his land.</w:t>
      </w:r>
    </w:p>
    <w:p w:rsidR="00C17534" w:rsidRDefault="00C17534">
      <w:pPr>
        <w:pStyle w:val="BodyText"/>
        <w:spacing w:before="46"/>
      </w:pPr>
    </w:p>
    <w:p w:rsidR="00C17534" w:rsidRDefault="003F5CB7">
      <w:pPr>
        <w:pStyle w:val="Heading4"/>
      </w:pPr>
      <w:r>
        <w:t>Article</w:t>
      </w:r>
      <w:r>
        <w:rPr>
          <w:spacing w:val="17"/>
        </w:rPr>
        <w:t xml:space="preserve"> </w:t>
      </w:r>
      <w:r>
        <w:rPr>
          <w:spacing w:val="-2"/>
        </w:rPr>
        <w:t>1914:</w:t>
      </w:r>
    </w:p>
    <w:p w:rsidR="00C17534" w:rsidRDefault="003F5CB7">
      <w:pPr>
        <w:pStyle w:val="BodyText"/>
        <w:spacing w:line="249" w:lineRule="auto"/>
        <w:ind w:left="560" w:right="356"/>
        <w:jc w:val="both"/>
      </w:pPr>
      <w:r>
        <w:rPr>
          <w:w w:val="105"/>
        </w:rPr>
        <w:t>Person</w:t>
      </w:r>
      <w:r>
        <w:rPr>
          <w:spacing w:val="-6"/>
          <w:w w:val="105"/>
        </w:rPr>
        <w:t xml:space="preserve"> </w:t>
      </w:r>
      <w:r>
        <w:rPr>
          <w:w w:val="105"/>
        </w:rPr>
        <w:t>who</w:t>
      </w:r>
      <w:r>
        <w:rPr>
          <w:spacing w:val="-6"/>
          <w:w w:val="105"/>
        </w:rPr>
        <w:t xml:space="preserve"> </w:t>
      </w:r>
      <w:r>
        <w:rPr>
          <w:w w:val="105"/>
        </w:rPr>
        <w:t>irrigates</w:t>
      </w:r>
      <w:r>
        <w:rPr>
          <w:spacing w:val="-6"/>
          <w:w w:val="105"/>
        </w:rPr>
        <w:t xml:space="preserve"> </w:t>
      </w:r>
      <w:r>
        <w:rPr>
          <w:w w:val="105"/>
        </w:rPr>
        <w:t>his</w:t>
      </w:r>
      <w:r>
        <w:rPr>
          <w:spacing w:val="-6"/>
          <w:w w:val="105"/>
        </w:rPr>
        <w:t xml:space="preserve"> </w:t>
      </w:r>
      <w:r>
        <w:rPr>
          <w:w w:val="105"/>
        </w:rPr>
        <w:t>land</w:t>
      </w:r>
      <w:r>
        <w:rPr>
          <w:spacing w:val="-6"/>
          <w:w w:val="105"/>
        </w:rPr>
        <w:t xml:space="preserve"> </w:t>
      </w:r>
      <w:r>
        <w:rPr>
          <w:w w:val="105"/>
        </w:rPr>
        <w:t>in</w:t>
      </w:r>
      <w:r>
        <w:rPr>
          <w:spacing w:val="-6"/>
          <w:w w:val="105"/>
        </w:rPr>
        <w:t xml:space="preserve"> </w:t>
      </w:r>
      <w:r>
        <w:rPr>
          <w:w w:val="105"/>
        </w:rPr>
        <w:t>a</w:t>
      </w:r>
      <w:r>
        <w:rPr>
          <w:spacing w:val="-6"/>
          <w:w w:val="105"/>
        </w:rPr>
        <w:t xml:space="preserve"> </w:t>
      </w:r>
      <w:r>
        <w:rPr>
          <w:w w:val="105"/>
        </w:rPr>
        <w:t>usual</w:t>
      </w:r>
      <w:r>
        <w:rPr>
          <w:spacing w:val="-6"/>
          <w:w w:val="105"/>
        </w:rPr>
        <w:t xml:space="preserve"> </w:t>
      </w:r>
      <w:r>
        <w:rPr>
          <w:w w:val="105"/>
        </w:rPr>
        <w:t>way,</w:t>
      </w:r>
      <w:r>
        <w:rPr>
          <w:spacing w:val="-6"/>
          <w:w w:val="105"/>
        </w:rPr>
        <w:t xml:space="preserve"> </w:t>
      </w:r>
      <w:r>
        <w:rPr>
          <w:w w:val="105"/>
        </w:rPr>
        <w:t>to</w:t>
      </w:r>
      <w:r>
        <w:rPr>
          <w:spacing w:val="-6"/>
          <w:w w:val="105"/>
        </w:rPr>
        <w:t xml:space="preserve"> </w:t>
      </w:r>
      <w:r>
        <w:rPr>
          <w:w w:val="105"/>
        </w:rPr>
        <w:t>the</w:t>
      </w:r>
      <w:r>
        <w:rPr>
          <w:spacing w:val="-6"/>
          <w:w w:val="105"/>
        </w:rPr>
        <w:t xml:space="preserve"> </w:t>
      </w:r>
      <w:r>
        <w:rPr>
          <w:w w:val="105"/>
        </w:rPr>
        <w:t>extent</w:t>
      </w:r>
      <w:r>
        <w:rPr>
          <w:spacing w:val="-6"/>
          <w:w w:val="105"/>
        </w:rPr>
        <w:t xml:space="preserve"> </w:t>
      </w:r>
      <w:r>
        <w:rPr>
          <w:w w:val="105"/>
        </w:rPr>
        <w:t>that</w:t>
      </w:r>
      <w:r>
        <w:rPr>
          <w:spacing w:val="-6"/>
          <w:w w:val="105"/>
        </w:rPr>
        <w:t xml:space="preserve"> </w:t>
      </w:r>
      <w:r>
        <w:rPr>
          <w:w w:val="105"/>
        </w:rPr>
        <w:t>the</w:t>
      </w:r>
      <w:r>
        <w:rPr>
          <w:spacing w:val="-6"/>
          <w:w w:val="105"/>
        </w:rPr>
        <w:t xml:space="preserve"> </w:t>
      </w:r>
      <w:r>
        <w:rPr>
          <w:w w:val="105"/>
        </w:rPr>
        <w:t>land</w:t>
      </w:r>
      <w:r>
        <w:rPr>
          <w:spacing w:val="-6"/>
          <w:w w:val="105"/>
        </w:rPr>
        <w:t xml:space="preserve"> </w:t>
      </w:r>
      <w:r>
        <w:rPr>
          <w:w w:val="105"/>
        </w:rPr>
        <w:t>can</w:t>
      </w:r>
      <w:r>
        <w:rPr>
          <w:spacing w:val="-6"/>
          <w:w w:val="105"/>
        </w:rPr>
        <w:t xml:space="preserve"> </w:t>
      </w:r>
      <w:r>
        <w:rPr>
          <w:w w:val="105"/>
        </w:rPr>
        <w:t>take</w:t>
      </w:r>
      <w:r>
        <w:rPr>
          <w:spacing w:val="-6"/>
          <w:w w:val="105"/>
        </w:rPr>
        <w:t xml:space="preserve"> </w:t>
      </w:r>
      <w:r>
        <w:rPr>
          <w:w w:val="105"/>
        </w:rPr>
        <w:t>it,</w:t>
      </w:r>
      <w:r>
        <w:rPr>
          <w:spacing w:val="-6"/>
          <w:w w:val="105"/>
        </w:rPr>
        <w:t xml:space="preserve"> </w:t>
      </w:r>
      <w:r>
        <w:rPr>
          <w:w w:val="105"/>
        </w:rPr>
        <w:t>and</w:t>
      </w:r>
      <w:r>
        <w:rPr>
          <w:spacing w:val="-6"/>
          <w:w w:val="105"/>
        </w:rPr>
        <w:t xml:space="preserve"> </w:t>
      </w:r>
      <w:r>
        <w:rPr>
          <w:w w:val="105"/>
        </w:rPr>
        <w:t>in</w:t>
      </w:r>
      <w:r>
        <w:rPr>
          <w:spacing w:val="-6"/>
          <w:w w:val="105"/>
        </w:rPr>
        <w:t xml:space="preserve"> </w:t>
      </w:r>
      <w:r>
        <w:rPr>
          <w:w w:val="105"/>
        </w:rPr>
        <w:t>consequence of which water flows into land of another person and destroys his farming, he shall not be considered liable and if he irrigates his land in an unusual way that another person is harmed by it, he shall be considered liable.</w:t>
      </w:r>
    </w:p>
    <w:p w:rsidR="00C17534" w:rsidRDefault="00C17534">
      <w:pPr>
        <w:pStyle w:val="BodyText"/>
        <w:spacing w:before="48"/>
      </w:pPr>
    </w:p>
    <w:p w:rsidR="00C17534" w:rsidRDefault="003F5CB7">
      <w:pPr>
        <w:pStyle w:val="Heading4"/>
      </w:pPr>
      <w:r>
        <w:t>Article</w:t>
      </w:r>
      <w:r>
        <w:rPr>
          <w:spacing w:val="17"/>
        </w:rPr>
        <w:t xml:space="preserve"> </w:t>
      </w:r>
      <w:r>
        <w:rPr>
          <w:spacing w:val="-2"/>
        </w:rPr>
        <w:t>1915:</w:t>
      </w:r>
    </w:p>
    <w:p w:rsidR="00C17534" w:rsidRDefault="003F5CB7">
      <w:pPr>
        <w:pStyle w:val="BodyText"/>
        <w:ind w:left="560"/>
      </w:pPr>
      <w:r>
        <w:rPr>
          <w:w w:val="105"/>
        </w:rPr>
        <w:t>Right</w:t>
      </w:r>
      <w:r>
        <w:rPr>
          <w:spacing w:val="-7"/>
          <w:w w:val="105"/>
        </w:rPr>
        <w:t xml:space="preserve"> </w:t>
      </w:r>
      <w:r>
        <w:rPr>
          <w:w w:val="105"/>
        </w:rPr>
        <w:t>of</w:t>
      </w:r>
      <w:r>
        <w:rPr>
          <w:spacing w:val="-6"/>
          <w:w w:val="105"/>
        </w:rPr>
        <w:t xml:space="preserve"> </w:t>
      </w:r>
      <w:r>
        <w:rPr>
          <w:w w:val="105"/>
        </w:rPr>
        <w:t>water</w:t>
      </w:r>
      <w:r>
        <w:rPr>
          <w:spacing w:val="-6"/>
          <w:w w:val="105"/>
        </w:rPr>
        <w:t xml:space="preserve"> </w:t>
      </w:r>
      <w:r>
        <w:rPr>
          <w:w w:val="105"/>
        </w:rPr>
        <w:t>can</w:t>
      </w:r>
      <w:r>
        <w:rPr>
          <w:spacing w:val="-6"/>
          <w:w w:val="105"/>
        </w:rPr>
        <w:t xml:space="preserve"> </w:t>
      </w:r>
      <w:r>
        <w:rPr>
          <w:w w:val="105"/>
        </w:rPr>
        <w:t>be</w:t>
      </w:r>
      <w:r>
        <w:rPr>
          <w:spacing w:val="-6"/>
          <w:w w:val="105"/>
        </w:rPr>
        <w:t xml:space="preserve"> </w:t>
      </w:r>
      <w:r>
        <w:rPr>
          <w:w w:val="105"/>
        </w:rPr>
        <w:t>inherited</w:t>
      </w:r>
      <w:r>
        <w:rPr>
          <w:spacing w:val="-6"/>
          <w:w w:val="105"/>
        </w:rPr>
        <w:t xml:space="preserve"> </w:t>
      </w:r>
      <w:r>
        <w:rPr>
          <w:w w:val="105"/>
        </w:rPr>
        <w:t>and</w:t>
      </w:r>
      <w:r>
        <w:rPr>
          <w:spacing w:val="51"/>
          <w:w w:val="105"/>
        </w:rPr>
        <w:t xml:space="preserve"> </w:t>
      </w:r>
      <w:r>
        <w:rPr>
          <w:w w:val="105"/>
        </w:rPr>
        <w:t>its</w:t>
      </w:r>
      <w:r>
        <w:rPr>
          <w:spacing w:val="-6"/>
          <w:w w:val="105"/>
        </w:rPr>
        <w:t xml:space="preserve"> </w:t>
      </w:r>
      <w:r>
        <w:rPr>
          <w:w w:val="105"/>
        </w:rPr>
        <w:t>usage</w:t>
      </w:r>
      <w:r>
        <w:rPr>
          <w:spacing w:val="-6"/>
          <w:w w:val="105"/>
        </w:rPr>
        <w:t xml:space="preserve"> </w:t>
      </w:r>
      <w:r>
        <w:rPr>
          <w:w w:val="105"/>
        </w:rPr>
        <w:t>may</w:t>
      </w:r>
      <w:r>
        <w:rPr>
          <w:spacing w:val="-6"/>
          <w:w w:val="105"/>
        </w:rPr>
        <w:t xml:space="preserve"> </w:t>
      </w:r>
      <w:r>
        <w:rPr>
          <w:w w:val="105"/>
        </w:rPr>
        <w:t>be</w:t>
      </w:r>
      <w:r>
        <w:rPr>
          <w:spacing w:val="-6"/>
          <w:w w:val="105"/>
        </w:rPr>
        <w:t xml:space="preserve"> </w:t>
      </w:r>
      <w:r>
        <w:rPr>
          <w:spacing w:val="-2"/>
          <w:w w:val="105"/>
        </w:rPr>
        <w:t>willed.</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1916:</w:t>
      </w:r>
    </w:p>
    <w:p w:rsidR="00C17534" w:rsidRDefault="003F5CB7">
      <w:pPr>
        <w:pStyle w:val="ListParagraph"/>
        <w:numPr>
          <w:ilvl w:val="0"/>
          <w:numId w:val="93"/>
        </w:numPr>
        <w:tabs>
          <w:tab w:val="left" w:pos="979"/>
        </w:tabs>
        <w:ind w:hanging="379"/>
        <w:rPr>
          <w:sz w:val="24"/>
        </w:rPr>
      </w:pPr>
      <w:r>
        <w:rPr>
          <w:sz w:val="24"/>
        </w:rPr>
        <w:t>Right</w:t>
      </w:r>
      <w:r>
        <w:rPr>
          <w:spacing w:val="8"/>
          <w:sz w:val="24"/>
        </w:rPr>
        <w:t xml:space="preserve"> </w:t>
      </w:r>
      <w:r>
        <w:rPr>
          <w:sz w:val="24"/>
        </w:rPr>
        <w:t>of</w:t>
      </w:r>
      <w:r>
        <w:rPr>
          <w:spacing w:val="9"/>
          <w:sz w:val="24"/>
        </w:rPr>
        <w:t xml:space="preserve"> </w:t>
      </w:r>
      <w:r>
        <w:rPr>
          <w:sz w:val="24"/>
        </w:rPr>
        <w:t>water</w:t>
      </w:r>
      <w:r>
        <w:rPr>
          <w:spacing w:val="9"/>
          <w:sz w:val="24"/>
        </w:rPr>
        <w:t xml:space="preserve"> </w:t>
      </w:r>
      <w:r>
        <w:rPr>
          <w:sz w:val="24"/>
        </w:rPr>
        <w:t>of</w:t>
      </w:r>
      <w:r>
        <w:rPr>
          <w:spacing w:val="9"/>
          <w:sz w:val="24"/>
        </w:rPr>
        <w:t xml:space="preserve"> </w:t>
      </w:r>
      <w:r>
        <w:rPr>
          <w:sz w:val="24"/>
        </w:rPr>
        <w:t>land</w:t>
      </w:r>
      <w:r>
        <w:rPr>
          <w:spacing w:val="9"/>
          <w:sz w:val="24"/>
        </w:rPr>
        <w:t xml:space="preserve"> </w:t>
      </w:r>
      <w:r>
        <w:rPr>
          <w:sz w:val="24"/>
        </w:rPr>
        <w:t>shall</w:t>
      </w:r>
      <w:r>
        <w:rPr>
          <w:spacing w:val="9"/>
          <w:sz w:val="24"/>
        </w:rPr>
        <w:t xml:space="preserve"> </w:t>
      </w:r>
      <w:r>
        <w:rPr>
          <w:sz w:val="24"/>
        </w:rPr>
        <w:t>follow</w:t>
      </w:r>
      <w:r>
        <w:rPr>
          <w:spacing w:val="8"/>
          <w:sz w:val="24"/>
        </w:rPr>
        <w:t xml:space="preserve"> </w:t>
      </w:r>
      <w:r>
        <w:rPr>
          <w:spacing w:val="-2"/>
          <w:sz w:val="24"/>
        </w:rPr>
        <w:t>land.</w:t>
      </w:r>
    </w:p>
    <w:p w:rsidR="00C17534" w:rsidRDefault="003F5CB7">
      <w:pPr>
        <w:pStyle w:val="ListParagraph"/>
        <w:numPr>
          <w:ilvl w:val="0"/>
          <w:numId w:val="93"/>
        </w:numPr>
        <w:tabs>
          <w:tab w:val="left" w:pos="980"/>
        </w:tabs>
        <w:spacing w:line="249" w:lineRule="auto"/>
        <w:ind w:left="980" w:right="357"/>
        <w:rPr>
          <w:sz w:val="24"/>
        </w:rPr>
      </w:pPr>
      <w:r>
        <w:rPr>
          <w:w w:val="105"/>
          <w:sz w:val="24"/>
        </w:rPr>
        <w:t>Sale,</w:t>
      </w:r>
      <w:r>
        <w:rPr>
          <w:spacing w:val="-6"/>
          <w:w w:val="105"/>
          <w:sz w:val="24"/>
        </w:rPr>
        <w:t xml:space="preserve"> </w:t>
      </w:r>
      <w:r>
        <w:rPr>
          <w:w w:val="105"/>
          <w:sz w:val="24"/>
        </w:rPr>
        <w:t>donation</w:t>
      </w:r>
      <w:r>
        <w:rPr>
          <w:spacing w:val="-6"/>
          <w:w w:val="105"/>
          <w:sz w:val="24"/>
        </w:rPr>
        <w:t xml:space="preserve"> </w:t>
      </w:r>
      <w:r>
        <w:rPr>
          <w:w w:val="105"/>
          <w:sz w:val="24"/>
        </w:rPr>
        <w:t>and</w:t>
      </w:r>
      <w:r>
        <w:rPr>
          <w:spacing w:val="-6"/>
          <w:w w:val="105"/>
          <w:sz w:val="24"/>
        </w:rPr>
        <w:t xml:space="preserve"> </w:t>
      </w:r>
      <w:r>
        <w:rPr>
          <w:w w:val="105"/>
          <w:sz w:val="24"/>
        </w:rPr>
        <w:t>lease</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excess</w:t>
      </w:r>
      <w:r>
        <w:rPr>
          <w:spacing w:val="-6"/>
          <w:w w:val="105"/>
          <w:sz w:val="24"/>
        </w:rPr>
        <w:t xml:space="preserve"> </w:t>
      </w:r>
      <w:r>
        <w:rPr>
          <w:w w:val="105"/>
          <w:sz w:val="24"/>
        </w:rPr>
        <w:t>of</w:t>
      </w:r>
      <w:r>
        <w:rPr>
          <w:spacing w:val="-6"/>
          <w:w w:val="105"/>
          <w:sz w:val="24"/>
        </w:rPr>
        <w:t xml:space="preserve"> </w:t>
      </w:r>
      <w:r>
        <w:rPr>
          <w:w w:val="105"/>
          <w:sz w:val="24"/>
        </w:rPr>
        <w:t>need</w:t>
      </w:r>
      <w:r>
        <w:rPr>
          <w:spacing w:val="-6"/>
          <w:w w:val="105"/>
          <w:sz w:val="24"/>
        </w:rPr>
        <w:t xml:space="preserve"> </w:t>
      </w:r>
      <w:r>
        <w:rPr>
          <w:w w:val="105"/>
          <w:sz w:val="24"/>
        </w:rPr>
        <w:t>of</w:t>
      </w:r>
      <w:r>
        <w:rPr>
          <w:spacing w:val="-6"/>
          <w:w w:val="105"/>
          <w:sz w:val="24"/>
        </w:rPr>
        <w:t xml:space="preserve"> </w:t>
      </w:r>
      <w:r>
        <w:rPr>
          <w:w w:val="105"/>
          <w:sz w:val="24"/>
        </w:rPr>
        <w:t>land</w:t>
      </w:r>
      <w:r>
        <w:rPr>
          <w:spacing w:val="-6"/>
          <w:w w:val="105"/>
          <w:sz w:val="24"/>
        </w:rPr>
        <w:t xml:space="preserve"> </w:t>
      </w:r>
      <w:r>
        <w:rPr>
          <w:w w:val="105"/>
          <w:sz w:val="24"/>
        </w:rPr>
        <w:t>owner</w:t>
      </w:r>
      <w:r>
        <w:rPr>
          <w:spacing w:val="-6"/>
          <w:w w:val="105"/>
          <w:sz w:val="24"/>
        </w:rPr>
        <w:t xml:space="preserve"> </w:t>
      </w:r>
      <w:r>
        <w:rPr>
          <w:w w:val="105"/>
          <w:sz w:val="24"/>
        </w:rPr>
        <w:t>to</w:t>
      </w:r>
      <w:r>
        <w:rPr>
          <w:spacing w:val="-6"/>
          <w:w w:val="105"/>
          <w:sz w:val="24"/>
        </w:rPr>
        <w:t xml:space="preserve"> </w:t>
      </w:r>
      <w:r>
        <w:rPr>
          <w:w w:val="105"/>
          <w:sz w:val="24"/>
        </w:rPr>
        <w:t>right</w:t>
      </w:r>
      <w:r>
        <w:rPr>
          <w:spacing w:val="-6"/>
          <w:w w:val="105"/>
          <w:sz w:val="24"/>
        </w:rPr>
        <w:t xml:space="preserve"> </w:t>
      </w:r>
      <w:r>
        <w:rPr>
          <w:w w:val="105"/>
          <w:sz w:val="24"/>
        </w:rPr>
        <w:t>of</w:t>
      </w:r>
      <w:r>
        <w:rPr>
          <w:spacing w:val="-6"/>
          <w:w w:val="105"/>
          <w:sz w:val="24"/>
        </w:rPr>
        <w:t xml:space="preserve"> </w:t>
      </w:r>
      <w:r>
        <w:rPr>
          <w:w w:val="105"/>
          <w:sz w:val="24"/>
        </w:rPr>
        <w:t>water</w:t>
      </w:r>
      <w:r>
        <w:rPr>
          <w:spacing w:val="-6"/>
          <w:w w:val="105"/>
          <w:sz w:val="24"/>
        </w:rPr>
        <w:t xml:space="preserve"> </w:t>
      </w:r>
      <w:r>
        <w:rPr>
          <w:w w:val="105"/>
          <w:sz w:val="24"/>
        </w:rPr>
        <w:t>of</w:t>
      </w:r>
      <w:r>
        <w:rPr>
          <w:spacing w:val="-6"/>
          <w:w w:val="105"/>
          <w:sz w:val="24"/>
        </w:rPr>
        <w:t xml:space="preserve"> </w:t>
      </w:r>
      <w:r>
        <w:rPr>
          <w:w w:val="105"/>
          <w:sz w:val="24"/>
        </w:rPr>
        <w:t>land</w:t>
      </w:r>
      <w:r>
        <w:rPr>
          <w:spacing w:val="-6"/>
          <w:w w:val="105"/>
          <w:sz w:val="24"/>
        </w:rPr>
        <w:t xml:space="preserve"> </w:t>
      </w:r>
      <w:r>
        <w:rPr>
          <w:w w:val="105"/>
          <w:sz w:val="24"/>
        </w:rPr>
        <w:t>shall</w:t>
      </w:r>
      <w:r>
        <w:rPr>
          <w:spacing w:val="-6"/>
          <w:w w:val="105"/>
          <w:sz w:val="24"/>
        </w:rPr>
        <w:t xml:space="preserve"> </w:t>
      </w:r>
      <w:r>
        <w:rPr>
          <w:w w:val="105"/>
          <w:sz w:val="24"/>
        </w:rPr>
        <w:t>only</w:t>
      </w:r>
      <w:r>
        <w:rPr>
          <w:spacing w:val="-6"/>
          <w:w w:val="105"/>
          <w:sz w:val="24"/>
        </w:rPr>
        <w:t xml:space="preserve"> </w:t>
      </w:r>
      <w:r>
        <w:rPr>
          <w:w w:val="105"/>
          <w:sz w:val="24"/>
        </w:rPr>
        <w:t>be permissible for the irrigation purpose.</w:t>
      </w:r>
    </w:p>
    <w:p w:rsidR="00C17534" w:rsidRDefault="003F5CB7">
      <w:pPr>
        <w:pStyle w:val="ListParagraph"/>
        <w:numPr>
          <w:ilvl w:val="0"/>
          <w:numId w:val="93"/>
        </w:numPr>
        <w:tabs>
          <w:tab w:val="left" w:pos="980"/>
        </w:tabs>
        <w:spacing w:before="122" w:line="249" w:lineRule="auto"/>
        <w:ind w:left="980" w:right="357"/>
        <w:rPr>
          <w:sz w:val="24"/>
        </w:rPr>
      </w:pPr>
      <w:r>
        <w:rPr>
          <w:w w:val="110"/>
          <w:sz w:val="24"/>
        </w:rPr>
        <w:t>Other</w:t>
      </w:r>
      <w:r>
        <w:rPr>
          <w:spacing w:val="-9"/>
          <w:w w:val="110"/>
          <w:sz w:val="24"/>
        </w:rPr>
        <w:t xml:space="preserve"> </w:t>
      </w:r>
      <w:r>
        <w:rPr>
          <w:w w:val="110"/>
          <w:sz w:val="24"/>
        </w:rPr>
        <w:t>provisions</w:t>
      </w:r>
      <w:r>
        <w:rPr>
          <w:spacing w:val="-9"/>
          <w:w w:val="110"/>
          <w:sz w:val="24"/>
        </w:rPr>
        <w:t xml:space="preserve"> </w:t>
      </w:r>
      <w:r>
        <w:rPr>
          <w:w w:val="110"/>
          <w:sz w:val="24"/>
        </w:rPr>
        <w:t>relating</w:t>
      </w:r>
      <w:r>
        <w:rPr>
          <w:spacing w:val="-9"/>
          <w:w w:val="110"/>
          <w:sz w:val="24"/>
        </w:rPr>
        <w:t xml:space="preserve"> </w:t>
      </w:r>
      <w:r>
        <w:rPr>
          <w:w w:val="110"/>
          <w:sz w:val="24"/>
        </w:rPr>
        <w:t>to</w:t>
      </w:r>
      <w:r>
        <w:rPr>
          <w:spacing w:val="-9"/>
          <w:w w:val="110"/>
          <w:sz w:val="24"/>
        </w:rPr>
        <w:t xml:space="preserve"> </w:t>
      </w:r>
      <w:r>
        <w:rPr>
          <w:w w:val="110"/>
          <w:sz w:val="24"/>
        </w:rPr>
        <w:t>right</w:t>
      </w:r>
      <w:r>
        <w:rPr>
          <w:spacing w:val="-9"/>
          <w:w w:val="110"/>
          <w:sz w:val="24"/>
        </w:rPr>
        <w:t xml:space="preserve"> </w:t>
      </w:r>
      <w:r>
        <w:rPr>
          <w:w w:val="110"/>
          <w:sz w:val="24"/>
        </w:rPr>
        <w:t>of</w:t>
      </w:r>
      <w:r>
        <w:rPr>
          <w:spacing w:val="-9"/>
          <w:w w:val="110"/>
          <w:sz w:val="24"/>
        </w:rPr>
        <w:t xml:space="preserve"> </w:t>
      </w:r>
      <w:r>
        <w:rPr>
          <w:w w:val="110"/>
          <w:sz w:val="24"/>
        </w:rPr>
        <w:t>water</w:t>
      </w:r>
      <w:r>
        <w:rPr>
          <w:spacing w:val="-9"/>
          <w:w w:val="110"/>
          <w:sz w:val="24"/>
        </w:rPr>
        <w:t xml:space="preserve"> </w:t>
      </w:r>
      <w:r>
        <w:rPr>
          <w:w w:val="110"/>
          <w:sz w:val="24"/>
        </w:rPr>
        <w:t>and</w:t>
      </w:r>
      <w:r>
        <w:rPr>
          <w:spacing w:val="-9"/>
          <w:w w:val="110"/>
          <w:sz w:val="24"/>
        </w:rPr>
        <w:t xml:space="preserve"> </w:t>
      </w:r>
      <w:r>
        <w:rPr>
          <w:w w:val="110"/>
          <w:sz w:val="24"/>
        </w:rPr>
        <w:t>irrigation</w:t>
      </w:r>
      <w:r>
        <w:rPr>
          <w:spacing w:val="-9"/>
          <w:w w:val="110"/>
          <w:sz w:val="24"/>
        </w:rPr>
        <w:t xml:space="preserve"> </w:t>
      </w:r>
      <w:r>
        <w:rPr>
          <w:w w:val="110"/>
          <w:sz w:val="24"/>
        </w:rPr>
        <w:t>of</w:t>
      </w:r>
      <w:r>
        <w:rPr>
          <w:spacing w:val="-9"/>
          <w:w w:val="110"/>
          <w:sz w:val="24"/>
        </w:rPr>
        <w:t xml:space="preserve"> </w:t>
      </w:r>
      <w:r>
        <w:rPr>
          <w:w w:val="110"/>
          <w:sz w:val="24"/>
        </w:rPr>
        <w:t>land</w:t>
      </w:r>
      <w:r>
        <w:rPr>
          <w:spacing w:val="-9"/>
          <w:w w:val="110"/>
          <w:sz w:val="24"/>
        </w:rPr>
        <w:t xml:space="preserve"> </w:t>
      </w:r>
      <w:r>
        <w:rPr>
          <w:w w:val="110"/>
          <w:sz w:val="24"/>
        </w:rPr>
        <w:t>that</w:t>
      </w:r>
      <w:r>
        <w:rPr>
          <w:spacing w:val="-9"/>
          <w:w w:val="110"/>
          <w:sz w:val="24"/>
        </w:rPr>
        <w:t xml:space="preserve"> </w:t>
      </w:r>
      <w:r>
        <w:rPr>
          <w:w w:val="110"/>
          <w:sz w:val="24"/>
        </w:rPr>
        <w:t>are</w:t>
      </w:r>
      <w:r>
        <w:rPr>
          <w:spacing w:val="-9"/>
          <w:w w:val="110"/>
          <w:sz w:val="24"/>
        </w:rPr>
        <w:t xml:space="preserve"> </w:t>
      </w:r>
      <w:r>
        <w:rPr>
          <w:w w:val="110"/>
          <w:sz w:val="24"/>
        </w:rPr>
        <w:t>not</w:t>
      </w:r>
      <w:r>
        <w:rPr>
          <w:spacing w:val="-9"/>
          <w:w w:val="110"/>
          <w:sz w:val="24"/>
        </w:rPr>
        <w:t xml:space="preserve"> </w:t>
      </w:r>
      <w:r>
        <w:rPr>
          <w:w w:val="110"/>
          <w:sz w:val="24"/>
        </w:rPr>
        <w:t>anticipated</w:t>
      </w:r>
      <w:r>
        <w:rPr>
          <w:spacing w:val="-9"/>
          <w:w w:val="110"/>
          <w:sz w:val="24"/>
        </w:rPr>
        <w:t xml:space="preserve"> </w:t>
      </w:r>
      <w:r>
        <w:rPr>
          <w:w w:val="110"/>
          <w:sz w:val="24"/>
        </w:rPr>
        <w:t>in</w:t>
      </w:r>
      <w:r>
        <w:rPr>
          <w:spacing w:val="-9"/>
          <w:w w:val="110"/>
          <w:sz w:val="24"/>
        </w:rPr>
        <w:t xml:space="preserve"> </w:t>
      </w:r>
      <w:r>
        <w:rPr>
          <w:w w:val="110"/>
          <w:sz w:val="24"/>
        </w:rPr>
        <w:t>this Law</w:t>
      </w:r>
      <w:r>
        <w:rPr>
          <w:spacing w:val="-19"/>
          <w:w w:val="110"/>
          <w:sz w:val="24"/>
        </w:rPr>
        <w:t xml:space="preserve"> </w:t>
      </w:r>
      <w:r>
        <w:rPr>
          <w:w w:val="110"/>
          <w:sz w:val="24"/>
        </w:rPr>
        <w:t>shall</w:t>
      </w:r>
      <w:r>
        <w:rPr>
          <w:spacing w:val="-16"/>
          <w:w w:val="110"/>
          <w:sz w:val="24"/>
        </w:rPr>
        <w:t xml:space="preserve"> </w:t>
      </w:r>
      <w:r>
        <w:rPr>
          <w:w w:val="110"/>
          <w:sz w:val="24"/>
        </w:rPr>
        <w:t>be</w:t>
      </w:r>
      <w:r>
        <w:rPr>
          <w:spacing w:val="-17"/>
          <w:w w:val="110"/>
          <w:sz w:val="24"/>
        </w:rPr>
        <w:t xml:space="preserve"> </w:t>
      </w:r>
      <w:r>
        <w:rPr>
          <w:w w:val="110"/>
          <w:sz w:val="24"/>
        </w:rPr>
        <w:t>subject</w:t>
      </w:r>
      <w:r>
        <w:rPr>
          <w:spacing w:val="-16"/>
          <w:w w:val="110"/>
          <w:sz w:val="24"/>
        </w:rPr>
        <w:t xml:space="preserve"> </w:t>
      </w:r>
      <w:r>
        <w:rPr>
          <w:w w:val="110"/>
          <w:sz w:val="24"/>
        </w:rPr>
        <w:t>to</w:t>
      </w:r>
      <w:r>
        <w:rPr>
          <w:spacing w:val="-17"/>
          <w:w w:val="110"/>
          <w:sz w:val="24"/>
        </w:rPr>
        <w:t xml:space="preserve"> </w:t>
      </w:r>
      <w:r>
        <w:rPr>
          <w:w w:val="110"/>
          <w:sz w:val="24"/>
        </w:rPr>
        <w:t>special</w:t>
      </w:r>
      <w:r>
        <w:rPr>
          <w:spacing w:val="-16"/>
          <w:w w:val="110"/>
          <w:sz w:val="24"/>
        </w:rPr>
        <w:t xml:space="preserve"> </w:t>
      </w:r>
      <w:r>
        <w:rPr>
          <w:w w:val="110"/>
          <w:sz w:val="24"/>
        </w:rPr>
        <w:t>law.</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1917:</w:t>
      </w:r>
    </w:p>
    <w:p w:rsidR="00C17534" w:rsidRDefault="003F5CB7">
      <w:pPr>
        <w:pStyle w:val="BodyText"/>
        <w:spacing w:line="249" w:lineRule="auto"/>
        <w:ind w:left="560" w:right="357"/>
        <w:jc w:val="both"/>
      </w:pPr>
      <w:r>
        <w:rPr>
          <w:w w:val="105"/>
        </w:rPr>
        <w:t>Owner</w:t>
      </w:r>
      <w:r>
        <w:rPr>
          <w:spacing w:val="-12"/>
          <w:w w:val="105"/>
        </w:rPr>
        <w:t xml:space="preserve"> </w:t>
      </w:r>
      <w:r>
        <w:rPr>
          <w:w w:val="105"/>
        </w:rPr>
        <w:t>of</w:t>
      </w:r>
      <w:r>
        <w:rPr>
          <w:spacing w:val="-12"/>
          <w:w w:val="105"/>
        </w:rPr>
        <w:t xml:space="preserve"> </w:t>
      </w:r>
      <w:r>
        <w:rPr>
          <w:w w:val="105"/>
        </w:rPr>
        <w:t>land</w:t>
      </w:r>
      <w:r>
        <w:rPr>
          <w:spacing w:val="-12"/>
          <w:w w:val="105"/>
        </w:rPr>
        <w:t xml:space="preserve"> </w:t>
      </w:r>
      <w:r>
        <w:rPr>
          <w:w w:val="105"/>
        </w:rPr>
        <w:t>is</w:t>
      </w:r>
      <w:r>
        <w:rPr>
          <w:spacing w:val="-12"/>
          <w:w w:val="105"/>
        </w:rPr>
        <w:t xml:space="preserve"> </w:t>
      </w:r>
      <w:r>
        <w:rPr>
          <w:w w:val="105"/>
        </w:rPr>
        <w:t>obligated</w:t>
      </w:r>
      <w:r>
        <w:rPr>
          <w:spacing w:val="-12"/>
          <w:w w:val="105"/>
        </w:rPr>
        <w:t xml:space="preserve"> </w:t>
      </w:r>
      <w:r>
        <w:rPr>
          <w:w w:val="105"/>
        </w:rPr>
        <w:t>to</w:t>
      </w:r>
      <w:r>
        <w:rPr>
          <w:spacing w:val="-12"/>
          <w:w w:val="105"/>
        </w:rPr>
        <w:t xml:space="preserve"> </w:t>
      </w:r>
      <w:r>
        <w:rPr>
          <w:w w:val="105"/>
        </w:rPr>
        <w:t>allow</w:t>
      </w:r>
      <w:r>
        <w:rPr>
          <w:spacing w:val="-12"/>
          <w:w w:val="105"/>
        </w:rPr>
        <w:t xml:space="preserve"> </w:t>
      </w:r>
      <w:r>
        <w:rPr>
          <w:w w:val="105"/>
        </w:rPr>
        <w:t>sufficient</w:t>
      </w:r>
      <w:r>
        <w:rPr>
          <w:spacing w:val="-12"/>
          <w:w w:val="105"/>
        </w:rPr>
        <w:t xml:space="preserve"> </w:t>
      </w:r>
      <w:r>
        <w:rPr>
          <w:w w:val="105"/>
        </w:rPr>
        <w:t>water</w:t>
      </w:r>
      <w:r>
        <w:rPr>
          <w:spacing w:val="-12"/>
          <w:w w:val="105"/>
        </w:rPr>
        <w:t xml:space="preserve"> </w:t>
      </w:r>
      <w:r>
        <w:rPr>
          <w:w w:val="105"/>
        </w:rPr>
        <w:t>flow</w:t>
      </w:r>
      <w:r>
        <w:rPr>
          <w:spacing w:val="-12"/>
          <w:w w:val="105"/>
        </w:rPr>
        <w:t xml:space="preserve"> </w:t>
      </w:r>
      <w:r>
        <w:rPr>
          <w:w w:val="105"/>
        </w:rPr>
        <w:t>through</w:t>
      </w:r>
      <w:r>
        <w:rPr>
          <w:spacing w:val="-12"/>
          <w:w w:val="105"/>
        </w:rPr>
        <w:t xml:space="preserve"> </w:t>
      </w:r>
      <w:r>
        <w:rPr>
          <w:w w:val="105"/>
        </w:rPr>
        <w:t>his</w:t>
      </w:r>
      <w:r>
        <w:rPr>
          <w:spacing w:val="-12"/>
          <w:w w:val="105"/>
        </w:rPr>
        <w:t xml:space="preserve"> </w:t>
      </w:r>
      <w:r>
        <w:rPr>
          <w:w w:val="105"/>
        </w:rPr>
        <w:t>land</w:t>
      </w:r>
      <w:r>
        <w:rPr>
          <w:spacing w:val="-12"/>
          <w:w w:val="105"/>
        </w:rPr>
        <w:t xml:space="preserve"> </w:t>
      </w:r>
      <w:r>
        <w:rPr>
          <w:w w:val="105"/>
        </w:rPr>
        <w:t>for</w:t>
      </w:r>
      <w:r>
        <w:rPr>
          <w:spacing w:val="-12"/>
          <w:w w:val="105"/>
        </w:rPr>
        <w:t xml:space="preserve"> </w:t>
      </w:r>
      <w:r>
        <w:rPr>
          <w:w w:val="105"/>
        </w:rPr>
        <w:t>irrigation</w:t>
      </w:r>
      <w:r>
        <w:rPr>
          <w:spacing w:val="-12"/>
          <w:w w:val="105"/>
        </w:rPr>
        <w:t xml:space="preserve"> </w:t>
      </w:r>
      <w:r>
        <w:rPr>
          <w:w w:val="105"/>
        </w:rPr>
        <w:t>of</w:t>
      </w:r>
      <w:r>
        <w:rPr>
          <w:spacing w:val="-12"/>
          <w:w w:val="105"/>
        </w:rPr>
        <w:t xml:space="preserve"> </w:t>
      </w:r>
      <w:r>
        <w:rPr>
          <w:w w:val="105"/>
        </w:rPr>
        <w:t>lands</w:t>
      </w:r>
      <w:r>
        <w:rPr>
          <w:spacing w:val="-12"/>
          <w:w w:val="105"/>
        </w:rPr>
        <w:t xml:space="preserve"> </w:t>
      </w:r>
      <w:r>
        <w:rPr>
          <w:w w:val="105"/>
        </w:rPr>
        <w:t>distant from the source of water and also allow the flow of residuary water of the mentioned lands to the nearest public stream, provided that just compensation is paid in exchange for it.</w:t>
      </w:r>
    </w:p>
    <w:p w:rsidR="00C17534" w:rsidRDefault="00C17534">
      <w:pPr>
        <w:pStyle w:val="BodyText"/>
        <w:spacing w:before="47"/>
      </w:pPr>
    </w:p>
    <w:p w:rsidR="00C17534" w:rsidRDefault="003F5CB7">
      <w:pPr>
        <w:pStyle w:val="Heading4"/>
      </w:pPr>
      <w:r>
        <w:t>Article</w:t>
      </w:r>
      <w:r>
        <w:rPr>
          <w:spacing w:val="17"/>
        </w:rPr>
        <w:t xml:space="preserve"> </w:t>
      </w:r>
      <w:r>
        <w:rPr>
          <w:spacing w:val="-2"/>
        </w:rPr>
        <w:t>1918:</w:t>
      </w:r>
    </w:p>
    <w:p w:rsidR="00C17534" w:rsidRDefault="003F5CB7">
      <w:pPr>
        <w:pStyle w:val="BodyText"/>
        <w:spacing w:line="249" w:lineRule="auto"/>
        <w:ind w:left="560" w:right="358"/>
        <w:jc w:val="both"/>
      </w:pPr>
      <w:r>
        <w:rPr>
          <w:w w:val="105"/>
        </w:rPr>
        <w:t xml:space="preserve">If all sharers of water do not voluntarily </w:t>
      </w:r>
      <w:r>
        <w:rPr>
          <w:w w:val="105"/>
        </w:rPr>
        <w:t>make necessary repairs on the river or stream, they shall be compelled to do so upon request of any of them.</w:t>
      </w:r>
    </w:p>
    <w:p w:rsidR="00C17534" w:rsidRDefault="00C17534">
      <w:pPr>
        <w:pStyle w:val="BodyText"/>
        <w:spacing w:before="46"/>
      </w:pPr>
    </w:p>
    <w:p w:rsidR="00C17534" w:rsidRDefault="003F5CB7">
      <w:pPr>
        <w:pStyle w:val="Heading4"/>
      </w:pPr>
      <w:r>
        <w:t>Article</w:t>
      </w:r>
      <w:r>
        <w:rPr>
          <w:spacing w:val="17"/>
        </w:rPr>
        <w:t xml:space="preserve"> </w:t>
      </w:r>
      <w:r>
        <w:rPr>
          <w:spacing w:val="-2"/>
        </w:rPr>
        <w:t>1919:</w:t>
      </w:r>
    </w:p>
    <w:p w:rsidR="00C17534" w:rsidRDefault="003F5CB7">
      <w:pPr>
        <w:pStyle w:val="BodyText"/>
        <w:spacing w:line="249" w:lineRule="auto"/>
        <w:ind w:left="560" w:right="356"/>
        <w:jc w:val="both"/>
      </w:pPr>
      <w:r>
        <w:rPr>
          <w:w w:val="105"/>
        </w:rPr>
        <w:t>Owner of the land that is not connected to the public way at all or the way to it is insufficient or difficult,</w:t>
      </w:r>
      <w:r>
        <w:rPr>
          <w:spacing w:val="-1"/>
          <w:w w:val="105"/>
        </w:rPr>
        <w:t xml:space="preserve"> </w:t>
      </w:r>
      <w:r>
        <w:rPr>
          <w:w w:val="105"/>
        </w:rPr>
        <w:t>in</w:t>
      </w:r>
      <w:r>
        <w:rPr>
          <w:spacing w:val="-1"/>
          <w:w w:val="105"/>
        </w:rPr>
        <w:t xml:space="preserve"> </w:t>
      </w:r>
      <w:r>
        <w:rPr>
          <w:w w:val="105"/>
        </w:rPr>
        <w:t>a</w:t>
      </w:r>
      <w:r>
        <w:rPr>
          <w:spacing w:val="-1"/>
          <w:w w:val="105"/>
        </w:rPr>
        <w:t xml:space="preserve"> </w:t>
      </w:r>
      <w:r>
        <w:rPr>
          <w:w w:val="105"/>
        </w:rPr>
        <w:t>way</w:t>
      </w:r>
      <w:r>
        <w:rPr>
          <w:spacing w:val="-1"/>
          <w:w w:val="105"/>
        </w:rPr>
        <w:t xml:space="preserve"> </w:t>
      </w:r>
      <w:r>
        <w:rPr>
          <w:w w:val="105"/>
        </w:rPr>
        <w:t>that</w:t>
      </w:r>
      <w:r>
        <w:rPr>
          <w:spacing w:val="-1"/>
          <w:w w:val="105"/>
        </w:rPr>
        <w:t xml:space="preserve"> </w:t>
      </w:r>
      <w:r>
        <w:rPr>
          <w:w w:val="105"/>
        </w:rPr>
        <w:t>building</w:t>
      </w:r>
      <w:r>
        <w:rPr>
          <w:spacing w:val="-1"/>
          <w:w w:val="105"/>
        </w:rPr>
        <w:t xml:space="preserve"> </w:t>
      </w:r>
      <w:r>
        <w:rPr>
          <w:w w:val="105"/>
        </w:rPr>
        <w:t>sufficient</w:t>
      </w:r>
      <w:r>
        <w:rPr>
          <w:spacing w:val="-1"/>
          <w:w w:val="105"/>
        </w:rPr>
        <w:t xml:space="preserve"> </w:t>
      </w:r>
      <w:r>
        <w:rPr>
          <w:w w:val="105"/>
        </w:rPr>
        <w:t>way</w:t>
      </w:r>
      <w:r>
        <w:rPr>
          <w:spacing w:val="-1"/>
          <w:w w:val="105"/>
        </w:rPr>
        <w:t xml:space="preserve"> </w:t>
      </w:r>
      <w:r>
        <w:rPr>
          <w:w w:val="105"/>
        </w:rPr>
        <w:t>is</w:t>
      </w:r>
      <w:r>
        <w:rPr>
          <w:spacing w:val="-1"/>
          <w:w w:val="105"/>
        </w:rPr>
        <w:t xml:space="preserve"> </w:t>
      </w:r>
      <w:r>
        <w:rPr>
          <w:w w:val="105"/>
        </w:rPr>
        <w:t>not</w:t>
      </w:r>
      <w:r>
        <w:rPr>
          <w:spacing w:val="-1"/>
          <w:w w:val="105"/>
        </w:rPr>
        <w:t xml:space="preserve"> </w:t>
      </w:r>
      <w:r>
        <w:rPr>
          <w:w w:val="105"/>
        </w:rPr>
        <w:t>possible</w:t>
      </w:r>
      <w:r>
        <w:rPr>
          <w:spacing w:val="-1"/>
          <w:w w:val="105"/>
        </w:rPr>
        <w:t xml:space="preserve"> </w:t>
      </w:r>
      <w:r>
        <w:rPr>
          <w:w w:val="105"/>
        </w:rPr>
        <w:t>without</w:t>
      </w:r>
      <w:r>
        <w:rPr>
          <w:spacing w:val="-1"/>
          <w:w w:val="105"/>
        </w:rPr>
        <w:t xml:space="preserve"> </w:t>
      </w:r>
      <w:r>
        <w:rPr>
          <w:w w:val="105"/>
        </w:rPr>
        <w:t>huge</w:t>
      </w:r>
      <w:r>
        <w:rPr>
          <w:spacing w:val="-1"/>
          <w:w w:val="105"/>
        </w:rPr>
        <w:t xml:space="preserve"> </w:t>
      </w:r>
      <w:r>
        <w:rPr>
          <w:w w:val="105"/>
        </w:rPr>
        <w:t>expenses</w:t>
      </w:r>
      <w:r>
        <w:rPr>
          <w:spacing w:val="-1"/>
          <w:w w:val="105"/>
        </w:rPr>
        <w:t xml:space="preserve"> </w:t>
      </w:r>
      <w:r>
        <w:rPr>
          <w:w w:val="105"/>
        </w:rPr>
        <w:t>or</w:t>
      </w:r>
      <w:r>
        <w:rPr>
          <w:spacing w:val="-1"/>
          <w:w w:val="105"/>
        </w:rPr>
        <w:t xml:space="preserve"> </w:t>
      </w:r>
      <w:r>
        <w:rPr>
          <w:w w:val="105"/>
        </w:rPr>
        <w:t>big</w:t>
      </w:r>
      <w:r>
        <w:rPr>
          <w:spacing w:val="-1"/>
          <w:w w:val="105"/>
        </w:rPr>
        <w:t xml:space="preserve"> </w:t>
      </w:r>
      <w:r>
        <w:rPr>
          <w:w w:val="105"/>
        </w:rPr>
        <w:t>difficulty, may possess to a necessary extent and use the neighboring land in return for a just compensation, provided</w:t>
      </w:r>
      <w:r>
        <w:rPr>
          <w:spacing w:val="-1"/>
          <w:w w:val="105"/>
        </w:rPr>
        <w:t xml:space="preserve"> </w:t>
      </w:r>
      <w:r>
        <w:rPr>
          <w:w w:val="105"/>
        </w:rPr>
        <w:t>that</w:t>
      </w:r>
      <w:r>
        <w:rPr>
          <w:spacing w:val="-1"/>
          <w:w w:val="105"/>
        </w:rPr>
        <w:t xml:space="preserve"> </w:t>
      </w:r>
      <w:r>
        <w:rPr>
          <w:w w:val="105"/>
        </w:rPr>
        <w:t>he</w:t>
      </w:r>
      <w:r>
        <w:rPr>
          <w:spacing w:val="-1"/>
          <w:w w:val="105"/>
        </w:rPr>
        <w:t xml:space="preserve"> </w:t>
      </w:r>
      <w:r>
        <w:rPr>
          <w:w w:val="105"/>
        </w:rPr>
        <w:t>does</w:t>
      </w:r>
      <w:r>
        <w:rPr>
          <w:spacing w:val="-1"/>
          <w:w w:val="105"/>
        </w:rPr>
        <w:t xml:space="preserve"> </w:t>
      </w:r>
      <w:r>
        <w:rPr>
          <w:w w:val="105"/>
        </w:rPr>
        <w:t>not</w:t>
      </w:r>
      <w:r>
        <w:rPr>
          <w:spacing w:val="-1"/>
          <w:w w:val="105"/>
        </w:rPr>
        <w:t xml:space="preserve"> </w:t>
      </w:r>
      <w:r>
        <w:rPr>
          <w:w w:val="105"/>
        </w:rPr>
        <w:t>exceed</w:t>
      </w:r>
      <w:r>
        <w:rPr>
          <w:spacing w:val="-1"/>
          <w:w w:val="105"/>
        </w:rPr>
        <w:t xml:space="preserve"> </w:t>
      </w:r>
      <w:r>
        <w:rPr>
          <w:w w:val="105"/>
        </w:rPr>
        <w:t>the</w:t>
      </w:r>
      <w:r>
        <w:rPr>
          <w:spacing w:val="-1"/>
          <w:w w:val="105"/>
        </w:rPr>
        <w:t xml:space="preserve"> </w:t>
      </w:r>
      <w:r>
        <w:rPr>
          <w:w w:val="105"/>
        </w:rPr>
        <w:t>customary</w:t>
      </w:r>
      <w:r>
        <w:rPr>
          <w:spacing w:val="-1"/>
          <w:w w:val="105"/>
        </w:rPr>
        <w:t xml:space="preserve"> </w:t>
      </w:r>
      <w:r>
        <w:rPr>
          <w:w w:val="105"/>
        </w:rPr>
        <w:t>limit</w:t>
      </w:r>
      <w:r>
        <w:rPr>
          <w:spacing w:val="-1"/>
          <w:w w:val="105"/>
        </w:rPr>
        <w:t xml:space="preserve"> </w:t>
      </w:r>
      <w:r>
        <w:rPr>
          <w:w w:val="105"/>
        </w:rPr>
        <w:t>and</w:t>
      </w:r>
      <w:r>
        <w:rPr>
          <w:spacing w:val="-1"/>
          <w:w w:val="105"/>
        </w:rPr>
        <w:t xml:space="preserve"> </w:t>
      </w:r>
      <w:r>
        <w:rPr>
          <w:w w:val="105"/>
        </w:rPr>
        <w:t>this</w:t>
      </w:r>
      <w:r>
        <w:rPr>
          <w:spacing w:val="-1"/>
          <w:w w:val="105"/>
        </w:rPr>
        <w:t xml:space="preserve"> </w:t>
      </w:r>
      <w:r>
        <w:rPr>
          <w:w w:val="105"/>
        </w:rPr>
        <w:t>right</w:t>
      </w:r>
      <w:r>
        <w:rPr>
          <w:spacing w:val="-1"/>
          <w:w w:val="105"/>
        </w:rPr>
        <w:t xml:space="preserve"> </w:t>
      </w:r>
      <w:r>
        <w:rPr>
          <w:w w:val="105"/>
        </w:rPr>
        <w:t>may</w:t>
      </w:r>
      <w:r>
        <w:rPr>
          <w:spacing w:val="-1"/>
          <w:w w:val="105"/>
        </w:rPr>
        <w:t xml:space="preserve"> </w:t>
      </w:r>
      <w:r>
        <w:rPr>
          <w:w w:val="105"/>
        </w:rPr>
        <w:t>only</w:t>
      </w:r>
      <w:r>
        <w:rPr>
          <w:spacing w:val="-1"/>
          <w:w w:val="105"/>
        </w:rPr>
        <w:t xml:space="preserve"> </w:t>
      </w:r>
      <w:r>
        <w:rPr>
          <w:w w:val="105"/>
        </w:rPr>
        <w:t>be</w:t>
      </w:r>
      <w:r>
        <w:rPr>
          <w:spacing w:val="-1"/>
          <w:w w:val="105"/>
        </w:rPr>
        <w:t xml:space="preserve"> </w:t>
      </w:r>
      <w:r>
        <w:rPr>
          <w:w w:val="105"/>
        </w:rPr>
        <w:t>exercised</w:t>
      </w:r>
      <w:r>
        <w:rPr>
          <w:spacing w:val="-1"/>
          <w:w w:val="105"/>
        </w:rPr>
        <w:t xml:space="preserve"> </w:t>
      </w:r>
      <w:r>
        <w:rPr>
          <w:w w:val="105"/>
        </w:rPr>
        <w:t>on</w:t>
      </w:r>
      <w:r>
        <w:rPr>
          <w:spacing w:val="-1"/>
          <w:w w:val="105"/>
        </w:rPr>
        <w:t xml:space="preserve"> </w:t>
      </w:r>
      <w:r>
        <w:rPr>
          <w:w w:val="105"/>
        </w:rPr>
        <w:t>the</w:t>
      </w:r>
      <w:r>
        <w:rPr>
          <w:spacing w:val="-1"/>
          <w:w w:val="105"/>
        </w:rPr>
        <w:t xml:space="preserve"> </w:t>
      </w:r>
      <w:r>
        <w:rPr>
          <w:w w:val="105"/>
        </w:rPr>
        <w:t>spot where the intended passage is made with the least harm.</w:t>
      </w:r>
    </w:p>
    <w:p w:rsidR="00C17534" w:rsidRDefault="00C17534">
      <w:pPr>
        <w:pStyle w:val="BodyText"/>
        <w:spacing w:before="49"/>
      </w:pPr>
    </w:p>
    <w:p w:rsidR="00C17534" w:rsidRDefault="003F5CB7">
      <w:pPr>
        <w:pStyle w:val="Heading4"/>
      </w:pPr>
      <w:r>
        <w:t>Article</w:t>
      </w:r>
      <w:r>
        <w:rPr>
          <w:spacing w:val="17"/>
        </w:rPr>
        <w:t xml:space="preserve"> </w:t>
      </w:r>
      <w:r>
        <w:rPr>
          <w:spacing w:val="-2"/>
        </w:rPr>
        <w:t>1920:</w:t>
      </w:r>
    </w:p>
    <w:p w:rsidR="00C17534" w:rsidRDefault="003F5CB7">
      <w:pPr>
        <w:pStyle w:val="BodyText"/>
        <w:spacing w:line="249" w:lineRule="auto"/>
        <w:ind w:left="560" w:right="357"/>
        <w:jc w:val="both"/>
      </w:pPr>
      <w:r>
        <w:rPr>
          <w:w w:val="105"/>
        </w:rPr>
        <w:t>If legal division of real estate causes obstacle to connection to the public way and it is possible to construct sufficient way on different parts of the mentio</w:t>
      </w:r>
      <w:r>
        <w:rPr>
          <w:w w:val="105"/>
        </w:rPr>
        <w:t>ned estate, claim of right of way shall not be permissible except on those parts.</w:t>
      </w:r>
    </w:p>
    <w:p w:rsidR="00C17534" w:rsidRDefault="00C17534">
      <w:pPr>
        <w:pStyle w:val="BodyText"/>
        <w:spacing w:before="47"/>
      </w:pPr>
    </w:p>
    <w:p w:rsidR="00C17534" w:rsidRDefault="003F5CB7">
      <w:pPr>
        <w:pStyle w:val="Heading4"/>
      </w:pPr>
      <w:r>
        <w:t>Article</w:t>
      </w:r>
      <w:r>
        <w:rPr>
          <w:spacing w:val="17"/>
        </w:rPr>
        <w:t xml:space="preserve"> </w:t>
      </w:r>
      <w:r>
        <w:rPr>
          <w:spacing w:val="-2"/>
        </w:rPr>
        <w:t>1921:</w:t>
      </w:r>
    </w:p>
    <w:p w:rsidR="00C17534" w:rsidRDefault="003F5CB7">
      <w:pPr>
        <w:pStyle w:val="BodyText"/>
        <w:spacing w:line="249" w:lineRule="auto"/>
        <w:ind w:left="560" w:right="357"/>
        <w:jc w:val="both"/>
      </w:pPr>
      <w:r>
        <w:rPr>
          <w:w w:val="105"/>
        </w:rPr>
        <w:t>Each of owners of neighboring lands may compel the other party to determine limits of connected lands. Expenses of determination of limits shall be shared by t</w:t>
      </w:r>
      <w:r>
        <w:rPr>
          <w:w w:val="105"/>
        </w:rPr>
        <w:t>hem.</w:t>
      </w:r>
    </w:p>
    <w:p w:rsidR="00C17534" w:rsidRDefault="00C17534">
      <w:pPr>
        <w:pStyle w:val="BodyText"/>
        <w:spacing w:before="46"/>
      </w:pPr>
    </w:p>
    <w:p w:rsidR="00C17534" w:rsidRDefault="003F5CB7">
      <w:pPr>
        <w:pStyle w:val="Heading4"/>
      </w:pPr>
      <w:r>
        <w:t>Article</w:t>
      </w:r>
      <w:r>
        <w:rPr>
          <w:spacing w:val="17"/>
        </w:rPr>
        <w:t xml:space="preserve"> </w:t>
      </w:r>
      <w:r>
        <w:rPr>
          <w:spacing w:val="-2"/>
        </w:rPr>
        <w:t>1922:</w:t>
      </w:r>
    </w:p>
    <w:p w:rsidR="00C17534" w:rsidRDefault="003F5CB7">
      <w:pPr>
        <w:pStyle w:val="BodyText"/>
        <w:spacing w:line="249" w:lineRule="auto"/>
        <w:ind w:left="560" w:right="355"/>
        <w:jc w:val="both"/>
      </w:pPr>
      <w:r>
        <w:rPr>
          <w:w w:val="105"/>
        </w:rPr>
        <w:t>If</w:t>
      </w:r>
      <w:r>
        <w:rPr>
          <w:spacing w:val="-1"/>
          <w:w w:val="105"/>
        </w:rPr>
        <w:t xml:space="preserve"> </w:t>
      </w:r>
      <w:r>
        <w:rPr>
          <w:w w:val="105"/>
        </w:rPr>
        <w:t>a</w:t>
      </w:r>
      <w:r>
        <w:rPr>
          <w:spacing w:val="-1"/>
          <w:w w:val="105"/>
        </w:rPr>
        <w:t xml:space="preserve"> </w:t>
      </w:r>
      <w:r>
        <w:rPr>
          <w:w w:val="105"/>
        </w:rPr>
        <w:t>wall</w:t>
      </w:r>
      <w:r>
        <w:rPr>
          <w:spacing w:val="-1"/>
          <w:w w:val="105"/>
        </w:rPr>
        <w:t xml:space="preserve"> </w:t>
      </w:r>
      <w:r>
        <w:rPr>
          <w:w w:val="105"/>
        </w:rPr>
        <w:t>is</w:t>
      </w:r>
      <w:r>
        <w:rPr>
          <w:spacing w:val="-1"/>
          <w:w w:val="105"/>
        </w:rPr>
        <w:t xml:space="preserve"> </w:t>
      </w:r>
      <w:r>
        <w:rPr>
          <w:w w:val="105"/>
        </w:rPr>
        <w:t>shared</w:t>
      </w:r>
      <w:r>
        <w:rPr>
          <w:spacing w:val="-1"/>
          <w:w w:val="105"/>
        </w:rPr>
        <w:t xml:space="preserve"> </w:t>
      </w:r>
      <w:r>
        <w:rPr>
          <w:w w:val="105"/>
        </w:rPr>
        <w:t>between</w:t>
      </w:r>
      <w:r>
        <w:rPr>
          <w:spacing w:val="-1"/>
          <w:w w:val="105"/>
        </w:rPr>
        <w:t xml:space="preserve"> </w:t>
      </w:r>
      <w:r>
        <w:rPr>
          <w:w w:val="105"/>
        </w:rPr>
        <w:t>two</w:t>
      </w:r>
      <w:r>
        <w:rPr>
          <w:spacing w:val="-1"/>
          <w:w w:val="105"/>
        </w:rPr>
        <w:t xml:space="preserve"> </w:t>
      </w:r>
      <w:r>
        <w:rPr>
          <w:w w:val="105"/>
        </w:rPr>
        <w:t>parties,</w:t>
      </w:r>
      <w:r>
        <w:rPr>
          <w:spacing w:val="-1"/>
          <w:w w:val="105"/>
        </w:rPr>
        <w:t xml:space="preserve"> </w:t>
      </w:r>
      <w:r>
        <w:rPr>
          <w:w w:val="105"/>
        </w:rPr>
        <w:t>one</w:t>
      </w:r>
      <w:r>
        <w:rPr>
          <w:spacing w:val="-1"/>
          <w:w w:val="105"/>
        </w:rPr>
        <w:t xml:space="preserve"> </w:t>
      </w:r>
      <w:r>
        <w:rPr>
          <w:w w:val="105"/>
        </w:rPr>
        <w:t>of</w:t>
      </w:r>
      <w:r>
        <w:rPr>
          <w:spacing w:val="-1"/>
          <w:w w:val="105"/>
        </w:rPr>
        <w:t xml:space="preserve"> </w:t>
      </w:r>
      <w:r>
        <w:rPr>
          <w:w w:val="105"/>
        </w:rPr>
        <w:t>them</w:t>
      </w:r>
      <w:r>
        <w:rPr>
          <w:spacing w:val="-1"/>
          <w:w w:val="105"/>
        </w:rPr>
        <w:t xml:space="preserve"> </w:t>
      </w:r>
      <w:r>
        <w:rPr>
          <w:w w:val="105"/>
        </w:rPr>
        <w:t>may</w:t>
      </w:r>
      <w:r>
        <w:rPr>
          <w:spacing w:val="-1"/>
          <w:w w:val="105"/>
        </w:rPr>
        <w:t xml:space="preserve"> </w:t>
      </w:r>
      <w:r>
        <w:rPr>
          <w:w w:val="105"/>
        </w:rPr>
        <w:t>not,</w:t>
      </w:r>
      <w:r>
        <w:rPr>
          <w:spacing w:val="-1"/>
          <w:w w:val="105"/>
        </w:rPr>
        <w:t xml:space="preserve"> </w:t>
      </w:r>
      <w:r>
        <w:rPr>
          <w:w w:val="105"/>
        </w:rPr>
        <w:t>without</w:t>
      </w:r>
      <w:r>
        <w:rPr>
          <w:spacing w:val="-1"/>
          <w:w w:val="105"/>
        </w:rPr>
        <w:t xml:space="preserve"> </w:t>
      </w:r>
      <w:r>
        <w:rPr>
          <w:w w:val="105"/>
        </w:rPr>
        <w:t>permission</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other,</w:t>
      </w:r>
      <w:r>
        <w:rPr>
          <w:spacing w:val="-1"/>
          <w:w w:val="105"/>
        </w:rPr>
        <w:t xml:space="preserve"> </w:t>
      </w:r>
      <w:r>
        <w:rPr>
          <w:w w:val="105"/>
        </w:rPr>
        <w:t>change the height of the wall or add another building to it.</w:t>
      </w:r>
    </w:p>
    <w:p w:rsidR="00C17534" w:rsidRDefault="00C17534">
      <w:pPr>
        <w:pStyle w:val="BodyText"/>
        <w:spacing w:before="46"/>
      </w:pPr>
    </w:p>
    <w:p w:rsidR="00C17534" w:rsidRDefault="003F5CB7">
      <w:pPr>
        <w:pStyle w:val="Heading4"/>
      </w:pPr>
      <w:r>
        <w:t>Article</w:t>
      </w:r>
      <w:r>
        <w:rPr>
          <w:spacing w:val="17"/>
        </w:rPr>
        <w:t xml:space="preserve"> </w:t>
      </w:r>
      <w:r>
        <w:rPr>
          <w:spacing w:val="-2"/>
        </w:rPr>
        <w:t>1923:</w:t>
      </w:r>
    </w:p>
    <w:p w:rsidR="00C17534" w:rsidRDefault="003F5CB7">
      <w:pPr>
        <w:pStyle w:val="BodyText"/>
        <w:spacing w:line="249" w:lineRule="auto"/>
        <w:ind w:left="560" w:right="354"/>
        <w:jc w:val="both"/>
      </w:pPr>
      <w:r>
        <w:t>Each of sharers may place wood beam or other materials on the sha</w:t>
      </w:r>
      <w:r>
        <w:t xml:space="preserve">red wall, proportionate to his share, </w:t>
      </w:r>
      <w:r>
        <w:rPr>
          <w:w w:val="110"/>
        </w:rPr>
        <w:t>provided</w:t>
      </w:r>
      <w:r>
        <w:rPr>
          <w:spacing w:val="-15"/>
          <w:w w:val="110"/>
        </w:rPr>
        <w:t xml:space="preserve"> </w:t>
      </w:r>
      <w:r>
        <w:rPr>
          <w:w w:val="110"/>
        </w:rPr>
        <w:t>that</w:t>
      </w:r>
      <w:r>
        <w:rPr>
          <w:spacing w:val="-15"/>
          <w:w w:val="110"/>
        </w:rPr>
        <w:t xml:space="preserve"> </w:t>
      </w:r>
      <w:r>
        <w:rPr>
          <w:w w:val="110"/>
        </w:rPr>
        <w:t>this</w:t>
      </w:r>
      <w:r>
        <w:rPr>
          <w:spacing w:val="-15"/>
          <w:w w:val="110"/>
        </w:rPr>
        <w:t xml:space="preserve"> </w:t>
      </w:r>
      <w:r>
        <w:rPr>
          <w:w w:val="110"/>
        </w:rPr>
        <w:t>does</w:t>
      </w:r>
      <w:r>
        <w:rPr>
          <w:spacing w:val="-15"/>
          <w:w w:val="110"/>
        </w:rPr>
        <w:t xml:space="preserve"> </w:t>
      </w:r>
      <w:r>
        <w:rPr>
          <w:w w:val="110"/>
        </w:rPr>
        <w:t>not</w:t>
      </w:r>
      <w:r>
        <w:rPr>
          <w:spacing w:val="-15"/>
          <w:w w:val="110"/>
        </w:rPr>
        <w:t xml:space="preserve"> </w:t>
      </w:r>
      <w:r>
        <w:rPr>
          <w:w w:val="110"/>
        </w:rPr>
        <w:t>exceed</w:t>
      </w:r>
      <w:r>
        <w:rPr>
          <w:spacing w:val="-15"/>
          <w:w w:val="110"/>
        </w:rPr>
        <w:t xml:space="preserve"> </w:t>
      </w:r>
      <w:r>
        <w:rPr>
          <w:w w:val="110"/>
        </w:rPr>
        <w:t>its</w:t>
      </w:r>
      <w:r>
        <w:rPr>
          <w:spacing w:val="-15"/>
          <w:w w:val="110"/>
        </w:rPr>
        <w:t xml:space="preserve"> </w:t>
      </w:r>
      <w:r>
        <w:rPr>
          <w:w w:val="110"/>
        </w:rPr>
        <w:t>strength.</w:t>
      </w:r>
      <w:r>
        <w:rPr>
          <w:spacing w:val="-15"/>
          <w:w w:val="110"/>
        </w:rPr>
        <w:t xml:space="preserve"> </w:t>
      </w:r>
      <w:r>
        <w:rPr>
          <w:w w:val="110"/>
        </w:rPr>
        <w:t>Adding</w:t>
      </w:r>
      <w:r>
        <w:rPr>
          <w:spacing w:val="-15"/>
          <w:w w:val="110"/>
        </w:rPr>
        <w:t xml:space="preserve"> </w:t>
      </w:r>
      <w:r>
        <w:rPr>
          <w:w w:val="110"/>
        </w:rPr>
        <w:t>woods</w:t>
      </w:r>
      <w:r>
        <w:rPr>
          <w:spacing w:val="-15"/>
          <w:w w:val="110"/>
        </w:rPr>
        <w:t xml:space="preserve"> </w:t>
      </w:r>
      <w:r>
        <w:rPr>
          <w:w w:val="110"/>
        </w:rPr>
        <w:t>or</w:t>
      </w:r>
      <w:r>
        <w:rPr>
          <w:spacing w:val="-15"/>
          <w:w w:val="110"/>
        </w:rPr>
        <w:t xml:space="preserve"> </w:t>
      </w:r>
      <w:r>
        <w:rPr>
          <w:w w:val="110"/>
        </w:rPr>
        <w:t>changing</w:t>
      </w:r>
      <w:r>
        <w:rPr>
          <w:spacing w:val="-16"/>
          <w:w w:val="110"/>
        </w:rPr>
        <w:t xml:space="preserve"> </w:t>
      </w:r>
      <w:r>
        <w:rPr>
          <w:w w:val="110"/>
        </w:rPr>
        <w:t>positions</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 xml:space="preserve">existing </w:t>
      </w:r>
      <w:r>
        <w:t>ones, without permission of the other sharer, even with due observation of soundness of the wall, shall</w:t>
      </w:r>
      <w:r>
        <w:rPr>
          <w:spacing w:val="80"/>
          <w:w w:val="110"/>
        </w:rPr>
        <w:t xml:space="preserve"> </w:t>
      </w:r>
      <w:r>
        <w:rPr>
          <w:w w:val="110"/>
        </w:rPr>
        <w:t>not be permissible.</w:t>
      </w:r>
    </w:p>
    <w:p w:rsidR="00C17534" w:rsidRDefault="00C17534">
      <w:pPr>
        <w:pStyle w:val="BodyText"/>
        <w:spacing w:before="48"/>
      </w:pPr>
    </w:p>
    <w:p w:rsidR="00C17534" w:rsidRDefault="003F5CB7">
      <w:pPr>
        <w:pStyle w:val="Heading4"/>
      </w:pPr>
      <w:r>
        <w:t>Article</w:t>
      </w:r>
      <w:r>
        <w:rPr>
          <w:spacing w:val="17"/>
        </w:rPr>
        <w:t xml:space="preserve"> </w:t>
      </w:r>
      <w:r>
        <w:rPr>
          <w:spacing w:val="-2"/>
        </w:rPr>
        <w:t>1924:</w:t>
      </w:r>
    </w:p>
    <w:p w:rsidR="00C17534" w:rsidRDefault="003F5CB7">
      <w:pPr>
        <w:pStyle w:val="BodyText"/>
        <w:spacing w:line="249" w:lineRule="auto"/>
        <w:ind w:left="560" w:right="357"/>
        <w:jc w:val="both"/>
      </w:pPr>
      <w:r>
        <w:t>If the shared wall has lost its strength and there is a fear of its destruction, if one of sharers decides to demolish</w:t>
      </w:r>
      <w:r>
        <w:rPr>
          <w:spacing w:val="25"/>
        </w:rPr>
        <w:t xml:space="preserve"> </w:t>
      </w:r>
      <w:r>
        <w:t>it</w:t>
      </w:r>
      <w:r>
        <w:rPr>
          <w:spacing w:val="28"/>
        </w:rPr>
        <w:t xml:space="preserve"> </w:t>
      </w:r>
      <w:r>
        <w:t>whereas</w:t>
      </w:r>
      <w:r>
        <w:rPr>
          <w:spacing w:val="28"/>
        </w:rPr>
        <w:t xml:space="preserve"> </w:t>
      </w:r>
      <w:r>
        <w:t>the</w:t>
      </w:r>
      <w:r>
        <w:rPr>
          <w:spacing w:val="28"/>
        </w:rPr>
        <w:t xml:space="preserve"> </w:t>
      </w:r>
      <w:r>
        <w:t>other</w:t>
      </w:r>
      <w:r>
        <w:rPr>
          <w:spacing w:val="28"/>
        </w:rPr>
        <w:t xml:space="preserve"> </w:t>
      </w:r>
      <w:r>
        <w:t>sharer</w:t>
      </w:r>
      <w:r>
        <w:rPr>
          <w:spacing w:val="28"/>
        </w:rPr>
        <w:t xml:space="preserve"> </w:t>
      </w:r>
      <w:r>
        <w:t>prevents</w:t>
      </w:r>
      <w:r>
        <w:rPr>
          <w:spacing w:val="28"/>
        </w:rPr>
        <w:t xml:space="preserve"> </w:t>
      </w:r>
      <w:r>
        <w:t>it,</w:t>
      </w:r>
      <w:r>
        <w:rPr>
          <w:spacing w:val="28"/>
        </w:rPr>
        <w:t xml:space="preserve"> </w:t>
      </w:r>
      <w:r>
        <w:t>the</w:t>
      </w:r>
      <w:r>
        <w:rPr>
          <w:spacing w:val="28"/>
        </w:rPr>
        <w:t xml:space="preserve"> </w:t>
      </w:r>
      <w:r>
        <w:t>preventer</w:t>
      </w:r>
      <w:r>
        <w:rPr>
          <w:spacing w:val="28"/>
        </w:rPr>
        <w:t xml:space="preserve"> </w:t>
      </w:r>
      <w:r>
        <w:t>shall</w:t>
      </w:r>
      <w:r>
        <w:rPr>
          <w:spacing w:val="26"/>
        </w:rPr>
        <w:t xml:space="preserve"> </w:t>
      </w:r>
      <w:r>
        <w:t>be</w:t>
      </w:r>
      <w:r>
        <w:rPr>
          <w:spacing w:val="27"/>
        </w:rPr>
        <w:t xml:space="preserve"> </w:t>
      </w:r>
      <w:r>
        <w:t>compelled</w:t>
      </w:r>
      <w:r>
        <w:rPr>
          <w:spacing w:val="28"/>
        </w:rPr>
        <w:t xml:space="preserve"> </w:t>
      </w:r>
      <w:r>
        <w:t>to</w:t>
      </w:r>
      <w:r>
        <w:rPr>
          <w:spacing w:val="28"/>
        </w:rPr>
        <w:t xml:space="preserve"> </w:t>
      </w:r>
      <w:r>
        <w:t>destruct</w:t>
      </w:r>
      <w:r>
        <w:rPr>
          <w:spacing w:val="28"/>
        </w:rPr>
        <w:t xml:space="preserve"> </w:t>
      </w:r>
      <w:r>
        <w:t>the</w:t>
      </w:r>
      <w:r>
        <w:rPr>
          <w:spacing w:val="28"/>
        </w:rPr>
        <w:t xml:space="preserve"> </w:t>
      </w:r>
      <w:r>
        <w:rPr>
          <w:spacing w:val="-2"/>
        </w:rPr>
        <w:t>wall.</w:t>
      </w:r>
    </w:p>
    <w:p w:rsidR="00C17534" w:rsidRDefault="00C17534">
      <w:pPr>
        <w:pStyle w:val="BodyText"/>
        <w:spacing w:before="46"/>
      </w:pPr>
    </w:p>
    <w:p w:rsidR="00C17534" w:rsidRDefault="003F5CB7">
      <w:pPr>
        <w:pStyle w:val="Heading4"/>
      </w:pPr>
      <w:r>
        <w:t>Artic</w:t>
      </w:r>
      <w:r>
        <w:t>le</w:t>
      </w:r>
      <w:r>
        <w:rPr>
          <w:spacing w:val="17"/>
        </w:rPr>
        <w:t xml:space="preserve"> </w:t>
      </w:r>
      <w:r>
        <w:rPr>
          <w:spacing w:val="-2"/>
        </w:rPr>
        <w:t>1925:</w:t>
      </w:r>
    </w:p>
    <w:p w:rsidR="00C17534" w:rsidRDefault="003F5CB7">
      <w:pPr>
        <w:pStyle w:val="BodyText"/>
        <w:spacing w:line="249" w:lineRule="auto"/>
        <w:ind w:left="560" w:right="356"/>
        <w:jc w:val="both"/>
      </w:pPr>
      <w:r>
        <w:rPr>
          <w:w w:val="110"/>
        </w:rPr>
        <w:t>If</w:t>
      </w:r>
      <w:r>
        <w:rPr>
          <w:spacing w:val="-7"/>
          <w:w w:val="110"/>
        </w:rPr>
        <w:t xml:space="preserve"> </w:t>
      </w:r>
      <w:r>
        <w:rPr>
          <w:w w:val="110"/>
        </w:rPr>
        <w:t>sharers</w:t>
      </w:r>
      <w:r>
        <w:rPr>
          <w:spacing w:val="-7"/>
          <w:w w:val="110"/>
        </w:rPr>
        <w:t xml:space="preserve"> </w:t>
      </w:r>
      <w:r>
        <w:rPr>
          <w:w w:val="110"/>
        </w:rPr>
        <w:t>proceed</w:t>
      </w:r>
      <w:r>
        <w:rPr>
          <w:spacing w:val="-7"/>
          <w:w w:val="110"/>
        </w:rPr>
        <w:t xml:space="preserve"> </w:t>
      </w:r>
      <w:r>
        <w:rPr>
          <w:w w:val="110"/>
        </w:rPr>
        <w:t>to</w:t>
      </w:r>
      <w:r>
        <w:rPr>
          <w:spacing w:val="-7"/>
          <w:w w:val="110"/>
        </w:rPr>
        <w:t xml:space="preserve"> </w:t>
      </w:r>
      <w:r>
        <w:rPr>
          <w:w w:val="110"/>
        </w:rPr>
        <w:t>demolish</w:t>
      </w:r>
      <w:r>
        <w:rPr>
          <w:spacing w:val="-7"/>
          <w:w w:val="110"/>
        </w:rPr>
        <w:t xml:space="preserve"> </w:t>
      </w:r>
      <w:r>
        <w:rPr>
          <w:w w:val="110"/>
        </w:rPr>
        <w:t>the</w:t>
      </w:r>
      <w:r>
        <w:rPr>
          <w:spacing w:val="-7"/>
          <w:w w:val="110"/>
        </w:rPr>
        <w:t xml:space="preserve"> </w:t>
      </w:r>
      <w:r>
        <w:rPr>
          <w:w w:val="110"/>
        </w:rPr>
        <w:t>shared</w:t>
      </w:r>
      <w:r>
        <w:rPr>
          <w:spacing w:val="-7"/>
          <w:w w:val="110"/>
        </w:rPr>
        <w:t xml:space="preserve"> </w:t>
      </w:r>
      <w:r>
        <w:rPr>
          <w:w w:val="110"/>
        </w:rPr>
        <w:t>wall</w:t>
      </w:r>
      <w:r>
        <w:rPr>
          <w:spacing w:val="-7"/>
          <w:w w:val="110"/>
        </w:rPr>
        <w:t xml:space="preserve"> </w:t>
      </w:r>
      <w:r>
        <w:rPr>
          <w:w w:val="110"/>
        </w:rPr>
        <w:t>or</w:t>
      </w:r>
      <w:r>
        <w:rPr>
          <w:spacing w:val="-7"/>
          <w:w w:val="110"/>
        </w:rPr>
        <w:t xml:space="preserve"> </w:t>
      </w:r>
      <w:r>
        <w:rPr>
          <w:w w:val="110"/>
        </w:rPr>
        <w:t>if</w:t>
      </w:r>
      <w:r>
        <w:rPr>
          <w:spacing w:val="-7"/>
          <w:w w:val="110"/>
        </w:rPr>
        <w:t xml:space="preserve"> </w:t>
      </w:r>
      <w:r>
        <w:rPr>
          <w:w w:val="110"/>
        </w:rPr>
        <w:t>the</w:t>
      </w:r>
      <w:r>
        <w:rPr>
          <w:spacing w:val="-7"/>
          <w:w w:val="110"/>
        </w:rPr>
        <w:t xml:space="preserve"> </w:t>
      </w:r>
      <w:r>
        <w:rPr>
          <w:w w:val="110"/>
        </w:rPr>
        <w:t>wall</w:t>
      </w:r>
      <w:r>
        <w:rPr>
          <w:spacing w:val="-7"/>
          <w:w w:val="110"/>
        </w:rPr>
        <w:t xml:space="preserve"> </w:t>
      </w:r>
      <w:r>
        <w:rPr>
          <w:w w:val="110"/>
        </w:rPr>
        <w:t>falls</w:t>
      </w:r>
      <w:r>
        <w:rPr>
          <w:spacing w:val="-7"/>
          <w:w w:val="110"/>
        </w:rPr>
        <w:t xml:space="preserve"> </w:t>
      </w:r>
      <w:r>
        <w:rPr>
          <w:w w:val="110"/>
        </w:rPr>
        <w:t>down</w:t>
      </w:r>
      <w:r>
        <w:rPr>
          <w:spacing w:val="-7"/>
          <w:w w:val="110"/>
        </w:rPr>
        <w:t xml:space="preserve"> </w:t>
      </w:r>
      <w:r>
        <w:rPr>
          <w:w w:val="110"/>
        </w:rPr>
        <w:t>while</w:t>
      </w:r>
      <w:r>
        <w:rPr>
          <w:spacing w:val="-7"/>
          <w:w w:val="110"/>
        </w:rPr>
        <w:t xml:space="preserve"> </w:t>
      </w:r>
      <w:r>
        <w:rPr>
          <w:w w:val="110"/>
        </w:rPr>
        <w:t>each</w:t>
      </w:r>
      <w:r>
        <w:rPr>
          <w:spacing w:val="-7"/>
          <w:w w:val="110"/>
        </w:rPr>
        <w:t xml:space="preserve"> </w:t>
      </w:r>
      <w:r>
        <w:rPr>
          <w:w w:val="110"/>
        </w:rPr>
        <w:t>of</w:t>
      </w:r>
      <w:r>
        <w:rPr>
          <w:spacing w:val="-7"/>
          <w:w w:val="110"/>
        </w:rPr>
        <w:t xml:space="preserve"> </w:t>
      </w:r>
      <w:r>
        <w:rPr>
          <w:w w:val="110"/>
        </w:rPr>
        <w:t>sharers</w:t>
      </w:r>
      <w:r>
        <w:rPr>
          <w:spacing w:val="-7"/>
          <w:w w:val="110"/>
        </w:rPr>
        <w:t xml:space="preserve"> </w:t>
      </w:r>
      <w:r>
        <w:rPr>
          <w:w w:val="110"/>
        </w:rPr>
        <w:t>have put something on it and one of sharers prevent its reconstruction, the preventing sharer shall be absolutely</w:t>
      </w:r>
      <w:r>
        <w:rPr>
          <w:spacing w:val="-4"/>
          <w:w w:val="110"/>
        </w:rPr>
        <w:t xml:space="preserve"> </w:t>
      </w:r>
      <w:r>
        <w:rPr>
          <w:w w:val="110"/>
        </w:rPr>
        <w:t>obligated</w:t>
      </w:r>
      <w:r>
        <w:rPr>
          <w:spacing w:val="-4"/>
          <w:w w:val="110"/>
        </w:rPr>
        <w:t xml:space="preserve"> </w:t>
      </w:r>
      <w:r>
        <w:rPr>
          <w:w w:val="110"/>
        </w:rPr>
        <w:t>to</w:t>
      </w:r>
      <w:r>
        <w:rPr>
          <w:spacing w:val="-4"/>
          <w:w w:val="110"/>
        </w:rPr>
        <w:t xml:space="preserve"> </w:t>
      </w:r>
      <w:r>
        <w:rPr>
          <w:w w:val="110"/>
        </w:rPr>
        <w:t>reconstruct</w:t>
      </w:r>
      <w:r>
        <w:rPr>
          <w:spacing w:val="-4"/>
          <w:w w:val="110"/>
        </w:rPr>
        <w:t xml:space="preserve"> </w:t>
      </w:r>
      <w:r>
        <w:rPr>
          <w:w w:val="110"/>
        </w:rPr>
        <w:t>it.</w:t>
      </w:r>
      <w:r>
        <w:rPr>
          <w:spacing w:val="-4"/>
          <w:w w:val="110"/>
        </w:rPr>
        <w:t xml:space="preserve"> </w:t>
      </w:r>
      <w:r>
        <w:rPr>
          <w:w w:val="110"/>
        </w:rPr>
        <w:t>If</w:t>
      </w:r>
      <w:r>
        <w:rPr>
          <w:spacing w:val="-4"/>
          <w:w w:val="110"/>
        </w:rPr>
        <w:t xml:space="preserve"> </w:t>
      </w:r>
      <w:r>
        <w:rPr>
          <w:w w:val="110"/>
        </w:rPr>
        <w:t>one</w:t>
      </w:r>
      <w:r>
        <w:rPr>
          <w:spacing w:val="-4"/>
          <w:w w:val="110"/>
        </w:rPr>
        <w:t xml:space="preserve"> </w:t>
      </w:r>
      <w:r>
        <w:rPr>
          <w:w w:val="110"/>
        </w:rPr>
        <w:t>of</w:t>
      </w:r>
      <w:r>
        <w:rPr>
          <w:spacing w:val="-4"/>
          <w:w w:val="110"/>
        </w:rPr>
        <w:t xml:space="preserve"> </w:t>
      </w:r>
      <w:r>
        <w:rPr>
          <w:w w:val="110"/>
        </w:rPr>
        <w:t>sharers</w:t>
      </w:r>
      <w:r>
        <w:rPr>
          <w:spacing w:val="-4"/>
          <w:w w:val="110"/>
        </w:rPr>
        <w:t xml:space="preserve"> </w:t>
      </w:r>
      <w:r>
        <w:rPr>
          <w:w w:val="110"/>
        </w:rPr>
        <w:t>proceeds</w:t>
      </w:r>
      <w:r>
        <w:rPr>
          <w:spacing w:val="-4"/>
          <w:w w:val="110"/>
        </w:rPr>
        <w:t xml:space="preserve"> </w:t>
      </w:r>
      <w:r>
        <w:rPr>
          <w:w w:val="110"/>
        </w:rPr>
        <w:t>to</w:t>
      </w:r>
      <w:r>
        <w:rPr>
          <w:spacing w:val="-4"/>
          <w:w w:val="110"/>
        </w:rPr>
        <w:t xml:space="preserve"> </w:t>
      </w:r>
      <w:r>
        <w:rPr>
          <w:w w:val="110"/>
        </w:rPr>
        <w:t>reconstruct</w:t>
      </w:r>
      <w:r>
        <w:rPr>
          <w:spacing w:val="-4"/>
          <w:w w:val="110"/>
        </w:rPr>
        <w:t xml:space="preserve"> </w:t>
      </w:r>
      <w:r>
        <w:rPr>
          <w:w w:val="110"/>
        </w:rPr>
        <w:t>it</w:t>
      </w:r>
      <w:r>
        <w:rPr>
          <w:spacing w:val="-4"/>
          <w:w w:val="110"/>
        </w:rPr>
        <w:t xml:space="preserve"> </w:t>
      </w:r>
      <w:r>
        <w:rPr>
          <w:w w:val="110"/>
        </w:rPr>
        <w:t>upon</w:t>
      </w:r>
      <w:r>
        <w:rPr>
          <w:spacing w:val="-4"/>
          <w:w w:val="110"/>
        </w:rPr>
        <w:t xml:space="preserve"> </w:t>
      </w:r>
      <w:r>
        <w:rPr>
          <w:w w:val="110"/>
        </w:rPr>
        <w:t>permission of</w:t>
      </w:r>
      <w:r>
        <w:rPr>
          <w:spacing w:val="-12"/>
          <w:w w:val="110"/>
        </w:rPr>
        <w:t xml:space="preserve"> </w:t>
      </w:r>
      <w:r>
        <w:rPr>
          <w:w w:val="110"/>
        </w:rPr>
        <w:t>court,</w:t>
      </w:r>
      <w:r>
        <w:rPr>
          <w:spacing w:val="-12"/>
          <w:w w:val="110"/>
        </w:rPr>
        <w:t xml:space="preserve"> </w:t>
      </w:r>
      <w:r>
        <w:rPr>
          <w:w w:val="110"/>
        </w:rPr>
        <w:t>he</w:t>
      </w:r>
      <w:r>
        <w:rPr>
          <w:spacing w:val="-12"/>
          <w:w w:val="110"/>
        </w:rPr>
        <w:t xml:space="preserve"> </w:t>
      </w:r>
      <w:r>
        <w:rPr>
          <w:w w:val="110"/>
        </w:rPr>
        <w:t>may</w:t>
      </w:r>
      <w:r>
        <w:rPr>
          <w:spacing w:val="-12"/>
          <w:w w:val="110"/>
        </w:rPr>
        <w:t xml:space="preserve"> </w:t>
      </w:r>
      <w:r>
        <w:rPr>
          <w:w w:val="110"/>
        </w:rPr>
        <w:t>claim</w:t>
      </w:r>
      <w:r>
        <w:rPr>
          <w:spacing w:val="-12"/>
          <w:w w:val="110"/>
        </w:rPr>
        <w:t xml:space="preserve"> </w:t>
      </w:r>
      <w:r>
        <w:rPr>
          <w:w w:val="110"/>
        </w:rPr>
        <w:t>its</w:t>
      </w:r>
      <w:r>
        <w:rPr>
          <w:spacing w:val="-12"/>
          <w:w w:val="110"/>
        </w:rPr>
        <w:t xml:space="preserve"> </w:t>
      </w:r>
      <w:r>
        <w:rPr>
          <w:w w:val="110"/>
        </w:rPr>
        <w:t>costs</w:t>
      </w:r>
      <w:r>
        <w:rPr>
          <w:spacing w:val="-12"/>
          <w:w w:val="110"/>
        </w:rPr>
        <w:t xml:space="preserve"> </w:t>
      </w:r>
      <w:r>
        <w:rPr>
          <w:w w:val="110"/>
        </w:rPr>
        <w:t>against</w:t>
      </w:r>
      <w:r>
        <w:rPr>
          <w:spacing w:val="-13"/>
          <w:w w:val="110"/>
        </w:rPr>
        <w:t xml:space="preserve"> </w:t>
      </w:r>
      <w:r>
        <w:rPr>
          <w:w w:val="110"/>
        </w:rPr>
        <w:t>the</w:t>
      </w:r>
      <w:r>
        <w:rPr>
          <w:spacing w:val="-12"/>
          <w:w w:val="110"/>
        </w:rPr>
        <w:t xml:space="preserve"> </w:t>
      </w:r>
      <w:r>
        <w:rPr>
          <w:w w:val="110"/>
        </w:rPr>
        <w:t>other</w:t>
      </w:r>
      <w:r>
        <w:rPr>
          <w:spacing w:val="-12"/>
          <w:w w:val="110"/>
        </w:rPr>
        <w:t xml:space="preserve"> </w:t>
      </w:r>
      <w:r>
        <w:rPr>
          <w:w w:val="110"/>
        </w:rPr>
        <w:t>sharer,</w:t>
      </w:r>
      <w:r>
        <w:rPr>
          <w:spacing w:val="-12"/>
          <w:w w:val="110"/>
        </w:rPr>
        <w:t xml:space="preserve"> </w:t>
      </w:r>
      <w:r>
        <w:rPr>
          <w:w w:val="110"/>
        </w:rPr>
        <w:t>proportionate</w:t>
      </w:r>
      <w:r>
        <w:rPr>
          <w:spacing w:val="-12"/>
          <w:w w:val="110"/>
        </w:rPr>
        <w:t xml:space="preserve"> </w:t>
      </w:r>
      <w:r>
        <w:rPr>
          <w:w w:val="110"/>
        </w:rPr>
        <w:t>to</w:t>
      </w:r>
      <w:r>
        <w:rPr>
          <w:spacing w:val="-12"/>
          <w:w w:val="110"/>
        </w:rPr>
        <w:t xml:space="preserve"> </w:t>
      </w:r>
      <w:r>
        <w:rPr>
          <w:w w:val="110"/>
        </w:rPr>
        <w:t>his</w:t>
      </w:r>
      <w:r>
        <w:rPr>
          <w:spacing w:val="-12"/>
          <w:w w:val="110"/>
        </w:rPr>
        <w:t xml:space="preserve"> </w:t>
      </w:r>
      <w:r>
        <w:rPr>
          <w:w w:val="110"/>
        </w:rPr>
        <w:t>share,</w:t>
      </w:r>
      <w:r>
        <w:rPr>
          <w:spacing w:val="-12"/>
          <w:w w:val="110"/>
        </w:rPr>
        <w:t xml:space="preserve"> </w:t>
      </w:r>
      <w:r>
        <w:rPr>
          <w:w w:val="110"/>
        </w:rPr>
        <w:t>and</w:t>
      </w:r>
      <w:r>
        <w:rPr>
          <w:spacing w:val="-12"/>
          <w:w w:val="110"/>
        </w:rPr>
        <w:t xml:space="preserve"> </w:t>
      </w:r>
      <w:r>
        <w:rPr>
          <w:w w:val="110"/>
        </w:rPr>
        <w:t>prevent</w:t>
      </w:r>
      <w:r>
        <w:rPr>
          <w:spacing w:val="-12"/>
          <w:w w:val="110"/>
        </w:rPr>
        <w:t xml:space="preserve"> </w:t>
      </w:r>
      <w:r>
        <w:rPr>
          <w:w w:val="110"/>
        </w:rPr>
        <w:t>the other</w:t>
      </w:r>
      <w:r>
        <w:rPr>
          <w:spacing w:val="-13"/>
          <w:w w:val="110"/>
        </w:rPr>
        <w:t xml:space="preserve"> </w:t>
      </w:r>
      <w:r>
        <w:rPr>
          <w:w w:val="110"/>
        </w:rPr>
        <w:t>sharer</w:t>
      </w:r>
      <w:r>
        <w:rPr>
          <w:spacing w:val="-13"/>
          <w:w w:val="110"/>
        </w:rPr>
        <w:t xml:space="preserve"> </w:t>
      </w:r>
      <w:r>
        <w:rPr>
          <w:w w:val="110"/>
        </w:rPr>
        <w:t>from</w:t>
      </w:r>
      <w:r>
        <w:rPr>
          <w:spacing w:val="-13"/>
          <w:w w:val="110"/>
        </w:rPr>
        <w:t xml:space="preserve"> </w:t>
      </w:r>
      <w:r>
        <w:rPr>
          <w:w w:val="110"/>
        </w:rPr>
        <w:t>using</w:t>
      </w:r>
      <w:r>
        <w:rPr>
          <w:spacing w:val="-13"/>
          <w:w w:val="110"/>
        </w:rPr>
        <w:t xml:space="preserve"> </w:t>
      </w:r>
      <w:r>
        <w:rPr>
          <w:w w:val="110"/>
        </w:rPr>
        <w:t>the</w:t>
      </w:r>
      <w:r>
        <w:rPr>
          <w:spacing w:val="-13"/>
          <w:w w:val="110"/>
        </w:rPr>
        <w:t xml:space="preserve"> </w:t>
      </w:r>
      <w:r>
        <w:rPr>
          <w:w w:val="110"/>
        </w:rPr>
        <w:t>wall</w:t>
      </w:r>
      <w:r>
        <w:rPr>
          <w:spacing w:val="-13"/>
          <w:w w:val="110"/>
        </w:rPr>
        <w:t xml:space="preserve"> </w:t>
      </w:r>
      <w:r>
        <w:rPr>
          <w:w w:val="110"/>
        </w:rPr>
        <w:t>until</w:t>
      </w:r>
      <w:r>
        <w:rPr>
          <w:spacing w:val="-13"/>
          <w:w w:val="110"/>
        </w:rPr>
        <w:t xml:space="preserve"> </w:t>
      </w:r>
      <w:r>
        <w:rPr>
          <w:w w:val="110"/>
        </w:rPr>
        <w:t>he</w:t>
      </w:r>
      <w:r>
        <w:rPr>
          <w:spacing w:val="-13"/>
          <w:w w:val="110"/>
        </w:rPr>
        <w:t xml:space="preserve"> </w:t>
      </w:r>
      <w:r>
        <w:rPr>
          <w:w w:val="110"/>
        </w:rPr>
        <w:t>pays</w:t>
      </w:r>
      <w:r>
        <w:rPr>
          <w:spacing w:val="-13"/>
          <w:w w:val="110"/>
        </w:rPr>
        <w:t xml:space="preserve"> </w:t>
      </w:r>
      <w:r>
        <w:rPr>
          <w:w w:val="110"/>
        </w:rPr>
        <w:t>his</w:t>
      </w:r>
      <w:r>
        <w:rPr>
          <w:spacing w:val="-13"/>
          <w:w w:val="110"/>
        </w:rPr>
        <w:t xml:space="preserve"> </w:t>
      </w:r>
      <w:r>
        <w:rPr>
          <w:w w:val="110"/>
        </w:rPr>
        <w:t>share</w:t>
      </w:r>
      <w:r>
        <w:rPr>
          <w:spacing w:val="-13"/>
          <w:w w:val="110"/>
        </w:rPr>
        <w:t xml:space="preserve"> </w:t>
      </w:r>
      <w:r>
        <w:rPr>
          <w:w w:val="110"/>
        </w:rPr>
        <w:t>of</w:t>
      </w:r>
      <w:r>
        <w:rPr>
          <w:spacing w:val="-13"/>
          <w:w w:val="110"/>
        </w:rPr>
        <w:t xml:space="preserve"> </w:t>
      </w:r>
      <w:r>
        <w:rPr>
          <w:w w:val="110"/>
        </w:rPr>
        <w:t>expenses.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1926:</w:t>
      </w:r>
    </w:p>
    <w:p w:rsidR="00C17534" w:rsidRDefault="003F5CB7">
      <w:pPr>
        <w:pStyle w:val="BodyText"/>
        <w:spacing w:line="249" w:lineRule="auto"/>
        <w:ind w:left="560" w:right="357"/>
        <w:jc w:val="both"/>
      </w:pPr>
      <w:r>
        <w:t>A</w:t>
      </w:r>
      <w:r>
        <w:rPr>
          <w:spacing w:val="33"/>
        </w:rPr>
        <w:t xml:space="preserve"> </w:t>
      </w:r>
      <w:r>
        <w:t>wall</w:t>
      </w:r>
      <w:r>
        <w:rPr>
          <w:spacing w:val="33"/>
        </w:rPr>
        <w:t xml:space="preserve"> </w:t>
      </w:r>
      <w:r>
        <w:t>that</w:t>
      </w:r>
      <w:r>
        <w:rPr>
          <w:spacing w:val="33"/>
        </w:rPr>
        <w:t xml:space="preserve"> </w:t>
      </w:r>
      <w:r>
        <w:t>is</w:t>
      </w:r>
      <w:r>
        <w:rPr>
          <w:spacing w:val="33"/>
        </w:rPr>
        <w:t xml:space="preserve"> </w:t>
      </w:r>
      <w:r>
        <w:t>the</w:t>
      </w:r>
      <w:r>
        <w:rPr>
          <w:spacing w:val="33"/>
        </w:rPr>
        <w:t xml:space="preserve"> </w:t>
      </w:r>
      <w:r>
        <w:t>dividing</w:t>
      </w:r>
      <w:r>
        <w:rPr>
          <w:spacing w:val="33"/>
        </w:rPr>
        <w:t xml:space="preserve"> </w:t>
      </w:r>
      <w:r>
        <w:t>line</w:t>
      </w:r>
      <w:r>
        <w:rPr>
          <w:spacing w:val="33"/>
        </w:rPr>
        <w:t xml:space="preserve"> </w:t>
      </w:r>
      <w:r>
        <w:t>between</w:t>
      </w:r>
      <w:r>
        <w:rPr>
          <w:spacing w:val="33"/>
        </w:rPr>
        <w:t xml:space="preserve"> </w:t>
      </w:r>
      <w:r>
        <w:t>two</w:t>
      </w:r>
      <w:r>
        <w:rPr>
          <w:spacing w:val="33"/>
        </w:rPr>
        <w:t xml:space="preserve"> </w:t>
      </w:r>
      <w:r>
        <w:t>buildings</w:t>
      </w:r>
      <w:r>
        <w:rPr>
          <w:spacing w:val="33"/>
        </w:rPr>
        <w:t xml:space="preserve"> </w:t>
      </w:r>
      <w:r>
        <w:t>at</w:t>
      </w:r>
      <w:r>
        <w:rPr>
          <w:spacing w:val="33"/>
        </w:rPr>
        <w:t xml:space="preserve"> </w:t>
      </w:r>
      <w:r>
        <w:t>the</w:t>
      </w:r>
      <w:r>
        <w:rPr>
          <w:spacing w:val="33"/>
        </w:rPr>
        <w:t xml:space="preserve"> </w:t>
      </w:r>
      <w:r>
        <w:t>time</w:t>
      </w:r>
      <w:r>
        <w:rPr>
          <w:spacing w:val="33"/>
        </w:rPr>
        <w:t xml:space="preserve"> </w:t>
      </w:r>
      <w:r>
        <w:t>of</w:t>
      </w:r>
      <w:r>
        <w:rPr>
          <w:spacing w:val="33"/>
        </w:rPr>
        <w:t xml:space="preserve"> </w:t>
      </w:r>
      <w:r>
        <w:t>construction</w:t>
      </w:r>
      <w:r>
        <w:rPr>
          <w:spacing w:val="33"/>
        </w:rPr>
        <w:t xml:space="preserve"> </w:t>
      </w:r>
      <w:r>
        <w:t>shall</w:t>
      </w:r>
      <w:r>
        <w:rPr>
          <w:spacing w:val="33"/>
        </w:rPr>
        <w:t xml:space="preserve"> </w:t>
      </w:r>
      <w:r>
        <w:t>be</w:t>
      </w:r>
      <w:r>
        <w:rPr>
          <w:spacing w:val="33"/>
        </w:rPr>
        <w:t xml:space="preserve"> </w:t>
      </w:r>
      <w:r>
        <w:t xml:space="preserve">considered the shared wall until the time of separation of the two buildings, unless another reason to the contrary </w:t>
      </w:r>
      <w:r>
        <w:rPr>
          <w:spacing w:val="-2"/>
          <w:w w:val="110"/>
        </w:rPr>
        <w:t>appears.</w:t>
      </w:r>
    </w:p>
    <w:p w:rsidR="00C17534" w:rsidRDefault="00C17534">
      <w:pPr>
        <w:pStyle w:val="BodyText"/>
        <w:spacing w:before="47"/>
      </w:pPr>
    </w:p>
    <w:p w:rsidR="00C17534" w:rsidRDefault="003F5CB7">
      <w:pPr>
        <w:pStyle w:val="Heading4"/>
      </w:pPr>
      <w:r>
        <w:t>Article</w:t>
      </w:r>
      <w:r>
        <w:rPr>
          <w:spacing w:val="17"/>
        </w:rPr>
        <w:t xml:space="preserve"> </w:t>
      </w:r>
      <w:r>
        <w:rPr>
          <w:spacing w:val="-2"/>
        </w:rPr>
        <w:t>1927:</w:t>
      </w:r>
    </w:p>
    <w:p w:rsidR="00C17534" w:rsidRDefault="003F5CB7">
      <w:pPr>
        <w:pStyle w:val="BodyText"/>
        <w:spacing w:line="249" w:lineRule="auto"/>
        <w:ind w:left="560" w:right="356"/>
        <w:jc w:val="both"/>
      </w:pPr>
      <w:r>
        <w:rPr>
          <w:w w:val="105"/>
        </w:rPr>
        <w:t>Neighbor</w:t>
      </w:r>
      <w:r>
        <w:rPr>
          <w:spacing w:val="-2"/>
          <w:w w:val="105"/>
        </w:rPr>
        <w:t xml:space="preserve"> </w:t>
      </w:r>
      <w:r>
        <w:rPr>
          <w:w w:val="105"/>
        </w:rPr>
        <w:t>who</w:t>
      </w:r>
      <w:r>
        <w:rPr>
          <w:spacing w:val="-2"/>
          <w:w w:val="105"/>
        </w:rPr>
        <w:t xml:space="preserve"> </w:t>
      </w:r>
      <w:r>
        <w:rPr>
          <w:w w:val="105"/>
        </w:rPr>
        <w:t>has</w:t>
      </w:r>
      <w:r>
        <w:rPr>
          <w:spacing w:val="-2"/>
          <w:w w:val="105"/>
        </w:rPr>
        <w:t xml:space="preserve"> </w:t>
      </w:r>
      <w:r>
        <w:rPr>
          <w:w w:val="105"/>
        </w:rPr>
        <w:t>not</w:t>
      </w:r>
      <w:r>
        <w:rPr>
          <w:spacing w:val="-2"/>
          <w:w w:val="105"/>
        </w:rPr>
        <w:t xml:space="preserve"> </w:t>
      </w:r>
      <w:r>
        <w:rPr>
          <w:w w:val="105"/>
        </w:rPr>
        <w:t>parti</w:t>
      </w:r>
      <w:r>
        <w:rPr>
          <w:w w:val="105"/>
        </w:rPr>
        <w:t>cipated</w:t>
      </w:r>
      <w:r>
        <w:rPr>
          <w:spacing w:val="-2"/>
          <w:w w:val="105"/>
        </w:rPr>
        <w:t xml:space="preserve"> </w:t>
      </w:r>
      <w:r>
        <w:rPr>
          <w:w w:val="105"/>
        </w:rPr>
        <w:t>in</w:t>
      </w:r>
      <w:r>
        <w:rPr>
          <w:spacing w:val="-2"/>
          <w:w w:val="105"/>
        </w:rPr>
        <w:t xml:space="preserve"> </w:t>
      </w:r>
      <w:r>
        <w:rPr>
          <w:w w:val="105"/>
        </w:rPr>
        <w:t>expenses</w:t>
      </w:r>
      <w:r>
        <w:rPr>
          <w:spacing w:val="-2"/>
          <w:w w:val="105"/>
        </w:rPr>
        <w:t xml:space="preserve"> </w:t>
      </w:r>
      <w:r>
        <w:rPr>
          <w:w w:val="105"/>
        </w:rPr>
        <w:t>of</w:t>
      </w:r>
      <w:r>
        <w:rPr>
          <w:spacing w:val="-2"/>
          <w:w w:val="105"/>
        </w:rPr>
        <w:t xml:space="preserve"> </w:t>
      </w:r>
      <w:r>
        <w:rPr>
          <w:w w:val="105"/>
        </w:rPr>
        <w:t>construction</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wall</w:t>
      </w:r>
      <w:r>
        <w:rPr>
          <w:spacing w:val="-2"/>
          <w:w w:val="105"/>
        </w:rPr>
        <w:t xml:space="preserve"> </w:t>
      </w:r>
      <w:r>
        <w:rPr>
          <w:w w:val="105"/>
        </w:rPr>
        <w:t>shall</w:t>
      </w:r>
      <w:r>
        <w:rPr>
          <w:spacing w:val="-2"/>
          <w:w w:val="105"/>
        </w:rPr>
        <w:t xml:space="preserve"> </w:t>
      </w:r>
      <w:r>
        <w:rPr>
          <w:w w:val="105"/>
        </w:rPr>
        <w:t>only</w:t>
      </w:r>
      <w:r>
        <w:rPr>
          <w:spacing w:val="-2"/>
          <w:w w:val="105"/>
        </w:rPr>
        <w:t xml:space="preserve"> </w:t>
      </w:r>
      <w:r>
        <w:rPr>
          <w:w w:val="105"/>
        </w:rPr>
        <w:t>be</w:t>
      </w:r>
      <w:r>
        <w:rPr>
          <w:spacing w:val="-2"/>
          <w:w w:val="105"/>
        </w:rPr>
        <w:t xml:space="preserve"> </w:t>
      </w:r>
      <w:r>
        <w:rPr>
          <w:w w:val="105"/>
        </w:rPr>
        <w:t>recognized</w:t>
      </w:r>
      <w:r>
        <w:rPr>
          <w:spacing w:val="-2"/>
          <w:w w:val="105"/>
        </w:rPr>
        <w:t xml:space="preserve"> </w:t>
      </w:r>
      <w:r>
        <w:rPr>
          <w:w w:val="105"/>
        </w:rPr>
        <w:t>as sharer</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wall</w:t>
      </w:r>
      <w:r>
        <w:rPr>
          <w:spacing w:val="-6"/>
          <w:w w:val="105"/>
        </w:rPr>
        <w:t xml:space="preserve"> </w:t>
      </w:r>
      <w:r>
        <w:rPr>
          <w:w w:val="105"/>
        </w:rPr>
        <w:t>if</w:t>
      </w:r>
      <w:r>
        <w:rPr>
          <w:spacing w:val="-6"/>
          <w:w w:val="105"/>
        </w:rPr>
        <w:t xml:space="preserve"> </w:t>
      </w:r>
      <w:r>
        <w:rPr>
          <w:w w:val="105"/>
        </w:rPr>
        <w:t>he</w:t>
      </w:r>
      <w:r>
        <w:rPr>
          <w:spacing w:val="-6"/>
          <w:w w:val="105"/>
        </w:rPr>
        <w:t xml:space="preserve"> </w:t>
      </w:r>
      <w:r>
        <w:rPr>
          <w:w w:val="105"/>
        </w:rPr>
        <w:t>pays</w:t>
      </w:r>
      <w:r>
        <w:rPr>
          <w:spacing w:val="-6"/>
          <w:w w:val="105"/>
        </w:rPr>
        <w:t xml:space="preserve"> </w:t>
      </w:r>
      <w:r>
        <w:rPr>
          <w:w w:val="105"/>
        </w:rPr>
        <w:t>half</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expenses</w:t>
      </w:r>
      <w:r>
        <w:rPr>
          <w:spacing w:val="-6"/>
          <w:w w:val="105"/>
        </w:rPr>
        <w:t xml:space="preserve"> </w:t>
      </w:r>
      <w:r>
        <w:rPr>
          <w:w w:val="105"/>
        </w:rPr>
        <w:t>of</w:t>
      </w:r>
      <w:r>
        <w:rPr>
          <w:spacing w:val="-6"/>
          <w:w w:val="105"/>
        </w:rPr>
        <w:t xml:space="preserve"> </w:t>
      </w:r>
      <w:r>
        <w:rPr>
          <w:w w:val="105"/>
        </w:rPr>
        <w:t>construction</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wall</w:t>
      </w:r>
      <w:r>
        <w:rPr>
          <w:spacing w:val="-6"/>
          <w:w w:val="105"/>
        </w:rPr>
        <w:t xml:space="preserve"> </w:t>
      </w:r>
      <w:r>
        <w:rPr>
          <w:w w:val="105"/>
        </w:rPr>
        <w:t>and</w:t>
      </w:r>
      <w:r>
        <w:rPr>
          <w:spacing w:val="-6"/>
          <w:w w:val="105"/>
        </w:rPr>
        <w:t xml:space="preserve"> </w:t>
      </w:r>
      <w:r>
        <w:rPr>
          <w:w w:val="105"/>
        </w:rPr>
        <w:t>half</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price</w:t>
      </w:r>
      <w:r>
        <w:rPr>
          <w:spacing w:val="-6"/>
          <w:w w:val="105"/>
        </w:rPr>
        <w:t xml:space="preserve"> </w:t>
      </w:r>
      <w:r>
        <w:rPr>
          <w:w w:val="105"/>
        </w:rPr>
        <w:t>of</w:t>
      </w:r>
      <w:r>
        <w:rPr>
          <w:spacing w:val="-6"/>
          <w:w w:val="105"/>
        </w:rPr>
        <w:t xml:space="preserve"> </w:t>
      </w:r>
      <w:r>
        <w:rPr>
          <w:w w:val="105"/>
        </w:rPr>
        <w:t>the land on which the wall stands.</w:t>
      </w:r>
    </w:p>
    <w:p w:rsidR="00C17534" w:rsidRDefault="00C17534">
      <w:pPr>
        <w:pStyle w:val="BodyText"/>
        <w:spacing w:before="47"/>
      </w:pPr>
    </w:p>
    <w:p w:rsidR="00C17534" w:rsidRDefault="003F5CB7">
      <w:pPr>
        <w:pStyle w:val="Heading4"/>
      </w:pPr>
      <w:r>
        <w:t>Article</w:t>
      </w:r>
      <w:r>
        <w:rPr>
          <w:spacing w:val="17"/>
        </w:rPr>
        <w:t xml:space="preserve"> </w:t>
      </w:r>
      <w:r>
        <w:rPr>
          <w:spacing w:val="-2"/>
        </w:rPr>
        <w:t>1928:</w:t>
      </w:r>
    </w:p>
    <w:p w:rsidR="00C17534" w:rsidRDefault="003F5CB7">
      <w:pPr>
        <w:pStyle w:val="BodyText"/>
        <w:spacing w:line="249" w:lineRule="auto"/>
        <w:ind w:left="560" w:right="357"/>
        <w:jc w:val="both"/>
      </w:pPr>
      <w:r>
        <w:rPr>
          <w:w w:val="105"/>
        </w:rPr>
        <w:t>Neighbor may not obligate the other neighbor to construct wall or anything else within the limits of his</w:t>
      </w:r>
      <w:r>
        <w:rPr>
          <w:spacing w:val="-6"/>
          <w:w w:val="105"/>
        </w:rPr>
        <w:t xml:space="preserve"> </w:t>
      </w:r>
      <w:r>
        <w:rPr>
          <w:w w:val="105"/>
        </w:rPr>
        <w:t>property.</w:t>
      </w:r>
      <w:r>
        <w:rPr>
          <w:spacing w:val="-6"/>
          <w:w w:val="105"/>
        </w:rPr>
        <w:t xml:space="preserve"> </w:t>
      </w:r>
      <w:r>
        <w:rPr>
          <w:w w:val="105"/>
        </w:rPr>
        <w:t>Similarly,</w:t>
      </w:r>
      <w:r>
        <w:rPr>
          <w:spacing w:val="-6"/>
          <w:w w:val="105"/>
        </w:rPr>
        <w:t xml:space="preserve"> </w:t>
      </w:r>
      <w:r>
        <w:rPr>
          <w:w w:val="105"/>
        </w:rPr>
        <w:t>he</w:t>
      </w:r>
      <w:r>
        <w:rPr>
          <w:spacing w:val="-6"/>
          <w:w w:val="105"/>
        </w:rPr>
        <w:t xml:space="preserve"> </w:t>
      </w:r>
      <w:r>
        <w:rPr>
          <w:w w:val="105"/>
        </w:rPr>
        <w:t>may</w:t>
      </w:r>
      <w:r>
        <w:rPr>
          <w:spacing w:val="-6"/>
          <w:w w:val="105"/>
        </w:rPr>
        <w:t xml:space="preserve"> </w:t>
      </w:r>
      <w:r>
        <w:rPr>
          <w:w w:val="105"/>
        </w:rPr>
        <w:t>not</w:t>
      </w:r>
      <w:r>
        <w:rPr>
          <w:spacing w:val="-6"/>
          <w:w w:val="105"/>
        </w:rPr>
        <w:t xml:space="preserve"> </w:t>
      </w:r>
      <w:r>
        <w:rPr>
          <w:w w:val="105"/>
        </w:rPr>
        <w:t>compel</w:t>
      </w:r>
      <w:r>
        <w:rPr>
          <w:spacing w:val="-6"/>
          <w:w w:val="105"/>
        </w:rPr>
        <w:t xml:space="preserve"> </w:t>
      </w:r>
      <w:r>
        <w:rPr>
          <w:w w:val="105"/>
        </w:rPr>
        <w:t>him</w:t>
      </w:r>
      <w:r>
        <w:rPr>
          <w:spacing w:val="-6"/>
          <w:w w:val="105"/>
        </w:rPr>
        <w:t xml:space="preserve"> </w:t>
      </w:r>
      <w:r>
        <w:rPr>
          <w:w w:val="105"/>
        </w:rPr>
        <w:t>to</w:t>
      </w:r>
      <w:r>
        <w:rPr>
          <w:spacing w:val="-6"/>
          <w:w w:val="105"/>
        </w:rPr>
        <w:t xml:space="preserve"> </w:t>
      </w:r>
      <w:r>
        <w:rPr>
          <w:w w:val="105"/>
        </w:rPr>
        <w:t>transfer</w:t>
      </w:r>
      <w:r>
        <w:rPr>
          <w:spacing w:val="-6"/>
          <w:w w:val="105"/>
        </w:rPr>
        <w:t xml:space="preserve"> </w:t>
      </w:r>
      <w:r>
        <w:rPr>
          <w:w w:val="105"/>
        </w:rPr>
        <w:t>part</w:t>
      </w:r>
      <w:r>
        <w:rPr>
          <w:spacing w:val="-6"/>
          <w:w w:val="105"/>
        </w:rPr>
        <w:t xml:space="preserve"> </w:t>
      </w:r>
      <w:r>
        <w:rPr>
          <w:w w:val="105"/>
        </w:rPr>
        <w:t>of</w:t>
      </w:r>
      <w:r>
        <w:rPr>
          <w:spacing w:val="-6"/>
          <w:w w:val="105"/>
        </w:rPr>
        <w:t xml:space="preserve"> </w:t>
      </w:r>
      <w:r>
        <w:rPr>
          <w:w w:val="105"/>
        </w:rPr>
        <w:t>his</w:t>
      </w:r>
      <w:r>
        <w:rPr>
          <w:spacing w:val="-6"/>
          <w:w w:val="105"/>
        </w:rPr>
        <w:t xml:space="preserve"> </w:t>
      </w:r>
      <w:r>
        <w:rPr>
          <w:w w:val="105"/>
        </w:rPr>
        <w:t>wall</w:t>
      </w:r>
      <w:r>
        <w:rPr>
          <w:spacing w:val="-6"/>
          <w:w w:val="105"/>
        </w:rPr>
        <w:t xml:space="preserve"> </w:t>
      </w:r>
      <w:r>
        <w:rPr>
          <w:w w:val="105"/>
        </w:rPr>
        <w:t>or</w:t>
      </w:r>
      <w:r>
        <w:rPr>
          <w:spacing w:val="-6"/>
          <w:w w:val="105"/>
        </w:rPr>
        <w:t xml:space="preserve"> </w:t>
      </w:r>
      <w:r>
        <w:rPr>
          <w:w w:val="105"/>
        </w:rPr>
        <w:t>part</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land</w:t>
      </w:r>
      <w:r>
        <w:rPr>
          <w:spacing w:val="-6"/>
          <w:w w:val="105"/>
        </w:rPr>
        <w:t xml:space="preserve"> </w:t>
      </w:r>
      <w:r>
        <w:rPr>
          <w:w w:val="105"/>
        </w:rPr>
        <w:t>on</w:t>
      </w:r>
      <w:r>
        <w:rPr>
          <w:spacing w:val="-6"/>
          <w:w w:val="105"/>
        </w:rPr>
        <w:t xml:space="preserve"> </w:t>
      </w:r>
      <w:r>
        <w:rPr>
          <w:w w:val="105"/>
        </w:rPr>
        <w:t>which the</w:t>
      </w:r>
      <w:r>
        <w:rPr>
          <w:spacing w:val="-1"/>
          <w:w w:val="105"/>
        </w:rPr>
        <w:t xml:space="preserve"> </w:t>
      </w:r>
      <w:r>
        <w:rPr>
          <w:w w:val="105"/>
        </w:rPr>
        <w:t>wall</w:t>
      </w:r>
      <w:r>
        <w:rPr>
          <w:spacing w:val="-1"/>
          <w:w w:val="105"/>
        </w:rPr>
        <w:t xml:space="preserve"> </w:t>
      </w:r>
      <w:r>
        <w:rPr>
          <w:w w:val="105"/>
        </w:rPr>
        <w:t>is</w:t>
      </w:r>
      <w:r>
        <w:rPr>
          <w:spacing w:val="-1"/>
          <w:w w:val="105"/>
        </w:rPr>
        <w:t xml:space="preserve"> </w:t>
      </w:r>
      <w:r>
        <w:rPr>
          <w:w w:val="105"/>
        </w:rPr>
        <w:t>constructed,</w:t>
      </w:r>
      <w:r>
        <w:rPr>
          <w:spacing w:val="-1"/>
          <w:w w:val="105"/>
        </w:rPr>
        <w:t xml:space="preserve"> </w:t>
      </w:r>
      <w:r>
        <w:rPr>
          <w:w w:val="105"/>
        </w:rPr>
        <w:t>except</w:t>
      </w:r>
      <w:r>
        <w:rPr>
          <w:spacing w:val="-1"/>
          <w:w w:val="105"/>
        </w:rPr>
        <w:t xml:space="preserve"> </w:t>
      </w:r>
      <w:r>
        <w:rPr>
          <w:w w:val="105"/>
        </w:rPr>
        <w:t>within</w:t>
      </w:r>
      <w:r>
        <w:rPr>
          <w:spacing w:val="-1"/>
          <w:w w:val="105"/>
        </w:rPr>
        <w:t xml:space="preserve"> </w:t>
      </w:r>
      <w:r>
        <w:rPr>
          <w:w w:val="105"/>
        </w:rPr>
        <w:t>the</w:t>
      </w:r>
      <w:r>
        <w:rPr>
          <w:spacing w:val="-1"/>
          <w:w w:val="105"/>
        </w:rPr>
        <w:t xml:space="preserve"> </w:t>
      </w:r>
      <w:r>
        <w:rPr>
          <w:w w:val="105"/>
        </w:rPr>
        <w:t>limits</w:t>
      </w:r>
      <w:r>
        <w:rPr>
          <w:spacing w:val="-1"/>
          <w:w w:val="105"/>
        </w:rPr>
        <w:t xml:space="preserve"> </w:t>
      </w:r>
      <w:r>
        <w:rPr>
          <w:w w:val="105"/>
        </w:rPr>
        <w:t>of</w:t>
      </w:r>
      <w:r>
        <w:rPr>
          <w:spacing w:val="-1"/>
          <w:w w:val="105"/>
        </w:rPr>
        <w:t xml:space="preserve"> </w:t>
      </w:r>
      <w:r>
        <w:rPr>
          <w:w w:val="105"/>
        </w:rPr>
        <w:t>provision</w:t>
      </w:r>
      <w:r>
        <w:rPr>
          <w:spacing w:val="-1"/>
          <w:w w:val="105"/>
        </w:rPr>
        <w:t xml:space="preserve"> </w:t>
      </w:r>
      <w:r>
        <w:rPr>
          <w:w w:val="105"/>
        </w:rPr>
        <w:t>of</w:t>
      </w:r>
      <w:r>
        <w:rPr>
          <w:spacing w:val="-1"/>
          <w:w w:val="105"/>
        </w:rPr>
        <w:t xml:space="preserve"> </w:t>
      </w:r>
      <w:r>
        <w:rPr>
          <w:w w:val="105"/>
        </w:rPr>
        <w:t>Article</w:t>
      </w:r>
      <w:r>
        <w:rPr>
          <w:spacing w:val="-1"/>
          <w:w w:val="105"/>
        </w:rPr>
        <w:t xml:space="preserve"> </w:t>
      </w:r>
      <w:r>
        <w:rPr>
          <w:w w:val="105"/>
        </w:rPr>
        <w:t>(1927)</w:t>
      </w:r>
      <w:r>
        <w:rPr>
          <w:spacing w:val="-1"/>
          <w:w w:val="105"/>
        </w:rPr>
        <w:t xml:space="preserve"> </w:t>
      </w:r>
      <w:r>
        <w:rPr>
          <w:w w:val="105"/>
        </w:rPr>
        <w:t>of</w:t>
      </w:r>
      <w:r>
        <w:rPr>
          <w:spacing w:val="-1"/>
          <w:w w:val="105"/>
        </w:rPr>
        <w:t xml:space="preserve"> </w:t>
      </w:r>
      <w:r>
        <w:rPr>
          <w:w w:val="105"/>
        </w:rPr>
        <w:t>this</w:t>
      </w:r>
      <w:r>
        <w:rPr>
          <w:spacing w:val="-1"/>
          <w:w w:val="105"/>
        </w:rPr>
        <w:t xml:space="preserve"> </w:t>
      </w:r>
      <w:r>
        <w:rPr>
          <w:w w:val="105"/>
        </w:rPr>
        <w:t>Law.</w:t>
      </w:r>
    </w:p>
    <w:p w:rsidR="00C17534" w:rsidRDefault="00C17534">
      <w:pPr>
        <w:pStyle w:val="BodyText"/>
        <w:spacing w:before="47"/>
      </w:pPr>
    </w:p>
    <w:p w:rsidR="00C17534" w:rsidRDefault="003F5CB7">
      <w:pPr>
        <w:pStyle w:val="Heading4"/>
      </w:pPr>
      <w:r>
        <w:t>Article</w:t>
      </w:r>
      <w:r>
        <w:rPr>
          <w:spacing w:val="17"/>
        </w:rPr>
        <w:t xml:space="preserve"> </w:t>
      </w:r>
      <w:r>
        <w:rPr>
          <w:spacing w:val="-2"/>
        </w:rPr>
        <w:t>1929:</w:t>
      </w:r>
    </w:p>
    <w:p w:rsidR="00C17534" w:rsidRDefault="003F5CB7">
      <w:pPr>
        <w:pStyle w:val="BodyText"/>
        <w:spacing w:line="249" w:lineRule="auto"/>
        <w:ind w:left="560" w:right="358"/>
        <w:jc w:val="both"/>
      </w:pPr>
      <w:r>
        <w:rPr>
          <w:w w:val="105"/>
        </w:rPr>
        <w:t>Neighbor shall not have the right to build window or quasi-window towards his neighbor within the distance of less than one meter. The distance shall be calculated from the back of the wall in whic</w:t>
      </w:r>
      <w:r>
        <w:rPr>
          <w:w w:val="105"/>
        </w:rPr>
        <w:t>h window or quasi-window is located or from the external corner of the wall.</w:t>
      </w:r>
    </w:p>
    <w:p w:rsidR="00C17534" w:rsidRDefault="00C17534">
      <w:pPr>
        <w:pStyle w:val="BodyText"/>
        <w:spacing w:before="47"/>
      </w:pPr>
    </w:p>
    <w:p w:rsidR="00C17534" w:rsidRDefault="003F5CB7">
      <w:pPr>
        <w:pStyle w:val="Heading4"/>
      </w:pPr>
      <w:r>
        <w:t>Article</w:t>
      </w:r>
      <w:r>
        <w:rPr>
          <w:spacing w:val="17"/>
        </w:rPr>
        <w:t xml:space="preserve"> </w:t>
      </w:r>
      <w:r>
        <w:rPr>
          <w:spacing w:val="-2"/>
        </w:rPr>
        <w:t>1930:</w:t>
      </w:r>
    </w:p>
    <w:p w:rsidR="00C17534" w:rsidRDefault="003F5CB7">
      <w:pPr>
        <w:pStyle w:val="BodyText"/>
        <w:spacing w:line="249" w:lineRule="auto"/>
        <w:ind w:left="560" w:right="359"/>
        <w:jc w:val="both"/>
      </w:pPr>
      <w:r>
        <w:rPr>
          <w:w w:val="105"/>
        </w:rPr>
        <w:t>Neighbor may have conterminous window or quasi-window opposite the neighboring real estate that also opens towards the public way.</w:t>
      </w:r>
    </w:p>
    <w:p w:rsidR="00C17534" w:rsidRDefault="00C17534">
      <w:pPr>
        <w:pStyle w:val="BodyText"/>
        <w:spacing w:before="46"/>
      </w:pPr>
    </w:p>
    <w:p w:rsidR="00C17534" w:rsidRDefault="003F5CB7">
      <w:pPr>
        <w:pStyle w:val="Heading4"/>
      </w:pPr>
      <w:r>
        <w:t>Article</w:t>
      </w:r>
      <w:r>
        <w:rPr>
          <w:spacing w:val="17"/>
        </w:rPr>
        <w:t xml:space="preserve"> </w:t>
      </w:r>
      <w:r>
        <w:rPr>
          <w:spacing w:val="-2"/>
        </w:rPr>
        <w:t>1931:</w:t>
      </w:r>
    </w:p>
    <w:p w:rsidR="00C17534" w:rsidRDefault="003F5CB7">
      <w:pPr>
        <w:pStyle w:val="BodyText"/>
        <w:spacing w:line="249" w:lineRule="auto"/>
        <w:ind w:left="560" w:right="357"/>
        <w:jc w:val="both"/>
      </w:pPr>
      <w:r>
        <w:rPr>
          <w:w w:val="105"/>
        </w:rPr>
        <w:t>If there is an ope</w:t>
      </w:r>
      <w:r>
        <w:rPr>
          <w:w w:val="105"/>
        </w:rPr>
        <w:t>ning on the wall whose baseline stands higher than the height of human from the floor</w:t>
      </w:r>
      <w:r>
        <w:rPr>
          <w:spacing w:val="-9"/>
          <w:w w:val="105"/>
        </w:rPr>
        <w:t xml:space="preserve"> </w:t>
      </w:r>
      <w:r>
        <w:rPr>
          <w:w w:val="105"/>
        </w:rPr>
        <w:t>of</w:t>
      </w:r>
      <w:r>
        <w:rPr>
          <w:spacing w:val="-9"/>
          <w:w w:val="105"/>
        </w:rPr>
        <w:t xml:space="preserve"> </w:t>
      </w:r>
      <w:r>
        <w:rPr>
          <w:w w:val="105"/>
        </w:rPr>
        <w:t>the</w:t>
      </w:r>
      <w:r>
        <w:rPr>
          <w:spacing w:val="-10"/>
          <w:w w:val="105"/>
        </w:rPr>
        <w:t xml:space="preserve"> </w:t>
      </w:r>
      <w:r>
        <w:rPr>
          <w:w w:val="105"/>
        </w:rPr>
        <w:t>room</w:t>
      </w:r>
      <w:r>
        <w:rPr>
          <w:spacing w:val="-9"/>
          <w:w w:val="105"/>
        </w:rPr>
        <w:t xml:space="preserve"> </w:t>
      </w:r>
      <w:r>
        <w:rPr>
          <w:w w:val="105"/>
        </w:rPr>
        <w:t>and</w:t>
      </w:r>
      <w:r>
        <w:rPr>
          <w:spacing w:val="-10"/>
          <w:w w:val="105"/>
        </w:rPr>
        <w:t xml:space="preserve"> </w:t>
      </w:r>
      <w:r>
        <w:rPr>
          <w:w w:val="105"/>
        </w:rPr>
        <w:t>it</w:t>
      </w:r>
      <w:r>
        <w:rPr>
          <w:spacing w:val="-10"/>
          <w:w w:val="105"/>
        </w:rPr>
        <w:t xml:space="preserve"> </w:t>
      </w:r>
      <w:r>
        <w:rPr>
          <w:w w:val="105"/>
        </w:rPr>
        <w:t>is</w:t>
      </w:r>
      <w:r>
        <w:rPr>
          <w:spacing w:val="-10"/>
          <w:w w:val="105"/>
        </w:rPr>
        <w:t xml:space="preserve"> </w:t>
      </w:r>
      <w:r>
        <w:rPr>
          <w:w w:val="105"/>
        </w:rPr>
        <w:t>built</w:t>
      </w:r>
      <w:r>
        <w:rPr>
          <w:spacing w:val="-10"/>
          <w:w w:val="105"/>
        </w:rPr>
        <w:t xml:space="preserve"> </w:t>
      </w:r>
      <w:r>
        <w:rPr>
          <w:w w:val="105"/>
        </w:rPr>
        <w:t>for</w:t>
      </w:r>
      <w:r>
        <w:rPr>
          <w:spacing w:val="-9"/>
          <w:w w:val="105"/>
        </w:rPr>
        <w:t xml:space="preserve"> </w:t>
      </w:r>
      <w:r>
        <w:rPr>
          <w:w w:val="105"/>
        </w:rPr>
        <w:t>circulation</w:t>
      </w:r>
      <w:r>
        <w:rPr>
          <w:spacing w:val="-9"/>
          <w:w w:val="105"/>
        </w:rPr>
        <w:t xml:space="preserve"> </w:t>
      </w:r>
      <w:r>
        <w:rPr>
          <w:w w:val="105"/>
        </w:rPr>
        <w:t>of</w:t>
      </w:r>
      <w:r>
        <w:rPr>
          <w:spacing w:val="-9"/>
          <w:w w:val="105"/>
        </w:rPr>
        <w:t xml:space="preserve"> </w:t>
      </w:r>
      <w:r>
        <w:rPr>
          <w:w w:val="105"/>
        </w:rPr>
        <w:t>air</w:t>
      </w:r>
      <w:r>
        <w:rPr>
          <w:spacing w:val="-10"/>
          <w:w w:val="105"/>
        </w:rPr>
        <w:t xml:space="preserve"> </w:t>
      </w:r>
      <w:r>
        <w:rPr>
          <w:w w:val="105"/>
        </w:rPr>
        <w:t>and</w:t>
      </w:r>
      <w:r>
        <w:rPr>
          <w:spacing w:val="-10"/>
          <w:w w:val="105"/>
        </w:rPr>
        <w:t xml:space="preserve"> </w:t>
      </w:r>
      <w:r>
        <w:rPr>
          <w:w w:val="105"/>
        </w:rPr>
        <w:t>entrance</w:t>
      </w:r>
      <w:r>
        <w:rPr>
          <w:spacing w:val="-10"/>
          <w:w w:val="105"/>
        </w:rPr>
        <w:t xml:space="preserve"> </w:t>
      </w:r>
      <w:r>
        <w:rPr>
          <w:w w:val="105"/>
        </w:rPr>
        <w:t>of</w:t>
      </w:r>
      <w:r>
        <w:rPr>
          <w:spacing w:val="-9"/>
          <w:w w:val="105"/>
        </w:rPr>
        <w:t xml:space="preserve"> </w:t>
      </w:r>
      <w:r>
        <w:rPr>
          <w:w w:val="105"/>
        </w:rPr>
        <w:t>light</w:t>
      </w:r>
      <w:r>
        <w:rPr>
          <w:spacing w:val="-10"/>
          <w:w w:val="105"/>
        </w:rPr>
        <w:t xml:space="preserve"> </w:t>
      </w:r>
      <w:r>
        <w:rPr>
          <w:w w:val="105"/>
        </w:rPr>
        <w:t>in</w:t>
      </w:r>
      <w:r>
        <w:rPr>
          <w:spacing w:val="-10"/>
          <w:w w:val="105"/>
        </w:rPr>
        <w:t xml:space="preserve"> </w:t>
      </w:r>
      <w:r>
        <w:rPr>
          <w:w w:val="105"/>
        </w:rPr>
        <w:t>such</w:t>
      </w:r>
      <w:r>
        <w:rPr>
          <w:spacing w:val="-9"/>
          <w:w w:val="105"/>
        </w:rPr>
        <w:t xml:space="preserve"> </w:t>
      </w:r>
      <w:r>
        <w:rPr>
          <w:w w:val="105"/>
        </w:rPr>
        <w:t>a</w:t>
      </w:r>
      <w:r>
        <w:rPr>
          <w:spacing w:val="-9"/>
          <w:w w:val="105"/>
        </w:rPr>
        <w:t xml:space="preserve"> </w:t>
      </w:r>
      <w:r>
        <w:rPr>
          <w:w w:val="105"/>
        </w:rPr>
        <w:t>way</w:t>
      </w:r>
      <w:r>
        <w:rPr>
          <w:spacing w:val="-10"/>
          <w:w w:val="105"/>
        </w:rPr>
        <w:t xml:space="preserve"> </w:t>
      </w:r>
      <w:r>
        <w:rPr>
          <w:w w:val="105"/>
        </w:rPr>
        <w:t>it</w:t>
      </w:r>
      <w:r>
        <w:rPr>
          <w:spacing w:val="-10"/>
          <w:w w:val="105"/>
        </w:rPr>
        <w:t xml:space="preserve"> </w:t>
      </w:r>
      <w:r>
        <w:rPr>
          <w:w w:val="105"/>
        </w:rPr>
        <w:t>is</w:t>
      </w:r>
      <w:r>
        <w:rPr>
          <w:spacing w:val="-10"/>
          <w:w w:val="105"/>
        </w:rPr>
        <w:t xml:space="preserve"> </w:t>
      </w:r>
      <w:r>
        <w:rPr>
          <w:w w:val="105"/>
        </w:rPr>
        <w:t>not</w:t>
      </w:r>
      <w:r>
        <w:rPr>
          <w:spacing w:val="-10"/>
          <w:w w:val="105"/>
        </w:rPr>
        <w:t xml:space="preserve"> </w:t>
      </w:r>
      <w:r>
        <w:rPr>
          <w:w w:val="105"/>
        </w:rPr>
        <w:t>usually possible</w:t>
      </w:r>
      <w:r>
        <w:rPr>
          <w:spacing w:val="-12"/>
          <w:w w:val="105"/>
        </w:rPr>
        <w:t xml:space="preserve"> </w:t>
      </w:r>
      <w:r>
        <w:rPr>
          <w:w w:val="105"/>
        </w:rPr>
        <w:t>to</w:t>
      </w:r>
      <w:r>
        <w:rPr>
          <w:spacing w:val="-11"/>
          <w:w w:val="105"/>
        </w:rPr>
        <w:t xml:space="preserve"> </w:t>
      </w:r>
      <w:r>
        <w:rPr>
          <w:w w:val="105"/>
        </w:rPr>
        <w:t>look</w:t>
      </w:r>
      <w:r>
        <w:rPr>
          <w:spacing w:val="-11"/>
          <w:w w:val="105"/>
        </w:rPr>
        <w:t xml:space="preserve"> </w:t>
      </w:r>
      <w:r>
        <w:rPr>
          <w:w w:val="105"/>
        </w:rPr>
        <w:t>through</w:t>
      </w:r>
      <w:r>
        <w:rPr>
          <w:spacing w:val="-11"/>
          <w:w w:val="105"/>
        </w:rPr>
        <w:t xml:space="preserve"> </w:t>
      </w:r>
      <w:r>
        <w:rPr>
          <w:w w:val="105"/>
        </w:rPr>
        <w:t>it</w:t>
      </w:r>
      <w:r>
        <w:rPr>
          <w:spacing w:val="-12"/>
          <w:w w:val="105"/>
        </w:rPr>
        <w:t xml:space="preserve"> </w:t>
      </w:r>
      <w:r>
        <w:rPr>
          <w:w w:val="105"/>
        </w:rPr>
        <w:t>at</w:t>
      </w:r>
      <w:r>
        <w:rPr>
          <w:spacing w:val="-11"/>
          <w:w w:val="105"/>
        </w:rPr>
        <w:t xml:space="preserve"> </w:t>
      </w:r>
      <w:r>
        <w:rPr>
          <w:w w:val="105"/>
        </w:rPr>
        <w:t>the</w:t>
      </w:r>
      <w:r>
        <w:rPr>
          <w:spacing w:val="-11"/>
          <w:w w:val="105"/>
        </w:rPr>
        <w:t xml:space="preserve"> </w:t>
      </w:r>
      <w:r>
        <w:rPr>
          <w:w w:val="105"/>
        </w:rPr>
        <w:t>neighboring</w:t>
      </w:r>
      <w:r>
        <w:rPr>
          <w:spacing w:val="-12"/>
          <w:w w:val="105"/>
        </w:rPr>
        <w:t xml:space="preserve"> </w:t>
      </w:r>
      <w:r>
        <w:rPr>
          <w:w w:val="105"/>
        </w:rPr>
        <w:t>real</w:t>
      </w:r>
      <w:r>
        <w:rPr>
          <w:spacing w:val="-12"/>
          <w:w w:val="105"/>
        </w:rPr>
        <w:t xml:space="preserve"> </w:t>
      </w:r>
      <w:r>
        <w:rPr>
          <w:w w:val="105"/>
        </w:rPr>
        <w:t>estate,</w:t>
      </w:r>
      <w:r>
        <w:rPr>
          <w:spacing w:val="-11"/>
          <w:w w:val="105"/>
        </w:rPr>
        <w:t xml:space="preserve"> </w:t>
      </w:r>
      <w:r>
        <w:rPr>
          <w:w w:val="105"/>
        </w:rPr>
        <w:t>the</w:t>
      </w:r>
      <w:r>
        <w:rPr>
          <w:spacing w:val="-11"/>
          <w:w w:val="105"/>
        </w:rPr>
        <w:t xml:space="preserve"> </w:t>
      </w:r>
      <w:r>
        <w:rPr>
          <w:w w:val="105"/>
        </w:rPr>
        <w:t>extent</w:t>
      </w:r>
      <w:r>
        <w:rPr>
          <w:spacing w:val="-11"/>
          <w:w w:val="105"/>
        </w:rPr>
        <w:t xml:space="preserve"> </w:t>
      </w:r>
      <w:r>
        <w:rPr>
          <w:w w:val="105"/>
        </w:rPr>
        <w:t>of</w:t>
      </w:r>
      <w:r>
        <w:rPr>
          <w:spacing w:val="-11"/>
          <w:w w:val="105"/>
        </w:rPr>
        <w:t xml:space="preserve"> </w:t>
      </w:r>
      <w:r>
        <w:rPr>
          <w:w w:val="105"/>
        </w:rPr>
        <w:t>distance</w:t>
      </w:r>
      <w:r>
        <w:rPr>
          <w:spacing w:val="-12"/>
          <w:w w:val="105"/>
        </w:rPr>
        <w:t xml:space="preserve"> </w:t>
      </w:r>
      <w:r>
        <w:rPr>
          <w:w w:val="105"/>
        </w:rPr>
        <w:t>shall</w:t>
      </w:r>
      <w:r>
        <w:rPr>
          <w:spacing w:val="-11"/>
          <w:w w:val="105"/>
        </w:rPr>
        <w:t xml:space="preserve"> </w:t>
      </w:r>
      <w:r>
        <w:rPr>
          <w:w w:val="105"/>
        </w:rPr>
        <w:t>not</w:t>
      </w:r>
      <w:r>
        <w:rPr>
          <w:spacing w:val="-11"/>
          <w:w w:val="105"/>
        </w:rPr>
        <w:t xml:space="preserve"> </w:t>
      </w:r>
      <w:r>
        <w:rPr>
          <w:w w:val="105"/>
        </w:rPr>
        <w:t>be</w:t>
      </w:r>
      <w:r>
        <w:rPr>
          <w:spacing w:val="-11"/>
          <w:w w:val="105"/>
        </w:rPr>
        <w:t xml:space="preserve"> </w:t>
      </w:r>
      <w:r>
        <w:rPr>
          <w:w w:val="105"/>
        </w:rPr>
        <w:t>a</w:t>
      </w:r>
      <w:r>
        <w:rPr>
          <w:spacing w:val="-12"/>
          <w:w w:val="105"/>
        </w:rPr>
        <w:t xml:space="preserve"> </w:t>
      </w:r>
      <w:r>
        <w:rPr>
          <w:spacing w:val="-2"/>
          <w:w w:val="105"/>
        </w:rPr>
        <w:t>condition.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1932:</w:t>
      </w:r>
    </w:p>
    <w:p w:rsidR="00C17534" w:rsidRDefault="003F5CB7">
      <w:pPr>
        <w:pStyle w:val="BodyText"/>
        <w:spacing w:line="249" w:lineRule="auto"/>
        <w:ind w:left="560" w:right="357"/>
        <w:jc w:val="both"/>
      </w:pPr>
      <w:r>
        <w:t>Factory,</w:t>
      </w:r>
      <w:r>
        <w:rPr>
          <w:spacing w:val="40"/>
        </w:rPr>
        <w:t xml:space="preserve"> </w:t>
      </w:r>
      <w:r>
        <w:t>business</w:t>
      </w:r>
      <w:r>
        <w:rPr>
          <w:spacing w:val="40"/>
        </w:rPr>
        <w:t xml:space="preserve"> </w:t>
      </w:r>
      <w:r>
        <w:t>enterprise,</w:t>
      </w:r>
      <w:r>
        <w:rPr>
          <w:spacing w:val="40"/>
        </w:rPr>
        <w:t xml:space="preserve"> </w:t>
      </w:r>
      <w:r>
        <w:t>well</w:t>
      </w:r>
      <w:r>
        <w:rPr>
          <w:spacing w:val="40"/>
        </w:rPr>
        <w:t xml:space="preserve"> </w:t>
      </w:r>
      <w:r>
        <w:t>and</w:t>
      </w:r>
      <w:r>
        <w:rPr>
          <w:spacing w:val="40"/>
        </w:rPr>
        <w:t xml:space="preserve"> </w:t>
      </w:r>
      <w:r>
        <w:t>other</w:t>
      </w:r>
      <w:r>
        <w:rPr>
          <w:spacing w:val="40"/>
        </w:rPr>
        <w:t xml:space="preserve"> </w:t>
      </w:r>
      <w:r>
        <w:t>constructions</w:t>
      </w:r>
      <w:r>
        <w:rPr>
          <w:spacing w:val="40"/>
        </w:rPr>
        <w:t xml:space="preserve"> </w:t>
      </w:r>
      <w:r>
        <w:t>that</w:t>
      </w:r>
      <w:r>
        <w:rPr>
          <w:spacing w:val="40"/>
        </w:rPr>
        <w:t xml:space="preserve"> </w:t>
      </w:r>
      <w:r>
        <w:t>cause</w:t>
      </w:r>
      <w:r>
        <w:rPr>
          <w:spacing w:val="40"/>
        </w:rPr>
        <w:t xml:space="preserve"> </w:t>
      </w:r>
      <w:r>
        <w:t>harm</w:t>
      </w:r>
      <w:r>
        <w:rPr>
          <w:spacing w:val="40"/>
        </w:rPr>
        <w:t xml:space="preserve"> </w:t>
      </w:r>
      <w:r>
        <w:t>to</w:t>
      </w:r>
      <w:r>
        <w:rPr>
          <w:spacing w:val="40"/>
        </w:rPr>
        <w:t xml:space="preserve"> </w:t>
      </w:r>
      <w:r>
        <w:t>neighbors</w:t>
      </w:r>
      <w:r>
        <w:rPr>
          <w:spacing w:val="40"/>
        </w:rPr>
        <w:t xml:space="preserve"> </w:t>
      </w:r>
      <w:r>
        <w:t>shall</w:t>
      </w:r>
      <w:r>
        <w:rPr>
          <w:spacing w:val="40"/>
        </w:rPr>
        <w:t xml:space="preserve"> </w:t>
      </w:r>
      <w:r>
        <w:t>have</w:t>
      </w:r>
      <w:r>
        <w:rPr>
          <w:spacing w:val="40"/>
        </w:rPr>
        <w:t xml:space="preserve"> </w:t>
      </w:r>
      <w:r>
        <w:t xml:space="preserve">to </w:t>
      </w:r>
      <w:r>
        <w:rPr>
          <w:w w:val="110"/>
        </w:rPr>
        <w:t>be</w:t>
      </w:r>
      <w:r>
        <w:rPr>
          <w:spacing w:val="-9"/>
          <w:w w:val="110"/>
        </w:rPr>
        <w:t xml:space="preserve"> </w:t>
      </w:r>
      <w:r>
        <w:rPr>
          <w:w w:val="110"/>
        </w:rPr>
        <w:t>constructed</w:t>
      </w:r>
      <w:r>
        <w:rPr>
          <w:spacing w:val="-9"/>
          <w:w w:val="110"/>
        </w:rPr>
        <w:t xml:space="preserve"> </w:t>
      </w:r>
      <w:r>
        <w:rPr>
          <w:w w:val="110"/>
        </w:rPr>
        <w:t>in</w:t>
      </w:r>
      <w:r>
        <w:rPr>
          <w:spacing w:val="-9"/>
          <w:w w:val="110"/>
        </w:rPr>
        <w:t xml:space="preserve"> </w:t>
      </w:r>
      <w:r>
        <w:rPr>
          <w:w w:val="110"/>
        </w:rPr>
        <w:t>a</w:t>
      </w:r>
      <w:r>
        <w:rPr>
          <w:spacing w:val="-9"/>
          <w:w w:val="110"/>
        </w:rPr>
        <w:t xml:space="preserve"> </w:t>
      </w:r>
      <w:r>
        <w:rPr>
          <w:w w:val="110"/>
        </w:rPr>
        <w:t>distance</w:t>
      </w:r>
      <w:r>
        <w:rPr>
          <w:spacing w:val="-9"/>
          <w:w w:val="110"/>
        </w:rPr>
        <w:t xml:space="preserve"> </w:t>
      </w:r>
      <w:r>
        <w:rPr>
          <w:w w:val="110"/>
        </w:rPr>
        <w:t>that</w:t>
      </w:r>
      <w:r>
        <w:rPr>
          <w:spacing w:val="-9"/>
          <w:w w:val="110"/>
        </w:rPr>
        <w:t xml:space="preserve"> </w:t>
      </w:r>
      <w:r>
        <w:rPr>
          <w:w w:val="110"/>
        </w:rPr>
        <w:t>does</w:t>
      </w:r>
      <w:r>
        <w:rPr>
          <w:spacing w:val="-9"/>
          <w:w w:val="110"/>
        </w:rPr>
        <w:t xml:space="preserve"> </w:t>
      </w:r>
      <w:r>
        <w:rPr>
          <w:w w:val="110"/>
        </w:rPr>
        <w:t>not</w:t>
      </w:r>
      <w:r>
        <w:rPr>
          <w:spacing w:val="-9"/>
          <w:w w:val="110"/>
        </w:rPr>
        <w:t xml:space="preserve"> </w:t>
      </w:r>
      <w:r>
        <w:rPr>
          <w:w w:val="110"/>
        </w:rPr>
        <w:t>cause</w:t>
      </w:r>
      <w:r>
        <w:rPr>
          <w:spacing w:val="-9"/>
          <w:w w:val="110"/>
        </w:rPr>
        <w:t xml:space="preserve"> </w:t>
      </w:r>
      <w:r>
        <w:rPr>
          <w:w w:val="110"/>
        </w:rPr>
        <w:t>harm</w:t>
      </w:r>
      <w:r>
        <w:rPr>
          <w:spacing w:val="-9"/>
          <w:w w:val="110"/>
        </w:rPr>
        <w:t xml:space="preserve"> </w:t>
      </w:r>
      <w:r>
        <w:rPr>
          <w:w w:val="110"/>
        </w:rPr>
        <w:t>to</w:t>
      </w:r>
      <w:r>
        <w:rPr>
          <w:spacing w:val="-9"/>
          <w:w w:val="110"/>
        </w:rPr>
        <w:t xml:space="preserve"> </w:t>
      </w:r>
      <w:r>
        <w:rPr>
          <w:w w:val="110"/>
        </w:rPr>
        <w:t>neighbors.</w:t>
      </w:r>
    </w:p>
    <w:p w:rsidR="00C17534" w:rsidRDefault="00C17534">
      <w:pPr>
        <w:pStyle w:val="BodyText"/>
        <w:spacing w:before="46"/>
      </w:pPr>
    </w:p>
    <w:p w:rsidR="00C17534" w:rsidRDefault="003F5CB7">
      <w:pPr>
        <w:pStyle w:val="Heading4"/>
      </w:pPr>
      <w:r>
        <w:t>Article</w:t>
      </w:r>
      <w:r>
        <w:rPr>
          <w:spacing w:val="17"/>
        </w:rPr>
        <w:t xml:space="preserve"> </w:t>
      </w:r>
      <w:r>
        <w:rPr>
          <w:spacing w:val="-2"/>
        </w:rPr>
        <w:t>1933:</w:t>
      </w:r>
    </w:p>
    <w:p w:rsidR="00C17534" w:rsidRDefault="003F5CB7">
      <w:pPr>
        <w:pStyle w:val="BodyText"/>
        <w:spacing w:line="249" w:lineRule="auto"/>
        <w:ind w:left="560" w:right="355"/>
        <w:jc w:val="both"/>
      </w:pPr>
      <w:r>
        <w:rPr>
          <w:w w:val="105"/>
        </w:rPr>
        <w:t>If contract or will include a condition on the basis of which taking action on property is prohibited, the mentioned condition shall not be valid unless it is based on a legitimate cause and limited to a reasonable</w:t>
      </w:r>
      <w:r>
        <w:rPr>
          <w:spacing w:val="-1"/>
          <w:w w:val="105"/>
        </w:rPr>
        <w:t xml:space="preserve"> </w:t>
      </w:r>
      <w:r>
        <w:rPr>
          <w:w w:val="105"/>
        </w:rPr>
        <w:t>period.</w:t>
      </w:r>
      <w:r>
        <w:rPr>
          <w:spacing w:val="-1"/>
          <w:w w:val="105"/>
        </w:rPr>
        <w:t xml:space="preserve"> </w:t>
      </w:r>
      <w:r>
        <w:rPr>
          <w:w w:val="105"/>
        </w:rPr>
        <w:t>The</w:t>
      </w:r>
      <w:r>
        <w:rPr>
          <w:spacing w:val="-1"/>
          <w:w w:val="105"/>
        </w:rPr>
        <w:t xml:space="preserve"> </w:t>
      </w:r>
      <w:r>
        <w:rPr>
          <w:w w:val="105"/>
        </w:rPr>
        <w:t>cause</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considered</w:t>
      </w:r>
      <w:r>
        <w:rPr>
          <w:spacing w:val="-1"/>
          <w:w w:val="105"/>
        </w:rPr>
        <w:t xml:space="preserve"> </w:t>
      </w:r>
      <w:r>
        <w:rPr>
          <w:w w:val="105"/>
        </w:rPr>
        <w:t>leg</w:t>
      </w:r>
      <w:r>
        <w:rPr>
          <w:w w:val="105"/>
        </w:rPr>
        <w:t>itimate</w:t>
      </w:r>
      <w:r>
        <w:rPr>
          <w:spacing w:val="-1"/>
          <w:w w:val="105"/>
        </w:rPr>
        <w:t xml:space="preserve"> </w:t>
      </w:r>
      <w:r>
        <w:rPr>
          <w:w w:val="105"/>
        </w:rPr>
        <w:t>if</w:t>
      </w:r>
      <w:r>
        <w:rPr>
          <w:spacing w:val="-1"/>
          <w:w w:val="105"/>
        </w:rPr>
        <w:t xml:space="preserve"> </w:t>
      </w:r>
      <w:r>
        <w:rPr>
          <w:w w:val="105"/>
        </w:rPr>
        <w:t>the</w:t>
      </w:r>
      <w:r>
        <w:rPr>
          <w:spacing w:val="-1"/>
          <w:w w:val="105"/>
        </w:rPr>
        <w:t xml:space="preserve"> </w:t>
      </w:r>
      <w:r>
        <w:rPr>
          <w:w w:val="105"/>
        </w:rPr>
        <w:t>purpose</w:t>
      </w:r>
      <w:r>
        <w:rPr>
          <w:spacing w:val="-1"/>
          <w:w w:val="105"/>
        </w:rPr>
        <w:t xml:space="preserve"> </w:t>
      </w:r>
      <w:r>
        <w:rPr>
          <w:w w:val="105"/>
        </w:rPr>
        <w:t>of</w:t>
      </w:r>
      <w:r>
        <w:rPr>
          <w:spacing w:val="-1"/>
          <w:w w:val="105"/>
        </w:rPr>
        <w:t xml:space="preserve"> </w:t>
      </w:r>
      <w:r>
        <w:rPr>
          <w:w w:val="105"/>
        </w:rPr>
        <w:t>prohibition</w:t>
      </w:r>
      <w:r>
        <w:rPr>
          <w:spacing w:val="-1"/>
          <w:w w:val="105"/>
        </w:rPr>
        <w:t xml:space="preserve"> </w:t>
      </w:r>
      <w:r>
        <w:rPr>
          <w:w w:val="105"/>
        </w:rPr>
        <w:t>is</w:t>
      </w:r>
      <w:r>
        <w:rPr>
          <w:spacing w:val="-1"/>
          <w:w w:val="105"/>
        </w:rPr>
        <w:t xml:space="preserve"> </w:t>
      </w:r>
      <w:r>
        <w:rPr>
          <w:w w:val="105"/>
        </w:rPr>
        <w:t>protection of interest of</w:t>
      </w:r>
      <w:r>
        <w:rPr>
          <w:spacing w:val="40"/>
          <w:w w:val="105"/>
        </w:rPr>
        <w:t xml:space="preserve"> </w:t>
      </w:r>
      <w:r>
        <w:rPr>
          <w:w w:val="105"/>
        </w:rPr>
        <w:t>possessor or person to whom possession is to be given or a third party and the period shall be considered reasonable if it is limited to the life of possessor or person to whom possession i</w:t>
      </w:r>
      <w:r>
        <w:rPr>
          <w:w w:val="105"/>
        </w:rPr>
        <w:t>s to be given or a third person.</w:t>
      </w:r>
    </w:p>
    <w:p w:rsidR="00C17534" w:rsidRDefault="00C17534">
      <w:pPr>
        <w:pStyle w:val="BodyText"/>
        <w:spacing w:before="50"/>
      </w:pPr>
    </w:p>
    <w:p w:rsidR="00C17534" w:rsidRDefault="003F5CB7">
      <w:pPr>
        <w:pStyle w:val="Heading4"/>
      </w:pPr>
      <w:r>
        <w:t>Article</w:t>
      </w:r>
      <w:r>
        <w:rPr>
          <w:spacing w:val="17"/>
        </w:rPr>
        <w:t xml:space="preserve"> </w:t>
      </w:r>
      <w:r>
        <w:rPr>
          <w:spacing w:val="-2"/>
        </w:rPr>
        <w:t>1934:</w:t>
      </w:r>
    </w:p>
    <w:p w:rsidR="00C17534" w:rsidRDefault="003F5CB7">
      <w:pPr>
        <w:pStyle w:val="BodyText"/>
        <w:spacing w:line="249" w:lineRule="auto"/>
        <w:ind w:left="560" w:right="353"/>
        <w:jc w:val="both"/>
      </w:pPr>
      <w:r>
        <w:rPr>
          <w:w w:val="105"/>
        </w:rPr>
        <w:t xml:space="preserve">If the stipulated condition in contract or will, on prohibition of taking action on property, is valid according to the provision of Article (1933) of this Law, any action contrary to it shall be considered </w:t>
      </w:r>
      <w:r>
        <w:rPr>
          <w:spacing w:val="-4"/>
          <w:w w:val="105"/>
        </w:rPr>
        <w:t>v</w:t>
      </w:r>
      <w:r>
        <w:rPr>
          <w:spacing w:val="-4"/>
          <w:w w:val="105"/>
        </w:rPr>
        <w:t>oid.</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2"/>
        <w:spacing w:before="61"/>
        <w:ind w:left="201"/>
      </w:pPr>
      <w:bookmarkStart w:id="455" w:name="Section_3_—_Common_Ownership"/>
      <w:bookmarkStart w:id="456" w:name="_bookmark167"/>
      <w:bookmarkEnd w:id="455"/>
      <w:bookmarkEnd w:id="456"/>
      <w:r>
        <w:t>Section</w:t>
      </w:r>
      <w:r>
        <w:rPr>
          <w:spacing w:val="-3"/>
        </w:rPr>
        <w:t xml:space="preserve"> </w:t>
      </w:r>
      <w:r>
        <w:t>3</w:t>
      </w:r>
      <w:r>
        <w:rPr>
          <w:spacing w:val="-3"/>
        </w:rPr>
        <w:t xml:space="preserve"> </w:t>
      </w:r>
      <w:r>
        <w:t>—</w:t>
      </w:r>
      <w:r>
        <w:rPr>
          <w:spacing w:val="-3"/>
        </w:rPr>
        <w:t xml:space="preserve"> </w:t>
      </w:r>
      <w:r>
        <w:t>Common</w:t>
      </w:r>
      <w:r>
        <w:rPr>
          <w:spacing w:val="-2"/>
        </w:rPr>
        <w:t xml:space="preserve"> Ownership</w:t>
      </w:r>
    </w:p>
    <w:p w:rsidR="00C17534" w:rsidRDefault="003F5CB7">
      <w:pPr>
        <w:pStyle w:val="Heading4"/>
        <w:spacing w:before="314"/>
      </w:pPr>
      <w:r>
        <w:t>Article</w:t>
      </w:r>
      <w:r>
        <w:rPr>
          <w:spacing w:val="17"/>
        </w:rPr>
        <w:t xml:space="preserve"> </w:t>
      </w:r>
      <w:r>
        <w:rPr>
          <w:spacing w:val="-2"/>
        </w:rPr>
        <w:t>1935:</w:t>
      </w:r>
    </w:p>
    <w:p w:rsidR="00C17534" w:rsidRDefault="003F5CB7">
      <w:pPr>
        <w:pStyle w:val="BodyText"/>
        <w:spacing w:line="249" w:lineRule="auto"/>
        <w:ind w:left="560" w:right="355"/>
        <w:jc w:val="both"/>
      </w:pPr>
      <w:r>
        <w:t>If ownership of a property is common among two or more people, each of them shall have the right to</w:t>
      </w:r>
      <w:r>
        <w:rPr>
          <w:spacing w:val="80"/>
          <w:w w:val="150"/>
        </w:rPr>
        <w:t xml:space="preserve"> </w:t>
      </w:r>
      <w:r>
        <w:rPr>
          <w:w w:val="110"/>
        </w:rPr>
        <w:t>use</w:t>
      </w:r>
      <w:r>
        <w:rPr>
          <w:spacing w:val="-17"/>
          <w:w w:val="110"/>
        </w:rPr>
        <w:t xml:space="preserve"> </w:t>
      </w:r>
      <w:r>
        <w:rPr>
          <w:w w:val="110"/>
        </w:rPr>
        <w:t>it</w:t>
      </w:r>
      <w:r>
        <w:rPr>
          <w:spacing w:val="-16"/>
          <w:w w:val="110"/>
        </w:rPr>
        <w:t xml:space="preserve"> </w:t>
      </w:r>
      <w:r>
        <w:rPr>
          <w:w w:val="110"/>
        </w:rPr>
        <w:t>proportionate</w:t>
      </w:r>
      <w:r>
        <w:rPr>
          <w:spacing w:val="-17"/>
          <w:w w:val="110"/>
        </w:rPr>
        <w:t xml:space="preserve"> </w:t>
      </w:r>
      <w:r>
        <w:rPr>
          <w:w w:val="110"/>
        </w:rPr>
        <w:t>to</w:t>
      </w:r>
      <w:r>
        <w:rPr>
          <w:spacing w:val="-16"/>
          <w:w w:val="110"/>
        </w:rPr>
        <w:t xml:space="preserve"> </w:t>
      </w:r>
      <w:r>
        <w:rPr>
          <w:w w:val="110"/>
        </w:rPr>
        <w:t>his</w:t>
      </w:r>
      <w:r>
        <w:rPr>
          <w:spacing w:val="-17"/>
          <w:w w:val="110"/>
        </w:rPr>
        <w:t xml:space="preserve"> </w:t>
      </w:r>
      <w:r>
        <w:rPr>
          <w:w w:val="110"/>
        </w:rPr>
        <w:t>share</w:t>
      </w:r>
      <w:r>
        <w:rPr>
          <w:spacing w:val="-16"/>
          <w:w w:val="110"/>
        </w:rPr>
        <w:t xml:space="preserve"> </w:t>
      </w:r>
      <w:r>
        <w:rPr>
          <w:w w:val="110"/>
        </w:rPr>
        <w:t>and</w:t>
      </w:r>
      <w:r>
        <w:rPr>
          <w:spacing w:val="-17"/>
          <w:w w:val="110"/>
        </w:rPr>
        <w:t xml:space="preserve"> </w:t>
      </w:r>
      <w:r>
        <w:rPr>
          <w:w w:val="110"/>
        </w:rPr>
        <w:t>may</w:t>
      </w:r>
      <w:r>
        <w:rPr>
          <w:spacing w:val="-16"/>
          <w:w w:val="110"/>
        </w:rPr>
        <w:t xml:space="preserve"> </w:t>
      </w:r>
      <w:r>
        <w:rPr>
          <w:w w:val="110"/>
        </w:rPr>
        <w:t>take</w:t>
      </w:r>
      <w:r>
        <w:rPr>
          <w:spacing w:val="-17"/>
          <w:w w:val="110"/>
        </w:rPr>
        <w:t xml:space="preserve"> </w:t>
      </w:r>
      <w:r>
        <w:rPr>
          <w:w w:val="110"/>
        </w:rPr>
        <w:t>such</w:t>
      </w:r>
      <w:r>
        <w:rPr>
          <w:spacing w:val="-16"/>
          <w:w w:val="110"/>
        </w:rPr>
        <w:t xml:space="preserve"> </w:t>
      </w:r>
      <w:r>
        <w:rPr>
          <w:w w:val="110"/>
        </w:rPr>
        <w:t>action</w:t>
      </w:r>
      <w:r>
        <w:rPr>
          <w:spacing w:val="-17"/>
          <w:w w:val="110"/>
        </w:rPr>
        <w:t xml:space="preserve"> </w:t>
      </w:r>
      <w:r>
        <w:rPr>
          <w:w w:val="110"/>
        </w:rPr>
        <w:t>on</w:t>
      </w:r>
      <w:r>
        <w:rPr>
          <w:spacing w:val="-16"/>
          <w:w w:val="110"/>
        </w:rPr>
        <w:t xml:space="preserve"> </w:t>
      </w:r>
      <w:r>
        <w:rPr>
          <w:w w:val="110"/>
        </w:rPr>
        <w:t>it</w:t>
      </w:r>
      <w:r>
        <w:rPr>
          <w:spacing w:val="-17"/>
          <w:w w:val="110"/>
        </w:rPr>
        <w:t xml:space="preserve"> </w:t>
      </w:r>
      <w:r>
        <w:rPr>
          <w:w w:val="110"/>
        </w:rPr>
        <w:t>that</w:t>
      </w:r>
      <w:r>
        <w:rPr>
          <w:spacing w:val="-16"/>
          <w:w w:val="110"/>
        </w:rPr>
        <w:t xml:space="preserve"> </w:t>
      </w:r>
      <w:r>
        <w:rPr>
          <w:w w:val="110"/>
        </w:rPr>
        <w:t>does</w:t>
      </w:r>
      <w:r>
        <w:rPr>
          <w:spacing w:val="-17"/>
          <w:w w:val="110"/>
        </w:rPr>
        <w:t xml:space="preserve"> </w:t>
      </w:r>
      <w:r>
        <w:rPr>
          <w:w w:val="110"/>
        </w:rPr>
        <w:t>not</w:t>
      </w:r>
      <w:r>
        <w:rPr>
          <w:spacing w:val="-16"/>
          <w:w w:val="110"/>
        </w:rPr>
        <w:t xml:space="preserve"> </w:t>
      </w:r>
      <w:r>
        <w:rPr>
          <w:w w:val="110"/>
        </w:rPr>
        <w:t>cause</w:t>
      </w:r>
      <w:r>
        <w:rPr>
          <w:spacing w:val="-17"/>
          <w:w w:val="110"/>
        </w:rPr>
        <w:t xml:space="preserve"> </w:t>
      </w:r>
      <w:r>
        <w:rPr>
          <w:w w:val="110"/>
        </w:rPr>
        <w:t>harm</w:t>
      </w:r>
      <w:r>
        <w:rPr>
          <w:spacing w:val="-16"/>
          <w:w w:val="110"/>
        </w:rPr>
        <w:t xml:space="preserve"> </w:t>
      </w:r>
      <w:r>
        <w:rPr>
          <w:w w:val="110"/>
        </w:rPr>
        <w:t>to</w:t>
      </w:r>
      <w:r>
        <w:rPr>
          <w:spacing w:val="-17"/>
          <w:w w:val="110"/>
        </w:rPr>
        <w:t xml:space="preserve"> </w:t>
      </w:r>
      <w:r>
        <w:rPr>
          <w:w w:val="110"/>
        </w:rPr>
        <w:t>the</w:t>
      </w:r>
      <w:r>
        <w:rPr>
          <w:spacing w:val="-16"/>
          <w:w w:val="110"/>
        </w:rPr>
        <w:t xml:space="preserve"> </w:t>
      </w:r>
      <w:r>
        <w:rPr>
          <w:w w:val="110"/>
        </w:rPr>
        <w:t xml:space="preserve">other </w:t>
      </w:r>
      <w:r>
        <w:t xml:space="preserve">co-owner. Also, if the amount of common ownership is specified, its sale and utilization, while it is still </w:t>
      </w:r>
      <w:r>
        <w:rPr>
          <w:w w:val="110"/>
        </w:rPr>
        <w:t>common,</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permissible</w:t>
      </w:r>
      <w:r>
        <w:rPr>
          <w:spacing w:val="-12"/>
          <w:w w:val="110"/>
        </w:rPr>
        <w:t xml:space="preserve"> </w:t>
      </w:r>
      <w:r>
        <w:rPr>
          <w:w w:val="110"/>
        </w:rPr>
        <w:t>and</w:t>
      </w:r>
      <w:r>
        <w:rPr>
          <w:spacing w:val="-12"/>
          <w:w w:val="110"/>
        </w:rPr>
        <w:t xml:space="preserve"> </w:t>
      </w:r>
      <w:r>
        <w:rPr>
          <w:w w:val="110"/>
        </w:rPr>
        <w:t>its</w:t>
      </w:r>
      <w:r>
        <w:rPr>
          <w:spacing w:val="-12"/>
          <w:w w:val="110"/>
        </w:rPr>
        <w:t xml:space="preserve"> </w:t>
      </w:r>
      <w:r>
        <w:rPr>
          <w:w w:val="110"/>
        </w:rPr>
        <w:t>use</w:t>
      </w:r>
      <w:r>
        <w:rPr>
          <w:spacing w:val="-12"/>
          <w:w w:val="110"/>
        </w:rPr>
        <w:t xml:space="preserve"> </w:t>
      </w:r>
      <w:r>
        <w:rPr>
          <w:w w:val="110"/>
        </w:rPr>
        <w:t>shall</w:t>
      </w:r>
      <w:r>
        <w:rPr>
          <w:spacing w:val="-12"/>
          <w:w w:val="110"/>
        </w:rPr>
        <w:t xml:space="preserve"> </w:t>
      </w:r>
      <w:r>
        <w:rPr>
          <w:w w:val="110"/>
        </w:rPr>
        <w:t>also</w:t>
      </w:r>
      <w:r>
        <w:rPr>
          <w:spacing w:val="-12"/>
          <w:w w:val="110"/>
        </w:rPr>
        <w:t xml:space="preserve"> </w:t>
      </w:r>
      <w:r>
        <w:rPr>
          <w:w w:val="110"/>
        </w:rPr>
        <w:t>be</w:t>
      </w:r>
      <w:r>
        <w:rPr>
          <w:spacing w:val="-12"/>
          <w:w w:val="110"/>
        </w:rPr>
        <w:t xml:space="preserve"> </w:t>
      </w:r>
      <w:r>
        <w:rPr>
          <w:w w:val="110"/>
        </w:rPr>
        <w:t>permissible,</w:t>
      </w:r>
      <w:r>
        <w:rPr>
          <w:spacing w:val="-12"/>
          <w:w w:val="110"/>
        </w:rPr>
        <w:t xml:space="preserve"> </w:t>
      </w:r>
      <w:r>
        <w:rPr>
          <w:w w:val="110"/>
        </w:rPr>
        <w:t>provided</w:t>
      </w:r>
      <w:r>
        <w:rPr>
          <w:spacing w:val="-12"/>
          <w:w w:val="110"/>
        </w:rPr>
        <w:t xml:space="preserve"> </w:t>
      </w:r>
      <w:r>
        <w:rPr>
          <w:w w:val="110"/>
        </w:rPr>
        <w:t>that</w:t>
      </w:r>
      <w:r>
        <w:rPr>
          <w:spacing w:val="-12"/>
          <w:w w:val="110"/>
        </w:rPr>
        <w:t xml:space="preserve"> </w:t>
      </w:r>
      <w:r>
        <w:rPr>
          <w:w w:val="110"/>
        </w:rPr>
        <w:t>it</w:t>
      </w:r>
      <w:r>
        <w:rPr>
          <w:spacing w:val="-12"/>
          <w:w w:val="110"/>
        </w:rPr>
        <w:t xml:space="preserve"> </w:t>
      </w:r>
      <w:r>
        <w:rPr>
          <w:w w:val="110"/>
        </w:rPr>
        <w:t>does</w:t>
      </w:r>
      <w:r>
        <w:rPr>
          <w:spacing w:val="-12"/>
          <w:w w:val="110"/>
        </w:rPr>
        <w:t xml:space="preserve"> </w:t>
      </w:r>
      <w:r>
        <w:rPr>
          <w:w w:val="110"/>
        </w:rPr>
        <w:t>not</w:t>
      </w:r>
      <w:r>
        <w:rPr>
          <w:spacing w:val="-12"/>
          <w:w w:val="110"/>
        </w:rPr>
        <w:t xml:space="preserve"> </w:t>
      </w:r>
      <w:r>
        <w:rPr>
          <w:w w:val="110"/>
        </w:rPr>
        <w:t>inflict harm on rights of other co-owners.</w:t>
      </w:r>
    </w:p>
    <w:p w:rsidR="00C17534" w:rsidRDefault="00C17534">
      <w:pPr>
        <w:pStyle w:val="BodyText"/>
        <w:spacing w:before="49"/>
      </w:pPr>
    </w:p>
    <w:p w:rsidR="00C17534" w:rsidRDefault="003F5CB7">
      <w:pPr>
        <w:pStyle w:val="Heading4"/>
      </w:pPr>
      <w:r>
        <w:t>Article</w:t>
      </w:r>
      <w:r>
        <w:rPr>
          <w:spacing w:val="17"/>
        </w:rPr>
        <w:t xml:space="preserve"> </w:t>
      </w:r>
      <w:r>
        <w:rPr>
          <w:spacing w:val="-2"/>
        </w:rPr>
        <w:t>1936:</w:t>
      </w:r>
    </w:p>
    <w:p w:rsidR="00C17534" w:rsidRDefault="003F5CB7">
      <w:pPr>
        <w:pStyle w:val="BodyText"/>
        <w:spacing w:line="249" w:lineRule="auto"/>
        <w:ind w:left="560" w:right="356"/>
        <w:jc w:val="both"/>
      </w:pPr>
      <w:r>
        <w:rPr>
          <w:w w:val="105"/>
        </w:rPr>
        <w:t>If</w:t>
      </w:r>
      <w:r>
        <w:rPr>
          <w:spacing w:val="-7"/>
          <w:w w:val="105"/>
        </w:rPr>
        <w:t xml:space="preserve"> </w:t>
      </w:r>
      <w:r>
        <w:rPr>
          <w:w w:val="105"/>
        </w:rPr>
        <w:t>one</w:t>
      </w:r>
      <w:r>
        <w:rPr>
          <w:spacing w:val="-7"/>
          <w:w w:val="105"/>
        </w:rPr>
        <w:t xml:space="preserve"> </w:t>
      </w:r>
      <w:r>
        <w:rPr>
          <w:w w:val="105"/>
        </w:rPr>
        <w:t>of</w:t>
      </w:r>
      <w:r>
        <w:rPr>
          <w:spacing w:val="-7"/>
          <w:w w:val="105"/>
        </w:rPr>
        <w:t xml:space="preserve"> </w:t>
      </w:r>
      <w:r>
        <w:rPr>
          <w:w w:val="105"/>
        </w:rPr>
        <w:t>co-owners</w:t>
      </w:r>
      <w:r>
        <w:rPr>
          <w:spacing w:val="-7"/>
          <w:w w:val="105"/>
        </w:rPr>
        <w:t xml:space="preserve"> </w:t>
      </w:r>
      <w:r>
        <w:rPr>
          <w:w w:val="105"/>
        </w:rPr>
        <w:t>possesses</w:t>
      </w:r>
      <w:r>
        <w:rPr>
          <w:spacing w:val="-7"/>
          <w:w w:val="105"/>
        </w:rPr>
        <w:t xml:space="preserve"> </w:t>
      </w:r>
      <w:r>
        <w:rPr>
          <w:w w:val="105"/>
        </w:rPr>
        <w:t>a</w:t>
      </w:r>
      <w:r>
        <w:rPr>
          <w:spacing w:val="-7"/>
          <w:w w:val="105"/>
        </w:rPr>
        <w:t xml:space="preserve"> </w:t>
      </w:r>
      <w:r>
        <w:rPr>
          <w:w w:val="105"/>
        </w:rPr>
        <w:t>certain</w:t>
      </w:r>
      <w:r>
        <w:rPr>
          <w:spacing w:val="-7"/>
          <w:w w:val="105"/>
        </w:rPr>
        <w:t xml:space="preserve"> </w:t>
      </w:r>
      <w:r>
        <w:rPr>
          <w:w w:val="105"/>
        </w:rPr>
        <w:t>part</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common</w:t>
      </w:r>
      <w:r>
        <w:rPr>
          <w:spacing w:val="-7"/>
          <w:w w:val="105"/>
        </w:rPr>
        <w:t xml:space="preserve"> </w:t>
      </w:r>
      <w:r>
        <w:rPr>
          <w:w w:val="105"/>
        </w:rPr>
        <w:t>property</w:t>
      </w:r>
      <w:r>
        <w:rPr>
          <w:spacing w:val="-7"/>
          <w:w w:val="105"/>
        </w:rPr>
        <w:t xml:space="preserve"> </w:t>
      </w:r>
      <w:r>
        <w:rPr>
          <w:w w:val="105"/>
        </w:rPr>
        <w:t>and</w:t>
      </w:r>
      <w:r>
        <w:rPr>
          <w:spacing w:val="-7"/>
          <w:w w:val="105"/>
        </w:rPr>
        <w:t xml:space="preserve"> </w:t>
      </w:r>
      <w:r>
        <w:rPr>
          <w:w w:val="105"/>
        </w:rPr>
        <w:t>this</w:t>
      </w:r>
      <w:r>
        <w:rPr>
          <w:spacing w:val="-7"/>
          <w:w w:val="105"/>
        </w:rPr>
        <w:t xml:space="preserve"> </w:t>
      </w:r>
      <w:r>
        <w:rPr>
          <w:w w:val="105"/>
        </w:rPr>
        <w:t>part</w:t>
      </w:r>
      <w:r>
        <w:rPr>
          <w:spacing w:val="-7"/>
          <w:w w:val="105"/>
        </w:rPr>
        <w:t xml:space="preserve"> </w:t>
      </w:r>
      <w:r>
        <w:rPr>
          <w:w w:val="105"/>
        </w:rPr>
        <w:t>does</w:t>
      </w:r>
      <w:r>
        <w:rPr>
          <w:spacing w:val="-7"/>
          <w:w w:val="105"/>
        </w:rPr>
        <w:t xml:space="preserve"> </w:t>
      </w:r>
      <w:r>
        <w:rPr>
          <w:w w:val="105"/>
        </w:rPr>
        <w:t>not</w:t>
      </w:r>
      <w:r>
        <w:rPr>
          <w:spacing w:val="-7"/>
          <w:w w:val="105"/>
        </w:rPr>
        <w:t xml:space="preserve"> </w:t>
      </w:r>
      <w:r>
        <w:rPr>
          <w:w w:val="105"/>
        </w:rPr>
        <w:t>fall</w:t>
      </w:r>
      <w:r>
        <w:rPr>
          <w:spacing w:val="-7"/>
          <w:w w:val="105"/>
        </w:rPr>
        <w:t xml:space="preserve"> </w:t>
      </w:r>
      <w:r>
        <w:rPr>
          <w:w w:val="105"/>
        </w:rPr>
        <w:t>into</w:t>
      </w:r>
      <w:r>
        <w:rPr>
          <w:spacing w:val="-7"/>
          <w:w w:val="105"/>
        </w:rPr>
        <w:t xml:space="preserve"> </w:t>
      </w:r>
      <w:r>
        <w:rPr>
          <w:w w:val="105"/>
        </w:rPr>
        <w:t>his share when the property is divided, right of person to whom possession is to be given shall transfer</w:t>
      </w:r>
      <w:r>
        <w:rPr>
          <w:spacing w:val="80"/>
          <w:w w:val="105"/>
        </w:rPr>
        <w:t xml:space="preserve"> </w:t>
      </w:r>
      <w:r>
        <w:rPr>
          <w:w w:val="105"/>
        </w:rPr>
        <w:t>to the part that belongs to possessor after the division. If possessor proves his ignorance of property being common when he possessed it, he may nullify his possession.</w:t>
      </w:r>
    </w:p>
    <w:p w:rsidR="00C17534" w:rsidRDefault="00C17534">
      <w:pPr>
        <w:pStyle w:val="BodyText"/>
        <w:spacing w:before="48"/>
      </w:pPr>
    </w:p>
    <w:p w:rsidR="00C17534" w:rsidRDefault="003F5CB7">
      <w:pPr>
        <w:pStyle w:val="Heading4"/>
      </w:pPr>
      <w:r>
        <w:t>Article</w:t>
      </w:r>
      <w:r>
        <w:rPr>
          <w:spacing w:val="17"/>
        </w:rPr>
        <w:t xml:space="preserve"> </w:t>
      </w:r>
      <w:r>
        <w:rPr>
          <w:spacing w:val="-2"/>
        </w:rPr>
        <w:t>1937:</w:t>
      </w:r>
    </w:p>
    <w:p w:rsidR="00C17534" w:rsidRDefault="003F5CB7">
      <w:pPr>
        <w:pStyle w:val="BodyText"/>
        <w:ind w:left="560"/>
        <w:jc w:val="both"/>
      </w:pPr>
      <w:r>
        <w:t>All</w:t>
      </w:r>
      <w:r>
        <w:rPr>
          <w:spacing w:val="28"/>
        </w:rPr>
        <w:t xml:space="preserve"> </w:t>
      </w:r>
      <w:r>
        <w:t>co-owners</w:t>
      </w:r>
      <w:r>
        <w:rPr>
          <w:spacing w:val="29"/>
        </w:rPr>
        <w:t xml:space="preserve"> </w:t>
      </w:r>
      <w:r>
        <w:t>shall</w:t>
      </w:r>
      <w:r>
        <w:rPr>
          <w:spacing w:val="29"/>
        </w:rPr>
        <w:t xml:space="preserve"> </w:t>
      </w:r>
      <w:r>
        <w:t>have</w:t>
      </w:r>
      <w:r>
        <w:rPr>
          <w:spacing w:val="28"/>
        </w:rPr>
        <w:t xml:space="preserve"> </w:t>
      </w:r>
      <w:r>
        <w:t>the</w:t>
      </w:r>
      <w:r>
        <w:rPr>
          <w:spacing w:val="29"/>
        </w:rPr>
        <w:t xml:space="preserve"> </w:t>
      </w:r>
      <w:r>
        <w:t>right</w:t>
      </w:r>
      <w:r>
        <w:rPr>
          <w:spacing w:val="29"/>
        </w:rPr>
        <w:t xml:space="preserve"> </w:t>
      </w:r>
      <w:r>
        <w:t>to</w:t>
      </w:r>
      <w:r>
        <w:rPr>
          <w:spacing w:val="29"/>
        </w:rPr>
        <w:t xml:space="preserve"> </w:t>
      </w:r>
      <w:r>
        <w:t>administer</w:t>
      </w:r>
      <w:r>
        <w:rPr>
          <w:spacing w:val="28"/>
        </w:rPr>
        <w:t xml:space="preserve"> </w:t>
      </w:r>
      <w:r>
        <w:t>the</w:t>
      </w:r>
      <w:r>
        <w:rPr>
          <w:spacing w:val="29"/>
        </w:rPr>
        <w:t xml:space="preserve"> </w:t>
      </w:r>
      <w:r>
        <w:t>common</w:t>
      </w:r>
      <w:r>
        <w:rPr>
          <w:spacing w:val="29"/>
        </w:rPr>
        <w:t xml:space="preserve"> </w:t>
      </w:r>
      <w:r>
        <w:t>property,</w:t>
      </w:r>
      <w:r>
        <w:rPr>
          <w:spacing w:val="28"/>
        </w:rPr>
        <w:t xml:space="preserve"> </w:t>
      </w:r>
      <w:r>
        <w:t>unless</w:t>
      </w:r>
      <w:r>
        <w:rPr>
          <w:spacing w:val="29"/>
        </w:rPr>
        <w:t xml:space="preserve"> </w:t>
      </w:r>
      <w:r>
        <w:t>otherwise</w:t>
      </w:r>
      <w:r>
        <w:rPr>
          <w:spacing w:val="29"/>
        </w:rPr>
        <w:t xml:space="preserve"> </w:t>
      </w:r>
      <w:r>
        <w:t>is</w:t>
      </w:r>
      <w:r>
        <w:rPr>
          <w:spacing w:val="29"/>
        </w:rPr>
        <w:t xml:space="preserve"> </w:t>
      </w:r>
      <w:r>
        <w:rPr>
          <w:spacing w:val="-2"/>
        </w:rPr>
        <w:t>agreed.</w:t>
      </w:r>
    </w:p>
    <w:p w:rsidR="00C17534" w:rsidRDefault="00C17534">
      <w:pPr>
        <w:pStyle w:val="BodyText"/>
        <w:spacing w:before="56"/>
      </w:pPr>
    </w:p>
    <w:p w:rsidR="00C17534" w:rsidRDefault="003F5CB7">
      <w:pPr>
        <w:pStyle w:val="Heading4"/>
      </w:pPr>
      <w:r>
        <w:t>Article</w:t>
      </w:r>
      <w:r>
        <w:rPr>
          <w:spacing w:val="17"/>
        </w:rPr>
        <w:t xml:space="preserve"> </w:t>
      </w:r>
      <w:r>
        <w:rPr>
          <w:spacing w:val="-2"/>
        </w:rPr>
        <w:t>1938:</w:t>
      </w:r>
    </w:p>
    <w:p w:rsidR="00C17534" w:rsidRDefault="003F5CB7">
      <w:pPr>
        <w:pStyle w:val="BodyText"/>
        <w:spacing w:line="249" w:lineRule="auto"/>
        <w:ind w:left="560" w:right="355"/>
        <w:jc w:val="both"/>
      </w:pPr>
      <w:r>
        <w:rPr>
          <w:w w:val="105"/>
        </w:rPr>
        <w:t>Co-owners</w:t>
      </w:r>
      <w:r>
        <w:rPr>
          <w:spacing w:val="-3"/>
          <w:w w:val="105"/>
        </w:rPr>
        <w:t xml:space="preserve"> </w:t>
      </w:r>
      <w:r>
        <w:rPr>
          <w:w w:val="105"/>
        </w:rPr>
        <w:t>of</w:t>
      </w:r>
      <w:r>
        <w:rPr>
          <w:spacing w:val="-3"/>
          <w:w w:val="105"/>
        </w:rPr>
        <w:t xml:space="preserve"> </w:t>
      </w:r>
      <w:r>
        <w:rPr>
          <w:w w:val="105"/>
        </w:rPr>
        <w:t>common</w:t>
      </w:r>
      <w:r>
        <w:rPr>
          <w:spacing w:val="-3"/>
          <w:w w:val="105"/>
        </w:rPr>
        <w:t xml:space="preserve"> </w:t>
      </w:r>
      <w:r>
        <w:rPr>
          <w:w w:val="105"/>
        </w:rPr>
        <w:t>property</w:t>
      </w:r>
      <w:r>
        <w:rPr>
          <w:spacing w:val="-3"/>
          <w:w w:val="105"/>
        </w:rPr>
        <w:t xml:space="preserve"> </w:t>
      </w:r>
      <w:r>
        <w:rPr>
          <w:w w:val="105"/>
        </w:rPr>
        <w:t>shall</w:t>
      </w:r>
      <w:r>
        <w:rPr>
          <w:spacing w:val="-3"/>
          <w:w w:val="105"/>
        </w:rPr>
        <w:t xml:space="preserve"> </w:t>
      </w:r>
      <w:r>
        <w:rPr>
          <w:w w:val="105"/>
        </w:rPr>
        <w:t>follow</w:t>
      </w:r>
      <w:r>
        <w:rPr>
          <w:spacing w:val="-3"/>
          <w:w w:val="105"/>
        </w:rPr>
        <w:t xml:space="preserve"> </w:t>
      </w:r>
      <w:r>
        <w:rPr>
          <w:w w:val="105"/>
        </w:rPr>
        <w:t>the</w:t>
      </w:r>
      <w:r>
        <w:rPr>
          <w:spacing w:val="-3"/>
          <w:w w:val="105"/>
        </w:rPr>
        <w:t xml:space="preserve"> </w:t>
      </w:r>
      <w:r>
        <w:rPr>
          <w:w w:val="105"/>
        </w:rPr>
        <w:t>majority</w:t>
      </w:r>
      <w:r>
        <w:rPr>
          <w:spacing w:val="-3"/>
          <w:w w:val="105"/>
        </w:rPr>
        <w:t xml:space="preserve"> </w:t>
      </w:r>
      <w:r>
        <w:rPr>
          <w:w w:val="105"/>
        </w:rPr>
        <w:t>vote</w:t>
      </w:r>
      <w:r>
        <w:rPr>
          <w:spacing w:val="-3"/>
          <w:w w:val="105"/>
        </w:rPr>
        <w:t xml:space="preserve"> </w:t>
      </w:r>
      <w:r>
        <w:rPr>
          <w:w w:val="105"/>
        </w:rPr>
        <w:t>and</w:t>
      </w:r>
      <w:r>
        <w:rPr>
          <w:spacing w:val="-3"/>
          <w:w w:val="105"/>
        </w:rPr>
        <w:t xml:space="preserve"> </w:t>
      </w:r>
      <w:r>
        <w:rPr>
          <w:w w:val="105"/>
        </w:rPr>
        <w:t>majority</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calculated</w:t>
      </w:r>
      <w:r>
        <w:rPr>
          <w:spacing w:val="-3"/>
          <w:w w:val="105"/>
        </w:rPr>
        <w:t xml:space="preserve"> </w:t>
      </w:r>
      <w:r>
        <w:rPr>
          <w:w w:val="105"/>
        </w:rPr>
        <w:t>on</w:t>
      </w:r>
      <w:r>
        <w:rPr>
          <w:spacing w:val="-3"/>
          <w:w w:val="105"/>
        </w:rPr>
        <w:t xml:space="preserve"> </w:t>
      </w:r>
      <w:r>
        <w:rPr>
          <w:w w:val="105"/>
        </w:rPr>
        <w:t>the basis of the price of shares. If majority vote is not achieved, court may take necessary measures on the</w:t>
      </w:r>
      <w:r>
        <w:rPr>
          <w:spacing w:val="-4"/>
          <w:w w:val="105"/>
        </w:rPr>
        <w:t xml:space="preserve"> </w:t>
      </w:r>
      <w:r>
        <w:rPr>
          <w:w w:val="105"/>
        </w:rPr>
        <w:t>basis</w:t>
      </w:r>
      <w:r>
        <w:rPr>
          <w:spacing w:val="-4"/>
          <w:w w:val="105"/>
        </w:rPr>
        <w:t xml:space="preserve"> </w:t>
      </w:r>
      <w:r>
        <w:rPr>
          <w:w w:val="105"/>
        </w:rPr>
        <w:t>of</w:t>
      </w:r>
      <w:r>
        <w:rPr>
          <w:spacing w:val="-4"/>
          <w:w w:val="105"/>
        </w:rPr>
        <w:t xml:space="preserve"> </w:t>
      </w:r>
      <w:r>
        <w:rPr>
          <w:w w:val="105"/>
        </w:rPr>
        <w:t>request</w:t>
      </w:r>
      <w:r>
        <w:rPr>
          <w:spacing w:val="-4"/>
          <w:w w:val="105"/>
        </w:rPr>
        <w:t xml:space="preserve"> </w:t>
      </w:r>
      <w:r>
        <w:rPr>
          <w:w w:val="105"/>
        </w:rPr>
        <w:t>of</w:t>
      </w:r>
      <w:r>
        <w:rPr>
          <w:spacing w:val="-4"/>
          <w:w w:val="105"/>
        </w:rPr>
        <w:t xml:space="preserve"> </w:t>
      </w:r>
      <w:r>
        <w:rPr>
          <w:w w:val="105"/>
        </w:rPr>
        <w:t>one</w:t>
      </w:r>
      <w:r>
        <w:rPr>
          <w:spacing w:val="-4"/>
          <w:w w:val="105"/>
        </w:rPr>
        <w:t xml:space="preserve"> </w:t>
      </w:r>
      <w:r>
        <w:rPr>
          <w:w w:val="105"/>
        </w:rPr>
        <w:t>of</w:t>
      </w:r>
      <w:r>
        <w:rPr>
          <w:spacing w:val="-4"/>
          <w:w w:val="105"/>
        </w:rPr>
        <w:t xml:space="preserve"> </w:t>
      </w:r>
      <w:r>
        <w:rPr>
          <w:w w:val="105"/>
        </w:rPr>
        <w:t>co-owners.</w:t>
      </w:r>
      <w:r>
        <w:rPr>
          <w:spacing w:val="-4"/>
          <w:w w:val="105"/>
        </w:rPr>
        <w:t xml:space="preserve"> </w:t>
      </w:r>
      <w:r>
        <w:rPr>
          <w:w w:val="105"/>
        </w:rPr>
        <w:t>Also,</w:t>
      </w:r>
      <w:r>
        <w:rPr>
          <w:spacing w:val="-4"/>
          <w:w w:val="105"/>
        </w:rPr>
        <w:t xml:space="preserve"> </w:t>
      </w:r>
      <w:r>
        <w:rPr>
          <w:w w:val="105"/>
        </w:rPr>
        <w:t>court</w:t>
      </w:r>
      <w:r>
        <w:rPr>
          <w:spacing w:val="-4"/>
          <w:w w:val="105"/>
        </w:rPr>
        <w:t xml:space="preserve"> </w:t>
      </w:r>
      <w:r>
        <w:rPr>
          <w:w w:val="105"/>
        </w:rPr>
        <w:t>may,</w:t>
      </w:r>
      <w:r>
        <w:rPr>
          <w:spacing w:val="-4"/>
          <w:w w:val="105"/>
        </w:rPr>
        <w:t xml:space="preserve"> </w:t>
      </w:r>
      <w:r>
        <w:rPr>
          <w:w w:val="105"/>
        </w:rPr>
        <w:t>if</w:t>
      </w:r>
      <w:r>
        <w:rPr>
          <w:spacing w:val="-4"/>
          <w:w w:val="105"/>
        </w:rPr>
        <w:t xml:space="preserve"> </w:t>
      </w:r>
      <w:r>
        <w:rPr>
          <w:w w:val="105"/>
        </w:rPr>
        <w:t>necessary,</w:t>
      </w:r>
      <w:r>
        <w:rPr>
          <w:spacing w:val="-4"/>
          <w:w w:val="105"/>
        </w:rPr>
        <w:t xml:space="preserve"> </w:t>
      </w:r>
      <w:r>
        <w:rPr>
          <w:w w:val="105"/>
        </w:rPr>
        <w:t>appoint</w:t>
      </w:r>
      <w:r>
        <w:rPr>
          <w:spacing w:val="-5"/>
          <w:w w:val="105"/>
        </w:rPr>
        <w:t xml:space="preserve"> </w:t>
      </w:r>
      <w:r>
        <w:rPr>
          <w:w w:val="105"/>
        </w:rPr>
        <w:t>a</w:t>
      </w:r>
      <w:r>
        <w:rPr>
          <w:spacing w:val="-4"/>
          <w:w w:val="105"/>
        </w:rPr>
        <w:t xml:space="preserve"> </w:t>
      </w:r>
      <w:r>
        <w:rPr>
          <w:w w:val="105"/>
        </w:rPr>
        <w:t>person</w:t>
      </w:r>
      <w:r>
        <w:rPr>
          <w:spacing w:val="-4"/>
          <w:w w:val="105"/>
        </w:rPr>
        <w:t xml:space="preserve"> </w:t>
      </w:r>
      <w:r>
        <w:rPr>
          <w:w w:val="105"/>
        </w:rPr>
        <w:t>to</w:t>
      </w:r>
      <w:r>
        <w:rPr>
          <w:spacing w:val="-4"/>
          <w:w w:val="105"/>
        </w:rPr>
        <w:t xml:space="preserve"> </w:t>
      </w:r>
      <w:r>
        <w:rPr>
          <w:w w:val="105"/>
        </w:rPr>
        <w:t>administer common property.</w:t>
      </w:r>
    </w:p>
    <w:p w:rsidR="00C17534" w:rsidRDefault="00C17534">
      <w:pPr>
        <w:pStyle w:val="BodyText"/>
        <w:spacing w:before="48"/>
      </w:pPr>
    </w:p>
    <w:p w:rsidR="00C17534" w:rsidRDefault="003F5CB7">
      <w:pPr>
        <w:pStyle w:val="Heading4"/>
      </w:pPr>
      <w:r>
        <w:t>Article</w:t>
      </w:r>
      <w:r>
        <w:rPr>
          <w:spacing w:val="17"/>
        </w:rPr>
        <w:t xml:space="preserve"> </w:t>
      </w:r>
      <w:r>
        <w:rPr>
          <w:spacing w:val="-2"/>
        </w:rPr>
        <w:t>1939:</w:t>
      </w:r>
    </w:p>
    <w:p w:rsidR="00C17534" w:rsidRDefault="003F5CB7">
      <w:pPr>
        <w:pStyle w:val="BodyText"/>
        <w:spacing w:line="249" w:lineRule="auto"/>
        <w:ind w:left="560" w:right="355"/>
        <w:jc w:val="both"/>
      </w:pPr>
      <w:r>
        <w:rPr>
          <w:w w:val="105"/>
        </w:rPr>
        <w:t>Each</w:t>
      </w:r>
      <w:r>
        <w:rPr>
          <w:spacing w:val="-4"/>
          <w:w w:val="105"/>
        </w:rPr>
        <w:t xml:space="preserve"> </w:t>
      </w:r>
      <w:r>
        <w:rPr>
          <w:w w:val="105"/>
        </w:rPr>
        <w:t>of</w:t>
      </w:r>
      <w:r>
        <w:rPr>
          <w:spacing w:val="-4"/>
          <w:w w:val="105"/>
        </w:rPr>
        <w:t xml:space="preserve"> </w:t>
      </w:r>
      <w:r>
        <w:rPr>
          <w:w w:val="105"/>
        </w:rPr>
        <w:t>co-owners</w:t>
      </w:r>
      <w:r>
        <w:rPr>
          <w:spacing w:val="-4"/>
          <w:w w:val="105"/>
        </w:rPr>
        <w:t xml:space="preserve"> </w:t>
      </w:r>
      <w:r>
        <w:rPr>
          <w:w w:val="105"/>
        </w:rPr>
        <w:t>of</w:t>
      </w:r>
      <w:r>
        <w:rPr>
          <w:spacing w:val="-4"/>
          <w:w w:val="105"/>
        </w:rPr>
        <w:t xml:space="preserve"> </w:t>
      </w:r>
      <w:r>
        <w:rPr>
          <w:w w:val="105"/>
        </w:rPr>
        <w:t>common</w:t>
      </w:r>
      <w:r>
        <w:rPr>
          <w:spacing w:val="-4"/>
          <w:w w:val="105"/>
        </w:rPr>
        <w:t xml:space="preserve"> </w:t>
      </w:r>
      <w:r>
        <w:rPr>
          <w:w w:val="105"/>
        </w:rPr>
        <w:t>property</w:t>
      </w:r>
      <w:r>
        <w:rPr>
          <w:spacing w:val="-4"/>
          <w:w w:val="105"/>
        </w:rPr>
        <w:t xml:space="preserve"> </w:t>
      </w:r>
      <w:r>
        <w:rPr>
          <w:w w:val="105"/>
        </w:rPr>
        <w:t>may</w:t>
      </w:r>
      <w:r>
        <w:rPr>
          <w:spacing w:val="-4"/>
          <w:w w:val="105"/>
        </w:rPr>
        <w:t xml:space="preserve"> </w:t>
      </w:r>
      <w:r>
        <w:rPr>
          <w:w w:val="105"/>
        </w:rPr>
        <w:t>take</w:t>
      </w:r>
      <w:r>
        <w:rPr>
          <w:spacing w:val="-4"/>
          <w:w w:val="105"/>
        </w:rPr>
        <w:t xml:space="preserve"> </w:t>
      </w:r>
      <w:r>
        <w:rPr>
          <w:w w:val="105"/>
        </w:rPr>
        <w:t>necessary</w:t>
      </w:r>
      <w:r>
        <w:rPr>
          <w:spacing w:val="-4"/>
          <w:w w:val="105"/>
        </w:rPr>
        <w:t xml:space="preserve"> </w:t>
      </w:r>
      <w:r>
        <w:rPr>
          <w:w w:val="105"/>
        </w:rPr>
        <w:t>measures</w:t>
      </w:r>
      <w:r>
        <w:rPr>
          <w:spacing w:val="-4"/>
          <w:w w:val="105"/>
        </w:rPr>
        <w:t xml:space="preserve"> </w:t>
      </w:r>
      <w:r>
        <w:rPr>
          <w:w w:val="105"/>
        </w:rPr>
        <w:t>for</w:t>
      </w:r>
      <w:r>
        <w:rPr>
          <w:spacing w:val="-4"/>
          <w:w w:val="105"/>
        </w:rPr>
        <w:t xml:space="preserve"> </w:t>
      </w:r>
      <w:r>
        <w:rPr>
          <w:w w:val="105"/>
        </w:rPr>
        <w:t>protection</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mentioned property, even if other co-owners d</w:t>
      </w:r>
      <w:r>
        <w:rPr>
          <w:w w:val="105"/>
        </w:rPr>
        <w:t>o not agree with that.</w:t>
      </w:r>
    </w:p>
    <w:p w:rsidR="00C17534" w:rsidRDefault="00C17534">
      <w:pPr>
        <w:pStyle w:val="BodyText"/>
        <w:spacing w:before="46"/>
      </w:pPr>
    </w:p>
    <w:p w:rsidR="00C17534" w:rsidRDefault="003F5CB7">
      <w:pPr>
        <w:pStyle w:val="Heading4"/>
      </w:pPr>
      <w:r>
        <w:t>Article</w:t>
      </w:r>
      <w:r>
        <w:rPr>
          <w:spacing w:val="17"/>
        </w:rPr>
        <w:t xml:space="preserve"> </w:t>
      </w:r>
      <w:r>
        <w:rPr>
          <w:spacing w:val="-2"/>
        </w:rPr>
        <w:t>1940:</w:t>
      </w:r>
    </w:p>
    <w:p w:rsidR="00C17534" w:rsidRDefault="003F5CB7">
      <w:pPr>
        <w:pStyle w:val="BodyText"/>
        <w:ind w:left="560"/>
        <w:jc w:val="both"/>
      </w:pPr>
      <w:r>
        <w:t>Each</w:t>
      </w:r>
      <w:r>
        <w:rPr>
          <w:spacing w:val="25"/>
        </w:rPr>
        <w:t xml:space="preserve"> </w:t>
      </w:r>
      <w:r>
        <w:t>of</w:t>
      </w:r>
      <w:r>
        <w:rPr>
          <w:spacing w:val="25"/>
        </w:rPr>
        <w:t xml:space="preserve"> </w:t>
      </w:r>
      <w:r>
        <w:t>co-owners</w:t>
      </w:r>
      <w:r>
        <w:rPr>
          <w:spacing w:val="25"/>
        </w:rPr>
        <w:t xml:space="preserve"> </w:t>
      </w:r>
      <w:r>
        <w:t>shall</w:t>
      </w:r>
      <w:r>
        <w:rPr>
          <w:spacing w:val="26"/>
        </w:rPr>
        <w:t xml:space="preserve"> </w:t>
      </w:r>
      <w:r>
        <w:t>have</w:t>
      </w:r>
      <w:r>
        <w:rPr>
          <w:spacing w:val="25"/>
        </w:rPr>
        <w:t xml:space="preserve"> </w:t>
      </w:r>
      <w:r>
        <w:t>the</w:t>
      </w:r>
      <w:r>
        <w:rPr>
          <w:spacing w:val="25"/>
        </w:rPr>
        <w:t xml:space="preserve"> </w:t>
      </w:r>
      <w:r>
        <w:t>right</w:t>
      </w:r>
      <w:r>
        <w:rPr>
          <w:spacing w:val="26"/>
        </w:rPr>
        <w:t xml:space="preserve"> </w:t>
      </w:r>
      <w:r>
        <w:t>to</w:t>
      </w:r>
      <w:r>
        <w:rPr>
          <w:spacing w:val="25"/>
        </w:rPr>
        <w:t xml:space="preserve"> </w:t>
      </w:r>
      <w:r>
        <w:t>reside,</w:t>
      </w:r>
      <w:r>
        <w:rPr>
          <w:spacing w:val="25"/>
        </w:rPr>
        <w:t xml:space="preserve"> </w:t>
      </w:r>
      <w:r>
        <w:t>proportionate</w:t>
      </w:r>
      <w:r>
        <w:rPr>
          <w:spacing w:val="25"/>
        </w:rPr>
        <w:t xml:space="preserve"> </w:t>
      </w:r>
      <w:r>
        <w:t>to</w:t>
      </w:r>
      <w:r>
        <w:rPr>
          <w:spacing w:val="26"/>
        </w:rPr>
        <w:t xml:space="preserve"> </w:t>
      </w:r>
      <w:r>
        <w:t>his</w:t>
      </w:r>
      <w:r>
        <w:rPr>
          <w:spacing w:val="25"/>
        </w:rPr>
        <w:t xml:space="preserve"> </w:t>
      </w:r>
      <w:r>
        <w:t>share,</w:t>
      </w:r>
      <w:r>
        <w:rPr>
          <w:spacing w:val="25"/>
        </w:rPr>
        <w:t xml:space="preserve"> </w:t>
      </w:r>
      <w:r>
        <w:t>in</w:t>
      </w:r>
      <w:r>
        <w:rPr>
          <w:spacing w:val="26"/>
        </w:rPr>
        <w:t xml:space="preserve"> </w:t>
      </w:r>
      <w:r>
        <w:t>common</w:t>
      </w:r>
      <w:r>
        <w:rPr>
          <w:spacing w:val="25"/>
        </w:rPr>
        <w:t xml:space="preserve"> </w:t>
      </w:r>
      <w:r>
        <w:rPr>
          <w:spacing w:val="-2"/>
        </w:rPr>
        <w:t>house.</w:t>
      </w:r>
    </w:p>
    <w:p w:rsidR="00C17534" w:rsidRDefault="00C17534">
      <w:pPr>
        <w:pStyle w:val="BodyText"/>
        <w:spacing w:before="56"/>
      </w:pPr>
    </w:p>
    <w:p w:rsidR="00C17534" w:rsidRDefault="003F5CB7">
      <w:pPr>
        <w:pStyle w:val="Heading4"/>
      </w:pPr>
      <w:r>
        <w:t>Article</w:t>
      </w:r>
      <w:r>
        <w:rPr>
          <w:spacing w:val="17"/>
        </w:rPr>
        <w:t xml:space="preserve"> </w:t>
      </w:r>
      <w:r>
        <w:rPr>
          <w:spacing w:val="-2"/>
        </w:rPr>
        <w:t>1941:</w:t>
      </w:r>
    </w:p>
    <w:p w:rsidR="00C17534" w:rsidRDefault="003F5CB7">
      <w:pPr>
        <w:pStyle w:val="BodyText"/>
        <w:spacing w:line="249" w:lineRule="auto"/>
        <w:ind w:left="560" w:right="357"/>
        <w:jc w:val="both"/>
      </w:pPr>
      <w:r>
        <w:rPr>
          <w:w w:val="105"/>
        </w:rPr>
        <w:t>Share of one of the two co-owners that is in possession of the other shall have the status of trust. If it is destroyed without his fault, he shall not be recognized as liable.</w:t>
      </w:r>
    </w:p>
    <w:p w:rsidR="00C17534" w:rsidRDefault="00C17534">
      <w:pPr>
        <w:pStyle w:val="BodyText"/>
        <w:spacing w:before="46"/>
      </w:pPr>
    </w:p>
    <w:p w:rsidR="00C17534" w:rsidRDefault="003F5CB7">
      <w:pPr>
        <w:pStyle w:val="Heading4"/>
      </w:pPr>
      <w:r>
        <w:t>Article</w:t>
      </w:r>
      <w:r>
        <w:rPr>
          <w:spacing w:val="17"/>
        </w:rPr>
        <w:t xml:space="preserve"> </w:t>
      </w:r>
      <w:r>
        <w:rPr>
          <w:spacing w:val="-2"/>
        </w:rPr>
        <w:t>1942:</w:t>
      </w:r>
    </w:p>
    <w:p w:rsidR="00C17534" w:rsidRDefault="003F5CB7">
      <w:pPr>
        <w:pStyle w:val="BodyText"/>
        <w:spacing w:line="249" w:lineRule="auto"/>
        <w:ind w:left="560" w:right="357"/>
        <w:jc w:val="both"/>
      </w:pPr>
      <w:r>
        <w:t>If</w:t>
      </w:r>
      <w:r>
        <w:rPr>
          <w:spacing w:val="38"/>
        </w:rPr>
        <w:t xml:space="preserve"> </w:t>
      </w:r>
      <w:r>
        <w:t>common</w:t>
      </w:r>
      <w:r>
        <w:rPr>
          <w:spacing w:val="38"/>
        </w:rPr>
        <w:t xml:space="preserve"> </w:t>
      </w:r>
      <w:r>
        <w:t>property</w:t>
      </w:r>
      <w:r>
        <w:rPr>
          <w:spacing w:val="38"/>
        </w:rPr>
        <w:t xml:space="preserve"> </w:t>
      </w:r>
      <w:r>
        <w:t>needs</w:t>
      </w:r>
      <w:r>
        <w:rPr>
          <w:spacing w:val="38"/>
        </w:rPr>
        <w:t xml:space="preserve"> </w:t>
      </w:r>
      <w:r>
        <w:t>correction</w:t>
      </w:r>
      <w:r>
        <w:rPr>
          <w:spacing w:val="38"/>
        </w:rPr>
        <w:t xml:space="preserve"> </w:t>
      </w:r>
      <w:r>
        <w:t>and</w:t>
      </w:r>
      <w:r>
        <w:rPr>
          <w:spacing w:val="38"/>
        </w:rPr>
        <w:t xml:space="preserve"> </w:t>
      </w:r>
      <w:r>
        <w:t>repair,</w:t>
      </w:r>
      <w:r>
        <w:rPr>
          <w:spacing w:val="38"/>
        </w:rPr>
        <w:t xml:space="preserve"> </w:t>
      </w:r>
      <w:r>
        <w:t>co-owners</w:t>
      </w:r>
      <w:r>
        <w:rPr>
          <w:spacing w:val="38"/>
        </w:rPr>
        <w:t xml:space="preserve"> </w:t>
      </w:r>
      <w:r>
        <w:t xml:space="preserve">shall </w:t>
      </w:r>
      <w:r>
        <w:t>participate therein</w:t>
      </w:r>
      <w:r>
        <w:rPr>
          <w:spacing w:val="38"/>
        </w:rPr>
        <w:t xml:space="preserve"> </w:t>
      </w:r>
      <w:r>
        <w:t>proportionate</w:t>
      </w:r>
      <w:r>
        <w:rPr>
          <w:spacing w:val="38"/>
        </w:rPr>
        <w:t xml:space="preserve"> </w:t>
      </w:r>
      <w:r>
        <w:t xml:space="preserve">to </w:t>
      </w:r>
      <w:r>
        <w:rPr>
          <w:w w:val="110"/>
        </w:rPr>
        <w:t>their shares.</w:t>
      </w:r>
    </w:p>
    <w:p w:rsidR="00C17534" w:rsidRDefault="00C17534">
      <w:pPr>
        <w:pStyle w:val="BodyText"/>
        <w:spacing w:before="46"/>
      </w:pPr>
    </w:p>
    <w:p w:rsidR="00C17534" w:rsidRDefault="003F5CB7">
      <w:pPr>
        <w:pStyle w:val="Heading4"/>
      </w:pPr>
      <w:r>
        <w:t>Article</w:t>
      </w:r>
      <w:r>
        <w:rPr>
          <w:spacing w:val="17"/>
        </w:rPr>
        <w:t xml:space="preserve"> </w:t>
      </w:r>
      <w:r>
        <w:rPr>
          <w:spacing w:val="-2"/>
        </w:rPr>
        <w:t>1943:</w:t>
      </w:r>
    </w:p>
    <w:p w:rsidR="00C17534" w:rsidRDefault="003F5CB7">
      <w:pPr>
        <w:pStyle w:val="BodyText"/>
        <w:spacing w:before="93" w:line="249" w:lineRule="auto"/>
        <w:ind w:left="560" w:right="355"/>
        <w:jc w:val="both"/>
      </w:pPr>
      <w:r>
        <w:t>If one co-owner constructs common property, upon permission of other co-owners, he may claim the expenses</w:t>
      </w:r>
      <w:r>
        <w:rPr>
          <w:spacing w:val="39"/>
        </w:rPr>
        <w:t xml:space="preserve"> </w:t>
      </w:r>
      <w:r>
        <w:t>proportionate</w:t>
      </w:r>
      <w:r>
        <w:rPr>
          <w:spacing w:val="39"/>
        </w:rPr>
        <w:t xml:space="preserve"> </w:t>
      </w:r>
      <w:r>
        <w:t>to</w:t>
      </w:r>
      <w:r>
        <w:rPr>
          <w:spacing w:val="39"/>
        </w:rPr>
        <w:t xml:space="preserve"> </w:t>
      </w:r>
      <w:r>
        <w:t>their</w:t>
      </w:r>
      <w:r>
        <w:rPr>
          <w:spacing w:val="39"/>
        </w:rPr>
        <w:t xml:space="preserve"> </w:t>
      </w:r>
      <w:r>
        <w:t>shares</w:t>
      </w:r>
      <w:r>
        <w:rPr>
          <w:spacing w:val="39"/>
        </w:rPr>
        <w:t xml:space="preserve"> </w:t>
      </w:r>
      <w:r>
        <w:t>and</w:t>
      </w:r>
      <w:r>
        <w:rPr>
          <w:spacing w:val="39"/>
        </w:rPr>
        <w:t xml:space="preserve"> </w:t>
      </w:r>
      <w:r>
        <w:t>if</w:t>
      </w:r>
      <w:r>
        <w:rPr>
          <w:spacing w:val="39"/>
        </w:rPr>
        <w:t xml:space="preserve"> </w:t>
      </w:r>
      <w:r>
        <w:t>he</w:t>
      </w:r>
      <w:r>
        <w:rPr>
          <w:spacing w:val="39"/>
        </w:rPr>
        <w:t xml:space="preserve"> </w:t>
      </w:r>
      <w:r>
        <w:t>has</w:t>
      </w:r>
      <w:r>
        <w:rPr>
          <w:spacing w:val="39"/>
        </w:rPr>
        <w:t xml:space="preserve"> </w:t>
      </w:r>
      <w:r>
        <w:t>constructed</w:t>
      </w:r>
      <w:r>
        <w:rPr>
          <w:spacing w:val="40"/>
        </w:rPr>
        <w:t xml:space="preserve"> </w:t>
      </w:r>
      <w:r>
        <w:t>without</w:t>
      </w:r>
      <w:r>
        <w:rPr>
          <w:spacing w:val="39"/>
        </w:rPr>
        <w:t xml:space="preserve"> </w:t>
      </w:r>
      <w:r>
        <w:t>permission</w:t>
      </w:r>
      <w:r>
        <w:rPr>
          <w:spacing w:val="39"/>
        </w:rPr>
        <w:t xml:space="preserve"> </w:t>
      </w:r>
      <w:r>
        <w:t>of</w:t>
      </w:r>
      <w:r>
        <w:rPr>
          <w:spacing w:val="39"/>
        </w:rPr>
        <w:t xml:space="preserve"> </w:t>
      </w:r>
      <w:r>
        <w:t>co-owners,</w:t>
      </w:r>
      <w:r>
        <w:rPr>
          <w:spacing w:val="40"/>
        </w:rPr>
        <w:t xml:space="preserve"> </w:t>
      </w:r>
      <w:r>
        <w:t>he shall be recognized as doing it gratuitously and</w:t>
      </w:r>
      <w:r>
        <w:rPr>
          <w:spacing w:val="40"/>
        </w:rPr>
        <w:t xml:space="preserve"> </w:t>
      </w:r>
      <w:r>
        <w:t xml:space="preserve">may not refer to the co-owner who has not permitted </w:t>
      </w:r>
      <w:r>
        <w:rPr>
          <w:w w:val="110"/>
        </w:rPr>
        <w:t>proportionate to his share.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1944:</w:t>
      </w:r>
    </w:p>
    <w:p w:rsidR="00C17534" w:rsidRDefault="003F5CB7">
      <w:pPr>
        <w:pStyle w:val="ListParagraph"/>
        <w:numPr>
          <w:ilvl w:val="0"/>
          <w:numId w:val="92"/>
        </w:numPr>
        <w:tabs>
          <w:tab w:val="left" w:pos="980"/>
        </w:tabs>
        <w:spacing w:line="249" w:lineRule="auto"/>
        <w:ind w:right="353"/>
        <w:jc w:val="both"/>
        <w:rPr>
          <w:sz w:val="24"/>
        </w:rPr>
      </w:pPr>
      <w:r>
        <w:rPr>
          <w:w w:val="110"/>
          <w:sz w:val="24"/>
        </w:rPr>
        <w:t>If</w:t>
      </w:r>
      <w:r>
        <w:rPr>
          <w:spacing w:val="-8"/>
          <w:w w:val="110"/>
          <w:sz w:val="24"/>
        </w:rPr>
        <w:t xml:space="preserve"> </w:t>
      </w:r>
      <w:r>
        <w:rPr>
          <w:w w:val="110"/>
          <w:sz w:val="24"/>
        </w:rPr>
        <w:t>a</w:t>
      </w:r>
      <w:r>
        <w:rPr>
          <w:spacing w:val="-8"/>
          <w:w w:val="110"/>
          <w:sz w:val="24"/>
        </w:rPr>
        <w:t xml:space="preserve"> </w:t>
      </w:r>
      <w:r>
        <w:rPr>
          <w:w w:val="110"/>
          <w:sz w:val="24"/>
        </w:rPr>
        <w:t>common</w:t>
      </w:r>
      <w:r>
        <w:rPr>
          <w:spacing w:val="-8"/>
          <w:w w:val="110"/>
          <w:sz w:val="24"/>
        </w:rPr>
        <w:t xml:space="preserve"> </w:t>
      </w:r>
      <w:r>
        <w:rPr>
          <w:w w:val="110"/>
          <w:sz w:val="24"/>
        </w:rPr>
        <w:t>property</w:t>
      </w:r>
      <w:r>
        <w:rPr>
          <w:spacing w:val="-8"/>
          <w:w w:val="110"/>
          <w:sz w:val="24"/>
        </w:rPr>
        <w:t xml:space="preserve"> </w:t>
      </w:r>
      <w:r>
        <w:rPr>
          <w:w w:val="110"/>
          <w:sz w:val="24"/>
        </w:rPr>
        <w:t>that</w:t>
      </w:r>
      <w:r>
        <w:rPr>
          <w:spacing w:val="-8"/>
          <w:w w:val="110"/>
          <w:sz w:val="24"/>
        </w:rPr>
        <w:t xml:space="preserve"> </w:t>
      </w:r>
      <w:r>
        <w:rPr>
          <w:w w:val="110"/>
          <w:sz w:val="24"/>
        </w:rPr>
        <w:t>is</w:t>
      </w:r>
      <w:r>
        <w:rPr>
          <w:spacing w:val="-8"/>
          <w:w w:val="110"/>
          <w:sz w:val="24"/>
        </w:rPr>
        <w:t xml:space="preserve"> </w:t>
      </w:r>
      <w:r>
        <w:rPr>
          <w:w w:val="110"/>
          <w:sz w:val="24"/>
        </w:rPr>
        <w:t>not</w:t>
      </w:r>
      <w:r>
        <w:rPr>
          <w:spacing w:val="-8"/>
          <w:w w:val="110"/>
          <w:sz w:val="24"/>
        </w:rPr>
        <w:t xml:space="preserve"> </w:t>
      </w:r>
      <w:r>
        <w:rPr>
          <w:w w:val="110"/>
          <w:sz w:val="24"/>
        </w:rPr>
        <w:t>divisible</w:t>
      </w:r>
      <w:r>
        <w:rPr>
          <w:spacing w:val="-9"/>
          <w:w w:val="110"/>
          <w:sz w:val="24"/>
        </w:rPr>
        <w:t xml:space="preserve"> </w:t>
      </w:r>
      <w:r>
        <w:rPr>
          <w:w w:val="110"/>
          <w:sz w:val="24"/>
        </w:rPr>
        <w:t>needs</w:t>
      </w:r>
      <w:r>
        <w:rPr>
          <w:spacing w:val="-8"/>
          <w:w w:val="110"/>
          <w:sz w:val="24"/>
        </w:rPr>
        <w:t xml:space="preserve"> </w:t>
      </w:r>
      <w:r>
        <w:rPr>
          <w:w w:val="110"/>
          <w:sz w:val="24"/>
        </w:rPr>
        <w:t>correction</w:t>
      </w:r>
      <w:r>
        <w:rPr>
          <w:spacing w:val="-8"/>
          <w:w w:val="110"/>
          <w:sz w:val="24"/>
        </w:rPr>
        <w:t xml:space="preserve"> </w:t>
      </w:r>
      <w:r>
        <w:rPr>
          <w:w w:val="110"/>
          <w:sz w:val="24"/>
        </w:rPr>
        <w:t>and</w:t>
      </w:r>
      <w:r>
        <w:rPr>
          <w:spacing w:val="-8"/>
          <w:w w:val="110"/>
          <w:sz w:val="24"/>
        </w:rPr>
        <w:t xml:space="preserve"> </w:t>
      </w:r>
      <w:r>
        <w:rPr>
          <w:w w:val="110"/>
          <w:sz w:val="24"/>
        </w:rPr>
        <w:t>repair</w:t>
      </w:r>
      <w:r>
        <w:rPr>
          <w:spacing w:val="-8"/>
          <w:w w:val="110"/>
          <w:sz w:val="24"/>
        </w:rPr>
        <w:t xml:space="preserve"> </w:t>
      </w:r>
      <w:r>
        <w:rPr>
          <w:w w:val="110"/>
          <w:sz w:val="24"/>
        </w:rPr>
        <w:t>and</w:t>
      </w:r>
      <w:r>
        <w:rPr>
          <w:spacing w:val="-8"/>
          <w:w w:val="110"/>
          <w:sz w:val="24"/>
        </w:rPr>
        <w:t xml:space="preserve"> </w:t>
      </w:r>
      <w:r>
        <w:rPr>
          <w:w w:val="110"/>
          <w:sz w:val="24"/>
        </w:rPr>
        <w:t>one</w:t>
      </w:r>
      <w:r>
        <w:rPr>
          <w:spacing w:val="-8"/>
          <w:w w:val="110"/>
          <w:sz w:val="24"/>
        </w:rPr>
        <w:t xml:space="preserve"> </w:t>
      </w:r>
      <w:r>
        <w:rPr>
          <w:w w:val="110"/>
          <w:sz w:val="24"/>
        </w:rPr>
        <w:t>of</w:t>
      </w:r>
      <w:r>
        <w:rPr>
          <w:spacing w:val="-8"/>
          <w:w w:val="110"/>
          <w:sz w:val="24"/>
        </w:rPr>
        <w:t xml:space="preserve"> </w:t>
      </w:r>
      <w:r>
        <w:rPr>
          <w:w w:val="110"/>
          <w:sz w:val="24"/>
        </w:rPr>
        <w:t>co-owners</w:t>
      </w:r>
      <w:r>
        <w:rPr>
          <w:spacing w:val="-8"/>
          <w:w w:val="110"/>
          <w:sz w:val="24"/>
        </w:rPr>
        <w:t xml:space="preserve"> </w:t>
      </w:r>
      <w:r>
        <w:rPr>
          <w:w w:val="110"/>
          <w:sz w:val="24"/>
        </w:rPr>
        <w:t>is absent,</w:t>
      </w:r>
      <w:r>
        <w:rPr>
          <w:spacing w:val="-17"/>
          <w:w w:val="110"/>
          <w:sz w:val="24"/>
        </w:rPr>
        <w:t xml:space="preserve"> </w:t>
      </w:r>
      <w:r>
        <w:rPr>
          <w:w w:val="110"/>
          <w:sz w:val="24"/>
        </w:rPr>
        <w:t>it</w:t>
      </w:r>
      <w:r>
        <w:rPr>
          <w:spacing w:val="-16"/>
          <w:w w:val="110"/>
          <w:sz w:val="24"/>
        </w:rPr>
        <w:t xml:space="preserve"> </w:t>
      </w:r>
      <w:r>
        <w:rPr>
          <w:w w:val="110"/>
          <w:sz w:val="24"/>
        </w:rPr>
        <w:t>is</w:t>
      </w:r>
      <w:r>
        <w:rPr>
          <w:spacing w:val="-17"/>
          <w:w w:val="110"/>
          <w:sz w:val="24"/>
        </w:rPr>
        <w:t xml:space="preserve"> </w:t>
      </w:r>
      <w:r>
        <w:rPr>
          <w:w w:val="110"/>
          <w:sz w:val="24"/>
        </w:rPr>
        <w:t>necessary</w:t>
      </w:r>
      <w:r>
        <w:rPr>
          <w:spacing w:val="-16"/>
          <w:w w:val="110"/>
          <w:sz w:val="24"/>
        </w:rPr>
        <w:t xml:space="preserve"> </w:t>
      </w:r>
      <w:r>
        <w:rPr>
          <w:w w:val="110"/>
          <w:sz w:val="24"/>
        </w:rPr>
        <w:t>to</w:t>
      </w:r>
      <w:r>
        <w:rPr>
          <w:spacing w:val="-17"/>
          <w:w w:val="110"/>
          <w:sz w:val="24"/>
        </w:rPr>
        <w:t xml:space="preserve"> </w:t>
      </w:r>
      <w:r>
        <w:rPr>
          <w:w w:val="110"/>
          <w:sz w:val="24"/>
        </w:rPr>
        <w:t>obtain</w:t>
      </w:r>
      <w:r>
        <w:rPr>
          <w:spacing w:val="-16"/>
          <w:w w:val="110"/>
          <w:sz w:val="24"/>
        </w:rPr>
        <w:t xml:space="preserve"> </w:t>
      </w:r>
      <w:r>
        <w:rPr>
          <w:w w:val="110"/>
          <w:sz w:val="24"/>
        </w:rPr>
        <w:t>permission</w:t>
      </w:r>
      <w:r>
        <w:rPr>
          <w:spacing w:val="-16"/>
          <w:w w:val="110"/>
          <w:sz w:val="24"/>
        </w:rPr>
        <w:t xml:space="preserve"> </w:t>
      </w:r>
      <w:r>
        <w:rPr>
          <w:w w:val="110"/>
          <w:sz w:val="24"/>
        </w:rPr>
        <w:t>of</w:t>
      </w:r>
      <w:r>
        <w:rPr>
          <w:spacing w:val="-17"/>
          <w:w w:val="110"/>
          <w:sz w:val="24"/>
        </w:rPr>
        <w:t xml:space="preserve"> </w:t>
      </w:r>
      <w:r>
        <w:rPr>
          <w:w w:val="110"/>
          <w:sz w:val="24"/>
        </w:rPr>
        <w:t>its</w:t>
      </w:r>
      <w:r>
        <w:rPr>
          <w:spacing w:val="-16"/>
          <w:w w:val="110"/>
          <w:sz w:val="24"/>
        </w:rPr>
        <w:t xml:space="preserve"> </w:t>
      </w:r>
      <w:r>
        <w:rPr>
          <w:w w:val="110"/>
          <w:sz w:val="24"/>
        </w:rPr>
        <w:t>reconstruction</w:t>
      </w:r>
      <w:r>
        <w:rPr>
          <w:spacing w:val="-17"/>
          <w:w w:val="110"/>
          <w:sz w:val="24"/>
        </w:rPr>
        <w:t xml:space="preserve"> </w:t>
      </w:r>
      <w:r>
        <w:rPr>
          <w:w w:val="110"/>
          <w:sz w:val="24"/>
        </w:rPr>
        <w:t>from</w:t>
      </w:r>
      <w:r>
        <w:rPr>
          <w:spacing w:val="-16"/>
          <w:w w:val="110"/>
          <w:sz w:val="24"/>
        </w:rPr>
        <w:t xml:space="preserve"> </w:t>
      </w:r>
      <w:r>
        <w:rPr>
          <w:w w:val="110"/>
          <w:sz w:val="24"/>
        </w:rPr>
        <w:t>court.</w:t>
      </w:r>
      <w:r>
        <w:rPr>
          <w:spacing w:val="-16"/>
          <w:w w:val="110"/>
          <w:sz w:val="24"/>
        </w:rPr>
        <w:t xml:space="preserve"> </w:t>
      </w:r>
      <w:r>
        <w:rPr>
          <w:w w:val="110"/>
          <w:sz w:val="24"/>
        </w:rPr>
        <w:t>In</w:t>
      </w:r>
      <w:r>
        <w:rPr>
          <w:spacing w:val="-17"/>
          <w:w w:val="110"/>
          <w:sz w:val="24"/>
        </w:rPr>
        <w:t xml:space="preserve"> </w:t>
      </w:r>
      <w:r>
        <w:rPr>
          <w:w w:val="110"/>
          <w:sz w:val="24"/>
        </w:rPr>
        <w:t>this</w:t>
      </w:r>
      <w:r>
        <w:rPr>
          <w:spacing w:val="-16"/>
          <w:w w:val="110"/>
          <w:sz w:val="24"/>
        </w:rPr>
        <w:t xml:space="preserve"> </w:t>
      </w:r>
      <w:r>
        <w:rPr>
          <w:w w:val="110"/>
          <w:sz w:val="24"/>
        </w:rPr>
        <w:t>case,</w:t>
      </w:r>
      <w:r>
        <w:rPr>
          <w:spacing w:val="-17"/>
          <w:w w:val="110"/>
          <w:sz w:val="24"/>
        </w:rPr>
        <w:t xml:space="preserve"> </w:t>
      </w:r>
      <w:r>
        <w:rPr>
          <w:w w:val="110"/>
          <w:sz w:val="24"/>
        </w:rPr>
        <w:t>person who</w:t>
      </w:r>
      <w:r>
        <w:rPr>
          <w:spacing w:val="-12"/>
          <w:w w:val="110"/>
          <w:sz w:val="24"/>
        </w:rPr>
        <w:t xml:space="preserve"> </w:t>
      </w:r>
      <w:r>
        <w:rPr>
          <w:w w:val="110"/>
          <w:sz w:val="24"/>
        </w:rPr>
        <w:t>conducts</w:t>
      </w:r>
      <w:r>
        <w:rPr>
          <w:spacing w:val="-12"/>
          <w:w w:val="110"/>
          <w:sz w:val="24"/>
        </w:rPr>
        <w:t xml:space="preserve"> </w:t>
      </w:r>
      <w:r>
        <w:rPr>
          <w:w w:val="110"/>
          <w:sz w:val="24"/>
        </w:rPr>
        <w:t>the</w:t>
      </w:r>
      <w:r>
        <w:rPr>
          <w:spacing w:val="-12"/>
          <w:w w:val="110"/>
          <w:sz w:val="24"/>
        </w:rPr>
        <w:t xml:space="preserve"> </w:t>
      </w:r>
      <w:r>
        <w:rPr>
          <w:w w:val="110"/>
          <w:sz w:val="24"/>
        </w:rPr>
        <w:t>repair</w:t>
      </w:r>
      <w:r>
        <w:rPr>
          <w:spacing w:val="-12"/>
          <w:w w:val="110"/>
          <w:sz w:val="24"/>
        </w:rPr>
        <w:t xml:space="preserve"> </w:t>
      </w:r>
      <w:r>
        <w:rPr>
          <w:w w:val="110"/>
          <w:sz w:val="24"/>
        </w:rPr>
        <w:t>may</w:t>
      </w:r>
      <w:r>
        <w:rPr>
          <w:spacing w:val="-12"/>
          <w:w w:val="110"/>
          <w:sz w:val="24"/>
        </w:rPr>
        <w:t xml:space="preserve"> </w:t>
      </w:r>
      <w:r>
        <w:rPr>
          <w:w w:val="110"/>
          <w:sz w:val="24"/>
        </w:rPr>
        <w:t>claim</w:t>
      </w:r>
      <w:r>
        <w:rPr>
          <w:spacing w:val="-12"/>
          <w:w w:val="110"/>
          <w:sz w:val="24"/>
        </w:rPr>
        <w:t xml:space="preserve"> </w:t>
      </w:r>
      <w:r>
        <w:rPr>
          <w:w w:val="110"/>
          <w:sz w:val="24"/>
        </w:rPr>
        <w:t>the</w:t>
      </w:r>
      <w:r>
        <w:rPr>
          <w:spacing w:val="-12"/>
          <w:w w:val="110"/>
          <w:sz w:val="24"/>
        </w:rPr>
        <w:t xml:space="preserve"> </w:t>
      </w:r>
      <w:r>
        <w:rPr>
          <w:w w:val="110"/>
          <w:sz w:val="24"/>
        </w:rPr>
        <w:t>mentioned</w:t>
      </w:r>
      <w:r>
        <w:rPr>
          <w:spacing w:val="-12"/>
          <w:w w:val="110"/>
          <w:sz w:val="24"/>
        </w:rPr>
        <w:t xml:space="preserve"> </w:t>
      </w:r>
      <w:r>
        <w:rPr>
          <w:w w:val="110"/>
          <w:sz w:val="24"/>
        </w:rPr>
        <w:t>expenses</w:t>
      </w:r>
      <w:r>
        <w:rPr>
          <w:spacing w:val="-12"/>
          <w:w w:val="110"/>
          <w:sz w:val="24"/>
        </w:rPr>
        <w:t xml:space="preserve"> </w:t>
      </w:r>
      <w:r>
        <w:rPr>
          <w:w w:val="110"/>
          <w:sz w:val="24"/>
        </w:rPr>
        <w:t>against</w:t>
      </w:r>
      <w:r>
        <w:rPr>
          <w:spacing w:val="-12"/>
          <w:w w:val="110"/>
          <w:sz w:val="24"/>
        </w:rPr>
        <w:t xml:space="preserve"> </w:t>
      </w:r>
      <w:r>
        <w:rPr>
          <w:w w:val="110"/>
          <w:sz w:val="24"/>
        </w:rPr>
        <w:t>the</w:t>
      </w:r>
      <w:r>
        <w:rPr>
          <w:spacing w:val="-12"/>
          <w:w w:val="110"/>
          <w:sz w:val="24"/>
        </w:rPr>
        <w:t xml:space="preserve"> </w:t>
      </w:r>
      <w:r>
        <w:rPr>
          <w:w w:val="110"/>
          <w:sz w:val="24"/>
        </w:rPr>
        <w:t>present</w:t>
      </w:r>
      <w:r>
        <w:rPr>
          <w:spacing w:val="-12"/>
          <w:w w:val="110"/>
          <w:sz w:val="24"/>
        </w:rPr>
        <w:t xml:space="preserve"> </w:t>
      </w:r>
      <w:r>
        <w:rPr>
          <w:w w:val="110"/>
          <w:sz w:val="24"/>
        </w:rPr>
        <w:t>co-owners</w:t>
      </w:r>
      <w:r>
        <w:rPr>
          <w:spacing w:val="-11"/>
          <w:w w:val="110"/>
          <w:sz w:val="24"/>
        </w:rPr>
        <w:t xml:space="preserve"> </w:t>
      </w:r>
      <w:r>
        <w:rPr>
          <w:w w:val="110"/>
          <w:sz w:val="24"/>
        </w:rPr>
        <w:t>and against</w:t>
      </w:r>
      <w:r>
        <w:rPr>
          <w:spacing w:val="-9"/>
          <w:w w:val="110"/>
          <w:sz w:val="24"/>
        </w:rPr>
        <w:t xml:space="preserve"> </w:t>
      </w:r>
      <w:r>
        <w:rPr>
          <w:w w:val="110"/>
          <w:sz w:val="24"/>
        </w:rPr>
        <w:t>the</w:t>
      </w:r>
      <w:r>
        <w:rPr>
          <w:spacing w:val="-9"/>
          <w:w w:val="110"/>
          <w:sz w:val="24"/>
        </w:rPr>
        <w:t xml:space="preserve"> </w:t>
      </w:r>
      <w:r>
        <w:rPr>
          <w:w w:val="110"/>
          <w:sz w:val="24"/>
        </w:rPr>
        <w:t>absent</w:t>
      </w:r>
      <w:r>
        <w:rPr>
          <w:spacing w:val="-9"/>
          <w:w w:val="110"/>
          <w:sz w:val="24"/>
        </w:rPr>
        <w:t xml:space="preserve"> </w:t>
      </w:r>
      <w:r>
        <w:rPr>
          <w:w w:val="110"/>
          <w:sz w:val="24"/>
        </w:rPr>
        <w:t>co-owner</w:t>
      </w:r>
      <w:r>
        <w:rPr>
          <w:spacing w:val="-9"/>
          <w:w w:val="110"/>
          <w:sz w:val="24"/>
        </w:rPr>
        <w:t xml:space="preserve"> </w:t>
      </w:r>
      <w:r>
        <w:rPr>
          <w:w w:val="110"/>
          <w:sz w:val="24"/>
        </w:rPr>
        <w:t>after</w:t>
      </w:r>
      <w:r>
        <w:rPr>
          <w:spacing w:val="-9"/>
          <w:w w:val="110"/>
          <w:sz w:val="24"/>
        </w:rPr>
        <w:t xml:space="preserve"> </w:t>
      </w:r>
      <w:r>
        <w:rPr>
          <w:w w:val="110"/>
          <w:sz w:val="24"/>
        </w:rPr>
        <w:t>his</w:t>
      </w:r>
      <w:r>
        <w:rPr>
          <w:spacing w:val="-9"/>
          <w:w w:val="110"/>
          <w:sz w:val="24"/>
        </w:rPr>
        <w:t xml:space="preserve"> </w:t>
      </w:r>
      <w:r>
        <w:rPr>
          <w:w w:val="110"/>
          <w:sz w:val="24"/>
        </w:rPr>
        <w:t>presence,</w:t>
      </w:r>
      <w:r>
        <w:rPr>
          <w:spacing w:val="-9"/>
          <w:w w:val="110"/>
          <w:sz w:val="24"/>
        </w:rPr>
        <w:t xml:space="preserve"> </w:t>
      </w:r>
      <w:r>
        <w:rPr>
          <w:w w:val="110"/>
          <w:sz w:val="24"/>
        </w:rPr>
        <w:t>proportionate</w:t>
      </w:r>
      <w:r>
        <w:rPr>
          <w:spacing w:val="-9"/>
          <w:w w:val="110"/>
          <w:sz w:val="24"/>
        </w:rPr>
        <w:t xml:space="preserve"> </w:t>
      </w:r>
      <w:r>
        <w:rPr>
          <w:w w:val="110"/>
          <w:sz w:val="24"/>
        </w:rPr>
        <w:t>to</w:t>
      </w:r>
      <w:r>
        <w:rPr>
          <w:spacing w:val="-9"/>
          <w:w w:val="110"/>
          <w:sz w:val="24"/>
        </w:rPr>
        <w:t xml:space="preserve"> </w:t>
      </w:r>
      <w:r>
        <w:rPr>
          <w:w w:val="110"/>
          <w:sz w:val="24"/>
        </w:rPr>
        <w:t>their</w:t>
      </w:r>
      <w:r>
        <w:rPr>
          <w:spacing w:val="-9"/>
          <w:w w:val="110"/>
          <w:sz w:val="24"/>
        </w:rPr>
        <w:t xml:space="preserve"> </w:t>
      </w:r>
      <w:r>
        <w:rPr>
          <w:w w:val="110"/>
          <w:sz w:val="24"/>
        </w:rPr>
        <w:t>shares.</w:t>
      </w:r>
    </w:p>
    <w:p w:rsidR="00C17534" w:rsidRDefault="003F5CB7">
      <w:pPr>
        <w:pStyle w:val="ListParagraph"/>
        <w:numPr>
          <w:ilvl w:val="0"/>
          <w:numId w:val="92"/>
        </w:numPr>
        <w:tabs>
          <w:tab w:val="left" w:pos="980"/>
          <w:tab w:val="left" w:pos="1104"/>
        </w:tabs>
        <w:spacing w:before="124" w:line="249" w:lineRule="auto"/>
        <w:ind w:right="357"/>
        <w:jc w:val="both"/>
        <w:rPr>
          <w:sz w:val="24"/>
        </w:rPr>
      </w:pPr>
      <w:r>
        <w:rPr>
          <w:w w:val="105"/>
          <w:sz w:val="24"/>
        </w:rPr>
        <w:t>If the mentioned measure is taken without permission, he may not refer to other co-owners for</w:t>
      </w:r>
      <w:r>
        <w:rPr>
          <w:spacing w:val="40"/>
          <w:w w:val="105"/>
          <w:sz w:val="24"/>
        </w:rPr>
        <w:t xml:space="preserve"> </w:t>
      </w:r>
      <w:r>
        <w:rPr>
          <w:w w:val="105"/>
          <w:sz w:val="24"/>
        </w:rPr>
        <w:t>his expenses.</w:t>
      </w:r>
    </w:p>
    <w:p w:rsidR="00C17534" w:rsidRDefault="00C17534">
      <w:pPr>
        <w:pStyle w:val="BodyText"/>
        <w:spacing w:before="46"/>
      </w:pPr>
    </w:p>
    <w:p w:rsidR="00C17534" w:rsidRDefault="003F5CB7">
      <w:pPr>
        <w:pStyle w:val="Heading4"/>
      </w:pPr>
      <w:r>
        <w:t>Article</w:t>
      </w:r>
      <w:r>
        <w:rPr>
          <w:spacing w:val="17"/>
        </w:rPr>
        <w:t xml:space="preserve"> </w:t>
      </w:r>
      <w:r>
        <w:rPr>
          <w:spacing w:val="-2"/>
        </w:rPr>
        <w:t>1945:</w:t>
      </w:r>
    </w:p>
    <w:p w:rsidR="00C17534" w:rsidRDefault="003F5CB7">
      <w:pPr>
        <w:pStyle w:val="BodyText"/>
        <w:spacing w:line="249" w:lineRule="auto"/>
        <w:ind w:left="560" w:right="356"/>
        <w:jc w:val="both"/>
      </w:pPr>
      <w:r>
        <w:rPr>
          <w:w w:val="105"/>
        </w:rPr>
        <w:t>If</w:t>
      </w:r>
      <w:r>
        <w:rPr>
          <w:spacing w:val="-1"/>
          <w:w w:val="105"/>
        </w:rPr>
        <w:t xml:space="preserve"> </w:t>
      </w:r>
      <w:r>
        <w:rPr>
          <w:w w:val="105"/>
        </w:rPr>
        <w:t>an</w:t>
      </w:r>
      <w:r>
        <w:rPr>
          <w:spacing w:val="-1"/>
          <w:w w:val="105"/>
        </w:rPr>
        <w:t xml:space="preserve"> </w:t>
      </w:r>
      <w:r>
        <w:rPr>
          <w:w w:val="105"/>
        </w:rPr>
        <w:t>indivisible</w:t>
      </w:r>
      <w:r>
        <w:rPr>
          <w:spacing w:val="-1"/>
          <w:w w:val="105"/>
        </w:rPr>
        <w:t xml:space="preserve"> </w:t>
      </w:r>
      <w:r>
        <w:rPr>
          <w:w w:val="105"/>
        </w:rPr>
        <w:t>common property</w:t>
      </w:r>
      <w:r>
        <w:rPr>
          <w:spacing w:val="-1"/>
          <w:w w:val="105"/>
        </w:rPr>
        <w:t xml:space="preserve"> </w:t>
      </w:r>
      <w:r>
        <w:rPr>
          <w:w w:val="105"/>
        </w:rPr>
        <w:t>is</w:t>
      </w:r>
      <w:r>
        <w:rPr>
          <w:spacing w:val="-1"/>
          <w:w w:val="105"/>
        </w:rPr>
        <w:t xml:space="preserve"> </w:t>
      </w:r>
      <w:r>
        <w:rPr>
          <w:w w:val="105"/>
        </w:rPr>
        <w:t>destroyed and</w:t>
      </w:r>
      <w:r>
        <w:rPr>
          <w:spacing w:val="-1"/>
          <w:w w:val="105"/>
        </w:rPr>
        <w:t xml:space="preserve"> </w:t>
      </w:r>
      <w:r>
        <w:rPr>
          <w:w w:val="105"/>
        </w:rPr>
        <w:t>one</w:t>
      </w:r>
      <w:r>
        <w:rPr>
          <w:spacing w:val="-1"/>
          <w:w w:val="105"/>
        </w:rPr>
        <w:t xml:space="preserve"> </w:t>
      </w:r>
      <w:r>
        <w:rPr>
          <w:w w:val="105"/>
        </w:rPr>
        <w:t>of</w:t>
      </w:r>
      <w:r>
        <w:rPr>
          <w:spacing w:val="-1"/>
          <w:w w:val="105"/>
        </w:rPr>
        <w:t xml:space="preserve"> </w:t>
      </w:r>
      <w:r>
        <w:rPr>
          <w:w w:val="105"/>
        </w:rPr>
        <w:t>co-owners intends</w:t>
      </w:r>
      <w:r>
        <w:rPr>
          <w:spacing w:val="-1"/>
          <w:w w:val="105"/>
        </w:rPr>
        <w:t xml:space="preserve"> </w:t>
      </w:r>
      <w:r>
        <w:rPr>
          <w:w w:val="105"/>
        </w:rPr>
        <w:t>to</w:t>
      </w:r>
      <w:r>
        <w:rPr>
          <w:spacing w:val="-1"/>
          <w:w w:val="105"/>
        </w:rPr>
        <w:t xml:space="preserve"> </w:t>
      </w:r>
      <w:r>
        <w:rPr>
          <w:w w:val="105"/>
        </w:rPr>
        <w:t>construct</w:t>
      </w:r>
      <w:r>
        <w:rPr>
          <w:spacing w:val="-1"/>
          <w:w w:val="105"/>
        </w:rPr>
        <w:t xml:space="preserve"> </w:t>
      </w:r>
      <w:r>
        <w:rPr>
          <w:w w:val="105"/>
        </w:rPr>
        <w:t>it</w:t>
      </w:r>
      <w:r>
        <w:rPr>
          <w:spacing w:val="-1"/>
          <w:w w:val="105"/>
        </w:rPr>
        <w:t xml:space="preserve"> </w:t>
      </w:r>
      <w:r>
        <w:rPr>
          <w:w w:val="105"/>
        </w:rPr>
        <w:t>while</w:t>
      </w:r>
      <w:r>
        <w:rPr>
          <w:spacing w:val="-1"/>
          <w:w w:val="105"/>
        </w:rPr>
        <w:t xml:space="preserve"> </w:t>
      </w:r>
      <w:r>
        <w:rPr>
          <w:w w:val="105"/>
        </w:rPr>
        <w:t>the other</w:t>
      </w:r>
      <w:r>
        <w:rPr>
          <w:spacing w:val="-4"/>
          <w:w w:val="105"/>
        </w:rPr>
        <w:t xml:space="preserve"> </w:t>
      </w:r>
      <w:r>
        <w:rPr>
          <w:w w:val="105"/>
        </w:rPr>
        <w:t>refuses,</w:t>
      </w:r>
      <w:r>
        <w:rPr>
          <w:spacing w:val="-4"/>
          <w:w w:val="105"/>
        </w:rPr>
        <w:t xml:space="preserve"> </w:t>
      </w:r>
      <w:r>
        <w:rPr>
          <w:w w:val="105"/>
        </w:rPr>
        <w:t>the</w:t>
      </w:r>
      <w:r>
        <w:rPr>
          <w:spacing w:val="-4"/>
          <w:w w:val="105"/>
        </w:rPr>
        <w:t xml:space="preserve"> </w:t>
      </w:r>
      <w:r>
        <w:rPr>
          <w:w w:val="105"/>
        </w:rPr>
        <w:t>refusing</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obligated</w:t>
      </w:r>
      <w:r>
        <w:rPr>
          <w:spacing w:val="-4"/>
          <w:w w:val="105"/>
        </w:rPr>
        <w:t xml:space="preserve"> </w:t>
      </w:r>
      <w:r>
        <w:rPr>
          <w:w w:val="105"/>
        </w:rPr>
        <w:t>to</w:t>
      </w:r>
      <w:r>
        <w:rPr>
          <w:spacing w:val="-4"/>
          <w:w w:val="105"/>
        </w:rPr>
        <w:t xml:space="preserve"> </w:t>
      </w:r>
      <w:r>
        <w:rPr>
          <w:w w:val="105"/>
        </w:rPr>
        <w:t>construct.</w:t>
      </w:r>
      <w:r>
        <w:rPr>
          <w:spacing w:val="-4"/>
          <w:w w:val="105"/>
        </w:rPr>
        <w:t xml:space="preserve"> </w:t>
      </w:r>
      <w:r>
        <w:rPr>
          <w:w w:val="105"/>
        </w:rPr>
        <w:t>If</w:t>
      </w:r>
      <w:r>
        <w:rPr>
          <w:spacing w:val="-4"/>
          <w:w w:val="105"/>
        </w:rPr>
        <w:t xml:space="preserve"> </w:t>
      </w:r>
      <w:r>
        <w:rPr>
          <w:w w:val="105"/>
        </w:rPr>
        <w:t>one</w:t>
      </w:r>
      <w:r>
        <w:rPr>
          <w:spacing w:val="-4"/>
          <w:w w:val="105"/>
        </w:rPr>
        <w:t xml:space="preserve"> </w:t>
      </w:r>
      <w:r>
        <w:rPr>
          <w:w w:val="105"/>
        </w:rPr>
        <w:t>of</w:t>
      </w:r>
      <w:r>
        <w:rPr>
          <w:spacing w:val="-4"/>
          <w:w w:val="105"/>
        </w:rPr>
        <w:t xml:space="preserve"> </w:t>
      </w:r>
      <w:r>
        <w:rPr>
          <w:w w:val="105"/>
        </w:rPr>
        <w:t>co-owners</w:t>
      </w:r>
      <w:r>
        <w:rPr>
          <w:spacing w:val="-3"/>
          <w:w w:val="105"/>
        </w:rPr>
        <w:t xml:space="preserve"> </w:t>
      </w:r>
      <w:r>
        <w:rPr>
          <w:w w:val="105"/>
        </w:rPr>
        <w:t>takes</w:t>
      </w:r>
      <w:r>
        <w:rPr>
          <w:spacing w:val="-4"/>
          <w:w w:val="105"/>
        </w:rPr>
        <w:t xml:space="preserve"> </w:t>
      </w:r>
      <w:r>
        <w:rPr>
          <w:w w:val="105"/>
        </w:rPr>
        <w:t xml:space="preserve">measure to construct it without permission of the other co-owner or court, he shall be recognized as doing it </w:t>
      </w:r>
      <w:r>
        <w:rPr>
          <w:spacing w:val="-2"/>
          <w:w w:val="105"/>
        </w:rPr>
        <w:t>gratuitously.</w:t>
      </w:r>
    </w:p>
    <w:p w:rsidR="00C17534" w:rsidRDefault="00C17534">
      <w:pPr>
        <w:pStyle w:val="BodyText"/>
        <w:spacing w:before="48"/>
      </w:pPr>
    </w:p>
    <w:p w:rsidR="00C17534" w:rsidRDefault="003F5CB7">
      <w:pPr>
        <w:pStyle w:val="Heading4"/>
      </w:pPr>
      <w:r>
        <w:t>Article</w:t>
      </w:r>
      <w:r>
        <w:rPr>
          <w:spacing w:val="17"/>
        </w:rPr>
        <w:t xml:space="preserve"> </w:t>
      </w:r>
      <w:r>
        <w:rPr>
          <w:spacing w:val="-2"/>
        </w:rPr>
        <w:t>1946:</w:t>
      </w:r>
    </w:p>
    <w:p w:rsidR="00C17534" w:rsidRDefault="003F5CB7">
      <w:pPr>
        <w:pStyle w:val="BodyText"/>
        <w:spacing w:line="249" w:lineRule="auto"/>
        <w:ind w:left="560" w:right="355"/>
        <w:jc w:val="both"/>
      </w:pPr>
      <w:r>
        <w:rPr>
          <w:w w:val="105"/>
        </w:rPr>
        <w:t>If</w:t>
      </w:r>
      <w:r>
        <w:rPr>
          <w:spacing w:val="31"/>
          <w:w w:val="105"/>
        </w:rPr>
        <w:t xml:space="preserve"> </w:t>
      </w:r>
      <w:r>
        <w:rPr>
          <w:w w:val="105"/>
        </w:rPr>
        <w:t>part</w:t>
      </w:r>
      <w:r>
        <w:rPr>
          <w:spacing w:val="31"/>
          <w:w w:val="105"/>
        </w:rPr>
        <w:t xml:space="preserve"> </w:t>
      </w:r>
      <w:r>
        <w:rPr>
          <w:w w:val="105"/>
        </w:rPr>
        <w:t>of</w:t>
      </w:r>
      <w:r>
        <w:rPr>
          <w:spacing w:val="31"/>
          <w:w w:val="105"/>
        </w:rPr>
        <w:t xml:space="preserve"> </w:t>
      </w:r>
      <w:r>
        <w:rPr>
          <w:w w:val="105"/>
        </w:rPr>
        <w:t>an</w:t>
      </w:r>
      <w:r>
        <w:rPr>
          <w:spacing w:val="32"/>
          <w:w w:val="105"/>
        </w:rPr>
        <w:t xml:space="preserve"> </w:t>
      </w:r>
      <w:r>
        <w:rPr>
          <w:w w:val="105"/>
        </w:rPr>
        <w:t>in</w:t>
      </w:r>
      <w:r>
        <w:rPr>
          <w:w w:val="105"/>
        </w:rPr>
        <w:t>divisible</w:t>
      </w:r>
      <w:r>
        <w:rPr>
          <w:spacing w:val="31"/>
          <w:w w:val="105"/>
        </w:rPr>
        <w:t xml:space="preserve"> </w:t>
      </w:r>
      <w:r>
        <w:rPr>
          <w:w w:val="105"/>
        </w:rPr>
        <w:t>common</w:t>
      </w:r>
      <w:r>
        <w:rPr>
          <w:spacing w:val="32"/>
          <w:w w:val="105"/>
        </w:rPr>
        <w:t xml:space="preserve"> </w:t>
      </w:r>
      <w:r>
        <w:rPr>
          <w:w w:val="105"/>
        </w:rPr>
        <w:t>property</w:t>
      </w:r>
      <w:r>
        <w:rPr>
          <w:spacing w:val="31"/>
          <w:w w:val="105"/>
        </w:rPr>
        <w:t xml:space="preserve"> </w:t>
      </w:r>
      <w:r>
        <w:rPr>
          <w:w w:val="105"/>
        </w:rPr>
        <w:t>is</w:t>
      </w:r>
      <w:r>
        <w:rPr>
          <w:spacing w:val="31"/>
          <w:w w:val="105"/>
        </w:rPr>
        <w:t xml:space="preserve"> </w:t>
      </w:r>
      <w:r>
        <w:rPr>
          <w:w w:val="105"/>
        </w:rPr>
        <w:t>destroyed</w:t>
      </w:r>
      <w:r>
        <w:rPr>
          <w:spacing w:val="32"/>
          <w:w w:val="105"/>
        </w:rPr>
        <w:t xml:space="preserve"> </w:t>
      </w:r>
      <w:r>
        <w:rPr>
          <w:w w:val="105"/>
        </w:rPr>
        <w:t>and</w:t>
      </w:r>
      <w:r>
        <w:rPr>
          <w:spacing w:val="31"/>
          <w:w w:val="105"/>
        </w:rPr>
        <w:t xml:space="preserve"> </w:t>
      </w:r>
      <w:r>
        <w:rPr>
          <w:w w:val="105"/>
        </w:rPr>
        <w:t>one</w:t>
      </w:r>
      <w:r>
        <w:rPr>
          <w:spacing w:val="31"/>
          <w:w w:val="105"/>
        </w:rPr>
        <w:t xml:space="preserve"> </w:t>
      </w:r>
      <w:r>
        <w:rPr>
          <w:w w:val="105"/>
        </w:rPr>
        <w:t>of</w:t>
      </w:r>
      <w:r>
        <w:rPr>
          <w:spacing w:val="31"/>
          <w:w w:val="105"/>
        </w:rPr>
        <w:t xml:space="preserve"> </w:t>
      </w:r>
      <w:r>
        <w:rPr>
          <w:w w:val="105"/>
        </w:rPr>
        <w:t>co-owners</w:t>
      </w:r>
      <w:r>
        <w:rPr>
          <w:spacing w:val="32"/>
          <w:w w:val="105"/>
        </w:rPr>
        <w:t xml:space="preserve"> </w:t>
      </w:r>
      <w:r>
        <w:rPr>
          <w:w w:val="105"/>
        </w:rPr>
        <w:t>intends</w:t>
      </w:r>
      <w:r>
        <w:rPr>
          <w:spacing w:val="31"/>
          <w:w w:val="105"/>
        </w:rPr>
        <w:t xml:space="preserve"> </w:t>
      </w:r>
      <w:r>
        <w:rPr>
          <w:w w:val="105"/>
        </w:rPr>
        <w:t>to</w:t>
      </w:r>
      <w:r>
        <w:rPr>
          <w:spacing w:val="31"/>
          <w:w w:val="105"/>
        </w:rPr>
        <w:t xml:space="preserve"> </w:t>
      </w:r>
      <w:r>
        <w:rPr>
          <w:w w:val="105"/>
        </w:rPr>
        <w:t xml:space="preserve">construct it while other co-owners refuse to do so, in case the co-owner takes measure to construct it upon permission of court, he may prevent other co-owners from benefiting from the </w:t>
      </w:r>
      <w:r>
        <w:rPr>
          <w:w w:val="105"/>
        </w:rPr>
        <w:t>mentioned property until they pay their shares of costs and if the co-owner takes measure to construct without court permission, his right to refer to other co-owners shall extinguish.</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1947:</w:t>
      </w:r>
    </w:p>
    <w:p w:rsidR="00C17534" w:rsidRDefault="003F5CB7">
      <w:pPr>
        <w:pStyle w:val="BodyText"/>
        <w:ind w:left="560"/>
      </w:pPr>
      <w:r>
        <w:rPr>
          <w:w w:val="105"/>
        </w:rPr>
        <w:t>If</w:t>
      </w:r>
      <w:r>
        <w:rPr>
          <w:spacing w:val="2"/>
          <w:w w:val="105"/>
        </w:rPr>
        <w:t xml:space="preserve"> </w:t>
      </w:r>
      <w:r>
        <w:rPr>
          <w:w w:val="105"/>
        </w:rPr>
        <w:t>an</w:t>
      </w:r>
      <w:r>
        <w:rPr>
          <w:spacing w:val="3"/>
          <w:w w:val="105"/>
        </w:rPr>
        <w:t xml:space="preserve"> </w:t>
      </w:r>
      <w:r>
        <w:rPr>
          <w:w w:val="105"/>
        </w:rPr>
        <w:t>indivisible</w:t>
      </w:r>
      <w:r>
        <w:rPr>
          <w:spacing w:val="2"/>
          <w:w w:val="105"/>
        </w:rPr>
        <w:t xml:space="preserve"> </w:t>
      </w:r>
      <w:r>
        <w:rPr>
          <w:w w:val="105"/>
        </w:rPr>
        <w:t>common</w:t>
      </w:r>
      <w:r>
        <w:rPr>
          <w:spacing w:val="3"/>
          <w:w w:val="105"/>
        </w:rPr>
        <w:t xml:space="preserve"> </w:t>
      </w:r>
      <w:r>
        <w:rPr>
          <w:w w:val="105"/>
        </w:rPr>
        <w:t>property</w:t>
      </w:r>
      <w:r>
        <w:rPr>
          <w:spacing w:val="2"/>
          <w:w w:val="105"/>
        </w:rPr>
        <w:t xml:space="preserve"> </w:t>
      </w:r>
      <w:r>
        <w:rPr>
          <w:w w:val="105"/>
        </w:rPr>
        <w:t>is</w:t>
      </w:r>
      <w:r>
        <w:rPr>
          <w:spacing w:val="3"/>
          <w:w w:val="105"/>
        </w:rPr>
        <w:t xml:space="preserve"> </w:t>
      </w:r>
      <w:r>
        <w:rPr>
          <w:w w:val="105"/>
        </w:rPr>
        <w:t>completely</w:t>
      </w:r>
      <w:r>
        <w:rPr>
          <w:spacing w:val="2"/>
          <w:w w:val="105"/>
        </w:rPr>
        <w:t xml:space="preserve"> </w:t>
      </w:r>
      <w:r>
        <w:rPr>
          <w:w w:val="105"/>
        </w:rPr>
        <w:t>destroyed</w:t>
      </w:r>
      <w:r>
        <w:rPr>
          <w:spacing w:val="3"/>
          <w:w w:val="105"/>
        </w:rPr>
        <w:t xml:space="preserve"> </w:t>
      </w:r>
      <w:r>
        <w:rPr>
          <w:w w:val="105"/>
        </w:rPr>
        <w:t>and</w:t>
      </w:r>
      <w:r>
        <w:rPr>
          <w:spacing w:val="2"/>
          <w:w w:val="105"/>
        </w:rPr>
        <w:t xml:space="preserve"> </w:t>
      </w:r>
      <w:r>
        <w:rPr>
          <w:w w:val="105"/>
        </w:rPr>
        <w:t>flattened,</w:t>
      </w:r>
      <w:r>
        <w:rPr>
          <w:spacing w:val="3"/>
          <w:w w:val="105"/>
        </w:rPr>
        <w:t xml:space="preserve"> </w:t>
      </w:r>
      <w:r>
        <w:rPr>
          <w:w w:val="105"/>
        </w:rPr>
        <w:t>none</w:t>
      </w:r>
      <w:r>
        <w:rPr>
          <w:spacing w:val="2"/>
          <w:w w:val="105"/>
        </w:rPr>
        <w:t xml:space="preserve"> </w:t>
      </w:r>
      <w:r>
        <w:rPr>
          <w:w w:val="105"/>
        </w:rPr>
        <w:t>of</w:t>
      </w:r>
      <w:r>
        <w:rPr>
          <w:spacing w:val="3"/>
          <w:w w:val="105"/>
        </w:rPr>
        <w:t xml:space="preserve"> </w:t>
      </w:r>
      <w:r>
        <w:rPr>
          <w:w w:val="105"/>
        </w:rPr>
        <w:t>co-owners</w:t>
      </w:r>
      <w:r>
        <w:rPr>
          <w:spacing w:val="2"/>
          <w:w w:val="105"/>
        </w:rPr>
        <w:t xml:space="preserve"> </w:t>
      </w:r>
      <w:r>
        <w:rPr>
          <w:w w:val="105"/>
        </w:rPr>
        <w:t>shall</w:t>
      </w:r>
      <w:r>
        <w:rPr>
          <w:spacing w:val="3"/>
          <w:w w:val="105"/>
        </w:rPr>
        <w:t xml:space="preserve"> </w:t>
      </w:r>
      <w:r>
        <w:rPr>
          <w:spacing w:val="-5"/>
          <w:w w:val="105"/>
        </w:rPr>
        <w:t>be</w:t>
      </w:r>
    </w:p>
    <w:p w:rsidR="00C17534" w:rsidRDefault="003F5CB7">
      <w:pPr>
        <w:pStyle w:val="BodyText"/>
        <w:spacing w:before="12"/>
        <w:ind w:left="560"/>
      </w:pPr>
      <w:r>
        <w:t>obligated</w:t>
      </w:r>
      <w:r>
        <w:rPr>
          <w:spacing w:val="24"/>
        </w:rPr>
        <w:t xml:space="preserve"> </w:t>
      </w:r>
      <w:r>
        <w:t>to</w:t>
      </w:r>
      <w:r>
        <w:rPr>
          <w:spacing w:val="25"/>
        </w:rPr>
        <w:t xml:space="preserve"> </w:t>
      </w:r>
      <w:r>
        <w:t>construct</w:t>
      </w:r>
      <w:r>
        <w:rPr>
          <w:spacing w:val="25"/>
        </w:rPr>
        <w:t xml:space="preserve"> </w:t>
      </w:r>
      <w:r>
        <w:t>it</w:t>
      </w:r>
      <w:r>
        <w:rPr>
          <w:spacing w:val="25"/>
        </w:rPr>
        <w:t xml:space="preserve"> </w:t>
      </w:r>
      <w:r>
        <w:t>and</w:t>
      </w:r>
      <w:r>
        <w:rPr>
          <w:spacing w:val="25"/>
        </w:rPr>
        <w:t xml:space="preserve"> </w:t>
      </w:r>
      <w:r>
        <w:t>its</w:t>
      </w:r>
      <w:r>
        <w:rPr>
          <w:spacing w:val="25"/>
        </w:rPr>
        <w:t xml:space="preserve"> </w:t>
      </w:r>
      <w:r>
        <w:t>land</w:t>
      </w:r>
      <w:r>
        <w:rPr>
          <w:spacing w:val="25"/>
        </w:rPr>
        <w:t xml:space="preserve"> </w:t>
      </w:r>
      <w:r>
        <w:t>shall</w:t>
      </w:r>
      <w:r>
        <w:rPr>
          <w:spacing w:val="25"/>
        </w:rPr>
        <w:t xml:space="preserve"> </w:t>
      </w:r>
      <w:r>
        <w:t>be</w:t>
      </w:r>
      <w:r>
        <w:rPr>
          <w:spacing w:val="25"/>
        </w:rPr>
        <w:t xml:space="preserve"> </w:t>
      </w:r>
      <w:r>
        <w:t>divided</w:t>
      </w:r>
      <w:r>
        <w:rPr>
          <w:spacing w:val="25"/>
        </w:rPr>
        <w:t xml:space="preserve"> </w:t>
      </w:r>
      <w:r>
        <w:t>among</w:t>
      </w:r>
      <w:r>
        <w:rPr>
          <w:spacing w:val="25"/>
        </w:rPr>
        <w:t xml:space="preserve"> </w:t>
      </w:r>
      <w:r>
        <w:rPr>
          <w:spacing w:val="-2"/>
        </w:rPr>
        <w:t>them.</w:t>
      </w:r>
    </w:p>
    <w:p w:rsidR="00C17534" w:rsidRDefault="00C17534">
      <w:pPr>
        <w:pStyle w:val="BodyText"/>
        <w:spacing w:before="56"/>
      </w:pPr>
    </w:p>
    <w:p w:rsidR="00C17534" w:rsidRDefault="003F5CB7">
      <w:pPr>
        <w:pStyle w:val="Heading4"/>
      </w:pPr>
      <w:r>
        <w:t>Article</w:t>
      </w:r>
      <w:r>
        <w:rPr>
          <w:spacing w:val="17"/>
        </w:rPr>
        <w:t xml:space="preserve"> </w:t>
      </w:r>
      <w:r>
        <w:rPr>
          <w:spacing w:val="-2"/>
        </w:rPr>
        <w:t>1948:</w:t>
      </w:r>
    </w:p>
    <w:p w:rsidR="00C17534" w:rsidRDefault="003F5CB7">
      <w:pPr>
        <w:pStyle w:val="BodyText"/>
        <w:spacing w:line="249" w:lineRule="auto"/>
        <w:ind w:left="560" w:right="357"/>
        <w:jc w:val="both"/>
      </w:pPr>
      <w:r>
        <w:rPr>
          <w:w w:val="105"/>
        </w:rPr>
        <w:t xml:space="preserve">Each of co-owners shall bear costs of administration, protection, taxes and other obligations incurred or determined relating to common proportionate to his share of the property, unless otherwise is </w:t>
      </w:r>
      <w:r>
        <w:rPr>
          <w:spacing w:val="-2"/>
          <w:w w:val="105"/>
        </w:rPr>
        <w:t>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1949:</w:t>
      </w:r>
    </w:p>
    <w:p w:rsidR="00C17534" w:rsidRDefault="003F5CB7">
      <w:pPr>
        <w:pStyle w:val="BodyText"/>
        <w:spacing w:line="249" w:lineRule="auto"/>
        <w:ind w:left="560" w:right="355"/>
        <w:jc w:val="both"/>
      </w:pPr>
      <w:r>
        <w:rPr>
          <w:w w:val="105"/>
        </w:rPr>
        <w:t>Co-owners</w:t>
      </w:r>
      <w:r>
        <w:rPr>
          <w:spacing w:val="-1"/>
          <w:w w:val="105"/>
        </w:rPr>
        <w:t xml:space="preserve"> </w:t>
      </w:r>
      <w:r>
        <w:rPr>
          <w:w w:val="105"/>
        </w:rPr>
        <w:t>who</w:t>
      </w:r>
      <w:r>
        <w:rPr>
          <w:spacing w:val="-1"/>
          <w:w w:val="105"/>
        </w:rPr>
        <w:t xml:space="preserve"> </w:t>
      </w:r>
      <w:r>
        <w:rPr>
          <w:w w:val="105"/>
        </w:rPr>
        <w:t>own</w:t>
      </w:r>
      <w:r>
        <w:rPr>
          <w:spacing w:val="-1"/>
          <w:w w:val="105"/>
        </w:rPr>
        <w:t xml:space="preserve"> </w:t>
      </w:r>
      <w:r>
        <w:rPr>
          <w:w w:val="105"/>
        </w:rPr>
        <w:t>at</w:t>
      </w:r>
      <w:r>
        <w:rPr>
          <w:spacing w:val="-1"/>
          <w:w w:val="105"/>
        </w:rPr>
        <w:t xml:space="preserve"> </w:t>
      </w:r>
      <w:r>
        <w:rPr>
          <w:w w:val="105"/>
        </w:rPr>
        <w:t>least</w:t>
      </w:r>
      <w:r>
        <w:rPr>
          <w:spacing w:val="-1"/>
          <w:w w:val="105"/>
        </w:rPr>
        <w:t xml:space="preserve"> </w:t>
      </w:r>
      <w:r>
        <w:rPr>
          <w:w w:val="105"/>
        </w:rPr>
        <w:t>three</w:t>
      </w:r>
      <w:r>
        <w:rPr>
          <w:spacing w:val="-1"/>
          <w:w w:val="105"/>
        </w:rPr>
        <w:t xml:space="preserve"> </w:t>
      </w:r>
      <w:r>
        <w:rPr>
          <w:w w:val="105"/>
        </w:rPr>
        <w:t>fourths</w:t>
      </w:r>
      <w:r>
        <w:rPr>
          <w:spacing w:val="-1"/>
          <w:w w:val="105"/>
        </w:rPr>
        <w:t xml:space="preserve"> </w:t>
      </w:r>
      <w:r>
        <w:rPr>
          <w:w w:val="105"/>
        </w:rPr>
        <w:t>of</w:t>
      </w:r>
      <w:r>
        <w:rPr>
          <w:spacing w:val="-1"/>
          <w:w w:val="105"/>
        </w:rPr>
        <w:t xml:space="preserve"> </w:t>
      </w:r>
      <w:r>
        <w:rPr>
          <w:w w:val="105"/>
        </w:rPr>
        <w:t>common</w:t>
      </w:r>
      <w:r>
        <w:rPr>
          <w:spacing w:val="-1"/>
          <w:w w:val="105"/>
        </w:rPr>
        <w:t xml:space="preserve"> </w:t>
      </w:r>
      <w:r>
        <w:rPr>
          <w:w w:val="105"/>
        </w:rPr>
        <w:t>property</w:t>
      </w:r>
      <w:r>
        <w:rPr>
          <w:spacing w:val="-1"/>
          <w:w w:val="105"/>
        </w:rPr>
        <w:t xml:space="preserve"> </w:t>
      </w:r>
      <w:r>
        <w:rPr>
          <w:w w:val="105"/>
        </w:rPr>
        <w:t>may,</w:t>
      </w:r>
      <w:r>
        <w:rPr>
          <w:spacing w:val="-1"/>
          <w:w w:val="105"/>
        </w:rPr>
        <w:t xml:space="preserve"> </w:t>
      </w:r>
      <w:r>
        <w:rPr>
          <w:w w:val="105"/>
        </w:rPr>
        <w:t>upon</w:t>
      </w:r>
      <w:r>
        <w:rPr>
          <w:spacing w:val="-1"/>
          <w:w w:val="105"/>
        </w:rPr>
        <w:t xml:space="preserve"> </w:t>
      </w:r>
      <w:r>
        <w:rPr>
          <w:w w:val="105"/>
        </w:rPr>
        <w:t>notifying</w:t>
      </w:r>
      <w:r>
        <w:rPr>
          <w:spacing w:val="-1"/>
          <w:w w:val="105"/>
        </w:rPr>
        <w:t xml:space="preserve"> </w:t>
      </w:r>
      <w:r>
        <w:rPr>
          <w:w w:val="105"/>
        </w:rPr>
        <w:t>other</w:t>
      </w:r>
      <w:r>
        <w:rPr>
          <w:spacing w:val="-1"/>
          <w:w w:val="105"/>
        </w:rPr>
        <w:t xml:space="preserve"> </w:t>
      </w:r>
      <w:r>
        <w:rPr>
          <w:w w:val="105"/>
        </w:rPr>
        <w:t>co-owners, decide</w:t>
      </w:r>
      <w:r>
        <w:rPr>
          <w:spacing w:val="-13"/>
          <w:w w:val="105"/>
        </w:rPr>
        <w:t xml:space="preserve"> </w:t>
      </w:r>
      <w:r>
        <w:rPr>
          <w:w w:val="105"/>
        </w:rPr>
        <w:t>on</w:t>
      </w:r>
      <w:r>
        <w:rPr>
          <w:spacing w:val="-13"/>
          <w:w w:val="105"/>
        </w:rPr>
        <w:t xml:space="preserve"> </w:t>
      </w:r>
      <w:r>
        <w:rPr>
          <w:w w:val="105"/>
        </w:rPr>
        <w:t>taking</w:t>
      </w:r>
      <w:r>
        <w:rPr>
          <w:spacing w:val="-15"/>
          <w:w w:val="105"/>
        </w:rPr>
        <w:t xml:space="preserve"> </w:t>
      </w:r>
      <w:r>
        <w:rPr>
          <w:w w:val="105"/>
        </w:rPr>
        <w:t>action</w:t>
      </w:r>
      <w:r>
        <w:rPr>
          <w:spacing w:val="-13"/>
          <w:w w:val="105"/>
        </w:rPr>
        <w:t xml:space="preserve"> </w:t>
      </w:r>
      <w:r>
        <w:rPr>
          <w:w w:val="105"/>
        </w:rPr>
        <w:t>on</w:t>
      </w:r>
      <w:r>
        <w:rPr>
          <w:spacing w:val="-13"/>
          <w:w w:val="105"/>
        </w:rPr>
        <w:t xml:space="preserve"> </w:t>
      </w:r>
      <w:r>
        <w:rPr>
          <w:w w:val="105"/>
        </w:rPr>
        <w:t>the</w:t>
      </w:r>
      <w:r>
        <w:rPr>
          <w:spacing w:val="-13"/>
          <w:w w:val="105"/>
        </w:rPr>
        <w:t xml:space="preserve"> </w:t>
      </w:r>
      <w:r>
        <w:rPr>
          <w:w w:val="105"/>
        </w:rPr>
        <w:t>mentioned</w:t>
      </w:r>
      <w:r>
        <w:rPr>
          <w:spacing w:val="-13"/>
          <w:w w:val="105"/>
        </w:rPr>
        <w:t xml:space="preserve"> </w:t>
      </w:r>
      <w:r>
        <w:rPr>
          <w:w w:val="105"/>
        </w:rPr>
        <w:t>property,</w:t>
      </w:r>
      <w:r>
        <w:rPr>
          <w:spacing w:val="-13"/>
          <w:w w:val="105"/>
        </w:rPr>
        <w:t xml:space="preserve"> </w:t>
      </w:r>
      <w:r>
        <w:rPr>
          <w:w w:val="105"/>
        </w:rPr>
        <w:t>provided</w:t>
      </w:r>
      <w:r>
        <w:rPr>
          <w:spacing w:val="-13"/>
          <w:w w:val="105"/>
        </w:rPr>
        <w:t xml:space="preserve"> </w:t>
      </w:r>
      <w:r>
        <w:rPr>
          <w:w w:val="105"/>
        </w:rPr>
        <w:t>that</w:t>
      </w:r>
      <w:r>
        <w:rPr>
          <w:spacing w:val="-13"/>
          <w:w w:val="105"/>
        </w:rPr>
        <w:t xml:space="preserve"> </w:t>
      </w:r>
      <w:r>
        <w:rPr>
          <w:w w:val="105"/>
        </w:rPr>
        <w:t>they</w:t>
      </w:r>
      <w:r>
        <w:rPr>
          <w:spacing w:val="-13"/>
          <w:w w:val="105"/>
        </w:rPr>
        <w:t xml:space="preserve"> </w:t>
      </w:r>
      <w:r>
        <w:rPr>
          <w:w w:val="105"/>
        </w:rPr>
        <w:t>argue</w:t>
      </w:r>
      <w:r>
        <w:rPr>
          <w:spacing w:val="-13"/>
          <w:w w:val="105"/>
        </w:rPr>
        <w:t xml:space="preserve"> </w:t>
      </w:r>
      <w:r>
        <w:rPr>
          <w:w w:val="105"/>
        </w:rPr>
        <w:t>on</w:t>
      </w:r>
      <w:r>
        <w:rPr>
          <w:spacing w:val="-13"/>
          <w:w w:val="105"/>
        </w:rPr>
        <w:t xml:space="preserve"> </w:t>
      </w:r>
      <w:r>
        <w:rPr>
          <w:w w:val="105"/>
        </w:rPr>
        <w:t>the</w:t>
      </w:r>
      <w:r>
        <w:rPr>
          <w:spacing w:val="-13"/>
          <w:w w:val="105"/>
        </w:rPr>
        <w:t xml:space="preserve"> </w:t>
      </w:r>
      <w:r>
        <w:rPr>
          <w:w w:val="105"/>
        </w:rPr>
        <w:t>basis</w:t>
      </w:r>
      <w:r>
        <w:rPr>
          <w:spacing w:val="-15"/>
          <w:w w:val="105"/>
        </w:rPr>
        <w:t xml:space="preserve"> </w:t>
      </w:r>
      <w:r>
        <w:rPr>
          <w:w w:val="105"/>
        </w:rPr>
        <w:t>of</w:t>
      </w:r>
      <w:r>
        <w:rPr>
          <w:spacing w:val="-13"/>
          <w:w w:val="105"/>
        </w:rPr>
        <w:t xml:space="preserve"> </w:t>
      </w:r>
      <w:r>
        <w:rPr>
          <w:w w:val="105"/>
        </w:rPr>
        <w:t>old</w:t>
      </w:r>
      <w:r>
        <w:rPr>
          <w:spacing w:val="-13"/>
          <w:w w:val="105"/>
        </w:rPr>
        <w:t xml:space="preserve"> </w:t>
      </w:r>
      <w:r>
        <w:rPr>
          <w:w w:val="105"/>
        </w:rPr>
        <w:t>positive causes. The co-owner, who has objection to such a decision, may refer to the competent court within two</w:t>
      </w:r>
      <w:r>
        <w:rPr>
          <w:spacing w:val="-6"/>
          <w:w w:val="105"/>
        </w:rPr>
        <w:t xml:space="preserve"> </w:t>
      </w:r>
      <w:r>
        <w:rPr>
          <w:w w:val="105"/>
        </w:rPr>
        <w:t>months</w:t>
      </w:r>
      <w:r>
        <w:rPr>
          <w:spacing w:val="-8"/>
          <w:w w:val="105"/>
        </w:rPr>
        <w:t xml:space="preserve"> </w:t>
      </w:r>
      <w:r>
        <w:rPr>
          <w:w w:val="105"/>
        </w:rPr>
        <w:t>since</w:t>
      </w:r>
      <w:r>
        <w:rPr>
          <w:spacing w:val="-6"/>
          <w:w w:val="105"/>
        </w:rPr>
        <w:t xml:space="preserve"> </w:t>
      </w:r>
      <w:r>
        <w:rPr>
          <w:w w:val="105"/>
        </w:rPr>
        <w:t>the</w:t>
      </w:r>
      <w:r>
        <w:rPr>
          <w:spacing w:val="-6"/>
          <w:w w:val="105"/>
        </w:rPr>
        <w:t xml:space="preserve"> </w:t>
      </w:r>
      <w:r>
        <w:rPr>
          <w:w w:val="105"/>
        </w:rPr>
        <w:t>date</w:t>
      </w:r>
      <w:r>
        <w:rPr>
          <w:spacing w:val="-8"/>
          <w:w w:val="105"/>
        </w:rPr>
        <w:t xml:space="preserve"> </w:t>
      </w:r>
      <w:r>
        <w:rPr>
          <w:w w:val="105"/>
        </w:rPr>
        <w:t>of</w:t>
      </w:r>
      <w:r>
        <w:rPr>
          <w:spacing w:val="-6"/>
          <w:w w:val="105"/>
        </w:rPr>
        <w:t xml:space="preserve"> </w:t>
      </w:r>
      <w:r>
        <w:rPr>
          <w:w w:val="105"/>
        </w:rPr>
        <w:t>notification.</w:t>
      </w:r>
      <w:r>
        <w:rPr>
          <w:spacing w:val="-8"/>
          <w:w w:val="105"/>
        </w:rPr>
        <w:t xml:space="preserve"> </w:t>
      </w:r>
      <w:r>
        <w:rPr>
          <w:w w:val="105"/>
        </w:rPr>
        <w:t>The</w:t>
      </w:r>
      <w:r>
        <w:rPr>
          <w:spacing w:val="-8"/>
          <w:w w:val="105"/>
        </w:rPr>
        <w:t xml:space="preserve"> </w:t>
      </w:r>
      <w:r>
        <w:rPr>
          <w:w w:val="105"/>
        </w:rPr>
        <w:t>court</w:t>
      </w:r>
      <w:r>
        <w:rPr>
          <w:spacing w:val="-6"/>
          <w:w w:val="105"/>
        </w:rPr>
        <w:t xml:space="preserve"> </w:t>
      </w:r>
      <w:r>
        <w:rPr>
          <w:w w:val="105"/>
        </w:rPr>
        <w:t>may</w:t>
      </w:r>
      <w:r>
        <w:rPr>
          <w:spacing w:val="-6"/>
          <w:w w:val="105"/>
        </w:rPr>
        <w:t xml:space="preserve"> </w:t>
      </w:r>
      <w:r>
        <w:rPr>
          <w:w w:val="105"/>
        </w:rPr>
        <w:t>rule</w:t>
      </w:r>
      <w:r>
        <w:rPr>
          <w:spacing w:val="-6"/>
          <w:w w:val="105"/>
        </w:rPr>
        <w:t xml:space="preserve"> </w:t>
      </w:r>
      <w:r>
        <w:rPr>
          <w:w w:val="105"/>
        </w:rPr>
        <w:t>on</w:t>
      </w:r>
      <w:r>
        <w:rPr>
          <w:spacing w:val="-6"/>
          <w:w w:val="105"/>
        </w:rPr>
        <w:t xml:space="preserve"> </w:t>
      </w:r>
      <w:r>
        <w:rPr>
          <w:w w:val="105"/>
        </w:rPr>
        <w:t>the</w:t>
      </w:r>
      <w:r>
        <w:rPr>
          <w:spacing w:val="-6"/>
          <w:w w:val="105"/>
        </w:rPr>
        <w:t xml:space="preserve"> </w:t>
      </w:r>
      <w:r>
        <w:rPr>
          <w:w w:val="105"/>
        </w:rPr>
        <w:t>necessity</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action</w:t>
      </w:r>
      <w:r>
        <w:rPr>
          <w:spacing w:val="-6"/>
          <w:w w:val="105"/>
        </w:rPr>
        <w:t xml:space="preserve"> </w:t>
      </w:r>
      <w:r>
        <w:rPr>
          <w:w w:val="105"/>
        </w:rPr>
        <w:t>or</w:t>
      </w:r>
      <w:r>
        <w:rPr>
          <w:spacing w:val="-6"/>
          <w:w w:val="105"/>
        </w:rPr>
        <w:t xml:space="preserve"> </w:t>
      </w:r>
      <w:r>
        <w:rPr>
          <w:w w:val="105"/>
        </w:rPr>
        <w:t>reject</w:t>
      </w:r>
      <w:r>
        <w:rPr>
          <w:spacing w:val="-6"/>
          <w:w w:val="105"/>
        </w:rPr>
        <w:t xml:space="preserve"> </w:t>
      </w:r>
      <w:r>
        <w:rPr>
          <w:w w:val="105"/>
        </w:rPr>
        <w:t>it.</w:t>
      </w:r>
    </w:p>
    <w:p w:rsidR="00C17534" w:rsidRDefault="00C17534">
      <w:pPr>
        <w:pStyle w:val="BodyText"/>
        <w:spacing w:before="48"/>
      </w:pPr>
    </w:p>
    <w:p w:rsidR="00C17534" w:rsidRDefault="003F5CB7">
      <w:pPr>
        <w:pStyle w:val="Heading4"/>
      </w:pPr>
      <w:r>
        <w:t>Article</w:t>
      </w:r>
      <w:r>
        <w:rPr>
          <w:spacing w:val="17"/>
        </w:rPr>
        <w:t xml:space="preserve"> </w:t>
      </w:r>
      <w:r>
        <w:rPr>
          <w:spacing w:val="-2"/>
        </w:rPr>
        <w:t>1950:</w:t>
      </w:r>
    </w:p>
    <w:p w:rsidR="00C17534" w:rsidRDefault="003F5CB7">
      <w:pPr>
        <w:pStyle w:val="ListParagraph"/>
        <w:numPr>
          <w:ilvl w:val="0"/>
          <w:numId w:val="91"/>
        </w:numPr>
        <w:tabs>
          <w:tab w:val="left" w:pos="980"/>
        </w:tabs>
        <w:spacing w:line="249" w:lineRule="auto"/>
        <w:ind w:right="355"/>
        <w:jc w:val="both"/>
        <w:rPr>
          <w:sz w:val="24"/>
        </w:rPr>
      </w:pPr>
      <w:r>
        <w:rPr>
          <w:w w:val="105"/>
          <w:sz w:val="24"/>
        </w:rPr>
        <w:t>Co-owner</w:t>
      </w:r>
      <w:r>
        <w:rPr>
          <w:spacing w:val="-3"/>
          <w:w w:val="105"/>
          <w:sz w:val="24"/>
        </w:rPr>
        <w:t xml:space="preserve"> </w:t>
      </w:r>
      <w:r>
        <w:rPr>
          <w:w w:val="105"/>
          <w:sz w:val="24"/>
        </w:rPr>
        <w:t>of</w:t>
      </w:r>
      <w:r>
        <w:rPr>
          <w:spacing w:val="-4"/>
          <w:w w:val="105"/>
          <w:sz w:val="24"/>
        </w:rPr>
        <w:t xml:space="preserve"> </w:t>
      </w:r>
      <w:r>
        <w:rPr>
          <w:w w:val="105"/>
          <w:sz w:val="24"/>
        </w:rPr>
        <w:t>movable</w:t>
      </w:r>
      <w:r>
        <w:rPr>
          <w:spacing w:val="-4"/>
          <w:w w:val="105"/>
          <w:sz w:val="24"/>
        </w:rPr>
        <w:t xml:space="preserve"> </w:t>
      </w:r>
      <w:r>
        <w:rPr>
          <w:w w:val="105"/>
          <w:sz w:val="24"/>
        </w:rPr>
        <w:t>common</w:t>
      </w:r>
      <w:r>
        <w:rPr>
          <w:spacing w:val="-3"/>
          <w:w w:val="105"/>
          <w:sz w:val="24"/>
        </w:rPr>
        <w:t xml:space="preserve"> </w:t>
      </w:r>
      <w:r>
        <w:rPr>
          <w:w w:val="105"/>
          <w:sz w:val="24"/>
        </w:rPr>
        <w:t>property</w:t>
      </w:r>
      <w:r>
        <w:rPr>
          <w:spacing w:val="-4"/>
          <w:w w:val="105"/>
          <w:sz w:val="24"/>
        </w:rPr>
        <w:t xml:space="preserve"> </w:t>
      </w:r>
      <w:r>
        <w:rPr>
          <w:w w:val="105"/>
          <w:sz w:val="24"/>
        </w:rPr>
        <w:t>or</w:t>
      </w:r>
      <w:r>
        <w:rPr>
          <w:spacing w:val="-4"/>
          <w:w w:val="105"/>
          <w:sz w:val="24"/>
        </w:rPr>
        <w:t xml:space="preserve"> </w:t>
      </w:r>
      <w:r>
        <w:rPr>
          <w:w w:val="105"/>
          <w:sz w:val="24"/>
        </w:rPr>
        <w:t>of</w:t>
      </w:r>
      <w:r>
        <w:rPr>
          <w:spacing w:val="-4"/>
          <w:w w:val="105"/>
          <w:sz w:val="24"/>
        </w:rPr>
        <w:t xml:space="preserve"> </w:t>
      </w:r>
      <w:r>
        <w:rPr>
          <w:w w:val="105"/>
          <w:sz w:val="24"/>
        </w:rPr>
        <w:t>aggregate</w:t>
      </w:r>
      <w:r>
        <w:rPr>
          <w:spacing w:val="-4"/>
          <w:w w:val="105"/>
          <w:sz w:val="24"/>
        </w:rPr>
        <w:t xml:space="preserve"> </w:t>
      </w:r>
      <w:r>
        <w:rPr>
          <w:w w:val="105"/>
          <w:sz w:val="24"/>
        </w:rPr>
        <w:t>of</w:t>
      </w:r>
      <w:r>
        <w:rPr>
          <w:spacing w:val="-4"/>
          <w:w w:val="105"/>
          <w:sz w:val="24"/>
        </w:rPr>
        <w:t xml:space="preserve"> </w:t>
      </w:r>
      <w:r>
        <w:rPr>
          <w:w w:val="105"/>
          <w:sz w:val="24"/>
        </w:rPr>
        <w:t>properties</w:t>
      </w:r>
      <w:r>
        <w:rPr>
          <w:spacing w:val="-4"/>
          <w:w w:val="105"/>
          <w:sz w:val="24"/>
        </w:rPr>
        <w:t xml:space="preserve"> </w:t>
      </w:r>
      <w:r>
        <w:rPr>
          <w:w w:val="105"/>
          <w:sz w:val="24"/>
        </w:rPr>
        <w:t>may,</w:t>
      </w:r>
      <w:r>
        <w:rPr>
          <w:spacing w:val="-4"/>
          <w:w w:val="105"/>
          <w:sz w:val="24"/>
        </w:rPr>
        <w:t xml:space="preserve"> </w:t>
      </w:r>
      <w:r>
        <w:rPr>
          <w:w w:val="105"/>
          <w:sz w:val="24"/>
        </w:rPr>
        <w:t>before</w:t>
      </w:r>
      <w:r>
        <w:rPr>
          <w:spacing w:val="-4"/>
          <w:w w:val="105"/>
          <w:sz w:val="24"/>
        </w:rPr>
        <w:t xml:space="preserve"> </w:t>
      </w:r>
      <w:r>
        <w:rPr>
          <w:w w:val="105"/>
          <w:sz w:val="24"/>
        </w:rPr>
        <w:t>division,</w:t>
      </w:r>
      <w:r>
        <w:rPr>
          <w:spacing w:val="-4"/>
          <w:w w:val="105"/>
          <w:sz w:val="24"/>
        </w:rPr>
        <w:t xml:space="preserve"> </w:t>
      </w:r>
      <w:r>
        <w:rPr>
          <w:w w:val="105"/>
          <w:sz w:val="24"/>
        </w:rPr>
        <w:t>claim return of that part of common property that is sold by the other co-owner, provided that this</w:t>
      </w:r>
      <w:r>
        <w:rPr>
          <w:spacing w:val="40"/>
          <w:w w:val="105"/>
          <w:sz w:val="24"/>
        </w:rPr>
        <w:t xml:space="preserve"> </w:t>
      </w:r>
      <w:r>
        <w:rPr>
          <w:w w:val="105"/>
          <w:sz w:val="24"/>
        </w:rPr>
        <w:t>claim is made to the attention of seller and buyer</w:t>
      </w:r>
      <w:r>
        <w:rPr>
          <w:spacing w:val="40"/>
          <w:w w:val="105"/>
          <w:sz w:val="24"/>
        </w:rPr>
        <w:t xml:space="preserve"> </w:t>
      </w:r>
      <w:r>
        <w:rPr>
          <w:w w:val="105"/>
          <w:sz w:val="24"/>
        </w:rPr>
        <w:t xml:space="preserve">within thirty days since the date of </w:t>
      </w:r>
      <w:r>
        <w:rPr>
          <w:w w:val="105"/>
          <w:sz w:val="24"/>
        </w:rPr>
        <w:t>acquiring knowledge of sale or the date of sale notification. In this case, the returner shall succeed buyer in all rights and obligations, provided that he compensates for all of his expenses.</w:t>
      </w:r>
    </w:p>
    <w:p w:rsidR="00C17534" w:rsidRDefault="003F5CB7">
      <w:pPr>
        <w:pStyle w:val="ListParagraph"/>
        <w:numPr>
          <w:ilvl w:val="0"/>
          <w:numId w:val="91"/>
        </w:numPr>
        <w:tabs>
          <w:tab w:val="left" w:pos="980"/>
          <w:tab w:val="left" w:pos="1082"/>
        </w:tabs>
        <w:spacing w:before="125" w:line="249" w:lineRule="auto"/>
        <w:ind w:right="355"/>
        <w:jc w:val="both"/>
        <w:rPr>
          <w:sz w:val="24"/>
        </w:rPr>
      </w:pPr>
      <w:r>
        <w:rPr>
          <w:sz w:val="24"/>
        </w:rPr>
        <w:t>If co-owners who claim return of the sold property mentioned i</w:t>
      </w:r>
      <w:r>
        <w:rPr>
          <w:sz w:val="24"/>
        </w:rPr>
        <w:t>n the previous Item, each of them</w:t>
      </w:r>
      <w:r>
        <w:rPr>
          <w:spacing w:val="80"/>
          <w:w w:val="110"/>
          <w:sz w:val="24"/>
        </w:rPr>
        <w:t xml:space="preserve"> </w:t>
      </w:r>
      <w:r>
        <w:rPr>
          <w:w w:val="110"/>
          <w:sz w:val="24"/>
        </w:rPr>
        <w:t>may claim its return proportionate to his share.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Heading2"/>
        <w:spacing w:before="61"/>
        <w:ind w:left="618" w:right="416"/>
      </w:pPr>
      <w:bookmarkStart w:id="457" w:name="Section_4_—_Termination_of_Common_Owners"/>
      <w:bookmarkStart w:id="458" w:name="_bookmark168"/>
      <w:bookmarkEnd w:id="457"/>
      <w:bookmarkEnd w:id="458"/>
      <w:r>
        <w:t>Section</w:t>
      </w:r>
      <w:r>
        <w:rPr>
          <w:spacing w:val="11"/>
        </w:rPr>
        <w:t xml:space="preserve"> </w:t>
      </w:r>
      <w:r>
        <w:t>4</w:t>
      </w:r>
      <w:r>
        <w:rPr>
          <w:spacing w:val="12"/>
        </w:rPr>
        <w:t xml:space="preserve"> </w:t>
      </w:r>
      <w:r>
        <w:t>—</w:t>
      </w:r>
      <w:r>
        <w:rPr>
          <w:spacing w:val="12"/>
        </w:rPr>
        <w:t xml:space="preserve"> </w:t>
      </w:r>
      <w:r>
        <w:t>Termination</w:t>
      </w:r>
      <w:r>
        <w:rPr>
          <w:spacing w:val="11"/>
        </w:rPr>
        <w:t xml:space="preserve"> </w:t>
      </w:r>
      <w:r>
        <w:t>of</w:t>
      </w:r>
      <w:r>
        <w:rPr>
          <w:spacing w:val="12"/>
        </w:rPr>
        <w:t xml:space="preserve"> </w:t>
      </w:r>
      <w:r>
        <w:t>Common</w:t>
      </w:r>
      <w:r>
        <w:rPr>
          <w:spacing w:val="12"/>
        </w:rPr>
        <w:t xml:space="preserve"> </w:t>
      </w:r>
      <w:r>
        <w:t>Ownership</w:t>
      </w:r>
      <w:r>
        <w:rPr>
          <w:spacing w:val="11"/>
        </w:rPr>
        <w:t xml:space="preserve"> </w:t>
      </w:r>
      <w:r>
        <w:t>by</w:t>
      </w:r>
      <w:r>
        <w:rPr>
          <w:spacing w:val="12"/>
        </w:rPr>
        <w:t xml:space="preserve"> </w:t>
      </w:r>
      <w:r>
        <w:rPr>
          <w:spacing w:val="-2"/>
        </w:rPr>
        <w:t>Division</w:t>
      </w:r>
    </w:p>
    <w:p w:rsidR="00C17534" w:rsidRDefault="003F5CB7">
      <w:pPr>
        <w:pStyle w:val="Heading4"/>
        <w:spacing w:before="314"/>
      </w:pPr>
      <w:r>
        <w:t>Article</w:t>
      </w:r>
      <w:r>
        <w:rPr>
          <w:spacing w:val="17"/>
        </w:rPr>
        <w:t xml:space="preserve"> </w:t>
      </w:r>
      <w:r>
        <w:rPr>
          <w:spacing w:val="-2"/>
        </w:rPr>
        <w:t>1951:</w:t>
      </w:r>
    </w:p>
    <w:p w:rsidR="00C17534" w:rsidRDefault="003F5CB7">
      <w:pPr>
        <w:pStyle w:val="BodyText"/>
        <w:spacing w:line="249" w:lineRule="auto"/>
        <w:ind w:left="560" w:right="355"/>
        <w:jc w:val="both"/>
      </w:pPr>
      <w:r>
        <w:rPr>
          <w:w w:val="105"/>
        </w:rPr>
        <w:t>Division means specifying share of common and its payment upon the consent of all co-owne</w:t>
      </w:r>
      <w:r>
        <w:rPr>
          <w:w w:val="105"/>
        </w:rPr>
        <w:t>rs or court ruling.</w:t>
      </w:r>
    </w:p>
    <w:p w:rsidR="00C17534" w:rsidRDefault="00C17534">
      <w:pPr>
        <w:pStyle w:val="BodyText"/>
        <w:spacing w:before="46"/>
      </w:pPr>
    </w:p>
    <w:p w:rsidR="00C17534" w:rsidRDefault="003F5CB7">
      <w:pPr>
        <w:pStyle w:val="Heading4"/>
      </w:pPr>
      <w:r>
        <w:t>Article</w:t>
      </w:r>
      <w:r>
        <w:rPr>
          <w:spacing w:val="17"/>
        </w:rPr>
        <w:t xml:space="preserve"> </w:t>
      </w:r>
      <w:r>
        <w:rPr>
          <w:spacing w:val="-2"/>
        </w:rPr>
        <w:t>1952:</w:t>
      </w:r>
    </w:p>
    <w:p w:rsidR="00C17534" w:rsidRDefault="003F5CB7">
      <w:pPr>
        <w:pStyle w:val="BodyText"/>
        <w:spacing w:line="249" w:lineRule="auto"/>
        <w:ind w:left="560" w:right="355"/>
        <w:jc w:val="both"/>
      </w:pPr>
      <w:r>
        <w:rPr>
          <w:w w:val="105"/>
        </w:rPr>
        <w:t>Division</w:t>
      </w:r>
      <w:r>
        <w:rPr>
          <w:spacing w:val="-7"/>
          <w:w w:val="105"/>
        </w:rPr>
        <w:t xml:space="preserve"> </w:t>
      </w:r>
      <w:r>
        <w:rPr>
          <w:w w:val="105"/>
        </w:rPr>
        <w:t>by</w:t>
      </w:r>
      <w:r>
        <w:rPr>
          <w:spacing w:val="-7"/>
          <w:w w:val="105"/>
        </w:rPr>
        <w:t xml:space="preserve"> </w:t>
      </w:r>
      <w:r>
        <w:rPr>
          <w:w w:val="105"/>
        </w:rPr>
        <w:t>consent</w:t>
      </w:r>
      <w:r>
        <w:rPr>
          <w:spacing w:val="-7"/>
          <w:w w:val="105"/>
        </w:rPr>
        <w:t xml:space="preserve"> </w:t>
      </w:r>
      <w:r>
        <w:rPr>
          <w:w w:val="105"/>
        </w:rPr>
        <w:t>in</w:t>
      </w:r>
      <w:r>
        <w:rPr>
          <w:spacing w:val="-7"/>
          <w:w w:val="105"/>
        </w:rPr>
        <w:t xml:space="preserve"> </w:t>
      </w:r>
      <w:r>
        <w:rPr>
          <w:w w:val="105"/>
        </w:rPr>
        <w:t>the</w:t>
      </w:r>
      <w:r>
        <w:rPr>
          <w:spacing w:val="-7"/>
          <w:w w:val="105"/>
        </w:rPr>
        <w:t xml:space="preserve"> </w:t>
      </w:r>
      <w:r>
        <w:rPr>
          <w:w w:val="105"/>
        </w:rPr>
        <w:t>absence</w:t>
      </w:r>
      <w:r>
        <w:rPr>
          <w:spacing w:val="-7"/>
          <w:w w:val="105"/>
        </w:rPr>
        <w:t xml:space="preserve"> </w:t>
      </w:r>
      <w:r>
        <w:rPr>
          <w:w w:val="105"/>
        </w:rPr>
        <w:t>of</w:t>
      </w:r>
      <w:r>
        <w:rPr>
          <w:spacing w:val="-7"/>
          <w:w w:val="105"/>
        </w:rPr>
        <w:t xml:space="preserve"> </w:t>
      </w:r>
      <w:r>
        <w:rPr>
          <w:w w:val="105"/>
        </w:rPr>
        <w:t>one</w:t>
      </w:r>
      <w:r>
        <w:rPr>
          <w:spacing w:val="-7"/>
          <w:w w:val="105"/>
        </w:rPr>
        <w:t xml:space="preserve"> </w:t>
      </w:r>
      <w:r>
        <w:rPr>
          <w:w w:val="105"/>
        </w:rPr>
        <w:t>of</w:t>
      </w:r>
      <w:r>
        <w:rPr>
          <w:spacing w:val="-7"/>
          <w:w w:val="105"/>
        </w:rPr>
        <w:t xml:space="preserve"> </w:t>
      </w:r>
      <w:r>
        <w:rPr>
          <w:w w:val="105"/>
        </w:rPr>
        <w:t>co-owners</w:t>
      </w:r>
      <w:r>
        <w:rPr>
          <w:spacing w:val="-7"/>
          <w:w w:val="105"/>
        </w:rPr>
        <w:t xml:space="preserve"> </w:t>
      </w:r>
      <w:r>
        <w:rPr>
          <w:w w:val="105"/>
        </w:rPr>
        <w:t>shall</w:t>
      </w:r>
      <w:r>
        <w:rPr>
          <w:spacing w:val="-7"/>
          <w:w w:val="105"/>
        </w:rPr>
        <w:t xml:space="preserve"> </w:t>
      </w:r>
      <w:r>
        <w:rPr>
          <w:w w:val="105"/>
        </w:rPr>
        <w:t>not</w:t>
      </w:r>
      <w:r>
        <w:rPr>
          <w:spacing w:val="-7"/>
          <w:w w:val="105"/>
        </w:rPr>
        <w:t xml:space="preserve"> </w:t>
      </w:r>
      <w:r>
        <w:rPr>
          <w:w w:val="105"/>
        </w:rPr>
        <w:t>be</w:t>
      </w:r>
      <w:r>
        <w:rPr>
          <w:spacing w:val="-7"/>
          <w:w w:val="105"/>
        </w:rPr>
        <w:t xml:space="preserve"> </w:t>
      </w:r>
      <w:r>
        <w:rPr>
          <w:w w:val="105"/>
        </w:rPr>
        <w:t>permissible.</w:t>
      </w:r>
      <w:r>
        <w:rPr>
          <w:spacing w:val="-7"/>
          <w:w w:val="105"/>
        </w:rPr>
        <w:t xml:space="preserve"> </w:t>
      </w:r>
      <w:r>
        <w:rPr>
          <w:w w:val="105"/>
        </w:rPr>
        <w:t>Guardian</w:t>
      </w:r>
      <w:r>
        <w:rPr>
          <w:spacing w:val="-7"/>
          <w:w w:val="105"/>
        </w:rPr>
        <w:t xml:space="preserve"> </w:t>
      </w:r>
      <w:r>
        <w:rPr>
          <w:w w:val="105"/>
        </w:rPr>
        <w:t>or</w:t>
      </w:r>
      <w:r>
        <w:rPr>
          <w:spacing w:val="-7"/>
          <w:w w:val="105"/>
        </w:rPr>
        <w:t xml:space="preserve"> </w:t>
      </w:r>
      <w:r>
        <w:rPr>
          <w:w w:val="105"/>
        </w:rPr>
        <w:t>executor of</w:t>
      </w:r>
      <w:r>
        <w:rPr>
          <w:spacing w:val="-2"/>
          <w:w w:val="105"/>
        </w:rPr>
        <w:t xml:space="preserve"> </w:t>
      </w:r>
      <w:r>
        <w:rPr>
          <w:w w:val="105"/>
        </w:rPr>
        <w:t>minor</w:t>
      </w:r>
      <w:r>
        <w:rPr>
          <w:spacing w:val="-3"/>
          <w:w w:val="105"/>
        </w:rPr>
        <w:t xml:space="preserve"> </w:t>
      </w:r>
      <w:r>
        <w:rPr>
          <w:w w:val="105"/>
        </w:rPr>
        <w:t>shall</w:t>
      </w:r>
      <w:r>
        <w:rPr>
          <w:spacing w:val="-3"/>
          <w:w w:val="105"/>
        </w:rPr>
        <w:t xml:space="preserve"> </w:t>
      </w:r>
      <w:r>
        <w:rPr>
          <w:w w:val="105"/>
        </w:rPr>
        <w:t>succeed</w:t>
      </w:r>
      <w:r>
        <w:rPr>
          <w:spacing w:val="-2"/>
          <w:w w:val="105"/>
        </w:rPr>
        <w:t xml:space="preserve"> </w:t>
      </w:r>
      <w:r>
        <w:rPr>
          <w:w w:val="105"/>
        </w:rPr>
        <w:t>him</w:t>
      </w:r>
      <w:r>
        <w:rPr>
          <w:spacing w:val="-3"/>
          <w:w w:val="105"/>
        </w:rPr>
        <w:t xml:space="preserve"> </w:t>
      </w:r>
      <w:r>
        <w:rPr>
          <w:w w:val="105"/>
        </w:rPr>
        <w:t>in</w:t>
      </w:r>
      <w:r>
        <w:rPr>
          <w:spacing w:val="-2"/>
          <w:w w:val="105"/>
        </w:rPr>
        <w:t xml:space="preserve"> </w:t>
      </w:r>
      <w:r>
        <w:rPr>
          <w:w w:val="105"/>
        </w:rPr>
        <w:t>the</w:t>
      </w:r>
      <w:r>
        <w:rPr>
          <w:spacing w:val="-3"/>
          <w:w w:val="105"/>
        </w:rPr>
        <w:t xml:space="preserve"> </w:t>
      </w:r>
      <w:r>
        <w:rPr>
          <w:w w:val="105"/>
        </w:rPr>
        <w:t>division,</w:t>
      </w:r>
      <w:r>
        <w:rPr>
          <w:spacing w:val="-3"/>
          <w:w w:val="105"/>
        </w:rPr>
        <w:t xml:space="preserve"> </w:t>
      </w:r>
      <w:r>
        <w:rPr>
          <w:w w:val="105"/>
        </w:rPr>
        <w:t>provided</w:t>
      </w:r>
      <w:r>
        <w:rPr>
          <w:spacing w:val="-3"/>
          <w:w w:val="105"/>
        </w:rPr>
        <w:t xml:space="preserve"> </w:t>
      </w:r>
      <w:r>
        <w:rPr>
          <w:w w:val="105"/>
        </w:rPr>
        <w:t>that</w:t>
      </w:r>
      <w:r>
        <w:rPr>
          <w:spacing w:val="-3"/>
          <w:w w:val="105"/>
        </w:rPr>
        <w:t xml:space="preserve"> </w:t>
      </w:r>
      <w:r>
        <w:rPr>
          <w:w w:val="105"/>
        </w:rPr>
        <w:t>the</w:t>
      </w:r>
      <w:r>
        <w:rPr>
          <w:spacing w:val="-2"/>
          <w:w w:val="105"/>
        </w:rPr>
        <w:t xml:space="preserve"> </w:t>
      </w:r>
      <w:r>
        <w:rPr>
          <w:w w:val="105"/>
        </w:rPr>
        <w:t>competent</w:t>
      </w:r>
      <w:r>
        <w:rPr>
          <w:spacing w:val="-2"/>
          <w:w w:val="105"/>
        </w:rPr>
        <w:t xml:space="preserve"> </w:t>
      </w:r>
      <w:r>
        <w:rPr>
          <w:w w:val="105"/>
        </w:rPr>
        <w:t>court</w:t>
      </w:r>
      <w:r>
        <w:rPr>
          <w:spacing w:val="-2"/>
          <w:w w:val="105"/>
        </w:rPr>
        <w:t xml:space="preserve"> </w:t>
      </w:r>
      <w:r>
        <w:rPr>
          <w:w w:val="105"/>
        </w:rPr>
        <w:t>agrees</w:t>
      </w:r>
      <w:r>
        <w:rPr>
          <w:spacing w:val="-2"/>
          <w:w w:val="105"/>
        </w:rPr>
        <w:t xml:space="preserve"> </w:t>
      </w:r>
      <w:r>
        <w:rPr>
          <w:w w:val="105"/>
        </w:rPr>
        <w:t>with</w:t>
      </w:r>
      <w:r>
        <w:rPr>
          <w:spacing w:val="-2"/>
          <w:w w:val="105"/>
        </w:rPr>
        <w:t xml:space="preserve"> </w:t>
      </w:r>
      <w:r>
        <w:rPr>
          <w:w w:val="105"/>
        </w:rPr>
        <w:t>it</w:t>
      </w:r>
      <w:r>
        <w:rPr>
          <w:spacing w:val="-2"/>
          <w:w w:val="105"/>
        </w:rPr>
        <w:t xml:space="preserve"> </w:t>
      </w:r>
      <w:r>
        <w:rPr>
          <w:w w:val="105"/>
        </w:rPr>
        <w:t>according to provisions of law.</w:t>
      </w:r>
    </w:p>
    <w:p w:rsidR="00C17534" w:rsidRDefault="00C17534">
      <w:pPr>
        <w:pStyle w:val="BodyText"/>
        <w:spacing w:before="47"/>
      </w:pPr>
    </w:p>
    <w:p w:rsidR="00C17534" w:rsidRDefault="003F5CB7">
      <w:pPr>
        <w:pStyle w:val="Heading4"/>
      </w:pPr>
      <w:r>
        <w:t>Article</w:t>
      </w:r>
      <w:r>
        <w:rPr>
          <w:spacing w:val="17"/>
        </w:rPr>
        <w:t xml:space="preserve"> </w:t>
      </w:r>
      <w:r>
        <w:rPr>
          <w:spacing w:val="-2"/>
        </w:rPr>
        <w:t>1953:</w:t>
      </w:r>
    </w:p>
    <w:p w:rsidR="00C17534" w:rsidRDefault="003F5CB7">
      <w:pPr>
        <w:pStyle w:val="BodyText"/>
        <w:spacing w:line="249" w:lineRule="auto"/>
        <w:ind w:left="560" w:right="355"/>
        <w:jc w:val="both"/>
      </w:pPr>
      <w:r>
        <w:rPr>
          <w:w w:val="105"/>
        </w:rPr>
        <w:t xml:space="preserve">If co-owners are not obligated by law or agreement to retain common property, each of them may </w:t>
      </w:r>
      <w:r>
        <w:rPr>
          <w:spacing w:val="-2"/>
          <w:w w:val="105"/>
        </w:rPr>
        <w:t>request</w:t>
      </w:r>
      <w:r>
        <w:rPr>
          <w:spacing w:val="-7"/>
          <w:w w:val="105"/>
        </w:rPr>
        <w:t xml:space="preserve"> </w:t>
      </w:r>
      <w:r>
        <w:rPr>
          <w:spacing w:val="-2"/>
          <w:w w:val="105"/>
        </w:rPr>
        <w:t>court</w:t>
      </w:r>
      <w:r>
        <w:rPr>
          <w:spacing w:val="-7"/>
          <w:w w:val="105"/>
        </w:rPr>
        <w:t xml:space="preserve"> </w:t>
      </w:r>
      <w:r>
        <w:rPr>
          <w:spacing w:val="-2"/>
          <w:w w:val="105"/>
        </w:rPr>
        <w:t>to</w:t>
      </w:r>
      <w:r>
        <w:rPr>
          <w:spacing w:val="-7"/>
          <w:w w:val="105"/>
        </w:rPr>
        <w:t xml:space="preserve"> </w:t>
      </w:r>
      <w:r>
        <w:rPr>
          <w:spacing w:val="-2"/>
          <w:w w:val="105"/>
        </w:rPr>
        <w:t>divide</w:t>
      </w:r>
      <w:r>
        <w:rPr>
          <w:spacing w:val="-7"/>
          <w:w w:val="105"/>
        </w:rPr>
        <w:t xml:space="preserve"> </w:t>
      </w:r>
      <w:r>
        <w:rPr>
          <w:spacing w:val="-2"/>
          <w:w w:val="105"/>
        </w:rPr>
        <w:t>the</w:t>
      </w:r>
      <w:r>
        <w:rPr>
          <w:spacing w:val="-7"/>
          <w:w w:val="105"/>
        </w:rPr>
        <w:t xml:space="preserve"> </w:t>
      </w:r>
      <w:r>
        <w:rPr>
          <w:spacing w:val="-2"/>
          <w:w w:val="105"/>
        </w:rPr>
        <w:t>common</w:t>
      </w:r>
      <w:r>
        <w:rPr>
          <w:spacing w:val="-7"/>
          <w:w w:val="105"/>
        </w:rPr>
        <w:t xml:space="preserve"> </w:t>
      </w:r>
      <w:r>
        <w:rPr>
          <w:spacing w:val="-2"/>
          <w:w w:val="105"/>
        </w:rPr>
        <w:t>property.</w:t>
      </w:r>
      <w:r>
        <w:rPr>
          <w:spacing w:val="-7"/>
          <w:w w:val="105"/>
        </w:rPr>
        <w:t xml:space="preserve"> </w:t>
      </w:r>
      <w:r>
        <w:rPr>
          <w:spacing w:val="-2"/>
          <w:w w:val="105"/>
        </w:rPr>
        <w:t>Prohibition</w:t>
      </w:r>
      <w:r>
        <w:rPr>
          <w:spacing w:val="-7"/>
          <w:w w:val="105"/>
        </w:rPr>
        <w:t xml:space="preserve"> </w:t>
      </w:r>
      <w:r>
        <w:rPr>
          <w:spacing w:val="-2"/>
          <w:w w:val="105"/>
        </w:rPr>
        <w:t>of</w:t>
      </w:r>
      <w:r>
        <w:rPr>
          <w:spacing w:val="-7"/>
          <w:w w:val="105"/>
        </w:rPr>
        <w:t xml:space="preserve"> </w:t>
      </w:r>
      <w:r>
        <w:rPr>
          <w:spacing w:val="-2"/>
          <w:w w:val="105"/>
        </w:rPr>
        <w:t>division</w:t>
      </w:r>
      <w:r>
        <w:rPr>
          <w:spacing w:val="-7"/>
          <w:w w:val="105"/>
        </w:rPr>
        <w:t xml:space="preserve"> </w:t>
      </w:r>
      <w:r>
        <w:rPr>
          <w:spacing w:val="-2"/>
          <w:w w:val="105"/>
        </w:rPr>
        <w:t>of</w:t>
      </w:r>
      <w:r>
        <w:rPr>
          <w:spacing w:val="-7"/>
          <w:w w:val="105"/>
        </w:rPr>
        <w:t xml:space="preserve"> </w:t>
      </w:r>
      <w:r>
        <w:rPr>
          <w:spacing w:val="-2"/>
          <w:w w:val="105"/>
        </w:rPr>
        <w:t>common</w:t>
      </w:r>
      <w:r>
        <w:rPr>
          <w:spacing w:val="-7"/>
          <w:w w:val="105"/>
        </w:rPr>
        <w:t xml:space="preserve"> </w:t>
      </w:r>
      <w:r>
        <w:rPr>
          <w:spacing w:val="-2"/>
          <w:w w:val="105"/>
        </w:rPr>
        <w:t>property</w:t>
      </w:r>
      <w:r>
        <w:rPr>
          <w:spacing w:val="-7"/>
          <w:w w:val="105"/>
        </w:rPr>
        <w:t xml:space="preserve"> </w:t>
      </w:r>
      <w:r>
        <w:rPr>
          <w:spacing w:val="-2"/>
          <w:w w:val="105"/>
        </w:rPr>
        <w:t>by</w:t>
      </w:r>
      <w:r>
        <w:rPr>
          <w:spacing w:val="-7"/>
          <w:w w:val="105"/>
        </w:rPr>
        <w:t xml:space="preserve"> </w:t>
      </w:r>
      <w:r>
        <w:rPr>
          <w:spacing w:val="-2"/>
          <w:w w:val="105"/>
        </w:rPr>
        <w:t xml:space="preserve">agreement </w:t>
      </w:r>
      <w:r>
        <w:rPr>
          <w:w w:val="105"/>
        </w:rPr>
        <w:t>for a period of five years shall not be permissible and if the period of agreement does not exceed five years, it shall be considered effective on co-owner and his successors.</w:t>
      </w:r>
    </w:p>
    <w:p w:rsidR="00C17534" w:rsidRDefault="00C17534">
      <w:pPr>
        <w:pStyle w:val="BodyText"/>
        <w:spacing w:before="48"/>
      </w:pPr>
    </w:p>
    <w:p w:rsidR="00C17534" w:rsidRDefault="003F5CB7">
      <w:pPr>
        <w:pStyle w:val="Heading4"/>
      </w:pPr>
      <w:r>
        <w:t>Article</w:t>
      </w:r>
      <w:r>
        <w:rPr>
          <w:spacing w:val="17"/>
        </w:rPr>
        <w:t xml:space="preserve"> </w:t>
      </w:r>
      <w:r>
        <w:rPr>
          <w:spacing w:val="-2"/>
        </w:rPr>
        <w:t>1954:</w:t>
      </w:r>
    </w:p>
    <w:p w:rsidR="00C17534" w:rsidRDefault="003F5CB7">
      <w:pPr>
        <w:pStyle w:val="BodyText"/>
        <w:ind w:left="560"/>
      </w:pPr>
      <w:r>
        <w:rPr>
          <w:w w:val="105"/>
        </w:rPr>
        <w:t>Property</w:t>
      </w:r>
      <w:r>
        <w:rPr>
          <w:spacing w:val="-4"/>
          <w:w w:val="105"/>
        </w:rPr>
        <w:t xml:space="preserve"> </w:t>
      </w:r>
      <w:r>
        <w:rPr>
          <w:w w:val="105"/>
        </w:rPr>
        <w:t>must</w:t>
      </w:r>
      <w:r>
        <w:rPr>
          <w:spacing w:val="-4"/>
          <w:w w:val="105"/>
        </w:rPr>
        <w:t xml:space="preserve"> </w:t>
      </w:r>
      <w:r>
        <w:rPr>
          <w:w w:val="105"/>
        </w:rPr>
        <w:t>be</w:t>
      </w:r>
      <w:r>
        <w:rPr>
          <w:spacing w:val="-4"/>
          <w:w w:val="105"/>
        </w:rPr>
        <w:t xml:space="preserve"> </w:t>
      </w:r>
      <w:r>
        <w:rPr>
          <w:w w:val="105"/>
        </w:rPr>
        <w:t>divisible,</w:t>
      </w:r>
      <w:r>
        <w:rPr>
          <w:spacing w:val="-3"/>
          <w:w w:val="105"/>
        </w:rPr>
        <w:t xml:space="preserve"> </w:t>
      </w:r>
      <w:r>
        <w:rPr>
          <w:w w:val="105"/>
        </w:rPr>
        <w:t>otherwise,</w:t>
      </w:r>
      <w:r>
        <w:rPr>
          <w:spacing w:val="-4"/>
          <w:w w:val="105"/>
        </w:rPr>
        <w:t xml:space="preserve"> </w:t>
      </w:r>
      <w:r>
        <w:rPr>
          <w:w w:val="105"/>
        </w:rPr>
        <w:t>the</w:t>
      </w:r>
      <w:r>
        <w:rPr>
          <w:spacing w:val="-4"/>
          <w:w w:val="105"/>
        </w:rPr>
        <w:t xml:space="preserve"> </w:t>
      </w:r>
      <w:r>
        <w:rPr>
          <w:w w:val="105"/>
        </w:rPr>
        <w:t>desired</w:t>
      </w:r>
      <w:r>
        <w:rPr>
          <w:spacing w:val="-3"/>
          <w:w w:val="105"/>
        </w:rPr>
        <w:t xml:space="preserve"> </w:t>
      </w:r>
      <w:r>
        <w:rPr>
          <w:w w:val="105"/>
        </w:rPr>
        <w:t>use</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e</w:t>
      </w:r>
      <w:r>
        <w:rPr>
          <w:w w:val="105"/>
        </w:rPr>
        <w:t>liminated</w:t>
      </w:r>
      <w:r>
        <w:rPr>
          <w:spacing w:val="-3"/>
          <w:w w:val="105"/>
        </w:rPr>
        <w:t xml:space="preserve"> </w:t>
      </w:r>
      <w:r>
        <w:rPr>
          <w:w w:val="105"/>
        </w:rPr>
        <w:t>by</w:t>
      </w:r>
      <w:r>
        <w:rPr>
          <w:spacing w:val="-4"/>
          <w:w w:val="105"/>
        </w:rPr>
        <w:t xml:space="preserve"> </w:t>
      </w:r>
      <w:r>
        <w:rPr>
          <w:spacing w:val="-2"/>
          <w:w w:val="105"/>
        </w:rPr>
        <w:t>division.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1955:</w:t>
      </w:r>
    </w:p>
    <w:p w:rsidR="00C17534" w:rsidRDefault="003F5CB7">
      <w:pPr>
        <w:pStyle w:val="BodyText"/>
        <w:spacing w:line="249" w:lineRule="auto"/>
        <w:ind w:left="560" w:right="355"/>
        <w:jc w:val="both"/>
      </w:pPr>
      <w:r>
        <w:rPr>
          <w:w w:val="105"/>
        </w:rPr>
        <w:t>If</w:t>
      </w:r>
      <w:r>
        <w:rPr>
          <w:spacing w:val="-9"/>
          <w:w w:val="105"/>
        </w:rPr>
        <w:t xml:space="preserve"> </w:t>
      </w:r>
      <w:r>
        <w:rPr>
          <w:w w:val="105"/>
        </w:rPr>
        <w:t>property</w:t>
      </w:r>
      <w:r>
        <w:rPr>
          <w:spacing w:val="-9"/>
          <w:w w:val="105"/>
        </w:rPr>
        <w:t xml:space="preserve"> </w:t>
      </w:r>
      <w:r>
        <w:rPr>
          <w:w w:val="105"/>
        </w:rPr>
        <w:t>is</w:t>
      </w:r>
      <w:r>
        <w:rPr>
          <w:spacing w:val="-9"/>
          <w:w w:val="105"/>
        </w:rPr>
        <w:t xml:space="preserve"> </w:t>
      </w:r>
      <w:r>
        <w:rPr>
          <w:w w:val="105"/>
        </w:rPr>
        <w:t>divisible,</w:t>
      </w:r>
      <w:r>
        <w:rPr>
          <w:spacing w:val="-9"/>
          <w:w w:val="105"/>
        </w:rPr>
        <w:t xml:space="preserve"> </w:t>
      </w:r>
      <w:r>
        <w:rPr>
          <w:w w:val="105"/>
        </w:rPr>
        <w:t>court</w:t>
      </w:r>
      <w:r>
        <w:rPr>
          <w:spacing w:val="-9"/>
          <w:w w:val="105"/>
        </w:rPr>
        <w:t xml:space="preserve"> </w:t>
      </w:r>
      <w:r>
        <w:rPr>
          <w:w w:val="105"/>
        </w:rPr>
        <w:t>may,</w:t>
      </w:r>
      <w:r>
        <w:rPr>
          <w:spacing w:val="-9"/>
          <w:w w:val="105"/>
        </w:rPr>
        <w:t xml:space="preserve"> </w:t>
      </w:r>
      <w:r>
        <w:rPr>
          <w:w w:val="105"/>
        </w:rPr>
        <w:t>when</w:t>
      </w:r>
      <w:r>
        <w:rPr>
          <w:spacing w:val="-9"/>
          <w:w w:val="105"/>
        </w:rPr>
        <w:t xml:space="preserve"> </w:t>
      </w:r>
      <w:r>
        <w:rPr>
          <w:w w:val="105"/>
        </w:rPr>
        <w:t>division</w:t>
      </w:r>
      <w:r>
        <w:rPr>
          <w:spacing w:val="-9"/>
          <w:w w:val="105"/>
        </w:rPr>
        <w:t xml:space="preserve"> </w:t>
      </w:r>
      <w:r>
        <w:rPr>
          <w:w w:val="105"/>
        </w:rPr>
        <w:t>is</w:t>
      </w:r>
      <w:r>
        <w:rPr>
          <w:spacing w:val="-9"/>
          <w:w w:val="105"/>
        </w:rPr>
        <w:t xml:space="preserve"> </w:t>
      </w:r>
      <w:r>
        <w:rPr>
          <w:w w:val="105"/>
        </w:rPr>
        <w:t>requested</w:t>
      </w:r>
      <w:r>
        <w:rPr>
          <w:spacing w:val="-9"/>
          <w:w w:val="105"/>
        </w:rPr>
        <w:t xml:space="preserve"> </w:t>
      </w:r>
      <w:r>
        <w:rPr>
          <w:w w:val="105"/>
        </w:rPr>
        <w:t>by</w:t>
      </w:r>
      <w:r>
        <w:rPr>
          <w:spacing w:val="-9"/>
          <w:w w:val="105"/>
        </w:rPr>
        <w:t xml:space="preserve"> </w:t>
      </w:r>
      <w:r>
        <w:rPr>
          <w:w w:val="105"/>
        </w:rPr>
        <w:t>one</w:t>
      </w:r>
      <w:r>
        <w:rPr>
          <w:spacing w:val="-9"/>
          <w:w w:val="105"/>
        </w:rPr>
        <w:t xml:space="preserve"> </w:t>
      </w:r>
      <w:r>
        <w:rPr>
          <w:w w:val="105"/>
        </w:rPr>
        <w:t>of</w:t>
      </w:r>
      <w:r>
        <w:rPr>
          <w:spacing w:val="-9"/>
          <w:w w:val="105"/>
        </w:rPr>
        <w:t xml:space="preserve"> </w:t>
      </w:r>
      <w:r>
        <w:rPr>
          <w:w w:val="105"/>
        </w:rPr>
        <w:t>co-owners,</w:t>
      </w:r>
      <w:r>
        <w:rPr>
          <w:spacing w:val="-9"/>
          <w:w w:val="105"/>
        </w:rPr>
        <w:t xml:space="preserve"> </w:t>
      </w:r>
      <w:r>
        <w:rPr>
          <w:w w:val="105"/>
        </w:rPr>
        <w:t>assign</w:t>
      </w:r>
      <w:r>
        <w:rPr>
          <w:spacing w:val="-9"/>
          <w:w w:val="105"/>
        </w:rPr>
        <w:t xml:space="preserve"> </w:t>
      </w:r>
      <w:r>
        <w:rPr>
          <w:w w:val="105"/>
        </w:rPr>
        <w:t>one</w:t>
      </w:r>
      <w:r>
        <w:rPr>
          <w:spacing w:val="-9"/>
          <w:w w:val="105"/>
        </w:rPr>
        <w:t xml:space="preserve"> </w:t>
      </w:r>
      <w:r>
        <w:rPr>
          <w:w w:val="105"/>
        </w:rPr>
        <w:t>or</w:t>
      </w:r>
      <w:r>
        <w:rPr>
          <w:spacing w:val="-9"/>
          <w:w w:val="105"/>
        </w:rPr>
        <w:t xml:space="preserve"> </w:t>
      </w:r>
      <w:r>
        <w:rPr>
          <w:w w:val="105"/>
        </w:rPr>
        <w:t>more experts in order to arrange and divide share of each of co-owners.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1956:</w:t>
      </w:r>
    </w:p>
    <w:p w:rsidR="00C17534" w:rsidRDefault="003F5CB7">
      <w:pPr>
        <w:pStyle w:val="BodyText"/>
        <w:spacing w:line="249" w:lineRule="auto"/>
        <w:ind w:left="560" w:right="358"/>
        <w:jc w:val="both"/>
      </w:pPr>
      <w:r>
        <w:rPr>
          <w:w w:val="105"/>
        </w:rPr>
        <w:t>The</w:t>
      </w:r>
      <w:r>
        <w:rPr>
          <w:spacing w:val="-2"/>
          <w:w w:val="105"/>
        </w:rPr>
        <w:t xml:space="preserve"> </w:t>
      </w:r>
      <w:r>
        <w:rPr>
          <w:w w:val="105"/>
        </w:rPr>
        <w:t>experts</w:t>
      </w:r>
      <w:r>
        <w:rPr>
          <w:spacing w:val="-2"/>
          <w:w w:val="105"/>
        </w:rPr>
        <w:t xml:space="preserve"> </w:t>
      </w:r>
      <w:r>
        <w:rPr>
          <w:w w:val="105"/>
        </w:rPr>
        <w:t>shall</w:t>
      </w:r>
      <w:r>
        <w:rPr>
          <w:spacing w:val="-2"/>
          <w:w w:val="105"/>
        </w:rPr>
        <w:t xml:space="preserve"> </w:t>
      </w:r>
      <w:r>
        <w:rPr>
          <w:w w:val="105"/>
        </w:rPr>
        <w:t>divide</w:t>
      </w:r>
      <w:r>
        <w:rPr>
          <w:spacing w:val="-2"/>
          <w:w w:val="105"/>
        </w:rPr>
        <w:t xml:space="preserve"> </w:t>
      </w:r>
      <w:r>
        <w:rPr>
          <w:w w:val="105"/>
        </w:rPr>
        <w:t>shares</w:t>
      </w:r>
      <w:r>
        <w:rPr>
          <w:spacing w:val="-2"/>
          <w:w w:val="105"/>
        </w:rPr>
        <w:t xml:space="preserve"> </w:t>
      </w:r>
      <w:r>
        <w:rPr>
          <w:w w:val="105"/>
        </w:rPr>
        <w:t>on</w:t>
      </w:r>
      <w:r>
        <w:rPr>
          <w:spacing w:val="-2"/>
          <w:w w:val="105"/>
        </w:rPr>
        <w:t xml:space="preserve"> </w:t>
      </w:r>
      <w:r>
        <w:rPr>
          <w:w w:val="105"/>
        </w:rPr>
        <w:t>the</w:t>
      </w:r>
      <w:r>
        <w:rPr>
          <w:spacing w:val="-2"/>
          <w:w w:val="105"/>
        </w:rPr>
        <w:t xml:space="preserve"> </w:t>
      </w:r>
      <w:r>
        <w:rPr>
          <w:w w:val="105"/>
        </w:rPr>
        <w:t>basis</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smallest</w:t>
      </w:r>
      <w:r>
        <w:rPr>
          <w:spacing w:val="-2"/>
          <w:w w:val="105"/>
        </w:rPr>
        <w:t xml:space="preserve"> </w:t>
      </w:r>
      <w:r>
        <w:rPr>
          <w:w w:val="105"/>
        </w:rPr>
        <w:t>share,</w:t>
      </w:r>
      <w:r>
        <w:rPr>
          <w:spacing w:val="-2"/>
          <w:w w:val="105"/>
        </w:rPr>
        <w:t xml:space="preserve"> </w:t>
      </w:r>
      <w:r>
        <w:rPr>
          <w:w w:val="105"/>
        </w:rPr>
        <w:t>even</w:t>
      </w:r>
      <w:r>
        <w:rPr>
          <w:spacing w:val="-2"/>
          <w:w w:val="105"/>
        </w:rPr>
        <w:t xml:space="preserve"> </w:t>
      </w:r>
      <w:r>
        <w:rPr>
          <w:w w:val="105"/>
        </w:rPr>
        <w:t>if</w:t>
      </w:r>
      <w:r>
        <w:rPr>
          <w:spacing w:val="-2"/>
          <w:w w:val="105"/>
        </w:rPr>
        <w:t xml:space="preserve"> </w:t>
      </w:r>
      <w:r>
        <w:rPr>
          <w:w w:val="105"/>
        </w:rPr>
        <w:t>the</w:t>
      </w:r>
      <w:r>
        <w:rPr>
          <w:spacing w:val="-2"/>
          <w:w w:val="105"/>
        </w:rPr>
        <w:t xml:space="preserve"> </w:t>
      </w:r>
      <w:r>
        <w:rPr>
          <w:w w:val="105"/>
        </w:rPr>
        <w:t>division</w:t>
      </w:r>
      <w:r>
        <w:rPr>
          <w:spacing w:val="-2"/>
          <w:w w:val="105"/>
        </w:rPr>
        <w:t xml:space="preserve"> </w:t>
      </w:r>
      <w:r>
        <w:rPr>
          <w:w w:val="105"/>
        </w:rPr>
        <w:t>is</w:t>
      </w:r>
      <w:r>
        <w:rPr>
          <w:spacing w:val="-2"/>
          <w:w w:val="105"/>
        </w:rPr>
        <w:t xml:space="preserve"> </w:t>
      </w:r>
      <w:r>
        <w:rPr>
          <w:w w:val="105"/>
        </w:rPr>
        <w:t>small.</w:t>
      </w:r>
      <w:r>
        <w:rPr>
          <w:spacing w:val="-2"/>
          <w:w w:val="105"/>
        </w:rPr>
        <w:t xml:space="preserve"> </w:t>
      </w:r>
      <w:r>
        <w:rPr>
          <w:w w:val="105"/>
        </w:rPr>
        <w:t>In</w:t>
      </w:r>
      <w:r>
        <w:rPr>
          <w:spacing w:val="-2"/>
          <w:w w:val="105"/>
        </w:rPr>
        <w:t xml:space="preserve"> </w:t>
      </w:r>
      <w:r>
        <w:rPr>
          <w:w w:val="105"/>
        </w:rPr>
        <w:t>case this is not possible, they may specify and separate shares of each of co-owners.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1957:</w:t>
      </w:r>
    </w:p>
    <w:p w:rsidR="00C17534" w:rsidRDefault="003F5CB7">
      <w:pPr>
        <w:pStyle w:val="BodyText"/>
        <w:ind w:left="560"/>
      </w:pPr>
      <w:r>
        <w:rPr>
          <w:w w:val="105"/>
        </w:rPr>
        <w:t>Equation</w:t>
      </w:r>
      <w:r>
        <w:rPr>
          <w:spacing w:val="-8"/>
          <w:w w:val="105"/>
        </w:rPr>
        <w:t xml:space="preserve"> </w:t>
      </w:r>
      <w:r>
        <w:rPr>
          <w:w w:val="105"/>
        </w:rPr>
        <w:t>of</w:t>
      </w:r>
      <w:r>
        <w:rPr>
          <w:spacing w:val="-8"/>
          <w:w w:val="105"/>
        </w:rPr>
        <w:t xml:space="preserve"> </w:t>
      </w:r>
      <w:r>
        <w:rPr>
          <w:w w:val="105"/>
        </w:rPr>
        <w:t>shares,</w:t>
      </w:r>
      <w:r>
        <w:rPr>
          <w:spacing w:val="-8"/>
          <w:w w:val="105"/>
        </w:rPr>
        <w:t xml:space="preserve"> </w:t>
      </w:r>
      <w:r>
        <w:rPr>
          <w:w w:val="105"/>
        </w:rPr>
        <w:t>in</w:t>
      </w:r>
      <w:r>
        <w:rPr>
          <w:spacing w:val="-8"/>
          <w:w w:val="105"/>
        </w:rPr>
        <w:t xml:space="preserve"> </w:t>
      </w:r>
      <w:r>
        <w:rPr>
          <w:w w:val="105"/>
        </w:rPr>
        <w:t>accordance</w:t>
      </w:r>
      <w:r>
        <w:rPr>
          <w:spacing w:val="-7"/>
          <w:w w:val="105"/>
        </w:rPr>
        <w:t xml:space="preserve"> </w:t>
      </w:r>
      <w:r>
        <w:rPr>
          <w:w w:val="105"/>
        </w:rPr>
        <w:t>with</w:t>
      </w:r>
      <w:r>
        <w:rPr>
          <w:spacing w:val="-8"/>
          <w:w w:val="105"/>
        </w:rPr>
        <w:t xml:space="preserve"> </w:t>
      </w:r>
      <w:r>
        <w:rPr>
          <w:w w:val="105"/>
        </w:rPr>
        <w:t>entitlements,</w:t>
      </w:r>
      <w:r>
        <w:rPr>
          <w:spacing w:val="-8"/>
          <w:w w:val="105"/>
        </w:rPr>
        <w:t xml:space="preserve"> </w:t>
      </w:r>
      <w:r>
        <w:rPr>
          <w:w w:val="105"/>
        </w:rPr>
        <w:t>in</w:t>
      </w:r>
      <w:r>
        <w:rPr>
          <w:spacing w:val="-8"/>
          <w:w w:val="105"/>
        </w:rPr>
        <w:t xml:space="preserve"> </w:t>
      </w:r>
      <w:r>
        <w:rPr>
          <w:w w:val="105"/>
        </w:rPr>
        <w:t>which</w:t>
      </w:r>
      <w:r>
        <w:rPr>
          <w:spacing w:val="-8"/>
          <w:w w:val="105"/>
        </w:rPr>
        <w:t xml:space="preserve"> </w:t>
      </w:r>
      <w:r>
        <w:rPr>
          <w:w w:val="105"/>
        </w:rPr>
        <w:t>no</w:t>
      </w:r>
      <w:r>
        <w:rPr>
          <w:spacing w:val="-7"/>
          <w:w w:val="105"/>
        </w:rPr>
        <w:t xml:space="preserve"> </w:t>
      </w:r>
      <w:r>
        <w:rPr>
          <w:w w:val="105"/>
        </w:rPr>
        <w:t>great</w:t>
      </w:r>
      <w:r>
        <w:rPr>
          <w:spacing w:val="-8"/>
          <w:w w:val="105"/>
        </w:rPr>
        <w:t xml:space="preserve"> </w:t>
      </w:r>
      <w:r>
        <w:rPr>
          <w:w w:val="105"/>
        </w:rPr>
        <w:t>mistake</w:t>
      </w:r>
      <w:r>
        <w:rPr>
          <w:spacing w:val="-8"/>
          <w:w w:val="105"/>
        </w:rPr>
        <w:t xml:space="preserve"> </w:t>
      </w:r>
      <w:r>
        <w:rPr>
          <w:w w:val="105"/>
        </w:rPr>
        <w:t>is</w:t>
      </w:r>
      <w:r>
        <w:rPr>
          <w:spacing w:val="-8"/>
          <w:w w:val="105"/>
        </w:rPr>
        <w:t xml:space="preserve"> </w:t>
      </w:r>
      <w:r>
        <w:rPr>
          <w:w w:val="105"/>
        </w:rPr>
        <w:t>fou</w:t>
      </w:r>
      <w:r>
        <w:rPr>
          <w:w w:val="105"/>
        </w:rPr>
        <w:t>nd,</w:t>
      </w:r>
      <w:r>
        <w:rPr>
          <w:spacing w:val="-7"/>
          <w:w w:val="105"/>
        </w:rPr>
        <w:t xml:space="preserve"> </w:t>
      </w:r>
      <w:r>
        <w:rPr>
          <w:w w:val="105"/>
        </w:rPr>
        <w:t>shall</w:t>
      </w:r>
      <w:r>
        <w:rPr>
          <w:spacing w:val="-8"/>
          <w:w w:val="105"/>
        </w:rPr>
        <w:t xml:space="preserve"> </w:t>
      </w:r>
      <w:r>
        <w:rPr>
          <w:w w:val="105"/>
        </w:rPr>
        <w:t>be</w:t>
      </w:r>
      <w:r>
        <w:rPr>
          <w:spacing w:val="-8"/>
          <w:w w:val="105"/>
        </w:rPr>
        <w:t xml:space="preserve"> </w:t>
      </w:r>
      <w:r>
        <w:rPr>
          <w:spacing w:val="-2"/>
          <w:w w:val="105"/>
        </w:rPr>
        <w:t>final.</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1958:</w:t>
      </w:r>
    </w:p>
    <w:p w:rsidR="00C17534" w:rsidRDefault="003F5CB7">
      <w:pPr>
        <w:pStyle w:val="BodyText"/>
        <w:ind w:left="560"/>
      </w:pPr>
      <w:r>
        <w:t>Common</w:t>
      </w:r>
      <w:r>
        <w:rPr>
          <w:spacing w:val="23"/>
        </w:rPr>
        <w:t xml:space="preserve"> </w:t>
      </w:r>
      <w:r>
        <w:t>rights</w:t>
      </w:r>
      <w:r>
        <w:rPr>
          <w:spacing w:val="24"/>
        </w:rPr>
        <w:t xml:space="preserve"> </w:t>
      </w:r>
      <w:r>
        <w:t>of</w:t>
      </w:r>
      <w:r>
        <w:rPr>
          <w:spacing w:val="24"/>
        </w:rPr>
        <w:t xml:space="preserve"> </w:t>
      </w:r>
      <w:r>
        <w:t>dividers</w:t>
      </w:r>
      <w:r>
        <w:rPr>
          <w:spacing w:val="24"/>
        </w:rPr>
        <w:t xml:space="preserve"> </w:t>
      </w:r>
      <w:r>
        <w:t>over</w:t>
      </w:r>
      <w:r>
        <w:rPr>
          <w:spacing w:val="24"/>
        </w:rPr>
        <w:t xml:space="preserve"> </w:t>
      </w:r>
      <w:r>
        <w:t>properties</w:t>
      </w:r>
      <w:r>
        <w:rPr>
          <w:spacing w:val="23"/>
        </w:rPr>
        <w:t xml:space="preserve"> </w:t>
      </w:r>
      <w:r>
        <w:t>under</w:t>
      </w:r>
      <w:r>
        <w:rPr>
          <w:spacing w:val="24"/>
        </w:rPr>
        <w:t xml:space="preserve"> </w:t>
      </w:r>
      <w:r>
        <w:t>division</w:t>
      </w:r>
      <w:r>
        <w:rPr>
          <w:spacing w:val="24"/>
        </w:rPr>
        <w:t xml:space="preserve"> </w:t>
      </w:r>
      <w:r>
        <w:t>shall</w:t>
      </w:r>
      <w:r>
        <w:rPr>
          <w:spacing w:val="24"/>
        </w:rPr>
        <w:t xml:space="preserve"> </w:t>
      </w:r>
      <w:r>
        <w:t>be</w:t>
      </w:r>
      <w:r>
        <w:rPr>
          <w:spacing w:val="24"/>
        </w:rPr>
        <w:t xml:space="preserve"> </w:t>
      </w:r>
      <w:r>
        <w:t>observed</w:t>
      </w:r>
      <w:r>
        <w:rPr>
          <w:spacing w:val="23"/>
        </w:rPr>
        <w:t xml:space="preserve"> </w:t>
      </w:r>
      <w:r>
        <w:t>at</w:t>
      </w:r>
      <w:r>
        <w:rPr>
          <w:spacing w:val="24"/>
        </w:rPr>
        <w:t xml:space="preserve"> </w:t>
      </w:r>
      <w:r>
        <w:t>the</w:t>
      </w:r>
      <w:r>
        <w:rPr>
          <w:spacing w:val="24"/>
        </w:rPr>
        <w:t xml:space="preserve"> </w:t>
      </w:r>
      <w:r>
        <w:t>time</w:t>
      </w:r>
      <w:r>
        <w:rPr>
          <w:spacing w:val="24"/>
        </w:rPr>
        <w:t xml:space="preserve"> </w:t>
      </w:r>
      <w:r>
        <w:t>of</w:t>
      </w:r>
      <w:r>
        <w:rPr>
          <w:spacing w:val="24"/>
        </w:rPr>
        <w:t xml:space="preserve"> </w:t>
      </w:r>
      <w:r>
        <w:rPr>
          <w:spacing w:val="-2"/>
        </w:rPr>
        <w:t>dividing.</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1959:</w:t>
      </w:r>
    </w:p>
    <w:p w:rsidR="00C17534" w:rsidRDefault="003F5CB7">
      <w:pPr>
        <w:pStyle w:val="BodyText"/>
        <w:spacing w:line="249" w:lineRule="auto"/>
        <w:ind w:left="560" w:right="354"/>
        <w:jc w:val="both"/>
      </w:pPr>
      <w:r>
        <w:rPr>
          <w:w w:val="105"/>
        </w:rPr>
        <w:t>Dividing</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made</w:t>
      </w:r>
      <w:r>
        <w:rPr>
          <w:spacing w:val="-5"/>
          <w:w w:val="105"/>
        </w:rPr>
        <w:t xml:space="preserve"> </w:t>
      </w:r>
      <w:r>
        <w:rPr>
          <w:w w:val="105"/>
        </w:rPr>
        <w:t>in</w:t>
      </w:r>
      <w:r>
        <w:rPr>
          <w:spacing w:val="-5"/>
          <w:w w:val="105"/>
        </w:rPr>
        <w:t xml:space="preserve"> </w:t>
      </w:r>
      <w:r>
        <w:rPr>
          <w:w w:val="105"/>
        </w:rPr>
        <w:t>two</w:t>
      </w:r>
      <w:r>
        <w:rPr>
          <w:spacing w:val="-5"/>
          <w:w w:val="105"/>
        </w:rPr>
        <w:t xml:space="preserve"> </w:t>
      </w:r>
      <w:r>
        <w:rPr>
          <w:w w:val="105"/>
        </w:rPr>
        <w:t>forms:</w:t>
      </w:r>
      <w:r>
        <w:rPr>
          <w:spacing w:val="-5"/>
          <w:w w:val="105"/>
        </w:rPr>
        <w:t xml:space="preserve"> </w:t>
      </w:r>
      <w:r>
        <w:rPr>
          <w:w w:val="105"/>
        </w:rPr>
        <w:t>first,</w:t>
      </w:r>
      <w:r>
        <w:rPr>
          <w:spacing w:val="-5"/>
          <w:w w:val="105"/>
        </w:rPr>
        <w:t xml:space="preserve"> </w:t>
      </w:r>
      <w:r>
        <w:rPr>
          <w:w w:val="105"/>
        </w:rPr>
        <w:t>by</w:t>
      </w:r>
      <w:r>
        <w:rPr>
          <w:spacing w:val="-5"/>
          <w:w w:val="105"/>
        </w:rPr>
        <w:t xml:space="preserve"> </w:t>
      </w:r>
      <w:r>
        <w:rPr>
          <w:w w:val="105"/>
        </w:rPr>
        <w:t>adding</w:t>
      </w:r>
      <w:r>
        <w:rPr>
          <w:spacing w:val="-5"/>
          <w:w w:val="105"/>
        </w:rPr>
        <w:t xml:space="preserve"> </w:t>
      </w:r>
      <w:r>
        <w:rPr>
          <w:w w:val="105"/>
        </w:rPr>
        <w:t>common</w:t>
      </w:r>
      <w:r>
        <w:rPr>
          <w:spacing w:val="-5"/>
          <w:w w:val="105"/>
        </w:rPr>
        <w:t xml:space="preserve"> </w:t>
      </w:r>
      <w:r>
        <w:rPr>
          <w:w w:val="105"/>
        </w:rPr>
        <w:t>share</w:t>
      </w:r>
      <w:r>
        <w:rPr>
          <w:spacing w:val="-5"/>
          <w:w w:val="105"/>
        </w:rPr>
        <w:t xml:space="preserve"> </w:t>
      </w:r>
      <w:r>
        <w:rPr>
          <w:w w:val="105"/>
        </w:rPr>
        <w:t>in</w:t>
      </w:r>
      <w:r>
        <w:rPr>
          <w:spacing w:val="-5"/>
          <w:w w:val="105"/>
        </w:rPr>
        <w:t xml:space="preserve"> </w:t>
      </w:r>
      <w:r>
        <w:rPr>
          <w:w w:val="105"/>
        </w:rPr>
        <w:t>every</w:t>
      </w:r>
      <w:r>
        <w:rPr>
          <w:spacing w:val="-5"/>
          <w:w w:val="105"/>
        </w:rPr>
        <w:t xml:space="preserve"> </w:t>
      </w:r>
      <w:r>
        <w:rPr>
          <w:w w:val="105"/>
        </w:rPr>
        <w:t>part</w:t>
      </w:r>
      <w:r>
        <w:rPr>
          <w:spacing w:val="-5"/>
          <w:w w:val="105"/>
        </w:rPr>
        <w:t xml:space="preserve"> </w:t>
      </w:r>
      <w:r>
        <w:rPr>
          <w:w w:val="105"/>
        </w:rPr>
        <w:t>of</w:t>
      </w:r>
      <w:r>
        <w:rPr>
          <w:spacing w:val="-5"/>
          <w:w w:val="105"/>
        </w:rPr>
        <w:t xml:space="preserve"> </w:t>
      </w:r>
      <w:r>
        <w:rPr>
          <w:w w:val="105"/>
        </w:rPr>
        <w:t>parts</w:t>
      </w:r>
      <w:r>
        <w:rPr>
          <w:spacing w:val="-5"/>
          <w:w w:val="105"/>
        </w:rPr>
        <w:t xml:space="preserve"> </w:t>
      </w:r>
      <w:r>
        <w:rPr>
          <w:w w:val="105"/>
        </w:rPr>
        <w:t>of</w:t>
      </w:r>
      <w:r>
        <w:rPr>
          <w:spacing w:val="-5"/>
          <w:w w:val="105"/>
        </w:rPr>
        <w:t xml:space="preserve"> </w:t>
      </w:r>
      <w:r>
        <w:rPr>
          <w:w w:val="105"/>
        </w:rPr>
        <w:t>common properties which is called addition division, and, second, by determining common shares in one common property which is called subtraction division.</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1960:</w:t>
      </w:r>
    </w:p>
    <w:p w:rsidR="00C17534" w:rsidRDefault="003F5CB7">
      <w:pPr>
        <w:pStyle w:val="BodyText"/>
        <w:spacing w:line="249" w:lineRule="auto"/>
        <w:ind w:left="560" w:right="359"/>
        <w:jc w:val="both"/>
      </w:pPr>
      <w:r>
        <w:rPr>
          <w:w w:val="105"/>
        </w:rPr>
        <w:t>If</w:t>
      </w:r>
      <w:r>
        <w:rPr>
          <w:spacing w:val="-9"/>
          <w:w w:val="105"/>
        </w:rPr>
        <w:t xml:space="preserve"> </w:t>
      </w:r>
      <w:r>
        <w:rPr>
          <w:w w:val="105"/>
        </w:rPr>
        <w:t>one</w:t>
      </w:r>
      <w:r>
        <w:rPr>
          <w:spacing w:val="-9"/>
          <w:w w:val="105"/>
        </w:rPr>
        <w:t xml:space="preserve"> </w:t>
      </w:r>
      <w:r>
        <w:rPr>
          <w:w w:val="105"/>
        </w:rPr>
        <w:t>has</w:t>
      </w:r>
      <w:r>
        <w:rPr>
          <w:spacing w:val="-9"/>
          <w:w w:val="105"/>
        </w:rPr>
        <w:t xml:space="preserve"> </w:t>
      </w:r>
      <w:r>
        <w:rPr>
          <w:w w:val="105"/>
        </w:rPr>
        <w:t>received</w:t>
      </w:r>
      <w:r>
        <w:rPr>
          <w:spacing w:val="-9"/>
          <w:w w:val="105"/>
        </w:rPr>
        <w:t xml:space="preserve"> </w:t>
      </w:r>
      <w:r>
        <w:rPr>
          <w:w w:val="105"/>
        </w:rPr>
        <w:t>more</w:t>
      </w:r>
      <w:r>
        <w:rPr>
          <w:spacing w:val="-9"/>
          <w:w w:val="105"/>
        </w:rPr>
        <w:t xml:space="preserve"> </w:t>
      </w:r>
      <w:r>
        <w:rPr>
          <w:w w:val="105"/>
        </w:rPr>
        <w:t>than</w:t>
      </w:r>
      <w:r>
        <w:rPr>
          <w:spacing w:val="-9"/>
          <w:w w:val="105"/>
        </w:rPr>
        <w:t xml:space="preserve"> </w:t>
      </w:r>
      <w:r>
        <w:rPr>
          <w:w w:val="105"/>
        </w:rPr>
        <w:t>his</w:t>
      </w:r>
      <w:r>
        <w:rPr>
          <w:spacing w:val="-9"/>
          <w:w w:val="105"/>
        </w:rPr>
        <w:t xml:space="preserve"> </w:t>
      </w:r>
      <w:r>
        <w:rPr>
          <w:w w:val="105"/>
        </w:rPr>
        <w:t>share,</w:t>
      </w:r>
      <w:r>
        <w:rPr>
          <w:spacing w:val="-9"/>
          <w:w w:val="105"/>
        </w:rPr>
        <w:t xml:space="preserve"> </w:t>
      </w:r>
      <w:r>
        <w:rPr>
          <w:w w:val="105"/>
        </w:rPr>
        <w:t>it</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permissible</w:t>
      </w:r>
      <w:r>
        <w:rPr>
          <w:spacing w:val="-9"/>
          <w:w w:val="105"/>
        </w:rPr>
        <w:t xml:space="preserve"> </w:t>
      </w:r>
      <w:r>
        <w:rPr>
          <w:w w:val="105"/>
        </w:rPr>
        <w:t>for</w:t>
      </w:r>
      <w:r>
        <w:rPr>
          <w:spacing w:val="-9"/>
          <w:w w:val="105"/>
        </w:rPr>
        <w:t xml:space="preserve"> </w:t>
      </w:r>
      <w:r>
        <w:rPr>
          <w:w w:val="105"/>
        </w:rPr>
        <w:t>him</w:t>
      </w:r>
      <w:r>
        <w:rPr>
          <w:spacing w:val="-9"/>
          <w:w w:val="105"/>
        </w:rPr>
        <w:t xml:space="preserve"> </w:t>
      </w:r>
      <w:r>
        <w:rPr>
          <w:w w:val="105"/>
        </w:rPr>
        <w:t>to</w:t>
      </w:r>
      <w:r>
        <w:rPr>
          <w:spacing w:val="-9"/>
          <w:w w:val="105"/>
        </w:rPr>
        <w:t xml:space="preserve"> </w:t>
      </w:r>
      <w:r>
        <w:rPr>
          <w:w w:val="105"/>
        </w:rPr>
        <w:t>pay</w:t>
      </w:r>
      <w:r>
        <w:rPr>
          <w:spacing w:val="-9"/>
          <w:w w:val="105"/>
        </w:rPr>
        <w:t xml:space="preserve"> </w:t>
      </w:r>
      <w:r>
        <w:rPr>
          <w:w w:val="105"/>
        </w:rPr>
        <w:t>additional</w:t>
      </w:r>
      <w:r>
        <w:rPr>
          <w:spacing w:val="-11"/>
          <w:w w:val="105"/>
        </w:rPr>
        <w:t xml:space="preserve"> </w:t>
      </w:r>
      <w:r>
        <w:rPr>
          <w:w w:val="105"/>
        </w:rPr>
        <w:t>property</w:t>
      </w:r>
      <w:r>
        <w:rPr>
          <w:spacing w:val="-9"/>
          <w:w w:val="105"/>
        </w:rPr>
        <w:t xml:space="preserve"> </w:t>
      </w:r>
      <w:r>
        <w:rPr>
          <w:w w:val="105"/>
        </w:rPr>
        <w:t>equal to shortcoming of shares.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1961:</w:t>
      </w:r>
    </w:p>
    <w:p w:rsidR="00C17534" w:rsidRDefault="003F5CB7">
      <w:pPr>
        <w:pStyle w:val="BodyText"/>
        <w:spacing w:line="249" w:lineRule="auto"/>
        <w:ind w:left="560" w:right="354"/>
        <w:jc w:val="both"/>
      </w:pPr>
      <w:r>
        <w:rPr>
          <w:w w:val="105"/>
        </w:rPr>
        <w:t>In division by consent, option of condition, option of sight and option of defect shall apply according to agreement of parties and provisions of law.</w:t>
      </w:r>
    </w:p>
    <w:p w:rsidR="00C17534" w:rsidRDefault="00C17534">
      <w:pPr>
        <w:pStyle w:val="BodyText"/>
        <w:spacing w:before="46"/>
      </w:pPr>
    </w:p>
    <w:p w:rsidR="00C17534" w:rsidRDefault="003F5CB7">
      <w:pPr>
        <w:pStyle w:val="Heading4"/>
      </w:pPr>
      <w:r>
        <w:t>Article</w:t>
      </w:r>
      <w:r>
        <w:rPr>
          <w:spacing w:val="17"/>
        </w:rPr>
        <w:t xml:space="preserve"> </w:t>
      </w:r>
      <w:r>
        <w:rPr>
          <w:spacing w:val="-2"/>
        </w:rPr>
        <w:t>1962:</w:t>
      </w:r>
    </w:p>
    <w:p w:rsidR="00C17534" w:rsidRDefault="003F5CB7">
      <w:pPr>
        <w:pStyle w:val="BodyText"/>
        <w:spacing w:line="249" w:lineRule="auto"/>
        <w:ind w:left="560" w:right="355"/>
        <w:jc w:val="both"/>
      </w:pPr>
      <w:r>
        <w:rPr>
          <w:w w:val="105"/>
        </w:rPr>
        <w:t xml:space="preserve">If one of </w:t>
      </w:r>
      <w:r>
        <w:rPr>
          <w:w w:val="105"/>
        </w:rPr>
        <w:t>co-owners constructs, without permission of other co-owners, a building for himself on the common property and it conflicts with the share of another co-owner during the division, he shall be obligated to demolish it.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1963:</w:t>
      </w:r>
    </w:p>
    <w:p w:rsidR="00C17534" w:rsidRDefault="003F5CB7">
      <w:pPr>
        <w:pStyle w:val="BodyText"/>
        <w:ind w:left="560"/>
      </w:pPr>
      <w:r>
        <w:rPr>
          <w:w w:val="105"/>
        </w:rPr>
        <w:t>In</w:t>
      </w:r>
      <w:r>
        <w:rPr>
          <w:spacing w:val="12"/>
          <w:w w:val="105"/>
        </w:rPr>
        <w:t xml:space="preserve"> </w:t>
      </w:r>
      <w:r>
        <w:rPr>
          <w:w w:val="105"/>
        </w:rPr>
        <w:t>a</w:t>
      </w:r>
      <w:r>
        <w:rPr>
          <w:spacing w:val="11"/>
          <w:w w:val="105"/>
        </w:rPr>
        <w:t xml:space="preserve"> </w:t>
      </w:r>
      <w:r>
        <w:rPr>
          <w:w w:val="105"/>
        </w:rPr>
        <w:t>division</w:t>
      </w:r>
      <w:r>
        <w:rPr>
          <w:spacing w:val="12"/>
          <w:w w:val="105"/>
        </w:rPr>
        <w:t xml:space="preserve"> </w:t>
      </w:r>
      <w:r>
        <w:rPr>
          <w:w w:val="105"/>
        </w:rPr>
        <w:t>lawsuit,</w:t>
      </w:r>
      <w:r>
        <w:rPr>
          <w:spacing w:val="12"/>
          <w:w w:val="105"/>
        </w:rPr>
        <w:t xml:space="preserve"> </w:t>
      </w:r>
      <w:r>
        <w:rPr>
          <w:w w:val="105"/>
        </w:rPr>
        <w:t>the</w:t>
      </w:r>
      <w:r>
        <w:rPr>
          <w:spacing w:val="12"/>
          <w:w w:val="105"/>
        </w:rPr>
        <w:t xml:space="preserve"> </w:t>
      </w:r>
      <w:r>
        <w:rPr>
          <w:w w:val="105"/>
        </w:rPr>
        <w:t>court</w:t>
      </w:r>
      <w:r>
        <w:rPr>
          <w:spacing w:val="12"/>
          <w:w w:val="105"/>
        </w:rPr>
        <w:t xml:space="preserve"> </w:t>
      </w:r>
      <w:r>
        <w:rPr>
          <w:w w:val="105"/>
        </w:rPr>
        <w:t>of</w:t>
      </w:r>
      <w:r>
        <w:rPr>
          <w:spacing w:val="12"/>
          <w:w w:val="105"/>
        </w:rPr>
        <w:t xml:space="preserve"> </w:t>
      </w:r>
      <w:r>
        <w:rPr>
          <w:w w:val="105"/>
        </w:rPr>
        <w:t>first</w:t>
      </w:r>
      <w:r>
        <w:rPr>
          <w:spacing w:val="12"/>
          <w:w w:val="105"/>
        </w:rPr>
        <w:t xml:space="preserve"> </w:t>
      </w:r>
      <w:r>
        <w:rPr>
          <w:w w:val="105"/>
        </w:rPr>
        <w:t>instance</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jurisdiction</w:t>
      </w:r>
      <w:r>
        <w:rPr>
          <w:spacing w:val="12"/>
          <w:w w:val="105"/>
        </w:rPr>
        <w:t xml:space="preserve"> </w:t>
      </w:r>
      <w:r>
        <w:rPr>
          <w:w w:val="105"/>
        </w:rPr>
        <w:t>wherein</w:t>
      </w:r>
      <w:r>
        <w:rPr>
          <w:spacing w:val="12"/>
          <w:w w:val="105"/>
        </w:rPr>
        <w:t xml:space="preserve"> </w:t>
      </w:r>
      <w:r>
        <w:rPr>
          <w:w w:val="105"/>
        </w:rPr>
        <w:t>properties</w:t>
      </w:r>
      <w:r>
        <w:rPr>
          <w:spacing w:val="12"/>
          <w:w w:val="105"/>
        </w:rPr>
        <w:t xml:space="preserve"> </w:t>
      </w:r>
      <w:r>
        <w:rPr>
          <w:w w:val="105"/>
        </w:rPr>
        <w:t>under</w:t>
      </w:r>
      <w:r>
        <w:rPr>
          <w:spacing w:val="12"/>
          <w:w w:val="105"/>
        </w:rPr>
        <w:t xml:space="preserve"> </w:t>
      </w:r>
      <w:r>
        <w:rPr>
          <w:spacing w:val="-2"/>
          <w:w w:val="105"/>
        </w:rPr>
        <w:t>division</w:t>
      </w:r>
    </w:p>
    <w:p w:rsidR="00C17534" w:rsidRDefault="003F5CB7">
      <w:pPr>
        <w:pStyle w:val="BodyText"/>
        <w:spacing w:before="12"/>
        <w:ind w:left="560"/>
      </w:pPr>
      <w:r>
        <w:rPr>
          <w:w w:val="105"/>
        </w:rPr>
        <w:t>are</w:t>
      </w:r>
      <w:r>
        <w:rPr>
          <w:spacing w:val="-6"/>
          <w:w w:val="105"/>
        </w:rPr>
        <w:t xml:space="preserve"> </w:t>
      </w:r>
      <w:r>
        <w:rPr>
          <w:w w:val="105"/>
        </w:rPr>
        <w:t>located</w:t>
      </w:r>
      <w:r>
        <w:rPr>
          <w:spacing w:val="-6"/>
          <w:w w:val="105"/>
        </w:rPr>
        <w:t xml:space="preserve"> </w:t>
      </w:r>
      <w:r>
        <w:rPr>
          <w:w w:val="105"/>
        </w:rPr>
        <w:t>shall</w:t>
      </w:r>
      <w:r>
        <w:rPr>
          <w:spacing w:val="-5"/>
          <w:w w:val="105"/>
        </w:rPr>
        <w:t xml:space="preserve"> </w:t>
      </w:r>
      <w:r>
        <w:rPr>
          <w:w w:val="105"/>
        </w:rPr>
        <w:t>be</w:t>
      </w:r>
      <w:r>
        <w:rPr>
          <w:spacing w:val="-6"/>
          <w:w w:val="105"/>
        </w:rPr>
        <w:t xml:space="preserve"> </w:t>
      </w:r>
      <w:r>
        <w:rPr>
          <w:w w:val="105"/>
        </w:rPr>
        <w:t>recognized</w:t>
      </w:r>
      <w:r>
        <w:rPr>
          <w:spacing w:val="-6"/>
          <w:w w:val="105"/>
        </w:rPr>
        <w:t xml:space="preserve"> </w:t>
      </w:r>
      <w:r>
        <w:rPr>
          <w:w w:val="105"/>
        </w:rPr>
        <w:t>as</w:t>
      </w:r>
      <w:r>
        <w:rPr>
          <w:spacing w:val="-5"/>
          <w:w w:val="105"/>
        </w:rPr>
        <w:t xml:space="preserve"> </w:t>
      </w:r>
      <w:r>
        <w:rPr>
          <w:spacing w:val="-2"/>
          <w:w w:val="105"/>
        </w:rPr>
        <w:t>competent.</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1964:</w:t>
      </w:r>
    </w:p>
    <w:p w:rsidR="00C17534" w:rsidRDefault="003F5CB7">
      <w:pPr>
        <w:pStyle w:val="BodyText"/>
        <w:ind w:left="560"/>
      </w:pPr>
      <w:r>
        <w:rPr>
          <w:w w:val="105"/>
        </w:rPr>
        <w:t>The</w:t>
      </w:r>
      <w:r>
        <w:rPr>
          <w:spacing w:val="12"/>
          <w:w w:val="105"/>
        </w:rPr>
        <w:t xml:space="preserve"> </w:t>
      </w:r>
      <w:r>
        <w:rPr>
          <w:w w:val="105"/>
        </w:rPr>
        <w:t>court</w:t>
      </w:r>
      <w:r>
        <w:rPr>
          <w:spacing w:val="12"/>
          <w:w w:val="105"/>
        </w:rPr>
        <w:t xml:space="preserve"> </w:t>
      </w:r>
      <w:r>
        <w:rPr>
          <w:w w:val="105"/>
        </w:rPr>
        <w:t>of</w:t>
      </w:r>
      <w:r>
        <w:rPr>
          <w:spacing w:val="13"/>
          <w:w w:val="105"/>
        </w:rPr>
        <w:t xml:space="preserve"> </w:t>
      </w:r>
      <w:r>
        <w:rPr>
          <w:w w:val="105"/>
        </w:rPr>
        <w:t>first</w:t>
      </w:r>
      <w:r>
        <w:rPr>
          <w:spacing w:val="12"/>
          <w:w w:val="105"/>
        </w:rPr>
        <w:t xml:space="preserve"> </w:t>
      </w:r>
      <w:r>
        <w:rPr>
          <w:w w:val="105"/>
        </w:rPr>
        <w:t>instance</w:t>
      </w:r>
      <w:r>
        <w:rPr>
          <w:spacing w:val="12"/>
          <w:w w:val="105"/>
        </w:rPr>
        <w:t xml:space="preserve"> </w:t>
      </w:r>
      <w:r>
        <w:rPr>
          <w:w w:val="105"/>
        </w:rPr>
        <w:t>mentioned</w:t>
      </w:r>
      <w:r>
        <w:rPr>
          <w:spacing w:val="12"/>
          <w:w w:val="105"/>
        </w:rPr>
        <w:t xml:space="preserve"> </w:t>
      </w:r>
      <w:r>
        <w:rPr>
          <w:w w:val="105"/>
        </w:rPr>
        <w:t>in</w:t>
      </w:r>
      <w:r>
        <w:rPr>
          <w:spacing w:val="12"/>
          <w:w w:val="105"/>
        </w:rPr>
        <w:t xml:space="preserve"> </w:t>
      </w:r>
      <w:r>
        <w:rPr>
          <w:w w:val="105"/>
        </w:rPr>
        <w:t>Article</w:t>
      </w:r>
      <w:r>
        <w:rPr>
          <w:spacing w:val="13"/>
          <w:w w:val="105"/>
        </w:rPr>
        <w:t xml:space="preserve"> </w:t>
      </w:r>
      <w:r>
        <w:rPr>
          <w:w w:val="105"/>
        </w:rPr>
        <w:t>(1963)</w:t>
      </w:r>
      <w:r>
        <w:rPr>
          <w:spacing w:val="13"/>
          <w:w w:val="105"/>
        </w:rPr>
        <w:t xml:space="preserve"> </w:t>
      </w:r>
      <w:r>
        <w:rPr>
          <w:w w:val="105"/>
        </w:rPr>
        <w:t>of</w:t>
      </w:r>
      <w:r>
        <w:rPr>
          <w:spacing w:val="13"/>
          <w:w w:val="105"/>
        </w:rPr>
        <w:t xml:space="preserve"> </w:t>
      </w:r>
      <w:r>
        <w:rPr>
          <w:w w:val="105"/>
        </w:rPr>
        <w:t>this</w:t>
      </w:r>
      <w:r>
        <w:rPr>
          <w:spacing w:val="12"/>
          <w:w w:val="105"/>
        </w:rPr>
        <w:t xml:space="preserve"> </w:t>
      </w:r>
      <w:r>
        <w:rPr>
          <w:w w:val="105"/>
        </w:rPr>
        <w:t>Law</w:t>
      </w:r>
      <w:r>
        <w:rPr>
          <w:spacing w:val="12"/>
          <w:w w:val="105"/>
        </w:rPr>
        <w:t xml:space="preserve"> </w:t>
      </w:r>
      <w:r>
        <w:rPr>
          <w:w w:val="105"/>
        </w:rPr>
        <w:t>shall</w:t>
      </w:r>
      <w:r>
        <w:rPr>
          <w:spacing w:val="12"/>
          <w:w w:val="105"/>
        </w:rPr>
        <w:t xml:space="preserve"> </w:t>
      </w:r>
      <w:r>
        <w:rPr>
          <w:w w:val="105"/>
        </w:rPr>
        <w:t>adjudicate</w:t>
      </w:r>
      <w:r>
        <w:rPr>
          <w:spacing w:val="12"/>
          <w:w w:val="105"/>
        </w:rPr>
        <w:t xml:space="preserve"> </w:t>
      </w:r>
      <w:r>
        <w:rPr>
          <w:w w:val="105"/>
        </w:rPr>
        <w:t>disputes</w:t>
      </w:r>
      <w:r>
        <w:rPr>
          <w:spacing w:val="12"/>
          <w:w w:val="105"/>
        </w:rPr>
        <w:t xml:space="preserve"> </w:t>
      </w:r>
      <w:r>
        <w:rPr>
          <w:spacing w:val="-2"/>
          <w:w w:val="105"/>
        </w:rPr>
        <w:t>arising</w:t>
      </w:r>
    </w:p>
    <w:p w:rsidR="00C17534" w:rsidRDefault="003F5CB7">
      <w:pPr>
        <w:pStyle w:val="BodyText"/>
        <w:spacing w:before="12"/>
        <w:ind w:left="560"/>
      </w:pPr>
      <w:r>
        <w:t>from</w:t>
      </w:r>
      <w:r>
        <w:rPr>
          <w:spacing w:val="36"/>
        </w:rPr>
        <w:t xml:space="preserve"> </w:t>
      </w:r>
      <w:r>
        <w:t>determination</w:t>
      </w:r>
      <w:r>
        <w:rPr>
          <w:spacing w:val="37"/>
        </w:rPr>
        <w:t xml:space="preserve"> </w:t>
      </w:r>
      <w:r>
        <w:t>of</w:t>
      </w:r>
      <w:r>
        <w:rPr>
          <w:spacing w:val="37"/>
        </w:rPr>
        <w:t xml:space="preserve"> </w:t>
      </w:r>
      <w:r>
        <w:t>shares</w:t>
      </w:r>
      <w:r>
        <w:rPr>
          <w:spacing w:val="37"/>
        </w:rPr>
        <w:t xml:space="preserve"> </w:t>
      </w:r>
      <w:r>
        <w:t>and</w:t>
      </w:r>
      <w:r>
        <w:rPr>
          <w:spacing w:val="37"/>
        </w:rPr>
        <w:t xml:space="preserve"> </w:t>
      </w:r>
      <w:r>
        <w:t>other</w:t>
      </w:r>
      <w:r>
        <w:rPr>
          <w:spacing w:val="37"/>
        </w:rPr>
        <w:t xml:space="preserve"> </w:t>
      </w:r>
      <w:r>
        <w:t>relevant</w:t>
      </w:r>
      <w:r>
        <w:rPr>
          <w:spacing w:val="37"/>
        </w:rPr>
        <w:t xml:space="preserve"> </w:t>
      </w:r>
      <w:r>
        <w:t>disputes</w:t>
      </w:r>
      <w:r>
        <w:rPr>
          <w:spacing w:val="37"/>
        </w:rPr>
        <w:t xml:space="preserve"> </w:t>
      </w:r>
      <w:r>
        <w:t>that</w:t>
      </w:r>
      <w:r>
        <w:rPr>
          <w:spacing w:val="37"/>
        </w:rPr>
        <w:t xml:space="preserve"> </w:t>
      </w:r>
      <w:r>
        <w:t>legally</w:t>
      </w:r>
      <w:r>
        <w:rPr>
          <w:spacing w:val="37"/>
        </w:rPr>
        <w:t xml:space="preserve"> </w:t>
      </w:r>
      <w:r>
        <w:t>come</w:t>
      </w:r>
      <w:r>
        <w:rPr>
          <w:spacing w:val="37"/>
        </w:rPr>
        <w:t xml:space="preserve"> </w:t>
      </w:r>
      <w:r>
        <w:t>under</w:t>
      </w:r>
      <w:r>
        <w:rPr>
          <w:spacing w:val="37"/>
        </w:rPr>
        <w:t xml:space="preserve"> </w:t>
      </w:r>
      <w:r>
        <w:t>its</w:t>
      </w:r>
      <w:r>
        <w:rPr>
          <w:spacing w:val="37"/>
        </w:rPr>
        <w:t xml:space="preserve"> </w:t>
      </w:r>
      <w:r>
        <w:rPr>
          <w:spacing w:val="-2"/>
        </w:rPr>
        <w:t>jurisdiction.</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1965:</w:t>
      </w:r>
    </w:p>
    <w:p w:rsidR="00C17534" w:rsidRDefault="003F5CB7">
      <w:pPr>
        <w:pStyle w:val="BodyText"/>
        <w:spacing w:line="249" w:lineRule="auto"/>
        <w:ind w:left="560" w:right="357"/>
        <w:jc w:val="both"/>
      </w:pPr>
      <w:r>
        <w:rPr>
          <w:w w:val="105"/>
        </w:rPr>
        <w:t>If during trial of lawsuit of division by court of first instance other disputes arise, the court shall be obligated to stop the division lawsuit until final resolution of the mentioned disputes.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1966:</w:t>
      </w:r>
    </w:p>
    <w:p w:rsidR="00C17534" w:rsidRDefault="003F5CB7">
      <w:pPr>
        <w:pStyle w:val="ListParagraph"/>
        <w:numPr>
          <w:ilvl w:val="0"/>
          <w:numId w:val="90"/>
        </w:numPr>
        <w:tabs>
          <w:tab w:val="left" w:pos="980"/>
        </w:tabs>
        <w:spacing w:line="249" w:lineRule="auto"/>
        <w:ind w:right="357"/>
        <w:jc w:val="both"/>
        <w:rPr>
          <w:sz w:val="24"/>
        </w:rPr>
      </w:pPr>
      <w:r>
        <w:rPr>
          <w:w w:val="105"/>
          <w:sz w:val="24"/>
        </w:rPr>
        <w:t>If dispute is stopped and shares are specifie</w:t>
      </w:r>
      <w:r>
        <w:rPr>
          <w:w w:val="105"/>
          <w:sz w:val="24"/>
        </w:rPr>
        <w:t>d by way of consent, court shall rule on delivery of specified share of each co-owner.</w:t>
      </w:r>
    </w:p>
    <w:p w:rsidR="00C17534" w:rsidRDefault="003F5CB7">
      <w:pPr>
        <w:pStyle w:val="ListParagraph"/>
        <w:numPr>
          <w:ilvl w:val="0"/>
          <w:numId w:val="90"/>
        </w:numPr>
        <w:tabs>
          <w:tab w:val="left" w:pos="980"/>
          <w:tab w:val="left" w:pos="1125"/>
        </w:tabs>
        <w:spacing w:before="122" w:line="249" w:lineRule="auto"/>
        <w:ind w:right="357"/>
        <w:jc w:val="both"/>
        <w:rPr>
          <w:sz w:val="24"/>
        </w:rPr>
      </w:pPr>
      <w:r>
        <w:rPr>
          <w:w w:val="105"/>
          <w:sz w:val="24"/>
        </w:rPr>
        <w:t>In shares are not specified by way of consent, division among co-owners shall be made on the basis</w:t>
      </w:r>
      <w:r>
        <w:rPr>
          <w:spacing w:val="-4"/>
          <w:w w:val="105"/>
          <w:sz w:val="24"/>
        </w:rPr>
        <w:t xml:space="preserve"> </w:t>
      </w:r>
      <w:r>
        <w:rPr>
          <w:w w:val="105"/>
          <w:sz w:val="24"/>
        </w:rPr>
        <w:t>of</w:t>
      </w:r>
      <w:r>
        <w:rPr>
          <w:spacing w:val="-4"/>
          <w:w w:val="105"/>
          <w:sz w:val="24"/>
        </w:rPr>
        <w:t xml:space="preserve"> </w:t>
      </w:r>
      <w:r>
        <w:rPr>
          <w:w w:val="105"/>
          <w:sz w:val="24"/>
        </w:rPr>
        <w:t>lottery,</w:t>
      </w:r>
      <w:r>
        <w:rPr>
          <w:spacing w:val="-4"/>
          <w:w w:val="105"/>
          <w:sz w:val="24"/>
        </w:rPr>
        <w:t xml:space="preserve"> </w:t>
      </w:r>
      <w:r>
        <w:rPr>
          <w:w w:val="105"/>
          <w:sz w:val="24"/>
        </w:rPr>
        <w:t>shall</w:t>
      </w:r>
      <w:r>
        <w:rPr>
          <w:spacing w:val="-4"/>
          <w:w w:val="105"/>
          <w:sz w:val="24"/>
        </w:rPr>
        <w:t xml:space="preserve"> </w:t>
      </w:r>
      <w:r>
        <w:rPr>
          <w:w w:val="105"/>
          <w:sz w:val="24"/>
        </w:rPr>
        <w:t>be</w:t>
      </w:r>
      <w:r>
        <w:rPr>
          <w:spacing w:val="-4"/>
          <w:w w:val="105"/>
          <w:sz w:val="24"/>
        </w:rPr>
        <w:t xml:space="preserve"> </w:t>
      </w:r>
      <w:r>
        <w:rPr>
          <w:w w:val="105"/>
          <w:sz w:val="24"/>
        </w:rPr>
        <w:t>registered</w:t>
      </w:r>
      <w:r>
        <w:rPr>
          <w:spacing w:val="-4"/>
          <w:w w:val="105"/>
          <w:sz w:val="24"/>
        </w:rPr>
        <w:t xml:space="preserve"> </w:t>
      </w:r>
      <w:r>
        <w:rPr>
          <w:w w:val="105"/>
          <w:sz w:val="24"/>
        </w:rPr>
        <w:t>before</w:t>
      </w:r>
      <w:r>
        <w:rPr>
          <w:spacing w:val="-4"/>
          <w:w w:val="105"/>
          <w:sz w:val="24"/>
        </w:rPr>
        <w:t xml:space="preserve"> </w:t>
      </w:r>
      <w:r>
        <w:rPr>
          <w:w w:val="105"/>
          <w:sz w:val="24"/>
        </w:rPr>
        <w:t>the</w:t>
      </w:r>
      <w:r>
        <w:rPr>
          <w:spacing w:val="-4"/>
          <w:w w:val="105"/>
          <w:sz w:val="24"/>
        </w:rPr>
        <w:t xml:space="preserve"> </w:t>
      </w:r>
      <w:r>
        <w:rPr>
          <w:w w:val="105"/>
          <w:sz w:val="24"/>
        </w:rPr>
        <w:t>court</w:t>
      </w:r>
      <w:r>
        <w:rPr>
          <w:spacing w:val="-4"/>
          <w:w w:val="105"/>
          <w:sz w:val="24"/>
        </w:rPr>
        <w:t xml:space="preserve"> </w:t>
      </w:r>
      <w:r>
        <w:rPr>
          <w:w w:val="105"/>
          <w:sz w:val="24"/>
        </w:rPr>
        <w:t>and</w:t>
      </w:r>
      <w:r>
        <w:rPr>
          <w:spacing w:val="-4"/>
          <w:w w:val="105"/>
          <w:sz w:val="24"/>
        </w:rPr>
        <w:t xml:space="preserve"> </w:t>
      </w:r>
      <w:r>
        <w:rPr>
          <w:w w:val="105"/>
          <w:sz w:val="24"/>
        </w:rPr>
        <w:t>court</w:t>
      </w:r>
      <w:r>
        <w:rPr>
          <w:spacing w:val="-4"/>
          <w:w w:val="105"/>
          <w:sz w:val="24"/>
        </w:rPr>
        <w:t xml:space="preserve"> </w:t>
      </w:r>
      <w:r>
        <w:rPr>
          <w:w w:val="105"/>
          <w:sz w:val="24"/>
        </w:rPr>
        <w:t>shall</w:t>
      </w:r>
      <w:r>
        <w:rPr>
          <w:spacing w:val="-4"/>
          <w:w w:val="105"/>
          <w:sz w:val="24"/>
        </w:rPr>
        <w:t xml:space="preserve"> </w:t>
      </w:r>
      <w:r>
        <w:rPr>
          <w:w w:val="105"/>
          <w:sz w:val="24"/>
        </w:rPr>
        <w:t>rule</w:t>
      </w:r>
      <w:r>
        <w:rPr>
          <w:spacing w:val="-4"/>
          <w:w w:val="105"/>
          <w:sz w:val="24"/>
        </w:rPr>
        <w:t xml:space="preserve"> </w:t>
      </w:r>
      <w:r>
        <w:rPr>
          <w:w w:val="105"/>
          <w:sz w:val="24"/>
        </w:rPr>
        <w:t>delivery</w:t>
      </w:r>
      <w:r>
        <w:rPr>
          <w:spacing w:val="-4"/>
          <w:w w:val="105"/>
          <w:sz w:val="24"/>
        </w:rPr>
        <w:t xml:space="preserve"> </w:t>
      </w:r>
      <w:r>
        <w:rPr>
          <w:w w:val="105"/>
          <w:sz w:val="24"/>
        </w:rPr>
        <w:t>of</w:t>
      </w:r>
      <w:r>
        <w:rPr>
          <w:spacing w:val="-4"/>
          <w:w w:val="105"/>
          <w:sz w:val="24"/>
        </w:rPr>
        <w:t xml:space="preserve"> </w:t>
      </w:r>
      <w:r>
        <w:rPr>
          <w:w w:val="105"/>
          <w:sz w:val="24"/>
        </w:rPr>
        <w:t>specified</w:t>
      </w:r>
      <w:r>
        <w:rPr>
          <w:spacing w:val="-4"/>
          <w:w w:val="105"/>
          <w:sz w:val="24"/>
        </w:rPr>
        <w:t xml:space="preserve"> </w:t>
      </w:r>
      <w:r>
        <w:rPr>
          <w:w w:val="105"/>
          <w:sz w:val="24"/>
        </w:rPr>
        <w:t>share of each co-owner.</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1967:</w:t>
      </w:r>
    </w:p>
    <w:p w:rsidR="00C17534" w:rsidRDefault="003F5CB7">
      <w:pPr>
        <w:pStyle w:val="BodyText"/>
        <w:spacing w:line="249" w:lineRule="auto"/>
        <w:ind w:left="560" w:right="358"/>
        <w:jc w:val="both"/>
      </w:pPr>
      <w:r>
        <w:rPr>
          <w:w w:val="105"/>
        </w:rPr>
        <w:t>If</w:t>
      </w:r>
      <w:r>
        <w:rPr>
          <w:spacing w:val="-1"/>
          <w:w w:val="105"/>
        </w:rPr>
        <w:t xml:space="preserve"> </w:t>
      </w:r>
      <w:r>
        <w:rPr>
          <w:w w:val="105"/>
        </w:rPr>
        <w:t>division</w:t>
      </w:r>
      <w:r>
        <w:rPr>
          <w:spacing w:val="-1"/>
          <w:w w:val="105"/>
        </w:rPr>
        <w:t xml:space="preserve"> </w:t>
      </w:r>
      <w:r>
        <w:rPr>
          <w:w w:val="105"/>
        </w:rPr>
        <w:t>of</w:t>
      </w:r>
      <w:r>
        <w:rPr>
          <w:spacing w:val="-1"/>
          <w:w w:val="105"/>
        </w:rPr>
        <w:t xml:space="preserve"> </w:t>
      </w:r>
      <w:r>
        <w:rPr>
          <w:w w:val="105"/>
        </w:rPr>
        <w:t>property</w:t>
      </w:r>
      <w:r>
        <w:rPr>
          <w:spacing w:val="-1"/>
          <w:w w:val="105"/>
        </w:rPr>
        <w:t xml:space="preserve"> </w:t>
      </w:r>
      <w:r>
        <w:rPr>
          <w:w w:val="105"/>
        </w:rPr>
        <w:t>is</w:t>
      </w:r>
      <w:r>
        <w:rPr>
          <w:spacing w:val="-1"/>
          <w:w w:val="105"/>
        </w:rPr>
        <w:t xml:space="preserve"> </w:t>
      </w:r>
      <w:r>
        <w:rPr>
          <w:w w:val="105"/>
        </w:rPr>
        <w:t>impossible</w:t>
      </w:r>
      <w:r>
        <w:rPr>
          <w:spacing w:val="-2"/>
          <w:w w:val="105"/>
        </w:rPr>
        <w:t xml:space="preserve"> </w:t>
      </w:r>
      <w:r>
        <w:rPr>
          <w:w w:val="105"/>
        </w:rPr>
        <w:t>or</w:t>
      </w:r>
      <w:r>
        <w:rPr>
          <w:spacing w:val="-1"/>
          <w:w w:val="105"/>
        </w:rPr>
        <w:t xml:space="preserve"> </w:t>
      </w:r>
      <w:r>
        <w:rPr>
          <w:w w:val="105"/>
        </w:rPr>
        <w:t>the</w:t>
      </w:r>
      <w:r>
        <w:rPr>
          <w:spacing w:val="-1"/>
          <w:w w:val="105"/>
        </w:rPr>
        <w:t xml:space="preserve"> </w:t>
      </w:r>
      <w:r>
        <w:rPr>
          <w:w w:val="105"/>
        </w:rPr>
        <w:t>price</w:t>
      </w:r>
      <w:r>
        <w:rPr>
          <w:spacing w:val="-1"/>
          <w:w w:val="105"/>
        </w:rPr>
        <w:t xml:space="preserve"> </w:t>
      </w:r>
      <w:r>
        <w:rPr>
          <w:w w:val="105"/>
        </w:rPr>
        <w:t>of</w:t>
      </w:r>
      <w:r>
        <w:rPr>
          <w:spacing w:val="-1"/>
          <w:w w:val="105"/>
        </w:rPr>
        <w:t xml:space="preserve"> </w:t>
      </w:r>
      <w:r>
        <w:rPr>
          <w:w w:val="105"/>
        </w:rPr>
        <w:t>property</w:t>
      </w:r>
      <w:r>
        <w:rPr>
          <w:spacing w:val="-1"/>
          <w:w w:val="105"/>
        </w:rPr>
        <w:t xml:space="preserve"> </w:t>
      </w:r>
      <w:r>
        <w:rPr>
          <w:w w:val="105"/>
        </w:rPr>
        <w:t>requested</w:t>
      </w:r>
      <w:r>
        <w:rPr>
          <w:spacing w:val="-1"/>
          <w:w w:val="105"/>
        </w:rPr>
        <w:t xml:space="preserve"> </w:t>
      </w:r>
      <w:r>
        <w:rPr>
          <w:w w:val="105"/>
        </w:rPr>
        <w:t>to</w:t>
      </w:r>
      <w:r>
        <w:rPr>
          <w:spacing w:val="-1"/>
          <w:w w:val="105"/>
        </w:rPr>
        <w:t xml:space="preserve"> </w:t>
      </w:r>
      <w:r>
        <w:rPr>
          <w:w w:val="105"/>
        </w:rPr>
        <w:t>be</w:t>
      </w:r>
      <w:r>
        <w:rPr>
          <w:spacing w:val="-1"/>
          <w:w w:val="105"/>
        </w:rPr>
        <w:t xml:space="preserve"> </w:t>
      </w:r>
      <w:r>
        <w:rPr>
          <w:w w:val="105"/>
        </w:rPr>
        <w:t>divided</w:t>
      </w:r>
      <w:r>
        <w:rPr>
          <w:spacing w:val="-1"/>
          <w:w w:val="105"/>
        </w:rPr>
        <w:t xml:space="preserve"> </w:t>
      </w:r>
      <w:r>
        <w:rPr>
          <w:w w:val="105"/>
        </w:rPr>
        <w:t>decreases</w:t>
      </w:r>
      <w:r>
        <w:rPr>
          <w:spacing w:val="-1"/>
          <w:w w:val="105"/>
        </w:rPr>
        <w:t xml:space="preserve"> </w:t>
      </w:r>
      <w:r>
        <w:rPr>
          <w:w w:val="105"/>
        </w:rPr>
        <w:t>greatly due to division, the property shall be sold according to provisions of the Civil Procedure</w:t>
      </w:r>
      <w:r>
        <w:rPr>
          <w:w w:val="105"/>
        </w:rPr>
        <w:t>s Code.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1968:</w:t>
      </w:r>
    </w:p>
    <w:p w:rsidR="00C17534" w:rsidRDefault="003F5CB7">
      <w:pPr>
        <w:pStyle w:val="BodyText"/>
        <w:spacing w:line="249" w:lineRule="auto"/>
        <w:ind w:left="560" w:right="355"/>
        <w:jc w:val="both"/>
      </w:pPr>
      <w:r>
        <w:rPr>
          <w:w w:val="105"/>
        </w:rPr>
        <w:t>Creditors with recorded rights and creditors who protest against division of property or its sale by auction shall have to be included in division lawsuit, otherwise, the division shall not be effective on their rights.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1969</w:t>
      </w:r>
      <w:r>
        <w:rPr>
          <w:spacing w:val="-2"/>
        </w:rPr>
        <w:t>:</w:t>
      </w:r>
    </w:p>
    <w:p w:rsidR="00C17534" w:rsidRDefault="003F5CB7">
      <w:pPr>
        <w:pStyle w:val="BodyText"/>
        <w:spacing w:line="249" w:lineRule="auto"/>
        <w:ind w:left="560" w:right="356"/>
        <w:jc w:val="both"/>
      </w:pPr>
      <w:r>
        <w:rPr>
          <w:w w:val="110"/>
        </w:rPr>
        <w:t>If</w:t>
      </w:r>
      <w:r>
        <w:rPr>
          <w:spacing w:val="-7"/>
          <w:w w:val="110"/>
        </w:rPr>
        <w:t xml:space="preserve"> </w:t>
      </w:r>
      <w:r>
        <w:rPr>
          <w:w w:val="110"/>
        </w:rPr>
        <w:t>a</w:t>
      </w:r>
      <w:r>
        <w:rPr>
          <w:spacing w:val="-7"/>
          <w:w w:val="110"/>
        </w:rPr>
        <w:t xml:space="preserve"> </w:t>
      </w:r>
      <w:r>
        <w:rPr>
          <w:w w:val="110"/>
        </w:rPr>
        <w:t>debt</w:t>
      </w:r>
      <w:r>
        <w:rPr>
          <w:spacing w:val="-7"/>
          <w:w w:val="110"/>
        </w:rPr>
        <w:t xml:space="preserve"> </w:t>
      </w:r>
      <w:r>
        <w:rPr>
          <w:w w:val="110"/>
        </w:rPr>
        <w:t>appears</w:t>
      </w:r>
      <w:r>
        <w:rPr>
          <w:spacing w:val="-7"/>
          <w:w w:val="110"/>
        </w:rPr>
        <w:t xml:space="preserve"> </w:t>
      </w:r>
      <w:r>
        <w:rPr>
          <w:w w:val="110"/>
        </w:rPr>
        <w:t>against</w:t>
      </w:r>
      <w:r>
        <w:rPr>
          <w:spacing w:val="-7"/>
          <w:w w:val="110"/>
        </w:rPr>
        <w:t xml:space="preserve"> </w:t>
      </w:r>
      <w:r>
        <w:rPr>
          <w:w w:val="110"/>
        </w:rPr>
        <w:t>the</w:t>
      </w:r>
      <w:r>
        <w:rPr>
          <w:spacing w:val="-7"/>
          <w:w w:val="110"/>
        </w:rPr>
        <w:t xml:space="preserve"> </w:t>
      </w:r>
      <w:r>
        <w:rPr>
          <w:w w:val="110"/>
        </w:rPr>
        <w:t>deceased</w:t>
      </w:r>
      <w:r>
        <w:rPr>
          <w:spacing w:val="-7"/>
          <w:w w:val="110"/>
        </w:rPr>
        <w:t xml:space="preserve"> </w:t>
      </w:r>
      <w:r>
        <w:rPr>
          <w:w w:val="110"/>
        </w:rPr>
        <w:t>after</w:t>
      </w:r>
      <w:r>
        <w:rPr>
          <w:spacing w:val="-7"/>
          <w:w w:val="110"/>
        </w:rPr>
        <w:t xml:space="preserve"> </w:t>
      </w:r>
      <w:r>
        <w:rPr>
          <w:w w:val="110"/>
        </w:rPr>
        <w:t>division</w:t>
      </w:r>
      <w:r>
        <w:rPr>
          <w:spacing w:val="-7"/>
          <w:w w:val="110"/>
        </w:rPr>
        <w:t xml:space="preserve"> </w:t>
      </w:r>
      <w:r>
        <w:rPr>
          <w:w w:val="110"/>
        </w:rPr>
        <w:t>of</w:t>
      </w:r>
      <w:r>
        <w:rPr>
          <w:spacing w:val="-7"/>
          <w:w w:val="110"/>
        </w:rPr>
        <w:t xml:space="preserve"> </w:t>
      </w:r>
      <w:r>
        <w:rPr>
          <w:w w:val="110"/>
        </w:rPr>
        <w:t>his</w:t>
      </w:r>
      <w:r>
        <w:rPr>
          <w:spacing w:val="-7"/>
          <w:w w:val="110"/>
        </w:rPr>
        <w:t xml:space="preserve"> </w:t>
      </w:r>
      <w:r>
        <w:rPr>
          <w:w w:val="110"/>
        </w:rPr>
        <w:t>inheritance,</w:t>
      </w:r>
      <w:r>
        <w:rPr>
          <w:spacing w:val="-7"/>
          <w:w w:val="110"/>
        </w:rPr>
        <w:t xml:space="preserve"> </w:t>
      </w:r>
      <w:r>
        <w:rPr>
          <w:w w:val="110"/>
        </w:rPr>
        <w:t>division</w:t>
      </w:r>
      <w:r>
        <w:rPr>
          <w:spacing w:val="-7"/>
          <w:w w:val="110"/>
        </w:rPr>
        <w:t xml:space="preserve"> </w:t>
      </w:r>
      <w:r>
        <w:rPr>
          <w:w w:val="110"/>
        </w:rPr>
        <w:t>may</w:t>
      </w:r>
      <w:r>
        <w:rPr>
          <w:spacing w:val="-7"/>
          <w:w w:val="110"/>
        </w:rPr>
        <w:t xml:space="preserve"> </w:t>
      </w:r>
      <w:r>
        <w:rPr>
          <w:w w:val="110"/>
        </w:rPr>
        <w:t>be</w:t>
      </w:r>
      <w:r>
        <w:rPr>
          <w:spacing w:val="-7"/>
          <w:w w:val="110"/>
        </w:rPr>
        <w:t xml:space="preserve"> </w:t>
      </w:r>
      <w:r>
        <w:rPr>
          <w:w w:val="110"/>
        </w:rPr>
        <w:t xml:space="preserve">rescinded, </w:t>
      </w:r>
      <w:r>
        <w:t>unless</w:t>
      </w:r>
      <w:r>
        <w:rPr>
          <w:spacing w:val="32"/>
        </w:rPr>
        <w:t xml:space="preserve"> </w:t>
      </w:r>
      <w:r>
        <w:t>heirs</w:t>
      </w:r>
      <w:r>
        <w:rPr>
          <w:spacing w:val="32"/>
        </w:rPr>
        <w:t xml:space="preserve"> </w:t>
      </w:r>
      <w:r>
        <w:t>discharge</w:t>
      </w:r>
      <w:r>
        <w:rPr>
          <w:spacing w:val="32"/>
        </w:rPr>
        <w:t xml:space="preserve"> </w:t>
      </w:r>
      <w:r>
        <w:t>the</w:t>
      </w:r>
      <w:r>
        <w:rPr>
          <w:spacing w:val="32"/>
        </w:rPr>
        <w:t xml:space="preserve"> </w:t>
      </w:r>
      <w:r>
        <w:t>debt</w:t>
      </w:r>
      <w:r>
        <w:rPr>
          <w:spacing w:val="32"/>
        </w:rPr>
        <w:t xml:space="preserve"> </w:t>
      </w:r>
      <w:r>
        <w:t>or</w:t>
      </w:r>
      <w:r>
        <w:rPr>
          <w:spacing w:val="32"/>
        </w:rPr>
        <w:t xml:space="preserve"> </w:t>
      </w:r>
      <w:r>
        <w:t>creditor</w:t>
      </w:r>
      <w:r>
        <w:rPr>
          <w:spacing w:val="32"/>
        </w:rPr>
        <w:t xml:space="preserve"> </w:t>
      </w:r>
      <w:r>
        <w:t>acquits</w:t>
      </w:r>
      <w:r>
        <w:rPr>
          <w:spacing w:val="32"/>
        </w:rPr>
        <w:t xml:space="preserve"> </w:t>
      </w:r>
      <w:r>
        <w:t>heirs</w:t>
      </w:r>
      <w:r>
        <w:rPr>
          <w:spacing w:val="32"/>
        </w:rPr>
        <w:t xml:space="preserve"> </w:t>
      </w:r>
      <w:r>
        <w:t>of</w:t>
      </w:r>
      <w:r>
        <w:rPr>
          <w:spacing w:val="32"/>
        </w:rPr>
        <w:t xml:space="preserve"> </w:t>
      </w:r>
      <w:r>
        <w:t>the</w:t>
      </w:r>
      <w:r>
        <w:rPr>
          <w:spacing w:val="32"/>
        </w:rPr>
        <w:t xml:space="preserve"> </w:t>
      </w:r>
      <w:r>
        <w:t>debt</w:t>
      </w:r>
      <w:r>
        <w:rPr>
          <w:spacing w:val="32"/>
        </w:rPr>
        <w:t xml:space="preserve"> </w:t>
      </w:r>
      <w:r>
        <w:t>or</w:t>
      </w:r>
      <w:r>
        <w:rPr>
          <w:spacing w:val="32"/>
        </w:rPr>
        <w:t xml:space="preserve"> </w:t>
      </w:r>
      <w:r>
        <w:t>other</w:t>
      </w:r>
      <w:r>
        <w:rPr>
          <w:spacing w:val="32"/>
        </w:rPr>
        <w:t xml:space="preserve"> </w:t>
      </w:r>
      <w:r>
        <w:t>property</w:t>
      </w:r>
      <w:r>
        <w:rPr>
          <w:spacing w:val="32"/>
        </w:rPr>
        <w:t xml:space="preserve"> </w:t>
      </w:r>
      <w:r>
        <w:t>than</w:t>
      </w:r>
      <w:r>
        <w:rPr>
          <w:spacing w:val="32"/>
        </w:rPr>
        <w:t xml:space="preserve"> </w:t>
      </w:r>
      <w:r>
        <w:t>the</w:t>
      </w:r>
      <w:r>
        <w:rPr>
          <w:spacing w:val="32"/>
        </w:rPr>
        <w:t xml:space="preserve"> </w:t>
      </w:r>
      <w:r>
        <w:t xml:space="preserve">divided </w:t>
      </w:r>
      <w:r>
        <w:rPr>
          <w:w w:val="110"/>
        </w:rPr>
        <w:t>one</w:t>
      </w:r>
      <w:r>
        <w:rPr>
          <w:spacing w:val="-3"/>
          <w:w w:val="110"/>
        </w:rPr>
        <w:t xml:space="preserve"> </w:t>
      </w:r>
      <w:r>
        <w:rPr>
          <w:w w:val="110"/>
        </w:rPr>
        <w:t>has</w:t>
      </w:r>
      <w:r>
        <w:rPr>
          <w:spacing w:val="-3"/>
          <w:w w:val="110"/>
        </w:rPr>
        <w:t xml:space="preserve"> </w:t>
      </w:r>
      <w:r>
        <w:rPr>
          <w:w w:val="110"/>
        </w:rPr>
        <w:t>been</w:t>
      </w:r>
      <w:r>
        <w:rPr>
          <w:spacing w:val="-3"/>
          <w:w w:val="110"/>
        </w:rPr>
        <w:t xml:space="preserve"> </w:t>
      </w:r>
      <w:r>
        <w:rPr>
          <w:w w:val="110"/>
        </w:rPr>
        <w:t>remained</w:t>
      </w:r>
      <w:r>
        <w:rPr>
          <w:spacing w:val="-3"/>
          <w:w w:val="110"/>
        </w:rPr>
        <w:t xml:space="preserve"> </w:t>
      </w:r>
      <w:r>
        <w:rPr>
          <w:w w:val="110"/>
        </w:rPr>
        <w:t>that</w:t>
      </w:r>
      <w:r>
        <w:rPr>
          <w:spacing w:val="-3"/>
          <w:w w:val="110"/>
        </w:rPr>
        <w:t xml:space="preserve"> </w:t>
      </w:r>
      <w:r>
        <w:rPr>
          <w:w w:val="110"/>
        </w:rPr>
        <w:t>is</w:t>
      </w:r>
      <w:r>
        <w:rPr>
          <w:spacing w:val="-3"/>
          <w:w w:val="110"/>
        </w:rPr>
        <w:t xml:space="preserve"> </w:t>
      </w:r>
      <w:r>
        <w:rPr>
          <w:w w:val="110"/>
        </w:rPr>
        <w:t>adequate</w:t>
      </w:r>
      <w:r>
        <w:rPr>
          <w:spacing w:val="-3"/>
          <w:w w:val="110"/>
        </w:rPr>
        <w:t xml:space="preserve"> </w:t>
      </w:r>
      <w:r>
        <w:rPr>
          <w:w w:val="110"/>
        </w:rPr>
        <w:t>for</w:t>
      </w:r>
      <w:r>
        <w:rPr>
          <w:spacing w:val="-3"/>
          <w:w w:val="110"/>
        </w:rPr>
        <w:t xml:space="preserve"> </w:t>
      </w:r>
      <w:r>
        <w:rPr>
          <w:w w:val="110"/>
        </w:rPr>
        <w:t>the</w:t>
      </w:r>
      <w:r>
        <w:rPr>
          <w:spacing w:val="-3"/>
          <w:w w:val="110"/>
        </w:rPr>
        <w:t xml:space="preserve"> </w:t>
      </w:r>
      <w:r>
        <w:rPr>
          <w:w w:val="110"/>
        </w:rPr>
        <w:t>debt.</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1970:</w:t>
      </w:r>
    </w:p>
    <w:p w:rsidR="00C17534" w:rsidRDefault="003F5CB7">
      <w:pPr>
        <w:pStyle w:val="BodyText"/>
        <w:spacing w:line="249" w:lineRule="auto"/>
        <w:ind w:left="560" w:right="357"/>
        <w:jc w:val="both"/>
      </w:pPr>
      <w:r>
        <w:rPr>
          <w:w w:val="105"/>
        </w:rPr>
        <w:t>Divider</w:t>
      </w:r>
      <w:r>
        <w:rPr>
          <w:spacing w:val="-10"/>
          <w:w w:val="105"/>
        </w:rPr>
        <w:t xml:space="preserve"> </w:t>
      </w:r>
      <w:r>
        <w:rPr>
          <w:w w:val="105"/>
        </w:rPr>
        <w:t>of</w:t>
      </w:r>
      <w:r>
        <w:rPr>
          <w:spacing w:val="-10"/>
          <w:w w:val="105"/>
        </w:rPr>
        <w:t xml:space="preserve"> </w:t>
      </w:r>
      <w:r>
        <w:rPr>
          <w:w w:val="105"/>
        </w:rPr>
        <w:t>common</w:t>
      </w:r>
      <w:r>
        <w:rPr>
          <w:spacing w:val="-10"/>
          <w:w w:val="105"/>
        </w:rPr>
        <w:t xml:space="preserve"> </w:t>
      </w:r>
      <w:r>
        <w:rPr>
          <w:w w:val="105"/>
        </w:rPr>
        <w:t>property</w:t>
      </w:r>
      <w:r>
        <w:rPr>
          <w:spacing w:val="-10"/>
          <w:w w:val="105"/>
        </w:rPr>
        <w:t xml:space="preserve"> </w:t>
      </w:r>
      <w:r>
        <w:rPr>
          <w:w w:val="105"/>
        </w:rPr>
        <w:t>shall</w:t>
      </w:r>
      <w:r>
        <w:rPr>
          <w:spacing w:val="-12"/>
          <w:w w:val="105"/>
        </w:rPr>
        <w:t xml:space="preserve"> </w:t>
      </w:r>
      <w:r>
        <w:rPr>
          <w:w w:val="105"/>
        </w:rPr>
        <w:t>be</w:t>
      </w:r>
      <w:r>
        <w:rPr>
          <w:spacing w:val="-10"/>
          <w:w w:val="105"/>
        </w:rPr>
        <w:t xml:space="preserve"> </w:t>
      </w:r>
      <w:r>
        <w:rPr>
          <w:w w:val="105"/>
        </w:rPr>
        <w:t>recognized</w:t>
      </w:r>
      <w:r>
        <w:rPr>
          <w:spacing w:val="-10"/>
          <w:w w:val="105"/>
        </w:rPr>
        <w:t xml:space="preserve"> </w:t>
      </w:r>
      <w:r>
        <w:rPr>
          <w:w w:val="105"/>
        </w:rPr>
        <w:t>as</w:t>
      </w:r>
      <w:r>
        <w:rPr>
          <w:spacing w:val="-10"/>
          <w:w w:val="105"/>
        </w:rPr>
        <w:t xml:space="preserve"> </w:t>
      </w:r>
      <w:r>
        <w:rPr>
          <w:w w:val="105"/>
        </w:rPr>
        <w:t>owner</w:t>
      </w:r>
      <w:r>
        <w:rPr>
          <w:spacing w:val="-10"/>
          <w:w w:val="105"/>
        </w:rPr>
        <w:t xml:space="preserve"> </w:t>
      </w:r>
      <w:r>
        <w:rPr>
          <w:w w:val="105"/>
        </w:rPr>
        <w:t>of</w:t>
      </w:r>
      <w:r>
        <w:rPr>
          <w:spacing w:val="-10"/>
          <w:w w:val="105"/>
        </w:rPr>
        <w:t xml:space="preserve"> </w:t>
      </w:r>
      <w:r>
        <w:rPr>
          <w:w w:val="105"/>
        </w:rPr>
        <w:t>that</w:t>
      </w:r>
      <w:r>
        <w:rPr>
          <w:spacing w:val="-12"/>
          <w:w w:val="105"/>
        </w:rPr>
        <w:t xml:space="preserve"> </w:t>
      </w:r>
      <w:r>
        <w:rPr>
          <w:w w:val="105"/>
        </w:rPr>
        <w:t>share</w:t>
      </w:r>
      <w:r>
        <w:rPr>
          <w:spacing w:val="-12"/>
          <w:w w:val="105"/>
        </w:rPr>
        <w:t xml:space="preserve"> </w:t>
      </w:r>
      <w:r>
        <w:rPr>
          <w:w w:val="105"/>
        </w:rPr>
        <w:t>that</w:t>
      </w:r>
      <w:r>
        <w:rPr>
          <w:spacing w:val="-12"/>
          <w:w w:val="105"/>
        </w:rPr>
        <w:t xml:space="preserve"> </w:t>
      </w:r>
      <w:r>
        <w:rPr>
          <w:w w:val="105"/>
        </w:rPr>
        <w:t>belongs</w:t>
      </w:r>
      <w:r>
        <w:rPr>
          <w:spacing w:val="-12"/>
          <w:w w:val="105"/>
        </w:rPr>
        <w:t xml:space="preserve"> </w:t>
      </w:r>
      <w:r>
        <w:rPr>
          <w:w w:val="105"/>
        </w:rPr>
        <w:t>to</w:t>
      </w:r>
      <w:r>
        <w:rPr>
          <w:spacing w:val="-10"/>
          <w:w w:val="105"/>
        </w:rPr>
        <w:t xml:space="preserve"> </w:t>
      </w:r>
      <w:r>
        <w:rPr>
          <w:w w:val="105"/>
        </w:rPr>
        <w:t>him</w:t>
      </w:r>
      <w:r>
        <w:rPr>
          <w:spacing w:val="-12"/>
          <w:w w:val="105"/>
        </w:rPr>
        <w:t xml:space="preserve"> </w:t>
      </w:r>
      <w:r>
        <w:rPr>
          <w:w w:val="105"/>
        </w:rPr>
        <w:t>by</w:t>
      </w:r>
      <w:r>
        <w:rPr>
          <w:spacing w:val="-10"/>
          <w:w w:val="105"/>
        </w:rPr>
        <w:t xml:space="preserve"> </w:t>
      </w:r>
      <w:r>
        <w:rPr>
          <w:w w:val="105"/>
        </w:rPr>
        <w:t>division and does not own anything of the remaining shares.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59" w:name="Section_5_—_Distribution_of_Profits"/>
      <w:bookmarkStart w:id="460" w:name="_bookmark169"/>
      <w:bookmarkEnd w:id="459"/>
      <w:bookmarkEnd w:id="460"/>
      <w:r>
        <w:t>Article</w:t>
      </w:r>
      <w:r>
        <w:rPr>
          <w:spacing w:val="17"/>
        </w:rPr>
        <w:t xml:space="preserve"> </w:t>
      </w:r>
      <w:r>
        <w:rPr>
          <w:spacing w:val="-2"/>
        </w:rPr>
        <w:t>1971:</w:t>
      </w:r>
    </w:p>
    <w:p w:rsidR="00C17534" w:rsidRDefault="003F5CB7">
      <w:pPr>
        <w:pStyle w:val="BodyText"/>
        <w:spacing w:line="249" w:lineRule="auto"/>
        <w:ind w:left="560" w:right="355"/>
        <w:jc w:val="both"/>
      </w:pPr>
      <w:r>
        <w:rPr>
          <w:w w:val="105"/>
        </w:rPr>
        <w:t>Dividers shall be liable towards each other for</w:t>
      </w:r>
      <w:r>
        <w:rPr>
          <w:w w:val="105"/>
        </w:rPr>
        <w:t xml:space="preserve"> violations or entitlements occurring due to causes before division. Each of them shall be liable, proportionate to his share and according to the</w:t>
      </w:r>
      <w:r>
        <w:rPr>
          <w:spacing w:val="40"/>
          <w:w w:val="105"/>
        </w:rPr>
        <w:t xml:space="preserve"> </w:t>
      </w:r>
      <w:r>
        <w:rPr>
          <w:w w:val="105"/>
        </w:rPr>
        <w:t>price of the</w:t>
      </w:r>
      <w:r>
        <w:rPr>
          <w:spacing w:val="-1"/>
          <w:w w:val="105"/>
        </w:rPr>
        <w:t xml:space="preserve"> </w:t>
      </w:r>
      <w:r>
        <w:rPr>
          <w:w w:val="105"/>
        </w:rPr>
        <w:t>day,</w:t>
      </w:r>
      <w:r>
        <w:rPr>
          <w:spacing w:val="-1"/>
          <w:w w:val="105"/>
        </w:rPr>
        <w:t xml:space="preserve"> </w:t>
      </w:r>
      <w:r>
        <w:rPr>
          <w:w w:val="105"/>
        </w:rPr>
        <w:t>to</w:t>
      </w:r>
      <w:r>
        <w:rPr>
          <w:spacing w:val="-1"/>
          <w:w w:val="105"/>
        </w:rPr>
        <w:t xml:space="preserve"> </w:t>
      </w:r>
      <w:r>
        <w:rPr>
          <w:w w:val="105"/>
        </w:rPr>
        <w:t>pay</w:t>
      </w:r>
      <w:r>
        <w:rPr>
          <w:spacing w:val="-1"/>
          <w:w w:val="105"/>
        </w:rPr>
        <w:t xml:space="preserve"> </w:t>
      </w:r>
      <w:r>
        <w:rPr>
          <w:w w:val="105"/>
        </w:rPr>
        <w:t>compensation</w:t>
      </w:r>
      <w:r>
        <w:rPr>
          <w:spacing w:val="-1"/>
          <w:w w:val="105"/>
        </w:rPr>
        <w:t xml:space="preserve"> </w:t>
      </w:r>
      <w:r>
        <w:rPr>
          <w:w w:val="105"/>
        </w:rPr>
        <w:t>to</w:t>
      </w:r>
      <w:r>
        <w:rPr>
          <w:spacing w:val="-1"/>
          <w:w w:val="105"/>
        </w:rPr>
        <w:t xml:space="preserve"> </w:t>
      </w:r>
      <w:r>
        <w:rPr>
          <w:w w:val="105"/>
        </w:rPr>
        <w:t>person</w:t>
      </w:r>
      <w:r>
        <w:rPr>
          <w:spacing w:val="-1"/>
          <w:w w:val="105"/>
        </w:rPr>
        <w:t xml:space="preserve"> </w:t>
      </w:r>
      <w:r>
        <w:rPr>
          <w:w w:val="105"/>
        </w:rPr>
        <w:t>entitled</w:t>
      </w:r>
      <w:r>
        <w:rPr>
          <w:spacing w:val="-1"/>
          <w:w w:val="105"/>
        </w:rPr>
        <w:t xml:space="preserve"> </w:t>
      </w:r>
      <w:r>
        <w:rPr>
          <w:w w:val="105"/>
        </w:rPr>
        <w:t>to</w:t>
      </w:r>
      <w:r>
        <w:rPr>
          <w:spacing w:val="-1"/>
          <w:w w:val="105"/>
        </w:rPr>
        <w:t xml:space="preserve"> </w:t>
      </w:r>
      <w:r>
        <w:rPr>
          <w:w w:val="105"/>
        </w:rPr>
        <w:t>guarantee.</w:t>
      </w:r>
      <w:r>
        <w:rPr>
          <w:spacing w:val="-1"/>
          <w:w w:val="105"/>
        </w:rPr>
        <w:t xml:space="preserve"> </w:t>
      </w:r>
      <w:r>
        <w:rPr>
          <w:w w:val="105"/>
        </w:rPr>
        <w:t>If</w:t>
      </w:r>
      <w:r>
        <w:rPr>
          <w:spacing w:val="-1"/>
          <w:w w:val="105"/>
        </w:rPr>
        <w:t xml:space="preserve"> </w:t>
      </w:r>
      <w:r>
        <w:rPr>
          <w:w w:val="105"/>
        </w:rPr>
        <w:t>one</w:t>
      </w:r>
      <w:r>
        <w:rPr>
          <w:spacing w:val="-1"/>
          <w:w w:val="105"/>
        </w:rPr>
        <w:t xml:space="preserve"> </w:t>
      </w:r>
      <w:r>
        <w:rPr>
          <w:w w:val="105"/>
        </w:rPr>
        <w:t>of</w:t>
      </w:r>
      <w:r>
        <w:rPr>
          <w:spacing w:val="-1"/>
          <w:w w:val="105"/>
        </w:rPr>
        <w:t xml:space="preserve"> </w:t>
      </w:r>
      <w:r>
        <w:rPr>
          <w:w w:val="105"/>
        </w:rPr>
        <w:t>dividers</w:t>
      </w:r>
      <w:r>
        <w:rPr>
          <w:spacing w:val="-1"/>
          <w:w w:val="105"/>
        </w:rPr>
        <w:t xml:space="preserve"> </w:t>
      </w:r>
      <w:r>
        <w:rPr>
          <w:w w:val="105"/>
        </w:rPr>
        <w:t>is</w:t>
      </w:r>
      <w:r>
        <w:rPr>
          <w:spacing w:val="-1"/>
          <w:w w:val="105"/>
        </w:rPr>
        <w:t xml:space="preserve"> </w:t>
      </w:r>
      <w:r>
        <w:rPr>
          <w:w w:val="105"/>
        </w:rPr>
        <w:t>poor,</w:t>
      </w:r>
      <w:r>
        <w:rPr>
          <w:spacing w:val="-1"/>
          <w:w w:val="105"/>
        </w:rPr>
        <w:t xml:space="preserve"> </w:t>
      </w:r>
      <w:r>
        <w:rPr>
          <w:w w:val="105"/>
        </w:rPr>
        <w:t>the</w:t>
      </w:r>
      <w:r>
        <w:rPr>
          <w:spacing w:val="-1"/>
          <w:w w:val="105"/>
        </w:rPr>
        <w:t xml:space="preserve"> </w:t>
      </w:r>
      <w:r>
        <w:rPr>
          <w:w w:val="105"/>
        </w:rPr>
        <w:t>amount</w:t>
      </w:r>
      <w:r>
        <w:rPr>
          <w:spacing w:val="-1"/>
          <w:w w:val="105"/>
        </w:rPr>
        <w:t xml:space="preserve"> </w:t>
      </w:r>
      <w:r>
        <w:rPr>
          <w:w w:val="105"/>
        </w:rPr>
        <w:t>of guarantee he is liable for shall be distributed among all other well off dividers and the person entitled to guarantee.</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1972:</w:t>
      </w:r>
    </w:p>
    <w:p w:rsidR="00C17534" w:rsidRDefault="003F5CB7">
      <w:pPr>
        <w:pStyle w:val="BodyText"/>
        <w:ind w:left="560"/>
      </w:pPr>
      <w:r>
        <w:rPr>
          <w:w w:val="105"/>
        </w:rPr>
        <w:t>Guarantee</w:t>
      </w:r>
      <w:r>
        <w:rPr>
          <w:spacing w:val="-5"/>
          <w:w w:val="105"/>
        </w:rPr>
        <w:t xml:space="preserve"> </w:t>
      </w:r>
      <w:r>
        <w:rPr>
          <w:w w:val="105"/>
        </w:rPr>
        <w:t>shall</w:t>
      </w:r>
      <w:r>
        <w:rPr>
          <w:spacing w:val="-4"/>
          <w:w w:val="105"/>
        </w:rPr>
        <w:t xml:space="preserve"> </w:t>
      </w:r>
      <w:r>
        <w:rPr>
          <w:w w:val="105"/>
        </w:rPr>
        <w:t>not</w:t>
      </w:r>
      <w:r>
        <w:rPr>
          <w:spacing w:val="-5"/>
          <w:w w:val="105"/>
        </w:rPr>
        <w:t xml:space="preserve"> </w:t>
      </w:r>
      <w:r>
        <w:rPr>
          <w:w w:val="105"/>
        </w:rPr>
        <w:t>be</w:t>
      </w:r>
      <w:r>
        <w:rPr>
          <w:spacing w:val="-4"/>
          <w:w w:val="105"/>
        </w:rPr>
        <w:t xml:space="preserve"> </w:t>
      </w:r>
      <w:r>
        <w:rPr>
          <w:w w:val="105"/>
        </w:rPr>
        <w:t>required</w:t>
      </w:r>
      <w:r>
        <w:rPr>
          <w:spacing w:val="-4"/>
          <w:w w:val="105"/>
        </w:rPr>
        <w:t xml:space="preserve"> </w:t>
      </w:r>
      <w:r>
        <w:rPr>
          <w:w w:val="105"/>
        </w:rPr>
        <w:t>in</w:t>
      </w:r>
      <w:r>
        <w:rPr>
          <w:spacing w:val="-5"/>
          <w:w w:val="105"/>
        </w:rPr>
        <w:t xml:space="preserve"> </w:t>
      </w:r>
      <w:r>
        <w:rPr>
          <w:w w:val="105"/>
        </w:rPr>
        <w:t>the</w:t>
      </w:r>
      <w:r>
        <w:rPr>
          <w:spacing w:val="-4"/>
          <w:w w:val="105"/>
        </w:rPr>
        <w:t xml:space="preserve"> </w:t>
      </w:r>
      <w:r>
        <w:rPr>
          <w:w w:val="105"/>
        </w:rPr>
        <w:t>following</w:t>
      </w:r>
      <w:r>
        <w:rPr>
          <w:spacing w:val="-5"/>
          <w:w w:val="105"/>
        </w:rPr>
        <w:t xml:space="preserve"> </w:t>
      </w:r>
      <w:r>
        <w:rPr>
          <w:spacing w:val="-2"/>
          <w:w w:val="105"/>
        </w:rPr>
        <w:t>cases:</w:t>
      </w:r>
    </w:p>
    <w:p w:rsidR="00C17534" w:rsidRDefault="003F5CB7">
      <w:pPr>
        <w:pStyle w:val="ListParagraph"/>
        <w:numPr>
          <w:ilvl w:val="1"/>
          <w:numId w:val="90"/>
        </w:numPr>
        <w:tabs>
          <w:tab w:val="left" w:pos="990"/>
          <w:tab w:val="left" w:pos="1220"/>
          <w:tab w:val="left" w:pos="1307"/>
        </w:tabs>
        <w:spacing w:line="249" w:lineRule="auto"/>
        <w:ind w:right="358" w:hanging="400"/>
        <w:rPr>
          <w:sz w:val="24"/>
        </w:rPr>
      </w:pPr>
      <w:r>
        <w:rPr>
          <w:spacing w:val="-10"/>
          <w:w w:val="105"/>
          <w:sz w:val="24"/>
        </w:rPr>
        <w:t>–</w:t>
      </w:r>
      <w:r>
        <w:rPr>
          <w:sz w:val="24"/>
        </w:rPr>
        <w:tab/>
      </w:r>
      <w:r>
        <w:rPr>
          <w:sz w:val="24"/>
        </w:rPr>
        <w:tab/>
      </w:r>
      <w:r>
        <w:rPr>
          <w:w w:val="105"/>
          <w:sz w:val="24"/>
        </w:rPr>
        <w:t>When</w:t>
      </w:r>
      <w:r>
        <w:rPr>
          <w:spacing w:val="29"/>
          <w:w w:val="105"/>
          <w:sz w:val="24"/>
        </w:rPr>
        <w:t xml:space="preserve"> </w:t>
      </w:r>
      <w:r>
        <w:rPr>
          <w:w w:val="105"/>
          <w:sz w:val="24"/>
        </w:rPr>
        <w:t>due</w:t>
      </w:r>
      <w:r>
        <w:rPr>
          <w:spacing w:val="29"/>
          <w:w w:val="105"/>
          <w:sz w:val="24"/>
        </w:rPr>
        <w:t xml:space="preserve"> </w:t>
      </w:r>
      <w:r>
        <w:rPr>
          <w:w w:val="105"/>
          <w:sz w:val="24"/>
        </w:rPr>
        <w:t>to</w:t>
      </w:r>
      <w:r>
        <w:rPr>
          <w:spacing w:val="29"/>
          <w:w w:val="105"/>
          <w:sz w:val="24"/>
        </w:rPr>
        <w:t xml:space="preserve"> </w:t>
      </w:r>
      <w:r>
        <w:rPr>
          <w:w w:val="105"/>
          <w:sz w:val="24"/>
        </w:rPr>
        <w:t>expressed</w:t>
      </w:r>
      <w:r>
        <w:rPr>
          <w:spacing w:val="29"/>
          <w:w w:val="105"/>
          <w:sz w:val="24"/>
        </w:rPr>
        <w:t xml:space="preserve"> </w:t>
      </w:r>
      <w:r>
        <w:rPr>
          <w:w w:val="105"/>
          <w:sz w:val="24"/>
        </w:rPr>
        <w:t>agreement</w:t>
      </w:r>
      <w:r>
        <w:rPr>
          <w:spacing w:val="29"/>
          <w:w w:val="105"/>
          <w:sz w:val="24"/>
        </w:rPr>
        <w:t xml:space="preserve"> </w:t>
      </w:r>
      <w:r>
        <w:rPr>
          <w:w w:val="105"/>
          <w:sz w:val="24"/>
        </w:rPr>
        <w:t>on</w:t>
      </w:r>
      <w:r>
        <w:rPr>
          <w:spacing w:val="29"/>
          <w:w w:val="105"/>
          <w:sz w:val="24"/>
        </w:rPr>
        <w:t xml:space="preserve"> </w:t>
      </w:r>
      <w:r>
        <w:rPr>
          <w:w w:val="105"/>
          <w:sz w:val="24"/>
        </w:rPr>
        <w:t>the</w:t>
      </w:r>
      <w:r>
        <w:rPr>
          <w:spacing w:val="29"/>
          <w:w w:val="105"/>
          <w:sz w:val="24"/>
        </w:rPr>
        <w:t xml:space="preserve"> </w:t>
      </w:r>
      <w:r>
        <w:rPr>
          <w:w w:val="105"/>
          <w:sz w:val="24"/>
        </w:rPr>
        <w:t>basis</w:t>
      </w:r>
      <w:r>
        <w:rPr>
          <w:spacing w:val="29"/>
          <w:w w:val="105"/>
          <w:sz w:val="24"/>
        </w:rPr>
        <w:t xml:space="preserve"> </w:t>
      </w:r>
      <w:r>
        <w:rPr>
          <w:w w:val="105"/>
          <w:sz w:val="24"/>
        </w:rPr>
        <w:t>of</w:t>
      </w:r>
      <w:r>
        <w:rPr>
          <w:spacing w:val="29"/>
          <w:w w:val="105"/>
          <w:sz w:val="24"/>
        </w:rPr>
        <w:t xml:space="preserve"> </w:t>
      </w:r>
      <w:r>
        <w:rPr>
          <w:w w:val="105"/>
          <w:sz w:val="24"/>
        </w:rPr>
        <w:t>special</w:t>
      </w:r>
      <w:r>
        <w:rPr>
          <w:spacing w:val="29"/>
          <w:w w:val="105"/>
          <w:sz w:val="24"/>
        </w:rPr>
        <w:t xml:space="preserve"> </w:t>
      </w:r>
      <w:r>
        <w:rPr>
          <w:w w:val="105"/>
          <w:sz w:val="24"/>
        </w:rPr>
        <w:t>cause</w:t>
      </w:r>
      <w:r>
        <w:rPr>
          <w:spacing w:val="29"/>
          <w:w w:val="105"/>
          <w:sz w:val="24"/>
        </w:rPr>
        <w:t xml:space="preserve"> </w:t>
      </w:r>
      <w:r>
        <w:rPr>
          <w:w w:val="105"/>
          <w:sz w:val="24"/>
        </w:rPr>
        <w:t>from</w:t>
      </w:r>
      <w:r>
        <w:rPr>
          <w:spacing w:val="29"/>
          <w:w w:val="105"/>
          <w:sz w:val="24"/>
        </w:rPr>
        <w:t xml:space="preserve"> </w:t>
      </w:r>
      <w:r>
        <w:rPr>
          <w:w w:val="105"/>
          <w:sz w:val="24"/>
        </w:rPr>
        <w:t>which</w:t>
      </w:r>
      <w:r>
        <w:rPr>
          <w:spacing w:val="29"/>
          <w:w w:val="105"/>
          <w:sz w:val="24"/>
        </w:rPr>
        <w:t xml:space="preserve"> </w:t>
      </w:r>
      <w:r>
        <w:rPr>
          <w:w w:val="105"/>
          <w:sz w:val="24"/>
        </w:rPr>
        <w:t>guarantee</w:t>
      </w:r>
      <w:r>
        <w:rPr>
          <w:spacing w:val="29"/>
          <w:w w:val="105"/>
          <w:sz w:val="24"/>
        </w:rPr>
        <w:t xml:space="preserve"> </w:t>
      </w:r>
      <w:r>
        <w:rPr>
          <w:w w:val="105"/>
          <w:sz w:val="24"/>
        </w:rPr>
        <w:t>has arisen, guarantee is exempted.</w:t>
      </w:r>
    </w:p>
    <w:p w:rsidR="00C17534" w:rsidRDefault="003F5CB7">
      <w:pPr>
        <w:pStyle w:val="ListParagraph"/>
        <w:numPr>
          <w:ilvl w:val="1"/>
          <w:numId w:val="90"/>
        </w:numPr>
        <w:tabs>
          <w:tab w:val="left" w:pos="990"/>
          <w:tab w:val="left" w:pos="1385"/>
        </w:tabs>
        <w:spacing w:before="122"/>
        <w:ind w:left="990" w:hanging="170"/>
        <w:rPr>
          <w:sz w:val="24"/>
        </w:rPr>
      </w:pPr>
      <w:r>
        <w:rPr>
          <w:spacing w:val="-10"/>
          <w:w w:val="105"/>
          <w:sz w:val="24"/>
        </w:rPr>
        <w:t>–</w:t>
      </w:r>
      <w:r>
        <w:rPr>
          <w:sz w:val="24"/>
        </w:rPr>
        <w:tab/>
      </w:r>
      <w:r>
        <w:rPr>
          <w:w w:val="105"/>
          <w:sz w:val="24"/>
        </w:rPr>
        <w:t>When entitlement</w:t>
      </w:r>
      <w:r>
        <w:rPr>
          <w:spacing w:val="1"/>
          <w:w w:val="105"/>
          <w:sz w:val="24"/>
        </w:rPr>
        <w:t xml:space="preserve"> </w:t>
      </w:r>
      <w:r>
        <w:rPr>
          <w:w w:val="105"/>
          <w:sz w:val="24"/>
        </w:rPr>
        <w:t>is</w:t>
      </w:r>
      <w:r>
        <w:rPr>
          <w:spacing w:val="1"/>
          <w:w w:val="105"/>
          <w:sz w:val="24"/>
        </w:rPr>
        <w:t xml:space="preserve"> </w:t>
      </w:r>
      <w:r>
        <w:rPr>
          <w:w w:val="105"/>
          <w:sz w:val="24"/>
        </w:rPr>
        <w:t>related</w:t>
      </w:r>
      <w:r>
        <w:rPr>
          <w:spacing w:val="1"/>
          <w:w w:val="105"/>
          <w:sz w:val="24"/>
        </w:rPr>
        <w:t xml:space="preserve"> </w:t>
      </w:r>
      <w:r>
        <w:rPr>
          <w:w w:val="105"/>
          <w:sz w:val="24"/>
        </w:rPr>
        <w:t>to</w:t>
      </w:r>
      <w:r>
        <w:rPr>
          <w:spacing w:val="1"/>
          <w:w w:val="105"/>
          <w:sz w:val="24"/>
        </w:rPr>
        <w:t xml:space="preserve"> </w:t>
      </w:r>
      <w:r>
        <w:rPr>
          <w:w w:val="105"/>
          <w:sz w:val="24"/>
        </w:rPr>
        <w:t>fault of</w:t>
      </w:r>
      <w:r>
        <w:rPr>
          <w:spacing w:val="1"/>
          <w:w w:val="105"/>
          <w:sz w:val="24"/>
        </w:rPr>
        <w:t xml:space="preserve"> </w:t>
      </w:r>
      <w:r>
        <w:rPr>
          <w:spacing w:val="-2"/>
          <w:w w:val="105"/>
          <w:sz w:val="24"/>
        </w:rPr>
        <w:t>divider.</w:t>
      </w:r>
    </w:p>
    <w:p w:rsidR="00C17534" w:rsidRDefault="00C17534">
      <w:pPr>
        <w:pStyle w:val="BodyText"/>
        <w:spacing w:before="56"/>
      </w:pPr>
    </w:p>
    <w:p w:rsidR="00C17534" w:rsidRDefault="003F5CB7">
      <w:pPr>
        <w:pStyle w:val="Heading4"/>
      </w:pPr>
      <w:r>
        <w:t>Article</w:t>
      </w:r>
      <w:r>
        <w:rPr>
          <w:spacing w:val="17"/>
        </w:rPr>
        <w:t xml:space="preserve"> </w:t>
      </w:r>
      <w:r>
        <w:rPr>
          <w:spacing w:val="-2"/>
        </w:rPr>
        <w:t>1973:</w:t>
      </w:r>
    </w:p>
    <w:p w:rsidR="00C17534" w:rsidRDefault="003F5CB7">
      <w:pPr>
        <w:pStyle w:val="ListParagraph"/>
        <w:numPr>
          <w:ilvl w:val="0"/>
          <w:numId w:val="89"/>
        </w:numPr>
        <w:tabs>
          <w:tab w:val="left" w:pos="980"/>
        </w:tabs>
        <w:spacing w:line="249" w:lineRule="auto"/>
        <w:ind w:right="355"/>
        <w:jc w:val="both"/>
        <w:rPr>
          <w:sz w:val="24"/>
        </w:rPr>
      </w:pPr>
      <w:r>
        <w:rPr>
          <w:sz w:val="24"/>
        </w:rPr>
        <w:t>Violation</w:t>
      </w:r>
      <w:r>
        <w:rPr>
          <w:spacing w:val="38"/>
          <w:sz w:val="24"/>
        </w:rPr>
        <w:t xml:space="preserve"> </w:t>
      </w:r>
      <w:r>
        <w:rPr>
          <w:sz w:val="24"/>
        </w:rPr>
        <w:t>of</w:t>
      </w:r>
      <w:r>
        <w:rPr>
          <w:spacing w:val="38"/>
          <w:sz w:val="24"/>
        </w:rPr>
        <w:t xml:space="preserve"> </w:t>
      </w:r>
      <w:r>
        <w:rPr>
          <w:sz w:val="24"/>
        </w:rPr>
        <w:t>division</w:t>
      </w:r>
      <w:r>
        <w:rPr>
          <w:spacing w:val="38"/>
          <w:sz w:val="24"/>
        </w:rPr>
        <w:t xml:space="preserve"> </w:t>
      </w:r>
      <w:r>
        <w:rPr>
          <w:sz w:val="24"/>
        </w:rPr>
        <w:t>by</w:t>
      </w:r>
      <w:r>
        <w:rPr>
          <w:spacing w:val="38"/>
          <w:sz w:val="24"/>
        </w:rPr>
        <w:t xml:space="preserve"> </w:t>
      </w:r>
      <w:r>
        <w:rPr>
          <w:sz w:val="24"/>
        </w:rPr>
        <w:t>consent</w:t>
      </w:r>
      <w:r>
        <w:rPr>
          <w:spacing w:val="38"/>
          <w:sz w:val="24"/>
        </w:rPr>
        <w:t xml:space="preserve"> </w:t>
      </w:r>
      <w:r>
        <w:rPr>
          <w:sz w:val="24"/>
        </w:rPr>
        <w:t>shall</w:t>
      </w:r>
      <w:r>
        <w:rPr>
          <w:spacing w:val="38"/>
          <w:sz w:val="24"/>
        </w:rPr>
        <w:t xml:space="preserve"> </w:t>
      </w:r>
      <w:r>
        <w:rPr>
          <w:sz w:val="24"/>
        </w:rPr>
        <w:t>be</w:t>
      </w:r>
      <w:r>
        <w:rPr>
          <w:spacing w:val="38"/>
          <w:sz w:val="24"/>
        </w:rPr>
        <w:t xml:space="preserve"> </w:t>
      </w:r>
      <w:r>
        <w:rPr>
          <w:sz w:val="24"/>
        </w:rPr>
        <w:t>permissible</w:t>
      </w:r>
      <w:r>
        <w:rPr>
          <w:spacing w:val="38"/>
          <w:sz w:val="24"/>
        </w:rPr>
        <w:t xml:space="preserve"> </w:t>
      </w:r>
      <w:r>
        <w:rPr>
          <w:sz w:val="24"/>
        </w:rPr>
        <w:t>on</w:t>
      </w:r>
      <w:r>
        <w:rPr>
          <w:spacing w:val="40"/>
          <w:sz w:val="24"/>
        </w:rPr>
        <w:t xml:space="preserve"> </w:t>
      </w:r>
      <w:r>
        <w:rPr>
          <w:sz w:val="24"/>
        </w:rPr>
        <w:t>the</w:t>
      </w:r>
      <w:r>
        <w:rPr>
          <w:spacing w:val="38"/>
          <w:sz w:val="24"/>
        </w:rPr>
        <w:t xml:space="preserve"> </w:t>
      </w:r>
      <w:r>
        <w:rPr>
          <w:sz w:val="24"/>
        </w:rPr>
        <w:t>condition</w:t>
      </w:r>
      <w:r>
        <w:rPr>
          <w:spacing w:val="38"/>
          <w:sz w:val="24"/>
        </w:rPr>
        <w:t xml:space="preserve"> </w:t>
      </w:r>
      <w:r>
        <w:rPr>
          <w:sz w:val="24"/>
        </w:rPr>
        <w:t>that</w:t>
      </w:r>
      <w:r>
        <w:rPr>
          <w:spacing w:val="38"/>
          <w:sz w:val="24"/>
        </w:rPr>
        <w:t xml:space="preserve"> </w:t>
      </w:r>
      <w:r>
        <w:rPr>
          <w:sz w:val="24"/>
        </w:rPr>
        <w:t>one</w:t>
      </w:r>
      <w:r>
        <w:rPr>
          <w:spacing w:val="38"/>
          <w:sz w:val="24"/>
        </w:rPr>
        <w:t xml:space="preserve"> </w:t>
      </w:r>
      <w:r>
        <w:rPr>
          <w:sz w:val="24"/>
        </w:rPr>
        <w:t>of</w:t>
      </w:r>
      <w:r>
        <w:rPr>
          <w:spacing w:val="38"/>
          <w:sz w:val="24"/>
        </w:rPr>
        <w:t xml:space="preserve"> </w:t>
      </w:r>
      <w:r>
        <w:rPr>
          <w:sz w:val="24"/>
        </w:rPr>
        <w:t>dividers</w:t>
      </w:r>
      <w:r>
        <w:rPr>
          <w:spacing w:val="38"/>
          <w:sz w:val="24"/>
        </w:rPr>
        <w:t xml:space="preserve"> </w:t>
      </w:r>
      <w:r>
        <w:rPr>
          <w:sz w:val="24"/>
        </w:rPr>
        <w:t xml:space="preserve">prove </w:t>
      </w:r>
      <w:r>
        <w:rPr>
          <w:w w:val="110"/>
          <w:sz w:val="24"/>
        </w:rPr>
        <w:t>that</w:t>
      </w:r>
      <w:r>
        <w:rPr>
          <w:spacing w:val="-16"/>
          <w:w w:val="110"/>
          <w:sz w:val="24"/>
        </w:rPr>
        <w:t xml:space="preserve"> </w:t>
      </w:r>
      <w:r>
        <w:rPr>
          <w:w w:val="110"/>
          <w:sz w:val="24"/>
        </w:rPr>
        <w:t>division</w:t>
      </w:r>
      <w:r>
        <w:rPr>
          <w:spacing w:val="-16"/>
          <w:w w:val="110"/>
          <w:sz w:val="24"/>
        </w:rPr>
        <w:t xml:space="preserve"> </w:t>
      </w:r>
      <w:r>
        <w:rPr>
          <w:w w:val="110"/>
          <w:sz w:val="24"/>
        </w:rPr>
        <w:t>has</w:t>
      </w:r>
      <w:r>
        <w:rPr>
          <w:spacing w:val="-16"/>
          <w:w w:val="110"/>
          <w:sz w:val="24"/>
        </w:rPr>
        <w:t xml:space="preserve"> </w:t>
      </w:r>
      <w:r>
        <w:rPr>
          <w:w w:val="110"/>
          <w:sz w:val="24"/>
        </w:rPr>
        <w:t>inflicted</w:t>
      </w:r>
      <w:r>
        <w:rPr>
          <w:spacing w:val="-16"/>
          <w:w w:val="110"/>
          <w:sz w:val="24"/>
        </w:rPr>
        <w:t xml:space="preserve"> </w:t>
      </w:r>
      <w:r>
        <w:rPr>
          <w:w w:val="110"/>
          <w:sz w:val="24"/>
        </w:rPr>
        <w:t>on</w:t>
      </w:r>
      <w:r>
        <w:rPr>
          <w:spacing w:val="-16"/>
          <w:w w:val="110"/>
          <w:sz w:val="24"/>
        </w:rPr>
        <w:t xml:space="preserve"> </w:t>
      </w:r>
      <w:r>
        <w:rPr>
          <w:w w:val="110"/>
          <w:sz w:val="24"/>
        </w:rPr>
        <w:t>him</w:t>
      </w:r>
      <w:r>
        <w:rPr>
          <w:spacing w:val="-16"/>
          <w:w w:val="110"/>
          <w:sz w:val="24"/>
        </w:rPr>
        <w:t xml:space="preserve"> </w:t>
      </w:r>
      <w:r>
        <w:rPr>
          <w:w w:val="110"/>
          <w:sz w:val="24"/>
        </w:rPr>
        <w:t>a</w:t>
      </w:r>
      <w:r>
        <w:rPr>
          <w:spacing w:val="-16"/>
          <w:w w:val="110"/>
          <w:sz w:val="24"/>
        </w:rPr>
        <w:t xml:space="preserve"> </w:t>
      </w:r>
      <w:r>
        <w:rPr>
          <w:w w:val="110"/>
          <w:sz w:val="24"/>
        </w:rPr>
        <w:t>loss</w:t>
      </w:r>
      <w:r>
        <w:rPr>
          <w:spacing w:val="-16"/>
          <w:w w:val="110"/>
          <w:sz w:val="24"/>
        </w:rPr>
        <w:t xml:space="preserve"> </w:t>
      </w:r>
      <w:r>
        <w:rPr>
          <w:w w:val="110"/>
          <w:sz w:val="24"/>
        </w:rPr>
        <w:t>of</w:t>
      </w:r>
      <w:r>
        <w:rPr>
          <w:spacing w:val="-16"/>
          <w:w w:val="110"/>
          <w:sz w:val="24"/>
        </w:rPr>
        <w:t xml:space="preserve"> </w:t>
      </w:r>
      <w:r>
        <w:rPr>
          <w:w w:val="110"/>
          <w:sz w:val="24"/>
        </w:rPr>
        <w:t>more</w:t>
      </w:r>
      <w:r>
        <w:rPr>
          <w:spacing w:val="-16"/>
          <w:w w:val="110"/>
          <w:sz w:val="24"/>
        </w:rPr>
        <w:t xml:space="preserve"> </w:t>
      </w:r>
      <w:r>
        <w:rPr>
          <w:w w:val="110"/>
          <w:sz w:val="24"/>
        </w:rPr>
        <w:t>than</w:t>
      </w:r>
      <w:r>
        <w:rPr>
          <w:spacing w:val="-16"/>
          <w:w w:val="110"/>
          <w:sz w:val="24"/>
        </w:rPr>
        <w:t xml:space="preserve"> </w:t>
      </w:r>
      <w:r>
        <w:rPr>
          <w:w w:val="110"/>
          <w:sz w:val="24"/>
        </w:rPr>
        <w:t>fifth</w:t>
      </w:r>
      <w:r>
        <w:rPr>
          <w:spacing w:val="-16"/>
          <w:w w:val="110"/>
          <w:sz w:val="24"/>
        </w:rPr>
        <w:t xml:space="preserve"> </w:t>
      </w:r>
      <w:r>
        <w:rPr>
          <w:w w:val="110"/>
          <w:sz w:val="24"/>
        </w:rPr>
        <w:t>of</w:t>
      </w:r>
      <w:r>
        <w:rPr>
          <w:spacing w:val="-16"/>
          <w:w w:val="110"/>
          <w:sz w:val="24"/>
        </w:rPr>
        <w:t xml:space="preserve"> </w:t>
      </w:r>
      <w:r>
        <w:rPr>
          <w:w w:val="110"/>
          <w:sz w:val="24"/>
        </w:rPr>
        <w:t>price</w:t>
      </w:r>
      <w:r>
        <w:rPr>
          <w:spacing w:val="-16"/>
          <w:w w:val="110"/>
          <w:sz w:val="24"/>
        </w:rPr>
        <w:t xml:space="preserve"> </w:t>
      </w:r>
      <w:r>
        <w:rPr>
          <w:w w:val="110"/>
          <w:sz w:val="24"/>
        </w:rPr>
        <w:t>of</w:t>
      </w:r>
      <w:r>
        <w:rPr>
          <w:spacing w:val="-16"/>
          <w:w w:val="110"/>
          <w:sz w:val="24"/>
        </w:rPr>
        <w:t xml:space="preserve"> </w:t>
      </w:r>
      <w:r>
        <w:rPr>
          <w:w w:val="110"/>
          <w:sz w:val="24"/>
        </w:rPr>
        <w:t>property</w:t>
      </w:r>
      <w:r>
        <w:rPr>
          <w:spacing w:val="-16"/>
          <w:w w:val="110"/>
          <w:sz w:val="24"/>
        </w:rPr>
        <w:t xml:space="preserve"> </w:t>
      </w:r>
      <w:r>
        <w:rPr>
          <w:w w:val="110"/>
          <w:sz w:val="24"/>
        </w:rPr>
        <w:t>by</w:t>
      </w:r>
      <w:r>
        <w:rPr>
          <w:spacing w:val="-16"/>
          <w:w w:val="110"/>
          <w:sz w:val="24"/>
        </w:rPr>
        <w:t xml:space="preserve"> </w:t>
      </w:r>
      <w:r>
        <w:rPr>
          <w:w w:val="110"/>
          <w:sz w:val="24"/>
        </w:rPr>
        <w:t>way</w:t>
      </w:r>
      <w:r>
        <w:rPr>
          <w:spacing w:val="-16"/>
          <w:w w:val="110"/>
          <w:sz w:val="24"/>
        </w:rPr>
        <w:t xml:space="preserve"> </w:t>
      </w:r>
      <w:r>
        <w:rPr>
          <w:w w:val="110"/>
          <w:sz w:val="24"/>
        </w:rPr>
        <w:t>of</w:t>
      </w:r>
      <w:r>
        <w:rPr>
          <w:spacing w:val="-16"/>
          <w:w w:val="110"/>
          <w:sz w:val="24"/>
        </w:rPr>
        <w:t xml:space="preserve"> </w:t>
      </w:r>
      <w:r>
        <w:rPr>
          <w:w w:val="110"/>
          <w:sz w:val="24"/>
        </w:rPr>
        <w:t xml:space="preserve">lesion. </w:t>
      </w:r>
      <w:r>
        <w:rPr>
          <w:sz w:val="24"/>
        </w:rPr>
        <w:t xml:space="preserve">In determination of amount of lesion, the price of day of division of property shall be considered </w:t>
      </w:r>
      <w:r>
        <w:rPr>
          <w:spacing w:val="-2"/>
          <w:w w:val="110"/>
          <w:sz w:val="24"/>
        </w:rPr>
        <w:t>valid.</w:t>
      </w:r>
    </w:p>
    <w:p w:rsidR="00C17534" w:rsidRDefault="003F5CB7">
      <w:pPr>
        <w:pStyle w:val="ListParagraph"/>
        <w:numPr>
          <w:ilvl w:val="0"/>
          <w:numId w:val="89"/>
        </w:numPr>
        <w:tabs>
          <w:tab w:val="left" w:pos="980"/>
        </w:tabs>
        <w:spacing w:before="124" w:line="249" w:lineRule="auto"/>
        <w:ind w:right="358"/>
        <w:jc w:val="both"/>
        <w:rPr>
          <w:sz w:val="24"/>
        </w:rPr>
      </w:pPr>
      <w:r>
        <w:rPr>
          <w:w w:val="105"/>
          <w:sz w:val="24"/>
        </w:rPr>
        <w:t>After lapse of one year following division, no claim shall be heard and defendan</w:t>
      </w:r>
      <w:r>
        <w:rPr>
          <w:w w:val="105"/>
          <w:sz w:val="24"/>
        </w:rPr>
        <w:t>t may stop the claim by giving money or a property that compensates for the shortcoming of share of claimant.</w:t>
      </w:r>
    </w:p>
    <w:p w:rsidR="00C17534" w:rsidRDefault="00C17534">
      <w:pPr>
        <w:pStyle w:val="BodyText"/>
        <w:spacing w:before="108"/>
      </w:pPr>
    </w:p>
    <w:p w:rsidR="00C17534" w:rsidRDefault="003F5CB7">
      <w:pPr>
        <w:pStyle w:val="Heading2"/>
        <w:ind w:left="201"/>
      </w:pPr>
      <w:r>
        <w:t>Section</w:t>
      </w:r>
      <w:r>
        <w:rPr>
          <w:spacing w:val="16"/>
        </w:rPr>
        <w:t xml:space="preserve"> </w:t>
      </w:r>
      <w:r>
        <w:t>5</w:t>
      </w:r>
      <w:r>
        <w:rPr>
          <w:spacing w:val="17"/>
        </w:rPr>
        <w:t xml:space="preserve"> </w:t>
      </w:r>
      <w:r>
        <w:t>—</w:t>
      </w:r>
      <w:r>
        <w:rPr>
          <w:spacing w:val="16"/>
        </w:rPr>
        <w:t xml:space="preserve"> </w:t>
      </w:r>
      <w:r>
        <w:t>Distribution</w:t>
      </w:r>
      <w:r>
        <w:rPr>
          <w:spacing w:val="17"/>
        </w:rPr>
        <w:t xml:space="preserve"> </w:t>
      </w:r>
      <w:r>
        <w:t>of</w:t>
      </w:r>
      <w:r>
        <w:rPr>
          <w:spacing w:val="16"/>
        </w:rPr>
        <w:t xml:space="preserve"> </w:t>
      </w:r>
      <w:r>
        <w:rPr>
          <w:spacing w:val="-2"/>
        </w:rPr>
        <w:t>Profits</w:t>
      </w:r>
    </w:p>
    <w:p w:rsidR="00C17534" w:rsidRDefault="003F5CB7">
      <w:pPr>
        <w:pStyle w:val="Heading4"/>
        <w:spacing w:before="314"/>
        <w:jc w:val="left"/>
      </w:pPr>
      <w:r>
        <w:t>Article</w:t>
      </w:r>
      <w:r>
        <w:rPr>
          <w:spacing w:val="17"/>
        </w:rPr>
        <w:t xml:space="preserve"> </w:t>
      </w:r>
      <w:r>
        <w:rPr>
          <w:spacing w:val="-2"/>
        </w:rPr>
        <w:t>1974:</w:t>
      </w:r>
    </w:p>
    <w:p w:rsidR="00C17534" w:rsidRDefault="003F5CB7">
      <w:pPr>
        <w:pStyle w:val="BodyText"/>
        <w:ind w:left="560"/>
      </w:pPr>
      <w:r>
        <w:rPr>
          <w:w w:val="105"/>
        </w:rPr>
        <w:t>Distribution</w:t>
      </w:r>
      <w:r>
        <w:rPr>
          <w:spacing w:val="-14"/>
          <w:w w:val="105"/>
        </w:rPr>
        <w:t xml:space="preserve"> </w:t>
      </w:r>
      <w:r>
        <w:rPr>
          <w:w w:val="105"/>
        </w:rPr>
        <w:t>of</w:t>
      </w:r>
      <w:r>
        <w:rPr>
          <w:spacing w:val="-13"/>
          <w:w w:val="105"/>
        </w:rPr>
        <w:t xml:space="preserve"> </w:t>
      </w:r>
      <w:r>
        <w:rPr>
          <w:w w:val="105"/>
        </w:rPr>
        <w:t>profits</w:t>
      </w:r>
      <w:r>
        <w:rPr>
          <w:spacing w:val="-13"/>
          <w:w w:val="105"/>
        </w:rPr>
        <w:t xml:space="preserve"> </w:t>
      </w:r>
      <w:r>
        <w:rPr>
          <w:w w:val="105"/>
        </w:rPr>
        <w:t>shall</w:t>
      </w:r>
      <w:r>
        <w:rPr>
          <w:spacing w:val="-13"/>
          <w:w w:val="105"/>
        </w:rPr>
        <w:t xml:space="preserve"> </w:t>
      </w:r>
      <w:r>
        <w:rPr>
          <w:w w:val="105"/>
        </w:rPr>
        <w:t>be</w:t>
      </w:r>
      <w:r>
        <w:rPr>
          <w:spacing w:val="-13"/>
          <w:w w:val="105"/>
        </w:rPr>
        <w:t xml:space="preserve"> </w:t>
      </w:r>
      <w:r>
        <w:rPr>
          <w:w w:val="105"/>
        </w:rPr>
        <w:t>made</w:t>
      </w:r>
      <w:r>
        <w:rPr>
          <w:spacing w:val="-13"/>
          <w:w w:val="105"/>
        </w:rPr>
        <w:t xml:space="preserve"> </w:t>
      </w:r>
      <w:r>
        <w:rPr>
          <w:w w:val="105"/>
        </w:rPr>
        <w:t>either</w:t>
      </w:r>
      <w:r>
        <w:rPr>
          <w:spacing w:val="-13"/>
          <w:w w:val="105"/>
        </w:rPr>
        <w:t xml:space="preserve"> </w:t>
      </w:r>
      <w:r>
        <w:rPr>
          <w:w w:val="105"/>
        </w:rPr>
        <w:t>time-based</w:t>
      </w:r>
      <w:r>
        <w:rPr>
          <w:spacing w:val="-13"/>
          <w:w w:val="105"/>
        </w:rPr>
        <w:t xml:space="preserve"> </w:t>
      </w:r>
      <w:r>
        <w:rPr>
          <w:w w:val="105"/>
        </w:rPr>
        <w:t>or</w:t>
      </w:r>
      <w:r>
        <w:rPr>
          <w:spacing w:val="-13"/>
          <w:w w:val="105"/>
        </w:rPr>
        <w:t xml:space="preserve"> </w:t>
      </w:r>
      <w:r>
        <w:rPr>
          <w:w w:val="105"/>
        </w:rPr>
        <w:t>place-based</w:t>
      </w:r>
      <w:r>
        <w:rPr>
          <w:spacing w:val="-13"/>
          <w:w w:val="105"/>
        </w:rPr>
        <w:t xml:space="preserve"> </w:t>
      </w:r>
      <w:r>
        <w:rPr>
          <w:w w:val="105"/>
        </w:rPr>
        <w:t>and</w:t>
      </w:r>
      <w:r>
        <w:rPr>
          <w:spacing w:val="-13"/>
          <w:w w:val="105"/>
        </w:rPr>
        <w:t xml:space="preserve"> </w:t>
      </w:r>
      <w:r>
        <w:rPr>
          <w:w w:val="105"/>
        </w:rPr>
        <w:t>both</w:t>
      </w:r>
      <w:r>
        <w:rPr>
          <w:spacing w:val="-13"/>
          <w:w w:val="105"/>
        </w:rPr>
        <w:t xml:space="preserve"> </w:t>
      </w:r>
      <w:r>
        <w:rPr>
          <w:w w:val="105"/>
        </w:rPr>
        <w:t>of</w:t>
      </w:r>
      <w:r>
        <w:rPr>
          <w:spacing w:val="-14"/>
          <w:w w:val="105"/>
        </w:rPr>
        <w:t xml:space="preserve"> </w:t>
      </w:r>
      <w:r>
        <w:rPr>
          <w:w w:val="105"/>
        </w:rPr>
        <w:t>them</w:t>
      </w:r>
      <w:r>
        <w:rPr>
          <w:spacing w:val="-13"/>
          <w:w w:val="105"/>
        </w:rPr>
        <w:t xml:space="preserve"> </w:t>
      </w:r>
      <w:r>
        <w:rPr>
          <w:w w:val="105"/>
        </w:rPr>
        <w:t>shall</w:t>
      </w:r>
      <w:r>
        <w:rPr>
          <w:spacing w:val="-13"/>
          <w:w w:val="105"/>
        </w:rPr>
        <w:t xml:space="preserve"> </w:t>
      </w:r>
      <w:r>
        <w:rPr>
          <w:w w:val="105"/>
        </w:rPr>
        <w:t>take</w:t>
      </w:r>
      <w:r>
        <w:rPr>
          <w:spacing w:val="-13"/>
          <w:w w:val="105"/>
        </w:rPr>
        <w:t xml:space="preserve"> </w:t>
      </w:r>
      <w:r>
        <w:rPr>
          <w:spacing w:val="-2"/>
          <w:w w:val="105"/>
        </w:rPr>
        <w:t>place</w:t>
      </w:r>
    </w:p>
    <w:p w:rsidR="00C17534" w:rsidRDefault="003F5CB7">
      <w:pPr>
        <w:pStyle w:val="BodyText"/>
        <w:spacing w:before="12"/>
        <w:ind w:left="560"/>
      </w:pPr>
      <w:r>
        <w:rPr>
          <w:w w:val="105"/>
        </w:rPr>
        <w:t>by</w:t>
      </w:r>
      <w:r>
        <w:rPr>
          <w:spacing w:val="-4"/>
          <w:w w:val="105"/>
        </w:rPr>
        <w:t xml:space="preserve"> </w:t>
      </w:r>
      <w:r>
        <w:rPr>
          <w:w w:val="105"/>
        </w:rPr>
        <w:t>consent</w:t>
      </w:r>
      <w:r>
        <w:rPr>
          <w:spacing w:val="-4"/>
          <w:w w:val="105"/>
        </w:rPr>
        <w:t xml:space="preserve"> </w:t>
      </w:r>
      <w:r>
        <w:rPr>
          <w:w w:val="105"/>
        </w:rPr>
        <w:t>or</w:t>
      </w:r>
      <w:r>
        <w:rPr>
          <w:spacing w:val="-3"/>
          <w:w w:val="105"/>
        </w:rPr>
        <w:t xml:space="preserve"> </w:t>
      </w:r>
      <w:r>
        <w:rPr>
          <w:spacing w:val="-2"/>
          <w:w w:val="105"/>
        </w:rPr>
        <w:t>judicially.</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1975:</w:t>
      </w:r>
    </w:p>
    <w:p w:rsidR="00C17534" w:rsidRDefault="003F5CB7">
      <w:pPr>
        <w:pStyle w:val="BodyText"/>
        <w:spacing w:line="249" w:lineRule="auto"/>
        <w:ind w:left="560" w:right="355"/>
        <w:jc w:val="both"/>
      </w:pPr>
      <w:r>
        <w:rPr>
          <w:w w:val="105"/>
        </w:rPr>
        <w:t>In place-based division of profits, co-owners agree that each of them uses a certain part of profit of property that is equal to his share in common property and in turn leave use of the remaining parts o</w:t>
      </w:r>
      <w:r>
        <w:rPr>
          <w:w w:val="105"/>
        </w:rPr>
        <w:t>f his</w:t>
      </w:r>
      <w:r>
        <w:rPr>
          <w:spacing w:val="-9"/>
          <w:w w:val="105"/>
        </w:rPr>
        <w:t xml:space="preserve"> </w:t>
      </w:r>
      <w:r>
        <w:rPr>
          <w:w w:val="105"/>
        </w:rPr>
        <w:t>share</w:t>
      </w:r>
      <w:r>
        <w:rPr>
          <w:spacing w:val="-9"/>
          <w:w w:val="105"/>
        </w:rPr>
        <w:t xml:space="preserve"> </w:t>
      </w:r>
      <w:r>
        <w:rPr>
          <w:w w:val="105"/>
        </w:rPr>
        <w:t>for</w:t>
      </w:r>
      <w:r>
        <w:rPr>
          <w:spacing w:val="-9"/>
          <w:w w:val="105"/>
        </w:rPr>
        <w:t xml:space="preserve"> </w:t>
      </w:r>
      <w:r>
        <w:rPr>
          <w:w w:val="105"/>
        </w:rPr>
        <w:t>other</w:t>
      </w:r>
      <w:r>
        <w:rPr>
          <w:spacing w:val="-9"/>
          <w:w w:val="105"/>
        </w:rPr>
        <w:t xml:space="preserve"> </w:t>
      </w:r>
      <w:r>
        <w:rPr>
          <w:w w:val="105"/>
        </w:rPr>
        <w:t>co-owners.</w:t>
      </w:r>
      <w:r>
        <w:rPr>
          <w:spacing w:val="-9"/>
          <w:w w:val="105"/>
        </w:rPr>
        <w:t xml:space="preserve"> </w:t>
      </w:r>
      <w:r>
        <w:rPr>
          <w:w w:val="105"/>
        </w:rPr>
        <w:t>Period</w:t>
      </w:r>
      <w:r>
        <w:rPr>
          <w:spacing w:val="-9"/>
          <w:w w:val="105"/>
        </w:rPr>
        <w:t xml:space="preserve"> </w:t>
      </w:r>
      <w:r>
        <w:rPr>
          <w:w w:val="105"/>
        </w:rPr>
        <w:t>of</w:t>
      </w:r>
      <w:r>
        <w:rPr>
          <w:spacing w:val="-9"/>
          <w:w w:val="105"/>
        </w:rPr>
        <w:t xml:space="preserve"> </w:t>
      </w:r>
      <w:r>
        <w:rPr>
          <w:w w:val="105"/>
        </w:rPr>
        <w:t>such</w:t>
      </w:r>
      <w:r>
        <w:rPr>
          <w:spacing w:val="-9"/>
          <w:w w:val="105"/>
        </w:rPr>
        <w:t xml:space="preserve"> </w:t>
      </w:r>
      <w:r>
        <w:rPr>
          <w:w w:val="105"/>
        </w:rPr>
        <w:t>agreement</w:t>
      </w:r>
      <w:r>
        <w:rPr>
          <w:spacing w:val="-9"/>
          <w:w w:val="105"/>
        </w:rPr>
        <w:t xml:space="preserve"> </w:t>
      </w:r>
      <w:r>
        <w:rPr>
          <w:w w:val="105"/>
        </w:rPr>
        <w:t>shall</w:t>
      </w:r>
      <w:r>
        <w:rPr>
          <w:spacing w:val="-9"/>
          <w:w w:val="105"/>
        </w:rPr>
        <w:t xml:space="preserve"> </w:t>
      </w:r>
      <w:r>
        <w:rPr>
          <w:w w:val="105"/>
        </w:rPr>
        <w:t>not</w:t>
      </w:r>
      <w:r>
        <w:rPr>
          <w:spacing w:val="-9"/>
          <w:w w:val="105"/>
        </w:rPr>
        <w:t xml:space="preserve"> </w:t>
      </w:r>
      <w:r>
        <w:rPr>
          <w:w w:val="105"/>
        </w:rPr>
        <w:t>exceed</w:t>
      </w:r>
      <w:r>
        <w:rPr>
          <w:spacing w:val="-9"/>
          <w:w w:val="105"/>
        </w:rPr>
        <w:t xml:space="preserve"> </w:t>
      </w:r>
      <w:r>
        <w:rPr>
          <w:w w:val="105"/>
        </w:rPr>
        <w:t>five</w:t>
      </w:r>
      <w:r>
        <w:rPr>
          <w:spacing w:val="-9"/>
          <w:w w:val="105"/>
        </w:rPr>
        <w:t xml:space="preserve"> </w:t>
      </w:r>
      <w:r>
        <w:rPr>
          <w:w w:val="105"/>
        </w:rPr>
        <w:t>years.</w:t>
      </w:r>
      <w:r>
        <w:rPr>
          <w:spacing w:val="-9"/>
          <w:w w:val="105"/>
        </w:rPr>
        <w:t xml:space="preserve"> </w:t>
      </w:r>
      <w:r>
        <w:rPr>
          <w:w w:val="105"/>
        </w:rPr>
        <w:t>If</w:t>
      </w:r>
      <w:r>
        <w:rPr>
          <w:spacing w:val="-9"/>
          <w:w w:val="105"/>
        </w:rPr>
        <w:t xml:space="preserve"> </w:t>
      </w:r>
      <w:r>
        <w:rPr>
          <w:w w:val="105"/>
        </w:rPr>
        <w:t>the</w:t>
      </w:r>
      <w:r>
        <w:rPr>
          <w:spacing w:val="-9"/>
          <w:w w:val="105"/>
        </w:rPr>
        <w:t xml:space="preserve"> </w:t>
      </w:r>
      <w:r>
        <w:rPr>
          <w:w w:val="105"/>
        </w:rPr>
        <w:t>period</w:t>
      </w:r>
      <w:r>
        <w:rPr>
          <w:spacing w:val="-9"/>
          <w:w w:val="105"/>
        </w:rPr>
        <w:t xml:space="preserve"> </w:t>
      </w:r>
      <w:r>
        <w:rPr>
          <w:w w:val="105"/>
        </w:rPr>
        <w:t>is</w:t>
      </w:r>
      <w:r>
        <w:rPr>
          <w:spacing w:val="-9"/>
          <w:w w:val="105"/>
        </w:rPr>
        <w:t xml:space="preserve"> </w:t>
      </w:r>
      <w:r>
        <w:rPr>
          <w:w w:val="105"/>
        </w:rPr>
        <w:t xml:space="preserve">not determined, agreement shall continue for one year and if co-owner does not notify his dissatisfaction to other co-owners three months before end of </w:t>
      </w:r>
      <w:r>
        <w:rPr>
          <w:w w:val="105"/>
        </w:rPr>
        <w:t>the year, the agreement shall be considered renewed for the next year as well. If division continues like this for a period of fifteen years, division shall be considered final.</w:t>
      </w:r>
    </w:p>
    <w:p w:rsidR="00C17534" w:rsidRDefault="00C17534">
      <w:pPr>
        <w:pStyle w:val="BodyText"/>
        <w:spacing w:before="50"/>
      </w:pPr>
    </w:p>
    <w:p w:rsidR="00C17534" w:rsidRDefault="003F5CB7">
      <w:pPr>
        <w:pStyle w:val="Heading4"/>
        <w:jc w:val="left"/>
      </w:pPr>
      <w:r>
        <w:t>Article</w:t>
      </w:r>
      <w:r>
        <w:rPr>
          <w:spacing w:val="17"/>
        </w:rPr>
        <w:t xml:space="preserve"> </w:t>
      </w:r>
      <w:r>
        <w:rPr>
          <w:spacing w:val="-2"/>
        </w:rPr>
        <w:t>1976:</w:t>
      </w:r>
    </w:p>
    <w:p w:rsidR="00C17534" w:rsidRDefault="003F5CB7">
      <w:pPr>
        <w:pStyle w:val="ListParagraph"/>
        <w:numPr>
          <w:ilvl w:val="0"/>
          <w:numId w:val="88"/>
        </w:numPr>
        <w:tabs>
          <w:tab w:val="left" w:pos="980"/>
        </w:tabs>
        <w:spacing w:line="249" w:lineRule="auto"/>
        <w:ind w:right="357"/>
        <w:rPr>
          <w:sz w:val="24"/>
        </w:rPr>
      </w:pPr>
      <w:r>
        <w:rPr>
          <w:sz w:val="24"/>
        </w:rPr>
        <w:t>Time-based division of profits is that by which co-owners agree that each of them periodically uses</w:t>
      </w:r>
      <w:r>
        <w:rPr>
          <w:spacing w:val="40"/>
          <w:w w:val="110"/>
          <w:sz w:val="24"/>
        </w:rPr>
        <w:t xml:space="preserve"> </w:t>
      </w:r>
      <w:r>
        <w:rPr>
          <w:w w:val="110"/>
          <w:sz w:val="24"/>
        </w:rPr>
        <w:t>profits</w:t>
      </w:r>
      <w:r>
        <w:rPr>
          <w:spacing w:val="-14"/>
          <w:w w:val="110"/>
          <w:sz w:val="24"/>
        </w:rPr>
        <w:t xml:space="preserve"> </w:t>
      </w:r>
      <w:r>
        <w:rPr>
          <w:w w:val="110"/>
          <w:sz w:val="24"/>
        </w:rPr>
        <w:t>of</w:t>
      </w:r>
      <w:r>
        <w:rPr>
          <w:spacing w:val="-14"/>
          <w:w w:val="110"/>
          <w:sz w:val="24"/>
        </w:rPr>
        <w:t xml:space="preserve"> </w:t>
      </w:r>
      <w:r>
        <w:rPr>
          <w:w w:val="110"/>
          <w:sz w:val="24"/>
        </w:rPr>
        <w:t>all</w:t>
      </w:r>
      <w:r>
        <w:rPr>
          <w:spacing w:val="-14"/>
          <w:w w:val="110"/>
          <w:sz w:val="24"/>
        </w:rPr>
        <w:t xml:space="preserve"> </w:t>
      </w:r>
      <w:r>
        <w:rPr>
          <w:w w:val="110"/>
          <w:sz w:val="24"/>
        </w:rPr>
        <w:t>of</w:t>
      </w:r>
      <w:r>
        <w:rPr>
          <w:spacing w:val="-14"/>
          <w:w w:val="110"/>
          <w:sz w:val="24"/>
        </w:rPr>
        <w:t xml:space="preserve"> </w:t>
      </w:r>
      <w:r>
        <w:rPr>
          <w:w w:val="110"/>
          <w:sz w:val="24"/>
        </w:rPr>
        <w:t>common</w:t>
      </w:r>
      <w:r>
        <w:rPr>
          <w:spacing w:val="-14"/>
          <w:w w:val="110"/>
          <w:sz w:val="24"/>
        </w:rPr>
        <w:t xml:space="preserve"> </w:t>
      </w:r>
      <w:r>
        <w:rPr>
          <w:w w:val="110"/>
          <w:sz w:val="24"/>
        </w:rPr>
        <w:t>property</w:t>
      </w:r>
      <w:r>
        <w:rPr>
          <w:spacing w:val="-14"/>
          <w:w w:val="110"/>
          <w:sz w:val="24"/>
        </w:rPr>
        <w:t xml:space="preserve"> </w:t>
      </w:r>
      <w:r>
        <w:rPr>
          <w:w w:val="110"/>
          <w:sz w:val="24"/>
        </w:rPr>
        <w:t>for</w:t>
      </w:r>
      <w:r>
        <w:rPr>
          <w:spacing w:val="-14"/>
          <w:w w:val="110"/>
          <w:sz w:val="24"/>
        </w:rPr>
        <w:t xml:space="preserve"> </w:t>
      </w:r>
      <w:r>
        <w:rPr>
          <w:w w:val="110"/>
          <w:sz w:val="24"/>
        </w:rPr>
        <w:t>a</w:t>
      </w:r>
      <w:r>
        <w:rPr>
          <w:spacing w:val="-14"/>
          <w:w w:val="110"/>
          <w:sz w:val="24"/>
        </w:rPr>
        <w:t xml:space="preserve"> </w:t>
      </w:r>
      <w:r>
        <w:rPr>
          <w:w w:val="110"/>
          <w:sz w:val="24"/>
        </w:rPr>
        <w:t>period</w:t>
      </w:r>
      <w:r>
        <w:rPr>
          <w:spacing w:val="-14"/>
          <w:w w:val="110"/>
          <w:sz w:val="24"/>
        </w:rPr>
        <w:t xml:space="preserve"> </w:t>
      </w:r>
      <w:r>
        <w:rPr>
          <w:w w:val="110"/>
          <w:sz w:val="24"/>
        </w:rPr>
        <w:t>proportionate</w:t>
      </w:r>
      <w:r>
        <w:rPr>
          <w:spacing w:val="-14"/>
          <w:w w:val="110"/>
          <w:sz w:val="24"/>
        </w:rPr>
        <w:t xml:space="preserve"> </w:t>
      </w:r>
      <w:r>
        <w:rPr>
          <w:w w:val="110"/>
          <w:sz w:val="24"/>
        </w:rPr>
        <w:t>to</w:t>
      </w:r>
      <w:r>
        <w:rPr>
          <w:spacing w:val="-14"/>
          <w:w w:val="110"/>
          <w:sz w:val="24"/>
        </w:rPr>
        <w:t xml:space="preserve"> </w:t>
      </w:r>
      <w:r>
        <w:rPr>
          <w:w w:val="110"/>
          <w:sz w:val="24"/>
        </w:rPr>
        <w:t>his</w:t>
      </w:r>
      <w:r>
        <w:rPr>
          <w:spacing w:val="-14"/>
          <w:w w:val="110"/>
          <w:sz w:val="24"/>
        </w:rPr>
        <w:t xml:space="preserve"> </w:t>
      </w:r>
      <w:r>
        <w:rPr>
          <w:w w:val="110"/>
          <w:sz w:val="24"/>
        </w:rPr>
        <w:t>share.</w:t>
      </w:r>
    </w:p>
    <w:p w:rsidR="00C17534" w:rsidRDefault="003F5CB7">
      <w:pPr>
        <w:pStyle w:val="ListParagraph"/>
        <w:numPr>
          <w:ilvl w:val="0"/>
          <w:numId w:val="88"/>
        </w:numPr>
        <w:tabs>
          <w:tab w:val="left" w:pos="980"/>
        </w:tabs>
        <w:spacing w:before="122" w:line="249" w:lineRule="auto"/>
        <w:ind w:right="358"/>
        <w:rPr>
          <w:sz w:val="24"/>
        </w:rPr>
      </w:pPr>
      <w:r>
        <w:rPr>
          <w:w w:val="105"/>
          <w:sz w:val="24"/>
        </w:rPr>
        <w:t>If</w:t>
      </w:r>
      <w:r>
        <w:rPr>
          <w:spacing w:val="-12"/>
          <w:w w:val="105"/>
          <w:sz w:val="24"/>
        </w:rPr>
        <w:t xml:space="preserve"> </w:t>
      </w:r>
      <w:r>
        <w:rPr>
          <w:w w:val="105"/>
          <w:sz w:val="24"/>
        </w:rPr>
        <w:t>one</w:t>
      </w:r>
      <w:r>
        <w:rPr>
          <w:spacing w:val="-12"/>
          <w:w w:val="105"/>
          <w:sz w:val="24"/>
        </w:rPr>
        <w:t xml:space="preserve"> </w:t>
      </w:r>
      <w:r>
        <w:rPr>
          <w:w w:val="105"/>
          <w:sz w:val="24"/>
        </w:rPr>
        <w:t>of</w:t>
      </w:r>
      <w:r>
        <w:rPr>
          <w:spacing w:val="-12"/>
          <w:w w:val="105"/>
          <w:sz w:val="24"/>
        </w:rPr>
        <w:t xml:space="preserve"> </w:t>
      </w:r>
      <w:r>
        <w:rPr>
          <w:w w:val="105"/>
          <w:sz w:val="24"/>
        </w:rPr>
        <w:t>co-owners</w:t>
      </w:r>
      <w:r>
        <w:rPr>
          <w:spacing w:val="-11"/>
          <w:w w:val="105"/>
          <w:sz w:val="24"/>
        </w:rPr>
        <w:t xml:space="preserve"> </w:t>
      </w:r>
      <w:r>
        <w:rPr>
          <w:w w:val="105"/>
          <w:sz w:val="24"/>
        </w:rPr>
        <w:t>demands</w:t>
      </w:r>
      <w:r>
        <w:rPr>
          <w:spacing w:val="-12"/>
          <w:w w:val="105"/>
          <w:sz w:val="24"/>
        </w:rPr>
        <w:t xml:space="preserve"> </w:t>
      </w:r>
      <w:r>
        <w:rPr>
          <w:w w:val="105"/>
          <w:sz w:val="24"/>
        </w:rPr>
        <w:t>division</w:t>
      </w:r>
      <w:r>
        <w:rPr>
          <w:spacing w:val="-12"/>
          <w:w w:val="105"/>
          <w:sz w:val="24"/>
        </w:rPr>
        <w:t xml:space="preserve"> </w:t>
      </w:r>
      <w:r>
        <w:rPr>
          <w:w w:val="105"/>
          <w:sz w:val="24"/>
        </w:rPr>
        <w:t>of</w:t>
      </w:r>
      <w:r>
        <w:rPr>
          <w:spacing w:val="-12"/>
          <w:w w:val="105"/>
          <w:sz w:val="24"/>
        </w:rPr>
        <w:t xml:space="preserve"> </w:t>
      </w:r>
      <w:r>
        <w:rPr>
          <w:w w:val="105"/>
          <w:sz w:val="24"/>
        </w:rPr>
        <w:t>profits</w:t>
      </w:r>
      <w:r>
        <w:rPr>
          <w:spacing w:val="-12"/>
          <w:w w:val="105"/>
          <w:sz w:val="24"/>
        </w:rPr>
        <w:t xml:space="preserve"> </w:t>
      </w:r>
      <w:r>
        <w:rPr>
          <w:w w:val="105"/>
          <w:sz w:val="24"/>
        </w:rPr>
        <w:t>of</w:t>
      </w:r>
      <w:r>
        <w:rPr>
          <w:spacing w:val="-12"/>
          <w:w w:val="105"/>
          <w:sz w:val="24"/>
        </w:rPr>
        <w:t xml:space="preserve"> </w:t>
      </w:r>
      <w:r>
        <w:rPr>
          <w:w w:val="105"/>
          <w:sz w:val="24"/>
        </w:rPr>
        <w:t>an</w:t>
      </w:r>
      <w:r>
        <w:rPr>
          <w:spacing w:val="-12"/>
          <w:w w:val="105"/>
          <w:sz w:val="24"/>
        </w:rPr>
        <w:t xml:space="preserve"> </w:t>
      </w:r>
      <w:r>
        <w:rPr>
          <w:w w:val="105"/>
          <w:sz w:val="24"/>
        </w:rPr>
        <w:t>indivisible</w:t>
      </w:r>
      <w:r>
        <w:rPr>
          <w:spacing w:val="-12"/>
          <w:w w:val="105"/>
          <w:sz w:val="24"/>
        </w:rPr>
        <w:t xml:space="preserve"> </w:t>
      </w:r>
      <w:r>
        <w:rPr>
          <w:w w:val="105"/>
          <w:sz w:val="24"/>
        </w:rPr>
        <w:t>common</w:t>
      </w:r>
      <w:r>
        <w:rPr>
          <w:spacing w:val="-11"/>
          <w:w w:val="105"/>
          <w:sz w:val="24"/>
        </w:rPr>
        <w:t xml:space="preserve"> </w:t>
      </w:r>
      <w:r>
        <w:rPr>
          <w:w w:val="105"/>
          <w:sz w:val="24"/>
        </w:rPr>
        <w:t>property</w:t>
      </w:r>
      <w:r>
        <w:rPr>
          <w:spacing w:val="-12"/>
          <w:w w:val="105"/>
          <w:sz w:val="24"/>
        </w:rPr>
        <w:t xml:space="preserve"> </w:t>
      </w:r>
      <w:r>
        <w:rPr>
          <w:w w:val="105"/>
          <w:sz w:val="24"/>
        </w:rPr>
        <w:t>while</w:t>
      </w:r>
      <w:r>
        <w:rPr>
          <w:spacing w:val="-12"/>
          <w:w w:val="105"/>
          <w:sz w:val="24"/>
        </w:rPr>
        <w:t xml:space="preserve"> </w:t>
      </w:r>
      <w:r>
        <w:rPr>
          <w:w w:val="105"/>
          <w:sz w:val="24"/>
        </w:rPr>
        <w:t>other</w:t>
      </w:r>
      <w:r>
        <w:rPr>
          <w:spacing w:val="-12"/>
          <w:w w:val="105"/>
          <w:sz w:val="24"/>
        </w:rPr>
        <w:t xml:space="preserve"> </w:t>
      </w:r>
      <w:r>
        <w:rPr>
          <w:w w:val="105"/>
          <w:sz w:val="24"/>
        </w:rPr>
        <w:t>co- owners refuse to do so, profits shall be divided compulsorily.</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461" w:name="Section_6—Mandatory_Common_Ownership_and"/>
      <w:bookmarkStart w:id="462" w:name="Topic_1_—_Mandatory_Common_Ownership"/>
      <w:bookmarkStart w:id="463" w:name="Topic_2_—_Ownership_of_Floors"/>
      <w:bookmarkStart w:id="464" w:name="_bookmark170"/>
      <w:bookmarkEnd w:id="461"/>
      <w:bookmarkEnd w:id="462"/>
      <w:bookmarkEnd w:id="463"/>
      <w:bookmarkEnd w:id="464"/>
      <w:r>
        <w:t>Article</w:t>
      </w:r>
      <w:r>
        <w:rPr>
          <w:spacing w:val="17"/>
        </w:rPr>
        <w:t xml:space="preserve"> </w:t>
      </w:r>
      <w:r>
        <w:rPr>
          <w:spacing w:val="-2"/>
        </w:rPr>
        <w:t>1977:</w:t>
      </w:r>
    </w:p>
    <w:p w:rsidR="00C17534" w:rsidRDefault="003F5CB7">
      <w:pPr>
        <w:pStyle w:val="BodyText"/>
        <w:spacing w:line="249" w:lineRule="auto"/>
        <w:ind w:left="560" w:right="357"/>
        <w:jc w:val="both"/>
      </w:pPr>
      <w:r>
        <w:rPr>
          <w:w w:val="105"/>
        </w:rPr>
        <w:t>Division</w:t>
      </w:r>
      <w:r>
        <w:rPr>
          <w:spacing w:val="-5"/>
          <w:w w:val="105"/>
        </w:rPr>
        <w:t xml:space="preserve"> </w:t>
      </w:r>
      <w:r>
        <w:rPr>
          <w:w w:val="105"/>
        </w:rPr>
        <w:t>of</w:t>
      </w:r>
      <w:r>
        <w:rPr>
          <w:spacing w:val="-5"/>
          <w:w w:val="105"/>
        </w:rPr>
        <w:t xml:space="preserve"> </w:t>
      </w:r>
      <w:r>
        <w:rPr>
          <w:w w:val="105"/>
        </w:rPr>
        <w:t>profits</w:t>
      </w:r>
      <w:r>
        <w:rPr>
          <w:spacing w:val="-5"/>
          <w:w w:val="105"/>
        </w:rPr>
        <w:t xml:space="preserve"> </w:t>
      </w:r>
      <w:r>
        <w:rPr>
          <w:w w:val="105"/>
        </w:rPr>
        <w:t>shall</w:t>
      </w:r>
      <w:r>
        <w:rPr>
          <w:spacing w:val="-5"/>
          <w:w w:val="105"/>
        </w:rPr>
        <w:t xml:space="preserve"> </w:t>
      </w:r>
      <w:r>
        <w:rPr>
          <w:w w:val="105"/>
        </w:rPr>
        <w:t>be</w:t>
      </w:r>
      <w:r>
        <w:rPr>
          <w:spacing w:val="-5"/>
          <w:w w:val="105"/>
        </w:rPr>
        <w:t xml:space="preserve"> </w:t>
      </w:r>
      <w:r>
        <w:rPr>
          <w:w w:val="105"/>
        </w:rPr>
        <w:t>recognized</w:t>
      </w:r>
      <w:r>
        <w:rPr>
          <w:spacing w:val="-5"/>
          <w:w w:val="105"/>
        </w:rPr>
        <w:t xml:space="preserve"> </w:t>
      </w:r>
      <w:r>
        <w:rPr>
          <w:w w:val="105"/>
        </w:rPr>
        <w:t>as</w:t>
      </w:r>
      <w:r>
        <w:rPr>
          <w:spacing w:val="-5"/>
          <w:w w:val="105"/>
        </w:rPr>
        <w:t xml:space="preserve"> </w:t>
      </w:r>
      <w:r>
        <w:rPr>
          <w:w w:val="105"/>
        </w:rPr>
        <w:t>subject</w:t>
      </w:r>
      <w:r>
        <w:rPr>
          <w:spacing w:val="-5"/>
          <w:w w:val="105"/>
        </w:rPr>
        <w:t xml:space="preserve"> </w:t>
      </w:r>
      <w:r>
        <w:rPr>
          <w:w w:val="105"/>
        </w:rPr>
        <w:t>to</w:t>
      </w:r>
      <w:r>
        <w:rPr>
          <w:spacing w:val="-5"/>
          <w:w w:val="105"/>
        </w:rPr>
        <w:t xml:space="preserve"> </w:t>
      </w:r>
      <w:r>
        <w:rPr>
          <w:w w:val="105"/>
        </w:rPr>
        <w:t>provisions</w:t>
      </w:r>
      <w:r>
        <w:rPr>
          <w:spacing w:val="-5"/>
          <w:w w:val="105"/>
        </w:rPr>
        <w:t xml:space="preserve"> </w:t>
      </w:r>
      <w:r>
        <w:rPr>
          <w:w w:val="105"/>
        </w:rPr>
        <w:t>of</w:t>
      </w:r>
      <w:r>
        <w:rPr>
          <w:spacing w:val="-5"/>
          <w:w w:val="105"/>
        </w:rPr>
        <w:t xml:space="preserve"> </w:t>
      </w:r>
      <w:r>
        <w:rPr>
          <w:w w:val="105"/>
        </w:rPr>
        <w:t>lease</w:t>
      </w:r>
      <w:r>
        <w:rPr>
          <w:spacing w:val="-5"/>
          <w:w w:val="105"/>
        </w:rPr>
        <w:t xml:space="preserve"> </w:t>
      </w:r>
      <w:r>
        <w:rPr>
          <w:w w:val="105"/>
        </w:rPr>
        <w:t>contract</w:t>
      </w:r>
      <w:r>
        <w:rPr>
          <w:spacing w:val="-5"/>
          <w:w w:val="105"/>
        </w:rPr>
        <w:t xml:space="preserve"> </w:t>
      </w:r>
      <w:r>
        <w:rPr>
          <w:w w:val="105"/>
        </w:rPr>
        <w:t>with</w:t>
      </w:r>
      <w:r>
        <w:rPr>
          <w:spacing w:val="-5"/>
          <w:w w:val="105"/>
        </w:rPr>
        <w:t xml:space="preserve"> </w:t>
      </w:r>
      <w:r>
        <w:rPr>
          <w:w w:val="105"/>
        </w:rPr>
        <w:t>respect</w:t>
      </w:r>
      <w:r>
        <w:rPr>
          <w:spacing w:val="-5"/>
          <w:w w:val="105"/>
        </w:rPr>
        <w:t xml:space="preserve"> </w:t>
      </w:r>
      <w:r>
        <w:rPr>
          <w:w w:val="105"/>
        </w:rPr>
        <w:t>to</w:t>
      </w:r>
      <w:r>
        <w:rPr>
          <w:spacing w:val="-5"/>
          <w:w w:val="105"/>
        </w:rPr>
        <w:t xml:space="preserve"> </w:t>
      </w:r>
      <w:r>
        <w:rPr>
          <w:w w:val="105"/>
        </w:rPr>
        <w:t>permit of</w:t>
      </w:r>
      <w:r>
        <w:rPr>
          <w:spacing w:val="-1"/>
          <w:w w:val="105"/>
        </w:rPr>
        <w:t xml:space="preserve"> </w:t>
      </w:r>
      <w:r>
        <w:rPr>
          <w:w w:val="105"/>
        </w:rPr>
        <w:t>resorting</w:t>
      </w:r>
      <w:r>
        <w:rPr>
          <w:spacing w:val="-1"/>
          <w:w w:val="105"/>
        </w:rPr>
        <w:t xml:space="preserve"> </w:t>
      </w:r>
      <w:r>
        <w:rPr>
          <w:w w:val="105"/>
        </w:rPr>
        <w:t>to</w:t>
      </w:r>
      <w:r>
        <w:rPr>
          <w:spacing w:val="-1"/>
          <w:w w:val="105"/>
        </w:rPr>
        <w:t xml:space="preserve"> </w:t>
      </w:r>
      <w:r>
        <w:rPr>
          <w:w w:val="105"/>
        </w:rPr>
        <w:t>division</w:t>
      </w:r>
      <w:r>
        <w:rPr>
          <w:spacing w:val="-1"/>
          <w:w w:val="105"/>
        </w:rPr>
        <w:t xml:space="preserve"> </w:t>
      </w:r>
      <w:r>
        <w:rPr>
          <w:w w:val="105"/>
        </w:rPr>
        <w:t>against</w:t>
      </w:r>
      <w:r>
        <w:rPr>
          <w:spacing w:val="-1"/>
          <w:w w:val="105"/>
        </w:rPr>
        <w:t xml:space="preserve"> </w:t>
      </w:r>
      <w:r>
        <w:rPr>
          <w:w w:val="105"/>
        </w:rPr>
        <w:t>others</w:t>
      </w:r>
      <w:r>
        <w:rPr>
          <w:spacing w:val="-1"/>
          <w:w w:val="105"/>
        </w:rPr>
        <w:t xml:space="preserve"> </w:t>
      </w:r>
      <w:r>
        <w:rPr>
          <w:w w:val="105"/>
        </w:rPr>
        <w:t>and</w:t>
      </w:r>
      <w:r>
        <w:rPr>
          <w:spacing w:val="-1"/>
          <w:w w:val="105"/>
        </w:rPr>
        <w:t xml:space="preserve"> </w:t>
      </w:r>
      <w:r>
        <w:rPr>
          <w:w w:val="105"/>
        </w:rPr>
        <w:t>that</w:t>
      </w:r>
      <w:r>
        <w:rPr>
          <w:spacing w:val="-1"/>
          <w:w w:val="105"/>
        </w:rPr>
        <w:t xml:space="preserve"> </w:t>
      </w:r>
      <w:r>
        <w:rPr>
          <w:w w:val="105"/>
        </w:rPr>
        <w:t>of</w:t>
      </w:r>
      <w:r>
        <w:rPr>
          <w:spacing w:val="-1"/>
          <w:w w:val="105"/>
        </w:rPr>
        <w:t xml:space="preserve"> </w:t>
      </w:r>
      <w:r>
        <w:rPr>
          <w:w w:val="105"/>
        </w:rPr>
        <w:t>capacity</w:t>
      </w:r>
      <w:r>
        <w:rPr>
          <w:spacing w:val="-1"/>
          <w:w w:val="105"/>
        </w:rPr>
        <w:t xml:space="preserve"> </w:t>
      </w:r>
      <w:r>
        <w:rPr>
          <w:w w:val="105"/>
        </w:rPr>
        <w:t>of</w:t>
      </w:r>
      <w:r>
        <w:rPr>
          <w:spacing w:val="-1"/>
          <w:w w:val="105"/>
        </w:rPr>
        <w:t xml:space="preserve"> </w:t>
      </w:r>
      <w:r>
        <w:rPr>
          <w:w w:val="105"/>
        </w:rPr>
        <w:t>dividers,</w:t>
      </w:r>
      <w:r>
        <w:rPr>
          <w:spacing w:val="-1"/>
          <w:w w:val="105"/>
        </w:rPr>
        <w:t xml:space="preserve"> </w:t>
      </w:r>
      <w:r>
        <w:rPr>
          <w:w w:val="105"/>
        </w:rPr>
        <w:t>their</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obligations</w:t>
      </w:r>
      <w:r>
        <w:rPr>
          <w:spacing w:val="-1"/>
          <w:w w:val="105"/>
        </w:rPr>
        <w:t xml:space="preserve"> </w:t>
      </w:r>
      <w:r>
        <w:rPr>
          <w:w w:val="105"/>
        </w:rPr>
        <w:t>and evidence, provided that the mentioned provisions do conflicts with the nature of this division.</w:t>
      </w:r>
    </w:p>
    <w:p w:rsidR="00C17534" w:rsidRDefault="00C17534">
      <w:pPr>
        <w:pStyle w:val="BodyText"/>
        <w:spacing w:before="109"/>
      </w:pPr>
    </w:p>
    <w:p w:rsidR="00C17534" w:rsidRDefault="003F5CB7">
      <w:pPr>
        <w:pStyle w:val="Heading2"/>
        <w:spacing w:line="249" w:lineRule="auto"/>
        <w:ind w:left="5001" w:hanging="4340"/>
        <w:jc w:val="left"/>
      </w:pPr>
      <w:r>
        <w:t xml:space="preserve">Section 6—Mandatory Common Ownership and Ownership of Floors of </w:t>
      </w:r>
      <w:r>
        <w:rPr>
          <w:spacing w:val="-2"/>
        </w:rPr>
        <w:t>Buildings</w:t>
      </w:r>
    </w:p>
    <w:p w:rsidR="00C17534" w:rsidRDefault="003F5CB7">
      <w:pPr>
        <w:spacing w:before="362"/>
        <w:ind w:left="421"/>
        <w:jc w:val="center"/>
        <w:rPr>
          <w:b/>
          <w:sz w:val="32"/>
        </w:rPr>
      </w:pPr>
      <w:r>
        <w:rPr>
          <w:b/>
          <w:sz w:val="32"/>
        </w:rPr>
        <w:t>Topic</w:t>
      </w:r>
      <w:r>
        <w:rPr>
          <w:b/>
          <w:spacing w:val="-7"/>
          <w:sz w:val="32"/>
        </w:rPr>
        <w:t xml:space="preserve"> </w:t>
      </w:r>
      <w:r>
        <w:rPr>
          <w:b/>
          <w:sz w:val="32"/>
        </w:rPr>
        <w:t>1</w:t>
      </w:r>
      <w:r>
        <w:rPr>
          <w:b/>
          <w:spacing w:val="-6"/>
          <w:sz w:val="32"/>
        </w:rPr>
        <w:t xml:space="preserve"> </w:t>
      </w:r>
      <w:r>
        <w:rPr>
          <w:b/>
          <w:sz w:val="32"/>
        </w:rPr>
        <w:t>—</w:t>
      </w:r>
      <w:r>
        <w:rPr>
          <w:b/>
          <w:spacing w:val="-7"/>
          <w:sz w:val="32"/>
        </w:rPr>
        <w:t xml:space="preserve"> </w:t>
      </w:r>
      <w:r>
        <w:rPr>
          <w:b/>
          <w:sz w:val="32"/>
        </w:rPr>
        <w:t>Mandator</w:t>
      </w:r>
      <w:r>
        <w:rPr>
          <w:b/>
          <w:sz w:val="32"/>
        </w:rPr>
        <w:t>y</w:t>
      </w:r>
      <w:r>
        <w:rPr>
          <w:b/>
          <w:spacing w:val="-6"/>
          <w:sz w:val="32"/>
        </w:rPr>
        <w:t xml:space="preserve"> </w:t>
      </w:r>
      <w:r>
        <w:rPr>
          <w:b/>
          <w:sz w:val="32"/>
        </w:rPr>
        <w:t>Common</w:t>
      </w:r>
      <w:r>
        <w:rPr>
          <w:b/>
          <w:spacing w:val="-6"/>
          <w:sz w:val="32"/>
        </w:rPr>
        <w:t xml:space="preserve"> </w:t>
      </w:r>
      <w:r>
        <w:rPr>
          <w:b/>
          <w:spacing w:val="-2"/>
          <w:sz w:val="32"/>
        </w:rPr>
        <w:t>Ownership</w:t>
      </w:r>
    </w:p>
    <w:p w:rsidR="00C17534" w:rsidRDefault="003F5CB7">
      <w:pPr>
        <w:pStyle w:val="Heading4"/>
        <w:spacing w:before="315"/>
      </w:pPr>
      <w:r>
        <w:t>Article</w:t>
      </w:r>
      <w:r>
        <w:rPr>
          <w:spacing w:val="17"/>
        </w:rPr>
        <w:t xml:space="preserve"> </w:t>
      </w:r>
      <w:r>
        <w:rPr>
          <w:spacing w:val="-2"/>
        </w:rPr>
        <w:t>1978:</w:t>
      </w:r>
    </w:p>
    <w:p w:rsidR="00C17534" w:rsidRDefault="003F5CB7">
      <w:pPr>
        <w:pStyle w:val="BodyText"/>
        <w:spacing w:line="249" w:lineRule="auto"/>
        <w:ind w:left="560" w:right="357"/>
        <w:jc w:val="both"/>
      </w:pPr>
      <w:r>
        <w:rPr>
          <w:w w:val="110"/>
        </w:rPr>
        <w:t>If it becomes obvious from the purpose of procurement of common property that the mentioned property</w:t>
      </w:r>
      <w:r>
        <w:rPr>
          <w:spacing w:val="-17"/>
          <w:w w:val="110"/>
        </w:rPr>
        <w:t xml:space="preserve"> </w:t>
      </w:r>
      <w:r>
        <w:rPr>
          <w:w w:val="110"/>
        </w:rPr>
        <w:t>must</w:t>
      </w:r>
      <w:r>
        <w:rPr>
          <w:spacing w:val="-16"/>
          <w:w w:val="110"/>
        </w:rPr>
        <w:t xml:space="preserve"> </w:t>
      </w:r>
      <w:r>
        <w:rPr>
          <w:w w:val="110"/>
        </w:rPr>
        <w:t>permanently</w:t>
      </w:r>
      <w:r>
        <w:rPr>
          <w:spacing w:val="-17"/>
          <w:w w:val="110"/>
        </w:rPr>
        <w:t xml:space="preserve"> </w:t>
      </w:r>
      <w:r>
        <w:rPr>
          <w:w w:val="110"/>
        </w:rPr>
        <w:t>remain</w:t>
      </w:r>
      <w:r>
        <w:rPr>
          <w:spacing w:val="-16"/>
          <w:w w:val="110"/>
        </w:rPr>
        <w:t xml:space="preserve"> </w:t>
      </w:r>
      <w:r>
        <w:rPr>
          <w:w w:val="110"/>
        </w:rPr>
        <w:t>as</w:t>
      </w:r>
      <w:r>
        <w:rPr>
          <w:spacing w:val="-17"/>
          <w:w w:val="110"/>
        </w:rPr>
        <w:t xml:space="preserve"> </w:t>
      </w:r>
      <w:r>
        <w:rPr>
          <w:w w:val="110"/>
        </w:rPr>
        <w:t>such,</w:t>
      </w:r>
      <w:r>
        <w:rPr>
          <w:spacing w:val="17"/>
          <w:w w:val="110"/>
        </w:rPr>
        <w:t xml:space="preserve"> </w:t>
      </w:r>
      <w:r>
        <w:rPr>
          <w:w w:val="110"/>
        </w:rPr>
        <w:t>co-owners</w:t>
      </w:r>
      <w:r>
        <w:rPr>
          <w:spacing w:val="-17"/>
          <w:w w:val="110"/>
        </w:rPr>
        <w:t xml:space="preserve"> </w:t>
      </w:r>
      <w:r>
        <w:rPr>
          <w:w w:val="110"/>
        </w:rPr>
        <w:t>may</w:t>
      </w:r>
      <w:r>
        <w:rPr>
          <w:spacing w:val="-16"/>
          <w:w w:val="110"/>
        </w:rPr>
        <w:t xml:space="preserve"> </w:t>
      </w:r>
      <w:r>
        <w:rPr>
          <w:w w:val="110"/>
        </w:rPr>
        <w:t>not</w:t>
      </w:r>
      <w:r>
        <w:rPr>
          <w:spacing w:val="-17"/>
          <w:w w:val="110"/>
        </w:rPr>
        <w:t xml:space="preserve"> </w:t>
      </w:r>
      <w:r>
        <w:rPr>
          <w:w w:val="110"/>
        </w:rPr>
        <w:t>demand</w:t>
      </w:r>
      <w:r>
        <w:rPr>
          <w:spacing w:val="-16"/>
          <w:w w:val="110"/>
        </w:rPr>
        <w:t xml:space="preserve"> </w:t>
      </w:r>
      <w:r>
        <w:rPr>
          <w:w w:val="110"/>
        </w:rPr>
        <w:t>its</w:t>
      </w:r>
      <w:r>
        <w:rPr>
          <w:spacing w:val="-17"/>
          <w:w w:val="110"/>
        </w:rPr>
        <w:t xml:space="preserve"> </w:t>
      </w:r>
      <w:r>
        <w:rPr>
          <w:w w:val="110"/>
        </w:rPr>
        <w:t>division.</w:t>
      </w:r>
    </w:p>
    <w:p w:rsidR="00C17534" w:rsidRDefault="00C17534">
      <w:pPr>
        <w:pStyle w:val="BodyText"/>
        <w:spacing w:before="107"/>
      </w:pPr>
    </w:p>
    <w:p w:rsidR="00C17534" w:rsidRDefault="003F5CB7">
      <w:pPr>
        <w:pStyle w:val="Heading2"/>
        <w:ind w:left="420"/>
      </w:pPr>
      <w:r>
        <w:t>Topic</w:t>
      </w:r>
      <w:r>
        <w:rPr>
          <w:spacing w:val="-5"/>
        </w:rPr>
        <w:t xml:space="preserve"> </w:t>
      </w:r>
      <w:r>
        <w:t>2</w:t>
      </w:r>
      <w:r>
        <w:rPr>
          <w:spacing w:val="-5"/>
        </w:rPr>
        <w:t xml:space="preserve"> </w:t>
      </w:r>
      <w:r>
        <w:t>—</w:t>
      </w:r>
      <w:r>
        <w:rPr>
          <w:spacing w:val="-4"/>
        </w:rPr>
        <w:t xml:space="preserve"> </w:t>
      </w:r>
      <w:r>
        <w:t>Ownership</w:t>
      </w:r>
      <w:r>
        <w:rPr>
          <w:spacing w:val="-5"/>
        </w:rPr>
        <w:t xml:space="preserve"> </w:t>
      </w:r>
      <w:r>
        <w:t>of</w:t>
      </w:r>
      <w:r>
        <w:rPr>
          <w:spacing w:val="-4"/>
        </w:rPr>
        <w:t xml:space="preserve"> </w:t>
      </w:r>
      <w:r>
        <w:rPr>
          <w:spacing w:val="-2"/>
        </w:rPr>
        <w:t>Floors</w:t>
      </w:r>
    </w:p>
    <w:p w:rsidR="00C17534" w:rsidRDefault="003F5CB7">
      <w:pPr>
        <w:pStyle w:val="Heading4"/>
        <w:spacing w:before="315"/>
      </w:pPr>
      <w:r>
        <w:t>Article</w:t>
      </w:r>
      <w:r>
        <w:rPr>
          <w:spacing w:val="17"/>
        </w:rPr>
        <w:t xml:space="preserve"> </w:t>
      </w:r>
      <w:r>
        <w:rPr>
          <w:spacing w:val="-2"/>
        </w:rPr>
        <w:t>1979:</w:t>
      </w:r>
    </w:p>
    <w:p w:rsidR="00C17534" w:rsidRDefault="003F5CB7">
      <w:pPr>
        <w:pStyle w:val="BodyText"/>
        <w:spacing w:line="249" w:lineRule="auto"/>
        <w:ind w:left="560" w:right="357"/>
        <w:jc w:val="both"/>
      </w:pPr>
      <w:r>
        <w:rPr>
          <w:w w:val="105"/>
        </w:rPr>
        <w:t>If one owns the upper floor and the other owns the lower floor of building, owner of the upper floor shall</w:t>
      </w:r>
      <w:r>
        <w:rPr>
          <w:spacing w:val="-9"/>
          <w:w w:val="105"/>
        </w:rPr>
        <w:t xml:space="preserve"> </w:t>
      </w:r>
      <w:r>
        <w:rPr>
          <w:w w:val="105"/>
        </w:rPr>
        <w:t>have</w:t>
      </w:r>
      <w:r>
        <w:rPr>
          <w:spacing w:val="-9"/>
          <w:w w:val="105"/>
        </w:rPr>
        <w:t xml:space="preserve"> </w:t>
      </w:r>
      <w:r>
        <w:rPr>
          <w:w w:val="105"/>
        </w:rPr>
        <w:t>the</w:t>
      </w:r>
      <w:r>
        <w:rPr>
          <w:spacing w:val="-9"/>
          <w:w w:val="105"/>
        </w:rPr>
        <w:t xml:space="preserve"> </w:t>
      </w:r>
      <w:r>
        <w:rPr>
          <w:w w:val="105"/>
        </w:rPr>
        <w:t>right</w:t>
      </w:r>
      <w:r>
        <w:rPr>
          <w:spacing w:val="-9"/>
          <w:w w:val="105"/>
        </w:rPr>
        <w:t xml:space="preserve"> </w:t>
      </w:r>
      <w:r>
        <w:rPr>
          <w:w w:val="105"/>
        </w:rPr>
        <w:t>of</w:t>
      </w:r>
      <w:r>
        <w:rPr>
          <w:spacing w:val="-9"/>
          <w:w w:val="105"/>
        </w:rPr>
        <w:t xml:space="preserve"> </w:t>
      </w:r>
      <w:r>
        <w:rPr>
          <w:w w:val="105"/>
        </w:rPr>
        <w:t>residence</w:t>
      </w:r>
      <w:r>
        <w:rPr>
          <w:spacing w:val="-9"/>
          <w:w w:val="105"/>
        </w:rPr>
        <w:t xml:space="preserve"> </w:t>
      </w:r>
      <w:r>
        <w:rPr>
          <w:w w:val="105"/>
        </w:rPr>
        <w:t>on</w:t>
      </w:r>
      <w:r>
        <w:rPr>
          <w:spacing w:val="-9"/>
          <w:w w:val="105"/>
        </w:rPr>
        <w:t xml:space="preserve"> </w:t>
      </w:r>
      <w:r>
        <w:rPr>
          <w:w w:val="105"/>
        </w:rPr>
        <w:t>the</w:t>
      </w:r>
      <w:r>
        <w:rPr>
          <w:spacing w:val="-9"/>
          <w:w w:val="105"/>
        </w:rPr>
        <w:t xml:space="preserve"> </w:t>
      </w:r>
      <w:r>
        <w:rPr>
          <w:w w:val="105"/>
        </w:rPr>
        <w:t>ceiling</w:t>
      </w:r>
      <w:r>
        <w:rPr>
          <w:spacing w:val="-9"/>
          <w:w w:val="105"/>
        </w:rPr>
        <w:t xml:space="preserve"> </w:t>
      </w:r>
      <w:r>
        <w:rPr>
          <w:w w:val="105"/>
        </w:rPr>
        <w:t>and</w:t>
      </w:r>
      <w:r>
        <w:rPr>
          <w:spacing w:val="-9"/>
          <w:w w:val="105"/>
        </w:rPr>
        <w:t xml:space="preserve"> </w:t>
      </w:r>
      <w:r>
        <w:rPr>
          <w:w w:val="105"/>
        </w:rPr>
        <w:t>the</w:t>
      </w:r>
      <w:r>
        <w:rPr>
          <w:spacing w:val="-9"/>
          <w:w w:val="105"/>
        </w:rPr>
        <w:t xml:space="preserve"> </w:t>
      </w:r>
      <w:r>
        <w:rPr>
          <w:w w:val="105"/>
        </w:rPr>
        <w:t>ceiling</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recognized</w:t>
      </w:r>
      <w:r>
        <w:rPr>
          <w:spacing w:val="-9"/>
          <w:w w:val="105"/>
        </w:rPr>
        <w:t xml:space="preserve"> </w:t>
      </w:r>
      <w:r>
        <w:rPr>
          <w:w w:val="105"/>
        </w:rPr>
        <w:t>as</w:t>
      </w:r>
      <w:r>
        <w:rPr>
          <w:spacing w:val="-9"/>
          <w:w w:val="105"/>
        </w:rPr>
        <w:t xml:space="preserve"> </w:t>
      </w:r>
      <w:r>
        <w:rPr>
          <w:w w:val="105"/>
        </w:rPr>
        <w:t>property</w:t>
      </w:r>
      <w:r>
        <w:rPr>
          <w:spacing w:val="-9"/>
          <w:w w:val="105"/>
        </w:rPr>
        <w:t xml:space="preserve"> </w:t>
      </w:r>
      <w:r>
        <w:rPr>
          <w:w w:val="105"/>
        </w:rPr>
        <w:t>of</w:t>
      </w:r>
      <w:r>
        <w:rPr>
          <w:spacing w:val="-9"/>
          <w:w w:val="105"/>
        </w:rPr>
        <w:t xml:space="preserve"> </w:t>
      </w:r>
      <w:r>
        <w:rPr>
          <w:w w:val="105"/>
        </w:rPr>
        <w:t>owner of the lower floor.</w:t>
      </w:r>
    </w:p>
    <w:p w:rsidR="00C17534" w:rsidRDefault="003F5CB7">
      <w:pPr>
        <w:pStyle w:val="BodyText"/>
        <w:spacing w:before="83" w:line="249" w:lineRule="auto"/>
        <w:ind w:left="560" w:right="359"/>
        <w:jc w:val="both"/>
      </w:pPr>
      <w:r>
        <w:rPr>
          <w:w w:val="105"/>
        </w:rPr>
        <w:t>Owner</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upper</w:t>
      </w:r>
      <w:r>
        <w:rPr>
          <w:spacing w:val="-7"/>
          <w:w w:val="105"/>
        </w:rPr>
        <w:t xml:space="preserve"> </w:t>
      </w:r>
      <w:r>
        <w:rPr>
          <w:w w:val="105"/>
        </w:rPr>
        <w:t>floor</w:t>
      </w:r>
      <w:r>
        <w:rPr>
          <w:spacing w:val="-7"/>
          <w:w w:val="105"/>
        </w:rPr>
        <w:t xml:space="preserve"> </w:t>
      </w:r>
      <w:r>
        <w:rPr>
          <w:w w:val="105"/>
        </w:rPr>
        <w:t>shall</w:t>
      </w:r>
      <w:r>
        <w:rPr>
          <w:spacing w:val="-7"/>
          <w:w w:val="105"/>
        </w:rPr>
        <w:t xml:space="preserve"> </w:t>
      </w:r>
      <w:r>
        <w:rPr>
          <w:w w:val="105"/>
        </w:rPr>
        <w:t>have</w:t>
      </w:r>
      <w:r>
        <w:rPr>
          <w:spacing w:val="-7"/>
          <w:w w:val="105"/>
        </w:rPr>
        <w:t xml:space="preserve"> </w:t>
      </w:r>
      <w:r>
        <w:rPr>
          <w:w w:val="105"/>
        </w:rPr>
        <w:t>the</w:t>
      </w:r>
      <w:r>
        <w:rPr>
          <w:spacing w:val="-7"/>
          <w:w w:val="105"/>
        </w:rPr>
        <w:t xml:space="preserve"> </w:t>
      </w:r>
      <w:r>
        <w:rPr>
          <w:w w:val="105"/>
        </w:rPr>
        <w:t>right</w:t>
      </w:r>
      <w:r>
        <w:rPr>
          <w:spacing w:val="-7"/>
          <w:w w:val="105"/>
        </w:rPr>
        <w:t xml:space="preserve"> </w:t>
      </w:r>
      <w:r>
        <w:rPr>
          <w:w w:val="105"/>
        </w:rPr>
        <w:t>to</w:t>
      </w:r>
      <w:r>
        <w:rPr>
          <w:spacing w:val="-7"/>
          <w:w w:val="105"/>
        </w:rPr>
        <w:t xml:space="preserve"> </w:t>
      </w:r>
      <w:r>
        <w:rPr>
          <w:w w:val="105"/>
        </w:rPr>
        <w:t>customarily</w:t>
      </w:r>
      <w:r>
        <w:rPr>
          <w:spacing w:val="-7"/>
          <w:w w:val="105"/>
        </w:rPr>
        <w:t xml:space="preserve"> </w:t>
      </w:r>
      <w:r>
        <w:rPr>
          <w:w w:val="105"/>
        </w:rPr>
        <w:t>use</w:t>
      </w:r>
      <w:r>
        <w:rPr>
          <w:spacing w:val="-7"/>
          <w:w w:val="105"/>
        </w:rPr>
        <w:t xml:space="preserve"> </w:t>
      </w:r>
      <w:r>
        <w:rPr>
          <w:w w:val="105"/>
        </w:rPr>
        <w:t>the</w:t>
      </w:r>
      <w:r>
        <w:rPr>
          <w:spacing w:val="-7"/>
          <w:w w:val="105"/>
        </w:rPr>
        <w:t xml:space="preserve"> </w:t>
      </w:r>
      <w:r>
        <w:rPr>
          <w:w w:val="105"/>
        </w:rPr>
        <w:t>compound</w:t>
      </w:r>
      <w:r>
        <w:rPr>
          <w:spacing w:val="-7"/>
          <w:w w:val="105"/>
        </w:rPr>
        <w:t xml:space="preserve"> </w:t>
      </w:r>
      <w:r>
        <w:rPr>
          <w:w w:val="105"/>
        </w:rPr>
        <w:t>and</w:t>
      </w:r>
      <w:r>
        <w:rPr>
          <w:spacing w:val="-7"/>
          <w:w w:val="105"/>
        </w:rPr>
        <w:t xml:space="preserve"> </w:t>
      </w:r>
      <w:r>
        <w:rPr>
          <w:w w:val="105"/>
        </w:rPr>
        <w:t>owner</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lower floor of the building shall have a right to the upper floor to the extent to protect his rights.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1980:</w:t>
      </w:r>
    </w:p>
    <w:p w:rsidR="00C17534" w:rsidRDefault="003F5CB7">
      <w:pPr>
        <w:pStyle w:val="BodyText"/>
        <w:ind w:left="560"/>
      </w:pPr>
      <w:r>
        <w:rPr>
          <w:w w:val="105"/>
        </w:rPr>
        <w:t>If</w:t>
      </w:r>
      <w:r>
        <w:rPr>
          <w:spacing w:val="-1"/>
          <w:w w:val="105"/>
        </w:rPr>
        <w:t xml:space="preserve"> </w:t>
      </w:r>
      <w:r>
        <w:rPr>
          <w:w w:val="105"/>
        </w:rPr>
        <w:t>the entrance door of the upper and lower floors</w:t>
      </w:r>
      <w:r>
        <w:rPr>
          <w:spacing w:val="-1"/>
          <w:w w:val="105"/>
        </w:rPr>
        <w:t xml:space="preserve"> </w:t>
      </w:r>
      <w:r>
        <w:rPr>
          <w:w w:val="105"/>
        </w:rPr>
        <w:t>of building is the same, owners of both floors</w:t>
      </w:r>
      <w:r>
        <w:rPr>
          <w:spacing w:val="-1"/>
          <w:w w:val="105"/>
        </w:rPr>
        <w:t xml:space="preserve"> </w:t>
      </w:r>
      <w:r>
        <w:rPr>
          <w:spacing w:val="-2"/>
          <w:w w:val="105"/>
        </w:rPr>
        <w:t>shall</w:t>
      </w:r>
    </w:p>
    <w:p w:rsidR="00C17534" w:rsidRDefault="003F5CB7">
      <w:pPr>
        <w:pStyle w:val="BodyText"/>
        <w:spacing w:before="12"/>
        <w:ind w:left="560"/>
      </w:pPr>
      <w:r>
        <w:t>have</w:t>
      </w:r>
      <w:r>
        <w:rPr>
          <w:spacing w:val="26"/>
        </w:rPr>
        <w:t xml:space="preserve"> </w:t>
      </w:r>
      <w:r>
        <w:t>the</w:t>
      </w:r>
      <w:r>
        <w:rPr>
          <w:spacing w:val="27"/>
        </w:rPr>
        <w:t xml:space="preserve"> </w:t>
      </w:r>
      <w:r>
        <w:t>right</w:t>
      </w:r>
      <w:r>
        <w:rPr>
          <w:spacing w:val="27"/>
        </w:rPr>
        <w:t xml:space="preserve"> </w:t>
      </w:r>
      <w:r>
        <w:t>to</w:t>
      </w:r>
      <w:r>
        <w:rPr>
          <w:spacing w:val="27"/>
        </w:rPr>
        <w:t xml:space="preserve"> </w:t>
      </w:r>
      <w:r>
        <w:t>use</w:t>
      </w:r>
      <w:r>
        <w:rPr>
          <w:spacing w:val="27"/>
        </w:rPr>
        <w:t xml:space="preserve"> </w:t>
      </w:r>
      <w:r>
        <w:t>it</w:t>
      </w:r>
      <w:r>
        <w:rPr>
          <w:spacing w:val="27"/>
        </w:rPr>
        <w:t xml:space="preserve"> </w:t>
      </w:r>
      <w:r>
        <w:t>in</w:t>
      </w:r>
      <w:r>
        <w:rPr>
          <w:spacing w:val="26"/>
        </w:rPr>
        <w:t xml:space="preserve"> </w:t>
      </w:r>
      <w:r>
        <w:t>common</w:t>
      </w:r>
      <w:r>
        <w:rPr>
          <w:spacing w:val="27"/>
        </w:rPr>
        <w:t xml:space="preserve"> </w:t>
      </w:r>
      <w:r>
        <w:t>and</w:t>
      </w:r>
      <w:r>
        <w:rPr>
          <w:spacing w:val="27"/>
        </w:rPr>
        <w:t xml:space="preserve"> </w:t>
      </w:r>
      <w:r>
        <w:t>neither</w:t>
      </w:r>
      <w:r>
        <w:rPr>
          <w:spacing w:val="27"/>
        </w:rPr>
        <w:t xml:space="preserve"> </w:t>
      </w:r>
      <w:r>
        <w:t>of</w:t>
      </w:r>
      <w:r>
        <w:rPr>
          <w:spacing w:val="27"/>
        </w:rPr>
        <w:t xml:space="preserve"> </w:t>
      </w:r>
      <w:r>
        <w:t>them</w:t>
      </w:r>
      <w:r>
        <w:rPr>
          <w:spacing w:val="27"/>
        </w:rPr>
        <w:t xml:space="preserve"> </w:t>
      </w:r>
      <w:r>
        <w:t>may</w:t>
      </w:r>
      <w:r>
        <w:rPr>
          <w:spacing w:val="26"/>
        </w:rPr>
        <w:t xml:space="preserve"> </w:t>
      </w:r>
      <w:r>
        <w:t>prevent</w:t>
      </w:r>
      <w:r>
        <w:rPr>
          <w:spacing w:val="27"/>
        </w:rPr>
        <w:t xml:space="preserve"> </w:t>
      </w:r>
      <w:r>
        <w:t>the</w:t>
      </w:r>
      <w:r>
        <w:rPr>
          <w:spacing w:val="27"/>
        </w:rPr>
        <w:t xml:space="preserve"> </w:t>
      </w:r>
      <w:r>
        <w:t>other</w:t>
      </w:r>
      <w:r>
        <w:rPr>
          <w:spacing w:val="27"/>
        </w:rPr>
        <w:t xml:space="preserve"> </w:t>
      </w:r>
      <w:r>
        <w:t>from</w:t>
      </w:r>
      <w:r>
        <w:rPr>
          <w:spacing w:val="27"/>
        </w:rPr>
        <w:t xml:space="preserve"> </w:t>
      </w:r>
      <w:r>
        <w:t>using</w:t>
      </w:r>
      <w:r>
        <w:rPr>
          <w:spacing w:val="27"/>
        </w:rPr>
        <w:t xml:space="preserve"> </w:t>
      </w:r>
      <w:r>
        <w:rPr>
          <w:spacing w:val="-5"/>
        </w:rPr>
        <w:t>it.</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1981:</w:t>
      </w:r>
    </w:p>
    <w:p w:rsidR="00C17534" w:rsidRDefault="003F5CB7">
      <w:pPr>
        <w:pStyle w:val="BodyText"/>
        <w:ind w:left="560"/>
      </w:pPr>
      <w:r>
        <w:rPr>
          <w:w w:val="105"/>
        </w:rPr>
        <w:t>If</w:t>
      </w:r>
      <w:r>
        <w:rPr>
          <w:spacing w:val="-2"/>
          <w:w w:val="105"/>
        </w:rPr>
        <w:t xml:space="preserve"> </w:t>
      </w:r>
      <w:r>
        <w:rPr>
          <w:w w:val="105"/>
        </w:rPr>
        <w:t>owner</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lower</w:t>
      </w:r>
      <w:r>
        <w:rPr>
          <w:spacing w:val="-1"/>
          <w:w w:val="105"/>
        </w:rPr>
        <w:t xml:space="preserve"> </w:t>
      </w:r>
      <w:r>
        <w:rPr>
          <w:w w:val="105"/>
        </w:rPr>
        <w:t>floor</w:t>
      </w:r>
      <w:r>
        <w:rPr>
          <w:spacing w:val="-1"/>
          <w:w w:val="105"/>
        </w:rPr>
        <w:t xml:space="preserve"> </w:t>
      </w:r>
      <w:r>
        <w:rPr>
          <w:w w:val="105"/>
        </w:rPr>
        <w:t>destroys</w:t>
      </w:r>
      <w:r>
        <w:rPr>
          <w:spacing w:val="-1"/>
          <w:w w:val="105"/>
        </w:rPr>
        <w:t xml:space="preserve"> </w:t>
      </w:r>
      <w:r>
        <w:rPr>
          <w:w w:val="105"/>
        </w:rPr>
        <w:t>the</w:t>
      </w:r>
      <w:r>
        <w:rPr>
          <w:spacing w:val="-2"/>
          <w:w w:val="105"/>
        </w:rPr>
        <w:t xml:space="preserve"> </w:t>
      </w:r>
      <w:r>
        <w:rPr>
          <w:w w:val="105"/>
        </w:rPr>
        <w:t>lower</w:t>
      </w:r>
      <w:r>
        <w:rPr>
          <w:spacing w:val="-1"/>
          <w:w w:val="105"/>
        </w:rPr>
        <w:t xml:space="preserve"> </w:t>
      </w:r>
      <w:r>
        <w:rPr>
          <w:w w:val="105"/>
        </w:rPr>
        <w:t>floor</w:t>
      </w:r>
      <w:r>
        <w:rPr>
          <w:spacing w:val="-1"/>
          <w:w w:val="105"/>
        </w:rPr>
        <w:t xml:space="preserve"> </w:t>
      </w:r>
      <w:r>
        <w:rPr>
          <w:w w:val="105"/>
        </w:rPr>
        <w:t>by</w:t>
      </w:r>
      <w:r>
        <w:rPr>
          <w:spacing w:val="-1"/>
          <w:w w:val="105"/>
        </w:rPr>
        <w:t xml:space="preserve"> </w:t>
      </w:r>
      <w:r>
        <w:rPr>
          <w:w w:val="105"/>
        </w:rPr>
        <w:t>violating</w:t>
      </w:r>
      <w:r>
        <w:rPr>
          <w:spacing w:val="-2"/>
          <w:w w:val="105"/>
        </w:rPr>
        <w:t xml:space="preserve"> </w:t>
      </w:r>
      <w:r>
        <w:rPr>
          <w:w w:val="105"/>
        </w:rPr>
        <w:t>rights</w:t>
      </w:r>
      <w:r>
        <w:rPr>
          <w:spacing w:val="-2"/>
          <w:w w:val="105"/>
        </w:rPr>
        <w:t xml:space="preserve"> </w:t>
      </w:r>
      <w:r>
        <w:rPr>
          <w:w w:val="105"/>
        </w:rPr>
        <w:t>of</w:t>
      </w:r>
      <w:r>
        <w:rPr>
          <w:spacing w:val="-1"/>
          <w:w w:val="105"/>
        </w:rPr>
        <w:t xml:space="preserve"> </w:t>
      </w:r>
      <w:r>
        <w:rPr>
          <w:w w:val="105"/>
        </w:rPr>
        <w:t>the</w:t>
      </w:r>
      <w:r>
        <w:rPr>
          <w:spacing w:val="-2"/>
          <w:w w:val="105"/>
        </w:rPr>
        <w:t xml:space="preserve"> </w:t>
      </w:r>
      <w:r>
        <w:rPr>
          <w:w w:val="105"/>
        </w:rPr>
        <w:t>other</w:t>
      </w:r>
      <w:r>
        <w:rPr>
          <w:spacing w:val="-1"/>
          <w:w w:val="105"/>
        </w:rPr>
        <w:t xml:space="preserve"> </w:t>
      </w:r>
      <w:r>
        <w:rPr>
          <w:w w:val="105"/>
        </w:rPr>
        <w:t>owner,</w:t>
      </w:r>
      <w:r>
        <w:rPr>
          <w:spacing w:val="-1"/>
          <w:w w:val="105"/>
        </w:rPr>
        <w:t xml:space="preserve"> </w:t>
      </w:r>
      <w:r>
        <w:rPr>
          <w:w w:val="105"/>
        </w:rPr>
        <w:t>he</w:t>
      </w:r>
      <w:r>
        <w:rPr>
          <w:spacing w:val="-1"/>
          <w:w w:val="105"/>
        </w:rPr>
        <w:t xml:space="preserve"> </w:t>
      </w:r>
      <w:r>
        <w:rPr>
          <w:w w:val="105"/>
        </w:rPr>
        <w:t>shall</w:t>
      </w:r>
      <w:r>
        <w:rPr>
          <w:spacing w:val="-2"/>
          <w:w w:val="105"/>
        </w:rPr>
        <w:t xml:space="preserve"> </w:t>
      </w:r>
      <w:r>
        <w:rPr>
          <w:spacing w:val="-5"/>
          <w:w w:val="105"/>
        </w:rPr>
        <w:t>be</w:t>
      </w:r>
    </w:p>
    <w:p w:rsidR="00C17534" w:rsidRDefault="003F5CB7">
      <w:pPr>
        <w:pStyle w:val="BodyText"/>
        <w:spacing w:before="12"/>
        <w:ind w:left="560"/>
      </w:pPr>
      <w:r>
        <w:t>obligated,</w:t>
      </w:r>
      <w:r>
        <w:rPr>
          <w:spacing w:val="32"/>
        </w:rPr>
        <w:t xml:space="preserve"> </w:t>
      </w:r>
      <w:r>
        <w:t>by</w:t>
      </w:r>
      <w:r>
        <w:rPr>
          <w:spacing w:val="32"/>
        </w:rPr>
        <w:t xml:space="preserve"> </w:t>
      </w:r>
      <w:r>
        <w:t>force,</w:t>
      </w:r>
      <w:r>
        <w:rPr>
          <w:spacing w:val="32"/>
        </w:rPr>
        <w:t xml:space="preserve"> </w:t>
      </w:r>
      <w:r>
        <w:t>to</w:t>
      </w:r>
      <w:r>
        <w:rPr>
          <w:spacing w:val="32"/>
        </w:rPr>
        <w:t xml:space="preserve"> </w:t>
      </w:r>
      <w:r>
        <w:t>reconstruct</w:t>
      </w:r>
      <w:r>
        <w:rPr>
          <w:spacing w:val="32"/>
        </w:rPr>
        <w:t xml:space="preserve"> </w:t>
      </w:r>
      <w:r>
        <w:t>the</w:t>
      </w:r>
      <w:r>
        <w:rPr>
          <w:spacing w:val="32"/>
        </w:rPr>
        <w:t xml:space="preserve"> </w:t>
      </w:r>
      <w:r>
        <w:rPr>
          <w:spacing w:val="-2"/>
        </w:rPr>
        <w:t>building.</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1982:</w:t>
      </w:r>
    </w:p>
    <w:p w:rsidR="00C17534" w:rsidRDefault="003F5CB7">
      <w:pPr>
        <w:pStyle w:val="ListParagraph"/>
        <w:numPr>
          <w:ilvl w:val="0"/>
          <w:numId w:val="87"/>
        </w:numPr>
        <w:tabs>
          <w:tab w:val="left" w:pos="979"/>
        </w:tabs>
        <w:ind w:hanging="379"/>
        <w:rPr>
          <w:sz w:val="24"/>
        </w:rPr>
      </w:pPr>
      <w:r>
        <w:rPr>
          <w:sz w:val="24"/>
        </w:rPr>
        <w:t>If</w:t>
      </w:r>
      <w:r>
        <w:rPr>
          <w:spacing w:val="23"/>
          <w:sz w:val="24"/>
        </w:rPr>
        <w:t xml:space="preserve"> </w:t>
      </w:r>
      <w:r>
        <w:rPr>
          <w:sz w:val="24"/>
        </w:rPr>
        <w:t>the</w:t>
      </w:r>
      <w:r>
        <w:rPr>
          <w:spacing w:val="23"/>
          <w:sz w:val="24"/>
        </w:rPr>
        <w:t xml:space="preserve"> </w:t>
      </w:r>
      <w:r>
        <w:rPr>
          <w:sz w:val="24"/>
        </w:rPr>
        <w:t>lower</w:t>
      </w:r>
      <w:r>
        <w:rPr>
          <w:spacing w:val="23"/>
          <w:sz w:val="24"/>
        </w:rPr>
        <w:t xml:space="preserve"> </w:t>
      </w:r>
      <w:r>
        <w:rPr>
          <w:sz w:val="24"/>
        </w:rPr>
        <w:t>floor</w:t>
      </w:r>
      <w:r>
        <w:rPr>
          <w:spacing w:val="23"/>
          <w:sz w:val="24"/>
        </w:rPr>
        <w:t xml:space="preserve"> </w:t>
      </w:r>
      <w:r>
        <w:rPr>
          <w:sz w:val="24"/>
        </w:rPr>
        <w:t>is</w:t>
      </w:r>
      <w:r>
        <w:rPr>
          <w:spacing w:val="23"/>
          <w:sz w:val="24"/>
        </w:rPr>
        <w:t xml:space="preserve"> </w:t>
      </w:r>
      <w:r>
        <w:rPr>
          <w:sz w:val="24"/>
        </w:rPr>
        <w:t>destroyed</w:t>
      </w:r>
      <w:r>
        <w:rPr>
          <w:spacing w:val="23"/>
          <w:sz w:val="24"/>
        </w:rPr>
        <w:t xml:space="preserve"> </w:t>
      </w:r>
      <w:r>
        <w:rPr>
          <w:sz w:val="24"/>
        </w:rPr>
        <w:t>without</w:t>
      </w:r>
      <w:r>
        <w:rPr>
          <w:spacing w:val="23"/>
          <w:sz w:val="24"/>
        </w:rPr>
        <w:t xml:space="preserve"> </w:t>
      </w:r>
      <w:r>
        <w:rPr>
          <w:sz w:val="24"/>
        </w:rPr>
        <w:t>an</w:t>
      </w:r>
      <w:r>
        <w:rPr>
          <w:spacing w:val="23"/>
          <w:sz w:val="24"/>
        </w:rPr>
        <w:t xml:space="preserve"> </w:t>
      </w:r>
      <w:r>
        <w:rPr>
          <w:sz w:val="24"/>
        </w:rPr>
        <w:t>action</w:t>
      </w:r>
      <w:r>
        <w:rPr>
          <w:spacing w:val="24"/>
          <w:sz w:val="24"/>
        </w:rPr>
        <w:t xml:space="preserve"> </w:t>
      </w:r>
      <w:r>
        <w:rPr>
          <w:sz w:val="24"/>
        </w:rPr>
        <w:t>of</w:t>
      </w:r>
      <w:r>
        <w:rPr>
          <w:spacing w:val="23"/>
          <w:sz w:val="24"/>
        </w:rPr>
        <w:t xml:space="preserve"> </w:t>
      </w:r>
      <w:r>
        <w:rPr>
          <w:sz w:val="24"/>
        </w:rPr>
        <w:t>its</w:t>
      </w:r>
      <w:r>
        <w:rPr>
          <w:spacing w:val="23"/>
          <w:sz w:val="24"/>
        </w:rPr>
        <w:t xml:space="preserve"> </w:t>
      </w:r>
      <w:r>
        <w:rPr>
          <w:sz w:val="24"/>
        </w:rPr>
        <w:t>owner,</w:t>
      </w:r>
      <w:r>
        <w:rPr>
          <w:spacing w:val="23"/>
          <w:sz w:val="24"/>
        </w:rPr>
        <w:t xml:space="preserve"> </w:t>
      </w:r>
      <w:r>
        <w:rPr>
          <w:sz w:val="24"/>
        </w:rPr>
        <w:t>he</w:t>
      </w:r>
      <w:r>
        <w:rPr>
          <w:spacing w:val="23"/>
          <w:sz w:val="24"/>
        </w:rPr>
        <w:t xml:space="preserve"> </w:t>
      </w:r>
      <w:r>
        <w:rPr>
          <w:sz w:val="24"/>
        </w:rPr>
        <w:t>shall</w:t>
      </w:r>
      <w:r>
        <w:rPr>
          <w:spacing w:val="23"/>
          <w:sz w:val="24"/>
        </w:rPr>
        <w:t xml:space="preserve"> </w:t>
      </w:r>
      <w:r>
        <w:rPr>
          <w:sz w:val="24"/>
        </w:rPr>
        <w:t>be</w:t>
      </w:r>
      <w:r>
        <w:rPr>
          <w:spacing w:val="23"/>
          <w:sz w:val="24"/>
        </w:rPr>
        <w:t xml:space="preserve"> </w:t>
      </w:r>
      <w:r>
        <w:rPr>
          <w:sz w:val="24"/>
        </w:rPr>
        <w:t>obligated</w:t>
      </w:r>
      <w:r>
        <w:rPr>
          <w:spacing w:val="23"/>
          <w:sz w:val="24"/>
        </w:rPr>
        <w:t xml:space="preserve"> </w:t>
      </w:r>
      <w:r>
        <w:rPr>
          <w:sz w:val="24"/>
        </w:rPr>
        <w:t>to</w:t>
      </w:r>
      <w:r>
        <w:rPr>
          <w:spacing w:val="23"/>
          <w:sz w:val="24"/>
        </w:rPr>
        <w:t xml:space="preserve"> </w:t>
      </w:r>
      <w:r>
        <w:rPr>
          <w:spacing w:val="-2"/>
          <w:sz w:val="24"/>
        </w:rPr>
        <w:t>reconstruct</w:t>
      </w:r>
    </w:p>
    <w:p w:rsidR="00C17534" w:rsidRDefault="003F5CB7">
      <w:pPr>
        <w:pStyle w:val="BodyText"/>
        <w:spacing w:before="12"/>
        <w:ind w:left="980"/>
      </w:pPr>
      <w:r>
        <w:rPr>
          <w:spacing w:val="-5"/>
          <w:w w:val="110"/>
        </w:rPr>
        <w:t>it.</w:t>
      </w:r>
    </w:p>
    <w:p w:rsidR="00C17534" w:rsidRDefault="003F5CB7">
      <w:pPr>
        <w:pStyle w:val="BodyText"/>
        <w:spacing w:line="249" w:lineRule="auto"/>
        <w:ind w:left="560" w:right="356"/>
        <w:jc w:val="both"/>
      </w:pPr>
      <w:r>
        <w:t>If</w:t>
      </w:r>
      <w:r>
        <w:rPr>
          <w:spacing w:val="27"/>
        </w:rPr>
        <w:t xml:space="preserve"> </w:t>
      </w:r>
      <w:r>
        <w:t>owner</w:t>
      </w:r>
      <w:r>
        <w:rPr>
          <w:spacing w:val="27"/>
        </w:rPr>
        <w:t xml:space="preserve"> </w:t>
      </w:r>
      <w:r>
        <w:t>of</w:t>
      </w:r>
      <w:r>
        <w:rPr>
          <w:spacing w:val="27"/>
        </w:rPr>
        <w:t xml:space="preserve"> </w:t>
      </w:r>
      <w:r>
        <w:t>the</w:t>
      </w:r>
      <w:r>
        <w:rPr>
          <w:spacing w:val="27"/>
        </w:rPr>
        <w:t xml:space="preserve"> </w:t>
      </w:r>
      <w:r>
        <w:t>lower</w:t>
      </w:r>
      <w:r>
        <w:rPr>
          <w:spacing w:val="27"/>
        </w:rPr>
        <w:t xml:space="preserve"> </w:t>
      </w:r>
      <w:r>
        <w:t>floor</w:t>
      </w:r>
      <w:r>
        <w:rPr>
          <w:spacing w:val="27"/>
        </w:rPr>
        <w:t xml:space="preserve"> </w:t>
      </w:r>
      <w:r>
        <w:t>refrains</w:t>
      </w:r>
      <w:r>
        <w:rPr>
          <w:spacing w:val="27"/>
        </w:rPr>
        <w:t xml:space="preserve"> </w:t>
      </w:r>
      <w:r>
        <w:t>from</w:t>
      </w:r>
      <w:r>
        <w:rPr>
          <w:spacing w:val="27"/>
        </w:rPr>
        <w:t xml:space="preserve"> </w:t>
      </w:r>
      <w:r>
        <w:t>reconstructing</w:t>
      </w:r>
      <w:r>
        <w:rPr>
          <w:spacing w:val="27"/>
        </w:rPr>
        <w:t xml:space="preserve"> </w:t>
      </w:r>
      <w:r>
        <w:t>it</w:t>
      </w:r>
      <w:r>
        <w:rPr>
          <w:spacing w:val="27"/>
        </w:rPr>
        <w:t xml:space="preserve"> </w:t>
      </w:r>
      <w:r>
        <w:t>and</w:t>
      </w:r>
      <w:r>
        <w:rPr>
          <w:spacing w:val="27"/>
        </w:rPr>
        <w:t xml:space="preserve"> </w:t>
      </w:r>
      <w:r>
        <w:t>owner</w:t>
      </w:r>
      <w:r>
        <w:rPr>
          <w:spacing w:val="27"/>
        </w:rPr>
        <w:t xml:space="preserve"> </w:t>
      </w:r>
      <w:r>
        <w:t>of</w:t>
      </w:r>
      <w:r>
        <w:rPr>
          <w:spacing w:val="27"/>
        </w:rPr>
        <w:t xml:space="preserve"> </w:t>
      </w:r>
      <w:r>
        <w:t>the</w:t>
      </w:r>
      <w:r>
        <w:rPr>
          <w:spacing w:val="27"/>
        </w:rPr>
        <w:t xml:space="preserve"> </w:t>
      </w:r>
      <w:r>
        <w:t>upper</w:t>
      </w:r>
      <w:r>
        <w:rPr>
          <w:spacing w:val="27"/>
        </w:rPr>
        <w:t xml:space="preserve"> </w:t>
      </w:r>
      <w:r>
        <w:t>floor</w:t>
      </w:r>
      <w:r>
        <w:rPr>
          <w:spacing w:val="27"/>
        </w:rPr>
        <w:t xml:space="preserve"> </w:t>
      </w:r>
      <w:r>
        <w:t>takes</w:t>
      </w:r>
      <w:r>
        <w:rPr>
          <w:spacing w:val="27"/>
        </w:rPr>
        <w:t xml:space="preserve"> </w:t>
      </w:r>
      <w:r>
        <w:t xml:space="preserve">measure to reconstruct it with permission of owner of the lower floor or court, he may obtain the expenses of </w:t>
      </w:r>
      <w:r>
        <w:rPr>
          <w:w w:val="110"/>
        </w:rPr>
        <w:t>reconstruction</w:t>
      </w:r>
      <w:r>
        <w:rPr>
          <w:spacing w:val="-7"/>
          <w:w w:val="110"/>
        </w:rPr>
        <w:t xml:space="preserve"> </w:t>
      </w:r>
      <w:r>
        <w:rPr>
          <w:w w:val="110"/>
        </w:rPr>
        <w:t>from</w:t>
      </w:r>
      <w:r>
        <w:rPr>
          <w:spacing w:val="-7"/>
          <w:w w:val="110"/>
        </w:rPr>
        <w:t xml:space="preserve"> </w:t>
      </w:r>
      <w:r>
        <w:rPr>
          <w:w w:val="110"/>
        </w:rPr>
        <w:t>owner</w:t>
      </w:r>
      <w:r>
        <w:rPr>
          <w:spacing w:val="-7"/>
          <w:w w:val="110"/>
        </w:rPr>
        <w:t xml:space="preserve"> </w:t>
      </w:r>
      <w:r>
        <w:rPr>
          <w:w w:val="110"/>
        </w:rPr>
        <w:t>of</w:t>
      </w:r>
      <w:r>
        <w:rPr>
          <w:spacing w:val="-7"/>
          <w:w w:val="110"/>
        </w:rPr>
        <w:t xml:space="preserve"> </w:t>
      </w:r>
      <w:r>
        <w:rPr>
          <w:w w:val="110"/>
        </w:rPr>
        <w:t>the</w:t>
      </w:r>
      <w:r>
        <w:rPr>
          <w:spacing w:val="-7"/>
          <w:w w:val="110"/>
        </w:rPr>
        <w:t xml:space="preserve"> </w:t>
      </w:r>
      <w:r>
        <w:rPr>
          <w:w w:val="110"/>
        </w:rPr>
        <w:t>lower</w:t>
      </w:r>
      <w:r>
        <w:rPr>
          <w:spacing w:val="-7"/>
          <w:w w:val="110"/>
        </w:rPr>
        <w:t xml:space="preserve"> </w:t>
      </w:r>
      <w:r>
        <w:rPr>
          <w:w w:val="110"/>
        </w:rPr>
        <w:t>floor.</w:t>
      </w:r>
    </w:p>
    <w:p w:rsidR="00C17534" w:rsidRDefault="003F5CB7">
      <w:pPr>
        <w:pStyle w:val="ListParagraph"/>
        <w:numPr>
          <w:ilvl w:val="0"/>
          <w:numId w:val="87"/>
        </w:numPr>
        <w:tabs>
          <w:tab w:val="left" w:pos="980"/>
        </w:tabs>
        <w:spacing w:before="123" w:line="249" w:lineRule="auto"/>
        <w:ind w:left="980" w:right="356"/>
        <w:jc w:val="both"/>
        <w:rPr>
          <w:sz w:val="24"/>
        </w:rPr>
      </w:pPr>
      <w:r>
        <w:rPr>
          <w:sz w:val="24"/>
        </w:rPr>
        <w:t>If owner of the upper floor takes measure to reconstruct without permission of own</w:t>
      </w:r>
      <w:r>
        <w:rPr>
          <w:sz w:val="24"/>
        </w:rPr>
        <w:t>er of the lower floor or that of court, he may only refer to owner of the lower floor for the price of the building and</w:t>
      </w:r>
      <w:r>
        <w:rPr>
          <w:spacing w:val="40"/>
          <w:sz w:val="24"/>
        </w:rPr>
        <w:t xml:space="preserve"> </w:t>
      </w:r>
      <w:r>
        <w:rPr>
          <w:sz w:val="24"/>
        </w:rPr>
        <w:t xml:space="preserve">its price shall be determined on the basis of rating of experts at the price of the day of construction, </w:t>
      </w:r>
      <w:r>
        <w:rPr>
          <w:w w:val="110"/>
          <w:sz w:val="24"/>
        </w:rPr>
        <w:t>not price of the day of referra</w:t>
      </w:r>
      <w:r>
        <w:rPr>
          <w:w w:val="110"/>
          <w:sz w:val="24"/>
        </w:rPr>
        <w:t>l.</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465" w:name="Chapter_2_—_Causes_of_Acquiring_Ownershi"/>
      <w:bookmarkStart w:id="466" w:name="Section_1_—_Possession"/>
      <w:bookmarkStart w:id="467" w:name="_bookmark171"/>
      <w:bookmarkEnd w:id="465"/>
      <w:bookmarkEnd w:id="466"/>
      <w:bookmarkEnd w:id="467"/>
      <w:r>
        <w:t>Article</w:t>
      </w:r>
      <w:r>
        <w:rPr>
          <w:spacing w:val="17"/>
        </w:rPr>
        <w:t xml:space="preserve"> </w:t>
      </w:r>
      <w:r>
        <w:rPr>
          <w:spacing w:val="-2"/>
        </w:rPr>
        <w:t>1983:</w:t>
      </w:r>
    </w:p>
    <w:p w:rsidR="00C17534" w:rsidRDefault="003F5CB7">
      <w:pPr>
        <w:pStyle w:val="BodyText"/>
        <w:spacing w:line="249" w:lineRule="auto"/>
        <w:ind w:left="560" w:right="356"/>
        <w:jc w:val="both"/>
      </w:pPr>
      <w:r>
        <w:rPr>
          <w:w w:val="105"/>
        </w:rPr>
        <w:t>Owner</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upper</w:t>
      </w:r>
      <w:r>
        <w:rPr>
          <w:spacing w:val="-5"/>
          <w:w w:val="105"/>
        </w:rPr>
        <w:t xml:space="preserve"> </w:t>
      </w:r>
      <w:r>
        <w:rPr>
          <w:w w:val="105"/>
        </w:rPr>
        <w:t>floor</w:t>
      </w:r>
      <w:r>
        <w:rPr>
          <w:spacing w:val="-5"/>
          <w:w w:val="105"/>
        </w:rPr>
        <w:t xml:space="preserve"> </w:t>
      </w:r>
      <w:r>
        <w:rPr>
          <w:w w:val="105"/>
        </w:rPr>
        <w:t>may,</w:t>
      </w:r>
      <w:r>
        <w:rPr>
          <w:spacing w:val="-5"/>
          <w:w w:val="105"/>
        </w:rPr>
        <w:t xml:space="preserve"> </w:t>
      </w:r>
      <w:r>
        <w:rPr>
          <w:w w:val="105"/>
        </w:rPr>
        <w:t>in</w:t>
      </w:r>
      <w:r>
        <w:rPr>
          <w:spacing w:val="-5"/>
          <w:w w:val="105"/>
        </w:rPr>
        <w:t xml:space="preserve"> </w:t>
      </w:r>
      <w:r>
        <w:rPr>
          <w:w w:val="105"/>
        </w:rPr>
        <w:t>both</w:t>
      </w:r>
      <w:r>
        <w:rPr>
          <w:spacing w:val="-5"/>
          <w:w w:val="105"/>
        </w:rPr>
        <w:t xml:space="preserve"> </w:t>
      </w:r>
      <w:r>
        <w:rPr>
          <w:w w:val="105"/>
        </w:rPr>
        <w:t>cases</w:t>
      </w:r>
      <w:r>
        <w:rPr>
          <w:spacing w:val="-5"/>
          <w:w w:val="105"/>
        </w:rPr>
        <w:t xml:space="preserve"> </w:t>
      </w:r>
      <w:r>
        <w:rPr>
          <w:w w:val="105"/>
        </w:rPr>
        <w:t>stated</w:t>
      </w:r>
      <w:r>
        <w:rPr>
          <w:spacing w:val="-5"/>
          <w:w w:val="105"/>
        </w:rPr>
        <w:t xml:space="preserve"> </w:t>
      </w:r>
      <w:r>
        <w:rPr>
          <w:w w:val="105"/>
        </w:rPr>
        <w:t>in</w:t>
      </w:r>
      <w:r>
        <w:rPr>
          <w:spacing w:val="-5"/>
          <w:w w:val="105"/>
        </w:rPr>
        <w:t xml:space="preserve"> </w:t>
      </w:r>
      <w:r>
        <w:rPr>
          <w:w w:val="105"/>
        </w:rPr>
        <w:t>Article</w:t>
      </w:r>
      <w:r>
        <w:rPr>
          <w:spacing w:val="-5"/>
          <w:w w:val="105"/>
        </w:rPr>
        <w:t xml:space="preserve"> </w:t>
      </w:r>
      <w:r>
        <w:rPr>
          <w:w w:val="105"/>
        </w:rPr>
        <w:t>(1982)</w:t>
      </w:r>
      <w:r>
        <w:rPr>
          <w:spacing w:val="-4"/>
          <w:w w:val="105"/>
        </w:rPr>
        <w:t xml:space="preserve"> </w:t>
      </w:r>
      <w:r>
        <w:rPr>
          <w:w w:val="105"/>
        </w:rPr>
        <w:t>of</w:t>
      </w:r>
      <w:r>
        <w:rPr>
          <w:spacing w:val="-5"/>
          <w:w w:val="105"/>
        </w:rPr>
        <w:t xml:space="preserve"> </w:t>
      </w:r>
      <w:r>
        <w:rPr>
          <w:w w:val="105"/>
        </w:rPr>
        <w:t>this</w:t>
      </w:r>
      <w:r>
        <w:rPr>
          <w:spacing w:val="-5"/>
          <w:w w:val="105"/>
        </w:rPr>
        <w:t xml:space="preserve"> </w:t>
      </w:r>
      <w:r>
        <w:rPr>
          <w:w w:val="105"/>
        </w:rPr>
        <w:t>Law,</w:t>
      </w:r>
      <w:r>
        <w:rPr>
          <w:spacing w:val="-5"/>
          <w:w w:val="105"/>
        </w:rPr>
        <w:t xml:space="preserve"> </w:t>
      </w:r>
      <w:r>
        <w:rPr>
          <w:w w:val="105"/>
        </w:rPr>
        <w:t>prevent</w:t>
      </w:r>
      <w:r>
        <w:rPr>
          <w:spacing w:val="-5"/>
          <w:w w:val="105"/>
        </w:rPr>
        <w:t xml:space="preserve"> </w:t>
      </w:r>
      <w:r>
        <w:rPr>
          <w:w w:val="105"/>
        </w:rPr>
        <w:t>owner</w:t>
      </w:r>
      <w:r>
        <w:rPr>
          <w:spacing w:val="-5"/>
          <w:w w:val="105"/>
        </w:rPr>
        <w:t xml:space="preserve"> </w:t>
      </w:r>
      <w:r>
        <w:rPr>
          <w:w w:val="105"/>
        </w:rPr>
        <w:t>of</w:t>
      </w:r>
      <w:r>
        <w:rPr>
          <w:spacing w:val="-5"/>
          <w:w w:val="105"/>
        </w:rPr>
        <w:t xml:space="preserve"> </w:t>
      </w:r>
      <w:r>
        <w:rPr>
          <w:w w:val="105"/>
        </w:rPr>
        <w:t>the lower floor from residing and using the mentioned floor until he pays his right. Also, he may, with permission of court, lease the lower floor and obtain his right out of the rent.</w:t>
      </w:r>
    </w:p>
    <w:p w:rsidR="00C17534" w:rsidRDefault="00C17534">
      <w:pPr>
        <w:pStyle w:val="BodyText"/>
        <w:spacing w:before="47"/>
      </w:pPr>
    </w:p>
    <w:p w:rsidR="00C17534" w:rsidRDefault="003F5CB7">
      <w:pPr>
        <w:pStyle w:val="Heading4"/>
      </w:pPr>
      <w:r>
        <w:t>Article</w:t>
      </w:r>
      <w:r>
        <w:rPr>
          <w:spacing w:val="17"/>
        </w:rPr>
        <w:t xml:space="preserve"> </w:t>
      </w:r>
      <w:r>
        <w:rPr>
          <w:spacing w:val="-2"/>
        </w:rPr>
        <w:t>1984:</w:t>
      </w:r>
    </w:p>
    <w:p w:rsidR="00C17534" w:rsidRDefault="003F5CB7">
      <w:pPr>
        <w:pStyle w:val="BodyText"/>
        <w:spacing w:line="249" w:lineRule="auto"/>
        <w:ind w:left="560" w:right="357"/>
        <w:jc w:val="both"/>
      </w:pPr>
      <w:r>
        <w:rPr>
          <w:w w:val="105"/>
        </w:rPr>
        <w:t>Owner of the upper floor may not, without permission of owner of the lower floor, construct a new floor on top of his floor or increases the height of his floor, unless it is proved that the mentioned actions</w:t>
      </w:r>
      <w:r>
        <w:rPr>
          <w:spacing w:val="-5"/>
          <w:w w:val="105"/>
        </w:rPr>
        <w:t xml:space="preserve"> </w:t>
      </w:r>
      <w:r>
        <w:rPr>
          <w:w w:val="105"/>
        </w:rPr>
        <w:t>do</w:t>
      </w:r>
      <w:r>
        <w:rPr>
          <w:spacing w:val="-5"/>
          <w:w w:val="105"/>
        </w:rPr>
        <w:t xml:space="preserve"> </w:t>
      </w:r>
      <w:r>
        <w:rPr>
          <w:w w:val="105"/>
        </w:rPr>
        <w:t>not</w:t>
      </w:r>
      <w:r>
        <w:rPr>
          <w:spacing w:val="-5"/>
          <w:w w:val="105"/>
        </w:rPr>
        <w:t xml:space="preserve"> </w:t>
      </w:r>
      <w:r>
        <w:rPr>
          <w:w w:val="105"/>
        </w:rPr>
        <w:t>cause</w:t>
      </w:r>
      <w:r>
        <w:rPr>
          <w:spacing w:val="-5"/>
          <w:w w:val="105"/>
        </w:rPr>
        <w:t xml:space="preserve"> </w:t>
      </w:r>
      <w:r>
        <w:rPr>
          <w:w w:val="105"/>
        </w:rPr>
        <w:t>any</w:t>
      </w:r>
      <w:r>
        <w:rPr>
          <w:spacing w:val="-5"/>
          <w:w w:val="105"/>
        </w:rPr>
        <w:t xml:space="preserve"> </w:t>
      </w:r>
      <w:r>
        <w:rPr>
          <w:w w:val="105"/>
        </w:rPr>
        <w:t>harm</w:t>
      </w:r>
      <w:r>
        <w:rPr>
          <w:spacing w:val="-5"/>
          <w:w w:val="105"/>
        </w:rPr>
        <w:t xml:space="preserve"> </w:t>
      </w:r>
      <w:r>
        <w:rPr>
          <w:w w:val="105"/>
        </w:rPr>
        <w:t>to</w:t>
      </w:r>
      <w:r>
        <w:rPr>
          <w:spacing w:val="-5"/>
          <w:w w:val="105"/>
        </w:rPr>
        <w:t xml:space="preserve"> </w:t>
      </w:r>
      <w:r>
        <w:rPr>
          <w:w w:val="105"/>
        </w:rPr>
        <w:t>the</w:t>
      </w:r>
      <w:r>
        <w:rPr>
          <w:spacing w:val="-5"/>
          <w:w w:val="105"/>
        </w:rPr>
        <w:t xml:space="preserve"> </w:t>
      </w:r>
      <w:r>
        <w:rPr>
          <w:w w:val="105"/>
        </w:rPr>
        <w:t>lower</w:t>
      </w:r>
      <w:r>
        <w:rPr>
          <w:spacing w:val="-5"/>
          <w:w w:val="105"/>
        </w:rPr>
        <w:t xml:space="preserve"> </w:t>
      </w:r>
      <w:r>
        <w:rPr>
          <w:w w:val="105"/>
        </w:rPr>
        <w:t>floor.</w:t>
      </w:r>
      <w:r>
        <w:rPr>
          <w:spacing w:val="-5"/>
          <w:w w:val="105"/>
        </w:rPr>
        <w:t xml:space="preserve"> </w:t>
      </w:r>
      <w:r>
        <w:rPr>
          <w:w w:val="105"/>
        </w:rPr>
        <w:t>In</w:t>
      </w:r>
      <w:r>
        <w:rPr>
          <w:spacing w:val="-5"/>
          <w:w w:val="105"/>
        </w:rPr>
        <w:t xml:space="preserve"> </w:t>
      </w:r>
      <w:r>
        <w:rPr>
          <w:w w:val="105"/>
        </w:rPr>
        <w:t>th</w:t>
      </w:r>
      <w:r>
        <w:rPr>
          <w:w w:val="105"/>
        </w:rPr>
        <w:t>is</w:t>
      </w:r>
      <w:r>
        <w:rPr>
          <w:spacing w:val="-5"/>
          <w:w w:val="105"/>
        </w:rPr>
        <w:t xml:space="preserve"> </w:t>
      </w:r>
      <w:r>
        <w:rPr>
          <w:w w:val="105"/>
        </w:rPr>
        <w:t>case,</w:t>
      </w:r>
      <w:r>
        <w:rPr>
          <w:spacing w:val="-5"/>
          <w:w w:val="105"/>
        </w:rPr>
        <w:t xml:space="preserve"> </w:t>
      </w:r>
      <w:r>
        <w:rPr>
          <w:w w:val="105"/>
        </w:rPr>
        <w:t>he</w:t>
      </w:r>
      <w:r>
        <w:rPr>
          <w:spacing w:val="-5"/>
          <w:w w:val="105"/>
        </w:rPr>
        <w:t xml:space="preserve"> </w:t>
      </w:r>
      <w:r>
        <w:rPr>
          <w:w w:val="105"/>
        </w:rPr>
        <w:t>may,</w:t>
      </w:r>
      <w:r>
        <w:rPr>
          <w:spacing w:val="-5"/>
          <w:w w:val="105"/>
        </w:rPr>
        <w:t xml:space="preserve"> </w:t>
      </w:r>
      <w:r>
        <w:rPr>
          <w:w w:val="105"/>
        </w:rPr>
        <w:t>without</w:t>
      </w:r>
      <w:r>
        <w:rPr>
          <w:spacing w:val="-5"/>
          <w:w w:val="105"/>
        </w:rPr>
        <w:t xml:space="preserve"> </w:t>
      </w:r>
      <w:r>
        <w:rPr>
          <w:w w:val="105"/>
        </w:rPr>
        <w:t>permission</w:t>
      </w:r>
      <w:r>
        <w:rPr>
          <w:spacing w:val="-5"/>
          <w:w w:val="105"/>
        </w:rPr>
        <w:t xml:space="preserve"> </w:t>
      </w:r>
      <w:r>
        <w:rPr>
          <w:w w:val="105"/>
        </w:rPr>
        <w:t>of</w:t>
      </w:r>
      <w:r>
        <w:rPr>
          <w:spacing w:val="-5"/>
          <w:w w:val="105"/>
        </w:rPr>
        <w:t xml:space="preserve"> </w:t>
      </w:r>
      <w:r>
        <w:rPr>
          <w:w w:val="105"/>
        </w:rPr>
        <w:t>owner</w:t>
      </w:r>
      <w:r>
        <w:rPr>
          <w:spacing w:val="-5"/>
          <w:w w:val="105"/>
        </w:rPr>
        <w:t xml:space="preserve"> </w:t>
      </w:r>
      <w:r>
        <w:rPr>
          <w:w w:val="105"/>
        </w:rPr>
        <w:t>of the lower floor, construct or raise its height.</w:t>
      </w:r>
    </w:p>
    <w:p w:rsidR="00C17534" w:rsidRDefault="00C17534">
      <w:pPr>
        <w:pStyle w:val="BodyText"/>
        <w:spacing w:before="131"/>
      </w:pPr>
    </w:p>
    <w:p w:rsidR="00C17534" w:rsidRDefault="003F5CB7">
      <w:pPr>
        <w:pStyle w:val="Heading1"/>
        <w:ind w:left="618" w:right="618"/>
      </w:pPr>
      <w:r>
        <w:t>Chapter</w:t>
      </w:r>
      <w:r>
        <w:rPr>
          <w:spacing w:val="-2"/>
        </w:rPr>
        <w:t xml:space="preserve"> </w:t>
      </w:r>
      <w:r>
        <w:t>2</w:t>
      </w:r>
      <w:r>
        <w:rPr>
          <w:spacing w:val="-1"/>
        </w:rPr>
        <w:t xml:space="preserve"> </w:t>
      </w:r>
      <w:r>
        <w:t>—</w:t>
      </w:r>
      <w:r>
        <w:rPr>
          <w:spacing w:val="-1"/>
        </w:rPr>
        <w:t xml:space="preserve"> </w:t>
      </w:r>
      <w:r>
        <w:t>Causes</w:t>
      </w:r>
      <w:r>
        <w:rPr>
          <w:spacing w:val="-2"/>
        </w:rPr>
        <w:t xml:space="preserve"> </w:t>
      </w:r>
      <w:r>
        <w:t>of</w:t>
      </w:r>
      <w:r>
        <w:rPr>
          <w:spacing w:val="-1"/>
        </w:rPr>
        <w:t xml:space="preserve"> </w:t>
      </w:r>
      <w:r>
        <w:t>Acquiring</w:t>
      </w:r>
      <w:r>
        <w:rPr>
          <w:spacing w:val="-1"/>
        </w:rPr>
        <w:t xml:space="preserve"> </w:t>
      </w:r>
      <w:r>
        <w:rPr>
          <w:spacing w:val="-2"/>
        </w:rPr>
        <w:t>Ownership</w:t>
      </w:r>
    </w:p>
    <w:p w:rsidR="00C17534" w:rsidRDefault="003F5CB7">
      <w:pPr>
        <w:pStyle w:val="Heading2"/>
        <w:spacing w:before="459"/>
        <w:ind w:left="201"/>
      </w:pPr>
      <w:r>
        <w:t>Section</w:t>
      </w:r>
      <w:r>
        <w:rPr>
          <w:spacing w:val="-1"/>
        </w:rPr>
        <w:t xml:space="preserve"> </w:t>
      </w:r>
      <w:r>
        <w:t xml:space="preserve">1 — </w:t>
      </w:r>
      <w:r>
        <w:rPr>
          <w:spacing w:val="-2"/>
        </w:rPr>
        <w:t>Possession</w:t>
      </w:r>
    </w:p>
    <w:p w:rsidR="00C17534" w:rsidRDefault="003F5CB7">
      <w:pPr>
        <w:pStyle w:val="Heading4"/>
        <w:spacing w:before="314"/>
      </w:pPr>
      <w:r>
        <w:t>Article</w:t>
      </w:r>
      <w:r>
        <w:rPr>
          <w:spacing w:val="17"/>
        </w:rPr>
        <w:t xml:space="preserve"> </w:t>
      </w:r>
      <w:r>
        <w:rPr>
          <w:spacing w:val="-2"/>
        </w:rPr>
        <w:t>1985:</w:t>
      </w:r>
    </w:p>
    <w:p w:rsidR="00C17534" w:rsidRDefault="003F5CB7">
      <w:pPr>
        <w:pStyle w:val="BodyText"/>
        <w:ind w:left="560"/>
      </w:pPr>
      <w:r>
        <w:rPr>
          <w:w w:val="105"/>
        </w:rPr>
        <w:t>Person</w:t>
      </w:r>
      <w:r>
        <w:rPr>
          <w:spacing w:val="-3"/>
          <w:w w:val="105"/>
        </w:rPr>
        <w:t xml:space="preserve"> </w:t>
      </w:r>
      <w:r>
        <w:rPr>
          <w:w w:val="105"/>
        </w:rPr>
        <w:t>who</w:t>
      </w:r>
      <w:r>
        <w:rPr>
          <w:spacing w:val="-3"/>
          <w:w w:val="105"/>
        </w:rPr>
        <w:t xml:space="preserve"> </w:t>
      </w:r>
      <w:r>
        <w:rPr>
          <w:w w:val="105"/>
        </w:rPr>
        <w:t>acquires</w:t>
      </w:r>
      <w:r>
        <w:rPr>
          <w:spacing w:val="-2"/>
          <w:w w:val="105"/>
        </w:rPr>
        <w:t xml:space="preserve"> </w:t>
      </w:r>
      <w:r>
        <w:rPr>
          <w:w w:val="105"/>
        </w:rPr>
        <w:t>a</w:t>
      </w:r>
      <w:r>
        <w:rPr>
          <w:spacing w:val="-3"/>
          <w:w w:val="105"/>
        </w:rPr>
        <w:t xml:space="preserve"> </w:t>
      </w:r>
      <w:r>
        <w:rPr>
          <w:w w:val="105"/>
        </w:rPr>
        <w:t>free</w:t>
      </w:r>
      <w:r>
        <w:rPr>
          <w:spacing w:val="-2"/>
          <w:w w:val="105"/>
        </w:rPr>
        <w:t xml:space="preserve"> </w:t>
      </w:r>
      <w:r>
        <w:rPr>
          <w:w w:val="105"/>
        </w:rPr>
        <w:t>movable</w:t>
      </w:r>
      <w:r>
        <w:rPr>
          <w:spacing w:val="-3"/>
          <w:w w:val="105"/>
        </w:rPr>
        <w:t xml:space="preserve"> </w:t>
      </w:r>
      <w:r>
        <w:rPr>
          <w:w w:val="105"/>
        </w:rPr>
        <w:t>property</w:t>
      </w:r>
      <w:r>
        <w:rPr>
          <w:spacing w:val="-2"/>
          <w:w w:val="105"/>
        </w:rPr>
        <w:t xml:space="preserve"> </w:t>
      </w:r>
      <w:r>
        <w:rPr>
          <w:w w:val="105"/>
        </w:rPr>
        <w:t>prior</w:t>
      </w:r>
      <w:r>
        <w:rPr>
          <w:spacing w:val="-3"/>
          <w:w w:val="105"/>
        </w:rPr>
        <w:t xml:space="preserve"> </w:t>
      </w:r>
      <w:r>
        <w:rPr>
          <w:w w:val="105"/>
        </w:rPr>
        <w:t>to</w:t>
      </w:r>
      <w:r>
        <w:rPr>
          <w:spacing w:val="-2"/>
          <w:w w:val="105"/>
        </w:rPr>
        <w:t xml:space="preserve"> </w:t>
      </w:r>
      <w:r>
        <w:rPr>
          <w:w w:val="105"/>
        </w:rPr>
        <w:t>others</w:t>
      </w:r>
      <w:r>
        <w:rPr>
          <w:spacing w:val="-3"/>
          <w:w w:val="105"/>
        </w:rPr>
        <w:t xml:space="preserve"> </w:t>
      </w:r>
      <w:r>
        <w:rPr>
          <w:w w:val="105"/>
        </w:rPr>
        <w:t>shall</w:t>
      </w:r>
      <w:r>
        <w:rPr>
          <w:spacing w:val="-3"/>
          <w:w w:val="105"/>
        </w:rPr>
        <w:t xml:space="preserve"> </w:t>
      </w:r>
      <w:r>
        <w:rPr>
          <w:w w:val="105"/>
        </w:rPr>
        <w:t>be</w:t>
      </w:r>
      <w:r>
        <w:rPr>
          <w:spacing w:val="-2"/>
          <w:w w:val="105"/>
        </w:rPr>
        <w:t xml:space="preserve"> </w:t>
      </w:r>
      <w:r>
        <w:rPr>
          <w:w w:val="105"/>
        </w:rPr>
        <w:t>recognized</w:t>
      </w:r>
      <w:r>
        <w:rPr>
          <w:spacing w:val="-3"/>
          <w:w w:val="105"/>
        </w:rPr>
        <w:t xml:space="preserve"> </w:t>
      </w:r>
      <w:r>
        <w:rPr>
          <w:w w:val="105"/>
        </w:rPr>
        <w:t>as</w:t>
      </w:r>
      <w:r>
        <w:rPr>
          <w:spacing w:val="-2"/>
          <w:w w:val="105"/>
        </w:rPr>
        <w:t xml:space="preserve"> </w:t>
      </w:r>
      <w:r>
        <w:rPr>
          <w:w w:val="105"/>
        </w:rPr>
        <w:t>its</w:t>
      </w:r>
      <w:r>
        <w:rPr>
          <w:spacing w:val="-3"/>
          <w:w w:val="105"/>
        </w:rPr>
        <w:t xml:space="preserve"> </w:t>
      </w:r>
      <w:r>
        <w:rPr>
          <w:spacing w:val="-2"/>
          <w:w w:val="105"/>
        </w:rPr>
        <w:t>owner.</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1986:</w:t>
      </w:r>
    </w:p>
    <w:p w:rsidR="00C17534" w:rsidRDefault="003F5CB7">
      <w:pPr>
        <w:pStyle w:val="BodyText"/>
        <w:ind w:left="560"/>
      </w:pPr>
      <w:r>
        <w:rPr>
          <w:w w:val="105"/>
        </w:rPr>
        <w:t>If</w:t>
      </w:r>
      <w:r>
        <w:rPr>
          <w:spacing w:val="-10"/>
          <w:w w:val="105"/>
        </w:rPr>
        <w:t xml:space="preserve"> </w:t>
      </w:r>
      <w:r>
        <w:rPr>
          <w:w w:val="105"/>
        </w:rPr>
        <w:t>owner</w:t>
      </w:r>
      <w:r>
        <w:rPr>
          <w:spacing w:val="-10"/>
          <w:w w:val="105"/>
        </w:rPr>
        <w:t xml:space="preserve"> </w:t>
      </w:r>
      <w:r>
        <w:rPr>
          <w:w w:val="105"/>
        </w:rPr>
        <w:t>of</w:t>
      </w:r>
      <w:r>
        <w:rPr>
          <w:spacing w:val="-10"/>
          <w:w w:val="105"/>
        </w:rPr>
        <w:t xml:space="preserve"> </w:t>
      </w:r>
      <w:r>
        <w:rPr>
          <w:w w:val="105"/>
        </w:rPr>
        <w:t>movable</w:t>
      </w:r>
      <w:r>
        <w:rPr>
          <w:spacing w:val="-10"/>
          <w:w w:val="105"/>
        </w:rPr>
        <w:t xml:space="preserve"> </w:t>
      </w:r>
      <w:r>
        <w:rPr>
          <w:w w:val="105"/>
        </w:rPr>
        <w:t>property</w:t>
      </w:r>
      <w:r>
        <w:rPr>
          <w:spacing w:val="-10"/>
          <w:w w:val="105"/>
        </w:rPr>
        <w:t xml:space="preserve"> </w:t>
      </w:r>
      <w:r>
        <w:rPr>
          <w:w w:val="105"/>
        </w:rPr>
        <w:t>waives</w:t>
      </w:r>
      <w:r>
        <w:rPr>
          <w:spacing w:val="-10"/>
          <w:w w:val="105"/>
        </w:rPr>
        <w:t xml:space="preserve"> </w:t>
      </w:r>
      <w:r>
        <w:rPr>
          <w:w w:val="105"/>
        </w:rPr>
        <w:t>its</w:t>
      </w:r>
      <w:r>
        <w:rPr>
          <w:spacing w:val="-10"/>
          <w:w w:val="105"/>
        </w:rPr>
        <w:t xml:space="preserve"> </w:t>
      </w:r>
      <w:r>
        <w:rPr>
          <w:w w:val="105"/>
        </w:rPr>
        <w:t>ownership,</w:t>
      </w:r>
      <w:r>
        <w:rPr>
          <w:spacing w:val="-10"/>
          <w:w w:val="105"/>
        </w:rPr>
        <w:t xml:space="preserve"> </w:t>
      </w:r>
      <w:r>
        <w:rPr>
          <w:w w:val="105"/>
        </w:rPr>
        <w:t>it</w:t>
      </w:r>
      <w:r>
        <w:rPr>
          <w:spacing w:val="-10"/>
          <w:w w:val="105"/>
        </w:rPr>
        <w:t xml:space="preserve"> </w:t>
      </w:r>
      <w:r>
        <w:rPr>
          <w:w w:val="105"/>
        </w:rPr>
        <w:t>shall</w:t>
      </w:r>
      <w:r>
        <w:rPr>
          <w:spacing w:val="-10"/>
          <w:w w:val="105"/>
        </w:rPr>
        <w:t xml:space="preserve"> </w:t>
      </w:r>
      <w:r>
        <w:rPr>
          <w:w w:val="105"/>
        </w:rPr>
        <w:t>become</w:t>
      </w:r>
      <w:r>
        <w:rPr>
          <w:spacing w:val="-10"/>
          <w:w w:val="105"/>
        </w:rPr>
        <w:t xml:space="preserve"> </w:t>
      </w:r>
      <w:r>
        <w:rPr>
          <w:w w:val="105"/>
        </w:rPr>
        <w:t>a</w:t>
      </w:r>
      <w:r>
        <w:rPr>
          <w:spacing w:val="-10"/>
          <w:w w:val="105"/>
        </w:rPr>
        <w:t xml:space="preserve"> </w:t>
      </w:r>
      <w:r>
        <w:rPr>
          <w:w w:val="105"/>
        </w:rPr>
        <w:t>free</w:t>
      </w:r>
      <w:r>
        <w:rPr>
          <w:spacing w:val="-10"/>
          <w:w w:val="105"/>
        </w:rPr>
        <w:t xml:space="preserve"> </w:t>
      </w:r>
      <w:r>
        <w:rPr>
          <w:spacing w:val="-2"/>
          <w:w w:val="105"/>
        </w:rPr>
        <w:t>property.</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1987:</w:t>
      </w:r>
    </w:p>
    <w:p w:rsidR="00C17534" w:rsidRDefault="003F5CB7">
      <w:pPr>
        <w:pStyle w:val="BodyText"/>
        <w:ind w:left="560"/>
      </w:pPr>
      <w:r>
        <w:rPr>
          <w:w w:val="105"/>
        </w:rPr>
        <w:t>Acquisition</w:t>
      </w:r>
      <w:r>
        <w:rPr>
          <w:spacing w:val="-5"/>
          <w:w w:val="105"/>
        </w:rPr>
        <w:t xml:space="preserve"> </w:t>
      </w:r>
      <w:r>
        <w:rPr>
          <w:w w:val="105"/>
        </w:rPr>
        <w:t>is</w:t>
      </w:r>
      <w:r>
        <w:rPr>
          <w:spacing w:val="-4"/>
          <w:w w:val="105"/>
        </w:rPr>
        <w:t xml:space="preserve"> </w:t>
      </w:r>
      <w:r>
        <w:rPr>
          <w:w w:val="105"/>
        </w:rPr>
        <w:t>either</w:t>
      </w:r>
      <w:r>
        <w:rPr>
          <w:spacing w:val="-5"/>
          <w:w w:val="105"/>
        </w:rPr>
        <w:t xml:space="preserve"> </w:t>
      </w:r>
      <w:r>
        <w:rPr>
          <w:w w:val="105"/>
        </w:rPr>
        <w:t>real</w:t>
      </w:r>
      <w:r>
        <w:rPr>
          <w:spacing w:val="-4"/>
          <w:w w:val="105"/>
        </w:rPr>
        <w:t xml:space="preserve"> </w:t>
      </w:r>
      <w:r>
        <w:rPr>
          <w:w w:val="105"/>
        </w:rPr>
        <w:t>that</w:t>
      </w:r>
      <w:r>
        <w:rPr>
          <w:spacing w:val="-5"/>
          <w:w w:val="105"/>
        </w:rPr>
        <w:t xml:space="preserve"> </w:t>
      </w:r>
      <w:r>
        <w:rPr>
          <w:w w:val="105"/>
        </w:rPr>
        <w:t>occurs</w:t>
      </w:r>
      <w:r>
        <w:rPr>
          <w:spacing w:val="-4"/>
          <w:w w:val="105"/>
        </w:rPr>
        <w:t xml:space="preserve"> </w:t>
      </w:r>
      <w:r>
        <w:rPr>
          <w:w w:val="105"/>
        </w:rPr>
        <w:t>by</w:t>
      </w:r>
      <w:r>
        <w:rPr>
          <w:spacing w:val="-4"/>
          <w:w w:val="105"/>
        </w:rPr>
        <w:t xml:space="preserve"> </w:t>
      </w:r>
      <w:r>
        <w:rPr>
          <w:w w:val="105"/>
        </w:rPr>
        <w:t>placing</w:t>
      </w:r>
      <w:r>
        <w:rPr>
          <w:spacing w:val="-5"/>
          <w:w w:val="105"/>
        </w:rPr>
        <w:t xml:space="preserve"> </w:t>
      </w:r>
      <w:r>
        <w:rPr>
          <w:w w:val="105"/>
        </w:rPr>
        <w:t>hand</w:t>
      </w:r>
      <w:r>
        <w:rPr>
          <w:spacing w:val="-4"/>
          <w:w w:val="105"/>
        </w:rPr>
        <w:t xml:space="preserve"> </w:t>
      </w:r>
      <w:r>
        <w:rPr>
          <w:w w:val="105"/>
        </w:rPr>
        <w:t>over</w:t>
      </w:r>
      <w:r>
        <w:rPr>
          <w:spacing w:val="-5"/>
          <w:w w:val="105"/>
        </w:rPr>
        <w:t xml:space="preserve"> </w:t>
      </w:r>
      <w:r>
        <w:rPr>
          <w:w w:val="105"/>
        </w:rPr>
        <w:t>thing</w:t>
      </w:r>
      <w:r>
        <w:rPr>
          <w:spacing w:val="-4"/>
          <w:w w:val="105"/>
        </w:rPr>
        <w:t xml:space="preserve"> </w:t>
      </w:r>
      <w:r>
        <w:rPr>
          <w:w w:val="105"/>
        </w:rPr>
        <w:t>or</w:t>
      </w:r>
      <w:r>
        <w:rPr>
          <w:spacing w:val="-5"/>
          <w:w w:val="105"/>
        </w:rPr>
        <w:t xml:space="preserve"> </w:t>
      </w:r>
      <w:r>
        <w:rPr>
          <w:w w:val="105"/>
        </w:rPr>
        <w:t>legal</w:t>
      </w:r>
      <w:r>
        <w:rPr>
          <w:spacing w:val="-4"/>
          <w:w w:val="105"/>
        </w:rPr>
        <w:t xml:space="preserve"> </w:t>
      </w:r>
      <w:r>
        <w:rPr>
          <w:w w:val="105"/>
        </w:rPr>
        <w:t>by</w:t>
      </w:r>
      <w:r>
        <w:rPr>
          <w:spacing w:val="-4"/>
          <w:w w:val="105"/>
        </w:rPr>
        <w:t xml:space="preserve"> </w:t>
      </w:r>
      <w:r>
        <w:rPr>
          <w:w w:val="105"/>
        </w:rPr>
        <w:t>providing</w:t>
      </w:r>
      <w:r>
        <w:rPr>
          <w:spacing w:val="-5"/>
          <w:w w:val="105"/>
        </w:rPr>
        <w:t xml:space="preserve"> </w:t>
      </w:r>
      <w:r>
        <w:rPr>
          <w:w w:val="105"/>
        </w:rPr>
        <w:t>its</w:t>
      </w:r>
      <w:r>
        <w:rPr>
          <w:spacing w:val="-4"/>
          <w:w w:val="105"/>
        </w:rPr>
        <w:t xml:space="preserve"> </w:t>
      </w:r>
      <w:r>
        <w:rPr>
          <w:spacing w:val="-2"/>
          <w:w w:val="105"/>
        </w:rPr>
        <w:t>cause.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1988:</w:t>
      </w:r>
    </w:p>
    <w:p w:rsidR="00C17534" w:rsidRDefault="003F5CB7">
      <w:pPr>
        <w:pStyle w:val="BodyText"/>
        <w:spacing w:line="249" w:lineRule="auto"/>
        <w:ind w:left="560" w:right="355"/>
        <w:jc w:val="both"/>
      </w:pPr>
      <w:r>
        <w:t>If mine, treasure or ancient relics are found in privately owned lands, their ownership shall belong to government.</w:t>
      </w:r>
      <w:r>
        <w:rPr>
          <w:spacing w:val="40"/>
        </w:rPr>
        <w:t xml:space="preserve"> </w:t>
      </w:r>
      <w:r>
        <w:t>In</w:t>
      </w:r>
      <w:r>
        <w:rPr>
          <w:spacing w:val="40"/>
        </w:rPr>
        <w:t xml:space="preserve"> </w:t>
      </w:r>
      <w:r>
        <w:t>addition</w:t>
      </w:r>
      <w:r>
        <w:rPr>
          <w:spacing w:val="40"/>
        </w:rPr>
        <w:t xml:space="preserve"> </w:t>
      </w:r>
      <w:r>
        <w:t>to</w:t>
      </w:r>
      <w:r>
        <w:rPr>
          <w:spacing w:val="40"/>
        </w:rPr>
        <w:t xml:space="preserve"> </w:t>
      </w:r>
      <w:r>
        <w:t>rewarding</w:t>
      </w:r>
      <w:r>
        <w:rPr>
          <w:spacing w:val="40"/>
        </w:rPr>
        <w:t xml:space="preserve"> </w:t>
      </w:r>
      <w:r>
        <w:t>owner</w:t>
      </w:r>
      <w:r>
        <w:rPr>
          <w:spacing w:val="40"/>
        </w:rPr>
        <w:t xml:space="preserve"> </w:t>
      </w:r>
      <w:r>
        <w:t>of</w:t>
      </w:r>
      <w:r>
        <w:rPr>
          <w:spacing w:val="40"/>
        </w:rPr>
        <w:t xml:space="preserve"> </w:t>
      </w:r>
      <w:r>
        <w:t>the</w:t>
      </w:r>
      <w:r>
        <w:rPr>
          <w:spacing w:val="40"/>
        </w:rPr>
        <w:t xml:space="preserve"> </w:t>
      </w:r>
      <w:r>
        <w:t>land,</w:t>
      </w:r>
      <w:r>
        <w:rPr>
          <w:spacing w:val="40"/>
        </w:rPr>
        <w:t xml:space="preserve"> </w:t>
      </w:r>
      <w:r>
        <w:t>the</w:t>
      </w:r>
      <w:r>
        <w:rPr>
          <w:spacing w:val="40"/>
        </w:rPr>
        <w:t xml:space="preserve"> </w:t>
      </w:r>
      <w:r>
        <w:t>land</w:t>
      </w:r>
      <w:r>
        <w:rPr>
          <w:spacing w:val="40"/>
        </w:rPr>
        <w:t xml:space="preserve"> </w:t>
      </w:r>
      <w:r>
        <w:t>shall</w:t>
      </w:r>
      <w:r>
        <w:rPr>
          <w:spacing w:val="40"/>
        </w:rPr>
        <w:t xml:space="preserve"> </w:t>
      </w:r>
      <w:r>
        <w:t>be</w:t>
      </w:r>
      <w:r>
        <w:rPr>
          <w:spacing w:val="40"/>
        </w:rPr>
        <w:t xml:space="preserve"> </w:t>
      </w:r>
      <w:r>
        <w:t>expropriated</w:t>
      </w:r>
      <w:r>
        <w:rPr>
          <w:spacing w:val="40"/>
        </w:rPr>
        <w:t xml:space="preserve"> </w:t>
      </w:r>
      <w:r>
        <w:t>according</w:t>
      </w:r>
      <w:r>
        <w:rPr>
          <w:spacing w:val="40"/>
        </w:rPr>
        <w:t xml:space="preserve"> </w:t>
      </w:r>
      <w:r>
        <w:t xml:space="preserve">to </w:t>
      </w:r>
      <w:r>
        <w:rPr>
          <w:w w:val="110"/>
        </w:rPr>
        <w:t>laws of expropriation.</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1989:</w:t>
      </w:r>
    </w:p>
    <w:p w:rsidR="00C17534" w:rsidRDefault="003F5CB7">
      <w:pPr>
        <w:pStyle w:val="BodyText"/>
        <w:ind w:left="560"/>
      </w:pPr>
      <w:r>
        <w:rPr>
          <w:w w:val="105"/>
        </w:rPr>
        <w:t>Person</w:t>
      </w:r>
      <w:r>
        <w:rPr>
          <w:spacing w:val="-9"/>
          <w:w w:val="105"/>
        </w:rPr>
        <w:t xml:space="preserve"> </w:t>
      </w:r>
      <w:r>
        <w:rPr>
          <w:w w:val="105"/>
        </w:rPr>
        <w:t>who</w:t>
      </w:r>
      <w:r>
        <w:rPr>
          <w:spacing w:val="-9"/>
          <w:w w:val="105"/>
        </w:rPr>
        <w:t xml:space="preserve"> </w:t>
      </w:r>
      <w:r>
        <w:rPr>
          <w:w w:val="105"/>
        </w:rPr>
        <w:t>fin</w:t>
      </w:r>
      <w:r>
        <w:rPr>
          <w:w w:val="105"/>
        </w:rPr>
        <w:t>ds</w:t>
      </w:r>
      <w:r>
        <w:rPr>
          <w:spacing w:val="-9"/>
          <w:w w:val="105"/>
        </w:rPr>
        <w:t xml:space="preserve"> </w:t>
      </w:r>
      <w:r>
        <w:rPr>
          <w:w w:val="105"/>
        </w:rPr>
        <w:t>mine,</w:t>
      </w:r>
      <w:r>
        <w:rPr>
          <w:spacing w:val="-9"/>
          <w:w w:val="105"/>
        </w:rPr>
        <w:t xml:space="preserve"> </w:t>
      </w:r>
      <w:r>
        <w:rPr>
          <w:w w:val="105"/>
        </w:rPr>
        <w:t>buried</w:t>
      </w:r>
      <w:r>
        <w:rPr>
          <w:spacing w:val="-9"/>
          <w:w w:val="105"/>
        </w:rPr>
        <w:t xml:space="preserve"> </w:t>
      </w:r>
      <w:r>
        <w:rPr>
          <w:w w:val="105"/>
        </w:rPr>
        <w:t>treasure</w:t>
      </w:r>
      <w:r>
        <w:rPr>
          <w:spacing w:val="-8"/>
          <w:w w:val="105"/>
        </w:rPr>
        <w:t xml:space="preserve"> </w:t>
      </w:r>
      <w:r>
        <w:rPr>
          <w:w w:val="105"/>
        </w:rPr>
        <w:t>or</w:t>
      </w:r>
      <w:r>
        <w:rPr>
          <w:spacing w:val="-9"/>
          <w:w w:val="105"/>
        </w:rPr>
        <w:t xml:space="preserve"> </w:t>
      </w:r>
      <w:r>
        <w:rPr>
          <w:w w:val="105"/>
        </w:rPr>
        <w:t>ancient</w:t>
      </w:r>
      <w:r>
        <w:rPr>
          <w:spacing w:val="-8"/>
          <w:w w:val="105"/>
        </w:rPr>
        <w:t xml:space="preserve"> </w:t>
      </w:r>
      <w:r>
        <w:rPr>
          <w:w w:val="105"/>
        </w:rPr>
        <w:t>relics</w:t>
      </w:r>
      <w:r>
        <w:rPr>
          <w:spacing w:val="-9"/>
          <w:w w:val="105"/>
        </w:rPr>
        <w:t xml:space="preserve"> </w:t>
      </w:r>
      <w:r>
        <w:rPr>
          <w:w w:val="105"/>
        </w:rPr>
        <w:t>in</w:t>
      </w:r>
      <w:r>
        <w:rPr>
          <w:spacing w:val="-8"/>
          <w:w w:val="105"/>
        </w:rPr>
        <w:t xml:space="preserve"> </w:t>
      </w:r>
      <w:r>
        <w:rPr>
          <w:w w:val="105"/>
        </w:rPr>
        <w:t>government</w:t>
      </w:r>
      <w:r>
        <w:rPr>
          <w:spacing w:val="-9"/>
          <w:w w:val="105"/>
        </w:rPr>
        <w:t xml:space="preserve"> </w:t>
      </w:r>
      <w:r>
        <w:rPr>
          <w:w w:val="105"/>
        </w:rPr>
        <w:t>lands,</w:t>
      </w:r>
      <w:r>
        <w:rPr>
          <w:spacing w:val="-10"/>
          <w:w w:val="105"/>
        </w:rPr>
        <w:t xml:space="preserve"> </w:t>
      </w:r>
      <w:r>
        <w:rPr>
          <w:w w:val="105"/>
        </w:rPr>
        <w:t>they</w:t>
      </w:r>
      <w:r>
        <w:rPr>
          <w:spacing w:val="-8"/>
          <w:w w:val="105"/>
        </w:rPr>
        <w:t xml:space="preserve"> </w:t>
      </w:r>
      <w:r>
        <w:rPr>
          <w:w w:val="105"/>
        </w:rPr>
        <w:t>shall</w:t>
      </w:r>
      <w:r>
        <w:rPr>
          <w:spacing w:val="-10"/>
          <w:w w:val="105"/>
        </w:rPr>
        <w:t xml:space="preserve"> </w:t>
      </w:r>
      <w:r>
        <w:rPr>
          <w:w w:val="105"/>
        </w:rPr>
        <w:t>be</w:t>
      </w:r>
      <w:r>
        <w:rPr>
          <w:spacing w:val="-9"/>
          <w:w w:val="105"/>
        </w:rPr>
        <w:t xml:space="preserve"> </w:t>
      </w:r>
      <w:r>
        <w:rPr>
          <w:spacing w:val="-2"/>
          <w:w w:val="105"/>
        </w:rPr>
        <w:t>considered</w:t>
      </w:r>
    </w:p>
    <w:p w:rsidR="00C17534" w:rsidRDefault="003F5CB7">
      <w:pPr>
        <w:pStyle w:val="BodyText"/>
        <w:spacing w:before="12"/>
        <w:ind w:left="560"/>
      </w:pPr>
      <w:r>
        <w:rPr>
          <w:w w:val="105"/>
        </w:rPr>
        <w:t>properties</w:t>
      </w:r>
      <w:r>
        <w:rPr>
          <w:spacing w:val="1"/>
          <w:w w:val="105"/>
        </w:rPr>
        <w:t xml:space="preserve"> </w:t>
      </w:r>
      <w:r>
        <w:rPr>
          <w:w w:val="105"/>
        </w:rPr>
        <w:t>of</w:t>
      </w:r>
      <w:r>
        <w:rPr>
          <w:spacing w:val="1"/>
          <w:w w:val="105"/>
        </w:rPr>
        <w:t xml:space="preserve"> </w:t>
      </w:r>
      <w:r>
        <w:rPr>
          <w:w w:val="105"/>
        </w:rPr>
        <w:t>government</w:t>
      </w:r>
      <w:r>
        <w:rPr>
          <w:spacing w:val="1"/>
          <w:w w:val="105"/>
        </w:rPr>
        <w:t xml:space="preserve"> </w:t>
      </w:r>
      <w:r>
        <w:rPr>
          <w:w w:val="105"/>
        </w:rPr>
        <w:t>and</w:t>
      </w:r>
      <w:r>
        <w:rPr>
          <w:spacing w:val="2"/>
          <w:w w:val="105"/>
        </w:rPr>
        <w:t xml:space="preserve"> </w:t>
      </w:r>
      <w:r>
        <w:rPr>
          <w:w w:val="105"/>
        </w:rPr>
        <w:t>the</w:t>
      </w:r>
      <w:r>
        <w:rPr>
          <w:spacing w:val="1"/>
          <w:w w:val="105"/>
        </w:rPr>
        <w:t xml:space="preserve"> </w:t>
      </w:r>
      <w:r>
        <w:rPr>
          <w:w w:val="105"/>
        </w:rPr>
        <w:t>competent</w:t>
      </w:r>
      <w:r>
        <w:rPr>
          <w:spacing w:val="1"/>
          <w:w w:val="105"/>
        </w:rPr>
        <w:t xml:space="preserve"> </w:t>
      </w:r>
      <w:r>
        <w:rPr>
          <w:w w:val="105"/>
        </w:rPr>
        <w:t>authorities</w:t>
      </w:r>
      <w:r>
        <w:rPr>
          <w:spacing w:val="2"/>
          <w:w w:val="105"/>
        </w:rPr>
        <w:t xml:space="preserve"> </w:t>
      </w:r>
      <w:r>
        <w:rPr>
          <w:w w:val="105"/>
        </w:rPr>
        <w:t>shall</w:t>
      </w:r>
      <w:r>
        <w:rPr>
          <w:spacing w:val="1"/>
          <w:w w:val="105"/>
        </w:rPr>
        <w:t xml:space="preserve"> </w:t>
      </w:r>
      <w:r>
        <w:rPr>
          <w:w w:val="105"/>
        </w:rPr>
        <w:t>determine</w:t>
      </w:r>
      <w:r>
        <w:rPr>
          <w:spacing w:val="1"/>
          <w:w w:val="105"/>
        </w:rPr>
        <w:t xml:space="preserve"> </w:t>
      </w:r>
      <w:r>
        <w:rPr>
          <w:w w:val="105"/>
        </w:rPr>
        <w:t>appropriate</w:t>
      </w:r>
      <w:r>
        <w:rPr>
          <w:spacing w:val="2"/>
          <w:w w:val="105"/>
        </w:rPr>
        <w:t xml:space="preserve"> </w:t>
      </w:r>
      <w:r>
        <w:rPr>
          <w:w w:val="105"/>
        </w:rPr>
        <w:t>rewards</w:t>
      </w:r>
      <w:r>
        <w:rPr>
          <w:spacing w:val="1"/>
          <w:w w:val="105"/>
        </w:rPr>
        <w:t xml:space="preserve"> </w:t>
      </w:r>
      <w:r>
        <w:rPr>
          <w:w w:val="105"/>
        </w:rPr>
        <w:t>for</w:t>
      </w:r>
      <w:r>
        <w:rPr>
          <w:spacing w:val="1"/>
          <w:w w:val="105"/>
        </w:rPr>
        <w:t xml:space="preserve"> </w:t>
      </w:r>
      <w:r>
        <w:rPr>
          <w:spacing w:val="-4"/>
          <w:w w:val="105"/>
        </w:rPr>
        <w:t>him.</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1990:</w:t>
      </w:r>
    </w:p>
    <w:p w:rsidR="00C17534" w:rsidRDefault="003F5CB7">
      <w:pPr>
        <w:pStyle w:val="BodyText"/>
        <w:ind w:left="560"/>
      </w:pPr>
      <w:r>
        <w:rPr>
          <w:w w:val="105"/>
        </w:rPr>
        <w:t>Rights</w:t>
      </w:r>
      <w:r>
        <w:rPr>
          <w:spacing w:val="-14"/>
          <w:w w:val="105"/>
        </w:rPr>
        <w:t xml:space="preserve"> </w:t>
      </w:r>
      <w:r>
        <w:rPr>
          <w:w w:val="105"/>
        </w:rPr>
        <w:t>to</w:t>
      </w:r>
      <w:r>
        <w:rPr>
          <w:spacing w:val="-14"/>
          <w:w w:val="105"/>
        </w:rPr>
        <w:t xml:space="preserve"> </w:t>
      </w:r>
      <w:r>
        <w:rPr>
          <w:w w:val="105"/>
        </w:rPr>
        <w:t>hunting</w:t>
      </w:r>
      <w:r>
        <w:rPr>
          <w:spacing w:val="-14"/>
          <w:w w:val="105"/>
        </w:rPr>
        <w:t xml:space="preserve"> </w:t>
      </w:r>
      <w:r>
        <w:rPr>
          <w:w w:val="105"/>
        </w:rPr>
        <w:t>in</w:t>
      </w:r>
      <w:r>
        <w:rPr>
          <w:spacing w:val="-14"/>
          <w:w w:val="105"/>
        </w:rPr>
        <w:t xml:space="preserve"> </w:t>
      </w:r>
      <w:r>
        <w:rPr>
          <w:w w:val="105"/>
        </w:rPr>
        <w:t>water</w:t>
      </w:r>
      <w:r>
        <w:rPr>
          <w:spacing w:val="-14"/>
          <w:w w:val="105"/>
        </w:rPr>
        <w:t xml:space="preserve"> </w:t>
      </w:r>
      <w:r>
        <w:rPr>
          <w:w w:val="105"/>
        </w:rPr>
        <w:t>and</w:t>
      </w:r>
      <w:r>
        <w:rPr>
          <w:spacing w:val="-14"/>
          <w:w w:val="105"/>
        </w:rPr>
        <w:t xml:space="preserve"> </w:t>
      </w:r>
      <w:r>
        <w:rPr>
          <w:w w:val="105"/>
        </w:rPr>
        <w:t>on</w:t>
      </w:r>
      <w:r>
        <w:rPr>
          <w:spacing w:val="-14"/>
          <w:w w:val="105"/>
        </w:rPr>
        <w:t xml:space="preserve"> </w:t>
      </w:r>
      <w:r>
        <w:rPr>
          <w:w w:val="105"/>
        </w:rPr>
        <w:t>the</w:t>
      </w:r>
      <w:r>
        <w:rPr>
          <w:spacing w:val="-13"/>
          <w:w w:val="105"/>
        </w:rPr>
        <w:t xml:space="preserve"> </w:t>
      </w:r>
      <w:r>
        <w:rPr>
          <w:w w:val="105"/>
        </w:rPr>
        <w:t>ground,</w:t>
      </w:r>
      <w:r>
        <w:rPr>
          <w:spacing w:val="-14"/>
          <w:w w:val="105"/>
        </w:rPr>
        <w:t xml:space="preserve"> </w:t>
      </w:r>
      <w:r>
        <w:rPr>
          <w:w w:val="105"/>
        </w:rPr>
        <w:t>findings</w:t>
      </w:r>
      <w:r>
        <w:rPr>
          <w:spacing w:val="-15"/>
          <w:w w:val="105"/>
        </w:rPr>
        <w:t xml:space="preserve"> </w:t>
      </w:r>
      <w:r>
        <w:rPr>
          <w:w w:val="105"/>
        </w:rPr>
        <w:t>and</w:t>
      </w:r>
      <w:r>
        <w:rPr>
          <w:spacing w:val="-14"/>
          <w:w w:val="105"/>
        </w:rPr>
        <w:t xml:space="preserve"> </w:t>
      </w:r>
      <w:r>
        <w:rPr>
          <w:w w:val="105"/>
        </w:rPr>
        <w:t>historical</w:t>
      </w:r>
      <w:r>
        <w:rPr>
          <w:spacing w:val="-14"/>
          <w:w w:val="105"/>
        </w:rPr>
        <w:t xml:space="preserve"> </w:t>
      </w:r>
      <w:r>
        <w:rPr>
          <w:w w:val="105"/>
        </w:rPr>
        <w:t>relics</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regulated</w:t>
      </w:r>
      <w:r>
        <w:rPr>
          <w:spacing w:val="-13"/>
          <w:w w:val="105"/>
        </w:rPr>
        <w:t xml:space="preserve"> </w:t>
      </w:r>
      <w:r>
        <w:rPr>
          <w:w w:val="105"/>
        </w:rPr>
        <w:t>by</w:t>
      </w:r>
      <w:r>
        <w:rPr>
          <w:spacing w:val="-14"/>
          <w:w w:val="105"/>
        </w:rPr>
        <w:t xml:space="preserve"> </w:t>
      </w:r>
      <w:r>
        <w:rPr>
          <w:spacing w:val="-2"/>
          <w:w w:val="105"/>
        </w:rPr>
        <w:t>special</w:t>
      </w:r>
    </w:p>
    <w:p w:rsidR="00C17534" w:rsidRDefault="003F5CB7">
      <w:pPr>
        <w:pStyle w:val="BodyText"/>
        <w:spacing w:before="12"/>
        <w:ind w:left="560"/>
      </w:pPr>
      <w:r>
        <w:rPr>
          <w:spacing w:val="-2"/>
        </w:rPr>
        <w:t>laws.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1991:</w:t>
      </w:r>
    </w:p>
    <w:p w:rsidR="00C17534" w:rsidRDefault="003F5CB7">
      <w:pPr>
        <w:pStyle w:val="BodyText"/>
        <w:spacing w:line="249" w:lineRule="auto"/>
        <w:ind w:left="560" w:right="354"/>
        <w:jc w:val="both"/>
      </w:pPr>
      <w:r>
        <w:rPr>
          <w:w w:val="105"/>
        </w:rPr>
        <w:t>Unowned agricultural lands are property of government, acquisition of them without permission of government and in contradiction to provisions of law shall not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1992:</w:t>
      </w:r>
    </w:p>
    <w:p w:rsidR="00C17534" w:rsidRDefault="003F5CB7">
      <w:pPr>
        <w:pStyle w:val="BodyText"/>
        <w:spacing w:line="249" w:lineRule="auto"/>
        <w:ind w:left="560" w:right="353"/>
        <w:jc w:val="both"/>
      </w:pPr>
      <w:r>
        <w:rPr>
          <w:w w:val="105"/>
        </w:rPr>
        <w:t xml:space="preserve">Unowned barren unusable lands shall be recognized as property of </w:t>
      </w:r>
      <w:r>
        <w:rPr>
          <w:w w:val="105"/>
        </w:rPr>
        <w:t>the person who possesses and reclaims</w:t>
      </w:r>
      <w:r>
        <w:rPr>
          <w:spacing w:val="-16"/>
          <w:w w:val="105"/>
        </w:rPr>
        <w:t xml:space="preserve"> </w:t>
      </w:r>
      <w:r>
        <w:rPr>
          <w:w w:val="105"/>
        </w:rPr>
        <w:t>it</w:t>
      </w:r>
      <w:r>
        <w:rPr>
          <w:spacing w:val="-16"/>
          <w:w w:val="105"/>
        </w:rPr>
        <w:t xml:space="preserve"> </w:t>
      </w:r>
      <w:r>
        <w:rPr>
          <w:w w:val="105"/>
        </w:rPr>
        <w:t>with</w:t>
      </w:r>
      <w:r>
        <w:rPr>
          <w:spacing w:val="-16"/>
          <w:w w:val="105"/>
        </w:rPr>
        <w:t xml:space="preserve"> </w:t>
      </w:r>
      <w:r>
        <w:rPr>
          <w:w w:val="105"/>
        </w:rPr>
        <w:t>permission</w:t>
      </w:r>
      <w:r>
        <w:rPr>
          <w:spacing w:val="-15"/>
          <w:w w:val="105"/>
        </w:rPr>
        <w:t xml:space="preserve"> </w:t>
      </w:r>
      <w:r>
        <w:rPr>
          <w:w w:val="105"/>
        </w:rPr>
        <w:t>of</w:t>
      </w:r>
      <w:r>
        <w:rPr>
          <w:spacing w:val="-16"/>
          <w:w w:val="105"/>
        </w:rPr>
        <w:t xml:space="preserve"> </w:t>
      </w:r>
      <w:r>
        <w:rPr>
          <w:w w:val="105"/>
        </w:rPr>
        <w:t>government.</w:t>
      </w:r>
      <w:r>
        <w:rPr>
          <w:spacing w:val="-16"/>
          <w:w w:val="105"/>
        </w:rPr>
        <w:t xml:space="preserve"> </w:t>
      </w:r>
      <w:r>
        <w:rPr>
          <w:w w:val="105"/>
        </w:rPr>
        <w:t>If</w:t>
      </w:r>
      <w:r>
        <w:rPr>
          <w:spacing w:val="-16"/>
          <w:w w:val="105"/>
        </w:rPr>
        <w:t xml:space="preserve"> </w:t>
      </w:r>
      <w:r>
        <w:rPr>
          <w:w w:val="105"/>
        </w:rPr>
        <w:t>barren</w:t>
      </w:r>
      <w:r>
        <w:rPr>
          <w:spacing w:val="-15"/>
          <w:w w:val="105"/>
        </w:rPr>
        <w:t xml:space="preserve"> </w:t>
      </w:r>
      <w:r>
        <w:rPr>
          <w:w w:val="105"/>
        </w:rPr>
        <w:t>and</w:t>
      </w:r>
      <w:r>
        <w:rPr>
          <w:spacing w:val="-16"/>
          <w:w w:val="105"/>
        </w:rPr>
        <w:t xml:space="preserve"> </w:t>
      </w:r>
      <w:r>
        <w:rPr>
          <w:w w:val="105"/>
        </w:rPr>
        <w:t>unowned</w:t>
      </w:r>
      <w:r>
        <w:rPr>
          <w:spacing w:val="-16"/>
          <w:w w:val="105"/>
        </w:rPr>
        <w:t xml:space="preserve"> </w:t>
      </w:r>
      <w:r>
        <w:rPr>
          <w:w w:val="105"/>
        </w:rPr>
        <w:t>lands</w:t>
      </w:r>
      <w:r>
        <w:rPr>
          <w:spacing w:val="-16"/>
          <w:w w:val="105"/>
        </w:rPr>
        <w:t xml:space="preserve"> </w:t>
      </w:r>
      <w:r>
        <w:rPr>
          <w:w w:val="105"/>
        </w:rPr>
        <w:t>are</w:t>
      </w:r>
      <w:r>
        <w:rPr>
          <w:spacing w:val="-15"/>
          <w:w w:val="105"/>
        </w:rPr>
        <w:t xml:space="preserve"> </w:t>
      </w:r>
      <w:r>
        <w:rPr>
          <w:w w:val="105"/>
        </w:rPr>
        <w:t>reclaimed</w:t>
      </w:r>
      <w:r>
        <w:rPr>
          <w:spacing w:val="-16"/>
          <w:w w:val="105"/>
        </w:rPr>
        <w:t xml:space="preserve"> </w:t>
      </w:r>
      <w:r>
        <w:rPr>
          <w:w w:val="105"/>
        </w:rPr>
        <w:t>upon</w:t>
      </w:r>
      <w:r>
        <w:rPr>
          <w:spacing w:val="-16"/>
          <w:w w:val="105"/>
        </w:rPr>
        <w:t xml:space="preserve"> </w:t>
      </w:r>
      <w:r>
        <w:rPr>
          <w:w w:val="105"/>
        </w:rPr>
        <w:t>permission of</w:t>
      </w:r>
      <w:r>
        <w:rPr>
          <w:spacing w:val="6"/>
          <w:w w:val="105"/>
        </w:rPr>
        <w:t xml:space="preserve"> </w:t>
      </w:r>
      <w:r>
        <w:rPr>
          <w:w w:val="105"/>
        </w:rPr>
        <w:t>government</w:t>
      </w:r>
      <w:r>
        <w:rPr>
          <w:spacing w:val="7"/>
          <w:w w:val="105"/>
        </w:rPr>
        <w:t xml:space="preserve"> </w:t>
      </w:r>
      <w:r>
        <w:rPr>
          <w:w w:val="105"/>
        </w:rPr>
        <w:t>and</w:t>
      </w:r>
      <w:r>
        <w:rPr>
          <w:spacing w:val="6"/>
          <w:w w:val="105"/>
        </w:rPr>
        <w:t xml:space="preserve"> </w:t>
      </w:r>
      <w:r>
        <w:rPr>
          <w:w w:val="105"/>
        </w:rPr>
        <w:t>they</w:t>
      </w:r>
      <w:r>
        <w:rPr>
          <w:spacing w:val="6"/>
          <w:w w:val="105"/>
        </w:rPr>
        <w:t xml:space="preserve"> </w:t>
      </w:r>
      <w:r>
        <w:rPr>
          <w:w w:val="105"/>
        </w:rPr>
        <w:t>are</w:t>
      </w:r>
      <w:r>
        <w:rPr>
          <w:spacing w:val="7"/>
          <w:w w:val="105"/>
        </w:rPr>
        <w:t xml:space="preserve"> </w:t>
      </w:r>
      <w:r>
        <w:rPr>
          <w:w w:val="105"/>
        </w:rPr>
        <w:t>farmed</w:t>
      </w:r>
      <w:r>
        <w:rPr>
          <w:spacing w:val="7"/>
          <w:w w:val="105"/>
        </w:rPr>
        <w:t xml:space="preserve"> </w:t>
      </w:r>
      <w:r>
        <w:rPr>
          <w:w w:val="105"/>
        </w:rPr>
        <w:t>and</w:t>
      </w:r>
      <w:r>
        <w:rPr>
          <w:spacing w:val="6"/>
          <w:w w:val="105"/>
        </w:rPr>
        <w:t xml:space="preserve"> </w:t>
      </w:r>
      <w:r>
        <w:rPr>
          <w:w w:val="105"/>
        </w:rPr>
        <w:t>building</w:t>
      </w:r>
      <w:r>
        <w:rPr>
          <w:spacing w:val="5"/>
          <w:w w:val="105"/>
        </w:rPr>
        <w:t xml:space="preserve"> </w:t>
      </w:r>
      <w:r>
        <w:rPr>
          <w:w w:val="105"/>
        </w:rPr>
        <w:t>are</w:t>
      </w:r>
      <w:r>
        <w:rPr>
          <w:spacing w:val="7"/>
          <w:w w:val="105"/>
        </w:rPr>
        <w:t xml:space="preserve"> </w:t>
      </w:r>
      <w:r>
        <w:rPr>
          <w:w w:val="105"/>
        </w:rPr>
        <w:t>constructed</w:t>
      </w:r>
      <w:r>
        <w:rPr>
          <w:spacing w:val="7"/>
          <w:w w:val="105"/>
        </w:rPr>
        <w:t xml:space="preserve"> </w:t>
      </w:r>
      <w:r>
        <w:rPr>
          <w:w w:val="105"/>
        </w:rPr>
        <w:t>therein,</w:t>
      </w:r>
      <w:r>
        <w:rPr>
          <w:spacing w:val="5"/>
          <w:w w:val="105"/>
        </w:rPr>
        <w:t xml:space="preserve"> </w:t>
      </w:r>
      <w:r>
        <w:rPr>
          <w:w w:val="105"/>
        </w:rPr>
        <w:t>one</w:t>
      </w:r>
      <w:r>
        <w:rPr>
          <w:spacing w:val="7"/>
          <w:w w:val="105"/>
        </w:rPr>
        <w:t xml:space="preserve"> </w:t>
      </w:r>
      <w:r>
        <w:rPr>
          <w:w w:val="105"/>
        </w:rPr>
        <w:t>who</w:t>
      </w:r>
      <w:r>
        <w:rPr>
          <w:spacing w:val="7"/>
          <w:w w:val="105"/>
        </w:rPr>
        <w:t xml:space="preserve"> </w:t>
      </w:r>
      <w:r>
        <w:rPr>
          <w:w w:val="105"/>
        </w:rPr>
        <w:t>has</w:t>
      </w:r>
      <w:r>
        <w:rPr>
          <w:spacing w:val="6"/>
          <w:w w:val="105"/>
        </w:rPr>
        <w:t xml:space="preserve"> </w:t>
      </w:r>
      <w:r>
        <w:rPr>
          <w:w w:val="105"/>
        </w:rPr>
        <w:t>reclaimed</w:t>
      </w:r>
      <w:r>
        <w:rPr>
          <w:spacing w:val="6"/>
          <w:w w:val="105"/>
        </w:rPr>
        <w:t xml:space="preserve"> </w:t>
      </w:r>
      <w:r>
        <w:rPr>
          <w:spacing w:val="-5"/>
          <w:w w:val="105"/>
        </w:rPr>
        <w:t>the</w:t>
      </w:r>
    </w:p>
    <w:p w:rsidR="00C17534" w:rsidRDefault="00C17534">
      <w:pPr>
        <w:pStyle w:val="BodyText"/>
        <w:spacing w:line="249" w:lineRule="auto"/>
        <w:jc w:val="both"/>
        <w:sectPr w:rsidR="00C17534">
          <w:pgSz w:w="12240" w:h="15840"/>
          <w:pgMar w:top="640" w:right="360" w:bottom="460" w:left="720" w:header="0" w:footer="270" w:gutter="0"/>
          <w:cols w:space="720"/>
        </w:sectPr>
      </w:pPr>
    </w:p>
    <w:p w:rsidR="00C17534" w:rsidRDefault="003F5CB7">
      <w:pPr>
        <w:pStyle w:val="BodyText"/>
        <w:spacing w:before="65" w:line="249" w:lineRule="auto"/>
        <w:ind w:left="560"/>
      </w:pPr>
      <w:bookmarkStart w:id="468" w:name="Section_2_—_Transfer_of_Ownership_Due_to"/>
      <w:bookmarkStart w:id="469" w:name="Topic_1_—_Inheritance"/>
      <w:bookmarkStart w:id="470" w:name="Subtopic_2_—_Inheritance_and_its_Distrib"/>
      <w:bookmarkStart w:id="471" w:name="_bookmark172"/>
      <w:bookmarkEnd w:id="468"/>
      <w:bookmarkEnd w:id="469"/>
      <w:bookmarkEnd w:id="470"/>
      <w:bookmarkEnd w:id="471"/>
      <w:r>
        <w:rPr>
          <w:w w:val="105"/>
        </w:rPr>
        <w:t>lands</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recognized</w:t>
      </w:r>
      <w:r>
        <w:rPr>
          <w:spacing w:val="-8"/>
          <w:w w:val="105"/>
        </w:rPr>
        <w:t xml:space="preserve"> </w:t>
      </w:r>
      <w:r>
        <w:rPr>
          <w:w w:val="105"/>
        </w:rPr>
        <w:t>as</w:t>
      </w:r>
      <w:r>
        <w:rPr>
          <w:spacing w:val="-8"/>
          <w:w w:val="105"/>
        </w:rPr>
        <w:t xml:space="preserve"> </w:t>
      </w:r>
      <w:r>
        <w:rPr>
          <w:w w:val="105"/>
        </w:rPr>
        <w:t>their</w:t>
      </w:r>
      <w:r>
        <w:rPr>
          <w:spacing w:val="-8"/>
          <w:w w:val="105"/>
        </w:rPr>
        <w:t xml:space="preserve"> </w:t>
      </w:r>
      <w:r>
        <w:rPr>
          <w:w w:val="105"/>
        </w:rPr>
        <w:t>owner</w:t>
      </w:r>
      <w:r>
        <w:rPr>
          <w:spacing w:val="-8"/>
          <w:w w:val="105"/>
        </w:rPr>
        <w:t xml:space="preserve"> </w:t>
      </w:r>
      <w:r>
        <w:rPr>
          <w:w w:val="105"/>
        </w:rPr>
        <w:t>and</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obligated</w:t>
      </w:r>
      <w:r>
        <w:rPr>
          <w:spacing w:val="-8"/>
          <w:w w:val="105"/>
        </w:rPr>
        <w:t xml:space="preserve"> </w:t>
      </w:r>
      <w:r>
        <w:rPr>
          <w:w w:val="105"/>
        </w:rPr>
        <w:t>to</w:t>
      </w:r>
      <w:r>
        <w:rPr>
          <w:spacing w:val="-8"/>
          <w:w w:val="105"/>
        </w:rPr>
        <w:t xml:space="preserve"> </w:t>
      </w:r>
      <w:r>
        <w:rPr>
          <w:w w:val="105"/>
        </w:rPr>
        <w:t>pay</w:t>
      </w:r>
      <w:r>
        <w:rPr>
          <w:spacing w:val="-8"/>
          <w:w w:val="105"/>
        </w:rPr>
        <w:t xml:space="preserve"> </w:t>
      </w:r>
      <w:r>
        <w:rPr>
          <w:w w:val="105"/>
        </w:rPr>
        <w:t>taxes,</w:t>
      </w:r>
      <w:r>
        <w:rPr>
          <w:spacing w:val="-8"/>
          <w:w w:val="105"/>
        </w:rPr>
        <w:t xml:space="preserve"> </w:t>
      </w:r>
      <w:r>
        <w:rPr>
          <w:w w:val="105"/>
        </w:rPr>
        <w:t>unless</w:t>
      </w:r>
      <w:r>
        <w:rPr>
          <w:spacing w:val="-8"/>
          <w:w w:val="105"/>
        </w:rPr>
        <w:t xml:space="preserve"> </w:t>
      </w:r>
      <w:r>
        <w:rPr>
          <w:w w:val="105"/>
        </w:rPr>
        <w:t>otherwise</w:t>
      </w:r>
      <w:r>
        <w:rPr>
          <w:spacing w:val="-8"/>
          <w:w w:val="105"/>
        </w:rPr>
        <w:t xml:space="preserve"> </w:t>
      </w:r>
      <w:r>
        <w:rPr>
          <w:w w:val="105"/>
        </w:rPr>
        <w:t>stated</w:t>
      </w:r>
      <w:r>
        <w:rPr>
          <w:spacing w:val="-8"/>
          <w:w w:val="105"/>
        </w:rPr>
        <w:t xml:space="preserve"> </w:t>
      </w:r>
      <w:r>
        <w:rPr>
          <w:w w:val="105"/>
        </w:rPr>
        <w:t>by special law.</w:t>
      </w:r>
    </w:p>
    <w:p w:rsidR="00C17534" w:rsidRDefault="00C17534">
      <w:pPr>
        <w:pStyle w:val="BodyText"/>
        <w:spacing w:before="108"/>
      </w:pPr>
    </w:p>
    <w:p w:rsidR="00C17534" w:rsidRDefault="003F5CB7">
      <w:pPr>
        <w:pStyle w:val="Heading2"/>
        <w:spacing w:line="484" w:lineRule="auto"/>
        <w:ind w:left="4224" w:right="1448" w:hanging="1985"/>
        <w:jc w:val="left"/>
      </w:pPr>
      <w:r>
        <w:t>Section 2 — Transfer of Ownership Due to Death Topic 1 — Inheritance</w:t>
      </w:r>
    </w:p>
    <w:p w:rsidR="00C17534" w:rsidRDefault="003F5CB7">
      <w:pPr>
        <w:pStyle w:val="Heading3"/>
        <w:spacing w:before="50"/>
        <w:ind w:left="619"/>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2"/>
        <w:rPr>
          <w:b/>
          <w:sz w:val="28"/>
        </w:rPr>
      </w:pPr>
    </w:p>
    <w:p w:rsidR="00C17534" w:rsidRDefault="003F5CB7">
      <w:pPr>
        <w:pStyle w:val="Heading4"/>
        <w:jc w:val="left"/>
      </w:pPr>
      <w:r>
        <w:t>Article</w:t>
      </w:r>
      <w:r>
        <w:rPr>
          <w:spacing w:val="17"/>
        </w:rPr>
        <w:t xml:space="preserve"> </w:t>
      </w:r>
      <w:r>
        <w:rPr>
          <w:spacing w:val="-2"/>
        </w:rPr>
        <w:t>1993:</w:t>
      </w:r>
    </w:p>
    <w:p w:rsidR="00C17534" w:rsidRDefault="003F5CB7">
      <w:pPr>
        <w:pStyle w:val="BodyText"/>
        <w:spacing w:line="249" w:lineRule="auto"/>
        <w:ind w:left="560"/>
      </w:pPr>
      <w:r>
        <w:t>Ownership</w:t>
      </w:r>
      <w:r>
        <w:rPr>
          <w:spacing w:val="37"/>
        </w:rPr>
        <w:t xml:space="preserve"> </w:t>
      </w:r>
      <w:r>
        <w:t>of</w:t>
      </w:r>
      <w:r>
        <w:rPr>
          <w:spacing w:val="39"/>
        </w:rPr>
        <w:t xml:space="preserve"> </w:t>
      </w:r>
      <w:r>
        <w:t>movable</w:t>
      </w:r>
      <w:r>
        <w:rPr>
          <w:spacing w:val="37"/>
        </w:rPr>
        <w:t xml:space="preserve"> </w:t>
      </w:r>
      <w:r>
        <w:t>properties,</w:t>
      </w:r>
      <w:r>
        <w:rPr>
          <w:spacing w:val="39"/>
        </w:rPr>
        <w:t xml:space="preserve"> </w:t>
      </w:r>
      <w:r>
        <w:t>real</w:t>
      </w:r>
      <w:r>
        <w:rPr>
          <w:spacing w:val="39"/>
        </w:rPr>
        <w:t xml:space="preserve"> </w:t>
      </w:r>
      <w:r>
        <w:t>estate</w:t>
      </w:r>
      <w:r>
        <w:rPr>
          <w:spacing w:val="39"/>
        </w:rPr>
        <w:t xml:space="preserve"> </w:t>
      </w:r>
      <w:r>
        <w:t>and</w:t>
      </w:r>
      <w:r>
        <w:rPr>
          <w:spacing w:val="37"/>
        </w:rPr>
        <w:t xml:space="preserve"> </w:t>
      </w:r>
      <w:r>
        <w:t>rights</w:t>
      </w:r>
      <w:r>
        <w:rPr>
          <w:spacing w:val="37"/>
        </w:rPr>
        <w:t xml:space="preserve"> </w:t>
      </w:r>
      <w:r>
        <w:t>that</w:t>
      </w:r>
      <w:r>
        <w:rPr>
          <w:spacing w:val="37"/>
        </w:rPr>
        <w:t xml:space="preserve"> </w:t>
      </w:r>
      <w:r>
        <w:t>are</w:t>
      </w:r>
      <w:r>
        <w:rPr>
          <w:spacing w:val="37"/>
        </w:rPr>
        <w:t xml:space="preserve"> </w:t>
      </w:r>
      <w:r>
        <w:t>inherited</w:t>
      </w:r>
      <w:r>
        <w:rPr>
          <w:spacing w:val="37"/>
        </w:rPr>
        <w:t xml:space="preserve"> </w:t>
      </w:r>
      <w:r>
        <w:t>by</w:t>
      </w:r>
      <w:r>
        <w:rPr>
          <w:spacing w:val="37"/>
        </w:rPr>
        <w:t xml:space="preserve"> </w:t>
      </w:r>
      <w:r>
        <w:t>heirs</w:t>
      </w:r>
      <w:r>
        <w:rPr>
          <w:spacing w:val="37"/>
        </w:rPr>
        <w:t xml:space="preserve"> </w:t>
      </w:r>
      <w:r>
        <w:t>from</w:t>
      </w:r>
      <w:r>
        <w:rPr>
          <w:spacing w:val="39"/>
        </w:rPr>
        <w:t xml:space="preserve"> </w:t>
      </w:r>
      <w:r>
        <w:t>the</w:t>
      </w:r>
      <w:r>
        <w:rPr>
          <w:spacing w:val="37"/>
        </w:rPr>
        <w:t xml:space="preserve"> </w:t>
      </w:r>
      <w:r>
        <w:t xml:space="preserve">deceased </w:t>
      </w:r>
      <w:r>
        <w:rPr>
          <w:w w:val="110"/>
        </w:rPr>
        <w:t>shall</w:t>
      </w:r>
      <w:r>
        <w:rPr>
          <w:spacing w:val="-16"/>
          <w:w w:val="110"/>
        </w:rPr>
        <w:t xml:space="preserve"> </w:t>
      </w:r>
      <w:r>
        <w:rPr>
          <w:w w:val="110"/>
        </w:rPr>
        <w:t>transfer</w:t>
      </w:r>
      <w:r>
        <w:rPr>
          <w:spacing w:val="-16"/>
          <w:w w:val="110"/>
        </w:rPr>
        <w:t xml:space="preserve"> </w:t>
      </w:r>
      <w:r>
        <w:rPr>
          <w:w w:val="110"/>
        </w:rPr>
        <w:t>to</w:t>
      </w:r>
      <w:r>
        <w:rPr>
          <w:spacing w:val="-16"/>
          <w:w w:val="110"/>
        </w:rPr>
        <w:t xml:space="preserve"> </w:t>
      </w:r>
      <w:r>
        <w:rPr>
          <w:w w:val="110"/>
        </w:rPr>
        <w:t>heirs</w:t>
      </w:r>
      <w:r>
        <w:rPr>
          <w:spacing w:val="-16"/>
          <w:w w:val="110"/>
        </w:rPr>
        <w:t xml:space="preserve"> </w:t>
      </w:r>
      <w:r>
        <w:rPr>
          <w:w w:val="110"/>
        </w:rPr>
        <w:t>according</w:t>
      </w:r>
      <w:r>
        <w:rPr>
          <w:spacing w:val="-16"/>
          <w:w w:val="110"/>
        </w:rPr>
        <w:t xml:space="preserve"> </w:t>
      </w:r>
      <w:r>
        <w:rPr>
          <w:w w:val="110"/>
        </w:rPr>
        <w:t>to</w:t>
      </w:r>
      <w:r>
        <w:rPr>
          <w:spacing w:val="-16"/>
          <w:w w:val="110"/>
        </w:rPr>
        <w:t xml:space="preserve"> </w:t>
      </w:r>
      <w:r>
        <w:rPr>
          <w:w w:val="110"/>
        </w:rPr>
        <w:t>rules</w:t>
      </w:r>
      <w:r>
        <w:rPr>
          <w:spacing w:val="-16"/>
          <w:w w:val="110"/>
        </w:rPr>
        <w:t xml:space="preserve"> </w:t>
      </w:r>
      <w:r>
        <w:rPr>
          <w:w w:val="110"/>
        </w:rPr>
        <w:t>and</w:t>
      </w:r>
      <w:r>
        <w:rPr>
          <w:spacing w:val="-16"/>
          <w:w w:val="110"/>
        </w:rPr>
        <w:t xml:space="preserve"> </w:t>
      </w:r>
      <w:r>
        <w:rPr>
          <w:w w:val="110"/>
        </w:rPr>
        <w:t>shares</w:t>
      </w:r>
      <w:r>
        <w:rPr>
          <w:spacing w:val="-16"/>
          <w:w w:val="110"/>
        </w:rPr>
        <w:t xml:space="preserve"> </w:t>
      </w:r>
      <w:r>
        <w:rPr>
          <w:w w:val="110"/>
        </w:rPr>
        <w:t>stated</w:t>
      </w:r>
      <w:r>
        <w:rPr>
          <w:spacing w:val="-16"/>
          <w:w w:val="110"/>
        </w:rPr>
        <w:t xml:space="preserve"> </w:t>
      </w:r>
      <w:r>
        <w:rPr>
          <w:w w:val="110"/>
        </w:rPr>
        <w:t>in</w:t>
      </w:r>
      <w:r>
        <w:rPr>
          <w:spacing w:val="-16"/>
          <w:w w:val="110"/>
        </w:rPr>
        <w:t xml:space="preserve"> </w:t>
      </w:r>
      <w:r>
        <w:rPr>
          <w:w w:val="110"/>
        </w:rPr>
        <w:t>the</w:t>
      </w:r>
      <w:r>
        <w:rPr>
          <w:spacing w:val="-16"/>
          <w:w w:val="110"/>
        </w:rPr>
        <w:t xml:space="preserve"> </w:t>
      </w:r>
      <w:r>
        <w:rPr>
          <w:w w:val="110"/>
        </w:rPr>
        <w:t>following</w:t>
      </w:r>
      <w:r>
        <w:rPr>
          <w:spacing w:val="-16"/>
          <w:w w:val="110"/>
        </w:rPr>
        <w:t xml:space="preserve"> </w:t>
      </w:r>
      <w:r>
        <w:rPr>
          <w:w w:val="110"/>
        </w:rPr>
        <w:t>Articles.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1994:</w:t>
      </w:r>
    </w:p>
    <w:p w:rsidR="00C17534" w:rsidRDefault="003F5CB7">
      <w:pPr>
        <w:pStyle w:val="BodyText"/>
        <w:spacing w:line="249" w:lineRule="auto"/>
        <w:ind w:left="560" w:right="319"/>
      </w:pPr>
      <w:r>
        <w:rPr>
          <w:w w:val="105"/>
        </w:rPr>
        <w:t>Entitlement of inheritance materializes with the death of testator or when he is considered dead by</w:t>
      </w:r>
      <w:r>
        <w:rPr>
          <w:spacing w:val="80"/>
          <w:w w:val="150"/>
        </w:rPr>
        <w:t xml:space="preserve"> </w:t>
      </w:r>
      <w:r>
        <w:rPr>
          <w:w w:val="105"/>
        </w:rPr>
        <w:t>ruling of judge.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1995:</w:t>
      </w:r>
    </w:p>
    <w:p w:rsidR="00C17534" w:rsidRDefault="003F5CB7">
      <w:pPr>
        <w:pStyle w:val="BodyText"/>
        <w:spacing w:line="249" w:lineRule="auto"/>
        <w:ind w:left="560" w:right="319"/>
      </w:pPr>
      <w:r>
        <w:rPr>
          <w:w w:val="105"/>
        </w:rPr>
        <w:t>Heir</w:t>
      </w:r>
      <w:r>
        <w:rPr>
          <w:spacing w:val="-13"/>
          <w:w w:val="105"/>
        </w:rPr>
        <w:t xml:space="preserve"> </w:t>
      </w:r>
      <w:r>
        <w:rPr>
          <w:w w:val="105"/>
        </w:rPr>
        <w:t>shall</w:t>
      </w:r>
      <w:r>
        <w:rPr>
          <w:spacing w:val="-13"/>
          <w:w w:val="105"/>
        </w:rPr>
        <w:t xml:space="preserve"> </w:t>
      </w:r>
      <w:r>
        <w:rPr>
          <w:w w:val="105"/>
        </w:rPr>
        <w:t>have</w:t>
      </w:r>
      <w:r>
        <w:rPr>
          <w:spacing w:val="-13"/>
          <w:w w:val="105"/>
        </w:rPr>
        <w:t xml:space="preserve"> </w:t>
      </w:r>
      <w:r>
        <w:rPr>
          <w:w w:val="105"/>
        </w:rPr>
        <w:t>to</w:t>
      </w:r>
      <w:r>
        <w:rPr>
          <w:spacing w:val="-13"/>
          <w:w w:val="105"/>
        </w:rPr>
        <w:t xml:space="preserve"> </w:t>
      </w:r>
      <w:r>
        <w:rPr>
          <w:w w:val="105"/>
        </w:rPr>
        <w:t>be</w:t>
      </w:r>
      <w:r>
        <w:rPr>
          <w:spacing w:val="-13"/>
          <w:w w:val="105"/>
        </w:rPr>
        <w:t xml:space="preserve"> </w:t>
      </w:r>
      <w:r>
        <w:rPr>
          <w:w w:val="105"/>
        </w:rPr>
        <w:t>alive,</w:t>
      </w:r>
      <w:r>
        <w:rPr>
          <w:spacing w:val="-13"/>
          <w:w w:val="105"/>
        </w:rPr>
        <w:t xml:space="preserve"> </w:t>
      </w:r>
      <w:r>
        <w:rPr>
          <w:w w:val="105"/>
        </w:rPr>
        <w:t>really</w:t>
      </w:r>
      <w:r>
        <w:rPr>
          <w:spacing w:val="-13"/>
          <w:w w:val="105"/>
        </w:rPr>
        <w:t xml:space="preserve"> </w:t>
      </w:r>
      <w:r>
        <w:rPr>
          <w:w w:val="105"/>
        </w:rPr>
        <w:t>or</w:t>
      </w:r>
      <w:r>
        <w:rPr>
          <w:spacing w:val="-13"/>
          <w:w w:val="105"/>
        </w:rPr>
        <w:t xml:space="preserve"> </w:t>
      </w:r>
      <w:r>
        <w:rPr>
          <w:w w:val="105"/>
        </w:rPr>
        <w:t>legally,</w:t>
      </w:r>
      <w:r>
        <w:rPr>
          <w:spacing w:val="-13"/>
          <w:w w:val="105"/>
        </w:rPr>
        <w:t xml:space="preserve"> </w:t>
      </w:r>
      <w:r>
        <w:rPr>
          <w:w w:val="105"/>
        </w:rPr>
        <w:t>at</w:t>
      </w:r>
      <w:r>
        <w:rPr>
          <w:spacing w:val="-13"/>
          <w:w w:val="105"/>
        </w:rPr>
        <w:t xml:space="preserve"> </w:t>
      </w:r>
      <w:r>
        <w:rPr>
          <w:w w:val="105"/>
        </w:rPr>
        <w:t>the</w:t>
      </w:r>
      <w:r>
        <w:rPr>
          <w:spacing w:val="-13"/>
          <w:w w:val="105"/>
        </w:rPr>
        <w:t xml:space="preserve"> </w:t>
      </w:r>
      <w:r>
        <w:rPr>
          <w:w w:val="105"/>
        </w:rPr>
        <w:t>time</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death</w:t>
      </w:r>
      <w:r>
        <w:rPr>
          <w:spacing w:val="-13"/>
          <w:w w:val="105"/>
        </w:rPr>
        <w:t xml:space="preserve"> </w:t>
      </w:r>
      <w:r>
        <w:rPr>
          <w:w w:val="105"/>
        </w:rPr>
        <w:t>of</w:t>
      </w:r>
      <w:r>
        <w:rPr>
          <w:spacing w:val="-13"/>
          <w:w w:val="105"/>
        </w:rPr>
        <w:t xml:space="preserve"> </w:t>
      </w:r>
      <w:r>
        <w:rPr>
          <w:w w:val="105"/>
        </w:rPr>
        <w:t>testator</w:t>
      </w:r>
      <w:r>
        <w:rPr>
          <w:spacing w:val="-13"/>
          <w:w w:val="105"/>
        </w:rPr>
        <w:t xml:space="preserve"> </w:t>
      </w:r>
      <w:r>
        <w:rPr>
          <w:w w:val="105"/>
        </w:rPr>
        <w:t>or</w:t>
      </w:r>
      <w:r>
        <w:rPr>
          <w:spacing w:val="-13"/>
          <w:w w:val="105"/>
        </w:rPr>
        <w:t xml:space="preserve"> </w:t>
      </w:r>
      <w:r>
        <w:rPr>
          <w:w w:val="105"/>
        </w:rPr>
        <w:t>at</w:t>
      </w:r>
      <w:r>
        <w:rPr>
          <w:spacing w:val="-13"/>
          <w:w w:val="105"/>
        </w:rPr>
        <w:t xml:space="preserve"> </w:t>
      </w:r>
      <w:r>
        <w:rPr>
          <w:w w:val="105"/>
        </w:rPr>
        <w:t>the</w:t>
      </w:r>
      <w:r>
        <w:rPr>
          <w:spacing w:val="-13"/>
          <w:w w:val="105"/>
        </w:rPr>
        <w:t xml:space="preserve"> </w:t>
      </w:r>
      <w:r>
        <w:rPr>
          <w:w w:val="105"/>
        </w:rPr>
        <w:t>time</w:t>
      </w:r>
      <w:r>
        <w:rPr>
          <w:spacing w:val="-13"/>
          <w:w w:val="105"/>
        </w:rPr>
        <w:t xml:space="preserve"> </w:t>
      </w:r>
      <w:r>
        <w:rPr>
          <w:w w:val="105"/>
        </w:rPr>
        <w:t>of</w:t>
      </w:r>
      <w:r>
        <w:rPr>
          <w:spacing w:val="-13"/>
          <w:w w:val="105"/>
        </w:rPr>
        <w:t xml:space="preserve"> </w:t>
      </w:r>
      <w:r>
        <w:rPr>
          <w:w w:val="105"/>
        </w:rPr>
        <w:t>issuance of ruling on</w:t>
      </w:r>
      <w:r>
        <w:rPr>
          <w:w w:val="105"/>
        </w:rPr>
        <w:t xml:space="preserve"> the death of testator so that his right to inherit is established.</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1996:</w:t>
      </w:r>
    </w:p>
    <w:p w:rsidR="00C17534" w:rsidRDefault="003F5CB7">
      <w:pPr>
        <w:pStyle w:val="BodyText"/>
        <w:ind w:left="560"/>
      </w:pPr>
      <w:r>
        <w:rPr>
          <w:w w:val="110"/>
        </w:rPr>
        <w:t>If</w:t>
      </w:r>
      <w:r>
        <w:rPr>
          <w:spacing w:val="6"/>
          <w:w w:val="110"/>
        </w:rPr>
        <w:t xml:space="preserve"> </w:t>
      </w:r>
      <w:r>
        <w:rPr>
          <w:w w:val="110"/>
        </w:rPr>
        <w:t>two</w:t>
      </w:r>
      <w:r>
        <w:rPr>
          <w:spacing w:val="6"/>
          <w:w w:val="110"/>
        </w:rPr>
        <w:t xml:space="preserve"> </w:t>
      </w:r>
      <w:r>
        <w:rPr>
          <w:w w:val="110"/>
        </w:rPr>
        <w:t>persons</w:t>
      </w:r>
      <w:r>
        <w:rPr>
          <w:spacing w:val="6"/>
          <w:w w:val="110"/>
        </w:rPr>
        <w:t xml:space="preserve"> </w:t>
      </w:r>
      <w:r>
        <w:rPr>
          <w:w w:val="110"/>
        </w:rPr>
        <w:t>die</w:t>
      </w:r>
      <w:r>
        <w:rPr>
          <w:spacing w:val="6"/>
          <w:w w:val="110"/>
        </w:rPr>
        <w:t xml:space="preserve"> </w:t>
      </w:r>
      <w:r>
        <w:rPr>
          <w:w w:val="110"/>
        </w:rPr>
        <w:t>and</w:t>
      </w:r>
      <w:r>
        <w:rPr>
          <w:spacing w:val="5"/>
          <w:w w:val="110"/>
        </w:rPr>
        <w:t xml:space="preserve"> </w:t>
      </w:r>
      <w:r>
        <w:rPr>
          <w:w w:val="110"/>
        </w:rPr>
        <w:t>it</w:t>
      </w:r>
      <w:r>
        <w:rPr>
          <w:spacing w:val="6"/>
          <w:w w:val="110"/>
        </w:rPr>
        <w:t xml:space="preserve"> </w:t>
      </w:r>
      <w:r>
        <w:rPr>
          <w:w w:val="110"/>
        </w:rPr>
        <w:t>cannot</w:t>
      </w:r>
      <w:r>
        <w:rPr>
          <w:spacing w:val="6"/>
          <w:w w:val="110"/>
        </w:rPr>
        <w:t xml:space="preserve"> </w:t>
      </w:r>
      <w:r>
        <w:rPr>
          <w:w w:val="110"/>
        </w:rPr>
        <w:t>be</w:t>
      </w:r>
      <w:r>
        <w:rPr>
          <w:spacing w:val="6"/>
          <w:w w:val="110"/>
        </w:rPr>
        <w:t xml:space="preserve"> </w:t>
      </w:r>
      <w:r>
        <w:rPr>
          <w:w w:val="110"/>
        </w:rPr>
        <w:t>determined</w:t>
      </w:r>
      <w:r>
        <w:rPr>
          <w:spacing w:val="6"/>
          <w:w w:val="110"/>
        </w:rPr>
        <w:t xml:space="preserve"> </w:t>
      </w:r>
      <w:r>
        <w:rPr>
          <w:w w:val="110"/>
        </w:rPr>
        <w:t>which</w:t>
      </w:r>
      <w:r>
        <w:rPr>
          <w:spacing w:val="7"/>
          <w:w w:val="110"/>
        </w:rPr>
        <w:t xml:space="preserve"> </w:t>
      </w:r>
      <w:r>
        <w:rPr>
          <w:w w:val="110"/>
        </w:rPr>
        <w:t>one</w:t>
      </w:r>
      <w:r>
        <w:rPr>
          <w:spacing w:val="6"/>
          <w:w w:val="110"/>
        </w:rPr>
        <w:t xml:space="preserve"> </w:t>
      </w:r>
      <w:r>
        <w:rPr>
          <w:w w:val="110"/>
        </w:rPr>
        <w:t>died</w:t>
      </w:r>
      <w:r>
        <w:rPr>
          <w:spacing w:val="6"/>
          <w:w w:val="110"/>
        </w:rPr>
        <w:t xml:space="preserve"> </w:t>
      </w:r>
      <w:r>
        <w:rPr>
          <w:w w:val="110"/>
        </w:rPr>
        <w:t>first,</w:t>
      </w:r>
      <w:r>
        <w:rPr>
          <w:spacing w:val="6"/>
          <w:w w:val="110"/>
        </w:rPr>
        <w:t xml:space="preserve"> </w:t>
      </w:r>
      <w:r>
        <w:rPr>
          <w:w w:val="110"/>
        </w:rPr>
        <w:t>they</w:t>
      </w:r>
      <w:r>
        <w:rPr>
          <w:spacing w:val="7"/>
          <w:w w:val="110"/>
        </w:rPr>
        <w:t xml:space="preserve"> </w:t>
      </w:r>
      <w:r>
        <w:rPr>
          <w:w w:val="110"/>
        </w:rPr>
        <w:t>shall</w:t>
      </w:r>
      <w:r>
        <w:rPr>
          <w:spacing w:val="5"/>
          <w:w w:val="110"/>
        </w:rPr>
        <w:t xml:space="preserve"> </w:t>
      </w:r>
      <w:r>
        <w:rPr>
          <w:w w:val="110"/>
        </w:rPr>
        <w:t>not</w:t>
      </w:r>
      <w:r>
        <w:rPr>
          <w:spacing w:val="6"/>
          <w:w w:val="110"/>
        </w:rPr>
        <w:t xml:space="preserve"> </w:t>
      </w:r>
      <w:r>
        <w:rPr>
          <w:w w:val="110"/>
        </w:rPr>
        <w:t>be</w:t>
      </w:r>
      <w:r>
        <w:rPr>
          <w:spacing w:val="6"/>
          <w:w w:val="110"/>
        </w:rPr>
        <w:t xml:space="preserve"> </w:t>
      </w:r>
      <w:r>
        <w:rPr>
          <w:w w:val="110"/>
        </w:rPr>
        <w:t>entitled</w:t>
      </w:r>
      <w:r>
        <w:rPr>
          <w:spacing w:val="7"/>
          <w:w w:val="110"/>
        </w:rPr>
        <w:t xml:space="preserve"> </w:t>
      </w:r>
      <w:r>
        <w:rPr>
          <w:spacing w:val="-5"/>
          <w:w w:val="110"/>
        </w:rPr>
        <w:t>to</w:t>
      </w:r>
    </w:p>
    <w:p w:rsidR="00C17534" w:rsidRDefault="003F5CB7">
      <w:pPr>
        <w:pStyle w:val="BodyText"/>
        <w:spacing w:before="12"/>
        <w:ind w:left="560"/>
      </w:pPr>
      <w:r>
        <w:t>inheritance</w:t>
      </w:r>
      <w:r>
        <w:rPr>
          <w:spacing w:val="29"/>
        </w:rPr>
        <w:t xml:space="preserve"> </w:t>
      </w:r>
      <w:r>
        <w:t>of</w:t>
      </w:r>
      <w:r>
        <w:rPr>
          <w:spacing w:val="30"/>
        </w:rPr>
        <w:t xml:space="preserve"> </w:t>
      </w:r>
      <w:r>
        <w:t>each</w:t>
      </w:r>
      <w:r>
        <w:rPr>
          <w:spacing w:val="29"/>
        </w:rPr>
        <w:t xml:space="preserve"> </w:t>
      </w:r>
      <w:r>
        <w:t>other,</w:t>
      </w:r>
      <w:r>
        <w:rPr>
          <w:spacing w:val="30"/>
        </w:rPr>
        <w:t xml:space="preserve"> </w:t>
      </w:r>
      <w:r>
        <w:t>whether</w:t>
      </w:r>
      <w:r>
        <w:rPr>
          <w:spacing w:val="30"/>
        </w:rPr>
        <w:t xml:space="preserve"> </w:t>
      </w:r>
      <w:r>
        <w:t>they</w:t>
      </w:r>
      <w:r>
        <w:rPr>
          <w:spacing w:val="29"/>
        </w:rPr>
        <w:t xml:space="preserve"> </w:t>
      </w:r>
      <w:r>
        <w:t>died</w:t>
      </w:r>
      <w:r>
        <w:rPr>
          <w:spacing w:val="30"/>
        </w:rPr>
        <w:t xml:space="preserve"> </w:t>
      </w:r>
      <w:r>
        <w:t>in</w:t>
      </w:r>
      <w:r>
        <w:rPr>
          <w:spacing w:val="30"/>
        </w:rPr>
        <w:t xml:space="preserve"> </w:t>
      </w:r>
      <w:r>
        <w:t>a</w:t>
      </w:r>
      <w:r>
        <w:rPr>
          <w:spacing w:val="29"/>
        </w:rPr>
        <w:t xml:space="preserve"> </w:t>
      </w:r>
      <w:r>
        <w:t>single</w:t>
      </w:r>
      <w:r>
        <w:rPr>
          <w:spacing w:val="30"/>
        </w:rPr>
        <w:t xml:space="preserve"> </w:t>
      </w:r>
      <w:r>
        <w:t>incident</w:t>
      </w:r>
      <w:r>
        <w:rPr>
          <w:spacing w:val="30"/>
        </w:rPr>
        <w:t xml:space="preserve"> </w:t>
      </w:r>
      <w:r>
        <w:t>or</w:t>
      </w:r>
      <w:r>
        <w:rPr>
          <w:spacing w:val="29"/>
        </w:rPr>
        <w:t xml:space="preserve"> </w:t>
      </w:r>
      <w:r>
        <w:t>in</w:t>
      </w:r>
      <w:r>
        <w:rPr>
          <w:spacing w:val="30"/>
        </w:rPr>
        <w:t xml:space="preserve"> </w:t>
      </w:r>
      <w:r>
        <w:t>different</w:t>
      </w:r>
      <w:r>
        <w:rPr>
          <w:spacing w:val="30"/>
        </w:rPr>
        <w:t xml:space="preserve"> </w:t>
      </w:r>
      <w:r>
        <w:rPr>
          <w:spacing w:val="-2"/>
        </w:rPr>
        <w:t>ones.</w:t>
      </w:r>
    </w:p>
    <w:p w:rsidR="00C17534" w:rsidRDefault="00C17534">
      <w:pPr>
        <w:pStyle w:val="BodyText"/>
        <w:spacing w:before="166"/>
      </w:pPr>
    </w:p>
    <w:p w:rsidR="00C17534" w:rsidRDefault="003F5CB7">
      <w:pPr>
        <w:pStyle w:val="Heading3"/>
        <w:spacing w:before="1"/>
        <w:ind w:left="619"/>
      </w:pPr>
      <w:r>
        <w:rPr>
          <w:w w:val="105"/>
        </w:rPr>
        <w:t>Subtopic</w:t>
      </w:r>
      <w:r>
        <w:rPr>
          <w:spacing w:val="-18"/>
          <w:w w:val="105"/>
        </w:rPr>
        <w:t xml:space="preserve"> </w:t>
      </w:r>
      <w:r>
        <w:rPr>
          <w:w w:val="105"/>
        </w:rPr>
        <w:t>2</w:t>
      </w:r>
      <w:r>
        <w:rPr>
          <w:spacing w:val="-17"/>
          <w:w w:val="105"/>
        </w:rPr>
        <w:t xml:space="preserve"> </w:t>
      </w:r>
      <w:r>
        <w:rPr>
          <w:w w:val="105"/>
        </w:rPr>
        <w:t>—</w:t>
      </w:r>
      <w:r>
        <w:rPr>
          <w:spacing w:val="-18"/>
          <w:w w:val="105"/>
        </w:rPr>
        <w:t xml:space="preserve"> </w:t>
      </w:r>
      <w:r>
        <w:rPr>
          <w:w w:val="105"/>
        </w:rPr>
        <w:t>Inheritance</w:t>
      </w:r>
      <w:r>
        <w:rPr>
          <w:spacing w:val="-17"/>
          <w:w w:val="105"/>
        </w:rPr>
        <w:t xml:space="preserve"> </w:t>
      </w:r>
      <w:r>
        <w:rPr>
          <w:w w:val="105"/>
        </w:rPr>
        <w:t>and</w:t>
      </w:r>
      <w:r>
        <w:rPr>
          <w:spacing w:val="-18"/>
          <w:w w:val="105"/>
        </w:rPr>
        <w:t xml:space="preserve"> </w:t>
      </w:r>
      <w:r>
        <w:rPr>
          <w:w w:val="105"/>
        </w:rPr>
        <w:t>its</w:t>
      </w:r>
      <w:r>
        <w:rPr>
          <w:spacing w:val="-17"/>
          <w:w w:val="105"/>
        </w:rPr>
        <w:t xml:space="preserve"> </w:t>
      </w:r>
      <w:r>
        <w:rPr>
          <w:spacing w:val="-2"/>
          <w:w w:val="105"/>
        </w:rPr>
        <w:t>Distribution</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2"/>
        </w:rPr>
        <w:t>1997:</w:t>
      </w:r>
    </w:p>
    <w:p w:rsidR="00C17534" w:rsidRDefault="003F5CB7">
      <w:pPr>
        <w:pStyle w:val="BodyText"/>
        <w:ind w:left="560"/>
      </w:pPr>
      <w:r>
        <w:rPr>
          <w:w w:val="105"/>
        </w:rPr>
        <w:t>The</w:t>
      </w:r>
      <w:r>
        <w:rPr>
          <w:spacing w:val="-10"/>
          <w:w w:val="105"/>
        </w:rPr>
        <w:t xml:space="preserve"> </w:t>
      </w:r>
      <w:r>
        <w:rPr>
          <w:w w:val="105"/>
        </w:rPr>
        <w:t>following</w:t>
      </w:r>
      <w:r>
        <w:rPr>
          <w:spacing w:val="-10"/>
          <w:w w:val="105"/>
        </w:rPr>
        <w:t xml:space="preserve"> </w:t>
      </w:r>
      <w:r>
        <w:rPr>
          <w:w w:val="105"/>
        </w:rPr>
        <w:t>shall</w:t>
      </w:r>
      <w:r>
        <w:rPr>
          <w:spacing w:val="-10"/>
          <w:w w:val="105"/>
        </w:rPr>
        <w:t xml:space="preserve"> </w:t>
      </w:r>
      <w:r>
        <w:rPr>
          <w:w w:val="105"/>
        </w:rPr>
        <w:t>be</w:t>
      </w:r>
      <w:r>
        <w:rPr>
          <w:spacing w:val="-10"/>
          <w:w w:val="105"/>
        </w:rPr>
        <w:t xml:space="preserve"> </w:t>
      </w:r>
      <w:r>
        <w:rPr>
          <w:w w:val="105"/>
        </w:rPr>
        <w:t>discharged</w:t>
      </w:r>
      <w:r>
        <w:rPr>
          <w:spacing w:val="-10"/>
          <w:w w:val="105"/>
        </w:rPr>
        <w:t xml:space="preserve"> </w:t>
      </w:r>
      <w:r>
        <w:rPr>
          <w:w w:val="105"/>
        </w:rPr>
        <w:t>out</w:t>
      </w:r>
      <w:r>
        <w:rPr>
          <w:spacing w:val="-10"/>
          <w:w w:val="105"/>
        </w:rPr>
        <w:t xml:space="preserve"> </w:t>
      </w:r>
      <w:r>
        <w:rPr>
          <w:w w:val="105"/>
        </w:rPr>
        <w:t>of</w:t>
      </w:r>
      <w:r>
        <w:rPr>
          <w:spacing w:val="-10"/>
          <w:w w:val="105"/>
        </w:rPr>
        <w:t xml:space="preserve"> </w:t>
      </w:r>
      <w:r>
        <w:rPr>
          <w:w w:val="105"/>
        </w:rPr>
        <w:t>inheritance</w:t>
      </w:r>
      <w:r>
        <w:rPr>
          <w:spacing w:val="-10"/>
          <w:w w:val="105"/>
        </w:rPr>
        <w:t xml:space="preserve"> </w:t>
      </w:r>
      <w:r>
        <w:rPr>
          <w:w w:val="105"/>
        </w:rPr>
        <w:t>in</w:t>
      </w:r>
      <w:r>
        <w:rPr>
          <w:spacing w:val="-9"/>
          <w:w w:val="105"/>
        </w:rPr>
        <w:t xml:space="preserve"> </w:t>
      </w:r>
      <w:r>
        <w:rPr>
          <w:w w:val="105"/>
        </w:rPr>
        <w:t>the</w:t>
      </w:r>
      <w:r>
        <w:rPr>
          <w:spacing w:val="-10"/>
          <w:w w:val="105"/>
        </w:rPr>
        <w:t xml:space="preserve"> </w:t>
      </w:r>
      <w:r>
        <w:rPr>
          <w:w w:val="105"/>
        </w:rPr>
        <w:t>following</w:t>
      </w:r>
      <w:r>
        <w:rPr>
          <w:spacing w:val="-10"/>
          <w:w w:val="105"/>
        </w:rPr>
        <w:t xml:space="preserve"> </w:t>
      </w:r>
      <w:r>
        <w:rPr>
          <w:spacing w:val="-2"/>
          <w:w w:val="105"/>
        </w:rPr>
        <w:t>order:</w:t>
      </w:r>
    </w:p>
    <w:p w:rsidR="00C17534" w:rsidRDefault="003F5CB7">
      <w:pPr>
        <w:pStyle w:val="ListParagraph"/>
        <w:numPr>
          <w:ilvl w:val="0"/>
          <w:numId w:val="86"/>
        </w:numPr>
        <w:tabs>
          <w:tab w:val="left" w:pos="811"/>
        </w:tabs>
        <w:spacing w:before="92"/>
        <w:ind w:left="811" w:hanging="251"/>
        <w:rPr>
          <w:sz w:val="24"/>
        </w:rPr>
      </w:pPr>
      <w:r>
        <w:rPr>
          <w:sz w:val="24"/>
        </w:rPr>
        <w:t>Costs</w:t>
      </w:r>
      <w:r>
        <w:rPr>
          <w:spacing w:val="24"/>
          <w:sz w:val="24"/>
        </w:rPr>
        <w:t xml:space="preserve"> </w:t>
      </w:r>
      <w:r>
        <w:rPr>
          <w:sz w:val="24"/>
        </w:rPr>
        <w:t>of</w:t>
      </w:r>
      <w:r>
        <w:rPr>
          <w:spacing w:val="25"/>
          <w:sz w:val="24"/>
        </w:rPr>
        <w:t xml:space="preserve"> </w:t>
      </w:r>
      <w:r>
        <w:rPr>
          <w:sz w:val="24"/>
        </w:rPr>
        <w:t>funeral</w:t>
      </w:r>
      <w:r>
        <w:rPr>
          <w:spacing w:val="25"/>
          <w:sz w:val="24"/>
        </w:rPr>
        <w:t xml:space="preserve"> </w:t>
      </w:r>
      <w:r>
        <w:rPr>
          <w:sz w:val="24"/>
        </w:rPr>
        <w:t>of</w:t>
      </w:r>
      <w:r>
        <w:rPr>
          <w:spacing w:val="25"/>
          <w:sz w:val="24"/>
        </w:rPr>
        <w:t xml:space="preserve"> </w:t>
      </w:r>
      <w:r>
        <w:rPr>
          <w:sz w:val="24"/>
        </w:rPr>
        <w:t>the</w:t>
      </w:r>
      <w:r>
        <w:rPr>
          <w:spacing w:val="25"/>
          <w:sz w:val="24"/>
        </w:rPr>
        <w:t xml:space="preserve"> </w:t>
      </w:r>
      <w:r>
        <w:rPr>
          <w:sz w:val="24"/>
        </w:rPr>
        <w:t>deceased</w:t>
      </w:r>
      <w:r>
        <w:rPr>
          <w:spacing w:val="24"/>
          <w:sz w:val="24"/>
        </w:rPr>
        <w:t xml:space="preserve"> </w:t>
      </w:r>
      <w:r>
        <w:rPr>
          <w:sz w:val="24"/>
        </w:rPr>
        <w:t>and</w:t>
      </w:r>
      <w:r>
        <w:rPr>
          <w:spacing w:val="25"/>
          <w:sz w:val="24"/>
        </w:rPr>
        <w:t xml:space="preserve"> </w:t>
      </w:r>
      <w:r>
        <w:rPr>
          <w:sz w:val="24"/>
        </w:rPr>
        <w:t>its</w:t>
      </w:r>
      <w:r>
        <w:rPr>
          <w:spacing w:val="25"/>
          <w:sz w:val="24"/>
        </w:rPr>
        <w:t xml:space="preserve"> </w:t>
      </w:r>
      <w:r>
        <w:rPr>
          <w:sz w:val="24"/>
        </w:rPr>
        <w:t>arrangement</w:t>
      </w:r>
      <w:r>
        <w:rPr>
          <w:spacing w:val="25"/>
          <w:sz w:val="24"/>
        </w:rPr>
        <w:t xml:space="preserve"> </w:t>
      </w:r>
      <w:r>
        <w:rPr>
          <w:sz w:val="24"/>
        </w:rPr>
        <w:t>until</w:t>
      </w:r>
      <w:r>
        <w:rPr>
          <w:spacing w:val="25"/>
          <w:sz w:val="24"/>
        </w:rPr>
        <w:t xml:space="preserve"> </w:t>
      </w:r>
      <w:r>
        <w:rPr>
          <w:sz w:val="24"/>
        </w:rPr>
        <w:t>the</w:t>
      </w:r>
      <w:r>
        <w:rPr>
          <w:spacing w:val="25"/>
          <w:sz w:val="24"/>
        </w:rPr>
        <w:t xml:space="preserve"> </w:t>
      </w:r>
      <w:r>
        <w:rPr>
          <w:sz w:val="24"/>
        </w:rPr>
        <w:t>time</w:t>
      </w:r>
      <w:r>
        <w:rPr>
          <w:spacing w:val="24"/>
          <w:sz w:val="24"/>
        </w:rPr>
        <w:t xml:space="preserve"> </w:t>
      </w:r>
      <w:r>
        <w:rPr>
          <w:sz w:val="24"/>
        </w:rPr>
        <w:t>of</w:t>
      </w:r>
      <w:r>
        <w:rPr>
          <w:spacing w:val="25"/>
          <w:sz w:val="24"/>
        </w:rPr>
        <w:t xml:space="preserve"> </w:t>
      </w:r>
      <w:r>
        <w:rPr>
          <w:spacing w:val="-2"/>
          <w:sz w:val="24"/>
        </w:rPr>
        <w:t>burial.</w:t>
      </w:r>
    </w:p>
    <w:p w:rsidR="00C17534" w:rsidRDefault="003F5CB7">
      <w:pPr>
        <w:pStyle w:val="ListParagraph"/>
        <w:numPr>
          <w:ilvl w:val="0"/>
          <w:numId w:val="86"/>
        </w:numPr>
        <w:tabs>
          <w:tab w:val="left" w:pos="811"/>
        </w:tabs>
        <w:spacing w:before="92"/>
        <w:ind w:left="811" w:hanging="251"/>
        <w:rPr>
          <w:sz w:val="24"/>
        </w:rPr>
      </w:pPr>
      <w:r>
        <w:rPr>
          <w:w w:val="105"/>
          <w:sz w:val="24"/>
        </w:rPr>
        <w:t>Discharging</w:t>
      </w:r>
      <w:r>
        <w:rPr>
          <w:spacing w:val="-10"/>
          <w:w w:val="105"/>
          <w:sz w:val="24"/>
        </w:rPr>
        <w:t xml:space="preserve"> </w:t>
      </w:r>
      <w:r>
        <w:rPr>
          <w:w w:val="105"/>
          <w:sz w:val="24"/>
        </w:rPr>
        <w:t>the</w:t>
      </w:r>
      <w:r>
        <w:rPr>
          <w:spacing w:val="-9"/>
          <w:w w:val="105"/>
          <w:sz w:val="24"/>
        </w:rPr>
        <w:t xml:space="preserve"> </w:t>
      </w:r>
      <w:r>
        <w:rPr>
          <w:w w:val="105"/>
          <w:sz w:val="24"/>
        </w:rPr>
        <w:t>debts</w:t>
      </w:r>
      <w:r>
        <w:rPr>
          <w:spacing w:val="-10"/>
          <w:w w:val="105"/>
          <w:sz w:val="24"/>
        </w:rPr>
        <w:t xml:space="preserve"> </w:t>
      </w:r>
      <w:r>
        <w:rPr>
          <w:w w:val="105"/>
          <w:sz w:val="24"/>
        </w:rPr>
        <w:t>for</w:t>
      </w:r>
      <w:r>
        <w:rPr>
          <w:spacing w:val="-9"/>
          <w:w w:val="105"/>
          <w:sz w:val="24"/>
        </w:rPr>
        <w:t xml:space="preserve"> </w:t>
      </w:r>
      <w:r>
        <w:rPr>
          <w:w w:val="105"/>
          <w:sz w:val="24"/>
        </w:rPr>
        <w:t>which</w:t>
      </w:r>
      <w:r>
        <w:rPr>
          <w:spacing w:val="-9"/>
          <w:w w:val="105"/>
          <w:sz w:val="24"/>
        </w:rPr>
        <w:t xml:space="preserve"> </w:t>
      </w:r>
      <w:r>
        <w:rPr>
          <w:w w:val="105"/>
          <w:sz w:val="24"/>
        </w:rPr>
        <w:t>the</w:t>
      </w:r>
      <w:r>
        <w:rPr>
          <w:spacing w:val="-10"/>
          <w:w w:val="105"/>
          <w:sz w:val="24"/>
        </w:rPr>
        <w:t xml:space="preserve"> </w:t>
      </w:r>
      <w:r>
        <w:rPr>
          <w:w w:val="105"/>
          <w:sz w:val="24"/>
        </w:rPr>
        <w:t>deceased</w:t>
      </w:r>
      <w:r>
        <w:rPr>
          <w:spacing w:val="-9"/>
          <w:w w:val="105"/>
          <w:sz w:val="24"/>
        </w:rPr>
        <w:t xml:space="preserve"> </w:t>
      </w:r>
      <w:r>
        <w:rPr>
          <w:w w:val="105"/>
          <w:sz w:val="24"/>
        </w:rPr>
        <w:t>was</w:t>
      </w:r>
      <w:r>
        <w:rPr>
          <w:spacing w:val="-9"/>
          <w:w w:val="105"/>
          <w:sz w:val="24"/>
        </w:rPr>
        <w:t xml:space="preserve"> </w:t>
      </w:r>
      <w:r>
        <w:rPr>
          <w:spacing w:val="-2"/>
          <w:w w:val="105"/>
          <w:sz w:val="24"/>
        </w:rPr>
        <w:t>liable.</w:t>
      </w:r>
    </w:p>
    <w:p w:rsidR="00C17534" w:rsidRDefault="003F5CB7">
      <w:pPr>
        <w:pStyle w:val="ListParagraph"/>
        <w:numPr>
          <w:ilvl w:val="0"/>
          <w:numId w:val="86"/>
        </w:numPr>
        <w:tabs>
          <w:tab w:val="left" w:pos="811"/>
        </w:tabs>
        <w:spacing w:before="92"/>
        <w:ind w:left="811" w:hanging="251"/>
        <w:rPr>
          <w:sz w:val="24"/>
        </w:rPr>
      </w:pPr>
      <w:r>
        <w:rPr>
          <w:sz w:val="24"/>
        </w:rPr>
        <w:t>Will</w:t>
      </w:r>
      <w:r>
        <w:rPr>
          <w:spacing w:val="27"/>
          <w:sz w:val="24"/>
        </w:rPr>
        <w:t xml:space="preserve"> </w:t>
      </w:r>
      <w:r>
        <w:rPr>
          <w:sz w:val="24"/>
        </w:rPr>
        <w:t>of</w:t>
      </w:r>
      <w:r>
        <w:rPr>
          <w:spacing w:val="28"/>
          <w:sz w:val="24"/>
        </w:rPr>
        <w:t xml:space="preserve"> </w:t>
      </w:r>
      <w:r>
        <w:rPr>
          <w:sz w:val="24"/>
        </w:rPr>
        <w:t>the</w:t>
      </w:r>
      <w:r>
        <w:rPr>
          <w:spacing w:val="28"/>
          <w:sz w:val="24"/>
        </w:rPr>
        <w:t xml:space="preserve"> </w:t>
      </w:r>
      <w:r>
        <w:rPr>
          <w:sz w:val="24"/>
        </w:rPr>
        <w:t>deceased</w:t>
      </w:r>
      <w:r>
        <w:rPr>
          <w:spacing w:val="28"/>
          <w:sz w:val="24"/>
        </w:rPr>
        <w:t xml:space="preserve"> </w:t>
      </w:r>
      <w:r>
        <w:rPr>
          <w:sz w:val="24"/>
        </w:rPr>
        <w:t>out</w:t>
      </w:r>
      <w:r>
        <w:rPr>
          <w:spacing w:val="27"/>
          <w:sz w:val="24"/>
        </w:rPr>
        <w:t xml:space="preserve"> </w:t>
      </w:r>
      <w:r>
        <w:rPr>
          <w:sz w:val="24"/>
        </w:rPr>
        <w:t>of</w:t>
      </w:r>
      <w:r>
        <w:rPr>
          <w:spacing w:val="28"/>
          <w:sz w:val="24"/>
        </w:rPr>
        <w:t xml:space="preserve"> </w:t>
      </w:r>
      <w:r>
        <w:rPr>
          <w:sz w:val="24"/>
        </w:rPr>
        <w:t>the</w:t>
      </w:r>
      <w:r>
        <w:rPr>
          <w:spacing w:val="28"/>
          <w:sz w:val="24"/>
        </w:rPr>
        <w:t xml:space="preserve"> </w:t>
      </w:r>
      <w:r>
        <w:rPr>
          <w:sz w:val="24"/>
        </w:rPr>
        <w:t>one-third</w:t>
      </w:r>
      <w:r>
        <w:rPr>
          <w:spacing w:val="28"/>
          <w:sz w:val="24"/>
        </w:rPr>
        <w:t xml:space="preserve"> </w:t>
      </w:r>
      <w:r>
        <w:rPr>
          <w:sz w:val="24"/>
        </w:rPr>
        <w:t>of</w:t>
      </w:r>
      <w:r>
        <w:rPr>
          <w:spacing w:val="28"/>
          <w:sz w:val="24"/>
        </w:rPr>
        <w:t xml:space="preserve"> </w:t>
      </w:r>
      <w:r>
        <w:rPr>
          <w:sz w:val="24"/>
        </w:rPr>
        <w:t>the</w:t>
      </w:r>
      <w:r>
        <w:rPr>
          <w:spacing w:val="27"/>
          <w:sz w:val="24"/>
        </w:rPr>
        <w:t xml:space="preserve"> </w:t>
      </w:r>
      <w:r>
        <w:rPr>
          <w:sz w:val="24"/>
        </w:rPr>
        <w:t>remaining</w:t>
      </w:r>
      <w:r>
        <w:rPr>
          <w:spacing w:val="28"/>
          <w:sz w:val="24"/>
        </w:rPr>
        <w:t xml:space="preserve"> </w:t>
      </w:r>
      <w:r>
        <w:rPr>
          <w:sz w:val="24"/>
        </w:rPr>
        <w:t>part</w:t>
      </w:r>
      <w:r>
        <w:rPr>
          <w:spacing w:val="28"/>
          <w:sz w:val="24"/>
        </w:rPr>
        <w:t xml:space="preserve"> </w:t>
      </w:r>
      <w:r>
        <w:rPr>
          <w:sz w:val="24"/>
        </w:rPr>
        <w:t>of</w:t>
      </w:r>
      <w:r>
        <w:rPr>
          <w:spacing w:val="28"/>
          <w:sz w:val="24"/>
        </w:rPr>
        <w:t xml:space="preserve"> </w:t>
      </w:r>
      <w:r>
        <w:rPr>
          <w:sz w:val="24"/>
        </w:rPr>
        <w:t>inheritance</w:t>
      </w:r>
      <w:r>
        <w:rPr>
          <w:spacing w:val="27"/>
          <w:sz w:val="24"/>
        </w:rPr>
        <w:t xml:space="preserve"> </w:t>
      </w:r>
      <w:r>
        <w:rPr>
          <w:sz w:val="24"/>
        </w:rPr>
        <w:t>after</w:t>
      </w:r>
      <w:r>
        <w:rPr>
          <w:spacing w:val="28"/>
          <w:sz w:val="24"/>
        </w:rPr>
        <w:t xml:space="preserve"> </w:t>
      </w:r>
      <w:r>
        <w:rPr>
          <w:sz w:val="24"/>
        </w:rPr>
        <w:t>payment</w:t>
      </w:r>
      <w:r>
        <w:rPr>
          <w:spacing w:val="28"/>
          <w:sz w:val="24"/>
        </w:rPr>
        <w:t xml:space="preserve"> </w:t>
      </w:r>
      <w:r>
        <w:rPr>
          <w:spacing w:val="-2"/>
          <w:sz w:val="24"/>
        </w:rPr>
        <w:t>debts.</w:t>
      </w:r>
    </w:p>
    <w:p w:rsidR="00C17534" w:rsidRDefault="003F5CB7">
      <w:pPr>
        <w:pStyle w:val="ListParagraph"/>
        <w:numPr>
          <w:ilvl w:val="0"/>
          <w:numId w:val="86"/>
        </w:numPr>
        <w:tabs>
          <w:tab w:val="left" w:pos="811"/>
        </w:tabs>
        <w:spacing w:before="92"/>
        <w:ind w:left="811" w:hanging="251"/>
        <w:rPr>
          <w:sz w:val="24"/>
        </w:rPr>
      </w:pPr>
      <w:r>
        <w:rPr>
          <w:w w:val="105"/>
          <w:sz w:val="24"/>
        </w:rPr>
        <w:t>Division</w:t>
      </w:r>
      <w:r>
        <w:rPr>
          <w:spacing w:val="-5"/>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remaining</w:t>
      </w:r>
      <w:r>
        <w:rPr>
          <w:spacing w:val="-5"/>
          <w:w w:val="105"/>
          <w:sz w:val="24"/>
        </w:rPr>
        <w:t xml:space="preserve"> </w:t>
      </w:r>
      <w:r>
        <w:rPr>
          <w:w w:val="105"/>
          <w:sz w:val="24"/>
        </w:rPr>
        <w:t>part</w:t>
      </w:r>
      <w:r>
        <w:rPr>
          <w:spacing w:val="-4"/>
          <w:w w:val="105"/>
          <w:sz w:val="24"/>
        </w:rPr>
        <w:t xml:space="preserve"> </w:t>
      </w:r>
      <w:r>
        <w:rPr>
          <w:w w:val="105"/>
          <w:sz w:val="24"/>
        </w:rPr>
        <w:t>of</w:t>
      </w:r>
      <w:r>
        <w:rPr>
          <w:spacing w:val="-4"/>
          <w:w w:val="105"/>
          <w:sz w:val="24"/>
        </w:rPr>
        <w:t xml:space="preserve"> </w:t>
      </w:r>
      <w:r>
        <w:rPr>
          <w:w w:val="105"/>
          <w:sz w:val="24"/>
        </w:rPr>
        <w:t>inheritance</w:t>
      </w:r>
      <w:r>
        <w:rPr>
          <w:spacing w:val="-4"/>
          <w:w w:val="105"/>
          <w:sz w:val="24"/>
        </w:rPr>
        <w:t xml:space="preserve"> </w:t>
      </w:r>
      <w:r>
        <w:rPr>
          <w:w w:val="105"/>
          <w:sz w:val="24"/>
        </w:rPr>
        <w:t>among</w:t>
      </w:r>
      <w:r>
        <w:rPr>
          <w:spacing w:val="-5"/>
          <w:w w:val="105"/>
          <w:sz w:val="24"/>
        </w:rPr>
        <w:t xml:space="preserve"> </w:t>
      </w:r>
      <w:r>
        <w:rPr>
          <w:w w:val="105"/>
          <w:sz w:val="24"/>
        </w:rPr>
        <w:t>heirs</w:t>
      </w:r>
      <w:r>
        <w:rPr>
          <w:spacing w:val="-4"/>
          <w:w w:val="105"/>
          <w:sz w:val="24"/>
        </w:rPr>
        <w:t xml:space="preserve"> </w:t>
      </w:r>
      <w:r>
        <w:rPr>
          <w:w w:val="105"/>
          <w:sz w:val="24"/>
        </w:rPr>
        <w:t>according</w:t>
      </w:r>
      <w:r>
        <w:rPr>
          <w:spacing w:val="-4"/>
          <w:w w:val="105"/>
          <w:sz w:val="24"/>
        </w:rPr>
        <w:t xml:space="preserve"> </w:t>
      </w:r>
      <w:r>
        <w:rPr>
          <w:w w:val="105"/>
          <w:sz w:val="24"/>
        </w:rPr>
        <w:t>to</w:t>
      </w:r>
      <w:r>
        <w:rPr>
          <w:spacing w:val="-4"/>
          <w:w w:val="105"/>
          <w:sz w:val="24"/>
        </w:rPr>
        <w:t xml:space="preserve"> </w:t>
      </w:r>
      <w:r>
        <w:rPr>
          <w:w w:val="105"/>
          <w:sz w:val="24"/>
        </w:rPr>
        <w:t>provisions</w:t>
      </w:r>
      <w:r>
        <w:rPr>
          <w:spacing w:val="-5"/>
          <w:w w:val="105"/>
          <w:sz w:val="24"/>
        </w:rPr>
        <w:t xml:space="preserve"> </w:t>
      </w:r>
      <w:r>
        <w:rPr>
          <w:w w:val="105"/>
          <w:sz w:val="24"/>
        </w:rPr>
        <w:t>of</w:t>
      </w:r>
      <w:r>
        <w:rPr>
          <w:spacing w:val="-4"/>
          <w:w w:val="105"/>
          <w:sz w:val="24"/>
        </w:rPr>
        <w:t xml:space="preserve"> </w:t>
      </w:r>
      <w:r>
        <w:rPr>
          <w:spacing w:val="-2"/>
          <w:w w:val="105"/>
          <w:sz w:val="24"/>
        </w:rPr>
        <w:t>inheritance.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1998:</w:t>
      </w:r>
    </w:p>
    <w:p w:rsidR="00C17534" w:rsidRDefault="003F5CB7">
      <w:pPr>
        <w:pStyle w:val="ListParagraph"/>
        <w:numPr>
          <w:ilvl w:val="0"/>
          <w:numId w:val="85"/>
        </w:numPr>
        <w:tabs>
          <w:tab w:val="left" w:pos="980"/>
          <w:tab w:val="left" w:pos="5039"/>
        </w:tabs>
        <w:spacing w:line="249" w:lineRule="auto"/>
        <w:ind w:right="356"/>
        <w:rPr>
          <w:sz w:val="24"/>
        </w:rPr>
      </w:pPr>
      <w:r>
        <w:rPr>
          <w:w w:val="105"/>
          <w:sz w:val="24"/>
        </w:rPr>
        <w:t>If, according to provision of Item (4)</w:t>
      </w:r>
      <w:r>
        <w:rPr>
          <w:sz w:val="24"/>
        </w:rPr>
        <w:tab/>
      </w:r>
      <w:r>
        <w:rPr>
          <w:w w:val="105"/>
          <w:sz w:val="24"/>
        </w:rPr>
        <w:t>of</w:t>
      </w:r>
      <w:r>
        <w:rPr>
          <w:spacing w:val="40"/>
          <w:w w:val="105"/>
          <w:sz w:val="24"/>
        </w:rPr>
        <w:t xml:space="preserve"> </w:t>
      </w:r>
      <w:r>
        <w:rPr>
          <w:w w:val="105"/>
          <w:sz w:val="24"/>
        </w:rPr>
        <w:t>Article</w:t>
      </w:r>
      <w:r>
        <w:rPr>
          <w:spacing w:val="40"/>
          <w:w w:val="105"/>
          <w:sz w:val="24"/>
        </w:rPr>
        <w:t xml:space="preserve"> </w:t>
      </w:r>
      <w:r>
        <w:rPr>
          <w:w w:val="105"/>
          <w:sz w:val="24"/>
        </w:rPr>
        <w:t>(1997)</w:t>
      </w:r>
      <w:r>
        <w:rPr>
          <w:spacing w:val="40"/>
          <w:w w:val="105"/>
          <w:sz w:val="24"/>
        </w:rPr>
        <w:t xml:space="preserve"> </w:t>
      </w:r>
      <w:r>
        <w:rPr>
          <w:w w:val="105"/>
          <w:sz w:val="24"/>
        </w:rPr>
        <w:t>of</w:t>
      </w:r>
      <w:r>
        <w:rPr>
          <w:spacing w:val="40"/>
          <w:w w:val="105"/>
          <w:sz w:val="24"/>
        </w:rPr>
        <w:t xml:space="preserve"> </w:t>
      </w:r>
      <w:r>
        <w:rPr>
          <w:w w:val="105"/>
          <w:sz w:val="24"/>
        </w:rPr>
        <w:t>this</w:t>
      </w:r>
      <w:r>
        <w:rPr>
          <w:spacing w:val="40"/>
          <w:w w:val="105"/>
          <w:sz w:val="24"/>
        </w:rPr>
        <w:t xml:space="preserve"> </w:t>
      </w:r>
      <w:r>
        <w:rPr>
          <w:w w:val="105"/>
          <w:sz w:val="24"/>
        </w:rPr>
        <w:t>Law,</w:t>
      </w:r>
      <w:r>
        <w:rPr>
          <w:spacing w:val="40"/>
          <w:w w:val="105"/>
          <w:sz w:val="24"/>
        </w:rPr>
        <w:t xml:space="preserve"> </w:t>
      </w:r>
      <w:r>
        <w:rPr>
          <w:w w:val="105"/>
          <w:sz w:val="24"/>
        </w:rPr>
        <w:t>no</w:t>
      </w:r>
      <w:r>
        <w:rPr>
          <w:spacing w:val="40"/>
          <w:w w:val="105"/>
          <w:sz w:val="24"/>
        </w:rPr>
        <w:t xml:space="preserve"> </w:t>
      </w:r>
      <w:r>
        <w:rPr>
          <w:w w:val="105"/>
          <w:sz w:val="24"/>
        </w:rPr>
        <w:t>person</w:t>
      </w:r>
      <w:r>
        <w:rPr>
          <w:spacing w:val="40"/>
          <w:w w:val="105"/>
          <w:sz w:val="24"/>
        </w:rPr>
        <w:t xml:space="preserve"> </w:t>
      </w:r>
      <w:r>
        <w:rPr>
          <w:w w:val="105"/>
          <w:sz w:val="24"/>
        </w:rPr>
        <w:t>entitled</w:t>
      </w:r>
      <w:r>
        <w:rPr>
          <w:spacing w:val="40"/>
          <w:w w:val="105"/>
          <w:sz w:val="24"/>
        </w:rPr>
        <w:t xml:space="preserve"> </w:t>
      </w:r>
      <w:r>
        <w:rPr>
          <w:w w:val="105"/>
          <w:sz w:val="24"/>
        </w:rPr>
        <w:t>to</w:t>
      </w:r>
      <w:r>
        <w:rPr>
          <w:spacing w:val="80"/>
          <w:w w:val="105"/>
          <w:sz w:val="24"/>
        </w:rPr>
        <w:t xml:space="preserve"> </w:t>
      </w:r>
      <w:r>
        <w:rPr>
          <w:w w:val="105"/>
          <w:sz w:val="24"/>
        </w:rPr>
        <w:t>inheritance is found, the remaining inheritance shall be distributed as follows:</w:t>
      </w:r>
    </w:p>
    <w:p w:rsidR="00C17534" w:rsidRDefault="003F5CB7">
      <w:pPr>
        <w:pStyle w:val="ListParagraph"/>
        <w:numPr>
          <w:ilvl w:val="1"/>
          <w:numId w:val="85"/>
        </w:numPr>
        <w:tabs>
          <w:tab w:val="left" w:pos="990"/>
        </w:tabs>
        <w:spacing w:before="122"/>
        <w:ind w:hanging="170"/>
        <w:rPr>
          <w:sz w:val="24"/>
        </w:rPr>
      </w:pPr>
      <w:r>
        <w:rPr>
          <w:w w:val="105"/>
          <w:sz w:val="24"/>
        </w:rPr>
        <w:t>–</w:t>
      </w:r>
      <w:r>
        <w:rPr>
          <w:spacing w:val="-2"/>
          <w:w w:val="105"/>
          <w:sz w:val="24"/>
        </w:rPr>
        <w:t xml:space="preserve"> </w:t>
      </w:r>
      <w:r>
        <w:rPr>
          <w:w w:val="105"/>
          <w:sz w:val="24"/>
        </w:rPr>
        <w:t>Entitlement</w:t>
      </w:r>
      <w:r>
        <w:rPr>
          <w:spacing w:val="-2"/>
          <w:w w:val="105"/>
          <w:sz w:val="24"/>
        </w:rPr>
        <w:t xml:space="preserve"> </w:t>
      </w:r>
      <w:r>
        <w:rPr>
          <w:w w:val="105"/>
          <w:sz w:val="24"/>
        </w:rPr>
        <w:t>of</w:t>
      </w:r>
      <w:r>
        <w:rPr>
          <w:spacing w:val="-2"/>
          <w:w w:val="105"/>
          <w:sz w:val="24"/>
        </w:rPr>
        <w:t xml:space="preserve"> </w:t>
      </w:r>
      <w:r>
        <w:rPr>
          <w:w w:val="105"/>
          <w:sz w:val="24"/>
        </w:rPr>
        <w:t>person</w:t>
      </w:r>
      <w:r>
        <w:rPr>
          <w:spacing w:val="-2"/>
          <w:w w:val="105"/>
          <w:sz w:val="24"/>
        </w:rPr>
        <w:t xml:space="preserve"> </w:t>
      </w:r>
      <w:r>
        <w:rPr>
          <w:w w:val="105"/>
          <w:sz w:val="24"/>
        </w:rPr>
        <w:t>to</w:t>
      </w:r>
      <w:r>
        <w:rPr>
          <w:spacing w:val="-2"/>
          <w:w w:val="105"/>
          <w:sz w:val="24"/>
        </w:rPr>
        <w:t xml:space="preserve"> </w:t>
      </w:r>
      <w:r>
        <w:rPr>
          <w:w w:val="105"/>
          <w:sz w:val="24"/>
        </w:rPr>
        <w:t>whose</w:t>
      </w:r>
      <w:r>
        <w:rPr>
          <w:spacing w:val="-1"/>
          <w:w w:val="105"/>
          <w:sz w:val="24"/>
        </w:rPr>
        <w:t xml:space="preserve"> </w:t>
      </w:r>
      <w:r>
        <w:rPr>
          <w:w w:val="105"/>
          <w:sz w:val="24"/>
        </w:rPr>
        <w:t>lineage</w:t>
      </w:r>
      <w:r>
        <w:rPr>
          <w:spacing w:val="-2"/>
          <w:w w:val="105"/>
          <w:sz w:val="24"/>
        </w:rPr>
        <w:t xml:space="preserve"> </w:t>
      </w:r>
      <w:r>
        <w:rPr>
          <w:w w:val="105"/>
          <w:sz w:val="24"/>
        </w:rPr>
        <w:t>to</w:t>
      </w:r>
      <w:r>
        <w:rPr>
          <w:spacing w:val="-2"/>
          <w:w w:val="105"/>
          <w:sz w:val="24"/>
        </w:rPr>
        <w:t xml:space="preserve"> </w:t>
      </w:r>
      <w:r>
        <w:rPr>
          <w:w w:val="105"/>
          <w:sz w:val="24"/>
        </w:rPr>
        <w:t>other</w:t>
      </w:r>
      <w:r>
        <w:rPr>
          <w:spacing w:val="-2"/>
          <w:w w:val="105"/>
          <w:sz w:val="24"/>
        </w:rPr>
        <w:t xml:space="preserve"> </w:t>
      </w:r>
      <w:r>
        <w:rPr>
          <w:w w:val="105"/>
          <w:sz w:val="24"/>
        </w:rPr>
        <w:t>than</w:t>
      </w:r>
      <w:r>
        <w:rPr>
          <w:spacing w:val="-2"/>
          <w:w w:val="105"/>
          <w:sz w:val="24"/>
        </w:rPr>
        <w:t xml:space="preserve"> </w:t>
      </w:r>
      <w:r>
        <w:rPr>
          <w:w w:val="105"/>
          <w:sz w:val="24"/>
        </w:rPr>
        <w:t>himself</w:t>
      </w:r>
      <w:r>
        <w:rPr>
          <w:spacing w:val="-2"/>
          <w:w w:val="105"/>
          <w:sz w:val="24"/>
        </w:rPr>
        <w:t xml:space="preserve"> </w:t>
      </w:r>
      <w:r>
        <w:rPr>
          <w:w w:val="105"/>
          <w:sz w:val="24"/>
        </w:rPr>
        <w:t>the</w:t>
      </w:r>
      <w:r>
        <w:rPr>
          <w:spacing w:val="-1"/>
          <w:w w:val="105"/>
          <w:sz w:val="24"/>
        </w:rPr>
        <w:t xml:space="preserve"> </w:t>
      </w:r>
      <w:r>
        <w:rPr>
          <w:w w:val="105"/>
          <w:sz w:val="24"/>
        </w:rPr>
        <w:t>deceased</w:t>
      </w:r>
      <w:r>
        <w:rPr>
          <w:spacing w:val="-2"/>
          <w:w w:val="105"/>
          <w:sz w:val="24"/>
        </w:rPr>
        <w:t xml:space="preserve"> </w:t>
      </w:r>
      <w:r>
        <w:rPr>
          <w:w w:val="105"/>
          <w:sz w:val="24"/>
        </w:rPr>
        <w:t>has</w:t>
      </w:r>
      <w:r>
        <w:rPr>
          <w:spacing w:val="-2"/>
          <w:w w:val="105"/>
          <w:sz w:val="24"/>
        </w:rPr>
        <w:t xml:space="preserve"> con</w:t>
      </w:r>
      <w:r>
        <w:rPr>
          <w:spacing w:val="-2"/>
          <w:w w:val="105"/>
          <w:sz w:val="24"/>
        </w:rPr>
        <w:t>fessed.</w:t>
      </w:r>
    </w:p>
    <w:p w:rsidR="00C17534" w:rsidRDefault="003F5CB7">
      <w:pPr>
        <w:pStyle w:val="ListParagraph"/>
        <w:numPr>
          <w:ilvl w:val="1"/>
          <w:numId w:val="85"/>
        </w:numPr>
        <w:tabs>
          <w:tab w:val="left" w:pos="990"/>
        </w:tabs>
        <w:ind w:hanging="170"/>
        <w:rPr>
          <w:sz w:val="24"/>
        </w:rPr>
      </w:pPr>
      <w:r>
        <w:rPr>
          <w:w w:val="105"/>
          <w:sz w:val="24"/>
        </w:rPr>
        <w:t>–</w:t>
      </w:r>
      <w:r>
        <w:rPr>
          <w:spacing w:val="-14"/>
          <w:w w:val="105"/>
          <w:sz w:val="24"/>
        </w:rPr>
        <w:t xml:space="preserve"> </w:t>
      </w:r>
      <w:r>
        <w:rPr>
          <w:w w:val="105"/>
          <w:sz w:val="24"/>
        </w:rPr>
        <w:t>Will</w:t>
      </w:r>
      <w:r>
        <w:rPr>
          <w:spacing w:val="-14"/>
          <w:w w:val="105"/>
          <w:sz w:val="24"/>
        </w:rPr>
        <w:t xml:space="preserve"> </w:t>
      </w:r>
      <w:r>
        <w:rPr>
          <w:w w:val="105"/>
          <w:sz w:val="24"/>
        </w:rPr>
        <w:t>that</w:t>
      </w:r>
      <w:r>
        <w:rPr>
          <w:spacing w:val="-14"/>
          <w:w w:val="105"/>
          <w:sz w:val="24"/>
        </w:rPr>
        <w:t xml:space="preserve"> </w:t>
      </w:r>
      <w:r>
        <w:rPr>
          <w:w w:val="105"/>
          <w:sz w:val="24"/>
        </w:rPr>
        <w:t>exceeds</w:t>
      </w:r>
      <w:r>
        <w:rPr>
          <w:spacing w:val="-14"/>
          <w:w w:val="105"/>
          <w:sz w:val="24"/>
        </w:rPr>
        <w:t xml:space="preserve"> </w:t>
      </w:r>
      <w:r>
        <w:rPr>
          <w:w w:val="105"/>
          <w:sz w:val="24"/>
        </w:rPr>
        <w:t>limits</w:t>
      </w:r>
      <w:r>
        <w:rPr>
          <w:spacing w:val="-14"/>
          <w:w w:val="105"/>
          <w:sz w:val="24"/>
        </w:rPr>
        <w:t xml:space="preserve"> </w:t>
      </w:r>
      <w:r>
        <w:rPr>
          <w:w w:val="105"/>
          <w:sz w:val="24"/>
        </w:rPr>
        <w:t>within</w:t>
      </w:r>
      <w:r>
        <w:rPr>
          <w:spacing w:val="-14"/>
          <w:w w:val="105"/>
          <w:sz w:val="24"/>
        </w:rPr>
        <w:t xml:space="preserve"> </w:t>
      </w:r>
      <w:r>
        <w:rPr>
          <w:w w:val="105"/>
          <w:sz w:val="24"/>
        </w:rPr>
        <w:t>which</w:t>
      </w:r>
      <w:r>
        <w:rPr>
          <w:spacing w:val="-14"/>
          <w:w w:val="105"/>
          <w:sz w:val="24"/>
        </w:rPr>
        <w:t xml:space="preserve"> </w:t>
      </w:r>
      <w:r>
        <w:rPr>
          <w:w w:val="105"/>
          <w:sz w:val="24"/>
        </w:rPr>
        <w:t>will</w:t>
      </w:r>
      <w:r>
        <w:rPr>
          <w:spacing w:val="-14"/>
          <w:w w:val="105"/>
          <w:sz w:val="24"/>
        </w:rPr>
        <w:t xml:space="preserve"> </w:t>
      </w:r>
      <w:r>
        <w:rPr>
          <w:w w:val="105"/>
          <w:sz w:val="24"/>
        </w:rPr>
        <w:t>is</w:t>
      </w:r>
      <w:r>
        <w:rPr>
          <w:spacing w:val="-14"/>
          <w:w w:val="105"/>
          <w:sz w:val="24"/>
        </w:rPr>
        <w:t xml:space="preserve"> </w:t>
      </w:r>
      <w:r>
        <w:rPr>
          <w:spacing w:val="-2"/>
          <w:w w:val="105"/>
          <w:sz w:val="24"/>
        </w:rPr>
        <w:t>effective.</w:t>
      </w:r>
    </w:p>
    <w:p w:rsidR="00C17534" w:rsidRDefault="003F5CB7">
      <w:pPr>
        <w:pStyle w:val="ListParagraph"/>
        <w:numPr>
          <w:ilvl w:val="0"/>
          <w:numId w:val="85"/>
        </w:numPr>
        <w:tabs>
          <w:tab w:val="left" w:pos="980"/>
        </w:tabs>
        <w:spacing w:line="249" w:lineRule="auto"/>
        <w:ind w:right="358"/>
        <w:rPr>
          <w:sz w:val="24"/>
        </w:rPr>
      </w:pPr>
      <w:r>
        <w:rPr>
          <w:w w:val="105"/>
          <w:sz w:val="24"/>
        </w:rPr>
        <w:t>If</w:t>
      </w:r>
      <w:r>
        <w:rPr>
          <w:spacing w:val="-2"/>
          <w:w w:val="105"/>
          <w:sz w:val="24"/>
        </w:rPr>
        <w:t xml:space="preserve"> </w:t>
      </w:r>
      <w:r>
        <w:rPr>
          <w:w w:val="105"/>
          <w:sz w:val="24"/>
        </w:rPr>
        <w:t>the</w:t>
      </w:r>
      <w:r>
        <w:rPr>
          <w:spacing w:val="-2"/>
          <w:w w:val="105"/>
          <w:sz w:val="24"/>
        </w:rPr>
        <w:t xml:space="preserve"> </w:t>
      </w:r>
      <w:r>
        <w:rPr>
          <w:w w:val="105"/>
          <w:sz w:val="24"/>
        </w:rPr>
        <w:t>above</w:t>
      </w:r>
      <w:r>
        <w:rPr>
          <w:spacing w:val="-2"/>
          <w:w w:val="105"/>
          <w:sz w:val="24"/>
        </w:rPr>
        <w:t xml:space="preserve"> </w:t>
      </w:r>
      <w:r>
        <w:rPr>
          <w:w w:val="105"/>
          <w:sz w:val="24"/>
        </w:rPr>
        <w:t>mentioned</w:t>
      </w:r>
      <w:r>
        <w:rPr>
          <w:spacing w:val="-2"/>
          <w:w w:val="105"/>
          <w:sz w:val="24"/>
        </w:rPr>
        <w:t xml:space="preserve"> </w:t>
      </w:r>
      <w:r>
        <w:rPr>
          <w:w w:val="105"/>
          <w:sz w:val="24"/>
        </w:rPr>
        <w:t>persons</w:t>
      </w:r>
      <w:r>
        <w:rPr>
          <w:spacing w:val="-2"/>
          <w:w w:val="105"/>
          <w:sz w:val="24"/>
        </w:rPr>
        <w:t xml:space="preserve"> </w:t>
      </w:r>
      <w:r>
        <w:rPr>
          <w:w w:val="105"/>
          <w:sz w:val="24"/>
        </w:rPr>
        <w:t>are</w:t>
      </w:r>
      <w:r>
        <w:rPr>
          <w:spacing w:val="-2"/>
          <w:w w:val="105"/>
          <w:sz w:val="24"/>
        </w:rPr>
        <w:t xml:space="preserve"> </w:t>
      </w:r>
      <w:r>
        <w:rPr>
          <w:w w:val="105"/>
          <w:sz w:val="24"/>
        </w:rPr>
        <w:t>not</w:t>
      </w:r>
      <w:r>
        <w:rPr>
          <w:spacing w:val="-2"/>
          <w:w w:val="105"/>
          <w:sz w:val="24"/>
        </w:rPr>
        <w:t xml:space="preserve"> </w:t>
      </w:r>
      <w:r>
        <w:rPr>
          <w:w w:val="105"/>
          <w:sz w:val="24"/>
        </w:rPr>
        <w:t>found,</w:t>
      </w:r>
      <w:r>
        <w:rPr>
          <w:spacing w:val="-3"/>
          <w:w w:val="105"/>
          <w:sz w:val="24"/>
        </w:rPr>
        <w:t xml:space="preserve"> </w:t>
      </w:r>
      <w:r>
        <w:rPr>
          <w:w w:val="105"/>
          <w:sz w:val="24"/>
        </w:rPr>
        <w:t>inheritance</w:t>
      </w:r>
      <w:r>
        <w:rPr>
          <w:spacing w:val="-3"/>
          <w:w w:val="105"/>
          <w:sz w:val="24"/>
        </w:rPr>
        <w:t xml:space="preserve"> </w:t>
      </w:r>
      <w:r>
        <w:rPr>
          <w:w w:val="105"/>
          <w:sz w:val="24"/>
        </w:rPr>
        <w:t>or</w:t>
      </w:r>
      <w:r>
        <w:rPr>
          <w:spacing w:val="-2"/>
          <w:w w:val="105"/>
          <w:sz w:val="24"/>
        </w:rPr>
        <w:t xml:space="preserve"> </w:t>
      </w:r>
      <w:r>
        <w:rPr>
          <w:w w:val="105"/>
          <w:sz w:val="24"/>
        </w:rPr>
        <w:t>what</w:t>
      </w:r>
      <w:r>
        <w:rPr>
          <w:spacing w:val="-3"/>
          <w:w w:val="105"/>
          <w:sz w:val="24"/>
        </w:rPr>
        <w:t xml:space="preserve"> </w:t>
      </w:r>
      <w:r>
        <w:rPr>
          <w:w w:val="105"/>
          <w:sz w:val="24"/>
        </w:rPr>
        <w:t>has</w:t>
      </w:r>
      <w:r>
        <w:rPr>
          <w:spacing w:val="-2"/>
          <w:w w:val="105"/>
          <w:sz w:val="24"/>
        </w:rPr>
        <w:t xml:space="preserve"> </w:t>
      </w:r>
      <w:r>
        <w:rPr>
          <w:w w:val="105"/>
          <w:sz w:val="24"/>
        </w:rPr>
        <w:t>remained</w:t>
      </w:r>
      <w:r>
        <w:rPr>
          <w:spacing w:val="-2"/>
          <w:w w:val="105"/>
          <w:sz w:val="24"/>
        </w:rPr>
        <w:t xml:space="preserve"> </w:t>
      </w:r>
      <w:r>
        <w:rPr>
          <w:w w:val="105"/>
          <w:sz w:val="24"/>
        </w:rPr>
        <w:t>of</w:t>
      </w:r>
      <w:r>
        <w:rPr>
          <w:spacing w:val="-2"/>
          <w:w w:val="105"/>
          <w:sz w:val="24"/>
        </w:rPr>
        <w:t xml:space="preserve"> </w:t>
      </w:r>
      <w:r>
        <w:rPr>
          <w:w w:val="105"/>
          <w:sz w:val="24"/>
        </w:rPr>
        <w:t>it</w:t>
      </w:r>
      <w:r>
        <w:rPr>
          <w:spacing w:val="-2"/>
          <w:w w:val="105"/>
          <w:sz w:val="24"/>
        </w:rPr>
        <w:t xml:space="preserve"> </w:t>
      </w:r>
      <w:r>
        <w:rPr>
          <w:w w:val="105"/>
          <w:sz w:val="24"/>
        </w:rPr>
        <w:t>shall</w:t>
      </w:r>
      <w:r>
        <w:rPr>
          <w:spacing w:val="-3"/>
          <w:w w:val="105"/>
          <w:sz w:val="24"/>
        </w:rPr>
        <w:t xml:space="preserve"> </w:t>
      </w:r>
      <w:r>
        <w:rPr>
          <w:w w:val="105"/>
          <w:sz w:val="24"/>
        </w:rPr>
        <w:t>belong to government.</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Heading3"/>
        <w:spacing w:before="63"/>
        <w:ind w:left="619"/>
      </w:pPr>
      <w:bookmarkStart w:id="472" w:name="Subtopic_3_—_Impediments_to_Inheritance"/>
      <w:bookmarkStart w:id="473" w:name="Subtopic_4_—_Causes_of_Inheritance"/>
      <w:bookmarkStart w:id="474" w:name="Part_1_—_Inheritance_by_Quota"/>
      <w:bookmarkStart w:id="475" w:name="_bookmark173"/>
      <w:bookmarkEnd w:id="472"/>
      <w:bookmarkEnd w:id="473"/>
      <w:bookmarkEnd w:id="474"/>
      <w:bookmarkEnd w:id="475"/>
      <w:r>
        <w:t>Subtopic</w:t>
      </w:r>
      <w:r>
        <w:rPr>
          <w:spacing w:val="13"/>
        </w:rPr>
        <w:t xml:space="preserve"> </w:t>
      </w:r>
      <w:r>
        <w:t>3</w:t>
      </w:r>
      <w:r>
        <w:rPr>
          <w:spacing w:val="14"/>
        </w:rPr>
        <w:t xml:space="preserve"> </w:t>
      </w:r>
      <w:r>
        <w:t>—</w:t>
      </w:r>
      <w:r>
        <w:rPr>
          <w:spacing w:val="14"/>
        </w:rPr>
        <w:t xml:space="preserve"> </w:t>
      </w:r>
      <w:r>
        <w:t>Impediments</w:t>
      </w:r>
      <w:r>
        <w:rPr>
          <w:spacing w:val="13"/>
        </w:rPr>
        <w:t xml:space="preserve"> </w:t>
      </w:r>
      <w:r>
        <w:t>to</w:t>
      </w:r>
      <w:r>
        <w:rPr>
          <w:spacing w:val="14"/>
        </w:rPr>
        <w:t xml:space="preserve"> </w:t>
      </w:r>
      <w:r>
        <w:rPr>
          <w:spacing w:val="-2"/>
        </w:rPr>
        <w:t>Inheritance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1999:</w:t>
      </w:r>
    </w:p>
    <w:p w:rsidR="00C17534" w:rsidRDefault="003F5CB7">
      <w:pPr>
        <w:pStyle w:val="BodyText"/>
        <w:spacing w:line="249" w:lineRule="auto"/>
        <w:ind w:left="560" w:right="357"/>
        <w:jc w:val="both"/>
      </w:pPr>
      <w:r>
        <w:rPr>
          <w:w w:val="105"/>
        </w:rPr>
        <w:t>One of impediments to inheritance is intentional murder of testator whether murderer is the principle actor, accomplice or false witness whose testimony has caused the death sentence and execution thereof, provided that murder has been unjustifiable and wi</w:t>
      </w:r>
      <w:r>
        <w:rPr>
          <w:w w:val="105"/>
        </w:rPr>
        <w:t>thout excuse and murderer is sane and have completed eighteen years of age.</w:t>
      </w:r>
    </w:p>
    <w:p w:rsidR="00C17534" w:rsidRDefault="00C17534">
      <w:pPr>
        <w:pStyle w:val="BodyText"/>
        <w:spacing w:before="48"/>
      </w:pPr>
    </w:p>
    <w:p w:rsidR="00C17534" w:rsidRDefault="003F5CB7">
      <w:pPr>
        <w:pStyle w:val="Heading4"/>
      </w:pPr>
      <w:r>
        <w:t>Article</w:t>
      </w:r>
      <w:r>
        <w:rPr>
          <w:spacing w:val="17"/>
        </w:rPr>
        <w:t xml:space="preserve"> </w:t>
      </w:r>
      <w:r>
        <w:rPr>
          <w:spacing w:val="-2"/>
        </w:rPr>
        <w:t>2000:</w:t>
      </w:r>
    </w:p>
    <w:p w:rsidR="00C17534" w:rsidRDefault="003F5CB7">
      <w:pPr>
        <w:pStyle w:val="ListParagraph"/>
        <w:numPr>
          <w:ilvl w:val="0"/>
          <w:numId w:val="84"/>
        </w:numPr>
        <w:tabs>
          <w:tab w:val="left" w:pos="980"/>
        </w:tabs>
        <w:spacing w:line="249" w:lineRule="auto"/>
        <w:ind w:right="357"/>
        <w:jc w:val="both"/>
        <w:rPr>
          <w:sz w:val="24"/>
        </w:rPr>
      </w:pPr>
      <w:r>
        <w:rPr>
          <w:w w:val="105"/>
          <w:sz w:val="24"/>
        </w:rPr>
        <w:t>There is no entitlement to inheritance between Muslim and non-Muslim, but non-Muslims may inherit from one another. Dispute of two countries between Muslims and non-Muslims shall not prevent inheritance, unless laws of alien country have prohibited inherit</w:t>
      </w:r>
      <w:r>
        <w:rPr>
          <w:w w:val="105"/>
          <w:sz w:val="24"/>
        </w:rPr>
        <w:t>ance of aliens.</w:t>
      </w:r>
    </w:p>
    <w:p w:rsidR="00C17534" w:rsidRDefault="003F5CB7">
      <w:pPr>
        <w:pStyle w:val="ListParagraph"/>
        <w:numPr>
          <w:ilvl w:val="0"/>
          <w:numId w:val="84"/>
        </w:numPr>
        <w:tabs>
          <w:tab w:val="left" w:pos="980"/>
          <w:tab w:val="left" w:pos="1092"/>
        </w:tabs>
        <w:spacing w:before="123" w:line="249" w:lineRule="auto"/>
        <w:ind w:right="357"/>
        <w:jc w:val="both"/>
        <w:rPr>
          <w:sz w:val="24"/>
        </w:rPr>
      </w:pPr>
      <w:r>
        <w:rPr>
          <w:w w:val="105"/>
          <w:sz w:val="24"/>
        </w:rPr>
        <w:t>Aliens may not, based on inheritance stated in Item (1) of this Article, seek right of ownership of real properties.</w:t>
      </w:r>
    </w:p>
    <w:p w:rsidR="00C17534" w:rsidRDefault="00C17534">
      <w:pPr>
        <w:pStyle w:val="BodyText"/>
        <w:spacing w:before="157"/>
      </w:pPr>
    </w:p>
    <w:p w:rsidR="00C17534" w:rsidRDefault="003F5CB7">
      <w:pPr>
        <w:pStyle w:val="Heading3"/>
        <w:ind w:left="619"/>
      </w:pPr>
      <w:r>
        <w:t>Subtopic</w:t>
      </w:r>
      <w:r>
        <w:rPr>
          <w:spacing w:val="-1"/>
        </w:rPr>
        <w:t xml:space="preserve"> </w:t>
      </w:r>
      <w:r>
        <w:t>4</w:t>
      </w:r>
      <w:r>
        <w:rPr>
          <w:spacing w:val="-1"/>
        </w:rPr>
        <w:t xml:space="preserve"> </w:t>
      </w:r>
      <w:r>
        <w:t>—</w:t>
      </w:r>
      <w:r>
        <w:rPr>
          <w:spacing w:val="-1"/>
        </w:rPr>
        <w:t xml:space="preserve"> </w:t>
      </w:r>
      <w:r>
        <w:t>Causes of</w:t>
      </w:r>
      <w:r>
        <w:rPr>
          <w:spacing w:val="-1"/>
        </w:rPr>
        <w:t xml:space="preserve"> </w:t>
      </w:r>
      <w:r>
        <w:rPr>
          <w:spacing w:val="-2"/>
        </w:rPr>
        <w:t>Inheritance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2001:</w:t>
      </w:r>
    </w:p>
    <w:p w:rsidR="00C17534" w:rsidRDefault="003F5CB7">
      <w:pPr>
        <w:pStyle w:val="BodyText"/>
        <w:ind w:left="560"/>
        <w:jc w:val="both"/>
      </w:pPr>
      <w:r>
        <w:rPr>
          <w:w w:val="105"/>
        </w:rPr>
        <w:t>Causes</w:t>
      </w:r>
      <w:r>
        <w:rPr>
          <w:spacing w:val="-8"/>
          <w:w w:val="105"/>
        </w:rPr>
        <w:t xml:space="preserve"> </w:t>
      </w:r>
      <w:r>
        <w:rPr>
          <w:w w:val="105"/>
        </w:rPr>
        <w:t>of</w:t>
      </w:r>
      <w:r>
        <w:rPr>
          <w:spacing w:val="-8"/>
          <w:w w:val="105"/>
        </w:rPr>
        <w:t xml:space="preserve"> </w:t>
      </w:r>
      <w:r>
        <w:rPr>
          <w:w w:val="105"/>
        </w:rPr>
        <w:t>inheritance</w:t>
      </w:r>
      <w:r>
        <w:rPr>
          <w:spacing w:val="-8"/>
          <w:w w:val="105"/>
        </w:rPr>
        <w:t xml:space="preserve"> </w:t>
      </w:r>
      <w:r>
        <w:rPr>
          <w:w w:val="105"/>
        </w:rPr>
        <w:t>are</w:t>
      </w:r>
      <w:r>
        <w:rPr>
          <w:spacing w:val="-7"/>
          <w:w w:val="105"/>
        </w:rPr>
        <w:t xml:space="preserve"> </w:t>
      </w:r>
      <w:r>
        <w:rPr>
          <w:w w:val="105"/>
        </w:rPr>
        <w:t>marriage</w:t>
      </w:r>
      <w:r>
        <w:rPr>
          <w:spacing w:val="-8"/>
          <w:w w:val="105"/>
        </w:rPr>
        <w:t xml:space="preserve"> </w:t>
      </w:r>
      <w:r>
        <w:rPr>
          <w:w w:val="105"/>
        </w:rPr>
        <w:t>and</w:t>
      </w:r>
      <w:r>
        <w:rPr>
          <w:spacing w:val="-8"/>
          <w:w w:val="105"/>
        </w:rPr>
        <w:t xml:space="preserve"> </w:t>
      </w:r>
      <w:r>
        <w:rPr>
          <w:w w:val="105"/>
        </w:rPr>
        <w:t>blood</w:t>
      </w:r>
      <w:r>
        <w:rPr>
          <w:spacing w:val="-7"/>
          <w:w w:val="105"/>
        </w:rPr>
        <w:t xml:space="preserve"> </w:t>
      </w:r>
      <w:r>
        <w:rPr>
          <w:spacing w:val="-2"/>
          <w:w w:val="105"/>
        </w:rPr>
        <w:t>relationship.</w:t>
      </w:r>
    </w:p>
    <w:p w:rsidR="00C17534" w:rsidRDefault="00C17534">
      <w:pPr>
        <w:pStyle w:val="BodyText"/>
        <w:spacing w:before="56"/>
      </w:pPr>
    </w:p>
    <w:p w:rsidR="00C17534" w:rsidRDefault="003F5CB7">
      <w:pPr>
        <w:pStyle w:val="Heading4"/>
      </w:pPr>
      <w:r>
        <w:t>Article</w:t>
      </w:r>
      <w:r>
        <w:rPr>
          <w:spacing w:val="17"/>
        </w:rPr>
        <w:t xml:space="preserve"> </w:t>
      </w:r>
      <w:r>
        <w:rPr>
          <w:spacing w:val="-2"/>
        </w:rPr>
        <w:t>2002:</w:t>
      </w:r>
    </w:p>
    <w:p w:rsidR="00C17534" w:rsidRDefault="003F5CB7">
      <w:pPr>
        <w:pStyle w:val="BodyText"/>
        <w:spacing w:before="93" w:line="249" w:lineRule="auto"/>
        <w:ind w:left="560" w:right="354"/>
        <w:jc w:val="both"/>
      </w:pPr>
      <w:r>
        <w:rPr>
          <w:w w:val="105"/>
        </w:rPr>
        <w:t xml:space="preserve">Marriage-based inheritance shall only be calculated by quota method and the blood relationship one shall be by quota method, residuary or both or womb or by observation of rules of exclusion and </w:t>
      </w:r>
      <w:r>
        <w:rPr>
          <w:spacing w:val="-2"/>
          <w:w w:val="105"/>
        </w:rPr>
        <w:t>rejection.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2003:</w:t>
      </w:r>
    </w:p>
    <w:p w:rsidR="00C17534" w:rsidRDefault="003F5CB7">
      <w:pPr>
        <w:pStyle w:val="BodyText"/>
        <w:spacing w:before="93" w:line="249" w:lineRule="auto"/>
        <w:ind w:left="560" w:right="356"/>
        <w:jc w:val="both"/>
      </w:pPr>
      <w:r>
        <w:rPr>
          <w:w w:val="105"/>
        </w:rPr>
        <w:t>If one of the heirs is entitl</w:t>
      </w:r>
      <w:r>
        <w:rPr>
          <w:w w:val="105"/>
        </w:rPr>
        <w:t>ed to inheritance from two sides, upon observation of provisions of this Chapter, he may inherit from both sides.</w:t>
      </w:r>
    </w:p>
    <w:p w:rsidR="00C17534" w:rsidRDefault="00C17534">
      <w:pPr>
        <w:pStyle w:val="BodyText"/>
        <w:spacing w:before="156"/>
      </w:pPr>
    </w:p>
    <w:p w:rsidR="00C17534" w:rsidRDefault="003F5CB7">
      <w:pPr>
        <w:pStyle w:val="Heading3"/>
        <w:jc w:val="left"/>
      </w:pPr>
      <w:r>
        <w:t>Part</w:t>
      </w:r>
      <w:r>
        <w:rPr>
          <w:spacing w:val="5"/>
        </w:rPr>
        <w:t xml:space="preserve"> </w:t>
      </w:r>
      <w:r>
        <w:t>1</w:t>
      </w:r>
      <w:r>
        <w:rPr>
          <w:spacing w:val="6"/>
        </w:rPr>
        <w:t xml:space="preserve"> </w:t>
      </w:r>
      <w:r>
        <w:t>—</w:t>
      </w:r>
      <w:r>
        <w:rPr>
          <w:spacing w:val="5"/>
        </w:rPr>
        <w:t xml:space="preserve"> </w:t>
      </w:r>
      <w:r>
        <w:t>Inheritance</w:t>
      </w:r>
      <w:r>
        <w:rPr>
          <w:spacing w:val="6"/>
        </w:rPr>
        <w:t xml:space="preserve"> </w:t>
      </w:r>
      <w:r>
        <w:t>by</w:t>
      </w:r>
      <w:r>
        <w:rPr>
          <w:spacing w:val="5"/>
        </w:rPr>
        <w:t xml:space="preserve"> </w:t>
      </w:r>
      <w:r>
        <w:rPr>
          <w:spacing w:val="-2"/>
        </w:rPr>
        <w:t>Quota</w:t>
      </w:r>
    </w:p>
    <w:p w:rsidR="00C17534" w:rsidRDefault="003F5CB7">
      <w:pPr>
        <w:pStyle w:val="Heading4"/>
        <w:spacing w:before="244"/>
      </w:pPr>
      <w:r>
        <w:t>Article</w:t>
      </w:r>
      <w:r>
        <w:rPr>
          <w:spacing w:val="17"/>
        </w:rPr>
        <w:t xml:space="preserve"> </w:t>
      </w:r>
      <w:r>
        <w:rPr>
          <w:spacing w:val="-2"/>
        </w:rPr>
        <w:t>2004:</w:t>
      </w:r>
    </w:p>
    <w:p w:rsidR="00C17534" w:rsidRDefault="003F5CB7">
      <w:pPr>
        <w:pStyle w:val="BodyText"/>
        <w:spacing w:line="249" w:lineRule="auto"/>
        <w:ind w:left="560" w:right="356"/>
        <w:jc w:val="both"/>
      </w:pPr>
      <w:r>
        <w:t>Quota is the specific share of heir. In distribution of inheritance and inheritance shares, quota holders</w:t>
      </w:r>
      <w:r>
        <w:rPr>
          <w:spacing w:val="40"/>
          <w:w w:val="110"/>
        </w:rPr>
        <w:t xml:space="preserve"> </w:t>
      </w:r>
      <w:r>
        <w:rPr>
          <w:w w:val="110"/>
        </w:rPr>
        <w:t>shall be given prior to others. Quota holders shall include father, full forefather, even if in upper degrees, brother from the same mother, sister fr</w:t>
      </w:r>
      <w:r>
        <w:rPr>
          <w:w w:val="110"/>
        </w:rPr>
        <w:t>om the same mother, husband, wife, daughter or daughters</w:t>
      </w:r>
      <w:r>
        <w:rPr>
          <w:spacing w:val="-2"/>
          <w:w w:val="110"/>
        </w:rPr>
        <w:t xml:space="preserve"> </w:t>
      </w:r>
      <w:r>
        <w:rPr>
          <w:w w:val="110"/>
        </w:rPr>
        <w:t>of</w:t>
      </w:r>
      <w:r>
        <w:rPr>
          <w:spacing w:val="-2"/>
          <w:w w:val="110"/>
        </w:rPr>
        <w:t xml:space="preserve"> </w:t>
      </w:r>
      <w:r>
        <w:rPr>
          <w:w w:val="110"/>
        </w:rPr>
        <w:t>daughter</w:t>
      </w:r>
      <w:r>
        <w:rPr>
          <w:spacing w:val="-2"/>
          <w:w w:val="110"/>
        </w:rPr>
        <w:t xml:space="preserve"> </w:t>
      </w:r>
      <w:r>
        <w:rPr>
          <w:w w:val="110"/>
        </w:rPr>
        <w:t>or</w:t>
      </w:r>
      <w:r>
        <w:rPr>
          <w:spacing w:val="-2"/>
          <w:w w:val="110"/>
        </w:rPr>
        <w:t xml:space="preserve"> </w:t>
      </w:r>
      <w:r>
        <w:rPr>
          <w:w w:val="110"/>
        </w:rPr>
        <w:t>daughters</w:t>
      </w:r>
      <w:r>
        <w:rPr>
          <w:spacing w:val="-2"/>
          <w:w w:val="110"/>
        </w:rPr>
        <w:t xml:space="preserve"> </w:t>
      </w:r>
      <w:r>
        <w:rPr>
          <w:w w:val="110"/>
        </w:rPr>
        <w:t>of</w:t>
      </w:r>
      <w:r>
        <w:rPr>
          <w:spacing w:val="-2"/>
          <w:w w:val="110"/>
        </w:rPr>
        <w:t xml:space="preserve"> </w:t>
      </w:r>
      <w:r>
        <w:rPr>
          <w:w w:val="110"/>
        </w:rPr>
        <w:t>son,</w:t>
      </w:r>
      <w:r>
        <w:rPr>
          <w:spacing w:val="-2"/>
          <w:w w:val="110"/>
        </w:rPr>
        <w:t xml:space="preserve"> </w:t>
      </w:r>
      <w:r>
        <w:rPr>
          <w:w w:val="110"/>
        </w:rPr>
        <w:t>even</w:t>
      </w:r>
      <w:r>
        <w:rPr>
          <w:spacing w:val="-2"/>
          <w:w w:val="110"/>
        </w:rPr>
        <w:t xml:space="preserve"> </w:t>
      </w:r>
      <w:r>
        <w:rPr>
          <w:w w:val="110"/>
        </w:rPr>
        <w:t>in</w:t>
      </w:r>
      <w:r>
        <w:rPr>
          <w:spacing w:val="-2"/>
          <w:w w:val="110"/>
        </w:rPr>
        <w:t xml:space="preserve"> </w:t>
      </w:r>
      <w:r>
        <w:rPr>
          <w:w w:val="110"/>
        </w:rPr>
        <w:t>lower</w:t>
      </w:r>
      <w:r>
        <w:rPr>
          <w:spacing w:val="-2"/>
          <w:w w:val="110"/>
        </w:rPr>
        <w:t xml:space="preserve"> </w:t>
      </w:r>
      <w:r>
        <w:rPr>
          <w:w w:val="110"/>
        </w:rPr>
        <w:t>degrees,</w:t>
      </w:r>
      <w:r>
        <w:rPr>
          <w:spacing w:val="-2"/>
          <w:w w:val="110"/>
        </w:rPr>
        <w:t xml:space="preserve"> </w:t>
      </w:r>
      <w:r>
        <w:rPr>
          <w:w w:val="110"/>
        </w:rPr>
        <w:t>full</w:t>
      </w:r>
      <w:r>
        <w:rPr>
          <w:spacing w:val="-2"/>
          <w:w w:val="110"/>
        </w:rPr>
        <w:t xml:space="preserve"> </w:t>
      </w:r>
      <w:r>
        <w:rPr>
          <w:w w:val="110"/>
        </w:rPr>
        <w:t>sister,</w:t>
      </w:r>
      <w:r>
        <w:rPr>
          <w:spacing w:val="-2"/>
          <w:w w:val="110"/>
        </w:rPr>
        <w:t xml:space="preserve"> </w:t>
      </w:r>
      <w:r>
        <w:rPr>
          <w:w w:val="110"/>
        </w:rPr>
        <w:t>sister</w:t>
      </w:r>
      <w:r>
        <w:rPr>
          <w:spacing w:val="-2"/>
          <w:w w:val="110"/>
        </w:rPr>
        <w:t xml:space="preserve"> </w:t>
      </w:r>
      <w:r>
        <w:rPr>
          <w:w w:val="110"/>
        </w:rPr>
        <w:t>from</w:t>
      </w:r>
      <w:r>
        <w:rPr>
          <w:spacing w:val="-2"/>
          <w:w w:val="110"/>
        </w:rPr>
        <w:t xml:space="preserve"> </w:t>
      </w:r>
      <w:r>
        <w:rPr>
          <w:w w:val="110"/>
        </w:rPr>
        <w:t>the</w:t>
      </w:r>
      <w:r>
        <w:rPr>
          <w:spacing w:val="-2"/>
          <w:w w:val="110"/>
        </w:rPr>
        <w:t xml:space="preserve"> </w:t>
      </w:r>
      <w:r>
        <w:rPr>
          <w:w w:val="110"/>
        </w:rPr>
        <w:t>same father,</w:t>
      </w:r>
      <w:r>
        <w:rPr>
          <w:spacing w:val="-7"/>
          <w:w w:val="110"/>
        </w:rPr>
        <w:t xml:space="preserve"> </w:t>
      </w:r>
      <w:r>
        <w:rPr>
          <w:w w:val="110"/>
        </w:rPr>
        <w:t>mother</w:t>
      </w:r>
      <w:r>
        <w:rPr>
          <w:spacing w:val="-7"/>
          <w:w w:val="110"/>
        </w:rPr>
        <w:t xml:space="preserve"> </w:t>
      </w:r>
      <w:r>
        <w:rPr>
          <w:w w:val="110"/>
        </w:rPr>
        <w:t>of</w:t>
      </w:r>
      <w:r>
        <w:rPr>
          <w:spacing w:val="-7"/>
          <w:w w:val="110"/>
        </w:rPr>
        <w:t xml:space="preserve"> </w:t>
      </w:r>
      <w:r>
        <w:rPr>
          <w:w w:val="110"/>
        </w:rPr>
        <w:t>full</w:t>
      </w:r>
      <w:r>
        <w:rPr>
          <w:spacing w:val="-7"/>
          <w:w w:val="110"/>
        </w:rPr>
        <w:t xml:space="preserve"> </w:t>
      </w:r>
      <w:r>
        <w:rPr>
          <w:w w:val="110"/>
        </w:rPr>
        <w:t>grandfather,</w:t>
      </w:r>
      <w:r>
        <w:rPr>
          <w:spacing w:val="-7"/>
          <w:w w:val="110"/>
        </w:rPr>
        <w:t xml:space="preserve"> </w:t>
      </w:r>
      <w:r>
        <w:rPr>
          <w:w w:val="110"/>
        </w:rPr>
        <w:t>even</w:t>
      </w:r>
      <w:r>
        <w:rPr>
          <w:spacing w:val="-7"/>
          <w:w w:val="110"/>
        </w:rPr>
        <w:t xml:space="preserve"> </w:t>
      </w:r>
      <w:r>
        <w:rPr>
          <w:w w:val="110"/>
        </w:rPr>
        <w:t>in</w:t>
      </w:r>
      <w:r>
        <w:rPr>
          <w:spacing w:val="-7"/>
          <w:w w:val="110"/>
        </w:rPr>
        <w:t xml:space="preserve"> </w:t>
      </w:r>
      <w:r>
        <w:rPr>
          <w:w w:val="110"/>
        </w:rPr>
        <w:t>upper</w:t>
      </w:r>
      <w:r>
        <w:rPr>
          <w:spacing w:val="-7"/>
          <w:w w:val="110"/>
        </w:rPr>
        <w:t xml:space="preserve"> </w:t>
      </w:r>
      <w:r>
        <w:rPr>
          <w:w w:val="110"/>
        </w:rPr>
        <w:t>degrees.</w:t>
      </w:r>
    </w:p>
    <w:p w:rsidR="00C17534" w:rsidRDefault="00C17534">
      <w:pPr>
        <w:pStyle w:val="BodyText"/>
        <w:spacing w:before="48"/>
      </w:pPr>
    </w:p>
    <w:p w:rsidR="00C17534" w:rsidRDefault="003F5CB7">
      <w:pPr>
        <w:pStyle w:val="Heading4"/>
        <w:spacing w:before="1"/>
        <w:jc w:val="left"/>
      </w:pPr>
      <w:r>
        <w:t>Article</w:t>
      </w:r>
      <w:r>
        <w:rPr>
          <w:spacing w:val="17"/>
        </w:rPr>
        <w:t xml:space="preserve"> </w:t>
      </w:r>
      <w:r>
        <w:rPr>
          <w:spacing w:val="-2"/>
        </w:rPr>
        <w:t>2005:</w:t>
      </w:r>
    </w:p>
    <w:p w:rsidR="00C17534" w:rsidRDefault="003F5CB7">
      <w:pPr>
        <w:pStyle w:val="ListParagraph"/>
        <w:numPr>
          <w:ilvl w:val="0"/>
          <w:numId w:val="83"/>
        </w:numPr>
        <w:tabs>
          <w:tab w:val="left" w:pos="980"/>
        </w:tabs>
        <w:spacing w:line="249" w:lineRule="auto"/>
        <w:ind w:right="355"/>
        <w:rPr>
          <w:sz w:val="24"/>
        </w:rPr>
      </w:pPr>
      <w:r>
        <w:rPr>
          <w:sz w:val="24"/>
        </w:rPr>
        <w:t xml:space="preserve">Subject to observation of provision of Article (2022) of this Law, if the deceased have father and son </w:t>
      </w:r>
      <w:r>
        <w:rPr>
          <w:w w:val="105"/>
          <w:sz w:val="24"/>
        </w:rPr>
        <w:t>or son of son, even in lower degrees, the share of father shall be one sixth.</w:t>
      </w:r>
    </w:p>
    <w:p w:rsidR="00C17534" w:rsidRDefault="003F5CB7">
      <w:pPr>
        <w:pStyle w:val="ListParagraph"/>
        <w:numPr>
          <w:ilvl w:val="0"/>
          <w:numId w:val="83"/>
        </w:numPr>
        <w:tabs>
          <w:tab w:val="left" w:pos="980"/>
        </w:tabs>
        <w:spacing w:before="122" w:line="249" w:lineRule="auto"/>
        <w:ind w:right="360"/>
        <w:rPr>
          <w:sz w:val="24"/>
        </w:rPr>
      </w:pPr>
      <w:r>
        <w:rPr>
          <w:w w:val="105"/>
          <w:sz w:val="24"/>
        </w:rPr>
        <w:t>Full grandfather is the one in whose lineage to the deceased there is no fe</w:t>
      </w:r>
      <w:r>
        <w:rPr>
          <w:w w:val="105"/>
          <w:sz w:val="24"/>
        </w:rPr>
        <w:t>male and his share, as stated in Article 2004 of this Law, shall be one sixth of the inheritance.</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2006:</w:t>
      </w:r>
    </w:p>
    <w:p w:rsidR="00C17534" w:rsidRDefault="003F5CB7">
      <w:pPr>
        <w:pStyle w:val="BodyText"/>
        <w:spacing w:line="249" w:lineRule="auto"/>
        <w:ind w:left="560" w:right="357"/>
        <w:jc w:val="both"/>
      </w:pPr>
      <w:r>
        <w:rPr>
          <w:w w:val="110"/>
        </w:rPr>
        <w:t>If</w:t>
      </w:r>
      <w:r>
        <w:rPr>
          <w:spacing w:val="-8"/>
          <w:w w:val="110"/>
        </w:rPr>
        <w:t xml:space="preserve"> </w:t>
      </w:r>
      <w:r>
        <w:rPr>
          <w:w w:val="110"/>
        </w:rPr>
        <w:t>there</w:t>
      </w:r>
      <w:r>
        <w:rPr>
          <w:spacing w:val="-7"/>
          <w:w w:val="110"/>
        </w:rPr>
        <w:t xml:space="preserve"> </w:t>
      </w:r>
      <w:r>
        <w:rPr>
          <w:w w:val="110"/>
        </w:rPr>
        <w:t>is</w:t>
      </w:r>
      <w:r>
        <w:rPr>
          <w:spacing w:val="-7"/>
          <w:w w:val="110"/>
        </w:rPr>
        <w:t xml:space="preserve"> </w:t>
      </w:r>
      <w:r>
        <w:rPr>
          <w:w w:val="110"/>
        </w:rPr>
        <w:t>one</w:t>
      </w:r>
      <w:r>
        <w:rPr>
          <w:spacing w:val="-7"/>
          <w:w w:val="110"/>
        </w:rPr>
        <w:t xml:space="preserve"> </w:t>
      </w:r>
      <w:r>
        <w:rPr>
          <w:w w:val="110"/>
        </w:rPr>
        <w:t>child</w:t>
      </w:r>
      <w:r>
        <w:rPr>
          <w:spacing w:val="-8"/>
          <w:w w:val="110"/>
        </w:rPr>
        <w:t xml:space="preserve"> </w:t>
      </w:r>
      <w:r>
        <w:rPr>
          <w:w w:val="110"/>
        </w:rPr>
        <w:t>from</w:t>
      </w:r>
      <w:r>
        <w:rPr>
          <w:spacing w:val="-7"/>
          <w:w w:val="110"/>
        </w:rPr>
        <w:t xml:space="preserve"> </w:t>
      </w:r>
      <w:r>
        <w:rPr>
          <w:w w:val="110"/>
        </w:rPr>
        <w:t>the</w:t>
      </w:r>
      <w:r>
        <w:rPr>
          <w:spacing w:val="-7"/>
          <w:w w:val="110"/>
        </w:rPr>
        <w:t xml:space="preserve"> </w:t>
      </w:r>
      <w:r>
        <w:rPr>
          <w:w w:val="110"/>
        </w:rPr>
        <w:t>same</w:t>
      </w:r>
      <w:r>
        <w:rPr>
          <w:spacing w:val="-7"/>
          <w:w w:val="110"/>
        </w:rPr>
        <w:t xml:space="preserve"> </w:t>
      </w:r>
      <w:r>
        <w:rPr>
          <w:w w:val="110"/>
        </w:rPr>
        <w:t>mother,</w:t>
      </w:r>
      <w:r>
        <w:rPr>
          <w:spacing w:val="-7"/>
          <w:w w:val="110"/>
        </w:rPr>
        <w:t xml:space="preserve"> </w:t>
      </w:r>
      <w:r>
        <w:rPr>
          <w:w w:val="110"/>
        </w:rPr>
        <w:t>son</w:t>
      </w:r>
      <w:r>
        <w:rPr>
          <w:spacing w:val="-7"/>
          <w:w w:val="110"/>
        </w:rPr>
        <w:t xml:space="preserve"> </w:t>
      </w:r>
      <w:r>
        <w:rPr>
          <w:w w:val="110"/>
        </w:rPr>
        <w:t>or</w:t>
      </w:r>
      <w:r>
        <w:rPr>
          <w:spacing w:val="-7"/>
          <w:w w:val="110"/>
        </w:rPr>
        <w:t xml:space="preserve"> </w:t>
      </w:r>
      <w:r>
        <w:rPr>
          <w:w w:val="110"/>
        </w:rPr>
        <w:t>daughter,</w:t>
      </w:r>
      <w:r>
        <w:rPr>
          <w:spacing w:val="40"/>
          <w:w w:val="110"/>
        </w:rPr>
        <w:t xml:space="preserve"> </w:t>
      </w:r>
      <w:r>
        <w:rPr>
          <w:w w:val="110"/>
        </w:rPr>
        <w:t>his/her</w:t>
      </w:r>
      <w:r>
        <w:rPr>
          <w:spacing w:val="-8"/>
          <w:w w:val="110"/>
        </w:rPr>
        <w:t xml:space="preserve"> </w:t>
      </w:r>
      <w:r>
        <w:rPr>
          <w:w w:val="110"/>
        </w:rPr>
        <w:t>share</w:t>
      </w:r>
      <w:r>
        <w:rPr>
          <w:spacing w:val="-8"/>
          <w:w w:val="110"/>
        </w:rPr>
        <w:t xml:space="preserve"> </w:t>
      </w:r>
      <w:r>
        <w:rPr>
          <w:w w:val="110"/>
        </w:rPr>
        <w:t>shall</w:t>
      </w:r>
      <w:r>
        <w:rPr>
          <w:spacing w:val="-8"/>
          <w:w w:val="110"/>
        </w:rPr>
        <w:t xml:space="preserve"> </w:t>
      </w:r>
      <w:r>
        <w:rPr>
          <w:w w:val="110"/>
        </w:rPr>
        <w:t>be</w:t>
      </w:r>
      <w:r>
        <w:rPr>
          <w:spacing w:val="-7"/>
          <w:w w:val="110"/>
        </w:rPr>
        <w:t xml:space="preserve"> </w:t>
      </w:r>
      <w:r>
        <w:rPr>
          <w:w w:val="110"/>
        </w:rPr>
        <w:t>one</w:t>
      </w:r>
      <w:r>
        <w:rPr>
          <w:spacing w:val="-7"/>
          <w:w w:val="110"/>
        </w:rPr>
        <w:t xml:space="preserve"> </w:t>
      </w:r>
      <w:r>
        <w:rPr>
          <w:w w:val="110"/>
        </w:rPr>
        <w:t>sixth</w:t>
      </w:r>
      <w:r>
        <w:rPr>
          <w:spacing w:val="-7"/>
          <w:w w:val="110"/>
        </w:rPr>
        <w:t xml:space="preserve"> </w:t>
      </w:r>
      <w:r>
        <w:rPr>
          <w:w w:val="110"/>
        </w:rPr>
        <w:t>and</w:t>
      </w:r>
      <w:r>
        <w:rPr>
          <w:spacing w:val="-8"/>
          <w:w w:val="110"/>
        </w:rPr>
        <w:t xml:space="preserve"> </w:t>
      </w:r>
      <w:r>
        <w:rPr>
          <w:w w:val="110"/>
        </w:rPr>
        <w:t>if they</w:t>
      </w:r>
      <w:r>
        <w:rPr>
          <w:spacing w:val="-17"/>
          <w:w w:val="110"/>
        </w:rPr>
        <w:t xml:space="preserve"> </w:t>
      </w:r>
      <w:r>
        <w:rPr>
          <w:w w:val="110"/>
        </w:rPr>
        <w:t>are</w:t>
      </w:r>
      <w:r>
        <w:rPr>
          <w:spacing w:val="-16"/>
          <w:w w:val="110"/>
        </w:rPr>
        <w:t xml:space="preserve"> </w:t>
      </w:r>
      <w:r>
        <w:rPr>
          <w:w w:val="110"/>
        </w:rPr>
        <w:t>several,</w:t>
      </w:r>
      <w:r>
        <w:rPr>
          <w:spacing w:val="-17"/>
          <w:w w:val="110"/>
        </w:rPr>
        <w:t xml:space="preserve"> </w:t>
      </w:r>
      <w:r>
        <w:rPr>
          <w:w w:val="110"/>
        </w:rPr>
        <w:t>their</w:t>
      </w:r>
      <w:r>
        <w:rPr>
          <w:spacing w:val="-16"/>
          <w:w w:val="110"/>
        </w:rPr>
        <w:t xml:space="preserve"> </w:t>
      </w:r>
      <w:r>
        <w:rPr>
          <w:w w:val="110"/>
        </w:rPr>
        <w:t>share</w:t>
      </w:r>
      <w:r>
        <w:rPr>
          <w:w w:val="110"/>
        </w:rPr>
        <w:t>s</w:t>
      </w:r>
      <w:r>
        <w:rPr>
          <w:spacing w:val="-17"/>
          <w:w w:val="110"/>
        </w:rPr>
        <w:t xml:space="preserve"> </w:t>
      </w:r>
      <w:r>
        <w:rPr>
          <w:w w:val="110"/>
        </w:rPr>
        <w:t>shall</w:t>
      </w:r>
      <w:r>
        <w:rPr>
          <w:spacing w:val="-16"/>
          <w:w w:val="110"/>
        </w:rPr>
        <w:t xml:space="preserve"> </w:t>
      </w:r>
      <w:r>
        <w:rPr>
          <w:w w:val="110"/>
        </w:rPr>
        <w:t>be</w:t>
      </w:r>
      <w:r>
        <w:rPr>
          <w:spacing w:val="-17"/>
          <w:w w:val="110"/>
        </w:rPr>
        <w:t xml:space="preserve"> </w:t>
      </w:r>
      <w:r>
        <w:rPr>
          <w:w w:val="110"/>
        </w:rPr>
        <w:t>one</w:t>
      </w:r>
      <w:r>
        <w:rPr>
          <w:spacing w:val="-16"/>
          <w:w w:val="110"/>
        </w:rPr>
        <w:t xml:space="preserve"> </w:t>
      </w:r>
      <w:r>
        <w:rPr>
          <w:w w:val="110"/>
        </w:rPr>
        <w:t>third.</w:t>
      </w:r>
      <w:r>
        <w:rPr>
          <w:spacing w:val="-16"/>
          <w:w w:val="110"/>
        </w:rPr>
        <w:t xml:space="preserve"> </w:t>
      </w:r>
      <w:r>
        <w:rPr>
          <w:w w:val="110"/>
        </w:rPr>
        <w:t>Male</w:t>
      </w:r>
      <w:r>
        <w:rPr>
          <w:spacing w:val="-17"/>
          <w:w w:val="110"/>
        </w:rPr>
        <w:t xml:space="preserve"> </w:t>
      </w:r>
      <w:r>
        <w:rPr>
          <w:w w:val="110"/>
        </w:rPr>
        <w:t>and</w:t>
      </w:r>
      <w:r>
        <w:rPr>
          <w:spacing w:val="-16"/>
          <w:w w:val="110"/>
        </w:rPr>
        <w:t xml:space="preserve"> </w:t>
      </w:r>
      <w:r>
        <w:rPr>
          <w:w w:val="110"/>
        </w:rPr>
        <w:t>female</w:t>
      </w:r>
      <w:r>
        <w:rPr>
          <w:spacing w:val="-17"/>
          <w:w w:val="110"/>
        </w:rPr>
        <w:t xml:space="preserve"> </w:t>
      </w:r>
      <w:r>
        <w:rPr>
          <w:w w:val="110"/>
        </w:rPr>
        <w:t>of</w:t>
      </w:r>
      <w:r>
        <w:rPr>
          <w:spacing w:val="-16"/>
          <w:w w:val="110"/>
        </w:rPr>
        <w:t xml:space="preserve"> </w:t>
      </w:r>
      <w:r>
        <w:rPr>
          <w:w w:val="110"/>
        </w:rPr>
        <w:t>them</w:t>
      </w:r>
      <w:r>
        <w:rPr>
          <w:spacing w:val="-16"/>
          <w:w w:val="110"/>
        </w:rPr>
        <w:t xml:space="preserve"> </w:t>
      </w:r>
      <w:r>
        <w:rPr>
          <w:w w:val="110"/>
        </w:rPr>
        <w:t>shall</w:t>
      </w:r>
      <w:r>
        <w:rPr>
          <w:spacing w:val="-17"/>
          <w:w w:val="110"/>
        </w:rPr>
        <w:t xml:space="preserve"> </w:t>
      </w:r>
      <w:r>
        <w:rPr>
          <w:w w:val="110"/>
        </w:rPr>
        <w:t>receive</w:t>
      </w:r>
      <w:r>
        <w:rPr>
          <w:spacing w:val="-16"/>
          <w:w w:val="110"/>
        </w:rPr>
        <w:t xml:space="preserve"> </w:t>
      </w:r>
      <w:r>
        <w:rPr>
          <w:w w:val="110"/>
        </w:rPr>
        <w:t>an</w:t>
      </w:r>
      <w:r>
        <w:rPr>
          <w:spacing w:val="-17"/>
          <w:w w:val="110"/>
        </w:rPr>
        <w:t xml:space="preserve"> </w:t>
      </w:r>
      <w:r>
        <w:rPr>
          <w:w w:val="110"/>
        </w:rPr>
        <w:t>equal</w:t>
      </w:r>
      <w:r>
        <w:rPr>
          <w:spacing w:val="-16"/>
          <w:w w:val="110"/>
        </w:rPr>
        <w:t xml:space="preserve"> </w:t>
      </w:r>
      <w:r>
        <w:rPr>
          <w:w w:val="110"/>
        </w:rPr>
        <w:t>part of the share.</w:t>
      </w:r>
    </w:p>
    <w:p w:rsidR="00C17534" w:rsidRDefault="003F5CB7">
      <w:pPr>
        <w:pStyle w:val="BodyText"/>
        <w:spacing w:before="83" w:line="249" w:lineRule="auto"/>
        <w:ind w:left="560" w:right="358"/>
        <w:jc w:val="both"/>
      </w:pPr>
      <w:r>
        <w:rPr>
          <w:w w:val="110"/>
        </w:rPr>
        <w:t>In</w:t>
      </w:r>
      <w:r>
        <w:rPr>
          <w:spacing w:val="-4"/>
          <w:w w:val="110"/>
        </w:rPr>
        <w:t xml:space="preserve"> </w:t>
      </w:r>
      <w:r>
        <w:rPr>
          <w:w w:val="110"/>
        </w:rPr>
        <w:t>the</w:t>
      </w:r>
      <w:r>
        <w:rPr>
          <w:spacing w:val="-4"/>
          <w:w w:val="110"/>
        </w:rPr>
        <w:t xml:space="preserve"> </w:t>
      </w:r>
      <w:r>
        <w:rPr>
          <w:w w:val="110"/>
        </w:rPr>
        <w:t>latter</w:t>
      </w:r>
      <w:r>
        <w:rPr>
          <w:spacing w:val="-4"/>
          <w:w w:val="110"/>
        </w:rPr>
        <w:t xml:space="preserve"> </w:t>
      </w:r>
      <w:r>
        <w:rPr>
          <w:w w:val="110"/>
        </w:rPr>
        <w:t>case,</w:t>
      </w:r>
      <w:r>
        <w:rPr>
          <w:spacing w:val="-4"/>
          <w:w w:val="110"/>
        </w:rPr>
        <w:t xml:space="preserve"> </w:t>
      </w:r>
      <w:r>
        <w:rPr>
          <w:w w:val="110"/>
        </w:rPr>
        <w:t>if</w:t>
      </w:r>
      <w:r>
        <w:rPr>
          <w:spacing w:val="-4"/>
          <w:w w:val="110"/>
        </w:rPr>
        <w:t xml:space="preserve"> </w:t>
      </w:r>
      <w:r>
        <w:rPr>
          <w:w w:val="110"/>
        </w:rPr>
        <w:t>quota</w:t>
      </w:r>
      <w:r>
        <w:rPr>
          <w:spacing w:val="-4"/>
          <w:w w:val="110"/>
        </w:rPr>
        <w:t xml:space="preserve"> </w:t>
      </w:r>
      <w:r>
        <w:rPr>
          <w:w w:val="110"/>
        </w:rPr>
        <w:t>holders</w:t>
      </w:r>
      <w:r>
        <w:rPr>
          <w:spacing w:val="-4"/>
          <w:w w:val="110"/>
        </w:rPr>
        <w:t xml:space="preserve"> </w:t>
      </w:r>
      <w:r>
        <w:rPr>
          <w:w w:val="110"/>
        </w:rPr>
        <w:t>receive</w:t>
      </w:r>
      <w:r>
        <w:rPr>
          <w:spacing w:val="-4"/>
          <w:w w:val="110"/>
        </w:rPr>
        <w:t xml:space="preserve"> </w:t>
      </w:r>
      <w:r>
        <w:rPr>
          <w:w w:val="110"/>
        </w:rPr>
        <w:t>all</w:t>
      </w:r>
      <w:r>
        <w:rPr>
          <w:spacing w:val="-4"/>
          <w:w w:val="110"/>
        </w:rPr>
        <w:t xml:space="preserve"> </w:t>
      </w:r>
      <w:r>
        <w:rPr>
          <w:w w:val="110"/>
        </w:rPr>
        <w:t>of</w:t>
      </w:r>
      <w:r>
        <w:rPr>
          <w:spacing w:val="-4"/>
          <w:w w:val="110"/>
        </w:rPr>
        <w:t xml:space="preserve"> </w:t>
      </w:r>
      <w:r>
        <w:rPr>
          <w:w w:val="110"/>
        </w:rPr>
        <w:t>the</w:t>
      </w:r>
      <w:r>
        <w:rPr>
          <w:spacing w:val="-4"/>
          <w:w w:val="110"/>
        </w:rPr>
        <w:t xml:space="preserve"> </w:t>
      </w:r>
      <w:r>
        <w:rPr>
          <w:w w:val="110"/>
        </w:rPr>
        <w:t>inheritance</w:t>
      </w:r>
      <w:r>
        <w:rPr>
          <w:spacing w:val="-4"/>
          <w:w w:val="110"/>
        </w:rPr>
        <w:t xml:space="preserve"> </w:t>
      </w:r>
      <w:r>
        <w:rPr>
          <w:w w:val="110"/>
        </w:rPr>
        <w:t>or</w:t>
      </w:r>
      <w:r>
        <w:rPr>
          <w:spacing w:val="-4"/>
          <w:w w:val="110"/>
        </w:rPr>
        <w:t xml:space="preserve"> </w:t>
      </w:r>
      <w:r>
        <w:rPr>
          <w:w w:val="110"/>
        </w:rPr>
        <w:t>children</w:t>
      </w:r>
      <w:r>
        <w:rPr>
          <w:spacing w:val="-4"/>
          <w:w w:val="110"/>
        </w:rPr>
        <w:t xml:space="preserve"> </w:t>
      </w:r>
      <w:r>
        <w:rPr>
          <w:w w:val="110"/>
        </w:rPr>
        <w:t>from</w:t>
      </w:r>
      <w:r>
        <w:rPr>
          <w:spacing w:val="-4"/>
          <w:w w:val="110"/>
        </w:rPr>
        <w:t xml:space="preserve"> </w:t>
      </w:r>
      <w:r>
        <w:rPr>
          <w:w w:val="110"/>
        </w:rPr>
        <w:t>the</w:t>
      </w:r>
      <w:r>
        <w:rPr>
          <w:spacing w:val="-4"/>
          <w:w w:val="110"/>
        </w:rPr>
        <w:t xml:space="preserve"> </w:t>
      </w:r>
      <w:r>
        <w:rPr>
          <w:w w:val="110"/>
        </w:rPr>
        <w:t>same</w:t>
      </w:r>
      <w:r>
        <w:rPr>
          <w:spacing w:val="-4"/>
          <w:w w:val="110"/>
        </w:rPr>
        <w:t xml:space="preserve"> </w:t>
      </w:r>
      <w:r>
        <w:rPr>
          <w:w w:val="110"/>
        </w:rPr>
        <w:t>mother, brother</w:t>
      </w:r>
      <w:r>
        <w:rPr>
          <w:spacing w:val="-9"/>
          <w:w w:val="110"/>
        </w:rPr>
        <w:t xml:space="preserve"> </w:t>
      </w:r>
      <w:r>
        <w:rPr>
          <w:w w:val="110"/>
        </w:rPr>
        <w:t>or</w:t>
      </w:r>
      <w:r>
        <w:rPr>
          <w:spacing w:val="-9"/>
          <w:w w:val="110"/>
        </w:rPr>
        <w:t xml:space="preserve"> </w:t>
      </w:r>
      <w:r>
        <w:rPr>
          <w:w w:val="110"/>
        </w:rPr>
        <w:t>full</w:t>
      </w:r>
      <w:r>
        <w:rPr>
          <w:spacing w:val="-9"/>
          <w:w w:val="110"/>
        </w:rPr>
        <w:t xml:space="preserve"> </w:t>
      </w:r>
      <w:r>
        <w:rPr>
          <w:w w:val="110"/>
        </w:rPr>
        <w:t>brothers</w:t>
      </w:r>
      <w:r>
        <w:rPr>
          <w:spacing w:val="-9"/>
          <w:w w:val="110"/>
        </w:rPr>
        <w:t xml:space="preserve"> </w:t>
      </w:r>
      <w:r>
        <w:rPr>
          <w:w w:val="110"/>
        </w:rPr>
        <w:t>separately</w:t>
      </w:r>
      <w:r>
        <w:rPr>
          <w:spacing w:val="-9"/>
          <w:w w:val="110"/>
        </w:rPr>
        <w:t xml:space="preserve"> </w:t>
      </w:r>
      <w:r>
        <w:rPr>
          <w:w w:val="110"/>
        </w:rPr>
        <w:t>or</w:t>
      </w:r>
      <w:r>
        <w:rPr>
          <w:spacing w:val="-9"/>
          <w:w w:val="110"/>
        </w:rPr>
        <w:t xml:space="preserve"> </w:t>
      </w:r>
      <w:r>
        <w:rPr>
          <w:w w:val="110"/>
        </w:rPr>
        <w:t>with</w:t>
      </w:r>
      <w:r>
        <w:rPr>
          <w:spacing w:val="-9"/>
          <w:w w:val="110"/>
        </w:rPr>
        <w:t xml:space="preserve"> </w:t>
      </w:r>
      <w:r>
        <w:rPr>
          <w:w w:val="110"/>
        </w:rPr>
        <w:t>sister</w:t>
      </w:r>
      <w:r>
        <w:rPr>
          <w:spacing w:val="-9"/>
          <w:w w:val="110"/>
        </w:rPr>
        <w:t xml:space="preserve"> </w:t>
      </w:r>
      <w:r>
        <w:rPr>
          <w:w w:val="110"/>
        </w:rPr>
        <w:t>or</w:t>
      </w:r>
      <w:r>
        <w:rPr>
          <w:spacing w:val="-9"/>
          <w:w w:val="110"/>
        </w:rPr>
        <w:t xml:space="preserve"> </w:t>
      </w:r>
      <w:r>
        <w:rPr>
          <w:w w:val="110"/>
        </w:rPr>
        <w:t>full</w:t>
      </w:r>
      <w:r>
        <w:rPr>
          <w:spacing w:val="-9"/>
          <w:w w:val="110"/>
        </w:rPr>
        <w:t xml:space="preserve"> </w:t>
      </w:r>
      <w:r>
        <w:rPr>
          <w:w w:val="110"/>
        </w:rPr>
        <w:t>sisters</w:t>
      </w:r>
      <w:r>
        <w:rPr>
          <w:spacing w:val="-9"/>
          <w:w w:val="110"/>
        </w:rPr>
        <w:t xml:space="preserve"> </w:t>
      </w:r>
      <w:r>
        <w:rPr>
          <w:w w:val="110"/>
        </w:rPr>
        <w:t>shall</w:t>
      </w:r>
      <w:r>
        <w:rPr>
          <w:spacing w:val="-9"/>
          <w:w w:val="110"/>
        </w:rPr>
        <w:t xml:space="preserve"> </w:t>
      </w:r>
      <w:r>
        <w:rPr>
          <w:w w:val="110"/>
        </w:rPr>
        <w:t>share</w:t>
      </w:r>
      <w:r>
        <w:rPr>
          <w:spacing w:val="-9"/>
          <w:w w:val="110"/>
        </w:rPr>
        <w:t xml:space="preserve"> </w:t>
      </w:r>
      <w:r>
        <w:rPr>
          <w:w w:val="110"/>
        </w:rPr>
        <w:t>and</w:t>
      </w:r>
      <w:r>
        <w:rPr>
          <w:spacing w:val="-9"/>
          <w:w w:val="110"/>
        </w:rPr>
        <w:t xml:space="preserve"> </w:t>
      </w:r>
      <w:r>
        <w:rPr>
          <w:w w:val="110"/>
        </w:rPr>
        <w:t>the</w:t>
      </w:r>
      <w:r>
        <w:rPr>
          <w:spacing w:val="-9"/>
          <w:w w:val="110"/>
        </w:rPr>
        <w:t xml:space="preserve"> </w:t>
      </w:r>
      <w:r>
        <w:rPr>
          <w:w w:val="110"/>
        </w:rPr>
        <w:t>one</w:t>
      </w:r>
      <w:r>
        <w:rPr>
          <w:spacing w:val="-9"/>
          <w:w w:val="110"/>
        </w:rPr>
        <w:t xml:space="preserve"> </w:t>
      </w:r>
      <w:r>
        <w:rPr>
          <w:w w:val="110"/>
        </w:rPr>
        <w:t>third</w:t>
      </w:r>
      <w:r>
        <w:rPr>
          <w:spacing w:val="-9"/>
          <w:w w:val="110"/>
        </w:rPr>
        <w:t xml:space="preserve"> </w:t>
      </w:r>
      <w:r>
        <w:rPr>
          <w:w w:val="110"/>
        </w:rPr>
        <w:t>shall</w:t>
      </w:r>
      <w:r>
        <w:rPr>
          <w:spacing w:val="-9"/>
          <w:w w:val="110"/>
        </w:rPr>
        <w:t xml:space="preserve"> </w:t>
      </w:r>
      <w:r>
        <w:rPr>
          <w:w w:val="110"/>
        </w:rPr>
        <w:t>be divided</w:t>
      </w:r>
      <w:r>
        <w:rPr>
          <w:spacing w:val="-4"/>
          <w:w w:val="110"/>
        </w:rPr>
        <w:t xml:space="preserve"> </w:t>
      </w:r>
      <w:r>
        <w:rPr>
          <w:w w:val="110"/>
        </w:rPr>
        <w:t>among</w:t>
      </w:r>
      <w:r>
        <w:rPr>
          <w:spacing w:val="-4"/>
          <w:w w:val="110"/>
        </w:rPr>
        <w:t xml:space="preserve"> </w:t>
      </w:r>
      <w:r>
        <w:rPr>
          <w:w w:val="110"/>
        </w:rPr>
        <w:t>them</w:t>
      </w:r>
      <w:r>
        <w:rPr>
          <w:spacing w:val="-4"/>
          <w:w w:val="110"/>
        </w:rPr>
        <w:t xml:space="preserve"> </w:t>
      </w:r>
      <w:r>
        <w:rPr>
          <w:w w:val="110"/>
        </w:rPr>
        <w:t>in</w:t>
      </w:r>
      <w:r>
        <w:rPr>
          <w:spacing w:val="-4"/>
          <w:w w:val="110"/>
        </w:rPr>
        <w:t xml:space="preserve"> </w:t>
      </w:r>
      <w:r>
        <w:rPr>
          <w:w w:val="110"/>
        </w:rPr>
        <w:t>the</w:t>
      </w:r>
      <w:r>
        <w:rPr>
          <w:spacing w:val="-4"/>
          <w:w w:val="110"/>
        </w:rPr>
        <w:t xml:space="preserve"> </w:t>
      </w:r>
      <w:r>
        <w:rPr>
          <w:w w:val="110"/>
        </w:rPr>
        <w:t>above</w:t>
      </w:r>
      <w:r>
        <w:rPr>
          <w:spacing w:val="-4"/>
          <w:w w:val="110"/>
        </w:rPr>
        <w:t xml:space="preserve"> </w:t>
      </w:r>
      <w:r>
        <w:rPr>
          <w:w w:val="110"/>
        </w:rPr>
        <w:t>order.</w:t>
      </w:r>
    </w:p>
    <w:p w:rsidR="00C17534" w:rsidRDefault="00C17534">
      <w:pPr>
        <w:pStyle w:val="BodyText"/>
        <w:spacing w:before="47"/>
      </w:pPr>
    </w:p>
    <w:p w:rsidR="00C17534" w:rsidRDefault="003F5CB7">
      <w:pPr>
        <w:pStyle w:val="Heading4"/>
      </w:pPr>
      <w:r>
        <w:t>Article</w:t>
      </w:r>
      <w:r>
        <w:rPr>
          <w:spacing w:val="17"/>
        </w:rPr>
        <w:t xml:space="preserve"> </w:t>
      </w:r>
      <w:r>
        <w:rPr>
          <w:spacing w:val="-2"/>
        </w:rPr>
        <w:t>2007:</w:t>
      </w:r>
    </w:p>
    <w:p w:rsidR="00C17534" w:rsidRDefault="003F5CB7">
      <w:pPr>
        <w:pStyle w:val="ListParagraph"/>
        <w:numPr>
          <w:ilvl w:val="0"/>
          <w:numId w:val="82"/>
        </w:numPr>
        <w:tabs>
          <w:tab w:val="left" w:pos="980"/>
        </w:tabs>
        <w:spacing w:line="249" w:lineRule="auto"/>
        <w:ind w:right="357"/>
        <w:jc w:val="both"/>
        <w:rPr>
          <w:sz w:val="24"/>
        </w:rPr>
      </w:pPr>
      <w:r>
        <w:rPr>
          <w:w w:val="105"/>
          <w:sz w:val="24"/>
        </w:rPr>
        <w:t>Husband,</w:t>
      </w:r>
      <w:r>
        <w:rPr>
          <w:spacing w:val="-2"/>
          <w:w w:val="105"/>
          <w:sz w:val="24"/>
        </w:rPr>
        <w:t xml:space="preserve"> </w:t>
      </w:r>
      <w:r>
        <w:rPr>
          <w:w w:val="105"/>
          <w:sz w:val="24"/>
        </w:rPr>
        <w:t>in</w:t>
      </w:r>
      <w:r>
        <w:rPr>
          <w:spacing w:val="-1"/>
          <w:w w:val="105"/>
          <w:sz w:val="24"/>
        </w:rPr>
        <w:t xml:space="preserve"> </w:t>
      </w:r>
      <w:r>
        <w:rPr>
          <w:w w:val="105"/>
          <w:sz w:val="24"/>
        </w:rPr>
        <w:t>case</w:t>
      </w:r>
      <w:r>
        <w:rPr>
          <w:spacing w:val="-1"/>
          <w:w w:val="105"/>
          <w:sz w:val="24"/>
        </w:rPr>
        <w:t xml:space="preserve"> </w:t>
      </w:r>
      <w:r>
        <w:rPr>
          <w:w w:val="105"/>
          <w:sz w:val="24"/>
        </w:rPr>
        <w:t>he</w:t>
      </w:r>
      <w:r>
        <w:rPr>
          <w:spacing w:val="-1"/>
          <w:w w:val="105"/>
          <w:sz w:val="24"/>
        </w:rPr>
        <w:t xml:space="preserve"> </w:t>
      </w:r>
      <w:r>
        <w:rPr>
          <w:w w:val="105"/>
          <w:sz w:val="24"/>
        </w:rPr>
        <w:t>does</w:t>
      </w:r>
      <w:r>
        <w:rPr>
          <w:spacing w:val="-1"/>
          <w:w w:val="105"/>
          <w:sz w:val="24"/>
        </w:rPr>
        <w:t xml:space="preserve"> </w:t>
      </w:r>
      <w:r>
        <w:rPr>
          <w:w w:val="105"/>
          <w:sz w:val="24"/>
        </w:rPr>
        <w:t>not</w:t>
      </w:r>
      <w:r>
        <w:rPr>
          <w:spacing w:val="-1"/>
          <w:w w:val="105"/>
          <w:sz w:val="24"/>
        </w:rPr>
        <w:t xml:space="preserve"> </w:t>
      </w:r>
      <w:r>
        <w:rPr>
          <w:w w:val="105"/>
          <w:sz w:val="24"/>
        </w:rPr>
        <w:t>have</w:t>
      </w:r>
      <w:r>
        <w:rPr>
          <w:spacing w:val="-1"/>
          <w:w w:val="105"/>
          <w:sz w:val="24"/>
        </w:rPr>
        <w:t xml:space="preserve"> </w:t>
      </w:r>
      <w:r>
        <w:rPr>
          <w:w w:val="105"/>
          <w:sz w:val="24"/>
        </w:rPr>
        <w:t>children</w:t>
      </w:r>
      <w:r>
        <w:rPr>
          <w:spacing w:val="-1"/>
          <w:w w:val="105"/>
          <w:sz w:val="24"/>
        </w:rPr>
        <w:t xml:space="preserve"> </w:t>
      </w:r>
      <w:r>
        <w:rPr>
          <w:w w:val="105"/>
          <w:sz w:val="24"/>
        </w:rPr>
        <w:t>or</w:t>
      </w:r>
      <w:r>
        <w:rPr>
          <w:spacing w:val="-1"/>
          <w:w w:val="105"/>
          <w:sz w:val="24"/>
        </w:rPr>
        <w:t xml:space="preserve"> </w:t>
      </w:r>
      <w:r>
        <w:rPr>
          <w:w w:val="105"/>
          <w:sz w:val="24"/>
        </w:rPr>
        <w:t>male</w:t>
      </w:r>
      <w:r>
        <w:rPr>
          <w:spacing w:val="-1"/>
          <w:w w:val="105"/>
          <w:sz w:val="24"/>
        </w:rPr>
        <w:t xml:space="preserve"> </w:t>
      </w:r>
      <w:r>
        <w:rPr>
          <w:w w:val="105"/>
          <w:sz w:val="24"/>
        </w:rPr>
        <w:t>children,</w:t>
      </w:r>
      <w:r>
        <w:rPr>
          <w:spacing w:val="-1"/>
          <w:w w:val="105"/>
          <w:sz w:val="24"/>
        </w:rPr>
        <w:t xml:space="preserve"> </w:t>
      </w:r>
      <w:r>
        <w:rPr>
          <w:w w:val="105"/>
          <w:sz w:val="24"/>
        </w:rPr>
        <w:t>even</w:t>
      </w:r>
      <w:r>
        <w:rPr>
          <w:spacing w:val="-1"/>
          <w:w w:val="105"/>
          <w:sz w:val="24"/>
        </w:rPr>
        <w:t xml:space="preserve"> </w:t>
      </w:r>
      <w:r>
        <w:rPr>
          <w:w w:val="105"/>
          <w:sz w:val="24"/>
        </w:rPr>
        <w:t>in</w:t>
      </w:r>
      <w:r>
        <w:rPr>
          <w:spacing w:val="-1"/>
          <w:w w:val="105"/>
          <w:sz w:val="24"/>
        </w:rPr>
        <w:t xml:space="preserve"> </w:t>
      </w:r>
      <w:r>
        <w:rPr>
          <w:w w:val="105"/>
          <w:sz w:val="24"/>
        </w:rPr>
        <w:t>lower</w:t>
      </w:r>
      <w:r>
        <w:rPr>
          <w:spacing w:val="-1"/>
          <w:w w:val="105"/>
          <w:sz w:val="24"/>
        </w:rPr>
        <w:t xml:space="preserve"> </w:t>
      </w:r>
      <w:r>
        <w:rPr>
          <w:w w:val="105"/>
          <w:sz w:val="24"/>
        </w:rPr>
        <w:t>degrees,</w:t>
      </w:r>
      <w:r>
        <w:rPr>
          <w:spacing w:val="-1"/>
          <w:w w:val="105"/>
          <w:sz w:val="24"/>
        </w:rPr>
        <w:t xml:space="preserve"> </w:t>
      </w:r>
      <w:r>
        <w:rPr>
          <w:w w:val="105"/>
          <w:sz w:val="24"/>
        </w:rPr>
        <w:t>shall</w:t>
      </w:r>
      <w:r>
        <w:rPr>
          <w:spacing w:val="-1"/>
          <w:w w:val="105"/>
          <w:sz w:val="24"/>
        </w:rPr>
        <w:t xml:space="preserve"> </w:t>
      </w:r>
      <w:r>
        <w:rPr>
          <w:w w:val="105"/>
          <w:sz w:val="24"/>
        </w:rPr>
        <w:t>receive half</w:t>
      </w:r>
      <w:r>
        <w:rPr>
          <w:spacing w:val="-9"/>
          <w:w w:val="105"/>
          <w:sz w:val="24"/>
        </w:rPr>
        <w:t xml:space="preserve"> </w:t>
      </w:r>
      <w:r>
        <w:rPr>
          <w:w w:val="105"/>
          <w:sz w:val="24"/>
        </w:rPr>
        <w:t>of</w:t>
      </w:r>
      <w:r>
        <w:rPr>
          <w:spacing w:val="-8"/>
          <w:w w:val="105"/>
          <w:sz w:val="24"/>
        </w:rPr>
        <w:t xml:space="preserve"> </w:t>
      </w:r>
      <w:r>
        <w:rPr>
          <w:w w:val="105"/>
          <w:sz w:val="24"/>
        </w:rPr>
        <w:t>the</w:t>
      </w:r>
      <w:r>
        <w:rPr>
          <w:spacing w:val="-9"/>
          <w:w w:val="105"/>
          <w:sz w:val="24"/>
        </w:rPr>
        <w:t xml:space="preserve"> </w:t>
      </w:r>
      <w:r>
        <w:rPr>
          <w:w w:val="105"/>
          <w:sz w:val="24"/>
        </w:rPr>
        <w:t>inheritance</w:t>
      </w:r>
      <w:r>
        <w:rPr>
          <w:spacing w:val="-9"/>
          <w:w w:val="105"/>
          <w:sz w:val="24"/>
        </w:rPr>
        <w:t xml:space="preserve"> </w:t>
      </w:r>
      <w:r>
        <w:rPr>
          <w:w w:val="105"/>
          <w:sz w:val="24"/>
        </w:rPr>
        <w:t>and</w:t>
      </w:r>
      <w:r>
        <w:rPr>
          <w:spacing w:val="-9"/>
          <w:w w:val="105"/>
          <w:sz w:val="24"/>
        </w:rPr>
        <w:t xml:space="preserve"> </w:t>
      </w:r>
      <w:r>
        <w:rPr>
          <w:w w:val="105"/>
          <w:sz w:val="24"/>
        </w:rPr>
        <w:t>in</w:t>
      </w:r>
      <w:r>
        <w:rPr>
          <w:spacing w:val="-9"/>
          <w:w w:val="105"/>
          <w:sz w:val="24"/>
        </w:rPr>
        <w:t xml:space="preserve"> </w:t>
      </w:r>
      <w:r>
        <w:rPr>
          <w:w w:val="105"/>
          <w:sz w:val="24"/>
        </w:rPr>
        <w:t>case</w:t>
      </w:r>
      <w:r>
        <w:rPr>
          <w:spacing w:val="-9"/>
          <w:w w:val="105"/>
          <w:sz w:val="24"/>
        </w:rPr>
        <w:t xml:space="preserve"> </w:t>
      </w:r>
      <w:r>
        <w:rPr>
          <w:w w:val="105"/>
          <w:sz w:val="24"/>
        </w:rPr>
        <w:t>he</w:t>
      </w:r>
      <w:r>
        <w:rPr>
          <w:spacing w:val="-9"/>
          <w:w w:val="105"/>
          <w:sz w:val="24"/>
        </w:rPr>
        <w:t xml:space="preserve"> </w:t>
      </w:r>
      <w:r>
        <w:rPr>
          <w:w w:val="105"/>
          <w:sz w:val="24"/>
        </w:rPr>
        <w:t>has</w:t>
      </w:r>
      <w:r>
        <w:rPr>
          <w:spacing w:val="-9"/>
          <w:w w:val="105"/>
          <w:sz w:val="24"/>
        </w:rPr>
        <w:t xml:space="preserve"> </w:t>
      </w:r>
      <w:r>
        <w:rPr>
          <w:w w:val="105"/>
          <w:sz w:val="24"/>
        </w:rPr>
        <w:t>children</w:t>
      </w:r>
      <w:r>
        <w:rPr>
          <w:spacing w:val="-9"/>
          <w:w w:val="105"/>
          <w:sz w:val="24"/>
        </w:rPr>
        <w:t xml:space="preserve"> </w:t>
      </w:r>
      <w:r>
        <w:rPr>
          <w:w w:val="105"/>
          <w:sz w:val="24"/>
        </w:rPr>
        <w:t>or</w:t>
      </w:r>
      <w:r>
        <w:rPr>
          <w:spacing w:val="-8"/>
          <w:w w:val="105"/>
          <w:sz w:val="24"/>
        </w:rPr>
        <w:t xml:space="preserve"> </w:t>
      </w:r>
      <w:r>
        <w:rPr>
          <w:w w:val="105"/>
          <w:sz w:val="24"/>
        </w:rPr>
        <w:t>male</w:t>
      </w:r>
      <w:r>
        <w:rPr>
          <w:spacing w:val="-9"/>
          <w:w w:val="105"/>
          <w:sz w:val="24"/>
        </w:rPr>
        <w:t xml:space="preserve"> </w:t>
      </w:r>
      <w:r>
        <w:rPr>
          <w:w w:val="105"/>
          <w:sz w:val="24"/>
        </w:rPr>
        <w:t>children,</w:t>
      </w:r>
      <w:r>
        <w:rPr>
          <w:spacing w:val="-9"/>
          <w:w w:val="105"/>
          <w:sz w:val="24"/>
        </w:rPr>
        <w:t xml:space="preserve"> </w:t>
      </w:r>
      <w:r>
        <w:rPr>
          <w:w w:val="105"/>
          <w:sz w:val="24"/>
        </w:rPr>
        <w:t>even</w:t>
      </w:r>
      <w:r>
        <w:rPr>
          <w:spacing w:val="-8"/>
          <w:w w:val="105"/>
          <w:sz w:val="24"/>
        </w:rPr>
        <w:t xml:space="preserve"> </w:t>
      </w:r>
      <w:r>
        <w:rPr>
          <w:w w:val="105"/>
          <w:sz w:val="24"/>
        </w:rPr>
        <w:t>in</w:t>
      </w:r>
      <w:r>
        <w:rPr>
          <w:spacing w:val="-9"/>
          <w:w w:val="105"/>
          <w:sz w:val="24"/>
        </w:rPr>
        <w:t xml:space="preserve"> </w:t>
      </w:r>
      <w:r>
        <w:rPr>
          <w:w w:val="105"/>
          <w:sz w:val="24"/>
        </w:rPr>
        <w:t>lower</w:t>
      </w:r>
      <w:r>
        <w:rPr>
          <w:spacing w:val="-8"/>
          <w:w w:val="105"/>
          <w:sz w:val="24"/>
        </w:rPr>
        <w:t xml:space="preserve"> </w:t>
      </w:r>
      <w:r>
        <w:rPr>
          <w:w w:val="105"/>
          <w:sz w:val="24"/>
        </w:rPr>
        <w:t>degrees,</w:t>
      </w:r>
      <w:r>
        <w:rPr>
          <w:spacing w:val="-9"/>
          <w:w w:val="105"/>
          <w:sz w:val="24"/>
        </w:rPr>
        <w:t xml:space="preserve"> </w:t>
      </w:r>
      <w:r>
        <w:rPr>
          <w:w w:val="105"/>
          <w:sz w:val="24"/>
        </w:rPr>
        <w:t>he</w:t>
      </w:r>
      <w:r>
        <w:rPr>
          <w:spacing w:val="-9"/>
          <w:w w:val="105"/>
          <w:sz w:val="24"/>
        </w:rPr>
        <w:t xml:space="preserve"> </w:t>
      </w:r>
      <w:r>
        <w:rPr>
          <w:w w:val="105"/>
          <w:sz w:val="24"/>
        </w:rPr>
        <w:t>shall receive one fourth of the inheritance.</w:t>
      </w:r>
    </w:p>
    <w:p w:rsidR="00C17534" w:rsidRDefault="003F5CB7">
      <w:pPr>
        <w:pStyle w:val="ListParagraph"/>
        <w:numPr>
          <w:ilvl w:val="0"/>
          <w:numId w:val="82"/>
        </w:numPr>
        <w:tabs>
          <w:tab w:val="left" w:pos="980"/>
        </w:tabs>
        <w:spacing w:before="123" w:line="249" w:lineRule="auto"/>
        <w:ind w:right="356"/>
        <w:jc w:val="both"/>
        <w:rPr>
          <w:sz w:val="24"/>
        </w:rPr>
      </w:pPr>
      <w:r>
        <w:rPr>
          <w:w w:val="110"/>
          <w:sz w:val="24"/>
        </w:rPr>
        <w:t>Wife</w:t>
      </w:r>
      <w:r>
        <w:rPr>
          <w:spacing w:val="-16"/>
          <w:w w:val="110"/>
          <w:sz w:val="24"/>
        </w:rPr>
        <w:t xml:space="preserve"> </w:t>
      </w:r>
      <w:r>
        <w:rPr>
          <w:w w:val="110"/>
          <w:sz w:val="24"/>
        </w:rPr>
        <w:t>-</w:t>
      </w:r>
      <w:r>
        <w:rPr>
          <w:spacing w:val="-16"/>
          <w:w w:val="110"/>
          <w:sz w:val="24"/>
        </w:rPr>
        <w:t xml:space="preserve"> </w:t>
      </w:r>
      <w:r>
        <w:rPr>
          <w:w w:val="110"/>
          <w:sz w:val="24"/>
        </w:rPr>
        <w:t>even</w:t>
      </w:r>
      <w:r>
        <w:rPr>
          <w:spacing w:val="-16"/>
          <w:w w:val="110"/>
          <w:sz w:val="24"/>
        </w:rPr>
        <w:t xml:space="preserve"> </w:t>
      </w:r>
      <w:r>
        <w:rPr>
          <w:w w:val="110"/>
          <w:sz w:val="24"/>
        </w:rPr>
        <w:t>though</w:t>
      </w:r>
      <w:r>
        <w:rPr>
          <w:spacing w:val="-16"/>
          <w:w w:val="110"/>
          <w:sz w:val="24"/>
        </w:rPr>
        <w:t xml:space="preserve"> </w:t>
      </w:r>
      <w:r>
        <w:rPr>
          <w:w w:val="110"/>
          <w:sz w:val="24"/>
        </w:rPr>
        <w:t>in</w:t>
      </w:r>
      <w:r>
        <w:rPr>
          <w:spacing w:val="-16"/>
          <w:w w:val="110"/>
          <w:sz w:val="24"/>
        </w:rPr>
        <w:t xml:space="preserve"> </w:t>
      </w:r>
      <w:r>
        <w:rPr>
          <w:w w:val="110"/>
          <w:sz w:val="24"/>
        </w:rPr>
        <w:t>the</w:t>
      </w:r>
      <w:r>
        <w:rPr>
          <w:spacing w:val="-16"/>
          <w:w w:val="110"/>
          <w:sz w:val="24"/>
        </w:rPr>
        <w:t xml:space="preserve"> </w:t>
      </w:r>
      <w:r>
        <w:rPr>
          <w:w w:val="110"/>
          <w:sz w:val="24"/>
        </w:rPr>
        <w:t>reversible</w:t>
      </w:r>
      <w:r>
        <w:rPr>
          <w:spacing w:val="-16"/>
          <w:w w:val="110"/>
          <w:sz w:val="24"/>
        </w:rPr>
        <w:t xml:space="preserve"> </w:t>
      </w:r>
      <w:r>
        <w:rPr>
          <w:w w:val="110"/>
          <w:sz w:val="24"/>
        </w:rPr>
        <w:t>divorce,</w:t>
      </w:r>
      <w:r>
        <w:rPr>
          <w:spacing w:val="-16"/>
          <w:w w:val="110"/>
          <w:sz w:val="24"/>
        </w:rPr>
        <w:t xml:space="preserve"> </w:t>
      </w:r>
      <w:r>
        <w:rPr>
          <w:w w:val="110"/>
          <w:sz w:val="24"/>
        </w:rPr>
        <w:t>if</w:t>
      </w:r>
      <w:r>
        <w:rPr>
          <w:spacing w:val="-16"/>
          <w:w w:val="110"/>
          <w:sz w:val="24"/>
        </w:rPr>
        <w:t xml:space="preserve"> </w:t>
      </w:r>
      <w:r>
        <w:rPr>
          <w:w w:val="110"/>
          <w:sz w:val="24"/>
        </w:rPr>
        <w:t>the</w:t>
      </w:r>
      <w:r>
        <w:rPr>
          <w:spacing w:val="-16"/>
          <w:w w:val="110"/>
          <w:sz w:val="24"/>
        </w:rPr>
        <w:t xml:space="preserve"> </w:t>
      </w:r>
      <w:r>
        <w:rPr>
          <w:w w:val="110"/>
          <w:sz w:val="24"/>
        </w:rPr>
        <w:t>husband</w:t>
      </w:r>
      <w:r>
        <w:rPr>
          <w:spacing w:val="-17"/>
          <w:w w:val="110"/>
          <w:sz w:val="24"/>
        </w:rPr>
        <w:t xml:space="preserve"> </w:t>
      </w:r>
      <w:r>
        <w:rPr>
          <w:w w:val="110"/>
          <w:sz w:val="24"/>
        </w:rPr>
        <w:t>dies</w:t>
      </w:r>
      <w:r>
        <w:rPr>
          <w:spacing w:val="-16"/>
          <w:w w:val="110"/>
          <w:sz w:val="24"/>
        </w:rPr>
        <w:t xml:space="preserve"> </w:t>
      </w:r>
      <w:r>
        <w:rPr>
          <w:w w:val="110"/>
          <w:sz w:val="24"/>
        </w:rPr>
        <w:t>during</w:t>
      </w:r>
      <w:r>
        <w:rPr>
          <w:spacing w:val="-17"/>
          <w:w w:val="110"/>
          <w:sz w:val="24"/>
        </w:rPr>
        <w:t xml:space="preserve"> </w:t>
      </w:r>
      <w:r>
        <w:rPr>
          <w:w w:val="110"/>
          <w:sz w:val="24"/>
        </w:rPr>
        <w:t>her</w:t>
      </w:r>
      <w:r>
        <w:rPr>
          <w:spacing w:val="-15"/>
          <w:w w:val="110"/>
          <w:sz w:val="24"/>
        </w:rPr>
        <w:t xml:space="preserve"> </w:t>
      </w:r>
      <w:r>
        <w:rPr>
          <w:w w:val="110"/>
          <w:sz w:val="24"/>
        </w:rPr>
        <w:t>time</w:t>
      </w:r>
      <w:r>
        <w:rPr>
          <w:spacing w:val="-16"/>
          <w:w w:val="110"/>
          <w:sz w:val="24"/>
        </w:rPr>
        <w:t xml:space="preserve"> </w:t>
      </w:r>
      <w:r>
        <w:rPr>
          <w:w w:val="110"/>
          <w:sz w:val="24"/>
        </w:rPr>
        <w:t>of</w:t>
      </w:r>
      <w:r>
        <w:rPr>
          <w:spacing w:val="-16"/>
          <w:w w:val="110"/>
          <w:sz w:val="24"/>
        </w:rPr>
        <w:t xml:space="preserve"> </w:t>
      </w:r>
      <w:r>
        <w:rPr>
          <w:w w:val="110"/>
          <w:sz w:val="24"/>
        </w:rPr>
        <w:t>waiting</w:t>
      </w:r>
      <w:r>
        <w:rPr>
          <w:spacing w:val="-17"/>
          <w:w w:val="110"/>
          <w:sz w:val="24"/>
        </w:rPr>
        <w:t xml:space="preserve"> </w:t>
      </w:r>
      <w:r>
        <w:rPr>
          <w:w w:val="110"/>
          <w:sz w:val="24"/>
        </w:rPr>
        <w:t>-</w:t>
      </w:r>
      <w:r>
        <w:rPr>
          <w:spacing w:val="-16"/>
          <w:w w:val="110"/>
          <w:sz w:val="24"/>
        </w:rPr>
        <w:t xml:space="preserve"> </w:t>
      </w:r>
      <w:r>
        <w:rPr>
          <w:w w:val="110"/>
          <w:sz w:val="24"/>
        </w:rPr>
        <w:t xml:space="preserve">or </w:t>
      </w:r>
      <w:r>
        <w:rPr>
          <w:sz w:val="24"/>
        </w:rPr>
        <w:t xml:space="preserve">wives, if they do not have children or male children, even in lower degrees, </w:t>
      </w:r>
      <w:r>
        <w:rPr>
          <w:sz w:val="24"/>
        </w:rPr>
        <w:t xml:space="preserve">shall be entitled to one </w:t>
      </w:r>
      <w:r>
        <w:rPr>
          <w:w w:val="110"/>
          <w:sz w:val="24"/>
        </w:rPr>
        <w:t>fourth</w:t>
      </w:r>
      <w:r>
        <w:rPr>
          <w:spacing w:val="-17"/>
          <w:w w:val="110"/>
          <w:sz w:val="24"/>
        </w:rPr>
        <w:t xml:space="preserve"> </w:t>
      </w:r>
      <w:r>
        <w:rPr>
          <w:w w:val="110"/>
          <w:sz w:val="24"/>
        </w:rPr>
        <w:t>of</w:t>
      </w:r>
      <w:r>
        <w:rPr>
          <w:spacing w:val="-16"/>
          <w:w w:val="110"/>
          <w:sz w:val="24"/>
        </w:rPr>
        <w:t xml:space="preserve"> </w:t>
      </w:r>
      <w:r>
        <w:rPr>
          <w:w w:val="110"/>
          <w:sz w:val="24"/>
        </w:rPr>
        <w:t>the</w:t>
      </w:r>
      <w:r>
        <w:rPr>
          <w:spacing w:val="-17"/>
          <w:w w:val="110"/>
          <w:sz w:val="24"/>
        </w:rPr>
        <w:t xml:space="preserve"> </w:t>
      </w:r>
      <w:r>
        <w:rPr>
          <w:w w:val="110"/>
          <w:sz w:val="24"/>
        </w:rPr>
        <w:t>inheritance</w:t>
      </w:r>
      <w:r>
        <w:rPr>
          <w:spacing w:val="-16"/>
          <w:w w:val="110"/>
          <w:sz w:val="24"/>
        </w:rPr>
        <w:t xml:space="preserve"> </w:t>
      </w:r>
      <w:r>
        <w:rPr>
          <w:w w:val="110"/>
          <w:sz w:val="24"/>
        </w:rPr>
        <w:t>and</w:t>
      </w:r>
      <w:r>
        <w:rPr>
          <w:spacing w:val="-17"/>
          <w:w w:val="110"/>
          <w:sz w:val="24"/>
        </w:rPr>
        <w:t xml:space="preserve"> </w:t>
      </w:r>
      <w:r>
        <w:rPr>
          <w:w w:val="110"/>
          <w:sz w:val="24"/>
        </w:rPr>
        <w:t>if</w:t>
      </w:r>
      <w:r>
        <w:rPr>
          <w:spacing w:val="-16"/>
          <w:w w:val="110"/>
          <w:sz w:val="24"/>
        </w:rPr>
        <w:t xml:space="preserve"> </w:t>
      </w:r>
      <w:r>
        <w:rPr>
          <w:w w:val="110"/>
          <w:sz w:val="24"/>
        </w:rPr>
        <w:t>they</w:t>
      </w:r>
      <w:r>
        <w:rPr>
          <w:spacing w:val="-17"/>
          <w:w w:val="110"/>
          <w:sz w:val="24"/>
        </w:rPr>
        <w:t xml:space="preserve"> </w:t>
      </w:r>
      <w:r>
        <w:rPr>
          <w:w w:val="110"/>
          <w:sz w:val="24"/>
        </w:rPr>
        <w:t>have</w:t>
      </w:r>
      <w:r>
        <w:rPr>
          <w:spacing w:val="-16"/>
          <w:w w:val="110"/>
          <w:sz w:val="24"/>
        </w:rPr>
        <w:t xml:space="preserve"> </w:t>
      </w:r>
      <w:r>
        <w:rPr>
          <w:w w:val="110"/>
          <w:sz w:val="24"/>
        </w:rPr>
        <w:t>children</w:t>
      </w:r>
      <w:r>
        <w:rPr>
          <w:spacing w:val="-17"/>
          <w:w w:val="110"/>
          <w:sz w:val="24"/>
        </w:rPr>
        <w:t xml:space="preserve"> </w:t>
      </w:r>
      <w:r>
        <w:rPr>
          <w:w w:val="110"/>
          <w:sz w:val="24"/>
        </w:rPr>
        <w:t>or</w:t>
      </w:r>
      <w:r>
        <w:rPr>
          <w:spacing w:val="-16"/>
          <w:w w:val="110"/>
          <w:sz w:val="24"/>
        </w:rPr>
        <w:t xml:space="preserve"> </w:t>
      </w:r>
      <w:r>
        <w:rPr>
          <w:w w:val="110"/>
          <w:sz w:val="24"/>
        </w:rPr>
        <w:t>male</w:t>
      </w:r>
      <w:r>
        <w:rPr>
          <w:spacing w:val="-17"/>
          <w:w w:val="110"/>
          <w:sz w:val="24"/>
        </w:rPr>
        <w:t xml:space="preserve"> </w:t>
      </w:r>
      <w:r>
        <w:rPr>
          <w:w w:val="110"/>
          <w:sz w:val="24"/>
        </w:rPr>
        <w:t>children,</w:t>
      </w:r>
      <w:r>
        <w:rPr>
          <w:spacing w:val="-16"/>
          <w:w w:val="110"/>
          <w:sz w:val="24"/>
        </w:rPr>
        <w:t xml:space="preserve"> </w:t>
      </w:r>
      <w:r>
        <w:rPr>
          <w:w w:val="110"/>
          <w:sz w:val="24"/>
        </w:rPr>
        <w:t>even</w:t>
      </w:r>
      <w:r>
        <w:rPr>
          <w:spacing w:val="-17"/>
          <w:w w:val="110"/>
          <w:sz w:val="24"/>
        </w:rPr>
        <w:t xml:space="preserve"> </w:t>
      </w:r>
      <w:r>
        <w:rPr>
          <w:w w:val="110"/>
          <w:sz w:val="24"/>
        </w:rPr>
        <w:t>in</w:t>
      </w:r>
      <w:r>
        <w:rPr>
          <w:spacing w:val="-16"/>
          <w:w w:val="110"/>
          <w:sz w:val="24"/>
        </w:rPr>
        <w:t xml:space="preserve"> </w:t>
      </w:r>
      <w:r>
        <w:rPr>
          <w:w w:val="110"/>
          <w:sz w:val="24"/>
        </w:rPr>
        <w:t>lower</w:t>
      </w:r>
      <w:r>
        <w:rPr>
          <w:spacing w:val="-17"/>
          <w:w w:val="110"/>
          <w:sz w:val="24"/>
        </w:rPr>
        <w:t xml:space="preserve"> </w:t>
      </w:r>
      <w:r>
        <w:rPr>
          <w:w w:val="110"/>
          <w:sz w:val="24"/>
        </w:rPr>
        <w:t>degrees,</w:t>
      </w:r>
      <w:r>
        <w:rPr>
          <w:spacing w:val="-16"/>
          <w:w w:val="110"/>
          <w:sz w:val="24"/>
        </w:rPr>
        <w:t xml:space="preserve"> </w:t>
      </w:r>
      <w:r>
        <w:rPr>
          <w:w w:val="110"/>
          <w:sz w:val="24"/>
        </w:rPr>
        <w:t>they shall</w:t>
      </w:r>
      <w:r>
        <w:rPr>
          <w:spacing w:val="-1"/>
          <w:w w:val="110"/>
          <w:sz w:val="24"/>
        </w:rPr>
        <w:t xml:space="preserve"> </w:t>
      </w:r>
      <w:r>
        <w:rPr>
          <w:w w:val="110"/>
          <w:sz w:val="24"/>
        </w:rPr>
        <w:t>be</w:t>
      </w:r>
      <w:r>
        <w:rPr>
          <w:spacing w:val="-1"/>
          <w:w w:val="110"/>
          <w:sz w:val="24"/>
        </w:rPr>
        <w:t xml:space="preserve"> </w:t>
      </w:r>
      <w:r>
        <w:rPr>
          <w:w w:val="110"/>
          <w:sz w:val="24"/>
        </w:rPr>
        <w:t>entitled</w:t>
      </w:r>
      <w:r>
        <w:rPr>
          <w:spacing w:val="-1"/>
          <w:w w:val="110"/>
          <w:sz w:val="24"/>
        </w:rPr>
        <w:t xml:space="preserve"> </w:t>
      </w:r>
      <w:r>
        <w:rPr>
          <w:w w:val="110"/>
          <w:sz w:val="24"/>
        </w:rPr>
        <w:t>to</w:t>
      </w:r>
      <w:r>
        <w:rPr>
          <w:spacing w:val="-1"/>
          <w:w w:val="110"/>
          <w:sz w:val="24"/>
        </w:rPr>
        <w:t xml:space="preserve"> </w:t>
      </w:r>
      <w:r>
        <w:rPr>
          <w:w w:val="110"/>
          <w:sz w:val="24"/>
        </w:rPr>
        <w:t>one</w:t>
      </w:r>
      <w:r>
        <w:rPr>
          <w:spacing w:val="-1"/>
          <w:w w:val="110"/>
          <w:sz w:val="24"/>
        </w:rPr>
        <w:t xml:space="preserve"> </w:t>
      </w:r>
      <w:r>
        <w:rPr>
          <w:w w:val="110"/>
          <w:sz w:val="24"/>
        </w:rPr>
        <w:t>eighth</w:t>
      </w:r>
      <w:r>
        <w:rPr>
          <w:spacing w:val="-1"/>
          <w:w w:val="110"/>
          <w:sz w:val="24"/>
        </w:rPr>
        <w:t xml:space="preserve"> </w:t>
      </w:r>
      <w:r>
        <w:rPr>
          <w:w w:val="110"/>
          <w:sz w:val="24"/>
        </w:rPr>
        <w:t>of</w:t>
      </w:r>
      <w:r>
        <w:rPr>
          <w:spacing w:val="-1"/>
          <w:w w:val="110"/>
          <w:sz w:val="24"/>
        </w:rPr>
        <w:t xml:space="preserve"> </w:t>
      </w:r>
      <w:r>
        <w:rPr>
          <w:w w:val="110"/>
          <w:sz w:val="24"/>
        </w:rPr>
        <w:t>the</w:t>
      </w:r>
      <w:r>
        <w:rPr>
          <w:spacing w:val="-1"/>
          <w:w w:val="110"/>
          <w:sz w:val="24"/>
        </w:rPr>
        <w:t xml:space="preserve"> </w:t>
      </w:r>
      <w:r>
        <w:rPr>
          <w:w w:val="110"/>
          <w:sz w:val="24"/>
        </w:rPr>
        <w:t>inheritance.</w:t>
      </w:r>
    </w:p>
    <w:p w:rsidR="00C17534" w:rsidRDefault="003F5CB7">
      <w:pPr>
        <w:pStyle w:val="ListParagraph"/>
        <w:numPr>
          <w:ilvl w:val="0"/>
          <w:numId w:val="82"/>
        </w:numPr>
        <w:tabs>
          <w:tab w:val="left" w:pos="980"/>
          <w:tab w:val="left" w:pos="1134"/>
        </w:tabs>
        <w:spacing w:before="124" w:line="249" w:lineRule="auto"/>
        <w:ind w:right="358"/>
        <w:jc w:val="both"/>
        <w:rPr>
          <w:sz w:val="24"/>
        </w:rPr>
      </w:pPr>
      <w:r>
        <w:rPr>
          <w:w w:val="105"/>
          <w:sz w:val="24"/>
        </w:rPr>
        <w:t>Divorcee</w:t>
      </w:r>
      <w:r>
        <w:rPr>
          <w:spacing w:val="32"/>
          <w:w w:val="105"/>
          <w:sz w:val="24"/>
        </w:rPr>
        <w:t xml:space="preserve"> </w:t>
      </w:r>
      <w:r>
        <w:rPr>
          <w:w w:val="105"/>
          <w:sz w:val="24"/>
        </w:rPr>
        <w:t>under</w:t>
      </w:r>
      <w:r>
        <w:rPr>
          <w:spacing w:val="32"/>
          <w:w w:val="105"/>
          <w:sz w:val="24"/>
        </w:rPr>
        <w:t xml:space="preserve"> </w:t>
      </w:r>
      <w:r>
        <w:rPr>
          <w:w w:val="105"/>
          <w:sz w:val="24"/>
        </w:rPr>
        <w:t>an</w:t>
      </w:r>
      <w:r>
        <w:rPr>
          <w:spacing w:val="32"/>
          <w:w w:val="105"/>
          <w:sz w:val="24"/>
        </w:rPr>
        <w:t xml:space="preserve"> </w:t>
      </w:r>
      <w:r>
        <w:rPr>
          <w:w w:val="105"/>
          <w:sz w:val="24"/>
        </w:rPr>
        <w:t>irreversible</w:t>
      </w:r>
      <w:r>
        <w:rPr>
          <w:spacing w:val="32"/>
          <w:w w:val="105"/>
          <w:sz w:val="24"/>
        </w:rPr>
        <w:t xml:space="preserve"> </w:t>
      </w:r>
      <w:r>
        <w:rPr>
          <w:w w:val="105"/>
          <w:sz w:val="24"/>
        </w:rPr>
        <w:t>divorce</w:t>
      </w:r>
      <w:r>
        <w:rPr>
          <w:spacing w:val="32"/>
          <w:w w:val="105"/>
          <w:sz w:val="24"/>
        </w:rPr>
        <w:t xml:space="preserve"> </w:t>
      </w:r>
      <w:r>
        <w:rPr>
          <w:w w:val="105"/>
          <w:sz w:val="24"/>
        </w:rPr>
        <w:t>when</w:t>
      </w:r>
      <w:r>
        <w:rPr>
          <w:spacing w:val="31"/>
          <w:w w:val="105"/>
          <w:sz w:val="24"/>
        </w:rPr>
        <w:t xml:space="preserve"> </w:t>
      </w:r>
      <w:r>
        <w:rPr>
          <w:w w:val="105"/>
          <w:sz w:val="24"/>
        </w:rPr>
        <w:t>the</w:t>
      </w:r>
      <w:r>
        <w:rPr>
          <w:spacing w:val="31"/>
          <w:w w:val="105"/>
          <w:sz w:val="24"/>
        </w:rPr>
        <w:t xml:space="preserve"> </w:t>
      </w:r>
      <w:r>
        <w:rPr>
          <w:w w:val="105"/>
          <w:sz w:val="24"/>
        </w:rPr>
        <w:t>husband</w:t>
      </w:r>
      <w:r>
        <w:rPr>
          <w:spacing w:val="31"/>
          <w:w w:val="105"/>
          <w:sz w:val="24"/>
        </w:rPr>
        <w:t xml:space="preserve"> </w:t>
      </w:r>
      <w:r>
        <w:rPr>
          <w:w w:val="105"/>
          <w:sz w:val="24"/>
        </w:rPr>
        <w:t>is</w:t>
      </w:r>
      <w:r>
        <w:rPr>
          <w:spacing w:val="32"/>
          <w:w w:val="105"/>
          <w:sz w:val="24"/>
        </w:rPr>
        <w:t xml:space="preserve"> </w:t>
      </w:r>
      <w:r>
        <w:rPr>
          <w:w w:val="105"/>
          <w:sz w:val="24"/>
        </w:rPr>
        <w:t>terminally</w:t>
      </w:r>
      <w:r>
        <w:rPr>
          <w:spacing w:val="31"/>
          <w:w w:val="105"/>
          <w:sz w:val="24"/>
        </w:rPr>
        <w:t xml:space="preserve"> </w:t>
      </w:r>
      <w:r>
        <w:rPr>
          <w:w w:val="105"/>
          <w:sz w:val="24"/>
        </w:rPr>
        <w:t>ill</w:t>
      </w:r>
      <w:r>
        <w:rPr>
          <w:spacing w:val="32"/>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considered as wife, provided that the wife did not consent to divorce and that divorcer dies with that illness while the divorcee is still in the period of waiting.</w:t>
      </w:r>
    </w:p>
    <w:p w:rsidR="00C17534" w:rsidRDefault="00C17534">
      <w:pPr>
        <w:pStyle w:val="BodyText"/>
        <w:spacing w:before="47"/>
      </w:pPr>
    </w:p>
    <w:p w:rsidR="00C17534" w:rsidRDefault="003F5CB7">
      <w:pPr>
        <w:pStyle w:val="Heading4"/>
      </w:pPr>
      <w:r>
        <w:t>Article</w:t>
      </w:r>
      <w:r>
        <w:rPr>
          <w:spacing w:val="17"/>
        </w:rPr>
        <w:t xml:space="preserve"> </w:t>
      </w:r>
      <w:r>
        <w:rPr>
          <w:spacing w:val="-2"/>
        </w:rPr>
        <w:t>2008:</w:t>
      </w:r>
    </w:p>
    <w:p w:rsidR="00C17534" w:rsidRDefault="003F5CB7">
      <w:pPr>
        <w:pStyle w:val="BodyText"/>
        <w:spacing w:line="249" w:lineRule="auto"/>
        <w:ind w:left="560" w:right="354"/>
        <w:jc w:val="both"/>
      </w:pPr>
      <w:r>
        <w:rPr>
          <w:w w:val="105"/>
        </w:rPr>
        <w:t xml:space="preserve">Daughters, subject to observation of provision of Article (2019) of this </w:t>
      </w:r>
      <w:r>
        <w:rPr>
          <w:w w:val="105"/>
        </w:rPr>
        <w:t>Law, shall be entitled to inheritance as follows:</w:t>
      </w:r>
    </w:p>
    <w:p w:rsidR="00C17534" w:rsidRDefault="003F5CB7">
      <w:pPr>
        <w:pStyle w:val="ListParagraph"/>
        <w:numPr>
          <w:ilvl w:val="1"/>
          <w:numId w:val="82"/>
        </w:numPr>
        <w:tabs>
          <w:tab w:val="left" w:pos="990"/>
          <w:tab w:val="left" w:pos="1220"/>
        </w:tabs>
        <w:spacing w:before="122" w:line="249" w:lineRule="auto"/>
        <w:ind w:right="358" w:hanging="400"/>
        <w:jc w:val="both"/>
        <w:rPr>
          <w:sz w:val="24"/>
        </w:rPr>
      </w:pPr>
      <w:r>
        <w:rPr>
          <w:w w:val="105"/>
          <w:sz w:val="24"/>
        </w:rPr>
        <w:t>–</w:t>
      </w:r>
      <w:r>
        <w:rPr>
          <w:spacing w:val="80"/>
          <w:w w:val="105"/>
          <w:sz w:val="24"/>
        </w:rPr>
        <w:t xml:space="preserve"> </w:t>
      </w:r>
      <w:r>
        <w:rPr>
          <w:w w:val="105"/>
          <w:sz w:val="24"/>
        </w:rPr>
        <w:t xml:space="preserve">One daughter shall be entitled to half of the inheritance; two or more shall be entitled to two </w:t>
      </w:r>
      <w:r>
        <w:rPr>
          <w:spacing w:val="-2"/>
          <w:w w:val="105"/>
          <w:sz w:val="24"/>
        </w:rPr>
        <w:t>thirds.</w:t>
      </w:r>
    </w:p>
    <w:p w:rsidR="00C17534" w:rsidRDefault="003F5CB7">
      <w:pPr>
        <w:pStyle w:val="ListParagraph"/>
        <w:numPr>
          <w:ilvl w:val="1"/>
          <w:numId w:val="82"/>
        </w:numPr>
        <w:tabs>
          <w:tab w:val="left" w:pos="990"/>
          <w:tab w:val="left" w:pos="1220"/>
        </w:tabs>
        <w:spacing w:before="122" w:line="249" w:lineRule="auto"/>
        <w:ind w:right="358" w:hanging="400"/>
        <w:jc w:val="both"/>
        <w:rPr>
          <w:sz w:val="24"/>
        </w:rPr>
      </w:pPr>
      <w:r>
        <w:rPr>
          <w:w w:val="110"/>
          <w:sz w:val="24"/>
        </w:rPr>
        <w:t>–</w:t>
      </w:r>
      <w:r>
        <w:rPr>
          <w:spacing w:val="80"/>
          <w:w w:val="150"/>
          <w:sz w:val="24"/>
        </w:rPr>
        <w:t xml:space="preserve"> </w:t>
      </w:r>
      <w:r>
        <w:rPr>
          <w:w w:val="110"/>
          <w:sz w:val="24"/>
        </w:rPr>
        <w:t>Daughters</w:t>
      </w:r>
      <w:r>
        <w:rPr>
          <w:spacing w:val="-13"/>
          <w:w w:val="110"/>
          <w:sz w:val="24"/>
        </w:rPr>
        <w:t xml:space="preserve"> </w:t>
      </w:r>
      <w:r>
        <w:rPr>
          <w:w w:val="110"/>
          <w:sz w:val="24"/>
        </w:rPr>
        <w:t>of</w:t>
      </w:r>
      <w:r>
        <w:rPr>
          <w:spacing w:val="-13"/>
          <w:w w:val="110"/>
          <w:sz w:val="24"/>
        </w:rPr>
        <w:t xml:space="preserve"> </w:t>
      </w:r>
      <w:r>
        <w:rPr>
          <w:w w:val="110"/>
          <w:sz w:val="24"/>
        </w:rPr>
        <w:t>son,</w:t>
      </w:r>
      <w:r>
        <w:rPr>
          <w:spacing w:val="-13"/>
          <w:w w:val="110"/>
          <w:sz w:val="24"/>
        </w:rPr>
        <w:t xml:space="preserve"> </w:t>
      </w:r>
      <w:r>
        <w:rPr>
          <w:w w:val="110"/>
          <w:sz w:val="24"/>
        </w:rPr>
        <w:t>if</w:t>
      </w:r>
      <w:r>
        <w:rPr>
          <w:spacing w:val="-13"/>
          <w:w w:val="110"/>
          <w:sz w:val="24"/>
        </w:rPr>
        <w:t xml:space="preserve"> </w:t>
      </w:r>
      <w:r>
        <w:rPr>
          <w:w w:val="110"/>
          <w:sz w:val="24"/>
        </w:rPr>
        <w:t>they</w:t>
      </w:r>
      <w:r>
        <w:rPr>
          <w:spacing w:val="-13"/>
          <w:w w:val="110"/>
          <w:sz w:val="24"/>
        </w:rPr>
        <w:t xml:space="preserve"> </w:t>
      </w:r>
      <w:r>
        <w:rPr>
          <w:w w:val="110"/>
          <w:sz w:val="24"/>
        </w:rPr>
        <w:t>do</w:t>
      </w:r>
      <w:r>
        <w:rPr>
          <w:spacing w:val="-13"/>
          <w:w w:val="110"/>
          <w:sz w:val="24"/>
        </w:rPr>
        <w:t xml:space="preserve"> </w:t>
      </w:r>
      <w:r>
        <w:rPr>
          <w:w w:val="110"/>
          <w:sz w:val="24"/>
        </w:rPr>
        <w:t>not</w:t>
      </w:r>
      <w:r>
        <w:rPr>
          <w:spacing w:val="-13"/>
          <w:w w:val="110"/>
          <w:sz w:val="24"/>
        </w:rPr>
        <w:t xml:space="preserve"> </w:t>
      </w:r>
      <w:r>
        <w:rPr>
          <w:w w:val="110"/>
          <w:sz w:val="24"/>
        </w:rPr>
        <w:t>have</w:t>
      </w:r>
      <w:r>
        <w:rPr>
          <w:spacing w:val="-13"/>
          <w:w w:val="110"/>
          <w:sz w:val="24"/>
        </w:rPr>
        <w:t xml:space="preserve"> </w:t>
      </w:r>
      <w:r>
        <w:rPr>
          <w:w w:val="110"/>
          <w:sz w:val="24"/>
        </w:rPr>
        <w:t>daughter</w:t>
      </w:r>
      <w:r>
        <w:rPr>
          <w:spacing w:val="-13"/>
          <w:w w:val="110"/>
          <w:sz w:val="24"/>
        </w:rPr>
        <w:t xml:space="preserve"> </w:t>
      </w:r>
      <w:r>
        <w:rPr>
          <w:w w:val="110"/>
          <w:sz w:val="24"/>
        </w:rPr>
        <w:t>or</w:t>
      </w:r>
      <w:r>
        <w:rPr>
          <w:spacing w:val="-13"/>
          <w:w w:val="110"/>
          <w:sz w:val="24"/>
        </w:rPr>
        <w:t xml:space="preserve"> </w:t>
      </w:r>
      <w:r>
        <w:rPr>
          <w:w w:val="110"/>
          <w:sz w:val="24"/>
        </w:rPr>
        <w:t>daughter</w:t>
      </w:r>
      <w:r>
        <w:rPr>
          <w:spacing w:val="-13"/>
          <w:w w:val="110"/>
          <w:sz w:val="24"/>
        </w:rPr>
        <w:t xml:space="preserve"> </w:t>
      </w:r>
      <w:r>
        <w:rPr>
          <w:w w:val="110"/>
          <w:sz w:val="24"/>
        </w:rPr>
        <w:t>of</w:t>
      </w:r>
      <w:r>
        <w:rPr>
          <w:spacing w:val="-13"/>
          <w:w w:val="110"/>
          <w:sz w:val="24"/>
        </w:rPr>
        <w:t xml:space="preserve"> </w:t>
      </w:r>
      <w:r>
        <w:rPr>
          <w:w w:val="110"/>
          <w:sz w:val="24"/>
        </w:rPr>
        <w:t>son,</w:t>
      </w:r>
      <w:r>
        <w:rPr>
          <w:spacing w:val="-13"/>
          <w:w w:val="110"/>
          <w:sz w:val="24"/>
        </w:rPr>
        <w:t xml:space="preserve"> </w:t>
      </w:r>
      <w:r>
        <w:rPr>
          <w:w w:val="110"/>
          <w:sz w:val="24"/>
        </w:rPr>
        <w:t>who</w:t>
      </w:r>
      <w:r>
        <w:rPr>
          <w:spacing w:val="-13"/>
          <w:w w:val="110"/>
          <w:sz w:val="24"/>
        </w:rPr>
        <w:t xml:space="preserve"> </w:t>
      </w:r>
      <w:r>
        <w:rPr>
          <w:w w:val="110"/>
          <w:sz w:val="24"/>
        </w:rPr>
        <w:t>is</w:t>
      </w:r>
      <w:r>
        <w:rPr>
          <w:spacing w:val="-13"/>
          <w:w w:val="110"/>
          <w:sz w:val="24"/>
        </w:rPr>
        <w:t xml:space="preserve"> </w:t>
      </w:r>
      <w:r>
        <w:rPr>
          <w:w w:val="110"/>
          <w:sz w:val="24"/>
        </w:rPr>
        <w:t>higher</w:t>
      </w:r>
      <w:r>
        <w:rPr>
          <w:spacing w:val="-13"/>
          <w:w w:val="110"/>
          <w:sz w:val="24"/>
        </w:rPr>
        <w:t xml:space="preserve"> </w:t>
      </w:r>
      <w:r>
        <w:rPr>
          <w:w w:val="110"/>
          <w:sz w:val="24"/>
        </w:rPr>
        <w:t>than</w:t>
      </w:r>
      <w:r>
        <w:rPr>
          <w:spacing w:val="-13"/>
          <w:w w:val="110"/>
          <w:sz w:val="24"/>
        </w:rPr>
        <w:t xml:space="preserve"> </w:t>
      </w:r>
      <w:r>
        <w:rPr>
          <w:w w:val="110"/>
          <w:sz w:val="24"/>
        </w:rPr>
        <w:t>her</w:t>
      </w:r>
      <w:r>
        <w:rPr>
          <w:spacing w:val="-13"/>
          <w:w w:val="110"/>
          <w:sz w:val="24"/>
        </w:rPr>
        <w:t xml:space="preserve"> </w:t>
      </w:r>
      <w:r>
        <w:rPr>
          <w:w w:val="110"/>
          <w:sz w:val="24"/>
        </w:rPr>
        <w:t>in degree,</w:t>
      </w:r>
      <w:r>
        <w:rPr>
          <w:spacing w:val="-12"/>
          <w:w w:val="110"/>
          <w:sz w:val="24"/>
        </w:rPr>
        <w:t xml:space="preserve"> </w:t>
      </w:r>
      <w:r>
        <w:rPr>
          <w:w w:val="110"/>
          <w:sz w:val="24"/>
        </w:rPr>
        <w:t>shall</w:t>
      </w:r>
      <w:r>
        <w:rPr>
          <w:spacing w:val="-12"/>
          <w:w w:val="110"/>
          <w:sz w:val="24"/>
        </w:rPr>
        <w:t xml:space="preserve"> </w:t>
      </w:r>
      <w:r>
        <w:rPr>
          <w:w w:val="110"/>
          <w:sz w:val="24"/>
        </w:rPr>
        <w:t>be</w:t>
      </w:r>
      <w:r>
        <w:rPr>
          <w:spacing w:val="-12"/>
          <w:w w:val="110"/>
          <w:sz w:val="24"/>
        </w:rPr>
        <w:t xml:space="preserve"> </w:t>
      </w:r>
      <w:r>
        <w:rPr>
          <w:w w:val="110"/>
          <w:sz w:val="24"/>
        </w:rPr>
        <w:t>entitled</w:t>
      </w:r>
      <w:r>
        <w:rPr>
          <w:spacing w:val="-12"/>
          <w:w w:val="110"/>
          <w:sz w:val="24"/>
        </w:rPr>
        <w:t xml:space="preserve"> </w:t>
      </w:r>
      <w:r>
        <w:rPr>
          <w:w w:val="110"/>
          <w:sz w:val="24"/>
        </w:rPr>
        <w:t>to</w:t>
      </w:r>
      <w:r>
        <w:rPr>
          <w:spacing w:val="-12"/>
          <w:w w:val="110"/>
          <w:sz w:val="24"/>
        </w:rPr>
        <w:t xml:space="preserve"> </w:t>
      </w:r>
      <w:r>
        <w:rPr>
          <w:w w:val="110"/>
          <w:sz w:val="24"/>
        </w:rPr>
        <w:t>the</w:t>
      </w:r>
      <w:r>
        <w:rPr>
          <w:spacing w:val="-12"/>
          <w:w w:val="110"/>
          <w:sz w:val="24"/>
        </w:rPr>
        <w:t xml:space="preserve"> </w:t>
      </w:r>
      <w:r>
        <w:rPr>
          <w:w w:val="110"/>
          <w:sz w:val="24"/>
        </w:rPr>
        <w:t>inheritance</w:t>
      </w:r>
      <w:r>
        <w:rPr>
          <w:spacing w:val="-12"/>
          <w:w w:val="110"/>
          <w:sz w:val="24"/>
        </w:rPr>
        <w:t xml:space="preserve"> </w:t>
      </w:r>
      <w:r>
        <w:rPr>
          <w:w w:val="110"/>
          <w:sz w:val="24"/>
        </w:rPr>
        <w:t>stated</w:t>
      </w:r>
      <w:r>
        <w:rPr>
          <w:spacing w:val="-12"/>
          <w:w w:val="110"/>
          <w:sz w:val="24"/>
        </w:rPr>
        <w:t xml:space="preserve"> </w:t>
      </w:r>
      <w:r>
        <w:rPr>
          <w:w w:val="110"/>
          <w:sz w:val="24"/>
        </w:rPr>
        <w:t>in</w:t>
      </w:r>
      <w:r>
        <w:rPr>
          <w:spacing w:val="-12"/>
          <w:w w:val="110"/>
          <w:sz w:val="24"/>
        </w:rPr>
        <w:t xml:space="preserve"> </w:t>
      </w:r>
      <w:r>
        <w:rPr>
          <w:w w:val="110"/>
          <w:sz w:val="24"/>
        </w:rPr>
        <w:t>the</w:t>
      </w:r>
      <w:r>
        <w:rPr>
          <w:spacing w:val="-12"/>
          <w:w w:val="110"/>
          <w:sz w:val="24"/>
        </w:rPr>
        <w:t xml:space="preserve"> </w:t>
      </w:r>
      <w:r>
        <w:rPr>
          <w:w w:val="110"/>
          <w:sz w:val="24"/>
        </w:rPr>
        <w:t>above</w:t>
      </w:r>
      <w:r>
        <w:rPr>
          <w:spacing w:val="-12"/>
          <w:w w:val="110"/>
          <w:sz w:val="24"/>
        </w:rPr>
        <w:t xml:space="preserve"> </w:t>
      </w:r>
      <w:r>
        <w:rPr>
          <w:w w:val="110"/>
          <w:sz w:val="24"/>
        </w:rPr>
        <w:t>Item.</w:t>
      </w:r>
      <w:r>
        <w:rPr>
          <w:spacing w:val="-12"/>
          <w:w w:val="110"/>
          <w:sz w:val="24"/>
        </w:rPr>
        <w:t xml:space="preserve"> </w:t>
      </w:r>
      <w:r>
        <w:rPr>
          <w:w w:val="110"/>
          <w:sz w:val="24"/>
        </w:rPr>
        <w:t>Daughters</w:t>
      </w:r>
      <w:r>
        <w:rPr>
          <w:spacing w:val="-12"/>
          <w:w w:val="110"/>
          <w:sz w:val="24"/>
        </w:rPr>
        <w:t xml:space="preserve"> </w:t>
      </w:r>
      <w:r>
        <w:rPr>
          <w:w w:val="110"/>
          <w:sz w:val="24"/>
        </w:rPr>
        <w:t>of</w:t>
      </w:r>
      <w:r>
        <w:rPr>
          <w:spacing w:val="-12"/>
          <w:w w:val="110"/>
          <w:sz w:val="24"/>
        </w:rPr>
        <w:t xml:space="preserve"> </w:t>
      </w:r>
      <w:r>
        <w:rPr>
          <w:w w:val="110"/>
          <w:sz w:val="24"/>
        </w:rPr>
        <w:t>son,</w:t>
      </w:r>
      <w:r>
        <w:rPr>
          <w:spacing w:val="-12"/>
          <w:w w:val="110"/>
          <w:sz w:val="24"/>
        </w:rPr>
        <w:t xml:space="preserve"> </w:t>
      </w:r>
      <w:r>
        <w:rPr>
          <w:w w:val="110"/>
          <w:sz w:val="24"/>
        </w:rPr>
        <w:t>one</w:t>
      </w:r>
      <w:r>
        <w:rPr>
          <w:spacing w:val="-12"/>
          <w:w w:val="110"/>
          <w:sz w:val="24"/>
        </w:rPr>
        <w:t xml:space="preserve"> </w:t>
      </w:r>
      <w:r>
        <w:rPr>
          <w:w w:val="110"/>
          <w:sz w:val="24"/>
        </w:rPr>
        <w:t>or more,</w:t>
      </w:r>
      <w:r>
        <w:rPr>
          <w:spacing w:val="-9"/>
          <w:w w:val="110"/>
          <w:sz w:val="24"/>
        </w:rPr>
        <w:t xml:space="preserve"> </w:t>
      </w:r>
      <w:r>
        <w:rPr>
          <w:w w:val="110"/>
          <w:sz w:val="24"/>
        </w:rPr>
        <w:t>in</w:t>
      </w:r>
      <w:r>
        <w:rPr>
          <w:spacing w:val="-9"/>
          <w:w w:val="110"/>
          <w:sz w:val="24"/>
        </w:rPr>
        <w:t xml:space="preserve"> </w:t>
      </w:r>
      <w:r>
        <w:rPr>
          <w:w w:val="110"/>
          <w:sz w:val="24"/>
        </w:rPr>
        <w:t>case</w:t>
      </w:r>
      <w:r>
        <w:rPr>
          <w:spacing w:val="-9"/>
          <w:w w:val="110"/>
          <w:sz w:val="24"/>
        </w:rPr>
        <w:t xml:space="preserve"> </w:t>
      </w:r>
      <w:r>
        <w:rPr>
          <w:w w:val="110"/>
          <w:sz w:val="24"/>
        </w:rPr>
        <w:t>of</w:t>
      </w:r>
      <w:r>
        <w:rPr>
          <w:spacing w:val="-9"/>
          <w:w w:val="110"/>
          <w:sz w:val="24"/>
        </w:rPr>
        <w:t xml:space="preserve"> </w:t>
      </w:r>
      <w:r>
        <w:rPr>
          <w:w w:val="110"/>
          <w:sz w:val="24"/>
        </w:rPr>
        <w:t>existence</w:t>
      </w:r>
      <w:r>
        <w:rPr>
          <w:spacing w:val="-9"/>
          <w:w w:val="110"/>
          <w:sz w:val="24"/>
        </w:rPr>
        <w:t xml:space="preserve"> </w:t>
      </w:r>
      <w:r>
        <w:rPr>
          <w:w w:val="110"/>
          <w:sz w:val="24"/>
        </w:rPr>
        <w:t>of</w:t>
      </w:r>
      <w:r>
        <w:rPr>
          <w:spacing w:val="-9"/>
          <w:w w:val="110"/>
          <w:sz w:val="24"/>
        </w:rPr>
        <w:t xml:space="preserve"> </w:t>
      </w:r>
      <w:r>
        <w:rPr>
          <w:w w:val="110"/>
          <w:sz w:val="24"/>
        </w:rPr>
        <w:t>daughter</w:t>
      </w:r>
      <w:r>
        <w:rPr>
          <w:spacing w:val="-9"/>
          <w:w w:val="110"/>
          <w:sz w:val="24"/>
        </w:rPr>
        <w:t xml:space="preserve"> </w:t>
      </w:r>
      <w:r>
        <w:rPr>
          <w:w w:val="110"/>
          <w:sz w:val="24"/>
        </w:rPr>
        <w:t>or</w:t>
      </w:r>
      <w:r>
        <w:rPr>
          <w:spacing w:val="-9"/>
          <w:w w:val="110"/>
          <w:sz w:val="24"/>
        </w:rPr>
        <w:t xml:space="preserve"> </w:t>
      </w:r>
      <w:r>
        <w:rPr>
          <w:w w:val="110"/>
          <w:sz w:val="24"/>
        </w:rPr>
        <w:t>daughter</w:t>
      </w:r>
      <w:r>
        <w:rPr>
          <w:spacing w:val="-9"/>
          <w:w w:val="110"/>
          <w:sz w:val="24"/>
        </w:rPr>
        <w:t xml:space="preserve"> </w:t>
      </w:r>
      <w:r>
        <w:rPr>
          <w:w w:val="110"/>
          <w:sz w:val="24"/>
        </w:rPr>
        <w:t>of</w:t>
      </w:r>
      <w:r>
        <w:rPr>
          <w:spacing w:val="-9"/>
          <w:w w:val="110"/>
          <w:sz w:val="24"/>
        </w:rPr>
        <w:t xml:space="preserve"> </w:t>
      </w:r>
      <w:r>
        <w:rPr>
          <w:w w:val="110"/>
          <w:sz w:val="24"/>
        </w:rPr>
        <w:t>son</w:t>
      </w:r>
      <w:r>
        <w:rPr>
          <w:spacing w:val="-9"/>
          <w:w w:val="110"/>
          <w:sz w:val="24"/>
        </w:rPr>
        <w:t xml:space="preserve"> </w:t>
      </w:r>
      <w:r>
        <w:rPr>
          <w:w w:val="110"/>
          <w:sz w:val="24"/>
        </w:rPr>
        <w:t>who</w:t>
      </w:r>
      <w:r>
        <w:rPr>
          <w:spacing w:val="-9"/>
          <w:w w:val="110"/>
          <w:sz w:val="24"/>
        </w:rPr>
        <w:t xml:space="preserve"> </w:t>
      </w:r>
      <w:r>
        <w:rPr>
          <w:w w:val="110"/>
          <w:sz w:val="24"/>
        </w:rPr>
        <w:t>are</w:t>
      </w:r>
      <w:r>
        <w:rPr>
          <w:spacing w:val="-9"/>
          <w:w w:val="110"/>
          <w:sz w:val="24"/>
        </w:rPr>
        <w:t xml:space="preserve"> </w:t>
      </w:r>
      <w:r>
        <w:rPr>
          <w:w w:val="110"/>
          <w:sz w:val="24"/>
        </w:rPr>
        <w:t>higher</w:t>
      </w:r>
      <w:r>
        <w:rPr>
          <w:spacing w:val="-9"/>
          <w:w w:val="110"/>
          <w:sz w:val="24"/>
        </w:rPr>
        <w:t xml:space="preserve"> </w:t>
      </w:r>
      <w:r>
        <w:rPr>
          <w:w w:val="110"/>
          <w:sz w:val="24"/>
        </w:rPr>
        <w:t>than</w:t>
      </w:r>
      <w:r>
        <w:rPr>
          <w:spacing w:val="-9"/>
          <w:w w:val="110"/>
          <w:sz w:val="24"/>
        </w:rPr>
        <w:t xml:space="preserve"> </w:t>
      </w:r>
      <w:r>
        <w:rPr>
          <w:w w:val="110"/>
          <w:sz w:val="24"/>
        </w:rPr>
        <w:t>her</w:t>
      </w:r>
      <w:r>
        <w:rPr>
          <w:spacing w:val="-9"/>
          <w:w w:val="110"/>
          <w:sz w:val="24"/>
        </w:rPr>
        <w:t xml:space="preserve"> </w:t>
      </w:r>
      <w:r>
        <w:rPr>
          <w:w w:val="110"/>
          <w:sz w:val="24"/>
        </w:rPr>
        <w:t>in</w:t>
      </w:r>
      <w:r>
        <w:rPr>
          <w:spacing w:val="-9"/>
          <w:w w:val="110"/>
          <w:sz w:val="24"/>
        </w:rPr>
        <w:t xml:space="preserve"> </w:t>
      </w:r>
      <w:r>
        <w:rPr>
          <w:w w:val="110"/>
          <w:sz w:val="24"/>
        </w:rPr>
        <w:t>degree, shall</w:t>
      </w:r>
      <w:r>
        <w:rPr>
          <w:spacing w:val="-2"/>
          <w:w w:val="110"/>
          <w:sz w:val="24"/>
        </w:rPr>
        <w:t xml:space="preserve"> </w:t>
      </w:r>
      <w:r>
        <w:rPr>
          <w:w w:val="110"/>
          <w:sz w:val="24"/>
        </w:rPr>
        <w:t>be</w:t>
      </w:r>
      <w:r>
        <w:rPr>
          <w:spacing w:val="-2"/>
          <w:w w:val="110"/>
          <w:sz w:val="24"/>
        </w:rPr>
        <w:t xml:space="preserve"> </w:t>
      </w:r>
      <w:r>
        <w:rPr>
          <w:w w:val="110"/>
          <w:sz w:val="24"/>
        </w:rPr>
        <w:t>entitled</w:t>
      </w:r>
      <w:r>
        <w:rPr>
          <w:spacing w:val="-2"/>
          <w:w w:val="110"/>
          <w:sz w:val="24"/>
        </w:rPr>
        <w:t xml:space="preserve"> </w:t>
      </w:r>
      <w:r>
        <w:rPr>
          <w:w w:val="110"/>
          <w:sz w:val="24"/>
        </w:rPr>
        <w:t>to</w:t>
      </w:r>
      <w:r>
        <w:rPr>
          <w:spacing w:val="-2"/>
          <w:w w:val="110"/>
          <w:sz w:val="24"/>
        </w:rPr>
        <w:t xml:space="preserve"> </w:t>
      </w:r>
      <w:r>
        <w:rPr>
          <w:w w:val="110"/>
          <w:sz w:val="24"/>
        </w:rPr>
        <w:t>one</w:t>
      </w:r>
      <w:r>
        <w:rPr>
          <w:spacing w:val="-2"/>
          <w:w w:val="110"/>
          <w:sz w:val="24"/>
        </w:rPr>
        <w:t xml:space="preserve"> </w:t>
      </w:r>
      <w:r>
        <w:rPr>
          <w:w w:val="110"/>
          <w:sz w:val="24"/>
        </w:rPr>
        <w:t>sixth</w:t>
      </w:r>
      <w:r>
        <w:rPr>
          <w:spacing w:val="-2"/>
          <w:w w:val="110"/>
          <w:sz w:val="24"/>
        </w:rPr>
        <w:t xml:space="preserve"> </w:t>
      </w:r>
      <w:r>
        <w:rPr>
          <w:w w:val="110"/>
          <w:sz w:val="24"/>
        </w:rPr>
        <w:t>of</w:t>
      </w:r>
      <w:r>
        <w:rPr>
          <w:spacing w:val="-2"/>
          <w:w w:val="110"/>
          <w:sz w:val="24"/>
        </w:rPr>
        <w:t xml:space="preserve"> </w:t>
      </w:r>
      <w:r>
        <w:rPr>
          <w:w w:val="110"/>
          <w:sz w:val="24"/>
        </w:rPr>
        <w:t>the</w:t>
      </w:r>
      <w:r>
        <w:rPr>
          <w:spacing w:val="-2"/>
          <w:w w:val="110"/>
          <w:sz w:val="24"/>
        </w:rPr>
        <w:t xml:space="preserve"> </w:t>
      </w:r>
      <w:r>
        <w:rPr>
          <w:w w:val="110"/>
          <w:sz w:val="24"/>
        </w:rPr>
        <w:t>inheritance.</w:t>
      </w:r>
    </w:p>
    <w:p w:rsidR="00C17534" w:rsidRDefault="00C17534">
      <w:pPr>
        <w:pStyle w:val="BodyText"/>
        <w:spacing w:before="48"/>
      </w:pPr>
    </w:p>
    <w:p w:rsidR="00C17534" w:rsidRDefault="003F5CB7">
      <w:pPr>
        <w:pStyle w:val="Heading4"/>
      </w:pPr>
      <w:r>
        <w:t>Article</w:t>
      </w:r>
      <w:r>
        <w:rPr>
          <w:spacing w:val="17"/>
        </w:rPr>
        <w:t xml:space="preserve"> </w:t>
      </w:r>
      <w:r>
        <w:rPr>
          <w:spacing w:val="-2"/>
        </w:rPr>
        <w:t>2009:</w:t>
      </w:r>
    </w:p>
    <w:p w:rsidR="00C17534" w:rsidRDefault="003F5CB7">
      <w:pPr>
        <w:pStyle w:val="BodyText"/>
        <w:spacing w:line="249" w:lineRule="auto"/>
        <w:ind w:left="560" w:right="353"/>
        <w:jc w:val="both"/>
      </w:pPr>
      <w:r>
        <w:rPr>
          <w:w w:val="105"/>
        </w:rPr>
        <w:t>Full</w:t>
      </w:r>
      <w:r>
        <w:rPr>
          <w:spacing w:val="-3"/>
          <w:w w:val="105"/>
        </w:rPr>
        <w:t xml:space="preserve"> </w:t>
      </w:r>
      <w:r>
        <w:rPr>
          <w:w w:val="105"/>
        </w:rPr>
        <w:t>sisters,</w:t>
      </w:r>
      <w:r>
        <w:rPr>
          <w:spacing w:val="-3"/>
          <w:w w:val="105"/>
        </w:rPr>
        <w:t xml:space="preserve"> </w:t>
      </w:r>
      <w:r>
        <w:rPr>
          <w:w w:val="105"/>
        </w:rPr>
        <w:t>with</w:t>
      </w:r>
      <w:r>
        <w:rPr>
          <w:spacing w:val="-3"/>
          <w:w w:val="105"/>
        </w:rPr>
        <w:t xml:space="preserve"> </w:t>
      </w:r>
      <w:r>
        <w:rPr>
          <w:w w:val="105"/>
        </w:rPr>
        <w:t>observation</w:t>
      </w:r>
      <w:r>
        <w:rPr>
          <w:spacing w:val="-3"/>
          <w:w w:val="105"/>
        </w:rPr>
        <w:t xml:space="preserve"> </w:t>
      </w:r>
      <w:r>
        <w:rPr>
          <w:w w:val="105"/>
        </w:rPr>
        <w:t>of</w:t>
      </w:r>
      <w:r>
        <w:rPr>
          <w:spacing w:val="-3"/>
          <w:w w:val="105"/>
        </w:rPr>
        <w:t xml:space="preserve"> </w:t>
      </w:r>
      <w:r>
        <w:rPr>
          <w:w w:val="105"/>
        </w:rPr>
        <w:t>provision</w:t>
      </w:r>
      <w:r>
        <w:rPr>
          <w:spacing w:val="-3"/>
          <w:w w:val="105"/>
        </w:rPr>
        <w:t xml:space="preserve"> </w:t>
      </w:r>
      <w:r>
        <w:rPr>
          <w:w w:val="105"/>
        </w:rPr>
        <w:t>of</w:t>
      </w:r>
      <w:r>
        <w:rPr>
          <w:spacing w:val="-3"/>
          <w:w w:val="105"/>
        </w:rPr>
        <w:t xml:space="preserve"> </w:t>
      </w:r>
      <w:r>
        <w:rPr>
          <w:w w:val="105"/>
        </w:rPr>
        <w:t>Articles</w:t>
      </w:r>
      <w:r>
        <w:rPr>
          <w:spacing w:val="-3"/>
          <w:w w:val="105"/>
        </w:rPr>
        <w:t xml:space="preserve"> </w:t>
      </w:r>
      <w:r>
        <w:rPr>
          <w:w w:val="105"/>
        </w:rPr>
        <w:t>(2019</w:t>
      </w:r>
      <w:r>
        <w:rPr>
          <w:spacing w:val="-2"/>
          <w:w w:val="105"/>
        </w:rPr>
        <w:t xml:space="preserve"> </w:t>
      </w:r>
      <w:r>
        <w:rPr>
          <w:w w:val="105"/>
        </w:rPr>
        <w:t>and</w:t>
      </w:r>
      <w:r>
        <w:rPr>
          <w:spacing w:val="-3"/>
          <w:w w:val="105"/>
        </w:rPr>
        <w:t xml:space="preserve"> </w:t>
      </w:r>
      <w:r>
        <w:rPr>
          <w:w w:val="105"/>
        </w:rPr>
        <w:t>2020)</w:t>
      </w:r>
      <w:r>
        <w:rPr>
          <w:spacing w:val="-2"/>
          <w:w w:val="105"/>
        </w:rPr>
        <w:t xml:space="preserve"> </w:t>
      </w:r>
      <w:r>
        <w:rPr>
          <w:w w:val="105"/>
        </w:rPr>
        <w:t>of</w:t>
      </w:r>
      <w:r>
        <w:rPr>
          <w:spacing w:val="-3"/>
          <w:w w:val="105"/>
        </w:rPr>
        <w:t xml:space="preserve"> </w:t>
      </w:r>
      <w:r>
        <w:rPr>
          <w:w w:val="105"/>
        </w:rPr>
        <w:t>this</w:t>
      </w:r>
      <w:r>
        <w:rPr>
          <w:spacing w:val="-3"/>
          <w:w w:val="105"/>
        </w:rPr>
        <w:t xml:space="preserve"> </w:t>
      </w:r>
      <w:r>
        <w:rPr>
          <w:w w:val="105"/>
        </w:rPr>
        <w:t>Law,</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inheritance as follows:</w:t>
      </w:r>
    </w:p>
    <w:p w:rsidR="00C17534" w:rsidRDefault="003F5CB7">
      <w:pPr>
        <w:pStyle w:val="ListParagraph"/>
        <w:numPr>
          <w:ilvl w:val="0"/>
          <w:numId w:val="81"/>
        </w:numPr>
        <w:tabs>
          <w:tab w:val="left" w:pos="990"/>
          <w:tab w:val="left" w:pos="1220"/>
        </w:tabs>
        <w:spacing w:before="122" w:line="249" w:lineRule="auto"/>
        <w:ind w:right="357" w:hanging="400"/>
        <w:jc w:val="both"/>
        <w:rPr>
          <w:sz w:val="24"/>
        </w:rPr>
      </w:pPr>
      <w:r>
        <w:rPr>
          <w:w w:val="105"/>
          <w:sz w:val="24"/>
        </w:rPr>
        <w:t>–</w:t>
      </w:r>
      <w:r>
        <w:rPr>
          <w:spacing w:val="80"/>
          <w:w w:val="105"/>
          <w:sz w:val="24"/>
        </w:rPr>
        <w:t xml:space="preserve"> </w:t>
      </w:r>
      <w:r>
        <w:rPr>
          <w:w w:val="105"/>
          <w:sz w:val="24"/>
        </w:rPr>
        <w:t xml:space="preserve">One full sister receives half and two or more of them shall be entitled to two thirds of the </w:t>
      </w:r>
      <w:r>
        <w:rPr>
          <w:spacing w:val="-2"/>
          <w:w w:val="105"/>
          <w:sz w:val="24"/>
        </w:rPr>
        <w:t>inheritance.</w:t>
      </w:r>
    </w:p>
    <w:p w:rsidR="00C17534" w:rsidRDefault="003F5CB7">
      <w:pPr>
        <w:pStyle w:val="ListParagraph"/>
        <w:numPr>
          <w:ilvl w:val="0"/>
          <w:numId w:val="81"/>
        </w:numPr>
        <w:tabs>
          <w:tab w:val="left" w:pos="990"/>
          <w:tab w:val="left" w:pos="1220"/>
        </w:tabs>
        <w:spacing w:before="122" w:line="249" w:lineRule="auto"/>
        <w:ind w:right="357" w:hanging="400"/>
        <w:jc w:val="both"/>
        <w:rPr>
          <w:sz w:val="24"/>
        </w:rPr>
      </w:pPr>
      <w:r>
        <w:rPr>
          <w:w w:val="110"/>
          <w:sz w:val="24"/>
        </w:rPr>
        <w:t>–</w:t>
      </w:r>
      <w:r>
        <w:rPr>
          <w:spacing w:val="75"/>
          <w:w w:val="110"/>
          <w:sz w:val="24"/>
        </w:rPr>
        <w:t xml:space="preserve"> </w:t>
      </w:r>
      <w:r>
        <w:rPr>
          <w:w w:val="110"/>
          <w:sz w:val="24"/>
        </w:rPr>
        <w:t>In</w:t>
      </w:r>
      <w:r>
        <w:rPr>
          <w:spacing w:val="-15"/>
          <w:w w:val="110"/>
          <w:sz w:val="24"/>
        </w:rPr>
        <w:t xml:space="preserve"> </w:t>
      </w:r>
      <w:r>
        <w:rPr>
          <w:w w:val="110"/>
          <w:sz w:val="24"/>
        </w:rPr>
        <w:t>case</w:t>
      </w:r>
      <w:r>
        <w:rPr>
          <w:spacing w:val="-15"/>
          <w:w w:val="110"/>
          <w:sz w:val="24"/>
        </w:rPr>
        <w:t xml:space="preserve"> </w:t>
      </w:r>
      <w:r>
        <w:rPr>
          <w:w w:val="110"/>
          <w:sz w:val="24"/>
        </w:rPr>
        <w:t>of</w:t>
      </w:r>
      <w:r>
        <w:rPr>
          <w:spacing w:val="-15"/>
          <w:w w:val="110"/>
          <w:sz w:val="24"/>
        </w:rPr>
        <w:t xml:space="preserve"> </w:t>
      </w:r>
      <w:r>
        <w:rPr>
          <w:w w:val="110"/>
          <w:sz w:val="24"/>
        </w:rPr>
        <w:t>non-existence</w:t>
      </w:r>
      <w:r>
        <w:rPr>
          <w:spacing w:val="-15"/>
          <w:w w:val="110"/>
          <w:sz w:val="24"/>
        </w:rPr>
        <w:t xml:space="preserve"> </w:t>
      </w:r>
      <w:r>
        <w:rPr>
          <w:w w:val="110"/>
          <w:sz w:val="24"/>
        </w:rPr>
        <w:t>of</w:t>
      </w:r>
      <w:r>
        <w:rPr>
          <w:spacing w:val="-15"/>
          <w:w w:val="110"/>
          <w:sz w:val="24"/>
        </w:rPr>
        <w:t xml:space="preserve"> </w:t>
      </w:r>
      <w:r>
        <w:rPr>
          <w:w w:val="110"/>
          <w:sz w:val="24"/>
        </w:rPr>
        <w:t>full</w:t>
      </w:r>
      <w:r>
        <w:rPr>
          <w:spacing w:val="-15"/>
          <w:w w:val="110"/>
          <w:sz w:val="24"/>
        </w:rPr>
        <w:t xml:space="preserve"> </w:t>
      </w:r>
      <w:r>
        <w:rPr>
          <w:w w:val="110"/>
          <w:sz w:val="24"/>
        </w:rPr>
        <w:t>sister,</w:t>
      </w:r>
      <w:r>
        <w:rPr>
          <w:spacing w:val="-15"/>
          <w:w w:val="110"/>
          <w:sz w:val="24"/>
        </w:rPr>
        <w:t xml:space="preserve"> </w:t>
      </w:r>
      <w:r>
        <w:rPr>
          <w:w w:val="110"/>
          <w:sz w:val="24"/>
        </w:rPr>
        <w:t>half-sisters</w:t>
      </w:r>
      <w:r>
        <w:rPr>
          <w:spacing w:val="-15"/>
          <w:w w:val="110"/>
          <w:sz w:val="24"/>
        </w:rPr>
        <w:t xml:space="preserve"> </w:t>
      </w:r>
      <w:r>
        <w:rPr>
          <w:w w:val="110"/>
          <w:sz w:val="24"/>
        </w:rPr>
        <w:t>from</w:t>
      </w:r>
      <w:r>
        <w:rPr>
          <w:spacing w:val="-15"/>
          <w:w w:val="110"/>
          <w:sz w:val="24"/>
        </w:rPr>
        <w:t xml:space="preserve"> </w:t>
      </w:r>
      <w:r>
        <w:rPr>
          <w:w w:val="110"/>
          <w:sz w:val="24"/>
        </w:rPr>
        <w:t>the</w:t>
      </w:r>
      <w:r>
        <w:rPr>
          <w:spacing w:val="-15"/>
          <w:w w:val="110"/>
          <w:sz w:val="24"/>
        </w:rPr>
        <w:t xml:space="preserve"> </w:t>
      </w:r>
      <w:r>
        <w:rPr>
          <w:w w:val="110"/>
          <w:sz w:val="24"/>
        </w:rPr>
        <w:t>father</w:t>
      </w:r>
      <w:r>
        <w:rPr>
          <w:spacing w:val="-15"/>
          <w:w w:val="110"/>
          <w:sz w:val="24"/>
        </w:rPr>
        <w:t xml:space="preserve"> </w:t>
      </w:r>
      <w:r>
        <w:rPr>
          <w:w w:val="110"/>
          <w:sz w:val="24"/>
        </w:rPr>
        <w:t>side</w:t>
      </w:r>
      <w:r>
        <w:rPr>
          <w:spacing w:val="-15"/>
          <w:w w:val="110"/>
          <w:sz w:val="24"/>
        </w:rPr>
        <w:t xml:space="preserve"> </w:t>
      </w:r>
      <w:r>
        <w:rPr>
          <w:w w:val="110"/>
          <w:sz w:val="24"/>
        </w:rPr>
        <w:t>shall</w:t>
      </w:r>
      <w:r>
        <w:rPr>
          <w:spacing w:val="-15"/>
          <w:w w:val="110"/>
          <w:sz w:val="24"/>
        </w:rPr>
        <w:t xml:space="preserve"> </w:t>
      </w:r>
      <w:r>
        <w:rPr>
          <w:w w:val="110"/>
          <w:sz w:val="24"/>
        </w:rPr>
        <w:t>be</w:t>
      </w:r>
      <w:r>
        <w:rPr>
          <w:spacing w:val="-15"/>
          <w:w w:val="110"/>
          <w:sz w:val="24"/>
        </w:rPr>
        <w:t xml:space="preserve"> </w:t>
      </w:r>
      <w:r>
        <w:rPr>
          <w:w w:val="110"/>
          <w:sz w:val="24"/>
        </w:rPr>
        <w:t>entitled</w:t>
      </w:r>
      <w:r>
        <w:rPr>
          <w:spacing w:val="-15"/>
          <w:w w:val="110"/>
          <w:sz w:val="24"/>
        </w:rPr>
        <w:t xml:space="preserve"> </w:t>
      </w:r>
      <w:r>
        <w:rPr>
          <w:w w:val="110"/>
          <w:sz w:val="24"/>
        </w:rPr>
        <w:t>to</w:t>
      </w:r>
      <w:r>
        <w:rPr>
          <w:spacing w:val="-15"/>
          <w:w w:val="110"/>
          <w:sz w:val="24"/>
        </w:rPr>
        <w:t xml:space="preserve"> </w:t>
      </w:r>
      <w:r>
        <w:rPr>
          <w:w w:val="110"/>
          <w:sz w:val="24"/>
        </w:rPr>
        <w:t>the shares</w:t>
      </w:r>
      <w:r>
        <w:rPr>
          <w:spacing w:val="-11"/>
          <w:w w:val="110"/>
          <w:sz w:val="24"/>
        </w:rPr>
        <w:t xml:space="preserve"> </w:t>
      </w:r>
      <w:r>
        <w:rPr>
          <w:w w:val="110"/>
          <w:sz w:val="24"/>
        </w:rPr>
        <w:t>mentioned</w:t>
      </w:r>
      <w:r>
        <w:rPr>
          <w:spacing w:val="-11"/>
          <w:w w:val="110"/>
          <w:sz w:val="24"/>
        </w:rPr>
        <w:t xml:space="preserve"> </w:t>
      </w:r>
      <w:r>
        <w:rPr>
          <w:w w:val="110"/>
          <w:sz w:val="24"/>
        </w:rPr>
        <w:t>in</w:t>
      </w:r>
      <w:r>
        <w:rPr>
          <w:spacing w:val="-11"/>
          <w:w w:val="110"/>
          <w:sz w:val="24"/>
        </w:rPr>
        <w:t xml:space="preserve"> </w:t>
      </w:r>
      <w:r>
        <w:rPr>
          <w:w w:val="110"/>
          <w:sz w:val="24"/>
        </w:rPr>
        <w:t>the</w:t>
      </w:r>
      <w:r>
        <w:rPr>
          <w:spacing w:val="-11"/>
          <w:w w:val="110"/>
          <w:sz w:val="24"/>
        </w:rPr>
        <w:t xml:space="preserve"> </w:t>
      </w:r>
      <w:r>
        <w:rPr>
          <w:w w:val="110"/>
          <w:sz w:val="24"/>
        </w:rPr>
        <w:t>previous</w:t>
      </w:r>
      <w:r>
        <w:rPr>
          <w:spacing w:val="-11"/>
          <w:w w:val="110"/>
          <w:sz w:val="24"/>
        </w:rPr>
        <w:t xml:space="preserve"> </w:t>
      </w:r>
      <w:r>
        <w:rPr>
          <w:w w:val="110"/>
          <w:sz w:val="24"/>
        </w:rPr>
        <w:t>Item</w:t>
      </w:r>
      <w:r>
        <w:rPr>
          <w:spacing w:val="-11"/>
          <w:w w:val="110"/>
          <w:sz w:val="24"/>
        </w:rPr>
        <w:t xml:space="preserve"> </w:t>
      </w:r>
      <w:r>
        <w:rPr>
          <w:w w:val="110"/>
          <w:sz w:val="24"/>
        </w:rPr>
        <w:t>and</w:t>
      </w:r>
      <w:r>
        <w:rPr>
          <w:spacing w:val="-11"/>
          <w:w w:val="110"/>
          <w:sz w:val="24"/>
        </w:rPr>
        <w:t xml:space="preserve"> </w:t>
      </w:r>
      <w:r>
        <w:rPr>
          <w:w w:val="110"/>
          <w:sz w:val="24"/>
        </w:rPr>
        <w:t>with</w:t>
      </w:r>
      <w:r>
        <w:rPr>
          <w:spacing w:val="-11"/>
          <w:w w:val="110"/>
          <w:sz w:val="24"/>
        </w:rPr>
        <w:t xml:space="preserve"> </w:t>
      </w:r>
      <w:r>
        <w:rPr>
          <w:w w:val="110"/>
          <w:sz w:val="24"/>
        </w:rPr>
        <w:t>the</w:t>
      </w:r>
      <w:r>
        <w:rPr>
          <w:spacing w:val="-11"/>
          <w:w w:val="110"/>
          <w:sz w:val="24"/>
        </w:rPr>
        <w:t xml:space="preserve"> </w:t>
      </w:r>
      <w:r>
        <w:rPr>
          <w:w w:val="110"/>
          <w:sz w:val="24"/>
        </w:rPr>
        <w:t>existence</w:t>
      </w:r>
      <w:r>
        <w:rPr>
          <w:spacing w:val="-11"/>
          <w:w w:val="110"/>
          <w:sz w:val="24"/>
        </w:rPr>
        <w:t xml:space="preserve"> </w:t>
      </w:r>
      <w:r>
        <w:rPr>
          <w:w w:val="110"/>
          <w:sz w:val="24"/>
        </w:rPr>
        <w:t>of</w:t>
      </w:r>
      <w:r>
        <w:rPr>
          <w:spacing w:val="-11"/>
          <w:w w:val="110"/>
          <w:sz w:val="24"/>
        </w:rPr>
        <w:t xml:space="preserve"> </w:t>
      </w:r>
      <w:r>
        <w:rPr>
          <w:w w:val="110"/>
          <w:sz w:val="24"/>
        </w:rPr>
        <w:t>one</w:t>
      </w:r>
      <w:r>
        <w:rPr>
          <w:spacing w:val="-11"/>
          <w:w w:val="110"/>
          <w:sz w:val="24"/>
        </w:rPr>
        <w:t xml:space="preserve"> </w:t>
      </w:r>
      <w:r>
        <w:rPr>
          <w:w w:val="110"/>
          <w:sz w:val="24"/>
        </w:rPr>
        <w:t>full</w:t>
      </w:r>
      <w:r>
        <w:rPr>
          <w:spacing w:val="-11"/>
          <w:w w:val="110"/>
          <w:sz w:val="24"/>
        </w:rPr>
        <w:t xml:space="preserve"> </w:t>
      </w:r>
      <w:r>
        <w:rPr>
          <w:w w:val="110"/>
          <w:sz w:val="24"/>
        </w:rPr>
        <w:t>sister;</w:t>
      </w:r>
      <w:r>
        <w:rPr>
          <w:spacing w:val="-11"/>
          <w:w w:val="110"/>
          <w:sz w:val="24"/>
        </w:rPr>
        <w:t xml:space="preserve"> </w:t>
      </w:r>
      <w:r>
        <w:rPr>
          <w:w w:val="110"/>
          <w:sz w:val="24"/>
        </w:rPr>
        <w:t>they</w:t>
      </w:r>
      <w:r>
        <w:rPr>
          <w:spacing w:val="-11"/>
          <w:w w:val="110"/>
          <w:sz w:val="24"/>
        </w:rPr>
        <w:t xml:space="preserve"> </w:t>
      </w:r>
      <w:r>
        <w:rPr>
          <w:w w:val="110"/>
          <w:sz w:val="24"/>
        </w:rPr>
        <w:t>shall</w:t>
      </w:r>
      <w:r>
        <w:rPr>
          <w:spacing w:val="-11"/>
          <w:w w:val="110"/>
          <w:sz w:val="24"/>
        </w:rPr>
        <w:t xml:space="preserve"> </w:t>
      </w:r>
      <w:r>
        <w:rPr>
          <w:w w:val="110"/>
          <w:sz w:val="24"/>
        </w:rPr>
        <w:t>be entitled</w:t>
      </w:r>
      <w:r>
        <w:rPr>
          <w:spacing w:val="-17"/>
          <w:w w:val="110"/>
          <w:sz w:val="24"/>
        </w:rPr>
        <w:t xml:space="preserve"> </w:t>
      </w:r>
      <w:r>
        <w:rPr>
          <w:w w:val="110"/>
          <w:sz w:val="24"/>
        </w:rPr>
        <w:t>to</w:t>
      </w:r>
      <w:r>
        <w:rPr>
          <w:spacing w:val="-16"/>
          <w:w w:val="110"/>
          <w:sz w:val="24"/>
        </w:rPr>
        <w:t xml:space="preserve"> </w:t>
      </w:r>
      <w:r>
        <w:rPr>
          <w:w w:val="110"/>
          <w:sz w:val="24"/>
        </w:rPr>
        <w:t>one</w:t>
      </w:r>
      <w:r>
        <w:rPr>
          <w:spacing w:val="-17"/>
          <w:w w:val="110"/>
          <w:sz w:val="24"/>
        </w:rPr>
        <w:t xml:space="preserve"> </w:t>
      </w:r>
      <w:r>
        <w:rPr>
          <w:w w:val="110"/>
          <w:sz w:val="24"/>
        </w:rPr>
        <w:t>sixth</w:t>
      </w:r>
      <w:r>
        <w:rPr>
          <w:spacing w:val="-16"/>
          <w:w w:val="110"/>
          <w:sz w:val="24"/>
        </w:rPr>
        <w:t xml:space="preserve"> </w:t>
      </w:r>
      <w:r>
        <w:rPr>
          <w:w w:val="110"/>
          <w:sz w:val="24"/>
        </w:rPr>
        <w:t>of</w:t>
      </w:r>
      <w:r>
        <w:rPr>
          <w:spacing w:val="-17"/>
          <w:w w:val="110"/>
          <w:sz w:val="24"/>
        </w:rPr>
        <w:t xml:space="preserve"> </w:t>
      </w:r>
      <w:r>
        <w:rPr>
          <w:w w:val="110"/>
          <w:sz w:val="24"/>
        </w:rPr>
        <w:t>the</w:t>
      </w:r>
      <w:r>
        <w:rPr>
          <w:spacing w:val="-16"/>
          <w:w w:val="110"/>
          <w:sz w:val="24"/>
        </w:rPr>
        <w:t xml:space="preserve"> </w:t>
      </w:r>
      <w:r>
        <w:rPr>
          <w:w w:val="110"/>
          <w:sz w:val="24"/>
        </w:rPr>
        <w:t>inheritance,</w:t>
      </w:r>
      <w:r>
        <w:rPr>
          <w:spacing w:val="-17"/>
          <w:w w:val="110"/>
          <w:sz w:val="24"/>
        </w:rPr>
        <w:t xml:space="preserve"> </w:t>
      </w:r>
      <w:r>
        <w:rPr>
          <w:w w:val="110"/>
          <w:sz w:val="24"/>
        </w:rPr>
        <w:t>whether</w:t>
      </w:r>
      <w:r>
        <w:rPr>
          <w:spacing w:val="-16"/>
          <w:w w:val="110"/>
          <w:sz w:val="24"/>
        </w:rPr>
        <w:t xml:space="preserve"> </w:t>
      </w:r>
      <w:r>
        <w:rPr>
          <w:w w:val="110"/>
          <w:sz w:val="24"/>
        </w:rPr>
        <w:t>there</w:t>
      </w:r>
      <w:r>
        <w:rPr>
          <w:spacing w:val="-17"/>
          <w:w w:val="110"/>
          <w:sz w:val="24"/>
        </w:rPr>
        <w:t xml:space="preserve"> </w:t>
      </w:r>
      <w:r>
        <w:rPr>
          <w:w w:val="110"/>
          <w:sz w:val="24"/>
        </w:rPr>
        <w:t>is</w:t>
      </w:r>
      <w:r>
        <w:rPr>
          <w:spacing w:val="-16"/>
          <w:w w:val="110"/>
          <w:sz w:val="24"/>
        </w:rPr>
        <w:t xml:space="preserve"> </w:t>
      </w:r>
      <w:r>
        <w:rPr>
          <w:w w:val="110"/>
          <w:sz w:val="24"/>
        </w:rPr>
        <w:t>one</w:t>
      </w:r>
      <w:r>
        <w:rPr>
          <w:spacing w:val="-17"/>
          <w:w w:val="110"/>
          <w:sz w:val="24"/>
        </w:rPr>
        <w:t xml:space="preserve"> </w:t>
      </w:r>
      <w:r>
        <w:rPr>
          <w:w w:val="110"/>
          <w:sz w:val="24"/>
        </w:rPr>
        <w:t>half-sister</w:t>
      </w:r>
      <w:r>
        <w:rPr>
          <w:spacing w:val="-16"/>
          <w:w w:val="110"/>
          <w:sz w:val="24"/>
        </w:rPr>
        <w:t xml:space="preserve"> </w:t>
      </w:r>
      <w:r>
        <w:rPr>
          <w:w w:val="110"/>
          <w:sz w:val="24"/>
        </w:rPr>
        <w:t>from</w:t>
      </w:r>
      <w:r>
        <w:rPr>
          <w:spacing w:val="-17"/>
          <w:w w:val="110"/>
          <w:sz w:val="24"/>
        </w:rPr>
        <w:t xml:space="preserve"> </w:t>
      </w:r>
      <w:r>
        <w:rPr>
          <w:w w:val="110"/>
          <w:sz w:val="24"/>
        </w:rPr>
        <w:t>the</w:t>
      </w:r>
      <w:r>
        <w:rPr>
          <w:spacing w:val="-16"/>
          <w:w w:val="110"/>
          <w:sz w:val="24"/>
        </w:rPr>
        <w:t xml:space="preserve"> </w:t>
      </w:r>
      <w:r>
        <w:rPr>
          <w:w w:val="110"/>
          <w:sz w:val="24"/>
        </w:rPr>
        <w:t>father</w:t>
      </w:r>
      <w:r>
        <w:rPr>
          <w:spacing w:val="-17"/>
          <w:w w:val="110"/>
          <w:sz w:val="24"/>
        </w:rPr>
        <w:t xml:space="preserve"> </w:t>
      </w:r>
      <w:r>
        <w:rPr>
          <w:w w:val="110"/>
          <w:sz w:val="24"/>
        </w:rPr>
        <w:t>side</w:t>
      </w:r>
      <w:r>
        <w:rPr>
          <w:spacing w:val="-16"/>
          <w:w w:val="110"/>
          <w:sz w:val="24"/>
        </w:rPr>
        <w:t xml:space="preserve"> </w:t>
      </w:r>
      <w:r>
        <w:rPr>
          <w:w w:val="110"/>
          <w:sz w:val="24"/>
        </w:rPr>
        <w:t xml:space="preserve">or </w:t>
      </w:r>
      <w:r>
        <w:rPr>
          <w:spacing w:val="-2"/>
          <w:w w:val="110"/>
          <w:sz w:val="24"/>
        </w:rPr>
        <w:t>more.</w:t>
      </w:r>
    </w:p>
    <w:p w:rsidR="00C17534" w:rsidRDefault="00C17534">
      <w:pPr>
        <w:pStyle w:val="BodyText"/>
        <w:spacing w:before="48"/>
      </w:pPr>
    </w:p>
    <w:p w:rsidR="00C17534" w:rsidRDefault="003F5CB7">
      <w:pPr>
        <w:pStyle w:val="Heading4"/>
      </w:pPr>
      <w:r>
        <w:t>Article</w:t>
      </w:r>
      <w:r>
        <w:rPr>
          <w:spacing w:val="17"/>
        </w:rPr>
        <w:t xml:space="preserve"> </w:t>
      </w:r>
      <w:r>
        <w:rPr>
          <w:spacing w:val="-2"/>
        </w:rPr>
        <w:t>2010:</w:t>
      </w:r>
    </w:p>
    <w:p w:rsidR="00C17534" w:rsidRDefault="003F5CB7">
      <w:pPr>
        <w:pStyle w:val="ListParagraph"/>
        <w:numPr>
          <w:ilvl w:val="0"/>
          <w:numId w:val="80"/>
        </w:numPr>
        <w:tabs>
          <w:tab w:val="left" w:pos="980"/>
        </w:tabs>
        <w:spacing w:line="249" w:lineRule="auto"/>
        <w:ind w:right="355"/>
        <w:jc w:val="both"/>
        <w:rPr>
          <w:sz w:val="24"/>
        </w:rPr>
      </w:pPr>
      <w:r>
        <w:rPr>
          <w:sz w:val="24"/>
        </w:rPr>
        <w:t xml:space="preserve">If mother has children or children of son, even in lower degrees, or two or more brothers and sisters, </w:t>
      </w:r>
      <w:r>
        <w:rPr>
          <w:w w:val="110"/>
          <w:sz w:val="24"/>
        </w:rPr>
        <w:t>full</w:t>
      </w:r>
      <w:r>
        <w:rPr>
          <w:spacing w:val="-17"/>
          <w:w w:val="110"/>
          <w:sz w:val="24"/>
        </w:rPr>
        <w:t xml:space="preserve"> </w:t>
      </w:r>
      <w:r>
        <w:rPr>
          <w:w w:val="110"/>
          <w:sz w:val="24"/>
        </w:rPr>
        <w:t>or</w:t>
      </w:r>
      <w:r>
        <w:rPr>
          <w:spacing w:val="-16"/>
          <w:w w:val="110"/>
          <w:sz w:val="24"/>
        </w:rPr>
        <w:t xml:space="preserve"> </w:t>
      </w:r>
      <w:r>
        <w:rPr>
          <w:w w:val="110"/>
          <w:sz w:val="24"/>
        </w:rPr>
        <w:t>half</w:t>
      </w:r>
      <w:r>
        <w:rPr>
          <w:spacing w:val="-17"/>
          <w:w w:val="110"/>
          <w:sz w:val="24"/>
        </w:rPr>
        <w:t xml:space="preserve"> </w:t>
      </w:r>
      <w:r>
        <w:rPr>
          <w:w w:val="110"/>
          <w:sz w:val="24"/>
        </w:rPr>
        <w:t>from</w:t>
      </w:r>
      <w:r>
        <w:rPr>
          <w:spacing w:val="-16"/>
          <w:w w:val="110"/>
          <w:sz w:val="24"/>
        </w:rPr>
        <w:t xml:space="preserve"> </w:t>
      </w:r>
      <w:r>
        <w:rPr>
          <w:w w:val="110"/>
          <w:sz w:val="24"/>
        </w:rPr>
        <w:t>the</w:t>
      </w:r>
      <w:r>
        <w:rPr>
          <w:spacing w:val="-16"/>
          <w:w w:val="110"/>
          <w:sz w:val="24"/>
        </w:rPr>
        <w:t xml:space="preserve"> </w:t>
      </w:r>
      <w:r>
        <w:rPr>
          <w:w w:val="110"/>
          <w:sz w:val="24"/>
        </w:rPr>
        <w:t>father</w:t>
      </w:r>
      <w:r>
        <w:rPr>
          <w:spacing w:val="-16"/>
          <w:w w:val="110"/>
          <w:sz w:val="24"/>
        </w:rPr>
        <w:t xml:space="preserve"> </w:t>
      </w:r>
      <w:r>
        <w:rPr>
          <w:w w:val="110"/>
          <w:sz w:val="24"/>
        </w:rPr>
        <w:t>side</w:t>
      </w:r>
      <w:r>
        <w:rPr>
          <w:spacing w:val="-16"/>
          <w:w w:val="110"/>
          <w:sz w:val="24"/>
        </w:rPr>
        <w:t xml:space="preserve"> </w:t>
      </w:r>
      <w:r>
        <w:rPr>
          <w:w w:val="110"/>
          <w:sz w:val="24"/>
        </w:rPr>
        <w:t>or</w:t>
      </w:r>
      <w:r>
        <w:rPr>
          <w:spacing w:val="-16"/>
          <w:w w:val="110"/>
          <w:sz w:val="24"/>
        </w:rPr>
        <w:t xml:space="preserve"> </w:t>
      </w:r>
      <w:r>
        <w:rPr>
          <w:w w:val="110"/>
          <w:sz w:val="24"/>
        </w:rPr>
        <w:t>mixed,</w:t>
      </w:r>
      <w:r>
        <w:rPr>
          <w:spacing w:val="-16"/>
          <w:w w:val="110"/>
          <w:sz w:val="24"/>
        </w:rPr>
        <w:t xml:space="preserve"> </w:t>
      </w:r>
      <w:r>
        <w:rPr>
          <w:w w:val="110"/>
          <w:sz w:val="24"/>
        </w:rPr>
        <w:t>shall</w:t>
      </w:r>
      <w:r>
        <w:rPr>
          <w:spacing w:val="-17"/>
          <w:w w:val="110"/>
          <w:sz w:val="24"/>
        </w:rPr>
        <w:t xml:space="preserve"> </w:t>
      </w:r>
      <w:r>
        <w:rPr>
          <w:w w:val="110"/>
          <w:sz w:val="24"/>
        </w:rPr>
        <w:t>be</w:t>
      </w:r>
      <w:r>
        <w:rPr>
          <w:spacing w:val="-16"/>
          <w:w w:val="110"/>
          <w:sz w:val="24"/>
        </w:rPr>
        <w:t xml:space="preserve"> </w:t>
      </w:r>
      <w:r>
        <w:rPr>
          <w:w w:val="110"/>
          <w:sz w:val="24"/>
        </w:rPr>
        <w:t>entitled</w:t>
      </w:r>
      <w:r>
        <w:rPr>
          <w:spacing w:val="-17"/>
          <w:w w:val="110"/>
          <w:sz w:val="24"/>
        </w:rPr>
        <w:t xml:space="preserve"> </w:t>
      </w:r>
      <w:r>
        <w:rPr>
          <w:w w:val="110"/>
          <w:sz w:val="24"/>
        </w:rPr>
        <w:t>to</w:t>
      </w:r>
      <w:r>
        <w:rPr>
          <w:spacing w:val="-16"/>
          <w:w w:val="110"/>
          <w:sz w:val="24"/>
        </w:rPr>
        <w:t xml:space="preserve"> </w:t>
      </w:r>
      <w:r>
        <w:rPr>
          <w:w w:val="110"/>
          <w:sz w:val="24"/>
        </w:rPr>
        <w:t>one</w:t>
      </w:r>
      <w:r>
        <w:rPr>
          <w:spacing w:val="-16"/>
          <w:w w:val="110"/>
          <w:sz w:val="24"/>
        </w:rPr>
        <w:t xml:space="preserve"> </w:t>
      </w:r>
      <w:r>
        <w:rPr>
          <w:w w:val="110"/>
          <w:sz w:val="24"/>
        </w:rPr>
        <w:t>sixth</w:t>
      </w:r>
      <w:r>
        <w:rPr>
          <w:spacing w:val="-16"/>
          <w:w w:val="110"/>
          <w:sz w:val="24"/>
        </w:rPr>
        <w:t xml:space="preserve"> </w:t>
      </w:r>
      <w:r>
        <w:rPr>
          <w:w w:val="110"/>
          <w:sz w:val="24"/>
        </w:rPr>
        <w:t>of</w:t>
      </w:r>
      <w:r>
        <w:rPr>
          <w:spacing w:val="-16"/>
          <w:w w:val="110"/>
          <w:sz w:val="24"/>
        </w:rPr>
        <w:t xml:space="preserve"> </w:t>
      </w:r>
      <w:r>
        <w:rPr>
          <w:w w:val="110"/>
          <w:sz w:val="24"/>
        </w:rPr>
        <w:t>the</w:t>
      </w:r>
      <w:r>
        <w:rPr>
          <w:spacing w:val="-16"/>
          <w:w w:val="110"/>
          <w:sz w:val="24"/>
        </w:rPr>
        <w:t xml:space="preserve"> </w:t>
      </w:r>
      <w:r>
        <w:rPr>
          <w:w w:val="110"/>
          <w:sz w:val="24"/>
        </w:rPr>
        <w:t>whole</w:t>
      </w:r>
      <w:r>
        <w:rPr>
          <w:spacing w:val="-16"/>
          <w:w w:val="110"/>
          <w:sz w:val="24"/>
        </w:rPr>
        <w:t xml:space="preserve"> </w:t>
      </w:r>
      <w:r>
        <w:rPr>
          <w:w w:val="110"/>
          <w:sz w:val="24"/>
        </w:rPr>
        <w:t>inherita</w:t>
      </w:r>
      <w:r>
        <w:rPr>
          <w:w w:val="110"/>
          <w:sz w:val="24"/>
        </w:rPr>
        <w:t>nce, except</w:t>
      </w:r>
      <w:r>
        <w:rPr>
          <w:spacing w:val="-9"/>
          <w:w w:val="110"/>
          <w:sz w:val="24"/>
        </w:rPr>
        <w:t xml:space="preserve"> </w:t>
      </w:r>
      <w:r>
        <w:rPr>
          <w:w w:val="110"/>
          <w:sz w:val="24"/>
        </w:rPr>
        <w:t>the</w:t>
      </w:r>
      <w:r>
        <w:rPr>
          <w:spacing w:val="-9"/>
          <w:w w:val="110"/>
          <w:sz w:val="24"/>
        </w:rPr>
        <w:t xml:space="preserve"> </w:t>
      </w:r>
      <w:r>
        <w:rPr>
          <w:w w:val="110"/>
          <w:sz w:val="24"/>
        </w:rPr>
        <w:t>case</w:t>
      </w:r>
      <w:r>
        <w:rPr>
          <w:spacing w:val="-9"/>
          <w:w w:val="110"/>
          <w:sz w:val="24"/>
        </w:rPr>
        <w:t xml:space="preserve"> </w:t>
      </w:r>
      <w:r>
        <w:rPr>
          <w:w w:val="110"/>
          <w:sz w:val="24"/>
        </w:rPr>
        <w:t>in</w:t>
      </w:r>
      <w:r>
        <w:rPr>
          <w:spacing w:val="-9"/>
          <w:w w:val="110"/>
          <w:sz w:val="24"/>
        </w:rPr>
        <w:t xml:space="preserve"> </w:t>
      </w:r>
      <w:r>
        <w:rPr>
          <w:w w:val="110"/>
          <w:sz w:val="24"/>
        </w:rPr>
        <w:t>which</w:t>
      </w:r>
      <w:r>
        <w:rPr>
          <w:spacing w:val="-9"/>
          <w:w w:val="110"/>
          <w:sz w:val="24"/>
        </w:rPr>
        <w:t xml:space="preserve"> </w:t>
      </w:r>
      <w:r>
        <w:rPr>
          <w:w w:val="110"/>
          <w:sz w:val="24"/>
        </w:rPr>
        <w:t>she</w:t>
      </w:r>
      <w:r>
        <w:rPr>
          <w:spacing w:val="-9"/>
          <w:w w:val="110"/>
          <w:sz w:val="24"/>
        </w:rPr>
        <w:t xml:space="preserve"> </w:t>
      </w:r>
      <w:r>
        <w:rPr>
          <w:w w:val="110"/>
          <w:sz w:val="24"/>
        </w:rPr>
        <w:t>is</w:t>
      </w:r>
      <w:r>
        <w:rPr>
          <w:spacing w:val="-9"/>
          <w:w w:val="110"/>
          <w:sz w:val="24"/>
        </w:rPr>
        <w:t xml:space="preserve"> </w:t>
      </w:r>
      <w:r>
        <w:rPr>
          <w:w w:val="110"/>
          <w:sz w:val="24"/>
        </w:rPr>
        <w:t>together</w:t>
      </w:r>
      <w:r>
        <w:rPr>
          <w:spacing w:val="-9"/>
          <w:w w:val="110"/>
          <w:sz w:val="24"/>
        </w:rPr>
        <w:t xml:space="preserve"> </w:t>
      </w:r>
      <w:r>
        <w:rPr>
          <w:w w:val="110"/>
          <w:sz w:val="24"/>
        </w:rPr>
        <w:t>with</w:t>
      </w:r>
      <w:r>
        <w:rPr>
          <w:spacing w:val="-9"/>
          <w:w w:val="110"/>
          <w:sz w:val="24"/>
        </w:rPr>
        <w:t xml:space="preserve"> </w:t>
      </w:r>
      <w:r>
        <w:rPr>
          <w:w w:val="110"/>
          <w:sz w:val="24"/>
        </w:rPr>
        <w:t>one</w:t>
      </w:r>
      <w:r>
        <w:rPr>
          <w:spacing w:val="-9"/>
          <w:w w:val="110"/>
          <w:sz w:val="24"/>
        </w:rPr>
        <w:t xml:space="preserve"> </w:t>
      </w:r>
      <w:r>
        <w:rPr>
          <w:w w:val="110"/>
          <w:sz w:val="24"/>
        </w:rPr>
        <w:t>of</w:t>
      </w:r>
      <w:r>
        <w:rPr>
          <w:spacing w:val="-9"/>
          <w:w w:val="110"/>
          <w:sz w:val="24"/>
        </w:rPr>
        <w:t xml:space="preserve"> </w:t>
      </w:r>
      <w:r>
        <w:rPr>
          <w:w w:val="110"/>
          <w:sz w:val="24"/>
        </w:rPr>
        <w:t>the</w:t>
      </w:r>
      <w:r>
        <w:rPr>
          <w:spacing w:val="-9"/>
          <w:w w:val="110"/>
          <w:sz w:val="24"/>
        </w:rPr>
        <w:t xml:space="preserve"> </w:t>
      </w:r>
      <w:r>
        <w:rPr>
          <w:w w:val="110"/>
          <w:sz w:val="24"/>
        </w:rPr>
        <w:t>spouses</w:t>
      </w:r>
      <w:r>
        <w:rPr>
          <w:spacing w:val="-9"/>
          <w:w w:val="110"/>
          <w:sz w:val="24"/>
        </w:rPr>
        <w:t xml:space="preserve"> </w:t>
      </w:r>
      <w:r>
        <w:rPr>
          <w:w w:val="110"/>
          <w:sz w:val="24"/>
        </w:rPr>
        <w:t>and</w:t>
      </w:r>
      <w:r>
        <w:rPr>
          <w:spacing w:val="-9"/>
          <w:w w:val="110"/>
          <w:sz w:val="24"/>
        </w:rPr>
        <w:t xml:space="preserve"> </w:t>
      </w:r>
      <w:r>
        <w:rPr>
          <w:w w:val="110"/>
          <w:sz w:val="24"/>
        </w:rPr>
        <w:t>the</w:t>
      </w:r>
      <w:r>
        <w:rPr>
          <w:spacing w:val="-9"/>
          <w:w w:val="110"/>
          <w:sz w:val="24"/>
        </w:rPr>
        <w:t xml:space="preserve"> </w:t>
      </w:r>
      <w:r>
        <w:rPr>
          <w:w w:val="110"/>
          <w:sz w:val="24"/>
        </w:rPr>
        <w:t>father,</w:t>
      </w:r>
      <w:r>
        <w:rPr>
          <w:spacing w:val="-9"/>
          <w:w w:val="110"/>
          <w:sz w:val="24"/>
        </w:rPr>
        <w:t xml:space="preserve"> </w:t>
      </w:r>
      <w:r>
        <w:rPr>
          <w:w w:val="110"/>
          <w:sz w:val="24"/>
        </w:rPr>
        <w:t>in</w:t>
      </w:r>
      <w:r>
        <w:rPr>
          <w:spacing w:val="-9"/>
          <w:w w:val="110"/>
          <w:sz w:val="24"/>
        </w:rPr>
        <w:t xml:space="preserve"> </w:t>
      </w:r>
      <w:r>
        <w:rPr>
          <w:w w:val="110"/>
          <w:sz w:val="24"/>
        </w:rPr>
        <w:t>this</w:t>
      </w:r>
      <w:r>
        <w:rPr>
          <w:spacing w:val="-9"/>
          <w:w w:val="110"/>
          <w:sz w:val="24"/>
        </w:rPr>
        <w:t xml:space="preserve"> </w:t>
      </w:r>
      <w:r>
        <w:rPr>
          <w:w w:val="110"/>
          <w:sz w:val="24"/>
        </w:rPr>
        <w:t>case</w:t>
      </w:r>
      <w:r>
        <w:rPr>
          <w:spacing w:val="-9"/>
          <w:w w:val="110"/>
          <w:sz w:val="24"/>
        </w:rPr>
        <w:t xml:space="preserve"> </w:t>
      </w:r>
      <w:r>
        <w:rPr>
          <w:w w:val="110"/>
          <w:sz w:val="24"/>
        </w:rPr>
        <w:t>she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right="357"/>
        <w:jc w:val="both"/>
      </w:pPr>
      <w:bookmarkStart w:id="476" w:name="Part_2_—_Inheritance_by_the_Residuary"/>
      <w:bookmarkStart w:id="477" w:name="_bookmark174"/>
      <w:bookmarkEnd w:id="476"/>
      <w:bookmarkEnd w:id="477"/>
      <w:r>
        <w:rPr>
          <w:w w:val="110"/>
        </w:rPr>
        <w:t>shall</w:t>
      </w:r>
      <w:r>
        <w:rPr>
          <w:spacing w:val="-15"/>
          <w:w w:val="110"/>
        </w:rPr>
        <w:t xml:space="preserve"> </w:t>
      </w:r>
      <w:r>
        <w:rPr>
          <w:w w:val="110"/>
        </w:rPr>
        <w:t>be</w:t>
      </w:r>
      <w:r>
        <w:rPr>
          <w:spacing w:val="-14"/>
          <w:w w:val="110"/>
        </w:rPr>
        <w:t xml:space="preserve"> </w:t>
      </w:r>
      <w:r>
        <w:rPr>
          <w:w w:val="110"/>
        </w:rPr>
        <w:t>entitled</w:t>
      </w:r>
      <w:r>
        <w:rPr>
          <w:spacing w:val="-14"/>
          <w:w w:val="110"/>
        </w:rPr>
        <w:t xml:space="preserve"> </w:t>
      </w:r>
      <w:r>
        <w:rPr>
          <w:w w:val="110"/>
        </w:rPr>
        <w:t>to</w:t>
      </w:r>
      <w:r>
        <w:rPr>
          <w:spacing w:val="-14"/>
          <w:w w:val="110"/>
        </w:rPr>
        <w:t xml:space="preserve"> </w:t>
      </w:r>
      <w:r>
        <w:rPr>
          <w:w w:val="110"/>
        </w:rPr>
        <w:t>one</w:t>
      </w:r>
      <w:r>
        <w:rPr>
          <w:spacing w:val="-14"/>
          <w:w w:val="110"/>
        </w:rPr>
        <w:t xml:space="preserve"> </w:t>
      </w:r>
      <w:r>
        <w:rPr>
          <w:w w:val="110"/>
        </w:rPr>
        <w:t>third</w:t>
      </w:r>
      <w:r>
        <w:rPr>
          <w:spacing w:val="-15"/>
          <w:w w:val="110"/>
        </w:rPr>
        <w:t xml:space="preserve"> </w:t>
      </w:r>
      <w:r>
        <w:rPr>
          <w:w w:val="110"/>
        </w:rPr>
        <w:t>of</w:t>
      </w:r>
      <w:r>
        <w:rPr>
          <w:spacing w:val="-14"/>
          <w:w w:val="110"/>
        </w:rPr>
        <w:t xml:space="preserve"> </w:t>
      </w:r>
      <w:r>
        <w:rPr>
          <w:w w:val="110"/>
        </w:rPr>
        <w:t>the</w:t>
      </w:r>
      <w:r>
        <w:rPr>
          <w:spacing w:val="-14"/>
          <w:w w:val="110"/>
        </w:rPr>
        <w:t xml:space="preserve"> </w:t>
      </w:r>
      <w:r>
        <w:rPr>
          <w:w w:val="110"/>
        </w:rPr>
        <w:t>remaining</w:t>
      </w:r>
      <w:r>
        <w:rPr>
          <w:spacing w:val="-15"/>
          <w:w w:val="110"/>
        </w:rPr>
        <w:t xml:space="preserve"> </w:t>
      </w:r>
      <w:r>
        <w:rPr>
          <w:w w:val="110"/>
        </w:rPr>
        <w:t>part</w:t>
      </w:r>
      <w:r>
        <w:rPr>
          <w:spacing w:val="-15"/>
          <w:w w:val="110"/>
        </w:rPr>
        <w:t xml:space="preserve"> </w:t>
      </w:r>
      <w:r>
        <w:rPr>
          <w:w w:val="110"/>
        </w:rPr>
        <w:t>of</w:t>
      </w:r>
      <w:r>
        <w:rPr>
          <w:spacing w:val="-14"/>
          <w:w w:val="110"/>
        </w:rPr>
        <w:t xml:space="preserve"> </w:t>
      </w:r>
      <w:r>
        <w:rPr>
          <w:w w:val="110"/>
        </w:rPr>
        <w:t>the</w:t>
      </w:r>
      <w:r>
        <w:rPr>
          <w:spacing w:val="-14"/>
          <w:w w:val="110"/>
        </w:rPr>
        <w:t xml:space="preserve"> </w:t>
      </w:r>
      <w:r>
        <w:rPr>
          <w:w w:val="110"/>
        </w:rPr>
        <w:t>inheritance</w:t>
      </w:r>
      <w:r>
        <w:rPr>
          <w:spacing w:val="-15"/>
          <w:w w:val="110"/>
        </w:rPr>
        <w:t xml:space="preserve"> </w:t>
      </w:r>
      <w:r>
        <w:rPr>
          <w:w w:val="110"/>
        </w:rPr>
        <w:t>after</w:t>
      </w:r>
      <w:r>
        <w:rPr>
          <w:spacing w:val="-14"/>
          <w:w w:val="110"/>
        </w:rPr>
        <w:t xml:space="preserve"> </w:t>
      </w:r>
      <w:r>
        <w:rPr>
          <w:w w:val="110"/>
        </w:rPr>
        <w:t>distribution</w:t>
      </w:r>
      <w:r>
        <w:rPr>
          <w:spacing w:val="-15"/>
          <w:w w:val="110"/>
        </w:rPr>
        <w:t xml:space="preserve"> </w:t>
      </w:r>
      <w:r>
        <w:rPr>
          <w:w w:val="110"/>
        </w:rPr>
        <w:t>of</w:t>
      </w:r>
      <w:r>
        <w:rPr>
          <w:spacing w:val="-14"/>
          <w:w w:val="110"/>
        </w:rPr>
        <w:t xml:space="preserve"> </w:t>
      </w:r>
      <w:r>
        <w:rPr>
          <w:w w:val="110"/>
        </w:rPr>
        <w:t>shares of husband or wife.</w:t>
      </w:r>
    </w:p>
    <w:p w:rsidR="00C17534" w:rsidRDefault="003F5CB7">
      <w:pPr>
        <w:pStyle w:val="ListParagraph"/>
        <w:numPr>
          <w:ilvl w:val="0"/>
          <w:numId w:val="80"/>
        </w:numPr>
        <w:tabs>
          <w:tab w:val="left" w:pos="980"/>
        </w:tabs>
        <w:spacing w:before="122" w:line="249" w:lineRule="auto"/>
        <w:ind w:right="357"/>
        <w:jc w:val="both"/>
        <w:rPr>
          <w:sz w:val="24"/>
        </w:rPr>
      </w:pPr>
      <w:r>
        <w:rPr>
          <w:w w:val="105"/>
          <w:sz w:val="24"/>
        </w:rPr>
        <w:t>Full grandmother refers to mother of one of the parents or to mother of full grandfather, even in upper degrees. Grandmother, one or several, shall be entitled to one sixth of the inheritance and</w:t>
      </w:r>
      <w:r>
        <w:rPr>
          <w:spacing w:val="40"/>
          <w:w w:val="105"/>
          <w:sz w:val="24"/>
        </w:rPr>
        <w:t xml:space="preserve"> </w:t>
      </w:r>
      <w:r>
        <w:rPr>
          <w:w w:val="105"/>
          <w:sz w:val="24"/>
        </w:rPr>
        <w:t>it shall be divided among them equally.</w:t>
      </w:r>
    </w:p>
    <w:p w:rsidR="00C17534" w:rsidRDefault="00C17534">
      <w:pPr>
        <w:pStyle w:val="BodyText"/>
        <w:spacing w:before="47"/>
      </w:pPr>
    </w:p>
    <w:p w:rsidR="00C17534" w:rsidRDefault="003F5CB7">
      <w:pPr>
        <w:pStyle w:val="Heading4"/>
      </w:pPr>
      <w:r>
        <w:t>Article</w:t>
      </w:r>
      <w:r>
        <w:rPr>
          <w:spacing w:val="17"/>
        </w:rPr>
        <w:t xml:space="preserve"> </w:t>
      </w:r>
      <w:r>
        <w:rPr>
          <w:spacing w:val="-2"/>
        </w:rPr>
        <w:t>2011:</w:t>
      </w:r>
    </w:p>
    <w:p w:rsidR="00C17534" w:rsidRDefault="003F5CB7">
      <w:pPr>
        <w:pStyle w:val="BodyText"/>
        <w:spacing w:line="249" w:lineRule="auto"/>
        <w:ind w:left="560" w:right="356"/>
        <w:jc w:val="both"/>
      </w:pPr>
      <w:r>
        <w:rPr>
          <w:w w:val="110"/>
        </w:rPr>
        <w:t>If</w:t>
      </w:r>
      <w:r>
        <w:rPr>
          <w:spacing w:val="-14"/>
          <w:w w:val="110"/>
        </w:rPr>
        <w:t xml:space="preserve"> </w:t>
      </w:r>
      <w:r>
        <w:rPr>
          <w:w w:val="110"/>
        </w:rPr>
        <w:t>sh</w:t>
      </w:r>
      <w:r>
        <w:rPr>
          <w:w w:val="110"/>
        </w:rPr>
        <w:t>ares</w:t>
      </w:r>
      <w:r>
        <w:rPr>
          <w:spacing w:val="-14"/>
          <w:w w:val="110"/>
        </w:rPr>
        <w:t xml:space="preserve"> </w:t>
      </w:r>
      <w:r>
        <w:rPr>
          <w:w w:val="110"/>
        </w:rPr>
        <w:t>of</w:t>
      </w:r>
      <w:r>
        <w:rPr>
          <w:spacing w:val="-14"/>
          <w:w w:val="110"/>
        </w:rPr>
        <w:t xml:space="preserve"> </w:t>
      </w:r>
      <w:r>
        <w:rPr>
          <w:w w:val="110"/>
        </w:rPr>
        <w:t>quota</w:t>
      </w:r>
      <w:r>
        <w:rPr>
          <w:spacing w:val="-13"/>
          <w:w w:val="110"/>
        </w:rPr>
        <w:t xml:space="preserve"> </w:t>
      </w:r>
      <w:r>
        <w:rPr>
          <w:w w:val="110"/>
        </w:rPr>
        <w:t>holders</w:t>
      </w:r>
      <w:r>
        <w:rPr>
          <w:spacing w:val="-14"/>
          <w:w w:val="110"/>
        </w:rPr>
        <w:t xml:space="preserve"> </w:t>
      </w:r>
      <w:r>
        <w:rPr>
          <w:w w:val="110"/>
        </w:rPr>
        <w:t>exceeds</w:t>
      </w:r>
      <w:r>
        <w:rPr>
          <w:spacing w:val="-13"/>
          <w:w w:val="110"/>
        </w:rPr>
        <w:t xml:space="preserve"> </w:t>
      </w:r>
      <w:r>
        <w:rPr>
          <w:w w:val="110"/>
        </w:rPr>
        <w:t>the</w:t>
      </w:r>
      <w:r>
        <w:rPr>
          <w:spacing w:val="-14"/>
          <w:w w:val="110"/>
        </w:rPr>
        <w:t xml:space="preserve"> </w:t>
      </w:r>
      <w:r>
        <w:rPr>
          <w:w w:val="110"/>
        </w:rPr>
        <w:t>inheritance,</w:t>
      </w:r>
      <w:r>
        <w:rPr>
          <w:spacing w:val="-14"/>
          <w:w w:val="110"/>
        </w:rPr>
        <w:t xml:space="preserve"> </w:t>
      </w:r>
      <w:r>
        <w:rPr>
          <w:w w:val="110"/>
        </w:rPr>
        <w:t>it</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divided</w:t>
      </w:r>
      <w:r>
        <w:rPr>
          <w:spacing w:val="-14"/>
          <w:w w:val="110"/>
        </w:rPr>
        <w:t xml:space="preserve"> </w:t>
      </w:r>
      <w:r>
        <w:rPr>
          <w:w w:val="110"/>
        </w:rPr>
        <w:t>proportional</w:t>
      </w:r>
      <w:r>
        <w:rPr>
          <w:spacing w:val="-14"/>
          <w:w w:val="110"/>
        </w:rPr>
        <w:t xml:space="preserve"> </w:t>
      </w:r>
      <w:r>
        <w:rPr>
          <w:w w:val="110"/>
        </w:rPr>
        <w:t>to</w:t>
      </w:r>
      <w:r>
        <w:rPr>
          <w:spacing w:val="-14"/>
          <w:w w:val="110"/>
        </w:rPr>
        <w:t xml:space="preserve"> </w:t>
      </w:r>
      <w:r>
        <w:rPr>
          <w:w w:val="110"/>
        </w:rPr>
        <w:t>their</w:t>
      </w:r>
      <w:r>
        <w:rPr>
          <w:spacing w:val="-14"/>
          <w:w w:val="110"/>
        </w:rPr>
        <w:t xml:space="preserve"> </w:t>
      </w:r>
      <w:r>
        <w:rPr>
          <w:w w:val="110"/>
        </w:rPr>
        <w:t>shares</w:t>
      </w:r>
      <w:r>
        <w:rPr>
          <w:spacing w:val="-14"/>
          <w:w w:val="110"/>
        </w:rPr>
        <w:t xml:space="preserve"> </w:t>
      </w:r>
      <w:r>
        <w:rPr>
          <w:w w:val="110"/>
        </w:rPr>
        <w:t>in the inheritance.</w:t>
      </w:r>
    </w:p>
    <w:p w:rsidR="00C17534" w:rsidRDefault="00C17534">
      <w:pPr>
        <w:pStyle w:val="BodyText"/>
        <w:spacing w:before="157"/>
      </w:pPr>
    </w:p>
    <w:p w:rsidR="00C17534" w:rsidRDefault="003F5CB7">
      <w:pPr>
        <w:pStyle w:val="Heading3"/>
        <w:jc w:val="left"/>
      </w:pPr>
      <w:r>
        <w:t>Part</w:t>
      </w:r>
      <w:r>
        <w:rPr>
          <w:spacing w:val="10"/>
        </w:rPr>
        <w:t xml:space="preserve"> </w:t>
      </w:r>
      <w:r>
        <w:t>2</w:t>
      </w:r>
      <w:r>
        <w:rPr>
          <w:spacing w:val="10"/>
        </w:rPr>
        <w:t xml:space="preserve"> </w:t>
      </w:r>
      <w:r>
        <w:t>—</w:t>
      </w:r>
      <w:r>
        <w:rPr>
          <w:spacing w:val="10"/>
        </w:rPr>
        <w:t xml:space="preserve"> </w:t>
      </w:r>
      <w:r>
        <w:t>Inheritance</w:t>
      </w:r>
      <w:r>
        <w:rPr>
          <w:spacing w:val="10"/>
        </w:rPr>
        <w:t xml:space="preserve"> </w:t>
      </w:r>
      <w:r>
        <w:t>by</w:t>
      </w:r>
      <w:r>
        <w:rPr>
          <w:spacing w:val="11"/>
        </w:rPr>
        <w:t xml:space="preserve"> </w:t>
      </w:r>
      <w:r>
        <w:t>the</w:t>
      </w:r>
      <w:r>
        <w:rPr>
          <w:spacing w:val="10"/>
        </w:rPr>
        <w:t xml:space="preserve"> </w:t>
      </w:r>
      <w:r>
        <w:rPr>
          <w:spacing w:val="-2"/>
        </w:rPr>
        <w:t>Residuary</w:t>
      </w:r>
    </w:p>
    <w:p w:rsidR="00C17534" w:rsidRDefault="003F5CB7">
      <w:pPr>
        <w:pStyle w:val="Heading4"/>
        <w:spacing w:before="243"/>
      </w:pPr>
      <w:r>
        <w:t>Article</w:t>
      </w:r>
      <w:r>
        <w:rPr>
          <w:spacing w:val="17"/>
        </w:rPr>
        <w:t xml:space="preserve"> </w:t>
      </w:r>
      <w:r>
        <w:rPr>
          <w:spacing w:val="-2"/>
        </w:rPr>
        <w:t>2012:</w:t>
      </w:r>
    </w:p>
    <w:p w:rsidR="00C17534" w:rsidRDefault="003F5CB7">
      <w:pPr>
        <w:pStyle w:val="BodyText"/>
        <w:spacing w:line="249" w:lineRule="auto"/>
        <w:ind w:left="560" w:right="357"/>
        <w:jc w:val="both"/>
      </w:pPr>
      <w:r>
        <w:rPr>
          <w:w w:val="105"/>
        </w:rPr>
        <w:t>The residuary are, according to Sharia, those who are entitled to all of the inheritance in case of nonexistence</w:t>
      </w:r>
      <w:r>
        <w:rPr>
          <w:spacing w:val="-2"/>
          <w:w w:val="105"/>
        </w:rPr>
        <w:t xml:space="preserve"> </w:t>
      </w:r>
      <w:r>
        <w:rPr>
          <w:w w:val="105"/>
        </w:rPr>
        <w:t>of</w:t>
      </w:r>
      <w:r>
        <w:rPr>
          <w:spacing w:val="-2"/>
          <w:w w:val="105"/>
        </w:rPr>
        <w:t xml:space="preserve"> </w:t>
      </w:r>
      <w:r>
        <w:rPr>
          <w:w w:val="105"/>
        </w:rPr>
        <w:t>quota</w:t>
      </w:r>
      <w:r>
        <w:rPr>
          <w:spacing w:val="-1"/>
          <w:w w:val="105"/>
        </w:rPr>
        <w:t xml:space="preserve"> </w:t>
      </w:r>
      <w:r>
        <w:rPr>
          <w:w w:val="105"/>
        </w:rPr>
        <w:t>holders</w:t>
      </w:r>
      <w:r>
        <w:rPr>
          <w:spacing w:val="-2"/>
          <w:w w:val="105"/>
        </w:rPr>
        <w:t xml:space="preserve"> </w:t>
      </w:r>
      <w:r>
        <w:rPr>
          <w:w w:val="105"/>
        </w:rPr>
        <w:t>and</w:t>
      </w:r>
      <w:r>
        <w:rPr>
          <w:spacing w:val="-2"/>
          <w:w w:val="105"/>
        </w:rPr>
        <w:t xml:space="preserve"> </w:t>
      </w:r>
      <w:r>
        <w:rPr>
          <w:w w:val="105"/>
        </w:rPr>
        <w:t>in</w:t>
      </w:r>
      <w:r>
        <w:rPr>
          <w:spacing w:val="-2"/>
          <w:w w:val="105"/>
        </w:rPr>
        <w:t xml:space="preserve"> </w:t>
      </w:r>
      <w:r>
        <w:rPr>
          <w:w w:val="105"/>
        </w:rPr>
        <w:t>case</w:t>
      </w:r>
      <w:r>
        <w:rPr>
          <w:spacing w:val="-2"/>
          <w:w w:val="105"/>
        </w:rPr>
        <w:t xml:space="preserve"> </w:t>
      </w:r>
      <w:r>
        <w:rPr>
          <w:w w:val="105"/>
        </w:rPr>
        <w:t>of</w:t>
      </w:r>
      <w:r>
        <w:rPr>
          <w:spacing w:val="-2"/>
          <w:w w:val="105"/>
        </w:rPr>
        <w:t xml:space="preserve"> </w:t>
      </w:r>
      <w:r>
        <w:rPr>
          <w:w w:val="105"/>
        </w:rPr>
        <w:t>existence</w:t>
      </w:r>
      <w:r>
        <w:rPr>
          <w:spacing w:val="-2"/>
          <w:w w:val="105"/>
        </w:rPr>
        <w:t xml:space="preserve"> </w:t>
      </w:r>
      <w:r>
        <w:rPr>
          <w:w w:val="105"/>
        </w:rPr>
        <w:t>of</w:t>
      </w:r>
      <w:r>
        <w:rPr>
          <w:spacing w:val="-2"/>
          <w:w w:val="105"/>
        </w:rPr>
        <w:t xml:space="preserve"> </w:t>
      </w:r>
      <w:r>
        <w:rPr>
          <w:w w:val="105"/>
        </w:rPr>
        <w:t>quota</w:t>
      </w:r>
      <w:r>
        <w:rPr>
          <w:spacing w:val="-1"/>
          <w:w w:val="105"/>
        </w:rPr>
        <w:t xml:space="preserve"> </w:t>
      </w:r>
      <w:r>
        <w:rPr>
          <w:w w:val="105"/>
        </w:rPr>
        <w:t>holders,</w:t>
      </w:r>
      <w:r>
        <w:rPr>
          <w:spacing w:val="-2"/>
          <w:w w:val="105"/>
        </w:rPr>
        <w:t xml:space="preserve"> </w:t>
      </w:r>
      <w:r>
        <w:rPr>
          <w:w w:val="105"/>
        </w:rPr>
        <w:t>if</w:t>
      </w:r>
      <w:r>
        <w:rPr>
          <w:spacing w:val="-2"/>
          <w:w w:val="105"/>
        </w:rPr>
        <w:t xml:space="preserve"> </w:t>
      </w:r>
      <w:r>
        <w:rPr>
          <w:w w:val="105"/>
        </w:rPr>
        <w:t>they</w:t>
      </w:r>
      <w:r>
        <w:rPr>
          <w:spacing w:val="-2"/>
          <w:w w:val="105"/>
        </w:rPr>
        <w:t xml:space="preserve"> </w:t>
      </w:r>
      <w:r>
        <w:rPr>
          <w:w w:val="105"/>
        </w:rPr>
        <w:t>are</w:t>
      </w:r>
      <w:r>
        <w:rPr>
          <w:spacing w:val="-2"/>
          <w:w w:val="105"/>
        </w:rPr>
        <w:t xml:space="preserve"> </w:t>
      </w:r>
      <w:r>
        <w:rPr>
          <w:w w:val="105"/>
        </w:rPr>
        <w:t>not</w:t>
      </w:r>
      <w:r>
        <w:rPr>
          <w:spacing w:val="-2"/>
          <w:w w:val="105"/>
        </w:rPr>
        <w:t xml:space="preserve"> </w:t>
      </w:r>
      <w:r>
        <w:rPr>
          <w:w w:val="105"/>
        </w:rPr>
        <w:t>excluded</w:t>
      </w:r>
      <w:r>
        <w:rPr>
          <w:spacing w:val="-1"/>
          <w:w w:val="105"/>
        </w:rPr>
        <w:t xml:space="preserve"> </w:t>
      </w:r>
      <w:r>
        <w:rPr>
          <w:w w:val="105"/>
        </w:rPr>
        <w:t>from the inheritance, the residuary shall receive whatever</w:t>
      </w:r>
      <w:r>
        <w:rPr>
          <w:w w:val="105"/>
        </w:rPr>
        <w:t xml:space="preserve"> remains from the inheritance after quota holders receive their shares.</w:t>
      </w:r>
    </w:p>
    <w:p w:rsidR="00C17534" w:rsidRDefault="00C17534">
      <w:pPr>
        <w:pStyle w:val="BodyText"/>
        <w:spacing w:before="48"/>
      </w:pPr>
    </w:p>
    <w:p w:rsidR="00C17534" w:rsidRDefault="003F5CB7">
      <w:pPr>
        <w:pStyle w:val="Heading4"/>
      </w:pPr>
      <w:r>
        <w:t>Article</w:t>
      </w:r>
      <w:r>
        <w:rPr>
          <w:spacing w:val="17"/>
        </w:rPr>
        <w:t xml:space="preserve"> </w:t>
      </w:r>
      <w:r>
        <w:rPr>
          <w:spacing w:val="-2"/>
        </w:rPr>
        <w:t>2013:</w:t>
      </w:r>
    </w:p>
    <w:p w:rsidR="00C17534" w:rsidRDefault="003F5CB7">
      <w:pPr>
        <w:pStyle w:val="BodyText"/>
        <w:spacing w:line="249" w:lineRule="auto"/>
        <w:ind w:left="560" w:right="356"/>
        <w:jc w:val="both"/>
      </w:pPr>
      <w:r>
        <w:rPr>
          <w:w w:val="105"/>
        </w:rPr>
        <w:t>If there is no quota holder or if there are but all of the inheritance</w:t>
      </w:r>
      <w:r>
        <w:rPr>
          <w:spacing w:val="40"/>
          <w:w w:val="105"/>
        </w:rPr>
        <w:t xml:space="preserve"> </w:t>
      </w:r>
      <w:r>
        <w:rPr>
          <w:w w:val="105"/>
        </w:rPr>
        <w:t xml:space="preserve">does not go to the quota holders, respectively, all of the inheritance or what has remained after </w:t>
      </w:r>
      <w:r>
        <w:rPr>
          <w:w w:val="105"/>
        </w:rPr>
        <w:t>distribution among quota holders shall be given to residuary relatives.</w:t>
      </w:r>
    </w:p>
    <w:p w:rsidR="00C17534" w:rsidRDefault="00C17534">
      <w:pPr>
        <w:pStyle w:val="BodyText"/>
        <w:spacing w:before="47"/>
      </w:pPr>
    </w:p>
    <w:p w:rsidR="00C17534" w:rsidRDefault="003F5CB7">
      <w:pPr>
        <w:pStyle w:val="Heading4"/>
      </w:pPr>
      <w:r>
        <w:t>Article</w:t>
      </w:r>
      <w:r>
        <w:rPr>
          <w:spacing w:val="17"/>
        </w:rPr>
        <w:t xml:space="preserve"> </w:t>
      </w:r>
      <w:r>
        <w:rPr>
          <w:spacing w:val="-2"/>
        </w:rPr>
        <w:t>2014:</w:t>
      </w:r>
    </w:p>
    <w:p w:rsidR="00C17534" w:rsidRDefault="003F5CB7">
      <w:pPr>
        <w:pStyle w:val="BodyText"/>
        <w:spacing w:line="249" w:lineRule="auto"/>
        <w:ind w:left="560" w:right="359"/>
        <w:jc w:val="both"/>
      </w:pPr>
      <w:r>
        <w:rPr>
          <w:w w:val="110"/>
        </w:rPr>
        <w:t>Residuary</w:t>
      </w:r>
      <w:r>
        <w:rPr>
          <w:spacing w:val="-2"/>
          <w:w w:val="110"/>
        </w:rPr>
        <w:t xml:space="preserve"> </w:t>
      </w:r>
      <w:r>
        <w:rPr>
          <w:w w:val="110"/>
        </w:rPr>
        <w:t>relatives</w:t>
      </w:r>
      <w:r>
        <w:rPr>
          <w:spacing w:val="-2"/>
          <w:w w:val="110"/>
        </w:rPr>
        <w:t xml:space="preserve"> </w:t>
      </w:r>
      <w:r>
        <w:rPr>
          <w:w w:val="110"/>
        </w:rPr>
        <w:t>are</w:t>
      </w:r>
      <w:r>
        <w:rPr>
          <w:spacing w:val="-2"/>
          <w:w w:val="110"/>
        </w:rPr>
        <w:t xml:space="preserve"> </w:t>
      </w:r>
      <w:r>
        <w:rPr>
          <w:w w:val="110"/>
        </w:rPr>
        <w:t>divided</w:t>
      </w:r>
      <w:r>
        <w:rPr>
          <w:spacing w:val="-2"/>
          <w:w w:val="110"/>
        </w:rPr>
        <w:t xml:space="preserve"> </w:t>
      </w:r>
      <w:r>
        <w:rPr>
          <w:w w:val="110"/>
        </w:rPr>
        <w:t>into</w:t>
      </w:r>
      <w:r>
        <w:rPr>
          <w:spacing w:val="-2"/>
          <w:w w:val="110"/>
        </w:rPr>
        <w:t xml:space="preserve"> </w:t>
      </w:r>
      <w:r>
        <w:rPr>
          <w:w w:val="110"/>
        </w:rPr>
        <w:t>three</w:t>
      </w:r>
      <w:r>
        <w:rPr>
          <w:spacing w:val="-2"/>
          <w:w w:val="110"/>
        </w:rPr>
        <w:t xml:space="preserve"> </w:t>
      </w:r>
      <w:r>
        <w:rPr>
          <w:w w:val="110"/>
        </w:rPr>
        <w:t>groups:</w:t>
      </w:r>
      <w:r>
        <w:rPr>
          <w:spacing w:val="-2"/>
          <w:w w:val="110"/>
        </w:rPr>
        <w:t xml:space="preserve"> </w:t>
      </w:r>
      <w:r>
        <w:rPr>
          <w:w w:val="110"/>
        </w:rPr>
        <w:t>the</w:t>
      </w:r>
      <w:r>
        <w:rPr>
          <w:spacing w:val="-2"/>
          <w:w w:val="110"/>
        </w:rPr>
        <w:t xml:space="preserve"> </w:t>
      </w:r>
      <w:r>
        <w:rPr>
          <w:w w:val="110"/>
        </w:rPr>
        <w:t>independent</w:t>
      </w:r>
      <w:r>
        <w:rPr>
          <w:spacing w:val="-2"/>
          <w:w w:val="110"/>
        </w:rPr>
        <w:t xml:space="preserve"> </w:t>
      </w:r>
      <w:r>
        <w:rPr>
          <w:w w:val="110"/>
        </w:rPr>
        <w:t>residuary,</w:t>
      </w:r>
      <w:r>
        <w:rPr>
          <w:spacing w:val="-2"/>
          <w:w w:val="110"/>
        </w:rPr>
        <w:t xml:space="preserve"> </w:t>
      </w:r>
      <w:r>
        <w:rPr>
          <w:w w:val="110"/>
        </w:rPr>
        <w:t>the</w:t>
      </w:r>
      <w:r>
        <w:rPr>
          <w:spacing w:val="-2"/>
          <w:w w:val="110"/>
        </w:rPr>
        <w:t xml:space="preserve"> </w:t>
      </w:r>
      <w:r>
        <w:rPr>
          <w:w w:val="110"/>
        </w:rPr>
        <w:t>residuary</w:t>
      </w:r>
      <w:r>
        <w:rPr>
          <w:spacing w:val="-2"/>
          <w:w w:val="110"/>
        </w:rPr>
        <w:t xml:space="preserve"> </w:t>
      </w:r>
      <w:r>
        <w:rPr>
          <w:w w:val="110"/>
        </w:rPr>
        <w:t>due</w:t>
      </w:r>
      <w:r>
        <w:rPr>
          <w:spacing w:val="-2"/>
          <w:w w:val="110"/>
        </w:rPr>
        <w:t xml:space="preserve"> </w:t>
      </w:r>
      <w:r>
        <w:rPr>
          <w:w w:val="110"/>
        </w:rPr>
        <w:t>to other, and the residuary with another.</w:t>
      </w:r>
    </w:p>
    <w:p w:rsidR="00C17534" w:rsidRDefault="00C17534">
      <w:pPr>
        <w:pStyle w:val="BodyText"/>
        <w:spacing w:before="46"/>
      </w:pPr>
    </w:p>
    <w:p w:rsidR="00C17534" w:rsidRDefault="003F5CB7">
      <w:pPr>
        <w:pStyle w:val="Heading4"/>
      </w:pPr>
      <w:r>
        <w:t>Article</w:t>
      </w:r>
      <w:r>
        <w:rPr>
          <w:spacing w:val="17"/>
        </w:rPr>
        <w:t xml:space="preserve"> </w:t>
      </w:r>
      <w:r>
        <w:rPr>
          <w:spacing w:val="-2"/>
        </w:rPr>
        <w:t>2015:</w:t>
      </w:r>
    </w:p>
    <w:p w:rsidR="00C17534" w:rsidRDefault="003F5CB7">
      <w:pPr>
        <w:pStyle w:val="BodyText"/>
        <w:spacing w:line="249" w:lineRule="auto"/>
        <w:ind w:left="560" w:right="359"/>
        <w:jc w:val="both"/>
      </w:pPr>
      <w:r>
        <w:rPr>
          <w:w w:val="105"/>
        </w:rPr>
        <w:t>The independent residuary are those whose blood relationships with the deceased do not need others and no female enters in the relationship of the independent residuary with the deceased.</w:t>
      </w:r>
    </w:p>
    <w:p w:rsidR="00C17534" w:rsidRDefault="00C17534">
      <w:pPr>
        <w:pStyle w:val="BodyText"/>
        <w:spacing w:before="46"/>
      </w:pPr>
    </w:p>
    <w:p w:rsidR="00C17534" w:rsidRDefault="003F5CB7">
      <w:pPr>
        <w:pStyle w:val="Heading4"/>
      </w:pPr>
      <w:r>
        <w:t>Article</w:t>
      </w:r>
      <w:r>
        <w:rPr>
          <w:spacing w:val="17"/>
        </w:rPr>
        <w:t xml:space="preserve"> </w:t>
      </w:r>
      <w:r>
        <w:rPr>
          <w:spacing w:val="-2"/>
        </w:rPr>
        <w:t>2016:</w:t>
      </w:r>
    </w:p>
    <w:p w:rsidR="00C17534" w:rsidRDefault="003F5CB7">
      <w:pPr>
        <w:pStyle w:val="BodyText"/>
        <w:ind w:left="560"/>
        <w:jc w:val="both"/>
      </w:pPr>
      <w:r>
        <w:t>The</w:t>
      </w:r>
      <w:r>
        <w:rPr>
          <w:spacing w:val="27"/>
        </w:rPr>
        <w:t xml:space="preserve"> </w:t>
      </w:r>
      <w:r>
        <w:t>independent</w:t>
      </w:r>
      <w:r>
        <w:rPr>
          <w:spacing w:val="27"/>
        </w:rPr>
        <w:t xml:space="preserve"> </w:t>
      </w:r>
      <w:r>
        <w:t>residuary</w:t>
      </w:r>
      <w:r>
        <w:rPr>
          <w:spacing w:val="27"/>
        </w:rPr>
        <w:t xml:space="preserve"> </w:t>
      </w:r>
      <w:r>
        <w:t>have</w:t>
      </w:r>
      <w:r>
        <w:rPr>
          <w:spacing w:val="27"/>
        </w:rPr>
        <w:t xml:space="preserve"> </w:t>
      </w:r>
      <w:r>
        <w:t>four</w:t>
      </w:r>
      <w:r>
        <w:rPr>
          <w:spacing w:val="27"/>
        </w:rPr>
        <w:t xml:space="preserve"> </w:t>
      </w:r>
      <w:r>
        <w:t>sides</w:t>
      </w:r>
      <w:r>
        <w:rPr>
          <w:spacing w:val="28"/>
        </w:rPr>
        <w:t xml:space="preserve"> </w:t>
      </w:r>
      <w:r>
        <w:t>in</w:t>
      </w:r>
      <w:r>
        <w:rPr>
          <w:spacing w:val="27"/>
        </w:rPr>
        <w:t xml:space="preserve"> </w:t>
      </w:r>
      <w:r>
        <w:t>the</w:t>
      </w:r>
      <w:r>
        <w:rPr>
          <w:spacing w:val="27"/>
        </w:rPr>
        <w:t xml:space="preserve"> </w:t>
      </w:r>
      <w:r>
        <w:t>foll</w:t>
      </w:r>
      <w:r>
        <w:t>owing</w:t>
      </w:r>
      <w:r>
        <w:rPr>
          <w:spacing w:val="27"/>
        </w:rPr>
        <w:t xml:space="preserve"> </w:t>
      </w:r>
      <w:r>
        <w:rPr>
          <w:spacing w:val="-2"/>
        </w:rPr>
        <w:t>order:</w:t>
      </w:r>
    </w:p>
    <w:p w:rsidR="00C17534" w:rsidRDefault="003F5CB7">
      <w:pPr>
        <w:pStyle w:val="ListParagraph"/>
        <w:numPr>
          <w:ilvl w:val="0"/>
          <w:numId w:val="79"/>
        </w:numPr>
        <w:tabs>
          <w:tab w:val="left" w:pos="990"/>
        </w:tabs>
        <w:ind w:hanging="170"/>
        <w:jc w:val="both"/>
        <w:rPr>
          <w:sz w:val="24"/>
        </w:rPr>
      </w:pPr>
      <w:r>
        <w:rPr>
          <w:w w:val="105"/>
          <w:sz w:val="24"/>
        </w:rPr>
        <w:t>–</w:t>
      </w:r>
      <w:r>
        <w:rPr>
          <w:spacing w:val="78"/>
          <w:w w:val="150"/>
          <w:sz w:val="24"/>
        </w:rPr>
        <w:t xml:space="preserve"> </w:t>
      </w:r>
      <w:r>
        <w:rPr>
          <w:w w:val="105"/>
          <w:sz w:val="24"/>
        </w:rPr>
        <w:t>Sonship</w:t>
      </w:r>
      <w:r>
        <w:rPr>
          <w:spacing w:val="-9"/>
          <w:w w:val="105"/>
          <w:sz w:val="24"/>
        </w:rPr>
        <w:t xml:space="preserve"> </w:t>
      </w:r>
      <w:r>
        <w:rPr>
          <w:w w:val="105"/>
          <w:sz w:val="24"/>
        </w:rPr>
        <w:t>that</w:t>
      </w:r>
      <w:r>
        <w:rPr>
          <w:spacing w:val="-8"/>
          <w:w w:val="105"/>
          <w:sz w:val="24"/>
        </w:rPr>
        <w:t xml:space="preserve"> </w:t>
      </w:r>
      <w:r>
        <w:rPr>
          <w:w w:val="105"/>
          <w:sz w:val="24"/>
        </w:rPr>
        <w:t>includes</w:t>
      </w:r>
      <w:r>
        <w:rPr>
          <w:spacing w:val="-9"/>
          <w:w w:val="105"/>
          <w:sz w:val="24"/>
        </w:rPr>
        <w:t xml:space="preserve"> </w:t>
      </w:r>
      <w:r>
        <w:rPr>
          <w:w w:val="105"/>
          <w:sz w:val="24"/>
        </w:rPr>
        <w:t>sons</w:t>
      </w:r>
      <w:r>
        <w:rPr>
          <w:spacing w:val="-8"/>
          <w:w w:val="105"/>
          <w:sz w:val="24"/>
        </w:rPr>
        <w:t xml:space="preserve"> </w:t>
      </w:r>
      <w:r>
        <w:rPr>
          <w:w w:val="105"/>
          <w:sz w:val="24"/>
        </w:rPr>
        <w:t>and</w:t>
      </w:r>
      <w:r>
        <w:rPr>
          <w:spacing w:val="-9"/>
          <w:w w:val="105"/>
          <w:sz w:val="24"/>
        </w:rPr>
        <w:t xml:space="preserve"> </w:t>
      </w:r>
      <w:r>
        <w:rPr>
          <w:w w:val="105"/>
          <w:sz w:val="24"/>
        </w:rPr>
        <w:t>sons</w:t>
      </w:r>
      <w:r>
        <w:rPr>
          <w:spacing w:val="-8"/>
          <w:w w:val="105"/>
          <w:sz w:val="24"/>
        </w:rPr>
        <w:t xml:space="preserve"> </w:t>
      </w:r>
      <w:r>
        <w:rPr>
          <w:w w:val="105"/>
          <w:sz w:val="24"/>
        </w:rPr>
        <w:t>of</w:t>
      </w:r>
      <w:r>
        <w:rPr>
          <w:spacing w:val="-9"/>
          <w:w w:val="105"/>
          <w:sz w:val="24"/>
        </w:rPr>
        <w:t xml:space="preserve"> </w:t>
      </w:r>
      <w:r>
        <w:rPr>
          <w:w w:val="105"/>
          <w:sz w:val="24"/>
        </w:rPr>
        <w:t>son,</w:t>
      </w:r>
      <w:r>
        <w:rPr>
          <w:spacing w:val="-8"/>
          <w:w w:val="105"/>
          <w:sz w:val="24"/>
        </w:rPr>
        <w:t xml:space="preserve"> </w:t>
      </w:r>
      <w:r>
        <w:rPr>
          <w:w w:val="105"/>
          <w:sz w:val="24"/>
        </w:rPr>
        <w:t>even</w:t>
      </w:r>
      <w:r>
        <w:rPr>
          <w:spacing w:val="-9"/>
          <w:w w:val="105"/>
          <w:sz w:val="24"/>
        </w:rPr>
        <w:t xml:space="preserve"> </w:t>
      </w:r>
      <w:r>
        <w:rPr>
          <w:w w:val="105"/>
          <w:sz w:val="24"/>
        </w:rPr>
        <w:t>in</w:t>
      </w:r>
      <w:r>
        <w:rPr>
          <w:spacing w:val="-8"/>
          <w:w w:val="105"/>
          <w:sz w:val="24"/>
        </w:rPr>
        <w:t xml:space="preserve"> </w:t>
      </w:r>
      <w:r>
        <w:rPr>
          <w:w w:val="105"/>
          <w:sz w:val="24"/>
        </w:rPr>
        <w:t>lower</w:t>
      </w:r>
      <w:r>
        <w:rPr>
          <w:spacing w:val="-9"/>
          <w:w w:val="105"/>
          <w:sz w:val="24"/>
        </w:rPr>
        <w:t xml:space="preserve"> </w:t>
      </w:r>
      <w:r>
        <w:rPr>
          <w:spacing w:val="-2"/>
          <w:w w:val="105"/>
          <w:sz w:val="24"/>
        </w:rPr>
        <w:t>degrees.</w:t>
      </w:r>
    </w:p>
    <w:p w:rsidR="00C17534" w:rsidRDefault="003F5CB7">
      <w:pPr>
        <w:pStyle w:val="ListParagraph"/>
        <w:numPr>
          <w:ilvl w:val="0"/>
          <w:numId w:val="79"/>
        </w:numPr>
        <w:tabs>
          <w:tab w:val="left" w:pos="990"/>
        </w:tabs>
        <w:ind w:hanging="170"/>
        <w:jc w:val="both"/>
        <w:rPr>
          <w:sz w:val="24"/>
        </w:rPr>
      </w:pPr>
      <w:r>
        <w:rPr>
          <w:sz w:val="24"/>
        </w:rPr>
        <w:t>–</w:t>
      </w:r>
      <w:r>
        <w:rPr>
          <w:spacing w:val="57"/>
          <w:sz w:val="24"/>
        </w:rPr>
        <w:t xml:space="preserve">   </w:t>
      </w:r>
      <w:r>
        <w:rPr>
          <w:sz w:val="24"/>
        </w:rPr>
        <w:t>Fatherhood</w:t>
      </w:r>
      <w:r>
        <w:rPr>
          <w:spacing w:val="26"/>
          <w:sz w:val="24"/>
        </w:rPr>
        <w:t xml:space="preserve"> </w:t>
      </w:r>
      <w:r>
        <w:rPr>
          <w:sz w:val="24"/>
        </w:rPr>
        <w:t>that</w:t>
      </w:r>
      <w:r>
        <w:rPr>
          <w:spacing w:val="25"/>
          <w:sz w:val="24"/>
        </w:rPr>
        <w:t xml:space="preserve"> </w:t>
      </w:r>
      <w:r>
        <w:rPr>
          <w:sz w:val="24"/>
        </w:rPr>
        <w:t>includes</w:t>
      </w:r>
      <w:r>
        <w:rPr>
          <w:spacing w:val="26"/>
          <w:sz w:val="24"/>
        </w:rPr>
        <w:t xml:space="preserve"> </w:t>
      </w:r>
      <w:r>
        <w:rPr>
          <w:sz w:val="24"/>
        </w:rPr>
        <w:t>father</w:t>
      </w:r>
      <w:r>
        <w:rPr>
          <w:spacing w:val="26"/>
          <w:sz w:val="24"/>
        </w:rPr>
        <w:t xml:space="preserve"> </w:t>
      </w:r>
      <w:r>
        <w:rPr>
          <w:sz w:val="24"/>
        </w:rPr>
        <w:t>and</w:t>
      </w:r>
      <w:r>
        <w:rPr>
          <w:spacing w:val="26"/>
          <w:sz w:val="24"/>
        </w:rPr>
        <w:t xml:space="preserve"> </w:t>
      </w:r>
      <w:r>
        <w:rPr>
          <w:sz w:val="24"/>
        </w:rPr>
        <w:t>full</w:t>
      </w:r>
      <w:r>
        <w:rPr>
          <w:spacing w:val="26"/>
          <w:sz w:val="24"/>
        </w:rPr>
        <w:t xml:space="preserve"> </w:t>
      </w:r>
      <w:r>
        <w:rPr>
          <w:sz w:val="24"/>
        </w:rPr>
        <w:t>grandfather,</w:t>
      </w:r>
      <w:r>
        <w:rPr>
          <w:spacing w:val="26"/>
          <w:sz w:val="24"/>
        </w:rPr>
        <w:t xml:space="preserve"> </w:t>
      </w:r>
      <w:r>
        <w:rPr>
          <w:sz w:val="24"/>
        </w:rPr>
        <w:t>even</w:t>
      </w:r>
      <w:r>
        <w:rPr>
          <w:spacing w:val="25"/>
          <w:sz w:val="24"/>
        </w:rPr>
        <w:t xml:space="preserve"> </w:t>
      </w:r>
      <w:r>
        <w:rPr>
          <w:sz w:val="24"/>
        </w:rPr>
        <w:t>in</w:t>
      </w:r>
      <w:r>
        <w:rPr>
          <w:spacing w:val="26"/>
          <w:sz w:val="24"/>
        </w:rPr>
        <w:t xml:space="preserve"> </w:t>
      </w:r>
      <w:r>
        <w:rPr>
          <w:sz w:val="24"/>
        </w:rPr>
        <w:t>upper</w:t>
      </w:r>
      <w:r>
        <w:rPr>
          <w:spacing w:val="26"/>
          <w:sz w:val="24"/>
        </w:rPr>
        <w:t xml:space="preserve"> </w:t>
      </w:r>
      <w:r>
        <w:rPr>
          <w:spacing w:val="-2"/>
          <w:sz w:val="24"/>
        </w:rPr>
        <w:t>degrees.</w:t>
      </w:r>
    </w:p>
    <w:p w:rsidR="00C17534" w:rsidRDefault="003F5CB7">
      <w:pPr>
        <w:pStyle w:val="ListParagraph"/>
        <w:numPr>
          <w:ilvl w:val="0"/>
          <w:numId w:val="79"/>
        </w:numPr>
        <w:tabs>
          <w:tab w:val="left" w:pos="990"/>
          <w:tab w:val="left" w:pos="1220"/>
        </w:tabs>
        <w:spacing w:before="133" w:line="249" w:lineRule="auto"/>
        <w:ind w:left="1220" w:right="357" w:hanging="400"/>
        <w:jc w:val="both"/>
        <w:rPr>
          <w:sz w:val="24"/>
        </w:rPr>
      </w:pPr>
      <w:r>
        <w:rPr>
          <w:w w:val="105"/>
          <w:sz w:val="24"/>
        </w:rPr>
        <w:t>–</w:t>
      </w:r>
      <w:r>
        <w:rPr>
          <w:spacing w:val="80"/>
          <w:w w:val="150"/>
          <w:sz w:val="24"/>
        </w:rPr>
        <w:t xml:space="preserve"> </w:t>
      </w:r>
      <w:r>
        <w:rPr>
          <w:w w:val="105"/>
          <w:sz w:val="24"/>
        </w:rPr>
        <w:t>Brotherhood</w:t>
      </w:r>
      <w:r>
        <w:rPr>
          <w:spacing w:val="-2"/>
          <w:w w:val="105"/>
          <w:sz w:val="24"/>
        </w:rPr>
        <w:t xml:space="preserve"> </w:t>
      </w:r>
      <w:r>
        <w:rPr>
          <w:w w:val="105"/>
          <w:sz w:val="24"/>
        </w:rPr>
        <w:t>that</w:t>
      </w:r>
      <w:r>
        <w:rPr>
          <w:spacing w:val="-2"/>
          <w:w w:val="105"/>
          <w:sz w:val="24"/>
        </w:rPr>
        <w:t xml:space="preserve"> </w:t>
      </w:r>
      <w:r>
        <w:rPr>
          <w:w w:val="105"/>
          <w:sz w:val="24"/>
        </w:rPr>
        <w:t>includes</w:t>
      </w:r>
      <w:r>
        <w:rPr>
          <w:spacing w:val="-2"/>
          <w:w w:val="105"/>
          <w:sz w:val="24"/>
        </w:rPr>
        <w:t xml:space="preserve"> </w:t>
      </w:r>
      <w:r>
        <w:rPr>
          <w:w w:val="105"/>
          <w:sz w:val="24"/>
        </w:rPr>
        <w:t>full</w:t>
      </w:r>
      <w:r>
        <w:rPr>
          <w:spacing w:val="-2"/>
          <w:w w:val="105"/>
          <w:sz w:val="24"/>
        </w:rPr>
        <w:t xml:space="preserve"> </w:t>
      </w:r>
      <w:r>
        <w:rPr>
          <w:w w:val="105"/>
          <w:sz w:val="24"/>
        </w:rPr>
        <w:t>brothers,</w:t>
      </w:r>
      <w:r>
        <w:rPr>
          <w:spacing w:val="-2"/>
          <w:w w:val="105"/>
          <w:sz w:val="24"/>
        </w:rPr>
        <w:t xml:space="preserve"> </w:t>
      </w:r>
      <w:r>
        <w:rPr>
          <w:w w:val="105"/>
          <w:sz w:val="24"/>
        </w:rPr>
        <w:t>half-brothers</w:t>
      </w:r>
      <w:r>
        <w:rPr>
          <w:spacing w:val="-2"/>
          <w:w w:val="105"/>
          <w:sz w:val="24"/>
        </w:rPr>
        <w:t xml:space="preserve"> </w:t>
      </w:r>
      <w:r>
        <w:rPr>
          <w:w w:val="105"/>
          <w:sz w:val="24"/>
        </w:rPr>
        <w:t>from</w:t>
      </w:r>
      <w:r>
        <w:rPr>
          <w:spacing w:val="-2"/>
          <w:w w:val="105"/>
          <w:sz w:val="24"/>
        </w:rPr>
        <w:t xml:space="preserve"> </w:t>
      </w:r>
      <w:r>
        <w:rPr>
          <w:w w:val="105"/>
          <w:sz w:val="24"/>
        </w:rPr>
        <w:t>the</w:t>
      </w:r>
      <w:r>
        <w:rPr>
          <w:spacing w:val="-2"/>
          <w:w w:val="105"/>
          <w:sz w:val="24"/>
        </w:rPr>
        <w:t xml:space="preserve"> </w:t>
      </w:r>
      <w:r>
        <w:rPr>
          <w:w w:val="105"/>
          <w:sz w:val="24"/>
        </w:rPr>
        <w:t>father</w:t>
      </w:r>
      <w:r>
        <w:rPr>
          <w:spacing w:val="-2"/>
          <w:w w:val="105"/>
          <w:sz w:val="24"/>
        </w:rPr>
        <w:t xml:space="preserve"> </w:t>
      </w:r>
      <w:r>
        <w:rPr>
          <w:w w:val="105"/>
          <w:sz w:val="24"/>
        </w:rPr>
        <w:t>side</w:t>
      </w:r>
      <w:r>
        <w:rPr>
          <w:spacing w:val="-2"/>
          <w:w w:val="105"/>
          <w:sz w:val="24"/>
        </w:rPr>
        <w:t xml:space="preserve"> </w:t>
      </w:r>
      <w:r>
        <w:rPr>
          <w:w w:val="105"/>
          <w:sz w:val="24"/>
        </w:rPr>
        <w:t>and</w:t>
      </w:r>
      <w:r>
        <w:rPr>
          <w:spacing w:val="-2"/>
          <w:w w:val="105"/>
          <w:sz w:val="24"/>
        </w:rPr>
        <w:t xml:space="preserve"> </w:t>
      </w:r>
      <w:r>
        <w:rPr>
          <w:w w:val="105"/>
          <w:sz w:val="24"/>
        </w:rPr>
        <w:t>their</w:t>
      </w:r>
      <w:r>
        <w:rPr>
          <w:spacing w:val="-2"/>
          <w:w w:val="105"/>
          <w:sz w:val="24"/>
        </w:rPr>
        <w:t xml:space="preserve"> </w:t>
      </w:r>
      <w:r>
        <w:rPr>
          <w:w w:val="105"/>
          <w:sz w:val="24"/>
        </w:rPr>
        <w:t>sons,</w:t>
      </w:r>
      <w:r>
        <w:rPr>
          <w:spacing w:val="-2"/>
          <w:w w:val="105"/>
          <w:sz w:val="24"/>
        </w:rPr>
        <w:t xml:space="preserve"> </w:t>
      </w:r>
      <w:r>
        <w:rPr>
          <w:w w:val="105"/>
          <w:sz w:val="24"/>
        </w:rPr>
        <w:t>even in lower degrees.</w:t>
      </w:r>
    </w:p>
    <w:p w:rsidR="00C17534" w:rsidRDefault="003F5CB7">
      <w:pPr>
        <w:pStyle w:val="ListParagraph"/>
        <w:numPr>
          <w:ilvl w:val="0"/>
          <w:numId w:val="79"/>
        </w:numPr>
        <w:tabs>
          <w:tab w:val="left" w:pos="990"/>
          <w:tab w:val="left" w:pos="1220"/>
        </w:tabs>
        <w:spacing w:before="121" w:line="249" w:lineRule="auto"/>
        <w:ind w:left="1220" w:right="356" w:hanging="400"/>
        <w:jc w:val="both"/>
        <w:rPr>
          <w:sz w:val="24"/>
        </w:rPr>
      </w:pPr>
      <w:r>
        <w:rPr>
          <w:w w:val="110"/>
          <w:sz w:val="24"/>
        </w:rPr>
        <w:t>–</w:t>
      </w:r>
      <w:r>
        <w:rPr>
          <w:spacing w:val="44"/>
          <w:w w:val="110"/>
          <w:sz w:val="24"/>
        </w:rPr>
        <w:t xml:space="preserve"> </w:t>
      </w:r>
      <w:r>
        <w:rPr>
          <w:w w:val="110"/>
          <w:sz w:val="24"/>
        </w:rPr>
        <w:t>Uncle-ness</w:t>
      </w:r>
      <w:r>
        <w:rPr>
          <w:spacing w:val="-16"/>
          <w:w w:val="110"/>
          <w:sz w:val="24"/>
        </w:rPr>
        <w:t xml:space="preserve"> </w:t>
      </w:r>
      <w:r>
        <w:rPr>
          <w:w w:val="110"/>
          <w:sz w:val="24"/>
        </w:rPr>
        <w:t>(from</w:t>
      </w:r>
      <w:r>
        <w:rPr>
          <w:spacing w:val="-17"/>
          <w:w w:val="110"/>
          <w:sz w:val="24"/>
        </w:rPr>
        <w:t xml:space="preserve"> </w:t>
      </w:r>
      <w:r>
        <w:rPr>
          <w:w w:val="110"/>
          <w:sz w:val="24"/>
        </w:rPr>
        <w:t>the</w:t>
      </w:r>
      <w:r>
        <w:rPr>
          <w:spacing w:val="-16"/>
          <w:w w:val="110"/>
          <w:sz w:val="24"/>
        </w:rPr>
        <w:t xml:space="preserve"> </w:t>
      </w:r>
      <w:r>
        <w:rPr>
          <w:w w:val="110"/>
          <w:sz w:val="24"/>
        </w:rPr>
        <w:t>father</w:t>
      </w:r>
      <w:r>
        <w:rPr>
          <w:spacing w:val="-17"/>
          <w:w w:val="110"/>
          <w:sz w:val="24"/>
        </w:rPr>
        <w:t xml:space="preserve"> </w:t>
      </w:r>
      <w:r>
        <w:rPr>
          <w:w w:val="110"/>
          <w:sz w:val="24"/>
        </w:rPr>
        <w:t>side)</w:t>
      </w:r>
      <w:r>
        <w:rPr>
          <w:spacing w:val="-16"/>
          <w:w w:val="110"/>
          <w:sz w:val="24"/>
        </w:rPr>
        <w:t xml:space="preserve"> </w:t>
      </w:r>
      <w:r>
        <w:rPr>
          <w:w w:val="110"/>
          <w:sz w:val="24"/>
        </w:rPr>
        <w:t>that</w:t>
      </w:r>
      <w:r>
        <w:rPr>
          <w:spacing w:val="-17"/>
          <w:w w:val="110"/>
          <w:sz w:val="24"/>
        </w:rPr>
        <w:t xml:space="preserve"> </w:t>
      </w:r>
      <w:r>
        <w:rPr>
          <w:w w:val="110"/>
          <w:sz w:val="24"/>
        </w:rPr>
        <w:t>includes</w:t>
      </w:r>
      <w:r>
        <w:rPr>
          <w:spacing w:val="-16"/>
          <w:w w:val="110"/>
          <w:sz w:val="24"/>
        </w:rPr>
        <w:t xml:space="preserve"> </w:t>
      </w:r>
      <w:r>
        <w:rPr>
          <w:w w:val="110"/>
          <w:sz w:val="24"/>
        </w:rPr>
        <w:t>uncles</w:t>
      </w:r>
      <w:r>
        <w:rPr>
          <w:spacing w:val="-17"/>
          <w:w w:val="110"/>
          <w:sz w:val="24"/>
        </w:rPr>
        <w:t xml:space="preserve"> </w:t>
      </w:r>
      <w:r>
        <w:rPr>
          <w:w w:val="110"/>
          <w:sz w:val="24"/>
        </w:rPr>
        <w:t>of</w:t>
      </w:r>
      <w:r>
        <w:rPr>
          <w:spacing w:val="-16"/>
          <w:w w:val="110"/>
          <w:sz w:val="24"/>
        </w:rPr>
        <w:t xml:space="preserve"> </w:t>
      </w:r>
      <w:r>
        <w:rPr>
          <w:w w:val="110"/>
          <w:sz w:val="24"/>
        </w:rPr>
        <w:t>the</w:t>
      </w:r>
      <w:r>
        <w:rPr>
          <w:spacing w:val="-17"/>
          <w:w w:val="110"/>
          <w:sz w:val="24"/>
        </w:rPr>
        <w:t xml:space="preserve"> </w:t>
      </w:r>
      <w:r>
        <w:rPr>
          <w:w w:val="110"/>
          <w:sz w:val="24"/>
        </w:rPr>
        <w:t>deceased,</w:t>
      </w:r>
      <w:r>
        <w:rPr>
          <w:spacing w:val="-16"/>
          <w:w w:val="110"/>
          <w:sz w:val="24"/>
        </w:rPr>
        <w:t xml:space="preserve"> </w:t>
      </w:r>
      <w:r>
        <w:rPr>
          <w:w w:val="110"/>
          <w:sz w:val="24"/>
        </w:rPr>
        <w:t>uncles</w:t>
      </w:r>
      <w:r>
        <w:rPr>
          <w:spacing w:val="-17"/>
          <w:w w:val="110"/>
          <w:sz w:val="24"/>
        </w:rPr>
        <w:t xml:space="preserve"> </w:t>
      </w:r>
      <w:r>
        <w:rPr>
          <w:w w:val="110"/>
          <w:sz w:val="24"/>
        </w:rPr>
        <w:t>of</w:t>
      </w:r>
      <w:r>
        <w:rPr>
          <w:spacing w:val="-16"/>
          <w:w w:val="110"/>
          <w:sz w:val="24"/>
        </w:rPr>
        <w:t xml:space="preserve"> </w:t>
      </w:r>
      <w:r>
        <w:rPr>
          <w:w w:val="110"/>
          <w:sz w:val="24"/>
        </w:rPr>
        <w:t>father</w:t>
      </w:r>
      <w:r>
        <w:rPr>
          <w:spacing w:val="-17"/>
          <w:w w:val="110"/>
          <w:sz w:val="24"/>
        </w:rPr>
        <w:t xml:space="preserve"> </w:t>
      </w:r>
      <w:r>
        <w:rPr>
          <w:w w:val="110"/>
          <w:sz w:val="24"/>
        </w:rPr>
        <w:t>of</w:t>
      </w:r>
      <w:r>
        <w:rPr>
          <w:spacing w:val="-16"/>
          <w:w w:val="110"/>
          <w:sz w:val="24"/>
        </w:rPr>
        <w:t xml:space="preserve"> </w:t>
      </w:r>
      <w:r>
        <w:rPr>
          <w:w w:val="110"/>
          <w:sz w:val="24"/>
        </w:rPr>
        <w:t>the deceased</w:t>
      </w:r>
      <w:r>
        <w:rPr>
          <w:spacing w:val="-7"/>
          <w:w w:val="110"/>
          <w:sz w:val="24"/>
        </w:rPr>
        <w:t xml:space="preserve"> </w:t>
      </w:r>
      <w:r>
        <w:rPr>
          <w:w w:val="110"/>
          <w:sz w:val="24"/>
        </w:rPr>
        <w:t>and</w:t>
      </w:r>
      <w:r>
        <w:rPr>
          <w:spacing w:val="-8"/>
          <w:w w:val="110"/>
          <w:sz w:val="24"/>
        </w:rPr>
        <w:t xml:space="preserve"> </w:t>
      </w:r>
      <w:r>
        <w:rPr>
          <w:w w:val="110"/>
          <w:sz w:val="24"/>
        </w:rPr>
        <w:t>uncles</w:t>
      </w:r>
      <w:r>
        <w:rPr>
          <w:spacing w:val="-7"/>
          <w:w w:val="110"/>
          <w:sz w:val="24"/>
        </w:rPr>
        <w:t xml:space="preserve"> </w:t>
      </w:r>
      <w:r>
        <w:rPr>
          <w:w w:val="110"/>
          <w:sz w:val="24"/>
        </w:rPr>
        <w:t>of</w:t>
      </w:r>
      <w:r>
        <w:rPr>
          <w:spacing w:val="-7"/>
          <w:w w:val="110"/>
          <w:sz w:val="24"/>
        </w:rPr>
        <w:t xml:space="preserve"> </w:t>
      </w:r>
      <w:r>
        <w:rPr>
          <w:w w:val="110"/>
          <w:sz w:val="24"/>
        </w:rPr>
        <w:t>the</w:t>
      </w:r>
      <w:r>
        <w:rPr>
          <w:spacing w:val="-8"/>
          <w:w w:val="110"/>
          <w:sz w:val="24"/>
        </w:rPr>
        <w:t xml:space="preserve"> </w:t>
      </w:r>
      <w:r>
        <w:rPr>
          <w:w w:val="110"/>
          <w:sz w:val="24"/>
        </w:rPr>
        <w:t>full</w:t>
      </w:r>
      <w:r>
        <w:rPr>
          <w:spacing w:val="-8"/>
          <w:w w:val="110"/>
          <w:sz w:val="24"/>
        </w:rPr>
        <w:t xml:space="preserve"> </w:t>
      </w:r>
      <w:r>
        <w:rPr>
          <w:w w:val="110"/>
          <w:sz w:val="24"/>
        </w:rPr>
        <w:t>grandfather</w:t>
      </w:r>
      <w:r>
        <w:rPr>
          <w:spacing w:val="-8"/>
          <w:w w:val="110"/>
          <w:sz w:val="24"/>
        </w:rPr>
        <w:t xml:space="preserve"> </w:t>
      </w:r>
      <w:r>
        <w:rPr>
          <w:w w:val="110"/>
          <w:sz w:val="24"/>
        </w:rPr>
        <w:t>of</w:t>
      </w:r>
      <w:r>
        <w:rPr>
          <w:spacing w:val="-7"/>
          <w:w w:val="110"/>
          <w:sz w:val="24"/>
        </w:rPr>
        <w:t xml:space="preserve"> </w:t>
      </w:r>
      <w:r>
        <w:rPr>
          <w:w w:val="110"/>
          <w:sz w:val="24"/>
        </w:rPr>
        <w:t>the</w:t>
      </w:r>
      <w:r>
        <w:rPr>
          <w:spacing w:val="-8"/>
          <w:w w:val="110"/>
          <w:sz w:val="24"/>
        </w:rPr>
        <w:t xml:space="preserve"> </w:t>
      </w:r>
      <w:r>
        <w:rPr>
          <w:w w:val="110"/>
          <w:sz w:val="24"/>
        </w:rPr>
        <w:t>deceased,</w:t>
      </w:r>
      <w:r>
        <w:rPr>
          <w:spacing w:val="-7"/>
          <w:w w:val="110"/>
          <w:sz w:val="24"/>
        </w:rPr>
        <w:t xml:space="preserve"> </w:t>
      </w:r>
      <w:r>
        <w:rPr>
          <w:w w:val="110"/>
          <w:sz w:val="24"/>
        </w:rPr>
        <w:t>even</w:t>
      </w:r>
      <w:r>
        <w:rPr>
          <w:spacing w:val="-7"/>
          <w:w w:val="110"/>
          <w:sz w:val="24"/>
        </w:rPr>
        <w:t xml:space="preserve"> </w:t>
      </w:r>
      <w:r>
        <w:rPr>
          <w:w w:val="110"/>
          <w:sz w:val="24"/>
        </w:rPr>
        <w:t>in</w:t>
      </w:r>
      <w:r>
        <w:rPr>
          <w:spacing w:val="-8"/>
          <w:w w:val="110"/>
          <w:sz w:val="24"/>
        </w:rPr>
        <w:t xml:space="preserve"> </w:t>
      </w:r>
      <w:r>
        <w:rPr>
          <w:w w:val="110"/>
          <w:sz w:val="24"/>
        </w:rPr>
        <w:t>upper</w:t>
      </w:r>
      <w:r>
        <w:rPr>
          <w:spacing w:val="-8"/>
          <w:w w:val="110"/>
          <w:sz w:val="24"/>
        </w:rPr>
        <w:t xml:space="preserve"> </w:t>
      </w:r>
      <w:r>
        <w:rPr>
          <w:w w:val="110"/>
          <w:sz w:val="24"/>
        </w:rPr>
        <w:t>degrees,</w:t>
      </w:r>
      <w:r>
        <w:rPr>
          <w:spacing w:val="-7"/>
          <w:w w:val="110"/>
          <w:sz w:val="24"/>
        </w:rPr>
        <w:t xml:space="preserve"> </w:t>
      </w:r>
      <w:r>
        <w:rPr>
          <w:w w:val="110"/>
          <w:sz w:val="24"/>
        </w:rPr>
        <w:t>whether they</w:t>
      </w:r>
      <w:r>
        <w:rPr>
          <w:spacing w:val="-14"/>
          <w:w w:val="110"/>
          <w:sz w:val="24"/>
        </w:rPr>
        <w:t xml:space="preserve"> </w:t>
      </w:r>
      <w:r>
        <w:rPr>
          <w:w w:val="110"/>
          <w:sz w:val="24"/>
        </w:rPr>
        <w:t>are</w:t>
      </w:r>
      <w:r>
        <w:rPr>
          <w:spacing w:val="-15"/>
          <w:w w:val="110"/>
          <w:sz w:val="24"/>
        </w:rPr>
        <w:t xml:space="preserve"> </w:t>
      </w:r>
      <w:r>
        <w:rPr>
          <w:w w:val="110"/>
          <w:sz w:val="24"/>
        </w:rPr>
        <w:t>full</w:t>
      </w:r>
      <w:r>
        <w:rPr>
          <w:spacing w:val="-15"/>
          <w:w w:val="110"/>
          <w:sz w:val="24"/>
        </w:rPr>
        <w:t xml:space="preserve"> </w:t>
      </w:r>
      <w:r>
        <w:rPr>
          <w:w w:val="110"/>
          <w:sz w:val="24"/>
        </w:rPr>
        <w:t>or</w:t>
      </w:r>
      <w:r>
        <w:rPr>
          <w:spacing w:val="-14"/>
          <w:w w:val="110"/>
          <w:sz w:val="24"/>
        </w:rPr>
        <w:t xml:space="preserve"> </w:t>
      </w:r>
      <w:r>
        <w:rPr>
          <w:w w:val="110"/>
          <w:sz w:val="24"/>
        </w:rPr>
        <w:t>half</w:t>
      </w:r>
      <w:r>
        <w:rPr>
          <w:spacing w:val="-15"/>
          <w:w w:val="110"/>
          <w:sz w:val="24"/>
        </w:rPr>
        <w:t xml:space="preserve"> </w:t>
      </w:r>
      <w:r>
        <w:rPr>
          <w:w w:val="110"/>
          <w:sz w:val="24"/>
        </w:rPr>
        <w:t>from</w:t>
      </w:r>
      <w:r>
        <w:rPr>
          <w:spacing w:val="-14"/>
          <w:w w:val="110"/>
          <w:sz w:val="24"/>
        </w:rPr>
        <w:t xml:space="preserve"> </w:t>
      </w:r>
      <w:r>
        <w:rPr>
          <w:w w:val="110"/>
          <w:sz w:val="24"/>
        </w:rPr>
        <w:t>the</w:t>
      </w:r>
      <w:r>
        <w:rPr>
          <w:spacing w:val="-15"/>
          <w:w w:val="110"/>
          <w:sz w:val="24"/>
        </w:rPr>
        <w:t xml:space="preserve"> </w:t>
      </w:r>
      <w:r>
        <w:rPr>
          <w:w w:val="110"/>
          <w:sz w:val="24"/>
        </w:rPr>
        <w:t>father</w:t>
      </w:r>
      <w:r>
        <w:rPr>
          <w:spacing w:val="-15"/>
          <w:w w:val="110"/>
          <w:sz w:val="24"/>
        </w:rPr>
        <w:t xml:space="preserve"> </w:t>
      </w:r>
      <w:r>
        <w:rPr>
          <w:w w:val="110"/>
          <w:sz w:val="24"/>
        </w:rPr>
        <w:t>side</w:t>
      </w:r>
      <w:r>
        <w:rPr>
          <w:spacing w:val="-15"/>
          <w:w w:val="110"/>
          <w:sz w:val="24"/>
        </w:rPr>
        <w:t xml:space="preserve"> </w:t>
      </w:r>
      <w:r>
        <w:rPr>
          <w:w w:val="110"/>
          <w:sz w:val="24"/>
        </w:rPr>
        <w:t>and</w:t>
      </w:r>
      <w:r>
        <w:rPr>
          <w:spacing w:val="-15"/>
          <w:w w:val="110"/>
          <w:sz w:val="24"/>
        </w:rPr>
        <w:t xml:space="preserve"> </w:t>
      </w:r>
      <w:r>
        <w:rPr>
          <w:w w:val="110"/>
          <w:sz w:val="24"/>
        </w:rPr>
        <w:t>it</w:t>
      </w:r>
      <w:r>
        <w:rPr>
          <w:spacing w:val="-14"/>
          <w:w w:val="110"/>
          <w:sz w:val="24"/>
        </w:rPr>
        <w:t xml:space="preserve"> </w:t>
      </w:r>
      <w:r>
        <w:rPr>
          <w:w w:val="110"/>
          <w:sz w:val="24"/>
        </w:rPr>
        <w:t>also</w:t>
      </w:r>
      <w:r>
        <w:rPr>
          <w:spacing w:val="-15"/>
          <w:w w:val="110"/>
          <w:sz w:val="24"/>
        </w:rPr>
        <w:t xml:space="preserve"> </w:t>
      </w:r>
      <w:r>
        <w:rPr>
          <w:w w:val="110"/>
          <w:sz w:val="24"/>
        </w:rPr>
        <w:t>includes</w:t>
      </w:r>
      <w:r>
        <w:rPr>
          <w:spacing w:val="-15"/>
          <w:w w:val="110"/>
          <w:sz w:val="24"/>
        </w:rPr>
        <w:t xml:space="preserve"> </w:t>
      </w:r>
      <w:r>
        <w:rPr>
          <w:w w:val="110"/>
          <w:sz w:val="24"/>
        </w:rPr>
        <w:t>sons</w:t>
      </w:r>
      <w:r>
        <w:rPr>
          <w:spacing w:val="-14"/>
          <w:w w:val="110"/>
          <w:sz w:val="24"/>
        </w:rPr>
        <w:t xml:space="preserve"> </w:t>
      </w:r>
      <w:r>
        <w:rPr>
          <w:w w:val="110"/>
          <w:sz w:val="24"/>
        </w:rPr>
        <w:t>and</w:t>
      </w:r>
      <w:r>
        <w:rPr>
          <w:spacing w:val="-15"/>
          <w:w w:val="110"/>
          <w:sz w:val="24"/>
        </w:rPr>
        <w:t xml:space="preserve"> </w:t>
      </w:r>
      <w:r>
        <w:rPr>
          <w:w w:val="110"/>
          <w:sz w:val="24"/>
        </w:rPr>
        <w:t>sons</w:t>
      </w:r>
      <w:r>
        <w:rPr>
          <w:spacing w:val="-14"/>
          <w:w w:val="110"/>
          <w:sz w:val="24"/>
        </w:rPr>
        <w:t xml:space="preserve"> </w:t>
      </w:r>
      <w:r>
        <w:rPr>
          <w:w w:val="110"/>
          <w:sz w:val="24"/>
        </w:rPr>
        <w:t>of</w:t>
      </w:r>
      <w:r>
        <w:rPr>
          <w:spacing w:val="-14"/>
          <w:w w:val="110"/>
          <w:sz w:val="24"/>
        </w:rPr>
        <w:t xml:space="preserve"> </w:t>
      </w:r>
      <w:r>
        <w:rPr>
          <w:w w:val="110"/>
          <w:sz w:val="24"/>
        </w:rPr>
        <w:t>their</w:t>
      </w:r>
      <w:r>
        <w:rPr>
          <w:spacing w:val="-14"/>
          <w:w w:val="110"/>
          <w:sz w:val="24"/>
        </w:rPr>
        <w:t xml:space="preserve"> </w:t>
      </w:r>
      <w:r>
        <w:rPr>
          <w:w w:val="110"/>
          <w:sz w:val="24"/>
        </w:rPr>
        <w:t>son,</w:t>
      </w:r>
      <w:r>
        <w:rPr>
          <w:spacing w:val="-15"/>
          <w:w w:val="110"/>
          <w:sz w:val="24"/>
        </w:rPr>
        <w:t xml:space="preserve"> </w:t>
      </w:r>
      <w:r>
        <w:rPr>
          <w:w w:val="110"/>
          <w:sz w:val="24"/>
        </w:rPr>
        <w:t>eve</w:t>
      </w:r>
      <w:r>
        <w:rPr>
          <w:spacing w:val="-15"/>
          <w:w w:val="110"/>
          <w:sz w:val="24"/>
        </w:rPr>
        <w:t xml:space="preserve"> </w:t>
      </w:r>
      <w:r>
        <w:rPr>
          <w:w w:val="110"/>
          <w:sz w:val="24"/>
        </w:rPr>
        <w:t>in lower degrees.</w:t>
      </w:r>
    </w:p>
    <w:p w:rsidR="00C17534" w:rsidRDefault="00C17534">
      <w:pPr>
        <w:pStyle w:val="BodyText"/>
        <w:spacing w:before="48"/>
      </w:pPr>
    </w:p>
    <w:p w:rsidR="00C17534" w:rsidRDefault="003F5CB7">
      <w:pPr>
        <w:pStyle w:val="Heading4"/>
      </w:pPr>
      <w:r>
        <w:t>Article</w:t>
      </w:r>
      <w:r>
        <w:rPr>
          <w:spacing w:val="17"/>
        </w:rPr>
        <w:t xml:space="preserve"> </w:t>
      </w:r>
      <w:r>
        <w:rPr>
          <w:spacing w:val="-2"/>
        </w:rPr>
        <w:t>2017:</w:t>
      </w:r>
    </w:p>
    <w:p w:rsidR="00C17534" w:rsidRDefault="003F5CB7">
      <w:pPr>
        <w:pStyle w:val="BodyText"/>
        <w:spacing w:line="249" w:lineRule="auto"/>
        <w:ind w:left="560" w:right="357"/>
        <w:jc w:val="both"/>
      </w:pPr>
      <w:r>
        <w:t>If</w:t>
      </w:r>
      <w:r>
        <w:rPr>
          <w:spacing w:val="17"/>
        </w:rPr>
        <w:t xml:space="preserve"> </w:t>
      </w:r>
      <w:r>
        <w:t>the</w:t>
      </w:r>
      <w:r>
        <w:rPr>
          <w:spacing w:val="17"/>
        </w:rPr>
        <w:t xml:space="preserve"> </w:t>
      </w:r>
      <w:r>
        <w:t>independent</w:t>
      </w:r>
      <w:r>
        <w:rPr>
          <w:spacing w:val="17"/>
        </w:rPr>
        <w:t xml:space="preserve"> </w:t>
      </w:r>
      <w:r>
        <w:t>residuary</w:t>
      </w:r>
      <w:r>
        <w:rPr>
          <w:spacing w:val="17"/>
        </w:rPr>
        <w:t xml:space="preserve"> </w:t>
      </w:r>
      <w:r>
        <w:t>are</w:t>
      </w:r>
      <w:r>
        <w:rPr>
          <w:spacing w:val="17"/>
        </w:rPr>
        <w:t xml:space="preserve"> </w:t>
      </w:r>
      <w:r>
        <w:t>of</w:t>
      </w:r>
      <w:r>
        <w:rPr>
          <w:spacing w:val="17"/>
        </w:rPr>
        <w:t xml:space="preserve"> </w:t>
      </w:r>
      <w:r>
        <w:t>the</w:t>
      </w:r>
      <w:r>
        <w:rPr>
          <w:spacing w:val="17"/>
        </w:rPr>
        <w:t xml:space="preserve"> </w:t>
      </w:r>
      <w:r>
        <w:t>same</w:t>
      </w:r>
      <w:r>
        <w:rPr>
          <w:spacing w:val="17"/>
        </w:rPr>
        <w:t xml:space="preserve"> </w:t>
      </w:r>
      <w:r>
        <w:t>side,</w:t>
      </w:r>
      <w:r>
        <w:rPr>
          <w:spacing w:val="17"/>
        </w:rPr>
        <w:t xml:space="preserve"> </w:t>
      </w:r>
      <w:r>
        <w:t>the</w:t>
      </w:r>
      <w:r>
        <w:rPr>
          <w:spacing w:val="17"/>
        </w:rPr>
        <w:t xml:space="preserve"> </w:t>
      </w:r>
      <w:r>
        <w:t>one</w:t>
      </w:r>
      <w:r>
        <w:rPr>
          <w:spacing w:val="17"/>
        </w:rPr>
        <w:t xml:space="preserve"> </w:t>
      </w:r>
      <w:r>
        <w:t>who</w:t>
      </w:r>
      <w:r>
        <w:rPr>
          <w:spacing w:val="17"/>
        </w:rPr>
        <w:t xml:space="preserve"> </w:t>
      </w:r>
      <w:r>
        <w:t>is</w:t>
      </w:r>
      <w:r>
        <w:rPr>
          <w:spacing w:val="17"/>
        </w:rPr>
        <w:t xml:space="preserve"> </w:t>
      </w:r>
      <w:r>
        <w:t>closest</w:t>
      </w:r>
      <w:r>
        <w:rPr>
          <w:spacing w:val="17"/>
        </w:rPr>
        <w:t xml:space="preserve"> </w:t>
      </w:r>
      <w:r>
        <w:t>to</w:t>
      </w:r>
      <w:r>
        <w:rPr>
          <w:spacing w:val="17"/>
        </w:rPr>
        <w:t xml:space="preserve"> </w:t>
      </w:r>
      <w:r>
        <w:t>the</w:t>
      </w:r>
      <w:r>
        <w:rPr>
          <w:spacing w:val="17"/>
        </w:rPr>
        <w:t xml:space="preserve"> </w:t>
      </w:r>
      <w:r>
        <w:t>deceased</w:t>
      </w:r>
      <w:r>
        <w:rPr>
          <w:spacing w:val="17"/>
        </w:rPr>
        <w:t xml:space="preserve"> </w:t>
      </w:r>
      <w:r>
        <w:t>in</w:t>
      </w:r>
      <w:r>
        <w:rPr>
          <w:spacing w:val="17"/>
        </w:rPr>
        <w:t xml:space="preserve"> </w:t>
      </w:r>
      <w:r>
        <w:t>degree</w:t>
      </w:r>
      <w:r>
        <w:rPr>
          <w:spacing w:val="17"/>
        </w:rPr>
        <w:t xml:space="preserve"> </w:t>
      </w:r>
      <w:r>
        <w:t xml:space="preserve">shall </w:t>
      </w:r>
      <w:r>
        <w:rPr>
          <w:spacing w:val="-2"/>
          <w:w w:val="110"/>
        </w:rPr>
        <w:t>be</w:t>
      </w:r>
      <w:r>
        <w:rPr>
          <w:spacing w:val="-8"/>
          <w:w w:val="110"/>
        </w:rPr>
        <w:t xml:space="preserve"> </w:t>
      </w:r>
      <w:r>
        <w:rPr>
          <w:spacing w:val="-2"/>
          <w:w w:val="110"/>
        </w:rPr>
        <w:t>considered</w:t>
      </w:r>
      <w:r>
        <w:rPr>
          <w:spacing w:val="-7"/>
          <w:w w:val="110"/>
        </w:rPr>
        <w:t xml:space="preserve"> </w:t>
      </w:r>
      <w:r>
        <w:rPr>
          <w:spacing w:val="-2"/>
          <w:w w:val="110"/>
        </w:rPr>
        <w:t>entitled</w:t>
      </w:r>
      <w:r>
        <w:rPr>
          <w:spacing w:val="-7"/>
          <w:w w:val="110"/>
        </w:rPr>
        <w:t xml:space="preserve"> </w:t>
      </w:r>
      <w:r>
        <w:rPr>
          <w:spacing w:val="-2"/>
          <w:w w:val="110"/>
        </w:rPr>
        <w:t>to</w:t>
      </w:r>
      <w:r>
        <w:rPr>
          <w:spacing w:val="-7"/>
          <w:w w:val="110"/>
        </w:rPr>
        <w:t xml:space="preserve"> </w:t>
      </w:r>
      <w:r>
        <w:rPr>
          <w:spacing w:val="-2"/>
          <w:w w:val="110"/>
        </w:rPr>
        <w:t>the</w:t>
      </w:r>
      <w:r>
        <w:rPr>
          <w:spacing w:val="-7"/>
          <w:w w:val="110"/>
        </w:rPr>
        <w:t xml:space="preserve"> </w:t>
      </w:r>
      <w:r>
        <w:rPr>
          <w:spacing w:val="-2"/>
          <w:w w:val="110"/>
        </w:rPr>
        <w:t>inheritance.</w:t>
      </w:r>
      <w:r>
        <w:rPr>
          <w:spacing w:val="-8"/>
          <w:w w:val="110"/>
        </w:rPr>
        <w:t xml:space="preserve"> </w:t>
      </w:r>
      <w:r>
        <w:rPr>
          <w:spacing w:val="-2"/>
          <w:w w:val="110"/>
        </w:rPr>
        <w:t>If</w:t>
      </w:r>
      <w:r>
        <w:rPr>
          <w:spacing w:val="-7"/>
          <w:w w:val="110"/>
        </w:rPr>
        <w:t xml:space="preserve"> </w:t>
      </w:r>
      <w:r>
        <w:rPr>
          <w:spacing w:val="-2"/>
          <w:w w:val="110"/>
        </w:rPr>
        <w:t>they</w:t>
      </w:r>
      <w:r>
        <w:rPr>
          <w:spacing w:val="-7"/>
          <w:w w:val="110"/>
        </w:rPr>
        <w:t xml:space="preserve"> </w:t>
      </w:r>
      <w:r>
        <w:rPr>
          <w:spacing w:val="-2"/>
          <w:w w:val="110"/>
        </w:rPr>
        <w:t>are</w:t>
      </w:r>
      <w:r>
        <w:rPr>
          <w:spacing w:val="-7"/>
          <w:w w:val="110"/>
        </w:rPr>
        <w:t xml:space="preserve"> </w:t>
      </w:r>
      <w:r>
        <w:rPr>
          <w:spacing w:val="-2"/>
          <w:w w:val="110"/>
        </w:rPr>
        <w:t>similar</w:t>
      </w:r>
      <w:r>
        <w:rPr>
          <w:spacing w:val="-8"/>
          <w:w w:val="110"/>
        </w:rPr>
        <w:t xml:space="preserve"> </w:t>
      </w:r>
      <w:r>
        <w:rPr>
          <w:spacing w:val="-2"/>
          <w:w w:val="110"/>
        </w:rPr>
        <w:t>in</w:t>
      </w:r>
      <w:r>
        <w:rPr>
          <w:spacing w:val="-7"/>
          <w:w w:val="110"/>
        </w:rPr>
        <w:t xml:space="preserve"> </w:t>
      </w:r>
      <w:r>
        <w:rPr>
          <w:spacing w:val="-2"/>
          <w:w w:val="110"/>
        </w:rPr>
        <w:t>terms</w:t>
      </w:r>
      <w:r>
        <w:rPr>
          <w:spacing w:val="-7"/>
          <w:w w:val="110"/>
        </w:rPr>
        <w:t xml:space="preserve"> </w:t>
      </w:r>
      <w:r>
        <w:rPr>
          <w:spacing w:val="-2"/>
          <w:w w:val="110"/>
        </w:rPr>
        <w:t>of</w:t>
      </w:r>
      <w:r>
        <w:rPr>
          <w:spacing w:val="-7"/>
          <w:w w:val="110"/>
        </w:rPr>
        <w:t xml:space="preserve"> </w:t>
      </w:r>
      <w:r>
        <w:rPr>
          <w:spacing w:val="-2"/>
          <w:w w:val="110"/>
        </w:rPr>
        <w:t>side</w:t>
      </w:r>
      <w:r>
        <w:rPr>
          <w:spacing w:val="-7"/>
          <w:w w:val="110"/>
        </w:rPr>
        <w:t xml:space="preserve"> </w:t>
      </w:r>
      <w:r>
        <w:rPr>
          <w:spacing w:val="-2"/>
          <w:w w:val="110"/>
        </w:rPr>
        <w:t>and</w:t>
      </w:r>
      <w:r>
        <w:rPr>
          <w:spacing w:val="-8"/>
          <w:w w:val="110"/>
        </w:rPr>
        <w:t xml:space="preserve"> </w:t>
      </w:r>
      <w:r>
        <w:rPr>
          <w:spacing w:val="-2"/>
          <w:w w:val="110"/>
        </w:rPr>
        <w:t>degree,</w:t>
      </w:r>
      <w:r>
        <w:rPr>
          <w:spacing w:val="-7"/>
          <w:w w:val="110"/>
        </w:rPr>
        <w:t xml:space="preserve"> </w:t>
      </w:r>
      <w:r>
        <w:rPr>
          <w:spacing w:val="-2"/>
          <w:w w:val="110"/>
        </w:rPr>
        <w:t>the</w:t>
      </w:r>
      <w:r>
        <w:rPr>
          <w:spacing w:val="-7"/>
          <w:w w:val="110"/>
        </w:rPr>
        <w:t xml:space="preserve"> </w:t>
      </w:r>
      <w:r>
        <w:rPr>
          <w:spacing w:val="-2"/>
          <w:w w:val="110"/>
        </w:rPr>
        <w:t>priority</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BodyText"/>
        <w:spacing w:before="65" w:line="249" w:lineRule="auto"/>
        <w:ind w:left="560" w:right="357"/>
        <w:jc w:val="both"/>
      </w:pPr>
      <w:r>
        <w:rPr>
          <w:w w:val="105"/>
        </w:rPr>
        <w:t>right shall be given to the blood relationship and the person who has two blood relationships with</w:t>
      </w:r>
      <w:r>
        <w:rPr>
          <w:spacing w:val="80"/>
          <w:w w:val="150"/>
        </w:rPr>
        <w:t xml:space="preserve"> </w:t>
      </w:r>
      <w:r>
        <w:rPr>
          <w:w w:val="105"/>
        </w:rPr>
        <w:t xml:space="preserve">the deceased shall have priority right over the person who has one blood relationship and if they are similar in terms of side, degree and blood relationship, the inheritance shall be divided among them </w:t>
      </w:r>
      <w:r>
        <w:rPr>
          <w:spacing w:val="-2"/>
          <w:w w:val="105"/>
        </w:rPr>
        <w:t>equally.</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2018:</w:t>
      </w:r>
    </w:p>
    <w:p w:rsidR="00C17534" w:rsidRDefault="003F5CB7">
      <w:pPr>
        <w:pStyle w:val="BodyText"/>
        <w:spacing w:line="249" w:lineRule="auto"/>
        <w:ind w:left="560" w:right="359"/>
        <w:jc w:val="both"/>
      </w:pPr>
      <w:r>
        <w:rPr>
          <w:w w:val="105"/>
        </w:rPr>
        <w:t>The residuary due to other ar</w:t>
      </w:r>
      <w:r>
        <w:rPr>
          <w:w w:val="105"/>
        </w:rPr>
        <w:t>e those females who need to others to be considered as the residuary or share with others in the residuary.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2019:</w:t>
      </w:r>
    </w:p>
    <w:p w:rsidR="00C17534" w:rsidRDefault="003F5CB7">
      <w:pPr>
        <w:pStyle w:val="ListParagraph"/>
        <w:numPr>
          <w:ilvl w:val="0"/>
          <w:numId w:val="78"/>
        </w:numPr>
        <w:tabs>
          <w:tab w:val="left" w:pos="979"/>
        </w:tabs>
        <w:ind w:hanging="379"/>
        <w:rPr>
          <w:sz w:val="24"/>
        </w:rPr>
      </w:pPr>
      <w:r>
        <w:rPr>
          <w:w w:val="105"/>
          <w:sz w:val="24"/>
        </w:rPr>
        <w:t>The</w:t>
      </w:r>
      <w:r>
        <w:rPr>
          <w:spacing w:val="-2"/>
          <w:w w:val="105"/>
          <w:sz w:val="24"/>
        </w:rPr>
        <w:t xml:space="preserve"> </w:t>
      </w:r>
      <w:r>
        <w:rPr>
          <w:w w:val="105"/>
          <w:sz w:val="24"/>
        </w:rPr>
        <w:t>residuary</w:t>
      </w:r>
      <w:r>
        <w:rPr>
          <w:spacing w:val="-1"/>
          <w:w w:val="105"/>
          <w:sz w:val="24"/>
        </w:rPr>
        <w:t xml:space="preserve"> </w:t>
      </w:r>
      <w:r>
        <w:rPr>
          <w:w w:val="105"/>
          <w:sz w:val="24"/>
        </w:rPr>
        <w:t>due</w:t>
      </w:r>
      <w:r>
        <w:rPr>
          <w:spacing w:val="-1"/>
          <w:w w:val="105"/>
          <w:sz w:val="24"/>
        </w:rPr>
        <w:t xml:space="preserve"> </w:t>
      </w:r>
      <w:r>
        <w:rPr>
          <w:w w:val="105"/>
          <w:sz w:val="24"/>
        </w:rPr>
        <w:t>to</w:t>
      </w:r>
      <w:r>
        <w:rPr>
          <w:spacing w:val="-1"/>
          <w:w w:val="105"/>
          <w:sz w:val="24"/>
        </w:rPr>
        <w:t xml:space="preserve"> </w:t>
      </w:r>
      <w:r>
        <w:rPr>
          <w:w w:val="105"/>
          <w:sz w:val="24"/>
        </w:rPr>
        <w:t>other</w:t>
      </w:r>
      <w:r>
        <w:rPr>
          <w:spacing w:val="-1"/>
          <w:w w:val="105"/>
          <w:sz w:val="24"/>
        </w:rPr>
        <w:t xml:space="preserve"> </w:t>
      </w:r>
      <w:r>
        <w:rPr>
          <w:w w:val="105"/>
          <w:sz w:val="24"/>
        </w:rPr>
        <w:t>are</w:t>
      </w:r>
      <w:r>
        <w:rPr>
          <w:spacing w:val="-2"/>
          <w:w w:val="105"/>
          <w:sz w:val="24"/>
        </w:rPr>
        <w:t xml:space="preserve"> </w:t>
      </w:r>
      <w:r>
        <w:rPr>
          <w:w w:val="105"/>
          <w:sz w:val="24"/>
        </w:rPr>
        <w:t>as</w:t>
      </w:r>
      <w:r>
        <w:rPr>
          <w:spacing w:val="-1"/>
          <w:w w:val="105"/>
          <w:sz w:val="24"/>
        </w:rPr>
        <w:t xml:space="preserve"> </w:t>
      </w:r>
      <w:r>
        <w:rPr>
          <w:spacing w:val="-2"/>
          <w:w w:val="105"/>
          <w:sz w:val="24"/>
        </w:rPr>
        <w:t>follows:</w:t>
      </w:r>
    </w:p>
    <w:p w:rsidR="00C17534" w:rsidRDefault="003F5CB7">
      <w:pPr>
        <w:pStyle w:val="ListParagraph"/>
        <w:numPr>
          <w:ilvl w:val="1"/>
          <w:numId w:val="78"/>
        </w:numPr>
        <w:tabs>
          <w:tab w:val="left" w:pos="990"/>
        </w:tabs>
        <w:ind w:hanging="170"/>
        <w:rPr>
          <w:sz w:val="24"/>
        </w:rPr>
      </w:pPr>
      <w:r>
        <w:rPr>
          <w:w w:val="105"/>
          <w:sz w:val="24"/>
        </w:rPr>
        <w:t>–</w:t>
      </w:r>
      <w:r>
        <w:rPr>
          <w:spacing w:val="71"/>
          <w:w w:val="150"/>
          <w:sz w:val="24"/>
        </w:rPr>
        <w:t xml:space="preserve"> </w:t>
      </w:r>
      <w:r>
        <w:rPr>
          <w:w w:val="105"/>
          <w:sz w:val="24"/>
        </w:rPr>
        <w:t>Daughters</w:t>
      </w:r>
      <w:r>
        <w:rPr>
          <w:spacing w:val="-11"/>
          <w:w w:val="105"/>
          <w:sz w:val="24"/>
        </w:rPr>
        <w:t xml:space="preserve"> </w:t>
      </w:r>
      <w:r>
        <w:rPr>
          <w:w w:val="105"/>
          <w:sz w:val="24"/>
        </w:rPr>
        <w:t>or</w:t>
      </w:r>
      <w:r>
        <w:rPr>
          <w:spacing w:val="-11"/>
          <w:w w:val="105"/>
          <w:sz w:val="24"/>
        </w:rPr>
        <w:t xml:space="preserve"> </w:t>
      </w:r>
      <w:r>
        <w:rPr>
          <w:spacing w:val="-4"/>
          <w:w w:val="105"/>
          <w:sz w:val="24"/>
        </w:rPr>
        <w:t>sons</w:t>
      </w:r>
    </w:p>
    <w:p w:rsidR="00C17534" w:rsidRDefault="003F5CB7">
      <w:pPr>
        <w:pStyle w:val="ListParagraph"/>
        <w:numPr>
          <w:ilvl w:val="1"/>
          <w:numId w:val="78"/>
        </w:numPr>
        <w:tabs>
          <w:tab w:val="left" w:pos="990"/>
          <w:tab w:val="left" w:pos="1220"/>
          <w:tab w:val="left" w:pos="1323"/>
        </w:tabs>
        <w:spacing w:line="249" w:lineRule="auto"/>
        <w:ind w:left="1220" w:right="356" w:hanging="400"/>
        <w:rPr>
          <w:sz w:val="24"/>
        </w:rPr>
      </w:pPr>
      <w:r>
        <w:rPr>
          <w:spacing w:val="-10"/>
          <w:w w:val="110"/>
          <w:sz w:val="24"/>
        </w:rPr>
        <w:t>–</w:t>
      </w:r>
      <w:r>
        <w:rPr>
          <w:sz w:val="24"/>
        </w:rPr>
        <w:tab/>
      </w:r>
      <w:r>
        <w:rPr>
          <w:sz w:val="24"/>
        </w:rPr>
        <w:tab/>
      </w:r>
      <w:r>
        <w:rPr>
          <w:w w:val="105"/>
          <w:sz w:val="24"/>
        </w:rPr>
        <w:t>Daughters</w:t>
      </w:r>
      <w:r>
        <w:rPr>
          <w:spacing w:val="-12"/>
          <w:w w:val="105"/>
          <w:sz w:val="24"/>
        </w:rPr>
        <w:t xml:space="preserve"> </w:t>
      </w:r>
      <w:r>
        <w:rPr>
          <w:w w:val="105"/>
          <w:sz w:val="24"/>
        </w:rPr>
        <w:t>of</w:t>
      </w:r>
      <w:r>
        <w:rPr>
          <w:spacing w:val="-12"/>
          <w:w w:val="105"/>
          <w:sz w:val="24"/>
        </w:rPr>
        <w:t xml:space="preserve"> </w:t>
      </w:r>
      <w:r>
        <w:rPr>
          <w:w w:val="105"/>
          <w:sz w:val="24"/>
        </w:rPr>
        <w:t>son,</w:t>
      </w:r>
      <w:r>
        <w:rPr>
          <w:spacing w:val="-12"/>
          <w:w w:val="105"/>
          <w:sz w:val="24"/>
        </w:rPr>
        <w:t xml:space="preserve"> </w:t>
      </w:r>
      <w:r>
        <w:rPr>
          <w:w w:val="105"/>
          <w:sz w:val="24"/>
        </w:rPr>
        <w:t>even</w:t>
      </w:r>
      <w:r>
        <w:rPr>
          <w:spacing w:val="-12"/>
          <w:w w:val="105"/>
          <w:sz w:val="24"/>
        </w:rPr>
        <w:t xml:space="preserve"> </w:t>
      </w:r>
      <w:r>
        <w:rPr>
          <w:w w:val="105"/>
          <w:sz w:val="24"/>
        </w:rPr>
        <w:t>in</w:t>
      </w:r>
      <w:r>
        <w:rPr>
          <w:spacing w:val="-12"/>
          <w:w w:val="105"/>
          <w:sz w:val="24"/>
        </w:rPr>
        <w:t xml:space="preserve"> </w:t>
      </w:r>
      <w:r>
        <w:rPr>
          <w:w w:val="105"/>
          <w:sz w:val="24"/>
        </w:rPr>
        <w:t>lower</w:t>
      </w:r>
      <w:r>
        <w:rPr>
          <w:spacing w:val="-12"/>
          <w:w w:val="105"/>
          <w:sz w:val="24"/>
        </w:rPr>
        <w:t xml:space="preserve"> </w:t>
      </w:r>
      <w:r>
        <w:rPr>
          <w:w w:val="105"/>
          <w:sz w:val="24"/>
        </w:rPr>
        <w:t>degrees,</w:t>
      </w:r>
      <w:r>
        <w:rPr>
          <w:spacing w:val="-12"/>
          <w:w w:val="105"/>
          <w:sz w:val="24"/>
        </w:rPr>
        <w:t xml:space="preserve"> </w:t>
      </w:r>
      <w:r>
        <w:rPr>
          <w:w w:val="105"/>
          <w:sz w:val="24"/>
        </w:rPr>
        <w:t>and</w:t>
      </w:r>
      <w:r>
        <w:rPr>
          <w:spacing w:val="-12"/>
          <w:w w:val="105"/>
          <w:sz w:val="24"/>
        </w:rPr>
        <w:t xml:space="preserve"> </w:t>
      </w:r>
      <w:r>
        <w:rPr>
          <w:w w:val="105"/>
          <w:sz w:val="24"/>
        </w:rPr>
        <w:t>sons</w:t>
      </w:r>
      <w:r>
        <w:rPr>
          <w:spacing w:val="-12"/>
          <w:w w:val="105"/>
          <w:sz w:val="24"/>
        </w:rPr>
        <w:t xml:space="preserve"> </w:t>
      </w:r>
      <w:r>
        <w:rPr>
          <w:w w:val="105"/>
          <w:sz w:val="24"/>
        </w:rPr>
        <w:t>of</w:t>
      </w:r>
      <w:r>
        <w:rPr>
          <w:spacing w:val="-12"/>
          <w:w w:val="105"/>
          <w:sz w:val="24"/>
        </w:rPr>
        <w:t xml:space="preserve"> </w:t>
      </w:r>
      <w:r>
        <w:rPr>
          <w:w w:val="105"/>
          <w:sz w:val="24"/>
        </w:rPr>
        <w:t>son,</w:t>
      </w:r>
      <w:r>
        <w:rPr>
          <w:spacing w:val="-12"/>
          <w:w w:val="105"/>
          <w:sz w:val="24"/>
        </w:rPr>
        <w:t xml:space="preserve"> </w:t>
      </w:r>
      <w:r>
        <w:rPr>
          <w:w w:val="105"/>
          <w:sz w:val="24"/>
        </w:rPr>
        <w:t>even</w:t>
      </w:r>
      <w:r>
        <w:rPr>
          <w:spacing w:val="-12"/>
          <w:w w:val="105"/>
          <w:sz w:val="24"/>
        </w:rPr>
        <w:t xml:space="preserve"> </w:t>
      </w:r>
      <w:r>
        <w:rPr>
          <w:w w:val="105"/>
          <w:sz w:val="24"/>
        </w:rPr>
        <w:t>in</w:t>
      </w:r>
      <w:r>
        <w:rPr>
          <w:spacing w:val="-12"/>
          <w:w w:val="105"/>
          <w:sz w:val="24"/>
        </w:rPr>
        <w:t xml:space="preserve"> </w:t>
      </w:r>
      <w:r>
        <w:rPr>
          <w:w w:val="105"/>
          <w:sz w:val="24"/>
        </w:rPr>
        <w:t>lower</w:t>
      </w:r>
      <w:r>
        <w:rPr>
          <w:spacing w:val="-12"/>
          <w:w w:val="105"/>
          <w:sz w:val="24"/>
        </w:rPr>
        <w:t xml:space="preserve"> </w:t>
      </w:r>
      <w:r>
        <w:rPr>
          <w:w w:val="105"/>
          <w:sz w:val="24"/>
        </w:rPr>
        <w:t>degrees,</w:t>
      </w:r>
      <w:r>
        <w:rPr>
          <w:spacing w:val="-12"/>
          <w:w w:val="105"/>
          <w:sz w:val="24"/>
        </w:rPr>
        <w:t xml:space="preserve"> </w:t>
      </w:r>
      <w:r>
        <w:rPr>
          <w:w w:val="105"/>
          <w:sz w:val="24"/>
        </w:rPr>
        <w:t>if</w:t>
      </w:r>
      <w:r>
        <w:rPr>
          <w:spacing w:val="-12"/>
          <w:w w:val="105"/>
          <w:sz w:val="24"/>
        </w:rPr>
        <w:t xml:space="preserve"> </w:t>
      </w:r>
      <w:r>
        <w:rPr>
          <w:w w:val="105"/>
          <w:sz w:val="24"/>
        </w:rPr>
        <w:t>sons</w:t>
      </w:r>
      <w:r>
        <w:rPr>
          <w:spacing w:val="-12"/>
          <w:w w:val="105"/>
          <w:sz w:val="24"/>
        </w:rPr>
        <w:t xml:space="preserve"> </w:t>
      </w:r>
      <w:r>
        <w:rPr>
          <w:w w:val="105"/>
          <w:sz w:val="24"/>
        </w:rPr>
        <w:t>are</w:t>
      </w:r>
      <w:r>
        <w:rPr>
          <w:spacing w:val="-12"/>
          <w:w w:val="105"/>
          <w:sz w:val="24"/>
        </w:rPr>
        <w:t xml:space="preserve"> </w:t>
      </w:r>
      <w:r>
        <w:rPr>
          <w:w w:val="105"/>
          <w:sz w:val="24"/>
        </w:rPr>
        <w:t>in</w:t>
      </w:r>
      <w:r>
        <w:rPr>
          <w:spacing w:val="-12"/>
          <w:w w:val="105"/>
          <w:sz w:val="24"/>
        </w:rPr>
        <w:t xml:space="preserve"> </w:t>
      </w:r>
      <w:r>
        <w:rPr>
          <w:w w:val="105"/>
          <w:sz w:val="24"/>
        </w:rPr>
        <w:t xml:space="preserve">a </w:t>
      </w:r>
      <w:r>
        <w:rPr>
          <w:spacing w:val="-2"/>
          <w:w w:val="110"/>
          <w:sz w:val="24"/>
        </w:rPr>
        <w:t>parallel</w:t>
      </w:r>
      <w:r>
        <w:rPr>
          <w:spacing w:val="-8"/>
          <w:w w:val="110"/>
          <w:sz w:val="24"/>
        </w:rPr>
        <w:t xml:space="preserve"> </w:t>
      </w:r>
      <w:r>
        <w:rPr>
          <w:spacing w:val="-2"/>
          <w:w w:val="110"/>
          <w:sz w:val="24"/>
        </w:rPr>
        <w:t>degree</w:t>
      </w:r>
      <w:r>
        <w:rPr>
          <w:spacing w:val="-8"/>
          <w:w w:val="110"/>
          <w:sz w:val="24"/>
        </w:rPr>
        <w:t xml:space="preserve"> </w:t>
      </w:r>
      <w:r>
        <w:rPr>
          <w:spacing w:val="-2"/>
          <w:w w:val="110"/>
          <w:sz w:val="24"/>
        </w:rPr>
        <w:t>or</w:t>
      </w:r>
      <w:r>
        <w:rPr>
          <w:spacing w:val="-8"/>
          <w:w w:val="110"/>
          <w:sz w:val="24"/>
        </w:rPr>
        <w:t xml:space="preserve"> </w:t>
      </w:r>
      <w:r>
        <w:rPr>
          <w:spacing w:val="-2"/>
          <w:w w:val="110"/>
          <w:sz w:val="24"/>
        </w:rPr>
        <w:t>lower</w:t>
      </w:r>
      <w:r>
        <w:rPr>
          <w:spacing w:val="-8"/>
          <w:w w:val="110"/>
          <w:sz w:val="24"/>
        </w:rPr>
        <w:t xml:space="preserve"> </w:t>
      </w:r>
      <w:r>
        <w:rPr>
          <w:spacing w:val="-2"/>
          <w:w w:val="110"/>
          <w:sz w:val="24"/>
        </w:rPr>
        <w:t>than</w:t>
      </w:r>
      <w:r>
        <w:rPr>
          <w:spacing w:val="-7"/>
          <w:w w:val="110"/>
          <w:sz w:val="24"/>
        </w:rPr>
        <w:t xml:space="preserve"> </w:t>
      </w:r>
      <w:r>
        <w:rPr>
          <w:spacing w:val="-2"/>
          <w:w w:val="110"/>
          <w:sz w:val="24"/>
        </w:rPr>
        <w:t>daughters</w:t>
      </w:r>
      <w:r>
        <w:rPr>
          <w:spacing w:val="-8"/>
          <w:w w:val="110"/>
          <w:sz w:val="24"/>
        </w:rPr>
        <w:t xml:space="preserve"> </w:t>
      </w:r>
      <w:r>
        <w:rPr>
          <w:spacing w:val="-2"/>
          <w:w w:val="110"/>
          <w:sz w:val="24"/>
        </w:rPr>
        <w:t>and</w:t>
      </w:r>
      <w:r>
        <w:rPr>
          <w:spacing w:val="-8"/>
          <w:w w:val="110"/>
          <w:sz w:val="24"/>
        </w:rPr>
        <w:t xml:space="preserve"> </w:t>
      </w:r>
      <w:r>
        <w:rPr>
          <w:spacing w:val="-2"/>
          <w:w w:val="110"/>
          <w:sz w:val="24"/>
        </w:rPr>
        <w:t>are</w:t>
      </w:r>
      <w:r>
        <w:rPr>
          <w:spacing w:val="-8"/>
          <w:w w:val="110"/>
          <w:sz w:val="24"/>
        </w:rPr>
        <w:t xml:space="preserve"> </w:t>
      </w:r>
      <w:r>
        <w:rPr>
          <w:spacing w:val="-2"/>
          <w:w w:val="110"/>
          <w:sz w:val="24"/>
        </w:rPr>
        <w:t>not</w:t>
      </w:r>
      <w:r>
        <w:rPr>
          <w:spacing w:val="-8"/>
          <w:w w:val="110"/>
          <w:sz w:val="24"/>
        </w:rPr>
        <w:t xml:space="preserve"> </w:t>
      </w:r>
      <w:r>
        <w:rPr>
          <w:spacing w:val="-2"/>
          <w:w w:val="110"/>
          <w:sz w:val="24"/>
        </w:rPr>
        <w:t>entitled</w:t>
      </w:r>
      <w:r>
        <w:rPr>
          <w:spacing w:val="-7"/>
          <w:w w:val="110"/>
          <w:sz w:val="24"/>
        </w:rPr>
        <w:t xml:space="preserve"> </w:t>
      </w:r>
      <w:r>
        <w:rPr>
          <w:spacing w:val="-2"/>
          <w:w w:val="110"/>
          <w:sz w:val="24"/>
        </w:rPr>
        <w:t>to</w:t>
      </w:r>
      <w:r>
        <w:rPr>
          <w:spacing w:val="-8"/>
          <w:w w:val="110"/>
          <w:sz w:val="24"/>
        </w:rPr>
        <w:t xml:space="preserve"> </w:t>
      </w:r>
      <w:r>
        <w:rPr>
          <w:spacing w:val="-2"/>
          <w:w w:val="110"/>
          <w:sz w:val="24"/>
        </w:rPr>
        <w:t>the</w:t>
      </w:r>
      <w:r>
        <w:rPr>
          <w:spacing w:val="-8"/>
          <w:w w:val="110"/>
          <w:sz w:val="24"/>
        </w:rPr>
        <w:t xml:space="preserve"> </w:t>
      </w:r>
      <w:r>
        <w:rPr>
          <w:spacing w:val="-2"/>
          <w:w w:val="110"/>
          <w:sz w:val="24"/>
        </w:rPr>
        <w:t>inheritance</w:t>
      </w:r>
      <w:r>
        <w:rPr>
          <w:spacing w:val="-8"/>
          <w:w w:val="110"/>
          <w:sz w:val="24"/>
        </w:rPr>
        <w:t xml:space="preserve"> </w:t>
      </w:r>
      <w:r>
        <w:rPr>
          <w:spacing w:val="-2"/>
          <w:w w:val="110"/>
          <w:sz w:val="24"/>
        </w:rPr>
        <w:t>in</w:t>
      </w:r>
      <w:r>
        <w:rPr>
          <w:spacing w:val="-7"/>
          <w:w w:val="110"/>
          <w:sz w:val="24"/>
        </w:rPr>
        <w:t xml:space="preserve"> </w:t>
      </w:r>
      <w:r>
        <w:rPr>
          <w:spacing w:val="-2"/>
          <w:w w:val="110"/>
          <w:sz w:val="24"/>
        </w:rPr>
        <w:t>another</w:t>
      </w:r>
      <w:r>
        <w:rPr>
          <w:spacing w:val="-8"/>
          <w:w w:val="110"/>
          <w:sz w:val="24"/>
        </w:rPr>
        <w:t xml:space="preserve"> </w:t>
      </w:r>
      <w:r>
        <w:rPr>
          <w:spacing w:val="-4"/>
          <w:w w:val="110"/>
          <w:sz w:val="24"/>
        </w:rPr>
        <w:t>way.</w:t>
      </w:r>
    </w:p>
    <w:p w:rsidR="00C17534" w:rsidRDefault="003F5CB7">
      <w:pPr>
        <w:pStyle w:val="ListParagraph"/>
        <w:numPr>
          <w:ilvl w:val="1"/>
          <w:numId w:val="78"/>
        </w:numPr>
        <w:tabs>
          <w:tab w:val="left" w:pos="990"/>
          <w:tab w:val="left" w:pos="1220"/>
          <w:tab w:val="left" w:pos="1331"/>
        </w:tabs>
        <w:spacing w:before="122" w:line="249" w:lineRule="auto"/>
        <w:ind w:left="1220" w:right="358" w:hanging="400"/>
        <w:rPr>
          <w:sz w:val="24"/>
        </w:rPr>
      </w:pPr>
      <w:r>
        <w:rPr>
          <w:spacing w:val="-10"/>
          <w:w w:val="110"/>
          <w:sz w:val="24"/>
        </w:rPr>
        <w:t>–</w:t>
      </w:r>
      <w:r>
        <w:rPr>
          <w:sz w:val="24"/>
        </w:rPr>
        <w:tab/>
      </w:r>
      <w:r>
        <w:rPr>
          <w:sz w:val="24"/>
        </w:rPr>
        <w:tab/>
      </w:r>
      <w:r>
        <w:rPr>
          <w:w w:val="105"/>
          <w:sz w:val="24"/>
        </w:rPr>
        <w:t xml:space="preserve">Full sisters with full brothers and half-sisters from the father side with half-brothers from the </w:t>
      </w:r>
      <w:r>
        <w:rPr>
          <w:w w:val="110"/>
          <w:sz w:val="24"/>
        </w:rPr>
        <w:t>father side.</w:t>
      </w:r>
    </w:p>
    <w:p w:rsidR="00C17534" w:rsidRDefault="003F5CB7">
      <w:pPr>
        <w:pStyle w:val="ListParagraph"/>
        <w:numPr>
          <w:ilvl w:val="0"/>
          <w:numId w:val="78"/>
        </w:numPr>
        <w:tabs>
          <w:tab w:val="left" w:pos="980"/>
        </w:tabs>
        <w:spacing w:before="122" w:line="249" w:lineRule="auto"/>
        <w:ind w:left="980" w:right="358"/>
        <w:rPr>
          <w:sz w:val="24"/>
        </w:rPr>
      </w:pPr>
      <w:r>
        <w:rPr>
          <w:w w:val="105"/>
          <w:sz w:val="24"/>
        </w:rPr>
        <w:t>In</w:t>
      </w:r>
      <w:r>
        <w:rPr>
          <w:spacing w:val="-13"/>
          <w:w w:val="105"/>
          <w:sz w:val="24"/>
        </w:rPr>
        <w:t xml:space="preserve"> </w:t>
      </w:r>
      <w:r>
        <w:rPr>
          <w:w w:val="105"/>
          <w:sz w:val="24"/>
        </w:rPr>
        <w:t>cases</w:t>
      </w:r>
      <w:r>
        <w:rPr>
          <w:spacing w:val="-13"/>
          <w:w w:val="105"/>
          <w:sz w:val="24"/>
        </w:rPr>
        <w:t xml:space="preserve"> </w:t>
      </w:r>
      <w:r>
        <w:rPr>
          <w:w w:val="105"/>
          <w:sz w:val="24"/>
        </w:rPr>
        <w:t>state</w:t>
      </w:r>
      <w:r>
        <w:rPr>
          <w:w w:val="105"/>
          <w:sz w:val="24"/>
        </w:rPr>
        <w:t>d</w:t>
      </w:r>
      <w:r>
        <w:rPr>
          <w:spacing w:val="-13"/>
          <w:w w:val="105"/>
          <w:sz w:val="24"/>
        </w:rPr>
        <w:t xml:space="preserve"> </w:t>
      </w:r>
      <w:r>
        <w:rPr>
          <w:w w:val="105"/>
          <w:sz w:val="24"/>
        </w:rPr>
        <w:t>in</w:t>
      </w:r>
      <w:r>
        <w:rPr>
          <w:spacing w:val="-13"/>
          <w:w w:val="105"/>
          <w:sz w:val="24"/>
        </w:rPr>
        <w:t xml:space="preserve"> </w:t>
      </w:r>
      <w:r>
        <w:rPr>
          <w:w w:val="105"/>
          <w:sz w:val="24"/>
        </w:rPr>
        <w:t>the</w:t>
      </w:r>
      <w:r>
        <w:rPr>
          <w:spacing w:val="-13"/>
          <w:w w:val="105"/>
          <w:sz w:val="24"/>
        </w:rPr>
        <w:t xml:space="preserve"> </w:t>
      </w:r>
      <w:r>
        <w:rPr>
          <w:w w:val="105"/>
          <w:sz w:val="24"/>
        </w:rPr>
        <w:t>above</w:t>
      </w:r>
      <w:r>
        <w:rPr>
          <w:spacing w:val="-13"/>
          <w:w w:val="105"/>
          <w:sz w:val="24"/>
        </w:rPr>
        <w:t xml:space="preserve"> </w:t>
      </w:r>
      <w:r>
        <w:rPr>
          <w:w w:val="105"/>
          <w:sz w:val="24"/>
        </w:rPr>
        <w:t>Item</w:t>
      </w:r>
      <w:r>
        <w:rPr>
          <w:spacing w:val="-13"/>
          <w:w w:val="105"/>
          <w:sz w:val="24"/>
        </w:rPr>
        <w:t xml:space="preserve"> </w:t>
      </w:r>
      <w:r>
        <w:rPr>
          <w:w w:val="105"/>
          <w:sz w:val="24"/>
        </w:rPr>
        <w:t>of</w:t>
      </w:r>
      <w:r>
        <w:rPr>
          <w:spacing w:val="-13"/>
          <w:w w:val="105"/>
          <w:sz w:val="24"/>
        </w:rPr>
        <w:t xml:space="preserve"> </w:t>
      </w:r>
      <w:r>
        <w:rPr>
          <w:w w:val="105"/>
          <w:sz w:val="24"/>
        </w:rPr>
        <w:t>this</w:t>
      </w:r>
      <w:r>
        <w:rPr>
          <w:spacing w:val="-13"/>
          <w:w w:val="105"/>
          <w:sz w:val="24"/>
        </w:rPr>
        <w:t xml:space="preserve"> </w:t>
      </w:r>
      <w:r>
        <w:rPr>
          <w:w w:val="105"/>
          <w:sz w:val="24"/>
        </w:rPr>
        <w:t>Article,</w:t>
      </w:r>
      <w:r>
        <w:rPr>
          <w:spacing w:val="-13"/>
          <w:w w:val="105"/>
          <w:sz w:val="24"/>
        </w:rPr>
        <w:t xml:space="preserve"> </w:t>
      </w:r>
      <w:r>
        <w:rPr>
          <w:w w:val="105"/>
          <w:sz w:val="24"/>
        </w:rPr>
        <w:t>male</w:t>
      </w:r>
      <w:r>
        <w:rPr>
          <w:spacing w:val="-13"/>
          <w:w w:val="105"/>
          <w:sz w:val="24"/>
        </w:rPr>
        <w:t xml:space="preserve"> </w:t>
      </w:r>
      <w:r>
        <w:rPr>
          <w:w w:val="105"/>
          <w:sz w:val="24"/>
        </w:rPr>
        <w:t>shall</w:t>
      </w:r>
      <w:r>
        <w:rPr>
          <w:spacing w:val="-13"/>
          <w:w w:val="105"/>
          <w:sz w:val="24"/>
        </w:rPr>
        <w:t xml:space="preserve"> </w:t>
      </w:r>
      <w:r>
        <w:rPr>
          <w:w w:val="105"/>
          <w:sz w:val="24"/>
        </w:rPr>
        <w:t>receive</w:t>
      </w:r>
      <w:r>
        <w:rPr>
          <w:spacing w:val="-13"/>
          <w:w w:val="105"/>
          <w:sz w:val="24"/>
        </w:rPr>
        <w:t xml:space="preserve"> </w:t>
      </w:r>
      <w:r>
        <w:rPr>
          <w:w w:val="105"/>
          <w:sz w:val="24"/>
        </w:rPr>
        <w:t>twice</w:t>
      </w:r>
      <w:r>
        <w:rPr>
          <w:spacing w:val="-13"/>
          <w:w w:val="105"/>
          <w:sz w:val="24"/>
        </w:rPr>
        <w:t xml:space="preserve"> </w:t>
      </w:r>
      <w:r>
        <w:rPr>
          <w:w w:val="105"/>
          <w:sz w:val="24"/>
        </w:rPr>
        <w:t>as</w:t>
      </w:r>
      <w:r>
        <w:rPr>
          <w:spacing w:val="-13"/>
          <w:w w:val="105"/>
          <w:sz w:val="24"/>
        </w:rPr>
        <w:t xml:space="preserve"> </w:t>
      </w:r>
      <w:r>
        <w:rPr>
          <w:w w:val="105"/>
          <w:sz w:val="24"/>
        </w:rPr>
        <w:t>much</w:t>
      </w:r>
      <w:r>
        <w:rPr>
          <w:spacing w:val="-13"/>
          <w:w w:val="105"/>
          <w:sz w:val="24"/>
        </w:rPr>
        <w:t xml:space="preserve"> </w:t>
      </w:r>
      <w:r>
        <w:rPr>
          <w:w w:val="105"/>
          <w:sz w:val="24"/>
        </w:rPr>
        <w:t>of</w:t>
      </w:r>
      <w:r>
        <w:rPr>
          <w:spacing w:val="-13"/>
          <w:w w:val="105"/>
          <w:sz w:val="24"/>
        </w:rPr>
        <w:t xml:space="preserve"> </w:t>
      </w:r>
      <w:r>
        <w:rPr>
          <w:w w:val="105"/>
          <w:sz w:val="24"/>
        </w:rPr>
        <w:t>the</w:t>
      </w:r>
      <w:r>
        <w:rPr>
          <w:spacing w:val="-13"/>
          <w:w w:val="105"/>
          <w:sz w:val="24"/>
        </w:rPr>
        <w:t xml:space="preserve"> </w:t>
      </w:r>
      <w:r>
        <w:rPr>
          <w:w w:val="105"/>
          <w:sz w:val="24"/>
        </w:rPr>
        <w:t>inheritance as female receives.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2020:</w:t>
      </w:r>
    </w:p>
    <w:p w:rsidR="00C17534" w:rsidRDefault="003F5CB7">
      <w:pPr>
        <w:pStyle w:val="BodyText"/>
        <w:spacing w:line="249" w:lineRule="auto"/>
        <w:ind w:left="560" w:right="359"/>
        <w:jc w:val="both"/>
      </w:pPr>
      <w:r>
        <w:rPr>
          <w:w w:val="105"/>
        </w:rPr>
        <w:t>The residuary with another are those females who need another female to be considered as</w:t>
      </w:r>
      <w:r>
        <w:rPr>
          <w:w w:val="105"/>
        </w:rPr>
        <w:t xml:space="preserve"> the residuary while the other female does not share with her in the residuary.</w:t>
      </w:r>
    </w:p>
    <w:p w:rsidR="00C17534" w:rsidRDefault="00C17534">
      <w:pPr>
        <w:pStyle w:val="BodyText"/>
        <w:spacing w:before="46"/>
      </w:pPr>
    </w:p>
    <w:p w:rsidR="00C17534" w:rsidRDefault="003F5CB7">
      <w:pPr>
        <w:pStyle w:val="Heading4"/>
      </w:pPr>
      <w:r>
        <w:t>Article</w:t>
      </w:r>
      <w:r>
        <w:rPr>
          <w:spacing w:val="17"/>
        </w:rPr>
        <w:t xml:space="preserve"> </w:t>
      </w:r>
      <w:r>
        <w:rPr>
          <w:spacing w:val="-2"/>
        </w:rPr>
        <w:t>2021:</w:t>
      </w:r>
    </w:p>
    <w:p w:rsidR="00C17534" w:rsidRDefault="003F5CB7">
      <w:pPr>
        <w:pStyle w:val="ListParagraph"/>
        <w:numPr>
          <w:ilvl w:val="0"/>
          <w:numId w:val="77"/>
        </w:numPr>
        <w:tabs>
          <w:tab w:val="left" w:pos="979"/>
        </w:tabs>
        <w:ind w:hanging="379"/>
        <w:jc w:val="both"/>
        <w:rPr>
          <w:sz w:val="24"/>
        </w:rPr>
      </w:pPr>
      <w:r>
        <w:rPr>
          <w:w w:val="105"/>
          <w:sz w:val="24"/>
        </w:rPr>
        <w:t>The</w:t>
      </w:r>
      <w:r>
        <w:rPr>
          <w:spacing w:val="3"/>
          <w:w w:val="105"/>
          <w:sz w:val="24"/>
        </w:rPr>
        <w:t xml:space="preserve"> </w:t>
      </w:r>
      <w:r>
        <w:rPr>
          <w:w w:val="105"/>
          <w:sz w:val="24"/>
        </w:rPr>
        <w:t>residuary</w:t>
      </w:r>
      <w:r>
        <w:rPr>
          <w:spacing w:val="3"/>
          <w:w w:val="105"/>
          <w:sz w:val="24"/>
        </w:rPr>
        <w:t xml:space="preserve"> </w:t>
      </w:r>
      <w:r>
        <w:rPr>
          <w:w w:val="105"/>
          <w:sz w:val="24"/>
        </w:rPr>
        <w:t>with</w:t>
      </w:r>
      <w:r>
        <w:rPr>
          <w:spacing w:val="3"/>
          <w:w w:val="105"/>
          <w:sz w:val="24"/>
        </w:rPr>
        <w:t xml:space="preserve"> </w:t>
      </w:r>
      <w:r>
        <w:rPr>
          <w:w w:val="105"/>
          <w:sz w:val="24"/>
        </w:rPr>
        <w:t>another,</w:t>
      </w:r>
      <w:r>
        <w:rPr>
          <w:spacing w:val="3"/>
          <w:w w:val="105"/>
          <w:sz w:val="24"/>
        </w:rPr>
        <w:t xml:space="preserve"> </w:t>
      </w:r>
      <w:r>
        <w:rPr>
          <w:spacing w:val="-4"/>
          <w:w w:val="105"/>
          <w:sz w:val="24"/>
        </w:rPr>
        <w:t>are:</w:t>
      </w:r>
    </w:p>
    <w:p w:rsidR="00C17534" w:rsidRDefault="003F5CB7">
      <w:pPr>
        <w:pStyle w:val="BodyText"/>
        <w:spacing w:line="249" w:lineRule="auto"/>
        <w:ind w:left="560" w:right="357"/>
        <w:jc w:val="both"/>
      </w:pPr>
      <w:r>
        <w:t>Full</w:t>
      </w:r>
      <w:r>
        <w:rPr>
          <w:spacing w:val="23"/>
        </w:rPr>
        <w:t xml:space="preserve"> </w:t>
      </w:r>
      <w:r>
        <w:t>sisters</w:t>
      </w:r>
      <w:r>
        <w:rPr>
          <w:spacing w:val="23"/>
        </w:rPr>
        <w:t xml:space="preserve"> </w:t>
      </w:r>
      <w:r>
        <w:t>or</w:t>
      </w:r>
      <w:r>
        <w:rPr>
          <w:spacing w:val="23"/>
        </w:rPr>
        <w:t xml:space="preserve"> </w:t>
      </w:r>
      <w:r>
        <w:t>half-sisters</w:t>
      </w:r>
      <w:r>
        <w:rPr>
          <w:spacing w:val="22"/>
        </w:rPr>
        <w:t xml:space="preserve"> </w:t>
      </w:r>
      <w:r>
        <w:t>on</w:t>
      </w:r>
      <w:r>
        <w:rPr>
          <w:spacing w:val="23"/>
        </w:rPr>
        <w:t xml:space="preserve"> </w:t>
      </w:r>
      <w:r>
        <w:t>the</w:t>
      </w:r>
      <w:r>
        <w:rPr>
          <w:spacing w:val="23"/>
        </w:rPr>
        <w:t xml:space="preserve"> </w:t>
      </w:r>
      <w:r>
        <w:t>father</w:t>
      </w:r>
      <w:r>
        <w:rPr>
          <w:spacing w:val="22"/>
        </w:rPr>
        <w:t xml:space="preserve"> </w:t>
      </w:r>
      <w:r>
        <w:t>side</w:t>
      </w:r>
      <w:r>
        <w:rPr>
          <w:spacing w:val="22"/>
        </w:rPr>
        <w:t xml:space="preserve"> </w:t>
      </w:r>
      <w:r>
        <w:t>with</w:t>
      </w:r>
      <w:r>
        <w:rPr>
          <w:spacing w:val="23"/>
        </w:rPr>
        <w:t xml:space="preserve"> </w:t>
      </w:r>
      <w:r>
        <w:t>daughters</w:t>
      </w:r>
      <w:r>
        <w:rPr>
          <w:spacing w:val="22"/>
        </w:rPr>
        <w:t xml:space="preserve"> </w:t>
      </w:r>
      <w:r>
        <w:t>or</w:t>
      </w:r>
      <w:r>
        <w:rPr>
          <w:spacing w:val="23"/>
        </w:rPr>
        <w:t xml:space="preserve"> </w:t>
      </w:r>
      <w:r>
        <w:t>daughters</w:t>
      </w:r>
      <w:r>
        <w:rPr>
          <w:spacing w:val="22"/>
        </w:rPr>
        <w:t xml:space="preserve"> </w:t>
      </w:r>
      <w:r>
        <w:t>of</w:t>
      </w:r>
      <w:r>
        <w:rPr>
          <w:spacing w:val="23"/>
        </w:rPr>
        <w:t xml:space="preserve"> </w:t>
      </w:r>
      <w:r>
        <w:t>son,</w:t>
      </w:r>
      <w:r>
        <w:rPr>
          <w:spacing w:val="23"/>
        </w:rPr>
        <w:t xml:space="preserve"> </w:t>
      </w:r>
      <w:r>
        <w:t>even</w:t>
      </w:r>
      <w:r>
        <w:rPr>
          <w:spacing w:val="23"/>
        </w:rPr>
        <w:t xml:space="preserve"> </w:t>
      </w:r>
      <w:r>
        <w:t>in</w:t>
      </w:r>
      <w:r>
        <w:rPr>
          <w:spacing w:val="23"/>
        </w:rPr>
        <w:t xml:space="preserve"> </w:t>
      </w:r>
      <w:r>
        <w:t>lower</w:t>
      </w:r>
      <w:r>
        <w:rPr>
          <w:spacing w:val="23"/>
        </w:rPr>
        <w:t xml:space="preserve"> </w:t>
      </w:r>
      <w:r>
        <w:t xml:space="preserve">degrees. </w:t>
      </w:r>
      <w:r>
        <w:rPr>
          <w:w w:val="110"/>
        </w:rPr>
        <w:t>In this case, they shall be entitled to the remaining part of the inheritance after the quota holders receive their shares.</w:t>
      </w:r>
    </w:p>
    <w:p w:rsidR="00C17534" w:rsidRDefault="003F5CB7">
      <w:pPr>
        <w:pStyle w:val="ListParagraph"/>
        <w:numPr>
          <w:ilvl w:val="0"/>
          <w:numId w:val="77"/>
        </w:numPr>
        <w:tabs>
          <w:tab w:val="left" w:pos="980"/>
        </w:tabs>
        <w:spacing w:before="123" w:line="249" w:lineRule="auto"/>
        <w:ind w:left="980" w:right="357"/>
        <w:jc w:val="both"/>
        <w:rPr>
          <w:sz w:val="24"/>
        </w:rPr>
      </w:pPr>
      <w:r>
        <w:rPr>
          <w:w w:val="105"/>
          <w:sz w:val="24"/>
        </w:rPr>
        <w:t>Persons stated in the above Item of this Article shall be given more credence than the other residuary, such as full brothers and ha</w:t>
      </w:r>
      <w:r>
        <w:rPr>
          <w:w w:val="105"/>
          <w:sz w:val="24"/>
        </w:rPr>
        <w:t>lf-brothers on the father side. They shall be subject to provisions on the latter group regarding priority right, degree and strength.</w:t>
      </w:r>
    </w:p>
    <w:p w:rsidR="00C17534" w:rsidRDefault="00C17534">
      <w:pPr>
        <w:pStyle w:val="BodyText"/>
        <w:spacing w:before="47"/>
      </w:pPr>
    </w:p>
    <w:p w:rsidR="00C17534" w:rsidRDefault="003F5CB7">
      <w:pPr>
        <w:pStyle w:val="Heading4"/>
      </w:pPr>
      <w:r>
        <w:t>Article</w:t>
      </w:r>
      <w:r>
        <w:rPr>
          <w:spacing w:val="17"/>
        </w:rPr>
        <w:t xml:space="preserve"> </w:t>
      </w:r>
      <w:r>
        <w:rPr>
          <w:spacing w:val="-2"/>
        </w:rPr>
        <w:t>2022:</w:t>
      </w:r>
    </w:p>
    <w:p w:rsidR="00C17534" w:rsidRDefault="003F5CB7">
      <w:pPr>
        <w:pStyle w:val="BodyText"/>
        <w:spacing w:line="249" w:lineRule="auto"/>
        <w:ind w:left="560" w:right="358"/>
        <w:jc w:val="both"/>
      </w:pPr>
      <w:r>
        <w:rPr>
          <w:w w:val="110"/>
        </w:rPr>
        <w:t>If father or grandfather is together with daughter or daughter of son, even in lower degrees, they shall</w:t>
      </w:r>
      <w:r>
        <w:rPr>
          <w:spacing w:val="-17"/>
          <w:w w:val="110"/>
        </w:rPr>
        <w:t xml:space="preserve"> </w:t>
      </w:r>
      <w:r>
        <w:rPr>
          <w:w w:val="110"/>
        </w:rPr>
        <w:t>b</w:t>
      </w:r>
      <w:r>
        <w:rPr>
          <w:w w:val="110"/>
        </w:rPr>
        <w:t>e</w:t>
      </w:r>
      <w:r>
        <w:rPr>
          <w:spacing w:val="-16"/>
          <w:w w:val="110"/>
        </w:rPr>
        <w:t xml:space="preserve"> </w:t>
      </w:r>
      <w:r>
        <w:rPr>
          <w:w w:val="110"/>
        </w:rPr>
        <w:t>entitled</w:t>
      </w:r>
      <w:r>
        <w:rPr>
          <w:spacing w:val="-17"/>
          <w:w w:val="110"/>
        </w:rPr>
        <w:t xml:space="preserve"> </w:t>
      </w:r>
      <w:r>
        <w:rPr>
          <w:w w:val="110"/>
        </w:rPr>
        <w:t>to</w:t>
      </w:r>
      <w:r>
        <w:rPr>
          <w:spacing w:val="-16"/>
          <w:w w:val="110"/>
        </w:rPr>
        <w:t xml:space="preserve"> </w:t>
      </w:r>
      <w:r>
        <w:rPr>
          <w:w w:val="110"/>
        </w:rPr>
        <w:t>the</w:t>
      </w:r>
      <w:r>
        <w:rPr>
          <w:spacing w:val="-17"/>
          <w:w w:val="110"/>
        </w:rPr>
        <w:t xml:space="preserve"> </w:t>
      </w:r>
      <w:r>
        <w:rPr>
          <w:w w:val="110"/>
        </w:rPr>
        <w:t>share</w:t>
      </w:r>
      <w:r>
        <w:rPr>
          <w:spacing w:val="-16"/>
          <w:w w:val="110"/>
        </w:rPr>
        <w:t xml:space="preserve"> </w:t>
      </w:r>
      <w:r>
        <w:rPr>
          <w:w w:val="110"/>
        </w:rPr>
        <w:t>of</w:t>
      </w:r>
      <w:r>
        <w:rPr>
          <w:spacing w:val="-17"/>
          <w:w w:val="110"/>
        </w:rPr>
        <w:t xml:space="preserve"> </w:t>
      </w:r>
      <w:r>
        <w:rPr>
          <w:w w:val="110"/>
        </w:rPr>
        <w:t>the</w:t>
      </w:r>
      <w:r>
        <w:rPr>
          <w:spacing w:val="-16"/>
          <w:w w:val="110"/>
        </w:rPr>
        <w:t xml:space="preserve"> </w:t>
      </w:r>
      <w:r>
        <w:rPr>
          <w:w w:val="110"/>
        </w:rPr>
        <w:t>inheritance</w:t>
      </w:r>
      <w:r>
        <w:rPr>
          <w:spacing w:val="-17"/>
          <w:w w:val="110"/>
        </w:rPr>
        <w:t xml:space="preserve"> </w:t>
      </w:r>
      <w:r>
        <w:rPr>
          <w:w w:val="110"/>
        </w:rPr>
        <w:t>by</w:t>
      </w:r>
      <w:r>
        <w:rPr>
          <w:spacing w:val="-16"/>
          <w:w w:val="110"/>
        </w:rPr>
        <w:t xml:space="preserve"> </w:t>
      </w:r>
      <w:r>
        <w:rPr>
          <w:w w:val="110"/>
        </w:rPr>
        <w:t>the</w:t>
      </w:r>
      <w:r>
        <w:rPr>
          <w:spacing w:val="-17"/>
          <w:w w:val="110"/>
        </w:rPr>
        <w:t xml:space="preserve"> </w:t>
      </w:r>
      <w:r>
        <w:rPr>
          <w:w w:val="110"/>
        </w:rPr>
        <w:t>quota</w:t>
      </w:r>
      <w:r>
        <w:rPr>
          <w:spacing w:val="-16"/>
          <w:w w:val="110"/>
        </w:rPr>
        <w:t xml:space="preserve"> </w:t>
      </w:r>
      <w:r>
        <w:rPr>
          <w:w w:val="110"/>
        </w:rPr>
        <w:t>method</w:t>
      </w:r>
      <w:r>
        <w:rPr>
          <w:spacing w:val="-17"/>
          <w:w w:val="110"/>
        </w:rPr>
        <w:t xml:space="preserve"> </w:t>
      </w:r>
      <w:r>
        <w:rPr>
          <w:w w:val="110"/>
        </w:rPr>
        <w:t>and</w:t>
      </w:r>
      <w:r>
        <w:rPr>
          <w:spacing w:val="-16"/>
          <w:w w:val="110"/>
        </w:rPr>
        <w:t xml:space="preserve"> </w:t>
      </w:r>
      <w:r>
        <w:rPr>
          <w:w w:val="110"/>
        </w:rPr>
        <w:t>to</w:t>
      </w:r>
      <w:r>
        <w:rPr>
          <w:spacing w:val="-17"/>
          <w:w w:val="110"/>
        </w:rPr>
        <w:t xml:space="preserve"> </w:t>
      </w:r>
      <w:r>
        <w:rPr>
          <w:w w:val="110"/>
        </w:rPr>
        <w:t>the</w:t>
      </w:r>
      <w:r>
        <w:rPr>
          <w:spacing w:val="-16"/>
          <w:w w:val="110"/>
        </w:rPr>
        <w:t xml:space="preserve"> </w:t>
      </w:r>
      <w:r>
        <w:rPr>
          <w:w w:val="110"/>
        </w:rPr>
        <w:t>remaining</w:t>
      </w:r>
      <w:r>
        <w:rPr>
          <w:spacing w:val="-17"/>
          <w:w w:val="110"/>
        </w:rPr>
        <w:t xml:space="preserve"> </w:t>
      </w:r>
      <w:r>
        <w:rPr>
          <w:w w:val="110"/>
        </w:rPr>
        <w:t>part</w:t>
      </w:r>
      <w:r>
        <w:rPr>
          <w:spacing w:val="-16"/>
          <w:w w:val="110"/>
        </w:rPr>
        <w:t xml:space="preserve"> </w:t>
      </w:r>
      <w:r>
        <w:rPr>
          <w:w w:val="110"/>
        </w:rPr>
        <w:t>by</w:t>
      </w:r>
      <w:r>
        <w:rPr>
          <w:spacing w:val="-17"/>
          <w:w w:val="110"/>
        </w:rPr>
        <w:t xml:space="preserve"> </w:t>
      </w:r>
      <w:r>
        <w:rPr>
          <w:w w:val="110"/>
        </w:rPr>
        <w:t>the residuary method.</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2023:</w:t>
      </w:r>
    </w:p>
    <w:p w:rsidR="00C17534" w:rsidRDefault="003F5CB7">
      <w:pPr>
        <w:pStyle w:val="ListParagraph"/>
        <w:numPr>
          <w:ilvl w:val="0"/>
          <w:numId w:val="76"/>
        </w:numPr>
        <w:tabs>
          <w:tab w:val="left" w:pos="980"/>
        </w:tabs>
        <w:spacing w:line="249" w:lineRule="auto"/>
        <w:ind w:right="358"/>
        <w:rPr>
          <w:sz w:val="24"/>
        </w:rPr>
      </w:pPr>
      <w:r>
        <w:rPr>
          <w:w w:val="110"/>
          <w:sz w:val="24"/>
        </w:rPr>
        <w:t>If</w:t>
      </w:r>
      <w:r>
        <w:rPr>
          <w:spacing w:val="-3"/>
          <w:w w:val="110"/>
          <w:sz w:val="24"/>
        </w:rPr>
        <w:t xml:space="preserve"> </w:t>
      </w:r>
      <w:r>
        <w:rPr>
          <w:w w:val="110"/>
          <w:sz w:val="24"/>
        </w:rPr>
        <w:t>grandfather</w:t>
      </w:r>
      <w:r>
        <w:rPr>
          <w:spacing w:val="-3"/>
          <w:w w:val="110"/>
          <w:sz w:val="24"/>
        </w:rPr>
        <w:t xml:space="preserve"> </w:t>
      </w:r>
      <w:r>
        <w:rPr>
          <w:w w:val="110"/>
          <w:sz w:val="24"/>
        </w:rPr>
        <w:t>is</w:t>
      </w:r>
      <w:r>
        <w:rPr>
          <w:spacing w:val="-3"/>
          <w:w w:val="110"/>
          <w:sz w:val="24"/>
        </w:rPr>
        <w:t xml:space="preserve"> </w:t>
      </w:r>
      <w:r>
        <w:rPr>
          <w:w w:val="110"/>
          <w:sz w:val="24"/>
        </w:rPr>
        <w:t>together</w:t>
      </w:r>
      <w:r>
        <w:rPr>
          <w:spacing w:val="-3"/>
          <w:w w:val="110"/>
          <w:sz w:val="24"/>
        </w:rPr>
        <w:t xml:space="preserve"> </w:t>
      </w:r>
      <w:r>
        <w:rPr>
          <w:w w:val="110"/>
          <w:sz w:val="24"/>
        </w:rPr>
        <w:t>with</w:t>
      </w:r>
      <w:r>
        <w:rPr>
          <w:spacing w:val="-3"/>
          <w:w w:val="110"/>
          <w:sz w:val="24"/>
        </w:rPr>
        <w:t xml:space="preserve"> </w:t>
      </w:r>
      <w:r>
        <w:rPr>
          <w:w w:val="110"/>
          <w:sz w:val="24"/>
        </w:rPr>
        <w:t>full</w:t>
      </w:r>
      <w:r>
        <w:rPr>
          <w:spacing w:val="-3"/>
          <w:w w:val="110"/>
          <w:sz w:val="24"/>
        </w:rPr>
        <w:t xml:space="preserve"> </w:t>
      </w:r>
      <w:r>
        <w:rPr>
          <w:w w:val="110"/>
          <w:sz w:val="24"/>
        </w:rPr>
        <w:t>brothers</w:t>
      </w:r>
      <w:r>
        <w:rPr>
          <w:spacing w:val="-3"/>
          <w:w w:val="110"/>
          <w:sz w:val="24"/>
        </w:rPr>
        <w:t xml:space="preserve"> </w:t>
      </w:r>
      <w:r>
        <w:rPr>
          <w:w w:val="110"/>
          <w:sz w:val="24"/>
        </w:rPr>
        <w:t>and</w:t>
      </w:r>
      <w:r>
        <w:rPr>
          <w:spacing w:val="-3"/>
          <w:w w:val="110"/>
          <w:sz w:val="24"/>
        </w:rPr>
        <w:t xml:space="preserve"> </w:t>
      </w:r>
      <w:r>
        <w:rPr>
          <w:w w:val="110"/>
          <w:sz w:val="24"/>
        </w:rPr>
        <w:t>sisters</w:t>
      </w:r>
      <w:r>
        <w:rPr>
          <w:spacing w:val="-3"/>
          <w:w w:val="110"/>
          <w:sz w:val="24"/>
        </w:rPr>
        <w:t xml:space="preserve"> </w:t>
      </w:r>
      <w:r>
        <w:rPr>
          <w:w w:val="110"/>
          <w:sz w:val="24"/>
        </w:rPr>
        <w:t>or</w:t>
      </w:r>
      <w:r>
        <w:rPr>
          <w:spacing w:val="-3"/>
          <w:w w:val="110"/>
          <w:sz w:val="24"/>
        </w:rPr>
        <w:t xml:space="preserve"> </w:t>
      </w:r>
      <w:r>
        <w:rPr>
          <w:w w:val="110"/>
          <w:sz w:val="24"/>
        </w:rPr>
        <w:t>with</w:t>
      </w:r>
      <w:r>
        <w:rPr>
          <w:spacing w:val="-3"/>
          <w:w w:val="110"/>
          <w:sz w:val="24"/>
        </w:rPr>
        <w:t xml:space="preserve"> </w:t>
      </w:r>
      <w:r>
        <w:rPr>
          <w:w w:val="110"/>
          <w:sz w:val="24"/>
        </w:rPr>
        <w:t>half</w:t>
      </w:r>
      <w:r>
        <w:rPr>
          <w:spacing w:val="-3"/>
          <w:w w:val="110"/>
          <w:sz w:val="24"/>
        </w:rPr>
        <w:t xml:space="preserve"> </w:t>
      </w:r>
      <w:r>
        <w:rPr>
          <w:w w:val="110"/>
          <w:sz w:val="24"/>
        </w:rPr>
        <w:t>brothers</w:t>
      </w:r>
      <w:r>
        <w:rPr>
          <w:spacing w:val="-3"/>
          <w:w w:val="110"/>
          <w:sz w:val="24"/>
        </w:rPr>
        <w:t xml:space="preserve"> </w:t>
      </w:r>
      <w:r>
        <w:rPr>
          <w:w w:val="110"/>
          <w:sz w:val="24"/>
        </w:rPr>
        <w:t>and</w:t>
      </w:r>
      <w:r>
        <w:rPr>
          <w:spacing w:val="-3"/>
          <w:w w:val="110"/>
          <w:sz w:val="24"/>
        </w:rPr>
        <w:t xml:space="preserve"> </w:t>
      </w:r>
      <w:r>
        <w:rPr>
          <w:w w:val="110"/>
          <w:sz w:val="24"/>
        </w:rPr>
        <w:t>sisters</w:t>
      </w:r>
      <w:r>
        <w:rPr>
          <w:spacing w:val="-3"/>
          <w:w w:val="110"/>
          <w:sz w:val="24"/>
        </w:rPr>
        <w:t xml:space="preserve"> </w:t>
      </w:r>
      <w:r>
        <w:rPr>
          <w:w w:val="110"/>
          <w:sz w:val="24"/>
        </w:rPr>
        <w:t>on</w:t>
      </w:r>
      <w:r>
        <w:rPr>
          <w:spacing w:val="-3"/>
          <w:w w:val="110"/>
          <w:sz w:val="24"/>
        </w:rPr>
        <w:t xml:space="preserve"> </w:t>
      </w:r>
      <w:r>
        <w:rPr>
          <w:w w:val="110"/>
          <w:sz w:val="24"/>
        </w:rPr>
        <w:t>the father</w:t>
      </w:r>
      <w:r>
        <w:rPr>
          <w:spacing w:val="-8"/>
          <w:w w:val="110"/>
          <w:sz w:val="24"/>
        </w:rPr>
        <w:t xml:space="preserve"> </w:t>
      </w:r>
      <w:r>
        <w:rPr>
          <w:w w:val="110"/>
          <w:sz w:val="24"/>
        </w:rPr>
        <w:t>side,</w:t>
      </w:r>
      <w:r>
        <w:rPr>
          <w:spacing w:val="-8"/>
          <w:w w:val="110"/>
          <w:sz w:val="24"/>
        </w:rPr>
        <w:t xml:space="preserve"> </w:t>
      </w:r>
      <w:r>
        <w:rPr>
          <w:w w:val="110"/>
          <w:sz w:val="24"/>
        </w:rPr>
        <w:t>there</w:t>
      </w:r>
      <w:r>
        <w:rPr>
          <w:spacing w:val="-8"/>
          <w:w w:val="110"/>
          <w:sz w:val="24"/>
        </w:rPr>
        <w:t xml:space="preserve"> </w:t>
      </w:r>
      <w:r>
        <w:rPr>
          <w:w w:val="110"/>
          <w:sz w:val="24"/>
        </w:rPr>
        <w:t>shall</w:t>
      </w:r>
      <w:r>
        <w:rPr>
          <w:spacing w:val="-8"/>
          <w:w w:val="110"/>
          <w:sz w:val="24"/>
        </w:rPr>
        <w:t xml:space="preserve"> </w:t>
      </w:r>
      <w:r>
        <w:rPr>
          <w:w w:val="110"/>
          <w:sz w:val="24"/>
        </w:rPr>
        <w:t>be</w:t>
      </w:r>
      <w:r>
        <w:rPr>
          <w:spacing w:val="-8"/>
          <w:w w:val="110"/>
          <w:sz w:val="24"/>
        </w:rPr>
        <w:t xml:space="preserve"> </w:t>
      </w:r>
      <w:r>
        <w:rPr>
          <w:w w:val="110"/>
          <w:sz w:val="24"/>
        </w:rPr>
        <w:t>two</w:t>
      </w:r>
      <w:r>
        <w:rPr>
          <w:spacing w:val="-8"/>
          <w:w w:val="110"/>
          <w:sz w:val="24"/>
        </w:rPr>
        <w:t xml:space="preserve"> </w:t>
      </w:r>
      <w:r>
        <w:rPr>
          <w:w w:val="110"/>
          <w:sz w:val="24"/>
        </w:rPr>
        <w:t>inheritance</w:t>
      </w:r>
      <w:r>
        <w:rPr>
          <w:spacing w:val="-8"/>
          <w:w w:val="110"/>
          <w:sz w:val="24"/>
        </w:rPr>
        <w:t xml:space="preserve"> </w:t>
      </w:r>
      <w:r>
        <w:rPr>
          <w:w w:val="110"/>
          <w:sz w:val="24"/>
        </w:rPr>
        <w:t>cases:</w:t>
      </w:r>
    </w:p>
    <w:p w:rsidR="00C17534" w:rsidRDefault="003F5CB7">
      <w:pPr>
        <w:pStyle w:val="ListParagraph"/>
        <w:numPr>
          <w:ilvl w:val="1"/>
          <w:numId w:val="76"/>
        </w:numPr>
        <w:tabs>
          <w:tab w:val="left" w:pos="990"/>
          <w:tab w:val="left" w:pos="1220"/>
        </w:tabs>
        <w:spacing w:before="122" w:line="249" w:lineRule="auto"/>
        <w:ind w:right="358" w:hanging="400"/>
        <w:rPr>
          <w:sz w:val="24"/>
        </w:rPr>
      </w:pPr>
      <w:r>
        <w:rPr>
          <w:w w:val="105"/>
          <w:sz w:val="24"/>
        </w:rPr>
        <w:t>–</w:t>
      </w:r>
      <w:r>
        <w:rPr>
          <w:spacing w:val="80"/>
          <w:w w:val="150"/>
          <w:sz w:val="24"/>
        </w:rPr>
        <w:t xml:space="preserve"> </w:t>
      </w:r>
      <w:r>
        <w:rPr>
          <w:w w:val="105"/>
          <w:sz w:val="24"/>
        </w:rPr>
        <w:t>He shall be entitled to the share of one brother if he is together only with males or with males and females or only with the females who fall in the residuary with the descendant of the heir.</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ListParagraph"/>
        <w:numPr>
          <w:ilvl w:val="1"/>
          <w:numId w:val="76"/>
        </w:numPr>
        <w:tabs>
          <w:tab w:val="left" w:pos="990"/>
          <w:tab w:val="left" w:pos="1220"/>
        </w:tabs>
        <w:spacing w:before="65" w:line="249" w:lineRule="auto"/>
        <w:ind w:right="358" w:hanging="400"/>
        <w:jc w:val="both"/>
        <w:rPr>
          <w:sz w:val="24"/>
        </w:rPr>
      </w:pPr>
      <w:bookmarkStart w:id="478" w:name="Part_3_—_Exclusion_from_Inheritance"/>
      <w:bookmarkStart w:id="479" w:name="_bookmark175"/>
      <w:bookmarkEnd w:id="478"/>
      <w:bookmarkEnd w:id="479"/>
      <w:r>
        <w:rPr>
          <w:w w:val="105"/>
          <w:sz w:val="24"/>
        </w:rPr>
        <w:t>–</w:t>
      </w:r>
      <w:r>
        <w:rPr>
          <w:spacing w:val="80"/>
          <w:w w:val="105"/>
          <w:sz w:val="24"/>
        </w:rPr>
        <w:t xml:space="preserve"> </w:t>
      </w:r>
      <w:r>
        <w:rPr>
          <w:w w:val="105"/>
          <w:sz w:val="24"/>
        </w:rPr>
        <w:t>If he does not fall in</w:t>
      </w:r>
      <w:r>
        <w:rPr>
          <w:w w:val="105"/>
          <w:sz w:val="24"/>
        </w:rPr>
        <w:t xml:space="preserve"> the residuary with sisters or with the descendant female of the heir, he shall be entitled, by the residuary method, to the remaining part of the inheritance after the quota holders.</w:t>
      </w:r>
    </w:p>
    <w:p w:rsidR="00C17534" w:rsidRDefault="003F5CB7">
      <w:pPr>
        <w:pStyle w:val="ListParagraph"/>
        <w:numPr>
          <w:ilvl w:val="0"/>
          <w:numId w:val="76"/>
        </w:numPr>
        <w:tabs>
          <w:tab w:val="left" w:pos="980"/>
        </w:tabs>
        <w:spacing w:before="123" w:line="249" w:lineRule="auto"/>
        <w:ind w:right="359"/>
        <w:jc w:val="both"/>
        <w:rPr>
          <w:sz w:val="24"/>
        </w:rPr>
      </w:pPr>
      <w:r>
        <w:rPr>
          <w:sz w:val="24"/>
        </w:rPr>
        <w:t>If</w:t>
      </w:r>
      <w:r>
        <w:rPr>
          <w:spacing w:val="21"/>
          <w:sz w:val="24"/>
        </w:rPr>
        <w:t xml:space="preserve"> </w:t>
      </w:r>
      <w:r>
        <w:rPr>
          <w:sz w:val="24"/>
        </w:rPr>
        <w:t>the</w:t>
      </w:r>
      <w:r>
        <w:rPr>
          <w:spacing w:val="21"/>
          <w:sz w:val="24"/>
        </w:rPr>
        <w:t xml:space="preserve"> </w:t>
      </w:r>
      <w:r>
        <w:rPr>
          <w:sz w:val="24"/>
        </w:rPr>
        <w:t>dividing</w:t>
      </w:r>
      <w:r>
        <w:rPr>
          <w:spacing w:val="21"/>
          <w:sz w:val="24"/>
        </w:rPr>
        <w:t xml:space="preserve"> </w:t>
      </w:r>
      <w:r>
        <w:rPr>
          <w:sz w:val="24"/>
        </w:rPr>
        <w:t>case</w:t>
      </w:r>
      <w:r>
        <w:rPr>
          <w:spacing w:val="21"/>
          <w:sz w:val="24"/>
        </w:rPr>
        <w:t xml:space="preserve"> </w:t>
      </w:r>
      <w:r>
        <w:rPr>
          <w:sz w:val="24"/>
        </w:rPr>
        <w:t>or</w:t>
      </w:r>
      <w:r>
        <w:rPr>
          <w:spacing w:val="21"/>
          <w:sz w:val="24"/>
        </w:rPr>
        <w:t xml:space="preserve"> </w:t>
      </w:r>
      <w:r>
        <w:rPr>
          <w:sz w:val="24"/>
        </w:rPr>
        <w:t>inheritance</w:t>
      </w:r>
      <w:r>
        <w:rPr>
          <w:spacing w:val="21"/>
          <w:sz w:val="24"/>
        </w:rPr>
        <w:t xml:space="preserve"> </w:t>
      </w:r>
      <w:r>
        <w:rPr>
          <w:sz w:val="24"/>
        </w:rPr>
        <w:t>by</w:t>
      </w:r>
      <w:r>
        <w:rPr>
          <w:spacing w:val="21"/>
          <w:sz w:val="24"/>
        </w:rPr>
        <w:t xml:space="preserve"> </w:t>
      </w:r>
      <w:r>
        <w:rPr>
          <w:sz w:val="24"/>
        </w:rPr>
        <w:t>the</w:t>
      </w:r>
      <w:r>
        <w:rPr>
          <w:spacing w:val="21"/>
          <w:sz w:val="24"/>
        </w:rPr>
        <w:t xml:space="preserve"> </w:t>
      </w:r>
      <w:r>
        <w:rPr>
          <w:sz w:val="24"/>
        </w:rPr>
        <w:t>residuary</w:t>
      </w:r>
      <w:r>
        <w:rPr>
          <w:spacing w:val="21"/>
          <w:sz w:val="24"/>
        </w:rPr>
        <w:t xml:space="preserve"> </w:t>
      </w:r>
      <w:r>
        <w:rPr>
          <w:sz w:val="24"/>
        </w:rPr>
        <w:t>method,</w:t>
      </w:r>
      <w:r>
        <w:rPr>
          <w:spacing w:val="21"/>
          <w:sz w:val="24"/>
        </w:rPr>
        <w:t xml:space="preserve"> </w:t>
      </w:r>
      <w:r>
        <w:rPr>
          <w:sz w:val="24"/>
        </w:rPr>
        <w:t>in</w:t>
      </w:r>
      <w:r>
        <w:rPr>
          <w:spacing w:val="21"/>
          <w:sz w:val="24"/>
        </w:rPr>
        <w:t xml:space="preserve"> </w:t>
      </w:r>
      <w:r>
        <w:rPr>
          <w:sz w:val="24"/>
        </w:rPr>
        <w:t>the</w:t>
      </w:r>
      <w:r>
        <w:rPr>
          <w:spacing w:val="21"/>
          <w:sz w:val="24"/>
        </w:rPr>
        <w:t xml:space="preserve"> </w:t>
      </w:r>
      <w:r>
        <w:rPr>
          <w:sz w:val="24"/>
        </w:rPr>
        <w:t>manner</w:t>
      </w:r>
      <w:r>
        <w:rPr>
          <w:spacing w:val="21"/>
          <w:sz w:val="24"/>
        </w:rPr>
        <w:t xml:space="preserve"> </w:t>
      </w:r>
      <w:r>
        <w:rPr>
          <w:sz w:val="24"/>
        </w:rPr>
        <w:t>stated</w:t>
      </w:r>
      <w:r>
        <w:rPr>
          <w:spacing w:val="21"/>
          <w:sz w:val="24"/>
        </w:rPr>
        <w:t xml:space="preserve"> </w:t>
      </w:r>
      <w:r>
        <w:rPr>
          <w:sz w:val="24"/>
        </w:rPr>
        <w:t>in</w:t>
      </w:r>
      <w:r>
        <w:rPr>
          <w:spacing w:val="21"/>
          <w:sz w:val="24"/>
        </w:rPr>
        <w:t xml:space="preserve"> </w:t>
      </w:r>
      <w:r>
        <w:rPr>
          <w:sz w:val="24"/>
        </w:rPr>
        <w:t>the</w:t>
      </w:r>
      <w:r>
        <w:rPr>
          <w:spacing w:val="21"/>
          <w:sz w:val="24"/>
        </w:rPr>
        <w:t xml:space="preserve"> </w:t>
      </w:r>
      <w:r>
        <w:rPr>
          <w:sz w:val="24"/>
        </w:rPr>
        <w:t>above</w:t>
      </w:r>
      <w:r>
        <w:rPr>
          <w:spacing w:val="21"/>
          <w:sz w:val="24"/>
        </w:rPr>
        <w:t xml:space="preserve"> </w:t>
      </w:r>
      <w:r>
        <w:rPr>
          <w:sz w:val="24"/>
        </w:rPr>
        <w:t xml:space="preserve">Item of this Article, deprives the grandfather of the inheritance or reduces his share to less than the one </w:t>
      </w:r>
      <w:r>
        <w:rPr>
          <w:w w:val="110"/>
          <w:sz w:val="24"/>
        </w:rPr>
        <w:t>sixth,</w:t>
      </w:r>
      <w:r>
        <w:rPr>
          <w:spacing w:val="-8"/>
          <w:w w:val="110"/>
          <w:sz w:val="24"/>
        </w:rPr>
        <w:t xml:space="preserve"> </w:t>
      </w:r>
      <w:r>
        <w:rPr>
          <w:w w:val="110"/>
          <w:sz w:val="24"/>
        </w:rPr>
        <w:t>he</w:t>
      </w:r>
      <w:r>
        <w:rPr>
          <w:spacing w:val="-8"/>
          <w:w w:val="110"/>
          <w:sz w:val="24"/>
        </w:rPr>
        <w:t xml:space="preserve"> </w:t>
      </w:r>
      <w:r>
        <w:rPr>
          <w:w w:val="110"/>
          <w:sz w:val="24"/>
        </w:rPr>
        <w:t>shall</w:t>
      </w:r>
      <w:r>
        <w:rPr>
          <w:spacing w:val="-8"/>
          <w:w w:val="110"/>
          <w:sz w:val="24"/>
        </w:rPr>
        <w:t xml:space="preserve"> </w:t>
      </w:r>
      <w:r>
        <w:rPr>
          <w:w w:val="110"/>
          <w:sz w:val="24"/>
        </w:rPr>
        <w:t>be</w:t>
      </w:r>
      <w:r>
        <w:rPr>
          <w:spacing w:val="-8"/>
          <w:w w:val="110"/>
          <w:sz w:val="24"/>
        </w:rPr>
        <w:t xml:space="preserve"> </w:t>
      </w:r>
      <w:r>
        <w:rPr>
          <w:w w:val="110"/>
          <w:sz w:val="24"/>
        </w:rPr>
        <w:t>entitled</w:t>
      </w:r>
      <w:r>
        <w:rPr>
          <w:spacing w:val="-8"/>
          <w:w w:val="110"/>
          <w:sz w:val="24"/>
        </w:rPr>
        <w:t xml:space="preserve"> </w:t>
      </w:r>
      <w:r>
        <w:rPr>
          <w:w w:val="110"/>
          <w:sz w:val="24"/>
        </w:rPr>
        <w:t>to</w:t>
      </w:r>
      <w:r>
        <w:rPr>
          <w:spacing w:val="-8"/>
          <w:w w:val="110"/>
          <w:sz w:val="24"/>
        </w:rPr>
        <w:t xml:space="preserve"> </w:t>
      </w:r>
      <w:r>
        <w:rPr>
          <w:w w:val="110"/>
          <w:sz w:val="24"/>
        </w:rPr>
        <w:t>one</w:t>
      </w:r>
      <w:r>
        <w:rPr>
          <w:spacing w:val="-8"/>
          <w:w w:val="110"/>
          <w:sz w:val="24"/>
        </w:rPr>
        <w:t xml:space="preserve"> </w:t>
      </w:r>
      <w:r>
        <w:rPr>
          <w:w w:val="110"/>
          <w:sz w:val="24"/>
        </w:rPr>
        <w:t>sixth</w:t>
      </w:r>
      <w:r>
        <w:rPr>
          <w:spacing w:val="-8"/>
          <w:w w:val="110"/>
          <w:sz w:val="24"/>
        </w:rPr>
        <w:t xml:space="preserve"> </w:t>
      </w:r>
      <w:r>
        <w:rPr>
          <w:w w:val="110"/>
          <w:sz w:val="24"/>
        </w:rPr>
        <w:t>by</w:t>
      </w:r>
      <w:r>
        <w:rPr>
          <w:spacing w:val="-8"/>
          <w:w w:val="110"/>
          <w:sz w:val="24"/>
        </w:rPr>
        <w:t xml:space="preserve"> </w:t>
      </w:r>
      <w:r>
        <w:rPr>
          <w:w w:val="110"/>
          <w:sz w:val="24"/>
        </w:rPr>
        <w:t>the</w:t>
      </w:r>
      <w:r>
        <w:rPr>
          <w:spacing w:val="-8"/>
          <w:w w:val="110"/>
          <w:sz w:val="24"/>
        </w:rPr>
        <w:t xml:space="preserve"> </w:t>
      </w:r>
      <w:r>
        <w:rPr>
          <w:w w:val="110"/>
          <w:sz w:val="24"/>
        </w:rPr>
        <w:t>quota</w:t>
      </w:r>
      <w:r>
        <w:rPr>
          <w:spacing w:val="-8"/>
          <w:w w:val="110"/>
          <w:sz w:val="24"/>
        </w:rPr>
        <w:t xml:space="preserve"> </w:t>
      </w:r>
      <w:r>
        <w:rPr>
          <w:w w:val="110"/>
          <w:sz w:val="24"/>
        </w:rPr>
        <w:t>method.</w:t>
      </w:r>
    </w:p>
    <w:p w:rsidR="00C17534" w:rsidRDefault="003F5CB7">
      <w:pPr>
        <w:pStyle w:val="ListParagraph"/>
        <w:numPr>
          <w:ilvl w:val="0"/>
          <w:numId w:val="76"/>
        </w:numPr>
        <w:tabs>
          <w:tab w:val="left" w:pos="980"/>
          <w:tab w:val="left" w:pos="1080"/>
        </w:tabs>
        <w:spacing w:before="123" w:line="249" w:lineRule="auto"/>
        <w:ind w:right="357"/>
        <w:jc w:val="both"/>
        <w:rPr>
          <w:sz w:val="24"/>
        </w:rPr>
      </w:pPr>
      <w:r>
        <w:rPr>
          <w:w w:val="105"/>
          <w:sz w:val="24"/>
        </w:rPr>
        <w:t>In</w:t>
      </w:r>
      <w:r>
        <w:rPr>
          <w:spacing w:val="-2"/>
          <w:w w:val="105"/>
          <w:sz w:val="24"/>
        </w:rPr>
        <w:t xml:space="preserve"> </w:t>
      </w:r>
      <w:r>
        <w:rPr>
          <w:w w:val="105"/>
          <w:sz w:val="24"/>
        </w:rPr>
        <w:t>case</w:t>
      </w:r>
      <w:r>
        <w:rPr>
          <w:spacing w:val="-2"/>
          <w:w w:val="105"/>
          <w:sz w:val="24"/>
        </w:rPr>
        <w:t xml:space="preserve"> </w:t>
      </w:r>
      <w:r>
        <w:rPr>
          <w:w w:val="105"/>
          <w:sz w:val="24"/>
        </w:rPr>
        <w:t>of</w:t>
      </w:r>
      <w:r>
        <w:rPr>
          <w:spacing w:val="-2"/>
          <w:w w:val="105"/>
          <w:sz w:val="24"/>
        </w:rPr>
        <w:t xml:space="preserve"> </w:t>
      </w:r>
      <w:r>
        <w:rPr>
          <w:w w:val="105"/>
          <w:sz w:val="24"/>
        </w:rPr>
        <w:t>dividing,</w:t>
      </w:r>
      <w:r>
        <w:rPr>
          <w:spacing w:val="-3"/>
          <w:w w:val="105"/>
          <w:sz w:val="24"/>
        </w:rPr>
        <w:t xml:space="preserve"> </w:t>
      </w:r>
      <w:r>
        <w:rPr>
          <w:w w:val="105"/>
          <w:sz w:val="24"/>
        </w:rPr>
        <w:t>children</w:t>
      </w:r>
      <w:r>
        <w:rPr>
          <w:spacing w:val="-2"/>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father</w:t>
      </w:r>
      <w:r>
        <w:rPr>
          <w:spacing w:val="-2"/>
          <w:w w:val="105"/>
          <w:sz w:val="24"/>
        </w:rPr>
        <w:t xml:space="preserve"> </w:t>
      </w:r>
      <w:r>
        <w:rPr>
          <w:w w:val="105"/>
          <w:sz w:val="24"/>
        </w:rPr>
        <w:t>side</w:t>
      </w:r>
      <w:r>
        <w:rPr>
          <w:spacing w:val="-2"/>
          <w:w w:val="105"/>
          <w:sz w:val="24"/>
        </w:rPr>
        <w:t xml:space="preserve"> </w:t>
      </w:r>
      <w:r>
        <w:rPr>
          <w:w w:val="105"/>
          <w:sz w:val="24"/>
        </w:rPr>
        <w:t>who</w:t>
      </w:r>
      <w:r>
        <w:rPr>
          <w:spacing w:val="-2"/>
          <w:w w:val="105"/>
          <w:sz w:val="24"/>
        </w:rPr>
        <w:t xml:space="preserve"> </w:t>
      </w:r>
      <w:r>
        <w:rPr>
          <w:w w:val="105"/>
          <w:sz w:val="24"/>
        </w:rPr>
        <w:t>have</w:t>
      </w:r>
      <w:r>
        <w:rPr>
          <w:spacing w:val="-2"/>
          <w:w w:val="105"/>
          <w:sz w:val="24"/>
        </w:rPr>
        <w:t xml:space="preserve"> </w:t>
      </w:r>
      <w:r>
        <w:rPr>
          <w:w w:val="105"/>
          <w:sz w:val="24"/>
        </w:rPr>
        <w:t>been</w:t>
      </w:r>
      <w:r>
        <w:rPr>
          <w:spacing w:val="-2"/>
          <w:w w:val="105"/>
          <w:sz w:val="24"/>
        </w:rPr>
        <w:t xml:space="preserve"> </w:t>
      </w:r>
      <w:r>
        <w:rPr>
          <w:w w:val="105"/>
          <w:sz w:val="24"/>
        </w:rPr>
        <w:t>excluded</w:t>
      </w:r>
      <w:r>
        <w:rPr>
          <w:spacing w:val="-2"/>
          <w:w w:val="105"/>
          <w:sz w:val="24"/>
        </w:rPr>
        <w:t xml:space="preserve"> </w:t>
      </w:r>
      <w:r>
        <w:rPr>
          <w:w w:val="105"/>
          <w:sz w:val="24"/>
        </w:rPr>
        <w:t>from</w:t>
      </w:r>
      <w:r>
        <w:rPr>
          <w:spacing w:val="-2"/>
          <w:w w:val="105"/>
          <w:sz w:val="24"/>
        </w:rPr>
        <w:t xml:space="preserve"> </w:t>
      </w:r>
      <w:r>
        <w:rPr>
          <w:w w:val="105"/>
          <w:sz w:val="24"/>
        </w:rPr>
        <w:t>inheritance</w:t>
      </w:r>
      <w:r>
        <w:rPr>
          <w:spacing w:val="-3"/>
          <w:w w:val="105"/>
          <w:sz w:val="24"/>
        </w:rPr>
        <w:t xml:space="preserve"> </w:t>
      </w:r>
      <w:r>
        <w:rPr>
          <w:w w:val="105"/>
          <w:sz w:val="24"/>
        </w:rPr>
        <w:t>shall</w:t>
      </w:r>
      <w:r>
        <w:rPr>
          <w:spacing w:val="-2"/>
          <w:w w:val="105"/>
          <w:sz w:val="24"/>
        </w:rPr>
        <w:t xml:space="preserve"> </w:t>
      </w:r>
      <w:r>
        <w:rPr>
          <w:w w:val="105"/>
          <w:sz w:val="24"/>
        </w:rPr>
        <w:t>not be given credence.</w:t>
      </w:r>
    </w:p>
    <w:p w:rsidR="00C17534" w:rsidRDefault="00C17534">
      <w:pPr>
        <w:pStyle w:val="BodyText"/>
        <w:spacing w:before="157"/>
      </w:pPr>
    </w:p>
    <w:p w:rsidR="00C17534" w:rsidRDefault="003F5CB7">
      <w:pPr>
        <w:pStyle w:val="Heading3"/>
        <w:jc w:val="left"/>
      </w:pPr>
      <w:r>
        <w:t>Part</w:t>
      </w:r>
      <w:r>
        <w:rPr>
          <w:spacing w:val="3"/>
        </w:rPr>
        <w:t xml:space="preserve"> </w:t>
      </w:r>
      <w:r>
        <w:t>3</w:t>
      </w:r>
      <w:r>
        <w:rPr>
          <w:spacing w:val="3"/>
        </w:rPr>
        <w:t xml:space="preserve"> </w:t>
      </w:r>
      <w:r>
        <w:t>—</w:t>
      </w:r>
      <w:r>
        <w:rPr>
          <w:spacing w:val="3"/>
        </w:rPr>
        <w:t xml:space="preserve"> </w:t>
      </w:r>
      <w:r>
        <w:t>Exclusion</w:t>
      </w:r>
      <w:r>
        <w:rPr>
          <w:spacing w:val="3"/>
        </w:rPr>
        <w:t xml:space="preserve"> </w:t>
      </w:r>
      <w:r>
        <w:t>from</w:t>
      </w:r>
      <w:r>
        <w:rPr>
          <w:spacing w:val="3"/>
        </w:rPr>
        <w:t xml:space="preserve"> </w:t>
      </w:r>
      <w:r>
        <w:rPr>
          <w:spacing w:val="-2"/>
        </w:rPr>
        <w:t>Inheritance</w:t>
      </w:r>
    </w:p>
    <w:p w:rsidR="00C17534" w:rsidRDefault="003F5CB7">
      <w:pPr>
        <w:pStyle w:val="Heading4"/>
        <w:spacing w:before="243"/>
      </w:pPr>
      <w:r>
        <w:t>Article</w:t>
      </w:r>
      <w:r>
        <w:rPr>
          <w:spacing w:val="17"/>
        </w:rPr>
        <w:t xml:space="preserve"> </w:t>
      </w:r>
      <w:r>
        <w:rPr>
          <w:spacing w:val="-2"/>
        </w:rPr>
        <w:t>2024:</w:t>
      </w:r>
    </w:p>
    <w:p w:rsidR="00C17534" w:rsidRDefault="003F5CB7">
      <w:pPr>
        <w:pStyle w:val="BodyText"/>
        <w:spacing w:line="249" w:lineRule="auto"/>
        <w:ind w:left="560" w:right="356"/>
        <w:jc w:val="both"/>
      </w:pPr>
      <w:r>
        <w:t xml:space="preserve">Exclusion from inheritance shall mean the case in which person has the capacity to inherit, but due to existence of another heir he shall not be </w:t>
      </w:r>
      <w:r>
        <w:t xml:space="preserve">entitled to inheritance. The excluded shall cause exclusion of </w:t>
      </w:r>
      <w:r>
        <w:rPr>
          <w:w w:val="110"/>
        </w:rPr>
        <w:t>another heir.</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2025:</w:t>
      </w:r>
    </w:p>
    <w:p w:rsidR="00C17534" w:rsidRDefault="003F5CB7">
      <w:pPr>
        <w:pStyle w:val="BodyText"/>
        <w:ind w:left="560"/>
      </w:pPr>
      <w:r>
        <w:rPr>
          <w:w w:val="105"/>
        </w:rPr>
        <w:t>There</w:t>
      </w:r>
      <w:r>
        <w:rPr>
          <w:spacing w:val="-9"/>
          <w:w w:val="105"/>
        </w:rPr>
        <w:t xml:space="preserve"> </w:t>
      </w:r>
      <w:r>
        <w:rPr>
          <w:w w:val="105"/>
        </w:rPr>
        <w:t>are</w:t>
      </w:r>
      <w:r>
        <w:rPr>
          <w:spacing w:val="-9"/>
          <w:w w:val="105"/>
        </w:rPr>
        <w:t xml:space="preserve"> </w:t>
      </w:r>
      <w:r>
        <w:rPr>
          <w:w w:val="105"/>
        </w:rPr>
        <w:t>two</w:t>
      </w:r>
      <w:r>
        <w:rPr>
          <w:spacing w:val="-9"/>
          <w:w w:val="105"/>
        </w:rPr>
        <w:t xml:space="preserve"> </w:t>
      </w:r>
      <w:r>
        <w:rPr>
          <w:w w:val="105"/>
        </w:rPr>
        <w:t>kinds</w:t>
      </w:r>
      <w:r>
        <w:rPr>
          <w:spacing w:val="-8"/>
          <w:w w:val="105"/>
        </w:rPr>
        <w:t xml:space="preserve"> </w:t>
      </w:r>
      <w:r>
        <w:rPr>
          <w:w w:val="105"/>
        </w:rPr>
        <w:t>of</w:t>
      </w:r>
      <w:r>
        <w:rPr>
          <w:spacing w:val="-9"/>
          <w:w w:val="105"/>
        </w:rPr>
        <w:t xml:space="preserve"> </w:t>
      </w:r>
      <w:r>
        <w:rPr>
          <w:spacing w:val="-2"/>
          <w:w w:val="105"/>
        </w:rPr>
        <w:t>exclusion:</w:t>
      </w:r>
    </w:p>
    <w:p w:rsidR="00C17534" w:rsidRDefault="003F5CB7">
      <w:pPr>
        <w:pStyle w:val="ListParagraph"/>
        <w:numPr>
          <w:ilvl w:val="0"/>
          <w:numId w:val="75"/>
        </w:numPr>
        <w:tabs>
          <w:tab w:val="left" w:pos="990"/>
        </w:tabs>
        <w:ind w:hanging="170"/>
        <w:rPr>
          <w:sz w:val="24"/>
        </w:rPr>
      </w:pPr>
      <w:r>
        <w:rPr>
          <w:sz w:val="24"/>
        </w:rPr>
        <w:t>–</w:t>
      </w:r>
      <w:r>
        <w:rPr>
          <w:spacing w:val="70"/>
          <w:sz w:val="24"/>
        </w:rPr>
        <w:t xml:space="preserve">  </w:t>
      </w:r>
      <w:r>
        <w:rPr>
          <w:sz w:val="24"/>
        </w:rPr>
        <w:t>Partial</w:t>
      </w:r>
      <w:r>
        <w:rPr>
          <w:spacing w:val="24"/>
          <w:sz w:val="24"/>
        </w:rPr>
        <w:t xml:space="preserve"> </w:t>
      </w:r>
      <w:r>
        <w:rPr>
          <w:sz w:val="24"/>
        </w:rPr>
        <w:t>exclusion</w:t>
      </w:r>
      <w:r>
        <w:rPr>
          <w:spacing w:val="24"/>
          <w:sz w:val="24"/>
        </w:rPr>
        <w:t xml:space="preserve"> </w:t>
      </w:r>
      <w:r>
        <w:rPr>
          <w:sz w:val="24"/>
        </w:rPr>
        <w:t>that</w:t>
      </w:r>
      <w:r>
        <w:rPr>
          <w:spacing w:val="24"/>
          <w:sz w:val="24"/>
        </w:rPr>
        <w:t xml:space="preserve"> </w:t>
      </w:r>
      <w:r>
        <w:rPr>
          <w:sz w:val="24"/>
        </w:rPr>
        <w:t>causes</w:t>
      </w:r>
      <w:r>
        <w:rPr>
          <w:spacing w:val="24"/>
          <w:sz w:val="24"/>
        </w:rPr>
        <w:t xml:space="preserve"> </w:t>
      </w:r>
      <w:r>
        <w:rPr>
          <w:sz w:val="24"/>
        </w:rPr>
        <w:t>reduction</w:t>
      </w:r>
      <w:r>
        <w:rPr>
          <w:spacing w:val="24"/>
          <w:sz w:val="24"/>
        </w:rPr>
        <w:t xml:space="preserve"> </w:t>
      </w:r>
      <w:r>
        <w:rPr>
          <w:sz w:val="24"/>
        </w:rPr>
        <w:t>of</w:t>
      </w:r>
      <w:r>
        <w:rPr>
          <w:spacing w:val="24"/>
          <w:sz w:val="24"/>
        </w:rPr>
        <w:t xml:space="preserve"> </w:t>
      </w:r>
      <w:r>
        <w:rPr>
          <w:sz w:val="24"/>
        </w:rPr>
        <w:t>the</w:t>
      </w:r>
      <w:r>
        <w:rPr>
          <w:spacing w:val="24"/>
          <w:sz w:val="24"/>
        </w:rPr>
        <w:t xml:space="preserve"> </w:t>
      </w:r>
      <w:r>
        <w:rPr>
          <w:sz w:val="24"/>
        </w:rPr>
        <w:t>entitled</w:t>
      </w:r>
      <w:r>
        <w:rPr>
          <w:spacing w:val="25"/>
          <w:sz w:val="24"/>
        </w:rPr>
        <w:t xml:space="preserve"> </w:t>
      </w:r>
      <w:r>
        <w:rPr>
          <w:sz w:val="24"/>
        </w:rPr>
        <w:t>share</w:t>
      </w:r>
      <w:r>
        <w:rPr>
          <w:spacing w:val="24"/>
          <w:sz w:val="24"/>
        </w:rPr>
        <w:t xml:space="preserve"> </w:t>
      </w:r>
      <w:r>
        <w:rPr>
          <w:sz w:val="24"/>
        </w:rPr>
        <w:t>of</w:t>
      </w:r>
      <w:r>
        <w:rPr>
          <w:spacing w:val="24"/>
          <w:sz w:val="24"/>
        </w:rPr>
        <w:t xml:space="preserve"> </w:t>
      </w:r>
      <w:r>
        <w:rPr>
          <w:sz w:val="24"/>
        </w:rPr>
        <w:t>the</w:t>
      </w:r>
      <w:r>
        <w:rPr>
          <w:spacing w:val="24"/>
          <w:sz w:val="24"/>
        </w:rPr>
        <w:t xml:space="preserve"> </w:t>
      </w:r>
      <w:r>
        <w:rPr>
          <w:spacing w:val="-2"/>
          <w:sz w:val="24"/>
        </w:rPr>
        <w:t>inheritance.</w:t>
      </w:r>
    </w:p>
    <w:p w:rsidR="00C17534" w:rsidRDefault="003F5CB7">
      <w:pPr>
        <w:pStyle w:val="ListParagraph"/>
        <w:numPr>
          <w:ilvl w:val="0"/>
          <w:numId w:val="75"/>
        </w:numPr>
        <w:tabs>
          <w:tab w:val="left" w:pos="990"/>
        </w:tabs>
        <w:ind w:hanging="170"/>
        <w:rPr>
          <w:sz w:val="24"/>
        </w:rPr>
      </w:pPr>
      <w:r>
        <w:rPr>
          <w:sz w:val="24"/>
        </w:rPr>
        <w:t>–</w:t>
      </w:r>
      <w:r>
        <w:rPr>
          <w:spacing w:val="25"/>
          <w:sz w:val="24"/>
        </w:rPr>
        <w:t xml:space="preserve">  </w:t>
      </w:r>
      <w:r>
        <w:rPr>
          <w:sz w:val="24"/>
        </w:rPr>
        <w:t>Total</w:t>
      </w:r>
      <w:r>
        <w:rPr>
          <w:spacing w:val="24"/>
          <w:sz w:val="24"/>
        </w:rPr>
        <w:t xml:space="preserve"> </w:t>
      </w:r>
      <w:r>
        <w:rPr>
          <w:sz w:val="24"/>
        </w:rPr>
        <w:t>exclusion</w:t>
      </w:r>
      <w:r>
        <w:rPr>
          <w:spacing w:val="22"/>
          <w:sz w:val="24"/>
        </w:rPr>
        <w:t xml:space="preserve"> </w:t>
      </w:r>
      <w:r>
        <w:rPr>
          <w:sz w:val="24"/>
        </w:rPr>
        <w:t>that</w:t>
      </w:r>
      <w:r>
        <w:rPr>
          <w:spacing w:val="22"/>
          <w:sz w:val="24"/>
        </w:rPr>
        <w:t xml:space="preserve"> </w:t>
      </w:r>
      <w:r>
        <w:rPr>
          <w:sz w:val="24"/>
        </w:rPr>
        <w:t>totally</w:t>
      </w:r>
      <w:r>
        <w:rPr>
          <w:spacing w:val="22"/>
          <w:sz w:val="24"/>
        </w:rPr>
        <w:t xml:space="preserve"> </w:t>
      </w:r>
      <w:r>
        <w:rPr>
          <w:sz w:val="24"/>
        </w:rPr>
        <w:t>deprives</w:t>
      </w:r>
      <w:r>
        <w:rPr>
          <w:spacing w:val="23"/>
          <w:sz w:val="24"/>
        </w:rPr>
        <w:t xml:space="preserve"> </w:t>
      </w:r>
      <w:r>
        <w:rPr>
          <w:sz w:val="24"/>
        </w:rPr>
        <w:t>from</w:t>
      </w:r>
      <w:r>
        <w:rPr>
          <w:spacing w:val="22"/>
          <w:sz w:val="24"/>
        </w:rPr>
        <w:t xml:space="preserve"> </w:t>
      </w:r>
      <w:r>
        <w:rPr>
          <w:sz w:val="24"/>
        </w:rPr>
        <w:t>the</w:t>
      </w:r>
      <w:r>
        <w:rPr>
          <w:spacing w:val="22"/>
          <w:sz w:val="24"/>
        </w:rPr>
        <w:t xml:space="preserve"> </w:t>
      </w:r>
      <w:r>
        <w:rPr>
          <w:spacing w:val="-2"/>
          <w:sz w:val="24"/>
        </w:rPr>
        <w:t>inheritance.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2026:</w:t>
      </w:r>
    </w:p>
    <w:p w:rsidR="00C17534" w:rsidRDefault="003F5CB7">
      <w:pPr>
        <w:pStyle w:val="BodyText"/>
        <w:spacing w:line="249" w:lineRule="auto"/>
        <w:ind w:left="560" w:right="358"/>
        <w:jc w:val="both"/>
      </w:pPr>
      <w:r>
        <w:rPr>
          <w:w w:val="105"/>
        </w:rPr>
        <w:t>Person who is deprived of the inheritance due to one of the impediments to inheritance, he shall not cause exclusion of any of the heirs.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2027:</w:t>
      </w:r>
    </w:p>
    <w:p w:rsidR="00C17534" w:rsidRDefault="003F5CB7">
      <w:pPr>
        <w:pStyle w:val="BodyText"/>
        <w:spacing w:line="249" w:lineRule="auto"/>
        <w:ind w:left="560" w:right="355"/>
        <w:jc w:val="both"/>
      </w:pPr>
      <w:r>
        <w:rPr>
          <w:w w:val="105"/>
        </w:rPr>
        <w:t>Six persons from among the heirs shall never face total exclusion from inheritance. They are father, mother, son, daughter, husband and wife.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2028:</w:t>
      </w:r>
    </w:p>
    <w:p w:rsidR="00C17534" w:rsidRDefault="003F5CB7">
      <w:pPr>
        <w:pStyle w:val="BodyText"/>
        <w:spacing w:before="93"/>
        <w:ind w:left="560"/>
      </w:pPr>
      <w:r>
        <w:rPr>
          <w:w w:val="105"/>
        </w:rPr>
        <w:t>Partial</w:t>
      </w:r>
      <w:r>
        <w:rPr>
          <w:spacing w:val="13"/>
          <w:w w:val="105"/>
        </w:rPr>
        <w:t xml:space="preserve"> </w:t>
      </w:r>
      <w:r>
        <w:rPr>
          <w:w w:val="105"/>
        </w:rPr>
        <w:t>exclusion</w:t>
      </w:r>
      <w:r>
        <w:rPr>
          <w:spacing w:val="14"/>
          <w:w w:val="105"/>
        </w:rPr>
        <w:t xml:space="preserve"> </w:t>
      </w:r>
      <w:r>
        <w:rPr>
          <w:w w:val="105"/>
        </w:rPr>
        <w:t>shall</w:t>
      </w:r>
      <w:r>
        <w:rPr>
          <w:spacing w:val="14"/>
          <w:w w:val="105"/>
        </w:rPr>
        <w:t xml:space="preserve"> </w:t>
      </w:r>
      <w:r>
        <w:rPr>
          <w:w w:val="105"/>
        </w:rPr>
        <w:t>occur</w:t>
      </w:r>
      <w:r>
        <w:rPr>
          <w:spacing w:val="14"/>
          <w:w w:val="105"/>
        </w:rPr>
        <w:t xml:space="preserve"> </w:t>
      </w:r>
      <w:r>
        <w:rPr>
          <w:w w:val="105"/>
        </w:rPr>
        <w:t>to</w:t>
      </w:r>
      <w:r>
        <w:rPr>
          <w:spacing w:val="14"/>
          <w:w w:val="105"/>
        </w:rPr>
        <w:t xml:space="preserve"> </w:t>
      </w:r>
      <w:r>
        <w:rPr>
          <w:w w:val="105"/>
        </w:rPr>
        <w:t>five</w:t>
      </w:r>
      <w:r>
        <w:rPr>
          <w:spacing w:val="14"/>
          <w:w w:val="105"/>
        </w:rPr>
        <w:t xml:space="preserve"> </w:t>
      </w:r>
      <w:r>
        <w:rPr>
          <w:w w:val="105"/>
        </w:rPr>
        <w:t>persons</w:t>
      </w:r>
      <w:r>
        <w:rPr>
          <w:spacing w:val="14"/>
          <w:w w:val="105"/>
        </w:rPr>
        <w:t xml:space="preserve"> </w:t>
      </w:r>
      <w:r>
        <w:rPr>
          <w:w w:val="105"/>
        </w:rPr>
        <w:t>from</w:t>
      </w:r>
      <w:r>
        <w:rPr>
          <w:spacing w:val="14"/>
          <w:w w:val="105"/>
        </w:rPr>
        <w:t xml:space="preserve"> </w:t>
      </w:r>
      <w:r>
        <w:rPr>
          <w:w w:val="105"/>
        </w:rPr>
        <w:t>among</w:t>
      </w:r>
      <w:r>
        <w:rPr>
          <w:spacing w:val="14"/>
          <w:w w:val="105"/>
        </w:rPr>
        <w:t xml:space="preserve"> </w:t>
      </w:r>
      <w:r>
        <w:rPr>
          <w:w w:val="105"/>
        </w:rPr>
        <w:t>the</w:t>
      </w:r>
      <w:r>
        <w:rPr>
          <w:spacing w:val="14"/>
          <w:w w:val="105"/>
        </w:rPr>
        <w:t xml:space="preserve"> </w:t>
      </w:r>
      <w:r>
        <w:rPr>
          <w:w w:val="105"/>
        </w:rPr>
        <w:t>heirs.</w:t>
      </w:r>
      <w:r>
        <w:rPr>
          <w:spacing w:val="14"/>
          <w:w w:val="105"/>
        </w:rPr>
        <w:t xml:space="preserve"> </w:t>
      </w:r>
      <w:r>
        <w:rPr>
          <w:w w:val="105"/>
        </w:rPr>
        <w:t>They</w:t>
      </w:r>
      <w:r>
        <w:rPr>
          <w:spacing w:val="14"/>
          <w:w w:val="105"/>
        </w:rPr>
        <w:t xml:space="preserve"> </w:t>
      </w:r>
      <w:r>
        <w:rPr>
          <w:w w:val="105"/>
        </w:rPr>
        <w:t>are</w:t>
      </w:r>
      <w:r>
        <w:rPr>
          <w:spacing w:val="14"/>
          <w:w w:val="105"/>
        </w:rPr>
        <w:t xml:space="preserve"> </w:t>
      </w:r>
      <w:r>
        <w:rPr>
          <w:w w:val="105"/>
        </w:rPr>
        <w:t>mother,</w:t>
      </w:r>
      <w:r>
        <w:rPr>
          <w:spacing w:val="14"/>
          <w:w w:val="105"/>
        </w:rPr>
        <w:t xml:space="preserve"> </w:t>
      </w:r>
      <w:r>
        <w:rPr>
          <w:w w:val="105"/>
        </w:rPr>
        <w:t>daughter,</w:t>
      </w:r>
      <w:r>
        <w:rPr>
          <w:spacing w:val="13"/>
          <w:w w:val="105"/>
        </w:rPr>
        <w:t xml:space="preserve"> </w:t>
      </w:r>
      <w:r>
        <w:rPr>
          <w:spacing w:val="-4"/>
          <w:w w:val="105"/>
        </w:rPr>
        <w:t>son,</w:t>
      </w:r>
    </w:p>
    <w:p w:rsidR="00C17534" w:rsidRDefault="003F5CB7">
      <w:pPr>
        <w:pStyle w:val="BodyText"/>
        <w:spacing w:before="12"/>
        <w:ind w:left="560"/>
      </w:pPr>
      <w:r>
        <w:rPr>
          <w:w w:val="105"/>
        </w:rPr>
        <w:t>half-sister</w:t>
      </w:r>
      <w:r>
        <w:rPr>
          <w:spacing w:val="2"/>
          <w:w w:val="105"/>
        </w:rPr>
        <w:t xml:space="preserve"> </w:t>
      </w:r>
      <w:r>
        <w:rPr>
          <w:w w:val="105"/>
        </w:rPr>
        <w:t>from</w:t>
      </w:r>
      <w:r>
        <w:rPr>
          <w:spacing w:val="3"/>
          <w:w w:val="105"/>
        </w:rPr>
        <w:t xml:space="preserve"> </w:t>
      </w:r>
      <w:r>
        <w:rPr>
          <w:w w:val="105"/>
        </w:rPr>
        <w:t>the</w:t>
      </w:r>
      <w:r>
        <w:rPr>
          <w:spacing w:val="3"/>
          <w:w w:val="105"/>
        </w:rPr>
        <w:t xml:space="preserve"> </w:t>
      </w:r>
      <w:r>
        <w:rPr>
          <w:w w:val="105"/>
        </w:rPr>
        <w:t>father</w:t>
      </w:r>
      <w:r>
        <w:rPr>
          <w:spacing w:val="3"/>
          <w:w w:val="105"/>
        </w:rPr>
        <w:t xml:space="preserve"> </w:t>
      </w:r>
      <w:r>
        <w:rPr>
          <w:w w:val="105"/>
        </w:rPr>
        <w:t>side,</w:t>
      </w:r>
      <w:r>
        <w:rPr>
          <w:spacing w:val="3"/>
          <w:w w:val="105"/>
        </w:rPr>
        <w:t xml:space="preserve"> </w:t>
      </w:r>
      <w:r>
        <w:rPr>
          <w:w w:val="105"/>
        </w:rPr>
        <w:t>husband</w:t>
      </w:r>
      <w:r>
        <w:rPr>
          <w:spacing w:val="3"/>
          <w:w w:val="105"/>
        </w:rPr>
        <w:t xml:space="preserve"> </w:t>
      </w:r>
      <w:r>
        <w:rPr>
          <w:w w:val="105"/>
        </w:rPr>
        <w:t>and</w:t>
      </w:r>
      <w:r>
        <w:rPr>
          <w:spacing w:val="3"/>
          <w:w w:val="105"/>
        </w:rPr>
        <w:t xml:space="preserve"> </w:t>
      </w:r>
      <w:r>
        <w:rPr>
          <w:spacing w:val="-4"/>
          <w:w w:val="105"/>
        </w:rPr>
        <w:t>wife.</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2029:</w:t>
      </w:r>
    </w:p>
    <w:p w:rsidR="00C17534" w:rsidRDefault="003F5CB7">
      <w:pPr>
        <w:pStyle w:val="BodyText"/>
        <w:spacing w:line="249" w:lineRule="auto"/>
        <w:ind w:left="560" w:right="358"/>
        <w:jc w:val="both"/>
      </w:pPr>
      <w:r>
        <w:rPr>
          <w:w w:val="110"/>
        </w:rPr>
        <w:t>Father</w:t>
      </w:r>
      <w:r>
        <w:rPr>
          <w:spacing w:val="-14"/>
          <w:w w:val="110"/>
        </w:rPr>
        <w:t xml:space="preserve"> </w:t>
      </w:r>
      <w:r>
        <w:rPr>
          <w:w w:val="110"/>
        </w:rPr>
        <w:t>shall</w:t>
      </w:r>
      <w:r>
        <w:rPr>
          <w:spacing w:val="-15"/>
          <w:w w:val="110"/>
        </w:rPr>
        <w:t xml:space="preserve"> </w:t>
      </w:r>
      <w:r>
        <w:rPr>
          <w:w w:val="110"/>
        </w:rPr>
        <w:t>exclude</w:t>
      </w:r>
      <w:r>
        <w:rPr>
          <w:spacing w:val="-14"/>
          <w:w w:val="110"/>
        </w:rPr>
        <w:t xml:space="preserve"> </w:t>
      </w:r>
      <w:r>
        <w:rPr>
          <w:w w:val="110"/>
        </w:rPr>
        <w:t>grandfather,</w:t>
      </w:r>
      <w:r>
        <w:rPr>
          <w:spacing w:val="-14"/>
          <w:w w:val="110"/>
        </w:rPr>
        <w:t xml:space="preserve"> </w:t>
      </w:r>
      <w:r>
        <w:rPr>
          <w:w w:val="110"/>
        </w:rPr>
        <w:t>whether</w:t>
      </w:r>
      <w:r>
        <w:rPr>
          <w:spacing w:val="-14"/>
          <w:w w:val="110"/>
        </w:rPr>
        <w:t xml:space="preserve"> </w:t>
      </w:r>
      <w:r>
        <w:rPr>
          <w:w w:val="110"/>
        </w:rPr>
        <w:t>he</w:t>
      </w:r>
      <w:r>
        <w:rPr>
          <w:spacing w:val="-14"/>
          <w:w w:val="110"/>
        </w:rPr>
        <w:t xml:space="preserve"> </w:t>
      </w:r>
      <w:r>
        <w:rPr>
          <w:w w:val="110"/>
        </w:rPr>
        <w:t>is</w:t>
      </w:r>
      <w:r>
        <w:rPr>
          <w:spacing w:val="-14"/>
          <w:w w:val="110"/>
        </w:rPr>
        <w:t xml:space="preserve"> </w:t>
      </w:r>
      <w:r>
        <w:rPr>
          <w:w w:val="110"/>
        </w:rPr>
        <w:t>entitled</w:t>
      </w:r>
      <w:r>
        <w:rPr>
          <w:spacing w:val="-14"/>
          <w:w w:val="110"/>
        </w:rPr>
        <w:t xml:space="preserve"> </w:t>
      </w:r>
      <w:r>
        <w:rPr>
          <w:w w:val="110"/>
        </w:rPr>
        <w:t>to</w:t>
      </w:r>
      <w:r>
        <w:rPr>
          <w:spacing w:val="-14"/>
          <w:w w:val="110"/>
        </w:rPr>
        <w:t xml:space="preserve"> </w:t>
      </w:r>
      <w:r>
        <w:rPr>
          <w:w w:val="110"/>
        </w:rPr>
        <w:t>inheritance</w:t>
      </w:r>
      <w:r>
        <w:rPr>
          <w:spacing w:val="-15"/>
          <w:w w:val="110"/>
        </w:rPr>
        <w:t xml:space="preserve"> </w:t>
      </w:r>
      <w:r>
        <w:rPr>
          <w:w w:val="110"/>
        </w:rPr>
        <w:t>as</w:t>
      </w:r>
      <w:r>
        <w:rPr>
          <w:spacing w:val="-14"/>
          <w:w w:val="110"/>
        </w:rPr>
        <w:t xml:space="preserve"> </w:t>
      </w:r>
      <w:r>
        <w:rPr>
          <w:w w:val="110"/>
        </w:rPr>
        <w:t>quota</w:t>
      </w:r>
      <w:r>
        <w:rPr>
          <w:spacing w:val="-14"/>
          <w:w w:val="110"/>
        </w:rPr>
        <w:t xml:space="preserve"> </w:t>
      </w:r>
      <w:r>
        <w:rPr>
          <w:w w:val="110"/>
        </w:rPr>
        <w:t>holder,</w:t>
      </w:r>
      <w:r>
        <w:rPr>
          <w:spacing w:val="-14"/>
          <w:w w:val="110"/>
        </w:rPr>
        <w:t xml:space="preserve"> </w:t>
      </w:r>
      <w:r>
        <w:rPr>
          <w:w w:val="110"/>
        </w:rPr>
        <w:t>residuary</w:t>
      </w:r>
      <w:r>
        <w:rPr>
          <w:spacing w:val="-14"/>
          <w:w w:val="110"/>
        </w:rPr>
        <w:t xml:space="preserve"> </w:t>
      </w:r>
      <w:r>
        <w:rPr>
          <w:w w:val="110"/>
        </w:rPr>
        <w:t xml:space="preserve">or </w:t>
      </w:r>
      <w:r>
        <w:rPr>
          <w:spacing w:val="-2"/>
          <w:w w:val="110"/>
        </w:rPr>
        <w:t>both.</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2030:</w:t>
      </w:r>
    </w:p>
    <w:p w:rsidR="00C17534" w:rsidRDefault="003F5CB7">
      <w:pPr>
        <w:pStyle w:val="BodyText"/>
        <w:spacing w:line="249" w:lineRule="auto"/>
        <w:ind w:left="560" w:right="359"/>
        <w:jc w:val="both"/>
      </w:pPr>
      <w:r>
        <w:t>Mother of the deceased shall exclude grandmothers, whether she is</w:t>
      </w:r>
      <w:r>
        <w:t xml:space="preserve"> from the father side or that of the </w:t>
      </w:r>
      <w:r>
        <w:rPr>
          <w:w w:val="110"/>
        </w:rPr>
        <w:t>mother or from the grandfather side.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2031:</w:t>
      </w:r>
    </w:p>
    <w:p w:rsidR="00C17534" w:rsidRDefault="003F5CB7">
      <w:pPr>
        <w:pStyle w:val="BodyText"/>
        <w:spacing w:line="249" w:lineRule="auto"/>
        <w:ind w:left="560" w:right="356"/>
        <w:jc w:val="both"/>
      </w:pPr>
      <w:r>
        <w:rPr>
          <w:w w:val="105"/>
        </w:rPr>
        <w:t>Son shall exclude son of son. Also, any of son of son whose degree is closer shall exclude son of son whose degree is farther.</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2032:</w:t>
      </w:r>
    </w:p>
    <w:p w:rsidR="00C17534" w:rsidRDefault="003F5CB7">
      <w:pPr>
        <w:pStyle w:val="BodyText"/>
        <w:spacing w:line="249" w:lineRule="auto"/>
        <w:ind w:left="560" w:right="356"/>
        <w:jc w:val="both"/>
      </w:pPr>
      <w:r>
        <w:t>Sisters and brothers, whether they are full or half from the father or mother side, shall be deprived of inheritance with the existence of father, son and son of son, even in lower degrees. Also, half brothers</w:t>
      </w:r>
      <w:r>
        <w:rPr>
          <w:spacing w:val="80"/>
          <w:w w:val="110"/>
        </w:rPr>
        <w:t xml:space="preserve"> </w:t>
      </w:r>
      <w:r>
        <w:rPr>
          <w:w w:val="110"/>
        </w:rPr>
        <w:t>and</w:t>
      </w:r>
      <w:r>
        <w:rPr>
          <w:spacing w:val="-15"/>
          <w:w w:val="110"/>
        </w:rPr>
        <w:t xml:space="preserve"> </w:t>
      </w:r>
      <w:r>
        <w:rPr>
          <w:w w:val="110"/>
        </w:rPr>
        <w:t>sisters</w:t>
      </w:r>
      <w:r>
        <w:rPr>
          <w:spacing w:val="-15"/>
          <w:w w:val="110"/>
        </w:rPr>
        <w:t xml:space="preserve"> </w:t>
      </w:r>
      <w:r>
        <w:rPr>
          <w:w w:val="110"/>
        </w:rPr>
        <w:t>from</w:t>
      </w:r>
      <w:r>
        <w:rPr>
          <w:spacing w:val="-15"/>
          <w:w w:val="110"/>
        </w:rPr>
        <w:t xml:space="preserve"> </w:t>
      </w:r>
      <w:r>
        <w:rPr>
          <w:w w:val="110"/>
        </w:rPr>
        <w:t>the</w:t>
      </w:r>
      <w:r>
        <w:rPr>
          <w:spacing w:val="-15"/>
          <w:w w:val="110"/>
        </w:rPr>
        <w:t xml:space="preserve"> </w:t>
      </w:r>
      <w:r>
        <w:rPr>
          <w:w w:val="110"/>
        </w:rPr>
        <w:t>mother</w:t>
      </w:r>
      <w:r>
        <w:rPr>
          <w:spacing w:val="-15"/>
          <w:w w:val="110"/>
        </w:rPr>
        <w:t xml:space="preserve"> </w:t>
      </w:r>
      <w:r>
        <w:rPr>
          <w:w w:val="110"/>
        </w:rPr>
        <w:t>side</w:t>
      </w:r>
      <w:r>
        <w:rPr>
          <w:spacing w:val="-15"/>
          <w:w w:val="110"/>
        </w:rPr>
        <w:t xml:space="preserve"> </w:t>
      </w:r>
      <w:r>
        <w:rPr>
          <w:w w:val="110"/>
        </w:rPr>
        <w:t>shall</w:t>
      </w:r>
      <w:r>
        <w:rPr>
          <w:spacing w:val="-15"/>
          <w:w w:val="110"/>
        </w:rPr>
        <w:t xml:space="preserve"> </w:t>
      </w:r>
      <w:r>
        <w:rPr>
          <w:w w:val="110"/>
        </w:rPr>
        <w:t>be</w:t>
      </w:r>
      <w:r>
        <w:rPr>
          <w:spacing w:val="-15"/>
          <w:w w:val="110"/>
        </w:rPr>
        <w:t xml:space="preserve"> </w:t>
      </w:r>
      <w:r>
        <w:rPr>
          <w:w w:val="110"/>
        </w:rPr>
        <w:t>excl</w:t>
      </w:r>
      <w:r>
        <w:rPr>
          <w:w w:val="110"/>
        </w:rPr>
        <w:t>uded</w:t>
      </w:r>
      <w:r>
        <w:rPr>
          <w:spacing w:val="-15"/>
          <w:w w:val="110"/>
        </w:rPr>
        <w:t xml:space="preserve"> </w:t>
      </w:r>
      <w:r>
        <w:rPr>
          <w:w w:val="110"/>
        </w:rPr>
        <w:t>with</w:t>
      </w:r>
      <w:r>
        <w:rPr>
          <w:spacing w:val="-15"/>
          <w:w w:val="110"/>
        </w:rPr>
        <w:t xml:space="preserve"> </w:t>
      </w:r>
      <w:r>
        <w:rPr>
          <w:w w:val="110"/>
        </w:rPr>
        <w:t>the</w:t>
      </w:r>
      <w:r>
        <w:rPr>
          <w:spacing w:val="-15"/>
          <w:w w:val="110"/>
        </w:rPr>
        <w:t xml:space="preserve"> </w:t>
      </w:r>
      <w:r>
        <w:rPr>
          <w:w w:val="110"/>
        </w:rPr>
        <w:t>existence</w:t>
      </w:r>
      <w:r>
        <w:rPr>
          <w:spacing w:val="-15"/>
          <w:w w:val="110"/>
        </w:rPr>
        <w:t xml:space="preserve"> </w:t>
      </w:r>
      <w:r>
        <w:rPr>
          <w:w w:val="110"/>
        </w:rPr>
        <w:t>of</w:t>
      </w:r>
      <w:r>
        <w:rPr>
          <w:spacing w:val="-15"/>
          <w:w w:val="110"/>
        </w:rPr>
        <w:t xml:space="preserve"> </w:t>
      </w:r>
      <w:r>
        <w:rPr>
          <w:w w:val="110"/>
        </w:rPr>
        <w:t>grandfather.</w:t>
      </w:r>
    </w:p>
    <w:p w:rsidR="00C17534" w:rsidRDefault="00C17534">
      <w:pPr>
        <w:pStyle w:val="BodyText"/>
        <w:spacing w:before="47"/>
      </w:pPr>
    </w:p>
    <w:p w:rsidR="00C17534" w:rsidRDefault="003F5CB7">
      <w:pPr>
        <w:pStyle w:val="Heading4"/>
      </w:pPr>
      <w:r>
        <w:t>Article</w:t>
      </w:r>
      <w:r>
        <w:rPr>
          <w:spacing w:val="17"/>
        </w:rPr>
        <w:t xml:space="preserve"> </w:t>
      </w:r>
      <w:r>
        <w:rPr>
          <w:spacing w:val="-2"/>
        </w:rPr>
        <w:t>2033:</w:t>
      </w:r>
    </w:p>
    <w:p w:rsidR="00C17534" w:rsidRDefault="003F5CB7">
      <w:pPr>
        <w:pStyle w:val="BodyText"/>
        <w:spacing w:line="249" w:lineRule="auto"/>
        <w:ind w:left="560" w:right="359"/>
        <w:jc w:val="both"/>
      </w:pPr>
      <w:r>
        <w:t>Half-brother</w:t>
      </w:r>
      <w:r>
        <w:rPr>
          <w:spacing w:val="31"/>
        </w:rPr>
        <w:t xml:space="preserve"> </w:t>
      </w:r>
      <w:r>
        <w:t>from</w:t>
      </w:r>
      <w:r>
        <w:rPr>
          <w:spacing w:val="31"/>
        </w:rPr>
        <w:t xml:space="preserve"> </w:t>
      </w:r>
      <w:r>
        <w:t>the</w:t>
      </w:r>
      <w:r>
        <w:rPr>
          <w:spacing w:val="31"/>
        </w:rPr>
        <w:t xml:space="preserve"> </w:t>
      </w:r>
      <w:r>
        <w:t>father</w:t>
      </w:r>
      <w:r>
        <w:rPr>
          <w:spacing w:val="31"/>
        </w:rPr>
        <w:t xml:space="preserve"> </w:t>
      </w:r>
      <w:r>
        <w:t>side</w:t>
      </w:r>
      <w:r>
        <w:rPr>
          <w:spacing w:val="31"/>
        </w:rPr>
        <w:t xml:space="preserve"> </w:t>
      </w:r>
      <w:r>
        <w:t>shall</w:t>
      </w:r>
      <w:r>
        <w:rPr>
          <w:spacing w:val="31"/>
        </w:rPr>
        <w:t xml:space="preserve"> </w:t>
      </w:r>
      <w:r>
        <w:t>be</w:t>
      </w:r>
      <w:r>
        <w:rPr>
          <w:spacing w:val="31"/>
        </w:rPr>
        <w:t xml:space="preserve"> </w:t>
      </w:r>
      <w:r>
        <w:t>excluded</w:t>
      </w:r>
      <w:r>
        <w:rPr>
          <w:spacing w:val="31"/>
        </w:rPr>
        <w:t xml:space="preserve"> </w:t>
      </w:r>
      <w:r>
        <w:t>from</w:t>
      </w:r>
      <w:r>
        <w:rPr>
          <w:spacing w:val="31"/>
        </w:rPr>
        <w:t xml:space="preserve"> </w:t>
      </w:r>
      <w:r>
        <w:t>inheritance</w:t>
      </w:r>
      <w:r>
        <w:rPr>
          <w:spacing w:val="31"/>
        </w:rPr>
        <w:t xml:space="preserve"> </w:t>
      </w:r>
      <w:r>
        <w:t>with</w:t>
      </w:r>
      <w:r>
        <w:rPr>
          <w:spacing w:val="31"/>
        </w:rPr>
        <w:t xml:space="preserve"> </w:t>
      </w:r>
      <w:r>
        <w:t>the</w:t>
      </w:r>
      <w:r>
        <w:rPr>
          <w:spacing w:val="31"/>
        </w:rPr>
        <w:t xml:space="preserve"> </w:t>
      </w:r>
      <w:r>
        <w:t>existence</w:t>
      </w:r>
      <w:r>
        <w:rPr>
          <w:spacing w:val="31"/>
        </w:rPr>
        <w:t xml:space="preserve"> </w:t>
      </w:r>
      <w:r>
        <w:t>of</w:t>
      </w:r>
      <w:r>
        <w:rPr>
          <w:spacing w:val="31"/>
        </w:rPr>
        <w:t xml:space="preserve"> </w:t>
      </w:r>
      <w:r>
        <w:t>full</w:t>
      </w:r>
      <w:r>
        <w:rPr>
          <w:spacing w:val="31"/>
        </w:rPr>
        <w:t xml:space="preserve"> </w:t>
      </w:r>
      <w:r>
        <w:t xml:space="preserve">brother </w:t>
      </w:r>
      <w:r>
        <w:rPr>
          <w:w w:val="110"/>
        </w:rPr>
        <w:t>and</w:t>
      </w:r>
      <w:r>
        <w:rPr>
          <w:spacing w:val="-11"/>
          <w:w w:val="110"/>
        </w:rPr>
        <w:t xml:space="preserve"> </w:t>
      </w:r>
      <w:r>
        <w:rPr>
          <w:w w:val="110"/>
        </w:rPr>
        <w:t>full</w:t>
      </w:r>
      <w:r>
        <w:rPr>
          <w:spacing w:val="-11"/>
          <w:w w:val="110"/>
        </w:rPr>
        <w:t xml:space="preserve"> </w:t>
      </w:r>
      <w:r>
        <w:rPr>
          <w:w w:val="110"/>
        </w:rPr>
        <w:t>sister</w:t>
      </w:r>
      <w:r>
        <w:rPr>
          <w:spacing w:val="-11"/>
          <w:w w:val="110"/>
        </w:rPr>
        <w:t xml:space="preserve"> </w:t>
      </w:r>
      <w:r>
        <w:rPr>
          <w:w w:val="110"/>
        </w:rPr>
        <w:t>who</w:t>
      </w:r>
      <w:r>
        <w:rPr>
          <w:spacing w:val="-11"/>
          <w:w w:val="110"/>
        </w:rPr>
        <w:t xml:space="preserve"> </w:t>
      </w:r>
      <w:r>
        <w:rPr>
          <w:w w:val="110"/>
        </w:rPr>
        <w:t>is</w:t>
      </w:r>
      <w:r>
        <w:rPr>
          <w:spacing w:val="-11"/>
          <w:w w:val="110"/>
        </w:rPr>
        <w:t xml:space="preserve"> </w:t>
      </w:r>
      <w:r>
        <w:rPr>
          <w:w w:val="110"/>
        </w:rPr>
        <w:t>among</w:t>
      </w:r>
      <w:r>
        <w:rPr>
          <w:spacing w:val="-11"/>
          <w:w w:val="110"/>
        </w:rPr>
        <w:t xml:space="preserve"> </w:t>
      </w:r>
      <w:r>
        <w:rPr>
          <w:w w:val="110"/>
        </w:rPr>
        <w:t>the</w:t>
      </w:r>
      <w:r>
        <w:rPr>
          <w:spacing w:val="-11"/>
          <w:w w:val="110"/>
        </w:rPr>
        <w:t xml:space="preserve"> </w:t>
      </w:r>
      <w:r>
        <w:rPr>
          <w:w w:val="110"/>
        </w:rPr>
        <w:t>residuary</w:t>
      </w:r>
      <w:r>
        <w:rPr>
          <w:spacing w:val="-11"/>
          <w:w w:val="110"/>
        </w:rPr>
        <w:t xml:space="preserve"> </w:t>
      </w:r>
      <w:r>
        <w:rPr>
          <w:w w:val="110"/>
        </w:rPr>
        <w:t>together</w:t>
      </w:r>
      <w:r>
        <w:rPr>
          <w:spacing w:val="-11"/>
          <w:w w:val="110"/>
        </w:rPr>
        <w:t xml:space="preserve"> </w:t>
      </w:r>
      <w:r>
        <w:rPr>
          <w:w w:val="110"/>
        </w:rPr>
        <w:t>with</w:t>
      </w:r>
      <w:r>
        <w:rPr>
          <w:spacing w:val="-11"/>
          <w:w w:val="110"/>
        </w:rPr>
        <w:t xml:space="preserve"> </w:t>
      </w:r>
      <w:r>
        <w:rPr>
          <w:w w:val="110"/>
        </w:rPr>
        <w:t>another</w:t>
      </w:r>
      <w:r>
        <w:rPr>
          <w:spacing w:val="-11"/>
          <w:w w:val="110"/>
        </w:rPr>
        <w:t xml:space="preserve"> </w:t>
      </w:r>
      <w:r>
        <w:rPr>
          <w:w w:val="110"/>
        </w:rPr>
        <w:t>person.</w:t>
      </w:r>
    </w:p>
    <w:p w:rsidR="00C17534" w:rsidRDefault="00C17534">
      <w:pPr>
        <w:pStyle w:val="BodyText"/>
        <w:spacing w:before="46"/>
      </w:pPr>
    </w:p>
    <w:p w:rsidR="00C17534" w:rsidRDefault="003F5CB7">
      <w:pPr>
        <w:pStyle w:val="Heading4"/>
      </w:pPr>
      <w:r>
        <w:t>Article</w:t>
      </w:r>
      <w:r>
        <w:rPr>
          <w:spacing w:val="17"/>
        </w:rPr>
        <w:t xml:space="preserve"> </w:t>
      </w:r>
      <w:r>
        <w:rPr>
          <w:spacing w:val="-2"/>
        </w:rPr>
        <w:t>2034:</w:t>
      </w:r>
    </w:p>
    <w:p w:rsidR="00C17534" w:rsidRDefault="003F5CB7">
      <w:pPr>
        <w:pStyle w:val="BodyText"/>
        <w:spacing w:line="249" w:lineRule="auto"/>
        <w:ind w:left="560" w:right="355"/>
        <w:jc w:val="both"/>
      </w:pPr>
      <w:r>
        <w:t xml:space="preserve">Son of full brother shall be excluded from inheritance by seven persons from among the heirs. They </w:t>
      </w:r>
      <w:r>
        <w:rPr>
          <w:w w:val="110"/>
        </w:rPr>
        <w:t>include</w:t>
      </w:r>
      <w:r>
        <w:rPr>
          <w:spacing w:val="-14"/>
          <w:w w:val="110"/>
        </w:rPr>
        <w:t xml:space="preserve"> </w:t>
      </w:r>
      <w:r>
        <w:rPr>
          <w:w w:val="110"/>
        </w:rPr>
        <w:t>father,</w:t>
      </w:r>
      <w:r>
        <w:rPr>
          <w:spacing w:val="-14"/>
          <w:w w:val="110"/>
        </w:rPr>
        <w:t xml:space="preserve"> </w:t>
      </w:r>
      <w:r>
        <w:rPr>
          <w:w w:val="110"/>
        </w:rPr>
        <w:t>grandfather,</w:t>
      </w:r>
      <w:r>
        <w:rPr>
          <w:spacing w:val="-14"/>
          <w:w w:val="110"/>
        </w:rPr>
        <w:t xml:space="preserve"> </w:t>
      </w:r>
      <w:r>
        <w:rPr>
          <w:w w:val="110"/>
        </w:rPr>
        <w:t>son,</w:t>
      </w:r>
      <w:r>
        <w:rPr>
          <w:spacing w:val="-14"/>
          <w:w w:val="110"/>
        </w:rPr>
        <w:t xml:space="preserve"> </w:t>
      </w:r>
      <w:r>
        <w:rPr>
          <w:w w:val="110"/>
        </w:rPr>
        <w:t>and</w:t>
      </w:r>
      <w:r>
        <w:rPr>
          <w:spacing w:val="-14"/>
          <w:w w:val="110"/>
        </w:rPr>
        <w:t xml:space="preserve"> </w:t>
      </w:r>
      <w:r>
        <w:rPr>
          <w:w w:val="110"/>
        </w:rPr>
        <w:t>son</w:t>
      </w:r>
      <w:r>
        <w:rPr>
          <w:spacing w:val="-14"/>
          <w:w w:val="110"/>
        </w:rPr>
        <w:t xml:space="preserve"> </w:t>
      </w:r>
      <w:r>
        <w:rPr>
          <w:w w:val="110"/>
        </w:rPr>
        <w:t>of</w:t>
      </w:r>
      <w:r>
        <w:rPr>
          <w:spacing w:val="-14"/>
          <w:w w:val="110"/>
        </w:rPr>
        <w:t xml:space="preserve"> </w:t>
      </w:r>
      <w:r>
        <w:rPr>
          <w:w w:val="110"/>
        </w:rPr>
        <w:t>son,</w:t>
      </w:r>
      <w:r>
        <w:rPr>
          <w:spacing w:val="-14"/>
          <w:w w:val="110"/>
        </w:rPr>
        <w:t xml:space="preserve"> </w:t>
      </w:r>
      <w:r>
        <w:rPr>
          <w:w w:val="110"/>
        </w:rPr>
        <w:t>full</w:t>
      </w:r>
      <w:r>
        <w:rPr>
          <w:spacing w:val="-14"/>
          <w:w w:val="110"/>
        </w:rPr>
        <w:t xml:space="preserve"> </w:t>
      </w:r>
      <w:r>
        <w:rPr>
          <w:w w:val="110"/>
        </w:rPr>
        <w:t>brother,</w:t>
      </w:r>
      <w:r>
        <w:rPr>
          <w:spacing w:val="-14"/>
          <w:w w:val="110"/>
        </w:rPr>
        <w:t xml:space="preserve"> </w:t>
      </w:r>
      <w:r>
        <w:rPr>
          <w:w w:val="110"/>
        </w:rPr>
        <w:t>half-brother,</w:t>
      </w:r>
      <w:r>
        <w:rPr>
          <w:spacing w:val="-14"/>
          <w:w w:val="110"/>
        </w:rPr>
        <w:t xml:space="preserve"> </w:t>
      </w:r>
      <w:r>
        <w:rPr>
          <w:w w:val="110"/>
        </w:rPr>
        <w:t>from</w:t>
      </w:r>
      <w:r>
        <w:rPr>
          <w:spacing w:val="-14"/>
          <w:w w:val="110"/>
        </w:rPr>
        <w:t xml:space="preserve"> </w:t>
      </w:r>
      <w:r>
        <w:rPr>
          <w:w w:val="110"/>
        </w:rPr>
        <w:t>the</w:t>
      </w:r>
      <w:r>
        <w:rPr>
          <w:spacing w:val="-14"/>
          <w:w w:val="110"/>
        </w:rPr>
        <w:t xml:space="preserve"> </w:t>
      </w:r>
      <w:r>
        <w:rPr>
          <w:w w:val="110"/>
        </w:rPr>
        <w:t>father</w:t>
      </w:r>
      <w:r>
        <w:rPr>
          <w:spacing w:val="-14"/>
          <w:w w:val="110"/>
        </w:rPr>
        <w:t xml:space="preserve"> </w:t>
      </w:r>
      <w:r>
        <w:rPr>
          <w:w w:val="110"/>
        </w:rPr>
        <w:t>side,</w:t>
      </w:r>
      <w:r>
        <w:rPr>
          <w:spacing w:val="-14"/>
          <w:w w:val="110"/>
        </w:rPr>
        <w:t xml:space="preserve"> </w:t>
      </w:r>
      <w:r>
        <w:rPr>
          <w:w w:val="110"/>
        </w:rPr>
        <w:t>and full</w:t>
      </w:r>
      <w:r>
        <w:rPr>
          <w:spacing w:val="-17"/>
          <w:w w:val="110"/>
        </w:rPr>
        <w:t xml:space="preserve"> </w:t>
      </w:r>
      <w:r>
        <w:rPr>
          <w:w w:val="110"/>
        </w:rPr>
        <w:t>sister</w:t>
      </w:r>
      <w:r>
        <w:rPr>
          <w:spacing w:val="-16"/>
          <w:w w:val="110"/>
        </w:rPr>
        <w:t xml:space="preserve"> </w:t>
      </w:r>
      <w:r>
        <w:rPr>
          <w:w w:val="110"/>
        </w:rPr>
        <w:t>or</w:t>
      </w:r>
      <w:r>
        <w:rPr>
          <w:spacing w:val="-17"/>
          <w:w w:val="110"/>
        </w:rPr>
        <w:t xml:space="preserve"> </w:t>
      </w:r>
      <w:r>
        <w:rPr>
          <w:w w:val="110"/>
        </w:rPr>
        <w:t>half-sister,</w:t>
      </w:r>
      <w:r>
        <w:rPr>
          <w:spacing w:val="-16"/>
          <w:w w:val="110"/>
        </w:rPr>
        <w:t xml:space="preserve"> </w:t>
      </w:r>
      <w:r>
        <w:rPr>
          <w:w w:val="110"/>
        </w:rPr>
        <w:t>from</w:t>
      </w:r>
      <w:r>
        <w:rPr>
          <w:spacing w:val="-17"/>
          <w:w w:val="110"/>
        </w:rPr>
        <w:t xml:space="preserve"> </w:t>
      </w:r>
      <w:r>
        <w:rPr>
          <w:w w:val="110"/>
        </w:rPr>
        <w:t>the</w:t>
      </w:r>
      <w:r>
        <w:rPr>
          <w:spacing w:val="-16"/>
          <w:w w:val="110"/>
        </w:rPr>
        <w:t xml:space="preserve"> </w:t>
      </w:r>
      <w:r>
        <w:rPr>
          <w:w w:val="110"/>
        </w:rPr>
        <w:t>father’s</w:t>
      </w:r>
      <w:r>
        <w:rPr>
          <w:spacing w:val="-17"/>
          <w:w w:val="110"/>
        </w:rPr>
        <w:t xml:space="preserve"> </w:t>
      </w:r>
      <w:r>
        <w:rPr>
          <w:w w:val="110"/>
        </w:rPr>
        <w:t>side,</w:t>
      </w:r>
      <w:r>
        <w:rPr>
          <w:spacing w:val="-16"/>
          <w:w w:val="110"/>
        </w:rPr>
        <w:t xml:space="preserve"> </w:t>
      </w:r>
      <w:r>
        <w:rPr>
          <w:w w:val="110"/>
        </w:rPr>
        <w:t>w</w:t>
      </w:r>
      <w:r>
        <w:rPr>
          <w:w w:val="110"/>
        </w:rPr>
        <w:t>ho</w:t>
      </w:r>
      <w:r>
        <w:rPr>
          <w:spacing w:val="-17"/>
          <w:w w:val="110"/>
        </w:rPr>
        <w:t xml:space="preserve"> </w:t>
      </w:r>
      <w:r>
        <w:rPr>
          <w:w w:val="110"/>
        </w:rPr>
        <w:t>is</w:t>
      </w:r>
      <w:r>
        <w:rPr>
          <w:spacing w:val="-16"/>
          <w:w w:val="110"/>
        </w:rPr>
        <w:t xml:space="preserve"> </w:t>
      </w:r>
      <w:r>
        <w:rPr>
          <w:w w:val="110"/>
        </w:rPr>
        <w:t>among</w:t>
      </w:r>
      <w:r>
        <w:rPr>
          <w:spacing w:val="-17"/>
          <w:w w:val="110"/>
        </w:rPr>
        <w:t xml:space="preserve"> </w:t>
      </w:r>
      <w:r>
        <w:rPr>
          <w:w w:val="110"/>
        </w:rPr>
        <w:t>the</w:t>
      </w:r>
      <w:r>
        <w:rPr>
          <w:spacing w:val="-16"/>
          <w:w w:val="110"/>
        </w:rPr>
        <w:t xml:space="preserve"> </w:t>
      </w:r>
      <w:r>
        <w:rPr>
          <w:w w:val="110"/>
        </w:rPr>
        <w:t>residuary</w:t>
      </w:r>
      <w:r>
        <w:rPr>
          <w:spacing w:val="-17"/>
          <w:w w:val="110"/>
        </w:rPr>
        <w:t xml:space="preserve"> </w:t>
      </w:r>
      <w:r>
        <w:rPr>
          <w:w w:val="110"/>
        </w:rPr>
        <w:t>together</w:t>
      </w:r>
      <w:r>
        <w:rPr>
          <w:spacing w:val="-16"/>
          <w:w w:val="110"/>
        </w:rPr>
        <w:t xml:space="preserve"> </w:t>
      </w:r>
      <w:r>
        <w:rPr>
          <w:w w:val="110"/>
        </w:rPr>
        <w:t>with</w:t>
      </w:r>
      <w:r>
        <w:rPr>
          <w:spacing w:val="-17"/>
          <w:w w:val="110"/>
        </w:rPr>
        <w:t xml:space="preserve"> </w:t>
      </w:r>
      <w:r>
        <w:rPr>
          <w:w w:val="110"/>
        </w:rPr>
        <w:t>another.</w:t>
      </w:r>
    </w:p>
    <w:p w:rsidR="00C17534" w:rsidRDefault="00C17534">
      <w:pPr>
        <w:pStyle w:val="BodyText"/>
        <w:spacing w:before="47"/>
      </w:pPr>
    </w:p>
    <w:p w:rsidR="00C17534" w:rsidRDefault="003F5CB7">
      <w:pPr>
        <w:pStyle w:val="Heading4"/>
      </w:pPr>
      <w:r>
        <w:t>Article</w:t>
      </w:r>
      <w:r>
        <w:rPr>
          <w:spacing w:val="17"/>
        </w:rPr>
        <w:t xml:space="preserve"> </w:t>
      </w:r>
      <w:r>
        <w:rPr>
          <w:spacing w:val="-2"/>
        </w:rPr>
        <w:t>2035:</w:t>
      </w:r>
    </w:p>
    <w:p w:rsidR="00C17534" w:rsidRDefault="003F5CB7">
      <w:pPr>
        <w:pStyle w:val="BodyText"/>
        <w:spacing w:line="249" w:lineRule="auto"/>
        <w:ind w:left="560" w:right="356"/>
        <w:jc w:val="both"/>
      </w:pPr>
      <w:r>
        <w:rPr>
          <w:w w:val="105"/>
        </w:rPr>
        <w:t>Son</w:t>
      </w:r>
      <w:r>
        <w:rPr>
          <w:spacing w:val="-2"/>
          <w:w w:val="105"/>
        </w:rPr>
        <w:t xml:space="preserve"> </w:t>
      </w:r>
      <w:r>
        <w:rPr>
          <w:w w:val="105"/>
        </w:rPr>
        <w:t>of</w:t>
      </w:r>
      <w:r>
        <w:rPr>
          <w:spacing w:val="-2"/>
          <w:w w:val="105"/>
        </w:rPr>
        <w:t xml:space="preserve"> </w:t>
      </w:r>
      <w:r>
        <w:rPr>
          <w:w w:val="105"/>
        </w:rPr>
        <w:t>half-brother</w:t>
      </w:r>
      <w:r>
        <w:rPr>
          <w:spacing w:val="-2"/>
          <w:w w:val="105"/>
        </w:rPr>
        <w:t xml:space="preserve"> </w:t>
      </w:r>
      <w:r>
        <w:rPr>
          <w:w w:val="105"/>
        </w:rPr>
        <w:t>from</w:t>
      </w:r>
      <w:r>
        <w:rPr>
          <w:spacing w:val="-2"/>
          <w:w w:val="105"/>
        </w:rPr>
        <w:t xml:space="preserve"> </w:t>
      </w:r>
      <w:r>
        <w:rPr>
          <w:w w:val="105"/>
        </w:rPr>
        <w:t>the</w:t>
      </w:r>
      <w:r>
        <w:rPr>
          <w:spacing w:val="-2"/>
          <w:w w:val="105"/>
        </w:rPr>
        <w:t xml:space="preserve"> </w:t>
      </w:r>
      <w:r>
        <w:rPr>
          <w:w w:val="105"/>
        </w:rPr>
        <w:t>father</w:t>
      </w:r>
      <w:r>
        <w:rPr>
          <w:spacing w:val="-3"/>
          <w:w w:val="105"/>
        </w:rPr>
        <w:t xml:space="preserve"> </w:t>
      </w:r>
      <w:r>
        <w:rPr>
          <w:w w:val="105"/>
        </w:rPr>
        <w:t>side</w:t>
      </w:r>
      <w:r>
        <w:rPr>
          <w:spacing w:val="-2"/>
          <w:w w:val="105"/>
        </w:rPr>
        <w:t xml:space="preserve"> </w:t>
      </w:r>
      <w:r>
        <w:rPr>
          <w:w w:val="105"/>
        </w:rPr>
        <w:t>shall,</w:t>
      </w:r>
      <w:r>
        <w:rPr>
          <w:spacing w:val="-3"/>
          <w:w w:val="105"/>
        </w:rPr>
        <w:t xml:space="preserve"> </w:t>
      </w:r>
      <w:r>
        <w:rPr>
          <w:w w:val="105"/>
        </w:rPr>
        <w:t>in</w:t>
      </w:r>
      <w:r>
        <w:rPr>
          <w:spacing w:val="-2"/>
          <w:w w:val="105"/>
        </w:rPr>
        <w:t xml:space="preserve"> </w:t>
      </w:r>
      <w:r>
        <w:rPr>
          <w:w w:val="105"/>
        </w:rPr>
        <w:t>addition</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seven</w:t>
      </w:r>
      <w:r>
        <w:rPr>
          <w:spacing w:val="-2"/>
          <w:w w:val="105"/>
        </w:rPr>
        <w:t xml:space="preserve"> </w:t>
      </w:r>
      <w:r>
        <w:rPr>
          <w:w w:val="105"/>
        </w:rPr>
        <w:t>persons</w:t>
      </w:r>
      <w:r>
        <w:rPr>
          <w:spacing w:val="-2"/>
          <w:w w:val="105"/>
        </w:rPr>
        <w:t xml:space="preserve"> </w:t>
      </w:r>
      <w:r>
        <w:rPr>
          <w:w w:val="105"/>
        </w:rPr>
        <w:t>stated</w:t>
      </w:r>
      <w:r>
        <w:rPr>
          <w:spacing w:val="-2"/>
          <w:w w:val="105"/>
        </w:rPr>
        <w:t xml:space="preserve"> </w:t>
      </w:r>
      <w:r>
        <w:rPr>
          <w:w w:val="105"/>
        </w:rPr>
        <w:t>in</w:t>
      </w:r>
      <w:r>
        <w:rPr>
          <w:spacing w:val="-2"/>
          <w:w w:val="105"/>
        </w:rPr>
        <w:t xml:space="preserve"> </w:t>
      </w:r>
      <w:r>
        <w:rPr>
          <w:w w:val="105"/>
        </w:rPr>
        <w:t>Article</w:t>
      </w:r>
      <w:r>
        <w:rPr>
          <w:spacing w:val="-2"/>
          <w:w w:val="105"/>
        </w:rPr>
        <w:t xml:space="preserve"> </w:t>
      </w:r>
      <w:r>
        <w:rPr>
          <w:w w:val="105"/>
        </w:rPr>
        <w:t>(2034) of this Law, be excluded with the existence of son of full brother.</w:t>
      </w:r>
    </w:p>
    <w:p w:rsidR="00C17534" w:rsidRDefault="00C17534">
      <w:pPr>
        <w:pStyle w:val="BodyText"/>
        <w:spacing w:before="46"/>
      </w:pPr>
    </w:p>
    <w:p w:rsidR="00C17534" w:rsidRDefault="003F5CB7">
      <w:pPr>
        <w:pStyle w:val="Heading4"/>
      </w:pPr>
      <w:r>
        <w:t>Article</w:t>
      </w:r>
      <w:r>
        <w:rPr>
          <w:spacing w:val="17"/>
        </w:rPr>
        <w:t xml:space="preserve"> </w:t>
      </w:r>
      <w:r>
        <w:rPr>
          <w:spacing w:val="-2"/>
        </w:rPr>
        <w:t>2036:</w:t>
      </w:r>
    </w:p>
    <w:p w:rsidR="00C17534" w:rsidRDefault="003F5CB7">
      <w:pPr>
        <w:pStyle w:val="BodyText"/>
        <w:spacing w:line="249" w:lineRule="auto"/>
        <w:ind w:left="560" w:right="357"/>
        <w:jc w:val="both"/>
      </w:pPr>
      <w:r>
        <w:rPr>
          <w:w w:val="105"/>
        </w:rPr>
        <w:t>Half-brothers</w:t>
      </w:r>
      <w:r>
        <w:rPr>
          <w:spacing w:val="-15"/>
          <w:w w:val="105"/>
        </w:rPr>
        <w:t xml:space="preserve"> </w:t>
      </w:r>
      <w:r>
        <w:rPr>
          <w:w w:val="105"/>
        </w:rPr>
        <w:t>from</w:t>
      </w:r>
      <w:r>
        <w:rPr>
          <w:spacing w:val="-15"/>
          <w:w w:val="105"/>
        </w:rPr>
        <w:t xml:space="preserve"> </w:t>
      </w:r>
      <w:r>
        <w:rPr>
          <w:w w:val="105"/>
        </w:rPr>
        <w:t>the</w:t>
      </w:r>
      <w:r>
        <w:rPr>
          <w:spacing w:val="-15"/>
          <w:w w:val="105"/>
        </w:rPr>
        <w:t xml:space="preserve"> </w:t>
      </w:r>
      <w:r>
        <w:rPr>
          <w:w w:val="105"/>
        </w:rPr>
        <w:t>mother</w:t>
      </w:r>
      <w:r>
        <w:rPr>
          <w:spacing w:val="-15"/>
          <w:w w:val="105"/>
        </w:rPr>
        <w:t xml:space="preserve"> </w:t>
      </w:r>
      <w:r>
        <w:rPr>
          <w:w w:val="105"/>
        </w:rPr>
        <w:t>side</w:t>
      </w:r>
      <w:r>
        <w:rPr>
          <w:spacing w:val="-15"/>
          <w:w w:val="105"/>
        </w:rPr>
        <w:t xml:space="preserve"> </w:t>
      </w:r>
      <w:r>
        <w:rPr>
          <w:w w:val="105"/>
        </w:rPr>
        <w:t>shall</w:t>
      </w:r>
      <w:r>
        <w:rPr>
          <w:spacing w:val="-15"/>
          <w:w w:val="105"/>
        </w:rPr>
        <w:t xml:space="preserve"> </w:t>
      </w:r>
      <w:r>
        <w:rPr>
          <w:w w:val="105"/>
        </w:rPr>
        <w:t>be</w:t>
      </w:r>
      <w:r>
        <w:rPr>
          <w:spacing w:val="-15"/>
          <w:w w:val="105"/>
        </w:rPr>
        <w:t xml:space="preserve"> </w:t>
      </w:r>
      <w:r>
        <w:rPr>
          <w:w w:val="105"/>
        </w:rPr>
        <w:t>excluded</w:t>
      </w:r>
      <w:r>
        <w:rPr>
          <w:spacing w:val="-15"/>
          <w:w w:val="105"/>
        </w:rPr>
        <w:t xml:space="preserve"> </w:t>
      </w:r>
      <w:r>
        <w:rPr>
          <w:w w:val="105"/>
        </w:rPr>
        <w:t>from</w:t>
      </w:r>
      <w:r>
        <w:rPr>
          <w:spacing w:val="-15"/>
          <w:w w:val="105"/>
        </w:rPr>
        <w:t xml:space="preserve"> </w:t>
      </w:r>
      <w:r>
        <w:rPr>
          <w:w w:val="105"/>
        </w:rPr>
        <w:t>inheritance</w:t>
      </w:r>
      <w:r>
        <w:rPr>
          <w:spacing w:val="-15"/>
          <w:w w:val="105"/>
        </w:rPr>
        <w:t xml:space="preserve"> </w:t>
      </w:r>
      <w:r>
        <w:rPr>
          <w:w w:val="105"/>
        </w:rPr>
        <w:t>with</w:t>
      </w:r>
      <w:r>
        <w:rPr>
          <w:spacing w:val="-15"/>
          <w:w w:val="105"/>
        </w:rPr>
        <w:t xml:space="preserve"> </w:t>
      </w:r>
      <w:r>
        <w:rPr>
          <w:w w:val="105"/>
        </w:rPr>
        <w:t>the</w:t>
      </w:r>
      <w:r>
        <w:rPr>
          <w:spacing w:val="-15"/>
          <w:w w:val="105"/>
        </w:rPr>
        <w:t xml:space="preserve"> </w:t>
      </w:r>
      <w:r>
        <w:rPr>
          <w:w w:val="105"/>
        </w:rPr>
        <w:t>existence</w:t>
      </w:r>
      <w:r>
        <w:rPr>
          <w:spacing w:val="-15"/>
          <w:w w:val="105"/>
        </w:rPr>
        <w:t xml:space="preserve"> </w:t>
      </w:r>
      <w:r>
        <w:rPr>
          <w:w w:val="105"/>
        </w:rPr>
        <w:t>of</w:t>
      </w:r>
      <w:r>
        <w:rPr>
          <w:spacing w:val="-15"/>
          <w:w w:val="105"/>
        </w:rPr>
        <w:t xml:space="preserve"> </w:t>
      </w:r>
      <w:r>
        <w:rPr>
          <w:w w:val="105"/>
        </w:rPr>
        <w:t>six</w:t>
      </w:r>
      <w:r>
        <w:rPr>
          <w:spacing w:val="-15"/>
          <w:w w:val="105"/>
        </w:rPr>
        <w:t xml:space="preserve"> </w:t>
      </w:r>
      <w:r>
        <w:rPr>
          <w:w w:val="105"/>
        </w:rPr>
        <w:t>persons from among the heirs. They include father, grandfather, son, son of son, consanguine daughter and daughter of son.</w:t>
      </w:r>
    </w:p>
    <w:p w:rsidR="00C17534" w:rsidRDefault="00C17534">
      <w:pPr>
        <w:pStyle w:val="BodyText"/>
        <w:spacing w:before="47"/>
      </w:pPr>
    </w:p>
    <w:p w:rsidR="00C17534" w:rsidRDefault="003F5CB7">
      <w:pPr>
        <w:pStyle w:val="Heading4"/>
      </w:pPr>
      <w:r>
        <w:t>Article</w:t>
      </w:r>
      <w:r>
        <w:rPr>
          <w:spacing w:val="17"/>
        </w:rPr>
        <w:t xml:space="preserve"> </w:t>
      </w:r>
      <w:r>
        <w:rPr>
          <w:spacing w:val="-2"/>
        </w:rPr>
        <w:t>2037:</w:t>
      </w:r>
    </w:p>
    <w:p w:rsidR="00C17534" w:rsidRDefault="003F5CB7">
      <w:pPr>
        <w:pStyle w:val="BodyText"/>
        <w:spacing w:line="249" w:lineRule="auto"/>
        <w:ind w:left="560" w:right="356"/>
        <w:jc w:val="both"/>
      </w:pPr>
      <w:r>
        <w:t>Full uncle (brother of</w:t>
      </w:r>
      <w:r>
        <w:t xml:space="preserve"> father) shall be excluded from inheritance with the existence of ten persons from among the heirs. They include father, grandfather, son, son of son, full brother, half-brother from the </w:t>
      </w:r>
      <w:r>
        <w:rPr>
          <w:spacing w:val="-2"/>
          <w:w w:val="110"/>
        </w:rPr>
        <w:t>father</w:t>
      </w:r>
      <w:r>
        <w:rPr>
          <w:spacing w:val="-10"/>
          <w:w w:val="110"/>
        </w:rPr>
        <w:t xml:space="preserve"> </w:t>
      </w:r>
      <w:r>
        <w:rPr>
          <w:spacing w:val="-2"/>
          <w:w w:val="110"/>
        </w:rPr>
        <w:t>side,</w:t>
      </w:r>
      <w:r>
        <w:rPr>
          <w:spacing w:val="-10"/>
          <w:w w:val="110"/>
        </w:rPr>
        <w:t xml:space="preserve"> </w:t>
      </w:r>
      <w:r>
        <w:rPr>
          <w:spacing w:val="-2"/>
          <w:w w:val="110"/>
        </w:rPr>
        <w:t>full</w:t>
      </w:r>
      <w:r>
        <w:rPr>
          <w:spacing w:val="-10"/>
          <w:w w:val="110"/>
        </w:rPr>
        <w:t xml:space="preserve"> </w:t>
      </w:r>
      <w:r>
        <w:rPr>
          <w:spacing w:val="-2"/>
          <w:w w:val="110"/>
        </w:rPr>
        <w:t>sister</w:t>
      </w:r>
      <w:r>
        <w:rPr>
          <w:spacing w:val="-10"/>
          <w:w w:val="110"/>
        </w:rPr>
        <w:t xml:space="preserve"> </w:t>
      </w:r>
      <w:r>
        <w:rPr>
          <w:spacing w:val="-2"/>
          <w:w w:val="110"/>
        </w:rPr>
        <w:t>or</w:t>
      </w:r>
      <w:r>
        <w:rPr>
          <w:spacing w:val="-10"/>
          <w:w w:val="110"/>
        </w:rPr>
        <w:t xml:space="preserve"> </w:t>
      </w:r>
      <w:r>
        <w:rPr>
          <w:spacing w:val="-2"/>
          <w:w w:val="110"/>
        </w:rPr>
        <w:t>half-sister</w:t>
      </w:r>
      <w:r>
        <w:rPr>
          <w:spacing w:val="-10"/>
          <w:w w:val="110"/>
        </w:rPr>
        <w:t xml:space="preserve"> </w:t>
      </w:r>
      <w:r>
        <w:rPr>
          <w:spacing w:val="-2"/>
          <w:w w:val="110"/>
        </w:rPr>
        <w:t>from</w:t>
      </w:r>
      <w:r>
        <w:rPr>
          <w:spacing w:val="-10"/>
          <w:w w:val="110"/>
        </w:rPr>
        <w:t xml:space="preserve"> </w:t>
      </w:r>
      <w:r>
        <w:rPr>
          <w:spacing w:val="-2"/>
          <w:w w:val="110"/>
        </w:rPr>
        <w:t>the</w:t>
      </w:r>
      <w:r>
        <w:rPr>
          <w:spacing w:val="-10"/>
          <w:w w:val="110"/>
        </w:rPr>
        <w:t xml:space="preserve"> </w:t>
      </w:r>
      <w:r>
        <w:rPr>
          <w:spacing w:val="-2"/>
          <w:w w:val="110"/>
        </w:rPr>
        <w:t>father</w:t>
      </w:r>
      <w:r>
        <w:rPr>
          <w:spacing w:val="-10"/>
          <w:w w:val="110"/>
        </w:rPr>
        <w:t xml:space="preserve"> </w:t>
      </w:r>
      <w:r>
        <w:rPr>
          <w:spacing w:val="-2"/>
          <w:w w:val="110"/>
        </w:rPr>
        <w:t>side,</w:t>
      </w:r>
      <w:r>
        <w:rPr>
          <w:spacing w:val="-10"/>
          <w:w w:val="110"/>
        </w:rPr>
        <w:t xml:space="preserve"> </w:t>
      </w:r>
      <w:r>
        <w:rPr>
          <w:spacing w:val="-2"/>
          <w:w w:val="110"/>
        </w:rPr>
        <w:t>provided</w:t>
      </w:r>
      <w:r>
        <w:rPr>
          <w:spacing w:val="-10"/>
          <w:w w:val="110"/>
        </w:rPr>
        <w:t xml:space="preserve"> </w:t>
      </w:r>
      <w:r>
        <w:rPr>
          <w:spacing w:val="-2"/>
          <w:w w:val="110"/>
        </w:rPr>
        <w:t>that</w:t>
      </w:r>
      <w:r>
        <w:rPr>
          <w:spacing w:val="-10"/>
          <w:w w:val="110"/>
        </w:rPr>
        <w:t xml:space="preserve"> </w:t>
      </w:r>
      <w:r>
        <w:rPr>
          <w:spacing w:val="-2"/>
          <w:w w:val="110"/>
        </w:rPr>
        <w:t>both</w:t>
      </w:r>
      <w:r>
        <w:rPr>
          <w:spacing w:val="-10"/>
          <w:w w:val="110"/>
        </w:rPr>
        <w:t xml:space="preserve"> </w:t>
      </w:r>
      <w:r>
        <w:rPr>
          <w:spacing w:val="-2"/>
          <w:w w:val="110"/>
        </w:rPr>
        <w:t>types</w:t>
      </w:r>
      <w:r>
        <w:rPr>
          <w:spacing w:val="-10"/>
          <w:w w:val="110"/>
        </w:rPr>
        <w:t xml:space="preserve"> </w:t>
      </w:r>
      <w:r>
        <w:rPr>
          <w:spacing w:val="-2"/>
          <w:w w:val="110"/>
        </w:rPr>
        <w:t>of</w:t>
      </w:r>
      <w:r>
        <w:rPr>
          <w:spacing w:val="-10"/>
          <w:w w:val="110"/>
        </w:rPr>
        <w:t xml:space="preserve"> </w:t>
      </w:r>
      <w:r>
        <w:rPr>
          <w:spacing w:val="-2"/>
          <w:w w:val="110"/>
        </w:rPr>
        <w:t>sisters</w:t>
      </w:r>
      <w:r>
        <w:rPr>
          <w:spacing w:val="-10"/>
          <w:w w:val="110"/>
        </w:rPr>
        <w:t xml:space="preserve"> </w:t>
      </w:r>
      <w:r>
        <w:rPr>
          <w:spacing w:val="-2"/>
          <w:w w:val="110"/>
        </w:rPr>
        <w:t>become</w:t>
      </w:r>
      <w:r>
        <w:rPr>
          <w:spacing w:val="-10"/>
          <w:w w:val="110"/>
        </w:rPr>
        <w:t xml:space="preserve"> </w:t>
      </w:r>
      <w:r>
        <w:rPr>
          <w:spacing w:val="-2"/>
          <w:w w:val="110"/>
        </w:rPr>
        <w:t xml:space="preserve">a </w:t>
      </w:r>
      <w:r>
        <w:rPr>
          <w:w w:val="110"/>
        </w:rPr>
        <w:t>member</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residuary,</w:t>
      </w:r>
      <w:r>
        <w:rPr>
          <w:spacing w:val="-13"/>
          <w:w w:val="110"/>
        </w:rPr>
        <w:t xml:space="preserve"> </w:t>
      </w:r>
      <w:r>
        <w:rPr>
          <w:w w:val="110"/>
        </w:rPr>
        <w:t>and</w:t>
      </w:r>
      <w:r>
        <w:rPr>
          <w:spacing w:val="-13"/>
          <w:w w:val="110"/>
        </w:rPr>
        <w:t xml:space="preserve"> </w:t>
      </w:r>
      <w:r>
        <w:rPr>
          <w:w w:val="110"/>
        </w:rPr>
        <w:t>son</w:t>
      </w:r>
      <w:r>
        <w:rPr>
          <w:spacing w:val="-13"/>
          <w:w w:val="110"/>
        </w:rPr>
        <w:t xml:space="preserve"> </w:t>
      </w:r>
      <w:r>
        <w:rPr>
          <w:w w:val="110"/>
        </w:rPr>
        <w:t>of</w:t>
      </w:r>
      <w:r>
        <w:rPr>
          <w:spacing w:val="-13"/>
          <w:w w:val="110"/>
        </w:rPr>
        <w:t xml:space="preserve"> </w:t>
      </w:r>
      <w:r>
        <w:rPr>
          <w:w w:val="110"/>
        </w:rPr>
        <w:t>full</w:t>
      </w:r>
      <w:r>
        <w:rPr>
          <w:spacing w:val="-13"/>
          <w:w w:val="110"/>
        </w:rPr>
        <w:t xml:space="preserve"> </w:t>
      </w:r>
      <w:r>
        <w:rPr>
          <w:w w:val="110"/>
        </w:rPr>
        <w:t>brother</w:t>
      </w:r>
      <w:r>
        <w:rPr>
          <w:spacing w:val="-13"/>
          <w:w w:val="110"/>
        </w:rPr>
        <w:t xml:space="preserve"> </w:t>
      </w:r>
      <w:r>
        <w:rPr>
          <w:w w:val="110"/>
        </w:rPr>
        <w:t>or</w:t>
      </w:r>
      <w:r>
        <w:rPr>
          <w:spacing w:val="-13"/>
          <w:w w:val="110"/>
        </w:rPr>
        <w:t xml:space="preserve"> </w:t>
      </w:r>
      <w:r>
        <w:rPr>
          <w:w w:val="110"/>
        </w:rPr>
        <w:t>half-brother</w:t>
      </w:r>
      <w:r>
        <w:rPr>
          <w:spacing w:val="-13"/>
          <w:w w:val="110"/>
        </w:rPr>
        <w:t xml:space="preserve"> </w:t>
      </w:r>
      <w:r>
        <w:rPr>
          <w:w w:val="110"/>
        </w:rPr>
        <w:t>from</w:t>
      </w:r>
      <w:r>
        <w:rPr>
          <w:spacing w:val="-13"/>
          <w:w w:val="110"/>
        </w:rPr>
        <w:t xml:space="preserve"> </w:t>
      </w:r>
      <w:r>
        <w:rPr>
          <w:w w:val="110"/>
        </w:rPr>
        <w:t>the</w:t>
      </w:r>
      <w:r>
        <w:rPr>
          <w:spacing w:val="-13"/>
          <w:w w:val="110"/>
        </w:rPr>
        <w:t xml:space="preserve"> </w:t>
      </w:r>
      <w:r>
        <w:rPr>
          <w:w w:val="110"/>
        </w:rPr>
        <w:t>father</w:t>
      </w:r>
      <w:r>
        <w:rPr>
          <w:spacing w:val="-13"/>
          <w:w w:val="110"/>
        </w:rPr>
        <w:t xml:space="preserve"> </w:t>
      </w:r>
      <w:r>
        <w:rPr>
          <w:w w:val="110"/>
        </w:rPr>
        <w:t>side.</w:t>
      </w:r>
    </w:p>
    <w:p w:rsidR="00C17534" w:rsidRDefault="00C17534">
      <w:pPr>
        <w:pStyle w:val="BodyText"/>
        <w:spacing w:before="48"/>
      </w:pPr>
    </w:p>
    <w:p w:rsidR="00C17534" w:rsidRDefault="003F5CB7">
      <w:pPr>
        <w:pStyle w:val="Heading4"/>
      </w:pPr>
      <w:r>
        <w:t>Article</w:t>
      </w:r>
      <w:r>
        <w:rPr>
          <w:spacing w:val="17"/>
        </w:rPr>
        <w:t xml:space="preserve"> </w:t>
      </w:r>
      <w:r>
        <w:rPr>
          <w:spacing w:val="-2"/>
        </w:rPr>
        <w:t>2038:</w:t>
      </w:r>
    </w:p>
    <w:p w:rsidR="00C17534" w:rsidRDefault="003F5CB7">
      <w:pPr>
        <w:pStyle w:val="BodyText"/>
        <w:spacing w:line="249" w:lineRule="auto"/>
        <w:ind w:left="560" w:right="356"/>
        <w:jc w:val="both"/>
      </w:pPr>
      <w:r>
        <w:rPr>
          <w:w w:val="110"/>
        </w:rPr>
        <w:t>Son</w:t>
      </w:r>
      <w:r>
        <w:rPr>
          <w:spacing w:val="-9"/>
          <w:w w:val="110"/>
        </w:rPr>
        <w:t xml:space="preserve"> </w:t>
      </w:r>
      <w:r>
        <w:rPr>
          <w:w w:val="110"/>
        </w:rPr>
        <w:t>of</w:t>
      </w:r>
      <w:r>
        <w:rPr>
          <w:spacing w:val="-9"/>
          <w:w w:val="110"/>
        </w:rPr>
        <w:t xml:space="preserve"> </w:t>
      </w:r>
      <w:r>
        <w:rPr>
          <w:w w:val="110"/>
        </w:rPr>
        <w:t>full</w:t>
      </w:r>
      <w:r>
        <w:rPr>
          <w:spacing w:val="-9"/>
          <w:w w:val="110"/>
        </w:rPr>
        <w:t xml:space="preserve"> </w:t>
      </w:r>
      <w:r>
        <w:rPr>
          <w:w w:val="110"/>
        </w:rPr>
        <w:t>uncle</w:t>
      </w:r>
      <w:r>
        <w:rPr>
          <w:spacing w:val="-9"/>
          <w:w w:val="110"/>
        </w:rPr>
        <w:t xml:space="preserve"> </w:t>
      </w:r>
      <w:r>
        <w:rPr>
          <w:w w:val="110"/>
        </w:rPr>
        <w:t>(brother</w:t>
      </w:r>
      <w:r>
        <w:rPr>
          <w:spacing w:val="-9"/>
          <w:w w:val="110"/>
        </w:rPr>
        <w:t xml:space="preserve"> </w:t>
      </w:r>
      <w:r>
        <w:rPr>
          <w:w w:val="110"/>
        </w:rPr>
        <w:t>of</w:t>
      </w:r>
      <w:r>
        <w:rPr>
          <w:spacing w:val="-9"/>
          <w:w w:val="110"/>
        </w:rPr>
        <w:t xml:space="preserve"> </w:t>
      </w:r>
      <w:r>
        <w:rPr>
          <w:w w:val="110"/>
        </w:rPr>
        <w:t>father)</w:t>
      </w:r>
      <w:r>
        <w:rPr>
          <w:spacing w:val="-9"/>
          <w:w w:val="110"/>
        </w:rPr>
        <w:t xml:space="preserve"> </w:t>
      </w:r>
      <w:r>
        <w:rPr>
          <w:w w:val="110"/>
        </w:rPr>
        <w:t>shall</w:t>
      </w:r>
      <w:r>
        <w:rPr>
          <w:spacing w:val="-9"/>
          <w:w w:val="110"/>
        </w:rPr>
        <w:t xml:space="preserve"> </w:t>
      </w:r>
      <w:r>
        <w:rPr>
          <w:w w:val="110"/>
        </w:rPr>
        <w:t>be</w:t>
      </w:r>
      <w:r>
        <w:rPr>
          <w:spacing w:val="-9"/>
          <w:w w:val="110"/>
        </w:rPr>
        <w:t xml:space="preserve"> </w:t>
      </w:r>
      <w:r>
        <w:rPr>
          <w:w w:val="110"/>
        </w:rPr>
        <w:t>excluded</w:t>
      </w:r>
      <w:r>
        <w:rPr>
          <w:spacing w:val="-9"/>
          <w:w w:val="110"/>
        </w:rPr>
        <w:t xml:space="preserve"> </w:t>
      </w:r>
      <w:r>
        <w:rPr>
          <w:w w:val="110"/>
        </w:rPr>
        <w:t>from</w:t>
      </w:r>
      <w:r>
        <w:rPr>
          <w:spacing w:val="-9"/>
          <w:w w:val="110"/>
        </w:rPr>
        <w:t xml:space="preserve"> </w:t>
      </w:r>
      <w:r>
        <w:rPr>
          <w:w w:val="110"/>
        </w:rPr>
        <w:t>inheritance</w:t>
      </w:r>
      <w:r>
        <w:rPr>
          <w:spacing w:val="-9"/>
          <w:w w:val="110"/>
        </w:rPr>
        <w:t xml:space="preserve"> </w:t>
      </w:r>
      <w:r>
        <w:rPr>
          <w:w w:val="110"/>
        </w:rPr>
        <w:t>with</w:t>
      </w:r>
      <w:r>
        <w:rPr>
          <w:spacing w:val="-9"/>
          <w:w w:val="110"/>
        </w:rPr>
        <w:t xml:space="preserve"> </w:t>
      </w:r>
      <w:r>
        <w:rPr>
          <w:w w:val="110"/>
        </w:rPr>
        <w:t>the</w:t>
      </w:r>
      <w:r>
        <w:rPr>
          <w:spacing w:val="-9"/>
          <w:w w:val="110"/>
        </w:rPr>
        <w:t xml:space="preserve"> </w:t>
      </w:r>
      <w:r>
        <w:rPr>
          <w:w w:val="110"/>
        </w:rPr>
        <w:t>existence</w:t>
      </w:r>
      <w:r>
        <w:rPr>
          <w:spacing w:val="-9"/>
          <w:w w:val="110"/>
        </w:rPr>
        <w:t xml:space="preserve"> </w:t>
      </w:r>
      <w:r>
        <w:rPr>
          <w:w w:val="110"/>
        </w:rPr>
        <w:t>of</w:t>
      </w:r>
      <w:r>
        <w:rPr>
          <w:spacing w:val="-9"/>
          <w:w w:val="110"/>
        </w:rPr>
        <w:t xml:space="preserve"> </w:t>
      </w:r>
      <w:r>
        <w:rPr>
          <w:w w:val="110"/>
        </w:rPr>
        <w:t xml:space="preserve">those </w:t>
      </w:r>
      <w:r>
        <w:t xml:space="preserve">members of the heirs as mentioned in Articles (2036 and 2037) of this Law. He shall also be excluded </w:t>
      </w:r>
      <w:r>
        <w:rPr>
          <w:w w:val="110"/>
        </w:rPr>
        <w:t>with</w:t>
      </w:r>
      <w:r>
        <w:rPr>
          <w:spacing w:val="-14"/>
          <w:w w:val="110"/>
        </w:rPr>
        <w:t xml:space="preserve"> </w:t>
      </w:r>
      <w:r>
        <w:rPr>
          <w:w w:val="110"/>
        </w:rPr>
        <w:t>the</w:t>
      </w:r>
      <w:r>
        <w:rPr>
          <w:spacing w:val="-14"/>
          <w:w w:val="110"/>
        </w:rPr>
        <w:t xml:space="preserve"> </w:t>
      </w:r>
      <w:r>
        <w:rPr>
          <w:w w:val="110"/>
        </w:rPr>
        <w:t>existence</w:t>
      </w:r>
      <w:r>
        <w:rPr>
          <w:spacing w:val="-14"/>
          <w:w w:val="110"/>
        </w:rPr>
        <w:t xml:space="preserve"> </w:t>
      </w:r>
      <w:r>
        <w:rPr>
          <w:w w:val="110"/>
        </w:rPr>
        <w:t>of</w:t>
      </w:r>
      <w:r>
        <w:rPr>
          <w:spacing w:val="-14"/>
          <w:w w:val="110"/>
        </w:rPr>
        <w:t xml:space="preserve"> </w:t>
      </w:r>
      <w:r>
        <w:rPr>
          <w:w w:val="110"/>
        </w:rPr>
        <w:t>full</w:t>
      </w:r>
      <w:r>
        <w:rPr>
          <w:spacing w:val="-14"/>
          <w:w w:val="110"/>
        </w:rPr>
        <w:t xml:space="preserve"> </w:t>
      </w:r>
      <w:r>
        <w:rPr>
          <w:w w:val="110"/>
        </w:rPr>
        <w:t>uncle</w:t>
      </w:r>
      <w:r>
        <w:rPr>
          <w:spacing w:val="-14"/>
          <w:w w:val="110"/>
        </w:rPr>
        <w:t xml:space="preserve"> </w:t>
      </w:r>
      <w:r>
        <w:rPr>
          <w:w w:val="110"/>
        </w:rPr>
        <w:t>(brother</w:t>
      </w:r>
      <w:r>
        <w:rPr>
          <w:spacing w:val="-15"/>
          <w:w w:val="110"/>
        </w:rPr>
        <w:t xml:space="preserve"> </w:t>
      </w:r>
      <w:r>
        <w:rPr>
          <w:w w:val="110"/>
        </w:rPr>
        <w:t>of</w:t>
      </w:r>
      <w:r>
        <w:rPr>
          <w:spacing w:val="-14"/>
          <w:w w:val="110"/>
        </w:rPr>
        <w:t xml:space="preserve"> </w:t>
      </w:r>
      <w:r>
        <w:rPr>
          <w:w w:val="110"/>
        </w:rPr>
        <w:t>father)</w:t>
      </w:r>
      <w:r>
        <w:rPr>
          <w:spacing w:val="-15"/>
          <w:w w:val="110"/>
        </w:rPr>
        <w:t xml:space="preserve"> </w:t>
      </w:r>
      <w:r>
        <w:rPr>
          <w:w w:val="110"/>
        </w:rPr>
        <w:t>and</w:t>
      </w:r>
      <w:r>
        <w:rPr>
          <w:spacing w:val="-15"/>
          <w:w w:val="110"/>
        </w:rPr>
        <w:t xml:space="preserve"> </w:t>
      </w:r>
      <w:r>
        <w:rPr>
          <w:w w:val="110"/>
        </w:rPr>
        <w:t>son</w:t>
      </w:r>
      <w:r>
        <w:rPr>
          <w:spacing w:val="-14"/>
          <w:w w:val="110"/>
        </w:rPr>
        <w:t xml:space="preserve"> </w:t>
      </w:r>
      <w:r>
        <w:rPr>
          <w:w w:val="110"/>
        </w:rPr>
        <w:t>of</w:t>
      </w:r>
      <w:r>
        <w:rPr>
          <w:spacing w:val="-14"/>
          <w:w w:val="110"/>
        </w:rPr>
        <w:t xml:space="preserve"> </w:t>
      </w:r>
      <w:r>
        <w:rPr>
          <w:w w:val="110"/>
        </w:rPr>
        <w:t>half</w:t>
      </w:r>
      <w:r>
        <w:rPr>
          <w:spacing w:val="-15"/>
          <w:w w:val="110"/>
        </w:rPr>
        <w:t xml:space="preserve"> </w:t>
      </w:r>
      <w:r>
        <w:rPr>
          <w:w w:val="110"/>
        </w:rPr>
        <w:t>uncle</w:t>
      </w:r>
      <w:r>
        <w:rPr>
          <w:spacing w:val="-14"/>
          <w:w w:val="110"/>
        </w:rPr>
        <w:t xml:space="preserve"> </w:t>
      </w:r>
      <w:r>
        <w:rPr>
          <w:w w:val="110"/>
        </w:rPr>
        <w:t>(brother</w:t>
      </w:r>
      <w:r>
        <w:rPr>
          <w:spacing w:val="-15"/>
          <w:w w:val="110"/>
        </w:rPr>
        <w:t xml:space="preserve"> </w:t>
      </w:r>
      <w:r>
        <w:rPr>
          <w:w w:val="110"/>
        </w:rPr>
        <w:t>of</w:t>
      </w:r>
      <w:r>
        <w:rPr>
          <w:spacing w:val="-14"/>
          <w:w w:val="110"/>
        </w:rPr>
        <w:t xml:space="preserve"> </w:t>
      </w:r>
      <w:r>
        <w:rPr>
          <w:w w:val="110"/>
        </w:rPr>
        <w:t>father)</w:t>
      </w:r>
      <w:r>
        <w:rPr>
          <w:spacing w:val="-15"/>
          <w:w w:val="110"/>
        </w:rPr>
        <w:t xml:space="preserve"> </w:t>
      </w:r>
      <w:r>
        <w:rPr>
          <w:w w:val="110"/>
        </w:rPr>
        <w:t>from</w:t>
      </w:r>
      <w:r>
        <w:rPr>
          <w:spacing w:val="-14"/>
          <w:w w:val="110"/>
        </w:rPr>
        <w:t xml:space="preserve"> </w:t>
      </w:r>
      <w:r>
        <w:rPr>
          <w:w w:val="110"/>
        </w:rPr>
        <w:t xml:space="preserve">the </w:t>
      </w:r>
      <w:r>
        <w:t>father side shall, in addition to the mentioned per</w:t>
      </w:r>
      <w:r>
        <w:t>sons in this article, be excluded with the existence of</w:t>
      </w:r>
      <w:r>
        <w:rPr>
          <w:spacing w:val="80"/>
          <w:w w:val="110"/>
        </w:rPr>
        <w:t xml:space="preserve"> </w:t>
      </w:r>
      <w:r>
        <w:rPr>
          <w:w w:val="110"/>
        </w:rPr>
        <w:t>son</w:t>
      </w:r>
      <w:r>
        <w:rPr>
          <w:spacing w:val="-5"/>
          <w:w w:val="110"/>
        </w:rPr>
        <w:t xml:space="preserve"> </w:t>
      </w:r>
      <w:r>
        <w:rPr>
          <w:w w:val="110"/>
        </w:rPr>
        <w:t>of</w:t>
      </w:r>
      <w:r>
        <w:rPr>
          <w:spacing w:val="-5"/>
          <w:w w:val="110"/>
        </w:rPr>
        <w:t xml:space="preserve"> </w:t>
      </w:r>
      <w:r>
        <w:rPr>
          <w:w w:val="110"/>
        </w:rPr>
        <w:t>full</w:t>
      </w:r>
      <w:r>
        <w:rPr>
          <w:spacing w:val="-5"/>
          <w:w w:val="110"/>
        </w:rPr>
        <w:t xml:space="preserve"> </w:t>
      </w:r>
      <w:r>
        <w:rPr>
          <w:w w:val="110"/>
        </w:rPr>
        <w:t>uncle</w:t>
      </w:r>
      <w:r>
        <w:rPr>
          <w:spacing w:val="-5"/>
          <w:w w:val="110"/>
        </w:rPr>
        <w:t xml:space="preserve"> </w:t>
      </w:r>
      <w:r>
        <w:rPr>
          <w:w w:val="110"/>
        </w:rPr>
        <w:t>(brother</w:t>
      </w:r>
      <w:r>
        <w:rPr>
          <w:spacing w:val="-5"/>
          <w:w w:val="110"/>
        </w:rPr>
        <w:t xml:space="preserve"> </w:t>
      </w:r>
      <w:r>
        <w:rPr>
          <w:w w:val="110"/>
        </w:rPr>
        <w:t>of</w:t>
      </w:r>
      <w:r>
        <w:rPr>
          <w:spacing w:val="-5"/>
          <w:w w:val="110"/>
        </w:rPr>
        <w:t xml:space="preserve"> </w:t>
      </w:r>
      <w:r>
        <w:rPr>
          <w:w w:val="110"/>
        </w:rPr>
        <w:t>father).</w:t>
      </w:r>
    </w:p>
    <w:p w:rsidR="00C17534" w:rsidRDefault="00C17534">
      <w:pPr>
        <w:pStyle w:val="BodyText"/>
        <w:spacing w:before="49"/>
      </w:pPr>
    </w:p>
    <w:p w:rsidR="00C17534" w:rsidRDefault="003F5CB7">
      <w:pPr>
        <w:pStyle w:val="Heading4"/>
      </w:pPr>
      <w:r>
        <w:t>Article</w:t>
      </w:r>
      <w:r>
        <w:rPr>
          <w:spacing w:val="17"/>
        </w:rPr>
        <w:t xml:space="preserve"> </w:t>
      </w:r>
      <w:r>
        <w:rPr>
          <w:spacing w:val="-2"/>
        </w:rPr>
        <w:t>2039:</w:t>
      </w:r>
    </w:p>
    <w:p w:rsidR="00C17534" w:rsidRDefault="003F5CB7">
      <w:pPr>
        <w:pStyle w:val="BodyText"/>
        <w:spacing w:line="249" w:lineRule="auto"/>
        <w:ind w:left="560" w:right="355"/>
        <w:jc w:val="both"/>
      </w:pPr>
      <w:r>
        <w:rPr>
          <w:w w:val="105"/>
        </w:rPr>
        <w:t>If consanguine daughters of the deceased and daughters of son of the deceased are among the heirs, while</w:t>
      </w:r>
      <w:r>
        <w:rPr>
          <w:spacing w:val="-1"/>
          <w:w w:val="105"/>
        </w:rPr>
        <w:t xml:space="preserve"> </w:t>
      </w:r>
      <w:r>
        <w:rPr>
          <w:w w:val="105"/>
        </w:rPr>
        <w:t>consanguine</w:t>
      </w:r>
      <w:r>
        <w:rPr>
          <w:spacing w:val="-3"/>
          <w:w w:val="105"/>
        </w:rPr>
        <w:t xml:space="preserve"> </w:t>
      </w:r>
      <w:r>
        <w:rPr>
          <w:w w:val="105"/>
        </w:rPr>
        <w:t>daughters</w:t>
      </w:r>
      <w:r>
        <w:rPr>
          <w:spacing w:val="-1"/>
          <w:w w:val="105"/>
        </w:rPr>
        <w:t xml:space="preserve"> </w:t>
      </w:r>
      <w:r>
        <w:rPr>
          <w:w w:val="105"/>
        </w:rPr>
        <w:t>inherit</w:t>
      </w:r>
      <w:r>
        <w:rPr>
          <w:spacing w:val="-1"/>
          <w:w w:val="105"/>
        </w:rPr>
        <w:t xml:space="preserve"> </w:t>
      </w:r>
      <w:r>
        <w:rPr>
          <w:w w:val="105"/>
        </w:rPr>
        <w:t>two</w:t>
      </w:r>
      <w:r>
        <w:rPr>
          <w:spacing w:val="-1"/>
          <w:w w:val="105"/>
        </w:rPr>
        <w:t xml:space="preserve"> </w:t>
      </w:r>
      <w:r>
        <w:rPr>
          <w:w w:val="105"/>
        </w:rPr>
        <w:t>thirds</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inheritance,</w:t>
      </w:r>
      <w:r>
        <w:rPr>
          <w:spacing w:val="-1"/>
          <w:w w:val="105"/>
        </w:rPr>
        <w:t xml:space="preserve"> </w:t>
      </w:r>
      <w:r>
        <w:rPr>
          <w:w w:val="105"/>
        </w:rPr>
        <w:t>daughters</w:t>
      </w:r>
      <w:r>
        <w:rPr>
          <w:spacing w:val="-1"/>
          <w:w w:val="105"/>
        </w:rPr>
        <w:t xml:space="preserve"> </w:t>
      </w:r>
      <w:r>
        <w:rPr>
          <w:w w:val="105"/>
        </w:rPr>
        <w:t>of</w:t>
      </w:r>
      <w:r>
        <w:rPr>
          <w:spacing w:val="-1"/>
          <w:w w:val="105"/>
        </w:rPr>
        <w:t xml:space="preserve"> </w:t>
      </w:r>
      <w:r>
        <w:rPr>
          <w:w w:val="105"/>
        </w:rPr>
        <w:t>son</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excluded, unless</w:t>
      </w:r>
      <w:r>
        <w:rPr>
          <w:spacing w:val="-5"/>
          <w:w w:val="105"/>
        </w:rPr>
        <w:t xml:space="preserve"> </w:t>
      </w:r>
      <w:r>
        <w:rPr>
          <w:w w:val="105"/>
        </w:rPr>
        <w:t>son</w:t>
      </w:r>
      <w:r>
        <w:rPr>
          <w:spacing w:val="-5"/>
          <w:w w:val="105"/>
        </w:rPr>
        <w:t xml:space="preserve"> </w:t>
      </w:r>
      <w:r>
        <w:rPr>
          <w:w w:val="105"/>
        </w:rPr>
        <w:t>of</w:t>
      </w:r>
      <w:r>
        <w:rPr>
          <w:spacing w:val="-5"/>
          <w:w w:val="105"/>
        </w:rPr>
        <w:t xml:space="preserve"> </w:t>
      </w:r>
      <w:r>
        <w:rPr>
          <w:w w:val="105"/>
        </w:rPr>
        <w:t>son</w:t>
      </w:r>
      <w:r>
        <w:rPr>
          <w:spacing w:val="-5"/>
          <w:w w:val="105"/>
        </w:rPr>
        <w:t xml:space="preserve"> </w:t>
      </w:r>
      <w:r>
        <w:rPr>
          <w:w w:val="105"/>
        </w:rPr>
        <w:t>becomes</w:t>
      </w:r>
      <w:r>
        <w:rPr>
          <w:spacing w:val="-5"/>
          <w:w w:val="105"/>
        </w:rPr>
        <w:t xml:space="preserve"> </w:t>
      </w:r>
      <w:r>
        <w:rPr>
          <w:w w:val="105"/>
        </w:rPr>
        <w:t>present.</w:t>
      </w:r>
      <w:r>
        <w:rPr>
          <w:spacing w:val="-5"/>
          <w:w w:val="105"/>
        </w:rPr>
        <w:t xml:space="preserve"> </w:t>
      </w:r>
      <w:r>
        <w:rPr>
          <w:w w:val="105"/>
        </w:rPr>
        <w:t>In</w:t>
      </w:r>
      <w:r>
        <w:rPr>
          <w:spacing w:val="-5"/>
          <w:w w:val="105"/>
        </w:rPr>
        <w:t xml:space="preserve"> </w:t>
      </w:r>
      <w:r>
        <w:rPr>
          <w:w w:val="105"/>
        </w:rPr>
        <w:t>this</w:t>
      </w:r>
      <w:r>
        <w:rPr>
          <w:spacing w:val="-5"/>
          <w:w w:val="105"/>
        </w:rPr>
        <w:t xml:space="preserve"> </w:t>
      </w:r>
      <w:r>
        <w:rPr>
          <w:w w:val="105"/>
        </w:rPr>
        <w:t>case,</w:t>
      </w:r>
      <w:r>
        <w:rPr>
          <w:spacing w:val="-5"/>
          <w:w w:val="105"/>
        </w:rPr>
        <w:t xml:space="preserve"> </w:t>
      </w:r>
      <w:r>
        <w:rPr>
          <w:w w:val="105"/>
        </w:rPr>
        <w:t>son</w:t>
      </w:r>
      <w:r>
        <w:rPr>
          <w:spacing w:val="-5"/>
          <w:w w:val="105"/>
        </w:rPr>
        <w:t xml:space="preserve"> </w:t>
      </w:r>
      <w:r>
        <w:rPr>
          <w:w w:val="105"/>
        </w:rPr>
        <w:t>of</w:t>
      </w:r>
      <w:r>
        <w:rPr>
          <w:spacing w:val="-5"/>
          <w:w w:val="105"/>
        </w:rPr>
        <w:t xml:space="preserve"> </w:t>
      </w:r>
      <w:r>
        <w:rPr>
          <w:w w:val="105"/>
        </w:rPr>
        <w:t>son</w:t>
      </w:r>
      <w:r>
        <w:rPr>
          <w:spacing w:val="-5"/>
          <w:w w:val="105"/>
        </w:rPr>
        <w:t xml:space="preserve"> </w:t>
      </w:r>
      <w:r>
        <w:rPr>
          <w:w w:val="105"/>
        </w:rPr>
        <w:t>shall</w:t>
      </w:r>
      <w:r>
        <w:rPr>
          <w:spacing w:val="-5"/>
          <w:w w:val="105"/>
        </w:rPr>
        <w:t xml:space="preserve"> </w:t>
      </w:r>
      <w:r>
        <w:rPr>
          <w:w w:val="105"/>
        </w:rPr>
        <w:t>make</w:t>
      </w:r>
      <w:r>
        <w:rPr>
          <w:spacing w:val="-5"/>
          <w:w w:val="105"/>
        </w:rPr>
        <w:t xml:space="preserve"> </w:t>
      </w:r>
      <w:r>
        <w:rPr>
          <w:w w:val="105"/>
        </w:rPr>
        <w:t>them</w:t>
      </w:r>
      <w:r>
        <w:rPr>
          <w:spacing w:val="-5"/>
          <w:w w:val="105"/>
        </w:rPr>
        <w:t xml:space="preserve"> </w:t>
      </w:r>
      <w:r>
        <w:rPr>
          <w:w w:val="105"/>
        </w:rPr>
        <w:t>members</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 xml:space="preserve">residuary, </w:t>
      </w:r>
      <w:r>
        <w:rPr>
          <w:spacing w:val="-2"/>
          <w:w w:val="105"/>
        </w:rPr>
        <w:t>provided</w:t>
      </w:r>
      <w:r>
        <w:rPr>
          <w:spacing w:val="-10"/>
          <w:w w:val="105"/>
        </w:rPr>
        <w:t xml:space="preserve"> </w:t>
      </w:r>
      <w:r>
        <w:rPr>
          <w:spacing w:val="-2"/>
          <w:w w:val="105"/>
        </w:rPr>
        <w:t>that</w:t>
      </w:r>
      <w:r>
        <w:rPr>
          <w:spacing w:val="-10"/>
          <w:w w:val="105"/>
        </w:rPr>
        <w:t xml:space="preserve"> </w:t>
      </w:r>
      <w:r>
        <w:rPr>
          <w:spacing w:val="-2"/>
          <w:w w:val="105"/>
        </w:rPr>
        <w:t>he</w:t>
      </w:r>
      <w:r>
        <w:rPr>
          <w:spacing w:val="-10"/>
          <w:w w:val="105"/>
        </w:rPr>
        <w:t xml:space="preserve"> </w:t>
      </w:r>
      <w:r>
        <w:rPr>
          <w:spacing w:val="-2"/>
          <w:w w:val="105"/>
        </w:rPr>
        <w:t>is</w:t>
      </w:r>
      <w:r>
        <w:rPr>
          <w:spacing w:val="-10"/>
          <w:w w:val="105"/>
        </w:rPr>
        <w:t xml:space="preserve"> </w:t>
      </w:r>
      <w:r>
        <w:rPr>
          <w:spacing w:val="-2"/>
          <w:w w:val="105"/>
        </w:rPr>
        <w:t>in</w:t>
      </w:r>
      <w:r>
        <w:rPr>
          <w:spacing w:val="-10"/>
          <w:w w:val="105"/>
        </w:rPr>
        <w:t xml:space="preserve"> </w:t>
      </w:r>
      <w:r>
        <w:rPr>
          <w:spacing w:val="-2"/>
          <w:w w:val="105"/>
        </w:rPr>
        <w:t>the</w:t>
      </w:r>
      <w:r>
        <w:rPr>
          <w:spacing w:val="-10"/>
          <w:w w:val="105"/>
        </w:rPr>
        <w:t xml:space="preserve"> </w:t>
      </w:r>
      <w:r>
        <w:rPr>
          <w:spacing w:val="-2"/>
          <w:w w:val="105"/>
        </w:rPr>
        <w:t>same</w:t>
      </w:r>
      <w:r>
        <w:rPr>
          <w:spacing w:val="-10"/>
          <w:w w:val="105"/>
        </w:rPr>
        <w:t xml:space="preserve"> </w:t>
      </w:r>
      <w:r>
        <w:rPr>
          <w:spacing w:val="-2"/>
          <w:w w:val="105"/>
        </w:rPr>
        <w:t>degree</w:t>
      </w:r>
      <w:r>
        <w:rPr>
          <w:spacing w:val="-10"/>
          <w:w w:val="105"/>
        </w:rPr>
        <w:t xml:space="preserve"> </w:t>
      </w:r>
      <w:r>
        <w:rPr>
          <w:spacing w:val="-2"/>
          <w:w w:val="105"/>
        </w:rPr>
        <w:t>as</w:t>
      </w:r>
      <w:r>
        <w:rPr>
          <w:spacing w:val="-10"/>
          <w:w w:val="105"/>
        </w:rPr>
        <w:t xml:space="preserve"> </w:t>
      </w:r>
      <w:r>
        <w:rPr>
          <w:spacing w:val="-2"/>
          <w:w w:val="105"/>
        </w:rPr>
        <w:t>them</w:t>
      </w:r>
      <w:r>
        <w:rPr>
          <w:spacing w:val="-10"/>
          <w:w w:val="105"/>
        </w:rPr>
        <w:t xml:space="preserve"> </w:t>
      </w:r>
      <w:r>
        <w:rPr>
          <w:spacing w:val="-2"/>
          <w:w w:val="105"/>
        </w:rPr>
        <w:t>or</w:t>
      </w:r>
      <w:r>
        <w:rPr>
          <w:spacing w:val="-10"/>
          <w:w w:val="105"/>
        </w:rPr>
        <w:t xml:space="preserve"> </w:t>
      </w:r>
      <w:r>
        <w:rPr>
          <w:spacing w:val="-2"/>
          <w:w w:val="105"/>
        </w:rPr>
        <w:t>in</w:t>
      </w:r>
      <w:r>
        <w:rPr>
          <w:spacing w:val="-10"/>
          <w:w w:val="105"/>
        </w:rPr>
        <w:t xml:space="preserve"> </w:t>
      </w:r>
      <w:r>
        <w:rPr>
          <w:spacing w:val="-2"/>
          <w:w w:val="105"/>
        </w:rPr>
        <w:t>the</w:t>
      </w:r>
      <w:r>
        <w:rPr>
          <w:spacing w:val="-10"/>
          <w:w w:val="105"/>
        </w:rPr>
        <w:t xml:space="preserve"> </w:t>
      </w:r>
      <w:r>
        <w:rPr>
          <w:spacing w:val="-2"/>
          <w:w w:val="105"/>
        </w:rPr>
        <w:t>lower</w:t>
      </w:r>
      <w:r>
        <w:rPr>
          <w:spacing w:val="-10"/>
          <w:w w:val="105"/>
        </w:rPr>
        <w:t xml:space="preserve"> </w:t>
      </w:r>
      <w:r>
        <w:rPr>
          <w:spacing w:val="-2"/>
          <w:w w:val="105"/>
        </w:rPr>
        <w:t>and</w:t>
      </w:r>
      <w:r>
        <w:rPr>
          <w:spacing w:val="-10"/>
          <w:w w:val="105"/>
        </w:rPr>
        <w:t xml:space="preserve"> </w:t>
      </w:r>
      <w:r>
        <w:rPr>
          <w:spacing w:val="-2"/>
          <w:w w:val="105"/>
        </w:rPr>
        <w:t>this</w:t>
      </w:r>
      <w:r>
        <w:rPr>
          <w:spacing w:val="-10"/>
          <w:w w:val="105"/>
        </w:rPr>
        <w:t xml:space="preserve"> </w:t>
      </w:r>
      <w:r>
        <w:rPr>
          <w:spacing w:val="-2"/>
          <w:w w:val="105"/>
        </w:rPr>
        <w:t>son</w:t>
      </w:r>
      <w:r>
        <w:rPr>
          <w:spacing w:val="-10"/>
          <w:w w:val="105"/>
        </w:rPr>
        <w:t xml:space="preserve"> </w:t>
      </w:r>
      <w:r>
        <w:rPr>
          <w:spacing w:val="-2"/>
          <w:w w:val="105"/>
        </w:rPr>
        <w:t>of</w:t>
      </w:r>
      <w:r>
        <w:rPr>
          <w:spacing w:val="-10"/>
          <w:w w:val="105"/>
        </w:rPr>
        <w:t xml:space="preserve"> </w:t>
      </w:r>
      <w:r>
        <w:rPr>
          <w:spacing w:val="-2"/>
          <w:w w:val="105"/>
        </w:rPr>
        <w:t>son</w:t>
      </w:r>
      <w:r>
        <w:rPr>
          <w:spacing w:val="-10"/>
          <w:w w:val="105"/>
        </w:rPr>
        <w:t xml:space="preserve"> </w:t>
      </w:r>
      <w:r>
        <w:rPr>
          <w:spacing w:val="-2"/>
          <w:w w:val="105"/>
        </w:rPr>
        <w:t>shall</w:t>
      </w:r>
      <w:r>
        <w:rPr>
          <w:spacing w:val="-10"/>
          <w:w w:val="105"/>
        </w:rPr>
        <w:t xml:space="preserve"> </w:t>
      </w:r>
      <w:r>
        <w:rPr>
          <w:spacing w:val="-2"/>
          <w:w w:val="105"/>
        </w:rPr>
        <w:t>exclude</w:t>
      </w:r>
      <w:r>
        <w:rPr>
          <w:spacing w:val="-10"/>
          <w:w w:val="105"/>
        </w:rPr>
        <w:t xml:space="preserve"> </w:t>
      </w:r>
      <w:r>
        <w:rPr>
          <w:spacing w:val="-2"/>
          <w:w w:val="105"/>
        </w:rPr>
        <w:t xml:space="preserve">daughters </w:t>
      </w:r>
      <w:r>
        <w:rPr>
          <w:w w:val="105"/>
        </w:rPr>
        <w:t>of son who are in lower degree than him.</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80" w:name="Part_4_—_Redistribution"/>
      <w:bookmarkStart w:id="481" w:name="Part_5_—_Inheritance_of_Distant_Relative"/>
      <w:bookmarkStart w:id="482" w:name="_bookmark176"/>
      <w:bookmarkEnd w:id="480"/>
      <w:bookmarkEnd w:id="481"/>
      <w:bookmarkEnd w:id="482"/>
      <w:r>
        <w:t>Article</w:t>
      </w:r>
      <w:r>
        <w:rPr>
          <w:spacing w:val="17"/>
        </w:rPr>
        <w:t xml:space="preserve"> </w:t>
      </w:r>
      <w:r>
        <w:rPr>
          <w:spacing w:val="-2"/>
        </w:rPr>
        <w:t>2040:</w:t>
      </w:r>
    </w:p>
    <w:p w:rsidR="00C17534" w:rsidRDefault="003F5CB7">
      <w:pPr>
        <w:pStyle w:val="BodyText"/>
        <w:spacing w:line="249" w:lineRule="auto"/>
        <w:ind w:left="560" w:right="357"/>
        <w:jc w:val="both"/>
      </w:pPr>
      <w:r>
        <w:rPr>
          <w:w w:val="110"/>
        </w:rPr>
        <w:t>If</w:t>
      </w:r>
      <w:r>
        <w:rPr>
          <w:spacing w:val="-8"/>
          <w:w w:val="110"/>
        </w:rPr>
        <w:t xml:space="preserve"> </w:t>
      </w:r>
      <w:r>
        <w:rPr>
          <w:w w:val="110"/>
        </w:rPr>
        <w:t>full</w:t>
      </w:r>
      <w:r>
        <w:rPr>
          <w:spacing w:val="-8"/>
          <w:w w:val="110"/>
        </w:rPr>
        <w:t xml:space="preserve"> </w:t>
      </w:r>
      <w:r>
        <w:rPr>
          <w:w w:val="110"/>
        </w:rPr>
        <w:t>sisters</w:t>
      </w:r>
      <w:r>
        <w:rPr>
          <w:spacing w:val="-8"/>
          <w:w w:val="110"/>
        </w:rPr>
        <w:t xml:space="preserve"> </w:t>
      </w:r>
      <w:r>
        <w:rPr>
          <w:w w:val="110"/>
        </w:rPr>
        <w:t>inherit</w:t>
      </w:r>
      <w:r>
        <w:rPr>
          <w:spacing w:val="-9"/>
          <w:w w:val="110"/>
        </w:rPr>
        <w:t xml:space="preserve"> </w:t>
      </w:r>
      <w:r>
        <w:rPr>
          <w:w w:val="110"/>
        </w:rPr>
        <w:t>two</w:t>
      </w:r>
      <w:r>
        <w:rPr>
          <w:spacing w:val="-8"/>
          <w:w w:val="110"/>
        </w:rPr>
        <w:t xml:space="preserve"> </w:t>
      </w:r>
      <w:r>
        <w:rPr>
          <w:w w:val="110"/>
        </w:rPr>
        <w:t>thirds</w:t>
      </w:r>
      <w:r>
        <w:rPr>
          <w:spacing w:val="-8"/>
          <w:w w:val="110"/>
        </w:rPr>
        <w:t xml:space="preserve"> </w:t>
      </w:r>
      <w:r>
        <w:rPr>
          <w:w w:val="110"/>
        </w:rPr>
        <w:t>or</w:t>
      </w:r>
      <w:r>
        <w:rPr>
          <w:spacing w:val="-8"/>
          <w:w w:val="110"/>
        </w:rPr>
        <w:t xml:space="preserve"> </w:t>
      </w:r>
      <w:r>
        <w:rPr>
          <w:w w:val="110"/>
        </w:rPr>
        <w:t>more</w:t>
      </w:r>
      <w:r>
        <w:rPr>
          <w:spacing w:val="-8"/>
          <w:w w:val="110"/>
        </w:rPr>
        <w:t xml:space="preserve"> </w:t>
      </w:r>
      <w:r>
        <w:rPr>
          <w:w w:val="110"/>
        </w:rPr>
        <w:t>of</w:t>
      </w:r>
      <w:r>
        <w:rPr>
          <w:spacing w:val="-8"/>
          <w:w w:val="110"/>
        </w:rPr>
        <w:t xml:space="preserve"> </w:t>
      </w:r>
      <w:r>
        <w:rPr>
          <w:w w:val="110"/>
        </w:rPr>
        <w:t>the</w:t>
      </w:r>
      <w:r>
        <w:rPr>
          <w:spacing w:val="-8"/>
          <w:w w:val="110"/>
        </w:rPr>
        <w:t xml:space="preserve"> </w:t>
      </w:r>
      <w:r>
        <w:rPr>
          <w:w w:val="110"/>
        </w:rPr>
        <w:t>inheritance,</w:t>
      </w:r>
      <w:r>
        <w:rPr>
          <w:spacing w:val="-9"/>
          <w:w w:val="110"/>
        </w:rPr>
        <w:t xml:space="preserve"> </w:t>
      </w:r>
      <w:r>
        <w:rPr>
          <w:w w:val="110"/>
        </w:rPr>
        <w:t>half-sisters</w:t>
      </w:r>
      <w:r>
        <w:rPr>
          <w:spacing w:val="-8"/>
          <w:w w:val="110"/>
        </w:rPr>
        <w:t xml:space="preserve"> </w:t>
      </w:r>
      <w:r>
        <w:rPr>
          <w:w w:val="110"/>
        </w:rPr>
        <w:t>from</w:t>
      </w:r>
      <w:r>
        <w:rPr>
          <w:spacing w:val="-8"/>
          <w:w w:val="110"/>
        </w:rPr>
        <w:t xml:space="preserve"> </w:t>
      </w:r>
      <w:r>
        <w:rPr>
          <w:w w:val="110"/>
        </w:rPr>
        <w:t>the</w:t>
      </w:r>
      <w:r>
        <w:rPr>
          <w:spacing w:val="-8"/>
          <w:w w:val="110"/>
        </w:rPr>
        <w:t xml:space="preserve"> </w:t>
      </w:r>
      <w:r>
        <w:rPr>
          <w:w w:val="110"/>
        </w:rPr>
        <w:t>father</w:t>
      </w:r>
      <w:r>
        <w:rPr>
          <w:spacing w:val="-8"/>
          <w:w w:val="110"/>
        </w:rPr>
        <w:t xml:space="preserve"> </w:t>
      </w:r>
      <w:r>
        <w:rPr>
          <w:w w:val="110"/>
        </w:rPr>
        <w:t>side</w:t>
      </w:r>
      <w:r>
        <w:rPr>
          <w:spacing w:val="-8"/>
          <w:w w:val="110"/>
        </w:rPr>
        <w:t xml:space="preserve"> </w:t>
      </w:r>
      <w:r>
        <w:rPr>
          <w:w w:val="110"/>
        </w:rPr>
        <w:t>shall</w:t>
      </w:r>
      <w:r>
        <w:rPr>
          <w:spacing w:val="-9"/>
          <w:w w:val="110"/>
        </w:rPr>
        <w:t xml:space="preserve"> </w:t>
      </w:r>
      <w:r>
        <w:rPr>
          <w:w w:val="110"/>
        </w:rPr>
        <w:t xml:space="preserve">be </w:t>
      </w:r>
      <w:r>
        <w:t>excluded,</w:t>
      </w:r>
      <w:r>
        <w:rPr>
          <w:spacing w:val="31"/>
        </w:rPr>
        <w:t xml:space="preserve"> </w:t>
      </w:r>
      <w:r>
        <w:t>unless</w:t>
      </w:r>
      <w:r>
        <w:rPr>
          <w:spacing w:val="30"/>
        </w:rPr>
        <w:t xml:space="preserve"> </w:t>
      </w:r>
      <w:r>
        <w:t>half-brother</w:t>
      </w:r>
      <w:r>
        <w:rPr>
          <w:spacing w:val="30"/>
        </w:rPr>
        <w:t xml:space="preserve"> </w:t>
      </w:r>
      <w:r>
        <w:t>from</w:t>
      </w:r>
      <w:r>
        <w:rPr>
          <w:spacing w:val="31"/>
        </w:rPr>
        <w:t xml:space="preserve"> </w:t>
      </w:r>
      <w:r>
        <w:t>the</w:t>
      </w:r>
      <w:r>
        <w:rPr>
          <w:spacing w:val="30"/>
        </w:rPr>
        <w:t xml:space="preserve"> </w:t>
      </w:r>
      <w:r>
        <w:t>father</w:t>
      </w:r>
      <w:r>
        <w:rPr>
          <w:spacing w:val="30"/>
        </w:rPr>
        <w:t xml:space="preserve"> </w:t>
      </w:r>
      <w:r>
        <w:t>side</w:t>
      </w:r>
      <w:r>
        <w:rPr>
          <w:spacing w:val="30"/>
        </w:rPr>
        <w:t xml:space="preserve"> </w:t>
      </w:r>
      <w:r>
        <w:t>exists</w:t>
      </w:r>
      <w:r>
        <w:rPr>
          <w:spacing w:val="31"/>
        </w:rPr>
        <w:t xml:space="preserve"> </w:t>
      </w:r>
      <w:r>
        <w:t>with</w:t>
      </w:r>
      <w:r>
        <w:rPr>
          <w:spacing w:val="31"/>
        </w:rPr>
        <w:t xml:space="preserve"> </w:t>
      </w:r>
      <w:r>
        <w:t>them.</w:t>
      </w:r>
      <w:r>
        <w:rPr>
          <w:spacing w:val="31"/>
        </w:rPr>
        <w:t xml:space="preserve"> </w:t>
      </w:r>
      <w:r>
        <w:t>In</w:t>
      </w:r>
      <w:r>
        <w:rPr>
          <w:spacing w:val="30"/>
        </w:rPr>
        <w:t xml:space="preserve"> </w:t>
      </w:r>
      <w:r>
        <w:t>this</w:t>
      </w:r>
      <w:r>
        <w:rPr>
          <w:spacing w:val="30"/>
        </w:rPr>
        <w:t xml:space="preserve"> </w:t>
      </w:r>
      <w:r>
        <w:t>case,</w:t>
      </w:r>
      <w:r>
        <w:rPr>
          <w:spacing w:val="31"/>
        </w:rPr>
        <w:t xml:space="preserve"> </w:t>
      </w:r>
      <w:r>
        <w:t>they</w:t>
      </w:r>
      <w:r>
        <w:rPr>
          <w:spacing w:val="31"/>
        </w:rPr>
        <w:t xml:space="preserve"> </w:t>
      </w:r>
      <w:r>
        <w:t>shall</w:t>
      </w:r>
      <w:r>
        <w:rPr>
          <w:spacing w:val="30"/>
        </w:rPr>
        <w:t xml:space="preserve"> </w:t>
      </w:r>
      <w:r>
        <w:t>fall</w:t>
      </w:r>
      <w:r>
        <w:rPr>
          <w:spacing w:val="30"/>
        </w:rPr>
        <w:t xml:space="preserve"> </w:t>
      </w:r>
      <w:r>
        <w:t xml:space="preserve">among </w:t>
      </w:r>
      <w:r>
        <w:rPr>
          <w:w w:val="110"/>
        </w:rPr>
        <w:t>the residuary by the half-brothers.</w:t>
      </w:r>
    </w:p>
    <w:p w:rsidR="00C17534" w:rsidRDefault="00C17534">
      <w:pPr>
        <w:pStyle w:val="BodyText"/>
        <w:spacing w:before="47"/>
      </w:pPr>
    </w:p>
    <w:p w:rsidR="00C17534" w:rsidRDefault="003F5CB7">
      <w:pPr>
        <w:pStyle w:val="Heading4"/>
      </w:pPr>
      <w:r>
        <w:t>Article</w:t>
      </w:r>
      <w:r>
        <w:rPr>
          <w:spacing w:val="17"/>
        </w:rPr>
        <w:t xml:space="preserve"> </w:t>
      </w:r>
      <w:r>
        <w:rPr>
          <w:spacing w:val="-2"/>
        </w:rPr>
        <w:t>2041:</w:t>
      </w:r>
    </w:p>
    <w:p w:rsidR="00C17534" w:rsidRDefault="003F5CB7">
      <w:pPr>
        <w:pStyle w:val="BodyText"/>
        <w:spacing w:line="249" w:lineRule="auto"/>
        <w:ind w:left="560" w:right="358"/>
        <w:jc w:val="both"/>
      </w:pPr>
      <w:r>
        <w:t>If full sister inherits half of the inheritance, half-sisters from the father side shall not be excluded and</w:t>
      </w:r>
      <w:r>
        <w:rPr>
          <w:spacing w:val="40"/>
          <w:w w:val="110"/>
        </w:rPr>
        <w:t xml:space="preserve"> </w:t>
      </w:r>
      <w:r>
        <w:rPr>
          <w:w w:val="110"/>
        </w:rPr>
        <w:t>shall</w:t>
      </w:r>
      <w:r>
        <w:rPr>
          <w:spacing w:val="-2"/>
          <w:w w:val="110"/>
        </w:rPr>
        <w:t xml:space="preserve"> </w:t>
      </w:r>
      <w:r>
        <w:rPr>
          <w:w w:val="110"/>
        </w:rPr>
        <w:t>be</w:t>
      </w:r>
      <w:r>
        <w:rPr>
          <w:spacing w:val="-2"/>
          <w:w w:val="110"/>
        </w:rPr>
        <w:t xml:space="preserve"> </w:t>
      </w:r>
      <w:r>
        <w:rPr>
          <w:w w:val="110"/>
        </w:rPr>
        <w:t>entitled</w:t>
      </w:r>
      <w:r>
        <w:rPr>
          <w:spacing w:val="-2"/>
          <w:w w:val="110"/>
        </w:rPr>
        <w:t xml:space="preserve"> </w:t>
      </w:r>
      <w:r>
        <w:rPr>
          <w:w w:val="110"/>
        </w:rPr>
        <w:t>to</w:t>
      </w:r>
      <w:r>
        <w:rPr>
          <w:spacing w:val="-2"/>
          <w:w w:val="110"/>
        </w:rPr>
        <w:t xml:space="preserve"> </w:t>
      </w:r>
      <w:r>
        <w:rPr>
          <w:w w:val="110"/>
        </w:rPr>
        <w:t>one</w:t>
      </w:r>
      <w:r>
        <w:rPr>
          <w:spacing w:val="-2"/>
          <w:w w:val="110"/>
        </w:rPr>
        <w:t xml:space="preserve"> </w:t>
      </w:r>
      <w:r>
        <w:rPr>
          <w:w w:val="110"/>
        </w:rPr>
        <w:t>sixth</w:t>
      </w:r>
      <w:r>
        <w:rPr>
          <w:spacing w:val="-2"/>
          <w:w w:val="110"/>
        </w:rPr>
        <w:t xml:space="preserve"> </w:t>
      </w:r>
      <w:r>
        <w:rPr>
          <w:w w:val="110"/>
        </w:rPr>
        <w:t>of</w:t>
      </w:r>
      <w:r>
        <w:rPr>
          <w:spacing w:val="-2"/>
          <w:w w:val="110"/>
        </w:rPr>
        <w:t xml:space="preserve"> </w:t>
      </w:r>
      <w:r>
        <w:rPr>
          <w:w w:val="110"/>
        </w:rPr>
        <w:t>the</w:t>
      </w:r>
      <w:r>
        <w:rPr>
          <w:spacing w:val="-2"/>
          <w:w w:val="110"/>
        </w:rPr>
        <w:t xml:space="preserve"> </w:t>
      </w:r>
      <w:r>
        <w:rPr>
          <w:w w:val="110"/>
        </w:rPr>
        <w:t>inheritance.</w:t>
      </w:r>
    </w:p>
    <w:p w:rsidR="00C17534" w:rsidRDefault="00C17534">
      <w:pPr>
        <w:pStyle w:val="BodyText"/>
        <w:spacing w:before="157"/>
      </w:pPr>
    </w:p>
    <w:p w:rsidR="00C17534" w:rsidRDefault="003F5CB7">
      <w:pPr>
        <w:pStyle w:val="Heading3"/>
        <w:jc w:val="left"/>
      </w:pPr>
      <w:r>
        <w:t>Part</w:t>
      </w:r>
      <w:r>
        <w:rPr>
          <w:spacing w:val="-12"/>
        </w:rPr>
        <w:t xml:space="preserve"> </w:t>
      </w:r>
      <w:r>
        <w:t>4</w:t>
      </w:r>
      <w:r>
        <w:rPr>
          <w:spacing w:val="-12"/>
        </w:rPr>
        <w:t xml:space="preserve"> </w:t>
      </w:r>
      <w:r>
        <w:t>—</w:t>
      </w:r>
      <w:r>
        <w:rPr>
          <w:spacing w:val="-12"/>
        </w:rPr>
        <w:t xml:space="preserve"> </w:t>
      </w:r>
      <w:r>
        <w:rPr>
          <w:spacing w:val="-2"/>
        </w:rPr>
        <w:t>Redistribution</w:t>
      </w:r>
    </w:p>
    <w:p w:rsidR="00C17534" w:rsidRDefault="003F5CB7">
      <w:pPr>
        <w:pStyle w:val="Heading4"/>
        <w:spacing w:before="243"/>
      </w:pPr>
      <w:r>
        <w:t>Article</w:t>
      </w:r>
      <w:r>
        <w:rPr>
          <w:spacing w:val="17"/>
        </w:rPr>
        <w:t xml:space="preserve"> </w:t>
      </w:r>
      <w:r>
        <w:rPr>
          <w:spacing w:val="-2"/>
        </w:rPr>
        <w:t>2042:</w:t>
      </w:r>
    </w:p>
    <w:p w:rsidR="00C17534" w:rsidRDefault="003F5CB7">
      <w:pPr>
        <w:pStyle w:val="ListParagraph"/>
        <w:numPr>
          <w:ilvl w:val="0"/>
          <w:numId w:val="74"/>
        </w:numPr>
        <w:tabs>
          <w:tab w:val="left" w:pos="980"/>
        </w:tabs>
        <w:spacing w:line="249" w:lineRule="auto"/>
        <w:ind w:right="356"/>
        <w:jc w:val="both"/>
        <w:rPr>
          <w:sz w:val="24"/>
        </w:rPr>
      </w:pPr>
      <w:r>
        <w:rPr>
          <w:w w:val="110"/>
          <w:sz w:val="24"/>
        </w:rPr>
        <w:t>If quota holders do not inherit all of the inheritance and there is no residuary, the remaining part of the inheritance shall be redistributed among quota holders, except husband and wife, proportionate to their shares.</w:t>
      </w:r>
    </w:p>
    <w:p w:rsidR="00C17534" w:rsidRDefault="003F5CB7">
      <w:pPr>
        <w:pStyle w:val="ListParagraph"/>
        <w:numPr>
          <w:ilvl w:val="0"/>
          <w:numId w:val="74"/>
        </w:numPr>
        <w:tabs>
          <w:tab w:val="left" w:pos="980"/>
          <w:tab w:val="left" w:pos="1101"/>
        </w:tabs>
        <w:spacing w:before="123" w:line="249" w:lineRule="auto"/>
        <w:ind w:right="359"/>
        <w:jc w:val="both"/>
        <w:rPr>
          <w:sz w:val="24"/>
        </w:rPr>
      </w:pPr>
      <w:r>
        <w:rPr>
          <w:w w:val="110"/>
          <w:sz w:val="24"/>
        </w:rPr>
        <w:t>If</w:t>
      </w:r>
      <w:r>
        <w:rPr>
          <w:spacing w:val="-11"/>
          <w:w w:val="110"/>
          <w:sz w:val="24"/>
        </w:rPr>
        <w:t xml:space="preserve"> </w:t>
      </w:r>
      <w:r>
        <w:rPr>
          <w:w w:val="110"/>
          <w:sz w:val="24"/>
        </w:rPr>
        <w:t>one</w:t>
      </w:r>
      <w:r>
        <w:rPr>
          <w:spacing w:val="-11"/>
          <w:w w:val="110"/>
          <w:sz w:val="24"/>
        </w:rPr>
        <w:t xml:space="preserve"> </w:t>
      </w:r>
      <w:r>
        <w:rPr>
          <w:w w:val="110"/>
          <w:sz w:val="24"/>
        </w:rPr>
        <w:t>of</w:t>
      </w:r>
      <w:r>
        <w:rPr>
          <w:spacing w:val="-11"/>
          <w:w w:val="110"/>
          <w:sz w:val="24"/>
        </w:rPr>
        <w:t xml:space="preserve"> </w:t>
      </w:r>
      <w:r>
        <w:rPr>
          <w:w w:val="110"/>
          <w:sz w:val="24"/>
        </w:rPr>
        <w:t>the</w:t>
      </w:r>
      <w:r>
        <w:rPr>
          <w:spacing w:val="-11"/>
          <w:w w:val="110"/>
          <w:sz w:val="24"/>
        </w:rPr>
        <w:t xml:space="preserve"> </w:t>
      </w:r>
      <w:r>
        <w:rPr>
          <w:w w:val="110"/>
          <w:sz w:val="24"/>
        </w:rPr>
        <w:t>relative</w:t>
      </w:r>
      <w:r>
        <w:rPr>
          <w:spacing w:val="-11"/>
          <w:w w:val="110"/>
          <w:sz w:val="24"/>
        </w:rPr>
        <w:t xml:space="preserve"> </w:t>
      </w:r>
      <w:r>
        <w:rPr>
          <w:w w:val="110"/>
          <w:sz w:val="24"/>
        </w:rPr>
        <w:t>residuary</w:t>
      </w:r>
      <w:r>
        <w:rPr>
          <w:spacing w:val="-11"/>
          <w:w w:val="110"/>
          <w:sz w:val="24"/>
        </w:rPr>
        <w:t xml:space="preserve"> </w:t>
      </w:r>
      <w:r>
        <w:rPr>
          <w:w w:val="110"/>
          <w:sz w:val="24"/>
        </w:rPr>
        <w:t>or</w:t>
      </w:r>
      <w:r>
        <w:rPr>
          <w:spacing w:val="-11"/>
          <w:w w:val="110"/>
          <w:sz w:val="24"/>
        </w:rPr>
        <w:t xml:space="preserve"> </w:t>
      </w:r>
      <w:r>
        <w:rPr>
          <w:w w:val="110"/>
          <w:sz w:val="24"/>
        </w:rPr>
        <w:t>one</w:t>
      </w:r>
      <w:r>
        <w:rPr>
          <w:spacing w:val="-11"/>
          <w:w w:val="110"/>
          <w:sz w:val="24"/>
        </w:rPr>
        <w:t xml:space="preserve"> </w:t>
      </w:r>
      <w:r>
        <w:rPr>
          <w:w w:val="110"/>
          <w:sz w:val="24"/>
        </w:rPr>
        <w:t>of</w:t>
      </w:r>
      <w:r>
        <w:rPr>
          <w:spacing w:val="-11"/>
          <w:w w:val="110"/>
          <w:sz w:val="24"/>
        </w:rPr>
        <w:t xml:space="preserve"> </w:t>
      </w:r>
      <w:r>
        <w:rPr>
          <w:w w:val="110"/>
          <w:sz w:val="24"/>
        </w:rPr>
        <w:t>the</w:t>
      </w:r>
      <w:r>
        <w:rPr>
          <w:spacing w:val="-11"/>
          <w:w w:val="110"/>
          <w:sz w:val="24"/>
        </w:rPr>
        <w:t xml:space="preserve"> </w:t>
      </w:r>
      <w:r>
        <w:rPr>
          <w:w w:val="110"/>
          <w:sz w:val="24"/>
        </w:rPr>
        <w:t>quota</w:t>
      </w:r>
      <w:r>
        <w:rPr>
          <w:spacing w:val="-11"/>
          <w:w w:val="110"/>
          <w:sz w:val="24"/>
        </w:rPr>
        <w:t xml:space="preserve"> </w:t>
      </w:r>
      <w:r>
        <w:rPr>
          <w:w w:val="110"/>
          <w:sz w:val="24"/>
        </w:rPr>
        <w:t>holders</w:t>
      </w:r>
      <w:r>
        <w:rPr>
          <w:spacing w:val="-11"/>
          <w:w w:val="110"/>
          <w:sz w:val="24"/>
        </w:rPr>
        <w:t xml:space="preserve"> </w:t>
      </w:r>
      <w:r>
        <w:rPr>
          <w:w w:val="110"/>
          <w:sz w:val="24"/>
        </w:rPr>
        <w:t>or</w:t>
      </w:r>
      <w:r>
        <w:rPr>
          <w:spacing w:val="-11"/>
          <w:w w:val="110"/>
          <w:sz w:val="24"/>
        </w:rPr>
        <w:t xml:space="preserve"> </w:t>
      </w:r>
      <w:r>
        <w:rPr>
          <w:w w:val="110"/>
          <w:sz w:val="24"/>
        </w:rPr>
        <w:t>one</w:t>
      </w:r>
      <w:r>
        <w:rPr>
          <w:spacing w:val="-11"/>
          <w:w w:val="110"/>
          <w:sz w:val="24"/>
        </w:rPr>
        <w:t xml:space="preserve"> </w:t>
      </w:r>
      <w:r>
        <w:rPr>
          <w:w w:val="110"/>
          <w:sz w:val="24"/>
        </w:rPr>
        <w:t>of</w:t>
      </w:r>
      <w:r>
        <w:rPr>
          <w:spacing w:val="-11"/>
          <w:w w:val="110"/>
          <w:sz w:val="24"/>
        </w:rPr>
        <w:t xml:space="preserve"> </w:t>
      </w:r>
      <w:r>
        <w:rPr>
          <w:w w:val="110"/>
          <w:sz w:val="24"/>
        </w:rPr>
        <w:t>the</w:t>
      </w:r>
      <w:r>
        <w:rPr>
          <w:spacing w:val="-11"/>
          <w:w w:val="110"/>
          <w:sz w:val="24"/>
        </w:rPr>
        <w:t xml:space="preserve"> </w:t>
      </w:r>
      <w:r>
        <w:rPr>
          <w:w w:val="110"/>
          <w:sz w:val="24"/>
        </w:rPr>
        <w:t>distant</w:t>
      </w:r>
      <w:r>
        <w:rPr>
          <w:spacing w:val="-11"/>
          <w:w w:val="110"/>
          <w:sz w:val="24"/>
        </w:rPr>
        <w:t xml:space="preserve"> </w:t>
      </w:r>
      <w:r>
        <w:rPr>
          <w:w w:val="110"/>
          <w:sz w:val="24"/>
        </w:rPr>
        <w:t>relatives</w:t>
      </w:r>
      <w:r>
        <w:rPr>
          <w:spacing w:val="-11"/>
          <w:w w:val="110"/>
          <w:sz w:val="24"/>
        </w:rPr>
        <w:t xml:space="preserve"> </w:t>
      </w:r>
      <w:r>
        <w:rPr>
          <w:w w:val="110"/>
          <w:sz w:val="24"/>
        </w:rPr>
        <w:t>do</w:t>
      </w:r>
      <w:r>
        <w:rPr>
          <w:spacing w:val="-11"/>
          <w:w w:val="110"/>
          <w:sz w:val="24"/>
        </w:rPr>
        <w:t xml:space="preserve"> </w:t>
      </w:r>
      <w:r>
        <w:rPr>
          <w:w w:val="110"/>
          <w:sz w:val="24"/>
        </w:rPr>
        <w:t>not exist,</w:t>
      </w:r>
      <w:r>
        <w:rPr>
          <w:spacing w:val="-14"/>
          <w:w w:val="110"/>
          <w:sz w:val="24"/>
        </w:rPr>
        <w:t xml:space="preserve"> </w:t>
      </w:r>
      <w:r>
        <w:rPr>
          <w:w w:val="110"/>
          <w:sz w:val="24"/>
        </w:rPr>
        <w:t>the</w:t>
      </w:r>
      <w:r>
        <w:rPr>
          <w:spacing w:val="-14"/>
          <w:w w:val="110"/>
          <w:sz w:val="24"/>
        </w:rPr>
        <w:t xml:space="preserve"> </w:t>
      </w:r>
      <w:r>
        <w:rPr>
          <w:w w:val="110"/>
          <w:sz w:val="24"/>
        </w:rPr>
        <w:t>remaining</w:t>
      </w:r>
      <w:r>
        <w:rPr>
          <w:spacing w:val="-14"/>
          <w:w w:val="110"/>
          <w:sz w:val="24"/>
        </w:rPr>
        <w:t xml:space="preserve"> </w:t>
      </w:r>
      <w:r>
        <w:rPr>
          <w:w w:val="110"/>
          <w:sz w:val="24"/>
        </w:rPr>
        <w:t>part</w:t>
      </w:r>
      <w:r>
        <w:rPr>
          <w:spacing w:val="-14"/>
          <w:w w:val="110"/>
          <w:sz w:val="24"/>
        </w:rPr>
        <w:t xml:space="preserve"> </w:t>
      </w:r>
      <w:r>
        <w:rPr>
          <w:w w:val="110"/>
          <w:sz w:val="24"/>
        </w:rPr>
        <w:t>of</w:t>
      </w:r>
      <w:r>
        <w:rPr>
          <w:spacing w:val="-14"/>
          <w:w w:val="110"/>
          <w:sz w:val="24"/>
        </w:rPr>
        <w:t xml:space="preserve"> </w:t>
      </w:r>
      <w:r>
        <w:rPr>
          <w:w w:val="110"/>
          <w:sz w:val="24"/>
        </w:rPr>
        <w:t>the</w:t>
      </w:r>
      <w:r>
        <w:rPr>
          <w:spacing w:val="-14"/>
          <w:w w:val="110"/>
          <w:sz w:val="24"/>
        </w:rPr>
        <w:t xml:space="preserve"> </w:t>
      </w:r>
      <w:r>
        <w:rPr>
          <w:w w:val="110"/>
          <w:sz w:val="24"/>
        </w:rPr>
        <w:t>inheritance</w:t>
      </w:r>
      <w:r>
        <w:rPr>
          <w:spacing w:val="-14"/>
          <w:w w:val="110"/>
          <w:sz w:val="24"/>
        </w:rPr>
        <w:t xml:space="preserve"> </w:t>
      </w:r>
      <w:r>
        <w:rPr>
          <w:w w:val="110"/>
          <w:sz w:val="24"/>
        </w:rPr>
        <w:t>shall</w:t>
      </w:r>
      <w:r>
        <w:rPr>
          <w:spacing w:val="-14"/>
          <w:w w:val="110"/>
          <w:sz w:val="24"/>
        </w:rPr>
        <w:t xml:space="preserve"> </w:t>
      </w:r>
      <w:r>
        <w:rPr>
          <w:w w:val="110"/>
          <w:sz w:val="24"/>
        </w:rPr>
        <w:t>be</w:t>
      </w:r>
      <w:r>
        <w:rPr>
          <w:spacing w:val="-14"/>
          <w:w w:val="110"/>
          <w:sz w:val="24"/>
        </w:rPr>
        <w:t xml:space="preserve"> </w:t>
      </w:r>
      <w:r>
        <w:rPr>
          <w:w w:val="110"/>
          <w:sz w:val="24"/>
        </w:rPr>
        <w:t>given</w:t>
      </w:r>
      <w:r>
        <w:rPr>
          <w:spacing w:val="-14"/>
          <w:w w:val="110"/>
          <w:sz w:val="24"/>
        </w:rPr>
        <w:t xml:space="preserve"> </w:t>
      </w:r>
      <w:r>
        <w:rPr>
          <w:w w:val="110"/>
          <w:sz w:val="24"/>
        </w:rPr>
        <w:t>to</w:t>
      </w:r>
      <w:r>
        <w:rPr>
          <w:spacing w:val="-14"/>
          <w:w w:val="110"/>
          <w:sz w:val="24"/>
        </w:rPr>
        <w:t xml:space="preserve"> </w:t>
      </w:r>
      <w:r>
        <w:rPr>
          <w:w w:val="110"/>
          <w:sz w:val="24"/>
        </w:rPr>
        <w:t>one</w:t>
      </w:r>
      <w:r>
        <w:rPr>
          <w:spacing w:val="-14"/>
          <w:w w:val="110"/>
          <w:sz w:val="24"/>
        </w:rPr>
        <w:t xml:space="preserve"> </w:t>
      </w:r>
      <w:r>
        <w:rPr>
          <w:w w:val="110"/>
          <w:sz w:val="24"/>
        </w:rPr>
        <w:t>of</w:t>
      </w:r>
      <w:r>
        <w:rPr>
          <w:spacing w:val="-14"/>
          <w:w w:val="110"/>
          <w:sz w:val="24"/>
        </w:rPr>
        <w:t xml:space="preserve"> </w:t>
      </w:r>
      <w:r>
        <w:rPr>
          <w:w w:val="110"/>
          <w:sz w:val="24"/>
        </w:rPr>
        <w:t>the</w:t>
      </w:r>
      <w:r>
        <w:rPr>
          <w:spacing w:val="-14"/>
          <w:w w:val="110"/>
          <w:sz w:val="24"/>
        </w:rPr>
        <w:t xml:space="preserve"> </w:t>
      </w:r>
      <w:r>
        <w:rPr>
          <w:w w:val="110"/>
          <w:sz w:val="24"/>
        </w:rPr>
        <w:t>spouses.</w:t>
      </w:r>
    </w:p>
    <w:p w:rsidR="00C17534" w:rsidRDefault="00C17534">
      <w:pPr>
        <w:pStyle w:val="BodyText"/>
        <w:spacing w:before="157"/>
      </w:pPr>
    </w:p>
    <w:p w:rsidR="00C17534" w:rsidRDefault="003F5CB7">
      <w:pPr>
        <w:pStyle w:val="Heading3"/>
        <w:jc w:val="left"/>
      </w:pPr>
      <w:r>
        <w:rPr>
          <w:spacing w:val="-2"/>
          <w:w w:val="105"/>
        </w:rPr>
        <w:t>Part</w:t>
      </w:r>
      <w:r>
        <w:rPr>
          <w:spacing w:val="-12"/>
          <w:w w:val="105"/>
        </w:rPr>
        <w:t xml:space="preserve"> </w:t>
      </w:r>
      <w:r>
        <w:rPr>
          <w:spacing w:val="-2"/>
          <w:w w:val="105"/>
        </w:rPr>
        <w:t>5</w:t>
      </w:r>
      <w:r>
        <w:rPr>
          <w:spacing w:val="-12"/>
          <w:w w:val="105"/>
        </w:rPr>
        <w:t xml:space="preserve"> </w:t>
      </w:r>
      <w:r>
        <w:rPr>
          <w:spacing w:val="-2"/>
          <w:w w:val="105"/>
        </w:rPr>
        <w:t>—</w:t>
      </w:r>
      <w:r>
        <w:rPr>
          <w:spacing w:val="-12"/>
          <w:w w:val="105"/>
        </w:rPr>
        <w:t xml:space="preserve"> </w:t>
      </w:r>
      <w:r>
        <w:rPr>
          <w:spacing w:val="-2"/>
          <w:w w:val="105"/>
        </w:rPr>
        <w:t>Inheritance</w:t>
      </w:r>
      <w:r>
        <w:rPr>
          <w:spacing w:val="-12"/>
          <w:w w:val="105"/>
        </w:rPr>
        <w:t xml:space="preserve"> </w:t>
      </w:r>
      <w:r>
        <w:rPr>
          <w:spacing w:val="-2"/>
          <w:w w:val="105"/>
        </w:rPr>
        <w:t>of</w:t>
      </w:r>
      <w:r>
        <w:rPr>
          <w:spacing w:val="-12"/>
          <w:w w:val="105"/>
        </w:rPr>
        <w:t xml:space="preserve"> </w:t>
      </w:r>
      <w:r>
        <w:rPr>
          <w:spacing w:val="-2"/>
          <w:w w:val="105"/>
        </w:rPr>
        <w:t>Distant</w:t>
      </w:r>
      <w:r>
        <w:rPr>
          <w:spacing w:val="-12"/>
          <w:w w:val="105"/>
        </w:rPr>
        <w:t xml:space="preserve"> </w:t>
      </w:r>
      <w:r>
        <w:rPr>
          <w:spacing w:val="-2"/>
          <w:w w:val="105"/>
        </w:rPr>
        <w:t>Relatives</w:t>
      </w:r>
    </w:p>
    <w:p w:rsidR="00C17534" w:rsidRDefault="003F5CB7">
      <w:pPr>
        <w:pStyle w:val="Heading4"/>
        <w:spacing w:before="243"/>
      </w:pPr>
      <w:r>
        <w:t>Article</w:t>
      </w:r>
      <w:r>
        <w:rPr>
          <w:spacing w:val="17"/>
        </w:rPr>
        <w:t xml:space="preserve"> </w:t>
      </w:r>
      <w:r>
        <w:rPr>
          <w:spacing w:val="-2"/>
        </w:rPr>
        <w:t>2043:</w:t>
      </w:r>
    </w:p>
    <w:p w:rsidR="00C17534" w:rsidRDefault="003F5CB7">
      <w:pPr>
        <w:pStyle w:val="ListParagraph"/>
        <w:numPr>
          <w:ilvl w:val="0"/>
          <w:numId w:val="73"/>
        </w:numPr>
        <w:tabs>
          <w:tab w:val="left" w:pos="980"/>
        </w:tabs>
        <w:spacing w:line="249" w:lineRule="auto"/>
        <w:ind w:right="358"/>
        <w:jc w:val="both"/>
        <w:rPr>
          <w:sz w:val="24"/>
        </w:rPr>
      </w:pPr>
      <w:r>
        <w:rPr>
          <w:sz w:val="24"/>
        </w:rPr>
        <w:t>If</w:t>
      </w:r>
      <w:r>
        <w:rPr>
          <w:spacing w:val="30"/>
          <w:sz w:val="24"/>
        </w:rPr>
        <w:t xml:space="preserve"> </w:t>
      </w:r>
      <w:r>
        <w:rPr>
          <w:sz w:val="24"/>
        </w:rPr>
        <w:t>no</w:t>
      </w:r>
      <w:r>
        <w:rPr>
          <w:spacing w:val="30"/>
          <w:sz w:val="24"/>
        </w:rPr>
        <w:t xml:space="preserve"> </w:t>
      </w:r>
      <w:r>
        <w:rPr>
          <w:sz w:val="24"/>
        </w:rPr>
        <w:t>one</w:t>
      </w:r>
      <w:r>
        <w:rPr>
          <w:spacing w:val="30"/>
          <w:sz w:val="24"/>
        </w:rPr>
        <w:t xml:space="preserve"> </w:t>
      </w:r>
      <w:r>
        <w:rPr>
          <w:sz w:val="24"/>
        </w:rPr>
        <w:t>of</w:t>
      </w:r>
      <w:r>
        <w:rPr>
          <w:spacing w:val="30"/>
          <w:sz w:val="24"/>
        </w:rPr>
        <w:t xml:space="preserve"> </w:t>
      </w:r>
      <w:r>
        <w:rPr>
          <w:sz w:val="24"/>
        </w:rPr>
        <w:t>the</w:t>
      </w:r>
      <w:r>
        <w:rPr>
          <w:spacing w:val="30"/>
          <w:sz w:val="24"/>
        </w:rPr>
        <w:t xml:space="preserve"> </w:t>
      </w:r>
      <w:r>
        <w:rPr>
          <w:sz w:val="24"/>
        </w:rPr>
        <w:t>residuary</w:t>
      </w:r>
      <w:r>
        <w:rPr>
          <w:spacing w:val="30"/>
          <w:sz w:val="24"/>
        </w:rPr>
        <w:t xml:space="preserve"> </w:t>
      </w:r>
      <w:r>
        <w:rPr>
          <w:sz w:val="24"/>
        </w:rPr>
        <w:t>and</w:t>
      </w:r>
      <w:r>
        <w:rPr>
          <w:spacing w:val="30"/>
          <w:sz w:val="24"/>
        </w:rPr>
        <w:t xml:space="preserve"> </w:t>
      </w:r>
      <w:r>
        <w:rPr>
          <w:sz w:val="24"/>
        </w:rPr>
        <w:t>relative</w:t>
      </w:r>
      <w:r>
        <w:rPr>
          <w:spacing w:val="30"/>
          <w:sz w:val="24"/>
        </w:rPr>
        <w:t xml:space="preserve"> </w:t>
      </w:r>
      <w:r>
        <w:rPr>
          <w:sz w:val="24"/>
        </w:rPr>
        <w:t>quota</w:t>
      </w:r>
      <w:r>
        <w:rPr>
          <w:spacing w:val="30"/>
          <w:sz w:val="24"/>
        </w:rPr>
        <w:t xml:space="preserve"> </w:t>
      </w:r>
      <w:r>
        <w:rPr>
          <w:sz w:val="24"/>
        </w:rPr>
        <w:t>holders</w:t>
      </w:r>
      <w:r>
        <w:rPr>
          <w:spacing w:val="30"/>
          <w:sz w:val="24"/>
        </w:rPr>
        <w:t xml:space="preserve"> </w:t>
      </w:r>
      <w:r>
        <w:rPr>
          <w:sz w:val="24"/>
        </w:rPr>
        <w:t>exists,</w:t>
      </w:r>
      <w:r>
        <w:rPr>
          <w:spacing w:val="30"/>
          <w:sz w:val="24"/>
        </w:rPr>
        <w:t xml:space="preserve"> </w:t>
      </w:r>
      <w:r>
        <w:rPr>
          <w:sz w:val="24"/>
        </w:rPr>
        <w:t>all</w:t>
      </w:r>
      <w:r>
        <w:rPr>
          <w:spacing w:val="30"/>
          <w:sz w:val="24"/>
        </w:rPr>
        <w:t xml:space="preserve"> </w:t>
      </w:r>
      <w:r>
        <w:rPr>
          <w:sz w:val="24"/>
        </w:rPr>
        <w:t>of</w:t>
      </w:r>
      <w:r>
        <w:rPr>
          <w:spacing w:val="30"/>
          <w:sz w:val="24"/>
        </w:rPr>
        <w:t xml:space="preserve"> </w:t>
      </w:r>
      <w:r>
        <w:rPr>
          <w:sz w:val="24"/>
        </w:rPr>
        <w:t>the</w:t>
      </w:r>
      <w:r>
        <w:rPr>
          <w:spacing w:val="30"/>
          <w:sz w:val="24"/>
        </w:rPr>
        <w:t xml:space="preserve"> </w:t>
      </w:r>
      <w:r>
        <w:rPr>
          <w:sz w:val="24"/>
        </w:rPr>
        <w:t>inheritance</w:t>
      </w:r>
      <w:r>
        <w:rPr>
          <w:spacing w:val="30"/>
          <w:sz w:val="24"/>
        </w:rPr>
        <w:t xml:space="preserve"> </w:t>
      </w:r>
      <w:r>
        <w:rPr>
          <w:sz w:val="24"/>
        </w:rPr>
        <w:t>or</w:t>
      </w:r>
      <w:r>
        <w:rPr>
          <w:spacing w:val="30"/>
          <w:sz w:val="24"/>
        </w:rPr>
        <w:t xml:space="preserve"> </w:t>
      </w:r>
      <w:r>
        <w:rPr>
          <w:sz w:val="24"/>
        </w:rPr>
        <w:t>its</w:t>
      </w:r>
      <w:r>
        <w:rPr>
          <w:spacing w:val="30"/>
          <w:sz w:val="24"/>
        </w:rPr>
        <w:t xml:space="preserve"> </w:t>
      </w:r>
      <w:r>
        <w:rPr>
          <w:sz w:val="24"/>
        </w:rPr>
        <w:t xml:space="preserve">remaining </w:t>
      </w:r>
      <w:r>
        <w:rPr>
          <w:w w:val="110"/>
          <w:sz w:val="24"/>
        </w:rPr>
        <w:t>part shall be given to distant relatives.</w:t>
      </w:r>
    </w:p>
    <w:p w:rsidR="00C17534" w:rsidRDefault="003F5CB7">
      <w:pPr>
        <w:pStyle w:val="ListParagraph"/>
        <w:numPr>
          <w:ilvl w:val="0"/>
          <w:numId w:val="73"/>
        </w:numPr>
        <w:tabs>
          <w:tab w:val="left" w:pos="980"/>
          <w:tab w:val="left" w:pos="1103"/>
        </w:tabs>
        <w:spacing w:before="122" w:line="249" w:lineRule="auto"/>
        <w:ind w:right="358"/>
        <w:jc w:val="both"/>
        <w:rPr>
          <w:sz w:val="24"/>
        </w:rPr>
      </w:pPr>
      <w:r>
        <w:rPr>
          <w:w w:val="105"/>
          <w:sz w:val="24"/>
        </w:rPr>
        <w:t>Distant relatives shall include the following four classes who shall be recognized as prior to one another according to the follo</w:t>
      </w:r>
      <w:r>
        <w:rPr>
          <w:w w:val="105"/>
          <w:sz w:val="24"/>
        </w:rPr>
        <w:t>wing order:</w:t>
      </w:r>
    </w:p>
    <w:p w:rsidR="00C17534" w:rsidRDefault="003F5CB7">
      <w:pPr>
        <w:pStyle w:val="ListParagraph"/>
        <w:numPr>
          <w:ilvl w:val="1"/>
          <w:numId w:val="73"/>
        </w:numPr>
        <w:tabs>
          <w:tab w:val="left" w:pos="990"/>
          <w:tab w:val="left" w:pos="1220"/>
        </w:tabs>
        <w:spacing w:before="122" w:line="249" w:lineRule="auto"/>
        <w:ind w:right="354" w:hanging="400"/>
        <w:jc w:val="both"/>
        <w:rPr>
          <w:sz w:val="24"/>
        </w:rPr>
      </w:pPr>
      <w:r>
        <w:rPr>
          <w:w w:val="105"/>
          <w:sz w:val="24"/>
        </w:rPr>
        <w:t>–</w:t>
      </w:r>
      <w:r>
        <w:rPr>
          <w:spacing w:val="80"/>
          <w:w w:val="105"/>
          <w:sz w:val="24"/>
        </w:rPr>
        <w:t xml:space="preserve"> </w:t>
      </w:r>
      <w:r>
        <w:rPr>
          <w:w w:val="105"/>
          <w:sz w:val="24"/>
        </w:rPr>
        <w:t xml:space="preserve">Children of daughters, even in lower degrees, and children of daughters of son, even in lower </w:t>
      </w:r>
      <w:r>
        <w:rPr>
          <w:spacing w:val="-2"/>
          <w:w w:val="105"/>
          <w:sz w:val="24"/>
        </w:rPr>
        <w:t>degrees.</w:t>
      </w:r>
    </w:p>
    <w:p w:rsidR="00C17534" w:rsidRDefault="003F5CB7">
      <w:pPr>
        <w:pStyle w:val="ListParagraph"/>
        <w:numPr>
          <w:ilvl w:val="1"/>
          <w:numId w:val="73"/>
        </w:numPr>
        <w:tabs>
          <w:tab w:val="left" w:pos="990"/>
          <w:tab w:val="left" w:pos="1220"/>
        </w:tabs>
        <w:spacing w:before="122" w:line="249" w:lineRule="auto"/>
        <w:ind w:right="356" w:hanging="400"/>
        <w:jc w:val="both"/>
        <w:rPr>
          <w:sz w:val="24"/>
        </w:rPr>
      </w:pPr>
      <w:r>
        <w:rPr>
          <w:sz w:val="24"/>
        </w:rPr>
        <w:t>–</w:t>
      </w:r>
      <w:r>
        <w:rPr>
          <w:spacing w:val="40"/>
          <w:sz w:val="24"/>
        </w:rPr>
        <w:t xml:space="preserve">  </w:t>
      </w:r>
      <w:r>
        <w:rPr>
          <w:sz w:val="24"/>
        </w:rPr>
        <w:t>Non-full grandfathers (i.e. related to the deceased via female), even in upper degrees, and non-</w:t>
      </w:r>
      <w:r>
        <w:rPr>
          <w:spacing w:val="40"/>
          <w:w w:val="110"/>
          <w:sz w:val="24"/>
        </w:rPr>
        <w:t xml:space="preserve"> </w:t>
      </w:r>
      <w:r>
        <w:rPr>
          <w:w w:val="110"/>
          <w:sz w:val="24"/>
        </w:rPr>
        <w:t>full grandmother, even in upper degrees.</w:t>
      </w:r>
    </w:p>
    <w:p w:rsidR="00C17534" w:rsidRDefault="003F5CB7">
      <w:pPr>
        <w:pStyle w:val="ListParagraph"/>
        <w:numPr>
          <w:ilvl w:val="1"/>
          <w:numId w:val="73"/>
        </w:numPr>
        <w:tabs>
          <w:tab w:val="left" w:pos="990"/>
          <w:tab w:val="left" w:pos="1220"/>
        </w:tabs>
        <w:spacing w:before="122" w:line="249" w:lineRule="auto"/>
        <w:ind w:right="356" w:hanging="400"/>
        <w:jc w:val="both"/>
        <w:rPr>
          <w:sz w:val="24"/>
        </w:rPr>
      </w:pPr>
      <w:r>
        <w:rPr>
          <w:w w:val="105"/>
          <w:sz w:val="24"/>
        </w:rPr>
        <w:t>–</w:t>
      </w:r>
      <w:r>
        <w:rPr>
          <w:spacing w:val="80"/>
          <w:w w:val="105"/>
          <w:sz w:val="24"/>
        </w:rPr>
        <w:t xml:space="preserve"> </w:t>
      </w:r>
      <w:r>
        <w:rPr>
          <w:w w:val="105"/>
          <w:sz w:val="24"/>
        </w:rPr>
        <w:t>Sons of half-brothers from the mother side and their children, even in lower degrees, and children</w:t>
      </w:r>
      <w:r>
        <w:rPr>
          <w:spacing w:val="-1"/>
          <w:w w:val="105"/>
          <w:sz w:val="24"/>
        </w:rPr>
        <w:t xml:space="preserve"> </w:t>
      </w:r>
      <w:r>
        <w:rPr>
          <w:w w:val="105"/>
          <w:sz w:val="24"/>
        </w:rPr>
        <w:t>of</w:t>
      </w:r>
      <w:r>
        <w:rPr>
          <w:spacing w:val="-1"/>
          <w:w w:val="105"/>
          <w:sz w:val="24"/>
        </w:rPr>
        <w:t xml:space="preserve"> </w:t>
      </w:r>
      <w:r>
        <w:rPr>
          <w:w w:val="105"/>
          <w:sz w:val="24"/>
        </w:rPr>
        <w:t>full</w:t>
      </w:r>
      <w:r>
        <w:rPr>
          <w:spacing w:val="-1"/>
          <w:w w:val="105"/>
          <w:sz w:val="24"/>
        </w:rPr>
        <w:t xml:space="preserve"> </w:t>
      </w:r>
      <w:r>
        <w:rPr>
          <w:w w:val="105"/>
          <w:sz w:val="24"/>
        </w:rPr>
        <w:t>sisters</w:t>
      </w:r>
      <w:r>
        <w:rPr>
          <w:spacing w:val="-1"/>
          <w:w w:val="105"/>
          <w:sz w:val="24"/>
        </w:rPr>
        <w:t xml:space="preserve"> </w:t>
      </w:r>
      <w:r>
        <w:rPr>
          <w:w w:val="105"/>
          <w:sz w:val="24"/>
        </w:rPr>
        <w:t>or</w:t>
      </w:r>
      <w:r>
        <w:rPr>
          <w:spacing w:val="-1"/>
          <w:w w:val="105"/>
          <w:sz w:val="24"/>
        </w:rPr>
        <w:t xml:space="preserve"> </w:t>
      </w:r>
      <w:r>
        <w:rPr>
          <w:w w:val="105"/>
          <w:sz w:val="24"/>
        </w:rPr>
        <w:t>half-sisters</w:t>
      </w:r>
      <w:r>
        <w:rPr>
          <w:spacing w:val="-1"/>
          <w:w w:val="105"/>
          <w:sz w:val="24"/>
        </w:rPr>
        <w:t xml:space="preserve"> </w:t>
      </w:r>
      <w:r>
        <w:rPr>
          <w:w w:val="105"/>
          <w:sz w:val="24"/>
        </w:rPr>
        <w:t>from</w:t>
      </w:r>
      <w:r>
        <w:rPr>
          <w:spacing w:val="-1"/>
          <w:w w:val="105"/>
          <w:sz w:val="24"/>
        </w:rPr>
        <w:t xml:space="preserve"> </w:t>
      </w:r>
      <w:r>
        <w:rPr>
          <w:w w:val="105"/>
          <w:sz w:val="24"/>
        </w:rPr>
        <w:t>the</w:t>
      </w:r>
      <w:r>
        <w:rPr>
          <w:spacing w:val="-1"/>
          <w:w w:val="105"/>
          <w:sz w:val="24"/>
        </w:rPr>
        <w:t xml:space="preserve"> </w:t>
      </w:r>
      <w:r>
        <w:rPr>
          <w:w w:val="105"/>
          <w:sz w:val="24"/>
        </w:rPr>
        <w:t>father</w:t>
      </w:r>
      <w:r>
        <w:rPr>
          <w:spacing w:val="-1"/>
          <w:w w:val="105"/>
          <w:sz w:val="24"/>
        </w:rPr>
        <w:t xml:space="preserve"> </w:t>
      </w:r>
      <w:r>
        <w:rPr>
          <w:w w:val="105"/>
          <w:sz w:val="24"/>
        </w:rPr>
        <w:t>or</w:t>
      </w:r>
      <w:r>
        <w:rPr>
          <w:spacing w:val="-1"/>
          <w:w w:val="105"/>
          <w:sz w:val="24"/>
        </w:rPr>
        <w:t xml:space="preserve"> </w:t>
      </w:r>
      <w:r>
        <w:rPr>
          <w:w w:val="105"/>
          <w:sz w:val="24"/>
        </w:rPr>
        <w:t>mother</w:t>
      </w:r>
      <w:r>
        <w:rPr>
          <w:spacing w:val="-1"/>
          <w:w w:val="105"/>
          <w:sz w:val="24"/>
        </w:rPr>
        <w:t xml:space="preserve"> </w:t>
      </w:r>
      <w:r>
        <w:rPr>
          <w:w w:val="105"/>
          <w:sz w:val="24"/>
        </w:rPr>
        <w:t>side,</w:t>
      </w:r>
      <w:r>
        <w:rPr>
          <w:spacing w:val="-1"/>
          <w:w w:val="105"/>
          <w:sz w:val="24"/>
        </w:rPr>
        <w:t xml:space="preserve"> </w:t>
      </w:r>
      <w:r>
        <w:rPr>
          <w:w w:val="105"/>
          <w:sz w:val="24"/>
        </w:rPr>
        <w:t>even</w:t>
      </w:r>
      <w:r>
        <w:rPr>
          <w:spacing w:val="-1"/>
          <w:w w:val="105"/>
          <w:sz w:val="24"/>
        </w:rPr>
        <w:t xml:space="preserve"> </w:t>
      </w:r>
      <w:r>
        <w:rPr>
          <w:w w:val="105"/>
          <w:sz w:val="24"/>
        </w:rPr>
        <w:t>in</w:t>
      </w:r>
      <w:r>
        <w:rPr>
          <w:spacing w:val="-1"/>
          <w:w w:val="105"/>
          <w:sz w:val="24"/>
        </w:rPr>
        <w:t xml:space="preserve"> </w:t>
      </w:r>
      <w:r>
        <w:rPr>
          <w:w w:val="105"/>
          <w:sz w:val="24"/>
        </w:rPr>
        <w:t>lower</w:t>
      </w:r>
      <w:r>
        <w:rPr>
          <w:spacing w:val="-1"/>
          <w:w w:val="105"/>
          <w:sz w:val="24"/>
        </w:rPr>
        <w:t xml:space="preserve"> </w:t>
      </w:r>
      <w:r>
        <w:rPr>
          <w:w w:val="105"/>
          <w:sz w:val="24"/>
        </w:rPr>
        <w:t>degrees,</w:t>
      </w:r>
      <w:r>
        <w:rPr>
          <w:spacing w:val="-1"/>
          <w:w w:val="105"/>
          <w:sz w:val="24"/>
        </w:rPr>
        <w:t xml:space="preserve"> </w:t>
      </w:r>
      <w:r>
        <w:rPr>
          <w:w w:val="105"/>
          <w:sz w:val="24"/>
        </w:rPr>
        <w:t>and daughters of full broth</w:t>
      </w:r>
      <w:r>
        <w:rPr>
          <w:w w:val="105"/>
          <w:sz w:val="24"/>
        </w:rPr>
        <w:t>ers or half-brothers from the father or mother side and their children, even</w:t>
      </w:r>
      <w:r>
        <w:rPr>
          <w:spacing w:val="-7"/>
          <w:w w:val="105"/>
          <w:sz w:val="24"/>
        </w:rPr>
        <w:t xml:space="preserve"> </w:t>
      </w:r>
      <w:r>
        <w:rPr>
          <w:w w:val="105"/>
          <w:sz w:val="24"/>
        </w:rPr>
        <w:t>in</w:t>
      </w:r>
      <w:r>
        <w:rPr>
          <w:spacing w:val="-7"/>
          <w:w w:val="105"/>
          <w:sz w:val="24"/>
        </w:rPr>
        <w:t xml:space="preserve"> </w:t>
      </w:r>
      <w:r>
        <w:rPr>
          <w:w w:val="105"/>
          <w:sz w:val="24"/>
        </w:rPr>
        <w:t>lower</w:t>
      </w:r>
      <w:r>
        <w:rPr>
          <w:spacing w:val="-7"/>
          <w:w w:val="105"/>
          <w:sz w:val="24"/>
        </w:rPr>
        <w:t xml:space="preserve"> </w:t>
      </w:r>
      <w:r>
        <w:rPr>
          <w:w w:val="105"/>
          <w:sz w:val="24"/>
        </w:rPr>
        <w:t>degrees,</w:t>
      </w:r>
      <w:r>
        <w:rPr>
          <w:spacing w:val="-7"/>
          <w:w w:val="105"/>
          <w:sz w:val="24"/>
        </w:rPr>
        <w:t xml:space="preserve"> </w:t>
      </w:r>
      <w:r>
        <w:rPr>
          <w:w w:val="105"/>
          <w:sz w:val="24"/>
        </w:rPr>
        <w:t>and</w:t>
      </w:r>
      <w:r>
        <w:rPr>
          <w:spacing w:val="-7"/>
          <w:w w:val="105"/>
          <w:sz w:val="24"/>
        </w:rPr>
        <w:t xml:space="preserve"> </w:t>
      </w:r>
      <w:r>
        <w:rPr>
          <w:w w:val="105"/>
          <w:sz w:val="24"/>
        </w:rPr>
        <w:t>daughters</w:t>
      </w:r>
      <w:r>
        <w:rPr>
          <w:spacing w:val="-7"/>
          <w:w w:val="105"/>
          <w:sz w:val="24"/>
        </w:rPr>
        <w:t xml:space="preserve"> </w:t>
      </w:r>
      <w:r>
        <w:rPr>
          <w:w w:val="105"/>
          <w:sz w:val="24"/>
        </w:rPr>
        <w:t>of</w:t>
      </w:r>
      <w:r>
        <w:rPr>
          <w:spacing w:val="-7"/>
          <w:w w:val="105"/>
          <w:sz w:val="24"/>
        </w:rPr>
        <w:t xml:space="preserve"> </w:t>
      </w:r>
      <w:r>
        <w:rPr>
          <w:w w:val="105"/>
          <w:sz w:val="24"/>
        </w:rPr>
        <w:t>sons</w:t>
      </w:r>
      <w:r>
        <w:rPr>
          <w:spacing w:val="-7"/>
          <w:w w:val="105"/>
          <w:sz w:val="24"/>
        </w:rPr>
        <w:t xml:space="preserve"> </w:t>
      </w:r>
      <w:r>
        <w:rPr>
          <w:w w:val="105"/>
          <w:sz w:val="24"/>
        </w:rPr>
        <w:t>of</w:t>
      </w:r>
      <w:r>
        <w:rPr>
          <w:spacing w:val="-7"/>
          <w:w w:val="105"/>
          <w:sz w:val="24"/>
        </w:rPr>
        <w:t xml:space="preserve"> </w:t>
      </w:r>
      <w:r>
        <w:rPr>
          <w:w w:val="105"/>
          <w:sz w:val="24"/>
        </w:rPr>
        <w:t>full</w:t>
      </w:r>
      <w:r>
        <w:rPr>
          <w:spacing w:val="-7"/>
          <w:w w:val="105"/>
          <w:sz w:val="24"/>
        </w:rPr>
        <w:t xml:space="preserve"> </w:t>
      </w:r>
      <w:r>
        <w:rPr>
          <w:w w:val="105"/>
          <w:sz w:val="24"/>
        </w:rPr>
        <w:t>brother</w:t>
      </w:r>
      <w:r>
        <w:rPr>
          <w:spacing w:val="-7"/>
          <w:w w:val="105"/>
          <w:sz w:val="24"/>
        </w:rPr>
        <w:t xml:space="preserve"> </w:t>
      </w:r>
      <w:r>
        <w:rPr>
          <w:w w:val="105"/>
          <w:sz w:val="24"/>
        </w:rPr>
        <w:t>or</w:t>
      </w:r>
      <w:r>
        <w:rPr>
          <w:spacing w:val="-7"/>
          <w:w w:val="105"/>
          <w:sz w:val="24"/>
        </w:rPr>
        <w:t xml:space="preserve"> </w:t>
      </w:r>
      <w:r>
        <w:rPr>
          <w:w w:val="105"/>
          <w:sz w:val="24"/>
        </w:rPr>
        <w:t>half-brother</w:t>
      </w:r>
      <w:r>
        <w:rPr>
          <w:spacing w:val="-7"/>
          <w:w w:val="105"/>
          <w:sz w:val="24"/>
        </w:rPr>
        <w:t xml:space="preserve"> </w:t>
      </w:r>
      <w:r>
        <w:rPr>
          <w:w w:val="105"/>
          <w:sz w:val="24"/>
        </w:rPr>
        <w:t>from</w:t>
      </w:r>
      <w:r>
        <w:rPr>
          <w:spacing w:val="-7"/>
          <w:w w:val="105"/>
          <w:sz w:val="24"/>
        </w:rPr>
        <w:t xml:space="preserve"> </w:t>
      </w:r>
      <w:r>
        <w:rPr>
          <w:w w:val="105"/>
          <w:sz w:val="24"/>
        </w:rPr>
        <w:t>the</w:t>
      </w:r>
      <w:r>
        <w:rPr>
          <w:spacing w:val="-7"/>
          <w:w w:val="105"/>
          <w:sz w:val="24"/>
        </w:rPr>
        <w:t xml:space="preserve"> </w:t>
      </w:r>
      <w:r>
        <w:rPr>
          <w:w w:val="105"/>
          <w:sz w:val="24"/>
        </w:rPr>
        <w:t>father</w:t>
      </w:r>
      <w:r>
        <w:rPr>
          <w:spacing w:val="-7"/>
          <w:w w:val="105"/>
          <w:sz w:val="24"/>
        </w:rPr>
        <w:t xml:space="preserve"> </w:t>
      </w:r>
      <w:r>
        <w:rPr>
          <w:w w:val="105"/>
          <w:sz w:val="24"/>
        </w:rPr>
        <w:t>side, even in lower degrees, and their children, even in lower degrees.</w:t>
      </w:r>
    </w:p>
    <w:p w:rsidR="00C17534" w:rsidRDefault="003F5CB7">
      <w:pPr>
        <w:pStyle w:val="ListParagraph"/>
        <w:numPr>
          <w:ilvl w:val="1"/>
          <w:numId w:val="73"/>
        </w:numPr>
        <w:tabs>
          <w:tab w:val="left" w:pos="990"/>
          <w:tab w:val="left" w:pos="1220"/>
        </w:tabs>
        <w:spacing w:before="125" w:line="249" w:lineRule="auto"/>
        <w:ind w:right="357" w:hanging="400"/>
        <w:jc w:val="both"/>
        <w:rPr>
          <w:sz w:val="24"/>
        </w:rPr>
      </w:pPr>
      <w:r>
        <w:rPr>
          <w:w w:val="105"/>
          <w:sz w:val="24"/>
        </w:rPr>
        <w:t>–</w:t>
      </w:r>
      <w:r>
        <w:rPr>
          <w:spacing w:val="80"/>
          <w:w w:val="150"/>
          <w:sz w:val="24"/>
        </w:rPr>
        <w:t xml:space="preserve"> </w:t>
      </w:r>
      <w:r>
        <w:rPr>
          <w:w w:val="105"/>
          <w:sz w:val="24"/>
        </w:rPr>
        <w:t>Some</w:t>
      </w:r>
      <w:r>
        <w:rPr>
          <w:spacing w:val="-2"/>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members</w:t>
      </w:r>
      <w:r>
        <w:rPr>
          <w:spacing w:val="-2"/>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following</w:t>
      </w:r>
      <w:r>
        <w:rPr>
          <w:spacing w:val="-2"/>
          <w:w w:val="105"/>
          <w:sz w:val="24"/>
        </w:rPr>
        <w:t xml:space="preserve"> </w:t>
      </w:r>
      <w:r>
        <w:rPr>
          <w:w w:val="105"/>
          <w:sz w:val="24"/>
        </w:rPr>
        <w:t>six</w:t>
      </w:r>
      <w:r>
        <w:rPr>
          <w:spacing w:val="-2"/>
          <w:w w:val="105"/>
          <w:sz w:val="24"/>
        </w:rPr>
        <w:t xml:space="preserve"> </w:t>
      </w:r>
      <w:r>
        <w:rPr>
          <w:w w:val="105"/>
          <w:sz w:val="24"/>
        </w:rPr>
        <w:t>classes</w:t>
      </w:r>
      <w:r>
        <w:rPr>
          <w:spacing w:val="-2"/>
          <w:w w:val="105"/>
          <w:sz w:val="24"/>
        </w:rPr>
        <w:t xml:space="preserve"> </w:t>
      </w:r>
      <w:r>
        <w:rPr>
          <w:w w:val="105"/>
          <w:sz w:val="24"/>
        </w:rPr>
        <w:t>shall</w:t>
      </w:r>
      <w:r>
        <w:rPr>
          <w:spacing w:val="-2"/>
          <w:w w:val="105"/>
          <w:sz w:val="24"/>
        </w:rPr>
        <w:t xml:space="preserve"> </w:t>
      </w:r>
      <w:r>
        <w:rPr>
          <w:w w:val="105"/>
          <w:sz w:val="24"/>
        </w:rPr>
        <w:t>have</w:t>
      </w:r>
      <w:r>
        <w:rPr>
          <w:spacing w:val="-2"/>
          <w:w w:val="105"/>
          <w:sz w:val="24"/>
        </w:rPr>
        <w:t xml:space="preserve"> </w:t>
      </w:r>
      <w:r>
        <w:rPr>
          <w:w w:val="105"/>
          <w:sz w:val="24"/>
        </w:rPr>
        <w:t>priority</w:t>
      </w:r>
      <w:r>
        <w:rPr>
          <w:spacing w:val="-2"/>
          <w:w w:val="105"/>
          <w:sz w:val="24"/>
        </w:rPr>
        <w:t xml:space="preserve"> </w:t>
      </w:r>
      <w:r>
        <w:rPr>
          <w:w w:val="105"/>
          <w:sz w:val="24"/>
        </w:rPr>
        <w:t>rights</w:t>
      </w:r>
      <w:r>
        <w:rPr>
          <w:spacing w:val="-2"/>
          <w:w w:val="105"/>
          <w:sz w:val="24"/>
        </w:rPr>
        <w:t xml:space="preserve"> </w:t>
      </w:r>
      <w:r>
        <w:rPr>
          <w:w w:val="105"/>
          <w:sz w:val="24"/>
        </w:rPr>
        <w:t>over</w:t>
      </w:r>
      <w:r>
        <w:rPr>
          <w:spacing w:val="-2"/>
          <w:w w:val="105"/>
          <w:sz w:val="24"/>
        </w:rPr>
        <w:t xml:space="preserve"> </w:t>
      </w:r>
      <w:r>
        <w:rPr>
          <w:w w:val="105"/>
          <w:sz w:val="24"/>
        </w:rPr>
        <w:t>others,</w:t>
      </w:r>
      <w:r>
        <w:rPr>
          <w:spacing w:val="-2"/>
          <w:w w:val="105"/>
          <w:sz w:val="24"/>
        </w:rPr>
        <w:t xml:space="preserve"> </w:t>
      </w:r>
      <w:r>
        <w:rPr>
          <w:w w:val="105"/>
          <w:sz w:val="24"/>
        </w:rPr>
        <w:t>in</w:t>
      </w:r>
      <w:r>
        <w:rPr>
          <w:spacing w:val="-2"/>
          <w:w w:val="105"/>
          <w:sz w:val="24"/>
        </w:rPr>
        <w:t xml:space="preserve"> </w:t>
      </w:r>
      <w:r>
        <w:rPr>
          <w:w w:val="105"/>
          <w:sz w:val="24"/>
        </w:rPr>
        <w:t>the following order, in entitling the inheritance:</w:t>
      </w:r>
    </w:p>
    <w:p w:rsidR="00C17534" w:rsidRDefault="003F5CB7">
      <w:pPr>
        <w:pStyle w:val="ListParagraph"/>
        <w:numPr>
          <w:ilvl w:val="0"/>
          <w:numId w:val="72"/>
        </w:numPr>
        <w:tabs>
          <w:tab w:val="left" w:pos="1115"/>
        </w:tabs>
        <w:spacing w:before="82" w:line="249" w:lineRule="auto"/>
        <w:ind w:right="356" w:firstLine="0"/>
        <w:jc w:val="both"/>
        <w:rPr>
          <w:sz w:val="24"/>
        </w:rPr>
      </w:pPr>
      <w:r>
        <w:rPr>
          <w:w w:val="105"/>
          <w:sz w:val="24"/>
        </w:rPr>
        <w:t>Maternal</w:t>
      </w:r>
      <w:r>
        <w:rPr>
          <w:spacing w:val="-1"/>
          <w:w w:val="105"/>
          <w:sz w:val="24"/>
        </w:rPr>
        <w:t xml:space="preserve"> </w:t>
      </w:r>
      <w:r>
        <w:rPr>
          <w:w w:val="105"/>
          <w:sz w:val="24"/>
        </w:rPr>
        <w:t>uncles</w:t>
      </w:r>
      <w:r>
        <w:rPr>
          <w:spacing w:val="-2"/>
          <w:w w:val="105"/>
          <w:sz w:val="24"/>
        </w:rPr>
        <w:t xml:space="preserve"> </w:t>
      </w:r>
      <w:r>
        <w:rPr>
          <w:w w:val="105"/>
          <w:sz w:val="24"/>
        </w:rPr>
        <w:t>of</w:t>
      </w:r>
      <w:r>
        <w:rPr>
          <w:spacing w:val="-1"/>
          <w:w w:val="105"/>
          <w:sz w:val="24"/>
        </w:rPr>
        <w:t xml:space="preserve"> </w:t>
      </w:r>
      <w:r>
        <w:rPr>
          <w:w w:val="105"/>
          <w:sz w:val="24"/>
        </w:rPr>
        <w:t>the</w:t>
      </w:r>
      <w:r>
        <w:rPr>
          <w:spacing w:val="-2"/>
          <w:w w:val="105"/>
          <w:sz w:val="24"/>
        </w:rPr>
        <w:t xml:space="preserve"> </w:t>
      </w:r>
      <w:r>
        <w:rPr>
          <w:w w:val="105"/>
          <w:sz w:val="24"/>
        </w:rPr>
        <w:t>deceased,</w:t>
      </w:r>
      <w:r>
        <w:rPr>
          <w:spacing w:val="-1"/>
          <w:w w:val="105"/>
          <w:sz w:val="24"/>
        </w:rPr>
        <w:t xml:space="preserve"> </w:t>
      </w:r>
      <w:r>
        <w:rPr>
          <w:w w:val="105"/>
          <w:sz w:val="24"/>
        </w:rPr>
        <w:t>his</w:t>
      </w:r>
      <w:r>
        <w:rPr>
          <w:spacing w:val="-2"/>
          <w:w w:val="105"/>
          <w:sz w:val="24"/>
        </w:rPr>
        <w:t xml:space="preserve"> </w:t>
      </w:r>
      <w:r>
        <w:rPr>
          <w:w w:val="105"/>
          <w:sz w:val="24"/>
        </w:rPr>
        <w:t>aunts</w:t>
      </w:r>
      <w:r>
        <w:rPr>
          <w:spacing w:val="-2"/>
          <w:w w:val="105"/>
          <w:sz w:val="24"/>
        </w:rPr>
        <w:t xml:space="preserve"> </w:t>
      </w:r>
      <w:r>
        <w:rPr>
          <w:w w:val="105"/>
          <w:sz w:val="24"/>
        </w:rPr>
        <w:t>(sisters</w:t>
      </w:r>
      <w:r>
        <w:rPr>
          <w:spacing w:val="-1"/>
          <w:w w:val="105"/>
          <w:sz w:val="24"/>
        </w:rPr>
        <w:t xml:space="preserve"> </w:t>
      </w:r>
      <w:r>
        <w:rPr>
          <w:w w:val="105"/>
          <w:sz w:val="24"/>
        </w:rPr>
        <w:t>of</w:t>
      </w:r>
      <w:r>
        <w:rPr>
          <w:spacing w:val="-1"/>
          <w:w w:val="105"/>
          <w:sz w:val="24"/>
        </w:rPr>
        <w:t xml:space="preserve"> </w:t>
      </w:r>
      <w:r>
        <w:rPr>
          <w:w w:val="105"/>
          <w:sz w:val="24"/>
        </w:rPr>
        <w:t>his</w:t>
      </w:r>
      <w:r>
        <w:rPr>
          <w:spacing w:val="-2"/>
          <w:w w:val="105"/>
          <w:sz w:val="24"/>
        </w:rPr>
        <w:t xml:space="preserve"> </w:t>
      </w:r>
      <w:r>
        <w:rPr>
          <w:w w:val="105"/>
          <w:sz w:val="24"/>
        </w:rPr>
        <w:t>father),</w:t>
      </w:r>
      <w:r>
        <w:rPr>
          <w:spacing w:val="-2"/>
          <w:w w:val="105"/>
          <w:sz w:val="24"/>
        </w:rPr>
        <w:t xml:space="preserve"> </w:t>
      </w:r>
      <w:r>
        <w:rPr>
          <w:w w:val="105"/>
          <w:sz w:val="24"/>
        </w:rPr>
        <w:t>uncles</w:t>
      </w:r>
      <w:r>
        <w:rPr>
          <w:spacing w:val="-2"/>
          <w:w w:val="105"/>
          <w:sz w:val="24"/>
        </w:rPr>
        <w:t xml:space="preserve"> </w:t>
      </w:r>
      <w:r>
        <w:rPr>
          <w:w w:val="105"/>
          <w:sz w:val="24"/>
        </w:rPr>
        <w:t>(mother’s</w:t>
      </w:r>
      <w:r>
        <w:rPr>
          <w:spacing w:val="-2"/>
          <w:w w:val="105"/>
          <w:sz w:val="24"/>
        </w:rPr>
        <w:t xml:space="preserve"> </w:t>
      </w:r>
      <w:r>
        <w:rPr>
          <w:w w:val="105"/>
          <w:sz w:val="24"/>
        </w:rPr>
        <w:t>brothers),</w:t>
      </w:r>
      <w:r>
        <w:rPr>
          <w:spacing w:val="-2"/>
          <w:w w:val="105"/>
          <w:sz w:val="24"/>
        </w:rPr>
        <w:t xml:space="preserve"> </w:t>
      </w:r>
      <w:r>
        <w:rPr>
          <w:w w:val="105"/>
          <w:sz w:val="24"/>
        </w:rPr>
        <w:t>and his aunts (sisters of mot</w:t>
      </w:r>
      <w:r>
        <w:rPr>
          <w:w w:val="105"/>
          <w:sz w:val="24"/>
        </w:rPr>
        <w:t>her) whether full or paternal or maternal.</w:t>
      </w:r>
    </w:p>
    <w:p w:rsidR="00C17534" w:rsidRDefault="003F5CB7">
      <w:pPr>
        <w:pStyle w:val="ListParagraph"/>
        <w:numPr>
          <w:ilvl w:val="0"/>
          <w:numId w:val="72"/>
        </w:numPr>
        <w:tabs>
          <w:tab w:val="left" w:pos="1152"/>
        </w:tabs>
        <w:spacing w:before="82" w:line="249" w:lineRule="auto"/>
        <w:ind w:right="354" w:firstLine="0"/>
        <w:jc w:val="both"/>
        <w:rPr>
          <w:sz w:val="24"/>
        </w:rPr>
      </w:pPr>
      <w:r>
        <w:rPr>
          <w:w w:val="105"/>
          <w:sz w:val="24"/>
        </w:rPr>
        <w:t>Children of the classes mentioned in Item (a), even in lower degrees, and daughters of uncle (brother of father) of the deceased whether full or half from the father side and their daughters and sons,</w:t>
      </w:r>
      <w:r>
        <w:rPr>
          <w:spacing w:val="-8"/>
          <w:w w:val="105"/>
          <w:sz w:val="24"/>
        </w:rPr>
        <w:t xml:space="preserve"> </w:t>
      </w:r>
      <w:r>
        <w:rPr>
          <w:w w:val="105"/>
          <w:sz w:val="24"/>
        </w:rPr>
        <w:t>even</w:t>
      </w:r>
      <w:r>
        <w:rPr>
          <w:spacing w:val="-8"/>
          <w:w w:val="105"/>
          <w:sz w:val="24"/>
        </w:rPr>
        <w:t xml:space="preserve"> </w:t>
      </w:r>
      <w:r>
        <w:rPr>
          <w:w w:val="105"/>
          <w:sz w:val="24"/>
        </w:rPr>
        <w:t>in</w:t>
      </w:r>
      <w:r>
        <w:rPr>
          <w:spacing w:val="-7"/>
          <w:w w:val="105"/>
          <w:sz w:val="24"/>
        </w:rPr>
        <w:t xml:space="preserve"> </w:t>
      </w:r>
      <w:r>
        <w:rPr>
          <w:w w:val="105"/>
          <w:sz w:val="24"/>
        </w:rPr>
        <w:t>lower</w:t>
      </w:r>
      <w:r>
        <w:rPr>
          <w:spacing w:val="-8"/>
          <w:w w:val="105"/>
          <w:sz w:val="24"/>
        </w:rPr>
        <w:t xml:space="preserve"> </w:t>
      </w:r>
      <w:r>
        <w:rPr>
          <w:w w:val="105"/>
          <w:sz w:val="24"/>
        </w:rPr>
        <w:t>degrees</w:t>
      </w:r>
      <w:r>
        <w:rPr>
          <w:spacing w:val="-8"/>
          <w:w w:val="105"/>
          <w:sz w:val="24"/>
        </w:rPr>
        <w:t xml:space="preserve"> </w:t>
      </w:r>
      <w:r>
        <w:rPr>
          <w:w w:val="105"/>
          <w:sz w:val="24"/>
        </w:rPr>
        <w:t>and</w:t>
      </w:r>
      <w:r>
        <w:rPr>
          <w:spacing w:val="-7"/>
          <w:w w:val="105"/>
          <w:sz w:val="24"/>
        </w:rPr>
        <w:t xml:space="preserve"> </w:t>
      </w:r>
      <w:r>
        <w:rPr>
          <w:w w:val="105"/>
          <w:sz w:val="24"/>
        </w:rPr>
        <w:t>children</w:t>
      </w:r>
      <w:r>
        <w:rPr>
          <w:spacing w:val="-8"/>
          <w:w w:val="105"/>
          <w:sz w:val="24"/>
        </w:rPr>
        <w:t xml:space="preserve"> </w:t>
      </w:r>
      <w:r>
        <w:rPr>
          <w:w w:val="105"/>
          <w:sz w:val="24"/>
        </w:rPr>
        <w:t>of</w:t>
      </w:r>
      <w:r>
        <w:rPr>
          <w:spacing w:val="-8"/>
          <w:w w:val="105"/>
          <w:sz w:val="24"/>
        </w:rPr>
        <w:t xml:space="preserve"> </w:t>
      </w:r>
      <w:r>
        <w:rPr>
          <w:w w:val="105"/>
          <w:sz w:val="24"/>
        </w:rPr>
        <w:t>all</w:t>
      </w:r>
      <w:r>
        <w:rPr>
          <w:spacing w:val="-7"/>
          <w:w w:val="105"/>
          <w:sz w:val="24"/>
        </w:rPr>
        <w:t xml:space="preserve"> </w:t>
      </w:r>
      <w:r>
        <w:rPr>
          <w:w w:val="105"/>
          <w:sz w:val="24"/>
        </w:rPr>
        <w:t>of</w:t>
      </w:r>
      <w:r>
        <w:rPr>
          <w:spacing w:val="-8"/>
          <w:w w:val="105"/>
          <w:sz w:val="24"/>
        </w:rPr>
        <w:t xml:space="preserve"> </w:t>
      </w:r>
      <w:r>
        <w:rPr>
          <w:w w:val="105"/>
          <w:sz w:val="24"/>
        </w:rPr>
        <w:t>the</w:t>
      </w:r>
      <w:r>
        <w:rPr>
          <w:spacing w:val="-8"/>
          <w:w w:val="105"/>
          <w:sz w:val="24"/>
        </w:rPr>
        <w:t xml:space="preserve"> </w:t>
      </w:r>
      <w:r>
        <w:rPr>
          <w:w w:val="105"/>
          <w:sz w:val="24"/>
        </w:rPr>
        <w:t>people</w:t>
      </w:r>
      <w:r>
        <w:rPr>
          <w:spacing w:val="-7"/>
          <w:w w:val="105"/>
          <w:sz w:val="24"/>
        </w:rPr>
        <w:t xml:space="preserve"> </w:t>
      </w:r>
      <w:r>
        <w:rPr>
          <w:w w:val="105"/>
          <w:sz w:val="24"/>
        </w:rPr>
        <w:t>stated</w:t>
      </w:r>
      <w:r>
        <w:rPr>
          <w:spacing w:val="-8"/>
          <w:w w:val="105"/>
          <w:sz w:val="24"/>
        </w:rPr>
        <w:t xml:space="preserve"> </w:t>
      </w:r>
      <w:r>
        <w:rPr>
          <w:w w:val="105"/>
          <w:sz w:val="24"/>
        </w:rPr>
        <w:t>in</w:t>
      </w:r>
      <w:r>
        <w:rPr>
          <w:spacing w:val="-8"/>
          <w:w w:val="105"/>
          <w:sz w:val="24"/>
        </w:rPr>
        <w:t xml:space="preserve"> </w:t>
      </w:r>
      <w:r>
        <w:rPr>
          <w:w w:val="105"/>
          <w:sz w:val="24"/>
        </w:rPr>
        <w:t>this</w:t>
      </w:r>
      <w:r>
        <w:rPr>
          <w:spacing w:val="-7"/>
          <w:w w:val="105"/>
          <w:sz w:val="24"/>
        </w:rPr>
        <w:t xml:space="preserve"> </w:t>
      </w:r>
      <w:r>
        <w:rPr>
          <w:w w:val="105"/>
          <w:sz w:val="24"/>
        </w:rPr>
        <w:t>Item,</w:t>
      </w:r>
      <w:r>
        <w:rPr>
          <w:spacing w:val="-8"/>
          <w:w w:val="105"/>
          <w:sz w:val="24"/>
        </w:rPr>
        <w:t xml:space="preserve"> </w:t>
      </w:r>
      <w:r>
        <w:rPr>
          <w:w w:val="105"/>
          <w:sz w:val="24"/>
        </w:rPr>
        <w:t>even</w:t>
      </w:r>
      <w:r>
        <w:rPr>
          <w:spacing w:val="-8"/>
          <w:w w:val="105"/>
          <w:sz w:val="24"/>
        </w:rPr>
        <w:t xml:space="preserve"> </w:t>
      </w:r>
      <w:r>
        <w:rPr>
          <w:w w:val="105"/>
          <w:sz w:val="24"/>
        </w:rPr>
        <w:t>in</w:t>
      </w:r>
      <w:r>
        <w:rPr>
          <w:spacing w:val="-7"/>
          <w:w w:val="105"/>
          <w:sz w:val="24"/>
        </w:rPr>
        <w:t xml:space="preserve"> </w:t>
      </w:r>
      <w:r>
        <w:rPr>
          <w:w w:val="105"/>
          <w:sz w:val="24"/>
        </w:rPr>
        <w:t>lower</w:t>
      </w:r>
      <w:r>
        <w:rPr>
          <w:spacing w:val="-8"/>
          <w:w w:val="105"/>
          <w:sz w:val="24"/>
        </w:rPr>
        <w:t xml:space="preserve"> </w:t>
      </w:r>
      <w:r>
        <w:rPr>
          <w:spacing w:val="-2"/>
          <w:w w:val="105"/>
          <w:sz w:val="24"/>
        </w:rPr>
        <w:t>degrees.</w:t>
      </w:r>
    </w:p>
    <w:p w:rsidR="00C17534" w:rsidRDefault="003F5CB7">
      <w:pPr>
        <w:pStyle w:val="ListParagraph"/>
        <w:numPr>
          <w:ilvl w:val="0"/>
          <w:numId w:val="72"/>
        </w:numPr>
        <w:tabs>
          <w:tab w:val="left" w:pos="1072"/>
        </w:tabs>
        <w:spacing w:before="83" w:line="249" w:lineRule="auto"/>
        <w:ind w:right="356" w:firstLine="0"/>
        <w:jc w:val="both"/>
        <w:rPr>
          <w:sz w:val="24"/>
        </w:rPr>
      </w:pPr>
      <w:r>
        <w:rPr>
          <w:w w:val="105"/>
          <w:sz w:val="24"/>
        </w:rPr>
        <w:t>Maternal uncles of father of the deceased, aunts (sisters of father), uncles (brothers of mother) and</w:t>
      </w:r>
      <w:r>
        <w:rPr>
          <w:spacing w:val="13"/>
          <w:w w:val="105"/>
          <w:sz w:val="24"/>
        </w:rPr>
        <w:t xml:space="preserve"> </w:t>
      </w:r>
      <w:r>
        <w:rPr>
          <w:w w:val="105"/>
          <w:sz w:val="24"/>
        </w:rPr>
        <w:t>aunts</w:t>
      </w:r>
      <w:r>
        <w:rPr>
          <w:spacing w:val="13"/>
          <w:w w:val="105"/>
          <w:sz w:val="24"/>
        </w:rPr>
        <w:t xml:space="preserve"> </w:t>
      </w:r>
      <w:r>
        <w:rPr>
          <w:w w:val="105"/>
          <w:sz w:val="24"/>
        </w:rPr>
        <w:t>(sisters</w:t>
      </w:r>
      <w:r>
        <w:rPr>
          <w:spacing w:val="13"/>
          <w:w w:val="105"/>
          <w:sz w:val="24"/>
        </w:rPr>
        <w:t xml:space="preserve"> </w:t>
      </w:r>
      <w:r>
        <w:rPr>
          <w:w w:val="105"/>
          <w:sz w:val="24"/>
        </w:rPr>
        <w:t>of</w:t>
      </w:r>
      <w:r>
        <w:rPr>
          <w:spacing w:val="13"/>
          <w:w w:val="105"/>
          <w:sz w:val="24"/>
        </w:rPr>
        <w:t xml:space="preserve"> </w:t>
      </w:r>
      <w:r>
        <w:rPr>
          <w:w w:val="105"/>
          <w:sz w:val="24"/>
        </w:rPr>
        <w:t>mother)</w:t>
      </w:r>
      <w:r>
        <w:rPr>
          <w:spacing w:val="13"/>
          <w:w w:val="105"/>
          <w:sz w:val="24"/>
        </w:rPr>
        <w:t xml:space="preserve"> </w:t>
      </w:r>
      <w:r>
        <w:rPr>
          <w:w w:val="105"/>
          <w:sz w:val="24"/>
        </w:rPr>
        <w:t>of</w:t>
      </w:r>
      <w:r>
        <w:rPr>
          <w:spacing w:val="13"/>
          <w:w w:val="105"/>
          <w:sz w:val="24"/>
        </w:rPr>
        <w:t xml:space="preserve"> </w:t>
      </w:r>
      <w:r>
        <w:rPr>
          <w:w w:val="105"/>
          <w:sz w:val="24"/>
        </w:rPr>
        <w:t>father</w:t>
      </w:r>
      <w:r>
        <w:rPr>
          <w:spacing w:val="13"/>
          <w:w w:val="105"/>
          <w:sz w:val="24"/>
        </w:rPr>
        <w:t xml:space="preserve"> </w:t>
      </w:r>
      <w:r>
        <w:rPr>
          <w:w w:val="105"/>
          <w:sz w:val="24"/>
        </w:rPr>
        <w:t>of</w:t>
      </w:r>
      <w:r>
        <w:rPr>
          <w:spacing w:val="13"/>
          <w:w w:val="105"/>
          <w:sz w:val="24"/>
        </w:rPr>
        <w:t xml:space="preserve"> </w:t>
      </w:r>
      <w:r>
        <w:rPr>
          <w:w w:val="105"/>
          <w:sz w:val="24"/>
        </w:rPr>
        <w:t>the</w:t>
      </w:r>
      <w:r>
        <w:rPr>
          <w:spacing w:val="13"/>
          <w:w w:val="105"/>
          <w:sz w:val="24"/>
        </w:rPr>
        <w:t xml:space="preserve"> </w:t>
      </w:r>
      <w:r>
        <w:rPr>
          <w:w w:val="105"/>
          <w:sz w:val="24"/>
        </w:rPr>
        <w:t>deceased</w:t>
      </w:r>
      <w:r>
        <w:rPr>
          <w:spacing w:val="13"/>
          <w:w w:val="105"/>
          <w:sz w:val="24"/>
        </w:rPr>
        <w:t xml:space="preserve"> </w:t>
      </w:r>
      <w:r>
        <w:rPr>
          <w:w w:val="105"/>
          <w:sz w:val="24"/>
        </w:rPr>
        <w:t>whether</w:t>
      </w:r>
      <w:r>
        <w:rPr>
          <w:spacing w:val="13"/>
          <w:w w:val="105"/>
          <w:sz w:val="24"/>
        </w:rPr>
        <w:t xml:space="preserve"> </w:t>
      </w:r>
      <w:r>
        <w:rPr>
          <w:w w:val="105"/>
          <w:sz w:val="24"/>
        </w:rPr>
        <w:t>full,</w:t>
      </w:r>
      <w:r>
        <w:rPr>
          <w:spacing w:val="13"/>
          <w:w w:val="105"/>
          <w:sz w:val="24"/>
        </w:rPr>
        <w:t xml:space="preserve"> </w:t>
      </w:r>
      <w:r>
        <w:rPr>
          <w:w w:val="105"/>
          <w:sz w:val="24"/>
        </w:rPr>
        <w:t>paternal</w:t>
      </w:r>
      <w:r>
        <w:rPr>
          <w:spacing w:val="13"/>
          <w:w w:val="105"/>
          <w:sz w:val="24"/>
        </w:rPr>
        <w:t xml:space="preserve"> </w:t>
      </w:r>
      <w:r>
        <w:rPr>
          <w:w w:val="105"/>
          <w:sz w:val="24"/>
        </w:rPr>
        <w:t>or</w:t>
      </w:r>
      <w:r>
        <w:rPr>
          <w:spacing w:val="13"/>
          <w:w w:val="105"/>
          <w:sz w:val="24"/>
        </w:rPr>
        <w:t xml:space="preserve"> </w:t>
      </w:r>
      <w:r>
        <w:rPr>
          <w:w w:val="105"/>
          <w:sz w:val="24"/>
        </w:rPr>
        <w:t>maternal</w:t>
      </w:r>
      <w:r>
        <w:rPr>
          <w:spacing w:val="13"/>
          <w:w w:val="105"/>
          <w:sz w:val="24"/>
        </w:rPr>
        <w:t xml:space="preserve"> </w:t>
      </w:r>
      <w:r>
        <w:rPr>
          <w:w w:val="105"/>
          <w:sz w:val="24"/>
        </w:rPr>
        <w:t>and</w:t>
      </w:r>
      <w:r>
        <w:rPr>
          <w:spacing w:val="13"/>
          <w:w w:val="105"/>
          <w:sz w:val="24"/>
        </w:rPr>
        <w:t xml:space="preserve"> </w:t>
      </w:r>
      <w:r>
        <w:rPr>
          <w:w w:val="105"/>
          <w:sz w:val="24"/>
        </w:rPr>
        <w:t>uncles</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560" w:right="356"/>
        <w:jc w:val="both"/>
      </w:pPr>
      <w:r>
        <w:rPr>
          <w:w w:val="105"/>
        </w:rPr>
        <w:t>(brothers of father brothers) of mother of the deceased, aunts (sisters of father), uncles (brothers of mother) and aunts (sisters of mother) of mother of the deceased whether full, paternal or maternal.</w:t>
      </w:r>
    </w:p>
    <w:p w:rsidR="00C17534" w:rsidRDefault="003F5CB7">
      <w:pPr>
        <w:pStyle w:val="ListParagraph"/>
        <w:numPr>
          <w:ilvl w:val="0"/>
          <w:numId w:val="72"/>
        </w:numPr>
        <w:tabs>
          <w:tab w:val="left" w:pos="972"/>
        </w:tabs>
        <w:spacing w:before="82" w:line="249" w:lineRule="auto"/>
        <w:ind w:right="355" w:firstLine="0"/>
        <w:jc w:val="both"/>
        <w:rPr>
          <w:sz w:val="24"/>
        </w:rPr>
      </w:pPr>
      <w:r>
        <w:rPr>
          <w:w w:val="105"/>
          <w:sz w:val="24"/>
        </w:rPr>
        <w:t>Children</w:t>
      </w:r>
      <w:r>
        <w:rPr>
          <w:spacing w:val="-15"/>
          <w:w w:val="105"/>
          <w:sz w:val="24"/>
        </w:rPr>
        <w:t xml:space="preserve"> </w:t>
      </w:r>
      <w:r>
        <w:rPr>
          <w:w w:val="105"/>
          <w:sz w:val="24"/>
        </w:rPr>
        <w:t>of</w:t>
      </w:r>
      <w:r>
        <w:rPr>
          <w:spacing w:val="-15"/>
          <w:w w:val="105"/>
          <w:sz w:val="24"/>
        </w:rPr>
        <w:t xml:space="preserve"> </w:t>
      </w:r>
      <w:r>
        <w:rPr>
          <w:w w:val="105"/>
          <w:sz w:val="24"/>
        </w:rPr>
        <w:t>classes</w:t>
      </w:r>
      <w:r>
        <w:rPr>
          <w:spacing w:val="-15"/>
          <w:w w:val="105"/>
          <w:sz w:val="24"/>
        </w:rPr>
        <w:t xml:space="preserve"> </w:t>
      </w:r>
      <w:r>
        <w:rPr>
          <w:w w:val="105"/>
          <w:sz w:val="24"/>
        </w:rPr>
        <w:t>stated</w:t>
      </w:r>
      <w:r>
        <w:rPr>
          <w:spacing w:val="-15"/>
          <w:w w:val="105"/>
          <w:sz w:val="24"/>
        </w:rPr>
        <w:t xml:space="preserve"> </w:t>
      </w:r>
      <w:r>
        <w:rPr>
          <w:w w:val="105"/>
          <w:sz w:val="24"/>
        </w:rPr>
        <w:t>in</w:t>
      </w:r>
      <w:r>
        <w:rPr>
          <w:spacing w:val="-15"/>
          <w:w w:val="105"/>
          <w:sz w:val="24"/>
        </w:rPr>
        <w:t xml:space="preserve"> </w:t>
      </w:r>
      <w:r>
        <w:rPr>
          <w:w w:val="105"/>
          <w:sz w:val="24"/>
        </w:rPr>
        <w:t>Item</w:t>
      </w:r>
      <w:r>
        <w:rPr>
          <w:spacing w:val="-15"/>
          <w:w w:val="105"/>
          <w:sz w:val="24"/>
        </w:rPr>
        <w:t xml:space="preserve"> </w:t>
      </w:r>
      <w:r>
        <w:rPr>
          <w:w w:val="105"/>
          <w:sz w:val="24"/>
        </w:rPr>
        <w:t>(c),</w:t>
      </w:r>
      <w:r>
        <w:rPr>
          <w:spacing w:val="-15"/>
          <w:w w:val="105"/>
          <w:sz w:val="24"/>
        </w:rPr>
        <w:t xml:space="preserve"> </w:t>
      </w:r>
      <w:r>
        <w:rPr>
          <w:w w:val="105"/>
          <w:sz w:val="24"/>
        </w:rPr>
        <w:t>even</w:t>
      </w:r>
      <w:r>
        <w:rPr>
          <w:spacing w:val="-15"/>
          <w:w w:val="105"/>
          <w:sz w:val="24"/>
        </w:rPr>
        <w:t xml:space="preserve"> </w:t>
      </w:r>
      <w:r>
        <w:rPr>
          <w:w w:val="105"/>
          <w:sz w:val="24"/>
        </w:rPr>
        <w:t>in</w:t>
      </w:r>
      <w:r>
        <w:rPr>
          <w:spacing w:val="-15"/>
          <w:w w:val="105"/>
          <w:sz w:val="24"/>
        </w:rPr>
        <w:t xml:space="preserve"> </w:t>
      </w:r>
      <w:r>
        <w:rPr>
          <w:w w:val="105"/>
          <w:sz w:val="24"/>
        </w:rPr>
        <w:t>lower</w:t>
      </w:r>
      <w:r>
        <w:rPr>
          <w:spacing w:val="-15"/>
          <w:w w:val="105"/>
          <w:sz w:val="24"/>
        </w:rPr>
        <w:t xml:space="preserve"> </w:t>
      </w:r>
      <w:r>
        <w:rPr>
          <w:w w:val="105"/>
          <w:sz w:val="24"/>
        </w:rPr>
        <w:t>degrees</w:t>
      </w:r>
      <w:r>
        <w:rPr>
          <w:spacing w:val="-15"/>
          <w:w w:val="105"/>
          <w:sz w:val="24"/>
        </w:rPr>
        <w:t xml:space="preserve"> </w:t>
      </w:r>
      <w:r>
        <w:rPr>
          <w:w w:val="105"/>
          <w:sz w:val="24"/>
        </w:rPr>
        <w:t>and</w:t>
      </w:r>
      <w:r>
        <w:rPr>
          <w:spacing w:val="-15"/>
          <w:w w:val="105"/>
          <w:sz w:val="24"/>
        </w:rPr>
        <w:t xml:space="preserve"> </w:t>
      </w:r>
      <w:r>
        <w:rPr>
          <w:w w:val="105"/>
          <w:sz w:val="24"/>
        </w:rPr>
        <w:t>daughters</w:t>
      </w:r>
      <w:r>
        <w:rPr>
          <w:spacing w:val="-15"/>
          <w:w w:val="105"/>
          <w:sz w:val="24"/>
        </w:rPr>
        <w:t xml:space="preserve"> </w:t>
      </w:r>
      <w:r>
        <w:rPr>
          <w:w w:val="105"/>
          <w:sz w:val="24"/>
        </w:rPr>
        <w:t>of</w:t>
      </w:r>
      <w:r>
        <w:rPr>
          <w:spacing w:val="-15"/>
          <w:w w:val="105"/>
          <w:sz w:val="24"/>
        </w:rPr>
        <w:t xml:space="preserve"> </w:t>
      </w:r>
      <w:r>
        <w:rPr>
          <w:w w:val="105"/>
          <w:sz w:val="24"/>
        </w:rPr>
        <w:t>full</w:t>
      </w:r>
      <w:r>
        <w:rPr>
          <w:spacing w:val="-15"/>
          <w:w w:val="105"/>
          <w:sz w:val="24"/>
        </w:rPr>
        <w:t xml:space="preserve"> </w:t>
      </w:r>
      <w:r>
        <w:rPr>
          <w:w w:val="105"/>
          <w:sz w:val="24"/>
        </w:rPr>
        <w:t>or</w:t>
      </w:r>
      <w:r>
        <w:rPr>
          <w:spacing w:val="-15"/>
          <w:w w:val="105"/>
          <w:sz w:val="24"/>
        </w:rPr>
        <w:t xml:space="preserve"> </w:t>
      </w:r>
      <w:r>
        <w:rPr>
          <w:w w:val="105"/>
          <w:sz w:val="24"/>
        </w:rPr>
        <w:t>paternal</w:t>
      </w:r>
      <w:r>
        <w:rPr>
          <w:spacing w:val="-15"/>
          <w:w w:val="105"/>
          <w:sz w:val="24"/>
        </w:rPr>
        <w:t xml:space="preserve"> </w:t>
      </w:r>
      <w:r>
        <w:rPr>
          <w:w w:val="105"/>
          <w:sz w:val="24"/>
        </w:rPr>
        <w:t>uncles (brothers</w:t>
      </w:r>
      <w:r>
        <w:rPr>
          <w:spacing w:val="-6"/>
          <w:w w:val="105"/>
          <w:sz w:val="24"/>
        </w:rPr>
        <w:t xml:space="preserve"> </w:t>
      </w:r>
      <w:r>
        <w:rPr>
          <w:w w:val="105"/>
          <w:sz w:val="24"/>
        </w:rPr>
        <w:t>of</w:t>
      </w:r>
      <w:r>
        <w:rPr>
          <w:spacing w:val="-6"/>
          <w:w w:val="105"/>
          <w:sz w:val="24"/>
        </w:rPr>
        <w:t xml:space="preserve"> </w:t>
      </w:r>
      <w:r>
        <w:rPr>
          <w:w w:val="105"/>
          <w:sz w:val="24"/>
        </w:rPr>
        <w:t>father)</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deceased</w:t>
      </w:r>
      <w:r>
        <w:rPr>
          <w:spacing w:val="-6"/>
          <w:w w:val="105"/>
          <w:sz w:val="24"/>
        </w:rPr>
        <w:t xml:space="preserve"> </w:t>
      </w:r>
      <w:r>
        <w:rPr>
          <w:w w:val="105"/>
          <w:sz w:val="24"/>
        </w:rPr>
        <w:t>and</w:t>
      </w:r>
      <w:r>
        <w:rPr>
          <w:spacing w:val="-6"/>
          <w:w w:val="105"/>
          <w:sz w:val="24"/>
        </w:rPr>
        <w:t xml:space="preserve"> </w:t>
      </w:r>
      <w:r>
        <w:rPr>
          <w:w w:val="105"/>
          <w:sz w:val="24"/>
        </w:rPr>
        <w:t>their</w:t>
      </w:r>
      <w:r>
        <w:rPr>
          <w:spacing w:val="-6"/>
          <w:w w:val="105"/>
          <w:sz w:val="24"/>
        </w:rPr>
        <w:t xml:space="preserve"> </w:t>
      </w:r>
      <w:r>
        <w:rPr>
          <w:w w:val="105"/>
          <w:sz w:val="24"/>
        </w:rPr>
        <w:t>daughters</w:t>
      </w:r>
      <w:r>
        <w:rPr>
          <w:spacing w:val="-6"/>
          <w:w w:val="105"/>
          <w:sz w:val="24"/>
        </w:rPr>
        <w:t xml:space="preserve"> </w:t>
      </w:r>
      <w:r>
        <w:rPr>
          <w:w w:val="105"/>
          <w:sz w:val="24"/>
        </w:rPr>
        <w:t>of</w:t>
      </w:r>
      <w:r>
        <w:rPr>
          <w:spacing w:val="-6"/>
          <w:w w:val="105"/>
          <w:sz w:val="24"/>
        </w:rPr>
        <w:t xml:space="preserve"> </w:t>
      </w:r>
      <w:r>
        <w:rPr>
          <w:w w:val="105"/>
          <w:sz w:val="24"/>
        </w:rPr>
        <w:t>sons,</w:t>
      </w:r>
      <w:r>
        <w:rPr>
          <w:spacing w:val="-6"/>
          <w:w w:val="105"/>
          <w:sz w:val="24"/>
        </w:rPr>
        <w:t xml:space="preserve"> </w:t>
      </w:r>
      <w:r>
        <w:rPr>
          <w:w w:val="105"/>
          <w:sz w:val="24"/>
        </w:rPr>
        <w:t>even</w:t>
      </w:r>
      <w:r>
        <w:rPr>
          <w:spacing w:val="-6"/>
          <w:w w:val="105"/>
          <w:sz w:val="24"/>
        </w:rPr>
        <w:t xml:space="preserve"> </w:t>
      </w:r>
      <w:r>
        <w:rPr>
          <w:w w:val="105"/>
          <w:sz w:val="24"/>
        </w:rPr>
        <w:t>in</w:t>
      </w:r>
      <w:r>
        <w:rPr>
          <w:spacing w:val="-6"/>
          <w:w w:val="105"/>
          <w:sz w:val="24"/>
        </w:rPr>
        <w:t xml:space="preserve"> </w:t>
      </w:r>
      <w:r>
        <w:rPr>
          <w:w w:val="105"/>
          <w:sz w:val="24"/>
        </w:rPr>
        <w:t>lower</w:t>
      </w:r>
      <w:r>
        <w:rPr>
          <w:spacing w:val="-6"/>
          <w:w w:val="105"/>
          <w:sz w:val="24"/>
        </w:rPr>
        <w:t xml:space="preserve"> </w:t>
      </w:r>
      <w:r>
        <w:rPr>
          <w:w w:val="105"/>
          <w:sz w:val="24"/>
        </w:rPr>
        <w:t>degrees,</w:t>
      </w:r>
      <w:r>
        <w:rPr>
          <w:spacing w:val="-6"/>
          <w:w w:val="105"/>
          <w:sz w:val="24"/>
        </w:rPr>
        <w:t xml:space="preserve"> </w:t>
      </w:r>
      <w:r>
        <w:rPr>
          <w:w w:val="105"/>
          <w:sz w:val="24"/>
        </w:rPr>
        <w:t>and</w:t>
      </w:r>
      <w:r>
        <w:rPr>
          <w:spacing w:val="-6"/>
          <w:w w:val="105"/>
          <w:sz w:val="24"/>
        </w:rPr>
        <w:t xml:space="preserve"> </w:t>
      </w:r>
      <w:r>
        <w:rPr>
          <w:w w:val="105"/>
          <w:sz w:val="24"/>
        </w:rPr>
        <w:t>children</w:t>
      </w:r>
      <w:r>
        <w:rPr>
          <w:spacing w:val="-6"/>
          <w:w w:val="105"/>
          <w:sz w:val="24"/>
        </w:rPr>
        <w:t xml:space="preserve"> </w:t>
      </w:r>
      <w:r>
        <w:rPr>
          <w:w w:val="105"/>
          <w:sz w:val="24"/>
        </w:rPr>
        <w:t>of daughters of the mentioned persons, even in lower degrees.</w:t>
      </w:r>
    </w:p>
    <w:p w:rsidR="00C17534" w:rsidRDefault="003F5CB7">
      <w:pPr>
        <w:pStyle w:val="ListParagraph"/>
        <w:numPr>
          <w:ilvl w:val="0"/>
          <w:numId w:val="72"/>
        </w:numPr>
        <w:tabs>
          <w:tab w:val="left" w:pos="1101"/>
        </w:tabs>
        <w:spacing w:before="83" w:line="249" w:lineRule="auto"/>
        <w:ind w:right="356" w:firstLine="0"/>
        <w:jc w:val="both"/>
        <w:rPr>
          <w:sz w:val="24"/>
        </w:rPr>
      </w:pPr>
      <w:r>
        <w:rPr>
          <w:w w:val="105"/>
          <w:sz w:val="24"/>
        </w:rPr>
        <w:t>Uncles (brothers of father) of father, father of mother of the deceased and uncles (brothers of father) of father of mother of the deceased and uncles (brothers of father) of mother of mother of</w:t>
      </w:r>
      <w:r>
        <w:rPr>
          <w:w w:val="105"/>
          <w:sz w:val="24"/>
        </w:rPr>
        <w:t xml:space="preserve"> the deceased</w:t>
      </w:r>
      <w:r>
        <w:rPr>
          <w:spacing w:val="-3"/>
          <w:w w:val="105"/>
          <w:sz w:val="24"/>
        </w:rPr>
        <w:t xml:space="preserve"> </w:t>
      </w:r>
      <w:r>
        <w:rPr>
          <w:w w:val="105"/>
          <w:sz w:val="24"/>
        </w:rPr>
        <w:t>and</w:t>
      </w:r>
      <w:r>
        <w:rPr>
          <w:spacing w:val="-3"/>
          <w:w w:val="105"/>
          <w:sz w:val="24"/>
        </w:rPr>
        <w:t xml:space="preserve"> </w:t>
      </w:r>
      <w:r>
        <w:rPr>
          <w:w w:val="105"/>
          <w:sz w:val="24"/>
        </w:rPr>
        <w:t>uncles</w:t>
      </w:r>
      <w:r>
        <w:rPr>
          <w:spacing w:val="-3"/>
          <w:w w:val="105"/>
          <w:sz w:val="24"/>
        </w:rPr>
        <w:t xml:space="preserve"> </w:t>
      </w:r>
      <w:r>
        <w:rPr>
          <w:w w:val="105"/>
          <w:sz w:val="24"/>
        </w:rPr>
        <w:t>(brothers</w:t>
      </w:r>
      <w:r>
        <w:rPr>
          <w:spacing w:val="-3"/>
          <w:w w:val="105"/>
          <w:sz w:val="24"/>
        </w:rPr>
        <w:t xml:space="preserve"> </w:t>
      </w:r>
      <w:r>
        <w:rPr>
          <w:w w:val="105"/>
          <w:sz w:val="24"/>
        </w:rPr>
        <w:t>of</w:t>
      </w:r>
      <w:r>
        <w:rPr>
          <w:spacing w:val="-3"/>
          <w:w w:val="105"/>
          <w:sz w:val="24"/>
        </w:rPr>
        <w:t xml:space="preserve"> </w:t>
      </w:r>
      <w:r>
        <w:rPr>
          <w:w w:val="105"/>
          <w:sz w:val="24"/>
        </w:rPr>
        <w:t>father)</w:t>
      </w:r>
      <w:r>
        <w:rPr>
          <w:spacing w:val="-3"/>
          <w:w w:val="105"/>
          <w:sz w:val="24"/>
        </w:rPr>
        <w:t xml:space="preserve"> </w:t>
      </w:r>
      <w:r>
        <w:rPr>
          <w:w w:val="105"/>
          <w:sz w:val="24"/>
        </w:rPr>
        <w:t>of</w:t>
      </w:r>
      <w:r>
        <w:rPr>
          <w:spacing w:val="-3"/>
          <w:w w:val="105"/>
          <w:sz w:val="24"/>
        </w:rPr>
        <w:t xml:space="preserve"> </w:t>
      </w:r>
      <w:r>
        <w:rPr>
          <w:w w:val="105"/>
          <w:sz w:val="24"/>
        </w:rPr>
        <w:t>mother</w:t>
      </w:r>
      <w:r>
        <w:rPr>
          <w:spacing w:val="-3"/>
          <w:w w:val="105"/>
          <w:sz w:val="24"/>
        </w:rPr>
        <w:t xml:space="preserve"> </w:t>
      </w:r>
      <w:r>
        <w:rPr>
          <w:w w:val="105"/>
          <w:sz w:val="24"/>
        </w:rPr>
        <w:t>of</w:t>
      </w:r>
      <w:r>
        <w:rPr>
          <w:spacing w:val="-3"/>
          <w:w w:val="105"/>
          <w:sz w:val="24"/>
        </w:rPr>
        <w:t xml:space="preserve"> </w:t>
      </w:r>
      <w:r>
        <w:rPr>
          <w:w w:val="105"/>
          <w:sz w:val="24"/>
        </w:rPr>
        <w:t>father</w:t>
      </w:r>
      <w:r>
        <w:rPr>
          <w:spacing w:val="-3"/>
          <w:w w:val="105"/>
          <w:sz w:val="24"/>
        </w:rPr>
        <w:t xml:space="preserve"> </w:t>
      </w:r>
      <w:r>
        <w:rPr>
          <w:w w:val="105"/>
          <w:sz w:val="24"/>
        </w:rPr>
        <w:t>of</w:t>
      </w:r>
      <w:r>
        <w:rPr>
          <w:spacing w:val="-3"/>
          <w:w w:val="105"/>
          <w:sz w:val="24"/>
        </w:rPr>
        <w:t xml:space="preserve"> </w:t>
      </w:r>
      <w:r>
        <w:rPr>
          <w:w w:val="105"/>
          <w:sz w:val="24"/>
        </w:rPr>
        <w:t>the</w:t>
      </w:r>
      <w:r>
        <w:rPr>
          <w:spacing w:val="-3"/>
          <w:w w:val="105"/>
          <w:sz w:val="24"/>
        </w:rPr>
        <w:t xml:space="preserve"> </w:t>
      </w:r>
      <w:r>
        <w:rPr>
          <w:w w:val="105"/>
          <w:sz w:val="24"/>
        </w:rPr>
        <w:t>deceased</w:t>
      </w:r>
      <w:r>
        <w:rPr>
          <w:spacing w:val="-3"/>
          <w:w w:val="105"/>
          <w:sz w:val="24"/>
        </w:rPr>
        <w:t xml:space="preserve"> </w:t>
      </w:r>
      <w:r>
        <w:rPr>
          <w:w w:val="105"/>
          <w:sz w:val="24"/>
        </w:rPr>
        <w:t>and</w:t>
      </w:r>
      <w:r>
        <w:rPr>
          <w:spacing w:val="-3"/>
          <w:w w:val="105"/>
          <w:sz w:val="24"/>
        </w:rPr>
        <w:t xml:space="preserve"> </w:t>
      </w:r>
      <w:r>
        <w:rPr>
          <w:w w:val="105"/>
          <w:sz w:val="24"/>
        </w:rPr>
        <w:t>all</w:t>
      </w:r>
      <w:r>
        <w:rPr>
          <w:spacing w:val="-3"/>
          <w:w w:val="105"/>
          <w:sz w:val="24"/>
        </w:rPr>
        <w:t xml:space="preserve"> </w:t>
      </w:r>
      <w:r>
        <w:rPr>
          <w:w w:val="105"/>
          <w:sz w:val="24"/>
        </w:rPr>
        <w:t>their</w:t>
      </w:r>
      <w:r>
        <w:rPr>
          <w:spacing w:val="-3"/>
          <w:w w:val="105"/>
          <w:sz w:val="24"/>
        </w:rPr>
        <w:t xml:space="preserve"> </w:t>
      </w:r>
      <w:r>
        <w:rPr>
          <w:w w:val="105"/>
          <w:sz w:val="24"/>
        </w:rPr>
        <w:t>aunts</w:t>
      </w:r>
      <w:r>
        <w:rPr>
          <w:spacing w:val="-3"/>
          <w:w w:val="105"/>
          <w:sz w:val="24"/>
        </w:rPr>
        <w:t xml:space="preserve"> </w:t>
      </w:r>
      <w:r>
        <w:rPr>
          <w:w w:val="105"/>
          <w:sz w:val="24"/>
        </w:rPr>
        <w:t>(sisters of father), uncles (brothers of mother) and aunts (sisters of mother) whether of the same parents or half on the father or mother side.</w:t>
      </w:r>
    </w:p>
    <w:p w:rsidR="00C17534" w:rsidRDefault="003F5CB7">
      <w:pPr>
        <w:pStyle w:val="ListParagraph"/>
        <w:numPr>
          <w:ilvl w:val="0"/>
          <w:numId w:val="72"/>
        </w:numPr>
        <w:tabs>
          <w:tab w:val="left" w:pos="926"/>
        </w:tabs>
        <w:spacing w:before="85" w:line="249" w:lineRule="auto"/>
        <w:ind w:right="355" w:firstLine="0"/>
        <w:jc w:val="both"/>
        <w:rPr>
          <w:sz w:val="24"/>
        </w:rPr>
      </w:pPr>
      <w:r>
        <w:rPr>
          <w:sz w:val="24"/>
        </w:rPr>
        <w:t xml:space="preserve">Children </w:t>
      </w:r>
      <w:r>
        <w:rPr>
          <w:sz w:val="24"/>
        </w:rPr>
        <w:t xml:space="preserve">of classes stated in Item (f), even in lower degrees, and daughters of full or paternal uncles </w:t>
      </w:r>
      <w:r>
        <w:rPr>
          <w:w w:val="110"/>
          <w:sz w:val="24"/>
        </w:rPr>
        <w:t>(brother of father) of father of father of the deceased and their daughters and sons, even in lower degrees</w:t>
      </w:r>
      <w:r>
        <w:rPr>
          <w:spacing w:val="-16"/>
          <w:w w:val="110"/>
          <w:sz w:val="24"/>
        </w:rPr>
        <w:t xml:space="preserve"> </w:t>
      </w:r>
      <w:r>
        <w:rPr>
          <w:w w:val="110"/>
          <w:sz w:val="24"/>
        </w:rPr>
        <w:t>and</w:t>
      </w:r>
      <w:r>
        <w:rPr>
          <w:spacing w:val="-16"/>
          <w:w w:val="110"/>
          <w:sz w:val="24"/>
        </w:rPr>
        <w:t xml:space="preserve"> </w:t>
      </w:r>
      <w:r>
        <w:rPr>
          <w:w w:val="110"/>
          <w:sz w:val="24"/>
        </w:rPr>
        <w:t>children</w:t>
      </w:r>
      <w:r>
        <w:rPr>
          <w:spacing w:val="-16"/>
          <w:w w:val="110"/>
          <w:sz w:val="24"/>
        </w:rPr>
        <w:t xml:space="preserve"> </w:t>
      </w:r>
      <w:r>
        <w:rPr>
          <w:w w:val="110"/>
          <w:sz w:val="24"/>
        </w:rPr>
        <w:t>of</w:t>
      </w:r>
      <w:r>
        <w:rPr>
          <w:spacing w:val="-16"/>
          <w:w w:val="110"/>
          <w:sz w:val="24"/>
        </w:rPr>
        <w:t xml:space="preserve"> </w:t>
      </w:r>
      <w:r>
        <w:rPr>
          <w:w w:val="110"/>
          <w:sz w:val="24"/>
        </w:rPr>
        <w:t>persons</w:t>
      </w:r>
      <w:r>
        <w:rPr>
          <w:spacing w:val="-16"/>
          <w:w w:val="110"/>
          <w:sz w:val="24"/>
        </w:rPr>
        <w:t xml:space="preserve"> </w:t>
      </w:r>
      <w:r>
        <w:rPr>
          <w:w w:val="110"/>
          <w:sz w:val="24"/>
        </w:rPr>
        <w:t>included</w:t>
      </w:r>
      <w:r>
        <w:rPr>
          <w:spacing w:val="-16"/>
          <w:w w:val="110"/>
          <w:sz w:val="24"/>
        </w:rPr>
        <w:t xml:space="preserve"> </w:t>
      </w:r>
      <w:r>
        <w:rPr>
          <w:w w:val="110"/>
          <w:sz w:val="24"/>
        </w:rPr>
        <w:t>in</w:t>
      </w:r>
      <w:r>
        <w:rPr>
          <w:spacing w:val="-16"/>
          <w:w w:val="110"/>
          <w:sz w:val="24"/>
        </w:rPr>
        <w:t xml:space="preserve"> </w:t>
      </w:r>
      <w:r>
        <w:rPr>
          <w:w w:val="110"/>
          <w:sz w:val="24"/>
        </w:rPr>
        <w:t>this</w:t>
      </w:r>
      <w:r>
        <w:rPr>
          <w:spacing w:val="-16"/>
          <w:w w:val="110"/>
          <w:sz w:val="24"/>
        </w:rPr>
        <w:t xml:space="preserve"> </w:t>
      </w:r>
      <w:r>
        <w:rPr>
          <w:w w:val="110"/>
          <w:sz w:val="24"/>
        </w:rPr>
        <w:t>Item,</w:t>
      </w:r>
      <w:r>
        <w:rPr>
          <w:spacing w:val="-16"/>
          <w:w w:val="110"/>
          <w:sz w:val="24"/>
        </w:rPr>
        <w:t xml:space="preserve"> </w:t>
      </w:r>
      <w:r>
        <w:rPr>
          <w:w w:val="110"/>
          <w:sz w:val="24"/>
        </w:rPr>
        <w:t>even</w:t>
      </w:r>
      <w:r>
        <w:rPr>
          <w:spacing w:val="-16"/>
          <w:w w:val="110"/>
          <w:sz w:val="24"/>
        </w:rPr>
        <w:t xml:space="preserve"> </w:t>
      </w:r>
      <w:r>
        <w:rPr>
          <w:w w:val="110"/>
          <w:sz w:val="24"/>
        </w:rPr>
        <w:t>in</w:t>
      </w:r>
      <w:r>
        <w:rPr>
          <w:spacing w:val="-16"/>
          <w:w w:val="110"/>
          <w:sz w:val="24"/>
        </w:rPr>
        <w:t xml:space="preserve"> </w:t>
      </w:r>
      <w:r>
        <w:rPr>
          <w:w w:val="110"/>
          <w:sz w:val="24"/>
        </w:rPr>
        <w:t>the</w:t>
      </w:r>
      <w:r>
        <w:rPr>
          <w:spacing w:val="-16"/>
          <w:w w:val="110"/>
          <w:sz w:val="24"/>
        </w:rPr>
        <w:t xml:space="preserve"> </w:t>
      </w:r>
      <w:r>
        <w:rPr>
          <w:w w:val="110"/>
          <w:sz w:val="24"/>
        </w:rPr>
        <w:t>lower</w:t>
      </w:r>
      <w:r>
        <w:rPr>
          <w:spacing w:val="-16"/>
          <w:w w:val="110"/>
          <w:sz w:val="24"/>
        </w:rPr>
        <w:t xml:space="preserve"> </w:t>
      </w:r>
      <w:r>
        <w:rPr>
          <w:w w:val="110"/>
          <w:sz w:val="24"/>
        </w:rPr>
        <w:t>degree.</w:t>
      </w:r>
    </w:p>
    <w:p w:rsidR="00C17534" w:rsidRDefault="00C17534">
      <w:pPr>
        <w:pStyle w:val="BodyText"/>
        <w:spacing w:before="47"/>
      </w:pPr>
    </w:p>
    <w:p w:rsidR="00C17534" w:rsidRDefault="003F5CB7">
      <w:pPr>
        <w:pStyle w:val="Heading4"/>
      </w:pPr>
      <w:r>
        <w:t>Article</w:t>
      </w:r>
      <w:r>
        <w:rPr>
          <w:spacing w:val="17"/>
        </w:rPr>
        <w:t xml:space="preserve"> </w:t>
      </w:r>
      <w:r>
        <w:rPr>
          <w:spacing w:val="-2"/>
        </w:rPr>
        <w:t>2044:</w:t>
      </w:r>
    </w:p>
    <w:p w:rsidR="00C17534" w:rsidRDefault="003F5CB7">
      <w:pPr>
        <w:pStyle w:val="BodyText"/>
        <w:spacing w:line="249" w:lineRule="auto"/>
        <w:ind w:left="560" w:right="355"/>
        <w:jc w:val="both"/>
      </w:pPr>
      <w:r>
        <w:rPr>
          <w:w w:val="105"/>
        </w:rPr>
        <w:t>In</w:t>
      </w:r>
      <w:r>
        <w:rPr>
          <w:spacing w:val="-1"/>
          <w:w w:val="105"/>
        </w:rPr>
        <w:t xml:space="preserve"> </w:t>
      </w:r>
      <w:r>
        <w:rPr>
          <w:w w:val="105"/>
        </w:rPr>
        <w:t>the</w:t>
      </w:r>
      <w:r>
        <w:rPr>
          <w:spacing w:val="-1"/>
          <w:w w:val="105"/>
        </w:rPr>
        <w:t xml:space="preserve"> </w:t>
      </w:r>
      <w:r>
        <w:rPr>
          <w:w w:val="105"/>
        </w:rPr>
        <w:t>first</w:t>
      </w:r>
      <w:r>
        <w:rPr>
          <w:spacing w:val="-1"/>
          <w:w w:val="105"/>
        </w:rPr>
        <w:t xml:space="preserve"> </w:t>
      </w:r>
      <w:r>
        <w:rPr>
          <w:w w:val="105"/>
        </w:rPr>
        <w:t>class</w:t>
      </w:r>
      <w:r>
        <w:rPr>
          <w:spacing w:val="-1"/>
          <w:w w:val="105"/>
        </w:rPr>
        <w:t xml:space="preserve"> </w:t>
      </w:r>
      <w:r>
        <w:rPr>
          <w:w w:val="105"/>
        </w:rPr>
        <w:t>of</w:t>
      </w:r>
      <w:r>
        <w:rPr>
          <w:spacing w:val="-1"/>
          <w:w w:val="105"/>
        </w:rPr>
        <w:t xml:space="preserve"> </w:t>
      </w:r>
      <w:r>
        <w:rPr>
          <w:w w:val="105"/>
        </w:rPr>
        <w:t>distant</w:t>
      </w:r>
      <w:r>
        <w:rPr>
          <w:spacing w:val="-1"/>
          <w:w w:val="105"/>
        </w:rPr>
        <w:t xml:space="preserve"> </w:t>
      </w:r>
      <w:r>
        <w:rPr>
          <w:w w:val="105"/>
        </w:rPr>
        <w:t>relatives</w:t>
      </w:r>
      <w:r>
        <w:rPr>
          <w:spacing w:val="-1"/>
          <w:w w:val="105"/>
        </w:rPr>
        <w:t xml:space="preserve"> </w:t>
      </w:r>
      <w:r>
        <w:rPr>
          <w:w w:val="105"/>
        </w:rPr>
        <w:t>preference</w:t>
      </w:r>
      <w:r>
        <w:rPr>
          <w:spacing w:val="-1"/>
          <w:w w:val="105"/>
        </w:rPr>
        <w:t xml:space="preserve"> </w:t>
      </w:r>
      <w:r>
        <w:rPr>
          <w:w w:val="105"/>
        </w:rPr>
        <w:t>for</w:t>
      </w:r>
      <w:r>
        <w:rPr>
          <w:spacing w:val="-1"/>
          <w:w w:val="105"/>
        </w:rPr>
        <w:t xml:space="preserve"> </w:t>
      </w:r>
      <w:r>
        <w:rPr>
          <w:w w:val="105"/>
        </w:rPr>
        <w:t>receiving</w:t>
      </w:r>
      <w:r>
        <w:rPr>
          <w:spacing w:val="-1"/>
          <w:w w:val="105"/>
        </w:rPr>
        <w:t xml:space="preserve"> </w:t>
      </w:r>
      <w:r>
        <w:rPr>
          <w:w w:val="105"/>
        </w:rPr>
        <w:t>inheritance</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given</w:t>
      </w:r>
      <w:r>
        <w:rPr>
          <w:spacing w:val="-1"/>
          <w:w w:val="105"/>
        </w:rPr>
        <w:t xml:space="preserve"> </w:t>
      </w:r>
      <w:r>
        <w:rPr>
          <w:w w:val="105"/>
        </w:rPr>
        <w:t>to</w:t>
      </w:r>
      <w:r>
        <w:rPr>
          <w:spacing w:val="-1"/>
          <w:w w:val="105"/>
        </w:rPr>
        <w:t xml:space="preserve"> </w:t>
      </w:r>
      <w:r>
        <w:rPr>
          <w:w w:val="105"/>
        </w:rPr>
        <w:t>those</w:t>
      </w:r>
      <w:r>
        <w:rPr>
          <w:spacing w:val="-1"/>
          <w:w w:val="105"/>
        </w:rPr>
        <w:t xml:space="preserve"> </w:t>
      </w:r>
      <w:r>
        <w:rPr>
          <w:w w:val="105"/>
        </w:rPr>
        <w:t>whose degree of relationship with the deceased is closer. If they are equal in degree of relationship, distant relative</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given</w:t>
      </w:r>
      <w:r>
        <w:rPr>
          <w:spacing w:val="-3"/>
          <w:w w:val="105"/>
        </w:rPr>
        <w:t xml:space="preserve"> </w:t>
      </w:r>
      <w:r>
        <w:rPr>
          <w:w w:val="105"/>
        </w:rPr>
        <w:t>priority</w:t>
      </w:r>
      <w:r>
        <w:rPr>
          <w:spacing w:val="-3"/>
          <w:w w:val="105"/>
        </w:rPr>
        <w:t xml:space="preserve"> </w:t>
      </w:r>
      <w:r>
        <w:rPr>
          <w:w w:val="105"/>
        </w:rPr>
        <w:t>over</w:t>
      </w:r>
      <w:r>
        <w:rPr>
          <w:spacing w:val="-3"/>
          <w:w w:val="105"/>
        </w:rPr>
        <w:t xml:space="preserve"> </w:t>
      </w:r>
      <w:r>
        <w:rPr>
          <w:w w:val="105"/>
        </w:rPr>
        <w:t>children</w:t>
      </w:r>
      <w:r>
        <w:rPr>
          <w:spacing w:val="-3"/>
          <w:w w:val="105"/>
        </w:rPr>
        <w:t xml:space="preserve"> </w:t>
      </w:r>
      <w:r>
        <w:rPr>
          <w:w w:val="105"/>
        </w:rPr>
        <w:t>of</w:t>
      </w:r>
      <w:r>
        <w:rPr>
          <w:spacing w:val="-3"/>
          <w:w w:val="105"/>
        </w:rPr>
        <w:t xml:space="preserve"> </w:t>
      </w:r>
      <w:r>
        <w:rPr>
          <w:w w:val="105"/>
        </w:rPr>
        <w:t>quota</w:t>
      </w:r>
      <w:r>
        <w:rPr>
          <w:spacing w:val="-3"/>
          <w:w w:val="105"/>
        </w:rPr>
        <w:t xml:space="preserve"> </w:t>
      </w:r>
      <w:r>
        <w:rPr>
          <w:w w:val="105"/>
        </w:rPr>
        <w:t>holders</w:t>
      </w:r>
      <w:r>
        <w:rPr>
          <w:spacing w:val="-3"/>
          <w:w w:val="105"/>
        </w:rPr>
        <w:t xml:space="preserve"> </w:t>
      </w:r>
      <w:r>
        <w:rPr>
          <w:w w:val="105"/>
        </w:rPr>
        <w:t>and</w:t>
      </w:r>
      <w:r>
        <w:rPr>
          <w:spacing w:val="-3"/>
          <w:w w:val="105"/>
        </w:rPr>
        <w:t xml:space="preserve"> </w:t>
      </w:r>
      <w:r>
        <w:rPr>
          <w:w w:val="105"/>
        </w:rPr>
        <w:t>if</w:t>
      </w:r>
      <w:r>
        <w:rPr>
          <w:spacing w:val="-3"/>
          <w:w w:val="105"/>
        </w:rPr>
        <w:t xml:space="preserve"> </w:t>
      </w:r>
      <w:r>
        <w:rPr>
          <w:w w:val="105"/>
        </w:rPr>
        <w:t>they</w:t>
      </w:r>
      <w:r>
        <w:rPr>
          <w:spacing w:val="-3"/>
          <w:w w:val="105"/>
        </w:rPr>
        <w:t xml:space="preserve"> </w:t>
      </w:r>
      <w:r>
        <w:rPr>
          <w:w w:val="105"/>
        </w:rPr>
        <w:t>are</w:t>
      </w:r>
      <w:r>
        <w:rPr>
          <w:spacing w:val="-3"/>
          <w:w w:val="105"/>
        </w:rPr>
        <w:t xml:space="preserve"> </w:t>
      </w:r>
      <w:r>
        <w:rPr>
          <w:w w:val="105"/>
        </w:rPr>
        <w:t>equal</w:t>
      </w:r>
      <w:r>
        <w:rPr>
          <w:spacing w:val="-3"/>
          <w:w w:val="105"/>
        </w:rPr>
        <w:t xml:space="preserve"> </w:t>
      </w:r>
      <w:r>
        <w:rPr>
          <w:w w:val="105"/>
        </w:rPr>
        <w:t>in</w:t>
      </w:r>
      <w:r>
        <w:rPr>
          <w:spacing w:val="-3"/>
          <w:w w:val="105"/>
        </w:rPr>
        <w:t xml:space="preserve"> </w:t>
      </w:r>
      <w:r>
        <w:rPr>
          <w:w w:val="105"/>
        </w:rPr>
        <w:t>degree</w:t>
      </w:r>
      <w:r>
        <w:rPr>
          <w:spacing w:val="-3"/>
          <w:w w:val="105"/>
        </w:rPr>
        <w:t xml:space="preserve"> </w:t>
      </w:r>
      <w:r>
        <w:rPr>
          <w:w w:val="105"/>
        </w:rPr>
        <w:t>and</w:t>
      </w:r>
      <w:r>
        <w:rPr>
          <w:spacing w:val="-3"/>
          <w:w w:val="105"/>
        </w:rPr>
        <w:t xml:space="preserve"> </w:t>
      </w:r>
      <w:r>
        <w:rPr>
          <w:w w:val="105"/>
        </w:rPr>
        <w:t xml:space="preserve">there is no child of the quota holders or if all of them are children of quota holders, they shall share the </w:t>
      </w:r>
      <w:r>
        <w:rPr>
          <w:spacing w:val="-2"/>
          <w:w w:val="105"/>
        </w:rPr>
        <w:t>inheritance.</w:t>
      </w:r>
    </w:p>
    <w:p w:rsidR="00C17534" w:rsidRDefault="00C17534">
      <w:pPr>
        <w:pStyle w:val="BodyText"/>
        <w:spacing w:before="49"/>
      </w:pPr>
    </w:p>
    <w:p w:rsidR="00C17534" w:rsidRDefault="003F5CB7">
      <w:pPr>
        <w:pStyle w:val="Heading4"/>
      </w:pPr>
      <w:r>
        <w:t>Article</w:t>
      </w:r>
      <w:r>
        <w:rPr>
          <w:spacing w:val="17"/>
        </w:rPr>
        <w:t xml:space="preserve"> </w:t>
      </w:r>
      <w:r>
        <w:rPr>
          <w:spacing w:val="-2"/>
        </w:rPr>
        <w:t>2045:</w:t>
      </w:r>
    </w:p>
    <w:p w:rsidR="00C17534" w:rsidRDefault="003F5CB7">
      <w:pPr>
        <w:pStyle w:val="BodyText"/>
        <w:spacing w:line="249" w:lineRule="auto"/>
        <w:ind w:left="560" w:right="354"/>
        <w:jc w:val="both"/>
      </w:pPr>
      <w:r>
        <w:rPr>
          <w:spacing w:val="-2"/>
          <w:w w:val="110"/>
        </w:rPr>
        <w:t>In</w:t>
      </w:r>
      <w:r>
        <w:rPr>
          <w:spacing w:val="-9"/>
          <w:w w:val="110"/>
        </w:rPr>
        <w:t xml:space="preserve"> </w:t>
      </w:r>
      <w:r>
        <w:rPr>
          <w:spacing w:val="-2"/>
          <w:w w:val="110"/>
        </w:rPr>
        <w:t>the</w:t>
      </w:r>
      <w:r>
        <w:rPr>
          <w:spacing w:val="-9"/>
          <w:w w:val="110"/>
        </w:rPr>
        <w:t xml:space="preserve"> </w:t>
      </w:r>
      <w:r>
        <w:rPr>
          <w:spacing w:val="-2"/>
          <w:w w:val="110"/>
        </w:rPr>
        <w:t>second</w:t>
      </w:r>
      <w:r>
        <w:rPr>
          <w:spacing w:val="-9"/>
          <w:w w:val="110"/>
        </w:rPr>
        <w:t xml:space="preserve"> </w:t>
      </w:r>
      <w:r>
        <w:rPr>
          <w:spacing w:val="-2"/>
          <w:w w:val="110"/>
        </w:rPr>
        <w:t>class</w:t>
      </w:r>
      <w:r>
        <w:rPr>
          <w:spacing w:val="-9"/>
          <w:w w:val="110"/>
        </w:rPr>
        <w:t xml:space="preserve"> </w:t>
      </w:r>
      <w:r>
        <w:rPr>
          <w:spacing w:val="-2"/>
          <w:w w:val="110"/>
        </w:rPr>
        <w:t>of</w:t>
      </w:r>
      <w:r>
        <w:rPr>
          <w:spacing w:val="-9"/>
          <w:w w:val="110"/>
        </w:rPr>
        <w:t xml:space="preserve"> </w:t>
      </w:r>
      <w:r>
        <w:rPr>
          <w:spacing w:val="-2"/>
          <w:w w:val="110"/>
        </w:rPr>
        <w:t>distant</w:t>
      </w:r>
      <w:r>
        <w:rPr>
          <w:spacing w:val="-10"/>
          <w:w w:val="110"/>
        </w:rPr>
        <w:t xml:space="preserve"> </w:t>
      </w:r>
      <w:r>
        <w:rPr>
          <w:spacing w:val="-2"/>
          <w:w w:val="110"/>
        </w:rPr>
        <w:t>relatives,</w:t>
      </w:r>
      <w:r>
        <w:rPr>
          <w:spacing w:val="-9"/>
          <w:w w:val="110"/>
        </w:rPr>
        <w:t xml:space="preserve"> </w:t>
      </w:r>
      <w:r>
        <w:rPr>
          <w:spacing w:val="-2"/>
          <w:w w:val="110"/>
        </w:rPr>
        <w:t>the</w:t>
      </w:r>
      <w:r>
        <w:rPr>
          <w:spacing w:val="-9"/>
          <w:w w:val="110"/>
        </w:rPr>
        <w:t xml:space="preserve"> </w:t>
      </w:r>
      <w:r>
        <w:rPr>
          <w:spacing w:val="-2"/>
          <w:w w:val="110"/>
        </w:rPr>
        <w:t>right</w:t>
      </w:r>
      <w:r>
        <w:rPr>
          <w:spacing w:val="-10"/>
          <w:w w:val="110"/>
        </w:rPr>
        <w:t xml:space="preserve"> </w:t>
      </w:r>
      <w:r>
        <w:rPr>
          <w:spacing w:val="-2"/>
          <w:w w:val="110"/>
        </w:rPr>
        <w:t>of</w:t>
      </w:r>
      <w:r>
        <w:rPr>
          <w:spacing w:val="-9"/>
          <w:w w:val="110"/>
        </w:rPr>
        <w:t xml:space="preserve"> </w:t>
      </w:r>
      <w:r>
        <w:rPr>
          <w:spacing w:val="-2"/>
          <w:w w:val="110"/>
        </w:rPr>
        <w:t>priority</w:t>
      </w:r>
      <w:r>
        <w:rPr>
          <w:spacing w:val="-9"/>
          <w:w w:val="110"/>
        </w:rPr>
        <w:t xml:space="preserve"> </w:t>
      </w:r>
      <w:r>
        <w:rPr>
          <w:spacing w:val="-2"/>
          <w:w w:val="110"/>
        </w:rPr>
        <w:t>in</w:t>
      </w:r>
      <w:r>
        <w:rPr>
          <w:spacing w:val="-9"/>
          <w:w w:val="110"/>
        </w:rPr>
        <w:t xml:space="preserve"> </w:t>
      </w:r>
      <w:r>
        <w:rPr>
          <w:spacing w:val="-2"/>
          <w:w w:val="110"/>
        </w:rPr>
        <w:t>receiving</w:t>
      </w:r>
      <w:r>
        <w:rPr>
          <w:spacing w:val="-9"/>
          <w:w w:val="110"/>
        </w:rPr>
        <w:t xml:space="preserve"> </w:t>
      </w:r>
      <w:r>
        <w:rPr>
          <w:spacing w:val="-2"/>
          <w:w w:val="110"/>
        </w:rPr>
        <w:t>inheritance</w:t>
      </w:r>
      <w:r>
        <w:rPr>
          <w:spacing w:val="-10"/>
          <w:w w:val="110"/>
        </w:rPr>
        <w:t xml:space="preserve"> </w:t>
      </w:r>
      <w:r>
        <w:rPr>
          <w:spacing w:val="-2"/>
          <w:w w:val="110"/>
        </w:rPr>
        <w:t>shall</w:t>
      </w:r>
      <w:r>
        <w:rPr>
          <w:spacing w:val="-10"/>
          <w:w w:val="110"/>
        </w:rPr>
        <w:t xml:space="preserve"> </w:t>
      </w:r>
      <w:r>
        <w:rPr>
          <w:spacing w:val="-2"/>
          <w:w w:val="110"/>
        </w:rPr>
        <w:t>be</w:t>
      </w:r>
      <w:r>
        <w:rPr>
          <w:spacing w:val="-9"/>
          <w:w w:val="110"/>
        </w:rPr>
        <w:t xml:space="preserve"> </w:t>
      </w:r>
      <w:r>
        <w:rPr>
          <w:spacing w:val="-2"/>
          <w:w w:val="110"/>
        </w:rPr>
        <w:t>given</w:t>
      </w:r>
      <w:r>
        <w:rPr>
          <w:spacing w:val="-9"/>
          <w:w w:val="110"/>
        </w:rPr>
        <w:t xml:space="preserve"> </w:t>
      </w:r>
      <w:r>
        <w:rPr>
          <w:spacing w:val="-2"/>
          <w:w w:val="110"/>
        </w:rPr>
        <w:t>to person</w:t>
      </w:r>
      <w:r>
        <w:rPr>
          <w:spacing w:val="-9"/>
          <w:w w:val="110"/>
        </w:rPr>
        <w:t xml:space="preserve"> </w:t>
      </w:r>
      <w:r>
        <w:rPr>
          <w:spacing w:val="-2"/>
          <w:w w:val="110"/>
        </w:rPr>
        <w:t>is</w:t>
      </w:r>
      <w:r>
        <w:rPr>
          <w:spacing w:val="-9"/>
          <w:w w:val="110"/>
        </w:rPr>
        <w:t xml:space="preserve"> </w:t>
      </w:r>
      <w:r>
        <w:rPr>
          <w:spacing w:val="-2"/>
          <w:w w:val="110"/>
        </w:rPr>
        <w:t>closer</w:t>
      </w:r>
      <w:r>
        <w:rPr>
          <w:spacing w:val="-8"/>
          <w:w w:val="110"/>
        </w:rPr>
        <w:t xml:space="preserve"> </w:t>
      </w:r>
      <w:r>
        <w:rPr>
          <w:spacing w:val="-2"/>
          <w:w w:val="110"/>
        </w:rPr>
        <w:t>to</w:t>
      </w:r>
      <w:r>
        <w:rPr>
          <w:spacing w:val="-8"/>
          <w:w w:val="110"/>
        </w:rPr>
        <w:t xml:space="preserve"> </w:t>
      </w:r>
      <w:r>
        <w:rPr>
          <w:spacing w:val="-2"/>
          <w:w w:val="110"/>
        </w:rPr>
        <w:t>the</w:t>
      </w:r>
      <w:r>
        <w:rPr>
          <w:spacing w:val="-9"/>
          <w:w w:val="110"/>
        </w:rPr>
        <w:t xml:space="preserve"> </w:t>
      </w:r>
      <w:r>
        <w:rPr>
          <w:spacing w:val="-2"/>
          <w:w w:val="110"/>
        </w:rPr>
        <w:t>deceased</w:t>
      </w:r>
      <w:r>
        <w:rPr>
          <w:spacing w:val="-8"/>
          <w:w w:val="110"/>
        </w:rPr>
        <w:t xml:space="preserve"> </w:t>
      </w:r>
      <w:r>
        <w:rPr>
          <w:spacing w:val="-2"/>
          <w:w w:val="110"/>
        </w:rPr>
        <w:t>in</w:t>
      </w:r>
      <w:r>
        <w:rPr>
          <w:spacing w:val="-9"/>
          <w:w w:val="110"/>
        </w:rPr>
        <w:t xml:space="preserve"> </w:t>
      </w:r>
      <w:r>
        <w:rPr>
          <w:spacing w:val="-2"/>
          <w:w w:val="110"/>
        </w:rPr>
        <w:t>relationship</w:t>
      </w:r>
      <w:r>
        <w:rPr>
          <w:spacing w:val="-9"/>
          <w:w w:val="110"/>
        </w:rPr>
        <w:t xml:space="preserve"> </w:t>
      </w:r>
      <w:r>
        <w:rPr>
          <w:spacing w:val="-2"/>
          <w:w w:val="110"/>
        </w:rPr>
        <w:t>degree.</w:t>
      </w:r>
      <w:r>
        <w:rPr>
          <w:spacing w:val="-9"/>
          <w:w w:val="110"/>
        </w:rPr>
        <w:t xml:space="preserve"> </w:t>
      </w:r>
      <w:r>
        <w:rPr>
          <w:spacing w:val="-2"/>
          <w:w w:val="110"/>
        </w:rPr>
        <w:t>In</w:t>
      </w:r>
      <w:r>
        <w:rPr>
          <w:spacing w:val="-9"/>
          <w:w w:val="110"/>
        </w:rPr>
        <w:t xml:space="preserve"> </w:t>
      </w:r>
      <w:r>
        <w:rPr>
          <w:spacing w:val="-2"/>
          <w:w w:val="110"/>
        </w:rPr>
        <w:t>case</w:t>
      </w:r>
      <w:r>
        <w:rPr>
          <w:spacing w:val="-8"/>
          <w:w w:val="110"/>
        </w:rPr>
        <w:t xml:space="preserve"> </w:t>
      </w:r>
      <w:r>
        <w:rPr>
          <w:spacing w:val="-2"/>
          <w:w w:val="110"/>
        </w:rPr>
        <w:t>they</w:t>
      </w:r>
      <w:r>
        <w:rPr>
          <w:spacing w:val="-9"/>
          <w:w w:val="110"/>
        </w:rPr>
        <w:t xml:space="preserve"> </w:t>
      </w:r>
      <w:r>
        <w:rPr>
          <w:spacing w:val="-2"/>
          <w:w w:val="110"/>
        </w:rPr>
        <w:t>are</w:t>
      </w:r>
      <w:r>
        <w:rPr>
          <w:spacing w:val="-9"/>
          <w:w w:val="110"/>
        </w:rPr>
        <w:t xml:space="preserve"> </w:t>
      </w:r>
      <w:r>
        <w:rPr>
          <w:spacing w:val="-2"/>
          <w:w w:val="110"/>
        </w:rPr>
        <w:t>equal</w:t>
      </w:r>
      <w:r>
        <w:rPr>
          <w:spacing w:val="-8"/>
          <w:w w:val="110"/>
        </w:rPr>
        <w:t xml:space="preserve"> </w:t>
      </w:r>
      <w:r>
        <w:rPr>
          <w:spacing w:val="-2"/>
          <w:w w:val="110"/>
        </w:rPr>
        <w:t>in</w:t>
      </w:r>
      <w:r>
        <w:rPr>
          <w:spacing w:val="-9"/>
          <w:w w:val="110"/>
        </w:rPr>
        <w:t xml:space="preserve"> </w:t>
      </w:r>
      <w:r>
        <w:rPr>
          <w:spacing w:val="-2"/>
          <w:w w:val="110"/>
        </w:rPr>
        <w:t>relationship</w:t>
      </w:r>
      <w:r>
        <w:rPr>
          <w:spacing w:val="-9"/>
          <w:w w:val="110"/>
        </w:rPr>
        <w:t xml:space="preserve"> </w:t>
      </w:r>
      <w:r>
        <w:rPr>
          <w:spacing w:val="-2"/>
          <w:w w:val="110"/>
        </w:rPr>
        <w:t xml:space="preserve">degree, </w:t>
      </w:r>
      <w:r>
        <w:t>person</w:t>
      </w:r>
      <w:r>
        <w:rPr>
          <w:spacing w:val="27"/>
        </w:rPr>
        <w:t xml:space="preserve"> </w:t>
      </w:r>
      <w:r>
        <w:t>who</w:t>
      </w:r>
      <w:r>
        <w:rPr>
          <w:spacing w:val="25"/>
        </w:rPr>
        <w:t xml:space="preserve"> </w:t>
      </w:r>
      <w:r>
        <w:t>relates</w:t>
      </w:r>
      <w:r>
        <w:rPr>
          <w:spacing w:val="27"/>
        </w:rPr>
        <w:t xml:space="preserve"> </w:t>
      </w:r>
      <w:r>
        <w:t>to</w:t>
      </w:r>
      <w:r>
        <w:rPr>
          <w:spacing w:val="25"/>
        </w:rPr>
        <w:t xml:space="preserve"> </w:t>
      </w:r>
      <w:r>
        <w:t>quota</w:t>
      </w:r>
      <w:r>
        <w:rPr>
          <w:spacing w:val="27"/>
        </w:rPr>
        <w:t xml:space="preserve"> </w:t>
      </w:r>
      <w:r>
        <w:t>holder</w:t>
      </w:r>
      <w:r>
        <w:rPr>
          <w:spacing w:val="27"/>
        </w:rPr>
        <w:t xml:space="preserve"> </w:t>
      </w:r>
      <w:r>
        <w:t>shall</w:t>
      </w:r>
      <w:r>
        <w:rPr>
          <w:spacing w:val="25"/>
        </w:rPr>
        <w:t xml:space="preserve"> </w:t>
      </w:r>
      <w:r>
        <w:t>be</w:t>
      </w:r>
      <w:r>
        <w:rPr>
          <w:spacing w:val="25"/>
        </w:rPr>
        <w:t xml:space="preserve"> </w:t>
      </w:r>
      <w:r>
        <w:t>given</w:t>
      </w:r>
      <w:r>
        <w:rPr>
          <w:spacing w:val="25"/>
        </w:rPr>
        <w:t xml:space="preserve"> </w:t>
      </w:r>
      <w:r>
        <w:t>priority.</w:t>
      </w:r>
      <w:r>
        <w:rPr>
          <w:spacing w:val="25"/>
        </w:rPr>
        <w:t xml:space="preserve"> </w:t>
      </w:r>
      <w:r>
        <w:t>If</w:t>
      </w:r>
      <w:r>
        <w:rPr>
          <w:spacing w:val="25"/>
        </w:rPr>
        <w:t xml:space="preserve"> </w:t>
      </w:r>
      <w:r>
        <w:t>no</w:t>
      </w:r>
      <w:r>
        <w:rPr>
          <w:spacing w:val="25"/>
        </w:rPr>
        <w:t xml:space="preserve"> </w:t>
      </w:r>
      <w:r>
        <w:t>one</w:t>
      </w:r>
      <w:r>
        <w:rPr>
          <w:spacing w:val="25"/>
        </w:rPr>
        <w:t xml:space="preserve"> </w:t>
      </w:r>
      <w:r>
        <w:t>relates</w:t>
      </w:r>
      <w:r>
        <w:rPr>
          <w:spacing w:val="27"/>
        </w:rPr>
        <w:t xml:space="preserve"> </w:t>
      </w:r>
      <w:r>
        <w:t>to</w:t>
      </w:r>
      <w:r>
        <w:rPr>
          <w:spacing w:val="25"/>
        </w:rPr>
        <w:t xml:space="preserve"> </w:t>
      </w:r>
      <w:r>
        <w:t>quota</w:t>
      </w:r>
      <w:r>
        <w:rPr>
          <w:spacing w:val="27"/>
        </w:rPr>
        <w:t xml:space="preserve"> </w:t>
      </w:r>
      <w:r>
        <w:t>holder</w:t>
      </w:r>
      <w:r>
        <w:rPr>
          <w:spacing w:val="25"/>
        </w:rPr>
        <w:t xml:space="preserve"> </w:t>
      </w:r>
      <w:r>
        <w:t>while</w:t>
      </w:r>
      <w:r>
        <w:rPr>
          <w:spacing w:val="25"/>
        </w:rPr>
        <w:t xml:space="preserve"> </w:t>
      </w:r>
      <w:r>
        <w:t>they are</w:t>
      </w:r>
      <w:r>
        <w:rPr>
          <w:spacing w:val="20"/>
        </w:rPr>
        <w:t xml:space="preserve"> </w:t>
      </w:r>
      <w:r>
        <w:t>equal</w:t>
      </w:r>
      <w:r>
        <w:rPr>
          <w:spacing w:val="20"/>
        </w:rPr>
        <w:t xml:space="preserve"> </w:t>
      </w:r>
      <w:r>
        <w:t>in</w:t>
      </w:r>
      <w:r>
        <w:rPr>
          <w:spacing w:val="20"/>
        </w:rPr>
        <w:t xml:space="preserve"> </w:t>
      </w:r>
      <w:r>
        <w:t>degree</w:t>
      </w:r>
      <w:r>
        <w:rPr>
          <w:spacing w:val="20"/>
        </w:rPr>
        <w:t xml:space="preserve"> </w:t>
      </w:r>
      <w:r>
        <w:t>or</w:t>
      </w:r>
      <w:r>
        <w:rPr>
          <w:spacing w:val="20"/>
        </w:rPr>
        <w:t xml:space="preserve"> </w:t>
      </w:r>
      <w:r>
        <w:t>all</w:t>
      </w:r>
      <w:r>
        <w:rPr>
          <w:spacing w:val="20"/>
        </w:rPr>
        <w:t xml:space="preserve"> </w:t>
      </w:r>
      <w:r>
        <w:t>of</w:t>
      </w:r>
      <w:r>
        <w:rPr>
          <w:spacing w:val="20"/>
        </w:rPr>
        <w:t xml:space="preserve"> </w:t>
      </w:r>
      <w:r>
        <w:t>them</w:t>
      </w:r>
      <w:r>
        <w:rPr>
          <w:spacing w:val="20"/>
        </w:rPr>
        <w:t xml:space="preserve"> </w:t>
      </w:r>
      <w:r>
        <w:t>relate</w:t>
      </w:r>
      <w:r>
        <w:rPr>
          <w:spacing w:val="20"/>
        </w:rPr>
        <w:t xml:space="preserve"> </w:t>
      </w:r>
      <w:r>
        <w:t>to</w:t>
      </w:r>
      <w:r>
        <w:rPr>
          <w:spacing w:val="20"/>
        </w:rPr>
        <w:t xml:space="preserve"> </w:t>
      </w:r>
      <w:r>
        <w:t>quota</w:t>
      </w:r>
      <w:r>
        <w:rPr>
          <w:spacing w:val="20"/>
        </w:rPr>
        <w:t xml:space="preserve"> </w:t>
      </w:r>
      <w:r>
        <w:t>holder,</w:t>
      </w:r>
      <w:r>
        <w:rPr>
          <w:spacing w:val="20"/>
        </w:rPr>
        <w:t xml:space="preserve"> </w:t>
      </w:r>
      <w:r>
        <w:t>the</w:t>
      </w:r>
      <w:r>
        <w:rPr>
          <w:spacing w:val="20"/>
        </w:rPr>
        <w:t xml:space="preserve"> </w:t>
      </w:r>
      <w:r>
        <w:t>relationship</w:t>
      </w:r>
      <w:r>
        <w:rPr>
          <w:spacing w:val="18"/>
        </w:rPr>
        <w:t xml:space="preserve"> </w:t>
      </w:r>
      <w:r>
        <w:t>side</w:t>
      </w:r>
      <w:r>
        <w:rPr>
          <w:spacing w:val="20"/>
        </w:rPr>
        <w:t xml:space="preserve"> </w:t>
      </w:r>
      <w:r>
        <w:t>shall</w:t>
      </w:r>
      <w:r>
        <w:rPr>
          <w:spacing w:val="18"/>
        </w:rPr>
        <w:t xml:space="preserve"> </w:t>
      </w:r>
      <w:r>
        <w:t>be</w:t>
      </w:r>
      <w:r>
        <w:rPr>
          <w:spacing w:val="20"/>
        </w:rPr>
        <w:t xml:space="preserve"> </w:t>
      </w:r>
      <w:r>
        <w:t>given</w:t>
      </w:r>
      <w:r>
        <w:rPr>
          <w:spacing w:val="20"/>
        </w:rPr>
        <w:t xml:space="preserve"> </w:t>
      </w:r>
      <w:r>
        <w:t xml:space="preserve">credibility. </w:t>
      </w:r>
      <w:r>
        <w:rPr>
          <w:w w:val="110"/>
        </w:rPr>
        <w:t>In</w:t>
      </w:r>
      <w:r>
        <w:rPr>
          <w:spacing w:val="-17"/>
          <w:w w:val="110"/>
        </w:rPr>
        <w:t xml:space="preserve"> </w:t>
      </w:r>
      <w:r>
        <w:rPr>
          <w:w w:val="110"/>
        </w:rPr>
        <w:t>case</w:t>
      </w:r>
      <w:r>
        <w:rPr>
          <w:spacing w:val="-16"/>
          <w:w w:val="110"/>
        </w:rPr>
        <w:t xml:space="preserve"> </w:t>
      </w:r>
      <w:r>
        <w:rPr>
          <w:w w:val="110"/>
        </w:rPr>
        <w:t>of</w:t>
      </w:r>
      <w:r>
        <w:rPr>
          <w:spacing w:val="-17"/>
          <w:w w:val="110"/>
        </w:rPr>
        <w:t xml:space="preserve"> </w:t>
      </w:r>
      <w:r>
        <w:rPr>
          <w:w w:val="110"/>
        </w:rPr>
        <w:t>unity</w:t>
      </w:r>
      <w:r>
        <w:rPr>
          <w:spacing w:val="-16"/>
          <w:w w:val="110"/>
        </w:rPr>
        <w:t xml:space="preserve"> </w:t>
      </w:r>
      <w:r>
        <w:rPr>
          <w:w w:val="110"/>
        </w:rPr>
        <w:t>of</w:t>
      </w:r>
      <w:r>
        <w:rPr>
          <w:spacing w:val="-17"/>
          <w:w w:val="110"/>
        </w:rPr>
        <w:t xml:space="preserve"> </w:t>
      </w:r>
      <w:r>
        <w:rPr>
          <w:w w:val="110"/>
        </w:rPr>
        <w:t>the</w:t>
      </w:r>
      <w:r>
        <w:rPr>
          <w:spacing w:val="-16"/>
          <w:w w:val="110"/>
        </w:rPr>
        <w:t xml:space="preserve"> </w:t>
      </w:r>
      <w:r>
        <w:rPr>
          <w:w w:val="110"/>
        </w:rPr>
        <w:t>side,</w:t>
      </w:r>
      <w:r>
        <w:rPr>
          <w:spacing w:val="-17"/>
          <w:w w:val="110"/>
        </w:rPr>
        <w:t xml:space="preserve"> </w:t>
      </w:r>
      <w:r>
        <w:rPr>
          <w:w w:val="110"/>
        </w:rPr>
        <w:t>they</w:t>
      </w:r>
      <w:r>
        <w:rPr>
          <w:spacing w:val="-16"/>
          <w:w w:val="110"/>
        </w:rPr>
        <w:t xml:space="preserve"> </w:t>
      </w:r>
      <w:r>
        <w:rPr>
          <w:w w:val="110"/>
        </w:rPr>
        <w:t>shall</w:t>
      </w:r>
      <w:r>
        <w:rPr>
          <w:spacing w:val="-17"/>
          <w:w w:val="110"/>
        </w:rPr>
        <w:t xml:space="preserve"> </w:t>
      </w:r>
      <w:r>
        <w:rPr>
          <w:w w:val="110"/>
        </w:rPr>
        <w:t>share</w:t>
      </w:r>
      <w:r>
        <w:rPr>
          <w:spacing w:val="-16"/>
          <w:w w:val="110"/>
        </w:rPr>
        <w:t xml:space="preserve"> </w:t>
      </w:r>
      <w:r>
        <w:rPr>
          <w:w w:val="110"/>
        </w:rPr>
        <w:t>the</w:t>
      </w:r>
      <w:r>
        <w:rPr>
          <w:spacing w:val="-17"/>
          <w:w w:val="110"/>
        </w:rPr>
        <w:t xml:space="preserve"> </w:t>
      </w:r>
      <w:r>
        <w:rPr>
          <w:w w:val="110"/>
        </w:rPr>
        <w:t>inheritance</w:t>
      </w:r>
      <w:r>
        <w:rPr>
          <w:spacing w:val="-16"/>
          <w:w w:val="110"/>
        </w:rPr>
        <w:t xml:space="preserve"> </w:t>
      </w:r>
      <w:r>
        <w:rPr>
          <w:w w:val="110"/>
        </w:rPr>
        <w:t>and</w:t>
      </w:r>
      <w:r>
        <w:rPr>
          <w:spacing w:val="-17"/>
          <w:w w:val="110"/>
        </w:rPr>
        <w:t xml:space="preserve"> </w:t>
      </w:r>
      <w:r>
        <w:rPr>
          <w:w w:val="110"/>
        </w:rPr>
        <w:t>in</w:t>
      </w:r>
      <w:r>
        <w:rPr>
          <w:spacing w:val="-16"/>
          <w:w w:val="110"/>
        </w:rPr>
        <w:t xml:space="preserve"> </w:t>
      </w:r>
      <w:r>
        <w:rPr>
          <w:w w:val="110"/>
        </w:rPr>
        <w:t>case</w:t>
      </w:r>
      <w:r>
        <w:rPr>
          <w:spacing w:val="-17"/>
          <w:w w:val="110"/>
        </w:rPr>
        <w:t xml:space="preserve"> </w:t>
      </w:r>
      <w:r>
        <w:rPr>
          <w:w w:val="110"/>
        </w:rPr>
        <w:t>of</w:t>
      </w:r>
      <w:r>
        <w:rPr>
          <w:spacing w:val="-16"/>
          <w:w w:val="110"/>
        </w:rPr>
        <w:t xml:space="preserve"> </w:t>
      </w:r>
      <w:r>
        <w:rPr>
          <w:w w:val="110"/>
        </w:rPr>
        <w:t>difference</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side,</w:t>
      </w:r>
      <w:r>
        <w:rPr>
          <w:spacing w:val="-16"/>
          <w:w w:val="110"/>
        </w:rPr>
        <w:t xml:space="preserve"> </w:t>
      </w:r>
      <w:r>
        <w:rPr>
          <w:w w:val="110"/>
        </w:rPr>
        <w:t xml:space="preserve">two </w:t>
      </w:r>
      <w:r>
        <w:t>third</w:t>
      </w:r>
      <w:r>
        <w:rPr>
          <w:spacing w:val="19"/>
        </w:rPr>
        <w:t xml:space="preserve"> </w:t>
      </w:r>
      <w:r>
        <w:t>shall</w:t>
      </w:r>
      <w:r>
        <w:rPr>
          <w:spacing w:val="19"/>
        </w:rPr>
        <w:t xml:space="preserve"> </w:t>
      </w:r>
      <w:r>
        <w:t>be</w:t>
      </w:r>
      <w:r>
        <w:rPr>
          <w:spacing w:val="19"/>
        </w:rPr>
        <w:t xml:space="preserve"> </w:t>
      </w:r>
      <w:r>
        <w:t>given</w:t>
      </w:r>
      <w:r>
        <w:rPr>
          <w:spacing w:val="19"/>
        </w:rPr>
        <w:t xml:space="preserve"> </w:t>
      </w:r>
      <w:r>
        <w:t>to</w:t>
      </w:r>
      <w:r>
        <w:rPr>
          <w:spacing w:val="19"/>
        </w:rPr>
        <w:t xml:space="preserve"> </w:t>
      </w:r>
      <w:r>
        <w:t>those</w:t>
      </w:r>
      <w:r>
        <w:rPr>
          <w:spacing w:val="19"/>
        </w:rPr>
        <w:t xml:space="preserve"> </w:t>
      </w:r>
      <w:r>
        <w:t>who</w:t>
      </w:r>
      <w:r>
        <w:rPr>
          <w:spacing w:val="19"/>
        </w:rPr>
        <w:t xml:space="preserve"> </w:t>
      </w:r>
      <w:r>
        <w:t>are</w:t>
      </w:r>
      <w:r>
        <w:rPr>
          <w:spacing w:val="19"/>
        </w:rPr>
        <w:t xml:space="preserve"> </w:t>
      </w:r>
      <w:r>
        <w:t>of</w:t>
      </w:r>
      <w:r>
        <w:rPr>
          <w:spacing w:val="19"/>
        </w:rPr>
        <w:t xml:space="preserve"> </w:t>
      </w:r>
      <w:r>
        <w:t>the</w:t>
      </w:r>
      <w:r>
        <w:rPr>
          <w:spacing w:val="19"/>
        </w:rPr>
        <w:t xml:space="preserve"> </w:t>
      </w:r>
      <w:r>
        <w:t>father</w:t>
      </w:r>
      <w:r>
        <w:rPr>
          <w:spacing w:val="19"/>
        </w:rPr>
        <w:t xml:space="preserve"> </w:t>
      </w:r>
      <w:r>
        <w:t>side</w:t>
      </w:r>
      <w:r>
        <w:rPr>
          <w:spacing w:val="19"/>
        </w:rPr>
        <w:t xml:space="preserve"> </w:t>
      </w:r>
      <w:r>
        <w:t>and</w:t>
      </w:r>
      <w:r>
        <w:rPr>
          <w:spacing w:val="19"/>
        </w:rPr>
        <w:t xml:space="preserve"> </w:t>
      </w:r>
      <w:r>
        <w:t>one</w:t>
      </w:r>
      <w:r>
        <w:rPr>
          <w:spacing w:val="19"/>
        </w:rPr>
        <w:t xml:space="preserve"> </w:t>
      </w:r>
      <w:r>
        <w:t>third</w:t>
      </w:r>
      <w:r>
        <w:rPr>
          <w:spacing w:val="19"/>
        </w:rPr>
        <w:t xml:space="preserve"> </w:t>
      </w:r>
      <w:r>
        <w:t>shall</w:t>
      </w:r>
      <w:r>
        <w:rPr>
          <w:spacing w:val="19"/>
        </w:rPr>
        <w:t xml:space="preserve"> </w:t>
      </w:r>
      <w:r>
        <w:t>be</w:t>
      </w:r>
      <w:r>
        <w:rPr>
          <w:spacing w:val="19"/>
        </w:rPr>
        <w:t xml:space="preserve"> </w:t>
      </w:r>
      <w:r>
        <w:t>given</w:t>
      </w:r>
      <w:r>
        <w:rPr>
          <w:spacing w:val="19"/>
        </w:rPr>
        <w:t xml:space="preserve"> </w:t>
      </w:r>
      <w:r>
        <w:t>to</w:t>
      </w:r>
      <w:r>
        <w:rPr>
          <w:spacing w:val="19"/>
        </w:rPr>
        <w:t xml:space="preserve"> </w:t>
      </w:r>
      <w:r>
        <w:t>those</w:t>
      </w:r>
      <w:r>
        <w:rPr>
          <w:spacing w:val="19"/>
        </w:rPr>
        <w:t xml:space="preserve"> </w:t>
      </w:r>
      <w:r>
        <w:t>who</w:t>
      </w:r>
      <w:r>
        <w:rPr>
          <w:spacing w:val="19"/>
        </w:rPr>
        <w:t xml:space="preserve"> </w:t>
      </w:r>
      <w:r>
        <w:t>are</w:t>
      </w:r>
      <w:r>
        <w:rPr>
          <w:spacing w:val="19"/>
        </w:rPr>
        <w:t xml:space="preserve"> </w:t>
      </w:r>
      <w:r>
        <w:t xml:space="preserve">of </w:t>
      </w:r>
      <w:r>
        <w:rPr>
          <w:w w:val="110"/>
        </w:rPr>
        <w:t>the mother side.</w:t>
      </w:r>
    </w:p>
    <w:p w:rsidR="00C17534" w:rsidRDefault="00C17534">
      <w:pPr>
        <w:pStyle w:val="BodyText"/>
        <w:spacing w:before="51"/>
      </w:pPr>
    </w:p>
    <w:p w:rsidR="00C17534" w:rsidRDefault="003F5CB7">
      <w:pPr>
        <w:pStyle w:val="Heading4"/>
      </w:pPr>
      <w:r>
        <w:t>Article</w:t>
      </w:r>
      <w:r>
        <w:rPr>
          <w:spacing w:val="17"/>
        </w:rPr>
        <w:t xml:space="preserve"> </w:t>
      </w:r>
      <w:r>
        <w:rPr>
          <w:spacing w:val="-2"/>
        </w:rPr>
        <w:t>2046:</w:t>
      </w:r>
    </w:p>
    <w:p w:rsidR="00C17534" w:rsidRDefault="003F5CB7">
      <w:pPr>
        <w:pStyle w:val="ListParagraph"/>
        <w:numPr>
          <w:ilvl w:val="0"/>
          <w:numId w:val="71"/>
        </w:numPr>
        <w:tabs>
          <w:tab w:val="left" w:pos="980"/>
        </w:tabs>
        <w:spacing w:line="249" w:lineRule="auto"/>
        <w:ind w:right="354"/>
        <w:jc w:val="both"/>
        <w:rPr>
          <w:sz w:val="24"/>
        </w:rPr>
      </w:pPr>
      <w:r>
        <w:rPr>
          <w:w w:val="105"/>
          <w:sz w:val="24"/>
        </w:rPr>
        <w:t>In the third class of distant relatives, priority right shall be given to those who are closer to the deceased</w:t>
      </w:r>
      <w:r>
        <w:rPr>
          <w:spacing w:val="-15"/>
          <w:w w:val="105"/>
          <w:sz w:val="24"/>
        </w:rPr>
        <w:t xml:space="preserve"> </w:t>
      </w:r>
      <w:r>
        <w:rPr>
          <w:w w:val="105"/>
          <w:sz w:val="24"/>
        </w:rPr>
        <w:t>in</w:t>
      </w:r>
      <w:r>
        <w:rPr>
          <w:spacing w:val="-15"/>
          <w:w w:val="105"/>
          <w:sz w:val="24"/>
        </w:rPr>
        <w:t xml:space="preserve"> </w:t>
      </w:r>
      <w:r>
        <w:rPr>
          <w:w w:val="105"/>
          <w:sz w:val="24"/>
        </w:rPr>
        <w:t>rela</w:t>
      </w:r>
      <w:r>
        <w:rPr>
          <w:w w:val="105"/>
          <w:sz w:val="24"/>
        </w:rPr>
        <w:t>tionship</w:t>
      </w:r>
      <w:r>
        <w:rPr>
          <w:spacing w:val="-16"/>
          <w:w w:val="105"/>
          <w:sz w:val="24"/>
        </w:rPr>
        <w:t xml:space="preserve"> </w:t>
      </w:r>
      <w:r>
        <w:rPr>
          <w:w w:val="105"/>
          <w:sz w:val="24"/>
        </w:rPr>
        <w:t>degree.</w:t>
      </w:r>
      <w:r>
        <w:rPr>
          <w:spacing w:val="-15"/>
          <w:w w:val="105"/>
          <w:sz w:val="24"/>
        </w:rPr>
        <w:t xml:space="preserve"> </w:t>
      </w:r>
      <w:r>
        <w:rPr>
          <w:w w:val="105"/>
          <w:sz w:val="24"/>
        </w:rPr>
        <w:t>In</w:t>
      </w:r>
      <w:r>
        <w:rPr>
          <w:spacing w:val="-15"/>
          <w:w w:val="105"/>
          <w:sz w:val="24"/>
        </w:rPr>
        <w:t xml:space="preserve"> </w:t>
      </w:r>
      <w:r>
        <w:rPr>
          <w:w w:val="105"/>
          <w:sz w:val="24"/>
        </w:rPr>
        <w:t>case</w:t>
      </w:r>
      <w:r>
        <w:rPr>
          <w:spacing w:val="-15"/>
          <w:w w:val="105"/>
          <w:sz w:val="24"/>
        </w:rPr>
        <w:t xml:space="preserve"> </w:t>
      </w:r>
      <w:r>
        <w:rPr>
          <w:w w:val="105"/>
          <w:sz w:val="24"/>
        </w:rPr>
        <w:t>of</w:t>
      </w:r>
      <w:r>
        <w:rPr>
          <w:spacing w:val="-15"/>
          <w:w w:val="105"/>
          <w:sz w:val="24"/>
        </w:rPr>
        <w:t xml:space="preserve"> </w:t>
      </w:r>
      <w:r>
        <w:rPr>
          <w:w w:val="105"/>
          <w:sz w:val="24"/>
        </w:rPr>
        <w:t>equality</w:t>
      </w:r>
      <w:r>
        <w:rPr>
          <w:spacing w:val="-15"/>
          <w:w w:val="105"/>
          <w:sz w:val="24"/>
        </w:rPr>
        <w:t xml:space="preserve"> </w:t>
      </w:r>
      <w:r>
        <w:rPr>
          <w:w w:val="105"/>
          <w:sz w:val="24"/>
        </w:rPr>
        <w:t>of</w:t>
      </w:r>
      <w:r>
        <w:rPr>
          <w:spacing w:val="-15"/>
          <w:w w:val="105"/>
          <w:sz w:val="24"/>
        </w:rPr>
        <w:t xml:space="preserve"> </w:t>
      </w:r>
      <w:r>
        <w:rPr>
          <w:w w:val="105"/>
          <w:sz w:val="24"/>
        </w:rPr>
        <w:t>relationship</w:t>
      </w:r>
      <w:r>
        <w:rPr>
          <w:spacing w:val="-16"/>
          <w:w w:val="105"/>
          <w:sz w:val="24"/>
        </w:rPr>
        <w:t xml:space="preserve"> </w:t>
      </w:r>
      <w:r>
        <w:rPr>
          <w:w w:val="105"/>
          <w:sz w:val="24"/>
        </w:rPr>
        <w:t>degree,</w:t>
      </w:r>
      <w:r>
        <w:rPr>
          <w:spacing w:val="-15"/>
          <w:w w:val="105"/>
          <w:sz w:val="24"/>
        </w:rPr>
        <w:t xml:space="preserve"> </w:t>
      </w:r>
      <w:r>
        <w:rPr>
          <w:w w:val="105"/>
          <w:sz w:val="24"/>
        </w:rPr>
        <w:t>children</w:t>
      </w:r>
      <w:r>
        <w:rPr>
          <w:spacing w:val="-15"/>
          <w:w w:val="105"/>
          <w:sz w:val="24"/>
        </w:rPr>
        <w:t xml:space="preserve"> </w:t>
      </w:r>
      <w:r>
        <w:rPr>
          <w:w w:val="105"/>
          <w:sz w:val="24"/>
        </w:rPr>
        <w:t>of</w:t>
      </w:r>
      <w:r>
        <w:rPr>
          <w:spacing w:val="-15"/>
          <w:w w:val="105"/>
          <w:sz w:val="24"/>
        </w:rPr>
        <w:t xml:space="preserve"> </w:t>
      </w:r>
      <w:r>
        <w:rPr>
          <w:w w:val="105"/>
          <w:sz w:val="24"/>
        </w:rPr>
        <w:t>the</w:t>
      </w:r>
      <w:r>
        <w:rPr>
          <w:spacing w:val="-15"/>
          <w:w w:val="105"/>
          <w:sz w:val="24"/>
        </w:rPr>
        <w:t xml:space="preserve"> </w:t>
      </w:r>
      <w:r>
        <w:rPr>
          <w:w w:val="105"/>
          <w:sz w:val="24"/>
        </w:rPr>
        <w:t>residuary shall</w:t>
      </w:r>
      <w:r>
        <w:rPr>
          <w:spacing w:val="-9"/>
          <w:w w:val="105"/>
          <w:sz w:val="24"/>
        </w:rPr>
        <w:t xml:space="preserve"> </w:t>
      </w:r>
      <w:r>
        <w:rPr>
          <w:w w:val="105"/>
          <w:sz w:val="24"/>
        </w:rPr>
        <w:t>be</w:t>
      </w:r>
      <w:r>
        <w:rPr>
          <w:spacing w:val="-7"/>
          <w:w w:val="105"/>
          <w:sz w:val="24"/>
        </w:rPr>
        <w:t xml:space="preserve"> </w:t>
      </w:r>
      <w:r>
        <w:rPr>
          <w:w w:val="105"/>
          <w:sz w:val="24"/>
        </w:rPr>
        <w:t>given</w:t>
      </w:r>
      <w:r>
        <w:rPr>
          <w:spacing w:val="-9"/>
          <w:w w:val="105"/>
          <w:sz w:val="24"/>
        </w:rPr>
        <w:t xml:space="preserve"> </w:t>
      </w:r>
      <w:r>
        <w:rPr>
          <w:w w:val="105"/>
          <w:sz w:val="24"/>
        </w:rPr>
        <w:t>priority</w:t>
      </w:r>
      <w:r>
        <w:rPr>
          <w:spacing w:val="-7"/>
          <w:w w:val="105"/>
          <w:sz w:val="24"/>
        </w:rPr>
        <w:t xml:space="preserve"> </w:t>
      </w:r>
      <w:r>
        <w:rPr>
          <w:w w:val="105"/>
          <w:sz w:val="24"/>
        </w:rPr>
        <w:t>over</w:t>
      </w:r>
      <w:r>
        <w:rPr>
          <w:spacing w:val="-7"/>
          <w:w w:val="105"/>
          <w:sz w:val="24"/>
        </w:rPr>
        <w:t xml:space="preserve"> </w:t>
      </w:r>
      <w:r>
        <w:rPr>
          <w:w w:val="105"/>
          <w:sz w:val="24"/>
        </w:rPr>
        <w:t>children</w:t>
      </w:r>
      <w:r>
        <w:rPr>
          <w:spacing w:val="-7"/>
          <w:w w:val="105"/>
          <w:sz w:val="24"/>
        </w:rPr>
        <w:t xml:space="preserve"> </w:t>
      </w:r>
      <w:r>
        <w:rPr>
          <w:w w:val="105"/>
          <w:sz w:val="24"/>
        </w:rPr>
        <w:t>of</w:t>
      </w:r>
      <w:r>
        <w:rPr>
          <w:spacing w:val="-7"/>
          <w:w w:val="105"/>
          <w:sz w:val="24"/>
        </w:rPr>
        <w:t xml:space="preserve"> </w:t>
      </w:r>
      <w:r>
        <w:rPr>
          <w:w w:val="105"/>
          <w:sz w:val="24"/>
        </w:rPr>
        <w:t>distant</w:t>
      </w:r>
      <w:r>
        <w:rPr>
          <w:spacing w:val="-9"/>
          <w:w w:val="105"/>
          <w:sz w:val="24"/>
        </w:rPr>
        <w:t xml:space="preserve"> </w:t>
      </w:r>
      <w:r>
        <w:rPr>
          <w:w w:val="105"/>
          <w:sz w:val="24"/>
        </w:rPr>
        <w:t>relatives</w:t>
      </w:r>
      <w:r>
        <w:rPr>
          <w:spacing w:val="-7"/>
          <w:w w:val="105"/>
          <w:sz w:val="24"/>
        </w:rPr>
        <w:t xml:space="preserve"> </w:t>
      </w:r>
      <w:r>
        <w:rPr>
          <w:w w:val="105"/>
          <w:sz w:val="24"/>
        </w:rPr>
        <w:t>and</w:t>
      </w:r>
      <w:r>
        <w:rPr>
          <w:spacing w:val="-9"/>
          <w:w w:val="105"/>
          <w:sz w:val="24"/>
        </w:rPr>
        <w:t xml:space="preserve"> </w:t>
      </w:r>
      <w:r>
        <w:rPr>
          <w:w w:val="105"/>
          <w:sz w:val="24"/>
        </w:rPr>
        <w:t>if</w:t>
      </w:r>
      <w:r>
        <w:rPr>
          <w:spacing w:val="-7"/>
          <w:w w:val="105"/>
          <w:sz w:val="24"/>
        </w:rPr>
        <w:t xml:space="preserve"> </w:t>
      </w:r>
      <w:r>
        <w:rPr>
          <w:w w:val="105"/>
          <w:sz w:val="24"/>
        </w:rPr>
        <w:t>there</w:t>
      </w:r>
      <w:r>
        <w:rPr>
          <w:spacing w:val="-7"/>
          <w:w w:val="105"/>
          <w:sz w:val="24"/>
        </w:rPr>
        <w:t xml:space="preserve"> </w:t>
      </w:r>
      <w:r>
        <w:rPr>
          <w:w w:val="105"/>
          <w:sz w:val="24"/>
        </w:rPr>
        <w:t>is</w:t>
      </w:r>
      <w:r>
        <w:rPr>
          <w:spacing w:val="-7"/>
          <w:w w:val="105"/>
          <w:sz w:val="24"/>
        </w:rPr>
        <w:t xml:space="preserve"> </w:t>
      </w:r>
      <w:r>
        <w:rPr>
          <w:w w:val="105"/>
          <w:sz w:val="24"/>
        </w:rPr>
        <w:t>no</w:t>
      </w:r>
      <w:r>
        <w:rPr>
          <w:spacing w:val="-7"/>
          <w:w w:val="105"/>
          <w:sz w:val="24"/>
        </w:rPr>
        <w:t xml:space="preserve"> </w:t>
      </w:r>
      <w:r>
        <w:rPr>
          <w:w w:val="105"/>
          <w:sz w:val="24"/>
        </w:rPr>
        <w:t>difference</w:t>
      </w:r>
      <w:r>
        <w:rPr>
          <w:spacing w:val="-7"/>
          <w:w w:val="105"/>
          <w:sz w:val="24"/>
        </w:rPr>
        <w:t xml:space="preserve"> </w:t>
      </w:r>
      <w:r>
        <w:rPr>
          <w:w w:val="105"/>
          <w:sz w:val="24"/>
        </w:rPr>
        <w:t>in</w:t>
      </w:r>
      <w:r>
        <w:rPr>
          <w:spacing w:val="-7"/>
          <w:w w:val="105"/>
          <w:sz w:val="24"/>
        </w:rPr>
        <w:t xml:space="preserve"> </w:t>
      </w:r>
      <w:r>
        <w:rPr>
          <w:w w:val="105"/>
          <w:sz w:val="24"/>
        </w:rPr>
        <w:t>this</w:t>
      </w:r>
      <w:r>
        <w:rPr>
          <w:spacing w:val="-7"/>
          <w:w w:val="105"/>
          <w:sz w:val="24"/>
        </w:rPr>
        <w:t xml:space="preserve"> </w:t>
      </w:r>
      <w:r>
        <w:rPr>
          <w:w w:val="105"/>
          <w:sz w:val="24"/>
        </w:rPr>
        <w:t>respect, the strength of relationship with the deceased shall be given credibility and person who is of the father</w:t>
      </w:r>
      <w:r>
        <w:rPr>
          <w:spacing w:val="-9"/>
          <w:w w:val="105"/>
          <w:sz w:val="24"/>
        </w:rPr>
        <w:t xml:space="preserve"> </w:t>
      </w:r>
      <w:r>
        <w:rPr>
          <w:w w:val="105"/>
          <w:sz w:val="24"/>
        </w:rPr>
        <w:t>and</w:t>
      </w:r>
      <w:r>
        <w:rPr>
          <w:spacing w:val="-9"/>
          <w:w w:val="105"/>
          <w:sz w:val="24"/>
        </w:rPr>
        <w:t xml:space="preserve"> </w:t>
      </w:r>
      <w:r>
        <w:rPr>
          <w:w w:val="105"/>
          <w:sz w:val="24"/>
        </w:rPr>
        <w:t>mother</w:t>
      </w:r>
      <w:r>
        <w:rPr>
          <w:spacing w:val="-9"/>
          <w:w w:val="105"/>
          <w:sz w:val="24"/>
        </w:rPr>
        <w:t xml:space="preserve"> </w:t>
      </w:r>
      <w:r>
        <w:rPr>
          <w:w w:val="105"/>
          <w:sz w:val="24"/>
        </w:rPr>
        <w:t>side</w:t>
      </w:r>
      <w:r>
        <w:rPr>
          <w:spacing w:val="-9"/>
          <w:w w:val="105"/>
          <w:sz w:val="24"/>
        </w:rPr>
        <w:t xml:space="preserve"> </w:t>
      </w:r>
      <w:r>
        <w:rPr>
          <w:w w:val="105"/>
          <w:sz w:val="24"/>
        </w:rPr>
        <w:t>shall</w:t>
      </w:r>
      <w:r>
        <w:rPr>
          <w:spacing w:val="-9"/>
          <w:w w:val="105"/>
          <w:sz w:val="24"/>
        </w:rPr>
        <w:t xml:space="preserve"> </w:t>
      </w:r>
      <w:r>
        <w:rPr>
          <w:w w:val="105"/>
          <w:sz w:val="24"/>
        </w:rPr>
        <w:t>be</w:t>
      </w:r>
      <w:r>
        <w:rPr>
          <w:spacing w:val="-9"/>
          <w:w w:val="105"/>
          <w:sz w:val="24"/>
        </w:rPr>
        <w:t xml:space="preserve"> </w:t>
      </w:r>
      <w:r>
        <w:rPr>
          <w:w w:val="105"/>
          <w:sz w:val="24"/>
        </w:rPr>
        <w:t>given</w:t>
      </w:r>
      <w:r>
        <w:rPr>
          <w:spacing w:val="-9"/>
          <w:w w:val="105"/>
          <w:sz w:val="24"/>
        </w:rPr>
        <w:t xml:space="preserve"> </w:t>
      </w:r>
      <w:r>
        <w:rPr>
          <w:w w:val="105"/>
          <w:sz w:val="24"/>
        </w:rPr>
        <w:t>priority</w:t>
      </w:r>
      <w:r>
        <w:rPr>
          <w:spacing w:val="-9"/>
          <w:w w:val="105"/>
          <w:sz w:val="24"/>
        </w:rPr>
        <w:t xml:space="preserve"> </w:t>
      </w:r>
      <w:r>
        <w:rPr>
          <w:w w:val="105"/>
          <w:sz w:val="24"/>
        </w:rPr>
        <w:t>over</w:t>
      </w:r>
      <w:r>
        <w:rPr>
          <w:spacing w:val="-9"/>
          <w:w w:val="105"/>
          <w:sz w:val="24"/>
        </w:rPr>
        <w:t xml:space="preserve"> </w:t>
      </w:r>
      <w:r>
        <w:rPr>
          <w:w w:val="105"/>
          <w:sz w:val="24"/>
        </w:rPr>
        <w:t>person</w:t>
      </w:r>
      <w:r>
        <w:rPr>
          <w:spacing w:val="-9"/>
          <w:w w:val="105"/>
          <w:sz w:val="24"/>
        </w:rPr>
        <w:t xml:space="preserve"> </w:t>
      </w:r>
      <w:r>
        <w:rPr>
          <w:w w:val="105"/>
          <w:sz w:val="24"/>
        </w:rPr>
        <w:t>who</w:t>
      </w:r>
      <w:r>
        <w:rPr>
          <w:spacing w:val="-9"/>
          <w:w w:val="105"/>
          <w:sz w:val="24"/>
        </w:rPr>
        <w:t xml:space="preserve"> </w:t>
      </w:r>
      <w:r>
        <w:rPr>
          <w:w w:val="105"/>
          <w:sz w:val="24"/>
        </w:rPr>
        <w:t>is</w:t>
      </w:r>
      <w:r>
        <w:rPr>
          <w:spacing w:val="-9"/>
          <w:w w:val="105"/>
          <w:sz w:val="24"/>
        </w:rPr>
        <w:t xml:space="preserve"> </w:t>
      </w:r>
      <w:r>
        <w:rPr>
          <w:w w:val="105"/>
          <w:sz w:val="24"/>
        </w:rPr>
        <w:t>of</w:t>
      </w:r>
      <w:r>
        <w:rPr>
          <w:spacing w:val="-9"/>
          <w:w w:val="105"/>
          <w:sz w:val="24"/>
        </w:rPr>
        <w:t xml:space="preserve"> </w:t>
      </w:r>
      <w:r>
        <w:rPr>
          <w:w w:val="105"/>
          <w:sz w:val="24"/>
        </w:rPr>
        <w:t>the</w:t>
      </w:r>
      <w:r>
        <w:rPr>
          <w:spacing w:val="-9"/>
          <w:w w:val="105"/>
          <w:sz w:val="24"/>
        </w:rPr>
        <w:t xml:space="preserve"> </w:t>
      </w:r>
      <w:r>
        <w:rPr>
          <w:w w:val="105"/>
          <w:sz w:val="24"/>
        </w:rPr>
        <w:t>father</w:t>
      </w:r>
      <w:r>
        <w:rPr>
          <w:spacing w:val="-9"/>
          <w:w w:val="105"/>
          <w:sz w:val="24"/>
        </w:rPr>
        <w:t xml:space="preserve"> </w:t>
      </w:r>
      <w:r>
        <w:rPr>
          <w:w w:val="105"/>
          <w:sz w:val="24"/>
        </w:rPr>
        <w:t>side</w:t>
      </w:r>
      <w:r>
        <w:rPr>
          <w:spacing w:val="-9"/>
          <w:w w:val="105"/>
          <w:sz w:val="24"/>
        </w:rPr>
        <w:t xml:space="preserve"> </w:t>
      </w:r>
      <w:r>
        <w:rPr>
          <w:w w:val="105"/>
          <w:sz w:val="24"/>
        </w:rPr>
        <w:t>and</w:t>
      </w:r>
      <w:r>
        <w:rPr>
          <w:spacing w:val="-9"/>
          <w:w w:val="105"/>
          <w:sz w:val="24"/>
        </w:rPr>
        <w:t xml:space="preserve"> </w:t>
      </w:r>
      <w:r>
        <w:rPr>
          <w:w w:val="105"/>
          <w:sz w:val="24"/>
        </w:rPr>
        <w:t>person</w:t>
      </w:r>
      <w:r>
        <w:rPr>
          <w:spacing w:val="-9"/>
          <w:w w:val="105"/>
          <w:sz w:val="24"/>
        </w:rPr>
        <w:t xml:space="preserve"> </w:t>
      </w:r>
      <w:r>
        <w:rPr>
          <w:w w:val="105"/>
          <w:sz w:val="24"/>
        </w:rPr>
        <w:t>who is of the father side shall be given priority over person who is of the mother side.</w:t>
      </w:r>
    </w:p>
    <w:p w:rsidR="00C17534" w:rsidRDefault="003F5CB7">
      <w:pPr>
        <w:pStyle w:val="ListParagraph"/>
        <w:numPr>
          <w:ilvl w:val="0"/>
          <w:numId w:val="71"/>
        </w:numPr>
        <w:tabs>
          <w:tab w:val="left" w:pos="1090"/>
        </w:tabs>
        <w:spacing w:before="126"/>
        <w:ind w:left="1090" w:hanging="490"/>
        <w:jc w:val="both"/>
        <w:rPr>
          <w:sz w:val="24"/>
        </w:rPr>
      </w:pPr>
      <w:r>
        <w:rPr>
          <w:sz w:val="24"/>
        </w:rPr>
        <w:t>If</w:t>
      </w:r>
      <w:r>
        <w:rPr>
          <w:spacing w:val="30"/>
          <w:sz w:val="24"/>
        </w:rPr>
        <w:t xml:space="preserve"> </w:t>
      </w:r>
      <w:r>
        <w:rPr>
          <w:sz w:val="24"/>
        </w:rPr>
        <w:t>they</w:t>
      </w:r>
      <w:r>
        <w:rPr>
          <w:spacing w:val="30"/>
          <w:sz w:val="24"/>
        </w:rPr>
        <w:t xml:space="preserve"> </w:t>
      </w:r>
      <w:r>
        <w:rPr>
          <w:sz w:val="24"/>
        </w:rPr>
        <w:t>are</w:t>
      </w:r>
      <w:r>
        <w:rPr>
          <w:spacing w:val="30"/>
          <w:sz w:val="24"/>
        </w:rPr>
        <w:t xml:space="preserve"> </w:t>
      </w:r>
      <w:r>
        <w:rPr>
          <w:sz w:val="24"/>
        </w:rPr>
        <w:t>equal</w:t>
      </w:r>
      <w:r>
        <w:rPr>
          <w:spacing w:val="30"/>
          <w:sz w:val="24"/>
        </w:rPr>
        <w:t xml:space="preserve"> </w:t>
      </w:r>
      <w:r>
        <w:rPr>
          <w:sz w:val="24"/>
        </w:rPr>
        <w:t>in</w:t>
      </w:r>
      <w:r>
        <w:rPr>
          <w:spacing w:val="30"/>
          <w:sz w:val="24"/>
        </w:rPr>
        <w:t xml:space="preserve"> </w:t>
      </w:r>
      <w:r>
        <w:rPr>
          <w:sz w:val="24"/>
        </w:rPr>
        <w:t>degree</w:t>
      </w:r>
      <w:r>
        <w:rPr>
          <w:spacing w:val="30"/>
          <w:sz w:val="24"/>
        </w:rPr>
        <w:t xml:space="preserve"> </w:t>
      </w:r>
      <w:r>
        <w:rPr>
          <w:sz w:val="24"/>
        </w:rPr>
        <w:t>and</w:t>
      </w:r>
      <w:r>
        <w:rPr>
          <w:spacing w:val="30"/>
          <w:sz w:val="24"/>
        </w:rPr>
        <w:t xml:space="preserve"> </w:t>
      </w:r>
      <w:r>
        <w:rPr>
          <w:sz w:val="24"/>
        </w:rPr>
        <w:t>relationship</w:t>
      </w:r>
      <w:r>
        <w:rPr>
          <w:spacing w:val="30"/>
          <w:sz w:val="24"/>
        </w:rPr>
        <w:t xml:space="preserve"> </w:t>
      </w:r>
      <w:r>
        <w:rPr>
          <w:sz w:val="24"/>
        </w:rPr>
        <w:t>strength,</w:t>
      </w:r>
      <w:r>
        <w:rPr>
          <w:spacing w:val="30"/>
          <w:sz w:val="24"/>
        </w:rPr>
        <w:t xml:space="preserve"> </w:t>
      </w:r>
      <w:r>
        <w:rPr>
          <w:sz w:val="24"/>
        </w:rPr>
        <w:t>they</w:t>
      </w:r>
      <w:r>
        <w:rPr>
          <w:spacing w:val="30"/>
          <w:sz w:val="24"/>
        </w:rPr>
        <w:t xml:space="preserve"> </w:t>
      </w:r>
      <w:r>
        <w:rPr>
          <w:sz w:val="24"/>
        </w:rPr>
        <w:t>shall</w:t>
      </w:r>
      <w:r>
        <w:rPr>
          <w:spacing w:val="30"/>
          <w:sz w:val="24"/>
        </w:rPr>
        <w:t xml:space="preserve"> </w:t>
      </w:r>
      <w:r>
        <w:rPr>
          <w:sz w:val="24"/>
        </w:rPr>
        <w:t>equally</w:t>
      </w:r>
      <w:r>
        <w:rPr>
          <w:spacing w:val="30"/>
          <w:sz w:val="24"/>
        </w:rPr>
        <w:t xml:space="preserve"> </w:t>
      </w:r>
      <w:r>
        <w:rPr>
          <w:sz w:val="24"/>
        </w:rPr>
        <w:t>share</w:t>
      </w:r>
      <w:r>
        <w:rPr>
          <w:spacing w:val="31"/>
          <w:sz w:val="24"/>
        </w:rPr>
        <w:t xml:space="preserve"> </w:t>
      </w:r>
      <w:r>
        <w:rPr>
          <w:sz w:val="24"/>
        </w:rPr>
        <w:t>the</w:t>
      </w:r>
      <w:r>
        <w:rPr>
          <w:spacing w:val="30"/>
          <w:sz w:val="24"/>
        </w:rPr>
        <w:t xml:space="preserve"> </w:t>
      </w:r>
      <w:r>
        <w:rPr>
          <w:spacing w:val="-2"/>
          <w:sz w:val="24"/>
        </w:rPr>
        <w:t>inheritance.</w:t>
      </w:r>
    </w:p>
    <w:p w:rsidR="00C17534" w:rsidRDefault="00C17534">
      <w:pPr>
        <w:pStyle w:val="BodyText"/>
        <w:spacing w:before="56"/>
      </w:pPr>
    </w:p>
    <w:p w:rsidR="00C17534" w:rsidRDefault="003F5CB7">
      <w:pPr>
        <w:pStyle w:val="Heading4"/>
      </w:pPr>
      <w:r>
        <w:t>Article</w:t>
      </w:r>
      <w:r>
        <w:rPr>
          <w:spacing w:val="17"/>
        </w:rPr>
        <w:t xml:space="preserve"> </w:t>
      </w:r>
      <w:r>
        <w:rPr>
          <w:spacing w:val="-2"/>
        </w:rPr>
        <w:t>2047:</w:t>
      </w:r>
    </w:p>
    <w:p w:rsidR="00C17534" w:rsidRDefault="003F5CB7">
      <w:pPr>
        <w:pStyle w:val="ListParagraph"/>
        <w:numPr>
          <w:ilvl w:val="0"/>
          <w:numId w:val="70"/>
        </w:numPr>
        <w:tabs>
          <w:tab w:val="left" w:pos="980"/>
        </w:tabs>
        <w:spacing w:line="249" w:lineRule="auto"/>
        <w:ind w:right="353"/>
        <w:jc w:val="both"/>
        <w:rPr>
          <w:sz w:val="24"/>
        </w:rPr>
      </w:pPr>
      <w:r>
        <w:rPr>
          <w:w w:val="105"/>
          <w:sz w:val="24"/>
        </w:rPr>
        <w:t>In</w:t>
      </w:r>
      <w:r>
        <w:rPr>
          <w:spacing w:val="-9"/>
          <w:w w:val="105"/>
          <w:sz w:val="24"/>
        </w:rPr>
        <w:t xml:space="preserve"> </w:t>
      </w:r>
      <w:r>
        <w:rPr>
          <w:w w:val="105"/>
          <w:sz w:val="24"/>
        </w:rPr>
        <w:t>the</w:t>
      </w:r>
      <w:r>
        <w:rPr>
          <w:spacing w:val="-9"/>
          <w:w w:val="105"/>
          <w:sz w:val="24"/>
        </w:rPr>
        <w:t xml:space="preserve"> </w:t>
      </w:r>
      <w:r>
        <w:rPr>
          <w:w w:val="105"/>
          <w:sz w:val="24"/>
        </w:rPr>
        <w:t>first</w:t>
      </w:r>
      <w:r>
        <w:rPr>
          <w:spacing w:val="-9"/>
          <w:w w:val="105"/>
          <w:sz w:val="24"/>
        </w:rPr>
        <w:t xml:space="preserve"> </w:t>
      </w:r>
      <w:r>
        <w:rPr>
          <w:w w:val="105"/>
          <w:sz w:val="24"/>
        </w:rPr>
        <w:t>category</w:t>
      </w:r>
      <w:r>
        <w:rPr>
          <w:spacing w:val="-9"/>
          <w:w w:val="105"/>
          <w:sz w:val="24"/>
        </w:rPr>
        <w:t xml:space="preserve"> </w:t>
      </w:r>
      <w:r>
        <w:rPr>
          <w:w w:val="105"/>
          <w:sz w:val="24"/>
        </w:rPr>
        <w:t>of</w:t>
      </w:r>
      <w:r>
        <w:rPr>
          <w:spacing w:val="-9"/>
          <w:w w:val="105"/>
          <w:sz w:val="24"/>
        </w:rPr>
        <w:t xml:space="preserve"> </w:t>
      </w:r>
      <w:r>
        <w:rPr>
          <w:w w:val="105"/>
          <w:sz w:val="24"/>
        </w:rPr>
        <w:t>categories</w:t>
      </w:r>
      <w:r>
        <w:rPr>
          <w:spacing w:val="-9"/>
          <w:w w:val="105"/>
          <w:sz w:val="24"/>
        </w:rPr>
        <w:t xml:space="preserve"> </w:t>
      </w:r>
      <w:r>
        <w:rPr>
          <w:w w:val="105"/>
          <w:sz w:val="24"/>
        </w:rPr>
        <w:t>of</w:t>
      </w:r>
      <w:r>
        <w:rPr>
          <w:spacing w:val="-9"/>
          <w:w w:val="105"/>
          <w:sz w:val="24"/>
        </w:rPr>
        <w:t xml:space="preserve"> </w:t>
      </w:r>
      <w:r>
        <w:rPr>
          <w:w w:val="105"/>
          <w:sz w:val="24"/>
        </w:rPr>
        <w:t>the</w:t>
      </w:r>
      <w:r>
        <w:rPr>
          <w:spacing w:val="-9"/>
          <w:w w:val="105"/>
          <w:sz w:val="24"/>
        </w:rPr>
        <w:t xml:space="preserve"> </w:t>
      </w:r>
      <w:r>
        <w:rPr>
          <w:w w:val="105"/>
          <w:sz w:val="24"/>
        </w:rPr>
        <w:t>fourth</w:t>
      </w:r>
      <w:r>
        <w:rPr>
          <w:spacing w:val="-9"/>
          <w:w w:val="105"/>
          <w:sz w:val="24"/>
        </w:rPr>
        <w:t xml:space="preserve"> </w:t>
      </w:r>
      <w:r>
        <w:rPr>
          <w:w w:val="105"/>
          <w:sz w:val="24"/>
        </w:rPr>
        <w:t>class</w:t>
      </w:r>
      <w:r>
        <w:rPr>
          <w:spacing w:val="-9"/>
          <w:w w:val="105"/>
          <w:sz w:val="24"/>
        </w:rPr>
        <w:t xml:space="preserve"> </w:t>
      </w:r>
      <w:r>
        <w:rPr>
          <w:w w:val="105"/>
          <w:sz w:val="24"/>
        </w:rPr>
        <w:t>stated</w:t>
      </w:r>
      <w:r>
        <w:rPr>
          <w:spacing w:val="-9"/>
          <w:w w:val="105"/>
          <w:sz w:val="24"/>
        </w:rPr>
        <w:t xml:space="preserve"> </w:t>
      </w:r>
      <w:r>
        <w:rPr>
          <w:w w:val="105"/>
          <w:sz w:val="24"/>
        </w:rPr>
        <w:t>in</w:t>
      </w:r>
      <w:r>
        <w:rPr>
          <w:spacing w:val="-9"/>
          <w:w w:val="105"/>
          <w:sz w:val="24"/>
        </w:rPr>
        <w:t xml:space="preserve"> </w:t>
      </w:r>
      <w:r>
        <w:rPr>
          <w:w w:val="105"/>
          <w:sz w:val="24"/>
        </w:rPr>
        <w:t>Article</w:t>
      </w:r>
      <w:r>
        <w:rPr>
          <w:spacing w:val="-8"/>
          <w:w w:val="105"/>
          <w:sz w:val="24"/>
        </w:rPr>
        <w:t xml:space="preserve"> </w:t>
      </w:r>
      <w:r>
        <w:rPr>
          <w:w w:val="105"/>
          <w:sz w:val="24"/>
        </w:rPr>
        <w:t>(2043)</w:t>
      </w:r>
      <w:r>
        <w:rPr>
          <w:spacing w:val="-8"/>
          <w:w w:val="105"/>
          <w:sz w:val="24"/>
        </w:rPr>
        <w:t xml:space="preserve"> </w:t>
      </w:r>
      <w:r>
        <w:rPr>
          <w:w w:val="105"/>
          <w:sz w:val="24"/>
        </w:rPr>
        <w:t>of</w:t>
      </w:r>
      <w:r>
        <w:rPr>
          <w:spacing w:val="-8"/>
          <w:w w:val="105"/>
          <w:sz w:val="24"/>
        </w:rPr>
        <w:t xml:space="preserve"> </w:t>
      </w:r>
      <w:r>
        <w:rPr>
          <w:w w:val="105"/>
          <w:sz w:val="24"/>
        </w:rPr>
        <w:t>this</w:t>
      </w:r>
      <w:r>
        <w:rPr>
          <w:spacing w:val="-9"/>
          <w:w w:val="105"/>
          <w:sz w:val="24"/>
        </w:rPr>
        <w:t xml:space="preserve"> </w:t>
      </w:r>
      <w:r>
        <w:rPr>
          <w:w w:val="105"/>
          <w:sz w:val="24"/>
        </w:rPr>
        <w:t>Law,</w:t>
      </w:r>
      <w:r>
        <w:rPr>
          <w:spacing w:val="-9"/>
          <w:w w:val="105"/>
          <w:sz w:val="24"/>
        </w:rPr>
        <w:t xml:space="preserve"> </w:t>
      </w:r>
      <w:r>
        <w:rPr>
          <w:w w:val="105"/>
          <w:sz w:val="24"/>
        </w:rPr>
        <w:t>if</w:t>
      </w:r>
      <w:r>
        <w:rPr>
          <w:spacing w:val="-9"/>
          <w:w w:val="105"/>
          <w:sz w:val="24"/>
        </w:rPr>
        <w:t xml:space="preserve"> </w:t>
      </w:r>
      <w:r>
        <w:rPr>
          <w:w w:val="105"/>
          <w:sz w:val="24"/>
        </w:rPr>
        <w:t>relative from</w:t>
      </w:r>
      <w:r>
        <w:rPr>
          <w:spacing w:val="-2"/>
          <w:w w:val="105"/>
          <w:sz w:val="24"/>
        </w:rPr>
        <w:t xml:space="preserve"> </w:t>
      </w:r>
      <w:r>
        <w:rPr>
          <w:w w:val="105"/>
          <w:sz w:val="24"/>
        </w:rPr>
        <w:t>the</w:t>
      </w:r>
      <w:r>
        <w:rPr>
          <w:spacing w:val="-2"/>
          <w:w w:val="105"/>
          <w:sz w:val="24"/>
        </w:rPr>
        <w:t xml:space="preserve"> </w:t>
      </w:r>
      <w:r>
        <w:rPr>
          <w:w w:val="105"/>
          <w:sz w:val="24"/>
        </w:rPr>
        <w:t>father</w:t>
      </w:r>
      <w:r>
        <w:rPr>
          <w:spacing w:val="-2"/>
          <w:w w:val="105"/>
          <w:sz w:val="24"/>
        </w:rPr>
        <w:t xml:space="preserve"> </w:t>
      </w:r>
      <w:r>
        <w:rPr>
          <w:w w:val="105"/>
          <w:sz w:val="24"/>
        </w:rPr>
        <w:t>side</w:t>
      </w:r>
      <w:r>
        <w:rPr>
          <w:spacing w:val="-2"/>
          <w:w w:val="105"/>
          <w:sz w:val="24"/>
        </w:rPr>
        <w:t xml:space="preserve"> </w:t>
      </w:r>
      <w:r>
        <w:rPr>
          <w:w w:val="105"/>
          <w:sz w:val="24"/>
        </w:rPr>
        <w:t>is</w:t>
      </w:r>
      <w:r>
        <w:rPr>
          <w:spacing w:val="-2"/>
          <w:w w:val="105"/>
          <w:sz w:val="24"/>
        </w:rPr>
        <w:t xml:space="preserve"> </w:t>
      </w:r>
      <w:r>
        <w:rPr>
          <w:w w:val="105"/>
          <w:sz w:val="24"/>
        </w:rPr>
        <w:t>a</w:t>
      </w:r>
      <w:r>
        <w:rPr>
          <w:spacing w:val="-2"/>
          <w:w w:val="105"/>
          <w:sz w:val="24"/>
        </w:rPr>
        <w:t xml:space="preserve"> </w:t>
      </w:r>
      <w:r>
        <w:rPr>
          <w:w w:val="105"/>
          <w:sz w:val="24"/>
        </w:rPr>
        <w:t>single</w:t>
      </w:r>
      <w:r>
        <w:rPr>
          <w:spacing w:val="-2"/>
          <w:w w:val="105"/>
          <w:sz w:val="24"/>
        </w:rPr>
        <w:t xml:space="preserve"> </w:t>
      </w:r>
      <w:r>
        <w:rPr>
          <w:w w:val="105"/>
          <w:sz w:val="24"/>
        </w:rPr>
        <w:t>person,</w:t>
      </w:r>
      <w:r>
        <w:rPr>
          <w:spacing w:val="-2"/>
          <w:w w:val="105"/>
          <w:sz w:val="24"/>
        </w:rPr>
        <w:t xml:space="preserve"> </w:t>
      </w:r>
      <w:r>
        <w:rPr>
          <w:w w:val="105"/>
          <w:sz w:val="24"/>
        </w:rPr>
        <w:t>who</w:t>
      </w:r>
      <w:r>
        <w:rPr>
          <w:spacing w:val="-2"/>
          <w:w w:val="105"/>
          <w:sz w:val="24"/>
        </w:rPr>
        <w:t xml:space="preserve"> </w:t>
      </w:r>
      <w:r>
        <w:rPr>
          <w:w w:val="105"/>
          <w:sz w:val="24"/>
        </w:rPr>
        <w:t>includes</w:t>
      </w:r>
      <w:r>
        <w:rPr>
          <w:spacing w:val="-2"/>
          <w:w w:val="105"/>
          <w:sz w:val="24"/>
        </w:rPr>
        <w:t xml:space="preserve"> </w:t>
      </w:r>
      <w:r>
        <w:rPr>
          <w:w w:val="105"/>
          <w:sz w:val="24"/>
        </w:rPr>
        <w:t>maternal</w:t>
      </w:r>
      <w:r>
        <w:rPr>
          <w:spacing w:val="-2"/>
          <w:w w:val="105"/>
          <w:sz w:val="24"/>
        </w:rPr>
        <w:t xml:space="preserve"> </w:t>
      </w:r>
      <w:r>
        <w:rPr>
          <w:w w:val="105"/>
          <w:sz w:val="24"/>
        </w:rPr>
        <w:t>uncles</w:t>
      </w:r>
      <w:r>
        <w:rPr>
          <w:spacing w:val="-2"/>
          <w:w w:val="105"/>
          <w:sz w:val="24"/>
        </w:rPr>
        <w:t xml:space="preserve"> </w:t>
      </w:r>
      <w:r>
        <w:rPr>
          <w:w w:val="105"/>
          <w:sz w:val="24"/>
        </w:rPr>
        <w:t>(brother</w:t>
      </w:r>
      <w:r>
        <w:rPr>
          <w:spacing w:val="-2"/>
          <w:w w:val="105"/>
          <w:sz w:val="24"/>
        </w:rPr>
        <w:t xml:space="preserve"> </w:t>
      </w:r>
      <w:r>
        <w:rPr>
          <w:w w:val="105"/>
          <w:sz w:val="24"/>
        </w:rPr>
        <w:t>of</w:t>
      </w:r>
      <w:r>
        <w:rPr>
          <w:spacing w:val="-2"/>
          <w:w w:val="105"/>
          <w:sz w:val="24"/>
        </w:rPr>
        <w:t xml:space="preserve"> </w:t>
      </w:r>
      <w:r>
        <w:rPr>
          <w:w w:val="105"/>
          <w:sz w:val="24"/>
        </w:rPr>
        <w:t>father)</w:t>
      </w:r>
      <w:r>
        <w:rPr>
          <w:spacing w:val="40"/>
          <w:w w:val="105"/>
          <w:sz w:val="24"/>
        </w:rPr>
        <w:t xml:space="preserve">  </w:t>
      </w:r>
      <w:r>
        <w:rPr>
          <w:w w:val="105"/>
          <w:sz w:val="24"/>
        </w:rPr>
        <w:t>a</w:t>
      </w:r>
      <w:r>
        <w:rPr>
          <w:spacing w:val="80"/>
          <w:w w:val="105"/>
          <w:sz w:val="24"/>
        </w:rPr>
        <w:t xml:space="preserve"> </w:t>
      </w:r>
      <w:r>
        <w:rPr>
          <w:w w:val="105"/>
          <w:sz w:val="24"/>
        </w:rPr>
        <w:t>n</w:t>
      </w:r>
      <w:r>
        <w:rPr>
          <w:spacing w:val="80"/>
          <w:w w:val="105"/>
          <w:sz w:val="24"/>
        </w:rPr>
        <w:t xml:space="preserve"> </w:t>
      </w:r>
      <w:r>
        <w:rPr>
          <w:w w:val="105"/>
          <w:sz w:val="24"/>
        </w:rPr>
        <w:t>d aunts</w:t>
      </w:r>
      <w:r>
        <w:rPr>
          <w:spacing w:val="-4"/>
          <w:w w:val="105"/>
          <w:sz w:val="24"/>
        </w:rPr>
        <w:t xml:space="preserve"> </w:t>
      </w:r>
      <w:r>
        <w:rPr>
          <w:w w:val="105"/>
          <w:sz w:val="24"/>
        </w:rPr>
        <w:t>(sisters</w:t>
      </w:r>
      <w:r>
        <w:rPr>
          <w:spacing w:val="-4"/>
          <w:w w:val="105"/>
          <w:sz w:val="24"/>
        </w:rPr>
        <w:t xml:space="preserve"> </w:t>
      </w:r>
      <w:r>
        <w:rPr>
          <w:w w:val="105"/>
          <w:sz w:val="24"/>
        </w:rPr>
        <w:t>of</w:t>
      </w:r>
      <w:r>
        <w:rPr>
          <w:spacing w:val="-4"/>
          <w:w w:val="105"/>
          <w:sz w:val="24"/>
        </w:rPr>
        <w:t xml:space="preserve"> </w:t>
      </w:r>
      <w:r>
        <w:rPr>
          <w:w w:val="105"/>
          <w:sz w:val="24"/>
        </w:rPr>
        <w:t>father)</w:t>
      </w:r>
      <w:r>
        <w:rPr>
          <w:spacing w:val="40"/>
          <w:w w:val="105"/>
          <w:sz w:val="24"/>
        </w:rPr>
        <w:t xml:space="preserve">  </w:t>
      </w:r>
      <w:r>
        <w:rPr>
          <w:w w:val="105"/>
          <w:sz w:val="24"/>
        </w:rPr>
        <w:t>of the deceased or if relative from the mother side is a single one, who includes</w:t>
      </w:r>
      <w:r>
        <w:rPr>
          <w:spacing w:val="-4"/>
          <w:w w:val="105"/>
          <w:sz w:val="24"/>
        </w:rPr>
        <w:t xml:space="preserve"> </w:t>
      </w:r>
      <w:r>
        <w:rPr>
          <w:w w:val="105"/>
          <w:sz w:val="24"/>
        </w:rPr>
        <w:t>uncles</w:t>
      </w:r>
      <w:r>
        <w:rPr>
          <w:spacing w:val="-4"/>
          <w:w w:val="105"/>
          <w:sz w:val="24"/>
        </w:rPr>
        <w:t xml:space="preserve"> </w:t>
      </w:r>
      <w:r>
        <w:rPr>
          <w:w w:val="105"/>
          <w:sz w:val="24"/>
        </w:rPr>
        <w:t>(brothers</w:t>
      </w:r>
      <w:r>
        <w:rPr>
          <w:spacing w:val="-4"/>
          <w:w w:val="105"/>
          <w:sz w:val="24"/>
        </w:rPr>
        <w:t xml:space="preserve"> </w:t>
      </w:r>
      <w:r>
        <w:rPr>
          <w:w w:val="105"/>
          <w:sz w:val="24"/>
        </w:rPr>
        <w:t>of</w:t>
      </w:r>
      <w:r>
        <w:rPr>
          <w:spacing w:val="-4"/>
          <w:w w:val="105"/>
          <w:sz w:val="24"/>
        </w:rPr>
        <w:t xml:space="preserve"> </w:t>
      </w:r>
      <w:r>
        <w:rPr>
          <w:w w:val="105"/>
          <w:sz w:val="24"/>
        </w:rPr>
        <w:t>mother)</w:t>
      </w:r>
      <w:r>
        <w:rPr>
          <w:spacing w:val="40"/>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deceased</w:t>
      </w:r>
      <w:r>
        <w:rPr>
          <w:spacing w:val="-4"/>
          <w:w w:val="105"/>
          <w:sz w:val="24"/>
        </w:rPr>
        <w:t xml:space="preserve"> </w:t>
      </w:r>
      <w:r>
        <w:rPr>
          <w:w w:val="105"/>
          <w:sz w:val="24"/>
        </w:rPr>
        <w:t>and</w:t>
      </w:r>
      <w:r>
        <w:rPr>
          <w:spacing w:val="-4"/>
          <w:w w:val="105"/>
          <w:sz w:val="24"/>
        </w:rPr>
        <w:t xml:space="preserve"> </w:t>
      </w:r>
      <w:r>
        <w:rPr>
          <w:w w:val="105"/>
          <w:sz w:val="24"/>
        </w:rPr>
        <w:t>aunts</w:t>
      </w:r>
      <w:r>
        <w:rPr>
          <w:spacing w:val="-4"/>
          <w:w w:val="105"/>
          <w:sz w:val="24"/>
        </w:rPr>
        <w:t xml:space="preserve"> </w:t>
      </w:r>
      <w:r>
        <w:rPr>
          <w:w w:val="105"/>
          <w:sz w:val="24"/>
        </w:rPr>
        <w:t>(sisters</w:t>
      </w:r>
      <w:r>
        <w:rPr>
          <w:spacing w:val="-4"/>
          <w:w w:val="105"/>
          <w:sz w:val="24"/>
        </w:rPr>
        <w:t xml:space="preserve"> </w:t>
      </w:r>
      <w:r>
        <w:rPr>
          <w:w w:val="105"/>
          <w:sz w:val="24"/>
        </w:rPr>
        <w:t>of</w:t>
      </w:r>
      <w:r>
        <w:rPr>
          <w:spacing w:val="-4"/>
          <w:w w:val="105"/>
          <w:sz w:val="24"/>
        </w:rPr>
        <w:t xml:space="preserve"> </w:t>
      </w:r>
      <w:r>
        <w:rPr>
          <w:w w:val="105"/>
          <w:sz w:val="24"/>
        </w:rPr>
        <w:t>mother)</w:t>
      </w:r>
      <w:r>
        <w:rPr>
          <w:spacing w:val="80"/>
          <w:w w:val="105"/>
          <w:sz w:val="24"/>
        </w:rPr>
        <w:t xml:space="preserve">  </w:t>
      </w:r>
      <w:r>
        <w:rPr>
          <w:w w:val="105"/>
          <w:sz w:val="24"/>
        </w:rPr>
        <w:t>of</w:t>
      </w:r>
      <w:r>
        <w:rPr>
          <w:spacing w:val="40"/>
          <w:w w:val="105"/>
          <w:sz w:val="24"/>
        </w:rPr>
        <w:t xml:space="preserve"> </w:t>
      </w:r>
      <w:r>
        <w:rPr>
          <w:w w:val="105"/>
          <w:sz w:val="24"/>
        </w:rPr>
        <w:t>the deceased, strength of relationship shall be given credibility. Accordingly, person who is of the father</w:t>
      </w:r>
      <w:r>
        <w:rPr>
          <w:spacing w:val="19"/>
          <w:w w:val="105"/>
          <w:sz w:val="24"/>
        </w:rPr>
        <w:t xml:space="preserve"> </w:t>
      </w:r>
      <w:r>
        <w:rPr>
          <w:w w:val="105"/>
          <w:sz w:val="24"/>
        </w:rPr>
        <w:t>and</w:t>
      </w:r>
      <w:r>
        <w:rPr>
          <w:spacing w:val="19"/>
          <w:w w:val="105"/>
          <w:sz w:val="24"/>
        </w:rPr>
        <w:t xml:space="preserve"> </w:t>
      </w:r>
      <w:r>
        <w:rPr>
          <w:w w:val="105"/>
          <w:sz w:val="24"/>
        </w:rPr>
        <w:t>mother</w:t>
      </w:r>
      <w:r>
        <w:rPr>
          <w:spacing w:val="19"/>
          <w:w w:val="105"/>
          <w:sz w:val="24"/>
        </w:rPr>
        <w:t xml:space="preserve"> </w:t>
      </w:r>
      <w:r>
        <w:rPr>
          <w:w w:val="105"/>
          <w:sz w:val="24"/>
        </w:rPr>
        <w:t>sides</w:t>
      </w:r>
      <w:r>
        <w:rPr>
          <w:spacing w:val="19"/>
          <w:w w:val="105"/>
          <w:sz w:val="24"/>
        </w:rPr>
        <w:t xml:space="preserve"> </w:t>
      </w:r>
      <w:r>
        <w:rPr>
          <w:w w:val="105"/>
          <w:sz w:val="24"/>
        </w:rPr>
        <w:t>shall</w:t>
      </w:r>
      <w:r>
        <w:rPr>
          <w:spacing w:val="19"/>
          <w:w w:val="105"/>
          <w:sz w:val="24"/>
        </w:rPr>
        <w:t xml:space="preserve"> </w:t>
      </w:r>
      <w:r>
        <w:rPr>
          <w:w w:val="105"/>
          <w:sz w:val="24"/>
        </w:rPr>
        <w:t>be</w:t>
      </w:r>
      <w:r>
        <w:rPr>
          <w:spacing w:val="19"/>
          <w:w w:val="105"/>
          <w:sz w:val="24"/>
        </w:rPr>
        <w:t xml:space="preserve"> </w:t>
      </w:r>
      <w:r>
        <w:rPr>
          <w:w w:val="105"/>
          <w:sz w:val="24"/>
        </w:rPr>
        <w:t>given</w:t>
      </w:r>
      <w:r>
        <w:rPr>
          <w:spacing w:val="19"/>
          <w:w w:val="105"/>
          <w:sz w:val="24"/>
        </w:rPr>
        <w:t xml:space="preserve"> </w:t>
      </w:r>
      <w:r>
        <w:rPr>
          <w:w w:val="105"/>
          <w:sz w:val="24"/>
        </w:rPr>
        <w:t>priority</w:t>
      </w:r>
      <w:r>
        <w:rPr>
          <w:spacing w:val="19"/>
          <w:w w:val="105"/>
          <w:sz w:val="24"/>
        </w:rPr>
        <w:t xml:space="preserve"> </w:t>
      </w:r>
      <w:r>
        <w:rPr>
          <w:w w:val="105"/>
          <w:sz w:val="24"/>
        </w:rPr>
        <w:t>over</w:t>
      </w:r>
      <w:r>
        <w:rPr>
          <w:spacing w:val="19"/>
          <w:w w:val="105"/>
          <w:sz w:val="24"/>
        </w:rPr>
        <w:t xml:space="preserve"> </w:t>
      </w:r>
      <w:r>
        <w:rPr>
          <w:w w:val="105"/>
          <w:sz w:val="24"/>
        </w:rPr>
        <w:t>person</w:t>
      </w:r>
      <w:r>
        <w:rPr>
          <w:spacing w:val="19"/>
          <w:w w:val="105"/>
          <w:sz w:val="24"/>
        </w:rPr>
        <w:t xml:space="preserve"> </w:t>
      </w:r>
      <w:r>
        <w:rPr>
          <w:w w:val="105"/>
          <w:sz w:val="24"/>
        </w:rPr>
        <w:t>of</w:t>
      </w:r>
      <w:r>
        <w:rPr>
          <w:spacing w:val="19"/>
          <w:w w:val="105"/>
          <w:sz w:val="24"/>
        </w:rPr>
        <w:t xml:space="preserve"> </w:t>
      </w:r>
      <w:r>
        <w:rPr>
          <w:w w:val="105"/>
          <w:sz w:val="24"/>
        </w:rPr>
        <w:t>the</w:t>
      </w:r>
      <w:r>
        <w:rPr>
          <w:spacing w:val="19"/>
          <w:w w:val="105"/>
          <w:sz w:val="24"/>
        </w:rPr>
        <w:t xml:space="preserve"> </w:t>
      </w:r>
      <w:r>
        <w:rPr>
          <w:w w:val="105"/>
          <w:sz w:val="24"/>
        </w:rPr>
        <w:t>father</w:t>
      </w:r>
      <w:r>
        <w:rPr>
          <w:spacing w:val="19"/>
          <w:w w:val="105"/>
          <w:sz w:val="24"/>
        </w:rPr>
        <w:t xml:space="preserve"> </w:t>
      </w:r>
      <w:r>
        <w:rPr>
          <w:w w:val="105"/>
          <w:sz w:val="24"/>
        </w:rPr>
        <w:t>side</w:t>
      </w:r>
      <w:r>
        <w:rPr>
          <w:spacing w:val="19"/>
          <w:w w:val="105"/>
          <w:sz w:val="24"/>
        </w:rPr>
        <w:t xml:space="preserve"> </w:t>
      </w:r>
      <w:r>
        <w:rPr>
          <w:w w:val="105"/>
          <w:sz w:val="24"/>
        </w:rPr>
        <w:t>and</w:t>
      </w:r>
      <w:r>
        <w:rPr>
          <w:spacing w:val="19"/>
          <w:w w:val="105"/>
          <w:sz w:val="24"/>
        </w:rPr>
        <w:t xml:space="preserve"> </w:t>
      </w:r>
      <w:r>
        <w:rPr>
          <w:w w:val="105"/>
          <w:sz w:val="24"/>
        </w:rPr>
        <w:t>person</w:t>
      </w:r>
      <w:r>
        <w:rPr>
          <w:spacing w:val="19"/>
          <w:w w:val="105"/>
          <w:sz w:val="24"/>
        </w:rPr>
        <w:t xml:space="preserve"> </w:t>
      </w:r>
      <w:r>
        <w:rPr>
          <w:w w:val="105"/>
          <w:sz w:val="24"/>
        </w:rPr>
        <w:t>of</w:t>
      </w:r>
      <w:r>
        <w:rPr>
          <w:spacing w:val="19"/>
          <w:w w:val="105"/>
          <w:sz w:val="24"/>
        </w:rPr>
        <w:t xml:space="preserve"> </w:t>
      </w:r>
      <w:r>
        <w:rPr>
          <w:w w:val="105"/>
          <w:sz w:val="24"/>
        </w:rPr>
        <w:t>the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right="356"/>
        <w:jc w:val="both"/>
      </w:pPr>
      <w:bookmarkStart w:id="483" w:name="Part_6_—_Person_with_Lineage_Proved_by_C"/>
      <w:bookmarkStart w:id="484" w:name="Part_7_—_Miscellaneous_Provisions"/>
      <w:bookmarkStart w:id="485" w:name="First_—_Fetus_"/>
      <w:bookmarkStart w:id="486" w:name="_bookmark177"/>
      <w:bookmarkEnd w:id="483"/>
      <w:bookmarkEnd w:id="484"/>
      <w:bookmarkEnd w:id="485"/>
      <w:bookmarkEnd w:id="486"/>
      <w:r>
        <w:rPr>
          <w:w w:val="105"/>
        </w:rPr>
        <w:t>father</w:t>
      </w:r>
      <w:r>
        <w:rPr>
          <w:spacing w:val="-3"/>
          <w:w w:val="105"/>
        </w:rPr>
        <w:t xml:space="preserve"> </w:t>
      </w:r>
      <w:r>
        <w:rPr>
          <w:w w:val="105"/>
        </w:rPr>
        <w:t>side</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given</w:t>
      </w:r>
      <w:r>
        <w:rPr>
          <w:spacing w:val="-3"/>
          <w:w w:val="105"/>
        </w:rPr>
        <w:t xml:space="preserve"> </w:t>
      </w:r>
      <w:r>
        <w:rPr>
          <w:w w:val="105"/>
        </w:rPr>
        <w:t>priority</w:t>
      </w:r>
      <w:r>
        <w:rPr>
          <w:spacing w:val="-3"/>
          <w:w w:val="105"/>
        </w:rPr>
        <w:t xml:space="preserve"> </w:t>
      </w:r>
      <w:r>
        <w:rPr>
          <w:w w:val="105"/>
        </w:rPr>
        <w:t>over</w:t>
      </w:r>
      <w:r>
        <w:rPr>
          <w:spacing w:val="-1"/>
          <w:w w:val="105"/>
        </w:rPr>
        <w:t xml:space="preserve"> </w:t>
      </w:r>
      <w:r>
        <w:rPr>
          <w:w w:val="105"/>
        </w:rPr>
        <w:t>person</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mother</w:t>
      </w:r>
      <w:r>
        <w:rPr>
          <w:spacing w:val="-3"/>
          <w:w w:val="105"/>
        </w:rPr>
        <w:t xml:space="preserve"> </w:t>
      </w:r>
      <w:r>
        <w:rPr>
          <w:w w:val="105"/>
        </w:rPr>
        <w:t>side.</w:t>
      </w:r>
      <w:r>
        <w:rPr>
          <w:spacing w:val="-3"/>
          <w:w w:val="105"/>
        </w:rPr>
        <w:t xml:space="preserve"> </w:t>
      </w:r>
      <w:r>
        <w:rPr>
          <w:w w:val="105"/>
        </w:rPr>
        <w:t>If</w:t>
      </w:r>
      <w:r>
        <w:rPr>
          <w:spacing w:val="-3"/>
          <w:w w:val="105"/>
        </w:rPr>
        <w:t xml:space="preserve"> </w:t>
      </w:r>
      <w:r>
        <w:rPr>
          <w:w w:val="105"/>
        </w:rPr>
        <w:t>they</w:t>
      </w:r>
      <w:r>
        <w:rPr>
          <w:spacing w:val="-3"/>
          <w:w w:val="105"/>
        </w:rPr>
        <w:t xml:space="preserve"> </w:t>
      </w:r>
      <w:r>
        <w:rPr>
          <w:w w:val="105"/>
        </w:rPr>
        <w:t>are</w:t>
      </w:r>
      <w:r>
        <w:rPr>
          <w:spacing w:val="-3"/>
          <w:w w:val="105"/>
        </w:rPr>
        <w:t xml:space="preserve"> </w:t>
      </w:r>
      <w:r>
        <w:rPr>
          <w:w w:val="105"/>
        </w:rPr>
        <w:t>equal</w:t>
      </w:r>
      <w:r>
        <w:rPr>
          <w:spacing w:val="-3"/>
          <w:w w:val="105"/>
        </w:rPr>
        <w:t xml:space="preserve"> </w:t>
      </w:r>
      <w:r>
        <w:rPr>
          <w:w w:val="105"/>
        </w:rPr>
        <w:t>in</w:t>
      </w:r>
      <w:r>
        <w:rPr>
          <w:spacing w:val="-3"/>
          <w:w w:val="105"/>
        </w:rPr>
        <w:t xml:space="preserve"> </w:t>
      </w:r>
      <w:r>
        <w:rPr>
          <w:w w:val="105"/>
        </w:rPr>
        <w:t>relationship, they shall equally share the inheritance.</w:t>
      </w:r>
    </w:p>
    <w:p w:rsidR="00C17534" w:rsidRDefault="003F5CB7">
      <w:pPr>
        <w:pStyle w:val="ListParagraph"/>
        <w:numPr>
          <w:ilvl w:val="0"/>
          <w:numId w:val="70"/>
        </w:numPr>
        <w:tabs>
          <w:tab w:val="left" w:pos="980"/>
        </w:tabs>
        <w:spacing w:before="122" w:line="249" w:lineRule="auto"/>
        <w:ind w:right="357"/>
        <w:jc w:val="both"/>
        <w:rPr>
          <w:sz w:val="24"/>
        </w:rPr>
      </w:pPr>
      <w:r>
        <w:rPr>
          <w:w w:val="110"/>
          <w:sz w:val="24"/>
        </w:rPr>
        <w:t>If</w:t>
      </w:r>
      <w:r>
        <w:rPr>
          <w:spacing w:val="-15"/>
          <w:w w:val="110"/>
          <w:sz w:val="24"/>
        </w:rPr>
        <w:t xml:space="preserve"> </w:t>
      </w:r>
      <w:r>
        <w:rPr>
          <w:w w:val="110"/>
          <w:sz w:val="24"/>
        </w:rPr>
        <w:t>relatives</w:t>
      </w:r>
      <w:r>
        <w:rPr>
          <w:spacing w:val="-15"/>
          <w:w w:val="110"/>
          <w:sz w:val="24"/>
        </w:rPr>
        <w:t xml:space="preserve"> </w:t>
      </w:r>
      <w:r>
        <w:rPr>
          <w:w w:val="110"/>
          <w:sz w:val="24"/>
        </w:rPr>
        <w:t>of</w:t>
      </w:r>
      <w:r>
        <w:rPr>
          <w:spacing w:val="-15"/>
          <w:w w:val="110"/>
          <w:sz w:val="24"/>
        </w:rPr>
        <w:t xml:space="preserve"> </w:t>
      </w:r>
      <w:r>
        <w:rPr>
          <w:w w:val="110"/>
          <w:sz w:val="24"/>
        </w:rPr>
        <w:t>the</w:t>
      </w:r>
      <w:r>
        <w:rPr>
          <w:spacing w:val="-15"/>
          <w:w w:val="110"/>
          <w:sz w:val="24"/>
        </w:rPr>
        <w:t xml:space="preserve"> </w:t>
      </w:r>
      <w:r>
        <w:rPr>
          <w:w w:val="110"/>
          <w:sz w:val="24"/>
        </w:rPr>
        <w:t>both</w:t>
      </w:r>
      <w:r>
        <w:rPr>
          <w:spacing w:val="-15"/>
          <w:w w:val="110"/>
          <w:sz w:val="24"/>
        </w:rPr>
        <w:t xml:space="preserve"> </w:t>
      </w:r>
      <w:r>
        <w:rPr>
          <w:w w:val="110"/>
          <w:sz w:val="24"/>
        </w:rPr>
        <w:t>sides</w:t>
      </w:r>
      <w:r>
        <w:rPr>
          <w:spacing w:val="-15"/>
          <w:w w:val="110"/>
          <w:sz w:val="24"/>
        </w:rPr>
        <w:t xml:space="preserve"> </w:t>
      </w:r>
      <w:r>
        <w:rPr>
          <w:w w:val="110"/>
          <w:sz w:val="24"/>
        </w:rPr>
        <w:t>exist,</w:t>
      </w:r>
      <w:r>
        <w:rPr>
          <w:spacing w:val="-15"/>
          <w:w w:val="110"/>
          <w:sz w:val="24"/>
        </w:rPr>
        <w:t xml:space="preserve"> </w:t>
      </w:r>
      <w:r>
        <w:rPr>
          <w:w w:val="110"/>
          <w:sz w:val="24"/>
        </w:rPr>
        <w:t>two</w:t>
      </w:r>
      <w:r>
        <w:rPr>
          <w:spacing w:val="-15"/>
          <w:w w:val="110"/>
          <w:sz w:val="24"/>
        </w:rPr>
        <w:t xml:space="preserve"> </w:t>
      </w:r>
      <w:r>
        <w:rPr>
          <w:w w:val="110"/>
          <w:sz w:val="24"/>
        </w:rPr>
        <w:t>thirds</w:t>
      </w:r>
      <w:r>
        <w:rPr>
          <w:spacing w:val="-15"/>
          <w:w w:val="110"/>
          <w:sz w:val="24"/>
        </w:rPr>
        <w:t xml:space="preserve"> </w:t>
      </w:r>
      <w:r>
        <w:rPr>
          <w:w w:val="110"/>
          <w:sz w:val="24"/>
        </w:rPr>
        <w:t>of</w:t>
      </w:r>
      <w:r>
        <w:rPr>
          <w:spacing w:val="-15"/>
          <w:w w:val="110"/>
          <w:sz w:val="24"/>
        </w:rPr>
        <w:t xml:space="preserve"> </w:t>
      </w:r>
      <w:r>
        <w:rPr>
          <w:w w:val="110"/>
          <w:sz w:val="24"/>
        </w:rPr>
        <w:t>the</w:t>
      </w:r>
      <w:r>
        <w:rPr>
          <w:spacing w:val="-15"/>
          <w:w w:val="110"/>
          <w:sz w:val="24"/>
        </w:rPr>
        <w:t xml:space="preserve"> </w:t>
      </w:r>
      <w:r>
        <w:rPr>
          <w:w w:val="110"/>
          <w:sz w:val="24"/>
        </w:rPr>
        <w:t>inheritance</w:t>
      </w:r>
      <w:r>
        <w:rPr>
          <w:spacing w:val="-15"/>
          <w:w w:val="110"/>
          <w:sz w:val="24"/>
        </w:rPr>
        <w:t xml:space="preserve"> </w:t>
      </w:r>
      <w:r>
        <w:rPr>
          <w:w w:val="110"/>
          <w:sz w:val="24"/>
        </w:rPr>
        <w:t>shall</w:t>
      </w:r>
      <w:r>
        <w:rPr>
          <w:spacing w:val="-15"/>
          <w:w w:val="110"/>
          <w:sz w:val="24"/>
        </w:rPr>
        <w:t xml:space="preserve"> </w:t>
      </w:r>
      <w:r>
        <w:rPr>
          <w:w w:val="110"/>
          <w:sz w:val="24"/>
        </w:rPr>
        <w:t>be</w:t>
      </w:r>
      <w:r>
        <w:rPr>
          <w:spacing w:val="-15"/>
          <w:w w:val="110"/>
          <w:sz w:val="24"/>
        </w:rPr>
        <w:t xml:space="preserve"> </w:t>
      </w:r>
      <w:r>
        <w:rPr>
          <w:w w:val="110"/>
          <w:sz w:val="24"/>
        </w:rPr>
        <w:t>given</w:t>
      </w:r>
      <w:r>
        <w:rPr>
          <w:spacing w:val="-15"/>
          <w:w w:val="110"/>
          <w:sz w:val="24"/>
        </w:rPr>
        <w:t xml:space="preserve"> </w:t>
      </w:r>
      <w:r>
        <w:rPr>
          <w:w w:val="110"/>
          <w:sz w:val="24"/>
        </w:rPr>
        <w:t>to</w:t>
      </w:r>
      <w:r>
        <w:rPr>
          <w:spacing w:val="-15"/>
          <w:w w:val="110"/>
          <w:sz w:val="24"/>
        </w:rPr>
        <w:t xml:space="preserve"> </w:t>
      </w:r>
      <w:r>
        <w:rPr>
          <w:w w:val="110"/>
          <w:sz w:val="24"/>
        </w:rPr>
        <w:t>relatives</w:t>
      </w:r>
      <w:r>
        <w:rPr>
          <w:spacing w:val="-15"/>
          <w:w w:val="110"/>
          <w:sz w:val="24"/>
        </w:rPr>
        <w:t xml:space="preserve"> </w:t>
      </w:r>
      <w:r>
        <w:rPr>
          <w:w w:val="110"/>
          <w:sz w:val="24"/>
        </w:rPr>
        <w:t>of</w:t>
      </w:r>
      <w:r>
        <w:rPr>
          <w:spacing w:val="-15"/>
          <w:w w:val="110"/>
          <w:sz w:val="24"/>
        </w:rPr>
        <w:t xml:space="preserve"> </w:t>
      </w:r>
      <w:r>
        <w:rPr>
          <w:w w:val="110"/>
          <w:sz w:val="24"/>
        </w:rPr>
        <w:t xml:space="preserve">the </w:t>
      </w:r>
      <w:r>
        <w:rPr>
          <w:sz w:val="24"/>
        </w:rPr>
        <w:t>father side and one third shall be given to relatives of the mother side, and shares of each side shall</w:t>
      </w:r>
      <w:r>
        <w:rPr>
          <w:spacing w:val="80"/>
          <w:w w:val="110"/>
          <w:sz w:val="24"/>
        </w:rPr>
        <w:t xml:space="preserve"> </w:t>
      </w:r>
      <w:r>
        <w:rPr>
          <w:w w:val="110"/>
          <w:sz w:val="24"/>
        </w:rPr>
        <w:t>be</w:t>
      </w:r>
      <w:r>
        <w:rPr>
          <w:spacing w:val="-17"/>
          <w:w w:val="110"/>
          <w:sz w:val="24"/>
        </w:rPr>
        <w:t xml:space="preserve"> </w:t>
      </w:r>
      <w:r>
        <w:rPr>
          <w:w w:val="110"/>
          <w:sz w:val="24"/>
        </w:rPr>
        <w:t>divided</w:t>
      </w:r>
      <w:r>
        <w:rPr>
          <w:spacing w:val="-16"/>
          <w:w w:val="110"/>
          <w:sz w:val="24"/>
        </w:rPr>
        <w:t xml:space="preserve"> </w:t>
      </w:r>
      <w:r>
        <w:rPr>
          <w:w w:val="110"/>
          <w:sz w:val="24"/>
        </w:rPr>
        <w:t>among</w:t>
      </w:r>
      <w:r>
        <w:rPr>
          <w:spacing w:val="-17"/>
          <w:w w:val="110"/>
          <w:sz w:val="24"/>
        </w:rPr>
        <w:t xml:space="preserve"> </w:t>
      </w:r>
      <w:r>
        <w:rPr>
          <w:w w:val="110"/>
          <w:sz w:val="24"/>
        </w:rPr>
        <w:t>them</w:t>
      </w:r>
      <w:r>
        <w:rPr>
          <w:spacing w:val="-16"/>
          <w:w w:val="110"/>
          <w:sz w:val="24"/>
        </w:rPr>
        <w:t xml:space="preserve"> </w:t>
      </w:r>
      <w:r>
        <w:rPr>
          <w:w w:val="110"/>
          <w:sz w:val="24"/>
        </w:rPr>
        <w:t>according</w:t>
      </w:r>
      <w:r>
        <w:rPr>
          <w:spacing w:val="-17"/>
          <w:w w:val="110"/>
          <w:sz w:val="24"/>
        </w:rPr>
        <w:t xml:space="preserve"> </w:t>
      </w:r>
      <w:r>
        <w:rPr>
          <w:w w:val="110"/>
          <w:sz w:val="24"/>
        </w:rPr>
        <w:t>to</w:t>
      </w:r>
      <w:r>
        <w:rPr>
          <w:spacing w:val="-16"/>
          <w:w w:val="110"/>
          <w:sz w:val="24"/>
        </w:rPr>
        <w:t xml:space="preserve"> </w:t>
      </w:r>
      <w:r>
        <w:rPr>
          <w:w w:val="110"/>
          <w:sz w:val="24"/>
        </w:rPr>
        <w:t>the</w:t>
      </w:r>
      <w:r>
        <w:rPr>
          <w:spacing w:val="-17"/>
          <w:w w:val="110"/>
          <w:sz w:val="24"/>
        </w:rPr>
        <w:t xml:space="preserve"> </w:t>
      </w:r>
      <w:r>
        <w:rPr>
          <w:w w:val="110"/>
          <w:sz w:val="24"/>
        </w:rPr>
        <w:t>details</w:t>
      </w:r>
      <w:r>
        <w:rPr>
          <w:spacing w:val="-16"/>
          <w:w w:val="110"/>
          <w:sz w:val="24"/>
        </w:rPr>
        <w:t xml:space="preserve"> </w:t>
      </w:r>
      <w:r>
        <w:rPr>
          <w:w w:val="110"/>
          <w:sz w:val="24"/>
        </w:rPr>
        <w:t>stated</w:t>
      </w:r>
      <w:r>
        <w:rPr>
          <w:spacing w:val="-17"/>
          <w:w w:val="110"/>
          <w:sz w:val="24"/>
        </w:rPr>
        <w:t xml:space="preserve"> </w:t>
      </w:r>
      <w:r>
        <w:rPr>
          <w:w w:val="110"/>
          <w:sz w:val="24"/>
        </w:rPr>
        <w:t>in</w:t>
      </w:r>
      <w:r>
        <w:rPr>
          <w:spacing w:val="-16"/>
          <w:w w:val="110"/>
          <w:sz w:val="24"/>
        </w:rPr>
        <w:t xml:space="preserve"> </w:t>
      </w:r>
      <w:r>
        <w:rPr>
          <w:w w:val="110"/>
          <w:sz w:val="24"/>
        </w:rPr>
        <w:t>Item</w:t>
      </w:r>
      <w:r>
        <w:rPr>
          <w:spacing w:val="-17"/>
          <w:w w:val="110"/>
          <w:sz w:val="24"/>
        </w:rPr>
        <w:t xml:space="preserve"> </w:t>
      </w:r>
      <w:r>
        <w:rPr>
          <w:w w:val="110"/>
          <w:sz w:val="24"/>
        </w:rPr>
        <w:t>(1)</w:t>
      </w:r>
      <w:r>
        <w:rPr>
          <w:spacing w:val="71"/>
          <w:w w:val="150"/>
          <w:sz w:val="24"/>
        </w:rPr>
        <w:t xml:space="preserve">  </w:t>
      </w:r>
      <w:r>
        <w:rPr>
          <w:w w:val="110"/>
          <w:sz w:val="24"/>
        </w:rPr>
        <w:t>of</w:t>
      </w:r>
      <w:r>
        <w:rPr>
          <w:spacing w:val="-17"/>
          <w:w w:val="110"/>
          <w:sz w:val="24"/>
        </w:rPr>
        <w:t xml:space="preserve"> </w:t>
      </w:r>
      <w:r>
        <w:rPr>
          <w:w w:val="110"/>
          <w:sz w:val="24"/>
        </w:rPr>
        <w:t>this</w:t>
      </w:r>
      <w:r>
        <w:rPr>
          <w:spacing w:val="-16"/>
          <w:w w:val="110"/>
          <w:sz w:val="24"/>
        </w:rPr>
        <w:t xml:space="preserve"> </w:t>
      </w:r>
      <w:r>
        <w:rPr>
          <w:w w:val="110"/>
          <w:sz w:val="24"/>
        </w:rPr>
        <w:t>Article.</w:t>
      </w:r>
    </w:p>
    <w:p w:rsidR="00C17534" w:rsidRDefault="003F5CB7">
      <w:pPr>
        <w:pStyle w:val="ListParagraph"/>
        <w:numPr>
          <w:ilvl w:val="0"/>
          <w:numId w:val="70"/>
        </w:numPr>
        <w:tabs>
          <w:tab w:val="left" w:pos="979"/>
        </w:tabs>
        <w:spacing w:before="123"/>
        <w:ind w:left="979" w:hanging="379"/>
        <w:jc w:val="both"/>
        <w:rPr>
          <w:sz w:val="24"/>
        </w:rPr>
      </w:pPr>
      <w:r>
        <w:rPr>
          <w:w w:val="105"/>
          <w:sz w:val="24"/>
        </w:rPr>
        <w:t>Provisions</w:t>
      </w:r>
      <w:r>
        <w:rPr>
          <w:spacing w:val="-16"/>
          <w:w w:val="105"/>
          <w:sz w:val="24"/>
        </w:rPr>
        <w:t xml:space="preserve"> </w:t>
      </w:r>
      <w:r>
        <w:rPr>
          <w:w w:val="105"/>
          <w:sz w:val="24"/>
        </w:rPr>
        <w:t>of</w:t>
      </w:r>
      <w:r>
        <w:rPr>
          <w:spacing w:val="-11"/>
          <w:w w:val="105"/>
          <w:sz w:val="24"/>
        </w:rPr>
        <w:t xml:space="preserve"> </w:t>
      </w:r>
      <w:r>
        <w:rPr>
          <w:w w:val="105"/>
          <w:sz w:val="24"/>
        </w:rPr>
        <w:t>Items</w:t>
      </w:r>
      <w:r>
        <w:rPr>
          <w:spacing w:val="-8"/>
          <w:w w:val="105"/>
          <w:sz w:val="24"/>
        </w:rPr>
        <w:t xml:space="preserve"> </w:t>
      </w:r>
      <w:r>
        <w:rPr>
          <w:w w:val="105"/>
          <w:sz w:val="24"/>
        </w:rPr>
        <w:t>(1)</w:t>
      </w:r>
      <w:r>
        <w:rPr>
          <w:spacing w:val="58"/>
          <w:w w:val="105"/>
          <w:sz w:val="24"/>
        </w:rPr>
        <w:t xml:space="preserve">   </w:t>
      </w:r>
      <w:r>
        <w:rPr>
          <w:w w:val="105"/>
          <w:sz w:val="24"/>
        </w:rPr>
        <w:t>and</w:t>
      </w:r>
      <w:r>
        <w:rPr>
          <w:spacing w:val="-9"/>
          <w:w w:val="105"/>
          <w:sz w:val="24"/>
        </w:rPr>
        <w:t xml:space="preserve"> </w:t>
      </w:r>
      <w:r>
        <w:rPr>
          <w:w w:val="105"/>
          <w:sz w:val="24"/>
        </w:rPr>
        <w:t>(2)</w:t>
      </w:r>
      <w:r>
        <w:rPr>
          <w:spacing w:val="-45"/>
          <w:w w:val="105"/>
          <w:sz w:val="24"/>
        </w:rPr>
        <w:t xml:space="preserve"> </w:t>
      </w:r>
      <w:r>
        <w:rPr>
          <w:w w:val="105"/>
          <w:sz w:val="24"/>
        </w:rPr>
        <w:t>of</w:t>
      </w:r>
      <w:r>
        <w:rPr>
          <w:spacing w:val="-18"/>
          <w:w w:val="105"/>
          <w:sz w:val="24"/>
        </w:rPr>
        <w:t xml:space="preserve"> </w:t>
      </w:r>
      <w:r>
        <w:rPr>
          <w:w w:val="105"/>
          <w:sz w:val="24"/>
        </w:rPr>
        <w:t>this</w:t>
      </w:r>
      <w:r>
        <w:rPr>
          <w:spacing w:val="-19"/>
          <w:w w:val="105"/>
          <w:sz w:val="24"/>
        </w:rPr>
        <w:t xml:space="preserve"> </w:t>
      </w:r>
      <w:r>
        <w:rPr>
          <w:w w:val="105"/>
          <w:sz w:val="24"/>
        </w:rPr>
        <w:t>Article</w:t>
      </w:r>
      <w:r>
        <w:rPr>
          <w:spacing w:val="-18"/>
          <w:w w:val="105"/>
          <w:sz w:val="24"/>
        </w:rPr>
        <w:t xml:space="preserve"> </w:t>
      </w:r>
      <w:r>
        <w:rPr>
          <w:w w:val="105"/>
          <w:sz w:val="24"/>
        </w:rPr>
        <w:t>shall</w:t>
      </w:r>
      <w:r>
        <w:rPr>
          <w:spacing w:val="-19"/>
          <w:w w:val="105"/>
          <w:sz w:val="24"/>
        </w:rPr>
        <w:t xml:space="preserve"> </w:t>
      </w:r>
      <w:r>
        <w:rPr>
          <w:w w:val="105"/>
          <w:sz w:val="24"/>
        </w:rPr>
        <w:t>apply</w:t>
      </w:r>
      <w:r>
        <w:rPr>
          <w:spacing w:val="-19"/>
          <w:w w:val="105"/>
          <w:sz w:val="24"/>
        </w:rPr>
        <w:t xml:space="preserve"> </w:t>
      </w:r>
      <w:r>
        <w:rPr>
          <w:w w:val="105"/>
          <w:sz w:val="24"/>
        </w:rPr>
        <w:t>on</w:t>
      </w:r>
      <w:r>
        <w:rPr>
          <w:spacing w:val="-18"/>
          <w:w w:val="105"/>
          <w:sz w:val="24"/>
        </w:rPr>
        <w:t xml:space="preserve"> </w:t>
      </w:r>
      <w:r>
        <w:rPr>
          <w:w w:val="105"/>
          <w:sz w:val="24"/>
        </w:rPr>
        <w:t>the</w:t>
      </w:r>
      <w:r>
        <w:rPr>
          <w:spacing w:val="-19"/>
          <w:w w:val="105"/>
          <w:sz w:val="24"/>
        </w:rPr>
        <w:t xml:space="preserve"> </w:t>
      </w:r>
      <w:r>
        <w:rPr>
          <w:w w:val="105"/>
          <w:sz w:val="24"/>
        </w:rPr>
        <w:t>third</w:t>
      </w:r>
      <w:r>
        <w:rPr>
          <w:spacing w:val="-19"/>
          <w:w w:val="105"/>
          <w:sz w:val="24"/>
        </w:rPr>
        <w:t xml:space="preserve"> </w:t>
      </w:r>
      <w:r>
        <w:rPr>
          <w:w w:val="105"/>
          <w:sz w:val="24"/>
        </w:rPr>
        <w:t>and</w:t>
      </w:r>
      <w:r>
        <w:rPr>
          <w:spacing w:val="-19"/>
          <w:w w:val="105"/>
          <w:sz w:val="24"/>
        </w:rPr>
        <w:t xml:space="preserve"> </w:t>
      </w:r>
      <w:r>
        <w:rPr>
          <w:w w:val="105"/>
          <w:sz w:val="24"/>
        </w:rPr>
        <w:t>fifth</w:t>
      </w:r>
      <w:r>
        <w:rPr>
          <w:spacing w:val="-19"/>
          <w:w w:val="105"/>
          <w:sz w:val="24"/>
        </w:rPr>
        <w:t xml:space="preserve"> </w:t>
      </w:r>
      <w:r>
        <w:rPr>
          <w:w w:val="105"/>
          <w:sz w:val="24"/>
        </w:rPr>
        <w:t>categories</w:t>
      </w:r>
      <w:r>
        <w:rPr>
          <w:spacing w:val="-18"/>
          <w:w w:val="105"/>
          <w:sz w:val="24"/>
        </w:rPr>
        <w:t xml:space="preserve"> </w:t>
      </w:r>
      <w:r>
        <w:rPr>
          <w:w w:val="105"/>
          <w:sz w:val="24"/>
        </w:rPr>
        <w:t>as</w:t>
      </w:r>
      <w:r>
        <w:rPr>
          <w:spacing w:val="-19"/>
          <w:w w:val="105"/>
          <w:sz w:val="24"/>
        </w:rPr>
        <w:t xml:space="preserve"> </w:t>
      </w:r>
      <w:r>
        <w:rPr>
          <w:spacing w:val="-2"/>
          <w:w w:val="105"/>
          <w:sz w:val="24"/>
        </w:rPr>
        <w:t>well.</w:t>
      </w:r>
    </w:p>
    <w:p w:rsidR="00C17534" w:rsidRDefault="00C17534">
      <w:pPr>
        <w:pStyle w:val="BodyText"/>
        <w:spacing w:before="56"/>
      </w:pPr>
    </w:p>
    <w:p w:rsidR="00C17534" w:rsidRDefault="003F5CB7">
      <w:pPr>
        <w:pStyle w:val="Heading4"/>
      </w:pPr>
      <w:r>
        <w:t>Article</w:t>
      </w:r>
      <w:r>
        <w:rPr>
          <w:spacing w:val="17"/>
        </w:rPr>
        <w:t xml:space="preserve"> </w:t>
      </w:r>
      <w:r>
        <w:rPr>
          <w:spacing w:val="-2"/>
        </w:rPr>
        <w:t>2048:</w:t>
      </w:r>
    </w:p>
    <w:p w:rsidR="00C17534" w:rsidRDefault="003F5CB7">
      <w:pPr>
        <w:pStyle w:val="ListParagraph"/>
        <w:numPr>
          <w:ilvl w:val="0"/>
          <w:numId w:val="69"/>
        </w:numPr>
        <w:tabs>
          <w:tab w:val="left" w:pos="980"/>
        </w:tabs>
        <w:spacing w:line="249" w:lineRule="auto"/>
        <w:ind w:right="354"/>
        <w:jc w:val="both"/>
        <w:rPr>
          <w:sz w:val="24"/>
        </w:rPr>
      </w:pPr>
      <w:r>
        <w:rPr>
          <w:w w:val="105"/>
          <w:sz w:val="24"/>
        </w:rPr>
        <w:t>In the second category, closeness of degree of relationship with the deceased shall be credible, even if it is not from one side and in case of equality of degree and unity of side, strength of relationship shall be taken into account, whether they are chi</w:t>
      </w:r>
      <w:r>
        <w:rPr>
          <w:w w:val="105"/>
          <w:sz w:val="24"/>
        </w:rPr>
        <w:t>ldren of the residuary or those of distant relatives.</w:t>
      </w:r>
    </w:p>
    <w:p w:rsidR="00C17534" w:rsidRDefault="003F5CB7">
      <w:pPr>
        <w:pStyle w:val="ListParagraph"/>
        <w:numPr>
          <w:ilvl w:val="0"/>
          <w:numId w:val="69"/>
        </w:numPr>
        <w:tabs>
          <w:tab w:val="left" w:pos="980"/>
          <w:tab w:val="left" w:pos="1110"/>
        </w:tabs>
        <w:spacing w:before="124" w:line="249" w:lineRule="auto"/>
        <w:ind w:right="356"/>
        <w:jc w:val="both"/>
        <w:rPr>
          <w:sz w:val="24"/>
        </w:rPr>
      </w:pPr>
      <w:r>
        <w:rPr>
          <w:w w:val="105"/>
          <w:sz w:val="24"/>
        </w:rPr>
        <w:t>If some are children of the residuary and some are children of distant relatives, children of the residuary</w:t>
      </w:r>
      <w:r>
        <w:rPr>
          <w:spacing w:val="-15"/>
          <w:w w:val="105"/>
          <w:sz w:val="24"/>
        </w:rPr>
        <w:t xml:space="preserve"> </w:t>
      </w:r>
      <w:r>
        <w:rPr>
          <w:w w:val="105"/>
          <w:sz w:val="24"/>
        </w:rPr>
        <w:t>shall</w:t>
      </w:r>
      <w:r>
        <w:rPr>
          <w:spacing w:val="-15"/>
          <w:w w:val="105"/>
          <w:sz w:val="24"/>
        </w:rPr>
        <w:t xml:space="preserve"> </w:t>
      </w:r>
      <w:r>
        <w:rPr>
          <w:w w:val="105"/>
          <w:sz w:val="24"/>
        </w:rPr>
        <w:t>be</w:t>
      </w:r>
      <w:r>
        <w:rPr>
          <w:spacing w:val="-15"/>
          <w:w w:val="105"/>
          <w:sz w:val="24"/>
        </w:rPr>
        <w:t xml:space="preserve"> </w:t>
      </w:r>
      <w:r>
        <w:rPr>
          <w:w w:val="105"/>
          <w:sz w:val="24"/>
        </w:rPr>
        <w:t>given</w:t>
      </w:r>
      <w:r>
        <w:rPr>
          <w:spacing w:val="-15"/>
          <w:w w:val="105"/>
          <w:sz w:val="24"/>
        </w:rPr>
        <w:t xml:space="preserve"> </w:t>
      </w:r>
      <w:r>
        <w:rPr>
          <w:w w:val="105"/>
          <w:sz w:val="24"/>
        </w:rPr>
        <w:t>preference</w:t>
      </w:r>
      <w:r>
        <w:rPr>
          <w:spacing w:val="-15"/>
          <w:w w:val="105"/>
          <w:sz w:val="24"/>
        </w:rPr>
        <w:t xml:space="preserve"> </w:t>
      </w:r>
      <w:r>
        <w:rPr>
          <w:w w:val="105"/>
          <w:sz w:val="24"/>
        </w:rPr>
        <w:t>and</w:t>
      </w:r>
      <w:r>
        <w:rPr>
          <w:spacing w:val="-15"/>
          <w:w w:val="105"/>
          <w:sz w:val="24"/>
        </w:rPr>
        <w:t xml:space="preserve"> </w:t>
      </w:r>
      <w:r>
        <w:rPr>
          <w:w w:val="105"/>
          <w:sz w:val="24"/>
        </w:rPr>
        <w:t>in</w:t>
      </w:r>
      <w:r>
        <w:rPr>
          <w:spacing w:val="-15"/>
          <w:w w:val="105"/>
          <w:sz w:val="24"/>
        </w:rPr>
        <w:t xml:space="preserve"> </w:t>
      </w:r>
      <w:r>
        <w:rPr>
          <w:w w:val="105"/>
          <w:sz w:val="24"/>
        </w:rPr>
        <w:t>case</w:t>
      </w:r>
      <w:r>
        <w:rPr>
          <w:spacing w:val="-15"/>
          <w:w w:val="105"/>
          <w:sz w:val="24"/>
        </w:rPr>
        <w:t xml:space="preserve"> </w:t>
      </w:r>
      <w:r>
        <w:rPr>
          <w:w w:val="105"/>
          <w:sz w:val="24"/>
        </w:rPr>
        <w:t>of</w:t>
      </w:r>
      <w:r>
        <w:rPr>
          <w:spacing w:val="-15"/>
          <w:w w:val="105"/>
          <w:sz w:val="24"/>
        </w:rPr>
        <w:t xml:space="preserve"> </w:t>
      </w:r>
      <w:r>
        <w:rPr>
          <w:w w:val="105"/>
          <w:sz w:val="24"/>
        </w:rPr>
        <w:t>difference</w:t>
      </w:r>
      <w:r>
        <w:rPr>
          <w:spacing w:val="-15"/>
          <w:w w:val="105"/>
          <w:sz w:val="24"/>
        </w:rPr>
        <w:t xml:space="preserve"> </w:t>
      </w:r>
      <w:r>
        <w:rPr>
          <w:w w:val="105"/>
          <w:sz w:val="24"/>
        </w:rPr>
        <w:t>of</w:t>
      </w:r>
      <w:r>
        <w:rPr>
          <w:spacing w:val="-15"/>
          <w:w w:val="105"/>
          <w:sz w:val="24"/>
        </w:rPr>
        <w:t xml:space="preserve"> </w:t>
      </w:r>
      <w:r>
        <w:rPr>
          <w:w w:val="105"/>
          <w:sz w:val="24"/>
        </w:rPr>
        <w:t>side,</w:t>
      </w:r>
      <w:r>
        <w:rPr>
          <w:spacing w:val="-15"/>
          <w:w w:val="105"/>
          <w:sz w:val="24"/>
        </w:rPr>
        <w:t xml:space="preserve"> </w:t>
      </w:r>
      <w:r>
        <w:rPr>
          <w:w w:val="105"/>
          <w:sz w:val="24"/>
        </w:rPr>
        <w:t>two</w:t>
      </w:r>
      <w:r>
        <w:rPr>
          <w:spacing w:val="-15"/>
          <w:w w:val="105"/>
          <w:sz w:val="24"/>
        </w:rPr>
        <w:t xml:space="preserve"> </w:t>
      </w:r>
      <w:r>
        <w:rPr>
          <w:w w:val="105"/>
          <w:sz w:val="24"/>
        </w:rPr>
        <w:t>thirds</w:t>
      </w:r>
      <w:r>
        <w:rPr>
          <w:spacing w:val="-15"/>
          <w:w w:val="105"/>
          <w:sz w:val="24"/>
        </w:rPr>
        <w:t xml:space="preserve"> </w:t>
      </w:r>
      <w:r>
        <w:rPr>
          <w:w w:val="105"/>
          <w:sz w:val="24"/>
        </w:rPr>
        <w:t>shall</w:t>
      </w:r>
      <w:r>
        <w:rPr>
          <w:spacing w:val="-15"/>
          <w:w w:val="105"/>
          <w:sz w:val="24"/>
        </w:rPr>
        <w:t xml:space="preserve"> </w:t>
      </w:r>
      <w:r>
        <w:rPr>
          <w:w w:val="105"/>
          <w:sz w:val="24"/>
        </w:rPr>
        <w:t>be</w:t>
      </w:r>
      <w:r>
        <w:rPr>
          <w:spacing w:val="-15"/>
          <w:w w:val="105"/>
          <w:sz w:val="24"/>
        </w:rPr>
        <w:t xml:space="preserve"> </w:t>
      </w:r>
      <w:r>
        <w:rPr>
          <w:w w:val="105"/>
          <w:sz w:val="24"/>
        </w:rPr>
        <w:t>given</w:t>
      </w:r>
      <w:r>
        <w:rPr>
          <w:spacing w:val="-15"/>
          <w:w w:val="105"/>
          <w:sz w:val="24"/>
        </w:rPr>
        <w:t xml:space="preserve"> </w:t>
      </w:r>
      <w:r>
        <w:rPr>
          <w:w w:val="105"/>
          <w:sz w:val="24"/>
        </w:rPr>
        <w:t>to</w:t>
      </w:r>
      <w:r>
        <w:rPr>
          <w:spacing w:val="-15"/>
          <w:w w:val="105"/>
          <w:sz w:val="24"/>
        </w:rPr>
        <w:t xml:space="preserve"> </w:t>
      </w:r>
      <w:r>
        <w:rPr>
          <w:w w:val="105"/>
          <w:sz w:val="24"/>
        </w:rPr>
        <w:t xml:space="preserve">the </w:t>
      </w:r>
      <w:r>
        <w:rPr>
          <w:w w:val="105"/>
          <w:sz w:val="24"/>
        </w:rPr>
        <w:t>side</w:t>
      </w:r>
      <w:r>
        <w:rPr>
          <w:spacing w:val="-2"/>
          <w:w w:val="105"/>
          <w:sz w:val="24"/>
        </w:rPr>
        <w:t xml:space="preserve"> </w:t>
      </w:r>
      <w:r>
        <w:rPr>
          <w:w w:val="105"/>
          <w:sz w:val="24"/>
        </w:rPr>
        <w:t>of</w:t>
      </w:r>
      <w:r>
        <w:rPr>
          <w:spacing w:val="-2"/>
          <w:w w:val="105"/>
          <w:sz w:val="24"/>
        </w:rPr>
        <w:t xml:space="preserve"> </w:t>
      </w:r>
      <w:r>
        <w:rPr>
          <w:w w:val="105"/>
          <w:sz w:val="24"/>
        </w:rPr>
        <w:t>father</w:t>
      </w:r>
      <w:r>
        <w:rPr>
          <w:spacing w:val="-2"/>
          <w:w w:val="105"/>
          <w:sz w:val="24"/>
        </w:rPr>
        <w:t xml:space="preserve"> </w:t>
      </w:r>
      <w:r>
        <w:rPr>
          <w:w w:val="105"/>
          <w:sz w:val="24"/>
        </w:rPr>
        <w:t>and</w:t>
      </w:r>
      <w:r>
        <w:rPr>
          <w:spacing w:val="-2"/>
          <w:w w:val="105"/>
          <w:sz w:val="24"/>
        </w:rPr>
        <w:t xml:space="preserve"> </w:t>
      </w:r>
      <w:r>
        <w:rPr>
          <w:w w:val="105"/>
          <w:sz w:val="24"/>
        </w:rPr>
        <w:t>one</w:t>
      </w:r>
      <w:r>
        <w:rPr>
          <w:spacing w:val="-2"/>
          <w:w w:val="105"/>
          <w:sz w:val="24"/>
        </w:rPr>
        <w:t xml:space="preserve"> </w:t>
      </w:r>
      <w:r>
        <w:rPr>
          <w:w w:val="105"/>
          <w:sz w:val="24"/>
        </w:rPr>
        <w:t>third</w:t>
      </w:r>
      <w:r>
        <w:rPr>
          <w:spacing w:val="-2"/>
          <w:w w:val="105"/>
          <w:sz w:val="24"/>
        </w:rPr>
        <w:t xml:space="preserve"> </w:t>
      </w:r>
      <w:r>
        <w:rPr>
          <w:w w:val="105"/>
          <w:sz w:val="24"/>
        </w:rPr>
        <w:t>to</w:t>
      </w:r>
      <w:r>
        <w:rPr>
          <w:spacing w:val="-2"/>
          <w:w w:val="105"/>
          <w:sz w:val="24"/>
        </w:rPr>
        <w:t xml:space="preserve"> </w:t>
      </w:r>
      <w:r>
        <w:rPr>
          <w:w w:val="105"/>
          <w:sz w:val="24"/>
        </w:rPr>
        <w:t>the</w:t>
      </w:r>
      <w:r>
        <w:rPr>
          <w:spacing w:val="-2"/>
          <w:w w:val="105"/>
          <w:sz w:val="24"/>
        </w:rPr>
        <w:t xml:space="preserve"> </w:t>
      </w:r>
      <w:r>
        <w:rPr>
          <w:w w:val="105"/>
          <w:sz w:val="24"/>
        </w:rPr>
        <w:t>side</w:t>
      </w:r>
      <w:r>
        <w:rPr>
          <w:spacing w:val="-2"/>
          <w:w w:val="105"/>
          <w:sz w:val="24"/>
        </w:rPr>
        <w:t xml:space="preserve"> </w:t>
      </w:r>
      <w:r>
        <w:rPr>
          <w:w w:val="105"/>
          <w:sz w:val="24"/>
        </w:rPr>
        <w:t>of</w:t>
      </w:r>
      <w:r>
        <w:rPr>
          <w:spacing w:val="-2"/>
          <w:w w:val="105"/>
          <w:sz w:val="24"/>
        </w:rPr>
        <w:t xml:space="preserve"> </w:t>
      </w:r>
      <w:r>
        <w:rPr>
          <w:w w:val="105"/>
          <w:sz w:val="24"/>
        </w:rPr>
        <w:t>mother</w:t>
      </w:r>
      <w:r>
        <w:rPr>
          <w:spacing w:val="-2"/>
          <w:w w:val="105"/>
          <w:sz w:val="24"/>
        </w:rPr>
        <w:t xml:space="preserve"> </w:t>
      </w:r>
      <w:r>
        <w:rPr>
          <w:w w:val="105"/>
          <w:sz w:val="24"/>
        </w:rPr>
        <w:t>and</w:t>
      </w:r>
      <w:r>
        <w:rPr>
          <w:spacing w:val="-2"/>
          <w:w w:val="105"/>
          <w:sz w:val="24"/>
        </w:rPr>
        <w:t xml:space="preserve"> </w:t>
      </w:r>
      <w:r>
        <w:rPr>
          <w:w w:val="105"/>
          <w:sz w:val="24"/>
        </w:rPr>
        <w:t>shares</w:t>
      </w:r>
      <w:r>
        <w:rPr>
          <w:spacing w:val="-2"/>
          <w:w w:val="105"/>
          <w:sz w:val="24"/>
        </w:rPr>
        <w:t xml:space="preserve"> </w:t>
      </w:r>
      <w:r>
        <w:rPr>
          <w:w w:val="105"/>
          <w:sz w:val="24"/>
        </w:rPr>
        <w:t>of</w:t>
      </w:r>
      <w:r>
        <w:rPr>
          <w:spacing w:val="-2"/>
          <w:w w:val="105"/>
          <w:sz w:val="24"/>
        </w:rPr>
        <w:t xml:space="preserve"> </w:t>
      </w:r>
      <w:r>
        <w:rPr>
          <w:w w:val="105"/>
          <w:sz w:val="24"/>
        </w:rPr>
        <w:t>every</w:t>
      </w:r>
      <w:r>
        <w:rPr>
          <w:spacing w:val="-2"/>
          <w:w w:val="105"/>
          <w:sz w:val="24"/>
        </w:rPr>
        <w:t xml:space="preserve"> </w:t>
      </w:r>
      <w:r>
        <w:rPr>
          <w:w w:val="105"/>
          <w:sz w:val="24"/>
        </w:rPr>
        <w:t>one</w:t>
      </w:r>
      <w:r>
        <w:rPr>
          <w:spacing w:val="-2"/>
          <w:w w:val="105"/>
          <w:sz w:val="24"/>
        </w:rPr>
        <w:t xml:space="preserve"> </w:t>
      </w:r>
      <w:r>
        <w:rPr>
          <w:w w:val="105"/>
          <w:sz w:val="24"/>
        </w:rPr>
        <w:t>of</w:t>
      </w:r>
      <w:r>
        <w:rPr>
          <w:spacing w:val="-2"/>
          <w:w w:val="105"/>
          <w:sz w:val="24"/>
        </w:rPr>
        <w:t xml:space="preserve"> </w:t>
      </w:r>
      <w:r>
        <w:rPr>
          <w:w w:val="105"/>
          <w:sz w:val="24"/>
        </w:rPr>
        <w:t>them</w:t>
      </w:r>
      <w:r>
        <w:rPr>
          <w:spacing w:val="-2"/>
          <w:w w:val="105"/>
          <w:sz w:val="24"/>
        </w:rPr>
        <w:t xml:space="preserve"> </w:t>
      </w:r>
      <w:r>
        <w:rPr>
          <w:w w:val="105"/>
          <w:sz w:val="24"/>
        </w:rPr>
        <w:t>shall</w:t>
      </w:r>
      <w:r>
        <w:rPr>
          <w:spacing w:val="-2"/>
          <w:w w:val="105"/>
          <w:sz w:val="24"/>
        </w:rPr>
        <w:t xml:space="preserve"> </w:t>
      </w:r>
      <w:r>
        <w:rPr>
          <w:w w:val="105"/>
          <w:sz w:val="24"/>
        </w:rPr>
        <w:t>be</w:t>
      </w:r>
      <w:r>
        <w:rPr>
          <w:spacing w:val="-2"/>
          <w:w w:val="105"/>
          <w:sz w:val="24"/>
        </w:rPr>
        <w:t xml:space="preserve"> </w:t>
      </w:r>
      <w:r>
        <w:rPr>
          <w:w w:val="105"/>
          <w:sz w:val="24"/>
        </w:rPr>
        <w:t>divided among them according to the above mentioned method.</w:t>
      </w:r>
    </w:p>
    <w:p w:rsidR="00C17534" w:rsidRDefault="003F5CB7">
      <w:pPr>
        <w:pStyle w:val="ListParagraph"/>
        <w:numPr>
          <w:ilvl w:val="0"/>
          <w:numId w:val="69"/>
        </w:numPr>
        <w:tabs>
          <w:tab w:val="left" w:pos="1090"/>
        </w:tabs>
        <w:spacing w:before="124"/>
        <w:ind w:left="1090" w:hanging="490"/>
        <w:jc w:val="both"/>
        <w:rPr>
          <w:sz w:val="24"/>
        </w:rPr>
      </w:pPr>
      <w:r>
        <w:rPr>
          <w:w w:val="105"/>
          <w:sz w:val="24"/>
        </w:rPr>
        <w:t>Provisions</w:t>
      </w:r>
      <w:r>
        <w:rPr>
          <w:spacing w:val="-10"/>
          <w:w w:val="105"/>
          <w:sz w:val="24"/>
        </w:rPr>
        <w:t xml:space="preserve"> </w:t>
      </w:r>
      <w:r>
        <w:rPr>
          <w:w w:val="105"/>
          <w:sz w:val="24"/>
        </w:rPr>
        <w:t>of</w:t>
      </w:r>
      <w:r>
        <w:rPr>
          <w:spacing w:val="-10"/>
          <w:w w:val="105"/>
          <w:sz w:val="24"/>
        </w:rPr>
        <w:t xml:space="preserve"> </w:t>
      </w:r>
      <w:r>
        <w:rPr>
          <w:w w:val="105"/>
          <w:sz w:val="24"/>
        </w:rPr>
        <w:t>Items</w:t>
      </w:r>
      <w:r>
        <w:rPr>
          <w:spacing w:val="-9"/>
          <w:w w:val="105"/>
          <w:sz w:val="24"/>
        </w:rPr>
        <w:t xml:space="preserve"> </w:t>
      </w:r>
      <w:r>
        <w:rPr>
          <w:w w:val="105"/>
          <w:sz w:val="24"/>
        </w:rPr>
        <w:t>(1)</w:t>
      </w:r>
      <w:r>
        <w:rPr>
          <w:spacing w:val="63"/>
          <w:w w:val="105"/>
          <w:sz w:val="24"/>
        </w:rPr>
        <w:t xml:space="preserve">  </w:t>
      </w:r>
      <w:r>
        <w:rPr>
          <w:w w:val="105"/>
          <w:sz w:val="24"/>
        </w:rPr>
        <w:t>and</w:t>
      </w:r>
      <w:r>
        <w:rPr>
          <w:spacing w:val="-10"/>
          <w:w w:val="105"/>
          <w:sz w:val="24"/>
        </w:rPr>
        <w:t xml:space="preserve"> </w:t>
      </w:r>
      <w:r>
        <w:rPr>
          <w:w w:val="105"/>
          <w:sz w:val="24"/>
        </w:rPr>
        <w:t>(2)</w:t>
      </w:r>
      <w:r>
        <w:rPr>
          <w:spacing w:val="-45"/>
          <w:w w:val="105"/>
          <w:sz w:val="24"/>
        </w:rPr>
        <w:t xml:space="preserve"> </w:t>
      </w:r>
      <w:r>
        <w:rPr>
          <w:w w:val="105"/>
          <w:sz w:val="24"/>
        </w:rPr>
        <w:t>of</w:t>
      </w:r>
      <w:r>
        <w:rPr>
          <w:spacing w:val="-9"/>
          <w:w w:val="105"/>
          <w:sz w:val="24"/>
        </w:rPr>
        <w:t xml:space="preserve"> </w:t>
      </w:r>
      <w:r>
        <w:rPr>
          <w:w w:val="105"/>
          <w:sz w:val="24"/>
        </w:rPr>
        <w:t>this</w:t>
      </w:r>
      <w:r>
        <w:rPr>
          <w:spacing w:val="-10"/>
          <w:w w:val="105"/>
          <w:sz w:val="24"/>
        </w:rPr>
        <w:t xml:space="preserve"> </w:t>
      </w:r>
      <w:r>
        <w:rPr>
          <w:w w:val="105"/>
          <w:sz w:val="24"/>
        </w:rPr>
        <w:t>Article</w:t>
      </w:r>
      <w:r>
        <w:rPr>
          <w:spacing w:val="-9"/>
          <w:w w:val="105"/>
          <w:sz w:val="24"/>
        </w:rPr>
        <w:t xml:space="preserve"> </w:t>
      </w:r>
      <w:r>
        <w:rPr>
          <w:w w:val="105"/>
          <w:sz w:val="24"/>
        </w:rPr>
        <w:t>shall</w:t>
      </w:r>
      <w:r>
        <w:rPr>
          <w:spacing w:val="-10"/>
          <w:w w:val="105"/>
          <w:sz w:val="24"/>
        </w:rPr>
        <w:t xml:space="preserve"> </w:t>
      </w:r>
      <w:r>
        <w:rPr>
          <w:w w:val="105"/>
          <w:sz w:val="24"/>
        </w:rPr>
        <w:t>also</w:t>
      </w:r>
      <w:r>
        <w:rPr>
          <w:spacing w:val="-9"/>
          <w:w w:val="105"/>
          <w:sz w:val="24"/>
        </w:rPr>
        <w:t xml:space="preserve"> </w:t>
      </w:r>
      <w:r>
        <w:rPr>
          <w:w w:val="105"/>
          <w:sz w:val="24"/>
        </w:rPr>
        <w:t>apply</w:t>
      </w:r>
      <w:r>
        <w:rPr>
          <w:spacing w:val="-10"/>
          <w:w w:val="105"/>
          <w:sz w:val="24"/>
        </w:rPr>
        <w:t xml:space="preserve"> </w:t>
      </w:r>
      <w:r>
        <w:rPr>
          <w:w w:val="105"/>
          <w:sz w:val="24"/>
        </w:rPr>
        <w:t>to</w:t>
      </w:r>
      <w:r>
        <w:rPr>
          <w:spacing w:val="-9"/>
          <w:w w:val="105"/>
          <w:sz w:val="24"/>
        </w:rPr>
        <w:t xml:space="preserve"> </w:t>
      </w:r>
      <w:r>
        <w:rPr>
          <w:w w:val="105"/>
          <w:sz w:val="24"/>
        </w:rPr>
        <w:t>the</w:t>
      </w:r>
      <w:r>
        <w:rPr>
          <w:spacing w:val="-10"/>
          <w:w w:val="105"/>
          <w:sz w:val="24"/>
        </w:rPr>
        <w:t xml:space="preserve"> </w:t>
      </w:r>
      <w:r>
        <w:rPr>
          <w:w w:val="105"/>
          <w:sz w:val="24"/>
        </w:rPr>
        <w:t>fourth</w:t>
      </w:r>
      <w:r>
        <w:rPr>
          <w:spacing w:val="-9"/>
          <w:w w:val="105"/>
          <w:sz w:val="24"/>
        </w:rPr>
        <w:t xml:space="preserve"> </w:t>
      </w:r>
      <w:r>
        <w:rPr>
          <w:w w:val="105"/>
          <w:sz w:val="24"/>
        </w:rPr>
        <w:t>and</w:t>
      </w:r>
      <w:r>
        <w:rPr>
          <w:spacing w:val="-9"/>
          <w:w w:val="105"/>
          <w:sz w:val="24"/>
        </w:rPr>
        <w:t xml:space="preserve"> </w:t>
      </w:r>
      <w:r>
        <w:rPr>
          <w:w w:val="105"/>
          <w:sz w:val="24"/>
        </w:rPr>
        <w:t>sixth</w:t>
      </w:r>
      <w:r>
        <w:rPr>
          <w:spacing w:val="-10"/>
          <w:w w:val="105"/>
          <w:sz w:val="24"/>
        </w:rPr>
        <w:t xml:space="preserve"> </w:t>
      </w:r>
      <w:r>
        <w:rPr>
          <w:spacing w:val="-2"/>
          <w:w w:val="105"/>
          <w:sz w:val="24"/>
        </w:rPr>
        <w:t>categories.</w:t>
      </w:r>
    </w:p>
    <w:p w:rsidR="00C17534" w:rsidRDefault="00C17534">
      <w:pPr>
        <w:pStyle w:val="BodyText"/>
        <w:spacing w:before="56"/>
      </w:pPr>
    </w:p>
    <w:p w:rsidR="00C17534" w:rsidRDefault="003F5CB7">
      <w:pPr>
        <w:pStyle w:val="Heading4"/>
      </w:pPr>
      <w:r>
        <w:t>Article</w:t>
      </w:r>
      <w:r>
        <w:rPr>
          <w:spacing w:val="17"/>
        </w:rPr>
        <w:t xml:space="preserve"> </w:t>
      </w:r>
      <w:r>
        <w:rPr>
          <w:spacing w:val="-2"/>
        </w:rPr>
        <w:t>2049:</w:t>
      </w:r>
    </w:p>
    <w:p w:rsidR="00C17534" w:rsidRDefault="003F5CB7">
      <w:pPr>
        <w:pStyle w:val="BodyText"/>
        <w:spacing w:line="249" w:lineRule="auto"/>
        <w:ind w:left="560" w:right="356"/>
        <w:jc w:val="both"/>
      </w:pPr>
      <w:r>
        <w:rPr>
          <w:w w:val="105"/>
        </w:rPr>
        <w:t>If</w:t>
      </w:r>
      <w:r>
        <w:rPr>
          <w:spacing w:val="-10"/>
          <w:w w:val="105"/>
        </w:rPr>
        <w:t xml:space="preserve"> </w:t>
      </w:r>
      <w:r>
        <w:rPr>
          <w:w w:val="105"/>
        </w:rPr>
        <w:t>heir</w:t>
      </w:r>
      <w:r>
        <w:rPr>
          <w:spacing w:val="-10"/>
          <w:w w:val="105"/>
        </w:rPr>
        <w:t xml:space="preserve"> </w:t>
      </w:r>
      <w:r>
        <w:rPr>
          <w:w w:val="105"/>
        </w:rPr>
        <w:t>is</w:t>
      </w:r>
      <w:r>
        <w:rPr>
          <w:spacing w:val="-10"/>
          <w:w w:val="105"/>
        </w:rPr>
        <w:t xml:space="preserve"> </w:t>
      </w:r>
      <w:r>
        <w:rPr>
          <w:w w:val="105"/>
        </w:rPr>
        <w:t>from</w:t>
      </w:r>
      <w:r>
        <w:rPr>
          <w:spacing w:val="-10"/>
          <w:w w:val="105"/>
        </w:rPr>
        <w:t xml:space="preserve"> </w:t>
      </w:r>
      <w:r>
        <w:rPr>
          <w:w w:val="105"/>
        </w:rPr>
        <w:t>among</w:t>
      </w:r>
      <w:r>
        <w:rPr>
          <w:spacing w:val="-10"/>
          <w:w w:val="105"/>
        </w:rPr>
        <w:t xml:space="preserve"> </w:t>
      </w:r>
      <w:r>
        <w:rPr>
          <w:w w:val="105"/>
        </w:rPr>
        <w:t>distant</w:t>
      </w:r>
      <w:r>
        <w:rPr>
          <w:spacing w:val="-10"/>
          <w:w w:val="105"/>
        </w:rPr>
        <w:t xml:space="preserve"> </w:t>
      </w:r>
      <w:r>
        <w:rPr>
          <w:w w:val="105"/>
        </w:rPr>
        <w:t>relatives,</w:t>
      </w:r>
      <w:r>
        <w:rPr>
          <w:spacing w:val="-10"/>
          <w:w w:val="105"/>
        </w:rPr>
        <w:t xml:space="preserve"> </w:t>
      </w:r>
      <w:r>
        <w:rPr>
          <w:w w:val="105"/>
        </w:rPr>
        <w:t>multiplicity</w:t>
      </w:r>
      <w:r>
        <w:rPr>
          <w:spacing w:val="-10"/>
          <w:w w:val="105"/>
        </w:rPr>
        <w:t xml:space="preserve"> </w:t>
      </w:r>
      <w:r>
        <w:rPr>
          <w:w w:val="105"/>
        </w:rPr>
        <w:t>of</w:t>
      </w:r>
      <w:r>
        <w:rPr>
          <w:spacing w:val="-10"/>
          <w:w w:val="105"/>
        </w:rPr>
        <w:t xml:space="preserve"> </w:t>
      </w:r>
      <w:r>
        <w:rPr>
          <w:w w:val="105"/>
        </w:rPr>
        <w:t>relationship</w:t>
      </w:r>
      <w:r>
        <w:rPr>
          <w:spacing w:val="-10"/>
          <w:w w:val="105"/>
        </w:rPr>
        <w:t xml:space="preserve"> </w:t>
      </w:r>
      <w:r>
        <w:rPr>
          <w:w w:val="105"/>
        </w:rPr>
        <w:t>degrees</w:t>
      </w:r>
      <w:r>
        <w:rPr>
          <w:spacing w:val="-10"/>
          <w:w w:val="105"/>
        </w:rPr>
        <w:t xml:space="preserve"> </w:t>
      </w:r>
      <w:r>
        <w:rPr>
          <w:w w:val="105"/>
        </w:rPr>
        <w:t>shall</w:t>
      </w:r>
      <w:r>
        <w:rPr>
          <w:spacing w:val="-10"/>
          <w:w w:val="105"/>
        </w:rPr>
        <w:t xml:space="preserve"> </w:t>
      </w:r>
      <w:r>
        <w:rPr>
          <w:w w:val="105"/>
        </w:rPr>
        <w:t>not</w:t>
      </w:r>
      <w:r>
        <w:rPr>
          <w:spacing w:val="-10"/>
          <w:w w:val="105"/>
        </w:rPr>
        <w:t xml:space="preserve"> </w:t>
      </w:r>
      <w:r>
        <w:rPr>
          <w:w w:val="105"/>
        </w:rPr>
        <w:t>be</w:t>
      </w:r>
      <w:r>
        <w:rPr>
          <w:spacing w:val="-10"/>
          <w:w w:val="105"/>
        </w:rPr>
        <w:t xml:space="preserve"> </w:t>
      </w:r>
      <w:r>
        <w:rPr>
          <w:w w:val="105"/>
        </w:rPr>
        <w:t>credible,</w:t>
      </w:r>
      <w:r>
        <w:rPr>
          <w:spacing w:val="-10"/>
          <w:w w:val="105"/>
        </w:rPr>
        <w:t xml:space="preserve"> </w:t>
      </w:r>
      <w:r>
        <w:rPr>
          <w:w w:val="105"/>
        </w:rPr>
        <w:t>except in cases wherein difference of side is proved.</w:t>
      </w:r>
    </w:p>
    <w:p w:rsidR="00C17534" w:rsidRDefault="00C17534">
      <w:pPr>
        <w:pStyle w:val="BodyText"/>
        <w:spacing w:before="46"/>
      </w:pPr>
    </w:p>
    <w:p w:rsidR="00C17534" w:rsidRDefault="003F5CB7">
      <w:pPr>
        <w:pStyle w:val="Heading4"/>
      </w:pPr>
      <w:r>
        <w:t>Article</w:t>
      </w:r>
      <w:r>
        <w:rPr>
          <w:spacing w:val="17"/>
        </w:rPr>
        <w:t xml:space="preserve"> </w:t>
      </w:r>
      <w:r>
        <w:rPr>
          <w:spacing w:val="-2"/>
        </w:rPr>
        <w:t>2050:</w:t>
      </w:r>
    </w:p>
    <w:p w:rsidR="00C17534" w:rsidRDefault="003F5CB7">
      <w:pPr>
        <w:pStyle w:val="BodyText"/>
        <w:spacing w:line="249" w:lineRule="auto"/>
        <w:ind w:left="560" w:right="359"/>
        <w:jc w:val="both"/>
      </w:pPr>
      <w:r>
        <w:t xml:space="preserve">In inheritance of distant relatives, the rule of “share of male twice as much as that of female” shall be </w:t>
      </w:r>
      <w:r>
        <w:rPr>
          <w:spacing w:val="-2"/>
          <w:w w:val="110"/>
        </w:rPr>
        <w:t>observed.</w:t>
      </w:r>
    </w:p>
    <w:p w:rsidR="00C17534" w:rsidRDefault="00C17534">
      <w:pPr>
        <w:pStyle w:val="BodyText"/>
        <w:spacing w:before="157"/>
      </w:pPr>
    </w:p>
    <w:p w:rsidR="00C17534" w:rsidRDefault="003F5CB7">
      <w:pPr>
        <w:pStyle w:val="Heading3"/>
        <w:jc w:val="left"/>
      </w:pPr>
      <w:r>
        <w:t>Part</w:t>
      </w:r>
      <w:r>
        <w:rPr>
          <w:spacing w:val="7"/>
        </w:rPr>
        <w:t xml:space="preserve"> </w:t>
      </w:r>
      <w:r>
        <w:t>6</w:t>
      </w:r>
      <w:r>
        <w:rPr>
          <w:spacing w:val="8"/>
        </w:rPr>
        <w:t xml:space="preserve"> </w:t>
      </w:r>
      <w:r>
        <w:t>—</w:t>
      </w:r>
      <w:r>
        <w:rPr>
          <w:spacing w:val="8"/>
        </w:rPr>
        <w:t xml:space="preserve"> </w:t>
      </w:r>
      <w:r>
        <w:t>Person</w:t>
      </w:r>
      <w:r>
        <w:rPr>
          <w:spacing w:val="8"/>
        </w:rPr>
        <w:t xml:space="preserve"> </w:t>
      </w:r>
      <w:r>
        <w:t>with</w:t>
      </w:r>
      <w:r>
        <w:rPr>
          <w:spacing w:val="8"/>
        </w:rPr>
        <w:t xml:space="preserve"> </w:t>
      </w:r>
      <w:r>
        <w:t>Lineage</w:t>
      </w:r>
      <w:r>
        <w:rPr>
          <w:spacing w:val="8"/>
        </w:rPr>
        <w:t xml:space="preserve"> </w:t>
      </w:r>
      <w:r>
        <w:t>Proved</w:t>
      </w:r>
      <w:r>
        <w:rPr>
          <w:spacing w:val="8"/>
        </w:rPr>
        <w:t xml:space="preserve"> </w:t>
      </w:r>
      <w:r>
        <w:t>by</w:t>
      </w:r>
      <w:r>
        <w:rPr>
          <w:spacing w:val="8"/>
        </w:rPr>
        <w:t xml:space="preserve"> </w:t>
      </w:r>
      <w:r>
        <w:rPr>
          <w:spacing w:val="-2"/>
        </w:rPr>
        <w:t>Confession</w:t>
      </w:r>
    </w:p>
    <w:p w:rsidR="00C17534" w:rsidRDefault="003F5CB7">
      <w:pPr>
        <w:pStyle w:val="Heading4"/>
        <w:spacing w:before="243"/>
      </w:pPr>
      <w:r>
        <w:t>Article</w:t>
      </w:r>
      <w:r>
        <w:rPr>
          <w:spacing w:val="17"/>
        </w:rPr>
        <w:t xml:space="preserve"> </w:t>
      </w:r>
      <w:r>
        <w:rPr>
          <w:spacing w:val="-2"/>
        </w:rPr>
        <w:t>2051:</w:t>
      </w:r>
    </w:p>
    <w:p w:rsidR="00C17534" w:rsidRDefault="003F5CB7">
      <w:pPr>
        <w:pStyle w:val="ListParagraph"/>
        <w:numPr>
          <w:ilvl w:val="0"/>
          <w:numId w:val="68"/>
        </w:numPr>
        <w:tabs>
          <w:tab w:val="left" w:pos="980"/>
        </w:tabs>
        <w:spacing w:line="249" w:lineRule="auto"/>
        <w:ind w:right="356"/>
        <w:jc w:val="both"/>
        <w:rPr>
          <w:sz w:val="24"/>
        </w:rPr>
      </w:pPr>
      <w:r>
        <w:rPr>
          <w:w w:val="105"/>
          <w:sz w:val="24"/>
        </w:rPr>
        <w:t>If</w:t>
      </w:r>
      <w:r>
        <w:rPr>
          <w:spacing w:val="-1"/>
          <w:w w:val="105"/>
          <w:sz w:val="24"/>
        </w:rPr>
        <w:t xml:space="preserve"> </w:t>
      </w:r>
      <w:r>
        <w:rPr>
          <w:w w:val="105"/>
          <w:sz w:val="24"/>
        </w:rPr>
        <w:t>the</w:t>
      </w:r>
      <w:r>
        <w:rPr>
          <w:spacing w:val="-1"/>
          <w:w w:val="105"/>
          <w:sz w:val="24"/>
        </w:rPr>
        <w:t xml:space="preserve"> </w:t>
      </w:r>
      <w:r>
        <w:rPr>
          <w:w w:val="105"/>
          <w:sz w:val="24"/>
        </w:rPr>
        <w:t>deceased</w:t>
      </w:r>
      <w:r>
        <w:rPr>
          <w:spacing w:val="-1"/>
          <w:w w:val="105"/>
          <w:sz w:val="24"/>
        </w:rPr>
        <w:t xml:space="preserve"> </w:t>
      </w:r>
      <w:r>
        <w:rPr>
          <w:w w:val="105"/>
          <w:sz w:val="24"/>
        </w:rPr>
        <w:t>has</w:t>
      </w:r>
      <w:r>
        <w:rPr>
          <w:spacing w:val="-1"/>
          <w:w w:val="105"/>
          <w:sz w:val="24"/>
        </w:rPr>
        <w:t xml:space="preserve"> </w:t>
      </w:r>
      <w:r>
        <w:rPr>
          <w:w w:val="105"/>
          <w:sz w:val="24"/>
        </w:rPr>
        <w:t>confessed</w:t>
      </w:r>
      <w:r>
        <w:rPr>
          <w:spacing w:val="-1"/>
          <w:w w:val="105"/>
          <w:sz w:val="24"/>
        </w:rPr>
        <w:t xml:space="preserve"> </w:t>
      </w:r>
      <w:r>
        <w:rPr>
          <w:w w:val="105"/>
          <w:sz w:val="24"/>
        </w:rPr>
        <w:t>to</w:t>
      </w:r>
      <w:r>
        <w:rPr>
          <w:spacing w:val="-1"/>
          <w:w w:val="105"/>
          <w:sz w:val="24"/>
        </w:rPr>
        <w:t xml:space="preserve"> </w:t>
      </w:r>
      <w:r>
        <w:rPr>
          <w:w w:val="105"/>
          <w:sz w:val="24"/>
        </w:rPr>
        <w:t>the</w:t>
      </w:r>
      <w:r>
        <w:rPr>
          <w:spacing w:val="-1"/>
          <w:w w:val="105"/>
          <w:sz w:val="24"/>
        </w:rPr>
        <w:t xml:space="preserve"> </w:t>
      </w:r>
      <w:r>
        <w:rPr>
          <w:w w:val="105"/>
          <w:sz w:val="24"/>
        </w:rPr>
        <w:t>lineage</w:t>
      </w:r>
      <w:r>
        <w:rPr>
          <w:spacing w:val="-1"/>
          <w:w w:val="105"/>
          <w:sz w:val="24"/>
        </w:rPr>
        <w:t xml:space="preserve"> </w:t>
      </w:r>
      <w:r>
        <w:rPr>
          <w:w w:val="105"/>
          <w:sz w:val="24"/>
        </w:rPr>
        <w:t>of</w:t>
      </w:r>
      <w:r>
        <w:rPr>
          <w:spacing w:val="-1"/>
          <w:w w:val="105"/>
          <w:sz w:val="24"/>
        </w:rPr>
        <w:t xml:space="preserve"> </w:t>
      </w:r>
      <w:r>
        <w:rPr>
          <w:w w:val="105"/>
          <w:sz w:val="24"/>
        </w:rPr>
        <w:t>a</w:t>
      </w:r>
      <w:r>
        <w:rPr>
          <w:spacing w:val="-1"/>
          <w:w w:val="105"/>
          <w:sz w:val="24"/>
        </w:rPr>
        <w:t xml:space="preserve"> </w:t>
      </w:r>
      <w:r>
        <w:rPr>
          <w:w w:val="105"/>
          <w:sz w:val="24"/>
        </w:rPr>
        <w:t>person</w:t>
      </w:r>
      <w:r>
        <w:rPr>
          <w:spacing w:val="-1"/>
          <w:w w:val="105"/>
          <w:sz w:val="24"/>
        </w:rPr>
        <w:t xml:space="preserve"> </w:t>
      </w:r>
      <w:r>
        <w:rPr>
          <w:w w:val="105"/>
          <w:sz w:val="24"/>
        </w:rPr>
        <w:t>whose</w:t>
      </w:r>
      <w:r>
        <w:rPr>
          <w:spacing w:val="-1"/>
          <w:w w:val="105"/>
          <w:sz w:val="24"/>
        </w:rPr>
        <w:t xml:space="preserve"> </w:t>
      </w:r>
      <w:r>
        <w:rPr>
          <w:w w:val="105"/>
          <w:sz w:val="24"/>
        </w:rPr>
        <w:t>lineage</w:t>
      </w:r>
      <w:r>
        <w:rPr>
          <w:spacing w:val="-1"/>
          <w:w w:val="105"/>
          <w:sz w:val="24"/>
        </w:rPr>
        <w:t xml:space="preserve"> </w:t>
      </w:r>
      <w:r>
        <w:rPr>
          <w:w w:val="105"/>
          <w:sz w:val="24"/>
        </w:rPr>
        <w:t>is</w:t>
      </w:r>
      <w:r>
        <w:rPr>
          <w:spacing w:val="-1"/>
          <w:w w:val="105"/>
          <w:sz w:val="24"/>
        </w:rPr>
        <w:t xml:space="preserve"> </w:t>
      </w:r>
      <w:r>
        <w:rPr>
          <w:w w:val="105"/>
          <w:sz w:val="24"/>
        </w:rPr>
        <w:t>u</w:t>
      </w:r>
      <w:r>
        <w:rPr>
          <w:w w:val="105"/>
          <w:sz w:val="24"/>
        </w:rPr>
        <w:t>nknown</w:t>
      </w:r>
      <w:r>
        <w:rPr>
          <w:spacing w:val="-1"/>
          <w:w w:val="105"/>
          <w:sz w:val="24"/>
        </w:rPr>
        <w:t xml:space="preserve"> </w:t>
      </w:r>
      <w:r>
        <w:rPr>
          <w:w w:val="105"/>
          <w:sz w:val="24"/>
        </w:rPr>
        <w:t>and</w:t>
      </w:r>
      <w:r>
        <w:rPr>
          <w:spacing w:val="-1"/>
          <w:w w:val="105"/>
          <w:sz w:val="24"/>
        </w:rPr>
        <w:t xml:space="preserve"> </w:t>
      </w:r>
      <w:r>
        <w:rPr>
          <w:w w:val="105"/>
          <w:sz w:val="24"/>
        </w:rPr>
        <w:t>lineage</w:t>
      </w:r>
      <w:r>
        <w:rPr>
          <w:spacing w:val="-1"/>
          <w:w w:val="105"/>
          <w:sz w:val="24"/>
        </w:rPr>
        <w:t xml:space="preserve"> </w:t>
      </w:r>
      <w:r>
        <w:rPr>
          <w:w w:val="105"/>
          <w:sz w:val="24"/>
        </w:rPr>
        <w:t>of this person to others is not proved and confessor does not withdraw his confession, person with lineage by confession shall be entitled to the inheritance.</w:t>
      </w:r>
    </w:p>
    <w:p w:rsidR="00C17534" w:rsidRDefault="003F5CB7">
      <w:pPr>
        <w:pStyle w:val="ListParagraph"/>
        <w:numPr>
          <w:ilvl w:val="0"/>
          <w:numId w:val="68"/>
        </w:numPr>
        <w:tabs>
          <w:tab w:val="left" w:pos="980"/>
          <w:tab w:val="left" w:pos="1069"/>
        </w:tabs>
        <w:spacing w:before="123" w:line="249" w:lineRule="auto"/>
        <w:ind w:right="357"/>
        <w:jc w:val="both"/>
        <w:rPr>
          <w:sz w:val="24"/>
        </w:rPr>
      </w:pPr>
      <w:r>
        <w:rPr>
          <w:w w:val="105"/>
          <w:sz w:val="24"/>
        </w:rPr>
        <w:t>In</w:t>
      </w:r>
      <w:r>
        <w:rPr>
          <w:spacing w:val="-5"/>
          <w:w w:val="105"/>
          <w:sz w:val="24"/>
        </w:rPr>
        <w:t xml:space="preserve"> </w:t>
      </w:r>
      <w:r>
        <w:rPr>
          <w:w w:val="105"/>
          <w:sz w:val="24"/>
        </w:rPr>
        <w:t>order</w:t>
      </w:r>
      <w:r>
        <w:rPr>
          <w:spacing w:val="-5"/>
          <w:w w:val="105"/>
          <w:sz w:val="24"/>
        </w:rPr>
        <w:t xml:space="preserve"> </w:t>
      </w:r>
      <w:r>
        <w:rPr>
          <w:w w:val="105"/>
          <w:sz w:val="24"/>
        </w:rPr>
        <w:t>to</w:t>
      </w:r>
      <w:r>
        <w:rPr>
          <w:spacing w:val="-5"/>
          <w:w w:val="105"/>
          <w:sz w:val="24"/>
        </w:rPr>
        <w:t xml:space="preserve"> </w:t>
      </w:r>
      <w:r>
        <w:rPr>
          <w:w w:val="105"/>
          <w:sz w:val="24"/>
        </w:rPr>
        <w:t>be</w:t>
      </w:r>
      <w:r>
        <w:rPr>
          <w:spacing w:val="-5"/>
          <w:w w:val="105"/>
          <w:sz w:val="24"/>
        </w:rPr>
        <w:t xml:space="preserve"> </w:t>
      </w:r>
      <w:r>
        <w:rPr>
          <w:w w:val="105"/>
          <w:sz w:val="24"/>
        </w:rPr>
        <w:t>entitled</w:t>
      </w:r>
      <w:r>
        <w:rPr>
          <w:spacing w:val="-5"/>
          <w:w w:val="105"/>
          <w:sz w:val="24"/>
        </w:rPr>
        <w:t xml:space="preserve"> </w:t>
      </w:r>
      <w:r>
        <w:rPr>
          <w:w w:val="105"/>
          <w:sz w:val="24"/>
        </w:rPr>
        <w:t>to</w:t>
      </w:r>
      <w:r>
        <w:rPr>
          <w:spacing w:val="-5"/>
          <w:w w:val="105"/>
          <w:sz w:val="24"/>
        </w:rPr>
        <w:t xml:space="preserve"> </w:t>
      </w:r>
      <w:r>
        <w:rPr>
          <w:w w:val="105"/>
          <w:sz w:val="24"/>
        </w:rPr>
        <w:t>the</w:t>
      </w:r>
      <w:r>
        <w:rPr>
          <w:spacing w:val="-5"/>
          <w:w w:val="105"/>
          <w:sz w:val="24"/>
        </w:rPr>
        <w:t xml:space="preserve"> </w:t>
      </w:r>
      <w:r>
        <w:rPr>
          <w:w w:val="105"/>
          <w:sz w:val="24"/>
        </w:rPr>
        <w:t>inheritance</w:t>
      </w:r>
      <w:r>
        <w:rPr>
          <w:spacing w:val="-5"/>
          <w:w w:val="105"/>
          <w:sz w:val="24"/>
        </w:rPr>
        <w:t xml:space="preserve"> </w:t>
      </w:r>
      <w:r>
        <w:rPr>
          <w:w w:val="105"/>
          <w:sz w:val="24"/>
        </w:rPr>
        <w:t>in</w:t>
      </w:r>
      <w:r>
        <w:rPr>
          <w:spacing w:val="-5"/>
          <w:w w:val="105"/>
          <w:sz w:val="24"/>
        </w:rPr>
        <w:t xml:space="preserve"> </w:t>
      </w:r>
      <w:r>
        <w:rPr>
          <w:w w:val="105"/>
          <w:sz w:val="24"/>
        </w:rPr>
        <w:t>this</w:t>
      </w:r>
      <w:r>
        <w:rPr>
          <w:spacing w:val="-5"/>
          <w:w w:val="105"/>
          <w:sz w:val="24"/>
        </w:rPr>
        <w:t xml:space="preserve"> </w:t>
      </w:r>
      <w:r>
        <w:rPr>
          <w:w w:val="105"/>
          <w:sz w:val="24"/>
        </w:rPr>
        <w:t>case,</w:t>
      </w:r>
      <w:r>
        <w:rPr>
          <w:spacing w:val="-5"/>
          <w:w w:val="105"/>
          <w:sz w:val="24"/>
        </w:rPr>
        <w:t xml:space="preserve"> </w:t>
      </w:r>
      <w:r>
        <w:rPr>
          <w:w w:val="105"/>
          <w:sz w:val="24"/>
        </w:rPr>
        <w:t>person</w:t>
      </w:r>
      <w:r>
        <w:rPr>
          <w:spacing w:val="-4"/>
          <w:w w:val="105"/>
          <w:sz w:val="24"/>
        </w:rPr>
        <w:t xml:space="preserve"> </w:t>
      </w:r>
      <w:r>
        <w:rPr>
          <w:w w:val="105"/>
          <w:sz w:val="24"/>
        </w:rPr>
        <w:t>for</w:t>
      </w:r>
      <w:r>
        <w:rPr>
          <w:spacing w:val="-5"/>
          <w:w w:val="105"/>
          <w:sz w:val="24"/>
        </w:rPr>
        <w:t xml:space="preserve"> </w:t>
      </w:r>
      <w:r>
        <w:rPr>
          <w:w w:val="105"/>
          <w:sz w:val="24"/>
        </w:rPr>
        <w:t>whom</w:t>
      </w:r>
      <w:r>
        <w:rPr>
          <w:spacing w:val="-5"/>
          <w:w w:val="105"/>
          <w:sz w:val="24"/>
        </w:rPr>
        <w:t xml:space="preserve"> </w:t>
      </w:r>
      <w:r>
        <w:rPr>
          <w:w w:val="105"/>
          <w:sz w:val="24"/>
        </w:rPr>
        <w:t>confession</w:t>
      </w:r>
      <w:r>
        <w:rPr>
          <w:spacing w:val="-4"/>
          <w:w w:val="105"/>
          <w:sz w:val="24"/>
        </w:rPr>
        <w:t xml:space="preserve"> </w:t>
      </w:r>
      <w:r>
        <w:rPr>
          <w:w w:val="105"/>
          <w:sz w:val="24"/>
        </w:rPr>
        <w:t>is</w:t>
      </w:r>
      <w:r>
        <w:rPr>
          <w:spacing w:val="-5"/>
          <w:w w:val="105"/>
          <w:sz w:val="24"/>
        </w:rPr>
        <w:t xml:space="preserve"> </w:t>
      </w:r>
      <w:r>
        <w:rPr>
          <w:w w:val="105"/>
          <w:sz w:val="24"/>
        </w:rPr>
        <w:t>made</w:t>
      </w:r>
      <w:r>
        <w:rPr>
          <w:spacing w:val="-5"/>
          <w:w w:val="105"/>
          <w:sz w:val="24"/>
        </w:rPr>
        <w:t xml:space="preserve"> </w:t>
      </w:r>
      <w:r>
        <w:rPr>
          <w:w w:val="105"/>
          <w:sz w:val="24"/>
        </w:rPr>
        <w:t>must</w:t>
      </w:r>
      <w:r>
        <w:rPr>
          <w:spacing w:val="-5"/>
          <w:w w:val="105"/>
          <w:sz w:val="24"/>
        </w:rPr>
        <w:t xml:space="preserve"> </w:t>
      </w:r>
      <w:r>
        <w:rPr>
          <w:w w:val="105"/>
          <w:sz w:val="24"/>
        </w:rPr>
        <w:t>be alive at the time of death of confessor or the time of issuance of his legal death ruling, otherwise, impediments to inheritance shall be given priority.</w:t>
      </w:r>
    </w:p>
    <w:p w:rsidR="00C17534" w:rsidRDefault="00C17534">
      <w:pPr>
        <w:pStyle w:val="BodyText"/>
        <w:spacing w:before="158"/>
      </w:pPr>
    </w:p>
    <w:p w:rsidR="00C17534" w:rsidRDefault="003F5CB7">
      <w:pPr>
        <w:pStyle w:val="Heading3"/>
        <w:jc w:val="left"/>
      </w:pPr>
      <w:r>
        <w:t>Part</w:t>
      </w:r>
      <w:r>
        <w:rPr>
          <w:spacing w:val="12"/>
        </w:rPr>
        <w:t xml:space="preserve"> </w:t>
      </w:r>
      <w:r>
        <w:t>7</w:t>
      </w:r>
      <w:r>
        <w:rPr>
          <w:spacing w:val="13"/>
        </w:rPr>
        <w:t xml:space="preserve"> </w:t>
      </w:r>
      <w:r>
        <w:t>—</w:t>
      </w:r>
      <w:r>
        <w:rPr>
          <w:spacing w:val="12"/>
        </w:rPr>
        <w:t xml:space="preserve"> </w:t>
      </w:r>
      <w:r>
        <w:t>Miscellaneous</w:t>
      </w:r>
      <w:r>
        <w:rPr>
          <w:spacing w:val="13"/>
        </w:rPr>
        <w:t xml:space="preserve"> </w:t>
      </w:r>
      <w:r>
        <w:rPr>
          <w:spacing w:val="-2"/>
        </w:rPr>
        <w:t>Provisions</w:t>
      </w:r>
    </w:p>
    <w:p w:rsidR="00C17534" w:rsidRDefault="003F5CB7">
      <w:pPr>
        <w:pStyle w:val="BodyText"/>
        <w:spacing w:before="183"/>
        <w:ind w:left="1340"/>
      </w:pPr>
      <w:r>
        <w:rPr>
          <w:spacing w:val="-4"/>
        </w:rPr>
        <w:t>First</w:t>
      </w:r>
      <w:r>
        <w:rPr>
          <w:spacing w:val="-10"/>
        </w:rPr>
        <w:t xml:space="preserve"> </w:t>
      </w:r>
      <w:r>
        <w:rPr>
          <w:spacing w:val="-4"/>
        </w:rPr>
        <w:t>—</w:t>
      </w:r>
      <w:r>
        <w:rPr>
          <w:spacing w:val="-10"/>
        </w:rPr>
        <w:t xml:space="preserve"> </w:t>
      </w:r>
      <w:r>
        <w:rPr>
          <w:spacing w:val="-4"/>
        </w:rPr>
        <w:t>Fetus</w:t>
      </w:r>
    </w:p>
    <w:p w:rsidR="00C17534" w:rsidRDefault="003F5CB7">
      <w:pPr>
        <w:pStyle w:val="Heading4"/>
        <w:spacing w:before="252"/>
      </w:pPr>
      <w:r>
        <w:t>Article</w:t>
      </w:r>
      <w:r>
        <w:rPr>
          <w:spacing w:val="17"/>
        </w:rPr>
        <w:t xml:space="preserve"> </w:t>
      </w:r>
      <w:r>
        <w:rPr>
          <w:spacing w:val="-2"/>
        </w:rPr>
        <w:t>2052:</w:t>
      </w:r>
    </w:p>
    <w:p w:rsidR="00C17534" w:rsidRDefault="003F5CB7">
      <w:pPr>
        <w:pStyle w:val="BodyText"/>
        <w:spacing w:line="249" w:lineRule="auto"/>
        <w:ind w:left="560" w:right="356"/>
        <w:jc w:val="both"/>
      </w:pPr>
      <w:r>
        <w:t>If fetus sha</w:t>
      </w:r>
      <w:r>
        <w:t xml:space="preserve">res with other heirs or causes partial exclusion of heirs, share of one son or one daughter, </w:t>
      </w:r>
      <w:r>
        <w:rPr>
          <w:w w:val="110"/>
        </w:rPr>
        <w:t>whichever that is larger, shall be left for fetus and in case fetus causes total exclusion, all of the inheritance shall be left for fetus.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87" w:name="Second_—_Missing_Person"/>
      <w:bookmarkStart w:id="488" w:name="Third_—_Neuter"/>
      <w:bookmarkStart w:id="489" w:name="Fourth_—_Illegitimate_and_Denied_Child"/>
      <w:bookmarkStart w:id="490" w:name="Fifth_—_Events_of_Drowning,_Fire_and_Dem"/>
      <w:bookmarkStart w:id="491" w:name="_bookmark178"/>
      <w:bookmarkEnd w:id="487"/>
      <w:bookmarkEnd w:id="488"/>
      <w:bookmarkEnd w:id="489"/>
      <w:bookmarkEnd w:id="490"/>
      <w:bookmarkEnd w:id="491"/>
      <w:r>
        <w:t>Article</w:t>
      </w:r>
      <w:r>
        <w:rPr>
          <w:spacing w:val="17"/>
        </w:rPr>
        <w:t xml:space="preserve"> </w:t>
      </w:r>
      <w:r>
        <w:rPr>
          <w:spacing w:val="-2"/>
        </w:rPr>
        <w:t>2</w:t>
      </w:r>
      <w:r>
        <w:rPr>
          <w:spacing w:val="-2"/>
        </w:rPr>
        <w:t>053:</w:t>
      </w:r>
    </w:p>
    <w:p w:rsidR="00C17534" w:rsidRDefault="003F5CB7">
      <w:pPr>
        <w:pStyle w:val="BodyText"/>
        <w:spacing w:line="249" w:lineRule="auto"/>
        <w:ind w:left="560" w:right="356"/>
        <w:jc w:val="both"/>
      </w:pPr>
      <w:r>
        <w:t xml:space="preserve">If fetus is born alive and active, or was alive while most parts of fetus’s body were being delivered, fetus </w:t>
      </w:r>
      <w:r>
        <w:rPr>
          <w:w w:val="105"/>
        </w:rPr>
        <w:t>shall</w:t>
      </w:r>
      <w:r>
        <w:rPr>
          <w:spacing w:val="-10"/>
          <w:w w:val="105"/>
        </w:rPr>
        <w:t xml:space="preserve"> </w:t>
      </w:r>
      <w:r>
        <w:rPr>
          <w:w w:val="105"/>
        </w:rPr>
        <w:t>be</w:t>
      </w:r>
      <w:r>
        <w:rPr>
          <w:spacing w:val="-10"/>
          <w:w w:val="105"/>
        </w:rPr>
        <w:t xml:space="preserve"> </w:t>
      </w:r>
      <w:r>
        <w:rPr>
          <w:w w:val="105"/>
        </w:rPr>
        <w:t>recognized</w:t>
      </w:r>
      <w:r>
        <w:rPr>
          <w:spacing w:val="-10"/>
          <w:w w:val="105"/>
        </w:rPr>
        <w:t xml:space="preserve"> </w:t>
      </w:r>
      <w:r>
        <w:rPr>
          <w:w w:val="105"/>
        </w:rPr>
        <w:t>as</w:t>
      </w:r>
      <w:r>
        <w:rPr>
          <w:spacing w:val="-10"/>
          <w:w w:val="105"/>
        </w:rPr>
        <w:t xml:space="preserve"> </w:t>
      </w:r>
      <w:r>
        <w:rPr>
          <w:w w:val="105"/>
        </w:rPr>
        <w:t>entitled</w:t>
      </w:r>
      <w:r>
        <w:rPr>
          <w:spacing w:val="-10"/>
          <w:w w:val="105"/>
        </w:rPr>
        <w:t xml:space="preserve"> </w:t>
      </w:r>
      <w:r>
        <w:rPr>
          <w:w w:val="105"/>
        </w:rPr>
        <w:t>to</w:t>
      </w:r>
      <w:r>
        <w:rPr>
          <w:spacing w:val="-9"/>
          <w:w w:val="105"/>
        </w:rPr>
        <w:t xml:space="preserve"> </w:t>
      </w:r>
      <w:r>
        <w:rPr>
          <w:w w:val="105"/>
        </w:rPr>
        <w:t>inheritance.</w:t>
      </w:r>
      <w:r>
        <w:rPr>
          <w:spacing w:val="-10"/>
          <w:w w:val="105"/>
        </w:rPr>
        <w:t xml:space="preserve"> </w:t>
      </w:r>
      <w:r>
        <w:rPr>
          <w:w w:val="105"/>
        </w:rPr>
        <w:t>If</w:t>
      </w:r>
      <w:r>
        <w:rPr>
          <w:spacing w:val="-10"/>
          <w:w w:val="105"/>
        </w:rPr>
        <w:t xml:space="preserve"> </w:t>
      </w:r>
      <w:r>
        <w:rPr>
          <w:w w:val="105"/>
        </w:rPr>
        <w:t>delivery</w:t>
      </w:r>
      <w:r>
        <w:rPr>
          <w:spacing w:val="-10"/>
          <w:w w:val="105"/>
        </w:rPr>
        <w:t xml:space="preserve"> </w:t>
      </w:r>
      <w:r>
        <w:rPr>
          <w:w w:val="105"/>
        </w:rPr>
        <w:t>was</w:t>
      </w:r>
      <w:r>
        <w:rPr>
          <w:spacing w:val="-10"/>
          <w:w w:val="105"/>
        </w:rPr>
        <w:t xml:space="preserve"> </w:t>
      </w:r>
      <w:r>
        <w:rPr>
          <w:w w:val="105"/>
        </w:rPr>
        <w:t>given</w:t>
      </w:r>
      <w:r>
        <w:rPr>
          <w:spacing w:val="-10"/>
          <w:w w:val="105"/>
        </w:rPr>
        <w:t xml:space="preserve"> </w:t>
      </w:r>
      <w:r>
        <w:rPr>
          <w:w w:val="105"/>
        </w:rPr>
        <w:t>due</w:t>
      </w:r>
      <w:r>
        <w:rPr>
          <w:spacing w:val="-10"/>
          <w:w w:val="105"/>
        </w:rPr>
        <w:t xml:space="preserve"> </w:t>
      </w:r>
      <w:r>
        <w:rPr>
          <w:w w:val="105"/>
        </w:rPr>
        <w:t>to</w:t>
      </w:r>
      <w:r>
        <w:rPr>
          <w:spacing w:val="-9"/>
          <w:w w:val="105"/>
        </w:rPr>
        <w:t xml:space="preserve"> </w:t>
      </w:r>
      <w:r>
        <w:rPr>
          <w:w w:val="105"/>
        </w:rPr>
        <w:t>crime,</w:t>
      </w:r>
      <w:r>
        <w:rPr>
          <w:spacing w:val="-9"/>
          <w:w w:val="105"/>
        </w:rPr>
        <w:t xml:space="preserve"> </w:t>
      </w:r>
      <w:r>
        <w:rPr>
          <w:w w:val="105"/>
        </w:rPr>
        <w:t>fetus</w:t>
      </w:r>
      <w:r>
        <w:rPr>
          <w:spacing w:val="-9"/>
          <w:w w:val="105"/>
        </w:rPr>
        <w:t xml:space="preserve"> </w:t>
      </w:r>
      <w:r>
        <w:rPr>
          <w:w w:val="105"/>
        </w:rPr>
        <w:t>shall</w:t>
      </w:r>
      <w:r>
        <w:rPr>
          <w:spacing w:val="-10"/>
          <w:w w:val="105"/>
        </w:rPr>
        <w:t xml:space="preserve"> </w:t>
      </w:r>
      <w:r>
        <w:rPr>
          <w:w w:val="105"/>
        </w:rPr>
        <w:t>anyway</w:t>
      </w:r>
      <w:r>
        <w:rPr>
          <w:spacing w:val="-10"/>
          <w:w w:val="105"/>
        </w:rPr>
        <w:t xml:space="preserve"> </w:t>
      </w:r>
      <w:r>
        <w:rPr>
          <w:w w:val="105"/>
        </w:rPr>
        <w:t>be entitled to inheritance and others inherit from fetus as well.</w:t>
      </w:r>
    </w:p>
    <w:p w:rsidR="00C17534" w:rsidRDefault="00C17534">
      <w:pPr>
        <w:pStyle w:val="BodyText"/>
        <w:spacing w:before="47"/>
      </w:pPr>
    </w:p>
    <w:p w:rsidR="00C17534" w:rsidRDefault="003F5CB7">
      <w:pPr>
        <w:pStyle w:val="Heading4"/>
      </w:pPr>
      <w:r>
        <w:t>Article</w:t>
      </w:r>
      <w:r>
        <w:rPr>
          <w:spacing w:val="17"/>
        </w:rPr>
        <w:t xml:space="preserve"> </w:t>
      </w:r>
      <w:r>
        <w:rPr>
          <w:spacing w:val="-2"/>
        </w:rPr>
        <w:t>2054:</w:t>
      </w:r>
    </w:p>
    <w:p w:rsidR="00C17534" w:rsidRDefault="003F5CB7">
      <w:pPr>
        <w:pStyle w:val="ListParagraph"/>
        <w:numPr>
          <w:ilvl w:val="0"/>
          <w:numId w:val="67"/>
        </w:numPr>
        <w:tabs>
          <w:tab w:val="left" w:pos="980"/>
        </w:tabs>
        <w:spacing w:line="249" w:lineRule="auto"/>
        <w:ind w:right="357"/>
        <w:jc w:val="both"/>
        <w:rPr>
          <w:sz w:val="24"/>
        </w:rPr>
      </w:pPr>
      <w:r>
        <w:rPr>
          <w:w w:val="110"/>
          <w:sz w:val="24"/>
        </w:rPr>
        <w:t>If</w:t>
      </w:r>
      <w:r>
        <w:rPr>
          <w:spacing w:val="-10"/>
          <w:w w:val="110"/>
          <w:sz w:val="24"/>
        </w:rPr>
        <w:t xml:space="preserve"> </w:t>
      </w:r>
      <w:r>
        <w:rPr>
          <w:w w:val="110"/>
          <w:sz w:val="24"/>
        </w:rPr>
        <w:t>wife</w:t>
      </w:r>
      <w:r>
        <w:rPr>
          <w:spacing w:val="-10"/>
          <w:w w:val="110"/>
          <w:sz w:val="24"/>
        </w:rPr>
        <w:t xml:space="preserve"> </w:t>
      </w:r>
      <w:r>
        <w:rPr>
          <w:w w:val="110"/>
          <w:sz w:val="24"/>
        </w:rPr>
        <w:t>of</w:t>
      </w:r>
      <w:r>
        <w:rPr>
          <w:spacing w:val="-10"/>
          <w:w w:val="110"/>
          <w:sz w:val="24"/>
        </w:rPr>
        <w:t xml:space="preserve"> </w:t>
      </w:r>
      <w:r>
        <w:rPr>
          <w:w w:val="110"/>
          <w:sz w:val="24"/>
        </w:rPr>
        <w:t>the</w:t>
      </w:r>
      <w:r>
        <w:rPr>
          <w:spacing w:val="-10"/>
          <w:w w:val="110"/>
          <w:sz w:val="24"/>
        </w:rPr>
        <w:t xml:space="preserve"> </w:t>
      </w:r>
      <w:r>
        <w:rPr>
          <w:w w:val="110"/>
          <w:sz w:val="24"/>
        </w:rPr>
        <w:t>deceased</w:t>
      </w:r>
      <w:r>
        <w:rPr>
          <w:spacing w:val="-10"/>
          <w:w w:val="110"/>
          <w:sz w:val="24"/>
        </w:rPr>
        <w:t xml:space="preserve"> </w:t>
      </w:r>
      <w:r>
        <w:rPr>
          <w:w w:val="110"/>
          <w:sz w:val="24"/>
        </w:rPr>
        <w:t>or</w:t>
      </w:r>
      <w:r>
        <w:rPr>
          <w:spacing w:val="-10"/>
          <w:w w:val="110"/>
          <w:sz w:val="24"/>
        </w:rPr>
        <w:t xml:space="preserve"> </w:t>
      </w:r>
      <w:r>
        <w:rPr>
          <w:w w:val="110"/>
          <w:sz w:val="24"/>
        </w:rPr>
        <w:t>his</w:t>
      </w:r>
      <w:r>
        <w:rPr>
          <w:spacing w:val="-10"/>
          <w:w w:val="110"/>
          <w:sz w:val="24"/>
        </w:rPr>
        <w:t xml:space="preserve"> </w:t>
      </w:r>
      <w:r>
        <w:rPr>
          <w:w w:val="110"/>
          <w:sz w:val="24"/>
        </w:rPr>
        <w:t>divorced</w:t>
      </w:r>
      <w:r>
        <w:rPr>
          <w:spacing w:val="-10"/>
          <w:w w:val="110"/>
          <w:sz w:val="24"/>
        </w:rPr>
        <w:t xml:space="preserve"> </w:t>
      </w:r>
      <w:r>
        <w:rPr>
          <w:w w:val="110"/>
          <w:sz w:val="24"/>
        </w:rPr>
        <w:t>wife</w:t>
      </w:r>
      <w:r>
        <w:rPr>
          <w:spacing w:val="-10"/>
          <w:w w:val="110"/>
          <w:sz w:val="24"/>
        </w:rPr>
        <w:t xml:space="preserve"> </w:t>
      </w:r>
      <w:r>
        <w:rPr>
          <w:w w:val="110"/>
          <w:sz w:val="24"/>
        </w:rPr>
        <w:t>in</w:t>
      </w:r>
      <w:r>
        <w:rPr>
          <w:spacing w:val="-10"/>
          <w:w w:val="110"/>
          <w:sz w:val="24"/>
        </w:rPr>
        <w:t xml:space="preserve"> </w:t>
      </w:r>
      <w:r>
        <w:rPr>
          <w:w w:val="110"/>
          <w:sz w:val="24"/>
        </w:rPr>
        <w:t>the</w:t>
      </w:r>
      <w:r>
        <w:rPr>
          <w:spacing w:val="-10"/>
          <w:w w:val="110"/>
          <w:sz w:val="24"/>
        </w:rPr>
        <w:t xml:space="preserve"> </w:t>
      </w:r>
      <w:r>
        <w:rPr>
          <w:w w:val="110"/>
          <w:sz w:val="24"/>
        </w:rPr>
        <w:t>waiting</w:t>
      </w:r>
      <w:r>
        <w:rPr>
          <w:spacing w:val="-10"/>
          <w:w w:val="110"/>
          <w:sz w:val="24"/>
        </w:rPr>
        <w:t xml:space="preserve"> </w:t>
      </w:r>
      <w:r>
        <w:rPr>
          <w:w w:val="110"/>
          <w:sz w:val="24"/>
        </w:rPr>
        <w:t>period</w:t>
      </w:r>
      <w:r>
        <w:rPr>
          <w:spacing w:val="-10"/>
          <w:w w:val="110"/>
          <w:sz w:val="24"/>
        </w:rPr>
        <w:t xml:space="preserve"> </w:t>
      </w:r>
      <w:r>
        <w:rPr>
          <w:w w:val="110"/>
          <w:sz w:val="24"/>
        </w:rPr>
        <w:t>is</w:t>
      </w:r>
      <w:r>
        <w:rPr>
          <w:spacing w:val="-10"/>
          <w:w w:val="110"/>
          <w:sz w:val="24"/>
        </w:rPr>
        <w:t xml:space="preserve"> </w:t>
      </w:r>
      <w:r>
        <w:rPr>
          <w:w w:val="110"/>
          <w:sz w:val="24"/>
        </w:rPr>
        <w:t>present</w:t>
      </w:r>
      <w:r>
        <w:rPr>
          <w:spacing w:val="-10"/>
          <w:w w:val="110"/>
          <w:sz w:val="24"/>
        </w:rPr>
        <w:t xml:space="preserve"> </w:t>
      </w:r>
      <w:r>
        <w:rPr>
          <w:w w:val="110"/>
          <w:sz w:val="24"/>
        </w:rPr>
        <w:t>after</w:t>
      </w:r>
      <w:r>
        <w:rPr>
          <w:spacing w:val="-10"/>
          <w:w w:val="110"/>
          <w:sz w:val="24"/>
        </w:rPr>
        <w:t xml:space="preserve"> </w:t>
      </w:r>
      <w:r>
        <w:rPr>
          <w:w w:val="110"/>
          <w:sz w:val="24"/>
        </w:rPr>
        <w:t>his</w:t>
      </w:r>
      <w:r>
        <w:rPr>
          <w:spacing w:val="-10"/>
          <w:w w:val="110"/>
          <w:sz w:val="24"/>
        </w:rPr>
        <w:t xml:space="preserve"> </w:t>
      </w:r>
      <w:r>
        <w:rPr>
          <w:w w:val="110"/>
          <w:sz w:val="24"/>
        </w:rPr>
        <w:t>death,</w:t>
      </w:r>
      <w:r>
        <w:rPr>
          <w:spacing w:val="-10"/>
          <w:w w:val="110"/>
          <w:sz w:val="24"/>
        </w:rPr>
        <w:t xml:space="preserve"> </w:t>
      </w:r>
      <w:r>
        <w:rPr>
          <w:w w:val="110"/>
          <w:sz w:val="24"/>
        </w:rPr>
        <w:t xml:space="preserve">her </w:t>
      </w:r>
      <w:r>
        <w:rPr>
          <w:spacing w:val="-2"/>
          <w:w w:val="110"/>
          <w:sz w:val="24"/>
        </w:rPr>
        <w:t>fetus</w:t>
      </w:r>
      <w:r>
        <w:rPr>
          <w:spacing w:val="-9"/>
          <w:w w:val="110"/>
          <w:sz w:val="24"/>
        </w:rPr>
        <w:t xml:space="preserve"> </w:t>
      </w:r>
      <w:r>
        <w:rPr>
          <w:spacing w:val="-2"/>
          <w:w w:val="110"/>
          <w:sz w:val="24"/>
        </w:rPr>
        <w:t>shall</w:t>
      </w:r>
      <w:r>
        <w:rPr>
          <w:spacing w:val="-10"/>
          <w:w w:val="110"/>
          <w:sz w:val="24"/>
        </w:rPr>
        <w:t xml:space="preserve"> </w:t>
      </w:r>
      <w:r>
        <w:rPr>
          <w:spacing w:val="-2"/>
          <w:w w:val="110"/>
          <w:sz w:val="24"/>
        </w:rPr>
        <w:t>be</w:t>
      </w:r>
      <w:r>
        <w:rPr>
          <w:spacing w:val="-10"/>
          <w:w w:val="110"/>
          <w:sz w:val="24"/>
        </w:rPr>
        <w:t xml:space="preserve"> </w:t>
      </w:r>
      <w:r>
        <w:rPr>
          <w:spacing w:val="-2"/>
          <w:w w:val="110"/>
          <w:sz w:val="24"/>
        </w:rPr>
        <w:t>considered</w:t>
      </w:r>
      <w:r>
        <w:rPr>
          <w:spacing w:val="-9"/>
          <w:w w:val="110"/>
          <w:sz w:val="24"/>
        </w:rPr>
        <w:t xml:space="preserve"> </w:t>
      </w:r>
      <w:r>
        <w:rPr>
          <w:spacing w:val="-2"/>
          <w:w w:val="110"/>
          <w:sz w:val="24"/>
        </w:rPr>
        <w:t>entitled</w:t>
      </w:r>
      <w:r>
        <w:rPr>
          <w:spacing w:val="-9"/>
          <w:w w:val="110"/>
          <w:sz w:val="24"/>
        </w:rPr>
        <w:t xml:space="preserve"> </w:t>
      </w:r>
      <w:r>
        <w:rPr>
          <w:spacing w:val="-2"/>
          <w:w w:val="110"/>
          <w:sz w:val="24"/>
        </w:rPr>
        <w:t>to</w:t>
      </w:r>
      <w:r>
        <w:rPr>
          <w:spacing w:val="-9"/>
          <w:w w:val="110"/>
          <w:sz w:val="24"/>
        </w:rPr>
        <w:t xml:space="preserve"> </w:t>
      </w:r>
      <w:r>
        <w:rPr>
          <w:spacing w:val="-2"/>
          <w:w w:val="110"/>
          <w:sz w:val="24"/>
        </w:rPr>
        <w:t>the</w:t>
      </w:r>
      <w:r>
        <w:rPr>
          <w:spacing w:val="-10"/>
          <w:w w:val="110"/>
          <w:sz w:val="24"/>
        </w:rPr>
        <w:t xml:space="preserve"> </w:t>
      </w:r>
      <w:r>
        <w:rPr>
          <w:spacing w:val="-2"/>
          <w:w w:val="110"/>
          <w:sz w:val="24"/>
        </w:rPr>
        <w:t>inheritance</w:t>
      </w:r>
      <w:r>
        <w:rPr>
          <w:spacing w:val="-10"/>
          <w:w w:val="110"/>
          <w:sz w:val="24"/>
        </w:rPr>
        <w:t xml:space="preserve"> </w:t>
      </w:r>
      <w:r>
        <w:rPr>
          <w:spacing w:val="-2"/>
          <w:w w:val="110"/>
          <w:sz w:val="24"/>
        </w:rPr>
        <w:t>only</w:t>
      </w:r>
      <w:r>
        <w:rPr>
          <w:spacing w:val="-10"/>
          <w:w w:val="110"/>
          <w:sz w:val="24"/>
        </w:rPr>
        <w:t xml:space="preserve"> </w:t>
      </w:r>
      <w:r>
        <w:rPr>
          <w:spacing w:val="-2"/>
          <w:w w:val="110"/>
          <w:sz w:val="24"/>
        </w:rPr>
        <w:t>if</w:t>
      </w:r>
      <w:r>
        <w:rPr>
          <w:spacing w:val="-9"/>
          <w:w w:val="110"/>
          <w:sz w:val="24"/>
        </w:rPr>
        <w:t xml:space="preserve"> </w:t>
      </w:r>
      <w:r>
        <w:rPr>
          <w:spacing w:val="-2"/>
          <w:w w:val="110"/>
          <w:sz w:val="24"/>
        </w:rPr>
        <w:t>fetus</w:t>
      </w:r>
      <w:r>
        <w:rPr>
          <w:spacing w:val="-9"/>
          <w:w w:val="110"/>
          <w:sz w:val="24"/>
        </w:rPr>
        <w:t xml:space="preserve"> </w:t>
      </w:r>
      <w:r>
        <w:rPr>
          <w:spacing w:val="-2"/>
          <w:w w:val="110"/>
          <w:sz w:val="24"/>
        </w:rPr>
        <w:t>is</w:t>
      </w:r>
      <w:r>
        <w:rPr>
          <w:spacing w:val="-9"/>
          <w:w w:val="110"/>
          <w:sz w:val="24"/>
        </w:rPr>
        <w:t xml:space="preserve"> </w:t>
      </w:r>
      <w:r>
        <w:rPr>
          <w:spacing w:val="-2"/>
          <w:w w:val="110"/>
          <w:sz w:val="24"/>
        </w:rPr>
        <w:t>born</w:t>
      </w:r>
      <w:r>
        <w:rPr>
          <w:spacing w:val="-9"/>
          <w:w w:val="110"/>
          <w:sz w:val="24"/>
        </w:rPr>
        <w:t xml:space="preserve"> </w:t>
      </w:r>
      <w:r>
        <w:rPr>
          <w:spacing w:val="-2"/>
          <w:w w:val="110"/>
          <w:sz w:val="24"/>
        </w:rPr>
        <w:t>alive,</w:t>
      </w:r>
      <w:r>
        <w:rPr>
          <w:spacing w:val="-10"/>
          <w:w w:val="110"/>
          <w:sz w:val="24"/>
        </w:rPr>
        <w:t xml:space="preserve"> </w:t>
      </w:r>
      <w:r>
        <w:rPr>
          <w:spacing w:val="-2"/>
          <w:w w:val="110"/>
          <w:sz w:val="24"/>
        </w:rPr>
        <w:t>maximum,</w:t>
      </w:r>
      <w:r>
        <w:rPr>
          <w:spacing w:val="-10"/>
          <w:w w:val="110"/>
          <w:sz w:val="24"/>
        </w:rPr>
        <w:t xml:space="preserve"> </w:t>
      </w:r>
      <w:r>
        <w:rPr>
          <w:spacing w:val="-2"/>
          <w:w w:val="110"/>
          <w:sz w:val="24"/>
        </w:rPr>
        <w:t xml:space="preserve">within </w:t>
      </w:r>
      <w:r>
        <w:rPr>
          <w:w w:val="110"/>
          <w:sz w:val="24"/>
        </w:rPr>
        <w:t>three</w:t>
      </w:r>
      <w:r>
        <w:rPr>
          <w:spacing w:val="-10"/>
          <w:w w:val="110"/>
          <w:sz w:val="24"/>
        </w:rPr>
        <w:t xml:space="preserve"> </w:t>
      </w:r>
      <w:r>
        <w:rPr>
          <w:w w:val="110"/>
          <w:sz w:val="24"/>
        </w:rPr>
        <w:t>hundred</w:t>
      </w:r>
      <w:r>
        <w:rPr>
          <w:spacing w:val="-10"/>
          <w:w w:val="110"/>
          <w:sz w:val="24"/>
        </w:rPr>
        <w:t xml:space="preserve"> </w:t>
      </w:r>
      <w:r>
        <w:rPr>
          <w:w w:val="110"/>
          <w:sz w:val="24"/>
        </w:rPr>
        <w:t>and</w:t>
      </w:r>
      <w:r>
        <w:rPr>
          <w:spacing w:val="-10"/>
          <w:w w:val="110"/>
          <w:sz w:val="24"/>
        </w:rPr>
        <w:t xml:space="preserve"> </w:t>
      </w:r>
      <w:r>
        <w:rPr>
          <w:w w:val="110"/>
          <w:sz w:val="24"/>
        </w:rPr>
        <w:t>sixty</w:t>
      </w:r>
      <w:r>
        <w:rPr>
          <w:spacing w:val="-10"/>
          <w:w w:val="110"/>
          <w:sz w:val="24"/>
        </w:rPr>
        <w:t xml:space="preserve"> </w:t>
      </w:r>
      <w:r>
        <w:rPr>
          <w:w w:val="110"/>
          <w:sz w:val="24"/>
        </w:rPr>
        <w:t>five</w:t>
      </w:r>
      <w:r>
        <w:rPr>
          <w:spacing w:val="-10"/>
          <w:w w:val="110"/>
          <w:sz w:val="24"/>
        </w:rPr>
        <w:t xml:space="preserve"> </w:t>
      </w:r>
      <w:r>
        <w:rPr>
          <w:w w:val="110"/>
          <w:sz w:val="24"/>
        </w:rPr>
        <w:t>days</w:t>
      </w:r>
      <w:r>
        <w:rPr>
          <w:spacing w:val="-10"/>
          <w:w w:val="110"/>
          <w:sz w:val="24"/>
        </w:rPr>
        <w:t xml:space="preserve"> </w:t>
      </w:r>
      <w:r>
        <w:rPr>
          <w:w w:val="110"/>
          <w:sz w:val="24"/>
        </w:rPr>
        <w:t>since</w:t>
      </w:r>
      <w:r>
        <w:rPr>
          <w:spacing w:val="-10"/>
          <w:w w:val="110"/>
          <w:sz w:val="24"/>
        </w:rPr>
        <w:t xml:space="preserve"> </w:t>
      </w:r>
      <w:r>
        <w:rPr>
          <w:w w:val="110"/>
          <w:sz w:val="24"/>
        </w:rPr>
        <w:t>the</w:t>
      </w:r>
      <w:r>
        <w:rPr>
          <w:spacing w:val="-10"/>
          <w:w w:val="110"/>
          <w:sz w:val="24"/>
        </w:rPr>
        <w:t xml:space="preserve"> </w:t>
      </w:r>
      <w:r>
        <w:rPr>
          <w:w w:val="110"/>
          <w:sz w:val="24"/>
        </w:rPr>
        <w:t>date</w:t>
      </w:r>
      <w:r>
        <w:rPr>
          <w:spacing w:val="-10"/>
          <w:w w:val="110"/>
          <w:sz w:val="24"/>
        </w:rPr>
        <w:t xml:space="preserve"> </w:t>
      </w:r>
      <w:r>
        <w:rPr>
          <w:w w:val="110"/>
          <w:sz w:val="24"/>
        </w:rPr>
        <w:t>of</w:t>
      </w:r>
      <w:r>
        <w:rPr>
          <w:spacing w:val="-10"/>
          <w:w w:val="110"/>
          <w:sz w:val="24"/>
        </w:rPr>
        <w:t xml:space="preserve"> </w:t>
      </w:r>
      <w:r>
        <w:rPr>
          <w:w w:val="110"/>
          <w:sz w:val="24"/>
        </w:rPr>
        <w:t>the</w:t>
      </w:r>
      <w:r>
        <w:rPr>
          <w:spacing w:val="-10"/>
          <w:w w:val="110"/>
          <w:sz w:val="24"/>
        </w:rPr>
        <w:t xml:space="preserve"> </w:t>
      </w:r>
      <w:r>
        <w:rPr>
          <w:w w:val="110"/>
          <w:sz w:val="24"/>
        </w:rPr>
        <w:t>death</w:t>
      </w:r>
      <w:r>
        <w:rPr>
          <w:spacing w:val="-10"/>
          <w:w w:val="110"/>
          <w:sz w:val="24"/>
        </w:rPr>
        <w:t xml:space="preserve"> </w:t>
      </w:r>
      <w:r>
        <w:rPr>
          <w:w w:val="110"/>
          <w:sz w:val="24"/>
        </w:rPr>
        <w:t>or</w:t>
      </w:r>
      <w:r>
        <w:rPr>
          <w:spacing w:val="-10"/>
          <w:w w:val="110"/>
          <w:sz w:val="24"/>
        </w:rPr>
        <w:t xml:space="preserve"> </w:t>
      </w:r>
      <w:r>
        <w:rPr>
          <w:w w:val="110"/>
          <w:sz w:val="24"/>
        </w:rPr>
        <w:t>that</w:t>
      </w:r>
      <w:r>
        <w:rPr>
          <w:spacing w:val="-10"/>
          <w:w w:val="110"/>
          <w:sz w:val="24"/>
        </w:rPr>
        <w:t xml:space="preserve"> </w:t>
      </w:r>
      <w:r>
        <w:rPr>
          <w:w w:val="110"/>
          <w:sz w:val="24"/>
        </w:rPr>
        <w:t>of</w:t>
      </w:r>
      <w:r>
        <w:rPr>
          <w:spacing w:val="-10"/>
          <w:w w:val="110"/>
          <w:sz w:val="24"/>
        </w:rPr>
        <w:t xml:space="preserve"> </w:t>
      </w:r>
      <w:r>
        <w:rPr>
          <w:w w:val="110"/>
          <w:sz w:val="24"/>
        </w:rPr>
        <w:t>the</w:t>
      </w:r>
      <w:r>
        <w:rPr>
          <w:spacing w:val="-10"/>
          <w:w w:val="110"/>
          <w:sz w:val="24"/>
        </w:rPr>
        <w:t xml:space="preserve"> </w:t>
      </w:r>
      <w:r>
        <w:rPr>
          <w:w w:val="110"/>
          <w:sz w:val="24"/>
        </w:rPr>
        <w:t>separation.</w:t>
      </w:r>
    </w:p>
    <w:p w:rsidR="00C17534" w:rsidRDefault="003F5CB7">
      <w:pPr>
        <w:pStyle w:val="ListParagraph"/>
        <w:numPr>
          <w:ilvl w:val="0"/>
          <w:numId w:val="67"/>
        </w:numPr>
        <w:tabs>
          <w:tab w:val="left" w:pos="1090"/>
        </w:tabs>
        <w:spacing w:before="123"/>
        <w:ind w:left="1090" w:hanging="490"/>
        <w:jc w:val="both"/>
        <w:rPr>
          <w:sz w:val="24"/>
        </w:rPr>
      </w:pPr>
      <w:r>
        <w:rPr>
          <w:w w:val="105"/>
          <w:sz w:val="24"/>
        </w:rPr>
        <w:t>Fetus</w:t>
      </w:r>
      <w:r>
        <w:rPr>
          <w:spacing w:val="-5"/>
          <w:w w:val="105"/>
          <w:sz w:val="24"/>
        </w:rPr>
        <w:t xml:space="preserve"> </w:t>
      </w:r>
      <w:r>
        <w:rPr>
          <w:w w:val="105"/>
          <w:sz w:val="24"/>
        </w:rPr>
        <w:t>may</w:t>
      </w:r>
      <w:r>
        <w:rPr>
          <w:spacing w:val="-5"/>
          <w:w w:val="105"/>
          <w:sz w:val="24"/>
        </w:rPr>
        <w:t xml:space="preserve"> </w:t>
      </w:r>
      <w:r>
        <w:rPr>
          <w:w w:val="105"/>
          <w:sz w:val="24"/>
        </w:rPr>
        <w:t>not</w:t>
      </w:r>
      <w:r>
        <w:rPr>
          <w:spacing w:val="-5"/>
          <w:w w:val="105"/>
          <w:sz w:val="24"/>
        </w:rPr>
        <w:t xml:space="preserve"> </w:t>
      </w:r>
      <w:r>
        <w:rPr>
          <w:w w:val="105"/>
          <w:sz w:val="24"/>
        </w:rPr>
        <w:t>inherit</w:t>
      </w:r>
      <w:r>
        <w:rPr>
          <w:spacing w:val="-5"/>
          <w:w w:val="105"/>
          <w:sz w:val="24"/>
        </w:rPr>
        <w:t xml:space="preserve"> </w:t>
      </w:r>
      <w:r>
        <w:rPr>
          <w:w w:val="105"/>
          <w:sz w:val="24"/>
        </w:rPr>
        <w:t>from</w:t>
      </w:r>
      <w:r>
        <w:rPr>
          <w:spacing w:val="-5"/>
          <w:w w:val="105"/>
          <w:sz w:val="24"/>
        </w:rPr>
        <w:t xml:space="preserve"> </w:t>
      </w:r>
      <w:r>
        <w:rPr>
          <w:w w:val="105"/>
          <w:sz w:val="24"/>
        </w:rPr>
        <w:t>anyone</w:t>
      </w:r>
      <w:r>
        <w:rPr>
          <w:spacing w:val="-5"/>
          <w:w w:val="105"/>
          <w:sz w:val="24"/>
        </w:rPr>
        <w:t xml:space="preserve"> </w:t>
      </w:r>
      <w:r>
        <w:rPr>
          <w:w w:val="105"/>
          <w:sz w:val="24"/>
        </w:rPr>
        <w:t>else</w:t>
      </w:r>
      <w:r>
        <w:rPr>
          <w:spacing w:val="-5"/>
          <w:w w:val="105"/>
          <w:sz w:val="24"/>
        </w:rPr>
        <w:t xml:space="preserve"> </w:t>
      </w:r>
      <w:r>
        <w:rPr>
          <w:w w:val="105"/>
          <w:sz w:val="24"/>
        </w:rPr>
        <w:t>but</w:t>
      </w:r>
      <w:r>
        <w:rPr>
          <w:spacing w:val="-5"/>
          <w:w w:val="105"/>
          <w:sz w:val="24"/>
        </w:rPr>
        <w:t xml:space="preserve"> </w:t>
      </w:r>
      <w:r>
        <w:rPr>
          <w:w w:val="105"/>
          <w:sz w:val="24"/>
        </w:rPr>
        <w:t>father</w:t>
      </w:r>
      <w:r>
        <w:rPr>
          <w:spacing w:val="-5"/>
          <w:w w:val="105"/>
          <w:sz w:val="24"/>
        </w:rPr>
        <w:t xml:space="preserve"> </w:t>
      </w:r>
      <w:r>
        <w:rPr>
          <w:w w:val="105"/>
          <w:sz w:val="24"/>
        </w:rPr>
        <w:t>of</w:t>
      </w:r>
      <w:r>
        <w:rPr>
          <w:spacing w:val="-5"/>
          <w:w w:val="105"/>
          <w:sz w:val="24"/>
        </w:rPr>
        <w:t xml:space="preserve"> </w:t>
      </w:r>
      <w:r>
        <w:rPr>
          <w:w w:val="105"/>
          <w:sz w:val="24"/>
        </w:rPr>
        <w:t>fetus,</w:t>
      </w:r>
      <w:r>
        <w:rPr>
          <w:spacing w:val="-5"/>
          <w:w w:val="105"/>
          <w:sz w:val="24"/>
        </w:rPr>
        <w:t xml:space="preserve"> </w:t>
      </w:r>
      <w:r>
        <w:rPr>
          <w:w w:val="105"/>
          <w:sz w:val="24"/>
        </w:rPr>
        <w:t>except</w:t>
      </w:r>
      <w:r>
        <w:rPr>
          <w:spacing w:val="-5"/>
          <w:w w:val="105"/>
          <w:sz w:val="24"/>
        </w:rPr>
        <w:t xml:space="preserve"> </w:t>
      </w:r>
      <w:r>
        <w:rPr>
          <w:w w:val="105"/>
          <w:sz w:val="24"/>
        </w:rPr>
        <w:t>in</w:t>
      </w:r>
      <w:r>
        <w:rPr>
          <w:spacing w:val="-5"/>
          <w:w w:val="105"/>
          <w:sz w:val="24"/>
        </w:rPr>
        <w:t xml:space="preserve"> </w:t>
      </w:r>
      <w:r>
        <w:rPr>
          <w:w w:val="105"/>
          <w:sz w:val="24"/>
        </w:rPr>
        <w:t>the</w:t>
      </w:r>
      <w:r>
        <w:rPr>
          <w:spacing w:val="-5"/>
          <w:w w:val="105"/>
          <w:sz w:val="24"/>
        </w:rPr>
        <w:t xml:space="preserve"> </w:t>
      </w:r>
      <w:r>
        <w:rPr>
          <w:w w:val="105"/>
          <w:sz w:val="24"/>
        </w:rPr>
        <w:t>following</w:t>
      </w:r>
      <w:r>
        <w:rPr>
          <w:spacing w:val="-4"/>
          <w:w w:val="105"/>
          <w:sz w:val="24"/>
        </w:rPr>
        <w:t xml:space="preserve"> </w:t>
      </w:r>
      <w:r>
        <w:rPr>
          <w:w w:val="105"/>
          <w:sz w:val="24"/>
        </w:rPr>
        <w:t>two</w:t>
      </w:r>
      <w:r>
        <w:rPr>
          <w:spacing w:val="-5"/>
          <w:w w:val="105"/>
          <w:sz w:val="24"/>
        </w:rPr>
        <w:t xml:space="preserve"> </w:t>
      </w:r>
      <w:r>
        <w:rPr>
          <w:spacing w:val="-2"/>
          <w:w w:val="105"/>
          <w:sz w:val="24"/>
        </w:rPr>
        <w:t>cases:</w:t>
      </w:r>
    </w:p>
    <w:p w:rsidR="00C17534" w:rsidRDefault="003F5CB7">
      <w:pPr>
        <w:pStyle w:val="ListParagraph"/>
        <w:numPr>
          <w:ilvl w:val="1"/>
          <w:numId w:val="67"/>
        </w:numPr>
        <w:tabs>
          <w:tab w:val="left" w:pos="990"/>
          <w:tab w:val="left" w:pos="1220"/>
        </w:tabs>
        <w:spacing w:line="249" w:lineRule="auto"/>
        <w:ind w:right="356" w:hanging="400"/>
        <w:jc w:val="both"/>
        <w:rPr>
          <w:sz w:val="24"/>
        </w:rPr>
      </w:pPr>
      <w:r>
        <w:rPr>
          <w:w w:val="105"/>
          <w:sz w:val="24"/>
        </w:rPr>
        <w:t>–</w:t>
      </w:r>
      <w:r>
        <w:rPr>
          <w:spacing w:val="74"/>
          <w:w w:val="105"/>
          <w:sz w:val="24"/>
        </w:rPr>
        <w:t xml:space="preserve"> </w:t>
      </w:r>
      <w:r>
        <w:rPr>
          <w:w w:val="105"/>
          <w:sz w:val="24"/>
        </w:rPr>
        <w:t>When</w:t>
      </w:r>
      <w:r>
        <w:rPr>
          <w:spacing w:val="-16"/>
          <w:w w:val="105"/>
          <w:sz w:val="24"/>
        </w:rPr>
        <w:t xml:space="preserve"> </w:t>
      </w:r>
      <w:r>
        <w:rPr>
          <w:w w:val="105"/>
          <w:sz w:val="24"/>
        </w:rPr>
        <w:t>fetus</w:t>
      </w:r>
      <w:r>
        <w:rPr>
          <w:spacing w:val="-15"/>
          <w:w w:val="105"/>
          <w:sz w:val="24"/>
        </w:rPr>
        <w:t xml:space="preserve"> </w:t>
      </w:r>
      <w:r>
        <w:rPr>
          <w:w w:val="105"/>
          <w:sz w:val="24"/>
        </w:rPr>
        <w:t>is</w:t>
      </w:r>
      <w:r>
        <w:rPr>
          <w:spacing w:val="-16"/>
          <w:w w:val="105"/>
          <w:sz w:val="24"/>
        </w:rPr>
        <w:t xml:space="preserve"> </w:t>
      </w:r>
      <w:r>
        <w:rPr>
          <w:w w:val="105"/>
          <w:sz w:val="24"/>
        </w:rPr>
        <w:t>born</w:t>
      </w:r>
      <w:r>
        <w:rPr>
          <w:spacing w:val="-16"/>
          <w:w w:val="105"/>
          <w:sz w:val="24"/>
        </w:rPr>
        <w:t xml:space="preserve"> </w:t>
      </w:r>
      <w:r>
        <w:rPr>
          <w:w w:val="105"/>
          <w:sz w:val="24"/>
        </w:rPr>
        <w:t>alive</w:t>
      </w:r>
      <w:r>
        <w:rPr>
          <w:spacing w:val="-16"/>
          <w:w w:val="105"/>
          <w:sz w:val="24"/>
        </w:rPr>
        <w:t xml:space="preserve"> </w:t>
      </w:r>
      <w:r>
        <w:rPr>
          <w:w w:val="105"/>
          <w:sz w:val="24"/>
        </w:rPr>
        <w:t>maximum</w:t>
      </w:r>
      <w:r>
        <w:rPr>
          <w:spacing w:val="-15"/>
          <w:w w:val="105"/>
          <w:sz w:val="24"/>
        </w:rPr>
        <w:t xml:space="preserve"> </w:t>
      </w:r>
      <w:r>
        <w:rPr>
          <w:w w:val="105"/>
          <w:sz w:val="24"/>
        </w:rPr>
        <w:t>within</w:t>
      </w:r>
      <w:r>
        <w:rPr>
          <w:spacing w:val="-16"/>
          <w:w w:val="105"/>
          <w:sz w:val="24"/>
        </w:rPr>
        <w:t xml:space="preserve"> </w:t>
      </w:r>
      <w:r>
        <w:rPr>
          <w:w w:val="105"/>
          <w:sz w:val="24"/>
        </w:rPr>
        <w:t>(365)</w:t>
      </w:r>
      <w:r>
        <w:rPr>
          <w:spacing w:val="-16"/>
          <w:w w:val="105"/>
          <w:sz w:val="24"/>
        </w:rPr>
        <w:t xml:space="preserve"> </w:t>
      </w:r>
      <w:r>
        <w:rPr>
          <w:w w:val="105"/>
          <w:sz w:val="24"/>
        </w:rPr>
        <w:t>days</w:t>
      </w:r>
      <w:r>
        <w:rPr>
          <w:spacing w:val="-16"/>
          <w:w w:val="105"/>
          <w:sz w:val="24"/>
        </w:rPr>
        <w:t xml:space="preserve"> </w:t>
      </w:r>
      <w:r>
        <w:rPr>
          <w:w w:val="105"/>
          <w:sz w:val="24"/>
        </w:rPr>
        <w:t>since</w:t>
      </w:r>
      <w:r>
        <w:rPr>
          <w:spacing w:val="-15"/>
          <w:w w:val="105"/>
          <w:sz w:val="24"/>
        </w:rPr>
        <w:t xml:space="preserve"> </w:t>
      </w:r>
      <w:r>
        <w:rPr>
          <w:w w:val="105"/>
          <w:sz w:val="24"/>
        </w:rPr>
        <w:t>the</w:t>
      </w:r>
      <w:r>
        <w:rPr>
          <w:spacing w:val="-16"/>
          <w:w w:val="105"/>
          <w:sz w:val="24"/>
        </w:rPr>
        <w:t xml:space="preserve"> </w:t>
      </w:r>
      <w:r>
        <w:rPr>
          <w:w w:val="105"/>
          <w:sz w:val="24"/>
        </w:rPr>
        <w:t>date</w:t>
      </w:r>
      <w:r>
        <w:rPr>
          <w:spacing w:val="-16"/>
          <w:w w:val="105"/>
          <w:sz w:val="24"/>
        </w:rPr>
        <w:t xml:space="preserve"> </w:t>
      </w:r>
      <w:r>
        <w:rPr>
          <w:w w:val="105"/>
          <w:sz w:val="24"/>
        </w:rPr>
        <w:t>of</w:t>
      </w:r>
      <w:r>
        <w:rPr>
          <w:spacing w:val="-16"/>
          <w:w w:val="105"/>
          <w:sz w:val="24"/>
        </w:rPr>
        <w:t xml:space="preserve"> </w:t>
      </w:r>
      <w:r>
        <w:rPr>
          <w:w w:val="105"/>
          <w:sz w:val="24"/>
        </w:rPr>
        <w:t>death</w:t>
      </w:r>
      <w:r>
        <w:rPr>
          <w:spacing w:val="-15"/>
          <w:w w:val="105"/>
          <w:sz w:val="24"/>
        </w:rPr>
        <w:t xml:space="preserve"> </w:t>
      </w:r>
      <w:r>
        <w:rPr>
          <w:w w:val="105"/>
          <w:sz w:val="24"/>
        </w:rPr>
        <w:t>or</w:t>
      </w:r>
      <w:r>
        <w:rPr>
          <w:spacing w:val="-16"/>
          <w:w w:val="105"/>
          <w:sz w:val="24"/>
        </w:rPr>
        <w:t xml:space="preserve"> </w:t>
      </w:r>
      <w:r>
        <w:rPr>
          <w:w w:val="105"/>
          <w:sz w:val="24"/>
        </w:rPr>
        <w:t>separation,</w:t>
      </w:r>
      <w:r>
        <w:rPr>
          <w:spacing w:val="-16"/>
          <w:w w:val="105"/>
          <w:sz w:val="24"/>
        </w:rPr>
        <w:t xml:space="preserve"> </w:t>
      </w:r>
      <w:r>
        <w:rPr>
          <w:w w:val="105"/>
          <w:sz w:val="24"/>
        </w:rPr>
        <w:t>while the mother of fetus is in her period of waiting due to death or separation and testator has died during the waiting period.</w:t>
      </w:r>
    </w:p>
    <w:p w:rsidR="00C17534" w:rsidRDefault="003F5CB7">
      <w:pPr>
        <w:pStyle w:val="ListParagraph"/>
        <w:numPr>
          <w:ilvl w:val="1"/>
          <w:numId w:val="67"/>
        </w:numPr>
        <w:tabs>
          <w:tab w:val="left" w:pos="990"/>
          <w:tab w:val="left" w:pos="1220"/>
        </w:tabs>
        <w:spacing w:before="123" w:line="249" w:lineRule="auto"/>
        <w:ind w:right="356" w:hanging="400"/>
        <w:jc w:val="both"/>
        <w:rPr>
          <w:sz w:val="24"/>
        </w:rPr>
      </w:pPr>
      <w:r>
        <w:rPr>
          <w:w w:val="105"/>
          <w:sz w:val="24"/>
        </w:rPr>
        <w:t>–</w:t>
      </w:r>
      <w:r>
        <w:rPr>
          <w:spacing w:val="32"/>
          <w:w w:val="105"/>
          <w:sz w:val="24"/>
        </w:rPr>
        <w:t xml:space="preserve"> </w:t>
      </w:r>
      <w:r>
        <w:rPr>
          <w:w w:val="105"/>
          <w:sz w:val="24"/>
        </w:rPr>
        <w:t>When</w:t>
      </w:r>
      <w:r>
        <w:rPr>
          <w:spacing w:val="-16"/>
          <w:w w:val="105"/>
          <w:sz w:val="24"/>
        </w:rPr>
        <w:t xml:space="preserve"> </w:t>
      </w:r>
      <w:r>
        <w:rPr>
          <w:w w:val="105"/>
          <w:sz w:val="24"/>
        </w:rPr>
        <w:t>fetus</w:t>
      </w:r>
      <w:r>
        <w:rPr>
          <w:spacing w:val="-16"/>
          <w:w w:val="105"/>
          <w:sz w:val="24"/>
        </w:rPr>
        <w:t xml:space="preserve"> </w:t>
      </w:r>
      <w:r>
        <w:rPr>
          <w:w w:val="105"/>
          <w:sz w:val="24"/>
        </w:rPr>
        <w:t>is</w:t>
      </w:r>
      <w:r>
        <w:rPr>
          <w:spacing w:val="-15"/>
          <w:w w:val="105"/>
          <w:sz w:val="24"/>
        </w:rPr>
        <w:t xml:space="preserve"> </w:t>
      </w:r>
      <w:r>
        <w:rPr>
          <w:w w:val="105"/>
          <w:sz w:val="24"/>
        </w:rPr>
        <w:t>born</w:t>
      </w:r>
      <w:r>
        <w:rPr>
          <w:spacing w:val="-16"/>
          <w:w w:val="105"/>
          <w:sz w:val="24"/>
        </w:rPr>
        <w:t xml:space="preserve"> </w:t>
      </w:r>
      <w:r>
        <w:rPr>
          <w:w w:val="105"/>
          <w:sz w:val="24"/>
        </w:rPr>
        <w:t>alive</w:t>
      </w:r>
      <w:r>
        <w:rPr>
          <w:spacing w:val="-16"/>
          <w:w w:val="105"/>
          <w:sz w:val="24"/>
        </w:rPr>
        <w:t xml:space="preserve"> </w:t>
      </w:r>
      <w:r>
        <w:rPr>
          <w:w w:val="105"/>
          <w:sz w:val="24"/>
        </w:rPr>
        <w:t>maximum</w:t>
      </w:r>
      <w:r>
        <w:rPr>
          <w:spacing w:val="-16"/>
          <w:w w:val="105"/>
          <w:sz w:val="24"/>
        </w:rPr>
        <w:t xml:space="preserve"> </w:t>
      </w:r>
      <w:r>
        <w:rPr>
          <w:w w:val="105"/>
          <w:sz w:val="24"/>
        </w:rPr>
        <w:t>within</w:t>
      </w:r>
      <w:r>
        <w:rPr>
          <w:spacing w:val="-15"/>
          <w:w w:val="105"/>
          <w:sz w:val="24"/>
        </w:rPr>
        <w:t xml:space="preserve"> </w:t>
      </w:r>
      <w:r>
        <w:rPr>
          <w:w w:val="105"/>
          <w:sz w:val="24"/>
        </w:rPr>
        <w:t>(270)</w:t>
      </w:r>
      <w:r>
        <w:rPr>
          <w:spacing w:val="-16"/>
          <w:w w:val="105"/>
          <w:sz w:val="24"/>
        </w:rPr>
        <w:t xml:space="preserve"> </w:t>
      </w:r>
      <w:r>
        <w:rPr>
          <w:w w:val="105"/>
          <w:sz w:val="24"/>
        </w:rPr>
        <w:t>days</w:t>
      </w:r>
      <w:r>
        <w:rPr>
          <w:spacing w:val="-16"/>
          <w:w w:val="105"/>
          <w:sz w:val="24"/>
        </w:rPr>
        <w:t xml:space="preserve"> </w:t>
      </w:r>
      <w:r>
        <w:rPr>
          <w:w w:val="105"/>
          <w:sz w:val="24"/>
        </w:rPr>
        <w:t>since</w:t>
      </w:r>
      <w:r>
        <w:rPr>
          <w:spacing w:val="-16"/>
          <w:w w:val="105"/>
          <w:sz w:val="24"/>
        </w:rPr>
        <w:t xml:space="preserve"> </w:t>
      </w:r>
      <w:r>
        <w:rPr>
          <w:w w:val="105"/>
          <w:sz w:val="24"/>
        </w:rPr>
        <w:t>the</w:t>
      </w:r>
      <w:r>
        <w:rPr>
          <w:spacing w:val="-15"/>
          <w:w w:val="105"/>
          <w:sz w:val="24"/>
        </w:rPr>
        <w:t xml:space="preserve"> </w:t>
      </w:r>
      <w:r>
        <w:rPr>
          <w:w w:val="105"/>
          <w:sz w:val="24"/>
        </w:rPr>
        <w:t>date</w:t>
      </w:r>
      <w:r>
        <w:rPr>
          <w:spacing w:val="-16"/>
          <w:w w:val="105"/>
          <w:sz w:val="24"/>
        </w:rPr>
        <w:t xml:space="preserve"> </w:t>
      </w:r>
      <w:r>
        <w:rPr>
          <w:w w:val="105"/>
          <w:sz w:val="24"/>
        </w:rPr>
        <w:t>of</w:t>
      </w:r>
      <w:r>
        <w:rPr>
          <w:spacing w:val="-16"/>
          <w:w w:val="105"/>
          <w:sz w:val="24"/>
        </w:rPr>
        <w:t xml:space="preserve"> </w:t>
      </w:r>
      <w:r>
        <w:rPr>
          <w:w w:val="105"/>
          <w:sz w:val="24"/>
        </w:rPr>
        <w:t>death</w:t>
      </w:r>
      <w:r>
        <w:rPr>
          <w:spacing w:val="-16"/>
          <w:w w:val="105"/>
          <w:sz w:val="24"/>
        </w:rPr>
        <w:t xml:space="preserve"> </w:t>
      </w:r>
      <w:r>
        <w:rPr>
          <w:w w:val="105"/>
          <w:sz w:val="24"/>
        </w:rPr>
        <w:t>of</w:t>
      </w:r>
      <w:r>
        <w:rPr>
          <w:spacing w:val="-15"/>
          <w:w w:val="105"/>
          <w:sz w:val="24"/>
        </w:rPr>
        <w:t xml:space="preserve"> </w:t>
      </w:r>
      <w:r>
        <w:rPr>
          <w:w w:val="105"/>
          <w:sz w:val="24"/>
        </w:rPr>
        <w:t>te</w:t>
      </w:r>
      <w:r>
        <w:rPr>
          <w:w w:val="105"/>
          <w:sz w:val="24"/>
        </w:rPr>
        <w:t>stator,</w:t>
      </w:r>
      <w:r>
        <w:rPr>
          <w:spacing w:val="-16"/>
          <w:w w:val="105"/>
          <w:sz w:val="24"/>
        </w:rPr>
        <w:t xml:space="preserve"> </w:t>
      </w:r>
      <w:r>
        <w:rPr>
          <w:w w:val="105"/>
          <w:sz w:val="24"/>
        </w:rPr>
        <w:t>provided that father and mother of fetus were married at the time of death of the father.</w:t>
      </w:r>
    </w:p>
    <w:p w:rsidR="00C17534" w:rsidRDefault="00C17534">
      <w:pPr>
        <w:pStyle w:val="BodyText"/>
        <w:spacing w:before="46"/>
      </w:pPr>
    </w:p>
    <w:p w:rsidR="00C17534" w:rsidRDefault="003F5CB7">
      <w:pPr>
        <w:pStyle w:val="Heading4"/>
      </w:pPr>
      <w:r>
        <w:t>Article</w:t>
      </w:r>
      <w:r>
        <w:rPr>
          <w:spacing w:val="17"/>
        </w:rPr>
        <w:t xml:space="preserve"> </w:t>
      </w:r>
      <w:r>
        <w:rPr>
          <w:spacing w:val="-2"/>
        </w:rPr>
        <w:t>2055:</w:t>
      </w:r>
    </w:p>
    <w:p w:rsidR="00C17534" w:rsidRDefault="003F5CB7">
      <w:pPr>
        <w:pStyle w:val="BodyText"/>
        <w:spacing w:line="249" w:lineRule="auto"/>
        <w:ind w:left="560" w:right="356"/>
        <w:jc w:val="both"/>
      </w:pPr>
      <w:r>
        <w:rPr>
          <w:w w:val="105"/>
        </w:rPr>
        <w:t>If the share designated for fetus is less than the share entitled by fetus, the amount of shortcoming shall</w:t>
      </w:r>
      <w:r>
        <w:rPr>
          <w:spacing w:val="-2"/>
          <w:w w:val="105"/>
        </w:rPr>
        <w:t xml:space="preserve"> </w:t>
      </w:r>
      <w:r>
        <w:rPr>
          <w:w w:val="105"/>
        </w:rPr>
        <w:t>be</w:t>
      </w:r>
      <w:r>
        <w:rPr>
          <w:spacing w:val="-2"/>
          <w:w w:val="105"/>
        </w:rPr>
        <w:t xml:space="preserve"> </w:t>
      </w:r>
      <w:r>
        <w:rPr>
          <w:w w:val="105"/>
        </w:rPr>
        <w:t>taken</w:t>
      </w:r>
      <w:r>
        <w:rPr>
          <w:spacing w:val="-2"/>
          <w:w w:val="105"/>
        </w:rPr>
        <w:t xml:space="preserve"> </w:t>
      </w:r>
      <w:r>
        <w:rPr>
          <w:w w:val="105"/>
        </w:rPr>
        <w:t>from</w:t>
      </w:r>
      <w:r>
        <w:rPr>
          <w:spacing w:val="-2"/>
          <w:w w:val="105"/>
        </w:rPr>
        <w:t xml:space="preserve"> </w:t>
      </w:r>
      <w:r>
        <w:rPr>
          <w:w w:val="105"/>
        </w:rPr>
        <w:t>shares</w:t>
      </w:r>
      <w:r>
        <w:rPr>
          <w:spacing w:val="-2"/>
          <w:w w:val="105"/>
        </w:rPr>
        <w:t xml:space="preserve"> </w:t>
      </w:r>
      <w:r>
        <w:rPr>
          <w:w w:val="105"/>
        </w:rPr>
        <w:t>of</w:t>
      </w:r>
      <w:r>
        <w:rPr>
          <w:spacing w:val="-2"/>
          <w:w w:val="105"/>
        </w:rPr>
        <w:t xml:space="preserve"> </w:t>
      </w:r>
      <w:r>
        <w:rPr>
          <w:w w:val="105"/>
        </w:rPr>
        <w:t>persons</w:t>
      </w:r>
      <w:r>
        <w:rPr>
          <w:spacing w:val="-2"/>
          <w:w w:val="105"/>
        </w:rPr>
        <w:t xml:space="preserve"> </w:t>
      </w:r>
      <w:r>
        <w:rPr>
          <w:w w:val="105"/>
        </w:rPr>
        <w:t>who</w:t>
      </w:r>
      <w:r>
        <w:rPr>
          <w:spacing w:val="-2"/>
          <w:w w:val="105"/>
        </w:rPr>
        <w:t xml:space="preserve"> </w:t>
      </w:r>
      <w:r>
        <w:rPr>
          <w:w w:val="105"/>
        </w:rPr>
        <w:t>have</w:t>
      </w:r>
      <w:r>
        <w:rPr>
          <w:spacing w:val="-2"/>
          <w:w w:val="105"/>
        </w:rPr>
        <w:t xml:space="preserve"> </w:t>
      </w:r>
      <w:r>
        <w:rPr>
          <w:w w:val="105"/>
        </w:rPr>
        <w:t>received</w:t>
      </w:r>
      <w:r>
        <w:rPr>
          <w:spacing w:val="-2"/>
          <w:w w:val="105"/>
        </w:rPr>
        <w:t xml:space="preserve"> </w:t>
      </w:r>
      <w:r>
        <w:rPr>
          <w:w w:val="105"/>
        </w:rPr>
        <w:t>more</w:t>
      </w:r>
      <w:r>
        <w:rPr>
          <w:spacing w:val="-2"/>
          <w:w w:val="105"/>
        </w:rPr>
        <w:t xml:space="preserve"> </w:t>
      </w:r>
      <w:r>
        <w:rPr>
          <w:w w:val="105"/>
        </w:rPr>
        <w:t>than</w:t>
      </w:r>
      <w:r>
        <w:rPr>
          <w:spacing w:val="-2"/>
          <w:w w:val="105"/>
        </w:rPr>
        <w:t xml:space="preserve"> </w:t>
      </w:r>
      <w:r>
        <w:rPr>
          <w:w w:val="105"/>
        </w:rPr>
        <w:t>what</w:t>
      </w:r>
      <w:r>
        <w:rPr>
          <w:spacing w:val="-2"/>
          <w:w w:val="105"/>
        </w:rPr>
        <w:t xml:space="preserve"> </w:t>
      </w:r>
      <w:r>
        <w:rPr>
          <w:w w:val="105"/>
        </w:rPr>
        <w:t>they</w:t>
      </w:r>
      <w:r>
        <w:rPr>
          <w:spacing w:val="-2"/>
          <w:w w:val="105"/>
        </w:rPr>
        <w:t xml:space="preserve"> </w:t>
      </w:r>
      <w:r>
        <w:rPr>
          <w:w w:val="105"/>
        </w:rPr>
        <w:t>were</w:t>
      </w:r>
      <w:r>
        <w:rPr>
          <w:spacing w:val="-2"/>
          <w:w w:val="105"/>
        </w:rPr>
        <w:t xml:space="preserve"> </w:t>
      </w:r>
      <w:r>
        <w:rPr>
          <w:w w:val="105"/>
        </w:rPr>
        <w:t>entitled</w:t>
      </w:r>
      <w:r>
        <w:rPr>
          <w:spacing w:val="-2"/>
          <w:w w:val="105"/>
        </w:rPr>
        <w:t xml:space="preserve"> </w:t>
      </w:r>
      <w:r>
        <w:rPr>
          <w:w w:val="105"/>
        </w:rPr>
        <w:t>to.</w:t>
      </w:r>
      <w:r>
        <w:rPr>
          <w:spacing w:val="-2"/>
          <w:w w:val="105"/>
        </w:rPr>
        <w:t xml:space="preserve"> </w:t>
      </w:r>
      <w:r>
        <w:rPr>
          <w:w w:val="105"/>
        </w:rPr>
        <w:t>And</w:t>
      </w:r>
      <w:r>
        <w:rPr>
          <w:spacing w:val="-2"/>
          <w:w w:val="105"/>
        </w:rPr>
        <w:t xml:space="preserve"> </w:t>
      </w:r>
      <w:r>
        <w:rPr>
          <w:w w:val="105"/>
        </w:rPr>
        <w:t xml:space="preserve">if the designated share is more than what the entitlement, the extra share shall be distributed to entitled </w:t>
      </w:r>
      <w:r>
        <w:rPr>
          <w:spacing w:val="-2"/>
          <w:w w:val="105"/>
        </w:rPr>
        <w:t>persons.</w:t>
      </w:r>
    </w:p>
    <w:p w:rsidR="00C17534" w:rsidRDefault="003F5CB7">
      <w:pPr>
        <w:pStyle w:val="BodyText"/>
        <w:spacing w:before="264"/>
        <w:ind w:left="1340"/>
      </w:pPr>
      <w:r>
        <w:rPr>
          <w:spacing w:val="-2"/>
        </w:rPr>
        <w:t>Second</w:t>
      </w:r>
      <w:r>
        <w:rPr>
          <w:spacing w:val="-10"/>
        </w:rPr>
        <w:t xml:space="preserve"> </w:t>
      </w:r>
      <w:r>
        <w:rPr>
          <w:spacing w:val="-2"/>
        </w:rPr>
        <w:t>—</w:t>
      </w:r>
      <w:r>
        <w:rPr>
          <w:spacing w:val="-9"/>
        </w:rPr>
        <w:t xml:space="preserve"> </w:t>
      </w:r>
      <w:r>
        <w:rPr>
          <w:spacing w:val="-2"/>
        </w:rPr>
        <w:t>Missing</w:t>
      </w:r>
      <w:r>
        <w:rPr>
          <w:spacing w:val="-10"/>
        </w:rPr>
        <w:t xml:space="preserve"> </w:t>
      </w:r>
      <w:r>
        <w:rPr>
          <w:spacing w:val="-2"/>
        </w:rPr>
        <w:t>Person</w:t>
      </w:r>
    </w:p>
    <w:p w:rsidR="00C17534" w:rsidRDefault="003F5CB7">
      <w:pPr>
        <w:pStyle w:val="Heading4"/>
        <w:spacing w:before="252"/>
      </w:pPr>
      <w:r>
        <w:t>Article</w:t>
      </w:r>
      <w:r>
        <w:rPr>
          <w:spacing w:val="17"/>
        </w:rPr>
        <w:t xml:space="preserve"> </w:t>
      </w:r>
      <w:r>
        <w:rPr>
          <w:spacing w:val="-2"/>
        </w:rPr>
        <w:t>2056:</w:t>
      </w:r>
    </w:p>
    <w:p w:rsidR="00C17534" w:rsidRDefault="003F5CB7">
      <w:pPr>
        <w:pStyle w:val="ListParagraph"/>
        <w:numPr>
          <w:ilvl w:val="0"/>
          <w:numId w:val="66"/>
        </w:numPr>
        <w:tabs>
          <w:tab w:val="left" w:pos="980"/>
        </w:tabs>
        <w:spacing w:line="249" w:lineRule="auto"/>
        <w:ind w:right="356"/>
        <w:jc w:val="both"/>
        <w:rPr>
          <w:sz w:val="24"/>
        </w:rPr>
      </w:pPr>
      <w:r>
        <w:rPr>
          <w:w w:val="105"/>
          <w:sz w:val="24"/>
        </w:rPr>
        <w:t>The</w:t>
      </w:r>
      <w:r>
        <w:rPr>
          <w:spacing w:val="-6"/>
          <w:w w:val="105"/>
          <w:sz w:val="24"/>
        </w:rPr>
        <w:t xml:space="preserve"> </w:t>
      </w:r>
      <w:r>
        <w:rPr>
          <w:w w:val="105"/>
          <w:sz w:val="24"/>
        </w:rPr>
        <w:t>entitled</w:t>
      </w:r>
      <w:r>
        <w:rPr>
          <w:spacing w:val="-4"/>
          <w:w w:val="105"/>
          <w:sz w:val="24"/>
        </w:rPr>
        <w:t xml:space="preserve"> </w:t>
      </w:r>
      <w:r>
        <w:rPr>
          <w:w w:val="105"/>
          <w:sz w:val="24"/>
        </w:rPr>
        <w:t>share</w:t>
      </w:r>
      <w:r>
        <w:rPr>
          <w:spacing w:val="-6"/>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missing</w:t>
      </w:r>
      <w:r>
        <w:rPr>
          <w:spacing w:val="-6"/>
          <w:w w:val="105"/>
          <w:sz w:val="24"/>
        </w:rPr>
        <w:t xml:space="preserve"> </w:t>
      </w:r>
      <w:r>
        <w:rPr>
          <w:w w:val="105"/>
          <w:sz w:val="24"/>
        </w:rPr>
        <w:t>person</w:t>
      </w:r>
      <w:r>
        <w:rPr>
          <w:spacing w:val="-4"/>
          <w:w w:val="105"/>
          <w:sz w:val="24"/>
        </w:rPr>
        <w:t xml:space="preserve"> </w:t>
      </w:r>
      <w:r>
        <w:rPr>
          <w:w w:val="105"/>
          <w:sz w:val="24"/>
        </w:rPr>
        <w:t>who</w:t>
      </w:r>
      <w:r>
        <w:rPr>
          <w:w w:val="105"/>
          <w:sz w:val="24"/>
        </w:rPr>
        <w:t>se</w:t>
      </w:r>
      <w:r>
        <w:rPr>
          <w:spacing w:val="-4"/>
          <w:w w:val="105"/>
          <w:sz w:val="24"/>
        </w:rPr>
        <w:t xml:space="preserve"> </w:t>
      </w:r>
      <w:r>
        <w:rPr>
          <w:w w:val="105"/>
          <w:sz w:val="24"/>
        </w:rPr>
        <w:t>death</w:t>
      </w:r>
      <w:r>
        <w:rPr>
          <w:spacing w:val="-4"/>
          <w:w w:val="105"/>
          <w:sz w:val="24"/>
        </w:rPr>
        <w:t xml:space="preserve"> </w:t>
      </w:r>
      <w:r>
        <w:rPr>
          <w:w w:val="105"/>
          <w:sz w:val="24"/>
        </w:rPr>
        <w:t>is</w:t>
      </w:r>
      <w:r>
        <w:rPr>
          <w:spacing w:val="-4"/>
          <w:w w:val="105"/>
          <w:sz w:val="24"/>
        </w:rPr>
        <w:t xml:space="preserve"> </w:t>
      </w:r>
      <w:r>
        <w:rPr>
          <w:w w:val="105"/>
          <w:sz w:val="24"/>
        </w:rPr>
        <w:t>not</w:t>
      </w:r>
      <w:r>
        <w:rPr>
          <w:spacing w:val="-4"/>
          <w:w w:val="105"/>
          <w:sz w:val="24"/>
        </w:rPr>
        <w:t xml:space="preserve"> </w:t>
      </w:r>
      <w:r>
        <w:rPr>
          <w:w w:val="105"/>
          <w:sz w:val="24"/>
        </w:rPr>
        <w:t>determined</w:t>
      </w:r>
      <w:r>
        <w:rPr>
          <w:spacing w:val="-4"/>
          <w:w w:val="105"/>
          <w:sz w:val="24"/>
        </w:rPr>
        <w:t xml:space="preserve"> </w:t>
      </w:r>
      <w:r>
        <w:rPr>
          <w:w w:val="105"/>
          <w:sz w:val="24"/>
        </w:rPr>
        <w:t>according</w:t>
      </w:r>
      <w:r>
        <w:rPr>
          <w:spacing w:val="-4"/>
          <w:w w:val="105"/>
          <w:sz w:val="24"/>
        </w:rPr>
        <w:t xml:space="preserve"> </w:t>
      </w:r>
      <w:r>
        <w:rPr>
          <w:w w:val="105"/>
          <w:sz w:val="24"/>
        </w:rPr>
        <w:t>to</w:t>
      </w:r>
      <w:r>
        <w:rPr>
          <w:spacing w:val="-4"/>
          <w:w w:val="105"/>
          <w:sz w:val="24"/>
        </w:rPr>
        <w:t xml:space="preserve"> </w:t>
      </w:r>
      <w:r>
        <w:rPr>
          <w:w w:val="105"/>
          <w:sz w:val="24"/>
        </w:rPr>
        <w:t>Article</w:t>
      </w:r>
      <w:r>
        <w:rPr>
          <w:spacing w:val="-4"/>
          <w:w w:val="105"/>
          <w:sz w:val="24"/>
        </w:rPr>
        <w:t xml:space="preserve"> </w:t>
      </w:r>
      <w:r>
        <w:rPr>
          <w:w w:val="105"/>
          <w:sz w:val="24"/>
        </w:rPr>
        <w:t>(326) of</w:t>
      </w:r>
      <w:r>
        <w:rPr>
          <w:spacing w:val="-7"/>
          <w:w w:val="105"/>
          <w:sz w:val="24"/>
        </w:rPr>
        <w:t xml:space="preserve"> </w:t>
      </w:r>
      <w:r>
        <w:rPr>
          <w:w w:val="105"/>
          <w:sz w:val="24"/>
        </w:rPr>
        <w:t>this</w:t>
      </w:r>
      <w:r>
        <w:rPr>
          <w:spacing w:val="-7"/>
          <w:w w:val="105"/>
          <w:sz w:val="24"/>
        </w:rPr>
        <w:t xml:space="preserve"> </w:t>
      </w:r>
      <w:r>
        <w:rPr>
          <w:w w:val="105"/>
          <w:sz w:val="24"/>
        </w:rPr>
        <w:t>Law</w:t>
      </w:r>
      <w:r>
        <w:rPr>
          <w:spacing w:val="-7"/>
          <w:w w:val="105"/>
          <w:sz w:val="24"/>
        </w:rPr>
        <w:t xml:space="preserve"> </w:t>
      </w:r>
      <w:r>
        <w:rPr>
          <w:w w:val="105"/>
          <w:sz w:val="24"/>
        </w:rPr>
        <w:t>shall</w:t>
      </w:r>
      <w:r>
        <w:rPr>
          <w:spacing w:val="-7"/>
          <w:w w:val="105"/>
          <w:sz w:val="24"/>
        </w:rPr>
        <w:t xml:space="preserve"> </w:t>
      </w:r>
      <w:r>
        <w:rPr>
          <w:w w:val="105"/>
          <w:sz w:val="24"/>
        </w:rPr>
        <w:t>be</w:t>
      </w:r>
      <w:r>
        <w:rPr>
          <w:spacing w:val="-7"/>
          <w:w w:val="105"/>
          <w:sz w:val="24"/>
        </w:rPr>
        <w:t xml:space="preserve"> </w:t>
      </w:r>
      <w:r>
        <w:rPr>
          <w:w w:val="105"/>
          <w:sz w:val="24"/>
        </w:rPr>
        <w:t>designated</w:t>
      </w:r>
      <w:r>
        <w:rPr>
          <w:spacing w:val="-7"/>
          <w:w w:val="105"/>
          <w:sz w:val="24"/>
        </w:rPr>
        <w:t xml:space="preserve"> </w:t>
      </w:r>
      <w:r>
        <w:rPr>
          <w:w w:val="105"/>
          <w:sz w:val="24"/>
        </w:rPr>
        <w:t>from</w:t>
      </w:r>
      <w:r>
        <w:rPr>
          <w:spacing w:val="-7"/>
          <w:w w:val="105"/>
          <w:sz w:val="24"/>
        </w:rPr>
        <w:t xml:space="preserve"> </w:t>
      </w:r>
      <w:r>
        <w:rPr>
          <w:w w:val="105"/>
          <w:sz w:val="24"/>
        </w:rPr>
        <w:t>the</w:t>
      </w:r>
      <w:r>
        <w:rPr>
          <w:spacing w:val="-7"/>
          <w:w w:val="105"/>
          <w:sz w:val="24"/>
        </w:rPr>
        <w:t xml:space="preserve"> </w:t>
      </w:r>
      <w:r>
        <w:rPr>
          <w:w w:val="105"/>
          <w:sz w:val="24"/>
        </w:rPr>
        <w:t>inheritance</w:t>
      </w:r>
      <w:r>
        <w:rPr>
          <w:spacing w:val="-7"/>
          <w:w w:val="105"/>
          <w:sz w:val="24"/>
        </w:rPr>
        <w:t xml:space="preserve"> </w:t>
      </w:r>
      <w:r>
        <w:rPr>
          <w:w w:val="105"/>
          <w:sz w:val="24"/>
        </w:rPr>
        <w:t>of</w:t>
      </w:r>
      <w:r>
        <w:rPr>
          <w:spacing w:val="-7"/>
          <w:w w:val="105"/>
          <w:sz w:val="24"/>
        </w:rPr>
        <w:t xml:space="preserve"> </w:t>
      </w:r>
      <w:r>
        <w:rPr>
          <w:w w:val="105"/>
          <w:sz w:val="24"/>
        </w:rPr>
        <w:t>testator.</w:t>
      </w:r>
      <w:r>
        <w:rPr>
          <w:spacing w:val="-7"/>
          <w:w w:val="105"/>
          <w:sz w:val="24"/>
        </w:rPr>
        <w:t xml:space="preserve"> </w:t>
      </w:r>
      <w:r>
        <w:rPr>
          <w:w w:val="105"/>
          <w:sz w:val="24"/>
        </w:rPr>
        <w:t>If</w:t>
      </w:r>
      <w:r>
        <w:rPr>
          <w:spacing w:val="-7"/>
          <w:w w:val="105"/>
          <w:sz w:val="24"/>
        </w:rPr>
        <w:t xml:space="preserve"> </w:t>
      </w:r>
      <w:r>
        <w:rPr>
          <w:w w:val="105"/>
          <w:sz w:val="24"/>
        </w:rPr>
        <w:t>he</w:t>
      </w:r>
      <w:r>
        <w:rPr>
          <w:spacing w:val="-7"/>
          <w:w w:val="105"/>
          <w:sz w:val="24"/>
        </w:rPr>
        <w:t xml:space="preserve"> </w:t>
      </w:r>
      <w:r>
        <w:rPr>
          <w:w w:val="105"/>
          <w:sz w:val="24"/>
        </w:rPr>
        <w:t>is</w:t>
      </w:r>
      <w:r>
        <w:rPr>
          <w:spacing w:val="-7"/>
          <w:w w:val="105"/>
          <w:sz w:val="24"/>
        </w:rPr>
        <w:t xml:space="preserve"> </w:t>
      </w:r>
      <w:r>
        <w:rPr>
          <w:w w:val="105"/>
          <w:sz w:val="24"/>
        </w:rPr>
        <w:t>proved</w:t>
      </w:r>
      <w:r>
        <w:rPr>
          <w:spacing w:val="-7"/>
          <w:w w:val="105"/>
          <w:sz w:val="24"/>
        </w:rPr>
        <w:t xml:space="preserve"> </w:t>
      </w:r>
      <w:r>
        <w:rPr>
          <w:w w:val="105"/>
          <w:sz w:val="24"/>
        </w:rPr>
        <w:t>to</w:t>
      </w:r>
      <w:r>
        <w:rPr>
          <w:spacing w:val="-7"/>
          <w:w w:val="105"/>
          <w:sz w:val="24"/>
        </w:rPr>
        <w:t xml:space="preserve"> </w:t>
      </w:r>
      <w:r>
        <w:rPr>
          <w:w w:val="105"/>
          <w:sz w:val="24"/>
        </w:rPr>
        <w:t>be</w:t>
      </w:r>
      <w:r>
        <w:rPr>
          <w:spacing w:val="-7"/>
          <w:w w:val="105"/>
          <w:sz w:val="24"/>
        </w:rPr>
        <w:t xml:space="preserve"> </w:t>
      </w:r>
      <w:r>
        <w:rPr>
          <w:w w:val="105"/>
          <w:sz w:val="24"/>
        </w:rPr>
        <w:t>alive,</w:t>
      </w:r>
      <w:r>
        <w:rPr>
          <w:spacing w:val="-7"/>
          <w:w w:val="105"/>
          <w:sz w:val="24"/>
        </w:rPr>
        <w:t xml:space="preserve"> </w:t>
      </w:r>
      <w:r>
        <w:rPr>
          <w:w w:val="105"/>
          <w:sz w:val="24"/>
        </w:rPr>
        <w:t>he</w:t>
      </w:r>
      <w:r>
        <w:rPr>
          <w:spacing w:val="-7"/>
          <w:w w:val="105"/>
          <w:sz w:val="24"/>
        </w:rPr>
        <w:t xml:space="preserve"> </w:t>
      </w:r>
      <w:r>
        <w:rPr>
          <w:w w:val="105"/>
          <w:sz w:val="24"/>
        </w:rPr>
        <w:t>shall take the share and if his death is ruled on, his share shall be distributed to other heirs who were entitled at the time of death of testator.</w:t>
      </w:r>
    </w:p>
    <w:p w:rsidR="00C17534" w:rsidRDefault="003F5CB7">
      <w:pPr>
        <w:pStyle w:val="ListParagraph"/>
        <w:numPr>
          <w:ilvl w:val="0"/>
          <w:numId w:val="66"/>
        </w:numPr>
        <w:tabs>
          <w:tab w:val="left" w:pos="980"/>
        </w:tabs>
        <w:spacing w:before="124" w:line="249" w:lineRule="auto"/>
        <w:ind w:right="356"/>
        <w:jc w:val="both"/>
        <w:rPr>
          <w:sz w:val="24"/>
        </w:rPr>
      </w:pPr>
      <w:r>
        <w:rPr>
          <w:w w:val="105"/>
          <w:sz w:val="24"/>
        </w:rPr>
        <w:t>If missing person appears alive after judicial ruling on his death, he shall obtain anything of his share that is with heirs.</w:t>
      </w:r>
    </w:p>
    <w:p w:rsidR="00C17534" w:rsidRDefault="003F5CB7">
      <w:pPr>
        <w:pStyle w:val="BodyText"/>
        <w:spacing w:before="262"/>
        <w:ind w:left="1340"/>
      </w:pPr>
      <w:r>
        <w:rPr>
          <w:spacing w:val="-4"/>
        </w:rPr>
        <w:t>Third</w:t>
      </w:r>
      <w:r>
        <w:rPr>
          <w:spacing w:val="-8"/>
        </w:rPr>
        <w:t xml:space="preserve"> </w:t>
      </w:r>
      <w:r>
        <w:rPr>
          <w:spacing w:val="-4"/>
        </w:rPr>
        <w:t>—</w:t>
      </w:r>
      <w:r>
        <w:rPr>
          <w:spacing w:val="-7"/>
        </w:rPr>
        <w:t xml:space="preserve"> </w:t>
      </w:r>
      <w:r>
        <w:rPr>
          <w:spacing w:val="-4"/>
        </w:rPr>
        <w:t>Neuter</w:t>
      </w:r>
    </w:p>
    <w:p w:rsidR="00C17534" w:rsidRDefault="003F5CB7">
      <w:pPr>
        <w:pStyle w:val="Heading4"/>
        <w:spacing w:before="252"/>
      </w:pPr>
      <w:r>
        <w:t>Article</w:t>
      </w:r>
      <w:r>
        <w:rPr>
          <w:spacing w:val="17"/>
        </w:rPr>
        <w:t xml:space="preserve"> </w:t>
      </w:r>
      <w:r>
        <w:rPr>
          <w:spacing w:val="-2"/>
        </w:rPr>
        <w:t>2057:</w:t>
      </w:r>
    </w:p>
    <w:p w:rsidR="00C17534" w:rsidRDefault="003F5CB7">
      <w:pPr>
        <w:pStyle w:val="BodyText"/>
        <w:spacing w:line="249" w:lineRule="auto"/>
        <w:ind w:left="560" w:right="359"/>
        <w:jc w:val="both"/>
      </w:pPr>
      <w:r>
        <w:rPr>
          <w:w w:val="105"/>
        </w:rPr>
        <w:t>Neuter</w:t>
      </w:r>
      <w:r>
        <w:rPr>
          <w:spacing w:val="-4"/>
          <w:w w:val="105"/>
        </w:rPr>
        <w:t xml:space="preserve"> </w:t>
      </w:r>
      <w:r>
        <w:rPr>
          <w:w w:val="105"/>
        </w:rPr>
        <w:t>who</w:t>
      </w:r>
      <w:r>
        <w:rPr>
          <w:spacing w:val="-4"/>
          <w:w w:val="105"/>
        </w:rPr>
        <w:t xml:space="preserve"> </w:t>
      </w:r>
      <w:r>
        <w:rPr>
          <w:w w:val="105"/>
        </w:rPr>
        <w:t>may</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distinguished</w:t>
      </w:r>
      <w:r>
        <w:rPr>
          <w:spacing w:val="-5"/>
          <w:w w:val="105"/>
        </w:rPr>
        <w:t xml:space="preserve"> </w:t>
      </w:r>
      <w:r>
        <w:rPr>
          <w:w w:val="105"/>
        </w:rPr>
        <w:t>as</w:t>
      </w:r>
      <w:r>
        <w:rPr>
          <w:spacing w:val="-4"/>
          <w:w w:val="105"/>
        </w:rPr>
        <w:t xml:space="preserve"> </w:t>
      </w:r>
      <w:r>
        <w:rPr>
          <w:w w:val="105"/>
        </w:rPr>
        <w:t>masculine</w:t>
      </w:r>
      <w:r>
        <w:rPr>
          <w:spacing w:val="-4"/>
          <w:w w:val="105"/>
        </w:rPr>
        <w:t xml:space="preserve"> </w:t>
      </w:r>
      <w:r>
        <w:rPr>
          <w:w w:val="105"/>
        </w:rPr>
        <w:t>or</w:t>
      </w:r>
      <w:r>
        <w:rPr>
          <w:spacing w:val="-4"/>
          <w:w w:val="105"/>
        </w:rPr>
        <w:t xml:space="preserve"> </w:t>
      </w:r>
      <w:r>
        <w:rPr>
          <w:w w:val="105"/>
        </w:rPr>
        <w:t>feminine</w:t>
      </w:r>
      <w:r>
        <w:rPr>
          <w:spacing w:val="-5"/>
          <w:w w:val="105"/>
        </w:rPr>
        <w:t xml:space="preserve"> </w:t>
      </w:r>
      <w:r>
        <w:rPr>
          <w:w w:val="105"/>
        </w:rPr>
        <w:t>shall</w:t>
      </w:r>
      <w:r>
        <w:rPr>
          <w:spacing w:val="-4"/>
          <w:w w:val="105"/>
        </w:rPr>
        <w:t xml:space="preserve"> </w:t>
      </w:r>
      <w:r>
        <w:rPr>
          <w:w w:val="105"/>
        </w:rPr>
        <w:t>be</w:t>
      </w:r>
      <w:r>
        <w:rPr>
          <w:spacing w:val="-4"/>
          <w:w w:val="105"/>
        </w:rPr>
        <w:t xml:space="preserve"> </w:t>
      </w:r>
      <w:r>
        <w:rPr>
          <w:w w:val="105"/>
        </w:rPr>
        <w:t>entitled</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least</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two shares and the remaining part of the inheritance shall be given to other heirs.</w:t>
      </w:r>
    </w:p>
    <w:p w:rsidR="00C17534" w:rsidRDefault="003F5CB7">
      <w:pPr>
        <w:pStyle w:val="BodyText"/>
        <w:spacing w:before="262"/>
        <w:ind w:left="1340"/>
      </w:pPr>
      <w:r>
        <w:t>Fourth</w:t>
      </w:r>
      <w:r>
        <w:rPr>
          <w:spacing w:val="8"/>
        </w:rPr>
        <w:t xml:space="preserve"> </w:t>
      </w:r>
      <w:r>
        <w:t>—</w:t>
      </w:r>
      <w:r>
        <w:rPr>
          <w:spacing w:val="9"/>
        </w:rPr>
        <w:t xml:space="preserve"> </w:t>
      </w:r>
      <w:r>
        <w:t>Illegitimate</w:t>
      </w:r>
      <w:r>
        <w:rPr>
          <w:spacing w:val="9"/>
        </w:rPr>
        <w:t xml:space="preserve"> </w:t>
      </w:r>
      <w:r>
        <w:t>and</w:t>
      </w:r>
      <w:r>
        <w:rPr>
          <w:spacing w:val="8"/>
        </w:rPr>
        <w:t xml:space="preserve"> </w:t>
      </w:r>
      <w:r>
        <w:t>Denied</w:t>
      </w:r>
      <w:r>
        <w:rPr>
          <w:spacing w:val="9"/>
        </w:rPr>
        <w:t xml:space="preserve"> </w:t>
      </w:r>
      <w:r>
        <w:rPr>
          <w:spacing w:val="-2"/>
        </w:rPr>
        <w:t>Child</w:t>
      </w:r>
    </w:p>
    <w:p w:rsidR="00C17534" w:rsidRDefault="003F5CB7">
      <w:pPr>
        <w:pStyle w:val="Heading4"/>
        <w:spacing w:before="252"/>
      </w:pPr>
      <w:r>
        <w:t>Article</w:t>
      </w:r>
      <w:r>
        <w:rPr>
          <w:spacing w:val="17"/>
        </w:rPr>
        <w:t xml:space="preserve"> </w:t>
      </w:r>
      <w:r>
        <w:rPr>
          <w:spacing w:val="-2"/>
        </w:rPr>
        <w:t>2058:</w:t>
      </w:r>
    </w:p>
    <w:p w:rsidR="00C17534" w:rsidRDefault="003F5CB7">
      <w:pPr>
        <w:pStyle w:val="BodyText"/>
        <w:spacing w:line="249" w:lineRule="auto"/>
        <w:ind w:left="560" w:right="357"/>
        <w:jc w:val="both"/>
      </w:pPr>
      <w:r>
        <w:rPr>
          <w:w w:val="105"/>
        </w:rPr>
        <w:t>Illegitimate and denied child shall be entitled to inherit from the mother and her relatives. Similarly, the mother and</w:t>
      </w:r>
      <w:r>
        <w:rPr>
          <w:w w:val="105"/>
        </w:rPr>
        <w:t xml:space="preserve"> her relatives shall be entitled to inherit from illegitimate and denied child, but father and his relatives</w:t>
      </w:r>
      <w:r>
        <w:rPr>
          <w:spacing w:val="80"/>
          <w:w w:val="105"/>
        </w:rPr>
        <w:t xml:space="preserve"> </w:t>
      </w:r>
      <w:r>
        <w:rPr>
          <w:w w:val="105"/>
        </w:rPr>
        <w:t>may not inherit from the mentioned children.</w:t>
      </w:r>
    </w:p>
    <w:p w:rsidR="00C17534" w:rsidRDefault="003F5CB7">
      <w:pPr>
        <w:pStyle w:val="BodyText"/>
        <w:spacing w:before="263"/>
        <w:ind w:left="1340"/>
      </w:pPr>
      <w:r>
        <w:t>Fifth</w:t>
      </w:r>
      <w:r>
        <w:rPr>
          <w:spacing w:val="-4"/>
        </w:rPr>
        <w:t xml:space="preserve"> </w:t>
      </w:r>
      <w:r>
        <w:t>—</w:t>
      </w:r>
      <w:r>
        <w:rPr>
          <w:spacing w:val="-3"/>
        </w:rPr>
        <w:t xml:space="preserve"> </w:t>
      </w:r>
      <w:r>
        <w:t>Events</w:t>
      </w:r>
      <w:r>
        <w:rPr>
          <w:spacing w:val="-3"/>
        </w:rPr>
        <w:t xml:space="preserve"> </w:t>
      </w:r>
      <w:r>
        <w:t>of</w:t>
      </w:r>
      <w:r>
        <w:rPr>
          <w:spacing w:val="-3"/>
        </w:rPr>
        <w:t xml:space="preserve"> </w:t>
      </w:r>
      <w:r>
        <w:t>Drowning,</w:t>
      </w:r>
      <w:r>
        <w:rPr>
          <w:spacing w:val="-3"/>
        </w:rPr>
        <w:t xml:space="preserve"> </w:t>
      </w:r>
      <w:r>
        <w:t>Fire</w:t>
      </w:r>
      <w:r>
        <w:rPr>
          <w:spacing w:val="-4"/>
        </w:rPr>
        <w:t xml:space="preserve"> </w:t>
      </w:r>
      <w:r>
        <w:t>and</w:t>
      </w:r>
      <w:r>
        <w:rPr>
          <w:spacing w:val="-3"/>
        </w:rPr>
        <w:t xml:space="preserve"> </w:t>
      </w:r>
      <w:r>
        <w:rPr>
          <w:spacing w:val="-2"/>
        </w:rPr>
        <w:t>Demolition</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4"/>
        <w:spacing w:before="65"/>
      </w:pPr>
      <w:bookmarkStart w:id="492" w:name="Sixth_—_Ouster"/>
      <w:bookmarkStart w:id="493" w:name="Subtopic_5_—_Administration_of_Inheritan"/>
      <w:bookmarkStart w:id="494" w:name="_bookmark179"/>
      <w:bookmarkEnd w:id="492"/>
      <w:bookmarkEnd w:id="493"/>
      <w:bookmarkEnd w:id="494"/>
      <w:r>
        <w:t>Article</w:t>
      </w:r>
      <w:r>
        <w:rPr>
          <w:spacing w:val="17"/>
        </w:rPr>
        <w:t xml:space="preserve"> </w:t>
      </w:r>
      <w:r>
        <w:rPr>
          <w:spacing w:val="-2"/>
        </w:rPr>
        <w:t>2059:</w:t>
      </w:r>
    </w:p>
    <w:p w:rsidR="00C17534" w:rsidRDefault="003F5CB7">
      <w:pPr>
        <w:pStyle w:val="BodyText"/>
        <w:spacing w:line="249" w:lineRule="auto"/>
        <w:ind w:left="560" w:right="357"/>
        <w:jc w:val="both"/>
      </w:pPr>
      <w:r>
        <w:rPr>
          <w:w w:val="105"/>
        </w:rPr>
        <w:t>Those, who have died in in</w:t>
      </w:r>
      <w:r>
        <w:rPr>
          <w:w w:val="105"/>
        </w:rPr>
        <w:t>cidents of drowning, fire and demolition while it is not known which one has died before the other, shall not inherit from one another and their shares shall be divided among their living heirs.</w:t>
      </w:r>
    </w:p>
    <w:p w:rsidR="00C17534" w:rsidRDefault="003F5CB7">
      <w:pPr>
        <w:pStyle w:val="BodyText"/>
        <w:spacing w:before="263"/>
        <w:ind w:left="1340"/>
      </w:pPr>
      <w:r>
        <w:rPr>
          <w:spacing w:val="-6"/>
        </w:rPr>
        <w:t>Sixth</w:t>
      </w:r>
      <w:r>
        <w:rPr>
          <w:spacing w:val="-7"/>
        </w:rPr>
        <w:t xml:space="preserve"> </w:t>
      </w:r>
      <w:r>
        <w:rPr>
          <w:spacing w:val="-6"/>
        </w:rPr>
        <w:t>—</w:t>
      </w:r>
      <w:r>
        <w:rPr>
          <w:spacing w:val="-7"/>
        </w:rPr>
        <w:t xml:space="preserve"> </w:t>
      </w:r>
      <w:r>
        <w:rPr>
          <w:spacing w:val="-6"/>
        </w:rPr>
        <w:t>Ouster</w:t>
      </w:r>
    </w:p>
    <w:p w:rsidR="00C17534" w:rsidRDefault="003F5CB7">
      <w:pPr>
        <w:pStyle w:val="Heading4"/>
        <w:spacing w:before="252"/>
      </w:pPr>
      <w:r>
        <w:t>Article</w:t>
      </w:r>
      <w:r>
        <w:rPr>
          <w:spacing w:val="17"/>
        </w:rPr>
        <w:t xml:space="preserve"> </w:t>
      </w:r>
      <w:r>
        <w:rPr>
          <w:spacing w:val="-2"/>
        </w:rPr>
        <w:t>2060:</w:t>
      </w:r>
    </w:p>
    <w:p w:rsidR="00C17534" w:rsidRDefault="003F5CB7">
      <w:pPr>
        <w:pStyle w:val="BodyText"/>
        <w:spacing w:line="249" w:lineRule="auto"/>
        <w:ind w:left="560" w:right="355"/>
        <w:jc w:val="both"/>
      </w:pPr>
      <w:r>
        <w:t>Ouster means compromise of heirs</w:t>
      </w:r>
      <w:r>
        <w:t xml:space="preserve"> to oust some of them in return for a certain thing. If one heir ousts </w:t>
      </w:r>
      <w:r>
        <w:rPr>
          <w:w w:val="110"/>
        </w:rPr>
        <w:t xml:space="preserve">another heir in the mentioned way, he shall succeed the ousted and be entitled to the share of the </w:t>
      </w:r>
      <w:r>
        <w:t>ousted</w:t>
      </w:r>
      <w:r>
        <w:rPr>
          <w:spacing w:val="23"/>
        </w:rPr>
        <w:t xml:space="preserve"> </w:t>
      </w:r>
      <w:r>
        <w:t>of</w:t>
      </w:r>
      <w:r>
        <w:rPr>
          <w:spacing w:val="23"/>
        </w:rPr>
        <w:t xml:space="preserve"> </w:t>
      </w:r>
      <w:r>
        <w:t>the</w:t>
      </w:r>
      <w:r>
        <w:rPr>
          <w:spacing w:val="21"/>
        </w:rPr>
        <w:t xml:space="preserve"> </w:t>
      </w:r>
      <w:r>
        <w:t>inheritance.</w:t>
      </w:r>
      <w:r>
        <w:rPr>
          <w:spacing w:val="21"/>
        </w:rPr>
        <w:t xml:space="preserve"> </w:t>
      </w:r>
      <w:r>
        <w:t>If</w:t>
      </w:r>
      <w:r>
        <w:rPr>
          <w:spacing w:val="21"/>
        </w:rPr>
        <w:t xml:space="preserve"> </w:t>
      </w:r>
      <w:r>
        <w:t>one</w:t>
      </w:r>
      <w:r>
        <w:rPr>
          <w:spacing w:val="21"/>
        </w:rPr>
        <w:t xml:space="preserve"> </w:t>
      </w:r>
      <w:r>
        <w:t>of</w:t>
      </w:r>
      <w:r>
        <w:rPr>
          <w:spacing w:val="23"/>
        </w:rPr>
        <w:t xml:space="preserve"> </w:t>
      </w:r>
      <w:r>
        <w:t>the</w:t>
      </w:r>
      <w:r>
        <w:rPr>
          <w:spacing w:val="21"/>
        </w:rPr>
        <w:t xml:space="preserve"> </w:t>
      </w:r>
      <w:r>
        <w:t>heirs</w:t>
      </w:r>
      <w:r>
        <w:rPr>
          <w:spacing w:val="21"/>
        </w:rPr>
        <w:t xml:space="preserve"> </w:t>
      </w:r>
      <w:r>
        <w:t>agrees</w:t>
      </w:r>
      <w:r>
        <w:rPr>
          <w:spacing w:val="21"/>
        </w:rPr>
        <w:t xml:space="preserve"> </w:t>
      </w:r>
      <w:r>
        <w:t>with</w:t>
      </w:r>
      <w:r>
        <w:rPr>
          <w:spacing w:val="21"/>
        </w:rPr>
        <w:t xml:space="preserve"> </w:t>
      </w:r>
      <w:r>
        <w:t>the</w:t>
      </w:r>
      <w:r>
        <w:rPr>
          <w:spacing w:val="21"/>
        </w:rPr>
        <w:t xml:space="preserve"> </w:t>
      </w:r>
      <w:r>
        <w:t>remaining</w:t>
      </w:r>
      <w:r>
        <w:rPr>
          <w:spacing w:val="21"/>
        </w:rPr>
        <w:t xml:space="preserve"> </w:t>
      </w:r>
      <w:r>
        <w:t>heirs</w:t>
      </w:r>
      <w:r>
        <w:rPr>
          <w:spacing w:val="21"/>
        </w:rPr>
        <w:t xml:space="preserve"> </w:t>
      </w:r>
      <w:r>
        <w:t>to</w:t>
      </w:r>
      <w:r>
        <w:rPr>
          <w:spacing w:val="21"/>
        </w:rPr>
        <w:t xml:space="preserve"> </w:t>
      </w:r>
      <w:r>
        <w:t>be</w:t>
      </w:r>
      <w:r>
        <w:rPr>
          <w:spacing w:val="21"/>
        </w:rPr>
        <w:t xml:space="preserve"> </w:t>
      </w:r>
      <w:r>
        <w:t>ousted</w:t>
      </w:r>
      <w:r>
        <w:rPr>
          <w:spacing w:val="23"/>
        </w:rPr>
        <w:t xml:space="preserve"> </w:t>
      </w:r>
      <w:r>
        <w:t>by</w:t>
      </w:r>
      <w:r>
        <w:rPr>
          <w:spacing w:val="21"/>
        </w:rPr>
        <w:t xml:space="preserve"> </w:t>
      </w:r>
      <w:r>
        <w:t>them,</w:t>
      </w:r>
      <w:r>
        <w:rPr>
          <w:spacing w:val="21"/>
        </w:rPr>
        <w:t xml:space="preserve"> </w:t>
      </w:r>
      <w:r>
        <w:t>and the</w:t>
      </w:r>
      <w:r>
        <w:rPr>
          <w:spacing w:val="27"/>
        </w:rPr>
        <w:t xml:space="preserve"> </w:t>
      </w:r>
      <w:r>
        <w:t>thing</w:t>
      </w:r>
      <w:r>
        <w:rPr>
          <w:spacing w:val="25"/>
        </w:rPr>
        <w:t xml:space="preserve"> </w:t>
      </w:r>
      <w:r>
        <w:t>is</w:t>
      </w:r>
      <w:r>
        <w:rPr>
          <w:spacing w:val="27"/>
        </w:rPr>
        <w:t xml:space="preserve"> </w:t>
      </w:r>
      <w:r>
        <w:t>part</w:t>
      </w:r>
      <w:r>
        <w:rPr>
          <w:spacing w:val="27"/>
        </w:rPr>
        <w:t xml:space="preserve"> </w:t>
      </w:r>
      <w:r>
        <w:t>of</w:t>
      </w:r>
      <w:r>
        <w:rPr>
          <w:spacing w:val="27"/>
        </w:rPr>
        <w:t xml:space="preserve"> </w:t>
      </w:r>
      <w:r>
        <w:t>the</w:t>
      </w:r>
      <w:r>
        <w:rPr>
          <w:spacing w:val="27"/>
        </w:rPr>
        <w:t xml:space="preserve"> </w:t>
      </w:r>
      <w:r>
        <w:t>inheritance,</w:t>
      </w:r>
      <w:r>
        <w:rPr>
          <w:spacing w:val="25"/>
        </w:rPr>
        <w:t xml:space="preserve"> </w:t>
      </w:r>
      <w:r>
        <w:t>his</w:t>
      </w:r>
      <w:r>
        <w:rPr>
          <w:spacing w:val="27"/>
        </w:rPr>
        <w:t xml:space="preserve"> </w:t>
      </w:r>
      <w:r>
        <w:t>share</w:t>
      </w:r>
      <w:r>
        <w:rPr>
          <w:spacing w:val="27"/>
        </w:rPr>
        <w:t xml:space="preserve"> </w:t>
      </w:r>
      <w:r>
        <w:t>shall</w:t>
      </w:r>
      <w:r>
        <w:rPr>
          <w:spacing w:val="25"/>
        </w:rPr>
        <w:t xml:space="preserve"> </w:t>
      </w:r>
      <w:r>
        <w:t>be</w:t>
      </w:r>
      <w:r>
        <w:rPr>
          <w:spacing w:val="27"/>
        </w:rPr>
        <w:t xml:space="preserve"> </w:t>
      </w:r>
      <w:r>
        <w:t>divided</w:t>
      </w:r>
      <w:r>
        <w:rPr>
          <w:spacing w:val="27"/>
        </w:rPr>
        <w:t xml:space="preserve"> </w:t>
      </w:r>
      <w:r>
        <w:t>among</w:t>
      </w:r>
      <w:r>
        <w:rPr>
          <w:spacing w:val="27"/>
        </w:rPr>
        <w:t xml:space="preserve"> </w:t>
      </w:r>
      <w:r>
        <w:t>the</w:t>
      </w:r>
      <w:r>
        <w:rPr>
          <w:spacing w:val="27"/>
        </w:rPr>
        <w:t xml:space="preserve"> </w:t>
      </w:r>
      <w:r>
        <w:t>remaining</w:t>
      </w:r>
      <w:r>
        <w:rPr>
          <w:spacing w:val="25"/>
        </w:rPr>
        <w:t xml:space="preserve"> </w:t>
      </w:r>
      <w:r>
        <w:t>heirs</w:t>
      </w:r>
      <w:r>
        <w:rPr>
          <w:spacing w:val="27"/>
        </w:rPr>
        <w:t xml:space="preserve"> </w:t>
      </w:r>
      <w:r>
        <w:t xml:space="preserve">proportionate </w:t>
      </w:r>
      <w:r>
        <w:rPr>
          <w:w w:val="110"/>
        </w:rPr>
        <w:t xml:space="preserve">to their shares of the inheritance and if the thing is out of their personal property and method of </w:t>
      </w:r>
      <w:r>
        <w:t>division</w:t>
      </w:r>
      <w:r>
        <w:rPr>
          <w:spacing w:val="22"/>
        </w:rPr>
        <w:t xml:space="preserve"> </w:t>
      </w:r>
      <w:r>
        <w:t>of</w:t>
      </w:r>
      <w:r>
        <w:rPr>
          <w:spacing w:val="23"/>
        </w:rPr>
        <w:t xml:space="preserve"> </w:t>
      </w:r>
      <w:r>
        <w:t>the</w:t>
      </w:r>
      <w:r>
        <w:rPr>
          <w:spacing w:val="22"/>
        </w:rPr>
        <w:t xml:space="preserve"> </w:t>
      </w:r>
      <w:r>
        <w:t>share</w:t>
      </w:r>
      <w:r>
        <w:rPr>
          <w:spacing w:val="23"/>
        </w:rPr>
        <w:t xml:space="preserve"> </w:t>
      </w:r>
      <w:r>
        <w:t>is</w:t>
      </w:r>
      <w:r>
        <w:rPr>
          <w:spacing w:val="22"/>
        </w:rPr>
        <w:t xml:space="preserve"> </w:t>
      </w:r>
      <w:r>
        <w:t>not</w:t>
      </w:r>
      <w:r>
        <w:rPr>
          <w:spacing w:val="23"/>
        </w:rPr>
        <w:t xml:space="preserve"> </w:t>
      </w:r>
      <w:r>
        <w:t>de</w:t>
      </w:r>
      <w:r>
        <w:t>termined</w:t>
      </w:r>
      <w:r>
        <w:rPr>
          <w:spacing w:val="22"/>
        </w:rPr>
        <w:t xml:space="preserve"> </w:t>
      </w:r>
      <w:r>
        <w:t>in</w:t>
      </w:r>
      <w:r>
        <w:rPr>
          <w:spacing w:val="23"/>
        </w:rPr>
        <w:t xml:space="preserve"> </w:t>
      </w:r>
      <w:r>
        <w:t>the</w:t>
      </w:r>
      <w:r>
        <w:rPr>
          <w:spacing w:val="22"/>
        </w:rPr>
        <w:t xml:space="preserve"> </w:t>
      </w:r>
      <w:r>
        <w:t>contract,</w:t>
      </w:r>
      <w:r>
        <w:rPr>
          <w:spacing w:val="23"/>
        </w:rPr>
        <w:t xml:space="preserve"> </w:t>
      </w:r>
      <w:r>
        <w:t>his</w:t>
      </w:r>
      <w:r>
        <w:rPr>
          <w:spacing w:val="23"/>
        </w:rPr>
        <w:t xml:space="preserve"> </w:t>
      </w:r>
      <w:r>
        <w:t>share</w:t>
      </w:r>
      <w:r>
        <w:rPr>
          <w:spacing w:val="22"/>
        </w:rPr>
        <w:t xml:space="preserve"> </w:t>
      </w:r>
      <w:r>
        <w:t>shall</w:t>
      </w:r>
      <w:r>
        <w:rPr>
          <w:spacing w:val="23"/>
        </w:rPr>
        <w:t xml:space="preserve"> </w:t>
      </w:r>
      <w:r>
        <w:t>be</w:t>
      </w:r>
      <w:r>
        <w:rPr>
          <w:spacing w:val="22"/>
        </w:rPr>
        <w:t xml:space="preserve"> </w:t>
      </w:r>
      <w:r>
        <w:t>equally</w:t>
      </w:r>
      <w:r>
        <w:rPr>
          <w:spacing w:val="23"/>
        </w:rPr>
        <w:t xml:space="preserve"> </w:t>
      </w:r>
      <w:r>
        <w:t>divided</w:t>
      </w:r>
      <w:r>
        <w:rPr>
          <w:spacing w:val="22"/>
        </w:rPr>
        <w:t xml:space="preserve"> </w:t>
      </w:r>
      <w:r>
        <w:t>among</w:t>
      </w:r>
      <w:r>
        <w:rPr>
          <w:spacing w:val="23"/>
        </w:rPr>
        <w:t xml:space="preserve"> </w:t>
      </w:r>
      <w:r>
        <w:rPr>
          <w:spacing w:val="-2"/>
        </w:rPr>
        <w:t>them.</w:t>
      </w:r>
    </w:p>
    <w:p w:rsidR="00C17534" w:rsidRDefault="00C17534">
      <w:pPr>
        <w:pStyle w:val="BodyText"/>
        <w:spacing w:before="161"/>
      </w:pPr>
    </w:p>
    <w:p w:rsidR="00C17534" w:rsidRDefault="003F5CB7">
      <w:pPr>
        <w:pStyle w:val="Heading3"/>
        <w:ind w:left="619"/>
      </w:pPr>
      <w:r>
        <w:t>Subtopic</w:t>
      </w:r>
      <w:r>
        <w:rPr>
          <w:spacing w:val="13"/>
        </w:rPr>
        <w:t xml:space="preserve"> </w:t>
      </w:r>
      <w:r>
        <w:t>5</w:t>
      </w:r>
      <w:r>
        <w:rPr>
          <w:spacing w:val="14"/>
        </w:rPr>
        <w:t xml:space="preserve"> </w:t>
      </w:r>
      <w:r>
        <w:t>—</w:t>
      </w:r>
      <w:r>
        <w:rPr>
          <w:spacing w:val="14"/>
        </w:rPr>
        <w:t xml:space="preserve"> </w:t>
      </w:r>
      <w:r>
        <w:t>Administration</w:t>
      </w:r>
      <w:r>
        <w:rPr>
          <w:spacing w:val="14"/>
        </w:rPr>
        <w:t xml:space="preserve"> </w:t>
      </w:r>
      <w:r>
        <w:t>of</w:t>
      </w:r>
      <w:r>
        <w:rPr>
          <w:spacing w:val="14"/>
        </w:rPr>
        <w:t xml:space="preserve"> </w:t>
      </w:r>
      <w:r>
        <w:rPr>
          <w:spacing w:val="-2"/>
        </w:rPr>
        <w:t>Inheritance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2061:</w:t>
      </w:r>
    </w:p>
    <w:p w:rsidR="00C17534" w:rsidRDefault="003F5CB7">
      <w:pPr>
        <w:pStyle w:val="BodyText"/>
        <w:spacing w:line="249" w:lineRule="auto"/>
        <w:ind w:left="560" w:right="354"/>
        <w:jc w:val="both"/>
      </w:pPr>
      <w:r>
        <w:rPr>
          <w:w w:val="110"/>
        </w:rPr>
        <w:t>If</w:t>
      </w:r>
      <w:r>
        <w:rPr>
          <w:spacing w:val="-11"/>
          <w:w w:val="110"/>
        </w:rPr>
        <w:t xml:space="preserve"> </w:t>
      </w:r>
      <w:r>
        <w:rPr>
          <w:w w:val="110"/>
        </w:rPr>
        <w:t>testator</w:t>
      </w:r>
      <w:r>
        <w:rPr>
          <w:spacing w:val="-11"/>
          <w:w w:val="110"/>
        </w:rPr>
        <w:t xml:space="preserve"> </w:t>
      </w:r>
      <w:r>
        <w:rPr>
          <w:w w:val="110"/>
        </w:rPr>
        <w:t>does</w:t>
      </w:r>
      <w:r>
        <w:rPr>
          <w:spacing w:val="-11"/>
          <w:w w:val="110"/>
        </w:rPr>
        <w:t xml:space="preserve"> </w:t>
      </w:r>
      <w:r>
        <w:rPr>
          <w:w w:val="110"/>
        </w:rPr>
        <w:t>not</w:t>
      </w:r>
      <w:r>
        <w:rPr>
          <w:spacing w:val="-11"/>
          <w:w w:val="110"/>
        </w:rPr>
        <w:t xml:space="preserve"> </w:t>
      </w:r>
      <w:r>
        <w:rPr>
          <w:w w:val="110"/>
        </w:rPr>
        <w:t>appoint</w:t>
      </w:r>
      <w:r>
        <w:rPr>
          <w:spacing w:val="-11"/>
          <w:w w:val="110"/>
        </w:rPr>
        <w:t xml:space="preserve"> </w:t>
      </w:r>
      <w:r>
        <w:rPr>
          <w:w w:val="110"/>
        </w:rPr>
        <w:t>executor</w:t>
      </w:r>
      <w:r>
        <w:rPr>
          <w:spacing w:val="-11"/>
          <w:w w:val="110"/>
        </w:rPr>
        <w:t xml:space="preserve"> </w:t>
      </w:r>
      <w:r>
        <w:rPr>
          <w:w w:val="110"/>
        </w:rPr>
        <w:t>for</w:t>
      </w:r>
      <w:r>
        <w:rPr>
          <w:spacing w:val="-11"/>
          <w:w w:val="110"/>
        </w:rPr>
        <w:t xml:space="preserve"> </w:t>
      </w:r>
      <w:r>
        <w:rPr>
          <w:w w:val="110"/>
        </w:rPr>
        <w:t>his</w:t>
      </w:r>
      <w:r>
        <w:rPr>
          <w:spacing w:val="-11"/>
          <w:w w:val="110"/>
        </w:rPr>
        <w:t xml:space="preserve"> </w:t>
      </w:r>
      <w:r>
        <w:rPr>
          <w:w w:val="110"/>
        </w:rPr>
        <w:t>inheritance</w:t>
      </w:r>
      <w:r>
        <w:rPr>
          <w:spacing w:val="-11"/>
          <w:w w:val="110"/>
        </w:rPr>
        <w:t xml:space="preserve"> </w:t>
      </w:r>
      <w:r>
        <w:rPr>
          <w:w w:val="110"/>
        </w:rPr>
        <w:t>and</w:t>
      </w:r>
      <w:r>
        <w:rPr>
          <w:spacing w:val="-11"/>
          <w:w w:val="110"/>
        </w:rPr>
        <w:t xml:space="preserve"> </w:t>
      </w:r>
      <w:r>
        <w:rPr>
          <w:w w:val="110"/>
        </w:rPr>
        <w:t>one</w:t>
      </w:r>
      <w:r>
        <w:rPr>
          <w:spacing w:val="-11"/>
          <w:w w:val="110"/>
        </w:rPr>
        <w:t xml:space="preserve"> </w:t>
      </w:r>
      <w:r>
        <w:rPr>
          <w:w w:val="110"/>
        </w:rPr>
        <w:t>of</w:t>
      </w:r>
      <w:r>
        <w:rPr>
          <w:spacing w:val="-11"/>
          <w:w w:val="110"/>
        </w:rPr>
        <w:t xml:space="preserve"> </w:t>
      </w:r>
      <w:r>
        <w:rPr>
          <w:w w:val="110"/>
        </w:rPr>
        <w:t>heirs</w:t>
      </w:r>
      <w:r>
        <w:rPr>
          <w:spacing w:val="-11"/>
          <w:w w:val="110"/>
        </w:rPr>
        <w:t xml:space="preserve"> </w:t>
      </w:r>
      <w:r>
        <w:rPr>
          <w:w w:val="110"/>
        </w:rPr>
        <w:t>requests</w:t>
      </w:r>
      <w:r>
        <w:rPr>
          <w:spacing w:val="-11"/>
          <w:w w:val="110"/>
        </w:rPr>
        <w:t xml:space="preserve"> </w:t>
      </w:r>
      <w:r>
        <w:rPr>
          <w:w w:val="110"/>
        </w:rPr>
        <w:t>administration</w:t>
      </w:r>
      <w:r>
        <w:rPr>
          <w:spacing w:val="-11"/>
          <w:w w:val="110"/>
        </w:rPr>
        <w:t xml:space="preserve"> </w:t>
      </w:r>
      <w:r>
        <w:rPr>
          <w:w w:val="110"/>
        </w:rPr>
        <w:t>of the</w:t>
      </w:r>
      <w:r>
        <w:rPr>
          <w:spacing w:val="-6"/>
          <w:w w:val="110"/>
        </w:rPr>
        <w:t xml:space="preserve"> </w:t>
      </w:r>
      <w:r>
        <w:rPr>
          <w:w w:val="110"/>
        </w:rPr>
        <w:t>inheritance,</w:t>
      </w:r>
      <w:r>
        <w:rPr>
          <w:spacing w:val="-6"/>
          <w:w w:val="110"/>
        </w:rPr>
        <w:t xml:space="preserve"> </w:t>
      </w:r>
      <w:r>
        <w:rPr>
          <w:w w:val="110"/>
        </w:rPr>
        <w:t>court</w:t>
      </w:r>
      <w:r>
        <w:rPr>
          <w:spacing w:val="-6"/>
          <w:w w:val="110"/>
        </w:rPr>
        <w:t xml:space="preserve"> </w:t>
      </w:r>
      <w:r>
        <w:rPr>
          <w:w w:val="110"/>
        </w:rPr>
        <w:t>shall</w:t>
      </w:r>
      <w:r>
        <w:rPr>
          <w:spacing w:val="-6"/>
          <w:w w:val="110"/>
        </w:rPr>
        <w:t xml:space="preserve"> </w:t>
      </w:r>
      <w:r>
        <w:rPr>
          <w:w w:val="110"/>
        </w:rPr>
        <w:t>choose</w:t>
      </w:r>
      <w:r>
        <w:rPr>
          <w:spacing w:val="-6"/>
          <w:w w:val="110"/>
        </w:rPr>
        <w:t xml:space="preserve"> </w:t>
      </w:r>
      <w:r>
        <w:rPr>
          <w:w w:val="110"/>
        </w:rPr>
        <w:t>a</w:t>
      </w:r>
      <w:r>
        <w:rPr>
          <w:spacing w:val="-6"/>
          <w:w w:val="110"/>
        </w:rPr>
        <w:t xml:space="preserve"> </w:t>
      </w:r>
      <w:r>
        <w:rPr>
          <w:w w:val="110"/>
        </w:rPr>
        <w:t>person.</w:t>
      </w:r>
      <w:r>
        <w:rPr>
          <w:spacing w:val="-6"/>
          <w:w w:val="110"/>
        </w:rPr>
        <w:t xml:space="preserve"> </w:t>
      </w:r>
      <w:r>
        <w:rPr>
          <w:w w:val="110"/>
        </w:rPr>
        <w:t>If</w:t>
      </w:r>
      <w:r>
        <w:rPr>
          <w:spacing w:val="-6"/>
          <w:w w:val="110"/>
        </w:rPr>
        <w:t xml:space="preserve"> </w:t>
      </w:r>
      <w:r>
        <w:rPr>
          <w:w w:val="110"/>
        </w:rPr>
        <w:t>all</w:t>
      </w:r>
      <w:r>
        <w:rPr>
          <w:spacing w:val="-6"/>
          <w:w w:val="110"/>
        </w:rPr>
        <w:t xml:space="preserve"> </w:t>
      </w:r>
      <w:r>
        <w:rPr>
          <w:w w:val="110"/>
        </w:rPr>
        <w:t>the</w:t>
      </w:r>
      <w:r>
        <w:rPr>
          <w:spacing w:val="-6"/>
          <w:w w:val="110"/>
        </w:rPr>
        <w:t xml:space="preserve"> </w:t>
      </w:r>
      <w:r>
        <w:rPr>
          <w:w w:val="110"/>
        </w:rPr>
        <w:t>heirs</w:t>
      </w:r>
      <w:r>
        <w:rPr>
          <w:spacing w:val="-6"/>
          <w:w w:val="110"/>
        </w:rPr>
        <w:t xml:space="preserve"> </w:t>
      </w:r>
      <w:r>
        <w:rPr>
          <w:w w:val="110"/>
        </w:rPr>
        <w:t>do</w:t>
      </w:r>
      <w:r>
        <w:rPr>
          <w:spacing w:val="-6"/>
          <w:w w:val="110"/>
        </w:rPr>
        <w:t xml:space="preserve"> </w:t>
      </w:r>
      <w:r>
        <w:rPr>
          <w:w w:val="110"/>
        </w:rPr>
        <w:t>not</w:t>
      </w:r>
      <w:r>
        <w:rPr>
          <w:spacing w:val="-6"/>
          <w:w w:val="110"/>
        </w:rPr>
        <w:t xml:space="preserve"> </w:t>
      </w:r>
      <w:r>
        <w:rPr>
          <w:w w:val="110"/>
        </w:rPr>
        <w:t>agree</w:t>
      </w:r>
      <w:r>
        <w:rPr>
          <w:spacing w:val="-6"/>
          <w:w w:val="110"/>
        </w:rPr>
        <w:t xml:space="preserve"> </w:t>
      </w:r>
      <w:r>
        <w:rPr>
          <w:w w:val="110"/>
        </w:rPr>
        <w:t>on</w:t>
      </w:r>
      <w:r>
        <w:rPr>
          <w:spacing w:val="-6"/>
          <w:w w:val="110"/>
        </w:rPr>
        <w:t xml:space="preserve"> </w:t>
      </w:r>
      <w:r>
        <w:rPr>
          <w:w w:val="110"/>
        </w:rPr>
        <w:t>the</w:t>
      </w:r>
      <w:r>
        <w:rPr>
          <w:spacing w:val="-6"/>
          <w:w w:val="110"/>
        </w:rPr>
        <w:t xml:space="preserve"> </w:t>
      </w:r>
      <w:r>
        <w:rPr>
          <w:w w:val="110"/>
        </w:rPr>
        <w:t>appointment</w:t>
      </w:r>
      <w:r>
        <w:rPr>
          <w:spacing w:val="-7"/>
          <w:w w:val="110"/>
        </w:rPr>
        <w:t xml:space="preserve"> </w:t>
      </w:r>
      <w:r>
        <w:rPr>
          <w:w w:val="110"/>
        </w:rPr>
        <w:t>of</w:t>
      </w:r>
      <w:r>
        <w:rPr>
          <w:spacing w:val="-6"/>
          <w:w w:val="110"/>
        </w:rPr>
        <w:t xml:space="preserve"> </w:t>
      </w:r>
      <w:r>
        <w:rPr>
          <w:w w:val="110"/>
        </w:rPr>
        <w:t xml:space="preserve">the </w:t>
      </w:r>
      <w:r>
        <w:t>person,</w:t>
      </w:r>
      <w:r>
        <w:rPr>
          <w:spacing w:val="39"/>
        </w:rPr>
        <w:t xml:space="preserve"> </w:t>
      </w:r>
      <w:r>
        <w:t>court</w:t>
      </w:r>
      <w:r>
        <w:rPr>
          <w:spacing w:val="39"/>
        </w:rPr>
        <w:t xml:space="preserve"> </w:t>
      </w:r>
      <w:r>
        <w:t>may,</w:t>
      </w:r>
      <w:r>
        <w:rPr>
          <w:spacing w:val="39"/>
        </w:rPr>
        <w:t xml:space="preserve"> </w:t>
      </w:r>
      <w:r>
        <w:t>upon</w:t>
      </w:r>
      <w:r>
        <w:rPr>
          <w:spacing w:val="39"/>
        </w:rPr>
        <w:t xml:space="preserve"> </w:t>
      </w:r>
      <w:r>
        <w:t>hearing</w:t>
      </w:r>
      <w:r>
        <w:rPr>
          <w:spacing w:val="39"/>
        </w:rPr>
        <w:t xml:space="preserve"> </w:t>
      </w:r>
      <w:r>
        <w:t>reasons</w:t>
      </w:r>
      <w:r>
        <w:rPr>
          <w:spacing w:val="39"/>
        </w:rPr>
        <w:t xml:space="preserve"> </w:t>
      </w:r>
      <w:r>
        <w:t>of</w:t>
      </w:r>
      <w:r>
        <w:rPr>
          <w:spacing w:val="39"/>
        </w:rPr>
        <w:t xml:space="preserve"> </w:t>
      </w:r>
      <w:r>
        <w:t>the</w:t>
      </w:r>
      <w:r>
        <w:rPr>
          <w:spacing w:val="39"/>
        </w:rPr>
        <w:t xml:space="preserve"> </w:t>
      </w:r>
      <w:r>
        <w:t>heirs,</w:t>
      </w:r>
      <w:r>
        <w:rPr>
          <w:spacing w:val="39"/>
        </w:rPr>
        <w:t xml:space="preserve"> </w:t>
      </w:r>
      <w:r>
        <w:t>appoint</w:t>
      </w:r>
      <w:r>
        <w:rPr>
          <w:spacing w:val="39"/>
        </w:rPr>
        <w:t xml:space="preserve"> </w:t>
      </w:r>
      <w:r>
        <w:t>at</w:t>
      </w:r>
      <w:r>
        <w:rPr>
          <w:spacing w:val="39"/>
        </w:rPr>
        <w:t xml:space="preserve"> </w:t>
      </w:r>
      <w:r>
        <w:t>its</w:t>
      </w:r>
      <w:r>
        <w:rPr>
          <w:spacing w:val="39"/>
        </w:rPr>
        <w:t xml:space="preserve"> </w:t>
      </w:r>
      <w:r>
        <w:t>own</w:t>
      </w:r>
      <w:r>
        <w:rPr>
          <w:spacing w:val="39"/>
        </w:rPr>
        <w:t xml:space="preserve"> </w:t>
      </w:r>
      <w:r>
        <w:t>discretion</w:t>
      </w:r>
      <w:r>
        <w:rPr>
          <w:spacing w:val="39"/>
        </w:rPr>
        <w:t xml:space="preserve"> </w:t>
      </w:r>
      <w:r>
        <w:t>the</w:t>
      </w:r>
      <w:r>
        <w:rPr>
          <w:spacing w:val="39"/>
        </w:rPr>
        <w:t xml:space="preserve"> </w:t>
      </w:r>
      <w:r>
        <w:t>person</w:t>
      </w:r>
      <w:r>
        <w:rPr>
          <w:spacing w:val="39"/>
        </w:rPr>
        <w:t xml:space="preserve"> </w:t>
      </w:r>
      <w:r>
        <w:t xml:space="preserve">whom </w:t>
      </w:r>
      <w:r>
        <w:rPr>
          <w:w w:val="110"/>
        </w:rPr>
        <w:t>shall</w:t>
      </w:r>
      <w:r>
        <w:rPr>
          <w:spacing w:val="-10"/>
          <w:w w:val="110"/>
        </w:rPr>
        <w:t xml:space="preserve"> </w:t>
      </w:r>
      <w:r>
        <w:rPr>
          <w:w w:val="110"/>
        </w:rPr>
        <w:t>be,</w:t>
      </w:r>
      <w:r>
        <w:rPr>
          <w:spacing w:val="-10"/>
          <w:w w:val="110"/>
        </w:rPr>
        <w:t xml:space="preserve"> </w:t>
      </w:r>
      <w:r>
        <w:rPr>
          <w:w w:val="110"/>
        </w:rPr>
        <w:t>to</w:t>
      </w:r>
      <w:r>
        <w:rPr>
          <w:spacing w:val="-10"/>
          <w:w w:val="110"/>
        </w:rPr>
        <w:t xml:space="preserve"> </w:t>
      </w:r>
      <w:r>
        <w:rPr>
          <w:w w:val="110"/>
        </w:rPr>
        <w:t>the</w:t>
      </w:r>
      <w:r>
        <w:rPr>
          <w:spacing w:val="-10"/>
          <w:w w:val="110"/>
        </w:rPr>
        <w:t xml:space="preserve"> </w:t>
      </w:r>
      <w:r>
        <w:rPr>
          <w:w w:val="110"/>
        </w:rPr>
        <w:t>possible</w:t>
      </w:r>
      <w:r>
        <w:rPr>
          <w:spacing w:val="-10"/>
          <w:w w:val="110"/>
        </w:rPr>
        <w:t xml:space="preserve"> </w:t>
      </w:r>
      <w:r>
        <w:rPr>
          <w:w w:val="110"/>
        </w:rPr>
        <w:t>extent,</w:t>
      </w:r>
      <w:r>
        <w:rPr>
          <w:spacing w:val="-10"/>
          <w:w w:val="110"/>
        </w:rPr>
        <w:t xml:space="preserve"> </w:t>
      </w:r>
      <w:r>
        <w:rPr>
          <w:w w:val="110"/>
        </w:rPr>
        <w:t>from</w:t>
      </w:r>
      <w:r>
        <w:rPr>
          <w:spacing w:val="-10"/>
          <w:w w:val="110"/>
        </w:rPr>
        <w:t xml:space="preserve"> </w:t>
      </w:r>
      <w:r>
        <w:rPr>
          <w:w w:val="110"/>
        </w:rPr>
        <w:t>among</w:t>
      </w:r>
      <w:r>
        <w:rPr>
          <w:spacing w:val="-10"/>
          <w:w w:val="110"/>
        </w:rPr>
        <w:t xml:space="preserve"> </w:t>
      </w:r>
      <w:r>
        <w:rPr>
          <w:w w:val="110"/>
        </w:rPr>
        <w:t>the</w:t>
      </w:r>
      <w:r>
        <w:rPr>
          <w:spacing w:val="-10"/>
          <w:w w:val="110"/>
        </w:rPr>
        <w:t xml:space="preserve"> </w:t>
      </w:r>
      <w:r>
        <w:rPr>
          <w:w w:val="110"/>
        </w:rPr>
        <w:t>heirs.</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2062:</w:t>
      </w:r>
    </w:p>
    <w:p w:rsidR="00C17534" w:rsidRDefault="003F5CB7">
      <w:pPr>
        <w:pStyle w:val="ListParagraph"/>
        <w:numPr>
          <w:ilvl w:val="0"/>
          <w:numId w:val="65"/>
        </w:numPr>
        <w:tabs>
          <w:tab w:val="left" w:pos="980"/>
        </w:tabs>
        <w:spacing w:line="249" w:lineRule="auto"/>
        <w:ind w:right="358"/>
        <w:rPr>
          <w:sz w:val="24"/>
        </w:rPr>
      </w:pPr>
      <w:r>
        <w:rPr>
          <w:w w:val="110"/>
          <w:sz w:val="24"/>
        </w:rPr>
        <w:t>If testator has appointed executor for the inheritance, court shall be obligated to endorse the appointment of testator.</w:t>
      </w:r>
    </w:p>
    <w:p w:rsidR="00C17534" w:rsidRDefault="003F5CB7">
      <w:pPr>
        <w:pStyle w:val="ListParagraph"/>
        <w:numPr>
          <w:ilvl w:val="0"/>
          <w:numId w:val="65"/>
        </w:numPr>
        <w:tabs>
          <w:tab w:val="left" w:pos="979"/>
        </w:tabs>
        <w:spacing w:before="122"/>
        <w:ind w:left="979" w:hanging="379"/>
        <w:rPr>
          <w:sz w:val="24"/>
        </w:rPr>
      </w:pPr>
      <w:r>
        <w:rPr>
          <w:sz w:val="24"/>
        </w:rPr>
        <w:t>All</w:t>
      </w:r>
      <w:r>
        <w:rPr>
          <w:spacing w:val="23"/>
          <w:sz w:val="24"/>
        </w:rPr>
        <w:t xml:space="preserve"> </w:t>
      </w:r>
      <w:r>
        <w:rPr>
          <w:sz w:val="24"/>
        </w:rPr>
        <w:t>provisions</w:t>
      </w:r>
      <w:r>
        <w:rPr>
          <w:spacing w:val="24"/>
          <w:sz w:val="24"/>
        </w:rPr>
        <w:t xml:space="preserve"> </w:t>
      </w:r>
      <w:r>
        <w:rPr>
          <w:sz w:val="24"/>
        </w:rPr>
        <w:t>on</w:t>
      </w:r>
      <w:r>
        <w:rPr>
          <w:spacing w:val="23"/>
          <w:sz w:val="24"/>
        </w:rPr>
        <w:t xml:space="preserve"> </w:t>
      </w:r>
      <w:r>
        <w:rPr>
          <w:sz w:val="24"/>
        </w:rPr>
        <w:t>administrator</w:t>
      </w:r>
      <w:r>
        <w:rPr>
          <w:spacing w:val="24"/>
          <w:sz w:val="24"/>
        </w:rPr>
        <w:t xml:space="preserve"> </w:t>
      </w:r>
      <w:r>
        <w:rPr>
          <w:sz w:val="24"/>
        </w:rPr>
        <w:t>shall</w:t>
      </w:r>
      <w:r>
        <w:rPr>
          <w:spacing w:val="23"/>
          <w:sz w:val="24"/>
        </w:rPr>
        <w:t xml:space="preserve"> </w:t>
      </w:r>
      <w:r>
        <w:rPr>
          <w:sz w:val="24"/>
        </w:rPr>
        <w:t>apply</w:t>
      </w:r>
      <w:r>
        <w:rPr>
          <w:spacing w:val="24"/>
          <w:sz w:val="24"/>
        </w:rPr>
        <w:t xml:space="preserve"> </w:t>
      </w:r>
      <w:r>
        <w:rPr>
          <w:sz w:val="24"/>
        </w:rPr>
        <w:t>to</w:t>
      </w:r>
      <w:r>
        <w:rPr>
          <w:spacing w:val="23"/>
          <w:sz w:val="24"/>
        </w:rPr>
        <w:t xml:space="preserve"> </w:t>
      </w:r>
      <w:r>
        <w:rPr>
          <w:sz w:val="24"/>
        </w:rPr>
        <w:t>executor</w:t>
      </w:r>
      <w:r>
        <w:rPr>
          <w:spacing w:val="23"/>
          <w:sz w:val="24"/>
        </w:rPr>
        <w:t xml:space="preserve"> </w:t>
      </w:r>
      <w:r>
        <w:rPr>
          <w:sz w:val="24"/>
        </w:rPr>
        <w:t>of</w:t>
      </w:r>
      <w:r>
        <w:rPr>
          <w:spacing w:val="24"/>
          <w:sz w:val="24"/>
        </w:rPr>
        <w:t xml:space="preserve"> </w:t>
      </w:r>
      <w:r>
        <w:rPr>
          <w:sz w:val="24"/>
        </w:rPr>
        <w:t>the</w:t>
      </w:r>
      <w:r>
        <w:rPr>
          <w:spacing w:val="23"/>
          <w:sz w:val="24"/>
        </w:rPr>
        <w:t xml:space="preserve"> </w:t>
      </w:r>
      <w:r>
        <w:rPr>
          <w:spacing w:val="-2"/>
          <w:sz w:val="24"/>
        </w:rPr>
        <w:t>inheritance.</w:t>
      </w:r>
    </w:p>
    <w:p w:rsidR="00C17534" w:rsidRDefault="00C17534">
      <w:pPr>
        <w:pStyle w:val="BodyText"/>
        <w:spacing w:before="56"/>
      </w:pPr>
    </w:p>
    <w:p w:rsidR="00C17534" w:rsidRDefault="003F5CB7">
      <w:pPr>
        <w:pStyle w:val="Heading4"/>
      </w:pPr>
      <w:r>
        <w:t>Article</w:t>
      </w:r>
      <w:r>
        <w:rPr>
          <w:spacing w:val="17"/>
        </w:rPr>
        <w:t xml:space="preserve"> </w:t>
      </w:r>
      <w:r>
        <w:rPr>
          <w:spacing w:val="-2"/>
        </w:rPr>
        <w:t>2063:</w:t>
      </w:r>
    </w:p>
    <w:p w:rsidR="00C17534" w:rsidRDefault="003F5CB7">
      <w:pPr>
        <w:pStyle w:val="BodyText"/>
        <w:spacing w:line="249" w:lineRule="auto"/>
        <w:ind w:left="560" w:right="356"/>
        <w:jc w:val="both"/>
      </w:pPr>
      <w:r>
        <w:rPr>
          <w:w w:val="105"/>
        </w:rPr>
        <w:t>Financial</w:t>
      </w:r>
      <w:r>
        <w:rPr>
          <w:spacing w:val="-6"/>
          <w:w w:val="105"/>
        </w:rPr>
        <w:t xml:space="preserve"> </w:t>
      </w:r>
      <w:r>
        <w:rPr>
          <w:w w:val="105"/>
        </w:rPr>
        <w:t>officer</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court</w:t>
      </w:r>
      <w:r>
        <w:rPr>
          <w:spacing w:val="-6"/>
          <w:w w:val="105"/>
        </w:rPr>
        <w:t xml:space="preserve"> </w:t>
      </w:r>
      <w:r>
        <w:rPr>
          <w:w w:val="105"/>
        </w:rPr>
        <w:t>shall</w:t>
      </w:r>
      <w:r>
        <w:rPr>
          <w:spacing w:val="-6"/>
          <w:w w:val="105"/>
        </w:rPr>
        <w:t xml:space="preserve"> </w:t>
      </w:r>
      <w:r>
        <w:rPr>
          <w:w w:val="105"/>
        </w:rPr>
        <w:t>regularly</w:t>
      </w:r>
      <w:r>
        <w:rPr>
          <w:spacing w:val="-6"/>
          <w:w w:val="105"/>
        </w:rPr>
        <w:t xml:space="preserve"> </w:t>
      </w:r>
      <w:r>
        <w:rPr>
          <w:w w:val="105"/>
        </w:rPr>
        <w:t>record,</w:t>
      </w:r>
      <w:r>
        <w:rPr>
          <w:spacing w:val="-6"/>
          <w:w w:val="105"/>
        </w:rPr>
        <w:t xml:space="preserve"> </w:t>
      </w:r>
      <w:r>
        <w:rPr>
          <w:w w:val="105"/>
        </w:rPr>
        <w:t>in</w:t>
      </w:r>
      <w:r>
        <w:rPr>
          <w:spacing w:val="-6"/>
          <w:w w:val="105"/>
        </w:rPr>
        <w:t xml:space="preserve"> </w:t>
      </w:r>
      <w:r>
        <w:rPr>
          <w:w w:val="105"/>
        </w:rPr>
        <w:t>a</w:t>
      </w:r>
      <w:r>
        <w:rPr>
          <w:spacing w:val="-6"/>
          <w:w w:val="105"/>
        </w:rPr>
        <w:t xml:space="preserve"> </w:t>
      </w:r>
      <w:r>
        <w:rPr>
          <w:w w:val="105"/>
        </w:rPr>
        <w:t>special</w:t>
      </w:r>
      <w:r>
        <w:rPr>
          <w:spacing w:val="-6"/>
          <w:w w:val="105"/>
        </w:rPr>
        <w:t xml:space="preserve"> </w:t>
      </w:r>
      <w:r>
        <w:rPr>
          <w:w w:val="105"/>
        </w:rPr>
        <w:t>book,</w:t>
      </w:r>
      <w:r>
        <w:rPr>
          <w:spacing w:val="-6"/>
          <w:w w:val="105"/>
        </w:rPr>
        <w:t xml:space="preserve"> </w:t>
      </w:r>
      <w:r>
        <w:rPr>
          <w:w w:val="105"/>
        </w:rPr>
        <w:t>the</w:t>
      </w:r>
      <w:r>
        <w:rPr>
          <w:spacing w:val="-6"/>
          <w:w w:val="105"/>
        </w:rPr>
        <w:t xml:space="preserve"> </w:t>
      </w:r>
      <w:r>
        <w:rPr>
          <w:w w:val="105"/>
        </w:rPr>
        <w:t>court</w:t>
      </w:r>
      <w:r>
        <w:rPr>
          <w:spacing w:val="-6"/>
          <w:w w:val="105"/>
        </w:rPr>
        <w:t xml:space="preserve"> </w:t>
      </w:r>
      <w:r>
        <w:rPr>
          <w:w w:val="105"/>
        </w:rPr>
        <w:t>orders</w:t>
      </w:r>
      <w:r>
        <w:rPr>
          <w:spacing w:val="-6"/>
          <w:w w:val="105"/>
        </w:rPr>
        <w:t xml:space="preserve"> </w:t>
      </w:r>
      <w:r>
        <w:rPr>
          <w:w w:val="105"/>
        </w:rPr>
        <w:t>on</w:t>
      </w:r>
      <w:r>
        <w:rPr>
          <w:spacing w:val="-6"/>
          <w:w w:val="105"/>
        </w:rPr>
        <w:t xml:space="preserve"> </w:t>
      </w:r>
      <w:r>
        <w:rPr>
          <w:w w:val="105"/>
        </w:rPr>
        <w:t>appointment of administrator and register in the special form personal information of testator of the inheritance including</w:t>
      </w:r>
      <w:r>
        <w:rPr>
          <w:spacing w:val="-6"/>
          <w:w w:val="105"/>
        </w:rPr>
        <w:t xml:space="preserve"> </w:t>
      </w:r>
      <w:r>
        <w:rPr>
          <w:w w:val="105"/>
        </w:rPr>
        <w:t>names</w:t>
      </w:r>
      <w:r>
        <w:rPr>
          <w:spacing w:val="-6"/>
          <w:w w:val="105"/>
        </w:rPr>
        <w:t xml:space="preserve"> </w:t>
      </w:r>
      <w:r>
        <w:rPr>
          <w:w w:val="105"/>
        </w:rPr>
        <w:t>of</w:t>
      </w:r>
      <w:r>
        <w:rPr>
          <w:spacing w:val="-6"/>
          <w:w w:val="105"/>
        </w:rPr>
        <w:t xml:space="preserve"> </w:t>
      </w:r>
      <w:r>
        <w:rPr>
          <w:w w:val="105"/>
        </w:rPr>
        <w:t>heirs</w:t>
      </w:r>
      <w:r>
        <w:rPr>
          <w:spacing w:val="-6"/>
          <w:w w:val="105"/>
        </w:rPr>
        <w:t xml:space="preserve"> </w:t>
      </w:r>
      <w:r>
        <w:rPr>
          <w:w w:val="105"/>
        </w:rPr>
        <w:t>in</w:t>
      </w:r>
      <w:r>
        <w:rPr>
          <w:spacing w:val="-6"/>
          <w:w w:val="105"/>
        </w:rPr>
        <w:t xml:space="preserve"> </w:t>
      </w:r>
      <w:r>
        <w:rPr>
          <w:w w:val="105"/>
        </w:rPr>
        <w:t>Abjad</w:t>
      </w:r>
      <w:r>
        <w:rPr>
          <w:spacing w:val="-6"/>
          <w:w w:val="105"/>
        </w:rPr>
        <w:t xml:space="preserve"> </w:t>
      </w:r>
      <w:r>
        <w:rPr>
          <w:w w:val="105"/>
        </w:rPr>
        <w:t>letters.</w:t>
      </w:r>
      <w:r>
        <w:rPr>
          <w:spacing w:val="-6"/>
          <w:w w:val="105"/>
        </w:rPr>
        <w:t xml:space="preserve"> </w:t>
      </w:r>
      <w:r>
        <w:rPr>
          <w:w w:val="105"/>
        </w:rPr>
        <w:t>The</w:t>
      </w:r>
      <w:r>
        <w:rPr>
          <w:spacing w:val="-6"/>
          <w:w w:val="105"/>
        </w:rPr>
        <w:t xml:space="preserve"> </w:t>
      </w:r>
      <w:r>
        <w:rPr>
          <w:w w:val="105"/>
        </w:rPr>
        <w:t>mentioned</w:t>
      </w:r>
      <w:r>
        <w:rPr>
          <w:spacing w:val="-6"/>
          <w:w w:val="105"/>
        </w:rPr>
        <w:t xml:space="preserve"> </w:t>
      </w:r>
      <w:r>
        <w:rPr>
          <w:w w:val="105"/>
        </w:rPr>
        <w:t>officer</w:t>
      </w:r>
      <w:r>
        <w:rPr>
          <w:spacing w:val="-6"/>
          <w:w w:val="105"/>
        </w:rPr>
        <w:t xml:space="preserve"> </w:t>
      </w:r>
      <w:r>
        <w:rPr>
          <w:w w:val="105"/>
        </w:rPr>
        <w:t>shall</w:t>
      </w:r>
      <w:r>
        <w:rPr>
          <w:spacing w:val="-6"/>
          <w:w w:val="105"/>
        </w:rPr>
        <w:t xml:space="preserve"> </w:t>
      </w:r>
      <w:r>
        <w:rPr>
          <w:w w:val="105"/>
        </w:rPr>
        <w:t>be</w:t>
      </w:r>
      <w:r>
        <w:rPr>
          <w:spacing w:val="-6"/>
          <w:w w:val="105"/>
        </w:rPr>
        <w:t xml:space="preserve"> </w:t>
      </w:r>
      <w:r>
        <w:rPr>
          <w:w w:val="105"/>
        </w:rPr>
        <w:t>obligated</w:t>
      </w:r>
      <w:r>
        <w:rPr>
          <w:spacing w:val="-6"/>
          <w:w w:val="105"/>
        </w:rPr>
        <w:t xml:space="preserve"> </w:t>
      </w:r>
      <w:r>
        <w:rPr>
          <w:w w:val="105"/>
        </w:rPr>
        <w:t>t</w:t>
      </w:r>
      <w:r>
        <w:rPr>
          <w:w w:val="105"/>
        </w:rPr>
        <w:t>o</w:t>
      </w:r>
      <w:r>
        <w:rPr>
          <w:spacing w:val="-6"/>
          <w:w w:val="105"/>
        </w:rPr>
        <w:t xml:space="preserve"> </w:t>
      </w:r>
      <w:r>
        <w:rPr>
          <w:w w:val="105"/>
        </w:rPr>
        <w:t>record</w:t>
      </w:r>
      <w:r>
        <w:rPr>
          <w:spacing w:val="-5"/>
          <w:w w:val="105"/>
        </w:rPr>
        <w:t xml:space="preserve"> </w:t>
      </w:r>
      <w:r>
        <w:rPr>
          <w:w w:val="105"/>
        </w:rPr>
        <w:t>all</w:t>
      </w:r>
      <w:r>
        <w:rPr>
          <w:spacing w:val="-6"/>
          <w:w w:val="105"/>
        </w:rPr>
        <w:t xml:space="preserve"> </w:t>
      </w:r>
      <w:r>
        <w:rPr>
          <w:w w:val="105"/>
        </w:rPr>
        <w:t>orders on removal and withdrawal on the observation column of the registry form.</w:t>
      </w:r>
    </w:p>
    <w:p w:rsidR="00C17534" w:rsidRDefault="00C17534">
      <w:pPr>
        <w:pStyle w:val="BodyText"/>
        <w:spacing w:before="48"/>
      </w:pPr>
    </w:p>
    <w:p w:rsidR="00C17534" w:rsidRDefault="003F5CB7">
      <w:pPr>
        <w:pStyle w:val="Heading4"/>
      </w:pPr>
      <w:r>
        <w:t>Article</w:t>
      </w:r>
      <w:r>
        <w:rPr>
          <w:spacing w:val="17"/>
        </w:rPr>
        <w:t xml:space="preserve"> </w:t>
      </w:r>
      <w:r>
        <w:rPr>
          <w:spacing w:val="-2"/>
        </w:rPr>
        <w:t>2064:</w:t>
      </w:r>
    </w:p>
    <w:p w:rsidR="00C17534" w:rsidRDefault="003F5CB7">
      <w:pPr>
        <w:pStyle w:val="BodyText"/>
        <w:spacing w:line="249" w:lineRule="auto"/>
        <w:ind w:left="560" w:right="358"/>
        <w:jc w:val="both"/>
      </w:pPr>
      <w:r>
        <w:rPr>
          <w:w w:val="110"/>
        </w:rPr>
        <w:t>Record</w:t>
      </w:r>
      <w:r>
        <w:rPr>
          <w:spacing w:val="-1"/>
          <w:w w:val="110"/>
        </w:rPr>
        <w:t xml:space="preserve"> </w:t>
      </w:r>
      <w:r>
        <w:rPr>
          <w:w w:val="110"/>
        </w:rPr>
        <w:t>of</w:t>
      </w:r>
      <w:r>
        <w:rPr>
          <w:spacing w:val="-1"/>
          <w:w w:val="110"/>
        </w:rPr>
        <w:t xml:space="preserve"> </w:t>
      </w:r>
      <w:r>
        <w:rPr>
          <w:w w:val="110"/>
        </w:rPr>
        <w:t>the</w:t>
      </w:r>
      <w:r>
        <w:rPr>
          <w:spacing w:val="-1"/>
          <w:w w:val="110"/>
        </w:rPr>
        <w:t xml:space="preserve"> </w:t>
      </w:r>
      <w:r>
        <w:rPr>
          <w:w w:val="110"/>
        </w:rPr>
        <w:t>issued</w:t>
      </w:r>
      <w:r>
        <w:rPr>
          <w:spacing w:val="-1"/>
          <w:w w:val="110"/>
        </w:rPr>
        <w:t xml:space="preserve"> </w:t>
      </w:r>
      <w:r>
        <w:rPr>
          <w:w w:val="110"/>
        </w:rPr>
        <w:t>orders</w:t>
      </w:r>
      <w:r>
        <w:rPr>
          <w:spacing w:val="-1"/>
          <w:w w:val="110"/>
        </w:rPr>
        <w:t xml:space="preserve"> </w:t>
      </w:r>
      <w:r>
        <w:rPr>
          <w:w w:val="110"/>
        </w:rPr>
        <w:t>on</w:t>
      </w:r>
      <w:r>
        <w:rPr>
          <w:spacing w:val="-1"/>
          <w:w w:val="110"/>
        </w:rPr>
        <w:t xml:space="preserve"> </w:t>
      </w:r>
      <w:r>
        <w:rPr>
          <w:w w:val="110"/>
        </w:rPr>
        <w:t>appointment</w:t>
      </w:r>
      <w:r>
        <w:rPr>
          <w:spacing w:val="-2"/>
          <w:w w:val="110"/>
        </w:rPr>
        <w:t xml:space="preserve"> </w:t>
      </w:r>
      <w:r>
        <w:rPr>
          <w:w w:val="110"/>
        </w:rPr>
        <w:t>of</w:t>
      </w:r>
      <w:r>
        <w:rPr>
          <w:spacing w:val="-1"/>
          <w:w w:val="110"/>
        </w:rPr>
        <w:t xml:space="preserve"> </w:t>
      </w:r>
      <w:r>
        <w:rPr>
          <w:w w:val="110"/>
        </w:rPr>
        <w:t>administrator</w:t>
      </w:r>
      <w:r>
        <w:rPr>
          <w:spacing w:val="-2"/>
          <w:w w:val="110"/>
        </w:rPr>
        <w:t xml:space="preserve"> </w:t>
      </w:r>
      <w:r>
        <w:rPr>
          <w:w w:val="110"/>
        </w:rPr>
        <w:t>shall</w:t>
      </w:r>
      <w:r>
        <w:rPr>
          <w:spacing w:val="-1"/>
          <w:w w:val="110"/>
        </w:rPr>
        <w:t xml:space="preserve"> </w:t>
      </w:r>
      <w:r>
        <w:rPr>
          <w:w w:val="110"/>
        </w:rPr>
        <w:t>have</w:t>
      </w:r>
      <w:r>
        <w:rPr>
          <w:spacing w:val="-1"/>
          <w:w w:val="110"/>
        </w:rPr>
        <w:t xml:space="preserve"> </w:t>
      </w:r>
      <w:r>
        <w:rPr>
          <w:w w:val="110"/>
        </w:rPr>
        <w:t>the</w:t>
      </w:r>
      <w:r>
        <w:rPr>
          <w:spacing w:val="-1"/>
          <w:w w:val="110"/>
        </w:rPr>
        <w:t xml:space="preserve"> </w:t>
      </w:r>
      <w:r>
        <w:rPr>
          <w:w w:val="110"/>
        </w:rPr>
        <w:t>same</w:t>
      </w:r>
      <w:r>
        <w:rPr>
          <w:spacing w:val="-1"/>
          <w:w w:val="110"/>
        </w:rPr>
        <w:t xml:space="preserve"> </w:t>
      </w:r>
      <w:r>
        <w:rPr>
          <w:w w:val="110"/>
        </w:rPr>
        <w:t>effects</w:t>
      </w:r>
      <w:r>
        <w:rPr>
          <w:spacing w:val="-1"/>
          <w:w w:val="110"/>
        </w:rPr>
        <w:t xml:space="preserve"> </w:t>
      </w:r>
      <w:r>
        <w:rPr>
          <w:w w:val="110"/>
        </w:rPr>
        <w:t>on</w:t>
      </w:r>
      <w:r>
        <w:rPr>
          <w:spacing w:val="-1"/>
          <w:w w:val="110"/>
        </w:rPr>
        <w:t xml:space="preserve"> </w:t>
      </w:r>
      <w:r>
        <w:rPr>
          <w:w w:val="110"/>
        </w:rPr>
        <w:t>those persons</w:t>
      </w:r>
      <w:r>
        <w:rPr>
          <w:spacing w:val="-17"/>
          <w:w w:val="110"/>
        </w:rPr>
        <w:t xml:space="preserve"> </w:t>
      </w:r>
      <w:r>
        <w:rPr>
          <w:w w:val="110"/>
        </w:rPr>
        <w:t>who</w:t>
      </w:r>
      <w:r>
        <w:rPr>
          <w:spacing w:val="-16"/>
          <w:w w:val="110"/>
        </w:rPr>
        <w:t xml:space="preserve"> </w:t>
      </w:r>
      <w:r>
        <w:rPr>
          <w:w w:val="110"/>
        </w:rPr>
        <w:t>deal</w:t>
      </w:r>
      <w:r>
        <w:rPr>
          <w:spacing w:val="-17"/>
          <w:w w:val="110"/>
        </w:rPr>
        <w:t xml:space="preserve"> </w:t>
      </w:r>
      <w:r>
        <w:rPr>
          <w:w w:val="110"/>
        </w:rPr>
        <w:t>with</w:t>
      </w:r>
      <w:r>
        <w:rPr>
          <w:spacing w:val="-16"/>
          <w:w w:val="110"/>
        </w:rPr>
        <w:t xml:space="preserve"> </w:t>
      </w:r>
      <w:r>
        <w:rPr>
          <w:w w:val="110"/>
        </w:rPr>
        <w:t>the</w:t>
      </w:r>
      <w:r>
        <w:rPr>
          <w:spacing w:val="-17"/>
          <w:w w:val="110"/>
        </w:rPr>
        <w:t xml:space="preserve"> </w:t>
      </w:r>
      <w:r>
        <w:rPr>
          <w:w w:val="110"/>
        </w:rPr>
        <w:t>heirs</w:t>
      </w:r>
      <w:r>
        <w:rPr>
          <w:spacing w:val="-16"/>
          <w:w w:val="110"/>
        </w:rPr>
        <w:t xml:space="preserve"> </w:t>
      </w:r>
      <w:r>
        <w:rPr>
          <w:w w:val="110"/>
        </w:rPr>
        <w:t>regarding</w:t>
      </w:r>
      <w:r>
        <w:rPr>
          <w:spacing w:val="-17"/>
          <w:w w:val="110"/>
        </w:rPr>
        <w:t xml:space="preserve"> </w:t>
      </w:r>
      <w:r>
        <w:rPr>
          <w:w w:val="110"/>
        </w:rPr>
        <w:t>the</w:t>
      </w:r>
      <w:r>
        <w:rPr>
          <w:spacing w:val="-16"/>
          <w:w w:val="110"/>
        </w:rPr>
        <w:t xml:space="preserve"> </w:t>
      </w:r>
      <w:r>
        <w:rPr>
          <w:w w:val="110"/>
        </w:rPr>
        <w:t>real</w:t>
      </w:r>
      <w:r>
        <w:rPr>
          <w:spacing w:val="-17"/>
          <w:w w:val="110"/>
        </w:rPr>
        <w:t xml:space="preserve"> </w:t>
      </w:r>
      <w:r>
        <w:rPr>
          <w:w w:val="110"/>
        </w:rPr>
        <w:t>estate</w:t>
      </w:r>
      <w:r>
        <w:rPr>
          <w:spacing w:val="-16"/>
          <w:w w:val="110"/>
        </w:rPr>
        <w:t xml:space="preserve"> </w:t>
      </w:r>
      <w:r>
        <w:rPr>
          <w:w w:val="110"/>
        </w:rPr>
        <w:t>inheritance</w:t>
      </w:r>
      <w:r>
        <w:rPr>
          <w:spacing w:val="-17"/>
          <w:w w:val="110"/>
        </w:rPr>
        <w:t xml:space="preserve"> </w:t>
      </w:r>
      <w:r>
        <w:rPr>
          <w:w w:val="110"/>
        </w:rPr>
        <w:t>as</w:t>
      </w:r>
      <w:r>
        <w:rPr>
          <w:spacing w:val="-16"/>
          <w:w w:val="110"/>
        </w:rPr>
        <w:t xml:space="preserve"> </w:t>
      </w:r>
      <w:r>
        <w:rPr>
          <w:w w:val="110"/>
        </w:rPr>
        <w:t>those</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measures</w:t>
      </w:r>
      <w:r>
        <w:rPr>
          <w:spacing w:val="-16"/>
          <w:w w:val="110"/>
        </w:rPr>
        <w:t xml:space="preserve"> </w:t>
      </w:r>
      <w:r>
        <w:rPr>
          <w:w w:val="110"/>
        </w:rPr>
        <w:t xml:space="preserve">stated </w:t>
      </w:r>
      <w:r>
        <w:t>in Article (2102) of this Law.</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2065:</w:t>
      </w:r>
    </w:p>
    <w:p w:rsidR="00C17534" w:rsidRDefault="003F5CB7">
      <w:pPr>
        <w:pStyle w:val="ListParagraph"/>
        <w:numPr>
          <w:ilvl w:val="0"/>
          <w:numId w:val="64"/>
        </w:numPr>
        <w:tabs>
          <w:tab w:val="left" w:pos="980"/>
        </w:tabs>
        <w:spacing w:line="249" w:lineRule="auto"/>
        <w:ind w:right="360"/>
        <w:rPr>
          <w:sz w:val="24"/>
        </w:rPr>
      </w:pPr>
      <w:r>
        <w:rPr>
          <w:w w:val="110"/>
          <w:sz w:val="24"/>
        </w:rPr>
        <w:t>Once</w:t>
      </w:r>
      <w:r>
        <w:rPr>
          <w:spacing w:val="-17"/>
          <w:w w:val="110"/>
          <w:sz w:val="24"/>
        </w:rPr>
        <w:t xml:space="preserve"> </w:t>
      </w:r>
      <w:r>
        <w:rPr>
          <w:w w:val="110"/>
          <w:sz w:val="24"/>
        </w:rPr>
        <w:t>appointed,</w:t>
      </w:r>
      <w:r>
        <w:rPr>
          <w:spacing w:val="-16"/>
          <w:w w:val="110"/>
          <w:sz w:val="24"/>
        </w:rPr>
        <w:t xml:space="preserve"> </w:t>
      </w:r>
      <w:r>
        <w:rPr>
          <w:w w:val="110"/>
          <w:sz w:val="24"/>
        </w:rPr>
        <w:t>administrator</w:t>
      </w:r>
      <w:r>
        <w:rPr>
          <w:spacing w:val="-17"/>
          <w:w w:val="110"/>
          <w:sz w:val="24"/>
        </w:rPr>
        <w:t xml:space="preserve"> </w:t>
      </w:r>
      <w:r>
        <w:rPr>
          <w:w w:val="110"/>
          <w:sz w:val="24"/>
        </w:rPr>
        <w:t>shall</w:t>
      </w:r>
      <w:r>
        <w:rPr>
          <w:spacing w:val="-16"/>
          <w:w w:val="110"/>
          <w:sz w:val="24"/>
        </w:rPr>
        <w:t xml:space="preserve"> </w:t>
      </w:r>
      <w:r>
        <w:rPr>
          <w:w w:val="110"/>
          <w:sz w:val="24"/>
        </w:rPr>
        <w:t>take</w:t>
      </w:r>
      <w:r>
        <w:rPr>
          <w:spacing w:val="-17"/>
          <w:w w:val="110"/>
          <w:sz w:val="24"/>
        </w:rPr>
        <w:t xml:space="preserve"> </w:t>
      </w:r>
      <w:r>
        <w:rPr>
          <w:w w:val="110"/>
          <w:sz w:val="24"/>
        </w:rPr>
        <w:t>delivery</w:t>
      </w:r>
      <w:r>
        <w:rPr>
          <w:spacing w:val="-16"/>
          <w:w w:val="110"/>
          <w:sz w:val="24"/>
        </w:rPr>
        <w:t xml:space="preserve"> </w:t>
      </w:r>
      <w:r>
        <w:rPr>
          <w:w w:val="110"/>
          <w:sz w:val="24"/>
        </w:rPr>
        <w:t>of</w:t>
      </w:r>
      <w:r>
        <w:rPr>
          <w:spacing w:val="-17"/>
          <w:w w:val="110"/>
          <w:sz w:val="24"/>
        </w:rPr>
        <w:t xml:space="preserve"> </w:t>
      </w:r>
      <w:r>
        <w:rPr>
          <w:w w:val="110"/>
          <w:sz w:val="24"/>
        </w:rPr>
        <w:t>the</w:t>
      </w:r>
      <w:r>
        <w:rPr>
          <w:spacing w:val="-16"/>
          <w:w w:val="110"/>
          <w:sz w:val="24"/>
        </w:rPr>
        <w:t xml:space="preserve"> </w:t>
      </w:r>
      <w:r>
        <w:rPr>
          <w:w w:val="110"/>
          <w:sz w:val="24"/>
        </w:rPr>
        <w:t>inheritance</w:t>
      </w:r>
      <w:r>
        <w:rPr>
          <w:spacing w:val="-17"/>
          <w:w w:val="110"/>
          <w:sz w:val="24"/>
        </w:rPr>
        <w:t xml:space="preserve"> </w:t>
      </w:r>
      <w:r>
        <w:rPr>
          <w:w w:val="110"/>
          <w:sz w:val="24"/>
        </w:rPr>
        <w:t>and</w:t>
      </w:r>
      <w:r>
        <w:rPr>
          <w:spacing w:val="-16"/>
          <w:w w:val="110"/>
          <w:sz w:val="24"/>
        </w:rPr>
        <w:t xml:space="preserve"> </w:t>
      </w:r>
      <w:r>
        <w:rPr>
          <w:w w:val="110"/>
          <w:sz w:val="24"/>
        </w:rPr>
        <w:t>administer</w:t>
      </w:r>
      <w:r>
        <w:rPr>
          <w:spacing w:val="-17"/>
          <w:w w:val="110"/>
          <w:sz w:val="24"/>
        </w:rPr>
        <w:t xml:space="preserve"> </w:t>
      </w:r>
      <w:r>
        <w:rPr>
          <w:w w:val="110"/>
          <w:sz w:val="24"/>
        </w:rPr>
        <w:t>them</w:t>
      </w:r>
      <w:r>
        <w:rPr>
          <w:spacing w:val="-16"/>
          <w:w w:val="110"/>
          <w:sz w:val="24"/>
        </w:rPr>
        <w:t xml:space="preserve"> </w:t>
      </w:r>
      <w:r>
        <w:rPr>
          <w:w w:val="110"/>
          <w:sz w:val="24"/>
        </w:rPr>
        <w:t>under observation</w:t>
      </w:r>
      <w:r>
        <w:rPr>
          <w:spacing w:val="-1"/>
          <w:w w:val="110"/>
          <w:sz w:val="24"/>
        </w:rPr>
        <w:t xml:space="preserve"> </w:t>
      </w:r>
      <w:r>
        <w:rPr>
          <w:w w:val="110"/>
          <w:sz w:val="24"/>
        </w:rPr>
        <w:t>and</w:t>
      </w:r>
      <w:r>
        <w:rPr>
          <w:spacing w:val="-1"/>
          <w:w w:val="110"/>
          <w:sz w:val="24"/>
        </w:rPr>
        <w:t xml:space="preserve"> </w:t>
      </w:r>
      <w:r>
        <w:rPr>
          <w:w w:val="110"/>
          <w:sz w:val="24"/>
        </w:rPr>
        <w:t>supervision</w:t>
      </w:r>
      <w:r>
        <w:rPr>
          <w:spacing w:val="-1"/>
          <w:w w:val="110"/>
          <w:sz w:val="24"/>
        </w:rPr>
        <w:t xml:space="preserve"> </w:t>
      </w:r>
      <w:r>
        <w:rPr>
          <w:w w:val="110"/>
          <w:sz w:val="24"/>
        </w:rPr>
        <w:t>of</w:t>
      </w:r>
      <w:r>
        <w:rPr>
          <w:spacing w:val="-1"/>
          <w:w w:val="110"/>
          <w:sz w:val="24"/>
        </w:rPr>
        <w:t xml:space="preserve"> </w:t>
      </w:r>
      <w:r>
        <w:rPr>
          <w:w w:val="110"/>
          <w:sz w:val="24"/>
        </w:rPr>
        <w:t>the</w:t>
      </w:r>
      <w:r>
        <w:rPr>
          <w:spacing w:val="-1"/>
          <w:w w:val="110"/>
          <w:sz w:val="24"/>
        </w:rPr>
        <w:t xml:space="preserve"> </w:t>
      </w:r>
      <w:r>
        <w:rPr>
          <w:w w:val="110"/>
          <w:sz w:val="24"/>
        </w:rPr>
        <w:t>court.</w:t>
      </w:r>
    </w:p>
    <w:p w:rsidR="00C17534" w:rsidRDefault="003F5CB7">
      <w:pPr>
        <w:pStyle w:val="ListParagraph"/>
        <w:numPr>
          <w:ilvl w:val="0"/>
          <w:numId w:val="64"/>
        </w:numPr>
        <w:tabs>
          <w:tab w:val="left" w:pos="980"/>
          <w:tab w:val="left" w:pos="1116"/>
        </w:tabs>
        <w:spacing w:before="122" w:line="249" w:lineRule="auto"/>
        <w:ind w:right="357"/>
        <w:rPr>
          <w:sz w:val="24"/>
        </w:rPr>
      </w:pPr>
      <w:r>
        <w:rPr>
          <w:sz w:val="24"/>
        </w:rPr>
        <w:tab/>
      </w:r>
      <w:r>
        <w:rPr>
          <w:w w:val="105"/>
          <w:sz w:val="24"/>
        </w:rPr>
        <w:t>Expenses of administration, including the fee of administrator appointed by the court, shall be paid out of the whole inheritance.</w:t>
      </w:r>
    </w:p>
    <w:p w:rsidR="00C17534" w:rsidRDefault="00C17534">
      <w:pPr>
        <w:pStyle w:val="ListParagraph"/>
        <w:spacing w:line="249" w:lineRule="auto"/>
        <w:jc w:val="left"/>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495" w:name="Subtopic_6_—_Isolation_of_Inheritance"/>
      <w:bookmarkStart w:id="496" w:name="_bookmark180"/>
      <w:bookmarkEnd w:id="495"/>
      <w:bookmarkEnd w:id="496"/>
      <w:r>
        <w:t>Article</w:t>
      </w:r>
      <w:r>
        <w:rPr>
          <w:spacing w:val="17"/>
        </w:rPr>
        <w:t xml:space="preserve"> </w:t>
      </w:r>
      <w:r>
        <w:rPr>
          <w:spacing w:val="-2"/>
        </w:rPr>
        <w:t>2066:</w:t>
      </w:r>
    </w:p>
    <w:p w:rsidR="00C17534" w:rsidRDefault="003F5CB7">
      <w:pPr>
        <w:pStyle w:val="BodyText"/>
        <w:spacing w:line="249" w:lineRule="auto"/>
        <w:ind w:left="560" w:right="355"/>
        <w:jc w:val="both"/>
      </w:pPr>
      <w:r>
        <w:t xml:space="preserve">Court shall be obligated to take emergency actions, if necessary, on the basis of request of the </w:t>
      </w:r>
      <w:r>
        <w:t xml:space="preserve">concerned </w:t>
      </w:r>
      <w:r>
        <w:rPr>
          <w:w w:val="105"/>
        </w:rPr>
        <w:t>persons, the office of prosecution or its own discretion, especially on stamping the properties and depositing cash money and securities with and valuable things with bank.</w:t>
      </w:r>
    </w:p>
    <w:p w:rsidR="00C17534" w:rsidRDefault="00C17534">
      <w:pPr>
        <w:pStyle w:val="BodyText"/>
        <w:spacing w:before="47"/>
      </w:pPr>
    </w:p>
    <w:p w:rsidR="00C17534" w:rsidRDefault="003F5CB7">
      <w:pPr>
        <w:pStyle w:val="Heading4"/>
      </w:pPr>
      <w:r>
        <w:t>Article</w:t>
      </w:r>
      <w:r>
        <w:rPr>
          <w:spacing w:val="17"/>
        </w:rPr>
        <w:t xml:space="preserve"> </w:t>
      </w:r>
      <w:r>
        <w:rPr>
          <w:spacing w:val="-2"/>
        </w:rPr>
        <w:t>2067:</w:t>
      </w:r>
    </w:p>
    <w:p w:rsidR="00C17534" w:rsidRDefault="003F5CB7">
      <w:pPr>
        <w:pStyle w:val="ListParagraph"/>
        <w:numPr>
          <w:ilvl w:val="0"/>
          <w:numId w:val="63"/>
        </w:numPr>
        <w:tabs>
          <w:tab w:val="left" w:pos="980"/>
        </w:tabs>
        <w:spacing w:line="249" w:lineRule="auto"/>
        <w:ind w:right="357"/>
        <w:jc w:val="both"/>
        <w:rPr>
          <w:sz w:val="24"/>
        </w:rPr>
      </w:pPr>
      <w:r>
        <w:rPr>
          <w:w w:val="105"/>
          <w:sz w:val="24"/>
        </w:rPr>
        <w:t>Administrator</w:t>
      </w:r>
      <w:r>
        <w:rPr>
          <w:spacing w:val="35"/>
          <w:w w:val="105"/>
          <w:sz w:val="24"/>
        </w:rPr>
        <w:t xml:space="preserve"> </w:t>
      </w:r>
      <w:r>
        <w:rPr>
          <w:w w:val="105"/>
          <w:sz w:val="24"/>
        </w:rPr>
        <w:t>shall</w:t>
      </w:r>
      <w:r>
        <w:rPr>
          <w:spacing w:val="35"/>
          <w:w w:val="105"/>
          <w:sz w:val="24"/>
        </w:rPr>
        <w:t xml:space="preserve"> </w:t>
      </w:r>
      <w:r>
        <w:rPr>
          <w:w w:val="105"/>
          <w:sz w:val="24"/>
        </w:rPr>
        <w:t>be</w:t>
      </w:r>
      <w:r>
        <w:rPr>
          <w:spacing w:val="36"/>
          <w:w w:val="105"/>
          <w:sz w:val="24"/>
        </w:rPr>
        <w:t xml:space="preserve"> </w:t>
      </w:r>
      <w:r>
        <w:rPr>
          <w:w w:val="105"/>
          <w:sz w:val="24"/>
        </w:rPr>
        <w:t>obligated</w:t>
      </w:r>
      <w:r>
        <w:rPr>
          <w:spacing w:val="35"/>
          <w:w w:val="105"/>
          <w:sz w:val="24"/>
        </w:rPr>
        <w:t xml:space="preserve"> </w:t>
      </w:r>
      <w:r>
        <w:rPr>
          <w:w w:val="105"/>
          <w:sz w:val="24"/>
        </w:rPr>
        <w:t>to</w:t>
      </w:r>
      <w:r>
        <w:rPr>
          <w:spacing w:val="36"/>
          <w:w w:val="105"/>
          <w:sz w:val="24"/>
        </w:rPr>
        <w:t xml:space="preserve"> </w:t>
      </w:r>
      <w:r>
        <w:rPr>
          <w:w w:val="105"/>
          <w:sz w:val="24"/>
        </w:rPr>
        <w:t>immediately</w:t>
      </w:r>
      <w:r>
        <w:rPr>
          <w:spacing w:val="36"/>
          <w:w w:val="105"/>
          <w:sz w:val="24"/>
        </w:rPr>
        <w:t xml:space="preserve"> </w:t>
      </w:r>
      <w:r>
        <w:rPr>
          <w:w w:val="105"/>
          <w:sz w:val="24"/>
        </w:rPr>
        <w:t>change</w:t>
      </w:r>
      <w:r>
        <w:rPr>
          <w:spacing w:val="35"/>
          <w:w w:val="105"/>
          <w:sz w:val="24"/>
        </w:rPr>
        <w:t xml:space="preserve"> </w:t>
      </w:r>
      <w:r>
        <w:rPr>
          <w:w w:val="105"/>
          <w:sz w:val="24"/>
        </w:rPr>
        <w:t>a</w:t>
      </w:r>
      <w:r>
        <w:rPr>
          <w:spacing w:val="36"/>
          <w:w w:val="105"/>
          <w:sz w:val="24"/>
        </w:rPr>
        <w:t xml:space="preserve"> </w:t>
      </w:r>
      <w:r>
        <w:rPr>
          <w:w w:val="105"/>
          <w:sz w:val="24"/>
        </w:rPr>
        <w:t>p</w:t>
      </w:r>
      <w:r>
        <w:rPr>
          <w:w w:val="105"/>
          <w:sz w:val="24"/>
        </w:rPr>
        <w:t>art</w:t>
      </w:r>
      <w:r>
        <w:rPr>
          <w:spacing w:val="35"/>
          <w:w w:val="105"/>
          <w:sz w:val="24"/>
        </w:rPr>
        <w:t xml:space="preserve"> </w:t>
      </w:r>
      <w:r>
        <w:rPr>
          <w:w w:val="105"/>
          <w:sz w:val="24"/>
        </w:rPr>
        <w:t>of</w:t>
      </w:r>
      <w:r>
        <w:rPr>
          <w:spacing w:val="36"/>
          <w:w w:val="105"/>
          <w:sz w:val="24"/>
        </w:rPr>
        <w:t xml:space="preserve"> </w:t>
      </w:r>
      <w:r>
        <w:rPr>
          <w:w w:val="105"/>
          <w:sz w:val="24"/>
        </w:rPr>
        <w:t>the</w:t>
      </w:r>
      <w:r>
        <w:rPr>
          <w:spacing w:val="36"/>
          <w:w w:val="105"/>
          <w:sz w:val="24"/>
        </w:rPr>
        <w:t xml:space="preserve"> </w:t>
      </w:r>
      <w:r>
        <w:rPr>
          <w:w w:val="105"/>
          <w:sz w:val="24"/>
        </w:rPr>
        <w:t>inheritance</w:t>
      </w:r>
      <w:r>
        <w:rPr>
          <w:spacing w:val="35"/>
          <w:w w:val="105"/>
          <w:sz w:val="24"/>
        </w:rPr>
        <w:t xml:space="preserve"> </w:t>
      </w:r>
      <w:r>
        <w:rPr>
          <w:w w:val="105"/>
          <w:sz w:val="24"/>
        </w:rPr>
        <w:t>to</w:t>
      </w:r>
      <w:r>
        <w:rPr>
          <w:spacing w:val="36"/>
          <w:w w:val="105"/>
          <w:sz w:val="24"/>
        </w:rPr>
        <w:t xml:space="preserve"> </w:t>
      </w:r>
      <w:r>
        <w:rPr>
          <w:w w:val="105"/>
          <w:sz w:val="24"/>
        </w:rPr>
        <w:t>cash</w:t>
      </w:r>
      <w:r>
        <w:rPr>
          <w:spacing w:val="36"/>
          <w:w w:val="105"/>
          <w:sz w:val="24"/>
        </w:rPr>
        <w:t xml:space="preserve"> </w:t>
      </w:r>
      <w:r>
        <w:rPr>
          <w:w w:val="105"/>
          <w:sz w:val="24"/>
        </w:rPr>
        <w:t>that is sufficient for costs of funeral and the mourning family of the deceased proportionate to his status.</w:t>
      </w:r>
      <w:r>
        <w:rPr>
          <w:spacing w:val="-2"/>
          <w:w w:val="105"/>
          <w:sz w:val="24"/>
        </w:rPr>
        <w:t xml:space="preserve"> </w:t>
      </w:r>
      <w:r>
        <w:rPr>
          <w:w w:val="105"/>
          <w:sz w:val="24"/>
        </w:rPr>
        <w:t>He</w:t>
      </w:r>
      <w:r>
        <w:rPr>
          <w:spacing w:val="-2"/>
          <w:w w:val="105"/>
          <w:sz w:val="24"/>
        </w:rPr>
        <w:t xml:space="preserve"> </w:t>
      </w:r>
      <w:r>
        <w:rPr>
          <w:w w:val="105"/>
          <w:sz w:val="24"/>
        </w:rPr>
        <w:t>shall</w:t>
      </w:r>
      <w:r>
        <w:rPr>
          <w:spacing w:val="-3"/>
          <w:w w:val="105"/>
          <w:sz w:val="24"/>
        </w:rPr>
        <w:t xml:space="preserve"> </w:t>
      </w:r>
      <w:r>
        <w:rPr>
          <w:w w:val="105"/>
          <w:sz w:val="24"/>
        </w:rPr>
        <w:t>also</w:t>
      </w:r>
      <w:r>
        <w:rPr>
          <w:spacing w:val="-3"/>
          <w:w w:val="105"/>
          <w:sz w:val="24"/>
        </w:rPr>
        <w:t xml:space="preserve"> </w:t>
      </w:r>
      <w:r>
        <w:rPr>
          <w:w w:val="105"/>
          <w:sz w:val="24"/>
        </w:rPr>
        <w:t>be</w:t>
      </w:r>
      <w:r>
        <w:rPr>
          <w:spacing w:val="-2"/>
          <w:w w:val="105"/>
          <w:sz w:val="24"/>
        </w:rPr>
        <w:t xml:space="preserve"> </w:t>
      </w:r>
      <w:r>
        <w:rPr>
          <w:w w:val="105"/>
          <w:sz w:val="24"/>
        </w:rPr>
        <w:t>obligated</w:t>
      </w:r>
      <w:r>
        <w:rPr>
          <w:spacing w:val="-3"/>
          <w:w w:val="105"/>
          <w:sz w:val="24"/>
        </w:rPr>
        <w:t xml:space="preserve"> </w:t>
      </w:r>
      <w:r>
        <w:rPr>
          <w:w w:val="105"/>
          <w:sz w:val="24"/>
        </w:rPr>
        <w:t>to</w:t>
      </w:r>
      <w:r>
        <w:rPr>
          <w:spacing w:val="-2"/>
          <w:w w:val="105"/>
          <w:sz w:val="24"/>
        </w:rPr>
        <w:t xml:space="preserve"> </w:t>
      </w:r>
      <w:r>
        <w:rPr>
          <w:w w:val="105"/>
          <w:sz w:val="24"/>
        </w:rPr>
        <w:t>request</w:t>
      </w:r>
      <w:r>
        <w:rPr>
          <w:spacing w:val="-2"/>
          <w:w w:val="105"/>
          <w:sz w:val="24"/>
        </w:rPr>
        <w:t xml:space="preserve"> </w:t>
      </w:r>
      <w:r>
        <w:rPr>
          <w:w w:val="105"/>
          <w:sz w:val="24"/>
        </w:rPr>
        <w:t>the</w:t>
      </w:r>
      <w:r>
        <w:rPr>
          <w:spacing w:val="-2"/>
          <w:w w:val="105"/>
          <w:sz w:val="24"/>
        </w:rPr>
        <w:t xml:space="preserve"> </w:t>
      </w:r>
      <w:r>
        <w:rPr>
          <w:w w:val="105"/>
          <w:sz w:val="24"/>
        </w:rPr>
        <w:t>judge</w:t>
      </w:r>
      <w:r>
        <w:rPr>
          <w:spacing w:val="-3"/>
          <w:w w:val="105"/>
          <w:sz w:val="24"/>
        </w:rPr>
        <w:t xml:space="preserve"> </w:t>
      </w:r>
      <w:r>
        <w:rPr>
          <w:w w:val="105"/>
          <w:sz w:val="24"/>
        </w:rPr>
        <w:t>in</w:t>
      </w:r>
      <w:r>
        <w:rPr>
          <w:spacing w:val="-2"/>
          <w:w w:val="105"/>
          <w:sz w:val="24"/>
        </w:rPr>
        <w:t xml:space="preserve"> </w:t>
      </w:r>
      <w:r>
        <w:rPr>
          <w:w w:val="105"/>
          <w:sz w:val="24"/>
        </w:rPr>
        <w:t>charge</w:t>
      </w:r>
      <w:r>
        <w:rPr>
          <w:spacing w:val="-3"/>
          <w:w w:val="105"/>
          <w:sz w:val="24"/>
        </w:rPr>
        <w:t xml:space="preserve"> </w:t>
      </w:r>
      <w:r>
        <w:rPr>
          <w:w w:val="105"/>
          <w:sz w:val="24"/>
        </w:rPr>
        <w:t>of</w:t>
      </w:r>
      <w:r>
        <w:rPr>
          <w:spacing w:val="-2"/>
          <w:w w:val="105"/>
          <w:sz w:val="24"/>
        </w:rPr>
        <w:t xml:space="preserve"> </w:t>
      </w:r>
      <w:r>
        <w:rPr>
          <w:w w:val="105"/>
          <w:sz w:val="24"/>
        </w:rPr>
        <w:t>urgent</w:t>
      </w:r>
      <w:r>
        <w:rPr>
          <w:spacing w:val="-3"/>
          <w:w w:val="105"/>
          <w:sz w:val="24"/>
        </w:rPr>
        <w:t xml:space="preserve"> </w:t>
      </w:r>
      <w:r>
        <w:rPr>
          <w:w w:val="105"/>
          <w:sz w:val="24"/>
        </w:rPr>
        <w:t>affairs</w:t>
      </w:r>
      <w:r>
        <w:rPr>
          <w:spacing w:val="-3"/>
          <w:w w:val="105"/>
          <w:sz w:val="24"/>
        </w:rPr>
        <w:t xml:space="preserve"> </w:t>
      </w:r>
      <w:r>
        <w:rPr>
          <w:w w:val="105"/>
          <w:sz w:val="24"/>
        </w:rPr>
        <w:t>issuance</w:t>
      </w:r>
      <w:r>
        <w:rPr>
          <w:spacing w:val="-3"/>
          <w:w w:val="105"/>
          <w:sz w:val="24"/>
        </w:rPr>
        <w:t xml:space="preserve"> </w:t>
      </w:r>
      <w:r>
        <w:rPr>
          <w:w w:val="105"/>
          <w:sz w:val="24"/>
        </w:rPr>
        <w:t>of</w:t>
      </w:r>
      <w:r>
        <w:rPr>
          <w:spacing w:val="-2"/>
          <w:w w:val="105"/>
          <w:sz w:val="24"/>
        </w:rPr>
        <w:t xml:space="preserve"> </w:t>
      </w:r>
      <w:r>
        <w:rPr>
          <w:w w:val="105"/>
          <w:sz w:val="24"/>
        </w:rPr>
        <w:t>order on maintenance expenses of family of the deceased who are heirs for a customary amount out of the inheritance until the end of administration. Maintenance costs of each of the heirs shall be deducted from his entitled share of the inheritance.</w:t>
      </w:r>
    </w:p>
    <w:p w:rsidR="00C17534" w:rsidRDefault="003F5CB7">
      <w:pPr>
        <w:pStyle w:val="ListParagraph"/>
        <w:numPr>
          <w:ilvl w:val="0"/>
          <w:numId w:val="63"/>
        </w:numPr>
        <w:tabs>
          <w:tab w:val="left" w:pos="979"/>
        </w:tabs>
        <w:spacing w:before="126"/>
        <w:ind w:left="979" w:hanging="379"/>
        <w:jc w:val="both"/>
        <w:rPr>
          <w:sz w:val="24"/>
        </w:rPr>
      </w:pPr>
      <w:r>
        <w:rPr>
          <w:w w:val="105"/>
          <w:sz w:val="24"/>
        </w:rPr>
        <w:t>All</w:t>
      </w:r>
      <w:r>
        <w:rPr>
          <w:spacing w:val="-4"/>
          <w:w w:val="105"/>
          <w:sz w:val="24"/>
        </w:rPr>
        <w:t xml:space="preserve"> </w:t>
      </w:r>
      <w:r>
        <w:rPr>
          <w:w w:val="105"/>
          <w:sz w:val="24"/>
        </w:rPr>
        <w:t>di</w:t>
      </w:r>
      <w:r>
        <w:rPr>
          <w:w w:val="105"/>
          <w:sz w:val="24"/>
        </w:rPr>
        <w:t>sputes</w:t>
      </w:r>
      <w:r>
        <w:rPr>
          <w:spacing w:val="-4"/>
          <w:w w:val="105"/>
          <w:sz w:val="24"/>
        </w:rPr>
        <w:t xml:space="preserve"> </w:t>
      </w:r>
      <w:r>
        <w:rPr>
          <w:w w:val="105"/>
          <w:sz w:val="24"/>
        </w:rPr>
        <w:t>related</w:t>
      </w:r>
      <w:r>
        <w:rPr>
          <w:spacing w:val="-3"/>
          <w:w w:val="105"/>
          <w:sz w:val="24"/>
        </w:rPr>
        <w:t xml:space="preserve"> </w:t>
      </w:r>
      <w:r>
        <w:rPr>
          <w:w w:val="105"/>
          <w:sz w:val="24"/>
        </w:rPr>
        <w:t>to</w:t>
      </w:r>
      <w:r>
        <w:rPr>
          <w:spacing w:val="-4"/>
          <w:w w:val="105"/>
          <w:sz w:val="24"/>
        </w:rPr>
        <w:t xml:space="preserve"> </w:t>
      </w:r>
      <w:r>
        <w:rPr>
          <w:w w:val="105"/>
          <w:sz w:val="24"/>
        </w:rPr>
        <w:t>these</w:t>
      </w:r>
      <w:r>
        <w:rPr>
          <w:spacing w:val="-3"/>
          <w:w w:val="105"/>
          <w:sz w:val="24"/>
        </w:rPr>
        <w:t xml:space="preserve"> </w:t>
      </w:r>
      <w:r>
        <w:rPr>
          <w:w w:val="105"/>
          <w:sz w:val="24"/>
        </w:rPr>
        <w:t>expenses</w:t>
      </w:r>
      <w:r>
        <w:rPr>
          <w:spacing w:val="-4"/>
          <w:w w:val="105"/>
          <w:sz w:val="24"/>
        </w:rPr>
        <w:t xml:space="preserve"> </w:t>
      </w:r>
      <w:r>
        <w:rPr>
          <w:w w:val="105"/>
          <w:sz w:val="24"/>
        </w:rPr>
        <w:t>shall</w:t>
      </w:r>
      <w:r>
        <w:rPr>
          <w:spacing w:val="-4"/>
          <w:w w:val="105"/>
          <w:sz w:val="24"/>
        </w:rPr>
        <w:t xml:space="preserve"> </w:t>
      </w:r>
      <w:r>
        <w:rPr>
          <w:w w:val="105"/>
          <w:sz w:val="24"/>
        </w:rPr>
        <w:t>be</w:t>
      </w:r>
      <w:r>
        <w:rPr>
          <w:spacing w:val="-3"/>
          <w:w w:val="105"/>
          <w:sz w:val="24"/>
        </w:rPr>
        <w:t xml:space="preserve"> </w:t>
      </w:r>
      <w:r>
        <w:rPr>
          <w:w w:val="105"/>
          <w:sz w:val="24"/>
        </w:rPr>
        <w:t>dealt</w:t>
      </w:r>
      <w:r>
        <w:rPr>
          <w:spacing w:val="-4"/>
          <w:w w:val="105"/>
          <w:sz w:val="24"/>
        </w:rPr>
        <w:t xml:space="preserve"> </w:t>
      </w:r>
      <w:r>
        <w:rPr>
          <w:w w:val="105"/>
          <w:sz w:val="24"/>
        </w:rPr>
        <w:t>with</w:t>
      </w:r>
      <w:r>
        <w:rPr>
          <w:spacing w:val="-3"/>
          <w:w w:val="105"/>
          <w:sz w:val="24"/>
        </w:rPr>
        <w:t xml:space="preserve"> </w:t>
      </w:r>
      <w:r>
        <w:rPr>
          <w:w w:val="105"/>
          <w:sz w:val="24"/>
        </w:rPr>
        <w:t>by</w:t>
      </w:r>
      <w:r>
        <w:rPr>
          <w:spacing w:val="-4"/>
          <w:w w:val="105"/>
          <w:sz w:val="24"/>
        </w:rPr>
        <w:t xml:space="preserve"> </w:t>
      </w:r>
      <w:r>
        <w:rPr>
          <w:w w:val="105"/>
          <w:sz w:val="24"/>
        </w:rPr>
        <w:t>the</w:t>
      </w:r>
      <w:r>
        <w:rPr>
          <w:spacing w:val="-3"/>
          <w:w w:val="105"/>
          <w:sz w:val="24"/>
        </w:rPr>
        <w:t xml:space="preserve"> </w:t>
      </w:r>
      <w:r>
        <w:rPr>
          <w:spacing w:val="-2"/>
          <w:w w:val="105"/>
          <w:sz w:val="24"/>
        </w:rPr>
        <w:t>judge.</w:t>
      </w:r>
    </w:p>
    <w:p w:rsidR="00C17534" w:rsidRDefault="00C17534">
      <w:pPr>
        <w:pStyle w:val="BodyText"/>
        <w:spacing w:before="167"/>
      </w:pPr>
    </w:p>
    <w:p w:rsidR="00C17534" w:rsidRDefault="003F5CB7">
      <w:pPr>
        <w:pStyle w:val="Heading3"/>
        <w:ind w:left="618"/>
      </w:pPr>
      <w:r>
        <w:t>Subtopic</w:t>
      </w:r>
      <w:r>
        <w:rPr>
          <w:spacing w:val="9"/>
        </w:rPr>
        <w:t xml:space="preserve"> </w:t>
      </w:r>
      <w:r>
        <w:t>6</w:t>
      </w:r>
      <w:r>
        <w:rPr>
          <w:spacing w:val="10"/>
        </w:rPr>
        <w:t xml:space="preserve"> </w:t>
      </w:r>
      <w:r>
        <w:t>—</w:t>
      </w:r>
      <w:r>
        <w:rPr>
          <w:spacing w:val="10"/>
        </w:rPr>
        <w:t xml:space="preserve"> </w:t>
      </w:r>
      <w:r>
        <w:t>Isolation</w:t>
      </w:r>
      <w:r>
        <w:rPr>
          <w:spacing w:val="9"/>
        </w:rPr>
        <w:t xml:space="preserve"> </w:t>
      </w:r>
      <w:r>
        <w:t>of</w:t>
      </w:r>
      <w:r>
        <w:rPr>
          <w:spacing w:val="10"/>
        </w:rPr>
        <w:t xml:space="preserve"> </w:t>
      </w:r>
      <w:r>
        <w:rPr>
          <w:spacing w:val="-2"/>
        </w:rPr>
        <w:t>Inheritance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2068:</w:t>
      </w:r>
    </w:p>
    <w:p w:rsidR="00C17534" w:rsidRDefault="003F5CB7">
      <w:pPr>
        <w:pStyle w:val="ListParagraph"/>
        <w:numPr>
          <w:ilvl w:val="0"/>
          <w:numId w:val="62"/>
        </w:numPr>
        <w:tabs>
          <w:tab w:val="left" w:pos="980"/>
        </w:tabs>
        <w:spacing w:line="249" w:lineRule="auto"/>
        <w:ind w:right="358"/>
        <w:jc w:val="both"/>
        <w:rPr>
          <w:sz w:val="24"/>
        </w:rPr>
      </w:pPr>
      <w:r>
        <w:rPr>
          <w:w w:val="110"/>
          <w:sz w:val="24"/>
        </w:rPr>
        <w:t>Creditors</w:t>
      </w:r>
      <w:r>
        <w:rPr>
          <w:spacing w:val="-5"/>
          <w:w w:val="110"/>
          <w:sz w:val="24"/>
        </w:rPr>
        <w:t xml:space="preserve"> </w:t>
      </w:r>
      <w:r>
        <w:rPr>
          <w:w w:val="110"/>
          <w:sz w:val="24"/>
        </w:rPr>
        <w:t>may</w:t>
      </w:r>
      <w:r>
        <w:rPr>
          <w:spacing w:val="-5"/>
          <w:w w:val="110"/>
          <w:sz w:val="24"/>
        </w:rPr>
        <w:t xml:space="preserve"> </w:t>
      </w:r>
      <w:r>
        <w:rPr>
          <w:w w:val="110"/>
          <w:sz w:val="24"/>
        </w:rPr>
        <w:t>not,</w:t>
      </w:r>
      <w:r>
        <w:rPr>
          <w:spacing w:val="-5"/>
          <w:w w:val="110"/>
          <w:sz w:val="24"/>
        </w:rPr>
        <w:t xml:space="preserve"> </w:t>
      </w:r>
      <w:r>
        <w:rPr>
          <w:w w:val="110"/>
          <w:sz w:val="24"/>
        </w:rPr>
        <w:t>since</w:t>
      </w:r>
      <w:r>
        <w:rPr>
          <w:spacing w:val="-5"/>
          <w:w w:val="110"/>
          <w:sz w:val="24"/>
        </w:rPr>
        <w:t xml:space="preserve"> </w:t>
      </w:r>
      <w:r>
        <w:rPr>
          <w:w w:val="110"/>
          <w:sz w:val="24"/>
        </w:rPr>
        <w:t>the</w:t>
      </w:r>
      <w:r>
        <w:rPr>
          <w:spacing w:val="-5"/>
          <w:w w:val="110"/>
          <w:sz w:val="24"/>
        </w:rPr>
        <w:t xml:space="preserve"> </w:t>
      </w:r>
      <w:r>
        <w:rPr>
          <w:w w:val="110"/>
          <w:sz w:val="24"/>
        </w:rPr>
        <w:t>issuance</w:t>
      </w:r>
      <w:r>
        <w:rPr>
          <w:spacing w:val="-5"/>
          <w:w w:val="110"/>
          <w:sz w:val="24"/>
        </w:rPr>
        <w:t xml:space="preserve"> </w:t>
      </w:r>
      <w:r>
        <w:rPr>
          <w:w w:val="110"/>
          <w:sz w:val="24"/>
        </w:rPr>
        <w:t>date</w:t>
      </w:r>
      <w:r>
        <w:rPr>
          <w:spacing w:val="-5"/>
          <w:w w:val="110"/>
          <w:sz w:val="24"/>
        </w:rPr>
        <w:t xml:space="preserve"> </w:t>
      </w:r>
      <w:r>
        <w:rPr>
          <w:w w:val="110"/>
          <w:sz w:val="24"/>
        </w:rPr>
        <w:t>of</w:t>
      </w:r>
      <w:r>
        <w:rPr>
          <w:spacing w:val="-5"/>
          <w:w w:val="110"/>
          <w:sz w:val="24"/>
        </w:rPr>
        <w:t xml:space="preserve"> </w:t>
      </w:r>
      <w:r>
        <w:rPr>
          <w:w w:val="110"/>
          <w:sz w:val="24"/>
        </w:rPr>
        <w:t>order</w:t>
      </w:r>
      <w:r>
        <w:rPr>
          <w:spacing w:val="-5"/>
          <w:w w:val="110"/>
          <w:sz w:val="24"/>
        </w:rPr>
        <w:t xml:space="preserve"> </w:t>
      </w:r>
      <w:r>
        <w:rPr>
          <w:w w:val="110"/>
          <w:sz w:val="24"/>
        </w:rPr>
        <w:t>on</w:t>
      </w:r>
      <w:r>
        <w:rPr>
          <w:spacing w:val="-5"/>
          <w:w w:val="110"/>
          <w:sz w:val="24"/>
        </w:rPr>
        <w:t xml:space="preserve"> </w:t>
      </w:r>
      <w:r>
        <w:rPr>
          <w:w w:val="110"/>
          <w:sz w:val="24"/>
        </w:rPr>
        <w:t>appointment</w:t>
      </w:r>
      <w:r>
        <w:rPr>
          <w:spacing w:val="-5"/>
          <w:w w:val="110"/>
          <w:sz w:val="24"/>
        </w:rPr>
        <w:t xml:space="preserve"> </w:t>
      </w:r>
      <w:r>
        <w:rPr>
          <w:w w:val="110"/>
          <w:sz w:val="24"/>
        </w:rPr>
        <w:t>of</w:t>
      </w:r>
      <w:r>
        <w:rPr>
          <w:spacing w:val="-5"/>
          <w:w w:val="110"/>
          <w:sz w:val="24"/>
        </w:rPr>
        <w:t xml:space="preserve"> </w:t>
      </w:r>
      <w:r>
        <w:rPr>
          <w:w w:val="110"/>
          <w:sz w:val="24"/>
        </w:rPr>
        <w:t>administrator,</w:t>
      </w:r>
      <w:r>
        <w:rPr>
          <w:spacing w:val="-5"/>
          <w:w w:val="110"/>
          <w:sz w:val="24"/>
        </w:rPr>
        <w:t xml:space="preserve"> </w:t>
      </w:r>
      <w:r>
        <w:rPr>
          <w:w w:val="110"/>
          <w:sz w:val="24"/>
        </w:rPr>
        <w:t>take</w:t>
      </w:r>
      <w:r>
        <w:rPr>
          <w:spacing w:val="-5"/>
          <w:w w:val="110"/>
          <w:sz w:val="24"/>
        </w:rPr>
        <w:t xml:space="preserve"> </w:t>
      </w:r>
      <w:r>
        <w:rPr>
          <w:w w:val="110"/>
          <w:sz w:val="24"/>
        </w:rPr>
        <w:t xml:space="preserve">any action on the inheritance or continue the previous measures made, except in the presence of </w:t>
      </w:r>
      <w:r>
        <w:rPr>
          <w:spacing w:val="-2"/>
          <w:w w:val="110"/>
          <w:sz w:val="24"/>
        </w:rPr>
        <w:t>administrator.</w:t>
      </w:r>
    </w:p>
    <w:p w:rsidR="00C17534" w:rsidRDefault="003F5CB7">
      <w:pPr>
        <w:pStyle w:val="ListParagraph"/>
        <w:numPr>
          <w:ilvl w:val="0"/>
          <w:numId w:val="62"/>
        </w:numPr>
        <w:tabs>
          <w:tab w:val="left" w:pos="980"/>
        </w:tabs>
        <w:spacing w:before="123" w:line="249" w:lineRule="auto"/>
        <w:ind w:right="357"/>
        <w:jc w:val="both"/>
        <w:rPr>
          <w:sz w:val="24"/>
        </w:rPr>
      </w:pPr>
      <w:r>
        <w:rPr>
          <w:w w:val="110"/>
          <w:sz w:val="24"/>
        </w:rPr>
        <w:t>Measures</w:t>
      </w:r>
      <w:r>
        <w:rPr>
          <w:spacing w:val="-12"/>
          <w:w w:val="110"/>
          <w:sz w:val="24"/>
        </w:rPr>
        <w:t xml:space="preserve"> </w:t>
      </w:r>
      <w:r>
        <w:rPr>
          <w:w w:val="110"/>
          <w:sz w:val="24"/>
        </w:rPr>
        <w:t>that</w:t>
      </w:r>
      <w:r>
        <w:rPr>
          <w:spacing w:val="-12"/>
          <w:w w:val="110"/>
          <w:sz w:val="24"/>
        </w:rPr>
        <w:t xml:space="preserve"> </w:t>
      </w:r>
      <w:r>
        <w:rPr>
          <w:w w:val="110"/>
          <w:sz w:val="24"/>
        </w:rPr>
        <w:t>have</w:t>
      </w:r>
      <w:r>
        <w:rPr>
          <w:spacing w:val="-12"/>
          <w:w w:val="110"/>
          <w:sz w:val="24"/>
        </w:rPr>
        <w:t xml:space="preserve"> </w:t>
      </w:r>
      <w:r>
        <w:rPr>
          <w:w w:val="110"/>
          <w:sz w:val="24"/>
        </w:rPr>
        <w:t>been</w:t>
      </w:r>
      <w:r>
        <w:rPr>
          <w:spacing w:val="-12"/>
          <w:w w:val="110"/>
          <w:sz w:val="24"/>
        </w:rPr>
        <w:t xml:space="preserve"> </w:t>
      </w:r>
      <w:r>
        <w:rPr>
          <w:w w:val="110"/>
          <w:sz w:val="24"/>
        </w:rPr>
        <w:t>begun</w:t>
      </w:r>
      <w:r>
        <w:rPr>
          <w:spacing w:val="-12"/>
          <w:w w:val="110"/>
          <w:sz w:val="24"/>
        </w:rPr>
        <w:t xml:space="preserve"> </w:t>
      </w:r>
      <w:r>
        <w:rPr>
          <w:w w:val="110"/>
          <w:sz w:val="24"/>
        </w:rPr>
        <w:t>on</w:t>
      </w:r>
      <w:r>
        <w:rPr>
          <w:spacing w:val="-12"/>
          <w:w w:val="110"/>
          <w:sz w:val="24"/>
        </w:rPr>
        <w:t xml:space="preserve"> </w:t>
      </w:r>
      <w:r>
        <w:rPr>
          <w:w w:val="110"/>
          <w:sz w:val="24"/>
        </w:rPr>
        <w:t>the</w:t>
      </w:r>
      <w:r>
        <w:rPr>
          <w:spacing w:val="-12"/>
          <w:w w:val="110"/>
          <w:sz w:val="24"/>
        </w:rPr>
        <w:t xml:space="preserve"> </w:t>
      </w:r>
      <w:r>
        <w:rPr>
          <w:w w:val="110"/>
          <w:sz w:val="24"/>
        </w:rPr>
        <w:t>basis</w:t>
      </w:r>
      <w:r>
        <w:rPr>
          <w:spacing w:val="-12"/>
          <w:w w:val="110"/>
          <w:sz w:val="24"/>
        </w:rPr>
        <w:t xml:space="preserve"> </w:t>
      </w:r>
      <w:r>
        <w:rPr>
          <w:w w:val="110"/>
          <w:sz w:val="24"/>
        </w:rPr>
        <w:t>of</w:t>
      </w:r>
      <w:r>
        <w:rPr>
          <w:spacing w:val="-12"/>
          <w:w w:val="110"/>
          <w:sz w:val="24"/>
        </w:rPr>
        <w:t xml:space="preserve"> </w:t>
      </w:r>
      <w:r>
        <w:rPr>
          <w:w w:val="110"/>
          <w:sz w:val="24"/>
        </w:rPr>
        <w:t>statements</w:t>
      </w:r>
      <w:r>
        <w:rPr>
          <w:spacing w:val="-12"/>
          <w:w w:val="110"/>
          <w:sz w:val="24"/>
        </w:rPr>
        <w:t xml:space="preserve"> </w:t>
      </w:r>
      <w:r>
        <w:rPr>
          <w:w w:val="110"/>
          <w:sz w:val="24"/>
        </w:rPr>
        <w:t>against</w:t>
      </w:r>
      <w:r>
        <w:rPr>
          <w:spacing w:val="-12"/>
          <w:w w:val="110"/>
          <w:sz w:val="24"/>
        </w:rPr>
        <w:t xml:space="preserve"> </w:t>
      </w:r>
      <w:r>
        <w:rPr>
          <w:w w:val="110"/>
          <w:sz w:val="24"/>
        </w:rPr>
        <w:t>testator</w:t>
      </w:r>
      <w:r>
        <w:rPr>
          <w:spacing w:val="-12"/>
          <w:w w:val="110"/>
          <w:sz w:val="24"/>
        </w:rPr>
        <w:t xml:space="preserve"> </w:t>
      </w:r>
      <w:r>
        <w:rPr>
          <w:w w:val="110"/>
          <w:sz w:val="24"/>
        </w:rPr>
        <w:t>while</w:t>
      </w:r>
      <w:r>
        <w:rPr>
          <w:spacing w:val="-12"/>
          <w:w w:val="110"/>
          <w:sz w:val="24"/>
        </w:rPr>
        <w:t xml:space="preserve"> </w:t>
      </w:r>
      <w:r>
        <w:rPr>
          <w:w w:val="110"/>
          <w:sz w:val="24"/>
        </w:rPr>
        <w:t>the</w:t>
      </w:r>
      <w:r>
        <w:rPr>
          <w:spacing w:val="-12"/>
          <w:w w:val="110"/>
          <w:sz w:val="24"/>
        </w:rPr>
        <w:t xml:space="preserve"> </w:t>
      </w:r>
      <w:r>
        <w:rPr>
          <w:w w:val="110"/>
          <w:sz w:val="24"/>
        </w:rPr>
        <w:t>final</w:t>
      </w:r>
      <w:r>
        <w:rPr>
          <w:spacing w:val="-12"/>
          <w:w w:val="110"/>
          <w:sz w:val="24"/>
        </w:rPr>
        <w:t xml:space="preserve"> </w:t>
      </w:r>
      <w:r>
        <w:rPr>
          <w:w w:val="110"/>
          <w:sz w:val="24"/>
        </w:rPr>
        <w:t>list</w:t>
      </w:r>
      <w:r>
        <w:rPr>
          <w:spacing w:val="-12"/>
          <w:w w:val="110"/>
          <w:sz w:val="24"/>
        </w:rPr>
        <w:t xml:space="preserve"> </w:t>
      </w:r>
      <w:r>
        <w:rPr>
          <w:w w:val="110"/>
          <w:sz w:val="24"/>
        </w:rPr>
        <w:t xml:space="preserve">is </w:t>
      </w:r>
      <w:r>
        <w:rPr>
          <w:sz w:val="24"/>
        </w:rPr>
        <w:t>not</w:t>
      </w:r>
      <w:r>
        <w:rPr>
          <w:spacing w:val="31"/>
          <w:sz w:val="24"/>
        </w:rPr>
        <w:t xml:space="preserve"> </w:t>
      </w:r>
      <w:r>
        <w:rPr>
          <w:sz w:val="24"/>
        </w:rPr>
        <w:t>sealed</w:t>
      </w:r>
      <w:r>
        <w:rPr>
          <w:spacing w:val="31"/>
          <w:sz w:val="24"/>
        </w:rPr>
        <w:t xml:space="preserve"> </w:t>
      </w:r>
      <w:r>
        <w:rPr>
          <w:sz w:val="24"/>
        </w:rPr>
        <w:t>shall</w:t>
      </w:r>
      <w:r>
        <w:rPr>
          <w:spacing w:val="29"/>
          <w:sz w:val="24"/>
        </w:rPr>
        <w:t xml:space="preserve"> </w:t>
      </w:r>
      <w:r>
        <w:rPr>
          <w:sz w:val="24"/>
        </w:rPr>
        <w:t>be</w:t>
      </w:r>
      <w:r>
        <w:rPr>
          <w:spacing w:val="29"/>
          <w:sz w:val="24"/>
        </w:rPr>
        <w:t xml:space="preserve"> </w:t>
      </w:r>
      <w:r>
        <w:rPr>
          <w:sz w:val="24"/>
        </w:rPr>
        <w:t>stopped</w:t>
      </w:r>
      <w:r>
        <w:rPr>
          <w:spacing w:val="29"/>
          <w:sz w:val="24"/>
        </w:rPr>
        <w:t xml:space="preserve"> </w:t>
      </w:r>
      <w:r>
        <w:rPr>
          <w:sz w:val="24"/>
        </w:rPr>
        <w:t>on</w:t>
      </w:r>
      <w:r>
        <w:rPr>
          <w:spacing w:val="31"/>
          <w:sz w:val="24"/>
        </w:rPr>
        <w:t xml:space="preserve"> </w:t>
      </w:r>
      <w:r>
        <w:rPr>
          <w:sz w:val="24"/>
        </w:rPr>
        <w:t>the</w:t>
      </w:r>
      <w:r>
        <w:rPr>
          <w:spacing w:val="29"/>
          <w:sz w:val="24"/>
        </w:rPr>
        <w:t xml:space="preserve"> </w:t>
      </w:r>
      <w:r>
        <w:rPr>
          <w:sz w:val="24"/>
        </w:rPr>
        <w:t>basis</w:t>
      </w:r>
      <w:r>
        <w:rPr>
          <w:spacing w:val="29"/>
          <w:sz w:val="24"/>
        </w:rPr>
        <w:t xml:space="preserve"> </w:t>
      </w:r>
      <w:r>
        <w:rPr>
          <w:sz w:val="24"/>
        </w:rPr>
        <w:t>of</w:t>
      </w:r>
      <w:r>
        <w:rPr>
          <w:spacing w:val="31"/>
          <w:sz w:val="24"/>
        </w:rPr>
        <w:t xml:space="preserve"> </w:t>
      </w:r>
      <w:r>
        <w:rPr>
          <w:sz w:val="24"/>
        </w:rPr>
        <w:t>req</w:t>
      </w:r>
      <w:r>
        <w:rPr>
          <w:sz w:val="24"/>
        </w:rPr>
        <w:t>uest</w:t>
      </w:r>
      <w:r>
        <w:rPr>
          <w:spacing w:val="31"/>
          <w:sz w:val="24"/>
        </w:rPr>
        <w:t xml:space="preserve"> </w:t>
      </w:r>
      <w:r>
        <w:rPr>
          <w:sz w:val="24"/>
        </w:rPr>
        <w:t>of</w:t>
      </w:r>
      <w:r>
        <w:rPr>
          <w:spacing w:val="31"/>
          <w:sz w:val="24"/>
        </w:rPr>
        <w:t xml:space="preserve"> </w:t>
      </w:r>
      <w:r>
        <w:rPr>
          <w:sz w:val="24"/>
        </w:rPr>
        <w:t>one</w:t>
      </w:r>
      <w:r>
        <w:rPr>
          <w:spacing w:val="29"/>
          <w:sz w:val="24"/>
        </w:rPr>
        <w:t xml:space="preserve"> </w:t>
      </w:r>
      <w:r>
        <w:rPr>
          <w:sz w:val="24"/>
        </w:rPr>
        <w:t>of</w:t>
      </w:r>
      <w:r>
        <w:rPr>
          <w:spacing w:val="31"/>
          <w:sz w:val="24"/>
        </w:rPr>
        <w:t xml:space="preserve"> </w:t>
      </w:r>
      <w:r>
        <w:rPr>
          <w:sz w:val="24"/>
        </w:rPr>
        <w:t>the</w:t>
      </w:r>
      <w:r>
        <w:rPr>
          <w:spacing w:val="29"/>
          <w:sz w:val="24"/>
        </w:rPr>
        <w:t xml:space="preserve"> </w:t>
      </w:r>
      <w:r>
        <w:rPr>
          <w:sz w:val="24"/>
        </w:rPr>
        <w:t>concerned</w:t>
      </w:r>
      <w:r>
        <w:rPr>
          <w:spacing w:val="31"/>
          <w:sz w:val="24"/>
        </w:rPr>
        <w:t xml:space="preserve"> </w:t>
      </w:r>
      <w:r>
        <w:rPr>
          <w:sz w:val="24"/>
        </w:rPr>
        <w:t>persons</w:t>
      </w:r>
      <w:r>
        <w:rPr>
          <w:spacing w:val="31"/>
          <w:sz w:val="24"/>
        </w:rPr>
        <w:t xml:space="preserve"> </w:t>
      </w:r>
      <w:r>
        <w:rPr>
          <w:sz w:val="24"/>
        </w:rPr>
        <w:t>until</w:t>
      </w:r>
      <w:r>
        <w:rPr>
          <w:spacing w:val="29"/>
          <w:sz w:val="24"/>
        </w:rPr>
        <w:t xml:space="preserve"> </w:t>
      </w:r>
      <w:r>
        <w:rPr>
          <w:sz w:val="24"/>
        </w:rPr>
        <w:t>the</w:t>
      </w:r>
      <w:r>
        <w:rPr>
          <w:spacing w:val="29"/>
          <w:sz w:val="24"/>
        </w:rPr>
        <w:t xml:space="preserve"> </w:t>
      </w:r>
      <w:r>
        <w:rPr>
          <w:sz w:val="24"/>
        </w:rPr>
        <w:t xml:space="preserve">time </w:t>
      </w:r>
      <w:r>
        <w:rPr>
          <w:w w:val="110"/>
          <w:sz w:val="24"/>
        </w:rPr>
        <w:t>of</w:t>
      </w:r>
      <w:r>
        <w:rPr>
          <w:spacing w:val="-4"/>
          <w:w w:val="110"/>
          <w:sz w:val="24"/>
        </w:rPr>
        <w:t xml:space="preserve"> </w:t>
      </w:r>
      <w:r>
        <w:rPr>
          <w:w w:val="110"/>
          <w:sz w:val="24"/>
        </w:rPr>
        <w:t>administration</w:t>
      </w:r>
      <w:r>
        <w:rPr>
          <w:spacing w:val="-4"/>
          <w:w w:val="110"/>
          <w:sz w:val="24"/>
        </w:rPr>
        <w:t xml:space="preserve"> </w:t>
      </w:r>
      <w:r>
        <w:rPr>
          <w:w w:val="110"/>
          <w:sz w:val="24"/>
        </w:rPr>
        <w:t>of</w:t>
      </w:r>
      <w:r>
        <w:rPr>
          <w:spacing w:val="-4"/>
          <w:w w:val="110"/>
          <w:sz w:val="24"/>
        </w:rPr>
        <w:t xml:space="preserve"> </w:t>
      </w:r>
      <w:r>
        <w:rPr>
          <w:w w:val="110"/>
          <w:sz w:val="24"/>
        </w:rPr>
        <w:t>all</w:t>
      </w:r>
      <w:r>
        <w:rPr>
          <w:spacing w:val="-4"/>
          <w:w w:val="110"/>
          <w:sz w:val="24"/>
        </w:rPr>
        <w:t xml:space="preserve"> </w:t>
      </w:r>
      <w:r>
        <w:rPr>
          <w:w w:val="110"/>
          <w:sz w:val="24"/>
        </w:rPr>
        <w:t>debts</w:t>
      </w:r>
      <w:r>
        <w:rPr>
          <w:spacing w:val="-4"/>
          <w:w w:val="110"/>
          <w:sz w:val="24"/>
        </w:rPr>
        <w:t xml:space="preserve"> </w:t>
      </w:r>
      <w:r>
        <w:rPr>
          <w:w w:val="110"/>
          <w:sz w:val="24"/>
        </w:rPr>
        <w:t>of</w:t>
      </w:r>
      <w:r>
        <w:rPr>
          <w:spacing w:val="-4"/>
          <w:w w:val="110"/>
          <w:sz w:val="24"/>
        </w:rPr>
        <w:t xml:space="preserve"> </w:t>
      </w:r>
      <w:r>
        <w:rPr>
          <w:w w:val="110"/>
          <w:sz w:val="24"/>
        </w:rPr>
        <w:t>the</w:t>
      </w:r>
      <w:r>
        <w:rPr>
          <w:spacing w:val="-4"/>
          <w:w w:val="110"/>
          <w:sz w:val="24"/>
        </w:rPr>
        <w:t xml:space="preserve"> </w:t>
      </w:r>
      <w:r>
        <w:rPr>
          <w:w w:val="110"/>
          <w:sz w:val="24"/>
        </w:rPr>
        <w:t>inheritance.</w:t>
      </w:r>
    </w:p>
    <w:p w:rsidR="00C17534" w:rsidRDefault="00C17534">
      <w:pPr>
        <w:pStyle w:val="BodyText"/>
        <w:spacing w:before="47"/>
      </w:pPr>
    </w:p>
    <w:p w:rsidR="00C17534" w:rsidRDefault="003F5CB7">
      <w:pPr>
        <w:pStyle w:val="Heading4"/>
      </w:pPr>
      <w:r>
        <w:t>Article</w:t>
      </w:r>
      <w:r>
        <w:rPr>
          <w:spacing w:val="17"/>
        </w:rPr>
        <w:t xml:space="preserve"> </w:t>
      </w:r>
      <w:r>
        <w:rPr>
          <w:spacing w:val="-2"/>
        </w:rPr>
        <w:t>2069:</w:t>
      </w:r>
    </w:p>
    <w:p w:rsidR="00C17534" w:rsidRDefault="003F5CB7">
      <w:pPr>
        <w:pStyle w:val="BodyText"/>
        <w:spacing w:line="249" w:lineRule="auto"/>
        <w:ind w:left="560" w:right="359"/>
        <w:jc w:val="both"/>
      </w:pPr>
      <w:r>
        <w:t>Heir</w:t>
      </w:r>
      <w:r>
        <w:rPr>
          <w:spacing w:val="40"/>
        </w:rPr>
        <w:t xml:space="preserve"> </w:t>
      </w:r>
      <w:r>
        <w:t>may</w:t>
      </w:r>
      <w:r>
        <w:rPr>
          <w:spacing w:val="40"/>
        </w:rPr>
        <w:t xml:space="preserve"> </w:t>
      </w:r>
      <w:r>
        <w:t>not</w:t>
      </w:r>
      <w:r>
        <w:rPr>
          <w:spacing w:val="40"/>
        </w:rPr>
        <w:t xml:space="preserve"> </w:t>
      </w:r>
      <w:r>
        <w:t>take</w:t>
      </w:r>
      <w:r>
        <w:rPr>
          <w:spacing w:val="40"/>
        </w:rPr>
        <w:t xml:space="preserve"> </w:t>
      </w:r>
      <w:r>
        <w:t>action</w:t>
      </w:r>
      <w:r>
        <w:rPr>
          <w:spacing w:val="40"/>
        </w:rPr>
        <w:t xml:space="preserve"> </w:t>
      </w:r>
      <w:r>
        <w:t>on</w:t>
      </w:r>
      <w:r>
        <w:rPr>
          <w:spacing w:val="40"/>
        </w:rPr>
        <w:t xml:space="preserve"> </w:t>
      </w:r>
      <w:r>
        <w:t>the</w:t>
      </w:r>
      <w:r>
        <w:rPr>
          <w:spacing w:val="40"/>
        </w:rPr>
        <w:t xml:space="preserve"> </w:t>
      </w:r>
      <w:r>
        <w:t>inheritance</w:t>
      </w:r>
      <w:r>
        <w:rPr>
          <w:spacing w:val="40"/>
        </w:rPr>
        <w:t xml:space="preserve"> </w:t>
      </w:r>
      <w:r>
        <w:t>prior</w:t>
      </w:r>
      <w:r>
        <w:rPr>
          <w:spacing w:val="40"/>
        </w:rPr>
        <w:t xml:space="preserve"> </w:t>
      </w:r>
      <w:r>
        <w:t>to</w:t>
      </w:r>
      <w:r>
        <w:rPr>
          <w:spacing w:val="40"/>
        </w:rPr>
        <w:t xml:space="preserve"> </w:t>
      </w:r>
      <w:r>
        <w:t>receiving</w:t>
      </w:r>
      <w:r>
        <w:rPr>
          <w:spacing w:val="40"/>
        </w:rPr>
        <w:t xml:space="preserve"> </w:t>
      </w:r>
      <w:r>
        <w:t>the</w:t>
      </w:r>
      <w:r>
        <w:rPr>
          <w:spacing w:val="40"/>
        </w:rPr>
        <w:t xml:space="preserve"> </w:t>
      </w:r>
      <w:r>
        <w:t>inheritance</w:t>
      </w:r>
      <w:r>
        <w:rPr>
          <w:spacing w:val="40"/>
        </w:rPr>
        <w:t xml:space="preserve"> </w:t>
      </w:r>
      <w:r>
        <w:t>entitlement</w:t>
      </w:r>
      <w:r>
        <w:rPr>
          <w:spacing w:val="40"/>
        </w:rPr>
        <w:t xml:space="preserve"> </w:t>
      </w:r>
      <w:r>
        <w:t>document. He</w:t>
      </w:r>
      <w:r>
        <w:rPr>
          <w:spacing w:val="23"/>
        </w:rPr>
        <w:t xml:space="preserve"> </w:t>
      </w:r>
      <w:r>
        <w:t>may</w:t>
      </w:r>
      <w:r>
        <w:rPr>
          <w:spacing w:val="23"/>
        </w:rPr>
        <w:t xml:space="preserve"> </w:t>
      </w:r>
      <w:r>
        <w:t>also</w:t>
      </w:r>
      <w:r>
        <w:rPr>
          <w:spacing w:val="23"/>
        </w:rPr>
        <w:t xml:space="preserve"> </w:t>
      </w:r>
      <w:r>
        <w:t>not</w:t>
      </w:r>
      <w:r>
        <w:rPr>
          <w:spacing w:val="24"/>
        </w:rPr>
        <w:t xml:space="preserve"> </w:t>
      </w:r>
      <w:r>
        <w:t>obtain</w:t>
      </w:r>
      <w:r>
        <w:rPr>
          <w:spacing w:val="23"/>
        </w:rPr>
        <w:t xml:space="preserve"> </w:t>
      </w:r>
      <w:r>
        <w:t>credits</w:t>
      </w:r>
      <w:r>
        <w:rPr>
          <w:spacing w:val="23"/>
        </w:rPr>
        <w:t xml:space="preserve"> </w:t>
      </w:r>
      <w:r>
        <w:t>of</w:t>
      </w:r>
      <w:r>
        <w:rPr>
          <w:spacing w:val="24"/>
        </w:rPr>
        <w:t xml:space="preserve"> </w:t>
      </w:r>
      <w:r>
        <w:t>the</w:t>
      </w:r>
      <w:r>
        <w:rPr>
          <w:spacing w:val="23"/>
        </w:rPr>
        <w:t xml:space="preserve"> </w:t>
      </w:r>
      <w:r>
        <w:t>inheritance</w:t>
      </w:r>
      <w:r>
        <w:rPr>
          <w:spacing w:val="23"/>
        </w:rPr>
        <w:t xml:space="preserve"> </w:t>
      </w:r>
      <w:r>
        <w:t>or</w:t>
      </w:r>
      <w:r>
        <w:rPr>
          <w:spacing w:val="24"/>
        </w:rPr>
        <w:t xml:space="preserve"> </w:t>
      </w:r>
      <w:r>
        <w:t>discharge</w:t>
      </w:r>
      <w:r>
        <w:rPr>
          <w:spacing w:val="23"/>
        </w:rPr>
        <w:t xml:space="preserve"> </w:t>
      </w:r>
      <w:r>
        <w:t>his</w:t>
      </w:r>
      <w:r>
        <w:rPr>
          <w:spacing w:val="23"/>
        </w:rPr>
        <w:t xml:space="preserve"> </w:t>
      </w:r>
      <w:r>
        <w:t>debt</w:t>
      </w:r>
      <w:r>
        <w:rPr>
          <w:spacing w:val="23"/>
        </w:rPr>
        <w:t xml:space="preserve"> </w:t>
      </w:r>
      <w:r>
        <w:t>by</w:t>
      </w:r>
      <w:r>
        <w:rPr>
          <w:spacing w:val="23"/>
        </w:rPr>
        <w:t xml:space="preserve"> </w:t>
      </w:r>
      <w:r>
        <w:t>the</w:t>
      </w:r>
      <w:r>
        <w:rPr>
          <w:spacing w:val="23"/>
        </w:rPr>
        <w:t xml:space="preserve"> </w:t>
      </w:r>
      <w:r>
        <w:t>credit</w:t>
      </w:r>
      <w:r>
        <w:rPr>
          <w:spacing w:val="23"/>
        </w:rPr>
        <w:t xml:space="preserve"> </w:t>
      </w:r>
      <w:r>
        <w:t>of</w:t>
      </w:r>
      <w:r>
        <w:rPr>
          <w:spacing w:val="24"/>
        </w:rPr>
        <w:t xml:space="preserve"> </w:t>
      </w:r>
      <w:r>
        <w:t>the</w:t>
      </w:r>
      <w:r>
        <w:rPr>
          <w:spacing w:val="23"/>
        </w:rPr>
        <w:t xml:space="preserve"> </w:t>
      </w:r>
      <w:r>
        <w:t>inheritance.</w:t>
      </w:r>
    </w:p>
    <w:p w:rsidR="00C17534" w:rsidRDefault="00C17534">
      <w:pPr>
        <w:pStyle w:val="BodyText"/>
        <w:spacing w:before="46"/>
      </w:pPr>
    </w:p>
    <w:p w:rsidR="00C17534" w:rsidRDefault="003F5CB7">
      <w:pPr>
        <w:pStyle w:val="Heading4"/>
      </w:pPr>
      <w:r>
        <w:t>Article</w:t>
      </w:r>
      <w:r>
        <w:rPr>
          <w:spacing w:val="17"/>
        </w:rPr>
        <w:t xml:space="preserve"> </w:t>
      </w:r>
      <w:r>
        <w:rPr>
          <w:spacing w:val="-2"/>
        </w:rPr>
        <w:t>2070:</w:t>
      </w:r>
    </w:p>
    <w:p w:rsidR="00C17534" w:rsidRDefault="003F5CB7">
      <w:pPr>
        <w:pStyle w:val="BodyText"/>
        <w:spacing w:line="249" w:lineRule="auto"/>
        <w:ind w:left="560" w:right="355"/>
        <w:jc w:val="both"/>
      </w:pPr>
      <w:r>
        <w:rPr>
          <w:w w:val="110"/>
        </w:rPr>
        <w:t>Administrator shall be obligated to make such arrangements that protection of the inheritance requires</w:t>
      </w:r>
      <w:r>
        <w:rPr>
          <w:spacing w:val="-17"/>
          <w:w w:val="110"/>
        </w:rPr>
        <w:t xml:space="preserve"> </w:t>
      </w:r>
      <w:r>
        <w:rPr>
          <w:w w:val="110"/>
        </w:rPr>
        <w:t>and</w:t>
      </w:r>
      <w:r>
        <w:rPr>
          <w:spacing w:val="-16"/>
          <w:w w:val="110"/>
        </w:rPr>
        <w:t xml:space="preserve"> </w:t>
      </w:r>
      <w:r>
        <w:rPr>
          <w:w w:val="110"/>
        </w:rPr>
        <w:t>take</w:t>
      </w:r>
      <w:r>
        <w:rPr>
          <w:spacing w:val="-17"/>
          <w:w w:val="110"/>
        </w:rPr>
        <w:t xml:space="preserve"> </w:t>
      </w:r>
      <w:r>
        <w:rPr>
          <w:w w:val="110"/>
        </w:rPr>
        <w:t>such</w:t>
      </w:r>
      <w:r>
        <w:rPr>
          <w:spacing w:val="-16"/>
          <w:w w:val="110"/>
        </w:rPr>
        <w:t xml:space="preserve"> </w:t>
      </w:r>
      <w:r>
        <w:rPr>
          <w:w w:val="110"/>
        </w:rPr>
        <w:t>actions</w:t>
      </w:r>
      <w:r>
        <w:rPr>
          <w:spacing w:val="-17"/>
          <w:w w:val="110"/>
        </w:rPr>
        <w:t xml:space="preserve"> </w:t>
      </w:r>
      <w:r>
        <w:rPr>
          <w:w w:val="110"/>
        </w:rPr>
        <w:t>that</w:t>
      </w:r>
      <w:r>
        <w:rPr>
          <w:spacing w:val="-16"/>
          <w:w w:val="110"/>
        </w:rPr>
        <w:t xml:space="preserve"> </w:t>
      </w:r>
      <w:r>
        <w:rPr>
          <w:w w:val="110"/>
        </w:rPr>
        <w:t>administration</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mentioned</w:t>
      </w:r>
      <w:r>
        <w:rPr>
          <w:spacing w:val="-16"/>
          <w:w w:val="110"/>
        </w:rPr>
        <w:t xml:space="preserve"> </w:t>
      </w:r>
      <w:r>
        <w:rPr>
          <w:w w:val="110"/>
        </w:rPr>
        <w:t>property</w:t>
      </w:r>
      <w:r>
        <w:rPr>
          <w:spacing w:val="-17"/>
          <w:w w:val="110"/>
        </w:rPr>
        <w:t xml:space="preserve"> </w:t>
      </w:r>
      <w:r>
        <w:rPr>
          <w:w w:val="110"/>
        </w:rPr>
        <w:t>requires.</w:t>
      </w:r>
      <w:r>
        <w:rPr>
          <w:spacing w:val="-16"/>
          <w:w w:val="110"/>
        </w:rPr>
        <w:t xml:space="preserve"> </w:t>
      </w:r>
      <w:r>
        <w:rPr>
          <w:w w:val="110"/>
        </w:rPr>
        <w:t>He</w:t>
      </w:r>
      <w:r>
        <w:rPr>
          <w:spacing w:val="-17"/>
          <w:w w:val="110"/>
        </w:rPr>
        <w:t xml:space="preserve"> </w:t>
      </w:r>
      <w:r>
        <w:rPr>
          <w:w w:val="110"/>
        </w:rPr>
        <w:t>shall</w:t>
      </w:r>
      <w:r>
        <w:rPr>
          <w:spacing w:val="-16"/>
          <w:w w:val="110"/>
        </w:rPr>
        <w:t xml:space="preserve"> </w:t>
      </w:r>
      <w:r>
        <w:rPr>
          <w:w w:val="110"/>
        </w:rPr>
        <w:t xml:space="preserve">also </w:t>
      </w:r>
      <w:r>
        <w:t>be</w:t>
      </w:r>
      <w:r>
        <w:rPr>
          <w:spacing w:val="38"/>
        </w:rPr>
        <w:t xml:space="preserve"> </w:t>
      </w:r>
      <w:r>
        <w:t>obligated</w:t>
      </w:r>
      <w:r>
        <w:rPr>
          <w:spacing w:val="38"/>
        </w:rPr>
        <w:t xml:space="preserve"> </w:t>
      </w:r>
      <w:r>
        <w:t>to</w:t>
      </w:r>
      <w:r>
        <w:rPr>
          <w:spacing w:val="38"/>
        </w:rPr>
        <w:t xml:space="preserve"> </w:t>
      </w:r>
      <w:r>
        <w:t>represent</w:t>
      </w:r>
      <w:r>
        <w:rPr>
          <w:spacing w:val="39"/>
        </w:rPr>
        <w:t xml:space="preserve"> </w:t>
      </w:r>
      <w:r>
        <w:t>the</w:t>
      </w:r>
      <w:r>
        <w:rPr>
          <w:spacing w:val="38"/>
        </w:rPr>
        <w:t xml:space="preserve"> </w:t>
      </w:r>
      <w:r>
        <w:t>inheritance</w:t>
      </w:r>
      <w:r>
        <w:rPr>
          <w:spacing w:val="38"/>
        </w:rPr>
        <w:t xml:space="preserve"> </w:t>
      </w:r>
      <w:r>
        <w:t>against</w:t>
      </w:r>
      <w:r>
        <w:rPr>
          <w:spacing w:val="38"/>
        </w:rPr>
        <w:t xml:space="preserve"> </w:t>
      </w:r>
      <w:r>
        <w:t>claims</w:t>
      </w:r>
      <w:r>
        <w:rPr>
          <w:spacing w:val="38"/>
        </w:rPr>
        <w:t xml:space="preserve"> </w:t>
      </w:r>
      <w:r>
        <w:t>against</w:t>
      </w:r>
      <w:r>
        <w:rPr>
          <w:spacing w:val="38"/>
        </w:rPr>
        <w:t xml:space="preserve"> </w:t>
      </w:r>
      <w:r>
        <w:t>it</w:t>
      </w:r>
      <w:r>
        <w:rPr>
          <w:spacing w:val="38"/>
        </w:rPr>
        <w:t xml:space="preserve"> </w:t>
      </w:r>
      <w:r>
        <w:t>and</w:t>
      </w:r>
      <w:r>
        <w:rPr>
          <w:spacing w:val="38"/>
        </w:rPr>
        <w:t xml:space="preserve"> </w:t>
      </w:r>
      <w:r>
        <w:t>take</w:t>
      </w:r>
      <w:r>
        <w:rPr>
          <w:spacing w:val="38"/>
        </w:rPr>
        <w:t xml:space="preserve"> </w:t>
      </w:r>
      <w:r>
        <w:t>measures</w:t>
      </w:r>
      <w:r>
        <w:rPr>
          <w:spacing w:val="39"/>
        </w:rPr>
        <w:t xml:space="preserve"> </w:t>
      </w:r>
      <w:r>
        <w:t>to</w:t>
      </w:r>
      <w:r>
        <w:rPr>
          <w:spacing w:val="38"/>
        </w:rPr>
        <w:t xml:space="preserve"> </w:t>
      </w:r>
      <w:r>
        <w:t>obtain</w:t>
      </w:r>
      <w:r>
        <w:rPr>
          <w:spacing w:val="38"/>
        </w:rPr>
        <w:t xml:space="preserve"> </w:t>
      </w:r>
      <w:r>
        <w:t xml:space="preserve">credits </w:t>
      </w:r>
      <w:r>
        <w:rPr>
          <w:w w:val="110"/>
        </w:rPr>
        <w:t>of the inheritance.</w:t>
      </w:r>
    </w:p>
    <w:p w:rsidR="00C17534" w:rsidRDefault="00C17534">
      <w:pPr>
        <w:pStyle w:val="BodyText"/>
        <w:spacing w:before="48"/>
      </w:pPr>
    </w:p>
    <w:p w:rsidR="00C17534" w:rsidRDefault="003F5CB7">
      <w:pPr>
        <w:pStyle w:val="Heading4"/>
      </w:pPr>
      <w:r>
        <w:t>Article</w:t>
      </w:r>
      <w:r>
        <w:rPr>
          <w:spacing w:val="17"/>
        </w:rPr>
        <w:t xml:space="preserve"> </w:t>
      </w:r>
      <w:r>
        <w:rPr>
          <w:spacing w:val="-2"/>
        </w:rPr>
        <w:t>2071:</w:t>
      </w:r>
    </w:p>
    <w:p w:rsidR="00C17534" w:rsidRDefault="003F5CB7">
      <w:pPr>
        <w:pStyle w:val="BodyText"/>
        <w:spacing w:line="249" w:lineRule="auto"/>
        <w:ind w:left="560" w:right="358"/>
        <w:jc w:val="both"/>
      </w:pPr>
      <w:r>
        <w:t>Liability of administrator shall be the same as that of paid agent, even if he is not paid in return for his work.</w:t>
      </w:r>
      <w:r>
        <w:rPr>
          <w:spacing w:val="40"/>
        </w:rPr>
        <w:t xml:space="preserve"> </w:t>
      </w:r>
      <w:r>
        <w:t>Judge</w:t>
      </w:r>
      <w:r>
        <w:rPr>
          <w:spacing w:val="40"/>
        </w:rPr>
        <w:t xml:space="preserve"> </w:t>
      </w:r>
      <w:r>
        <w:t>shall</w:t>
      </w:r>
      <w:r>
        <w:rPr>
          <w:spacing w:val="40"/>
        </w:rPr>
        <w:t xml:space="preserve"> </w:t>
      </w:r>
      <w:r>
        <w:t>be</w:t>
      </w:r>
      <w:r>
        <w:rPr>
          <w:spacing w:val="40"/>
        </w:rPr>
        <w:t xml:space="preserve"> </w:t>
      </w:r>
      <w:r>
        <w:t>obligated</w:t>
      </w:r>
      <w:r>
        <w:rPr>
          <w:spacing w:val="40"/>
        </w:rPr>
        <w:t xml:space="preserve"> </w:t>
      </w:r>
      <w:r>
        <w:t>to</w:t>
      </w:r>
      <w:r>
        <w:rPr>
          <w:spacing w:val="40"/>
        </w:rPr>
        <w:t xml:space="preserve"> </w:t>
      </w:r>
      <w:r>
        <w:t>demand</w:t>
      </w:r>
      <w:r>
        <w:rPr>
          <w:spacing w:val="40"/>
        </w:rPr>
        <w:t xml:space="preserve"> </w:t>
      </w:r>
      <w:r>
        <w:t>administrator</w:t>
      </w:r>
      <w:r>
        <w:rPr>
          <w:spacing w:val="40"/>
        </w:rPr>
        <w:t xml:space="preserve"> </w:t>
      </w:r>
      <w:r>
        <w:t>periodical</w:t>
      </w:r>
      <w:r>
        <w:rPr>
          <w:spacing w:val="40"/>
        </w:rPr>
        <w:t xml:space="preserve"> </w:t>
      </w:r>
      <w:r>
        <w:t>administrative</w:t>
      </w:r>
      <w:r>
        <w:rPr>
          <w:spacing w:val="40"/>
        </w:rPr>
        <w:t xml:space="preserve"> </w:t>
      </w:r>
      <w:r>
        <w:t>statements.</w:t>
      </w:r>
    </w:p>
    <w:p w:rsidR="00C17534" w:rsidRDefault="00C17534">
      <w:pPr>
        <w:pStyle w:val="BodyText"/>
        <w:spacing w:before="46"/>
      </w:pPr>
    </w:p>
    <w:p w:rsidR="00C17534" w:rsidRDefault="003F5CB7">
      <w:pPr>
        <w:pStyle w:val="Heading4"/>
      </w:pPr>
      <w:r>
        <w:t>Article</w:t>
      </w:r>
      <w:r>
        <w:rPr>
          <w:spacing w:val="17"/>
        </w:rPr>
        <w:t xml:space="preserve"> </w:t>
      </w:r>
      <w:r>
        <w:rPr>
          <w:spacing w:val="-2"/>
        </w:rPr>
        <w:t>2072:</w:t>
      </w:r>
    </w:p>
    <w:p w:rsidR="00C17534" w:rsidRDefault="003F5CB7">
      <w:pPr>
        <w:pStyle w:val="BodyText"/>
        <w:spacing w:line="249" w:lineRule="auto"/>
        <w:ind w:left="560" w:right="357"/>
        <w:jc w:val="both"/>
      </w:pPr>
      <w:r>
        <w:rPr>
          <w:w w:val="105"/>
        </w:rPr>
        <w:t>Administrator shall be obligated to inv</w:t>
      </w:r>
      <w:r>
        <w:rPr>
          <w:w w:val="105"/>
        </w:rPr>
        <w:t>ite, by an announcement published in one of the newspapers and</w:t>
      </w:r>
      <w:r>
        <w:rPr>
          <w:spacing w:val="-6"/>
          <w:w w:val="105"/>
        </w:rPr>
        <w:t xml:space="preserve"> </w:t>
      </w:r>
      <w:r>
        <w:rPr>
          <w:w w:val="105"/>
        </w:rPr>
        <w:t>fixed</w:t>
      </w:r>
      <w:r>
        <w:rPr>
          <w:spacing w:val="-6"/>
          <w:w w:val="105"/>
        </w:rPr>
        <w:t xml:space="preserve"> </w:t>
      </w:r>
      <w:r>
        <w:rPr>
          <w:w w:val="105"/>
        </w:rPr>
        <w:t>on</w:t>
      </w:r>
      <w:r>
        <w:rPr>
          <w:spacing w:val="-6"/>
          <w:w w:val="105"/>
        </w:rPr>
        <w:t xml:space="preserve"> </w:t>
      </w:r>
      <w:r>
        <w:rPr>
          <w:w w:val="105"/>
        </w:rPr>
        <w:t>the</w:t>
      </w:r>
      <w:r>
        <w:rPr>
          <w:spacing w:val="-6"/>
          <w:w w:val="105"/>
        </w:rPr>
        <w:t xml:space="preserve"> </w:t>
      </w:r>
      <w:r>
        <w:rPr>
          <w:w w:val="105"/>
        </w:rPr>
        <w:t>announcement</w:t>
      </w:r>
      <w:r>
        <w:rPr>
          <w:spacing w:val="-6"/>
          <w:w w:val="105"/>
        </w:rPr>
        <w:t xml:space="preserve"> </w:t>
      </w:r>
      <w:r>
        <w:rPr>
          <w:w w:val="105"/>
        </w:rPr>
        <w:t>board</w:t>
      </w:r>
      <w:r>
        <w:rPr>
          <w:spacing w:val="-6"/>
          <w:w w:val="105"/>
        </w:rPr>
        <w:t xml:space="preserve"> </w:t>
      </w:r>
      <w:r>
        <w:rPr>
          <w:w w:val="105"/>
        </w:rPr>
        <w:t>of</w:t>
      </w:r>
      <w:r>
        <w:rPr>
          <w:spacing w:val="-6"/>
          <w:w w:val="105"/>
        </w:rPr>
        <w:t xml:space="preserve"> </w:t>
      </w:r>
      <w:r>
        <w:rPr>
          <w:w w:val="105"/>
        </w:rPr>
        <w:t>court</w:t>
      </w:r>
      <w:r>
        <w:rPr>
          <w:spacing w:val="-6"/>
          <w:w w:val="105"/>
        </w:rPr>
        <w:t xml:space="preserve"> </w:t>
      </w:r>
      <w:r>
        <w:rPr>
          <w:w w:val="105"/>
        </w:rPr>
        <w:t>and</w:t>
      </w:r>
      <w:r>
        <w:rPr>
          <w:spacing w:val="-6"/>
          <w:w w:val="105"/>
        </w:rPr>
        <w:t xml:space="preserve"> </w:t>
      </w:r>
      <w:r>
        <w:rPr>
          <w:w w:val="105"/>
        </w:rPr>
        <w:t>entrance</w:t>
      </w:r>
      <w:r>
        <w:rPr>
          <w:spacing w:val="-6"/>
          <w:w w:val="105"/>
        </w:rPr>
        <w:t xml:space="preserve"> </w:t>
      </w:r>
      <w:r>
        <w:rPr>
          <w:w w:val="105"/>
        </w:rPr>
        <w:t>of</w:t>
      </w:r>
      <w:r>
        <w:rPr>
          <w:spacing w:val="-6"/>
          <w:w w:val="105"/>
        </w:rPr>
        <w:t xml:space="preserve"> </w:t>
      </w:r>
      <w:r>
        <w:rPr>
          <w:w w:val="105"/>
        </w:rPr>
        <w:t>police</w:t>
      </w:r>
      <w:r>
        <w:rPr>
          <w:spacing w:val="-6"/>
          <w:w w:val="105"/>
        </w:rPr>
        <w:t xml:space="preserve"> </w:t>
      </w:r>
      <w:r>
        <w:rPr>
          <w:w w:val="105"/>
        </w:rPr>
        <w:t>stations,</w:t>
      </w:r>
      <w:r>
        <w:rPr>
          <w:spacing w:val="-6"/>
          <w:w w:val="105"/>
        </w:rPr>
        <w:t xml:space="preserve"> </w:t>
      </w:r>
      <w:r>
        <w:rPr>
          <w:w w:val="105"/>
        </w:rPr>
        <w:t>creditors</w:t>
      </w:r>
      <w:r>
        <w:rPr>
          <w:spacing w:val="-6"/>
          <w:w w:val="105"/>
        </w:rPr>
        <w:t xml:space="preserve"> </w:t>
      </w:r>
      <w:r>
        <w:rPr>
          <w:w w:val="105"/>
        </w:rPr>
        <w:t>and</w:t>
      </w:r>
      <w:r>
        <w:rPr>
          <w:spacing w:val="-6"/>
          <w:w w:val="105"/>
        </w:rPr>
        <w:t xml:space="preserve"> </w:t>
      </w:r>
      <w:r>
        <w:rPr>
          <w:w w:val="105"/>
        </w:rPr>
        <w:t>debtors</w:t>
      </w:r>
      <w:r>
        <w:rPr>
          <w:spacing w:val="-6"/>
          <w:w w:val="105"/>
        </w:rPr>
        <w:t xml:space="preserve"> </w:t>
      </w:r>
      <w:r>
        <w:rPr>
          <w:w w:val="105"/>
        </w:rPr>
        <w:t>of the inheritance to state their rights and duties on the inheritance. Creditors shall be obliga</w:t>
      </w:r>
      <w:r>
        <w:rPr>
          <w:w w:val="105"/>
        </w:rPr>
        <w:t>ted to state what is requested within two months since the date of publication of the announcement.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97" w:name="Subtopic_7_—_Settlement_of_Debts_of_Inhe"/>
      <w:bookmarkStart w:id="498" w:name="_bookmark181"/>
      <w:bookmarkEnd w:id="497"/>
      <w:bookmarkEnd w:id="498"/>
      <w:r>
        <w:t>Article</w:t>
      </w:r>
      <w:r>
        <w:rPr>
          <w:spacing w:val="17"/>
        </w:rPr>
        <w:t xml:space="preserve"> </w:t>
      </w:r>
      <w:r>
        <w:rPr>
          <w:spacing w:val="-2"/>
        </w:rPr>
        <w:t>2073:</w:t>
      </w:r>
    </w:p>
    <w:p w:rsidR="00C17534" w:rsidRDefault="003F5CB7">
      <w:pPr>
        <w:pStyle w:val="BodyText"/>
        <w:spacing w:line="249" w:lineRule="auto"/>
        <w:ind w:left="560" w:right="359"/>
        <w:jc w:val="both"/>
      </w:pPr>
      <w:r>
        <w:rPr>
          <w:w w:val="105"/>
        </w:rPr>
        <w:t>Administrator</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obligated</w:t>
      </w:r>
      <w:r>
        <w:rPr>
          <w:spacing w:val="-2"/>
          <w:w w:val="105"/>
        </w:rPr>
        <w:t xml:space="preserve"> </w:t>
      </w:r>
      <w:r>
        <w:rPr>
          <w:w w:val="105"/>
        </w:rPr>
        <w:t>to</w:t>
      </w:r>
      <w:r>
        <w:rPr>
          <w:spacing w:val="-2"/>
          <w:w w:val="105"/>
        </w:rPr>
        <w:t xml:space="preserve"> </w:t>
      </w:r>
      <w:r>
        <w:rPr>
          <w:w w:val="105"/>
        </w:rPr>
        <w:t>provide</w:t>
      </w:r>
      <w:r>
        <w:rPr>
          <w:spacing w:val="-2"/>
          <w:w w:val="105"/>
        </w:rPr>
        <w:t xml:space="preserve"> </w:t>
      </w:r>
      <w:r>
        <w:rPr>
          <w:w w:val="105"/>
        </w:rPr>
        <w:t>the</w:t>
      </w:r>
      <w:r>
        <w:rPr>
          <w:spacing w:val="-2"/>
          <w:w w:val="105"/>
        </w:rPr>
        <w:t xml:space="preserve"> </w:t>
      </w:r>
      <w:r>
        <w:rPr>
          <w:w w:val="105"/>
        </w:rPr>
        <w:t>court</w:t>
      </w:r>
      <w:r>
        <w:rPr>
          <w:spacing w:val="-2"/>
          <w:w w:val="105"/>
        </w:rPr>
        <w:t xml:space="preserve"> </w:t>
      </w:r>
      <w:r>
        <w:rPr>
          <w:w w:val="105"/>
        </w:rPr>
        <w:t>officer</w:t>
      </w:r>
      <w:r>
        <w:rPr>
          <w:spacing w:val="-2"/>
          <w:w w:val="105"/>
        </w:rPr>
        <w:t xml:space="preserve"> </w:t>
      </w:r>
      <w:r>
        <w:rPr>
          <w:w w:val="105"/>
        </w:rPr>
        <w:t>with</w:t>
      </w:r>
      <w:r>
        <w:rPr>
          <w:spacing w:val="-2"/>
          <w:w w:val="105"/>
        </w:rPr>
        <w:t xml:space="preserve"> </w:t>
      </w:r>
      <w:r>
        <w:rPr>
          <w:w w:val="105"/>
        </w:rPr>
        <w:t>statement</w:t>
      </w:r>
      <w:r>
        <w:rPr>
          <w:spacing w:val="-2"/>
          <w:w w:val="105"/>
        </w:rPr>
        <w:t xml:space="preserve"> </w:t>
      </w:r>
      <w:r>
        <w:rPr>
          <w:w w:val="105"/>
        </w:rPr>
        <w:t>list</w:t>
      </w:r>
      <w:r>
        <w:rPr>
          <w:spacing w:val="-2"/>
          <w:w w:val="105"/>
        </w:rPr>
        <w:t xml:space="preserve"> </w:t>
      </w:r>
      <w:r>
        <w:rPr>
          <w:w w:val="105"/>
        </w:rPr>
        <w:t>of</w:t>
      </w:r>
      <w:r>
        <w:rPr>
          <w:spacing w:val="-2"/>
          <w:w w:val="105"/>
        </w:rPr>
        <w:t xml:space="preserve"> </w:t>
      </w:r>
      <w:r>
        <w:rPr>
          <w:w w:val="105"/>
        </w:rPr>
        <w:t>rights</w:t>
      </w:r>
      <w:r>
        <w:rPr>
          <w:spacing w:val="-2"/>
          <w:w w:val="105"/>
        </w:rPr>
        <w:t xml:space="preserve"> </w:t>
      </w:r>
      <w:r>
        <w:rPr>
          <w:w w:val="105"/>
        </w:rPr>
        <w:t>and</w:t>
      </w:r>
      <w:r>
        <w:rPr>
          <w:spacing w:val="-2"/>
          <w:w w:val="105"/>
        </w:rPr>
        <w:t xml:space="preserve"> </w:t>
      </w:r>
      <w:r>
        <w:rPr>
          <w:w w:val="105"/>
        </w:rPr>
        <w:t>duties</w:t>
      </w:r>
      <w:r>
        <w:rPr>
          <w:spacing w:val="-2"/>
          <w:w w:val="105"/>
        </w:rPr>
        <w:t xml:space="preserve"> </w:t>
      </w:r>
      <w:r>
        <w:rPr>
          <w:w w:val="105"/>
        </w:rPr>
        <w:t>of creditors and debtors of the inheritance within three months since the designated date and inform all concerned persons about it. Administrator may, if necessary, request the court to renew this period.</w:t>
      </w:r>
    </w:p>
    <w:p w:rsidR="00C17534" w:rsidRDefault="00C17534">
      <w:pPr>
        <w:pStyle w:val="BodyText"/>
        <w:spacing w:before="47"/>
      </w:pPr>
    </w:p>
    <w:p w:rsidR="00C17534" w:rsidRDefault="003F5CB7">
      <w:pPr>
        <w:pStyle w:val="Heading4"/>
      </w:pPr>
      <w:r>
        <w:t>Article</w:t>
      </w:r>
      <w:r>
        <w:rPr>
          <w:spacing w:val="17"/>
        </w:rPr>
        <w:t xml:space="preserve"> </w:t>
      </w:r>
      <w:r>
        <w:rPr>
          <w:spacing w:val="-2"/>
        </w:rPr>
        <w:t>2074:</w:t>
      </w:r>
    </w:p>
    <w:p w:rsidR="00C17534" w:rsidRDefault="003F5CB7">
      <w:pPr>
        <w:pStyle w:val="BodyText"/>
        <w:spacing w:line="249" w:lineRule="auto"/>
        <w:ind w:left="560" w:right="358"/>
        <w:jc w:val="both"/>
      </w:pPr>
      <w:r>
        <w:rPr>
          <w:w w:val="105"/>
        </w:rPr>
        <w:t>Administrator</w:t>
      </w:r>
      <w:r>
        <w:rPr>
          <w:spacing w:val="-7"/>
          <w:w w:val="105"/>
        </w:rPr>
        <w:t xml:space="preserve"> </w:t>
      </w:r>
      <w:r>
        <w:rPr>
          <w:w w:val="105"/>
        </w:rPr>
        <w:t>may</w:t>
      </w:r>
      <w:r>
        <w:rPr>
          <w:spacing w:val="-7"/>
          <w:w w:val="105"/>
        </w:rPr>
        <w:t xml:space="preserve"> </w:t>
      </w:r>
      <w:r>
        <w:rPr>
          <w:w w:val="105"/>
        </w:rPr>
        <w:t>seek</w:t>
      </w:r>
      <w:r>
        <w:rPr>
          <w:spacing w:val="-7"/>
          <w:w w:val="105"/>
        </w:rPr>
        <w:t xml:space="preserve"> </w:t>
      </w:r>
      <w:r>
        <w:rPr>
          <w:w w:val="105"/>
        </w:rPr>
        <w:t>assistance</w:t>
      </w:r>
      <w:r>
        <w:rPr>
          <w:spacing w:val="-9"/>
          <w:w w:val="105"/>
        </w:rPr>
        <w:t xml:space="preserve"> </w:t>
      </w:r>
      <w:r>
        <w:rPr>
          <w:w w:val="105"/>
        </w:rPr>
        <w:t>o</w:t>
      </w:r>
      <w:r>
        <w:rPr>
          <w:w w:val="105"/>
        </w:rPr>
        <w:t>f</w:t>
      </w:r>
      <w:r>
        <w:rPr>
          <w:spacing w:val="-7"/>
          <w:w w:val="105"/>
        </w:rPr>
        <w:t xml:space="preserve"> </w:t>
      </w:r>
      <w:r>
        <w:rPr>
          <w:w w:val="105"/>
        </w:rPr>
        <w:t>experts</w:t>
      </w:r>
      <w:r>
        <w:rPr>
          <w:spacing w:val="-7"/>
          <w:w w:val="105"/>
        </w:rPr>
        <w:t xml:space="preserve"> </w:t>
      </w:r>
      <w:r>
        <w:rPr>
          <w:w w:val="105"/>
        </w:rPr>
        <w:t>and</w:t>
      </w:r>
      <w:r>
        <w:rPr>
          <w:spacing w:val="-7"/>
          <w:w w:val="105"/>
        </w:rPr>
        <w:t xml:space="preserve"> </w:t>
      </w:r>
      <w:r>
        <w:rPr>
          <w:w w:val="105"/>
        </w:rPr>
        <w:t>skilled</w:t>
      </w:r>
      <w:r>
        <w:rPr>
          <w:spacing w:val="-7"/>
          <w:w w:val="105"/>
        </w:rPr>
        <w:t xml:space="preserve"> </w:t>
      </w:r>
      <w:r>
        <w:rPr>
          <w:w w:val="105"/>
        </w:rPr>
        <w:t>persons</w:t>
      </w:r>
      <w:r>
        <w:rPr>
          <w:spacing w:val="-7"/>
          <w:w w:val="105"/>
        </w:rPr>
        <w:t xml:space="preserve"> </w:t>
      </w:r>
      <w:r>
        <w:rPr>
          <w:w w:val="105"/>
        </w:rPr>
        <w:t>on</w:t>
      </w:r>
      <w:r>
        <w:rPr>
          <w:spacing w:val="-7"/>
          <w:w w:val="105"/>
        </w:rPr>
        <w:t xml:space="preserve"> </w:t>
      </w:r>
      <w:r>
        <w:rPr>
          <w:w w:val="105"/>
        </w:rPr>
        <w:t>description</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inheritance</w:t>
      </w:r>
      <w:r>
        <w:rPr>
          <w:spacing w:val="-9"/>
          <w:w w:val="105"/>
        </w:rPr>
        <w:t xml:space="preserve"> </w:t>
      </w:r>
      <w:r>
        <w:rPr>
          <w:w w:val="105"/>
        </w:rPr>
        <w:t>and determination of price of its properties.</w:t>
      </w:r>
    </w:p>
    <w:p w:rsidR="00C17534" w:rsidRDefault="00C17534">
      <w:pPr>
        <w:pStyle w:val="BodyText"/>
        <w:spacing w:before="46"/>
      </w:pPr>
    </w:p>
    <w:p w:rsidR="00C17534" w:rsidRDefault="003F5CB7">
      <w:pPr>
        <w:pStyle w:val="Heading4"/>
      </w:pPr>
      <w:r>
        <w:t>Article</w:t>
      </w:r>
      <w:r>
        <w:rPr>
          <w:spacing w:val="17"/>
        </w:rPr>
        <w:t xml:space="preserve"> </w:t>
      </w:r>
      <w:r>
        <w:rPr>
          <w:spacing w:val="-2"/>
        </w:rPr>
        <w:t>2075:</w:t>
      </w:r>
    </w:p>
    <w:p w:rsidR="00C17534" w:rsidRDefault="003F5CB7">
      <w:pPr>
        <w:pStyle w:val="BodyText"/>
        <w:spacing w:line="249" w:lineRule="auto"/>
        <w:ind w:left="560" w:right="356"/>
        <w:jc w:val="both"/>
      </w:pPr>
      <w:r>
        <w:rPr>
          <w:w w:val="110"/>
        </w:rPr>
        <w:t>If</w:t>
      </w:r>
      <w:r>
        <w:rPr>
          <w:spacing w:val="-16"/>
          <w:w w:val="110"/>
        </w:rPr>
        <w:t xml:space="preserve"> </w:t>
      </w:r>
      <w:r>
        <w:rPr>
          <w:w w:val="110"/>
        </w:rPr>
        <w:t>a</w:t>
      </w:r>
      <w:r>
        <w:rPr>
          <w:spacing w:val="-16"/>
          <w:w w:val="110"/>
        </w:rPr>
        <w:t xml:space="preserve"> </w:t>
      </w:r>
      <w:r>
        <w:rPr>
          <w:w w:val="110"/>
        </w:rPr>
        <w:t>person</w:t>
      </w:r>
      <w:r>
        <w:rPr>
          <w:spacing w:val="-16"/>
          <w:w w:val="110"/>
        </w:rPr>
        <w:t xml:space="preserve"> </w:t>
      </w:r>
      <w:r>
        <w:rPr>
          <w:w w:val="110"/>
        </w:rPr>
        <w:t>acquires</w:t>
      </w:r>
      <w:r>
        <w:rPr>
          <w:spacing w:val="-16"/>
          <w:w w:val="110"/>
        </w:rPr>
        <w:t xml:space="preserve"> </w:t>
      </w:r>
      <w:r>
        <w:rPr>
          <w:w w:val="110"/>
        </w:rPr>
        <w:t>something</w:t>
      </w:r>
      <w:r>
        <w:rPr>
          <w:spacing w:val="-16"/>
          <w:w w:val="110"/>
        </w:rPr>
        <w:t xml:space="preserve"> </w:t>
      </w:r>
      <w:r>
        <w:rPr>
          <w:w w:val="110"/>
        </w:rPr>
        <w:t>of</w:t>
      </w:r>
      <w:r>
        <w:rPr>
          <w:spacing w:val="-16"/>
          <w:w w:val="110"/>
        </w:rPr>
        <w:t xml:space="preserve"> </w:t>
      </w:r>
      <w:r>
        <w:rPr>
          <w:w w:val="110"/>
        </w:rPr>
        <w:t>the</w:t>
      </w:r>
      <w:r>
        <w:rPr>
          <w:spacing w:val="-16"/>
          <w:w w:val="110"/>
        </w:rPr>
        <w:t xml:space="preserve"> </w:t>
      </w:r>
      <w:r>
        <w:rPr>
          <w:w w:val="110"/>
        </w:rPr>
        <w:t>inheritance</w:t>
      </w:r>
      <w:r>
        <w:rPr>
          <w:spacing w:val="-17"/>
          <w:w w:val="110"/>
        </w:rPr>
        <w:t xml:space="preserve"> </w:t>
      </w:r>
      <w:r>
        <w:rPr>
          <w:w w:val="110"/>
        </w:rPr>
        <w:t>by</w:t>
      </w:r>
      <w:r>
        <w:rPr>
          <w:spacing w:val="-15"/>
          <w:w w:val="110"/>
        </w:rPr>
        <w:t xml:space="preserve"> </w:t>
      </w:r>
      <w:r>
        <w:rPr>
          <w:w w:val="110"/>
        </w:rPr>
        <w:t>cheating,</w:t>
      </w:r>
      <w:r>
        <w:rPr>
          <w:spacing w:val="-17"/>
          <w:w w:val="110"/>
        </w:rPr>
        <w:t xml:space="preserve"> </w:t>
      </w:r>
      <w:r>
        <w:rPr>
          <w:w w:val="110"/>
        </w:rPr>
        <w:t>even</w:t>
      </w:r>
      <w:r>
        <w:rPr>
          <w:spacing w:val="-15"/>
          <w:w w:val="110"/>
        </w:rPr>
        <w:t xml:space="preserve"> </w:t>
      </w:r>
      <w:r>
        <w:rPr>
          <w:w w:val="110"/>
        </w:rPr>
        <w:t>though</w:t>
      </w:r>
      <w:r>
        <w:rPr>
          <w:spacing w:val="-16"/>
          <w:w w:val="110"/>
        </w:rPr>
        <w:t xml:space="preserve"> </w:t>
      </w:r>
      <w:r>
        <w:rPr>
          <w:w w:val="110"/>
        </w:rPr>
        <w:t>he</w:t>
      </w:r>
      <w:r>
        <w:rPr>
          <w:spacing w:val="-16"/>
          <w:w w:val="110"/>
        </w:rPr>
        <w:t xml:space="preserve"> </w:t>
      </w:r>
      <w:r>
        <w:rPr>
          <w:w w:val="110"/>
        </w:rPr>
        <w:t>is</w:t>
      </w:r>
      <w:r>
        <w:rPr>
          <w:spacing w:val="-16"/>
          <w:w w:val="110"/>
        </w:rPr>
        <w:t xml:space="preserve"> </w:t>
      </w:r>
      <w:r>
        <w:rPr>
          <w:w w:val="110"/>
        </w:rPr>
        <w:t>an</w:t>
      </w:r>
      <w:r>
        <w:rPr>
          <w:spacing w:val="-16"/>
          <w:w w:val="110"/>
        </w:rPr>
        <w:t xml:space="preserve"> </w:t>
      </w:r>
      <w:r>
        <w:rPr>
          <w:w w:val="110"/>
        </w:rPr>
        <w:t>heir,</w:t>
      </w:r>
      <w:r>
        <w:rPr>
          <w:spacing w:val="-16"/>
          <w:w w:val="110"/>
        </w:rPr>
        <w:t xml:space="preserve"> </w:t>
      </w:r>
      <w:r>
        <w:rPr>
          <w:w w:val="110"/>
        </w:rPr>
        <w:t>he</w:t>
      </w:r>
      <w:r>
        <w:rPr>
          <w:spacing w:val="-16"/>
          <w:w w:val="110"/>
        </w:rPr>
        <w:t xml:space="preserve"> </w:t>
      </w:r>
      <w:r>
        <w:rPr>
          <w:w w:val="110"/>
        </w:rPr>
        <w:t>shall</w:t>
      </w:r>
      <w:r>
        <w:rPr>
          <w:spacing w:val="-17"/>
          <w:w w:val="110"/>
        </w:rPr>
        <w:t xml:space="preserve"> </w:t>
      </w:r>
      <w:r>
        <w:rPr>
          <w:w w:val="110"/>
        </w:rPr>
        <w:t>be sentenced</w:t>
      </w:r>
      <w:r>
        <w:rPr>
          <w:spacing w:val="-2"/>
          <w:w w:val="110"/>
        </w:rPr>
        <w:t xml:space="preserve"> </w:t>
      </w:r>
      <w:r>
        <w:rPr>
          <w:w w:val="110"/>
        </w:rPr>
        <w:t>to</w:t>
      </w:r>
      <w:r>
        <w:rPr>
          <w:spacing w:val="-2"/>
          <w:w w:val="110"/>
        </w:rPr>
        <w:t xml:space="preserve"> </w:t>
      </w:r>
      <w:r>
        <w:rPr>
          <w:w w:val="110"/>
        </w:rPr>
        <w:t>the</w:t>
      </w:r>
      <w:r>
        <w:rPr>
          <w:spacing w:val="-2"/>
          <w:w w:val="110"/>
        </w:rPr>
        <w:t xml:space="preserve"> </w:t>
      </w:r>
      <w:r>
        <w:rPr>
          <w:w w:val="110"/>
        </w:rPr>
        <w:t>punishment</w:t>
      </w:r>
      <w:r>
        <w:rPr>
          <w:spacing w:val="-2"/>
          <w:w w:val="110"/>
        </w:rPr>
        <w:t xml:space="preserve"> </w:t>
      </w:r>
      <w:r>
        <w:rPr>
          <w:w w:val="110"/>
        </w:rPr>
        <w:t>for</w:t>
      </w:r>
      <w:r>
        <w:rPr>
          <w:spacing w:val="-2"/>
          <w:w w:val="110"/>
        </w:rPr>
        <w:t xml:space="preserve"> </w:t>
      </w:r>
      <w:r>
        <w:rPr>
          <w:w w:val="110"/>
        </w:rPr>
        <w:t>breach</w:t>
      </w:r>
      <w:r>
        <w:rPr>
          <w:spacing w:val="-2"/>
          <w:w w:val="110"/>
        </w:rPr>
        <w:t xml:space="preserve"> </w:t>
      </w:r>
      <w:r>
        <w:rPr>
          <w:w w:val="110"/>
        </w:rPr>
        <w:t>of</w:t>
      </w:r>
      <w:r>
        <w:rPr>
          <w:spacing w:val="-2"/>
          <w:w w:val="110"/>
        </w:rPr>
        <w:t xml:space="preserve"> </w:t>
      </w:r>
      <w:r>
        <w:rPr>
          <w:w w:val="110"/>
        </w:rPr>
        <w:t>trust</w:t>
      </w:r>
      <w:r>
        <w:rPr>
          <w:spacing w:val="-2"/>
          <w:w w:val="110"/>
        </w:rPr>
        <w:t xml:space="preserve"> </w:t>
      </w:r>
      <w:r>
        <w:rPr>
          <w:w w:val="110"/>
        </w:rPr>
        <w:t>with</w:t>
      </w:r>
      <w:r>
        <w:rPr>
          <w:spacing w:val="-2"/>
          <w:w w:val="110"/>
        </w:rPr>
        <w:t xml:space="preserve"> </w:t>
      </w:r>
      <w:r>
        <w:rPr>
          <w:w w:val="110"/>
        </w:rPr>
        <w:t>fraudulent</w:t>
      </w:r>
      <w:r>
        <w:rPr>
          <w:spacing w:val="-2"/>
          <w:w w:val="110"/>
        </w:rPr>
        <w:t xml:space="preserve"> </w:t>
      </w:r>
      <w:r>
        <w:rPr>
          <w:w w:val="110"/>
        </w:rPr>
        <w:t>intention.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2076:</w:t>
      </w:r>
    </w:p>
    <w:p w:rsidR="00C17534" w:rsidRDefault="003F5CB7">
      <w:pPr>
        <w:pStyle w:val="BodyText"/>
        <w:spacing w:line="249" w:lineRule="auto"/>
        <w:ind w:left="560" w:right="356"/>
        <w:jc w:val="both"/>
      </w:pPr>
      <w:r>
        <w:rPr>
          <w:w w:val="105"/>
        </w:rPr>
        <w:t xml:space="preserve">Disputes over validity of the statement (of the inheritance) shall be filed within thirty days since the date of issuance of the announcement of submission of the list to court. If court, after </w:t>
      </w:r>
      <w:r>
        <w:rPr>
          <w:w w:val="105"/>
        </w:rPr>
        <w:t>investigation, finds the dispute serious, it shall accept it. It shall be dealt with in accordance with provisions of the civil procedures law.</w:t>
      </w:r>
    </w:p>
    <w:p w:rsidR="00C17534" w:rsidRDefault="00C17534">
      <w:pPr>
        <w:pStyle w:val="BodyText"/>
        <w:spacing w:before="159"/>
      </w:pPr>
    </w:p>
    <w:p w:rsidR="00C17534" w:rsidRDefault="003F5CB7">
      <w:pPr>
        <w:pStyle w:val="Heading3"/>
        <w:ind w:left="617"/>
      </w:pPr>
      <w:r>
        <w:rPr>
          <w:w w:val="105"/>
        </w:rPr>
        <w:t>Subtopic</w:t>
      </w:r>
      <w:r>
        <w:rPr>
          <w:spacing w:val="-17"/>
          <w:w w:val="105"/>
        </w:rPr>
        <w:t xml:space="preserve"> </w:t>
      </w:r>
      <w:r>
        <w:rPr>
          <w:w w:val="105"/>
        </w:rPr>
        <w:t>7</w:t>
      </w:r>
      <w:r>
        <w:rPr>
          <w:spacing w:val="-16"/>
          <w:w w:val="105"/>
        </w:rPr>
        <w:t xml:space="preserve"> </w:t>
      </w:r>
      <w:r>
        <w:rPr>
          <w:w w:val="105"/>
        </w:rPr>
        <w:t>—</w:t>
      </w:r>
      <w:r>
        <w:rPr>
          <w:spacing w:val="-17"/>
          <w:w w:val="105"/>
        </w:rPr>
        <w:t xml:space="preserve"> </w:t>
      </w:r>
      <w:r>
        <w:rPr>
          <w:w w:val="105"/>
        </w:rPr>
        <w:t>Settlement</w:t>
      </w:r>
      <w:r>
        <w:rPr>
          <w:spacing w:val="-16"/>
          <w:w w:val="105"/>
        </w:rPr>
        <w:t xml:space="preserve"> </w:t>
      </w:r>
      <w:r>
        <w:rPr>
          <w:w w:val="105"/>
        </w:rPr>
        <w:t>of</w:t>
      </w:r>
      <w:r>
        <w:rPr>
          <w:spacing w:val="-16"/>
          <w:w w:val="105"/>
        </w:rPr>
        <w:t xml:space="preserve"> </w:t>
      </w:r>
      <w:r>
        <w:rPr>
          <w:w w:val="105"/>
        </w:rPr>
        <w:t>Debts</w:t>
      </w:r>
      <w:r>
        <w:rPr>
          <w:spacing w:val="-17"/>
          <w:w w:val="105"/>
        </w:rPr>
        <w:t xml:space="preserve"> </w:t>
      </w:r>
      <w:r>
        <w:rPr>
          <w:w w:val="105"/>
        </w:rPr>
        <w:t>of</w:t>
      </w:r>
      <w:r>
        <w:rPr>
          <w:spacing w:val="-16"/>
          <w:w w:val="105"/>
        </w:rPr>
        <w:t xml:space="preserve"> </w:t>
      </w:r>
      <w:r>
        <w:rPr>
          <w:spacing w:val="-2"/>
          <w:w w:val="105"/>
        </w:rPr>
        <w:t>Inheritance</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2"/>
        </w:rPr>
        <w:t>2077:</w:t>
      </w:r>
    </w:p>
    <w:p w:rsidR="00C17534" w:rsidRDefault="003F5CB7">
      <w:pPr>
        <w:pStyle w:val="BodyText"/>
        <w:ind w:left="560"/>
      </w:pPr>
      <w:r>
        <w:rPr>
          <w:w w:val="105"/>
        </w:rPr>
        <w:t>Administrator</w:t>
      </w:r>
      <w:r>
        <w:rPr>
          <w:spacing w:val="6"/>
          <w:w w:val="105"/>
        </w:rPr>
        <w:t xml:space="preserve"> </w:t>
      </w:r>
      <w:r>
        <w:rPr>
          <w:w w:val="105"/>
        </w:rPr>
        <w:t>shall,</w:t>
      </w:r>
      <w:r>
        <w:rPr>
          <w:spacing w:val="7"/>
          <w:w w:val="105"/>
        </w:rPr>
        <w:t xml:space="preserve"> </w:t>
      </w:r>
      <w:r>
        <w:rPr>
          <w:w w:val="105"/>
        </w:rPr>
        <w:t>after</w:t>
      </w:r>
      <w:r>
        <w:rPr>
          <w:spacing w:val="7"/>
          <w:w w:val="105"/>
        </w:rPr>
        <w:t xml:space="preserve"> </w:t>
      </w:r>
      <w:r>
        <w:rPr>
          <w:w w:val="105"/>
        </w:rPr>
        <w:t>expiration</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per</w:t>
      </w:r>
      <w:r>
        <w:rPr>
          <w:w w:val="105"/>
        </w:rPr>
        <w:t>iod</w:t>
      </w:r>
      <w:r>
        <w:rPr>
          <w:spacing w:val="7"/>
          <w:w w:val="105"/>
        </w:rPr>
        <w:t xml:space="preserve"> </w:t>
      </w:r>
      <w:r>
        <w:rPr>
          <w:w w:val="105"/>
        </w:rPr>
        <w:t>of</w:t>
      </w:r>
      <w:r>
        <w:rPr>
          <w:spacing w:val="7"/>
          <w:w w:val="105"/>
        </w:rPr>
        <w:t xml:space="preserve"> </w:t>
      </w:r>
      <w:r>
        <w:rPr>
          <w:w w:val="105"/>
        </w:rPr>
        <w:t>dispute,</w:t>
      </w:r>
      <w:r>
        <w:rPr>
          <w:spacing w:val="7"/>
          <w:w w:val="105"/>
        </w:rPr>
        <w:t xml:space="preserve"> </w:t>
      </w:r>
      <w:r>
        <w:rPr>
          <w:w w:val="105"/>
        </w:rPr>
        <w:t>upon</w:t>
      </w:r>
      <w:r>
        <w:rPr>
          <w:spacing w:val="7"/>
          <w:w w:val="105"/>
        </w:rPr>
        <w:t xml:space="preserve"> </w:t>
      </w:r>
      <w:r>
        <w:rPr>
          <w:w w:val="105"/>
        </w:rPr>
        <w:t>permission</w:t>
      </w:r>
      <w:r>
        <w:rPr>
          <w:spacing w:val="6"/>
          <w:w w:val="105"/>
        </w:rPr>
        <w:t xml:space="preserve"> </w:t>
      </w:r>
      <w:r>
        <w:rPr>
          <w:w w:val="105"/>
        </w:rPr>
        <w:t>of</w:t>
      </w:r>
      <w:r>
        <w:rPr>
          <w:spacing w:val="7"/>
          <w:w w:val="105"/>
        </w:rPr>
        <w:t xml:space="preserve"> </w:t>
      </w:r>
      <w:r>
        <w:rPr>
          <w:w w:val="105"/>
        </w:rPr>
        <w:t>court,</w:t>
      </w:r>
      <w:r>
        <w:rPr>
          <w:spacing w:val="7"/>
          <w:w w:val="105"/>
        </w:rPr>
        <w:t xml:space="preserve"> </w:t>
      </w:r>
      <w:r>
        <w:rPr>
          <w:w w:val="105"/>
        </w:rPr>
        <w:t>begin</w:t>
      </w:r>
      <w:r>
        <w:rPr>
          <w:spacing w:val="7"/>
          <w:w w:val="105"/>
        </w:rPr>
        <w:t xml:space="preserve"> </w:t>
      </w:r>
      <w:r>
        <w:rPr>
          <w:w w:val="105"/>
        </w:rPr>
        <w:t>to</w:t>
      </w:r>
      <w:r>
        <w:rPr>
          <w:spacing w:val="7"/>
          <w:w w:val="105"/>
        </w:rPr>
        <w:t xml:space="preserve"> </w:t>
      </w:r>
      <w:r>
        <w:rPr>
          <w:spacing w:val="-5"/>
          <w:w w:val="105"/>
        </w:rPr>
        <w:t>pay</w:t>
      </w:r>
    </w:p>
    <w:p w:rsidR="00C17534" w:rsidRDefault="003F5CB7">
      <w:pPr>
        <w:pStyle w:val="BodyText"/>
        <w:spacing w:before="13"/>
        <w:ind w:left="560"/>
      </w:pPr>
      <w:r>
        <w:rPr>
          <w:w w:val="105"/>
        </w:rPr>
        <w:t>undisputed</w:t>
      </w:r>
      <w:r>
        <w:rPr>
          <w:spacing w:val="-5"/>
          <w:w w:val="105"/>
        </w:rPr>
        <w:t xml:space="preserve"> </w:t>
      </w:r>
      <w:r>
        <w:rPr>
          <w:w w:val="105"/>
        </w:rPr>
        <w:t>debts.</w:t>
      </w:r>
      <w:r>
        <w:rPr>
          <w:spacing w:val="-4"/>
          <w:w w:val="105"/>
        </w:rPr>
        <w:t xml:space="preserve"> </w:t>
      </w:r>
      <w:r>
        <w:rPr>
          <w:w w:val="105"/>
        </w:rPr>
        <w:t>Disputed</w:t>
      </w:r>
      <w:r>
        <w:rPr>
          <w:spacing w:val="-4"/>
          <w:w w:val="105"/>
        </w:rPr>
        <w:t xml:space="preserve"> </w:t>
      </w:r>
      <w:r>
        <w:rPr>
          <w:w w:val="105"/>
        </w:rPr>
        <w:t>debts</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paid</w:t>
      </w:r>
      <w:r>
        <w:rPr>
          <w:spacing w:val="-4"/>
          <w:w w:val="105"/>
        </w:rPr>
        <w:t xml:space="preserve"> </w:t>
      </w:r>
      <w:r>
        <w:rPr>
          <w:w w:val="105"/>
        </w:rPr>
        <w:t>after</w:t>
      </w:r>
      <w:r>
        <w:rPr>
          <w:spacing w:val="-4"/>
          <w:w w:val="105"/>
        </w:rPr>
        <w:t xml:space="preserve"> </w:t>
      </w:r>
      <w:r>
        <w:rPr>
          <w:w w:val="105"/>
        </w:rPr>
        <w:t>issuance</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final</w:t>
      </w:r>
      <w:r>
        <w:rPr>
          <w:spacing w:val="-5"/>
          <w:w w:val="105"/>
        </w:rPr>
        <w:t xml:space="preserve"> </w:t>
      </w:r>
      <w:r>
        <w:rPr>
          <w:spacing w:val="-2"/>
          <w:w w:val="105"/>
        </w:rPr>
        <w:t>ruling.</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2078:</w:t>
      </w:r>
    </w:p>
    <w:p w:rsidR="00C17534" w:rsidRDefault="003F5CB7">
      <w:pPr>
        <w:pStyle w:val="BodyText"/>
        <w:spacing w:line="249" w:lineRule="auto"/>
        <w:ind w:left="560" w:right="357"/>
        <w:jc w:val="both"/>
      </w:pPr>
      <w:r>
        <w:rPr>
          <w:w w:val="110"/>
        </w:rPr>
        <w:t>If</w:t>
      </w:r>
      <w:r>
        <w:rPr>
          <w:spacing w:val="-17"/>
          <w:w w:val="110"/>
        </w:rPr>
        <w:t xml:space="preserve"> </w:t>
      </w:r>
      <w:r>
        <w:rPr>
          <w:w w:val="110"/>
        </w:rPr>
        <w:t>administrator</w:t>
      </w:r>
      <w:r>
        <w:rPr>
          <w:spacing w:val="-16"/>
          <w:w w:val="110"/>
        </w:rPr>
        <w:t xml:space="preserve"> </w:t>
      </w:r>
      <w:r>
        <w:rPr>
          <w:w w:val="110"/>
        </w:rPr>
        <w:t>is</w:t>
      </w:r>
      <w:r>
        <w:rPr>
          <w:spacing w:val="-17"/>
          <w:w w:val="110"/>
        </w:rPr>
        <w:t xml:space="preserve"> </w:t>
      </w:r>
      <w:r>
        <w:rPr>
          <w:w w:val="110"/>
        </w:rPr>
        <w:t>certain</w:t>
      </w:r>
      <w:r>
        <w:rPr>
          <w:spacing w:val="-16"/>
          <w:w w:val="110"/>
        </w:rPr>
        <w:t xml:space="preserve"> </w:t>
      </w:r>
      <w:r>
        <w:rPr>
          <w:w w:val="110"/>
        </w:rPr>
        <w:t>about</w:t>
      </w:r>
      <w:r>
        <w:rPr>
          <w:spacing w:val="-17"/>
          <w:w w:val="110"/>
        </w:rPr>
        <w:t xml:space="preserve"> </w:t>
      </w:r>
      <w:r>
        <w:rPr>
          <w:w w:val="110"/>
        </w:rPr>
        <w:t>of</w:t>
      </w:r>
      <w:r>
        <w:rPr>
          <w:spacing w:val="-16"/>
          <w:w w:val="110"/>
        </w:rPr>
        <w:t xml:space="preserve"> </w:t>
      </w:r>
      <w:r>
        <w:rPr>
          <w:w w:val="110"/>
        </w:rPr>
        <w:t>insolvency</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inheritance</w:t>
      </w:r>
      <w:r>
        <w:rPr>
          <w:spacing w:val="-16"/>
          <w:w w:val="110"/>
        </w:rPr>
        <w:t xml:space="preserve"> </w:t>
      </w:r>
      <w:r>
        <w:rPr>
          <w:w w:val="110"/>
        </w:rPr>
        <w:t>or</w:t>
      </w:r>
      <w:r>
        <w:rPr>
          <w:spacing w:val="-17"/>
          <w:w w:val="110"/>
        </w:rPr>
        <w:t xml:space="preserve"> </w:t>
      </w:r>
      <w:r>
        <w:rPr>
          <w:w w:val="110"/>
        </w:rPr>
        <w:t>its</w:t>
      </w:r>
      <w:r>
        <w:rPr>
          <w:spacing w:val="-16"/>
          <w:w w:val="110"/>
        </w:rPr>
        <w:t xml:space="preserve"> </w:t>
      </w:r>
      <w:r>
        <w:rPr>
          <w:w w:val="110"/>
        </w:rPr>
        <w:t>possibility</w:t>
      </w:r>
      <w:r>
        <w:rPr>
          <w:spacing w:val="-17"/>
          <w:w w:val="110"/>
        </w:rPr>
        <w:t xml:space="preserve"> </w:t>
      </w:r>
      <w:r>
        <w:rPr>
          <w:w w:val="110"/>
        </w:rPr>
        <w:t>is</w:t>
      </w:r>
      <w:r>
        <w:rPr>
          <w:spacing w:val="-16"/>
          <w:w w:val="110"/>
        </w:rPr>
        <w:t xml:space="preserve"> </w:t>
      </w:r>
      <w:r>
        <w:rPr>
          <w:w w:val="110"/>
        </w:rPr>
        <w:t>conceivable,</w:t>
      </w:r>
      <w:r>
        <w:rPr>
          <w:spacing w:val="-17"/>
          <w:w w:val="110"/>
        </w:rPr>
        <w:t xml:space="preserve"> </w:t>
      </w:r>
      <w:r>
        <w:rPr>
          <w:w w:val="110"/>
        </w:rPr>
        <w:t>he shall</w:t>
      </w:r>
      <w:r>
        <w:rPr>
          <w:spacing w:val="-2"/>
          <w:w w:val="110"/>
        </w:rPr>
        <w:t xml:space="preserve"> </w:t>
      </w:r>
      <w:r>
        <w:rPr>
          <w:w w:val="110"/>
        </w:rPr>
        <w:t>stop</w:t>
      </w:r>
      <w:r>
        <w:rPr>
          <w:spacing w:val="-2"/>
          <w:w w:val="110"/>
        </w:rPr>
        <w:t xml:space="preserve"> </w:t>
      </w:r>
      <w:r>
        <w:rPr>
          <w:w w:val="110"/>
        </w:rPr>
        <w:t>payment</w:t>
      </w:r>
      <w:r>
        <w:rPr>
          <w:spacing w:val="-2"/>
          <w:w w:val="110"/>
        </w:rPr>
        <w:t xml:space="preserve"> </w:t>
      </w:r>
      <w:r>
        <w:rPr>
          <w:w w:val="110"/>
        </w:rPr>
        <w:t>of</w:t>
      </w:r>
      <w:r>
        <w:rPr>
          <w:spacing w:val="-2"/>
          <w:w w:val="110"/>
        </w:rPr>
        <w:t xml:space="preserve"> </w:t>
      </w:r>
      <w:r>
        <w:rPr>
          <w:w w:val="110"/>
        </w:rPr>
        <w:t>debts</w:t>
      </w:r>
      <w:r>
        <w:rPr>
          <w:spacing w:val="-2"/>
          <w:w w:val="110"/>
        </w:rPr>
        <w:t xml:space="preserve"> </w:t>
      </w:r>
      <w:r>
        <w:rPr>
          <w:w w:val="110"/>
        </w:rPr>
        <w:t>until</w:t>
      </w:r>
      <w:r>
        <w:rPr>
          <w:spacing w:val="-2"/>
          <w:w w:val="110"/>
        </w:rPr>
        <w:t xml:space="preserve"> </w:t>
      </w:r>
      <w:r>
        <w:rPr>
          <w:w w:val="110"/>
        </w:rPr>
        <w:t>the</w:t>
      </w:r>
      <w:r>
        <w:rPr>
          <w:spacing w:val="-2"/>
          <w:w w:val="110"/>
        </w:rPr>
        <w:t xml:space="preserve"> </w:t>
      </w:r>
      <w:r>
        <w:rPr>
          <w:w w:val="110"/>
        </w:rPr>
        <w:t>time</w:t>
      </w:r>
      <w:r>
        <w:rPr>
          <w:spacing w:val="-2"/>
          <w:w w:val="110"/>
        </w:rPr>
        <w:t xml:space="preserve"> </w:t>
      </w:r>
      <w:r>
        <w:rPr>
          <w:w w:val="110"/>
        </w:rPr>
        <w:t>of</w:t>
      </w:r>
      <w:r>
        <w:rPr>
          <w:spacing w:val="-2"/>
          <w:w w:val="110"/>
        </w:rPr>
        <w:t xml:space="preserve"> </w:t>
      </w:r>
      <w:r>
        <w:rPr>
          <w:w w:val="110"/>
        </w:rPr>
        <w:t>issuance</w:t>
      </w:r>
      <w:r>
        <w:rPr>
          <w:spacing w:val="-2"/>
          <w:w w:val="110"/>
        </w:rPr>
        <w:t xml:space="preserve"> </w:t>
      </w:r>
      <w:r>
        <w:rPr>
          <w:w w:val="110"/>
        </w:rPr>
        <w:t>of</w:t>
      </w:r>
      <w:r>
        <w:rPr>
          <w:spacing w:val="-2"/>
          <w:w w:val="110"/>
        </w:rPr>
        <w:t xml:space="preserve"> </w:t>
      </w:r>
      <w:r>
        <w:rPr>
          <w:w w:val="110"/>
        </w:rPr>
        <w:t>final</w:t>
      </w:r>
      <w:r>
        <w:rPr>
          <w:spacing w:val="-2"/>
          <w:w w:val="110"/>
        </w:rPr>
        <w:t xml:space="preserve"> </w:t>
      </w:r>
      <w:r>
        <w:rPr>
          <w:w w:val="110"/>
        </w:rPr>
        <w:t>ruling</w:t>
      </w:r>
      <w:r>
        <w:rPr>
          <w:spacing w:val="-2"/>
          <w:w w:val="110"/>
        </w:rPr>
        <w:t xml:space="preserve"> </w:t>
      </w:r>
      <w:r>
        <w:rPr>
          <w:w w:val="110"/>
        </w:rPr>
        <w:t>on</w:t>
      </w:r>
      <w:r>
        <w:rPr>
          <w:spacing w:val="-2"/>
          <w:w w:val="110"/>
        </w:rPr>
        <w:t xml:space="preserve"> </w:t>
      </w:r>
      <w:r>
        <w:rPr>
          <w:w w:val="110"/>
        </w:rPr>
        <w:t>disputes</w:t>
      </w:r>
      <w:r>
        <w:rPr>
          <w:spacing w:val="-2"/>
          <w:w w:val="110"/>
        </w:rPr>
        <w:t xml:space="preserve"> </w:t>
      </w:r>
      <w:r>
        <w:rPr>
          <w:w w:val="110"/>
        </w:rPr>
        <w:t>over</w:t>
      </w:r>
      <w:r>
        <w:rPr>
          <w:spacing w:val="-2"/>
          <w:w w:val="110"/>
        </w:rPr>
        <w:t xml:space="preserve"> </w:t>
      </w:r>
      <w:r>
        <w:rPr>
          <w:w w:val="110"/>
        </w:rPr>
        <w:t>debts</w:t>
      </w:r>
      <w:r>
        <w:rPr>
          <w:spacing w:val="-2"/>
          <w:w w:val="110"/>
        </w:rPr>
        <w:t xml:space="preserve"> </w:t>
      </w:r>
      <w:r>
        <w:rPr>
          <w:w w:val="110"/>
        </w:rPr>
        <w:t>of</w:t>
      </w:r>
      <w:r>
        <w:rPr>
          <w:spacing w:val="-2"/>
          <w:w w:val="110"/>
        </w:rPr>
        <w:t xml:space="preserve"> </w:t>
      </w:r>
      <w:r>
        <w:rPr>
          <w:w w:val="110"/>
        </w:rPr>
        <w:t>the inheritance,</w:t>
      </w:r>
      <w:r>
        <w:rPr>
          <w:spacing w:val="-12"/>
          <w:w w:val="110"/>
        </w:rPr>
        <w:t xml:space="preserve"> </w:t>
      </w:r>
      <w:r>
        <w:rPr>
          <w:w w:val="110"/>
        </w:rPr>
        <w:t>even</w:t>
      </w:r>
      <w:r>
        <w:rPr>
          <w:spacing w:val="-12"/>
          <w:w w:val="110"/>
        </w:rPr>
        <w:t xml:space="preserve"> </w:t>
      </w:r>
      <w:r>
        <w:rPr>
          <w:w w:val="110"/>
        </w:rPr>
        <w:t>if</w:t>
      </w:r>
      <w:r>
        <w:rPr>
          <w:spacing w:val="-12"/>
          <w:w w:val="110"/>
        </w:rPr>
        <w:t xml:space="preserve"> </w:t>
      </w:r>
      <w:r>
        <w:rPr>
          <w:w w:val="110"/>
        </w:rPr>
        <w:t>there</w:t>
      </w:r>
      <w:r>
        <w:rPr>
          <w:spacing w:val="-12"/>
          <w:w w:val="110"/>
        </w:rPr>
        <w:t xml:space="preserve"> </w:t>
      </w:r>
      <w:r>
        <w:rPr>
          <w:w w:val="110"/>
        </w:rPr>
        <w:t>is</w:t>
      </w:r>
      <w:r>
        <w:rPr>
          <w:spacing w:val="-12"/>
          <w:w w:val="110"/>
        </w:rPr>
        <w:t xml:space="preserve"> </w:t>
      </w:r>
      <w:r>
        <w:rPr>
          <w:w w:val="110"/>
        </w:rPr>
        <w:t>no</w:t>
      </w:r>
      <w:r>
        <w:rPr>
          <w:spacing w:val="-12"/>
          <w:w w:val="110"/>
        </w:rPr>
        <w:t xml:space="preserve"> </w:t>
      </w:r>
      <w:r>
        <w:rPr>
          <w:w w:val="110"/>
        </w:rPr>
        <w:t>dispute</w:t>
      </w:r>
      <w:r>
        <w:rPr>
          <w:spacing w:val="-12"/>
          <w:w w:val="110"/>
        </w:rPr>
        <w:t xml:space="preserve"> </w:t>
      </w:r>
      <w:r>
        <w:rPr>
          <w:w w:val="110"/>
        </w:rPr>
        <w:t>over</w:t>
      </w:r>
      <w:r>
        <w:rPr>
          <w:spacing w:val="-12"/>
          <w:w w:val="110"/>
        </w:rPr>
        <w:t xml:space="preserve"> </w:t>
      </w:r>
      <w:r>
        <w:rPr>
          <w:w w:val="110"/>
        </w:rPr>
        <w:t>some</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debts.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2079:</w:t>
      </w:r>
    </w:p>
    <w:p w:rsidR="00C17534" w:rsidRDefault="003F5CB7">
      <w:pPr>
        <w:pStyle w:val="BodyText"/>
        <w:spacing w:line="249" w:lineRule="auto"/>
        <w:ind w:left="560" w:right="357"/>
        <w:jc w:val="both"/>
      </w:pPr>
      <w:r>
        <w:rPr>
          <w:w w:val="105"/>
        </w:rPr>
        <w:t>Administrator shall discharge debts of the inheritance, respectively, out of incomes of rights of the inheritance,</w:t>
      </w:r>
      <w:r>
        <w:rPr>
          <w:spacing w:val="-8"/>
          <w:w w:val="105"/>
        </w:rPr>
        <w:t xml:space="preserve"> </w:t>
      </w:r>
      <w:r>
        <w:rPr>
          <w:w w:val="105"/>
        </w:rPr>
        <w:t>money</w:t>
      </w:r>
      <w:r>
        <w:rPr>
          <w:spacing w:val="-7"/>
          <w:w w:val="105"/>
        </w:rPr>
        <w:t xml:space="preserve"> </w:t>
      </w:r>
      <w:r>
        <w:rPr>
          <w:w w:val="105"/>
        </w:rPr>
        <w:t>and</w:t>
      </w:r>
      <w:r>
        <w:rPr>
          <w:spacing w:val="-8"/>
          <w:w w:val="105"/>
        </w:rPr>
        <w:t xml:space="preserve"> </w:t>
      </w:r>
      <w:r>
        <w:rPr>
          <w:w w:val="105"/>
        </w:rPr>
        <w:t>price</w:t>
      </w:r>
      <w:r>
        <w:rPr>
          <w:spacing w:val="-7"/>
          <w:w w:val="105"/>
        </w:rPr>
        <w:t xml:space="preserve"> </w:t>
      </w:r>
      <w:r>
        <w:rPr>
          <w:w w:val="105"/>
        </w:rPr>
        <w:t>of</w:t>
      </w:r>
      <w:r>
        <w:rPr>
          <w:spacing w:val="-7"/>
          <w:w w:val="105"/>
        </w:rPr>
        <w:t xml:space="preserve"> </w:t>
      </w:r>
      <w:r>
        <w:rPr>
          <w:w w:val="105"/>
        </w:rPr>
        <w:t>the</w:t>
      </w:r>
      <w:r>
        <w:rPr>
          <w:spacing w:val="-8"/>
          <w:w w:val="105"/>
        </w:rPr>
        <w:t xml:space="preserve"> </w:t>
      </w:r>
      <w:r>
        <w:rPr>
          <w:w w:val="105"/>
        </w:rPr>
        <w:t>movable</w:t>
      </w:r>
      <w:r>
        <w:rPr>
          <w:spacing w:val="-8"/>
          <w:w w:val="105"/>
        </w:rPr>
        <w:t xml:space="preserve"> </w:t>
      </w:r>
      <w:r>
        <w:rPr>
          <w:w w:val="105"/>
        </w:rPr>
        <w:t>properties</w:t>
      </w:r>
      <w:r>
        <w:rPr>
          <w:spacing w:val="-8"/>
          <w:w w:val="105"/>
        </w:rPr>
        <w:t xml:space="preserve"> </w:t>
      </w:r>
      <w:r>
        <w:rPr>
          <w:w w:val="105"/>
        </w:rPr>
        <w:t>of</w:t>
      </w:r>
      <w:r>
        <w:rPr>
          <w:spacing w:val="-7"/>
          <w:w w:val="105"/>
        </w:rPr>
        <w:t xml:space="preserve"> </w:t>
      </w:r>
      <w:r>
        <w:rPr>
          <w:w w:val="105"/>
        </w:rPr>
        <w:t>the</w:t>
      </w:r>
      <w:r>
        <w:rPr>
          <w:spacing w:val="-8"/>
          <w:w w:val="105"/>
        </w:rPr>
        <w:t xml:space="preserve"> </w:t>
      </w:r>
      <w:r>
        <w:rPr>
          <w:w w:val="105"/>
        </w:rPr>
        <w:t>inheritance.</w:t>
      </w:r>
      <w:r>
        <w:rPr>
          <w:spacing w:val="-8"/>
          <w:w w:val="105"/>
        </w:rPr>
        <w:t xml:space="preserve"> </w:t>
      </w:r>
      <w:r>
        <w:rPr>
          <w:w w:val="105"/>
        </w:rPr>
        <w:t>If</w:t>
      </w:r>
      <w:r>
        <w:rPr>
          <w:spacing w:val="-8"/>
          <w:w w:val="105"/>
        </w:rPr>
        <w:t xml:space="preserve"> </w:t>
      </w:r>
      <w:r>
        <w:rPr>
          <w:w w:val="105"/>
        </w:rPr>
        <w:t>they</w:t>
      </w:r>
      <w:r>
        <w:rPr>
          <w:spacing w:val="-8"/>
          <w:w w:val="105"/>
        </w:rPr>
        <w:t xml:space="preserve"> </w:t>
      </w:r>
      <w:r>
        <w:rPr>
          <w:w w:val="105"/>
        </w:rPr>
        <w:t>are</w:t>
      </w:r>
      <w:r>
        <w:rPr>
          <w:spacing w:val="-7"/>
          <w:w w:val="105"/>
        </w:rPr>
        <w:t xml:space="preserve"> </w:t>
      </w:r>
      <w:r>
        <w:rPr>
          <w:w w:val="105"/>
        </w:rPr>
        <w:t>not</w:t>
      </w:r>
      <w:r>
        <w:rPr>
          <w:spacing w:val="-7"/>
          <w:w w:val="105"/>
        </w:rPr>
        <w:t xml:space="preserve"> </w:t>
      </w:r>
      <w:r>
        <w:rPr>
          <w:w w:val="105"/>
        </w:rPr>
        <w:t>sufficient</w:t>
      </w:r>
      <w:r>
        <w:rPr>
          <w:spacing w:val="-8"/>
          <w:w w:val="105"/>
        </w:rPr>
        <w:t xml:space="preserve"> </w:t>
      </w:r>
      <w:r>
        <w:rPr>
          <w:w w:val="105"/>
        </w:rPr>
        <w:t>for the payment of debts, the debts shall be paid ou</w:t>
      </w:r>
      <w:r>
        <w:rPr>
          <w:w w:val="105"/>
        </w:rPr>
        <w:t>t of price of real properties of the inheritance.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2080:</w:t>
      </w:r>
    </w:p>
    <w:p w:rsidR="00C17534" w:rsidRDefault="003F5CB7">
      <w:pPr>
        <w:pStyle w:val="BodyText"/>
        <w:spacing w:line="249" w:lineRule="auto"/>
        <w:ind w:left="560" w:right="358"/>
        <w:jc w:val="both"/>
      </w:pPr>
      <w:r>
        <w:t>Sale of movable and real properties of the inheritance, if they ruled to be put in public auction, shall be made</w:t>
      </w:r>
      <w:r>
        <w:rPr>
          <w:spacing w:val="22"/>
        </w:rPr>
        <w:t xml:space="preserve"> </w:t>
      </w:r>
      <w:r>
        <w:t>according</w:t>
      </w:r>
      <w:r>
        <w:rPr>
          <w:spacing w:val="22"/>
        </w:rPr>
        <w:t xml:space="preserve"> </w:t>
      </w:r>
      <w:r>
        <w:t>to</w:t>
      </w:r>
      <w:r>
        <w:rPr>
          <w:spacing w:val="22"/>
        </w:rPr>
        <w:t xml:space="preserve"> </w:t>
      </w:r>
      <w:r>
        <w:t>rules</w:t>
      </w:r>
      <w:r>
        <w:rPr>
          <w:spacing w:val="22"/>
        </w:rPr>
        <w:t xml:space="preserve"> </w:t>
      </w:r>
      <w:r>
        <w:t>of</w:t>
      </w:r>
      <w:r>
        <w:rPr>
          <w:spacing w:val="22"/>
        </w:rPr>
        <w:t xml:space="preserve"> </w:t>
      </w:r>
      <w:r>
        <w:t>the</w:t>
      </w:r>
      <w:r>
        <w:rPr>
          <w:spacing w:val="22"/>
        </w:rPr>
        <w:t xml:space="preserve"> </w:t>
      </w:r>
      <w:r>
        <w:t>compulsory</w:t>
      </w:r>
      <w:r>
        <w:rPr>
          <w:spacing w:val="22"/>
        </w:rPr>
        <w:t xml:space="preserve"> </w:t>
      </w:r>
      <w:r>
        <w:t>sale,</w:t>
      </w:r>
      <w:r>
        <w:rPr>
          <w:spacing w:val="22"/>
        </w:rPr>
        <w:t xml:space="preserve"> </w:t>
      </w:r>
      <w:r>
        <w:t>unless</w:t>
      </w:r>
      <w:r>
        <w:rPr>
          <w:spacing w:val="22"/>
        </w:rPr>
        <w:t xml:space="preserve"> </w:t>
      </w:r>
      <w:r>
        <w:t>all</w:t>
      </w:r>
      <w:r>
        <w:rPr>
          <w:spacing w:val="22"/>
        </w:rPr>
        <w:t xml:space="preserve"> </w:t>
      </w:r>
      <w:r>
        <w:t>heirs</w:t>
      </w:r>
      <w:r>
        <w:rPr>
          <w:spacing w:val="22"/>
        </w:rPr>
        <w:t xml:space="preserve"> </w:t>
      </w:r>
      <w:r>
        <w:t>agree</w:t>
      </w:r>
      <w:r>
        <w:rPr>
          <w:spacing w:val="22"/>
        </w:rPr>
        <w:t xml:space="preserve"> </w:t>
      </w:r>
      <w:r>
        <w:t>on</w:t>
      </w:r>
      <w:r>
        <w:rPr>
          <w:spacing w:val="22"/>
        </w:rPr>
        <w:t xml:space="preserve"> </w:t>
      </w:r>
      <w:r>
        <w:t>their</w:t>
      </w:r>
      <w:r>
        <w:rPr>
          <w:spacing w:val="22"/>
        </w:rPr>
        <w:t xml:space="preserve"> </w:t>
      </w:r>
      <w:r>
        <w:t>sale</w:t>
      </w:r>
      <w:r>
        <w:rPr>
          <w:spacing w:val="22"/>
        </w:rPr>
        <w:t xml:space="preserve"> </w:t>
      </w:r>
      <w:r>
        <w:t>by</w:t>
      </w:r>
      <w:r>
        <w:rPr>
          <w:spacing w:val="22"/>
        </w:rPr>
        <w:t xml:space="preserve"> </w:t>
      </w:r>
      <w:r>
        <w:t>another</w:t>
      </w:r>
      <w:r>
        <w:rPr>
          <w:spacing w:val="22"/>
        </w:rPr>
        <w:t xml:space="preserve"> </w:t>
      </w:r>
      <w:r>
        <w:t xml:space="preserve">method. If the inheritance is completely in debt, agreement of creditors shall be necessary as well and heirs may </w:t>
      </w:r>
      <w:r>
        <w:rPr>
          <w:w w:val="110"/>
        </w:rPr>
        <w:t>participate in the auction.</w:t>
      </w:r>
    </w:p>
    <w:p w:rsidR="00C17534" w:rsidRDefault="00C17534">
      <w:pPr>
        <w:pStyle w:val="BodyText"/>
        <w:spacing w:before="47"/>
      </w:pPr>
    </w:p>
    <w:p w:rsidR="00C17534" w:rsidRDefault="003F5CB7">
      <w:pPr>
        <w:pStyle w:val="Heading4"/>
        <w:spacing w:before="1"/>
        <w:jc w:val="left"/>
      </w:pPr>
      <w:r>
        <w:t>Article</w:t>
      </w:r>
      <w:r>
        <w:rPr>
          <w:spacing w:val="17"/>
        </w:rPr>
        <w:t xml:space="preserve"> </w:t>
      </w:r>
      <w:r>
        <w:rPr>
          <w:spacing w:val="-2"/>
        </w:rPr>
        <w:t>2081:</w:t>
      </w:r>
    </w:p>
    <w:p w:rsidR="00C17534" w:rsidRDefault="003F5CB7">
      <w:pPr>
        <w:pStyle w:val="BodyText"/>
        <w:spacing w:line="249" w:lineRule="auto"/>
        <w:ind w:left="560" w:right="355"/>
        <w:jc w:val="both"/>
      </w:pPr>
      <w:r>
        <w:t>Court</w:t>
      </w:r>
      <w:r>
        <w:rPr>
          <w:spacing w:val="40"/>
        </w:rPr>
        <w:t xml:space="preserve"> </w:t>
      </w:r>
      <w:r>
        <w:t>may,</w:t>
      </w:r>
      <w:r>
        <w:rPr>
          <w:spacing w:val="40"/>
        </w:rPr>
        <w:t xml:space="preserve"> </w:t>
      </w:r>
      <w:r>
        <w:t>upon</w:t>
      </w:r>
      <w:r>
        <w:rPr>
          <w:spacing w:val="40"/>
        </w:rPr>
        <w:t xml:space="preserve"> </w:t>
      </w:r>
      <w:r>
        <w:t>request</w:t>
      </w:r>
      <w:r>
        <w:rPr>
          <w:spacing w:val="40"/>
        </w:rPr>
        <w:t xml:space="preserve"> </w:t>
      </w:r>
      <w:r>
        <w:t>of</w:t>
      </w:r>
      <w:r>
        <w:rPr>
          <w:spacing w:val="40"/>
        </w:rPr>
        <w:t xml:space="preserve"> </w:t>
      </w:r>
      <w:r>
        <w:t>all</w:t>
      </w:r>
      <w:r>
        <w:rPr>
          <w:spacing w:val="40"/>
        </w:rPr>
        <w:t xml:space="preserve"> </w:t>
      </w:r>
      <w:r>
        <w:t>heirs,</w:t>
      </w:r>
      <w:r>
        <w:rPr>
          <w:spacing w:val="40"/>
        </w:rPr>
        <w:t xml:space="preserve"> </w:t>
      </w:r>
      <w:r>
        <w:t>rule</w:t>
      </w:r>
      <w:r>
        <w:rPr>
          <w:spacing w:val="40"/>
        </w:rPr>
        <w:t xml:space="preserve"> </w:t>
      </w:r>
      <w:r>
        <w:t>on</w:t>
      </w:r>
      <w:r>
        <w:rPr>
          <w:spacing w:val="40"/>
        </w:rPr>
        <w:t xml:space="preserve"> </w:t>
      </w:r>
      <w:r>
        <w:t>urgent</w:t>
      </w:r>
      <w:r>
        <w:rPr>
          <w:spacing w:val="40"/>
        </w:rPr>
        <w:t xml:space="preserve"> </w:t>
      </w:r>
      <w:r>
        <w:t>payment</w:t>
      </w:r>
      <w:r>
        <w:rPr>
          <w:spacing w:val="39"/>
        </w:rPr>
        <w:t xml:space="preserve"> </w:t>
      </w:r>
      <w:r>
        <w:t>of</w:t>
      </w:r>
      <w:r>
        <w:rPr>
          <w:spacing w:val="40"/>
        </w:rPr>
        <w:t xml:space="preserve"> </w:t>
      </w:r>
      <w:r>
        <w:t>deferred</w:t>
      </w:r>
      <w:r>
        <w:rPr>
          <w:spacing w:val="40"/>
        </w:rPr>
        <w:t xml:space="preserve"> </w:t>
      </w:r>
      <w:r>
        <w:t>debts</w:t>
      </w:r>
      <w:r>
        <w:rPr>
          <w:spacing w:val="40"/>
        </w:rPr>
        <w:t xml:space="preserve"> </w:t>
      </w:r>
      <w:r>
        <w:t>and</w:t>
      </w:r>
      <w:r>
        <w:rPr>
          <w:spacing w:val="40"/>
        </w:rPr>
        <w:t xml:space="preserve"> </w:t>
      </w:r>
      <w:r>
        <w:t>determination</w:t>
      </w:r>
      <w:r>
        <w:rPr>
          <w:spacing w:val="39"/>
        </w:rPr>
        <w:t xml:space="preserve"> </w:t>
      </w:r>
      <w:r>
        <w:t xml:space="preserve">of </w:t>
      </w:r>
      <w:r>
        <w:rPr>
          <w:w w:val="110"/>
        </w:rPr>
        <w:t>the amount to which creditor is entitled.</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499" w:name="Subtopic_8_—_Delivery_and_Distribution_o"/>
      <w:bookmarkStart w:id="500" w:name="_bookmark182"/>
      <w:bookmarkEnd w:id="499"/>
      <w:bookmarkEnd w:id="500"/>
      <w:r>
        <w:t>Article</w:t>
      </w:r>
      <w:r>
        <w:rPr>
          <w:spacing w:val="17"/>
        </w:rPr>
        <w:t xml:space="preserve"> </w:t>
      </w:r>
      <w:r>
        <w:rPr>
          <w:spacing w:val="-2"/>
        </w:rPr>
        <w:t>2082:</w:t>
      </w:r>
    </w:p>
    <w:p w:rsidR="00C17534" w:rsidRDefault="003F5CB7">
      <w:pPr>
        <w:pStyle w:val="BodyText"/>
        <w:spacing w:line="249" w:lineRule="auto"/>
        <w:ind w:left="560" w:right="356"/>
        <w:jc w:val="both"/>
      </w:pPr>
      <w:r>
        <w:rPr>
          <w:w w:val="110"/>
        </w:rPr>
        <w:t xml:space="preserve">If all the heirs do not agree on requesting urgent payment of deferred debts, court shall deal with </w:t>
      </w:r>
      <w:r>
        <w:t>distribution</w:t>
      </w:r>
      <w:r>
        <w:rPr>
          <w:spacing w:val="38"/>
        </w:rPr>
        <w:t xml:space="preserve"> </w:t>
      </w:r>
      <w:r>
        <w:t>of</w:t>
      </w:r>
      <w:r>
        <w:rPr>
          <w:spacing w:val="38"/>
        </w:rPr>
        <w:t xml:space="preserve"> </w:t>
      </w:r>
      <w:r>
        <w:t>the</w:t>
      </w:r>
      <w:r>
        <w:rPr>
          <w:spacing w:val="38"/>
        </w:rPr>
        <w:t xml:space="preserve"> </w:t>
      </w:r>
      <w:r>
        <w:t>mentioned</w:t>
      </w:r>
      <w:r>
        <w:rPr>
          <w:spacing w:val="38"/>
        </w:rPr>
        <w:t xml:space="preserve"> </w:t>
      </w:r>
      <w:r>
        <w:t>debts</w:t>
      </w:r>
      <w:r>
        <w:rPr>
          <w:spacing w:val="38"/>
        </w:rPr>
        <w:t xml:space="preserve"> </w:t>
      </w:r>
      <w:r>
        <w:t>and</w:t>
      </w:r>
      <w:r>
        <w:rPr>
          <w:spacing w:val="38"/>
        </w:rPr>
        <w:t xml:space="preserve"> </w:t>
      </w:r>
      <w:r>
        <w:t>that</w:t>
      </w:r>
      <w:r>
        <w:rPr>
          <w:spacing w:val="38"/>
        </w:rPr>
        <w:t xml:space="preserve"> </w:t>
      </w:r>
      <w:r>
        <w:t>of</w:t>
      </w:r>
      <w:r>
        <w:rPr>
          <w:spacing w:val="38"/>
        </w:rPr>
        <w:t xml:space="preserve"> </w:t>
      </w:r>
      <w:r>
        <w:t>properties</w:t>
      </w:r>
      <w:r>
        <w:rPr>
          <w:spacing w:val="38"/>
        </w:rPr>
        <w:t xml:space="preserve"> </w:t>
      </w:r>
      <w:r>
        <w:t>of</w:t>
      </w:r>
      <w:r>
        <w:rPr>
          <w:spacing w:val="38"/>
        </w:rPr>
        <w:t xml:space="preserve"> </w:t>
      </w:r>
      <w:r>
        <w:t>the</w:t>
      </w:r>
      <w:r>
        <w:rPr>
          <w:spacing w:val="38"/>
        </w:rPr>
        <w:t xml:space="preserve"> </w:t>
      </w:r>
      <w:r>
        <w:t>inheritance</w:t>
      </w:r>
      <w:r>
        <w:rPr>
          <w:spacing w:val="36"/>
        </w:rPr>
        <w:t xml:space="preserve"> </w:t>
      </w:r>
      <w:r>
        <w:t>and</w:t>
      </w:r>
      <w:r>
        <w:rPr>
          <w:spacing w:val="38"/>
        </w:rPr>
        <w:t xml:space="preserve"> </w:t>
      </w:r>
      <w:r>
        <w:t>allocate</w:t>
      </w:r>
      <w:r>
        <w:rPr>
          <w:spacing w:val="38"/>
        </w:rPr>
        <w:t xml:space="preserve"> </w:t>
      </w:r>
      <w:r>
        <w:t>to</w:t>
      </w:r>
      <w:r>
        <w:rPr>
          <w:spacing w:val="38"/>
        </w:rPr>
        <w:t xml:space="preserve"> </w:t>
      </w:r>
      <w:r>
        <w:t>each</w:t>
      </w:r>
      <w:r>
        <w:rPr>
          <w:spacing w:val="38"/>
        </w:rPr>
        <w:t xml:space="preserve"> </w:t>
      </w:r>
      <w:r>
        <w:t xml:space="preserve">heir </w:t>
      </w:r>
      <w:r>
        <w:rPr>
          <w:w w:val="110"/>
        </w:rPr>
        <w:t>a</w:t>
      </w:r>
      <w:r>
        <w:rPr>
          <w:spacing w:val="-16"/>
          <w:w w:val="110"/>
        </w:rPr>
        <w:t xml:space="preserve"> </w:t>
      </w:r>
      <w:r>
        <w:rPr>
          <w:w w:val="110"/>
        </w:rPr>
        <w:t>part</w:t>
      </w:r>
      <w:r>
        <w:rPr>
          <w:spacing w:val="-16"/>
          <w:w w:val="110"/>
        </w:rPr>
        <w:t xml:space="preserve"> </w:t>
      </w:r>
      <w:r>
        <w:rPr>
          <w:w w:val="110"/>
        </w:rPr>
        <w:t>of</w:t>
      </w:r>
      <w:r>
        <w:rPr>
          <w:spacing w:val="-16"/>
          <w:w w:val="110"/>
        </w:rPr>
        <w:t xml:space="preserve"> </w:t>
      </w:r>
      <w:r>
        <w:rPr>
          <w:w w:val="110"/>
        </w:rPr>
        <w:t>the</w:t>
      </w:r>
      <w:r>
        <w:rPr>
          <w:spacing w:val="-16"/>
          <w:w w:val="110"/>
        </w:rPr>
        <w:t xml:space="preserve"> </w:t>
      </w:r>
      <w:r>
        <w:rPr>
          <w:w w:val="110"/>
        </w:rPr>
        <w:t>debts</w:t>
      </w:r>
      <w:r>
        <w:rPr>
          <w:spacing w:val="-17"/>
          <w:w w:val="110"/>
        </w:rPr>
        <w:t xml:space="preserve"> </w:t>
      </w:r>
      <w:r>
        <w:rPr>
          <w:w w:val="110"/>
        </w:rPr>
        <w:t>and</w:t>
      </w:r>
      <w:r>
        <w:rPr>
          <w:spacing w:val="-16"/>
          <w:w w:val="110"/>
        </w:rPr>
        <w:t xml:space="preserve"> </w:t>
      </w:r>
      <w:r>
        <w:rPr>
          <w:w w:val="110"/>
        </w:rPr>
        <w:t>a</w:t>
      </w:r>
      <w:r>
        <w:rPr>
          <w:spacing w:val="-16"/>
          <w:w w:val="110"/>
        </w:rPr>
        <w:t xml:space="preserve"> </w:t>
      </w:r>
      <w:r>
        <w:rPr>
          <w:w w:val="110"/>
        </w:rPr>
        <w:t>part</w:t>
      </w:r>
      <w:r>
        <w:rPr>
          <w:spacing w:val="-16"/>
          <w:w w:val="110"/>
        </w:rPr>
        <w:t xml:space="preserve"> </w:t>
      </w:r>
      <w:r>
        <w:rPr>
          <w:w w:val="110"/>
        </w:rPr>
        <w:t>of</w:t>
      </w:r>
      <w:r>
        <w:rPr>
          <w:spacing w:val="-16"/>
          <w:w w:val="110"/>
        </w:rPr>
        <w:t xml:space="preserve"> </w:t>
      </w:r>
      <w:r>
        <w:rPr>
          <w:w w:val="110"/>
        </w:rPr>
        <w:t>the</w:t>
      </w:r>
      <w:r>
        <w:rPr>
          <w:spacing w:val="-16"/>
          <w:w w:val="110"/>
        </w:rPr>
        <w:t xml:space="preserve"> </w:t>
      </w:r>
      <w:r>
        <w:rPr>
          <w:w w:val="110"/>
        </w:rPr>
        <w:t>inheritance</w:t>
      </w:r>
      <w:r>
        <w:rPr>
          <w:spacing w:val="-17"/>
          <w:w w:val="110"/>
        </w:rPr>
        <w:t xml:space="preserve"> </w:t>
      </w:r>
      <w:r>
        <w:rPr>
          <w:w w:val="110"/>
        </w:rPr>
        <w:t>in</w:t>
      </w:r>
      <w:r>
        <w:rPr>
          <w:spacing w:val="-15"/>
          <w:w w:val="110"/>
        </w:rPr>
        <w:t xml:space="preserve"> </w:t>
      </w:r>
      <w:r>
        <w:rPr>
          <w:w w:val="110"/>
        </w:rPr>
        <w:t>a</w:t>
      </w:r>
      <w:r>
        <w:rPr>
          <w:spacing w:val="-16"/>
          <w:w w:val="110"/>
        </w:rPr>
        <w:t xml:space="preserve"> </w:t>
      </w:r>
      <w:r>
        <w:rPr>
          <w:w w:val="110"/>
        </w:rPr>
        <w:t>way</w:t>
      </w:r>
      <w:r>
        <w:rPr>
          <w:spacing w:val="-17"/>
          <w:w w:val="110"/>
        </w:rPr>
        <w:t xml:space="preserve"> </w:t>
      </w:r>
      <w:r>
        <w:rPr>
          <w:w w:val="110"/>
        </w:rPr>
        <w:t>that</w:t>
      </w:r>
      <w:r>
        <w:rPr>
          <w:spacing w:val="-16"/>
          <w:w w:val="110"/>
        </w:rPr>
        <w:t xml:space="preserve"> </w:t>
      </w:r>
      <w:r>
        <w:rPr>
          <w:w w:val="110"/>
        </w:rPr>
        <w:t>thereupon</w:t>
      </w:r>
      <w:r>
        <w:rPr>
          <w:spacing w:val="-16"/>
          <w:w w:val="110"/>
        </w:rPr>
        <w:t xml:space="preserve"> </w:t>
      </w:r>
      <w:r>
        <w:rPr>
          <w:w w:val="110"/>
        </w:rPr>
        <w:t>they</w:t>
      </w:r>
      <w:r>
        <w:rPr>
          <w:spacing w:val="-16"/>
          <w:w w:val="110"/>
        </w:rPr>
        <w:t xml:space="preserve"> </w:t>
      </w:r>
      <w:r>
        <w:rPr>
          <w:w w:val="110"/>
        </w:rPr>
        <w:t>become</w:t>
      </w:r>
      <w:r>
        <w:rPr>
          <w:spacing w:val="-16"/>
          <w:w w:val="110"/>
        </w:rPr>
        <w:t xml:space="preserve"> </w:t>
      </w:r>
      <w:r>
        <w:rPr>
          <w:w w:val="110"/>
        </w:rPr>
        <w:t>equal</w:t>
      </w:r>
      <w:r>
        <w:rPr>
          <w:spacing w:val="-16"/>
          <w:w w:val="110"/>
        </w:rPr>
        <w:t xml:space="preserve"> </w:t>
      </w:r>
      <w:r>
        <w:rPr>
          <w:w w:val="110"/>
        </w:rPr>
        <w:t>to</w:t>
      </w:r>
      <w:r>
        <w:rPr>
          <w:spacing w:val="-16"/>
          <w:w w:val="110"/>
        </w:rPr>
        <w:t xml:space="preserve"> </w:t>
      </w:r>
      <w:r>
        <w:rPr>
          <w:w w:val="110"/>
        </w:rPr>
        <w:t>his</w:t>
      </w:r>
      <w:r>
        <w:rPr>
          <w:spacing w:val="-17"/>
          <w:w w:val="110"/>
        </w:rPr>
        <w:t xml:space="preserve"> </w:t>
      </w:r>
      <w:r>
        <w:rPr>
          <w:w w:val="110"/>
        </w:rPr>
        <w:t>net share of the inheritance.</w:t>
      </w:r>
    </w:p>
    <w:p w:rsidR="00C17534" w:rsidRDefault="00C17534">
      <w:pPr>
        <w:pStyle w:val="BodyText"/>
        <w:spacing w:before="48"/>
      </w:pPr>
    </w:p>
    <w:p w:rsidR="00C17534" w:rsidRDefault="003F5CB7">
      <w:pPr>
        <w:pStyle w:val="Heading4"/>
      </w:pPr>
      <w:r>
        <w:t>Article</w:t>
      </w:r>
      <w:r>
        <w:rPr>
          <w:spacing w:val="17"/>
        </w:rPr>
        <w:t xml:space="preserve"> </w:t>
      </w:r>
      <w:r>
        <w:rPr>
          <w:spacing w:val="-2"/>
        </w:rPr>
        <w:t>2083:</w:t>
      </w:r>
    </w:p>
    <w:p w:rsidR="00C17534" w:rsidRDefault="003F5CB7">
      <w:pPr>
        <w:pStyle w:val="BodyText"/>
        <w:spacing w:line="249" w:lineRule="auto"/>
        <w:ind w:left="560" w:right="357"/>
        <w:jc w:val="both"/>
      </w:pPr>
      <w:r>
        <w:rPr>
          <w:w w:val="105"/>
        </w:rPr>
        <w:t>Court</w:t>
      </w:r>
      <w:r>
        <w:rPr>
          <w:spacing w:val="-8"/>
          <w:w w:val="105"/>
        </w:rPr>
        <w:t xml:space="preserve"> </w:t>
      </w:r>
      <w:r>
        <w:rPr>
          <w:w w:val="105"/>
        </w:rPr>
        <w:t>shall</w:t>
      </w:r>
      <w:r>
        <w:rPr>
          <w:spacing w:val="-8"/>
          <w:w w:val="105"/>
        </w:rPr>
        <w:t xml:space="preserve"> </w:t>
      </w:r>
      <w:r>
        <w:rPr>
          <w:w w:val="105"/>
        </w:rPr>
        <w:t>arrange</w:t>
      </w:r>
      <w:r>
        <w:rPr>
          <w:spacing w:val="-8"/>
          <w:w w:val="105"/>
        </w:rPr>
        <w:t xml:space="preserve"> </w:t>
      </w:r>
      <w:r>
        <w:rPr>
          <w:w w:val="105"/>
        </w:rPr>
        <w:t>sufficient</w:t>
      </w:r>
      <w:r>
        <w:rPr>
          <w:spacing w:val="-8"/>
          <w:w w:val="105"/>
        </w:rPr>
        <w:t xml:space="preserve"> </w:t>
      </w:r>
      <w:r>
        <w:rPr>
          <w:w w:val="105"/>
        </w:rPr>
        <w:t>guarantees</w:t>
      </w:r>
      <w:r>
        <w:rPr>
          <w:spacing w:val="-8"/>
          <w:w w:val="105"/>
        </w:rPr>
        <w:t xml:space="preserve"> </w:t>
      </w:r>
      <w:r>
        <w:rPr>
          <w:w w:val="105"/>
        </w:rPr>
        <w:t>for</w:t>
      </w:r>
      <w:r>
        <w:rPr>
          <w:spacing w:val="-8"/>
          <w:w w:val="105"/>
        </w:rPr>
        <w:t xml:space="preserve"> </w:t>
      </w:r>
      <w:r>
        <w:rPr>
          <w:w w:val="105"/>
        </w:rPr>
        <w:t>each</w:t>
      </w:r>
      <w:r>
        <w:rPr>
          <w:spacing w:val="-8"/>
          <w:w w:val="105"/>
        </w:rPr>
        <w:t xml:space="preserve"> </w:t>
      </w:r>
      <w:r>
        <w:rPr>
          <w:w w:val="105"/>
        </w:rPr>
        <w:t>of</w:t>
      </w:r>
      <w:r>
        <w:rPr>
          <w:spacing w:val="-8"/>
          <w:w w:val="105"/>
        </w:rPr>
        <w:t xml:space="preserve"> </w:t>
      </w:r>
      <w:r>
        <w:rPr>
          <w:w w:val="105"/>
        </w:rPr>
        <w:t>creditors</w:t>
      </w:r>
      <w:r>
        <w:rPr>
          <w:spacing w:val="-8"/>
          <w:w w:val="105"/>
        </w:rPr>
        <w:t xml:space="preserve"> </w:t>
      </w:r>
      <w:r>
        <w:rPr>
          <w:w w:val="105"/>
        </w:rPr>
        <w:t>over</w:t>
      </w:r>
      <w:r>
        <w:rPr>
          <w:spacing w:val="-8"/>
          <w:w w:val="105"/>
        </w:rPr>
        <w:t xml:space="preserve"> </w:t>
      </w:r>
      <w:r>
        <w:rPr>
          <w:w w:val="105"/>
        </w:rPr>
        <w:t>real</w:t>
      </w:r>
      <w:r>
        <w:rPr>
          <w:spacing w:val="-8"/>
          <w:w w:val="105"/>
        </w:rPr>
        <w:t xml:space="preserve"> </w:t>
      </w:r>
      <w:r>
        <w:rPr>
          <w:w w:val="105"/>
        </w:rPr>
        <w:t>or</w:t>
      </w:r>
      <w:r>
        <w:rPr>
          <w:spacing w:val="-8"/>
          <w:w w:val="105"/>
        </w:rPr>
        <w:t xml:space="preserve"> </w:t>
      </w:r>
      <w:r>
        <w:rPr>
          <w:w w:val="105"/>
        </w:rPr>
        <w:t>movable</w:t>
      </w:r>
      <w:r>
        <w:rPr>
          <w:spacing w:val="-8"/>
          <w:w w:val="105"/>
        </w:rPr>
        <w:t xml:space="preserve"> </w:t>
      </w:r>
      <w:r>
        <w:rPr>
          <w:w w:val="105"/>
        </w:rPr>
        <w:t>properties</w:t>
      </w:r>
      <w:r>
        <w:rPr>
          <w:spacing w:val="-8"/>
          <w:w w:val="105"/>
        </w:rPr>
        <w:t xml:space="preserve"> </w:t>
      </w:r>
      <w:r>
        <w:rPr>
          <w:w w:val="105"/>
        </w:rPr>
        <w:t>in</w:t>
      </w:r>
      <w:r>
        <w:rPr>
          <w:spacing w:val="-8"/>
          <w:w w:val="105"/>
        </w:rPr>
        <w:t xml:space="preserve"> </w:t>
      </w:r>
      <w:r>
        <w:rPr>
          <w:w w:val="105"/>
        </w:rPr>
        <w:t>a</w:t>
      </w:r>
      <w:r>
        <w:rPr>
          <w:spacing w:val="-8"/>
          <w:w w:val="105"/>
        </w:rPr>
        <w:t xml:space="preserve"> </w:t>
      </w:r>
      <w:r>
        <w:rPr>
          <w:w w:val="105"/>
        </w:rPr>
        <w:t>way that the guarantees designated for each of creditors remains as they were. If such an arrangement is no possible, court shall arrange the guarantee over all of the inheritance.</w:t>
      </w:r>
    </w:p>
    <w:p w:rsidR="00C17534" w:rsidRDefault="00C17534">
      <w:pPr>
        <w:pStyle w:val="BodyText"/>
        <w:spacing w:before="47"/>
      </w:pPr>
    </w:p>
    <w:p w:rsidR="00C17534" w:rsidRDefault="003F5CB7">
      <w:pPr>
        <w:pStyle w:val="Heading4"/>
      </w:pPr>
      <w:r>
        <w:t>Article</w:t>
      </w:r>
      <w:r>
        <w:rPr>
          <w:spacing w:val="17"/>
        </w:rPr>
        <w:t xml:space="preserve"> </w:t>
      </w:r>
      <w:r>
        <w:rPr>
          <w:spacing w:val="-2"/>
        </w:rPr>
        <w:t>2084:</w:t>
      </w:r>
    </w:p>
    <w:p w:rsidR="00C17534" w:rsidRDefault="003F5CB7">
      <w:pPr>
        <w:pStyle w:val="BodyText"/>
        <w:spacing w:line="249" w:lineRule="auto"/>
        <w:ind w:left="560" w:right="355"/>
        <w:jc w:val="both"/>
      </w:pPr>
      <w:r>
        <w:rPr>
          <w:w w:val="105"/>
        </w:rPr>
        <w:t>Each of heirs may, upon distribut</w:t>
      </w:r>
      <w:r>
        <w:rPr>
          <w:w w:val="105"/>
        </w:rPr>
        <w:t>ion of deferred debts, discharge the part allocated to him before its due date.</w:t>
      </w:r>
    </w:p>
    <w:p w:rsidR="00C17534" w:rsidRDefault="00C17534">
      <w:pPr>
        <w:pStyle w:val="BodyText"/>
        <w:spacing w:before="46"/>
      </w:pPr>
    </w:p>
    <w:p w:rsidR="00C17534" w:rsidRDefault="003F5CB7">
      <w:pPr>
        <w:pStyle w:val="Heading4"/>
      </w:pPr>
      <w:r>
        <w:t>Article</w:t>
      </w:r>
      <w:r>
        <w:rPr>
          <w:spacing w:val="17"/>
        </w:rPr>
        <w:t xml:space="preserve"> </w:t>
      </w:r>
      <w:r>
        <w:rPr>
          <w:spacing w:val="-2"/>
        </w:rPr>
        <w:t>2085:</w:t>
      </w:r>
    </w:p>
    <w:p w:rsidR="00C17534" w:rsidRDefault="003F5CB7">
      <w:pPr>
        <w:pStyle w:val="BodyText"/>
        <w:spacing w:line="249" w:lineRule="auto"/>
        <w:ind w:left="560" w:right="357"/>
        <w:jc w:val="both"/>
      </w:pPr>
      <w:r>
        <w:rPr>
          <w:w w:val="110"/>
        </w:rPr>
        <w:t>Creditor</w:t>
      </w:r>
      <w:r>
        <w:rPr>
          <w:spacing w:val="-7"/>
          <w:w w:val="110"/>
        </w:rPr>
        <w:t xml:space="preserve"> </w:t>
      </w:r>
      <w:r>
        <w:rPr>
          <w:w w:val="110"/>
        </w:rPr>
        <w:t>who</w:t>
      </w:r>
      <w:r>
        <w:rPr>
          <w:spacing w:val="-7"/>
          <w:w w:val="110"/>
        </w:rPr>
        <w:t xml:space="preserve"> </w:t>
      </w:r>
      <w:r>
        <w:rPr>
          <w:w w:val="110"/>
        </w:rPr>
        <w:t>cannot</w:t>
      </w:r>
      <w:r>
        <w:rPr>
          <w:spacing w:val="-7"/>
          <w:w w:val="110"/>
        </w:rPr>
        <w:t xml:space="preserve"> </w:t>
      </w:r>
      <w:r>
        <w:rPr>
          <w:w w:val="110"/>
        </w:rPr>
        <w:t>acquire</w:t>
      </w:r>
      <w:r>
        <w:rPr>
          <w:spacing w:val="-7"/>
          <w:w w:val="110"/>
        </w:rPr>
        <w:t xml:space="preserve"> </w:t>
      </w:r>
      <w:r>
        <w:rPr>
          <w:w w:val="110"/>
        </w:rPr>
        <w:t>his</w:t>
      </w:r>
      <w:r>
        <w:rPr>
          <w:spacing w:val="-7"/>
          <w:w w:val="110"/>
        </w:rPr>
        <w:t xml:space="preserve"> </w:t>
      </w:r>
      <w:r>
        <w:rPr>
          <w:w w:val="110"/>
        </w:rPr>
        <w:t>rights</w:t>
      </w:r>
      <w:r>
        <w:rPr>
          <w:spacing w:val="-7"/>
          <w:w w:val="110"/>
        </w:rPr>
        <w:t xml:space="preserve"> </w:t>
      </w:r>
      <w:r>
        <w:rPr>
          <w:w w:val="110"/>
        </w:rPr>
        <w:t>since</w:t>
      </w:r>
      <w:r>
        <w:rPr>
          <w:spacing w:val="-7"/>
          <w:w w:val="110"/>
        </w:rPr>
        <w:t xml:space="preserve"> </w:t>
      </w:r>
      <w:r>
        <w:rPr>
          <w:w w:val="110"/>
        </w:rPr>
        <w:t>they</w:t>
      </w:r>
      <w:r>
        <w:rPr>
          <w:spacing w:val="-7"/>
          <w:w w:val="110"/>
        </w:rPr>
        <w:t xml:space="preserve"> </w:t>
      </w:r>
      <w:r>
        <w:rPr>
          <w:w w:val="110"/>
        </w:rPr>
        <w:t>are</w:t>
      </w:r>
      <w:r>
        <w:rPr>
          <w:spacing w:val="-7"/>
          <w:w w:val="110"/>
        </w:rPr>
        <w:t xml:space="preserve"> </w:t>
      </w:r>
      <w:r>
        <w:rPr>
          <w:w w:val="110"/>
        </w:rPr>
        <w:t>not</w:t>
      </w:r>
      <w:r>
        <w:rPr>
          <w:spacing w:val="-7"/>
          <w:w w:val="110"/>
        </w:rPr>
        <w:t xml:space="preserve"> </w:t>
      </w:r>
      <w:r>
        <w:rPr>
          <w:w w:val="110"/>
        </w:rPr>
        <w:t>inserted</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statement</w:t>
      </w:r>
      <w:r>
        <w:rPr>
          <w:spacing w:val="-7"/>
          <w:w w:val="110"/>
        </w:rPr>
        <w:t xml:space="preserve"> </w:t>
      </w:r>
      <w:r>
        <w:rPr>
          <w:w w:val="110"/>
        </w:rPr>
        <w:t>list</w:t>
      </w:r>
      <w:r>
        <w:rPr>
          <w:spacing w:val="-7"/>
          <w:w w:val="110"/>
        </w:rPr>
        <w:t xml:space="preserve"> </w:t>
      </w:r>
      <w:r>
        <w:rPr>
          <w:w w:val="110"/>
        </w:rPr>
        <w:t>and</w:t>
      </w:r>
      <w:r>
        <w:rPr>
          <w:spacing w:val="-7"/>
          <w:w w:val="110"/>
        </w:rPr>
        <w:t xml:space="preserve"> </w:t>
      </w:r>
      <w:r>
        <w:rPr>
          <w:w w:val="110"/>
        </w:rPr>
        <w:t>he</w:t>
      </w:r>
      <w:r>
        <w:rPr>
          <w:spacing w:val="-7"/>
          <w:w w:val="110"/>
        </w:rPr>
        <w:t xml:space="preserve"> </w:t>
      </w:r>
      <w:r>
        <w:rPr>
          <w:w w:val="110"/>
        </w:rPr>
        <w:t>does not have real guarantee over the inheritance as well, he may</w:t>
      </w:r>
      <w:r>
        <w:rPr>
          <w:w w:val="110"/>
        </w:rPr>
        <w:t xml:space="preserve"> not refer to those persons who have acquired</w:t>
      </w:r>
      <w:r>
        <w:rPr>
          <w:spacing w:val="-10"/>
          <w:w w:val="110"/>
        </w:rPr>
        <w:t xml:space="preserve"> </w:t>
      </w:r>
      <w:r>
        <w:rPr>
          <w:w w:val="110"/>
        </w:rPr>
        <w:t>real</w:t>
      </w:r>
      <w:r>
        <w:rPr>
          <w:spacing w:val="-10"/>
          <w:w w:val="110"/>
        </w:rPr>
        <w:t xml:space="preserve"> </w:t>
      </w:r>
      <w:r>
        <w:rPr>
          <w:w w:val="110"/>
        </w:rPr>
        <w:t>rights</w:t>
      </w:r>
      <w:r>
        <w:rPr>
          <w:spacing w:val="-11"/>
          <w:w w:val="110"/>
        </w:rPr>
        <w:t xml:space="preserve"> </w:t>
      </w:r>
      <w:r>
        <w:rPr>
          <w:w w:val="110"/>
        </w:rPr>
        <w:t>over</w:t>
      </w:r>
      <w:r>
        <w:rPr>
          <w:spacing w:val="-10"/>
          <w:w w:val="110"/>
        </w:rPr>
        <w:t xml:space="preserve"> </w:t>
      </w:r>
      <w:r>
        <w:rPr>
          <w:w w:val="110"/>
        </w:rPr>
        <w:t>the</w:t>
      </w:r>
      <w:r>
        <w:rPr>
          <w:spacing w:val="-11"/>
          <w:w w:val="110"/>
        </w:rPr>
        <w:t xml:space="preserve"> </w:t>
      </w:r>
      <w:r>
        <w:rPr>
          <w:w w:val="110"/>
        </w:rPr>
        <w:t>mentioned</w:t>
      </w:r>
      <w:r>
        <w:rPr>
          <w:spacing w:val="-11"/>
          <w:w w:val="110"/>
        </w:rPr>
        <w:t xml:space="preserve"> </w:t>
      </w:r>
      <w:r>
        <w:rPr>
          <w:w w:val="110"/>
        </w:rPr>
        <w:t>properties</w:t>
      </w:r>
      <w:r>
        <w:rPr>
          <w:spacing w:val="-11"/>
          <w:w w:val="110"/>
        </w:rPr>
        <w:t xml:space="preserve"> </w:t>
      </w:r>
      <w:r>
        <w:rPr>
          <w:w w:val="110"/>
        </w:rPr>
        <w:t>with</w:t>
      </w:r>
      <w:r>
        <w:rPr>
          <w:spacing w:val="-11"/>
          <w:w w:val="110"/>
        </w:rPr>
        <w:t xml:space="preserve"> </w:t>
      </w:r>
      <w:r>
        <w:rPr>
          <w:w w:val="110"/>
        </w:rPr>
        <w:t>good</w:t>
      </w:r>
      <w:r>
        <w:rPr>
          <w:spacing w:val="-10"/>
          <w:w w:val="110"/>
        </w:rPr>
        <w:t xml:space="preserve"> </w:t>
      </w:r>
      <w:r>
        <w:rPr>
          <w:w w:val="110"/>
        </w:rPr>
        <w:t>faith,</w:t>
      </w:r>
      <w:r>
        <w:rPr>
          <w:spacing w:val="-11"/>
          <w:w w:val="110"/>
        </w:rPr>
        <w:t xml:space="preserve"> </w:t>
      </w:r>
      <w:r>
        <w:rPr>
          <w:w w:val="110"/>
        </w:rPr>
        <w:t>but</w:t>
      </w:r>
      <w:r>
        <w:rPr>
          <w:spacing w:val="-11"/>
          <w:w w:val="110"/>
        </w:rPr>
        <w:t xml:space="preserve"> </w:t>
      </w:r>
      <w:r>
        <w:rPr>
          <w:w w:val="110"/>
        </w:rPr>
        <w:t>he</w:t>
      </w:r>
      <w:r>
        <w:rPr>
          <w:spacing w:val="-11"/>
          <w:w w:val="110"/>
        </w:rPr>
        <w:t xml:space="preserve"> </w:t>
      </w:r>
      <w:r>
        <w:rPr>
          <w:w w:val="110"/>
        </w:rPr>
        <w:t>may</w:t>
      </w:r>
      <w:r>
        <w:rPr>
          <w:spacing w:val="-11"/>
          <w:w w:val="110"/>
        </w:rPr>
        <w:t xml:space="preserve"> </w:t>
      </w:r>
      <w:r>
        <w:rPr>
          <w:w w:val="110"/>
        </w:rPr>
        <w:t>refer</w:t>
      </w:r>
      <w:r>
        <w:rPr>
          <w:spacing w:val="-10"/>
          <w:w w:val="110"/>
        </w:rPr>
        <w:t xml:space="preserve"> </w:t>
      </w:r>
      <w:r>
        <w:rPr>
          <w:w w:val="110"/>
        </w:rPr>
        <w:t>to</w:t>
      </w:r>
      <w:r>
        <w:rPr>
          <w:spacing w:val="-11"/>
          <w:w w:val="110"/>
        </w:rPr>
        <w:t xml:space="preserve"> </w:t>
      </w:r>
      <w:r>
        <w:rPr>
          <w:w w:val="110"/>
        </w:rPr>
        <w:t>heirs</w:t>
      </w:r>
      <w:r>
        <w:rPr>
          <w:spacing w:val="-11"/>
          <w:w w:val="110"/>
        </w:rPr>
        <w:t xml:space="preserve"> </w:t>
      </w:r>
      <w:r>
        <w:rPr>
          <w:w w:val="110"/>
        </w:rPr>
        <w:t>due</w:t>
      </w:r>
      <w:r>
        <w:rPr>
          <w:spacing w:val="-11"/>
          <w:w w:val="110"/>
        </w:rPr>
        <w:t xml:space="preserve"> </w:t>
      </w:r>
      <w:r>
        <w:rPr>
          <w:w w:val="110"/>
        </w:rPr>
        <w:t>to their richness.</w:t>
      </w:r>
    </w:p>
    <w:p w:rsidR="00C17534" w:rsidRDefault="00C17534">
      <w:pPr>
        <w:pStyle w:val="BodyText"/>
        <w:spacing w:before="48"/>
      </w:pPr>
    </w:p>
    <w:p w:rsidR="00C17534" w:rsidRDefault="003F5CB7">
      <w:pPr>
        <w:pStyle w:val="Heading4"/>
      </w:pPr>
      <w:r>
        <w:t>Article</w:t>
      </w:r>
      <w:r>
        <w:rPr>
          <w:spacing w:val="17"/>
        </w:rPr>
        <w:t xml:space="preserve"> </w:t>
      </w:r>
      <w:r>
        <w:rPr>
          <w:spacing w:val="-2"/>
        </w:rPr>
        <w:t>2086:</w:t>
      </w:r>
    </w:p>
    <w:p w:rsidR="00C17534" w:rsidRDefault="003F5CB7">
      <w:pPr>
        <w:pStyle w:val="BodyText"/>
        <w:spacing w:line="249" w:lineRule="auto"/>
        <w:ind w:left="560" w:right="358"/>
        <w:jc w:val="both"/>
      </w:pPr>
      <w:r>
        <w:rPr>
          <w:w w:val="110"/>
        </w:rPr>
        <w:t>Upon discharging debts of the inheritance, administrator shall undertake to</w:t>
      </w:r>
      <w:r>
        <w:rPr>
          <w:spacing w:val="40"/>
          <w:w w:val="110"/>
        </w:rPr>
        <w:t xml:space="preserve"> </w:t>
      </w:r>
      <w:r>
        <w:rPr>
          <w:w w:val="110"/>
        </w:rPr>
        <w:t>execute the will and perform other obligations.</w:t>
      </w:r>
    </w:p>
    <w:p w:rsidR="00C17534" w:rsidRDefault="00C17534">
      <w:pPr>
        <w:pStyle w:val="BodyText"/>
        <w:spacing w:before="157"/>
      </w:pPr>
    </w:p>
    <w:p w:rsidR="00C17534" w:rsidRDefault="003F5CB7">
      <w:pPr>
        <w:pStyle w:val="Heading3"/>
        <w:ind w:left="620"/>
      </w:pPr>
      <w:r>
        <w:t>Subtopic</w:t>
      </w:r>
      <w:r>
        <w:rPr>
          <w:spacing w:val="15"/>
        </w:rPr>
        <w:t xml:space="preserve"> </w:t>
      </w:r>
      <w:r>
        <w:t>8</w:t>
      </w:r>
      <w:r>
        <w:rPr>
          <w:spacing w:val="15"/>
        </w:rPr>
        <w:t xml:space="preserve"> </w:t>
      </w:r>
      <w:r>
        <w:t>—</w:t>
      </w:r>
      <w:r>
        <w:rPr>
          <w:spacing w:val="15"/>
        </w:rPr>
        <w:t xml:space="preserve"> </w:t>
      </w:r>
      <w:r>
        <w:t>Delivery</w:t>
      </w:r>
      <w:r>
        <w:rPr>
          <w:spacing w:val="16"/>
        </w:rPr>
        <w:t xml:space="preserve"> </w:t>
      </w:r>
      <w:r>
        <w:t>and</w:t>
      </w:r>
      <w:r>
        <w:rPr>
          <w:spacing w:val="15"/>
        </w:rPr>
        <w:t xml:space="preserve"> </w:t>
      </w:r>
      <w:r>
        <w:t>Distribution</w:t>
      </w:r>
      <w:r>
        <w:rPr>
          <w:spacing w:val="15"/>
        </w:rPr>
        <w:t xml:space="preserve"> </w:t>
      </w:r>
      <w:r>
        <w:t>of</w:t>
      </w:r>
      <w:r>
        <w:rPr>
          <w:spacing w:val="16"/>
        </w:rPr>
        <w:t xml:space="preserve"> </w:t>
      </w:r>
      <w:r>
        <w:rPr>
          <w:spacing w:val="-2"/>
        </w:rPr>
        <w:t>Inheritance</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2087:</w:t>
      </w:r>
    </w:p>
    <w:p w:rsidR="00C17534" w:rsidRDefault="003F5CB7">
      <w:pPr>
        <w:pStyle w:val="BodyText"/>
        <w:spacing w:line="249" w:lineRule="auto"/>
        <w:ind w:left="560" w:right="356"/>
        <w:jc w:val="both"/>
      </w:pPr>
      <w:r>
        <w:rPr>
          <w:w w:val="110"/>
        </w:rPr>
        <w:t>Upon</w:t>
      </w:r>
      <w:r>
        <w:rPr>
          <w:spacing w:val="-12"/>
          <w:w w:val="110"/>
        </w:rPr>
        <w:t xml:space="preserve"> </w:t>
      </w:r>
      <w:r>
        <w:rPr>
          <w:w w:val="110"/>
        </w:rPr>
        <w:t>discharging</w:t>
      </w:r>
      <w:r>
        <w:rPr>
          <w:spacing w:val="-12"/>
          <w:w w:val="110"/>
        </w:rPr>
        <w:t xml:space="preserve"> </w:t>
      </w:r>
      <w:r>
        <w:rPr>
          <w:w w:val="110"/>
        </w:rPr>
        <w:t>obligations</w:t>
      </w:r>
      <w:r>
        <w:rPr>
          <w:spacing w:val="-12"/>
          <w:w w:val="110"/>
        </w:rPr>
        <w:t xml:space="preserve"> </w:t>
      </w:r>
      <w:r>
        <w:rPr>
          <w:w w:val="110"/>
        </w:rPr>
        <w:t>on</w:t>
      </w:r>
      <w:r>
        <w:rPr>
          <w:spacing w:val="-12"/>
          <w:w w:val="110"/>
        </w:rPr>
        <w:t xml:space="preserve"> </w:t>
      </w:r>
      <w:r>
        <w:rPr>
          <w:w w:val="110"/>
        </w:rPr>
        <w:t>the</w:t>
      </w:r>
      <w:r>
        <w:rPr>
          <w:spacing w:val="-12"/>
          <w:w w:val="110"/>
        </w:rPr>
        <w:t xml:space="preserve"> </w:t>
      </w:r>
      <w:r>
        <w:rPr>
          <w:w w:val="110"/>
        </w:rPr>
        <w:t>inheritance,</w:t>
      </w:r>
      <w:r>
        <w:rPr>
          <w:spacing w:val="-12"/>
          <w:w w:val="110"/>
        </w:rPr>
        <w:t xml:space="preserve"> </w:t>
      </w:r>
      <w:r>
        <w:rPr>
          <w:w w:val="110"/>
        </w:rPr>
        <w:t>the</w:t>
      </w:r>
      <w:r>
        <w:rPr>
          <w:spacing w:val="-12"/>
          <w:w w:val="110"/>
        </w:rPr>
        <w:t xml:space="preserve"> </w:t>
      </w:r>
      <w:r>
        <w:rPr>
          <w:w w:val="110"/>
        </w:rPr>
        <w:t>remaining</w:t>
      </w:r>
      <w:r>
        <w:rPr>
          <w:spacing w:val="-12"/>
          <w:w w:val="110"/>
        </w:rPr>
        <w:t xml:space="preserve"> </w:t>
      </w:r>
      <w:r>
        <w:rPr>
          <w:w w:val="110"/>
        </w:rPr>
        <w:t>thereof</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distributed</w:t>
      </w:r>
      <w:r>
        <w:rPr>
          <w:spacing w:val="-12"/>
          <w:w w:val="110"/>
        </w:rPr>
        <w:t xml:space="preserve"> </w:t>
      </w:r>
      <w:r>
        <w:rPr>
          <w:w w:val="110"/>
        </w:rPr>
        <w:t>among heirs according to their legal shares.</w:t>
      </w:r>
    </w:p>
    <w:p w:rsidR="00C17534" w:rsidRDefault="00C17534">
      <w:pPr>
        <w:pStyle w:val="BodyText"/>
        <w:spacing w:before="46"/>
      </w:pPr>
    </w:p>
    <w:p w:rsidR="00C17534" w:rsidRDefault="003F5CB7">
      <w:pPr>
        <w:pStyle w:val="Heading4"/>
      </w:pPr>
      <w:r>
        <w:t>Article</w:t>
      </w:r>
      <w:r>
        <w:rPr>
          <w:spacing w:val="17"/>
        </w:rPr>
        <w:t xml:space="preserve"> </w:t>
      </w:r>
      <w:r>
        <w:rPr>
          <w:spacing w:val="-2"/>
        </w:rPr>
        <w:t>2088:</w:t>
      </w:r>
    </w:p>
    <w:p w:rsidR="00C17534" w:rsidRDefault="003F5CB7">
      <w:pPr>
        <w:pStyle w:val="BodyText"/>
        <w:ind w:left="560"/>
        <w:jc w:val="both"/>
      </w:pPr>
      <w:r>
        <w:rPr>
          <w:w w:val="105"/>
        </w:rPr>
        <w:t>Administrator</w:t>
      </w:r>
      <w:r>
        <w:rPr>
          <w:spacing w:val="-5"/>
          <w:w w:val="105"/>
        </w:rPr>
        <w:t xml:space="preserve"> </w:t>
      </w:r>
      <w:r>
        <w:rPr>
          <w:w w:val="105"/>
        </w:rPr>
        <w:t>shall</w:t>
      </w:r>
      <w:r>
        <w:rPr>
          <w:spacing w:val="-4"/>
          <w:w w:val="105"/>
        </w:rPr>
        <w:t xml:space="preserve"> </w:t>
      </w:r>
      <w:r>
        <w:rPr>
          <w:w w:val="105"/>
        </w:rPr>
        <w:t>be</w:t>
      </w:r>
      <w:r>
        <w:rPr>
          <w:spacing w:val="-4"/>
          <w:w w:val="105"/>
        </w:rPr>
        <w:t xml:space="preserve"> </w:t>
      </w:r>
      <w:r>
        <w:rPr>
          <w:w w:val="105"/>
        </w:rPr>
        <w:t>obligated</w:t>
      </w:r>
      <w:r>
        <w:rPr>
          <w:spacing w:val="-4"/>
          <w:w w:val="105"/>
        </w:rPr>
        <w:t xml:space="preserve"> </w:t>
      </w:r>
      <w:r>
        <w:rPr>
          <w:w w:val="105"/>
        </w:rPr>
        <w:t>to</w:t>
      </w:r>
      <w:r>
        <w:rPr>
          <w:spacing w:val="-4"/>
          <w:w w:val="105"/>
        </w:rPr>
        <w:t xml:space="preserve"> </w:t>
      </w:r>
      <w:r>
        <w:rPr>
          <w:w w:val="105"/>
        </w:rPr>
        <w:t>deliver</w:t>
      </w:r>
      <w:r>
        <w:rPr>
          <w:spacing w:val="-4"/>
          <w:w w:val="105"/>
        </w:rPr>
        <w:t xml:space="preserve"> </w:t>
      </w:r>
      <w:r>
        <w:rPr>
          <w:w w:val="105"/>
        </w:rPr>
        <w:t>to</w:t>
      </w:r>
      <w:r>
        <w:rPr>
          <w:spacing w:val="-4"/>
          <w:w w:val="105"/>
        </w:rPr>
        <w:t xml:space="preserve"> </w:t>
      </w:r>
      <w:r>
        <w:rPr>
          <w:w w:val="105"/>
        </w:rPr>
        <w:t>each</w:t>
      </w:r>
      <w:r>
        <w:rPr>
          <w:spacing w:val="-4"/>
          <w:w w:val="105"/>
        </w:rPr>
        <w:t xml:space="preserve"> </w:t>
      </w:r>
      <w:r>
        <w:rPr>
          <w:w w:val="105"/>
        </w:rPr>
        <w:t>of</w:t>
      </w:r>
      <w:r>
        <w:rPr>
          <w:spacing w:val="-4"/>
          <w:w w:val="105"/>
        </w:rPr>
        <w:t xml:space="preserve"> </w:t>
      </w:r>
      <w:r>
        <w:rPr>
          <w:w w:val="105"/>
        </w:rPr>
        <w:t>heirs</w:t>
      </w:r>
      <w:r>
        <w:rPr>
          <w:spacing w:val="-4"/>
          <w:w w:val="105"/>
        </w:rPr>
        <w:t xml:space="preserve"> </w:t>
      </w:r>
      <w:r>
        <w:rPr>
          <w:w w:val="105"/>
        </w:rPr>
        <w:t>his</w:t>
      </w:r>
      <w:r>
        <w:rPr>
          <w:spacing w:val="-4"/>
          <w:w w:val="105"/>
        </w:rPr>
        <w:t xml:space="preserve"> </w:t>
      </w:r>
      <w:r>
        <w:rPr>
          <w:w w:val="105"/>
        </w:rPr>
        <w:t>share</w:t>
      </w:r>
      <w:r>
        <w:rPr>
          <w:spacing w:val="-4"/>
          <w:w w:val="105"/>
        </w:rPr>
        <w:t xml:space="preserve"> </w:t>
      </w:r>
      <w:r>
        <w:rPr>
          <w:w w:val="105"/>
        </w:rPr>
        <w:t>of</w:t>
      </w:r>
      <w:r>
        <w:rPr>
          <w:spacing w:val="-4"/>
          <w:w w:val="105"/>
        </w:rPr>
        <w:t xml:space="preserve"> </w:t>
      </w:r>
      <w:r>
        <w:rPr>
          <w:w w:val="105"/>
        </w:rPr>
        <w:t>the</w:t>
      </w:r>
      <w:r>
        <w:rPr>
          <w:spacing w:val="-4"/>
          <w:w w:val="105"/>
        </w:rPr>
        <w:t xml:space="preserve"> </w:t>
      </w:r>
      <w:r>
        <w:rPr>
          <w:spacing w:val="-2"/>
          <w:w w:val="105"/>
        </w:rPr>
        <w:t>inheritance.</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2089:</w:t>
      </w:r>
    </w:p>
    <w:p w:rsidR="00C17534" w:rsidRDefault="003F5CB7">
      <w:pPr>
        <w:pStyle w:val="BodyText"/>
        <w:spacing w:line="249" w:lineRule="auto"/>
        <w:ind w:left="560" w:right="356"/>
        <w:jc w:val="both"/>
      </w:pPr>
      <w:r>
        <w:rPr>
          <w:w w:val="110"/>
        </w:rPr>
        <w:t>Heirs</w:t>
      </w:r>
      <w:r>
        <w:rPr>
          <w:spacing w:val="-3"/>
          <w:w w:val="110"/>
        </w:rPr>
        <w:t xml:space="preserve"> </w:t>
      </w:r>
      <w:r>
        <w:rPr>
          <w:w w:val="110"/>
        </w:rPr>
        <w:t>may,</w:t>
      </w:r>
      <w:r>
        <w:rPr>
          <w:spacing w:val="-3"/>
          <w:w w:val="110"/>
        </w:rPr>
        <w:t xml:space="preserve"> </w:t>
      </w:r>
      <w:r>
        <w:rPr>
          <w:w w:val="110"/>
        </w:rPr>
        <w:t>after</w:t>
      </w:r>
      <w:r>
        <w:rPr>
          <w:spacing w:val="-3"/>
          <w:w w:val="110"/>
        </w:rPr>
        <w:t xml:space="preserve"> </w:t>
      </w:r>
      <w:r>
        <w:rPr>
          <w:w w:val="110"/>
        </w:rPr>
        <w:t>expiration</w:t>
      </w:r>
      <w:r>
        <w:rPr>
          <w:spacing w:val="-3"/>
          <w:w w:val="110"/>
        </w:rPr>
        <w:t xml:space="preserve"> </w:t>
      </w:r>
      <w:r>
        <w:rPr>
          <w:w w:val="110"/>
        </w:rPr>
        <w:t>of</w:t>
      </w:r>
      <w:r>
        <w:rPr>
          <w:spacing w:val="-3"/>
          <w:w w:val="110"/>
        </w:rPr>
        <w:t xml:space="preserve"> </w:t>
      </w:r>
      <w:r>
        <w:rPr>
          <w:w w:val="110"/>
        </w:rPr>
        <w:t>designated</w:t>
      </w:r>
      <w:r>
        <w:rPr>
          <w:spacing w:val="-3"/>
          <w:w w:val="110"/>
        </w:rPr>
        <w:t xml:space="preserve"> </w:t>
      </w:r>
      <w:r>
        <w:rPr>
          <w:w w:val="110"/>
        </w:rPr>
        <w:t>periods</w:t>
      </w:r>
      <w:r>
        <w:rPr>
          <w:spacing w:val="-3"/>
          <w:w w:val="110"/>
        </w:rPr>
        <w:t xml:space="preserve"> </w:t>
      </w:r>
      <w:r>
        <w:rPr>
          <w:w w:val="110"/>
        </w:rPr>
        <w:t>for</w:t>
      </w:r>
      <w:r>
        <w:rPr>
          <w:spacing w:val="-3"/>
          <w:w w:val="110"/>
        </w:rPr>
        <w:t xml:space="preserve"> </w:t>
      </w:r>
      <w:r>
        <w:rPr>
          <w:w w:val="110"/>
        </w:rPr>
        <w:t>the</w:t>
      </w:r>
      <w:r>
        <w:rPr>
          <w:spacing w:val="-3"/>
          <w:w w:val="110"/>
        </w:rPr>
        <w:t xml:space="preserve"> </w:t>
      </w:r>
      <w:r>
        <w:rPr>
          <w:w w:val="110"/>
        </w:rPr>
        <w:t>disputes</w:t>
      </w:r>
      <w:r>
        <w:rPr>
          <w:spacing w:val="-3"/>
          <w:w w:val="110"/>
        </w:rPr>
        <w:t xml:space="preserve"> </w:t>
      </w:r>
      <w:r>
        <w:rPr>
          <w:w w:val="110"/>
        </w:rPr>
        <w:t>stated</w:t>
      </w:r>
      <w:r>
        <w:rPr>
          <w:spacing w:val="-3"/>
          <w:w w:val="110"/>
        </w:rPr>
        <w:t xml:space="preserve"> </w:t>
      </w:r>
      <w:r>
        <w:rPr>
          <w:w w:val="110"/>
        </w:rPr>
        <w:t>in</w:t>
      </w:r>
      <w:r>
        <w:rPr>
          <w:spacing w:val="-3"/>
          <w:w w:val="110"/>
        </w:rPr>
        <w:t xml:space="preserve"> </w:t>
      </w:r>
      <w:r>
        <w:rPr>
          <w:w w:val="110"/>
        </w:rPr>
        <w:t>the</w:t>
      </w:r>
      <w:r>
        <w:rPr>
          <w:spacing w:val="-3"/>
          <w:w w:val="110"/>
        </w:rPr>
        <w:t xml:space="preserve"> </w:t>
      </w:r>
      <w:r>
        <w:rPr>
          <w:w w:val="110"/>
        </w:rPr>
        <w:t>statement</w:t>
      </w:r>
      <w:r>
        <w:rPr>
          <w:spacing w:val="-3"/>
          <w:w w:val="110"/>
        </w:rPr>
        <w:t xml:space="preserve"> </w:t>
      </w:r>
      <w:r>
        <w:rPr>
          <w:w w:val="110"/>
        </w:rPr>
        <w:t>list,</w:t>
      </w:r>
      <w:r>
        <w:rPr>
          <w:spacing w:val="-3"/>
          <w:w w:val="110"/>
        </w:rPr>
        <w:t xml:space="preserve"> </w:t>
      </w:r>
      <w:r>
        <w:rPr>
          <w:w w:val="110"/>
        </w:rPr>
        <w:t>take temporary delivery of those</w:t>
      </w:r>
      <w:r>
        <w:rPr>
          <w:w w:val="110"/>
        </w:rPr>
        <w:t xml:space="preserve"> properties and cash moneys that are not considered necessary in administration</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inheritance</w:t>
      </w:r>
      <w:r>
        <w:rPr>
          <w:spacing w:val="-13"/>
          <w:w w:val="110"/>
        </w:rPr>
        <w:t xml:space="preserve"> </w:t>
      </w:r>
      <w:r>
        <w:rPr>
          <w:w w:val="110"/>
        </w:rPr>
        <w:t>or</w:t>
      </w:r>
      <w:r>
        <w:rPr>
          <w:spacing w:val="-13"/>
          <w:w w:val="110"/>
        </w:rPr>
        <w:t xml:space="preserve"> </w:t>
      </w:r>
      <w:r>
        <w:rPr>
          <w:w w:val="110"/>
        </w:rPr>
        <w:t>they</w:t>
      </w:r>
      <w:r>
        <w:rPr>
          <w:spacing w:val="-13"/>
          <w:w w:val="110"/>
        </w:rPr>
        <w:t xml:space="preserve"> </w:t>
      </w:r>
      <w:r>
        <w:rPr>
          <w:w w:val="110"/>
        </w:rPr>
        <w:t>utilize</w:t>
      </w:r>
      <w:r>
        <w:rPr>
          <w:spacing w:val="-13"/>
          <w:w w:val="110"/>
        </w:rPr>
        <w:t xml:space="preserve"> </w:t>
      </w:r>
      <w:r>
        <w:rPr>
          <w:w w:val="110"/>
        </w:rPr>
        <w:t>some</w:t>
      </w:r>
      <w:r>
        <w:rPr>
          <w:spacing w:val="-13"/>
          <w:w w:val="110"/>
        </w:rPr>
        <w:t xml:space="preserve"> </w:t>
      </w:r>
      <w:r>
        <w:rPr>
          <w:w w:val="110"/>
        </w:rPr>
        <w:t>of</w:t>
      </w:r>
      <w:r>
        <w:rPr>
          <w:spacing w:val="-13"/>
          <w:w w:val="110"/>
        </w:rPr>
        <w:t xml:space="preserve"> </w:t>
      </w:r>
      <w:r>
        <w:rPr>
          <w:w w:val="110"/>
        </w:rPr>
        <w:t>it</w:t>
      </w:r>
      <w:r>
        <w:rPr>
          <w:spacing w:val="-13"/>
          <w:w w:val="110"/>
        </w:rPr>
        <w:t xml:space="preserve"> </w:t>
      </w:r>
      <w:r>
        <w:rPr>
          <w:w w:val="110"/>
        </w:rPr>
        <w:t>with</w:t>
      </w:r>
      <w:r>
        <w:rPr>
          <w:spacing w:val="-13"/>
          <w:w w:val="110"/>
        </w:rPr>
        <w:t xml:space="preserve"> </w:t>
      </w:r>
      <w:r>
        <w:rPr>
          <w:w w:val="110"/>
        </w:rPr>
        <w:t>or</w:t>
      </w:r>
      <w:r>
        <w:rPr>
          <w:spacing w:val="-13"/>
          <w:w w:val="110"/>
        </w:rPr>
        <w:t xml:space="preserve"> </w:t>
      </w:r>
      <w:r>
        <w:rPr>
          <w:w w:val="110"/>
        </w:rPr>
        <w:t>without</w:t>
      </w:r>
      <w:r>
        <w:rPr>
          <w:spacing w:val="-13"/>
          <w:w w:val="110"/>
        </w:rPr>
        <w:t xml:space="preserve"> </w:t>
      </w:r>
      <w:r>
        <w:rPr>
          <w:w w:val="110"/>
        </w:rPr>
        <w:t>presenting</w:t>
      </w:r>
      <w:r>
        <w:rPr>
          <w:spacing w:val="-13"/>
          <w:w w:val="110"/>
        </w:rPr>
        <w:t xml:space="preserve"> </w:t>
      </w:r>
      <w:r>
        <w:rPr>
          <w:w w:val="110"/>
        </w:rPr>
        <w:t>guarantee.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2090:</w:t>
      </w:r>
    </w:p>
    <w:p w:rsidR="00C17534" w:rsidRDefault="003F5CB7">
      <w:pPr>
        <w:pStyle w:val="BodyText"/>
        <w:spacing w:line="249" w:lineRule="auto"/>
        <w:ind w:left="560" w:right="356"/>
        <w:jc w:val="both"/>
      </w:pPr>
      <w:r>
        <w:rPr>
          <w:w w:val="105"/>
        </w:rPr>
        <w:t>Court</w:t>
      </w:r>
      <w:r>
        <w:rPr>
          <w:spacing w:val="-8"/>
          <w:w w:val="105"/>
        </w:rPr>
        <w:t xml:space="preserve"> </w:t>
      </w:r>
      <w:r>
        <w:rPr>
          <w:w w:val="105"/>
        </w:rPr>
        <w:t>shall</w:t>
      </w:r>
      <w:r>
        <w:rPr>
          <w:spacing w:val="-8"/>
          <w:w w:val="105"/>
        </w:rPr>
        <w:t xml:space="preserve"> </w:t>
      </w:r>
      <w:r>
        <w:rPr>
          <w:w w:val="105"/>
        </w:rPr>
        <w:t>issue</w:t>
      </w:r>
      <w:r>
        <w:rPr>
          <w:spacing w:val="-8"/>
          <w:w w:val="105"/>
        </w:rPr>
        <w:t xml:space="preserve"> </w:t>
      </w:r>
      <w:r>
        <w:rPr>
          <w:w w:val="105"/>
        </w:rPr>
        <w:t>a</w:t>
      </w:r>
      <w:r>
        <w:rPr>
          <w:spacing w:val="-8"/>
          <w:w w:val="105"/>
        </w:rPr>
        <w:t xml:space="preserve"> </w:t>
      </w:r>
      <w:r>
        <w:rPr>
          <w:w w:val="105"/>
        </w:rPr>
        <w:t>document,</w:t>
      </w:r>
      <w:r>
        <w:rPr>
          <w:spacing w:val="-8"/>
          <w:w w:val="105"/>
        </w:rPr>
        <w:t xml:space="preserve"> </w:t>
      </w:r>
      <w:r>
        <w:rPr>
          <w:w w:val="105"/>
        </w:rPr>
        <w:t>including</w:t>
      </w:r>
      <w:r>
        <w:rPr>
          <w:spacing w:val="-9"/>
          <w:w w:val="105"/>
        </w:rPr>
        <w:t xml:space="preserve"> </w:t>
      </w:r>
      <w:r>
        <w:rPr>
          <w:w w:val="105"/>
        </w:rPr>
        <w:t>proof</w:t>
      </w:r>
      <w:r>
        <w:rPr>
          <w:spacing w:val="-8"/>
          <w:w w:val="105"/>
        </w:rPr>
        <w:t xml:space="preserve"> </w:t>
      </w:r>
      <w:r>
        <w:rPr>
          <w:w w:val="105"/>
        </w:rPr>
        <w:t>of</w:t>
      </w:r>
      <w:r>
        <w:rPr>
          <w:spacing w:val="-8"/>
          <w:w w:val="105"/>
        </w:rPr>
        <w:t xml:space="preserve"> </w:t>
      </w:r>
      <w:r>
        <w:rPr>
          <w:w w:val="105"/>
        </w:rPr>
        <w:t>his</w:t>
      </w:r>
      <w:r>
        <w:rPr>
          <w:spacing w:val="-8"/>
          <w:w w:val="105"/>
        </w:rPr>
        <w:t xml:space="preserve"> </w:t>
      </w:r>
      <w:r>
        <w:rPr>
          <w:w w:val="105"/>
        </w:rPr>
        <w:t>rights</w:t>
      </w:r>
      <w:r>
        <w:rPr>
          <w:spacing w:val="-8"/>
          <w:w w:val="105"/>
        </w:rPr>
        <w:t xml:space="preserve"> </w:t>
      </w:r>
      <w:r>
        <w:rPr>
          <w:w w:val="105"/>
        </w:rPr>
        <w:t>to</w:t>
      </w:r>
      <w:r>
        <w:rPr>
          <w:spacing w:val="-8"/>
          <w:w w:val="105"/>
        </w:rPr>
        <w:t xml:space="preserve"> </w:t>
      </w:r>
      <w:r>
        <w:rPr>
          <w:w w:val="105"/>
        </w:rPr>
        <w:t>the</w:t>
      </w:r>
      <w:r>
        <w:rPr>
          <w:spacing w:val="-8"/>
          <w:w w:val="105"/>
        </w:rPr>
        <w:t xml:space="preserve"> </w:t>
      </w:r>
      <w:r>
        <w:rPr>
          <w:w w:val="105"/>
        </w:rPr>
        <w:t>inheritance</w:t>
      </w:r>
      <w:r>
        <w:rPr>
          <w:spacing w:val="-9"/>
          <w:w w:val="105"/>
        </w:rPr>
        <w:t xml:space="preserve"> </w:t>
      </w:r>
      <w:r>
        <w:rPr>
          <w:w w:val="105"/>
        </w:rPr>
        <w:t>and</w:t>
      </w:r>
      <w:r>
        <w:rPr>
          <w:spacing w:val="-8"/>
          <w:w w:val="105"/>
        </w:rPr>
        <w:t xml:space="preserve"> </w:t>
      </w:r>
      <w:r>
        <w:rPr>
          <w:w w:val="105"/>
        </w:rPr>
        <w:t>relevant</w:t>
      </w:r>
      <w:r>
        <w:rPr>
          <w:spacing w:val="-8"/>
          <w:w w:val="105"/>
        </w:rPr>
        <w:t xml:space="preserve"> </w:t>
      </w:r>
      <w:r>
        <w:rPr>
          <w:w w:val="105"/>
        </w:rPr>
        <w:t>explanations on the share and determination of what belongs to him from the inheritance, for each of heirs who submits to the court a Shar`i reason or its substituent for his inheritance.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2091:</w:t>
      </w:r>
    </w:p>
    <w:p w:rsidR="00C17534" w:rsidRDefault="003F5CB7">
      <w:pPr>
        <w:pStyle w:val="BodyText"/>
        <w:spacing w:line="249" w:lineRule="auto"/>
        <w:ind w:left="560" w:right="358"/>
        <w:jc w:val="both"/>
      </w:pPr>
      <w:r>
        <w:t>Each</w:t>
      </w:r>
      <w:r>
        <w:rPr>
          <w:spacing w:val="38"/>
        </w:rPr>
        <w:t xml:space="preserve"> </w:t>
      </w:r>
      <w:r>
        <w:t>of</w:t>
      </w:r>
      <w:r>
        <w:rPr>
          <w:spacing w:val="38"/>
        </w:rPr>
        <w:t xml:space="preserve"> </w:t>
      </w:r>
      <w:r>
        <w:t>heirs</w:t>
      </w:r>
      <w:r>
        <w:rPr>
          <w:spacing w:val="38"/>
        </w:rPr>
        <w:t xml:space="preserve"> </w:t>
      </w:r>
      <w:r>
        <w:t>m</w:t>
      </w:r>
      <w:r>
        <w:t>ay</w:t>
      </w:r>
      <w:r>
        <w:rPr>
          <w:spacing w:val="36"/>
        </w:rPr>
        <w:t xml:space="preserve"> </w:t>
      </w:r>
      <w:r>
        <w:t>request</w:t>
      </w:r>
      <w:r>
        <w:rPr>
          <w:spacing w:val="38"/>
        </w:rPr>
        <w:t xml:space="preserve"> </w:t>
      </w:r>
      <w:r>
        <w:t>administrator</w:t>
      </w:r>
      <w:r>
        <w:rPr>
          <w:spacing w:val="36"/>
        </w:rPr>
        <w:t xml:space="preserve"> </w:t>
      </w:r>
      <w:r>
        <w:t>to</w:t>
      </w:r>
      <w:r>
        <w:rPr>
          <w:spacing w:val="38"/>
        </w:rPr>
        <w:t xml:space="preserve"> </w:t>
      </w:r>
      <w:r>
        <w:t>separately</w:t>
      </w:r>
      <w:r>
        <w:rPr>
          <w:spacing w:val="38"/>
        </w:rPr>
        <w:t xml:space="preserve"> </w:t>
      </w:r>
      <w:r>
        <w:t>deliver</w:t>
      </w:r>
      <w:r>
        <w:rPr>
          <w:spacing w:val="38"/>
        </w:rPr>
        <w:t xml:space="preserve"> </w:t>
      </w:r>
      <w:r>
        <w:t>him</w:t>
      </w:r>
      <w:r>
        <w:rPr>
          <w:spacing w:val="36"/>
        </w:rPr>
        <w:t xml:space="preserve"> </w:t>
      </w:r>
      <w:r>
        <w:t>his</w:t>
      </w:r>
      <w:r>
        <w:rPr>
          <w:spacing w:val="36"/>
        </w:rPr>
        <w:t xml:space="preserve"> </w:t>
      </w:r>
      <w:r>
        <w:t>share</w:t>
      </w:r>
      <w:r>
        <w:rPr>
          <w:spacing w:val="36"/>
        </w:rPr>
        <w:t xml:space="preserve"> </w:t>
      </w:r>
      <w:r>
        <w:t>of</w:t>
      </w:r>
      <w:r>
        <w:rPr>
          <w:spacing w:val="38"/>
        </w:rPr>
        <w:t xml:space="preserve"> </w:t>
      </w:r>
      <w:r>
        <w:t>the</w:t>
      </w:r>
      <w:r>
        <w:rPr>
          <w:spacing w:val="38"/>
        </w:rPr>
        <w:t xml:space="preserve"> </w:t>
      </w:r>
      <w:r>
        <w:t>inheritance,</w:t>
      </w:r>
      <w:r>
        <w:rPr>
          <w:spacing w:val="36"/>
        </w:rPr>
        <w:t xml:space="preserve"> </w:t>
      </w:r>
      <w:r>
        <w:t xml:space="preserve">unless </w:t>
      </w:r>
      <w:r>
        <w:rPr>
          <w:spacing w:val="-2"/>
          <w:w w:val="110"/>
        </w:rPr>
        <w:t>the</w:t>
      </w:r>
      <w:r>
        <w:rPr>
          <w:spacing w:val="-9"/>
          <w:w w:val="110"/>
        </w:rPr>
        <w:t xml:space="preserve"> </w:t>
      </w:r>
      <w:r>
        <w:rPr>
          <w:spacing w:val="-2"/>
          <w:w w:val="110"/>
        </w:rPr>
        <w:t>mentioned</w:t>
      </w:r>
      <w:r>
        <w:rPr>
          <w:spacing w:val="-9"/>
          <w:w w:val="110"/>
        </w:rPr>
        <w:t xml:space="preserve"> </w:t>
      </w:r>
      <w:r>
        <w:rPr>
          <w:spacing w:val="-2"/>
          <w:w w:val="110"/>
        </w:rPr>
        <w:t>heir</w:t>
      </w:r>
      <w:r>
        <w:rPr>
          <w:spacing w:val="-9"/>
          <w:w w:val="110"/>
        </w:rPr>
        <w:t xml:space="preserve"> </w:t>
      </w:r>
      <w:r>
        <w:rPr>
          <w:spacing w:val="-2"/>
          <w:w w:val="110"/>
        </w:rPr>
        <w:t>is</w:t>
      </w:r>
      <w:r>
        <w:rPr>
          <w:spacing w:val="-9"/>
          <w:w w:val="110"/>
        </w:rPr>
        <w:t xml:space="preserve"> </w:t>
      </w:r>
      <w:r>
        <w:rPr>
          <w:spacing w:val="-2"/>
          <w:w w:val="110"/>
        </w:rPr>
        <w:t>obligated,</w:t>
      </w:r>
      <w:r>
        <w:rPr>
          <w:spacing w:val="-9"/>
          <w:w w:val="110"/>
        </w:rPr>
        <w:t xml:space="preserve"> </w:t>
      </w:r>
      <w:r>
        <w:rPr>
          <w:spacing w:val="-2"/>
          <w:w w:val="110"/>
        </w:rPr>
        <w:t>by</w:t>
      </w:r>
      <w:r>
        <w:rPr>
          <w:spacing w:val="-9"/>
          <w:w w:val="110"/>
        </w:rPr>
        <w:t xml:space="preserve"> </w:t>
      </w:r>
      <w:r>
        <w:rPr>
          <w:spacing w:val="-2"/>
          <w:w w:val="110"/>
        </w:rPr>
        <w:t>agreement</w:t>
      </w:r>
      <w:r>
        <w:rPr>
          <w:spacing w:val="-9"/>
          <w:w w:val="110"/>
        </w:rPr>
        <w:t xml:space="preserve"> </w:t>
      </w:r>
      <w:r>
        <w:rPr>
          <w:spacing w:val="-2"/>
          <w:w w:val="110"/>
        </w:rPr>
        <w:t>or</w:t>
      </w:r>
      <w:r>
        <w:rPr>
          <w:spacing w:val="-9"/>
          <w:w w:val="110"/>
        </w:rPr>
        <w:t xml:space="preserve"> </w:t>
      </w:r>
      <w:r>
        <w:rPr>
          <w:spacing w:val="-2"/>
          <w:w w:val="110"/>
        </w:rPr>
        <w:t>provision</w:t>
      </w:r>
      <w:r>
        <w:rPr>
          <w:spacing w:val="-9"/>
          <w:w w:val="110"/>
        </w:rPr>
        <w:t xml:space="preserve"> </w:t>
      </w:r>
      <w:r>
        <w:rPr>
          <w:spacing w:val="-2"/>
          <w:w w:val="110"/>
        </w:rPr>
        <w:t>of</w:t>
      </w:r>
      <w:r>
        <w:rPr>
          <w:spacing w:val="-9"/>
          <w:w w:val="110"/>
        </w:rPr>
        <w:t xml:space="preserve"> </w:t>
      </w:r>
      <w:r>
        <w:rPr>
          <w:spacing w:val="-2"/>
          <w:w w:val="110"/>
        </w:rPr>
        <w:t>law,</w:t>
      </w:r>
      <w:r>
        <w:rPr>
          <w:spacing w:val="-9"/>
          <w:w w:val="110"/>
        </w:rPr>
        <w:t xml:space="preserve"> </w:t>
      </w:r>
      <w:r>
        <w:rPr>
          <w:spacing w:val="-2"/>
          <w:w w:val="110"/>
        </w:rPr>
        <w:t>to</w:t>
      </w:r>
      <w:r>
        <w:rPr>
          <w:spacing w:val="-9"/>
          <w:w w:val="110"/>
        </w:rPr>
        <w:t xml:space="preserve"> </w:t>
      </w:r>
      <w:r>
        <w:rPr>
          <w:spacing w:val="-2"/>
          <w:w w:val="110"/>
        </w:rPr>
        <w:t>remain</w:t>
      </w:r>
      <w:r>
        <w:rPr>
          <w:spacing w:val="-9"/>
          <w:w w:val="110"/>
        </w:rPr>
        <w:t xml:space="preserve"> </w:t>
      </w:r>
      <w:r>
        <w:rPr>
          <w:spacing w:val="-2"/>
          <w:w w:val="110"/>
        </w:rPr>
        <w:t>in</w:t>
      </w:r>
      <w:r>
        <w:rPr>
          <w:spacing w:val="-9"/>
          <w:w w:val="110"/>
        </w:rPr>
        <w:t xml:space="preserve"> </w:t>
      </w:r>
      <w:r>
        <w:rPr>
          <w:spacing w:val="-2"/>
          <w:w w:val="110"/>
        </w:rPr>
        <w:t>common.</w:t>
      </w:r>
    </w:p>
    <w:p w:rsidR="00C17534" w:rsidRDefault="00C17534">
      <w:pPr>
        <w:pStyle w:val="BodyText"/>
        <w:spacing w:before="46"/>
      </w:pPr>
    </w:p>
    <w:p w:rsidR="00C17534" w:rsidRDefault="003F5CB7">
      <w:pPr>
        <w:pStyle w:val="Heading4"/>
      </w:pPr>
      <w:r>
        <w:t>Article</w:t>
      </w:r>
      <w:r>
        <w:rPr>
          <w:spacing w:val="17"/>
        </w:rPr>
        <w:t xml:space="preserve"> </w:t>
      </w:r>
      <w:r>
        <w:rPr>
          <w:spacing w:val="-2"/>
        </w:rPr>
        <w:t>2092:</w:t>
      </w:r>
    </w:p>
    <w:p w:rsidR="00C17534" w:rsidRDefault="003F5CB7">
      <w:pPr>
        <w:pStyle w:val="BodyText"/>
        <w:spacing w:line="249" w:lineRule="auto"/>
        <w:ind w:left="560" w:right="358"/>
        <w:jc w:val="both"/>
      </w:pPr>
      <w:r>
        <w:t>If acceptance of request for division is final, administrator shall amicably take measures to divide it,</w:t>
      </w:r>
      <w:r>
        <w:rPr>
          <w:spacing w:val="40"/>
        </w:rPr>
        <w:t xml:space="preserve"> </w:t>
      </w:r>
      <w:r>
        <w:t>unless</w:t>
      </w:r>
      <w:r>
        <w:rPr>
          <w:spacing w:val="37"/>
        </w:rPr>
        <w:t xml:space="preserve"> </w:t>
      </w:r>
      <w:r>
        <w:t>this</w:t>
      </w:r>
      <w:r>
        <w:rPr>
          <w:spacing w:val="37"/>
        </w:rPr>
        <w:t xml:space="preserve"> </w:t>
      </w:r>
      <w:r>
        <w:t>division</w:t>
      </w:r>
      <w:r>
        <w:rPr>
          <w:spacing w:val="37"/>
        </w:rPr>
        <w:t xml:space="preserve"> </w:t>
      </w:r>
      <w:r>
        <w:t>shall</w:t>
      </w:r>
      <w:r>
        <w:rPr>
          <w:spacing w:val="37"/>
        </w:rPr>
        <w:t xml:space="preserve"> </w:t>
      </w:r>
      <w:r>
        <w:t>not</w:t>
      </w:r>
      <w:r>
        <w:rPr>
          <w:spacing w:val="37"/>
        </w:rPr>
        <w:t xml:space="preserve"> </w:t>
      </w:r>
      <w:r>
        <w:t>be</w:t>
      </w:r>
      <w:r>
        <w:rPr>
          <w:spacing w:val="37"/>
        </w:rPr>
        <w:t xml:space="preserve"> </w:t>
      </w:r>
      <w:r>
        <w:t>considered</w:t>
      </w:r>
      <w:r>
        <w:rPr>
          <w:spacing w:val="37"/>
        </w:rPr>
        <w:t xml:space="preserve"> </w:t>
      </w:r>
      <w:r>
        <w:t>final</w:t>
      </w:r>
      <w:r>
        <w:rPr>
          <w:spacing w:val="37"/>
        </w:rPr>
        <w:t xml:space="preserve"> </w:t>
      </w:r>
      <w:r>
        <w:t>until</w:t>
      </w:r>
      <w:r>
        <w:rPr>
          <w:spacing w:val="37"/>
        </w:rPr>
        <w:t xml:space="preserve"> </w:t>
      </w:r>
      <w:r>
        <w:t>all</w:t>
      </w:r>
      <w:r>
        <w:rPr>
          <w:spacing w:val="37"/>
        </w:rPr>
        <w:t xml:space="preserve"> </w:t>
      </w:r>
      <w:r>
        <w:t>of</w:t>
      </w:r>
      <w:r>
        <w:rPr>
          <w:spacing w:val="37"/>
        </w:rPr>
        <w:t xml:space="preserve"> </w:t>
      </w:r>
      <w:r>
        <w:t>the</w:t>
      </w:r>
      <w:r>
        <w:rPr>
          <w:spacing w:val="37"/>
        </w:rPr>
        <w:t xml:space="preserve"> </w:t>
      </w:r>
      <w:r>
        <w:t>heirs</w:t>
      </w:r>
      <w:r>
        <w:rPr>
          <w:spacing w:val="37"/>
        </w:rPr>
        <w:t xml:space="preserve"> </w:t>
      </w:r>
      <w:r>
        <w:t>collectively</w:t>
      </w:r>
      <w:r>
        <w:rPr>
          <w:spacing w:val="37"/>
        </w:rPr>
        <w:t xml:space="preserve"> </w:t>
      </w:r>
      <w:r>
        <w:t>confirm</w:t>
      </w:r>
      <w:r>
        <w:rPr>
          <w:spacing w:val="37"/>
        </w:rPr>
        <w:t xml:space="preserve"> </w:t>
      </w:r>
      <w:r>
        <w:t>it.</w:t>
      </w:r>
    </w:p>
    <w:p w:rsidR="00C17534" w:rsidRDefault="00C17534">
      <w:pPr>
        <w:pStyle w:val="BodyText"/>
        <w:spacing w:before="46"/>
      </w:pPr>
    </w:p>
    <w:p w:rsidR="00C17534" w:rsidRDefault="003F5CB7">
      <w:pPr>
        <w:pStyle w:val="Heading4"/>
      </w:pPr>
      <w:r>
        <w:t>Article</w:t>
      </w:r>
      <w:r>
        <w:rPr>
          <w:spacing w:val="17"/>
        </w:rPr>
        <w:t xml:space="preserve"> </w:t>
      </w:r>
      <w:r>
        <w:rPr>
          <w:spacing w:val="-2"/>
        </w:rPr>
        <w:t>2093:</w:t>
      </w:r>
    </w:p>
    <w:p w:rsidR="00C17534" w:rsidRDefault="003F5CB7">
      <w:pPr>
        <w:pStyle w:val="BodyText"/>
        <w:spacing w:line="249" w:lineRule="auto"/>
        <w:ind w:left="560" w:right="356"/>
        <w:jc w:val="both"/>
      </w:pPr>
      <w:r>
        <w:rPr>
          <w:w w:val="110"/>
        </w:rPr>
        <w:t>If</w:t>
      </w:r>
      <w:r>
        <w:rPr>
          <w:spacing w:val="-1"/>
          <w:w w:val="110"/>
        </w:rPr>
        <w:t xml:space="preserve"> </w:t>
      </w:r>
      <w:r>
        <w:rPr>
          <w:w w:val="110"/>
        </w:rPr>
        <w:t>all</w:t>
      </w:r>
      <w:r>
        <w:rPr>
          <w:spacing w:val="-1"/>
          <w:w w:val="110"/>
        </w:rPr>
        <w:t xml:space="preserve"> </w:t>
      </w:r>
      <w:r>
        <w:rPr>
          <w:w w:val="110"/>
        </w:rPr>
        <w:t>of</w:t>
      </w:r>
      <w:r>
        <w:rPr>
          <w:spacing w:val="-1"/>
          <w:w w:val="110"/>
        </w:rPr>
        <w:t xml:space="preserve"> </w:t>
      </w:r>
      <w:r>
        <w:rPr>
          <w:w w:val="110"/>
        </w:rPr>
        <w:t>heirs</w:t>
      </w:r>
      <w:r>
        <w:rPr>
          <w:spacing w:val="-1"/>
          <w:w w:val="110"/>
        </w:rPr>
        <w:t xml:space="preserve"> </w:t>
      </w:r>
      <w:r>
        <w:rPr>
          <w:w w:val="110"/>
        </w:rPr>
        <w:t>do</w:t>
      </w:r>
      <w:r>
        <w:rPr>
          <w:spacing w:val="-1"/>
          <w:w w:val="110"/>
        </w:rPr>
        <w:t xml:space="preserve"> </w:t>
      </w:r>
      <w:r>
        <w:rPr>
          <w:w w:val="110"/>
        </w:rPr>
        <w:t>not</w:t>
      </w:r>
      <w:r>
        <w:rPr>
          <w:spacing w:val="-1"/>
          <w:w w:val="110"/>
        </w:rPr>
        <w:t xml:space="preserve"> </w:t>
      </w:r>
      <w:r>
        <w:rPr>
          <w:w w:val="110"/>
        </w:rPr>
        <w:t>agree</w:t>
      </w:r>
      <w:r>
        <w:rPr>
          <w:spacing w:val="-1"/>
          <w:w w:val="110"/>
        </w:rPr>
        <w:t xml:space="preserve"> </w:t>
      </w:r>
      <w:r>
        <w:rPr>
          <w:w w:val="110"/>
        </w:rPr>
        <w:t>collecti</w:t>
      </w:r>
      <w:r>
        <w:rPr>
          <w:w w:val="110"/>
        </w:rPr>
        <w:t>vely</w:t>
      </w:r>
      <w:r>
        <w:rPr>
          <w:spacing w:val="-1"/>
          <w:w w:val="110"/>
        </w:rPr>
        <w:t xml:space="preserve"> </w:t>
      </w:r>
      <w:r>
        <w:rPr>
          <w:w w:val="110"/>
        </w:rPr>
        <w:t>on</w:t>
      </w:r>
      <w:r>
        <w:rPr>
          <w:spacing w:val="-1"/>
          <w:w w:val="110"/>
        </w:rPr>
        <w:t xml:space="preserve"> </w:t>
      </w:r>
      <w:r>
        <w:rPr>
          <w:w w:val="110"/>
        </w:rPr>
        <w:t>the</w:t>
      </w:r>
      <w:r>
        <w:rPr>
          <w:spacing w:val="-1"/>
          <w:w w:val="110"/>
        </w:rPr>
        <w:t xml:space="preserve"> </w:t>
      </w:r>
      <w:r>
        <w:rPr>
          <w:w w:val="110"/>
        </w:rPr>
        <w:t>division,</w:t>
      </w:r>
      <w:r>
        <w:rPr>
          <w:spacing w:val="-1"/>
          <w:w w:val="110"/>
        </w:rPr>
        <w:t xml:space="preserve"> </w:t>
      </w:r>
      <w:r>
        <w:rPr>
          <w:w w:val="110"/>
        </w:rPr>
        <w:t>administrator</w:t>
      </w:r>
      <w:r>
        <w:rPr>
          <w:spacing w:val="-1"/>
          <w:w w:val="110"/>
        </w:rPr>
        <w:t xml:space="preserve"> </w:t>
      </w:r>
      <w:r>
        <w:rPr>
          <w:w w:val="110"/>
        </w:rPr>
        <w:t>shall</w:t>
      </w:r>
      <w:r>
        <w:rPr>
          <w:spacing w:val="-1"/>
          <w:w w:val="110"/>
        </w:rPr>
        <w:t xml:space="preserve"> </w:t>
      </w:r>
      <w:r>
        <w:rPr>
          <w:w w:val="110"/>
        </w:rPr>
        <w:t>be</w:t>
      </w:r>
      <w:r>
        <w:rPr>
          <w:spacing w:val="-1"/>
          <w:w w:val="110"/>
        </w:rPr>
        <w:t xml:space="preserve"> </w:t>
      </w:r>
      <w:r>
        <w:rPr>
          <w:w w:val="110"/>
        </w:rPr>
        <w:t>obligated</w:t>
      </w:r>
      <w:r>
        <w:rPr>
          <w:spacing w:val="-1"/>
          <w:w w:val="110"/>
        </w:rPr>
        <w:t xml:space="preserve"> </w:t>
      </w:r>
      <w:r>
        <w:rPr>
          <w:w w:val="110"/>
        </w:rPr>
        <w:t>to</w:t>
      </w:r>
      <w:r>
        <w:rPr>
          <w:spacing w:val="-1"/>
          <w:w w:val="110"/>
        </w:rPr>
        <w:t xml:space="preserve"> </w:t>
      </w:r>
      <w:r>
        <w:rPr>
          <w:w w:val="110"/>
        </w:rPr>
        <w:t>file</w:t>
      </w:r>
      <w:r>
        <w:rPr>
          <w:spacing w:val="-1"/>
          <w:w w:val="110"/>
        </w:rPr>
        <w:t xml:space="preserve"> </w:t>
      </w:r>
      <w:r>
        <w:rPr>
          <w:w w:val="110"/>
        </w:rPr>
        <w:t xml:space="preserve">the </w:t>
      </w:r>
      <w:r>
        <w:t xml:space="preserve">division claim, according to provisions of law, at the expense of the inheritance. Costs of the claim shall </w:t>
      </w:r>
      <w:r>
        <w:rPr>
          <w:w w:val="110"/>
        </w:rPr>
        <w:t>be deducted from the shares of heirs.</w:t>
      </w:r>
    </w:p>
    <w:p w:rsidR="00C17534" w:rsidRDefault="00C17534">
      <w:pPr>
        <w:pStyle w:val="BodyText"/>
        <w:spacing w:before="47"/>
      </w:pPr>
    </w:p>
    <w:p w:rsidR="00C17534" w:rsidRDefault="003F5CB7">
      <w:pPr>
        <w:pStyle w:val="Heading4"/>
      </w:pPr>
      <w:r>
        <w:t>Article</w:t>
      </w:r>
      <w:r>
        <w:rPr>
          <w:spacing w:val="17"/>
        </w:rPr>
        <w:t xml:space="preserve"> </w:t>
      </w:r>
      <w:r>
        <w:rPr>
          <w:spacing w:val="-2"/>
        </w:rPr>
        <w:t>2094:</w:t>
      </w:r>
    </w:p>
    <w:p w:rsidR="00C17534" w:rsidRDefault="003F5CB7">
      <w:pPr>
        <w:pStyle w:val="BodyText"/>
        <w:spacing w:line="249" w:lineRule="auto"/>
        <w:ind w:left="560" w:right="358"/>
        <w:jc w:val="both"/>
      </w:pPr>
      <w:r>
        <w:rPr>
          <w:w w:val="105"/>
        </w:rPr>
        <w:t>Rules</w:t>
      </w:r>
      <w:r>
        <w:rPr>
          <w:spacing w:val="-8"/>
          <w:w w:val="105"/>
        </w:rPr>
        <w:t xml:space="preserve"> </w:t>
      </w:r>
      <w:r>
        <w:rPr>
          <w:w w:val="105"/>
        </w:rPr>
        <w:t>of</w:t>
      </w:r>
      <w:r>
        <w:rPr>
          <w:spacing w:val="-8"/>
          <w:w w:val="105"/>
        </w:rPr>
        <w:t xml:space="preserve"> </w:t>
      </w:r>
      <w:r>
        <w:rPr>
          <w:w w:val="105"/>
        </w:rPr>
        <w:t>division,</w:t>
      </w:r>
      <w:r>
        <w:rPr>
          <w:spacing w:val="-9"/>
          <w:w w:val="105"/>
        </w:rPr>
        <w:t xml:space="preserve"> </w:t>
      </w:r>
      <w:r>
        <w:rPr>
          <w:w w:val="105"/>
        </w:rPr>
        <w:t>especially</w:t>
      </w:r>
      <w:r>
        <w:rPr>
          <w:spacing w:val="-9"/>
          <w:w w:val="105"/>
        </w:rPr>
        <w:t xml:space="preserve"> </w:t>
      </w:r>
      <w:r>
        <w:rPr>
          <w:w w:val="105"/>
        </w:rPr>
        <w:t>those</w:t>
      </w:r>
      <w:r>
        <w:rPr>
          <w:spacing w:val="-8"/>
          <w:w w:val="105"/>
        </w:rPr>
        <w:t xml:space="preserve"> </w:t>
      </w:r>
      <w:r>
        <w:rPr>
          <w:w w:val="105"/>
        </w:rPr>
        <w:t>on</w:t>
      </w:r>
      <w:r>
        <w:rPr>
          <w:spacing w:val="-8"/>
          <w:w w:val="105"/>
        </w:rPr>
        <w:t xml:space="preserve"> </w:t>
      </w:r>
      <w:r>
        <w:rPr>
          <w:w w:val="105"/>
        </w:rPr>
        <w:t>guarantee</w:t>
      </w:r>
      <w:r>
        <w:rPr>
          <w:spacing w:val="-9"/>
          <w:w w:val="105"/>
        </w:rPr>
        <w:t xml:space="preserve"> </w:t>
      </w:r>
      <w:r>
        <w:rPr>
          <w:w w:val="105"/>
        </w:rPr>
        <w:t>of</w:t>
      </w:r>
      <w:r>
        <w:rPr>
          <w:spacing w:val="-8"/>
          <w:w w:val="105"/>
        </w:rPr>
        <w:t xml:space="preserve"> </w:t>
      </w:r>
      <w:r>
        <w:rPr>
          <w:w w:val="105"/>
        </w:rPr>
        <w:t>transgression,</w:t>
      </w:r>
      <w:r>
        <w:rPr>
          <w:spacing w:val="-9"/>
          <w:w w:val="105"/>
        </w:rPr>
        <w:t xml:space="preserve"> </w:t>
      </w:r>
      <w:r>
        <w:rPr>
          <w:w w:val="105"/>
        </w:rPr>
        <w:t>entitlement</w:t>
      </w:r>
      <w:r>
        <w:rPr>
          <w:spacing w:val="-9"/>
          <w:w w:val="105"/>
        </w:rPr>
        <w:t xml:space="preserve"> </w:t>
      </w:r>
      <w:r>
        <w:rPr>
          <w:w w:val="105"/>
        </w:rPr>
        <w:t>and</w:t>
      </w:r>
      <w:r>
        <w:rPr>
          <w:spacing w:val="-9"/>
          <w:w w:val="105"/>
        </w:rPr>
        <w:t xml:space="preserve"> </w:t>
      </w:r>
      <w:r>
        <w:rPr>
          <w:w w:val="105"/>
        </w:rPr>
        <w:t>lesion,</w:t>
      </w:r>
      <w:r>
        <w:rPr>
          <w:spacing w:val="-8"/>
          <w:w w:val="105"/>
        </w:rPr>
        <w:t xml:space="preserve"> </w:t>
      </w:r>
      <w:r>
        <w:rPr>
          <w:w w:val="105"/>
        </w:rPr>
        <w:t>shall</w:t>
      </w:r>
      <w:r>
        <w:rPr>
          <w:spacing w:val="-9"/>
          <w:w w:val="105"/>
        </w:rPr>
        <w:t xml:space="preserve"> </w:t>
      </w:r>
      <w:r>
        <w:rPr>
          <w:w w:val="105"/>
        </w:rPr>
        <w:t>apply</w:t>
      </w:r>
      <w:r>
        <w:rPr>
          <w:spacing w:val="-9"/>
          <w:w w:val="105"/>
        </w:rPr>
        <w:t xml:space="preserve"> </w:t>
      </w:r>
      <w:r>
        <w:rPr>
          <w:w w:val="105"/>
        </w:rPr>
        <w:t>to division of the inheritance.</w:t>
      </w:r>
    </w:p>
    <w:p w:rsidR="00C17534" w:rsidRDefault="00C17534">
      <w:pPr>
        <w:pStyle w:val="BodyText"/>
        <w:spacing w:before="46"/>
      </w:pPr>
    </w:p>
    <w:p w:rsidR="00C17534" w:rsidRDefault="003F5CB7">
      <w:pPr>
        <w:pStyle w:val="Heading4"/>
      </w:pPr>
      <w:r>
        <w:t>Article</w:t>
      </w:r>
      <w:r>
        <w:rPr>
          <w:spacing w:val="17"/>
        </w:rPr>
        <w:t xml:space="preserve"> </w:t>
      </w:r>
      <w:r>
        <w:rPr>
          <w:spacing w:val="-2"/>
        </w:rPr>
        <w:t>2095:</w:t>
      </w:r>
    </w:p>
    <w:p w:rsidR="00C17534" w:rsidRDefault="003F5CB7">
      <w:pPr>
        <w:pStyle w:val="BodyText"/>
        <w:spacing w:line="249" w:lineRule="auto"/>
        <w:ind w:left="560" w:right="356"/>
        <w:jc w:val="both"/>
      </w:pPr>
      <w:r>
        <w:rPr>
          <w:w w:val="105"/>
        </w:rPr>
        <w:t>If one of heirs, at the time of division, is designated to pay debt of the inheritance while after the division the debtor becomes insolvent, other heirs shall not be considered guarantors of that heir, unless its contrary is 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2096:</w:t>
      </w:r>
    </w:p>
    <w:p w:rsidR="00C17534" w:rsidRDefault="003F5CB7">
      <w:pPr>
        <w:pStyle w:val="BodyText"/>
        <w:spacing w:line="249" w:lineRule="auto"/>
        <w:ind w:left="560" w:right="358"/>
        <w:jc w:val="both"/>
      </w:pPr>
      <w:r>
        <w:rPr>
          <w:w w:val="105"/>
        </w:rPr>
        <w:t xml:space="preserve">Making </w:t>
      </w:r>
      <w:r>
        <w:rPr>
          <w:w w:val="105"/>
        </w:rPr>
        <w:t>a will for division of the inheritance properties among heirs of the testator in a way that for each of heirs an amount equal to his share is allocated shall be permissible.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2097:</w:t>
      </w:r>
    </w:p>
    <w:p w:rsidR="00C17534" w:rsidRDefault="003F5CB7">
      <w:pPr>
        <w:pStyle w:val="BodyText"/>
        <w:spacing w:line="249" w:lineRule="auto"/>
        <w:ind w:left="560" w:right="355"/>
        <w:jc w:val="both"/>
      </w:pPr>
      <w:r>
        <w:rPr>
          <w:w w:val="105"/>
        </w:rPr>
        <w:t>Reverting a division that is made after the death shall be permissi</w:t>
      </w:r>
      <w:r>
        <w:rPr>
          <w:w w:val="105"/>
        </w:rPr>
        <w:t>ble, unless it is considered binding after the death of testator.</w:t>
      </w:r>
    </w:p>
    <w:p w:rsidR="00C17534" w:rsidRDefault="00C17534">
      <w:pPr>
        <w:pStyle w:val="BodyText"/>
        <w:spacing w:before="46"/>
      </w:pPr>
    </w:p>
    <w:p w:rsidR="00C17534" w:rsidRDefault="003F5CB7">
      <w:pPr>
        <w:pStyle w:val="Heading4"/>
      </w:pPr>
      <w:r>
        <w:t>Article</w:t>
      </w:r>
      <w:r>
        <w:rPr>
          <w:spacing w:val="17"/>
        </w:rPr>
        <w:t xml:space="preserve"> </w:t>
      </w:r>
      <w:r>
        <w:rPr>
          <w:spacing w:val="-2"/>
        </w:rPr>
        <w:t>2098:</w:t>
      </w:r>
    </w:p>
    <w:p w:rsidR="00C17534" w:rsidRDefault="003F5CB7">
      <w:pPr>
        <w:pStyle w:val="BodyText"/>
        <w:spacing w:before="93" w:line="249" w:lineRule="auto"/>
        <w:ind w:left="560" w:right="357"/>
        <w:jc w:val="both"/>
      </w:pPr>
      <w:r>
        <w:t>If</w:t>
      </w:r>
      <w:r>
        <w:rPr>
          <w:spacing w:val="28"/>
        </w:rPr>
        <w:t xml:space="preserve"> </w:t>
      </w:r>
      <w:r>
        <w:t>division</w:t>
      </w:r>
      <w:r>
        <w:rPr>
          <w:spacing w:val="28"/>
        </w:rPr>
        <w:t xml:space="preserve"> </w:t>
      </w:r>
      <w:r>
        <w:t>at</w:t>
      </w:r>
      <w:r>
        <w:rPr>
          <w:spacing w:val="28"/>
        </w:rPr>
        <w:t xml:space="preserve"> </w:t>
      </w:r>
      <w:r>
        <w:t>the</w:t>
      </w:r>
      <w:r>
        <w:rPr>
          <w:spacing w:val="28"/>
        </w:rPr>
        <w:t xml:space="preserve"> </w:t>
      </w:r>
      <w:r>
        <w:t>time</w:t>
      </w:r>
      <w:r>
        <w:rPr>
          <w:spacing w:val="28"/>
        </w:rPr>
        <w:t xml:space="preserve"> </w:t>
      </w:r>
      <w:r>
        <w:t>of</w:t>
      </w:r>
      <w:r>
        <w:rPr>
          <w:spacing w:val="30"/>
        </w:rPr>
        <w:t xml:space="preserve"> </w:t>
      </w:r>
      <w:r>
        <w:t>death</w:t>
      </w:r>
      <w:r>
        <w:rPr>
          <w:spacing w:val="28"/>
        </w:rPr>
        <w:t xml:space="preserve"> </w:t>
      </w:r>
      <w:r>
        <w:t>does</w:t>
      </w:r>
      <w:r>
        <w:rPr>
          <w:spacing w:val="28"/>
        </w:rPr>
        <w:t xml:space="preserve"> </w:t>
      </w:r>
      <w:r>
        <w:t>not</w:t>
      </w:r>
      <w:r>
        <w:rPr>
          <w:spacing w:val="28"/>
        </w:rPr>
        <w:t xml:space="preserve"> </w:t>
      </w:r>
      <w:r>
        <w:t>include</w:t>
      </w:r>
      <w:r>
        <w:rPr>
          <w:spacing w:val="28"/>
        </w:rPr>
        <w:t xml:space="preserve"> </w:t>
      </w:r>
      <w:r>
        <w:t>all</w:t>
      </w:r>
      <w:r>
        <w:rPr>
          <w:spacing w:val="28"/>
        </w:rPr>
        <w:t xml:space="preserve"> </w:t>
      </w:r>
      <w:r>
        <w:t>of</w:t>
      </w:r>
      <w:r>
        <w:rPr>
          <w:spacing w:val="30"/>
        </w:rPr>
        <w:t xml:space="preserve"> </w:t>
      </w:r>
      <w:r>
        <w:t>the</w:t>
      </w:r>
      <w:r>
        <w:rPr>
          <w:spacing w:val="28"/>
        </w:rPr>
        <w:t xml:space="preserve"> </w:t>
      </w:r>
      <w:r>
        <w:t>inheritance</w:t>
      </w:r>
      <w:r>
        <w:rPr>
          <w:spacing w:val="28"/>
        </w:rPr>
        <w:t xml:space="preserve"> </w:t>
      </w:r>
      <w:r>
        <w:t>properties,</w:t>
      </w:r>
      <w:r>
        <w:rPr>
          <w:spacing w:val="28"/>
        </w:rPr>
        <w:t xml:space="preserve"> </w:t>
      </w:r>
      <w:r>
        <w:t>properties</w:t>
      </w:r>
      <w:r>
        <w:rPr>
          <w:spacing w:val="28"/>
        </w:rPr>
        <w:t xml:space="preserve"> </w:t>
      </w:r>
      <w:r>
        <w:t>left</w:t>
      </w:r>
      <w:r>
        <w:rPr>
          <w:spacing w:val="28"/>
        </w:rPr>
        <w:t xml:space="preserve"> </w:t>
      </w:r>
      <w:r>
        <w:t>out</w:t>
      </w:r>
      <w:r>
        <w:rPr>
          <w:spacing w:val="28"/>
        </w:rPr>
        <w:t xml:space="preserve"> </w:t>
      </w:r>
      <w:r>
        <w:t>of the</w:t>
      </w:r>
      <w:r>
        <w:rPr>
          <w:spacing w:val="39"/>
        </w:rPr>
        <w:t xml:space="preserve"> </w:t>
      </w:r>
      <w:r>
        <w:t>division</w:t>
      </w:r>
      <w:r>
        <w:rPr>
          <w:spacing w:val="39"/>
        </w:rPr>
        <w:t xml:space="preserve"> </w:t>
      </w:r>
      <w:r>
        <w:t>shall</w:t>
      </w:r>
      <w:r>
        <w:rPr>
          <w:spacing w:val="39"/>
        </w:rPr>
        <w:t xml:space="preserve"> </w:t>
      </w:r>
      <w:r>
        <w:t>belong</w:t>
      </w:r>
      <w:r>
        <w:rPr>
          <w:spacing w:val="39"/>
        </w:rPr>
        <w:t xml:space="preserve"> </w:t>
      </w:r>
      <w:r>
        <w:t>to</w:t>
      </w:r>
      <w:r>
        <w:rPr>
          <w:spacing w:val="39"/>
        </w:rPr>
        <w:t xml:space="preserve"> </w:t>
      </w:r>
      <w:r>
        <w:t>all</w:t>
      </w:r>
      <w:r>
        <w:rPr>
          <w:spacing w:val="39"/>
        </w:rPr>
        <w:t xml:space="preserve"> </w:t>
      </w:r>
      <w:r>
        <w:t>of</w:t>
      </w:r>
      <w:r>
        <w:rPr>
          <w:spacing w:val="39"/>
        </w:rPr>
        <w:t xml:space="preserve"> </w:t>
      </w:r>
      <w:r>
        <w:t>heirs</w:t>
      </w:r>
      <w:r>
        <w:rPr>
          <w:spacing w:val="39"/>
        </w:rPr>
        <w:t xml:space="preserve"> </w:t>
      </w:r>
      <w:r>
        <w:t>in</w:t>
      </w:r>
      <w:r>
        <w:rPr>
          <w:spacing w:val="39"/>
        </w:rPr>
        <w:t xml:space="preserve"> </w:t>
      </w:r>
      <w:r>
        <w:t>common</w:t>
      </w:r>
      <w:r>
        <w:rPr>
          <w:spacing w:val="39"/>
        </w:rPr>
        <w:t xml:space="preserve"> </w:t>
      </w:r>
      <w:r>
        <w:t>according</w:t>
      </w:r>
      <w:r>
        <w:rPr>
          <w:spacing w:val="39"/>
        </w:rPr>
        <w:t xml:space="preserve"> </w:t>
      </w:r>
      <w:r>
        <w:t>to</w:t>
      </w:r>
      <w:r>
        <w:rPr>
          <w:spacing w:val="39"/>
        </w:rPr>
        <w:t xml:space="preserve"> </w:t>
      </w:r>
      <w:r>
        <w:t>provisions</w:t>
      </w:r>
      <w:r>
        <w:rPr>
          <w:spacing w:val="39"/>
        </w:rPr>
        <w:t xml:space="preserve"> </w:t>
      </w:r>
      <w:r>
        <w:t>of</w:t>
      </w:r>
      <w:r>
        <w:rPr>
          <w:spacing w:val="39"/>
        </w:rPr>
        <w:t xml:space="preserve"> </w:t>
      </w:r>
      <w:r>
        <w:t>inheritance.</w:t>
      </w:r>
    </w:p>
    <w:p w:rsidR="00C17534" w:rsidRDefault="00C17534">
      <w:pPr>
        <w:pStyle w:val="BodyText"/>
        <w:spacing w:before="45"/>
      </w:pPr>
    </w:p>
    <w:p w:rsidR="00C17534" w:rsidRDefault="003F5CB7">
      <w:pPr>
        <w:pStyle w:val="Heading4"/>
      </w:pPr>
      <w:r>
        <w:t>Article</w:t>
      </w:r>
      <w:r>
        <w:rPr>
          <w:spacing w:val="17"/>
        </w:rPr>
        <w:t xml:space="preserve"> </w:t>
      </w:r>
      <w:r>
        <w:rPr>
          <w:spacing w:val="-2"/>
        </w:rPr>
        <w:t>2099:</w:t>
      </w:r>
    </w:p>
    <w:p w:rsidR="00C17534" w:rsidRDefault="003F5CB7">
      <w:pPr>
        <w:pStyle w:val="BodyText"/>
        <w:spacing w:before="93" w:line="249" w:lineRule="auto"/>
        <w:ind w:left="560" w:right="355"/>
        <w:jc w:val="both"/>
      </w:pPr>
      <w:r>
        <w:t xml:space="preserve">If one or more of probable heirs of testator are included in the division but they die before the death of </w:t>
      </w:r>
      <w:r>
        <w:rPr>
          <w:spacing w:val="-2"/>
          <w:w w:val="110"/>
        </w:rPr>
        <w:t>testator,</w:t>
      </w:r>
      <w:r>
        <w:rPr>
          <w:spacing w:val="-9"/>
          <w:w w:val="110"/>
        </w:rPr>
        <w:t xml:space="preserve"> </w:t>
      </w:r>
      <w:r>
        <w:rPr>
          <w:spacing w:val="-2"/>
          <w:w w:val="110"/>
        </w:rPr>
        <w:t>the</w:t>
      </w:r>
      <w:r>
        <w:rPr>
          <w:spacing w:val="-9"/>
          <w:w w:val="110"/>
        </w:rPr>
        <w:t xml:space="preserve"> </w:t>
      </w:r>
      <w:r>
        <w:rPr>
          <w:spacing w:val="-2"/>
          <w:w w:val="110"/>
        </w:rPr>
        <w:t>designated</w:t>
      </w:r>
      <w:r>
        <w:rPr>
          <w:spacing w:val="-9"/>
          <w:w w:val="110"/>
        </w:rPr>
        <w:t xml:space="preserve"> </w:t>
      </w:r>
      <w:r>
        <w:rPr>
          <w:spacing w:val="-2"/>
          <w:w w:val="110"/>
        </w:rPr>
        <w:t>share</w:t>
      </w:r>
      <w:r>
        <w:rPr>
          <w:spacing w:val="-9"/>
          <w:w w:val="110"/>
        </w:rPr>
        <w:t xml:space="preserve"> </w:t>
      </w:r>
      <w:r>
        <w:rPr>
          <w:spacing w:val="-2"/>
          <w:w w:val="110"/>
        </w:rPr>
        <w:t>allocated</w:t>
      </w:r>
      <w:r>
        <w:rPr>
          <w:spacing w:val="-9"/>
          <w:w w:val="110"/>
        </w:rPr>
        <w:t xml:space="preserve"> </w:t>
      </w:r>
      <w:r>
        <w:rPr>
          <w:spacing w:val="-2"/>
          <w:w w:val="110"/>
        </w:rPr>
        <w:t>to</w:t>
      </w:r>
      <w:r>
        <w:rPr>
          <w:spacing w:val="-9"/>
          <w:w w:val="110"/>
        </w:rPr>
        <w:t xml:space="preserve"> </w:t>
      </w:r>
      <w:r>
        <w:rPr>
          <w:spacing w:val="-2"/>
          <w:w w:val="110"/>
        </w:rPr>
        <w:t>them</w:t>
      </w:r>
      <w:r>
        <w:rPr>
          <w:spacing w:val="-9"/>
          <w:w w:val="110"/>
        </w:rPr>
        <w:t xml:space="preserve"> </w:t>
      </w:r>
      <w:r>
        <w:rPr>
          <w:spacing w:val="-2"/>
          <w:w w:val="110"/>
        </w:rPr>
        <w:t>shall</w:t>
      </w:r>
      <w:r>
        <w:rPr>
          <w:spacing w:val="-9"/>
          <w:w w:val="110"/>
        </w:rPr>
        <w:t xml:space="preserve"> </w:t>
      </w:r>
      <w:r>
        <w:rPr>
          <w:spacing w:val="-2"/>
          <w:w w:val="110"/>
        </w:rPr>
        <w:t>belong</w:t>
      </w:r>
      <w:r>
        <w:rPr>
          <w:spacing w:val="-9"/>
          <w:w w:val="110"/>
        </w:rPr>
        <w:t xml:space="preserve"> </w:t>
      </w:r>
      <w:r>
        <w:rPr>
          <w:spacing w:val="-2"/>
          <w:w w:val="110"/>
        </w:rPr>
        <w:t>to</w:t>
      </w:r>
      <w:r>
        <w:rPr>
          <w:spacing w:val="-9"/>
          <w:w w:val="110"/>
        </w:rPr>
        <w:t xml:space="preserve"> </w:t>
      </w:r>
      <w:r>
        <w:rPr>
          <w:spacing w:val="-2"/>
          <w:w w:val="110"/>
        </w:rPr>
        <w:t>the</w:t>
      </w:r>
      <w:r>
        <w:rPr>
          <w:spacing w:val="-9"/>
          <w:w w:val="110"/>
        </w:rPr>
        <w:t xml:space="preserve"> </w:t>
      </w:r>
      <w:r>
        <w:rPr>
          <w:spacing w:val="-2"/>
          <w:w w:val="110"/>
        </w:rPr>
        <w:t>other</w:t>
      </w:r>
      <w:r>
        <w:rPr>
          <w:spacing w:val="-9"/>
          <w:w w:val="110"/>
        </w:rPr>
        <w:t xml:space="preserve"> </w:t>
      </w:r>
      <w:r>
        <w:rPr>
          <w:spacing w:val="-2"/>
          <w:w w:val="110"/>
        </w:rPr>
        <w:t>heirs</w:t>
      </w:r>
      <w:r>
        <w:rPr>
          <w:spacing w:val="-9"/>
          <w:w w:val="110"/>
        </w:rPr>
        <w:t xml:space="preserve"> </w:t>
      </w:r>
      <w:r>
        <w:rPr>
          <w:spacing w:val="-2"/>
          <w:w w:val="110"/>
        </w:rPr>
        <w:t>in</w:t>
      </w:r>
      <w:r>
        <w:rPr>
          <w:spacing w:val="-9"/>
          <w:w w:val="110"/>
        </w:rPr>
        <w:t xml:space="preserve"> </w:t>
      </w:r>
      <w:r>
        <w:rPr>
          <w:spacing w:val="-2"/>
          <w:w w:val="110"/>
        </w:rPr>
        <w:t>common</w:t>
      </w:r>
      <w:r>
        <w:rPr>
          <w:spacing w:val="-9"/>
          <w:w w:val="110"/>
        </w:rPr>
        <w:t xml:space="preserve"> </w:t>
      </w:r>
      <w:r>
        <w:rPr>
          <w:spacing w:val="-2"/>
          <w:w w:val="110"/>
        </w:rPr>
        <w:t xml:space="preserve">according </w:t>
      </w:r>
      <w:r>
        <w:rPr>
          <w:w w:val="110"/>
        </w:rPr>
        <w:t>to pro</w:t>
      </w:r>
      <w:r>
        <w:rPr>
          <w:w w:val="110"/>
        </w:rPr>
        <w:t>visions of inheritance.</w:t>
      </w:r>
    </w:p>
    <w:p w:rsidR="00C17534" w:rsidRDefault="00C17534">
      <w:pPr>
        <w:pStyle w:val="BodyText"/>
        <w:spacing w:before="46"/>
      </w:pPr>
    </w:p>
    <w:p w:rsidR="00C17534" w:rsidRDefault="003F5CB7">
      <w:pPr>
        <w:pStyle w:val="Heading4"/>
      </w:pPr>
      <w:r>
        <w:t>Article</w:t>
      </w:r>
      <w:r>
        <w:rPr>
          <w:spacing w:val="17"/>
        </w:rPr>
        <w:t xml:space="preserve"> </w:t>
      </w:r>
      <w:r>
        <w:rPr>
          <w:spacing w:val="-2"/>
        </w:rPr>
        <w:t>2100:</w:t>
      </w:r>
    </w:p>
    <w:p w:rsidR="00C17534" w:rsidRDefault="003F5CB7">
      <w:pPr>
        <w:pStyle w:val="BodyText"/>
        <w:spacing w:before="93"/>
        <w:ind w:left="560"/>
        <w:jc w:val="both"/>
      </w:pPr>
      <w:r>
        <w:rPr>
          <w:w w:val="105"/>
        </w:rPr>
        <w:t>All</w:t>
      </w:r>
      <w:r>
        <w:rPr>
          <w:spacing w:val="-8"/>
          <w:w w:val="105"/>
        </w:rPr>
        <w:t xml:space="preserve"> </w:t>
      </w:r>
      <w:r>
        <w:rPr>
          <w:w w:val="105"/>
        </w:rPr>
        <w:t>provisions</w:t>
      </w:r>
      <w:r>
        <w:rPr>
          <w:spacing w:val="-8"/>
          <w:w w:val="105"/>
        </w:rPr>
        <w:t xml:space="preserve"> </w:t>
      </w:r>
      <w:r>
        <w:rPr>
          <w:w w:val="105"/>
        </w:rPr>
        <w:t>on</w:t>
      </w:r>
      <w:r>
        <w:rPr>
          <w:spacing w:val="-7"/>
          <w:w w:val="105"/>
        </w:rPr>
        <w:t xml:space="preserve"> </w:t>
      </w:r>
      <w:r>
        <w:rPr>
          <w:w w:val="105"/>
        </w:rPr>
        <w:t>general</w:t>
      </w:r>
      <w:r>
        <w:rPr>
          <w:spacing w:val="-8"/>
          <w:w w:val="105"/>
        </w:rPr>
        <w:t xml:space="preserve"> </w:t>
      </w:r>
      <w:r>
        <w:rPr>
          <w:w w:val="105"/>
        </w:rPr>
        <w:t>division,</w:t>
      </w:r>
      <w:r>
        <w:rPr>
          <w:spacing w:val="-8"/>
          <w:w w:val="105"/>
        </w:rPr>
        <w:t xml:space="preserve"> </w:t>
      </w:r>
      <w:r>
        <w:rPr>
          <w:w w:val="105"/>
        </w:rPr>
        <w:t>except</w:t>
      </w:r>
      <w:r>
        <w:rPr>
          <w:spacing w:val="-7"/>
          <w:w w:val="105"/>
        </w:rPr>
        <w:t xml:space="preserve"> </w:t>
      </w:r>
      <w:r>
        <w:rPr>
          <w:w w:val="105"/>
        </w:rPr>
        <w:t>provisions</w:t>
      </w:r>
      <w:r>
        <w:rPr>
          <w:spacing w:val="-8"/>
          <w:w w:val="105"/>
        </w:rPr>
        <w:t xml:space="preserve"> </w:t>
      </w:r>
      <w:r>
        <w:rPr>
          <w:w w:val="105"/>
        </w:rPr>
        <w:t>of</w:t>
      </w:r>
      <w:r>
        <w:rPr>
          <w:spacing w:val="-8"/>
          <w:w w:val="105"/>
        </w:rPr>
        <w:t xml:space="preserve"> </w:t>
      </w:r>
      <w:r>
        <w:rPr>
          <w:w w:val="105"/>
        </w:rPr>
        <w:t>lesion,</w:t>
      </w:r>
      <w:r>
        <w:rPr>
          <w:spacing w:val="-7"/>
          <w:w w:val="105"/>
        </w:rPr>
        <w:t xml:space="preserve"> </w:t>
      </w:r>
      <w:r>
        <w:rPr>
          <w:w w:val="105"/>
        </w:rPr>
        <w:t>shall</w:t>
      </w:r>
      <w:r>
        <w:rPr>
          <w:spacing w:val="-8"/>
          <w:w w:val="105"/>
        </w:rPr>
        <w:t xml:space="preserve"> </w:t>
      </w:r>
      <w:r>
        <w:rPr>
          <w:w w:val="105"/>
        </w:rPr>
        <w:t>apply</w:t>
      </w:r>
      <w:r>
        <w:rPr>
          <w:spacing w:val="-8"/>
          <w:w w:val="105"/>
        </w:rPr>
        <w:t xml:space="preserve"> </w:t>
      </w:r>
      <w:r>
        <w:rPr>
          <w:w w:val="105"/>
        </w:rPr>
        <w:t>to</w:t>
      </w:r>
      <w:r>
        <w:rPr>
          <w:spacing w:val="-7"/>
          <w:w w:val="105"/>
        </w:rPr>
        <w:t xml:space="preserve"> </w:t>
      </w:r>
      <w:r>
        <w:rPr>
          <w:w w:val="105"/>
        </w:rPr>
        <w:t>the</w:t>
      </w:r>
      <w:r>
        <w:rPr>
          <w:spacing w:val="-8"/>
          <w:w w:val="105"/>
        </w:rPr>
        <w:t xml:space="preserve"> </w:t>
      </w:r>
      <w:r>
        <w:rPr>
          <w:w w:val="105"/>
        </w:rPr>
        <w:t>after</w:t>
      </w:r>
      <w:r>
        <w:rPr>
          <w:spacing w:val="-8"/>
          <w:w w:val="105"/>
        </w:rPr>
        <w:t xml:space="preserve"> </w:t>
      </w:r>
      <w:r>
        <w:rPr>
          <w:w w:val="105"/>
        </w:rPr>
        <w:t>death</w:t>
      </w:r>
      <w:r>
        <w:rPr>
          <w:spacing w:val="-7"/>
          <w:w w:val="105"/>
        </w:rPr>
        <w:t xml:space="preserve"> </w:t>
      </w:r>
      <w:r>
        <w:rPr>
          <w:spacing w:val="-2"/>
          <w:w w:val="105"/>
        </w:rPr>
        <w:t>division.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2101:</w:t>
      </w:r>
    </w:p>
    <w:p w:rsidR="00C17534" w:rsidRDefault="003F5CB7">
      <w:pPr>
        <w:pStyle w:val="BodyText"/>
        <w:spacing w:line="249" w:lineRule="auto"/>
        <w:ind w:left="560" w:right="355"/>
        <w:jc w:val="both"/>
      </w:pPr>
      <w:r>
        <w:rPr>
          <w:w w:val="105"/>
        </w:rPr>
        <w:t>If division does not include debts of the inheritance or, in case of inclusion, creditors do not agree with</w:t>
      </w:r>
      <w:r>
        <w:rPr>
          <w:spacing w:val="-8"/>
          <w:w w:val="105"/>
        </w:rPr>
        <w:t xml:space="preserve"> </w:t>
      </w:r>
      <w:r>
        <w:rPr>
          <w:w w:val="105"/>
        </w:rPr>
        <w:t>the</w:t>
      </w:r>
      <w:r>
        <w:rPr>
          <w:spacing w:val="-7"/>
          <w:w w:val="105"/>
        </w:rPr>
        <w:t xml:space="preserve"> </w:t>
      </w:r>
      <w:r>
        <w:rPr>
          <w:w w:val="105"/>
        </w:rPr>
        <w:t>mentioned</w:t>
      </w:r>
      <w:r>
        <w:rPr>
          <w:spacing w:val="-7"/>
          <w:w w:val="105"/>
        </w:rPr>
        <w:t xml:space="preserve"> </w:t>
      </w:r>
      <w:r>
        <w:rPr>
          <w:w w:val="105"/>
        </w:rPr>
        <w:t>division,</w:t>
      </w:r>
      <w:r>
        <w:rPr>
          <w:spacing w:val="-6"/>
          <w:w w:val="105"/>
        </w:rPr>
        <w:t xml:space="preserve"> </w:t>
      </w:r>
      <w:r>
        <w:rPr>
          <w:w w:val="105"/>
        </w:rPr>
        <w:t>each</w:t>
      </w:r>
      <w:r>
        <w:rPr>
          <w:spacing w:val="-6"/>
          <w:w w:val="105"/>
        </w:rPr>
        <w:t xml:space="preserve"> </w:t>
      </w:r>
      <w:r>
        <w:rPr>
          <w:w w:val="105"/>
        </w:rPr>
        <w:t>of</w:t>
      </w:r>
      <w:r>
        <w:rPr>
          <w:spacing w:val="-6"/>
          <w:w w:val="105"/>
        </w:rPr>
        <w:t xml:space="preserve"> </w:t>
      </w:r>
      <w:r>
        <w:rPr>
          <w:w w:val="105"/>
        </w:rPr>
        <w:t>heirs</w:t>
      </w:r>
      <w:r>
        <w:rPr>
          <w:spacing w:val="-6"/>
          <w:w w:val="105"/>
        </w:rPr>
        <w:t xml:space="preserve"> </w:t>
      </w:r>
      <w:r>
        <w:rPr>
          <w:w w:val="105"/>
        </w:rPr>
        <w:t>may,</w:t>
      </w:r>
      <w:r>
        <w:rPr>
          <w:spacing w:val="-7"/>
          <w:w w:val="105"/>
        </w:rPr>
        <w:t xml:space="preserve"> </w:t>
      </w:r>
      <w:r>
        <w:rPr>
          <w:w w:val="105"/>
        </w:rPr>
        <w:t>if</w:t>
      </w:r>
      <w:r>
        <w:rPr>
          <w:spacing w:val="-6"/>
          <w:w w:val="105"/>
        </w:rPr>
        <w:t xml:space="preserve"> </w:t>
      </w:r>
      <w:r>
        <w:rPr>
          <w:w w:val="105"/>
        </w:rPr>
        <w:t>discharging</w:t>
      </w:r>
      <w:r>
        <w:rPr>
          <w:spacing w:val="-7"/>
          <w:w w:val="105"/>
        </w:rPr>
        <w:t xml:space="preserve"> </w:t>
      </w:r>
      <w:r>
        <w:rPr>
          <w:w w:val="105"/>
        </w:rPr>
        <w:t>of</w:t>
      </w:r>
      <w:r>
        <w:rPr>
          <w:spacing w:val="-6"/>
          <w:w w:val="105"/>
        </w:rPr>
        <w:t xml:space="preserve"> </w:t>
      </w:r>
      <w:r>
        <w:rPr>
          <w:w w:val="105"/>
        </w:rPr>
        <w:t>debts</w:t>
      </w:r>
      <w:r>
        <w:rPr>
          <w:spacing w:val="-6"/>
          <w:w w:val="105"/>
        </w:rPr>
        <w:t xml:space="preserve"> </w:t>
      </w:r>
      <w:r>
        <w:rPr>
          <w:w w:val="105"/>
        </w:rPr>
        <w:t>has</w:t>
      </w:r>
      <w:r>
        <w:rPr>
          <w:spacing w:val="-8"/>
          <w:w w:val="105"/>
        </w:rPr>
        <w:t xml:space="preserve"> </w:t>
      </w:r>
      <w:r>
        <w:rPr>
          <w:w w:val="105"/>
        </w:rPr>
        <w:t>not</w:t>
      </w:r>
      <w:r>
        <w:rPr>
          <w:spacing w:val="-6"/>
          <w:w w:val="105"/>
        </w:rPr>
        <w:t xml:space="preserve"> </w:t>
      </w:r>
      <w:r>
        <w:rPr>
          <w:w w:val="105"/>
        </w:rPr>
        <w:t>been</w:t>
      </w:r>
      <w:r>
        <w:rPr>
          <w:spacing w:val="-6"/>
          <w:w w:val="105"/>
        </w:rPr>
        <w:t xml:space="preserve"> </w:t>
      </w:r>
      <w:r>
        <w:rPr>
          <w:w w:val="105"/>
        </w:rPr>
        <w:t>made</w:t>
      </w:r>
      <w:r>
        <w:rPr>
          <w:spacing w:val="-7"/>
          <w:w w:val="105"/>
        </w:rPr>
        <w:t xml:space="preserve"> </w:t>
      </w:r>
      <w:r>
        <w:rPr>
          <w:w w:val="105"/>
        </w:rPr>
        <w:t>on</w:t>
      </w:r>
      <w:r>
        <w:rPr>
          <w:spacing w:val="-6"/>
          <w:w w:val="105"/>
        </w:rPr>
        <w:t xml:space="preserve"> </w:t>
      </w:r>
      <w:r>
        <w:rPr>
          <w:w w:val="105"/>
        </w:rPr>
        <w:t>the</w:t>
      </w:r>
      <w:r>
        <w:rPr>
          <w:spacing w:val="-7"/>
          <w:w w:val="105"/>
        </w:rPr>
        <w:t xml:space="preserve"> </w:t>
      </w:r>
      <w:r>
        <w:rPr>
          <w:spacing w:val="-2"/>
          <w:w w:val="105"/>
        </w:rPr>
        <w:t>basis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BodyText"/>
        <w:spacing w:before="65" w:line="249" w:lineRule="auto"/>
        <w:ind w:left="560" w:right="356"/>
        <w:jc w:val="both"/>
      </w:pPr>
      <w:bookmarkStart w:id="501" w:name="Topic_2_—_Will"/>
      <w:bookmarkStart w:id="502" w:name="_bookmark183"/>
      <w:bookmarkEnd w:id="501"/>
      <w:bookmarkEnd w:id="502"/>
      <w:r>
        <w:rPr>
          <w:w w:val="105"/>
        </w:rPr>
        <w:t>of agreement of creditors, demands o</w:t>
      </w:r>
      <w:r>
        <w:rPr>
          <w:w w:val="105"/>
        </w:rPr>
        <w:t>bservation of the division that is willed by testator and that of credentials based on the mentioned division, as much as possible.</w:t>
      </w:r>
    </w:p>
    <w:p w:rsidR="00C17534" w:rsidRDefault="00C17534">
      <w:pPr>
        <w:pStyle w:val="BodyText"/>
        <w:spacing w:before="46"/>
      </w:pPr>
    </w:p>
    <w:p w:rsidR="00C17534" w:rsidRDefault="003F5CB7">
      <w:pPr>
        <w:pStyle w:val="Heading4"/>
      </w:pPr>
      <w:r>
        <w:t>Article</w:t>
      </w:r>
      <w:r>
        <w:rPr>
          <w:spacing w:val="17"/>
        </w:rPr>
        <w:t xml:space="preserve"> </w:t>
      </w:r>
      <w:r>
        <w:rPr>
          <w:spacing w:val="-2"/>
        </w:rPr>
        <w:t>2102:</w:t>
      </w:r>
    </w:p>
    <w:p w:rsidR="00C17534" w:rsidRDefault="003F5CB7">
      <w:pPr>
        <w:pStyle w:val="BodyText"/>
        <w:spacing w:line="249" w:lineRule="auto"/>
        <w:ind w:left="560" w:right="357"/>
        <w:jc w:val="both"/>
      </w:pPr>
      <w:r>
        <w:t>If</w:t>
      </w:r>
      <w:r>
        <w:rPr>
          <w:spacing w:val="40"/>
        </w:rPr>
        <w:t xml:space="preserve"> </w:t>
      </w:r>
      <w:r>
        <w:t>the</w:t>
      </w:r>
      <w:r>
        <w:rPr>
          <w:spacing w:val="40"/>
        </w:rPr>
        <w:t xml:space="preserve"> </w:t>
      </w:r>
      <w:r>
        <w:t>inheritance</w:t>
      </w:r>
      <w:r>
        <w:rPr>
          <w:spacing w:val="40"/>
        </w:rPr>
        <w:t xml:space="preserve"> </w:t>
      </w:r>
      <w:r>
        <w:t>has</w:t>
      </w:r>
      <w:r>
        <w:rPr>
          <w:spacing w:val="40"/>
        </w:rPr>
        <w:t xml:space="preserve"> </w:t>
      </w:r>
      <w:r>
        <w:t>not</w:t>
      </w:r>
      <w:r>
        <w:rPr>
          <w:spacing w:val="40"/>
        </w:rPr>
        <w:t xml:space="preserve"> </w:t>
      </w:r>
      <w:r>
        <w:t>been</w:t>
      </w:r>
      <w:r>
        <w:rPr>
          <w:spacing w:val="40"/>
        </w:rPr>
        <w:t xml:space="preserve"> </w:t>
      </w:r>
      <w:r>
        <w:t>administered</w:t>
      </w:r>
      <w:r>
        <w:rPr>
          <w:spacing w:val="40"/>
        </w:rPr>
        <w:t xml:space="preserve"> </w:t>
      </w:r>
      <w:r>
        <w:t>according</w:t>
      </w:r>
      <w:r>
        <w:rPr>
          <w:spacing w:val="40"/>
        </w:rPr>
        <w:t xml:space="preserve"> </w:t>
      </w:r>
      <w:r>
        <w:t>to</w:t>
      </w:r>
      <w:r>
        <w:rPr>
          <w:spacing w:val="40"/>
        </w:rPr>
        <w:t xml:space="preserve"> </w:t>
      </w:r>
      <w:r>
        <w:t>the</w:t>
      </w:r>
      <w:r>
        <w:rPr>
          <w:spacing w:val="40"/>
        </w:rPr>
        <w:t xml:space="preserve"> </w:t>
      </w:r>
      <w:r>
        <w:t>previous</w:t>
      </w:r>
      <w:r>
        <w:rPr>
          <w:spacing w:val="40"/>
        </w:rPr>
        <w:t xml:space="preserve"> </w:t>
      </w:r>
      <w:r>
        <w:t>provisions,</w:t>
      </w:r>
      <w:r>
        <w:rPr>
          <w:spacing w:val="40"/>
        </w:rPr>
        <w:t xml:space="preserve"> </w:t>
      </w:r>
      <w:r>
        <w:t>ordinary</w:t>
      </w:r>
      <w:r>
        <w:rPr>
          <w:spacing w:val="40"/>
        </w:rPr>
        <w:t xml:space="preserve"> </w:t>
      </w:r>
      <w:r>
        <w:t xml:space="preserve">creditors </w:t>
      </w:r>
      <w:r>
        <w:rPr>
          <w:w w:val="110"/>
        </w:rPr>
        <w:t>of</w:t>
      </w:r>
      <w:r>
        <w:rPr>
          <w:spacing w:val="-4"/>
          <w:w w:val="110"/>
        </w:rPr>
        <w:t xml:space="preserve"> </w:t>
      </w:r>
      <w:r>
        <w:rPr>
          <w:w w:val="110"/>
        </w:rPr>
        <w:t>the</w:t>
      </w:r>
      <w:r>
        <w:rPr>
          <w:spacing w:val="-4"/>
          <w:w w:val="110"/>
        </w:rPr>
        <w:t xml:space="preserve"> </w:t>
      </w:r>
      <w:r>
        <w:rPr>
          <w:w w:val="110"/>
        </w:rPr>
        <w:t>inheritance</w:t>
      </w:r>
      <w:r>
        <w:rPr>
          <w:spacing w:val="-5"/>
          <w:w w:val="110"/>
        </w:rPr>
        <w:t xml:space="preserve"> </w:t>
      </w:r>
      <w:r>
        <w:rPr>
          <w:w w:val="110"/>
        </w:rPr>
        <w:t>may</w:t>
      </w:r>
      <w:r>
        <w:rPr>
          <w:spacing w:val="-4"/>
          <w:w w:val="110"/>
        </w:rPr>
        <w:t xml:space="preserve"> </w:t>
      </w:r>
      <w:r>
        <w:rPr>
          <w:w w:val="110"/>
        </w:rPr>
        <w:t>impose</w:t>
      </w:r>
      <w:r>
        <w:rPr>
          <w:spacing w:val="-4"/>
          <w:w w:val="110"/>
        </w:rPr>
        <w:t xml:space="preserve"> </w:t>
      </w:r>
      <w:r>
        <w:rPr>
          <w:w w:val="110"/>
        </w:rPr>
        <w:t>their</w:t>
      </w:r>
      <w:r>
        <w:rPr>
          <w:spacing w:val="-4"/>
          <w:w w:val="110"/>
        </w:rPr>
        <w:t xml:space="preserve"> </w:t>
      </w:r>
      <w:r>
        <w:rPr>
          <w:w w:val="110"/>
        </w:rPr>
        <w:t>rights</w:t>
      </w:r>
      <w:r>
        <w:rPr>
          <w:spacing w:val="-4"/>
          <w:w w:val="110"/>
        </w:rPr>
        <w:t xml:space="preserve"> </w:t>
      </w:r>
      <w:r>
        <w:rPr>
          <w:w w:val="110"/>
        </w:rPr>
        <w:t>or</w:t>
      </w:r>
      <w:r>
        <w:rPr>
          <w:spacing w:val="-4"/>
          <w:w w:val="110"/>
        </w:rPr>
        <w:t xml:space="preserve"> </w:t>
      </w:r>
      <w:r>
        <w:rPr>
          <w:w w:val="110"/>
        </w:rPr>
        <w:t>what</w:t>
      </w:r>
      <w:r>
        <w:rPr>
          <w:spacing w:val="-4"/>
          <w:w w:val="110"/>
        </w:rPr>
        <w:t xml:space="preserve"> </w:t>
      </w:r>
      <w:r>
        <w:rPr>
          <w:w w:val="110"/>
        </w:rPr>
        <w:t>has</w:t>
      </w:r>
      <w:r>
        <w:rPr>
          <w:spacing w:val="-4"/>
          <w:w w:val="110"/>
        </w:rPr>
        <w:t xml:space="preserve"> </w:t>
      </w:r>
      <w:r>
        <w:rPr>
          <w:w w:val="110"/>
        </w:rPr>
        <w:t>been</w:t>
      </w:r>
      <w:r>
        <w:rPr>
          <w:spacing w:val="-4"/>
          <w:w w:val="110"/>
        </w:rPr>
        <w:t xml:space="preserve"> </w:t>
      </w:r>
      <w:r>
        <w:rPr>
          <w:w w:val="110"/>
        </w:rPr>
        <w:t>referred</w:t>
      </w:r>
      <w:r>
        <w:rPr>
          <w:spacing w:val="-4"/>
          <w:w w:val="110"/>
        </w:rPr>
        <w:t xml:space="preserve"> </w:t>
      </w:r>
      <w:r>
        <w:rPr>
          <w:w w:val="110"/>
        </w:rPr>
        <w:t>to</w:t>
      </w:r>
      <w:r>
        <w:rPr>
          <w:spacing w:val="-4"/>
          <w:w w:val="110"/>
        </w:rPr>
        <w:t xml:space="preserve"> </w:t>
      </w:r>
      <w:r>
        <w:rPr>
          <w:w w:val="110"/>
        </w:rPr>
        <w:t>them</w:t>
      </w:r>
      <w:r>
        <w:rPr>
          <w:spacing w:val="-4"/>
          <w:w w:val="110"/>
        </w:rPr>
        <w:t xml:space="preserve"> </w:t>
      </w:r>
      <w:r>
        <w:rPr>
          <w:w w:val="110"/>
        </w:rPr>
        <w:t>on</w:t>
      </w:r>
      <w:r>
        <w:rPr>
          <w:spacing w:val="-4"/>
          <w:w w:val="110"/>
        </w:rPr>
        <w:t xml:space="preserve"> </w:t>
      </w:r>
      <w:r>
        <w:rPr>
          <w:w w:val="110"/>
        </w:rPr>
        <w:t>real</w:t>
      </w:r>
      <w:r>
        <w:rPr>
          <w:spacing w:val="-4"/>
          <w:w w:val="110"/>
        </w:rPr>
        <w:t xml:space="preserve"> </w:t>
      </w:r>
      <w:r>
        <w:rPr>
          <w:w w:val="110"/>
        </w:rPr>
        <w:t>estates</w:t>
      </w:r>
      <w:r>
        <w:rPr>
          <w:spacing w:val="-4"/>
          <w:w w:val="110"/>
        </w:rPr>
        <w:t xml:space="preserve"> </w:t>
      </w:r>
      <w:r>
        <w:rPr>
          <w:w w:val="110"/>
        </w:rPr>
        <w:t>of</w:t>
      </w:r>
      <w:r>
        <w:rPr>
          <w:spacing w:val="-4"/>
          <w:w w:val="110"/>
        </w:rPr>
        <w:t xml:space="preserve"> </w:t>
      </w:r>
      <w:r>
        <w:rPr>
          <w:w w:val="110"/>
        </w:rPr>
        <w:t>the inheritance that are in their possession or on real estates on which real rights are imposed in the interest</w:t>
      </w:r>
      <w:r>
        <w:rPr>
          <w:spacing w:val="-17"/>
          <w:w w:val="110"/>
        </w:rPr>
        <w:t xml:space="preserve"> </w:t>
      </w:r>
      <w:r>
        <w:rPr>
          <w:w w:val="110"/>
        </w:rPr>
        <w:t>of</w:t>
      </w:r>
      <w:r>
        <w:rPr>
          <w:spacing w:val="-16"/>
          <w:w w:val="110"/>
        </w:rPr>
        <w:t xml:space="preserve"> </w:t>
      </w:r>
      <w:r>
        <w:rPr>
          <w:w w:val="110"/>
        </w:rPr>
        <w:t>others,</w:t>
      </w:r>
      <w:r>
        <w:rPr>
          <w:spacing w:val="-17"/>
          <w:w w:val="110"/>
        </w:rPr>
        <w:t xml:space="preserve"> </w:t>
      </w:r>
      <w:r>
        <w:rPr>
          <w:w w:val="110"/>
        </w:rPr>
        <w:t>provided</w:t>
      </w:r>
      <w:r>
        <w:rPr>
          <w:spacing w:val="-16"/>
          <w:w w:val="110"/>
        </w:rPr>
        <w:t xml:space="preserve"> </w:t>
      </w:r>
      <w:r>
        <w:rPr>
          <w:w w:val="110"/>
        </w:rPr>
        <w:t>that</w:t>
      </w:r>
      <w:r>
        <w:rPr>
          <w:spacing w:val="-17"/>
          <w:w w:val="110"/>
        </w:rPr>
        <w:t xml:space="preserve"> </w:t>
      </w:r>
      <w:r>
        <w:rPr>
          <w:w w:val="110"/>
        </w:rPr>
        <w:t>guaranteed</w:t>
      </w:r>
      <w:r>
        <w:rPr>
          <w:spacing w:val="-16"/>
          <w:w w:val="110"/>
        </w:rPr>
        <w:t xml:space="preserve"> </w:t>
      </w:r>
      <w:r>
        <w:rPr>
          <w:w w:val="110"/>
        </w:rPr>
        <w:t>of</w:t>
      </w:r>
      <w:r>
        <w:rPr>
          <w:spacing w:val="-17"/>
          <w:w w:val="110"/>
        </w:rPr>
        <w:t xml:space="preserve"> </w:t>
      </w:r>
      <w:r>
        <w:rPr>
          <w:w w:val="110"/>
        </w:rPr>
        <w:t>debt</w:t>
      </w:r>
      <w:r>
        <w:rPr>
          <w:spacing w:val="-16"/>
          <w:w w:val="110"/>
        </w:rPr>
        <w:t xml:space="preserve"> </w:t>
      </w:r>
      <w:r>
        <w:rPr>
          <w:w w:val="110"/>
        </w:rPr>
        <w:t>has</w:t>
      </w:r>
      <w:r>
        <w:rPr>
          <w:spacing w:val="-17"/>
          <w:w w:val="110"/>
        </w:rPr>
        <w:t xml:space="preserve"> </w:t>
      </w:r>
      <w:r>
        <w:rPr>
          <w:w w:val="110"/>
        </w:rPr>
        <w:t>been</w:t>
      </w:r>
      <w:r>
        <w:rPr>
          <w:spacing w:val="-16"/>
          <w:w w:val="110"/>
        </w:rPr>
        <w:t xml:space="preserve"> </w:t>
      </w:r>
      <w:r>
        <w:rPr>
          <w:w w:val="110"/>
        </w:rPr>
        <w:t>m</w:t>
      </w:r>
      <w:r>
        <w:rPr>
          <w:w w:val="110"/>
        </w:rPr>
        <w:t>ade</w:t>
      </w:r>
      <w:r>
        <w:rPr>
          <w:spacing w:val="-17"/>
          <w:w w:val="110"/>
        </w:rPr>
        <w:t xml:space="preserve"> </w:t>
      </w:r>
      <w:r>
        <w:rPr>
          <w:w w:val="110"/>
        </w:rPr>
        <w:t>according</w:t>
      </w:r>
      <w:r>
        <w:rPr>
          <w:spacing w:val="-16"/>
          <w:w w:val="110"/>
        </w:rPr>
        <w:t xml:space="preserve"> </w:t>
      </w:r>
      <w:r>
        <w:rPr>
          <w:w w:val="110"/>
        </w:rPr>
        <w:t>to</w:t>
      </w:r>
      <w:r>
        <w:rPr>
          <w:spacing w:val="-17"/>
          <w:w w:val="110"/>
        </w:rPr>
        <w:t xml:space="preserve"> </w:t>
      </w:r>
      <w:r>
        <w:rPr>
          <w:w w:val="110"/>
        </w:rPr>
        <w:t>provisions</w:t>
      </w:r>
      <w:r>
        <w:rPr>
          <w:spacing w:val="-16"/>
          <w:w w:val="110"/>
        </w:rPr>
        <w:t xml:space="preserve"> </w:t>
      </w:r>
      <w:r>
        <w:rPr>
          <w:w w:val="110"/>
        </w:rPr>
        <w:t>of</w:t>
      </w:r>
      <w:r>
        <w:rPr>
          <w:spacing w:val="-17"/>
          <w:w w:val="110"/>
        </w:rPr>
        <w:t xml:space="preserve"> </w:t>
      </w:r>
      <w:r>
        <w:rPr>
          <w:w w:val="110"/>
        </w:rPr>
        <w:t>law.</w:t>
      </w:r>
    </w:p>
    <w:p w:rsidR="00C17534" w:rsidRDefault="00C17534">
      <w:pPr>
        <w:pStyle w:val="BodyText"/>
        <w:spacing w:before="110"/>
      </w:pPr>
    </w:p>
    <w:p w:rsidR="00C17534" w:rsidRDefault="003F5CB7">
      <w:pPr>
        <w:pStyle w:val="Heading2"/>
      </w:pPr>
      <w:r>
        <w:t>Topic</w:t>
      </w:r>
      <w:r>
        <w:rPr>
          <w:spacing w:val="-18"/>
        </w:rPr>
        <w:t xml:space="preserve"> </w:t>
      </w:r>
      <w:r>
        <w:t>2</w:t>
      </w:r>
      <w:r>
        <w:rPr>
          <w:spacing w:val="-18"/>
        </w:rPr>
        <w:t xml:space="preserve"> </w:t>
      </w:r>
      <w:r>
        <w:t>—</w:t>
      </w:r>
      <w:r>
        <w:rPr>
          <w:spacing w:val="-18"/>
        </w:rPr>
        <w:t xml:space="preserve"> </w:t>
      </w:r>
      <w:r>
        <w:rPr>
          <w:spacing w:val="-4"/>
        </w:rPr>
        <w:t>Will</w:t>
      </w:r>
    </w:p>
    <w:p w:rsidR="00C17534" w:rsidRDefault="00C17534">
      <w:pPr>
        <w:pStyle w:val="BodyText"/>
        <w:spacing w:before="57"/>
        <w:rPr>
          <w:b/>
          <w:sz w:val="32"/>
        </w:rPr>
      </w:pPr>
    </w:p>
    <w:p w:rsidR="00C17534" w:rsidRDefault="003F5CB7">
      <w:pPr>
        <w:pStyle w:val="Heading3"/>
        <w:ind w:left="619"/>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2103:</w:t>
      </w:r>
    </w:p>
    <w:p w:rsidR="00C17534" w:rsidRDefault="003F5CB7">
      <w:pPr>
        <w:pStyle w:val="BodyText"/>
        <w:spacing w:before="93"/>
        <w:ind w:left="560"/>
        <w:jc w:val="both"/>
      </w:pPr>
      <w:r>
        <w:t>Will</w:t>
      </w:r>
      <w:r>
        <w:rPr>
          <w:spacing w:val="20"/>
        </w:rPr>
        <w:t xml:space="preserve"> </w:t>
      </w:r>
      <w:r>
        <w:t>is</w:t>
      </w:r>
      <w:r>
        <w:rPr>
          <w:spacing w:val="20"/>
        </w:rPr>
        <w:t xml:space="preserve"> </w:t>
      </w:r>
      <w:r>
        <w:t>taking</w:t>
      </w:r>
      <w:r>
        <w:rPr>
          <w:spacing w:val="21"/>
        </w:rPr>
        <w:t xml:space="preserve"> </w:t>
      </w:r>
      <w:r>
        <w:t>action</w:t>
      </w:r>
      <w:r>
        <w:rPr>
          <w:spacing w:val="20"/>
        </w:rPr>
        <w:t xml:space="preserve"> </w:t>
      </w:r>
      <w:r>
        <w:t>on</w:t>
      </w:r>
      <w:r>
        <w:rPr>
          <w:spacing w:val="21"/>
        </w:rPr>
        <w:t xml:space="preserve"> </w:t>
      </w:r>
      <w:r>
        <w:t>the</w:t>
      </w:r>
      <w:r>
        <w:rPr>
          <w:spacing w:val="20"/>
        </w:rPr>
        <w:t xml:space="preserve"> </w:t>
      </w:r>
      <w:r>
        <w:t>inheritance</w:t>
      </w:r>
      <w:r>
        <w:rPr>
          <w:spacing w:val="21"/>
        </w:rPr>
        <w:t xml:space="preserve"> </w:t>
      </w:r>
      <w:r>
        <w:t>in</w:t>
      </w:r>
      <w:r>
        <w:rPr>
          <w:spacing w:val="20"/>
        </w:rPr>
        <w:t xml:space="preserve"> </w:t>
      </w:r>
      <w:r>
        <w:t>a</w:t>
      </w:r>
      <w:r>
        <w:rPr>
          <w:spacing w:val="21"/>
        </w:rPr>
        <w:t xml:space="preserve"> </w:t>
      </w:r>
      <w:r>
        <w:t>way</w:t>
      </w:r>
      <w:r>
        <w:rPr>
          <w:spacing w:val="20"/>
        </w:rPr>
        <w:t xml:space="preserve"> </w:t>
      </w:r>
      <w:r>
        <w:t>that</w:t>
      </w:r>
      <w:r>
        <w:rPr>
          <w:spacing w:val="21"/>
        </w:rPr>
        <w:t xml:space="preserve"> </w:t>
      </w:r>
      <w:r>
        <w:t>it</w:t>
      </w:r>
      <w:r>
        <w:rPr>
          <w:spacing w:val="20"/>
        </w:rPr>
        <w:t xml:space="preserve"> </w:t>
      </w:r>
      <w:r>
        <w:t>become</w:t>
      </w:r>
      <w:r>
        <w:rPr>
          <w:spacing w:val="21"/>
        </w:rPr>
        <w:t xml:space="preserve"> </w:t>
      </w:r>
      <w:r>
        <w:t>effective</w:t>
      </w:r>
      <w:r>
        <w:rPr>
          <w:spacing w:val="20"/>
        </w:rPr>
        <w:t xml:space="preserve"> </w:t>
      </w:r>
      <w:r>
        <w:t>after</w:t>
      </w:r>
      <w:r>
        <w:rPr>
          <w:spacing w:val="20"/>
        </w:rPr>
        <w:t xml:space="preserve"> </w:t>
      </w:r>
      <w:r>
        <w:t>the</w:t>
      </w:r>
      <w:r>
        <w:rPr>
          <w:spacing w:val="21"/>
        </w:rPr>
        <w:t xml:space="preserve"> </w:t>
      </w:r>
      <w:r>
        <w:t>death</w:t>
      </w:r>
      <w:r>
        <w:rPr>
          <w:spacing w:val="20"/>
        </w:rPr>
        <w:t xml:space="preserve"> </w:t>
      </w:r>
      <w:r>
        <w:t>of</w:t>
      </w:r>
      <w:r>
        <w:rPr>
          <w:spacing w:val="21"/>
        </w:rPr>
        <w:t xml:space="preserve"> </w:t>
      </w:r>
      <w:r>
        <w:rPr>
          <w:spacing w:val="-2"/>
        </w:rPr>
        <w:t>testator.</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2104:</w:t>
      </w:r>
    </w:p>
    <w:p w:rsidR="00C17534" w:rsidRDefault="003F5CB7">
      <w:pPr>
        <w:pStyle w:val="BodyText"/>
        <w:spacing w:line="249" w:lineRule="auto"/>
        <w:ind w:left="560" w:right="357"/>
        <w:jc w:val="both"/>
      </w:pPr>
      <w:r>
        <w:rPr>
          <w:w w:val="105"/>
        </w:rPr>
        <w:t>Will shall be concluded by word or in writing. If testator is not able to write or speak, it could be concluded by well-known signs as well.</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2105:</w:t>
      </w:r>
    </w:p>
    <w:p w:rsidR="00C17534" w:rsidRDefault="003F5CB7">
      <w:pPr>
        <w:pStyle w:val="BodyText"/>
        <w:ind w:left="560"/>
        <w:jc w:val="both"/>
      </w:pPr>
      <w:r>
        <w:rPr>
          <w:w w:val="105"/>
        </w:rPr>
        <w:t>Will</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if</w:t>
      </w:r>
      <w:r>
        <w:rPr>
          <w:spacing w:val="-7"/>
          <w:w w:val="105"/>
        </w:rPr>
        <w:t xml:space="preserve"> </w:t>
      </w:r>
      <w:r>
        <w:rPr>
          <w:w w:val="105"/>
        </w:rPr>
        <w:t>it</w:t>
      </w:r>
      <w:r>
        <w:rPr>
          <w:spacing w:val="-6"/>
          <w:w w:val="105"/>
        </w:rPr>
        <w:t xml:space="preserve"> </w:t>
      </w:r>
      <w:r>
        <w:rPr>
          <w:w w:val="105"/>
        </w:rPr>
        <w:t>is</w:t>
      </w:r>
      <w:r>
        <w:rPr>
          <w:spacing w:val="-7"/>
          <w:w w:val="105"/>
        </w:rPr>
        <w:t xml:space="preserve"> </w:t>
      </w:r>
      <w:r>
        <w:rPr>
          <w:w w:val="105"/>
        </w:rPr>
        <w:t>not</w:t>
      </w:r>
      <w:r>
        <w:rPr>
          <w:spacing w:val="-7"/>
          <w:w w:val="105"/>
        </w:rPr>
        <w:t xml:space="preserve"> </w:t>
      </w:r>
      <w:r>
        <w:rPr>
          <w:w w:val="105"/>
        </w:rPr>
        <w:t>sinful</w:t>
      </w:r>
      <w:r>
        <w:rPr>
          <w:spacing w:val="-7"/>
          <w:w w:val="105"/>
        </w:rPr>
        <w:t xml:space="preserve"> </w:t>
      </w:r>
      <w:r>
        <w:rPr>
          <w:w w:val="105"/>
        </w:rPr>
        <w:t>and</w:t>
      </w:r>
      <w:r>
        <w:rPr>
          <w:spacing w:val="-7"/>
          <w:w w:val="105"/>
        </w:rPr>
        <w:t xml:space="preserve"> </w:t>
      </w:r>
      <w:r>
        <w:rPr>
          <w:w w:val="105"/>
        </w:rPr>
        <w:t>its</w:t>
      </w:r>
      <w:r>
        <w:rPr>
          <w:spacing w:val="-6"/>
          <w:w w:val="105"/>
        </w:rPr>
        <w:t xml:space="preserve"> </w:t>
      </w:r>
      <w:r>
        <w:rPr>
          <w:w w:val="105"/>
        </w:rPr>
        <w:t>cause</w:t>
      </w:r>
      <w:r>
        <w:rPr>
          <w:spacing w:val="-7"/>
          <w:w w:val="105"/>
        </w:rPr>
        <w:t xml:space="preserve"> </w:t>
      </w:r>
      <w:r>
        <w:rPr>
          <w:w w:val="105"/>
        </w:rPr>
        <w:t>does</w:t>
      </w:r>
      <w:r>
        <w:rPr>
          <w:spacing w:val="-7"/>
          <w:w w:val="105"/>
        </w:rPr>
        <w:t xml:space="preserve"> </w:t>
      </w:r>
      <w:r>
        <w:rPr>
          <w:w w:val="105"/>
        </w:rPr>
        <w:t>not</w:t>
      </w:r>
      <w:r>
        <w:rPr>
          <w:spacing w:val="-7"/>
          <w:w w:val="105"/>
        </w:rPr>
        <w:t xml:space="preserve"> </w:t>
      </w:r>
      <w:r>
        <w:rPr>
          <w:w w:val="105"/>
        </w:rPr>
        <w:t>contradict</w:t>
      </w:r>
      <w:r>
        <w:rPr>
          <w:spacing w:val="-7"/>
          <w:w w:val="105"/>
        </w:rPr>
        <w:t xml:space="preserve"> </w:t>
      </w:r>
      <w:r>
        <w:rPr>
          <w:w w:val="105"/>
        </w:rPr>
        <w:t>purposes</w:t>
      </w:r>
      <w:r>
        <w:rPr>
          <w:spacing w:val="-6"/>
          <w:w w:val="105"/>
        </w:rPr>
        <w:t xml:space="preserve"> </w:t>
      </w:r>
      <w:r>
        <w:rPr>
          <w:w w:val="105"/>
        </w:rPr>
        <w:t>of</w:t>
      </w:r>
      <w:r>
        <w:rPr>
          <w:spacing w:val="-7"/>
          <w:w w:val="105"/>
        </w:rPr>
        <w:t xml:space="preserve"> </w:t>
      </w:r>
      <w:r>
        <w:rPr>
          <w:spacing w:val="-4"/>
          <w:w w:val="105"/>
        </w:rPr>
        <w:t>God.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2106:</w:t>
      </w:r>
    </w:p>
    <w:p w:rsidR="00C17534" w:rsidRDefault="003F5CB7">
      <w:pPr>
        <w:pStyle w:val="BodyText"/>
        <w:spacing w:line="249" w:lineRule="auto"/>
        <w:ind w:left="560" w:right="356"/>
        <w:jc w:val="both"/>
      </w:pPr>
      <w:r>
        <w:rPr>
          <w:w w:val="105"/>
        </w:rPr>
        <w:t>Will of non-Muslim shall be valid, unless the mentioned will is forbidden by his own religion and by Islamic Sharia or laws have explicitly stated its invalidity and unenforceability.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2107:</w:t>
      </w:r>
    </w:p>
    <w:p w:rsidR="00C17534" w:rsidRDefault="003F5CB7">
      <w:pPr>
        <w:pStyle w:val="BodyText"/>
        <w:spacing w:line="249" w:lineRule="auto"/>
        <w:ind w:left="560" w:right="354"/>
        <w:jc w:val="both"/>
      </w:pPr>
      <w:r>
        <w:t>Conditional, suspended or condition-related will, s</w:t>
      </w:r>
      <w:r>
        <w:t xml:space="preserve">ubject to observation of provisions of Articles (2105) </w:t>
      </w:r>
      <w:r>
        <w:rPr>
          <w:w w:val="105"/>
        </w:rPr>
        <w:t>and (2106) of this Law, shall be valid.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2108:</w:t>
      </w:r>
    </w:p>
    <w:p w:rsidR="00C17534" w:rsidRDefault="003F5CB7">
      <w:pPr>
        <w:pStyle w:val="BodyText"/>
        <w:ind w:left="560"/>
        <w:jc w:val="both"/>
      </w:pPr>
      <w:r>
        <w:rPr>
          <w:w w:val="105"/>
        </w:rPr>
        <w:t>Testator</w:t>
      </w:r>
      <w:r>
        <w:rPr>
          <w:spacing w:val="-6"/>
          <w:w w:val="105"/>
        </w:rPr>
        <w:t xml:space="preserve"> </w:t>
      </w:r>
      <w:r>
        <w:rPr>
          <w:w w:val="105"/>
        </w:rPr>
        <w:t>shall</w:t>
      </w:r>
      <w:r>
        <w:rPr>
          <w:spacing w:val="-5"/>
          <w:w w:val="105"/>
        </w:rPr>
        <w:t xml:space="preserve"> </w:t>
      </w:r>
      <w:r>
        <w:rPr>
          <w:w w:val="105"/>
        </w:rPr>
        <w:t>have</w:t>
      </w:r>
      <w:r>
        <w:rPr>
          <w:spacing w:val="-5"/>
          <w:w w:val="105"/>
        </w:rPr>
        <w:t xml:space="preserve"> </w:t>
      </w:r>
      <w:r>
        <w:rPr>
          <w:w w:val="105"/>
        </w:rPr>
        <w:t>to</w:t>
      </w:r>
      <w:r>
        <w:rPr>
          <w:spacing w:val="-5"/>
          <w:w w:val="105"/>
        </w:rPr>
        <w:t xml:space="preserve"> </w:t>
      </w:r>
      <w:r>
        <w:rPr>
          <w:w w:val="105"/>
        </w:rPr>
        <w:t>have</w:t>
      </w:r>
      <w:r>
        <w:rPr>
          <w:spacing w:val="-5"/>
          <w:w w:val="105"/>
        </w:rPr>
        <w:t xml:space="preserve"> </w:t>
      </w:r>
      <w:r>
        <w:rPr>
          <w:w w:val="105"/>
        </w:rPr>
        <w:t>legal</w:t>
      </w:r>
      <w:r>
        <w:rPr>
          <w:spacing w:val="-5"/>
          <w:w w:val="105"/>
        </w:rPr>
        <w:t xml:space="preserve"> </w:t>
      </w:r>
      <w:r>
        <w:rPr>
          <w:w w:val="105"/>
        </w:rPr>
        <w:t>capacity</w:t>
      </w:r>
      <w:r>
        <w:rPr>
          <w:spacing w:val="-5"/>
          <w:w w:val="105"/>
        </w:rPr>
        <w:t xml:space="preserve"> </w:t>
      </w:r>
      <w:r>
        <w:rPr>
          <w:w w:val="105"/>
        </w:rPr>
        <w:t>to</w:t>
      </w:r>
      <w:r>
        <w:rPr>
          <w:spacing w:val="-6"/>
          <w:w w:val="105"/>
        </w:rPr>
        <w:t xml:space="preserve"> </w:t>
      </w:r>
      <w:r>
        <w:rPr>
          <w:w w:val="105"/>
        </w:rPr>
        <w:t>donate</w:t>
      </w:r>
      <w:r>
        <w:rPr>
          <w:spacing w:val="53"/>
          <w:w w:val="105"/>
        </w:rPr>
        <w:t xml:space="preserve"> </w:t>
      </w:r>
      <w:r>
        <w:rPr>
          <w:w w:val="105"/>
        </w:rPr>
        <w:t>and</w:t>
      </w:r>
      <w:r>
        <w:rPr>
          <w:spacing w:val="-5"/>
          <w:w w:val="105"/>
        </w:rPr>
        <w:t xml:space="preserve"> </w:t>
      </w:r>
      <w:r>
        <w:rPr>
          <w:w w:val="105"/>
        </w:rPr>
        <w:t>completed</w:t>
      </w:r>
      <w:r>
        <w:rPr>
          <w:spacing w:val="-5"/>
          <w:w w:val="105"/>
        </w:rPr>
        <w:t xml:space="preserve"> </w:t>
      </w:r>
      <w:r>
        <w:rPr>
          <w:w w:val="105"/>
        </w:rPr>
        <w:t>the</w:t>
      </w:r>
      <w:r>
        <w:rPr>
          <w:spacing w:val="-5"/>
          <w:w w:val="105"/>
        </w:rPr>
        <w:t xml:space="preserve"> </w:t>
      </w:r>
      <w:r>
        <w:rPr>
          <w:w w:val="105"/>
        </w:rPr>
        <w:t>age</w:t>
      </w:r>
      <w:r>
        <w:rPr>
          <w:spacing w:val="-5"/>
          <w:w w:val="105"/>
        </w:rPr>
        <w:t xml:space="preserve"> </w:t>
      </w:r>
      <w:r>
        <w:rPr>
          <w:w w:val="105"/>
        </w:rPr>
        <w:t>of</w:t>
      </w:r>
      <w:r>
        <w:rPr>
          <w:spacing w:val="-6"/>
          <w:w w:val="105"/>
        </w:rPr>
        <w:t xml:space="preserve"> </w:t>
      </w:r>
      <w:r>
        <w:rPr>
          <w:spacing w:val="-2"/>
          <w:w w:val="105"/>
        </w:rPr>
        <w:t>maturity.</w:t>
      </w:r>
    </w:p>
    <w:p w:rsidR="00C17534" w:rsidRDefault="00C17534">
      <w:pPr>
        <w:pStyle w:val="BodyText"/>
        <w:spacing w:before="56"/>
      </w:pPr>
    </w:p>
    <w:p w:rsidR="00C17534" w:rsidRDefault="003F5CB7">
      <w:pPr>
        <w:pStyle w:val="Heading4"/>
      </w:pPr>
      <w:r>
        <w:t>Article</w:t>
      </w:r>
      <w:r>
        <w:rPr>
          <w:spacing w:val="17"/>
        </w:rPr>
        <w:t xml:space="preserve"> </w:t>
      </w:r>
      <w:r>
        <w:rPr>
          <w:spacing w:val="-2"/>
        </w:rPr>
        <w:t>2109:</w:t>
      </w:r>
    </w:p>
    <w:p w:rsidR="00C17534" w:rsidRDefault="003F5CB7">
      <w:pPr>
        <w:pStyle w:val="BodyText"/>
        <w:ind w:left="560"/>
        <w:jc w:val="both"/>
      </w:pPr>
      <w:r>
        <w:rPr>
          <w:w w:val="105"/>
        </w:rPr>
        <w:t>Person</w:t>
      </w:r>
      <w:r>
        <w:rPr>
          <w:spacing w:val="-10"/>
          <w:w w:val="105"/>
        </w:rPr>
        <w:t xml:space="preserve"> </w:t>
      </w:r>
      <w:r>
        <w:rPr>
          <w:w w:val="105"/>
        </w:rPr>
        <w:t>for</w:t>
      </w:r>
      <w:r>
        <w:rPr>
          <w:spacing w:val="-9"/>
          <w:w w:val="105"/>
        </w:rPr>
        <w:t xml:space="preserve"> </w:t>
      </w:r>
      <w:r>
        <w:rPr>
          <w:w w:val="105"/>
        </w:rPr>
        <w:t>whom</w:t>
      </w:r>
      <w:r>
        <w:rPr>
          <w:spacing w:val="-9"/>
          <w:w w:val="105"/>
        </w:rPr>
        <w:t xml:space="preserve"> </w:t>
      </w:r>
      <w:r>
        <w:rPr>
          <w:w w:val="105"/>
        </w:rPr>
        <w:t>the</w:t>
      </w:r>
      <w:r>
        <w:rPr>
          <w:spacing w:val="-9"/>
          <w:w w:val="105"/>
        </w:rPr>
        <w:t xml:space="preserve"> </w:t>
      </w:r>
      <w:r>
        <w:rPr>
          <w:w w:val="105"/>
        </w:rPr>
        <w:t>will</w:t>
      </w:r>
      <w:r>
        <w:rPr>
          <w:spacing w:val="-10"/>
          <w:w w:val="105"/>
        </w:rPr>
        <w:t xml:space="preserve"> </w:t>
      </w:r>
      <w:r>
        <w:rPr>
          <w:w w:val="105"/>
        </w:rPr>
        <w:t>is</w:t>
      </w:r>
      <w:r>
        <w:rPr>
          <w:spacing w:val="-9"/>
          <w:w w:val="105"/>
        </w:rPr>
        <w:t xml:space="preserve"> </w:t>
      </w:r>
      <w:r>
        <w:rPr>
          <w:w w:val="105"/>
        </w:rPr>
        <w:t>made</w:t>
      </w:r>
      <w:r>
        <w:rPr>
          <w:spacing w:val="-9"/>
          <w:w w:val="105"/>
        </w:rPr>
        <w:t xml:space="preserve"> </w:t>
      </w:r>
      <w:r>
        <w:rPr>
          <w:w w:val="105"/>
        </w:rPr>
        <w:t>shall</w:t>
      </w:r>
      <w:r>
        <w:rPr>
          <w:spacing w:val="-9"/>
          <w:w w:val="105"/>
        </w:rPr>
        <w:t xml:space="preserve"> </w:t>
      </w:r>
      <w:r>
        <w:rPr>
          <w:w w:val="105"/>
        </w:rPr>
        <w:t>have</w:t>
      </w:r>
      <w:r>
        <w:rPr>
          <w:spacing w:val="-9"/>
          <w:w w:val="105"/>
        </w:rPr>
        <w:t xml:space="preserve"> </w:t>
      </w:r>
      <w:r>
        <w:rPr>
          <w:w w:val="105"/>
        </w:rPr>
        <w:t>to</w:t>
      </w:r>
      <w:r>
        <w:rPr>
          <w:spacing w:val="-10"/>
          <w:w w:val="105"/>
        </w:rPr>
        <w:t xml:space="preserve"> </w:t>
      </w:r>
      <w:r>
        <w:rPr>
          <w:w w:val="105"/>
        </w:rPr>
        <w:t>be</w:t>
      </w:r>
      <w:r>
        <w:rPr>
          <w:spacing w:val="-9"/>
          <w:w w:val="105"/>
        </w:rPr>
        <w:t xml:space="preserve"> </w:t>
      </w:r>
      <w:r>
        <w:rPr>
          <w:w w:val="105"/>
        </w:rPr>
        <w:t>known</w:t>
      </w:r>
      <w:r>
        <w:rPr>
          <w:spacing w:val="-9"/>
          <w:w w:val="105"/>
        </w:rPr>
        <w:t xml:space="preserve"> </w:t>
      </w:r>
      <w:r>
        <w:rPr>
          <w:w w:val="105"/>
        </w:rPr>
        <w:t>and</w:t>
      </w:r>
      <w:r>
        <w:rPr>
          <w:spacing w:val="-9"/>
          <w:w w:val="105"/>
        </w:rPr>
        <w:t xml:space="preserve"> </w:t>
      </w:r>
      <w:r>
        <w:rPr>
          <w:w w:val="105"/>
        </w:rPr>
        <w:t>specific</w:t>
      </w:r>
      <w:r>
        <w:rPr>
          <w:spacing w:val="-10"/>
          <w:w w:val="105"/>
        </w:rPr>
        <w:t xml:space="preserve"> </w:t>
      </w:r>
      <w:r>
        <w:rPr>
          <w:w w:val="105"/>
        </w:rPr>
        <w:t>when</w:t>
      </w:r>
      <w:r>
        <w:rPr>
          <w:spacing w:val="-9"/>
          <w:w w:val="105"/>
        </w:rPr>
        <w:t xml:space="preserve"> </w:t>
      </w:r>
      <w:r>
        <w:rPr>
          <w:w w:val="105"/>
        </w:rPr>
        <w:t>it</w:t>
      </w:r>
      <w:r>
        <w:rPr>
          <w:spacing w:val="-9"/>
          <w:w w:val="105"/>
        </w:rPr>
        <w:t xml:space="preserve"> </w:t>
      </w:r>
      <w:r>
        <w:rPr>
          <w:w w:val="105"/>
        </w:rPr>
        <w:t>is</w:t>
      </w:r>
      <w:r>
        <w:rPr>
          <w:spacing w:val="-9"/>
          <w:w w:val="105"/>
        </w:rPr>
        <w:t xml:space="preserve"> </w:t>
      </w:r>
      <w:r>
        <w:rPr>
          <w:w w:val="105"/>
        </w:rPr>
        <w:t>being</w:t>
      </w:r>
      <w:r>
        <w:rPr>
          <w:spacing w:val="-9"/>
          <w:w w:val="105"/>
        </w:rPr>
        <w:t xml:space="preserve"> </w:t>
      </w:r>
      <w:r>
        <w:rPr>
          <w:spacing w:val="-2"/>
          <w:w w:val="105"/>
        </w:rPr>
        <w:t>made.</w:t>
      </w:r>
    </w:p>
    <w:p w:rsidR="00C17534" w:rsidRDefault="00C17534">
      <w:pPr>
        <w:pStyle w:val="BodyText"/>
        <w:spacing w:before="56"/>
      </w:pPr>
    </w:p>
    <w:p w:rsidR="00C17534" w:rsidRDefault="003F5CB7">
      <w:pPr>
        <w:pStyle w:val="Heading4"/>
      </w:pPr>
      <w:r>
        <w:t>Article</w:t>
      </w:r>
      <w:r>
        <w:rPr>
          <w:spacing w:val="17"/>
        </w:rPr>
        <w:t xml:space="preserve"> </w:t>
      </w:r>
      <w:r>
        <w:rPr>
          <w:spacing w:val="-2"/>
        </w:rPr>
        <w:t>2110:</w:t>
      </w:r>
    </w:p>
    <w:p w:rsidR="00C17534" w:rsidRDefault="003F5CB7">
      <w:pPr>
        <w:pStyle w:val="BodyText"/>
        <w:spacing w:line="249" w:lineRule="auto"/>
        <w:ind w:left="560" w:right="356"/>
        <w:jc w:val="both"/>
      </w:pPr>
      <w:r>
        <w:rPr>
          <w:w w:val="105"/>
        </w:rPr>
        <w:t>Making will for God and charitable causes, without determining the intention, shall be valid and it shall</w:t>
      </w:r>
      <w:r>
        <w:rPr>
          <w:spacing w:val="-7"/>
          <w:w w:val="105"/>
        </w:rPr>
        <w:t xml:space="preserve"> </w:t>
      </w:r>
      <w:r>
        <w:rPr>
          <w:w w:val="105"/>
        </w:rPr>
        <w:t>be</w:t>
      </w:r>
      <w:r>
        <w:rPr>
          <w:spacing w:val="-5"/>
          <w:w w:val="105"/>
        </w:rPr>
        <w:t xml:space="preserve"> </w:t>
      </w:r>
      <w:r>
        <w:rPr>
          <w:w w:val="105"/>
        </w:rPr>
        <w:t>spent</w:t>
      </w:r>
      <w:r>
        <w:rPr>
          <w:spacing w:val="-5"/>
          <w:w w:val="105"/>
        </w:rPr>
        <w:t xml:space="preserve"> </w:t>
      </w:r>
      <w:r>
        <w:rPr>
          <w:w w:val="105"/>
        </w:rPr>
        <w:t>for</w:t>
      </w:r>
      <w:r>
        <w:rPr>
          <w:spacing w:val="-5"/>
          <w:w w:val="105"/>
        </w:rPr>
        <w:t xml:space="preserve"> </w:t>
      </w:r>
      <w:r>
        <w:rPr>
          <w:w w:val="105"/>
        </w:rPr>
        <w:t>charitable</w:t>
      </w:r>
      <w:r>
        <w:rPr>
          <w:spacing w:val="-7"/>
          <w:w w:val="105"/>
        </w:rPr>
        <w:t xml:space="preserve"> </w:t>
      </w:r>
      <w:r>
        <w:rPr>
          <w:w w:val="105"/>
        </w:rPr>
        <w:t>affairs.</w:t>
      </w:r>
      <w:r>
        <w:rPr>
          <w:spacing w:val="-7"/>
          <w:w w:val="105"/>
        </w:rPr>
        <w:t xml:space="preserve"> </w:t>
      </w:r>
      <w:r>
        <w:rPr>
          <w:w w:val="105"/>
        </w:rPr>
        <w:t>Also,</w:t>
      </w:r>
      <w:r>
        <w:rPr>
          <w:spacing w:val="-5"/>
          <w:w w:val="105"/>
        </w:rPr>
        <w:t xml:space="preserve"> </w:t>
      </w:r>
      <w:r>
        <w:rPr>
          <w:w w:val="105"/>
        </w:rPr>
        <w:t>making</w:t>
      </w:r>
      <w:r>
        <w:rPr>
          <w:spacing w:val="-7"/>
          <w:w w:val="105"/>
        </w:rPr>
        <w:t xml:space="preserve"> </w:t>
      </w:r>
      <w:r>
        <w:rPr>
          <w:w w:val="105"/>
        </w:rPr>
        <w:t>will</w:t>
      </w:r>
      <w:r>
        <w:rPr>
          <w:spacing w:val="-5"/>
          <w:w w:val="105"/>
        </w:rPr>
        <w:t xml:space="preserve"> </w:t>
      </w:r>
      <w:r>
        <w:rPr>
          <w:w w:val="105"/>
        </w:rPr>
        <w:t>for</w:t>
      </w:r>
      <w:r>
        <w:rPr>
          <w:spacing w:val="-5"/>
          <w:w w:val="105"/>
        </w:rPr>
        <w:t xml:space="preserve"> </w:t>
      </w:r>
      <w:r>
        <w:rPr>
          <w:w w:val="105"/>
        </w:rPr>
        <w:t>mosques,</w:t>
      </w:r>
      <w:r>
        <w:rPr>
          <w:spacing w:val="-5"/>
          <w:w w:val="105"/>
        </w:rPr>
        <w:t xml:space="preserve"> </w:t>
      </w:r>
      <w:r>
        <w:rPr>
          <w:w w:val="105"/>
        </w:rPr>
        <w:t>charitable</w:t>
      </w:r>
      <w:r>
        <w:rPr>
          <w:spacing w:val="-7"/>
          <w:w w:val="105"/>
        </w:rPr>
        <w:t xml:space="preserve"> </w:t>
      </w:r>
      <w:r>
        <w:rPr>
          <w:w w:val="105"/>
        </w:rPr>
        <w:t>organizatio</w:t>
      </w:r>
      <w:r>
        <w:rPr>
          <w:w w:val="105"/>
        </w:rPr>
        <w:t>ns</w:t>
      </w:r>
      <w:r>
        <w:rPr>
          <w:spacing w:val="-7"/>
          <w:w w:val="105"/>
        </w:rPr>
        <w:t xml:space="preserve"> </w:t>
      </w:r>
      <w:r>
        <w:rPr>
          <w:w w:val="105"/>
        </w:rPr>
        <w:t>and</w:t>
      </w:r>
      <w:r>
        <w:rPr>
          <w:spacing w:val="-5"/>
          <w:w w:val="105"/>
        </w:rPr>
        <w:t xml:space="preserve"> </w:t>
      </w:r>
      <w:r>
        <w:rPr>
          <w:w w:val="105"/>
        </w:rPr>
        <w:t>other directions, scientific institutions and public interests shall be valid. In these cases, the testamentary properties shall be spent on construction, benefit of the poor and other related purposes, unless methods of spending may be determined o</w:t>
      </w:r>
      <w:r>
        <w:rPr>
          <w:w w:val="105"/>
        </w:rPr>
        <w:t>n the basis of custom or indication.</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jc w:val="left"/>
      </w:pPr>
      <w:r>
        <w:t>Article</w:t>
      </w:r>
      <w:r>
        <w:rPr>
          <w:spacing w:val="17"/>
        </w:rPr>
        <w:t xml:space="preserve"> </w:t>
      </w:r>
      <w:r>
        <w:rPr>
          <w:spacing w:val="-2"/>
        </w:rPr>
        <w:t>2111:</w:t>
      </w:r>
    </w:p>
    <w:p w:rsidR="00C17534" w:rsidRDefault="003F5CB7">
      <w:pPr>
        <w:pStyle w:val="BodyText"/>
        <w:ind w:left="560"/>
      </w:pPr>
      <w:r>
        <w:t>Making</w:t>
      </w:r>
      <w:r>
        <w:rPr>
          <w:spacing w:val="33"/>
        </w:rPr>
        <w:t xml:space="preserve"> </w:t>
      </w:r>
      <w:r>
        <w:t>will</w:t>
      </w:r>
      <w:r>
        <w:rPr>
          <w:spacing w:val="34"/>
        </w:rPr>
        <w:t xml:space="preserve"> </w:t>
      </w:r>
      <w:r>
        <w:t>for</w:t>
      </w:r>
      <w:r>
        <w:rPr>
          <w:spacing w:val="34"/>
        </w:rPr>
        <w:t xml:space="preserve"> </w:t>
      </w:r>
      <w:r>
        <w:t>one</w:t>
      </w:r>
      <w:r>
        <w:rPr>
          <w:spacing w:val="34"/>
        </w:rPr>
        <w:t xml:space="preserve"> </w:t>
      </w:r>
      <w:r>
        <w:t>of</w:t>
      </w:r>
      <w:r>
        <w:rPr>
          <w:spacing w:val="34"/>
        </w:rPr>
        <w:t xml:space="preserve"> </w:t>
      </w:r>
      <w:r>
        <w:t>specific</w:t>
      </w:r>
      <w:r>
        <w:rPr>
          <w:spacing w:val="34"/>
        </w:rPr>
        <w:t xml:space="preserve"> </w:t>
      </w:r>
      <w:r>
        <w:t>charitable</w:t>
      </w:r>
      <w:r>
        <w:rPr>
          <w:spacing w:val="34"/>
        </w:rPr>
        <w:t xml:space="preserve"> </w:t>
      </w:r>
      <w:r>
        <w:t>causes</w:t>
      </w:r>
      <w:r>
        <w:rPr>
          <w:spacing w:val="34"/>
        </w:rPr>
        <w:t xml:space="preserve"> </w:t>
      </w:r>
      <w:r>
        <w:t>that</w:t>
      </w:r>
      <w:r>
        <w:rPr>
          <w:spacing w:val="34"/>
        </w:rPr>
        <w:t xml:space="preserve"> </w:t>
      </w:r>
      <w:r>
        <w:t>shall</w:t>
      </w:r>
      <w:r>
        <w:rPr>
          <w:spacing w:val="34"/>
        </w:rPr>
        <w:t xml:space="preserve"> </w:t>
      </w:r>
      <w:r>
        <w:t>be</w:t>
      </w:r>
      <w:r>
        <w:rPr>
          <w:spacing w:val="34"/>
        </w:rPr>
        <w:t xml:space="preserve"> </w:t>
      </w:r>
      <w:r>
        <w:t>existent</w:t>
      </w:r>
      <w:r>
        <w:rPr>
          <w:spacing w:val="34"/>
        </w:rPr>
        <w:t xml:space="preserve"> </w:t>
      </w:r>
      <w:r>
        <w:t>in</w:t>
      </w:r>
      <w:r>
        <w:rPr>
          <w:spacing w:val="33"/>
        </w:rPr>
        <w:t xml:space="preserve"> </w:t>
      </w:r>
      <w:r>
        <w:t>the</w:t>
      </w:r>
      <w:r>
        <w:rPr>
          <w:spacing w:val="34"/>
        </w:rPr>
        <w:t xml:space="preserve"> </w:t>
      </w:r>
      <w:r>
        <w:t>future</w:t>
      </w:r>
      <w:r>
        <w:rPr>
          <w:spacing w:val="34"/>
        </w:rPr>
        <w:t xml:space="preserve"> </w:t>
      </w:r>
      <w:r>
        <w:t>shall</w:t>
      </w:r>
      <w:r>
        <w:rPr>
          <w:spacing w:val="34"/>
        </w:rPr>
        <w:t xml:space="preserve"> </w:t>
      </w:r>
      <w:r>
        <w:t>be</w:t>
      </w:r>
      <w:r>
        <w:rPr>
          <w:spacing w:val="34"/>
        </w:rPr>
        <w:t xml:space="preserve"> </w:t>
      </w:r>
      <w:r>
        <w:t>valid.</w:t>
      </w:r>
      <w:r>
        <w:rPr>
          <w:spacing w:val="34"/>
        </w:rPr>
        <w:t xml:space="preserve"> </w:t>
      </w:r>
      <w:r>
        <w:rPr>
          <w:spacing w:val="-5"/>
        </w:rPr>
        <w:t>If</w:t>
      </w:r>
    </w:p>
    <w:p w:rsidR="00C17534" w:rsidRDefault="003F5CB7">
      <w:pPr>
        <w:pStyle w:val="BodyText"/>
        <w:spacing w:before="12"/>
        <w:ind w:left="560"/>
      </w:pPr>
      <w:r>
        <w:t>they</w:t>
      </w:r>
      <w:r>
        <w:rPr>
          <w:spacing w:val="24"/>
        </w:rPr>
        <w:t xml:space="preserve"> </w:t>
      </w:r>
      <w:r>
        <w:t>do</w:t>
      </w:r>
      <w:r>
        <w:rPr>
          <w:spacing w:val="25"/>
        </w:rPr>
        <w:t xml:space="preserve"> </w:t>
      </w:r>
      <w:r>
        <w:t>not</w:t>
      </w:r>
      <w:r>
        <w:rPr>
          <w:spacing w:val="24"/>
        </w:rPr>
        <w:t xml:space="preserve"> </w:t>
      </w:r>
      <w:r>
        <w:t>come</w:t>
      </w:r>
      <w:r>
        <w:rPr>
          <w:spacing w:val="25"/>
        </w:rPr>
        <w:t xml:space="preserve"> </w:t>
      </w:r>
      <w:r>
        <w:t>into</w:t>
      </w:r>
      <w:r>
        <w:rPr>
          <w:spacing w:val="24"/>
        </w:rPr>
        <w:t xml:space="preserve"> </w:t>
      </w:r>
      <w:r>
        <w:t>existence,</w:t>
      </w:r>
      <w:r>
        <w:rPr>
          <w:spacing w:val="25"/>
        </w:rPr>
        <w:t xml:space="preserve"> </w:t>
      </w:r>
      <w:r>
        <w:t>the</w:t>
      </w:r>
      <w:r>
        <w:rPr>
          <w:spacing w:val="24"/>
        </w:rPr>
        <w:t xml:space="preserve"> </w:t>
      </w:r>
      <w:r>
        <w:t>testamentary</w:t>
      </w:r>
      <w:r>
        <w:rPr>
          <w:spacing w:val="25"/>
        </w:rPr>
        <w:t xml:space="preserve"> </w:t>
      </w:r>
      <w:r>
        <w:t>property</w:t>
      </w:r>
      <w:r>
        <w:rPr>
          <w:spacing w:val="24"/>
        </w:rPr>
        <w:t xml:space="preserve"> </w:t>
      </w:r>
      <w:r>
        <w:t>shall</w:t>
      </w:r>
      <w:r>
        <w:rPr>
          <w:spacing w:val="25"/>
        </w:rPr>
        <w:t xml:space="preserve"> </w:t>
      </w:r>
      <w:r>
        <w:t>be</w:t>
      </w:r>
      <w:r>
        <w:rPr>
          <w:spacing w:val="25"/>
        </w:rPr>
        <w:t xml:space="preserve"> </w:t>
      </w:r>
      <w:r>
        <w:t>spent</w:t>
      </w:r>
      <w:r>
        <w:rPr>
          <w:spacing w:val="24"/>
        </w:rPr>
        <w:t xml:space="preserve"> </w:t>
      </w:r>
      <w:r>
        <w:t>on</w:t>
      </w:r>
      <w:r>
        <w:rPr>
          <w:spacing w:val="25"/>
        </w:rPr>
        <w:t xml:space="preserve"> </w:t>
      </w:r>
      <w:r>
        <w:t>similar</w:t>
      </w:r>
      <w:r>
        <w:rPr>
          <w:spacing w:val="22"/>
        </w:rPr>
        <w:t xml:space="preserve"> </w:t>
      </w:r>
      <w:r>
        <w:t>charitable</w:t>
      </w:r>
      <w:r>
        <w:rPr>
          <w:spacing w:val="23"/>
        </w:rPr>
        <w:t xml:space="preserve"> </w:t>
      </w:r>
      <w:r>
        <w:rPr>
          <w:spacing w:val="-2"/>
        </w:rPr>
        <w:t>causes.</w:t>
      </w:r>
    </w:p>
    <w:p w:rsidR="00C17534" w:rsidRDefault="00C17534">
      <w:pPr>
        <w:pStyle w:val="BodyText"/>
        <w:spacing w:before="56"/>
      </w:pPr>
    </w:p>
    <w:p w:rsidR="00C17534" w:rsidRDefault="003F5CB7">
      <w:pPr>
        <w:pStyle w:val="Heading4"/>
      </w:pPr>
      <w:r>
        <w:t>Article</w:t>
      </w:r>
      <w:r>
        <w:rPr>
          <w:spacing w:val="17"/>
        </w:rPr>
        <w:t xml:space="preserve"> </w:t>
      </w:r>
      <w:r>
        <w:rPr>
          <w:spacing w:val="-2"/>
        </w:rPr>
        <w:t>2112:</w:t>
      </w:r>
    </w:p>
    <w:p w:rsidR="00C17534" w:rsidRDefault="003F5CB7">
      <w:pPr>
        <w:pStyle w:val="ListParagraph"/>
        <w:numPr>
          <w:ilvl w:val="0"/>
          <w:numId w:val="61"/>
        </w:numPr>
        <w:tabs>
          <w:tab w:val="left" w:pos="980"/>
        </w:tabs>
        <w:spacing w:before="133" w:line="249" w:lineRule="auto"/>
        <w:ind w:right="358"/>
        <w:jc w:val="both"/>
        <w:rPr>
          <w:sz w:val="24"/>
        </w:rPr>
      </w:pPr>
      <w:r>
        <w:rPr>
          <w:w w:val="105"/>
          <w:sz w:val="24"/>
        </w:rPr>
        <w:t>Making a will by persons of different religion and nationality shall be valid. Also difference of country</w:t>
      </w:r>
      <w:r>
        <w:rPr>
          <w:spacing w:val="-11"/>
          <w:w w:val="105"/>
          <w:sz w:val="24"/>
        </w:rPr>
        <w:t xml:space="preserve"> </w:t>
      </w:r>
      <w:r>
        <w:rPr>
          <w:w w:val="105"/>
          <w:sz w:val="24"/>
        </w:rPr>
        <w:t>shall</w:t>
      </w:r>
      <w:r>
        <w:rPr>
          <w:spacing w:val="-11"/>
          <w:w w:val="105"/>
          <w:sz w:val="24"/>
        </w:rPr>
        <w:t xml:space="preserve"> </w:t>
      </w:r>
      <w:r>
        <w:rPr>
          <w:w w:val="105"/>
          <w:sz w:val="24"/>
        </w:rPr>
        <w:t>not</w:t>
      </w:r>
      <w:r>
        <w:rPr>
          <w:spacing w:val="-11"/>
          <w:w w:val="105"/>
          <w:sz w:val="24"/>
        </w:rPr>
        <w:t xml:space="preserve"> </w:t>
      </w:r>
      <w:r>
        <w:rPr>
          <w:w w:val="105"/>
          <w:sz w:val="24"/>
        </w:rPr>
        <w:t>make</w:t>
      </w:r>
      <w:r>
        <w:rPr>
          <w:spacing w:val="-11"/>
          <w:w w:val="105"/>
          <w:sz w:val="24"/>
        </w:rPr>
        <w:t xml:space="preserve"> </w:t>
      </w:r>
      <w:r>
        <w:rPr>
          <w:w w:val="105"/>
          <w:sz w:val="24"/>
        </w:rPr>
        <w:t>a</w:t>
      </w:r>
      <w:r>
        <w:rPr>
          <w:spacing w:val="-11"/>
          <w:w w:val="105"/>
          <w:sz w:val="24"/>
        </w:rPr>
        <w:t xml:space="preserve"> </w:t>
      </w:r>
      <w:r>
        <w:rPr>
          <w:w w:val="105"/>
          <w:sz w:val="24"/>
        </w:rPr>
        <w:t>will</w:t>
      </w:r>
      <w:r>
        <w:rPr>
          <w:spacing w:val="-11"/>
          <w:w w:val="105"/>
          <w:sz w:val="24"/>
        </w:rPr>
        <w:t xml:space="preserve"> </w:t>
      </w:r>
      <w:r>
        <w:rPr>
          <w:w w:val="105"/>
          <w:sz w:val="24"/>
        </w:rPr>
        <w:t>invalid,</w:t>
      </w:r>
      <w:r>
        <w:rPr>
          <w:spacing w:val="-11"/>
          <w:w w:val="105"/>
          <w:sz w:val="24"/>
        </w:rPr>
        <w:t xml:space="preserve"> </w:t>
      </w:r>
      <w:r>
        <w:rPr>
          <w:w w:val="105"/>
          <w:sz w:val="24"/>
        </w:rPr>
        <w:t>unless</w:t>
      </w:r>
      <w:r>
        <w:rPr>
          <w:spacing w:val="-11"/>
          <w:w w:val="105"/>
          <w:sz w:val="24"/>
        </w:rPr>
        <w:t xml:space="preserve"> </w:t>
      </w:r>
      <w:r>
        <w:rPr>
          <w:w w:val="105"/>
          <w:sz w:val="24"/>
        </w:rPr>
        <w:t>testator</w:t>
      </w:r>
      <w:r>
        <w:rPr>
          <w:spacing w:val="-11"/>
          <w:w w:val="105"/>
          <w:sz w:val="24"/>
        </w:rPr>
        <w:t xml:space="preserve"> </w:t>
      </w:r>
      <w:r>
        <w:rPr>
          <w:w w:val="105"/>
          <w:sz w:val="24"/>
        </w:rPr>
        <w:t>is</w:t>
      </w:r>
      <w:r>
        <w:rPr>
          <w:spacing w:val="-11"/>
          <w:w w:val="105"/>
          <w:sz w:val="24"/>
        </w:rPr>
        <w:t xml:space="preserve"> </w:t>
      </w:r>
      <w:r>
        <w:rPr>
          <w:w w:val="105"/>
          <w:sz w:val="24"/>
        </w:rPr>
        <w:t>citizen</w:t>
      </w:r>
      <w:r>
        <w:rPr>
          <w:spacing w:val="-11"/>
          <w:w w:val="105"/>
          <w:sz w:val="24"/>
        </w:rPr>
        <w:t xml:space="preserve"> </w:t>
      </w:r>
      <w:r>
        <w:rPr>
          <w:w w:val="105"/>
          <w:sz w:val="24"/>
        </w:rPr>
        <w:t>of</w:t>
      </w:r>
      <w:r>
        <w:rPr>
          <w:spacing w:val="-11"/>
          <w:w w:val="105"/>
          <w:sz w:val="24"/>
        </w:rPr>
        <w:t xml:space="preserve"> </w:t>
      </w:r>
      <w:r>
        <w:rPr>
          <w:w w:val="105"/>
          <w:sz w:val="24"/>
        </w:rPr>
        <w:t>an</w:t>
      </w:r>
      <w:r>
        <w:rPr>
          <w:spacing w:val="-11"/>
          <w:w w:val="105"/>
          <w:sz w:val="24"/>
        </w:rPr>
        <w:t xml:space="preserve"> </w:t>
      </w:r>
      <w:r>
        <w:rPr>
          <w:w w:val="105"/>
          <w:sz w:val="24"/>
        </w:rPr>
        <w:t>Islamic</w:t>
      </w:r>
      <w:r>
        <w:rPr>
          <w:spacing w:val="-11"/>
          <w:w w:val="105"/>
          <w:sz w:val="24"/>
        </w:rPr>
        <w:t xml:space="preserve"> </w:t>
      </w:r>
      <w:r>
        <w:rPr>
          <w:w w:val="105"/>
          <w:sz w:val="24"/>
        </w:rPr>
        <w:t>country</w:t>
      </w:r>
      <w:r>
        <w:rPr>
          <w:spacing w:val="-11"/>
          <w:w w:val="105"/>
          <w:sz w:val="24"/>
        </w:rPr>
        <w:t xml:space="preserve"> </w:t>
      </w:r>
      <w:r>
        <w:rPr>
          <w:w w:val="105"/>
          <w:sz w:val="24"/>
        </w:rPr>
        <w:t>and</w:t>
      </w:r>
      <w:r>
        <w:rPr>
          <w:spacing w:val="-11"/>
          <w:w w:val="105"/>
          <w:sz w:val="24"/>
        </w:rPr>
        <w:t xml:space="preserve"> </w:t>
      </w:r>
      <w:r>
        <w:rPr>
          <w:w w:val="105"/>
          <w:sz w:val="24"/>
        </w:rPr>
        <w:t>the</w:t>
      </w:r>
      <w:r>
        <w:rPr>
          <w:spacing w:val="-11"/>
          <w:w w:val="105"/>
          <w:sz w:val="24"/>
        </w:rPr>
        <w:t xml:space="preserve"> </w:t>
      </w:r>
      <w:r>
        <w:rPr>
          <w:w w:val="105"/>
          <w:sz w:val="24"/>
        </w:rPr>
        <w:t>person for whom the will is made is non-Muslim and citizen of a non-Muslim country while laws of his country do not allow his will in such cases.</w:t>
      </w:r>
    </w:p>
    <w:p w:rsidR="00C17534" w:rsidRDefault="003F5CB7">
      <w:pPr>
        <w:pStyle w:val="ListParagraph"/>
        <w:numPr>
          <w:ilvl w:val="0"/>
          <w:numId w:val="61"/>
        </w:numPr>
        <w:tabs>
          <w:tab w:val="left" w:pos="980"/>
          <w:tab w:val="left" w:pos="1090"/>
        </w:tabs>
        <w:spacing w:before="123" w:line="249" w:lineRule="auto"/>
        <w:ind w:right="481"/>
        <w:jc w:val="both"/>
        <w:rPr>
          <w:sz w:val="24"/>
        </w:rPr>
      </w:pPr>
      <w:r>
        <w:rPr>
          <w:w w:val="105"/>
          <w:sz w:val="24"/>
        </w:rPr>
        <w:t>Aliens may not gain ownership rights of real estates on the basis of a will mentioned in Item (1) of this Arti</w:t>
      </w:r>
      <w:r>
        <w:rPr>
          <w:w w:val="105"/>
          <w:sz w:val="24"/>
        </w:rPr>
        <w:t>cle.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2113:</w:t>
      </w:r>
    </w:p>
    <w:p w:rsidR="00C17534" w:rsidRDefault="003F5CB7">
      <w:pPr>
        <w:pStyle w:val="BodyText"/>
        <w:ind w:left="560"/>
      </w:pPr>
      <w:r>
        <w:t>Object</w:t>
      </w:r>
      <w:r>
        <w:rPr>
          <w:spacing w:val="8"/>
        </w:rPr>
        <w:t xml:space="preserve"> </w:t>
      </w:r>
      <w:r>
        <w:t>of</w:t>
      </w:r>
      <w:r>
        <w:rPr>
          <w:spacing w:val="9"/>
        </w:rPr>
        <w:t xml:space="preserve"> </w:t>
      </w:r>
      <w:r>
        <w:t>will</w:t>
      </w:r>
      <w:r>
        <w:rPr>
          <w:spacing w:val="8"/>
        </w:rPr>
        <w:t xml:space="preserve"> </w:t>
      </w:r>
      <w:r>
        <w:t>must</w:t>
      </w:r>
      <w:r>
        <w:rPr>
          <w:spacing w:val="9"/>
        </w:rPr>
        <w:t xml:space="preserve"> </w:t>
      </w:r>
      <w:r>
        <w:t>have</w:t>
      </w:r>
      <w:r>
        <w:rPr>
          <w:spacing w:val="8"/>
        </w:rPr>
        <w:t xml:space="preserve"> </w:t>
      </w:r>
      <w:r>
        <w:t>the</w:t>
      </w:r>
      <w:r>
        <w:rPr>
          <w:spacing w:val="9"/>
        </w:rPr>
        <w:t xml:space="preserve"> </w:t>
      </w:r>
      <w:r>
        <w:t>following</w:t>
      </w:r>
      <w:r>
        <w:rPr>
          <w:spacing w:val="8"/>
        </w:rPr>
        <w:t xml:space="preserve"> </w:t>
      </w:r>
      <w:r>
        <w:rPr>
          <w:spacing w:val="-2"/>
        </w:rPr>
        <w:t>conditions:</w:t>
      </w:r>
    </w:p>
    <w:p w:rsidR="00C17534" w:rsidRDefault="003F5CB7">
      <w:pPr>
        <w:pStyle w:val="ListParagraph"/>
        <w:numPr>
          <w:ilvl w:val="1"/>
          <w:numId w:val="61"/>
        </w:numPr>
        <w:tabs>
          <w:tab w:val="left" w:pos="990"/>
          <w:tab w:val="left" w:pos="1220"/>
        </w:tabs>
        <w:spacing w:line="249" w:lineRule="auto"/>
        <w:ind w:right="358" w:hanging="400"/>
        <w:rPr>
          <w:sz w:val="24"/>
        </w:rPr>
      </w:pPr>
      <w:r>
        <w:rPr>
          <w:w w:val="105"/>
          <w:sz w:val="24"/>
        </w:rPr>
        <w:t>–</w:t>
      </w:r>
      <w:r>
        <w:rPr>
          <w:spacing w:val="80"/>
          <w:w w:val="105"/>
          <w:sz w:val="24"/>
        </w:rPr>
        <w:t xml:space="preserve"> </w:t>
      </w:r>
      <w:r>
        <w:rPr>
          <w:w w:val="105"/>
          <w:sz w:val="24"/>
        </w:rPr>
        <w:t>Be of those objects on which inheritance may be applied or could become subject of contract when testator was alive.</w:t>
      </w:r>
    </w:p>
    <w:p w:rsidR="00C17534" w:rsidRDefault="003F5CB7">
      <w:pPr>
        <w:pStyle w:val="ListParagraph"/>
        <w:numPr>
          <w:ilvl w:val="1"/>
          <w:numId w:val="61"/>
        </w:numPr>
        <w:tabs>
          <w:tab w:val="left" w:pos="990"/>
        </w:tabs>
        <w:spacing w:before="122"/>
        <w:ind w:left="990" w:hanging="170"/>
        <w:rPr>
          <w:sz w:val="24"/>
        </w:rPr>
      </w:pPr>
      <w:r>
        <w:rPr>
          <w:w w:val="105"/>
          <w:sz w:val="24"/>
        </w:rPr>
        <w:t>–</w:t>
      </w:r>
      <w:r>
        <w:rPr>
          <w:spacing w:val="79"/>
          <w:w w:val="150"/>
          <w:sz w:val="24"/>
        </w:rPr>
        <w:t xml:space="preserve"> </w:t>
      </w:r>
      <w:r>
        <w:rPr>
          <w:w w:val="105"/>
          <w:sz w:val="24"/>
        </w:rPr>
        <w:t>If</w:t>
      </w:r>
      <w:r>
        <w:rPr>
          <w:spacing w:val="-9"/>
          <w:w w:val="105"/>
          <w:sz w:val="24"/>
        </w:rPr>
        <w:t xml:space="preserve"> </w:t>
      </w:r>
      <w:r>
        <w:rPr>
          <w:w w:val="105"/>
          <w:sz w:val="24"/>
        </w:rPr>
        <w:t>subject</w:t>
      </w:r>
      <w:r>
        <w:rPr>
          <w:spacing w:val="-8"/>
          <w:w w:val="105"/>
          <w:sz w:val="24"/>
        </w:rPr>
        <w:t xml:space="preserve"> </w:t>
      </w:r>
      <w:r>
        <w:rPr>
          <w:w w:val="105"/>
          <w:sz w:val="24"/>
        </w:rPr>
        <w:t>of</w:t>
      </w:r>
      <w:r>
        <w:rPr>
          <w:spacing w:val="-8"/>
          <w:w w:val="105"/>
          <w:sz w:val="24"/>
        </w:rPr>
        <w:t xml:space="preserve"> </w:t>
      </w:r>
      <w:r>
        <w:rPr>
          <w:w w:val="105"/>
          <w:sz w:val="24"/>
        </w:rPr>
        <w:t>will</w:t>
      </w:r>
      <w:r>
        <w:rPr>
          <w:spacing w:val="-9"/>
          <w:w w:val="105"/>
          <w:sz w:val="24"/>
        </w:rPr>
        <w:t xml:space="preserve"> </w:t>
      </w:r>
      <w:r>
        <w:rPr>
          <w:w w:val="105"/>
          <w:sz w:val="24"/>
        </w:rPr>
        <w:t>was</w:t>
      </w:r>
      <w:r>
        <w:rPr>
          <w:spacing w:val="-8"/>
          <w:w w:val="105"/>
          <w:sz w:val="24"/>
        </w:rPr>
        <w:t xml:space="preserve"> </w:t>
      </w:r>
      <w:r>
        <w:rPr>
          <w:w w:val="105"/>
          <w:sz w:val="24"/>
        </w:rPr>
        <w:t>property,</w:t>
      </w:r>
      <w:r>
        <w:rPr>
          <w:spacing w:val="-8"/>
          <w:w w:val="105"/>
          <w:sz w:val="24"/>
        </w:rPr>
        <w:t xml:space="preserve"> </w:t>
      </w:r>
      <w:r>
        <w:rPr>
          <w:w w:val="105"/>
          <w:sz w:val="24"/>
        </w:rPr>
        <w:t>it</w:t>
      </w:r>
      <w:r>
        <w:rPr>
          <w:spacing w:val="-8"/>
          <w:w w:val="105"/>
          <w:sz w:val="24"/>
        </w:rPr>
        <w:t xml:space="preserve"> </w:t>
      </w:r>
      <w:r>
        <w:rPr>
          <w:w w:val="105"/>
          <w:sz w:val="24"/>
        </w:rPr>
        <w:t>must</w:t>
      </w:r>
      <w:r>
        <w:rPr>
          <w:spacing w:val="-9"/>
          <w:w w:val="105"/>
          <w:sz w:val="24"/>
        </w:rPr>
        <w:t xml:space="preserve"> </w:t>
      </w:r>
      <w:r>
        <w:rPr>
          <w:w w:val="105"/>
          <w:sz w:val="24"/>
        </w:rPr>
        <w:t>be</w:t>
      </w:r>
      <w:r>
        <w:rPr>
          <w:spacing w:val="-8"/>
          <w:w w:val="105"/>
          <w:sz w:val="24"/>
        </w:rPr>
        <w:t xml:space="preserve"> </w:t>
      </w:r>
      <w:r>
        <w:rPr>
          <w:w w:val="105"/>
          <w:sz w:val="24"/>
        </w:rPr>
        <w:t>a</w:t>
      </w:r>
      <w:r>
        <w:rPr>
          <w:spacing w:val="-8"/>
          <w:w w:val="105"/>
          <w:sz w:val="24"/>
        </w:rPr>
        <w:t xml:space="preserve"> </w:t>
      </w:r>
      <w:r>
        <w:rPr>
          <w:w w:val="105"/>
          <w:sz w:val="24"/>
        </w:rPr>
        <w:t>valuable</w:t>
      </w:r>
      <w:r>
        <w:rPr>
          <w:spacing w:val="-9"/>
          <w:w w:val="105"/>
          <w:sz w:val="24"/>
        </w:rPr>
        <w:t xml:space="preserve"> </w:t>
      </w:r>
      <w:r>
        <w:rPr>
          <w:w w:val="105"/>
          <w:sz w:val="24"/>
        </w:rPr>
        <w:t>one</w:t>
      </w:r>
      <w:r>
        <w:rPr>
          <w:spacing w:val="-8"/>
          <w:w w:val="105"/>
          <w:sz w:val="24"/>
        </w:rPr>
        <w:t xml:space="preserve"> </w:t>
      </w:r>
      <w:r>
        <w:rPr>
          <w:w w:val="105"/>
          <w:sz w:val="24"/>
        </w:rPr>
        <w:t>with</w:t>
      </w:r>
      <w:r>
        <w:rPr>
          <w:spacing w:val="-8"/>
          <w:w w:val="105"/>
          <w:sz w:val="24"/>
        </w:rPr>
        <w:t xml:space="preserve"> </w:t>
      </w:r>
      <w:r>
        <w:rPr>
          <w:w w:val="105"/>
          <w:sz w:val="24"/>
        </w:rPr>
        <w:t>the</w:t>
      </w:r>
      <w:r>
        <w:rPr>
          <w:spacing w:val="-9"/>
          <w:w w:val="105"/>
          <w:sz w:val="24"/>
        </w:rPr>
        <w:t xml:space="preserve"> </w:t>
      </w:r>
      <w:r>
        <w:rPr>
          <w:spacing w:val="-2"/>
          <w:w w:val="105"/>
          <w:sz w:val="24"/>
        </w:rPr>
        <w:t>testator.</w:t>
      </w:r>
    </w:p>
    <w:p w:rsidR="00C17534" w:rsidRDefault="003F5CB7">
      <w:pPr>
        <w:pStyle w:val="ListParagraph"/>
        <w:numPr>
          <w:ilvl w:val="1"/>
          <w:numId w:val="61"/>
        </w:numPr>
        <w:tabs>
          <w:tab w:val="left" w:pos="990"/>
        </w:tabs>
        <w:ind w:left="990" w:hanging="170"/>
        <w:rPr>
          <w:sz w:val="24"/>
        </w:rPr>
      </w:pPr>
      <w:r>
        <w:rPr>
          <w:w w:val="105"/>
          <w:sz w:val="24"/>
        </w:rPr>
        <w:t>–</w:t>
      </w:r>
      <w:r>
        <w:rPr>
          <w:spacing w:val="28"/>
          <w:w w:val="105"/>
          <w:sz w:val="24"/>
        </w:rPr>
        <w:t xml:space="preserve">  </w:t>
      </w:r>
      <w:r>
        <w:rPr>
          <w:w w:val="105"/>
          <w:sz w:val="24"/>
        </w:rPr>
        <w:t>If subject of</w:t>
      </w:r>
      <w:r>
        <w:rPr>
          <w:spacing w:val="-1"/>
          <w:w w:val="105"/>
          <w:sz w:val="24"/>
        </w:rPr>
        <w:t xml:space="preserve"> </w:t>
      </w:r>
      <w:r>
        <w:rPr>
          <w:w w:val="105"/>
          <w:sz w:val="24"/>
        </w:rPr>
        <w:t>will is</w:t>
      </w:r>
      <w:r>
        <w:rPr>
          <w:spacing w:val="-1"/>
          <w:w w:val="105"/>
          <w:sz w:val="24"/>
        </w:rPr>
        <w:t xml:space="preserve"> </w:t>
      </w:r>
      <w:r>
        <w:rPr>
          <w:w w:val="105"/>
          <w:sz w:val="24"/>
        </w:rPr>
        <w:t>an object</w:t>
      </w:r>
      <w:r>
        <w:rPr>
          <w:spacing w:val="-1"/>
          <w:w w:val="105"/>
          <w:sz w:val="24"/>
        </w:rPr>
        <w:t xml:space="preserve"> </w:t>
      </w:r>
      <w:r>
        <w:rPr>
          <w:w w:val="105"/>
          <w:sz w:val="24"/>
        </w:rPr>
        <w:t>that is</w:t>
      </w:r>
      <w:r>
        <w:rPr>
          <w:spacing w:val="-1"/>
          <w:w w:val="105"/>
          <w:sz w:val="24"/>
        </w:rPr>
        <w:t xml:space="preserve"> </w:t>
      </w:r>
      <w:r>
        <w:rPr>
          <w:w w:val="105"/>
          <w:sz w:val="24"/>
        </w:rPr>
        <w:t>naturally</w:t>
      </w:r>
      <w:r>
        <w:rPr>
          <w:spacing w:val="-1"/>
          <w:w w:val="105"/>
          <w:sz w:val="24"/>
        </w:rPr>
        <w:t xml:space="preserve"> </w:t>
      </w:r>
      <w:r>
        <w:rPr>
          <w:w w:val="105"/>
          <w:sz w:val="24"/>
        </w:rPr>
        <w:t>specific, it</w:t>
      </w:r>
      <w:r>
        <w:rPr>
          <w:spacing w:val="-1"/>
          <w:w w:val="105"/>
          <w:sz w:val="24"/>
        </w:rPr>
        <w:t xml:space="preserve"> </w:t>
      </w:r>
      <w:r>
        <w:rPr>
          <w:w w:val="105"/>
          <w:sz w:val="24"/>
        </w:rPr>
        <w:t>must be</w:t>
      </w:r>
      <w:r>
        <w:rPr>
          <w:spacing w:val="-1"/>
          <w:w w:val="105"/>
          <w:sz w:val="24"/>
        </w:rPr>
        <w:t xml:space="preserve"> </w:t>
      </w:r>
      <w:r>
        <w:rPr>
          <w:w w:val="105"/>
          <w:sz w:val="24"/>
        </w:rPr>
        <w:t>belong to</w:t>
      </w:r>
      <w:r>
        <w:rPr>
          <w:spacing w:val="-1"/>
          <w:w w:val="105"/>
          <w:sz w:val="24"/>
        </w:rPr>
        <w:t xml:space="preserve"> </w:t>
      </w:r>
      <w:r>
        <w:rPr>
          <w:w w:val="105"/>
          <w:sz w:val="24"/>
        </w:rPr>
        <w:t>testator at</w:t>
      </w:r>
      <w:r>
        <w:rPr>
          <w:spacing w:val="-1"/>
          <w:w w:val="105"/>
          <w:sz w:val="24"/>
        </w:rPr>
        <w:t xml:space="preserve"> </w:t>
      </w:r>
      <w:r>
        <w:rPr>
          <w:w w:val="105"/>
          <w:sz w:val="24"/>
        </w:rPr>
        <w:t xml:space="preserve">the </w:t>
      </w:r>
      <w:r>
        <w:rPr>
          <w:spacing w:val="-4"/>
          <w:w w:val="105"/>
          <w:sz w:val="24"/>
        </w:rPr>
        <w:t>time</w:t>
      </w:r>
    </w:p>
    <w:p w:rsidR="00C17534" w:rsidRDefault="003F5CB7">
      <w:pPr>
        <w:pStyle w:val="BodyText"/>
        <w:spacing w:before="13"/>
        <w:ind w:left="1220"/>
      </w:pPr>
      <w:r>
        <w:t>of</w:t>
      </w:r>
      <w:r>
        <w:rPr>
          <w:spacing w:val="8"/>
        </w:rPr>
        <w:t xml:space="preserve"> </w:t>
      </w:r>
      <w:r>
        <w:t>making</w:t>
      </w:r>
      <w:r>
        <w:rPr>
          <w:spacing w:val="8"/>
        </w:rPr>
        <w:t xml:space="preserve"> </w:t>
      </w:r>
      <w:r>
        <w:rPr>
          <w:spacing w:val="-2"/>
        </w:rPr>
        <w:t>will.</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2114:</w:t>
      </w:r>
    </w:p>
    <w:p w:rsidR="00C17534" w:rsidRDefault="003F5CB7">
      <w:pPr>
        <w:pStyle w:val="ListParagraph"/>
        <w:numPr>
          <w:ilvl w:val="0"/>
          <w:numId w:val="60"/>
        </w:numPr>
        <w:tabs>
          <w:tab w:val="left" w:pos="979"/>
        </w:tabs>
        <w:ind w:hanging="379"/>
        <w:rPr>
          <w:sz w:val="24"/>
        </w:rPr>
      </w:pPr>
      <w:r>
        <w:rPr>
          <w:sz w:val="24"/>
        </w:rPr>
        <w:t>Making</w:t>
      </w:r>
      <w:r>
        <w:rPr>
          <w:spacing w:val="26"/>
          <w:sz w:val="24"/>
        </w:rPr>
        <w:t xml:space="preserve"> </w:t>
      </w:r>
      <w:r>
        <w:rPr>
          <w:sz w:val="24"/>
        </w:rPr>
        <w:t>a</w:t>
      </w:r>
      <w:r>
        <w:rPr>
          <w:spacing w:val="26"/>
          <w:sz w:val="24"/>
        </w:rPr>
        <w:t xml:space="preserve"> </w:t>
      </w:r>
      <w:r>
        <w:rPr>
          <w:sz w:val="24"/>
        </w:rPr>
        <w:t>will</w:t>
      </w:r>
      <w:r>
        <w:rPr>
          <w:spacing w:val="27"/>
          <w:sz w:val="24"/>
        </w:rPr>
        <w:t xml:space="preserve"> </w:t>
      </w:r>
      <w:r>
        <w:rPr>
          <w:sz w:val="24"/>
        </w:rPr>
        <w:t>on</w:t>
      </w:r>
      <w:r>
        <w:rPr>
          <w:spacing w:val="26"/>
          <w:sz w:val="24"/>
        </w:rPr>
        <w:t xml:space="preserve"> </w:t>
      </w:r>
      <w:r>
        <w:rPr>
          <w:sz w:val="24"/>
        </w:rPr>
        <w:t>rights</w:t>
      </w:r>
      <w:r>
        <w:rPr>
          <w:spacing w:val="26"/>
          <w:sz w:val="24"/>
        </w:rPr>
        <w:t xml:space="preserve"> </w:t>
      </w:r>
      <w:r>
        <w:rPr>
          <w:sz w:val="24"/>
        </w:rPr>
        <w:t>that</w:t>
      </w:r>
      <w:r>
        <w:rPr>
          <w:spacing w:val="27"/>
          <w:sz w:val="24"/>
        </w:rPr>
        <w:t xml:space="preserve"> </w:t>
      </w:r>
      <w:r>
        <w:rPr>
          <w:sz w:val="24"/>
        </w:rPr>
        <w:t>are</w:t>
      </w:r>
      <w:r>
        <w:rPr>
          <w:spacing w:val="26"/>
          <w:sz w:val="24"/>
        </w:rPr>
        <w:t xml:space="preserve"> </w:t>
      </w:r>
      <w:r>
        <w:rPr>
          <w:sz w:val="24"/>
        </w:rPr>
        <w:t>transferrable</w:t>
      </w:r>
      <w:r>
        <w:rPr>
          <w:spacing w:val="26"/>
          <w:sz w:val="24"/>
        </w:rPr>
        <w:t xml:space="preserve"> </w:t>
      </w:r>
      <w:r>
        <w:rPr>
          <w:sz w:val="24"/>
        </w:rPr>
        <w:t>by</w:t>
      </w:r>
      <w:r>
        <w:rPr>
          <w:spacing w:val="27"/>
          <w:sz w:val="24"/>
        </w:rPr>
        <w:t xml:space="preserve"> </w:t>
      </w:r>
      <w:r>
        <w:rPr>
          <w:sz w:val="24"/>
        </w:rPr>
        <w:t>inheritance</w:t>
      </w:r>
      <w:r>
        <w:rPr>
          <w:spacing w:val="26"/>
          <w:sz w:val="24"/>
        </w:rPr>
        <w:t xml:space="preserve"> </w:t>
      </w:r>
      <w:r>
        <w:rPr>
          <w:sz w:val="24"/>
        </w:rPr>
        <w:t>shall</w:t>
      </w:r>
      <w:r>
        <w:rPr>
          <w:spacing w:val="26"/>
          <w:sz w:val="24"/>
        </w:rPr>
        <w:t xml:space="preserve"> </w:t>
      </w:r>
      <w:r>
        <w:rPr>
          <w:sz w:val="24"/>
        </w:rPr>
        <w:t>be</w:t>
      </w:r>
      <w:r>
        <w:rPr>
          <w:spacing w:val="27"/>
          <w:sz w:val="24"/>
        </w:rPr>
        <w:t xml:space="preserve"> </w:t>
      </w:r>
      <w:r>
        <w:rPr>
          <w:spacing w:val="-2"/>
          <w:sz w:val="24"/>
        </w:rPr>
        <w:t>valid.</w:t>
      </w:r>
    </w:p>
    <w:p w:rsidR="00C17534" w:rsidRDefault="003F5CB7">
      <w:pPr>
        <w:pStyle w:val="ListParagraph"/>
        <w:numPr>
          <w:ilvl w:val="0"/>
          <w:numId w:val="60"/>
        </w:numPr>
        <w:tabs>
          <w:tab w:val="left" w:pos="979"/>
        </w:tabs>
        <w:ind w:hanging="379"/>
        <w:rPr>
          <w:sz w:val="24"/>
        </w:rPr>
      </w:pPr>
      <w:r>
        <w:rPr>
          <w:w w:val="105"/>
          <w:sz w:val="24"/>
        </w:rPr>
        <w:t>Making</w:t>
      </w:r>
      <w:r>
        <w:rPr>
          <w:spacing w:val="-8"/>
          <w:w w:val="105"/>
          <w:sz w:val="24"/>
        </w:rPr>
        <w:t xml:space="preserve"> </w:t>
      </w:r>
      <w:r>
        <w:rPr>
          <w:w w:val="105"/>
          <w:sz w:val="24"/>
        </w:rPr>
        <w:t>a</w:t>
      </w:r>
      <w:r>
        <w:rPr>
          <w:spacing w:val="-7"/>
          <w:w w:val="105"/>
          <w:sz w:val="24"/>
        </w:rPr>
        <w:t xml:space="preserve"> </w:t>
      </w:r>
      <w:r>
        <w:rPr>
          <w:w w:val="105"/>
          <w:sz w:val="24"/>
        </w:rPr>
        <w:t>will</w:t>
      </w:r>
      <w:r>
        <w:rPr>
          <w:spacing w:val="-8"/>
          <w:w w:val="105"/>
          <w:sz w:val="24"/>
        </w:rPr>
        <w:t xml:space="preserve"> </w:t>
      </w:r>
      <w:r>
        <w:rPr>
          <w:w w:val="105"/>
          <w:sz w:val="24"/>
        </w:rPr>
        <w:t>on</w:t>
      </w:r>
      <w:r>
        <w:rPr>
          <w:spacing w:val="-7"/>
          <w:w w:val="105"/>
          <w:sz w:val="24"/>
        </w:rPr>
        <w:t xml:space="preserve"> </w:t>
      </w:r>
      <w:r>
        <w:rPr>
          <w:w w:val="105"/>
          <w:sz w:val="24"/>
        </w:rPr>
        <w:t>profits</w:t>
      </w:r>
      <w:r>
        <w:rPr>
          <w:spacing w:val="-7"/>
          <w:w w:val="105"/>
          <w:sz w:val="24"/>
        </w:rPr>
        <w:t xml:space="preserve"> </w:t>
      </w:r>
      <w:r>
        <w:rPr>
          <w:w w:val="105"/>
          <w:sz w:val="24"/>
        </w:rPr>
        <w:t>of</w:t>
      </w:r>
      <w:r>
        <w:rPr>
          <w:spacing w:val="-8"/>
          <w:w w:val="105"/>
          <w:sz w:val="24"/>
        </w:rPr>
        <w:t xml:space="preserve"> </w:t>
      </w:r>
      <w:r>
        <w:rPr>
          <w:w w:val="105"/>
          <w:sz w:val="24"/>
        </w:rPr>
        <w:t>leased</w:t>
      </w:r>
      <w:r>
        <w:rPr>
          <w:spacing w:val="-7"/>
          <w:w w:val="105"/>
          <w:sz w:val="24"/>
        </w:rPr>
        <w:t xml:space="preserve"> </w:t>
      </w:r>
      <w:r>
        <w:rPr>
          <w:w w:val="105"/>
          <w:sz w:val="24"/>
        </w:rPr>
        <w:t>properties,</w:t>
      </w:r>
      <w:r>
        <w:rPr>
          <w:spacing w:val="-8"/>
          <w:w w:val="105"/>
          <w:sz w:val="24"/>
        </w:rPr>
        <w:t xml:space="preserve"> </w:t>
      </w:r>
      <w:r>
        <w:rPr>
          <w:w w:val="105"/>
          <w:sz w:val="24"/>
        </w:rPr>
        <w:t>even</w:t>
      </w:r>
      <w:r>
        <w:rPr>
          <w:spacing w:val="-7"/>
          <w:w w:val="105"/>
          <w:sz w:val="24"/>
        </w:rPr>
        <w:t xml:space="preserve"> </w:t>
      </w:r>
      <w:r>
        <w:rPr>
          <w:w w:val="105"/>
          <w:sz w:val="24"/>
        </w:rPr>
        <w:t>if</w:t>
      </w:r>
      <w:r>
        <w:rPr>
          <w:spacing w:val="-7"/>
          <w:w w:val="105"/>
          <w:sz w:val="24"/>
        </w:rPr>
        <w:t xml:space="preserve"> </w:t>
      </w:r>
      <w:r>
        <w:rPr>
          <w:w w:val="105"/>
          <w:sz w:val="24"/>
        </w:rPr>
        <w:t>it</w:t>
      </w:r>
      <w:r>
        <w:rPr>
          <w:spacing w:val="-8"/>
          <w:w w:val="105"/>
          <w:sz w:val="24"/>
        </w:rPr>
        <w:t xml:space="preserve"> </w:t>
      </w:r>
      <w:r>
        <w:rPr>
          <w:w w:val="105"/>
          <w:sz w:val="24"/>
        </w:rPr>
        <w:t>is</w:t>
      </w:r>
      <w:r>
        <w:rPr>
          <w:spacing w:val="-7"/>
          <w:w w:val="105"/>
          <w:sz w:val="24"/>
        </w:rPr>
        <w:t xml:space="preserve"> </w:t>
      </w:r>
      <w:r>
        <w:rPr>
          <w:w w:val="105"/>
          <w:sz w:val="24"/>
        </w:rPr>
        <w:t>after</w:t>
      </w:r>
      <w:r>
        <w:rPr>
          <w:spacing w:val="-8"/>
          <w:w w:val="105"/>
          <w:sz w:val="24"/>
        </w:rPr>
        <w:t xml:space="preserve"> </w:t>
      </w:r>
      <w:r>
        <w:rPr>
          <w:w w:val="105"/>
          <w:sz w:val="24"/>
        </w:rPr>
        <w:t>the</w:t>
      </w:r>
      <w:r>
        <w:rPr>
          <w:spacing w:val="-7"/>
          <w:w w:val="105"/>
          <w:sz w:val="24"/>
        </w:rPr>
        <w:t xml:space="preserve"> </w:t>
      </w:r>
      <w:r>
        <w:rPr>
          <w:w w:val="105"/>
          <w:sz w:val="24"/>
        </w:rPr>
        <w:t>death</w:t>
      </w:r>
      <w:r>
        <w:rPr>
          <w:spacing w:val="-7"/>
          <w:w w:val="105"/>
          <w:sz w:val="24"/>
        </w:rPr>
        <w:t xml:space="preserve"> </w:t>
      </w:r>
      <w:r>
        <w:rPr>
          <w:w w:val="105"/>
          <w:sz w:val="24"/>
        </w:rPr>
        <w:t>of</w:t>
      </w:r>
      <w:r>
        <w:rPr>
          <w:spacing w:val="-8"/>
          <w:w w:val="105"/>
          <w:sz w:val="24"/>
        </w:rPr>
        <w:t xml:space="preserve"> </w:t>
      </w:r>
      <w:r>
        <w:rPr>
          <w:w w:val="105"/>
          <w:sz w:val="24"/>
        </w:rPr>
        <w:t>lessee,</w:t>
      </w:r>
      <w:r>
        <w:rPr>
          <w:spacing w:val="-7"/>
          <w:w w:val="105"/>
          <w:sz w:val="24"/>
        </w:rPr>
        <w:t xml:space="preserve"> </w:t>
      </w:r>
      <w:r>
        <w:rPr>
          <w:w w:val="105"/>
          <w:sz w:val="24"/>
        </w:rPr>
        <w:t>shall</w:t>
      </w:r>
      <w:r>
        <w:rPr>
          <w:spacing w:val="-8"/>
          <w:w w:val="105"/>
          <w:sz w:val="24"/>
        </w:rPr>
        <w:t xml:space="preserve"> </w:t>
      </w:r>
      <w:r>
        <w:rPr>
          <w:w w:val="105"/>
          <w:sz w:val="24"/>
        </w:rPr>
        <w:t>be</w:t>
      </w:r>
      <w:r>
        <w:rPr>
          <w:spacing w:val="-7"/>
          <w:w w:val="105"/>
          <w:sz w:val="24"/>
        </w:rPr>
        <w:t xml:space="preserve"> </w:t>
      </w:r>
      <w:r>
        <w:rPr>
          <w:spacing w:val="-2"/>
          <w:w w:val="105"/>
          <w:sz w:val="24"/>
        </w:rPr>
        <w:t>valid.</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2115:</w:t>
      </w:r>
    </w:p>
    <w:p w:rsidR="00C17534" w:rsidRDefault="003F5CB7">
      <w:pPr>
        <w:pStyle w:val="BodyText"/>
        <w:spacing w:line="249" w:lineRule="auto"/>
        <w:ind w:left="560" w:right="356"/>
        <w:jc w:val="both"/>
      </w:pPr>
      <w:r>
        <w:rPr>
          <w:w w:val="105"/>
        </w:rPr>
        <w:t>Making</w:t>
      </w:r>
      <w:r>
        <w:rPr>
          <w:spacing w:val="-16"/>
          <w:w w:val="105"/>
        </w:rPr>
        <w:t xml:space="preserve"> </w:t>
      </w:r>
      <w:r>
        <w:rPr>
          <w:w w:val="105"/>
        </w:rPr>
        <w:t>a</w:t>
      </w:r>
      <w:r>
        <w:rPr>
          <w:spacing w:val="-16"/>
          <w:w w:val="105"/>
        </w:rPr>
        <w:t xml:space="preserve"> </w:t>
      </w:r>
      <w:r>
        <w:rPr>
          <w:w w:val="105"/>
        </w:rPr>
        <w:t>will</w:t>
      </w:r>
      <w:r>
        <w:rPr>
          <w:spacing w:val="-16"/>
          <w:w w:val="105"/>
        </w:rPr>
        <w:t xml:space="preserve"> </w:t>
      </w:r>
      <w:r>
        <w:rPr>
          <w:w w:val="105"/>
        </w:rPr>
        <w:t>for</w:t>
      </w:r>
      <w:r>
        <w:rPr>
          <w:spacing w:val="-15"/>
          <w:w w:val="105"/>
        </w:rPr>
        <w:t xml:space="preserve"> </w:t>
      </w:r>
      <w:r>
        <w:rPr>
          <w:w w:val="105"/>
        </w:rPr>
        <w:t>lending</w:t>
      </w:r>
      <w:r>
        <w:rPr>
          <w:spacing w:val="-16"/>
          <w:w w:val="105"/>
        </w:rPr>
        <w:t xml:space="preserve"> </w:t>
      </w:r>
      <w:r>
        <w:rPr>
          <w:w w:val="105"/>
        </w:rPr>
        <w:t>a</w:t>
      </w:r>
      <w:r>
        <w:rPr>
          <w:spacing w:val="-16"/>
          <w:w w:val="105"/>
        </w:rPr>
        <w:t xml:space="preserve"> </w:t>
      </w:r>
      <w:r>
        <w:rPr>
          <w:w w:val="105"/>
        </w:rPr>
        <w:t>specific</w:t>
      </w:r>
      <w:r>
        <w:rPr>
          <w:spacing w:val="-16"/>
          <w:w w:val="105"/>
        </w:rPr>
        <w:t xml:space="preserve"> </w:t>
      </w:r>
      <w:r>
        <w:rPr>
          <w:w w:val="105"/>
        </w:rPr>
        <w:t>amount</w:t>
      </w:r>
      <w:r>
        <w:rPr>
          <w:spacing w:val="-15"/>
          <w:w w:val="105"/>
        </w:rPr>
        <w:t xml:space="preserve"> </w:t>
      </w:r>
      <w:r>
        <w:rPr>
          <w:w w:val="105"/>
        </w:rPr>
        <w:t>of</w:t>
      </w:r>
      <w:r>
        <w:rPr>
          <w:spacing w:val="-16"/>
          <w:w w:val="105"/>
        </w:rPr>
        <w:t xml:space="preserve"> </w:t>
      </w:r>
      <w:r>
        <w:rPr>
          <w:w w:val="105"/>
        </w:rPr>
        <w:t>property</w:t>
      </w:r>
      <w:r>
        <w:rPr>
          <w:spacing w:val="-16"/>
          <w:w w:val="105"/>
        </w:rPr>
        <w:t xml:space="preserve"> </w:t>
      </w:r>
      <w:r>
        <w:rPr>
          <w:w w:val="105"/>
        </w:rPr>
        <w:t>to</w:t>
      </w:r>
      <w:r>
        <w:rPr>
          <w:spacing w:val="-16"/>
          <w:w w:val="105"/>
        </w:rPr>
        <w:t xml:space="preserve"> </w:t>
      </w:r>
      <w:r>
        <w:rPr>
          <w:w w:val="105"/>
        </w:rPr>
        <w:t>the</w:t>
      </w:r>
      <w:r>
        <w:rPr>
          <w:spacing w:val="-15"/>
          <w:w w:val="105"/>
        </w:rPr>
        <w:t xml:space="preserve"> </w:t>
      </w:r>
      <w:r>
        <w:rPr>
          <w:w w:val="105"/>
        </w:rPr>
        <w:t>person</w:t>
      </w:r>
      <w:r>
        <w:rPr>
          <w:spacing w:val="-16"/>
          <w:w w:val="105"/>
        </w:rPr>
        <w:t xml:space="preserve"> </w:t>
      </w:r>
      <w:r>
        <w:rPr>
          <w:w w:val="105"/>
        </w:rPr>
        <w:t>for</w:t>
      </w:r>
      <w:r>
        <w:rPr>
          <w:spacing w:val="-16"/>
          <w:w w:val="105"/>
        </w:rPr>
        <w:t xml:space="preserve"> </w:t>
      </w:r>
      <w:r>
        <w:rPr>
          <w:w w:val="105"/>
        </w:rPr>
        <w:t>whom</w:t>
      </w:r>
      <w:r>
        <w:rPr>
          <w:spacing w:val="-16"/>
          <w:w w:val="105"/>
        </w:rPr>
        <w:t xml:space="preserve"> </w:t>
      </w:r>
      <w:r>
        <w:rPr>
          <w:w w:val="105"/>
        </w:rPr>
        <w:t>the</w:t>
      </w:r>
      <w:r>
        <w:rPr>
          <w:spacing w:val="-15"/>
          <w:w w:val="105"/>
        </w:rPr>
        <w:t xml:space="preserve"> </w:t>
      </w:r>
      <w:r>
        <w:rPr>
          <w:w w:val="105"/>
        </w:rPr>
        <w:t>will</w:t>
      </w:r>
      <w:r>
        <w:rPr>
          <w:spacing w:val="-16"/>
          <w:w w:val="105"/>
        </w:rPr>
        <w:t xml:space="preserve"> </w:t>
      </w:r>
      <w:r>
        <w:rPr>
          <w:w w:val="105"/>
        </w:rPr>
        <w:t>is</w:t>
      </w:r>
      <w:r>
        <w:rPr>
          <w:spacing w:val="-16"/>
          <w:w w:val="105"/>
        </w:rPr>
        <w:t xml:space="preserve"> </w:t>
      </w:r>
      <w:r>
        <w:rPr>
          <w:w w:val="105"/>
        </w:rPr>
        <w:t>made</w:t>
      </w:r>
      <w:r>
        <w:rPr>
          <w:spacing w:val="-16"/>
          <w:w w:val="105"/>
        </w:rPr>
        <w:t xml:space="preserve"> </w:t>
      </w:r>
      <w:r>
        <w:rPr>
          <w:w w:val="105"/>
        </w:rPr>
        <w:t>shall</w:t>
      </w:r>
      <w:r>
        <w:rPr>
          <w:spacing w:val="-15"/>
          <w:w w:val="105"/>
        </w:rPr>
        <w:t xml:space="preserve"> </w:t>
      </w:r>
      <w:r>
        <w:rPr>
          <w:w w:val="105"/>
        </w:rPr>
        <w:t>be valid. If its amount exceeds one third of the inheritance, t</w:t>
      </w:r>
      <w:r>
        <w:rPr>
          <w:w w:val="105"/>
        </w:rPr>
        <w:t>he exceeding amount shall not be enforced, unless heirs who have completed eighteen years of age permit it.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2116:</w:t>
      </w:r>
    </w:p>
    <w:p w:rsidR="00C17534" w:rsidRDefault="003F5CB7">
      <w:pPr>
        <w:pStyle w:val="BodyText"/>
        <w:spacing w:line="249" w:lineRule="auto"/>
        <w:ind w:left="560" w:right="358"/>
        <w:jc w:val="both"/>
      </w:pPr>
      <w:r>
        <w:rPr>
          <w:w w:val="105"/>
        </w:rPr>
        <w:t>If testator is completely insane and dies while insane, his will shall become void. Also, if person for whom the will is made dies be</w:t>
      </w:r>
      <w:r>
        <w:rPr>
          <w:w w:val="105"/>
        </w:rPr>
        <w:t>fore the death of testator, the will shall become void.</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2117:</w:t>
      </w:r>
    </w:p>
    <w:p w:rsidR="00C17534" w:rsidRDefault="003F5CB7">
      <w:pPr>
        <w:pStyle w:val="BodyText"/>
        <w:ind w:left="560"/>
      </w:pPr>
      <w:r>
        <w:rPr>
          <w:w w:val="105"/>
        </w:rPr>
        <w:t>If</w:t>
      </w:r>
      <w:r>
        <w:rPr>
          <w:spacing w:val="-5"/>
          <w:w w:val="105"/>
        </w:rPr>
        <w:t xml:space="preserve"> </w:t>
      </w:r>
      <w:r>
        <w:rPr>
          <w:w w:val="105"/>
        </w:rPr>
        <w:t>subject</w:t>
      </w:r>
      <w:r>
        <w:rPr>
          <w:spacing w:val="-4"/>
          <w:w w:val="105"/>
        </w:rPr>
        <w:t xml:space="preserve"> </w:t>
      </w:r>
      <w:r>
        <w:rPr>
          <w:w w:val="105"/>
        </w:rPr>
        <w:t>of</w:t>
      </w:r>
      <w:r>
        <w:rPr>
          <w:spacing w:val="-5"/>
          <w:w w:val="105"/>
        </w:rPr>
        <w:t xml:space="preserve"> </w:t>
      </w:r>
      <w:r>
        <w:rPr>
          <w:w w:val="105"/>
        </w:rPr>
        <w:t>will</w:t>
      </w:r>
      <w:r>
        <w:rPr>
          <w:spacing w:val="-4"/>
          <w:w w:val="105"/>
        </w:rPr>
        <w:t xml:space="preserve"> </w:t>
      </w:r>
      <w:r>
        <w:rPr>
          <w:w w:val="105"/>
        </w:rPr>
        <w:t>is</w:t>
      </w:r>
      <w:r>
        <w:rPr>
          <w:spacing w:val="-4"/>
          <w:w w:val="105"/>
        </w:rPr>
        <w:t xml:space="preserve"> </w:t>
      </w:r>
      <w:r>
        <w:rPr>
          <w:w w:val="105"/>
        </w:rPr>
        <w:t>a</w:t>
      </w:r>
      <w:r>
        <w:rPr>
          <w:spacing w:val="-5"/>
          <w:w w:val="105"/>
        </w:rPr>
        <w:t xml:space="preserve"> </w:t>
      </w:r>
      <w:r>
        <w:rPr>
          <w:w w:val="105"/>
        </w:rPr>
        <w:t>specific</w:t>
      </w:r>
      <w:r>
        <w:rPr>
          <w:spacing w:val="-4"/>
          <w:w w:val="105"/>
        </w:rPr>
        <w:t xml:space="preserve"> </w:t>
      </w:r>
      <w:r>
        <w:rPr>
          <w:w w:val="105"/>
        </w:rPr>
        <w:t>object</w:t>
      </w:r>
      <w:r>
        <w:rPr>
          <w:spacing w:val="-4"/>
          <w:w w:val="105"/>
        </w:rPr>
        <w:t xml:space="preserve"> </w:t>
      </w:r>
      <w:r>
        <w:rPr>
          <w:w w:val="105"/>
        </w:rPr>
        <w:t>and</w:t>
      </w:r>
      <w:r>
        <w:rPr>
          <w:spacing w:val="-5"/>
          <w:w w:val="105"/>
        </w:rPr>
        <w:t xml:space="preserve"> </w:t>
      </w:r>
      <w:r>
        <w:rPr>
          <w:w w:val="105"/>
        </w:rPr>
        <w:t>it</w:t>
      </w:r>
      <w:r>
        <w:rPr>
          <w:spacing w:val="-4"/>
          <w:w w:val="105"/>
        </w:rPr>
        <w:t xml:space="preserve"> </w:t>
      </w:r>
      <w:r>
        <w:rPr>
          <w:w w:val="105"/>
        </w:rPr>
        <w:t>perishes</w:t>
      </w:r>
      <w:r>
        <w:rPr>
          <w:spacing w:val="-4"/>
          <w:w w:val="105"/>
        </w:rPr>
        <w:t xml:space="preserve"> </w:t>
      </w:r>
      <w:r>
        <w:rPr>
          <w:w w:val="105"/>
        </w:rPr>
        <w:t>before</w:t>
      </w:r>
      <w:r>
        <w:rPr>
          <w:spacing w:val="-5"/>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person</w:t>
      </w:r>
      <w:r>
        <w:rPr>
          <w:spacing w:val="-4"/>
          <w:w w:val="105"/>
        </w:rPr>
        <w:t xml:space="preserve"> </w:t>
      </w:r>
      <w:r>
        <w:rPr>
          <w:w w:val="105"/>
        </w:rPr>
        <w:t>for</w:t>
      </w:r>
      <w:r>
        <w:rPr>
          <w:spacing w:val="-4"/>
          <w:w w:val="105"/>
        </w:rPr>
        <w:t xml:space="preserve"> </w:t>
      </w:r>
      <w:r>
        <w:rPr>
          <w:w w:val="105"/>
        </w:rPr>
        <w:t>whom</w:t>
      </w:r>
      <w:r>
        <w:rPr>
          <w:spacing w:val="-5"/>
          <w:w w:val="105"/>
        </w:rPr>
        <w:t xml:space="preserve"> </w:t>
      </w:r>
      <w:r>
        <w:rPr>
          <w:w w:val="105"/>
        </w:rPr>
        <w:t>the</w:t>
      </w:r>
      <w:r>
        <w:rPr>
          <w:spacing w:val="-4"/>
          <w:w w:val="105"/>
        </w:rPr>
        <w:t xml:space="preserve"> will</w:t>
      </w:r>
    </w:p>
    <w:p w:rsidR="00C17534" w:rsidRDefault="003F5CB7">
      <w:pPr>
        <w:pStyle w:val="BodyText"/>
        <w:spacing w:before="12"/>
        <w:ind w:left="560"/>
      </w:pPr>
      <w:r>
        <w:rPr>
          <w:w w:val="105"/>
        </w:rPr>
        <w:t>was</w:t>
      </w:r>
      <w:r>
        <w:rPr>
          <w:spacing w:val="-15"/>
          <w:w w:val="105"/>
        </w:rPr>
        <w:t xml:space="preserve"> </w:t>
      </w:r>
      <w:r>
        <w:rPr>
          <w:w w:val="105"/>
        </w:rPr>
        <w:t>made,</w:t>
      </w:r>
      <w:r>
        <w:rPr>
          <w:spacing w:val="-15"/>
          <w:w w:val="105"/>
        </w:rPr>
        <w:t xml:space="preserve"> </w:t>
      </w:r>
      <w:r>
        <w:rPr>
          <w:w w:val="105"/>
        </w:rPr>
        <w:t>the</w:t>
      </w:r>
      <w:r>
        <w:rPr>
          <w:spacing w:val="-15"/>
          <w:w w:val="105"/>
        </w:rPr>
        <w:t xml:space="preserve"> </w:t>
      </w:r>
      <w:r>
        <w:rPr>
          <w:w w:val="105"/>
        </w:rPr>
        <w:t>will</w:t>
      </w:r>
      <w:r>
        <w:rPr>
          <w:spacing w:val="-15"/>
          <w:w w:val="105"/>
        </w:rPr>
        <w:t xml:space="preserve"> </w:t>
      </w:r>
      <w:r>
        <w:rPr>
          <w:w w:val="105"/>
        </w:rPr>
        <w:t>shall</w:t>
      </w:r>
      <w:r>
        <w:rPr>
          <w:spacing w:val="-15"/>
          <w:w w:val="105"/>
        </w:rPr>
        <w:t xml:space="preserve"> </w:t>
      </w:r>
      <w:r>
        <w:rPr>
          <w:w w:val="105"/>
        </w:rPr>
        <w:t>become</w:t>
      </w:r>
      <w:r>
        <w:rPr>
          <w:spacing w:val="-15"/>
          <w:w w:val="105"/>
        </w:rPr>
        <w:t xml:space="preserve"> </w:t>
      </w:r>
      <w:r>
        <w:rPr>
          <w:spacing w:val="-2"/>
          <w:w w:val="105"/>
        </w:rPr>
        <w:t>void.</w:t>
      </w:r>
    </w:p>
    <w:p w:rsidR="00C17534" w:rsidRDefault="00C17534">
      <w:pPr>
        <w:pStyle w:val="BodyText"/>
        <w:spacing w:before="56"/>
      </w:pPr>
    </w:p>
    <w:p w:rsidR="00C17534" w:rsidRDefault="003F5CB7">
      <w:pPr>
        <w:pStyle w:val="Heading4"/>
      </w:pPr>
      <w:r>
        <w:t>Article</w:t>
      </w:r>
      <w:r>
        <w:rPr>
          <w:spacing w:val="17"/>
        </w:rPr>
        <w:t xml:space="preserve"> </w:t>
      </w:r>
      <w:r>
        <w:rPr>
          <w:spacing w:val="-2"/>
        </w:rPr>
        <w:t>2118:</w:t>
      </w:r>
    </w:p>
    <w:p w:rsidR="00C17534" w:rsidRDefault="003F5CB7">
      <w:pPr>
        <w:pStyle w:val="BodyText"/>
        <w:spacing w:line="249" w:lineRule="auto"/>
        <w:ind w:left="560" w:right="356"/>
        <w:jc w:val="both"/>
      </w:pPr>
      <w:r>
        <w:rPr>
          <w:w w:val="105"/>
        </w:rPr>
        <w:t>Will of a person whose properties are completely in debt shall be considered void, unless creditors acquit the debt or permit the will.</w:t>
      </w:r>
    </w:p>
    <w:p w:rsidR="00C17534" w:rsidRDefault="00C17534">
      <w:pPr>
        <w:pStyle w:val="BodyText"/>
        <w:spacing w:before="46"/>
      </w:pPr>
    </w:p>
    <w:p w:rsidR="00C17534" w:rsidRDefault="003F5CB7">
      <w:pPr>
        <w:pStyle w:val="Heading4"/>
      </w:pPr>
      <w:r>
        <w:t>Article</w:t>
      </w:r>
      <w:r>
        <w:rPr>
          <w:spacing w:val="17"/>
        </w:rPr>
        <w:t xml:space="preserve"> </w:t>
      </w:r>
      <w:r>
        <w:rPr>
          <w:spacing w:val="-2"/>
        </w:rPr>
        <w:t>2119:</w:t>
      </w:r>
    </w:p>
    <w:p w:rsidR="00C17534" w:rsidRDefault="003F5CB7">
      <w:pPr>
        <w:pStyle w:val="ListParagraph"/>
        <w:numPr>
          <w:ilvl w:val="0"/>
          <w:numId w:val="59"/>
        </w:numPr>
        <w:tabs>
          <w:tab w:val="left" w:pos="980"/>
        </w:tabs>
        <w:spacing w:line="249" w:lineRule="auto"/>
        <w:ind w:right="356"/>
        <w:jc w:val="both"/>
        <w:rPr>
          <w:sz w:val="24"/>
        </w:rPr>
      </w:pPr>
      <w:r>
        <w:rPr>
          <w:w w:val="105"/>
          <w:sz w:val="24"/>
        </w:rPr>
        <w:t>A</w:t>
      </w:r>
      <w:r>
        <w:rPr>
          <w:spacing w:val="-5"/>
          <w:w w:val="105"/>
          <w:sz w:val="24"/>
        </w:rPr>
        <w:t xml:space="preserve"> </w:t>
      </w:r>
      <w:r>
        <w:rPr>
          <w:w w:val="105"/>
          <w:sz w:val="24"/>
        </w:rPr>
        <w:t>will</w:t>
      </w:r>
      <w:r>
        <w:rPr>
          <w:spacing w:val="-5"/>
          <w:w w:val="105"/>
          <w:sz w:val="24"/>
        </w:rPr>
        <w:t xml:space="preserve"> </w:t>
      </w:r>
      <w:r>
        <w:rPr>
          <w:w w:val="105"/>
          <w:sz w:val="24"/>
        </w:rPr>
        <w:t>for</w:t>
      </w:r>
      <w:r>
        <w:rPr>
          <w:spacing w:val="-5"/>
          <w:w w:val="105"/>
          <w:sz w:val="24"/>
        </w:rPr>
        <w:t xml:space="preserve"> </w:t>
      </w:r>
      <w:r>
        <w:rPr>
          <w:w w:val="105"/>
          <w:sz w:val="24"/>
        </w:rPr>
        <w:t>the</w:t>
      </w:r>
      <w:r>
        <w:rPr>
          <w:spacing w:val="-5"/>
          <w:w w:val="105"/>
          <w:sz w:val="24"/>
        </w:rPr>
        <w:t xml:space="preserve"> </w:t>
      </w:r>
      <w:r>
        <w:rPr>
          <w:w w:val="105"/>
          <w:sz w:val="24"/>
        </w:rPr>
        <w:t>intentional</w:t>
      </w:r>
      <w:r>
        <w:rPr>
          <w:spacing w:val="-5"/>
          <w:w w:val="105"/>
          <w:sz w:val="24"/>
        </w:rPr>
        <w:t xml:space="preserve"> </w:t>
      </w:r>
      <w:r>
        <w:rPr>
          <w:w w:val="105"/>
          <w:sz w:val="24"/>
        </w:rPr>
        <w:t>murderer</w:t>
      </w:r>
      <w:r>
        <w:rPr>
          <w:spacing w:val="-5"/>
          <w:w w:val="105"/>
          <w:sz w:val="24"/>
        </w:rPr>
        <w:t xml:space="preserve"> </w:t>
      </w:r>
      <w:r>
        <w:rPr>
          <w:w w:val="105"/>
          <w:sz w:val="24"/>
        </w:rPr>
        <w:t>of</w:t>
      </w:r>
      <w:r>
        <w:rPr>
          <w:spacing w:val="-5"/>
          <w:w w:val="105"/>
          <w:sz w:val="24"/>
        </w:rPr>
        <w:t xml:space="preserve"> </w:t>
      </w:r>
      <w:r>
        <w:rPr>
          <w:w w:val="105"/>
          <w:sz w:val="24"/>
        </w:rPr>
        <w:t>testator,</w:t>
      </w:r>
      <w:r>
        <w:rPr>
          <w:spacing w:val="-5"/>
          <w:w w:val="105"/>
          <w:sz w:val="24"/>
        </w:rPr>
        <w:t xml:space="preserve"> </w:t>
      </w:r>
      <w:r>
        <w:rPr>
          <w:w w:val="105"/>
          <w:sz w:val="24"/>
        </w:rPr>
        <w:t>voluntarily</w:t>
      </w:r>
      <w:r>
        <w:rPr>
          <w:spacing w:val="-5"/>
          <w:w w:val="105"/>
          <w:sz w:val="24"/>
        </w:rPr>
        <w:t xml:space="preserve"> </w:t>
      </w:r>
      <w:r>
        <w:rPr>
          <w:w w:val="105"/>
          <w:sz w:val="24"/>
        </w:rPr>
        <w:t>or</w:t>
      </w:r>
      <w:r>
        <w:rPr>
          <w:spacing w:val="-5"/>
          <w:w w:val="105"/>
          <w:sz w:val="24"/>
        </w:rPr>
        <w:t xml:space="preserve"> </w:t>
      </w:r>
      <w:r>
        <w:rPr>
          <w:w w:val="105"/>
          <w:sz w:val="24"/>
        </w:rPr>
        <w:t>mandatory,</w:t>
      </w:r>
      <w:r>
        <w:rPr>
          <w:spacing w:val="-5"/>
          <w:w w:val="105"/>
          <w:sz w:val="24"/>
        </w:rPr>
        <w:t xml:space="preserve"> </w:t>
      </w:r>
      <w:r>
        <w:rPr>
          <w:w w:val="105"/>
          <w:sz w:val="24"/>
        </w:rPr>
        <w:t>shall</w:t>
      </w:r>
      <w:r>
        <w:rPr>
          <w:spacing w:val="-5"/>
          <w:w w:val="105"/>
          <w:sz w:val="24"/>
        </w:rPr>
        <w:t xml:space="preserve"> </w:t>
      </w:r>
      <w:r>
        <w:rPr>
          <w:w w:val="105"/>
          <w:sz w:val="24"/>
        </w:rPr>
        <w:t>be</w:t>
      </w:r>
      <w:r>
        <w:rPr>
          <w:spacing w:val="-5"/>
          <w:w w:val="105"/>
          <w:sz w:val="24"/>
        </w:rPr>
        <w:t xml:space="preserve"> </w:t>
      </w:r>
      <w:r>
        <w:rPr>
          <w:w w:val="105"/>
          <w:sz w:val="24"/>
        </w:rPr>
        <w:t>considered</w:t>
      </w:r>
      <w:r>
        <w:rPr>
          <w:spacing w:val="-5"/>
          <w:w w:val="105"/>
          <w:sz w:val="24"/>
        </w:rPr>
        <w:t xml:space="preserve"> </w:t>
      </w:r>
      <w:r>
        <w:rPr>
          <w:w w:val="105"/>
          <w:sz w:val="24"/>
        </w:rPr>
        <w:t>void, whether</w:t>
      </w:r>
      <w:r>
        <w:rPr>
          <w:spacing w:val="40"/>
          <w:w w:val="105"/>
          <w:sz w:val="24"/>
        </w:rPr>
        <w:t xml:space="preserve"> </w:t>
      </w:r>
      <w:r>
        <w:rPr>
          <w:w w:val="105"/>
          <w:sz w:val="24"/>
        </w:rPr>
        <w:t>the</w:t>
      </w:r>
      <w:r>
        <w:rPr>
          <w:spacing w:val="40"/>
          <w:w w:val="105"/>
          <w:sz w:val="24"/>
        </w:rPr>
        <w:t xml:space="preserve"> </w:t>
      </w:r>
      <w:r>
        <w:rPr>
          <w:w w:val="105"/>
          <w:sz w:val="24"/>
        </w:rPr>
        <w:t>murderer</w:t>
      </w:r>
      <w:r>
        <w:rPr>
          <w:spacing w:val="40"/>
          <w:w w:val="105"/>
          <w:sz w:val="24"/>
        </w:rPr>
        <w:t xml:space="preserve"> </w:t>
      </w:r>
      <w:r>
        <w:rPr>
          <w:w w:val="105"/>
          <w:sz w:val="24"/>
        </w:rPr>
        <w:t>is</w:t>
      </w:r>
      <w:r>
        <w:rPr>
          <w:spacing w:val="40"/>
          <w:w w:val="105"/>
          <w:sz w:val="24"/>
        </w:rPr>
        <w:t xml:space="preserve"> </w:t>
      </w:r>
      <w:r>
        <w:rPr>
          <w:w w:val="105"/>
          <w:sz w:val="24"/>
        </w:rPr>
        <w:t>the</w:t>
      </w:r>
      <w:r>
        <w:rPr>
          <w:spacing w:val="40"/>
          <w:w w:val="105"/>
          <w:sz w:val="24"/>
        </w:rPr>
        <w:t xml:space="preserve"> </w:t>
      </w:r>
      <w:r>
        <w:rPr>
          <w:w w:val="105"/>
          <w:sz w:val="24"/>
        </w:rPr>
        <w:t>principal</w:t>
      </w:r>
      <w:r>
        <w:rPr>
          <w:spacing w:val="40"/>
          <w:w w:val="105"/>
          <w:sz w:val="24"/>
        </w:rPr>
        <w:t xml:space="preserve"> </w:t>
      </w:r>
      <w:r>
        <w:rPr>
          <w:w w:val="105"/>
          <w:sz w:val="24"/>
        </w:rPr>
        <w:t>murderer</w:t>
      </w:r>
      <w:r>
        <w:rPr>
          <w:spacing w:val="40"/>
          <w:w w:val="105"/>
          <w:sz w:val="24"/>
        </w:rPr>
        <w:t xml:space="preserve"> </w:t>
      </w:r>
      <w:r>
        <w:rPr>
          <w:w w:val="105"/>
          <w:sz w:val="24"/>
        </w:rPr>
        <w:t>or</w:t>
      </w:r>
      <w:r>
        <w:rPr>
          <w:spacing w:val="40"/>
          <w:w w:val="105"/>
          <w:sz w:val="24"/>
        </w:rPr>
        <w:t xml:space="preserve"> </w:t>
      </w:r>
      <w:r>
        <w:rPr>
          <w:w w:val="105"/>
          <w:sz w:val="24"/>
        </w:rPr>
        <w:t>the</w:t>
      </w:r>
      <w:r>
        <w:rPr>
          <w:spacing w:val="40"/>
          <w:w w:val="105"/>
          <w:sz w:val="24"/>
        </w:rPr>
        <w:t xml:space="preserve"> </w:t>
      </w:r>
      <w:r>
        <w:rPr>
          <w:w w:val="105"/>
          <w:sz w:val="24"/>
        </w:rPr>
        <w:t>complicit</w:t>
      </w:r>
      <w:r>
        <w:rPr>
          <w:spacing w:val="40"/>
          <w:w w:val="105"/>
          <w:sz w:val="24"/>
        </w:rPr>
        <w:t xml:space="preserve"> </w:t>
      </w:r>
      <w:r>
        <w:rPr>
          <w:w w:val="105"/>
          <w:sz w:val="24"/>
        </w:rPr>
        <w:t>or</w:t>
      </w:r>
      <w:r>
        <w:rPr>
          <w:spacing w:val="40"/>
          <w:w w:val="105"/>
          <w:sz w:val="24"/>
        </w:rPr>
        <w:t xml:space="preserve"> </w:t>
      </w:r>
      <w:r>
        <w:rPr>
          <w:w w:val="105"/>
          <w:sz w:val="24"/>
        </w:rPr>
        <w:t>untruthful</w:t>
      </w:r>
      <w:r>
        <w:rPr>
          <w:spacing w:val="40"/>
          <w:w w:val="105"/>
          <w:sz w:val="24"/>
        </w:rPr>
        <w:t xml:space="preserve"> </w:t>
      </w:r>
      <w:r>
        <w:rPr>
          <w:w w:val="105"/>
          <w:sz w:val="24"/>
        </w:rPr>
        <w:t>witness</w:t>
      </w:r>
      <w:r>
        <w:rPr>
          <w:spacing w:val="40"/>
          <w:w w:val="105"/>
          <w:sz w:val="24"/>
        </w:rPr>
        <w:t xml:space="preserve"> </w:t>
      </w:r>
      <w:r>
        <w:rPr>
          <w:w w:val="105"/>
          <w:sz w:val="24"/>
        </w:rPr>
        <w:t>whose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pPr>
      <w:bookmarkStart w:id="503" w:name="Subtopic_2_—_Reversion_from_Will"/>
      <w:bookmarkStart w:id="504" w:name="Subtopic_3_—_Acceptance_or_Rejection_of_"/>
      <w:bookmarkStart w:id="505" w:name="_bookmark184"/>
      <w:bookmarkEnd w:id="503"/>
      <w:bookmarkEnd w:id="504"/>
      <w:bookmarkEnd w:id="505"/>
      <w:r>
        <w:rPr>
          <w:w w:val="105"/>
        </w:rPr>
        <w:t>testimony has caused an effective death sentence of testator, provided that the murder took place unlawfully and illegitimately and the murderer</w:t>
      </w:r>
      <w:r>
        <w:rPr>
          <w:w w:val="105"/>
        </w:rPr>
        <w:t xml:space="preserve"> was sane and had completed (18) years of age.</w:t>
      </w:r>
    </w:p>
    <w:p w:rsidR="00C17534" w:rsidRDefault="003F5CB7">
      <w:pPr>
        <w:pStyle w:val="ListParagraph"/>
        <w:numPr>
          <w:ilvl w:val="0"/>
          <w:numId w:val="59"/>
        </w:numPr>
        <w:tabs>
          <w:tab w:val="left" w:pos="503"/>
        </w:tabs>
        <w:spacing w:before="122"/>
        <w:ind w:left="503" w:right="356" w:hanging="503"/>
        <w:jc w:val="right"/>
        <w:rPr>
          <w:sz w:val="24"/>
        </w:rPr>
      </w:pPr>
      <w:r>
        <w:rPr>
          <w:w w:val="105"/>
          <w:sz w:val="24"/>
        </w:rPr>
        <w:t>Deprivation</w:t>
      </w:r>
      <w:r>
        <w:rPr>
          <w:spacing w:val="5"/>
          <w:w w:val="105"/>
          <w:sz w:val="24"/>
        </w:rPr>
        <w:t xml:space="preserve"> </w:t>
      </w:r>
      <w:r>
        <w:rPr>
          <w:w w:val="105"/>
          <w:sz w:val="24"/>
        </w:rPr>
        <w:t>of</w:t>
      </w:r>
      <w:r>
        <w:rPr>
          <w:spacing w:val="6"/>
          <w:w w:val="105"/>
          <w:sz w:val="24"/>
        </w:rPr>
        <w:t xml:space="preserve"> </w:t>
      </w:r>
      <w:r>
        <w:rPr>
          <w:w w:val="105"/>
          <w:sz w:val="24"/>
        </w:rPr>
        <w:t>murderer</w:t>
      </w:r>
      <w:r>
        <w:rPr>
          <w:spacing w:val="5"/>
          <w:w w:val="105"/>
          <w:sz w:val="24"/>
        </w:rPr>
        <w:t xml:space="preserve"> </w:t>
      </w:r>
      <w:r>
        <w:rPr>
          <w:w w:val="105"/>
          <w:sz w:val="24"/>
        </w:rPr>
        <w:t>from</w:t>
      </w:r>
      <w:r>
        <w:rPr>
          <w:spacing w:val="6"/>
          <w:w w:val="105"/>
          <w:sz w:val="24"/>
        </w:rPr>
        <w:t xml:space="preserve"> </w:t>
      </w:r>
      <w:r>
        <w:rPr>
          <w:w w:val="105"/>
          <w:sz w:val="24"/>
        </w:rPr>
        <w:t>being</w:t>
      </w:r>
      <w:r>
        <w:rPr>
          <w:spacing w:val="6"/>
          <w:w w:val="105"/>
          <w:sz w:val="24"/>
        </w:rPr>
        <w:t xml:space="preserve"> </w:t>
      </w:r>
      <w:r>
        <w:rPr>
          <w:w w:val="105"/>
          <w:sz w:val="24"/>
        </w:rPr>
        <w:t>entitled</w:t>
      </w:r>
      <w:r>
        <w:rPr>
          <w:spacing w:val="5"/>
          <w:w w:val="105"/>
          <w:sz w:val="24"/>
        </w:rPr>
        <w:t xml:space="preserve"> </w:t>
      </w:r>
      <w:r>
        <w:rPr>
          <w:w w:val="105"/>
          <w:sz w:val="24"/>
        </w:rPr>
        <w:t>to</w:t>
      </w:r>
      <w:r>
        <w:rPr>
          <w:spacing w:val="6"/>
          <w:w w:val="105"/>
          <w:sz w:val="24"/>
        </w:rPr>
        <w:t xml:space="preserve"> </w:t>
      </w:r>
      <w:r>
        <w:rPr>
          <w:w w:val="105"/>
          <w:sz w:val="24"/>
        </w:rPr>
        <w:t>the</w:t>
      </w:r>
      <w:r>
        <w:rPr>
          <w:spacing w:val="6"/>
          <w:w w:val="105"/>
          <w:sz w:val="24"/>
        </w:rPr>
        <w:t xml:space="preserve"> </w:t>
      </w:r>
      <w:r>
        <w:rPr>
          <w:w w:val="105"/>
          <w:sz w:val="24"/>
        </w:rPr>
        <w:t>will</w:t>
      </w:r>
      <w:r>
        <w:rPr>
          <w:spacing w:val="5"/>
          <w:w w:val="105"/>
          <w:sz w:val="24"/>
        </w:rPr>
        <w:t xml:space="preserve"> </w:t>
      </w:r>
      <w:r>
        <w:rPr>
          <w:w w:val="105"/>
          <w:sz w:val="24"/>
        </w:rPr>
        <w:t>as</w:t>
      </w:r>
      <w:r>
        <w:rPr>
          <w:spacing w:val="6"/>
          <w:w w:val="105"/>
          <w:sz w:val="24"/>
        </w:rPr>
        <w:t xml:space="preserve"> </w:t>
      </w:r>
      <w:r>
        <w:rPr>
          <w:w w:val="105"/>
          <w:sz w:val="24"/>
        </w:rPr>
        <w:t>stated</w:t>
      </w:r>
      <w:r>
        <w:rPr>
          <w:spacing w:val="6"/>
          <w:w w:val="105"/>
          <w:sz w:val="24"/>
        </w:rPr>
        <w:t xml:space="preserve"> </w:t>
      </w:r>
      <w:r>
        <w:rPr>
          <w:w w:val="105"/>
          <w:sz w:val="24"/>
        </w:rPr>
        <w:t>in</w:t>
      </w:r>
      <w:r>
        <w:rPr>
          <w:spacing w:val="5"/>
          <w:w w:val="105"/>
          <w:sz w:val="24"/>
        </w:rPr>
        <w:t xml:space="preserve"> </w:t>
      </w:r>
      <w:r>
        <w:rPr>
          <w:w w:val="105"/>
          <w:sz w:val="24"/>
        </w:rPr>
        <w:t>the</w:t>
      </w:r>
      <w:r>
        <w:rPr>
          <w:spacing w:val="6"/>
          <w:w w:val="105"/>
          <w:sz w:val="24"/>
        </w:rPr>
        <w:t xml:space="preserve"> </w:t>
      </w:r>
      <w:r>
        <w:rPr>
          <w:w w:val="105"/>
          <w:sz w:val="24"/>
        </w:rPr>
        <w:t>first</w:t>
      </w:r>
      <w:r>
        <w:rPr>
          <w:spacing w:val="5"/>
          <w:w w:val="105"/>
          <w:sz w:val="24"/>
        </w:rPr>
        <w:t xml:space="preserve"> </w:t>
      </w:r>
      <w:r>
        <w:rPr>
          <w:w w:val="105"/>
          <w:sz w:val="24"/>
        </w:rPr>
        <w:t>Item</w:t>
      </w:r>
      <w:r>
        <w:rPr>
          <w:spacing w:val="6"/>
          <w:w w:val="105"/>
          <w:sz w:val="24"/>
        </w:rPr>
        <w:t xml:space="preserve"> </w:t>
      </w:r>
      <w:r>
        <w:rPr>
          <w:w w:val="105"/>
          <w:sz w:val="24"/>
        </w:rPr>
        <w:t>of</w:t>
      </w:r>
      <w:r>
        <w:rPr>
          <w:spacing w:val="6"/>
          <w:w w:val="105"/>
          <w:sz w:val="24"/>
        </w:rPr>
        <w:t xml:space="preserve"> </w:t>
      </w:r>
      <w:r>
        <w:rPr>
          <w:w w:val="105"/>
          <w:sz w:val="24"/>
        </w:rPr>
        <w:t>this</w:t>
      </w:r>
      <w:r>
        <w:rPr>
          <w:spacing w:val="5"/>
          <w:w w:val="105"/>
          <w:sz w:val="24"/>
        </w:rPr>
        <w:t xml:space="preserve"> </w:t>
      </w:r>
      <w:r>
        <w:rPr>
          <w:spacing w:val="-2"/>
          <w:w w:val="105"/>
          <w:sz w:val="24"/>
        </w:rPr>
        <w:t>Article</w:t>
      </w:r>
    </w:p>
    <w:p w:rsidR="00C17534" w:rsidRDefault="003F5CB7">
      <w:pPr>
        <w:pStyle w:val="BodyText"/>
        <w:spacing w:before="12"/>
        <w:ind w:right="354"/>
        <w:jc w:val="right"/>
      </w:pPr>
      <w:r>
        <w:rPr>
          <w:w w:val="105"/>
        </w:rPr>
        <w:t>shall not</w:t>
      </w:r>
      <w:r>
        <w:rPr>
          <w:spacing w:val="1"/>
          <w:w w:val="105"/>
        </w:rPr>
        <w:t xml:space="preserve"> </w:t>
      </w:r>
      <w:r>
        <w:rPr>
          <w:w w:val="105"/>
        </w:rPr>
        <w:t>extinguish</w:t>
      </w:r>
      <w:r>
        <w:rPr>
          <w:spacing w:val="1"/>
          <w:w w:val="105"/>
        </w:rPr>
        <w:t xml:space="preserve"> </w:t>
      </w:r>
      <w:r>
        <w:rPr>
          <w:w w:val="105"/>
        </w:rPr>
        <w:t>with</w:t>
      </w:r>
      <w:r>
        <w:rPr>
          <w:spacing w:val="1"/>
          <w:w w:val="105"/>
        </w:rPr>
        <w:t xml:space="preserve"> </w:t>
      </w:r>
      <w:r>
        <w:rPr>
          <w:w w:val="105"/>
        </w:rPr>
        <w:t>permission of</w:t>
      </w:r>
      <w:r>
        <w:rPr>
          <w:spacing w:val="2"/>
          <w:w w:val="105"/>
        </w:rPr>
        <w:t xml:space="preserve"> </w:t>
      </w:r>
      <w:r>
        <w:rPr>
          <w:w w:val="105"/>
        </w:rPr>
        <w:t>heirs</w:t>
      </w:r>
      <w:r>
        <w:rPr>
          <w:spacing w:val="1"/>
          <w:w w:val="105"/>
        </w:rPr>
        <w:t xml:space="preserve"> </w:t>
      </w:r>
      <w:r>
        <w:rPr>
          <w:w w:val="105"/>
        </w:rPr>
        <w:t>or</w:t>
      </w:r>
      <w:r>
        <w:rPr>
          <w:spacing w:val="2"/>
          <w:w w:val="105"/>
        </w:rPr>
        <w:t xml:space="preserve"> </w:t>
      </w:r>
      <w:r>
        <w:rPr>
          <w:w w:val="105"/>
        </w:rPr>
        <w:t>consent</w:t>
      </w:r>
      <w:r>
        <w:rPr>
          <w:spacing w:val="1"/>
          <w:w w:val="105"/>
        </w:rPr>
        <w:t xml:space="preserve"> </w:t>
      </w:r>
      <w:r>
        <w:rPr>
          <w:w w:val="105"/>
        </w:rPr>
        <w:t>of</w:t>
      </w:r>
      <w:r>
        <w:rPr>
          <w:spacing w:val="1"/>
          <w:w w:val="105"/>
        </w:rPr>
        <w:t xml:space="preserve"> </w:t>
      </w:r>
      <w:r>
        <w:rPr>
          <w:w w:val="105"/>
        </w:rPr>
        <w:t>the</w:t>
      </w:r>
      <w:r>
        <w:rPr>
          <w:spacing w:val="2"/>
          <w:w w:val="105"/>
        </w:rPr>
        <w:t xml:space="preserve"> </w:t>
      </w:r>
      <w:r>
        <w:rPr>
          <w:w w:val="105"/>
        </w:rPr>
        <w:t>murdered</w:t>
      </w:r>
      <w:r>
        <w:rPr>
          <w:spacing w:val="1"/>
          <w:w w:val="105"/>
        </w:rPr>
        <w:t xml:space="preserve"> </w:t>
      </w:r>
      <w:r>
        <w:rPr>
          <w:w w:val="105"/>
        </w:rPr>
        <w:t>person</w:t>
      </w:r>
      <w:r>
        <w:rPr>
          <w:spacing w:val="2"/>
          <w:w w:val="105"/>
        </w:rPr>
        <w:t xml:space="preserve"> </w:t>
      </w:r>
      <w:r>
        <w:rPr>
          <w:w w:val="105"/>
        </w:rPr>
        <w:t>before</w:t>
      </w:r>
      <w:r>
        <w:rPr>
          <w:spacing w:val="1"/>
          <w:w w:val="105"/>
        </w:rPr>
        <w:t xml:space="preserve"> </w:t>
      </w:r>
      <w:r>
        <w:rPr>
          <w:w w:val="105"/>
        </w:rPr>
        <w:t>his</w:t>
      </w:r>
      <w:r>
        <w:rPr>
          <w:spacing w:val="1"/>
          <w:w w:val="105"/>
        </w:rPr>
        <w:t xml:space="preserve"> </w:t>
      </w:r>
      <w:r>
        <w:rPr>
          <w:spacing w:val="-2"/>
          <w:w w:val="105"/>
        </w:rPr>
        <w:t>death.</w:t>
      </w:r>
    </w:p>
    <w:p w:rsidR="00C17534" w:rsidRDefault="00C17534">
      <w:pPr>
        <w:pStyle w:val="BodyText"/>
        <w:spacing w:before="56"/>
      </w:pPr>
    </w:p>
    <w:p w:rsidR="00C17534" w:rsidRDefault="003F5CB7">
      <w:pPr>
        <w:pStyle w:val="Heading4"/>
      </w:pPr>
      <w:r>
        <w:t>Article</w:t>
      </w:r>
      <w:r>
        <w:rPr>
          <w:spacing w:val="17"/>
        </w:rPr>
        <w:t xml:space="preserve"> </w:t>
      </w:r>
      <w:r>
        <w:rPr>
          <w:spacing w:val="-2"/>
        </w:rPr>
        <w:t>2120:</w:t>
      </w:r>
    </w:p>
    <w:p w:rsidR="00C17534" w:rsidRDefault="003F5CB7">
      <w:pPr>
        <w:pStyle w:val="BodyText"/>
        <w:ind w:left="560"/>
        <w:jc w:val="both"/>
      </w:pPr>
      <w:r>
        <w:rPr>
          <w:w w:val="105"/>
        </w:rPr>
        <w:t>Incapacity</w:t>
      </w:r>
      <w:r>
        <w:rPr>
          <w:spacing w:val="-9"/>
          <w:w w:val="105"/>
        </w:rPr>
        <w:t xml:space="preserve"> </w:t>
      </w:r>
      <w:r>
        <w:rPr>
          <w:w w:val="105"/>
        </w:rPr>
        <w:t>to</w:t>
      </w:r>
      <w:r>
        <w:rPr>
          <w:spacing w:val="-9"/>
          <w:w w:val="105"/>
        </w:rPr>
        <w:t xml:space="preserve"> </w:t>
      </w:r>
      <w:r>
        <w:rPr>
          <w:w w:val="105"/>
        </w:rPr>
        <w:t>make</w:t>
      </w:r>
      <w:r>
        <w:rPr>
          <w:spacing w:val="-9"/>
          <w:w w:val="105"/>
        </w:rPr>
        <w:t xml:space="preserve"> </w:t>
      </w:r>
      <w:r>
        <w:rPr>
          <w:w w:val="105"/>
        </w:rPr>
        <w:t>a</w:t>
      </w:r>
      <w:r>
        <w:rPr>
          <w:spacing w:val="-8"/>
          <w:w w:val="105"/>
        </w:rPr>
        <w:t xml:space="preserve"> </w:t>
      </w:r>
      <w:r>
        <w:rPr>
          <w:w w:val="105"/>
        </w:rPr>
        <w:t>will</w:t>
      </w:r>
      <w:r>
        <w:rPr>
          <w:spacing w:val="-9"/>
          <w:w w:val="105"/>
        </w:rPr>
        <w:t xml:space="preserve"> </w:t>
      </w:r>
      <w:r>
        <w:rPr>
          <w:w w:val="105"/>
        </w:rPr>
        <w:t>due</w:t>
      </w:r>
      <w:r>
        <w:rPr>
          <w:spacing w:val="-9"/>
          <w:w w:val="105"/>
        </w:rPr>
        <w:t xml:space="preserve"> </w:t>
      </w:r>
      <w:r>
        <w:rPr>
          <w:w w:val="105"/>
        </w:rPr>
        <w:t>to</w:t>
      </w:r>
      <w:r>
        <w:rPr>
          <w:spacing w:val="-8"/>
          <w:w w:val="105"/>
        </w:rPr>
        <w:t xml:space="preserve"> </w:t>
      </w:r>
      <w:r>
        <w:rPr>
          <w:w w:val="105"/>
        </w:rPr>
        <w:t>imbecility</w:t>
      </w:r>
      <w:r>
        <w:rPr>
          <w:spacing w:val="-9"/>
          <w:w w:val="105"/>
        </w:rPr>
        <w:t xml:space="preserve"> </w:t>
      </w:r>
      <w:r>
        <w:rPr>
          <w:w w:val="105"/>
        </w:rPr>
        <w:t>or</w:t>
      </w:r>
      <w:r>
        <w:rPr>
          <w:spacing w:val="-9"/>
          <w:w w:val="105"/>
        </w:rPr>
        <w:t xml:space="preserve"> </w:t>
      </w:r>
      <w:r>
        <w:rPr>
          <w:w w:val="105"/>
        </w:rPr>
        <w:t>forgetfulness</w:t>
      </w:r>
      <w:r>
        <w:rPr>
          <w:spacing w:val="-8"/>
          <w:w w:val="105"/>
        </w:rPr>
        <w:t xml:space="preserve"> </w:t>
      </w:r>
      <w:r>
        <w:rPr>
          <w:w w:val="105"/>
        </w:rPr>
        <w:t>shall</w:t>
      </w:r>
      <w:r>
        <w:rPr>
          <w:spacing w:val="-9"/>
          <w:w w:val="105"/>
        </w:rPr>
        <w:t xml:space="preserve"> </w:t>
      </w:r>
      <w:r>
        <w:rPr>
          <w:w w:val="105"/>
        </w:rPr>
        <w:t>not</w:t>
      </w:r>
      <w:r>
        <w:rPr>
          <w:spacing w:val="-9"/>
          <w:w w:val="105"/>
        </w:rPr>
        <w:t xml:space="preserve"> </w:t>
      </w:r>
      <w:r>
        <w:rPr>
          <w:w w:val="105"/>
        </w:rPr>
        <w:t>make</w:t>
      </w:r>
      <w:r>
        <w:rPr>
          <w:spacing w:val="-9"/>
          <w:w w:val="105"/>
        </w:rPr>
        <w:t xml:space="preserve"> </w:t>
      </w:r>
      <w:r>
        <w:rPr>
          <w:w w:val="105"/>
        </w:rPr>
        <w:t>the</w:t>
      </w:r>
      <w:r>
        <w:rPr>
          <w:spacing w:val="-8"/>
          <w:w w:val="105"/>
        </w:rPr>
        <w:t xml:space="preserve"> </w:t>
      </w:r>
      <w:r>
        <w:rPr>
          <w:w w:val="105"/>
        </w:rPr>
        <w:t>will</w:t>
      </w:r>
      <w:r>
        <w:rPr>
          <w:spacing w:val="-9"/>
          <w:w w:val="105"/>
        </w:rPr>
        <w:t xml:space="preserve"> </w:t>
      </w:r>
      <w:r>
        <w:rPr>
          <w:spacing w:val="-2"/>
          <w:w w:val="105"/>
        </w:rPr>
        <w:t>void.</w:t>
      </w:r>
    </w:p>
    <w:p w:rsidR="00C17534" w:rsidRDefault="00C17534">
      <w:pPr>
        <w:pStyle w:val="BodyText"/>
        <w:spacing w:before="167"/>
      </w:pPr>
    </w:p>
    <w:p w:rsidR="00C17534" w:rsidRDefault="003F5CB7">
      <w:pPr>
        <w:pStyle w:val="Heading3"/>
        <w:ind w:left="619"/>
      </w:pPr>
      <w:r>
        <w:t>Subtopic</w:t>
      </w:r>
      <w:r>
        <w:rPr>
          <w:spacing w:val="9"/>
        </w:rPr>
        <w:t xml:space="preserve"> </w:t>
      </w:r>
      <w:r>
        <w:t>2</w:t>
      </w:r>
      <w:r>
        <w:rPr>
          <w:spacing w:val="9"/>
        </w:rPr>
        <w:t xml:space="preserve"> </w:t>
      </w:r>
      <w:r>
        <w:t>—</w:t>
      </w:r>
      <w:r>
        <w:rPr>
          <w:spacing w:val="9"/>
        </w:rPr>
        <w:t xml:space="preserve"> </w:t>
      </w:r>
      <w:r>
        <w:t>Reversion</w:t>
      </w:r>
      <w:r>
        <w:rPr>
          <w:spacing w:val="9"/>
        </w:rPr>
        <w:t xml:space="preserve"> </w:t>
      </w:r>
      <w:r>
        <w:t>from</w:t>
      </w:r>
      <w:r>
        <w:rPr>
          <w:spacing w:val="9"/>
        </w:rPr>
        <w:t xml:space="preserve"> </w:t>
      </w:r>
      <w:r>
        <w:rPr>
          <w:spacing w:val="-4"/>
        </w:rPr>
        <w:t>Will</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2"/>
        </w:rPr>
        <w:t>2121:</w:t>
      </w:r>
    </w:p>
    <w:p w:rsidR="00C17534" w:rsidRDefault="003F5CB7">
      <w:pPr>
        <w:pStyle w:val="BodyText"/>
        <w:ind w:left="560"/>
        <w:jc w:val="both"/>
      </w:pPr>
      <w:r>
        <w:rPr>
          <w:w w:val="105"/>
        </w:rPr>
        <w:t>Testator</w:t>
      </w:r>
      <w:r>
        <w:rPr>
          <w:spacing w:val="-8"/>
          <w:w w:val="105"/>
        </w:rPr>
        <w:t xml:space="preserve"> </w:t>
      </w:r>
      <w:r>
        <w:rPr>
          <w:w w:val="105"/>
        </w:rPr>
        <w:t>may,</w:t>
      </w:r>
      <w:r>
        <w:rPr>
          <w:spacing w:val="-8"/>
          <w:w w:val="105"/>
        </w:rPr>
        <w:t xml:space="preserve"> </w:t>
      </w:r>
      <w:r>
        <w:rPr>
          <w:w w:val="105"/>
        </w:rPr>
        <w:t>explicitly</w:t>
      </w:r>
      <w:r>
        <w:rPr>
          <w:spacing w:val="-7"/>
          <w:w w:val="105"/>
        </w:rPr>
        <w:t xml:space="preserve"> </w:t>
      </w:r>
      <w:r>
        <w:rPr>
          <w:w w:val="105"/>
        </w:rPr>
        <w:t>or</w:t>
      </w:r>
      <w:r>
        <w:rPr>
          <w:spacing w:val="-8"/>
          <w:w w:val="105"/>
        </w:rPr>
        <w:t xml:space="preserve"> </w:t>
      </w:r>
      <w:r>
        <w:rPr>
          <w:w w:val="105"/>
        </w:rPr>
        <w:t>implicitly,</w:t>
      </w:r>
      <w:r>
        <w:rPr>
          <w:spacing w:val="-7"/>
          <w:w w:val="105"/>
        </w:rPr>
        <w:t xml:space="preserve"> </w:t>
      </w:r>
      <w:r>
        <w:rPr>
          <w:w w:val="105"/>
        </w:rPr>
        <w:t>revert</w:t>
      </w:r>
      <w:r>
        <w:rPr>
          <w:spacing w:val="-8"/>
          <w:w w:val="105"/>
        </w:rPr>
        <w:t xml:space="preserve"> </w:t>
      </w:r>
      <w:r>
        <w:rPr>
          <w:w w:val="105"/>
        </w:rPr>
        <w:t>from</w:t>
      </w:r>
      <w:r>
        <w:rPr>
          <w:spacing w:val="-7"/>
          <w:w w:val="105"/>
        </w:rPr>
        <w:t xml:space="preserve"> </w:t>
      </w:r>
      <w:r>
        <w:rPr>
          <w:w w:val="105"/>
        </w:rPr>
        <w:t>all</w:t>
      </w:r>
      <w:r>
        <w:rPr>
          <w:spacing w:val="-8"/>
          <w:w w:val="105"/>
        </w:rPr>
        <w:t xml:space="preserve"> </w:t>
      </w:r>
      <w:r>
        <w:rPr>
          <w:w w:val="105"/>
        </w:rPr>
        <w:t>or</w:t>
      </w:r>
      <w:r>
        <w:rPr>
          <w:spacing w:val="-8"/>
          <w:w w:val="105"/>
        </w:rPr>
        <w:t xml:space="preserve"> </w:t>
      </w:r>
      <w:r>
        <w:rPr>
          <w:w w:val="105"/>
        </w:rPr>
        <w:t>some</w:t>
      </w:r>
      <w:r>
        <w:rPr>
          <w:spacing w:val="-7"/>
          <w:w w:val="105"/>
        </w:rPr>
        <w:t xml:space="preserve"> </w:t>
      </w:r>
      <w:r>
        <w:rPr>
          <w:w w:val="105"/>
        </w:rPr>
        <w:t>of</w:t>
      </w:r>
      <w:r>
        <w:rPr>
          <w:spacing w:val="-8"/>
          <w:w w:val="105"/>
        </w:rPr>
        <w:t xml:space="preserve"> </w:t>
      </w:r>
      <w:r>
        <w:rPr>
          <w:w w:val="105"/>
        </w:rPr>
        <w:t>the</w:t>
      </w:r>
      <w:r>
        <w:rPr>
          <w:spacing w:val="-7"/>
          <w:w w:val="105"/>
        </w:rPr>
        <w:t xml:space="preserve"> </w:t>
      </w:r>
      <w:r>
        <w:rPr>
          <w:spacing w:val="-2"/>
          <w:w w:val="105"/>
        </w:rPr>
        <w:t>will.</w:t>
      </w:r>
    </w:p>
    <w:p w:rsidR="00C17534" w:rsidRDefault="00C17534">
      <w:pPr>
        <w:pStyle w:val="BodyText"/>
        <w:spacing w:before="166"/>
      </w:pPr>
    </w:p>
    <w:p w:rsidR="00C17534" w:rsidRDefault="003F5CB7">
      <w:pPr>
        <w:pStyle w:val="Heading3"/>
        <w:ind w:left="618"/>
      </w:pPr>
      <w:r>
        <w:t>Subtopic</w:t>
      </w:r>
      <w:r>
        <w:rPr>
          <w:spacing w:val="9"/>
        </w:rPr>
        <w:t xml:space="preserve"> </w:t>
      </w:r>
      <w:r>
        <w:t>3</w:t>
      </w:r>
      <w:r>
        <w:rPr>
          <w:spacing w:val="10"/>
        </w:rPr>
        <w:t xml:space="preserve"> </w:t>
      </w:r>
      <w:r>
        <w:t>—</w:t>
      </w:r>
      <w:r>
        <w:rPr>
          <w:spacing w:val="9"/>
        </w:rPr>
        <w:t xml:space="preserve"> </w:t>
      </w:r>
      <w:r>
        <w:t>Acceptance</w:t>
      </w:r>
      <w:r>
        <w:rPr>
          <w:spacing w:val="10"/>
        </w:rPr>
        <w:t xml:space="preserve"> </w:t>
      </w:r>
      <w:r>
        <w:t>or</w:t>
      </w:r>
      <w:r>
        <w:rPr>
          <w:spacing w:val="10"/>
        </w:rPr>
        <w:t xml:space="preserve"> </w:t>
      </w:r>
      <w:r>
        <w:t>Rejection</w:t>
      </w:r>
      <w:r>
        <w:rPr>
          <w:spacing w:val="9"/>
        </w:rPr>
        <w:t xml:space="preserve"> </w:t>
      </w:r>
      <w:r>
        <w:t>of</w:t>
      </w:r>
      <w:r>
        <w:rPr>
          <w:spacing w:val="10"/>
        </w:rPr>
        <w:t xml:space="preserve"> </w:t>
      </w:r>
      <w:r>
        <w:rPr>
          <w:spacing w:val="-4"/>
        </w:rPr>
        <w:t>Will</w:t>
      </w:r>
    </w:p>
    <w:p w:rsidR="00C17534" w:rsidRDefault="00C17534">
      <w:pPr>
        <w:pStyle w:val="BodyText"/>
        <w:spacing w:before="2"/>
        <w:rPr>
          <w:b/>
          <w:sz w:val="28"/>
        </w:rPr>
      </w:pPr>
    </w:p>
    <w:p w:rsidR="00C17534" w:rsidRDefault="003F5CB7">
      <w:pPr>
        <w:pStyle w:val="Heading4"/>
      </w:pPr>
      <w:r>
        <w:t>Article</w:t>
      </w:r>
      <w:r>
        <w:rPr>
          <w:spacing w:val="17"/>
        </w:rPr>
        <w:t xml:space="preserve"> </w:t>
      </w:r>
      <w:r>
        <w:rPr>
          <w:spacing w:val="-2"/>
        </w:rPr>
        <w:t>2122:</w:t>
      </w:r>
    </w:p>
    <w:p w:rsidR="00C17534" w:rsidRDefault="003F5CB7">
      <w:pPr>
        <w:pStyle w:val="ListParagraph"/>
        <w:numPr>
          <w:ilvl w:val="0"/>
          <w:numId w:val="58"/>
        </w:numPr>
        <w:tabs>
          <w:tab w:val="left" w:pos="980"/>
        </w:tabs>
        <w:spacing w:line="249" w:lineRule="auto"/>
        <w:ind w:right="357"/>
        <w:jc w:val="both"/>
        <w:rPr>
          <w:sz w:val="24"/>
        </w:rPr>
      </w:pPr>
      <w:r>
        <w:rPr>
          <w:w w:val="105"/>
          <w:sz w:val="24"/>
        </w:rPr>
        <w:t>Will</w:t>
      </w:r>
      <w:r>
        <w:rPr>
          <w:spacing w:val="-1"/>
          <w:w w:val="105"/>
          <w:sz w:val="24"/>
        </w:rPr>
        <w:t xml:space="preserve"> </w:t>
      </w:r>
      <w:r>
        <w:rPr>
          <w:w w:val="105"/>
          <w:sz w:val="24"/>
        </w:rPr>
        <w:t>shall</w:t>
      </w:r>
      <w:r>
        <w:rPr>
          <w:spacing w:val="-1"/>
          <w:w w:val="105"/>
          <w:sz w:val="24"/>
        </w:rPr>
        <w:t xml:space="preserve"> </w:t>
      </w:r>
      <w:r>
        <w:rPr>
          <w:w w:val="105"/>
          <w:sz w:val="24"/>
        </w:rPr>
        <w:t>become</w:t>
      </w:r>
      <w:r>
        <w:rPr>
          <w:spacing w:val="-1"/>
          <w:w w:val="105"/>
          <w:sz w:val="24"/>
        </w:rPr>
        <w:t xml:space="preserve"> </w:t>
      </w:r>
      <w:r>
        <w:rPr>
          <w:w w:val="105"/>
          <w:sz w:val="24"/>
        </w:rPr>
        <w:t>binding</w:t>
      </w:r>
      <w:r>
        <w:rPr>
          <w:spacing w:val="-2"/>
          <w:w w:val="105"/>
          <w:sz w:val="24"/>
        </w:rPr>
        <w:t xml:space="preserve"> </w:t>
      </w:r>
      <w:r>
        <w:rPr>
          <w:w w:val="105"/>
          <w:sz w:val="24"/>
        </w:rPr>
        <w:t>after</w:t>
      </w:r>
      <w:r>
        <w:rPr>
          <w:spacing w:val="-1"/>
          <w:w w:val="105"/>
          <w:sz w:val="24"/>
        </w:rPr>
        <w:t xml:space="preserve"> </w:t>
      </w:r>
      <w:r>
        <w:rPr>
          <w:w w:val="105"/>
          <w:sz w:val="24"/>
        </w:rPr>
        <w:t>the</w:t>
      </w:r>
      <w:r>
        <w:rPr>
          <w:spacing w:val="-1"/>
          <w:w w:val="105"/>
          <w:sz w:val="24"/>
        </w:rPr>
        <w:t xml:space="preserve"> </w:t>
      </w:r>
      <w:r>
        <w:rPr>
          <w:w w:val="105"/>
          <w:sz w:val="24"/>
        </w:rPr>
        <w:t>death</w:t>
      </w:r>
      <w:r>
        <w:rPr>
          <w:spacing w:val="-1"/>
          <w:w w:val="105"/>
          <w:sz w:val="24"/>
        </w:rPr>
        <w:t xml:space="preserve"> </w:t>
      </w:r>
      <w:r>
        <w:rPr>
          <w:w w:val="105"/>
          <w:sz w:val="24"/>
        </w:rPr>
        <w:t>of</w:t>
      </w:r>
      <w:r>
        <w:rPr>
          <w:spacing w:val="-1"/>
          <w:w w:val="105"/>
          <w:sz w:val="24"/>
        </w:rPr>
        <w:t xml:space="preserve"> </w:t>
      </w:r>
      <w:r>
        <w:rPr>
          <w:w w:val="105"/>
          <w:sz w:val="24"/>
        </w:rPr>
        <w:t>testator</w:t>
      </w:r>
      <w:r>
        <w:rPr>
          <w:spacing w:val="-1"/>
          <w:w w:val="105"/>
          <w:sz w:val="24"/>
        </w:rPr>
        <w:t xml:space="preserve"> </w:t>
      </w:r>
      <w:r>
        <w:rPr>
          <w:w w:val="105"/>
          <w:sz w:val="24"/>
        </w:rPr>
        <w:t>upon</w:t>
      </w:r>
      <w:r>
        <w:rPr>
          <w:spacing w:val="-1"/>
          <w:w w:val="105"/>
          <w:sz w:val="24"/>
        </w:rPr>
        <w:t xml:space="preserve"> </w:t>
      </w:r>
      <w:r>
        <w:rPr>
          <w:w w:val="105"/>
          <w:sz w:val="24"/>
        </w:rPr>
        <w:t>expressed</w:t>
      </w:r>
      <w:r>
        <w:rPr>
          <w:spacing w:val="-1"/>
          <w:w w:val="105"/>
          <w:sz w:val="24"/>
        </w:rPr>
        <w:t xml:space="preserve"> </w:t>
      </w:r>
      <w:r>
        <w:rPr>
          <w:w w:val="105"/>
          <w:sz w:val="24"/>
        </w:rPr>
        <w:t>or</w:t>
      </w:r>
      <w:r>
        <w:rPr>
          <w:spacing w:val="-1"/>
          <w:w w:val="105"/>
          <w:sz w:val="24"/>
        </w:rPr>
        <w:t xml:space="preserve"> </w:t>
      </w:r>
      <w:r>
        <w:rPr>
          <w:w w:val="105"/>
          <w:sz w:val="24"/>
        </w:rPr>
        <w:t>implied</w:t>
      </w:r>
      <w:r>
        <w:rPr>
          <w:spacing w:val="-1"/>
          <w:w w:val="105"/>
          <w:sz w:val="24"/>
        </w:rPr>
        <w:t xml:space="preserve"> </w:t>
      </w:r>
      <w:r>
        <w:rPr>
          <w:w w:val="105"/>
          <w:sz w:val="24"/>
        </w:rPr>
        <w:t>acceptance</w:t>
      </w:r>
      <w:r>
        <w:rPr>
          <w:spacing w:val="-1"/>
          <w:w w:val="105"/>
          <w:sz w:val="24"/>
        </w:rPr>
        <w:t xml:space="preserve"> </w:t>
      </w:r>
      <w:r>
        <w:rPr>
          <w:w w:val="105"/>
          <w:sz w:val="24"/>
        </w:rPr>
        <w:t>of</w:t>
      </w:r>
      <w:r>
        <w:rPr>
          <w:spacing w:val="-1"/>
          <w:w w:val="105"/>
          <w:sz w:val="24"/>
        </w:rPr>
        <w:t xml:space="preserve"> </w:t>
      </w:r>
      <w:r>
        <w:rPr>
          <w:w w:val="105"/>
          <w:sz w:val="24"/>
        </w:rPr>
        <w:t>the person for whom it is made.</w:t>
      </w:r>
    </w:p>
    <w:p w:rsidR="00C17534" w:rsidRDefault="003F5CB7">
      <w:pPr>
        <w:pStyle w:val="ListParagraph"/>
        <w:numPr>
          <w:ilvl w:val="0"/>
          <w:numId w:val="58"/>
        </w:numPr>
        <w:tabs>
          <w:tab w:val="left" w:pos="980"/>
          <w:tab w:val="left" w:pos="1099"/>
        </w:tabs>
        <w:spacing w:before="122" w:line="249" w:lineRule="auto"/>
        <w:ind w:right="356"/>
        <w:jc w:val="both"/>
        <w:rPr>
          <w:sz w:val="24"/>
        </w:rPr>
      </w:pPr>
      <w:r>
        <w:rPr>
          <w:w w:val="105"/>
          <w:sz w:val="24"/>
        </w:rPr>
        <w:t>If the person for whom the will is made is fetus, minor or incapacitated, acceptance or rejection of the will shall be made by the person who has guardianship rights over his properties based on permission of court.</w:t>
      </w:r>
    </w:p>
    <w:p w:rsidR="00C17534" w:rsidRDefault="003F5CB7">
      <w:pPr>
        <w:pStyle w:val="ListParagraph"/>
        <w:numPr>
          <w:ilvl w:val="0"/>
          <w:numId w:val="58"/>
        </w:numPr>
        <w:tabs>
          <w:tab w:val="left" w:pos="980"/>
        </w:tabs>
        <w:spacing w:before="123" w:line="249" w:lineRule="auto"/>
        <w:ind w:right="357"/>
        <w:jc w:val="both"/>
        <w:rPr>
          <w:sz w:val="24"/>
        </w:rPr>
      </w:pPr>
      <w:r>
        <w:rPr>
          <w:w w:val="105"/>
          <w:sz w:val="24"/>
        </w:rPr>
        <w:t>If the will is made for organizations, i</w:t>
      </w:r>
      <w:r>
        <w:rPr>
          <w:w w:val="105"/>
          <w:sz w:val="24"/>
        </w:rPr>
        <w:t>nstitutions, companies and the like, acceptance or rejection shall be made by persons who represent them. If there is no representative, the will shall become binding with no need for acceptance.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2123:</w:t>
      </w:r>
    </w:p>
    <w:p w:rsidR="00C17534" w:rsidRDefault="003F5CB7">
      <w:pPr>
        <w:pStyle w:val="BodyText"/>
        <w:spacing w:line="249" w:lineRule="auto"/>
        <w:ind w:left="560" w:right="356"/>
        <w:jc w:val="both"/>
      </w:pPr>
      <w:r>
        <w:rPr>
          <w:w w:val="105"/>
        </w:rPr>
        <w:t>If</w:t>
      </w:r>
      <w:r>
        <w:rPr>
          <w:spacing w:val="-16"/>
          <w:w w:val="105"/>
        </w:rPr>
        <w:t xml:space="preserve"> </w:t>
      </w:r>
      <w:r>
        <w:rPr>
          <w:w w:val="105"/>
        </w:rPr>
        <w:t>person</w:t>
      </w:r>
      <w:r>
        <w:rPr>
          <w:spacing w:val="-16"/>
          <w:w w:val="105"/>
        </w:rPr>
        <w:t xml:space="preserve"> </w:t>
      </w:r>
      <w:r>
        <w:rPr>
          <w:w w:val="105"/>
        </w:rPr>
        <w:t>for</w:t>
      </w:r>
      <w:r>
        <w:rPr>
          <w:spacing w:val="-16"/>
          <w:w w:val="105"/>
        </w:rPr>
        <w:t xml:space="preserve"> </w:t>
      </w:r>
      <w:r>
        <w:rPr>
          <w:w w:val="105"/>
        </w:rPr>
        <w:t>whom</w:t>
      </w:r>
      <w:r>
        <w:rPr>
          <w:spacing w:val="-15"/>
          <w:w w:val="105"/>
        </w:rPr>
        <w:t xml:space="preserve"> </w:t>
      </w:r>
      <w:r>
        <w:rPr>
          <w:w w:val="105"/>
        </w:rPr>
        <w:t>will</w:t>
      </w:r>
      <w:r>
        <w:rPr>
          <w:spacing w:val="-16"/>
          <w:w w:val="105"/>
        </w:rPr>
        <w:t xml:space="preserve"> </w:t>
      </w:r>
      <w:r>
        <w:rPr>
          <w:w w:val="105"/>
        </w:rPr>
        <w:t>is</w:t>
      </w:r>
      <w:r>
        <w:rPr>
          <w:spacing w:val="-16"/>
          <w:w w:val="105"/>
        </w:rPr>
        <w:t xml:space="preserve"> </w:t>
      </w:r>
      <w:r>
        <w:rPr>
          <w:w w:val="105"/>
        </w:rPr>
        <w:t>made</w:t>
      </w:r>
      <w:r>
        <w:rPr>
          <w:spacing w:val="-16"/>
          <w:w w:val="105"/>
        </w:rPr>
        <w:t xml:space="preserve"> </w:t>
      </w:r>
      <w:r>
        <w:rPr>
          <w:w w:val="105"/>
        </w:rPr>
        <w:t>dies</w:t>
      </w:r>
      <w:r>
        <w:rPr>
          <w:spacing w:val="-15"/>
          <w:w w:val="105"/>
        </w:rPr>
        <w:t xml:space="preserve"> </w:t>
      </w:r>
      <w:r>
        <w:rPr>
          <w:w w:val="105"/>
        </w:rPr>
        <w:t>before</w:t>
      </w:r>
      <w:r>
        <w:rPr>
          <w:spacing w:val="-16"/>
          <w:w w:val="105"/>
        </w:rPr>
        <w:t xml:space="preserve"> </w:t>
      </w:r>
      <w:r>
        <w:rPr>
          <w:w w:val="105"/>
        </w:rPr>
        <w:t>a</w:t>
      </w:r>
      <w:r>
        <w:rPr>
          <w:w w:val="105"/>
        </w:rPr>
        <w:t>cceptance</w:t>
      </w:r>
      <w:r>
        <w:rPr>
          <w:spacing w:val="-16"/>
          <w:w w:val="105"/>
        </w:rPr>
        <w:t xml:space="preserve"> </w:t>
      </w:r>
      <w:r>
        <w:rPr>
          <w:w w:val="105"/>
        </w:rPr>
        <w:t>or</w:t>
      </w:r>
      <w:r>
        <w:rPr>
          <w:spacing w:val="-16"/>
          <w:w w:val="105"/>
        </w:rPr>
        <w:t xml:space="preserve"> </w:t>
      </w:r>
      <w:r>
        <w:rPr>
          <w:w w:val="105"/>
        </w:rPr>
        <w:t>rejection</w:t>
      </w:r>
      <w:r>
        <w:rPr>
          <w:spacing w:val="-15"/>
          <w:w w:val="105"/>
        </w:rPr>
        <w:t xml:space="preserve"> </w:t>
      </w:r>
      <w:r>
        <w:rPr>
          <w:w w:val="105"/>
        </w:rPr>
        <w:t>of</w:t>
      </w:r>
      <w:r>
        <w:rPr>
          <w:spacing w:val="-16"/>
          <w:w w:val="105"/>
        </w:rPr>
        <w:t xml:space="preserve"> </w:t>
      </w:r>
      <w:r>
        <w:rPr>
          <w:w w:val="105"/>
        </w:rPr>
        <w:t>will,</w:t>
      </w:r>
      <w:r>
        <w:rPr>
          <w:spacing w:val="-16"/>
          <w:w w:val="105"/>
        </w:rPr>
        <w:t xml:space="preserve"> </w:t>
      </w:r>
      <w:r>
        <w:rPr>
          <w:w w:val="105"/>
        </w:rPr>
        <w:t>his</w:t>
      </w:r>
      <w:r>
        <w:rPr>
          <w:spacing w:val="-16"/>
          <w:w w:val="105"/>
        </w:rPr>
        <w:t xml:space="preserve"> </w:t>
      </w:r>
      <w:r>
        <w:rPr>
          <w:w w:val="105"/>
        </w:rPr>
        <w:t>heirs</w:t>
      </w:r>
      <w:r>
        <w:rPr>
          <w:spacing w:val="-15"/>
          <w:w w:val="105"/>
        </w:rPr>
        <w:t xml:space="preserve"> </w:t>
      </w:r>
      <w:r>
        <w:rPr>
          <w:w w:val="105"/>
        </w:rPr>
        <w:t>shall</w:t>
      </w:r>
      <w:r>
        <w:rPr>
          <w:spacing w:val="-16"/>
          <w:w w:val="105"/>
        </w:rPr>
        <w:t xml:space="preserve"> </w:t>
      </w:r>
      <w:r>
        <w:rPr>
          <w:w w:val="105"/>
        </w:rPr>
        <w:t>be</w:t>
      </w:r>
      <w:r>
        <w:rPr>
          <w:spacing w:val="-16"/>
          <w:w w:val="105"/>
        </w:rPr>
        <w:t xml:space="preserve"> </w:t>
      </w:r>
      <w:r>
        <w:rPr>
          <w:w w:val="105"/>
        </w:rPr>
        <w:t>recognized as his successors.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2124:</w:t>
      </w:r>
    </w:p>
    <w:p w:rsidR="00C17534" w:rsidRDefault="003F5CB7">
      <w:pPr>
        <w:pStyle w:val="BodyText"/>
        <w:spacing w:line="249" w:lineRule="auto"/>
        <w:ind w:left="560" w:right="355"/>
        <w:jc w:val="both"/>
      </w:pPr>
      <w:r>
        <w:rPr>
          <w:w w:val="105"/>
        </w:rPr>
        <w:t>If</w:t>
      </w:r>
      <w:r>
        <w:rPr>
          <w:spacing w:val="-2"/>
          <w:w w:val="105"/>
        </w:rPr>
        <w:t xml:space="preserve"> </w:t>
      </w:r>
      <w:r>
        <w:rPr>
          <w:w w:val="105"/>
        </w:rPr>
        <w:t>heirs</w:t>
      </w:r>
      <w:r>
        <w:rPr>
          <w:spacing w:val="-2"/>
          <w:w w:val="105"/>
        </w:rPr>
        <w:t xml:space="preserve"> </w:t>
      </w:r>
      <w:r>
        <w:rPr>
          <w:w w:val="105"/>
        </w:rPr>
        <w:t>of</w:t>
      </w:r>
      <w:r>
        <w:rPr>
          <w:spacing w:val="-2"/>
          <w:w w:val="105"/>
        </w:rPr>
        <w:t xml:space="preserve"> </w:t>
      </w:r>
      <w:r>
        <w:rPr>
          <w:w w:val="105"/>
        </w:rPr>
        <w:t>testator</w:t>
      </w:r>
      <w:r>
        <w:rPr>
          <w:spacing w:val="-2"/>
          <w:w w:val="105"/>
        </w:rPr>
        <w:t xml:space="preserve"> </w:t>
      </w:r>
      <w:r>
        <w:rPr>
          <w:w w:val="105"/>
        </w:rPr>
        <w:t>or</w:t>
      </w:r>
      <w:r>
        <w:rPr>
          <w:spacing w:val="-2"/>
          <w:w w:val="105"/>
        </w:rPr>
        <w:t xml:space="preserve"> </w:t>
      </w:r>
      <w:r>
        <w:rPr>
          <w:w w:val="105"/>
        </w:rPr>
        <w:t>person</w:t>
      </w:r>
      <w:r>
        <w:rPr>
          <w:spacing w:val="-2"/>
          <w:w w:val="105"/>
        </w:rPr>
        <w:t xml:space="preserve"> </w:t>
      </w:r>
      <w:r>
        <w:rPr>
          <w:w w:val="105"/>
        </w:rPr>
        <w:t>who</w:t>
      </w:r>
      <w:r>
        <w:rPr>
          <w:spacing w:val="-2"/>
          <w:w w:val="105"/>
        </w:rPr>
        <w:t xml:space="preserve"> </w:t>
      </w:r>
      <w:r>
        <w:rPr>
          <w:w w:val="105"/>
        </w:rPr>
        <w:t>has</w:t>
      </w:r>
      <w:r>
        <w:rPr>
          <w:spacing w:val="-3"/>
          <w:w w:val="105"/>
        </w:rPr>
        <w:t xml:space="preserve"> </w:t>
      </w:r>
      <w:r>
        <w:rPr>
          <w:w w:val="105"/>
        </w:rPr>
        <w:t>the</w:t>
      </w:r>
      <w:r>
        <w:rPr>
          <w:spacing w:val="-2"/>
          <w:w w:val="105"/>
        </w:rPr>
        <w:t xml:space="preserve"> </w:t>
      </w:r>
      <w:r>
        <w:rPr>
          <w:w w:val="105"/>
        </w:rPr>
        <w:t>authority</w:t>
      </w:r>
      <w:r>
        <w:rPr>
          <w:spacing w:val="-2"/>
          <w:w w:val="105"/>
        </w:rPr>
        <w:t xml:space="preserve"> </w:t>
      </w:r>
      <w:r>
        <w:rPr>
          <w:w w:val="105"/>
        </w:rPr>
        <w:t>to</w:t>
      </w:r>
      <w:r>
        <w:rPr>
          <w:spacing w:val="-2"/>
          <w:w w:val="105"/>
        </w:rPr>
        <w:t xml:space="preserve"> </w:t>
      </w:r>
      <w:r>
        <w:rPr>
          <w:w w:val="105"/>
        </w:rPr>
        <w:t>execute</w:t>
      </w:r>
      <w:r>
        <w:rPr>
          <w:spacing w:val="-2"/>
          <w:w w:val="105"/>
        </w:rPr>
        <w:t xml:space="preserve"> </w:t>
      </w:r>
      <w:r>
        <w:rPr>
          <w:w w:val="105"/>
        </w:rPr>
        <w:t>the</w:t>
      </w:r>
      <w:r>
        <w:rPr>
          <w:spacing w:val="-2"/>
          <w:w w:val="105"/>
        </w:rPr>
        <w:t xml:space="preserve"> </w:t>
      </w:r>
      <w:r>
        <w:rPr>
          <w:w w:val="105"/>
        </w:rPr>
        <w:t>will</w:t>
      </w:r>
      <w:r>
        <w:rPr>
          <w:spacing w:val="-2"/>
          <w:w w:val="105"/>
        </w:rPr>
        <w:t xml:space="preserve"> </w:t>
      </w:r>
      <w:r>
        <w:rPr>
          <w:w w:val="105"/>
        </w:rPr>
        <w:t>notify</w:t>
      </w:r>
      <w:r>
        <w:rPr>
          <w:spacing w:val="-2"/>
          <w:w w:val="105"/>
        </w:rPr>
        <w:t xml:space="preserve"> </w:t>
      </w:r>
      <w:r>
        <w:rPr>
          <w:w w:val="105"/>
        </w:rPr>
        <w:t>person</w:t>
      </w:r>
      <w:r>
        <w:rPr>
          <w:spacing w:val="-2"/>
          <w:w w:val="105"/>
        </w:rPr>
        <w:t xml:space="preserve"> </w:t>
      </w:r>
      <w:r>
        <w:rPr>
          <w:w w:val="105"/>
        </w:rPr>
        <w:t>for</w:t>
      </w:r>
      <w:r>
        <w:rPr>
          <w:spacing w:val="-2"/>
          <w:w w:val="105"/>
        </w:rPr>
        <w:t xml:space="preserve"> </w:t>
      </w:r>
      <w:r>
        <w:rPr>
          <w:w w:val="105"/>
        </w:rPr>
        <w:t>whom</w:t>
      </w:r>
      <w:r>
        <w:rPr>
          <w:spacing w:val="-2"/>
          <w:w w:val="105"/>
        </w:rPr>
        <w:t xml:space="preserve"> </w:t>
      </w:r>
      <w:r>
        <w:rPr>
          <w:w w:val="105"/>
        </w:rPr>
        <w:t>the</w:t>
      </w:r>
      <w:r>
        <w:rPr>
          <w:spacing w:val="-2"/>
          <w:w w:val="105"/>
        </w:rPr>
        <w:t xml:space="preserve"> </w:t>
      </w:r>
      <w:r>
        <w:rPr>
          <w:w w:val="105"/>
        </w:rPr>
        <w:t>will is made by official announcement which includes all details of the will and demand his intention of expression of acceptance or rejection of the will therein, while the mentioned person does not reply</w:t>
      </w:r>
      <w:r>
        <w:rPr>
          <w:spacing w:val="40"/>
          <w:w w:val="105"/>
        </w:rPr>
        <w:t xml:space="preserve"> </w:t>
      </w:r>
      <w:r>
        <w:rPr>
          <w:w w:val="105"/>
        </w:rPr>
        <w:t>in</w:t>
      </w:r>
      <w:r>
        <w:rPr>
          <w:spacing w:val="-1"/>
          <w:w w:val="105"/>
        </w:rPr>
        <w:t xml:space="preserve"> </w:t>
      </w:r>
      <w:r>
        <w:rPr>
          <w:w w:val="105"/>
        </w:rPr>
        <w:t>writing</w:t>
      </w:r>
      <w:r>
        <w:rPr>
          <w:spacing w:val="-1"/>
          <w:w w:val="105"/>
        </w:rPr>
        <w:t xml:space="preserve"> </w:t>
      </w:r>
      <w:r>
        <w:rPr>
          <w:w w:val="105"/>
        </w:rPr>
        <w:t>within</w:t>
      </w:r>
      <w:r>
        <w:rPr>
          <w:spacing w:val="-1"/>
          <w:w w:val="105"/>
        </w:rPr>
        <w:t xml:space="preserve"> </w:t>
      </w:r>
      <w:r>
        <w:rPr>
          <w:w w:val="105"/>
        </w:rPr>
        <w:t>thirty</w:t>
      </w:r>
      <w:r>
        <w:rPr>
          <w:spacing w:val="-1"/>
          <w:w w:val="105"/>
        </w:rPr>
        <w:t xml:space="preserve"> </w:t>
      </w:r>
      <w:r>
        <w:rPr>
          <w:w w:val="105"/>
        </w:rPr>
        <w:t>days</w:t>
      </w:r>
      <w:r>
        <w:rPr>
          <w:spacing w:val="-1"/>
          <w:w w:val="105"/>
        </w:rPr>
        <w:t xml:space="preserve"> </w:t>
      </w:r>
      <w:r>
        <w:rPr>
          <w:w w:val="105"/>
        </w:rPr>
        <w:t>since</w:t>
      </w:r>
      <w:r>
        <w:rPr>
          <w:spacing w:val="-1"/>
          <w:w w:val="105"/>
        </w:rPr>
        <w:t xml:space="preserve"> </w:t>
      </w:r>
      <w:r>
        <w:rPr>
          <w:w w:val="105"/>
        </w:rPr>
        <w:t>the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an</w:t>
      </w:r>
      <w:r>
        <w:rPr>
          <w:w w:val="105"/>
        </w:rPr>
        <w:t>nouncement</w:t>
      </w:r>
      <w:r>
        <w:rPr>
          <w:spacing w:val="-1"/>
          <w:w w:val="105"/>
        </w:rPr>
        <w:t xml:space="preserve"> </w:t>
      </w:r>
      <w:r>
        <w:rPr>
          <w:w w:val="105"/>
        </w:rPr>
        <w:t>without</w:t>
      </w:r>
      <w:r>
        <w:rPr>
          <w:spacing w:val="-1"/>
          <w:w w:val="105"/>
        </w:rPr>
        <w:t xml:space="preserve"> </w:t>
      </w:r>
      <w:r>
        <w:rPr>
          <w:w w:val="105"/>
        </w:rPr>
        <w:t>reasonable</w:t>
      </w:r>
      <w:r>
        <w:rPr>
          <w:spacing w:val="-1"/>
          <w:w w:val="105"/>
        </w:rPr>
        <w:t xml:space="preserve"> </w:t>
      </w:r>
      <w:r>
        <w:rPr>
          <w:w w:val="105"/>
        </w:rPr>
        <w:t>excuse,</w:t>
      </w:r>
      <w:r>
        <w:rPr>
          <w:spacing w:val="-1"/>
          <w:w w:val="105"/>
        </w:rPr>
        <w:t xml:space="preserve"> </w:t>
      </w:r>
      <w:r>
        <w:rPr>
          <w:w w:val="105"/>
        </w:rPr>
        <w:t>the</w:t>
      </w:r>
      <w:r>
        <w:rPr>
          <w:spacing w:val="-1"/>
          <w:w w:val="105"/>
        </w:rPr>
        <w:t xml:space="preserve"> </w:t>
      </w:r>
      <w:r>
        <w:rPr>
          <w:w w:val="105"/>
        </w:rPr>
        <w:t>will</w:t>
      </w:r>
      <w:r>
        <w:rPr>
          <w:spacing w:val="-1"/>
          <w:w w:val="105"/>
        </w:rPr>
        <w:t xml:space="preserve"> </w:t>
      </w:r>
      <w:r>
        <w:rPr>
          <w:w w:val="105"/>
        </w:rPr>
        <w:t>shall be considered void.</w:t>
      </w:r>
    </w:p>
    <w:p w:rsidR="00C17534" w:rsidRDefault="00C17534">
      <w:pPr>
        <w:pStyle w:val="BodyText"/>
        <w:spacing w:before="48"/>
      </w:pPr>
    </w:p>
    <w:p w:rsidR="00C17534" w:rsidRDefault="003F5CB7">
      <w:pPr>
        <w:pStyle w:val="Heading4"/>
        <w:spacing w:before="1"/>
        <w:jc w:val="left"/>
      </w:pPr>
      <w:r>
        <w:t>Article</w:t>
      </w:r>
      <w:r>
        <w:rPr>
          <w:spacing w:val="17"/>
        </w:rPr>
        <w:t xml:space="preserve"> </w:t>
      </w:r>
      <w:r>
        <w:rPr>
          <w:spacing w:val="-2"/>
        </w:rPr>
        <w:t>2125:</w:t>
      </w:r>
    </w:p>
    <w:p w:rsidR="00C17534" w:rsidRDefault="003F5CB7">
      <w:pPr>
        <w:pStyle w:val="BodyText"/>
        <w:spacing w:line="249" w:lineRule="auto"/>
        <w:ind w:left="560"/>
      </w:pPr>
      <w:r>
        <w:rPr>
          <w:w w:val="105"/>
        </w:rPr>
        <w:t>If</w:t>
      </w:r>
      <w:r>
        <w:rPr>
          <w:spacing w:val="36"/>
          <w:w w:val="105"/>
        </w:rPr>
        <w:t xml:space="preserve"> </w:t>
      </w:r>
      <w:r>
        <w:rPr>
          <w:w w:val="105"/>
        </w:rPr>
        <w:t>person</w:t>
      </w:r>
      <w:r>
        <w:rPr>
          <w:spacing w:val="36"/>
          <w:w w:val="105"/>
        </w:rPr>
        <w:t xml:space="preserve"> </w:t>
      </w:r>
      <w:r>
        <w:rPr>
          <w:w w:val="105"/>
        </w:rPr>
        <w:t>for</w:t>
      </w:r>
      <w:r>
        <w:rPr>
          <w:spacing w:val="36"/>
          <w:w w:val="105"/>
        </w:rPr>
        <w:t xml:space="preserve"> </w:t>
      </w:r>
      <w:r>
        <w:rPr>
          <w:w w:val="105"/>
        </w:rPr>
        <w:t>whom</w:t>
      </w:r>
      <w:r>
        <w:rPr>
          <w:spacing w:val="36"/>
          <w:w w:val="105"/>
        </w:rPr>
        <w:t xml:space="preserve"> </w:t>
      </w:r>
      <w:r>
        <w:rPr>
          <w:w w:val="105"/>
        </w:rPr>
        <w:t>the</w:t>
      </w:r>
      <w:r>
        <w:rPr>
          <w:spacing w:val="36"/>
          <w:w w:val="105"/>
        </w:rPr>
        <w:t xml:space="preserve"> </w:t>
      </w:r>
      <w:r>
        <w:rPr>
          <w:w w:val="105"/>
        </w:rPr>
        <w:t>will</w:t>
      </w:r>
      <w:r>
        <w:rPr>
          <w:spacing w:val="36"/>
          <w:w w:val="105"/>
        </w:rPr>
        <w:t xml:space="preserve"> </w:t>
      </w:r>
      <w:r>
        <w:rPr>
          <w:w w:val="105"/>
        </w:rPr>
        <w:t>is</w:t>
      </w:r>
      <w:r>
        <w:rPr>
          <w:spacing w:val="36"/>
          <w:w w:val="105"/>
        </w:rPr>
        <w:t xml:space="preserve"> </w:t>
      </w:r>
      <w:r>
        <w:rPr>
          <w:w w:val="105"/>
        </w:rPr>
        <w:t>made</w:t>
      </w:r>
      <w:r>
        <w:rPr>
          <w:spacing w:val="36"/>
          <w:w w:val="105"/>
        </w:rPr>
        <w:t xml:space="preserve"> </w:t>
      </w:r>
      <w:r>
        <w:rPr>
          <w:w w:val="105"/>
        </w:rPr>
        <w:t>accepts</w:t>
      </w:r>
      <w:r>
        <w:rPr>
          <w:spacing w:val="36"/>
          <w:w w:val="105"/>
        </w:rPr>
        <w:t xml:space="preserve"> </w:t>
      </w:r>
      <w:r>
        <w:rPr>
          <w:w w:val="105"/>
        </w:rPr>
        <w:t>part</w:t>
      </w:r>
      <w:r>
        <w:rPr>
          <w:spacing w:val="36"/>
          <w:w w:val="105"/>
        </w:rPr>
        <w:t xml:space="preserve"> </w:t>
      </w:r>
      <w:r>
        <w:rPr>
          <w:w w:val="105"/>
        </w:rPr>
        <w:t>of</w:t>
      </w:r>
      <w:r>
        <w:rPr>
          <w:spacing w:val="36"/>
          <w:w w:val="105"/>
        </w:rPr>
        <w:t xml:space="preserve"> </w:t>
      </w:r>
      <w:r>
        <w:rPr>
          <w:w w:val="105"/>
        </w:rPr>
        <w:t>the</w:t>
      </w:r>
      <w:r>
        <w:rPr>
          <w:spacing w:val="36"/>
          <w:w w:val="105"/>
        </w:rPr>
        <w:t xml:space="preserve"> </w:t>
      </w:r>
      <w:r>
        <w:rPr>
          <w:w w:val="105"/>
        </w:rPr>
        <w:t>will</w:t>
      </w:r>
      <w:r>
        <w:rPr>
          <w:spacing w:val="36"/>
          <w:w w:val="105"/>
        </w:rPr>
        <w:t xml:space="preserve"> </w:t>
      </w:r>
      <w:r>
        <w:rPr>
          <w:w w:val="105"/>
        </w:rPr>
        <w:t>and</w:t>
      </w:r>
      <w:r>
        <w:rPr>
          <w:spacing w:val="36"/>
          <w:w w:val="105"/>
        </w:rPr>
        <w:t xml:space="preserve"> </w:t>
      </w:r>
      <w:r>
        <w:rPr>
          <w:w w:val="105"/>
        </w:rPr>
        <w:t>rejects</w:t>
      </w:r>
      <w:r>
        <w:rPr>
          <w:spacing w:val="36"/>
          <w:w w:val="105"/>
        </w:rPr>
        <w:t xml:space="preserve"> </w:t>
      </w:r>
      <w:r>
        <w:rPr>
          <w:w w:val="105"/>
        </w:rPr>
        <w:t>another</w:t>
      </w:r>
      <w:r>
        <w:rPr>
          <w:spacing w:val="36"/>
          <w:w w:val="105"/>
        </w:rPr>
        <w:t xml:space="preserve"> </w:t>
      </w:r>
      <w:r>
        <w:rPr>
          <w:w w:val="105"/>
        </w:rPr>
        <w:t>part,</w:t>
      </w:r>
      <w:r>
        <w:rPr>
          <w:spacing w:val="36"/>
          <w:w w:val="105"/>
        </w:rPr>
        <w:t xml:space="preserve"> </w:t>
      </w:r>
      <w:r>
        <w:rPr>
          <w:w w:val="105"/>
        </w:rPr>
        <w:t>it</w:t>
      </w:r>
      <w:r>
        <w:rPr>
          <w:spacing w:val="36"/>
          <w:w w:val="105"/>
        </w:rPr>
        <w:t xml:space="preserve"> </w:t>
      </w:r>
      <w:r>
        <w:rPr>
          <w:w w:val="105"/>
        </w:rPr>
        <w:t>shall</w:t>
      </w:r>
      <w:r>
        <w:rPr>
          <w:spacing w:val="36"/>
          <w:w w:val="105"/>
        </w:rPr>
        <w:t xml:space="preserve"> </w:t>
      </w:r>
      <w:r>
        <w:rPr>
          <w:w w:val="105"/>
        </w:rPr>
        <w:t>be considered binding for the accepted part and void for the rejected part.</w:t>
      </w:r>
    </w:p>
    <w:p w:rsidR="00C17534" w:rsidRDefault="003F5CB7">
      <w:pPr>
        <w:pStyle w:val="BodyText"/>
        <w:spacing w:before="82" w:line="249" w:lineRule="auto"/>
        <w:ind w:left="560" w:right="319"/>
      </w:pPr>
      <w:r>
        <w:rPr>
          <w:w w:val="105"/>
        </w:rPr>
        <w:t>Also,</w:t>
      </w:r>
      <w:r>
        <w:rPr>
          <w:spacing w:val="-6"/>
          <w:w w:val="105"/>
        </w:rPr>
        <w:t xml:space="preserve"> </w:t>
      </w:r>
      <w:r>
        <w:rPr>
          <w:w w:val="105"/>
        </w:rPr>
        <w:t>if</w:t>
      </w:r>
      <w:r>
        <w:rPr>
          <w:spacing w:val="-6"/>
          <w:w w:val="105"/>
        </w:rPr>
        <w:t xml:space="preserve"> </w:t>
      </w:r>
      <w:r>
        <w:rPr>
          <w:w w:val="105"/>
        </w:rPr>
        <w:t>some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persons</w:t>
      </w:r>
      <w:r>
        <w:rPr>
          <w:spacing w:val="-6"/>
          <w:w w:val="105"/>
        </w:rPr>
        <w:t xml:space="preserve"> </w:t>
      </w:r>
      <w:r>
        <w:rPr>
          <w:w w:val="105"/>
        </w:rPr>
        <w:t>for</w:t>
      </w:r>
      <w:r>
        <w:rPr>
          <w:spacing w:val="-6"/>
          <w:w w:val="105"/>
        </w:rPr>
        <w:t xml:space="preserve"> </w:t>
      </w:r>
      <w:r>
        <w:rPr>
          <w:w w:val="105"/>
        </w:rPr>
        <w:t>whom</w:t>
      </w:r>
      <w:r>
        <w:rPr>
          <w:spacing w:val="-6"/>
          <w:w w:val="105"/>
        </w:rPr>
        <w:t xml:space="preserve"> </w:t>
      </w:r>
      <w:r>
        <w:rPr>
          <w:w w:val="105"/>
        </w:rPr>
        <w:t>the</w:t>
      </w:r>
      <w:r>
        <w:rPr>
          <w:spacing w:val="-6"/>
          <w:w w:val="105"/>
        </w:rPr>
        <w:t xml:space="preserve"> </w:t>
      </w:r>
      <w:r>
        <w:rPr>
          <w:w w:val="105"/>
        </w:rPr>
        <w:t>will</w:t>
      </w:r>
      <w:r>
        <w:rPr>
          <w:spacing w:val="-6"/>
          <w:w w:val="105"/>
        </w:rPr>
        <w:t xml:space="preserve"> </w:t>
      </w:r>
      <w:r>
        <w:rPr>
          <w:w w:val="105"/>
        </w:rPr>
        <w:t>is</w:t>
      </w:r>
      <w:r>
        <w:rPr>
          <w:spacing w:val="-6"/>
          <w:w w:val="105"/>
        </w:rPr>
        <w:t xml:space="preserve"> </w:t>
      </w:r>
      <w:r>
        <w:rPr>
          <w:w w:val="105"/>
        </w:rPr>
        <w:t>made</w:t>
      </w:r>
      <w:r>
        <w:rPr>
          <w:spacing w:val="-6"/>
          <w:w w:val="105"/>
        </w:rPr>
        <w:t xml:space="preserve"> </w:t>
      </w:r>
      <w:r>
        <w:rPr>
          <w:w w:val="105"/>
        </w:rPr>
        <w:t>accept</w:t>
      </w:r>
      <w:r>
        <w:rPr>
          <w:spacing w:val="-6"/>
          <w:w w:val="105"/>
        </w:rPr>
        <w:t xml:space="preserve"> </w:t>
      </w:r>
      <w:r>
        <w:rPr>
          <w:w w:val="105"/>
        </w:rPr>
        <w:t>it</w:t>
      </w:r>
      <w:r>
        <w:rPr>
          <w:spacing w:val="-6"/>
          <w:w w:val="105"/>
        </w:rPr>
        <w:t xml:space="preserve"> </w:t>
      </w:r>
      <w:r>
        <w:rPr>
          <w:w w:val="105"/>
        </w:rPr>
        <w:t>and</w:t>
      </w:r>
      <w:r>
        <w:rPr>
          <w:spacing w:val="-6"/>
          <w:w w:val="105"/>
        </w:rPr>
        <w:t xml:space="preserve"> </w:t>
      </w:r>
      <w:r>
        <w:rPr>
          <w:w w:val="105"/>
        </w:rPr>
        <w:t>some</w:t>
      </w:r>
      <w:r>
        <w:rPr>
          <w:spacing w:val="-6"/>
          <w:w w:val="105"/>
        </w:rPr>
        <w:t xml:space="preserve"> </w:t>
      </w:r>
      <w:r>
        <w:rPr>
          <w:w w:val="105"/>
        </w:rPr>
        <w:t>other</w:t>
      </w:r>
      <w:r>
        <w:rPr>
          <w:spacing w:val="-6"/>
          <w:w w:val="105"/>
        </w:rPr>
        <w:t xml:space="preserve"> </w:t>
      </w:r>
      <w:r>
        <w:rPr>
          <w:w w:val="105"/>
        </w:rPr>
        <w:t>reject</w:t>
      </w:r>
      <w:r>
        <w:rPr>
          <w:spacing w:val="-6"/>
          <w:w w:val="105"/>
        </w:rPr>
        <w:t xml:space="preserve"> </w:t>
      </w:r>
      <w:r>
        <w:rPr>
          <w:w w:val="105"/>
        </w:rPr>
        <w:t>it,</w:t>
      </w:r>
      <w:r>
        <w:rPr>
          <w:spacing w:val="-6"/>
          <w:w w:val="105"/>
        </w:rPr>
        <w:t xml:space="preserve"> </w:t>
      </w:r>
      <w:r>
        <w:rPr>
          <w:w w:val="105"/>
        </w:rPr>
        <w:t>the</w:t>
      </w:r>
      <w:r>
        <w:rPr>
          <w:spacing w:val="-6"/>
          <w:w w:val="105"/>
        </w:rPr>
        <w:t xml:space="preserve"> </w:t>
      </w:r>
      <w:r>
        <w:rPr>
          <w:w w:val="105"/>
        </w:rPr>
        <w:t>will</w:t>
      </w:r>
      <w:r>
        <w:rPr>
          <w:spacing w:val="-6"/>
          <w:w w:val="105"/>
        </w:rPr>
        <w:t xml:space="preserve"> </w:t>
      </w:r>
      <w:r>
        <w:rPr>
          <w:w w:val="105"/>
        </w:rPr>
        <w:t>shall be considered binding for the persons who have accepted it and void for th</w:t>
      </w:r>
      <w:r>
        <w:rPr>
          <w:w w:val="105"/>
        </w:rPr>
        <w:t>ose who have rejected it.</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2126:</w:t>
      </w:r>
    </w:p>
    <w:p w:rsidR="00C17534" w:rsidRDefault="003F5CB7">
      <w:pPr>
        <w:pStyle w:val="ListParagraph"/>
        <w:numPr>
          <w:ilvl w:val="0"/>
          <w:numId w:val="57"/>
        </w:numPr>
        <w:tabs>
          <w:tab w:val="left" w:pos="979"/>
        </w:tabs>
        <w:ind w:hanging="379"/>
        <w:rPr>
          <w:sz w:val="24"/>
        </w:rPr>
      </w:pPr>
      <w:r>
        <w:rPr>
          <w:w w:val="105"/>
          <w:sz w:val="24"/>
        </w:rPr>
        <w:t>A</w:t>
      </w:r>
      <w:r>
        <w:rPr>
          <w:spacing w:val="-9"/>
          <w:w w:val="105"/>
          <w:sz w:val="24"/>
        </w:rPr>
        <w:t xml:space="preserve"> </w:t>
      </w:r>
      <w:r>
        <w:rPr>
          <w:w w:val="105"/>
          <w:sz w:val="24"/>
        </w:rPr>
        <w:t>will</w:t>
      </w:r>
      <w:r>
        <w:rPr>
          <w:spacing w:val="-9"/>
          <w:w w:val="105"/>
          <w:sz w:val="24"/>
        </w:rPr>
        <w:t xml:space="preserve"> </w:t>
      </w:r>
      <w:r>
        <w:rPr>
          <w:w w:val="105"/>
          <w:sz w:val="24"/>
        </w:rPr>
        <w:t>shall</w:t>
      </w:r>
      <w:r>
        <w:rPr>
          <w:spacing w:val="-8"/>
          <w:w w:val="105"/>
          <w:sz w:val="24"/>
        </w:rPr>
        <w:t xml:space="preserve"> </w:t>
      </w:r>
      <w:r>
        <w:rPr>
          <w:w w:val="105"/>
          <w:sz w:val="24"/>
        </w:rPr>
        <w:t>not</w:t>
      </w:r>
      <w:r>
        <w:rPr>
          <w:spacing w:val="-9"/>
          <w:w w:val="105"/>
          <w:sz w:val="24"/>
        </w:rPr>
        <w:t xml:space="preserve"> </w:t>
      </w:r>
      <w:r>
        <w:rPr>
          <w:w w:val="105"/>
          <w:sz w:val="24"/>
        </w:rPr>
        <w:t>become</w:t>
      </w:r>
      <w:r>
        <w:rPr>
          <w:spacing w:val="-9"/>
          <w:w w:val="105"/>
          <w:sz w:val="24"/>
        </w:rPr>
        <w:t xml:space="preserve"> </w:t>
      </w:r>
      <w:r>
        <w:rPr>
          <w:w w:val="105"/>
          <w:sz w:val="24"/>
        </w:rPr>
        <w:t>void</w:t>
      </w:r>
      <w:r>
        <w:rPr>
          <w:spacing w:val="-8"/>
          <w:w w:val="105"/>
          <w:sz w:val="24"/>
        </w:rPr>
        <w:t xml:space="preserve"> </w:t>
      </w:r>
      <w:r>
        <w:rPr>
          <w:w w:val="105"/>
          <w:sz w:val="24"/>
        </w:rPr>
        <w:t>due</w:t>
      </w:r>
      <w:r>
        <w:rPr>
          <w:spacing w:val="-9"/>
          <w:w w:val="105"/>
          <w:sz w:val="24"/>
        </w:rPr>
        <w:t xml:space="preserve"> </w:t>
      </w:r>
      <w:r>
        <w:rPr>
          <w:w w:val="105"/>
          <w:sz w:val="24"/>
        </w:rPr>
        <w:t>to</w:t>
      </w:r>
      <w:r>
        <w:rPr>
          <w:spacing w:val="-8"/>
          <w:w w:val="105"/>
          <w:sz w:val="24"/>
        </w:rPr>
        <w:t xml:space="preserve"> </w:t>
      </w:r>
      <w:r>
        <w:rPr>
          <w:w w:val="105"/>
          <w:sz w:val="24"/>
        </w:rPr>
        <w:t>its</w:t>
      </w:r>
      <w:r>
        <w:rPr>
          <w:spacing w:val="-9"/>
          <w:w w:val="105"/>
          <w:sz w:val="24"/>
        </w:rPr>
        <w:t xml:space="preserve"> </w:t>
      </w:r>
      <w:r>
        <w:rPr>
          <w:w w:val="105"/>
          <w:sz w:val="24"/>
        </w:rPr>
        <w:t>rejection</w:t>
      </w:r>
      <w:r>
        <w:rPr>
          <w:spacing w:val="-9"/>
          <w:w w:val="105"/>
          <w:sz w:val="24"/>
        </w:rPr>
        <w:t xml:space="preserve"> </w:t>
      </w:r>
      <w:r>
        <w:rPr>
          <w:w w:val="105"/>
          <w:sz w:val="24"/>
        </w:rPr>
        <w:t>before</w:t>
      </w:r>
      <w:r>
        <w:rPr>
          <w:spacing w:val="-8"/>
          <w:w w:val="105"/>
          <w:sz w:val="24"/>
        </w:rPr>
        <w:t xml:space="preserve"> </w:t>
      </w:r>
      <w:r>
        <w:rPr>
          <w:w w:val="105"/>
          <w:sz w:val="24"/>
        </w:rPr>
        <w:t>the</w:t>
      </w:r>
      <w:r>
        <w:rPr>
          <w:spacing w:val="-9"/>
          <w:w w:val="105"/>
          <w:sz w:val="24"/>
        </w:rPr>
        <w:t xml:space="preserve"> </w:t>
      </w:r>
      <w:r>
        <w:rPr>
          <w:w w:val="105"/>
          <w:sz w:val="24"/>
        </w:rPr>
        <w:t>death</w:t>
      </w:r>
      <w:r>
        <w:rPr>
          <w:spacing w:val="-9"/>
          <w:w w:val="105"/>
          <w:sz w:val="24"/>
        </w:rPr>
        <w:t xml:space="preserve"> </w:t>
      </w:r>
      <w:r>
        <w:rPr>
          <w:w w:val="105"/>
          <w:sz w:val="24"/>
        </w:rPr>
        <w:t>of</w:t>
      </w:r>
      <w:r>
        <w:rPr>
          <w:spacing w:val="-8"/>
          <w:w w:val="105"/>
          <w:sz w:val="24"/>
        </w:rPr>
        <w:t xml:space="preserve"> </w:t>
      </w:r>
      <w:r>
        <w:rPr>
          <w:spacing w:val="-2"/>
          <w:w w:val="105"/>
          <w:sz w:val="24"/>
        </w:rPr>
        <w:t>testator.</w:t>
      </w:r>
    </w:p>
    <w:p w:rsidR="00C17534" w:rsidRDefault="00C17534">
      <w:pPr>
        <w:pStyle w:val="ListParagraph"/>
        <w:jc w:val="left"/>
        <w:rPr>
          <w:sz w:val="24"/>
        </w:rPr>
        <w:sectPr w:rsidR="00C17534">
          <w:pgSz w:w="12240" w:h="15840"/>
          <w:pgMar w:top="640" w:right="360" w:bottom="540" w:left="720" w:header="0" w:footer="270" w:gutter="0"/>
          <w:cols w:space="720"/>
        </w:sectPr>
      </w:pPr>
    </w:p>
    <w:p w:rsidR="00C17534" w:rsidRDefault="003F5CB7">
      <w:pPr>
        <w:pStyle w:val="ListParagraph"/>
        <w:numPr>
          <w:ilvl w:val="0"/>
          <w:numId w:val="57"/>
        </w:numPr>
        <w:tabs>
          <w:tab w:val="left" w:pos="980"/>
          <w:tab w:val="left" w:pos="1096"/>
        </w:tabs>
        <w:spacing w:before="65" w:line="249" w:lineRule="auto"/>
        <w:ind w:left="980" w:right="358"/>
        <w:jc w:val="both"/>
        <w:rPr>
          <w:sz w:val="24"/>
        </w:rPr>
      </w:pPr>
      <w:bookmarkStart w:id="506" w:name="Subtopic_4_—_Effects_of_Will"/>
      <w:bookmarkStart w:id="507" w:name="Part_1_—_Person_for_Whom_the_Will_is_Mad"/>
      <w:bookmarkStart w:id="508" w:name="_bookmark185"/>
      <w:bookmarkEnd w:id="506"/>
      <w:bookmarkEnd w:id="507"/>
      <w:bookmarkEnd w:id="508"/>
      <w:r>
        <w:rPr>
          <w:w w:val="105"/>
          <w:sz w:val="24"/>
        </w:rPr>
        <w:t>If person for whom the will is made rejects, after the death of testator, all or part of the will and one of heirs accepts the rejection, the will shall be rescinded, but if</w:t>
      </w:r>
      <w:r>
        <w:rPr>
          <w:spacing w:val="40"/>
          <w:w w:val="105"/>
          <w:sz w:val="24"/>
        </w:rPr>
        <w:t xml:space="preserve"> </w:t>
      </w:r>
      <w:r>
        <w:rPr>
          <w:w w:val="105"/>
          <w:sz w:val="24"/>
        </w:rPr>
        <w:t>none of heirs accepts the rejection, rejection of person for whom the will was mad</w:t>
      </w:r>
      <w:r>
        <w:rPr>
          <w:w w:val="105"/>
          <w:sz w:val="24"/>
        </w:rPr>
        <w:t>e shall be considered void.</w:t>
      </w:r>
    </w:p>
    <w:p w:rsidR="00C17534" w:rsidRDefault="00C17534">
      <w:pPr>
        <w:pStyle w:val="BodyText"/>
        <w:spacing w:before="47"/>
      </w:pPr>
    </w:p>
    <w:p w:rsidR="00C17534" w:rsidRDefault="003F5CB7">
      <w:pPr>
        <w:pStyle w:val="Heading4"/>
      </w:pPr>
      <w:r>
        <w:t>Article</w:t>
      </w:r>
      <w:r>
        <w:rPr>
          <w:spacing w:val="17"/>
        </w:rPr>
        <w:t xml:space="preserve"> </w:t>
      </w:r>
      <w:r>
        <w:rPr>
          <w:spacing w:val="-2"/>
        </w:rPr>
        <w:t>2127:</w:t>
      </w:r>
    </w:p>
    <w:p w:rsidR="00C17534" w:rsidRDefault="003F5CB7">
      <w:pPr>
        <w:pStyle w:val="ListParagraph"/>
        <w:numPr>
          <w:ilvl w:val="0"/>
          <w:numId w:val="56"/>
        </w:numPr>
        <w:tabs>
          <w:tab w:val="left" w:pos="980"/>
        </w:tabs>
        <w:spacing w:line="249" w:lineRule="auto"/>
        <w:ind w:right="357"/>
        <w:jc w:val="both"/>
        <w:rPr>
          <w:sz w:val="24"/>
        </w:rPr>
      </w:pPr>
      <w:r>
        <w:rPr>
          <w:sz w:val="24"/>
        </w:rPr>
        <w:t>If</w:t>
      </w:r>
      <w:r>
        <w:rPr>
          <w:spacing w:val="21"/>
          <w:sz w:val="24"/>
        </w:rPr>
        <w:t xml:space="preserve"> </w:t>
      </w:r>
      <w:r>
        <w:rPr>
          <w:sz w:val="24"/>
        </w:rPr>
        <w:t>person</w:t>
      </w:r>
      <w:r>
        <w:rPr>
          <w:spacing w:val="21"/>
          <w:sz w:val="24"/>
        </w:rPr>
        <w:t xml:space="preserve"> </w:t>
      </w:r>
      <w:r>
        <w:rPr>
          <w:sz w:val="24"/>
        </w:rPr>
        <w:t>for</w:t>
      </w:r>
      <w:r>
        <w:rPr>
          <w:spacing w:val="21"/>
          <w:sz w:val="24"/>
        </w:rPr>
        <w:t xml:space="preserve"> </w:t>
      </w:r>
      <w:r>
        <w:rPr>
          <w:sz w:val="24"/>
        </w:rPr>
        <w:t>whom</w:t>
      </w:r>
      <w:r>
        <w:rPr>
          <w:spacing w:val="21"/>
          <w:sz w:val="24"/>
        </w:rPr>
        <w:t xml:space="preserve"> </w:t>
      </w:r>
      <w:r>
        <w:rPr>
          <w:sz w:val="24"/>
        </w:rPr>
        <w:t>the</w:t>
      </w:r>
      <w:r>
        <w:rPr>
          <w:spacing w:val="21"/>
          <w:sz w:val="24"/>
        </w:rPr>
        <w:t xml:space="preserve"> </w:t>
      </w:r>
      <w:r>
        <w:rPr>
          <w:sz w:val="24"/>
        </w:rPr>
        <w:t>will</w:t>
      </w:r>
      <w:r>
        <w:rPr>
          <w:spacing w:val="21"/>
          <w:sz w:val="24"/>
        </w:rPr>
        <w:t xml:space="preserve"> </w:t>
      </w:r>
      <w:r>
        <w:rPr>
          <w:sz w:val="24"/>
        </w:rPr>
        <w:t>is</w:t>
      </w:r>
      <w:r>
        <w:rPr>
          <w:spacing w:val="21"/>
          <w:sz w:val="24"/>
        </w:rPr>
        <w:t xml:space="preserve"> </w:t>
      </w:r>
      <w:r>
        <w:rPr>
          <w:sz w:val="24"/>
        </w:rPr>
        <w:t>made</w:t>
      </w:r>
      <w:r>
        <w:rPr>
          <w:spacing w:val="21"/>
          <w:sz w:val="24"/>
        </w:rPr>
        <w:t xml:space="preserve"> </w:t>
      </w:r>
      <w:r>
        <w:rPr>
          <w:sz w:val="24"/>
        </w:rPr>
        <w:t>be</w:t>
      </w:r>
      <w:r>
        <w:rPr>
          <w:spacing w:val="21"/>
          <w:sz w:val="24"/>
        </w:rPr>
        <w:t xml:space="preserve"> </w:t>
      </w:r>
      <w:r>
        <w:rPr>
          <w:sz w:val="24"/>
        </w:rPr>
        <w:t>present</w:t>
      </w:r>
      <w:r>
        <w:rPr>
          <w:spacing w:val="21"/>
          <w:sz w:val="24"/>
        </w:rPr>
        <w:t xml:space="preserve"> </w:t>
      </w:r>
      <w:r>
        <w:rPr>
          <w:sz w:val="24"/>
        </w:rPr>
        <w:t>at</w:t>
      </w:r>
      <w:r>
        <w:rPr>
          <w:spacing w:val="21"/>
          <w:sz w:val="24"/>
        </w:rPr>
        <w:t xml:space="preserve"> </w:t>
      </w:r>
      <w:r>
        <w:rPr>
          <w:sz w:val="24"/>
        </w:rPr>
        <w:t>the</w:t>
      </w:r>
      <w:r>
        <w:rPr>
          <w:spacing w:val="21"/>
          <w:sz w:val="24"/>
        </w:rPr>
        <w:t xml:space="preserve"> </w:t>
      </w:r>
      <w:r>
        <w:rPr>
          <w:sz w:val="24"/>
        </w:rPr>
        <w:t>time</w:t>
      </w:r>
      <w:r>
        <w:rPr>
          <w:spacing w:val="21"/>
          <w:sz w:val="24"/>
        </w:rPr>
        <w:t xml:space="preserve"> </w:t>
      </w:r>
      <w:r>
        <w:rPr>
          <w:sz w:val="24"/>
        </w:rPr>
        <w:t>of</w:t>
      </w:r>
      <w:r>
        <w:rPr>
          <w:spacing w:val="21"/>
          <w:sz w:val="24"/>
        </w:rPr>
        <w:t xml:space="preserve"> </w:t>
      </w:r>
      <w:r>
        <w:rPr>
          <w:sz w:val="24"/>
        </w:rPr>
        <w:t>death</w:t>
      </w:r>
      <w:r>
        <w:rPr>
          <w:spacing w:val="21"/>
          <w:sz w:val="24"/>
        </w:rPr>
        <w:t xml:space="preserve"> </w:t>
      </w:r>
      <w:r>
        <w:rPr>
          <w:sz w:val="24"/>
        </w:rPr>
        <w:t>of</w:t>
      </w:r>
      <w:r>
        <w:rPr>
          <w:spacing w:val="21"/>
          <w:sz w:val="24"/>
        </w:rPr>
        <w:t xml:space="preserve"> </w:t>
      </w:r>
      <w:r>
        <w:rPr>
          <w:sz w:val="24"/>
        </w:rPr>
        <w:t>testator,</w:t>
      </w:r>
      <w:r>
        <w:rPr>
          <w:spacing w:val="21"/>
          <w:sz w:val="24"/>
        </w:rPr>
        <w:t xml:space="preserve"> </w:t>
      </w:r>
      <w:r>
        <w:rPr>
          <w:sz w:val="24"/>
        </w:rPr>
        <w:t>he</w:t>
      </w:r>
      <w:r>
        <w:rPr>
          <w:spacing w:val="21"/>
          <w:sz w:val="24"/>
        </w:rPr>
        <w:t xml:space="preserve"> </w:t>
      </w:r>
      <w:r>
        <w:rPr>
          <w:sz w:val="24"/>
        </w:rPr>
        <w:t>shall</w:t>
      </w:r>
      <w:r>
        <w:rPr>
          <w:spacing w:val="21"/>
          <w:sz w:val="24"/>
        </w:rPr>
        <w:t xml:space="preserve"> </w:t>
      </w:r>
      <w:r>
        <w:rPr>
          <w:sz w:val="24"/>
        </w:rPr>
        <w:t>be</w:t>
      </w:r>
      <w:r>
        <w:rPr>
          <w:spacing w:val="21"/>
          <w:sz w:val="24"/>
        </w:rPr>
        <w:t xml:space="preserve"> </w:t>
      </w:r>
      <w:r>
        <w:rPr>
          <w:sz w:val="24"/>
        </w:rPr>
        <w:t xml:space="preserve">entitled </w:t>
      </w:r>
      <w:r>
        <w:rPr>
          <w:w w:val="110"/>
          <w:sz w:val="24"/>
        </w:rPr>
        <w:t>to</w:t>
      </w:r>
      <w:r>
        <w:rPr>
          <w:spacing w:val="-1"/>
          <w:w w:val="110"/>
          <w:sz w:val="24"/>
        </w:rPr>
        <w:t xml:space="preserve"> </w:t>
      </w:r>
      <w:r>
        <w:rPr>
          <w:w w:val="110"/>
          <w:sz w:val="24"/>
        </w:rPr>
        <w:t>the</w:t>
      </w:r>
      <w:r>
        <w:rPr>
          <w:spacing w:val="-1"/>
          <w:w w:val="110"/>
          <w:sz w:val="24"/>
        </w:rPr>
        <w:t xml:space="preserve"> </w:t>
      </w:r>
      <w:r>
        <w:rPr>
          <w:w w:val="110"/>
          <w:sz w:val="24"/>
        </w:rPr>
        <w:t>testamentary</w:t>
      </w:r>
      <w:r>
        <w:rPr>
          <w:spacing w:val="-1"/>
          <w:w w:val="110"/>
          <w:sz w:val="24"/>
        </w:rPr>
        <w:t xml:space="preserve"> </w:t>
      </w:r>
      <w:r>
        <w:rPr>
          <w:w w:val="110"/>
          <w:sz w:val="24"/>
        </w:rPr>
        <w:t>property</w:t>
      </w:r>
      <w:r>
        <w:rPr>
          <w:spacing w:val="-1"/>
          <w:w w:val="110"/>
          <w:sz w:val="24"/>
        </w:rPr>
        <w:t xml:space="preserve"> </w:t>
      </w:r>
      <w:r>
        <w:rPr>
          <w:w w:val="110"/>
          <w:sz w:val="24"/>
        </w:rPr>
        <w:t>at</w:t>
      </w:r>
      <w:r>
        <w:rPr>
          <w:spacing w:val="-1"/>
          <w:w w:val="110"/>
          <w:sz w:val="24"/>
        </w:rPr>
        <w:t xml:space="preserve"> </w:t>
      </w:r>
      <w:r>
        <w:rPr>
          <w:w w:val="110"/>
          <w:sz w:val="24"/>
        </w:rPr>
        <w:t>that</w:t>
      </w:r>
      <w:r>
        <w:rPr>
          <w:spacing w:val="-1"/>
          <w:w w:val="110"/>
          <w:sz w:val="24"/>
        </w:rPr>
        <w:t xml:space="preserve"> </w:t>
      </w:r>
      <w:r>
        <w:rPr>
          <w:w w:val="110"/>
          <w:sz w:val="24"/>
        </w:rPr>
        <w:t>time,</w:t>
      </w:r>
      <w:r>
        <w:rPr>
          <w:spacing w:val="-1"/>
          <w:w w:val="110"/>
          <w:sz w:val="24"/>
        </w:rPr>
        <w:t xml:space="preserve"> </w:t>
      </w:r>
      <w:r>
        <w:rPr>
          <w:w w:val="110"/>
          <w:sz w:val="24"/>
        </w:rPr>
        <w:t>unless</w:t>
      </w:r>
      <w:r>
        <w:rPr>
          <w:spacing w:val="-1"/>
          <w:w w:val="110"/>
          <w:sz w:val="24"/>
        </w:rPr>
        <w:t xml:space="preserve"> </w:t>
      </w:r>
      <w:r>
        <w:rPr>
          <w:w w:val="110"/>
          <w:sz w:val="24"/>
        </w:rPr>
        <w:t>entitlement</w:t>
      </w:r>
      <w:r>
        <w:rPr>
          <w:spacing w:val="-1"/>
          <w:w w:val="110"/>
          <w:sz w:val="24"/>
        </w:rPr>
        <w:t xml:space="preserve"> </w:t>
      </w:r>
      <w:r>
        <w:rPr>
          <w:w w:val="110"/>
          <w:sz w:val="24"/>
        </w:rPr>
        <w:t>to</w:t>
      </w:r>
      <w:r>
        <w:rPr>
          <w:spacing w:val="-1"/>
          <w:w w:val="110"/>
          <w:sz w:val="24"/>
        </w:rPr>
        <w:t xml:space="preserve"> </w:t>
      </w:r>
      <w:r>
        <w:rPr>
          <w:w w:val="110"/>
          <w:sz w:val="24"/>
        </w:rPr>
        <w:t>the</w:t>
      </w:r>
      <w:r>
        <w:rPr>
          <w:spacing w:val="-1"/>
          <w:w w:val="110"/>
          <w:sz w:val="24"/>
        </w:rPr>
        <w:t xml:space="preserve"> </w:t>
      </w:r>
      <w:r>
        <w:rPr>
          <w:w w:val="110"/>
          <w:sz w:val="24"/>
        </w:rPr>
        <w:t>testamentary</w:t>
      </w:r>
      <w:r>
        <w:rPr>
          <w:spacing w:val="-1"/>
          <w:w w:val="110"/>
          <w:sz w:val="24"/>
        </w:rPr>
        <w:t xml:space="preserve"> </w:t>
      </w:r>
      <w:r>
        <w:rPr>
          <w:w w:val="110"/>
          <w:sz w:val="24"/>
        </w:rPr>
        <w:t>property</w:t>
      </w:r>
      <w:r>
        <w:rPr>
          <w:spacing w:val="40"/>
          <w:w w:val="110"/>
          <w:sz w:val="24"/>
        </w:rPr>
        <w:t xml:space="preserve"> </w:t>
      </w:r>
      <w:r>
        <w:rPr>
          <w:w w:val="110"/>
          <w:sz w:val="24"/>
        </w:rPr>
        <w:t>has been</w:t>
      </w:r>
      <w:r>
        <w:rPr>
          <w:spacing w:val="-14"/>
          <w:w w:val="110"/>
          <w:sz w:val="24"/>
        </w:rPr>
        <w:t xml:space="preserve"> </w:t>
      </w:r>
      <w:r>
        <w:rPr>
          <w:w w:val="110"/>
          <w:sz w:val="24"/>
        </w:rPr>
        <w:t>fixed</w:t>
      </w:r>
      <w:r>
        <w:rPr>
          <w:spacing w:val="-14"/>
          <w:w w:val="110"/>
          <w:sz w:val="24"/>
        </w:rPr>
        <w:t xml:space="preserve"> </w:t>
      </w:r>
      <w:r>
        <w:rPr>
          <w:w w:val="110"/>
          <w:sz w:val="24"/>
        </w:rPr>
        <w:t>for</w:t>
      </w:r>
      <w:r>
        <w:rPr>
          <w:spacing w:val="-14"/>
          <w:w w:val="110"/>
          <w:sz w:val="24"/>
        </w:rPr>
        <w:t xml:space="preserve"> </w:t>
      </w:r>
      <w:r>
        <w:rPr>
          <w:w w:val="110"/>
          <w:sz w:val="24"/>
        </w:rPr>
        <w:t>a</w:t>
      </w:r>
      <w:r>
        <w:rPr>
          <w:spacing w:val="-14"/>
          <w:w w:val="110"/>
          <w:sz w:val="24"/>
        </w:rPr>
        <w:t xml:space="preserve"> </w:t>
      </w:r>
      <w:r>
        <w:rPr>
          <w:w w:val="110"/>
          <w:sz w:val="24"/>
        </w:rPr>
        <w:t>specific</w:t>
      </w:r>
      <w:r>
        <w:rPr>
          <w:spacing w:val="-14"/>
          <w:w w:val="110"/>
          <w:sz w:val="24"/>
        </w:rPr>
        <w:t xml:space="preserve"> </w:t>
      </w:r>
      <w:r>
        <w:rPr>
          <w:w w:val="110"/>
          <w:sz w:val="24"/>
        </w:rPr>
        <w:t>time</w:t>
      </w:r>
      <w:r>
        <w:rPr>
          <w:spacing w:val="-14"/>
          <w:w w:val="110"/>
          <w:sz w:val="24"/>
        </w:rPr>
        <w:t xml:space="preserve"> </w:t>
      </w:r>
      <w:r>
        <w:rPr>
          <w:w w:val="110"/>
          <w:sz w:val="24"/>
        </w:rPr>
        <w:t>after</w:t>
      </w:r>
      <w:r>
        <w:rPr>
          <w:spacing w:val="-14"/>
          <w:w w:val="110"/>
          <w:sz w:val="24"/>
        </w:rPr>
        <w:t xml:space="preserve"> </w:t>
      </w:r>
      <w:r>
        <w:rPr>
          <w:w w:val="110"/>
          <w:sz w:val="24"/>
        </w:rPr>
        <w:t>the</w:t>
      </w:r>
      <w:r>
        <w:rPr>
          <w:spacing w:val="-14"/>
          <w:w w:val="110"/>
          <w:sz w:val="24"/>
        </w:rPr>
        <w:t xml:space="preserve"> </w:t>
      </w:r>
      <w:r>
        <w:rPr>
          <w:w w:val="110"/>
          <w:sz w:val="24"/>
        </w:rPr>
        <w:t>death</w:t>
      </w:r>
      <w:r>
        <w:rPr>
          <w:spacing w:val="-14"/>
          <w:w w:val="110"/>
          <w:sz w:val="24"/>
        </w:rPr>
        <w:t xml:space="preserve"> </w:t>
      </w:r>
      <w:r>
        <w:rPr>
          <w:w w:val="110"/>
          <w:sz w:val="24"/>
        </w:rPr>
        <w:t>in</w:t>
      </w:r>
      <w:r>
        <w:rPr>
          <w:spacing w:val="-14"/>
          <w:w w:val="110"/>
          <w:sz w:val="24"/>
        </w:rPr>
        <w:t xml:space="preserve"> </w:t>
      </w:r>
      <w:r>
        <w:rPr>
          <w:w w:val="110"/>
          <w:sz w:val="24"/>
        </w:rPr>
        <w:t>the</w:t>
      </w:r>
      <w:r>
        <w:rPr>
          <w:spacing w:val="-14"/>
          <w:w w:val="110"/>
          <w:sz w:val="24"/>
        </w:rPr>
        <w:t xml:space="preserve"> </w:t>
      </w:r>
      <w:r>
        <w:rPr>
          <w:w w:val="110"/>
          <w:sz w:val="24"/>
        </w:rPr>
        <w:t>text</w:t>
      </w:r>
      <w:r>
        <w:rPr>
          <w:spacing w:val="-14"/>
          <w:w w:val="110"/>
          <w:sz w:val="24"/>
        </w:rPr>
        <w:t xml:space="preserve"> </w:t>
      </w:r>
      <w:r>
        <w:rPr>
          <w:w w:val="110"/>
          <w:sz w:val="24"/>
        </w:rPr>
        <w:t>of</w:t>
      </w:r>
      <w:r>
        <w:rPr>
          <w:spacing w:val="-14"/>
          <w:w w:val="110"/>
          <w:sz w:val="24"/>
        </w:rPr>
        <w:t xml:space="preserve"> </w:t>
      </w:r>
      <w:r>
        <w:rPr>
          <w:w w:val="110"/>
          <w:sz w:val="24"/>
        </w:rPr>
        <w:t>will.</w:t>
      </w:r>
    </w:p>
    <w:p w:rsidR="00C17534" w:rsidRDefault="003F5CB7">
      <w:pPr>
        <w:pStyle w:val="ListParagraph"/>
        <w:numPr>
          <w:ilvl w:val="0"/>
          <w:numId w:val="56"/>
        </w:numPr>
        <w:tabs>
          <w:tab w:val="left" w:pos="980"/>
          <w:tab w:val="left" w:pos="1105"/>
        </w:tabs>
        <w:spacing w:before="123" w:line="249" w:lineRule="auto"/>
        <w:ind w:right="358"/>
        <w:jc w:val="both"/>
        <w:rPr>
          <w:sz w:val="24"/>
        </w:rPr>
      </w:pPr>
      <w:r>
        <w:rPr>
          <w:w w:val="105"/>
          <w:sz w:val="24"/>
        </w:rPr>
        <w:t>Extras of the testamentary object shall be considered property of person for whom the will was made since the time of acceptance and the mentioned person shall be obligated to bear costs of the</w:t>
      </w:r>
      <w:r>
        <w:rPr>
          <w:spacing w:val="-4"/>
          <w:w w:val="105"/>
          <w:sz w:val="24"/>
        </w:rPr>
        <w:t xml:space="preserve"> </w:t>
      </w:r>
      <w:r>
        <w:rPr>
          <w:w w:val="105"/>
          <w:sz w:val="24"/>
        </w:rPr>
        <w:t>testamentary</w:t>
      </w:r>
      <w:r>
        <w:rPr>
          <w:spacing w:val="-4"/>
          <w:w w:val="105"/>
          <w:sz w:val="24"/>
        </w:rPr>
        <w:t xml:space="preserve"> </w:t>
      </w:r>
      <w:r>
        <w:rPr>
          <w:w w:val="105"/>
          <w:sz w:val="24"/>
        </w:rPr>
        <w:t>object.</w:t>
      </w:r>
      <w:r>
        <w:rPr>
          <w:spacing w:val="-4"/>
          <w:w w:val="105"/>
          <w:sz w:val="24"/>
        </w:rPr>
        <w:t xml:space="preserve"> </w:t>
      </w:r>
      <w:r>
        <w:rPr>
          <w:w w:val="105"/>
          <w:sz w:val="24"/>
        </w:rPr>
        <w:t>Extras</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object</w:t>
      </w:r>
      <w:r>
        <w:rPr>
          <w:spacing w:val="-4"/>
          <w:w w:val="105"/>
          <w:sz w:val="24"/>
        </w:rPr>
        <w:t xml:space="preserve"> </w:t>
      </w:r>
      <w:r>
        <w:rPr>
          <w:w w:val="105"/>
          <w:sz w:val="24"/>
        </w:rPr>
        <w:t>shall</w:t>
      </w:r>
      <w:r>
        <w:rPr>
          <w:spacing w:val="-4"/>
          <w:w w:val="105"/>
          <w:sz w:val="24"/>
        </w:rPr>
        <w:t xml:space="preserve"> </w:t>
      </w:r>
      <w:r>
        <w:rPr>
          <w:w w:val="105"/>
          <w:sz w:val="24"/>
        </w:rPr>
        <w:t>not</w:t>
      </w:r>
      <w:r>
        <w:rPr>
          <w:spacing w:val="-4"/>
          <w:w w:val="105"/>
          <w:sz w:val="24"/>
        </w:rPr>
        <w:t xml:space="preserve"> </w:t>
      </w:r>
      <w:r>
        <w:rPr>
          <w:w w:val="105"/>
          <w:sz w:val="24"/>
        </w:rPr>
        <w:t>be</w:t>
      </w:r>
      <w:r>
        <w:rPr>
          <w:spacing w:val="-4"/>
          <w:w w:val="105"/>
          <w:sz w:val="24"/>
        </w:rPr>
        <w:t xml:space="preserve"> </w:t>
      </w:r>
      <w:r>
        <w:rPr>
          <w:w w:val="105"/>
          <w:sz w:val="24"/>
        </w:rPr>
        <w:t>included</w:t>
      </w:r>
      <w:r>
        <w:rPr>
          <w:spacing w:val="-4"/>
          <w:w w:val="105"/>
          <w:sz w:val="24"/>
        </w:rPr>
        <w:t xml:space="preserve"> </w:t>
      </w:r>
      <w:r>
        <w:rPr>
          <w:w w:val="105"/>
          <w:sz w:val="24"/>
        </w:rPr>
        <w:t>in</w:t>
      </w:r>
      <w:r>
        <w:rPr>
          <w:spacing w:val="-4"/>
          <w:w w:val="105"/>
          <w:sz w:val="24"/>
        </w:rPr>
        <w:t xml:space="preserve"> </w:t>
      </w:r>
      <w:r>
        <w:rPr>
          <w:w w:val="105"/>
          <w:sz w:val="24"/>
        </w:rPr>
        <w:t>calculation</w:t>
      </w:r>
      <w:r>
        <w:rPr>
          <w:spacing w:val="-4"/>
          <w:w w:val="105"/>
          <w:sz w:val="24"/>
        </w:rPr>
        <w:t xml:space="preserve"> </w:t>
      </w:r>
      <w:r>
        <w:rPr>
          <w:w w:val="105"/>
          <w:sz w:val="24"/>
        </w:rPr>
        <w:t>of</w:t>
      </w:r>
      <w:r>
        <w:rPr>
          <w:spacing w:val="-4"/>
          <w:w w:val="105"/>
          <w:sz w:val="24"/>
        </w:rPr>
        <w:t xml:space="preserve"> </w:t>
      </w:r>
      <w:r>
        <w:rPr>
          <w:w w:val="105"/>
          <w:sz w:val="24"/>
        </w:rPr>
        <w:t>the</w:t>
      </w:r>
      <w:r>
        <w:rPr>
          <w:spacing w:val="-4"/>
          <w:w w:val="105"/>
          <w:sz w:val="24"/>
        </w:rPr>
        <w:t xml:space="preserve"> </w:t>
      </w:r>
      <w:r>
        <w:rPr>
          <w:w w:val="105"/>
          <w:sz w:val="24"/>
        </w:rPr>
        <w:t>will</w:t>
      </w:r>
      <w:r>
        <w:rPr>
          <w:spacing w:val="-4"/>
          <w:w w:val="105"/>
          <w:sz w:val="24"/>
        </w:rPr>
        <w:t xml:space="preserve"> </w:t>
      </w:r>
      <w:r>
        <w:rPr>
          <w:w w:val="105"/>
          <w:sz w:val="24"/>
        </w:rPr>
        <w:t>and</w:t>
      </w:r>
      <w:r>
        <w:rPr>
          <w:spacing w:val="-4"/>
          <w:w w:val="105"/>
          <w:sz w:val="24"/>
        </w:rPr>
        <w:t xml:space="preserve"> </w:t>
      </w:r>
      <w:r>
        <w:rPr>
          <w:w w:val="105"/>
          <w:sz w:val="24"/>
        </w:rPr>
        <w:t>its payment out of one third of the inheritance.</w:t>
      </w:r>
    </w:p>
    <w:p w:rsidR="00C17534" w:rsidRDefault="003F5CB7">
      <w:pPr>
        <w:pStyle w:val="Heading3"/>
        <w:spacing w:before="7" w:line="750" w:lineRule="atLeast"/>
        <w:ind w:right="3338" w:firstLine="2984"/>
        <w:jc w:val="left"/>
      </w:pPr>
      <w:r>
        <w:t>Subtopic</w:t>
      </w:r>
      <w:r>
        <w:rPr>
          <w:spacing w:val="-6"/>
        </w:rPr>
        <w:t xml:space="preserve"> </w:t>
      </w:r>
      <w:r>
        <w:t>4</w:t>
      </w:r>
      <w:r>
        <w:rPr>
          <w:spacing w:val="-6"/>
        </w:rPr>
        <w:t xml:space="preserve"> </w:t>
      </w:r>
      <w:r>
        <w:t>—</w:t>
      </w:r>
      <w:r>
        <w:rPr>
          <w:spacing w:val="-6"/>
        </w:rPr>
        <w:t xml:space="preserve"> </w:t>
      </w:r>
      <w:r>
        <w:t>Effects</w:t>
      </w:r>
      <w:r>
        <w:rPr>
          <w:spacing w:val="-6"/>
        </w:rPr>
        <w:t xml:space="preserve"> </w:t>
      </w:r>
      <w:r>
        <w:t>of</w:t>
      </w:r>
      <w:r>
        <w:rPr>
          <w:spacing w:val="-6"/>
        </w:rPr>
        <w:t xml:space="preserve"> </w:t>
      </w:r>
      <w:r>
        <w:t>Will Part 1 — Person for Whom the Will is Made</w:t>
      </w:r>
    </w:p>
    <w:p w:rsidR="00C17534" w:rsidRDefault="003F5CB7">
      <w:pPr>
        <w:pStyle w:val="Heading4"/>
        <w:spacing w:before="249"/>
      </w:pPr>
      <w:r>
        <w:t>Article</w:t>
      </w:r>
      <w:r>
        <w:rPr>
          <w:spacing w:val="17"/>
        </w:rPr>
        <w:t xml:space="preserve"> </w:t>
      </w:r>
      <w:r>
        <w:rPr>
          <w:spacing w:val="-2"/>
        </w:rPr>
        <w:t>2128:</w:t>
      </w:r>
    </w:p>
    <w:p w:rsidR="00C17534" w:rsidRDefault="003F5CB7">
      <w:pPr>
        <w:pStyle w:val="ListParagraph"/>
        <w:numPr>
          <w:ilvl w:val="0"/>
          <w:numId w:val="55"/>
        </w:numPr>
        <w:tabs>
          <w:tab w:val="left" w:pos="980"/>
        </w:tabs>
        <w:spacing w:line="249" w:lineRule="auto"/>
        <w:ind w:right="357"/>
        <w:jc w:val="both"/>
        <w:rPr>
          <w:sz w:val="24"/>
        </w:rPr>
      </w:pPr>
      <w:r>
        <w:rPr>
          <w:w w:val="105"/>
          <w:sz w:val="24"/>
        </w:rPr>
        <w:t>Making will for innumerable</w:t>
      </w:r>
      <w:r>
        <w:rPr>
          <w:w w:val="105"/>
          <w:sz w:val="24"/>
        </w:rPr>
        <w:t xml:space="preserve"> persons shall be valid and shall be allocated for needy persons. Distribution of the testamentary property among needy persons shall be made by authorized executor or the relevant court.</w:t>
      </w:r>
    </w:p>
    <w:p w:rsidR="00C17534" w:rsidRDefault="003F5CB7">
      <w:pPr>
        <w:pStyle w:val="ListParagraph"/>
        <w:numPr>
          <w:ilvl w:val="0"/>
          <w:numId w:val="55"/>
        </w:numPr>
        <w:tabs>
          <w:tab w:val="left" w:pos="980"/>
        </w:tabs>
        <w:spacing w:before="123" w:line="249" w:lineRule="auto"/>
        <w:ind w:right="359"/>
        <w:jc w:val="both"/>
        <w:rPr>
          <w:sz w:val="24"/>
        </w:rPr>
      </w:pPr>
      <w:r>
        <w:rPr>
          <w:w w:val="105"/>
          <w:sz w:val="24"/>
        </w:rPr>
        <w:t xml:space="preserve">In the above case, executor or the relevant court shall not be obligated to observe generality or </w:t>
      </w:r>
      <w:r>
        <w:rPr>
          <w:spacing w:val="-2"/>
          <w:w w:val="105"/>
          <w:sz w:val="24"/>
        </w:rPr>
        <w:t>equality.</w:t>
      </w:r>
    </w:p>
    <w:p w:rsidR="00C17534" w:rsidRDefault="00C17534">
      <w:pPr>
        <w:pStyle w:val="BodyText"/>
        <w:spacing w:before="46"/>
      </w:pPr>
    </w:p>
    <w:p w:rsidR="00C17534" w:rsidRDefault="003F5CB7">
      <w:pPr>
        <w:pStyle w:val="Heading4"/>
      </w:pPr>
      <w:r>
        <w:t>Article</w:t>
      </w:r>
      <w:r>
        <w:rPr>
          <w:spacing w:val="17"/>
        </w:rPr>
        <w:t xml:space="preserve"> </w:t>
      </w:r>
      <w:r>
        <w:rPr>
          <w:spacing w:val="-2"/>
        </w:rPr>
        <w:t>2129:</w:t>
      </w:r>
    </w:p>
    <w:p w:rsidR="00C17534" w:rsidRDefault="003F5CB7">
      <w:pPr>
        <w:pStyle w:val="BodyText"/>
        <w:spacing w:line="249" w:lineRule="auto"/>
        <w:ind w:left="560" w:right="358"/>
        <w:jc w:val="both"/>
      </w:pPr>
      <w:r>
        <w:t>If a will is made for a specific tribe with such words that include all its individuals without specifying</w:t>
      </w:r>
      <w:r>
        <w:rPr>
          <w:spacing w:val="80"/>
          <w:w w:val="110"/>
        </w:rPr>
        <w:t xml:space="preserve"> </w:t>
      </w:r>
      <w:r>
        <w:rPr>
          <w:w w:val="110"/>
        </w:rPr>
        <w:t>any</w:t>
      </w:r>
      <w:r>
        <w:rPr>
          <w:spacing w:val="-11"/>
          <w:w w:val="110"/>
        </w:rPr>
        <w:t xml:space="preserve"> </w:t>
      </w:r>
      <w:r>
        <w:rPr>
          <w:w w:val="110"/>
        </w:rPr>
        <w:t>name</w:t>
      </w:r>
      <w:r>
        <w:rPr>
          <w:spacing w:val="-11"/>
          <w:w w:val="110"/>
        </w:rPr>
        <w:t xml:space="preserve"> </w:t>
      </w:r>
      <w:r>
        <w:rPr>
          <w:w w:val="110"/>
        </w:rPr>
        <w:t>while</w:t>
      </w:r>
      <w:r>
        <w:rPr>
          <w:spacing w:val="-11"/>
          <w:w w:val="110"/>
        </w:rPr>
        <w:t xml:space="preserve"> </w:t>
      </w:r>
      <w:r>
        <w:rPr>
          <w:w w:val="110"/>
        </w:rPr>
        <w:t>there</w:t>
      </w:r>
      <w:r>
        <w:rPr>
          <w:spacing w:val="-11"/>
          <w:w w:val="110"/>
        </w:rPr>
        <w:t xml:space="preserve"> </w:t>
      </w:r>
      <w:r>
        <w:rPr>
          <w:w w:val="110"/>
        </w:rPr>
        <w:t>are</w:t>
      </w:r>
      <w:r>
        <w:rPr>
          <w:spacing w:val="-11"/>
          <w:w w:val="110"/>
        </w:rPr>
        <w:t xml:space="preserve"> </w:t>
      </w:r>
      <w:r>
        <w:rPr>
          <w:w w:val="110"/>
        </w:rPr>
        <w:t>i</w:t>
      </w:r>
      <w:r>
        <w:rPr>
          <w:w w:val="110"/>
        </w:rPr>
        <w:t>ndividuals</w:t>
      </w:r>
      <w:r>
        <w:rPr>
          <w:spacing w:val="-11"/>
          <w:w w:val="110"/>
        </w:rPr>
        <w:t xml:space="preserve"> </w:t>
      </w:r>
      <w:r>
        <w:rPr>
          <w:w w:val="110"/>
        </w:rPr>
        <w:t>among</w:t>
      </w:r>
      <w:r>
        <w:rPr>
          <w:spacing w:val="-11"/>
          <w:w w:val="110"/>
        </w:rPr>
        <w:t xml:space="preserve"> </w:t>
      </w:r>
      <w:r>
        <w:rPr>
          <w:w w:val="110"/>
        </w:rPr>
        <w:t>them</w:t>
      </w:r>
      <w:r>
        <w:rPr>
          <w:spacing w:val="-11"/>
          <w:w w:val="110"/>
        </w:rPr>
        <w:t xml:space="preserve"> </w:t>
      </w:r>
      <w:r>
        <w:rPr>
          <w:w w:val="110"/>
        </w:rPr>
        <w:t>for</w:t>
      </w:r>
      <w:r>
        <w:rPr>
          <w:spacing w:val="-11"/>
          <w:w w:val="110"/>
        </w:rPr>
        <w:t xml:space="preserve"> </w:t>
      </w:r>
      <w:r>
        <w:rPr>
          <w:w w:val="110"/>
        </w:rPr>
        <w:t>whom,</w:t>
      </w:r>
      <w:r>
        <w:rPr>
          <w:spacing w:val="-11"/>
          <w:w w:val="110"/>
        </w:rPr>
        <w:t xml:space="preserve"> </w:t>
      </w:r>
      <w:r>
        <w:rPr>
          <w:w w:val="110"/>
        </w:rPr>
        <w:t>at</w:t>
      </w:r>
      <w:r>
        <w:rPr>
          <w:spacing w:val="-11"/>
          <w:w w:val="110"/>
        </w:rPr>
        <w:t xml:space="preserve"> </w:t>
      </w:r>
      <w:r>
        <w:rPr>
          <w:w w:val="110"/>
        </w:rPr>
        <w:t>the</w:t>
      </w:r>
      <w:r>
        <w:rPr>
          <w:spacing w:val="-11"/>
          <w:w w:val="110"/>
        </w:rPr>
        <w:t xml:space="preserve"> </w:t>
      </w:r>
      <w:r>
        <w:rPr>
          <w:w w:val="110"/>
        </w:rPr>
        <w:t>time</w:t>
      </w:r>
      <w:r>
        <w:rPr>
          <w:spacing w:val="-11"/>
          <w:w w:val="110"/>
        </w:rPr>
        <w:t xml:space="preserve"> </w:t>
      </w:r>
      <w:r>
        <w:rPr>
          <w:w w:val="110"/>
        </w:rPr>
        <w:t>of</w:t>
      </w:r>
      <w:r>
        <w:rPr>
          <w:spacing w:val="-11"/>
          <w:w w:val="110"/>
        </w:rPr>
        <w:t xml:space="preserve"> </w:t>
      </w:r>
      <w:r>
        <w:rPr>
          <w:w w:val="110"/>
        </w:rPr>
        <w:t>death</w:t>
      </w:r>
      <w:r>
        <w:rPr>
          <w:spacing w:val="-11"/>
          <w:w w:val="110"/>
        </w:rPr>
        <w:t xml:space="preserve"> </w:t>
      </w:r>
      <w:r>
        <w:rPr>
          <w:w w:val="110"/>
        </w:rPr>
        <w:t>of</w:t>
      </w:r>
      <w:r>
        <w:rPr>
          <w:spacing w:val="-11"/>
          <w:w w:val="110"/>
        </w:rPr>
        <w:t xml:space="preserve"> </w:t>
      </w:r>
      <w:r>
        <w:rPr>
          <w:w w:val="110"/>
        </w:rPr>
        <w:t>testator,</w:t>
      </w:r>
      <w:r>
        <w:rPr>
          <w:spacing w:val="-11"/>
          <w:w w:val="110"/>
        </w:rPr>
        <w:t xml:space="preserve"> </w:t>
      </w:r>
      <w:r>
        <w:rPr>
          <w:w w:val="110"/>
        </w:rPr>
        <w:t>a</w:t>
      </w:r>
      <w:r>
        <w:rPr>
          <w:spacing w:val="-11"/>
          <w:w w:val="110"/>
        </w:rPr>
        <w:t xml:space="preserve"> </w:t>
      </w:r>
      <w:r>
        <w:rPr>
          <w:w w:val="110"/>
        </w:rPr>
        <w:t xml:space="preserve">will </w:t>
      </w:r>
      <w:r>
        <w:t>may</w:t>
      </w:r>
      <w:r>
        <w:rPr>
          <w:spacing w:val="30"/>
        </w:rPr>
        <w:t xml:space="preserve"> </w:t>
      </w:r>
      <w:r>
        <w:t>not</w:t>
      </w:r>
      <w:r>
        <w:rPr>
          <w:spacing w:val="30"/>
        </w:rPr>
        <w:t xml:space="preserve"> </w:t>
      </w:r>
      <w:r>
        <w:t>be</w:t>
      </w:r>
      <w:r>
        <w:rPr>
          <w:spacing w:val="30"/>
        </w:rPr>
        <w:t xml:space="preserve"> </w:t>
      </w:r>
      <w:r>
        <w:t>made,</w:t>
      </w:r>
      <w:r>
        <w:rPr>
          <w:spacing w:val="30"/>
        </w:rPr>
        <w:t xml:space="preserve"> </w:t>
      </w:r>
      <w:r>
        <w:t>all</w:t>
      </w:r>
      <w:r>
        <w:rPr>
          <w:spacing w:val="30"/>
        </w:rPr>
        <w:t xml:space="preserve"> </w:t>
      </w:r>
      <w:r>
        <w:t>the</w:t>
      </w:r>
      <w:r>
        <w:rPr>
          <w:spacing w:val="30"/>
        </w:rPr>
        <w:t xml:space="preserve"> </w:t>
      </w:r>
      <w:r>
        <w:t>testamentary</w:t>
      </w:r>
      <w:r>
        <w:rPr>
          <w:spacing w:val="30"/>
        </w:rPr>
        <w:t xml:space="preserve"> </w:t>
      </w:r>
      <w:r>
        <w:t>objects</w:t>
      </w:r>
      <w:r>
        <w:rPr>
          <w:spacing w:val="30"/>
        </w:rPr>
        <w:t xml:space="preserve"> </w:t>
      </w:r>
      <w:r>
        <w:t>shall</w:t>
      </w:r>
      <w:r>
        <w:rPr>
          <w:spacing w:val="30"/>
        </w:rPr>
        <w:t xml:space="preserve"> </w:t>
      </w:r>
      <w:r>
        <w:t>belong</w:t>
      </w:r>
      <w:r>
        <w:rPr>
          <w:spacing w:val="30"/>
        </w:rPr>
        <w:t xml:space="preserve"> </w:t>
      </w:r>
      <w:r>
        <w:t>to</w:t>
      </w:r>
      <w:r>
        <w:rPr>
          <w:spacing w:val="30"/>
        </w:rPr>
        <w:t xml:space="preserve"> </w:t>
      </w:r>
      <w:r>
        <w:t>those</w:t>
      </w:r>
      <w:r>
        <w:rPr>
          <w:spacing w:val="30"/>
        </w:rPr>
        <w:t xml:space="preserve"> </w:t>
      </w:r>
      <w:r>
        <w:t>individuals</w:t>
      </w:r>
      <w:r>
        <w:rPr>
          <w:spacing w:val="28"/>
        </w:rPr>
        <w:t xml:space="preserve"> </w:t>
      </w:r>
      <w:r>
        <w:t>for</w:t>
      </w:r>
      <w:r>
        <w:rPr>
          <w:spacing w:val="30"/>
        </w:rPr>
        <w:t xml:space="preserve"> </w:t>
      </w:r>
      <w:r>
        <w:t>whom,</w:t>
      </w:r>
      <w:r>
        <w:rPr>
          <w:spacing w:val="30"/>
        </w:rPr>
        <w:t xml:space="preserve"> </w:t>
      </w:r>
      <w:r>
        <w:t>at</w:t>
      </w:r>
      <w:r>
        <w:rPr>
          <w:spacing w:val="30"/>
        </w:rPr>
        <w:t xml:space="preserve"> </w:t>
      </w:r>
      <w:r>
        <w:t>the</w:t>
      </w:r>
      <w:r>
        <w:rPr>
          <w:spacing w:val="30"/>
        </w:rPr>
        <w:t xml:space="preserve"> </w:t>
      </w:r>
      <w:r>
        <w:t xml:space="preserve">time </w:t>
      </w:r>
      <w:r>
        <w:rPr>
          <w:w w:val="110"/>
        </w:rPr>
        <w:t>of</w:t>
      </w:r>
      <w:r>
        <w:rPr>
          <w:spacing w:val="-8"/>
          <w:w w:val="110"/>
        </w:rPr>
        <w:t xml:space="preserve"> </w:t>
      </w:r>
      <w:r>
        <w:rPr>
          <w:w w:val="110"/>
        </w:rPr>
        <w:t>death</w:t>
      </w:r>
      <w:r>
        <w:rPr>
          <w:spacing w:val="-8"/>
          <w:w w:val="110"/>
        </w:rPr>
        <w:t xml:space="preserve"> </w:t>
      </w:r>
      <w:r>
        <w:rPr>
          <w:w w:val="110"/>
        </w:rPr>
        <w:t>of</w:t>
      </w:r>
      <w:r>
        <w:rPr>
          <w:spacing w:val="-8"/>
          <w:w w:val="110"/>
        </w:rPr>
        <w:t xml:space="preserve"> </w:t>
      </w:r>
      <w:r>
        <w:rPr>
          <w:w w:val="110"/>
        </w:rPr>
        <w:t>the</w:t>
      </w:r>
      <w:r>
        <w:rPr>
          <w:spacing w:val="-8"/>
          <w:w w:val="110"/>
        </w:rPr>
        <w:t xml:space="preserve"> </w:t>
      </w:r>
      <w:r>
        <w:rPr>
          <w:w w:val="110"/>
        </w:rPr>
        <w:t>testator,</w:t>
      </w:r>
      <w:r>
        <w:rPr>
          <w:spacing w:val="-8"/>
          <w:w w:val="110"/>
        </w:rPr>
        <w:t xml:space="preserve"> </w:t>
      </w:r>
      <w:r>
        <w:rPr>
          <w:w w:val="110"/>
        </w:rPr>
        <w:t>a</w:t>
      </w:r>
      <w:r>
        <w:rPr>
          <w:spacing w:val="-8"/>
          <w:w w:val="110"/>
        </w:rPr>
        <w:t xml:space="preserve"> </w:t>
      </w:r>
      <w:r>
        <w:rPr>
          <w:w w:val="110"/>
        </w:rPr>
        <w:t>will</w:t>
      </w:r>
      <w:r>
        <w:rPr>
          <w:spacing w:val="-8"/>
          <w:w w:val="110"/>
        </w:rPr>
        <w:t xml:space="preserve"> </w:t>
      </w:r>
      <w:r>
        <w:rPr>
          <w:w w:val="110"/>
        </w:rPr>
        <w:t>may</w:t>
      </w:r>
      <w:r>
        <w:rPr>
          <w:spacing w:val="-8"/>
          <w:w w:val="110"/>
        </w:rPr>
        <w:t xml:space="preserve"> </w:t>
      </w:r>
      <w:r>
        <w:rPr>
          <w:w w:val="110"/>
        </w:rPr>
        <w:t>be</w:t>
      </w:r>
      <w:r>
        <w:rPr>
          <w:spacing w:val="-8"/>
          <w:w w:val="110"/>
        </w:rPr>
        <w:t xml:space="preserve"> </w:t>
      </w:r>
      <w:r>
        <w:rPr>
          <w:w w:val="110"/>
        </w:rPr>
        <w:t>made.</w:t>
      </w:r>
    </w:p>
    <w:p w:rsidR="00C17534" w:rsidRDefault="00C17534">
      <w:pPr>
        <w:pStyle w:val="BodyText"/>
        <w:spacing w:before="48"/>
      </w:pPr>
    </w:p>
    <w:p w:rsidR="00C17534" w:rsidRDefault="003F5CB7">
      <w:pPr>
        <w:pStyle w:val="Heading4"/>
      </w:pPr>
      <w:r>
        <w:t>Article</w:t>
      </w:r>
      <w:r>
        <w:rPr>
          <w:spacing w:val="17"/>
        </w:rPr>
        <w:t xml:space="preserve"> </w:t>
      </w:r>
      <w:r>
        <w:rPr>
          <w:spacing w:val="-2"/>
        </w:rPr>
        <w:t>2130:</w:t>
      </w:r>
    </w:p>
    <w:p w:rsidR="00C17534" w:rsidRDefault="003F5CB7">
      <w:pPr>
        <w:pStyle w:val="BodyText"/>
        <w:spacing w:line="249" w:lineRule="auto"/>
        <w:ind w:left="560" w:right="356"/>
        <w:jc w:val="both"/>
      </w:pPr>
      <w:r>
        <w:rPr>
          <w:w w:val="105"/>
        </w:rPr>
        <w:t>If a will is made for both specific persons and a population or a cause or for both a population and a cause</w:t>
      </w:r>
      <w:r>
        <w:rPr>
          <w:spacing w:val="-13"/>
          <w:w w:val="105"/>
        </w:rPr>
        <w:t xml:space="preserve"> </w:t>
      </w:r>
      <w:r>
        <w:rPr>
          <w:w w:val="105"/>
        </w:rPr>
        <w:t>or</w:t>
      </w:r>
      <w:r>
        <w:rPr>
          <w:spacing w:val="-13"/>
          <w:w w:val="105"/>
        </w:rPr>
        <w:t xml:space="preserve"> </w:t>
      </w:r>
      <w:r>
        <w:rPr>
          <w:w w:val="105"/>
        </w:rPr>
        <w:t>for</w:t>
      </w:r>
      <w:r>
        <w:rPr>
          <w:spacing w:val="-13"/>
          <w:w w:val="105"/>
        </w:rPr>
        <w:t xml:space="preserve"> </w:t>
      </w:r>
      <w:r>
        <w:rPr>
          <w:w w:val="105"/>
        </w:rPr>
        <w:t>specific</w:t>
      </w:r>
      <w:r>
        <w:rPr>
          <w:spacing w:val="-13"/>
          <w:w w:val="105"/>
        </w:rPr>
        <w:t xml:space="preserve"> </w:t>
      </w:r>
      <w:r>
        <w:rPr>
          <w:w w:val="105"/>
        </w:rPr>
        <w:t>persons</w:t>
      </w:r>
      <w:r>
        <w:rPr>
          <w:spacing w:val="-13"/>
          <w:w w:val="105"/>
        </w:rPr>
        <w:t xml:space="preserve"> </w:t>
      </w:r>
      <w:r>
        <w:rPr>
          <w:w w:val="105"/>
        </w:rPr>
        <w:t>and</w:t>
      </w:r>
      <w:r>
        <w:rPr>
          <w:spacing w:val="-13"/>
          <w:w w:val="105"/>
        </w:rPr>
        <w:t xml:space="preserve"> </w:t>
      </w:r>
      <w:r>
        <w:rPr>
          <w:w w:val="105"/>
        </w:rPr>
        <w:t>a</w:t>
      </w:r>
      <w:r>
        <w:rPr>
          <w:spacing w:val="-13"/>
          <w:w w:val="105"/>
        </w:rPr>
        <w:t xml:space="preserve"> </w:t>
      </w:r>
      <w:r>
        <w:rPr>
          <w:w w:val="105"/>
        </w:rPr>
        <w:t>population</w:t>
      </w:r>
      <w:r>
        <w:rPr>
          <w:spacing w:val="-13"/>
          <w:w w:val="105"/>
        </w:rPr>
        <w:t xml:space="preserve"> </w:t>
      </w:r>
      <w:r>
        <w:rPr>
          <w:w w:val="105"/>
        </w:rPr>
        <w:t>and</w:t>
      </w:r>
      <w:r>
        <w:rPr>
          <w:spacing w:val="-13"/>
          <w:w w:val="105"/>
        </w:rPr>
        <w:t xml:space="preserve"> </w:t>
      </w:r>
      <w:r>
        <w:rPr>
          <w:w w:val="105"/>
        </w:rPr>
        <w:t>a</w:t>
      </w:r>
      <w:r>
        <w:rPr>
          <w:spacing w:val="-13"/>
          <w:w w:val="105"/>
        </w:rPr>
        <w:t xml:space="preserve"> </w:t>
      </w:r>
      <w:r>
        <w:rPr>
          <w:w w:val="105"/>
        </w:rPr>
        <w:t>cause,</w:t>
      </w:r>
      <w:r>
        <w:rPr>
          <w:spacing w:val="-13"/>
          <w:w w:val="105"/>
        </w:rPr>
        <w:t xml:space="preserve"> </w:t>
      </w:r>
      <w:r>
        <w:rPr>
          <w:w w:val="105"/>
        </w:rPr>
        <w:t>each</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specific</w:t>
      </w:r>
      <w:r>
        <w:rPr>
          <w:spacing w:val="-13"/>
          <w:w w:val="105"/>
        </w:rPr>
        <w:t xml:space="preserve"> </w:t>
      </w:r>
      <w:r>
        <w:rPr>
          <w:w w:val="105"/>
        </w:rPr>
        <w:t>persons</w:t>
      </w:r>
      <w:r>
        <w:rPr>
          <w:spacing w:val="-13"/>
          <w:w w:val="105"/>
        </w:rPr>
        <w:t xml:space="preserve"> </w:t>
      </w:r>
      <w:r>
        <w:rPr>
          <w:w w:val="105"/>
        </w:rPr>
        <w:t>and</w:t>
      </w:r>
      <w:r>
        <w:rPr>
          <w:spacing w:val="-13"/>
          <w:w w:val="105"/>
        </w:rPr>
        <w:t xml:space="preserve"> </w:t>
      </w:r>
      <w:r>
        <w:rPr>
          <w:w w:val="105"/>
        </w:rPr>
        <w:t>members</w:t>
      </w:r>
      <w:r>
        <w:rPr>
          <w:spacing w:val="-13"/>
          <w:w w:val="105"/>
        </w:rPr>
        <w:t xml:space="preserve"> </w:t>
      </w:r>
      <w:r>
        <w:rPr>
          <w:w w:val="105"/>
        </w:rPr>
        <w:t xml:space="preserve">of the population, be it one or more, and the cause </w:t>
      </w:r>
      <w:r>
        <w:rPr>
          <w:w w:val="105"/>
        </w:rPr>
        <w:t>shall get a share from the testamentary object.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2131:</w:t>
      </w:r>
    </w:p>
    <w:p w:rsidR="00C17534" w:rsidRDefault="003F5CB7">
      <w:pPr>
        <w:pStyle w:val="BodyText"/>
        <w:ind w:left="560"/>
      </w:pPr>
      <w:r>
        <w:rPr>
          <w:w w:val="105"/>
        </w:rPr>
        <w:t>If</w:t>
      </w:r>
      <w:r>
        <w:rPr>
          <w:spacing w:val="-10"/>
          <w:w w:val="105"/>
        </w:rPr>
        <w:t xml:space="preserve"> </w:t>
      </w:r>
      <w:r>
        <w:rPr>
          <w:w w:val="105"/>
        </w:rPr>
        <w:t>a</w:t>
      </w:r>
      <w:r>
        <w:rPr>
          <w:spacing w:val="-9"/>
          <w:w w:val="105"/>
        </w:rPr>
        <w:t xml:space="preserve"> </w:t>
      </w:r>
      <w:r>
        <w:rPr>
          <w:w w:val="105"/>
        </w:rPr>
        <w:t>will</w:t>
      </w:r>
      <w:r>
        <w:rPr>
          <w:spacing w:val="-9"/>
          <w:w w:val="105"/>
        </w:rPr>
        <w:t xml:space="preserve"> </w:t>
      </w:r>
      <w:r>
        <w:rPr>
          <w:w w:val="105"/>
        </w:rPr>
        <w:t>is</w:t>
      </w:r>
      <w:r>
        <w:rPr>
          <w:spacing w:val="-9"/>
          <w:w w:val="105"/>
        </w:rPr>
        <w:t xml:space="preserve"> </w:t>
      </w:r>
      <w:r>
        <w:rPr>
          <w:w w:val="105"/>
        </w:rPr>
        <w:t>made</w:t>
      </w:r>
      <w:r>
        <w:rPr>
          <w:spacing w:val="-9"/>
          <w:w w:val="105"/>
        </w:rPr>
        <w:t xml:space="preserve"> </w:t>
      </w:r>
      <w:r>
        <w:rPr>
          <w:w w:val="105"/>
        </w:rPr>
        <w:t>for</w:t>
      </w:r>
      <w:r>
        <w:rPr>
          <w:spacing w:val="-10"/>
          <w:w w:val="105"/>
        </w:rPr>
        <w:t xml:space="preserve"> </w:t>
      </w:r>
      <w:r>
        <w:rPr>
          <w:w w:val="105"/>
        </w:rPr>
        <w:t>specific</w:t>
      </w:r>
      <w:r>
        <w:rPr>
          <w:spacing w:val="-9"/>
          <w:w w:val="105"/>
        </w:rPr>
        <w:t xml:space="preserve"> </w:t>
      </w:r>
      <w:r>
        <w:rPr>
          <w:w w:val="105"/>
        </w:rPr>
        <w:t>persons,</w:t>
      </w:r>
      <w:r>
        <w:rPr>
          <w:spacing w:val="-9"/>
          <w:w w:val="105"/>
        </w:rPr>
        <w:t xml:space="preserve"> </w:t>
      </w:r>
      <w:r>
        <w:rPr>
          <w:w w:val="105"/>
        </w:rPr>
        <w:t>share</w:t>
      </w:r>
      <w:r>
        <w:rPr>
          <w:spacing w:val="-9"/>
          <w:w w:val="105"/>
        </w:rPr>
        <w:t xml:space="preserve"> </w:t>
      </w:r>
      <w:r>
        <w:rPr>
          <w:w w:val="105"/>
        </w:rPr>
        <w:t>of</w:t>
      </w:r>
      <w:r>
        <w:rPr>
          <w:spacing w:val="-9"/>
          <w:w w:val="105"/>
        </w:rPr>
        <w:t xml:space="preserve"> </w:t>
      </w:r>
      <w:r>
        <w:rPr>
          <w:w w:val="105"/>
        </w:rPr>
        <w:t>those</w:t>
      </w:r>
      <w:r>
        <w:rPr>
          <w:spacing w:val="-9"/>
          <w:w w:val="105"/>
        </w:rPr>
        <w:t xml:space="preserve"> </w:t>
      </w:r>
      <w:r>
        <w:rPr>
          <w:w w:val="105"/>
        </w:rPr>
        <w:t>persons</w:t>
      </w:r>
      <w:r>
        <w:rPr>
          <w:spacing w:val="-10"/>
          <w:w w:val="105"/>
        </w:rPr>
        <w:t xml:space="preserve"> </w:t>
      </w:r>
      <w:r>
        <w:rPr>
          <w:w w:val="105"/>
        </w:rPr>
        <w:t>for</w:t>
      </w:r>
      <w:r>
        <w:rPr>
          <w:spacing w:val="-9"/>
          <w:w w:val="105"/>
        </w:rPr>
        <w:t xml:space="preserve"> </w:t>
      </w:r>
      <w:r>
        <w:rPr>
          <w:w w:val="105"/>
        </w:rPr>
        <w:t>whom</w:t>
      </w:r>
      <w:r>
        <w:rPr>
          <w:spacing w:val="-9"/>
          <w:w w:val="105"/>
        </w:rPr>
        <w:t xml:space="preserve"> </w:t>
      </w:r>
      <w:r>
        <w:rPr>
          <w:w w:val="105"/>
        </w:rPr>
        <w:t>a</w:t>
      </w:r>
      <w:r>
        <w:rPr>
          <w:spacing w:val="-9"/>
          <w:w w:val="105"/>
        </w:rPr>
        <w:t xml:space="preserve"> </w:t>
      </w:r>
      <w:r>
        <w:rPr>
          <w:w w:val="105"/>
        </w:rPr>
        <w:t>will</w:t>
      </w:r>
      <w:r>
        <w:rPr>
          <w:spacing w:val="-9"/>
          <w:w w:val="105"/>
        </w:rPr>
        <w:t xml:space="preserve"> </w:t>
      </w:r>
      <w:r>
        <w:rPr>
          <w:w w:val="105"/>
        </w:rPr>
        <w:t>may</w:t>
      </w:r>
      <w:r>
        <w:rPr>
          <w:spacing w:val="-10"/>
          <w:w w:val="105"/>
        </w:rPr>
        <w:t xml:space="preserve"> </w:t>
      </w:r>
      <w:r>
        <w:rPr>
          <w:w w:val="105"/>
        </w:rPr>
        <w:t>not</w:t>
      </w:r>
      <w:r>
        <w:rPr>
          <w:spacing w:val="-9"/>
          <w:w w:val="105"/>
        </w:rPr>
        <w:t xml:space="preserve"> </w:t>
      </w:r>
      <w:r>
        <w:rPr>
          <w:w w:val="105"/>
        </w:rPr>
        <w:t>be</w:t>
      </w:r>
      <w:r>
        <w:rPr>
          <w:spacing w:val="-9"/>
          <w:w w:val="105"/>
        </w:rPr>
        <w:t xml:space="preserve"> </w:t>
      </w:r>
      <w:r>
        <w:rPr>
          <w:w w:val="105"/>
        </w:rPr>
        <w:t>made</w:t>
      </w:r>
      <w:r>
        <w:rPr>
          <w:spacing w:val="-9"/>
          <w:w w:val="105"/>
        </w:rPr>
        <w:t xml:space="preserve"> </w:t>
      </w:r>
      <w:r>
        <w:rPr>
          <w:w w:val="105"/>
        </w:rPr>
        <w:t>shall</w:t>
      </w:r>
      <w:r>
        <w:rPr>
          <w:spacing w:val="-9"/>
          <w:w w:val="105"/>
        </w:rPr>
        <w:t xml:space="preserve"> </w:t>
      </w:r>
      <w:r>
        <w:rPr>
          <w:spacing w:val="-5"/>
          <w:w w:val="105"/>
        </w:rPr>
        <w:t>be</w:t>
      </w:r>
    </w:p>
    <w:p w:rsidR="00C17534" w:rsidRDefault="003F5CB7">
      <w:pPr>
        <w:pStyle w:val="BodyText"/>
        <w:spacing w:before="12"/>
        <w:ind w:left="560"/>
      </w:pPr>
      <w:r>
        <w:rPr>
          <w:w w:val="110"/>
        </w:rPr>
        <w:t>returned</w:t>
      </w:r>
      <w:r>
        <w:rPr>
          <w:spacing w:val="-16"/>
          <w:w w:val="110"/>
        </w:rPr>
        <w:t xml:space="preserve"> </w:t>
      </w:r>
      <w:r>
        <w:rPr>
          <w:w w:val="110"/>
        </w:rPr>
        <w:t>to</w:t>
      </w:r>
      <w:r>
        <w:rPr>
          <w:spacing w:val="-15"/>
          <w:w w:val="110"/>
        </w:rPr>
        <w:t xml:space="preserve"> </w:t>
      </w:r>
      <w:r>
        <w:rPr>
          <w:w w:val="110"/>
        </w:rPr>
        <w:t>the</w:t>
      </w:r>
      <w:r>
        <w:rPr>
          <w:spacing w:val="-15"/>
          <w:w w:val="110"/>
        </w:rPr>
        <w:t xml:space="preserve"> </w:t>
      </w:r>
      <w:r>
        <w:rPr>
          <w:w w:val="110"/>
        </w:rPr>
        <w:t>inheritance</w:t>
      </w:r>
      <w:r>
        <w:rPr>
          <w:spacing w:val="-15"/>
          <w:w w:val="110"/>
        </w:rPr>
        <w:t xml:space="preserve"> </w:t>
      </w:r>
      <w:r>
        <w:rPr>
          <w:w w:val="110"/>
        </w:rPr>
        <w:t>of</w:t>
      </w:r>
      <w:r>
        <w:rPr>
          <w:spacing w:val="-15"/>
          <w:w w:val="110"/>
        </w:rPr>
        <w:t xml:space="preserve"> </w:t>
      </w:r>
      <w:r>
        <w:rPr>
          <w:spacing w:val="-2"/>
          <w:w w:val="110"/>
        </w:rPr>
        <w:t>testator.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2132:</w:t>
      </w:r>
    </w:p>
    <w:p w:rsidR="00C17534" w:rsidRDefault="003F5CB7">
      <w:pPr>
        <w:pStyle w:val="BodyText"/>
        <w:ind w:left="560"/>
      </w:pPr>
      <w:r>
        <w:t>If</w:t>
      </w:r>
      <w:r>
        <w:rPr>
          <w:spacing w:val="14"/>
        </w:rPr>
        <w:t xml:space="preserve"> </w:t>
      </w:r>
      <w:r>
        <w:t>a</w:t>
      </w:r>
      <w:r>
        <w:rPr>
          <w:spacing w:val="15"/>
        </w:rPr>
        <w:t xml:space="preserve"> </w:t>
      </w:r>
      <w:r>
        <w:t>will</w:t>
      </w:r>
      <w:r>
        <w:rPr>
          <w:spacing w:val="15"/>
        </w:rPr>
        <w:t xml:space="preserve"> </w:t>
      </w:r>
      <w:r>
        <w:t>for</w:t>
      </w:r>
      <w:r>
        <w:rPr>
          <w:spacing w:val="15"/>
        </w:rPr>
        <w:t xml:space="preserve"> </w:t>
      </w:r>
      <w:r>
        <w:t>specific</w:t>
      </w:r>
      <w:r>
        <w:rPr>
          <w:spacing w:val="15"/>
        </w:rPr>
        <w:t xml:space="preserve"> </w:t>
      </w:r>
      <w:r>
        <w:t>persons</w:t>
      </w:r>
      <w:r>
        <w:rPr>
          <w:spacing w:val="15"/>
        </w:rPr>
        <w:t xml:space="preserve"> </w:t>
      </w:r>
      <w:r>
        <w:t>or</w:t>
      </w:r>
      <w:r>
        <w:rPr>
          <w:spacing w:val="15"/>
        </w:rPr>
        <w:t xml:space="preserve"> </w:t>
      </w:r>
      <w:r>
        <w:t>a</w:t>
      </w:r>
      <w:r>
        <w:rPr>
          <w:spacing w:val="15"/>
        </w:rPr>
        <w:t xml:space="preserve"> </w:t>
      </w:r>
      <w:r>
        <w:t>population</w:t>
      </w:r>
      <w:r>
        <w:rPr>
          <w:spacing w:val="15"/>
        </w:rPr>
        <w:t xml:space="preserve"> </w:t>
      </w:r>
      <w:r>
        <w:t>becomes</w:t>
      </w:r>
      <w:r>
        <w:rPr>
          <w:spacing w:val="15"/>
        </w:rPr>
        <w:t xml:space="preserve"> </w:t>
      </w:r>
      <w:r>
        <w:t>void,</w:t>
      </w:r>
      <w:r>
        <w:rPr>
          <w:spacing w:val="15"/>
        </w:rPr>
        <w:t xml:space="preserve"> </w:t>
      </w:r>
      <w:r>
        <w:t>the</w:t>
      </w:r>
      <w:r>
        <w:rPr>
          <w:spacing w:val="15"/>
        </w:rPr>
        <w:t xml:space="preserve"> </w:t>
      </w:r>
      <w:r>
        <w:t>testamentary</w:t>
      </w:r>
      <w:r>
        <w:rPr>
          <w:spacing w:val="15"/>
        </w:rPr>
        <w:t xml:space="preserve"> </w:t>
      </w:r>
      <w:r>
        <w:t>property</w:t>
      </w:r>
      <w:r>
        <w:rPr>
          <w:spacing w:val="15"/>
        </w:rPr>
        <w:t xml:space="preserve"> </w:t>
      </w:r>
      <w:r>
        <w:t>shall</w:t>
      </w:r>
      <w:r>
        <w:rPr>
          <w:spacing w:val="15"/>
        </w:rPr>
        <w:t xml:space="preserve"> </w:t>
      </w:r>
      <w:r>
        <w:t>be</w:t>
      </w:r>
      <w:r>
        <w:rPr>
          <w:spacing w:val="15"/>
        </w:rPr>
        <w:t xml:space="preserve"> </w:t>
      </w:r>
      <w:r>
        <w:rPr>
          <w:spacing w:val="-2"/>
        </w:rPr>
        <w:t>returned</w:t>
      </w:r>
    </w:p>
    <w:p w:rsidR="00C17534" w:rsidRDefault="003F5CB7">
      <w:pPr>
        <w:pStyle w:val="BodyText"/>
        <w:spacing w:before="12"/>
        <w:ind w:left="560"/>
      </w:pPr>
      <w:r>
        <w:rPr>
          <w:spacing w:val="-2"/>
          <w:w w:val="110"/>
        </w:rPr>
        <w:t>to</w:t>
      </w:r>
      <w:r>
        <w:rPr>
          <w:spacing w:val="-9"/>
          <w:w w:val="110"/>
        </w:rPr>
        <w:t xml:space="preserve"> </w:t>
      </w:r>
      <w:r>
        <w:rPr>
          <w:spacing w:val="-2"/>
          <w:w w:val="110"/>
        </w:rPr>
        <w:t>the</w:t>
      </w:r>
      <w:r>
        <w:rPr>
          <w:spacing w:val="-9"/>
          <w:w w:val="110"/>
        </w:rPr>
        <w:t xml:space="preserve"> </w:t>
      </w:r>
      <w:r>
        <w:rPr>
          <w:spacing w:val="-2"/>
          <w:w w:val="110"/>
        </w:rPr>
        <w:t>inheritance</w:t>
      </w:r>
      <w:r>
        <w:rPr>
          <w:spacing w:val="-8"/>
          <w:w w:val="110"/>
        </w:rPr>
        <w:t xml:space="preserve"> </w:t>
      </w:r>
      <w:r>
        <w:rPr>
          <w:spacing w:val="-2"/>
          <w:w w:val="110"/>
        </w:rPr>
        <w:t>of</w:t>
      </w:r>
      <w:r>
        <w:rPr>
          <w:spacing w:val="-9"/>
          <w:w w:val="110"/>
        </w:rPr>
        <w:t xml:space="preserve"> </w:t>
      </w:r>
      <w:r>
        <w:rPr>
          <w:spacing w:val="-2"/>
          <w:w w:val="110"/>
        </w:rPr>
        <w:t>the</w:t>
      </w:r>
      <w:r>
        <w:rPr>
          <w:spacing w:val="-9"/>
          <w:w w:val="110"/>
        </w:rPr>
        <w:t xml:space="preserve"> </w:t>
      </w:r>
      <w:r>
        <w:rPr>
          <w:spacing w:val="-2"/>
          <w:w w:val="110"/>
        </w:rPr>
        <w:t>deceased.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2133:</w:t>
      </w:r>
    </w:p>
    <w:p w:rsidR="00C17534" w:rsidRDefault="003F5CB7">
      <w:pPr>
        <w:pStyle w:val="BodyText"/>
        <w:ind w:left="560"/>
      </w:pPr>
      <w:r>
        <w:rPr>
          <w:w w:val="105"/>
        </w:rPr>
        <w:t>A</w:t>
      </w:r>
      <w:r>
        <w:rPr>
          <w:spacing w:val="-14"/>
          <w:w w:val="105"/>
        </w:rPr>
        <w:t xml:space="preserve"> </w:t>
      </w:r>
      <w:r>
        <w:rPr>
          <w:w w:val="105"/>
        </w:rPr>
        <w:t>will</w:t>
      </w:r>
      <w:r>
        <w:rPr>
          <w:spacing w:val="-14"/>
          <w:w w:val="105"/>
        </w:rPr>
        <w:t xml:space="preserve"> </w:t>
      </w:r>
      <w:r>
        <w:rPr>
          <w:w w:val="105"/>
        </w:rPr>
        <w:t>for</w:t>
      </w:r>
      <w:r>
        <w:rPr>
          <w:spacing w:val="-14"/>
          <w:w w:val="105"/>
        </w:rPr>
        <w:t xml:space="preserve"> </w:t>
      </w:r>
      <w:r>
        <w:rPr>
          <w:w w:val="105"/>
        </w:rPr>
        <w:t>fetus</w:t>
      </w:r>
      <w:r>
        <w:rPr>
          <w:spacing w:val="-13"/>
          <w:w w:val="105"/>
        </w:rPr>
        <w:t xml:space="preserve"> </w:t>
      </w:r>
      <w:r>
        <w:rPr>
          <w:w w:val="105"/>
        </w:rPr>
        <w:t>shall</w:t>
      </w:r>
      <w:r>
        <w:rPr>
          <w:spacing w:val="-14"/>
          <w:w w:val="105"/>
        </w:rPr>
        <w:t xml:space="preserve"> </w:t>
      </w:r>
      <w:r>
        <w:rPr>
          <w:w w:val="105"/>
        </w:rPr>
        <w:t>be</w:t>
      </w:r>
      <w:r>
        <w:rPr>
          <w:spacing w:val="-14"/>
          <w:w w:val="105"/>
        </w:rPr>
        <w:t xml:space="preserve"> </w:t>
      </w:r>
      <w:r>
        <w:rPr>
          <w:w w:val="105"/>
        </w:rPr>
        <w:t>considered</w:t>
      </w:r>
      <w:r>
        <w:rPr>
          <w:spacing w:val="-14"/>
          <w:w w:val="105"/>
        </w:rPr>
        <w:t xml:space="preserve"> </w:t>
      </w:r>
      <w:r>
        <w:rPr>
          <w:w w:val="105"/>
        </w:rPr>
        <w:t>valid</w:t>
      </w:r>
      <w:r>
        <w:rPr>
          <w:spacing w:val="-13"/>
          <w:w w:val="105"/>
        </w:rPr>
        <w:t xml:space="preserve"> </w:t>
      </w:r>
      <w:r>
        <w:rPr>
          <w:w w:val="105"/>
        </w:rPr>
        <w:t>in</w:t>
      </w:r>
      <w:r>
        <w:rPr>
          <w:spacing w:val="-14"/>
          <w:w w:val="105"/>
        </w:rPr>
        <w:t xml:space="preserve"> </w:t>
      </w:r>
      <w:r>
        <w:rPr>
          <w:w w:val="105"/>
        </w:rPr>
        <w:t>the</w:t>
      </w:r>
      <w:r>
        <w:rPr>
          <w:spacing w:val="-14"/>
          <w:w w:val="105"/>
        </w:rPr>
        <w:t xml:space="preserve"> </w:t>
      </w:r>
      <w:r>
        <w:rPr>
          <w:w w:val="105"/>
        </w:rPr>
        <w:t>following</w:t>
      </w:r>
      <w:r>
        <w:rPr>
          <w:spacing w:val="-14"/>
          <w:w w:val="105"/>
        </w:rPr>
        <w:t xml:space="preserve"> </w:t>
      </w:r>
      <w:r>
        <w:rPr>
          <w:spacing w:val="-2"/>
          <w:w w:val="105"/>
        </w:rPr>
        <w:t>cases:</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ListParagraph"/>
        <w:numPr>
          <w:ilvl w:val="0"/>
          <w:numId w:val="54"/>
        </w:numPr>
        <w:tabs>
          <w:tab w:val="left" w:pos="990"/>
        </w:tabs>
        <w:spacing w:before="65"/>
        <w:ind w:hanging="170"/>
        <w:jc w:val="both"/>
        <w:rPr>
          <w:sz w:val="24"/>
        </w:rPr>
      </w:pPr>
      <w:bookmarkStart w:id="509" w:name="Part_2_—_Subject_of_Will"/>
      <w:bookmarkStart w:id="510" w:name="_bookmark186"/>
      <w:bookmarkEnd w:id="509"/>
      <w:bookmarkEnd w:id="510"/>
      <w:r>
        <w:rPr>
          <w:w w:val="105"/>
          <w:sz w:val="24"/>
        </w:rPr>
        <w:t>–</w:t>
      </w:r>
      <w:r>
        <w:rPr>
          <w:spacing w:val="29"/>
          <w:w w:val="105"/>
          <w:sz w:val="24"/>
        </w:rPr>
        <w:t xml:space="preserve">  </w:t>
      </w:r>
      <w:r>
        <w:rPr>
          <w:w w:val="105"/>
          <w:sz w:val="24"/>
        </w:rPr>
        <w:t>If</w:t>
      </w:r>
      <w:r>
        <w:rPr>
          <w:spacing w:val="1"/>
          <w:w w:val="105"/>
          <w:sz w:val="24"/>
        </w:rPr>
        <w:t xml:space="preserve"> </w:t>
      </w:r>
      <w:r>
        <w:rPr>
          <w:w w:val="105"/>
          <w:sz w:val="24"/>
        </w:rPr>
        <w:t>testator</w:t>
      </w:r>
      <w:r>
        <w:rPr>
          <w:spacing w:val="1"/>
          <w:w w:val="105"/>
          <w:sz w:val="24"/>
        </w:rPr>
        <w:t xml:space="preserve"> </w:t>
      </w:r>
      <w:r>
        <w:rPr>
          <w:w w:val="105"/>
          <w:sz w:val="24"/>
        </w:rPr>
        <w:t>has confessed the existence</w:t>
      </w:r>
      <w:r>
        <w:rPr>
          <w:spacing w:val="1"/>
          <w:w w:val="105"/>
          <w:sz w:val="24"/>
        </w:rPr>
        <w:t xml:space="preserve"> </w:t>
      </w:r>
      <w:r>
        <w:rPr>
          <w:w w:val="105"/>
          <w:sz w:val="24"/>
        </w:rPr>
        <w:t>of fetus at the</w:t>
      </w:r>
      <w:r>
        <w:rPr>
          <w:spacing w:val="1"/>
          <w:w w:val="105"/>
          <w:sz w:val="24"/>
        </w:rPr>
        <w:t xml:space="preserve"> </w:t>
      </w:r>
      <w:r>
        <w:rPr>
          <w:w w:val="105"/>
          <w:sz w:val="24"/>
        </w:rPr>
        <w:t>time of making</w:t>
      </w:r>
      <w:r>
        <w:rPr>
          <w:spacing w:val="1"/>
          <w:w w:val="105"/>
          <w:sz w:val="24"/>
        </w:rPr>
        <w:t xml:space="preserve"> </w:t>
      </w:r>
      <w:r>
        <w:rPr>
          <w:w w:val="105"/>
          <w:sz w:val="24"/>
        </w:rPr>
        <w:t>will and the fetus</w:t>
      </w:r>
      <w:r>
        <w:rPr>
          <w:spacing w:val="1"/>
          <w:w w:val="105"/>
          <w:sz w:val="24"/>
        </w:rPr>
        <w:t xml:space="preserve"> </w:t>
      </w:r>
      <w:r>
        <w:rPr>
          <w:w w:val="105"/>
          <w:sz w:val="24"/>
        </w:rPr>
        <w:t xml:space="preserve">is </w:t>
      </w:r>
      <w:r>
        <w:rPr>
          <w:spacing w:val="-4"/>
          <w:w w:val="105"/>
          <w:sz w:val="24"/>
        </w:rPr>
        <w:t>born</w:t>
      </w:r>
    </w:p>
    <w:p w:rsidR="00C17534" w:rsidRDefault="003F5CB7">
      <w:pPr>
        <w:pStyle w:val="BodyText"/>
        <w:spacing w:before="12"/>
        <w:ind w:left="1220"/>
        <w:jc w:val="both"/>
      </w:pPr>
      <w:r>
        <w:t>alive</w:t>
      </w:r>
      <w:r>
        <w:rPr>
          <w:spacing w:val="20"/>
        </w:rPr>
        <w:t xml:space="preserve"> </w:t>
      </w:r>
      <w:r>
        <w:t>and</w:t>
      </w:r>
      <w:r>
        <w:rPr>
          <w:spacing w:val="21"/>
        </w:rPr>
        <w:t xml:space="preserve"> </w:t>
      </w:r>
      <w:r>
        <w:t>active</w:t>
      </w:r>
      <w:r>
        <w:rPr>
          <w:spacing w:val="20"/>
        </w:rPr>
        <w:t xml:space="preserve"> </w:t>
      </w:r>
      <w:r>
        <w:t>within</w:t>
      </w:r>
      <w:r>
        <w:rPr>
          <w:spacing w:val="21"/>
        </w:rPr>
        <w:t xml:space="preserve"> </w:t>
      </w:r>
      <w:r>
        <w:t>three</w:t>
      </w:r>
      <w:r>
        <w:rPr>
          <w:spacing w:val="20"/>
        </w:rPr>
        <w:t xml:space="preserve"> </w:t>
      </w:r>
      <w:r>
        <w:t>hundred</w:t>
      </w:r>
      <w:r>
        <w:rPr>
          <w:spacing w:val="21"/>
        </w:rPr>
        <w:t xml:space="preserve"> </w:t>
      </w:r>
      <w:r>
        <w:t>and</w:t>
      </w:r>
      <w:r>
        <w:rPr>
          <w:spacing w:val="20"/>
        </w:rPr>
        <w:t xml:space="preserve"> </w:t>
      </w:r>
      <w:r>
        <w:t>sixty</w:t>
      </w:r>
      <w:r>
        <w:rPr>
          <w:spacing w:val="21"/>
        </w:rPr>
        <w:t xml:space="preserve"> </w:t>
      </w:r>
      <w:r>
        <w:t>five</w:t>
      </w:r>
      <w:r>
        <w:rPr>
          <w:spacing w:val="20"/>
        </w:rPr>
        <w:t xml:space="preserve"> </w:t>
      </w:r>
      <w:r>
        <w:t>days</w:t>
      </w:r>
      <w:r>
        <w:rPr>
          <w:spacing w:val="21"/>
        </w:rPr>
        <w:t xml:space="preserve"> </w:t>
      </w:r>
      <w:r>
        <w:t>or</w:t>
      </w:r>
      <w:r>
        <w:rPr>
          <w:spacing w:val="21"/>
        </w:rPr>
        <w:t xml:space="preserve"> </w:t>
      </w:r>
      <w:r>
        <w:t>less</w:t>
      </w:r>
      <w:r>
        <w:rPr>
          <w:spacing w:val="20"/>
        </w:rPr>
        <w:t xml:space="preserve"> </w:t>
      </w:r>
      <w:r>
        <w:t>since</w:t>
      </w:r>
      <w:r>
        <w:rPr>
          <w:spacing w:val="21"/>
        </w:rPr>
        <w:t xml:space="preserve"> </w:t>
      </w:r>
      <w:r>
        <w:t>the</w:t>
      </w:r>
      <w:r>
        <w:rPr>
          <w:spacing w:val="20"/>
        </w:rPr>
        <w:t xml:space="preserve"> </w:t>
      </w:r>
      <w:r>
        <w:t>date</w:t>
      </w:r>
      <w:r>
        <w:rPr>
          <w:spacing w:val="21"/>
        </w:rPr>
        <w:t xml:space="preserve"> </w:t>
      </w:r>
      <w:r>
        <w:t>of</w:t>
      </w:r>
      <w:r>
        <w:rPr>
          <w:spacing w:val="20"/>
        </w:rPr>
        <w:t xml:space="preserve"> </w:t>
      </w:r>
      <w:r>
        <w:t>the</w:t>
      </w:r>
      <w:r>
        <w:rPr>
          <w:spacing w:val="21"/>
        </w:rPr>
        <w:t xml:space="preserve"> </w:t>
      </w:r>
      <w:r>
        <w:rPr>
          <w:spacing w:val="-2"/>
        </w:rPr>
        <w:t>will.</w:t>
      </w:r>
    </w:p>
    <w:p w:rsidR="00C17534" w:rsidRDefault="003F5CB7">
      <w:pPr>
        <w:pStyle w:val="ListParagraph"/>
        <w:numPr>
          <w:ilvl w:val="0"/>
          <w:numId w:val="54"/>
        </w:numPr>
        <w:tabs>
          <w:tab w:val="left" w:pos="990"/>
          <w:tab w:val="left" w:pos="1220"/>
        </w:tabs>
        <w:spacing w:line="249" w:lineRule="auto"/>
        <w:ind w:left="1220" w:right="354" w:hanging="400"/>
        <w:jc w:val="both"/>
        <w:rPr>
          <w:sz w:val="24"/>
        </w:rPr>
      </w:pPr>
      <w:r>
        <w:rPr>
          <w:w w:val="105"/>
          <w:sz w:val="24"/>
        </w:rPr>
        <w:t>–</w:t>
      </w:r>
      <w:r>
        <w:rPr>
          <w:spacing w:val="80"/>
          <w:w w:val="150"/>
          <w:sz w:val="24"/>
        </w:rPr>
        <w:t xml:space="preserve"> </w:t>
      </w:r>
      <w:r>
        <w:rPr>
          <w:w w:val="105"/>
          <w:sz w:val="24"/>
        </w:rPr>
        <w:t>If testator has not confessed the existence of fetus, but the fetus is born alive within 270 days since the date of the will, provided that the pregnant person, at the time of the will, is not in waiting period of death or waiting period of full divorce, o</w:t>
      </w:r>
      <w:r>
        <w:rPr>
          <w:w w:val="105"/>
          <w:sz w:val="24"/>
        </w:rPr>
        <w:t xml:space="preserve">therwise, if the fetus is born alive within 365 days since the date of death or the date of full divorce, the will shall be considered </w:t>
      </w:r>
      <w:r>
        <w:rPr>
          <w:spacing w:val="-2"/>
          <w:w w:val="105"/>
          <w:sz w:val="24"/>
        </w:rPr>
        <w:t>valid.</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2134:</w:t>
      </w:r>
    </w:p>
    <w:p w:rsidR="00C17534" w:rsidRDefault="003F5CB7">
      <w:pPr>
        <w:pStyle w:val="BodyText"/>
        <w:ind w:left="560"/>
      </w:pPr>
      <w:r>
        <w:rPr>
          <w:w w:val="105"/>
        </w:rPr>
        <w:t>If</w:t>
      </w:r>
      <w:r>
        <w:rPr>
          <w:spacing w:val="-9"/>
          <w:w w:val="105"/>
        </w:rPr>
        <w:t xml:space="preserve"> </w:t>
      </w:r>
      <w:r>
        <w:rPr>
          <w:w w:val="105"/>
        </w:rPr>
        <w:t>a</w:t>
      </w:r>
      <w:r>
        <w:rPr>
          <w:spacing w:val="-7"/>
          <w:w w:val="105"/>
        </w:rPr>
        <w:t xml:space="preserve"> </w:t>
      </w:r>
      <w:r>
        <w:rPr>
          <w:w w:val="105"/>
        </w:rPr>
        <w:t>will</w:t>
      </w:r>
      <w:r>
        <w:rPr>
          <w:spacing w:val="-9"/>
          <w:w w:val="105"/>
        </w:rPr>
        <w:t xml:space="preserve"> </w:t>
      </w:r>
      <w:r>
        <w:rPr>
          <w:w w:val="105"/>
        </w:rPr>
        <w:t>is</w:t>
      </w:r>
      <w:r>
        <w:rPr>
          <w:spacing w:val="-8"/>
          <w:w w:val="105"/>
        </w:rPr>
        <w:t xml:space="preserve"> </w:t>
      </w:r>
      <w:r>
        <w:rPr>
          <w:w w:val="105"/>
        </w:rPr>
        <w:t>made</w:t>
      </w:r>
      <w:r>
        <w:rPr>
          <w:spacing w:val="-9"/>
          <w:w w:val="105"/>
        </w:rPr>
        <w:t xml:space="preserve"> </w:t>
      </w:r>
      <w:r>
        <w:rPr>
          <w:w w:val="105"/>
        </w:rPr>
        <w:t>for</w:t>
      </w:r>
      <w:r>
        <w:rPr>
          <w:spacing w:val="-7"/>
          <w:w w:val="105"/>
        </w:rPr>
        <w:t xml:space="preserve"> </w:t>
      </w:r>
      <w:r>
        <w:rPr>
          <w:w w:val="105"/>
        </w:rPr>
        <w:t>fetus</w:t>
      </w:r>
      <w:r>
        <w:rPr>
          <w:spacing w:val="-8"/>
          <w:w w:val="105"/>
        </w:rPr>
        <w:t xml:space="preserve"> </w:t>
      </w:r>
      <w:r>
        <w:rPr>
          <w:w w:val="105"/>
        </w:rPr>
        <w:t>by</w:t>
      </w:r>
      <w:r>
        <w:rPr>
          <w:spacing w:val="-8"/>
          <w:w w:val="105"/>
        </w:rPr>
        <w:t xml:space="preserve"> </w:t>
      </w:r>
      <w:r>
        <w:rPr>
          <w:w w:val="105"/>
        </w:rPr>
        <w:t>a</w:t>
      </w:r>
      <w:r>
        <w:rPr>
          <w:spacing w:val="-7"/>
          <w:w w:val="105"/>
        </w:rPr>
        <w:t xml:space="preserve"> </w:t>
      </w:r>
      <w:r>
        <w:rPr>
          <w:w w:val="105"/>
        </w:rPr>
        <w:t>specific</w:t>
      </w:r>
      <w:r>
        <w:rPr>
          <w:spacing w:val="-9"/>
          <w:w w:val="105"/>
        </w:rPr>
        <w:t xml:space="preserve"> </w:t>
      </w:r>
      <w:r>
        <w:rPr>
          <w:w w:val="105"/>
        </w:rPr>
        <w:t>person,</w:t>
      </w:r>
      <w:r>
        <w:rPr>
          <w:spacing w:val="-8"/>
          <w:w w:val="105"/>
        </w:rPr>
        <w:t xml:space="preserve"> </w:t>
      </w:r>
      <w:r>
        <w:rPr>
          <w:w w:val="105"/>
        </w:rPr>
        <w:t>in</w:t>
      </w:r>
      <w:r>
        <w:rPr>
          <w:spacing w:val="-9"/>
          <w:w w:val="105"/>
        </w:rPr>
        <w:t xml:space="preserve"> </w:t>
      </w:r>
      <w:r>
        <w:rPr>
          <w:w w:val="105"/>
        </w:rPr>
        <w:t>addition</w:t>
      </w:r>
      <w:r>
        <w:rPr>
          <w:spacing w:val="-8"/>
          <w:w w:val="105"/>
        </w:rPr>
        <w:t xml:space="preserve"> </w:t>
      </w:r>
      <w:r>
        <w:rPr>
          <w:w w:val="105"/>
        </w:rPr>
        <w:t>to</w:t>
      </w:r>
      <w:r>
        <w:rPr>
          <w:spacing w:val="-7"/>
          <w:w w:val="105"/>
        </w:rPr>
        <w:t xml:space="preserve"> </w:t>
      </w:r>
      <w:r>
        <w:rPr>
          <w:w w:val="105"/>
        </w:rPr>
        <w:t>conditions</w:t>
      </w:r>
      <w:r>
        <w:rPr>
          <w:spacing w:val="-9"/>
          <w:w w:val="105"/>
        </w:rPr>
        <w:t xml:space="preserve"> </w:t>
      </w:r>
      <w:r>
        <w:rPr>
          <w:w w:val="105"/>
        </w:rPr>
        <w:t>stated</w:t>
      </w:r>
      <w:r>
        <w:rPr>
          <w:spacing w:val="-7"/>
          <w:w w:val="105"/>
        </w:rPr>
        <w:t xml:space="preserve"> </w:t>
      </w:r>
      <w:r>
        <w:rPr>
          <w:w w:val="105"/>
        </w:rPr>
        <w:t>in</w:t>
      </w:r>
      <w:r>
        <w:rPr>
          <w:spacing w:val="-9"/>
          <w:w w:val="105"/>
        </w:rPr>
        <w:t xml:space="preserve"> </w:t>
      </w:r>
      <w:r>
        <w:rPr>
          <w:w w:val="105"/>
        </w:rPr>
        <w:t>Article</w:t>
      </w:r>
      <w:r>
        <w:rPr>
          <w:spacing w:val="-7"/>
          <w:w w:val="105"/>
        </w:rPr>
        <w:t xml:space="preserve"> </w:t>
      </w:r>
      <w:r>
        <w:rPr>
          <w:w w:val="105"/>
        </w:rPr>
        <w:t>(2133</w:t>
      </w:r>
      <w:r>
        <w:rPr>
          <w:w w:val="105"/>
        </w:rPr>
        <w:t>)</w:t>
      </w:r>
      <w:r>
        <w:rPr>
          <w:spacing w:val="-8"/>
          <w:w w:val="105"/>
        </w:rPr>
        <w:t xml:space="preserve"> </w:t>
      </w:r>
      <w:r>
        <w:rPr>
          <w:w w:val="105"/>
        </w:rPr>
        <w:t>of</w:t>
      </w:r>
      <w:r>
        <w:rPr>
          <w:spacing w:val="-7"/>
          <w:w w:val="105"/>
        </w:rPr>
        <w:t xml:space="preserve"> </w:t>
      </w:r>
      <w:r>
        <w:rPr>
          <w:spacing w:val="-4"/>
          <w:w w:val="105"/>
        </w:rPr>
        <w:t>this</w:t>
      </w:r>
    </w:p>
    <w:p w:rsidR="00C17534" w:rsidRDefault="003F5CB7">
      <w:pPr>
        <w:pStyle w:val="BodyText"/>
        <w:spacing w:before="12"/>
        <w:ind w:left="560"/>
      </w:pPr>
      <w:r>
        <w:rPr>
          <w:w w:val="105"/>
        </w:rPr>
        <w:t>Law,</w:t>
      </w:r>
      <w:r>
        <w:rPr>
          <w:spacing w:val="-7"/>
          <w:w w:val="105"/>
        </w:rPr>
        <w:t xml:space="preserve"> </w:t>
      </w:r>
      <w:r>
        <w:rPr>
          <w:w w:val="105"/>
        </w:rPr>
        <w:t>proof</w:t>
      </w:r>
      <w:r>
        <w:rPr>
          <w:spacing w:val="-7"/>
          <w:w w:val="105"/>
        </w:rPr>
        <w:t xml:space="preserve"> </w:t>
      </w:r>
      <w:r>
        <w:rPr>
          <w:w w:val="105"/>
        </w:rPr>
        <w:t>of</w:t>
      </w:r>
      <w:r>
        <w:rPr>
          <w:spacing w:val="-7"/>
          <w:w w:val="105"/>
        </w:rPr>
        <w:t xml:space="preserve"> </w:t>
      </w:r>
      <w:r>
        <w:rPr>
          <w:w w:val="105"/>
        </w:rPr>
        <w:t>lineage</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fetus</w:t>
      </w:r>
      <w:r>
        <w:rPr>
          <w:spacing w:val="-7"/>
          <w:w w:val="105"/>
        </w:rPr>
        <w:t xml:space="preserve"> </w:t>
      </w:r>
      <w:r>
        <w:rPr>
          <w:w w:val="105"/>
        </w:rPr>
        <w:t>with</w:t>
      </w:r>
      <w:r>
        <w:rPr>
          <w:spacing w:val="-7"/>
          <w:w w:val="105"/>
        </w:rPr>
        <w:t xml:space="preserve"> </w:t>
      </w:r>
      <w:r>
        <w:rPr>
          <w:w w:val="105"/>
        </w:rPr>
        <w:t>that</w:t>
      </w:r>
      <w:r>
        <w:rPr>
          <w:spacing w:val="-7"/>
          <w:w w:val="105"/>
        </w:rPr>
        <w:t xml:space="preserve"> </w:t>
      </w:r>
      <w:r>
        <w:rPr>
          <w:w w:val="105"/>
        </w:rPr>
        <w:t>person</w:t>
      </w:r>
      <w:r>
        <w:rPr>
          <w:spacing w:val="-7"/>
          <w:w w:val="105"/>
        </w:rPr>
        <w:t xml:space="preserve"> </w:t>
      </w:r>
      <w:r>
        <w:rPr>
          <w:w w:val="105"/>
        </w:rPr>
        <w:t>shall</w:t>
      </w:r>
      <w:r>
        <w:rPr>
          <w:spacing w:val="-7"/>
          <w:w w:val="105"/>
        </w:rPr>
        <w:t xml:space="preserve"> </w:t>
      </w:r>
      <w:r>
        <w:rPr>
          <w:w w:val="105"/>
        </w:rPr>
        <w:t>also</w:t>
      </w:r>
      <w:r>
        <w:rPr>
          <w:spacing w:val="-7"/>
          <w:w w:val="105"/>
        </w:rPr>
        <w:t xml:space="preserve"> </w:t>
      </w:r>
      <w:r>
        <w:rPr>
          <w:w w:val="105"/>
        </w:rPr>
        <w:t>be</w:t>
      </w:r>
      <w:r>
        <w:rPr>
          <w:spacing w:val="-7"/>
          <w:w w:val="105"/>
        </w:rPr>
        <w:t xml:space="preserve"> </w:t>
      </w:r>
      <w:r>
        <w:rPr>
          <w:w w:val="105"/>
        </w:rPr>
        <w:t>necessary</w:t>
      </w:r>
      <w:r>
        <w:rPr>
          <w:spacing w:val="-7"/>
          <w:w w:val="105"/>
        </w:rPr>
        <w:t xml:space="preserve"> </w:t>
      </w:r>
      <w:r>
        <w:rPr>
          <w:w w:val="105"/>
        </w:rPr>
        <w:t>for</w:t>
      </w:r>
      <w:r>
        <w:rPr>
          <w:spacing w:val="-7"/>
          <w:w w:val="105"/>
        </w:rPr>
        <w:t xml:space="preserve"> </w:t>
      </w:r>
      <w:r>
        <w:rPr>
          <w:w w:val="105"/>
        </w:rPr>
        <w:t>the</w:t>
      </w:r>
      <w:r>
        <w:rPr>
          <w:spacing w:val="-7"/>
          <w:w w:val="105"/>
        </w:rPr>
        <w:t xml:space="preserve"> </w:t>
      </w:r>
      <w:r>
        <w:rPr>
          <w:w w:val="105"/>
        </w:rPr>
        <w:t>validity</w:t>
      </w:r>
      <w:r>
        <w:rPr>
          <w:spacing w:val="-7"/>
          <w:w w:val="105"/>
        </w:rPr>
        <w:t xml:space="preserve"> </w:t>
      </w:r>
      <w:r>
        <w:rPr>
          <w:w w:val="105"/>
        </w:rPr>
        <w:t>of</w:t>
      </w:r>
      <w:r>
        <w:rPr>
          <w:spacing w:val="-7"/>
          <w:w w:val="105"/>
        </w:rPr>
        <w:t xml:space="preserve"> </w:t>
      </w:r>
      <w:r>
        <w:rPr>
          <w:w w:val="105"/>
        </w:rPr>
        <w:t>the</w:t>
      </w:r>
      <w:r>
        <w:rPr>
          <w:spacing w:val="-7"/>
          <w:w w:val="105"/>
        </w:rPr>
        <w:t xml:space="preserve"> </w:t>
      </w:r>
      <w:r>
        <w:rPr>
          <w:spacing w:val="-2"/>
          <w:w w:val="105"/>
        </w:rPr>
        <w:t>will.</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2135:</w:t>
      </w:r>
    </w:p>
    <w:p w:rsidR="00C17534" w:rsidRDefault="003F5CB7">
      <w:pPr>
        <w:pStyle w:val="BodyText"/>
        <w:spacing w:before="93" w:line="249" w:lineRule="auto"/>
        <w:ind w:left="560" w:right="357"/>
        <w:jc w:val="both"/>
      </w:pPr>
      <w:r>
        <w:rPr>
          <w:w w:val="110"/>
        </w:rPr>
        <w:t>Harvests</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testamentary</w:t>
      </w:r>
      <w:r>
        <w:rPr>
          <w:spacing w:val="-15"/>
          <w:w w:val="110"/>
        </w:rPr>
        <w:t xml:space="preserve"> </w:t>
      </w:r>
      <w:r>
        <w:rPr>
          <w:w w:val="110"/>
        </w:rPr>
        <w:t>object</w:t>
      </w:r>
      <w:r>
        <w:rPr>
          <w:spacing w:val="-15"/>
          <w:w w:val="110"/>
        </w:rPr>
        <w:t xml:space="preserve"> </w:t>
      </w:r>
      <w:r>
        <w:rPr>
          <w:w w:val="110"/>
        </w:rPr>
        <w:t>shall</w:t>
      </w:r>
      <w:r>
        <w:rPr>
          <w:spacing w:val="-15"/>
          <w:w w:val="110"/>
        </w:rPr>
        <w:t xml:space="preserve"> </w:t>
      </w:r>
      <w:r>
        <w:rPr>
          <w:w w:val="110"/>
        </w:rPr>
        <w:t>be</w:t>
      </w:r>
      <w:r>
        <w:rPr>
          <w:spacing w:val="-15"/>
          <w:w w:val="110"/>
        </w:rPr>
        <w:t xml:space="preserve"> </w:t>
      </w:r>
      <w:r>
        <w:rPr>
          <w:w w:val="110"/>
        </w:rPr>
        <w:t>preserved</w:t>
      </w:r>
      <w:r>
        <w:rPr>
          <w:spacing w:val="-15"/>
          <w:w w:val="110"/>
        </w:rPr>
        <w:t xml:space="preserve"> </w:t>
      </w:r>
      <w:r>
        <w:rPr>
          <w:w w:val="110"/>
        </w:rPr>
        <w:t>until</w:t>
      </w:r>
      <w:r>
        <w:rPr>
          <w:spacing w:val="-15"/>
          <w:w w:val="110"/>
        </w:rPr>
        <w:t xml:space="preserve"> </w:t>
      </w:r>
      <w:r>
        <w:rPr>
          <w:w w:val="110"/>
        </w:rPr>
        <w:t>the</w:t>
      </w:r>
      <w:r>
        <w:rPr>
          <w:spacing w:val="-15"/>
          <w:w w:val="110"/>
        </w:rPr>
        <w:t xml:space="preserve"> </w:t>
      </w:r>
      <w:r>
        <w:rPr>
          <w:w w:val="110"/>
        </w:rPr>
        <w:t>fetus</w:t>
      </w:r>
      <w:r>
        <w:rPr>
          <w:spacing w:val="-15"/>
          <w:w w:val="110"/>
        </w:rPr>
        <w:t xml:space="preserve"> </w:t>
      </w:r>
      <w:r>
        <w:rPr>
          <w:w w:val="110"/>
        </w:rPr>
        <w:t>is</w:t>
      </w:r>
      <w:r>
        <w:rPr>
          <w:spacing w:val="-15"/>
          <w:w w:val="110"/>
        </w:rPr>
        <w:t xml:space="preserve"> </w:t>
      </w:r>
      <w:r>
        <w:rPr>
          <w:w w:val="110"/>
        </w:rPr>
        <w:t>born</w:t>
      </w:r>
      <w:r>
        <w:rPr>
          <w:spacing w:val="-15"/>
          <w:w w:val="110"/>
        </w:rPr>
        <w:t xml:space="preserve"> </w:t>
      </w:r>
      <w:r>
        <w:rPr>
          <w:w w:val="110"/>
        </w:rPr>
        <w:t>alive</w:t>
      </w:r>
      <w:r>
        <w:rPr>
          <w:spacing w:val="-15"/>
          <w:w w:val="110"/>
        </w:rPr>
        <w:t xml:space="preserve"> </w:t>
      </w:r>
      <w:r>
        <w:rPr>
          <w:w w:val="110"/>
        </w:rPr>
        <w:t>and</w:t>
      </w:r>
      <w:r>
        <w:rPr>
          <w:spacing w:val="-15"/>
          <w:w w:val="110"/>
        </w:rPr>
        <w:t xml:space="preserve"> </w:t>
      </w:r>
      <w:r>
        <w:rPr>
          <w:w w:val="110"/>
        </w:rPr>
        <w:t>active,</w:t>
      </w:r>
      <w:r>
        <w:rPr>
          <w:spacing w:val="-15"/>
          <w:w w:val="110"/>
        </w:rPr>
        <w:t xml:space="preserve"> </w:t>
      </w:r>
      <w:r>
        <w:rPr>
          <w:w w:val="110"/>
        </w:rPr>
        <w:t>when they</w:t>
      </w:r>
      <w:r>
        <w:rPr>
          <w:spacing w:val="-1"/>
          <w:w w:val="110"/>
        </w:rPr>
        <w:t xml:space="preserve"> </w:t>
      </w:r>
      <w:r>
        <w:rPr>
          <w:w w:val="110"/>
        </w:rPr>
        <w:t>shall</w:t>
      </w:r>
      <w:r>
        <w:rPr>
          <w:spacing w:val="-1"/>
          <w:w w:val="110"/>
        </w:rPr>
        <w:t xml:space="preserve"> </w:t>
      </w:r>
      <w:r>
        <w:rPr>
          <w:w w:val="110"/>
        </w:rPr>
        <w:t>belong</w:t>
      </w:r>
      <w:r>
        <w:rPr>
          <w:spacing w:val="-1"/>
          <w:w w:val="110"/>
        </w:rPr>
        <w:t xml:space="preserve"> </w:t>
      </w:r>
      <w:r>
        <w:rPr>
          <w:w w:val="110"/>
        </w:rPr>
        <w:t>to</w:t>
      </w:r>
      <w:r>
        <w:rPr>
          <w:spacing w:val="-1"/>
          <w:w w:val="110"/>
        </w:rPr>
        <w:t xml:space="preserve"> </w:t>
      </w:r>
      <w:r>
        <w:rPr>
          <w:w w:val="110"/>
        </w:rPr>
        <w:t>the</w:t>
      </w:r>
      <w:r>
        <w:rPr>
          <w:spacing w:val="-1"/>
          <w:w w:val="110"/>
        </w:rPr>
        <w:t xml:space="preserve"> </w:t>
      </w:r>
      <w:r>
        <w:rPr>
          <w:w w:val="110"/>
        </w:rPr>
        <w:t>born</w:t>
      </w:r>
      <w:r>
        <w:rPr>
          <w:spacing w:val="-1"/>
          <w:w w:val="110"/>
        </w:rPr>
        <w:t xml:space="preserve"> </w:t>
      </w:r>
      <w:r>
        <w:rPr>
          <w:w w:val="110"/>
        </w:rPr>
        <w:t>baby.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2136:</w:t>
      </w:r>
    </w:p>
    <w:p w:rsidR="00C17534" w:rsidRDefault="003F5CB7">
      <w:pPr>
        <w:pStyle w:val="ListParagraph"/>
        <w:numPr>
          <w:ilvl w:val="0"/>
          <w:numId w:val="53"/>
        </w:numPr>
        <w:tabs>
          <w:tab w:val="left" w:pos="980"/>
        </w:tabs>
        <w:spacing w:line="249" w:lineRule="auto"/>
        <w:ind w:right="356"/>
        <w:jc w:val="both"/>
        <w:rPr>
          <w:sz w:val="24"/>
        </w:rPr>
      </w:pPr>
      <w:r>
        <w:rPr>
          <w:w w:val="105"/>
          <w:sz w:val="24"/>
        </w:rPr>
        <w:t>If the pregnant woman gives birth to two or more alive children simultaneously or within less than six months, subject of the will shall be distributed among them equally, unless the contrary is expressly determined in the will.</w:t>
      </w:r>
    </w:p>
    <w:p w:rsidR="00C17534" w:rsidRDefault="003F5CB7">
      <w:pPr>
        <w:pStyle w:val="ListParagraph"/>
        <w:numPr>
          <w:ilvl w:val="0"/>
          <w:numId w:val="53"/>
        </w:numPr>
        <w:tabs>
          <w:tab w:val="left" w:pos="980"/>
          <w:tab w:val="left" w:pos="1092"/>
        </w:tabs>
        <w:spacing w:before="122" w:line="249" w:lineRule="auto"/>
        <w:ind w:right="357"/>
        <w:jc w:val="both"/>
        <w:rPr>
          <w:sz w:val="24"/>
        </w:rPr>
      </w:pPr>
      <w:r>
        <w:rPr>
          <w:w w:val="105"/>
          <w:sz w:val="24"/>
        </w:rPr>
        <w:t xml:space="preserve">If one of the twin or more </w:t>
      </w:r>
      <w:r>
        <w:rPr>
          <w:w w:val="105"/>
          <w:sz w:val="24"/>
        </w:rPr>
        <w:t>than twin is born dead, all of the subject of the will shall belong to the living children.</w:t>
      </w:r>
    </w:p>
    <w:p w:rsidR="00C17534" w:rsidRDefault="003F5CB7">
      <w:pPr>
        <w:pStyle w:val="ListParagraph"/>
        <w:numPr>
          <w:ilvl w:val="0"/>
          <w:numId w:val="53"/>
        </w:numPr>
        <w:tabs>
          <w:tab w:val="left" w:pos="979"/>
        </w:tabs>
        <w:spacing w:before="122"/>
        <w:ind w:left="979" w:hanging="379"/>
        <w:jc w:val="both"/>
        <w:rPr>
          <w:sz w:val="24"/>
        </w:rPr>
      </w:pPr>
      <w:r>
        <w:rPr>
          <w:sz w:val="24"/>
        </w:rPr>
        <w:t>If</w:t>
      </w:r>
      <w:r>
        <w:rPr>
          <w:spacing w:val="29"/>
          <w:sz w:val="24"/>
        </w:rPr>
        <w:t xml:space="preserve"> </w:t>
      </w:r>
      <w:r>
        <w:rPr>
          <w:sz w:val="24"/>
        </w:rPr>
        <w:t>one</w:t>
      </w:r>
      <w:r>
        <w:rPr>
          <w:spacing w:val="29"/>
          <w:sz w:val="24"/>
        </w:rPr>
        <w:t xml:space="preserve"> </w:t>
      </w:r>
      <w:r>
        <w:rPr>
          <w:sz w:val="24"/>
        </w:rPr>
        <w:t>of</w:t>
      </w:r>
      <w:r>
        <w:rPr>
          <w:spacing w:val="30"/>
          <w:sz w:val="24"/>
        </w:rPr>
        <w:t xml:space="preserve"> </w:t>
      </w:r>
      <w:r>
        <w:rPr>
          <w:sz w:val="24"/>
        </w:rPr>
        <w:t>the</w:t>
      </w:r>
      <w:r>
        <w:rPr>
          <w:spacing w:val="29"/>
          <w:sz w:val="24"/>
        </w:rPr>
        <w:t xml:space="preserve"> </w:t>
      </w:r>
      <w:r>
        <w:rPr>
          <w:sz w:val="24"/>
        </w:rPr>
        <w:t>children</w:t>
      </w:r>
      <w:r>
        <w:rPr>
          <w:spacing w:val="29"/>
          <w:sz w:val="24"/>
        </w:rPr>
        <w:t xml:space="preserve"> </w:t>
      </w:r>
      <w:r>
        <w:rPr>
          <w:sz w:val="24"/>
        </w:rPr>
        <w:t>dies</w:t>
      </w:r>
      <w:r>
        <w:rPr>
          <w:spacing w:val="30"/>
          <w:sz w:val="24"/>
        </w:rPr>
        <w:t xml:space="preserve"> </w:t>
      </w:r>
      <w:r>
        <w:rPr>
          <w:sz w:val="24"/>
        </w:rPr>
        <w:t>after</w:t>
      </w:r>
      <w:r>
        <w:rPr>
          <w:spacing w:val="29"/>
          <w:sz w:val="24"/>
        </w:rPr>
        <w:t xml:space="preserve"> </w:t>
      </w:r>
      <w:r>
        <w:rPr>
          <w:sz w:val="24"/>
        </w:rPr>
        <w:t>birth,</w:t>
      </w:r>
      <w:r>
        <w:rPr>
          <w:spacing w:val="30"/>
          <w:sz w:val="24"/>
        </w:rPr>
        <w:t xml:space="preserve"> </w:t>
      </w:r>
      <w:r>
        <w:rPr>
          <w:sz w:val="24"/>
        </w:rPr>
        <w:t>if</w:t>
      </w:r>
      <w:r>
        <w:rPr>
          <w:spacing w:val="29"/>
          <w:sz w:val="24"/>
        </w:rPr>
        <w:t xml:space="preserve"> </w:t>
      </w:r>
      <w:r>
        <w:rPr>
          <w:sz w:val="24"/>
        </w:rPr>
        <w:t>the</w:t>
      </w:r>
      <w:r>
        <w:rPr>
          <w:spacing w:val="29"/>
          <w:sz w:val="24"/>
        </w:rPr>
        <w:t xml:space="preserve"> </w:t>
      </w:r>
      <w:r>
        <w:rPr>
          <w:sz w:val="24"/>
        </w:rPr>
        <w:t>subject</w:t>
      </w:r>
      <w:r>
        <w:rPr>
          <w:spacing w:val="30"/>
          <w:sz w:val="24"/>
        </w:rPr>
        <w:t xml:space="preserve"> </w:t>
      </w:r>
      <w:r>
        <w:rPr>
          <w:sz w:val="24"/>
        </w:rPr>
        <w:t>of</w:t>
      </w:r>
      <w:r>
        <w:rPr>
          <w:spacing w:val="29"/>
          <w:sz w:val="24"/>
        </w:rPr>
        <w:t xml:space="preserve"> </w:t>
      </w:r>
      <w:r>
        <w:rPr>
          <w:sz w:val="24"/>
        </w:rPr>
        <w:t>will</w:t>
      </w:r>
      <w:r>
        <w:rPr>
          <w:spacing w:val="29"/>
          <w:sz w:val="24"/>
        </w:rPr>
        <w:t xml:space="preserve"> </w:t>
      </w:r>
      <w:r>
        <w:rPr>
          <w:sz w:val="24"/>
        </w:rPr>
        <w:t>is</w:t>
      </w:r>
      <w:r>
        <w:rPr>
          <w:spacing w:val="30"/>
          <w:sz w:val="24"/>
        </w:rPr>
        <w:t xml:space="preserve"> </w:t>
      </w:r>
      <w:r>
        <w:rPr>
          <w:sz w:val="24"/>
        </w:rPr>
        <w:t>property,</w:t>
      </w:r>
      <w:r>
        <w:rPr>
          <w:spacing w:val="29"/>
          <w:sz w:val="24"/>
        </w:rPr>
        <w:t xml:space="preserve"> </w:t>
      </w:r>
      <w:r>
        <w:rPr>
          <w:sz w:val="24"/>
        </w:rPr>
        <w:t>his/her</w:t>
      </w:r>
      <w:r>
        <w:rPr>
          <w:spacing w:val="30"/>
          <w:sz w:val="24"/>
        </w:rPr>
        <w:t xml:space="preserve"> </w:t>
      </w:r>
      <w:r>
        <w:rPr>
          <w:sz w:val="24"/>
        </w:rPr>
        <w:t>share</w:t>
      </w:r>
      <w:r>
        <w:rPr>
          <w:spacing w:val="29"/>
          <w:sz w:val="24"/>
        </w:rPr>
        <w:t xml:space="preserve"> </w:t>
      </w:r>
      <w:r>
        <w:rPr>
          <w:sz w:val="24"/>
        </w:rPr>
        <w:t>shall</w:t>
      </w:r>
      <w:r>
        <w:rPr>
          <w:spacing w:val="29"/>
          <w:sz w:val="24"/>
        </w:rPr>
        <w:t xml:space="preserve"> </w:t>
      </w:r>
      <w:r>
        <w:rPr>
          <w:spacing w:val="-2"/>
          <w:sz w:val="24"/>
        </w:rPr>
        <w:t>belong</w:t>
      </w:r>
    </w:p>
    <w:p w:rsidR="00C17534" w:rsidRDefault="003F5CB7">
      <w:pPr>
        <w:pStyle w:val="BodyText"/>
        <w:spacing w:before="12"/>
        <w:ind w:left="980"/>
        <w:jc w:val="both"/>
      </w:pPr>
      <w:r>
        <w:t>to</w:t>
      </w:r>
      <w:r>
        <w:rPr>
          <w:spacing w:val="24"/>
        </w:rPr>
        <w:t xml:space="preserve"> </w:t>
      </w:r>
      <w:r>
        <w:t>his/her</w:t>
      </w:r>
      <w:r>
        <w:rPr>
          <w:spacing w:val="24"/>
        </w:rPr>
        <w:t xml:space="preserve"> </w:t>
      </w:r>
      <w:r>
        <w:t>heirs</w:t>
      </w:r>
      <w:r>
        <w:rPr>
          <w:spacing w:val="24"/>
        </w:rPr>
        <w:t xml:space="preserve"> </w:t>
      </w:r>
      <w:r>
        <w:t>and</w:t>
      </w:r>
      <w:r>
        <w:rPr>
          <w:spacing w:val="24"/>
        </w:rPr>
        <w:t xml:space="preserve"> </w:t>
      </w:r>
      <w:r>
        <w:t>if</w:t>
      </w:r>
      <w:r>
        <w:rPr>
          <w:spacing w:val="24"/>
        </w:rPr>
        <w:t xml:space="preserve"> </w:t>
      </w:r>
      <w:r>
        <w:t>the</w:t>
      </w:r>
      <w:r>
        <w:rPr>
          <w:spacing w:val="24"/>
        </w:rPr>
        <w:t xml:space="preserve"> </w:t>
      </w:r>
      <w:r>
        <w:t>subject</w:t>
      </w:r>
      <w:r>
        <w:rPr>
          <w:spacing w:val="24"/>
        </w:rPr>
        <w:t xml:space="preserve"> </w:t>
      </w:r>
      <w:r>
        <w:t>of</w:t>
      </w:r>
      <w:r>
        <w:rPr>
          <w:spacing w:val="24"/>
        </w:rPr>
        <w:t xml:space="preserve"> </w:t>
      </w:r>
      <w:r>
        <w:t>will</w:t>
      </w:r>
      <w:r>
        <w:rPr>
          <w:spacing w:val="24"/>
        </w:rPr>
        <w:t xml:space="preserve"> </w:t>
      </w:r>
      <w:r>
        <w:t>is</w:t>
      </w:r>
      <w:r>
        <w:rPr>
          <w:spacing w:val="25"/>
        </w:rPr>
        <w:t xml:space="preserve"> </w:t>
      </w:r>
      <w:r>
        <w:t>profit,</w:t>
      </w:r>
      <w:r>
        <w:rPr>
          <w:spacing w:val="24"/>
        </w:rPr>
        <w:t xml:space="preserve"> </w:t>
      </w:r>
      <w:r>
        <w:t>his/h</w:t>
      </w:r>
      <w:r>
        <w:t>er</w:t>
      </w:r>
      <w:r>
        <w:rPr>
          <w:spacing w:val="24"/>
        </w:rPr>
        <w:t xml:space="preserve"> </w:t>
      </w:r>
      <w:r>
        <w:t>share</w:t>
      </w:r>
      <w:r>
        <w:rPr>
          <w:spacing w:val="24"/>
        </w:rPr>
        <w:t xml:space="preserve"> </w:t>
      </w:r>
      <w:r>
        <w:t>shall</w:t>
      </w:r>
      <w:r>
        <w:rPr>
          <w:spacing w:val="24"/>
        </w:rPr>
        <w:t xml:space="preserve"> </w:t>
      </w:r>
      <w:r>
        <w:t>belong</w:t>
      </w:r>
      <w:r>
        <w:rPr>
          <w:spacing w:val="24"/>
        </w:rPr>
        <w:t xml:space="preserve"> </w:t>
      </w:r>
      <w:r>
        <w:t>to</w:t>
      </w:r>
      <w:r>
        <w:rPr>
          <w:spacing w:val="24"/>
        </w:rPr>
        <w:t xml:space="preserve"> </w:t>
      </w:r>
      <w:r>
        <w:t>heirs</w:t>
      </w:r>
      <w:r>
        <w:rPr>
          <w:spacing w:val="24"/>
        </w:rPr>
        <w:t xml:space="preserve"> </w:t>
      </w:r>
      <w:r>
        <w:t>of</w:t>
      </w:r>
      <w:r>
        <w:rPr>
          <w:spacing w:val="24"/>
        </w:rPr>
        <w:t xml:space="preserve"> </w:t>
      </w:r>
      <w:r>
        <w:rPr>
          <w:spacing w:val="-2"/>
        </w:rPr>
        <w:t>testator.</w:t>
      </w:r>
    </w:p>
    <w:p w:rsidR="00C17534" w:rsidRDefault="00C17534">
      <w:pPr>
        <w:pStyle w:val="BodyText"/>
        <w:spacing w:before="167"/>
      </w:pPr>
    </w:p>
    <w:p w:rsidR="00C17534" w:rsidRDefault="003F5CB7">
      <w:pPr>
        <w:pStyle w:val="Heading3"/>
        <w:jc w:val="both"/>
      </w:pPr>
      <w:r>
        <w:t>Part</w:t>
      </w:r>
      <w:r>
        <w:rPr>
          <w:spacing w:val="-4"/>
        </w:rPr>
        <w:t xml:space="preserve"> </w:t>
      </w:r>
      <w:r>
        <w:t>2</w:t>
      </w:r>
      <w:r>
        <w:rPr>
          <w:spacing w:val="-4"/>
        </w:rPr>
        <w:t xml:space="preserve"> </w:t>
      </w:r>
      <w:r>
        <w:t>—</w:t>
      </w:r>
      <w:r>
        <w:rPr>
          <w:spacing w:val="-3"/>
        </w:rPr>
        <w:t xml:space="preserve"> </w:t>
      </w:r>
      <w:r>
        <w:t>Subject</w:t>
      </w:r>
      <w:r>
        <w:rPr>
          <w:spacing w:val="-4"/>
        </w:rPr>
        <w:t xml:space="preserve"> </w:t>
      </w:r>
      <w:r>
        <w:t>of</w:t>
      </w:r>
      <w:r>
        <w:rPr>
          <w:spacing w:val="-3"/>
        </w:rPr>
        <w:t xml:space="preserve"> </w:t>
      </w:r>
      <w:r>
        <w:rPr>
          <w:spacing w:val="-4"/>
        </w:rPr>
        <w:t>Will</w:t>
      </w:r>
    </w:p>
    <w:p w:rsidR="00C17534" w:rsidRDefault="003F5CB7">
      <w:pPr>
        <w:pStyle w:val="Heading4"/>
        <w:spacing w:before="244"/>
      </w:pPr>
      <w:r>
        <w:t>Article</w:t>
      </w:r>
      <w:r>
        <w:rPr>
          <w:spacing w:val="17"/>
        </w:rPr>
        <w:t xml:space="preserve"> </w:t>
      </w:r>
      <w:r>
        <w:rPr>
          <w:spacing w:val="-2"/>
        </w:rPr>
        <w:t>2137:</w:t>
      </w:r>
    </w:p>
    <w:p w:rsidR="00C17534" w:rsidRDefault="003F5CB7">
      <w:pPr>
        <w:pStyle w:val="BodyText"/>
        <w:spacing w:line="249" w:lineRule="auto"/>
        <w:ind w:left="560" w:right="355"/>
        <w:jc w:val="both"/>
      </w:pPr>
      <w:r>
        <w:t xml:space="preserve">A will up to one third of the inheritance, for heirs and non-heirs, shall be valid and shall be executed </w:t>
      </w:r>
      <w:r>
        <w:rPr>
          <w:w w:val="110"/>
        </w:rPr>
        <w:t>without</w:t>
      </w:r>
      <w:r>
        <w:rPr>
          <w:spacing w:val="-12"/>
          <w:w w:val="110"/>
        </w:rPr>
        <w:t xml:space="preserve"> </w:t>
      </w:r>
      <w:r>
        <w:rPr>
          <w:w w:val="110"/>
        </w:rPr>
        <w:t>permission</w:t>
      </w:r>
      <w:r>
        <w:rPr>
          <w:spacing w:val="-12"/>
          <w:w w:val="110"/>
        </w:rPr>
        <w:t xml:space="preserve"> </w:t>
      </w:r>
      <w:r>
        <w:rPr>
          <w:w w:val="110"/>
        </w:rPr>
        <w:t>of</w:t>
      </w:r>
      <w:r>
        <w:rPr>
          <w:spacing w:val="-12"/>
          <w:w w:val="110"/>
        </w:rPr>
        <w:t xml:space="preserve"> </w:t>
      </w:r>
      <w:r>
        <w:rPr>
          <w:w w:val="110"/>
        </w:rPr>
        <w:t>heirs.</w:t>
      </w:r>
      <w:r>
        <w:rPr>
          <w:spacing w:val="-12"/>
          <w:w w:val="110"/>
        </w:rPr>
        <w:t xml:space="preserve"> </w:t>
      </w:r>
      <w:r>
        <w:rPr>
          <w:w w:val="110"/>
        </w:rPr>
        <w:t>It</w:t>
      </w:r>
      <w:r>
        <w:rPr>
          <w:spacing w:val="-12"/>
          <w:w w:val="110"/>
        </w:rPr>
        <w:t xml:space="preserve"> </w:t>
      </w:r>
      <w:r>
        <w:rPr>
          <w:w w:val="110"/>
        </w:rPr>
        <w:t>shall</w:t>
      </w:r>
      <w:r>
        <w:rPr>
          <w:spacing w:val="-13"/>
          <w:w w:val="110"/>
        </w:rPr>
        <w:t xml:space="preserve"> </w:t>
      </w:r>
      <w:r>
        <w:rPr>
          <w:w w:val="110"/>
        </w:rPr>
        <w:t>also</w:t>
      </w:r>
      <w:r>
        <w:rPr>
          <w:spacing w:val="-12"/>
          <w:w w:val="110"/>
        </w:rPr>
        <w:t xml:space="preserve"> </w:t>
      </w:r>
      <w:r>
        <w:rPr>
          <w:w w:val="110"/>
        </w:rPr>
        <w:t>be</w:t>
      </w:r>
      <w:r>
        <w:rPr>
          <w:spacing w:val="-12"/>
          <w:w w:val="110"/>
        </w:rPr>
        <w:t xml:space="preserve"> </w:t>
      </w:r>
      <w:r>
        <w:rPr>
          <w:w w:val="110"/>
        </w:rPr>
        <w:t>valid</w:t>
      </w:r>
      <w:r>
        <w:rPr>
          <w:spacing w:val="-12"/>
          <w:w w:val="110"/>
        </w:rPr>
        <w:t xml:space="preserve"> </w:t>
      </w:r>
      <w:r>
        <w:rPr>
          <w:w w:val="110"/>
        </w:rPr>
        <w:t>for</w:t>
      </w:r>
      <w:r>
        <w:rPr>
          <w:spacing w:val="-12"/>
          <w:w w:val="110"/>
        </w:rPr>
        <w:t xml:space="preserve"> </w:t>
      </w:r>
      <w:r>
        <w:rPr>
          <w:w w:val="110"/>
        </w:rPr>
        <w:t>the</w:t>
      </w:r>
      <w:r>
        <w:rPr>
          <w:spacing w:val="-12"/>
          <w:w w:val="110"/>
        </w:rPr>
        <w:t xml:space="preserve"> </w:t>
      </w:r>
      <w:r>
        <w:rPr>
          <w:w w:val="110"/>
        </w:rPr>
        <w:t>excess</w:t>
      </w:r>
      <w:r>
        <w:rPr>
          <w:spacing w:val="-12"/>
          <w:w w:val="110"/>
        </w:rPr>
        <w:t xml:space="preserve"> </w:t>
      </w:r>
      <w:r>
        <w:rPr>
          <w:w w:val="110"/>
        </w:rPr>
        <w:t>of</w:t>
      </w:r>
      <w:r>
        <w:rPr>
          <w:spacing w:val="-12"/>
          <w:w w:val="110"/>
        </w:rPr>
        <w:t xml:space="preserve"> </w:t>
      </w:r>
      <w:r>
        <w:rPr>
          <w:w w:val="110"/>
        </w:rPr>
        <w:t>one</w:t>
      </w:r>
      <w:r>
        <w:rPr>
          <w:spacing w:val="-12"/>
          <w:w w:val="110"/>
        </w:rPr>
        <w:t xml:space="preserve"> </w:t>
      </w:r>
      <w:r>
        <w:rPr>
          <w:w w:val="110"/>
        </w:rPr>
        <w:t>third,</w:t>
      </w:r>
      <w:r>
        <w:rPr>
          <w:spacing w:val="-13"/>
          <w:w w:val="110"/>
        </w:rPr>
        <w:t xml:space="preserve"> </w:t>
      </w:r>
      <w:r>
        <w:rPr>
          <w:w w:val="110"/>
        </w:rPr>
        <w:t>but</w:t>
      </w:r>
      <w:r>
        <w:rPr>
          <w:spacing w:val="-12"/>
          <w:w w:val="110"/>
        </w:rPr>
        <w:t xml:space="preserve"> </w:t>
      </w:r>
      <w:r>
        <w:rPr>
          <w:w w:val="110"/>
        </w:rPr>
        <w:t>its</w:t>
      </w:r>
      <w:r>
        <w:rPr>
          <w:spacing w:val="-12"/>
          <w:w w:val="110"/>
        </w:rPr>
        <w:t xml:space="preserve"> </w:t>
      </w:r>
      <w:r>
        <w:rPr>
          <w:w w:val="110"/>
        </w:rPr>
        <w:t>execution</w:t>
      </w:r>
      <w:r>
        <w:rPr>
          <w:spacing w:val="-12"/>
          <w:w w:val="110"/>
        </w:rPr>
        <w:t xml:space="preserve"> </w:t>
      </w:r>
      <w:r>
        <w:rPr>
          <w:w w:val="110"/>
        </w:rPr>
        <w:t>shall be</w:t>
      </w:r>
      <w:r>
        <w:rPr>
          <w:spacing w:val="-17"/>
          <w:w w:val="110"/>
        </w:rPr>
        <w:t xml:space="preserve"> </w:t>
      </w:r>
      <w:r>
        <w:rPr>
          <w:w w:val="110"/>
        </w:rPr>
        <w:t>subject</w:t>
      </w:r>
      <w:r>
        <w:rPr>
          <w:spacing w:val="-16"/>
          <w:w w:val="110"/>
        </w:rPr>
        <w:t xml:space="preserve"> </w:t>
      </w:r>
      <w:r>
        <w:rPr>
          <w:w w:val="110"/>
        </w:rPr>
        <w:t>to</w:t>
      </w:r>
      <w:r>
        <w:rPr>
          <w:spacing w:val="-17"/>
          <w:w w:val="110"/>
        </w:rPr>
        <w:t xml:space="preserve"> </w:t>
      </w:r>
      <w:r>
        <w:rPr>
          <w:w w:val="110"/>
        </w:rPr>
        <w:t>permission</w:t>
      </w:r>
      <w:r>
        <w:rPr>
          <w:spacing w:val="-16"/>
          <w:w w:val="110"/>
        </w:rPr>
        <w:t xml:space="preserve"> </w:t>
      </w:r>
      <w:r>
        <w:rPr>
          <w:w w:val="110"/>
        </w:rPr>
        <w:t>of</w:t>
      </w:r>
      <w:r>
        <w:rPr>
          <w:spacing w:val="-17"/>
          <w:w w:val="110"/>
        </w:rPr>
        <w:t xml:space="preserve"> </w:t>
      </w:r>
      <w:r>
        <w:rPr>
          <w:w w:val="110"/>
        </w:rPr>
        <w:t>heirs</w:t>
      </w:r>
      <w:r>
        <w:rPr>
          <w:spacing w:val="-16"/>
          <w:w w:val="110"/>
        </w:rPr>
        <w:t xml:space="preserve"> </w:t>
      </w:r>
      <w:r>
        <w:rPr>
          <w:w w:val="110"/>
        </w:rPr>
        <w:t>after</w:t>
      </w:r>
      <w:r>
        <w:rPr>
          <w:spacing w:val="-17"/>
          <w:w w:val="110"/>
        </w:rPr>
        <w:t xml:space="preserve"> </w:t>
      </w:r>
      <w:r>
        <w:rPr>
          <w:w w:val="110"/>
        </w:rPr>
        <w:t>the</w:t>
      </w:r>
      <w:r>
        <w:rPr>
          <w:spacing w:val="-16"/>
          <w:w w:val="110"/>
        </w:rPr>
        <w:t xml:space="preserve"> </w:t>
      </w:r>
      <w:r>
        <w:rPr>
          <w:w w:val="110"/>
        </w:rPr>
        <w:t>death</w:t>
      </w:r>
      <w:r>
        <w:rPr>
          <w:spacing w:val="-17"/>
          <w:w w:val="110"/>
        </w:rPr>
        <w:t xml:space="preserve"> </w:t>
      </w:r>
      <w:r>
        <w:rPr>
          <w:w w:val="110"/>
        </w:rPr>
        <w:t>of</w:t>
      </w:r>
      <w:r>
        <w:rPr>
          <w:spacing w:val="-16"/>
          <w:w w:val="110"/>
        </w:rPr>
        <w:t xml:space="preserve"> </w:t>
      </w:r>
      <w:r>
        <w:rPr>
          <w:w w:val="110"/>
        </w:rPr>
        <w:t>testator,</w:t>
      </w:r>
      <w:r>
        <w:rPr>
          <w:spacing w:val="-17"/>
          <w:w w:val="110"/>
        </w:rPr>
        <w:t xml:space="preserve"> </w:t>
      </w:r>
      <w:r>
        <w:rPr>
          <w:w w:val="110"/>
        </w:rPr>
        <w:t>provided</w:t>
      </w:r>
      <w:r>
        <w:rPr>
          <w:spacing w:val="-16"/>
          <w:w w:val="110"/>
        </w:rPr>
        <w:t xml:space="preserve"> </w:t>
      </w:r>
      <w:r>
        <w:rPr>
          <w:w w:val="110"/>
        </w:rPr>
        <w:t>that</w:t>
      </w:r>
      <w:r>
        <w:rPr>
          <w:spacing w:val="-17"/>
          <w:w w:val="110"/>
        </w:rPr>
        <w:t xml:space="preserve"> </w:t>
      </w:r>
      <w:r>
        <w:rPr>
          <w:w w:val="110"/>
        </w:rPr>
        <w:t>those</w:t>
      </w:r>
      <w:r>
        <w:rPr>
          <w:spacing w:val="-16"/>
          <w:w w:val="110"/>
        </w:rPr>
        <w:t xml:space="preserve"> </w:t>
      </w:r>
      <w:r>
        <w:rPr>
          <w:w w:val="110"/>
        </w:rPr>
        <w:t>who</w:t>
      </w:r>
      <w:r>
        <w:rPr>
          <w:spacing w:val="-17"/>
          <w:w w:val="110"/>
        </w:rPr>
        <w:t xml:space="preserve"> </w:t>
      </w:r>
      <w:r>
        <w:rPr>
          <w:w w:val="110"/>
        </w:rPr>
        <w:t>permit</w:t>
      </w:r>
      <w:r>
        <w:rPr>
          <w:spacing w:val="-16"/>
          <w:w w:val="110"/>
        </w:rPr>
        <w:t xml:space="preserve"> </w:t>
      </w:r>
      <w:r>
        <w:rPr>
          <w:w w:val="110"/>
        </w:rPr>
        <w:t>have</w:t>
      </w:r>
      <w:r>
        <w:rPr>
          <w:spacing w:val="-17"/>
          <w:w w:val="110"/>
        </w:rPr>
        <w:t xml:space="preserve"> </w:t>
      </w:r>
      <w:r>
        <w:rPr>
          <w:w w:val="110"/>
        </w:rPr>
        <w:t>the capacity</w:t>
      </w:r>
      <w:r>
        <w:rPr>
          <w:spacing w:val="-15"/>
          <w:w w:val="110"/>
        </w:rPr>
        <w:t xml:space="preserve"> </w:t>
      </w:r>
      <w:r>
        <w:rPr>
          <w:w w:val="110"/>
        </w:rPr>
        <w:t>to</w:t>
      </w:r>
      <w:r>
        <w:rPr>
          <w:spacing w:val="-15"/>
          <w:w w:val="110"/>
        </w:rPr>
        <w:t xml:space="preserve"> </w:t>
      </w:r>
      <w:r>
        <w:rPr>
          <w:w w:val="110"/>
        </w:rPr>
        <w:t>donate</w:t>
      </w:r>
      <w:r>
        <w:rPr>
          <w:spacing w:val="-15"/>
          <w:w w:val="110"/>
        </w:rPr>
        <w:t xml:space="preserve"> </w:t>
      </w:r>
      <w:r>
        <w:rPr>
          <w:w w:val="110"/>
        </w:rPr>
        <w:t>and</w:t>
      </w:r>
      <w:r>
        <w:rPr>
          <w:spacing w:val="-15"/>
          <w:w w:val="110"/>
        </w:rPr>
        <w:t xml:space="preserve"> </w:t>
      </w:r>
      <w:r>
        <w:rPr>
          <w:w w:val="110"/>
        </w:rPr>
        <w:t>be</w:t>
      </w:r>
      <w:r>
        <w:rPr>
          <w:spacing w:val="-15"/>
          <w:w w:val="110"/>
        </w:rPr>
        <w:t xml:space="preserve"> </w:t>
      </w:r>
      <w:r>
        <w:rPr>
          <w:w w:val="110"/>
        </w:rPr>
        <w:t>aware</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subject</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permission.</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2138:</w:t>
      </w:r>
    </w:p>
    <w:p w:rsidR="00C17534" w:rsidRDefault="003F5CB7">
      <w:pPr>
        <w:pStyle w:val="BodyText"/>
        <w:spacing w:line="249" w:lineRule="auto"/>
        <w:ind w:left="560" w:right="356"/>
        <w:jc w:val="both"/>
      </w:pPr>
      <w:r>
        <w:t>Will of a person who does not have any heir and is not in debt as well shall be immediately executed regarding all or part</w:t>
      </w:r>
      <w:r>
        <w:rPr>
          <w:spacing w:val="1"/>
        </w:rPr>
        <w:t xml:space="preserve"> </w:t>
      </w:r>
      <w:r>
        <w:t>of the property</w:t>
      </w:r>
      <w:r>
        <w:rPr>
          <w:spacing w:val="1"/>
        </w:rPr>
        <w:t xml:space="preserve"> </w:t>
      </w:r>
      <w:r>
        <w:t>with permission of</w:t>
      </w:r>
      <w:r>
        <w:rPr>
          <w:spacing w:val="1"/>
        </w:rPr>
        <w:t xml:space="preserve"> </w:t>
      </w:r>
      <w:r>
        <w:t>representative of the</w:t>
      </w:r>
      <w:r>
        <w:rPr>
          <w:spacing w:val="1"/>
        </w:rPr>
        <w:t xml:space="preserve"> </w:t>
      </w:r>
      <w:r>
        <w:t>treasury of the</w:t>
      </w:r>
      <w:r>
        <w:rPr>
          <w:spacing w:val="1"/>
        </w:rPr>
        <w:t xml:space="preserve"> </w:t>
      </w:r>
      <w:r>
        <w:t>government.</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2139:</w:t>
      </w:r>
    </w:p>
    <w:p w:rsidR="00C17534" w:rsidRDefault="003F5CB7">
      <w:pPr>
        <w:pStyle w:val="BodyText"/>
        <w:spacing w:line="249" w:lineRule="auto"/>
        <w:ind w:left="560" w:right="356"/>
        <w:jc w:val="both"/>
      </w:pPr>
      <w:r>
        <w:rPr>
          <w:w w:val="105"/>
        </w:rPr>
        <w:t>Will</w:t>
      </w:r>
      <w:r>
        <w:rPr>
          <w:spacing w:val="-7"/>
          <w:w w:val="105"/>
        </w:rPr>
        <w:t xml:space="preserve"> </w:t>
      </w:r>
      <w:r>
        <w:rPr>
          <w:w w:val="105"/>
        </w:rPr>
        <w:t>of</w:t>
      </w:r>
      <w:r>
        <w:rPr>
          <w:spacing w:val="-6"/>
          <w:w w:val="105"/>
        </w:rPr>
        <w:t xml:space="preserve"> </w:t>
      </w:r>
      <w:r>
        <w:rPr>
          <w:w w:val="105"/>
        </w:rPr>
        <w:t>a</w:t>
      </w:r>
      <w:r>
        <w:rPr>
          <w:spacing w:val="-7"/>
          <w:w w:val="105"/>
        </w:rPr>
        <w:t xml:space="preserve"> </w:t>
      </w:r>
      <w:r>
        <w:rPr>
          <w:w w:val="105"/>
        </w:rPr>
        <w:t>debtor</w:t>
      </w:r>
      <w:r>
        <w:rPr>
          <w:spacing w:val="-7"/>
          <w:w w:val="105"/>
        </w:rPr>
        <w:t xml:space="preserve"> </w:t>
      </w:r>
      <w:r>
        <w:rPr>
          <w:w w:val="105"/>
        </w:rPr>
        <w:t>whose</w:t>
      </w:r>
      <w:r>
        <w:rPr>
          <w:spacing w:val="-7"/>
          <w:w w:val="105"/>
        </w:rPr>
        <w:t xml:space="preserve"> </w:t>
      </w:r>
      <w:r>
        <w:rPr>
          <w:w w:val="105"/>
        </w:rPr>
        <w:t>property</w:t>
      </w:r>
      <w:r>
        <w:rPr>
          <w:spacing w:val="-7"/>
          <w:w w:val="105"/>
        </w:rPr>
        <w:t xml:space="preserve"> </w:t>
      </w:r>
      <w:r>
        <w:rPr>
          <w:w w:val="105"/>
        </w:rPr>
        <w:t>i</w:t>
      </w:r>
      <w:r>
        <w:rPr>
          <w:w w:val="105"/>
        </w:rPr>
        <w:t>s</w:t>
      </w:r>
      <w:r>
        <w:rPr>
          <w:spacing w:val="-6"/>
          <w:w w:val="105"/>
        </w:rPr>
        <w:t xml:space="preserve"> </w:t>
      </w:r>
      <w:r>
        <w:rPr>
          <w:w w:val="105"/>
        </w:rPr>
        <w:t>completely</w:t>
      </w:r>
      <w:r>
        <w:rPr>
          <w:spacing w:val="-7"/>
          <w:w w:val="105"/>
        </w:rPr>
        <w:t xml:space="preserve"> </w:t>
      </w:r>
      <w:r>
        <w:rPr>
          <w:w w:val="105"/>
        </w:rPr>
        <w:t>in</w:t>
      </w:r>
      <w:r>
        <w:rPr>
          <w:spacing w:val="-7"/>
          <w:w w:val="105"/>
        </w:rPr>
        <w:t xml:space="preserve"> </w:t>
      </w:r>
      <w:r>
        <w:rPr>
          <w:w w:val="105"/>
        </w:rPr>
        <w:t>debt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valid,</w:t>
      </w:r>
      <w:r>
        <w:rPr>
          <w:spacing w:val="-7"/>
          <w:w w:val="105"/>
        </w:rPr>
        <w:t xml:space="preserve"> </w:t>
      </w:r>
      <w:r>
        <w:rPr>
          <w:w w:val="105"/>
        </w:rPr>
        <w:t>but</w:t>
      </w:r>
      <w:r>
        <w:rPr>
          <w:spacing w:val="-7"/>
          <w:w w:val="105"/>
        </w:rPr>
        <w:t xml:space="preserve"> </w:t>
      </w:r>
      <w:r>
        <w:rPr>
          <w:w w:val="105"/>
        </w:rPr>
        <w:t>shall</w:t>
      </w:r>
      <w:r>
        <w:rPr>
          <w:spacing w:val="-7"/>
          <w:w w:val="105"/>
        </w:rPr>
        <w:t xml:space="preserve"> </w:t>
      </w:r>
      <w:r>
        <w:rPr>
          <w:w w:val="105"/>
        </w:rPr>
        <w:t>not</w:t>
      </w:r>
      <w:r>
        <w:rPr>
          <w:spacing w:val="-6"/>
          <w:w w:val="105"/>
        </w:rPr>
        <w:t xml:space="preserve"> </w:t>
      </w:r>
      <w:r>
        <w:rPr>
          <w:w w:val="105"/>
        </w:rPr>
        <w:t>be</w:t>
      </w:r>
      <w:r>
        <w:rPr>
          <w:spacing w:val="-7"/>
          <w:w w:val="105"/>
        </w:rPr>
        <w:t xml:space="preserve"> </w:t>
      </w:r>
      <w:r>
        <w:rPr>
          <w:w w:val="105"/>
        </w:rPr>
        <w:t>executed</w:t>
      </w:r>
      <w:r>
        <w:rPr>
          <w:spacing w:val="-6"/>
          <w:w w:val="105"/>
        </w:rPr>
        <w:t xml:space="preserve"> </w:t>
      </w:r>
      <w:r>
        <w:rPr>
          <w:w w:val="105"/>
        </w:rPr>
        <w:t>until</w:t>
      </w:r>
      <w:r>
        <w:rPr>
          <w:spacing w:val="40"/>
          <w:w w:val="105"/>
        </w:rPr>
        <w:t xml:space="preserve"> </w:t>
      </w:r>
      <w:r>
        <w:rPr>
          <w:w w:val="105"/>
        </w:rPr>
        <w:t>he is acquitted by discharging the debt. If debtor is acquitted of part of the debt, or his property is not completely in debt, the will shall be executed on the remaining part of the pro</w:t>
      </w:r>
      <w:r>
        <w:rPr>
          <w:w w:val="105"/>
        </w:rPr>
        <w:t>perty after payment of the debt.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2140:</w:t>
      </w:r>
    </w:p>
    <w:p w:rsidR="00C17534" w:rsidRDefault="003F5CB7">
      <w:pPr>
        <w:pStyle w:val="BodyText"/>
        <w:spacing w:line="249" w:lineRule="auto"/>
        <w:ind w:left="560" w:right="357"/>
        <w:jc w:val="both"/>
      </w:pPr>
      <w:r>
        <w:rPr>
          <w:spacing w:val="-2"/>
          <w:w w:val="110"/>
        </w:rPr>
        <w:t>If</w:t>
      </w:r>
      <w:r>
        <w:rPr>
          <w:spacing w:val="-11"/>
          <w:w w:val="110"/>
        </w:rPr>
        <w:t xml:space="preserve"> </w:t>
      </w:r>
      <w:r>
        <w:rPr>
          <w:spacing w:val="-2"/>
          <w:w w:val="110"/>
        </w:rPr>
        <w:t>the</w:t>
      </w:r>
      <w:r>
        <w:rPr>
          <w:spacing w:val="-11"/>
          <w:w w:val="110"/>
        </w:rPr>
        <w:t xml:space="preserve"> </w:t>
      </w:r>
      <w:r>
        <w:rPr>
          <w:spacing w:val="-2"/>
          <w:w w:val="110"/>
        </w:rPr>
        <w:t>debt</w:t>
      </w:r>
      <w:r>
        <w:rPr>
          <w:spacing w:val="-11"/>
          <w:w w:val="110"/>
        </w:rPr>
        <w:t xml:space="preserve"> </w:t>
      </w:r>
      <w:r>
        <w:rPr>
          <w:spacing w:val="-2"/>
          <w:w w:val="110"/>
        </w:rPr>
        <w:t>includes</w:t>
      </w:r>
      <w:r>
        <w:rPr>
          <w:spacing w:val="-11"/>
          <w:w w:val="110"/>
        </w:rPr>
        <w:t xml:space="preserve"> </w:t>
      </w:r>
      <w:r>
        <w:rPr>
          <w:spacing w:val="-2"/>
          <w:w w:val="110"/>
        </w:rPr>
        <w:t>all</w:t>
      </w:r>
      <w:r>
        <w:rPr>
          <w:spacing w:val="-11"/>
          <w:w w:val="110"/>
        </w:rPr>
        <w:t xml:space="preserve"> </w:t>
      </w:r>
      <w:r>
        <w:rPr>
          <w:spacing w:val="-2"/>
          <w:w w:val="110"/>
        </w:rPr>
        <w:t>of</w:t>
      </w:r>
      <w:r>
        <w:rPr>
          <w:spacing w:val="-11"/>
          <w:w w:val="110"/>
        </w:rPr>
        <w:t xml:space="preserve"> </w:t>
      </w:r>
      <w:r>
        <w:rPr>
          <w:spacing w:val="-2"/>
          <w:w w:val="110"/>
        </w:rPr>
        <w:t>the</w:t>
      </w:r>
      <w:r>
        <w:rPr>
          <w:spacing w:val="-11"/>
          <w:w w:val="110"/>
        </w:rPr>
        <w:t xml:space="preserve"> </w:t>
      </w:r>
      <w:r>
        <w:rPr>
          <w:spacing w:val="-2"/>
          <w:w w:val="110"/>
        </w:rPr>
        <w:t>inheritance</w:t>
      </w:r>
      <w:r>
        <w:rPr>
          <w:spacing w:val="-11"/>
          <w:w w:val="110"/>
        </w:rPr>
        <w:t xml:space="preserve"> </w:t>
      </w:r>
      <w:r>
        <w:rPr>
          <w:spacing w:val="-2"/>
          <w:w w:val="110"/>
        </w:rPr>
        <w:t>and</w:t>
      </w:r>
      <w:r>
        <w:rPr>
          <w:spacing w:val="-11"/>
          <w:w w:val="110"/>
        </w:rPr>
        <w:t xml:space="preserve"> </w:t>
      </w:r>
      <w:r>
        <w:rPr>
          <w:spacing w:val="-2"/>
          <w:w w:val="110"/>
        </w:rPr>
        <w:t>all</w:t>
      </w:r>
      <w:r>
        <w:rPr>
          <w:spacing w:val="-11"/>
          <w:w w:val="110"/>
        </w:rPr>
        <w:t xml:space="preserve"> </w:t>
      </w:r>
      <w:r>
        <w:rPr>
          <w:spacing w:val="-2"/>
          <w:w w:val="110"/>
        </w:rPr>
        <w:t>or</w:t>
      </w:r>
      <w:r>
        <w:rPr>
          <w:spacing w:val="-11"/>
          <w:w w:val="110"/>
        </w:rPr>
        <w:t xml:space="preserve"> </w:t>
      </w:r>
      <w:r>
        <w:rPr>
          <w:spacing w:val="-2"/>
          <w:w w:val="110"/>
        </w:rPr>
        <w:t>part</w:t>
      </w:r>
      <w:r>
        <w:rPr>
          <w:spacing w:val="-11"/>
          <w:w w:val="110"/>
        </w:rPr>
        <w:t xml:space="preserve"> </w:t>
      </w:r>
      <w:r>
        <w:rPr>
          <w:spacing w:val="-2"/>
          <w:w w:val="110"/>
        </w:rPr>
        <w:t>of</w:t>
      </w:r>
      <w:r>
        <w:rPr>
          <w:spacing w:val="-11"/>
          <w:w w:val="110"/>
        </w:rPr>
        <w:t xml:space="preserve"> </w:t>
      </w:r>
      <w:r>
        <w:rPr>
          <w:spacing w:val="-2"/>
          <w:w w:val="110"/>
        </w:rPr>
        <w:t>it</w:t>
      </w:r>
      <w:r>
        <w:rPr>
          <w:spacing w:val="-11"/>
          <w:w w:val="110"/>
        </w:rPr>
        <w:t xml:space="preserve"> </w:t>
      </w:r>
      <w:r>
        <w:rPr>
          <w:spacing w:val="-2"/>
          <w:w w:val="110"/>
        </w:rPr>
        <w:t>is</w:t>
      </w:r>
      <w:r>
        <w:rPr>
          <w:spacing w:val="-11"/>
          <w:w w:val="110"/>
        </w:rPr>
        <w:t xml:space="preserve"> </w:t>
      </w:r>
      <w:r>
        <w:rPr>
          <w:spacing w:val="-2"/>
          <w:w w:val="110"/>
        </w:rPr>
        <w:t>paid</w:t>
      </w:r>
      <w:r>
        <w:rPr>
          <w:spacing w:val="-11"/>
          <w:w w:val="110"/>
        </w:rPr>
        <w:t xml:space="preserve"> </w:t>
      </w:r>
      <w:r>
        <w:rPr>
          <w:spacing w:val="-2"/>
          <w:w w:val="110"/>
        </w:rPr>
        <w:t>out</w:t>
      </w:r>
      <w:r>
        <w:rPr>
          <w:spacing w:val="-11"/>
          <w:w w:val="110"/>
        </w:rPr>
        <w:t xml:space="preserve"> </w:t>
      </w:r>
      <w:r>
        <w:rPr>
          <w:spacing w:val="-2"/>
          <w:w w:val="110"/>
        </w:rPr>
        <w:t>of</w:t>
      </w:r>
      <w:r>
        <w:rPr>
          <w:spacing w:val="-11"/>
          <w:w w:val="110"/>
        </w:rPr>
        <w:t xml:space="preserve"> </w:t>
      </w:r>
      <w:r>
        <w:rPr>
          <w:spacing w:val="-2"/>
          <w:w w:val="110"/>
        </w:rPr>
        <w:t>the</w:t>
      </w:r>
      <w:r>
        <w:rPr>
          <w:spacing w:val="-11"/>
          <w:w w:val="110"/>
        </w:rPr>
        <w:t xml:space="preserve"> </w:t>
      </w:r>
      <w:r>
        <w:rPr>
          <w:spacing w:val="-2"/>
          <w:w w:val="110"/>
        </w:rPr>
        <w:t>testamentary</w:t>
      </w:r>
      <w:r>
        <w:rPr>
          <w:spacing w:val="-11"/>
          <w:w w:val="110"/>
        </w:rPr>
        <w:t xml:space="preserve"> </w:t>
      </w:r>
      <w:r>
        <w:rPr>
          <w:spacing w:val="-2"/>
          <w:w w:val="110"/>
        </w:rPr>
        <w:t xml:space="preserve">property, </w:t>
      </w:r>
      <w:r>
        <w:rPr>
          <w:w w:val="110"/>
        </w:rPr>
        <w:t>person</w:t>
      </w:r>
      <w:r>
        <w:rPr>
          <w:spacing w:val="-15"/>
          <w:w w:val="110"/>
        </w:rPr>
        <w:t xml:space="preserve"> </w:t>
      </w:r>
      <w:r>
        <w:rPr>
          <w:w w:val="110"/>
        </w:rPr>
        <w:t>for</w:t>
      </w:r>
      <w:r>
        <w:rPr>
          <w:spacing w:val="-15"/>
          <w:w w:val="110"/>
        </w:rPr>
        <w:t xml:space="preserve"> </w:t>
      </w:r>
      <w:r>
        <w:rPr>
          <w:w w:val="110"/>
        </w:rPr>
        <w:t>whom</w:t>
      </w:r>
      <w:r>
        <w:rPr>
          <w:spacing w:val="-15"/>
          <w:w w:val="110"/>
        </w:rPr>
        <w:t xml:space="preserve"> </w:t>
      </w:r>
      <w:r>
        <w:rPr>
          <w:w w:val="110"/>
        </w:rPr>
        <w:t>the</w:t>
      </w:r>
      <w:r>
        <w:rPr>
          <w:spacing w:val="-15"/>
          <w:w w:val="110"/>
        </w:rPr>
        <w:t xml:space="preserve"> </w:t>
      </w:r>
      <w:r>
        <w:rPr>
          <w:w w:val="110"/>
        </w:rPr>
        <w:t>will</w:t>
      </w:r>
      <w:r>
        <w:rPr>
          <w:spacing w:val="-15"/>
          <w:w w:val="110"/>
        </w:rPr>
        <w:t xml:space="preserve"> </w:t>
      </w:r>
      <w:r>
        <w:rPr>
          <w:w w:val="110"/>
        </w:rPr>
        <w:t>is</w:t>
      </w:r>
      <w:r>
        <w:rPr>
          <w:spacing w:val="-15"/>
          <w:w w:val="110"/>
        </w:rPr>
        <w:t xml:space="preserve"> </w:t>
      </w:r>
      <w:r>
        <w:rPr>
          <w:w w:val="110"/>
        </w:rPr>
        <w:t>made</w:t>
      </w:r>
      <w:r>
        <w:rPr>
          <w:spacing w:val="-15"/>
          <w:w w:val="110"/>
        </w:rPr>
        <w:t xml:space="preserve"> </w:t>
      </w:r>
      <w:r>
        <w:rPr>
          <w:w w:val="110"/>
        </w:rPr>
        <w:t>may,</w:t>
      </w:r>
      <w:r>
        <w:rPr>
          <w:spacing w:val="-15"/>
          <w:w w:val="110"/>
        </w:rPr>
        <w:t xml:space="preserve"> </w:t>
      </w:r>
      <w:r>
        <w:rPr>
          <w:w w:val="110"/>
        </w:rPr>
        <w:t>for</w:t>
      </w:r>
      <w:r>
        <w:rPr>
          <w:spacing w:val="-15"/>
          <w:w w:val="110"/>
        </w:rPr>
        <w:t xml:space="preserve"> </w:t>
      </w:r>
      <w:r>
        <w:rPr>
          <w:w w:val="110"/>
        </w:rPr>
        <w:t>the</w:t>
      </w:r>
      <w:r>
        <w:rPr>
          <w:spacing w:val="-15"/>
          <w:w w:val="110"/>
        </w:rPr>
        <w:t xml:space="preserve"> </w:t>
      </w:r>
      <w:r>
        <w:rPr>
          <w:w w:val="110"/>
        </w:rPr>
        <w:t>amount</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discharged</w:t>
      </w:r>
      <w:r>
        <w:rPr>
          <w:spacing w:val="-15"/>
          <w:w w:val="110"/>
        </w:rPr>
        <w:t xml:space="preserve"> </w:t>
      </w:r>
      <w:r>
        <w:rPr>
          <w:w w:val="110"/>
        </w:rPr>
        <w:t>debt,</w:t>
      </w:r>
      <w:r>
        <w:rPr>
          <w:spacing w:val="-15"/>
          <w:w w:val="110"/>
        </w:rPr>
        <w:t xml:space="preserve"> </w:t>
      </w:r>
      <w:r>
        <w:rPr>
          <w:w w:val="110"/>
        </w:rPr>
        <w:t>make</w:t>
      </w:r>
      <w:r>
        <w:rPr>
          <w:spacing w:val="-15"/>
          <w:w w:val="110"/>
        </w:rPr>
        <w:t xml:space="preserve"> </w:t>
      </w:r>
      <w:r>
        <w:rPr>
          <w:w w:val="110"/>
        </w:rPr>
        <w:t>a</w:t>
      </w:r>
      <w:r>
        <w:rPr>
          <w:spacing w:val="-15"/>
          <w:w w:val="110"/>
        </w:rPr>
        <w:t xml:space="preserve"> </w:t>
      </w:r>
      <w:r>
        <w:rPr>
          <w:w w:val="110"/>
        </w:rPr>
        <w:t>claim</w:t>
      </w:r>
      <w:r>
        <w:rPr>
          <w:spacing w:val="-15"/>
          <w:w w:val="110"/>
        </w:rPr>
        <w:t xml:space="preserve"> </w:t>
      </w:r>
      <w:r>
        <w:rPr>
          <w:w w:val="110"/>
        </w:rPr>
        <w:t>on</w:t>
      </w:r>
      <w:r>
        <w:rPr>
          <w:spacing w:val="-15"/>
          <w:w w:val="110"/>
        </w:rPr>
        <w:t xml:space="preserve"> </w:t>
      </w:r>
      <w:r>
        <w:rPr>
          <w:w w:val="110"/>
        </w:rPr>
        <w:t>one third of the inheritance after payment of the debt.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2141:</w:t>
      </w:r>
    </w:p>
    <w:p w:rsidR="00C17534" w:rsidRDefault="003F5CB7">
      <w:pPr>
        <w:pStyle w:val="BodyText"/>
        <w:ind w:left="560"/>
      </w:pPr>
      <w:r>
        <w:rPr>
          <w:w w:val="105"/>
        </w:rPr>
        <w:t>If</w:t>
      </w:r>
      <w:r>
        <w:rPr>
          <w:spacing w:val="-2"/>
          <w:w w:val="105"/>
        </w:rPr>
        <w:t xml:space="preserve"> </w:t>
      </w:r>
      <w:r>
        <w:rPr>
          <w:w w:val="105"/>
        </w:rPr>
        <w:t>a</w:t>
      </w:r>
      <w:r>
        <w:rPr>
          <w:spacing w:val="-2"/>
          <w:w w:val="105"/>
        </w:rPr>
        <w:t xml:space="preserve"> </w:t>
      </w:r>
      <w:r>
        <w:rPr>
          <w:w w:val="105"/>
        </w:rPr>
        <w:t>will</w:t>
      </w:r>
      <w:r>
        <w:rPr>
          <w:spacing w:val="-2"/>
          <w:w w:val="105"/>
        </w:rPr>
        <w:t xml:space="preserve"> </w:t>
      </w:r>
      <w:r>
        <w:rPr>
          <w:w w:val="105"/>
        </w:rPr>
        <w:t>is</w:t>
      </w:r>
      <w:r>
        <w:rPr>
          <w:spacing w:val="-1"/>
          <w:w w:val="105"/>
        </w:rPr>
        <w:t xml:space="preserve"> </w:t>
      </w:r>
      <w:r>
        <w:rPr>
          <w:w w:val="105"/>
        </w:rPr>
        <w:t>made</w:t>
      </w:r>
      <w:r>
        <w:rPr>
          <w:spacing w:val="-2"/>
          <w:w w:val="105"/>
        </w:rPr>
        <w:t xml:space="preserve"> </w:t>
      </w:r>
      <w:r>
        <w:rPr>
          <w:w w:val="105"/>
        </w:rPr>
        <w:t>equal</w:t>
      </w:r>
      <w:r>
        <w:rPr>
          <w:spacing w:val="-2"/>
          <w:w w:val="105"/>
        </w:rPr>
        <w:t xml:space="preserve"> </w:t>
      </w:r>
      <w:r>
        <w:rPr>
          <w:w w:val="105"/>
        </w:rPr>
        <w:t>to</w:t>
      </w:r>
      <w:r>
        <w:rPr>
          <w:spacing w:val="-1"/>
          <w:w w:val="105"/>
        </w:rPr>
        <w:t xml:space="preserve"> </w:t>
      </w:r>
      <w:r>
        <w:rPr>
          <w:w w:val="105"/>
        </w:rPr>
        <w:t>the</w:t>
      </w:r>
      <w:r>
        <w:rPr>
          <w:spacing w:val="-2"/>
          <w:w w:val="105"/>
        </w:rPr>
        <w:t xml:space="preserve"> </w:t>
      </w:r>
      <w:r>
        <w:rPr>
          <w:w w:val="105"/>
        </w:rPr>
        <w:t>share</w:t>
      </w:r>
      <w:r>
        <w:rPr>
          <w:spacing w:val="-2"/>
          <w:w w:val="105"/>
        </w:rPr>
        <w:t xml:space="preserve"> </w:t>
      </w:r>
      <w:r>
        <w:rPr>
          <w:w w:val="105"/>
        </w:rPr>
        <w:t>of</w:t>
      </w:r>
      <w:r>
        <w:rPr>
          <w:spacing w:val="-1"/>
          <w:w w:val="105"/>
        </w:rPr>
        <w:t xml:space="preserve"> </w:t>
      </w:r>
      <w:r>
        <w:rPr>
          <w:w w:val="105"/>
        </w:rPr>
        <w:t>a</w:t>
      </w:r>
      <w:r>
        <w:rPr>
          <w:spacing w:val="-2"/>
          <w:w w:val="105"/>
        </w:rPr>
        <w:t xml:space="preserve"> </w:t>
      </w:r>
      <w:r>
        <w:rPr>
          <w:w w:val="105"/>
        </w:rPr>
        <w:t>specific</w:t>
      </w:r>
      <w:r>
        <w:rPr>
          <w:spacing w:val="-2"/>
          <w:w w:val="105"/>
        </w:rPr>
        <w:t xml:space="preserve"> </w:t>
      </w:r>
      <w:r>
        <w:rPr>
          <w:w w:val="105"/>
        </w:rPr>
        <w:t>heir</w:t>
      </w:r>
      <w:r>
        <w:rPr>
          <w:spacing w:val="-1"/>
          <w:w w:val="105"/>
        </w:rPr>
        <w:t xml:space="preserve"> </w:t>
      </w:r>
      <w:r>
        <w:rPr>
          <w:w w:val="105"/>
        </w:rPr>
        <w:t>of</w:t>
      </w:r>
      <w:r>
        <w:rPr>
          <w:spacing w:val="-2"/>
          <w:w w:val="105"/>
        </w:rPr>
        <w:t xml:space="preserve"> </w:t>
      </w:r>
      <w:r>
        <w:rPr>
          <w:w w:val="105"/>
        </w:rPr>
        <w:t>testator,</w:t>
      </w:r>
      <w:r>
        <w:rPr>
          <w:spacing w:val="-2"/>
          <w:w w:val="105"/>
        </w:rPr>
        <w:t xml:space="preserve"> </w:t>
      </w:r>
      <w:r>
        <w:rPr>
          <w:w w:val="105"/>
        </w:rPr>
        <w:t>the</w:t>
      </w:r>
      <w:r>
        <w:rPr>
          <w:spacing w:val="-1"/>
          <w:w w:val="105"/>
        </w:rPr>
        <w:t xml:space="preserve"> </w:t>
      </w:r>
      <w:r>
        <w:rPr>
          <w:w w:val="105"/>
        </w:rPr>
        <w:t>person</w:t>
      </w:r>
      <w:r>
        <w:rPr>
          <w:spacing w:val="-2"/>
          <w:w w:val="105"/>
        </w:rPr>
        <w:t xml:space="preserve"> </w:t>
      </w:r>
      <w:r>
        <w:rPr>
          <w:w w:val="105"/>
        </w:rPr>
        <w:t>for</w:t>
      </w:r>
      <w:r>
        <w:rPr>
          <w:spacing w:val="-2"/>
          <w:w w:val="105"/>
        </w:rPr>
        <w:t xml:space="preserve"> </w:t>
      </w:r>
      <w:r>
        <w:rPr>
          <w:w w:val="105"/>
        </w:rPr>
        <w:t>whom</w:t>
      </w:r>
      <w:r>
        <w:rPr>
          <w:spacing w:val="-1"/>
          <w:w w:val="105"/>
        </w:rPr>
        <w:t xml:space="preserve"> </w:t>
      </w:r>
      <w:r>
        <w:rPr>
          <w:w w:val="105"/>
        </w:rPr>
        <w:t>the</w:t>
      </w:r>
      <w:r>
        <w:rPr>
          <w:spacing w:val="-2"/>
          <w:w w:val="105"/>
        </w:rPr>
        <w:t xml:space="preserve"> </w:t>
      </w:r>
      <w:r>
        <w:rPr>
          <w:w w:val="105"/>
        </w:rPr>
        <w:t>will</w:t>
      </w:r>
      <w:r>
        <w:rPr>
          <w:spacing w:val="-2"/>
          <w:w w:val="105"/>
        </w:rPr>
        <w:t xml:space="preserve"> </w:t>
      </w:r>
      <w:r>
        <w:rPr>
          <w:w w:val="105"/>
        </w:rPr>
        <w:t>is</w:t>
      </w:r>
      <w:r>
        <w:rPr>
          <w:spacing w:val="-1"/>
          <w:w w:val="105"/>
        </w:rPr>
        <w:t xml:space="preserve"> </w:t>
      </w:r>
      <w:r>
        <w:rPr>
          <w:spacing w:val="-4"/>
          <w:w w:val="105"/>
        </w:rPr>
        <w:t>made</w:t>
      </w:r>
    </w:p>
    <w:p w:rsidR="00C17534" w:rsidRDefault="003F5CB7">
      <w:pPr>
        <w:pStyle w:val="BodyText"/>
        <w:spacing w:before="12"/>
        <w:ind w:left="560"/>
      </w:pPr>
      <w:r>
        <w:t>shall</w:t>
      </w:r>
      <w:r>
        <w:rPr>
          <w:spacing w:val="26"/>
        </w:rPr>
        <w:t xml:space="preserve"> </w:t>
      </w:r>
      <w:r>
        <w:t>be</w:t>
      </w:r>
      <w:r>
        <w:rPr>
          <w:spacing w:val="26"/>
        </w:rPr>
        <w:t xml:space="preserve"> </w:t>
      </w:r>
      <w:r>
        <w:t>entitled</w:t>
      </w:r>
      <w:r>
        <w:rPr>
          <w:spacing w:val="26"/>
        </w:rPr>
        <w:t xml:space="preserve"> </w:t>
      </w:r>
      <w:r>
        <w:t>to</w:t>
      </w:r>
      <w:r>
        <w:rPr>
          <w:spacing w:val="26"/>
        </w:rPr>
        <w:t xml:space="preserve"> </w:t>
      </w:r>
      <w:r>
        <w:t>the</w:t>
      </w:r>
      <w:r>
        <w:rPr>
          <w:spacing w:val="26"/>
        </w:rPr>
        <w:t xml:space="preserve"> </w:t>
      </w:r>
      <w:r>
        <w:t>share</w:t>
      </w:r>
      <w:r>
        <w:rPr>
          <w:spacing w:val="26"/>
        </w:rPr>
        <w:t xml:space="preserve"> </w:t>
      </w:r>
      <w:r>
        <w:t>of</w:t>
      </w:r>
      <w:r>
        <w:rPr>
          <w:spacing w:val="26"/>
        </w:rPr>
        <w:t xml:space="preserve"> </w:t>
      </w:r>
      <w:r>
        <w:t>that</w:t>
      </w:r>
      <w:r>
        <w:rPr>
          <w:spacing w:val="26"/>
        </w:rPr>
        <w:t xml:space="preserve"> </w:t>
      </w:r>
      <w:r>
        <w:t>heir</w:t>
      </w:r>
      <w:r>
        <w:rPr>
          <w:spacing w:val="26"/>
        </w:rPr>
        <w:t xml:space="preserve"> </w:t>
      </w:r>
      <w:r>
        <w:t>in</w:t>
      </w:r>
      <w:r>
        <w:rPr>
          <w:spacing w:val="26"/>
        </w:rPr>
        <w:t xml:space="preserve"> </w:t>
      </w:r>
      <w:r>
        <w:t>addition</w:t>
      </w:r>
      <w:r>
        <w:rPr>
          <w:spacing w:val="26"/>
        </w:rPr>
        <w:t xml:space="preserve"> </w:t>
      </w:r>
      <w:r>
        <w:t>to</w:t>
      </w:r>
      <w:r>
        <w:rPr>
          <w:spacing w:val="26"/>
        </w:rPr>
        <w:t xml:space="preserve"> </w:t>
      </w:r>
      <w:r>
        <w:t>his</w:t>
      </w:r>
      <w:r>
        <w:rPr>
          <w:spacing w:val="27"/>
        </w:rPr>
        <w:t xml:space="preserve"> </w:t>
      </w:r>
      <w:r>
        <w:t>quota</w:t>
      </w:r>
      <w:r>
        <w:rPr>
          <w:spacing w:val="26"/>
        </w:rPr>
        <w:t xml:space="preserve"> </w:t>
      </w:r>
      <w:r>
        <w:rPr>
          <w:spacing w:val="-2"/>
        </w:rPr>
        <w:t>entitlement.</w:t>
      </w:r>
    </w:p>
    <w:p w:rsidR="00C17534" w:rsidRDefault="00C17534">
      <w:pPr>
        <w:pStyle w:val="BodyText"/>
        <w:spacing w:before="56"/>
      </w:pPr>
    </w:p>
    <w:p w:rsidR="00C17534" w:rsidRDefault="003F5CB7">
      <w:pPr>
        <w:pStyle w:val="Heading4"/>
      </w:pPr>
      <w:r>
        <w:t>Article</w:t>
      </w:r>
      <w:r>
        <w:rPr>
          <w:spacing w:val="17"/>
        </w:rPr>
        <w:t xml:space="preserve"> </w:t>
      </w:r>
      <w:r>
        <w:rPr>
          <w:spacing w:val="-2"/>
        </w:rPr>
        <w:t>2142:</w:t>
      </w:r>
    </w:p>
    <w:p w:rsidR="00C17534" w:rsidRDefault="003F5CB7">
      <w:pPr>
        <w:pStyle w:val="BodyText"/>
        <w:spacing w:before="93" w:line="249" w:lineRule="auto"/>
        <w:ind w:left="560" w:right="355"/>
        <w:jc w:val="both"/>
      </w:pPr>
      <w:r>
        <w:rPr>
          <w:w w:val="110"/>
        </w:rPr>
        <w:t>If</w:t>
      </w:r>
      <w:r>
        <w:rPr>
          <w:spacing w:val="-13"/>
          <w:w w:val="110"/>
        </w:rPr>
        <w:t xml:space="preserve"> </w:t>
      </w:r>
      <w:r>
        <w:rPr>
          <w:w w:val="110"/>
        </w:rPr>
        <w:t>the</w:t>
      </w:r>
      <w:r>
        <w:rPr>
          <w:spacing w:val="-13"/>
          <w:w w:val="110"/>
        </w:rPr>
        <w:t xml:space="preserve"> </w:t>
      </w:r>
      <w:r>
        <w:rPr>
          <w:w w:val="110"/>
        </w:rPr>
        <w:t>will</w:t>
      </w:r>
      <w:r>
        <w:rPr>
          <w:spacing w:val="-13"/>
          <w:w w:val="110"/>
        </w:rPr>
        <w:t xml:space="preserve"> </w:t>
      </w:r>
      <w:r>
        <w:rPr>
          <w:w w:val="110"/>
        </w:rPr>
        <w:t>is</w:t>
      </w:r>
      <w:r>
        <w:rPr>
          <w:spacing w:val="-13"/>
          <w:w w:val="110"/>
        </w:rPr>
        <w:t xml:space="preserve"> </w:t>
      </w:r>
      <w:r>
        <w:rPr>
          <w:w w:val="110"/>
        </w:rPr>
        <w:t>made</w:t>
      </w:r>
      <w:r>
        <w:rPr>
          <w:spacing w:val="-13"/>
          <w:w w:val="110"/>
        </w:rPr>
        <w:t xml:space="preserve"> </w:t>
      </w:r>
      <w:r>
        <w:rPr>
          <w:w w:val="110"/>
        </w:rPr>
        <w:t>equal</w:t>
      </w:r>
      <w:r>
        <w:rPr>
          <w:spacing w:val="-13"/>
          <w:w w:val="110"/>
        </w:rPr>
        <w:t xml:space="preserve"> </w:t>
      </w:r>
      <w:r>
        <w:rPr>
          <w:w w:val="110"/>
        </w:rPr>
        <w:t>to</w:t>
      </w:r>
      <w:r>
        <w:rPr>
          <w:spacing w:val="-13"/>
          <w:w w:val="110"/>
        </w:rPr>
        <w:t xml:space="preserve"> </w:t>
      </w:r>
      <w:r>
        <w:rPr>
          <w:w w:val="110"/>
        </w:rPr>
        <w:t>the</w:t>
      </w:r>
      <w:r>
        <w:rPr>
          <w:spacing w:val="-13"/>
          <w:w w:val="110"/>
        </w:rPr>
        <w:t xml:space="preserve"> </w:t>
      </w:r>
      <w:r>
        <w:rPr>
          <w:w w:val="110"/>
        </w:rPr>
        <w:t>share</w:t>
      </w:r>
      <w:r>
        <w:rPr>
          <w:spacing w:val="-13"/>
          <w:w w:val="110"/>
        </w:rPr>
        <w:t xml:space="preserve"> </w:t>
      </w:r>
      <w:r>
        <w:rPr>
          <w:w w:val="110"/>
        </w:rPr>
        <w:t>of</w:t>
      </w:r>
      <w:r>
        <w:rPr>
          <w:spacing w:val="-13"/>
          <w:w w:val="110"/>
        </w:rPr>
        <w:t xml:space="preserve"> </w:t>
      </w:r>
      <w:r>
        <w:rPr>
          <w:w w:val="110"/>
        </w:rPr>
        <w:t>a</w:t>
      </w:r>
      <w:r>
        <w:rPr>
          <w:spacing w:val="-13"/>
          <w:w w:val="110"/>
        </w:rPr>
        <w:t xml:space="preserve"> </w:t>
      </w:r>
      <w:r>
        <w:rPr>
          <w:w w:val="110"/>
        </w:rPr>
        <w:t>non-specific</w:t>
      </w:r>
      <w:r>
        <w:rPr>
          <w:spacing w:val="-13"/>
          <w:w w:val="110"/>
        </w:rPr>
        <w:t xml:space="preserve"> </w:t>
      </w:r>
      <w:r>
        <w:rPr>
          <w:w w:val="110"/>
        </w:rPr>
        <w:t>heir,</w:t>
      </w:r>
      <w:r>
        <w:rPr>
          <w:spacing w:val="-13"/>
          <w:w w:val="110"/>
        </w:rPr>
        <w:t xml:space="preserve"> </w:t>
      </w:r>
      <w:r>
        <w:rPr>
          <w:w w:val="110"/>
        </w:rPr>
        <w:t>in</w:t>
      </w:r>
      <w:r>
        <w:rPr>
          <w:spacing w:val="-13"/>
          <w:w w:val="110"/>
        </w:rPr>
        <w:t xml:space="preserve"> </w:t>
      </w:r>
      <w:r>
        <w:rPr>
          <w:w w:val="110"/>
        </w:rPr>
        <w:t>case</w:t>
      </w:r>
      <w:r>
        <w:rPr>
          <w:spacing w:val="-13"/>
          <w:w w:val="110"/>
        </w:rPr>
        <w:t xml:space="preserve"> </w:t>
      </w:r>
      <w:r>
        <w:rPr>
          <w:w w:val="110"/>
        </w:rPr>
        <w:t>of</w:t>
      </w:r>
      <w:r>
        <w:rPr>
          <w:spacing w:val="-13"/>
          <w:w w:val="110"/>
        </w:rPr>
        <w:t xml:space="preserve"> </w:t>
      </w:r>
      <w:r>
        <w:rPr>
          <w:w w:val="110"/>
        </w:rPr>
        <w:t>equality</w:t>
      </w:r>
      <w:r>
        <w:rPr>
          <w:spacing w:val="-13"/>
          <w:w w:val="110"/>
        </w:rPr>
        <w:t xml:space="preserve"> </w:t>
      </w:r>
      <w:r>
        <w:rPr>
          <w:w w:val="110"/>
        </w:rPr>
        <w:t>of</w:t>
      </w:r>
      <w:r>
        <w:rPr>
          <w:spacing w:val="-13"/>
          <w:w w:val="110"/>
        </w:rPr>
        <w:t xml:space="preserve"> </w:t>
      </w:r>
      <w:r>
        <w:rPr>
          <w:w w:val="110"/>
        </w:rPr>
        <w:t>heirs</w:t>
      </w:r>
      <w:r>
        <w:rPr>
          <w:spacing w:val="-13"/>
          <w:w w:val="110"/>
        </w:rPr>
        <w:t xml:space="preserve"> </w:t>
      </w:r>
      <w:r>
        <w:rPr>
          <w:w w:val="110"/>
        </w:rPr>
        <w:t>in</w:t>
      </w:r>
      <w:r>
        <w:rPr>
          <w:spacing w:val="-13"/>
          <w:w w:val="110"/>
        </w:rPr>
        <w:t xml:space="preserve"> </w:t>
      </w:r>
      <w:r>
        <w:rPr>
          <w:w w:val="110"/>
        </w:rPr>
        <w:t>rights,</w:t>
      </w:r>
      <w:r>
        <w:rPr>
          <w:spacing w:val="-13"/>
          <w:w w:val="110"/>
        </w:rPr>
        <w:t xml:space="preserve"> </w:t>
      </w:r>
      <w:r>
        <w:rPr>
          <w:w w:val="110"/>
        </w:rPr>
        <w:t xml:space="preserve">the </w:t>
      </w:r>
      <w:r>
        <w:rPr>
          <w:spacing w:val="-2"/>
          <w:w w:val="110"/>
        </w:rPr>
        <w:t>mentioned</w:t>
      </w:r>
      <w:r>
        <w:rPr>
          <w:spacing w:val="-10"/>
          <w:w w:val="110"/>
        </w:rPr>
        <w:t xml:space="preserve"> </w:t>
      </w:r>
      <w:r>
        <w:rPr>
          <w:spacing w:val="-2"/>
          <w:w w:val="110"/>
        </w:rPr>
        <w:t>person</w:t>
      </w:r>
      <w:r>
        <w:rPr>
          <w:spacing w:val="-10"/>
          <w:w w:val="110"/>
        </w:rPr>
        <w:t xml:space="preserve"> </w:t>
      </w:r>
      <w:r>
        <w:rPr>
          <w:spacing w:val="-2"/>
          <w:w w:val="110"/>
        </w:rPr>
        <w:t>shall,</w:t>
      </w:r>
      <w:r>
        <w:rPr>
          <w:spacing w:val="-10"/>
          <w:w w:val="110"/>
        </w:rPr>
        <w:t xml:space="preserve"> </w:t>
      </w:r>
      <w:r>
        <w:rPr>
          <w:spacing w:val="-2"/>
          <w:w w:val="110"/>
        </w:rPr>
        <w:t>in</w:t>
      </w:r>
      <w:r>
        <w:rPr>
          <w:spacing w:val="-10"/>
          <w:w w:val="110"/>
        </w:rPr>
        <w:t xml:space="preserve"> </w:t>
      </w:r>
      <w:r>
        <w:rPr>
          <w:spacing w:val="-2"/>
          <w:w w:val="110"/>
        </w:rPr>
        <w:t>addition</w:t>
      </w:r>
      <w:r>
        <w:rPr>
          <w:spacing w:val="-10"/>
          <w:w w:val="110"/>
        </w:rPr>
        <w:t xml:space="preserve"> </w:t>
      </w:r>
      <w:r>
        <w:rPr>
          <w:spacing w:val="-2"/>
          <w:w w:val="110"/>
        </w:rPr>
        <w:t>to</w:t>
      </w:r>
      <w:r>
        <w:rPr>
          <w:spacing w:val="-10"/>
          <w:w w:val="110"/>
        </w:rPr>
        <w:t xml:space="preserve"> </w:t>
      </w:r>
      <w:r>
        <w:rPr>
          <w:spacing w:val="-2"/>
          <w:w w:val="110"/>
        </w:rPr>
        <w:t>his</w:t>
      </w:r>
      <w:r>
        <w:rPr>
          <w:spacing w:val="-10"/>
          <w:w w:val="110"/>
        </w:rPr>
        <w:t xml:space="preserve"> </w:t>
      </w:r>
      <w:r>
        <w:rPr>
          <w:spacing w:val="-2"/>
          <w:w w:val="110"/>
        </w:rPr>
        <w:t>quota</w:t>
      </w:r>
      <w:r>
        <w:rPr>
          <w:spacing w:val="-10"/>
          <w:w w:val="110"/>
        </w:rPr>
        <w:t xml:space="preserve"> </w:t>
      </w:r>
      <w:r>
        <w:rPr>
          <w:spacing w:val="-2"/>
          <w:w w:val="110"/>
        </w:rPr>
        <w:t>share,</w:t>
      </w:r>
      <w:r>
        <w:rPr>
          <w:spacing w:val="-10"/>
          <w:w w:val="110"/>
        </w:rPr>
        <w:t xml:space="preserve"> </w:t>
      </w:r>
      <w:r>
        <w:rPr>
          <w:spacing w:val="-2"/>
          <w:w w:val="110"/>
        </w:rPr>
        <w:t>be</w:t>
      </w:r>
      <w:r>
        <w:rPr>
          <w:spacing w:val="-10"/>
          <w:w w:val="110"/>
        </w:rPr>
        <w:t xml:space="preserve"> </w:t>
      </w:r>
      <w:r>
        <w:rPr>
          <w:spacing w:val="-2"/>
          <w:w w:val="110"/>
        </w:rPr>
        <w:t>entitled</w:t>
      </w:r>
      <w:r>
        <w:rPr>
          <w:spacing w:val="-10"/>
          <w:w w:val="110"/>
        </w:rPr>
        <w:t xml:space="preserve"> </w:t>
      </w:r>
      <w:r>
        <w:rPr>
          <w:spacing w:val="-2"/>
          <w:w w:val="110"/>
        </w:rPr>
        <w:t>to</w:t>
      </w:r>
      <w:r>
        <w:rPr>
          <w:spacing w:val="-10"/>
          <w:w w:val="110"/>
        </w:rPr>
        <w:t xml:space="preserve"> </w:t>
      </w:r>
      <w:r>
        <w:rPr>
          <w:spacing w:val="-2"/>
          <w:w w:val="110"/>
        </w:rPr>
        <w:t>the</w:t>
      </w:r>
      <w:r>
        <w:rPr>
          <w:spacing w:val="-10"/>
          <w:w w:val="110"/>
        </w:rPr>
        <w:t xml:space="preserve"> </w:t>
      </w:r>
      <w:r>
        <w:rPr>
          <w:spacing w:val="-2"/>
          <w:w w:val="110"/>
        </w:rPr>
        <w:t>share</w:t>
      </w:r>
      <w:r>
        <w:rPr>
          <w:spacing w:val="-10"/>
          <w:w w:val="110"/>
        </w:rPr>
        <w:t xml:space="preserve"> </w:t>
      </w:r>
      <w:r>
        <w:rPr>
          <w:spacing w:val="-2"/>
          <w:w w:val="110"/>
        </w:rPr>
        <w:t>of</w:t>
      </w:r>
      <w:r>
        <w:rPr>
          <w:spacing w:val="-10"/>
          <w:w w:val="110"/>
        </w:rPr>
        <w:t xml:space="preserve"> </w:t>
      </w:r>
      <w:r>
        <w:rPr>
          <w:spacing w:val="-2"/>
          <w:w w:val="110"/>
        </w:rPr>
        <w:t>one</w:t>
      </w:r>
      <w:r>
        <w:rPr>
          <w:spacing w:val="-10"/>
          <w:w w:val="110"/>
        </w:rPr>
        <w:t xml:space="preserve"> </w:t>
      </w:r>
      <w:r>
        <w:rPr>
          <w:spacing w:val="-2"/>
          <w:w w:val="110"/>
        </w:rPr>
        <w:t>of</w:t>
      </w:r>
      <w:r>
        <w:rPr>
          <w:spacing w:val="-10"/>
          <w:w w:val="110"/>
        </w:rPr>
        <w:t xml:space="preserve"> </w:t>
      </w:r>
      <w:r>
        <w:rPr>
          <w:spacing w:val="-2"/>
          <w:w w:val="110"/>
        </w:rPr>
        <w:t>them</w:t>
      </w:r>
      <w:r>
        <w:rPr>
          <w:spacing w:val="-10"/>
          <w:w w:val="110"/>
        </w:rPr>
        <w:t xml:space="preserve"> </w:t>
      </w:r>
      <w:r>
        <w:rPr>
          <w:spacing w:val="-2"/>
          <w:w w:val="110"/>
        </w:rPr>
        <w:t>and,</w:t>
      </w:r>
      <w:r>
        <w:rPr>
          <w:spacing w:val="-10"/>
          <w:w w:val="110"/>
        </w:rPr>
        <w:t xml:space="preserve"> </w:t>
      </w:r>
      <w:r>
        <w:rPr>
          <w:spacing w:val="-2"/>
          <w:w w:val="110"/>
        </w:rPr>
        <w:t xml:space="preserve">in </w:t>
      </w:r>
      <w:r>
        <w:rPr>
          <w:w w:val="110"/>
        </w:rPr>
        <w:t>case</w:t>
      </w:r>
      <w:r>
        <w:rPr>
          <w:spacing w:val="-17"/>
          <w:w w:val="110"/>
        </w:rPr>
        <w:t xml:space="preserve"> </w:t>
      </w:r>
      <w:r>
        <w:rPr>
          <w:w w:val="110"/>
        </w:rPr>
        <w:t>of</w:t>
      </w:r>
      <w:r>
        <w:rPr>
          <w:spacing w:val="-16"/>
          <w:w w:val="110"/>
        </w:rPr>
        <w:t xml:space="preserve"> </w:t>
      </w:r>
      <w:r>
        <w:rPr>
          <w:w w:val="110"/>
        </w:rPr>
        <w:t>difference</w:t>
      </w:r>
      <w:r>
        <w:rPr>
          <w:spacing w:val="-17"/>
          <w:w w:val="110"/>
        </w:rPr>
        <w:t xml:space="preserve"> </w:t>
      </w:r>
      <w:r>
        <w:rPr>
          <w:w w:val="110"/>
        </w:rPr>
        <w:t>of</w:t>
      </w:r>
      <w:r>
        <w:rPr>
          <w:spacing w:val="-16"/>
          <w:w w:val="110"/>
        </w:rPr>
        <w:t xml:space="preserve"> </w:t>
      </w:r>
      <w:r>
        <w:rPr>
          <w:w w:val="110"/>
        </w:rPr>
        <w:t>rights,</w:t>
      </w:r>
      <w:r>
        <w:rPr>
          <w:spacing w:val="-17"/>
          <w:w w:val="110"/>
        </w:rPr>
        <w:t xml:space="preserve"> </w:t>
      </w:r>
      <w:r>
        <w:rPr>
          <w:w w:val="110"/>
        </w:rPr>
        <w:t>the</w:t>
      </w:r>
      <w:r>
        <w:rPr>
          <w:spacing w:val="-16"/>
          <w:w w:val="110"/>
        </w:rPr>
        <w:t xml:space="preserve"> </w:t>
      </w:r>
      <w:r>
        <w:rPr>
          <w:w w:val="110"/>
        </w:rPr>
        <w:t>mentioned</w:t>
      </w:r>
      <w:r>
        <w:rPr>
          <w:spacing w:val="-17"/>
          <w:w w:val="110"/>
        </w:rPr>
        <w:t xml:space="preserve"> </w:t>
      </w:r>
      <w:r>
        <w:rPr>
          <w:w w:val="110"/>
        </w:rPr>
        <w:t>person</w:t>
      </w:r>
      <w:r>
        <w:rPr>
          <w:spacing w:val="-16"/>
          <w:w w:val="110"/>
        </w:rPr>
        <w:t xml:space="preserve"> </w:t>
      </w:r>
      <w:r>
        <w:rPr>
          <w:w w:val="110"/>
        </w:rPr>
        <w:t>shall,</w:t>
      </w:r>
      <w:r>
        <w:rPr>
          <w:spacing w:val="-17"/>
          <w:w w:val="110"/>
        </w:rPr>
        <w:t xml:space="preserve"> </w:t>
      </w:r>
      <w:r>
        <w:rPr>
          <w:w w:val="110"/>
        </w:rPr>
        <w:t>in</w:t>
      </w:r>
      <w:r>
        <w:rPr>
          <w:spacing w:val="-16"/>
          <w:w w:val="110"/>
        </w:rPr>
        <w:t xml:space="preserve"> </w:t>
      </w:r>
      <w:r>
        <w:rPr>
          <w:w w:val="110"/>
        </w:rPr>
        <w:t>addition</w:t>
      </w:r>
      <w:r>
        <w:rPr>
          <w:spacing w:val="-17"/>
          <w:w w:val="110"/>
        </w:rPr>
        <w:t xml:space="preserve"> </w:t>
      </w:r>
      <w:r>
        <w:rPr>
          <w:w w:val="110"/>
        </w:rPr>
        <w:t>to</w:t>
      </w:r>
      <w:r>
        <w:rPr>
          <w:spacing w:val="-16"/>
          <w:w w:val="110"/>
        </w:rPr>
        <w:t xml:space="preserve"> </w:t>
      </w:r>
      <w:r>
        <w:rPr>
          <w:w w:val="110"/>
        </w:rPr>
        <w:t>his</w:t>
      </w:r>
      <w:r>
        <w:rPr>
          <w:spacing w:val="-17"/>
          <w:w w:val="110"/>
        </w:rPr>
        <w:t xml:space="preserve"> </w:t>
      </w:r>
      <w:r>
        <w:rPr>
          <w:w w:val="110"/>
        </w:rPr>
        <w:t>quota</w:t>
      </w:r>
      <w:r>
        <w:rPr>
          <w:spacing w:val="-16"/>
          <w:w w:val="110"/>
        </w:rPr>
        <w:t xml:space="preserve"> </w:t>
      </w:r>
      <w:r>
        <w:rPr>
          <w:w w:val="110"/>
        </w:rPr>
        <w:t>share,</w:t>
      </w:r>
      <w:r>
        <w:rPr>
          <w:spacing w:val="-17"/>
          <w:w w:val="110"/>
        </w:rPr>
        <w:t xml:space="preserve"> </w:t>
      </w:r>
      <w:r>
        <w:rPr>
          <w:w w:val="110"/>
        </w:rPr>
        <w:t>be</w:t>
      </w:r>
      <w:r>
        <w:rPr>
          <w:spacing w:val="-16"/>
          <w:w w:val="110"/>
        </w:rPr>
        <w:t xml:space="preserve"> </w:t>
      </w:r>
      <w:r>
        <w:rPr>
          <w:w w:val="110"/>
        </w:rPr>
        <w:t>entitled</w:t>
      </w:r>
      <w:r>
        <w:rPr>
          <w:spacing w:val="-17"/>
          <w:w w:val="110"/>
        </w:rPr>
        <w:t xml:space="preserve"> </w:t>
      </w:r>
      <w:r>
        <w:rPr>
          <w:w w:val="110"/>
        </w:rPr>
        <w:t>to the</w:t>
      </w:r>
      <w:r>
        <w:rPr>
          <w:spacing w:val="-9"/>
          <w:w w:val="110"/>
        </w:rPr>
        <w:t xml:space="preserve"> </w:t>
      </w:r>
      <w:r>
        <w:rPr>
          <w:w w:val="110"/>
        </w:rPr>
        <w:t>share</w:t>
      </w:r>
      <w:r>
        <w:rPr>
          <w:spacing w:val="-9"/>
          <w:w w:val="110"/>
        </w:rPr>
        <w:t xml:space="preserve"> </w:t>
      </w:r>
      <w:r>
        <w:rPr>
          <w:w w:val="110"/>
        </w:rPr>
        <w:t>of</w:t>
      </w:r>
      <w:r>
        <w:rPr>
          <w:spacing w:val="-9"/>
          <w:w w:val="110"/>
        </w:rPr>
        <w:t xml:space="preserve"> </w:t>
      </w:r>
      <w:r>
        <w:rPr>
          <w:w w:val="110"/>
        </w:rPr>
        <w:t>the</w:t>
      </w:r>
      <w:r>
        <w:rPr>
          <w:spacing w:val="-9"/>
          <w:w w:val="110"/>
        </w:rPr>
        <w:t xml:space="preserve"> </w:t>
      </w:r>
      <w:r>
        <w:rPr>
          <w:w w:val="110"/>
        </w:rPr>
        <w:t>person</w:t>
      </w:r>
      <w:r>
        <w:rPr>
          <w:spacing w:val="-9"/>
          <w:w w:val="110"/>
        </w:rPr>
        <w:t xml:space="preserve"> </w:t>
      </w:r>
      <w:r>
        <w:rPr>
          <w:w w:val="110"/>
        </w:rPr>
        <w:t>whose</w:t>
      </w:r>
      <w:r>
        <w:rPr>
          <w:spacing w:val="-9"/>
          <w:w w:val="110"/>
        </w:rPr>
        <w:t xml:space="preserve"> </w:t>
      </w:r>
      <w:r>
        <w:rPr>
          <w:w w:val="110"/>
        </w:rPr>
        <w:t>entitlement</w:t>
      </w:r>
      <w:r>
        <w:rPr>
          <w:spacing w:val="-9"/>
          <w:w w:val="110"/>
        </w:rPr>
        <w:t xml:space="preserve"> </w:t>
      </w:r>
      <w:r>
        <w:rPr>
          <w:w w:val="110"/>
        </w:rPr>
        <w:t>from</w:t>
      </w:r>
      <w:r>
        <w:rPr>
          <w:spacing w:val="-9"/>
          <w:w w:val="110"/>
        </w:rPr>
        <w:t xml:space="preserve"> </w:t>
      </w:r>
      <w:r>
        <w:rPr>
          <w:w w:val="110"/>
        </w:rPr>
        <w:t>the</w:t>
      </w:r>
      <w:r>
        <w:rPr>
          <w:spacing w:val="-9"/>
          <w:w w:val="110"/>
        </w:rPr>
        <w:t xml:space="preserve"> </w:t>
      </w:r>
      <w:r>
        <w:rPr>
          <w:w w:val="110"/>
        </w:rPr>
        <w:t>inheritance</w:t>
      </w:r>
      <w:r>
        <w:rPr>
          <w:spacing w:val="-9"/>
          <w:w w:val="110"/>
        </w:rPr>
        <w:t xml:space="preserve"> </w:t>
      </w:r>
      <w:r>
        <w:rPr>
          <w:w w:val="110"/>
        </w:rPr>
        <w:t>is</w:t>
      </w:r>
      <w:r>
        <w:rPr>
          <w:spacing w:val="-9"/>
          <w:w w:val="110"/>
        </w:rPr>
        <w:t xml:space="preserve"> </w:t>
      </w:r>
      <w:r>
        <w:rPr>
          <w:w w:val="110"/>
        </w:rPr>
        <w:t>less.</w:t>
      </w:r>
    </w:p>
    <w:p w:rsidR="00C17534" w:rsidRDefault="00C17534">
      <w:pPr>
        <w:pStyle w:val="BodyText"/>
        <w:spacing w:before="47"/>
      </w:pPr>
    </w:p>
    <w:p w:rsidR="00C17534" w:rsidRDefault="003F5CB7">
      <w:pPr>
        <w:pStyle w:val="Heading4"/>
      </w:pPr>
      <w:r>
        <w:t>Article</w:t>
      </w:r>
      <w:r>
        <w:rPr>
          <w:spacing w:val="17"/>
        </w:rPr>
        <w:t xml:space="preserve"> </w:t>
      </w:r>
      <w:r>
        <w:rPr>
          <w:spacing w:val="-2"/>
        </w:rPr>
        <w:t>2143:</w:t>
      </w:r>
    </w:p>
    <w:p w:rsidR="00C17534" w:rsidRDefault="003F5CB7">
      <w:pPr>
        <w:pStyle w:val="BodyText"/>
        <w:spacing w:before="93" w:line="249" w:lineRule="auto"/>
        <w:ind w:left="560" w:right="356"/>
        <w:jc w:val="both"/>
      </w:pPr>
      <w:r>
        <w:t xml:space="preserve">If will is made equal to a specific amount of money or property and a debt or property is absent from the inheritance, if the subject of will is taken out of the one third of the existing inheritance property, the person for whom the will is made shall be </w:t>
      </w:r>
      <w:r>
        <w:t xml:space="preserve">entitled to it, otherwise, he shall be entitled to this very one </w:t>
      </w:r>
      <w:r>
        <w:rPr>
          <w:spacing w:val="-2"/>
          <w:w w:val="110"/>
        </w:rPr>
        <w:t>third</w:t>
      </w:r>
      <w:r>
        <w:rPr>
          <w:spacing w:val="-9"/>
          <w:w w:val="110"/>
        </w:rPr>
        <w:t xml:space="preserve"> </w:t>
      </w:r>
      <w:r>
        <w:rPr>
          <w:spacing w:val="-2"/>
          <w:w w:val="110"/>
        </w:rPr>
        <w:t>and</w:t>
      </w:r>
      <w:r>
        <w:rPr>
          <w:spacing w:val="-9"/>
          <w:w w:val="110"/>
        </w:rPr>
        <w:t xml:space="preserve"> </w:t>
      </w:r>
      <w:r>
        <w:rPr>
          <w:spacing w:val="-2"/>
          <w:w w:val="110"/>
        </w:rPr>
        <w:t>the</w:t>
      </w:r>
      <w:r>
        <w:rPr>
          <w:spacing w:val="-9"/>
          <w:w w:val="110"/>
        </w:rPr>
        <w:t xml:space="preserve"> </w:t>
      </w:r>
      <w:r>
        <w:rPr>
          <w:spacing w:val="-2"/>
          <w:w w:val="110"/>
        </w:rPr>
        <w:t>remaining</w:t>
      </w:r>
      <w:r>
        <w:rPr>
          <w:spacing w:val="-9"/>
          <w:w w:val="110"/>
        </w:rPr>
        <w:t xml:space="preserve"> </w:t>
      </w:r>
      <w:r>
        <w:rPr>
          <w:spacing w:val="-2"/>
          <w:w w:val="110"/>
        </w:rPr>
        <w:t>part</w:t>
      </w:r>
      <w:r>
        <w:rPr>
          <w:spacing w:val="-9"/>
          <w:w w:val="110"/>
        </w:rPr>
        <w:t xml:space="preserve"> </w:t>
      </w:r>
      <w:r>
        <w:rPr>
          <w:spacing w:val="-2"/>
          <w:w w:val="110"/>
        </w:rPr>
        <w:t>shall</w:t>
      </w:r>
      <w:r>
        <w:rPr>
          <w:spacing w:val="-9"/>
          <w:w w:val="110"/>
        </w:rPr>
        <w:t xml:space="preserve"> </w:t>
      </w:r>
      <w:r>
        <w:rPr>
          <w:spacing w:val="-2"/>
          <w:w w:val="110"/>
        </w:rPr>
        <w:t>belong</w:t>
      </w:r>
      <w:r>
        <w:rPr>
          <w:spacing w:val="-9"/>
          <w:w w:val="110"/>
        </w:rPr>
        <w:t xml:space="preserve"> </w:t>
      </w:r>
      <w:r>
        <w:rPr>
          <w:spacing w:val="-2"/>
          <w:w w:val="110"/>
        </w:rPr>
        <w:t>to</w:t>
      </w:r>
      <w:r>
        <w:rPr>
          <w:spacing w:val="-9"/>
          <w:w w:val="110"/>
        </w:rPr>
        <w:t xml:space="preserve"> </w:t>
      </w:r>
      <w:r>
        <w:rPr>
          <w:spacing w:val="-2"/>
          <w:w w:val="110"/>
        </w:rPr>
        <w:t>heirs.</w:t>
      </w:r>
      <w:r>
        <w:rPr>
          <w:spacing w:val="-9"/>
          <w:w w:val="110"/>
        </w:rPr>
        <w:t xml:space="preserve"> </w:t>
      </w:r>
      <w:r>
        <w:rPr>
          <w:spacing w:val="-2"/>
          <w:w w:val="110"/>
        </w:rPr>
        <w:t>And</w:t>
      </w:r>
      <w:r>
        <w:rPr>
          <w:spacing w:val="-9"/>
          <w:w w:val="110"/>
        </w:rPr>
        <w:t xml:space="preserve"> </w:t>
      </w:r>
      <w:r>
        <w:rPr>
          <w:spacing w:val="-2"/>
          <w:w w:val="110"/>
        </w:rPr>
        <w:t>whenever</w:t>
      </w:r>
      <w:r>
        <w:rPr>
          <w:spacing w:val="-9"/>
          <w:w w:val="110"/>
        </w:rPr>
        <w:t xml:space="preserve"> </w:t>
      </w:r>
      <w:r>
        <w:rPr>
          <w:spacing w:val="-2"/>
          <w:w w:val="110"/>
        </w:rPr>
        <w:t>the</w:t>
      </w:r>
      <w:r>
        <w:rPr>
          <w:spacing w:val="-9"/>
          <w:w w:val="110"/>
        </w:rPr>
        <w:t xml:space="preserve"> </w:t>
      </w:r>
      <w:r>
        <w:rPr>
          <w:spacing w:val="-2"/>
          <w:w w:val="110"/>
        </w:rPr>
        <w:t>property</w:t>
      </w:r>
      <w:r>
        <w:rPr>
          <w:spacing w:val="-9"/>
          <w:w w:val="110"/>
        </w:rPr>
        <w:t xml:space="preserve"> </w:t>
      </w:r>
      <w:r>
        <w:rPr>
          <w:spacing w:val="-2"/>
          <w:w w:val="110"/>
        </w:rPr>
        <w:t>becomes</w:t>
      </w:r>
      <w:r>
        <w:rPr>
          <w:spacing w:val="-9"/>
          <w:w w:val="110"/>
        </w:rPr>
        <w:t xml:space="preserve"> </w:t>
      </w:r>
      <w:r>
        <w:rPr>
          <w:spacing w:val="-2"/>
          <w:w w:val="110"/>
        </w:rPr>
        <w:t>existent,</w:t>
      </w:r>
      <w:r>
        <w:rPr>
          <w:spacing w:val="-9"/>
          <w:w w:val="110"/>
        </w:rPr>
        <w:t xml:space="preserve"> </w:t>
      </w:r>
      <w:r>
        <w:rPr>
          <w:spacing w:val="-2"/>
          <w:w w:val="110"/>
        </w:rPr>
        <w:t xml:space="preserve">the </w:t>
      </w:r>
      <w:r>
        <w:t>person</w:t>
      </w:r>
      <w:r>
        <w:rPr>
          <w:spacing w:val="27"/>
        </w:rPr>
        <w:t xml:space="preserve"> </w:t>
      </w:r>
      <w:r>
        <w:t>for</w:t>
      </w:r>
      <w:r>
        <w:rPr>
          <w:spacing w:val="27"/>
        </w:rPr>
        <w:t xml:space="preserve"> </w:t>
      </w:r>
      <w:r>
        <w:t>whom</w:t>
      </w:r>
      <w:r>
        <w:rPr>
          <w:spacing w:val="27"/>
        </w:rPr>
        <w:t xml:space="preserve"> </w:t>
      </w:r>
      <w:r>
        <w:t>the</w:t>
      </w:r>
      <w:r>
        <w:rPr>
          <w:spacing w:val="27"/>
        </w:rPr>
        <w:t xml:space="preserve"> </w:t>
      </w:r>
      <w:r>
        <w:t>will</w:t>
      </w:r>
      <w:r>
        <w:rPr>
          <w:spacing w:val="27"/>
        </w:rPr>
        <w:t xml:space="preserve"> </w:t>
      </w:r>
      <w:r>
        <w:t>is</w:t>
      </w:r>
      <w:r>
        <w:rPr>
          <w:spacing w:val="27"/>
        </w:rPr>
        <w:t xml:space="preserve"> </w:t>
      </w:r>
      <w:r>
        <w:t>made</w:t>
      </w:r>
      <w:r>
        <w:rPr>
          <w:spacing w:val="27"/>
        </w:rPr>
        <w:t xml:space="preserve"> </w:t>
      </w:r>
      <w:r>
        <w:t>shall</w:t>
      </w:r>
      <w:r>
        <w:rPr>
          <w:spacing w:val="27"/>
        </w:rPr>
        <w:t xml:space="preserve"> </w:t>
      </w:r>
      <w:r>
        <w:t>be</w:t>
      </w:r>
      <w:r>
        <w:rPr>
          <w:spacing w:val="27"/>
        </w:rPr>
        <w:t xml:space="preserve"> </w:t>
      </w:r>
      <w:r>
        <w:t>entitled</w:t>
      </w:r>
      <w:r>
        <w:rPr>
          <w:spacing w:val="27"/>
        </w:rPr>
        <w:t xml:space="preserve"> </w:t>
      </w:r>
      <w:r>
        <w:t>to</w:t>
      </w:r>
      <w:r>
        <w:rPr>
          <w:spacing w:val="27"/>
        </w:rPr>
        <w:t xml:space="preserve"> </w:t>
      </w:r>
      <w:r>
        <w:t>one</w:t>
      </w:r>
      <w:r>
        <w:rPr>
          <w:spacing w:val="27"/>
        </w:rPr>
        <w:t xml:space="preserve"> </w:t>
      </w:r>
      <w:r>
        <w:t>third</w:t>
      </w:r>
      <w:r>
        <w:rPr>
          <w:spacing w:val="27"/>
        </w:rPr>
        <w:t xml:space="preserve"> </w:t>
      </w:r>
      <w:r>
        <w:t>of</w:t>
      </w:r>
      <w:r>
        <w:rPr>
          <w:spacing w:val="27"/>
        </w:rPr>
        <w:t xml:space="preserve"> </w:t>
      </w:r>
      <w:r>
        <w:t>it</w:t>
      </w:r>
      <w:r>
        <w:rPr>
          <w:spacing w:val="27"/>
        </w:rPr>
        <w:t xml:space="preserve"> </w:t>
      </w:r>
      <w:r>
        <w:t>until</w:t>
      </w:r>
      <w:r>
        <w:rPr>
          <w:spacing w:val="27"/>
        </w:rPr>
        <w:t xml:space="preserve"> </w:t>
      </w:r>
      <w:r>
        <w:t>his</w:t>
      </w:r>
      <w:r>
        <w:rPr>
          <w:spacing w:val="27"/>
        </w:rPr>
        <w:t xml:space="preserve"> </w:t>
      </w:r>
      <w:r>
        <w:t>right</w:t>
      </w:r>
      <w:r>
        <w:rPr>
          <w:spacing w:val="27"/>
        </w:rPr>
        <w:t xml:space="preserve"> </w:t>
      </w:r>
      <w:r>
        <w:t>is</w:t>
      </w:r>
      <w:r>
        <w:rPr>
          <w:spacing w:val="27"/>
        </w:rPr>
        <w:t xml:space="preserve"> </w:t>
      </w:r>
      <w:r>
        <w:t>paid</w:t>
      </w:r>
      <w:r>
        <w:rPr>
          <w:spacing w:val="27"/>
        </w:rPr>
        <w:t xml:space="preserve"> </w:t>
      </w:r>
      <w:r>
        <w:t>thoroughly.</w:t>
      </w:r>
    </w:p>
    <w:p w:rsidR="00C17534" w:rsidRDefault="00C17534">
      <w:pPr>
        <w:pStyle w:val="BodyText"/>
        <w:spacing w:before="48"/>
      </w:pPr>
    </w:p>
    <w:p w:rsidR="00C17534" w:rsidRDefault="003F5CB7">
      <w:pPr>
        <w:pStyle w:val="Heading4"/>
      </w:pPr>
      <w:r>
        <w:t>Article</w:t>
      </w:r>
      <w:r>
        <w:rPr>
          <w:spacing w:val="17"/>
        </w:rPr>
        <w:t xml:space="preserve"> </w:t>
      </w:r>
      <w:r>
        <w:rPr>
          <w:spacing w:val="-2"/>
        </w:rPr>
        <w:t>2144:</w:t>
      </w:r>
    </w:p>
    <w:p w:rsidR="00C17534" w:rsidRDefault="003F5CB7">
      <w:pPr>
        <w:pStyle w:val="BodyText"/>
        <w:spacing w:line="249" w:lineRule="auto"/>
        <w:ind w:left="560" w:right="358"/>
        <w:jc w:val="both"/>
      </w:pPr>
      <w:r>
        <w:t>If</w:t>
      </w:r>
      <w:r>
        <w:rPr>
          <w:spacing w:val="24"/>
        </w:rPr>
        <w:t xml:space="preserve"> </w:t>
      </w:r>
      <w:r>
        <w:t>the</w:t>
      </w:r>
      <w:r>
        <w:rPr>
          <w:spacing w:val="24"/>
        </w:rPr>
        <w:t xml:space="preserve"> </w:t>
      </w:r>
      <w:r>
        <w:t>will</w:t>
      </w:r>
      <w:r>
        <w:rPr>
          <w:spacing w:val="24"/>
        </w:rPr>
        <w:t xml:space="preserve"> </w:t>
      </w:r>
      <w:r>
        <w:t>is</w:t>
      </w:r>
      <w:r>
        <w:rPr>
          <w:spacing w:val="24"/>
        </w:rPr>
        <w:t xml:space="preserve"> </w:t>
      </w:r>
      <w:r>
        <w:t>made</w:t>
      </w:r>
      <w:r>
        <w:rPr>
          <w:spacing w:val="22"/>
        </w:rPr>
        <w:t xml:space="preserve"> </w:t>
      </w:r>
      <w:r>
        <w:t>and</w:t>
      </w:r>
      <w:r>
        <w:rPr>
          <w:spacing w:val="22"/>
        </w:rPr>
        <w:t xml:space="preserve"> </w:t>
      </w:r>
      <w:r>
        <w:t>a</w:t>
      </w:r>
      <w:r>
        <w:rPr>
          <w:spacing w:val="24"/>
        </w:rPr>
        <w:t xml:space="preserve"> </w:t>
      </w:r>
      <w:r>
        <w:t>debt</w:t>
      </w:r>
      <w:r>
        <w:rPr>
          <w:spacing w:val="24"/>
        </w:rPr>
        <w:t xml:space="preserve"> </w:t>
      </w:r>
      <w:r>
        <w:t>or</w:t>
      </w:r>
      <w:r>
        <w:rPr>
          <w:spacing w:val="24"/>
        </w:rPr>
        <w:t xml:space="preserve"> </w:t>
      </w:r>
      <w:r>
        <w:t>property</w:t>
      </w:r>
      <w:r>
        <w:rPr>
          <w:spacing w:val="24"/>
        </w:rPr>
        <w:t xml:space="preserve"> </w:t>
      </w:r>
      <w:r>
        <w:t>is</w:t>
      </w:r>
      <w:r>
        <w:rPr>
          <w:spacing w:val="24"/>
        </w:rPr>
        <w:t xml:space="preserve"> </w:t>
      </w:r>
      <w:r>
        <w:t>absent</w:t>
      </w:r>
      <w:r>
        <w:rPr>
          <w:spacing w:val="22"/>
        </w:rPr>
        <w:t xml:space="preserve"> </w:t>
      </w:r>
      <w:r>
        <w:t>from</w:t>
      </w:r>
      <w:r>
        <w:rPr>
          <w:spacing w:val="24"/>
        </w:rPr>
        <w:t xml:space="preserve"> </w:t>
      </w:r>
      <w:r>
        <w:t>the</w:t>
      </w:r>
      <w:r>
        <w:rPr>
          <w:spacing w:val="24"/>
        </w:rPr>
        <w:t xml:space="preserve"> </w:t>
      </w:r>
      <w:r>
        <w:t>inheritance,</w:t>
      </w:r>
      <w:r>
        <w:rPr>
          <w:spacing w:val="22"/>
        </w:rPr>
        <w:t xml:space="preserve"> </w:t>
      </w:r>
      <w:r>
        <w:t>the</w:t>
      </w:r>
      <w:r>
        <w:rPr>
          <w:spacing w:val="24"/>
        </w:rPr>
        <w:t xml:space="preserve"> </w:t>
      </w:r>
      <w:r>
        <w:t>person</w:t>
      </w:r>
      <w:r>
        <w:rPr>
          <w:spacing w:val="24"/>
        </w:rPr>
        <w:t xml:space="preserve"> </w:t>
      </w:r>
      <w:r>
        <w:t>for</w:t>
      </w:r>
      <w:r>
        <w:rPr>
          <w:spacing w:val="24"/>
        </w:rPr>
        <w:t xml:space="preserve"> </w:t>
      </w:r>
      <w:r>
        <w:t>whom</w:t>
      </w:r>
      <w:r>
        <w:rPr>
          <w:spacing w:val="24"/>
        </w:rPr>
        <w:t xml:space="preserve"> </w:t>
      </w:r>
      <w:r>
        <w:t>the</w:t>
      </w:r>
      <w:r>
        <w:rPr>
          <w:spacing w:val="24"/>
        </w:rPr>
        <w:t xml:space="preserve"> </w:t>
      </w:r>
      <w:r>
        <w:t xml:space="preserve">will is made shall obtain his share out of the present property and whenever the absent property becomes </w:t>
      </w:r>
      <w:r>
        <w:rPr>
          <w:w w:val="110"/>
        </w:rPr>
        <w:t>present,</w:t>
      </w:r>
      <w:r>
        <w:rPr>
          <w:spacing w:val="-1"/>
          <w:w w:val="110"/>
        </w:rPr>
        <w:t xml:space="preserve"> </w:t>
      </w:r>
      <w:r>
        <w:rPr>
          <w:w w:val="110"/>
        </w:rPr>
        <w:t>he</w:t>
      </w:r>
      <w:r>
        <w:rPr>
          <w:spacing w:val="-1"/>
          <w:w w:val="110"/>
        </w:rPr>
        <w:t xml:space="preserve"> </w:t>
      </w:r>
      <w:r>
        <w:rPr>
          <w:w w:val="110"/>
        </w:rPr>
        <w:t>shall</w:t>
      </w:r>
      <w:r>
        <w:rPr>
          <w:spacing w:val="-1"/>
          <w:w w:val="110"/>
        </w:rPr>
        <w:t xml:space="preserve"> </w:t>
      </w:r>
      <w:r>
        <w:rPr>
          <w:w w:val="110"/>
        </w:rPr>
        <w:t>ob</w:t>
      </w:r>
      <w:r>
        <w:rPr>
          <w:w w:val="110"/>
        </w:rPr>
        <w:t>tain</w:t>
      </w:r>
      <w:r>
        <w:rPr>
          <w:spacing w:val="-1"/>
          <w:w w:val="110"/>
        </w:rPr>
        <w:t xml:space="preserve"> </w:t>
      </w:r>
      <w:r>
        <w:rPr>
          <w:w w:val="110"/>
        </w:rPr>
        <w:t>his</w:t>
      </w:r>
      <w:r>
        <w:rPr>
          <w:spacing w:val="-1"/>
          <w:w w:val="110"/>
        </w:rPr>
        <w:t xml:space="preserve"> </w:t>
      </w:r>
      <w:r>
        <w:rPr>
          <w:w w:val="110"/>
        </w:rPr>
        <w:t>rights</w:t>
      </w:r>
      <w:r>
        <w:rPr>
          <w:spacing w:val="-1"/>
          <w:w w:val="110"/>
        </w:rPr>
        <w:t xml:space="preserve"> </w:t>
      </w:r>
      <w:r>
        <w:rPr>
          <w:w w:val="110"/>
        </w:rPr>
        <w:t>out</w:t>
      </w:r>
      <w:r>
        <w:rPr>
          <w:spacing w:val="-1"/>
          <w:w w:val="110"/>
        </w:rPr>
        <w:t xml:space="preserve"> </w:t>
      </w:r>
      <w:r>
        <w:rPr>
          <w:w w:val="110"/>
        </w:rPr>
        <w:t>of</w:t>
      </w:r>
      <w:r>
        <w:rPr>
          <w:spacing w:val="-1"/>
          <w:w w:val="110"/>
        </w:rPr>
        <w:t xml:space="preserve"> </w:t>
      </w:r>
      <w:r>
        <w:rPr>
          <w:w w:val="110"/>
        </w:rPr>
        <w:t>it.</w:t>
      </w:r>
    </w:p>
    <w:p w:rsidR="00C17534" w:rsidRDefault="00C17534">
      <w:pPr>
        <w:pStyle w:val="BodyText"/>
        <w:spacing w:before="47"/>
      </w:pPr>
    </w:p>
    <w:p w:rsidR="00C17534" w:rsidRDefault="003F5CB7">
      <w:pPr>
        <w:pStyle w:val="Heading4"/>
      </w:pPr>
      <w:r>
        <w:t>Article</w:t>
      </w:r>
      <w:r>
        <w:rPr>
          <w:spacing w:val="17"/>
        </w:rPr>
        <w:t xml:space="preserve"> </w:t>
      </w:r>
      <w:r>
        <w:rPr>
          <w:spacing w:val="-2"/>
        </w:rPr>
        <w:t>2145:</w:t>
      </w:r>
    </w:p>
    <w:p w:rsidR="00C17534" w:rsidRDefault="003F5CB7">
      <w:pPr>
        <w:pStyle w:val="BodyText"/>
        <w:spacing w:line="249" w:lineRule="auto"/>
        <w:ind w:left="560" w:right="356"/>
        <w:jc w:val="both"/>
      </w:pPr>
      <w:r>
        <w:rPr>
          <w:w w:val="110"/>
        </w:rPr>
        <w:t>If</w:t>
      </w:r>
      <w:r>
        <w:rPr>
          <w:spacing w:val="-6"/>
          <w:w w:val="110"/>
        </w:rPr>
        <w:t xml:space="preserve"> </w:t>
      </w:r>
      <w:r>
        <w:rPr>
          <w:w w:val="110"/>
        </w:rPr>
        <w:t>a</w:t>
      </w:r>
      <w:r>
        <w:rPr>
          <w:spacing w:val="-6"/>
          <w:w w:val="110"/>
        </w:rPr>
        <w:t xml:space="preserve"> </w:t>
      </w:r>
      <w:r>
        <w:rPr>
          <w:w w:val="110"/>
        </w:rPr>
        <w:t>will</w:t>
      </w:r>
      <w:r>
        <w:rPr>
          <w:spacing w:val="-6"/>
          <w:w w:val="110"/>
        </w:rPr>
        <w:t xml:space="preserve"> </w:t>
      </w:r>
      <w:r>
        <w:rPr>
          <w:w w:val="110"/>
        </w:rPr>
        <w:t>is</w:t>
      </w:r>
      <w:r>
        <w:rPr>
          <w:spacing w:val="-6"/>
          <w:w w:val="110"/>
        </w:rPr>
        <w:t xml:space="preserve"> </w:t>
      </w:r>
      <w:r>
        <w:rPr>
          <w:w w:val="110"/>
        </w:rPr>
        <w:t>made</w:t>
      </w:r>
      <w:r>
        <w:rPr>
          <w:spacing w:val="-6"/>
          <w:w w:val="110"/>
        </w:rPr>
        <w:t xml:space="preserve"> </w:t>
      </w:r>
      <w:r>
        <w:rPr>
          <w:w w:val="110"/>
        </w:rPr>
        <w:t>on</w:t>
      </w:r>
      <w:r>
        <w:rPr>
          <w:spacing w:val="-6"/>
          <w:w w:val="110"/>
        </w:rPr>
        <w:t xml:space="preserve"> </w:t>
      </w:r>
      <w:r>
        <w:rPr>
          <w:w w:val="110"/>
        </w:rPr>
        <w:t>a</w:t>
      </w:r>
      <w:r>
        <w:rPr>
          <w:spacing w:val="-6"/>
          <w:w w:val="110"/>
        </w:rPr>
        <w:t xml:space="preserve"> </w:t>
      </w:r>
      <w:r>
        <w:rPr>
          <w:w w:val="110"/>
        </w:rPr>
        <w:t>specific</w:t>
      </w:r>
      <w:r>
        <w:rPr>
          <w:spacing w:val="-6"/>
          <w:w w:val="110"/>
        </w:rPr>
        <w:t xml:space="preserve"> </w:t>
      </w:r>
      <w:r>
        <w:rPr>
          <w:w w:val="110"/>
        </w:rPr>
        <w:t>type</w:t>
      </w:r>
      <w:r>
        <w:rPr>
          <w:spacing w:val="-6"/>
          <w:w w:val="110"/>
        </w:rPr>
        <w:t xml:space="preserve"> </w:t>
      </w:r>
      <w:r>
        <w:rPr>
          <w:w w:val="110"/>
        </w:rPr>
        <w:t>of</w:t>
      </w:r>
      <w:r>
        <w:rPr>
          <w:spacing w:val="-6"/>
          <w:w w:val="110"/>
        </w:rPr>
        <w:t xml:space="preserve"> </w:t>
      </w:r>
      <w:r>
        <w:rPr>
          <w:w w:val="110"/>
        </w:rPr>
        <w:t>property</w:t>
      </w:r>
      <w:r>
        <w:rPr>
          <w:spacing w:val="-6"/>
          <w:w w:val="110"/>
        </w:rPr>
        <w:t xml:space="preserve"> </w:t>
      </w:r>
      <w:r>
        <w:rPr>
          <w:w w:val="110"/>
        </w:rPr>
        <w:t>of</w:t>
      </w:r>
      <w:r>
        <w:rPr>
          <w:spacing w:val="-6"/>
          <w:w w:val="110"/>
        </w:rPr>
        <w:t xml:space="preserve"> </w:t>
      </w:r>
      <w:r>
        <w:rPr>
          <w:w w:val="110"/>
        </w:rPr>
        <w:t>the</w:t>
      </w:r>
      <w:r>
        <w:rPr>
          <w:spacing w:val="-6"/>
          <w:w w:val="110"/>
        </w:rPr>
        <w:t xml:space="preserve"> </w:t>
      </w:r>
      <w:r>
        <w:rPr>
          <w:w w:val="110"/>
        </w:rPr>
        <w:t>inheritance</w:t>
      </w:r>
      <w:r>
        <w:rPr>
          <w:spacing w:val="-7"/>
          <w:w w:val="110"/>
        </w:rPr>
        <w:t xml:space="preserve"> </w:t>
      </w:r>
      <w:r>
        <w:rPr>
          <w:w w:val="110"/>
        </w:rPr>
        <w:t>as</w:t>
      </w:r>
      <w:r>
        <w:rPr>
          <w:spacing w:val="-6"/>
          <w:w w:val="110"/>
        </w:rPr>
        <w:t xml:space="preserve"> </w:t>
      </w:r>
      <w:r>
        <w:rPr>
          <w:w w:val="110"/>
        </w:rPr>
        <w:t>a</w:t>
      </w:r>
      <w:r>
        <w:rPr>
          <w:spacing w:val="-6"/>
          <w:w w:val="110"/>
        </w:rPr>
        <w:t xml:space="preserve"> </w:t>
      </w:r>
      <w:r>
        <w:rPr>
          <w:w w:val="110"/>
        </w:rPr>
        <w:t>common</w:t>
      </w:r>
      <w:r>
        <w:rPr>
          <w:spacing w:val="-6"/>
          <w:w w:val="110"/>
        </w:rPr>
        <w:t xml:space="preserve"> </w:t>
      </w:r>
      <w:r>
        <w:rPr>
          <w:w w:val="110"/>
        </w:rPr>
        <w:t>share</w:t>
      </w:r>
      <w:r>
        <w:rPr>
          <w:spacing w:val="-6"/>
          <w:w w:val="110"/>
        </w:rPr>
        <w:t xml:space="preserve"> </w:t>
      </w:r>
      <w:r>
        <w:rPr>
          <w:w w:val="110"/>
        </w:rPr>
        <w:t>and</w:t>
      </w:r>
      <w:r>
        <w:rPr>
          <w:spacing w:val="-6"/>
          <w:w w:val="110"/>
        </w:rPr>
        <w:t xml:space="preserve"> </w:t>
      </w:r>
      <w:r>
        <w:rPr>
          <w:w w:val="110"/>
        </w:rPr>
        <w:t>a</w:t>
      </w:r>
      <w:r>
        <w:rPr>
          <w:spacing w:val="-6"/>
          <w:w w:val="110"/>
        </w:rPr>
        <w:t xml:space="preserve"> </w:t>
      </w:r>
      <w:r>
        <w:rPr>
          <w:w w:val="110"/>
        </w:rPr>
        <w:t>debt</w:t>
      </w:r>
      <w:r>
        <w:rPr>
          <w:spacing w:val="-6"/>
          <w:w w:val="110"/>
        </w:rPr>
        <w:t xml:space="preserve"> </w:t>
      </w:r>
      <w:r>
        <w:rPr>
          <w:w w:val="110"/>
        </w:rPr>
        <w:t xml:space="preserve">or </w:t>
      </w:r>
      <w:r>
        <w:t>property is absent from it, the person for whom the will is made shall obtain his share from this present type, provided that the mentioned share could be taken out of the present one third of the inheritance, otherwise, the person for whom the will is mad</w:t>
      </w:r>
      <w:r>
        <w:t>e shall be entitled to his share to the extent of this one</w:t>
      </w:r>
      <w:r>
        <w:rPr>
          <w:spacing w:val="40"/>
          <w:w w:val="110"/>
        </w:rPr>
        <w:t xml:space="preserve"> </w:t>
      </w:r>
      <w:r>
        <w:rPr>
          <w:w w:val="110"/>
        </w:rPr>
        <w:t>third</w:t>
      </w:r>
      <w:r>
        <w:rPr>
          <w:spacing w:val="-17"/>
          <w:w w:val="110"/>
        </w:rPr>
        <w:t xml:space="preserve"> </w:t>
      </w:r>
      <w:r>
        <w:rPr>
          <w:w w:val="110"/>
        </w:rPr>
        <w:t>and</w:t>
      </w:r>
      <w:r>
        <w:rPr>
          <w:spacing w:val="-16"/>
          <w:w w:val="110"/>
        </w:rPr>
        <w:t xml:space="preserve"> </w:t>
      </w:r>
      <w:r>
        <w:rPr>
          <w:w w:val="110"/>
        </w:rPr>
        <w:t>the</w:t>
      </w:r>
      <w:r>
        <w:rPr>
          <w:spacing w:val="-17"/>
          <w:w w:val="110"/>
        </w:rPr>
        <w:t xml:space="preserve"> </w:t>
      </w:r>
      <w:r>
        <w:rPr>
          <w:w w:val="110"/>
        </w:rPr>
        <w:t>remaining</w:t>
      </w:r>
      <w:r>
        <w:rPr>
          <w:spacing w:val="-16"/>
          <w:w w:val="110"/>
        </w:rPr>
        <w:t xml:space="preserve"> </w:t>
      </w:r>
      <w:r>
        <w:rPr>
          <w:w w:val="110"/>
        </w:rPr>
        <w:t>part</w:t>
      </w:r>
      <w:r>
        <w:rPr>
          <w:spacing w:val="-17"/>
          <w:w w:val="110"/>
        </w:rPr>
        <w:t xml:space="preserve"> </w:t>
      </w:r>
      <w:r>
        <w:rPr>
          <w:w w:val="110"/>
        </w:rPr>
        <w:t>shall</w:t>
      </w:r>
      <w:r>
        <w:rPr>
          <w:spacing w:val="-16"/>
          <w:w w:val="110"/>
        </w:rPr>
        <w:t xml:space="preserve"> </w:t>
      </w:r>
      <w:r>
        <w:rPr>
          <w:w w:val="110"/>
        </w:rPr>
        <w:t>be</w:t>
      </w:r>
      <w:r>
        <w:rPr>
          <w:spacing w:val="-17"/>
          <w:w w:val="110"/>
        </w:rPr>
        <w:t xml:space="preserve"> </w:t>
      </w:r>
      <w:r>
        <w:rPr>
          <w:w w:val="110"/>
        </w:rPr>
        <w:t>the</w:t>
      </w:r>
      <w:r>
        <w:rPr>
          <w:spacing w:val="-16"/>
          <w:w w:val="110"/>
        </w:rPr>
        <w:t xml:space="preserve"> </w:t>
      </w:r>
      <w:r>
        <w:rPr>
          <w:w w:val="110"/>
        </w:rPr>
        <w:t>right</w:t>
      </w:r>
      <w:r>
        <w:rPr>
          <w:spacing w:val="-17"/>
          <w:w w:val="110"/>
        </w:rPr>
        <w:t xml:space="preserve"> </w:t>
      </w:r>
      <w:r>
        <w:rPr>
          <w:w w:val="110"/>
        </w:rPr>
        <w:t>of</w:t>
      </w:r>
      <w:r>
        <w:rPr>
          <w:spacing w:val="-16"/>
          <w:w w:val="110"/>
        </w:rPr>
        <w:t xml:space="preserve"> </w:t>
      </w:r>
      <w:r>
        <w:rPr>
          <w:w w:val="110"/>
        </w:rPr>
        <w:t>heirs.</w:t>
      </w:r>
      <w:r>
        <w:rPr>
          <w:spacing w:val="-17"/>
          <w:w w:val="110"/>
        </w:rPr>
        <w:t xml:space="preserve"> </w:t>
      </w:r>
      <w:r>
        <w:rPr>
          <w:w w:val="110"/>
        </w:rPr>
        <w:t>Whenever</w:t>
      </w:r>
      <w:r>
        <w:rPr>
          <w:spacing w:val="-16"/>
          <w:w w:val="110"/>
        </w:rPr>
        <w:t xml:space="preserve"> </w:t>
      </w:r>
      <w:r>
        <w:rPr>
          <w:w w:val="110"/>
        </w:rPr>
        <w:t>the</w:t>
      </w:r>
      <w:r>
        <w:rPr>
          <w:spacing w:val="-17"/>
          <w:w w:val="110"/>
        </w:rPr>
        <w:t xml:space="preserve"> </w:t>
      </w:r>
      <w:r>
        <w:rPr>
          <w:w w:val="110"/>
        </w:rPr>
        <w:t>property</w:t>
      </w:r>
      <w:r>
        <w:rPr>
          <w:spacing w:val="-16"/>
          <w:w w:val="110"/>
        </w:rPr>
        <w:t xml:space="preserve"> </w:t>
      </w:r>
      <w:r>
        <w:rPr>
          <w:w w:val="110"/>
        </w:rPr>
        <w:t>becomes</w:t>
      </w:r>
      <w:r>
        <w:rPr>
          <w:spacing w:val="-17"/>
          <w:w w:val="110"/>
        </w:rPr>
        <w:t xml:space="preserve"> </w:t>
      </w:r>
      <w:r>
        <w:rPr>
          <w:w w:val="110"/>
        </w:rPr>
        <w:t>present,</w:t>
      </w:r>
      <w:r>
        <w:rPr>
          <w:spacing w:val="-16"/>
          <w:w w:val="110"/>
        </w:rPr>
        <w:t xml:space="preserve"> </w:t>
      </w:r>
      <w:r>
        <w:rPr>
          <w:w w:val="110"/>
        </w:rPr>
        <w:t xml:space="preserve">the </w:t>
      </w:r>
      <w:r>
        <w:t>person</w:t>
      </w:r>
      <w:r>
        <w:rPr>
          <w:spacing w:val="25"/>
        </w:rPr>
        <w:t xml:space="preserve"> </w:t>
      </w:r>
      <w:r>
        <w:t>for</w:t>
      </w:r>
      <w:r>
        <w:rPr>
          <w:spacing w:val="25"/>
        </w:rPr>
        <w:t xml:space="preserve"> </w:t>
      </w:r>
      <w:r>
        <w:t>whom</w:t>
      </w:r>
      <w:r>
        <w:rPr>
          <w:spacing w:val="25"/>
        </w:rPr>
        <w:t xml:space="preserve"> </w:t>
      </w:r>
      <w:r>
        <w:t>the</w:t>
      </w:r>
      <w:r>
        <w:rPr>
          <w:spacing w:val="25"/>
        </w:rPr>
        <w:t xml:space="preserve"> </w:t>
      </w:r>
      <w:r>
        <w:t>will</w:t>
      </w:r>
      <w:r>
        <w:rPr>
          <w:spacing w:val="25"/>
        </w:rPr>
        <w:t xml:space="preserve"> </w:t>
      </w:r>
      <w:r>
        <w:t>is</w:t>
      </w:r>
      <w:r>
        <w:rPr>
          <w:spacing w:val="25"/>
        </w:rPr>
        <w:t xml:space="preserve"> </w:t>
      </w:r>
      <w:r>
        <w:t>made</w:t>
      </w:r>
      <w:r>
        <w:rPr>
          <w:spacing w:val="25"/>
        </w:rPr>
        <w:t xml:space="preserve"> </w:t>
      </w:r>
      <w:r>
        <w:t>shall</w:t>
      </w:r>
      <w:r>
        <w:rPr>
          <w:spacing w:val="25"/>
        </w:rPr>
        <w:t xml:space="preserve"> </w:t>
      </w:r>
      <w:r>
        <w:t>be</w:t>
      </w:r>
      <w:r>
        <w:rPr>
          <w:spacing w:val="25"/>
        </w:rPr>
        <w:t xml:space="preserve"> </w:t>
      </w:r>
      <w:r>
        <w:t>entitled</w:t>
      </w:r>
      <w:r>
        <w:rPr>
          <w:spacing w:val="25"/>
        </w:rPr>
        <w:t xml:space="preserve"> </w:t>
      </w:r>
      <w:r>
        <w:t>to</w:t>
      </w:r>
      <w:r>
        <w:rPr>
          <w:spacing w:val="25"/>
        </w:rPr>
        <w:t xml:space="preserve"> </w:t>
      </w:r>
      <w:r>
        <w:t>one</w:t>
      </w:r>
      <w:r>
        <w:rPr>
          <w:spacing w:val="25"/>
        </w:rPr>
        <w:t xml:space="preserve"> </w:t>
      </w:r>
      <w:r>
        <w:t>third</w:t>
      </w:r>
      <w:r>
        <w:rPr>
          <w:spacing w:val="25"/>
        </w:rPr>
        <w:t xml:space="preserve"> </w:t>
      </w:r>
      <w:r>
        <w:t>of</w:t>
      </w:r>
      <w:r>
        <w:rPr>
          <w:spacing w:val="25"/>
        </w:rPr>
        <w:t xml:space="preserve"> </w:t>
      </w:r>
      <w:r>
        <w:t>the</w:t>
      </w:r>
      <w:r>
        <w:rPr>
          <w:spacing w:val="25"/>
        </w:rPr>
        <w:t xml:space="preserve"> </w:t>
      </w:r>
      <w:r>
        <w:t>testamentary</w:t>
      </w:r>
      <w:r>
        <w:rPr>
          <w:spacing w:val="25"/>
        </w:rPr>
        <w:t xml:space="preserve"> </w:t>
      </w:r>
      <w:r>
        <w:t>type,</w:t>
      </w:r>
      <w:r>
        <w:rPr>
          <w:spacing w:val="25"/>
        </w:rPr>
        <w:t xml:space="preserve"> </w:t>
      </w:r>
      <w:r>
        <w:t>provided</w:t>
      </w:r>
      <w:r>
        <w:rPr>
          <w:spacing w:val="25"/>
        </w:rPr>
        <w:t xml:space="preserve"> </w:t>
      </w:r>
      <w:r>
        <w:t xml:space="preserve">that it does not inflict harm on heirs and if they are harmed by it, the person for whom the will is made shall obtain price of the remaining part of his share until completion of his right out of the one third of the </w:t>
      </w:r>
      <w:r>
        <w:rPr>
          <w:w w:val="110"/>
        </w:rPr>
        <w:t>testamentary type.</w:t>
      </w:r>
    </w:p>
    <w:p w:rsidR="00C17534" w:rsidRDefault="00C17534">
      <w:pPr>
        <w:pStyle w:val="BodyText"/>
        <w:spacing w:before="53"/>
      </w:pPr>
    </w:p>
    <w:p w:rsidR="00C17534" w:rsidRDefault="003F5CB7">
      <w:pPr>
        <w:pStyle w:val="Heading4"/>
      </w:pPr>
      <w:r>
        <w:t>Article</w:t>
      </w:r>
      <w:r>
        <w:rPr>
          <w:spacing w:val="17"/>
        </w:rPr>
        <w:t xml:space="preserve"> </w:t>
      </w:r>
      <w:r>
        <w:rPr>
          <w:spacing w:val="-2"/>
        </w:rPr>
        <w:t>2</w:t>
      </w:r>
      <w:r>
        <w:rPr>
          <w:spacing w:val="-2"/>
        </w:rPr>
        <w:t>146:</w:t>
      </w:r>
    </w:p>
    <w:p w:rsidR="00C17534" w:rsidRDefault="003F5CB7">
      <w:pPr>
        <w:pStyle w:val="ListParagraph"/>
        <w:numPr>
          <w:ilvl w:val="0"/>
          <w:numId w:val="52"/>
        </w:numPr>
        <w:tabs>
          <w:tab w:val="left" w:pos="980"/>
        </w:tabs>
        <w:spacing w:line="249" w:lineRule="auto"/>
        <w:ind w:right="358"/>
        <w:jc w:val="both"/>
        <w:rPr>
          <w:sz w:val="24"/>
        </w:rPr>
      </w:pPr>
      <w:r>
        <w:rPr>
          <w:w w:val="105"/>
          <w:sz w:val="24"/>
        </w:rPr>
        <w:t>If</w:t>
      </w:r>
      <w:r>
        <w:rPr>
          <w:spacing w:val="-14"/>
          <w:w w:val="105"/>
          <w:sz w:val="24"/>
        </w:rPr>
        <w:t xml:space="preserve"> </w:t>
      </w:r>
      <w:r>
        <w:rPr>
          <w:w w:val="105"/>
          <w:sz w:val="24"/>
        </w:rPr>
        <w:t>in</w:t>
      </w:r>
      <w:r>
        <w:rPr>
          <w:spacing w:val="-14"/>
          <w:w w:val="105"/>
          <w:sz w:val="24"/>
        </w:rPr>
        <w:t xml:space="preserve"> </w:t>
      </w:r>
      <w:r>
        <w:rPr>
          <w:w w:val="105"/>
          <w:sz w:val="24"/>
        </w:rPr>
        <w:t>the</w:t>
      </w:r>
      <w:r>
        <w:rPr>
          <w:spacing w:val="-14"/>
          <w:w w:val="105"/>
          <w:sz w:val="24"/>
        </w:rPr>
        <w:t xml:space="preserve"> </w:t>
      </w:r>
      <w:r>
        <w:rPr>
          <w:w w:val="105"/>
          <w:sz w:val="24"/>
        </w:rPr>
        <w:t>cases</w:t>
      </w:r>
      <w:r>
        <w:rPr>
          <w:spacing w:val="-14"/>
          <w:w w:val="105"/>
          <w:sz w:val="24"/>
        </w:rPr>
        <w:t xml:space="preserve"> </w:t>
      </w:r>
      <w:r>
        <w:rPr>
          <w:w w:val="105"/>
          <w:sz w:val="24"/>
        </w:rPr>
        <w:t>mentioned</w:t>
      </w:r>
      <w:r>
        <w:rPr>
          <w:spacing w:val="-14"/>
          <w:w w:val="105"/>
          <w:sz w:val="24"/>
        </w:rPr>
        <w:t xml:space="preserve"> </w:t>
      </w:r>
      <w:r>
        <w:rPr>
          <w:w w:val="105"/>
          <w:sz w:val="24"/>
        </w:rPr>
        <w:t>in</w:t>
      </w:r>
      <w:r>
        <w:rPr>
          <w:spacing w:val="-14"/>
          <w:w w:val="105"/>
          <w:sz w:val="24"/>
        </w:rPr>
        <w:t xml:space="preserve"> </w:t>
      </w:r>
      <w:r>
        <w:rPr>
          <w:w w:val="105"/>
          <w:sz w:val="24"/>
        </w:rPr>
        <w:t>the</w:t>
      </w:r>
      <w:r>
        <w:rPr>
          <w:spacing w:val="-14"/>
          <w:w w:val="105"/>
          <w:sz w:val="24"/>
        </w:rPr>
        <w:t xml:space="preserve"> </w:t>
      </w:r>
      <w:r>
        <w:rPr>
          <w:w w:val="105"/>
          <w:sz w:val="24"/>
        </w:rPr>
        <w:t>above</w:t>
      </w:r>
      <w:r>
        <w:rPr>
          <w:spacing w:val="-14"/>
          <w:w w:val="105"/>
          <w:sz w:val="24"/>
        </w:rPr>
        <w:t xml:space="preserve"> </w:t>
      </w:r>
      <w:r>
        <w:rPr>
          <w:w w:val="105"/>
          <w:sz w:val="24"/>
        </w:rPr>
        <w:t>Articles</w:t>
      </w:r>
      <w:r>
        <w:rPr>
          <w:spacing w:val="-14"/>
          <w:w w:val="105"/>
          <w:sz w:val="24"/>
        </w:rPr>
        <w:t xml:space="preserve"> </w:t>
      </w:r>
      <w:r>
        <w:rPr>
          <w:w w:val="105"/>
          <w:sz w:val="24"/>
        </w:rPr>
        <w:t>the</w:t>
      </w:r>
      <w:r>
        <w:rPr>
          <w:spacing w:val="-14"/>
          <w:w w:val="105"/>
          <w:sz w:val="24"/>
        </w:rPr>
        <w:t xml:space="preserve"> </w:t>
      </w:r>
      <w:r>
        <w:rPr>
          <w:w w:val="105"/>
          <w:sz w:val="24"/>
        </w:rPr>
        <w:t>inheritance</w:t>
      </w:r>
      <w:r>
        <w:rPr>
          <w:spacing w:val="-14"/>
          <w:w w:val="105"/>
          <w:sz w:val="24"/>
        </w:rPr>
        <w:t xml:space="preserve"> </w:t>
      </w:r>
      <w:r>
        <w:rPr>
          <w:w w:val="105"/>
          <w:sz w:val="24"/>
        </w:rPr>
        <w:t>includes</w:t>
      </w:r>
      <w:r>
        <w:rPr>
          <w:spacing w:val="-14"/>
          <w:w w:val="105"/>
          <w:sz w:val="24"/>
        </w:rPr>
        <w:t xml:space="preserve"> </w:t>
      </w:r>
      <w:r>
        <w:rPr>
          <w:w w:val="105"/>
          <w:sz w:val="24"/>
        </w:rPr>
        <w:t>a</w:t>
      </w:r>
      <w:r>
        <w:rPr>
          <w:spacing w:val="-14"/>
          <w:w w:val="105"/>
          <w:sz w:val="24"/>
        </w:rPr>
        <w:t xml:space="preserve"> </w:t>
      </w:r>
      <w:r>
        <w:rPr>
          <w:w w:val="105"/>
          <w:sz w:val="24"/>
        </w:rPr>
        <w:t>dischargeable</w:t>
      </w:r>
      <w:r>
        <w:rPr>
          <w:spacing w:val="-14"/>
          <w:w w:val="105"/>
          <w:sz w:val="24"/>
        </w:rPr>
        <w:t xml:space="preserve"> </w:t>
      </w:r>
      <w:r>
        <w:rPr>
          <w:w w:val="105"/>
          <w:sz w:val="24"/>
        </w:rPr>
        <w:t>debt</w:t>
      </w:r>
      <w:r>
        <w:rPr>
          <w:spacing w:val="-14"/>
          <w:w w:val="105"/>
          <w:sz w:val="24"/>
        </w:rPr>
        <w:t xml:space="preserve"> </w:t>
      </w:r>
      <w:r>
        <w:rPr>
          <w:w w:val="105"/>
          <w:sz w:val="24"/>
        </w:rPr>
        <w:t>by</w:t>
      </w:r>
      <w:r>
        <w:rPr>
          <w:spacing w:val="-14"/>
          <w:w w:val="105"/>
          <w:sz w:val="24"/>
        </w:rPr>
        <w:t xml:space="preserve"> </w:t>
      </w:r>
      <w:r>
        <w:rPr>
          <w:w w:val="105"/>
          <w:sz w:val="24"/>
        </w:rPr>
        <w:t>one of heirs and the mentioned debt is in whole or in part of the same substance as that of the present inheritance,</w:t>
      </w:r>
      <w:r>
        <w:rPr>
          <w:spacing w:val="-5"/>
          <w:w w:val="105"/>
          <w:sz w:val="24"/>
        </w:rPr>
        <w:t xml:space="preserve"> </w:t>
      </w:r>
      <w:r>
        <w:rPr>
          <w:w w:val="105"/>
          <w:sz w:val="24"/>
        </w:rPr>
        <w:t>an</w:t>
      </w:r>
      <w:r>
        <w:rPr>
          <w:spacing w:val="-5"/>
          <w:w w:val="105"/>
          <w:sz w:val="24"/>
        </w:rPr>
        <w:t xml:space="preserve"> </w:t>
      </w:r>
      <w:r>
        <w:rPr>
          <w:w w:val="105"/>
          <w:sz w:val="24"/>
        </w:rPr>
        <w:t>amount</w:t>
      </w:r>
      <w:r>
        <w:rPr>
          <w:spacing w:val="-5"/>
          <w:w w:val="105"/>
          <w:sz w:val="24"/>
        </w:rPr>
        <w:t xml:space="preserve"> </w:t>
      </w:r>
      <w:r>
        <w:rPr>
          <w:w w:val="105"/>
          <w:sz w:val="24"/>
        </w:rPr>
        <w:t>equals</w:t>
      </w:r>
      <w:r>
        <w:rPr>
          <w:spacing w:val="-5"/>
          <w:w w:val="105"/>
          <w:sz w:val="24"/>
        </w:rPr>
        <w:t xml:space="preserve"> </w:t>
      </w:r>
      <w:r>
        <w:rPr>
          <w:w w:val="105"/>
          <w:sz w:val="24"/>
        </w:rPr>
        <w:t>to</w:t>
      </w:r>
      <w:r>
        <w:rPr>
          <w:spacing w:val="-5"/>
          <w:w w:val="105"/>
          <w:sz w:val="24"/>
        </w:rPr>
        <w:t xml:space="preserve"> </w:t>
      </w:r>
      <w:r>
        <w:rPr>
          <w:w w:val="105"/>
          <w:sz w:val="24"/>
        </w:rPr>
        <w:t>the</w:t>
      </w:r>
      <w:r>
        <w:rPr>
          <w:spacing w:val="-5"/>
          <w:w w:val="105"/>
          <w:sz w:val="24"/>
        </w:rPr>
        <w:t xml:space="preserve"> </w:t>
      </w:r>
      <w:r>
        <w:rPr>
          <w:w w:val="105"/>
          <w:sz w:val="24"/>
        </w:rPr>
        <w:t>share</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heir</w:t>
      </w:r>
      <w:r>
        <w:rPr>
          <w:spacing w:val="-5"/>
          <w:w w:val="105"/>
          <w:sz w:val="24"/>
        </w:rPr>
        <w:t xml:space="preserve"> </w:t>
      </w:r>
      <w:r>
        <w:rPr>
          <w:w w:val="105"/>
          <w:sz w:val="24"/>
        </w:rPr>
        <w:t>shall</w:t>
      </w:r>
      <w:r>
        <w:rPr>
          <w:spacing w:val="-5"/>
          <w:w w:val="105"/>
          <w:sz w:val="24"/>
        </w:rPr>
        <w:t xml:space="preserve"> </w:t>
      </w:r>
      <w:r>
        <w:rPr>
          <w:w w:val="105"/>
          <w:sz w:val="24"/>
        </w:rPr>
        <w:t>be</w:t>
      </w:r>
      <w:r>
        <w:rPr>
          <w:spacing w:val="-5"/>
          <w:w w:val="105"/>
          <w:sz w:val="24"/>
        </w:rPr>
        <w:t xml:space="preserve"> </w:t>
      </w:r>
      <w:r>
        <w:rPr>
          <w:w w:val="105"/>
          <w:sz w:val="24"/>
        </w:rPr>
        <w:t>discharged</w:t>
      </w:r>
      <w:r>
        <w:rPr>
          <w:spacing w:val="-5"/>
          <w:w w:val="105"/>
          <w:sz w:val="24"/>
        </w:rPr>
        <w:t xml:space="preserve"> </w:t>
      </w:r>
      <w:r>
        <w:rPr>
          <w:w w:val="105"/>
          <w:sz w:val="24"/>
        </w:rPr>
        <w:t>out</w:t>
      </w:r>
      <w:r>
        <w:rPr>
          <w:spacing w:val="-5"/>
          <w:w w:val="105"/>
          <w:sz w:val="24"/>
        </w:rPr>
        <w:t xml:space="preserve"> </w:t>
      </w:r>
      <w:r>
        <w:rPr>
          <w:w w:val="105"/>
          <w:sz w:val="24"/>
        </w:rPr>
        <w:t>of</w:t>
      </w:r>
      <w:r>
        <w:rPr>
          <w:spacing w:val="-5"/>
          <w:w w:val="105"/>
          <w:sz w:val="24"/>
        </w:rPr>
        <w:t xml:space="preserve"> </w:t>
      </w:r>
      <w:r>
        <w:rPr>
          <w:w w:val="105"/>
          <w:sz w:val="24"/>
        </w:rPr>
        <w:t>the</w:t>
      </w:r>
      <w:r>
        <w:rPr>
          <w:spacing w:val="-5"/>
          <w:w w:val="105"/>
          <w:sz w:val="24"/>
        </w:rPr>
        <w:t xml:space="preserve"> </w:t>
      </w:r>
      <w:r>
        <w:rPr>
          <w:w w:val="105"/>
          <w:sz w:val="24"/>
        </w:rPr>
        <w:t>same</w:t>
      </w:r>
      <w:r>
        <w:rPr>
          <w:spacing w:val="-5"/>
          <w:w w:val="105"/>
          <w:sz w:val="24"/>
        </w:rPr>
        <w:t xml:space="preserve"> </w:t>
      </w:r>
      <w:r>
        <w:rPr>
          <w:w w:val="105"/>
          <w:sz w:val="24"/>
        </w:rPr>
        <w:t>property and, in this way, the mentioned debt shall be considered as part of the present properties.</w:t>
      </w:r>
    </w:p>
    <w:p w:rsidR="00C17534" w:rsidRDefault="003F5CB7">
      <w:pPr>
        <w:pStyle w:val="ListParagraph"/>
        <w:numPr>
          <w:ilvl w:val="0"/>
          <w:numId w:val="52"/>
        </w:numPr>
        <w:tabs>
          <w:tab w:val="left" w:pos="980"/>
          <w:tab w:val="left" w:pos="1127"/>
        </w:tabs>
        <w:spacing w:before="124" w:line="249" w:lineRule="auto"/>
        <w:ind w:right="357"/>
        <w:jc w:val="both"/>
        <w:rPr>
          <w:sz w:val="24"/>
        </w:rPr>
      </w:pPr>
      <w:r>
        <w:rPr>
          <w:w w:val="105"/>
          <w:sz w:val="24"/>
        </w:rPr>
        <w:t>If the dischargeable debt by heir is not of the same substance as that of the present property, discharge shall no</w:t>
      </w:r>
      <w:r>
        <w:rPr>
          <w:w w:val="105"/>
          <w:sz w:val="24"/>
        </w:rPr>
        <w:t>t be made and, in this case, if the debt is equal to or less than the share of the mentioned</w:t>
      </w:r>
      <w:r>
        <w:rPr>
          <w:spacing w:val="20"/>
          <w:w w:val="105"/>
          <w:sz w:val="24"/>
        </w:rPr>
        <w:t xml:space="preserve"> </w:t>
      </w:r>
      <w:r>
        <w:rPr>
          <w:w w:val="105"/>
          <w:sz w:val="24"/>
        </w:rPr>
        <w:t>heir</w:t>
      </w:r>
      <w:r>
        <w:rPr>
          <w:spacing w:val="20"/>
          <w:w w:val="105"/>
          <w:sz w:val="24"/>
        </w:rPr>
        <w:t xml:space="preserve"> </w:t>
      </w:r>
      <w:r>
        <w:rPr>
          <w:w w:val="105"/>
          <w:sz w:val="24"/>
        </w:rPr>
        <w:t>of</w:t>
      </w:r>
      <w:r>
        <w:rPr>
          <w:spacing w:val="20"/>
          <w:w w:val="105"/>
          <w:sz w:val="24"/>
        </w:rPr>
        <w:t xml:space="preserve"> </w:t>
      </w:r>
      <w:r>
        <w:rPr>
          <w:w w:val="105"/>
          <w:sz w:val="24"/>
        </w:rPr>
        <w:t>the</w:t>
      </w:r>
      <w:r>
        <w:rPr>
          <w:spacing w:val="20"/>
          <w:w w:val="105"/>
          <w:sz w:val="24"/>
        </w:rPr>
        <w:t xml:space="preserve"> </w:t>
      </w:r>
      <w:r>
        <w:rPr>
          <w:w w:val="105"/>
          <w:sz w:val="24"/>
        </w:rPr>
        <w:t>present</w:t>
      </w:r>
      <w:r>
        <w:rPr>
          <w:spacing w:val="20"/>
          <w:w w:val="105"/>
          <w:sz w:val="24"/>
        </w:rPr>
        <w:t xml:space="preserve"> </w:t>
      </w:r>
      <w:r>
        <w:rPr>
          <w:w w:val="105"/>
          <w:sz w:val="24"/>
        </w:rPr>
        <w:t>inheritance</w:t>
      </w:r>
      <w:r>
        <w:rPr>
          <w:spacing w:val="20"/>
          <w:w w:val="105"/>
          <w:sz w:val="24"/>
        </w:rPr>
        <w:t xml:space="preserve"> </w:t>
      </w:r>
      <w:r>
        <w:rPr>
          <w:w w:val="105"/>
          <w:sz w:val="24"/>
        </w:rPr>
        <w:t>property,</w:t>
      </w:r>
      <w:r>
        <w:rPr>
          <w:spacing w:val="20"/>
          <w:w w:val="105"/>
          <w:sz w:val="24"/>
        </w:rPr>
        <w:t xml:space="preserve"> </w:t>
      </w:r>
      <w:r>
        <w:rPr>
          <w:w w:val="105"/>
          <w:sz w:val="24"/>
        </w:rPr>
        <w:t>it</w:t>
      </w:r>
      <w:r>
        <w:rPr>
          <w:spacing w:val="20"/>
          <w:w w:val="105"/>
          <w:sz w:val="24"/>
        </w:rPr>
        <w:t xml:space="preserve"> </w:t>
      </w:r>
      <w:r>
        <w:rPr>
          <w:w w:val="105"/>
          <w:sz w:val="24"/>
        </w:rPr>
        <w:t>shall</w:t>
      </w:r>
      <w:r>
        <w:rPr>
          <w:spacing w:val="20"/>
          <w:w w:val="105"/>
          <w:sz w:val="24"/>
        </w:rPr>
        <w:t xml:space="preserve"> </w:t>
      </w:r>
      <w:r>
        <w:rPr>
          <w:w w:val="105"/>
          <w:sz w:val="24"/>
        </w:rPr>
        <w:t>be</w:t>
      </w:r>
      <w:r>
        <w:rPr>
          <w:spacing w:val="20"/>
          <w:w w:val="105"/>
          <w:sz w:val="24"/>
        </w:rPr>
        <w:t xml:space="preserve"> </w:t>
      </w:r>
      <w:r>
        <w:rPr>
          <w:w w:val="105"/>
          <w:sz w:val="24"/>
        </w:rPr>
        <w:t>considered</w:t>
      </w:r>
      <w:r>
        <w:rPr>
          <w:spacing w:val="20"/>
          <w:w w:val="105"/>
          <w:sz w:val="24"/>
        </w:rPr>
        <w:t xml:space="preserve"> </w:t>
      </w:r>
      <w:r>
        <w:rPr>
          <w:w w:val="105"/>
          <w:sz w:val="24"/>
        </w:rPr>
        <w:t>as</w:t>
      </w:r>
      <w:r>
        <w:rPr>
          <w:spacing w:val="20"/>
          <w:w w:val="105"/>
          <w:sz w:val="24"/>
        </w:rPr>
        <w:t xml:space="preserve"> </w:t>
      </w:r>
      <w:r>
        <w:rPr>
          <w:w w:val="105"/>
          <w:sz w:val="24"/>
        </w:rPr>
        <w:t>part</w:t>
      </w:r>
      <w:r>
        <w:rPr>
          <w:spacing w:val="20"/>
          <w:w w:val="105"/>
          <w:sz w:val="24"/>
        </w:rPr>
        <w:t xml:space="preserve"> </w:t>
      </w:r>
      <w:r>
        <w:rPr>
          <w:w w:val="105"/>
          <w:sz w:val="24"/>
        </w:rPr>
        <w:t>of</w:t>
      </w:r>
      <w:r>
        <w:rPr>
          <w:spacing w:val="20"/>
          <w:w w:val="105"/>
          <w:sz w:val="24"/>
        </w:rPr>
        <w:t xml:space="preserve"> </w:t>
      </w:r>
      <w:r>
        <w:rPr>
          <w:w w:val="105"/>
          <w:sz w:val="24"/>
        </w:rPr>
        <w:t>the</w:t>
      </w:r>
      <w:r>
        <w:rPr>
          <w:spacing w:val="20"/>
          <w:w w:val="105"/>
          <w:sz w:val="24"/>
        </w:rPr>
        <w:t xml:space="preserve"> </w:t>
      </w:r>
      <w:r>
        <w:rPr>
          <w:w w:val="105"/>
          <w:sz w:val="24"/>
        </w:rPr>
        <w:t>present</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right="358"/>
        <w:jc w:val="both"/>
      </w:pPr>
      <w:bookmarkStart w:id="511" w:name="Part_3_—_Will_on_Benefits"/>
      <w:bookmarkStart w:id="512" w:name="_bookmark187"/>
      <w:bookmarkEnd w:id="511"/>
      <w:bookmarkEnd w:id="512"/>
      <w:r>
        <w:rPr>
          <w:w w:val="110"/>
        </w:rPr>
        <w:t>properties and if it is more than that, it shall be, to the e</w:t>
      </w:r>
      <w:r>
        <w:rPr>
          <w:w w:val="110"/>
        </w:rPr>
        <w:t>xtent that is equal to the share of the mentioned heir, considered as present.</w:t>
      </w:r>
    </w:p>
    <w:p w:rsidR="00C17534" w:rsidRDefault="003F5CB7">
      <w:pPr>
        <w:pStyle w:val="ListParagraph"/>
        <w:numPr>
          <w:ilvl w:val="0"/>
          <w:numId w:val="52"/>
        </w:numPr>
        <w:tabs>
          <w:tab w:val="left" w:pos="980"/>
          <w:tab w:val="left" w:pos="1090"/>
        </w:tabs>
        <w:spacing w:before="122" w:line="249" w:lineRule="auto"/>
        <w:ind w:right="358"/>
        <w:jc w:val="both"/>
        <w:rPr>
          <w:sz w:val="24"/>
        </w:rPr>
      </w:pPr>
      <w:r>
        <w:rPr>
          <w:w w:val="110"/>
          <w:sz w:val="24"/>
        </w:rPr>
        <w:t>In</w:t>
      </w:r>
      <w:r>
        <w:rPr>
          <w:spacing w:val="-17"/>
          <w:w w:val="110"/>
          <w:sz w:val="24"/>
        </w:rPr>
        <w:t xml:space="preserve"> </w:t>
      </w:r>
      <w:r>
        <w:rPr>
          <w:w w:val="110"/>
          <w:sz w:val="24"/>
        </w:rPr>
        <w:t>the</w:t>
      </w:r>
      <w:r>
        <w:rPr>
          <w:spacing w:val="-16"/>
          <w:w w:val="110"/>
          <w:sz w:val="24"/>
        </w:rPr>
        <w:t xml:space="preserve"> </w:t>
      </w:r>
      <w:r>
        <w:rPr>
          <w:w w:val="110"/>
          <w:sz w:val="24"/>
        </w:rPr>
        <w:t>case</w:t>
      </w:r>
      <w:r>
        <w:rPr>
          <w:spacing w:val="-17"/>
          <w:w w:val="110"/>
          <w:sz w:val="24"/>
        </w:rPr>
        <w:t xml:space="preserve"> </w:t>
      </w:r>
      <w:r>
        <w:rPr>
          <w:w w:val="110"/>
          <w:sz w:val="24"/>
        </w:rPr>
        <w:t>of</w:t>
      </w:r>
      <w:r>
        <w:rPr>
          <w:spacing w:val="-16"/>
          <w:w w:val="110"/>
          <w:sz w:val="24"/>
        </w:rPr>
        <w:t xml:space="preserve"> </w:t>
      </w:r>
      <w:r>
        <w:rPr>
          <w:w w:val="110"/>
          <w:sz w:val="24"/>
        </w:rPr>
        <w:t>Item</w:t>
      </w:r>
      <w:r>
        <w:rPr>
          <w:spacing w:val="-17"/>
          <w:w w:val="110"/>
          <w:sz w:val="24"/>
        </w:rPr>
        <w:t xml:space="preserve"> </w:t>
      </w:r>
      <w:r>
        <w:rPr>
          <w:w w:val="110"/>
          <w:sz w:val="24"/>
        </w:rPr>
        <w:t>(2)</w:t>
      </w:r>
      <w:r>
        <w:rPr>
          <w:spacing w:val="35"/>
          <w:w w:val="110"/>
          <w:sz w:val="24"/>
        </w:rPr>
        <w:t xml:space="preserve"> </w:t>
      </w:r>
      <w:r>
        <w:rPr>
          <w:w w:val="110"/>
          <w:sz w:val="24"/>
        </w:rPr>
        <w:t>of</w:t>
      </w:r>
      <w:r>
        <w:rPr>
          <w:spacing w:val="-16"/>
          <w:w w:val="110"/>
          <w:sz w:val="24"/>
        </w:rPr>
        <w:t xml:space="preserve"> </w:t>
      </w:r>
      <w:r>
        <w:rPr>
          <w:w w:val="110"/>
          <w:sz w:val="24"/>
        </w:rPr>
        <w:t>this</w:t>
      </w:r>
      <w:r>
        <w:rPr>
          <w:spacing w:val="-17"/>
          <w:w w:val="110"/>
          <w:sz w:val="24"/>
        </w:rPr>
        <w:t xml:space="preserve"> </w:t>
      </w:r>
      <w:r>
        <w:rPr>
          <w:w w:val="110"/>
          <w:sz w:val="24"/>
        </w:rPr>
        <w:t>Article,</w:t>
      </w:r>
      <w:r>
        <w:rPr>
          <w:spacing w:val="-16"/>
          <w:w w:val="110"/>
          <w:sz w:val="24"/>
        </w:rPr>
        <w:t xml:space="preserve"> </w:t>
      </w:r>
      <w:r>
        <w:rPr>
          <w:w w:val="110"/>
          <w:sz w:val="24"/>
        </w:rPr>
        <w:t>the</w:t>
      </w:r>
      <w:r>
        <w:rPr>
          <w:spacing w:val="-17"/>
          <w:w w:val="110"/>
          <w:sz w:val="24"/>
        </w:rPr>
        <w:t xml:space="preserve"> </w:t>
      </w:r>
      <w:r>
        <w:rPr>
          <w:w w:val="110"/>
          <w:sz w:val="24"/>
        </w:rPr>
        <w:t>heir</w:t>
      </w:r>
      <w:r>
        <w:rPr>
          <w:spacing w:val="-16"/>
          <w:w w:val="110"/>
          <w:sz w:val="24"/>
        </w:rPr>
        <w:t xml:space="preserve"> </w:t>
      </w:r>
      <w:r>
        <w:rPr>
          <w:w w:val="110"/>
          <w:sz w:val="24"/>
        </w:rPr>
        <w:t>may</w:t>
      </w:r>
      <w:r>
        <w:rPr>
          <w:spacing w:val="-17"/>
          <w:w w:val="110"/>
          <w:sz w:val="24"/>
        </w:rPr>
        <w:t xml:space="preserve"> </w:t>
      </w:r>
      <w:r>
        <w:rPr>
          <w:w w:val="110"/>
          <w:sz w:val="24"/>
        </w:rPr>
        <w:t>not</w:t>
      </w:r>
      <w:r>
        <w:rPr>
          <w:spacing w:val="-16"/>
          <w:w w:val="110"/>
          <w:sz w:val="24"/>
        </w:rPr>
        <w:t xml:space="preserve"> </w:t>
      </w:r>
      <w:r>
        <w:rPr>
          <w:w w:val="110"/>
          <w:sz w:val="24"/>
        </w:rPr>
        <w:t>possess</w:t>
      </w:r>
      <w:r>
        <w:rPr>
          <w:spacing w:val="-17"/>
          <w:w w:val="110"/>
          <w:sz w:val="24"/>
        </w:rPr>
        <w:t xml:space="preserve"> </w:t>
      </w:r>
      <w:r>
        <w:rPr>
          <w:w w:val="110"/>
          <w:sz w:val="24"/>
        </w:rPr>
        <w:t>his</w:t>
      </w:r>
      <w:r>
        <w:rPr>
          <w:spacing w:val="-16"/>
          <w:w w:val="110"/>
          <w:sz w:val="24"/>
        </w:rPr>
        <w:t xml:space="preserve"> </w:t>
      </w:r>
      <w:r>
        <w:rPr>
          <w:w w:val="110"/>
          <w:sz w:val="24"/>
        </w:rPr>
        <w:t>share</w:t>
      </w:r>
      <w:r>
        <w:rPr>
          <w:spacing w:val="-17"/>
          <w:w w:val="110"/>
          <w:sz w:val="24"/>
        </w:rPr>
        <w:t xml:space="preserve"> </w:t>
      </w:r>
      <w:r>
        <w:rPr>
          <w:w w:val="110"/>
          <w:sz w:val="24"/>
        </w:rPr>
        <w:t>of</w:t>
      </w:r>
      <w:r>
        <w:rPr>
          <w:spacing w:val="-16"/>
          <w:w w:val="110"/>
          <w:sz w:val="24"/>
        </w:rPr>
        <w:t xml:space="preserve"> </w:t>
      </w:r>
      <w:r>
        <w:rPr>
          <w:w w:val="110"/>
          <w:sz w:val="24"/>
        </w:rPr>
        <w:t>the</w:t>
      </w:r>
      <w:r>
        <w:rPr>
          <w:spacing w:val="-17"/>
          <w:w w:val="110"/>
          <w:sz w:val="24"/>
        </w:rPr>
        <w:t xml:space="preserve"> </w:t>
      </w:r>
      <w:r>
        <w:rPr>
          <w:w w:val="110"/>
          <w:sz w:val="24"/>
        </w:rPr>
        <w:t>present</w:t>
      </w:r>
      <w:r>
        <w:rPr>
          <w:spacing w:val="-16"/>
          <w:w w:val="110"/>
          <w:sz w:val="24"/>
        </w:rPr>
        <w:t xml:space="preserve"> </w:t>
      </w:r>
      <w:r>
        <w:rPr>
          <w:w w:val="110"/>
          <w:sz w:val="24"/>
        </w:rPr>
        <w:t xml:space="preserve">property </w:t>
      </w:r>
      <w:r>
        <w:rPr>
          <w:sz w:val="24"/>
        </w:rPr>
        <w:t xml:space="preserve">and the inheritance until he discharges his debt. If the mentioned heir does not discharge his debt, </w:t>
      </w:r>
      <w:r>
        <w:rPr>
          <w:w w:val="110"/>
          <w:sz w:val="24"/>
        </w:rPr>
        <w:t>judge</w:t>
      </w:r>
      <w:r>
        <w:rPr>
          <w:spacing w:val="-14"/>
          <w:w w:val="110"/>
          <w:sz w:val="24"/>
        </w:rPr>
        <w:t xml:space="preserve"> </w:t>
      </w:r>
      <w:r>
        <w:rPr>
          <w:w w:val="110"/>
          <w:sz w:val="24"/>
        </w:rPr>
        <w:t>shall</w:t>
      </w:r>
      <w:r>
        <w:rPr>
          <w:spacing w:val="-14"/>
          <w:w w:val="110"/>
          <w:sz w:val="24"/>
        </w:rPr>
        <w:t xml:space="preserve"> </w:t>
      </w:r>
      <w:r>
        <w:rPr>
          <w:w w:val="110"/>
          <w:sz w:val="24"/>
        </w:rPr>
        <w:t>sell</w:t>
      </w:r>
      <w:r>
        <w:rPr>
          <w:spacing w:val="-14"/>
          <w:w w:val="110"/>
          <w:sz w:val="24"/>
        </w:rPr>
        <w:t xml:space="preserve"> </w:t>
      </w:r>
      <w:r>
        <w:rPr>
          <w:w w:val="110"/>
          <w:sz w:val="24"/>
        </w:rPr>
        <w:t>his</w:t>
      </w:r>
      <w:r>
        <w:rPr>
          <w:spacing w:val="-14"/>
          <w:w w:val="110"/>
          <w:sz w:val="24"/>
        </w:rPr>
        <w:t xml:space="preserve"> </w:t>
      </w:r>
      <w:r>
        <w:rPr>
          <w:w w:val="110"/>
          <w:sz w:val="24"/>
        </w:rPr>
        <w:t>share</w:t>
      </w:r>
      <w:r>
        <w:rPr>
          <w:spacing w:val="-14"/>
          <w:w w:val="110"/>
          <w:sz w:val="24"/>
        </w:rPr>
        <w:t xml:space="preserve"> </w:t>
      </w:r>
      <w:r>
        <w:rPr>
          <w:w w:val="110"/>
          <w:sz w:val="24"/>
        </w:rPr>
        <w:t>and</w:t>
      </w:r>
      <w:r>
        <w:rPr>
          <w:spacing w:val="-14"/>
          <w:w w:val="110"/>
          <w:sz w:val="24"/>
        </w:rPr>
        <w:t xml:space="preserve"> </w:t>
      </w:r>
      <w:r>
        <w:rPr>
          <w:w w:val="110"/>
          <w:sz w:val="24"/>
        </w:rPr>
        <w:t>discharge</w:t>
      </w:r>
      <w:r>
        <w:rPr>
          <w:spacing w:val="-14"/>
          <w:w w:val="110"/>
          <w:sz w:val="24"/>
        </w:rPr>
        <w:t xml:space="preserve"> </w:t>
      </w:r>
      <w:r>
        <w:rPr>
          <w:w w:val="110"/>
          <w:sz w:val="24"/>
        </w:rPr>
        <w:t>the</w:t>
      </w:r>
      <w:r>
        <w:rPr>
          <w:spacing w:val="-14"/>
          <w:w w:val="110"/>
          <w:sz w:val="24"/>
        </w:rPr>
        <w:t xml:space="preserve"> </w:t>
      </w:r>
      <w:r>
        <w:rPr>
          <w:w w:val="110"/>
          <w:sz w:val="24"/>
        </w:rPr>
        <w:t>debt</w:t>
      </w:r>
      <w:r>
        <w:rPr>
          <w:spacing w:val="-14"/>
          <w:w w:val="110"/>
          <w:sz w:val="24"/>
        </w:rPr>
        <w:t xml:space="preserve"> </w:t>
      </w:r>
      <w:r>
        <w:rPr>
          <w:w w:val="110"/>
          <w:sz w:val="24"/>
        </w:rPr>
        <w:t>out</w:t>
      </w:r>
      <w:r>
        <w:rPr>
          <w:spacing w:val="-14"/>
          <w:w w:val="110"/>
          <w:sz w:val="24"/>
        </w:rPr>
        <w:t xml:space="preserve"> </w:t>
      </w:r>
      <w:r>
        <w:rPr>
          <w:w w:val="110"/>
          <w:sz w:val="24"/>
        </w:rPr>
        <w:t>of</w:t>
      </w:r>
      <w:r>
        <w:rPr>
          <w:spacing w:val="-14"/>
          <w:w w:val="110"/>
          <w:sz w:val="24"/>
        </w:rPr>
        <w:t xml:space="preserve"> </w:t>
      </w:r>
      <w:r>
        <w:rPr>
          <w:w w:val="110"/>
          <w:sz w:val="24"/>
        </w:rPr>
        <w:t>its</w:t>
      </w:r>
      <w:r>
        <w:rPr>
          <w:spacing w:val="-14"/>
          <w:w w:val="110"/>
          <w:sz w:val="24"/>
        </w:rPr>
        <w:t xml:space="preserve"> </w:t>
      </w:r>
      <w:r>
        <w:rPr>
          <w:w w:val="110"/>
          <w:sz w:val="24"/>
        </w:rPr>
        <w:t>price.</w:t>
      </w:r>
    </w:p>
    <w:p w:rsidR="00C17534" w:rsidRDefault="00C17534">
      <w:pPr>
        <w:pStyle w:val="BodyText"/>
        <w:spacing w:before="47"/>
      </w:pPr>
    </w:p>
    <w:p w:rsidR="00C17534" w:rsidRDefault="003F5CB7">
      <w:pPr>
        <w:pStyle w:val="Heading4"/>
      </w:pPr>
      <w:r>
        <w:t>Article</w:t>
      </w:r>
      <w:r>
        <w:rPr>
          <w:spacing w:val="17"/>
        </w:rPr>
        <w:t xml:space="preserve"> </w:t>
      </w:r>
      <w:r>
        <w:rPr>
          <w:spacing w:val="-2"/>
        </w:rPr>
        <w:t>2147:</w:t>
      </w:r>
    </w:p>
    <w:p w:rsidR="00C17534" w:rsidRDefault="003F5CB7">
      <w:pPr>
        <w:pStyle w:val="BodyText"/>
        <w:spacing w:line="249" w:lineRule="auto"/>
        <w:ind w:left="560" w:right="356"/>
        <w:jc w:val="both"/>
      </w:pPr>
      <w:r>
        <w:rPr>
          <w:w w:val="110"/>
        </w:rPr>
        <w:t>If a will is made on properties of the inheritance or on a specific type</w:t>
      </w:r>
      <w:r>
        <w:rPr>
          <w:w w:val="110"/>
        </w:rPr>
        <w:t xml:space="preserve"> of it and the subject of will perish</w:t>
      </w:r>
      <w:r>
        <w:rPr>
          <w:spacing w:val="-16"/>
          <w:w w:val="110"/>
        </w:rPr>
        <w:t xml:space="preserve"> </w:t>
      </w:r>
      <w:r>
        <w:rPr>
          <w:w w:val="110"/>
        </w:rPr>
        <w:t>or</w:t>
      </w:r>
      <w:r>
        <w:rPr>
          <w:spacing w:val="-16"/>
          <w:w w:val="110"/>
        </w:rPr>
        <w:t xml:space="preserve"> </w:t>
      </w:r>
      <w:r>
        <w:rPr>
          <w:w w:val="110"/>
        </w:rPr>
        <w:t>are</w:t>
      </w:r>
      <w:r>
        <w:rPr>
          <w:spacing w:val="-16"/>
          <w:w w:val="110"/>
        </w:rPr>
        <w:t xml:space="preserve"> </w:t>
      </w:r>
      <w:r>
        <w:rPr>
          <w:w w:val="110"/>
        </w:rPr>
        <w:t>taken</w:t>
      </w:r>
      <w:r>
        <w:rPr>
          <w:spacing w:val="-16"/>
          <w:w w:val="110"/>
        </w:rPr>
        <w:t xml:space="preserve"> </w:t>
      </w:r>
      <w:r>
        <w:rPr>
          <w:w w:val="110"/>
        </w:rPr>
        <w:t>by</w:t>
      </w:r>
      <w:r>
        <w:rPr>
          <w:spacing w:val="-16"/>
          <w:w w:val="110"/>
        </w:rPr>
        <w:t xml:space="preserve"> </w:t>
      </w:r>
      <w:r>
        <w:rPr>
          <w:w w:val="110"/>
        </w:rPr>
        <w:t>entitlement,</w:t>
      </w:r>
      <w:r>
        <w:rPr>
          <w:spacing w:val="-16"/>
          <w:w w:val="110"/>
        </w:rPr>
        <w:t xml:space="preserve"> </w:t>
      </w:r>
      <w:r>
        <w:rPr>
          <w:w w:val="110"/>
        </w:rPr>
        <w:t>the</w:t>
      </w:r>
      <w:r>
        <w:rPr>
          <w:spacing w:val="-16"/>
          <w:w w:val="110"/>
        </w:rPr>
        <w:t xml:space="preserve"> </w:t>
      </w:r>
      <w:r>
        <w:rPr>
          <w:w w:val="110"/>
        </w:rPr>
        <w:t>person</w:t>
      </w:r>
      <w:r>
        <w:rPr>
          <w:spacing w:val="-16"/>
          <w:w w:val="110"/>
        </w:rPr>
        <w:t xml:space="preserve"> </w:t>
      </w:r>
      <w:r>
        <w:rPr>
          <w:w w:val="110"/>
        </w:rPr>
        <w:t>for</w:t>
      </w:r>
      <w:r>
        <w:rPr>
          <w:spacing w:val="-16"/>
          <w:w w:val="110"/>
        </w:rPr>
        <w:t xml:space="preserve"> </w:t>
      </w:r>
      <w:r>
        <w:rPr>
          <w:w w:val="110"/>
        </w:rPr>
        <w:t>whom</w:t>
      </w:r>
      <w:r>
        <w:rPr>
          <w:spacing w:val="-16"/>
          <w:w w:val="110"/>
        </w:rPr>
        <w:t xml:space="preserve"> </w:t>
      </w:r>
      <w:r>
        <w:rPr>
          <w:w w:val="110"/>
        </w:rPr>
        <w:t>the</w:t>
      </w:r>
      <w:r>
        <w:rPr>
          <w:spacing w:val="-16"/>
          <w:w w:val="110"/>
        </w:rPr>
        <w:t xml:space="preserve"> </w:t>
      </w:r>
      <w:r>
        <w:rPr>
          <w:w w:val="110"/>
        </w:rPr>
        <w:t>will</w:t>
      </w:r>
      <w:r>
        <w:rPr>
          <w:spacing w:val="-16"/>
          <w:w w:val="110"/>
        </w:rPr>
        <w:t xml:space="preserve"> </w:t>
      </w:r>
      <w:r>
        <w:rPr>
          <w:w w:val="110"/>
        </w:rPr>
        <w:t>has</w:t>
      </w:r>
      <w:r>
        <w:rPr>
          <w:spacing w:val="-16"/>
          <w:w w:val="110"/>
        </w:rPr>
        <w:t xml:space="preserve"> </w:t>
      </w:r>
      <w:r>
        <w:rPr>
          <w:w w:val="110"/>
        </w:rPr>
        <w:t>been</w:t>
      </w:r>
      <w:r>
        <w:rPr>
          <w:spacing w:val="-16"/>
          <w:w w:val="110"/>
        </w:rPr>
        <w:t xml:space="preserve"> </w:t>
      </w:r>
      <w:r>
        <w:rPr>
          <w:w w:val="110"/>
        </w:rPr>
        <w:t>made</w:t>
      </w:r>
      <w:r>
        <w:rPr>
          <w:spacing w:val="-16"/>
          <w:w w:val="110"/>
        </w:rPr>
        <w:t xml:space="preserve"> </w:t>
      </w:r>
      <w:r>
        <w:rPr>
          <w:w w:val="110"/>
        </w:rPr>
        <w:t>shall</w:t>
      </w:r>
      <w:r>
        <w:rPr>
          <w:spacing w:val="-16"/>
          <w:w w:val="110"/>
        </w:rPr>
        <w:t xml:space="preserve"> </w:t>
      </w:r>
      <w:r>
        <w:rPr>
          <w:w w:val="110"/>
        </w:rPr>
        <w:t>not</w:t>
      </w:r>
      <w:r>
        <w:rPr>
          <w:spacing w:val="-16"/>
          <w:w w:val="110"/>
        </w:rPr>
        <w:t xml:space="preserve"> </w:t>
      </w:r>
      <w:r>
        <w:rPr>
          <w:w w:val="110"/>
        </w:rPr>
        <w:t>be</w:t>
      </w:r>
      <w:r>
        <w:rPr>
          <w:spacing w:val="-16"/>
          <w:w w:val="110"/>
        </w:rPr>
        <w:t xml:space="preserve"> </w:t>
      </w:r>
      <w:r>
        <w:rPr>
          <w:w w:val="110"/>
        </w:rPr>
        <w:t xml:space="preserve">entitled </w:t>
      </w:r>
      <w:r>
        <w:t>to</w:t>
      </w:r>
      <w:r>
        <w:rPr>
          <w:spacing w:val="33"/>
        </w:rPr>
        <w:t xml:space="preserve"> </w:t>
      </w:r>
      <w:r>
        <w:t>anything.</w:t>
      </w:r>
      <w:r>
        <w:rPr>
          <w:spacing w:val="32"/>
        </w:rPr>
        <w:t xml:space="preserve"> </w:t>
      </w:r>
      <w:r>
        <w:t>If</w:t>
      </w:r>
      <w:r>
        <w:rPr>
          <w:spacing w:val="32"/>
        </w:rPr>
        <w:t xml:space="preserve"> </w:t>
      </w:r>
      <w:r>
        <w:t>part</w:t>
      </w:r>
      <w:r>
        <w:rPr>
          <w:spacing w:val="32"/>
        </w:rPr>
        <w:t xml:space="preserve"> </w:t>
      </w:r>
      <w:r>
        <w:t>of</w:t>
      </w:r>
      <w:r>
        <w:rPr>
          <w:spacing w:val="33"/>
        </w:rPr>
        <w:t xml:space="preserve"> </w:t>
      </w:r>
      <w:r>
        <w:t>it</w:t>
      </w:r>
      <w:r>
        <w:rPr>
          <w:spacing w:val="32"/>
        </w:rPr>
        <w:t xml:space="preserve"> </w:t>
      </w:r>
      <w:r>
        <w:t>perishes</w:t>
      </w:r>
      <w:r>
        <w:rPr>
          <w:spacing w:val="33"/>
        </w:rPr>
        <w:t xml:space="preserve"> </w:t>
      </w:r>
      <w:r>
        <w:t>or</w:t>
      </w:r>
      <w:r>
        <w:rPr>
          <w:spacing w:val="33"/>
        </w:rPr>
        <w:t xml:space="preserve"> </w:t>
      </w:r>
      <w:r>
        <w:t>is</w:t>
      </w:r>
      <w:r>
        <w:rPr>
          <w:spacing w:val="32"/>
        </w:rPr>
        <w:t xml:space="preserve"> </w:t>
      </w:r>
      <w:r>
        <w:t>taken</w:t>
      </w:r>
      <w:r>
        <w:rPr>
          <w:spacing w:val="33"/>
        </w:rPr>
        <w:t xml:space="preserve"> </w:t>
      </w:r>
      <w:r>
        <w:t>by</w:t>
      </w:r>
      <w:r>
        <w:rPr>
          <w:spacing w:val="32"/>
        </w:rPr>
        <w:t xml:space="preserve"> </w:t>
      </w:r>
      <w:r>
        <w:t>entitlement,</w:t>
      </w:r>
      <w:r>
        <w:rPr>
          <w:spacing w:val="33"/>
        </w:rPr>
        <w:t xml:space="preserve"> </w:t>
      </w:r>
      <w:r>
        <w:t>the</w:t>
      </w:r>
      <w:r>
        <w:rPr>
          <w:spacing w:val="32"/>
        </w:rPr>
        <w:t xml:space="preserve"> </w:t>
      </w:r>
      <w:r>
        <w:t>mentioned</w:t>
      </w:r>
      <w:r>
        <w:rPr>
          <w:spacing w:val="32"/>
        </w:rPr>
        <w:t xml:space="preserve"> </w:t>
      </w:r>
      <w:r>
        <w:t>person</w:t>
      </w:r>
      <w:r>
        <w:rPr>
          <w:spacing w:val="33"/>
        </w:rPr>
        <w:t xml:space="preserve"> </w:t>
      </w:r>
      <w:r>
        <w:t>shall</w:t>
      </w:r>
      <w:r>
        <w:rPr>
          <w:spacing w:val="32"/>
        </w:rPr>
        <w:t xml:space="preserve"> </w:t>
      </w:r>
      <w:r>
        <w:t>be</w:t>
      </w:r>
      <w:r>
        <w:rPr>
          <w:spacing w:val="32"/>
        </w:rPr>
        <w:t xml:space="preserve"> </w:t>
      </w:r>
      <w:r>
        <w:t>entitled</w:t>
      </w:r>
      <w:r>
        <w:rPr>
          <w:spacing w:val="32"/>
        </w:rPr>
        <w:t xml:space="preserve"> </w:t>
      </w:r>
      <w:r>
        <w:t>to the remaining part, provided</w:t>
      </w:r>
      <w:r>
        <w:rPr>
          <w:spacing w:val="32"/>
        </w:rPr>
        <w:t xml:space="preserve"> </w:t>
      </w:r>
      <w:r>
        <w:t>that it</w:t>
      </w:r>
      <w:r>
        <w:rPr>
          <w:spacing w:val="32"/>
        </w:rPr>
        <w:t xml:space="preserve"> </w:t>
      </w:r>
      <w:r>
        <w:t>does</w:t>
      </w:r>
      <w:r>
        <w:rPr>
          <w:spacing w:val="32"/>
        </w:rPr>
        <w:t xml:space="preserve"> </w:t>
      </w:r>
      <w:r>
        <w:t>not</w:t>
      </w:r>
      <w:r>
        <w:rPr>
          <w:spacing w:val="32"/>
        </w:rPr>
        <w:t xml:space="preserve"> </w:t>
      </w:r>
      <w:r>
        <w:t>exceed</w:t>
      </w:r>
      <w:r>
        <w:rPr>
          <w:spacing w:val="32"/>
        </w:rPr>
        <w:t xml:space="preserve"> </w:t>
      </w:r>
      <w:r>
        <w:t>one</w:t>
      </w:r>
      <w:r>
        <w:rPr>
          <w:spacing w:val="32"/>
        </w:rPr>
        <w:t xml:space="preserve"> </w:t>
      </w:r>
      <w:r>
        <w:t>third of</w:t>
      </w:r>
      <w:r>
        <w:rPr>
          <w:spacing w:val="32"/>
        </w:rPr>
        <w:t xml:space="preserve"> </w:t>
      </w:r>
      <w:r>
        <w:t>the inheritance and if</w:t>
      </w:r>
      <w:r>
        <w:rPr>
          <w:spacing w:val="32"/>
        </w:rPr>
        <w:t xml:space="preserve"> </w:t>
      </w:r>
      <w:r>
        <w:t>it</w:t>
      </w:r>
      <w:r>
        <w:rPr>
          <w:spacing w:val="32"/>
        </w:rPr>
        <w:t xml:space="preserve"> </w:t>
      </w:r>
      <w:r>
        <w:t>exceeds</w:t>
      </w:r>
      <w:r>
        <w:rPr>
          <w:spacing w:val="32"/>
        </w:rPr>
        <w:t xml:space="preserve"> </w:t>
      </w:r>
      <w:r>
        <w:t xml:space="preserve">one </w:t>
      </w:r>
      <w:r>
        <w:rPr>
          <w:w w:val="110"/>
        </w:rPr>
        <w:t>third</w:t>
      </w:r>
      <w:r>
        <w:rPr>
          <w:spacing w:val="-4"/>
          <w:w w:val="110"/>
        </w:rPr>
        <w:t xml:space="preserve"> </w:t>
      </w:r>
      <w:r>
        <w:rPr>
          <w:w w:val="110"/>
        </w:rPr>
        <w:t>of</w:t>
      </w:r>
      <w:r>
        <w:rPr>
          <w:spacing w:val="-4"/>
          <w:w w:val="110"/>
        </w:rPr>
        <w:t xml:space="preserve"> </w:t>
      </w:r>
      <w:r>
        <w:rPr>
          <w:w w:val="110"/>
        </w:rPr>
        <w:t>the</w:t>
      </w:r>
      <w:r>
        <w:rPr>
          <w:spacing w:val="-4"/>
          <w:w w:val="110"/>
        </w:rPr>
        <w:t xml:space="preserve"> </w:t>
      </w:r>
      <w:r>
        <w:rPr>
          <w:w w:val="110"/>
        </w:rPr>
        <w:t>inheritance,</w:t>
      </w:r>
      <w:r>
        <w:rPr>
          <w:spacing w:val="-4"/>
          <w:w w:val="110"/>
        </w:rPr>
        <w:t xml:space="preserve"> </w:t>
      </w:r>
      <w:r>
        <w:rPr>
          <w:w w:val="110"/>
        </w:rPr>
        <w:t>he</w:t>
      </w:r>
      <w:r>
        <w:rPr>
          <w:spacing w:val="-4"/>
          <w:w w:val="110"/>
        </w:rPr>
        <w:t xml:space="preserve"> </w:t>
      </w:r>
      <w:r>
        <w:rPr>
          <w:w w:val="110"/>
        </w:rPr>
        <w:t>shall</w:t>
      </w:r>
      <w:r>
        <w:rPr>
          <w:spacing w:val="-4"/>
          <w:w w:val="110"/>
        </w:rPr>
        <w:t xml:space="preserve"> </w:t>
      </w:r>
      <w:r>
        <w:rPr>
          <w:w w:val="110"/>
        </w:rPr>
        <w:t>only</w:t>
      </w:r>
      <w:r>
        <w:rPr>
          <w:spacing w:val="-4"/>
          <w:w w:val="110"/>
        </w:rPr>
        <w:t xml:space="preserve"> </w:t>
      </w:r>
      <w:r>
        <w:rPr>
          <w:w w:val="110"/>
        </w:rPr>
        <w:t>be</w:t>
      </w:r>
      <w:r>
        <w:rPr>
          <w:spacing w:val="-4"/>
          <w:w w:val="110"/>
        </w:rPr>
        <w:t xml:space="preserve"> </w:t>
      </w:r>
      <w:r>
        <w:rPr>
          <w:w w:val="110"/>
        </w:rPr>
        <w:t>entitled</w:t>
      </w:r>
      <w:r>
        <w:rPr>
          <w:spacing w:val="-4"/>
          <w:w w:val="110"/>
        </w:rPr>
        <w:t xml:space="preserve"> </w:t>
      </w:r>
      <w:r>
        <w:rPr>
          <w:w w:val="110"/>
        </w:rPr>
        <w:t>to</w:t>
      </w:r>
      <w:r>
        <w:rPr>
          <w:spacing w:val="-4"/>
          <w:w w:val="110"/>
        </w:rPr>
        <w:t xml:space="preserve"> </w:t>
      </w:r>
      <w:r>
        <w:rPr>
          <w:w w:val="110"/>
        </w:rPr>
        <w:t>the</w:t>
      </w:r>
      <w:r>
        <w:rPr>
          <w:spacing w:val="-4"/>
          <w:w w:val="110"/>
        </w:rPr>
        <w:t xml:space="preserve"> </w:t>
      </w:r>
      <w:r>
        <w:rPr>
          <w:w w:val="110"/>
        </w:rPr>
        <w:t>one</w:t>
      </w:r>
      <w:r>
        <w:rPr>
          <w:spacing w:val="-4"/>
          <w:w w:val="110"/>
        </w:rPr>
        <w:t xml:space="preserve"> </w:t>
      </w:r>
      <w:r>
        <w:rPr>
          <w:w w:val="110"/>
        </w:rPr>
        <w:t>third.</w:t>
      </w:r>
    </w:p>
    <w:p w:rsidR="00C17534" w:rsidRDefault="00C17534">
      <w:pPr>
        <w:pStyle w:val="BodyText"/>
        <w:spacing w:before="49"/>
      </w:pPr>
    </w:p>
    <w:p w:rsidR="00C17534" w:rsidRDefault="003F5CB7">
      <w:pPr>
        <w:pStyle w:val="Heading4"/>
      </w:pPr>
      <w:r>
        <w:t>Article</w:t>
      </w:r>
      <w:r>
        <w:rPr>
          <w:spacing w:val="17"/>
        </w:rPr>
        <w:t xml:space="preserve"> </w:t>
      </w:r>
      <w:r>
        <w:rPr>
          <w:spacing w:val="-2"/>
        </w:rPr>
        <w:t>2148:</w:t>
      </w:r>
    </w:p>
    <w:p w:rsidR="00C17534" w:rsidRDefault="003F5CB7">
      <w:pPr>
        <w:pStyle w:val="BodyText"/>
        <w:spacing w:line="249" w:lineRule="auto"/>
        <w:ind w:left="560" w:right="356"/>
        <w:jc w:val="both"/>
      </w:pPr>
      <w:r>
        <w:t>If a will is made on a specific common share and the mentioned object perishes or is taken by entitlement, the</w:t>
      </w:r>
      <w:r>
        <w:rPr>
          <w:spacing w:val="25"/>
        </w:rPr>
        <w:t xml:space="preserve"> </w:t>
      </w:r>
      <w:r>
        <w:t>person</w:t>
      </w:r>
      <w:r>
        <w:rPr>
          <w:spacing w:val="26"/>
        </w:rPr>
        <w:t xml:space="preserve"> </w:t>
      </w:r>
      <w:r>
        <w:t>for</w:t>
      </w:r>
      <w:r>
        <w:rPr>
          <w:spacing w:val="25"/>
        </w:rPr>
        <w:t xml:space="preserve"> </w:t>
      </w:r>
      <w:r>
        <w:t>whom</w:t>
      </w:r>
      <w:r>
        <w:rPr>
          <w:spacing w:val="25"/>
        </w:rPr>
        <w:t xml:space="preserve"> </w:t>
      </w:r>
      <w:r>
        <w:t>the</w:t>
      </w:r>
      <w:r>
        <w:rPr>
          <w:spacing w:val="25"/>
        </w:rPr>
        <w:t xml:space="preserve"> </w:t>
      </w:r>
      <w:r>
        <w:t>will</w:t>
      </w:r>
      <w:r>
        <w:rPr>
          <w:spacing w:val="25"/>
        </w:rPr>
        <w:t xml:space="preserve"> </w:t>
      </w:r>
      <w:r>
        <w:t>has</w:t>
      </w:r>
      <w:r>
        <w:rPr>
          <w:spacing w:val="25"/>
        </w:rPr>
        <w:t xml:space="preserve"> </w:t>
      </w:r>
      <w:r>
        <w:t>been</w:t>
      </w:r>
      <w:r>
        <w:rPr>
          <w:spacing w:val="26"/>
        </w:rPr>
        <w:t xml:space="preserve"> </w:t>
      </w:r>
      <w:r>
        <w:t>made</w:t>
      </w:r>
      <w:r>
        <w:rPr>
          <w:spacing w:val="25"/>
        </w:rPr>
        <w:t xml:space="preserve"> </w:t>
      </w:r>
      <w:r>
        <w:t>shall</w:t>
      </w:r>
      <w:r>
        <w:rPr>
          <w:spacing w:val="25"/>
        </w:rPr>
        <w:t xml:space="preserve"> </w:t>
      </w:r>
      <w:r>
        <w:t>not</w:t>
      </w:r>
      <w:r>
        <w:rPr>
          <w:spacing w:val="25"/>
        </w:rPr>
        <w:t xml:space="preserve"> </w:t>
      </w:r>
      <w:r>
        <w:t>be</w:t>
      </w:r>
      <w:r>
        <w:rPr>
          <w:spacing w:val="25"/>
        </w:rPr>
        <w:t xml:space="preserve"> </w:t>
      </w:r>
      <w:r>
        <w:t>entitled</w:t>
      </w:r>
      <w:r>
        <w:rPr>
          <w:spacing w:val="25"/>
        </w:rPr>
        <w:t xml:space="preserve"> </w:t>
      </w:r>
      <w:r>
        <w:t>to</w:t>
      </w:r>
      <w:r>
        <w:rPr>
          <w:spacing w:val="25"/>
        </w:rPr>
        <w:t xml:space="preserve"> </w:t>
      </w:r>
      <w:r>
        <w:t>anything</w:t>
      </w:r>
      <w:r>
        <w:rPr>
          <w:spacing w:val="25"/>
        </w:rPr>
        <w:t xml:space="preserve"> </w:t>
      </w:r>
      <w:r>
        <w:t>and</w:t>
      </w:r>
      <w:r>
        <w:rPr>
          <w:spacing w:val="25"/>
        </w:rPr>
        <w:t xml:space="preserve"> </w:t>
      </w:r>
      <w:r>
        <w:t>if</w:t>
      </w:r>
      <w:r>
        <w:rPr>
          <w:spacing w:val="26"/>
        </w:rPr>
        <w:t xml:space="preserve"> </w:t>
      </w:r>
      <w:r>
        <w:t>part</w:t>
      </w:r>
      <w:r>
        <w:rPr>
          <w:spacing w:val="25"/>
        </w:rPr>
        <w:t xml:space="preserve"> </w:t>
      </w:r>
      <w:r>
        <w:t>of</w:t>
      </w:r>
      <w:r>
        <w:rPr>
          <w:spacing w:val="26"/>
        </w:rPr>
        <w:t xml:space="preserve"> </w:t>
      </w:r>
      <w:r>
        <w:t>it</w:t>
      </w:r>
      <w:r>
        <w:rPr>
          <w:spacing w:val="25"/>
        </w:rPr>
        <w:t xml:space="preserve"> </w:t>
      </w:r>
      <w:r>
        <w:t xml:space="preserve">perishes </w:t>
      </w:r>
      <w:r>
        <w:rPr>
          <w:w w:val="110"/>
        </w:rPr>
        <w:t>or</w:t>
      </w:r>
      <w:r>
        <w:rPr>
          <w:spacing w:val="-16"/>
          <w:w w:val="110"/>
        </w:rPr>
        <w:t xml:space="preserve"> </w:t>
      </w:r>
      <w:r>
        <w:rPr>
          <w:w w:val="110"/>
        </w:rPr>
        <w:t>is</w:t>
      </w:r>
      <w:r>
        <w:rPr>
          <w:spacing w:val="-16"/>
          <w:w w:val="110"/>
        </w:rPr>
        <w:t xml:space="preserve"> </w:t>
      </w:r>
      <w:r>
        <w:rPr>
          <w:w w:val="110"/>
        </w:rPr>
        <w:t>taken</w:t>
      </w:r>
      <w:r>
        <w:rPr>
          <w:spacing w:val="-16"/>
          <w:w w:val="110"/>
        </w:rPr>
        <w:t xml:space="preserve"> </w:t>
      </w:r>
      <w:r>
        <w:rPr>
          <w:w w:val="110"/>
        </w:rPr>
        <w:t>by</w:t>
      </w:r>
      <w:r>
        <w:rPr>
          <w:spacing w:val="-16"/>
          <w:w w:val="110"/>
        </w:rPr>
        <w:t xml:space="preserve"> </w:t>
      </w:r>
      <w:r>
        <w:rPr>
          <w:w w:val="110"/>
        </w:rPr>
        <w:t>entitlement,</w:t>
      </w:r>
      <w:r>
        <w:rPr>
          <w:spacing w:val="-16"/>
          <w:w w:val="110"/>
        </w:rPr>
        <w:t xml:space="preserve"> </w:t>
      </w:r>
      <w:r>
        <w:rPr>
          <w:w w:val="110"/>
        </w:rPr>
        <w:t>the</w:t>
      </w:r>
      <w:r>
        <w:rPr>
          <w:spacing w:val="-16"/>
          <w:w w:val="110"/>
        </w:rPr>
        <w:t xml:space="preserve"> </w:t>
      </w:r>
      <w:r>
        <w:rPr>
          <w:w w:val="110"/>
        </w:rPr>
        <w:t>mentioned</w:t>
      </w:r>
      <w:r>
        <w:rPr>
          <w:spacing w:val="-16"/>
          <w:w w:val="110"/>
        </w:rPr>
        <w:t xml:space="preserve"> </w:t>
      </w:r>
      <w:r>
        <w:rPr>
          <w:w w:val="110"/>
        </w:rPr>
        <w:t>per</w:t>
      </w:r>
      <w:r>
        <w:rPr>
          <w:w w:val="110"/>
        </w:rPr>
        <w:t>son</w:t>
      </w:r>
      <w:r>
        <w:rPr>
          <w:spacing w:val="-16"/>
          <w:w w:val="110"/>
        </w:rPr>
        <w:t xml:space="preserve"> </w:t>
      </w:r>
      <w:r>
        <w:rPr>
          <w:w w:val="110"/>
        </w:rPr>
        <w:t>shall</w:t>
      </w:r>
      <w:r>
        <w:rPr>
          <w:spacing w:val="-16"/>
          <w:w w:val="110"/>
        </w:rPr>
        <w:t xml:space="preserve"> </w:t>
      </w:r>
      <w:r>
        <w:rPr>
          <w:w w:val="110"/>
        </w:rPr>
        <w:t>obtain</w:t>
      </w:r>
      <w:r>
        <w:rPr>
          <w:spacing w:val="-16"/>
          <w:w w:val="110"/>
        </w:rPr>
        <w:t xml:space="preserve"> </w:t>
      </w:r>
      <w:r>
        <w:rPr>
          <w:w w:val="110"/>
        </w:rPr>
        <w:t>all</w:t>
      </w:r>
      <w:r>
        <w:rPr>
          <w:spacing w:val="-16"/>
          <w:w w:val="110"/>
        </w:rPr>
        <w:t xml:space="preserve"> </w:t>
      </w:r>
      <w:r>
        <w:rPr>
          <w:w w:val="110"/>
        </w:rPr>
        <w:t>of</w:t>
      </w:r>
      <w:r>
        <w:rPr>
          <w:spacing w:val="-16"/>
          <w:w w:val="110"/>
        </w:rPr>
        <w:t xml:space="preserve"> </w:t>
      </w:r>
      <w:r>
        <w:rPr>
          <w:w w:val="110"/>
        </w:rPr>
        <w:t>the</w:t>
      </w:r>
      <w:r>
        <w:rPr>
          <w:spacing w:val="-16"/>
          <w:w w:val="110"/>
        </w:rPr>
        <w:t xml:space="preserve"> </w:t>
      </w:r>
      <w:r>
        <w:rPr>
          <w:w w:val="110"/>
        </w:rPr>
        <w:t>testamentary</w:t>
      </w:r>
      <w:r>
        <w:rPr>
          <w:spacing w:val="-16"/>
          <w:w w:val="110"/>
        </w:rPr>
        <w:t xml:space="preserve"> </w:t>
      </w:r>
      <w:r>
        <w:rPr>
          <w:w w:val="110"/>
        </w:rPr>
        <w:t>property</w:t>
      </w:r>
      <w:r>
        <w:rPr>
          <w:spacing w:val="-16"/>
          <w:w w:val="110"/>
        </w:rPr>
        <w:t xml:space="preserve"> </w:t>
      </w:r>
      <w:r>
        <w:rPr>
          <w:w w:val="110"/>
        </w:rPr>
        <w:t>out</w:t>
      </w:r>
      <w:r>
        <w:rPr>
          <w:spacing w:val="-16"/>
          <w:w w:val="110"/>
        </w:rPr>
        <w:t xml:space="preserve"> </w:t>
      </w:r>
      <w:r>
        <w:rPr>
          <w:w w:val="110"/>
        </w:rPr>
        <w:t xml:space="preserve">of </w:t>
      </w:r>
      <w:r>
        <w:t>the</w:t>
      </w:r>
      <w:r>
        <w:rPr>
          <w:spacing w:val="32"/>
        </w:rPr>
        <w:t xml:space="preserve"> </w:t>
      </w:r>
      <w:r>
        <w:t>remaining</w:t>
      </w:r>
      <w:r>
        <w:rPr>
          <w:spacing w:val="32"/>
        </w:rPr>
        <w:t xml:space="preserve"> </w:t>
      </w:r>
      <w:r>
        <w:t>part,</w:t>
      </w:r>
      <w:r>
        <w:rPr>
          <w:spacing w:val="32"/>
        </w:rPr>
        <w:t xml:space="preserve"> </w:t>
      </w:r>
      <w:r>
        <w:t>provided</w:t>
      </w:r>
      <w:r>
        <w:rPr>
          <w:spacing w:val="32"/>
        </w:rPr>
        <w:t xml:space="preserve"> </w:t>
      </w:r>
      <w:r>
        <w:t>that</w:t>
      </w:r>
      <w:r>
        <w:rPr>
          <w:spacing w:val="32"/>
        </w:rPr>
        <w:t xml:space="preserve"> </w:t>
      </w:r>
      <w:r>
        <w:t>the</w:t>
      </w:r>
      <w:r>
        <w:rPr>
          <w:spacing w:val="32"/>
        </w:rPr>
        <w:t xml:space="preserve"> </w:t>
      </w:r>
      <w:r>
        <w:t>remaining</w:t>
      </w:r>
      <w:r>
        <w:rPr>
          <w:spacing w:val="32"/>
        </w:rPr>
        <w:t xml:space="preserve"> </w:t>
      </w:r>
      <w:r>
        <w:t>part</w:t>
      </w:r>
      <w:r>
        <w:rPr>
          <w:spacing w:val="32"/>
        </w:rPr>
        <w:t xml:space="preserve"> </w:t>
      </w:r>
      <w:r>
        <w:t>is</w:t>
      </w:r>
      <w:r>
        <w:rPr>
          <w:spacing w:val="32"/>
        </w:rPr>
        <w:t xml:space="preserve"> </w:t>
      </w:r>
      <w:r>
        <w:t>sufficient</w:t>
      </w:r>
      <w:r>
        <w:rPr>
          <w:spacing w:val="32"/>
        </w:rPr>
        <w:t xml:space="preserve"> </w:t>
      </w:r>
      <w:r>
        <w:t>for</w:t>
      </w:r>
      <w:r>
        <w:rPr>
          <w:spacing w:val="32"/>
        </w:rPr>
        <w:t xml:space="preserve"> </w:t>
      </w:r>
      <w:r>
        <w:t>it</w:t>
      </w:r>
      <w:r>
        <w:rPr>
          <w:spacing w:val="32"/>
        </w:rPr>
        <w:t xml:space="preserve"> </w:t>
      </w:r>
      <w:r>
        <w:t>and</w:t>
      </w:r>
      <w:r>
        <w:rPr>
          <w:spacing w:val="32"/>
        </w:rPr>
        <w:t xml:space="preserve"> </w:t>
      </w:r>
      <w:r>
        <w:t>is</w:t>
      </w:r>
      <w:r>
        <w:rPr>
          <w:spacing w:val="32"/>
        </w:rPr>
        <w:t xml:space="preserve"> </w:t>
      </w:r>
      <w:r>
        <w:t>within</w:t>
      </w:r>
      <w:r>
        <w:rPr>
          <w:spacing w:val="32"/>
        </w:rPr>
        <w:t xml:space="preserve"> </w:t>
      </w:r>
      <w:r>
        <w:t>the</w:t>
      </w:r>
      <w:r>
        <w:rPr>
          <w:spacing w:val="32"/>
        </w:rPr>
        <w:t xml:space="preserve"> </w:t>
      </w:r>
      <w:r>
        <w:t>limits</w:t>
      </w:r>
      <w:r>
        <w:rPr>
          <w:spacing w:val="32"/>
        </w:rPr>
        <w:t xml:space="preserve"> </w:t>
      </w:r>
      <w:r>
        <w:t>of</w:t>
      </w:r>
      <w:r>
        <w:rPr>
          <w:spacing w:val="34"/>
        </w:rPr>
        <w:t xml:space="preserve"> </w:t>
      </w:r>
      <w:r>
        <w:t>one third</w:t>
      </w:r>
      <w:r>
        <w:rPr>
          <w:spacing w:val="29"/>
        </w:rPr>
        <w:t xml:space="preserve"> </w:t>
      </w:r>
      <w:r>
        <w:t>of</w:t>
      </w:r>
      <w:r>
        <w:rPr>
          <w:spacing w:val="31"/>
        </w:rPr>
        <w:t xml:space="preserve"> </w:t>
      </w:r>
      <w:r>
        <w:t>the</w:t>
      </w:r>
      <w:r>
        <w:rPr>
          <w:spacing w:val="29"/>
        </w:rPr>
        <w:t xml:space="preserve"> </w:t>
      </w:r>
      <w:r>
        <w:t>inheritance</w:t>
      </w:r>
      <w:r>
        <w:rPr>
          <w:spacing w:val="29"/>
        </w:rPr>
        <w:t xml:space="preserve"> </w:t>
      </w:r>
      <w:r>
        <w:t>property,</w:t>
      </w:r>
      <w:r>
        <w:rPr>
          <w:spacing w:val="31"/>
        </w:rPr>
        <w:t xml:space="preserve"> </w:t>
      </w:r>
      <w:r>
        <w:t>otherwise,</w:t>
      </w:r>
      <w:r>
        <w:rPr>
          <w:spacing w:val="31"/>
        </w:rPr>
        <w:t xml:space="preserve"> </w:t>
      </w:r>
      <w:r>
        <w:t>he</w:t>
      </w:r>
      <w:r>
        <w:rPr>
          <w:spacing w:val="29"/>
        </w:rPr>
        <w:t xml:space="preserve"> </w:t>
      </w:r>
      <w:r>
        <w:t>shall</w:t>
      </w:r>
      <w:r>
        <w:rPr>
          <w:spacing w:val="29"/>
        </w:rPr>
        <w:t xml:space="preserve"> </w:t>
      </w:r>
      <w:r>
        <w:t>be</w:t>
      </w:r>
      <w:r>
        <w:rPr>
          <w:spacing w:val="29"/>
        </w:rPr>
        <w:t xml:space="preserve"> </w:t>
      </w:r>
      <w:r>
        <w:t>entitled</w:t>
      </w:r>
      <w:r>
        <w:rPr>
          <w:spacing w:val="29"/>
        </w:rPr>
        <w:t xml:space="preserve"> </w:t>
      </w:r>
      <w:r>
        <w:t>to</w:t>
      </w:r>
      <w:r>
        <w:rPr>
          <w:spacing w:val="29"/>
        </w:rPr>
        <w:t xml:space="preserve"> </w:t>
      </w:r>
      <w:r>
        <w:t>anything</w:t>
      </w:r>
      <w:r>
        <w:rPr>
          <w:spacing w:val="29"/>
        </w:rPr>
        <w:t xml:space="preserve"> </w:t>
      </w:r>
      <w:r>
        <w:t>that</w:t>
      </w:r>
      <w:r>
        <w:rPr>
          <w:spacing w:val="29"/>
        </w:rPr>
        <w:t xml:space="preserve"> </w:t>
      </w:r>
      <w:r>
        <w:t>can</w:t>
      </w:r>
      <w:r>
        <w:rPr>
          <w:spacing w:val="31"/>
        </w:rPr>
        <w:t xml:space="preserve"> </w:t>
      </w:r>
      <w:r>
        <w:t>be</w:t>
      </w:r>
      <w:r>
        <w:rPr>
          <w:spacing w:val="29"/>
        </w:rPr>
        <w:t xml:space="preserve"> </w:t>
      </w:r>
      <w:r>
        <w:t>obtained</w:t>
      </w:r>
      <w:r>
        <w:rPr>
          <w:spacing w:val="29"/>
        </w:rPr>
        <w:t xml:space="preserve"> </w:t>
      </w:r>
      <w:r>
        <w:t xml:space="preserve">from </w:t>
      </w:r>
      <w:r>
        <w:rPr>
          <w:w w:val="110"/>
        </w:rPr>
        <w:t>the</w:t>
      </w:r>
      <w:r>
        <w:rPr>
          <w:spacing w:val="-14"/>
          <w:w w:val="110"/>
        </w:rPr>
        <w:t xml:space="preserve"> </w:t>
      </w:r>
      <w:r>
        <w:rPr>
          <w:w w:val="110"/>
        </w:rPr>
        <w:t>one</w:t>
      </w:r>
      <w:r>
        <w:rPr>
          <w:spacing w:val="-14"/>
          <w:w w:val="110"/>
        </w:rPr>
        <w:t xml:space="preserve"> </w:t>
      </w:r>
      <w:r>
        <w:rPr>
          <w:w w:val="110"/>
        </w:rPr>
        <w:t>third</w:t>
      </w:r>
      <w:r>
        <w:rPr>
          <w:spacing w:val="-14"/>
          <w:w w:val="110"/>
        </w:rPr>
        <w:t xml:space="preserve"> </w:t>
      </w:r>
      <w:r>
        <w:rPr>
          <w:w w:val="110"/>
        </w:rPr>
        <w:t>of</w:t>
      </w:r>
      <w:r>
        <w:rPr>
          <w:spacing w:val="-14"/>
          <w:w w:val="110"/>
        </w:rPr>
        <w:t xml:space="preserve"> </w:t>
      </w:r>
      <w:r>
        <w:rPr>
          <w:w w:val="110"/>
        </w:rPr>
        <w:t>the</w:t>
      </w:r>
      <w:r>
        <w:rPr>
          <w:spacing w:val="-14"/>
          <w:w w:val="110"/>
        </w:rPr>
        <w:t xml:space="preserve"> </w:t>
      </w:r>
      <w:r>
        <w:rPr>
          <w:w w:val="110"/>
        </w:rPr>
        <w:t>property</w:t>
      </w:r>
      <w:r>
        <w:rPr>
          <w:spacing w:val="-14"/>
          <w:w w:val="110"/>
        </w:rPr>
        <w:t xml:space="preserve"> </w:t>
      </w:r>
      <w:r>
        <w:rPr>
          <w:w w:val="110"/>
        </w:rPr>
        <w:t>or</w:t>
      </w:r>
      <w:r>
        <w:rPr>
          <w:spacing w:val="-14"/>
          <w:w w:val="110"/>
        </w:rPr>
        <w:t xml:space="preserve"> </w:t>
      </w:r>
      <w:r>
        <w:rPr>
          <w:w w:val="110"/>
        </w:rPr>
        <w:t>he</w:t>
      </w:r>
      <w:r>
        <w:rPr>
          <w:spacing w:val="-14"/>
          <w:w w:val="110"/>
        </w:rPr>
        <w:t xml:space="preserve"> </w:t>
      </w:r>
      <w:r>
        <w:rPr>
          <w:w w:val="110"/>
        </w:rPr>
        <w:t>shall</w:t>
      </w:r>
      <w:r>
        <w:rPr>
          <w:spacing w:val="-14"/>
          <w:w w:val="110"/>
        </w:rPr>
        <w:t xml:space="preserve"> </w:t>
      </w:r>
      <w:r>
        <w:rPr>
          <w:w w:val="110"/>
        </w:rPr>
        <w:t>be</w:t>
      </w:r>
      <w:r>
        <w:rPr>
          <w:spacing w:val="-14"/>
          <w:w w:val="110"/>
        </w:rPr>
        <w:t xml:space="preserve"> </w:t>
      </w:r>
      <w:r>
        <w:rPr>
          <w:w w:val="110"/>
        </w:rPr>
        <w:t>entitled</w:t>
      </w:r>
      <w:r>
        <w:rPr>
          <w:spacing w:val="-14"/>
          <w:w w:val="110"/>
        </w:rPr>
        <w:t xml:space="preserve"> </w:t>
      </w:r>
      <w:r>
        <w:rPr>
          <w:w w:val="110"/>
        </w:rPr>
        <w:t>to</w:t>
      </w:r>
      <w:r>
        <w:rPr>
          <w:spacing w:val="-14"/>
          <w:w w:val="110"/>
        </w:rPr>
        <w:t xml:space="preserve"> </w:t>
      </w:r>
      <w:r>
        <w:rPr>
          <w:w w:val="110"/>
        </w:rPr>
        <w:t>an</w:t>
      </w:r>
      <w:r>
        <w:rPr>
          <w:spacing w:val="-14"/>
          <w:w w:val="110"/>
        </w:rPr>
        <w:t xml:space="preserve"> </w:t>
      </w:r>
      <w:r>
        <w:rPr>
          <w:w w:val="110"/>
        </w:rPr>
        <w:t>amount</w:t>
      </w:r>
      <w:r>
        <w:rPr>
          <w:spacing w:val="-14"/>
          <w:w w:val="110"/>
        </w:rPr>
        <w:t xml:space="preserve"> </w:t>
      </w:r>
      <w:r>
        <w:rPr>
          <w:w w:val="110"/>
        </w:rPr>
        <w:t>of</w:t>
      </w:r>
      <w:r>
        <w:rPr>
          <w:spacing w:val="-14"/>
          <w:w w:val="110"/>
        </w:rPr>
        <w:t xml:space="preserve"> </w:t>
      </w:r>
      <w:r>
        <w:rPr>
          <w:w w:val="110"/>
        </w:rPr>
        <w:t>it</w:t>
      </w:r>
      <w:r>
        <w:rPr>
          <w:spacing w:val="-14"/>
          <w:w w:val="110"/>
        </w:rPr>
        <w:t xml:space="preserve"> </w:t>
      </w:r>
      <w:r>
        <w:rPr>
          <w:w w:val="110"/>
        </w:rPr>
        <w:t>that</w:t>
      </w:r>
      <w:r>
        <w:rPr>
          <w:spacing w:val="-14"/>
          <w:w w:val="110"/>
        </w:rPr>
        <w:t xml:space="preserve"> </w:t>
      </w:r>
      <w:r>
        <w:rPr>
          <w:w w:val="110"/>
        </w:rPr>
        <w:t>does</w:t>
      </w:r>
      <w:r>
        <w:rPr>
          <w:spacing w:val="-14"/>
          <w:w w:val="110"/>
        </w:rPr>
        <w:t xml:space="preserve"> </w:t>
      </w:r>
      <w:r>
        <w:rPr>
          <w:w w:val="110"/>
        </w:rPr>
        <w:t>not</w:t>
      </w:r>
      <w:r>
        <w:rPr>
          <w:spacing w:val="-14"/>
          <w:w w:val="110"/>
        </w:rPr>
        <w:t xml:space="preserve"> </w:t>
      </w:r>
      <w:r>
        <w:rPr>
          <w:w w:val="110"/>
        </w:rPr>
        <w:t>exceed</w:t>
      </w:r>
      <w:r>
        <w:rPr>
          <w:spacing w:val="-13"/>
          <w:w w:val="110"/>
        </w:rPr>
        <w:t xml:space="preserve"> </w:t>
      </w:r>
      <w:r>
        <w:rPr>
          <w:w w:val="110"/>
        </w:rPr>
        <w:t>one</w:t>
      </w:r>
      <w:r>
        <w:rPr>
          <w:spacing w:val="-14"/>
          <w:w w:val="110"/>
        </w:rPr>
        <w:t xml:space="preserve"> </w:t>
      </w:r>
      <w:r>
        <w:rPr>
          <w:w w:val="110"/>
        </w:rPr>
        <w:t>third of the inheritance.</w:t>
      </w:r>
    </w:p>
    <w:p w:rsidR="00C17534" w:rsidRDefault="00C17534">
      <w:pPr>
        <w:pStyle w:val="BodyText"/>
        <w:spacing w:before="51"/>
      </w:pPr>
    </w:p>
    <w:p w:rsidR="00C17534" w:rsidRDefault="003F5CB7">
      <w:pPr>
        <w:pStyle w:val="Heading4"/>
      </w:pPr>
      <w:r>
        <w:t>Article</w:t>
      </w:r>
      <w:r>
        <w:rPr>
          <w:spacing w:val="17"/>
        </w:rPr>
        <w:t xml:space="preserve"> </w:t>
      </w:r>
      <w:r>
        <w:rPr>
          <w:spacing w:val="-2"/>
        </w:rPr>
        <w:t>2149:</w:t>
      </w:r>
    </w:p>
    <w:p w:rsidR="00C17534" w:rsidRDefault="003F5CB7">
      <w:pPr>
        <w:pStyle w:val="BodyText"/>
        <w:spacing w:line="249" w:lineRule="auto"/>
        <w:ind w:left="560" w:right="355"/>
        <w:jc w:val="both"/>
      </w:pPr>
      <w:r>
        <w:t>If</w:t>
      </w:r>
      <w:r>
        <w:rPr>
          <w:spacing w:val="23"/>
        </w:rPr>
        <w:t xml:space="preserve"> </w:t>
      </w:r>
      <w:r>
        <w:t>a</w:t>
      </w:r>
      <w:r>
        <w:rPr>
          <w:spacing w:val="23"/>
        </w:rPr>
        <w:t xml:space="preserve"> </w:t>
      </w:r>
      <w:r>
        <w:t>will</w:t>
      </w:r>
      <w:r>
        <w:rPr>
          <w:spacing w:val="23"/>
        </w:rPr>
        <w:t xml:space="preserve"> </w:t>
      </w:r>
      <w:r>
        <w:t>is</w:t>
      </w:r>
      <w:r>
        <w:rPr>
          <w:spacing w:val="23"/>
        </w:rPr>
        <w:t xml:space="preserve"> </w:t>
      </w:r>
      <w:r>
        <w:t>made</w:t>
      </w:r>
      <w:r>
        <w:rPr>
          <w:spacing w:val="23"/>
        </w:rPr>
        <w:t xml:space="preserve"> </w:t>
      </w:r>
      <w:r>
        <w:t>on</w:t>
      </w:r>
      <w:r>
        <w:rPr>
          <w:spacing w:val="23"/>
        </w:rPr>
        <w:t xml:space="preserve"> </w:t>
      </w:r>
      <w:r>
        <w:t>a</w:t>
      </w:r>
      <w:r>
        <w:rPr>
          <w:spacing w:val="23"/>
        </w:rPr>
        <w:t xml:space="preserve"> </w:t>
      </w:r>
      <w:r>
        <w:t>common</w:t>
      </w:r>
      <w:r>
        <w:rPr>
          <w:spacing w:val="23"/>
        </w:rPr>
        <w:t xml:space="preserve"> </w:t>
      </w:r>
      <w:r>
        <w:t>share</w:t>
      </w:r>
      <w:r>
        <w:rPr>
          <w:spacing w:val="23"/>
        </w:rPr>
        <w:t xml:space="preserve"> </w:t>
      </w:r>
      <w:r>
        <w:t>and</w:t>
      </w:r>
      <w:r>
        <w:rPr>
          <w:spacing w:val="23"/>
        </w:rPr>
        <w:t xml:space="preserve"> </w:t>
      </w:r>
      <w:r>
        <w:t>a</w:t>
      </w:r>
      <w:r>
        <w:rPr>
          <w:spacing w:val="23"/>
        </w:rPr>
        <w:t xml:space="preserve"> </w:t>
      </w:r>
      <w:r>
        <w:t>specific</w:t>
      </w:r>
      <w:r>
        <w:rPr>
          <w:spacing w:val="23"/>
        </w:rPr>
        <w:t xml:space="preserve"> </w:t>
      </w:r>
      <w:r>
        <w:t>type</w:t>
      </w:r>
      <w:r>
        <w:rPr>
          <w:spacing w:val="23"/>
        </w:rPr>
        <w:t xml:space="preserve"> </w:t>
      </w:r>
      <w:r>
        <w:t>of</w:t>
      </w:r>
      <w:r>
        <w:rPr>
          <w:spacing w:val="23"/>
        </w:rPr>
        <w:t xml:space="preserve"> </w:t>
      </w:r>
      <w:r>
        <w:t>he</w:t>
      </w:r>
      <w:r>
        <w:rPr>
          <w:spacing w:val="23"/>
        </w:rPr>
        <w:t xml:space="preserve"> </w:t>
      </w:r>
      <w:r>
        <w:t>inheritance</w:t>
      </w:r>
      <w:r>
        <w:rPr>
          <w:spacing w:val="23"/>
        </w:rPr>
        <w:t xml:space="preserve"> </w:t>
      </w:r>
      <w:r>
        <w:t>properties</w:t>
      </w:r>
      <w:r>
        <w:rPr>
          <w:spacing w:val="23"/>
        </w:rPr>
        <w:t xml:space="preserve"> </w:t>
      </w:r>
      <w:r>
        <w:t>while</w:t>
      </w:r>
      <w:r>
        <w:rPr>
          <w:spacing w:val="23"/>
        </w:rPr>
        <w:t xml:space="preserve"> </w:t>
      </w:r>
      <w:r>
        <w:t>they</w:t>
      </w:r>
      <w:r>
        <w:rPr>
          <w:spacing w:val="23"/>
        </w:rPr>
        <w:t xml:space="preserve"> </w:t>
      </w:r>
      <w:r>
        <w:t xml:space="preserve">perish </w:t>
      </w:r>
      <w:r>
        <w:rPr>
          <w:w w:val="110"/>
        </w:rPr>
        <w:t xml:space="preserve">or are taken by entitlement, the person for whom the will has been made shall not be entitled to </w:t>
      </w:r>
      <w:r>
        <w:t xml:space="preserve">anything and if part of them perishes or is taken by entitlement, the mentioned person shall obtain his share out of the remaining part, provided that it does </w:t>
      </w:r>
      <w:r>
        <w:t xml:space="preserve">not exceed one third of the remaining property, </w:t>
      </w:r>
      <w:r>
        <w:rPr>
          <w:w w:val="110"/>
        </w:rPr>
        <w:t>otherwise,</w:t>
      </w:r>
      <w:r>
        <w:rPr>
          <w:spacing w:val="-9"/>
          <w:w w:val="110"/>
        </w:rPr>
        <w:t xml:space="preserve"> </w:t>
      </w:r>
      <w:r>
        <w:rPr>
          <w:w w:val="110"/>
        </w:rPr>
        <w:t>he</w:t>
      </w:r>
      <w:r>
        <w:rPr>
          <w:spacing w:val="-9"/>
          <w:w w:val="110"/>
        </w:rPr>
        <w:t xml:space="preserve"> </w:t>
      </w:r>
      <w:r>
        <w:rPr>
          <w:w w:val="110"/>
        </w:rPr>
        <w:t>shall</w:t>
      </w:r>
      <w:r>
        <w:rPr>
          <w:spacing w:val="-9"/>
          <w:w w:val="110"/>
        </w:rPr>
        <w:t xml:space="preserve"> </w:t>
      </w:r>
      <w:r>
        <w:rPr>
          <w:w w:val="110"/>
        </w:rPr>
        <w:t>only</w:t>
      </w:r>
      <w:r>
        <w:rPr>
          <w:spacing w:val="-9"/>
          <w:w w:val="110"/>
        </w:rPr>
        <w:t xml:space="preserve"> </w:t>
      </w:r>
      <w:r>
        <w:rPr>
          <w:w w:val="110"/>
        </w:rPr>
        <w:t>be</w:t>
      </w:r>
      <w:r>
        <w:rPr>
          <w:spacing w:val="-9"/>
          <w:w w:val="110"/>
        </w:rPr>
        <w:t xml:space="preserve"> </w:t>
      </w:r>
      <w:r>
        <w:rPr>
          <w:w w:val="110"/>
        </w:rPr>
        <w:t>entitled</w:t>
      </w:r>
      <w:r>
        <w:rPr>
          <w:spacing w:val="-9"/>
          <w:w w:val="110"/>
        </w:rPr>
        <w:t xml:space="preserve"> </w:t>
      </w:r>
      <w:r>
        <w:rPr>
          <w:w w:val="110"/>
        </w:rPr>
        <w:t>to</w:t>
      </w:r>
      <w:r>
        <w:rPr>
          <w:spacing w:val="-9"/>
          <w:w w:val="110"/>
        </w:rPr>
        <w:t xml:space="preserve"> </w:t>
      </w:r>
      <w:r>
        <w:rPr>
          <w:w w:val="110"/>
        </w:rPr>
        <w:t>one</w:t>
      </w:r>
      <w:r>
        <w:rPr>
          <w:spacing w:val="-9"/>
          <w:w w:val="110"/>
        </w:rPr>
        <w:t xml:space="preserve"> </w:t>
      </w:r>
      <w:r>
        <w:rPr>
          <w:w w:val="110"/>
        </w:rPr>
        <w:t>–third</w:t>
      </w:r>
      <w:r>
        <w:rPr>
          <w:spacing w:val="-9"/>
          <w:w w:val="110"/>
        </w:rPr>
        <w:t xml:space="preserve"> </w:t>
      </w:r>
      <w:r>
        <w:rPr>
          <w:w w:val="110"/>
        </w:rPr>
        <w:t>of</w:t>
      </w:r>
      <w:r>
        <w:rPr>
          <w:spacing w:val="-9"/>
          <w:w w:val="110"/>
        </w:rPr>
        <w:t xml:space="preserve"> </w:t>
      </w:r>
      <w:r>
        <w:rPr>
          <w:w w:val="110"/>
        </w:rPr>
        <w:t>it.</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2150:</w:t>
      </w:r>
    </w:p>
    <w:p w:rsidR="00C17534" w:rsidRDefault="003F5CB7">
      <w:pPr>
        <w:pStyle w:val="BodyText"/>
        <w:ind w:left="560"/>
      </w:pPr>
      <w:r>
        <w:t>A</w:t>
      </w:r>
      <w:r>
        <w:rPr>
          <w:spacing w:val="10"/>
        </w:rPr>
        <w:t xml:space="preserve"> </w:t>
      </w:r>
      <w:r>
        <w:t>will</w:t>
      </w:r>
      <w:r>
        <w:rPr>
          <w:spacing w:val="11"/>
        </w:rPr>
        <w:t xml:space="preserve"> </w:t>
      </w:r>
      <w:r>
        <w:t>on</w:t>
      </w:r>
      <w:r>
        <w:rPr>
          <w:spacing w:val="11"/>
        </w:rPr>
        <w:t xml:space="preserve"> </w:t>
      </w:r>
      <w:r>
        <w:t>a</w:t>
      </w:r>
      <w:r>
        <w:rPr>
          <w:spacing w:val="11"/>
        </w:rPr>
        <w:t xml:space="preserve"> </w:t>
      </w:r>
      <w:r>
        <w:t>common</w:t>
      </w:r>
      <w:r>
        <w:rPr>
          <w:spacing w:val="10"/>
        </w:rPr>
        <w:t xml:space="preserve"> </w:t>
      </w:r>
      <w:r>
        <w:t>figure</w:t>
      </w:r>
      <w:r>
        <w:rPr>
          <w:spacing w:val="11"/>
        </w:rPr>
        <w:t xml:space="preserve"> </w:t>
      </w:r>
      <w:r>
        <w:t>in</w:t>
      </w:r>
      <w:r>
        <w:rPr>
          <w:spacing w:val="11"/>
        </w:rPr>
        <w:t xml:space="preserve"> </w:t>
      </w:r>
      <w:r>
        <w:t>a</w:t>
      </w:r>
      <w:r>
        <w:rPr>
          <w:spacing w:val="11"/>
        </w:rPr>
        <w:t xml:space="preserve"> </w:t>
      </w:r>
      <w:r>
        <w:t>specific</w:t>
      </w:r>
      <w:r>
        <w:rPr>
          <w:spacing w:val="10"/>
        </w:rPr>
        <w:t xml:space="preserve"> </w:t>
      </w:r>
      <w:r>
        <w:t>type</w:t>
      </w:r>
      <w:r>
        <w:rPr>
          <w:spacing w:val="11"/>
        </w:rPr>
        <w:t xml:space="preserve"> </w:t>
      </w:r>
      <w:r>
        <w:t>of</w:t>
      </w:r>
      <w:r>
        <w:rPr>
          <w:spacing w:val="11"/>
        </w:rPr>
        <w:t xml:space="preserve"> </w:t>
      </w:r>
      <w:r>
        <w:t>properties</w:t>
      </w:r>
      <w:r>
        <w:rPr>
          <w:spacing w:val="11"/>
        </w:rPr>
        <w:t xml:space="preserve"> </w:t>
      </w:r>
      <w:r>
        <w:t>shall</w:t>
      </w:r>
      <w:r>
        <w:rPr>
          <w:spacing w:val="11"/>
        </w:rPr>
        <w:t xml:space="preserve"> </w:t>
      </w:r>
      <w:r>
        <w:t>be</w:t>
      </w:r>
      <w:r>
        <w:rPr>
          <w:spacing w:val="10"/>
        </w:rPr>
        <w:t xml:space="preserve"> </w:t>
      </w:r>
      <w:r>
        <w:t>the</w:t>
      </w:r>
      <w:r>
        <w:rPr>
          <w:spacing w:val="11"/>
        </w:rPr>
        <w:t xml:space="preserve"> </w:t>
      </w:r>
      <w:r>
        <w:t>same</w:t>
      </w:r>
      <w:r>
        <w:rPr>
          <w:spacing w:val="11"/>
        </w:rPr>
        <w:t xml:space="preserve"> </w:t>
      </w:r>
      <w:r>
        <w:t>as</w:t>
      </w:r>
      <w:r>
        <w:rPr>
          <w:spacing w:val="11"/>
        </w:rPr>
        <w:t xml:space="preserve"> </w:t>
      </w:r>
      <w:r>
        <w:t>that</w:t>
      </w:r>
      <w:r>
        <w:rPr>
          <w:spacing w:val="10"/>
        </w:rPr>
        <w:t xml:space="preserve"> </w:t>
      </w:r>
      <w:r>
        <w:t>on</w:t>
      </w:r>
      <w:r>
        <w:rPr>
          <w:spacing w:val="11"/>
        </w:rPr>
        <w:t xml:space="preserve"> </w:t>
      </w:r>
      <w:r>
        <w:t>a</w:t>
      </w:r>
      <w:r>
        <w:rPr>
          <w:spacing w:val="11"/>
        </w:rPr>
        <w:t xml:space="preserve"> </w:t>
      </w:r>
      <w:r>
        <w:t>common</w:t>
      </w:r>
      <w:r>
        <w:rPr>
          <w:spacing w:val="11"/>
        </w:rPr>
        <w:t xml:space="preserve"> </w:t>
      </w:r>
      <w:r>
        <w:rPr>
          <w:spacing w:val="-2"/>
        </w:rPr>
        <w:t>share</w:t>
      </w:r>
    </w:p>
    <w:p w:rsidR="00C17534" w:rsidRDefault="003F5CB7">
      <w:pPr>
        <w:pStyle w:val="BodyText"/>
        <w:spacing w:before="12"/>
        <w:ind w:left="560"/>
      </w:pPr>
      <w:r>
        <w:t>of</w:t>
      </w:r>
      <w:r>
        <w:rPr>
          <w:spacing w:val="-7"/>
        </w:rPr>
        <w:t xml:space="preserve"> </w:t>
      </w:r>
      <w:r>
        <w:rPr>
          <w:spacing w:val="-5"/>
        </w:rPr>
        <w:t>it.</w:t>
      </w:r>
    </w:p>
    <w:p w:rsidR="00C17534" w:rsidRDefault="00C17534">
      <w:pPr>
        <w:pStyle w:val="BodyText"/>
        <w:spacing w:before="167"/>
      </w:pPr>
    </w:p>
    <w:p w:rsidR="00C17534" w:rsidRDefault="003F5CB7">
      <w:pPr>
        <w:pStyle w:val="Heading3"/>
        <w:jc w:val="left"/>
      </w:pPr>
      <w:r>
        <w:t>Part</w:t>
      </w:r>
      <w:r>
        <w:rPr>
          <w:spacing w:val="-7"/>
        </w:rPr>
        <w:t xml:space="preserve"> </w:t>
      </w:r>
      <w:r>
        <w:t>3</w:t>
      </w:r>
      <w:r>
        <w:rPr>
          <w:spacing w:val="-6"/>
        </w:rPr>
        <w:t xml:space="preserve"> </w:t>
      </w:r>
      <w:r>
        <w:t>—</w:t>
      </w:r>
      <w:r>
        <w:rPr>
          <w:spacing w:val="-7"/>
        </w:rPr>
        <w:t xml:space="preserve"> </w:t>
      </w:r>
      <w:r>
        <w:t>Will</w:t>
      </w:r>
      <w:r>
        <w:rPr>
          <w:spacing w:val="-6"/>
        </w:rPr>
        <w:t xml:space="preserve"> </w:t>
      </w:r>
      <w:r>
        <w:t>on</w:t>
      </w:r>
      <w:r>
        <w:rPr>
          <w:spacing w:val="-7"/>
        </w:rPr>
        <w:t xml:space="preserve"> </w:t>
      </w:r>
      <w:r>
        <w:rPr>
          <w:spacing w:val="-2"/>
        </w:rPr>
        <w:t>Benefits</w:t>
      </w:r>
    </w:p>
    <w:p w:rsidR="00C17534" w:rsidRDefault="003F5CB7">
      <w:pPr>
        <w:pStyle w:val="Heading4"/>
        <w:spacing w:before="243"/>
      </w:pPr>
      <w:r>
        <w:t>Article</w:t>
      </w:r>
      <w:r>
        <w:rPr>
          <w:spacing w:val="17"/>
        </w:rPr>
        <w:t xml:space="preserve"> </w:t>
      </w:r>
      <w:r>
        <w:rPr>
          <w:spacing w:val="-2"/>
        </w:rPr>
        <w:t>2151:</w:t>
      </w:r>
    </w:p>
    <w:p w:rsidR="00C17534" w:rsidRDefault="003F5CB7">
      <w:pPr>
        <w:pStyle w:val="ListParagraph"/>
        <w:numPr>
          <w:ilvl w:val="0"/>
          <w:numId w:val="51"/>
        </w:numPr>
        <w:tabs>
          <w:tab w:val="left" w:pos="980"/>
        </w:tabs>
        <w:spacing w:line="249" w:lineRule="auto"/>
        <w:ind w:right="355"/>
        <w:jc w:val="both"/>
        <w:rPr>
          <w:sz w:val="24"/>
        </w:rPr>
      </w:pPr>
      <w:r>
        <w:rPr>
          <w:w w:val="105"/>
          <w:sz w:val="24"/>
        </w:rPr>
        <w:t xml:space="preserve">If a will is made on benefit for a specific person and for a period of time with specific start and end, the mentioned person shall benefit for the said benefit within that specific period. If the mentioned period expires before the death of testator, the </w:t>
      </w:r>
      <w:r>
        <w:rPr>
          <w:w w:val="105"/>
          <w:sz w:val="24"/>
        </w:rPr>
        <w:t>will shall be considered as void. If part of the mentioned period expires, the mentioned person may benefit during the remaining period.</w:t>
      </w:r>
    </w:p>
    <w:p w:rsidR="00C17534" w:rsidRDefault="003F5CB7">
      <w:pPr>
        <w:pStyle w:val="ListParagraph"/>
        <w:numPr>
          <w:ilvl w:val="0"/>
          <w:numId w:val="51"/>
        </w:numPr>
        <w:tabs>
          <w:tab w:val="left" w:pos="979"/>
        </w:tabs>
        <w:spacing w:before="124"/>
        <w:ind w:left="979" w:hanging="379"/>
        <w:jc w:val="both"/>
        <w:rPr>
          <w:sz w:val="24"/>
        </w:rPr>
      </w:pPr>
      <w:r>
        <w:rPr>
          <w:w w:val="105"/>
          <w:sz w:val="24"/>
        </w:rPr>
        <w:t>If</w:t>
      </w:r>
      <w:r>
        <w:rPr>
          <w:spacing w:val="-11"/>
          <w:w w:val="105"/>
          <w:sz w:val="24"/>
        </w:rPr>
        <w:t xml:space="preserve"> </w:t>
      </w:r>
      <w:r>
        <w:rPr>
          <w:w w:val="105"/>
          <w:sz w:val="24"/>
        </w:rPr>
        <w:t>the</w:t>
      </w:r>
      <w:r>
        <w:rPr>
          <w:spacing w:val="-12"/>
          <w:w w:val="105"/>
          <w:sz w:val="24"/>
        </w:rPr>
        <w:t xml:space="preserve"> </w:t>
      </w:r>
      <w:r>
        <w:rPr>
          <w:w w:val="105"/>
          <w:sz w:val="24"/>
        </w:rPr>
        <w:t>period</w:t>
      </w:r>
      <w:r>
        <w:rPr>
          <w:spacing w:val="-11"/>
          <w:w w:val="105"/>
          <w:sz w:val="24"/>
        </w:rPr>
        <w:t xml:space="preserve"> </w:t>
      </w:r>
      <w:r>
        <w:rPr>
          <w:w w:val="105"/>
          <w:sz w:val="24"/>
        </w:rPr>
        <w:t>of</w:t>
      </w:r>
      <w:r>
        <w:rPr>
          <w:spacing w:val="-11"/>
          <w:w w:val="105"/>
          <w:sz w:val="24"/>
        </w:rPr>
        <w:t xml:space="preserve"> </w:t>
      </w:r>
      <w:r>
        <w:rPr>
          <w:w w:val="105"/>
          <w:sz w:val="24"/>
        </w:rPr>
        <w:t>benefit</w:t>
      </w:r>
      <w:r>
        <w:rPr>
          <w:spacing w:val="-11"/>
          <w:w w:val="105"/>
          <w:sz w:val="24"/>
        </w:rPr>
        <w:t xml:space="preserve"> </w:t>
      </w:r>
      <w:r>
        <w:rPr>
          <w:w w:val="105"/>
          <w:sz w:val="24"/>
        </w:rPr>
        <w:t>is</w:t>
      </w:r>
      <w:r>
        <w:rPr>
          <w:spacing w:val="-11"/>
          <w:w w:val="105"/>
          <w:sz w:val="24"/>
        </w:rPr>
        <w:t xml:space="preserve"> </w:t>
      </w:r>
      <w:r>
        <w:rPr>
          <w:w w:val="105"/>
          <w:sz w:val="24"/>
        </w:rPr>
        <w:t>specific</w:t>
      </w:r>
      <w:r>
        <w:rPr>
          <w:spacing w:val="-11"/>
          <w:w w:val="105"/>
          <w:sz w:val="24"/>
        </w:rPr>
        <w:t xml:space="preserve"> </w:t>
      </w:r>
      <w:r>
        <w:rPr>
          <w:w w:val="105"/>
          <w:sz w:val="24"/>
        </w:rPr>
        <w:t>but</w:t>
      </w:r>
      <w:r>
        <w:rPr>
          <w:spacing w:val="-11"/>
          <w:w w:val="105"/>
          <w:sz w:val="24"/>
        </w:rPr>
        <w:t xml:space="preserve"> </w:t>
      </w:r>
      <w:r>
        <w:rPr>
          <w:w w:val="105"/>
          <w:sz w:val="24"/>
        </w:rPr>
        <w:t>its</w:t>
      </w:r>
      <w:r>
        <w:rPr>
          <w:spacing w:val="-11"/>
          <w:w w:val="105"/>
          <w:sz w:val="24"/>
        </w:rPr>
        <w:t xml:space="preserve"> </w:t>
      </w:r>
      <w:r>
        <w:rPr>
          <w:w w:val="105"/>
          <w:sz w:val="24"/>
        </w:rPr>
        <w:t>start</w:t>
      </w:r>
      <w:r>
        <w:rPr>
          <w:spacing w:val="-11"/>
          <w:w w:val="105"/>
          <w:sz w:val="24"/>
        </w:rPr>
        <w:t xml:space="preserve"> </w:t>
      </w:r>
      <w:r>
        <w:rPr>
          <w:w w:val="105"/>
          <w:sz w:val="24"/>
        </w:rPr>
        <w:t>date</w:t>
      </w:r>
      <w:r>
        <w:rPr>
          <w:spacing w:val="-11"/>
          <w:w w:val="105"/>
          <w:sz w:val="24"/>
        </w:rPr>
        <w:t xml:space="preserve"> </w:t>
      </w:r>
      <w:r>
        <w:rPr>
          <w:w w:val="105"/>
          <w:sz w:val="24"/>
        </w:rPr>
        <w:t>is</w:t>
      </w:r>
      <w:r>
        <w:rPr>
          <w:spacing w:val="-11"/>
          <w:w w:val="105"/>
          <w:sz w:val="24"/>
        </w:rPr>
        <w:t xml:space="preserve"> </w:t>
      </w:r>
      <w:r>
        <w:rPr>
          <w:w w:val="105"/>
          <w:sz w:val="24"/>
        </w:rPr>
        <w:t>not</w:t>
      </w:r>
      <w:r>
        <w:rPr>
          <w:spacing w:val="-11"/>
          <w:w w:val="105"/>
          <w:sz w:val="24"/>
        </w:rPr>
        <w:t xml:space="preserve"> </w:t>
      </w:r>
      <w:r>
        <w:rPr>
          <w:w w:val="105"/>
          <w:sz w:val="24"/>
        </w:rPr>
        <w:t>specified,</w:t>
      </w:r>
      <w:r>
        <w:rPr>
          <w:spacing w:val="-11"/>
          <w:w w:val="105"/>
          <w:sz w:val="24"/>
        </w:rPr>
        <w:t xml:space="preserve"> </w:t>
      </w:r>
      <w:r>
        <w:rPr>
          <w:w w:val="105"/>
          <w:sz w:val="24"/>
        </w:rPr>
        <w:t>the</w:t>
      </w:r>
      <w:r>
        <w:rPr>
          <w:spacing w:val="-11"/>
          <w:w w:val="105"/>
          <w:sz w:val="24"/>
        </w:rPr>
        <w:t xml:space="preserve"> </w:t>
      </w:r>
      <w:r>
        <w:rPr>
          <w:w w:val="105"/>
          <w:sz w:val="24"/>
        </w:rPr>
        <w:t>mentioned</w:t>
      </w:r>
      <w:r>
        <w:rPr>
          <w:spacing w:val="-11"/>
          <w:w w:val="105"/>
          <w:sz w:val="24"/>
        </w:rPr>
        <w:t xml:space="preserve"> </w:t>
      </w:r>
      <w:r>
        <w:rPr>
          <w:w w:val="105"/>
          <w:sz w:val="24"/>
        </w:rPr>
        <w:t>period</w:t>
      </w:r>
      <w:r>
        <w:rPr>
          <w:spacing w:val="-11"/>
          <w:w w:val="105"/>
          <w:sz w:val="24"/>
        </w:rPr>
        <w:t xml:space="preserve"> </w:t>
      </w:r>
      <w:r>
        <w:rPr>
          <w:w w:val="105"/>
          <w:sz w:val="24"/>
        </w:rPr>
        <w:t>shall</w:t>
      </w:r>
      <w:r>
        <w:rPr>
          <w:spacing w:val="-11"/>
          <w:w w:val="105"/>
          <w:sz w:val="24"/>
        </w:rPr>
        <w:t xml:space="preserve"> </w:t>
      </w:r>
      <w:r>
        <w:rPr>
          <w:spacing w:val="-2"/>
          <w:w w:val="105"/>
          <w:sz w:val="24"/>
        </w:rPr>
        <w:t>start</w:t>
      </w:r>
    </w:p>
    <w:p w:rsidR="00C17534" w:rsidRDefault="003F5CB7">
      <w:pPr>
        <w:pStyle w:val="BodyText"/>
        <w:spacing w:before="12"/>
        <w:ind w:left="980"/>
        <w:jc w:val="both"/>
      </w:pPr>
      <w:r>
        <w:t>from</w:t>
      </w:r>
      <w:r>
        <w:rPr>
          <w:spacing w:val="18"/>
        </w:rPr>
        <w:t xml:space="preserve"> </w:t>
      </w:r>
      <w:r>
        <w:t>the</w:t>
      </w:r>
      <w:r>
        <w:rPr>
          <w:spacing w:val="18"/>
        </w:rPr>
        <w:t xml:space="preserve"> </w:t>
      </w:r>
      <w:r>
        <w:t>date</w:t>
      </w:r>
      <w:r>
        <w:rPr>
          <w:spacing w:val="19"/>
        </w:rPr>
        <w:t xml:space="preserve"> </w:t>
      </w:r>
      <w:r>
        <w:t>of</w:t>
      </w:r>
      <w:r>
        <w:rPr>
          <w:spacing w:val="18"/>
        </w:rPr>
        <w:t xml:space="preserve"> </w:t>
      </w:r>
      <w:r>
        <w:t>death</w:t>
      </w:r>
      <w:r>
        <w:rPr>
          <w:spacing w:val="19"/>
        </w:rPr>
        <w:t xml:space="preserve"> </w:t>
      </w:r>
      <w:r>
        <w:t>of</w:t>
      </w:r>
      <w:r>
        <w:rPr>
          <w:spacing w:val="18"/>
        </w:rPr>
        <w:t xml:space="preserve"> </w:t>
      </w:r>
      <w:r>
        <w:rPr>
          <w:spacing w:val="-2"/>
        </w:rPr>
        <w:t>testator.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2152:</w:t>
      </w:r>
    </w:p>
    <w:p w:rsidR="00C17534" w:rsidRDefault="003F5CB7">
      <w:pPr>
        <w:pStyle w:val="ListParagraph"/>
        <w:numPr>
          <w:ilvl w:val="0"/>
          <w:numId w:val="50"/>
        </w:numPr>
        <w:tabs>
          <w:tab w:val="left" w:pos="980"/>
        </w:tabs>
        <w:spacing w:line="249" w:lineRule="auto"/>
        <w:ind w:right="357"/>
        <w:jc w:val="both"/>
        <w:rPr>
          <w:sz w:val="24"/>
        </w:rPr>
      </w:pPr>
      <w:r>
        <w:rPr>
          <w:w w:val="105"/>
          <w:sz w:val="24"/>
        </w:rPr>
        <w:t>If</w:t>
      </w:r>
      <w:r>
        <w:rPr>
          <w:spacing w:val="-2"/>
          <w:w w:val="105"/>
          <w:sz w:val="24"/>
        </w:rPr>
        <w:t xml:space="preserve"> </w:t>
      </w:r>
      <w:r>
        <w:rPr>
          <w:w w:val="105"/>
          <w:sz w:val="24"/>
        </w:rPr>
        <w:t>one</w:t>
      </w:r>
      <w:r>
        <w:rPr>
          <w:spacing w:val="-2"/>
          <w:w w:val="105"/>
          <w:sz w:val="24"/>
        </w:rPr>
        <w:t xml:space="preserve"> </w:t>
      </w:r>
      <w:r>
        <w:rPr>
          <w:w w:val="105"/>
          <w:sz w:val="24"/>
        </w:rPr>
        <w:t>of</w:t>
      </w:r>
      <w:r>
        <w:rPr>
          <w:spacing w:val="-1"/>
          <w:w w:val="105"/>
          <w:sz w:val="24"/>
        </w:rPr>
        <w:t xml:space="preserve"> </w:t>
      </w:r>
      <w:r>
        <w:rPr>
          <w:w w:val="105"/>
          <w:sz w:val="24"/>
        </w:rPr>
        <w:t>heirs</w:t>
      </w:r>
      <w:r>
        <w:rPr>
          <w:spacing w:val="-1"/>
          <w:w w:val="105"/>
          <w:sz w:val="24"/>
        </w:rPr>
        <w:t xml:space="preserve"> </w:t>
      </w:r>
      <w:r>
        <w:rPr>
          <w:w w:val="105"/>
          <w:sz w:val="24"/>
        </w:rPr>
        <w:t>prevents</w:t>
      </w:r>
      <w:r>
        <w:rPr>
          <w:spacing w:val="-1"/>
          <w:w w:val="105"/>
          <w:sz w:val="24"/>
        </w:rPr>
        <w:t xml:space="preserve"> </w:t>
      </w:r>
      <w:r>
        <w:rPr>
          <w:w w:val="105"/>
          <w:sz w:val="24"/>
        </w:rPr>
        <w:t>the</w:t>
      </w:r>
      <w:r>
        <w:rPr>
          <w:spacing w:val="-2"/>
          <w:w w:val="105"/>
          <w:sz w:val="24"/>
        </w:rPr>
        <w:t xml:space="preserve"> </w:t>
      </w:r>
      <w:r>
        <w:rPr>
          <w:w w:val="105"/>
          <w:sz w:val="24"/>
        </w:rPr>
        <w:t>person</w:t>
      </w:r>
      <w:r>
        <w:rPr>
          <w:spacing w:val="-1"/>
          <w:w w:val="105"/>
          <w:sz w:val="24"/>
        </w:rPr>
        <w:t xml:space="preserve"> </w:t>
      </w:r>
      <w:r>
        <w:rPr>
          <w:w w:val="105"/>
          <w:sz w:val="24"/>
        </w:rPr>
        <w:t>for</w:t>
      </w:r>
      <w:r>
        <w:rPr>
          <w:spacing w:val="-1"/>
          <w:w w:val="105"/>
          <w:sz w:val="24"/>
        </w:rPr>
        <w:t xml:space="preserve"> </w:t>
      </w:r>
      <w:r>
        <w:rPr>
          <w:w w:val="105"/>
          <w:sz w:val="24"/>
        </w:rPr>
        <w:t>whom</w:t>
      </w:r>
      <w:r>
        <w:rPr>
          <w:spacing w:val="-1"/>
          <w:w w:val="105"/>
          <w:sz w:val="24"/>
        </w:rPr>
        <w:t xml:space="preserve"> </w:t>
      </w:r>
      <w:r>
        <w:rPr>
          <w:w w:val="105"/>
          <w:sz w:val="24"/>
        </w:rPr>
        <w:t>the</w:t>
      </w:r>
      <w:r>
        <w:rPr>
          <w:spacing w:val="-1"/>
          <w:w w:val="105"/>
          <w:sz w:val="24"/>
        </w:rPr>
        <w:t xml:space="preserve"> </w:t>
      </w:r>
      <w:r>
        <w:rPr>
          <w:w w:val="105"/>
          <w:sz w:val="24"/>
        </w:rPr>
        <w:t>will</w:t>
      </w:r>
      <w:r>
        <w:rPr>
          <w:spacing w:val="-2"/>
          <w:w w:val="105"/>
          <w:sz w:val="24"/>
        </w:rPr>
        <w:t xml:space="preserve"> </w:t>
      </w:r>
      <w:r>
        <w:rPr>
          <w:w w:val="105"/>
          <w:sz w:val="24"/>
        </w:rPr>
        <w:t>is</w:t>
      </w:r>
      <w:r>
        <w:rPr>
          <w:spacing w:val="-1"/>
          <w:w w:val="105"/>
          <w:sz w:val="24"/>
        </w:rPr>
        <w:t xml:space="preserve"> </w:t>
      </w:r>
      <w:r>
        <w:rPr>
          <w:w w:val="105"/>
          <w:sz w:val="24"/>
        </w:rPr>
        <w:t>made</w:t>
      </w:r>
      <w:r>
        <w:rPr>
          <w:spacing w:val="-2"/>
          <w:w w:val="105"/>
          <w:sz w:val="24"/>
        </w:rPr>
        <w:t xml:space="preserve"> </w:t>
      </w:r>
      <w:r>
        <w:rPr>
          <w:w w:val="105"/>
          <w:sz w:val="24"/>
        </w:rPr>
        <w:t>from</w:t>
      </w:r>
      <w:r>
        <w:rPr>
          <w:spacing w:val="-1"/>
          <w:w w:val="105"/>
          <w:sz w:val="24"/>
        </w:rPr>
        <w:t xml:space="preserve"> </w:t>
      </w:r>
      <w:r>
        <w:rPr>
          <w:w w:val="105"/>
          <w:sz w:val="24"/>
        </w:rPr>
        <w:t>benefiting</w:t>
      </w:r>
      <w:r>
        <w:rPr>
          <w:spacing w:val="-2"/>
          <w:w w:val="105"/>
          <w:sz w:val="24"/>
        </w:rPr>
        <w:t xml:space="preserve"> </w:t>
      </w:r>
      <w:r>
        <w:rPr>
          <w:w w:val="105"/>
          <w:sz w:val="24"/>
        </w:rPr>
        <w:t>the</w:t>
      </w:r>
      <w:r>
        <w:rPr>
          <w:spacing w:val="-2"/>
          <w:w w:val="105"/>
          <w:sz w:val="24"/>
        </w:rPr>
        <w:t xml:space="preserve"> </w:t>
      </w:r>
      <w:r>
        <w:rPr>
          <w:w w:val="105"/>
          <w:sz w:val="24"/>
        </w:rPr>
        <w:t>property</w:t>
      </w:r>
      <w:r>
        <w:rPr>
          <w:spacing w:val="-1"/>
          <w:w w:val="105"/>
          <w:sz w:val="24"/>
        </w:rPr>
        <w:t xml:space="preserve"> </w:t>
      </w:r>
      <w:r>
        <w:rPr>
          <w:w w:val="105"/>
          <w:sz w:val="24"/>
        </w:rPr>
        <w:t>during the</w:t>
      </w:r>
      <w:r>
        <w:rPr>
          <w:spacing w:val="-6"/>
          <w:w w:val="105"/>
          <w:sz w:val="24"/>
        </w:rPr>
        <w:t xml:space="preserve"> </w:t>
      </w:r>
      <w:r>
        <w:rPr>
          <w:w w:val="105"/>
          <w:sz w:val="24"/>
        </w:rPr>
        <w:t>whole</w:t>
      </w:r>
      <w:r>
        <w:rPr>
          <w:spacing w:val="-6"/>
          <w:w w:val="105"/>
          <w:sz w:val="24"/>
        </w:rPr>
        <w:t xml:space="preserve"> </w:t>
      </w:r>
      <w:r>
        <w:rPr>
          <w:w w:val="105"/>
          <w:sz w:val="24"/>
        </w:rPr>
        <w:t>period</w:t>
      </w:r>
      <w:r>
        <w:rPr>
          <w:spacing w:val="-6"/>
          <w:w w:val="105"/>
          <w:sz w:val="24"/>
        </w:rPr>
        <w:t xml:space="preserve"> </w:t>
      </w:r>
      <w:r>
        <w:rPr>
          <w:w w:val="105"/>
          <w:sz w:val="24"/>
        </w:rPr>
        <w:t>or</w:t>
      </w:r>
      <w:r>
        <w:rPr>
          <w:spacing w:val="-6"/>
          <w:w w:val="105"/>
          <w:sz w:val="24"/>
        </w:rPr>
        <w:t xml:space="preserve"> </w:t>
      </w:r>
      <w:r>
        <w:rPr>
          <w:w w:val="105"/>
          <w:sz w:val="24"/>
        </w:rPr>
        <w:t>some</w:t>
      </w:r>
      <w:r>
        <w:rPr>
          <w:spacing w:val="-6"/>
          <w:w w:val="105"/>
          <w:sz w:val="24"/>
        </w:rPr>
        <w:t xml:space="preserve"> </w:t>
      </w:r>
      <w:r>
        <w:rPr>
          <w:w w:val="105"/>
          <w:sz w:val="24"/>
        </w:rPr>
        <w:t>of</w:t>
      </w:r>
      <w:r>
        <w:rPr>
          <w:spacing w:val="-6"/>
          <w:w w:val="105"/>
          <w:sz w:val="24"/>
        </w:rPr>
        <w:t xml:space="preserve"> </w:t>
      </w:r>
      <w:r>
        <w:rPr>
          <w:w w:val="105"/>
          <w:sz w:val="24"/>
        </w:rPr>
        <w:t>it,</w:t>
      </w:r>
      <w:r>
        <w:rPr>
          <w:spacing w:val="-6"/>
          <w:w w:val="105"/>
          <w:sz w:val="24"/>
        </w:rPr>
        <w:t xml:space="preserve"> </w:t>
      </w:r>
      <w:r>
        <w:rPr>
          <w:w w:val="105"/>
          <w:sz w:val="24"/>
        </w:rPr>
        <w:t>he</w:t>
      </w:r>
      <w:r>
        <w:rPr>
          <w:spacing w:val="-6"/>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obligated</w:t>
      </w:r>
      <w:r>
        <w:rPr>
          <w:spacing w:val="-6"/>
          <w:w w:val="105"/>
          <w:sz w:val="24"/>
        </w:rPr>
        <w:t xml:space="preserve"> </w:t>
      </w:r>
      <w:r>
        <w:rPr>
          <w:w w:val="105"/>
          <w:sz w:val="24"/>
        </w:rPr>
        <w:t>to</w:t>
      </w:r>
      <w:r>
        <w:rPr>
          <w:spacing w:val="-6"/>
          <w:w w:val="105"/>
          <w:sz w:val="24"/>
        </w:rPr>
        <w:t xml:space="preserve"> </w:t>
      </w:r>
      <w:r>
        <w:rPr>
          <w:w w:val="105"/>
          <w:sz w:val="24"/>
        </w:rPr>
        <w:t>compensate</w:t>
      </w:r>
      <w:r>
        <w:rPr>
          <w:spacing w:val="-6"/>
          <w:w w:val="105"/>
          <w:sz w:val="24"/>
        </w:rPr>
        <w:t xml:space="preserve"> </w:t>
      </w:r>
      <w:r>
        <w:rPr>
          <w:w w:val="105"/>
          <w:sz w:val="24"/>
        </w:rPr>
        <w:t>for</w:t>
      </w:r>
      <w:r>
        <w:rPr>
          <w:spacing w:val="-6"/>
          <w:w w:val="105"/>
          <w:sz w:val="24"/>
        </w:rPr>
        <w:t xml:space="preserve"> </w:t>
      </w:r>
      <w:r>
        <w:rPr>
          <w:w w:val="105"/>
          <w:sz w:val="24"/>
        </w:rPr>
        <w:t>the</w:t>
      </w:r>
      <w:r>
        <w:rPr>
          <w:spacing w:val="-6"/>
          <w:w w:val="105"/>
          <w:sz w:val="24"/>
        </w:rPr>
        <w:t xml:space="preserve"> </w:t>
      </w:r>
      <w:r>
        <w:rPr>
          <w:w w:val="105"/>
          <w:sz w:val="24"/>
        </w:rPr>
        <w:t>benefit</w:t>
      </w:r>
      <w:r>
        <w:rPr>
          <w:spacing w:val="-6"/>
          <w:w w:val="105"/>
          <w:sz w:val="24"/>
        </w:rPr>
        <w:t xml:space="preserve"> </w:t>
      </w:r>
      <w:r>
        <w:rPr>
          <w:w w:val="105"/>
          <w:sz w:val="24"/>
        </w:rPr>
        <w:t>with</w:t>
      </w:r>
      <w:r>
        <w:rPr>
          <w:spacing w:val="-6"/>
          <w:w w:val="105"/>
          <w:sz w:val="24"/>
        </w:rPr>
        <w:t xml:space="preserve"> </w:t>
      </w:r>
      <w:r>
        <w:rPr>
          <w:w w:val="105"/>
          <w:sz w:val="24"/>
        </w:rPr>
        <w:t>its</w:t>
      </w:r>
      <w:r>
        <w:rPr>
          <w:spacing w:val="-6"/>
          <w:w w:val="105"/>
          <w:sz w:val="24"/>
        </w:rPr>
        <w:t xml:space="preserve"> </w:t>
      </w:r>
      <w:r>
        <w:rPr>
          <w:w w:val="105"/>
          <w:sz w:val="24"/>
        </w:rPr>
        <w:t>similar,</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ind w:left="980"/>
        <w:jc w:val="both"/>
      </w:pPr>
      <w:r>
        <w:rPr>
          <w:w w:val="105"/>
        </w:rPr>
        <w:t>unless</w:t>
      </w:r>
      <w:r>
        <w:rPr>
          <w:spacing w:val="24"/>
          <w:w w:val="105"/>
        </w:rPr>
        <w:t xml:space="preserve"> </w:t>
      </w:r>
      <w:r>
        <w:rPr>
          <w:w w:val="105"/>
        </w:rPr>
        <w:t>all</w:t>
      </w:r>
      <w:r>
        <w:rPr>
          <w:spacing w:val="25"/>
          <w:w w:val="105"/>
        </w:rPr>
        <w:t xml:space="preserve"> </w:t>
      </w:r>
      <w:r>
        <w:rPr>
          <w:w w:val="105"/>
        </w:rPr>
        <w:t>the</w:t>
      </w:r>
      <w:r>
        <w:rPr>
          <w:spacing w:val="25"/>
          <w:w w:val="105"/>
        </w:rPr>
        <w:t xml:space="preserve"> </w:t>
      </w:r>
      <w:r>
        <w:rPr>
          <w:w w:val="105"/>
        </w:rPr>
        <w:t>heirs</w:t>
      </w:r>
      <w:r>
        <w:rPr>
          <w:spacing w:val="25"/>
          <w:w w:val="105"/>
        </w:rPr>
        <w:t xml:space="preserve"> </w:t>
      </w:r>
      <w:r>
        <w:rPr>
          <w:w w:val="105"/>
        </w:rPr>
        <w:t>agree</w:t>
      </w:r>
      <w:r>
        <w:rPr>
          <w:spacing w:val="25"/>
          <w:w w:val="105"/>
        </w:rPr>
        <w:t xml:space="preserve"> </w:t>
      </w:r>
      <w:r>
        <w:rPr>
          <w:w w:val="105"/>
        </w:rPr>
        <w:t>on</w:t>
      </w:r>
      <w:r>
        <w:rPr>
          <w:spacing w:val="25"/>
          <w:w w:val="105"/>
        </w:rPr>
        <w:t xml:space="preserve"> </w:t>
      </w:r>
      <w:r>
        <w:rPr>
          <w:w w:val="105"/>
        </w:rPr>
        <w:t>postponing</w:t>
      </w:r>
      <w:r>
        <w:rPr>
          <w:spacing w:val="24"/>
          <w:w w:val="105"/>
        </w:rPr>
        <w:t xml:space="preserve"> </w:t>
      </w:r>
      <w:r>
        <w:rPr>
          <w:w w:val="105"/>
        </w:rPr>
        <w:t>benefiting</w:t>
      </w:r>
      <w:r>
        <w:rPr>
          <w:spacing w:val="25"/>
          <w:w w:val="105"/>
        </w:rPr>
        <w:t xml:space="preserve"> </w:t>
      </w:r>
      <w:r>
        <w:rPr>
          <w:w w:val="105"/>
        </w:rPr>
        <w:t>from</w:t>
      </w:r>
      <w:r>
        <w:rPr>
          <w:spacing w:val="25"/>
          <w:w w:val="105"/>
        </w:rPr>
        <w:t xml:space="preserve"> </w:t>
      </w:r>
      <w:r>
        <w:rPr>
          <w:w w:val="105"/>
        </w:rPr>
        <w:t>property</w:t>
      </w:r>
      <w:r>
        <w:rPr>
          <w:spacing w:val="24"/>
          <w:w w:val="105"/>
        </w:rPr>
        <w:t xml:space="preserve"> </w:t>
      </w:r>
      <w:r>
        <w:rPr>
          <w:w w:val="105"/>
        </w:rPr>
        <w:t>to</w:t>
      </w:r>
      <w:r>
        <w:rPr>
          <w:spacing w:val="25"/>
          <w:w w:val="105"/>
        </w:rPr>
        <w:t xml:space="preserve"> </w:t>
      </w:r>
      <w:r>
        <w:rPr>
          <w:w w:val="105"/>
        </w:rPr>
        <w:t>another</w:t>
      </w:r>
      <w:r>
        <w:rPr>
          <w:spacing w:val="24"/>
          <w:w w:val="105"/>
        </w:rPr>
        <w:t xml:space="preserve"> </w:t>
      </w:r>
      <w:r>
        <w:rPr>
          <w:w w:val="105"/>
        </w:rPr>
        <w:t>time</w:t>
      </w:r>
      <w:r>
        <w:rPr>
          <w:spacing w:val="25"/>
          <w:w w:val="105"/>
        </w:rPr>
        <w:t xml:space="preserve"> </w:t>
      </w:r>
      <w:r>
        <w:rPr>
          <w:w w:val="105"/>
        </w:rPr>
        <w:t>equal</w:t>
      </w:r>
      <w:r>
        <w:rPr>
          <w:spacing w:val="25"/>
          <w:w w:val="105"/>
        </w:rPr>
        <w:t xml:space="preserve"> </w:t>
      </w:r>
      <w:r>
        <w:rPr>
          <w:w w:val="105"/>
        </w:rPr>
        <w:t>to</w:t>
      </w:r>
      <w:r>
        <w:rPr>
          <w:spacing w:val="25"/>
          <w:w w:val="105"/>
        </w:rPr>
        <w:t xml:space="preserve"> </w:t>
      </w:r>
      <w:r>
        <w:rPr>
          <w:spacing w:val="-5"/>
          <w:w w:val="105"/>
        </w:rPr>
        <w:t>the</w:t>
      </w:r>
    </w:p>
    <w:p w:rsidR="00C17534" w:rsidRDefault="003F5CB7">
      <w:pPr>
        <w:pStyle w:val="BodyText"/>
        <w:spacing w:before="12"/>
        <w:ind w:left="980"/>
        <w:jc w:val="both"/>
      </w:pPr>
      <w:r>
        <w:rPr>
          <w:spacing w:val="-2"/>
          <w:w w:val="110"/>
        </w:rPr>
        <w:t>testamentary</w:t>
      </w:r>
      <w:r>
        <w:rPr>
          <w:w w:val="110"/>
        </w:rPr>
        <w:t xml:space="preserve"> </w:t>
      </w:r>
      <w:r>
        <w:rPr>
          <w:spacing w:val="-2"/>
          <w:w w:val="110"/>
        </w:rPr>
        <w:t>period.</w:t>
      </w:r>
    </w:p>
    <w:p w:rsidR="00C17534" w:rsidRDefault="003F5CB7">
      <w:pPr>
        <w:pStyle w:val="ListParagraph"/>
        <w:numPr>
          <w:ilvl w:val="0"/>
          <w:numId w:val="50"/>
        </w:numPr>
        <w:tabs>
          <w:tab w:val="left" w:pos="980"/>
          <w:tab w:val="left" w:pos="1096"/>
        </w:tabs>
        <w:spacing w:line="249" w:lineRule="auto"/>
        <w:ind w:right="358"/>
        <w:jc w:val="both"/>
        <w:rPr>
          <w:sz w:val="24"/>
        </w:rPr>
      </w:pPr>
      <w:r>
        <w:rPr>
          <w:w w:val="105"/>
          <w:sz w:val="24"/>
        </w:rPr>
        <w:t>If all of heirs prevent him, the person for whom the will is made shall have the option to benefit from the property at another period or re</w:t>
      </w:r>
      <w:r>
        <w:rPr>
          <w:w w:val="105"/>
          <w:sz w:val="24"/>
        </w:rPr>
        <w:t>ceive</w:t>
      </w:r>
      <w:r>
        <w:rPr>
          <w:spacing w:val="80"/>
          <w:w w:val="105"/>
          <w:sz w:val="24"/>
        </w:rPr>
        <w:t xml:space="preserve"> </w:t>
      </w:r>
      <w:r>
        <w:rPr>
          <w:w w:val="105"/>
          <w:sz w:val="24"/>
        </w:rPr>
        <w:t>compensation for the benefit with its similar.</w:t>
      </w:r>
    </w:p>
    <w:p w:rsidR="00C17534" w:rsidRDefault="003F5CB7">
      <w:pPr>
        <w:pStyle w:val="ListParagraph"/>
        <w:numPr>
          <w:ilvl w:val="0"/>
          <w:numId w:val="50"/>
        </w:numPr>
        <w:tabs>
          <w:tab w:val="left" w:pos="980"/>
        </w:tabs>
        <w:spacing w:before="122" w:line="249" w:lineRule="auto"/>
        <w:ind w:right="354"/>
        <w:jc w:val="both"/>
        <w:rPr>
          <w:sz w:val="24"/>
        </w:rPr>
      </w:pPr>
      <w:r>
        <w:rPr>
          <w:w w:val="105"/>
          <w:sz w:val="24"/>
        </w:rPr>
        <w:t>If prevention from benefit is caused by testator or by an excuse intervening between benefiting from the property and the person for whom the will is made, it shall have to be compensated by substituting</w:t>
      </w:r>
      <w:r>
        <w:rPr>
          <w:w w:val="105"/>
          <w:sz w:val="24"/>
        </w:rPr>
        <w:t xml:space="preserve"> it with another period after the removal of prevention.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2153:</w:t>
      </w:r>
    </w:p>
    <w:p w:rsidR="00C17534" w:rsidRDefault="003F5CB7">
      <w:pPr>
        <w:pStyle w:val="ListParagraph"/>
        <w:numPr>
          <w:ilvl w:val="0"/>
          <w:numId w:val="49"/>
        </w:numPr>
        <w:tabs>
          <w:tab w:val="left" w:pos="980"/>
        </w:tabs>
        <w:spacing w:line="249" w:lineRule="auto"/>
        <w:ind w:right="358"/>
        <w:jc w:val="both"/>
        <w:rPr>
          <w:sz w:val="24"/>
        </w:rPr>
      </w:pPr>
      <w:r>
        <w:rPr>
          <w:w w:val="105"/>
          <w:sz w:val="24"/>
        </w:rPr>
        <w:t>If</w:t>
      </w:r>
      <w:r>
        <w:rPr>
          <w:spacing w:val="-1"/>
          <w:w w:val="105"/>
          <w:sz w:val="24"/>
        </w:rPr>
        <w:t xml:space="preserve"> </w:t>
      </w:r>
      <w:r>
        <w:rPr>
          <w:w w:val="105"/>
          <w:sz w:val="24"/>
        </w:rPr>
        <w:t>a</w:t>
      </w:r>
      <w:r>
        <w:rPr>
          <w:spacing w:val="-1"/>
          <w:w w:val="105"/>
          <w:sz w:val="24"/>
        </w:rPr>
        <w:t xml:space="preserve"> </w:t>
      </w:r>
      <w:r>
        <w:rPr>
          <w:w w:val="105"/>
          <w:sz w:val="24"/>
        </w:rPr>
        <w:t>will</w:t>
      </w:r>
      <w:r>
        <w:rPr>
          <w:spacing w:val="-1"/>
          <w:w w:val="105"/>
          <w:sz w:val="24"/>
        </w:rPr>
        <w:t xml:space="preserve"> </w:t>
      </w:r>
      <w:r>
        <w:rPr>
          <w:w w:val="105"/>
          <w:sz w:val="24"/>
        </w:rPr>
        <w:t>is</w:t>
      </w:r>
      <w:r>
        <w:rPr>
          <w:spacing w:val="-1"/>
          <w:w w:val="105"/>
          <w:sz w:val="24"/>
        </w:rPr>
        <w:t xml:space="preserve"> </w:t>
      </w:r>
      <w:r>
        <w:rPr>
          <w:w w:val="105"/>
          <w:sz w:val="24"/>
        </w:rPr>
        <w:t>made</w:t>
      </w:r>
      <w:r>
        <w:rPr>
          <w:spacing w:val="-1"/>
          <w:w w:val="105"/>
          <w:sz w:val="24"/>
        </w:rPr>
        <w:t xml:space="preserve"> </w:t>
      </w:r>
      <w:r>
        <w:rPr>
          <w:w w:val="105"/>
          <w:sz w:val="24"/>
        </w:rPr>
        <w:t>on</w:t>
      </w:r>
      <w:r>
        <w:rPr>
          <w:spacing w:val="-1"/>
          <w:w w:val="105"/>
          <w:sz w:val="24"/>
        </w:rPr>
        <w:t xml:space="preserve"> </w:t>
      </w:r>
      <w:r>
        <w:rPr>
          <w:w w:val="105"/>
          <w:sz w:val="24"/>
        </w:rPr>
        <w:t>benefit</w:t>
      </w:r>
      <w:r>
        <w:rPr>
          <w:spacing w:val="-1"/>
          <w:w w:val="105"/>
          <w:sz w:val="24"/>
        </w:rPr>
        <w:t xml:space="preserve"> </w:t>
      </w:r>
      <w:r>
        <w:rPr>
          <w:w w:val="105"/>
          <w:sz w:val="24"/>
        </w:rPr>
        <w:t>for</w:t>
      </w:r>
      <w:r>
        <w:rPr>
          <w:spacing w:val="-1"/>
          <w:w w:val="105"/>
          <w:sz w:val="24"/>
        </w:rPr>
        <w:t xml:space="preserve"> </w:t>
      </w:r>
      <w:r>
        <w:rPr>
          <w:w w:val="105"/>
          <w:sz w:val="24"/>
        </w:rPr>
        <w:t>a</w:t>
      </w:r>
      <w:r>
        <w:rPr>
          <w:spacing w:val="-1"/>
          <w:w w:val="105"/>
          <w:sz w:val="24"/>
        </w:rPr>
        <w:t xml:space="preserve"> </w:t>
      </w:r>
      <w:r>
        <w:rPr>
          <w:w w:val="105"/>
          <w:sz w:val="24"/>
        </w:rPr>
        <w:t>tribe</w:t>
      </w:r>
      <w:r>
        <w:rPr>
          <w:spacing w:val="-1"/>
          <w:w w:val="105"/>
          <w:sz w:val="24"/>
        </w:rPr>
        <w:t xml:space="preserve"> </w:t>
      </w:r>
      <w:r>
        <w:rPr>
          <w:w w:val="105"/>
          <w:sz w:val="24"/>
        </w:rPr>
        <w:t>that</w:t>
      </w:r>
      <w:r>
        <w:rPr>
          <w:spacing w:val="-1"/>
          <w:w w:val="105"/>
          <w:sz w:val="24"/>
        </w:rPr>
        <w:t xml:space="preserve"> </w:t>
      </w:r>
      <w:r>
        <w:rPr>
          <w:w w:val="105"/>
          <w:sz w:val="24"/>
        </w:rPr>
        <w:t>cannot</w:t>
      </w:r>
      <w:r>
        <w:rPr>
          <w:spacing w:val="-1"/>
          <w:w w:val="105"/>
          <w:sz w:val="24"/>
        </w:rPr>
        <w:t xml:space="preserve"> </w:t>
      </w:r>
      <w:r>
        <w:rPr>
          <w:w w:val="105"/>
          <w:sz w:val="24"/>
        </w:rPr>
        <w:t>be</w:t>
      </w:r>
      <w:r>
        <w:rPr>
          <w:spacing w:val="-1"/>
          <w:w w:val="105"/>
          <w:sz w:val="24"/>
        </w:rPr>
        <w:t xml:space="preserve"> </w:t>
      </w:r>
      <w:r>
        <w:rPr>
          <w:w w:val="105"/>
          <w:sz w:val="24"/>
        </w:rPr>
        <w:t>counted</w:t>
      </w:r>
      <w:r>
        <w:rPr>
          <w:spacing w:val="-1"/>
          <w:w w:val="105"/>
          <w:sz w:val="24"/>
        </w:rPr>
        <w:t xml:space="preserve"> </w:t>
      </w:r>
      <w:r>
        <w:rPr>
          <w:w w:val="105"/>
          <w:sz w:val="24"/>
        </w:rPr>
        <w:t>and</w:t>
      </w:r>
      <w:r>
        <w:rPr>
          <w:spacing w:val="-1"/>
          <w:w w:val="105"/>
          <w:sz w:val="24"/>
        </w:rPr>
        <w:t xml:space="preserve"> </w:t>
      </w:r>
      <w:r>
        <w:rPr>
          <w:w w:val="105"/>
          <w:sz w:val="24"/>
        </w:rPr>
        <w:t>its</w:t>
      </w:r>
      <w:r>
        <w:rPr>
          <w:spacing w:val="-1"/>
          <w:w w:val="105"/>
          <w:sz w:val="24"/>
        </w:rPr>
        <w:t xml:space="preserve"> </w:t>
      </w:r>
      <w:r>
        <w:rPr>
          <w:w w:val="105"/>
          <w:sz w:val="24"/>
        </w:rPr>
        <w:t>extinction</w:t>
      </w:r>
      <w:r>
        <w:rPr>
          <w:spacing w:val="-1"/>
          <w:w w:val="105"/>
          <w:sz w:val="24"/>
        </w:rPr>
        <w:t xml:space="preserve"> </w:t>
      </w:r>
      <w:r>
        <w:rPr>
          <w:w w:val="105"/>
          <w:sz w:val="24"/>
        </w:rPr>
        <w:t>is</w:t>
      </w:r>
      <w:r>
        <w:rPr>
          <w:spacing w:val="-1"/>
          <w:w w:val="105"/>
          <w:sz w:val="24"/>
        </w:rPr>
        <w:t xml:space="preserve"> </w:t>
      </w:r>
      <w:r>
        <w:rPr>
          <w:w w:val="105"/>
          <w:sz w:val="24"/>
        </w:rPr>
        <w:t>not</w:t>
      </w:r>
      <w:r>
        <w:rPr>
          <w:spacing w:val="-1"/>
          <w:w w:val="105"/>
          <w:sz w:val="24"/>
        </w:rPr>
        <w:t xml:space="preserve"> </w:t>
      </w:r>
      <w:r>
        <w:rPr>
          <w:w w:val="105"/>
          <w:sz w:val="24"/>
        </w:rPr>
        <w:t>conceivable or</w:t>
      </w:r>
      <w:r>
        <w:rPr>
          <w:spacing w:val="-5"/>
          <w:w w:val="105"/>
          <w:sz w:val="24"/>
        </w:rPr>
        <w:t xml:space="preserve"> </w:t>
      </w:r>
      <w:r>
        <w:rPr>
          <w:w w:val="105"/>
          <w:sz w:val="24"/>
        </w:rPr>
        <w:t>if</w:t>
      </w:r>
      <w:r>
        <w:rPr>
          <w:spacing w:val="-5"/>
          <w:w w:val="105"/>
          <w:sz w:val="24"/>
        </w:rPr>
        <w:t xml:space="preserve"> </w:t>
      </w:r>
      <w:r>
        <w:rPr>
          <w:w w:val="105"/>
          <w:sz w:val="24"/>
        </w:rPr>
        <w:t>it</w:t>
      </w:r>
      <w:r>
        <w:rPr>
          <w:spacing w:val="-5"/>
          <w:w w:val="105"/>
          <w:sz w:val="24"/>
        </w:rPr>
        <w:t xml:space="preserve"> </w:t>
      </w:r>
      <w:r>
        <w:rPr>
          <w:w w:val="105"/>
          <w:sz w:val="24"/>
        </w:rPr>
        <w:t>is</w:t>
      </w:r>
      <w:r>
        <w:rPr>
          <w:spacing w:val="-5"/>
          <w:w w:val="105"/>
          <w:sz w:val="24"/>
        </w:rPr>
        <w:t xml:space="preserve"> </w:t>
      </w:r>
      <w:r>
        <w:rPr>
          <w:w w:val="105"/>
          <w:sz w:val="24"/>
        </w:rPr>
        <w:t>made</w:t>
      </w:r>
      <w:r>
        <w:rPr>
          <w:spacing w:val="-5"/>
          <w:w w:val="105"/>
          <w:sz w:val="24"/>
        </w:rPr>
        <w:t xml:space="preserve"> </w:t>
      </w:r>
      <w:r>
        <w:rPr>
          <w:w w:val="105"/>
          <w:sz w:val="24"/>
        </w:rPr>
        <w:t>charitable</w:t>
      </w:r>
      <w:r>
        <w:rPr>
          <w:spacing w:val="-5"/>
          <w:w w:val="105"/>
          <w:sz w:val="24"/>
        </w:rPr>
        <w:t xml:space="preserve"> </w:t>
      </w:r>
      <w:r>
        <w:rPr>
          <w:w w:val="105"/>
          <w:sz w:val="24"/>
        </w:rPr>
        <w:t>causes,</w:t>
      </w:r>
      <w:r>
        <w:rPr>
          <w:spacing w:val="-4"/>
          <w:w w:val="105"/>
          <w:sz w:val="24"/>
        </w:rPr>
        <w:t xml:space="preserve"> </w:t>
      </w:r>
      <w:r>
        <w:rPr>
          <w:w w:val="105"/>
          <w:sz w:val="24"/>
        </w:rPr>
        <w:t>in</w:t>
      </w:r>
      <w:r>
        <w:rPr>
          <w:spacing w:val="-5"/>
          <w:w w:val="105"/>
          <w:sz w:val="24"/>
        </w:rPr>
        <w:t xml:space="preserve"> </w:t>
      </w:r>
      <w:r>
        <w:rPr>
          <w:w w:val="105"/>
          <w:sz w:val="24"/>
        </w:rPr>
        <w:t>a</w:t>
      </w:r>
      <w:r>
        <w:rPr>
          <w:spacing w:val="-4"/>
          <w:w w:val="105"/>
          <w:sz w:val="24"/>
        </w:rPr>
        <w:t xml:space="preserve"> </w:t>
      </w:r>
      <w:r>
        <w:rPr>
          <w:w w:val="105"/>
          <w:sz w:val="24"/>
        </w:rPr>
        <w:t>limited</w:t>
      </w:r>
      <w:r>
        <w:rPr>
          <w:spacing w:val="-5"/>
          <w:w w:val="105"/>
          <w:sz w:val="24"/>
        </w:rPr>
        <w:t xml:space="preserve"> </w:t>
      </w:r>
      <w:r>
        <w:rPr>
          <w:w w:val="105"/>
          <w:sz w:val="24"/>
        </w:rPr>
        <w:t>or</w:t>
      </w:r>
      <w:r>
        <w:rPr>
          <w:spacing w:val="-4"/>
          <w:w w:val="105"/>
          <w:sz w:val="24"/>
        </w:rPr>
        <w:t xml:space="preserve"> </w:t>
      </w:r>
      <w:r>
        <w:rPr>
          <w:w w:val="105"/>
          <w:sz w:val="24"/>
        </w:rPr>
        <w:t>absolute</w:t>
      </w:r>
      <w:r>
        <w:rPr>
          <w:spacing w:val="-5"/>
          <w:w w:val="105"/>
          <w:sz w:val="24"/>
        </w:rPr>
        <w:t xml:space="preserve"> </w:t>
      </w:r>
      <w:r>
        <w:rPr>
          <w:w w:val="105"/>
          <w:sz w:val="24"/>
        </w:rPr>
        <w:t>form,</w:t>
      </w:r>
      <w:r>
        <w:rPr>
          <w:spacing w:val="-4"/>
          <w:w w:val="105"/>
          <w:sz w:val="24"/>
        </w:rPr>
        <w:t xml:space="preserve"> </w:t>
      </w:r>
      <w:r>
        <w:rPr>
          <w:w w:val="105"/>
          <w:sz w:val="24"/>
        </w:rPr>
        <w:t>persons</w:t>
      </w:r>
      <w:r>
        <w:rPr>
          <w:spacing w:val="-5"/>
          <w:w w:val="105"/>
          <w:sz w:val="24"/>
        </w:rPr>
        <w:t xml:space="preserve"> </w:t>
      </w:r>
      <w:r>
        <w:rPr>
          <w:w w:val="105"/>
          <w:sz w:val="24"/>
        </w:rPr>
        <w:t>for</w:t>
      </w:r>
      <w:r>
        <w:rPr>
          <w:spacing w:val="-5"/>
          <w:w w:val="105"/>
          <w:sz w:val="24"/>
        </w:rPr>
        <w:t xml:space="preserve"> </w:t>
      </w:r>
      <w:r>
        <w:rPr>
          <w:w w:val="105"/>
          <w:sz w:val="24"/>
        </w:rPr>
        <w:t>whom</w:t>
      </w:r>
      <w:r>
        <w:rPr>
          <w:spacing w:val="-5"/>
          <w:w w:val="105"/>
          <w:sz w:val="24"/>
        </w:rPr>
        <w:t xml:space="preserve"> </w:t>
      </w:r>
      <w:r>
        <w:rPr>
          <w:w w:val="105"/>
          <w:sz w:val="24"/>
        </w:rPr>
        <w:t>the</w:t>
      </w:r>
      <w:r>
        <w:rPr>
          <w:spacing w:val="-5"/>
          <w:w w:val="105"/>
          <w:sz w:val="24"/>
        </w:rPr>
        <w:t xml:space="preserve"> </w:t>
      </w:r>
      <w:r>
        <w:rPr>
          <w:w w:val="105"/>
          <w:sz w:val="24"/>
        </w:rPr>
        <w:t>will</w:t>
      </w:r>
      <w:r>
        <w:rPr>
          <w:spacing w:val="-5"/>
          <w:w w:val="105"/>
          <w:sz w:val="24"/>
        </w:rPr>
        <w:t xml:space="preserve"> </w:t>
      </w:r>
      <w:r>
        <w:rPr>
          <w:w w:val="105"/>
          <w:sz w:val="24"/>
        </w:rPr>
        <w:t>is</w:t>
      </w:r>
      <w:r>
        <w:rPr>
          <w:spacing w:val="-5"/>
          <w:w w:val="105"/>
          <w:sz w:val="24"/>
        </w:rPr>
        <w:t xml:space="preserve"> </w:t>
      </w:r>
      <w:r>
        <w:rPr>
          <w:w w:val="105"/>
          <w:sz w:val="24"/>
        </w:rPr>
        <w:t>made shall be entitled to benefit permanently.</w:t>
      </w:r>
    </w:p>
    <w:p w:rsidR="00C17534" w:rsidRDefault="003F5CB7">
      <w:pPr>
        <w:pStyle w:val="ListParagraph"/>
        <w:numPr>
          <w:ilvl w:val="0"/>
          <w:numId w:val="49"/>
        </w:numPr>
        <w:tabs>
          <w:tab w:val="left" w:pos="980"/>
          <w:tab w:val="left" w:pos="1106"/>
        </w:tabs>
        <w:spacing w:before="123" w:line="249" w:lineRule="auto"/>
        <w:ind w:right="357"/>
        <w:jc w:val="both"/>
        <w:rPr>
          <w:sz w:val="24"/>
        </w:rPr>
      </w:pPr>
      <w:r>
        <w:rPr>
          <w:w w:val="105"/>
          <w:sz w:val="24"/>
        </w:rPr>
        <w:t>If a will is made on benefit, permanently or temporarily, for a tribe that cannot be counted and</w:t>
      </w:r>
      <w:r>
        <w:rPr>
          <w:spacing w:val="80"/>
          <w:w w:val="105"/>
          <w:sz w:val="24"/>
        </w:rPr>
        <w:t xml:space="preserve"> </w:t>
      </w:r>
      <w:r>
        <w:rPr>
          <w:w w:val="105"/>
          <w:sz w:val="24"/>
        </w:rPr>
        <w:t>its</w:t>
      </w:r>
      <w:r>
        <w:rPr>
          <w:spacing w:val="-7"/>
          <w:w w:val="105"/>
          <w:sz w:val="24"/>
        </w:rPr>
        <w:t xml:space="preserve"> </w:t>
      </w:r>
      <w:r>
        <w:rPr>
          <w:w w:val="105"/>
          <w:sz w:val="24"/>
        </w:rPr>
        <w:t>extinction</w:t>
      </w:r>
      <w:r>
        <w:rPr>
          <w:spacing w:val="-7"/>
          <w:w w:val="105"/>
          <w:sz w:val="24"/>
        </w:rPr>
        <w:t xml:space="preserve"> </w:t>
      </w:r>
      <w:r>
        <w:rPr>
          <w:w w:val="105"/>
          <w:sz w:val="24"/>
        </w:rPr>
        <w:t>is</w:t>
      </w:r>
      <w:r>
        <w:rPr>
          <w:spacing w:val="-7"/>
          <w:w w:val="105"/>
          <w:sz w:val="24"/>
        </w:rPr>
        <w:t xml:space="preserve"> </w:t>
      </w:r>
      <w:r>
        <w:rPr>
          <w:w w:val="105"/>
          <w:sz w:val="24"/>
        </w:rPr>
        <w:t>conceivable,</w:t>
      </w:r>
      <w:r>
        <w:rPr>
          <w:spacing w:val="-7"/>
          <w:w w:val="105"/>
          <w:sz w:val="24"/>
        </w:rPr>
        <w:t xml:space="preserve"> </w:t>
      </w:r>
      <w:r>
        <w:rPr>
          <w:w w:val="105"/>
          <w:sz w:val="24"/>
        </w:rPr>
        <w:t>entitlement</w:t>
      </w:r>
      <w:r>
        <w:rPr>
          <w:spacing w:val="-8"/>
          <w:w w:val="105"/>
          <w:sz w:val="24"/>
        </w:rPr>
        <w:t xml:space="preserve"> </w:t>
      </w:r>
      <w:r>
        <w:rPr>
          <w:w w:val="105"/>
          <w:sz w:val="24"/>
        </w:rPr>
        <w:t>of</w:t>
      </w:r>
      <w:r>
        <w:rPr>
          <w:spacing w:val="-7"/>
          <w:w w:val="105"/>
          <w:sz w:val="24"/>
        </w:rPr>
        <w:t xml:space="preserve"> </w:t>
      </w:r>
      <w:r>
        <w:rPr>
          <w:w w:val="105"/>
          <w:sz w:val="24"/>
        </w:rPr>
        <w:t>persons</w:t>
      </w:r>
      <w:r>
        <w:rPr>
          <w:spacing w:val="-7"/>
          <w:w w:val="105"/>
          <w:sz w:val="24"/>
        </w:rPr>
        <w:t xml:space="preserve"> </w:t>
      </w:r>
      <w:r>
        <w:rPr>
          <w:w w:val="105"/>
          <w:sz w:val="24"/>
        </w:rPr>
        <w:t>for</w:t>
      </w:r>
      <w:r>
        <w:rPr>
          <w:spacing w:val="-7"/>
          <w:w w:val="105"/>
          <w:sz w:val="24"/>
        </w:rPr>
        <w:t xml:space="preserve"> </w:t>
      </w:r>
      <w:r>
        <w:rPr>
          <w:w w:val="105"/>
          <w:sz w:val="24"/>
        </w:rPr>
        <w:t>whom</w:t>
      </w:r>
      <w:r>
        <w:rPr>
          <w:spacing w:val="-7"/>
          <w:w w:val="105"/>
          <w:sz w:val="24"/>
        </w:rPr>
        <w:t xml:space="preserve"> </w:t>
      </w:r>
      <w:r>
        <w:rPr>
          <w:w w:val="105"/>
          <w:sz w:val="24"/>
        </w:rPr>
        <w:t>the</w:t>
      </w:r>
      <w:r>
        <w:rPr>
          <w:spacing w:val="-7"/>
          <w:w w:val="105"/>
          <w:sz w:val="24"/>
        </w:rPr>
        <w:t xml:space="preserve"> </w:t>
      </w:r>
      <w:r>
        <w:rPr>
          <w:w w:val="105"/>
          <w:sz w:val="24"/>
        </w:rPr>
        <w:t>will</w:t>
      </w:r>
      <w:r>
        <w:rPr>
          <w:spacing w:val="-8"/>
          <w:w w:val="105"/>
          <w:sz w:val="24"/>
        </w:rPr>
        <w:t xml:space="preserve"> </w:t>
      </w:r>
      <w:r>
        <w:rPr>
          <w:w w:val="105"/>
          <w:sz w:val="24"/>
        </w:rPr>
        <w:t>is</w:t>
      </w:r>
      <w:r>
        <w:rPr>
          <w:spacing w:val="-7"/>
          <w:w w:val="105"/>
          <w:sz w:val="24"/>
        </w:rPr>
        <w:t xml:space="preserve"> </w:t>
      </w:r>
      <w:r>
        <w:rPr>
          <w:w w:val="105"/>
          <w:sz w:val="24"/>
        </w:rPr>
        <w:t>made</w:t>
      </w:r>
      <w:r>
        <w:rPr>
          <w:spacing w:val="-8"/>
          <w:w w:val="105"/>
          <w:sz w:val="24"/>
        </w:rPr>
        <w:t xml:space="preserve"> </w:t>
      </w:r>
      <w:r>
        <w:rPr>
          <w:w w:val="105"/>
          <w:sz w:val="24"/>
        </w:rPr>
        <w:t>shall</w:t>
      </w:r>
      <w:r>
        <w:rPr>
          <w:spacing w:val="-8"/>
          <w:w w:val="105"/>
          <w:sz w:val="24"/>
        </w:rPr>
        <w:t xml:space="preserve"> </w:t>
      </w:r>
      <w:r>
        <w:rPr>
          <w:w w:val="105"/>
          <w:sz w:val="24"/>
        </w:rPr>
        <w:t>continue</w:t>
      </w:r>
      <w:r>
        <w:rPr>
          <w:spacing w:val="-8"/>
          <w:w w:val="105"/>
          <w:sz w:val="24"/>
        </w:rPr>
        <w:t xml:space="preserve"> </w:t>
      </w:r>
      <w:r>
        <w:rPr>
          <w:w w:val="105"/>
          <w:sz w:val="24"/>
        </w:rPr>
        <w:t>until the time of their extinction.</w:t>
      </w:r>
    </w:p>
    <w:p w:rsidR="00C17534" w:rsidRDefault="003F5CB7">
      <w:pPr>
        <w:pStyle w:val="ListParagraph"/>
        <w:numPr>
          <w:ilvl w:val="0"/>
          <w:numId w:val="49"/>
        </w:numPr>
        <w:tabs>
          <w:tab w:val="left" w:pos="1064"/>
        </w:tabs>
        <w:spacing w:before="123"/>
        <w:ind w:left="1064" w:hanging="464"/>
        <w:jc w:val="both"/>
        <w:rPr>
          <w:sz w:val="24"/>
        </w:rPr>
      </w:pPr>
      <w:r>
        <w:rPr>
          <w:w w:val="105"/>
          <w:sz w:val="24"/>
        </w:rPr>
        <w:t>If</w:t>
      </w:r>
      <w:r>
        <w:rPr>
          <w:spacing w:val="-16"/>
          <w:w w:val="105"/>
          <w:sz w:val="24"/>
        </w:rPr>
        <w:t xml:space="preserve"> </w:t>
      </w:r>
      <w:r>
        <w:rPr>
          <w:w w:val="105"/>
          <w:sz w:val="24"/>
        </w:rPr>
        <w:t>the</w:t>
      </w:r>
      <w:r>
        <w:rPr>
          <w:spacing w:val="-15"/>
          <w:w w:val="105"/>
          <w:sz w:val="24"/>
        </w:rPr>
        <w:t xml:space="preserve"> </w:t>
      </w:r>
      <w:r>
        <w:rPr>
          <w:w w:val="105"/>
          <w:sz w:val="24"/>
        </w:rPr>
        <w:t>will</w:t>
      </w:r>
      <w:r>
        <w:rPr>
          <w:spacing w:val="-16"/>
          <w:w w:val="105"/>
          <w:sz w:val="24"/>
        </w:rPr>
        <w:t xml:space="preserve"> </w:t>
      </w:r>
      <w:r>
        <w:rPr>
          <w:w w:val="105"/>
          <w:sz w:val="24"/>
        </w:rPr>
        <w:t>is</w:t>
      </w:r>
      <w:r>
        <w:rPr>
          <w:spacing w:val="-14"/>
          <w:w w:val="105"/>
          <w:sz w:val="24"/>
        </w:rPr>
        <w:t xml:space="preserve"> </w:t>
      </w:r>
      <w:r>
        <w:rPr>
          <w:w w:val="105"/>
          <w:sz w:val="24"/>
        </w:rPr>
        <w:t>made</w:t>
      </w:r>
      <w:r>
        <w:rPr>
          <w:spacing w:val="-15"/>
          <w:w w:val="105"/>
          <w:sz w:val="24"/>
        </w:rPr>
        <w:t xml:space="preserve"> </w:t>
      </w:r>
      <w:r>
        <w:rPr>
          <w:w w:val="105"/>
          <w:sz w:val="24"/>
        </w:rPr>
        <w:t>for</w:t>
      </w:r>
      <w:r>
        <w:rPr>
          <w:spacing w:val="-15"/>
          <w:w w:val="105"/>
          <w:sz w:val="24"/>
        </w:rPr>
        <w:t xml:space="preserve"> </w:t>
      </w:r>
      <w:r>
        <w:rPr>
          <w:w w:val="105"/>
          <w:sz w:val="24"/>
        </w:rPr>
        <w:t>a</w:t>
      </w:r>
      <w:r>
        <w:rPr>
          <w:spacing w:val="-14"/>
          <w:w w:val="105"/>
          <w:sz w:val="24"/>
        </w:rPr>
        <w:t xml:space="preserve"> </w:t>
      </w:r>
      <w:r>
        <w:rPr>
          <w:w w:val="105"/>
          <w:sz w:val="24"/>
        </w:rPr>
        <w:t>specific</w:t>
      </w:r>
      <w:r>
        <w:rPr>
          <w:spacing w:val="-15"/>
          <w:w w:val="105"/>
          <w:sz w:val="24"/>
        </w:rPr>
        <w:t xml:space="preserve"> </w:t>
      </w:r>
      <w:r>
        <w:rPr>
          <w:w w:val="105"/>
          <w:sz w:val="24"/>
        </w:rPr>
        <w:t>period,</w:t>
      </w:r>
      <w:r>
        <w:rPr>
          <w:spacing w:val="-16"/>
          <w:w w:val="105"/>
          <w:sz w:val="24"/>
        </w:rPr>
        <w:t xml:space="preserve"> </w:t>
      </w:r>
      <w:r>
        <w:rPr>
          <w:w w:val="105"/>
          <w:sz w:val="24"/>
        </w:rPr>
        <w:t>whether</w:t>
      </w:r>
      <w:r>
        <w:rPr>
          <w:spacing w:val="-14"/>
          <w:w w:val="105"/>
          <w:sz w:val="24"/>
        </w:rPr>
        <w:t xml:space="preserve"> </w:t>
      </w:r>
      <w:r>
        <w:rPr>
          <w:w w:val="105"/>
          <w:sz w:val="24"/>
        </w:rPr>
        <w:t>or</w:t>
      </w:r>
      <w:r>
        <w:rPr>
          <w:spacing w:val="-14"/>
          <w:w w:val="105"/>
          <w:sz w:val="24"/>
        </w:rPr>
        <w:t xml:space="preserve"> </w:t>
      </w:r>
      <w:r>
        <w:rPr>
          <w:w w:val="105"/>
          <w:sz w:val="24"/>
        </w:rPr>
        <w:t>not</w:t>
      </w:r>
      <w:r>
        <w:rPr>
          <w:spacing w:val="-14"/>
          <w:w w:val="105"/>
          <w:sz w:val="24"/>
        </w:rPr>
        <w:t xml:space="preserve"> </w:t>
      </w:r>
      <w:r>
        <w:rPr>
          <w:w w:val="105"/>
          <w:sz w:val="24"/>
        </w:rPr>
        <w:t>its</w:t>
      </w:r>
      <w:r>
        <w:rPr>
          <w:spacing w:val="-15"/>
          <w:w w:val="105"/>
          <w:sz w:val="24"/>
        </w:rPr>
        <w:t xml:space="preserve"> </w:t>
      </w:r>
      <w:r>
        <w:rPr>
          <w:w w:val="105"/>
          <w:sz w:val="24"/>
        </w:rPr>
        <w:t>start</w:t>
      </w:r>
      <w:r>
        <w:rPr>
          <w:spacing w:val="-14"/>
          <w:w w:val="105"/>
          <w:sz w:val="24"/>
        </w:rPr>
        <w:t xml:space="preserve"> </w:t>
      </w:r>
      <w:r>
        <w:rPr>
          <w:w w:val="105"/>
          <w:sz w:val="24"/>
        </w:rPr>
        <w:t>and</w:t>
      </w:r>
      <w:r>
        <w:rPr>
          <w:spacing w:val="-15"/>
          <w:w w:val="105"/>
          <w:sz w:val="24"/>
        </w:rPr>
        <w:t xml:space="preserve"> </w:t>
      </w:r>
      <w:r>
        <w:rPr>
          <w:w w:val="105"/>
          <w:sz w:val="24"/>
        </w:rPr>
        <w:t>end</w:t>
      </w:r>
      <w:r>
        <w:rPr>
          <w:spacing w:val="-14"/>
          <w:w w:val="105"/>
          <w:sz w:val="24"/>
        </w:rPr>
        <w:t xml:space="preserve"> </w:t>
      </w:r>
      <w:r>
        <w:rPr>
          <w:w w:val="105"/>
          <w:sz w:val="24"/>
        </w:rPr>
        <w:t>dates</w:t>
      </w:r>
      <w:r>
        <w:rPr>
          <w:spacing w:val="-16"/>
          <w:w w:val="105"/>
          <w:sz w:val="24"/>
        </w:rPr>
        <w:t xml:space="preserve"> </w:t>
      </w:r>
      <w:r>
        <w:rPr>
          <w:w w:val="105"/>
          <w:sz w:val="24"/>
        </w:rPr>
        <w:t>are</w:t>
      </w:r>
      <w:r>
        <w:rPr>
          <w:spacing w:val="-14"/>
          <w:w w:val="105"/>
          <w:sz w:val="24"/>
        </w:rPr>
        <w:t xml:space="preserve"> </w:t>
      </w:r>
      <w:r>
        <w:rPr>
          <w:w w:val="105"/>
          <w:sz w:val="24"/>
        </w:rPr>
        <w:t>stated,</w:t>
      </w:r>
      <w:r>
        <w:rPr>
          <w:spacing w:val="-15"/>
          <w:w w:val="105"/>
          <w:sz w:val="24"/>
        </w:rPr>
        <w:t xml:space="preserve"> </w:t>
      </w:r>
      <w:r>
        <w:rPr>
          <w:spacing w:val="-2"/>
          <w:w w:val="105"/>
          <w:sz w:val="24"/>
        </w:rPr>
        <w:t>provisions</w:t>
      </w:r>
    </w:p>
    <w:p w:rsidR="00C17534" w:rsidRDefault="003F5CB7">
      <w:pPr>
        <w:pStyle w:val="BodyText"/>
        <w:spacing w:before="12"/>
        <w:ind w:left="980"/>
        <w:jc w:val="both"/>
      </w:pPr>
      <w:r>
        <w:t>of</w:t>
      </w:r>
      <w:r>
        <w:rPr>
          <w:spacing w:val="-3"/>
        </w:rPr>
        <w:t xml:space="preserve"> </w:t>
      </w:r>
      <w:r>
        <w:t>Articles</w:t>
      </w:r>
      <w:r>
        <w:rPr>
          <w:spacing w:val="-2"/>
        </w:rPr>
        <w:t xml:space="preserve"> </w:t>
      </w:r>
      <w:r>
        <w:t>(2151)</w:t>
      </w:r>
      <w:r>
        <w:rPr>
          <w:spacing w:val="-2"/>
        </w:rPr>
        <w:t xml:space="preserve"> </w:t>
      </w:r>
      <w:r>
        <w:t>and</w:t>
      </w:r>
      <w:r>
        <w:rPr>
          <w:spacing w:val="-2"/>
        </w:rPr>
        <w:t xml:space="preserve"> </w:t>
      </w:r>
      <w:r>
        <w:t>(2152)</w:t>
      </w:r>
      <w:r>
        <w:rPr>
          <w:spacing w:val="-2"/>
        </w:rPr>
        <w:t xml:space="preserve"> </w:t>
      </w:r>
      <w:r>
        <w:t>shall</w:t>
      </w:r>
      <w:r>
        <w:rPr>
          <w:spacing w:val="-2"/>
        </w:rPr>
        <w:t xml:space="preserve"> </w:t>
      </w:r>
      <w:r>
        <w:t>be</w:t>
      </w:r>
      <w:r>
        <w:rPr>
          <w:spacing w:val="-2"/>
        </w:rPr>
        <w:t xml:space="preserve"> applicable.</w:t>
      </w:r>
    </w:p>
    <w:p w:rsidR="00C17534" w:rsidRDefault="00C17534">
      <w:pPr>
        <w:pStyle w:val="BodyText"/>
        <w:spacing w:before="56"/>
      </w:pPr>
    </w:p>
    <w:p w:rsidR="00C17534" w:rsidRDefault="003F5CB7">
      <w:pPr>
        <w:pStyle w:val="Heading4"/>
      </w:pPr>
      <w:r>
        <w:t>Article</w:t>
      </w:r>
      <w:r>
        <w:rPr>
          <w:spacing w:val="17"/>
        </w:rPr>
        <w:t xml:space="preserve"> </w:t>
      </w:r>
      <w:r>
        <w:rPr>
          <w:spacing w:val="-2"/>
        </w:rPr>
        <w:t>2154:</w:t>
      </w:r>
    </w:p>
    <w:p w:rsidR="00C17534" w:rsidRDefault="003F5CB7">
      <w:pPr>
        <w:pStyle w:val="BodyText"/>
        <w:spacing w:line="249" w:lineRule="auto"/>
        <w:ind w:left="560" w:right="358"/>
        <w:jc w:val="both"/>
      </w:pPr>
      <w:r>
        <w:rPr>
          <w:w w:val="105"/>
        </w:rPr>
        <w:t>If</w:t>
      </w:r>
      <w:r>
        <w:rPr>
          <w:spacing w:val="-15"/>
          <w:w w:val="105"/>
        </w:rPr>
        <w:t xml:space="preserve"> </w:t>
      </w:r>
      <w:r>
        <w:rPr>
          <w:w w:val="105"/>
        </w:rPr>
        <w:t>a</w:t>
      </w:r>
      <w:r>
        <w:rPr>
          <w:spacing w:val="-15"/>
          <w:w w:val="105"/>
        </w:rPr>
        <w:t xml:space="preserve"> </w:t>
      </w:r>
      <w:r>
        <w:rPr>
          <w:w w:val="105"/>
        </w:rPr>
        <w:t>will</w:t>
      </w:r>
      <w:r>
        <w:rPr>
          <w:spacing w:val="-15"/>
          <w:w w:val="105"/>
        </w:rPr>
        <w:t xml:space="preserve"> </w:t>
      </w:r>
      <w:r>
        <w:rPr>
          <w:w w:val="105"/>
        </w:rPr>
        <w:t>is</w:t>
      </w:r>
      <w:r>
        <w:rPr>
          <w:spacing w:val="-15"/>
          <w:w w:val="105"/>
        </w:rPr>
        <w:t xml:space="preserve"> </w:t>
      </w:r>
      <w:r>
        <w:rPr>
          <w:w w:val="105"/>
        </w:rPr>
        <w:t>made</w:t>
      </w:r>
      <w:r>
        <w:rPr>
          <w:spacing w:val="-15"/>
          <w:w w:val="105"/>
        </w:rPr>
        <w:t xml:space="preserve"> </w:t>
      </w:r>
      <w:r>
        <w:rPr>
          <w:w w:val="105"/>
        </w:rPr>
        <w:t>on</w:t>
      </w:r>
      <w:r>
        <w:rPr>
          <w:spacing w:val="-14"/>
          <w:w w:val="105"/>
        </w:rPr>
        <w:t xml:space="preserve"> </w:t>
      </w:r>
      <w:r>
        <w:rPr>
          <w:w w:val="105"/>
        </w:rPr>
        <w:t>benefit</w:t>
      </w:r>
      <w:r>
        <w:rPr>
          <w:spacing w:val="-15"/>
          <w:w w:val="105"/>
        </w:rPr>
        <w:t xml:space="preserve"> </w:t>
      </w:r>
      <w:r>
        <w:rPr>
          <w:w w:val="105"/>
        </w:rPr>
        <w:t>for</w:t>
      </w:r>
      <w:r>
        <w:rPr>
          <w:spacing w:val="-15"/>
          <w:w w:val="105"/>
        </w:rPr>
        <w:t xml:space="preserve"> </w:t>
      </w:r>
      <w:r>
        <w:rPr>
          <w:w w:val="105"/>
        </w:rPr>
        <w:t>a</w:t>
      </w:r>
      <w:r>
        <w:rPr>
          <w:spacing w:val="-15"/>
          <w:w w:val="105"/>
        </w:rPr>
        <w:t xml:space="preserve"> </w:t>
      </w:r>
      <w:r>
        <w:rPr>
          <w:w w:val="105"/>
        </w:rPr>
        <w:t>specific</w:t>
      </w:r>
      <w:r>
        <w:rPr>
          <w:spacing w:val="-15"/>
          <w:w w:val="105"/>
        </w:rPr>
        <w:t xml:space="preserve"> </w:t>
      </w:r>
      <w:r>
        <w:rPr>
          <w:w w:val="105"/>
        </w:rPr>
        <w:t>period</w:t>
      </w:r>
      <w:r>
        <w:rPr>
          <w:spacing w:val="-15"/>
          <w:w w:val="105"/>
        </w:rPr>
        <w:t xml:space="preserve"> </w:t>
      </w:r>
      <w:r>
        <w:rPr>
          <w:w w:val="105"/>
        </w:rPr>
        <w:t>and</w:t>
      </w:r>
      <w:r>
        <w:rPr>
          <w:spacing w:val="-15"/>
          <w:w w:val="105"/>
        </w:rPr>
        <w:t xml:space="preserve"> </w:t>
      </w:r>
      <w:r>
        <w:rPr>
          <w:w w:val="105"/>
        </w:rPr>
        <w:t>for</w:t>
      </w:r>
      <w:r>
        <w:rPr>
          <w:spacing w:val="-14"/>
          <w:w w:val="105"/>
        </w:rPr>
        <w:t xml:space="preserve"> </w:t>
      </w:r>
      <w:r>
        <w:rPr>
          <w:w w:val="105"/>
        </w:rPr>
        <w:t>a</w:t>
      </w:r>
      <w:r>
        <w:rPr>
          <w:spacing w:val="-15"/>
          <w:w w:val="105"/>
        </w:rPr>
        <w:t xml:space="preserve"> </w:t>
      </w:r>
      <w:r>
        <w:rPr>
          <w:w w:val="105"/>
        </w:rPr>
        <w:t>specific</w:t>
      </w:r>
      <w:r>
        <w:rPr>
          <w:spacing w:val="-15"/>
          <w:w w:val="105"/>
        </w:rPr>
        <w:t xml:space="preserve"> </w:t>
      </w:r>
      <w:r>
        <w:rPr>
          <w:w w:val="105"/>
        </w:rPr>
        <w:t>tribe</w:t>
      </w:r>
      <w:r>
        <w:rPr>
          <w:spacing w:val="-15"/>
          <w:w w:val="105"/>
        </w:rPr>
        <w:t xml:space="preserve"> </w:t>
      </w:r>
      <w:r>
        <w:rPr>
          <w:w w:val="105"/>
        </w:rPr>
        <w:t>and</w:t>
      </w:r>
      <w:r>
        <w:rPr>
          <w:spacing w:val="-15"/>
          <w:w w:val="105"/>
        </w:rPr>
        <w:t xml:space="preserve"> </w:t>
      </w:r>
      <w:r>
        <w:rPr>
          <w:w w:val="105"/>
        </w:rPr>
        <w:t>later</w:t>
      </w:r>
      <w:r>
        <w:rPr>
          <w:spacing w:val="-15"/>
          <w:w w:val="105"/>
        </w:rPr>
        <w:t xml:space="preserve"> </w:t>
      </w:r>
      <w:r>
        <w:rPr>
          <w:w w:val="105"/>
        </w:rPr>
        <w:t>for</w:t>
      </w:r>
      <w:r>
        <w:rPr>
          <w:spacing w:val="-15"/>
          <w:w w:val="105"/>
        </w:rPr>
        <w:t xml:space="preserve"> </w:t>
      </w:r>
      <w:r>
        <w:rPr>
          <w:w w:val="105"/>
        </w:rPr>
        <w:t>their</w:t>
      </w:r>
      <w:r>
        <w:rPr>
          <w:spacing w:val="-15"/>
          <w:w w:val="105"/>
        </w:rPr>
        <w:t xml:space="preserve"> </w:t>
      </w:r>
      <w:r>
        <w:rPr>
          <w:w w:val="105"/>
        </w:rPr>
        <w:t>successors</w:t>
      </w:r>
      <w:r>
        <w:rPr>
          <w:spacing w:val="-14"/>
          <w:w w:val="105"/>
        </w:rPr>
        <w:t xml:space="preserve"> </w:t>
      </w:r>
      <w:r>
        <w:rPr>
          <w:w w:val="105"/>
        </w:rPr>
        <w:t>and extinction</w:t>
      </w:r>
      <w:r>
        <w:rPr>
          <w:spacing w:val="-4"/>
          <w:w w:val="105"/>
        </w:rPr>
        <w:t xml:space="preserve"> </w:t>
      </w:r>
      <w:r>
        <w:rPr>
          <w:w w:val="105"/>
        </w:rPr>
        <w:t>of</w:t>
      </w:r>
      <w:r>
        <w:rPr>
          <w:spacing w:val="-4"/>
          <w:w w:val="105"/>
        </w:rPr>
        <w:t xml:space="preserve"> </w:t>
      </w:r>
      <w:r>
        <w:rPr>
          <w:w w:val="105"/>
        </w:rPr>
        <w:t>the</w:t>
      </w:r>
      <w:r>
        <w:rPr>
          <w:spacing w:val="-4"/>
          <w:w w:val="105"/>
        </w:rPr>
        <w:t xml:space="preserve"> </w:t>
      </w:r>
      <w:r>
        <w:rPr>
          <w:w w:val="105"/>
        </w:rPr>
        <w:t>mentioned</w:t>
      </w:r>
      <w:r>
        <w:rPr>
          <w:spacing w:val="-4"/>
          <w:w w:val="105"/>
        </w:rPr>
        <w:t xml:space="preserve"> </w:t>
      </w:r>
      <w:r>
        <w:rPr>
          <w:w w:val="105"/>
        </w:rPr>
        <w:t>tribe</w:t>
      </w:r>
      <w:r>
        <w:rPr>
          <w:spacing w:val="-4"/>
          <w:w w:val="105"/>
        </w:rPr>
        <w:t xml:space="preserve"> </w:t>
      </w:r>
      <w:r>
        <w:rPr>
          <w:w w:val="105"/>
        </w:rPr>
        <w:t>is</w:t>
      </w:r>
      <w:r>
        <w:rPr>
          <w:spacing w:val="-4"/>
          <w:w w:val="105"/>
        </w:rPr>
        <w:t xml:space="preserve"> </w:t>
      </w:r>
      <w:r>
        <w:rPr>
          <w:w w:val="105"/>
        </w:rPr>
        <w:t>not</w:t>
      </w:r>
      <w:r>
        <w:rPr>
          <w:spacing w:val="-4"/>
          <w:w w:val="105"/>
        </w:rPr>
        <w:t xml:space="preserve"> </w:t>
      </w:r>
      <w:r>
        <w:rPr>
          <w:w w:val="105"/>
        </w:rPr>
        <w:t>conceivable</w:t>
      </w:r>
      <w:r>
        <w:rPr>
          <w:spacing w:val="-4"/>
          <w:w w:val="105"/>
        </w:rPr>
        <w:t xml:space="preserve"> </w:t>
      </w:r>
      <w:r>
        <w:rPr>
          <w:w w:val="105"/>
        </w:rPr>
        <w:t>or</w:t>
      </w:r>
      <w:r>
        <w:rPr>
          <w:spacing w:val="-4"/>
          <w:w w:val="105"/>
        </w:rPr>
        <w:t xml:space="preserve"> </w:t>
      </w:r>
      <w:r>
        <w:rPr>
          <w:w w:val="105"/>
        </w:rPr>
        <w:t>if</w:t>
      </w:r>
      <w:r>
        <w:rPr>
          <w:spacing w:val="-4"/>
          <w:w w:val="105"/>
        </w:rPr>
        <w:t xml:space="preserve"> </w:t>
      </w:r>
      <w:r>
        <w:rPr>
          <w:w w:val="105"/>
        </w:rPr>
        <w:t>it</w:t>
      </w:r>
      <w:r>
        <w:rPr>
          <w:spacing w:val="-4"/>
          <w:w w:val="105"/>
        </w:rPr>
        <w:t xml:space="preserve"> </w:t>
      </w:r>
      <w:r>
        <w:rPr>
          <w:w w:val="105"/>
        </w:rPr>
        <w:t>is</w:t>
      </w:r>
      <w:r>
        <w:rPr>
          <w:spacing w:val="-4"/>
          <w:w w:val="105"/>
        </w:rPr>
        <w:t xml:space="preserve"> </w:t>
      </w:r>
      <w:r>
        <w:rPr>
          <w:w w:val="105"/>
        </w:rPr>
        <w:t>made</w:t>
      </w:r>
      <w:r>
        <w:rPr>
          <w:spacing w:val="-4"/>
          <w:w w:val="105"/>
        </w:rPr>
        <w:t xml:space="preserve"> </w:t>
      </w:r>
      <w:r>
        <w:rPr>
          <w:w w:val="105"/>
        </w:rPr>
        <w:t>for</w:t>
      </w:r>
      <w:r>
        <w:rPr>
          <w:spacing w:val="-4"/>
          <w:w w:val="105"/>
        </w:rPr>
        <w:t xml:space="preserve"> </w:t>
      </w:r>
      <w:r>
        <w:rPr>
          <w:w w:val="105"/>
        </w:rPr>
        <w:t>a</w:t>
      </w:r>
      <w:r>
        <w:rPr>
          <w:spacing w:val="-4"/>
          <w:w w:val="105"/>
        </w:rPr>
        <w:t xml:space="preserve"> </w:t>
      </w:r>
      <w:r>
        <w:rPr>
          <w:w w:val="105"/>
        </w:rPr>
        <w:t>charitable</w:t>
      </w:r>
      <w:r>
        <w:rPr>
          <w:spacing w:val="-4"/>
          <w:w w:val="105"/>
        </w:rPr>
        <w:t xml:space="preserve"> </w:t>
      </w:r>
      <w:r>
        <w:rPr>
          <w:w w:val="105"/>
        </w:rPr>
        <w:t>cause</w:t>
      </w:r>
      <w:r>
        <w:rPr>
          <w:spacing w:val="-4"/>
          <w:w w:val="105"/>
        </w:rPr>
        <w:t xml:space="preserve"> </w:t>
      </w:r>
      <w:r>
        <w:rPr>
          <w:w w:val="105"/>
        </w:rPr>
        <w:t>while</w:t>
      </w:r>
      <w:r>
        <w:rPr>
          <w:spacing w:val="-4"/>
          <w:w w:val="105"/>
        </w:rPr>
        <w:t xml:space="preserve"> </w:t>
      </w:r>
      <w:r>
        <w:rPr>
          <w:w w:val="105"/>
        </w:rPr>
        <w:t>within 33 years since the date of death of testator or within the specific benefit period none of the specified individuals</w:t>
      </w:r>
      <w:r>
        <w:rPr>
          <w:spacing w:val="-11"/>
          <w:w w:val="105"/>
        </w:rPr>
        <w:t xml:space="preserve"> </w:t>
      </w:r>
      <w:r>
        <w:rPr>
          <w:w w:val="105"/>
        </w:rPr>
        <w:t>become</w:t>
      </w:r>
      <w:r>
        <w:rPr>
          <w:spacing w:val="-10"/>
          <w:w w:val="105"/>
        </w:rPr>
        <w:t xml:space="preserve"> </w:t>
      </w:r>
      <w:r>
        <w:rPr>
          <w:w w:val="105"/>
        </w:rPr>
        <w:t>present</w:t>
      </w:r>
      <w:r>
        <w:rPr>
          <w:spacing w:val="-10"/>
          <w:w w:val="105"/>
        </w:rPr>
        <w:t xml:space="preserve"> </w:t>
      </w:r>
      <w:r>
        <w:rPr>
          <w:w w:val="105"/>
        </w:rPr>
        <w:t>or</w:t>
      </w:r>
      <w:r>
        <w:rPr>
          <w:spacing w:val="-10"/>
          <w:w w:val="105"/>
        </w:rPr>
        <w:t xml:space="preserve"> </w:t>
      </w:r>
      <w:r>
        <w:rPr>
          <w:w w:val="105"/>
        </w:rPr>
        <w:t>they</w:t>
      </w:r>
      <w:r>
        <w:rPr>
          <w:spacing w:val="-10"/>
          <w:w w:val="105"/>
        </w:rPr>
        <w:t xml:space="preserve"> </w:t>
      </w:r>
      <w:r>
        <w:rPr>
          <w:w w:val="105"/>
        </w:rPr>
        <w:t>become</w:t>
      </w:r>
      <w:r>
        <w:rPr>
          <w:spacing w:val="-10"/>
          <w:w w:val="105"/>
        </w:rPr>
        <w:t xml:space="preserve"> </w:t>
      </w:r>
      <w:r>
        <w:rPr>
          <w:w w:val="105"/>
        </w:rPr>
        <w:t>present</w:t>
      </w:r>
      <w:r>
        <w:rPr>
          <w:spacing w:val="-10"/>
          <w:w w:val="105"/>
        </w:rPr>
        <w:t xml:space="preserve"> </w:t>
      </w:r>
      <w:r>
        <w:rPr>
          <w:w w:val="105"/>
        </w:rPr>
        <w:t>within</w:t>
      </w:r>
      <w:r>
        <w:rPr>
          <w:spacing w:val="-10"/>
          <w:w w:val="105"/>
        </w:rPr>
        <w:t xml:space="preserve"> </w:t>
      </w:r>
      <w:r>
        <w:rPr>
          <w:w w:val="105"/>
        </w:rPr>
        <w:t>the</w:t>
      </w:r>
      <w:r>
        <w:rPr>
          <w:spacing w:val="-10"/>
          <w:w w:val="105"/>
        </w:rPr>
        <w:t xml:space="preserve"> </w:t>
      </w:r>
      <w:r>
        <w:rPr>
          <w:w w:val="105"/>
        </w:rPr>
        <w:t>mentioned</w:t>
      </w:r>
      <w:r>
        <w:rPr>
          <w:spacing w:val="-10"/>
          <w:w w:val="105"/>
        </w:rPr>
        <w:t xml:space="preserve"> </w:t>
      </w:r>
      <w:r>
        <w:rPr>
          <w:w w:val="105"/>
        </w:rPr>
        <w:t>period</w:t>
      </w:r>
      <w:r>
        <w:rPr>
          <w:spacing w:val="-10"/>
          <w:w w:val="105"/>
        </w:rPr>
        <w:t xml:space="preserve"> </w:t>
      </w:r>
      <w:r>
        <w:rPr>
          <w:w w:val="105"/>
        </w:rPr>
        <w:t>and</w:t>
      </w:r>
      <w:r>
        <w:rPr>
          <w:spacing w:val="-10"/>
          <w:w w:val="105"/>
        </w:rPr>
        <w:t xml:space="preserve"> </w:t>
      </w:r>
      <w:r>
        <w:rPr>
          <w:w w:val="105"/>
        </w:rPr>
        <w:t>extinguish</w:t>
      </w:r>
      <w:r>
        <w:rPr>
          <w:spacing w:val="-10"/>
          <w:w w:val="105"/>
        </w:rPr>
        <w:t xml:space="preserve"> </w:t>
      </w:r>
      <w:r>
        <w:rPr>
          <w:w w:val="105"/>
        </w:rPr>
        <w:t>before the end of the period, in all or part of thi</w:t>
      </w:r>
      <w:r>
        <w:rPr>
          <w:w w:val="105"/>
        </w:rPr>
        <w:t>s period, as the case may be, the benefit shall belong to the cause that is more beneficial among charitable causes.</w:t>
      </w:r>
    </w:p>
    <w:p w:rsidR="00C17534" w:rsidRDefault="00C17534">
      <w:pPr>
        <w:pStyle w:val="BodyText"/>
        <w:spacing w:before="50"/>
      </w:pPr>
    </w:p>
    <w:p w:rsidR="00C17534" w:rsidRDefault="003F5CB7">
      <w:pPr>
        <w:pStyle w:val="Heading4"/>
      </w:pPr>
      <w:r>
        <w:t>Article</w:t>
      </w:r>
      <w:r>
        <w:rPr>
          <w:spacing w:val="17"/>
        </w:rPr>
        <w:t xml:space="preserve"> </w:t>
      </w:r>
      <w:r>
        <w:rPr>
          <w:spacing w:val="-2"/>
        </w:rPr>
        <w:t>2155:</w:t>
      </w:r>
    </w:p>
    <w:p w:rsidR="00C17534" w:rsidRDefault="003F5CB7">
      <w:pPr>
        <w:pStyle w:val="BodyText"/>
        <w:spacing w:line="249" w:lineRule="auto"/>
        <w:ind w:left="560" w:right="357"/>
        <w:jc w:val="both"/>
      </w:pPr>
      <w:r>
        <w:rPr>
          <w:w w:val="105"/>
        </w:rPr>
        <w:t>If a will made on the benefit of a property that may be benefited and utilized in a way other than the way</w:t>
      </w:r>
      <w:r>
        <w:rPr>
          <w:spacing w:val="-12"/>
          <w:w w:val="105"/>
        </w:rPr>
        <w:t xml:space="preserve"> </w:t>
      </w:r>
      <w:r>
        <w:rPr>
          <w:w w:val="105"/>
        </w:rPr>
        <w:t>specified</w:t>
      </w:r>
      <w:r>
        <w:rPr>
          <w:spacing w:val="-12"/>
          <w:w w:val="105"/>
        </w:rPr>
        <w:t xml:space="preserve"> </w:t>
      </w:r>
      <w:r>
        <w:rPr>
          <w:w w:val="105"/>
        </w:rPr>
        <w:t>by</w:t>
      </w:r>
      <w:r>
        <w:rPr>
          <w:spacing w:val="-12"/>
          <w:w w:val="105"/>
        </w:rPr>
        <w:t xml:space="preserve"> </w:t>
      </w:r>
      <w:r>
        <w:rPr>
          <w:w w:val="105"/>
        </w:rPr>
        <w:t>the</w:t>
      </w:r>
      <w:r>
        <w:rPr>
          <w:spacing w:val="-12"/>
          <w:w w:val="105"/>
        </w:rPr>
        <w:t xml:space="preserve"> </w:t>
      </w:r>
      <w:r>
        <w:rPr>
          <w:w w:val="105"/>
        </w:rPr>
        <w:t>will,</w:t>
      </w:r>
      <w:r>
        <w:rPr>
          <w:spacing w:val="-12"/>
          <w:w w:val="105"/>
        </w:rPr>
        <w:t xml:space="preserve"> </w:t>
      </w:r>
      <w:r>
        <w:rPr>
          <w:w w:val="105"/>
        </w:rPr>
        <w:t>the</w:t>
      </w:r>
      <w:r>
        <w:rPr>
          <w:spacing w:val="-12"/>
          <w:w w:val="105"/>
        </w:rPr>
        <w:t xml:space="preserve"> </w:t>
      </w:r>
      <w:r>
        <w:rPr>
          <w:w w:val="105"/>
        </w:rPr>
        <w:t>person</w:t>
      </w:r>
      <w:r>
        <w:rPr>
          <w:spacing w:val="-12"/>
          <w:w w:val="105"/>
        </w:rPr>
        <w:t xml:space="preserve"> </w:t>
      </w:r>
      <w:r>
        <w:rPr>
          <w:w w:val="105"/>
        </w:rPr>
        <w:t>for</w:t>
      </w:r>
      <w:r>
        <w:rPr>
          <w:spacing w:val="-12"/>
          <w:w w:val="105"/>
        </w:rPr>
        <w:t xml:space="preserve"> </w:t>
      </w:r>
      <w:r>
        <w:rPr>
          <w:w w:val="105"/>
        </w:rPr>
        <w:t>whom</w:t>
      </w:r>
      <w:r>
        <w:rPr>
          <w:spacing w:val="-12"/>
          <w:w w:val="105"/>
        </w:rPr>
        <w:t xml:space="preserve"> </w:t>
      </w:r>
      <w:r>
        <w:rPr>
          <w:w w:val="105"/>
        </w:rPr>
        <w:t>the</w:t>
      </w:r>
      <w:r>
        <w:rPr>
          <w:spacing w:val="-12"/>
          <w:w w:val="105"/>
        </w:rPr>
        <w:t xml:space="preserve"> </w:t>
      </w:r>
      <w:r>
        <w:rPr>
          <w:w w:val="105"/>
        </w:rPr>
        <w:t>will</w:t>
      </w:r>
      <w:r>
        <w:rPr>
          <w:spacing w:val="-12"/>
          <w:w w:val="105"/>
        </w:rPr>
        <w:t xml:space="preserve"> </w:t>
      </w:r>
      <w:r>
        <w:rPr>
          <w:w w:val="105"/>
        </w:rPr>
        <w:t>is</w:t>
      </w:r>
      <w:r>
        <w:rPr>
          <w:spacing w:val="-12"/>
          <w:w w:val="105"/>
        </w:rPr>
        <w:t xml:space="preserve"> </w:t>
      </w:r>
      <w:r>
        <w:rPr>
          <w:w w:val="105"/>
        </w:rPr>
        <w:t>made</w:t>
      </w:r>
      <w:r>
        <w:rPr>
          <w:spacing w:val="-12"/>
          <w:w w:val="105"/>
        </w:rPr>
        <w:t xml:space="preserve"> </w:t>
      </w:r>
      <w:r>
        <w:rPr>
          <w:w w:val="105"/>
        </w:rPr>
        <w:t>may</w:t>
      </w:r>
      <w:r>
        <w:rPr>
          <w:spacing w:val="-12"/>
          <w:w w:val="105"/>
        </w:rPr>
        <w:t xml:space="preserve"> </w:t>
      </w:r>
      <w:r>
        <w:rPr>
          <w:w w:val="105"/>
        </w:rPr>
        <w:t>use</w:t>
      </w:r>
      <w:r>
        <w:rPr>
          <w:spacing w:val="-12"/>
          <w:w w:val="105"/>
        </w:rPr>
        <w:t xml:space="preserve"> </w:t>
      </w:r>
      <w:r>
        <w:rPr>
          <w:w w:val="105"/>
        </w:rPr>
        <w:t>it</w:t>
      </w:r>
      <w:r>
        <w:rPr>
          <w:spacing w:val="-12"/>
          <w:w w:val="105"/>
        </w:rPr>
        <w:t xml:space="preserve"> </w:t>
      </w:r>
      <w:r>
        <w:rPr>
          <w:w w:val="105"/>
        </w:rPr>
        <w:t>in</w:t>
      </w:r>
      <w:r>
        <w:rPr>
          <w:spacing w:val="-12"/>
          <w:w w:val="105"/>
        </w:rPr>
        <w:t xml:space="preserve"> </w:t>
      </w:r>
      <w:r>
        <w:rPr>
          <w:w w:val="105"/>
        </w:rPr>
        <w:t>the</w:t>
      </w:r>
      <w:r>
        <w:rPr>
          <w:spacing w:val="-12"/>
          <w:w w:val="105"/>
        </w:rPr>
        <w:t xml:space="preserve"> </w:t>
      </w:r>
      <w:r>
        <w:rPr>
          <w:w w:val="105"/>
        </w:rPr>
        <w:t>desired</w:t>
      </w:r>
      <w:r>
        <w:rPr>
          <w:spacing w:val="-12"/>
          <w:w w:val="105"/>
        </w:rPr>
        <w:t xml:space="preserve"> </w:t>
      </w:r>
      <w:r>
        <w:rPr>
          <w:w w:val="105"/>
        </w:rPr>
        <w:t>way,</w:t>
      </w:r>
      <w:r>
        <w:rPr>
          <w:spacing w:val="-12"/>
          <w:w w:val="105"/>
        </w:rPr>
        <w:t xml:space="preserve"> </w:t>
      </w:r>
      <w:r>
        <w:rPr>
          <w:w w:val="105"/>
        </w:rPr>
        <w:t>provided that it does not inflict harm on the mentioned 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2156:</w:t>
      </w:r>
    </w:p>
    <w:p w:rsidR="00C17534" w:rsidRDefault="003F5CB7">
      <w:pPr>
        <w:pStyle w:val="BodyText"/>
        <w:spacing w:line="249" w:lineRule="auto"/>
        <w:ind w:left="560" w:right="357"/>
        <w:jc w:val="both"/>
      </w:pPr>
      <w:r>
        <w:rPr>
          <w:w w:val="105"/>
        </w:rPr>
        <w:t>If</w:t>
      </w:r>
      <w:r>
        <w:rPr>
          <w:spacing w:val="-14"/>
          <w:w w:val="105"/>
        </w:rPr>
        <w:t xml:space="preserve"> </w:t>
      </w:r>
      <w:r>
        <w:rPr>
          <w:w w:val="105"/>
        </w:rPr>
        <w:t>a</w:t>
      </w:r>
      <w:r>
        <w:rPr>
          <w:spacing w:val="-14"/>
          <w:w w:val="105"/>
        </w:rPr>
        <w:t xml:space="preserve"> </w:t>
      </w:r>
      <w:r>
        <w:rPr>
          <w:w w:val="105"/>
        </w:rPr>
        <w:t>will</w:t>
      </w:r>
      <w:r>
        <w:rPr>
          <w:spacing w:val="-14"/>
          <w:w w:val="105"/>
        </w:rPr>
        <w:t xml:space="preserve"> </w:t>
      </w:r>
      <w:r>
        <w:rPr>
          <w:w w:val="105"/>
        </w:rPr>
        <w:t>is</w:t>
      </w:r>
      <w:r>
        <w:rPr>
          <w:spacing w:val="-14"/>
          <w:w w:val="105"/>
        </w:rPr>
        <w:t xml:space="preserve"> </w:t>
      </w:r>
      <w:r>
        <w:rPr>
          <w:w w:val="105"/>
        </w:rPr>
        <w:t>made</w:t>
      </w:r>
      <w:r>
        <w:rPr>
          <w:spacing w:val="-14"/>
          <w:w w:val="105"/>
        </w:rPr>
        <w:t xml:space="preserve"> </w:t>
      </w:r>
      <w:r>
        <w:rPr>
          <w:w w:val="105"/>
        </w:rPr>
        <w:t>on</w:t>
      </w:r>
      <w:r>
        <w:rPr>
          <w:spacing w:val="-14"/>
          <w:w w:val="105"/>
        </w:rPr>
        <w:t xml:space="preserve"> </w:t>
      </w:r>
      <w:r>
        <w:rPr>
          <w:w w:val="105"/>
        </w:rPr>
        <w:t>crops</w:t>
      </w:r>
      <w:r>
        <w:rPr>
          <w:spacing w:val="-14"/>
          <w:w w:val="105"/>
        </w:rPr>
        <w:t xml:space="preserve"> </w:t>
      </w:r>
      <w:r>
        <w:rPr>
          <w:w w:val="105"/>
        </w:rPr>
        <w:t>or</w:t>
      </w:r>
      <w:r>
        <w:rPr>
          <w:spacing w:val="-14"/>
          <w:w w:val="105"/>
        </w:rPr>
        <w:t xml:space="preserve"> </w:t>
      </w:r>
      <w:r>
        <w:rPr>
          <w:w w:val="105"/>
        </w:rPr>
        <w:t>harvests,</w:t>
      </w:r>
      <w:r>
        <w:rPr>
          <w:spacing w:val="-14"/>
          <w:w w:val="105"/>
        </w:rPr>
        <w:t xml:space="preserve"> </w:t>
      </w:r>
      <w:r>
        <w:rPr>
          <w:w w:val="105"/>
        </w:rPr>
        <w:t>the</w:t>
      </w:r>
      <w:r>
        <w:rPr>
          <w:spacing w:val="-14"/>
          <w:w w:val="105"/>
        </w:rPr>
        <w:t xml:space="preserve"> </w:t>
      </w:r>
      <w:r>
        <w:rPr>
          <w:w w:val="105"/>
        </w:rPr>
        <w:t>person</w:t>
      </w:r>
      <w:r>
        <w:rPr>
          <w:spacing w:val="-14"/>
          <w:w w:val="105"/>
        </w:rPr>
        <w:t xml:space="preserve"> </w:t>
      </w:r>
      <w:r>
        <w:rPr>
          <w:w w:val="105"/>
        </w:rPr>
        <w:t>for</w:t>
      </w:r>
      <w:r>
        <w:rPr>
          <w:spacing w:val="-14"/>
          <w:w w:val="105"/>
        </w:rPr>
        <w:t xml:space="preserve"> </w:t>
      </w:r>
      <w:r>
        <w:rPr>
          <w:w w:val="105"/>
        </w:rPr>
        <w:t>whom</w:t>
      </w:r>
      <w:r>
        <w:rPr>
          <w:spacing w:val="-14"/>
          <w:w w:val="105"/>
        </w:rPr>
        <w:t xml:space="preserve"> </w:t>
      </w:r>
      <w:r>
        <w:rPr>
          <w:w w:val="105"/>
        </w:rPr>
        <w:t>the</w:t>
      </w:r>
      <w:r>
        <w:rPr>
          <w:spacing w:val="-14"/>
          <w:w w:val="105"/>
        </w:rPr>
        <w:t xml:space="preserve"> </w:t>
      </w:r>
      <w:r>
        <w:rPr>
          <w:w w:val="105"/>
        </w:rPr>
        <w:t>will</w:t>
      </w:r>
      <w:r>
        <w:rPr>
          <w:spacing w:val="-14"/>
          <w:w w:val="105"/>
        </w:rPr>
        <w:t xml:space="preserve"> </w:t>
      </w:r>
      <w:r>
        <w:rPr>
          <w:w w:val="105"/>
        </w:rPr>
        <w:t>is</w:t>
      </w:r>
      <w:r>
        <w:rPr>
          <w:spacing w:val="-14"/>
          <w:w w:val="105"/>
        </w:rPr>
        <w:t xml:space="preserve"> </w:t>
      </w:r>
      <w:r>
        <w:rPr>
          <w:w w:val="105"/>
        </w:rPr>
        <w:t>made</w:t>
      </w:r>
      <w:r>
        <w:rPr>
          <w:spacing w:val="-14"/>
          <w:w w:val="105"/>
        </w:rPr>
        <w:t xml:space="preserve"> </w:t>
      </w:r>
      <w:r>
        <w:rPr>
          <w:w w:val="105"/>
        </w:rPr>
        <w:t>shall</w:t>
      </w:r>
      <w:r>
        <w:rPr>
          <w:spacing w:val="-14"/>
          <w:w w:val="105"/>
        </w:rPr>
        <w:t xml:space="preserve"> </w:t>
      </w:r>
      <w:r>
        <w:rPr>
          <w:w w:val="105"/>
        </w:rPr>
        <w:t>be</w:t>
      </w:r>
      <w:r>
        <w:rPr>
          <w:spacing w:val="-14"/>
          <w:w w:val="105"/>
        </w:rPr>
        <w:t xml:space="preserve"> </w:t>
      </w:r>
      <w:r>
        <w:rPr>
          <w:w w:val="105"/>
        </w:rPr>
        <w:t>entitled</w:t>
      </w:r>
      <w:r>
        <w:rPr>
          <w:spacing w:val="-14"/>
          <w:w w:val="105"/>
        </w:rPr>
        <w:t xml:space="preserve"> </w:t>
      </w:r>
      <w:r>
        <w:rPr>
          <w:w w:val="105"/>
        </w:rPr>
        <w:t>to</w:t>
      </w:r>
      <w:r>
        <w:rPr>
          <w:spacing w:val="-14"/>
          <w:w w:val="105"/>
        </w:rPr>
        <w:t xml:space="preserve"> </w:t>
      </w:r>
      <w:r>
        <w:rPr>
          <w:w w:val="105"/>
        </w:rPr>
        <w:t>the</w:t>
      </w:r>
      <w:r>
        <w:rPr>
          <w:spacing w:val="-14"/>
          <w:w w:val="105"/>
        </w:rPr>
        <w:t xml:space="preserve"> </w:t>
      </w:r>
      <w:r>
        <w:rPr>
          <w:w w:val="105"/>
        </w:rPr>
        <w:t>crops or harvests that existed at the time of death of testator and what that will exist in the future, unless a reason to the contrary appears.</w:t>
      </w:r>
    </w:p>
    <w:p w:rsidR="00C17534" w:rsidRDefault="00C17534">
      <w:pPr>
        <w:pStyle w:val="BodyText"/>
        <w:spacing w:before="47"/>
      </w:pPr>
    </w:p>
    <w:p w:rsidR="00C17534" w:rsidRDefault="003F5CB7">
      <w:pPr>
        <w:pStyle w:val="Heading4"/>
      </w:pPr>
      <w:r>
        <w:t>Article</w:t>
      </w:r>
      <w:r>
        <w:rPr>
          <w:spacing w:val="17"/>
        </w:rPr>
        <w:t xml:space="preserve"> </w:t>
      </w:r>
      <w:r>
        <w:rPr>
          <w:spacing w:val="-2"/>
        </w:rPr>
        <w:t>2157:</w:t>
      </w:r>
    </w:p>
    <w:p w:rsidR="00C17534" w:rsidRDefault="003F5CB7">
      <w:pPr>
        <w:pStyle w:val="ListParagraph"/>
        <w:numPr>
          <w:ilvl w:val="0"/>
          <w:numId w:val="48"/>
        </w:numPr>
        <w:tabs>
          <w:tab w:val="left" w:pos="980"/>
        </w:tabs>
        <w:spacing w:line="249" w:lineRule="auto"/>
        <w:ind w:right="357"/>
        <w:jc w:val="both"/>
        <w:rPr>
          <w:sz w:val="24"/>
        </w:rPr>
      </w:pPr>
      <w:r>
        <w:rPr>
          <w:w w:val="105"/>
          <w:sz w:val="24"/>
        </w:rPr>
        <w:t>If</w:t>
      </w:r>
      <w:r>
        <w:rPr>
          <w:spacing w:val="-14"/>
          <w:w w:val="105"/>
          <w:sz w:val="24"/>
        </w:rPr>
        <w:t xml:space="preserve"> </w:t>
      </w:r>
      <w:r>
        <w:rPr>
          <w:w w:val="105"/>
          <w:sz w:val="24"/>
        </w:rPr>
        <w:t>a</w:t>
      </w:r>
      <w:r>
        <w:rPr>
          <w:spacing w:val="-13"/>
          <w:w w:val="105"/>
          <w:sz w:val="24"/>
        </w:rPr>
        <w:t xml:space="preserve"> </w:t>
      </w:r>
      <w:r>
        <w:rPr>
          <w:w w:val="105"/>
          <w:sz w:val="24"/>
        </w:rPr>
        <w:t>will</w:t>
      </w:r>
      <w:r>
        <w:rPr>
          <w:spacing w:val="-14"/>
          <w:w w:val="105"/>
          <w:sz w:val="24"/>
        </w:rPr>
        <w:t xml:space="preserve"> </w:t>
      </w:r>
      <w:r>
        <w:rPr>
          <w:w w:val="105"/>
          <w:sz w:val="24"/>
        </w:rPr>
        <w:t>is</w:t>
      </w:r>
      <w:r>
        <w:rPr>
          <w:spacing w:val="-13"/>
          <w:w w:val="105"/>
          <w:sz w:val="24"/>
        </w:rPr>
        <w:t xml:space="preserve"> </w:t>
      </w:r>
      <w:r>
        <w:rPr>
          <w:w w:val="105"/>
          <w:sz w:val="24"/>
        </w:rPr>
        <w:t>made</w:t>
      </w:r>
      <w:r>
        <w:rPr>
          <w:spacing w:val="-14"/>
          <w:w w:val="105"/>
          <w:sz w:val="24"/>
        </w:rPr>
        <w:t xml:space="preserve"> </w:t>
      </w:r>
      <w:r>
        <w:rPr>
          <w:w w:val="105"/>
          <w:sz w:val="24"/>
        </w:rPr>
        <w:t>on</w:t>
      </w:r>
      <w:r>
        <w:rPr>
          <w:spacing w:val="-13"/>
          <w:w w:val="105"/>
          <w:sz w:val="24"/>
        </w:rPr>
        <w:t xml:space="preserve"> </w:t>
      </w:r>
      <w:r>
        <w:rPr>
          <w:w w:val="105"/>
          <w:sz w:val="24"/>
        </w:rPr>
        <w:t>sale</w:t>
      </w:r>
      <w:r>
        <w:rPr>
          <w:spacing w:val="-14"/>
          <w:w w:val="105"/>
          <w:sz w:val="24"/>
        </w:rPr>
        <w:t xml:space="preserve"> </w:t>
      </w:r>
      <w:r>
        <w:rPr>
          <w:w w:val="105"/>
          <w:sz w:val="24"/>
        </w:rPr>
        <w:t>or</w:t>
      </w:r>
      <w:r>
        <w:rPr>
          <w:spacing w:val="-13"/>
          <w:w w:val="105"/>
          <w:sz w:val="24"/>
        </w:rPr>
        <w:t xml:space="preserve"> </w:t>
      </w:r>
      <w:r>
        <w:rPr>
          <w:w w:val="105"/>
          <w:sz w:val="24"/>
        </w:rPr>
        <w:t>lease</w:t>
      </w:r>
      <w:r>
        <w:rPr>
          <w:spacing w:val="-13"/>
          <w:w w:val="105"/>
          <w:sz w:val="24"/>
        </w:rPr>
        <w:t xml:space="preserve"> </w:t>
      </w:r>
      <w:r>
        <w:rPr>
          <w:w w:val="105"/>
          <w:sz w:val="24"/>
        </w:rPr>
        <w:t>of</w:t>
      </w:r>
      <w:r>
        <w:rPr>
          <w:spacing w:val="-13"/>
          <w:w w:val="105"/>
          <w:sz w:val="24"/>
        </w:rPr>
        <w:t xml:space="preserve"> </w:t>
      </w:r>
      <w:r>
        <w:rPr>
          <w:w w:val="105"/>
          <w:sz w:val="24"/>
        </w:rPr>
        <w:t>property</w:t>
      </w:r>
      <w:r>
        <w:rPr>
          <w:spacing w:val="-13"/>
          <w:w w:val="105"/>
          <w:sz w:val="24"/>
        </w:rPr>
        <w:t xml:space="preserve"> </w:t>
      </w:r>
      <w:r>
        <w:rPr>
          <w:w w:val="105"/>
          <w:sz w:val="24"/>
        </w:rPr>
        <w:t>within</w:t>
      </w:r>
      <w:r>
        <w:rPr>
          <w:spacing w:val="-13"/>
          <w:w w:val="105"/>
          <w:sz w:val="24"/>
        </w:rPr>
        <w:t xml:space="preserve"> </w:t>
      </w:r>
      <w:r>
        <w:rPr>
          <w:w w:val="105"/>
          <w:sz w:val="24"/>
        </w:rPr>
        <w:t>a</w:t>
      </w:r>
      <w:r>
        <w:rPr>
          <w:spacing w:val="-13"/>
          <w:w w:val="105"/>
          <w:sz w:val="24"/>
        </w:rPr>
        <w:t xml:space="preserve"> </w:t>
      </w:r>
      <w:r>
        <w:rPr>
          <w:w w:val="105"/>
          <w:sz w:val="24"/>
        </w:rPr>
        <w:t>specified</w:t>
      </w:r>
      <w:r>
        <w:rPr>
          <w:spacing w:val="-13"/>
          <w:w w:val="105"/>
          <w:sz w:val="24"/>
        </w:rPr>
        <w:t xml:space="preserve"> </w:t>
      </w:r>
      <w:r>
        <w:rPr>
          <w:w w:val="105"/>
          <w:sz w:val="24"/>
        </w:rPr>
        <w:t>period</w:t>
      </w:r>
      <w:r>
        <w:rPr>
          <w:spacing w:val="-13"/>
          <w:w w:val="105"/>
          <w:sz w:val="24"/>
        </w:rPr>
        <w:t xml:space="preserve"> </w:t>
      </w:r>
      <w:r>
        <w:rPr>
          <w:w w:val="105"/>
          <w:sz w:val="24"/>
        </w:rPr>
        <w:t>and</w:t>
      </w:r>
      <w:r>
        <w:rPr>
          <w:spacing w:val="-14"/>
          <w:w w:val="105"/>
          <w:sz w:val="24"/>
        </w:rPr>
        <w:t xml:space="preserve"> </w:t>
      </w:r>
      <w:r>
        <w:rPr>
          <w:w w:val="105"/>
          <w:sz w:val="24"/>
        </w:rPr>
        <w:t>fee</w:t>
      </w:r>
      <w:r>
        <w:rPr>
          <w:spacing w:val="-13"/>
          <w:w w:val="105"/>
          <w:sz w:val="24"/>
        </w:rPr>
        <w:t xml:space="preserve"> </w:t>
      </w:r>
      <w:r>
        <w:rPr>
          <w:w w:val="105"/>
          <w:sz w:val="24"/>
        </w:rPr>
        <w:t>for</w:t>
      </w:r>
      <w:r>
        <w:rPr>
          <w:spacing w:val="-13"/>
          <w:w w:val="105"/>
          <w:sz w:val="24"/>
        </w:rPr>
        <w:t xml:space="preserve"> </w:t>
      </w:r>
      <w:r>
        <w:rPr>
          <w:w w:val="105"/>
          <w:sz w:val="24"/>
        </w:rPr>
        <w:t>a</w:t>
      </w:r>
      <w:r>
        <w:rPr>
          <w:spacing w:val="-13"/>
          <w:w w:val="105"/>
          <w:sz w:val="24"/>
        </w:rPr>
        <w:t xml:space="preserve"> </w:t>
      </w:r>
      <w:r>
        <w:rPr>
          <w:w w:val="105"/>
          <w:sz w:val="24"/>
        </w:rPr>
        <w:t>person</w:t>
      </w:r>
      <w:r>
        <w:rPr>
          <w:spacing w:val="-13"/>
          <w:w w:val="105"/>
          <w:sz w:val="24"/>
        </w:rPr>
        <w:t xml:space="preserve"> </w:t>
      </w:r>
      <w:r>
        <w:rPr>
          <w:w w:val="105"/>
          <w:sz w:val="24"/>
        </w:rPr>
        <w:t>while</w:t>
      </w:r>
      <w:r>
        <w:rPr>
          <w:spacing w:val="-14"/>
          <w:w w:val="105"/>
          <w:sz w:val="24"/>
        </w:rPr>
        <w:t xml:space="preserve"> </w:t>
      </w:r>
      <w:r>
        <w:rPr>
          <w:w w:val="105"/>
          <w:sz w:val="24"/>
        </w:rPr>
        <w:t>the mentioned price or fee is less than a customary price or fee in a grave lesion way but it could be obtained</w:t>
      </w:r>
      <w:r>
        <w:rPr>
          <w:spacing w:val="-1"/>
          <w:w w:val="105"/>
          <w:sz w:val="24"/>
        </w:rPr>
        <w:t xml:space="preserve"> </w:t>
      </w:r>
      <w:r>
        <w:rPr>
          <w:w w:val="105"/>
          <w:sz w:val="24"/>
        </w:rPr>
        <w:t>from</w:t>
      </w:r>
      <w:r>
        <w:rPr>
          <w:spacing w:val="-1"/>
          <w:w w:val="105"/>
          <w:sz w:val="24"/>
        </w:rPr>
        <w:t xml:space="preserve"> </w:t>
      </w:r>
      <w:r>
        <w:rPr>
          <w:w w:val="105"/>
          <w:sz w:val="24"/>
        </w:rPr>
        <w:t>the</w:t>
      </w:r>
      <w:r>
        <w:rPr>
          <w:spacing w:val="-1"/>
          <w:w w:val="105"/>
          <w:sz w:val="24"/>
        </w:rPr>
        <w:t xml:space="preserve"> </w:t>
      </w:r>
      <w:r>
        <w:rPr>
          <w:w w:val="105"/>
          <w:sz w:val="24"/>
        </w:rPr>
        <w:t>one</w:t>
      </w:r>
      <w:r>
        <w:rPr>
          <w:spacing w:val="-1"/>
          <w:w w:val="105"/>
          <w:sz w:val="24"/>
        </w:rPr>
        <w:t xml:space="preserve"> </w:t>
      </w:r>
      <w:r>
        <w:rPr>
          <w:w w:val="105"/>
          <w:sz w:val="24"/>
        </w:rPr>
        <w:t>third</w:t>
      </w:r>
      <w:r>
        <w:rPr>
          <w:spacing w:val="-1"/>
          <w:w w:val="105"/>
          <w:sz w:val="24"/>
        </w:rPr>
        <w:t xml:space="preserve"> </w:t>
      </w:r>
      <w:r>
        <w:rPr>
          <w:w w:val="105"/>
          <w:sz w:val="24"/>
        </w:rPr>
        <w:t>or</w:t>
      </w:r>
      <w:r>
        <w:rPr>
          <w:spacing w:val="-1"/>
          <w:w w:val="105"/>
          <w:sz w:val="24"/>
        </w:rPr>
        <w:t xml:space="preserve"> </w:t>
      </w:r>
      <w:r>
        <w:rPr>
          <w:w w:val="105"/>
          <w:sz w:val="24"/>
        </w:rPr>
        <w:t>is</w:t>
      </w:r>
      <w:r>
        <w:rPr>
          <w:spacing w:val="-1"/>
          <w:w w:val="105"/>
          <w:sz w:val="24"/>
        </w:rPr>
        <w:t xml:space="preserve"> </w:t>
      </w:r>
      <w:r>
        <w:rPr>
          <w:w w:val="105"/>
          <w:sz w:val="24"/>
        </w:rPr>
        <w:t>less</w:t>
      </w:r>
      <w:r>
        <w:rPr>
          <w:spacing w:val="-1"/>
          <w:w w:val="105"/>
          <w:sz w:val="24"/>
        </w:rPr>
        <w:t xml:space="preserve"> </w:t>
      </w:r>
      <w:r>
        <w:rPr>
          <w:w w:val="105"/>
          <w:sz w:val="24"/>
        </w:rPr>
        <w:t>than</w:t>
      </w:r>
      <w:r>
        <w:rPr>
          <w:spacing w:val="-1"/>
          <w:w w:val="105"/>
          <w:sz w:val="24"/>
        </w:rPr>
        <w:t xml:space="preserve"> </w:t>
      </w:r>
      <w:r>
        <w:rPr>
          <w:w w:val="105"/>
          <w:sz w:val="24"/>
        </w:rPr>
        <w:t>a</w:t>
      </w:r>
      <w:r>
        <w:rPr>
          <w:spacing w:val="-1"/>
          <w:w w:val="105"/>
          <w:sz w:val="24"/>
        </w:rPr>
        <w:t xml:space="preserve"> </w:t>
      </w:r>
      <w:r>
        <w:rPr>
          <w:w w:val="105"/>
          <w:sz w:val="24"/>
        </w:rPr>
        <w:t>customary</w:t>
      </w:r>
      <w:r>
        <w:rPr>
          <w:spacing w:val="-1"/>
          <w:w w:val="105"/>
          <w:sz w:val="24"/>
        </w:rPr>
        <w:t xml:space="preserve"> </w:t>
      </w:r>
      <w:r>
        <w:rPr>
          <w:w w:val="105"/>
          <w:sz w:val="24"/>
        </w:rPr>
        <w:t>price</w:t>
      </w:r>
      <w:r>
        <w:rPr>
          <w:spacing w:val="-1"/>
          <w:w w:val="105"/>
          <w:sz w:val="24"/>
        </w:rPr>
        <w:t xml:space="preserve"> </w:t>
      </w:r>
      <w:r>
        <w:rPr>
          <w:w w:val="105"/>
          <w:sz w:val="24"/>
        </w:rPr>
        <w:t>in</w:t>
      </w:r>
      <w:r>
        <w:rPr>
          <w:spacing w:val="-1"/>
          <w:w w:val="105"/>
          <w:sz w:val="24"/>
        </w:rPr>
        <w:t xml:space="preserve"> </w:t>
      </w:r>
      <w:r>
        <w:rPr>
          <w:w w:val="105"/>
          <w:sz w:val="24"/>
        </w:rPr>
        <w:t>a</w:t>
      </w:r>
      <w:r>
        <w:rPr>
          <w:spacing w:val="-1"/>
          <w:w w:val="105"/>
          <w:sz w:val="24"/>
        </w:rPr>
        <w:t xml:space="preserve"> </w:t>
      </w:r>
      <w:r>
        <w:rPr>
          <w:w w:val="105"/>
          <w:sz w:val="24"/>
        </w:rPr>
        <w:t>simple</w:t>
      </w:r>
      <w:r>
        <w:rPr>
          <w:spacing w:val="-1"/>
          <w:w w:val="105"/>
          <w:sz w:val="24"/>
        </w:rPr>
        <w:t xml:space="preserve"> </w:t>
      </w:r>
      <w:r>
        <w:rPr>
          <w:w w:val="105"/>
          <w:sz w:val="24"/>
        </w:rPr>
        <w:t>lesion</w:t>
      </w:r>
      <w:r>
        <w:rPr>
          <w:spacing w:val="-1"/>
          <w:w w:val="105"/>
          <w:sz w:val="24"/>
        </w:rPr>
        <w:t xml:space="preserve"> </w:t>
      </w:r>
      <w:r>
        <w:rPr>
          <w:w w:val="105"/>
          <w:sz w:val="24"/>
        </w:rPr>
        <w:t>way,</w:t>
      </w:r>
      <w:r>
        <w:rPr>
          <w:spacing w:val="-1"/>
          <w:w w:val="105"/>
          <w:sz w:val="24"/>
        </w:rPr>
        <w:t xml:space="preserve"> </w:t>
      </w:r>
      <w:r>
        <w:rPr>
          <w:w w:val="105"/>
          <w:sz w:val="24"/>
        </w:rPr>
        <w:t>the</w:t>
      </w:r>
      <w:r>
        <w:rPr>
          <w:spacing w:val="-1"/>
          <w:w w:val="105"/>
          <w:sz w:val="24"/>
        </w:rPr>
        <w:t xml:space="preserve"> </w:t>
      </w:r>
      <w:r>
        <w:rPr>
          <w:w w:val="105"/>
          <w:sz w:val="24"/>
        </w:rPr>
        <w:t>will</w:t>
      </w:r>
      <w:r>
        <w:rPr>
          <w:spacing w:val="-1"/>
          <w:w w:val="105"/>
          <w:sz w:val="24"/>
        </w:rPr>
        <w:t xml:space="preserve"> </w:t>
      </w:r>
      <w:r>
        <w:rPr>
          <w:w w:val="105"/>
          <w:sz w:val="24"/>
        </w:rPr>
        <w:t>shall be executed.</w:t>
      </w:r>
    </w:p>
    <w:p w:rsidR="00C17534" w:rsidRDefault="003F5CB7">
      <w:pPr>
        <w:pStyle w:val="ListParagraph"/>
        <w:numPr>
          <w:ilvl w:val="0"/>
          <w:numId w:val="48"/>
        </w:numPr>
        <w:tabs>
          <w:tab w:val="left" w:pos="980"/>
          <w:tab w:val="left" w:pos="1089"/>
        </w:tabs>
        <w:spacing w:before="124" w:line="249" w:lineRule="auto"/>
        <w:ind w:right="356"/>
        <w:jc w:val="both"/>
        <w:rPr>
          <w:sz w:val="24"/>
        </w:rPr>
      </w:pPr>
      <w:r>
        <w:rPr>
          <w:w w:val="105"/>
          <w:sz w:val="24"/>
        </w:rPr>
        <w:t xml:space="preserve">If the grave lesion is more than the one third, the will shall not be executed regarding the excess without the permission of heirs, unless the person for whom the will is made pays the exceeding </w:t>
      </w:r>
      <w:r>
        <w:rPr>
          <w:spacing w:val="-2"/>
          <w:w w:val="105"/>
          <w:sz w:val="24"/>
        </w:rPr>
        <w:t>difference.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513" w:name="Part_4_—_Will_on_Sustenance"/>
      <w:bookmarkStart w:id="514" w:name="_bookmark188"/>
      <w:bookmarkEnd w:id="513"/>
      <w:bookmarkEnd w:id="514"/>
      <w:r>
        <w:t>Article</w:t>
      </w:r>
      <w:r>
        <w:rPr>
          <w:spacing w:val="17"/>
        </w:rPr>
        <w:t xml:space="preserve"> </w:t>
      </w:r>
      <w:r>
        <w:rPr>
          <w:spacing w:val="-2"/>
        </w:rPr>
        <w:t>2158:</w:t>
      </w:r>
    </w:p>
    <w:p w:rsidR="00C17534" w:rsidRDefault="003F5CB7">
      <w:pPr>
        <w:pStyle w:val="BodyText"/>
        <w:spacing w:line="249" w:lineRule="auto"/>
        <w:ind w:left="560" w:right="356"/>
        <w:jc w:val="both"/>
      </w:pPr>
      <w:r>
        <w:t>Benefit</w:t>
      </w:r>
      <w:r>
        <w:rPr>
          <w:spacing w:val="22"/>
        </w:rPr>
        <w:t xml:space="preserve"> </w:t>
      </w:r>
      <w:r>
        <w:t>shall</w:t>
      </w:r>
      <w:r>
        <w:rPr>
          <w:spacing w:val="22"/>
        </w:rPr>
        <w:t xml:space="preserve"> </w:t>
      </w:r>
      <w:r>
        <w:t>be</w:t>
      </w:r>
      <w:r>
        <w:rPr>
          <w:spacing w:val="22"/>
        </w:rPr>
        <w:t xml:space="preserve"> </w:t>
      </w:r>
      <w:r>
        <w:t>dis</w:t>
      </w:r>
      <w:r>
        <w:t>tributed</w:t>
      </w:r>
      <w:r>
        <w:rPr>
          <w:spacing w:val="22"/>
        </w:rPr>
        <w:t xml:space="preserve"> </w:t>
      </w:r>
      <w:r>
        <w:t>by</w:t>
      </w:r>
      <w:r>
        <w:rPr>
          <w:spacing w:val="80"/>
        </w:rPr>
        <w:t xml:space="preserve"> </w:t>
      </w:r>
      <w:r>
        <w:t>division</w:t>
      </w:r>
      <w:r>
        <w:rPr>
          <w:spacing w:val="22"/>
        </w:rPr>
        <w:t xml:space="preserve"> </w:t>
      </w:r>
      <w:r>
        <w:t>of</w:t>
      </w:r>
      <w:r>
        <w:rPr>
          <w:spacing w:val="24"/>
        </w:rPr>
        <w:t xml:space="preserve"> </w:t>
      </w:r>
      <w:r>
        <w:t>the</w:t>
      </w:r>
      <w:r>
        <w:rPr>
          <w:spacing w:val="22"/>
        </w:rPr>
        <w:t xml:space="preserve"> </w:t>
      </w:r>
      <w:r>
        <w:t>crops</w:t>
      </w:r>
      <w:r>
        <w:rPr>
          <w:spacing w:val="24"/>
        </w:rPr>
        <w:t xml:space="preserve"> </w:t>
      </w:r>
      <w:r>
        <w:t>or</w:t>
      </w:r>
      <w:r>
        <w:rPr>
          <w:spacing w:val="24"/>
        </w:rPr>
        <w:t xml:space="preserve"> </w:t>
      </w:r>
      <w:r>
        <w:t>harvests</w:t>
      </w:r>
      <w:r>
        <w:rPr>
          <w:spacing w:val="22"/>
        </w:rPr>
        <w:t xml:space="preserve"> </w:t>
      </w:r>
      <w:r>
        <w:t>among</w:t>
      </w:r>
      <w:r>
        <w:rPr>
          <w:spacing w:val="22"/>
        </w:rPr>
        <w:t xml:space="preserve"> </w:t>
      </w:r>
      <w:r>
        <w:t>heirs</w:t>
      </w:r>
      <w:r>
        <w:rPr>
          <w:spacing w:val="22"/>
        </w:rPr>
        <w:t xml:space="preserve"> </w:t>
      </w:r>
      <w:r>
        <w:t>and</w:t>
      </w:r>
      <w:r>
        <w:rPr>
          <w:spacing w:val="22"/>
        </w:rPr>
        <w:t xml:space="preserve"> </w:t>
      </w:r>
      <w:r>
        <w:t>the</w:t>
      </w:r>
      <w:r>
        <w:rPr>
          <w:spacing w:val="22"/>
        </w:rPr>
        <w:t xml:space="preserve"> </w:t>
      </w:r>
      <w:r>
        <w:t>person</w:t>
      </w:r>
      <w:r>
        <w:rPr>
          <w:spacing w:val="24"/>
        </w:rPr>
        <w:t xml:space="preserve"> </w:t>
      </w:r>
      <w:r>
        <w:t>for</w:t>
      </w:r>
      <w:r>
        <w:rPr>
          <w:spacing w:val="22"/>
        </w:rPr>
        <w:t xml:space="preserve"> </w:t>
      </w:r>
      <w:r>
        <w:t>whom the</w:t>
      </w:r>
      <w:r>
        <w:rPr>
          <w:spacing w:val="25"/>
        </w:rPr>
        <w:t xml:space="preserve"> </w:t>
      </w:r>
      <w:r>
        <w:t>will</w:t>
      </w:r>
      <w:r>
        <w:rPr>
          <w:spacing w:val="25"/>
        </w:rPr>
        <w:t xml:space="preserve"> </w:t>
      </w:r>
      <w:r>
        <w:t>is</w:t>
      </w:r>
      <w:r>
        <w:rPr>
          <w:spacing w:val="25"/>
        </w:rPr>
        <w:t xml:space="preserve"> </w:t>
      </w:r>
      <w:r>
        <w:t>made</w:t>
      </w:r>
      <w:r>
        <w:rPr>
          <w:spacing w:val="25"/>
        </w:rPr>
        <w:t xml:space="preserve"> </w:t>
      </w:r>
      <w:r>
        <w:t>proportionate</w:t>
      </w:r>
      <w:r>
        <w:rPr>
          <w:spacing w:val="25"/>
        </w:rPr>
        <w:t xml:space="preserve"> </w:t>
      </w:r>
      <w:r>
        <w:t>to</w:t>
      </w:r>
      <w:r>
        <w:rPr>
          <w:spacing w:val="25"/>
        </w:rPr>
        <w:t xml:space="preserve"> </w:t>
      </w:r>
      <w:r>
        <w:t>share</w:t>
      </w:r>
      <w:r>
        <w:rPr>
          <w:spacing w:val="25"/>
        </w:rPr>
        <w:t xml:space="preserve"> </w:t>
      </w:r>
      <w:r>
        <w:t>of</w:t>
      </w:r>
      <w:r>
        <w:rPr>
          <w:spacing w:val="25"/>
        </w:rPr>
        <w:t xml:space="preserve"> </w:t>
      </w:r>
      <w:r>
        <w:t>each</w:t>
      </w:r>
      <w:r>
        <w:rPr>
          <w:spacing w:val="25"/>
        </w:rPr>
        <w:t xml:space="preserve"> </w:t>
      </w:r>
      <w:r>
        <w:t>of</w:t>
      </w:r>
      <w:r>
        <w:rPr>
          <w:spacing w:val="25"/>
        </w:rPr>
        <w:t xml:space="preserve"> </w:t>
      </w:r>
      <w:r>
        <w:t>them</w:t>
      </w:r>
      <w:r>
        <w:rPr>
          <w:spacing w:val="25"/>
        </w:rPr>
        <w:t xml:space="preserve"> </w:t>
      </w:r>
      <w:r>
        <w:t>or</w:t>
      </w:r>
      <w:r>
        <w:rPr>
          <w:spacing w:val="25"/>
        </w:rPr>
        <w:t xml:space="preserve"> </w:t>
      </w:r>
      <w:r>
        <w:t>shall</w:t>
      </w:r>
      <w:r>
        <w:rPr>
          <w:spacing w:val="25"/>
        </w:rPr>
        <w:t xml:space="preserve"> </w:t>
      </w:r>
      <w:r>
        <w:t>be</w:t>
      </w:r>
      <w:r>
        <w:rPr>
          <w:spacing w:val="25"/>
        </w:rPr>
        <w:t xml:space="preserve"> </w:t>
      </w:r>
      <w:r>
        <w:t>distributed</w:t>
      </w:r>
      <w:r>
        <w:rPr>
          <w:spacing w:val="25"/>
        </w:rPr>
        <w:t xml:space="preserve"> </w:t>
      </w:r>
      <w:r>
        <w:t>by</w:t>
      </w:r>
      <w:r>
        <w:rPr>
          <w:spacing w:val="25"/>
        </w:rPr>
        <w:t xml:space="preserve"> </w:t>
      </w:r>
      <w:r>
        <w:t>division</w:t>
      </w:r>
      <w:r>
        <w:rPr>
          <w:spacing w:val="25"/>
        </w:rPr>
        <w:t xml:space="preserve"> </w:t>
      </w:r>
      <w:r>
        <w:t>on</w:t>
      </w:r>
      <w:r>
        <w:rPr>
          <w:spacing w:val="25"/>
        </w:rPr>
        <w:t xml:space="preserve"> </w:t>
      </w:r>
      <w:r>
        <w:t>the</w:t>
      </w:r>
      <w:r>
        <w:rPr>
          <w:spacing w:val="25"/>
        </w:rPr>
        <w:t xml:space="preserve"> </w:t>
      </w:r>
      <w:r>
        <w:t xml:space="preserve">basis </w:t>
      </w:r>
      <w:r>
        <w:rPr>
          <w:w w:val="110"/>
        </w:rPr>
        <w:t>of</w:t>
      </w:r>
      <w:r>
        <w:rPr>
          <w:spacing w:val="-8"/>
          <w:w w:val="110"/>
        </w:rPr>
        <w:t xml:space="preserve"> </w:t>
      </w:r>
      <w:r>
        <w:rPr>
          <w:w w:val="110"/>
        </w:rPr>
        <w:t>time</w:t>
      </w:r>
      <w:r>
        <w:rPr>
          <w:spacing w:val="-8"/>
          <w:w w:val="110"/>
        </w:rPr>
        <w:t xml:space="preserve"> </w:t>
      </w:r>
      <w:r>
        <w:rPr>
          <w:w w:val="110"/>
        </w:rPr>
        <w:t>and</w:t>
      </w:r>
      <w:r>
        <w:rPr>
          <w:spacing w:val="-8"/>
          <w:w w:val="110"/>
        </w:rPr>
        <w:t xml:space="preserve"> </w:t>
      </w:r>
      <w:r>
        <w:rPr>
          <w:w w:val="110"/>
        </w:rPr>
        <w:t>place</w:t>
      </w:r>
      <w:r>
        <w:rPr>
          <w:spacing w:val="-8"/>
          <w:w w:val="110"/>
        </w:rPr>
        <w:t xml:space="preserve"> </w:t>
      </w:r>
      <w:r>
        <w:rPr>
          <w:w w:val="110"/>
        </w:rPr>
        <w:t>or</w:t>
      </w:r>
      <w:r>
        <w:rPr>
          <w:spacing w:val="-8"/>
          <w:w w:val="110"/>
        </w:rPr>
        <w:t xml:space="preserve"> </w:t>
      </w:r>
      <w:r>
        <w:rPr>
          <w:w w:val="110"/>
        </w:rPr>
        <w:t>division</w:t>
      </w:r>
      <w:r>
        <w:rPr>
          <w:spacing w:val="-8"/>
          <w:w w:val="110"/>
        </w:rPr>
        <w:t xml:space="preserve"> </w:t>
      </w:r>
      <w:r>
        <w:rPr>
          <w:w w:val="110"/>
        </w:rPr>
        <w:t>of</w:t>
      </w:r>
      <w:r>
        <w:rPr>
          <w:spacing w:val="-8"/>
          <w:w w:val="110"/>
        </w:rPr>
        <w:t xml:space="preserve"> </w:t>
      </w:r>
      <w:r>
        <w:rPr>
          <w:w w:val="110"/>
        </w:rPr>
        <w:t>the</w:t>
      </w:r>
      <w:r>
        <w:rPr>
          <w:spacing w:val="-8"/>
          <w:w w:val="110"/>
        </w:rPr>
        <w:t xml:space="preserve"> </w:t>
      </w:r>
      <w:r>
        <w:rPr>
          <w:w w:val="110"/>
        </w:rPr>
        <w:t>property,</w:t>
      </w:r>
      <w:r>
        <w:rPr>
          <w:spacing w:val="-8"/>
          <w:w w:val="110"/>
        </w:rPr>
        <w:t xml:space="preserve"> </w:t>
      </w:r>
      <w:r>
        <w:rPr>
          <w:w w:val="110"/>
        </w:rPr>
        <w:t>provided</w:t>
      </w:r>
      <w:r>
        <w:rPr>
          <w:spacing w:val="-8"/>
          <w:w w:val="110"/>
        </w:rPr>
        <w:t xml:space="preserve"> </w:t>
      </w:r>
      <w:r>
        <w:rPr>
          <w:w w:val="110"/>
        </w:rPr>
        <w:t>that</w:t>
      </w:r>
      <w:r>
        <w:rPr>
          <w:spacing w:val="-8"/>
          <w:w w:val="110"/>
        </w:rPr>
        <w:t xml:space="preserve"> </w:t>
      </w:r>
      <w:r>
        <w:rPr>
          <w:w w:val="110"/>
        </w:rPr>
        <w:t>the</w:t>
      </w:r>
      <w:r>
        <w:rPr>
          <w:spacing w:val="-8"/>
          <w:w w:val="110"/>
        </w:rPr>
        <w:t xml:space="preserve"> </w:t>
      </w:r>
      <w:r>
        <w:rPr>
          <w:w w:val="110"/>
        </w:rPr>
        <w:t>mentioned</w:t>
      </w:r>
      <w:r>
        <w:rPr>
          <w:spacing w:val="-8"/>
          <w:w w:val="110"/>
        </w:rPr>
        <w:t xml:space="preserve"> </w:t>
      </w:r>
      <w:r>
        <w:rPr>
          <w:w w:val="110"/>
        </w:rPr>
        <w:t>property</w:t>
      </w:r>
      <w:r>
        <w:rPr>
          <w:spacing w:val="-8"/>
          <w:w w:val="110"/>
        </w:rPr>
        <w:t xml:space="preserve"> </w:t>
      </w:r>
      <w:r>
        <w:rPr>
          <w:w w:val="110"/>
        </w:rPr>
        <w:t>can</w:t>
      </w:r>
      <w:r>
        <w:rPr>
          <w:spacing w:val="-8"/>
          <w:w w:val="110"/>
        </w:rPr>
        <w:t xml:space="preserve"> </w:t>
      </w:r>
      <w:r>
        <w:rPr>
          <w:w w:val="110"/>
        </w:rPr>
        <w:t>be</w:t>
      </w:r>
      <w:r>
        <w:rPr>
          <w:spacing w:val="-8"/>
          <w:w w:val="110"/>
        </w:rPr>
        <w:t xml:space="preserve"> </w:t>
      </w:r>
      <w:r>
        <w:rPr>
          <w:w w:val="110"/>
        </w:rPr>
        <w:t>divided without being harmed.</w:t>
      </w:r>
    </w:p>
    <w:p w:rsidR="00C17534" w:rsidRDefault="00C17534">
      <w:pPr>
        <w:pStyle w:val="BodyText"/>
        <w:spacing w:before="48"/>
      </w:pPr>
    </w:p>
    <w:p w:rsidR="00C17534" w:rsidRDefault="003F5CB7">
      <w:pPr>
        <w:pStyle w:val="Heading4"/>
      </w:pPr>
      <w:r>
        <w:t>Article</w:t>
      </w:r>
      <w:r>
        <w:rPr>
          <w:spacing w:val="17"/>
        </w:rPr>
        <w:t xml:space="preserve"> </w:t>
      </w:r>
      <w:r>
        <w:rPr>
          <w:spacing w:val="-2"/>
        </w:rPr>
        <w:t>2159:</w:t>
      </w:r>
    </w:p>
    <w:p w:rsidR="00C17534" w:rsidRDefault="003F5CB7">
      <w:pPr>
        <w:pStyle w:val="BodyText"/>
        <w:spacing w:line="249" w:lineRule="auto"/>
        <w:ind w:left="560" w:right="356"/>
        <w:jc w:val="both"/>
      </w:pPr>
      <w:r>
        <w:rPr>
          <w:w w:val="105"/>
        </w:rPr>
        <w:t>If benefit of property is willed for one person and the property is willed for another, obligations of paying taxes of the mentioned property and what is considered necessary for benefi</w:t>
      </w:r>
      <w:r>
        <w:rPr>
          <w:w w:val="105"/>
        </w:rPr>
        <w:t>ting from it shall be borne by the person for whom the benefit is willed.</w:t>
      </w:r>
    </w:p>
    <w:p w:rsidR="00C17534" w:rsidRDefault="00C17534">
      <w:pPr>
        <w:pStyle w:val="BodyText"/>
        <w:spacing w:before="47"/>
      </w:pPr>
    </w:p>
    <w:p w:rsidR="00C17534" w:rsidRDefault="003F5CB7">
      <w:pPr>
        <w:pStyle w:val="Heading4"/>
      </w:pPr>
      <w:r>
        <w:t>Article</w:t>
      </w:r>
      <w:r>
        <w:rPr>
          <w:spacing w:val="17"/>
        </w:rPr>
        <w:t xml:space="preserve"> </w:t>
      </w:r>
      <w:r>
        <w:rPr>
          <w:spacing w:val="-2"/>
        </w:rPr>
        <w:t>2160:</w:t>
      </w:r>
    </w:p>
    <w:p w:rsidR="00C17534" w:rsidRDefault="003F5CB7">
      <w:pPr>
        <w:pStyle w:val="BodyText"/>
        <w:spacing w:line="249" w:lineRule="auto"/>
        <w:ind w:left="560" w:right="355"/>
        <w:jc w:val="both"/>
      </w:pPr>
      <w:r>
        <w:t xml:space="preserve">A will on benefit shall extinguish with the death of person for whom the will is made, before acquiring all </w:t>
      </w:r>
      <w:r>
        <w:rPr>
          <w:w w:val="105"/>
        </w:rPr>
        <w:t>or part of the testamentary benefit and with the purchase o</w:t>
      </w:r>
      <w:r>
        <w:rPr>
          <w:w w:val="105"/>
        </w:rPr>
        <w:t>f the mentioned property by the person for whom</w:t>
      </w:r>
      <w:r>
        <w:rPr>
          <w:spacing w:val="-12"/>
          <w:w w:val="105"/>
        </w:rPr>
        <w:t xml:space="preserve"> </w:t>
      </w:r>
      <w:r>
        <w:rPr>
          <w:w w:val="105"/>
        </w:rPr>
        <w:t>the</w:t>
      </w:r>
      <w:r>
        <w:rPr>
          <w:spacing w:val="-12"/>
          <w:w w:val="105"/>
        </w:rPr>
        <w:t xml:space="preserve"> </w:t>
      </w:r>
      <w:r>
        <w:rPr>
          <w:w w:val="105"/>
        </w:rPr>
        <w:t>will</w:t>
      </w:r>
      <w:r>
        <w:rPr>
          <w:spacing w:val="-12"/>
          <w:w w:val="105"/>
        </w:rPr>
        <w:t xml:space="preserve"> </w:t>
      </w:r>
      <w:r>
        <w:rPr>
          <w:w w:val="105"/>
        </w:rPr>
        <w:t>is</w:t>
      </w:r>
      <w:r>
        <w:rPr>
          <w:spacing w:val="-12"/>
          <w:w w:val="105"/>
        </w:rPr>
        <w:t xml:space="preserve"> </w:t>
      </w:r>
      <w:r>
        <w:rPr>
          <w:w w:val="105"/>
        </w:rPr>
        <w:t>made</w:t>
      </w:r>
      <w:r>
        <w:rPr>
          <w:spacing w:val="-12"/>
          <w:w w:val="105"/>
        </w:rPr>
        <w:t xml:space="preserve"> </w:t>
      </w:r>
      <w:r>
        <w:rPr>
          <w:w w:val="105"/>
        </w:rPr>
        <w:t>and</w:t>
      </w:r>
      <w:r>
        <w:rPr>
          <w:spacing w:val="-12"/>
          <w:w w:val="105"/>
        </w:rPr>
        <w:t xml:space="preserve"> </w:t>
      </w:r>
      <w:r>
        <w:rPr>
          <w:w w:val="105"/>
        </w:rPr>
        <w:t>with</w:t>
      </w:r>
      <w:r>
        <w:rPr>
          <w:spacing w:val="-12"/>
          <w:w w:val="105"/>
        </w:rPr>
        <w:t xml:space="preserve"> </w:t>
      </w:r>
      <w:r>
        <w:rPr>
          <w:w w:val="105"/>
        </w:rPr>
        <w:t>the</w:t>
      </w:r>
      <w:r>
        <w:rPr>
          <w:spacing w:val="-12"/>
          <w:w w:val="105"/>
        </w:rPr>
        <w:t xml:space="preserve"> </w:t>
      </w:r>
      <w:r>
        <w:rPr>
          <w:w w:val="105"/>
        </w:rPr>
        <w:t>extinguishing</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right</w:t>
      </w:r>
      <w:r>
        <w:rPr>
          <w:spacing w:val="-12"/>
          <w:w w:val="105"/>
        </w:rPr>
        <w:t xml:space="preserve"> </w:t>
      </w:r>
      <w:r>
        <w:rPr>
          <w:w w:val="105"/>
        </w:rPr>
        <w:t>by</w:t>
      </w:r>
      <w:r>
        <w:rPr>
          <w:spacing w:val="-12"/>
          <w:w w:val="105"/>
        </w:rPr>
        <w:t xml:space="preserve"> </w:t>
      </w:r>
      <w:r>
        <w:rPr>
          <w:w w:val="105"/>
        </w:rPr>
        <w:t>heirs,</w:t>
      </w:r>
      <w:r>
        <w:rPr>
          <w:spacing w:val="-12"/>
          <w:w w:val="105"/>
        </w:rPr>
        <w:t xml:space="preserve"> </w:t>
      </w:r>
      <w:r>
        <w:rPr>
          <w:w w:val="105"/>
        </w:rPr>
        <w:t>in</w:t>
      </w:r>
      <w:r>
        <w:rPr>
          <w:spacing w:val="-12"/>
          <w:w w:val="105"/>
        </w:rPr>
        <w:t xml:space="preserve"> </w:t>
      </w:r>
      <w:r>
        <w:rPr>
          <w:w w:val="105"/>
        </w:rPr>
        <w:t>exchange</w:t>
      </w:r>
      <w:r>
        <w:rPr>
          <w:spacing w:val="-12"/>
          <w:w w:val="105"/>
        </w:rPr>
        <w:t xml:space="preserve"> </w:t>
      </w:r>
      <w:r>
        <w:rPr>
          <w:w w:val="105"/>
        </w:rPr>
        <w:t>for</w:t>
      </w:r>
      <w:r>
        <w:rPr>
          <w:spacing w:val="-12"/>
          <w:w w:val="105"/>
        </w:rPr>
        <w:t xml:space="preserve"> </w:t>
      </w:r>
      <w:r>
        <w:rPr>
          <w:w w:val="105"/>
        </w:rPr>
        <w:t>a</w:t>
      </w:r>
      <w:r>
        <w:rPr>
          <w:spacing w:val="-12"/>
          <w:w w:val="105"/>
        </w:rPr>
        <w:t xml:space="preserve"> </w:t>
      </w:r>
      <w:r>
        <w:rPr>
          <w:w w:val="105"/>
        </w:rPr>
        <w:t>compensation or without it, and also by acquirement of the property through entitlement.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2161:</w:t>
      </w:r>
    </w:p>
    <w:p w:rsidR="00C17534" w:rsidRDefault="003F5CB7">
      <w:pPr>
        <w:pStyle w:val="BodyText"/>
        <w:ind w:left="560"/>
      </w:pPr>
      <w:r>
        <w:rPr>
          <w:w w:val="105"/>
        </w:rPr>
        <w:t>Heirs</w:t>
      </w:r>
      <w:r>
        <w:rPr>
          <w:spacing w:val="11"/>
          <w:w w:val="105"/>
        </w:rPr>
        <w:t xml:space="preserve"> </w:t>
      </w:r>
      <w:r>
        <w:rPr>
          <w:w w:val="105"/>
        </w:rPr>
        <w:t>of</w:t>
      </w:r>
      <w:r>
        <w:rPr>
          <w:spacing w:val="11"/>
          <w:w w:val="105"/>
        </w:rPr>
        <w:t xml:space="preserve"> </w:t>
      </w:r>
      <w:r>
        <w:rPr>
          <w:w w:val="105"/>
        </w:rPr>
        <w:t>testator</w:t>
      </w:r>
      <w:r>
        <w:rPr>
          <w:spacing w:val="11"/>
          <w:w w:val="105"/>
        </w:rPr>
        <w:t xml:space="preserve"> </w:t>
      </w:r>
      <w:r>
        <w:rPr>
          <w:w w:val="105"/>
        </w:rPr>
        <w:t>may</w:t>
      </w:r>
      <w:r>
        <w:rPr>
          <w:spacing w:val="11"/>
          <w:w w:val="105"/>
        </w:rPr>
        <w:t xml:space="preserve"> </w:t>
      </w:r>
      <w:r>
        <w:rPr>
          <w:w w:val="105"/>
        </w:rPr>
        <w:t>sell</w:t>
      </w:r>
      <w:r>
        <w:rPr>
          <w:spacing w:val="12"/>
          <w:w w:val="105"/>
        </w:rPr>
        <w:t xml:space="preserve"> </w:t>
      </w:r>
      <w:r>
        <w:rPr>
          <w:w w:val="105"/>
        </w:rPr>
        <w:t>their</w:t>
      </w:r>
      <w:r>
        <w:rPr>
          <w:spacing w:val="11"/>
          <w:w w:val="105"/>
        </w:rPr>
        <w:t xml:space="preserve"> </w:t>
      </w:r>
      <w:r>
        <w:rPr>
          <w:w w:val="105"/>
        </w:rPr>
        <w:t>shares</w:t>
      </w:r>
      <w:r>
        <w:rPr>
          <w:spacing w:val="11"/>
          <w:w w:val="105"/>
        </w:rPr>
        <w:t xml:space="preserve"> </w:t>
      </w:r>
      <w:r>
        <w:rPr>
          <w:w w:val="105"/>
        </w:rPr>
        <w:t>of</w:t>
      </w:r>
      <w:r>
        <w:rPr>
          <w:spacing w:val="11"/>
          <w:w w:val="105"/>
        </w:rPr>
        <w:t xml:space="preserve"> </w:t>
      </w:r>
      <w:r>
        <w:rPr>
          <w:w w:val="105"/>
        </w:rPr>
        <w:t>the</w:t>
      </w:r>
      <w:r>
        <w:rPr>
          <w:spacing w:val="12"/>
          <w:w w:val="105"/>
        </w:rPr>
        <w:t xml:space="preserve"> </w:t>
      </w:r>
      <w:r>
        <w:rPr>
          <w:w w:val="105"/>
        </w:rPr>
        <w:t>property</w:t>
      </w:r>
      <w:r>
        <w:rPr>
          <w:spacing w:val="11"/>
          <w:w w:val="105"/>
        </w:rPr>
        <w:t xml:space="preserve"> </w:t>
      </w:r>
      <w:r>
        <w:rPr>
          <w:w w:val="105"/>
        </w:rPr>
        <w:t>or</w:t>
      </w:r>
      <w:r>
        <w:rPr>
          <w:spacing w:val="11"/>
          <w:w w:val="105"/>
        </w:rPr>
        <w:t xml:space="preserve"> </w:t>
      </w:r>
      <w:r>
        <w:rPr>
          <w:w w:val="105"/>
        </w:rPr>
        <w:t>of</w:t>
      </w:r>
      <w:r>
        <w:rPr>
          <w:spacing w:val="11"/>
          <w:w w:val="105"/>
        </w:rPr>
        <w:t xml:space="preserve"> </w:t>
      </w:r>
      <w:r>
        <w:rPr>
          <w:w w:val="105"/>
        </w:rPr>
        <w:t>its</w:t>
      </w:r>
      <w:r>
        <w:rPr>
          <w:spacing w:val="12"/>
          <w:w w:val="105"/>
        </w:rPr>
        <w:t xml:space="preserve"> </w:t>
      </w:r>
      <w:r>
        <w:rPr>
          <w:w w:val="105"/>
        </w:rPr>
        <w:t>benefit</w:t>
      </w:r>
      <w:r>
        <w:rPr>
          <w:spacing w:val="11"/>
          <w:w w:val="105"/>
        </w:rPr>
        <w:t xml:space="preserve"> </w:t>
      </w:r>
      <w:r>
        <w:rPr>
          <w:w w:val="105"/>
        </w:rPr>
        <w:t>without</w:t>
      </w:r>
      <w:r>
        <w:rPr>
          <w:spacing w:val="11"/>
          <w:w w:val="105"/>
        </w:rPr>
        <w:t xml:space="preserve"> </w:t>
      </w:r>
      <w:r>
        <w:rPr>
          <w:w w:val="105"/>
        </w:rPr>
        <w:t>the</w:t>
      </w:r>
      <w:r>
        <w:rPr>
          <w:spacing w:val="11"/>
          <w:w w:val="105"/>
        </w:rPr>
        <w:t xml:space="preserve"> </w:t>
      </w:r>
      <w:r>
        <w:rPr>
          <w:w w:val="105"/>
        </w:rPr>
        <w:t>permission</w:t>
      </w:r>
      <w:r>
        <w:rPr>
          <w:spacing w:val="12"/>
          <w:w w:val="105"/>
        </w:rPr>
        <w:t xml:space="preserve"> </w:t>
      </w:r>
      <w:r>
        <w:rPr>
          <w:w w:val="105"/>
        </w:rPr>
        <w:t>of</w:t>
      </w:r>
      <w:r>
        <w:rPr>
          <w:spacing w:val="11"/>
          <w:w w:val="105"/>
        </w:rPr>
        <w:t xml:space="preserve"> </w:t>
      </w:r>
      <w:r>
        <w:rPr>
          <w:spacing w:val="-5"/>
          <w:w w:val="105"/>
        </w:rPr>
        <w:t>the</w:t>
      </w:r>
    </w:p>
    <w:p w:rsidR="00C17534" w:rsidRDefault="003F5CB7">
      <w:pPr>
        <w:pStyle w:val="BodyText"/>
        <w:spacing w:before="12"/>
        <w:ind w:left="560"/>
      </w:pPr>
      <w:r>
        <w:rPr>
          <w:w w:val="105"/>
        </w:rPr>
        <w:t>person</w:t>
      </w:r>
      <w:r>
        <w:rPr>
          <w:spacing w:val="-8"/>
          <w:w w:val="105"/>
        </w:rPr>
        <w:t xml:space="preserve"> </w:t>
      </w:r>
      <w:r>
        <w:rPr>
          <w:w w:val="105"/>
        </w:rPr>
        <w:t>for</w:t>
      </w:r>
      <w:r>
        <w:rPr>
          <w:spacing w:val="-8"/>
          <w:w w:val="105"/>
        </w:rPr>
        <w:t xml:space="preserve"> </w:t>
      </w:r>
      <w:r>
        <w:rPr>
          <w:w w:val="105"/>
        </w:rPr>
        <w:t>whom</w:t>
      </w:r>
      <w:r>
        <w:rPr>
          <w:spacing w:val="-8"/>
          <w:w w:val="105"/>
        </w:rPr>
        <w:t xml:space="preserve"> </w:t>
      </w:r>
      <w:r>
        <w:rPr>
          <w:w w:val="105"/>
        </w:rPr>
        <w:t>the</w:t>
      </w:r>
      <w:r>
        <w:rPr>
          <w:spacing w:val="-8"/>
          <w:w w:val="105"/>
        </w:rPr>
        <w:t xml:space="preserve"> </w:t>
      </w:r>
      <w:r>
        <w:rPr>
          <w:w w:val="105"/>
        </w:rPr>
        <w:t>will</w:t>
      </w:r>
      <w:r>
        <w:rPr>
          <w:spacing w:val="-8"/>
          <w:w w:val="105"/>
        </w:rPr>
        <w:t xml:space="preserve"> </w:t>
      </w:r>
      <w:r>
        <w:rPr>
          <w:w w:val="105"/>
        </w:rPr>
        <w:t>is</w:t>
      </w:r>
      <w:r>
        <w:rPr>
          <w:spacing w:val="-8"/>
          <w:w w:val="105"/>
        </w:rPr>
        <w:t xml:space="preserve"> </w:t>
      </w:r>
      <w:r>
        <w:rPr>
          <w:spacing w:val="-2"/>
          <w:w w:val="105"/>
        </w:rPr>
        <w:t>made.</w:t>
      </w:r>
    </w:p>
    <w:p w:rsidR="00C17534" w:rsidRDefault="00C17534">
      <w:pPr>
        <w:pStyle w:val="BodyText"/>
        <w:spacing w:before="56"/>
      </w:pPr>
    </w:p>
    <w:p w:rsidR="00C17534" w:rsidRDefault="003F5CB7">
      <w:pPr>
        <w:pStyle w:val="Heading4"/>
      </w:pPr>
      <w:r>
        <w:t>Article</w:t>
      </w:r>
      <w:r>
        <w:rPr>
          <w:spacing w:val="17"/>
        </w:rPr>
        <w:t xml:space="preserve"> </w:t>
      </w:r>
      <w:r>
        <w:rPr>
          <w:spacing w:val="-2"/>
        </w:rPr>
        <w:t>2162:</w:t>
      </w:r>
    </w:p>
    <w:p w:rsidR="00C17534" w:rsidRDefault="003F5CB7">
      <w:pPr>
        <w:pStyle w:val="BodyText"/>
        <w:spacing w:line="249" w:lineRule="auto"/>
        <w:ind w:left="560" w:right="356"/>
        <w:jc w:val="both"/>
      </w:pPr>
      <w:r>
        <w:t>If the will is made on benefit</w:t>
      </w:r>
      <w:r>
        <w:rPr>
          <w:spacing w:val="80"/>
        </w:rPr>
        <w:t xml:space="preserve"> </w:t>
      </w:r>
      <w:r>
        <w:t>in a permanent or absolute way or limited to the life of a specific person,</w:t>
      </w:r>
      <w:r>
        <w:rPr>
          <w:spacing w:val="80"/>
        </w:rPr>
        <w:t xml:space="preserve"> </w:t>
      </w:r>
      <w:r>
        <w:t>the</w:t>
      </w:r>
      <w:r>
        <w:rPr>
          <w:spacing w:val="27"/>
        </w:rPr>
        <w:t xml:space="preserve"> </w:t>
      </w:r>
      <w:r>
        <w:t>mentioned</w:t>
      </w:r>
      <w:r>
        <w:rPr>
          <w:spacing w:val="27"/>
        </w:rPr>
        <w:t xml:space="preserve"> </w:t>
      </w:r>
      <w:r>
        <w:t>person</w:t>
      </w:r>
      <w:r>
        <w:rPr>
          <w:spacing w:val="27"/>
        </w:rPr>
        <w:t xml:space="preserve"> </w:t>
      </w:r>
      <w:r>
        <w:t>may</w:t>
      </w:r>
      <w:r>
        <w:rPr>
          <w:spacing w:val="27"/>
        </w:rPr>
        <w:t xml:space="preserve"> </w:t>
      </w:r>
      <w:r>
        <w:t>use</w:t>
      </w:r>
      <w:r>
        <w:rPr>
          <w:spacing w:val="27"/>
        </w:rPr>
        <w:t xml:space="preserve"> </w:t>
      </w:r>
      <w:r>
        <w:t>the</w:t>
      </w:r>
      <w:r>
        <w:rPr>
          <w:spacing w:val="27"/>
        </w:rPr>
        <w:t xml:space="preserve"> </w:t>
      </w:r>
      <w:r>
        <w:t>mentioned</w:t>
      </w:r>
      <w:r>
        <w:rPr>
          <w:spacing w:val="27"/>
        </w:rPr>
        <w:t xml:space="preserve"> </w:t>
      </w:r>
      <w:r>
        <w:t>benefit</w:t>
      </w:r>
      <w:r>
        <w:rPr>
          <w:spacing w:val="27"/>
        </w:rPr>
        <w:t xml:space="preserve"> </w:t>
      </w:r>
      <w:r>
        <w:t>during</w:t>
      </w:r>
      <w:r>
        <w:rPr>
          <w:spacing w:val="27"/>
        </w:rPr>
        <w:t xml:space="preserve"> </w:t>
      </w:r>
      <w:r>
        <w:t>his</w:t>
      </w:r>
      <w:r>
        <w:rPr>
          <w:spacing w:val="27"/>
        </w:rPr>
        <w:t xml:space="preserve"> </w:t>
      </w:r>
      <w:r>
        <w:t>lifetime,</w:t>
      </w:r>
      <w:r>
        <w:rPr>
          <w:spacing w:val="27"/>
        </w:rPr>
        <w:t xml:space="preserve"> </w:t>
      </w:r>
      <w:r>
        <w:t>provided</w:t>
      </w:r>
      <w:r>
        <w:rPr>
          <w:spacing w:val="27"/>
        </w:rPr>
        <w:t xml:space="preserve"> </w:t>
      </w:r>
      <w:r>
        <w:t>that</w:t>
      </w:r>
      <w:r>
        <w:rPr>
          <w:spacing w:val="27"/>
        </w:rPr>
        <w:t xml:space="preserve"> </w:t>
      </w:r>
      <w:r>
        <w:t>his</w:t>
      </w:r>
      <w:r>
        <w:rPr>
          <w:spacing w:val="27"/>
        </w:rPr>
        <w:t xml:space="preserve"> </w:t>
      </w:r>
      <w:r>
        <w:t xml:space="preserve">entitlement </w:t>
      </w:r>
      <w:r>
        <w:rPr>
          <w:w w:val="110"/>
        </w:rPr>
        <w:t>to</w:t>
      </w:r>
      <w:r>
        <w:rPr>
          <w:spacing w:val="-11"/>
          <w:w w:val="110"/>
        </w:rPr>
        <w:t xml:space="preserve"> </w:t>
      </w:r>
      <w:r>
        <w:rPr>
          <w:w w:val="110"/>
        </w:rPr>
        <w:t>the</w:t>
      </w:r>
      <w:r>
        <w:rPr>
          <w:spacing w:val="-11"/>
          <w:w w:val="110"/>
        </w:rPr>
        <w:t xml:space="preserve"> </w:t>
      </w:r>
      <w:r>
        <w:rPr>
          <w:w w:val="110"/>
        </w:rPr>
        <w:t>benefit</w:t>
      </w:r>
      <w:r>
        <w:rPr>
          <w:spacing w:val="-11"/>
          <w:w w:val="110"/>
        </w:rPr>
        <w:t xml:space="preserve"> </w:t>
      </w:r>
      <w:r>
        <w:rPr>
          <w:w w:val="110"/>
        </w:rPr>
        <w:t>arises</w:t>
      </w:r>
      <w:r>
        <w:rPr>
          <w:spacing w:val="-11"/>
          <w:w w:val="110"/>
        </w:rPr>
        <w:t xml:space="preserve"> </w:t>
      </w:r>
      <w:r>
        <w:rPr>
          <w:w w:val="110"/>
        </w:rPr>
        <w:t>within</w:t>
      </w:r>
      <w:r>
        <w:rPr>
          <w:spacing w:val="-11"/>
          <w:w w:val="110"/>
        </w:rPr>
        <w:t xml:space="preserve"> </w:t>
      </w:r>
      <w:r>
        <w:rPr>
          <w:w w:val="110"/>
        </w:rPr>
        <w:t>33</w:t>
      </w:r>
      <w:r>
        <w:rPr>
          <w:spacing w:val="-11"/>
          <w:w w:val="110"/>
        </w:rPr>
        <w:t xml:space="preserve"> </w:t>
      </w:r>
      <w:r>
        <w:rPr>
          <w:w w:val="110"/>
        </w:rPr>
        <w:t>years</w:t>
      </w:r>
      <w:r>
        <w:rPr>
          <w:spacing w:val="-11"/>
          <w:w w:val="110"/>
        </w:rPr>
        <w:t xml:space="preserve"> </w:t>
      </w:r>
      <w:r>
        <w:rPr>
          <w:w w:val="110"/>
        </w:rPr>
        <w:t>since</w:t>
      </w:r>
      <w:r>
        <w:rPr>
          <w:spacing w:val="-11"/>
          <w:w w:val="110"/>
        </w:rPr>
        <w:t xml:space="preserve"> </w:t>
      </w:r>
      <w:r>
        <w:rPr>
          <w:w w:val="110"/>
        </w:rPr>
        <w:t>the</w:t>
      </w:r>
      <w:r>
        <w:rPr>
          <w:spacing w:val="-11"/>
          <w:w w:val="110"/>
        </w:rPr>
        <w:t xml:space="preserve"> </w:t>
      </w:r>
      <w:r>
        <w:rPr>
          <w:w w:val="110"/>
        </w:rPr>
        <w:t>date</w:t>
      </w:r>
      <w:r>
        <w:rPr>
          <w:spacing w:val="-11"/>
          <w:w w:val="110"/>
        </w:rPr>
        <w:t xml:space="preserve"> </w:t>
      </w:r>
      <w:r>
        <w:rPr>
          <w:w w:val="110"/>
        </w:rPr>
        <w:t>of</w:t>
      </w:r>
      <w:r>
        <w:rPr>
          <w:spacing w:val="-11"/>
          <w:w w:val="110"/>
        </w:rPr>
        <w:t xml:space="preserve"> </w:t>
      </w:r>
      <w:r>
        <w:rPr>
          <w:w w:val="110"/>
        </w:rPr>
        <w:t>death</w:t>
      </w:r>
      <w:r>
        <w:rPr>
          <w:spacing w:val="-11"/>
          <w:w w:val="110"/>
        </w:rPr>
        <w:t xml:space="preserve"> </w:t>
      </w:r>
      <w:r>
        <w:rPr>
          <w:w w:val="110"/>
        </w:rPr>
        <w:t>of</w:t>
      </w:r>
      <w:r>
        <w:rPr>
          <w:spacing w:val="-11"/>
          <w:w w:val="110"/>
        </w:rPr>
        <w:t xml:space="preserve"> </w:t>
      </w:r>
      <w:r>
        <w:rPr>
          <w:w w:val="110"/>
        </w:rPr>
        <w:t>testator.</w:t>
      </w:r>
    </w:p>
    <w:p w:rsidR="00C17534" w:rsidRDefault="00C17534">
      <w:pPr>
        <w:pStyle w:val="BodyText"/>
        <w:spacing w:before="47"/>
      </w:pPr>
    </w:p>
    <w:p w:rsidR="00C17534" w:rsidRDefault="003F5CB7">
      <w:pPr>
        <w:pStyle w:val="Heading4"/>
      </w:pPr>
      <w:r>
        <w:t>Article</w:t>
      </w:r>
      <w:r>
        <w:rPr>
          <w:spacing w:val="17"/>
        </w:rPr>
        <w:t xml:space="preserve"> </w:t>
      </w:r>
      <w:r>
        <w:rPr>
          <w:spacing w:val="-2"/>
        </w:rPr>
        <w:t>2163:</w:t>
      </w:r>
    </w:p>
    <w:p w:rsidR="00C17534" w:rsidRDefault="003F5CB7">
      <w:pPr>
        <w:pStyle w:val="ListParagraph"/>
        <w:numPr>
          <w:ilvl w:val="0"/>
          <w:numId w:val="47"/>
        </w:numPr>
        <w:tabs>
          <w:tab w:val="left" w:pos="980"/>
        </w:tabs>
        <w:spacing w:line="249" w:lineRule="auto"/>
        <w:ind w:right="357"/>
        <w:jc w:val="both"/>
        <w:rPr>
          <w:sz w:val="24"/>
        </w:rPr>
      </w:pPr>
      <w:r>
        <w:rPr>
          <w:sz w:val="24"/>
        </w:rPr>
        <w:t>If</w:t>
      </w:r>
      <w:r>
        <w:rPr>
          <w:spacing w:val="20"/>
          <w:sz w:val="24"/>
        </w:rPr>
        <w:t xml:space="preserve"> </w:t>
      </w:r>
      <w:r>
        <w:rPr>
          <w:sz w:val="24"/>
        </w:rPr>
        <w:t>the</w:t>
      </w:r>
      <w:r>
        <w:rPr>
          <w:spacing w:val="20"/>
          <w:sz w:val="24"/>
        </w:rPr>
        <w:t xml:space="preserve"> </w:t>
      </w:r>
      <w:r>
        <w:rPr>
          <w:sz w:val="24"/>
        </w:rPr>
        <w:t>will</w:t>
      </w:r>
      <w:r>
        <w:rPr>
          <w:spacing w:val="20"/>
          <w:sz w:val="24"/>
        </w:rPr>
        <w:t xml:space="preserve"> </w:t>
      </w:r>
      <w:r>
        <w:rPr>
          <w:sz w:val="24"/>
        </w:rPr>
        <w:t>is</w:t>
      </w:r>
      <w:r>
        <w:rPr>
          <w:spacing w:val="20"/>
          <w:sz w:val="24"/>
        </w:rPr>
        <w:t xml:space="preserve"> </w:t>
      </w:r>
      <w:r>
        <w:rPr>
          <w:sz w:val="24"/>
        </w:rPr>
        <w:t>made</w:t>
      </w:r>
      <w:r>
        <w:rPr>
          <w:spacing w:val="20"/>
          <w:sz w:val="24"/>
        </w:rPr>
        <w:t xml:space="preserve"> </w:t>
      </w:r>
      <w:r>
        <w:rPr>
          <w:sz w:val="24"/>
        </w:rPr>
        <w:t>on</w:t>
      </w:r>
      <w:r>
        <w:rPr>
          <w:spacing w:val="20"/>
          <w:sz w:val="24"/>
        </w:rPr>
        <w:t xml:space="preserve"> </w:t>
      </w:r>
      <w:r>
        <w:rPr>
          <w:sz w:val="24"/>
        </w:rPr>
        <w:t>all</w:t>
      </w:r>
      <w:r>
        <w:rPr>
          <w:spacing w:val="20"/>
          <w:sz w:val="24"/>
        </w:rPr>
        <w:t xml:space="preserve"> </w:t>
      </w:r>
      <w:r>
        <w:rPr>
          <w:sz w:val="24"/>
        </w:rPr>
        <w:t>of</w:t>
      </w:r>
      <w:r>
        <w:rPr>
          <w:spacing w:val="20"/>
          <w:sz w:val="24"/>
        </w:rPr>
        <w:t xml:space="preserve"> </w:t>
      </w:r>
      <w:r>
        <w:rPr>
          <w:sz w:val="24"/>
        </w:rPr>
        <w:t>the</w:t>
      </w:r>
      <w:r>
        <w:rPr>
          <w:spacing w:val="20"/>
          <w:sz w:val="24"/>
        </w:rPr>
        <w:t xml:space="preserve"> </w:t>
      </w:r>
      <w:r>
        <w:rPr>
          <w:sz w:val="24"/>
        </w:rPr>
        <w:t>benefit</w:t>
      </w:r>
      <w:r>
        <w:rPr>
          <w:spacing w:val="19"/>
          <w:sz w:val="24"/>
        </w:rPr>
        <w:t xml:space="preserve"> </w:t>
      </w:r>
      <w:r>
        <w:rPr>
          <w:sz w:val="24"/>
        </w:rPr>
        <w:t>of</w:t>
      </w:r>
      <w:r>
        <w:rPr>
          <w:spacing w:val="20"/>
          <w:sz w:val="24"/>
        </w:rPr>
        <w:t xml:space="preserve"> </w:t>
      </w:r>
      <w:r>
        <w:rPr>
          <w:sz w:val="24"/>
        </w:rPr>
        <w:t>property</w:t>
      </w:r>
      <w:r>
        <w:rPr>
          <w:spacing w:val="20"/>
          <w:sz w:val="24"/>
        </w:rPr>
        <w:t xml:space="preserve"> </w:t>
      </w:r>
      <w:r>
        <w:rPr>
          <w:sz w:val="24"/>
        </w:rPr>
        <w:t>or</w:t>
      </w:r>
      <w:r>
        <w:rPr>
          <w:spacing w:val="20"/>
          <w:sz w:val="24"/>
        </w:rPr>
        <w:t xml:space="preserve"> </w:t>
      </w:r>
      <w:r>
        <w:rPr>
          <w:sz w:val="24"/>
        </w:rPr>
        <w:t>some</w:t>
      </w:r>
      <w:r>
        <w:rPr>
          <w:spacing w:val="20"/>
          <w:sz w:val="24"/>
        </w:rPr>
        <w:t xml:space="preserve"> </w:t>
      </w:r>
      <w:r>
        <w:rPr>
          <w:sz w:val="24"/>
        </w:rPr>
        <w:t>of</w:t>
      </w:r>
      <w:r>
        <w:rPr>
          <w:spacing w:val="20"/>
          <w:sz w:val="24"/>
        </w:rPr>
        <w:t xml:space="preserve"> </w:t>
      </w:r>
      <w:r>
        <w:rPr>
          <w:sz w:val="24"/>
        </w:rPr>
        <w:t>it</w:t>
      </w:r>
      <w:r>
        <w:rPr>
          <w:spacing w:val="20"/>
          <w:sz w:val="24"/>
        </w:rPr>
        <w:t xml:space="preserve"> </w:t>
      </w:r>
      <w:r>
        <w:rPr>
          <w:sz w:val="24"/>
        </w:rPr>
        <w:t>in</w:t>
      </w:r>
      <w:r>
        <w:rPr>
          <w:spacing w:val="20"/>
          <w:sz w:val="24"/>
        </w:rPr>
        <w:t xml:space="preserve"> </w:t>
      </w:r>
      <w:r>
        <w:rPr>
          <w:sz w:val="24"/>
        </w:rPr>
        <w:t>the</w:t>
      </w:r>
      <w:r>
        <w:rPr>
          <w:spacing w:val="20"/>
          <w:sz w:val="24"/>
        </w:rPr>
        <w:t xml:space="preserve"> </w:t>
      </w:r>
      <w:r>
        <w:rPr>
          <w:sz w:val="24"/>
        </w:rPr>
        <w:t>permanent</w:t>
      </w:r>
      <w:r>
        <w:rPr>
          <w:spacing w:val="19"/>
          <w:sz w:val="24"/>
        </w:rPr>
        <w:t xml:space="preserve"> </w:t>
      </w:r>
      <w:r>
        <w:rPr>
          <w:sz w:val="24"/>
        </w:rPr>
        <w:t>or</w:t>
      </w:r>
      <w:r>
        <w:rPr>
          <w:spacing w:val="20"/>
          <w:sz w:val="24"/>
        </w:rPr>
        <w:t xml:space="preserve"> </w:t>
      </w:r>
      <w:r>
        <w:rPr>
          <w:sz w:val="24"/>
        </w:rPr>
        <w:t>absolute</w:t>
      </w:r>
      <w:r>
        <w:rPr>
          <w:spacing w:val="20"/>
          <w:sz w:val="24"/>
        </w:rPr>
        <w:t xml:space="preserve"> </w:t>
      </w:r>
      <w:r>
        <w:rPr>
          <w:sz w:val="24"/>
        </w:rPr>
        <w:t xml:space="preserve">way or limited to the lifetime of the person for whom the will is made or for a period of more than 10 </w:t>
      </w:r>
      <w:r>
        <w:rPr>
          <w:w w:val="110"/>
          <w:sz w:val="24"/>
        </w:rPr>
        <w:t>years,</w:t>
      </w:r>
      <w:r>
        <w:rPr>
          <w:spacing w:val="-17"/>
          <w:w w:val="110"/>
          <w:sz w:val="24"/>
        </w:rPr>
        <w:t xml:space="preserve"> </w:t>
      </w:r>
      <w:r>
        <w:rPr>
          <w:w w:val="110"/>
          <w:sz w:val="24"/>
        </w:rPr>
        <w:t>it</w:t>
      </w:r>
      <w:r>
        <w:rPr>
          <w:spacing w:val="-16"/>
          <w:w w:val="110"/>
          <w:sz w:val="24"/>
        </w:rPr>
        <w:t xml:space="preserve"> </w:t>
      </w:r>
      <w:r>
        <w:rPr>
          <w:w w:val="110"/>
          <w:sz w:val="24"/>
        </w:rPr>
        <w:t>shall</w:t>
      </w:r>
      <w:r>
        <w:rPr>
          <w:spacing w:val="-17"/>
          <w:w w:val="110"/>
          <w:sz w:val="24"/>
        </w:rPr>
        <w:t xml:space="preserve"> </w:t>
      </w:r>
      <w:r>
        <w:rPr>
          <w:w w:val="110"/>
          <w:sz w:val="24"/>
        </w:rPr>
        <w:t>be</w:t>
      </w:r>
      <w:r>
        <w:rPr>
          <w:spacing w:val="-16"/>
          <w:w w:val="110"/>
          <w:sz w:val="24"/>
        </w:rPr>
        <w:t xml:space="preserve"> </w:t>
      </w:r>
      <w:r>
        <w:rPr>
          <w:w w:val="110"/>
          <w:sz w:val="24"/>
        </w:rPr>
        <w:t>evaluated</w:t>
      </w:r>
      <w:r>
        <w:rPr>
          <w:spacing w:val="-17"/>
          <w:w w:val="110"/>
          <w:sz w:val="24"/>
        </w:rPr>
        <w:t xml:space="preserve"> </w:t>
      </w:r>
      <w:r>
        <w:rPr>
          <w:w w:val="110"/>
          <w:sz w:val="24"/>
        </w:rPr>
        <w:t>according</w:t>
      </w:r>
      <w:r>
        <w:rPr>
          <w:spacing w:val="-16"/>
          <w:w w:val="110"/>
          <w:sz w:val="24"/>
        </w:rPr>
        <w:t xml:space="preserve"> </w:t>
      </w:r>
      <w:r>
        <w:rPr>
          <w:w w:val="110"/>
          <w:sz w:val="24"/>
        </w:rPr>
        <w:t>to</w:t>
      </w:r>
      <w:r>
        <w:rPr>
          <w:spacing w:val="-17"/>
          <w:w w:val="110"/>
          <w:sz w:val="24"/>
        </w:rPr>
        <w:t xml:space="preserve"> </w:t>
      </w:r>
      <w:r>
        <w:rPr>
          <w:w w:val="110"/>
          <w:sz w:val="24"/>
        </w:rPr>
        <w:t>the</w:t>
      </w:r>
      <w:r>
        <w:rPr>
          <w:spacing w:val="-16"/>
          <w:w w:val="110"/>
          <w:sz w:val="24"/>
        </w:rPr>
        <w:t xml:space="preserve"> </w:t>
      </w:r>
      <w:r>
        <w:rPr>
          <w:w w:val="110"/>
          <w:sz w:val="24"/>
        </w:rPr>
        <w:t>price</w:t>
      </w:r>
      <w:r>
        <w:rPr>
          <w:spacing w:val="-17"/>
          <w:w w:val="110"/>
          <w:sz w:val="24"/>
        </w:rPr>
        <w:t xml:space="preserve"> </w:t>
      </w:r>
      <w:r>
        <w:rPr>
          <w:w w:val="110"/>
          <w:sz w:val="24"/>
        </w:rPr>
        <w:t>of</w:t>
      </w:r>
      <w:r>
        <w:rPr>
          <w:spacing w:val="-16"/>
          <w:w w:val="110"/>
          <w:sz w:val="24"/>
        </w:rPr>
        <w:t xml:space="preserve"> </w:t>
      </w:r>
      <w:r>
        <w:rPr>
          <w:w w:val="110"/>
          <w:sz w:val="24"/>
        </w:rPr>
        <w:t>all</w:t>
      </w:r>
      <w:r>
        <w:rPr>
          <w:spacing w:val="-17"/>
          <w:w w:val="110"/>
          <w:sz w:val="24"/>
        </w:rPr>
        <w:t xml:space="preserve"> </w:t>
      </w:r>
      <w:r>
        <w:rPr>
          <w:w w:val="110"/>
          <w:sz w:val="24"/>
        </w:rPr>
        <w:t>or</w:t>
      </w:r>
      <w:r>
        <w:rPr>
          <w:spacing w:val="-16"/>
          <w:w w:val="110"/>
          <w:sz w:val="24"/>
        </w:rPr>
        <w:t xml:space="preserve"> </w:t>
      </w:r>
      <w:r>
        <w:rPr>
          <w:w w:val="110"/>
          <w:sz w:val="24"/>
        </w:rPr>
        <w:t>some</w:t>
      </w:r>
      <w:r>
        <w:rPr>
          <w:spacing w:val="-17"/>
          <w:w w:val="110"/>
          <w:sz w:val="24"/>
        </w:rPr>
        <w:t xml:space="preserve"> </w:t>
      </w:r>
      <w:r>
        <w:rPr>
          <w:w w:val="110"/>
          <w:sz w:val="24"/>
        </w:rPr>
        <w:t>of</w:t>
      </w:r>
      <w:r>
        <w:rPr>
          <w:spacing w:val="-16"/>
          <w:w w:val="110"/>
          <w:sz w:val="24"/>
        </w:rPr>
        <w:t xml:space="preserve"> </w:t>
      </w:r>
      <w:r>
        <w:rPr>
          <w:w w:val="110"/>
          <w:sz w:val="24"/>
        </w:rPr>
        <w:t>the</w:t>
      </w:r>
      <w:r>
        <w:rPr>
          <w:spacing w:val="-17"/>
          <w:w w:val="110"/>
          <w:sz w:val="24"/>
        </w:rPr>
        <w:t xml:space="preserve"> </w:t>
      </w:r>
      <w:r>
        <w:rPr>
          <w:w w:val="110"/>
          <w:sz w:val="24"/>
        </w:rPr>
        <w:t>profit</w:t>
      </w:r>
      <w:r>
        <w:rPr>
          <w:spacing w:val="-16"/>
          <w:w w:val="110"/>
          <w:sz w:val="24"/>
        </w:rPr>
        <w:t xml:space="preserve"> </w:t>
      </w:r>
      <w:r>
        <w:rPr>
          <w:w w:val="110"/>
          <w:sz w:val="24"/>
        </w:rPr>
        <w:t>of</w:t>
      </w:r>
      <w:r>
        <w:rPr>
          <w:spacing w:val="-17"/>
          <w:w w:val="110"/>
          <w:sz w:val="24"/>
        </w:rPr>
        <w:t xml:space="preserve"> </w:t>
      </w:r>
      <w:r>
        <w:rPr>
          <w:w w:val="110"/>
          <w:sz w:val="24"/>
        </w:rPr>
        <w:t>the</w:t>
      </w:r>
      <w:r>
        <w:rPr>
          <w:spacing w:val="-16"/>
          <w:w w:val="110"/>
          <w:sz w:val="24"/>
        </w:rPr>
        <w:t xml:space="preserve"> </w:t>
      </w:r>
      <w:r>
        <w:rPr>
          <w:w w:val="110"/>
          <w:sz w:val="24"/>
        </w:rPr>
        <w:t xml:space="preserve">testamentary </w:t>
      </w:r>
      <w:r>
        <w:rPr>
          <w:spacing w:val="-2"/>
          <w:w w:val="110"/>
          <w:sz w:val="24"/>
        </w:rPr>
        <w:t>property.</w:t>
      </w:r>
    </w:p>
    <w:p w:rsidR="00C17534" w:rsidRDefault="003F5CB7">
      <w:pPr>
        <w:pStyle w:val="ListParagraph"/>
        <w:numPr>
          <w:ilvl w:val="0"/>
          <w:numId w:val="47"/>
        </w:numPr>
        <w:tabs>
          <w:tab w:val="left" w:pos="1085"/>
        </w:tabs>
        <w:spacing w:before="124"/>
        <w:ind w:left="1085" w:hanging="485"/>
        <w:jc w:val="both"/>
        <w:rPr>
          <w:sz w:val="24"/>
        </w:rPr>
      </w:pPr>
      <w:r>
        <w:rPr>
          <w:w w:val="105"/>
          <w:sz w:val="24"/>
        </w:rPr>
        <w:t>If</w:t>
      </w:r>
      <w:r>
        <w:rPr>
          <w:spacing w:val="-10"/>
          <w:w w:val="105"/>
          <w:sz w:val="24"/>
        </w:rPr>
        <w:t xml:space="preserve"> </w:t>
      </w:r>
      <w:r>
        <w:rPr>
          <w:w w:val="105"/>
          <w:sz w:val="24"/>
        </w:rPr>
        <w:t>the</w:t>
      </w:r>
      <w:r>
        <w:rPr>
          <w:spacing w:val="-10"/>
          <w:w w:val="105"/>
          <w:sz w:val="24"/>
        </w:rPr>
        <w:t xml:space="preserve"> </w:t>
      </w:r>
      <w:r>
        <w:rPr>
          <w:w w:val="105"/>
          <w:sz w:val="24"/>
        </w:rPr>
        <w:t>will</w:t>
      </w:r>
      <w:r>
        <w:rPr>
          <w:spacing w:val="-10"/>
          <w:w w:val="105"/>
          <w:sz w:val="24"/>
        </w:rPr>
        <w:t xml:space="preserve"> </w:t>
      </w:r>
      <w:r>
        <w:rPr>
          <w:w w:val="105"/>
          <w:sz w:val="24"/>
        </w:rPr>
        <w:t>is</w:t>
      </w:r>
      <w:r>
        <w:rPr>
          <w:spacing w:val="-9"/>
          <w:w w:val="105"/>
          <w:sz w:val="24"/>
        </w:rPr>
        <w:t xml:space="preserve"> </w:t>
      </w:r>
      <w:r>
        <w:rPr>
          <w:w w:val="105"/>
          <w:sz w:val="24"/>
        </w:rPr>
        <w:t>made</w:t>
      </w:r>
      <w:r>
        <w:rPr>
          <w:spacing w:val="-10"/>
          <w:w w:val="105"/>
          <w:sz w:val="24"/>
        </w:rPr>
        <w:t xml:space="preserve"> </w:t>
      </w:r>
      <w:r>
        <w:rPr>
          <w:w w:val="105"/>
          <w:sz w:val="24"/>
        </w:rPr>
        <w:t>for</w:t>
      </w:r>
      <w:r>
        <w:rPr>
          <w:spacing w:val="-10"/>
          <w:w w:val="105"/>
          <w:sz w:val="24"/>
        </w:rPr>
        <w:t xml:space="preserve"> </w:t>
      </w:r>
      <w:r>
        <w:rPr>
          <w:w w:val="105"/>
          <w:sz w:val="24"/>
        </w:rPr>
        <w:t>a</w:t>
      </w:r>
      <w:r>
        <w:rPr>
          <w:spacing w:val="-9"/>
          <w:w w:val="105"/>
          <w:sz w:val="24"/>
        </w:rPr>
        <w:t xml:space="preserve"> </w:t>
      </w:r>
      <w:r>
        <w:rPr>
          <w:w w:val="105"/>
          <w:sz w:val="24"/>
        </w:rPr>
        <w:t>period</w:t>
      </w:r>
      <w:r>
        <w:rPr>
          <w:spacing w:val="-10"/>
          <w:w w:val="105"/>
          <w:sz w:val="24"/>
        </w:rPr>
        <w:t xml:space="preserve"> </w:t>
      </w:r>
      <w:r>
        <w:rPr>
          <w:w w:val="105"/>
          <w:sz w:val="24"/>
        </w:rPr>
        <w:t>of</w:t>
      </w:r>
      <w:r>
        <w:rPr>
          <w:spacing w:val="-10"/>
          <w:w w:val="105"/>
          <w:sz w:val="24"/>
        </w:rPr>
        <w:t xml:space="preserve"> </w:t>
      </w:r>
      <w:r>
        <w:rPr>
          <w:w w:val="105"/>
          <w:sz w:val="24"/>
        </w:rPr>
        <w:t>less</w:t>
      </w:r>
      <w:r>
        <w:rPr>
          <w:spacing w:val="-10"/>
          <w:w w:val="105"/>
          <w:sz w:val="24"/>
        </w:rPr>
        <w:t xml:space="preserve"> </w:t>
      </w:r>
      <w:r>
        <w:rPr>
          <w:w w:val="105"/>
          <w:sz w:val="24"/>
        </w:rPr>
        <w:t>than</w:t>
      </w:r>
      <w:r>
        <w:rPr>
          <w:spacing w:val="-9"/>
          <w:w w:val="105"/>
          <w:sz w:val="24"/>
        </w:rPr>
        <w:t xml:space="preserve"> </w:t>
      </w:r>
      <w:r>
        <w:rPr>
          <w:w w:val="105"/>
          <w:sz w:val="24"/>
        </w:rPr>
        <w:t>10</w:t>
      </w:r>
      <w:r>
        <w:rPr>
          <w:spacing w:val="-10"/>
          <w:w w:val="105"/>
          <w:sz w:val="24"/>
        </w:rPr>
        <w:t xml:space="preserve"> </w:t>
      </w:r>
      <w:r>
        <w:rPr>
          <w:w w:val="105"/>
          <w:sz w:val="24"/>
        </w:rPr>
        <w:t>years,</w:t>
      </w:r>
      <w:r>
        <w:rPr>
          <w:spacing w:val="-10"/>
          <w:w w:val="105"/>
          <w:sz w:val="24"/>
        </w:rPr>
        <w:t xml:space="preserve"> </w:t>
      </w:r>
      <w:r>
        <w:rPr>
          <w:w w:val="105"/>
          <w:sz w:val="24"/>
        </w:rPr>
        <w:t>it</w:t>
      </w:r>
      <w:r>
        <w:rPr>
          <w:spacing w:val="-9"/>
          <w:w w:val="105"/>
          <w:sz w:val="24"/>
        </w:rPr>
        <w:t xml:space="preserve"> </w:t>
      </w:r>
      <w:r>
        <w:rPr>
          <w:w w:val="105"/>
          <w:sz w:val="24"/>
        </w:rPr>
        <w:t>shall</w:t>
      </w:r>
      <w:r>
        <w:rPr>
          <w:spacing w:val="-10"/>
          <w:w w:val="105"/>
          <w:sz w:val="24"/>
        </w:rPr>
        <w:t xml:space="preserve"> </w:t>
      </w:r>
      <w:r>
        <w:rPr>
          <w:w w:val="105"/>
          <w:sz w:val="24"/>
        </w:rPr>
        <w:t>be</w:t>
      </w:r>
      <w:r>
        <w:rPr>
          <w:spacing w:val="-10"/>
          <w:w w:val="105"/>
          <w:sz w:val="24"/>
        </w:rPr>
        <w:t xml:space="preserve"> </w:t>
      </w:r>
      <w:r>
        <w:rPr>
          <w:w w:val="105"/>
          <w:sz w:val="24"/>
        </w:rPr>
        <w:t>evaluated</w:t>
      </w:r>
      <w:r>
        <w:rPr>
          <w:spacing w:val="-9"/>
          <w:w w:val="105"/>
          <w:sz w:val="24"/>
        </w:rPr>
        <w:t xml:space="preserve"> </w:t>
      </w:r>
      <w:r>
        <w:rPr>
          <w:w w:val="105"/>
          <w:sz w:val="24"/>
        </w:rPr>
        <w:t>according</w:t>
      </w:r>
      <w:r>
        <w:rPr>
          <w:spacing w:val="-10"/>
          <w:w w:val="105"/>
          <w:sz w:val="24"/>
        </w:rPr>
        <w:t xml:space="preserve"> </w:t>
      </w:r>
      <w:r>
        <w:rPr>
          <w:w w:val="105"/>
          <w:sz w:val="24"/>
        </w:rPr>
        <w:t>to</w:t>
      </w:r>
      <w:r>
        <w:rPr>
          <w:spacing w:val="-10"/>
          <w:w w:val="105"/>
          <w:sz w:val="24"/>
        </w:rPr>
        <w:t xml:space="preserve"> </w:t>
      </w:r>
      <w:r>
        <w:rPr>
          <w:w w:val="105"/>
          <w:sz w:val="24"/>
        </w:rPr>
        <w:t>the</w:t>
      </w:r>
      <w:r>
        <w:rPr>
          <w:spacing w:val="-10"/>
          <w:w w:val="105"/>
          <w:sz w:val="24"/>
        </w:rPr>
        <w:t xml:space="preserve"> </w:t>
      </w:r>
      <w:r>
        <w:rPr>
          <w:w w:val="105"/>
          <w:sz w:val="24"/>
        </w:rPr>
        <w:t>price</w:t>
      </w:r>
      <w:r>
        <w:rPr>
          <w:spacing w:val="-9"/>
          <w:w w:val="105"/>
          <w:sz w:val="24"/>
        </w:rPr>
        <w:t xml:space="preserve"> </w:t>
      </w:r>
      <w:r>
        <w:rPr>
          <w:spacing w:val="-5"/>
          <w:w w:val="105"/>
          <w:sz w:val="24"/>
        </w:rPr>
        <w:t>of</w:t>
      </w:r>
    </w:p>
    <w:p w:rsidR="00C17534" w:rsidRDefault="003F5CB7">
      <w:pPr>
        <w:pStyle w:val="BodyText"/>
        <w:spacing w:before="12"/>
        <w:ind w:left="980"/>
        <w:jc w:val="both"/>
      </w:pPr>
      <w:r>
        <w:rPr>
          <w:w w:val="110"/>
        </w:rPr>
        <w:t>the</w:t>
      </w:r>
      <w:r>
        <w:rPr>
          <w:spacing w:val="-16"/>
          <w:w w:val="110"/>
        </w:rPr>
        <w:t xml:space="preserve"> </w:t>
      </w:r>
      <w:r>
        <w:rPr>
          <w:w w:val="110"/>
        </w:rPr>
        <w:t>benefit</w:t>
      </w:r>
      <w:r>
        <w:rPr>
          <w:spacing w:val="-16"/>
          <w:w w:val="110"/>
        </w:rPr>
        <w:t xml:space="preserve"> </w:t>
      </w:r>
      <w:r>
        <w:rPr>
          <w:w w:val="110"/>
        </w:rPr>
        <w:t>of</w:t>
      </w:r>
      <w:r>
        <w:rPr>
          <w:spacing w:val="-15"/>
          <w:w w:val="110"/>
        </w:rPr>
        <w:t xml:space="preserve"> </w:t>
      </w:r>
      <w:r>
        <w:rPr>
          <w:w w:val="110"/>
        </w:rPr>
        <w:t>the</w:t>
      </w:r>
      <w:r>
        <w:rPr>
          <w:spacing w:val="-16"/>
          <w:w w:val="110"/>
        </w:rPr>
        <w:t xml:space="preserve"> </w:t>
      </w:r>
      <w:r>
        <w:rPr>
          <w:w w:val="110"/>
        </w:rPr>
        <w:t>testamentary</w:t>
      </w:r>
      <w:r>
        <w:rPr>
          <w:spacing w:val="-16"/>
          <w:w w:val="110"/>
        </w:rPr>
        <w:t xml:space="preserve"> </w:t>
      </w:r>
      <w:r>
        <w:rPr>
          <w:w w:val="110"/>
        </w:rPr>
        <w:t>property</w:t>
      </w:r>
      <w:r>
        <w:rPr>
          <w:spacing w:val="-15"/>
          <w:w w:val="110"/>
        </w:rPr>
        <w:t xml:space="preserve"> </w:t>
      </w:r>
      <w:r>
        <w:rPr>
          <w:w w:val="110"/>
        </w:rPr>
        <w:t>during</w:t>
      </w:r>
      <w:r>
        <w:rPr>
          <w:spacing w:val="-16"/>
          <w:w w:val="110"/>
        </w:rPr>
        <w:t xml:space="preserve"> </w:t>
      </w:r>
      <w:r>
        <w:rPr>
          <w:w w:val="110"/>
        </w:rPr>
        <w:t>that</w:t>
      </w:r>
      <w:r>
        <w:rPr>
          <w:spacing w:val="-16"/>
          <w:w w:val="110"/>
        </w:rPr>
        <w:t xml:space="preserve"> </w:t>
      </w:r>
      <w:r>
        <w:rPr>
          <w:spacing w:val="-2"/>
          <w:w w:val="110"/>
        </w:rPr>
        <w:t>period.</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2164:</w:t>
      </w:r>
    </w:p>
    <w:p w:rsidR="00C17534" w:rsidRDefault="003F5CB7">
      <w:pPr>
        <w:pStyle w:val="BodyText"/>
        <w:spacing w:before="93" w:line="249" w:lineRule="auto"/>
        <w:ind w:left="560" w:right="358"/>
        <w:jc w:val="both"/>
      </w:pPr>
      <w:r>
        <w:rPr>
          <w:w w:val="105"/>
        </w:rPr>
        <w:t>If will refers to one of rights of the property, its value shall be evaluated on the basis of di</w:t>
      </w:r>
      <w:r>
        <w:rPr>
          <w:w w:val="105"/>
        </w:rPr>
        <w:t>fference between the price of property with such rights and its price without the rights.</w:t>
      </w:r>
    </w:p>
    <w:p w:rsidR="00C17534" w:rsidRDefault="00C17534">
      <w:pPr>
        <w:pStyle w:val="BodyText"/>
        <w:spacing w:before="156"/>
      </w:pPr>
    </w:p>
    <w:p w:rsidR="00C17534" w:rsidRDefault="003F5CB7">
      <w:pPr>
        <w:pStyle w:val="Heading3"/>
        <w:jc w:val="left"/>
      </w:pPr>
      <w:r>
        <w:t>Part</w:t>
      </w:r>
      <w:r>
        <w:rPr>
          <w:spacing w:val="-7"/>
        </w:rPr>
        <w:t xml:space="preserve"> </w:t>
      </w:r>
      <w:r>
        <w:t>4</w:t>
      </w:r>
      <w:r>
        <w:rPr>
          <w:spacing w:val="-6"/>
        </w:rPr>
        <w:t xml:space="preserve"> </w:t>
      </w:r>
      <w:r>
        <w:t>—</w:t>
      </w:r>
      <w:r>
        <w:rPr>
          <w:spacing w:val="-7"/>
        </w:rPr>
        <w:t xml:space="preserve"> </w:t>
      </w:r>
      <w:r>
        <w:t>Will</w:t>
      </w:r>
      <w:r>
        <w:rPr>
          <w:spacing w:val="-6"/>
        </w:rPr>
        <w:t xml:space="preserve"> </w:t>
      </w:r>
      <w:r>
        <w:t>on</w:t>
      </w:r>
      <w:r>
        <w:rPr>
          <w:spacing w:val="-7"/>
        </w:rPr>
        <w:t xml:space="preserve"> </w:t>
      </w:r>
      <w:r>
        <w:rPr>
          <w:spacing w:val="-2"/>
        </w:rPr>
        <w:t>Sustenance</w:t>
      </w:r>
    </w:p>
    <w:p w:rsidR="00C17534" w:rsidRDefault="003F5CB7">
      <w:pPr>
        <w:pStyle w:val="Heading4"/>
        <w:spacing w:before="244"/>
      </w:pPr>
      <w:r>
        <w:t>Article</w:t>
      </w:r>
      <w:r>
        <w:rPr>
          <w:spacing w:val="17"/>
        </w:rPr>
        <w:t xml:space="preserve"> </w:t>
      </w:r>
      <w:r>
        <w:rPr>
          <w:spacing w:val="-2"/>
        </w:rPr>
        <w:t>2165:</w:t>
      </w:r>
    </w:p>
    <w:p w:rsidR="00C17534" w:rsidRDefault="003F5CB7">
      <w:pPr>
        <w:pStyle w:val="ListParagraph"/>
        <w:numPr>
          <w:ilvl w:val="0"/>
          <w:numId w:val="46"/>
        </w:numPr>
        <w:tabs>
          <w:tab w:val="left" w:pos="980"/>
        </w:tabs>
        <w:spacing w:line="249" w:lineRule="auto"/>
        <w:ind w:right="357"/>
        <w:jc w:val="both"/>
        <w:rPr>
          <w:sz w:val="24"/>
        </w:rPr>
      </w:pPr>
      <w:r>
        <w:rPr>
          <w:w w:val="105"/>
          <w:sz w:val="24"/>
        </w:rPr>
        <w:t>A will on sustenance out of capital for a specific period shall be valid and shall be paid from the property of testator to an extent that can guarantee execution of the will and in a manner that</w:t>
      </w:r>
      <w:r>
        <w:rPr>
          <w:spacing w:val="40"/>
          <w:w w:val="105"/>
          <w:sz w:val="24"/>
        </w:rPr>
        <w:t xml:space="preserve"> </w:t>
      </w:r>
      <w:r>
        <w:rPr>
          <w:w w:val="105"/>
          <w:sz w:val="24"/>
        </w:rPr>
        <w:t>does not inflict harm on heirs.</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ListParagraph"/>
        <w:numPr>
          <w:ilvl w:val="0"/>
          <w:numId w:val="46"/>
        </w:numPr>
        <w:tabs>
          <w:tab w:val="left" w:pos="980"/>
        </w:tabs>
        <w:spacing w:before="65" w:line="249" w:lineRule="auto"/>
        <w:ind w:right="356"/>
        <w:jc w:val="both"/>
        <w:rPr>
          <w:sz w:val="24"/>
        </w:rPr>
      </w:pPr>
      <w:r>
        <w:rPr>
          <w:w w:val="110"/>
          <w:sz w:val="24"/>
        </w:rPr>
        <w:t>If</w:t>
      </w:r>
      <w:r>
        <w:rPr>
          <w:spacing w:val="-11"/>
          <w:w w:val="110"/>
          <w:sz w:val="24"/>
        </w:rPr>
        <w:t xml:space="preserve"> </w:t>
      </w:r>
      <w:r>
        <w:rPr>
          <w:w w:val="110"/>
          <w:sz w:val="24"/>
        </w:rPr>
        <w:t>the</w:t>
      </w:r>
      <w:r>
        <w:rPr>
          <w:spacing w:val="-11"/>
          <w:w w:val="110"/>
          <w:sz w:val="24"/>
        </w:rPr>
        <w:t xml:space="preserve"> </w:t>
      </w:r>
      <w:r>
        <w:rPr>
          <w:w w:val="110"/>
          <w:sz w:val="24"/>
        </w:rPr>
        <w:t>propert</w:t>
      </w:r>
      <w:r>
        <w:rPr>
          <w:w w:val="110"/>
          <w:sz w:val="24"/>
        </w:rPr>
        <w:t>y</w:t>
      </w:r>
      <w:r>
        <w:rPr>
          <w:spacing w:val="-11"/>
          <w:w w:val="110"/>
          <w:sz w:val="24"/>
        </w:rPr>
        <w:t xml:space="preserve"> </w:t>
      </w:r>
      <w:r>
        <w:rPr>
          <w:w w:val="110"/>
          <w:sz w:val="24"/>
        </w:rPr>
        <w:t>that</w:t>
      </w:r>
      <w:r>
        <w:rPr>
          <w:spacing w:val="-11"/>
          <w:w w:val="110"/>
          <w:sz w:val="24"/>
        </w:rPr>
        <w:t xml:space="preserve"> </w:t>
      </w:r>
      <w:r>
        <w:rPr>
          <w:w w:val="110"/>
          <w:sz w:val="24"/>
        </w:rPr>
        <w:t>is</w:t>
      </w:r>
      <w:r>
        <w:rPr>
          <w:spacing w:val="-11"/>
          <w:w w:val="110"/>
          <w:sz w:val="24"/>
        </w:rPr>
        <w:t xml:space="preserve"> </w:t>
      </w:r>
      <w:r>
        <w:rPr>
          <w:w w:val="110"/>
          <w:sz w:val="24"/>
        </w:rPr>
        <w:t>preserved</w:t>
      </w:r>
      <w:r>
        <w:rPr>
          <w:spacing w:val="-11"/>
          <w:w w:val="110"/>
          <w:sz w:val="24"/>
        </w:rPr>
        <w:t xml:space="preserve"> </w:t>
      </w:r>
      <w:r>
        <w:rPr>
          <w:w w:val="110"/>
          <w:sz w:val="24"/>
        </w:rPr>
        <w:t>for</w:t>
      </w:r>
      <w:r>
        <w:rPr>
          <w:spacing w:val="-11"/>
          <w:w w:val="110"/>
          <w:sz w:val="24"/>
        </w:rPr>
        <w:t xml:space="preserve"> </w:t>
      </w:r>
      <w:r>
        <w:rPr>
          <w:w w:val="110"/>
          <w:sz w:val="24"/>
        </w:rPr>
        <w:t>guaranteeing</w:t>
      </w:r>
      <w:r>
        <w:rPr>
          <w:spacing w:val="-12"/>
          <w:w w:val="110"/>
          <w:sz w:val="24"/>
        </w:rPr>
        <w:t xml:space="preserve"> </w:t>
      </w:r>
      <w:r>
        <w:rPr>
          <w:w w:val="110"/>
          <w:sz w:val="24"/>
        </w:rPr>
        <w:t>the</w:t>
      </w:r>
      <w:r>
        <w:rPr>
          <w:spacing w:val="-11"/>
          <w:w w:val="110"/>
          <w:sz w:val="24"/>
        </w:rPr>
        <w:t xml:space="preserve"> </w:t>
      </w:r>
      <w:r>
        <w:rPr>
          <w:w w:val="110"/>
          <w:sz w:val="24"/>
        </w:rPr>
        <w:t>execution</w:t>
      </w:r>
      <w:r>
        <w:rPr>
          <w:spacing w:val="-11"/>
          <w:w w:val="110"/>
          <w:sz w:val="24"/>
        </w:rPr>
        <w:t xml:space="preserve"> </w:t>
      </w:r>
      <w:r>
        <w:rPr>
          <w:w w:val="110"/>
          <w:sz w:val="24"/>
        </w:rPr>
        <w:t>of</w:t>
      </w:r>
      <w:r>
        <w:rPr>
          <w:spacing w:val="-11"/>
          <w:w w:val="110"/>
          <w:sz w:val="24"/>
        </w:rPr>
        <w:t xml:space="preserve"> </w:t>
      </w:r>
      <w:r>
        <w:rPr>
          <w:w w:val="110"/>
          <w:sz w:val="24"/>
        </w:rPr>
        <w:t>will</w:t>
      </w:r>
      <w:r>
        <w:rPr>
          <w:spacing w:val="-11"/>
          <w:w w:val="110"/>
          <w:sz w:val="24"/>
        </w:rPr>
        <w:t xml:space="preserve"> </w:t>
      </w:r>
      <w:r>
        <w:rPr>
          <w:w w:val="110"/>
          <w:sz w:val="24"/>
        </w:rPr>
        <w:t>exceeds</w:t>
      </w:r>
      <w:r>
        <w:rPr>
          <w:spacing w:val="-11"/>
          <w:w w:val="110"/>
          <w:sz w:val="24"/>
        </w:rPr>
        <w:t xml:space="preserve"> </w:t>
      </w:r>
      <w:r>
        <w:rPr>
          <w:w w:val="110"/>
          <w:sz w:val="24"/>
        </w:rPr>
        <w:t>one</w:t>
      </w:r>
      <w:r>
        <w:rPr>
          <w:spacing w:val="-11"/>
          <w:w w:val="110"/>
          <w:sz w:val="24"/>
        </w:rPr>
        <w:t xml:space="preserve"> </w:t>
      </w:r>
      <w:r>
        <w:rPr>
          <w:w w:val="110"/>
          <w:sz w:val="24"/>
        </w:rPr>
        <w:t>third</w:t>
      </w:r>
      <w:r>
        <w:rPr>
          <w:spacing w:val="-11"/>
          <w:w w:val="110"/>
          <w:sz w:val="24"/>
        </w:rPr>
        <w:t xml:space="preserve"> </w:t>
      </w:r>
      <w:r>
        <w:rPr>
          <w:w w:val="110"/>
          <w:sz w:val="24"/>
        </w:rPr>
        <w:t>of</w:t>
      </w:r>
      <w:r>
        <w:rPr>
          <w:spacing w:val="-11"/>
          <w:w w:val="110"/>
          <w:sz w:val="24"/>
        </w:rPr>
        <w:t xml:space="preserve"> </w:t>
      </w:r>
      <w:r>
        <w:rPr>
          <w:w w:val="110"/>
          <w:sz w:val="24"/>
        </w:rPr>
        <w:t>the inheritance</w:t>
      </w:r>
      <w:r>
        <w:rPr>
          <w:spacing w:val="-7"/>
          <w:w w:val="110"/>
          <w:sz w:val="24"/>
        </w:rPr>
        <w:t xml:space="preserve"> </w:t>
      </w:r>
      <w:r>
        <w:rPr>
          <w:w w:val="110"/>
          <w:sz w:val="24"/>
        </w:rPr>
        <w:t>and</w:t>
      </w:r>
      <w:r>
        <w:rPr>
          <w:spacing w:val="-7"/>
          <w:w w:val="110"/>
          <w:sz w:val="24"/>
        </w:rPr>
        <w:t xml:space="preserve"> </w:t>
      </w:r>
      <w:r>
        <w:rPr>
          <w:w w:val="110"/>
          <w:sz w:val="24"/>
        </w:rPr>
        <w:t>heirs</w:t>
      </w:r>
      <w:r>
        <w:rPr>
          <w:spacing w:val="-7"/>
          <w:w w:val="110"/>
          <w:sz w:val="24"/>
        </w:rPr>
        <w:t xml:space="preserve"> </w:t>
      </w:r>
      <w:r>
        <w:rPr>
          <w:w w:val="110"/>
          <w:sz w:val="24"/>
        </w:rPr>
        <w:t>do</w:t>
      </w:r>
      <w:r>
        <w:rPr>
          <w:spacing w:val="-7"/>
          <w:w w:val="110"/>
          <w:sz w:val="24"/>
        </w:rPr>
        <w:t xml:space="preserve"> </w:t>
      </w:r>
      <w:r>
        <w:rPr>
          <w:w w:val="110"/>
          <w:sz w:val="24"/>
        </w:rPr>
        <w:t>not</w:t>
      </w:r>
      <w:r>
        <w:rPr>
          <w:spacing w:val="-7"/>
          <w:w w:val="110"/>
          <w:sz w:val="24"/>
        </w:rPr>
        <w:t xml:space="preserve"> </w:t>
      </w:r>
      <w:r>
        <w:rPr>
          <w:w w:val="110"/>
          <w:sz w:val="24"/>
        </w:rPr>
        <w:t>permit</w:t>
      </w:r>
      <w:r>
        <w:rPr>
          <w:spacing w:val="-7"/>
          <w:w w:val="110"/>
          <w:sz w:val="24"/>
        </w:rPr>
        <w:t xml:space="preserve"> </w:t>
      </w:r>
      <w:r>
        <w:rPr>
          <w:w w:val="110"/>
          <w:sz w:val="24"/>
        </w:rPr>
        <w:t>the</w:t>
      </w:r>
      <w:r>
        <w:rPr>
          <w:spacing w:val="-7"/>
          <w:w w:val="110"/>
          <w:sz w:val="24"/>
        </w:rPr>
        <w:t xml:space="preserve"> </w:t>
      </w:r>
      <w:r>
        <w:rPr>
          <w:w w:val="110"/>
          <w:sz w:val="24"/>
        </w:rPr>
        <w:t>exceeding</w:t>
      </w:r>
      <w:r>
        <w:rPr>
          <w:spacing w:val="-7"/>
          <w:w w:val="110"/>
          <w:sz w:val="24"/>
        </w:rPr>
        <w:t xml:space="preserve"> </w:t>
      </w:r>
      <w:r>
        <w:rPr>
          <w:w w:val="110"/>
          <w:sz w:val="24"/>
        </w:rPr>
        <w:t>amount,</w:t>
      </w:r>
      <w:r>
        <w:rPr>
          <w:spacing w:val="-7"/>
          <w:w w:val="110"/>
          <w:sz w:val="24"/>
        </w:rPr>
        <w:t xml:space="preserve"> </w:t>
      </w:r>
      <w:r>
        <w:rPr>
          <w:w w:val="110"/>
          <w:sz w:val="24"/>
        </w:rPr>
        <w:t>it</w:t>
      </w:r>
      <w:r>
        <w:rPr>
          <w:spacing w:val="-7"/>
          <w:w w:val="110"/>
          <w:sz w:val="24"/>
        </w:rPr>
        <w:t xml:space="preserve"> </w:t>
      </w:r>
      <w:r>
        <w:rPr>
          <w:w w:val="110"/>
          <w:sz w:val="24"/>
        </w:rPr>
        <w:t>shall</w:t>
      </w:r>
      <w:r>
        <w:rPr>
          <w:spacing w:val="-7"/>
          <w:w w:val="110"/>
          <w:sz w:val="24"/>
        </w:rPr>
        <w:t xml:space="preserve"> </w:t>
      </w:r>
      <w:r>
        <w:rPr>
          <w:w w:val="110"/>
          <w:sz w:val="24"/>
        </w:rPr>
        <w:t>be</w:t>
      </w:r>
      <w:r>
        <w:rPr>
          <w:spacing w:val="-7"/>
          <w:w w:val="110"/>
          <w:sz w:val="24"/>
        </w:rPr>
        <w:t xml:space="preserve"> </w:t>
      </w:r>
      <w:r>
        <w:rPr>
          <w:w w:val="110"/>
          <w:sz w:val="24"/>
        </w:rPr>
        <w:t>paid</w:t>
      </w:r>
      <w:r>
        <w:rPr>
          <w:spacing w:val="-7"/>
          <w:w w:val="110"/>
          <w:sz w:val="24"/>
        </w:rPr>
        <w:t xml:space="preserve"> </w:t>
      </w:r>
      <w:r>
        <w:rPr>
          <w:w w:val="110"/>
          <w:sz w:val="24"/>
        </w:rPr>
        <w:t>within</w:t>
      </w:r>
      <w:r>
        <w:rPr>
          <w:spacing w:val="-7"/>
          <w:w w:val="110"/>
          <w:sz w:val="24"/>
        </w:rPr>
        <w:t xml:space="preserve"> </w:t>
      </w:r>
      <w:r>
        <w:rPr>
          <w:w w:val="110"/>
          <w:sz w:val="24"/>
        </w:rPr>
        <w:t>the</w:t>
      </w:r>
      <w:r>
        <w:rPr>
          <w:spacing w:val="-7"/>
          <w:w w:val="110"/>
          <w:sz w:val="24"/>
        </w:rPr>
        <w:t xml:space="preserve"> </w:t>
      </w:r>
      <w:r>
        <w:rPr>
          <w:w w:val="110"/>
          <w:sz w:val="24"/>
        </w:rPr>
        <w:t>one</w:t>
      </w:r>
      <w:r>
        <w:rPr>
          <w:spacing w:val="-7"/>
          <w:w w:val="110"/>
          <w:sz w:val="24"/>
        </w:rPr>
        <w:t xml:space="preserve"> </w:t>
      </w:r>
      <w:r>
        <w:rPr>
          <w:w w:val="110"/>
          <w:sz w:val="24"/>
        </w:rPr>
        <w:t xml:space="preserve">third </w:t>
      </w:r>
      <w:r>
        <w:rPr>
          <w:sz w:val="24"/>
        </w:rPr>
        <w:t>and the will shall be executed on the mentioned one third and on its harvest</w:t>
      </w:r>
      <w:r>
        <w:rPr>
          <w:sz w:val="24"/>
        </w:rPr>
        <w:t xml:space="preserve">s until the person for </w:t>
      </w:r>
      <w:r>
        <w:rPr>
          <w:w w:val="110"/>
          <w:sz w:val="24"/>
        </w:rPr>
        <w:t>whom</w:t>
      </w:r>
      <w:r>
        <w:rPr>
          <w:spacing w:val="-15"/>
          <w:w w:val="110"/>
          <w:sz w:val="24"/>
        </w:rPr>
        <w:t xml:space="preserve"> </w:t>
      </w:r>
      <w:r>
        <w:rPr>
          <w:w w:val="110"/>
          <w:sz w:val="24"/>
        </w:rPr>
        <w:t>the</w:t>
      </w:r>
      <w:r>
        <w:rPr>
          <w:spacing w:val="-15"/>
          <w:w w:val="110"/>
          <w:sz w:val="24"/>
        </w:rPr>
        <w:t xml:space="preserve"> </w:t>
      </w:r>
      <w:r>
        <w:rPr>
          <w:w w:val="110"/>
          <w:sz w:val="24"/>
        </w:rPr>
        <w:t>will</w:t>
      </w:r>
      <w:r>
        <w:rPr>
          <w:spacing w:val="-15"/>
          <w:w w:val="110"/>
          <w:sz w:val="24"/>
        </w:rPr>
        <w:t xml:space="preserve"> </w:t>
      </w:r>
      <w:r>
        <w:rPr>
          <w:w w:val="110"/>
          <w:sz w:val="24"/>
        </w:rPr>
        <w:t>is</w:t>
      </w:r>
      <w:r>
        <w:rPr>
          <w:spacing w:val="-15"/>
          <w:w w:val="110"/>
          <w:sz w:val="24"/>
        </w:rPr>
        <w:t xml:space="preserve"> </w:t>
      </w:r>
      <w:r>
        <w:rPr>
          <w:w w:val="110"/>
          <w:sz w:val="24"/>
        </w:rPr>
        <w:t>made</w:t>
      </w:r>
      <w:r>
        <w:rPr>
          <w:spacing w:val="-15"/>
          <w:w w:val="110"/>
          <w:sz w:val="24"/>
        </w:rPr>
        <w:t xml:space="preserve"> </w:t>
      </w:r>
      <w:r>
        <w:rPr>
          <w:w w:val="110"/>
          <w:sz w:val="24"/>
        </w:rPr>
        <w:t>obtain</w:t>
      </w:r>
      <w:r>
        <w:rPr>
          <w:spacing w:val="-15"/>
          <w:w w:val="110"/>
          <w:sz w:val="24"/>
        </w:rPr>
        <w:t xml:space="preserve"> </w:t>
      </w:r>
      <w:r>
        <w:rPr>
          <w:w w:val="110"/>
          <w:sz w:val="24"/>
        </w:rPr>
        <w:t>his</w:t>
      </w:r>
      <w:r>
        <w:rPr>
          <w:spacing w:val="-15"/>
          <w:w w:val="110"/>
          <w:sz w:val="24"/>
        </w:rPr>
        <w:t xml:space="preserve"> </w:t>
      </w:r>
      <w:r>
        <w:rPr>
          <w:w w:val="110"/>
          <w:sz w:val="24"/>
        </w:rPr>
        <w:t>right</w:t>
      </w:r>
      <w:r>
        <w:rPr>
          <w:spacing w:val="-15"/>
          <w:w w:val="110"/>
          <w:sz w:val="24"/>
        </w:rPr>
        <w:t xml:space="preserve"> </w:t>
      </w:r>
      <w:r>
        <w:rPr>
          <w:w w:val="110"/>
          <w:sz w:val="24"/>
        </w:rPr>
        <w:t>within</w:t>
      </w:r>
      <w:r>
        <w:rPr>
          <w:spacing w:val="-15"/>
          <w:w w:val="110"/>
          <w:sz w:val="24"/>
        </w:rPr>
        <w:t xml:space="preserve"> </w:t>
      </w:r>
      <w:r>
        <w:rPr>
          <w:w w:val="110"/>
          <w:sz w:val="24"/>
        </w:rPr>
        <w:t>the</w:t>
      </w:r>
      <w:r>
        <w:rPr>
          <w:spacing w:val="-15"/>
          <w:w w:val="110"/>
          <w:sz w:val="24"/>
        </w:rPr>
        <w:t xml:space="preserve"> </w:t>
      </w:r>
      <w:r>
        <w:rPr>
          <w:w w:val="110"/>
          <w:sz w:val="24"/>
        </w:rPr>
        <w:t>price</w:t>
      </w:r>
      <w:r>
        <w:rPr>
          <w:spacing w:val="-15"/>
          <w:w w:val="110"/>
          <w:sz w:val="24"/>
        </w:rPr>
        <w:t xml:space="preserve"> </w:t>
      </w:r>
      <w:r>
        <w:rPr>
          <w:w w:val="110"/>
          <w:sz w:val="24"/>
        </w:rPr>
        <w:t>of</w:t>
      </w:r>
      <w:r>
        <w:rPr>
          <w:spacing w:val="-15"/>
          <w:w w:val="110"/>
          <w:sz w:val="24"/>
        </w:rPr>
        <w:t xml:space="preserve"> </w:t>
      </w:r>
      <w:r>
        <w:rPr>
          <w:w w:val="110"/>
          <w:sz w:val="24"/>
        </w:rPr>
        <w:t>the</w:t>
      </w:r>
      <w:r>
        <w:rPr>
          <w:spacing w:val="-15"/>
          <w:w w:val="110"/>
          <w:sz w:val="24"/>
        </w:rPr>
        <w:t xml:space="preserve"> </w:t>
      </w:r>
      <w:r>
        <w:rPr>
          <w:w w:val="110"/>
          <w:sz w:val="24"/>
        </w:rPr>
        <w:t>one</w:t>
      </w:r>
      <w:r>
        <w:rPr>
          <w:spacing w:val="-15"/>
          <w:w w:val="110"/>
          <w:sz w:val="24"/>
        </w:rPr>
        <w:t xml:space="preserve"> </w:t>
      </w:r>
      <w:r>
        <w:rPr>
          <w:w w:val="110"/>
          <w:sz w:val="24"/>
        </w:rPr>
        <w:t>third</w:t>
      </w:r>
      <w:r>
        <w:rPr>
          <w:spacing w:val="-15"/>
          <w:w w:val="110"/>
          <w:sz w:val="24"/>
        </w:rPr>
        <w:t xml:space="preserve"> </w:t>
      </w:r>
      <w:r>
        <w:rPr>
          <w:w w:val="110"/>
          <w:sz w:val="24"/>
        </w:rPr>
        <w:t>of</w:t>
      </w:r>
      <w:r>
        <w:rPr>
          <w:spacing w:val="-15"/>
          <w:w w:val="110"/>
          <w:sz w:val="24"/>
        </w:rPr>
        <w:t xml:space="preserve"> </w:t>
      </w:r>
      <w:r>
        <w:rPr>
          <w:w w:val="110"/>
          <w:sz w:val="24"/>
        </w:rPr>
        <w:t>the</w:t>
      </w:r>
      <w:r>
        <w:rPr>
          <w:spacing w:val="-15"/>
          <w:w w:val="110"/>
          <w:sz w:val="24"/>
        </w:rPr>
        <w:t xml:space="preserve"> </w:t>
      </w:r>
      <w:r>
        <w:rPr>
          <w:w w:val="110"/>
          <w:sz w:val="24"/>
        </w:rPr>
        <w:t>inheritance</w:t>
      </w:r>
      <w:r>
        <w:rPr>
          <w:spacing w:val="-15"/>
          <w:w w:val="110"/>
          <w:sz w:val="24"/>
        </w:rPr>
        <w:t xml:space="preserve"> </w:t>
      </w:r>
      <w:r>
        <w:rPr>
          <w:w w:val="110"/>
          <w:sz w:val="24"/>
        </w:rPr>
        <w:t>or</w:t>
      </w:r>
      <w:r>
        <w:rPr>
          <w:spacing w:val="-15"/>
          <w:w w:val="110"/>
          <w:sz w:val="24"/>
        </w:rPr>
        <w:t xml:space="preserve"> </w:t>
      </w:r>
      <w:r>
        <w:rPr>
          <w:w w:val="110"/>
          <w:sz w:val="24"/>
        </w:rPr>
        <w:t>the period</w:t>
      </w:r>
      <w:r>
        <w:rPr>
          <w:spacing w:val="-17"/>
          <w:w w:val="110"/>
          <w:sz w:val="24"/>
        </w:rPr>
        <w:t xml:space="preserve"> </w:t>
      </w:r>
      <w:r>
        <w:rPr>
          <w:w w:val="110"/>
          <w:sz w:val="24"/>
        </w:rPr>
        <w:t>of</w:t>
      </w:r>
      <w:r>
        <w:rPr>
          <w:spacing w:val="-16"/>
          <w:w w:val="110"/>
          <w:sz w:val="24"/>
        </w:rPr>
        <w:t xml:space="preserve"> </w:t>
      </w:r>
      <w:r>
        <w:rPr>
          <w:w w:val="110"/>
          <w:sz w:val="24"/>
        </w:rPr>
        <w:t>will</w:t>
      </w:r>
      <w:r>
        <w:rPr>
          <w:spacing w:val="-17"/>
          <w:w w:val="110"/>
          <w:sz w:val="24"/>
        </w:rPr>
        <w:t xml:space="preserve"> </w:t>
      </w:r>
      <w:r>
        <w:rPr>
          <w:w w:val="110"/>
          <w:sz w:val="24"/>
        </w:rPr>
        <w:t>ends</w:t>
      </w:r>
      <w:r>
        <w:rPr>
          <w:spacing w:val="-16"/>
          <w:w w:val="110"/>
          <w:sz w:val="24"/>
        </w:rPr>
        <w:t xml:space="preserve"> </w:t>
      </w:r>
      <w:r>
        <w:rPr>
          <w:w w:val="110"/>
          <w:sz w:val="24"/>
        </w:rPr>
        <w:t>or</w:t>
      </w:r>
      <w:r>
        <w:rPr>
          <w:spacing w:val="-17"/>
          <w:w w:val="110"/>
          <w:sz w:val="24"/>
        </w:rPr>
        <w:t xml:space="preserve"> </w:t>
      </w:r>
      <w:r>
        <w:rPr>
          <w:w w:val="110"/>
          <w:sz w:val="24"/>
        </w:rPr>
        <w:t>the</w:t>
      </w:r>
      <w:r>
        <w:rPr>
          <w:spacing w:val="-16"/>
          <w:w w:val="110"/>
          <w:sz w:val="24"/>
        </w:rPr>
        <w:t xml:space="preserve"> </w:t>
      </w:r>
      <w:r>
        <w:rPr>
          <w:w w:val="110"/>
          <w:sz w:val="24"/>
        </w:rPr>
        <w:t>person</w:t>
      </w:r>
      <w:r>
        <w:rPr>
          <w:spacing w:val="-17"/>
          <w:w w:val="110"/>
          <w:sz w:val="24"/>
        </w:rPr>
        <w:t xml:space="preserve"> </w:t>
      </w:r>
      <w:r>
        <w:rPr>
          <w:w w:val="110"/>
          <w:sz w:val="24"/>
        </w:rPr>
        <w:t>for</w:t>
      </w:r>
      <w:r>
        <w:rPr>
          <w:spacing w:val="-16"/>
          <w:w w:val="110"/>
          <w:sz w:val="24"/>
        </w:rPr>
        <w:t xml:space="preserve"> </w:t>
      </w:r>
      <w:r>
        <w:rPr>
          <w:w w:val="110"/>
          <w:sz w:val="24"/>
        </w:rPr>
        <w:t>whom</w:t>
      </w:r>
      <w:r>
        <w:rPr>
          <w:spacing w:val="-17"/>
          <w:w w:val="110"/>
          <w:sz w:val="24"/>
        </w:rPr>
        <w:t xml:space="preserve"> </w:t>
      </w:r>
      <w:r>
        <w:rPr>
          <w:w w:val="110"/>
          <w:sz w:val="24"/>
        </w:rPr>
        <w:t>the</w:t>
      </w:r>
      <w:r>
        <w:rPr>
          <w:spacing w:val="-16"/>
          <w:w w:val="110"/>
          <w:sz w:val="24"/>
        </w:rPr>
        <w:t xml:space="preserve"> </w:t>
      </w:r>
      <w:r>
        <w:rPr>
          <w:w w:val="110"/>
          <w:sz w:val="24"/>
        </w:rPr>
        <w:t>will</w:t>
      </w:r>
      <w:r>
        <w:rPr>
          <w:spacing w:val="-17"/>
          <w:w w:val="110"/>
          <w:sz w:val="24"/>
        </w:rPr>
        <w:t xml:space="preserve"> </w:t>
      </w:r>
      <w:r>
        <w:rPr>
          <w:w w:val="110"/>
          <w:sz w:val="24"/>
        </w:rPr>
        <w:t>is</w:t>
      </w:r>
      <w:r>
        <w:rPr>
          <w:spacing w:val="-16"/>
          <w:w w:val="110"/>
          <w:sz w:val="24"/>
        </w:rPr>
        <w:t xml:space="preserve"> </w:t>
      </w:r>
      <w:r>
        <w:rPr>
          <w:w w:val="110"/>
          <w:sz w:val="24"/>
        </w:rPr>
        <w:t>made</w:t>
      </w:r>
      <w:r>
        <w:rPr>
          <w:spacing w:val="-17"/>
          <w:w w:val="110"/>
          <w:sz w:val="24"/>
        </w:rPr>
        <w:t xml:space="preserve"> </w:t>
      </w:r>
      <w:r>
        <w:rPr>
          <w:w w:val="110"/>
          <w:sz w:val="24"/>
        </w:rPr>
        <w:t>dies.</w:t>
      </w:r>
    </w:p>
    <w:p w:rsidR="00C17534" w:rsidRDefault="00C17534">
      <w:pPr>
        <w:pStyle w:val="BodyText"/>
        <w:spacing w:before="49"/>
      </w:pPr>
    </w:p>
    <w:p w:rsidR="00C17534" w:rsidRDefault="003F5CB7">
      <w:pPr>
        <w:pStyle w:val="Heading4"/>
      </w:pPr>
      <w:r>
        <w:t>Article</w:t>
      </w:r>
      <w:r>
        <w:rPr>
          <w:spacing w:val="17"/>
        </w:rPr>
        <w:t xml:space="preserve"> </w:t>
      </w:r>
      <w:r>
        <w:rPr>
          <w:spacing w:val="-2"/>
        </w:rPr>
        <w:t>2166:</w:t>
      </w:r>
    </w:p>
    <w:p w:rsidR="00C17534" w:rsidRDefault="003F5CB7">
      <w:pPr>
        <w:pStyle w:val="BodyText"/>
        <w:spacing w:line="249" w:lineRule="auto"/>
        <w:ind w:left="560" w:right="357"/>
        <w:jc w:val="both"/>
      </w:pPr>
      <w:r>
        <w:t>If the will is made on sustenance for a specific period out of harvests of the inheritance or harvests of one of the properties of the inheritance, the inheritance or the mentioned property shall be priced, firstly, without the testamentary sustenance and,</w:t>
      </w:r>
      <w:r>
        <w:t xml:space="preserve"> secondly, with it and the amount of difference between both </w:t>
      </w:r>
      <w:r>
        <w:rPr>
          <w:w w:val="110"/>
        </w:rPr>
        <w:t>prices</w:t>
      </w:r>
      <w:r>
        <w:rPr>
          <w:spacing w:val="-17"/>
          <w:w w:val="110"/>
        </w:rPr>
        <w:t xml:space="preserve"> </w:t>
      </w:r>
      <w:r>
        <w:rPr>
          <w:w w:val="110"/>
        </w:rPr>
        <w:t>shall</w:t>
      </w:r>
      <w:r>
        <w:rPr>
          <w:spacing w:val="-16"/>
          <w:w w:val="110"/>
        </w:rPr>
        <w:t xml:space="preserve"> </w:t>
      </w:r>
      <w:r>
        <w:rPr>
          <w:w w:val="110"/>
        </w:rPr>
        <w:t>be</w:t>
      </w:r>
      <w:r>
        <w:rPr>
          <w:spacing w:val="-17"/>
          <w:w w:val="110"/>
        </w:rPr>
        <w:t xml:space="preserve"> </w:t>
      </w:r>
      <w:r>
        <w:rPr>
          <w:w w:val="110"/>
        </w:rPr>
        <w:t>considered</w:t>
      </w:r>
      <w:r>
        <w:rPr>
          <w:spacing w:val="-16"/>
          <w:w w:val="110"/>
        </w:rPr>
        <w:t xml:space="preserve"> </w:t>
      </w:r>
      <w:r>
        <w:rPr>
          <w:w w:val="110"/>
        </w:rPr>
        <w:t>as</w:t>
      </w:r>
      <w:r>
        <w:rPr>
          <w:spacing w:val="-17"/>
          <w:w w:val="110"/>
        </w:rPr>
        <w:t xml:space="preserve"> </w:t>
      </w:r>
      <w:r>
        <w:rPr>
          <w:w w:val="110"/>
        </w:rPr>
        <w:t>the</w:t>
      </w:r>
      <w:r>
        <w:rPr>
          <w:spacing w:val="-16"/>
          <w:w w:val="110"/>
        </w:rPr>
        <w:t xml:space="preserve"> </w:t>
      </w:r>
      <w:r>
        <w:rPr>
          <w:w w:val="110"/>
        </w:rPr>
        <w:t>amount</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testamentary</w:t>
      </w:r>
      <w:r>
        <w:rPr>
          <w:spacing w:val="-16"/>
          <w:w w:val="110"/>
        </w:rPr>
        <w:t xml:space="preserve"> </w:t>
      </w:r>
      <w:r>
        <w:rPr>
          <w:w w:val="110"/>
        </w:rPr>
        <w:t>thing.</w:t>
      </w:r>
      <w:r>
        <w:rPr>
          <w:spacing w:val="-17"/>
          <w:w w:val="110"/>
        </w:rPr>
        <w:t xml:space="preserve"> </w:t>
      </w:r>
      <w:r>
        <w:rPr>
          <w:w w:val="110"/>
        </w:rPr>
        <w:t>If</w:t>
      </w:r>
      <w:r>
        <w:rPr>
          <w:spacing w:val="-16"/>
          <w:w w:val="110"/>
        </w:rPr>
        <w:t xml:space="preserve"> </w:t>
      </w:r>
      <w:r>
        <w:rPr>
          <w:w w:val="110"/>
        </w:rPr>
        <w:t>it</w:t>
      </w:r>
      <w:r>
        <w:rPr>
          <w:spacing w:val="-17"/>
          <w:w w:val="110"/>
        </w:rPr>
        <w:t xml:space="preserve"> </w:t>
      </w:r>
      <w:r>
        <w:rPr>
          <w:w w:val="110"/>
        </w:rPr>
        <w:t>does</w:t>
      </w:r>
      <w:r>
        <w:rPr>
          <w:spacing w:val="-16"/>
          <w:w w:val="110"/>
        </w:rPr>
        <w:t xml:space="preserve"> </w:t>
      </w:r>
      <w:r>
        <w:rPr>
          <w:w w:val="110"/>
        </w:rPr>
        <w:t>not</w:t>
      </w:r>
      <w:r>
        <w:rPr>
          <w:spacing w:val="-17"/>
          <w:w w:val="110"/>
        </w:rPr>
        <w:t xml:space="preserve"> </w:t>
      </w:r>
      <w:r>
        <w:rPr>
          <w:w w:val="110"/>
        </w:rPr>
        <w:t>exceed</w:t>
      </w:r>
      <w:r>
        <w:rPr>
          <w:spacing w:val="-16"/>
          <w:w w:val="110"/>
        </w:rPr>
        <w:t xml:space="preserve"> </w:t>
      </w:r>
      <w:r>
        <w:rPr>
          <w:w w:val="110"/>
        </w:rPr>
        <w:t>one</w:t>
      </w:r>
      <w:r>
        <w:rPr>
          <w:spacing w:val="-17"/>
          <w:w w:val="110"/>
        </w:rPr>
        <w:t xml:space="preserve"> </w:t>
      </w:r>
      <w:r>
        <w:rPr>
          <w:w w:val="110"/>
        </w:rPr>
        <w:t>third</w:t>
      </w:r>
      <w:r>
        <w:rPr>
          <w:spacing w:val="-16"/>
          <w:w w:val="110"/>
        </w:rPr>
        <w:t xml:space="preserve"> </w:t>
      </w:r>
      <w:r>
        <w:rPr>
          <w:w w:val="110"/>
        </w:rPr>
        <w:t xml:space="preserve">of </w:t>
      </w:r>
      <w:r>
        <w:t>the</w:t>
      </w:r>
      <w:r>
        <w:rPr>
          <w:spacing w:val="22"/>
        </w:rPr>
        <w:t xml:space="preserve"> </w:t>
      </w:r>
      <w:r>
        <w:t>property,</w:t>
      </w:r>
      <w:r>
        <w:rPr>
          <w:spacing w:val="22"/>
        </w:rPr>
        <w:t xml:space="preserve"> </w:t>
      </w:r>
      <w:r>
        <w:t>the</w:t>
      </w:r>
      <w:r>
        <w:rPr>
          <w:spacing w:val="22"/>
        </w:rPr>
        <w:t xml:space="preserve"> </w:t>
      </w:r>
      <w:r>
        <w:t>will</w:t>
      </w:r>
      <w:r>
        <w:rPr>
          <w:spacing w:val="22"/>
        </w:rPr>
        <w:t xml:space="preserve"> </w:t>
      </w:r>
      <w:r>
        <w:t>shall</w:t>
      </w:r>
      <w:r>
        <w:rPr>
          <w:spacing w:val="22"/>
        </w:rPr>
        <w:t xml:space="preserve"> </w:t>
      </w:r>
      <w:r>
        <w:t>be</w:t>
      </w:r>
      <w:r>
        <w:rPr>
          <w:spacing w:val="22"/>
        </w:rPr>
        <w:t xml:space="preserve"> </w:t>
      </w:r>
      <w:r>
        <w:t>executed</w:t>
      </w:r>
      <w:r>
        <w:rPr>
          <w:spacing w:val="22"/>
        </w:rPr>
        <w:t xml:space="preserve"> </w:t>
      </w:r>
      <w:r>
        <w:t>and</w:t>
      </w:r>
      <w:r>
        <w:rPr>
          <w:spacing w:val="22"/>
        </w:rPr>
        <w:t xml:space="preserve"> </w:t>
      </w:r>
      <w:r>
        <w:t>if</w:t>
      </w:r>
      <w:r>
        <w:rPr>
          <w:spacing w:val="22"/>
        </w:rPr>
        <w:t xml:space="preserve"> </w:t>
      </w:r>
      <w:r>
        <w:t>it</w:t>
      </w:r>
      <w:r>
        <w:rPr>
          <w:spacing w:val="22"/>
        </w:rPr>
        <w:t xml:space="preserve"> </w:t>
      </w:r>
      <w:r>
        <w:t>does</w:t>
      </w:r>
      <w:r>
        <w:rPr>
          <w:spacing w:val="22"/>
        </w:rPr>
        <w:t xml:space="preserve"> </w:t>
      </w:r>
      <w:r>
        <w:t>exceed</w:t>
      </w:r>
      <w:r>
        <w:rPr>
          <w:spacing w:val="22"/>
        </w:rPr>
        <w:t xml:space="preserve"> </w:t>
      </w:r>
      <w:r>
        <w:t>the</w:t>
      </w:r>
      <w:r>
        <w:rPr>
          <w:spacing w:val="22"/>
        </w:rPr>
        <w:t xml:space="preserve"> </w:t>
      </w:r>
      <w:r>
        <w:t>one</w:t>
      </w:r>
      <w:r>
        <w:rPr>
          <w:spacing w:val="22"/>
        </w:rPr>
        <w:t xml:space="preserve"> </w:t>
      </w:r>
      <w:r>
        <w:t>third</w:t>
      </w:r>
      <w:r>
        <w:rPr>
          <w:spacing w:val="22"/>
        </w:rPr>
        <w:t xml:space="preserve"> </w:t>
      </w:r>
      <w:r>
        <w:t>while</w:t>
      </w:r>
      <w:r>
        <w:rPr>
          <w:spacing w:val="22"/>
        </w:rPr>
        <w:t xml:space="preserve"> </w:t>
      </w:r>
      <w:r>
        <w:t>heirs</w:t>
      </w:r>
      <w:r>
        <w:rPr>
          <w:spacing w:val="22"/>
        </w:rPr>
        <w:t xml:space="preserve"> </w:t>
      </w:r>
      <w:r>
        <w:t>do</w:t>
      </w:r>
      <w:r>
        <w:rPr>
          <w:spacing w:val="22"/>
        </w:rPr>
        <w:t xml:space="preserve"> </w:t>
      </w:r>
      <w:r>
        <w:t>not</w:t>
      </w:r>
      <w:r>
        <w:rPr>
          <w:spacing w:val="22"/>
        </w:rPr>
        <w:t xml:space="preserve"> </w:t>
      </w:r>
      <w:r>
        <w:t>permit</w:t>
      </w:r>
      <w:r>
        <w:rPr>
          <w:spacing w:val="22"/>
        </w:rPr>
        <w:t xml:space="preserve"> </w:t>
      </w:r>
      <w:r>
        <w:t xml:space="preserve">it, it shall be executed to the extent of the one third and the exceeding amount of the sustenance or what </w:t>
      </w:r>
      <w:r>
        <w:rPr>
          <w:w w:val="110"/>
        </w:rPr>
        <w:t>equals</w:t>
      </w:r>
      <w:r>
        <w:rPr>
          <w:spacing w:val="-11"/>
          <w:w w:val="110"/>
        </w:rPr>
        <w:t xml:space="preserve"> </w:t>
      </w:r>
      <w:r>
        <w:rPr>
          <w:w w:val="110"/>
        </w:rPr>
        <w:t>it</w:t>
      </w:r>
      <w:r>
        <w:rPr>
          <w:spacing w:val="-11"/>
          <w:w w:val="110"/>
        </w:rPr>
        <w:t xml:space="preserve"> </w:t>
      </w:r>
      <w:r>
        <w:rPr>
          <w:w w:val="110"/>
        </w:rPr>
        <w:t>in</w:t>
      </w:r>
      <w:r>
        <w:rPr>
          <w:spacing w:val="-11"/>
          <w:w w:val="110"/>
        </w:rPr>
        <w:t xml:space="preserve"> </w:t>
      </w:r>
      <w:r>
        <w:rPr>
          <w:w w:val="110"/>
        </w:rPr>
        <w:t>the</w:t>
      </w:r>
      <w:r>
        <w:rPr>
          <w:spacing w:val="-11"/>
          <w:w w:val="110"/>
        </w:rPr>
        <w:t xml:space="preserve"> </w:t>
      </w:r>
      <w:r>
        <w:rPr>
          <w:w w:val="110"/>
        </w:rPr>
        <w:t>inheritance</w:t>
      </w:r>
      <w:r>
        <w:rPr>
          <w:spacing w:val="-11"/>
          <w:w w:val="110"/>
        </w:rPr>
        <w:t xml:space="preserve"> </w:t>
      </w:r>
      <w:r>
        <w:rPr>
          <w:w w:val="110"/>
        </w:rPr>
        <w:t>or</w:t>
      </w:r>
      <w:r>
        <w:rPr>
          <w:spacing w:val="-11"/>
          <w:w w:val="110"/>
        </w:rPr>
        <w:t xml:space="preserve"> </w:t>
      </w:r>
      <w:r>
        <w:rPr>
          <w:w w:val="110"/>
        </w:rPr>
        <w:t>the</w:t>
      </w:r>
      <w:r>
        <w:rPr>
          <w:spacing w:val="-11"/>
          <w:w w:val="110"/>
        </w:rPr>
        <w:t xml:space="preserve"> </w:t>
      </w:r>
      <w:r>
        <w:rPr>
          <w:w w:val="110"/>
        </w:rPr>
        <w:t>equal</w:t>
      </w:r>
      <w:r>
        <w:rPr>
          <w:spacing w:val="-11"/>
          <w:w w:val="110"/>
        </w:rPr>
        <w:t xml:space="preserve"> </w:t>
      </w:r>
      <w:r>
        <w:rPr>
          <w:w w:val="110"/>
        </w:rPr>
        <w:t>property</w:t>
      </w:r>
      <w:r>
        <w:rPr>
          <w:spacing w:val="40"/>
          <w:w w:val="110"/>
        </w:rPr>
        <w:t xml:space="preserve"> </w:t>
      </w:r>
      <w:r>
        <w:rPr>
          <w:w w:val="110"/>
        </w:rPr>
        <w:t>shall</w:t>
      </w:r>
      <w:r>
        <w:rPr>
          <w:spacing w:val="-11"/>
          <w:w w:val="110"/>
        </w:rPr>
        <w:t xml:space="preserve"> </w:t>
      </w:r>
      <w:r>
        <w:rPr>
          <w:w w:val="110"/>
        </w:rPr>
        <w:t>be</w:t>
      </w:r>
      <w:r>
        <w:rPr>
          <w:spacing w:val="-11"/>
          <w:w w:val="110"/>
        </w:rPr>
        <w:t xml:space="preserve"> </w:t>
      </w:r>
      <w:r>
        <w:rPr>
          <w:w w:val="110"/>
        </w:rPr>
        <w:t>considered</w:t>
      </w:r>
      <w:r>
        <w:rPr>
          <w:spacing w:val="-11"/>
          <w:w w:val="110"/>
        </w:rPr>
        <w:t xml:space="preserve"> </w:t>
      </w:r>
      <w:r>
        <w:rPr>
          <w:w w:val="110"/>
        </w:rPr>
        <w:t>the</w:t>
      </w:r>
      <w:r>
        <w:rPr>
          <w:spacing w:val="-11"/>
          <w:w w:val="110"/>
        </w:rPr>
        <w:t xml:space="preserve"> </w:t>
      </w:r>
      <w:r>
        <w:rPr>
          <w:w w:val="110"/>
        </w:rPr>
        <w:t>right</w:t>
      </w:r>
      <w:r>
        <w:rPr>
          <w:spacing w:val="-11"/>
          <w:w w:val="110"/>
        </w:rPr>
        <w:t xml:space="preserve"> </w:t>
      </w:r>
      <w:r>
        <w:rPr>
          <w:w w:val="110"/>
        </w:rPr>
        <w:t>of</w:t>
      </w:r>
      <w:r>
        <w:rPr>
          <w:spacing w:val="-11"/>
          <w:w w:val="110"/>
        </w:rPr>
        <w:t xml:space="preserve"> </w:t>
      </w:r>
      <w:r>
        <w:rPr>
          <w:w w:val="110"/>
        </w:rPr>
        <w:t>heirs</w:t>
      </w:r>
      <w:r>
        <w:rPr>
          <w:spacing w:val="-11"/>
          <w:w w:val="110"/>
        </w:rPr>
        <w:t xml:space="preserve"> </w:t>
      </w:r>
      <w:r>
        <w:rPr>
          <w:w w:val="110"/>
        </w:rPr>
        <w:t>of</w:t>
      </w:r>
      <w:r>
        <w:rPr>
          <w:spacing w:val="-11"/>
          <w:w w:val="110"/>
        </w:rPr>
        <w:t xml:space="preserve"> </w:t>
      </w:r>
      <w:r>
        <w:rPr>
          <w:w w:val="110"/>
        </w:rPr>
        <w:t>testator.</w:t>
      </w:r>
    </w:p>
    <w:p w:rsidR="00C17534" w:rsidRDefault="00C17534">
      <w:pPr>
        <w:pStyle w:val="BodyText"/>
        <w:spacing w:before="51"/>
      </w:pPr>
    </w:p>
    <w:p w:rsidR="00C17534" w:rsidRDefault="003F5CB7">
      <w:pPr>
        <w:pStyle w:val="Heading4"/>
      </w:pPr>
      <w:r>
        <w:t>Article</w:t>
      </w:r>
      <w:r>
        <w:rPr>
          <w:spacing w:val="17"/>
        </w:rPr>
        <w:t xml:space="preserve"> </w:t>
      </w:r>
      <w:r>
        <w:rPr>
          <w:spacing w:val="-2"/>
        </w:rPr>
        <w:t>2167:</w:t>
      </w:r>
    </w:p>
    <w:p w:rsidR="00C17534" w:rsidRDefault="003F5CB7">
      <w:pPr>
        <w:pStyle w:val="BodyText"/>
        <w:spacing w:line="249" w:lineRule="auto"/>
        <w:ind w:left="560" w:right="356"/>
        <w:jc w:val="both"/>
      </w:pPr>
      <w:r>
        <w:rPr>
          <w:w w:val="105"/>
        </w:rPr>
        <w:t>If a will on sustenance is made for a specific person out of capital or the harvests</w:t>
      </w:r>
      <w:r>
        <w:rPr>
          <w:spacing w:val="40"/>
          <w:w w:val="105"/>
        </w:rPr>
        <w:t xml:space="preserve"> </w:t>
      </w:r>
      <w:r>
        <w:rPr>
          <w:w w:val="105"/>
        </w:rPr>
        <w:t>in an absolute or permanent way or for the lifetime of the person for whom the will is made, the lifetime of the person shall be calculated by medical doctors. If the will</w:t>
      </w:r>
      <w:r>
        <w:rPr>
          <w:w w:val="105"/>
        </w:rPr>
        <w:t xml:space="preserve"> is made out of capital, an amount that is within the </w:t>
      </w:r>
      <w:r>
        <w:t xml:space="preserve">limits of provision of Article (2165) of this Law and can guarantee execution of the will may be reserved </w:t>
      </w:r>
      <w:r>
        <w:rPr>
          <w:w w:val="105"/>
        </w:rPr>
        <w:t>and</w:t>
      </w:r>
      <w:r>
        <w:rPr>
          <w:spacing w:val="-13"/>
          <w:w w:val="105"/>
        </w:rPr>
        <w:t xml:space="preserve"> </w:t>
      </w:r>
      <w:r>
        <w:rPr>
          <w:w w:val="105"/>
        </w:rPr>
        <w:t>if</w:t>
      </w:r>
      <w:r>
        <w:rPr>
          <w:spacing w:val="-13"/>
          <w:w w:val="105"/>
        </w:rPr>
        <w:t xml:space="preserve"> </w:t>
      </w:r>
      <w:r>
        <w:rPr>
          <w:w w:val="105"/>
        </w:rPr>
        <w:t>the</w:t>
      </w:r>
      <w:r>
        <w:rPr>
          <w:spacing w:val="-13"/>
          <w:w w:val="105"/>
        </w:rPr>
        <w:t xml:space="preserve"> </w:t>
      </w:r>
      <w:r>
        <w:rPr>
          <w:w w:val="105"/>
        </w:rPr>
        <w:t>will</w:t>
      </w:r>
      <w:r>
        <w:rPr>
          <w:spacing w:val="-13"/>
          <w:w w:val="105"/>
        </w:rPr>
        <w:t xml:space="preserve"> </w:t>
      </w:r>
      <w:r>
        <w:rPr>
          <w:w w:val="105"/>
        </w:rPr>
        <w:t>is</w:t>
      </w:r>
      <w:r>
        <w:rPr>
          <w:spacing w:val="-13"/>
          <w:w w:val="105"/>
        </w:rPr>
        <w:t xml:space="preserve"> </w:t>
      </w:r>
      <w:r>
        <w:rPr>
          <w:w w:val="105"/>
        </w:rPr>
        <w:t>out</w:t>
      </w:r>
      <w:r>
        <w:rPr>
          <w:spacing w:val="-13"/>
          <w:w w:val="105"/>
        </w:rPr>
        <w:t xml:space="preserve"> </w:t>
      </w:r>
      <w:r>
        <w:rPr>
          <w:w w:val="105"/>
        </w:rPr>
        <w:t>of</w:t>
      </w:r>
      <w:r>
        <w:rPr>
          <w:spacing w:val="-13"/>
          <w:w w:val="105"/>
        </w:rPr>
        <w:t xml:space="preserve"> </w:t>
      </w:r>
      <w:r>
        <w:rPr>
          <w:w w:val="105"/>
        </w:rPr>
        <w:t>the</w:t>
      </w:r>
      <w:r>
        <w:rPr>
          <w:spacing w:val="-13"/>
          <w:w w:val="105"/>
        </w:rPr>
        <w:t xml:space="preserve"> </w:t>
      </w:r>
      <w:r>
        <w:rPr>
          <w:w w:val="105"/>
        </w:rPr>
        <w:t>harvests,</w:t>
      </w:r>
      <w:r>
        <w:rPr>
          <w:spacing w:val="-13"/>
          <w:w w:val="105"/>
        </w:rPr>
        <w:t xml:space="preserve"> </w:t>
      </w:r>
      <w:r>
        <w:rPr>
          <w:w w:val="105"/>
        </w:rPr>
        <w:t>an</w:t>
      </w:r>
      <w:r>
        <w:rPr>
          <w:spacing w:val="-13"/>
          <w:w w:val="105"/>
        </w:rPr>
        <w:t xml:space="preserve"> </w:t>
      </w:r>
      <w:r>
        <w:rPr>
          <w:w w:val="105"/>
        </w:rPr>
        <w:t>amount</w:t>
      </w:r>
      <w:r>
        <w:rPr>
          <w:spacing w:val="-13"/>
          <w:w w:val="105"/>
        </w:rPr>
        <w:t xml:space="preserve"> </w:t>
      </w:r>
      <w:r>
        <w:rPr>
          <w:w w:val="105"/>
        </w:rPr>
        <w:t>that</w:t>
      </w:r>
      <w:r>
        <w:rPr>
          <w:spacing w:val="-13"/>
          <w:w w:val="105"/>
        </w:rPr>
        <w:t xml:space="preserve"> </w:t>
      </w:r>
      <w:r>
        <w:rPr>
          <w:w w:val="105"/>
        </w:rPr>
        <w:t>is</w:t>
      </w:r>
      <w:r>
        <w:rPr>
          <w:spacing w:val="-13"/>
          <w:w w:val="105"/>
        </w:rPr>
        <w:t xml:space="preserve"> </w:t>
      </w:r>
      <w:r>
        <w:rPr>
          <w:w w:val="105"/>
        </w:rPr>
        <w:t>within</w:t>
      </w:r>
      <w:r>
        <w:rPr>
          <w:spacing w:val="-13"/>
          <w:w w:val="105"/>
        </w:rPr>
        <w:t xml:space="preserve"> </w:t>
      </w:r>
      <w:r>
        <w:rPr>
          <w:w w:val="105"/>
        </w:rPr>
        <w:t>the</w:t>
      </w:r>
      <w:r>
        <w:rPr>
          <w:spacing w:val="-13"/>
          <w:w w:val="105"/>
        </w:rPr>
        <w:t xml:space="preserve"> </w:t>
      </w:r>
      <w:r>
        <w:rPr>
          <w:w w:val="105"/>
        </w:rPr>
        <w:t>limits</w:t>
      </w:r>
      <w:r>
        <w:rPr>
          <w:spacing w:val="-13"/>
          <w:w w:val="105"/>
        </w:rPr>
        <w:t xml:space="preserve"> </w:t>
      </w:r>
      <w:r>
        <w:rPr>
          <w:w w:val="105"/>
        </w:rPr>
        <w:t>of</w:t>
      </w:r>
      <w:r>
        <w:rPr>
          <w:spacing w:val="-13"/>
          <w:w w:val="105"/>
        </w:rPr>
        <w:t xml:space="preserve"> </w:t>
      </w:r>
      <w:r>
        <w:rPr>
          <w:w w:val="105"/>
        </w:rPr>
        <w:t>provision</w:t>
      </w:r>
      <w:r>
        <w:rPr>
          <w:spacing w:val="-13"/>
          <w:w w:val="105"/>
        </w:rPr>
        <w:t xml:space="preserve"> </w:t>
      </w:r>
      <w:r>
        <w:rPr>
          <w:w w:val="105"/>
        </w:rPr>
        <w:t>of</w:t>
      </w:r>
      <w:r>
        <w:rPr>
          <w:spacing w:val="-13"/>
          <w:w w:val="105"/>
        </w:rPr>
        <w:t xml:space="preserve"> </w:t>
      </w:r>
      <w:r>
        <w:rPr>
          <w:w w:val="105"/>
        </w:rPr>
        <w:t>Arti</w:t>
      </w:r>
      <w:r>
        <w:rPr>
          <w:w w:val="105"/>
        </w:rPr>
        <w:t>cle</w:t>
      </w:r>
      <w:r>
        <w:rPr>
          <w:spacing w:val="-13"/>
          <w:w w:val="105"/>
        </w:rPr>
        <w:t xml:space="preserve"> </w:t>
      </w:r>
      <w:r>
        <w:rPr>
          <w:w w:val="105"/>
        </w:rPr>
        <w:t>(2166)</w:t>
      </w:r>
      <w:r>
        <w:rPr>
          <w:spacing w:val="-13"/>
          <w:w w:val="105"/>
        </w:rPr>
        <w:t xml:space="preserve"> </w:t>
      </w:r>
      <w:r>
        <w:rPr>
          <w:w w:val="105"/>
        </w:rPr>
        <w:t>of this Law and suffices the testamentary sustenance shall be reserved.</w:t>
      </w:r>
    </w:p>
    <w:p w:rsidR="00C17534" w:rsidRDefault="00C17534">
      <w:pPr>
        <w:pStyle w:val="BodyText"/>
        <w:spacing w:before="50"/>
      </w:pPr>
    </w:p>
    <w:p w:rsidR="00C17534" w:rsidRDefault="003F5CB7">
      <w:pPr>
        <w:pStyle w:val="Heading4"/>
      </w:pPr>
      <w:r>
        <w:t>Article</w:t>
      </w:r>
      <w:r>
        <w:rPr>
          <w:spacing w:val="17"/>
        </w:rPr>
        <w:t xml:space="preserve"> </w:t>
      </w:r>
      <w:r>
        <w:rPr>
          <w:spacing w:val="-2"/>
        </w:rPr>
        <w:t>2168:</w:t>
      </w:r>
    </w:p>
    <w:p w:rsidR="00C17534" w:rsidRDefault="003F5CB7">
      <w:pPr>
        <w:pStyle w:val="BodyText"/>
        <w:spacing w:line="249" w:lineRule="auto"/>
        <w:ind w:left="560" w:right="355"/>
        <w:jc w:val="both"/>
      </w:pPr>
      <w:r>
        <w:rPr>
          <w:w w:val="105"/>
        </w:rPr>
        <w:t>In</w:t>
      </w:r>
      <w:r>
        <w:rPr>
          <w:spacing w:val="-7"/>
          <w:w w:val="105"/>
        </w:rPr>
        <w:t xml:space="preserve"> </w:t>
      </w:r>
      <w:r>
        <w:rPr>
          <w:w w:val="105"/>
        </w:rPr>
        <w:t>the</w:t>
      </w:r>
      <w:r>
        <w:rPr>
          <w:spacing w:val="-7"/>
          <w:w w:val="105"/>
        </w:rPr>
        <w:t xml:space="preserve"> </w:t>
      </w:r>
      <w:r>
        <w:rPr>
          <w:w w:val="105"/>
        </w:rPr>
        <w:t>case</w:t>
      </w:r>
      <w:r>
        <w:rPr>
          <w:spacing w:val="-6"/>
          <w:w w:val="105"/>
        </w:rPr>
        <w:t xml:space="preserve"> </w:t>
      </w:r>
      <w:r>
        <w:rPr>
          <w:w w:val="105"/>
        </w:rPr>
        <w:t>stated</w:t>
      </w:r>
      <w:r>
        <w:rPr>
          <w:spacing w:val="-7"/>
          <w:w w:val="105"/>
        </w:rPr>
        <w:t xml:space="preserve"> </w:t>
      </w:r>
      <w:r>
        <w:rPr>
          <w:w w:val="105"/>
        </w:rPr>
        <w:t>in</w:t>
      </w:r>
      <w:r>
        <w:rPr>
          <w:spacing w:val="-7"/>
          <w:w w:val="105"/>
        </w:rPr>
        <w:t xml:space="preserve"> </w:t>
      </w:r>
      <w:r>
        <w:rPr>
          <w:w w:val="105"/>
        </w:rPr>
        <w:t>Article</w:t>
      </w:r>
      <w:r>
        <w:rPr>
          <w:spacing w:val="-6"/>
          <w:w w:val="105"/>
        </w:rPr>
        <w:t xml:space="preserve"> </w:t>
      </w:r>
      <w:r>
        <w:rPr>
          <w:w w:val="105"/>
        </w:rPr>
        <w:t>(2167)</w:t>
      </w:r>
      <w:r>
        <w:rPr>
          <w:spacing w:val="-6"/>
          <w:w w:val="105"/>
        </w:rPr>
        <w:t xml:space="preserve"> </w:t>
      </w:r>
      <w:r>
        <w:rPr>
          <w:w w:val="105"/>
        </w:rPr>
        <w:t>of</w:t>
      </w:r>
      <w:r>
        <w:rPr>
          <w:spacing w:val="-6"/>
          <w:w w:val="105"/>
        </w:rPr>
        <w:t xml:space="preserve"> </w:t>
      </w:r>
      <w:r>
        <w:rPr>
          <w:w w:val="105"/>
        </w:rPr>
        <w:t>this</w:t>
      </w:r>
      <w:r>
        <w:rPr>
          <w:spacing w:val="-7"/>
          <w:w w:val="105"/>
        </w:rPr>
        <w:t xml:space="preserve"> </w:t>
      </w:r>
      <w:r>
        <w:rPr>
          <w:w w:val="105"/>
        </w:rPr>
        <w:t>Law,</w:t>
      </w:r>
      <w:r>
        <w:rPr>
          <w:spacing w:val="-7"/>
          <w:w w:val="105"/>
        </w:rPr>
        <w:t xml:space="preserve"> </w:t>
      </w:r>
      <w:r>
        <w:rPr>
          <w:w w:val="105"/>
        </w:rPr>
        <w:t>if</w:t>
      </w:r>
      <w:r>
        <w:rPr>
          <w:spacing w:val="-7"/>
          <w:w w:val="105"/>
        </w:rPr>
        <w:t xml:space="preserve"> </w:t>
      </w:r>
      <w:r>
        <w:rPr>
          <w:w w:val="105"/>
        </w:rPr>
        <w:t>the</w:t>
      </w:r>
      <w:r>
        <w:rPr>
          <w:spacing w:val="-7"/>
          <w:w w:val="105"/>
        </w:rPr>
        <w:t xml:space="preserve"> </w:t>
      </w:r>
      <w:r>
        <w:rPr>
          <w:w w:val="105"/>
        </w:rPr>
        <w:t>person</w:t>
      </w:r>
      <w:r>
        <w:rPr>
          <w:spacing w:val="-6"/>
          <w:w w:val="105"/>
        </w:rPr>
        <w:t xml:space="preserve"> </w:t>
      </w:r>
      <w:r>
        <w:rPr>
          <w:w w:val="105"/>
        </w:rPr>
        <w:t>for</w:t>
      </w:r>
      <w:r>
        <w:rPr>
          <w:spacing w:val="-6"/>
          <w:w w:val="105"/>
        </w:rPr>
        <w:t xml:space="preserve"> </w:t>
      </w:r>
      <w:r>
        <w:rPr>
          <w:w w:val="105"/>
        </w:rPr>
        <w:t>whom</w:t>
      </w:r>
      <w:r>
        <w:rPr>
          <w:spacing w:val="-7"/>
          <w:w w:val="105"/>
        </w:rPr>
        <w:t xml:space="preserve"> </w:t>
      </w:r>
      <w:r>
        <w:rPr>
          <w:w w:val="105"/>
        </w:rPr>
        <w:t>the</w:t>
      </w:r>
      <w:r>
        <w:rPr>
          <w:spacing w:val="-7"/>
          <w:w w:val="105"/>
        </w:rPr>
        <w:t xml:space="preserve"> </w:t>
      </w:r>
      <w:r>
        <w:rPr>
          <w:w w:val="105"/>
        </w:rPr>
        <w:t>will</w:t>
      </w:r>
      <w:r>
        <w:rPr>
          <w:spacing w:val="-7"/>
          <w:w w:val="105"/>
        </w:rPr>
        <w:t xml:space="preserve"> </w:t>
      </w:r>
      <w:r>
        <w:rPr>
          <w:w w:val="105"/>
        </w:rPr>
        <w:t>is</w:t>
      </w:r>
      <w:r>
        <w:rPr>
          <w:spacing w:val="-7"/>
          <w:w w:val="105"/>
        </w:rPr>
        <w:t xml:space="preserve"> </w:t>
      </w:r>
      <w:r>
        <w:rPr>
          <w:w w:val="105"/>
        </w:rPr>
        <w:t>made</w:t>
      </w:r>
      <w:r>
        <w:rPr>
          <w:spacing w:val="-7"/>
          <w:w w:val="105"/>
        </w:rPr>
        <w:t xml:space="preserve"> </w:t>
      </w:r>
      <w:r>
        <w:rPr>
          <w:w w:val="105"/>
        </w:rPr>
        <w:t>dies</w:t>
      </w:r>
      <w:r>
        <w:rPr>
          <w:spacing w:val="-7"/>
          <w:w w:val="105"/>
        </w:rPr>
        <w:t xml:space="preserve"> </w:t>
      </w:r>
      <w:r>
        <w:rPr>
          <w:w w:val="105"/>
        </w:rPr>
        <w:t>before</w:t>
      </w:r>
      <w:r>
        <w:rPr>
          <w:spacing w:val="-6"/>
          <w:w w:val="105"/>
        </w:rPr>
        <w:t xml:space="preserve"> </w:t>
      </w:r>
      <w:r>
        <w:rPr>
          <w:w w:val="105"/>
        </w:rPr>
        <w:t>the time calculated by medical doctors, the remaining period of the will shall be granted to his entitled heirs</w:t>
      </w:r>
      <w:r>
        <w:rPr>
          <w:spacing w:val="-8"/>
          <w:w w:val="105"/>
        </w:rPr>
        <w:t xml:space="preserve"> </w:t>
      </w:r>
      <w:r>
        <w:rPr>
          <w:w w:val="105"/>
        </w:rPr>
        <w:t>or</w:t>
      </w:r>
      <w:r>
        <w:rPr>
          <w:spacing w:val="-8"/>
          <w:w w:val="105"/>
        </w:rPr>
        <w:t xml:space="preserve"> </w:t>
      </w:r>
      <w:r>
        <w:rPr>
          <w:w w:val="105"/>
        </w:rPr>
        <w:t>to</w:t>
      </w:r>
      <w:r>
        <w:rPr>
          <w:spacing w:val="-8"/>
          <w:w w:val="105"/>
        </w:rPr>
        <w:t xml:space="preserve"> </w:t>
      </w:r>
      <w:r>
        <w:rPr>
          <w:w w:val="105"/>
        </w:rPr>
        <w:t>the</w:t>
      </w:r>
      <w:r>
        <w:rPr>
          <w:spacing w:val="-8"/>
          <w:w w:val="105"/>
        </w:rPr>
        <w:t xml:space="preserve"> </w:t>
      </w:r>
      <w:r>
        <w:rPr>
          <w:w w:val="105"/>
        </w:rPr>
        <w:t>person</w:t>
      </w:r>
      <w:r>
        <w:rPr>
          <w:spacing w:val="-8"/>
          <w:w w:val="105"/>
        </w:rPr>
        <w:t xml:space="preserve"> </w:t>
      </w:r>
      <w:r>
        <w:rPr>
          <w:w w:val="105"/>
        </w:rPr>
        <w:t>for</w:t>
      </w:r>
      <w:r>
        <w:rPr>
          <w:spacing w:val="-8"/>
          <w:w w:val="105"/>
        </w:rPr>
        <w:t xml:space="preserve"> </w:t>
      </w:r>
      <w:r>
        <w:rPr>
          <w:w w:val="105"/>
        </w:rPr>
        <w:t>whom</w:t>
      </w:r>
      <w:r>
        <w:rPr>
          <w:spacing w:val="-8"/>
          <w:w w:val="105"/>
        </w:rPr>
        <w:t xml:space="preserve"> </w:t>
      </w:r>
      <w:r>
        <w:rPr>
          <w:w w:val="105"/>
        </w:rPr>
        <w:t>he</w:t>
      </w:r>
      <w:r>
        <w:rPr>
          <w:spacing w:val="-8"/>
          <w:w w:val="105"/>
        </w:rPr>
        <w:t xml:space="preserve"> </w:t>
      </w:r>
      <w:r>
        <w:rPr>
          <w:w w:val="105"/>
        </w:rPr>
        <w:t>has</w:t>
      </w:r>
      <w:r>
        <w:rPr>
          <w:spacing w:val="-8"/>
          <w:w w:val="105"/>
        </w:rPr>
        <w:t xml:space="preserve"> </w:t>
      </w:r>
      <w:r>
        <w:rPr>
          <w:w w:val="105"/>
        </w:rPr>
        <w:t>made</w:t>
      </w:r>
      <w:r>
        <w:rPr>
          <w:spacing w:val="-8"/>
          <w:w w:val="105"/>
        </w:rPr>
        <w:t xml:space="preserve"> </w:t>
      </w:r>
      <w:r>
        <w:rPr>
          <w:w w:val="105"/>
        </w:rPr>
        <w:t>a</w:t>
      </w:r>
      <w:r>
        <w:rPr>
          <w:spacing w:val="-8"/>
          <w:w w:val="105"/>
        </w:rPr>
        <w:t xml:space="preserve"> </w:t>
      </w:r>
      <w:r>
        <w:rPr>
          <w:w w:val="105"/>
        </w:rPr>
        <w:t>will.</w:t>
      </w:r>
      <w:r>
        <w:rPr>
          <w:spacing w:val="-8"/>
          <w:w w:val="105"/>
        </w:rPr>
        <w:t xml:space="preserve"> </w:t>
      </w:r>
      <w:r>
        <w:rPr>
          <w:w w:val="105"/>
        </w:rPr>
        <w:t>If</w:t>
      </w:r>
      <w:r>
        <w:rPr>
          <w:spacing w:val="-8"/>
          <w:w w:val="105"/>
        </w:rPr>
        <w:t xml:space="preserve"> </w:t>
      </w:r>
      <w:r>
        <w:rPr>
          <w:w w:val="105"/>
        </w:rPr>
        <w:t>the</w:t>
      </w:r>
      <w:r>
        <w:rPr>
          <w:spacing w:val="-8"/>
          <w:w w:val="105"/>
        </w:rPr>
        <w:t xml:space="preserve"> </w:t>
      </w:r>
      <w:r>
        <w:rPr>
          <w:w w:val="105"/>
        </w:rPr>
        <w:t>reserved</w:t>
      </w:r>
      <w:r>
        <w:rPr>
          <w:spacing w:val="-8"/>
          <w:w w:val="105"/>
        </w:rPr>
        <w:t xml:space="preserve"> </w:t>
      </w:r>
      <w:r>
        <w:rPr>
          <w:w w:val="105"/>
        </w:rPr>
        <w:t>property</w:t>
      </w:r>
      <w:r>
        <w:rPr>
          <w:spacing w:val="-8"/>
          <w:w w:val="105"/>
        </w:rPr>
        <w:t xml:space="preserve"> </w:t>
      </w:r>
      <w:r>
        <w:rPr>
          <w:w w:val="105"/>
        </w:rPr>
        <w:t>finishes</w:t>
      </w:r>
      <w:r>
        <w:rPr>
          <w:spacing w:val="-8"/>
          <w:w w:val="105"/>
        </w:rPr>
        <w:t xml:space="preserve"> </w:t>
      </w:r>
      <w:r>
        <w:rPr>
          <w:w w:val="105"/>
        </w:rPr>
        <w:t>or</w:t>
      </w:r>
      <w:r>
        <w:rPr>
          <w:spacing w:val="-8"/>
          <w:w w:val="105"/>
        </w:rPr>
        <w:t xml:space="preserve"> </w:t>
      </w:r>
      <w:r>
        <w:rPr>
          <w:w w:val="105"/>
        </w:rPr>
        <w:t>if</w:t>
      </w:r>
      <w:r>
        <w:rPr>
          <w:spacing w:val="-8"/>
          <w:w w:val="105"/>
        </w:rPr>
        <w:t xml:space="preserve"> </w:t>
      </w:r>
      <w:r>
        <w:rPr>
          <w:w w:val="105"/>
        </w:rPr>
        <w:t>he</w:t>
      </w:r>
      <w:r>
        <w:rPr>
          <w:spacing w:val="-8"/>
          <w:w w:val="105"/>
        </w:rPr>
        <w:t xml:space="preserve"> </w:t>
      </w:r>
      <w:r>
        <w:rPr>
          <w:w w:val="105"/>
        </w:rPr>
        <w:t>lives</w:t>
      </w:r>
      <w:r>
        <w:rPr>
          <w:spacing w:val="-8"/>
          <w:w w:val="105"/>
        </w:rPr>
        <w:t xml:space="preserve"> </w:t>
      </w:r>
      <w:r>
        <w:rPr>
          <w:w w:val="105"/>
        </w:rPr>
        <w:t xml:space="preserve">more than the calculated time, he shall not have </w:t>
      </w:r>
      <w:r>
        <w:rPr>
          <w:w w:val="105"/>
        </w:rPr>
        <w:t>the right to refer to heirs.</w:t>
      </w:r>
    </w:p>
    <w:p w:rsidR="00C17534" w:rsidRDefault="00C17534">
      <w:pPr>
        <w:pStyle w:val="BodyText"/>
        <w:spacing w:before="48"/>
      </w:pPr>
    </w:p>
    <w:p w:rsidR="00C17534" w:rsidRDefault="003F5CB7">
      <w:pPr>
        <w:pStyle w:val="Heading4"/>
      </w:pPr>
      <w:r>
        <w:t>Article</w:t>
      </w:r>
      <w:r>
        <w:rPr>
          <w:spacing w:val="17"/>
        </w:rPr>
        <w:t xml:space="preserve"> </w:t>
      </w:r>
      <w:r>
        <w:rPr>
          <w:spacing w:val="-2"/>
        </w:rPr>
        <w:t>2169:</w:t>
      </w:r>
    </w:p>
    <w:p w:rsidR="00C17534" w:rsidRDefault="003F5CB7">
      <w:pPr>
        <w:pStyle w:val="BodyText"/>
        <w:spacing w:line="249" w:lineRule="auto"/>
        <w:ind w:left="560" w:right="356"/>
        <w:jc w:val="both"/>
      </w:pPr>
      <w:r>
        <w:rPr>
          <w:w w:val="105"/>
        </w:rPr>
        <w:t>If</w:t>
      </w:r>
      <w:r>
        <w:rPr>
          <w:spacing w:val="-2"/>
          <w:w w:val="105"/>
        </w:rPr>
        <w:t xml:space="preserve"> </w:t>
      </w:r>
      <w:r>
        <w:rPr>
          <w:w w:val="105"/>
        </w:rPr>
        <w:t>harvests</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reserved</w:t>
      </w:r>
      <w:r>
        <w:rPr>
          <w:spacing w:val="-2"/>
          <w:w w:val="105"/>
        </w:rPr>
        <w:t xml:space="preserve"> </w:t>
      </w:r>
      <w:r>
        <w:rPr>
          <w:w w:val="105"/>
        </w:rPr>
        <w:t>inheritance</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sufficient</w:t>
      </w:r>
      <w:r>
        <w:rPr>
          <w:spacing w:val="-2"/>
          <w:w w:val="105"/>
        </w:rPr>
        <w:t xml:space="preserve"> </w:t>
      </w:r>
      <w:r>
        <w:rPr>
          <w:w w:val="105"/>
        </w:rPr>
        <w:t>execution</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will</w:t>
      </w:r>
      <w:r>
        <w:rPr>
          <w:spacing w:val="-2"/>
          <w:w w:val="105"/>
        </w:rPr>
        <w:t xml:space="preserve"> </w:t>
      </w:r>
      <w:r>
        <w:rPr>
          <w:w w:val="105"/>
        </w:rPr>
        <w:t>on</w:t>
      </w:r>
      <w:r>
        <w:rPr>
          <w:spacing w:val="-2"/>
          <w:w w:val="105"/>
        </w:rPr>
        <w:t xml:space="preserve"> </w:t>
      </w:r>
      <w:r>
        <w:rPr>
          <w:w w:val="105"/>
        </w:rPr>
        <w:t>sustenance,</w:t>
      </w:r>
      <w:r>
        <w:rPr>
          <w:spacing w:val="-2"/>
          <w:w w:val="105"/>
        </w:rPr>
        <w:t xml:space="preserve"> </w:t>
      </w:r>
      <w:r>
        <w:rPr>
          <w:w w:val="105"/>
        </w:rPr>
        <w:t>an</w:t>
      </w:r>
      <w:r>
        <w:rPr>
          <w:spacing w:val="-2"/>
          <w:w w:val="105"/>
        </w:rPr>
        <w:t xml:space="preserve"> </w:t>
      </w:r>
      <w:r>
        <w:rPr>
          <w:w w:val="105"/>
        </w:rPr>
        <w:t>amount of</w:t>
      </w:r>
      <w:r>
        <w:rPr>
          <w:spacing w:val="-8"/>
          <w:w w:val="105"/>
        </w:rPr>
        <w:t xml:space="preserve"> </w:t>
      </w:r>
      <w:r>
        <w:rPr>
          <w:w w:val="105"/>
        </w:rPr>
        <w:t>it</w:t>
      </w:r>
      <w:r>
        <w:rPr>
          <w:spacing w:val="-8"/>
          <w:w w:val="105"/>
        </w:rPr>
        <w:t xml:space="preserve"> </w:t>
      </w:r>
      <w:r>
        <w:rPr>
          <w:w w:val="105"/>
        </w:rPr>
        <w:t>that</w:t>
      </w:r>
      <w:r>
        <w:rPr>
          <w:spacing w:val="-9"/>
          <w:w w:val="105"/>
        </w:rPr>
        <w:t xml:space="preserve"> </w:t>
      </w:r>
      <w:r>
        <w:rPr>
          <w:w w:val="105"/>
        </w:rPr>
        <w:t>is</w:t>
      </w:r>
      <w:r>
        <w:rPr>
          <w:spacing w:val="-8"/>
          <w:w w:val="105"/>
        </w:rPr>
        <w:t xml:space="preserve"> </w:t>
      </w:r>
      <w:r>
        <w:rPr>
          <w:w w:val="105"/>
        </w:rPr>
        <w:t>sufficient</w:t>
      </w:r>
      <w:r>
        <w:rPr>
          <w:spacing w:val="-9"/>
          <w:w w:val="105"/>
        </w:rPr>
        <w:t xml:space="preserve"> </w:t>
      </w:r>
      <w:r>
        <w:rPr>
          <w:w w:val="105"/>
        </w:rPr>
        <w:t>for</w:t>
      </w:r>
      <w:r>
        <w:rPr>
          <w:spacing w:val="-8"/>
          <w:w w:val="105"/>
        </w:rPr>
        <w:t xml:space="preserve"> </w:t>
      </w:r>
      <w:r>
        <w:rPr>
          <w:w w:val="105"/>
        </w:rPr>
        <w:t>the</w:t>
      </w:r>
      <w:r>
        <w:rPr>
          <w:spacing w:val="-8"/>
          <w:w w:val="105"/>
        </w:rPr>
        <w:t xml:space="preserve"> </w:t>
      </w:r>
      <w:r>
        <w:rPr>
          <w:w w:val="105"/>
        </w:rPr>
        <w:t>sustenance</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sold.</w:t>
      </w:r>
      <w:r>
        <w:rPr>
          <w:spacing w:val="-8"/>
          <w:w w:val="105"/>
        </w:rPr>
        <w:t xml:space="preserve"> </w:t>
      </w:r>
      <w:r>
        <w:rPr>
          <w:w w:val="105"/>
        </w:rPr>
        <w:t>If</w:t>
      </w:r>
      <w:r>
        <w:rPr>
          <w:spacing w:val="-8"/>
          <w:w w:val="105"/>
        </w:rPr>
        <w:t xml:space="preserve"> </w:t>
      </w:r>
      <w:r>
        <w:rPr>
          <w:w w:val="105"/>
        </w:rPr>
        <w:t>the</w:t>
      </w:r>
      <w:r>
        <w:rPr>
          <w:spacing w:val="-9"/>
          <w:w w:val="105"/>
        </w:rPr>
        <w:t xml:space="preserve"> </w:t>
      </w:r>
      <w:r>
        <w:rPr>
          <w:w w:val="105"/>
        </w:rPr>
        <w:t>mentioned</w:t>
      </w:r>
      <w:r>
        <w:rPr>
          <w:spacing w:val="-9"/>
          <w:w w:val="105"/>
        </w:rPr>
        <w:t xml:space="preserve"> </w:t>
      </w:r>
      <w:r>
        <w:rPr>
          <w:w w:val="105"/>
        </w:rPr>
        <w:t>harvests</w:t>
      </w:r>
      <w:r>
        <w:rPr>
          <w:spacing w:val="-8"/>
          <w:w w:val="105"/>
        </w:rPr>
        <w:t xml:space="preserve"> </w:t>
      </w:r>
      <w:r>
        <w:rPr>
          <w:w w:val="105"/>
        </w:rPr>
        <w:t>exceed</w:t>
      </w:r>
      <w:r>
        <w:rPr>
          <w:spacing w:val="-8"/>
          <w:w w:val="105"/>
        </w:rPr>
        <w:t xml:space="preserve"> </w:t>
      </w:r>
      <w:r>
        <w:rPr>
          <w:w w:val="105"/>
        </w:rPr>
        <w:t>the</w:t>
      </w:r>
      <w:r>
        <w:rPr>
          <w:spacing w:val="-9"/>
          <w:w w:val="105"/>
        </w:rPr>
        <w:t xml:space="preserve"> </w:t>
      </w:r>
      <w:r>
        <w:rPr>
          <w:w w:val="105"/>
        </w:rPr>
        <w:t>sustenance, the excess shall belong to heirs of testator.</w:t>
      </w:r>
    </w:p>
    <w:p w:rsidR="00C17534" w:rsidRDefault="00C17534">
      <w:pPr>
        <w:pStyle w:val="BodyText"/>
        <w:spacing w:before="47"/>
      </w:pPr>
    </w:p>
    <w:p w:rsidR="00C17534" w:rsidRDefault="003F5CB7">
      <w:pPr>
        <w:pStyle w:val="Heading4"/>
      </w:pPr>
      <w:r>
        <w:t>Article</w:t>
      </w:r>
      <w:r>
        <w:rPr>
          <w:spacing w:val="17"/>
        </w:rPr>
        <w:t xml:space="preserve"> </w:t>
      </w:r>
      <w:r>
        <w:rPr>
          <w:spacing w:val="-2"/>
        </w:rPr>
        <w:t>2170:</w:t>
      </w:r>
    </w:p>
    <w:p w:rsidR="00C17534" w:rsidRDefault="003F5CB7">
      <w:pPr>
        <w:pStyle w:val="BodyText"/>
        <w:spacing w:line="249" w:lineRule="auto"/>
        <w:ind w:left="560" w:right="356"/>
        <w:jc w:val="both"/>
      </w:pPr>
      <w:r>
        <w:t xml:space="preserve">If harvests exceed the amount of the testamentary sustenance, the exceeding amount shall be preserved </w:t>
      </w:r>
      <w:r>
        <w:rPr>
          <w:w w:val="110"/>
        </w:rPr>
        <w:t>until</w:t>
      </w:r>
      <w:r>
        <w:rPr>
          <w:spacing w:val="-4"/>
          <w:w w:val="110"/>
        </w:rPr>
        <w:t xml:space="preserve"> </w:t>
      </w:r>
      <w:r>
        <w:rPr>
          <w:w w:val="110"/>
        </w:rPr>
        <w:t>the</w:t>
      </w:r>
      <w:r>
        <w:rPr>
          <w:spacing w:val="-4"/>
          <w:w w:val="110"/>
        </w:rPr>
        <w:t xml:space="preserve"> </w:t>
      </w:r>
      <w:r>
        <w:rPr>
          <w:w w:val="110"/>
        </w:rPr>
        <w:t>end</w:t>
      </w:r>
      <w:r>
        <w:rPr>
          <w:spacing w:val="-4"/>
          <w:w w:val="110"/>
        </w:rPr>
        <w:t xml:space="preserve"> </w:t>
      </w:r>
      <w:r>
        <w:rPr>
          <w:w w:val="110"/>
        </w:rPr>
        <w:t>of</w:t>
      </w:r>
      <w:r>
        <w:rPr>
          <w:spacing w:val="-4"/>
          <w:w w:val="110"/>
        </w:rPr>
        <w:t xml:space="preserve"> </w:t>
      </w:r>
      <w:r>
        <w:rPr>
          <w:w w:val="110"/>
        </w:rPr>
        <w:t>the</w:t>
      </w:r>
      <w:r>
        <w:rPr>
          <w:spacing w:val="-4"/>
          <w:w w:val="110"/>
        </w:rPr>
        <w:t xml:space="preserve"> </w:t>
      </w:r>
      <w:r>
        <w:rPr>
          <w:w w:val="110"/>
        </w:rPr>
        <w:t>period</w:t>
      </w:r>
      <w:r>
        <w:rPr>
          <w:spacing w:val="-4"/>
          <w:w w:val="110"/>
        </w:rPr>
        <w:t xml:space="preserve"> </w:t>
      </w:r>
      <w:r>
        <w:rPr>
          <w:w w:val="110"/>
        </w:rPr>
        <w:t>of</w:t>
      </w:r>
      <w:r>
        <w:rPr>
          <w:spacing w:val="-4"/>
          <w:w w:val="110"/>
        </w:rPr>
        <w:t xml:space="preserve"> </w:t>
      </w:r>
      <w:r>
        <w:rPr>
          <w:w w:val="110"/>
        </w:rPr>
        <w:t>benefiting.</w:t>
      </w:r>
      <w:r>
        <w:rPr>
          <w:spacing w:val="-4"/>
          <w:w w:val="110"/>
        </w:rPr>
        <w:t xml:space="preserve"> </w:t>
      </w:r>
      <w:r>
        <w:rPr>
          <w:w w:val="110"/>
        </w:rPr>
        <w:t>If</w:t>
      </w:r>
      <w:r>
        <w:rPr>
          <w:spacing w:val="-4"/>
          <w:w w:val="110"/>
        </w:rPr>
        <w:t xml:space="preserve"> </w:t>
      </w:r>
      <w:r>
        <w:rPr>
          <w:w w:val="110"/>
        </w:rPr>
        <w:t>the</w:t>
      </w:r>
      <w:r>
        <w:rPr>
          <w:spacing w:val="-4"/>
          <w:w w:val="110"/>
        </w:rPr>
        <w:t xml:space="preserve"> </w:t>
      </w:r>
      <w:r>
        <w:rPr>
          <w:w w:val="110"/>
        </w:rPr>
        <w:t>reserved</w:t>
      </w:r>
      <w:r>
        <w:rPr>
          <w:spacing w:val="-4"/>
          <w:w w:val="110"/>
        </w:rPr>
        <w:t xml:space="preserve"> </w:t>
      </w:r>
      <w:r>
        <w:rPr>
          <w:w w:val="110"/>
        </w:rPr>
        <w:t>inheritance</w:t>
      </w:r>
      <w:r>
        <w:rPr>
          <w:spacing w:val="-4"/>
          <w:w w:val="110"/>
        </w:rPr>
        <w:t xml:space="preserve"> </w:t>
      </w:r>
      <w:r>
        <w:rPr>
          <w:w w:val="110"/>
        </w:rPr>
        <w:t>for</w:t>
      </w:r>
      <w:r>
        <w:rPr>
          <w:spacing w:val="-4"/>
          <w:w w:val="110"/>
        </w:rPr>
        <w:t xml:space="preserve"> </w:t>
      </w:r>
      <w:r>
        <w:rPr>
          <w:w w:val="110"/>
        </w:rPr>
        <w:t>executing</w:t>
      </w:r>
      <w:r>
        <w:rPr>
          <w:spacing w:val="-4"/>
          <w:w w:val="110"/>
        </w:rPr>
        <w:t xml:space="preserve"> </w:t>
      </w:r>
      <w:r>
        <w:rPr>
          <w:w w:val="110"/>
        </w:rPr>
        <w:t>the</w:t>
      </w:r>
      <w:r>
        <w:rPr>
          <w:spacing w:val="-4"/>
          <w:w w:val="110"/>
        </w:rPr>
        <w:t xml:space="preserve"> </w:t>
      </w:r>
      <w:r>
        <w:rPr>
          <w:w w:val="110"/>
        </w:rPr>
        <w:t>will</w:t>
      </w:r>
      <w:r>
        <w:rPr>
          <w:spacing w:val="-4"/>
          <w:w w:val="110"/>
        </w:rPr>
        <w:t xml:space="preserve"> </w:t>
      </w:r>
      <w:r>
        <w:rPr>
          <w:w w:val="110"/>
        </w:rPr>
        <w:t>in</w:t>
      </w:r>
      <w:r>
        <w:rPr>
          <w:spacing w:val="-4"/>
          <w:w w:val="110"/>
        </w:rPr>
        <w:t xml:space="preserve"> </w:t>
      </w:r>
      <w:r>
        <w:rPr>
          <w:w w:val="110"/>
        </w:rPr>
        <w:t>other years</w:t>
      </w:r>
      <w:r>
        <w:rPr>
          <w:spacing w:val="-17"/>
          <w:w w:val="110"/>
        </w:rPr>
        <w:t xml:space="preserve"> </w:t>
      </w:r>
      <w:r>
        <w:rPr>
          <w:w w:val="110"/>
        </w:rPr>
        <w:t>does</w:t>
      </w:r>
      <w:r>
        <w:rPr>
          <w:spacing w:val="-16"/>
          <w:w w:val="110"/>
        </w:rPr>
        <w:t xml:space="preserve"> </w:t>
      </w:r>
      <w:r>
        <w:rPr>
          <w:w w:val="110"/>
        </w:rPr>
        <w:t>not,</w:t>
      </w:r>
      <w:r>
        <w:rPr>
          <w:spacing w:val="-17"/>
          <w:w w:val="110"/>
        </w:rPr>
        <w:t xml:space="preserve"> </w:t>
      </w:r>
      <w:r>
        <w:rPr>
          <w:w w:val="110"/>
        </w:rPr>
        <w:t>due</w:t>
      </w:r>
      <w:r>
        <w:rPr>
          <w:spacing w:val="-16"/>
          <w:w w:val="110"/>
        </w:rPr>
        <w:t xml:space="preserve"> </w:t>
      </w:r>
      <w:r>
        <w:rPr>
          <w:w w:val="110"/>
        </w:rPr>
        <w:t>to</w:t>
      </w:r>
      <w:r>
        <w:rPr>
          <w:spacing w:val="-17"/>
          <w:w w:val="110"/>
        </w:rPr>
        <w:t xml:space="preserve"> </w:t>
      </w:r>
      <w:r>
        <w:rPr>
          <w:w w:val="110"/>
        </w:rPr>
        <w:t>drought</w:t>
      </w:r>
      <w:r>
        <w:rPr>
          <w:spacing w:val="-16"/>
          <w:w w:val="110"/>
        </w:rPr>
        <w:t xml:space="preserve"> </w:t>
      </w:r>
      <w:r>
        <w:rPr>
          <w:w w:val="110"/>
        </w:rPr>
        <w:t>or</w:t>
      </w:r>
      <w:r>
        <w:rPr>
          <w:spacing w:val="-17"/>
          <w:w w:val="110"/>
        </w:rPr>
        <w:t xml:space="preserve"> </w:t>
      </w:r>
      <w:r>
        <w:rPr>
          <w:w w:val="110"/>
        </w:rPr>
        <w:t>similar</w:t>
      </w:r>
      <w:r>
        <w:rPr>
          <w:spacing w:val="-16"/>
          <w:w w:val="110"/>
        </w:rPr>
        <w:t xml:space="preserve"> </w:t>
      </w:r>
      <w:r>
        <w:rPr>
          <w:w w:val="110"/>
        </w:rPr>
        <w:t>factors,</w:t>
      </w:r>
      <w:r>
        <w:rPr>
          <w:spacing w:val="-17"/>
          <w:w w:val="110"/>
        </w:rPr>
        <w:t xml:space="preserve"> </w:t>
      </w:r>
      <w:r>
        <w:rPr>
          <w:w w:val="110"/>
        </w:rPr>
        <w:t>come</w:t>
      </w:r>
      <w:r>
        <w:rPr>
          <w:spacing w:val="-16"/>
          <w:w w:val="110"/>
        </w:rPr>
        <w:t xml:space="preserve"> </w:t>
      </w:r>
      <w:r>
        <w:rPr>
          <w:w w:val="110"/>
        </w:rPr>
        <w:t>to</w:t>
      </w:r>
      <w:r>
        <w:rPr>
          <w:spacing w:val="-17"/>
          <w:w w:val="110"/>
        </w:rPr>
        <w:t xml:space="preserve"> </w:t>
      </w:r>
      <w:r>
        <w:rPr>
          <w:w w:val="110"/>
        </w:rPr>
        <w:t>such</w:t>
      </w:r>
      <w:r>
        <w:rPr>
          <w:spacing w:val="-16"/>
          <w:w w:val="110"/>
        </w:rPr>
        <w:t xml:space="preserve"> </w:t>
      </w:r>
      <w:r>
        <w:rPr>
          <w:w w:val="110"/>
        </w:rPr>
        <w:t>fruition</w:t>
      </w:r>
      <w:r>
        <w:rPr>
          <w:spacing w:val="-17"/>
          <w:w w:val="110"/>
        </w:rPr>
        <w:t xml:space="preserve"> </w:t>
      </w:r>
      <w:r>
        <w:rPr>
          <w:w w:val="110"/>
        </w:rPr>
        <w:t>that</w:t>
      </w:r>
      <w:r>
        <w:rPr>
          <w:spacing w:val="-16"/>
          <w:w w:val="110"/>
        </w:rPr>
        <w:t xml:space="preserve"> </w:t>
      </w:r>
      <w:r>
        <w:rPr>
          <w:w w:val="110"/>
        </w:rPr>
        <w:t>is</w:t>
      </w:r>
      <w:r>
        <w:rPr>
          <w:spacing w:val="-17"/>
          <w:w w:val="110"/>
        </w:rPr>
        <w:t xml:space="preserve"> </w:t>
      </w:r>
      <w:r>
        <w:rPr>
          <w:w w:val="110"/>
        </w:rPr>
        <w:t>sufficient</w:t>
      </w:r>
      <w:r>
        <w:rPr>
          <w:spacing w:val="-16"/>
          <w:w w:val="110"/>
        </w:rPr>
        <w:t xml:space="preserve"> </w:t>
      </w:r>
      <w:r>
        <w:rPr>
          <w:w w:val="110"/>
        </w:rPr>
        <w:t>for</w:t>
      </w:r>
      <w:r>
        <w:rPr>
          <w:spacing w:val="-17"/>
          <w:w w:val="110"/>
        </w:rPr>
        <w:t xml:space="preserve"> </w:t>
      </w:r>
      <w:r>
        <w:rPr>
          <w:w w:val="110"/>
        </w:rPr>
        <w:t>the</w:t>
      </w:r>
      <w:r>
        <w:rPr>
          <w:spacing w:val="-16"/>
          <w:w w:val="110"/>
        </w:rPr>
        <w:t xml:space="preserve"> </w:t>
      </w:r>
      <w:r>
        <w:rPr>
          <w:w w:val="110"/>
        </w:rPr>
        <w:t>will, the</w:t>
      </w:r>
      <w:r>
        <w:rPr>
          <w:spacing w:val="-10"/>
          <w:w w:val="110"/>
        </w:rPr>
        <w:t xml:space="preserve"> </w:t>
      </w:r>
      <w:r>
        <w:rPr>
          <w:w w:val="110"/>
        </w:rPr>
        <w:t>remaining</w:t>
      </w:r>
      <w:r>
        <w:rPr>
          <w:spacing w:val="-10"/>
          <w:w w:val="110"/>
        </w:rPr>
        <w:t xml:space="preserve"> </w:t>
      </w:r>
      <w:r>
        <w:rPr>
          <w:w w:val="110"/>
        </w:rPr>
        <w:t>right</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person</w:t>
      </w:r>
      <w:r>
        <w:rPr>
          <w:spacing w:val="-10"/>
          <w:w w:val="110"/>
        </w:rPr>
        <w:t xml:space="preserve"> </w:t>
      </w:r>
      <w:r>
        <w:rPr>
          <w:w w:val="110"/>
        </w:rPr>
        <w:t>shall</w:t>
      </w:r>
      <w:r>
        <w:rPr>
          <w:spacing w:val="-10"/>
          <w:w w:val="110"/>
        </w:rPr>
        <w:t xml:space="preserve"> </w:t>
      </w:r>
      <w:r>
        <w:rPr>
          <w:w w:val="110"/>
        </w:rPr>
        <w:t>be</w:t>
      </w:r>
      <w:r>
        <w:rPr>
          <w:spacing w:val="-10"/>
          <w:w w:val="110"/>
        </w:rPr>
        <w:t xml:space="preserve"> </w:t>
      </w:r>
      <w:r>
        <w:rPr>
          <w:w w:val="110"/>
        </w:rPr>
        <w:t>paid</w:t>
      </w:r>
      <w:r>
        <w:rPr>
          <w:spacing w:val="-10"/>
          <w:w w:val="110"/>
        </w:rPr>
        <w:t xml:space="preserve"> </w:t>
      </w:r>
      <w:r>
        <w:rPr>
          <w:w w:val="110"/>
        </w:rPr>
        <w:t>out</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preserved</w:t>
      </w:r>
      <w:r>
        <w:rPr>
          <w:spacing w:val="-10"/>
          <w:w w:val="110"/>
        </w:rPr>
        <w:t xml:space="preserve"> </w:t>
      </w:r>
      <w:r>
        <w:rPr>
          <w:w w:val="110"/>
        </w:rPr>
        <w:t>harvests.</w:t>
      </w:r>
    </w:p>
    <w:p w:rsidR="00C17534" w:rsidRDefault="00C17534">
      <w:pPr>
        <w:pStyle w:val="BodyText"/>
        <w:spacing w:before="48"/>
      </w:pPr>
    </w:p>
    <w:p w:rsidR="00C17534" w:rsidRDefault="003F5CB7">
      <w:pPr>
        <w:pStyle w:val="Heading4"/>
      </w:pPr>
      <w:r>
        <w:t>Article</w:t>
      </w:r>
      <w:r>
        <w:rPr>
          <w:spacing w:val="17"/>
        </w:rPr>
        <w:t xml:space="preserve"> </w:t>
      </w:r>
      <w:r>
        <w:rPr>
          <w:spacing w:val="-2"/>
        </w:rPr>
        <w:t>2171:</w:t>
      </w:r>
    </w:p>
    <w:p w:rsidR="00C17534" w:rsidRDefault="003F5CB7">
      <w:pPr>
        <w:pStyle w:val="BodyText"/>
        <w:spacing w:line="249" w:lineRule="auto"/>
        <w:ind w:left="560" w:right="359"/>
        <w:jc w:val="both"/>
      </w:pPr>
      <w:r>
        <w:rPr>
          <w:w w:val="105"/>
        </w:rPr>
        <w:t>If it is explicitly stated in the will or is obvious from indications that the sustenance must be paid yearly, the excess of each year shall be paid to heirs of testator.</w:t>
      </w:r>
    </w:p>
    <w:p w:rsidR="00C17534" w:rsidRDefault="00C17534">
      <w:pPr>
        <w:pStyle w:val="BodyText"/>
        <w:spacing w:before="46"/>
      </w:pPr>
    </w:p>
    <w:p w:rsidR="00C17534" w:rsidRDefault="003F5CB7">
      <w:pPr>
        <w:pStyle w:val="Heading4"/>
      </w:pPr>
      <w:r>
        <w:t>Article</w:t>
      </w:r>
      <w:r>
        <w:rPr>
          <w:spacing w:val="17"/>
        </w:rPr>
        <w:t xml:space="preserve"> </w:t>
      </w:r>
      <w:r>
        <w:rPr>
          <w:spacing w:val="-2"/>
        </w:rPr>
        <w:t>2172:</w:t>
      </w:r>
    </w:p>
    <w:p w:rsidR="00C17534" w:rsidRDefault="003F5CB7">
      <w:pPr>
        <w:pStyle w:val="ListParagraph"/>
        <w:numPr>
          <w:ilvl w:val="0"/>
          <w:numId w:val="45"/>
        </w:numPr>
        <w:tabs>
          <w:tab w:val="left" w:pos="980"/>
        </w:tabs>
        <w:spacing w:line="249" w:lineRule="auto"/>
        <w:ind w:right="357"/>
        <w:jc w:val="both"/>
        <w:rPr>
          <w:sz w:val="24"/>
        </w:rPr>
      </w:pPr>
      <w:r>
        <w:rPr>
          <w:w w:val="105"/>
          <w:sz w:val="24"/>
        </w:rPr>
        <w:t>If</w:t>
      </w:r>
      <w:r>
        <w:rPr>
          <w:spacing w:val="-4"/>
          <w:w w:val="105"/>
          <w:sz w:val="24"/>
        </w:rPr>
        <w:t xml:space="preserve"> </w:t>
      </w:r>
      <w:r>
        <w:rPr>
          <w:w w:val="105"/>
          <w:sz w:val="24"/>
        </w:rPr>
        <w:t>a</w:t>
      </w:r>
      <w:r>
        <w:rPr>
          <w:spacing w:val="-4"/>
          <w:w w:val="105"/>
          <w:sz w:val="24"/>
        </w:rPr>
        <w:t xml:space="preserve"> </w:t>
      </w:r>
      <w:r>
        <w:rPr>
          <w:w w:val="105"/>
          <w:sz w:val="24"/>
        </w:rPr>
        <w:t>will</w:t>
      </w:r>
      <w:r>
        <w:rPr>
          <w:spacing w:val="-4"/>
          <w:w w:val="105"/>
          <w:sz w:val="24"/>
        </w:rPr>
        <w:t xml:space="preserve"> </w:t>
      </w:r>
      <w:r>
        <w:rPr>
          <w:w w:val="105"/>
          <w:sz w:val="24"/>
        </w:rPr>
        <w:t>on</w:t>
      </w:r>
      <w:r>
        <w:rPr>
          <w:spacing w:val="-4"/>
          <w:w w:val="105"/>
          <w:sz w:val="24"/>
        </w:rPr>
        <w:t xml:space="preserve"> </w:t>
      </w:r>
      <w:r>
        <w:rPr>
          <w:w w:val="105"/>
          <w:sz w:val="24"/>
        </w:rPr>
        <w:t>sustenance</w:t>
      </w:r>
      <w:r>
        <w:rPr>
          <w:spacing w:val="-4"/>
          <w:w w:val="105"/>
          <w:sz w:val="24"/>
        </w:rPr>
        <w:t xml:space="preserve"> </w:t>
      </w:r>
      <w:r>
        <w:rPr>
          <w:w w:val="105"/>
          <w:sz w:val="24"/>
        </w:rPr>
        <w:t>is</w:t>
      </w:r>
      <w:r>
        <w:rPr>
          <w:spacing w:val="-4"/>
          <w:w w:val="105"/>
          <w:sz w:val="24"/>
        </w:rPr>
        <w:t xml:space="preserve"> </w:t>
      </w:r>
      <w:r>
        <w:rPr>
          <w:w w:val="105"/>
          <w:sz w:val="24"/>
        </w:rPr>
        <w:t>made</w:t>
      </w:r>
      <w:r>
        <w:rPr>
          <w:spacing w:val="-4"/>
          <w:w w:val="105"/>
          <w:sz w:val="24"/>
        </w:rPr>
        <w:t xml:space="preserve"> </w:t>
      </w:r>
      <w:r>
        <w:rPr>
          <w:w w:val="105"/>
          <w:sz w:val="24"/>
        </w:rPr>
        <w:t>in</w:t>
      </w:r>
      <w:r>
        <w:rPr>
          <w:spacing w:val="-4"/>
          <w:w w:val="105"/>
          <w:sz w:val="24"/>
        </w:rPr>
        <w:t xml:space="preserve"> </w:t>
      </w:r>
      <w:r>
        <w:rPr>
          <w:w w:val="105"/>
          <w:sz w:val="24"/>
        </w:rPr>
        <w:t>such</w:t>
      </w:r>
      <w:r>
        <w:rPr>
          <w:spacing w:val="-4"/>
          <w:w w:val="105"/>
          <w:sz w:val="24"/>
        </w:rPr>
        <w:t xml:space="preserve"> </w:t>
      </w:r>
      <w:r>
        <w:rPr>
          <w:w w:val="105"/>
          <w:sz w:val="24"/>
        </w:rPr>
        <w:t>a</w:t>
      </w:r>
      <w:r>
        <w:rPr>
          <w:spacing w:val="-4"/>
          <w:w w:val="105"/>
          <w:sz w:val="24"/>
        </w:rPr>
        <w:t xml:space="preserve"> </w:t>
      </w:r>
      <w:r>
        <w:rPr>
          <w:w w:val="105"/>
          <w:sz w:val="24"/>
        </w:rPr>
        <w:t>way</w:t>
      </w:r>
      <w:r>
        <w:rPr>
          <w:spacing w:val="-4"/>
          <w:w w:val="105"/>
          <w:sz w:val="24"/>
        </w:rPr>
        <w:t xml:space="preserve"> </w:t>
      </w:r>
      <w:r>
        <w:rPr>
          <w:w w:val="105"/>
          <w:sz w:val="24"/>
        </w:rPr>
        <w:t>that</w:t>
      </w:r>
      <w:r>
        <w:rPr>
          <w:spacing w:val="-4"/>
          <w:w w:val="105"/>
          <w:sz w:val="24"/>
        </w:rPr>
        <w:t xml:space="preserve"> </w:t>
      </w:r>
      <w:r>
        <w:rPr>
          <w:w w:val="105"/>
          <w:sz w:val="24"/>
        </w:rPr>
        <w:t>includes</w:t>
      </w:r>
      <w:r>
        <w:rPr>
          <w:spacing w:val="-4"/>
          <w:w w:val="105"/>
          <w:sz w:val="24"/>
        </w:rPr>
        <w:t xml:space="preserve"> </w:t>
      </w:r>
      <w:r>
        <w:rPr>
          <w:w w:val="105"/>
          <w:sz w:val="24"/>
        </w:rPr>
        <w:t>a</w:t>
      </w:r>
      <w:r>
        <w:rPr>
          <w:spacing w:val="-4"/>
          <w:w w:val="105"/>
          <w:sz w:val="24"/>
        </w:rPr>
        <w:t xml:space="preserve"> </w:t>
      </w:r>
      <w:r>
        <w:rPr>
          <w:w w:val="105"/>
          <w:sz w:val="24"/>
        </w:rPr>
        <w:t>permanent</w:t>
      </w:r>
      <w:r>
        <w:rPr>
          <w:spacing w:val="-4"/>
          <w:w w:val="105"/>
          <w:sz w:val="24"/>
        </w:rPr>
        <w:t xml:space="preserve"> </w:t>
      </w:r>
      <w:r>
        <w:rPr>
          <w:w w:val="105"/>
          <w:sz w:val="24"/>
        </w:rPr>
        <w:t>characteristic,</w:t>
      </w:r>
      <w:r>
        <w:rPr>
          <w:spacing w:val="-4"/>
          <w:w w:val="105"/>
          <w:sz w:val="24"/>
        </w:rPr>
        <w:t xml:space="preserve"> </w:t>
      </w:r>
      <w:r>
        <w:rPr>
          <w:w w:val="105"/>
          <w:sz w:val="24"/>
        </w:rPr>
        <w:t>absolute</w:t>
      </w:r>
      <w:r>
        <w:rPr>
          <w:spacing w:val="-4"/>
          <w:w w:val="105"/>
          <w:sz w:val="24"/>
        </w:rPr>
        <w:t xml:space="preserve"> </w:t>
      </w:r>
      <w:r>
        <w:rPr>
          <w:w w:val="105"/>
          <w:sz w:val="24"/>
        </w:rPr>
        <w:t>or limited,</w:t>
      </w:r>
      <w:r>
        <w:rPr>
          <w:spacing w:val="19"/>
          <w:w w:val="105"/>
          <w:sz w:val="24"/>
        </w:rPr>
        <w:t xml:space="preserve"> </w:t>
      </w:r>
      <w:r>
        <w:rPr>
          <w:w w:val="105"/>
          <w:sz w:val="24"/>
        </w:rPr>
        <w:t>an</w:t>
      </w:r>
      <w:r>
        <w:rPr>
          <w:spacing w:val="19"/>
          <w:w w:val="105"/>
          <w:sz w:val="24"/>
        </w:rPr>
        <w:t xml:space="preserve"> </w:t>
      </w:r>
      <w:r>
        <w:rPr>
          <w:w w:val="105"/>
          <w:sz w:val="24"/>
        </w:rPr>
        <w:t>amount</w:t>
      </w:r>
      <w:r>
        <w:rPr>
          <w:spacing w:val="19"/>
          <w:w w:val="105"/>
          <w:sz w:val="24"/>
        </w:rPr>
        <w:t xml:space="preserve"> </w:t>
      </w:r>
      <w:r>
        <w:rPr>
          <w:w w:val="105"/>
          <w:sz w:val="24"/>
        </w:rPr>
        <w:t>of</w:t>
      </w:r>
      <w:r>
        <w:rPr>
          <w:spacing w:val="19"/>
          <w:w w:val="105"/>
          <w:sz w:val="24"/>
        </w:rPr>
        <w:t xml:space="preserve"> </w:t>
      </w:r>
      <w:r>
        <w:rPr>
          <w:w w:val="105"/>
          <w:sz w:val="24"/>
        </w:rPr>
        <w:t>properties</w:t>
      </w:r>
      <w:r>
        <w:rPr>
          <w:spacing w:val="19"/>
          <w:w w:val="105"/>
          <w:sz w:val="24"/>
        </w:rPr>
        <w:t xml:space="preserve"> </w:t>
      </w:r>
      <w:r>
        <w:rPr>
          <w:w w:val="105"/>
          <w:sz w:val="24"/>
        </w:rPr>
        <w:t>of</w:t>
      </w:r>
      <w:r>
        <w:rPr>
          <w:spacing w:val="19"/>
          <w:w w:val="105"/>
          <w:sz w:val="24"/>
        </w:rPr>
        <w:t xml:space="preserve"> </w:t>
      </w:r>
      <w:r>
        <w:rPr>
          <w:w w:val="105"/>
          <w:sz w:val="24"/>
        </w:rPr>
        <w:t>testator</w:t>
      </w:r>
      <w:r>
        <w:rPr>
          <w:spacing w:val="19"/>
          <w:w w:val="105"/>
          <w:sz w:val="24"/>
        </w:rPr>
        <w:t xml:space="preserve"> </w:t>
      </w:r>
      <w:r>
        <w:rPr>
          <w:w w:val="105"/>
          <w:sz w:val="24"/>
        </w:rPr>
        <w:t>whose</w:t>
      </w:r>
      <w:r>
        <w:rPr>
          <w:spacing w:val="19"/>
          <w:w w:val="105"/>
          <w:sz w:val="24"/>
        </w:rPr>
        <w:t xml:space="preserve"> </w:t>
      </w:r>
      <w:r>
        <w:rPr>
          <w:w w:val="105"/>
          <w:sz w:val="24"/>
        </w:rPr>
        <w:t>harvests</w:t>
      </w:r>
      <w:r>
        <w:rPr>
          <w:spacing w:val="19"/>
          <w:w w:val="105"/>
          <w:sz w:val="24"/>
        </w:rPr>
        <w:t xml:space="preserve"> </w:t>
      </w:r>
      <w:r>
        <w:rPr>
          <w:w w:val="105"/>
          <w:sz w:val="24"/>
        </w:rPr>
        <w:t>can</w:t>
      </w:r>
      <w:r>
        <w:rPr>
          <w:spacing w:val="19"/>
          <w:w w:val="105"/>
          <w:sz w:val="24"/>
        </w:rPr>
        <w:t xml:space="preserve"> </w:t>
      </w:r>
      <w:r>
        <w:rPr>
          <w:w w:val="105"/>
          <w:sz w:val="24"/>
        </w:rPr>
        <w:t>guarantee</w:t>
      </w:r>
      <w:r>
        <w:rPr>
          <w:spacing w:val="19"/>
          <w:w w:val="105"/>
          <w:sz w:val="24"/>
        </w:rPr>
        <w:t xml:space="preserve"> </w:t>
      </w:r>
      <w:r>
        <w:rPr>
          <w:w w:val="105"/>
          <w:sz w:val="24"/>
        </w:rPr>
        <w:t>execution</w:t>
      </w:r>
      <w:r>
        <w:rPr>
          <w:spacing w:val="19"/>
          <w:w w:val="105"/>
          <w:sz w:val="24"/>
        </w:rPr>
        <w:t xml:space="preserve"> </w:t>
      </w:r>
      <w:r>
        <w:rPr>
          <w:w w:val="105"/>
          <w:sz w:val="24"/>
        </w:rPr>
        <w:t>of</w:t>
      </w:r>
      <w:r>
        <w:rPr>
          <w:spacing w:val="19"/>
          <w:w w:val="105"/>
          <w:sz w:val="24"/>
        </w:rPr>
        <w:t xml:space="preserve"> </w:t>
      </w:r>
      <w:r>
        <w:rPr>
          <w:w w:val="105"/>
          <w:sz w:val="24"/>
        </w:rPr>
        <w:t>the</w:t>
      </w:r>
      <w:r>
        <w:rPr>
          <w:spacing w:val="19"/>
          <w:w w:val="105"/>
          <w:sz w:val="24"/>
        </w:rPr>
        <w:t xml:space="preserve"> </w:t>
      </w:r>
      <w:r>
        <w:rPr>
          <w:w w:val="105"/>
          <w:sz w:val="24"/>
        </w:rPr>
        <w:t>will</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BodyText"/>
        <w:spacing w:before="65" w:line="249" w:lineRule="auto"/>
        <w:ind w:left="980" w:right="355"/>
        <w:jc w:val="both"/>
      </w:pPr>
      <w:bookmarkStart w:id="515" w:name="Part_5_—_Provisions_on_Increase_in_Objec"/>
      <w:bookmarkStart w:id="516" w:name="_bookmark189"/>
      <w:bookmarkEnd w:id="515"/>
      <w:bookmarkEnd w:id="516"/>
      <w:r>
        <w:rPr>
          <w:w w:val="105"/>
        </w:rPr>
        <w:t>shall be preserved, provided that it does not exceed the one third. If it exceeds it, permission of heirs is</w:t>
      </w:r>
      <w:r>
        <w:rPr>
          <w:w w:val="105"/>
        </w:rPr>
        <w:t xml:space="preserve"> needed for the amount exceeding the one third.</w:t>
      </w:r>
    </w:p>
    <w:p w:rsidR="00C17534" w:rsidRDefault="003F5CB7">
      <w:pPr>
        <w:pStyle w:val="ListParagraph"/>
        <w:numPr>
          <w:ilvl w:val="0"/>
          <w:numId w:val="45"/>
        </w:numPr>
        <w:tabs>
          <w:tab w:val="left" w:pos="980"/>
        </w:tabs>
        <w:spacing w:before="122" w:line="249" w:lineRule="auto"/>
        <w:ind w:right="356"/>
        <w:jc w:val="both"/>
        <w:rPr>
          <w:sz w:val="24"/>
        </w:rPr>
      </w:pPr>
      <w:r>
        <w:rPr>
          <w:sz w:val="24"/>
        </w:rPr>
        <w:t xml:space="preserve">If the reserved property brings more harvests than the testamentary sustenance, the testamentary </w:t>
      </w:r>
      <w:r>
        <w:rPr>
          <w:w w:val="110"/>
          <w:sz w:val="24"/>
        </w:rPr>
        <w:t>cause shall be entitled to it and in case of shortcoming of harvests, there shall be no right of reference to h</w:t>
      </w:r>
      <w:r>
        <w:rPr>
          <w:w w:val="110"/>
          <w:sz w:val="24"/>
        </w:rPr>
        <w:t>eirs.</w:t>
      </w:r>
    </w:p>
    <w:p w:rsidR="00C17534" w:rsidRDefault="00C17534">
      <w:pPr>
        <w:pStyle w:val="BodyText"/>
        <w:spacing w:before="47"/>
      </w:pPr>
    </w:p>
    <w:p w:rsidR="00C17534" w:rsidRDefault="003F5CB7">
      <w:pPr>
        <w:pStyle w:val="Heading4"/>
      </w:pPr>
      <w:r>
        <w:t>Article</w:t>
      </w:r>
      <w:r>
        <w:rPr>
          <w:spacing w:val="17"/>
        </w:rPr>
        <w:t xml:space="preserve"> </w:t>
      </w:r>
      <w:r>
        <w:rPr>
          <w:spacing w:val="-2"/>
        </w:rPr>
        <w:t>2173:</w:t>
      </w:r>
    </w:p>
    <w:p w:rsidR="00C17534" w:rsidRDefault="003F5CB7">
      <w:pPr>
        <w:pStyle w:val="BodyText"/>
        <w:spacing w:line="249" w:lineRule="auto"/>
        <w:ind w:left="560" w:right="355"/>
        <w:jc w:val="both"/>
      </w:pPr>
      <w:r>
        <w:t xml:space="preserve">In cases stated in Articles (2165) to (2171), heirs of testator may possess or take action on the reserved </w:t>
      </w:r>
      <w:r>
        <w:rPr>
          <w:w w:val="110"/>
        </w:rPr>
        <w:t>properties for executing the will, provided that, with the consent of the person for whom the will is</w:t>
      </w:r>
      <w:r>
        <w:rPr>
          <w:spacing w:val="-2"/>
          <w:w w:val="110"/>
        </w:rPr>
        <w:t xml:space="preserve"> </w:t>
      </w:r>
      <w:r>
        <w:rPr>
          <w:w w:val="110"/>
        </w:rPr>
        <w:t>made</w:t>
      </w:r>
      <w:r>
        <w:rPr>
          <w:spacing w:val="-2"/>
          <w:w w:val="110"/>
        </w:rPr>
        <w:t xml:space="preserve"> </w:t>
      </w:r>
      <w:r>
        <w:rPr>
          <w:w w:val="110"/>
        </w:rPr>
        <w:t>or</w:t>
      </w:r>
      <w:r>
        <w:rPr>
          <w:spacing w:val="-1"/>
          <w:w w:val="110"/>
        </w:rPr>
        <w:t xml:space="preserve"> </w:t>
      </w:r>
      <w:r>
        <w:rPr>
          <w:w w:val="110"/>
        </w:rPr>
        <w:t>by</w:t>
      </w:r>
      <w:r>
        <w:rPr>
          <w:spacing w:val="-2"/>
          <w:w w:val="110"/>
        </w:rPr>
        <w:t xml:space="preserve"> </w:t>
      </w:r>
      <w:r>
        <w:rPr>
          <w:w w:val="110"/>
        </w:rPr>
        <w:t>the</w:t>
      </w:r>
      <w:r>
        <w:rPr>
          <w:spacing w:val="-2"/>
          <w:w w:val="110"/>
        </w:rPr>
        <w:t xml:space="preserve"> </w:t>
      </w:r>
      <w:r>
        <w:rPr>
          <w:w w:val="110"/>
        </w:rPr>
        <w:t>decision</w:t>
      </w:r>
      <w:r>
        <w:rPr>
          <w:spacing w:val="-1"/>
          <w:w w:val="110"/>
        </w:rPr>
        <w:t xml:space="preserve"> </w:t>
      </w:r>
      <w:r>
        <w:rPr>
          <w:w w:val="110"/>
        </w:rPr>
        <w:t>of</w:t>
      </w:r>
      <w:r>
        <w:rPr>
          <w:spacing w:val="-2"/>
          <w:w w:val="110"/>
        </w:rPr>
        <w:t xml:space="preserve"> </w:t>
      </w:r>
      <w:r>
        <w:rPr>
          <w:w w:val="110"/>
        </w:rPr>
        <w:t>judge,</w:t>
      </w:r>
      <w:r>
        <w:rPr>
          <w:spacing w:val="-2"/>
          <w:w w:val="110"/>
        </w:rPr>
        <w:t xml:space="preserve"> </w:t>
      </w:r>
      <w:r>
        <w:rPr>
          <w:w w:val="110"/>
        </w:rPr>
        <w:t>all</w:t>
      </w:r>
      <w:r>
        <w:rPr>
          <w:spacing w:val="-2"/>
          <w:w w:val="110"/>
        </w:rPr>
        <w:t xml:space="preserve"> </w:t>
      </w:r>
      <w:r>
        <w:rPr>
          <w:w w:val="110"/>
        </w:rPr>
        <w:t>of</w:t>
      </w:r>
      <w:r>
        <w:rPr>
          <w:spacing w:val="-2"/>
          <w:w w:val="110"/>
        </w:rPr>
        <w:t xml:space="preserve"> </w:t>
      </w:r>
      <w:r>
        <w:rPr>
          <w:w w:val="110"/>
        </w:rPr>
        <w:t>the</w:t>
      </w:r>
      <w:r>
        <w:rPr>
          <w:spacing w:val="-2"/>
          <w:w w:val="110"/>
        </w:rPr>
        <w:t xml:space="preserve"> </w:t>
      </w:r>
      <w:r>
        <w:rPr>
          <w:w w:val="110"/>
        </w:rPr>
        <w:t>testamentary</w:t>
      </w:r>
      <w:r>
        <w:rPr>
          <w:spacing w:val="-2"/>
          <w:w w:val="110"/>
        </w:rPr>
        <w:t xml:space="preserve"> </w:t>
      </w:r>
      <w:r>
        <w:rPr>
          <w:w w:val="110"/>
        </w:rPr>
        <w:t>sustenance</w:t>
      </w:r>
      <w:r>
        <w:rPr>
          <w:spacing w:val="-2"/>
          <w:w w:val="110"/>
        </w:rPr>
        <w:t xml:space="preserve"> </w:t>
      </w:r>
      <w:r>
        <w:rPr>
          <w:w w:val="110"/>
        </w:rPr>
        <w:t>is</w:t>
      </w:r>
      <w:r>
        <w:rPr>
          <w:spacing w:val="-2"/>
          <w:w w:val="110"/>
        </w:rPr>
        <w:t xml:space="preserve"> </w:t>
      </w:r>
      <w:r>
        <w:rPr>
          <w:w w:val="110"/>
        </w:rPr>
        <w:t>deposited</w:t>
      </w:r>
      <w:r>
        <w:rPr>
          <w:spacing w:val="-2"/>
          <w:w w:val="110"/>
        </w:rPr>
        <w:t xml:space="preserve"> </w:t>
      </w:r>
      <w:r>
        <w:rPr>
          <w:w w:val="110"/>
        </w:rPr>
        <w:t>in</w:t>
      </w:r>
      <w:r>
        <w:rPr>
          <w:spacing w:val="-1"/>
          <w:w w:val="110"/>
        </w:rPr>
        <w:t xml:space="preserve"> </w:t>
      </w:r>
      <w:r>
        <w:rPr>
          <w:w w:val="110"/>
        </w:rPr>
        <w:t>cash</w:t>
      </w:r>
      <w:r>
        <w:rPr>
          <w:spacing w:val="-1"/>
          <w:w w:val="110"/>
        </w:rPr>
        <w:t xml:space="preserve"> </w:t>
      </w:r>
      <w:r>
        <w:rPr>
          <w:w w:val="110"/>
        </w:rPr>
        <w:t>that</w:t>
      </w:r>
      <w:r>
        <w:rPr>
          <w:spacing w:val="-2"/>
          <w:w w:val="110"/>
        </w:rPr>
        <w:t xml:space="preserve"> </w:t>
      </w:r>
      <w:r>
        <w:rPr>
          <w:w w:val="110"/>
        </w:rPr>
        <w:t xml:space="preserve">is </w:t>
      </w:r>
      <w:r>
        <w:t xml:space="preserve">appropriate for execution of the will. If the person for whom the will is made dies before the deposited </w:t>
      </w:r>
      <w:r>
        <w:rPr>
          <w:w w:val="110"/>
        </w:rPr>
        <w:t>sum</w:t>
      </w:r>
      <w:r>
        <w:rPr>
          <w:spacing w:val="-9"/>
          <w:w w:val="110"/>
        </w:rPr>
        <w:t xml:space="preserve"> </w:t>
      </w:r>
      <w:r>
        <w:rPr>
          <w:w w:val="110"/>
        </w:rPr>
        <w:t>is</w:t>
      </w:r>
      <w:r>
        <w:rPr>
          <w:spacing w:val="-9"/>
          <w:w w:val="110"/>
        </w:rPr>
        <w:t xml:space="preserve"> </w:t>
      </w:r>
      <w:r>
        <w:rPr>
          <w:w w:val="110"/>
        </w:rPr>
        <w:t>finished,</w:t>
      </w:r>
      <w:r>
        <w:rPr>
          <w:spacing w:val="-9"/>
          <w:w w:val="110"/>
        </w:rPr>
        <w:t xml:space="preserve"> </w:t>
      </w:r>
      <w:r>
        <w:rPr>
          <w:w w:val="110"/>
        </w:rPr>
        <w:t>the</w:t>
      </w:r>
      <w:r>
        <w:rPr>
          <w:spacing w:val="-9"/>
          <w:w w:val="110"/>
        </w:rPr>
        <w:t xml:space="preserve"> </w:t>
      </w:r>
      <w:r>
        <w:rPr>
          <w:w w:val="110"/>
        </w:rPr>
        <w:t>remaining</w:t>
      </w:r>
      <w:r>
        <w:rPr>
          <w:spacing w:val="-9"/>
          <w:w w:val="110"/>
        </w:rPr>
        <w:t xml:space="preserve"> </w:t>
      </w:r>
      <w:r>
        <w:rPr>
          <w:w w:val="110"/>
        </w:rPr>
        <w:t>sum</w:t>
      </w:r>
      <w:r>
        <w:rPr>
          <w:spacing w:val="-9"/>
          <w:w w:val="110"/>
        </w:rPr>
        <w:t xml:space="preserve"> </w:t>
      </w:r>
      <w:r>
        <w:rPr>
          <w:w w:val="110"/>
        </w:rPr>
        <w:t>shall</w:t>
      </w:r>
      <w:r>
        <w:rPr>
          <w:spacing w:val="-9"/>
          <w:w w:val="110"/>
        </w:rPr>
        <w:t xml:space="preserve"> </w:t>
      </w:r>
      <w:r>
        <w:rPr>
          <w:w w:val="110"/>
        </w:rPr>
        <w:t>be</w:t>
      </w:r>
      <w:r>
        <w:rPr>
          <w:spacing w:val="-9"/>
          <w:w w:val="110"/>
        </w:rPr>
        <w:t xml:space="preserve"> </w:t>
      </w:r>
      <w:r>
        <w:rPr>
          <w:w w:val="110"/>
        </w:rPr>
        <w:t>returned</w:t>
      </w:r>
      <w:r>
        <w:rPr>
          <w:spacing w:val="-9"/>
          <w:w w:val="110"/>
        </w:rPr>
        <w:t xml:space="preserve"> </w:t>
      </w:r>
      <w:r>
        <w:rPr>
          <w:w w:val="110"/>
        </w:rPr>
        <w:t>to</w:t>
      </w:r>
      <w:r>
        <w:rPr>
          <w:spacing w:val="-9"/>
          <w:w w:val="110"/>
        </w:rPr>
        <w:t xml:space="preserve"> </w:t>
      </w:r>
      <w:r>
        <w:rPr>
          <w:w w:val="110"/>
        </w:rPr>
        <w:t>heirs</w:t>
      </w:r>
      <w:r>
        <w:rPr>
          <w:spacing w:val="-9"/>
          <w:w w:val="110"/>
        </w:rPr>
        <w:t xml:space="preserve"> </w:t>
      </w:r>
      <w:r>
        <w:rPr>
          <w:w w:val="110"/>
        </w:rPr>
        <w:t>of</w:t>
      </w:r>
      <w:r>
        <w:rPr>
          <w:spacing w:val="-9"/>
          <w:w w:val="110"/>
        </w:rPr>
        <w:t xml:space="preserve"> </w:t>
      </w:r>
      <w:r>
        <w:rPr>
          <w:w w:val="110"/>
        </w:rPr>
        <w:t>testator.</w:t>
      </w:r>
    </w:p>
    <w:p w:rsidR="00C17534" w:rsidRDefault="00C17534">
      <w:pPr>
        <w:pStyle w:val="BodyText"/>
        <w:spacing w:before="49"/>
      </w:pPr>
    </w:p>
    <w:p w:rsidR="00C17534" w:rsidRDefault="003F5CB7">
      <w:pPr>
        <w:pStyle w:val="Heading4"/>
      </w:pPr>
      <w:r>
        <w:t>Article</w:t>
      </w:r>
      <w:r>
        <w:rPr>
          <w:spacing w:val="17"/>
        </w:rPr>
        <w:t xml:space="preserve"> </w:t>
      </w:r>
      <w:r>
        <w:rPr>
          <w:spacing w:val="-2"/>
        </w:rPr>
        <w:t>2174:</w:t>
      </w:r>
    </w:p>
    <w:p w:rsidR="00C17534" w:rsidRDefault="003F5CB7">
      <w:pPr>
        <w:pStyle w:val="BodyText"/>
        <w:spacing w:line="249" w:lineRule="auto"/>
        <w:ind w:left="560" w:right="357"/>
        <w:jc w:val="both"/>
      </w:pPr>
      <w:r>
        <w:rPr>
          <w:w w:val="105"/>
        </w:rPr>
        <w:t>All</w:t>
      </w:r>
      <w:r>
        <w:rPr>
          <w:spacing w:val="-6"/>
          <w:w w:val="105"/>
        </w:rPr>
        <w:t xml:space="preserve"> </w:t>
      </w:r>
      <w:r>
        <w:rPr>
          <w:w w:val="105"/>
        </w:rPr>
        <w:t>of</w:t>
      </w:r>
      <w:r>
        <w:rPr>
          <w:spacing w:val="-6"/>
          <w:w w:val="105"/>
        </w:rPr>
        <w:t xml:space="preserve"> </w:t>
      </w:r>
      <w:r>
        <w:rPr>
          <w:w w:val="105"/>
        </w:rPr>
        <w:t>the</w:t>
      </w:r>
      <w:r>
        <w:rPr>
          <w:spacing w:val="-7"/>
          <w:w w:val="105"/>
        </w:rPr>
        <w:t xml:space="preserve"> </w:t>
      </w:r>
      <w:r>
        <w:rPr>
          <w:w w:val="105"/>
        </w:rPr>
        <w:t>rights</w:t>
      </w:r>
      <w:r>
        <w:rPr>
          <w:spacing w:val="-7"/>
          <w:w w:val="105"/>
        </w:rPr>
        <w:t xml:space="preserve"> </w:t>
      </w:r>
      <w:r>
        <w:rPr>
          <w:w w:val="105"/>
        </w:rPr>
        <w:t>of</w:t>
      </w:r>
      <w:r>
        <w:rPr>
          <w:spacing w:val="-6"/>
          <w:w w:val="105"/>
        </w:rPr>
        <w:t xml:space="preserve"> </w:t>
      </w:r>
      <w:r>
        <w:rPr>
          <w:w w:val="105"/>
        </w:rPr>
        <w:t>the</w:t>
      </w:r>
      <w:r>
        <w:rPr>
          <w:spacing w:val="-7"/>
          <w:w w:val="105"/>
        </w:rPr>
        <w:t xml:space="preserve"> </w:t>
      </w:r>
      <w:r>
        <w:rPr>
          <w:w w:val="105"/>
        </w:rPr>
        <w:t>person</w:t>
      </w:r>
      <w:r>
        <w:rPr>
          <w:spacing w:val="-6"/>
          <w:w w:val="105"/>
        </w:rPr>
        <w:t xml:space="preserve"> </w:t>
      </w:r>
      <w:r>
        <w:rPr>
          <w:w w:val="105"/>
        </w:rPr>
        <w:t>for</w:t>
      </w:r>
      <w:r>
        <w:rPr>
          <w:spacing w:val="-6"/>
          <w:w w:val="105"/>
        </w:rPr>
        <w:t xml:space="preserve"> </w:t>
      </w:r>
      <w:r>
        <w:rPr>
          <w:w w:val="105"/>
        </w:rPr>
        <w:t>whom</w:t>
      </w:r>
      <w:r>
        <w:rPr>
          <w:spacing w:val="-6"/>
          <w:w w:val="105"/>
        </w:rPr>
        <w:t xml:space="preserve"> </w:t>
      </w:r>
      <w:r>
        <w:rPr>
          <w:w w:val="105"/>
        </w:rPr>
        <w:t>the</w:t>
      </w:r>
      <w:r>
        <w:rPr>
          <w:spacing w:val="-7"/>
          <w:w w:val="105"/>
        </w:rPr>
        <w:t xml:space="preserve"> </w:t>
      </w:r>
      <w:r>
        <w:rPr>
          <w:w w:val="105"/>
        </w:rPr>
        <w:t>will</w:t>
      </w:r>
      <w:r>
        <w:rPr>
          <w:spacing w:val="-6"/>
          <w:w w:val="105"/>
        </w:rPr>
        <w:t xml:space="preserve"> </w:t>
      </w:r>
      <w:r>
        <w:rPr>
          <w:w w:val="105"/>
        </w:rPr>
        <w:t>is</w:t>
      </w:r>
      <w:r>
        <w:rPr>
          <w:spacing w:val="-6"/>
          <w:w w:val="105"/>
        </w:rPr>
        <w:t xml:space="preserve"> </w:t>
      </w:r>
      <w:r>
        <w:rPr>
          <w:w w:val="105"/>
        </w:rPr>
        <w:t>made</w:t>
      </w:r>
      <w:r>
        <w:rPr>
          <w:spacing w:val="-7"/>
          <w:w w:val="105"/>
        </w:rPr>
        <w:t xml:space="preserve"> </w:t>
      </w:r>
      <w:r>
        <w:rPr>
          <w:w w:val="105"/>
        </w:rPr>
        <w:t>shall</w:t>
      </w:r>
      <w:r>
        <w:rPr>
          <w:spacing w:val="-7"/>
          <w:w w:val="105"/>
        </w:rPr>
        <w:t xml:space="preserve"> </w:t>
      </w:r>
      <w:r>
        <w:rPr>
          <w:w w:val="105"/>
        </w:rPr>
        <w:t>extinguish</w:t>
      </w:r>
      <w:r>
        <w:rPr>
          <w:spacing w:val="-7"/>
          <w:w w:val="105"/>
        </w:rPr>
        <w:t xml:space="preserve"> </w:t>
      </w:r>
      <w:r>
        <w:rPr>
          <w:w w:val="105"/>
        </w:rPr>
        <w:t>immediately</w:t>
      </w:r>
      <w:r>
        <w:rPr>
          <w:spacing w:val="-7"/>
          <w:w w:val="105"/>
        </w:rPr>
        <w:t xml:space="preserve"> </w:t>
      </w:r>
      <w:r>
        <w:rPr>
          <w:w w:val="105"/>
        </w:rPr>
        <w:t>after</w:t>
      </w:r>
      <w:r>
        <w:rPr>
          <w:spacing w:val="-6"/>
          <w:w w:val="105"/>
        </w:rPr>
        <w:t xml:space="preserve"> </w:t>
      </w:r>
      <w:r>
        <w:rPr>
          <w:w w:val="105"/>
        </w:rPr>
        <w:t>depositing and allocation of the inheritance.</w:t>
      </w:r>
    </w:p>
    <w:p w:rsidR="00C17534" w:rsidRDefault="00C17534">
      <w:pPr>
        <w:pStyle w:val="BodyText"/>
        <w:spacing w:before="46"/>
      </w:pPr>
    </w:p>
    <w:p w:rsidR="00C17534" w:rsidRDefault="003F5CB7">
      <w:pPr>
        <w:pStyle w:val="Heading4"/>
      </w:pPr>
      <w:r>
        <w:t>Article</w:t>
      </w:r>
      <w:r>
        <w:rPr>
          <w:spacing w:val="17"/>
        </w:rPr>
        <w:t xml:space="preserve"> </w:t>
      </w:r>
      <w:r>
        <w:rPr>
          <w:spacing w:val="-2"/>
        </w:rPr>
        <w:t>2175:</w:t>
      </w:r>
    </w:p>
    <w:p w:rsidR="00C17534" w:rsidRDefault="003F5CB7">
      <w:pPr>
        <w:pStyle w:val="BodyText"/>
        <w:spacing w:line="249" w:lineRule="auto"/>
        <w:ind w:left="560" w:right="356"/>
        <w:jc w:val="both"/>
      </w:pPr>
      <w:r>
        <w:rPr>
          <w:w w:val="105"/>
        </w:rPr>
        <w:t>Making a will on sustenance out of capital or harvests for persons other than the</w:t>
      </w:r>
      <w:r>
        <w:rPr>
          <w:w w:val="105"/>
        </w:rPr>
        <w:t xml:space="preserve"> existent ones, according to the first category of the persons for whom a will may be made, at the time of death of testator,</w:t>
      </w:r>
      <w:r>
        <w:rPr>
          <w:spacing w:val="-3"/>
          <w:w w:val="105"/>
        </w:rPr>
        <w:t xml:space="preserve"> </w:t>
      </w:r>
      <w:r>
        <w:rPr>
          <w:w w:val="105"/>
        </w:rPr>
        <w:t>shall</w:t>
      </w:r>
      <w:r>
        <w:rPr>
          <w:spacing w:val="-3"/>
          <w:w w:val="105"/>
        </w:rPr>
        <w:t xml:space="preserve"> </w:t>
      </w:r>
      <w:r>
        <w:rPr>
          <w:w w:val="105"/>
        </w:rPr>
        <w:t>not</w:t>
      </w:r>
      <w:r>
        <w:rPr>
          <w:spacing w:val="-3"/>
          <w:w w:val="105"/>
        </w:rPr>
        <w:t xml:space="preserve"> </w:t>
      </w:r>
      <w:r>
        <w:rPr>
          <w:w w:val="105"/>
        </w:rPr>
        <w:t>be</w:t>
      </w:r>
      <w:r>
        <w:rPr>
          <w:spacing w:val="-3"/>
          <w:w w:val="105"/>
        </w:rPr>
        <w:t xml:space="preserve"> </w:t>
      </w:r>
      <w:r>
        <w:rPr>
          <w:w w:val="105"/>
        </w:rPr>
        <w:t>valid.</w:t>
      </w:r>
      <w:r>
        <w:rPr>
          <w:spacing w:val="-3"/>
          <w:w w:val="105"/>
        </w:rPr>
        <w:t xml:space="preserve"> </w:t>
      </w:r>
      <w:r>
        <w:rPr>
          <w:w w:val="105"/>
        </w:rPr>
        <w:t>Lifetime</w:t>
      </w:r>
      <w:r>
        <w:rPr>
          <w:spacing w:val="-3"/>
          <w:w w:val="105"/>
        </w:rPr>
        <w:t xml:space="preserve"> </w:t>
      </w:r>
      <w:r>
        <w:rPr>
          <w:w w:val="105"/>
        </w:rPr>
        <w:t>of</w:t>
      </w:r>
      <w:r>
        <w:rPr>
          <w:spacing w:val="-3"/>
          <w:w w:val="105"/>
        </w:rPr>
        <w:t xml:space="preserve"> </w:t>
      </w:r>
      <w:r>
        <w:rPr>
          <w:w w:val="105"/>
        </w:rPr>
        <w:t>the</w:t>
      </w:r>
      <w:r>
        <w:rPr>
          <w:spacing w:val="-3"/>
          <w:w w:val="105"/>
        </w:rPr>
        <w:t xml:space="preserve"> </w:t>
      </w:r>
      <w:r>
        <w:rPr>
          <w:w w:val="105"/>
        </w:rPr>
        <w:t>existent</w:t>
      </w:r>
      <w:r>
        <w:rPr>
          <w:spacing w:val="-3"/>
          <w:w w:val="105"/>
        </w:rPr>
        <w:t xml:space="preserve"> </w:t>
      </w:r>
      <w:r>
        <w:rPr>
          <w:w w:val="105"/>
        </w:rPr>
        <w:t>persons</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calculated</w:t>
      </w:r>
      <w:r>
        <w:rPr>
          <w:spacing w:val="-3"/>
          <w:w w:val="105"/>
        </w:rPr>
        <w:t xml:space="preserve"> </w:t>
      </w:r>
      <w:r>
        <w:rPr>
          <w:w w:val="105"/>
        </w:rPr>
        <w:t>by</w:t>
      </w:r>
      <w:r>
        <w:rPr>
          <w:spacing w:val="-3"/>
          <w:w w:val="105"/>
        </w:rPr>
        <w:t xml:space="preserve"> </w:t>
      </w:r>
      <w:r>
        <w:rPr>
          <w:w w:val="105"/>
        </w:rPr>
        <w:t>medical</w:t>
      </w:r>
      <w:r>
        <w:rPr>
          <w:spacing w:val="-3"/>
          <w:w w:val="105"/>
        </w:rPr>
        <w:t xml:space="preserve"> </w:t>
      </w:r>
      <w:r>
        <w:rPr>
          <w:w w:val="105"/>
        </w:rPr>
        <w:t>doctors</w:t>
      </w:r>
      <w:r>
        <w:rPr>
          <w:spacing w:val="-3"/>
          <w:w w:val="105"/>
        </w:rPr>
        <w:t xml:space="preserve"> </w:t>
      </w:r>
      <w:r>
        <w:rPr>
          <w:w w:val="105"/>
        </w:rPr>
        <w:t>and the will shall be executed for the</w:t>
      </w:r>
      <w:r>
        <w:rPr>
          <w:w w:val="105"/>
        </w:rPr>
        <w:t xml:space="preserve"> specific persons according to provisions of will.</w:t>
      </w:r>
    </w:p>
    <w:p w:rsidR="00C17534" w:rsidRDefault="00C17534">
      <w:pPr>
        <w:pStyle w:val="BodyText"/>
        <w:spacing w:before="159"/>
      </w:pPr>
    </w:p>
    <w:p w:rsidR="00C17534" w:rsidRDefault="003F5CB7">
      <w:pPr>
        <w:pStyle w:val="Heading3"/>
        <w:jc w:val="left"/>
      </w:pPr>
      <w:r>
        <w:t>Part</w:t>
      </w:r>
      <w:r>
        <w:rPr>
          <w:spacing w:val="10"/>
        </w:rPr>
        <w:t xml:space="preserve"> </w:t>
      </w:r>
      <w:r>
        <w:t>5</w:t>
      </w:r>
      <w:r>
        <w:rPr>
          <w:spacing w:val="10"/>
        </w:rPr>
        <w:t xml:space="preserve"> </w:t>
      </w:r>
      <w:r>
        <w:t>—</w:t>
      </w:r>
      <w:r>
        <w:rPr>
          <w:spacing w:val="10"/>
        </w:rPr>
        <w:t xml:space="preserve"> </w:t>
      </w:r>
      <w:r>
        <w:t>Provisions</w:t>
      </w:r>
      <w:r>
        <w:rPr>
          <w:spacing w:val="10"/>
        </w:rPr>
        <w:t xml:space="preserve"> </w:t>
      </w:r>
      <w:r>
        <w:t>on</w:t>
      </w:r>
      <w:r>
        <w:rPr>
          <w:spacing w:val="10"/>
        </w:rPr>
        <w:t xml:space="preserve"> </w:t>
      </w:r>
      <w:r>
        <w:t>Increase</w:t>
      </w:r>
      <w:r>
        <w:rPr>
          <w:spacing w:val="10"/>
        </w:rPr>
        <w:t xml:space="preserve"> </w:t>
      </w:r>
      <w:r>
        <w:t>in</w:t>
      </w:r>
      <w:r>
        <w:rPr>
          <w:spacing w:val="10"/>
        </w:rPr>
        <w:t xml:space="preserve"> </w:t>
      </w:r>
      <w:r>
        <w:t>Object</w:t>
      </w:r>
      <w:r>
        <w:rPr>
          <w:spacing w:val="10"/>
        </w:rPr>
        <w:t xml:space="preserve"> </w:t>
      </w:r>
      <w:r>
        <w:t>of</w:t>
      </w:r>
      <w:r>
        <w:rPr>
          <w:spacing w:val="10"/>
        </w:rPr>
        <w:t xml:space="preserve"> </w:t>
      </w:r>
      <w:r>
        <w:rPr>
          <w:spacing w:val="-4"/>
        </w:rPr>
        <w:t>Will</w:t>
      </w:r>
    </w:p>
    <w:p w:rsidR="00C17534" w:rsidRDefault="003F5CB7">
      <w:pPr>
        <w:pStyle w:val="Heading4"/>
        <w:spacing w:before="243"/>
      </w:pPr>
      <w:r>
        <w:t>Article</w:t>
      </w:r>
      <w:r>
        <w:rPr>
          <w:spacing w:val="17"/>
        </w:rPr>
        <w:t xml:space="preserve"> </w:t>
      </w:r>
      <w:r>
        <w:rPr>
          <w:spacing w:val="-2"/>
        </w:rPr>
        <w:t>2176:</w:t>
      </w:r>
    </w:p>
    <w:p w:rsidR="00C17534" w:rsidRDefault="003F5CB7">
      <w:pPr>
        <w:pStyle w:val="BodyText"/>
        <w:spacing w:line="249" w:lineRule="auto"/>
        <w:ind w:left="560" w:right="355"/>
        <w:jc w:val="both"/>
      </w:pPr>
      <w:r>
        <w:t>If</w:t>
      </w:r>
      <w:r>
        <w:rPr>
          <w:spacing w:val="22"/>
        </w:rPr>
        <w:t xml:space="preserve"> </w:t>
      </w:r>
      <w:r>
        <w:t>testator</w:t>
      </w:r>
      <w:r>
        <w:rPr>
          <w:spacing w:val="22"/>
        </w:rPr>
        <w:t xml:space="preserve"> </w:t>
      </w:r>
      <w:r>
        <w:t>changes</w:t>
      </w:r>
      <w:r>
        <w:rPr>
          <w:spacing w:val="22"/>
        </w:rPr>
        <w:t xml:space="preserve"> </w:t>
      </w:r>
      <w:r>
        <w:t>the</w:t>
      </w:r>
      <w:r>
        <w:rPr>
          <w:spacing w:val="22"/>
        </w:rPr>
        <w:t xml:space="preserve"> </w:t>
      </w:r>
      <w:r>
        <w:t>attributes</w:t>
      </w:r>
      <w:r>
        <w:rPr>
          <w:spacing w:val="22"/>
        </w:rPr>
        <w:t xml:space="preserve"> </w:t>
      </w:r>
      <w:r>
        <w:t>of</w:t>
      </w:r>
      <w:r>
        <w:rPr>
          <w:spacing w:val="22"/>
        </w:rPr>
        <w:t xml:space="preserve"> </w:t>
      </w:r>
      <w:r>
        <w:t>the</w:t>
      </w:r>
      <w:r>
        <w:rPr>
          <w:spacing w:val="22"/>
        </w:rPr>
        <w:t xml:space="preserve"> </w:t>
      </w:r>
      <w:r>
        <w:t>object</w:t>
      </w:r>
      <w:r>
        <w:rPr>
          <w:spacing w:val="22"/>
        </w:rPr>
        <w:t xml:space="preserve"> </w:t>
      </w:r>
      <w:r>
        <w:t>of</w:t>
      </w:r>
      <w:r>
        <w:rPr>
          <w:spacing w:val="22"/>
        </w:rPr>
        <w:t xml:space="preserve"> </w:t>
      </w:r>
      <w:r>
        <w:t>will</w:t>
      </w:r>
      <w:r>
        <w:rPr>
          <w:spacing w:val="22"/>
        </w:rPr>
        <w:t xml:space="preserve"> </w:t>
      </w:r>
      <w:r>
        <w:t>or</w:t>
      </w:r>
      <w:r>
        <w:rPr>
          <w:spacing w:val="22"/>
        </w:rPr>
        <w:t xml:space="preserve"> </w:t>
      </w:r>
      <w:r>
        <w:t>if</w:t>
      </w:r>
      <w:r>
        <w:rPr>
          <w:spacing w:val="22"/>
        </w:rPr>
        <w:t xml:space="preserve"> </w:t>
      </w:r>
      <w:r>
        <w:t>he</w:t>
      </w:r>
      <w:r>
        <w:rPr>
          <w:spacing w:val="22"/>
        </w:rPr>
        <w:t xml:space="preserve"> </w:t>
      </w:r>
      <w:r>
        <w:t>makes</w:t>
      </w:r>
      <w:r>
        <w:rPr>
          <w:spacing w:val="22"/>
        </w:rPr>
        <w:t xml:space="preserve"> </w:t>
      </w:r>
      <w:r>
        <w:t>an</w:t>
      </w:r>
      <w:r>
        <w:rPr>
          <w:spacing w:val="22"/>
        </w:rPr>
        <w:t xml:space="preserve"> </w:t>
      </w:r>
      <w:r>
        <w:t>increase</w:t>
      </w:r>
      <w:r>
        <w:rPr>
          <w:spacing w:val="22"/>
        </w:rPr>
        <w:t xml:space="preserve"> </w:t>
      </w:r>
      <w:r>
        <w:t>in</w:t>
      </w:r>
      <w:r>
        <w:rPr>
          <w:spacing w:val="22"/>
        </w:rPr>
        <w:t xml:space="preserve"> </w:t>
      </w:r>
      <w:r>
        <w:t>it,</w:t>
      </w:r>
      <w:r>
        <w:rPr>
          <w:spacing w:val="22"/>
        </w:rPr>
        <w:t xml:space="preserve"> </w:t>
      </w:r>
      <w:r>
        <w:t>such</w:t>
      </w:r>
      <w:r>
        <w:rPr>
          <w:spacing w:val="22"/>
        </w:rPr>
        <w:t xml:space="preserve"> </w:t>
      </w:r>
      <w:r>
        <w:t>as</w:t>
      </w:r>
      <w:r>
        <w:rPr>
          <w:spacing w:val="22"/>
        </w:rPr>
        <w:t xml:space="preserve"> </w:t>
      </w:r>
      <w:r>
        <w:t>repairing it,</w:t>
      </w:r>
      <w:r>
        <w:rPr>
          <w:spacing w:val="20"/>
        </w:rPr>
        <w:t xml:space="preserve"> </w:t>
      </w:r>
      <w:r>
        <w:t>that</w:t>
      </w:r>
      <w:r>
        <w:rPr>
          <w:spacing w:val="20"/>
        </w:rPr>
        <w:t xml:space="preserve"> </w:t>
      </w:r>
      <w:r>
        <w:t>is</w:t>
      </w:r>
      <w:r>
        <w:rPr>
          <w:spacing w:val="20"/>
        </w:rPr>
        <w:t xml:space="preserve"> </w:t>
      </w:r>
      <w:r>
        <w:t>not</w:t>
      </w:r>
      <w:r>
        <w:rPr>
          <w:spacing w:val="20"/>
        </w:rPr>
        <w:t xml:space="preserve"> </w:t>
      </w:r>
      <w:r>
        <w:t>independent</w:t>
      </w:r>
      <w:r>
        <w:rPr>
          <w:spacing w:val="20"/>
        </w:rPr>
        <w:t xml:space="preserve"> </w:t>
      </w:r>
      <w:r>
        <w:t>by</w:t>
      </w:r>
      <w:r>
        <w:rPr>
          <w:spacing w:val="20"/>
        </w:rPr>
        <w:t xml:space="preserve"> </w:t>
      </w:r>
      <w:r>
        <w:t>itself,</w:t>
      </w:r>
      <w:r>
        <w:rPr>
          <w:spacing w:val="20"/>
        </w:rPr>
        <w:t xml:space="preserve"> </w:t>
      </w:r>
      <w:r>
        <w:t>the</w:t>
      </w:r>
      <w:r>
        <w:rPr>
          <w:spacing w:val="20"/>
        </w:rPr>
        <w:t xml:space="preserve"> </w:t>
      </w:r>
      <w:r>
        <w:t>mentioned</w:t>
      </w:r>
      <w:r>
        <w:rPr>
          <w:spacing w:val="20"/>
        </w:rPr>
        <w:t xml:space="preserve"> </w:t>
      </w:r>
      <w:r>
        <w:t>property,</w:t>
      </w:r>
      <w:r>
        <w:rPr>
          <w:spacing w:val="20"/>
        </w:rPr>
        <w:t xml:space="preserve"> </w:t>
      </w:r>
      <w:r>
        <w:t>along</w:t>
      </w:r>
      <w:r>
        <w:rPr>
          <w:spacing w:val="20"/>
        </w:rPr>
        <w:t xml:space="preserve"> </w:t>
      </w:r>
      <w:r>
        <w:t>with</w:t>
      </w:r>
      <w:r>
        <w:rPr>
          <w:spacing w:val="20"/>
        </w:rPr>
        <w:t xml:space="preserve"> </w:t>
      </w:r>
      <w:r>
        <w:t>its</w:t>
      </w:r>
      <w:r>
        <w:rPr>
          <w:spacing w:val="20"/>
        </w:rPr>
        <w:t xml:space="preserve"> </w:t>
      </w:r>
      <w:r>
        <w:t>increase,</w:t>
      </w:r>
      <w:r>
        <w:rPr>
          <w:spacing w:val="20"/>
        </w:rPr>
        <w:t xml:space="preserve"> </w:t>
      </w:r>
      <w:r>
        <w:t>shall</w:t>
      </w:r>
      <w:r>
        <w:rPr>
          <w:spacing w:val="20"/>
        </w:rPr>
        <w:t xml:space="preserve"> </w:t>
      </w:r>
      <w:r>
        <w:t>be</w:t>
      </w:r>
      <w:r>
        <w:rPr>
          <w:spacing w:val="20"/>
        </w:rPr>
        <w:t xml:space="preserve"> </w:t>
      </w:r>
      <w:r>
        <w:t xml:space="preserve">recognized </w:t>
      </w:r>
      <w:r>
        <w:rPr>
          <w:w w:val="110"/>
        </w:rPr>
        <w:t>as the object of will.</w:t>
      </w:r>
    </w:p>
    <w:p w:rsidR="00C17534" w:rsidRDefault="00C17534">
      <w:pPr>
        <w:pStyle w:val="BodyText"/>
        <w:spacing w:before="47"/>
      </w:pPr>
    </w:p>
    <w:p w:rsidR="00C17534" w:rsidRDefault="003F5CB7">
      <w:pPr>
        <w:pStyle w:val="Heading4"/>
      </w:pPr>
      <w:r>
        <w:t>Article</w:t>
      </w:r>
      <w:r>
        <w:rPr>
          <w:spacing w:val="17"/>
        </w:rPr>
        <w:t xml:space="preserve"> </w:t>
      </w:r>
      <w:r>
        <w:rPr>
          <w:spacing w:val="-2"/>
        </w:rPr>
        <w:t>2177:</w:t>
      </w:r>
    </w:p>
    <w:p w:rsidR="00C17534" w:rsidRDefault="003F5CB7">
      <w:pPr>
        <w:pStyle w:val="BodyText"/>
        <w:spacing w:line="249" w:lineRule="auto"/>
        <w:ind w:left="560" w:right="358"/>
        <w:jc w:val="both"/>
      </w:pPr>
      <w:r>
        <w:rPr>
          <w:w w:val="110"/>
        </w:rPr>
        <w:t>If</w:t>
      </w:r>
      <w:r>
        <w:rPr>
          <w:spacing w:val="-11"/>
          <w:w w:val="110"/>
        </w:rPr>
        <w:t xml:space="preserve"> </w:t>
      </w:r>
      <w:r>
        <w:rPr>
          <w:w w:val="110"/>
        </w:rPr>
        <w:t>the</w:t>
      </w:r>
      <w:r>
        <w:rPr>
          <w:spacing w:val="-11"/>
          <w:w w:val="110"/>
        </w:rPr>
        <w:t xml:space="preserve"> </w:t>
      </w:r>
      <w:r>
        <w:rPr>
          <w:w w:val="110"/>
        </w:rPr>
        <w:t>increase</w:t>
      </w:r>
      <w:r>
        <w:rPr>
          <w:spacing w:val="-11"/>
          <w:w w:val="110"/>
        </w:rPr>
        <w:t xml:space="preserve"> </w:t>
      </w:r>
      <w:r>
        <w:rPr>
          <w:w w:val="110"/>
        </w:rPr>
        <w:t>in</w:t>
      </w:r>
      <w:r>
        <w:rPr>
          <w:spacing w:val="-11"/>
          <w:w w:val="110"/>
        </w:rPr>
        <w:t xml:space="preserve"> </w:t>
      </w:r>
      <w:r>
        <w:rPr>
          <w:w w:val="110"/>
        </w:rPr>
        <w:t>the</w:t>
      </w:r>
      <w:r>
        <w:rPr>
          <w:spacing w:val="-11"/>
          <w:w w:val="110"/>
        </w:rPr>
        <w:t xml:space="preserve"> </w:t>
      </w:r>
      <w:r>
        <w:rPr>
          <w:w w:val="110"/>
        </w:rPr>
        <w:t>property</w:t>
      </w:r>
      <w:r>
        <w:rPr>
          <w:spacing w:val="-11"/>
          <w:w w:val="110"/>
        </w:rPr>
        <w:t xml:space="preserve"> </w:t>
      </w:r>
      <w:r>
        <w:rPr>
          <w:w w:val="110"/>
        </w:rPr>
        <w:t>is</w:t>
      </w:r>
      <w:r>
        <w:rPr>
          <w:spacing w:val="-11"/>
          <w:w w:val="110"/>
        </w:rPr>
        <w:t xml:space="preserve"> </w:t>
      </w:r>
      <w:r>
        <w:rPr>
          <w:w w:val="110"/>
        </w:rPr>
        <w:t>independent</w:t>
      </w:r>
      <w:r>
        <w:rPr>
          <w:spacing w:val="-11"/>
          <w:w w:val="110"/>
        </w:rPr>
        <w:t xml:space="preserve"> </w:t>
      </w:r>
      <w:r>
        <w:rPr>
          <w:w w:val="110"/>
        </w:rPr>
        <w:t>by</w:t>
      </w:r>
      <w:r>
        <w:rPr>
          <w:spacing w:val="-11"/>
          <w:w w:val="110"/>
        </w:rPr>
        <w:t xml:space="preserve"> </w:t>
      </w:r>
      <w:r>
        <w:rPr>
          <w:w w:val="110"/>
        </w:rPr>
        <w:t>itself,</w:t>
      </w:r>
      <w:r>
        <w:rPr>
          <w:spacing w:val="-11"/>
          <w:w w:val="110"/>
        </w:rPr>
        <w:t xml:space="preserve"> </w:t>
      </w:r>
      <w:r>
        <w:rPr>
          <w:w w:val="110"/>
        </w:rPr>
        <w:t>such</w:t>
      </w:r>
      <w:r>
        <w:rPr>
          <w:spacing w:val="-11"/>
          <w:w w:val="110"/>
        </w:rPr>
        <w:t xml:space="preserve"> </w:t>
      </w:r>
      <w:r>
        <w:rPr>
          <w:w w:val="110"/>
        </w:rPr>
        <w:t>as</w:t>
      </w:r>
      <w:r>
        <w:rPr>
          <w:spacing w:val="-11"/>
          <w:w w:val="110"/>
        </w:rPr>
        <w:t xml:space="preserve"> </w:t>
      </w:r>
      <w:r>
        <w:rPr>
          <w:w w:val="110"/>
        </w:rPr>
        <w:t>trees</w:t>
      </w:r>
      <w:r>
        <w:rPr>
          <w:spacing w:val="-11"/>
          <w:w w:val="110"/>
        </w:rPr>
        <w:t xml:space="preserve"> </w:t>
      </w:r>
      <w:r>
        <w:rPr>
          <w:w w:val="110"/>
        </w:rPr>
        <w:t>and</w:t>
      </w:r>
      <w:r>
        <w:rPr>
          <w:spacing w:val="-11"/>
          <w:w w:val="110"/>
        </w:rPr>
        <w:t xml:space="preserve"> </w:t>
      </w:r>
      <w:r>
        <w:rPr>
          <w:w w:val="110"/>
        </w:rPr>
        <w:t>buildings,</w:t>
      </w:r>
      <w:r>
        <w:rPr>
          <w:spacing w:val="-11"/>
          <w:w w:val="110"/>
        </w:rPr>
        <w:t xml:space="preserve"> </w:t>
      </w:r>
      <w:r>
        <w:rPr>
          <w:w w:val="110"/>
        </w:rPr>
        <w:t>heirs</w:t>
      </w:r>
      <w:r>
        <w:rPr>
          <w:spacing w:val="-11"/>
          <w:w w:val="110"/>
        </w:rPr>
        <w:t xml:space="preserve"> </w:t>
      </w:r>
      <w:r>
        <w:rPr>
          <w:w w:val="110"/>
        </w:rPr>
        <w:t>of</w:t>
      </w:r>
      <w:r>
        <w:rPr>
          <w:spacing w:val="-11"/>
          <w:w w:val="110"/>
        </w:rPr>
        <w:t xml:space="preserve"> </w:t>
      </w:r>
      <w:r>
        <w:rPr>
          <w:w w:val="110"/>
        </w:rPr>
        <w:t xml:space="preserve">testator </w:t>
      </w:r>
      <w:r>
        <w:t>and</w:t>
      </w:r>
      <w:r>
        <w:rPr>
          <w:spacing w:val="20"/>
        </w:rPr>
        <w:t xml:space="preserve"> </w:t>
      </w:r>
      <w:r>
        <w:t>the</w:t>
      </w:r>
      <w:r>
        <w:rPr>
          <w:spacing w:val="21"/>
        </w:rPr>
        <w:t xml:space="preserve"> </w:t>
      </w:r>
      <w:r>
        <w:t>person</w:t>
      </w:r>
      <w:r>
        <w:rPr>
          <w:spacing w:val="21"/>
        </w:rPr>
        <w:t xml:space="preserve"> </w:t>
      </w:r>
      <w:r>
        <w:t>for</w:t>
      </w:r>
      <w:r>
        <w:rPr>
          <w:spacing w:val="21"/>
        </w:rPr>
        <w:t xml:space="preserve"> </w:t>
      </w:r>
      <w:r>
        <w:t>whom</w:t>
      </w:r>
      <w:r>
        <w:rPr>
          <w:spacing w:val="21"/>
        </w:rPr>
        <w:t xml:space="preserve"> </w:t>
      </w:r>
      <w:r>
        <w:t>the</w:t>
      </w:r>
      <w:r>
        <w:rPr>
          <w:spacing w:val="21"/>
        </w:rPr>
        <w:t xml:space="preserve"> </w:t>
      </w:r>
      <w:r>
        <w:t>will</w:t>
      </w:r>
      <w:r>
        <w:rPr>
          <w:spacing w:val="21"/>
        </w:rPr>
        <w:t xml:space="preserve"> </w:t>
      </w:r>
      <w:r>
        <w:t>is</w:t>
      </w:r>
      <w:r>
        <w:rPr>
          <w:spacing w:val="21"/>
        </w:rPr>
        <w:t xml:space="preserve"> </w:t>
      </w:r>
      <w:r>
        <w:t>made</w:t>
      </w:r>
      <w:r>
        <w:rPr>
          <w:spacing w:val="21"/>
        </w:rPr>
        <w:t xml:space="preserve"> </w:t>
      </w:r>
      <w:r>
        <w:t>shall,</w:t>
      </w:r>
      <w:r>
        <w:rPr>
          <w:spacing w:val="20"/>
        </w:rPr>
        <w:t xml:space="preserve"> </w:t>
      </w:r>
      <w:r>
        <w:t>within</w:t>
      </w:r>
      <w:r>
        <w:rPr>
          <w:spacing w:val="20"/>
        </w:rPr>
        <w:t xml:space="preserve"> </w:t>
      </w:r>
      <w:r>
        <w:t>the</w:t>
      </w:r>
      <w:r>
        <w:rPr>
          <w:spacing w:val="21"/>
        </w:rPr>
        <w:t xml:space="preserve"> </w:t>
      </w:r>
      <w:r>
        <w:t>limits</w:t>
      </w:r>
      <w:r>
        <w:rPr>
          <w:spacing w:val="20"/>
        </w:rPr>
        <w:t xml:space="preserve"> </w:t>
      </w:r>
      <w:r>
        <w:t>of</w:t>
      </w:r>
      <w:r>
        <w:rPr>
          <w:spacing w:val="21"/>
        </w:rPr>
        <w:t xml:space="preserve"> </w:t>
      </w:r>
      <w:r>
        <w:t>the</w:t>
      </w:r>
      <w:r>
        <w:rPr>
          <w:spacing w:val="21"/>
        </w:rPr>
        <w:t xml:space="preserve"> </w:t>
      </w:r>
      <w:r>
        <w:t>value</w:t>
      </w:r>
      <w:r>
        <w:rPr>
          <w:spacing w:val="21"/>
        </w:rPr>
        <w:t xml:space="preserve"> </w:t>
      </w:r>
      <w:r>
        <w:t>of</w:t>
      </w:r>
      <w:r>
        <w:rPr>
          <w:spacing w:val="21"/>
        </w:rPr>
        <w:t xml:space="preserve"> </w:t>
      </w:r>
      <w:r>
        <w:t>the</w:t>
      </w:r>
      <w:r>
        <w:rPr>
          <w:spacing w:val="21"/>
        </w:rPr>
        <w:t xml:space="preserve"> </w:t>
      </w:r>
      <w:r>
        <w:t>increase,</w:t>
      </w:r>
      <w:r>
        <w:rPr>
          <w:spacing w:val="21"/>
        </w:rPr>
        <w:t xml:space="preserve"> </w:t>
      </w:r>
      <w:r>
        <w:t>share</w:t>
      </w:r>
      <w:r>
        <w:rPr>
          <w:spacing w:val="21"/>
        </w:rPr>
        <w:t xml:space="preserve"> </w:t>
      </w:r>
      <w:r>
        <w:t xml:space="preserve">all </w:t>
      </w:r>
      <w:r>
        <w:rPr>
          <w:w w:val="110"/>
        </w:rPr>
        <w:t>of the mentioned 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2178:</w:t>
      </w:r>
    </w:p>
    <w:p w:rsidR="00C17534" w:rsidRDefault="003F5CB7">
      <w:pPr>
        <w:pStyle w:val="ListParagraph"/>
        <w:numPr>
          <w:ilvl w:val="0"/>
          <w:numId w:val="44"/>
        </w:numPr>
        <w:tabs>
          <w:tab w:val="left" w:pos="980"/>
        </w:tabs>
        <w:spacing w:line="249" w:lineRule="auto"/>
        <w:ind w:right="356"/>
        <w:jc w:val="both"/>
        <w:rPr>
          <w:sz w:val="24"/>
        </w:rPr>
      </w:pPr>
      <w:r>
        <w:rPr>
          <w:w w:val="110"/>
          <w:sz w:val="24"/>
        </w:rPr>
        <w:t>If</w:t>
      </w:r>
      <w:r>
        <w:rPr>
          <w:spacing w:val="-6"/>
          <w:w w:val="110"/>
          <w:sz w:val="24"/>
        </w:rPr>
        <w:t xml:space="preserve"> </w:t>
      </w:r>
      <w:r>
        <w:rPr>
          <w:w w:val="110"/>
          <w:sz w:val="24"/>
        </w:rPr>
        <w:t>testator</w:t>
      </w:r>
      <w:r>
        <w:rPr>
          <w:spacing w:val="-6"/>
          <w:w w:val="110"/>
          <w:sz w:val="24"/>
        </w:rPr>
        <w:t xml:space="preserve"> </w:t>
      </w:r>
      <w:r>
        <w:rPr>
          <w:w w:val="110"/>
          <w:sz w:val="24"/>
        </w:rPr>
        <w:t>demolishes</w:t>
      </w:r>
      <w:r>
        <w:rPr>
          <w:spacing w:val="-6"/>
          <w:w w:val="110"/>
          <w:sz w:val="24"/>
        </w:rPr>
        <w:t xml:space="preserve"> </w:t>
      </w:r>
      <w:r>
        <w:rPr>
          <w:w w:val="110"/>
          <w:sz w:val="24"/>
        </w:rPr>
        <w:t>the</w:t>
      </w:r>
      <w:r>
        <w:rPr>
          <w:spacing w:val="-6"/>
          <w:w w:val="110"/>
          <w:sz w:val="24"/>
        </w:rPr>
        <w:t xml:space="preserve"> </w:t>
      </w:r>
      <w:r>
        <w:rPr>
          <w:w w:val="110"/>
          <w:sz w:val="24"/>
        </w:rPr>
        <w:t>testamentary</w:t>
      </w:r>
      <w:r>
        <w:rPr>
          <w:spacing w:val="-6"/>
          <w:w w:val="110"/>
          <w:sz w:val="24"/>
        </w:rPr>
        <w:t xml:space="preserve"> </w:t>
      </w:r>
      <w:r>
        <w:rPr>
          <w:w w:val="110"/>
          <w:sz w:val="24"/>
        </w:rPr>
        <w:t>property</w:t>
      </w:r>
      <w:r>
        <w:rPr>
          <w:spacing w:val="-6"/>
          <w:w w:val="110"/>
          <w:sz w:val="24"/>
        </w:rPr>
        <w:t xml:space="preserve"> </w:t>
      </w:r>
      <w:r>
        <w:rPr>
          <w:w w:val="110"/>
          <w:sz w:val="24"/>
        </w:rPr>
        <w:t>and</w:t>
      </w:r>
      <w:r>
        <w:rPr>
          <w:spacing w:val="-6"/>
          <w:w w:val="110"/>
          <w:sz w:val="24"/>
        </w:rPr>
        <w:t xml:space="preserve"> </w:t>
      </w:r>
      <w:r>
        <w:rPr>
          <w:w w:val="110"/>
          <w:sz w:val="24"/>
        </w:rPr>
        <w:t>reconstructs</w:t>
      </w:r>
      <w:r>
        <w:rPr>
          <w:spacing w:val="-6"/>
          <w:w w:val="110"/>
          <w:sz w:val="24"/>
        </w:rPr>
        <w:t xml:space="preserve"> </w:t>
      </w:r>
      <w:r>
        <w:rPr>
          <w:w w:val="110"/>
          <w:sz w:val="24"/>
        </w:rPr>
        <w:t>it</w:t>
      </w:r>
      <w:r>
        <w:rPr>
          <w:spacing w:val="-6"/>
          <w:w w:val="110"/>
          <w:sz w:val="24"/>
        </w:rPr>
        <w:t xml:space="preserve"> </w:t>
      </w:r>
      <w:r>
        <w:rPr>
          <w:w w:val="110"/>
          <w:sz w:val="24"/>
        </w:rPr>
        <w:t>to</w:t>
      </w:r>
      <w:r>
        <w:rPr>
          <w:spacing w:val="-6"/>
          <w:w w:val="110"/>
          <w:sz w:val="24"/>
        </w:rPr>
        <w:t xml:space="preserve"> </w:t>
      </w:r>
      <w:r>
        <w:rPr>
          <w:w w:val="110"/>
          <w:sz w:val="24"/>
        </w:rPr>
        <w:t>the</w:t>
      </w:r>
      <w:r>
        <w:rPr>
          <w:spacing w:val="-6"/>
          <w:w w:val="110"/>
          <w:sz w:val="24"/>
        </w:rPr>
        <w:t xml:space="preserve"> </w:t>
      </w:r>
      <w:r>
        <w:rPr>
          <w:w w:val="110"/>
          <w:sz w:val="24"/>
        </w:rPr>
        <w:t>previous</w:t>
      </w:r>
      <w:r>
        <w:rPr>
          <w:spacing w:val="-6"/>
          <w:w w:val="110"/>
          <w:sz w:val="24"/>
        </w:rPr>
        <w:t xml:space="preserve"> </w:t>
      </w:r>
      <w:r>
        <w:rPr>
          <w:w w:val="110"/>
          <w:sz w:val="24"/>
        </w:rPr>
        <w:t>state,</w:t>
      </w:r>
      <w:r>
        <w:rPr>
          <w:spacing w:val="-6"/>
          <w:w w:val="110"/>
          <w:sz w:val="24"/>
        </w:rPr>
        <w:t xml:space="preserve"> </w:t>
      </w:r>
      <w:r>
        <w:rPr>
          <w:w w:val="110"/>
          <w:sz w:val="24"/>
        </w:rPr>
        <w:t xml:space="preserve">even </w:t>
      </w:r>
      <w:r>
        <w:rPr>
          <w:sz w:val="24"/>
        </w:rPr>
        <w:t xml:space="preserve">with changes to its attributes, the mentioned property, in the new state, shall be considered as the </w:t>
      </w:r>
      <w:r>
        <w:rPr>
          <w:w w:val="110"/>
          <w:sz w:val="24"/>
        </w:rPr>
        <w:t>testamentary property.</w:t>
      </w:r>
    </w:p>
    <w:p w:rsidR="00C17534" w:rsidRDefault="003F5CB7">
      <w:pPr>
        <w:pStyle w:val="ListParagraph"/>
        <w:numPr>
          <w:ilvl w:val="0"/>
          <w:numId w:val="44"/>
        </w:numPr>
        <w:tabs>
          <w:tab w:val="left" w:pos="980"/>
          <w:tab w:val="left" w:pos="1125"/>
        </w:tabs>
        <w:spacing w:before="123" w:line="249" w:lineRule="auto"/>
        <w:ind w:right="357"/>
        <w:jc w:val="both"/>
        <w:rPr>
          <w:sz w:val="24"/>
        </w:rPr>
      </w:pPr>
      <w:r>
        <w:rPr>
          <w:w w:val="110"/>
          <w:sz w:val="24"/>
        </w:rPr>
        <w:t>If the building is reconstructed to a state other than the previous one, heirs, within the limits of</w:t>
      </w:r>
      <w:r>
        <w:rPr>
          <w:spacing w:val="-16"/>
          <w:w w:val="110"/>
          <w:sz w:val="24"/>
        </w:rPr>
        <w:t xml:space="preserve"> </w:t>
      </w:r>
      <w:r>
        <w:rPr>
          <w:w w:val="110"/>
          <w:sz w:val="24"/>
        </w:rPr>
        <w:t>the</w:t>
      </w:r>
      <w:r>
        <w:rPr>
          <w:spacing w:val="-16"/>
          <w:w w:val="110"/>
          <w:sz w:val="24"/>
        </w:rPr>
        <w:t xml:space="preserve"> </w:t>
      </w:r>
      <w:r>
        <w:rPr>
          <w:w w:val="110"/>
          <w:sz w:val="24"/>
        </w:rPr>
        <w:t>value</w:t>
      </w:r>
      <w:r>
        <w:rPr>
          <w:spacing w:val="-16"/>
          <w:w w:val="110"/>
          <w:sz w:val="24"/>
        </w:rPr>
        <w:t xml:space="preserve"> </w:t>
      </w:r>
      <w:r>
        <w:rPr>
          <w:w w:val="110"/>
          <w:sz w:val="24"/>
        </w:rPr>
        <w:t>of</w:t>
      </w:r>
      <w:r>
        <w:rPr>
          <w:spacing w:val="-16"/>
          <w:w w:val="110"/>
          <w:sz w:val="24"/>
        </w:rPr>
        <w:t xml:space="preserve"> </w:t>
      </w:r>
      <w:r>
        <w:rPr>
          <w:w w:val="110"/>
          <w:sz w:val="24"/>
        </w:rPr>
        <w:t>the</w:t>
      </w:r>
      <w:r>
        <w:rPr>
          <w:spacing w:val="-16"/>
          <w:w w:val="110"/>
          <w:sz w:val="24"/>
        </w:rPr>
        <w:t xml:space="preserve"> </w:t>
      </w:r>
      <w:r>
        <w:rPr>
          <w:w w:val="110"/>
          <w:sz w:val="24"/>
        </w:rPr>
        <w:t>increase,</w:t>
      </w:r>
      <w:r>
        <w:rPr>
          <w:spacing w:val="-16"/>
          <w:w w:val="110"/>
          <w:sz w:val="24"/>
        </w:rPr>
        <w:t xml:space="preserve"> </w:t>
      </w:r>
      <w:r>
        <w:rPr>
          <w:w w:val="110"/>
          <w:sz w:val="24"/>
        </w:rPr>
        <w:t>shall</w:t>
      </w:r>
      <w:r>
        <w:rPr>
          <w:spacing w:val="-17"/>
          <w:w w:val="110"/>
          <w:sz w:val="24"/>
        </w:rPr>
        <w:t xml:space="preserve"> </w:t>
      </w:r>
      <w:r>
        <w:rPr>
          <w:w w:val="110"/>
          <w:sz w:val="24"/>
        </w:rPr>
        <w:t>share</w:t>
      </w:r>
      <w:r>
        <w:rPr>
          <w:spacing w:val="-16"/>
          <w:w w:val="110"/>
          <w:sz w:val="24"/>
        </w:rPr>
        <w:t xml:space="preserve"> </w:t>
      </w:r>
      <w:r>
        <w:rPr>
          <w:w w:val="110"/>
          <w:sz w:val="24"/>
        </w:rPr>
        <w:t>the</w:t>
      </w:r>
      <w:r>
        <w:rPr>
          <w:spacing w:val="-16"/>
          <w:w w:val="110"/>
          <w:sz w:val="24"/>
        </w:rPr>
        <w:t xml:space="preserve"> </w:t>
      </w:r>
      <w:r>
        <w:rPr>
          <w:w w:val="110"/>
          <w:sz w:val="24"/>
        </w:rPr>
        <w:t>whole</w:t>
      </w:r>
      <w:r>
        <w:rPr>
          <w:spacing w:val="-16"/>
          <w:w w:val="110"/>
          <w:sz w:val="24"/>
        </w:rPr>
        <w:t xml:space="preserve"> </w:t>
      </w:r>
      <w:r>
        <w:rPr>
          <w:w w:val="110"/>
          <w:sz w:val="24"/>
        </w:rPr>
        <w:t>property</w:t>
      </w:r>
      <w:r>
        <w:rPr>
          <w:spacing w:val="-16"/>
          <w:w w:val="110"/>
          <w:sz w:val="24"/>
        </w:rPr>
        <w:t xml:space="preserve"> </w:t>
      </w:r>
      <w:r>
        <w:rPr>
          <w:w w:val="110"/>
          <w:sz w:val="24"/>
        </w:rPr>
        <w:t>with</w:t>
      </w:r>
      <w:r>
        <w:rPr>
          <w:spacing w:val="-16"/>
          <w:w w:val="110"/>
          <w:sz w:val="24"/>
        </w:rPr>
        <w:t xml:space="preserve"> </w:t>
      </w:r>
      <w:r>
        <w:rPr>
          <w:w w:val="110"/>
          <w:sz w:val="24"/>
        </w:rPr>
        <w:t>the</w:t>
      </w:r>
      <w:r>
        <w:rPr>
          <w:spacing w:val="-16"/>
          <w:w w:val="110"/>
          <w:sz w:val="24"/>
        </w:rPr>
        <w:t xml:space="preserve"> </w:t>
      </w:r>
      <w:r>
        <w:rPr>
          <w:w w:val="110"/>
          <w:sz w:val="24"/>
        </w:rPr>
        <w:t>person</w:t>
      </w:r>
      <w:r>
        <w:rPr>
          <w:spacing w:val="-16"/>
          <w:w w:val="110"/>
          <w:sz w:val="24"/>
        </w:rPr>
        <w:t xml:space="preserve"> </w:t>
      </w:r>
      <w:r>
        <w:rPr>
          <w:w w:val="110"/>
          <w:sz w:val="24"/>
        </w:rPr>
        <w:t>for</w:t>
      </w:r>
      <w:r>
        <w:rPr>
          <w:spacing w:val="-16"/>
          <w:w w:val="110"/>
          <w:sz w:val="24"/>
        </w:rPr>
        <w:t xml:space="preserve"> </w:t>
      </w:r>
      <w:r>
        <w:rPr>
          <w:w w:val="110"/>
          <w:sz w:val="24"/>
        </w:rPr>
        <w:t>whom</w:t>
      </w:r>
      <w:r>
        <w:rPr>
          <w:spacing w:val="-16"/>
          <w:w w:val="110"/>
          <w:sz w:val="24"/>
        </w:rPr>
        <w:t xml:space="preserve"> </w:t>
      </w:r>
      <w:r>
        <w:rPr>
          <w:w w:val="110"/>
          <w:sz w:val="24"/>
        </w:rPr>
        <w:t>the</w:t>
      </w:r>
      <w:r>
        <w:rPr>
          <w:spacing w:val="-16"/>
          <w:w w:val="110"/>
          <w:sz w:val="24"/>
        </w:rPr>
        <w:t xml:space="preserve"> </w:t>
      </w:r>
      <w:r>
        <w:rPr>
          <w:w w:val="110"/>
          <w:sz w:val="24"/>
        </w:rPr>
        <w:t>will</w:t>
      </w:r>
      <w:r>
        <w:rPr>
          <w:spacing w:val="-16"/>
          <w:w w:val="110"/>
          <w:sz w:val="24"/>
        </w:rPr>
        <w:t xml:space="preserve"> </w:t>
      </w:r>
      <w:r>
        <w:rPr>
          <w:w w:val="110"/>
          <w:sz w:val="24"/>
        </w:rPr>
        <w:t xml:space="preserve">is </w:t>
      </w:r>
      <w:r>
        <w:rPr>
          <w:spacing w:val="-2"/>
          <w:w w:val="110"/>
          <w:sz w:val="24"/>
        </w:rPr>
        <w:t>made.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517" w:name="Subtopic_5_—_Obligatory_Will"/>
      <w:bookmarkStart w:id="518" w:name="_bookmark190"/>
      <w:bookmarkEnd w:id="517"/>
      <w:bookmarkEnd w:id="518"/>
      <w:r>
        <w:t>Article</w:t>
      </w:r>
      <w:r>
        <w:rPr>
          <w:spacing w:val="17"/>
        </w:rPr>
        <w:t xml:space="preserve"> </w:t>
      </w:r>
      <w:r>
        <w:rPr>
          <w:spacing w:val="-2"/>
        </w:rPr>
        <w:t>2179:</w:t>
      </w:r>
    </w:p>
    <w:p w:rsidR="00C17534" w:rsidRDefault="003F5CB7">
      <w:pPr>
        <w:pStyle w:val="BodyText"/>
        <w:spacing w:line="249" w:lineRule="auto"/>
        <w:ind w:left="560" w:right="356"/>
        <w:jc w:val="both"/>
      </w:pPr>
      <w:r>
        <w:rPr>
          <w:w w:val="110"/>
        </w:rPr>
        <w:t>If</w:t>
      </w:r>
      <w:r>
        <w:rPr>
          <w:spacing w:val="-10"/>
          <w:w w:val="110"/>
        </w:rPr>
        <w:t xml:space="preserve"> </w:t>
      </w:r>
      <w:r>
        <w:rPr>
          <w:w w:val="110"/>
        </w:rPr>
        <w:t>testator</w:t>
      </w:r>
      <w:r>
        <w:rPr>
          <w:spacing w:val="-10"/>
          <w:w w:val="110"/>
        </w:rPr>
        <w:t xml:space="preserve"> </w:t>
      </w:r>
      <w:r>
        <w:rPr>
          <w:w w:val="110"/>
        </w:rPr>
        <w:t>demolishes</w:t>
      </w:r>
      <w:r>
        <w:rPr>
          <w:spacing w:val="-10"/>
          <w:w w:val="110"/>
        </w:rPr>
        <w:t xml:space="preserve"> </w:t>
      </w:r>
      <w:r>
        <w:rPr>
          <w:w w:val="110"/>
        </w:rPr>
        <w:t>the</w:t>
      </w:r>
      <w:r>
        <w:rPr>
          <w:spacing w:val="-10"/>
          <w:w w:val="110"/>
        </w:rPr>
        <w:t xml:space="preserve"> </w:t>
      </w:r>
      <w:r>
        <w:rPr>
          <w:w w:val="110"/>
        </w:rPr>
        <w:t>testamentary</w:t>
      </w:r>
      <w:r>
        <w:rPr>
          <w:spacing w:val="-10"/>
          <w:w w:val="110"/>
        </w:rPr>
        <w:t xml:space="preserve"> </w:t>
      </w:r>
      <w:r>
        <w:rPr>
          <w:w w:val="110"/>
        </w:rPr>
        <w:t>property,</w:t>
      </w:r>
      <w:r>
        <w:rPr>
          <w:spacing w:val="-10"/>
          <w:w w:val="110"/>
        </w:rPr>
        <w:t xml:space="preserve"> </w:t>
      </w:r>
      <w:r>
        <w:rPr>
          <w:w w:val="110"/>
        </w:rPr>
        <w:t>annexes</w:t>
      </w:r>
      <w:r>
        <w:rPr>
          <w:spacing w:val="-10"/>
          <w:w w:val="110"/>
        </w:rPr>
        <w:t xml:space="preserve"> </w:t>
      </w:r>
      <w:r>
        <w:rPr>
          <w:w w:val="110"/>
        </w:rPr>
        <w:t>its</w:t>
      </w:r>
      <w:r>
        <w:rPr>
          <w:spacing w:val="-10"/>
          <w:w w:val="110"/>
        </w:rPr>
        <w:t xml:space="preserve"> </w:t>
      </w:r>
      <w:r>
        <w:rPr>
          <w:w w:val="110"/>
        </w:rPr>
        <w:t>land</w:t>
      </w:r>
      <w:r>
        <w:rPr>
          <w:spacing w:val="-10"/>
          <w:w w:val="110"/>
        </w:rPr>
        <w:t xml:space="preserve"> </w:t>
      </w:r>
      <w:r>
        <w:rPr>
          <w:w w:val="110"/>
        </w:rPr>
        <w:t>to</w:t>
      </w:r>
      <w:r>
        <w:rPr>
          <w:spacing w:val="-10"/>
          <w:w w:val="110"/>
        </w:rPr>
        <w:t xml:space="preserve"> </w:t>
      </w:r>
      <w:r>
        <w:rPr>
          <w:w w:val="110"/>
        </w:rPr>
        <w:t>another</w:t>
      </w:r>
      <w:r>
        <w:rPr>
          <w:spacing w:val="-10"/>
          <w:w w:val="110"/>
        </w:rPr>
        <w:t xml:space="preserve"> </w:t>
      </w:r>
      <w:r>
        <w:rPr>
          <w:w w:val="110"/>
        </w:rPr>
        <w:t>land</w:t>
      </w:r>
      <w:r>
        <w:rPr>
          <w:spacing w:val="-10"/>
          <w:w w:val="110"/>
        </w:rPr>
        <w:t xml:space="preserve"> </w:t>
      </w:r>
      <w:r>
        <w:rPr>
          <w:w w:val="110"/>
        </w:rPr>
        <w:t>that</w:t>
      </w:r>
      <w:r>
        <w:rPr>
          <w:spacing w:val="-10"/>
          <w:w w:val="110"/>
        </w:rPr>
        <w:t xml:space="preserve"> </w:t>
      </w:r>
      <w:r>
        <w:rPr>
          <w:w w:val="110"/>
        </w:rPr>
        <w:t>he</w:t>
      </w:r>
      <w:r>
        <w:rPr>
          <w:spacing w:val="-10"/>
          <w:w w:val="110"/>
        </w:rPr>
        <w:t xml:space="preserve"> </w:t>
      </w:r>
      <w:r>
        <w:rPr>
          <w:w w:val="110"/>
        </w:rPr>
        <w:t>owns</w:t>
      </w:r>
      <w:r>
        <w:rPr>
          <w:spacing w:val="-10"/>
          <w:w w:val="110"/>
        </w:rPr>
        <w:t xml:space="preserve"> </w:t>
      </w:r>
      <w:r>
        <w:rPr>
          <w:w w:val="110"/>
        </w:rPr>
        <w:t>and constructs</w:t>
      </w:r>
      <w:r>
        <w:rPr>
          <w:spacing w:val="-13"/>
          <w:w w:val="110"/>
        </w:rPr>
        <w:t xml:space="preserve"> </w:t>
      </w:r>
      <w:r>
        <w:rPr>
          <w:w w:val="110"/>
        </w:rPr>
        <w:t>a</w:t>
      </w:r>
      <w:r>
        <w:rPr>
          <w:spacing w:val="-13"/>
          <w:w w:val="110"/>
        </w:rPr>
        <w:t xml:space="preserve"> </w:t>
      </w:r>
      <w:r>
        <w:rPr>
          <w:w w:val="110"/>
        </w:rPr>
        <w:t>building</w:t>
      </w:r>
      <w:r>
        <w:rPr>
          <w:spacing w:val="-13"/>
          <w:w w:val="110"/>
        </w:rPr>
        <w:t xml:space="preserve"> </w:t>
      </w:r>
      <w:r>
        <w:rPr>
          <w:w w:val="110"/>
        </w:rPr>
        <w:t>on</w:t>
      </w:r>
      <w:r>
        <w:rPr>
          <w:spacing w:val="-13"/>
          <w:w w:val="110"/>
        </w:rPr>
        <w:t xml:space="preserve"> </w:t>
      </w:r>
      <w:r>
        <w:rPr>
          <w:w w:val="110"/>
        </w:rPr>
        <w:t>them,</w:t>
      </w:r>
      <w:r>
        <w:rPr>
          <w:spacing w:val="-13"/>
          <w:w w:val="110"/>
        </w:rPr>
        <w:t xml:space="preserve"> </w:t>
      </w:r>
      <w:r>
        <w:rPr>
          <w:w w:val="110"/>
        </w:rPr>
        <w:t>the</w:t>
      </w:r>
      <w:r>
        <w:rPr>
          <w:spacing w:val="-13"/>
          <w:w w:val="110"/>
        </w:rPr>
        <w:t xml:space="preserve"> </w:t>
      </w:r>
      <w:r>
        <w:rPr>
          <w:w w:val="110"/>
        </w:rPr>
        <w:t>person</w:t>
      </w:r>
      <w:r>
        <w:rPr>
          <w:spacing w:val="-13"/>
          <w:w w:val="110"/>
        </w:rPr>
        <w:t xml:space="preserve"> </w:t>
      </w:r>
      <w:r>
        <w:rPr>
          <w:w w:val="110"/>
        </w:rPr>
        <w:t>for</w:t>
      </w:r>
      <w:r>
        <w:rPr>
          <w:spacing w:val="-13"/>
          <w:w w:val="110"/>
        </w:rPr>
        <w:t xml:space="preserve"> </w:t>
      </w:r>
      <w:r>
        <w:rPr>
          <w:w w:val="110"/>
        </w:rPr>
        <w:t>whom</w:t>
      </w:r>
      <w:r>
        <w:rPr>
          <w:spacing w:val="-13"/>
          <w:w w:val="110"/>
        </w:rPr>
        <w:t xml:space="preserve"> </w:t>
      </w:r>
      <w:r>
        <w:rPr>
          <w:w w:val="110"/>
        </w:rPr>
        <w:t>the</w:t>
      </w:r>
      <w:r>
        <w:rPr>
          <w:spacing w:val="-13"/>
          <w:w w:val="110"/>
        </w:rPr>
        <w:t xml:space="preserve"> </w:t>
      </w:r>
      <w:r>
        <w:rPr>
          <w:w w:val="110"/>
        </w:rPr>
        <w:t>will</w:t>
      </w:r>
      <w:r>
        <w:rPr>
          <w:spacing w:val="-13"/>
          <w:w w:val="110"/>
        </w:rPr>
        <w:t xml:space="preserve"> </w:t>
      </w:r>
      <w:r>
        <w:rPr>
          <w:w w:val="110"/>
        </w:rPr>
        <w:t>is</w:t>
      </w:r>
      <w:r>
        <w:rPr>
          <w:spacing w:val="-13"/>
          <w:w w:val="110"/>
        </w:rPr>
        <w:t xml:space="preserve"> </w:t>
      </w:r>
      <w:r>
        <w:rPr>
          <w:w w:val="110"/>
        </w:rPr>
        <w:t>made</w:t>
      </w:r>
      <w:r>
        <w:rPr>
          <w:spacing w:val="-13"/>
          <w:w w:val="110"/>
        </w:rPr>
        <w:t xml:space="preserve"> </w:t>
      </w:r>
      <w:r>
        <w:rPr>
          <w:w w:val="110"/>
        </w:rPr>
        <w:t>shall</w:t>
      </w:r>
      <w:r>
        <w:rPr>
          <w:spacing w:val="-13"/>
          <w:w w:val="110"/>
        </w:rPr>
        <w:t xml:space="preserve"> </w:t>
      </w:r>
      <w:r>
        <w:rPr>
          <w:w w:val="110"/>
        </w:rPr>
        <w:t>be</w:t>
      </w:r>
      <w:r>
        <w:rPr>
          <w:spacing w:val="-13"/>
          <w:w w:val="110"/>
        </w:rPr>
        <w:t xml:space="preserve"> </w:t>
      </w:r>
      <w:r>
        <w:rPr>
          <w:w w:val="110"/>
        </w:rPr>
        <w:t>considered</w:t>
      </w:r>
      <w:r>
        <w:rPr>
          <w:spacing w:val="-13"/>
          <w:w w:val="110"/>
        </w:rPr>
        <w:t xml:space="preserve"> </w:t>
      </w:r>
      <w:r>
        <w:rPr>
          <w:w w:val="110"/>
        </w:rPr>
        <w:t>as</w:t>
      </w:r>
      <w:r>
        <w:rPr>
          <w:spacing w:val="-13"/>
          <w:w w:val="110"/>
        </w:rPr>
        <w:t xml:space="preserve"> </w:t>
      </w:r>
      <w:r>
        <w:rPr>
          <w:w w:val="110"/>
        </w:rPr>
        <w:t>sharing with</w:t>
      </w:r>
      <w:r>
        <w:rPr>
          <w:spacing w:val="-12"/>
          <w:w w:val="110"/>
        </w:rPr>
        <w:t xml:space="preserve"> </w:t>
      </w:r>
      <w:r>
        <w:rPr>
          <w:w w:val="110"/>
        </w:rPr>
        <w:t>heirs</w:t>
      </w:r>
      <w:r>
        <w:rPr>
          <w:spacing w:val="-12"/>
          <w:w w:val="110"/>
        </w:rPr>
        <w:t xml:space="preserve"> </w:t>
      </w:r>
      <w:r>
        <w:rPr>
          <w:w w:val="110"/>
        </w:rPr>
        <w:t>all</w:t>
      </w:r>
      <w:r>
        <w:rPr>
          <w:spacing w:val="-12"/>
          <w:w w:val="110"/>
        </w:rPr>
        <w:t xml:space="preserve"> </w:t>
      </w:r>
      <w:r>
        <w:rPr>
          <w:w w:val="110"/>
        </w:rPr>
        <w:t>the</w:t>
      </w:r>
      <w:r>
        <w:rPr>
          <w:spacing w:val="-12"/>
          <w:w w:val="110"/>
        </w:rPr>
        <w:t xml:space="preserve"> </w:t>
      </w:r>
      <w:r>
        <w:rPr>
          <w:w w:val="110"/>
        </w:rPr>
        <w:t>building</w:t>
      </w:r>
      <w:r>
        <w:rPr>
          <w:spacing w:val="-12"/>
          <w:w w:val="110"/>
        </w:rPr>
        <w:t xml:space="preserve"> </w:t>
      </w:r>
      <w:r>
        <w:rPr>
          <w:w w:val="110"/>
        </w:rPr>
        <w:t>and</w:t>
      </w:r>
      <w:r>
        <w:rPr>
          <w:spacing w:val="-12"/>
          <w:w w:val="110"/>
        </w:rPr>
        <w:t xml:space="preserve"> </w:t>
      </w:r>
      <w:r>
        <w:rPr>
          <w:w w:val="110"/>
        </w:rPr>
        <w:t>land,</w:t>
      </w:r>
      <w:r>
        <w:rPr>
          <w:spacing w:val="-12"/>
          <w:w w:val="110"/>
        </w:rPr>
        <w:t xml:space="preserve"> </w:t>
      </w:r>
      <w:r>
        <w:rPr>
          <w:w w:val="110"/>
        </w:rPr>
        <w:t>to</w:t>
      </w:r>
      <w:r>
        <w:rPr>
          <w:spacing w:val="-12"/>
          <w:w w:val="110"/>
        </w:rPr>
        <w:t xml:space="preserve"> </w:t>
      </w:r>
      <w:r>
        <w:rPr>
          <w:w w:val="110"/>
        </w:rPr>
        <w:t>the</w:t>
      </w:r>
      <w:r>
        <w:rPr>
          <w:spacing w:val="-12"/>
          <w:w w:val="110"/>
        </w:rPr>
        <w:t xml:space="preserve"> </w:t>
      </w:r>
      <w:r>
        <w:rPr>
          <w:w w:val="110"/>
        </w:rPr>
        <w:t>extent</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value</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testamentary</w:t>
      </w:r>
      <w:r>
        <w:rPr>
          <w:spacing w:val="-12"/>
          <w:w w:val="110"/>
        </w:rPr>
        <w:t xml:space="preserve"> </w:t>
      </w:r>
      <w:r>
        <w:rPr>
          <w:w w:val="110"/>
        </w:rPr>
        <w:t>land.</w:t>
      </w:r>
    </w:p>
    <w:p w:rsidR="00C17534" w:rsidRDefault="00C17534">
      <w:pPr>
        <w:pStyle w:val="BodyText"/>
        <w:spacing w:before="47"/>
      </w:pPr>
    </w:p>
    <w:p w:rsidR="00C17534" w:rsidRDefault="003F5CB7">
      <w:pPr>
        <w:pStyle w:val="Heading4"/>
      </w:pPr>
      <w:r>
        <w:t>Article</w:t>
      </w:r>
      <w:r>
        <w:rPr>
          <w:spacing w:val="17"/>
        </w:rPr>
        <w:t xml:space="preserve"> </w:t>
      </w:r>
      <w:r>
        <w:rPr>
          <w:spacing w:val="-2"/>
        </w:rPr>
        <w:t>2180:</w:t>
      </w:r>
    </w:p>
    <w:p w:rsidR="00C17534" w:rsidRDefault="003F5CB7">
      <w:pPr>
        <w:pStyle w:val="BodyText"/>
        <w:spacing w:line="249" w:lineRule="auto"/>
        <w:ind w:left="560" w:right="358"/>
        <w:jc w:val="both"/>
      </w:pPr>
      <w:r>
        <w:t>Except</w:t>
      </w:r>
      <w:r>
        <w:rPr>
          <w:spacing w:val="22"/>
        </w:rPr>
        <w:t xml:space="preserve"> </w:t>
      </w:r>
      <w:r>
        <w:t>for</w:t>
      </w:r>
      <w:r>
        <w:rPr>
          <w:spacing w:val="22"/>
        </w:rPr>
        <w:t xml:space="preserve"> </w:t>
      </w:r>
      <w:r>
        <w:t>provisions</w:t>
      </w:r>
      <w:r>
        <w:rPr>
          <w:spacing w:val="22"/>
        </w:rPr>
        <w:t xml:space="preserve"> </w:t>
      </w:r>
      <w:r>
        <w:t>of</w:t>
      </w:r>
      <w:r>
        <w:rPr>
          <w:spacing w:val="22"/>
        </w:rPr>
        <w:t xml:space="preserve"> </w:t>
      </w:r>
      <w:r>
        <w:t>the</w:t>
      </w:r>
      <w:r>
        <w:rPr>
          <w:spacing w:val="22"/>
        </w:rPr>
        <w:t xml:space="preserve"> </w:t>
      </w:r>
      <w:r>
        <w:t>previous</w:t>
      </w:r>
      <w:r>
        <w:rPr>
          <w:spacing w:val="22"/>
        </w:rPr>
        <w:t xml:space="preserve"> </w:t>
      </w:r>
      <w:r>
        <w:t>Articles,</w:t>
      </w:r>
      <w:r>
        <w:rPr>
          <w:spacing w:val="22"/>
        </w:rPr>
        <w:t xml:space="preserve"> </w:t>
      </w:r>
      <w:r>
        <w:t>what</w:t>
      </w:r>
      <w:r>
        <w:rPr>
          <w:spacing w:val="22"/>
        </w:rPr>
        <w:t xml:space="preserve"> </w:t>
      </w:r>
      <w:r>
        <w:t>is</w:t>
      </w:r>
      <w:r>
        <w:rPr>
          <w:spacing w:val="22"/>
        </w:rPr>
        <w:t xml:space="preserve"> </w:t>
      </w:r>
      <w:r>
        <w:t>paid</w:t>
      </w:r>
      <w:r>
        <w:rPr>
          <w:spacing w:val="22"/>
        </w:rPr>
        <w:t xml:space="preserve"> </w:t>
      </w:r>
      <w:r>
        <w:t>by</w:t>
      </w:r>
      <w:r>
        <w:rPr>
          <w:spacing w:val="22"/>
        </w:rPr>
        <w:t xml:space="preserve"> </w:t>
      </w:r>
      <w:r>
        <w:t>testator</w:t>
      </w:r>
      <w:r>
        <w:rPr>
          <w:spacing w:val="22"/>
        </w:rPr>
        <w:t xml:space="preserve"> </w:t>
      </w:r>
      <w:r>
        <w:t>for</w:t>
      </w:r>
      <w:r>
        <w:rPr>
          <w:spacing w:val="22"/>
        </w:rPr>
        <w:t xml:space="preserve"> </w:t>
      </w:r>
      <w:r>
        <w:t>the</w:t>
      </w:r>
      <w:r>
        <w:rPr>
          <w:spacing w:val="22"/>
        </w:rPr>
        <w:t xml:space="preserve"> </w:t>
      </w:r>
      <w:r>
        <w:t>testamentary</w:t>
      </w:r>
      <w:r>
        <w:rPr>
          <w:spacing w:val="22"/>
        </w:rPr>
        <w:t xml:space="preserve"> </w:t>
      </w:r>
      <w:r>
        <w:t>property</w:t>
      </w:r>
      <w:r>
        <w:rPr>
          <w:spacing w:val="22"/>
        </w:rPr>
        <w:t xml:space="preserve"> </w:t>
      </w:r>
      <w:r>
        <w:t xml:space="preserve">or </w:t>
      </w:r>
      <w:r>
        <w:rPr>
          <w:w w:val="110"/>
        </w:rPr>
        <w:t>is</w:t>
      </w:r>
      <w:r>
        <w:rPr>
          <w:spacing w:val="-17"/>
          <w:w w:val="110"/>
        </w:rPr>
        <w:t xml:space="preserve"> </w:t>
      </w:r>
      <w:r>
        <w:rPr>
          <w:w w:val="110"/>
        </w:rPr>
        <w:t>added</w:t>
      </w:r>
      <w:r>
        <w:rPr>
          <w:spacing w:val="-16"/>
          <w:w w:val="110"/>
        </w:rPr>
        <w:t xml:space="preserve"> </w:t>
      </w:r>
      <w:r>
        <w:rPr>
          <w:w w:val="110"/>
        </w:rPr>
        <w:t>to</w:t>
      </w:r>
      <w:r>
        <w:rPr>
          <w:spacing w:val="-17"/>
          <w:w w:val="110"/>
        </w:rPr>
        <w:t xml:space="preserve"> </w:t>
      </w:r>
      <w:r>
        <w:rPr>
          <w:w w:val="110"/>
        </w:rPr>
        <w:t>it</w:t>
      </w:r>
      <w:r>
        <w:rPr>
          <w:spacing w:val="-16"/>
          <w:w w:val="110"/>
        </w:rPr>
        <w:t xml:space="preserve"> </w:t>
      </w:r>
      <w:r>
        <w:rPr>
          <w:w w:val="110"/>
        </w:rPr>
        <w:t>and</w:t>
      </w:r>
      <w:r>
        <w:rPr>
          <w:spacing w:val="-17"/>
          <w:w w:val="110"/>
        </w:rPr>
        <w:t xml:space="preserve"> </w:t>
      </w:r>
      <w:r>
        <w:rPr>
          <w:w w:val="110"/>
        </w:rPr>
        <w:t>that</w:t>
      </w:r>
      <w:r>
        <w:rPr>
          <w:spacing w:val="-16"/>
          <w:w w:val="110"/>
        </w:rPr>
        <w:t xml:space="preserve"> </w:t>
      </w:r>
      <w:r>
        <w:rPr>
          <w:w w:val="110"/>
        </w:rPr>
        <w:t>is</w:t>
      </w:r>
      <w:r>
        <w:rPr>
          <w:spacing w:val="-17"/>
          <w:w w:val="110"/>
        </w:rPr>
        <w:t xml:space="preserve"> </w:t>
      </w:r>
      <w:r>
        <w:rPr>
          <w:w w:val="110"/>
        </w:rPr>
        <w:t>customary</w:t>
      </w:r>
      <w:r>
        <w:rPr>
          <w:spacing w:val="-16"/>
          <w:w w:val="110"/>
        </w:rPr>
        <w:t xml:space="preserve"> </w:t>
      </w:r>
      <w:r>
        <w:rPr>
          <w:w w:val="110"/>
        </w:rPr>
        <w:t>or</w:t>
      </w:r>
      <w:r>
        <w:rPr>
          <w:spacing w:val="-17"/>
          <w:w w:val="110"/>
        </w:rPr>
        <w:t xml:space="preserve"> </w:t>
      </w:r>
      <w:r>
        <w:rPr>
          <w:w w:val="110"/>
        </w:rPr>
        <w:t>it</w:t>
      </w:r>
      <w:r>
        <w:rPr>
          <w:spacing w:val="-16"/>
          <w:w w:val="110"/>
        </w:rPr>
        <w:t xml:space="preserve"> </w:t>
      </w:r>
      <w:r>
        <w:rPr>
          <w:w w:val="110"/>
        </w:rPr>
        <w:t>is</w:t>
      </w:r>
      <w:r>
        <w:rPr>
          <w:spacing w:val="-17"/>
          <w:w w:val="110"/>
        </w:rPr>
        <w:t xml:space="preserve"> </w:t>
      </w:r>
      <w:r>
        <w:rPr>
          <w:w w:val="110"/>
        </w:rPr>
        <w:t>inferred</w:t>
      </w:r>
      <w:r>
        <w:rPr>
          <w:spacing w:val="-16"/>
          <w:w w:val="110"/>
        </w:rPr>
        <w:t xml:space="preserve"> </w:t>
      </w:r>
      <w:r>
        <w:rPr>
          <w:w w:val="110"/>
        </w:rPr>
        <w:t>from</w:t>
      </w:r>
      <w:r>
        <w:rPr>
          <w:spacing w:val="-17"/>
          <w:w w:val="110"/>
        </w:rPr>
        <w:t xml:space="preserve"> </w:t>
      </w:r>
      <w:r>
        <w:rPr>
          <w:w w:val="110"/>
        </w:rPr>
        <w:t>indications</w:t>
      </w:r>
      <w:r>
        <w:rPr>
          <w:spacing w:val="-16"/>
          <w:w w:val="110"/>
        </w:rPr>
        <w:t xml:space="preserve"> </w:t>
      </w:r>
      <w:r>
        <w:rPr>
          <w:w w:val="110"/>
        </w:rPr>
        <w:t>that</w:t>
      </w:r>
      <w:r>
        <w:rPr>
          <w:spacing w:val="-17"/>
          <w:w w:val="110"/>
        </w:rPr>
        <w:t xml:space="preserve"> </w:t>
      </w:r>
      <w:r>
        <w:rPr>
          <w:w w:val="110"/>
        </w:rPr>
        <w:t>the</w:t>
      </w:r>
      <w:r>
        <w:rPr>
          <w:spacing w:val="-16"/>
          <w:w w:val="110"/>
        </w:rPr>
        <w:t xml:space="preserve"> </w:t>
      </w:r>
      <w:r>
        <w:rPr>
          <w:w w:val="110"/>
        </w:rPr>
        <w:t>addition</w:t>
      </w:r>
      <w:r>
        <w:rPr>
          <w:spacing w:val="-17"/>
          <w:w w:val="110"/>
        </w:rPr>
        <w:t xml:space="preserve"> </w:t>
      </w:r>
      <w:r>
        <w:rPr>
          <w:w w:val="110"/>
        </w:rPr>
        <w:t>has</w:t>
      </w:r>
      <w:r>
        <w:rPr>
          <w:spacing w:val="-16"/>
          <w:w w:val="110"/>
        </w:rPr>
        <w:t xml:space="preserve"> </w:t>
      </w:r>
      <w:r>
        <w:rPr>
          <w:w w:val="110"/>
        </w:rPr>
        <w:t>been</w:t>
      </w:r>
      <w:r>
        <w:rPr>
          <w:spacing w:val="-17"/>
          <w:w w:val="110"/>
        </w:rPr>
        <w:t xml:space="preserve"> </w:t>
      </w:r>
      <w:r>
        <w:rPr>
          <w:w w:val="110"/>
        </w:rPr>
        <w:t>made by</w:t>
      </w:r>
      <w:r>
        <w:rPr>
          <w:spacing w:val="-11"/>
          <w:w w:val="110"/>
        </w:rPr>
        <w:t xml:space="preserve"> </w:t>
      </w:r>
      <w:r>
        <w:rPr>
          <w:w w:val="110"/>
        </w:rPr>
        <w:t>testator;</w:t>
      </w:r>
      <w:r>
        <w:rPr>
          <w:spacing w:val="-11"/>
          <w:w w:val="110"/>
        </w:rPr>
        <w:t xml:space="preserve"> </w:t>
      </w:r>
      <w:r>
        <w:rPr>
          <w:w w:val="110"/>
        </w:rPr>
        <w:t>the</w:t>
      </w:r>
      <w:r>
        <w:rPr>
          <w:spacing w:val="-11"/>
          <w:w w:val="110"/>
        </w:rPr>
        <w:t xml:space="preserve"> </w:t>
      </w:r>
      <w:r>
        <w:rPr>
          <w:w w:val="110"/>
        </w:rPr>
        <w:t>mentioned</w:t>
      </w:r>
      <w:r>
        <w:rPr>
          <w:spacing w:val="-11"/>
          <w:w w:val="110"/>
        </w:rPr>
        <w:t xml:space="preserve"> </w:t>
      </w:r>
      <w:r>
        <w:rPr>
          <w:w w:val="110"/>
        </w:rPr>
        <w:t>increase</w:t>
      </w:r>
      <w:r>
        <w:rPr>
          <w:spacing w:val="-11"/>
          <w:w w:val="110"/>
        </w:rPr>
        <w:t xml:space="preserve"> </w:t>
      </w:r>
      <w:r>
        <w:rPr>
          <w:w w:val="110"/>
        </w:rPr>
        <w:t>shall</w:t>
      </w:r>
      <w:r>
        <w:rPr>
          <w:spacing w:val="-11"/>
          <w:w w:val="110"/>
        </w:rPr>
        <w:t xml:space="preserve"> </w:t>
      </w:r>
      <w:r>
        <w:rPr>
          <w:w w:val="110"/>
        </w:rPr>
        <w:t>become</w:t>
      </w:r>
      <w:r>
        <w:rPr>
          <w:spacing w:val="-11"/>
          <w:w w:val="110"/>
        </w:rPr>
        <w:t xml:space="preserve"> </w:t>
      </w:r>
      <w:r>
        <w:rPr>
          <w:w w:val="110"/>
        </w:rPr>
        <w:t>united</w:t>
      </w:r>
      <w:r>
        <w:rPr>
          <w:spacing w:val="-11"/>
          <w:w w:val="110"/>
        </w:rPr>
        <w:t xml:space="preserve"> </w:t>
      </w:r>
      <w:r>
        <w:rPr>
          <w:w w:val="110"/>
        </w:rPr>
        <w:t>with</w:t>
      </w:r>
      <w:r>
        <w:rPr>
          <w:spacing w:val="-11"/>
          <w:w w:val="110"/>
        </w:rPr>
        <w:t xml:space="preserve"> </w:t>
      </w:r>
      <w:r>
        <w:rPr>
          <w:w w:val="110"/>
        </w:rPr>
        <w:t>the</w:t>
      </w:r>
      <w:r>
        <w:rPr>
          <w:spacing w:val="-11"/>
          <w:w w:val="110"/>
        </w:rPr>
        <w:t xml:space="preserve"> </w:t>
      </w:r>
      <w:r>
        <w:rPr>
          <w:w w:val="110"/>
        </w:rPr>
        <w:t>testamentary</w:t>
      </w:r>
      <w:r>
        <w:rPr>
          <w:spacing w:val="-11"/>
          <w:w w:val="110"/>
        </w:rPr>
        <w:t xml:space="preserve"> </w:t>
      </w:r>
      <w:r>
        <w:rPr>
          <w:w w:val="110"/>
        </w:rPr>
        <w:t>property.</w:t>
      </w:r>
    </w:p>
    <w:p w:rsidR="00C17534" w:rsidRDefault="00C17534">
      <w:pPr>
        <w:pStyle w:val="BodyText"/>
        <w:spacing w:before="47"/>
      </w:pPr>
    </w:p>
    <w:p w:rsidR="00C17534" w:rsidRDefault="003F5CB7">
      <w:pPr>
        <w:pStyle w:val="Heading4"/>
      </w:pPr>
      <w:r>
        <w:t>Article</w:t>
      </w:r>
      <w:r>
        <w:rPr>
          <w:spacing w:val="17"/>
        </w:rPr>
        <w:t xml:space="preserve"> </w:t>
      </w:r>
      <w:r>
        <w:rPr>
          <w:spacing w:val="-2"/>
        </w:rPr>
        <w:t>2181:</w:t>
      </w:r>
    </w:p>
    <w:p w:rsidR="00C17534" w:rsidRDefault="003F5CB7">
      <w:pPr>
        <w:pStyle w:val="BodyText"/>
        <w:spacing w:line="249" w:lineRule="auto"/>
        <w:ind w:left="560" w:right="357"/>
        <w:jc w:val="both"/>
      </w:pPr>
      <w:r>
        <w:rPr>
          <w:w w:val="105"/>
        </w:rPr>
        <w:t>If</w:t>
      </w:r>
      <w:r>
        <w:rPr>
          <w:spacing w:val="-6"/>
          <w:w w:val="105"/>
        </w:rPr>
        <w:t xml:space="preserve"> </w:t>
      </w:r>
      <w:r>
        <w:rPr>
          <w:w w:val="105"/>
        </w:rPr>
        <w:t>testator</w:t>
      </w:r>
      <w:r>
        <w:rPr>
          <w:spacing w:val="-6"/>
          <w:w w:val="105"/>
        </w:rPr>
        <w:t xml:space="preserve"> </w:t>
      </w:r>
      <w:r>
        <w:rPr>
          <w:w w:val="105"/>
        </w:rPr>
        <w:t>makes</w:t>
      </w:r>
      <w:r>
        <w:rPr>
          <w:spacing w:val="-6"/>
          <w:w w:val="105"/>
        </w:rPr>
        <w:t xml:space="preserve"> </w:t>
      </w:r>
      <w:r>
        <w:rPr>
          <w:w w:val="105"/>
        </w:rPr>
        <w:t>one</w:t>
      </w:r>
      <w:r>
        <w:rPr>
          <w:spacing w:val="-6"/>
          <w:w w:val="105"/>
        </w:rPr>
        <w:t xml:space="preserve"> </w:t>
      </w:r>
      <w:r>
        <w:rPr>
          <w:w w:val="105"/>
        </w:rPr>
        <w:t>single</w:t>
      </w:r>
      <w:r>
        <w:rPr>
          <w:spacing w:val="-7"/>
          <w:w w:val="105"/>
        </w:rPr>
        <w:t xml:space="preserve"> </w:t>
      </w:r>
      <w:r>
        <w:rPr>
          <w:w w:val="105"/>
        </w:rPr>
        <w:t>building</w:t>
      </w:r>
      <w:r>
        <w:rPr>
          <w:spacing w:val="-7"/>
          <w:w w:val="105"/>
        </w:rPr>
        <w:t xml:space="preserve"> </w:t>
      </w:r>
      <w:r>
        <w:rPr>
          <w:w w:val="105"/>
        </w:rPr>
        <w:t>out</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testamentary</w:t>
      </w:r>
      <w:r>
        <w:rPr>
          <w:spacing w:val="-6"/>
          <w:w w:val="105"/>
        </w:rPr>
        <w:t xml:space="preserve"> </w:t>
      </w:r>
      <w:r>
        <w:rPr>
          <w:w w:val="105"/>
        </w:rPr>
        <w:t>building</w:t>
      </w:r>
      <w:r>
        <w:rPr>
          <w:spacing w:val="-7"/>
          <w:w w:val="105"/>
        </w:rPr>
        <w:t xml:space="preserve"> </w:t>
      </w:r>
      <w:r>
        <w:rPr>
          <w:w w:val="105"/>
        </w:rPr>
        <w:t>and</w:t>
      </w:r>
      <w:r>
        <w:rPr>
          <w:spacing w:val="-6"/>
          <w:w w:val="105"/>
        </w:rPr>
        <w:t xml:space="preserve"> </w:t>
      </w:r>
      <w:r>
        <w:rPr>
          <w:w w:val="105"/>
        </w:rPr>
        <w:t>another</w:t>
      </w:r>
      <w:r>
        <w:rPr>
          <w:spacing w:val="-6"/>
          <w:w w:val="105"/>
        </w:rPr>
        <w:t xml:space="preserve"> </w:t>
      </w:r>
      <w:r>
        <w:rPr>
          <w:w w:val="105"/>
        </w:rPr>
        <w:t>building</w:t>
      </w:r>
      <w:r>
        <w:rPr>
          <w:spacing w:val="-7"/>
          <w:w w:val="105"/>
        </w:rPr>
        <w:t xml:space="preserve"> </w:t>
      </w:r>
      <w:r>
        <w:rPr>
          <w:w w:val="105"/>
        </w:rPr>
        <w:t>of</w:t>
      </w:r>
      <w:r>
        <w:rPr>
          <w:spacing w:val="-6"/>
          <w:w w:val="105"/>
        </w:rPr>
        <w:t xml:space="preserve"> </w:t>
      </w:r>
      <w:r>
        <w:rPr>
          <w:w w:val="105"/>
        </w:rPr>
        <w:t>his</w:t>
      </w:r>
      <w:r>
        <w:rPr>
          <w:spacing w:val="-6"/>
          <w:w w:val="105"/>
        </w:rPr>
        <w:t xml:space="preserve"> </w:t>
      </w:r>
      <w:r>
        <w:rPr>
          <w:w w:val="105"/>
        </w:rPr>
        <w:t>own, in such a way that separate sale or delivery of the testamentary property becomes impossible due to the</w:t>
      </w:r>
      <w:r>
        <w:rPr>
          <w:spacing w:val="-7"/>
          <w:w w:val="105"/>
        </w:rPr>
        <w:t xml:space="preserve"> </w:t>
      </w:r>
      <w:r>
        <w:rPr>
          <w:w w:val="105"/>
        </w:rPr>
        <w:t>mentioned</w:t>
      </w:r>
      <w:r>
        <w:rPr>
          <w:spacing w:val="-7"/>
          <w:w w:val="105"/>
        </w:rPr>
        <w:t xml:space="preserve"> </w:t>
      </w:r>
      <w:r>
        <w:rPr>
          <w:w w:val="105"/>
        </w:rPr>
        <w:t>unification,</w:t>
      </w:r>
      <w:r>
        <w:rPr>
          <w:spacing w:val="-8"/>
          <w:w w:val="105"/>
        </w:rPr>
        <w:t xml:space="preserve"> </w:t>
      </w:r>
      <w:r>
        <w:rPr>
          <w:w w:val="105"/>
        </w:rPr>
        <w:t>the</w:t>
      </w:r>
      <w:r>
        <w:rPr>
          <w:spacing w:val="-7"/>
          <w:w w:val="105"/>
        </w:rPr>
        <w:t xml:space="preserve"> </w:t>
      </w:r>
      <w:r>
        <w:rPr>
          <w:w w:val="105"/>
        </w:rPr>
        <w:t>person</w:t>
      </w:r>
      <w:r>
        <w:rPr>
          <w:spacing w:val="-7"/>
          <w:w w:val="105"/>
        </w:rPr>
        <w:t xml:space="preserve"> </w:t>
      </w:r>
      <w:r>
        <w:rPr>
          <w:w w:val="105"/>
        </w:rPr>
        <w:t>for</w:t>
      </w:r>
      <w:r>
        <w:rPr>
          <w:spacing w:val="-7"/>
          <w:w w:val="105"/>
        </w:rPr>
        <w:t xml:space="preserve"> </w:t>
      </w:r>
      <w:r>
        <w:rPr>
          <w:w w:val="105"/>
        </w:rPr>
        <w:t>whom</w:t>
      </w:r>
      <w:r>
        <w:rPr>
          <w:spacing w:val="-7"/>
          <w:w w:val="105"/>
        </w:rPr>
        <w:t xml:space="preserve"> </w:t>
      </w:r>
      <w:r>
        <w:rPr>
          <w:w w:val="105"/>
        </w:rPr>
        <w:t>the</w:t>
      </w:r>
      <w:r>
        <w:rPr>
          <w:spacing w:val="-7"/>
          <w:w w:val="105"/>
        </w:rPr>
        <w:t xml:space="preserve"> </w:t>
      </w:r>
      <w:r>
        <w:rPr>
          <w:w w:val="105"/>
        </w:rPr>
        <w:t>will</w:t>
      </w:r>
      <w:r>
        <w:rPr>
          <w:spacing w:val="-7"/>
          <w:w w:val="105"/>
        </w:rPr>
        <w:t xml:space="preserve"> </w:t>
      </w:r>
      <w:r>
        <w:rPr>
          <w:w w:val="105"/>
        </w:rPr>
        <w:t>is</w:t>
      </w:r>
      <w:r>
        <w:rPr>
          <w:spacing w:val="-7"/>
          <w:w w:val="105"/>
        </w:rPr>
        <w:t xml:space="preserve"> </w:t>
      </w:r>
      <w:r>
        <w:rPr>
          <w:w w:val="105"/>
        </w:rPr>
        <w:t>made</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7"/>
          <w:w w:val="105"/>
        </w:rPr>
        <w:t xml:space="preserve"> </w:t>
      </w:r>
      <w:r>
        <w:rPr>
          <w:w w:val="105"/>
        </w:rPr>
        <w:t>partner</w:t>
      </w:r>
      <w:r>
        <w:rPr>
          <w:spacing w:val="-7"/>
          <w:w w:val="105"/>
        </w:rPr>
        <w:t xml:space="preserve"> </w:t>
      </w:r>
      <w:r>
        <w:rPr>
          <w:w w:val="105"/>
        </w:rPr>
        <w:t>with</w:t>
      </w:r>
      <w:r>
        <w:rPr>
          <w:spacing w:val="-7"/>
          <w:w w:val="105"/>
        </w:rPr>
        <w:t xml:space="preserve"> </w:t>
      </w:r>
      <w:r>
        <w:rPr>
          <w:w w:val="105"/>
        </w:rPr>
        <w:t>heirs up to the value of the testamentary property.</w:t>
      </w:r>
    </w:p>
    <w:p w:rsidR="00C17534" w:rsidRDefault="00C17534">
      <w:pPr>
        <w:pStyle w:val="BodyText"/>
        <w:spacing w:before="159"/>
      </w:pPr>
    </w:p>
    <w:p w:rsidR="00C17534" w:rsidRDefault="003F5CB7">
      <w:pPr>
        <w:pStyle w:val="Heading3"/>
        <w:ind w:left="619"/>
      </w:pPr>
      <w:r>
        <w:t>Subtopic</w:t>
      </w:r>
      <w:r>
        <w:rPr>
          <w:spacing w:val="-1"/>
        </w:rPr>
        <w:t xml:space="preserve"> </w:t>
      </w:r>
      <w:r>
        <w:t>5</w:t>
      </w:r>
      <w:r>
        <w:rPr>
          <w:spacing w:val="-1"/>
        </w:rPr>
        <w:t xml:space="preserve"> </w:t>
      </w:r>
      <w:r>
        <w:t>—</w:t>
      </w:r>
      <w:r>
        <w:rPr>
          <w:spacing w:val="-1"/>
        </w:rPr>
        <w:t xml:space="preserve"> </w:t>
      </w:r>
      <w:r>
        <w:t>Obligatory</w:t>
      </w:r>
      <w:r>
        <w:rPr>
          <w:spacing w:val="-1"/>
        </w:rPr>
        <w:t xml:space="preserve"> </w:t>
      </w:r>
      <w:r>
        <w:rPr>
          <w:spacing w:val="-4"/>
        </w:rPr>
        <w:t>Will</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2182:</w:t>
      </w:r>
    </w:p>
    <w:p w:rsidR="00C17534" w:rsidRDefault="003F5CB7">
      <w:pPr>
        <w:pStyle w:val="BodyText"/>
        <w:spacing w:line="249" w:lineRule="auto"/>
        <w:ind w:left="560" w:right="356"/>
        <w:jc w:val="both"/>
      </w:pPr>
      <w:r>
        <w:rPr>
          <w:w w:val="105"/>
        </w:rPr>
        <w:t>If the deceased does not make a will for descendant of his</w:t>
      </w:r>
      <w:r>
        <w:rPr>
          <w:spacing w:val="-1"/>
          <w:w w:val="105"/>
        </w:rPr>
        <w:t xml:space="preserve"> </w:t>
      </w:r>
      <w:r>
        <w:rPr>
          <w:w w:val="105"/>
        </w:rPr>
        <w:t>son who died when the deceased was alive or died,</w:t>
      </w:r>
      <w:r>
        <w:rPr>
          <w:spacing w:val="-1"/>
          <w:w w:val="105"/>
        </w:rPr>
        <w:t xml:space="preserve"> </w:t>
      </w:r>
      <w:r>
        <w:rPr>
          <w:w w:val="105"/>
        </w:rPr>
        <w:t>really or legally,</w:t>
      </w:r>
      <w:r>
        <w:rPr>
          <w:spacing w:val="-1"/>
          <w:w w:val="105"/>
        </w:rPr>
        <w:t xml:space="preserve"> </w:t>
      </w:r>
      <w:r>
        <w:rPr>
          <w:w w:val="105"/>
        </w:rPr>
        <w:t>simultaneously</w:t>
      </w:r>
      <w:r>
        <w:rPr>
          <w:spacing w:val="-1"/>
          <w:w w:val="105"/>
        </w:rPr>
        <w:t xml:space="preserve"> </w:t>
      </w:r>
      <w:r>
        <w:rPr>
          <w:w w:val="105"/>
        </w:rPr>
        <w:t>with the deceased, on an amount</w:t>
      </w:r>
      <w:r>
        <w:rPr>
          <w:spacing w:val="-1"/>
          <w:w w:val="105"/>
        </w:rPr>
        <w:t xml:space="preserve"> </w:t>
      </w:r>
      <w:r>
        <w:rPr>
          <w:w w:val="105"/>
        </w:rPr>
        <w:t>equal to the share</w:t>
      </w:r>
      <w:r>
        <w:rPr>
          <w:spacing w:val="-1"/>
          <w:w w:val="105"/>
        </w:rPr>
        <w:t xml:space="preserve"> </w:t>
      </w:r>
      <w:r>
        <w:rPr>
          <w:w w:val="105"/>
        </w:rPr>
        <w:t xml:space="preserve">to which the mentioned son would have been entitled had he been alive at the time of his death, a will for the mentioned descendant, proportionate to the mentioned amount of entitlement, within the limits </w:t>
      </w:r>
      <w:r>
        <w:rPr>
          <w:w w:val="105"/>
        </w:rPr>
        <w:t>of</w:t>
      </w:r>
      <w:r>
        <w:rPr>
          <w:spacing w:val="40"/>
          <w:w w:val="105"/>
        </w:rPr>
        <w:t xml:space="preserve"> </w:t>
      </w:r>
      <w:r>
        <w:rPr>
          <w:w w:val="105"/>
        </w:rPr>
        <w:t>one</w:t>
      </w:r>
      <w:r>
        <w:rPr>
          <w:spacing w:val="33"/>
          <w:w w:val="105"/>
        </w:rPr>
        <w:t xml:space="preserve"> </w:t>
      </w:r>
      <w:r>
        <w:rPr>
          <w:w w:val="105"/>
        </w:rPr>
        <w:t>third</w:t>
      </w:r>
      <w:r>
        <w:rPr>
          <w:spacing w:val="33"/>
          <w:w w:val="105"/>
        </w:rPr>
        <w:t xml:space="preserve"> </w:t>
      </w:r>
      <w:r>
        <w:rPr>
          <w:w w:val="105"/>
        </w:rPr>
        <w:t>of</w:t>
      </w:r>
      <w:r>
        <w:rPr>
          <w:spacing w:val="33"/>
          <w:w w:val="105"/>
        </w:rPr>
        <w:t xml:space="preserve"> </w:t>
      </w:r>
      <w:r>
        <w:rPr>
          <w:w w:val="105"/>
        </w:rPr>
        <w:t>the</w:t>
      </w:r>
      <w:r>
        <w:rPr>
          <w:spacing w:val="33"/>
          <w:w w:val="105"/>
        </w:rPr>
        <w:t xml:space="preserve"> </w:t>
      </w:r>
      <w:r>
        <w:rPr>
          <w:w w:val="105"/>
        </w:rPr>
        <w:t>inheritance,</w:t>
      </w:r>
      <w:r>
        <w:rPr>
          <w:spacing w:val="33"/>
          <w:w w:val="105"/>
        </w:rPr>
        <w:t xml:space="preserve"> </w:t>
      </w:r>
      <w:r>
        <w:rPr>
          <w:w w:val="105"/>
        </w:rPr>
        <w:t>shall</w:t>
      </w:r>
      <w:r>
        <w:rPr>
          <w:spacing w:val="33"/>
          <w:w w:val="105"/>
        </w:rPr>
        <w:t xml:space="preserve"> </w:t>
      </w:r>
      <w:r>
        <w:rPr>
          <w:w w:val="105"/>
        </w:rPr>
        <w:t>be</w:t>
      </w:r>
      <w:r>
        <w:rPr>
          <w:spacing w:val="33"/>
          <w:w w:val="105"/>
        </w:rPr>
        <w:t xml:space="preserve"> </w:t>
      </w:r>
      <w:r>
        <w:rPr>
          <w:w w:val="105"/>
        </w:rPr>
        <w:t>obligatory,</w:t>
      </w:r>
      <w:r>
        <w:rPr>
          <w:spacing w:val="33"/>
          <w:w w:val="105"/>
        </w:rPr>
        <w:t xml:space="preserve"> </w:t>
      </w:r>
      <w:r>
        <w:rPr>
          <w:w w:val="105"/>
        </w:rPr>
        <w:t>provided</w:t>
      </w:r>
      <w:r>
        <w:rPr>
          <w:spacing w:val="33"/>
          <w:w w:val="105"/>
        </w:rPr>
        <w:t xml:space="preserve"> </w:t>
      </w:r>
      <w:r>
        <w:rPr>
          <w:w w:val="105"/>
        </w:rPr>
        <w:t>that</w:t>
      </w:r>
      <w:r>
        <w:rPr>
          <w:spacing w:val="33"/>
          <w:w w:val="105"/>
        </w:rPr>
        <w:t xml:space="preserve"> </w:t>
      </w:r>
      <w:r>
        <w:rPr>
          <w:w w:val="105"/>
        </w:rPr>
        <w:t>the</w:t>
      </w:r>
      <w:r>
        <w:rPr>
          <w:spacing w:val="33"/>
          <w:w w:val="105"/>
        </w:rPr>
        <w:t xml:space="preserve"> </w:t>
      </w:r>
      <w:r>
        <w:rPr>
          <w:w w:val="105"/>
        </w:rPr>
        <w:t>descendant</w:t>
      </w:r>
      <w:r>
        <w:rPr>
          <w:spacing w:val="33"/>
          <w:w w:val="105"/>
        </w:rPr>
        <w:t xml:space="preserve"> </w:t>
      </w:r>
      <w:r>
        <w:rPr>
          <w:w w:val="105"/>
        </w:rPr>
        <w:t>is</w:t>
      </w:r>
      <w:r>
        <w:rPr>
          <w:spacing w:val="33"/>
          <w:w w:val="105"/>
        </w:rPr>
        <w:t xml:space="preserve"> </w:t>
      </w:r>
      <w:r>
        <w:rPr>
          <w:w w:val="105"/>
        </w:rPr>
        <w:t>not</w:t>
      </w:r>
      <w:r>
        <w:rPr>
          <w:spacing w:val="33"/>
          <w:w w:val="105"/>
        </w:rPr>
        <w:t xml:space="preserve"> </w:t>
      </w:r>
      <w:r>
        <w:rPr>
          <w:w w:val="105"/>
        </w:rPr>
        <w:t>and</w:t>
      </w:r>
      <w:r>
        <w:rPr>
          <w:spacing w:val="33"/>
          <w:w w:val="105"/>
        </w:rPr>
        <w:t xml:space="preserve"> </w:t>
      </w:r>
      <w:r>
        <w:rPr>
          <w:w w:val="105"/>
        </w:rPr>
        <w:t>heir</w:t>
      </w:r>
      <w:r>
        <w:rPr>
          <w:spacing w:val="33"/>
          <w:w w:val="105"/>
        </w:rPr>
        <w:t xml:space="preserve"> </w:t>
      </w:r>
      <w:r>
        <w:rPr>
          <w:w w:val="105"/>
        </w:rPr>
        <w:t>and that the deceased, when alive, did not gratuitously give him</w:t>
      </w:r>
      <w:r>
        <w:rPr>
          <w:spacing w:val="40"/>
          <w:w w:val="105"/>
        </w:rPr>
        <w:t xml:space="preserve"> </w:t>
      </w:r>
      <w:r>
        <w:rPr>
          <w:w w:val="105"/>
        </w:rPr>
        <w:t>a property by another action that was proportionate to the obligatory portion. If he gave hi</w:t>
      </w:r>
      <w:r>
        <w:rPr>
          <w:w w:val="105"/>
        </w:rPr>
        <w:t xml:space="preserve">m the property but it is less than the obligatory share, he shall be entitled, through obligatory will, to an amount that will complete the mentioned </w:t>
      </w:r>
      <w:r>
        <w:rPr>
          <w:spacing w:val="-2"/>
          <w:w w:val="105"/>
        </w:rPr>
        <w:t>share.</w:t>
      </w:r>
    </w:p>
    <w:p w:rsidR="00C17534" w:rsidRDefault="00C17534">
      <w:pPr>
        <w:pStyle w:val="BodyText"/>
        <w:spacing w:before="53"/>
      </w:pPr>
    </w:p>
    <w:p w:rsidR="00C17534" w:rsidRDefault="003F5CB7">
      <w:pPr>
        <w:pStyle w:val="Heading4"/>
      </w:pPr>
      <w:r>
        <w:t>Article</w:t>
      </w:r>
      <w:r>
        <w:rPr>
          <w:spacing w:val="17"/>
        </w:rPr>
        <w:t xml:space="preserve"> </w:t>
      </w:r>
      <w:r>
        <w:rPr>
          <w:spacing w:val="-2"/>
        </w:rPr>
        <w:t>2183:</w:t>
      </w:r>
    </w:p>
    <w:p w:rsidR="00C17534" w:rsidRDefault="003F5CB7">
      <w:pPr>
        <w:pStyle w:val="BodyText"/>
        <w:spacing w:line="249" w:lineRule="auto"/>
        <w:ind w:left="560" w:right="356"/>
        <w:jc w:val="both"/>
      </w:pPr>
      <w:r>
        <w:rPr>
          <w:w w:val="105"/>
        </w:rPr>
        <w:t>The</w:t>
      </w:r>
      <w:r>
        <w:rPr>
          <w:spacing w:val="-7"/>
          <w:w w:val="105"/>
        </w:rPr>
        <w:t xml:space="preserve"> </w:t>
      </w:r>
      <w:r>
        <w:rPr>
          <w:w w:val="105"/>
        </w:rPr>
        <w:t>will</w:t>
      </w:r>
      <w:r>
        <w:rPr>
          <w:spacing w:val="-7"/>
          <w:w w:val="105"/>
        </w:rPr>
        <w:t xml:space="preserve"> </w:t>
      </w:r>
      <w:r>
        <w:rPr>
          <w:w w:val="105"/>
        </w:rPr>
        <w:t>stated</w:t>
      </w:r>
      <w:r>
        <w:rPr>
          <w:spacing w:val="-7"/>
          <w:w w:val="105"/>
        </w:rPr>
        <w:t xml:space="preserve"> </w:t>
      </w:r>
      <w:r>
        <w:rPr>
          <w:w w:val="105"/>
        </w:rPr>
        <w:t>in</w:t>
      </w:r>
      <w:r>
        <w:rPr>
          <w:spacing w:val="-7"/>
          <w:w w:val="105"/>
        </w:rPr>
        <w:t xml:space="preserve"> </w:t>
      </w:r>
      <w:r>
        <w:rPr>
          <w:w w:val="105"/>
        </w:rPr>
        <w:t>Article</w:t>
      </w:r>
      <w:r>
        <w:rPr>
          <w:spacing w:val="-7"/>
          <w:w w:val="105"/>
        </w:rPr>
        <w:t xml:space="preserve"> </w:t>
      </w:r>
      <w:r>
        <w:rPr>
          <w:w w:val="105"/>
        </w:rPr>
        <w:t>(2182)</w:t>
      </w:r>
      <w:r>
        <w:rPr>
          <w:spacing w:val="-7"/>
          <w:w w:val="105"/>
        </w:rPr>
        <w:t xml:space="preserve"> </w:t>
      </w:r>
      <w:r>
        <w:rPr>
          <w:w w:val="105"/>
        </w:rPr>
        <w:t>of</w:t>
      </w:r>
      <w:r>
        <w:rPr>
          <w:spacing w:val="-7"/>
          <w:w w:val="105"/>
        </w:rPr>
        <w:t xml:space="preserve"> </w:t>
      </w:r>
      <w:r>
        <w:rPr>
          <w:w w:val="105"/>
        </w:rPr>
        <w:t>this</w:t>
      </w:r>
      <w:r>
        <w:rPr>
          <w:spacing w:val="-7"/>
          <w:w w:val="105"/>
        </w:rPr>
        <w:t xml:space="preserve"> </w:t>
      </w:r>
      <w:r>
        <w:rPr>
          <w:w w:val="105"/>
        </w:rPr>
        <w:t>Law</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for</w:t>
      </w:r>
      <w:r>
        <w:rPr>
          <w:spacing w:val="-7"/>
          <w:w w:val="105"/>
        </w:rPr>
        <w:t xml:space="preserve"> </w:t>
      </w:r>
      <w:r>
        <w:rPr>
          <w:w w:val="105"/>
        </w:rPr>
        <w:t>the</w:t>
      </w:r>
      <w:r>
        <w:rPr>
          <w:spacing w:val="-7"/>
          <w:w w:val="105"/>
        </w:rPr>
        <w:t xml:space="preserve"> </w:t>
      </w:r>
      <w:r>
        <w:rPr>
          <w:w w:val="105"/>
        </w:rPr>
        <w:t>first</w:t>
      </w:r>
      <w:r>
        <w:rPr>
          <w:spacing w:val="-7"/>
          <w:w w:val="105"/>
        </w:rPr>
        <w:t xml:space="preserve"> </w:t>
      </w:r>
      <w:r>
        <w:rPr>
          <w:w w:val="105"/>
        </w:rPr>
        <w:t>category</w:t>
      </w:r>
      <w:r>
        <w:rPr>
          <w:spacing w:val="-7"/>
          <w:w w:val="105"/>
        </w:rPr>
        <w:t xml:space="preserve"> </w:t>
      </w:r>
      <w:r>
        <w:rPr>
          <w:w w:val="105"/>
        </w:rPr>
        <w:t>of</w:t>
      </w:r>
      <w:r>
        <w:rPr>
          <w:spacing w:val="-7"/>
          <w:w w:val="105"/>
        </w:rPr>
        <w:t xml:space="preserve"> </w:t>
      </w:r>
      <w:r>
        <w:rPr>
          <w:w w:val="105"/>
        </w:rPr>
        <w:t>children</w:t>
      </w:r>
      <w:r>
        <w:rPr>
          <w:spacing w:val="-7"/>
          <w:w w:val="105"/>
        </w:rPr>
        <w:t xml:space="preserve"> </w:t>
      </w:r>
      <w:r>
        <w:rPr>
          <w:w w:val="105"/>
        </w:rPr>
        <w:t>of</w:t>
      </w:r>
      <w:r>
        <w:rPr>
          <w:spacing w:val="-7"/>
          <w:w w:val="105"/>
        </w:rPr>
        <w:t xml:space="preserve"> </w:t>
      </w:r>
      <w:r>
        <w:rPr>
          <w:w w:val="105"/>
        </w:rPr>
        <w:t>full</w:t>
      </w:r>
      <w:r>
        <w:rPr>
          <w:spacing w:val="-7"/>
          <w:w w:val="105"/>
        </w:rPr>
        <w:t xml:space="preserve"> </w:t>
      </w:r>
      <w:r>
        <w:rPr>
          <w:w w:val="105"/>
        </w:rPr>
        <w:t>daughters and</w:t>
      </w:r>
      <w:r>
        <w:rPr>
          <w:spacing w:val="31"/>
          <w:w w:val="105"/>
        </w:rPr>
        <w:t xml:space="preserve"> </w:t>
      </w:r>
      <w:r>
        <w:rPr>
          <w:w w:val="105"/>
        </w:rPr>
        <w:t>for</w:t>
      </w:r>
      <w:r>
        <w:rPr>
          <w:spacing w:val="31"/>
          <w:w w:val="105"/>
        </w:rPr>
        <w:t xml:space="preserve"> </w:t>
      </w:r>
      <w:r>
        <w:rPr>
          <w:w w:val="105"/>
        </w:rPr>
        <w:t>children</w:t>
      </w:r>
      <w:r>
        <w:rPr>
          <w:spacing w:val="31"/>
          <w:w w:val="105"/>
        </w:rPr>
        <w:t xml:space="preserve"> </w:t>
      </w:r>
      <w:r>
        <w:rPr>
          <w:w w:val="105"/>
        </w:rPr>
        <w:t>of</w:t>
      </w:r>
      <w:r>
        <w:rPr>
          <w:spacing w:val="31"/>
          <w:w w:val="105"/>
        </w:rPr>
        <w:t xml:space="preserve"> </w:t>
      </w:r>
      <w:r>
        <w:rPr>
          <w:w w:val="105"/>
        </w:rPr>
        <w:t>full</w:t>
      </w:r>
      <w:r>
        <w:rPr>
          <w:spacing w:val="31"/>
          <w:w w:val="105"/>
        </w:rPr>
        <w:t xml:space="preserve"> </w:t>
      </w:r>
      <w:r>
        <w:rPr>
          <w:w w:val="105"/>
        </w:rPr>
        <w:t>sons,</w:t>
      </w:r>
      <w:r>
        <w:rPr>
          <w:spacing w:val="31"/>
          <w:w w:val="105"/>
        </w:rPr>
        <w:t xml:space="preserve"> </w:t>
      </w:r>
      <w:r>
        <w:rPr>
          <w:w w:val="105"/>
        </w:rPr>
        <w:t>even</w:t>
      </w:r>
      <w:r>
        <w:rPr>
          <w:spacing w:val="31"/>
          <w:w w:val="105"/>
        </w:rPr>
        <w:t xml:space="preserve"> </w:t>
      </w:r>
      <w:r>
        <w:rPr>
          <w:w w:val="105"/>
        </w:rPr>
        <w:t>in</w:t>
      </w:r>
      <w:r>
        <w:rPr>
          <w:spacing w:val="31"/>
          <w:w w:val="105"/>
        </w:rPr>
        <w:t xml:space="preserve"> </w:t>
      </w:r>
      <w:r>
        <w:rPr>
          <w:w w:val="105"/>
        </w:rPr>
        <w:t>lower</w:t>
      </w:r>
      <w:r>
        <w:rPr>
          <w:spacing w:val="31"/>
          <w:w w:val="105"/>
        </w:rPr>
        <w:t xml:space="preserve"> </w:t>
      </w:r>
      <w:r>
        <w:rPr>
          <w:w w:val="105"/>
        </w:rPr>
        <w:t>degree,</w:t>
      </w:r>
      <w:r>
        <w:rPr>
          <w:spacing w:val="31"/>
          <w:w w:val="105"/>
        </w:rPr>
        <w:t xml:space="preserve"> </w:t>
      </w:r>
      <w:r>
        <w:rPr>
          <w:w w:val="105"/>
        </w:rPr>
        <w:t>in</w:t>
      </w:r>
      <w:r>
        <w:rPr>
          <w:spacing w:val="31"/>
          <w:w w:val="105"/>
        </w:rPr>
        <w:t xml:space="preserve"> </w:t>
      </w:r>
      <w:r>
        <w:rPr>
          <w:w w:val="105"/>
        </w:rPr>
        <w:t>an</w:t>
      </w:r>
      <w:r>
        <w:rPr>
          <w:spacing w:val="31"/>
          <w:w w:val="105"/>
        </w:rPr>
        <w:t xml:space="preserve"> </w:t>
      </w:r>
      <w:r>
        <w:rPr>
          <w:w w:val="105"/>
        </w:rPr>
        <w:t>order</w:t>
      </w:r>
      <w:r>
        <w:rPr>
          <w:spacing w:val="32"/>
          <w:w w:val="105"/>
        </w:rPr>
        <w:t xml:space="preserve"> </w:t>
      </w:r>
      <w:r>
        <w:rPr>
          <w:w w:val="105"/>
        </w:rPr>
        <w:t>that</w:t>
      </w:r>
      <w:r>
        <w:rPr>
          <w:spacing w:val="31"/>
          <w:w w:val="105"/>
        </w:rPr>
        <w:t xml:space="preserve"> </w:t>
      </w:r>
      <w:r>
        <w:rPr>
          <w:w w:val="105"/>
        </w:rPr>
        <w:t>each</w:t>
      </w:r>
      <w:r>
        <w:rPr>
          <w:spacing w:val="31"/>
          <w:w w:val="105"/>
        </w:rPr>
        <w:t xml:space="preserve"> </w:t>
      </w:r>
      <w:r>
        <w:rPr>
          <w:w w:val="105"/>
        </w:rPr>
        <w:t>ascendant</w:t>
      </w:r>
      <w:r>
        <w:rPr>
          <w:spacing w:val="31"/>
          <w:w w:val="105"/>
        </w:rPr>
        <w:t xml:space="preserve"> </w:t>
      </w:r>
      <w:r>
        <w:rPr>
          <w:w w:val="105"/>
        </w:rPr>
        <w:t>shall</w:t>
      </w:r>
      <w:r>
        <w:rPr>
          <w:spacing w:val="31"/>
          <w:w w:val="105"/>
        </w:rPr>
        <w:t xml:space="preserve"> </w:t>
      </w:r>
      <w:r>
        <w:rPr>
          <w:w w:val="105"/>
        </w:rPr>
        <w:t>exclude his</w:t>
      </w:r>
      <w:r>
        <w:rPr>
          <w:spacing w:val="40"/>
          <w:w w:val="105"/>
        </w:rPr>
        <w:t xml:space="preserve"> </w:t>
      </w:r>
      <w:r>
        <w:rPr>
          <w:w w:val="105"/>
        </w:rPr>
        <w:t>descendant</w:t>
      </w:r>
      <w:r>
        <w:rPr>
          <w:spacing w:val="40"/>
          <w:w w:val="105"/>
        </w:rPr>
        <w:t xml:space="preserve"> </w:t>
      </w:r>
      <w:r>
        <w:rPr>
          <w:w w:val="105"/>
        </w:rPr>
        <w:t>without</w:t>
      </w:r>
      <w:r>
        <w:rPr>
          <w:spacing w:val="40"/>
          <w:w w:val="105"/>
        </w:rPr>
        <w:t xml:space="preserve"> </w:t>
      </w:r>
      <w:r>
        <w:rPr>
          <w:w w:val="105"/>
        </w:rPr>
        <w:t>another</w:t>
      </w:r>
      <w:r>
        <w:rPr>
          <w:spacing w:val="40"/>
          <w:w w:val="105"/>
        </w:rPr>
        <w:t xml:space="preserve"> </w:t>
      </w:r>
      <w:r>
        <w:rPr>
          <w:w w:val="105"/>
        </w:rPr>
        <w:t>descendant,</w:t>
      </w:r>
      <w:r>
        <w:rPr>
          <w:spacing w:val="40"/>
          <w:w w:val="105"/>
        </w:rPr>
        <w:t xml:space="preserve"> </w:t>
      </w:r>
      <w:r>
        <w:rPr>
          <w:w w:val="105"/>
        </w:rPr>
        <w:t>and</w:t>
      </w:r>
      <w:r>
        <w:rPr>
          <w:spacing w:val="40"/>
          <w:w w:val="105"/>
        </w:rPr>
        <w:t xml:space="preserve"> </w:t>
      </w:r>
      <w:r>
        <w:rPr>
          <w:w w:val="105"/>
        </w:rPr>
        <w:t>the</w:t>
      </w:r>
      <w:r>
        <w:rPr>
          <w:spacing w:val="40"/>
          <w:w w:val="105"/>
        </w:rPr>
        <w:t xml:space="preserve"> </w:t>
      </w:r>
      <w:r>
        <w:rPr>
          <w:w w:val="105"/>
        </w:rPr>
        <w:t>share</w:t>
      </w:r>
      <w:r>
        <w:rPr>
          <w:spacing w:val="40"/>
          <w:w w:val="105"/>
        </w:rPr>
        <w:t xml:space="preserve"> </w:t>
      </w:r>
      <w:r>
        <w:rPr>
          <w:w w:val="105"/>
        </w:rPr>
        <w:t>of</w:t>
      </w:r>
      <w:r>
        <w:rPr>
          <w:spacing w:val="40"/>
          <w:w w:val="105"/>
        </w:rPr>
        <w:t xml:space="preserve"> </w:t>
      </w:r>
      <w:r>
        <w:rPr>
          <w:w w:val="105"/>
        </w:rPr>
        <w:t>each</w:t>
      </w:r>
      <w:r>
        <w:rPr>
          <w:spacing w:val="40"/>
          <w:w w:val="105"/>
        </w:rPr>
        <w:t xml:space="preserve"> </w:t>
      </w:r>
      <w:r>
        <w:rPr>
          <w:w w:val="105"/>
        </w:rPr>
        <w:t>ascendant</w:t>
      </w:r>
      <w:r>
        <w:rPr>
          <w:spacing w:val="40"/>
          <w:w w:val="105"/>
        </w:rPr>
        <w:t xml:space="preserve"> </w:t>
      </w:r>
      <w:r>
        <w:rPr>
          <w:w w:val="105"/>
        </w:rPr>
        <w:t>shall</w:t>
      </w:r>
      <w:r>
        <w:rPr>
          <w:spacing w:val="40"/>
          <w:w w:val="105"/>
        </w:rPr>
        <w:t xml:space="preserve"> </w:t>
      </w:r>
      <w:r>
        <w:rPr>
          <w:w w:val="105"/>
        </w:rPr>
        <w:t>be</w:t>
      </w:r>
      <w:r>
        <w:rPr>
          <w:spacing w:val="40"/>
          <w:w w:val="105"/>
        </w:rPr>
        <w:t xml:space="preserve"> </w:t>
      </w:r>
      <w:r>
        <w:rPr>
          <w:w w:val="105"/>
        </w:rPr>
        <w:t>divided</w:t>
      </w:r>
      <w:r>
        <w:rPr>
          <w:spacing w:val="40"/>
          <w:w w:val="105"/>
        </w:rPr>
        <w:t xml:space="preserve"> </w:t>
      </w:r>
      <w:r>
        <w:rPr>
          <w:w w:val="105"/>
        </w:rPr>
        <w:t>to his descendants, even if the division of inheritance goes lower in its degree, such as if ascendant or ascendants, through whom the person relates to the deceased, have died after him and their death have happened in order of categories.</w:t>
      </w:r>
    </w:p>
    <w:p w:rsidR="00C17534" w:rsidRDefault="00C17534">
      <w:pPr>
        <w:pStyle w:val="BodyText"/>
        <w:spacing w:before="50"/>
      </w:pPr>
    </w:p>
    <w:p w:rsidR="00C17534" w:rsidRDefault="003F5CB7">
      <w:pPr>
        <w:pStyle w:val="Heading4"/>
      </w:pPr>
      <w:r>
        <w:t>Article</w:t>
      </w:r>
      <w:r>
        <w:rPr>
          <w:spacing w:val="17"/>
        </w:rPr>
        <w:t xml:space="preserve"> </w:t>
      </w:r>
      <w:r>
        <w:rPr>
          <w:spacing w:val="-2"/>
        </w:rPr>
        <w:t>2184:</w:t>
      </w:r>
    </w:p>
    <w:p w:rsidR="00C17534" w:rsidRDefault="003F5CB7">
      <w:pPr>
        <w:pStyle w:val="BodyText"/>
        <w:ind w:left="560"/>
        <w:jc w:val="both"/>
      </w:pPr>
      <w:r>
        <w:t>Observation</w:t>
      </w:r>
      <w:r>
        <w:rPr>
          <w:spacing w:val="-7"/>
        </w:rPr>
        <w:t xml:space="preserve"> </w:t>
      </w:r>
      <w:r>
        <w:t>of</w:t>
      </w:r>
      <w:r>
        <w:rPr>
          <w:spacing w:val="-6"/>
        </w:rPr>
        <w:t xml:space="preserve"> </w:t>
      </w:r>
      <w:r>
        <w:t>provisions</w:t>
      </w:r>
      <w:r>
        <w:rPr>
          <w:spacing w:val="-6"/>
        </w:rPr>
        <w:t xml:space="preserve"> </w:t>
      </w:r>
      <w:r>
        <w:t>of</w:t>
      </w:r>
      <w:r>
        <w:rPr>
          <w:spacing w:val="-6"/>
        </w:rPr>
        <w:t xml:space="preserve"> </w:t>
      </w:r>
      <w:r>
        <w:t>Articles</w:t>
      </w:r>
      <w:r>
        <w:rPr>
          <w:spacing w:val="-6"/>
        </w:rPr>
        <w:t xml:space="preserve"> </w:t>
      </w:r>
      <w:r>
        <w:t>(1999)</w:t>
      </w:r>
      <w:r>
        <w:rPr>
          <w:spacing w:val="-6"/>
        </w:rPr>
        <w:t xml:space="preserve"> </w:t>
      </w:r>
      <w:r>
        <w:t>and</w:t>
      </w:r>
      <w:r>
        <w:rPr>
          <w:spacing w:val="-6"/>
        </w:rPr>
        <w:t xml:space="preserve"> </w:t>
      </w:r>
      <w:r>
        <w:t>(2000)</w:t>
      </w:r>
      <w:r>
        <w:rPr>
          <w:spacing w:val="-6"/>
        </w:rPr>
        <w:t xml:space="preserve"> </w:t>
      </w:r>
      <w:r>
        <w:t>of</w:t>
      </w:r>
      <w:r>
        <w:rPr>
          <w:spacing w:val="-7"/>
        </w:rPr>
        <w:t xml:space="preserve"> </w:t>
      </w:r>
      <w:r>
        <w:t>this</w:t>
      </w:r>
      <w:r>
        <w:rPr>
          <w:spacing w:val="-6"/>
        </w:rPr>
        <w:t xml:space="preserve"> </w:t>
      </w:r>
      <w:r>
        <w:t>Law</w:t>
      </w:r>
      <w:r>
        <w:rPr>
          <w:spacing w:val="-6"/>
        </w:rPr>
        <w:t xml:space="preserve"> </w:t>
      </w:r>
      <w:r>
        <w:t>in</w:t>
      </w:r>
      <w:r>
        <w:rPr>
          <w:spacing w:val="-6"/>
        </w:rPr>
        <w:t xml:space="preserve"> </w:t>
      </w:r>
      <w:r>
        <w:t>obligatory</w:t>
      </w:r>
      <w:r>
        <w:rPr>
          <w:spacing w:val="-6"/>
        </w:rPr>
        <w:t xml:space="preserve"> </w:t>
      </w:r>
      <w:r>
        <w:t>will</w:t>
      </w:r>
      <w:r>
        <w:rPr>
          <w:spacing w:val="-6"/>
        </w:rPr>
        <w:t xml:space="preserve"> </w:t>
      </w:r>
      <w:r>
        <w:t>shall</w:t>
      </w:r>
      <w:r>
        <w:rPr>
          <w:spacing w:val="-6"/>
        </w:rPr>
        <w:t xml:space="preserve"> </w:t>
      </w:r>
      <w:r>
        <w:t>be</w:t>
      </w:r>
      <w:r>
        <w:rPr>
          <w:spacing w:val="-6"/>
        </w:rPr>
        <w:t xml:space="preserve"> </w:t>
      </w:r>
      <w:r>
        <w:rPr>
          <w:spacing w:val="-2"/>
        </w:rPr>
        <w:t>imperative.</w:t>
      </w:r>
    </w:p>
    <w:p w:rsidR="00C17534" w:rsidRDefault="00C17534">
      <w:pPr>
        <w:pStyle w:val="BodyText"/>
        <w:spacing w:before="56"/>
      </w:pPr>
    </w:p>
    <w:p w:rsidR="00C17534" w:rsidRDefault="003F5CB7">
      <w:pPr>
        <w:pStyle w:val="Heading4"/>
      </w:pPr>
      <w:r>
        <w:t>Article</w:t>
      </w:r>
      <w:r>
        <w:rPr>
          <w:spacing w:val="17"/>
        </w:rPr>
        <w:t xml:space="preserve"> </w:t>
      </w:r>
      <w:r>
        <w:rPr>
          <w:spacing w:val="-2"/>
        </w:rPr>
        <w:t>2185:</w:t>
      </w:r>
    </w:p>
    <w:p w:rsidR="00C17534" w:rsidRDefault="003F5CB7">
      <w:pPr>
        <w:pStyle w:val="BodyText"/>
        <w:spacing w:line="249" w:lineRule="auto"/>
        <w:ind w:left="560" w:right="355"/>
        <w:jc w:val="both"/>
      </w:pPr>
      <w:r>
        <w:rPr>
          <w:w w:val="110"/>
        </w:rPr>
        <w:t>In entitlement to obligatory will, descendant shall not be entitled to a share more than what his ascendant</w:t>
      </w:r>
      <w:r>
        <w:rPr>
          <w:spacing w:val="-11"/>
          <w:w w:val="110"/>
        </w:rPr>
        <w:t xml:space="preserve"> </w:t>
      </w:r>
      <w:r>
        <w:rPr>
          <w:w w:val="110"/>
        </w:rPr>
        <w:t>would</w:t>
      </w:r>
      <w:r>
        <w:rPr>
          <w:spacing w:val="-11"/>
          <w:w w:val="110"/>
        </w:rPr>
        <w:t xml:space="preserve"> </w:t>
      </w:r>
      <w:r>
        <w:rPr>
          <w:w w:val="110"/>
        </w:rPr>
        <w:t>have</w:t>
      </w:r>
      <w:r>
        <w:rPr>
          <w:spacing w:val="-11"/>
          <w:w w:val="110"/>
        </w:rPr>
        <w:t xml:space="preserve"> </w:t>
      </w:r>
      <w:r>
        <w:rPr>
          <w:w w:val="110"/>
        </w:rPr>
        <w:t>been</w:t>
      </w:r>
      <w:r>
        <w:rPr>
          <w:spacing w:val="-11"/>
          <w:w w:val="110"/>
        </w:rPr>
        <w:t xml:space="preserve"> </w:t>
      </w:r>
      <w:r>
        <w:rPr>
          <w:w w:val="110"/>
        </w:rPr>
        <w:t>entitled</w:t>
      </w:r>
      <w:r>
        <w:rPr>
          <w:spacing w:val="-11"/>
          <w:w w:val="110"/>
        </w:rPr>
        <w:t xml:space="preserve"> </w:t>
      </w:r>
      <w:r>
        <w:rPr>
          <w:w w:val="110"/>
        </w:rPr>
        <w:t>to</w:t>
      </w:r>
      <w:r>
        <w:rPr>
          <w:spacing w:val="-11"/>
          <w:w w:val="110"/>
        </w:rPr>
        <w:t xml:space="preserve"> </w:t>
      </w:r>
      <w:r>
        <w:rPr>
          <w:w w:val="110"/>
        </w:rPr>
        <w:t>if</w:t>
      </w:r>
      <w:r>
        <w:rPr>
          <w:spacing w:val="-11"/>
          <w:w w:val="110"/>
        </w:rPr>
        <w:t xml:space="preserve"> </w:t>
      </w:r>
      <w:r>
        <w:rPr>
          <w:w w:val="110"/>
        </w:rPr>
        <w:t>he</w:t>
      </w:r>
      <w:r>
        <w:rPr>
          <w:spacing w:val="40"/>
          <w:w w:val="110"/>
        </w:rPr>
        <w:t xml:space="preserve"> </w:t>
      </w:r>
      <w:r>
        <w:rPr>
          <w:w w:val="110"/>
        </w:rPr>
        <w:t>had</w:t>
      </w:r>
      <w:r>
        <w:rPr>
          <w:spacing w:val="-11"/>
          <w:w w:val="110"/>
        </w:rPr>
        <w:t xml:space="preserve"> </w:t>
      </w:r>
      <w:r>
        <w:rPr>
          <w:w w:val="110"/>
        </w:rPr>
        <w:t>been</w:t>
      </w:r>
      <w:r>
        <w:rPr>
          <w:spacing w:val="-11"/>
          <w:w w:val="110"/>
        </w:rPr>
        <w:t xml:space="preserve"> </w:t>
      </w:r>
      <w:r>
        <w:rPr>
          <w:w w:val="110"/>
        </w:rPr>
        <w:t>alive</w:t>
      </w:r>
      <w:r>
        <w:rPr>
          <w:spacing w:val="-11"/>
          <w:w w:val="110"/>
        </w:rPr>
        <w:t xml:space="preserve"> </w:t>
      </w:r>
      <w:r>
        <w:rPr>
          <w:w w:val="110"/>
        </w:rPr>
        <w:t>after</w:t>
      </w:r>
      <w:r>
        <w:rPr>
          <w:spacing w:val="-11"/>
          <w:w w:val="110"/>
        </w:rPr>
        <w:t xml:space="preserve"> </w:t>
      </w:r>
      <w:r>
        <w:rPr>
          <w:w w:val="110"/>
        </w:rPr>
        <w:t>the</w:t>
      </w:r>
      <w:r>
        <w:rPr>
          <w:spacing w:val="-11"/>
          <w:w w:val="110"/>
        </w:rPr>
        <w:t xml:space="preserve"> </w:t>
      </w:r>
      <w:r>
        <w:rPr>
          <w:w w:val="110"/>
        </w:rPr>
        <w:t>death</w:t>
      </w:r>
      <w:r>
        <w:rPr>
          <w:spacing w:val="-11"/>
          <w:w w:val="110"/>
        </w:rPr>
        <w:t xml:space="preserve"> </w:t>
      </w:r>
      <w:r>
        <w:rPr>
          <w:w w:val="110"/>
        </w:rPr>
        <w:t>of</w:t>
      </w:r>
      <w:r>
        <w:rPr>
          <w:spacing w:val="-11"/>
          <w:w w:val="110"/>
        </w:rPr>
        <w:t xml:space="preserve"> </w:t>
      </w:r>
      <w:r>
        <w:rPr>
          <w:w w:val="110"/>
        </w:rPr>
        <w:t>testator.</w:t>
      </w:r>
      <w:r>
        <w:rPr>
          <w:spacing w:val="-11"/>
          <w:w w:val="110"/>
        </w:rPr>
        <w:t xml:space="preserve"> </w:t>
      </w:r>
      <w:r>
        <w:rPr>
          <w:w w:val="110"/>
        </w:rPr>
        <w:t>Also,</w:t>
      </w:r>
      <w:r>
        <w:rPr>
          <w:spacing w:val="-11"/>
          <w:w w:val="110"/>
        </w:rPr>
        <w:t xml:space="preserve"> </w:t>
      </w:r>
      <w:r>
        <w:rPr>
          <w:w w:val="110"/>
        </w:rPr>
        <w:t xml:space="preserve">person </w:t>
      </w:r>
      <w:r>
        <w:t xml:space="preserve">entitled to obligatory will may not be entitled to a share more than those of persons who have the same </w:t>
      </w:r>
      <w:r>
        <w:rPr>
          <w:w w:val="110"/>
        </w:rPr>
        <w:t>degree</w:t>
      </w:r>
      <w:r>
        <w:rPr>
          <w:spacing w:val="-9"/>
          <w:w w:val="110"/>
        </w:rPr>
        <w:t xml:space="preserve"> </w:t>
      </w:r>
      <w:r>
        <w:rPr>
          <w:w w:val="110"/>
        </w:rPr>
        <w:t>of</w:t>
      </w:r>
      <w:r>
        <w:rPr>
          <w:spacing w:val="-9"/>
          <w:w w:val="110"/>
        </w:rPr>
        <w:t xml:space="preserve"> </w:t>
      </w:r>
      <w:r>
        <w:rPr>
          <w:w w:val="110"/>
        </w:rPr>
        <w:t>relationship</w:t>
      </w:r>
      <w:r>
        <w:rPr>
          <w:spacing w:val="-9"/>
          <w:w w:val="110"/>
        </w:rPr>
        <w:t xml:space="preserve"> </w:t>
      </w:r>
      <w:r>
        <w:rPr>
          <w:w w:val="110"/>
        </w:rPr>
        <w:t>with</w:t>
      </w:r>
      <w:r>
        <w:rPr>
          <w:spacing w:val="-9"/>
          <w:w w:val="110"/>
        </w:rPr>
        <w:t xml:space="preserve"> </w:t>
      </w:r>
      <w:r>
        <w:rPr>
          <w:w w:val="110"/>
        </w:rPr>
        <w:t>the</w:t>
      </w:r>
      <w:r>
        <w:rPr>
          <w:spacing w:val="-9"/>
          <w:w w:val="110"/>
        </w:rPr>
        <w:t xml:space="preserve"> </w:t>
      </w:r>
      <w:r>
        <w:rPr>
          <w:w w:val="110"/>
        </w:rPr>
        <w:t>deceased</w:t>
      </w:r>
      <w:r>
        <w:rPr>
          <w:spacing w:val="-9"/>
          <w:w w:val="110"/>
        </w:rPr>
        <w:t xml:space="preserve"> </w:t>
      </w:r>
      <w:r>
        <w:rPr>
          <w:w w:val="110"/>
        </w:rPr>
        <w:t>as</w:t>
      </w:r>
      <w:r>
        <w:rPr>
          <w:spacing w:val="-9"/>
          <w:w w:val="110"/>
        </w:rPr>
        <w:t xml:space="preserve"> </w:t>
      </w:r>
      <w:r>
        <w:rPr>
          <w:w w:val="110"/>
        </w:rPr>
        <w:t>he</w:t>
      </w:r>
      <w:r>
        <w:rPr>
          <w:spacing w:val="-9"/>
          <w:w w:val="110"/>
        </w:rPr>
        <w:t xml:space="preserve"> </w:t>
      </w:r>
      <w:r>
        <w:rPr>
          <w:w w:val="110"/>
        </w:rPr>
        <w:t>has.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19" w:name="Subtopic_6_—_Conflict_of_Wills"/>
      <w:bookmarkStart w:id="520" w:name="_bookmark191"/>
      <w:bookmarkEnd w:id="519"/>
      <w:bookmarkEnd w:id="520"/>
      <w:r>
        <w:t>Article</w:t>
      </w:r>
      <w:r>
        <w:rPr>
          <w:spacing w:val="17"/>
        </w:rPr>
        <w:t xml:space="preserve"> </w:t>
      </w:r>
      <w:r>
        <w:rPr>
          <w:spacing w:val="-2"/>
        </w:rPr>
        <w:t>2186:</w:t>
      </w:r>
    </w:p>
    <w:p w:rsidR="00C17534" w:rsidRDefault="003F5CB7">
      <w:pPr>
        <w:pStyle w:val="ListParagraph"/>
        <w:numPr>
          <w:ilvl w:val="0"/>
          <w:numId w:val="43"/>
        </w:numPr>
        <w:tabs>
          <w:tab w:val="left" w:pos="980"/>
        </w:tabs>
        <w:spacing w:line="249" w:lineRule="auto"/>
        <w:ind w:right="356"/>
        <w:jc w:val="both"/>
        <w:rPr>
          <w:sz w:val="24"/>
        </w:rPr>
      </w:pPr>
      <w:r>
        <w:rPr>
          <w:w w:val="105"/>
          <w:sz w:val="24"/>
        </w:rPr>
        <w:t>If tes</w:t>
      </w:r>
      <w:r>
        <w:rPr>
          <w:w w:val="105"/>
          <w:sz w:val="24"/>
        </w:rPr>
        <w:t>tator makes a will for a person entitled to obligatory will more than his share, the exceeding amount</w:t>
      </w:r>
      <w:r>
        <w:rPr>
          <w:spacing w:val="-3"/>
          <w:w w:val="105"/>
          <w:sz w:val="24"/>
        </w:rPr>
        <w:t xml:space="preserve"> </w:t>
      </w:r>
      <w:r>
        <w:rPr>
          <w:w w:val="105"/>
          <w:sz w:val="24"/>
        </w:rPr>
        <w:t>shall</w:t>
      </w:r>
      <w:r>
        <w:rPr>
          <w:spacing w:val="-3"/>
          <w:w w:val="105"/>
          <w:sz w:val="24"/>
        </w:rPr>
        <w:t xml:space="preserve"> </w:t>
      </w:r>
      <w:r>
        <w:rPr>
          <w:w w:val="105"/>
          <w:sz w:val="24"/>
        </w:rPr>
        <w:t>be</w:t>
      </w:r>
      <w:r>
        <w:rPr>
          <w:spacing w:val="-3"/>
          <w:w w:val="105"/>
          <w:sz w:val="24"/>
        </w:rPr>
        <w:t xml:space="preserve"> </w:t>
      </w:r>
      <w:r>
        <w:rPr>
          <w:w w:val="105"/>
          <w:sz w:val="24"/>
        </w:rPr>
        <w:t>considered</w:t>
      </w:r>
      <w:r>
        <w:rPr>
          <w:spacing w:val="-3"/>
          <w:w w:val="105"/>
          <w:sz w:val="24"/>
        </w:rPr>
        <w:t xml:space="preserve"> </w:t>
      </w:r>
      <w:r>
        <w:rPr>
          <w:w w:val="105"/>
          <w:sz w:val="24"/>
        </w:rPr>
        <w:t>optional</w:t>
      </w:r>
      <w:r>
        <w:rPr>
          <w:spacing w:val="-3"/>
          <w:w w:val="105"/>
          <w:sz w:val="24"/>
        </w:rPr>
        <w:t xml:space="preserve"> </w:t>
      </w:r>
      <w:r>
        <w:rPr>
          <w:w w:val="105"/>
          <w:sz w:val="24"/>
        </w:rPr>
        <w:t>and</w:t>
      </w:r>
      <w:r>
        <w:rPr>
          <w:spacing w:val="-3"/>
          <w:w w:val="105"/>
          <w:sz w:val="24"/>
        </w:rPr>
        <w:t xml:space="preserve"> </w:t>
      </w:r>
      <w:r>
        <w:rPr>
          <w:w w:val="105"/>
          <w:sz w:val="24"/>
        </w:rPr>
        <w:t>if</w:t>
      </w:r>
      <w:r>
        <w:rPr>
          <w:spacing w:val="-3"/>
          <w:w w:val="105"/>
          <w:sz w:val="24"/>
        </w:rPr>
        <w:t xml:space="preserve"> </w:t>
      </w:r>
      <w:r>
        <w:rPr>
          <w:w w:val="105"/>
          <w:sz w:val="24"/>
        </w:rPr>
        <w:t>the</w:t>
      </w:r>
      <w:r>
        <w:rPr>
          <w:spacing w:val="-3"/>
          <w:w w:val="105"/>
          <w:sz w:val="24"/>
        </w:rPr>
        <w:t xml:space="preserve"> </w:t>
      </w:r>
      <w:r>
        <w:rPr>
          <w:w w:val="105"/>
          <w:sz w:val="24"/>
        </w:rPr>
        <w:t>will</w:t>
      </w:r>
      <w:r>
        <w:rPr>
          <w:spacing w:val="-3"/>
          <w:w w:val="105"/>
          <w:sz w:val="24"/>
        </w:rPr>
        <w:t xml:space="preserve"> </w:t>
      </w:r>
      <w:r>
        <w:rPr>
          <w:w w:val="105"/>
          <w:sz w:val="24"/>
        </w:rPr>
        <w:t>is</w:t>
      </w:r>
      <w:r>
        <w:rPr>
          <w:spacing w:val="-3"/>
          <w:w w:val="105"/>
          <w:sz w:val="24"/>
        </w:rPr>
        <w:t xml:space="preserve"> </w:t>
      </w:r>
      <w:r>
        <w:rPr>
          <w:w w:val="105"/>
          <w:sz w:val="24"/>
        </w:rPr>
        <w:t>made</w:t>
      </w:r>
      <w:r>
        <w:rPr>
          <w:spacing w:val="-3"/>
          <w:w w:val="105"/>
          <w:sz w:val="24"/>
        </w:rPr>
        <w:t xml:space="preserve"> </w:t>
      </w:r>
      <w:r>
        <w:rPr>
          <w:w w:val="105"/>
          <w:sz w:val="24"/>
        </w:rPr>
        <w:t>for</w:t>
      </w:r>
      <w:r>
        <w:rPr>
          <w:spacing w:val="-3"/>
          <w:w w:val="105"/>
          <w:sz w:val="24"/>
        </w:rPr>
        <w:t xml:space="preserve"> </w:t>
      </w:r>
      <w:r>
        <w:rPr>
          <w:w w:val="105"/>
          <w:sz w:val="24"/>
        </w:rPr>
        <w:t>less</w:t>
      </w:r>
      <w:r>
        <w:rPr>
          <w:spacing w:val="-2"/>
          <w:w w:val="105"/>
          <w:sz w:val="24"/>
        </w:rPr>
        <w:t xml:space="preserve"> </w:t>
      </w:r>
      <w:r>
        <w:rPr>
          <w:w w:val="105"/>
          <w:sz w:val="24"/>
        </w:rPr>
        <w:t>than</w:t>
      </w:r>
      <w:r>
        <w:rPr>
          <w:spacing w:val="-3"/>
          <w:w w:val="105"/>
          <w:sz w:val="24"/>
        </w:rPr>
        <w:t xml:space="preserve"> </w:t>
      </w:r>
      <w:r>
        <w:rPr>
          <w:w w:val="105"/>
          <w:sz w:val="24"/>
        </w:rPr>
        <w:t>his</w:t>
      </w:r>
      <w:r>
        <w:rPr>
          <w:spacing w:val="-3"/>
          <w:w w:val="105"/>
          <w:sz w:val="24"/>
        </w:rPr>
        <w:t xml:space="preserve"> </w:t>
      </w:r>
      <w:r>
        <w:rPr>
          <w:w w:val="105"/>
          <w:sz w:val="24"/>
        </w:rPr>
        <w:t>share,</w:t>
      </w:r>
      <w:r>
        <w:rPr>
          <w:spacing w:val="-3"/>
          <w:w w:val="105"/>
          <w:sz w:val="24"/>
        </w:rPr>
        <w:t xml:space="preserve"> </w:t>
      </w:r>
      <w:r>
        <w:rPr>
          <w:w w:val="105"/>
          <w:sz w:val="24"/>
        </w:rPr>
        <w:t>the</w:t>
      </w:r>
      <w:r>
        <w:rPr>
          <w:spacing w:val="-3"/>
          <w:w w:val="105"/>
          <w:sz w:val="24"/>
        </w:rPr>
        <w:t xml:space="preserve"> </w:t>
      </w:r>
      <w:r>
        <w:rPr>
          <w:w w:val="105"/>
          <w:sz w:val="24"/>
        </w:rPr>
        <w:t>completing amount shall be mandatory.</w:t>
      </w:r>
    </w:p>
    <w:p w:rsidR="00C17534" w:rsidRDefault="003F5CB7">
      <w:pPr>
        <w:pStyle w:val="ListParagraph"/>
        <w:numPr>
          <w:ilvl w:val="0"/>
          <w:numId w:val="43"/>
        </w:numPr>
        <w:tabs>
          <w:tab w:val="left" w:pos="980"/>
          <w:tab w:val="left" w:pos="1081"/>
        </w:tabs>
        <w:spacing w:before="123" w:line="249" w:lineRule="auto"/>
        <w:ind w:right="358"/>
        <w:jc w:val="both"/>
        <w:rPr>
          <w:sz w:val="24"/>
        </w:rPr>
      </w:pPr>
      <w:r>
        <w:rPr>
          <w:w w:val="105"/>
          <w:sz w:val="24"/>
        </w:rPr>
        <w:t>If</w:t>
      </w:r>
      <w:r>
        <w:rPr>
          <w:spacing w:val="-2"/>
          <w:w w:val="105"/>
          <w:sz w:val="24"/>
        </w:rPr>
        <w:t xml:space="preserve"> </w:t>
      </w:r>
      <w:r>
        <w:rPr>
          <w:w w:val="105"/>
          <w:sz w:val="24"/>
        </w:rPr>
        <w:t>a</w:t>
      </w:r>
      <w:r>
        <w:rPr>
          <w:spacing w:val="-2"/>
          <w:w w:val="105"/>
          <w:sz w:val="24"/>
        </w:rPr>
        <w:t xml:space="preserve"> </w:t>
      </w:r>
      <w:r>
        <w:rPr>
          <w:w w:val="105"/>
          <w:sz w:val="24"/>
        </w:rPr>
        <w:t>will</w:t>
      </w:r>
      <w:r>
        <w:rPr>
          <w:spacing w:val="-2"/>
          <w:w w:val="105"/>
          <w:sz w:val="24"/>
        </w:rPr>
        <w:t xml:space="preserve"> </w:t>
      </w:r>
      <w:r>
        <w:rPr>
          <w:w w:val="105"/>
          <w:sz w:val="24"/>
        </w:rPr>
        <w:t>is</w:t>
      </w:r>
      <w:r>
        <w:rPr>
          <w:spacing w:val="-2"/>
          <w:w w:val="105"/>
          <w:sz w:val="24"/>
        </w:rPr>
        <w:t xml:space="preserve"> </w:t>
      </w:r>
      <w:r>
        <w:rPr>
          <w:w w:val="105"/>
          <w:sz w:val="24"/>
        </w:rPr>
        <w:t>made</w:t>
      </w:r>
      <w:r>
        <w:rPr>
          <w:spacing w:val="-2"/>
          <w:w w:val="105"/>
          <w:sz w:val="24"/>
        </w:rPr>
        <w:t xml:space="preserve"> </w:t>
      </w:r>
      <w:r>
        <w:rPr>
          <w:w w:val="105"/>
          <w:sz w:val="24"/>
        </w:rPr>
        <w:t>for</w:t>
      </w:r>
      <w:r>
        <w:rPr>
          <w:spacing w:val="-2"/>
          <w:w w:val="105"/>
          <w:sz w:val="24"/>
        </w:rPr>
        <w:t xml:space="preserve"> </w:t>
      </w:r>
      <w:r>
        <w:rPr>
          <w:w w:val="105"/>
          <w:sz w:val="24"/>
        </w:rPr>
        <w:t>some</w:t>
      </w:r>
      <w:r>
        <w:rPr>
          <w:spacing w:val="-2"/>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persons</w:t>
      </w:r>
      <w:r>
        <w:rPr>
          <w:spacing w:val="-2"/>
          <w:w w:val="105"/>
          <w:sz w:val="24"/>
        </w:rPr>
        <w:t xml:space="preserve"> </w:t>
      </w:r>
      <w:r>
        <w:rPr>
          <w:w w:val="105"/>
          <w:sz w:val="24"/>
        </w:rPr>
        <w:t>entitled</w:t>
      </w:r>
      <w:r>
        <w:rPr>
          <w:spacing w:val="-2"/>
          <w:w w:val="105"/>
          <w:sz w:val="24"/>
        </w:rPr>
        <w:t xml:space="preserve"> </w:t>
      </w:r>
      <w:r>
        <w:rPr>
          <w:w w:val="105"/>
          <w:sz w:val="24"/>
        </w:rPr>
        <w:t>to</w:t>
      </w:r>
      <w:r>
        <w:rPr>
          <w:spacing w:val="-2"/>
          <w:w w:val="105"/>
          <w:sz w:val="24"/>
        </w:rPr>
        <w:t xml:space="preserve"> </w:t>
      </w:r>
      <w:r>
        <w:rPr>
          <w:w w:val="105"/>
          <w:sz w:val="24"/>
        </w:rPr>
        <w:t>obligatory</w:t>
      </w:r>
      <w:r>
        <w:rPr>
          <w:spacing w:val="-2"/>
          <w:w w:val="105"/>
          <w:sz w:val="24"/>
        </w:rPr>
        <w:t xml:space="preserve"> </w:t>
      </w:r>
      <w:r>
        <w:rPr>
          <w:w w:val="105"/>
          <w:sz w:val="24"/>
        </w:rPr>
        <w:t>will</w:t>
      </w:r>
      <w:r>
        <w:rPr>
          <w:spacing w:val="-2"/>
          <w:w w:val="105"/>
          <w:sz w:val="24"/>
        </w:rPr>
        <w:t xml:space="preserve"> </w:t>
      </w:r>
      <w:r>
        <w:rPr>
          <w:w w:val="105"/>
          <w:sz w:val="24"/>
        </w:rPr>
        <w:t>and</w:t>
      </w:r>
      <w:r>
        <w:rPr>
          <w:spacing w:val="-2"/>
          <w:w w:val="105"/>
          <w:sz w:val="24"/>
        </w:rPr>
        <w:t xml:space="preserve"> </w:t>
      </w:r>
      <w:r>
        <w:rPr>
          <w:w w:val="105"/>
          <w:sz w:val="24"/>
        </w:rPr>
        <w:t>not</w:t>
      </w:r>
      <w:r>
        <w:rPr>
          <w:spacing w:val="-2"/>
          <w:w w:val="105"/>
          <w:sz w:val="24"/>
        </w:rPr>
        <w:t xml:space="preserve"> </w:t>
      </w:r>
      <w:r>
        <w:rPr>
          <w:w w:val="105"/>
          <w:sz w:val="24"/>
        </w:rPr>
        <w:t>for</w:t>
      </w:r>
      <w:r>
        <w:rPr>
          <w:spacing w:val="-2"/>
          <w:w w:val="105"/>
          <w:sz w:val="24"/>
        </w:rPr>
        <w:t xml:space="preserve"> </w:t>
      </w:r>
      <w:r>
        <w:rPr>
          <w:w w:val="105"/>
          <w:sz w:val="24"/>
        </w:rPr>
        <w:t>the</w:t>
      </w:r>
      <w:r>
        <w:rPr>
          <w:spacing w:val="-2"/>
          <w:w w:val="105"/>
          <w:sz w:val="24"/>
        </w:rPr>
        <w:t xml:space="preserve"> </w:t>
      </w:r>
      <w:r>
        <w:rPr>
          <w:w w:val="105"/>
          <w:sz w:val="24"/>
        </w:rPr>
        <w:t>others,</w:t>
      </w:r>
      <w:r>
        <w:rPr>
          <w:spacing w:val="-2"/>
          <w:w w:val="105"/>
          <w:sz w:val="24"/>
        </w:rPr>
        <w:t xml:space="preserve"> </w:t>
      </w:r>
      <w:r>
        <w:rPr>
          <w:w w:val="105"/>
          <w:sz w:val="24"/>
        </w:rPr>
        <w:t>persons for whom the will is made shall be entitled to their shares.</w:t>
      </w:r>
    </w:p>
    <w:p w:rsidR="00C17534" w:rsidRDefault="003F5CB7">
      <w:pPr>
        <w:pStyle w:val="ListParagraph"/>
        <w:numPr>
          <w:ilvl w:val="0"/>
          <w:numId w:val="43"/>
        </w:numPr>
        <w:tabs>
          <w:tab w:val="left" w:pos="980"/>
          <w:tab w:val="left" w:pos="1125"/>
        </w:tabs>
        <w:spacing w:before="122" w:line="249" w:lineRule="auto"/>
        <w:ind w:right="358"/>
        <w:jc w:val="both"/>
        <w:rPr>
          <w:sz w:val="24"/>
        </w:rPr>
      </w:pPr>
      <w:r>
        <w:rPr>
          <w:w w:val="105"/>
          <w:sz w:val="24"/>
        </w:rPr>
        <w:t>Share of person for whom a will is not made and the remaining amount of shares of those for whom</w:t>
      </w:r>
      <w:r>
        <w:rPr>
          <w:spacing w:val="-6"/>
          <w:w w:val="105"/>
          <w:sz w:val="24"/>
        </w:rPr>
        <w:t xml:space="preserve"> </w:t>
      </w:r>
      <w:r>
        <w:rPr>
          <w:w w:val="105"/>
          <w:sz w:val="24"/>
        </w:rPr>
        <w:t>a</w:t>
      </w:r>
      <w:r>
        <w:rPr>
          <w:spacing w:val="-6"/>
          <w:w w:val="105"/>
          <w:sz w:val="24"/>
        </w:rPr>
        <w:t xml:space="preserve"> </w:t>
      </w:r>
      <w:r>
        <w:rPr>
          <w:w w:val="105"/>
          <w:sz w:val="24"/>
        </w:rPr>
        <w:t>will</w:t>
      </w:r>
      <w:r>
        <w:rPr>
          <w:spacing w:val="-6"/>
          <w:w w:val="105"/>
          <w:sz w:val="24"/>
        </w:rPr>
        <w:t xml:space="preserve"> </w:t>
      </w:r>
      <w:r>
        <w:rPr>
          <w:w w:val="105"/>
          <w:sz w:val="24"/>
        </w:rPr>
        <w:t>is</w:t>
      </w:r>
      <w:r>
        <w:rPr>
          <w:spacing w:val="-6"/>
          <w:w w:val="105"/>
          <w:sz w:val="24"/>
        </w:rPr>
        <w:t xml:space="preserve"> </w:t>
      </w:r>
      <w:r>
        <w:rPr>
          <w:w w:val="105"/>
          <w:sz w:val="24"/>
        </w:rPr>
        <w:t>made</w:t>
      </w:r>
      <w:r>
        <w:rPr>
          <w:spacing w:val="-6"/>
          <w:w w:val="105"/>
          <w:sz w:val="24"/>
        </w:rPr>
        <w:t xml:space="preserve"> </w:t>
      </w:r>
      <w:r>
        <w:rPr>
          <w:w w:val="105"/>
          <w:sz w:val="24"/>
        </w:rPr>
        <w:t>for</w:t>
      </w:r>
      <w:r>
        <w:rPr>
          <w:spacing w:val="-6"/>
          <w:w w:val="105"/>
          <w:sz w:val="24"/>
        </w:rPr>
        <w:t xml:space="preserve"> </w:t>
      </w:r>
      <w:r>
        <w:rPr>
          <w:w w:val="105"/>
          <w:sz w:val="24"/>
        </w:rPr>
        <w:t>less</w:t>
      </w:r>
      <w:r>
        <w:rPr>
          <w:spacing w:val="-6"/>
          <w:w w:val="105"/>
          <w:sz w:val="24"/>
        </w:rPr>
        <w:t xml:space="preserve"> </w:t>
      </w:r>
      <w:r>
        <w:rPr>
          <w:w w:val="105"/>
          <w:sz w:val="24"/>
        </w:rPr>
        <w:t>than</w:t>
      </w:r>
      <w:r>
        <w:rPr>
          <w:spacing w:val="-6"/>
          <w:w w:val="105"/>
          <w:sz w:val="24"/>
        </w:rPr>
        <w:t xml:space="preserve"> </w:t>
      </w:r>
      <w:r>
        <w:rPr>
          <w:w w:val="105"/>
          <w:sz w:val="24"/>
        </w:rPr>
        <w:t>their</w:t>
      </w:r>
      <w:r>
        <w:rPr>
          <w:spacing w:val="-6"/>
          <w:w w:val="105"/>
          <w:sz w:val="24"/>
        </w:rPr>
        <w:t xml:space="preserve"> </w:t>
      </w:r>
      <w:r>
        <w:rPr>
          <w:w w:val="105"/>
          <w:sz w:val="24"/>
        </w:rPr>
        <w:t>obligatory</w:t>
      </w:r>
      <w:r>
        <w:rPr>
          <w:spacing w:val="-6"/>
          <w:w w:val="105"/>
          <w:sz w:val="24"/>
        </w:rPr>
        <w:t xml:space="preserve"> </w:t>
      </w:r>
      <w:r>
        <w:rPr>
          <w:w w:val="105"/>
          <w:sz w:val="24"/>
        </w:rPr>
        <w:t>shares</w:t>
      </w:r>
      <w:r>
        <w:rPr>
          <w:spacing w:val="-6"/>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paid</w:t>
      </w:r>
      <w:r>
        <w:rPr>
          <w:spacing w:val="-6"/>
          <w:w w:val="105"/>
          <w:sz w:val="24"/>
        </w:rPr>
        <w:t xml:space="preserve"> </w:t>
      </w:r>
      <w:r>
        <w:rPr>
          <w:w w:val="105"/>
          <w:sz w:val="24"/>
        </w:rPr>
        <w:t>out</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remaining</w:t>
      </w:r>
      <w:r>
        <w:rPr>
          <w:spacing w:val="-6"/>
          <w:w w:val="105"/>
          <w:sz w:val="24"/>
        </w:rPr>
        <w:t xml:space="preserve"> </w:t>
      </w:r>
      <w:r>
        <w:rPr>
          <w:w w:val="105"/>
          <w:sz w:val="24"/>
        </w:rPr>
        <w:t>part</w:t>
      </w:r>
      <w:r>
        <w:rPr>
          <w:spacing w:val="-6"/>
          <w:w w:val="105"/>
          <w:sz w:val="24"/>
        </w:rPr>
        <w:t xml:space="preserve"> </w:t>
      </w:r>
      <w:r>
        <w:rPr>
          <w:w w:val="105"/>
          <w:sz w:val="24"/>
        </w:rPr>
        <w:t>of the one third and if the one third is not sufficient, it shall be paid out of the one third and what is allocated for optional will.</w:t>
      </w:r>
    </w:p>
    <w:p w:rsidR="00C17534" w:rsidRDefault="00C17534">
      <w:pPr>
        <w:pStyle w:val="BodyText"/>
        <w:spacing w:before="48"/>
      </w:pPr>
    </w:p>
    <w:p w:rsidR="00C17534" w:rsidRDefault="003F5CB7">
      <w:pPr>
        <w:pStyle w:val="Heading4"/>
      </w:pPr>
      <w:r>
        <w:t>Article</w:t>
      </w:r>
      <w:r>
        <w:rPr>
          <w:spacing w:val="17"/>
        </w:rPr>
        <w:t xml:space="preserve"> </w:t>
      </w:r>
      <w:r>
        <w:rPr>
          <w:spacing w:val="-2"/>
        </w:rPr>
        <w:t>2187:</w:t>
      </w:r>
    </w:p>
    <w:p w:rsidR="00C17534" w:rsidRDefault="003F5CB7">
      <w:pPr>
        <w:pStyle w:val="BodyText"/>
        <w:ind w:left="560"/>
        <w:jc w:val="both"/>
      </w:pPr>
      <w:r>
        <w:rPr>
          <w:w w:val="105"/>
        </w:rPr>
        <w:t>Obligatory</w:t>
      </w:r>
      <w:r>
        <w:rPr>
          <w:spacing w:val="-10"/>
          <w:w w:val="105"/>
        </w:rPr>
        <w:t xml:space="preserve"> </w:t>
      </w:r>
      <w:r>
        <w:rPr>
          <w:w w:val="105"/>
        </w:rPr>
        <w:t>will</w:t>
      </w:r>
      <w:r>
        <w:rPr>
          <w:spacing w:val="-10"/>
          <w:w w:val="105"/>
        </w:rPr>
        <w:t xml:space="preserve"> </w:t>
      </w:r>
      <w:r>
        <w:rPr>
          <w:w w:val="105"/>
        </w:rPr>
        <w:t>shall</w:t>
      </w:r>
      <w:r>
        <w:rPr>
          <w:spacing w:val="-10"/>
          <w:w w:val="105"/>
        </w:rPr>
        <w:t xml:space="preserve"> </w:t>
      </w:r>
      <w:r>
        <w:rPr>
          <w:w w:val="105"/>
        </w:rPr>
        <w:t>be</w:t>
      </w:r>
      <w:r>
        <w:rPr>
          <w:spacing w:val="-10"/>
          <w:w w:val="105"/>
        </w:rPr>
        <w:t xml:space="preserve"> </w:t>
      </w:r>
      <w:r>
        <w:rPr>
          <w:w w:val="105"/>
        </w:rPr>
        <w:t>recognized</w:t>
      </w:r>
      <w:r>
        <w:rPr>
          <w:spacing w:val="-10"/>
          <w:w w:val="105"/>
        </w:rPr>
        <w:t xml:space="preserve"> </w:t>
      </w:r>
      <w:r>
        <w:rPr>
          <w:w w:val="105"/>
        </w:rPr>
        <w:t>as</w:t>
      </w:r>
      <w:r>
        <w:rPr>
          <w:spacing w:val="-10"/>
          <w:w w:val="105"/>
        </w:rPr>
        <w:t xml:space="preserve"> </w:t>
      </w:r>
      <w:r>
        <w:rPr>
          <w:w w:val="105"/>
        </w:rPr>
        <w:t>prior</w:t>
      </w:r>
      <w:r>
        <w:rPr>
          <w:spacing w:val="-10"/>
          <w:w w:val="105"/>
        </w:rPr>
        <w:t xml:space="preserve"> </w:t>
      </w:r>
      <w:r>
        <w:rPr>
          <w:w w:val="105"/>
        </w:rPr>
        <w:t>over</w:t>
      </w:r>
      <w:r>
        <w:rPr>
          <w:spacing w:val="-9"/>
          <w:w w:val="105"/>
        </w:rPr>
        <w:t xml:space="preserve"> </w:t>
      </w:r>
      <w:r>
        <w:rPr>
          <w:w w:val="105"/>
        </w:rPr>
        <w:t>other</w:t>
      </w:r>
      <w:r>
        <w:rPr>
          <w:spacing w:val="-10"/>
          <w:w w:val="105"/>
        </w:rPr>
        <w:t xml:space="preserve"> </w:t>
      </w:r>
      <w:r>
        <w:rPr>
          <w:spacing w:val="-2"/>
          <w:w w:val="105"/>
        </w:rPr>
        <w:t>wills.</w:t>
      </w:r>
    </w:p>
    <w:p w:rsidR="00C17534" w:rsidRDefault="00C17534">
      <w:pPr>
        <w:pStyle w:val="BodyText"/>
        <w:spacing w:before="56"/>
      </w:pPr>
    </w:p>
    <w:p w:rsidR="00C17534" w:rsidRDefault="003F5CB7">
      <w:pPr>
        <w:pStyle w:val="Heading4"/>
      </w:pPr>
      <w:r>
        <w:t>Article</w:t>
      </w:r>
      <w:r>
        <w:rPr>
          <w:spacing w:val="17"/>
        </w:rPr>
        <w:t xml:space="preserve"> </w:t>
      </w:r>
      <w:r>
        <w:rPr>
          <w:spacing w:val="-2"/>
        </w:rPr>
        <w:t>2188:</w:t>
      </w:r>
    </w:p>
    <w:p w:rsidR="00C17534" w:rsidRDefault="003F5CB7">
      <w:pPr>
        <w:pStyle w:val="BodyText"/>
        <w:spacing w:line="249" w:lineRule="auto"/>
        <w:ind w:left="560" w:right="357"/>
        <w:jc w:val="both"/>
      </w:pPr>
      <w:r>
        <w:rPr>
          <w:w w:val="110"/>
        </w:rPr>
        <w:t xml:space="preserve">If a will is not made for persons entitled to obligatory will while it is made for others, the person </w:t>
      </w:r>
      <w:r>
        <w:t xml:space="preserve">entitled to obligatory will shall be entitled, by way of obligatory will, to an amount proportionate to his </w:t>
      </w:r>
      <w:r>
        <w:rPr>
          <w:w w:val="110"/>
        </w:rPr>
        <w:t>share</w:t>
      </w:r>
      <w:r>
        <w:rPr>
          <w:spacing w:val="-17"/>
          <w:w w:val="110"/>
        </w:rPr>
        <w:t xml:space="preserve"> </w:t>
      </w:r>
      <w:r>
        <w:rPr>
          <w:w w:val="110"/>
        </w:rPr>
        <w:t>f</w:t>
      </w:r>
      <w:r>
        <w:rPr>
          <w:w w:val="110"/>
        </w:rPr>
        <w:t>rom</w:t>
      </w:r>
      <w:r>
        <w:rPr>
          <w:spacing w:val="-16"/>
          <w:w w:val="110"/>
        </w:rPr>
        <w:t xml:space="preserve"> </w:t>
      </w:r>
      <w:r>
        <w:rPr>
          <w:w w:val="110"/>
        </w:rPr>
        <w:t>the</w:t>
      </w:r>
      <w:r>
        <w:rPr>
          <w:spacing w:val="-17"/>
          <w:w w:val="110"/>
        </w:rPr>
        <w:t xml:space="preserve"> </w:t>
      </w:r>
      <w:r>
        <w:rPr>
          <w:w w:val="110"/>
        </w:rPr>
        <w:t>one</w:t>
      </w:r>
      <w:r>
        <w:rPr>
          <w:spacing w:val="-16"/>
          <w:w w:val="110"/>
        </w:rPr>
        <w:t xml:space="preserve"> </w:t>
      </w:r>
      <w:r>
        <w:rPr>
          <w:w w:val="110"/>
        </w:rPr>
        <w:t>third</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remaining</w:t>
      </w:r>
      <w:r>
        <w:rPr>
          <w:spacing w:val="-16"/>
          <w:w w:val="110"/>
        </w:rPr>
        <w:t xml:space="preserve"> </w:t>
      </w:r>
      <w:r>
        <w:rPr>
          <w:w w:val="110"/>
        </w:rPr>
        <w:t>part</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inheritance,</w:t>
      </w:r>
      <w:r>
        <w:rPr>
          <w:spacing w:val="-16"/>
          <w:w w:val="110"/>
        </w:rPr>
        <w:t xml:space="preserve"> </w:t>
      </w:r>
      <w:r>
        <w:rPr>
          <w:w w:val="110"/>
        </w:rPr>
        <w:t>if</w:t>
      </w:r>
      <w:r>
        <w:rPr>
          <w:spacing w:val="-17"/>
          <w:w w:val="110"/>
        </w:rPr>
        <w:t xml:space="preserve"> </w:t>
      </w:r>
      <w:r>
        <w:rPr>
          <w:w w:val="110"/>
        </w:rPr>
        <w:t>it</w:t>
      </w:r>
      <w:r>
        <w:rPr>
          <w:spacing w:val="-16"/>
          <w:w w:val="110"/>
        </w:rPr>
        <w:t xml:space="preserve"> </w:t>
      </w:r>
      <w:r>
        <w:rPr>
          <w:w w:val="110"/>
        </w:rPr>
        <w:t>is</w:t>
      </w:r>
      <w:r>
        <w:rPr>
          <w:spacing w:val="-17"/>
          <w:w w:val="110"/>
        </w:rPr>
        <w:t xml:space="preserve"> </w:t>
      </w:r>
      <w:r>
        <w:rPr>
          <w:w w:val="110"/>
        </w:rPr>
        <w:t>sufficient.</w:t>
      </w:r>
      <w:r>
        <w:rPr>
          <w:spacing w:val="-16"/>
          <w:w w:val="110"/>
        </w:rPr>
        <w:t xml:space="preserve"> </w:t>
      </w:r>
      <w:r>
        <w:rPr>
          <w:w w:val="110"/>
        </w:rPr>
        <w:t>If</w:t>
      </w:r>
      <w:r>
        <w:rPr>
          <w:spacing w:val="-17"/>
          <w:w w:val="110"/>
        </w:rPr>
        <w:t xml:space="preserve"> </w:t>
      </w:r>
      <w:r>
        <w:rPr>
          <w:w w:val="110"/>
        </w:rPr>
        <w:t>the</w:t>
      </w:r>
      <w:r>
        <w:rPr>
          <w:spacing w:val="-16"/>
          <w:w w:val="110"/>
        </w:rPr>
        <w:t xml:space="preserve"> </w:t>
      </w:r>
      <w:r>
        <w:rPr>
          <w:w w:val="110"/>
        </w:rPr>
        <w:t>one</w:t>
      </w:r>
      <w:r>
        <w:rPr>
          <w:spacing w:val="-17"/>
          <w:w w:val="110"/>
        </w:rPr>
        <w:t xml:space="preserve"> </w:t>
      </w:r>
      <w:r>
        <w:rPr>
          <w:w w:val="110"/>
        </w:rPr>
        <w:t>third</w:t>
      </w:r>
      <w:r>
        <w:rPr>
          <w:spacing w:val="-16"/>
          <w:w w:val="110"/>
        </w:rPr>
        <w:t xml:space="preserve"> </w:t>
      </w:r>
      <w:r>
        <w:rPr>
          <w:w w:val="110"/>
        </w:rPr>
        <w:t xml:space="preserve">of </w:t>
      </w:r>
      <w:r>
        <w:t>the</w:t>
      </w:r>
      <w:r>
        <w:rPr>
          <w:spacing w:val="29"/>
        </w:rPr>
        <w:t xml:space="preserve"> </w:t>
      </w:r>
      <w:r>
        <w:t>remaining</w:t>
      </w:r>
      <w:r>
        <w:rPr>
          <w:spacing w:val="29"/>
        </w:rPr>
        <w:t xml:space="preserve"> </w:t>
      </w:r>
      <w:r>
        <w:t>is</w:t>
      </w:r>
      <w:r>
        <w:rPr>
          <w:spacing w:val="29"/>
        </w:rPr>
        <w:t xml:space="preserve"> </w:t>
      </w:r>
      <w:r>
        <w:t>not</w:t>
      </w:r>
      <w:r>
        <w:rPr>
          <w:spacing w:val="29"/>
        </w:rPr>
        <w:t xml:space="preserve"> </w:t>
      </w:r>
      <w:r>
        <w:t>sufficient</w:t>
      </w:r>
      <w:r>
        <w:rPr>
          <w:spacing w:val="29"/>
        </w:rPr>
        <w:t xml:space="preserve"> </w:t>
      </w:r>
      <w:r>
        <w:t>for</w:t>
      </w:r>
      <w:r>
        <w:rPr>
          <w:spacing w:val="29"/>
        </w:rPr>
        <w:t xml:space="preserve"> </w:t>
      </w:r>
      <w:r>
        <w:t>their</w:t>
      </w:r>
      <w:r>
        <w:rPr>
          <w:spacing w:val="29"/>
        </w:rPr>
        <w:t xml:space="preserve"> </w:t>
      </w:r>
      <w:r>
        <w:t>share,</w:t>
      </w:r>
      <w:r>
        <w:rPr>
          <w:spacing w:val="29"/>
        </w:rPr>
        <w:t xml:space="preserve"> </w:t>
      </w:r>
      <w:r>
        <w:t>they</w:t>
      </w:r>
      <w:r>
        <w:rPr>
          <w:spacing w:val="29"/>
        </w:rPr>
        <w:t xml:space="preserve"> </w:t>
      </w:r>
      <w:r>
        <w:t>shall</w:t>
      </w:r>
      <w:r>
        <w:rPr>
          <w:spacing w:val="29"/>
        </w:rPr>
        <w:t xml:space="preserve"> </w:t>
      </w:r>
      <w:r>
        <w:t>be</w:t>
      </w:r>
      <w:r>
        <w:rPr>
          <w:spacing w:val="29"/>
        </w:rPr>
        <w:t xml:space="preserve"> </w:t>
      </w:r>
      <w:r>
        <w:t>paid</w:t>
      </w:r>
      <w:r>
        <w:rPr>
          <w:spacing w:val="29"/>
        </w:rPr>
        <w:t xml:space="preserve"> </w:t>
      </w:r>
      <w:r>
        <w:t>out</w:t>
      </w:r>
      <w:r>
        <w:rPr>
          <w:spacing w:val="29"/>
        </w:rPr>
        <w:t xml:space="preserve"> </w:t>
      </w:r>
      <w:r>
        <w:t>of</w:t>
      </w:r>
      <w:r>
        <w:rPr>
          <w:spacing w:val="29"/>
        </w:rPr>
        <w:t xml:space="preserve"> </w:t>
      </w:r>
      <w:r>
        <w:t>the</w:t>
      </w:r>
      <w:r>
        <w:rPr>
          <w:spacing w:val="29"/>
        </w:rPr>
        <w:t xml:space="preserve"> </w:t>
      </w:r>
      <w:r>
        <w:t>one</w:t>
      </w:r>
      <w:r>
        <w:rPr>
          <w:spacing w:val="29"/>
        </w:rPr>
        <w:t xml:space="preserve"> </w:t>
      </w:r>
      <w:r>
        <w:t>third</w:t>
      </w:r>
      <w:r>
        <w:rPr>
          <w:spacing w:val="29"/>
        </w:rPr>
        <w:t xml:space="preserve"> </w:t>
      </w:r>
      <w:r>
        <w:t>of</w:t>
      </w:r>
      <w:r>
        <w:rPr>
          <w:spacing w:val="29"/>
        </w:rPr>
        <w:t xml:space="preserve"> </w:t>
      </w:r>
      <w:r>
        <w:t>the</w:t>
      </w:r>
      <w:r>
        <w:rPr>
          <w:spacing w:val="29"/>
        </w:rPr>
        <w:t xml:space="preserve"> </w:t>
      </w:r>
      <w:r>
        <w:t xml:space="preserve">remaining </w:t>
      </w:r>
      <w:r>
        <w:rPr>
          <w:w w:val="110"/>
        </w:rPr>
        <w:t>and</w:t>
      </w:r>
      <w:r>
        <w:rPr>
          <w:spacing w:val="-4"/>
          <w:w w:val="110"/>
        </w:rPr>
        <w:t xml:space="preserve"> </w:t>
      </w:r>
      <w:r>
        <w:rPr>
          <w:w w:val="110"/>
        </w:rPr>
        <w:t>what</w:t>
      </w:r>
      <w:r>
        <w:rPr>
          <w:spacing w:val="-4"/>
          <w:w w:val="110"/>
        </w:rPr>
        <w:t xml:space="preserve"> </w:t>
      </w:r>
      <w:r>
        <w:rPr>
          <w:w w:val="110"/>
        </w:rPr>
        <w:t>have</w:t>
      </w:r>
      <w:r>
        <w:rPr>
          <w:spacing w:val="-4"/>
          <w:w w:val="110"/>
        </w:rPr>
        <w:t xml:space="preserve"> </w:t>
      </w:r>
      <w:r>
        <w:rPr>
          <w:w w:val="110"/>
        </w:rPr>
        <w:t>been</w:t>
      </w:r>
      <w:r>
        <w:rPr>
          <w:spacing w:val="-4"/>
          <w:w w:val="110"/>
        </w:rPr>
        <w:t xml:space="preserve"> </w:t>
      </w:r>
      <w:r>
        <w:rPr>
          <w:w w:val="110"/>
        </w:rPr>
        <w:t>willed</w:t>
      </w:r>
      <w:r>
        <w:rPr>
          <w:spacing w:val="-4"/>
          <w:w w:val="110"/>
        </w:rPr>
        <w:t xml:space="preserve"> </w:t>
      </w:r>
      <w:r>
        <w:rPr>
          <w:w w:val="110"/>
        </w:rPr>
        <w:t>for</w:t>
      </w:r>
      <w:r>
        <w:rPr>
          <w:spacing w:val="-4"/>
          <w:w w:val="110"/>
        </w:rPr>
        <w:t xml:space="preserve"> </w:t>
      </w:r>
      <w:r>
        <w:rPr>
          <w:w w:val="110"/>
        </w:rPr>
        <w:t>others.</w:t>
      </w:r>
    </w:p>
    <w:p w:rsidR="00C17534" w:rsidRDefault="00C17534">
      <w:pPr>
        <w:pStyle w:val="BodyText"/>
        <w:spacing w:before="49"/>
      </w:pPr>
    </w:p>
    <w:p w:rsidR="00C17534" w:rsidRDefault="003F5CB7">
      <w:pPr>
        <w:pStyle w:val="Heading4"/>
      </w:pPr>
      <w:r>
        <w:t>Article</w:t>
      </w:r>
      <w:r>
        <w:rPr>
          <w:spacing w:val="17"/>
        </w:rPr>
        <w:t xml:space="preserve"> </w:t>
      </w:r>
      <w:r>
        <w:rPr>
          <w:spacing w:val="-2"/>
        </w:rPr>
        <w:t>2189:</w:t>
      </w:r>
    </w:p>
    <w:p w:rsidR="00C17534" w:rsidRDefault="003F5CB7">
      <w:pPr>
        <w:pStyle w:val="BodyText"/>
        <w:spacing w:line="249" w:lineRule="auto"/>
        <w:ind w:left="560" w:right="354"/>
        <w:jc w:val="both"/>
      </w:pPr>
      <w:r>
        <w:t>In</w:t>
      </w:r>
      <w:r>
        <w:rPr>
          <w:spacing w:val="-5"/>
        </w:rPr>
        <w:t xml:space="preserve"> </w:t>
      </w:r>
      <w:r>
        <w:t>all</w:t>
      </w:r>
      <w:r>
        <w:rPr>
          <w:spacing w:val="-5"/>
        </w:rPr>
        <w:t xml:space="preserve"> </w:t>
      </w:r>
      <w:r>
        <w:t>cases</w:t>
      </w:r>
      <w:r>
        <w:rPr>
          <w:spacing w:val="-5"/>
        </w:rPr>
        <w:t xml:space="preserve"> </w:t>
      </w:r>
      <w:r>
        <w:t>stated</w:t>
      </w:r>
      <w:r>
        <w:rPr>
          <w:spacing w:val="-5"/>
        </w:rPr>
        <w:t xml:space="preserve"> </w:t>
      </w:r>
      <w:r>
        <w:t>in</w:t>
      </w:r>
      <w:r>
        <w:rPr>
          <w:spacing w:val="-5"/>
        </w:rPr>
        <w:t xml:space="preserve"> </w:t>
      </w:r>
      <w:r>
        <w:t>Articles</w:t>
      </w:r>
      <w:r>
        <w:rPr>
          <w:spacing w:val="-5"/>
        </w:rPr>
        <w:t xml:space="preserve"> </w:t>
      </w:r>
      <w:r>
        <w:t>(2186),</w:t>
      </w:r>
      <w:r>
        <w:rPr>
          <w:spacing w:val="-5"/>
        </w:rPr>
        <w:t xml:space="preserve"> </w:t>
      </w:r>
      <w:r>
        <w:t>(2187),</w:t>
      </w:r>
      <w:r>
        <w:rPr>
          <w:spacing w:val="-5"/>
        </w:rPr>
        <w:t xml:space="preserve"> </w:t>
      </w:r>
      <w:r>
        <w:t>(2188)</w:t>
      </w:r>
      <w:r>
        <w:rPr>
          <w:spacing w:val="-5"/>
        </w:rPr>
        <w:t xml:space="preserve"> </w:t>
      </w:r>
      <w:r>
        <w:t>of</w:t>
      </w:r>
      <w:r>
        <w:rPr>
          <w:spacing w:val="-5"/>
        </w:rPr>
        <w:t xml:space="preserve"> </w:t>
      </w:r>
      <w:r>
        <w:t>this</w:t>
      </w:r>
      <w:r>
        <w:rPr>
          <w:spacing w:val="-5"/>
        </w:rPr>
        <w:t xml:space="preserve"> </w:t>
      </w:r>
      <w:r>
        <w:t>Law,</w:t>
      </w:r>
      <w:r>
        <w:rPr>
          <w:spacing w:val="-5"/>
        </w:rPr>
        <w:t xml:space="preserve"> </w:t>
      </w:r>
      <w:r>
        <w:t>what</w:t>
      </w:r>
      <w:r>
        <w:rPr>
          <w:spacing w:val="-5"/>
        </w:rPr>
        <w:t xml:space="preserve"> </w:t>
      </w:r>
      <w:r>
        <w:t>has</w:t>
      </w:r>
      <w:r>
        <w:rPr>
          <w:spacing w:val="-5"/>
        </w:rPr>
        <w:t xml:space="preserve"> </w:t>
      </w:r>
      <w:r>
        <w:t>been</w:t>
      </w:r>
      <w:r>
        <w:rPr>
          <w:spacing w:val="-5"/>
        </w:rPr>
        <w:t xml:space="preserve"> </w:t>
      </w:r>
      <w:r>
        <w:t>remained</w:t>
      </w:r>
      <w:r>
        <w:rPr>
          <w:spacing w:val="-5"/>
        </w:rPr>
        <w:t xml:space="preserve"> </w:t>
      </w:r>
      <w:r>
        <w:t>from</w:t>
      </w:r>
      <w:r>
        <w:rPr>
          <w:spacing w:val="-5"/>
        </w:rPr>
        <w:t xml:space="preserve"> </w:t>
      </w:r>
      <w:r>
        <w:t>the</w:t>
      </w:r>
      <w:r>
        <w:rPr>
          <w:spacing w:val="-5"/>
        </w:rPr>
        <w:t xml:space="preserve"> </w:t>
      </w:r>
      <w:r>
        <w:t>optional will</w:t>
      </w:r>
      <w:r>
        <w:rPr>
          <w:spacing w:val="40"/>
        </w:rPr>
        <w:t xml:space="preserve"> </w:t>
      </w:r>
      <w:r>
        <w:t>shall</w:t>
      </w:r>
      <w:r>
        <w:rPr>
          <w:spacing w:val="40"/>
        </w:rPr>
        <w:t xml:space="preserve"> </w:t>
      </w:r>
      <w:r>
        <w:t>be</w:t>
      </w:r>
      <w:r>
        <w:rPr>
          <w:spacing w:val="40"/>
        </w:rPr>
        <w:t xml:space="preserve"> </w:t>
      </w:r>
      <w:r>
        <w:t>divided,</w:t>
      </w:r>
      <w:r>
        <w:rPr>
          <w:spacing w:val="40"/>
        </w:rPr>
        <w:t xml:space="preserve"> </w:t>
      </w:r>
      <w:r>
        <w:t>according</w:t>
      </w:r>
      <w:r>
        <w:rPr>
          <w:spacing w:val="40"/>
        </w:rPr>
        <w:t xml:space="preserve"> </w:t>
      </w:r>
      <w:r>
        <w:t>to</w:t>
      </w:r>
      <w:r>
        <w:rPr>
          <w:spacing w:val="40"/>
        </w:rPr>
        <w:t xml:space="preserve"> </w:t>
      </w:r>
      <w:r>
        <w:t>the</w:t>
      </w:r>
      <w:r>
        <w:rPr>
          <w:spacing w:val="40"/>
        </w:rPr>
        <w:t xml:space="preserve"> </w:t>
      </w:r>
      <w:r>
        <w:t>relevant</w:t>
      </w:r>
      <w:r>
        <w:rPr>
          <w:spacing w:val="40"/>
        </w:rPr>
        <w:t xml:space="preserve"> </w:t>
      </w:r>
      <w:r>
        <w:t>provisions,</w:t>
      </w:r>
      <w:r>
        <w:rPr>
          <w:spacing w:val="40"/>
        </w:rPr>
        <w:t xml:space="preserve"> </w:t>
      </w:r>
      <w:r>
        <w:t>among</w:t>
      </w:r>
      <w:r>
        <w:rPr>
          <w:spacing w:val="40"/>
        </w:rPr>
        <w:t xml:space="preserve"> </w:t>
      </w:r>
      <w:r>
        <w:t>the</w:t>
      </w:r>
      <w:r>
        <w:rPr>
          <w:spacing w:val="40"/>
        </w:rPr>
        <w:t xml:space="preserve"> </w:t>
      </w:r>
      <w:r>
        <w:t>entitled</w:t>
      </w:r>
      <w:r>
        <w:rPr>
          <w:spacing w:val="40"/>
        </w:rPr>
        <w:t xml:space="preserve"> </w:t>
      </w:r>
      <w:r>
        <w:t>persons</w:t>
      </w:r>
      <w:r>
        <w:rPr>
          <w:spacing w:val="40"/>
        </w:rPr>
        <w:t xml:space="preserve"> </w:t>
      </w:r>
      <w:r>
        <w:t xml:space="preserve">proportionate </w:t>
      </w:r>
      <w:r>
        <w:rPr>
          <w:w w:val="110"/>
        </w:rPr>
        <w:t>to their shares.</w:t>
      </w:r>
    </w:p>
    <w:p w:rsidR="00C17534" w:rsidRDefault="00C17534">
      <w:pPr>
        <w:pStyle w:val="BodyText"/>
        <w:spacing w:before="158"/>
      </w:pPr>
    </w:p>
    <w:p w:rsidR="00C17534" w:rsidRDefault="003F5CB7">
      <w:pPr>
        <w:pStyle w:val="Heading3"/>
        <w:ind w:left="618"/>
      </w:pPr>
      <w:r>
        <w:t>Subtopic</w:t>
      </w:r>
      <w:r>
        <w:rPr>
          <w:spacing w:val="-1"/>
        </w:rPr>
        <w:t xml:space="preserve"> </w:t>
      </w:r>
      <w:r>
        <w:t xml:space="preserve">6 — Conflict of </w:t>
      </w:r>
      <w:r>
        <w:rPr>
          <w:spacing w:val="-2"/>
        </w:rPr>
        <w:t>Wills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2190:</w:t>
      </w:r>
    </w:p>
    <w:p w:rsidR="00C17534" w:rsidRDefault="003F5CB7">
      <w:pPr>
        <w:pStyle w:val="BodyText"/>
        <w:spacing w:line="249" w:lineRule="auto"/>
        <w:ind w:left="560" w:right="356"/>
        <w:jc w:val="both"/>
      </w:pPr>
      <w:r>
        <w:t>If</w:t>
      </w:r>
      <w:r>
        <w:rPr>
          <w:spacing w:val="22"/>
        </w:rPr>
        <w:t xml:space="preserve"> </w:t>
      </w:r>
      <w:r>
        <w:t>the</w:t>
      </w:r>
      <w:r>
        <w:rPr>
          <w:spacing w:val="22"/>
        </w:rPr>
        <w:t xml:space="preserve"> </w:t>
      </w:r>
      <w:r>
        <w:t>will</w:t>
      </w:r>
      <w:r>
        <w:rPr>
          <w:spacing w:val="22"/>
        </w:rPr>
        <w:t xml:space="preserve"> </w:t>
      </w:r>
      <w:r>
        <w:t>exceeds</w:t>
      </w:r>
      <w:r>
        <w:rPr>
          <w:spacing w:val="22"/>
        </w:rPr>
        <w:t xml:space="preserve"> </w:t>
      </w:r>
      <w:r>
        <w:t>one</w:t>
      </w:r>
      <w:r>
        <w:rPr>
          <w:spacing w:val="22"/>
        </w:rPr>
        <w:t xml:space="preserve"> </w:t>
      </w:r>
      <w:r>
        <w:t>third</w:t>
      </w:r>
      <w:r>
        <w:rPr>
          <w:spacing w:val="22"/>
        </w:rPr>
        <w:t xml:space="preserve"> </w:t>
      </w:r>
      <w:r>
        <w:t>of</w:t>
      </w:r>
      <w:r>
        <w:rPr>
          <w:spacing w:val="22"/>
        </w:rPr>
        <w:t xml:space="preserve"> </w:t>
      </w:r>
      <w:r>
        <w:t>the</w:t>
      </w:r>
      <w:r>
        <w:rPr>
          <w:spacing w:val="22"/>
        </w:rPr>
        <w:t xml:space="preserve"> </w:t>
      </w:r>
      <w:r>
        <w:t>inheritance</w:t>
      </w:r>
      <w:r>
        <w:rPr>
          <w:spacing w:val="22"/>
        </w:rPr>
        <w:t xml:space="preserve"> </w:t>
      </w:r>
      <w:r>
        <w:t>and</w:t>
      </w:r>
      <w:r>
        <w:rPr>
          <w:spacing w:val="22"/>
        </w:rPr>
        <w:t xml:space="preserve"> </w:t>
      </w:r>
      <w:r>
        <w:t>heirs</w:t>
      </w:r>
      <w:r>
        <w:rPr>
          <w:spacing w:val="22"/>
        </w:rPr>
        <w:t xml:space="preserve"> </w:t>
      </w:r>
      <w:r>
        <w:t>authorize</w:t>
      </w:r>
      <w:r>
        <w:rPr>
          <w:spacing w:val="22"/>
        </w:rPr>
        <w:t xml:space="preserve"> </w:t>
      </w:r>
      <w:r>
        <w:t>it</w:t>
      </w:r>
      <w:r>
        <w:rPr>
          <w:spacing w:val="22"/>
        </w:rPr>
        <w:t xml:space="preserve"> </w:t>
      </w:r>
      <w:r>
        <w:t>or</w:t>
      </w:r>
      <w:r>
        <w:rPr>
          <w:spacing w:val="22"/>
        </w:rPr>
        <w:t xml:space="preserve"> </w:t>
      </w:r>
      <w:r>
        <w:t>the</w:t>
      </w:r>
      <w:r>
        <w:rPr>
          <w:spacing w:val="22"/>
        </w:rPr>
        <w:t xml:space="preserve"> </w:t>
      </w:r>
      <w:r>
        <w:t>inheritance</w:t>
      </w:r>
      <w:r>
        <w:rPr>
          <w:spacing w:val="22"/>
        </w:rPr>
        <w:t xml:space="preserve"> </w:t>
      </w:r>
      <w:r>
        <w:t>is</w:t>
      </w:r>
      <w:r>
        <w:rPr>
          <w:spacing w:val="22"/>
        </w:rPr>
        <w:t xml:space="preserve"> </w:t>
      </w:r>
      <w:r>
        <w:t>not</w:t>
      </w:r>
      <w:r>
        <w:rPr>
          <w:spacing w:val="22"/>
        </w:rPr>
        <w:t xml:space="preserve"> </w:t>
      </w:r>
      <w:r>
        <w:t>sufficient for</w:t>
      </w:r>
      <w:r>
        <w:rPr>
          <w:spacing w:val="15"/>
        </w:rPr>
        <w:t xml:space="preserve"> </w:t>
      </w:r>
      <w:r>
        <w:t>all</w:t>
      </w:r>
      <w:r>
        <w:rPr>
          <w:spacing w:val="15"/>
        </w:rPr>
        <w:t xml:space="preserve"> </w:t>
      </w:r>
      <w:r>
        <w:t>of</w:t>
      </w:r>
      <w:r>
        <w:rPr>
          <w:spacing w:val="15"/>
        </w:rPr>
        <w:t xml:space="preserve"> </w:t>
      </w:r>
      <w:r>
        <w:t>the</w:t>
      </w:r>
      <w:r>
        <w:rPr>
          <w:spacing w:val="15"/>
        </w:rPr>
        <w:t xml:space="preserve"> </w:t>
      </w:r>
      <w:r>
        <w:t>wills</w:t>
      </w:r>
      <w:r>
        <w:rPr>
          <w:spacing w:val="15"/>
        </w:rPr>
        <w:t xml:space="preserve"> </w:t>
      </w:r>
      <w:r>
        <w:t>or</w:t>
      </w:r>
      <w:r>
        <w:rPr>
          <w:spacing w:val="15"/>
        </w:rPr>
        <w:t xml:space="preserve"> </w:t>
      </w:r>
      <w:r>
        <w:t>heirs</w:t>
      </w:r>
      <w:r>
        <w:rPr>
          <w:spacing w:val="15"/>
        </w:rPr>
        <w:t xml:space="preserve"> </w:t>
      </w:r>
      <w:r>
        <w:t>do</w:t>
      </w:r>
      <w:r>
        <w:rPr>
          <w:spacing w:val="15"/>
        </w:rPr>
        <w:t xml:space="preserve"> </w:t>
      </w:r>
      <w:r>
        <w:t>not</w:t>
      </w:r>
      <w:r>
        <w:rPr>
          <w:spacing w:val="15"/>
        </w:rPr>
        <w:t xml:space="preserve"> </w:t>
      </w:r>
      <w:r>
        <w:t>authorize</w:t>
      </w:r>
      <w:r>
        <w:rPr>
          <w:spacing w:val="15"/>
        </w:rPr>
        <w:t xml:space="preserve"> </w:t>
      </w:r>
      <w:r>
        <w:t>it</w:t>
      </w:r>
      <w:r>
        <w:rPr>
          <w:spacing w:val="15"/>
        </w:rPr>
        <w:t xml:space="preserve"> </w:t>
      </w:r>
      <w:r>
        <w:t>and</w:t>
      </w:r>
      <w:r>
        <w:rPr>
          <w:spacing w:val="15"/>
        </w:rPr>
        <w:t xml:space="preserve"> </w:t>
      </w:r>
      <w:r>
        <w:t>one</w:t>
      </w:r>
      <w:r>
        <w:rPr>
          <w:spacing w:val="15"/>
        </w:rPr>
        <w:t xml:space="preserve"> </w:t>
      </w:r>
      <w:r>
        <w:t>third</w:t>
      </w:r>
      <w:r>
        <w:rPr>
          <w:spacing w:val="15"/>
        </w:rPr>
        <w:t xml:space="preserve"> </w:t>
      </w:r>
      <w:r>
        <w:t>of</w:t>
      </w:r>
      <w:r>
        <w:rPr>
          <w:spacing w:val="15"/>
        </w:rPr>
        <w:t xml:space="preserve"> </w:t>
      </w:r>
      <w:r>
        <w:t>the</w:t>
      </w:r>
      <w:r>
        <w:rPr>
          <w:spacing w:val="15"/>
        </w:rPr>
        <w:t xml:space="preserve"> </w:t>
      </w:r>
      <w:r>
        <w:t>property</w:t>
      </w:r>
      <w:r>
        <w:rPr>
          <w:spacing w:val="15"/>
        </w:rPr>
        <w:t xml:space="preserve"> </w:t>
      </w:r>
      <w:r>
        <w:t>is</w:t>
      </w:r>
      <w:r>
        <w:rPr>
          <w:spacing w:val="15"/>
        </w:rPr>
        <w:t xml:space="preserve"> </w:t>
      </w:r>
      <w:r>
        <w:t>not</w:t>
      </w:r>
      <w:r>
        <w:rPr>
          <w:spacing w:val="15"/>
        </w:rPr>
        <w:t xml:space="preserve"> </w:t>
      </w:r>
      <w:r>
        <w:t>sufficient</w:t>
      </w:r>
      <w:r>
        <w:rPr>
          <w:spacing w:val="15"/>
        </w:rPr>
        <w:t xml:space="preserve"> </w:t>
      </w:r>
      <w:r>
        <w:t>for</w:t>
      </w:r>
      <w:r>
        <w:rPr>
          <w:spacing w:val="15"/>
        </w:rPr>
        <w:t xml:space="preserve"> </w:t>
      </w:r>
      <w:r>
        <w:t>the</w:t>
      </w:r>
      <w:r>
        <w:rPr>
          <w:spacing w:val="15"/>
        </w:rPr>
        <w:t xml:space="preserve"> </w:t>
      </w:r>
      <w:r>
        <w:t>will, as the case may be, the one third and the inheritance shall be divided among the persons for whom the</w:t>
      </w:r>
      <w:r>
        <w:rPr>
          <w:spacing w:val="40"/>
          <w:w w:val="110"/>
        </w:rPr>
        <w:t xml:space="preserve"> </w:t>
      </w:r>
      <w:r>
        <w:rPr>
          <w:w w:val="110"/>
        </w:rPr>
        <w:t>will</w:t>
      </w:r>
      <w:r>
        <w:rPr>
          <w:spacing w:val="-14"/>
          <w:w w:val="110"/>
        </w:rPr>
        <w:t xml:space="preserve"> </w:t>
      </w:r>
      <w:r>
        <w:rPr>
          <w:w w:val="110"/>
        </w:rPr>
        <w:t>is</w:t>
      </w:r>
      <w:r>
        <w:rPr>
          <w:spacing w:val="-14"/>
          <w:w w:val="110"/>
        </w:rPr>
        <w:t xml:space="preserve"> </w:t>
      </w:r>
      <w:r>
        <w:rPr>
          <w:w w:val="110"/>
        </w:rPr>
        <w:t>made,</w:t>
      </w:r>
      <w:r>
        <w:rPr>
          <w:spacing w:val="-14"/>
          <w:w w:val="110"/>
        </w:rPr>
        <w:t xml:space="preserve"> </w:t>
      </w:r>
      <w:r>
        <w:rPr>
          <w:w w:val="110"/>
        </w:rPr>
        <w:t>proportionate</w:t>
      </w:r>
      <w:r>
        <w:rPr>
          <w:spacing w:val="-14"/>
          <w:w w:val="110"/>
        </w:rPr>
        <w:t xml:space="preserve"> </w:t>
      </w:r>
      <w:r>
        <w:rPr>
          <w:w w:val="110"/>
        </w:rPr>
        <w:t>to</w:t>
      </w:r>
      <w:r>
        <w:rPr>
          <w:spacing w:val="-14"/>
          <w:w w:val="110"/>
        </w:rPr>
        <w:t xml:space="preserve"> </w:t>
      </w:r>
      <w:r>
        <w:rPr>
          <w:w w:val="110"/>
        </w:rPr>
        <w:t>their</w:t>
      </w:r>
      <w:r>
        <w:rPr>
          <w:spacing w:val="-14"/>
          <w:w w:val="110"/>
        </w:rPr>
        <w:t xml:space="preserve"> </w:t>
      </w:r>
      <w:r>
        <w:rPr>
          <w:w w:val="110"/>
        </w:rPr>
        <w:t>shares,</w:t>
      </w:r>
      <w:r>
        <w:rPr>
          <w:spacing w:val="-14"/>
          <w:w w:val="110"/>
        </w:rPr>
        <w:t xml:space="preserve"> </w:t>
      </w:r>
      <w:r>
        <w:rPr>
          <w:w w:val="110"/>
        </w:rPr>
        <w:t>provided</w:t>
      </w:r>
      <w:r>
        <w:rPr>
          <w:spacing w:val="-14"/>
          <w:w w:val="110"/>
        </w:rPr>
        <w:t xml:space="preserve"> </w:t>
      </w:r>
      <w:r>
        <w:rPr>
          <w:w w:val="110"/>
        </w:rPr>
        <w:t>that</w:t>
      </w:r>
      <w:r>
        <w:rPr>
          <w:spacing w:val="-14"/>
          <w:w w:val="110"/>
        </w:rPr>
        <w:t xml:space="preserve"> </w:t>
      </w:r>
      <w:r>
        <w:rPr>
          <w:w w:val="110"/>
        </w:rPr>
        <w:t>the</w:t>
      </w:r>
      <w:r>
        <w:rPr>
          <w:spacing w:val="-14"/>
          <w:w w:val="110"/>
        </w:rPr>
        <w:t xml:space="preserve"> </w:t>
      </w:r>
      <w:r>
        <w:rPr>
          <w:w w:val="110"/>
        </w:rPr>
        <w:t>person</w:t>
      </w:r>
      <w:r>
        <w:rPr>
          <w:spacing w:val="-14"/>
          <w:w w:val="110"/>
        </w:rPr>
        <w:t xml:space="preserve"> </w:t>
      </w:r>
      <w:r>
        <w:rPr>
          <w:w w:val="110"/>
        </w:rPr>
        <w:t>for</w:t>
      </w:r>
      <w:r>
        <w:rPr>
          <w:spacing w:val="-14"/>
          <w:w w:val="110"/>
        </w:rPr>
        <w:t xml:space="preserve"> </w:t>
      </w:r>
      <w:r>
        <w:rPr>
          <w:w w:val="110"/>
        </w:rPr>
        <w:t>whom</w:t>
      </w:r>
      <w:r>
        <w:rPr>
          <w:spacing w:val="-14"/>
          <w:w w:val="110"/>
        </w:rPr>
        <w:t xml:space="preserve"> </w:t>
      </w:r>
      <w:r>
        <w:rPr>
          <w:w w:val="110"/>
        </w:rPr>
        <w:t>a</w:t>
      </w:r>
      <w:r>
        <w:rPr>
          <w:spacing w:val="-14"/>
          <w:w w:val="110"/>
        </w:rPr>
        <w:t xml:space="preserve"> </w:t>
      </w:r>
      <w:r>
        <w:rPr>
          <w:w w:val="110"/>
        </w:rPr>
        <w:t>will</w:t>
      </w:r>
      <w:r>
        <w:rPr>
          <w:spacing w:val="-14"/>
          <w:w w:val="110"/>
        </w:rPr>
        <w:t xml:space="preserve"> </w:t>
      </w:r>
      <w:r>
        <w:rPr>
          <w:w w:val="110"/>
        </w:rPr>
        <w:t>is</w:t>
      </w:r>
      <w:r>
        <w:rPr>
          <w:spacing w:val="-14"/>
          <w:w w:val="110"/>
        </w:rPr>
        <w:t xml:space="preserve"> </w:t>
      </w:r>
      <w:r>
        <w:rPr>
          <w:w w:val="110"/>
        </w:rPr>
        <w:t>made</w:t>
      </w:r>
      <w:r>
        <w:rPr>
          <w:spacing w:val="-14"/>
          <w:w w:val="110"/>
        </w:rPr>
        <w:t xml:space="preserve"> </w:t>
      </w:r>
      <w:r>
        <w:rPr>
          <w:w w:val="110"/>
        </w:rPr>
        <w:t>on</w:t>
      </w:r>
      <w:r>
        <w:rPr>
          <w:spacing w:val="-14"/>
          <w:w w:val="110"/>
        </w:rPr>
        <w:t xml:space="preserve"> </w:t>
      </w:r>
      <w:r>
        <w:rPr>
          <w:w w:val="110"/>
        </w:rPr>
        <w:t xml:space="preserve">the </w:t>
      </w:r>
      <w:r>
        <w:rPr>
          <w:spacing w:val="-2"/>
          <w:w w:val="110"/>
        </w:rPr>
        <w:t>property</w:t>
      </w:r>
      <w:r>
        <w:rPr>
          <w:spacing w:val="-10"/>
          <w:w w:val="110"/>
        </w:rPr>
        <w:t xml:space="preserve"> </w:t>
      </w:r>
      <w:r>
        <w:rPr>
          <w:spacing w:val="-2"/>
          <w:w w:val="110"/>
        </w:rPr>
        <w:t>receives</w:t>
      </w:r>
      <w:r>
        <w:rPr>
          <w:spacing w:val="-10"/>
          <w:w w:val="110"/>
        </w:rPr>
        <w:t xml:space="preserve"> </w:t>
      </w:r>
      <w:r>
        <w:rPr>
          <w:spacing w:val="-2"/>
          <w:w w:val="110"/>
        </w:rPr>
        <w:t>his</w:t>
      </w:r>
      <w:r>
        <w:rPr>
          <w:spacing w:val="-10"/>
          <w:w w:val="110"/>
        </w:rPr>
        <w:t xml:space="preserve"> </w:t>
      </w:r>
      <w:r>
        <w:rPr>
          <w:spacing w:val="-2"/>
          <w:w w:val="110"/>
        </w:rPr>
        <w:t>share</w:t>
      </w:r>
      <w:r>
        <w:rPr>
          <w:spacing w:val="-10"/>
          <w:w w:val="110"/>
        </w:rPr>
        <w:t xml:space="preserve"> </w:t>
      </w:r>
      <w:r>
        <w:rPr>
          <w:spacing w:val="-2"/>
          <w:w w:val="110"/>
        </w:rPr>
        <w:t>out</w:t>
      </w:r>
      <w:r>
        <w:rPr>
          <w:spacing w:val="-10"/>
          <w:w w:val="110"/>
        </w:rPr>
        <w:t xml:space="preserve"> </w:t>
      </w:r>
      <w:r>
        <w:rPr>
          <w:spacing w:val="-2"/>
          <w:w w:val="110"/>
        </w:rPr>
        <w:t>of</w:t>
      </w:r>
      <w:r>
        <w:rPr>
          <w:spacing w:val="-10"/>
          <w:w w:val="110"/>
        </w:rPr>
        <w:t xml:space="preserve"> </w:t>
      </w:r>
      <w:r>
        <w:rPr>
          <w:spacing w:val="-2"/>
          <w:w w:val="110"/>
        </w:rPr>
        <w:t>the</w:t>
      </w:r>
      <w:r>
        <w:rPr>
          <w:spacing w:val="-10"/>
          <w:w w:val="110"/>
        </w:rPr>
        <w:t xml:space="preserve"> </w:t>
      </w:r>
      <w:r>
        <w:rPr>
          <w:spacing w:val="-2"/>
          <w:w w:val="110"/>
        </w:rPr>
        <w:t>same</w:t>
      </w:r>
      <w:r>
        <w:rPr>
          <w:spacing w:val="-10"/>
          <w:w w:val="110"/>
        </w:rPr>
        <w:t xml:space="preserve"> </w:t>
      </w:r>
      <w:r>
        <w:rPr>
          <w:spacing w:val="-2"/>
          <w:w w:val="110"/>
        </w:rPr>
        <w:t>specified</w:t>
      </w:r>
      <w:r>
        <w:rPr>
          <w:spacing w:val="-10"/>
          <w:w w:val="110"/>
        </w:rPr>
        <w:t xml:space="preserve"> </w:t>
      </w:r>
      <w:r>
        <w:rPr>
          <w:spacing w:val="-2"/>
          <w:w w:val="110"/>
        </w:rPr>
        <w:t>property</w:t>
      </w:r>
      <w:r>
        <w:rPr>
          <w:spacing w:val="-10"/>
          <w:w w:val="110"/>
        </w:rPr>
        <w:t xml:space="preserve"> </w:t>
      </w:r>
      <w:r>
        <w:rPr>
          <w:spacing w:val="-2"/>
          <w:w w:val="110"/>
        </w:rPr>
        <w:t>on</w:t>
      </w:r>
      <w:r>
        <w:rPr>
          <w:spacing w:val="-10"/>
          <w:w w:val="110"/>
        </w:rPr>
        <w:t xml:space="preserve"> </w:t>
      </w:r>
      <w:r>
        <w:rPr>
          <w:spacing w:val="-2"/>
          <w:w w:val="110"/>
        </w:rPr>
        <w:t>which</w:t>
      </w:r>
      <w:r>
        <w:rPr>
          <w:spacing w:val="-10"/>
          <w:w w:val="110"/>
        </w:rPr>
        <w:t xml:space="preserve"> </w:t>
      </w:r>
      <w:r>
        <w:rPr>
          <w:spacing w:val="-2"/>
          <w:w w:val="110"/>
        </w:rPr>
        <w:t>the</w:t>
      </w:r>
      <w:r>
        <w:rPr>
          <w:spacing w:val="-10"/>
          <w:w w:val="110"/>
        </w:rPr>
        <w:t xml:space="preserve"> </w:t>
      </w:r>
      <w:r>
        <w:rPr>
          <w:spacing w:val="-2"/>
          <w:w w:val="110"/>
        </w:rPr>
        <w:t>will</w:t>
      </w:r>
      <w:r>
        <w:rPr>
          <w:spacing w:val="-10"/>
          <w:w w:val="110"/>
        </w:rPr>
        <w:t xml:space="preserve"> </w:t>
      </w:r>
      <w:r>
        <w:rPr>
          <w:spacing w:val="-2"/>
          <w:w w:val="110"/>
        </w:rPr>
        <w:t>is</w:t>
      </w:r>
      <w:r>
        <w:rPr>
          <w:spacing w:val="-10"/>
          <w:w w:val="110"/>
        </w:rPr>
        <w:t xml:space="preserve"> </w:t>
      </w:r>
      <w:r>
        <w:rPr>
          <w:spacing w:val="-2"/>
          <w:w w:val="110"/>
        </w:rPr>
        <w:t>mase.</w:t>
      </w:r>
    </w:p>
    <w:p w:rsidR="00C17534" w:rsidRDefault="00C17534">
      <w:pPr>
        <w:pStyle w:val="BodyText"/>
        <w:spacing w:before="49"/>
      </w:pPr>
    </w:p>
    <w:p w:rsidR="00C17534" w:rsidRDefault="003F5CB7">
      <w:pPr>
        <w:pStyle w:val="Heading4"/>
      </w:pPr>
      <w:r>
        <w:t>Article</w:t>
      </w:r>
      <w:r>
        <w:rPr>
          <w:spacing w:val="17"/>
        </w:rPr>
        <w:t xml:space="preserve"> </w:t>
      </w:r>
      <w:r>
        <w:rPr>
          <w:spacing w:val="-2"/>
        </w:rPr>
        <w:t>2191:</w:t>
      </w:r>
    </w:p>
    <w:p w:rsidR="00C17534" w:rsidRDefault="003F5CB7">
      <w:pPr>
        <w:pStyle w:val="BodyText"/>
        <w:spacing w:line="249" w:lineRule="auto"/>
        <w:ind w:left="560" w:right="357"/>
        <w:jc w:val="both"/>
      </w:pPr>
      <w:r>
        <w:rPr>
          <w:w w:val="105"/>
        </w:rPr>
        <w:t>If a will is made for religious causes and they entirely include rituals or obligatory or recommended religious</w:t>
      </w:r>
      <w:r>
        <w:rPr>
          <w:spacing w:val="-16"/>
          <w:w w:val="105"/>
        </w:rPr>
        <w:t xml:space="preserve"> </w:t>
      </w:r>
      <w:r>
        <w:rPr>
          <w:w w:val="105"/>
        </w:rPr>
        <w:t>acts</w:t>
      </w:r>
      <w:r>
        <w:rPr>
          <w:spacing w:val="35"/>
          <w:w w:val="105"/>
        </w:rPr>
        <w:t xml:space="preserve"> </w:t>
      </w:r>
      <w:r>
        <w:rPr>
          <w:w w:val="105"/>
        </w:rPr>
        <w:t>while</w:t>
      </w:r>
      <w:r>
        <w:rPr>
          <w:spacing w:val="-16"/>
          <w:w w:val="105"/>
        </w:rPr>
        <w:t xml:space="preserve"> </w:t>
      </w:r>
      <w:r>
        <w:rPr>
          <w:w w:val="105"/>
        </w:rPr>
        <w:t>testator</w:t>
      </w:r>
      <w:r>
        <w:rPr>
          <w:spacing w:val="-14"/>
          <w:w w:val="105"/>
        </w:rPr>
        <w:t xml:space="preserve"> </w:t>
      </w:r>
      <w:r>
        <w:rPr>
          <w:w w:val="105"/>
        </w:rPr>
        <w:t>has</w:t>
      </w:r>
      <w:r>
        <w:rPr>
          <w:spacing w:val="-16"/>
          <w:w w:val="105"/>
        </w:rPr>
        <w:t xml:space="preserve"> </w:t>
      </w:r>
      <w:r>
        <w:rPr>
          <w:w w:val="105"/>
        </w:rPr>
        <w:t>not</w:t>
      </w:r>
      <w:r>
        <w:rPr>
          <w:spacing w:val="-14"/>
          <w:w w:val="105"/>
        </w:rPr>
        <w:t xml:space="preserve"> </w:t>
      </w:r>
      <w:r>
        <w:rPr>
          <w:w w:val="105"/>
        </w:rPr>
        <w:t>specified</w:t>
      </w:r>
      <w:r>
        <w:rPr>
          <w:spacing w:val="-14"/>
          <w:w w:val="105"/>
        </w:rPr>
        <w:t xml:space="preserve"> </w:t>
      </w:r>
      <w:r>
        <w:rPr>
          <w:w w:val="105"/>
        </w:rPr>
        <w:t>shares</w:t>
      </w:r>
      <w:r>
        <w:rPr>
          <w:spacing w:val="-14"/>
          <w:w w:val="105"/>
        </w:rPr>
        <w:t xml:space="preserve"> </w:t>
      </w:r>
      <w:r>
        <w:rPr>
          <w:w w:val="105"/>
        </w:rPr>
        <w:t>for</w:t>
      </w:r>
      <w:r>
        <w:rPr>
          <w:spacing w:val="-14"/>
          <w:w w:val="105"/>
        </w:rPr>
        <w:t xml:space="preserve"> </w:t>
      </w:r>
      <w:r>
        <w:rPr>
          <w:w w:val="105"/>
        </w:rPr>
        <w:t>each</w:t>
      </w:r>
      <w:r>
        <w:rPr>
          <w:spacing w:val="-14"/>
          <w:w w:val="105"/>
        </w:rPr>
        <w:t xml:space="preserve"> </w:t>
      </w:r>
      <w:r>
        <w:rPr>
          <w:w w:val="105"/>
        </w:rPr>
        <w:t>of</w:t>
      </w:r>
      <w:r>
        <w:rPr>
          <w:spacing w:val="-14"/>
          <w:w w:val="105"/>
        </w:rPr>
        <w:t xml:space="preserve"> </w:t>
      </w:r>
      <w:r>
        <w:rPr>
          <w:w w:val="105"/>
        </w:rPr>
        <w:t>the</w:t>
      </w:r>
      <w:r>
        <w:rPr>
          <w:spacing w:val="-14"/>
          <w:w w:val="105"/>
        </w:rPr>
        <w:t xml:space="preserve"> </w:t>
      </w:r>
      <w:r>
        <w:rPr>
          <w:w w:val="105"/>
        </w:rPr>
        <w:t>mentioned</w:t>
      </w:r>
      <w:r>
        <w:rPr>
          <w:spacing w:val="-16"/>
          <w:w w:val="105"/>
        </w:rPr>
        <w:t xml:space="preserve"> </w:t>
      </w:r>
      <w:r>
        <w:rPr>
          <w:w w:val="105"/>
        </w:rPr>
        <w:t>causes,</w:t>
      </w:r>
      <w:r>
        <w:rPr>
          <w:spacing w:val="-14"/>
          <w:w w:val="105"/>
        </w:rPr>
        <w:t xml:space="preserve"> </w:t>
      </w:r>
      <w:r>
        <w:rPr>
          <w:w w:val="105"/>
        </w:rPr>
        <w:t>the</w:t>
      </w:r>
      <w:r>
        <w:rPr>
          <w:spacing w:val="-16"/>
          <w:w w:val="105"/>
        </w:rPr>
        <w:t xml:space="preserve"> </w:t>
      </w:r>
      <w:r>
        <w:rPr>
          <w:w w:val="105"/>
        </w:rPr>
        <w:t>testamentary property shall be equally divided among them. If he has specified different shares for each of them while the testamentary property is not sufficient for them, it shall be divided proportionate to shares of each of them.</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2192:</w:t>
      </w:r>
    </w:p>
    <w:p w:rsidR="00C17534" w:rsidRDefault="003F5CB7">
      <w:pPr>
        <w:pStyle w:val="BodyText"/>
        <w:ind w:left="560"/>
      </w:pPr>
      <w:r>
        <w:rPr>
          <w:w w:val="105"/>
        </w:rPr>
        <w:t>If</w:t>
      </w:r>
      <w:r>
        <w:rPr>
          <w:spacing w:val="14"/>
          <w:w w:val="105"/>
        </w:rPr>
        <w:t xml:space="preserve"> </w:t>
      </w:r>
      <w:r>
        <w:rPr>
          <w:w w:val="105"/>
        </w:rPr>
        <w:t>the</w:t>
      </w:r>
      <w:r>
        <w:rPr>
          <w:spacing w:val="14"/>
          <w:w w:val="105"/>
        </w:rPr>
        <w:t xml:space="preserve"> </w:t>
      </w:r>
      <w:r>
        <w:rPr>
          <w:w w:val="105"/>
        </w:rPr>
        <w:t>property</w:t>
      </w:r>
      <w:r>
        <w:rPr>
          <w:spacing w:val="14"/>
          <w:w w:val="105"/>
        </w:rPr>
        <w:t xml:space="preserve"> </w:t>
      </w:r>
      <w:r>
        <w:rPr>
          <w:w w:val="105"/>
        </w:rPr>
        <w:t>is</w:t>
      </w:r>
      <w:r>
        <w:rPr>
          <w:spacing w:val="14"/>
          <w:w w:val="105"/>
        </w:rPr>
        <w:t xml:space="preserve"> </w:t>
      </w:r>
      <w:r>
        <w:rPr>
          <w:w w:val="105"/>
        </w:rPr>
        <w:t>divided</w:t>
      </w:r>
      <w:r>
        <w:rPr>
          <w:spacing w:val="14"/>
          <w:w w:val="105"/>
        </w:rPr>
        <w:t xml:space="preserve"> </w:t>
      </w:r>
      <w:r>
        <w:rPr>
          <w:w w:val="105"/>
        </w:rPr>
        <w:t>equally</w:t>
      </w:r>
      <w:r>
        <w:rPr>
          <w:spacing w:val="14"/>
          <w:w w:val="105"/>
        </w:rPr>
        <w:t xml:space="preserve"> </w:t>
      </w:r>
      <w:r>
        <w:rPr>
          <w:w w:val="105"/>
        </w:rPr>
        <w:t>among</w:t>
      </w:r>
      <w:r>
        <w:rPr>
          <w:spacing w:val="14"/>
          <w:w w:val="105"/>
        </w:rPr>
        <w:t xml:space="preserve"> </w:t>
      </w:r>
      <w:r>
        <w:rPr>
          <w:w w:val="105"/>
        </w:rPr>
        <w:t>the</w:t>
      </w:r>
      <w:r>
        <w:rPr>
          <w:spacing w:val="14"/>
          <w:w w:val="105"/>
        </w:rPr>
        <w:t xml:space="preserve"> </w:t>
      </w:r>
      <w:r>
        <w:rPr>
          <w:w w:val="105"/>
        </w:rPr>
        <w:t>different</w:t>
      </w:r>
      <w:r>
        <w:rPr>
          <w:spacing w:val="14"/>
          <w:w w:val="105"/>
        </w:rPr>
        <w:t xml:space="preserve"> </w:t>
      </w:r>
      <w:r>
        <w:rPr>
          <w:w w:val="105"/>
        </w:rPr>
        <w:t>causes</w:t>
      </w:r>
      <w:r>
        <w:rPr>
          <w:spacing w:val="14"/>
          <w:w w:val="105"/>
        </w:rPr>
        <w:t xml:space="preserve"> </w:t>
      </w:r>
      <w:r>
        <w:rPr>
          <w:w w:val="105"/>
        </w:rPr>
        <w:t>while</w:t>
      </w:r>
      <w:r>
        <w:rPr>
          <w:spacing w:val="14"/>
          <w:w w:val="105"/>
        </w:rPr>
        <w:t xml:space="preserve"> </w:t>
      </w:r>
      <w:r>
        <w:rPr>
          <w:w w:val="105"/>
        </w:rPr>
        <w:t>for</w:t>
      </w:r>
      <w:r>
        <w:rPr>
          <w:spacing w:val="14"/>
          <w:w w:val="105"/>
        </w:rPr>
        <w:t xml:space="preserve"> </w:t>
      </w:r>
      <w:r>
        <w:rPr>
          <w:w w:val="105"/>
        </w:rPr>
        <w:t>each</w:t>
      </w:r>
      <w:r>
        <w:rPr>
          <w:spacing w:val="14"/>
          <w:w w:val="105"/>
        </w:rPr>
        <w:t xml:space="preserve"> </w:t>
      </w:r>
      <w:r>
        <w:rPr>
          <w:w w:val="105"/>
        </w:rPr>
        <w:t>cause</w:t>
      </w:r>
      <w:r>
        <w:rPr>
          <w:spacing w:val="14"/>
          <w:w w:val="105"/>
        </w:rPr>
        <w:t xml:space="preserve"> </w:t>
      </w:r>
      <w:r>
        <w:rPr>
          <w:w w:val="105"/>
        </w:rPr>
        <w:t>certain</w:t>
      </w:r>
      <w:r>
        <w:rPr>
          <w:spacing w:val="14"/>
          <w:w w:val="105"/>
        </w:rPr>
        <w:t xml:space="preserve"> </w:t>
      </w:r>
      <w:r>
        <w:rPr>
          <w:w w:val="105"/>
        </w:rPr>
        <w:t>kinds</w:t>
      </w:r>
      <w:r>
        <w:rPr>
          <w:spacing w:val="14"/>
          <w:w w:val="105"/>
        </w:rPr>
        <w:t xml:space="preserve"> </w:t>
      </w:r>
      <w:r>
        <w:rPr>
          <w:spacing w:val="-5"/>
          <w:w w:val="105"/>
        </w:rPr>
        <w:t>are</w:t>
      </w:r>
    </w:p>
    <w:p w:rsidR="00C17534" w:rsidRDefault="003F5CB7">
      <w:pPr>
        <w:pStyle w:val="BodyText"/>
        <w:spacing w:before="12"/>
        <w:ind w:left="560"/>
      </w:pPr>
      <w:r>
        <w:t>specified</w:t>
      </w:r>
      <w:r>
        <w:rPr>
          <w:spacing w:val="22"/>
        </w:rPr>
        <w:t xml:space="preserve"> </w:t>
      </w:r>
      <w:r>
        <w:t>and</w:t>
      </w:r>
      <w:r>
        <w:rPr>
          <w:spacing w:val="22"/>
        </w:rPr>
        <w:t xml:space="preserve"> </w:t>
      </w:r>
      <w:r>
        <w:t>the</w:t>
      </w:r>
      <w:r>
        <w:rPr>
          <w:spacing w:val="22"/>
        </w:rPr>
        <w:t xml:space="preserve"> </w:t>
      </w:r>
      <w:r>
        <w:t>testamentary</w:t>
      </w:r>
      <w:r>
        <w:rPr>
          <w:spacing w:val="22"/>
        </w:rPr>
        <w:t xml:space="preserve"> </w:t>
      </w:r>
      <w:r>
        <w:t>property</w:t>
      </w:r>
      <w:r>
        <w:rPr>
          <w:spacing w:val="22"/>
        </w:rPr>
        <w:t xml:space="preserve"> </w:t>
      </w:r>
      <w:r>
        <w:t>is</w:t>
      </w:r>
      <w:r>
        <w:rPr>
          <w:spacing w:val="22"/>
        </w:rPr>
        <w:t xml:space="preserve"> </w:t>
      </w:r>
      <w:r>
        <w:t>not</w:t>
      </w:r>
      <w:r>
        <w:rPr>
          <w:spacing w:val="22"/>
        </w:rPr>
        <w:t xml:space="preserve"> </w:t>
      </w:r>
      <w:r>
        <w:t>sufficient</w:t>
      </w:r>
      <w:r>
        <w:rPr>
          <w:spacing w:val="23"/>
        </w:rPr>
        <w:t xml:space="preserve"> </w:t>
      </w:r>
      <w:r>
        <w:t>for</w:t>
      </w:r>
      <w:r>
        <w:rPr>
          <w:spacing w:val="22"/>
        </w:rPr>
        <w:t xml:space="preserve"> </w:t>
      </w:r>
      <w:r>
        <w:t>all</w:t>
      </w:r>
      <w:r>
        <w:rPr>
          <w:spacing w:val="22"/>
        </w:rPr>
        <w:t xml:space="preserve"> </w:t>
      </w:r>
      <w:r>
        <w:t>of</w:t>
      </w:r>
      <w:r>
        <w:rPr>
          <w:spacing w:val="22"/>
        </w:rPr>
        <w:t xml:space="preserve"> </w:t>
      </w:r>
      <w:r>
        <w:t>them,</w:t>
      </w:r>
      <w:r>
        <w:rPr>
          <w:spacing w:val="22"/>
        </w:rPr>
        <w:t xml:space="preserve"> </w:t>
      </w:r>
      <w:r>
        <w:t>rituals</w:t>
      </w:r>
      <w:r>
        <w:rPr>
          <w:spacing w:val="22"/>
        </w:rPr>
        <w:t xml:space="preserve"> </w:t>
      </w:r>
      <w:r>
        <w:t>shall</w:t>
      </w:r>
      <w:r>
        <w:rPr>
          <w:spacing w:val="22"/>
        </w:rPr>
        <w:t xml:space="preserve"> </w:t>
      </w:r>
      <w:r>
        <w:t>have</w:t>
      </w:r>
      <w:r>
        <w:rPr>
          <w:spacing w:val="23"/>
        </w:rPr>
        <w:t xml:space="preserve"> </w:t>
      </w:r>
      <w:r>
        <w:t>priority</w:t>
      </w:r>
      <w:r>
        <w:rPr>
          <w:spacing w:val="22"/>
        </w:rPr>
        <w:t xml:space="preserve"> </w:t>
      </w:r>
      <w:r>
        <w:rPr>
          <w:spacing w:val="-4"/>
        </w:rPr>
        <w:t>over</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BodyText"/>
        <w:spacing w:before="65" w:line="249" w:lineRule="auto"/>
        <w:ind w:left="560" w:right="358"/>
        <w:jc w:val="both"/>
      </w:pPr>
      <w:bookmarkStart w:id="521" w:name="Subtopic_7_—_Miscellaneous_Provisions"/>
      <w:bookmarkStart w:id="522" w:name="Topic_3_-_Attachment"/>
      <w:bookmarkStart w:id="523" w:name="Subtopic_1_—_Attachment_to_Real_Estates"/>
      <w:bookmarkStart w:id="524" w:name="_bookmark192"/>
      <w:bookmarkEnd w:id="521"/>
      <w:bookmarkEnd w:id="522"/>
      <w:bookmarkEnd w:id="523"/>
      <w:bookmarkEnd w:id="524"/>
      <w:r>
        <w:rPr>
          <w:w w:val="105"/>
        </w:rPr>
        <w:t>the</w:t>
      </w:r>
      <w:r>
        <w:rPr>
          <w:spacing w:val="-3"/>
          <w:w w:val="105"/>
        </w:rPr>
        <w:t xml:space="preserve"> </w:t>
      </w:r>
      <w:r>
        <w:rPr>
          <w:w w:val="105"/>
        </w:rPr>
        <w:t>obligatory</w:t>
      </w:r>
      <w:r>
        <w:rPr>
          <w:spacing w:val="-3"/>
          <w:w w:val="105"/>
        </w:rPr>
        <w:t xml:space="preserve"> </w:t>
      </w:r>
      <w:r>
        <w:rPr>
          <w:w w:val="105"/>
        </w:rPr>
        <w:t>acts</w:t>
      </w:r>
      <w:r>
        <w:rPr>
          <w:spacing w:val="-3"/>
          <w:w w:val="105"/>
        </w:rPr>
        <w:t xml:space="preserve"> </w:t>
      </w:r>
      <w:r>
        <w:rPr>
          <w:w w:val="105"/>
        </w:rPr>
        <w:t>and</w:t>
      </w:r>
      <w:r>
        <w:rPr>
          <w:spacing w:val="-3"/>
          <w:w w:val="105"/>
        </w:rPr>
        <w:t xml:space="preserve"> </w:t>
      </w:r>
      <w:r>
        <w:rPr>
          <w:w w:val="105"/>
        </w:rPr>
        <w:t>the</w:t>
      </w:r>
      <w:r>
        <w:rPr>
          <w:spacing w:val="-3"/>
          <w:w w:val="105"/>
        </w:rPr>
        <w:t xml:space="preserve"> </w:t>
      </w:r>
      <w:r>
        <w:rPr>
          <w:w w:val="105"/>
        </w:rPr>
        <w:t>latter</w:t>
      </w:r>
      <w:r>
        <w:rPr>
          <w:spacing w:val="-3"/>
          <w:w w:val="105"/>
        </w:rPr>
        <w:t xml:space="preserve"> </w:t>
      </w:r>
      <w:r>
        <w:rPr>
          <w:w w:val="105"/>
        </w:rPr>
        <w:t>over</w:t>
      </w:r>
      <w:r>
        <w:rPr>
          <w:spacing w:val="-3"/>
          <w:w w:val="105"/>
        </w:rPr>
        <w:t xml:space="preserve"> </w:t>
      </w:r>
      <w:r>
        <w:rPr>
          <w:w w:val="105"/>
        </w:rPr>
        <w:t>the</w:t>
      </w:r>
      <w:r>
        <w:rPr>
          <w:spacing w:val="-3"/>
          <w:w w:val="105"/>
        </w:rPr>
        <w:t xml:space="preserve"> </w:t>
      </w:r>
      <w:r>
        <w:rPr>
          <w:w w:val="105"/>
        </w:rPr>
        <w:t>recommended</w:t>
      </w:r>
      <w:r>
        <w:rPr>
          <w:spacing w:val="-3"/>
          <w:w w:val="105"/>
        </w:rPr>
        <w:t xml:space="preserve"> </w:t>
      </w:r>
      <w:r>
        <w:rPr>
          <w:w w:val="105"/>
        </w:rPr>
        <w:t>ones</w:t>
      </w:r>
      <w:r>
        <w:rPr>
          <w:spacing w:val="-3"/>
          <w:w w:val="105"/>
        </w:rPr>
        <w:t xml:space="preserve"> </w:t>
      </w:r>
      <w:r>
        <w:rPr>
          <w:w w:val="105"/>
        </w:rPr>
        <w:t>and</w:t>
      </w:r>
      <w:r>
        <w:rPr>
          <w:spacing w:val="-3"/>
          <w:w w:val="105"/>
        </w:rPr>
        <w:t xml:space="preserve"> </w:t>
      </w:r>
      <w:r>
        <w:rPr>
          <w:w w:val="105"/>
        </w:rPr>
        <w:t>share</w:t>
      </w:r>
      <w:r>
        <w:rPr>
          <w:spacing w:val="-3"/>
          <w:w w:val="105"/>
        </w:rPr>
        <w:t xml:space="preserve"> </w:t>
      </w:r>
      <w:r>
        <w:rPr>
          <w:w w:val="105"/>
        </w:rPr>
        <w:t>of</w:t>
      </w:r>
      <w:r>
        <w:rPr>
          <w:spacing w:val="-3"/>
          <w:w w:val="105"/>
        </w:rPr>
        <w:t xml:space="preserve"> </w:t>
      </w:r>
      <w:r>
        <w:rPr>
          <w:w w:val="105"/>
        </w:rPr>
        <w:t>each</w:t>
      </w:r>
      <w:r>
        <w:rPr>
          <w:spacing w:val="-3"/>
          <w:w w:val="105"/>
        </w:rPr>
        <w:t xml:space="preserve"> </w:t>
      </w:r>
      <w:r>
        <w:rPr>
          <w:w w:val="105"/>
        </w:rPr>
        <w:t>cause</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divided equally among its kinds.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2193:</w:t>
      </w:r>
    </w:p>
    <w:p w:rsidR="00C17534" w:rsidRDefault="003F5CB7">
      <w:pPr>
        <w:pStyle w:val="BodyText"/>
        <w:spacing w:line="249" w:lineRule="auto"/>
        <w:ind w:left="560" w:right="357"/>
        <w:jc w:val="both"/>
      </w:pPr>
      <w:r>
        <w:t xml:space="preserve">If the will for religious causes are united with the will in other ways, without specifying the shares, the </w:t>
      </w:r>
      <w:r>
        <w:rPr>
          <w:w w:val="110"/>
        </w:rPr>
        <w:t>testamentary</w:t>
      </w:r>
      <w:r>
        <w:rPr>
          <w:spacing w:val="-17"/>
          <w:w w:val="110"/>
        </w:rPr>
        <w:t xml:space="preserve"> </w:t>
      </w:r>
      <w:r>
        <w:rPr>
          <w:w w:val="110"/>
        </w:rPr>
        <w:t>property</w:t>
      </w:r>
      <w:r>
        <w:rPr>
          <w:spacing w:val="-16"/>
          <w:w w:val="110"/>
        </w:rPr>
        <w:t xml:space="preserve"> </w:t>
      </w:r>
      <w:r>
        <w:rPr>
          <w:w w:val="110"/>
        </w:rPr>
        <w:t>shall</w:t>
      </w:r>
      <w:r>
        <w:rPr>
          <w:spacing w:val="-17"/>
          <w:w w:val="110"/>
        </w:rPr>
        <w:t xml:space="preserve"> </w:t>
      </w:r>
      <w:r>
        <w:rPr>
          <w:w w:val="110"/>
        </w:rPr>
        <w:t>be</w:t>
      </w:r>
      <w:r>
        <w:rPr>
          <w:spacing w:val="-16"/>
          <w:w w:val="110"/>
        </w:rPr>
        <w:t xml:space="preserve"> </w:t>
      </w:r>
      <w:r>
        <w:rPr>
          <w:w w:val="110"/>
        </w:rPr>
        <w:t>divided</w:t>
      </w:r>
      <w:r>
        <w:rPr>
          <w:spacing w:val="-17"/>
          <w:w w:val="110"/>
        </w:rPr>
        <w:t xml:space="preserve"> </w:t>
      </w:r>
      <w:r>
        <w:rPr>
          <w:w w:val="110"/>
        </w:rPr>
        <w:t>equally</w:t>
      </w:r>
      <w:r>
        <w:rPr>
          <w:spacing w:val="-16"/>
          <w:w w:val="110"/>
        </w:rPr>
        <w:t xml:space="preserve"> </w:t>
      </w:r>
      <w:r>
        <w:rPr>
          <w:w w:val="110"/>
        </w:rPr>
        <w:t>among</w:t>
      </w:r>
      <w:r>
        <w:rPr>
          <w:spacing w:val="-17"/>
          <w:w w:val="110"/>
        </w:rPr>
        <w:t xml:space="preserve"> </w:t>
      </w:r>
      <w:r>
        <w:rPr>
          <w:w w:val="110"/>
        </w:rPr>
        <w:t>the</w:t>
      </w:r>
      <w:r>
        <w:rPr>
          <w:spacing w:val="-16"/>
          <w:w w:val="110"/>
        </w:rPr>
        <w:t xml:space="preserve"> </w:t>
      </w:r>
      <w:r>
        <w:rPr>
          <w:w w:val="110"/>
        </w:rPr>
        <w:t>mentioned</w:t>
      </w:r>
      <w:r>
        <w:rPr>
          <w:spacing w:val="-17"/>
          <w:w w:val="110"/>
        </w:rPr>
        <w:t xml:space="preserve"> </w:t>
      </w:r>
      <w:r>
        <w:rPr>
          <w:w w:val="110"/>
        </w:rPr>
        <w:t>causes.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2194:</w:t>
      </w:r>
    </w:p>
    <w:p w:rsidR="00C17534" w:rsidRDefault="003F5CB7">
      <w:pPr>
        <w:pStyle w:val="BodyText"/>
        <w:ind w:left="560"/>
      </w:pPr>
      <w:r>
        <w:rPr>
          <w:w w:val="105"/>
        </w:rPr>
        <w:t>If</w:t>
      </w:r>
      <w:r>
        <w:rPr>
          <w:spacing w:val="-15"/>
          <w:w w:val="105"/>
        </w:rPr>
        <w:t xml:space="preserve"> </w:t>
      </w:r>
      <w:r>
        <w:rPr>
          <w:w w:val="105"/>
        </w:rPr>
        <w:t>a</w:t>
      </w:r>
      <w:r>
        <w:rPr>
          <w:spacing w:val="-14"/>
          <w:w w:val="105"/>
        </w:rPr>
        <w:t xml:space="preserve"> </w:t>
      </w:r>
      <w:r>
        <w:rPr>
          <w:w w:val="105"/>
        </w:rPr>
        <w:t>conflict</w:t>
      </w:r>
      <w:r>
        <w:rPr>
          <w:spacing w:val="-15"/>
          <w:w w:val="105"/>
        </w:rPr>
        <w:t xml:space="preserve"> </w:t>
      </w:r>
      <w:r>
        <w:rPr>
          <w:w w:val="105"/>
        </w:rPr>
        <w:t>appears</w:t>
      </w:r>
      <w:r>
        <w:rPr>
          <w:spacing w:val="-14"/>
          <w:w w:val="105"/>
        </w:rPr>
        <w:t xml:space="preserve"> </w:t>
      </w:r>
      <w:r>
        <w:rPr>
          <w:w w:val="105"/>
        </w:rPr>
        <w:t>in</w:t>
      </w:r>
      <w:r>
        <w:rPr>
          <w:spacing w:val="-15"/>
          <w:w w:val="105"/>
        </w:rPr>
        <w:t xml:space="preserve"> </w:t>
      </w:r>
      <w:r>
        <w:rPr>
          <w:w w:val="105"/>
        </w:rPr>
        <w:t>the</w:t>
      </w:r>
      <w:r>
        <w:rPr>
          <w:spacing w:val="-14"/>
          <w:w w:val="105"/>
        </w:rPr>
        <w:t xml:space="preserve"> </w:t>
      </w:r>
      <w:r>
        <w:rPr>
          <w:w w:val="105"/>
        </w:rPr>
        <w:t>will</w:t>
      </w:r>
      <w:r>
        <w:rPr>
          <w:spacing w:val="-14"/>
          <w:w w:val="105"/>
        </w:rPr>
        <w:t xml:space="preserve"> </w:t>
      </w:r>
      <w:r>
        <w:rPr>
          <w:w w:val="105"/>
        </w:rPr>
        <w:t>on</w:t>
      </w:r>
      <w:r>
        <w:rPr>
          <w:spacing w:val="-15"/>
          <w:w w:val="105"/>
        </w:rPr>
        <w:t xml:space="preserve"> </w:t>
      </w:r>
      <w:r>
        <w:rPr>
          <w:w w:val="105"/>
        </w:rPr>
        <w:t>sustenance</w:t>
      </w:r>
      <w:r>
        <w:rPr>
          <w:spacing w:val="-14"/>
          <w:w w:val="105"/>
        </w:rPr>
        <w:t xml:space="preserve"> </w:t>
      </w:r>
      <w:r>
        <w:rPr>
          <w:w w:val="105"/>
        </w:rPr>
        <w:t>and</w:t>
      </w:r>
      <w:r>
        <w:rPr>
          <w:spacing w:val="-15"/>
          <w:w w:val="105"/>
        </w:rPr>
        <w:t xml:space="preserve"> </w:t>
      </w:r>
      <w:r>
        <w:rPr>
          <w:w w:val="105"/>
        </w:rPr>
        <w:t>some</w:t>
      </w:r>
      <w:r>
        <w:rPr>
          <w:spacing w:val="-14"/>
          <w:w w:val="105"/>
        </w:rPr>
        <w:t xml:space="preserve"> </w:t>
      </w:r>
      <w:r>
        <w:rPr>
          <w:w w:val="105"/>
        </w:rPr>
        <w:t>of</w:t>
      </w:r>
      <w:r>
        <w:rPr>
          <w:spacing w:val="-15"/>
          <w:w w:val="105"/>
        </w:rPr>
        <w:t xml:space="preserve"> </w:t>
      </w:r>
      <w:r>
        <w:rPr>
          <w:w w:val="105"/>
        </w:rPr>
        <w:t>the</w:t>
      </w:r>
      <w:r>
        <w:rPr>
          <w:spacing w:val="-14"/>
          <w:w w:val="105"/>
        </w:rPr>
        <w:t xml:space="preserve"> </w:t>
      </w:r>
      <w:r>
        <w:rPr>
          <w:w w:val="105"/>
        </w:rPr>
        <w:t>entitled</w:t>
      </w:r>
      <w:r>
        <w:rPr>
          <w:spacing w:val="-14"/>
          <w:w w:val="105"/>
        </w:rPr>
        <w:t xml:space="preserve"> </w:t>
      </w:r>
      <w:r>
        <w:rPr>
          <w:w w:val="105"/>
        </w:rPr>
        <w:t>persons</w:t>
      </w:r>
      <w:r>
        <w:rPr>
          <w:spacing w:val="-15"/>
          <w:w w:val="105"/>
        </w:rPr>
        <w:t xml:space="preserve"> </w:t>
      </w:r>
      <w:r>
        <w:rPr>
          <w:w w:val="105"/>
        </w:rPr>
        <w:t>die</w:t>
      </w:r>
      <w:r>
        <w:rPr>
          <w:spacing w:val="-14"/>
          <w:w w:val="105"/>
        </w:rPr>
        <w:t xml:space="preserve"> </w:t>
      </w:r>
      <w:r>
        <w:rPr>
          <w:w w:val="105"/>
        </w:rPr>
        <w:t>or</w:t>
      </w:r>
      <w:r>
        <w:rPr>
          <w:spacing w:val="-15"/>
          <w:w w:val="105"/>
        </w:rPr>
        <w:t xml:space="preserve"> </w:t>
      </w:r>
      <w:r>
        <w:rPr>
          <w:w w:val="105"/>
        </w:rPr>
        <w:t>one</w:t>
      </w:r>
      <w:r>
        <w:rPr>
          <w:spacing w:val="-14"/>
          <w:w w:val="105"/>
        </w:rPr>
        <w:t xml:space="preserve"> </w:t>
      </w:r>
      <w:r>
        <w:rPr>
          <w:w w:val="105"/>
        </w:rPr>
        <w:t>of</w:t>
      </w:r>
      <w:r>
        <w:rPr>
          <w:spacing w:val="-15"/>
          <w:w w:val="105"/>
        </w:rPr>
        <w:t xml:space="preserve"> </w:t>
      </w:r>
      <w:r>
        <w:rPr>
          <w:w w:val="105"/>
        </w:rPr>
        <w:t>the</w:t>
      </w:r>
      <w:r>
        <w:rPr>
          <w:spacing w:val="-14"/>
          <w:w w:val="105"/>
        </w:rPr>
        <w:t xml:space="preserve"> </w:t>
      </w:r>
      <w:r>
        <w:rPr>
          <w:spacing w:val="-2"/>
          <w:w w:val="105"/>
        </w:rPr>
        <w:t>entitled</w:t>
      </w:r>
    </w:p>
    <w:p w:rsidR="00C17534" w:rsidRDefault="003F5CB7">
      <w:pPr>
        <w:pStyle w:val="BodyText"/>
        <w:spacing w:before="12"/>
        <w:ind w:left="560"/>
      </w:pPr>
      <w:r>
        <w:rPr>
          <w:w w:val="105"/>
        </w:rPr>
        <w:t>causes</w:t>
      </w:r>
      <w:r>
        <w:rPr>
          <w:spacing w:val="-6"/>
          <w:w w:val="105"/>
        </w:rPr>
        <w:t xml:space="preserve"> </w:t>
      </w:r>
      <w:r>
        <w:rPr>
          <w:w w:val="105"/>
        </w:rPr>
        <w:t>ceases</w:t>
      </w:r>
      <w:r>
        <w:rPr>
          <w:spacing w:val="-3"/>
          <w:w w:val="105"/>
        </w:rPr>
        <w:t xml:space="preserve"> </w:t>
      </w:r>
      <w:r>
        <w:rPr>
          <w:w w:val="105"/>
        </w:rPr>
        <w:t>to</w:t>
      </w:r>
      <w:r>
        <w:rPr>
          <w:spacing w:val="-3"/>
          <w:w w:val="105"/>
        </w:rPr>
        <w:t xml:space="preserve"> </w:t>
      </w:r>
      <w:r>
        <w:rPr>
          <w:w w:val="105"/>
        </w:rPr>
        <w:t>exist,</w:t>
      </w:r>
      <w:r>
        <w:rPr>
          <w:spacing w:val="-3"/>
          <w:w w:val="105"/>
        </w:rPr>
        <w:t xml:space="preserve"> </w:t>
      </w:r>
      <w:r>
        <w:rPr>
          <w:w w:val="105"/>
        </w:rPr>
        <w:t>the</w:t>
      </w:r>
      <w:r>
        <w:rPr>
          <w:spacing w:val="-3"/>
          <w:w w:val="105"/>
        </w:rPr>
        <w:t xml:space="preserve"> </w:t>
      </w:r>
      <w:r>
        <w:rPr>
          <w:w w:val="105"/>
        </w:rPr>
        <w:t>mentioned</w:t>
      </w:r>
      <w:r>
        <w:rPr>
          <w:spacing w:val="-3"/>
          <w:w w:val="105"/>
        </w:rPr>
        <w:t xml:space="preserve"> </w:t>
      </w:r>
      <w:r>
        <w:rPr>
          <w:w w:val="105"/>
        </w:rPr>
        <w:t>shares</w:t>
      </w:r>
      <w:r>
        <w:rPr>
          <w:spacing w:val="-4"/>
          <w:w w:val="105"/>
        </w:rPr>
        <w:t xml:space="preserve"> </w:t>
      </w:r>
      <w:r>
        <w:rPr>
          <w:w w:val="105"/>
        </w:rPr>
        <w:t>shall</w:t>
      </w:r>
      <w:r>
        <w:rPr>
          <w:spacing w:val="-3"/>
          <w:w w:val="105"/>
        </w:rPr>
        <w:t xml:space="preserve"> </w:t>
      </w:r>
      <w:r>
        <w:rPr>
          <w:w w:val="105"/>
        </w:rPr>
        <w:t>belong</w:t>
      </w:r>
      <w:r>
        <w:rPr>
          <w:spacing w:val="-3"/>
          <w:w w:val="105"/>
        </w:rPr>
        <w:t xml:space="preserve"> </w:t>
      </w:r>
      <w:r>
        <w:rPr>
          <w:w w:val="105"/>
        </w:rPr>
        <w:t>to</w:t>
      </w:r>
      <w:r>
        <w:rPr>
          <w:spacing w:val="-3"/>
          <w:w w:val="105"/>
        </w:rPr>
        <w:t xml:space="preserve"> </w:t>
      </w:r>
      <w:r>
        <w:rPr>
          <w:w w:val="105"/>
        </w:rPr>
        <w:t>heirs</w:t>
      </w:r>
      <w:r>
        <w:rPr>
          <w:spacing w:val="-3"/>
          <w:w w:val="105"/>
        </w:rPr>
        <w:t xml:space="preserve"> </w:t>
      </w:r>
      <w:r>
        <w:rPr>
          <w:w w:val="105"/>
        </w:rPr>
        <w:t>of</w:t>
      </w:r>
      <w:r>
        <w:rPr>
          <w:spacing w:val="-3"/>
          <w:w w:val="105"/>
        </w:rPr>
        <w:t xml:space="preserve"> </w:t>
      </w:r>
      <w:r>
        <w:rPr>
          <w:spacing w:val="-2"/>
          <w:w w:val="105"/>
        </w:rPr>
        <w:t>testator.</w:t>
      </w:r>
    </w:p>
    <w:p w:rsidR="00C17534" w:rsidRDefault="00C17534">
      <w:pPr>
        <w:pStyle w:val="BodyText"/>
        <w:spacing w:before="167"/>
      </w:pPr>
    </w:p>
    <w:p w:rsidR="00C17534" w:rsidRDefault="003F5CB7">
      <w:pPr>
        <w:pStyle w:val="Heading3"/>
        <w:ind w:left="621"/>
      </w:pPr>
      <w:r>
        <w:t>Subtopic</w:t>
      </w:r>
      <w:r>
        <w:rPr>
          <w:spacing w:val="16"/>
        </w:rPr>
        <w:t xml:space="preserve"> </w:t>
      </w:r>
      <w:r>
        <w:t>7</w:t>
      </w:r>
      <w:r>
        <w:rPr>
          <w:spacing w:val="17"/>
        </w:rPr>
        <w:t xml:space="preserve"> </w:t>
      </w:r>
      <w:r>
        <w:t>—</w:t>
      </w:r>
      <w:r>
        <w:rPr>
          <w:spacing w:val="17"/>
        </w:rPr>
        <w:t xml:space="preserve"> </w:t>
      </w:r>
      <w:r>
        <w:t>Miscellaneous</w:t>
      </w:r>
      <w:r>
        <w:rPr>
          <w:spacing w:val="17"/>
        </w:rPr>
        <w:t xml:space="preserve"> </w:t>
      </w:r>
      <w:r>
        <w:rPr>
          <w:spacing w:val="-2"/>
        </w:rPr>
        <w:t>Provisions</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2"/>
        </w:rPr>
        <w:t>2195:</w:t>
      </w:r>
    </w:p>
    <w:p w:rsidR="00C17534" w:rsidRDefault="003F5CB7">
      <w:pPr>
        <w:pStyle w:val="ListParagraph"/>
        <w:numPr>
          <w:ilvl w:val="0"/>
          <w:numId w:val="42"/>
        </w:numPr>
        <w:tabs>
          <w:tab w:val="left" w:pos="980"/>
        </w:tabs>
        <w:spacing w:line="249" w:lineRule="auto"/>
        <w:ind w:right="355"/>
        <w:jc w:val="both"/>
        <w:rPr>
          <w:sz w:val="24"/>
        </w:rPr>
      </w:pPr>
      <w:r>
        <w:rPr>
          <w:w w:val="105"/>
          <w:sz w:val="24"/>
        </w:rPr>
        <w:t>Any</w:t>
      </w:r>
      <w:r>
        <w:rPr>
          <w:spacing w:val="-6"/>
          <w:w w:val="105"/>
          <w:sz w:val="24"/>
        </w:rPr>
        <w:t xml:space="preserve"> </w:t>
      </w:r>
      <w:r>
        <w:rPr>
          <w:w w:val="105"/>
          <w:sz w:val="24"/>
        </w:rPr>
        <w:t>legal</w:t>
      </w:r>
      <w:r>
        <w:rPr>
          <w:spacing w:val="-7"/>
          <w:w w:val="105"/>
          <w:sz w:val="24"/>
        </w:rPr>
        <w:t xml:space="preserve"> </w:t>
      </w:r>
      <w:r>
        <w:rPr>
          <w:w w:val="105"/>
          <w:sz w:val="24"/>
        </w:rPr>
        <w:t>action</w:t>
      </w:r>
      <w:r>
        <w:rPr>
          <w:spacing w:val="-6"/>
          <w:w w:val="105"/>
          <w:sz w:val="24"/>
        </w:rPr>
        <w:t xml:space="preserve"> </w:t>
      </w:r>
      <w:r>
        <w:rPr>
          <w:w w:val="105"/>
          <w:sz w:val="24"/>
        </w:rPr>
        <w:t>taken</w:t>
      </w:r>
      <w:r>
        <w:rPr>
          <w:spacing w:val="-6"/>
          <w:w w:val="105"/>
          <w:sz w:val="24"/>
        </w:rPr>
        <w:t xml:space="preserve"> </w:t>
      </w:r>
      <w:r>
        <w:rPr>
          <w:w w:val="105"/>
          <w:sz w:val="24"/>
        </w:rPr>
        <w:t>by</w:t>
      </w:r>
      <w:r>
        <w:rPr>
          <w:spacing w:val="-6"/>
          <w:w w:val="105"/>
          <w:sz w:val="24"/>
        </w:rPr>
        <w:t xml:space="preserve"> </w:t>
      </w:r>
      <w:r>
        <w:rPr>
          <w:w w:val="105"/>
          <w:sz w:val="24"/>
        </w:rPr>
        <w:t>a</w:t>
      </w:r>
      <w:r>
        <w:rPr>
          <w:spacing w:val="-6"/>
          <w:w w:val="105"/>
          <w:sz w:val="24"/>
        </w:rPr>
        <w:t xml:space="preserve"> </w:t>
      </w:r>
      <w:r>
        <w:rPr>
          <w:w w:val="105"/>
          <w:sz w:val="24"/>
        </w:rPr>
        <w:t>person</w:t>
      </w:r>
      <w:r>
        <w:rPr>
          <w:spacing w:val="-6"/>
          <w:w w:val="105"/>
          <w:sz w:val="24"/>
        </w:rPr>
        <w:t xml:space="preserve"> </w:t>
      </w:r>
      <w:r>
        <w:rPr>
          <w:w w:val="105"/>
          <w:sz w:val="24"/>
        </w:rPr>
        <w:t>at</w:t>
      </w:r>
      <w:r>
        <w:rPr>
          <w:spacing w:val="-6"/>
          <w:w w:val="105"/>
          <w:sz w:val="24"/>
        </w:rPr>
        <w:t xml:space="preserve"> </w:t>
      </w:r>
      <w:r>
        <w:rPr>
          <w:w w:val="105"/>
          <w:sz w:val="24"/>
        </w:rPr>
        <w:t>the</w:t>
      </w:r>
      <w:r>
        <w:rPr>
          <w:spacing w:val="-6"/>
          <w:w w:val="105"/>
          <w:sz w:val="24"/>
        </w:rPr>
        <w:t xml:space="preserve"> </w:t>
      </w:r>
      <w:r>
        <w:rPr>
          <w:w w:val="105"/>
          <w:sz w:val="24"/>
        </w:rPr>
        <w:t>time</w:t>
      </w:r>
      <w:r>
        <w:rPr>
          <w:spacing w:val="-6"/>
          <w:w w:val="105"/>
          <w:sz w:val="24"/>
        </w:rPr>
        <w:t xml:space="preserve"> </w:t>
      </w:r>
      <w:r>
        <w:rPr>
          <w:w w:val="105"/>
          <w:sz w:val="24"/>
        </w:rPr>
        <w:t>of</w:t>
      </w:r>
      <w:r>
        <w:rPr>
          <w:spacing w:val="-6"/>
          <w:w w:val="105"/>
          <w:sz w:val="24"/>
        </w:rPr>
        <w:t xml:space="preserve"> </w:t>
      </w:r>
      <w:r>
        <w:rPr>
          <w:w w:val="105"/>
          <w:sz w:val="24"/>
        </w:rPr>
        <w:t>terminal</w:t>
      </w:r>
      <w:r>
        <w:rPr>
          <w:spacing w:val="-7"/>
          <w:w w:val="105"/>
          <w:sz w:val="24"/>
        </w:rPr>
        <w:t xml:space="preserve"> </w:t>
      </w:r>
      <w:r>
        <w:rPr>
          <w:w w:val="105"/>
          <w:sz w:val="24"/>
        </w:rPr>
        <w:t>illness</w:t>
      </w:r>
      <w:r>
        <w:rPr>
          <w:spacing w:val="-7"/>
          <w:w w:val="105"/>
          <w:sz w:val="24"/>
        </w:rPr>
        <w:t xml:space="preserve"> </w:t>
      </w:r>
      <w:r>
        <w:rPr>
          <w:w w:val="105"/>
          <w:sz w:val="24"/>
        </w:rPr>
        <w:t>which</w:t>
      </w:r>
      <w:r>
        <w:rPr>
          <w:spacing w:val="-6"/>
          <w:w w:val="105"/>
          <w:sz w:val="24"/>
        </w:rPr>
        <w:t xml:space="preserve"> </w:t>
      </w:r>
      <w:r>
        <w:rPr>
          <w:w w:val="105"/>
          <w:sz w:val="24"/>
        </w:rPr>
        <w:t>is</w:t>
      </w:r>
      <w:r>
        <w:rPr>
          <w:spacing w:val="-6"/>
          <w:w w:val="105"/>
          <w:sz w:val="24"/>
        </w:rPr>
        <w:t xml:space="preserve"> </w:t>
      </w:r>
      <w:r>
        <w:rPr>
          <w:w w:val="105"/>
          <w:sz w:val="24"/>
        </w:rPr>
        <w:t>a</w:t>
      </w:r>
      <w:r>
        <w:rPr>
          <w:spacing w:val="-6"/>
          <w:w w:val="105"/>
          <w:sz w:val="24"/>
        </w:rPr>
        <w:t xml:space="preserve"> </w:t>
      </w:r>
      <w:r>
        <w:rPr>
          <w:w w:val="105"/>
          <w:sz w:val="24"/>
        </w:rPr>
        <w:t>gratuitous</w:t>
      </w:r>
      <w:r>
        <w:rPr>
          <w:spacing w:val="-6"/>
          <w:w w:val="105"/>
          <w:sz w:val="24"/>
        </w:rPr>
        <w:t xml:space="preserve"> </w:t>
      </w:r>
      <w:r>
        <w:rPr>
          <w:w w:val="105"/>
          <w:sz w:val="24"/>
        </w:rPr>
        <w:t>one,</w:t>
      </w:r>
      <w:r>
        <w:rPr>
          <w:spacing w:val="-6"/>
          <w:w w:val="105"/>
          <w:sz w:val="24"/>
        </w:rPr>
        <w:t xml:space="preserve"> </w:t>
      </w:r>
      <w:r>
        <w:rPr>
          <w:w w:val="105"/>
          <w:sz w:val="24"/>
        </w:rPr>
        <w:t>it</w:t>
      </w:r>
      <w:r>
        <w:rPr>
          <w:spacing w:val="-6"/>
          <w:w w:val="105"/>
          <w:sz w:val="24"/>
        </w:rPr>
        <w:t xml:space="preserve"> </w:t>
      </w:r>
      <w:r>
        <w:rPr>
          <w:w w:val="105"/>
          <w:sz w:val="24"/>
        </w:rPr>
        <w:t>shall be considered valid for after the death and provisions on will shall apply</w:t>
      </w:r>
      <w:r>
        <w:rPr>
          <w:spacing w:val="-1"/>
          <w:w w:val="105"/>
          <w:sz w:val="24"/>
        </w:rPr>
        <w:t xml:space="preserve"> </w:t>
      </w:r>
      <w:r>
        <w:rPr>
          <w:w w:val="105"/>
          <w:sz w:val="24"/>
        </w:rPr>
        <w:t>to it. Notice shall not be taken of the verb form and words.</w:t>
      </w:r>
    </w:p>
    <w:p w:rsidR="00C17534" w:rsidRDefault="003F5CB7">
      <w:pPr>
        <w:pStyle w:val="ListParagraph"/>
        <w:numPr>
          <w:ilvl w:val="0"/>
          <w:numId w:val="42"/>
        </w:numPr>
        <w:tabs>
          <w:tab w:val="left" w:pos="980"/>
          <w:tab w:val="left" w:pos="1135"/>
        </w:tabs>
        <w:spacing w:before="123" w:line="249" w:lineRule="auto"/>
        <w:ind w:right="357"/>
        <w:jc w:val="both"/>
        <w:rPr>
          <w:sz w:val="24"/>
        </w:rPr>
      </w:pPr>
      <w:r>
        <w:rPr>
          <w:w w:val="110"/>
          <w:sz w:val="24"/>
        </w:rPr>
        <w:t xml:space="preserve">Burden of proving whether the legal action took place at the time of terminal illness shall be </w:t>
      </w:r>
      <w:r>
        <w:rPr>
          <w:sz w:val="24"/>
        </w:rPr>
        <w:t xml:space="preserve">borne by heirs and they may use all methods and instruments of proof in this respect. Resort to the </w:t>
      </w:r>
      <w:r>
        <w:rPr>
          <w:w w:val="110"/>
          <w:sz w:val="24"/>
        </w:rPr>
        <w:t>date</w:t>
      </w:r>
      <w:r>
        <w:rPr>
          <w:spacing w:val="-15"/>
          <w:w w:val="110"/>
          <w:sz w:val="24"/>
        </w:rPr>
        <w:t xml:space="preserve"> </w:t>
      </w:r>
      <w:r>
        <w:rPr>
          <w:w w:val="110"/>
          <w:sz w:val="24"/>
        </w:rPr>
        <w:t>of</w:t>
      </w:r>
      <w:r>
        <w:rPr>
          <w:spacing w:val="-16"/>
          <w:w w:val="110"/>
          <w:sz w:val="24"/>
        </w:rPr>
        <w:t xml:space="preserve"> </w:t>
      </w:r>
      <w:r>
        <w:rPr>
          <w:w w:val="110"/>
          <w:sz w:val="24"/>
        </w:rPr>
        <w:t>document</w:t>
      </w:r>
      <w:r>
        <w:rPr>
          <w:spacing w:val="-15"/>
          <w:w w:val="110"/>
          <w:sz w:val="24"/>
        </w:rPr>
        <w:t xml:space="preserve"> </w:t>
      </w:r>
      <w:r>
        <w:rPr>
          <w:w w:val="110"/>
          <w:sz w:val="24"/>
        </w:rPr>
        <w:t>against</w:t>
      </w:r>
      <w:r>
        <w:rPr>
          <w:spacing w:val="-16"/>
          <w:w w:val="110"/>
          <w:sz w:val="24"/>
        </w:rPr>
        <w:t xml:space="preserve"> </w:t>
      </w:r>
      <w:r>
        <w:rPr>
          <w:w w:val="110"/>
          <w:sz w:val="24"/>
        </w:rPr>
        <w:t>heirs,</w:t>
      </w:r>
      <w:r>
        <w:rPr>
          <w:spacing w:val="-15"/>
          <w:w w:val="110"/>
          <w:sz w:val="24"/>
        </w:rPr>
        <w:t xml:space="preserve"> </w:t>
      </w:r>
      <w:r>
        <w:rPr>
          <w:w w:val="110"/>
          <w:sz w:val="24"/>
        </w:rPr>
        <w:t>if</w:t>
      </w:r>
      <w:r>
        <w:rPr>
          <w:spacing w:val="-16"/>
          <w:w w:val="110"/>
          <w:sz w:val="24"/>
        </w:rPr>
        <w:t xml:space="preserve"> </w:t>
      </w:r>
      <w:r>
        <w:rPr>
          <w:w w:val="110"/>
          <w:sz w:val="24"/>
        </w:rPr>
        <w:t>the</w:t>
      </w:r>
      <w:r>
        <w:rPr>
          <w:spacing w:val="-15"/>
          <w:w w:val="110"/>
          <w:sz w:val="24"/>
        </w:rPr>
        <w:t xml:space="preserve"> </w:t>
      </w:r>
      <w:r>
        <w:rPr>
          <w:w w:val="110"/>
          <w:sz w:val="24"/>
        </w:rPr>
        <w:t>date</w:t>
      </w:r>
      <w:r>
        <w:rPr>
          <w:spacing w:val="-16"/>
          <w:w w:val="110"/>
          <w:sz w:val="24"/>
        </w:rPr>
        <w:t xml:space="preserve"> </w:t>
      </w:r>
      <w:r>
        <w:rPr>
          <w:w w:val="110"/>
          <w:sz w:val="24"/>
        </w:rPr>
        <w:t>is</w:t>
      </w:r>
      <w:r>
        <w:rPr>
          <w:spacing w:val="-15"/>
          <w:w w:val="110"/>
          <w:sz w:val="24"/>
        </w:rPr>
        <w:t xml:space="preserve"> </w:t>
      </w:r>
      <w:r>
        <w:rPr>
          <w:w w:val="110"/>
          <w:sz w:val="24"/>
        </w:rPr>
        <w:t>not</w:t>
      </w:r>
      <w:r>
        <w:rPr>
          <w:spacing w:val="-16"/>
          <w:w w:val="110"/>
          <w:sz w:val="24"/>
        </w:rPr>
        <w:t xml:space="preserve"> </w:t>
      </w:r>
      <w:r>
        <w:rPr>
          <w:w w:val="110"/>
          <w:sz w:val="24"/>
        </w:rPr>
        <w:t>fixed,</w:t>
      </w:r>
      <w:r>
        <w:rPr>
          <w:spacing w:val="-15"/>
          <w:w w:val="110"/>
          <w:sz w:val="24"/>
        </w:rPr>
        <w:t xml:space="preserve"> </w:t>
      </w:r>
      <w:r>
        <w:rPr>
          <w:w w:val="110"/>
          <w:sz w:val="24"/>
        </w:rPr>
        <w:t>shall</w:t>
      </w:r>
      <w:r>
        <w:rPr>
          <w:spacing w:val="-16"/>
          <w:w w:val="110"/>
          <w:sz w:val="24"/>
        </w:rPr>
        <w:t xml:space="preserve"> </w:t>
      </w:r>
      <w:r>
        <w:rPr>
          <w:w w:val="110"/>
          <w:sz w:val="24"/>
        </w:rPr>
        <w:t>not</w:t>
      </w:r>
      <w:r>
        <w:rPr>
          <w:spacing w:val="-15"/>
          <w:w w:val="110"/>
          <w:sz w:val="24"/>
        </w:rPr>
        <w:t xml:space="preserve"> </w:t>
      </w:r>
      <w:r>
        <w:rPr>
          <w:w w:val="110"/>
          <w:sz w:val="24"/>
        </w:rPr>
        <w:t>be</w:t>
      </w:r>
      <w:r>
        <w:rPr>
          <w:spacing w:val="-16"/>
          <w:w w:val="110"/>
          <w:sz w:val="24"/>
        </w:rPr>
        <w:t xml:space="preserve"> </w:t>
      </w:r>
      <w:r>
        <w:rPr>
          <w:w w:val="110"/>
          <w:sz w:val="24"/>
        </w:rPr>
        <w:t>credible.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2196:</w:t>
      </w:r>
    </w:p>
    <w:p w:rsidR="00C17534" w:rsidRDefault="003F5CB7">
      <w:pPr>
        <w:pStyle w:val="BodyText"/>
        <w:spacing w:line="249" w:lineRule="auto"/>
        <w:ind w:left="560" w:right="354"/>
        <w:jc w:val="both"/>
      </w:pPr>
      <w:r>
        <w:rPr>
          <w:w w:val="110"/>
        </w:rPr>
        <w:t xml:space="preserve">If heirs prove that the legal action of their testator was taken at the time of terminal illness, the </w:t>
      </w:r>
      <w:r>
        <w:t>mentioned action shall be considered gratuitous, unless th</w:t>
      </w:r>
      <w:r>
        <w:t>e person for whom the action is taken proves</w:t>
      </w:r>
      <w:r>
        <w:rPr>
          <w:spacing w:val="80"/>
          <w:w w:val="110"/>
        </w:rPr>
        <w:t xml:space="preserve"> </w:t>
      </w:r>
      <w:r>
        <w:rPr>
          <w:w w:val="110"/>
        </w:rPr>
        <w:t>the</w:t>
      </w:r>
      <w:r>
        <w:rPr>
          <w:spacing w:val="-11"/>
          <w:w w:val="110"/>
        </w:rPr>
        <w:t xml:space="preserve"> </w:t>
      </w:r>
      <w:r>
        <w:rPr>
          <w:w w:val="110"/>
        </w:rPr>
        <w:t>contrary.</w:t>
      </w:r>
      <w:r>
        <w:rPr>
          <w:spacing w:val="-11"/>
          <w:w w:val="110"/>
        </w:rPr>
        <w:t xml:space="preserve"> </w:t>
      </w:r>
      <w:r>
        <w:rPr>
          <w:w w:val="110"/>
        </w:rPr>
        <w:t>This</w:t>
      </w:r>
      <w:r>
        <w:rPr>
          <w:spacing w:val="-11"/>
          <w:w w:val="110"/>
        </w:rPr>
        <w:t xml:space="preserve"> </w:t>
      </w:r>
      <w:r>
        <w:rPr>
          <w:w w:val="110"/>
        </w:rPr>
        <w:t>applies</w:t>
      </w:r>
      <w:r>
        <w:rPr>
          <w:spacing w:val="-11"/>
          <w:w w:val="110"/>
        </w:rPr>
        <w:t xml:space="preserve"> </w:t>
      </w:r>
      <w:r>
        <w:rPr>
          <w:w w:val="110"/>
        </w:rPr>
        <w:t>when</w:t>
      </w:r>
      <w:r>
        <w:rPr>
          <w:spacing w:val="-11"/>
          <w:w w:val="110"/>
        </w:rPr>
        <w:t xml:space="preserve"> </w:t>
      </w:r>
      <w:r>
        <w:rPr>
          <w:w w:val="110"/>
        </w:rPr>
        <w:t>there</w:t>
      </w:r>
      <w:r>
        <w:rPr>
          <w:spacing w:val="-11"/>
          <w:w w:val="110"/>
        </w:rPr>
        <w:t xml:space="preserve"> </w:t>
      </w:r>
      <w:r>
        <w:rPr>
          <w:w w:val="110"/>
        </w:rPr>
        <w:t>exist</w:t>
      </w:r>
      <w:r>
        <w:rPr>
          <w:spacing w:val="-11"/>
          <w:w w:val="110"/>
        </w:rPr>
        <w:t xml:space="preserve"> </w:t>
      </w:r>
      <w:r>
        <w:rPr>
          <w:w w:val="110"/>
        </w:rPr>
        <w:t>no</w:t>
      </w:r>
      <w:r>
        <w:rPr>
          <w:spacing w:val="-11"/>
          <w:w w:val="110"/>
        </w:rPr>
        <w:t xml:space="preserve"> </w:t>
      </w:r>
      <w:r>
        <w:rPr>
          <w:w w:val="110"/>
        </w:rPr>
        <w:t>other</w:t>
      </w:r>
      <w:r>
        <w:rPr>
          <w:spacing w:val="-11"/>
          <w:w w:val="110"/>
        </w:rPr>
        <w:t xml:space="preserve"> </w:t>
      </w:r>
      <w:r>
        <w:rPr>
          <w:w w:val="110"/>
        </w:rPr>
        <w:t>provisions</w:t>
      </w:r>
      <w:r>
        <w:rPr>
          <w:spacing w:val="-11"/>
          <w:w w:val="110"/>
        </w:rPr>
        <w:t xml:space="preserve"> </w:t>
      </w:r>
      <w:r>
        <w:rPr>
          <w:w w:val="110"/>
        </w:rPr>
        <w:t>to</w:t>
      </w:r>
      <w:r>
        <w:rPr>
          <w:spacing w:val="-11"/>
          <w:w w:val="110"/>
        </w:rPr>
        <w:t xml:space="preserve"> </w:t>
      </w:r>
      <w:r>
        <w:rPr>
          <w:w w:val="110"/>
        </w:rPr>
        <w:t>its</w:t>
      </w:r>
      <w:r>
        <w:rPr>
          <w:spacing w:val="-11"/>
          <w:w w:val="110"/>
        </w:rPr>
        <w:t xml:space="preserve"> </w:t>
      </w:r>
      <w:r>
        <w:rPr>
          <w:w w:val="110"/>
        </w:rPr>
        <w:t>contrary.</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2197:</w:t>
      </w:r>
    </w:p>
    <w:p w:rsidR="00C17534" w:rsidRDefault="003F5CB7">
      <w:pPr>
        <w:pStyle w:val="BodyText"/>
        <w:spacing w:line="249" w:lineRule="auto"/>
        <w:ind w:left="560" w:right="354"/>
        <w:jc w:val="both"/>
      </w:pPr>
      <w:r>
        <w:rPr>
          <w:w w:val="105"/>
        </w:rPr>
        <w:t>If</w:t>
      </w:r>
      <w:r>
        <w:rPr>
          <w:spacing w:val="-1"/>
          <w:w w:val="105"/>
        </w:rPr>
        <w:t xml:space="preserve"> </w:t>
      </w:r>
      <w:r>
        <w:rPr>
          <w:w w:val="105"/>
        </w:rPr>
        <w:t>person takes an</w:t>
      </w:r>
      <w:r>
        <w:rPr>
          <w:spacing w:val="-1"/>
          <w:w w:val="105"/>
        </w:rPr>
        <w:t xml:space="preserve"> </w:t>
      </w:r>
      <w:r>
        <w:rPr>
          <w:w w:val="105"/>
        </w:rPr>
        <w:t>action in the</w:t>
      </w:r>
      <w:r>
        <w:rPr>
          <w:spacing w:val="-1"/>
          <w:w w:val="105"/>
        </w:rPr>
        <w:t xml:space="preserve"> </w:t>
      </w:r>
      <w:r>
        <w:rPr>
          <w:w w:val="105"/>
        </w:rPr>
        <w:t>interest of one</w:t>
      </w:r>
      <w:r>
        <w:rPr>
          <w:spacing w:val="-1"/>
          <w:w w:val="105"/>
        </w:rPr>
        <w:t xml:space="preserve"> </w:t>
      </w:r>
      <w:r>
        <w:rPr>
          <w:w w:val="105"/>
        </w:rPr>
        <w:t>of his heirs and</w:t>
      </w:r>
      <w:r>
        <w:rPr>
          <w:spacing w:val="-1"/>
          <w:w w:val="105"/>
        </w:rPr>
        <w:t xml:space="preserve"> </w:t>
      </w:r>
      <w:r>
        <w:rPr>
          <w:w w:val="105"/>
        </w:rPr>
        <w:t>keeps possession</w:t>
      </w:r>
      <w:r>
        <w:rPr>
          <w:spacing w:val="-1"/>
          <w:w w:val="105"/>
        </w:rPr>
        <w:t xml:space="preserve"> </w:t>
      </w:r>
      <w:r>
        <w:rPr>
          <w:w w:val="105"/>
        </w:rPr>
        <w:t>and</w:t>
      </w:r>
      <w:r>
        <w:rPr>
          <w:spacing w:val="-1"/>
          <w:w w:val="105"/>
        </w:rPr>
        <w:t xml:space="preserve"> </w:t>
      </w:r>
      <w:r>
        <w:rPr>
          <w:w w:val="105"/>
        </w:rPr>
        <w:t>utilization</w:t>
      </w:r>
      <w:r>
        <w:rPr>
          <w:spacing w:val="-1"/>
          <w:w w:val="105"/>
        </w:rPr>
        <w:t xml:space="preserve"> </w:t>
      </w:r>
      <w:r>
        <w:rPr>
          <w:w w:val="105"/>
        </w:rPr>
        <w:t>of that property one way or another for himself during his lifetime, the mentioned action shall be attributed to the after death and provisions on will shall apply to it, unless another reason is provided on that.</w:t>
      </w:r>
    </w:p>
    <w:p w:rsidR="00C17534" w:rsidRDefault="00C17534">
      <w:pPr>
        <w:pStyle w:val="BodyText"/>
        <w:spacing w:before="86"/>
      </w:pPr>
    </w:p>
    <w:p w:rsidR="00C17534" w:rsidRDefault="003F5CB7">
      <w:pPr>
        <w:pStyle w:val="Heading2"/>
        <w:ind w:left="418"/>
      </w:pPr>
      <w:r>
        <w:t>Topic</w:t>
      </w:r>
      <w:r>
        <w:rPr>
          <w:spacing w:val="1"/>
        </w:rPr>
        <w:t xml:space="preserve"> </w:t>
      </w:r>
      <w:r>
        <w:t>3</w:t>
      </w:r>
      <w:r>
        <w:rPr>
          <w:spacing w:val="3"/>
        </w:rPr>
        <w:t xml:space="preserve"> </w:t>
      </w:r>
      <w:r>
        <w:rPr>
          <w:rFonts w:ascii="Tahoma"/>
          <w:b w:val="0"/>
        </w:rPr>
        <w:t>-</w:t>
      </w:r>
      <w:r>
        <w:rPr>
          <w:rFonts w:ascii="Tahoma"/>
          <w:b w:val="0"/>
          <w:spacing w:val="-41"/>
        </w:rPr>
        <w:t xml:space="preserve"> </w:t>
      </w:r>
      <w:r>
        <w:rPr>
          <w:spacing w:val="-2"/>
        </w:rPr>
        <w:t>Attachment</w:t>
      </w:r>
    </w:p>
    <w:p w:rsidR="00C17534" w:rsidRDefault="00C17534">
      <w:pPr>
        <w:pStyle w:val="BodyText"/>
        <w:spacing w:before="58"/>
        <w:rPr>
          <w:b/>
          <w:sz w:val="32"/>
        </w:rPr>
      </w:pPr>
    </w:p>
    <w:p w:rsidR="00C17534" w:rsidRDefault="003F5CB7">
      <w:pPr>
        <w:pStyle w:val="Heading3"/>
        <w:ind w:left="618"/>
      </w:pPr>
      <w:r>
        <w:t>Subtopic</w:t>
      </w:r>
      <w:r>
        <w:rPr>
          <w:spacing w:val="7"/>
        </w:rPr>
        <w:t xml:space="preserve"> </w:t>
      </w:r>
      <w:r>
        <w:t>1</w:t>
      </w:r>
      <w:r>
        <w:rPr>
          <w:spacing w:val="8"/>
        </w:rPr>
        <w:t xml:space="preserve"> </w:t>
      </w:r>
      <w:r>
        <w:t>—</w:t>
      </w:r>
      <w:r>
        <w:rPr>
          <w:spacing w:val="8"/>
        </w:rPr>
        <w:t xml:space="preserve"> </w:t>
      </w:r>
      <w:r>
        <w:t>Attach</w:t>
      </w:r>
      <w:r>
        <w:t>ment</w:t>
      </w:r>
      <w:r>
        <w:rPr>
          <w:spacing w:val="8"/>
        </w:rPr>
        <w:t xml:space="preserve"> </w:t>
      </w:r>
      <w:r>
        <w:t>to</w:t>
      </w:r>
      <w:r>
        <w:rPr>
          <w:spacing w:val="8"/>
        </w:rPr>
        <w:t xml:space="preserve"> </w:t>
      </w:r>
      <w:r>
        <w:t>Real</w:t>
      </w:r>
      <w:r>
        <w:rPr>
          <w:spacing w:val="7"/>
        </w:rPr>
        <w:t xml:space="preserve"> </w:t>
      </w:r>
      <w:r>
        <w:rPr>
          <w:spacing w:val="-2"/>
        </w:rPr>
        <w:t>Estates</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2"/>
        </w:rPr>
        <w:t>2198:</w:t>
      </w:r>
    </w:p>
    <w:p w:rsidR="00C17534" w:rsidRDefault="003F5CB7">
      <w:pPr>
        <w:pStyle w:val="BodyText"/>
        <w:ind w:left="560"/>
      </w:pPr>
      <w:r>
        <w:t>If</w:t>
      </w:r>
      <w:r>
        <w:rPr>
          <w:spacing w:val="23"/>
        </w:rPr>
        <w:t xml:space="preserve"> </w:t>
      </w:r>
      <w:r>
        <w:t>a</w:t>
      </w:r>
      <w:r>
        <w:rPr>
          <w:spacing w:val="24"/>
        </w:rPr>
        <w:t xml:space="preserve"> </w:t>
      </w:r>
      <w:r>
        <w:t>new</w:t>
      </w:r>
      <w:r>
        <w:rPr>
          <w:spacing w:val="24"/>
        </w:rPr>
        <w:t xml:space="preserve"> </w:t>
      </w:r>
      <w:r>
        <w:t>land</w:t>
      </w:r>
      <w:r>
        <w:rPr>
          <w:spacing w:val="24"/>
        </w:rPr>
        <w:t xml:space="preserve"> </w:t>
      </w:r>
      <w:r>
        <w:t>is</w:t>
      </w:r>
      <w:r>
        <w:rPr>
          <w:spacing w:val="24"/>
        </w:rPr>
        <w:t xml:space="preserve"> </w:t>
      </w:r>
      <w:r>
        <w:t>created</w:t>
      </w:r>
      <w:r>
        <w:rPr>
          <w:spacing w:val="25"/>
        </w:rPr>
        <w:t xml:space="preserve"> </w:t>
      </w:r>
      <w:r>
        <w:t>as</w:t>
      </w:r>
      <w:r>
        <w:rPr>
          <w:spacing w:val="24"/>
        </w:rPr>
        <w:t xml:space="preserve"> </w:t>
      </w:r>
      <w:r>
        <w:t>a</w:t>
      </w:r>
      <w:r>
        <w:rPr>
          <w:spacing w:val="24"/>
        </w:rPr>
        <w:t xml:space="preserve"> </w:t>
      </w:r>
      <w:r>
        <w:t>result</w:t>
      </w:r>
      <w:r>
        <w:rPr>
          <w:spacing w:val="24"/>
        </w:rPr>
        <w:t xml:space="preserve"> </w:t>
      </w:r>
      <w:r>
        <w:t>of</w:t>
      </w:r>
      <w:r>
        <w:rPr>
          <w:spacing w:val="23"/>
        </w:rPr>
        <w:t xml:space="preserve"> </w:t>
      </w:r>
      <w:r>
        <w:t>flooding</w:t>
      </w:r>
      <w:r>
        <w:rPr>
          <w:spacing w:val="24"/>
        </w:rPr>
        <w:t xml:space="preserve"> </w:t>
      </w:r>
      <w:r>
        <w:t>of</w:t>
      </w:r>
      <w:r>
        <w:rPr>
          <w:spacing w:val="24"/>
        </w:rPr>
        <w:t xml:space="preserve"> </w:t>
      </w:r>
      <w:r>
        <w:t>a</w:t>
      </w:r>
      <w:r>
        <w:rPr>
          <w:spacing w:val="24"/>
        </w:rPr>
        <w:t xml:space="preserve"> </w:t>
      </w:r>
      <w:r>
        <w:t>river</w:t>
      </w:r>
      <w:r>
        <w:rPr>
          <w:spacing w:val="24"/>
        </w:rPr>
        <w:t xml:space="preserve"> </w:t>
      </w:r>
      <w:r>
        <w:t>attaching</w:t>
      </w:r>
      <w:r>
        <w:rPr>
          <w:spacing w:val="24"/>
        </w:rPr>
        <w:t xml:space="preserve"> </w:t>
      </w:r>
      <w:r>
        <w:t>to</w:t>
      </w:r>
      <w:r>
        <w:rPr>
          <w:spacing w:val="24"/>
        </w:rPr>
        <w:t xml:space="preserve"> </w:t>
      </w:r>
      <w:r>
        <w:t>the</w:t>
      </w:r>
      <w:r>
        <w:rPr>
          <w:spacing w:val="23"/>
        </w:rPr>
        <w:t xml:space="preserve"> </w:t>
      </w:r>
      <w:r>
        <w:t>land</w:t>
      </w:r>
      <w:r>
        <w:rPr>
          <w:spacing w:val="24"/>
        </w:rPr>
        <w:t xml:space="preserve"> </w:t>
      </w:r>
      <w:r>
        <w:t>owned</w:t>
      </w:r>
      <w:r>
        <w:rPr>
          <w:spacing w:val="24"/>
        </w:rPr>
        <w:t xml:space="preserve"> </w:t>
      </w:r>
      <w:r>
        <w:t>by</w:t>
      </w:r>
      <w:r>
        <w:rPr>
          <w:spacing w:val="24"/>
        </w:rPr>
        <w:t xml:space="preserve"> </w:t>
      </w:r>
      <w:r>
        <w:t>a</w:t>
      </w:r>
      <w:r>
        <w:rPr>
          <w:spacing w:val="24"/>
        </w:rPr>
        <w:t xml:space="preserve"> </w:t>
      </w:r>
      <w:r>
        <w:t>person,</w:t>
      </w:r>
      <w:r>
        <w:rPr>
          <w:spacing w:val="24"/>
        </w:rPr>
        <w:t xml:space="preserve"> </w:t>
      </w:r>
      <w:r>
        <w:rPr>
          <w:spacing w:val="-5"/>
        </w:rPr>
        <w:t>the</w:t>
      </w:r>
    </w:p>
    <w:p w:rsidR="00C17534" w:rsidRDefault="003F5CB7">
      <w:pPr>
        <w:pStyle w:val="BodyText"/>
        <w:spacing w:before="12"/>
        <w:ind w:left="560"/>
      </w:pPr>
      <w:r>
        <w:t>new</w:t>
      </w:r>
      <w:r>
        <w:rPr>
          <w:spacing w:val="21"/>
        </w:rPr>
        <w:t xml:space="preserve"> </w:t>
      </w:r>
      <w:r>
        <w:t>land</w:t>
      </w:r>
      <w:r>
        <w:rPr>
          <w:spacing w:val="21"/>
        </w:rPr>
        <w:t xml:space="preserve"> </w:t>
      </w:r>
      <w:r>
        <w:t>shall</w:t>
      </w:r>
      <w:r>
        <w:rPr>
          <w:spacing w:val="21"/>
        </w:rPr>
        <w:t xml:space="preserve"> </w:t>
      </w:r>
      <w:r>
        <w:t>be</w:t>
      </w:r>
      <w:r>
        <w:rPr>
          <w:spacing w:val="22"/>
        </w:rPr>
        <w:t xml:space="preserve"> </w:t>
      </w:r>
      <w:r>
        <w:t>property</w:t>
      </w:r>
      <w:r>
        <w:rPr>
          <w:spacing w:val="21"/>
        </w:rPr>
        <w:t xml:space="preserve"> </w:t>
      </w:r>
      <w:r>
        <w:t>of</w:t>
      </w:r>
      <w:r>
        <w:rPr>
          <w:spacing w:val="21"/>
        </w:rPr>
        <w:t xml:space="preserve"> </w:t>
      </w:r>
      <w:r>
        <w:t>the</w:t>
      </w:r>
      <w:r>
        <w:rPr>
          <w:spacing w:val="22"/>
        </w:rPr>
        <w:t xml:space="preserve"> </w:t>
      </w:r>
      <w:r>
        <w:rPr>
          <w:spacing w:val="-2"/>
        </w:rPr>
        <w:t>state.</w:t>
      </w:r>
    </w:p>
    <w:p w:rsidR="00C17534" w:rsidRDefault="00C17534">
      <w:pPr>
        <w:pStyle w:val="BodyText"/>
        <w:spacing w:before="56"/>
      </w:pPr>
    </w:p>
    <w:p w:rsidR="00C17534" w:rsidRDefault="003F5CB7">
      <w:pPr>
        <w:pStyle w:val="Heading4"/>
      </w:pPr>
      <w:r>
        <w:t>Article</w:t>
      </w:r>
      <w:r>
        <w:rPr>
          <w:spacing w:val="17"/>
        </w:rPr>
        <w:t xml:space="preserve"> </w:t>
      </w:r>
      <w:r>
        <w:rPr>
          <w:spacing w:val="-2"/>
        </w:rPr>
        <w:t>2199:</w:t>
      </w:r>
    </w:p>
    <w:p w:rsidR="00C17534" w:rsidRDefault="003F5CB7">
      <w:pPr>
        <w:pStyle w:val="BodyText"/>
        <w:spacing w:line="249" w:lineRule="auto"/>
        <w:ind w:left="560" w:right="356"/>
        <w:jc w:val="both"/>
      </w:pPr>
      <w:r>
        <w:rPr>
          <w:w w:val="105"/>
        </w:rPr>
        <w:t>Lands</w:t>
      </w:r>
      <w:r>
        <w:rPr>
          <w:spacing w:val="-5"/>
          <w:w w:val="105"/>
        </w:rPr>
        <w:t xml:space="preserve"> </w:t>
      </w:r>
      <w:r>
        <w:rPr>
          <w:w w:val="105"/>
        </w:rPr>
        <w:t>that</w:t>
      </w:r>
      <w:r>
        <w:rPr>
          <w:spacing w:val="-5"/>
          <w:w w:val="105"/>
        </w:rPr>
        <w:t xml:space="preserve"> </w:t>
      </w:r>
      <w:r>
        <w:rPr>
          <w:w w:val="105"/>
        </w:rPr>
        <w:t>are</w:t>
      </w:r>
      <w:r>
        <w:rPr>
          <w:spacing w:val="-4"/>
          <w:w w:val="105"/>
        </w:rPr>
        <w:t xml:space="preserve"> </w:t>
      </w:r>
      <w:r>
        <w:rPr>
          <w:w w:val="105"/>
        </w:rPr>
        <w:t>newly</w:t>
      </w:r>
      <w:r>
        <w:rPr>
          <w:spacing w:val="-5"/>
          <w:w w:val="105"/>
        </w:rPr>
        <w:t xml:space="preserve"> </w:t>
      </w:r>
      <w:r>
        <w:rPr>
          <w:w w:val="105"/>
        </w:rPr>
        <w:t>discovered</w:t>
      </w:r>
      <w:r>
        <w:rPr>
          <w:spacing w:val="-4"/>
          <w:w w:val="105"/>
        </w:rPr>
        <w:t xml:space="preserve"> </w:t>
      </w:r>
      <w:r>
        <w:rPr>
          <w:w w:val="105"/>
        </w:rPr>
        <w:t>around</w:t>
      </w:r>
      <w:r>
        <w:rPr>
          <w:spacing w:val="-4"/>
          <w:w w:val="105"/>
        </w:rPr>
        <w:t xml:space="preserve"> </w:t>
      </w:r>
      <w:r>
        <w:rPr>
          <w:w w:val="105"/>
        </w:rPr>
        <w:t>still</w:t>
      </w:r>
      <w:r>
        <w:rPr>
          <w:spacing w:val="-4"/>
          <w:w w:val="105"/>
        </w:rPr>
        <w:t xml:space="preserve"> </w:t>
      </w:r>
      <w:r>
        <w:rPr>
          <w:w w:val="105"/>
        </w:rPr>
        <w:t>waters</w:t>
      </w:r>
      <w:r>
        <w:rPr>
          <w:spacing w:val="-4"/>
          <w:w w:val="105"/>
        </w:rPr>
        <w:t xml:space="preserve"> </w:t>
      </w:r>
      <w:r>
        <w:rPr>
          <w:w w:val="105"/>
        </w:rPr>
        <w:t>shall</w:t>
      </w:r>
      <w:r>
        <w:rPr>
          <w:spacing w:val="-5"/>
          <w:w w:val="105"/>
        </w:rPr>
        <w:t xml:space="preserve"> </w:t>
      </w:r>
      <w:r>
        <w:rPr>
          <w:w w:val="105"/>
        </w:rPr>
        <w:t>not</w:t>
      </w:r>
      <w:r>
        <w:rPr>
          <w:spacing w:val="-4"/>
          <w:w w:val="105"/>
        </w:rPr>
        <w:t xml:space="preserve"> </w:t>
      </w:r>
      <w:r>
        <w:rPr>
          <w:w w:val="105"/>
        </w:rPr>
        <w:t>be</w:t>
      </w:r>
      <w:r>
        <w:rPr>
          <w:spacing w:val="-4"/>
          <w:w w:val="105"/>
        </w:rPr>
        <w:t xml:space="preserve"> </w:t>
      </w:r>
      <w:r>
        <w:rPr>
          <w:w w:val="105"/>
        </w:rPr>
        <w:t>recognized</w:t>
      </w:r>
      <w:r>
        <w:rPr>
          <w:spacing w:val="-4"/>
          <w:w w:val="105"/>
        </w:rPr>
        <w:t xml:space="preserve"> </w:t>
      </w:r>
      <w:r>
        <w:rPr>
          <w:w w:val="105"/>
        </w:rPr>
        <w:t>as</w:t>
      </w:r>
      <w:r>
        <w:rPr>
          <w:spacing w:val="-4"/>
          <w:w w:val="105"/>
        </w:rPr>
        <w:t xml:space="preserve"> </w:t>
      </w:r>
      <w:r>
        <w:rPr>
          <w:w w:val="105"/>
        </w:rPr>
        <w:t>properties</w:t>
      </w:r>
      <w:r>
        <w:rPr>
          <w:spacing w:val="-4"/>
          <w:w w:val="105"/>
        </w:rPr>
        <w:t xml:space="preserve"> </w:t>
      </w:r>
      <w:r>
        <w:rPr>
          <w:w w:val="105"/>
        </w:rPr>
        <w:t>of</w:t>
      </w:r>
      <w:r>
        <w:rPr>
          <w:spacing w:val="-4"/>
          <w:w w:val="105"/>
        </w:rPr>
        <w:t xml:space="preserve"> </w:t>
      </w:r>
      <w:r>
        <w:rPr>
          <w:w w:val="105"/>
        </w:rPr>
        <w:t>owners</w:t>
      </w:r>
      <w:r>
        <w:rPr>
          <w:spacing w:val="-4"/>
          <w:w w:val="105"/>
        </w:rPr>
        <w:t xml:space="preserve"> </w:t>
      </w:r>
      <w:r>
        <w:rPr>
          <w:w w:val="105"/>
        </w:rPr>
        <w:t>of the adjacent lands at all. But they shall not lose ownership of the land that is submerged under water due to flow of waters.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2200:</w:t>
      </w:r>
    </w:p>
    <w:p w:rsidR="00C17534" w:rsidRDefault="003F5CB7">
      <w:pPr>
        <w:pStyle w:val="BodyText"/>
        <w:ind w:left="560"/>
        <w:jc w:val="both"/>
      </w:pPr>
      <w:r>
        <w:rPr>
          <w:w w:val="105"/>
        </w:rPr>
        <w:t>Lands</w:t>
      </w:r>
      <w:r>
        <w:rPr>
          <w:spacing w:val="-7"/>
          <w:w w:val="105"/>
        </w:rPr>
        <w:t xml:space="preserve"> </w:t>
      </w:r>
      <w:r>
        <w:rPr>
          <w:w w:val="105"/>
        </w:rPr>
        <w:t>discovered</w:t>
      </w:r>
      <w:r>
        <w:rPr>
          <w:spacing w:val="-7"/>
          <w:w w:val="105"/>
        </w:rPr>
        <w:t xml:space="preserve"> </w:t>
      </w:r>
      <w:r>
        <w:rPr>
          <w:w w:val="105"/>
        </w:rPr>
        <w:t>on</w:t>
      </w:r>
      <w:r>
        <w:rPr>
          <w:spacing w:val="-7"/>
          <w:w w:val="105"/>
        </w:rPr>
        <w:t xml:space="preserve"> </w:t>
      </w:r>
      <w:r>
        <w:rPr>
          <w:w w:val="105"/>
        </w:rPr>
        <w:t>both</w:t>
      </w:r>
      <w:r>
        <w:rPr>
          <w:spacing w:val="-7"/>
          <w:w w:val="105"/>
        </w:rPr>
        <w:t xml:space="preserve"> </w:t>
      </w:r>
      <w:r>
        <w:rPr>
          <w:w w:val="105"/>
        </w:rPr>
        <w:t>sides</w:t>
      </w:r>
      <w:r>
        <w:rPr>
          <w:spacing w:val="-7"/>
          <w:w w:val="105"/>
        </w:rPr>
        <w:t xml:space="preserve"> </w:t>
      </w:r>
      <w:r>
        <w:rPr>
          <w:w w:val="105"/>
        </w:rPr>
        <w:t>of</w:t>
      </w:r>
      <w:r>
        <w:rPr>
          <w:spacing w:val="-7"/>
          <w:w w:val="105"/>
        </w:rPr>
        <w:t xml:space="preserve"> </w:t>
      </w:r>
      <w:r>
        <w:rPr>
          <w:w w:val="105"/>
        </w:rPr>
        <w:t>rivers</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recognized</w:t>
      </w:r>
      <w:r>
        <w:rPr>
          <w:spacing w:val="-7"/>
          <w:w w:val="105"/>
        </w:rPr>
        <w:t xml:space="preserve"> </w:t>
      </w:r>
      <w:r>
        <w:rPr>
          <w:w w:val="105"/>
        </w:rPr>
        <w:t>as</w:t>
      </w:r>
      <w:r>
        <w:rPr>
          <w:spacing w:val="-7"/>
          <w:w w:val="105"/>
        </w:rPr>
        <w:t xml:space="preserve"> </w:t>
      </w:r>
      <w:r>
        <w:rPr>
          <w:w w:val="105"/>
        </w:rPr>
        <w:t>property</w:t>
      </w:r>
      <w:r>
        <w:rPr>
          <w:spacing w:val="-7"/>
          <w:w w:val="105"/>
        </w:rPr>
        <w:t xml:space="preserve"> </w:t>
      </w:r>
      <w:r>
        <w:rPr>
          <w:w w:val="105"/>
        </w:rPr>
        <w:t>of</w:t>
      </w:r>
      <w:r>
        <w:rPr>
          <w:spacing w:val="-7"/>
          <w:w w:val="105"/>
        </w:rPr>
        <w:t xml:space="preserve"> </w:t>
      </w:r>
      <w:r>
        <w:rPr>
          <w:w w:val="105"/>
        </w:rPr>
        <w:t>the</w:t>
      </w:r>
      <w:r>
        <w:rPr>
          <w:spacing w:val="-7"/>
          <w:w w:val="105"/>
        </w:rPr>
        <w:t xml:space="preserve"> </w:t>
      </w:r>
      <w:r>
        <w:rPr>
          <w:spacing w:val="-2"/>
          <w:w w:val="105"/>
        </w:rPr>
        <w:t>state.</w:t>
      </w:r>
    </w:p>
    <w:p w:rsidR="00C17534" w:rsidRDefault="00C17534">
      <w:pPr>
        <w:pStyle w:val="BodyText"/>
        <w:spacing w:before="56"/>
      </w:pPr>
    </w:p>
    <w:p w:rsidR="00C17534" w:rsidRDefault="003F5CB7">
      <w:pPr>
        <w:pStyle w:val="Heading4"/>
      </w:pPr>
      <w:r>
        <w:t>Article</w:t>
      </w:r>
      <w:r>
        <w:rPr>
          <w:spacing w:val="17"/>
        </w:rPr>
        <w:t xml:space="preserve"> </w:t>
      </w:r>
      <w:r>
        <w:rPr>
          <w:spacing w:val="-2"/>
        </w:rPr>
        <w:t>2201:</w:t>
      </w:r>
    </w:p>
    <w:p w:rsidR="00C17534" w:rsidRDefault="003F5CB7">
      <w:pPr>
        <w:pStyle w:val="BodyText"/>
        <w:spacing w:line="249" w:lineRule="auto"/>
        <w:ind w:left="560" w:right="358"/>
        <w:jc w:val="both"/>
      </w:pPr>
      <w:r>
        <w:rPr>
          <w:w w:val="105"/>
        </w:rPr>
        <w:t>Ownership of lands that are created due to change of rivers path and islands that are created in that path shall be regulated by special law.</w:t>
      </w:r>
    </w:p>
    <w:p w:rsidR="00C17534" w:rsidRDefault="00C17534">
      <w:pPr>
        <w:pStyle w:val="BodyText"/>
        <w:spacing w:before="46"/>
      </w:pPr>
    </w:p>
    <w:p w:rsidR="00C17534" w:rsidRDefault="003F5CB7">
      <w:pPr>
        <w:pStyle w:val="Heading4"/>
      </w:pPr>
      <w:r>
        <w:t>Article</w:t>
      </w:r>
      <w:r>
        <w:rPr>
          <w:spacing w:val="17"/>
        </w:rPr>
        <w:t xml:space="preserve"> </w:t>
      </w:r>
      <w:r>
        <w:rPr>
          <w:spacing w:val="-2"/>
        </w:rPr>
        <w:t>2202:</w:t>
      </w:r>
    </w:p>
    <w:p w:rsidR="00C17534" w:rsidRDefault="003F5CB7">
      <w:pPr>
        <w:pStyle w:val="BodyText"/>
        <w:spacing w:before="93" w:line="249" w:lineRule="auto"/>
        <w:ind w:left="560" w:right="357"/>
        <w:jc w:val="both"/>
      </w:pPr>
      <w:r>
        <w:t>All</w:t>
      </w:r>
      <w:r>
        <w:rPr>
          <w:spacing w:val="35"/>
        </w:rPr>
        <w:t xml:space="preserve"> </w:t>
      </w:r>
      <w:r>
        <w:t>buildings,</w:t>
      </w:r>
      <w:r>
        <w:rPr>
          <w:spacing w:val="34"/>
        </w:rPr>
        <w:t xml:space="preserve"> </w:t>
      </w:r>
      <w:r>
        <w:t>planted</w:t>
      </w:r>
      <w:r>
        <w:rPr>
          <w:spacing w:val="35"/>
        </w:rPr>
        <w:t xml:space="preserve"> </w:t>
      </w:r>
      <w:r>
        <w:t>trees</w:t>
      </w:r>
      <w:r>
        <w:rPr>
          <w:spacing w:val="35"/>
        </w:rPr>
        <w:t xml:space="preserve"> </w:t>
      </w:r>
      <w:r>
        <w:t>and</w:t>
      </w:r>
      <w:r>
        <w:rPr>
          <w:spacing w:val="35"/>
        </w:rPr>
        <w:t xml:space="preserve"> </w:t>
      </w:r>
      <w:r>
        <w:t>other</w:t>
      </w:r>
      <w:r>
        <w:rPr>
          <w:spacing w:val="35"/>
        </w:rPr>
        <w:t xml:space="preserve"> </w:t>
      </w:r>
      <w:r>
        <w:t>construc</w:t>
      </w:r>
      <w:r>
        <w:t>tions</w:t>
      </w:r>
      <w:r>
        <w:rPr>
          <w:spacing w:val="35"/>
        </w:rPr>
        <w:t xml:space="preserve"> </w:t>
      </w:r>
      <w:r>
        <w:t>that</w:t>
      </w:r>
      <w:r>
        <w:rPr>
          <w:spacing w:val="35"/>
        </w:rPr>
        <w:t xml:space="preserve"> </w:t>
      </w:r>
      <w:r>
        <w:t>are</w:t>
      </w:r>
      <w:r>
        <w:rPr>
          <w:spacing w:val="35"/>
        </w:rPr>
        <w:t xml:space="preserve"> </w:t>
      </w:r>
      <w:r>
        <w:t>created</w:t>
      </w:r>
      <w:r>
        <w:rPr>
          <w:spacing w:val="35"/>
        </w:rPr>
        <w:t xml:space="preserve"> </w:t>
      </w:r>
      <w:r>
        <w:t>by</w:t>
      </w:r>
      <w:r>
        <w:rPr>
          <w:spacing w:val="35"/>
        </w:rPr>
        <w:t xml:space="preserve"> </w:t>
      </w:r>
      <w:r>
        <w:t>actions</w:t>
      </w:r>
      <w:r>
        <w:rPr>
          <w:spacing w:val="35"/>
        </w:rPr>
        <w:t xml:space="preserve"> </w:t>
      </w:r>
      <w:r>
        <w:t>of</w:t>
      </w:r>
      <w:r>
        <w:rPr>
          <w:spacing w:val="35"/>
        </w:rPr>
        <w:t xml:space="preserve"> </w:t>
      </w:r>
      <w:r>
        <w:t>owner</w:t>
      </w:r>
      <w:r>
        <w:rPr>
          <w:spacing w:val="35"/>
        </w:rPr>
        <w:t xml:space="preserve"> </w:t>
      </w:r>
      <w:r>
        <w:t>of</w:t>
      </w:r>
      <w:r>
        <w:rPr>
          <w:spacing w:val="35"/>
        </w:rPr>
        <w:t xml:space="preserve"> </w:t>
      </w:r>
      <w:r>
        <w:t>land</w:t>
      </w:r>
      <w:r>
        <w:rPr>
          <w:spacing w:val="35"/>
        </w:rPr>
        <w:t xml:space="preserve"> </w:t>
      </w:r>
      <w:r>
        <w:t xml:space="preserve">shall </w:t>
      </w:r>
      <w:r>
        <w:rPr>
          <w:w w:val="110"/>
        </w:rPr>
        <w:t>be recognized as his property.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2203:</w:t>
      </w:r>
    </w:p>
    <w:p w:rsidR="00C17534" w:rsidRDefault="003F5CB7">
      <w:pPr>
        <w:pStyle w:val="BodyText"/>
        <w:spacing w:line="249" w:lineRule="auto"/>
        <w:ind w:left="560" w:right="357"/>
        <w:jc w:val="both"/>
      </w:pPr>
      <w:r>
        <w:rPr>
          <w:w w:val="105"/>
        </w:rPr>
        <w:t>Any building or planted trees or constructions that are newly built by owner of land with materials belonging to others shall be considered property of o</w:t>
      </w:r>
      <w:r>
        <w:rPr>
          <w:w w:val="105"/>
        </w:rPr>
        <w:t>wner of land and he shall be obligated to pay their price and, in case of existence of justified reason, he shall be obligated to pay compensation as well,</w:t>
      </w:r>
      <w:r>
        <w:rPr>
          <w:spacing w:val="-5"/>
          <w:w w:val="105"/>
        </w:rPr>
        <w:t xml:space="preserve"> </w:t>
      </w:r>
      <w:r>
        <w:rPr>
          <w:w w:val="105"/>
        </w:rPr>
        <w:t>provided</w:t>
      </w:r>
      <w:r>
        <w:rPr>
          <w:spacing w:val="-5"/>
          <w:w w:val="105"/>
        </w:rPr>
        <w:t xml:space="preserve"> </w:t>
      </w:r>
      <w:r>
        <w:rPr>
          <w:w w:val="105"/>
        </w:rPr>
        <w:t>that</w:t>
      </w:r>
      <w:r>
        <w:rPr>
          <w:spacing w:val="-5"/>
          <w:w w:val="105"/>
        </w:rPr>
        <w:t xml:space="preserve"> </w:t>
      </w:r>
      <w:r>
        <w:rPr>
          <w:w w:val="105"/>
        </w:rPr>
        <w:t>recovering</w:t>
      </w:r>
      <w:r>
        <w:rPr>
          <w:spacing w:val="-4"/>
          <w:w w:val="105"/>
        </w:rPr>
        <w:t xml:space="preserve"> </w:t>
      </w:r>
      <w:r>
        <w:rPr>
          <w:w w:val="105"/>
        </w:rPr>
        <w:t>the</w:t>
      </w:r>
      <w:r>
        <w:rPr>
          <w:spacing w:val="-5"/>
          <w:w w:val="105"/>
        </w:rPr>
        <w:t xml:space="preserve"> </w:t>
      </w:r>
      <w:r>
        <w:rPr>
          <w:w w:val="105"/>
        </w:rPr>
        <w:t>material</w:t>
      </w:r>
      <w:r>
        <w:rPr>
          <w:spacing w:val="-5"/>
          <w:w w:val="105"/>
        </w:rPr>
        <w:t xml:space="preserve"> </w:t>
      </w:r>
      <w:r>
        <w:rPr>
          <w:w w:val="105"/>
        </w:rPr>
        <w:t>from</w:t>
      </w:r>
      <w:r>
        <w:rPr>
          <w:spacing w:val="-4"/>
          <w:w w:val="105"/>
        </w:rPr>
        <w:t xml:space="preserve"> </w:t>
      </w:r>
      <w:r>
        <w:rPr>
          <w:w w:val="105"/>
        </w:rPr>
        <w:t>the</w:t>
      </w:r>
      <w:r>
        <w:rPr>
          <w:spacing w:val="-5"/>
          <w:w w:val="105"/>
        </w:rPr>
        <w:t xml:space="preserve"> </w:t>
      </w:r>
      <w:r>
        <w:rPr>
          <w:w w:val="105"/>
        </w:rPr>
        <w:t>land</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possible</w:t>
      </w:r>
      <w:r>
        <w:rPr>
          <w:spacing w:val="-5"/>
          <w:w w:val="105"/>
        </w:rPr>
        <w:t xml:space="preserve"> </w:t>
      </w:r>
      <w:r>
        <w:rPr>
          <w:w w:val="105"/>
        </w:rPr>
        <w:t>without</w:t>
      </w:r>
      <w:r>
        <w:rPr>
          <w:spacing w:val="-5"/>
          <w:w w:val="105"/>
        </w:rPr>
        <w:t xml:space="preserve"> </w:t>
      </w:r>
      <w:r>
        <w:rPr>
          <w:w w:val="105"/>
        </w:rPr>
        <w:t>inflicting</w:t>
      </w:r>
      <w:r>
        <w:rPr>
          <w:spacing w:val="-5"/>
          <w:w w:val="105"/>
        </w:rPr>
        <w:t xml:space="preserve"> </w:t>
      </w:r>
      <w:r>
        <w:rPr>
          <w:w w:val="105"/>
        </w:rPr>
        <w:t>grave damage to the mentioned constructions.</w:t>
      </w:r>
    </w:p>
    <w:p w:rsidR="00C17534" w:rsidRDefault="00C17534">
      <w:pPr>
        <w:pStyle w:val="BodyText"/>
        <w:spacing w:before="48"/>
      </w:pPr>
    </w:p>
    <w:p w:rsidR="00C17534" w:rsidRDefault="003F5CB7">
      <w:pPr>
        <w:pStyle w:val="Heading4"/>
      </w:pPr>
      <w:r>
        <w:t>Article</w:t>
      </w:r>
      <w:r>
        <w:rPr>
          <w:spacing w:val="17"/>
        </w:rPr>
        <w:t xml:space="preserve"> </w:t>
      </w:r>
      <w:r>
        <w:rPr>
          <w:spacing w:val="-2"/>
        </w:rPr>
        <w:t>2204:</w:t>
      </w:r>
    </w:p>
    <w:p w:rsidR="00C17534" w:rsidRDefault="003F5CB7">
      <w:pPr>
        <w:pStyle w:val="BodyText"/>
        <w:spacing w:line="249" w:lineRule="auto"/>
        <w:ind w:left="560" w:right="357"/>
        <w:jc w:val="both"/>
      </w:pPr>
      <w:r>
        <w:rPr>
          <w:w w:val="105"/>
        </w:rPr>
        <w:t>If person constructs buildings or other constructions with his personal materials</w:t>
      </w:r>
      <w:r>
        <w:rPr>
          <w:spacing w:val="40"/>
          <w:w w:val="105"/>
        </w:rPr>
        <w:t xml:space="preserve"> </w:t>
      </w:r>
      <w:r>
        <w:rPr>
          <w:w w:val="105"/>
        </w:rPr>
        <w:t>on land of another person</w:t>
      </w:r>
      <w:r>
        <w:rPr>
          <w:spacing w:val="-12"/>
          <w:w w:val="105"/>
        </w:rPr>
        <w:t xml:space="preserve"> </w:t>
      </w:r>
      <w:r>
        <w:rPr>
          <w:w w:val="105"/>
        </w:rPr>
        <w:t>while</w:t>
      </w:r>
      <w:r>
        <w:rPr>
          <w:spacing w:val="-12"/>
          <w:w w:val="105"/>
        </w:rPr>
        <w:t xml:space="preserve"> </w:t>
      </w:r>
      <w:r>
        <w:rPr>
          <w:w w:val="105"/>
        </w:rPr>
        <w:t>he</w:t>
      </w:r>
      <w:r>
        <w:rPr>
          <w:spacing w:val="-12"/>
          <w:w w:val="105"/>
        </w:rPr>
        <w:t xml:space="preserve"> </w:t>
      </w:r>
      <w:r>
        <w:rPr>
          <w:w w:val="105"/>
        </w:rPr>
        <w:t>is</w:t>
      </w:r>
      <w:r>
        <w:rPr>
          <w:spacing w:val="-12"/>
          <w:w w:val="105"/>
        </w:rPr>
        <w:t xml:space="preserve"> </w:t>
      </w:r>
      <w:r>
        <w:rPr>
          <w:w w:val="105"/>
        </w:rPr>
        <w:t>aware</w:t>
      </w:r>
      <w:r>
        <w:rPr>
          <w:spacing w:val="-12"/>
          <w:w w:val="105"/>
        </w:rPr>
        <w:t xml:space="preserve"> </w:t>
      </w:r>
      <w:r>
        <w:rPr>
          <w:w w:val="105"/>
        </w:rPr>
        <w:t>of</w:t>
      </w:r>
      <w:r>
        <w:rPr>
          <w:spacing w:val="-12"/>
          <w:w w:val="105"/>
        </w:rPr>
        <w:t xml:space="preserve"> </w:t>
      </w:r>
      <w:r>
        <w:rPr>
          <w:w w:val="105"/>
        </w:rPr>
        <w:t>ownership</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other</w:t>
      </w:r>
      <w:r>
        <w:rPr>
          <w:spacing w:val="-12"/>
          <w:w w:val="105"/>
        </w:rPr>
        <w:t xml:space="preserve"> </w:t>
      </w:r>
      <w:r>
        <w:rPr>
          <w:w w:val="105"/>
        </w:rPr>
        <w:t>person</w:t>
      </w:r>
      <w:r>
        <w:rPr>
          <w:spacing w:val="-12"/>
          <w:w w:val="105"/>
        </w:rPr>
        <w:t xml:space="preserve"> </w:t>
      </w:r>
      <w:r>
        <w:rPr>
          <w:w w:val="105"/>
        </w:rPr>
        <w:t>and</w:t>
      </w:r>
      <w:r>
        <w:rPr>
          <w:spacing w:val="-12"/>
          <w:w w:val="105"/>
        </w:rPr>
        <w:t xml:space="preserve"> </w:t>
      </w:r>
      <w:r>
        <w:rPr>
          <w:w w:val="105"/>
        </w:rPr>
        <w:t>without</w:t>
      </w:r>
      <w:r>
        <w:rPr>
          <w:spacing w:val="-12"/>
          <w:w w:val="105"/>
        </w:rPr>
        <w:t xml:space="preserve"> </w:t>
      </w:r>
      <w:r>
        <w:rPr>
          <w:w w:val="105"/>
        </w:rPr>
        <w:t>his</w:t>
      </w:r>
      <w:r>
        <w:rPr>
          <w:spacing w:val="-12"/>
          <w:w w:val="105"/>
        </w:rPr>
        <w:t xml:space="preserve"> </w:t>
      </w:r>
      <w:r>
        <w:rPr>
          <w:w w:val="105"/>
        </w:rPr>
        <w:t>consent,</w:t>
      </w:r>
      <w:r>
        <w:rPr>
          <w:spacing w:val="-12"/>
          <w:w w:val="105"/>
        </w:rPr>
        <w:t xml:space="preserve"> </w:t>
      </w:r>
      <w:r>
        <w:rPr>
          <w:w w:val="105"/>
        </w:rPr>
        <w:t>the</w:t>
      </w:r>
      <w:r>
        <w:rPr>
          <w:spacing w:val="-12"/>
          <w:w w:val="105"/>
        </w:rPr>
        <w:t xml:space="preserve"> </w:t>
      </w:r>
      <w:r>
        <w:rPr>
          <w:w w:val="105"/>
        </w:rPr>
        <w:t>land</w:t>
      </w:r>
      <w:r>
        <w:rPr>
          <w:spacing w:val="-12"/>
          <w:w w:val="105"/>
        </w:rPr>
        <w:t xml:space="preserve"> </w:t>
      </w:r>
      <w:r>
        <w:rPr>
          <w:w w:val="105"/>
        </w:rPr>
        <w:t>own</w:t>
      </w:r>
      <w:r>
        <w:rPr>
          <w:w w:val="105"/>
        </w:rPr>
        <w:t>er</w:t>
      </w:r>
      <w:r>
        <w:rPr>
          <w:spacing w:val="-12"/>
          <w:w w:val="105"/>
        </w:rPr>
        <w:t xml:space="preserve"> </w:t>
      </w:r>
      <w:r>
        <w:rPr>
          <w:w w:val="105"/>
        </w:rPr>
        <w:t>may demand its removal at the expense of the constructor and compensation as well, in case of existence of</w:t>
      </w:r>
      <w:r>
        <w:rPr>
          <w:spacing w:val="-1"/>
          <w:w w:val="105"/>
        </w:rPr>
        <w:t xml:space="preserve"> </w:t>
      </w:r>
      <w:r>
        <w:rPr>
          <w:w w:val="105"/>
        </w:rPr>
        <w:t>justified</w:t>
      </w:r>
      <w:r>
        <w:rPr>
          <w:spacing w:val="-1"/>
          <w:w w:val="105"/>
        </w:rPr>
        <w:t xml:space="preserve"> </w:t>
      </w:r>
      <w:r>
        <w:rPr>
          <w:w w:val="105"/>
        </w:rPr>
        <w:t>reason.</w:t>
      </w:r>
      <w:r>
        <w:rPr>
          <w:spacing w:val="-1"/>
          <w:w w:val="105"/>
        </w:rPr>
        <w:t xml:space="preserve"> </w:t>
      </w:r>
      <w:r>
        <w:rPr>
          <w:w w:val="105"/>
        </w:rPr>
        <w:t>If</w:t>
      </w:r>
      <w:r>
        <w:rPr>
          <w:spacing w:val="-1"/>
          <w:w w:val="105"/>
        </w:rPr>
        <w:t xml:space="preserve"> </w:t>
      </w:r>
      <w:r>
        <w:rPr>
          <w:w w:val="105"/>
        </w:rPr>
        <w:t>its</w:t>
      </w:r>
      <w:r>
        <w:rPr>
          <w:spacing w:val="-1"/>
          <w:w w:val="105"/>
        </w:rPr>
        <w:t xml:space="preserve"> </w:t>
      </w:r>
      <w:r>
        <w:rPr>
          <w:w w:val="105"/>
        </w:rPr>
        <w:t>removal</w:t>
      </w:r>
      <w:r>
        <w:rPr>
          <w:spacing w:val="-1"/>
          <w:w w:val="105"/>
        </w:rPr>
        <w:t xml:space="preserve"> </w:t>
      </w:r>
      <w:r>
        <w:rPr>
          <w:w w:val="105"/>
        </w:rPr>
        <w:t>is</w:t>
      </w:r>
      <w:r>
        <w:rPr>
          <w:spacing w:val="-1"/>
          <w:w w:val="105"/>
        </w:rPr>
        <w:t xml:space="preserve"> </w:t>
      </w:r>
      <w:r>
        <w:rPr>
          <w:w w:val="105"/>
        </w:rPr>
        <w:t>not</w:t>
      </w:r>
      <w:r>
        <w:rPr>
          <w:spacing w:val="-1"/>
          <w:w w:val="105"/>
        </w:rPr>
        <w:t xml:space="preserve"> </w:t>
      </w:r>
      <w:r>
        <w:rPr>
          <w:w w:val="105"/>
        </w:rPr>
        <w:t>possible</w:t>
      </w:r>
      <w:r>
        <w:rPr>
          <w:spacing w:val="-1"/>
          <w:w w:val="105"/>
        </w:rPr>
        <w:t xml:space="preserve"> </w:t>
      </w:r>
      <w:r>
        <w:rPr>
          <w:w w:val="105"/>
        </w:rPr>
        <w:t>without</w:t>
      </w:r>
      <w:r>
        <w:rPr>
          <w:spacing w:val="-1"/>
          <w:w w:val="105"/>
        </w:rPr>
        <w:t xml:space="preserve"> </w:t>
      </w:r>
      <w:r>
        <w:rPr>
          <w:w w:val="105"/>
        </w:rPr>
        <w:t>inflicting</w:t>
      </w:r>
      <w:r>
        <w:rPr>
          <w:spacing w:val="-1"/>
          <w:w w:val="105"/>
        </w:rPr>
        <w:t xml:space="preserve"> </w:t>
      </w:r>
      <w:r>
        <w:rPr>
          <w:w w:val="105"/>
        </w:rPr>
        <w:t>grave</w:t>
      </w:r>
      <w:r>
        <w:rPr>
          <w:spacing w:val="-1"/>
          <w:w w:val="105"/>
        </w:rPr>
        <w:t xml:space="preserve"> </w:t>
      </w:r>
      <w:r>
        <w:rPr>
          <w:w w:val="105"/>
        </w:rPr>
        <w:t>damage</w:t>
      </w:r>
      <w:r>
        <w:rPr>
          <w:spacing w:val="-1"/>
          <w:w w:val="105"/>
        </w:rPr>
        <w:t xml:space="preserve"> </w:t>
      </w:r>
      <w:r>
        <w:rPr>
          <w:w w:val="105"/>
        </w:rPr>
        <w:t>on</w:t>
      </w:r>
      <w:r>
        <w:rPr>
          <w:spacing w:val="-1"/>
          <w:w w:val="105"/>
        </w:rPr>
        <w:t xml:space="preserve"> </w:t>
      </w:r>
      <w:r>
        <w:rPr>
          <w:w w:val="105"/>
        </w:rPr>
        <w:t>the</w:t>
      </w:r>
      <w:r>
        <w:rPr>
          <w:spacing w:val="-1"/>
          <w:w w:val="105"/>
        </w:rPr>
        <w:t xml:space="preserve"> </w:t>
      </w:r>
      <w:r>
        <w:rPr>
          <w:w w:val="105"/>
        </w:rPr>
        <w:t>land,</w:t>
      </w:r>
      <w:r>
        <w:rPr>
          <w:spacing w:val="-1"/>
          <w:w w:val="105"/>
        </w:rPr>
        <w:t xml:space="preserve"> </w:t>
      </w:r>
      <w:r>
        <w:rPr>
          <w:w w:val="105"/>
        </w:rPr>
        <w:t>the</w:t>
      </w:r>
      <w:r>
        <w:rPr>
          <w:spacing w:val="-1"/>
          <w:w w:val="105"/>
        </w:rPr>
        <w:t xml:space="preserve"> </w:t>
      </w:r>
      <w:r>
        <w:rPr>
          <w:w w:val="105"/>
        </w:rPr>
        <w:t>land owner may own the removable properties in return for paying their price.</w:t>
      </w:r>
    </w:p>
    <w:p w:rsidR="00C17534" w:rsidRDefault="00C17534">
      <w:pPr>
        <w:pStyle w:val="BodyText"/>
        <w:spacing w:before="49"/>
      </w:pPr>
    </w:p>
    <w:p w:rsidR="00C17534" w:rsidRDefault="003F5CB7">
      <w:pPr>
        <w:pStyle w:val="Heading4"/>
      </w:pPr>
      <w:r>
        <w:t>Article</w:t>
      </w:r>
      <w:r>
        <w:rPr>
          <w:spacing w:val="17"/>
        </w:rPr>
        <w:t xml:space="preserve"> </w:t>
      </w:r>
      <w:r>
        <w:rPr>
          <w:spacing w:val="-2"/>
        </w:rPr>
        <w:t>2205:</w:t>
      </w:r>
    </w:p>
    <w:p w:rsidR="00C17534" w:rsidRDefault="003F5CB7">
      <w:pPr>
        <w:pStyle w:val="BodyText"/>
        <w:spacing w:line="249" w:lineRule="auto"/>
        <w:ind w:left="560" w:right="354"/>
        <w:jc w:val="both"/>
      </w:pPr>
      <w:r>
        <w:rPr>
          <w:w w:val="105"/>
        </w:rPr>
        <w:t>If the person who constructed the building or the constructions stated in Article (2204) believes, with good</w:t>
      </w:r>
      <w:r>
        <w:rPr>
          <w:spacing w:val="-3"/>
          <w:w w:val="105"/>
        </w:rPr>
        <w:t xml:space="preserve"> </w:t>
      </w:r>
      <w:r>
        <w:rPr>
          <w:w w:val="105"/>
        </w:rPr>
        <w:t>faith</w:t>
      </w:r>
      <w:r>
        <w:rPr>
          <w:spacing w:val="-3"/>
          <w:w w:val="105"/>
        </w:rPr>
        <w:t xml:space="preserve"> </w:t>
      </w:r>
      <w:r>
        <w:rPr>
          <w:w w:val="105"/>
        </w:rPr>
        <w:t>that</w:t>
      </w:r>
      <w:r>
        <w:rPr>
          <w:spacing w:val="-3"/>
          <w:w w:val="105"/>
        </w:rPr>
        <w:t xml:space="preserve"> </w:t>
      </w:r>
      <w:r>
        <w:rPr>
          <w:w w:val="105"/>
        </w:rPr>
        <w:t>he</w:t>
      </w:r>
      <w:r>
        <w:rPr>
          <w:spacing w:val="-3"/>
          <w:w w:val="105"/>
        </w:rPr>
        <w:t xml:space="preserve"> </w:t>
      </w:r>
      <w:r>
        <w:rPr>
          <w:w w:val="105"/>
        </w:rPr>
        <w:t>is</w:t>
      </w:r>
      <w:r>
        <w:rPr>
          <w:spacing w:val="-3"/>
          <w:w w:val="105"/>
        </w:rPr>
        <w:t xml:space="preserve"> </w:t>
      </w:r>
      <w:r>
        <w:rPr>
          <w:w w:val="105"/>
        </w:rPr>
        <w:t>rightful</w:t>
      </w:r>
      <w:r>
        <w:rPr>
          <w:spacing w:val="-3"/>
          <w:w w:val="105"/>
        </w:rPr>
        <w:t xml:space="preserve"> </w:t>
      </w:r>
      <w:r>
        <w:rPr>
          <w:w w:val="105"/>
        </w:rPr>
        <w:t>in</w:t>
      </w:r>
      <w:r>
        <w:rPr>
          <w:spacing w:val="-3"/>
          <w:w w:val="105"/>
        </w:rPr>
        <w:t xml:space="preserve"> </w:t>
      </w:r>
      <w:r>
        <w:rPr>
          <w:w w:val="105"/>
        </w:rPr>
        <w:t>constructing</w:t>
      </w:r>
      <w:r>
        <w:rPr>
          <w:spacing w:val="-3"/>
          <w:w w:val="105"/>
        </w:rPr>
        <w:t xml:space="preserve"> </w:t>
      </w:r>
      <w:r>
        <w:rPr>
          <w:w w:val="105"/>
        </w:rPr>
        <w:t>the</w:t>
      </w:r>
      <w:r>
        <w:rPr>
          <w:spacing w:val="-3"/>
          <w:w w:val="105"/>
        </w:rPr>
        <w:t xml:space="preserve"> </w:t>
      </w:r>
      <w:r>
        <w:rPr>
          <w:w w:val="105"/>
        </w:rPr>
        <w:t>mentioned</w:t>
      </w:r>
      <w:r>
        <w:rPr>
          <w:spacing w:val="-3"/>
          <w:w w:val="105"/>
        </w:rPr>
        <w:t xml:space="preserve"> </w:t>
      </w:r>
      <w:r>
        <w:rPr>
          <w:w w:val="105"/>
        </w:rPr>
        <w:t>buildings,</w:t>
      </w:r>
      <w:r>
        <w:rPr>
          <w:spacing w:val="-5"/>
          <w:w w:val="105"/>
        </w:rPr>
        <w:t xml:space="preserve"> </w:t>
      </w:r>
      <w:r>
        <w:rPr>
          <w:w w:val="105"/>
        </w:rPr>
        <w:t>the</w:t>
      </w:r>
      <w:r>
        <w:rPr>
          <w:spacing w:val="-3"/>
          <w:w w:val="105"/>
        </w:rPr>
        <w:t xml:space="preserve"> </w:t>
      </w:r>
      <w:r>
        <w:rPr>
          <w:w w:val="105"/>
        </w:rPr>
        <w:t>land</w:t>
      </w:r>
      <w:r>
        <w:rPr>
          <w:spacing w:val="-3"/>
          <w:w w:val="105"/>
        </w:rPr>
        <w:t xml:space="preserve"> </w:t>
      </w:r>
      <w:r>
        <w:rPr>
          <w:w w:val="105"/>
        </w:rPr>
        <w:t>owner</w:t>
      </w:r>
      <w:r>
        <w:rPr>
          <w:spacing w:val="-3"/>
          <w:w w:val="105"/>
        </w:rPr>
        <w:t xml:space="preserve"> </w:t>
      </w:r>
      <w:r>
        <w:rPr>
          <w:w w:val="105"/>
        </w:rPr>
        <w:t>may</w:t>
      </w:r>
      <w:r>
        <w:rPr>
          <w:spacing w:val="-3"/>
          <w:w w:val="105"/>
        </w:rPr>
        <w:t xml:space="preserve"> </w:t>
      </w:r>
      <w:r>
        <w:rPr>
          <w:w w:val="105"/>
        </w:rPr>
        <w:t>not</w:t>
      </w:r>
      <w:r>
        <w:rPr>
          <w:spacing w:val="-3"/>
          <w:w w:val="105"/>
        </w:rPr>
        <w:t xml:space="preserve"> </w:t>
      </w:r>
      <w:r>
        <w:rPr>
          <w:w w:val="105"/>
        </w:rPr>
        <w:t>demand their removal but he may either pay the price of the material with fees of the workers or the amount of</w:t>
      </w:r>
      <w:r>
        <w:rPr>
          <w:spacing w:val="-5"/>
          <w:w w:val="105"/>
        </w:rPr>
        <w:t xml:space="preserve"> </w:t>
      </w:r>
      <w:r>
        <w:rPr>
          <w:w w:val="105"/>
        </w:rPr>
        <w:t>increase</w:t>
      </w:r>
      <w:r>
        <w:rPr>
          <w:spacing w:val="-5"/>
          <w:w w:val="105"/>
        </w:rPr>
        <w:t xml:space="preserve"> </w:t>
      </w:r>
      <w:r>
        <w:rPr>
          <w:w w:val="105"/>
        </w:rPr>
        <w:t>in</w:t>
      </w:r>
      <w:r>
        <w:rPr>
          <w:spacing w:val="-5"/>
          <w:w w:val="105"/>
        </w:rPr>
        <w:t xml:space="preserve"> </w:t>
      </w:r>
      <w:r>
        <w:rPr>
          <w:w w:val="105"/>
        </w:rPr>
        <w:t>the</w:t>
      </w:r>
      <w:r>
        <w:rPr>
          <w:spacing w:val="-5"/>
          <w:w w:val="105"/>
        </w:rPr>
        <w:t xml:space="preserve"> </w:t>
      </w:r>
      <w:r>
        <w:rPr>
          <w:w w:val="105"/>
        </w:rPr>
        <w:t>price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land</w:t>
      </w:r>
      <w:r>
        <w:rPr>
          <w:spacing w:val="-5"/>
          <w:w w:val="105"/>
        </w:rPr>
        <w:t xml:space="preserve"> </w:t>
      </w:r>
      <w:r>
        <w:rPr>
          <w:w w:val="105"/>
        </w:rPr>
        <w:t>due</w:t>
      </w:r>
      <w:r>
        <w:rPr>
          <w:spacing w:val="-5"/>
          <w:w w:val="105"/>
        </w:rPr>
        <w:t xml:space="preserve"> </w:t>
      </w:r>
      <w:r>
        <w:rPr>
          <w:w w:val="105"/>
        </w:rPr>
        <w:t>to</w:t>
      </w:r>
      <w:r>
        <w:rPr>
          <w:spacing w:val="-5"/>
          <w:w w:val="105"/>
        </w:rPr>
        <w:t xml:space="preserve"> </w:t>
      </w:r>
      <w:r>
        <w:rPr>
          <w:w w:val="105"/>
        </w:rPr>
        <w:t>constructions,</w:t>
      </w:r>
      <w:r>
        <w:rPr>
          <w:spacing w:val="-5"/>
          <w:w w:val="105"/>
        </w:rPr>
        <w:t xml:space="preserve"> </w:t>
      </w:r>
      <w:r>
        <w:rPr>
          <w:w w:val="105"/>
        </w:rPr>
        <w:t>whichever</w:t>
      </w:r>
      <w:r>
        <w:rPr>
          <w:spacing w:val="-5"/>
          <w:w w:val="105"/>
        </w:rPr>
        <w:t xml:space="preserve"> </w:t>
      </w:r>
      <w:r>
        <w:rPr>
          <w:w w:val="105"/>
        </w:rPr>
        <w:t>he</w:t>
      </w:r>
      <w:r>
        <w:rPr>
          <w:spacing w:val="-5"/>
          <w:w w:val="105"/>
        </w:rPr>
        <w:t xml:space="preserve"> </w:t>
      </w:r>
      <w:r>
        <w:rPr>
          <w:w w:val="105"/>
        </w:rPr>
        <w:t>wishes,</w:t>
      </w:r>
      <w:r>
        <w:rPr>
          <w:spacing w:val="-5"/>
          <w:w w:val="105"/>
        </w:rPr>
        <w:t xml:space="preserve"> </w:t>
      </w:r>
      <w:r>
        <w:rPr>
          <w:w w:val="105"/>
        </w:rPr>
        <w:t>provided</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 xml:space="preserve">owner </w:t>
      </w:r>
      <w:r>
        <w:rPr>
          <w:w w:val="105"/>
        </w:rPr>
        <w:t>of buildings does not demand their removal.</w:t>
      </w:r>
    </w:p>
    <w:p w:rsidR="00C17534" w:rsidRDefault="00C17534">
      <w:pPr>
        <w:pStyle w:val="BodyText"/>
        <w:spacing w:before="49"/>
      </w:pPr>
    </w:p>
    <w:p w:rsidR="00C17534" w:rsidRDefault="003F5CB7">
      <w:pPr>
        <w:pStyle w:val="Heading4"/>
      </w:pPr>
      <w:r>
        <w:t>Article</w:t>
      </w:r>
      <w:r>
        <w:rPr>
          <w:spacing w:val="17"/>
        </w:rPr>
        <w:t xml:space="preserve"> </w:t>
      </w:r>
      <w:r>
        <w:rPr>
          <w:spacing w:val="-2"/>
        </w:rPr>
        <w:t>2206:</w:t>
      </w:r>
    </w:p>
    <w:p w:rsidR="00C17534" w:rsidRDefault="003F5CB7">
      <w:pPr>
        <w:pStyle w:val="BodyText"/>
        <w:spacing w:line="249" w:lineRule="auto"/>
        <w:ind w:left="560" w:right="358"/>
        <w:jc w:val="both"/>
      </w:pPr>
      <w:r>
        <w:rPr>
          <w:w w:val="105"/>
        </w:rPr>
        <w:t>If building or constructions stated in Article (2205) of this Law is so big that the land owner is not able to pay their price, the land owner may demand transfer of ownership of his land to the ow</w:t>
      </w:r>
      <w:r>
        <w:rPr>
          <w:w w:val="105"/>
        </w:rPr>
        <w:t>ner of buildings in return for a reasonable compensation.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2207:</w:t>
      </w:r>
    </w:p>
    <w:p w:rsidR="00C17534" w:rsidRDefault="003F5CB7">
      <w:pPr>
        <w:pStyle w:val="BodyText"/>
        <w:spacing w:line="249" w:lineRule="auto"/>
        <w:ind w:left="560" w:right="355"/>
        <w:jc w:val="both"/>
      </w:pPr>
      <w:r>
        <w:rPr>
          <w:w w:val="110"/>
        </w:rPr>
        <w:t>If</w:t>
      </w:r>
      <w:r>
        <w:rPr>
          <w:spacing w:val="-10"/>
          <w:w w:val="110"/>
        </w:rPr>
        <w:t xml:space="preserve"> </w:t>
      </w:r>
      <w:r>
        <w:rPr>
          <w:w w:val="110"/>
        </w:rPr>
        <w:t>person</w:t>
      </w:r>
      <w:r>
        <w:rPr>
          <w:spacing w:val="-10"/>
          <w:w w:val="110"/>
        </w:rPr>
        <w:t xml:space="preserve"> </w:t>
      </w:r>
      <w:r>
        <w:rPr>
          <w:w w:val="110"/>
        </w:rPr>
        <w:t>has</w:t>
      </w:r>
      <w:r>
        <w:rPr>
          <w:spacing w:val="-11"/>
          <w:w w:val="110"/>
        </w:rPr>
        <w:t xml:space="preserve"> </w:t>
      </w:r>
      <w:r>
        <w:rPr>
          <w:w w:val="110"/>
        </w:rPr>
        <w:t>constructed</w:t>
      </w:r>
      <w:r>
        <w:rPr>
          <w:spacing w:val="-10"/>
          <w:w w:val="110"/>
        </w:rPr>
        <w:t xml:space="preserve"> </w:t>
      </w:r>
      <w:r>
        <w:rPr>
          <w:w w:val="110"/>
        </w:rPr>
        <w:t>the</w:t>
      </w:r>
      <w:r>
        <w:rPr>
          <w:spacing w:val="-10"/>
          <w:w w:val="110"/>
        </w:rPr>
        <w:t xml:space="preserve"> </w:t>
      </w:r>
      <w:r>
        <w:rPr>
          <w:w w:val="110"/>
        </w:rPr>
        <w:t>buildings</w:t>
      </w:r>
      <w:r>
        <w:rPr>
          <w:spacing w:val="-11"/>
          <w:w w:val="110"/>
        </w:rPr>
        <w:t xml:space="preserve"> </w:t>
      </w:r>
      <w:r>
        <w:rPr>
          <w:w w:val="110"/>
        </w:rPr>
        <w:t>with</w:t>
      </w:r>
      <w:r>
        <w:rPr>
          <w:spacing w:val="-10"/>
          <w:w w:val="110"/>
        </w:rPr>
        <w:t xml:space="preserve"> </w:t>
      </w:r>
      <w:r>
        <w:rPr>
          <w:w w:val="110"/>
        </w:rPr>
        <w:t>his</w:t>
      </w:r>
      <w:r>
        <w:rPr>
          <w:spacing w:val="-11"/>
          <w:w w:val="110"/>
        </w:rPr>
        <w:t xml:space="preserve"> </w:t>
      </w:r>
      <w:r>
        <w:rPr>
          <w:w w:val="110"/>
        </w:rPr>
        <w:t>own</w:t>
      </w:r>
      <w:r>
        <w:rPr>
          <w:spacing w:val="-10"/>
          <w:w w:val="110"/>
        </w:rPr>
        <w:t xml:space="preserve"> </w:t>
      </w:r>
      <w:r>
        <w:rPr>
          <w:w w:val="110"/>
        </w:rPr>
        <w:t>materials</w:t>
      </w:r>
      <w:r>
        <w:rPr>
          <w:spacing w:val="-11"/>
          <w:w w:val="110"/>
        </w:rPr>
        <w:t xml:space="preserve"> </w:t>
      </w:r>
      <w:r>
        <w:rPr>
          <w:w w:val="110"/>
        </w:rPr>
        <w:t>upon</w:t>
      </w:r>
      <w:r>
        <w:rPr>
          <w:spacing w:val="-10"/>
          <w:w w:val="110"/>
        </w:rPr>
        <w:t xml:space="preserve"> </w:t>
      </w:r>
      <w:r>
        <w:rPr>
          <w:w w:val="110"/>
        </w:rPr>
        <w:t>permission</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land</w:t>
      </w:r>
      <w:r>
        <w:rPr>
          <w:spacing w:val="-11"/>
          <w:w w:val="110"/>
        </w:rPr>
        <w:t xml:space="preserve"> </w:t>
      </w:r>
      <w:r>
        <w:rPr>
          <w:w w:val="110"/>
        </w:rPr>
        <w:t xml:space="preserve">owner, </w:t>
      </w:r>
      <w:r>
        <w:t xml:space="preserve">even if no agreement has been made on details of the buildings, the land owner may not demand their removal, rather, he shall be obligated to pay their price as they remains, unless the owner of buildings </w:t>
      </w:r>
      <w:r>
        <w:rPr>
          <w:w w:val="110"/>
        </w:rPr>
        <w:t>demands their removal.</w:t>
      </w:r>
    </w:p>
    <w:p w:rsidR="00C17534" w:rsidRDefault="00C17534">
      <w:pPr>
        <w:pStyle w:val="BodyText"/>
        <w:spacing w:before="48"/>
      </w:pPr>
    </w:p>
    <w:p w:rsidR="00C17534" w:rsidRDefault="003F5CB7">
      <w:pPr>
        <w:pStyle w:val="Heading4"/>
      </w:pPr>
      <w:r>
        <w:t>Article</w:t>
      </w:r>
      <w:r>
        <w:rPr>
          <w:spacing w:val="17"/>
        </w:rPr>
        <w:t xml:space="preserve"> </w:t>
      </w:r>
      <w:r>
        <w:rPr>
          <w:spacing w:val="-2"/>
        </w:rPr>
        <w:t>2208:</w:t>
      </w:r>
    </w:p>
    <w:p w:rsidR="00C17534" w:rsidRDefault="003F5CB7">
      <w:pPr>
        <w:pStyle w:val="BodyText"/>
        <w:spacing w:line="249" w:lineRule="auto"/>
        <w:ind w:left="560" w:right="356"/>
        <w:jc w:val="both"/>
      </w:pPr>
      <w:r>
        <w:rPr>
          <w:w w:val="105"/>
        </w:rPr>
        <w:t>If</w:t>
      </w:r>
      <w:r>
        <w:rPr>
          <w:spacing w:val="-9"/>
          <w:w w:val="105"/>
        </w:rPr>
        <w:t xml:space="preserve"> </w:t>
      </w:r>
      <w:r>
        <w:rPr>
          <w:w w:val="105"/>
        </w:rPr>
        <w:t>person</w:t>
      </w:r>
      <w:r>
        <w:rPr>
          <w:spacing w:val="-8"/>
          <w:w w:val="105"/>
        </w:rPr>
        <w:t xml:space="preserve"> </w:t>
      </w:r>
      <w:r>
        <w:rPr>
          <w:w w:val="105"/>
        </w:rPr>
        <w:t>pla</w:t>
      </w:r>
      <w:r>
        <w:rPr>
          <w:w w:val="105"/>
        </w:rPr>
        <w:t>nt</w:t>
      </w:r>
      <w:r>
        <w:rPr>
          <w:spacing w:val="-9"/>
          <w:w w:val="105"/>
        </w:rPr>
        <w:t xml:space="preserve"> </w:t>
      </w:r>
      <w:r>
        <w:rPr>
          <w:w w:val="105"/>
        </w:rPr>
        <w:t>seeds</w:t>
      </w:r>
      <w:r>
        <w:rPr>
          <w:spacing w:val="-8"/>
          <w:w w:val="105"/>
        </w:rPr>
        <w:t xml:space="preserve"> </w:t>
      </w:r>
      <w:r>
        <w:rPr>
          <w:w w:val="105"/>
        </w:rPr>
        <w:t>in</w:t>
      </w:r>
      <w:r>
        <w:rPr>
          <w:spacing w:val="-9"/>
          <w:w w:val="105"/>
        </w:rPr>
        <w:t xml:space="preserve"> </w:t>
      </w:r>
      <w:r>
        <w:rPr>
          <w:w w:val="105"/>
        </w:rPr>
        <w:t>land</w:t>
      </w:r>
      <w:r>
        <w:rPr>
          <w:spacing w:val="-9"/>
          <w:w w:val="105"/>
        </w:rPr>
        <w:t xml:space="preserve"> </w:t>
      </w:r>
      <w:r>
        <w:rPr>
          <w:w w:val="105"/>
        </w:rPr>
        <w:t>of</w:t>
      </w:r>
      <w:r>
        <w:rPr>
          <w:spacing w:val="-8"/>
          <w:w w:val="105"/>
        </w:rPr>
        <w:t xml:space="preserve"> </w:t>
      </w:r>
      <w:r>
        <w:rPr>
          <w:w w:val="105"/>
        </w:rPr>
        <w:t>another</w:t>
      </w:r>
      <w:r>
        <w:rPr>
          <w:spacing w:val="-9"/>
          <w:w w:val="105"/>
        </w:rPr>
        <w:t xml:space="preserve"> </w:t>
      </w:r>
      <w:r>
        <w:rPr>
          <w:w w:val="105"/>
        </w:rPr>
        <w:t>person</w:t>
      </w:r>
      <w:r>
        <w:rPr>
          <w:spacing w:val="-8"/>
          <w:w w:val="105"/>
        </w:rPr>
        <w:t xml:space="preserve"> </w:t>
      </w:r>
      <w:r>
        <w:rPr>
          <w:w w:val="105"/>
        </w:rPr>
        <w:t>without</w:t>
      </w:r>
      <w:r>
        <w:rPr>
          <w:spacing w:val="-9"/>
          <w:w w:val="105"/>
        </w:rPr>
        <w:t xml:space="preserve"> </w:t>
      </w:r>
      <w:r>
        <w:rPr>
          <w:w w:val="105"/>
        </w:rPr>
        <w:t>the</w:t>
      </w:r>
      <w:r>
        <w:rPr>
          <w:spacing w:val="-9"/>
          <w:w w:val="105"/>
        </w:rPr>
        <w:t xml:space="preserve"> </w:t>
      </w:r>
      <w:r>
        <w:rPr>
          <w:w w:val="105"/>
        </w:rPr>
        <w:t>permission</w:t>
      </w:r>
      <w:r>
        <w:rPr>
          <w:spacing w:val="-9"/>
          <w:w w:val="105"/>
        </w:rPr>
        <w:t xml:space="preserve"> </w:t>
      </w:r>
      <w:r>
        <w:rPr>
          <w:w w:val="105"/>
        </w:rPr>
        <w:t>of</w:t>
      </w:r>
      <w:r>
        <w:rPr>
          <w:spacing w:val="-8"/>
          <w:w w:val="105"/>
        </w:rPr>
        <w:t xml:space="preserve"> </w:t>
      </w:r>
      <w:r>
        <w:rPr>
          <w:w w:val="105"/>
        </w:rPr>
        <w:t>its</w:t>
      </w:r>
      <w:r>
        <w:rPr>
          <w:spacing w:val="-9"/>
          <w:w w:val="105"/>
        </w:rPr>
        <w:t xml:space="preserve"> </w:t>
      </w:r>
      <w:r>
        <w:rPr>
          <w:w w:val="105"/>
        </w:rPr>
        <w:t>owner</w:t>
      </w:r>
      <w:r>
        <w:rPr>
          <w:spacing w:val="-8"/>
          <w:w w:val="105"/>
        </w:rPr>
        <w:t xml:space="preserve"> </w:t>
      </w:r>
      <w:r>
        <w:rPr>
          <w:w w:val="105"/>
        </w:rPr>
        <w:t>and</w:t>
      </w:r>
      <w:r>
        <w:rPr>
          <w:spacing w:val="-9"/>
          <w:w w:val="105"/>
        </w:rPr>
        <w:t xml:space="preserve"> </w:t>
      </w:r>
      <w:r>
        <w:rPr>
          <w:w w:val="105"/>
        </w:rPr>
        <w:t>the</w:t>
      </w:r>
      <w:r>
        <w:rPr>
          <w:spacing w:val="-9"/>
          <w:w w:val="105"/>
        </w:rPr>
        <w:t xml:space="preserve"> </w:t>
      </w:r>
      <w:r>
        <w:rPr>
          <w:w w:val="105"/>
        </w:rPr>
        <w:t>seeds</w:t>
      </w:r>
      <w:r>
        <w:rPr>
          <w:spacing w:val="-8"/>
          <w:w w:val="105"/>
        </w:rPr>
        <w:t xml:space="preserve"> </w:t>
      </w:r>
      <w:r>
        <w:rPr>
          <w:w w:val="105"/>
        </w:rPr>
        <w:t>grow, the crops shall belong to the land owner.</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3"/>
        <w:spacing w:before="63"/>
        <w:ind w:left="618"/>
      </w:pPr>
      <w:bookmarkStart w:id="525" w:name="Subtopic_2_—_Attachment_to_Movable_Prope"/>
      <w:bookmarkStart w:id="526" w:name="Topic_4_—_Contract"/>
      <w:bookmarkStart w:id="527" w:name="Topic_5_—_Preemption"/>
      <w:bookmarkStart w:id="528" w:name="Subtopic_1_—_General_Provisions"/>
      <w:bookmarkStart w:id="529" w:name="_bookmark193"/>
      <w:bookmarkEnd w:id="525"/>
      <w:bookmarkEnd w:id="526"/>
      <w:bookmarkEnd w:id="527"/>
      <w:bookmarkEnd w:id="528"/>
      <w:bookmarkEnd w:id="529"/>
      <w:r>
        <w:t>Subtopic</w:t>
      </w:r>
      <w:r>
        <w:rPr>
          <w:spacing w:val="9"/>
        </w:rPr>
        <w:t xml:space="preserve"> </w:t>
      </w:r>
      <w:r>
        <w:t>2</w:t>
      </w:r>
      <w:r>
        <w:rPr>
          <w:spacing w:val="10"/>
        </w:rPr>
        <w:t xml:space="preserve"> </w:t>
      </w:r>
      <w:r>
        <w:t>—</w:t>
      </w:r>
      <w:r>
        <w:rPr>
          <w:spacing w:val="10"/>
        </w:rPr>
        <w:t xml:space="preserve"> </w:t>
      </w:r>
      <w:r>
        <w:t>Attachment</w:t>
      </w:r>
      <w:r>
        <w:rPr>
          <w:spacing w:val="10"/>
        </w:rPr>
        <w:t xml:space="preserve"> </w:t>
      </w:r>
      <w:r>
        <w:t>to</w:t>
      </w:r>
      <w:r>
        <w:rPr>
          <w:spacing w:val="10"/>
        </w:rPr>
        <w:t xml:space="preserve"> </w:t>
      </w:r>
      <w:r>
        <w:t>Movable</w:t>
      </w:r>
      <w:r>
        <w:rPr>
          <w:spacing w:val="10"/>
        </w:rPr>
        <w:t xml:space="preserve"> </w:t>
      </w:r>
      <w:r>
        <w:rPr>
          <w:spacing w:val="-2"/>
        </w:rPr>
        <w:t>Properties</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2209:</w:t>
      </w:r>
    </w:p>
    <w:p w:rsidR="00C17534" w:rsidRDefault="003F5CB7">
      <w:pPr>
        <w:pStyle w:val="BodyText"/>
        <w:spacing w:line="249" w:lineRule="auto"/>
        <w:ind w:left="560" w:right="357"/>
        <w:jc w:val="both"/>
      </w:pPr>
      <w:r>
        <w:t>If</w:t>
      </w:r>
      <w:r>
        <w:rPr>
          <w:spacing w:val="37"/>
        </w:rPr>
        <w:t xml:space="preserve"> </w:t>
      </w:r>
      <w:r>
        <w:t>two</w:t>
      </w:r>
      <w:r>
        <w:rPr>
          <w:spacing w:val="37"/>
        </w:rPr>
        <w:t xml:space="preserve"> </w:t>
      </w:r>
      <w:r>
        <w:t>movable</w:t>
      </w:r>
      <w:r>
        <w:rPr>
          <w:spacing w:val="37"/>
        </w:rPr>
        <w:t xml:space="preserve"> </w:t>
      </w:r>
      <w:r>
        <w:t>properties</w:t>
      </w:r>
      <w:r>
        <w:rPr>
          <w:spacing w:val="37"/>
        </w:rPr>
        <w:t xml:space="preserve"> </w:t>
      </w:r>
      <w:r>
        <w:t>are</w:t>
      </w:r>
      <w:r>
        <w:rPr>
          <w:spacing w:val="37"/>
        </w:rPr>
        <w:t xml:space="preserve"> </w:t>
      </w:r>
      <w:r>
        <w:t>owned</w:t>
      </w:r>
      <w:r>
        <w:rPr>
          <w:spacing w:val="37"/>
        </w:rPr>
        <w:t xml:space="preserve"> </w:t>
      </w:r>
      <w:r>
        <w:t>by</w:t>
      </w:r>
      <w:r>
        <w:rPr>
          <w:spacing w:val="37"/>
        </w:rPr>
        <w:t xml:space="preserve"> </w:t>
      </w:r>
      <w:r>
        <w:t>two</w:t>
      </w:r>
      <w:r>
        <w:rPr>
          <w:spacing w:val="37"/>
        </w:rPr>
        <w:t xml:space="preserve"> </w:t>
      </w:r>
      <w:r>
        <w:t>different</w:t>
      </w:r>
      <w:r>
        <w:rPr>
          <w:spacing w:val="37"/>
        </w:rPr>
        <w:t xml:space="preserve"> </w:t>
      </w:r>
      <w:r>
        <w:t>persons</w:t>
      </w:r>
      <w:r>
        <w:rPr>
          <w:spacing w:val="37"/>
        </w:rPr>
        <w:t xml:space="preserve"> </w:t>
      </w:r>
      <w:r>
        <w:t>unite</w:t>
      </w:r>
      <w:r>
        <w:rPr>
          <w:spacing w:val="37"/>
        </w:rPr>
        <w:t xml:space="preserve"> </w:t>
      </w:r>
      <w:r>
        <w:t>with</w:t>
      </w:r>
      <w:r>
        <w:rPr>
          <w:spacing w:val="37"/>
        </w:rPr>
        <w:t xml:space="preserve"> </w:t>
      </w:r>
      <w:r>
        <w:t>each</w:t>
      </w:r>
      <w:r>
        <w:rPr>
          <w:spacing w:val="37"/>
        </w:rPr>
        <w:t xml:space="preserve"> </w:t>
      </w:r>
      <w:r>
        <w:t>other,</w:t>
      </w:r>
      <w:r>
        <w:rPr>
          <w:spacing w:val="37"/>
        </w:rPr>
        <w:t xml:space="preserve"> </w:t>
      </w:r>
      <w:r>
        <w:t>with</w:t>
      </w:r>
      <w:r>
        <w:rPr>
          <w:spacing w:val="37"/>
        </w:rPr>
        <w:t xml:space="preserve"> </w:t>
      </w:r>
      <w:r>
        <w:t>good</w:t>
      </w:r>
      <w:r>
        <w:rPr>
          <w:spacing w:val="37"/>
        </w:rPr>
        <w:t xml:space="preserve"> </w:t>
      </w:r>
      <w:r>
        <w:t xml:space="preserve">faith and without prior agreement of the owners, in such a way that they cannot be separated without their </w:t>
      </w:r>
      <w:r>
        <w:rPr>
          <w:w w:val="110"/>
        </w:rPr>
        <w:t>destruction,</w:t>
      </w:r>
      <w:r>
        <w:rPr>
          <w:spacing w:val="-15"/>
          <w:w w:val="110"/>
        </w:rPr>
        <w:t xml:space="preserve"> </w:t>
      </w:r>
      <w:r>
        <w:rPr>
          <w:w w:val="110"/>
        </w:rPr>
        <w:t>owner</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majority</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movable</w:t>
      </w:r>
      <w:r>
        <w:rPr>
          <w:spacing w:val="-15"/>
          <w:w w:val="110"/>
        </w:rPr>
        <w:t xml:space="preserve"> </w:t>
      </w:r>
      <w:r>
        <w:rPr>
          <w:w w:val="110"/>
        </w:rPr>
        <w:t>property</w:t>
      </w:r>
      <w:r>
        <w:rPr>
          <w:spacing w:val="-15"/>
          <w:w w:val="110"/>
        </w:rPr>
        <w:t xml:space="preserve"> </w:t>
      </w:r>
      <w:r>
        <w:rPr>
          <w:w w:val="110"/>
        </w:rPr>
        <w:t>shall</w:t>
      </w:r>
      <w:r>
        <w:rPr>
          <w:spacing w:val="-15"/>
          <w:w w:val="110"/>
        </w:rPr>
        <w:t xml:space="preserve"> </w:t>
      </w:r>
      <w:r>
        <w:rPr>
          <w:w w:val="110"/>
        </w:rPr>
        <w:t>be</w:t>
      </w:r>
      <w:r>
        <w:rPr>
          <w:spacing w:val="-15"/>
          <w:w w:val="110"/>
        </w:rPr>
        <w:t xml:space="preserve"> </w:t>
      </w:r>
      <w:r>
        <w:rPr>
          <w:w w:val="110"/>
        </w:rPr>
        <w:t>considered</w:t>
      </w:r>
      <w:r>
        <w:rPr>
          <w:spacing w:val="-15"/>
          <w:w w:val="110"/>
        </w:rPr>
        <w:t xml:space="preserve"> </w:t>
      </w:r>
      <w:r>
        <w:rPr>
          <w:w w:val="110"/>
        </w:rPr>
        <w:t>owner</w:t>
      </w:r>
      <w:r>
        <w:rPr>
          <w:spacing w:val="-15"/>
          <w:w w:val="110"/>
        </w:rPr>
        <w:t xml:space="preserve"> </w:t>
      </w:r>
      <w:r>
        <w:rPr>
          <w:w w:val="110"/>
        </w:rPr>
        <w:t>of</w:t>
      </w:r>
      <w:r>
        <w:rPr>
          <w:spacing w:val="-15"/>
          <w:w w:val="110"/>
        </w:rPr>
        <w:t xml:space="preserve"> </w:t>
      </w:r>
      <w:r>
        <w:rPr>
          <w:w w:val="110"/>
        </w:rPr>
        <w:t>the</w:t>
      </w:r>
      <w:r>
        <w:rPr>
          <w:spacing w:val="-15"/>
          <w:w w:val="110"/>
        </w:rPr>
        <w:t xml:space="preserve"> </w:t>
      </w:r>
      <w:r>
        <w:rPr>
          <w:w w:val="110"/>
        </w:rPr>
        <w:t>united</w:t>
      </w:r>
      <w:r>
        <w:rPr>
          <w:w w:val="110"/>
        </w:rPr>
        <w:t xml:space="preserve"> property</w:t>
      </w:r>
      <w:r>
        <w:rPr>
          <w:spacing w:val="-3"/>
          <w:w w:val="110"/>
        </w:rPr>
        <w:t xml:space="preserve"> </w:t>
      </w:r>
      <w:r>
        <w:rPr>
          <w:w w:val="110"/>
        </w:rPr>
        <w:t>in</w:t>
      </w:r>
      <w:r>
        <w:rPr>
          <w:spacing w:val="-3"/>
          <w:w w:val="110"/>
        </w:rPr>
        <w:t xml:space="preserve"> </w:t>
      </w:r>
      <w:r>
        <w:rPr>
          <w:w w:val="110"/>
        </w:rPr>
        <w:t>return</w:t>
      </w:r>
      <w:r>
        <w:rPr>
          <w:spacing w:val="-3"/>
          <w:w w:val="110"/>
        </w:rPr>
        <w:t xml:space="preserve"> </w:t>
      </w:r>
      <w:r>
        <w:rPr>
          <w:w w:val="110"/>
        </w:rPr>
        <w:t>for</w:t>
      </w:r>
      <w:r>
        <w:rPr>
          <w:spacing w:val="-3"/>
          <w:w w:val="110"/>
        </w:rPr>
        <w:t xml:space="preserve"> </w:t>
      </w:r>
      <w:r>
        <w:rPr>
          <w:w w:val="110"/>
        </w:rPr>
        <w:t>the</w:t>
      </w:r>
      <w:r>
        <w:rPr>
          <w:spacing w:val="-3"/>
          <w:w w:val="110"/>
        </w:rPr>
        <w:t xml:space="preserve"> </w:t>
      </w:r>
      <w:r>
        <w:rPr>
          <w:w w:val="110"/>
        </w:rPr>
        <w:t>price</w:t>
      </w:r>
      <w:r>
        <w:rPr>
          <w:spacing w:val="-3"/>
          <w:w w:val="110"/>
        </w:rPr>
        <w:t xml:space="preserve"> </w:t>
      </w:r>
      <w:r>
        <w:rPr>
          <w:w w:val="110"/>
        </w:rPr>
        <w:t>of</w:t>
      </w:r>
      <w:r>
        <w:rPr>
          <w:spacing w:val="-3"/>
          <w:w w:val="110"/>
        </w:rPr>
        <w:t xml:space="preserve"> </w:t>
      </w:r>
      <w:r>
        <w:rPr>
          <w:w w:val="110"/>
        </w:rPr>
        <w:t>the</w:t>
      </w:r>
      <w:r>
        <w:rPr>
          <w:spacing w:val="-3"/>
          <w:w w:val="110"/>
        </w:rPr>
        <w:t xml:space="preserve"> </w:t>
      </w:r>
      <w:r>
        <w:rPr>
          <w:w w:val="110"/>
        </w:rPr>
        <w:t>other</w:t>
      </w:r>
      <w:r>
        <w:rPr>
          <w:spacing w:val="-3"/>
          <w:w w:val="110"/>
        </w:rPr>
        <w:t xml:space="preserve"> </w:t>
      </w:r>
      <w:r>
        <w:rPr>
          <w:w w:val="110"/>
        </w:rPr>
        <w:t>movable</w:t>
      </w:r>
      <w:r>
        <w:rPr>
          <w:spacing w:val="-3"/>
          <w:w w:val="110"/>
        </w:rPr>
        <w:t xml:space="preserve"> </w:t>
      </w:r>
      <w:r>
        <w:rPr>
          <w:w w:val="110"/>
        </w:rPr>
        <w:t>property.</w:t>
      </w:r>
    </w:p>
    <w:p w:rsidR="00C17534" w:rsidRDefault="00C17534">
      <w:pPr>
        <w:pStyle w:val="BodyText"/>
        <w:spacing w:before="110"/>
      </w:pPr>
    </w:p>
    <w:p w:rsidR="00C17534" w:rsidRDefault="003F5CB7">
      <w:pPr>
        <w:pStyle w:val="Heading2"/>
        <w:ind w:left="418"/>
      </w:pPr>
      <w:r>
        <w:t>Topic</w:t>
      </w:r>
      <w:r>
        <w:rPr>
          <w:spacing w:val="-18"/>
        </w:rPr>
        <w:t xml:space="preserve"> </w:t>
      </w:r>
      <w:r>
        <w:t>4</w:t>
      </w:r>
      <w:r>
        <w:rPr>
          <w:spacing w:val="-18"/>
        </w:rPr>
        <w:t xml:space="preserve"> </w:t>
      </w:r>
      <w:r>
        <w:t>—</w:t>
      </w:r>
      <w:r>
        <w:rPr>
          <w:spacing w:val="-18"/>
        </w:rPr>
        <w:t xml:space="preserve"> </w:t>
      </w:r>
      <w:r>
        <w:rPr>
          <w:spacing w:val="-2"/>
        </w:rPr>
        <w:t>Contract</w:t>
      </w:r>
    </w:p>
    <w:p w:rsidR="00C17534" w:rsidRDefault="003F5CB7">
      <w:pPr>
        <w:pStyle w:val="Heading4"/>
        <w:spacing w:before="314"/>
        <w:jc w:val="left"/>
      </w:pPr>
      <w:r>
        <w:t>Article</w:t>
      </w:r>
      <w:r>
        <w:rPr>
          <w:spacing w:val="17"/>
        </w:rPr>
        <w:t xml:space="preserve"> </w:t>
      </w:r>
      <w:r>
        <w:rPr>
          <w:spacing w:val="-2"/>
        </w:rPr>
        <w:t>2210:</w:t>
      </w:r>
    </w:p>
    <w:p w:rsidR="00C17534" w:rsidRDefault="003F5CB7">
      <w:pPr>
        <w:pStyle w:val="BodyText"/>
        <w:ind w:left="560"/>
      </w:pPr>
      <w:r>
        <w:rPr>
          <w:w w:val="110"/>
        </w:rPr>
        <w:t>Ownership</w:t>
      </w:r>
      <w:r>
        <w:rPr>
          <w:spacing w:val="16"/>
          <w:w w:val="110"/>
        </w:rPr>
        <w:t xml:space="preserve"> </w:t>
      </w:r>
      <w:r>
        <w:rPr>
          <w:w w:val="110"/>
        </w:rPr>
        <w:t>and</w:t>
      </w:r>
      <w:r>
        <w:rPr>
          <w:spacing w:val="16"/>
          <w:w w:val="110"/>
        </w:rPr>
        <w:t xml:space="preserve"> </w:t>
      </w:r>
      <w:r>
        <w:rPr>
          <w:w w:val="110"/>
        </w:rPr>
        <w:t>other</w:t>
      </w:r>
      <w:r>
        <w:rPr>
          <w:spacing w:val="16"/>
          <w:w w:val="110"/>
        </w:rPr>
        <w:t xml:space="preserve"> </w:t>
      </w:r>
      <w:r>
        <w:rPr>
          <w:w w:val="110"/>
        </w:rPr>
        <w:t>real</w:t>
      </w:r>
      <w:r>
        <w:rPr>
          <w:spacing w:val="17"/>
          <w:w w:val="110"/>
        </w:rPr>
        <w:t xml:space="preserve"> </w:t>
      </w:r>
      <w:r>
        <w:rPr>
          <w:w w:val="110"/>
        </w:rPr>
        <w:t>rights</w:t>
      </w:r>
      <w:r>
        <w:rPr>
          <w:spacing w:val="16"/>
          <w:w w:val="110"/>
        </w:rPr>
        <w:t xml:space="preserve"> </w:t>
      </w:r>
      <w:r>
        <w:rPr>
          <w:w w:val="110"/>
        </w:rPr>
        <w:t>over</w:t>
      </w:r>
      <w:r>
        <w:rPr>
          <w:spacing w:val="16"/>
          <w:w w:val="110"/>
        </w:rPr>
        <w:t xml:space="preserve"> </w:t>
      </w:r>
      <w:r>
        <w:rPr>
          <w:w w:val="110"/>
        </w:rPr>
        <w:t>real</w:t>
      </w:r>
      <w:r>
        <w:rPr>
          <w:spacing w:val="17"/>
          <w:w w:val="110"/>
        </w:rPr>
        <w:t xml:space="preserve"> </w:t>
      </w:r>
      <w:r>
        <w:rPr>
          <w:w w:val="110"/>
        </w:rPr>
        <w:t>estate</w:t>
      </w:r>
      <w:r>
        <w:rPr>
          <w:spacing w:val="16"/>
          <w:w w:val="110"/>
        </w:rPr>
        <w:t xml:space="preserve"> </w:t>
      </w:r>
      <w:r>
        <w:rPr>
          <w:w w:val="110"/>
        </w:rPr>
        <w:t>and</w:t>
      </w:r>
      <w:r>
        <w:rPr>
          <w:spacing w:val="16"/>
          <w:w w:val="110"/>
        </w:rPr>
        <w:t xml:space="preserve"> </w:t>
      </w:r>
      <w:r>
        <w:rPr>
          <w:w w:val="110"/>
        </w:rPr>
        <w:t>movable</w:t>
      </w:r>
      <w:r>
        <w:rPr>
          <w:spacing w:val="17"/>
          <w:w w:val="110"/>
        </w:rPr>
        <w:t xml:space="preserve"> </w:t>
      </w:r>
      <w:r>
        <w:rPr>
          <w:w w:val="110"/>
        </w:rPr>
        <w:t>properties</w:t>
      </w:r>
      <w:r>
        <w:rPr>
          <w:spacing w:val="16"/>
          <w:w w:val="110"/>
        </w:rPr>
        <w:t xml:space="preserve"> </w:t>
      </w:r>
      <w:r>
        <w:rPr>
          <w:w w:val="110"/>
        </w:rPr>
        <w:t>shall</w:t>
      </w:r>
      <w:r>
        <w:rPr>
          <w:spacing w:val="16"/>
          <w:w w:val="110"/>
        </w:rPr>
        <w:t xml:space="preserve"> </w:t>
      </w:r>
      <w:r>
        <w:rPr>
          <w:w w:val="110"/>
        </w:rPr>
        <w:t>be</w:t>
      </w:r>
      <w:r>
        <w:rPr>
          <w:spacing w:val="16"/>
          <w:w w:val="110"/>
        </w:rPr>
        <w:t xml:space="preserve"> </w:t>
      </w:r>
      <w:r>
        <w:rPr>
          <w:w w:val="110"/>
        </w:rPr>
        <w:t>transferred</w:t>
      </w:r>
      <w:r>
        <w:rPr>
          <w:spacing w:val="17"/>
          <w:w w:val="110"/>
        </w:rPr>
        <w:t xml:space="preserve"> </w:t>
      </w:r>
      <w:r>
        <w:rPr>
          <w:spacing w:val="-5"/>
          <w:w w:val="110"/>
        </w:rPr>
        <w:t>by</w:t>
      </w:r>
    </w:p>
    <w:p w:rsidR="00C17534" w:rsidRDefault="003F5CB7">
      <w:pPr>
        <w:pStyle w:val="BodyText"/>
        <w:spacing w:before="12"/>
        <w:ind w:left="560"/>
      </w:pPr>
      <w:r>
        <w:rPr>
          <w:w w:val="105"/>
        </w:rPr>
        <w:t>contract,</w:t>
      </w:r>
      <w:r>
        <w:rPr>
          <w:spacing w:val="-10"/>
          <w:w w:val="105"/>
        </w:rPr>
        <w:t xml:space="preserve"> </w:t>
      </w:r>
      <w:r>
        <w:rPr>
          <w:w w:val="105"/>
        </w:rPr>
        <w:t>provided</w:t>
      </w:r>
      <w:r>
        <w:rPr>
          <w:spacing w:val="-10"/>
          <w:w w:val="105"/>
        </w:rPr>
        <w:t xml:space="preserve"> </w:t>
      </w:r>
      <w:r>
        <w:rPr>
          <w:w w:val="105"/>
        </w:rPr>
        <w:t>that</w:t>
      </w:r>
      <w:r>
        <w:rPr>
          <w:spacing w:val="-10"/>
          <w:w w:val="105"/>
        </w:rPr>
        <w:t xml:space="preserve"> </w:t>
      </w:r>
      <w:r>
        <w:rPr>
          <w:w w:val="105"/>
        </w:rPr>
        <w:t>the</w:t>
      </w:r>
      <w:r>
        <w:rPr>
          <w:spacing w:val="-10"/>
          <w:w w:val="105"/>
        </w:rPr>
        <w:t xml:space="preserve"> </w:t>
      </w:r>
      <w:r>
        <w:rPr>
          <w:w w:val="105"/>
        </w:rPr>
        <w:t>contract</w:t>
      </w:r>
      <w:r>
        <w:rPr>
          <w:spacing w:val="-10"/>
          <w:w w:val="105"/>
        </w:rPr>
        <w:t xml:space="preserve"> </w:t>
      </w:r>
      <w:r>
        <w:rPr>
          <w:w w:val="105"/>
        </w:rPr>
        <w:t>has</w:t>
      </w:r>
      <w:r>
        <w:rPr>
          <w:spacing w:val="-10"/>
          <w:w w:val="105"/>
        </w:rPr>
        <w:t xml:space="preserve"> </w:t>
      </w:r>
      <w:r>
        <w:rPr>
          <w:w w:val="105"/>
        </w:rPr>
        <w:t>been</w:t>
      </w:r>
      <w:r>
        <w:rPr>
          <w:spacing w:val="-10"/>
          <w:w w:val="105"/>
        </w:rPr>
        <w:t xml:space="preserve"> </w:t>
      </w:r>
      <w:r>
        <w:rPr>
          <w:w w:val="105"/>
        </w:rPr>
        <w:t>concluded</w:t>
      </w:r>
      <w:r>
        <w:rPr>
          <w:spacing w:val="-10"/>
          <w:w w:val="105"/>
        </w:rPr>
        <w:t xml:space="preserve"> </w:t>
      </w:r>
      <w:r>
        <w:rPr>
          <w:w w:val="105"/>
        </w:rPr>
        <w:t>in</w:t>
      </w:r>
      <w:r>
        <w:rPr>
          <w:spacing w:val="-10"/>
          <w:w w:val="105"/>
        </w:rPr>
        <w:t xml:space="preserve"> </w:t>
      </w:r>
      <w:r>
        <w:rPr>
          <w:w w:val="105"/>
        </w:rPr>
        <w:t>a</w:t>
      </w:r>
      <w:r>
        <w:rPr>
          <w:spacing w:val="-10"/>
          <w:w w:val="105"/>
        </w:rPr>
        <w:t xml:space="preserve"> </w:t>
      </w:r>
      <w:r>
        <w:rPr>
          <w:w w:val="105"/>
        </w:rPr>
        <w:t>valid,</w:t>
      </w:r>
      <w:r>
        <w:rPr>
          <w:spacing w:val="-9"/>
          <w:w w:val="105"/>
        </w:rPr>
        <w:t xml:space="preserve"> </w:t>
      </w:r>
      <w:r>
        <w:rPr>
          <w:w w:val="105"/>
        </w:rPr>
        <w:t>definite,</w:t>
      </w:r>
      <w:r>
        <w:rPr>
          <w:spacing w:val="-10"/>
          <w:w w:val="105"/>
        </w:rPr>
        <w:t xml:space="preserve"> </w:t>
      </w:r>
      <w:r>
        <w:rPr>
          <w:w w:val="105"/>
        </w:rPr>
        <w:t>effective</w:t>
      </w:r>
      <w:r>
        <w:rPr>
          <w:spacing w:val="-10"/>
          <w:w w:val="105"/>
        </w:rPr>
        <w:t xml:space="preserve"> </w:t>
      </w:r>
      <w:r>
        <w:rPr>
          <w:w w:val="105"/>
        </w:rPr>
        <w:t>and</w:t>
      </w:r>
      <w:r>
        <w:rPr>
          <w:spacing w:val="-10"/>
          <w:w w:val="105"/>
        </w:rPr>
        <w:t xml:space="preserve"> </w:t>
      </w:r>
      <w:r>
        <w:rPr>
          <w:w w:val="105"/>
        </w:rPr>
        <w:t>binding</w:t>
      </w:r>
      <w:r>
        <w:rPr>
          <w:spacing w:val="-10"/>
          <w:w w:val="105"/>
        </w:rPr>
        <w:t xml:space="preserve"> </w:t>
      </w:r>
      <w:r>
        <w:rPr>
          <w:spacing w:val="-2"/>
          <w:w w:val="105"/>
        </w:rPr>
        <w:t>form.</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2211:</w:t>
      </w:r>
    </w:p>
    <w:p w:rsidR="00C17534" w:rsidRDefault="003F5CB7">
      <w:pPr>
        <w:pStyle w:val="BodyText"/>
        <w:ind w:left="560"/>
      </w:pPr>
      <w:r>
        <w:rPr>
          <w:w w:val="105"/>
        </w:rPr>
        <w:t>Ownership</w:t>
      </w:r>
      <w:r>
        <w:rPr>
          <w:spacing w:val="17"/>
          <w:w w:val="105"/>
        </w:rPr>
        <w:t xml:space="preserve"> </w:t>
      </w:r>
      <w:r>
        <w:rPr>
          <w:w w:val="105"/>
        </w:rPr>
        <w:t>of</w:t>
      </w:r>
      <w:r>
        <w:rPr>
          <w:spacing w:val="19"/>
          <w:w w:val="105"/>
        </w:rPr>
        <w:t xml:space="preserve"> </w:t>
      </w:r>
      <w:r>
        <w:rPr>
          <w:w w:val="105"/>
        </w:rPr>
        <w:t>a</w:t>
      </w:r>
      <w:r>
        <w:rPr>
          <w:spacing w:val="19"/>
          <w:w w:val="105"/>
        </w:rPr>
        <w:t xml:space="preserve"> </w:t>
      </w:r>
      <w:r>
        <w:rPr>
          <w:w w:val="105"/>
        </w:rPr>
        <w:t>movable</w:t>
      </w:r>
      <w:r>
        <w:rPr>
          <w:spacing w:val="19"/>
          <w:w w:val="105"/>
        </w:rPr>
        <w:t xml:space="preserve"> </w:t>
      </w:r>
      <w:r>
        <w:rPr>
          <w:w w:val="105"/>
        </w:rPr>
        <w:t>property</w:t>
      </w:r>
      <w:r>
        <w:rPr>
          <w:spacing w:val="19"/>
          <w:w w:val="105"/>
        </w:rPr>
        <w:t xml:space="preserve"> </w:t>
      </w:r>
      <w:r>
        <w:rPr>
          <w:w w:val="105"/>
        </w:rPr>
        <w:t>that</w:t>
      </w:r>
      <w:r>
        <w:rPr>
          <w:spacing w:val="19"/>
          <w:w w:val="105"/>
        </w:rPr>
        <w:t xml:space="preserve"> </w:t>
      </w:r>
      <w:r>
        <w:rPr>
          <w:w w:val="105"/>
        </w:rPr>
        <w:t>cannot</w:t>
      </w:r>
      <w:r>
        <w:rPr>
          <w:spacing w:val="19"/>
          <w:w w:val="105"/>
        </w:rPr>
        <w:t xml:space="preserve"> </w:t>
      </w:r>
      <w:r>
        <w:rPr>
          <w:w w:val="105"/>
        </w:rPr>
        <w:t>be</w:t>
      </w:r>
      <w:r>
        <w:rPr>
          <w:spacing w:val="20"/>
          <w:w w:val="105"/>
        </w:rPr>
        <w:t xml:space="preserve"> </w:t>
      </w:r>
      <w:r>
        <w:rPr>
          <w:w w:val="105"/>
        </w:rPr>
        <w:t>specified</w:t>
      </w:r>
      <w:r>
        <w:rPr>
          <w:spacing w:val="19"/>
          <w:w w:val="105"/>
        </w:rPr>
        <w:t xml:space="preserve"> </w:t>
      </w:r>
      <w:r>
        <w:rPr>
          <w:w w:val="105"/>
        </w:rPr>
        <w:t>without</w:t>
      </w:r>
      <w:r>
        <w:rPr>
          <w:spacing w:val="19"/>
          <w:w w:val="105"/>
        </w:rPr>
        <w:t xml:space="preserve"> </w:t>
      </w:r>
      <w:r>
        <w:rPr>
          <w:w w:val="105"/>
        </w:rPr>
        <w:t>description</w:t>
      </w:r>
      <w:r>
        <w:rPr>
          <w:spacing w:val="19"/>
          <w:w w:val="105"/>
        </w:rPr>
        <w:t xml:space="preserve"> </w:t>
      </w:r>
      <w:r>
        <w:rPr>
          <w:w w:val="105"/>
        </w:rPr>
        <w:t>of</w:t>
      </w:r>
      <w:r>
        <w:rPr>
          <w:spacing w:val="19"/>
          <w:w w:val="105"/>
        </w:rPr>
        <w:t xml:space="preserve"> </w:t>
      </w:r>
      <w:r>
        <w:rPr>
          <w:w w:val="105"/>
        </w:rPr>
        <w:t>its</w:t>
      </w:r>
      <w:r>
        <w:rPr>
          <w:spacing w:val="19"/>
          <w:w w:val="105"/>
        </w:rPr>
        <w:t xml:space="preserve"> </w:t>
      </w:r>
      <w:r>
        <w:rPr>
          <w:w w:val="105"/>
        </w:rPr>
        <w:t>kind</w:t>
      </w:r>
      <w:r>
        <w:rPr>
          <w:spacing w:val="19"/>
          <w:w w:val="105"/>
        </w:rPr>
        <w:t xml:space="preserve"> </w:t>
      </w:r>
      <w:r>
        <w:rPr>
          <w:w w:val="105"/>
        </w:rPr>
        <w:t>shall</w:t>
      </w:r>
      <w:r>
        <w:rPr>
          <w:spacing w:val="20"/>
          <w:w w:val="105"/>
        </w:rPr>
        <w:t xml:space="preserve"> </w:t>
      </w:r>
      <w:r>
        <w:rPr>
          <w:spacing w:val="-5"/>
          <w:w w:val="105"/>
        </w:rPr>
        <w:t>not</w:t>
      </w:r>
    </w:p>
    <w:p w:rsidR="00C17534" w:rsidRDefault="003F5CB7">
      <w:pPr>
        <w:pStyle w:val="BodyText"/>
        <w:spacing w:before="12"/>
        <w:ind w:left="560"/>
      </w:pPr>
      <w:r>
        <w:rPr>
          <w:w w:val="105"/>
        </w:rPr>
        <w:t>transfer, unless</w:t>
      </w:r>
      <w:r>
        <w:rPr>
          <w:spacing w:val="1"/>
          <w:w w:val="105"/>
        </w:rPr>
        <w:t xml:space="preserve"> </w:t>
      </w:r>
      <w:r>
        <w:rPr>
          <w:w w:val="105"/>
        </w:rPr>
        <w:t>it is</w:t>
      </w:r>
      <w:r>
        <w:rPr>
          <w:spacing w:val="1"/>
          <w:w w:val="105"/>
        </w:rPr>
        <w:t xml:space="preserve"> </w:t>
      </w:r>
      <w:r>
        <w:rPr>
          <w:w w:val="105"/>
        </w:rPr>
        <w:t>separated</w:t>
      </w:r>
      <w:r>
        <w:rPr>
          <w:spacing w:val="1"/>
          <w:w w:val="105"/>
        </w:rPr>
        <w:t xml:space="preserve"> </w:t>
      </w:r>
      <w:r>
        <w:rPr>
          <w:w w:val="105"/>
        </w:rPr>
        <w:t>according to</w:t>
      </w:r>
      <w:r>
        <w:rPr>
          <w:spacing w:val="1"/>
          <w:w w:val="105"/>
        </w:rPr>
        <w:t xml:space="preserve"> </w:t>
      </w:r>
      <w:r>
        <w:rPr>
          <w:w w:val="105"/>
        </w:rPr>
        <w:t>provisions</w:t>
      </w:r>
      <w:r>
        <w:rPr>
          <w:spacing w:val="1"/>
          <w:w w:val="105"/>
        </w:rPr>
        <w:t xml:space="preserve"> </w:t>
      </w:r>
      <w:r>
        <w:rPr>
          <w:w w:val="105"/>
        </w:rPr>
        <w:t xml:space="preserve">of </w:t>
      </w:r>
      <w:r>
        <w:rPr>
          <w:spacing w:val="-4"/>
          <w:w w:val="105"/>
        </w:rPr>
        <w:t>law.</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2212:</w:t>
      </w:r>
    </w:p>
    <w:p w:rsidR="00C17534" w:rsidRDefault="003F5CB7">
      <w:pPr>
        <w:pStyle w:val="BodyText"/>
        <w:spacing w:line="249" w:lineRule="auto"/>
        <w:ind w:left="560" w:right="355"/>
        <w:jc w:val="both"/>
      </w:pPr>
      <w:r>
        <w:t xml:space="preserve">Ownership of real estate and other real rights, on which the conditions stated by law on registration of </w:t>
      </w:r>
      <w:r>
        <w:rPr>
          <w:w w:val="110"/>
        </w:rPr>
        <w:t>documents are not observed, shall not transfer.</w:t>
      </w:r>
    </w:p>
    <w:p w:rsidR="00C17534" w:rsidRDefault="00C17534">
      <w:pPr>
        <w:pStyle w:val="BodyText"/>
        <w:spacing w:before="107"/>
      </w:pPr>
    </w:p>
    <w:p w:rsidR="00C17534" w:rsidRDefault="003F5CB7">
      <w:pPr>
        <w:pStyle w:val="Heading2"/>
      </w:pPr>
      <w:r>
        <w:t>Topic</w:t>
      </w:r>
      <w:r>
        <w:rPr>
          <w:spacing w:val="-18"/>
        </w:rPr>
        <w:t xml:space="preserve"> </w:t>
      </w:r>
      <w:r>
        <w:t>5</w:t>
      </w:r>
      <w:r>
        <w:rPr>
          <w:spacing w:val="-18"/>
        </w:rPr>
        <w:t xml:space="preserve"> </w:t>
      </w:r>
      <w:r>
        <w:t>—</w:t>
      </w:r>
      <w:r>
        <w:rPr>
          <w:spacing w:val="-18"/>
        </w:rPr>
        <w:t xml:space="preserve"> </w:t>
      </w:r>
      <w:r>
        <w:rPr>
          <w:spacing w:val="-2"/>
        </w:rPr>
        <w:t>Preemption</w:t>
      </w:r>
    </w:p>
    <w:p w:rsidR="00C17534" w:rsidRDefault="00C17534">
      <w:pPr>
        <w:pStyle w:val="BodyText"/>
        <w:spacing w:before="57"/>
        <w:rPr>
          <w:b/>
          <w:sz w:val="32"/>
        </w:rPr>
      </w:pPr>
    </w:p>
    <w:p w:rsidR="00C17534" w:rsidRDefault="003F5CB7">
      <w:pPr>
        <w:pStyle w:val="Heading3"/>
        <w:ind w:left="619"/>
      </w:pPr>
      <w:r>
        <w:t>Subtopic</w:t>
      </w:r>
      <w:r>
        <w:rPr>
          <w:spacing w:val="-6"/>
        </w:rPr>
        <w:t xml:space="preserve"> </w:t>
      </w:r>
      <w:r>
        <w:t>1</w:t>
      </w:r>
      <w:r>
        <w:rPr>
          <w:spacing w:val="-6"/>
        </w:rPr>
        <w:t xml:space="preserve"> </w:t>
      </w:r>
      <w:r>
        <w:t>—</w:t>
      </w:r>
      <w:r>
        <w:rPr>
          <w:spacing w:val="-5"/>
        </w:rPr>
        <w:t xml:space="preserve"> </w:t>
      </w:r>
      <w:r>
        <w:t>General</w:t>
      </w:r>
      <w:r>
        <w:rPr>
          <w:spacing w:val="-6"/>
        </w:rPr>
        <w:t xml:space="preserve"> </w:t>
      </w:r>
      <w:r>
        <w:rPr>
          <w:spacing w:val="-2"/>
        </w:rPr>
        <w:t>Provisions</w:t>
      </w:r>
    </w:p>
    <w:p w:rsidR="00C17534" w:rsidRDefault="00C17534">
      <w:pPr>
        <w:pStyle w:val="BodyText"/>
        <w:spacing w:before="2"/>
        <w:rPr>
          <w:b/>
          <w:sz w:val="28"/>
        </w:rPr>
      </w:pPr>
    </w:p>
    <w:p w:rsidR="00C17534" w:rsidRDefault="003F5CB7">
      <w:pPr>
        <w:pStyle w:val="Heading4"/>
        <w:jc w:val="left"/>
      </w:pPr>
      <w:r>
        <w:t>Article</w:t>
      </w:r>
      <w:r>
        <w:rPr>
          <w:spacing w:val="17"/>
        </w:rPr>
        <w:t xml:space="preserve"> </w:t>
      </w:r>
      <w:r>
        <w:rPr>
          <w:spacing w:val="-2"/>
        </w:rPr>
        <w:t>2213:</w:t>
      </w:r>
    </w:p>
    <w:p w:rsidR="00C17534" w:rsidRDefault="003F5CB7">
      <w:pPr>
        <w:pStyle w:val="BodyText"/>
        <w:spacing w:line="249" w:lineRule="auto"/>
        <w:ind w:left="560" w:right="354"/>
        <w:jc w:val="both"/>
      </w:pPr>
      <w:r>
        <w:rPr>
          <w:w w:val="105"/>
        </w:rPr>
        <w:t>Preemption is the right of acquisition of ownership of all or part of a sold real estate in return for its price and the expenses made, even if by coercion.</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2214:</w:t>
      </w:r>
    </w:p>
    <w:p w:rsidR="00C17534" w:rsidRDefault="003F5CB7">
      <w:pPr>
        <w:pStyle w:val="BodyText"/>
        <w:spacing w:line="249" w:lineRule="auto"/>
        <w:ind w:left="560" w:right="356"/>
        <w:jc w:val="both"/>
      </w:pPr>
      <w:r>
        <w:rPr>
          <w:w w:val="110"/>
        </w:rPr>
        <w:t xml:space="preserve">Cause of preemption is attachment of property of preemptor to the sold real estate, </w:t>
      </w:r>
      <w:r>
        <w:rPr>
          <w:w w:val="110"/>
        </w:rPr>
        <w:t>either the attachment is due to partnership or adjacency.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2215:</w:t>
      </w:r>
    </w:p>
    <w:p w:rsidR="00C17534" w:rsidRDefault="003F5CB7">
      <w:pPr>
        <w:pStyle w:val="BodyText"/>
        <w:spacing w:line="249" w:lineRule="auto"/>
        <w:ind w:left="560" w:right="354"/>
        <w:jc w:val="both"/>
      </w:pPr>
      <w:r>
        <w:t>Partnership</w:t>
      </w:r>
      <w:r>
        <w:rPr>
          <w:spacing w:val="40"/>
        </w:rPr>
        <w:t xml:space="preserve"> </w:t>
      </w:r>
      <w:r>
        <w:t>under</w:t>
      </w:r>
      <w:r>
        <w:rPr>
          <w:spacing w:val="40"/>
        </w:rPr>
        <w:t xml:space="preserve"> </w:t>
      </w:r>
      <w:r>
        <w:t>preemption</w:t>
      </w:r>
      <w:r>
        <w:rPr>
          <w:spacing w:val="40"/>
        </w:rPr>
        <w:t xml:space="preserve"> </w:t>
      </w:r>
      <w:r>
        <w:t>is</w:t>
      </w:r>
      <w:r>
        <w:rPr>
          <w:spacing w:val="40"/>
        </w:rPr>
        <w:t xml:space="preserve"> </w:t>
      </w:r>
      <w:r>
        <w:t>of</w:t>
      </w:r>
      <w:r>
        <w:rPr>
          <w:spacing w:val="40"/>
        </w:rPr>
        <w:t xml:space="preserve"> </w:t>
      </w:r>
      <w:r>
        <w:t>two</w:t>
      </w:r>
      <w:r>
        <w:rPr>
          <w:spacing w:val="40"/>
        </w:rPr>
        <w:t xml:space="preserve"> </w:t>
      </w:r>
      <w:r>
        <w:t>kinds:</w:t>
      </w:r>
      <w:r>
        <w:rPr>
          <w:spacing w:val="40"/>
        </w:rPr>
        <w:t xml:space="preserve"> </w:t>
      </w:r>
      <w:r>
        <w:t>partnership</w:t>
      </w:r>
      <w:r>
        <w:rPr>
          <w:spacing w:val="40"/>
        </w:rPr>
        <w:t xml:space="preserve"> </w:t>
      </w:r>
      <w:r>
        <w:t>in</w:t>
      </w:r>
      <w:r>
        <w:rPr>
          <w:spacing w:val="40"/>
        </w:rPr>
        <w:t xml:space="preserve"> </w:t>
      </w:r>
      <w:r>
        <w:t>the</w:t>
      </w:r>
      <w:r>
        <w:rPr>
          <w:spacing w:val="40"/>
        </w:rPr>
        <w:t xml:space="preserve"> </w:t>
      </w:r>
      <w:r>
        <w:t>sold</w:t>
      </w:r>
      <w:r>
        <w:rPr>
          <w:spacing w:val="40"/>
        </w:rPr>
        <w:t xml:space="preserve"> </w:t>
      </w:r>
      <w:r>
        <w:t>property</w:t>
      </w:r>
      <w:r>
        <w:rPr>
          <w:spacing w:val="40"/>
        </w:rPr>
        <w:t xml:space="preserve"> </w:t>
      </w:r>
      <w:r>
        <w:t>itself</w:t>
      </w:r>
      <w:r>
        <w:rPr>
          <w:spacing w:val="40"/>
        </w:rPr>
        <w:t xml:space="preserve"> </w:t>
      </w:r>
      <w:r>
        <w:t>and</w:t>
      </w:r>
      <w:r>
        <w:rPr>
          <w:spacing w:val="40"/>
        </w:rPr>
        <w:t xml:space="preserve"> </w:t>
      </w:r>
      <w:r>
        <w:t xml:space="preserve">partnership </w:t>
      </w:r>
      <w:r>
        <w:rPr>
          <w:w w:val="110"/>
        </w:rPr>
        <w:t>in its rights.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2216:</w:t>
      </w:r>
    </w:p>
    <w:p w:rsidR="00C17534" w:rsidRDefault="003F5CB7">
      <w:pPr>
        <w:pStyle w:val="BodyText"/>
        <w:ind w:left="560"/>
      </w:pPr>
      <w:r>
        <w:t>Partnership</w:t>
      </w:r>
      <w:r>
        <w:rPr>
          <w:spacing w:val="32"/>
        </w:rPr>
        <w:t xml:space="preserve"> </w:t>
      </w:r>
      <w:r>
        <w:t>in</w:t>
      </w:r>
      <w:r>
        <w:rPr>
          <w:spacing w:val="33"/>
        </w:rPr>
        <w:t xml:space="preserve"> </w:t>
      </w:r>
      <w:r>
        <w:t>the</w:t>
      </w:r>
      <w:r>
        <w:rPr>
          <w:spacing w:val="33"/>
        </w:rPr>
        <w:t xml:space="preserve"> </w:t>
      </w:r>
      <w:r>
        <w:t>sold</w:t>
      </w:r>
      <w:r>
        <w:rPr>
          <w:spacing w:val="33"/>
        </w:rPr>
        <w:t xml:space="preserve"> </w:t>
      </w:r>
      <w:r>
        <w:t>real</w:t>
      </w:r>
      <w:r>
        <w:rPr>
          <w:spacing w:val="33"/>
        </w:rPr>
        <w:t xml:space="preserve"> </w:t>
      </w:r>
      <w:r>
        <w:t>estate</w:t>
      </w:r>
      <w:r>
        <w:rPr>
          <w:spacing w:val="33"/>
        </w:rPr>
        <w:t xml:space="preserve"> </w:t>
      </w:r>
      <w:r>
        <w:t>itself</w:t>
      </w:r>
      <w:r>
        <w:rPr>
          <w:spacing w:val="33"/>
        </w:rPr>
        <w:t xml:space="preserve"> </w:t>
      </w:r>
      <w:r>
        <w:t>means</w:t>
      </w:r>
      <w:r>
        <w:rPr>
          <w:spacing w:val="33"/>
        </w:rPr>
        <w:t xml:space="preserve"> </w:t>
      </w:r>
      <w:r>
        <w:t>th</w:t>
      </w:r>
      <w:r>
        <w:t>at</w:t>
      </w:r>
      <w:r>
        <w:rPr>
          <w:spacing w:val="33"/>
        </w:rPr>
        <w:t xml:space="preserve"> </w:t>
      </w:r>
      <w:r>
        <w:t>preemptor</w:t>
      </w:r>
      <w:r>
        <w:rPr>
          <w:spacing w:val="33"/>
        </w:rPr>
        <w:t xml:space="preserve"> </w:t>
      </w:r>
      <w:r>
        <w:t>has</w:t>
      </w:r>
      <w:r>
        <w:rPr>
          <w:spacing w:val="33"/>
        </w:rPr>
        <w:t xml:space="preserve"> </w:t>
      </w:r>
      <w:r>
        <w:t>a</w:t>
      </w:r>
      <w:r>
        <w:rPr>
          <w:spacing w:val="33"/>
        </w:rPr>
        <w:t xml:space="preserve"> </w:t>
      </w:r>
      <w:r>
        <w:t>common</w:t>
      </w:r>
      <w:r>
        <w:rPr>
          <w:spacing w:val="33"/>
        </w:rPr>
        <w:t xml:space="preserve"> </w:t>
      </w:r>
      <w:r>
        <w:t>share</w:t>
      </w:r>
      <w:r>
        <w:rPr>
          <w:spacing w:val="33"/>
        </w:rPr>
        <w:t xml:space="preserve"> </w:t>
      </w:r>
      <w:r>
        <w:t>in</w:t>
      </w:r>
      <w:r>
        <w:rPr>
          <w:spacing w:val="33"/>
        </w:rPr>
        <w:t xml:space="preserve"> </w:t>
      </w:r>
      <w:r>
        <w:t>the</w:t>
      </w:r>
      <w:r>
        <w:rPr>
          <w:spacing w:val="33"/>
        </w:rPr>
        <w:t xml:space="preserve"> </w:t>
      </w:r>
      <w:r>
        <w:rPr>
          <w:spacing w:val="-2"/>
        </w:rPr>
        <w:t>property.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2217:</w:t>
      </w:r>
    </w:p>
    <w:p w:rsidR="00C17534" w:rsidRDefault="003F5CB7">
      <w:pPr>
        <w:pStyle w:val="BodyText"/>
        <w:ind w:left="560"/>
      </w:pPr>
      <w:r>
        <w:t>Partner</w:t>
      </w:r>
      <w:r>
        <w:rPr>
          <w:spacing w:val="26"/>
        </w:rPr>
        <w:t xml:space="preserve"> </w:t>
      </w:r>
      <w:r>
        <w:t>in</w:t>
      </w:r>
      <w:r>
        <w:rPr>
          <w:spacing w:val="26"/>
        </w:rPr>
        <w:t xml:space="preserve"> </w:t>
      </w:r>
      <w:r>
        <w:t>the</w:t>
      </w:r>
      <w:r>
        <w:rPr>
          <w:spacing w:val="27"/>
        </w:rPr>
        <w:t xml:space="preserve"> </w:t>
      </w:r>
      <w:r>
        <w:t>land</w:t>
      </w:r>
      <w:r>
        <w:rPr>
          <w:spacing w:val="25"/>
        </w:rPr>
        <w:t xml:space="preserve"> </w:t>
      </w:r>
      <w:r>
        <w:t>of</w:t>
      </w:r>
      <w:r>
        <w:rPr>
          <w:spacing w:val="26"/>
        </w:rPr>
        <w:t xml:space="preserve"> </w:t>
      </w:r>
      <w:r>
        <w:t>surrounding</w:t>
      </w:r>
      <w:r>
        <w:rPr>
          <w:spacing w:val="25"/>
        </w:rPr>
        <w:t xml:space="preserve"> </w:t>
      </w:r>
      <w:r>
        <w:t>wall</w:t>
      </w:r>
      <w:r>
        <w:rPr>
          <w:spacing w:val="27"/>
        </w:rPr>
        <w:t xml:space="preserve"> </w:t>
      </w:r>
      <w:r>
        <w:t>of</w:t>
      </w:r>
      <w:r>
        <w:rPr>
          <w:spacing w:val="26"/>
        </w:rPr>
        <w:t xml:space="preserve"> </w:t>
      </w:r>
      <w:r>
        <w:t>building</w:t>
      </w:r>
      <w:r>
        <w:rPr>
          <w:spacing w:val="25"/>
        </w:rPr>
        <w:t xml:space="preserve"> </w:t>
      </w:r>
      <w:r>
        <w:t>shall</w:t>
      </w:r>
      <w:r>
        <w:rPr>
          <w:spacing w:val="25"/>
        </w:rPr>
        <w:t xml:space="preserve"> </w:t>
      </w:r>
      <w:r>
        <w:t>be</w:t>
      </w:r>
      <w:r>
        <w:rPr>
          <w:spacing w:val="26"/>
        </w:rPr>
        <w:t xml:space="preserve"> </w:t>
      </w:r>
      <w:r>
        <w:t>considered</w:t>
      </w:r>
      <w:r>
        <w:rPr>
          <w:spacing w:val="27"/>
        </w:rPr>
        <w:t xml:space="preserve"> </w:t>
      </w:r>
      <w:r>
        <w:t>partner</w:t>
      </w:r>
      <w:r>
        <w:rPr>
          <w:spacing w:val="26"/>
        </w:rPr>
        <w:t xml:space="preserve"> </w:t>
      </w:r>
      <w:r>
        <w:t>in</w:t>
      </w:r>
      <w:r>
        <w:rPr>
          <w:spacing w:val="27"/>
        </w:rPr>
        <w:t xml:space="preserve"> </w:t>
      </w:r>
      <w:r>
        <w:t>the</w:t>
      </w:r>
      <w:r>
        <w:rPr>
          <w:spacing w:val="26"/>
        </w:rPr>
        <w:t xml:space="preserve"> </w:t>
      </w:r>
      <w:r>
        <w:t>real</w:t>
      </w:r>
      <w:r>
        <w:rPr>
          <w:spacing w:val="27"/>
        </w:rPr>
        <w:t xml:space="preserve"> </w:t>
      </w:r>
      <w:r>
        <w:t>estate</w:t>
      </w:r>
      <w:r>
        <w:rPr>
          <w:spacing w:val="26"/>
        </w:rPr>
        <w:t xml:space="preserve"> </w:t>
      </w:r>
      <w:r>
        <w:rPr>
          <w:spacing w:val="-2"/>
        </w:rPr>
        <w:t>itself.</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4"/>
        <w:spacing w:before="65"/>
        <w:jc w:val="left"/>
      </w:pPr>
      <w:bookmarkStart w:id="530" w:name="Subtopic_2_—_Proof_of_Preemption"/>
      <w:bookmarkStart w:id="531" w:name="_bookmark194"/>
      <w:bookmarkEnd w:id="530"/>
      <w:bookmarkEnd w:id="531"/>
      <w:r>
        <w:t>Article</w:t>
      </w:r>
      <w:r>
        <w:rPr>
          <w:spacing w:val="17"/>
        </w:rPr>
        <w:t xml:space="preserve"> </w:t>
      </w:r>
      <w:r>
        <w:rPr>
          <w:spacing w:val="-2"/>
        </w:rPr>
        <w:t>2218:</w:t>
      </w:r>
    </w:p>
    <w:p w:rsidR="00C17534" w:rsidRDefault="003F5CB7">
      <w:pPr>
        <w:pStyle w:val="BodyText"/>
        <w:spacing w:line="249" w:lineRule="auto"/>
        <w:ind w:left="560" w:right="356"/>
        <w:jc w:val="both"/>
      </w:pPr>
      <w:r>
        <w:rPr>
          <w:w w:val="110"/>
        </w:rPr>
        <w:t>Partnership</w:t>
      </w:r>
      <w:r>
        <w:rPr>
          <w:spacing w:val="-17"/>
          <w:w w:val="110"/>
        </w:rPr>
        <w:t xml:space="preserve"> </w:t>
      </w:r>
      <w:r>
        <w:rPr>
          <w:w w:val="110"/>
        </w:rPr>
        <w:t>in</w:t>
      </w:r>
      <w:r>
        <w:rPr>
          <w:spacing w:val="-16"/>
          <w:w w:val="110"/>
        </w:rPr>
        <w:t xml:space="preserve"> </w:t>
      </w:r>
      <w:r>
        <w:rPr>
          <w:w w:val="110"/>
        </w:rPr>
        <w:t>rights</w:t>
      </w:r>
      <w:r>
        <w:rPr>
          <w:spacing w:val="-17"/>
          <w:w w:val="110"/>
        </w:rPr>
        <w:t xml:space="preserve"> </w:t>
      </w:r>
      <w:r>
        <w:rPr>
          <w:w w:val="110"/>
        </w:rPr>
        <w:t>of</w:t>
      </w:r>
      <w:r>
        <w:rPr>
          <w:spacing w:val="-16"/>
          <w:w w:val="110"/>
        </w:rPr>
        <w:t xml:space="preserve"> </w:t>
      </w:r>
      <w:r>
        <w:rPr>
          <w:w w:val="110"/>
        </w:rPr>
        <w:t>a</w:t>
      </w:r>
      <w:r>
        <w:rPr>
          <w:spacing w:val="-17"/>
          <w:w w:val="110"/>
        </w:rPr>
        <w:t xml:space="preserve"> </w:t>
      </w:r>
      <w:r>
        <w:rPr>
          <w:w w:val="110"/>
        </w:rPr>
        <w:t>sold</w:t>
      </w:r>
      <w:r>
        <w:rPr>
          <w:spacing w:val="-16"/>
          <w:w w:val="110"/>
        </w:rPr>
        <w:t xml:space="preserve"> </w:t>
      </w:r>
      <w:r>
        <w:rPr>
          <w:w w:val="110"/>
        </w:rPr>
        <w:t>real</w:t>
      </w:r>
      <w:r>
        <w:rPr>
          <w:spacing w:val="-17"/>
          <w:w w:val="110"/>
        </w:rPr>
        <w:t xml:space="preserve"> </w:t>
      </w:r>
      <w:r>
        <w:rPr>
          <w:w w:val="110"/>
        </w:rPr>
        <w:t>estate</w:t>
      </w:r>
      <w:r>
        <w:rPr>
          <w:spacing w:val="-16"/>
          <w:w w:val="110"/>
        </w:rPr>
        <w:t xml:space="preserve"> </w:t>
      </w:r>
      <w:r>
        <w:rPr>
          <w:w w:val="110"/>
        </w:rPr>
        <w:t>is</w:t>
      </w:r>
      <w:r>
        <w:rPr>
          <w:spacing w:val="-17"/>
          <w:w w:val="110"/>
        </w:rPr>
        <w:t xml:space="preserve"> </w:t>
      </w:r>
      <w:r>
        <w:rPr>
          <w:w w:val="110"/>
        </w:rPr>
        <w:t>partnership</w:t>
      </w:r>
      <w:r>
        <w:rPr>
          <w:spacing w:val="-16"/>
          <w:w w:val="110"/>
        </w:rPr>
        <w:t xml:space="preserve"> </w:t>
      </w:r>
      <w:r>
        <w:rPr>
          <w:w w:val="110"/>
        </w:rPr>
        <w:t>in</w:t>
      </w:r>
      <w:r>
        <w:rPr>
          <w:spacing w:val="-17"/>
          <w:w w:val="110"/>
        </w:rPr>
        <w:t xml:space="preserve"> </w:t>
      </w:r>
      <w:r>
        <w:rPr>
          <w:w w:val="110"/>
        </w:rPr>
        <w:t>the</w:t>
      </w:r>
      <w:r>
        <w:rPr>
          <w:spacing w:val="-16"/>
          <w:w w:val="110"/>
        </w:rPr>
        <w:t xml:space="preserve"> </w:t>
      </w:r>
      <w:r>
        <w:rPr>
          <w:w w:val="110"/>
        </w:rPr>
        <w:t>right</w:t>
      </w:r>
      <w:r>
        <w:rPr>
          <w:spacing w:val="-17"/>
          <w:w w:val="110"/>
        </w:rPr>
        <w:t xml:space="preserve"> </w:t>
      </w:r>
      <w:r>
        <w:rPr>
          <w:w w:val="110"/>
        </w:rPr>
        <w:t>of</w:t>
      </w:r>
      <w:r>
        <w:rPr>
          <w:spacing w:val="-16"/>
          <w:w w:val="110"/>
        </w:rPr>
        <w:t xml:space="preserve"> </w:t>
      </w:r>
      <w:r>
        <w:rPr>
          <w:w w:val="110"/>
        </w:rPr>
        <w:t>the</w:t>
      </w:r>
      <w:r>
        <w:rPr>
          <w:spacing w:val="-17"/>
          <w:w w:val="110"/>
        </w:rPr>
        <w:t xml:space="preserve"> </w:t>
      </w:r>
      <w:r>
        <w:rPr>
          <w:w w:val="110"/>
        </w:rPr>
        <w:t>appropriated</w:t>
      </w:r>
      <w:r>
        <w:rPr>
          <w:spacing w:val="-16"/>
          <w:w w:val="110"/>
        </w:rPr>
        <w:t xml:space="preserve"> </w:t>
      </w:r>
      <w:r>
        <w:rPr>
          <w:w w:val="110"/>
        </w:rPr>
        <w:t>water</w:t>
      </w:r>
      <w:r>
        <w:rPr>
          <w:spacing w:val="-17"/>
          <w:w w:val="110"/>
        </w:rPr>
        <w:t xml:space="preserve"> </w:t>
      </w:r>
      <w:r>
        <w:rPr>
          <w:w w:val="110"/>
        </w:rPr>
        <w:t>and</w:t>
      </w:r>
      <w:r>
        <w:rPr>
          <w:spacing w:val="-16"/>
          <w:w w:val="110"/>
        </w:rPr>
        <w:t xml:space="preserve"> </w:t>
      </w:r>
      <w:r>
        <w:rPr>
          <w:w w:val="110"/>
        </w:rPr>
        <w:t>the appropriated</w:t>
      </w:r>
      <w:r>
        <w:rPr>
          <w:spacing w:val="-14"/>
          <w:w w:val="110"/>
        </w:rPr>
        <w:t xml:space="preserve"> </w:t>
      </w:r>
      <w:r>
        <w:rPr>
          <w:w w:val="110"/>
        </w:rPr>
        <w:t>easement,</w:t>
      </w:r>
      <w:r>
        <w:rPr>
          <w:spacing w:val="-15"/>
          <w:w w:val="110"/>
        </w:rPr>
        <w:t xml:space="preserve"> </w:t>
      </w:r>
      <w:r>
        <w:rPr>
          <w:w w:val="110"/>
        </w:rPr>
        <w:t>whether</w:t>
      </w:r>
      <w:r>
        <w:rPr>
          <w:spacing w:val="-14"/>
          <w:w w:val="110"/>
        </w:rPr>
        <w:t xml:space="preserve"> </w:t>
      </w:r>
      <w:r>
        <w:rPr>
          <w:w w:val="110"/>
        </w:rPr>
        <w:t>the</w:t>
      </w:r>
      <w:r>
        <w:rPr>
          <w:spacing w:val="-15"/>
          <w:w w:val="110"/>
        </w:rPr>
        <w:t xml:space="preserve"> </w:t>
      </w:r>
      <w:r>
        <w:rPr>
          <w:w w:val="110"/>
        </w:rPr>
        <w:t>mentioned</w:t>
      </w:r>
      <w:r>
        <w:rPr>
          <w:spacing w:val="-14"/>
          <w:w w:val="110"/>
        </w:rPr>
        <w:t xml:space="preserve"> </w:t>
      </w:r>
      <w:r>
        <w:rPr>
          <w:w w:val="110"/>
        </w:rPr>
        <w:t>appropriation</w:t>
      </w:r>
      <w:r>
        <w:rPr>
          <w:spacing w:val="-15"/>
          <w:w w:val="110"/>
        </w:rPr>
        <w:t xml:space="preserve"> </w:t>
      </w:r>
      <w:r>
        <w:rPr>
          <w:w w:val="110"/>
        </w:rPr>
        <w:t>is</w:t>
      </w:r>
      <w:r>
        <w:rPr>
          <w:spacing w:val="-14"/>
          <w:w w:val="110"/>
        </w:rPr>
        <w:t xml:space="preserve"> </w:t>
      </w:r>
      <w:r>
        <w:rPr>
          <w:w w:val="110"/>
        </w:rPr>
        <w:t>exclusive</w:t>
      </w:r>
      <w:r>
        <w:rPr>
          <w:spacing w:val="-15"/>
          <w:w w:val="110"/>
        </w:rPr>
        <w:t xml:space="preserve"> </w:t>
      </w:r>
      <w:r>
        <w:rPr>
          <w:w w:val="110"/>
        </w:rPr>
        <w:t>to</w:t>
      </w:r>
      <w:r>
        <w:rPr>
          <w:spacing w:val="-14"/>
          <w:w w:val="110"/>
        </w:rPr>
        <w:t xml:space="preserve"> </w:t>
      </w:r>
      <w:r>
        <w:rPr>
          <w:w w:val="110"/>
        </w:rPr>
        <w:t>one</w:t>
      </w:r>
      <w:r>
        <w:rPr>
          <w:spacing w:val="-15"/>
          <w:w w:val="110"/>
        </w:rPr>
        <w:t xml:space="preserve"> </w:t>
      </w:r>
      <w:r>
        <w:rPr>
          <w:w w:val="110"/>
        </w:rPr>
        <w:t>or</w:t>
      </w:r>
      <w:r>
        <w:rPr>
          <w:spacing w:val="-14"/>
          <w:w w:val="110"/>
        </w:rPr>
        <w:t xml:space="preserve"> </w:t>
      </w:r>
      <w:r>
        <w:rPr>
          <w:w w:val="110"/>
        </w:rPr>
        <w:t>to</w:t>
      </w:r>
      <w:r>
        <w:rPr>
          <w:spacing w:val="-15"/>
          <w:w w:val="110"/>
        </w:rPr>
        <w:t xml:space="preserve"> </w:t>
      </w:r>
      <w:r>
        <w:rPr>
          <w:w w:val="110"/>
        </w:rPr>
        <w:t>several.</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2219:</w:t>
      </w:r>
    </w:p>
    <w:p w:rsidR="00C17534" w:rsidRDefault="003F5CB7">
      <w:pPr>
        <w:pStyle w:val="BodyText"/>
        <w:ind w:left="560"/>
      </w:pPr>
      <w:r>
        <w:rPr>
          <w:w w:val="105"/>
        </w:rPr>
        <w:t>The</w:t>
      </w:r>
      <w:r>
        <w:rPr>
          <w:spacing w:val="-5"/>
          <w:w w:val="105"/>
        </w:rPr>
        <w:t xml:space="preserve"> </w:t>
      </w:r>
      <w:r>
        <w:rPr>
          <w:w w:val="105"/>
        </w:rPr>
        <w:t>joint</w:t>
      </w:r>
      <w:r>
        <w:rPr>
          <w:spacing w:val="-4"/>
          <w:w w:val="105"/>
        </w:rPr>
        <w:t xml:space="preserve"> </w:t>
      </w:r>
      <w:r>
        <w:rPr>
          <w:w w:val="105"/>
        </w:rPr>
        <w:t>adjacent</w:t>
      </w:r>
      <w:r>
        <w:rPr>
          <w:spacing w:val="-4"/>
          <w:w w:val="105"/>
        </w:rPr>
        <w:t xml:space="preserve"> </w:t>
      </w:r>
      <w:r>
        <w:rPr>
          <w:w w:val="105"/>
        </w:rPr>
        <w:t>of</w:t>
      </w:r>
      <w:r>
        <w:rPr>
          <w:spacing w:val="-5"/>
          <w:w w:val="105"/>
        </w:rPr>
        <w:t xml:space="preserve"> </w:t>
      </w:r>
      <w:r>
        <w:rPr>
          <w:w w:val="105"/>
        </w:rPr>
        <w:t>the</w:t>
      </w:r>
      <w:r>
        <w:rPr>
          <w:spacing w:val="-4"/>
          <w:w w:val="105"/>
        </w:rPr>
        <w:t xml:space="preserve"> </w:t>
      </w:r>
      <w:r>
        <w:rPr>
          <w:w w:val="105"/>
        </w:rPr>
        <w:t>sold</w:t>
      </w:r>
      <w:r>
        <w:rPr>
          <w:spacing w:val="-4"/>
          <w:w w:val="105"/>
        </w:rPr>
        <w:t xml:space="preserve"> </w:t>
      </w:r>
      <w:r>
        <w:rPr>
          <w:w w:val="105"/>
        </w:rPr>
        <w:t>real</w:t>
      </w:r>
      <w:r>
        <w:rPr>
          <w:spacing w:val="-5"/>
          <w:w w:val="105"/>
        </w:rPr>
        <w:t xml:space="preserve"> </w:t>
      </w:r>
      <w:r>
        <w:rPr>
          <w:w w:val="105"/>
        </w:rPr>
        <w:t>estate</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recognized</w:t>
      </w:r>
      <w:r>
        <w:rPr>
          <w:spacing w:val="-5"/>
          <w:w w:val="105"/>
        </w:rPr>
        <w:t xml:space="preserve"> </w:t>
      </w:r>
      <w:r>
        <w:rPr>
          <w:w w:val="105"/>
        </w:rPr>
        <w:t>as</w:t>
      </w:r>
      <w:r>
        <w:rPr>
          <w:spacing w:val="-4"/>
          <w:w w:val="105"/>
        </w:rPr>
        <w:t xml:space="preserve"> </w:t>
      </w:r>
      <w:r>
        <w:rPr>
          <w:spacing w:val="-2"/>
          <w:w w:val="105"/>
        </w:rPr>
        <w:t>preemptor.</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2220:</w:t>
      </w:r>
    </w:p>
    <w:p w:rsidR="00C17534" w:rsidRDefault="003F5CB7">
      <w:pPr>
        <w:pStyle w:val="BodyText"/>
        <w:spacing w:before="93"/>
        <w:ind w:left="560"/>
      </w:pPr>
      <w:r>
        <w:rPr>
          <w:w w:val="105"/>
        </w:rPr>
        <w:t>If</w:t>
      </w:r>
      <w:r>
        <w:rPr>
          <w:spacing w:val="-14"/>
          <w:w w:val="105"/>
        </w:rPr>
        <w:t xml:space="preserve"> </w:t>
      </w:r>
      <w:r>
        <w:rPr>
          <w:w w:val="105"/>
        </w:rPr>
        <w:t>the</w:t>
      </w:r>
      <w:r>
        <w:rPr>
          <w:spacing w:val="-13"/>
          <w:w w:val="105"/>
        </w:rPr>
        <w:t xml:space="preserve"> </w:t>
      </w:r>
      <w:r>
        <w:rPr>
          <w:w w:val="105"/>
        </w:rPr>
        <w:t>lower</w:t>
      </w:r>
      <w:r>
        <w:rPr>
          <w:spacing w:val="-13"/>
          <w:w w:val="105"/>
        </w:rPr>
        <w:t xml:space="preserve"> </w:t>
      </w:r>
      <w:r>
        <w:rPr>
          <w:w w:val="105"/>
        </w:rPr>
        <w:t>floor</w:t>
      </w:r>
      <w:r>
        <w:rPr>
          <w:spacing w:val="-13"/>
          <w:w w:val="105"/>
        </w:rPr>
        <w:t xml:space="preserve"> </w:t>
      </w:r>
      <w:r>
        <w:rPr>
          <w:w w:val="105"/>
        </w:rPr>
        <w:t>of</w:t>
      </w:r>
      <w:r>
        <w:rPr>
          <w:spacing w:val="-13"/>
          <w:w w:val="105"/>
        </w:rPr>
        <w:t xml:space="preserve"> </w:t>
      </w:r>
      <w:r>
        <w:rPr>
          <w:w w:val="105"/>
        </w:rPr>
        <w:t>a</w:t>
      </w:r>
      <w:r>
        <w:rPr>
          <w:spacing w:val="-13"/>
          <w:w w:val="105"/>
        </w:rPr>
        <w:t xml:space="preserve"> </w:t>
      </w:r>
      <w:r>
        <w:rPr>
          <w:w w:val="105"/>
        </w:rPr>
        <w:t>building</w:t>
      </w:r>
      <w:r>
        <w:rPr>
          <w:spacing w:val="-14"/>
          <w:w w:val="105"/>
        </w:rPr>
        <w:t xml:space="preserve"> </w:t>
      </w:r>
      <w:r>
        <w:rPr>
          <w:w w:val="105"/>
        </w:rPr>
        <w:t>is</w:t>
      </w:r>
      <w:r>
        <w:rPr>
          <w:spacing w:val="-13"/>
          <w:w w:val="105"/>
        </w:rPr>
        <w:t xml:space="preserve"> </w:t>
      </w:r>
      <w:r>
        <w:rPr>
          <w:w w:val="105"/>
        </w:rPr>
        <w:t>owned</w:t>
      </w:r>
      <w:r>
        <w:rPr>
          <w:spacing w:val="-13"/>
          <w:w w:val="105"/>
        </w:rPr>
        <w:t xml:space="preserve"> </w:t>
      </w:r>
      <w:r>
        <w:rPr>
          <w:w w:val="105"/>
        </w:rPr>
        <w:t>by</w:t>
      </w:r>
      <w:r>
        <w:rPr>
          <w:spacing w:val="-13"/>
          <w:w w:val="105"/>
        </w:rPr>
        <w:t xml:space="preserve"> </w:t>
      </w:r>
      <w:r>
        <w:rPr>
          <w:w w:val="105"/>
        </w:rPr>
        <w:t>one</w:t>
      </w:r>
      <w:r>
        <w:rPr>
          <w:spacing w:val="-13"/>
          <w:w w:val="105"/>
        </w:rPr>
        <w:t xml:space="preserve"> </w:t>
      </w:r>
      <w:r>
        <w:rPr>
          <w:w w:val="105"/>
        </w:rPr>
        <w:t>person</w:t>
      </w:r>
      <w:r>
        <w:rPr>
          <w:spacing w:val="-13"/>
          <w:w w:val="105"/>
        </w:rPr>
        <w:t xml:space="preserve"> </w:t>
      </w:r>
      <w:r>
        <w:rPr>
          <w:w w:val="105"/>
        </w:rPr>
        <w:t>and</w:t>
      </w:r>
      <w:r>
        <w:rPr>
          <w:spacing w:val="-14"/>
          <w:w w:val="105"/>
        </w:rPr>
        <w:t xml:space="preserve"> </w:t>
      </w:r>
      <w:r>
        <w:rPr>
          <w:w w:val="105"/>
        </w:rPr>
        <w:t>the</w:t>
      </w:r>
      <w:r>
        <w:rPr>
          <w:spacing w:val="-13"/>
          <w:w w:val="105"/>
        </w:rPr>
        <w:t xml:space="preserve"> </w:t>
      </w:r>
      <w:r>
        <w:rPr>
          <w:w w:val="105"/>
        </w:rPr>
        <w:t>upper</w:t>
      </w:r>
      <w:r>
        <w:rPr>
          <w:spacing w:val="-14"/>
          <w:w w:val="105"/>
        </w:rPr>
        <w:t xml:space="preserve"> </w:t>
      </w:r>
      <w:r>
        <w:rPr>
          <w:w w:val="105"/>
        </w:rPr>
        <w:t>floor</w:t>
      </w:r>
      <w:r>
        <w:rPr>
          <w:spacing w:val="-13"/>
          <w:w w:val="105"/>
        </w:rPr>
        <w:t xml:space="preserve"> </w:t>
      </w:r>
      <w:r>
        <w:rPr>
          <w:w w:val="105"/>
        </w:rPr>
        <w:t>is</w:t>
      </w:r>
      <w:r>
        <w:rPr>
          <w:spacing w:val="-13"/>
          <w:w w:val="105"/>
        </w:rPr>
        <w:t xml:space="preserve"> </w:t>
      </w:r>
      <w:r>
        <w:rPr>
          <w:w w:val="105"/>
        </w:rPr>
        <w:t>owned</w:t>
      </w:r>
      <w:r>
        <w:rPr>
          <w:spacing w:val="-13"/>
          <w:w w:val="105"/>
        </w:rPr>
        <w:t xml:space="preserve"> </w:t>
      </w:r>
      <w:r>
        <w:rPr>
          <w:w w:val="105"/>
        </w:rPr>
        <w:t>by</w:t>
      </w:r>
      <w:r>
        <w:rPr>
          <w:spacing w:val="-14"/>
          <w:w w:val="105"/>
        </w:rPr>
        <w:t xml:space="preserve"> </w:t>
      </w:r>
      <w:r>
        <w:rPr>
          <w:w w:val="105"/>
        </w:rPr>
        <w:t>another</w:t>
      </w:r>
      <w:r>
        <w:rPr>
          <w:spacing w:val="-14"/>
          <w:w w:val="105"/>
        </w:rPr>
        <w:t xml:space="preserve"> </w:t>
      </w:r>
      <w:r>
        <w:rPr>
          <w:spacing w:val="-2"/>
          <w:w w:val="105"/>
        </w:rPr>
        <w:t>person,</w:t>
      </w:r>
    </w:p>
    <w:p w:rsidR="00C17534" w:rsidRDefault="003F5CB7">
      <w:pPr>
        <w:pStyle w:val="BodyText"/>
        <w:spacing w:before="12"/>
        <w:ind w:left="560"/>
      </w:pPr>
      <w:r>
        <w:rPr>
          <w:w w:val="105"/>
        </w:rPr>
        <w:t>they</w:t>
      </w:r>
      <w:r>
        <w:rPr>
          <w:spacing w:val="-6"/>
          <w:w w:val="105"/>
        </w:rPr>
        <w:t xml:space="preserve"> </w:t>
      </w:r>
      <w:r>
        <w:rPr>
          <w:w w:val="105"/>
        </w:rPr>
        <w:t>shall</w:t>
      </w:r>
      <w:r>
        <w:rPr>
          <w:spacing w:val="-5"/>
          <w:w w:val="105"/>
        </w:rPr>
        <w:t xml:space="preserve"> </w:t>
      </w:r>
      <w:r>
        <w:rPr>
          <w:w w:val="105"/>
        </w:rPr>
        <w:t>be</w:t>
      </w:r>
      <w:r>
        <w:rPr>
          <w:spacing w:val="-5"/>
          <w:w w:val="105"/>
        </w:rPr>
        <w:t xml:space="preserve"> </w:t>
      </w:r>
      <w:r>
        <w:rPr>
          <w:w w:val="105"/>
        </w:rPr>
        <w:t>recognized</w:t>
      </w:r>
      <w:r>
        <w:rPr>
          <w:spacing w:val="-5"/>
          <w:w w:val="105"/>
        </w:rPr>
        <w:t xml:space="preserve"> </w:t>
      </w:r>
      <w:r>
        <w:rPr>
          <w:w w:val="105"/>
        </w:rPr>
        <w:t>as</w:t>
      </w:r>
      <w:r>
        <w:rPr>
          <w:spacing w:val="-5"/>
          <w:w w:val="105"/>
        </w:rPr>
        <w:t xml:space="preserve"> </w:t>
      </w:r>
      <w:r>
        <w:rPr>
          <w:w w:val="105"/>
        </w:rPr>
        <w:t>joint</w:t>
      </w:r>
      <w:r>
        <w:rPr>
          <w:spacing w:val="-6"/>
          <w:w w:val="105"/>
        </w:rPr>
        <w:t xml:space="preserve"> </w:t>
      </w:r>
      <w:r>
        <w:rPr>
          <w:w w:val="105"/>
        </w:rPr>
        <w:t>adjacent</w:t>
      </w:r>
      <w:r>
        <w:rPr>
          <w:spacing w:val="-5"/>
          <w:w w:val="105"/>
        </w:rPr>
        <w:t xml:space="preserve"> </w:t>
      </w:r>
      <w:r>
        <w:rPr>
          <w:w w:val="105"/>
        </w:rPr>
        <w:t>of</w:t>
      </w:r>
      <w:r>
        <w:rPr>
          <w:spacing w:val="-5"/>
          <w:w w:val="105"/>
        </w:rPr>
        <w:t xml:space="preserve"> </w:t>
      </w:r>
      <w:r>
        <w:rPr>
          <w:w w:val="105"/>
        </w:rPr>
        <w:t>each</w:t>
      </w:r>
      <w:r>
        <w:rPr>
          <w:spacing w:val="-5"/>
          <w:w w:val="105"/>
        </w:rPr>
        <w:t xml:space="preserve"> </w:t>
      </w:r>
      <w:r>
        <w:rPr>
          <w:spacing w:val="-2"/>
          <w:w w:val="105"/>
        </w:rPr>
        <w:t>other.</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2221:</w:t>
      </w:r>
    </w:p>
    <w:p w:rsidR="00C17534" w:rsidRDefault="003F5CB7">
      <w:pPr>
        <w:pStyle w:val="ListParagraph"/>
        <w:numPr>
          <w:ilvl w:val="0"/>
          <w:numId w:val="41"/>
        </w:numPr>
        <w:tabs>
          <w:tab w:val="left" w:pos="980"/>
        </w:tabs>
        <w:spacing w:line="249" w:lineRule="auto"/>
        <w:ind w:right="357"/>
        <w:jc w:val="both"/>
        <w:rPr>
          <w:sz w:val="24"/>
        </w:rPr>
      </w:pPr>
      <w:r>
        <w:rPr>
          <w:sz w:val="24"/>
        </w:rPr>
        <w:t xml:space="preserve">In case of convergence of causes of preemption, the stronger cause shall be referred. On this basis, </w:t>
      </w:r>
      <w:r>
        <w:rPr>
          <w:w w:val="110"/>
          <w:sz w:val="24"/>
        </w:rPr>
        <w:t>partner</w:t>
      </w:r>
      <w:r>
        <w:rPr>
          <w:spacing w:val="-10"/>
          <w:w w:val="110"/>
          <w:sz w:val="24"/>
        </w:rPr>
        <w:t xml:space="preserve"> </w:t>
      </w:r>
      <w:r>
        <w:rPr>
          <w:w w:val="110"/>
          <w:sz w:val="24"/>
        </w:rPr>
        <w:t>in</w:t>
      </w:r>
      <w:r>
        <w:rPr>
          <w:spacing w:val="-10"/>
          <w:w w:val="110"/>
          <w:sz w:val="24"/>
        </w:rPr>
        <w:t xml:space="preserve"> </w:t>
      </w:r>
      <w:r>
        <w:rPr>
          <w:w w:val="110"/>
          <w:sz w:val="24"/>
        </w:rPr>
        <w:t>real</w:t>
      </w:r>
      <w:r>
        <w:rPr>
          <w:spacing w:val="-10"/>
          <w:w w:val="110"/>
          <w:sz w:val="24"/>
        </w:rPr>
        <w:t xml:space="preserve"> </w:t>
      </w:r>
      <w:r>
        <w:rPr>
          <w:w w:val="110"/>
          <w:sz w:val="24"/>
        </w:rPr>
        <w:t>estate</w:t>
      </w:r>
      <w:r>
        <w:rPr>
          <w:spacing w:val="-9"/>
          <w:w w:val="110"/>
          <w:sz w:val="24"/>
        </w:rPr>
        <w:t xml:space="preserve"> </w:t>
      </w:r>
      <w:r>
        <w:rPr>
          <w:w w:val="110"/>
          <w:sz w:val="24"/>
        </w:rPr>
        <w:t>itself</w:t>
      </w:r>
      <w:r>
        <w:rPr>
          <w:spacing w:val="-10"/>
          <w:w w:val="110"/>
          <w:sz w:val="24"/>
        </w:rPr>
        <w:t xml:space="preserve"> </w:t>
      </w:r>
      <w:r>
        <w:rPr>
          <w:w w:val="110"/>
          <w:sz w:val="24"/>
        </w:rPr>
        <w:t>shall</w:t>
      </w:r>
      <w:r>
        <w:rPr>
          <w:spacing w:val="-10"/>
          <w:w w:val="110"/>
          <w:sz w:val="24"/>
        </w:rPr>
        <w:t xml:space="preserve"> </w:t>
      </w:r>
      <w:r>
        <w:rPr>
          <w:w w:val="110"/>
          <w:sz w:val="24"/>
        </w:rPr>
        <w:t>have</w:t>
      </w:r>
      <w:r>
        <w:rPr>
          <w:spacing w:val="-10"/>
          <w:w w:val="110"/>
          <w:sz w:val="24"/>
        </w:rPr>
        <w:t xml:space="preserve"> </w:t>
      </w:r>
      <w:r>
        <w:rPr>
          <w:w w:val="110"/>
          <w:sz w:val="24"/>
        </w:rPr>
        <w:t>priority</w:t>
      </w:r>
      <w:r>
        <w:rPr>
          <w:spacing w:val="-10"/>
          <w:w w:val="110"/>
          <w:sz w:val="24"/>
        </w:rPr>
        <w:t xml:space="preserve"> </w:t>
      </w:r>
      <w:r>
        <w:rPr>
          <w:w w:val="110"/>
          <w:sz w:val="24"/>
        </w:rPr>
        <w:t>right</w:t>
      </w:r>
      <w:r>
        <w:rPr>
          <w:spacing w:val="-9"/>
          <w:w w:val="110"/>
          <w:sz w:val="24"/>
        </w:rPr>
        <w:t xml:space="preserve"> </w:t>
      </w:r>
      <w:r>
        <w:rPr>
          <w:w w:val="110"/>
          <w:sz w:val="24"/>
        </w:rPr>
        <w:t>over</w:t>
      </w:r>
      <w:r>
        <w:rPr>
          <w:spacing w:val="-9"/>
          <w:w w:val="110"/>
          <w:sz w:val="24"/>
        </w:rPr>
        <w:t xml:space="preserve"> </w:t>
      </w:r>
      <w:r>
        <w:rPr>
          <w:w w:val="110"/>
          <w:sz w:val="24"/>
        </w:rPr>
        <w:t>partner</w:t>
      </w:r>
      <w:r>
        <w:rPr>
          <w:spacing w:val="-10"/>
          <w:w w:val="110"/>
          <w:sz w:val="24"/>
        </w:rPr>
        <w:t xml:space="preserve"> </w:t>
      </w:r>
      <w:r>
        <w:rPr>
          <w:w w:val="110"/>
          <w:sz w:val="24"/>
        </w:rPr>
        <w:t>in</w:t>
      </w:r>
      <w:r>
        <w:rPr>
          <w:spacing w:val="-10"/>
          <w:w w:val="110"/>
          <w:sz w:val="24"/>
        </w:rPr>
        <w:t xml:space="preserve"> </w:t>
      </w:r>
      <w:r>
        <w:rPr>
          <w:w w:val="110"/>
          <w:sz w:val="24"/>
        </w:rPr>
        <w:t>the</w:t>
      </w:r>
      <w:r>
        <w:rPr>
          <w:spacing w:val="-10"/>
          <w:w w:val="110"/>
          <w:sz w:val="24"/>
        </w:rPr>
        <w:t xml:space="preserve"> </w:t>
      </w:r>
      <w:r>
        <w:rPr>
          <w:w w:val="110"/>
          <w:sz w:val="24"/>
        </w:rPr>
        <w:t>shared</w:t>
      </w:r>
      <w:r>
        <w:rPr>
          <w:spacing w:val="-10"/>
          <w:w w:val="110"/>
          <w:sz w:val="24"/>
        </w:rPr>
        <w:t xml:space="preserve"> </w:t>
      </w:r>
      <w:r>
        <w:rPr>
          <w:w w:val="110"/>
          <w:sz w:val="24"/>
        </w:rPr>
        <w:t>surrounding</w:t>
      </w:r>
      <w:r>
        <w:rPr>
          <w:spacing w:val="-10"/>
          <w:w w:val="110"/>
          <w:sz w:val="24"/>
        </w:rPr>
        <w:t xml:space="preserve"> </w:t>
      </w:r>
      <w:r>
        <w:rPr>
          <w:w w:val="110"/>
          <w:sz w:val="24"/>
        </w:rPr>
        <w:t xml:space="preserve">land </w:t>
      </w:r>
      <w:r>
        <w:rPr>
          <w:sz w:val="24"/>
        </w:rPr>
        <w:t>and</w:t>
      </w:r>
      <w:r>
        <w:rPr>
          <w:spacing w:val="39"/>
          <w:sz w:val="24"/>
        </w:rPr>
        <w:t xml:space="preserve"> </w:t>
      </w:r>
      <w:r>
        <w:rPr>
          <w:sz w:val="24"/>
        </w:rPr>
        <w:t>partner</w:t>
      </w:r>
      <w:r>
        <w:rPr>
          <w:spacing w:val="39"/>
          <w:sz w:val="24"/>
        </w:rPr>
        <w:t xml:space="preserve"> </w:t>
      </w:r>
      <w:r>
        <w:rPr>
          <w:sz w:val="24"/>
        </w:rPr>
        <w:t>in</w:t>
      </w:r>
      <w:r>
        <w:rPr>
          <w:spacing w:val="39"/>
          <w:sz w:val="24"/>
        </w:rPr>
        <w:t xml:space="preserve"> </w:t>
      </w:r>
      <w:r>
        <w:rPr>
          <w:sz w:val="24"/>
        </w:rPr>
        <w:t>the</w:t>
      </w:r>
      <w:r>
        <w:rPr>
          <w:spacing w:val="39"/>
          <w:sz w:val="24"/>
        </w:rPr>
        <w:t xml:space="preserve"> </w:t>
      </w:r>
      <w:r>
        <w:rPr>
          <w:sz w:val="24"/>
        </w:rPr>
        <w:t>shared</w:t>
      </w:r>
      <w:r>
        <w:rPr>
          <w:spacing w:val="39"/>
          <w:sz w:val="24"/>
        </w:rPr>
        <w:t xml:space="preserve"> </w:t>
      </w:r>
      <w:r>
        <w:rPr>
          <w:sz w:val="24"/>
        </w:rPr>
        <w:t>surrounding</w:t>
      </w:r>
      <w:r>
        <w:rPr>
          <w:spacing w:val="39"/>
          <w:sz w:val="24"/>
        </w:rPr>
        <w:t xml:space="preserve"> </w:t>
      </w:r>
      <w:r>
        <w:rPr>
          <w:sz w:val="24"/>
        </w:rPr>
        <w:t>land</w:t>
      </w:r>
      <w:r>
        <w:rPr>
          <w:spacing w:val="39"/>
          <w:sz w:val="24"/>
        </w:rPr>
        <w:t xml:space="preserve"> </w:t>
      </w:r>
      <w:r>
        <w:rPr>
          <w:sz w:val="24"/>
        </w:rPr>
        <w:t>shall</w:t>
      </w:r>
      <w:r>
        <w:rPr>
          <w:spacing w:val="39"/>
          <w:sz w:val="24"/>
        </w:rPr>
        <w:t xml:space="preserve"> </w:t>
      </w:r>
      <w:r>
        <w:rPr>
          <w:sz w:val="24"/>
        </w:rPr>
        <w:t>have</w:t>
      </w:r>
      <w:r>
        <w:rPr>
          <w:spacing w:val="39"/>
          <w:sz w:val="24"/>
        </w:rPr>
        <w:t xml:space="preserve"> </w:t>
      </w:r>
      <w:r>
        <w:rPr>
          <w:sz w:val="24"/>
        </w:rPr>
        <w:t>priority</w:t>
      </w:r>
      <w:r>
        <w:rPr>
          <w:spacing w:val="39"/>
          <w:sz w:val="24"/>
        </w:rPr>
        <w:t xml:space="preserve"> </w:t>
      </w:r>
      <w:r>
        <w:rPr>
          <w:sz w:val="24"/>
        </w:rPr>
        <w:t>right</w:t>
      </w:r>
      <w:r>
        <w:rPr>
          <w:spacing w:val="39"/>
          <w:sz w:val="24"/>
        </w:rPr>
        <w:t xml:space="preserve"> </w:t>
      </w:r>
      <w:r>
        <w:rPr>
          <w:sz w:val="24"/>
        </w:rPr>
        <w:t>over</w:t>
      </w:r>
      <w:r>
        <w:rPr>
          <w:spacing w:val="39"/>
          <w:sz w:val="24"/>
        </w:rPr>
        <w:t xml:space="preserve"> </w:t>
      </w:r>
      <w:r>
        <w:rPr>
          <w:sz w:val="24"/>
        </w:rPr>
        <w:t>partner</w:t>
      </w:r>
      <w:r>
        <w:rPr>
          <w:spacing w:val="39"/>
          <w:sz w:val="24"/>
        </w:rPr>
        <w:t xml:space="preserve"> </w:t>
      </w:r>
      <w:r>
        <w:rPr>
          <w:sz w:val="24"/>
        </w:rPr>
        <w:t>in</w:t>
      </w:r>
      <w:r>
        <w:rPr>
          <w:spacing w:val="39"/>
          <w:sz w:val="24"/>
        </w:rPr>
        <w:t xml:space="preserve"> </w:t>
      </w:r>
      <w:r>
        <w:rPr>
          <w:sz w:val="24"/>
        </w:rPr>
        <w:t>special</w:t>
      </w:r>
      <w:r>
        <w:rPr>
          <w:spacing w:val="39"/>
          <w:sz w:val="24"/>
        </w:rPr>
        <w:t xml:space="preserve"> </w:t>
      </w:r>
      <w:r>
        <w:rPr>
          <w:sz w:val="24"/>
        </w:rPr>
        <w:t xml:space="preserve">rights over the sold real estate and in special rights over the sold real estate shall be given priority over </w:t>
      </w:r>
      <w:r>
        <w:rPr>
          <w:w w:val="110"/>
          <w:sz w:val="24"/>
        </w:rPr>
        <w:t>adjacent neighbor.</w:t>
      </w:r>
    </w:p>
    <w:p w:rsidR="00C17534" w:rsidRDefault="003F5CB7">
      <w:pPr>
        <w:pStyle w:val="ListParagraph"/>
        <w:numPr>
          <w:ilvl w:val="0"/>
          <w:numId w:val="41"/>
        </w:numPr>
        <w:tabs>
          <w:tab w:val="left" w:pos="980"/>
          <w:tab w:val="left" w:pos="1095"/>
        </w:tabs>
        <w:spacing w:before="125" w:line="249" w:lineRule="auto"/>
        <w:ind w:right="357"/>
        <w:jc w:val="both"/>
        <w:rPr>
          <w:sz w:val="24"/>
        </w:rPr>
      </w:pPr>
      <w:r>
        <w:rPr>
          <w:w w:val="110"/>
          <w:sz w:val="24"/>
        </w:rPr>
        <w:t>If</w:t>
      </w:r>
      <w:r>
        <w:rPr>
          <w:spacing w:val="-17"/>
          <w:w w:val="110"/>
          <w:sz w:val="24"/>
        </w:rPr>
        <w:t xml:space="preserve"> </w:t>
      </w:r>
      <w:r>
        <w:rPr>
          <w:w w:val="110"/>
          <w:sz w:val="24"/>
        </w:rPr>
        <w:t>one</w:t>
      </w:r>
      <w:r>
        <w:rPr>
          <w:spacing w:val="-16"/>
          <w:w w:val="110"/>
          <w:sz w:val="24"/>
        </w:rPr>
        <w:t xml:space="preserve"> </w:t>
      </w:r>
      <w:r>
        <w:rPr>
          <w:w w:val="110"/>
          <w:sz w:val="24"/>
        </w:rPr>
        <w:t>of</w:t>
      </w:r>
      <w:r>
        <w:rPr>
          <w:spacing w:val="-17"/>
          <w:w w:val="110"/>
          <w:sz w:val="24"/>
        </w:rPr>
        <w:t xml:space="preserve"> </w:t>
      </w:r>
      <w:r>
        <w:rPr>
          <w:w w:val="110"/>
          <w:sz w:val="24"/>
        </w:rPr>
        <w:t>the</w:t>
      </w:r>
      <w:r>
        <w:rPr>
          <w:spacing w:val="-16"/>
          <w:w w:val="110"/>
          <w:sz w:val="24"/>
        </w:rPr>
        <w:t xml:space="preserve"> </w:t>
      </w:r>
      <w:r>
        <w:rPr>
          <w:w w:val="110"/>
          <w:sz w:val="24"/>
        </w:rPr>
        <w:t>mentioned</w:t>
      </w:r>
      <w:r>
        <w:rPr>
          <w:spacing w:val="-17"/>
          <w:w w:val="110"/>
          <w:sz w:val="24"/>
        </w:rPr>
        <w:t xml:space="preserve"> </w:t>
      </w:r>
      <w:r>
        <w:rPr>
          <w:w w:val="110"/>
          <w:sz w:val="24"/>
        </w:rPr>
        <w:t>persons</w:t>
      </w:r>
      <w:r>
        <w:rPr>
          <w:spacing w:val="-16"/>
          <w:w w:val="110"/>
          <w:sz w:val="24"/>
        </w:rPr>
        <w:t xml:space="preserve"> </w:t>
      </w:r>
      <w:r>
        <w:rPr>
          <w:w w:val="110"/>
          <w:sz w:val="24"/>
        </w:rPr>
        <w:t>in</w:t>
      </w:r>
      <w:r>
        <w:rPr>
          <w:spacing w:val="-17"/>
          <w:w w:val="110"/>
          <w:sz w:val="24"/>
        </w:rPr>
        <w:t xml:space="preserve"> </w:t>
      </w:r>
      <w:r>
        <w:rPr>
          <w:w w:val="110"/>
          <w:sz w:val="24"/>
        </w:rPr>
        <w:t>the</w:t>
      </w:r>
      <w:r>
        <w:rPr>
          <w:spacing w:val="-16"/>
          <w:w w:val="110"/>
          <w:sz w:val="24"/>
        </w:rPr>
        <w:t xml:space="preserve"> </w:t>
      </w:r>
      <w:r>
        <w:rPr>
          <w:w w:val="110"/>
          <w:sz w:val="24"/>
        </w:rPr>
        <w:t>above</w:t>
      </w:r>
      <w:r>
        <w:rPr>
          <w:spacing w:val="-17"/>
          <w:w w:val="110"/>
          <w:sz w:val="24"/>
        </w:rPr>
        <w:t xml:space="preserve"> </w:t>
      </w:r>
      <w:r>
        <w:rPr>
          <w:w w:val="110"/>
          <w:sz w:val="24"/>
        </w:rPr>
        <w:t>Item</w:t>
      </w:r>
      <w:r>
        <w:rPr>
          <w:spacing w:val="-16"/>
          <w:w w:val="110"/>
          <w:sz w:val="24"/>
        </w:rPr>
        <w:t xml:space="preserve"> </w:t>
      </w:r>
      <w:r>
        <w:rPr>
          <w:w w:val="110"/>
          <w:sz w:val="24"/>
        </w:rPr>
        <w:t>of</w:t>
      </w:r>
      <w:r>
        <w:rPr>
          <w:spacing w:val="-17"/>
          <w:w w:val="110"/>
          <w:sz w:val="24"/>
        </w:rPr>
        <w:t xml:space="preserve"> </w:t>
      </w:r>
      <w:r>
        <w:rPr>
          <w:w w:val="110"/>
          <w:sz w:val="24"/>
        </w:rPr>
        <w:t>this</w:t>
      </w:r>
      <w:r>
        <w:rPr>
          <w:spacing w:val="-16"/>
          <w:w w:val="110"/>
          <w:sz w:val="24"/>
        </w:rPr>
        <w:t xml:space="preserve"> </w:t>
      </w:r>
      <w:r>
        <w:rPr>
          <w:w w:val="110"/>
          <w:sz w:val="24"/>
        </w:rPr>
        <w:t>Article</w:t>
      </w:r>
      <w:r>
        <w:rPr>
          <w:spacing w:val="-17"/>
          <w:w w:val="110"/>
          <w:sz w:val="24"/>
        </w:rPr>
        <w:t xml:space="preserve"> </w:t>
      </w:r>
      <w:r>
        <w:rPr>
          <w:w w:val="110"/>
          <w:sz w:val="24"/>
        </w:rPr>
        <w:t>relinquishes</w:t>
      </w:r>
      <w:r>
        <w:rPr>
          <w:spacing w:val="-16"/>
          <w:w w:val="110"/>
          <w:sz w:val="24"/>
        </w:rPr>
        <w:t xml:space="preserve"> </w:t>
      </w:r>
      <w:r>
        <w:rPr>
          <w:w w:val="110"/>
          <w:sz w:val="24"/>
        </w:rPr>
        <w:t>the</w:t>
      </w:r>
      <w:r>
        <w:rPr>
          <w:spacing w:val="-17"/>
          <w:w w:val="110"/>
          <w:sz w:val="24"/>
        </w:rPr>
        <w:t xml:space="preserve"> </w:t>
      </w:r>
      <w:r>
        <w:rPr>
          <w:w w:val="110"/>
          <w:sz w:val="24"/>
        </w:rPr>
        <w:t>preem</w:t>
      </w:r>
      <w:r>
        <w:rPr>
          <w:w w:val="110"/>
          <w:sz w:val="24"/>
        </w:rPr>
        <w:t>ption</w:t>
      </w:r>
      <w:r>
        <w:rPr>
          <w:spacing w:val="-16"/>
          <w:w w:val="110"/>
          <w:sz w:val="24"/>
        </w:rPr>
        <w:t xml:space="preserve"> </w:t>
      </w:r>
      <w:r>
        <w:rPr>
          <w:w w:val="110"/>
          <w:sz w:val="24"/>
        </w:rPr>
        <w:t>or his</w:t>
      </w:r>
      <w:r>
        <w:rPr>
          <w:spacing w:val="-17"/>
          <w:w w:val="110"/>
          <w:sz w:val="24"/>
        </w:rPr>
        <w:t xml:space="preserve"> </w:t>
      </w:r>
      <w:r>
        <w:rPr>
          <w:w w:val="110"/>
          <w:sz w:val="24"/>
        </w:rPr>
        <w:t>right</w:t>
      </w:r>
      <w:r>
        <w:rPr>
          <w:spacing w:val="-16"/>
          <w:w w:val="110"/>
          <w:sz w:val="24"/>
        </w:rPr>
        <w:t xml:space="preserve"> </w:t>
      </w:r>
      <w:r>
        <w:rPr>
          <w:w w:val="110"/>
          <w:sz w:val="24"/>
        </w:rPr>
        <w:t>extinguishes,</w:t>
      </w:r>
      <w:r>
        <w:rPr>
          <w:spacing w:val="-17"/>
          <w:w w:val="110"/>
          <w:sz w:val="24"/>
        </w:rPr>
        <w:t xml:space="preserve"> </w:t>
      </w:r>
      <w:r>
        <w:rPr>
          <w:w w:val="110"/>
          <w:sz w:val="24"/>
        </w:rPr>
        <w:t>the</w:t>
      </w:r>
      <w:r>
        <w:rPr>
          <w:spacing w:val="-16"/>
          <w:w w:val="110"/>
          <w:sz w:val="24"/>
        </w:rPr>
        <w:t xml:space="preserve"> </w:t>
      </w:r>
      <w:r>
        <w:rPr>
          <w:w w:val="110"/>
          <w:sz w:val="24"/>
        </w:rPr>
        <w:t>preemption</w:t>
      </w:r>
      <w:r>
        <w:rPr>
          <w:spacing w:val="-17"/>
          <w:w w:val="110"/>
          <w:sz w:val="24"/>
        </w:rPr>
        <w:t xml:space="preserve"> </w:t>
      </w:r>
      <w:r>
        <w:rPr>
          <w:w w:val="110"/>
          <w:sz w:val="24"/>
        </w:rPr>
        <w:t>right</w:t>
      </w:r>
      <w:r>
        <w:rPr>
          <w:spacing w:val="-16"/>
          <w:w w:val="110"/>
          <w:sz w:val="24"/>
        </w:rPr>
        <w:t xml:space="preserve"> </w:t>
      </w:r>
      <w:r>
        <w:rPr>
          <w:w w:val="110"/>
          <w:sz w:val="24"/>
        </w:rPr>
        <w:t>shall</w:t>
      </w:r>
      <w:r>
        <w:rPr>
          <w:spacing w:val="-17"/>
          <w:w w:val="110"/>
          <w:sz w:val="24"/>
        </w:rPr>
        <w:t xml:space="preserve"> </w:t>
      </w:r>
      <w:r>
        <w:rPr>
          <w:w w:val="110"/>
          <w:sz w:val="24"/>
        </w:rPr>
        <w:t>transfer</w:t>
      </w:r>
      <w:r>
        <w:rPr>
          <w:spacing w:val="-16"/>
          <w:w w:val="110"/>
          <w:sz w:val="24"/>
        </w:rPr>
        <w:t xml:space="preserve"> </w:t>
      </w:r>
      <w:r>
        <w:rPr>
          <w:w w:val="110"/>
          <w:sz w:val="24"/>
        </w:rPr>
        <w:t>to</w:t>
      </w:r>
      <w:r>
        <w:rPr>
          <w:spacing w:val="-17"/>
          <w:w w:val="110"/>
          <w:sz w:val="24"/>
        </w:rPr>
        <w:t xml:space="preserve"> </w:t>
      </w:r>
      <w:r>
        <w:rPr>
          <w:w w:val="110"/>
          <w:sz w:val="24"/>
        </w:rPr>
        <w:t>the</w:t>
      </w:r>
      <w:r>
        <w:rPr>
          <w:spacing w:val="-16"/>
          <w:w w:val="110"/>
          <w:sz w:val="24"/>
        </w:rPr>
        <w:t xml:space="preserve"> </w:t>
      </w:r>
      <w:r>
        <w:rPr>
          <w:w w:val="110"/>
          <w:sz w:val="24"/>
        </w:rPr>
        <w:t>person</w:t>
      </w:r>
      <w:r>
        <w:rPr>
          <w:spacing w:val="-17"/>
          <w:w w:val="110"/>
          <w:sz w:val="24"/>
        </w:rPr>
        <w:t xml:space="preserve"> </w:t>
      </w:r>
      <w:r>
        <w:rPr>
          <w:w w:val="110"/>
          <w:sz w:val="24"/>
        </w:rPr>
        <w:t>that</w:t>
      </w:r>
      <w:r>
        <w:rPr>
          <w:spacing w:val="-16"/>
          <w:w w:val="110"/>
          <w:sz w:val="24"/>
        </w:rPr>
        <w:t xml:space="preserve"> </w:t>
      </w:r>
      <w:r>
        <w:rPr>
          <w:w w:val="110"/>
          <w:sz w:val="24"/>
        </w:rPr>
        <w:t>comes</w:t>
      </w:r>
      <w:r>
        <w:rPr>
          <w:spacing w:val="-17"/>
          <w:w w:val="110"/>
          <w:sz w:val="24"/>
        </w:rPr>
        <w:t xml:space="preserve"> </w:t>
      </w:r>
      <w:r>
        <w:rPr>
          <w:w w:val="110"/>
          <w:sz w:val="24"/>
        </w:rPr>
        <w:t>immediately after his degree.</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2222:</w:t>
      </w:r>
    </w:p>
    <w:p w:rsidR="00C17534" w:rsidRDefault="003F5CB7">
      <w:pPr>
        <w:pStyle w:val="BodyText"/>
        <w:spacing w:line="249" w:lineRule="auto"/>
        <w:ind w:left="560" w:right="357"/>
        <w:jc w:val="both"/>
      </w:pPr>
      <w:r>
        <w:rPr>
          <w:w w:val="105"/>
        </w:rPr>
        <w:t>Entitlement</w:t>
      </w:r>
      <w:r>
        <w:rPr>
          <w:spacing w:val="-9"/>
          <w:w w:val="105"/>
        </w:rPr>
        <w:t xml:space="preserve"> </w:t>
      </w:r>
      <w:r>
        <w:rPr>
          <w:w w:val="105"/>
        </w:rPr>
        <w:t>of</w:t>
      </w:r>
      <w:r>
        <w:rPr>
          <w:spacing w:val="-9"/>
          <w:w w:val="105"/>
        </w:rPr>
        <w:t xml:space="preserve"> </w:t>
      </w:r>
      <w:r>
        <w:rPr>
          <w:w w:val="105"/>
        </w:rPr>
        <w:t>partners</w:t>
      </w:r>
      <w:r>
        <w:rPr>
          <w:spacing w:val="-9"/>
          <w:w w:val="105"/>
        </w:rPr>
        <w:t xml:space="preserve"> </w:t>
      </w:r>
      <w:r>
        <w:rPr>
          <w:w w:val="105"/>
        </w:rPr>
        <w:t>to</w:t>
      </w:r>
      <w:r>
        <w:rPr>
          <w:spacing w:val="-9"/>
          <w:w w:val="105"/>
        </w:rPr>
        <w:t xml:space="preserve"> </w:t>
      </w:r>
      <w:r>
        <w:rPr>
          <w:w w:val="105"/>
        </w:rPr>
        <w:t>preemption</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credible</w:t>
      </w:r>
      <w:r>
        <w:rPr>
          <w:spacing w:val="-9"/>
          <w:w w:val="105"/>
        </w:rPr>
        <w:t xml:space="preserve"> </w:t>
      </w:r>
      <w:r>
        <w:rPr>
          <w:w w:val="105"/>
        </w:rPr>
        <w:t>on</w:t>
      </w:r>
      <w:r>
        <w:rPr>
          <w:spacing w:val="-9"/>
          <w:w w:val="105"/>
        </w:rPr>
        <w:t xml:space="preserve"> </w:t>
      </w:r>
      <w:r>
        <w:rPr>
          <w:w w:val="105"/>
        </w:rPr>
        <w:t>the</w:t>
      </w:r>
      <w:r>
        <w:rPr>
          <w:spacing w:val="-9"/>
          <w:w w:val="105"/>
        </w:rPr>
        <w:t xml:space="preserve"> </w:t>
      </w:r>
      <w:r>
        <w:rPr>
          <w:w w:val="105"/>
        </w:rPr>
        <w:t>basis</w:t>
      </w:r>
      <w:r>
        <w:rPr>
          <w:spacing w:val="-9"/>
          <w:w w:val="105"/>
        </w:rPr>
        <w:t xml:space="preserve"> </w:t>
      </w:r>
      <w:r>
        <w:rPr>
          <w:w w:val="105"/>
        </w:rPr>
        <w:t>of</w:t>
      </w:r>
      <w:r>
        <w:rPr>
          <w:spacing w:val="-9"/>
          <w:w w:val="105"/>
        </w:rPr>
        <w:t xml:space="preserve"> </w:t>
      </w:r>
      <w:r>
        <w:rPr>
          <w:w w:val="105"/>
        </w:rPr>
        <w:t>their</w:t>
      </w:r>
      <w:r>
        <w:rPr>
          <w:spacing w:val="-9"/>
          <w:w w:val="105"/>
        </w:rPr>
        <w:t xml:space="preserve"> </w:t>
      </w:r>
      <w:r>
        <w:rPr>
          <w:w w:val="105"/>
        </w:rPr>
        <w:t>number,</w:t>
      </w:r>
      <w:r>
        <w:rPr>
          <w:spacing w:val="-9"/>
          <w:w w:val="105"/>
        </w:rPr>
        <w:t xml:space="preserve"> </w:t>
      </w:r>
      <w:r>
        <w:rPr>
          <w:w w:val="105"/>
        </w:rPr>
        <w:t>not</w:t>
      </w:r>
      <w:r>
        <w:rPr>
          <w:spacing w:val="-9"/>
          <w:w w:val="105"/>
        </w:rPr>
        <w:t xml:space="preserve"> </w:t>
      </w:r>
      <w:r>
        <w:rPr>
          <w:w w:val="105"/>
        </w:rPr>
        <w:t>on</w:t>
      </w:r>
      <w:r>
        <w:rPr>
          <w:spacing w:val="-9"/>
          <w:w w:val="105"/>
        </w:rPr>
        <w:t xml:space="preserve"> </w:t>
      </w:r>
      <w:r>
        <w:rPr>
          <w:w w:val="105"/>
        </w:rPr>
        <w:t>the</w:t>
      </w:r>
      <w:r>
        <w:rPr>
          <w:spacing w:val="-9"/>
          <w:w w:val="105"/>
        </w:rPr>
        <w:t xml:space="preserve"> </w:t>
      </w:r>
      <w:r>
        <w:rPr>
          <w:w w:val="105"/>
        </w:rPr>
        <w:t>amount of their shares in the property. Thus, if one partner sells his share to another partner, the mentioned person shall be considered one of partners and the sold share shall be divided among them.</w:t>
      </w:r>
    </w:p>
    <w:p w:rsidR="00C17534" w:rsidRDefault="00C17534">
      <w:pPr>
        <w:pStyle w:val="BodyText"/>
        <w:spacing w:before="157"/>
      </w:pPr>
    </w:p>
    <w:p w:rsidR="00C17534" w:rsidRDefault="003F5CB7">
      <w:pPr>
        <w:pStyle w:val="Heading3"/>
        <w:ind w:left="619"/>
      </w:pPr>
      <w:r>
        <w:t>Subtopic</w:t>
      </w:r>
      <w:r>
        <w:rPr>
          <w:spacing w:val="1"/>
        </w:rPr>
        <w:t xml:space="preserve"> </w:t>
      </w:r>
      <w:r>
        <w:t>2</w:t>
      </w:r>
      <w:r>
        <w:rPr>
          <w:spacing w:val="1"/>
        </w:rPr>
        <w:t xml:space="preserve"> </w:t>
      </w:r>
      <w:r>
        <w:t>—</w:t>
      </w:r>
      <w:r>
        <w:rPr>
          <w:spacing w:val="1"/>
        </w:rPr>
        <w:t xml:space="preserve"> </w:t>
      </w:r>
      <w:r>
        <w:t>Proof</w:t>
      </w:r>
      <w:r>
        <w:rPr>
          <w:spacing w:val="1"/>
        </w:rPr>
        <w:t xml:space="preserve"> </w:t>
      </w:r>
      <w:r>
        <w:t>of</w:t>
      </w:r>
      <w:r>
        <w:rPr>
          <w:spacing w:val="1"/>
        </w:rPr>
        <w:t xml:space="preserve"> </w:t>
      </w:r>
      <w:r>
        <w:rPr>
          <w:spacing w:val="-2"/>
        </w:rPr>
        <w:t>Preemption</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2"/>
        </w:rPr>
        <w:t>2223:</w:t>
      </w:r>
    </w:p>
    <w:p w:rsidR="00C17534" w:rsidRDefault="003F5CB7">
      <w:pPr>
        <w:pStyle w:val="BodyText"/>
        <w:ind w:left="560"/>
      </w:pPr>
      <w:r>
        <w:rPr>
          <w:w w:val="105"/>
        </w:rPr>
        <w:t>Preem</w:t>
      </w:r>
      <w:r>
        <w:rPr>
          <w:w w:val="105"/>
        </w:rPr>
        <w:t>ption shall</w:t>
      </w:r>
      <w:r>
        <w:rPr>
          <w:spacing w:val="1"/>
          <w:w w:val="105"/>
        </w:rPr>
        <w:t xml:space="preserve"> </w:t>
      </w:r>
      <w:r>
        <w:rPr>
          <w:w w:val="105"/>
        </w:rPr>
        <w:t>be proved</w:t>
      </w:r>
      <w:r>
        <w:rPr>
          <w:spacing w:val="1"/>
          <w:w w:val="105"/>
        </w:rPr>
        <w:t xml:space="preserve"> </w:t>
      </w:r>
      <w:r>
        <w:rPr>
          <w:w w:val="105"/>
        </w:rPr>
        <w:t>after</w:t>
      </w:r>
      <w:r>
        <w:rPr>
          <w:spacing w:val="1"/>
          <w:w w:val="105"/>
        </w:rPr>
        <w:t xml:space="preserve"> </w:t>
      </w:r>
      <w:r>
        <w:rPr>
          <w:w w:val="105"/>
        </w:rPr>
        <w:t>the sale</w:t>
      </w:r>
      <w:r>
        <w:rPr>
          <w:spacing w:val="1"/>
          <w:w w:val="105"/>
        </w:rPr>
        <w:t xml:space="preserve"> </w:t>
      </w:r>
      <w:r>
        <w:rPr>
          <w:w w:val="105"/>
        </w:rPr>
        <w:t>and</w:t>
      </w:r>
      <w:r>
        <w:rPr>
          <w:spacing w:val="1"/>
          <w:w w:val="105"/>
        </w:rPr>
        <w:t xml:space="preserve"> </w:t>
      </w:r>
      <w:r>
        <w:rPr>
          <w:w w:val="105"/>
        </w:rPr>
        <w:t>while causes</w:t>
      </w:r>
      <w:r>
        <w:rPr>
          <w:spacing w:val="1"/>
          <w:w w:val="105"/>
        </w:rPr>
        <w:t xml:space="preserve"> </w:t>
      </w:r>
      <w:r>
        <w:rPr>
          <w:w w:val="105"/>
        </w:rPr>
        <w:t>creating</w:t>
      </w:r>
      <w:r>
        <w:rPr>
          <w:spacing w:val="1"/>
          <w:w w:val="105"/>
        </w:rPr>
        <w:t xml:space="preserve"> </w:t>
      </w:r>
      <w:r>
        <w:rPr>
          <w:w w:val="105"/>
        </w:rPr>
        <w:t xml:space="preserve">preemption </w:t>
      </w:r>
      <w:r>
        <w:rPr>
          <w:spacing w:val="-2"/>
          <w:w w:val="105"/>
        </w:rPr>
        <w:t>exist.</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2224:</w:t>
      </w:r>
    </w:p>
    <w:p w:rsidR="00C17534" w:rsidRDefault="003F5CB7">
      <w:pPr>
        <w:pStyle w:val="BodyText"/>
        <w:ind w:left="560"/>
      </w:pPr>
      <w:r>
        <w:rPr>
          <w:w w:val="105"/>
        </w:rPr>
        <w:t>Sale</w:t>
      </w:r>
      <w:r>
        <w:rPr>
          <w:spacing w:val="-8"/>
          <w:w w:val="105"/>
        </w:rPr>
        <w:t xml:space="preserve"> </w:t>
      </w:r>
      <w:r>
        <w:rPr>
          <w:w w:val="105"/>
        </w:rPr>
        <w:t>in</w:t>
      </w:r>
      <w:r>
        <w:rPr>
          <w:spacing w:val="-8"/>
          <w:w w:val="105"/>
        </w:rPr>
        <w:t xml:space="preserve"> </w:t>
      </w:r>
      <w:r>
        <w:rPr>
          <w:w w:val="105"/>
        </w:rPr>
        <w:t>which</w:t>
      </w:r>
      <w:r>
        <w:rPr>
          <w:spacing w:val="-7"/>
          <w:w w:val="105"/>
        </w:rPr>
        <w:t xml:space="preserve"> </w:t>
      </w:r>
      <w:r>
        <w:rPr>
          <w:w w:val="105"/>
        </w:rPr>
        <w:t>preemption</w:t>
      </w:r>
      <w:r>
        <w:rPr>
          <w:spacing w:val="-8"/>
          <w:w w:val="105"/>
        </w:rPr>
        <w:t xml:space="preserve"> </w:t>
      </w:r>
      <w:r>
        <w:rPr>
          <w:w w:val="105"/>
        </w:rPr>
        <w:t>is</w:t>
      </w:r>
      <w:r>
        <w:rPr>
          <w:spacing w:val="-7"/>
          <w:w w:val="105"/>
        </w:rPr>
        <w:t xml:space="preserve"> </w:t>
      </w:r>
      <w:r>
        <w:rPr>
          <w:w w:val="105"/>
        </w:rPr>
        <w:t>proved</w:t>
      </w:r>
      <w:r>
        <w:rPr>
          <w:spacing w:val="-8"/>
          <w:w w:val="105"/>
        </w:rPr>
        <w:t xml:space="preserve"> </w:t>
      </w:r>
      <w:r>
        <w:rPr>
          <w:w w:val="105"/>
        </w:rPr>
        <w:t>must</w:t>
      </w:r>
      <w:r>
        <w:rPr>
          <w:spacing w:val="-7"/>
          <w:w w:val="105"/>
        </w:rPr>
        <w:t xml:space="preserve"> </w:t>
      </w:r>
      <w:r>
        <w:rPr>
          <w:w w:val="105"/>
        </w:rPr>
        <w:t>have</w:t>
      </w:r>
      <w:r>
        <w:rPr>
          <w:spacing w:val="-8"/>
          <w:w w:val="105"/>
        </w:rPr>
        <w:t xml:space="preserve"> </w:t>
      </w:r>
      <w:r>
        <w:rPr>
          <w:w w:val="105"/>
        </w:rPr>
        <w:t>the</w:t>
      </w:r>
      <w:r>
        <w:rPr>
          <w:spacing w:val="-7"/>
          <w:w w:val="105"/>
        </w:rPr>
        <w:t xml:space="preserve"> </w:t>
      </w:r>
      <w:r>
        <w:rPr>
          <w:w w:val="105"/>
        </w:rPr>
        <w:t>following</w:t>
      </w:r>
      <w:r>
        <w:rPr>
          <w:spacing w:val="-8"/>
          <w:w w:val="105"/>
        </w:rPr>
        <w:t xml:space="preserve"> </w:t>
      </w:r>
      <w:r>
        <w:rPr>
          <w:spacing w:val="-2"/>
          <w:w w:val="105"/>
        </w:rPr>
        <w:t>conditions:</w:t>
      </w:r>
    </w:p>
    <w:p w:rsidR="00C17534" w:rsidRDefault="003F5CB7">
      <w:pPr>
        <w:pStyle w:val="ListParagraph"/>
        <w:numPr>
          <w:ilvl w:val="1"/>
          <w:numId w:val="41"/>
        </w:numPr>
        <w:tabs>
          <w:tab w:val="left" w:pos="990"/>
        </w:tabs>
        <w:ind w:hanging="170"/>
        <w:rPr>
          <w:sz w:val="24"/>
        </w:rPr>
      </w:pPr>
      <w:r>
        <w:rPr>
          <w:w w:val="105"/>
          <w:sz w:val="24"/>
        </w:rPr>
        <w:t>–</w:t>
      </w:r>
      <w:r>
        <w:rPr>
          <w:spacing w:val="26"/>
          <w:w w:val="105"/>
          <w:sz w:val="24"/>
        </w:rPr>
        <w:t xml:space="preserve">  </w:t>
      </w:r>
      <w:r>
        <w:rPr>
          <w:w w:val="105"/>
          <w:sz w:val="24"/>
        </w:rPr>
        <w:t>It</w:t>
      </w:r>
      <w:r>
        <w:rPr>
          <w:spacing w:val="-5"/>
          <w:w w:val="105"/>
          <w:sz w:val="24"/>
        </w:rPr>
        <w:t xml:space="preserve"> </w:t>
      </w:r>
      <w:r>
        <w:rPr>
          <w:w w:val="105"/>
          <w:sz w:val="24"/>
        </w:rPr>
        <w:t>must</w:t>
      </w:r>
      <w:r>
        <w:rPr>
          <w:spacing w:val="-6"/>
          <w:w w:val="105"/>
          <w:sz w:val="24"/>
        </w:rPr>
        <w:t xml:space="preserve"> </w:t>
      </w:r>
      <w:r>
        <w:rPr>
          <w:w w:val="105"/>
          <w:sz w:val="24"/>
        </w:rPr>
        <w:t>be</w:t>
      </w:r>
      <w:r>
        <w:rPr>
          <w:spacing w:val="-5"/>
          <w:w w:val="105"/>
          <w:sz w:val="24"/>
        </w:rPr>
        <w:t xml:space="preserve"> </w:t>
      </w:r>
      <w:r>
        <w:rPr>
          <w:w w:val="105"/>
          <w:sz w:val="24"/>
        </w:rPr>
        <w:t>an</w:t>
      </w:r>
      <w:r>
        <w:rPr>
          <w:spacing w:val="-5"/>
          <w:w w:val="105"/>
          <w:sz w:val="24"/>
        </w:rPr>
        <w:t xml:space="preserve"> </w:t>
      </w:r>
      <w:r>
        <w:rPr>
          <w:w w:val="105"/>
          <w:sz w:val="24"/>
        </w:rPr>
        <w:t>owned</w:t>
      </w:r>
      <w:r>
        <w:rPr>
          <w:spacing w:val="-5"/>
          <w:w w:val="105"/>
          <w:sz w:val="24"/>
        </w:rPr>
        <w:t xml:space="preserve"> </w:t>
      </w:r>
      <w:r>
        <w:rPr>
          <w:w w:val="105"/>
          <w:sz w:val="24"/>
        </w:rPr>
        <w:t>real</w:t>
      </w:r>
      <w:r>
        <w:rPr>
          <w:spacing w:val="-6"/>
          <w:w w:val="105"/>
          <w:sz w:val="24"/>
        </w:rPr>
        <w:t xml:space="preserve"> </w:t>
      </w:r>
      <w:r>
        <w:rPr>
          <w:w w:val="105"/>
          <w:sz w:val="24"/>
        </w:rPr>
        <w:t>estate,</w:t>
      </w:r>
      <w:r>
        <w:rPr>
          <w:spacing w:val="-5"/>
          <w:w w:val="105"/>
          <w:sz w:val="24"/>
        </w:rPr>
        <w:t xml:space="preserve"> </w:t>
      </w:r>
      <w:r>
        <w:rPr>
          <w:w w:val="105"/>
          <w:sz w:val="24"/>
        </w:rPr>
        <w:t>even</w:t>
      </w:r>
      <w:r>
        <w:rPr>
          <w:spacing w:val="-5"/>
          <w:w w:val="105"/>
          <w:sz w:val="24"/>
        </w:rPr>
        <w:t xml:space="preserve"> </w:t>
      </w:r>
      <w:r>
        <w:rPr>
          <w:w w:val="105"/>
          <w:sz w:val="24"/>
        </w:rPr>
        <w:t>if</w:t>
      </w:r>
      <w:r>
        <w:rPr>
          <w:spacing w:val="-5"/>
          <w:w w:val="105"/>
          <w:sz w:val="24"/>
        </w:rPr>
        <w:t xml:space="preserve"> </w:t>
      </w:r>
      <w:r>
        <w:rPr>
          <w:w w:val="105"/>
          <w:sz w:val="24"/>
        </w:rPr>
        <w:t>it</w:t>
      </w:r>
      <w:r>
        <w:rPr>
          <w:spacing w:val="-6"/>
          <w:w w:val="105"/>
          <w:sz w:val="24"/>
        </w:rPr>
        <w:t xml:space="preserve"> </w:t>
      </w:r>
      <w:r>
        <w:rPr>
          <w:w w:val="105"/>
          <w:sz w:val="24"/>
        </w:rPr>
        <w:t>is</w:t>
      </w:r>
      <w:r>
        <w:rPr>
          <w:spacing w:val="-5"/>
          <w:w w:val="105"/>
          <w:sz w:val="24"/>
        </w:rPr>
        <w:t xml:space="preserve"> </w:t>
      </w:r>
      <w:r>
        <w:rPr>
          <w:spacing w:val="-2"/>
          <w:w w:val="105"/>
          <w:sz w:val="24"/>
        </w:rPr>
        <w:t>indivisible.</w:t>
      </w:r>
    </w:p>
    <w:p w:rsidR="00C17534" w:rsidRDefault="003F5CB7">
      <w:pPr>
        <w:pStyle w:val="ListParagraph"/>
        <w:numPr>
          <w:ilvl w:val="1"/>
          <w:numId w:val="41"/>
        </w:numPr>
        <w:tabs>
          <w:tab w:val="left" w:pos="990"/>
          <w:tab w:val="left" w:pos="1220"/>
          <w:tab w:val="left" w:pos="1348"/>
        </w:tabs>
        <w:spacing w:line="249" w:lineRule="auto"/>
        <w:ind w:left="1220" w:right="358" w:hanging="400"/>
        <w:rPr>
          <w:sz w:val="24"/>
        </w:rPr>
      </w:pPr>
      <w:r>
        <w:rPr>
          <w:spacing w:val="-10"/>
          <w:w w:val="105"/>
          <w:sz w:val="24"/>
        </w:rPr>
        <w:t>–</w:t>
      </w:r>
      <w:r>
        <w:rPr>
          <w:sz w:val="24"/>
        </w:rPr>
        <w:tab/>
      </w:r>
      <w:r>
        <w:rPr>
          <w:sz w:val="24"/>
        </w:rPr>
        <w:tab/>
      </w:r>
      <w:r>
        <w:rPr>
          <w:w w:val="105"/>
          <w:sz w:val="24"/>
        </w:rPr>
        <w:t>The sale must be valid and effective or if it is void, the relevant right of rescission must have extinguished and it is free of option to the interest of seller.</w:t>
      </w:r>
    </w:p>
    <w:p w:rsidR="00C17534" w:rsidRDefault="003F5CB7">
      <w:pPr>
        <w:pStyle w:val="ListParagraph"/>
        <w:numPr>
          <w:ilvl w:val="1"/>
          <w:numId w:val="41"/>
        </w:numPr>
        <w:tabs>
          <w:tab w:val="left" w:pos="990"/>
          <w:tab w:val="left" w:pos="1330"/>
        </w:tabs>
        <w:spacing w:before="122"/>
        <w:ind w:hanging="170"/>
        <w:rPr>
          <w:sz w:val="24"/>
        </w:rPr>
      </w:pPr>
      <w:r>
        <w:rPr>
          <w:spacing w:val="-10"/>
          <w:w w:val="105"/>
          <w:sz w:val="24"/>
        </w:rPr>
        <w:t>–</w:t>
      </w:r>
      <w:r>
        <w:rPr>
          <w:sz w:val="24"/>
        </w:rPr>
        <w:tab/>
      </w:r>
      <w:r>
        <w:rPr>
          <w:w w:val="105"/>
          <w:sz w:val="24"/>
        </w:rPr>
        <w:t>The</w:t>
      </w:r>
      <w:r>
        <w:rPr>
          <w:spacing w:val="-10"/>
          <w:w w:val="105"/>
          <w:sz w:val="24"/>
        </w:rPr>
        <w:t xml:space="preserve"> </w:t>
      </w:r>
      <w:r>
        <w:rPr>
          <w:w w:val="105"/>
          <w:sz w:val="24"/>
        </w:rPr>
        <w:t>exchange</w:t>
      </w:r>
      <w:r>
        <w:rPr>
          <w:spacing w:val="-9"/>
          <w:w w:val="105"/>
          <w:sz w:val="24"/>
        </w:rPr>
        <w:t xml:space="preserve"> </w:t>
      </w:r>
      <w:r>
        <w:rPr>
          <w:w w:val="105"/>
          <w:sz w:val="24"/>
        </w:rPr>
        <w:t>for</w:t>
      </w:r>
      <w:r>
        <w:rPr>
          <w:spacing w:val="-9"/>
          <w:w w:val="105"/>
          <w:sz w:val="24"/>
        </w:rPr>
        <w:t xml:space="preserve"> </w:t>
      </w:r>
      <w:r>
        <w:rPr>
          <w:w w:val="105"/>
          <w:sz w:val="24"/>
        </w:rPr>
        <w:t>the</w:t>
      </w:r>
      <w:r>
        <w:rPr>
          <w:spacing w:val="-10"/>
          <w:w w:val="105"/>
          <w:sz w:val="24"/>
        </w:rPr>
        <w:t xml:space="preserve"> </w:t>
      </w:r>
      <w:r>
        <w:rPr>
          <w:w w:val="105"/>
          <w:sz w:val="24"/>
        </w:rPr>
        <w:t>object</w:t>
      </w:r>
      <w:r>
        <w:rPr>
          <w:spacing w:val="-9"/>
          <w:w w:val="105"/>
          <w:sz w:val="24"/>
        </w:rPr>
        <w:t xml:space="preserve"> </w:t>
      </w:r>
      <w:r>
        <w:rPr>
          <w:w w:val="105"/>
          <w:sz w:val="24"/>
        </w:rPr>
        <w:t>of</w:t>
      </w:r>
      <w:r>
        <w:rPr>
          <w:spacing w:val="-9"/>
          <w:w w:val="105"/>
          <w:sz w:val="24"/>
        </w:rPr>
        <w:t xml:space="preserve"> </w:t>
      </w:r>
      <w:r>
        <w:rPr>
          <w:w w:val="105"/>
          <w:sz w:val="24"/>
        </w:rPr>
        <w:t>sale</w:t>
      </w:r>
      <w:r>
        <w:rPr>
          <w:spacing w:val="-10"/>
          <w:w w:val="105"/>
          <w:sz w:val="24"/>
        </w:rPr>
        <w:t xml:space="preserve"> </w:t>
      </w:r>
      <w:r>
        <w:rPr>
          <w:w w:val="105"/>
          <w:sz w:val="24"/>
        </w:rPr>
        <w:t>must</w:t>
      </w:r>
      <w:r>
        <w:rPr>
          <w:spacing w:val="-9"/>
          <w:w w:val="105"/>
          <w:sz w:val="24"/>
        </w:rPr>
        <w:t xml:space="preserve"> </w:t>
      </w:r>
      <w:r>
        <w:rPr>
          <w:w w:val="105"/>
          <w:sz w:val="24"/>
        </w:rPr>
        <w:t>be</w:t>
      </w:r>
      <w:r>
        <w:rPr>
          <w:spacing w:val="-9"/>
          <w:w w:val="105"/>
          <w:sz w:val="24"/>
        </w:rPr>
        <w:t xml:space="preserve"> </w:t>
      </w:r>
      <w:r>
        <w:rPr>
          <w:spacing w:val="-2"/>
          <w:w w:val="105"/>
          <w:sz w:val="24"/>
        </w:rPr>
        <w:t>property.</w:t>
      </w:r>
    </w:p>
    <w:p w:rsidR="00C17534" w:rsidRDefault="00C17534">
      <w:pPr>
        <w:pStyle w:val="BodyText"/>
        <w:spacing w:before="56"/>
      </w:pPr>
    </w:p>
    <w:p w:rsidR="00C17534" w:rsidRDefault="003F5CB7">
      <w:pPr>
        <w:pStyle w:val="Heading4"/>
      </w:pPr>
      <w:r>
        <w:t>Article</w:t>
      </w:r>
      <w:r>
        <w:rPr>
          <w:spacing w:val="17"/>
        </w:rPr>
        <w:t xml:space="preserve"> </w:t>
      </w:r>
      <w:r>
        <w:rPr>
          <w:spacing w:val="-2"/>
        </w:rPr>
        <w:t>2225:</w:t>
      </w:r>
    </w:p>
    <w:p w:rsidR="00C17534" w:rsidRDefault="003F5CB7">
      <w:pPr>
        <w:pStyle w:val="BodyText"/>
        <w:spacing w:line="249" w:lineRule="auto"/>
        <w:ind w:left="560" w:right="356"/>
        <w:jc w:val="both"/>
      </w:pPr>
      <w:r>
        <w:t>The real estate by which preemption is proved must be owned by preemptor at the time of purchase of</w:t>
      </w:r>
      <w:r>
        <w:rPr>
          <w:spacing w:val="80"/>
          <w:w w:val="150"/>
        </w:rPr>
        <w:t xml:space="preserve"> </w:t>
      </w:r>
      <w:r>
        <w:rPr>
          <w:w w:val="110"/>
        </w:rPr>
        <w:t>the</w:t>
      </w:r>
      <w:r>
        <w:rPr>
          <w:spacing w:val="-17"/>
          <w:w w:val="110"/>
        </w:rPr>
        <w:t xml:space="preserve"> </w:t>
      </w:r>
      <w:r>
        <w:rPr>
          <w:w w:val="110"/>
        </w:rPr>
        <w:t>real</w:t>
      </w:r>
      <w:r>
        <w:rPr>
          <w:spacing w:val="-16"/>
          <w:w w:val="110"/>
        </w:rPr>
        <w:t xml:space="preserve"> </w:t>
      </w:r>
      <w:r>
        <w:rPr>
          <w:w w:val="110"/>
        </w:rPr>
        <w:t>estate</w:t>
      </w:r>
      <w:r>
        <w:rPr>
          <w:spacing w:val="-17"/>
          <w:w w:val="110"/>
        </w:rPr>
        <w:t xml:space="preserve"> </w:t>
      </w:r>
      <w:r>
        <w:rPr>
          <w:w w:val="110"/>
        </w:rPr>
        <w:t>that</w:t>
      </w:r>
      <w:r>
        <w:rPr>
          <w:spacing w:val="-16"/>
          <w:w w:val="110"/>
        </w:rPr>
        <w:t xml:space="preserve"> </w:t>
      </w:r>
      <w:r>
        <w:rPr>
          <w:w w:val="110"/>
        </w:rPr>
        <w:t>is</w:t>
      </w:r>
      <w:r>
        <w:rPr>
          <w:spacing w:val="-17"/>
          <w:w w:val="110"/>
        </w:rPr>
        <w:t xml:space="preserve"> </w:t>
      </w:r>
      <w:r>
        <w:rPr>
          <w:w w:val="110"/>
        </w:rPr>
        <w:t>acquired</w:t>
      </w:r>
      <w:r>
        <w:rPr>
          <w:spacing w:val="-16"/>
          <w:w w:val="110"/>
        </w:rPr>
        <w:t xml:space="preserve"> </w:t>
      </w:r>
      <w:r>
        <w:rPr>
          <w:w w:val="110"/>
        </w:rPr>
        <w:t>through</w:t>
      </w:r>
      <w:r>
        <w:rPr>
          <w:spacing w:val="-17"/>
          <w:w w:val="110"/>
        </w:rPr>
        <w:t xml:space="preserve"> </w:t>
      </w:r>
      <w:r>
        <w:rPr>
          <w:w w:val="110"/>
        </w:rPr>
        <w:t>preemption</w:t>
      </w:r>
      <w:r>
        <w:rPr>
          <w:spacing w:val="-16"/>
          <w:w w:val="110"/>
        </w:rPr>
        <w:t xml:space="preserve"> </w:t>
      </w:r>
      <w:r>
        <w:rPr>
          <w:w w:val="110"/>
        </w:rPr>
        <w:t>and</w:t>
      </w:r>
      <w:r>
        <w:rPr>
          <w:spacing w:val="-17"/>
          <w:w w:val="110"/>
        </w:rPr>
        <w:t xml:space="preserve"> </w:t>
      </w:r>
      <w:r>
        <w:rPr>
          <w:w w:val="110"/>
        </w:rPr>
        <w:t>he</w:t>
      </w:r>
      <w:r>
        <w:rPr>
          <w:spacing w:val="-16"/>
          <w:w w:val="110"/>
        </w:rPr>
        <w:t xml:space="preserve"> </w:t>
      </w:r>
      <w:r>
        <w:rPr>
          <w:w w:val="110"/>
        </w:rPr>
        <w:t>has</w:t>
      </w:r>
      <w:r>
        <w:rPr>
          <w:spacing w:val="-17"/>
          <w:w w:val="110"/>
        </w:rPr>
        <w:t xml:space="preserve"> </w:t>
      </w:r>
      <w:r>
        <w:rPr>
          <w:w w:val="110"/>
        </w:rPr>
        <w:t>not</w:t>
      </w:r>
      <w:r>
        <w:rPr>
          <w:spacing w:val="-16"/>
          <w:w w:val="110"/>
        </w:rPr>
        <w:t xml:space="preserve"> </w:t>
      </w:r>
      <w:r>
        <w:rPr>
          <w:w w:val="110"/>
        </w:rPr>
        <w:t>given,</w:t>
      </w:r>
      <w:r>
        <w:rPr>
          <w:spacing w:val="-17"/>
          <w:w w:val="110"/>
        </w:rPr>
        <w:t xml:space="preserve"> </w:t>
      </w:r>
      <w:r>
        <w:rPr>
          <w:w w:val="110"/>
        </w:rPr>
        <w:t>explicitly</w:t>
      </w:r>
      <w:r>
        <w:rPr>
          <w:spacing w:val="-16"/>
          <w:w w:val="110"/>
        </w:rPr>
        <w:t xml:space="preserve"> </w:t>
      </w:r>
      <w:r>
        <w:rPr>
          <w:w w:val="110"/>
        </w:rPr>
        <w:t>or</w:t>
      </w:r>
      <w:r>
        <w:rPr>
          <w:spacing w:val="-17"/>
          <w:w w:val="110"/>
        </w:rPr>
        <w:t xml:space="preserve"> </w:t>
      </w:r>
      <w:r>
        <w:rPr>
          <w:w w:val="110"/>
        </w:rPr>
        <w:t>implicitly,</w:t>
      </w:r>
      <w:r>
        <w:rPr>
          <w:spacing w:val="-16"/>
          <w:w w:val="110"/>
        </w:rPr>
        <w:t xml:space="preserve"> </w:t>
      </w:r>
      <w:r>
        <w:rPr>
          <w:w w:val="110"/>
        </w:rPr>
        <w:t>his consent to the sale.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jc w:val="left"/>
      </w:pPr>
      <w:bookmarkStart w:id="532" w:name="Subtopic_3_—_Demand_of_Preemption"/>
      <w:bookmarkStart w:id="533" w:name="_bookmark195"/>
      <w:bookmarkEnd w:id="532"/>
      <w:bookmarkEnd w:id="533"/>
      <w:r>
        <w:t>Article</w:t>
      </w:r>
      <w:r>
        <w:rPr>
          <w:spacing w:val="17"/>
        </w:rPr>
        <w:t xml:space="preserve"> </w:t>
      </w:r>
      <w:r>
        <w:rPr>
          <w:spacing w:val="-2"/>
        </w:rPr>
        <w:t>2226:</w:t>
      </w:r>
    </w:p>
    <w:p w:rsidR="00C17534" w:rsidRDefault="003F5CB7">
      <w:pPr>
        <w:pStyle w:val="BodyText"/>
        <w:ind w:left="560"/>
      </w:pPr>
      <w:r>
        <w:rPr>
          <w:w w:val="105"/>
        </w:rPr>
        <w:t>The</w:t>
      </w:r>
      <w:r>
        <w:rPr>
          <w:w w:val="105"/>
        </w:rPr>
        <w:t>re</w:t>
      </w:r>
      <w:r>
        <w:rPr>
          <w:spacing w:val="-5"/>
          <w:w w:val="105"/>
        </w:rPr>
        <w:t xml:space="preserve"> </w:t>
      </w:r>
      <w:r>
        <w:rPr>
          <w:w w:val="105"/>
        </w:rPr>
        <w:t>is</w:t>
      </w:r>
      <w:r>
        <w:rPr>
          <w:spacing w:val="-5"/>
          <w:w w:val="105"/>
        </w:rPr>
        <w:t xml:space="preserve"> </w:t>
      </w:r>
      <w:r>
        <w:rPr>
          <w:w w:val="105"/>
        </w:rPr>
        <w:t>no</w:t>
      </w:r>
      <w:r>
        <w:rPr>
          <w:spacing w:val="-5"/>
          <w:w w:val="105"/>
        </w:rPr>
        <w:t xml:space="preserve"> </w:t>
      </w:r>
      <w:r>
        <w:rPr>
          <w:w w:val="105"/>
        </w:rPr>
        <w:t>preemption</w:t>
      </w:r>
      <w:r>
        <w:rPr>
          <w:spacing w:val="-5"/>
          <w:w w:val="105"/>
        </w:rPr>
        <w:t xml:space="preserve"> </w:t>
      </w:r>
      <w:r>
        <w:rPr>
          <w:w w:val="105"/>
        </w:rPr>
        <w:t>in</w:t>
      </w:r>
      <w:r>
        <w:rPr>
          <w:spacing w:val="-5"/>
          <w:w w:val="105"/>
        </w:rPr>
        <w:t xml:space="preserve"> </w:t>
      </w:r>
      <w:r>
        <w:rPr>
          <w:w w:val="105"/>
        </w:rPr>
        <w:t>the</w:t>
      </w:r>
      <w:r>
        <w:rPr>
          <w:spacing w:val="-5"/>
          <w:w w:val="105"/>
        </w:rPr>
        <w:t xml:space="preserve"> </w:t>
      </w:r>
      <w:r>
        <w:rPr>
          <w:w w:val="105"/>
        </w:rPr>
        <w:t>following</w:t>
      </w:r>
      <w:r>
        <w:rPr>
          <w:spacing w:val="-5"/>
          <w:w w:val="105"/>
        </w:rPr>
        <w:t xml:space="preserve"> </w:t>
      </w:r>
      <w:r>
        <w:rPr>
          <w:spacing w:val="-2"/>
          <w:w w:val="105"/>
        </w:rPr>
        <w:t>cases:</w:t>
      </w:r>
    </w:p>
    <w:p w:rsidR="00C17534" w:rsidRDefault="003F5CB7">
      <w:pPr>
        <w:pStyle w:val="ListParagraph"/>
        <w:numPr>
          <w:ilvl w:val="0"/>
          <w:numId w:val="40"/>
        </w:numPr>
        <w:tabs>
          <w:tab w:val="left" w:pos="990"/>
          <w:tab w:val="left" w:pos="1220"/>
        </w:tabs>
        <w:spacing w:line="249" w:lineRule="auto"/>
        <w:ind w:right="355" w:hanging="400"/>
        <w:rPr>
          <w:sz w:val="24"/>
        </w:rPr>
      </w:pPr>
      <w:r>
        <w:rPr>
          <w:w w:val="105"/>
          <w:sz w:val="24"/>
        </w:rPr>
        <w:t>–</w:t>
      </w:r>
      <w:r>
        <w:rPr>
          <w:spacing w:val="40"/>
          <w:w w:val="105"/>
          <w:sz w:val="24"/>
        </w:rPr>
        <w:t xml:space="preserve"> </w:t>
      </w:r>
      <w:r>
        <w:rPr>
          <w:w w:val="105"/>
          <w:sz w:val="24"/>
        </w:rPr>
        <w:t>In gratuitous donation, charity, inheritance, will, or in real estates whose consideration is not</w:t>
      </w:r>
      <w:r>
        <w:rPr>
          <w:spacing w:val="40"/>
          <w:w w:val="105"/>
          <w:sz w:val="24"/>
        </w:rPr>
        <w:t xml:space="preserve"> </w:t>
      </w:r>
      <w:r>
        <w:rPr>
          <w:spacing w:val="-2"/>
          <w:w w:val="105"/>
          <w:sz w:val="24"/>
        </w:rPr>
        <w:t>property.</w:t>
      </w:r>
    </w:p>
    <w:p w:rsidR="00C17534" w:rsidRDefault="003F5CB7">
      <w:pPr>
        <w:pStyle w:val="ListParagraph"/>
        <w:numPr>
          <w:ilvl w:val="0"/>
          <w:numId w:val="40"/>
        </w:numPr>
        <w:tabs>
          <w:tab w:val="left" w:pos="990"/>
        </w:tabs>
        <w:spacing w:before="122"/>
        <w:ind w:left="990" w:hanging="170"/>
        <w:rPr>
          <w:sz w:val="24"/>
        </w:rPr>
      </w:pPr>
      <w:r>
        <w:rPr>
          <w:w w:val="105"/>
          <w:sz w:val="24"/>
        </w:rPr>
        <w:t>–</w:t>
      </w:r>
      <w:r>
        <w:rPr>
          <w:spacing w:val="59"/>
          <w:w w:val="105"/>
          <w:sz w:val="24"/>
        </w:rPr>
        <w:t xml:space="preserve"> </w:t>
      </w:r>
      <w:r>
        <w:rPr>
          <w:w w:val="105"/>
          <w:sz w:val="24"/>
        </w:rPr>
        <w:t>In</w:t>
      </w:r>
      <w:r>
        <w:rPr>
          <w:spacing w:val="-14"/>
          <w:w w:val="105"/>
          <w:sz w:val="24"/>
        </w:rPr>
        <w:t xml:space="preserve"> </w:t>
      </w:r>
      <w:r>
        <w:rPr>
          <w:w w:val="105"/>
          <w:sz w:val="24"/>
        </w:rPr>
        <w:t>movables</w:t>
      </w:r>
      <w:r>
        <w:rPr>
          <w:spacing w:val="-13"/>
          <w:w w:val="105"/>
          <w:sz w:val="24"/>
        </w:rPr>
        <w:t xml:space="preserve"> </w:t>
      </w:r>
      <w:r>
        <w:rPr>
          <w:w w:val="105"/>
          <w:sz w:val="24"/>
        </w:rPr>
        <w:t>fixed</w:t>
      </w:r>
      <w:r>
        <w:rPr>
          <w:spacing w:val="-14"/>
          <w:w w:val="105"/>
          <w:sz w:val="24"/>
        </w:rPr>
        <w:t xml:space="preserve"> </w:t>
      </w:r>
      <w:r>
        <w:rPr>
          <w:w w:val="105"/>
          <w:sz w:val="24"/>
        </w:rPr>
        <w:t>in</w:t>
      </w:r>
      <w:r>
        <w:rPr>
          <w:spacing w:val="-14"/>
          <w:w w:val="105"/>
          <w:sz w:val="24"/>
        </w:rPr>
        <w:t xml:space="preserve"> </w:t>
      </w:r>
      <w:r>
        <w:rPr>
          <w:w w:val="105"/>
          <w:sz w:val="24"/>
        </w:rPr>
        <w:t>land</w:t>
      </w:r>
      <w:r>
        <w:rPr>
          <w:spacing w:val="-14"/>
          <w:w w:val="105"/>
          <w:sz w:val="24"/>
        </w:rPr>
        <w:t xml:space="preserve"> </w:t>
      </w:r>
      <w:r>
        <w:rPr>
          <w:w w:val="105"/>
          <w:sz w:val="24"/>
        </w:rPr>
        <w:t>and</w:t>
      </w:r>
      <w:r>
        <w:rPr>
          <w:spacing w:val="-14"/>
          <w:w w:val="105"/>
          <w:sz w:val="24"/>
        </w:rPr>
        <w:t xml:space="preserve"> </w:t>
      </w:r>
      <w:r>
        <w:rPr>
          <w:w w:val="105"/>
          <w:sz w:val="24"/>
        </w:rPr>
        <w:t>trees,</w:t>
      </w:r>
      <w:r>
        <w:rPr>
          <w:spacing w:val="-14"/>
          <w:w w:val="105"/>
          <w:sz w:val="24"/>
        </w:rPr>
        <w:t xml:space="preserve"> </w:t>
      </w:r>
      <w:r>
        <w:rPr>
          <w:w w:val="105"/>
          <w:sz w:val="24"/>
        </w:rPr>
        <w:t>if</w:t>
      </w:r>
      <w:r>
        <w:rPr>
          <w:spacing w:val="-14"/>
          <w:w w:val="105"/>
          <w:sz w:val="24"/>
        </w:rPr>
        <w:t xml:space="preserve"> </w:t>
      </w:r>
      <w:r>
        <w:rPr>
          <w:w w:val="105"/>
          <w:sz w:val="24"/>
        </w:rPr>
        <w:t>they</w:t>
      </w:r>
      <w:r>
        <w:rPr>
          <w:spacing w:val="-14"/>
          <w:w w:val="105"/>
          <w:sz w:val="24"/>
        </w:rPr>
        <w:t xml:space="preserve"> </w:t>
      </w:r>
      <w:r>
        <w:rPr>
          <w:w w:val="105"/>
          <w:sz w:val="24"/>
        </w:rPr>
        <w:t>are</w:t>
      </w:r>
      <w:r>
        <w:rPr>
          <w:spacing w:val="-14"/>
          <w:w w:val="105"/>
          <w:sz w:val="24"/>
        </w:rPr>
        <w:t xml:space="preserve"> </w:t>
      </w:r>
      <w:r>
        <w:rPr>
          <w:w w:val="105"/>
          <w:sz w:val="24"/>
        </w:rPr>
        <w:t>sold</w:t>
      </w:r>
      <w:r>
        <w:rPr>
          <w:spacing w:val="-13"/>
          <w:w w:val="105"/>
          <w:sz w:val="24"/>
        </w:rPr>
        <w:t xml:space="preserve"> </w:t>
      </w:r>
      <w:r>
        <w:rPr>
          <w:w w:val="105"/>
          <w:sz w:val="24"/>
        </w:rPr>
        <w:t>without</w:t>
      </w:r>
      <w:r>
        <w:rPr>
          <w:spacing w:val="-14"/>
          <w:w w:val="105"/>
          <w:sz w:val="24"/>
        </w:rPr>
        <w:t xml:space="preserve"> </w:t>
      </w:r>
      <w:r>
        <w:rPr>
          <w:w w:val="105"/>
          <w:sz w:val="24"/>
        </w:rPr>
        <w:t>the</w:t>
      </w:r>
      <w:r>
        <w:rPr>
          <w:spacing w:val="-14"/>
          <w:w w:val="105"/>
          <w:sz w:val="24"/>
        </w:rPr>
        <w:t xml:space="preserve"> </w:t>
      </w:r>
      <w:r>
        <w:rPr>
          <w:w w:val="105"/>
          <w:sz w:val="24"/>
        </w:rPr>
        <w:t>land</w:t>
      </w:r>
      <w:r>
        <w:rPr>
          <w:spacing w:val="-14"/>
          <w:w w:val="105"/>
          <w:sz w:val="24"/>
        </w:rPr>
        <w:t xml:space="preserve"> </w:t>
      </w:r>
      <w:r>
        <w:rPr>
          <w:w w:val="105"/>
          <w:sz w:val="24"/>
        </w:rPr>
        <w:t>on</w:t>
      </w:r>
      <w:r>
        <w:rPr>
          <w:spacing w:val="-14"/>
          <w:w w:val="105"/>
          <w:sz w:val="24"/>
        </w:rPr>
        <w:t xml:space="preserve"> </w:t>
      </w:r>
      <w:r>
        <w:rPr>
          <w:w w:val="105"/>
          <w:sz w:val="24"/>
        </w:rPr>
        <w:t>which</w:t>
      </w:r>
      <w:r>
        <w:rPr>
          <w:spacing w:val="-14"/>
          <w:w w:val="105"/>
          <w:sz w:val="24"/>
        </w:rPr>
        <w:t xml:space="preserve"> </w:t>
      </w:r>
      <w:r>
        <w:rPr>
          <w:w w:val="105"/>
          <w:sz w:val="24"/>
        </w:rPr>
        <w:t>they</w:t>
      </w:r>
      <w:r>
        <w:rPr>
          <w:spacing w:val="-14"/>
          <w:w w:val="105"/>
          <w:sz w:val="24"/>
        </w:rPr>
        <w:t xml:space="preserve"> </w:t>
      </w:r>
      <w:r>
        <w:rPr>
          <w:w w:val="105"/>
          <w:sz w:val="24"/>
        </w:rPr>
        <w:t>stand.</w:t>
      </w:r>
      <w:r>
        <w:rPr>
          <w:spacing w:val="-14"/>
          <w:w w:val="105"/>
          <w:sz w:val="24"/>
        </w:rPr>
        <w:t xml:space="preserve"> </w:t>
      </w:r>
      <w:r>
        <w:rPr>
          <w:w w:val="105"/>
          <w:sz w:val="24"/>
        </w:rPr>
        <w:t>If</w:t>
      </w:r>
      <w:r>
        <w:rPr>
          <w:spacing w:val="-14"/>
          <w:w w:val="105"/>
          <w:sz w:val="24"/>
        </w:rPr>
        <w:t xml:space="preserve"> </w:t>
      </w:r>
      <w:r>
        <w:rPr>
          <w:spacing w:val="-4"/>
          <w:w w:val="105"/>
          <w:sz w:val="24"/>
        </w:rPr>
        <w:t>they</w:t>
      </w:r>
    </w:p>
    <w:p w:rsidR="00C17534" w:rsidRDefault="003F5CB7">
      <w:pPr>
        <w:pStyle w:val="BodyText"/>
        <w:spacing w:before="12"/>
        <w:ind w:left="820" w:firstLine="400"/>
      </w:pPr>
      <w:r>
        <w:rPr>
          <w:w w:val="105"/>
        </w:rPr>
        <w:t xml:space="preserve">are sold with the land, preemption shall be proved on </w:t>
      </w:r>
      <w:r>
        <w:rPr>
          <w:spacing w:val="-2"/>
          <w:w w:val="105"/>
        </w:rPr>
        <w:t>them.</w:t>
      </w:r>
    </w:p>
    <w:p w:rsidR="00C17534" w:rsidRDefault="003F5CB7">
      <w:pPr>
        <w:pStyle w:val="ListParagraph"/>
        <w:numPr>
          <w:ilvl w:val="0"/>
          <w:numId w:val="40"/>
        </w:numPr>
        <w:tabs>
          <w:tab w:val="left" w:pos="990"/>
        </w:tabs>
        <w:ind w:left="990" w:hanging="170"/>
        <w:rPr>
          <w:sz w:val="24"/>
        </w:rPr>
      </w:pPr>
      <w:r>
        <w:rPr>
          <w:w w:val="105"/>
          <w:sz w:val="24"/>
        </w:rPr>
        <w:t>–</w:t>
      </w:r>
      <w:r>
        <w:rPr>
          <w:spacing w:val="66"/>
          <w:w w:val="105"/>
          <w:sz w:val="24"/>
        </w:rPr>
        <w:t xml:space="preserve"> </w:t>
      </w:r>
      <w:r>
        <w:rPr>
          <w:w w:val="105"/>
          <w:sz w:val="24"/>
        </w:rPr>
        <w:t>In</w:t>
      </w:r>
      <w:r>
        <w:rPr>
          <w:spacing w:val="-2"/>
          <w:w w:val="105"/>
          <w:sz w:val="24"/>
        </w:rPr>
        <w:t xml:space="preserve"> </w:t>
      </w:r>
      <w:r>
        <w:rPr>
          <w:w w:val="105"/>
          <w:sz w:val="24"/>
        </w:rPr>
        <w:t>building</w:t>
      </w:r>
      <w:r>
        <w:rPr>
          <w:spacing w:val="-1"/>
          <w:w w:val="105"/>
          <w:sz w:val="24"/>
        </w:rPr>
        <w:t xml:space="preserve"> </w:t>
      </w:r>
      <w:r>
        <w:rPr>
          <w:w w:val="105"/>
          <w:sz w:val="24"/>
        </w:rPr>
        <w:t>and</w:t>
      </w:r>
      <w:r>
        <w:rPr>
          <w:spacing w:val="-1"/>
          <w:w w:val="105"/>
          <w:sz w:val="24"/>
        </w:rPr>
        <w:t xml:space="preserve"> </w:t>
      </w:r>
      <w:r>
        <w:rPr>
          <w:w w:val="105"/>
          <w:sz w:val="24"/>
        </w:rPr>
        <w:t>trees</w:t>
      </w:r>
      <w:r>
        <w:rPr>
          <w:spacing w:val="-1"/>
          <w:w w:val="105"/>
          <w:sz w:val="24"/>
        </w:rPr>
        <w:t xml:space="preserve"> </w:t>
      </w:r>
      <w:r>
        <w:rPr>
          <w:w w:val="105"/>
          <w:sz w:val="24"/>
        </w:rPr>
        <w:t>that</w:t>
      </w:r>
      <w:r>
        <w:rPr>
          <w:spacing w:val="-2"/>
          <w:w w:val="105"/>
          <w:sz w:val="24"/>
        </w:rPr>
        <w:t xml:space="preserve"> </w:t>
      </w:r>
      <w:r>
        <w:rPr>
          <w:w w:val="105"/>
          <w:sz w:val="24"/>
        </w:rPr>
        <w:t>stand</w:t>
      </w:r>
      <w:r>
        <w:rPr>
          <w:spacing w:val="-1"/>
          <w:w w:val="105"/>
          <w:sz w:val="24"/>
        </w:rPr>
        <w:t xml:space="preserve"> </w:t>
      </w:r>
      <w:r>
        <w:rPr>
          <w:w w:val="105"/>
          <w:sz w:val="24"/>
        </w:rPr>
        <w:t>on</w:t>
      </w:r>
      <w:r>
        <w:rPr>
          <w:spacing w:val="-1"/>
          <w:w w:val="105"/>
          <w:sz w:val="24"/>
        </w:rPr>
        <w:t xml:space="preserve"> </w:t>
      </w:r>
      <w:r>
        <w:rPr>
          <w:w w:val="105"/>
          <w:sz w:val="24"/>
        </w:rPr>
        <w:t>lands</w:t>
      </w:r>
      <w:r>
        <w:rPr>
          <w:spacing w:val="-1"/>
          <w:w w:val="105"/>
          <w:sz w:val="24"/>
        </w:rPr>
        <w:t xml:space="preserve"> </w:t>
      </w:r>
      <w:r>
        <w:rPr>
          <w:w w:val="105"/>
          <w:sz w:val="24"/>
        </w:rPr>
        <w:t>owned</w:t>
      </w:r>
      <w:r>
        <w:rPr>
          <w:spacing w:val="-1"/>
          <w:w w:val="105"/>
          <w:sz w:val="24"/>
        </w:rPr>
        <w:t xml:space="preserve"> </w:t>
      </w:r>
      <w:r>
        <w:rPr>
          <w:w w:val="105"/>
          <w:sz w:val="24"/>
        </w:rPr>
        <w:t>by</w:t>
      </w:r>
      <w:r>
        <w:rPr>
          <w:spacing w:val="-2"/>
          <w:w w:val="105"/>
          <w:sz w:val="24"/>
        </w:rPr>
        <w:t xml:space="preserve"> </w:t>
      </w:r>
      <w:r>
        <w:rPr>
          <w:w w:val="105"/>
          <w:sz w:val="24"/>
        </w:rPr>
        <w:t>the</w:t>
      </w:r>
      <w:r>
        <w:rPr>
          <w:spacing w:val="-1"/>
          <w:w w:val="105"/>
          <w:sz w:val="24"/>
        </w:rPr>
        <w:t xml:space="preserve"> </w:t>
      </w:r>
      <w:r>
        <w:rPr>
          <w:spacing w:val="-2"/>
          <w:w w:val="105"/>
          <w:sz w:val="24"/>
        </w:rPr>
        <w:t>state.</w:t>
      </w:r>
    </w:p>
    <w:p w:rsidR="00C17534" w:rsidRDefault="003F5CB7">
      <w:pPr>
        <w:pStyle w:val="ListParagraph"/>
        <w:numPr>
          <w:ilvl w:val="0"/>
          <w:numId w:val="40"/>
        </w:numPr>
        <w:tabs>
          <w:tab w:val="left" w:pos="990"/>
        </w:tabs>
        <w:ind w:left="990" w:hanging="170"/>
        <w:rPr>
          <w:sz w:val="24"/>
        </w:rPr>
      </w:pPr>
      <w:r>
        <w:rPr>
          <w:w w:val="105"/>
          <w:sz w:val="24"/>
        </w:rPr>
        <w:t>–</w:t>
      </w:r>
      <w:r>
        <w:rPr>
          <w:spacing w:val="54"/>
          <w:w w:val="105"/>
          <w:sz w:val="24"/>
        </w:rPr>
        <w:t xml:space="preserve"> </w:t>
      </w:r>
      <w:r>
        <w:rPr>
          <w:w w:val="105"/>
          <w:sz w:val="24"/>
        </w:rPr>
        <w:t>In</w:t>
      </w:r>
      <w:r>
        <w:rPr>
          <w:spacing w:val="-7"/>
          <w:w w:val="105"/>
          <w:sz w:val="24"/>
        </w:rPr>
        <w:t xml:space="preserve"> </w:t>
      </w:r>
      <w:r>
        <w:rPr>
          <w:w w:val="105"/>
          <w:sz w:val="24"/>
        </w:rPr>
        <w:t>endowment</w:t>
      </w:r>
      <w:r>
        <w:rPr>
          <w:spacing w:val="-7"/>
          <w:w w:val="105"/>
          <w:sz w:val="24"/>
        </w:rPr>
        <w:t xml:space="preserve"> </w:t>
      </w:r>
      <w:r>
        <w:rPr>
          <w:w w:val="105"/>
          <w:sz w:val="24"/>
        </w:rPr>
        <w:t>and</w:t>
      </w:r>
      <w:r>
        <w:rPr>
          <w:spacing w:val="-6"/>
          <w:w w:val="105"/>
          <w:sz w:val="24"/>
        </w:rPr>
        <w:t xml:space="preserve"> </w:t>
      </w:r>
      <w:r>
        <w:rPr>
          <w:w w:val="105"/>
          <w:sz w:val="24"/>
        </w:rPr>
        <w:t>for</w:t>
      </w:r>
      <w:r>
        <w:rPr>
          <w:spacing w:val="-7"/>
          <w:w w:val="105"/>
          <w:sz w:val="24"/>
        </w:rPr>
        <w:t xml:space="preserve"> </w:t>
      </w:r>
      <w:r>
        <w:rPr>
          <w:spacing w:val="-2"/>
          <w:w w:val="105"/>
          <w:sz w:val="24"/>
        </w:rPr>
        <w:t>endowment.</w:t>
      </w:r>
    </w:p>
    <w:p w:rsidR="00C17534" w:rsidRDefault="003F5CB7">
      <w:pPr>
        <w:pStyle w:val="ListParagraph"/>
        <w:numPr>
          <w:ilvl w:val="0"/>
          <w:numId w:val="40"/>
        </w:numPr>
        <w:tabs>
          <w:tab w:val="left" w:pos="990"/>
        </w:tabs>
        <w:spacing w:before="133"/>
        <w:ind w:left="990" w:hanging="170"/>
        <w:rPr>
          <w:sz w:val="24"/>
        </w:rPr>
      </w:pPr>
      <w:r>
        <w:rPr>
          <w:w w:val="105"/>
          <w:sz w:val="24"/>
        </w:rPr>
        <w:t>–</w:t>
      </w:r>
      <w:r>
        <w:rPr>
          <w:spacing w:val="50"/>
          <w:w w:val="105"/>
          <w:sz w:val="24"/>
        </w:rPr>
        <w:t xml:space="preserve"> </w:t>
      </w:r>
      <w:r>
        <w:rPr>
          <w:w w:val="105"/>
          <w:sz w:val="24"/>
        </w:rPr>
        <w:t>In</w:t>
      </w:r>
      <w:r>
        <w:rPr>
          <w:spacing w:val="-9"/>
          <w:w w:val="105"/>
          <w:sz w:val="24"/>
        </w:rPr>
        <w:t xml:space="preserve"> </w:t>
      </w:r>
      <w:r>
        <w:rPr>
          <w:w w:val="105"/>
          <w:sz w:val="24"/>
        </w:rPr>
        <w:t>division</w:t>
      </w:r>
      <w:r>
        <w:rPr>
          <w:spacing w:val="-9"/>
          <w:w w:val="105"/>
          <w:sz w:val="24"/>
        </w:rPr>
        <w:t xml:space="preserve"> </w:t>
      </w:r>
      <w:r>
        <w:rPr>
          <w:w w:val="105"/>
          <w:sz w:val="24"/>
        </w:rPr>
        <w:t>of</w:t>
      </w:r>
      <w:r>
        <w:rPr>
          <w:spacing w:val="-8"/>
          <w:w w:val="105"/>
          <w:sz w:val="24"/>
        </w:rPr>
        <w:t xml:space="preserve"> </w:t>
      </w:r>
      <w:r>
        <w:rPr>
          <w:w w:val="105"/>
          <w:sz w:val="24"/>
        </w:rPr>
        <w:t>real</w:t>
      </w:r>
      <w:r>
        <w:rPr>
          <w:spacing w:val="-9"/>
          <w:w w:val="105"/>
          <w:sz w:val="24"/>
        </w:rPr>
        <w:t xml:space="preserve"> </w:t>
      </w:r>
      <w:r>
        <w:rPr>
          <w:w w:val="105"/>
          <w:sz w:val="24"/>
        </w:rPr>
        <w:t>estate</w:t>
      </w:r>
      <w:r>
        <w:rPr>
          <w:spacing w:val="-9"/>
          <w:w w:val="105"/>
          <w:sz w:val="24"/>
        </w:rPr>
        <w:t xml:space="preserve"> </w:t>
      </w:r>
      <w:r>
        <w:rPr>
          <w:w w:val="105"/>
          <w:sz w:val="24"/>
        </w:rPr>
        <w:t>among</w:t>
      </w:r>
      <w:r>
        <w:rPr>
          <w:spacing w:val="-8"/>
          <w:w w:val="105"/>
          <w:sz w:val="24"/>
        </w:rPr>
        <w:t xml:space="preserve"> </w:t>
      </w:r>
      <w:r>
        <w:rPr>
          <w:spacing w:val="-2"/>
          <w:w w:val="105"/>
          <w:sz w:val="24"/>
        </w:rPr>
        <w:t>partners.</w:t>
      </w:r>
    </w:p>
    <w:p w:rsidR="00C17534" w:rsidRDefault="003F5CB7">
      <w:pPr>
        <w:pStyle w:val="ListParagraph"/>
        <w:numPr>
          <w:ilvl w:val="0"/>
          <w:numId w:val="40"/>
        </w:numPr>
        <w:tabs>
          <w:tab w:val="left" w:pos="990"/>
          <w:tab w:val="left" w:pos="1220"/>
        </w:tabs>
        <w:spacing w:line="249" w:lineRule="auto"/>
        <w:ind w:right="358" w:hanging="400"/>
        <w:jc w:val="both"/>
        <w:rPr>
          <w:sz w:val="24"/>
        </w:rPr>
      </w:pPr>
      <w:r>
        <w:rPr>
          <w:w w:val="105"/>
          <w:sz w:val="24"/>
        </w:rPr>
        <w:t>–</w:t>
      </w:r>
      <w:r>
        <w:rPr>
          <w:w w:val="105"/>
          <w:sz w:val="24"/>
        </w:rPr>
        <w:t xml:space="preserve"> In a sale in which seller has option rights, unless seller relinquishes the rights and the sale becomes mandatory.</w:t>
      </w:r>
    </w:p>
    <w:p w:rsidR="00C17534" w:rsidRDefault="003F5CB7">
      <w:pPr>
        <w:pStyle w:val="ListParagraph"/>
        <w:numPr>
          <w:ilvl w:val="0"/>
          <w:numId w:val="40"/>
        </w:numPr>
        <w:tabs>
          <w:tab w:val="left" w:pos="990"/>
          <w:tab w:val="left" w:pos="1220"/>
        </w:tabs>
        <w:spacing w:before="122" w:line="249" w:lineRule="auto"/>
        <w:ind w:right="355" w:hanging="400"/>
        <w:jc w:val="both"/>
        <w:rPr>
          <w:sz w:val="24"/>
        </w:rPr>
      </w:pPr>
      <w:r>
        <w:rPr>
          <w:w w:val="105"/>
          <w:sz w:val="24"/>
        </w:rPr>
        <w:t>– In the object of sale that is sold through an open auction or according to legally permitted procedures by the government.</w:t>
      </w:r>
    </w:p>
    <w:p w:rsidR="00C17534" w:rsidRDefault="003F5CB7">
      <w:pPr>
        <w:pStyle w:val="ListParagraph"/>
        <w:numPr>
          <w:ilvl w:val="0"/>
          <w:numId w:val="40"/>
        </w:numPr>
        <w:tabs>
          <w:tab w:val="left" w:pos="990"/>
          <w:tab w:val="left" w:pos="1220"/>
        </w:tabs>
        <w:spacing w:before="121" w:line="249" w:lineRule="auto"/>
        <w:ind w:right="356" w:hanging="400"/>
        <w:jc w:val="both"/>
        <w:rPr>
          <w:sz w:val="24"/>
        </w:rPr>
      </w:pPr>
      <w:r>
        <w:rPr>
          <w:w w:val="105"/>
          <w:sz w:val="24"/>
        </w:rPr>
        <w:t>–</w:t>
      </w:r>
      <w:r>
        <w:rPr>
          <w:spacing w:val="40"/>
          <w:w w:val="105"/>
          <w:sz w:val="24"/>
        </w:rPr>
        <w:t xml:space="preserve"> </w:t>
      </w:r>
      <w:r>
        <w:rPr>
          <w:w w:val="105"/>
          <w:sz w:val="24"/>
        </w:rPr>
        <w:t>In the object</w:t>
      </w:r>
      <w:r>
        <w:rPr>
          <w:w w:val="105"/>
          <w:sz w:val="24"/>
        </w:rPr>
        <w:t xml:space="preserve"> of sale that is sold between ascendants and descendants or between husband and wife or between blood relatives up to the fourth degree or among relatives up to the second </w:t>
      </w:r>
      <w:r>
        <w:rPr>
          <w:spacing w:val="-2"/>
          <w:w w:val="105"/>
          <w:sz w:val="24"/>
        </w:rPr>
        <w:t>degree.</w:t>
      </w:r>
    </w:p>
    <w:p w:rsidR="00C17534" w:rsidRDefault="003F5CB7">
      <w:pPr>
        <w:pStyle w:val="ListParagraph"/>
        <w:numPr>
          <w:ilvl w:val="0"/>
          <w:numId w:val="40"/>
        </w:numPr>
        <w:tabs>
          <w:tab w:val="left" w:pos="990"/>
          <w:tab w:val="left" w:pos="1220"/>
        </w:tabs>
        <w:spacing w:before="123" w:line="249" w:lineRule="auto"/>
        <w:ind w:right="356" w:hanging="400"/>
        <w:jc w:val="both"/>
        <w:rPr>
          <w:sz w:val="24"/>
        </w:rPr>
      </w:pPr>
      <w:r>
        <w:rPr>
          <w:w w:val="105"/>
          <w:sz w:val="24"/>
        </w:rPr>
        <w:t>–</w:t>
      </w:r>
      <w:r>
        <w:rPr>
          <w:spacing w:val="40"/>
          <w:w w:val="105"/>
          <w:sz w:val="24"/>
        </w:rPr>
        <w:t xml:space="preserve"> </w:t>
      </w:r>
      <w:r>
        <w:rPr>
          <w:w w:val="105"/>
          <w:sz w:val="24"/>
        </w:rPr>
        <w:t>In</w:t>
      </w:r>
      <w:r>
        <w:rPr>
          <w:spacing w:val="-9"/>
          <w:w w:val="105"/>
          <w:sz w:val="24"/>
        </w:rPr>
        <w:t xml:space="preserve"> </w:t>
      </w:r>
      <w:r>
        <w:rPr>
          <w:w w:val="105"/>
          <w:sz w:val="24"/>
        </w:rPr>
        <w:t>an</w:t>
      </w:r>
      <w:r>
        <w:rPr>
          <w:spacing w:val="-9"/>
          <w:w w:val="105"/>
          <w:sz w:val="24"/>
        </w:rPr>
        <w:t xml:space="preserve"> </w:t>
      </w:r>
      <w:r>
        <w:rPr>
          <w:w w:val="105"/>
          <w:sz w:val="24"/>
        </w:rPr>
        <w:t>object</w:t>
      </w:r>
      <w:r>
        <w:rPr>
          <w:spacing w:val="-9"/>
          <w:w w:val="105"/>
          <w:sz w:val="24"/>
        </w:rPr>
        <w:t xml:space="preserve"> </w:t>
      </w:r>
      <w:r>
        <w:rPr>
          <w:w w:val="105"/>
          <w:sz w:val="24"/>
        </w:rPr>
        <w:t>of</w:t>
      </w:r>
      <w:r>
        <w:rPr>
          <w:spacing w:val="-9"/>
          <w:w w:val="105"/>
          <w:sz w:val="24"/>
        </w:rPr>
        <w:t xml:space="preserve"> </w:t>
      </w:r>
      <w:r>
        <w:rPr>
          <w:w w:val="105"/>
          <w:sz w:val="24"/>
        </w:rPr>
        <w:t>sale</w:t>
      </w:r>
      <w:r>
        <w:rPr>
          <w:spacing w:val="-9"/>
          <w:w w:val="105"/>
          <w:sz w:val="24"/>
        </w:rPr>
        <w:t xml:space="preserve"> </w:t>
      </w:r>
      <w:r>
        <w:rPr>
          <w:w w:val="105"/>
          <w:sz w:val="24"/>
        </w:rPr>
        <w:t>that</w:t>
      </w:r>
      <w:r>
        <w:rPr>
          <w:spacing w:val="-9"/>
          <w:w w:val="105"/>
          <w:sz w:val="24"/>
        </w:rPr>
        <w:t xml:space="preserve"> </w:t>
      </w:r>
      <w:r>
        <w:rPr>
          <w:w w:val="105"/>
          <w:sz w:val="24"/>
        </w:rPr>
        <w:t>is</w:t>
      </w:r>
      <w:r>
        <w:rPr>
          <w:spacing w:val="-9"/>
          <w:w w:val="105"/>
          <w:sz w:val="24"/>
        </w:rPr>
        <w:t xml:space="preserve"> </w:t>
      </w:r>
      <w:r>
        <w:rPr>
          <w:w w:val="105"/>
          <w:sz w:val="24"/>
        </w:rPr>
        <w:t>sold</w:t>
      </w:r>
      <w:r>
        <w:rPr>
          <w:spacing w:val="-9"/>
          <w:w w:val="105"/>
          <w:sz w:val="24"/>
        </w:rPr>
        <w:t xml:space="preserve"> </w:t>
      </w:r>
      <w:r>
        <w:rPr>
          <w:w w:val="105"/>
          <w:sz w:val="24"/>
        </w:rPr>
        <w:t>for</w:t>
      </w:r>
      <w:r>
        <w:rPr>
          <w:spacing w:val="-9"/>
          <w:w w:val="105"/>
          <w:sz w:val="24"/>
        </w:rPr>
        <w:t xml:space="preserve"> </w:t>
      </w:r>
      <w:r>
        <w:rPr>
          <w:w w:val="105"/>
          <w:sz w:val="24"/>
        </w:rPr>
        <w:t>ownership</w:t>
      </w:r>
      <w:r>
        <w:rPr>
          <w:spacing w:val="-9"/>
          <w:w w:val="105"/>
          <w:sz w:val="24"/>
        </w:rPr>
        <w:t xml:space="preserve"> </w:t>
      </w:r>
      <w:r>
        <w:rPr>
          <w:w w:val="105"/>
          <w:sz w:val="24"/>
        </w:rPr>
        <w:t>with</w:t>
      </w:r>
      <w:r>
        <w:rPr>
          <w:spacing w:val="-9"/>
          <w:w w:val="105"/>
          <w:sz w:val="24"/>
        </w:rPr>
        <w:t xml:space="preserve"> </w:t>
      </w:r>
      <w:r>
        <w:rPr>
          <w:w w:val="105"/>
          <w:sz w:val="24"/>
        </w:rPr>
        <w:t>the</w:t>
      </w:r>
      <w:r>
        <w:rPr>
          <w:spacing w:val="-9"/>
          <w:w w:val="105"/>
          <w:sz w:val="24"/>
        </w:rPr>
        <w:t xml:space="preserve"> </w:t>
      </w:r>
      <w:r>
        <w:rPr>
          <w:w w:val="105"/>
          <w:sz w:val="24"/>
        </w:rPr>
        <w:t>purposes</w:t>
      </w:r>
      <w:r>
        <w:rPr>
          <w:spacing w:val="-9"/>
          <w:w w:val="105"/>
          <w:sz w:val="24"/>
        </w:rPr>
        <w:t xml:space="preserve"> </w:t>
      </w:r>
      <w:r>
        <w:rPr>
          <w:w w:val="105"/>
          <w:sz w:val="24"/>
        </w:rPr>
        <w:t>of</w:t>
      </w:r>
      <w:r>
        <w:rPr>
          <w:spacing w:val="-9"/>
          <w:w w:val="105"/>
          <w:sz w:val="24"/>
        </w:rPr>
        <w:t xml:space="preserve"> </w:t>
      </w:r>
      <w:r>
        <w:rPr>
          <w:w w:val="105"/>
          <w:sz w:val="24"/>
        </w:rPr>
        <w:t>build</w:t>
      </w:r>
      <w:r>
        <w:rPr>
          <w:w w:val="105"/>
          <w:sz w:val="24"/>
        </w:rPr>
        <w:t>ing</w:t>
      </w:r>
      <w:r>
        <w:rPr>
          <w:spacing w:val="-9"/>
          <w:w w:val="105"/>
          <w:sz w:val="24"/>
        </w:rPr>
        <w:t xml:space="preserve"> </w:t>
      </w:r>
      <w:r>
        <w:rPr>
          <w:w w:val="105"/>
          <w:sz w:val="24"/>
        </w:rPr>
        <w:t>mosque</w:t>
      </w:r>
      <w:r>
        <w:rPr>
          <w:spacing w:val="-9"/>
          <w:w w:val="105"/>
          <w:sz w:val="24"/>
        </w:rPr>
        <w:t xml:space="preserve"> </w:t>
      </w:r>
      <w:r>
        <w:rPr>
          <w:w w:val="105"/>
          <w:sz w:val="24"/>
        </w:rPr>
        <w:t>or</w:t>
      </w:r>
      <w:r>
        <w:rPr>
          <w:spacing w:val="-9"/>
          <w:w w:val="105"/>
          <w:sz w:val="24"/>
        </w:rPr>
        <w:t xml:space="preserve"> </w:t>
      </w:r>
      <w:r>
        <w:rPr>
          <w:w w:val="105"/>
          <w:sz w:val="24"/>
        </w:rPr>
        <w:t>attaching to it.</w:t>
      </w:r>
    </w:p>
    <w:p w:rsidR="00C17534" w:rsidRDefault="003F5CB7">
      <w:pPr>
        <w:pStyle w:val="ListParagraph"/>
        <w:numPr>
          <w:ilvl w:val="0"/>
          <w:numId w:val="40"/>
        </w:numPr>
        <w:tabs>
          <w:tab w:val="left" w:pos="1105"/>
        </w:tabs>
        <w:spacing w:before="122"/>
        <w:ind w:left="1105" w:hanging="285"/>
        <w:jc w:val="both"/>
        <w:rPr>
          <w:sz w:val="24"/>
        </w:rPr>
      </w:pPr>
      <w:r>
        <w:rPr>
          <w:sz w:val="24"/>
        </w:rPr>
        <w:t>–</w:t>
      </w:r>
      <w:r>
        <w:rPr>
          <w:spacing w:val="16"/>
          <w:sz w:val="24"/>
        </w:rPr>
        <w:t xml:space="preserve"> </w:t>
      </w:r>
      <w:r>
        <w:rPr>
          <w:sz w:val="24"/>
        </w:rPr>
        <w:t>Other</w:t>
      </w:r>
      <w:r>
        <w:rPr>
          <w:spacing w:val="16"/>
          <w:sz w:val="24"/>
        </w:rPr>
        <w:t xml:space="preserve"> </w:t>
      </w:r>
      <w:r>
        <w:rPr>
          <w:sz w:val="24"/>
        </w:rPr>
        <w:t>cases</w:t>
      </w:r>
      <w:r>
        <w:rPr>
          <w:spacing w:val="16"/>
          <w:sz w:val="24"/>
        </w:rPr>
        <w:t xml:space="preserve"> </w:t>
      </w:r>
      <w:r>
        <w:rPr>
          <w:sz w:val="24"/>
        </w:rPr>
        <w:t>stipulated</w:t>
      </w:r>
      <w:r>
        <w:rPr>
          <w:spacing w:val="16"/>
          <w:sz w:val="24"/>
        </w:rPr>
        <w:t xml:space="preserve"> </w:t>
      </w:r>
      <w:r>
        <w:rPr>
          <w:sz w:val="24"/>
        </w:rPr>
        <w:t>by</w:t>
      </w:r>
      <w:r>
        <w:rPr>
          <w:spacing w:val="17"/>
          <w:sz w:val="24"/>
        </w:rPr>
        <w:t xml:space="preserve"> </w:t>
      </w:r>
      <w:r>
        <w:rPr>
          <w:sz w:val="24"/>
        </w:rPr>
        <w:t>special</w:t>
      </w:r>
      <w:r>
        <w:rPr>
          <w:spacing w:val="16"/>
          <w:sz w:val="24"/>
        </w:rPr>
        <w:t xml:space="preserve"> </w:t>
      </w:r>
      <w:r>
        <w:rPr>
          <w:spacing w:val="-4"/>
          <w:sz w:val="24"/>
        </w:rPr>
        <w:t>law.</w:t>
      </w:r>
    </w:p>
    <w:p w:rsidR="00C17534" w:rsidRDefault="00C17534">
      <w:pPr>
        <w:pStyle w:val="BodyText"/>
        <w:spacing w:before="167"/>
      </w:pPr>
    </w:p>
    <w:p w:rsidR="00C17534" w:rsidRDefault="003F5CB7">
      <w:pPr>
        <w:pStyle w:val="Heading3"/>
        <w:ind w:left="620"/>
      </w:pPr>
      <w:r>
        <w:t>Subtopic</w:t>
      </w:r>
      <w:r>
        <w:rPr>
          <w:spacing w:val="1"/>
        </w:rPr>
        <w:t xml:space="preserve"> </w:t>
      </w:r>
      <w:r>
        <w:t>3</w:t>
      </w:r>
      <w:r>
        <w:rPr>
          <w:spacing w:val="1"/>
        </w:rPr>
        <w:t xml:space="preserve"> </w:t>
      </w:r>
      <w:r>
        <w:t>—</w:t>
      </w:r>
      <w:r>
        <w:rPr>
          <w:spacing w:val="1"/>
        </w:rPr>
        <w:t xml:space="preserve"> </w:t>
      </w:r>
      <w:r>
        <w:t>Demand</w:t>
      </w:r>
      <w:r>
        <w:rPr>
          <w:spacing w:val="2"/>
        </w:rPr>
        <w:t xml:space="preserve"> </w:t>
      </w:r>
      <w:r>
        <w:t>of</w:t>
      </w:r>
      <w:r>
        <w:rPr>
          <w:spacing w:val="1"/>
        </w:rPr>
        <w:t xml:space="preserve"> </w:t>
      </w:r>
      <w:r>
        <w:rPr>
          <w:spacing w:val="-2"/>
        </w:rPr>
        <w:t>Preemption</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2"/>
        </w:rPr>
        <w:t>2227:</w:t>
      </w:r>
    </w:p>
    <w:p w:rsidR="00C17534" w:rsidRDefault="003F5CB7">
      <w:pPr>
        <w:pStyle w:val="BodyText"/>
        <w:spacing w:before="93"/>
        <w:ind w:left="560"/>
      </w:pPr>
      <w:r>
        <w:rPr>
          <w:w w:val="105"/>
        </w:rPr>
        <w:t>Preemption</w:t>
      </w:r>
      <w:r>
        <w:rPr>
          <w:spacing w:val="5"/>
          <w:w w:val="105"/>
        </w:rPr>
        <w:t xml:space="preserve"> </w:t>
      </w:r>
      <w:r>
        <w:rPr>
          <w:w w:val="105"/>
        </w:rPr>
        <w:t>is</w:t>
      </w:r>
      <w:r>
        <w:rPr>
          <w:spacing w:val="5"/>
          <w:w w:val="105"/>
        </w:rPr>
        <w:t xml:space="preserve"> </w:t>
      </w:r>
      <w:r>
        <w:rPr>
          <w:w w:val="105"/>
        </w:rPr>
        <w:t>demanded</w:t>
      </w:r>
      <w:r>
        <w:rPr>
          <w:spacing w:val="5"/>
          <w:w w:val="105"/>
        </w:rPr>
        <w:t xml:space="preserve"> </w:t>
      </w:r>
      <w:r>
        <w:rPr>
          <w:w w:val="105"/>
        </w:rPr>
        <w:t>in</w:t>
      </w:r>
      <w:r>
        <w:rPr>
          <w:spacing w:val="5"/>
          <w:w w:val="105"/>
        </w:rPr>
        <w:t xml:space="preserve"> </w:t>
      </w:r>
      <w:r>
        <w:rPr>
          <w:w w:val="105"/>
        </w:rPr>
        <w:t>three</w:t>
      </w:r>
      <w:r>
        <w:rPr>
          <w:spacing w:val="5"/>
          <w:w w:val="105"/>
        </w:rPr>
        <w:t xml:space="preserve"> </w:t>
      </w:r>
      <w:r>
        <w:rPr>
          <w:spacing w:val="-2"/>
          <w:w w:val="105"/>
        </w:rPr>
        <w:t>ways:</w:t>
      </w:r>
    </w:p>
    <w:p w:rsidR="00C17534" w:rsidRDefault="003F5CB7">
      <w:pPr>
        <w:pStyle w:val="ListParagraph"/>
        <w:numPr>
          <w:ilvl w:val="0"/>
          <w:numId w:val="39"/>
        </w:numPr>
        <w:tabs>
          <w:tab w:val="left" w:pos="990"/>
        </w:tabs>
        <w:ind w:hanging="170"/>
        <w:rPr>
          <w:sz w:val="24"/>
        </w:rPr>
      </w:pPr>
      <w:r>
        <w:rPr>
          <w:w w:val="105"/>
          <w:sz w:val="24"/>
        </w:rPr>
        <w:t>–</w:t>
      </w:r>
      <w:r>
        <w:rPr>
          <w:spacing w:val="37"/>
          <w:w w:val="105"/>
          <w:sz w:val="24"/>
        </w:rPr>
        <w:t xml:space="preserve"> </w:t>
      </w:r>
      <w:r>
        <w:rPr>
          <w:w w:val="105"/>
          <w:sz w:val="24"/>
        </w:rPr>
        <w:t>By</w:t>
      </w:r>
      <w:r>
        <w:rPr>
          <w:spacing w:val="-15"/>
          <w:w w:val="105"/>
          <w:sz w:val="24"/>
        </w:rPr>
        <w:t xml:space="preserve"> </w:t>
      </w:r>
      <w:r>
        <w:rPr>
          <w:w w:val="105"/>
          <w:sz w:val="24"/>
        </w:rPr>
        <w:t>immediate</w:t>
      </w:r>
      <w:r>
        <w:rPr>
          <w:spacing w:val="-15"/>
          <w:w w:val="105"/>
          <w:sz w:val="24"/>
        </w:rPr>
        <w:t xml:space="preserve"> </w:t>
      </w:r>
      <w:r>
        <w:rPr>
          <w:w w:val="105"/>
          <w:sz w:val="24"/>
        </w:rPr>
        <w:t>exercise</w:t>
      </w:r>
      <w:r>
        <w:rPr>
          <w:spacing w:val="-15"/>
          <w:w w:val="105"/>
          <w:sz w:val="24"/>
        </w:rPr>
        <w:t xml:space="preserve"> </w:t>
      </w:r>
      <w:r>
        <w:rPr>
          <w:w w:val="105"/>
          <w:sz w:val="24"/>
        </w:rPr>
        <w:t>of</w:t>
      </w:r>
      <w:r>
        <w:rPr>
          <w:spacing w:val="-14"/>
          <w:w w:val="105"/>
          <w:sz w:val="24"/>
        </w:rPr>
        <w:t xml:space="preserve"> </w:t>
      </w:r>
      <w:r>
        <w:rPr>
          <w:w w:val="105"/>
          <w:sz w:val="24"/>
        </w:rPr>
        <w:t>the</w:t>
      </w:r>
      <w:r>
        <w:rPr>
          <w:spacing w:val="-15"/>
          <w:w w:val="105"/>
          <w:sz w:val="24"/>
        </w:rPr>
        <w:t xml:space="preserve"> </w:t>
      </w:r>
      <w:r>
        <w:rPr>
          <w:spacing w:val="-2"/>
          <w:w w:val="105"/>
          <w:sz w:val="24"/>
        </w:rPr>
        <w:t>right.</w:t>
      </w:r>
    </w:p>
    <w:p w:rsidR="00C17534" w:rsidRDefault="003F5CB7">
      <w:pPr>
        <w:pStyle w:val="ListParagraph"/>
        <w:numPr>
          <w:ilvl w:val="0"/>
          <w:numId w:val="39"/>
        </w:numPr>
        <w:tabs>
          <w:tab w:val="left" w:pos="990"/>
        </w:tabs>
        <w:ind w:hanging="170"/>
        <w:rPr>
          <w:sz w:val="24"/>
        </w:rPr>
      </w:pPr>
      <w:r>
        <w:rPr>
          <w:w w:val="105"/>
          <w:sz w:val="24"/>
        </w:rPr>
        <w:t>–</w:t>
      </w:r>
      <w:r>
        <w:rPr>
          <w:spacing w:val="36"/>
          <w:w w:val="105"/>
          <w:sz w:val="24"/>
        </w:rPr>
        <w:t xml:space="preserve"> </w:t>
      </w:r>
      <w:r>
        <w:rPr>
          <w:w w:val="105"/>
          <w:sz w:val="24"/>
        </w:rPr>
        <w:t>By</w:t>
      </w:r>
      <w:r>
        <w:rPr>
          <w:spacing w:val="-15"/>
          <w:w w:val="105"/>
          <w:sz w:val="24"/>
        </w:rPr>
        <w:t xml:space="preserve"> </w:t>
      </w:r>
      <w:r>
        <w:rPr>
          <w:w w:val="105"/>
          <w:sz w:val="24"/>
        </w:rPr>
        <w:t>asking</w:t>
      </w:r>
      <w:r>
        <w:rPr>
          <w:spacing w:val="33"/>
          <w:w w:val="105"/>
          <w:sz w:val="24"/>
        </w:rPr>
        <w:t xml:space="preserve"> </w:t>
      </w:r>
      <w:r>
        <w:rPr>
          <w:w w:val="105"/>
          <w:sz w:val="24"/>
        </w:rPr>
        <w:t>witnesses</w:t>
      </w:r>
      <w:r>
        <w:rPr>
          <w:spacing w:val="-16"/>
          <w:w w:val="105"/>
          <w:sz w:val="24"/>
        </w:rPr>
        <w:t xml:space="preserve"> </w:t>
      </w:r>
      <w:r>
        <w:rPr>
          <w:w w:val="105"/>
          <w:sz w:val="24"/>
        </w:rPr>
        <w:t>to</w:t>
      </w:r>
      <w:r>
        <w:rPr>
          <w:spacing w:val="-15"/>
          <w:w w:val="105"/>
          <w:sz w:val="24"/>
        </w:rPr>
        <w:t xml:space="preserve"> </w:t>
      </w:r>
      <w:r>
        <w:rPr>
          <w:spacing w:val="-2"/>
          <w:w w:val="105"/>
          <w:sz w:val="24"/>
        </w:rPr>
        <w:t>testimony.</w:t>
      </w:r>
    </w:p>
    <w:p w:rsidR="00C17534" w:rsidRDefault="003F5CB7">
      <w:pPr>
        <w:pStyle w:val="ListParagraph"/>
        <w:numPr>
          <w:ilvl w:val="0"/>
          <w:numId w:val="39"/>
        </w:numPr>
        <w:tabs>
          <w:tab w:val="left" w:pos="990"/>
        </w:tabs>
        <w:ind w:hanging="170"/>
        <w:rPr>
          <w:sz w:val="24"/>
        </w:rPr>
      </w:pPr>
      <w:r>
        <w:rPr>
          <w:sz w:val="24"/>
        </w:rPr>
        <w:t>–</w:t>
      </w:r>
      <w:r>
        <w:rPr>
          <w:spacing w:val="48"/>
          <w:sz w:val="24"/>
        </w:rPr>
        <w:t xml:space="preserve"> </w:t>
      </w:r>
      <w:r>
        <w:rPr>
          <w:sz w:val="24"/>
        </w:rPr>
        <w:t>By</w:t>
      </w:r>
      <w:r>
        <w:rPr>
          <w:spacing w:val="-9"/>
          <w:sz w:val="24"/>
        </w:rPr>
        <w:t xml:space="preserve"> </w:t>
      </w:r>
      <w:r>
        <w:rPr>
          <w:sz w:val="24"/>
        </w:rPr>
        <w:t>filing</w:t>
      </w:r>
      <w:r>
        <w:rPr>
          <w:spacing w:val="-8"/>
          <w:sz w:val="24"/>
        </w:rPr>
        <w:t xml:space="preserve"> </w:t>
      </w:r>
      <w:r>
        <w:rPr>
          <w:sz w:val="24"/>
        </w:rPr>
        <w:t>a</w:t>
      </w:r>
      <w:r>
        <w:rPr>
          <w:spacing w:val="-8"/>
          <w:sz w:val="24"/>
        </w:rPr>
        <w:t xml:space="preserve"> </w:t>
      </w:r>
      <w:r>
        <w:rPr>
          <w:spacing w:val="-2"/>
          <w:sz w:val="24"/>
        </w:rPr>
        <w:t>lawsuit.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2228:</w:t>
      </w:r>
    </w:p>
    <w:p w:rsidR="00C17534" w:rsidRDefault="003F5CB7">
      <w:pPr>
        <w:pStyle w:val="BodyText"/>
        <w:spacing w:line="249" w:lineRule="auto"/>
        <w:ind w:left="560" w:right="356"/>
        <w:jc w:val="both"/>
      </w:pPr>
      <w:r>
        <w:rPr>
          <w:w w:val="105"/>
        </w:rPr>
        <w:t>Immediate exercise of preemption right means that preemptor, immediately exercises the preemption right</w:t>
      </w:r>
      <w:r>
        <w:rPr>
          <w:spacing w:val="-5"/>
          <w:w w:val="105"/>
        </w:rPr>
        <w:t xml:space="preserve"> </w:t>
      </w:r>
      <w:r>
        <w:rPr>
          <w:w w:val="105"/>
        </w:rPr>
        <w:t>in</w:t>
      </w:r>
      <w:r>
        <w:rPr>
          <w:spacing w:val="-5"/>
          <w:w w:val="105"/>
        </w:rPr>
        <w:t xml:space="preserve"> </w:t>
      </w:r>
      <w:r>
        <w:rPr>
          <w:w w:val="105"/>
        </w:rPr>
        <w:t>the</w:t>
      </w:r>
      <w:r>
        <w:rPr>
          <w:spacing w:val="-5"/>
          <w:w w:val="105"/>
        </w:rPr>
        <w:t xml:space="preserve"> </w:t>
      </w:r>
      <w:r>
        <w:rPr>
          <w:w w:val="105"/>
        </w:rPr>
        <w:t>session</w:t>
      </w:r>
      <w:r>
        <w:rPr>
          <w:spacing w:val="-4"/>
          <w:w w:val="105"/>
        </w:rPr>
        <w:t xml:space="preserve"> </w:t>
      </w:r>
      <w:r>
        <w:rPr>
          <w:w w:val="105"/>
        </w:rPr>
        <w:t>where</w:t>
      </w:r>
      <w:r>
        <w:rPr>
          <w:spacing w:val="-5"/>
          <w:w w:val="105"/>
        </w:rPr>
        <w:t xml:space="preserve"> </w:t>
      </w:r>
      <w:r>
        <w:rPr>
          <w:w w:val="105"/>
        </w:rPr>
        <w:t>he</w:t>
      </w:r>
      <w:r>
        <w:rPr>
          <w:spacing w:val="-5"/>
          <w:w w:val="105"/>
        </w:rPr>
        <w:t xml:space="preserve"> </w:t>
      </w:r>
      <w:r>
        <w:rPr>
          <w:w w:val="105"/>
        </w:rPr>
        <w:t>acquires</w:t>
      </w:r>
      <w:r>
        <w:rPr>
          <w:spacing w:val="-5"/>
          <w:w w:val="105"/>
        </w:rPr>
        <w:t xml:space="preserve"> </w:t>
      </w:r>
      <w:r>
        <w:rPr>
          <w:w w:val="105"/>
        </w:rPr>
        <w:t>knowledge</w:t>
      </w:r>
      <w:r>
        <w:rPr>
          <w:spacing w:val="-5"/>
          <w:w w:val="105"/>
        </w:rPr>
        <w:t xml:space="preserve"> </w:t>
      </w:r>
      <w:r>
        <w:rPr>
          <w:w w:val="105"/>
        </w:rPr>
        <w:t>about</w:t>
      </w:r>
      <w:r>
        <w:rPr>
          <w:spacing w:val="-5"/>
          <w:w w:val="105"/>
        </w:rPr>
        <w:t xml:space="preserve"> </w:t>
      </w:r>
      <w:r>
        <w:rPr>
          <w:w w:val="105"/>
        </w:rPr>
        <w:t>sale,</w:t>
      </w:r>
      <w:r>
        <w:rPr>
          <w:spacing w:val="-5"/>
          <w:w w:val="105"/>
        </w:rPr>
        <w:t xml:space="preserve"> </w:t>
      </w:r>
      <w:r>
        <w:rPr>
          <w:w w:val="105"/>
        </w:rPr>
        <w:t>buyer</w:t>
      </w:r>
      <w:r>
        <w:rPr>
          <w:spacing w:val="-5"/>
          <w:w w:val="105"/>
        </w:rPr>
        <w:t xml:space="preserve"> </w:t>
      </w:r>
      <w:r>
        <w:rPr>
          <w:w w:val="105"/>
        </w:rPr>
        <w:t>and</w:t>
      </w:r>
      <w:r>
        <w:rPr>
          <w:spacing w:val="-5"/>
          <w:w w:val="105"/>
        </w:rPr>
        <w:t xml:space="preserve"> </w:t>
      </w:r>
      <w:r>
        <w:rPr>
          <w:w w:val="105"/>
        </w:rPr>
        <w:t>price</w:t>
      </w:r>
      <w:r>
        <w:rPr>
          <w:spacing w:val="-5"/>
          <w:w w:val="105"/>
        </w:rPr>
        <w:t xml:space="preserve"> </w:t>
      </w:r>
      <w:r>
        <w:rPr>
          <w:w w:val="105"/>
        </w:rPr>
        <w:t>without</w:t>
      </w:r>
      <w:r>
        <w:rPr>
          <w:spacing w:val="-5"/>
          <w:w w:val="105"/>
        </w:rPr>
        <w:t xml:space="preserve"> </w:t>
      </w:r>
      <w:r>
        <w:rPr>
          <w:w w:val="105"/>
        </w:rPr>
        <w:t>issuing</w:t>
      </w:r>
      <w:r>
        <w:rPr>
          <w:spacing w:val="-5"/>
          <w:w w:val="105"/>
        </w:rPr>
        <w:t xml:space="preserve"> </w:t>
      </w:r>
      <w:r>
        <w:rPr>
          <w:w w:val="105"/>
        </w:rPr>
        <w:t>anything that indicates his withdrawal and asks w</w:t>
      </w:r>
      <w:r>
        <w:rPr>
          <w:w w:val="105"/>
        </w:rPr>
        <w:t xml:space="preserve">itness for his exercise of the right due to fear of denial of </w:t>
      </w:r>
      <w:r>
        <w:rPr>
          <w:spacing w:val="-2"/>
          <w:w w:val="105"/>
        </w:rPr>
        <w:t>buyer.</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2229:</w:t>
      </w:r>
    </w:p>
    <w:p w:rsidR="00C17534" w:rsidRDefault="003F5CB7">
      <w:pPr>
        <w:pStyle w:val="ListParagraph"/>
        <w:numPr>
          <w:ilvl w:val="0"/>
          <w:numId w:val="38"/>
        </w:numPr>
        <w:tabs>
          <w:tab w:val="left" w:pos="980"/>
        </w:tabs>
        <w:spacing w:line="249" w:lineRule="auto"/>
        <w:ind w:right="357"/>
        <w:jc w:val="both"/>
        <w:rPr>
          <w:sz w:val="24"/>
        </w:rPr>
      </w:pPr>
      <w:r>
        <w:rPr>
          <w:w w:val="110"/>
          <w:sz w:val="24"/>
        </w:rPr>
        <w:t>Asking</w:t>
      </w:r>
      <w:r>
        <w:rPr>
          <w:spacing w:val="-9"/>
          <w:w w:val="110"/>
          <w:sz w:val="24"/>
        </w:rPr>
        <w:t xml:space="preserve"> </w:t>
      </w:r>
      <w:r>
        <w:rPr>
          <w:w w:val="110"/>
          <w:sz w:val="24"/>
        </w:rPr>
        <w:t>witness</w:t>
      </w:r>
      <w:r>
        <w:rPr>
          <w:spacing w:val="-9"/>
          <w:w w:val="110"/>
          <w:sz w:val="24"/>
        </w:rPr>
        <w:t xml:space="preserve"> </w:t>
      </w:r>
      <w:r>
        <w:rPr>
          <w:w w:val="110"/>
          <w:sz w:val="24"/>
        </w:rPr>
        <w:t>to</w:t>
      </w:r>
      <w:r>
        <w:rPr>
          <w:spacing w:val="-9"/>
          <w:w w:val="110"/>
          <w:sz w:val="24"/>
        </w:rPr>
        <w:t xml:space="preserve"> </w:t>
      </w:r>
      <w:r>
        <w:rPr>
          <w:w w:val="110"/>
          <w:sz w:val="24"/>
        </w:rPr>
        <w:t>testify</w:t>
      </w:r>
      <w:r>
        <w:rPr>
          <w:spacing w:val="-9"/>
          <w:w w:val="110"/>
          <w:sz w:val="24"/>
        </w:rPr>
        <w:t xml:space="preserve"> </w:t>
      </w:r>
      <w:r>
        <w:rPr>
          <w:w w:val="110"/>
          <w:sz w:val="24"/>
        </w:rPr>
        <w:t>means</w:t>
      </w:r>
      <w:r>
        <w:rPr>
          <w:spacing w:val="-9"/>
          <w:w w:val="110"/>
          <w:sz w:val="24"/>
        </w:rPr>
        <w:t xml:space="preserve"> </w:t>
      </w:r>
      <w:r>
        <w:rPr>
          <w:w w:val="110"/>
          <w:sz w:val="24"/>
        </w:rPr>
        <w:t>that</w:t>
      </w:r>
      <w:r>
        <w:rPr>
          <w:spacing w:val="-9"/>
          <w:w w:val="110"/>
          <w:sz w:val="24"/>
        </w:rPr>
        <w:t xml:space="preserve"> </w:t>
      </w:r>
      <w:r>
        <w:rPr>
          <w:w w:val="110"/>
          <w:sz w:val="24"/>
        </w:rPr>
        <w:t>preemptor</w:t>
      </w:r>
      <w:r>
        <w:rPr>
          <w:spacing w:val="-9"/>
          <w:w w:val="110"/>
          <w:sz w:val="24"/>
        </w:rPr>
        <w:t xml:space="preserve"> </w:t>
      </w:r>
      <w:r>
        <w:rPr>
          <w:w w:val="110"/>
          <w:sz w:val="24"/>
        </w:rPr>
        <w:t>asks</w:t>
      </w:r>
      <w:r>
        <w:rPr>
          <w:spacing w:val="-9"/>
          <w:w w:val="110"/>
          <w:sz w:val="24"/>
        </w:rPr>
        <w:t xml:space="preserve"> </w:t>
      </w:r>
      <w:r>
        <w:rPr>
          <w:w w:val="110"/>
          <w:sz w:val="24"/>
        </w:rPr>
        <w:t>witness</w:t>
      </w:r>
      <w:r>
        <w:rPr>
          <w:spacing w:val="-9"/>
          <w:w w:val="110"/>
          <w:sz w:val="24"/>
        </w:rPr>
        <w:t xml:space="preserve"> </w:t>
      </w:r>
      <w:r>
        <w:rPr>
          <w:w w:val="110"/>
          <w:sz w:val="24"/>
        </w:rPr>
        <w:t>to</w:t>
      </w:r>
      <w:r>
        <w:rPr>
          <w:spacing w:val="-9"/>
          <w:w w:val="110"/>
          <w:sz w:val="24"/>
        </w:rPr>
        <w:t xml:space="preserve"> </w:t>
      </w:r>
      <w:r>
        <w:rPr>
          <w:w w:val="110"/>
          <w:sz w:val="24"/>
        </w:rPr>
        <w:t>testify</w:t>
      </w:r>
      <w:r>
        <w:rPr>
          <w:spacing w:val="-9"/>
          <w:w w:val="110"/>
          <w:sz w:val="24"/>
        </w:rPr>
        <w:t xml:space="preserve"> </w:t>
      </w:r>
      <w:r>
        <w:rPr>
          <w:w w:val="110"/>
          <w:sz w:val="24"/>
        </w:rPr>
        <w:t>on</w:t>
      </w:r>
      <w:r>
        <w:rPr>
          <w:spacing w:val="-9"/>
          <w:w w:val="110"/>
          <w:sz w:val="24"/>
        </w:rPr>
        <w:t xml:space="preserve"> </w:t>
      </w:r>
      <w:r>
        <w:rPr>
          <w:w w:val="110"/>
          <w:sz w:val="24"/>
        </w:rPr>
        <w:t>seller</w:t>
      </w:r>
      <w:r>
        <w:rPr>
          <w:spacing w:val="-9"/>
          <w:w w:val="110"/>
          <w:sz w:val="24"/>
        </w:rPr>
        <w:t xml:space="preserve"> </w:t>
      </w:r>
      <w:r>
        <w:rPr>
          <w:w w:val="110"/>
          <w:sz w:val="24"/>
        </w:rPr>
        <w:t>if</w:t>
      </w:r>
      <w:r>
        <w:rPr>
          <w:spacing w:val="-9"/>
          <w:w w:val="110"/>
          <w:sz w:val="24"/>
        </w:rPr>
        <w:t xml:space="preserve"> </w:t>
      </w:r>
      <w:r>
        <w:rPr>
          <w:w w:val="110"/>
          <w:sz w:val="24"/>
        </w:rPr>
        <w:t>real</w:t>
      </w:r>
      <w:r>
        <w:rPr>
          <w:spacing w:val="-9"/>
          <w:w w:val="110"/>
          <w:sz w:val="24"/>
        </w:rPr>
        <w:t xml:space="preserve"> </w:t>
      </w:r>
      <w:r>
        <w:rPr>
          <w:w w:val="110"/>
          <w:sz w:val="24"/>
        </w:rPr>
        <w:t>estate</w:t>
      </w:r>
      <w:r>
        <w:rPr>
          <w:spacing w:val="-9"/>
          <w:w w:val="110"/>
          <w:sz w:val="24"/>
        </w:rPr>
        <w:t xml:space="preserve"> </w:t>
      </w:r>
      <w:r>
        <w:rPr>
          <w:w w:val="110"/>
          <w:sz w:val="24"/>
        </w:rPr>
        <w:t>is in</w:t>
      </w:r>
      <w:r>
        <w:rPr>
          <w:spacing w:val="-10"/>
          <w:w w:val="110"/>
          <w:sz w:val="24"/>
        </w:rPr>
        <w:t xml:space="preserve"> </w:t>
      </w:r>
      <w:r>
        <w:rPr>
          <w:w w:val="110"/>
          <w:sz w:val="24"/>
        </w:rPr>
        <w:t>his</w:t>
      </w:r>
      <w:r>
        <w:rPr>
          <w:spacing w:val="-10"/>
          <w:w w:val="110"/>
          <w:sz w:val="24"/>
        </w:rPr>
        <w:t xml:space="preserve"> </w:t>
      </w:r>
      <w:r>
        <w:rPr>
          <w:w w:val="110"/>
          <w:sz w:val="24"/>
        </w:rPr>
        <w:t>hands</w:t>
      </w:r>
      <w:r>
        <w:rPr>
          <w:spacing w:val="-10"/>
          <w:w w:val="110"/>
          <w:sz w:val="24"/>
        </w:rPr>
        <w:t xml:space="preserve"> </w:t>
      </w:r>
      <w:r>
        <w:rPr>
          <w:w w:val="110"/>
          <w:sz w:val="24"/>
        </w:rPr>
        <w:t>or</w:t>
      </w:r>
      <w:r>
        <w:rPr>
          <w:spacing w:val="-10"/>
          <w:w w:val="110"/>
          <w:sz w:val="24"/>
        </w:rPr>
        <w:t xml:space="preserve"> </w:t>
      </w:r>
      <w:r>
        <w:rPr>
          <w:w w:val="110"/>
          <w:sz w:val="24"/>
        </w:rPr>
        <w:t>on</w:t>
      </w:r>
      <w:r>
        <w:rPr>
          <w:spacing w:val="-10"/>
          <w:w w:val="110"/>
          <w:sz w:val="24"/>
        </w:rPr>
        <w:t xml:space="preserve"> </w:t>
      </w:r>
      <w:r>
        <w:rPr>
          <w:w w:val="110"/>
          <w:sz w:val="24"/>
        </w:rPr>
        <w:t>buyer</w:t>
      </w:r>
      <w:r>
        <w:rPr>
          <w:spacing w:val="-10"/>
          <w:w w:val="110"/>
          <w:sz w:val="24"/>
        </w:rPr>
        <w:t xml:space="preserve"> </w:t>
      </w:r>
      <w:r>
        <w:rPr>
          <w:w w:val="110"/>
          <w:sz w:val="24"/>
        </w:rPr>
        <w:t>even</w:t>
      </w:r>
      <w:r>
        <w:rPr>
          <w:spacing w:val="-10"/>
          <w:w w:val="110"/>
          <w:sz w:val="24"/>
        </w:rPr>
        <w:t xml:space="preserve"> </w:t>
      </w:r>
      <w:r>
        <w:rPr>
          <w:w w:val="110"/>
          <w:sz w:val="24"/>
        </w:rPr>
        <w:t>if</w:t>
      </w:r>
      <w:r>
        <w:rPr>
          <w:spacing w:val="-10"/>
          <w:w w:val="110"/>
          <w:sz w:val="24"/>
        </w:rPr>
        <w:t xml:space="preserve"> </w:t>
      </w:r>
      <w:r>
        <w:rPr>
          <w:w w:val="110"/>
          <w:sz w:val="24"/>
        </w:rPr>
        <w:t>real</w:t>
      </w:r>
      <w:r>
        <w:rPr>
          <w:spacing w:val="-10"/>
          <w:w w:val="110"/>
          <w:sz w:val="24"/>
        </w:rPr>
        <w:t xml:space="preserve"> </w:t>
      </w:r>
      <w:r>
        <w:rPr>
          <w:w w:val="110"/>
          <w:sz w:val="24"/>
        </w:rPr>
        <w:t>estate</w:t>
      </w:r>
      <w:r>
        <w:rPr>
          <w:spacing w:val="-10"/>
          <w:w w:val="110"/>
          <w:sz w:val="24"/>
        </w:rPr>
        <w:t xml:space="preserve"> </w:t>
      </w:r>
      <w:r>
        <w:rPr>
          <w:w w:val="110"/>
          <w:sz w:val="24"/>
        </w:rPr>
        <w:t>is</w:t>
      </w:r>
      <w:r>
        <w:rPr>
          <w:spacing w:val="-10"/>
          <w:w w:val="110"/>
          <w:sz w:val="24"/>
        </w:rPr>
        <w:t xml:space="preserve"> </w:t>
      </w:r>
      <w:r>
        <w:rPr>
          <w:w w:val="110"/>
          <w:sz w:val="24"/>
        </w:rPr>
        <w:t>not</w:t>
      </w:r>
      <w:r>
        <w:rPr>
          <w:spacing w:val="-10"/>
          <w:w w:val="110"/>
          <w:sz w:val="24"/>
        </w:rPr>
        <w:t xml:space="preserve"> </w:t>
      </w:r>
      <w:r>
        <w:rPr>
          <w:w w:val="110"/>
          <w:sz w:val="24"/>
        </w:rPr>
        <w:t>in</w:t>
      </w:r>
      <w:r>
        <w:rPr>
          <w:spacing w:val="-10"/>
          <w:w w:val="110"/>
          <w:sz w:val="24"/>
        </w:rPr>
        <w:t xml:space="preserve"> </w:t>
      </w:r>
      <w:r>
        <w:rPr>
          <w:w w:val="110"/>
          <w:sz w:val="24"/>
        </w:rPr>
        <w:t>his</w:t>
      </w:r>
      <w:r>
        <w:rPr>
          <w:spacing w:val="-10"/>
          <w:w w:val="110"/>
          <w:sz w:val="24"/>
        </w:rPr>
        <w:t xml:space="preserve"> </w:t>
      </w:r>
      <w:r>
        <w:rPr>
          <w:w w:val="110"/>
          <w:sz w:val="24"/>
        </w:rPr>
        <w:t>hands</w:t>
      </w:r>
      <w:r>
        <w:rPr>
          <w:spacing w:val="-10"/>
          <w:w w:val="110"/>
          <w:sz w:val="24"/>
        </w:rPr>
        <w:t xml:space="preserve"> </w:t>
      </w:r>
      <w:r>
        <w:rPr>
          <w:w w:val="110"/>
          <w:sz w:val="24"/>
        </w:rPr>
        <w:t>or</w:t>
      </w:r>
      <w:r>
        <w:rPr>
          <w:spacing w:val="-10"/>
          <w:w w:val="110"/>
          <w:sz w:val="24"/>
        </w:rPr>
        <w:t xml:space="preserve"> </w:t>
      </w:r>
      <w:r>
        <w:rPr>
          <w:w w:val="110"/>
          <w:sz w:val="24"/>
        </w:rPr>
        <w:t>at</w:t>
      </w:r>
      <w:r>
        <w:rPr>
          <w:spacing w:val="-10"/>
          <w:w w:val="110"/>
          <w:sz w:val="24"/>
        </w:rPr>
        <w:t xml:space="preserve"> </w:t>
      </w:r>
      <w:r>
        <w:rPr>
          <w:w w:val="110"/>
          <w:sz w:val="24"/>
        </w:rPr>
        <w:t>the</w:t>
      </w:r>
      <w:r>
        <w:rPr>
          <w:spacing w:val="-10"/>
          <w:w w:val="110"/>
          <w:sz w:val="24"/>
        </w:rPr>
        <w:t xml:space="preserve"> </w:t>
      </w:r>
      <w:r>
        <w:rPr>
          <w:w w:val="110"/>
          <w:sz w:val="24"/>
        </w:rPr>
        <w:t>time</w:t>
      </w:r>
      <w:r>
        <w:rPr>
          <w:spacing w:val="-10"/>
          <w:w w:val="110"/>
          <w:sz w:val="24"/>
        </w:rPr>
        <w:t xml:space="preserve"> </w:t>
      </w:r>
      <w:r>
        <w:rPr>
          <w:w w:val="110"/>
          <w:sz w:val="24"/>
        </w:rPr>
        <w:t>of</w:t>
      </w:r>
      <w:r>
        <w:rPr>
          <w:spacing w:val="-10"/>
          <w:w w:val="110"/>
          <w:sz w:val="24"/>
        </w:rPr>
        <w:t xml:space="preserve"> </w:t>
      </w:r>
      <w:r>
        <w:rPr>
          <w:w w:val="110"/>
          <w:sz w:val="24"/>
        </w:rPr>
        <w:t>sale</w:t>
      </w:r>
      <w:r>
        <w:rPr>
          <w:spacing w:val="-10"/>
          <w:w w:val="110"/>
          <w:sz w:val="24"/>
        </w:rPr>
        <w:t xml:space="preserve"> </w:t>
      </w:r>
      <w:r>
        <w:rPr>
          <w:w w:val="110"/>
          <w:sz w:val="24"/>
        </w:rPr>
        <w:t>on</w:t>
      </w:r>
      <w:r>
        <w:rPr>
          <w:spacing w:val="-10"/>
          <w:w w:val="110"/>
          <w:sz w:val="24"/>
        </w:rPr>
        <w:t xml:space="preserve"> </w:t>
      </w:r>
      <w:r>
        <w:rPr>
          <w:w w:val="110"/>
          <w:sz w:val="24"/>
        </w:rPr>
        <w:t xml:space="preserve">claiming </w:t>
      </w:r>
      <w:r>
        <w:rPr>
          <w:sz w:val="24"/>
        </w:rPr>
        <w:t>preemption,</w:t>
      </w:r>
      <w:r>
        <w:rPr>
          <w:spacing w:val="23"/>
          <w:sz w:val="24"/>
        </w:rPr>
        <w:t xml:space="preserve"> </w:t>
      </w:r>
      <w:r>
        <w:rPr>
          <w:sz w:val="24"/>
        </w:rPr>
        <w:t>even</w:t>
      </w:r>
      <w:r>
        <w:rPr>
          <w:spacing w:val="23"/>
          <w:sz w:val="24"/>
        </w:rPr>
        <w:t xml:space="preserve"> </w:t>
      </w:r>
      <w:r>
        <w:rPr>
          <w:sz w:val="24"/>
        </w:rPr>
        <w:t>if</w:t>
      </w:r>
      <w:r>
        <w:rPr>
          <w:spacing w:val="23"/>
          <w:sz w:val="24"/>
        </w:rPr>
        <w:t xml:space="preserve"> </w:t>
      </w:r>
      <w:r>
        <w:rPr>
          <w:sz w:val="24"/>
        </w:rPr>
        <w:t>the</w:t>
      </w:r>
      <w:r>
        <w:rPr>
          <w:spacing w:val="23"/>
          <w:sz w:val="24"/>
        </w:rPr>
        <w:t xml:space="preserve"> </w:t>
      </w:r>
      <w:r>
        <w:rPr>
          <w:sz w:val="24"/>
        </w:rPr>
        <w:t>demand</w:t>
      </w:r>
      <w:r>
        <w:rPr>
          <w:spacing w:val="23"/>
          <w:sz w:val="24"/>
        </w:rPr>
        <w:t xml:space="preserve"> </w:t>
      </w:r>
      <w:r>
        <w:rPr>
          <w:sz w:val="24"/>
        </w:rPr>
        <w:t>is</w:t>
      </w:r>
      <w:r>
        <w:rPr>
          <w:spacing w:val="23"/>
          <w:sz w:val="24"/>
        </w:rPr>
        <w:t xml:space="preserve"> </w:t>
      </w:r>
      <w:r>
        <w:rPr>
          <w:sz w:val="24"/>
        </w:rPr>
        <w:t>not</w:t>
      </w:r>
      <w:r>
        <w:rPr>
          <w:spacing w:val="23"/>
          <w:sz w:val="24"/>
        </w:rPr>
        <w:t xml:space="preserve"> </w:t>
      </w:r>
      <w:r>
        <w:rPr>
          <w:sz w:val="24"/>
        </w:rPr>
        <w:t>made</w:t>
      </w:r>
      <w:r>
        <w:rPr>
          <w:spacing w:val="23"/>
          <w:sz w:val="24"/>
        </w:rPr>
        <w:t xml:space="preserve"> </w:t>
      </w:r>
      <w:r>
        <w:rPr>
          <w:sz w:val="24"/>
        </w:rPr>
        <w:t>in</w:t>
      </w:r>
      <w:r>
        <w:rPr>
          <w:spacing w:val="23"/>
          <w:sz w:val="24"/>
        </w:rPr>
        <w:t xml:space="preserve"> </w:t>
      </w:r>
      <w:r>
        <w:rPr>
          <w:sz w:val="24"/>
        </w:rPr>
        <w:t>writing</w:t>
      </w:r>
      <w:r>
        <w:rPr>
          <w:spacing w:val="23"/>
          <w:sz w:val="24"/>
        </w:rPr>
        <w:t xml:space="preserve"> </w:t>
      </w:r>
      <w:r>
        <w:rPr>
          <w:sz w:val="24"/>
        </w:rPr>
        <w:t>or</w:t>
      </w:r>
      <w:r>
        <w:rPr>
          <w:spacing w:val="23"/>
          <w:sz w:val="24"/>
        </w:rPr>
        <w:t xml:space="preserve"> </w:t>
      </w:r>
      <w:r>
        <w:rPr>
          <w:sz w:val="24"/>
        </w:rPr>
        <w:t>through</w:t>
      </w:r>
      <w:r>
        <w:rPr>
          <w:spacing w:val="23"/>
          <w:sz w:val="24"/>
        </w:rPr>
        <w:t xml:space="preserve"> </w:t>
      </w:r>
      <w:r>
        <w:rPr>
          <w:sz w:val="24"/>
        </w:rPr>
        <w:t>a</w:t>
      </w:r>
      <w:r>
        <w:rPr>
          <w:spacing w:val="23"/>
          <w:sz w:val="24"/>
        </w:rPr>
        <w:t xml:space="preserve"> </w:t>
      </w:r>
      <w:r>
        <w:rPr>
          <w:sz w:val="24"/>
        </w:rPr>
        <w:t>messenger</w:t>
      </w:r>
      <w:r>
        <w:rPr>
          <w:spacing w:val="23"/>
          <w:sz w:val="24"/>
        </w:rPr>
        <w:t xml:space="preserve"> </w:t>
      </w:r>
      <w:r>
        <w:rPr>
          <w:sz w:val="24"/>
        </w:rPr>
        <w:t>and</w:t>
      </w:r>
      <w:r>
        <w:rPr>
          <w:spacing w:val="23"/>
          <w:sz w:val="24"/>
        </w:rPr>
        <w:t xml:space="preserve"> </w:t>
      </w:r>
      <w:r>
        <w:rPr>
          <w:sz w:val="24"/>
        </w:rPr>
        <w:t>if</w:t>
      </w:r>
      <w:r>
        <w:rPr>
          <w:spacing w:val="23"/>
          <w:sz w:val="24"/>
        </w:rPr>
        <w:t xml:space="preserve"> </w:t>
      </w:r>
      <w:r>
        <w:rPr>
          <w:sz w:val="24"/>
        </w:rPr>
        <w:t>he</w:t>
      </w:r>
      <w:r>
        <w:rPr>
          <w:spacing w:val="23"/>
          <w:sz w:val="24"/>
        </w:rPr>
        <w:t xml:space="preserve"> </w:t>
      </w:r>
      <w:r>
        <w:rPr>
          <w:sz w:val="24"/>
        </w:rPr>
        <w:t>is</w:t>
      </w:r>
      <w:r>
        <w:rPr>
          <w:spacing w:val="23"/>
          <w:sz w:val="24"/>
        </w:rPr>
        <w:t xml:space="preserve"> </w:t>
      </w:r>
      <w:r>
        <w:rPr>
          <w:sz w:val="24"/>
        </w:rPr>
        <w:t>able</w:t>
      </w:r>
      <w:r>
        <w:rPr>
          <w:spacing w:val="23"/>
          <w:sz w:val="24"/>
        </w:rPr>
        <w:t xml:space="preserve"> </w:t>
      </w:r>
      <w:r>
        <w:rPr>
          <w:sz w:val="24"/>
        </w:rPr>
        <w:t xml:space="preserve">to </w:t>
      </w:r>
      <w:r>
        <w:rPr>
          <w:w w:val="110"/>
          <w:sz w:val="24"/>
        </w:rPr>
        <w:t>ask</w:t>
      </w:r>
      <w:r>
        <w:rPr>
          <w:spacing w:val="-17"/>
          <w:w w:val="110"/>
          <w:sz w:val="24"/>
        </w:rPr>
        <w:t xml:space="preserve"> </w:t>
      </w:r>
      <w:r>
        <w:rPr>
          <w:w w:val="110"/>
          <w:sz w:val="24"/>
        </w:rPr>
        <w:t>witness</w:t>
      </w:r>
      <w:r>
        <w:rPr>
          <w:spacing w:val="-16"/>
          <w:w w:val="110"/>
          <w:sz w:val="24"/>
        </w:rPr>
        <w:t xml:space="preserve"> </w:t>
      </w:r>
      <w:r>
        <w:rPr>
          <w:w w:val="110"/>
          <w:sz w:val="24"/>
        </w:rPr>
        <w:t>to</w:t>
      </w:r>
      <w:r>
        <w:rPr>
          <w:spacing w:val="-17"/>
          <w:w w:val="110"/>
          <w:sz w:val="24"/>
        </w:rPr>
        <w:t xml:space="preserve"> </w:t>
      </w:r>
      <w:r>
        <w:rPr>
          <w:w w:val="110"/>
          <w:sz w:val="24"/>
        </w:rPr>
        <w:t>testify</w:t>
      </w:r>
      <w:r>
        <w:rPr>
          <w:spacing w:val="-16"/>
          <w:w w:val="110"/>
          <w:sz w:val="24"/>
        </w:rPr>
        <w:t xml:space="preserve"> </w:t>
      </w:r>
      <w:r>
        <w:rPr>
          <w:w w:val="110"/>
          <w:sz w:val="24"/>
        </w:rPr>
        <w:t>and</w:t>
      </w:r>
      <w:r>
        <w:rPr>
          <w:spacing w:val="-17"/>
          <w:w w:val="110"/>
          <w:sz w:val="24"/>
        </w:rPr>
        <w:t xml:space="preserve"> </w:t>
      </w:r>
      <w:r>
        <w:rPr>
          <w:w w:val="110"/>
          <w:sz w:val="24"/>
        </w:rPr>
        <w:t>he</w:t>
      </w:r>
      <w:r>
        <w:rPr>
          <w:spacing w:val="-16"/>
          <w:w w:val="110"/>
          <w:sz w:val="24"/>
        </w:rPr>
        <w:t xml:space="preserve"> </w:t>
      </w:r>
      <w:r>
        <w:rPr>
          <w:w w:val="110"/>
          <w:sz w:val="24"/>
        </w:rPr>
        <w:t>does</w:t>
      </w:r>
      <w:r>
        <w:rPr>
          <w:spacing w:val="-17"/>
          <w:w w:val="110"/>
          <w:sz w:val="24"/>
        </w:rPr>
        <w:t xml:space="preserve"> </w:t>
      </w:r>
      <w:r>
        <w:rPr>
          <w:w w:val="110"/>
          <w:sz w:val="24"/>
        </w:rPr>
        <w:t>not,</w:t>
      </w:r>
      <w:r>
        <w:rPr>
          <w:spacing w:val="-16"/>
          <w:w w:val="110"/>
          <w:sz w:val="24"/>
        </w:rPr>
        <w:t xml:space="preserve"> </w:t>
      </w:r>
      <w:r>
        <w:rPr>
          <w:w w:val="110"/>
          <w:sz w:val="24"/>
        </w:rPr>
        <w:t>preemption</w:t>
      </w:r>
      <w:r>
        <w:rPr>
          <w:spacing w:val="-17"/>
          <w:w w:val="110"/>
          <w:sz w:val="24"/>
        </w:rPr>
        <w:t xml:space="preserve"> </w:t>
      </w:r>
      <w:r>
        <w:rPr>
          <w:w w:val="110"/>
          <w:sz w:val="24"/>
        </w:rPr>
        <w:t>shall</w:t>
      </w:r>
      <w:r>
        <w:rPr>
          <w:spacing w:val="-16"/>
          <w:w w:val="110"/>
          <w:sz w:val="24"/>
        </w:rPr>
        <w:t xml:space="preserve"> </w:t>
      </w:r>
      <w:r>
        <w:rPr>
          <w:w w:val="110"/>
          <w:sz w:val="24"/>
        </w:rPr>
        <w:t>become</w:t>
      </w:r>
      <w:r>
        <w:rPr>
          <w:spacing w:val="-17"/>
          <w:w w:val="110"/>
          <w:sz w:val="24"/>
        </w:rPr>
        <w:t xml:space="preserve"> </w:t>
      </w:r>
      <w:r>
        <w:rPr>
          <w:w w:val="110"/>
          <w:sz w:val="24"/>
        </w:rPr>
        <w:t>void.</w:t>
      </w:r>
    </w:p>
    <w:p w:rsidR="00C17534" w:rsidRDefault="003F5CB7">
      <w:pPr>
        <w:pStyle w:val="ListParagraph"/>
        <w:numPr>
          <w:ilvl w:val="0"/>
          <w:numId w:val="38"/>
        </w:numPr>
        <w:tabs>
          <w:tab w:val="left" w:pos="980"/>
        </w:tabs>
        <w:spacing w:before="124" w:line="249" w:lineRule="auto"/>
        <w:ind w:right="357"/>
        <w:jc w:val="both"/>
        <w:rPr>
          <w:sz w:val="24"/>
        </w:rPr>
      </w:pPr>
      <w:r>
        <w:rPr>
          <w:w w:val="105"/>
          <w:sz w:val="24"/>
        </w:rPr>
        <w:t>If preemptor while immediately exercising preemption rights asks a witness at the presence of seller or buyer to testify, this shall mean both ways of the demand.</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Heading4"/>
        <w:spacing w:before="65"/>
      </w:pPr>
      <w:bookmarkStart w:id="534" w:name="Topic_4_—_Provisions_on_Preemption"/>
      <w:bookmarkStart w:id="535" w:name="_bookmark196"/>
      <w:bookmarkEnd w:id="534"/>
      <w:bookmarkEnd w:id="535"/>
      <w:r>
        <w:t>Article</w:t>
      </w:r>
      <w:r>
        <w:rPr>
          <w:spacing w:val="17"/>
        </w:rPr>
        <w:t xml:space="preserve"> </w:t>
      </w:r>
      <w:r>
        <w:rPr>
          <w:spacing w:val="-2"/>
        </w:rPr>
        <w:t>2230:</w:t>
      </w:r>
    </w:p>
    <w:p w:rsidR="00C17534" w:rsidRDefault="003F5CB7">
      <w:pPr>
        <w:pStyle w:val="ListParagraph"/>
        <w:numPr>
          <w:ilvl w:val="0"/>
          <w:numId w:val="37"/>
        </w:numPr>
        <w:tabs>
          <w:tab w:val="left" w:pos="979"/>
        </w:tabs>
        <w:ind w:hanging="379"/>
        <w:jc w:val="both"/>
        <w:rPr>
          <w:sz w:val="24"/>
        </w:rPr>
      </w:pPr>
      <w:r>
        <w:rPr>
          <w:spacing w:val="-2"/>
          <w:w w:val="105"/>
          <w:sz w:val="24"/>
        </w:rPr>
        <w:t>Filing</w:t>
      </w:r>
      <w:r>
        <w:rPr>
          <w:spacing w:val="-8"/>
          <w:w w:val="105"/>
          <w:sz w:val="24"/>
        </w:rPr>
        <w:t xml:space="preserve"> </w:t>
      </w:r>
      <w:r>
        <w:rPr>
          <w:spacing w:val="-2"/>
          <w:w w:val="105"/>
          <w:sz w:val="24"/>
        </w:rPr>
        <w:t>a</w:t>
      </w:r>
      <w:r>
        <w:rPr>
          <w:spacing w:val="-5"/>
          <w:w w:val="105"/>
          <w:sz w:val="24"/>
        </w:rPr>
        <w:t xml:space="preserve"> </w:t>
      </w:r>
      <w:r>
        <w:rPr>
          <w:spacing w:val="-2"/>
          <w:w w:val="105"/>
          <w:sz w:val="24"/>
        </w:rPr>
        <w:t>lawsuit</w:t>
      </w:r>
      <w:r>
        <w:rPr>
          <w:spacing w:val="-5"/>
          <w:w w:val="105"/>
          <w:sz w:val="24"/>
        </w:rPr>
        <w:t xml:space="preserve"> </w:t>
      </w:r>
      <w:r>
        <w:rPr>
          <w:spacing w:val="-2"/>
          <w:w w:val="105"/>
          <w:sz w:val="24"/>
        </w:rPr>
        <w:t>means</w:t>
      </w:r>
      <w:r>
        <w:rPr>
          <w:spacing w:val="-5"/>
          <w:w w:val="105"/>
          <w:sz w:val="24"/>
        </w:rPr>
        <w:t xml:space="preserve"> </w:t>
      </w:r>
      <w:r>
        <w:rPr>
          <w:spacing w:val="-2"/>
          <w:w w:val="105"/>
          <w:sz w:val="24"/>
        </w:rPr>
        <w:t>claiming</w:t>
      </w:r>
      <w:r>
        <w:rPr>
          <w:spacing w:val="-5"/>
          <w:w w:val="105"/>
          <w:sz w:val="24"/>
        </w:rPr>
        <w:t xml:space="preserve"> </w:t>
      </w:r>
      <w:r>
        <w:rPr>
          <w:spacing w:val="-2"/>
          <w:w w:val="105"/>
          <w:sz w:val="24"/>
        </w:rPr>
        <w:t>before</w:t>
      </w:r>
      <w:r>
        <w:rPr>
          <w:spacing w:val="-5"/>
          <w:w w:val="105"/>
          <w:sz w:val="24"/>
        </w:rPr>
        <w:t xml:space="preserve"> </w:t>
      </w:r>
      <w:r>
        <w:rPr>
          <w:spacing w:val="-2"/>
          <w:w w:val="105"/>
          <w:sz w:val="24"/>
        </w:rPr>
        <w:t>court.</w:t>
      </w:r>
    </w:p>
    <w:p w:rsidR="00C17534" w:rsidRDefault="003F5CB7">
      <w:pPr>
        <w:pStyle w:val="ListParagraph"/>
        <w:numPr>
          <w:ilvl w:val="0"/>
          <w:numId w:val="37"/>
        </w:numPr>
        <w:tabs>
          <w:tab w:val="left" w:pos="980"/>
          <w:tab w:val="left" w:pos="1103"/>
        </w:tabs>
        <w:spacing w:line="249" w:lineRule="auto"/>
        <w:ind w:left="980" w:right="355"/>
        <w:jc w:val="both"/>
        <w:rPr>
          <w:sz w:val="24"/>
        </w:rPr>
      </w:pPr>
      <w:r>
        <w:rPr>
          <w:w w:val="105"/>
          <w:sz w:val="24"/>
        </w:rPr>
        <w:t>If preemptor is not able to acquire the object of sale through immediate exercise of the right or</w:t>
      </w:r>
      <w:r>
        <w:rPr>
          <w:spacing w:val="40"/>
          <w:w w:val="105"/>
          <w:sz w:val="24"/>
        </w:rPr>
        <w:t xml:space="preserve"> </w:t>
      </w:r>
      <w:r>
        <w:rPr>
          <w:w w:val="105"/>
          <w:sz w:val="24"/>
        </w:rPr>
        <w:t>by asking witness to testify, he shall be obligated to give an official notice to both of seller and buyer, within one</w:t>
      </w:r>
      <w:r>
        <w:rPr>
          <w:spacing w:val="40"/>
          <w:w w:val="105"/>
          <w:sz w:val="24"/>
        </w:rPr>
        <w:t xml:space="preserve"> </w:t>
      </w:r>
      <w:r>
        <w:rPr>
          <w:w w:val="105"/>
          <w:sz w:val="24"/>
        </w:rPr>
        <w:t>month since the date of acquiring knowledge, indicating his intention to buy the property by preemption, otherwise, his preemption right shall extinguish.</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2231:</w:t>
      </w:r>
    </w:p>
    <w:p w:rsidR="00C17534" w:rsidRDefault="003F5CB7">
      <w:pPr>
        <w:pStyle w:val="BodyText"/>
        <w:ind w:left="560"/>
      </w:pPr>
      <w:r>
        <w:t>The</w:t>
      </w:r>
      <w:r>
        <w:rPr>
          <w:spacing w:val="9"/>
        </w:rPr>
        <w:t xml:space="preserve"> </w:t>
      </w:r>
      <w:r>
        <w:t>official</w:t>
      </w:r>
      <w:r>
        <w:rPr>
          <w:spacing w:val="10"/>
        </w:rPr>
        <w:t xml:space="preserve"> </w:t>
      </w:r>
      <w:r>
        <w:t>notice</w:t>
      </w:r>
      <w:r>
        <w:rPr>
          <w:spacing w:val="10"/>
        </w:rPr>
        <w:t xml:space="preserve"> </w:t>
      </w:r>
      <w:r>
        <w:t>stated</w:t>
      </w:r>
      <w:r>
        <w:rPr>
          <w:spacing w:val="10"/>
        </w:rPr>
        <w:t xml:space="preserve"> </w:t>
      </w:r>
      <w:r>
        <w:t>in</w:t>
      </w:r>
      <w:r>
        <w:rPr>
          <w:spacing w:val="10"/>
        </w:rPr>
        <w:t xml:space="preserve"> </w:t>
      </w:r>
      <w:r>
        <w:t>Article</w:t>
      </w:r>
      <w:r>
        <w:rPr>
          <w:spacing w:val="10"/>
        </w:rPr>
        <w:t xml:space="preserve"> </w:t>
      </w:r>
      <w:r>
        <w:t>(2230)</w:t>
      </w:r>
      <w:r>
        <w:rPr>
          <w:spacing w:val="10"/>
        </w:rPr>
        <w:t xml:space="preserve"> </w:t>
      </w:r>
      <w:r>
        <w:t>of</w:t>
      </w:r>
      <w:r>
        <w:rPr>
          <w:spacing w:val="10"/>
        </w:rPr>
        <w:t xml:space="preserve"> </w:t>
      </w:r>
      <w:r>
        <w:t>this</w:t>
      </w:r>
      <w:r>
        <w:rPr>
          <w:spacing w:val="10"/>
        </w:rPr>
        <w:t xml:space="preserve"> </w:t>
      </w:r>
      <w:r>
        <w:t>Law</w:t>
      </w:r>
      <w:r>
        <w:rPr>
          <w:spacing w:val="10"/>
        </w:rPr>
        <w:t xml:space="preserve"> </w:t>
      </w:r>
      <w:r>
        <w:t>must</w:t>
      </w:r>
      <w:r>
        <w:rPr>
          <w:spacing w:val="10"/>
        </w:rPr>
        <w:t xml:space="preserve"> </w:t>
      </w:r>
      <w:r>
        <w:t>include</w:t>
      </w:r>
      <w:r>
        <w:rPr>
          <w:spacing w:val="10"/>
        </w:rPr>
        <w:t xml:space="preserve"> </w:t>
      </w:r>
      <w:r>
        <w:t>the</w:t>
      </w:r>
      <w:r>
        <w:rPr>
          <w:spacing w:val="10"/>
        </w:rPr>
        <w:t xml:space="preserve"> </w:t>
      </w:r>
      <w:r>
        <w:t>following</w:t>
      </w:r>
      <w:r>
        <w:rPr>
          <w:spacing w:val="10"/>
        </w:rPr>
        <w:t xml:space="preserve"> </w:t>
      </w:r>
      <w:r>
        <w:rPr>
          <w:spacing w:val="-2"/>
        </w:rPr>
        <w:t>it</w:t>
      </w:r>
      <w:r>
        <w:rPr>
          <w:spacing w:val="-2"/>
        </w:rPr>
        <w:t>ems:</w:t>
      </w:r>
    </w:p>
    <w:p w:rsidR="00C17534" w:rsidRDefault="003F5CB7">
      <w:pPr>
        <w:pStyle w:val="ListParagraph"/>
        <w:numPr>
          <w:ilvl w:val="1"/>
          <w:numId w:val="37"/>
        </w:numPr>
        <w:tabs>
          <w:tab w:val="left" w:pos="990"/>
        </w:tabs>
        <w:ind w:hanging="170"/>
        <w:rPr>
          <w:sz w:val="24"/>
        </w:rPr>
      </w:pPr>
      <w:r>
        <w:rPr>
          <w:w w:val="105"/>
          <w:sz w:val="24"/>
        </w:rPr>
        <w:t>–</w:t>
      </w:r>
      <w:r>
        <w:rPr>
          <w:spacing w:val="29"/>
          <w:w w:val="105"/>
          <w:sz w:val="24"/>
        </w:rPr>
        <w:t xml:space="preserve">  </w:t>
      </w:r>
      <w:r>
        <w:rPr>
          <w:w w:val="105"/>
          <w:sz w:val="24"/>
        </w:rPr>
        <w:t>Adequate</w:t>
      </w:r>
      <w:r>
        <w:rPr>
          <w:spacing w:val="-4"/>
          <w:w w:val="105"/>
          <w:sz w:val="24"/>
        </w:rPr>
        <w:t xml:space="preserve"> </w:t>
      </w:r>
      <w:r>
        <w:rPr>
          <w:w w:val="105"/>
          <w:sz w:val="24"/>
        </w:rPr>
        <w:t>description</w:t>
      </w:r>
      <w:r>
        <w:rPr>
          <w:spacing w:val="-3"/>
          <w:w w:val="105"/>
          <w:sz w:val="24"/>
        </w:rPr>
        <w:t xml:space="preserve"> </w:t>
      </w:r>
      <w:r>
        <w:rPr>
          <w:w w:val="105"/>
          <w:sz w:val="24"/>
        </w:rPr>
        <w:t>of</w:t>
      </w:r>
      <w:r>
        <w:rPr>
          <w:spacing w:val="-4"/>
          <w:w w:val="105"/>
          <w:sz w:val="24"/>
        </w:rPr>
        <w:t xml:space="preserve"> </w:t>
      </w:r>
      <w:r>
        <w:rPr>
          <w:w w:val="105"/>
          <w:sz w:val="24"/>
        </w:rPr>
        <w:t>the</w:t>
      </w:r>
      <w:r>
        <w:rPr>
          <w:spacing w:val="-3"/>
          <w:w w:val="105"/>
          <w:sz w:val="24"/>
        </w:rPr>
        <w:t xml:space="preserve"> </w:t>
      </w:r>
      <w:r>
        <w:rPr>
          <w:w w:val="105"/>
          <w:sz w:val="24"/>
        </w:rPr>
        <w:t>real</w:t>
      </w:r>
      <w:r>
        <w:rPr>
          <w:spacing w:val="-4"/>
          <w:w w:val="105"/>
          <w:sz w:val="24"/>
        </w:rPr>
        <w:t xml:space="preserve"> </w:t>
      </w:r>
      <w:r>
        <w:rPr>
          <w:w w:val="105"/>
          <w:sz w:val="24"/>
        </w:rPr>
        <w:t>estate</w:t>
      </w:r>
      <w:r>
        <w:rPr>
          <w:spacing w:val="-3"/>
          <w:w w:val="105"/>
          <w:sz w:val="24"/>
        </w:rPr>
        <w:t xml:space="preserve"> </w:t>
      </w:r>
      <w:r>
        <w:rPr>
          <w:w w:val="105"/>
          <w:sz w:val="24"/>
        </w:rPr>
        <w:t>to</w:t>
      </w:r>
      <w:r>
        <w:rPr>
          <w:spacing w:val="-3"/>
          <w:w w:val="105"/>
          <w:sz w:val="24"/>
        </w:rPr>
        <w:t xml:space="preserve"> </w:t>
      </w:r>
      <w:r>
        <w:rPr>
          <w:w w:val="105"/>
          <w:sz w:val="24"/>
        </w:rPr>
        <w:t>be</w:t>
      </w:r>
      <w:r>
        <w:rPr>
          <w:spacing w:val="-4"/>
          <w:w w:val="105"/>
          <w:sz w:val="24"/>
        </w:rPr>
        <w:t xml:space="preserve"> </w:t>
      </w:r>
      <w:r>
        <w:rPr>
          <w:w w:val="105"/>
          <w:sz w:val="24"/>
        </w:rPr>
        <w:t>acquired</w:t>
      </w:r>
      <w:r>
        <w:rPr>
          <w:spacing w:val="-3"/>
          <w:w w:val="105"/>
          <w:sz w:val="24"/>
        </w:rPr>
        <w:t xml:space="preserve"> </w:t>
      </w:r>
      <w:r>
        <w:rPr>
          <w:w w:val="105"/>
          <w:sz w:val="24"/>
        </w:rPr>
        <w:t>by</w:t>
      </w:r>
      <w:r>
        <w:rPr>
          <w:spacing w:val="-4"/>
          <w:w w:val="105"/>
          <w:sz w:val="24"/>
        </w:rPr>
        <w:t xml:space="preserve"> </w:t>
      </w:r>
      <w:r>
        <w:rPr>
          <w:w w:val="105"/>
          <w:sz w:val="24"/>
        </w:rPr>
        <w:t>preemption</w:t>
      </w:r>
      <w:r>
        <w:rPr>
          <w:spacing w:val="-3"/>
          <w:w w:val="105"/>
          <w:sz w:val="24"/>
        </w:rPr>
        <w:t xml:space="preserve"> </w:t>
      </w:r>
      <w:r>
        <w:rPr>
          <w:spacing w:val="-2"/>
          <w:w w:val="105"/>
          <w:sz w:val="24"/>
        </w:rPr>
        <w:t>right.</w:t>
      </w:r>
    </w:p>
    <w:p w:rsidR="00C17534" w:rsidRDefault="003F5CB7">
      <w:pPr>
        <w:pStyle w:val="ListParagraph"/>
        <w:numPr>
          <w:ilvl w:val="1"/>
          <w:numId w:val="37"/>
        </w:numPr>
        <w:tabs>
          <w:tab w:val="left" w:pos="990"/>
          <w:tab w:val="left" w:pos="1310"/>
        </w:tabs>
        <w:ind w:hanging="170"/>
        <w:rPr>
          <w:sz w:val="24"/>
        </w:rPr>
      </w:pPr>
      <w:r>
        <w:rPr>
          <w:spacing w:val="-10"/>
          <w:w w:val="105"/>
          <w:sz w:val="24"/>
        </w:rPr>
        <w:t>–</w:t>
      </w:r>
      <w:r>
        <w:rPr>
          <w:sz w:val="24"/>
        </w:rPr>
        <w:tab/>
      </w:r>
      <w:r>
        <w:rPr>
          <w:w w:val="105"/>
          <w:sz w:val="24"/>
        </w:rPr>
        <w:t>Description</w:t>
      </w:r>
      <w:r>
        <w:rPr>
          <w:spacing w:val="-17"/>
          <w:w w:val="105"/>
          <w:sz w:val="24"/>
        </w:rPr>
        <w:t xml:space="preserve"> </w:t>
      </w:r>
      <w:r>
        <w:rPr>
          <w:w w:val="105"/>
          <w:sz w:val="24"/>
        </w:rPr>
        <w:t>of</w:t>
      </w:r>
      <w:r>
        <w:rPr>
          <w:spacing w:val="-16"/>
          <w:w w:val="105"/>
          <w:sz w:val="24"/>
        </w:rPr>
        <w:t xml:space="preserve"> </w:t>
      </w:r>
      <w:r>
        <w:rPr>
          <w:w w:val="105"/>
          <w:sz w:val="24"/>
        </w:rPr>
        <w:t>price</w:t>
      </w:r>
      <w:r>
        <w:rPr>
          <w:spacing w:val="-16"/>
          <w:w w:val="105"/>
          <w:sz w:val="24"/>
        </w:rPr>
        <w:t xml:space="preserve"> </w:t>
      </w:r>
      <w:r>
        <w:rPr>
          <w:w w:val="105"/>
          <w:sz w:val="24"/>
        </w:rPr>
        <w:t>and</w:t>
      </w:r>
      <w:r>
        <w:rPr>
          <w:spacing w:val="-17"/>
          <w:w w:val="105"/>
          <w:sz w:val="24"/>
        </w:rPr>
        <w:t xml:space="preserve"> </w:t>
      </w:r>
      <w:r>
        <w:rPr>
          <w:w w:val="105"/>
          <w:sz w:val="24"/>
        </w:rPr>
        <w:t>official</w:t>
      </w:r>
      <w:r>
        <w:rPr>
          <w:spacing w:val="-16"/>
          <w:w w:val="105"/>
          <w:sz w:val="24"/>
        </w:rPr>
        <w:t xml:space="preserve"> </w:t>
      </w:r>
      <w:r>
        <w:rPr>
          <w:w w:val="105"/>
          <w:sz w:val="24"/>
        </w:rPr>
        <w:t>expenditures</w:t>
      </w:r>
      <w:r>
        <w:rPr>
          <w:spacing w:val="-16"/>
          <w:w w:val="105"/>
          <w:sz w:val="24"/>
        </w:rPr>
        <w:t xml:space="preserve"> </w:t>
      </w:r>
      <w:r>
        <w:rPr>
          <w:w w:val="105"/>
          <w:sz w:val="24"/>
        </w:rPr>
        <w:t>and</w:t>
      </w:r>
      <w:r>
        <w:rPr>
          <w:spacing w:val="-17"/>
          <w:w w:val="105"/>
          <w:sz w:val="24"/>
        </w:rPr>
        <w:t xml:space="preserve"> </w:t>
      </w:r>
      <w:r>
        <w:rPr>
          <w:w w:val="105"/>
          <w:sz w:val="24"/>
        </w:rPr>
        <w:t>sale</w:t>
      </w:r>
      <w:r>
        <w:rPr>
          <w:spacing w:val="-16"/>
          <w:w w:val="105"/>
          <w:sz w:val="24"/>
        </w:rPr>
        <w:t xml:space="preserve"> </w:t>
      </w:r>
      <w:r>
        <w:rPr>
          <w:w w:val="105"/>
          <w:sz w:val="24"/>
        </w:rPr>
        <w:t>conditions</w:t>
      </w:r>
      <w:r>
        <w:rPr>
          <w:spacing w:val="-16"/>
          <w:w w:val="105"/>
          <w:sz w:val="24"/>
        </w:rPr>
        <w:t xml:space="preserve"> </w:t>
      </w:r>
      <w:r>
        <w:rPr>
          <w:w w:val="105"/>
          <w:sz w:val="24"/>
        </w:rPr>
        <w:t>and</w:t>
      </w:r>
      <w:r>
        <w:rPr>
          <w:spacing w:val="-17"/>
          <w:w w:val="105"/>
          <w:sz w:val="24"/>
        </w:rPr>
        <w:t xml:space="preserve"> </w:t>
      </w:r>
      <w:r>
        <w:rPr>
          <w:w w:val="105"/>
          <w:sz w:val="24"/>
        </w:rPr>
        <w:t>names</w:t>
      </w:r>
      <w:r>
        <w:rPr>
          <w:spacing w:val="-16"/>
          <w:w w:val="105"/>
          <w:sz w:val="24"/>
        </w:rPr>
        <w:t xml:space="preserve"> </w:t>
      </w:r>
      <w:r>
        <w:rPr>
          <w:w w:val="105"/>
          <w:sz w:val="24"/>
        </w:rPr>
        <w:t>of</w:t>
      </w:r>
      <w:r>
        <w:rPr>
          <w:spacing w:val="-16"/>
          <w:w w:val="105"/>
          <w:sz w:val="24"/>
        </w:rPr>
        <w:t xml:space="preserve"> </w:t>
      </w:r>
      <w:r>
        <w:rPr>
          <w:w w:val="105"/>
          <w:sz w:val="24"/>
        </w:rPr>
        <w:t>seller</w:t>
      </w:r>
      <w:r>
        <w:rPr>
          <w:spacing w:val="-16"/>
          <w:w w:val="105"/>
          <w:sz w:val="24"/>
        </w:rPr>
        <w:t xml:space="preserve"> </w:t>
      </w:r>
      <w:r>
        <w:rPr>
          <w:w w:val="105"/>
          <w:sz w:val="24"/>
        </w:rPr>
        <w:t>and</w:t>
      </w:r>
      <w:r>
        <w:rPr>
          <w:spacing w:val="-17"/>
          <w:w w:val="105"/>
          <w:sz w:val="24"/>
        </w:rPr>
        <w:t xml:space="preserve"> </w:t>
      </w:r>
      <w:r>
        <w:rPr>
          <w:spacing w:val="-4"/>
          <w:w w:val="105"/>
          <w:sz w:val="24"/>
        </w:rPr>
        <w:t>buyer</w:t>
      </w:r>
    </w:p>
    <w:p w:rsidR="00C17534" w:rsidRDefault="003F5CB7">
      <w:pPr>
        <w:pStyle w:val="BodyText"/>
        <w:spacing w:before="13"/>
        <w:ind w:left="1220"/>
      </w:pPr>
      <w:r>
        <w:rPr>
          <w:w w:val="105"/>
        </w:rPr>
        <w:t>with</w:t>
      </w:r>
      <w:r>
        <w:rPr>
          <w:spacing w:val="-1"/>
          <w:w w:val="105"/>
        </w:rPr>
        <w:t xml:space="preserve"> </w:t>
      </w:r>
      <w:r>
        <w:rPr>
          <w:w w:val="105"/>
        </w:rPr>
        <w:t>their surnames</w:t>
      </w:r>
      <w:r>
        <w:rPr>
          <w:spacing w:val="-1"/>
          <w:w w:val="105"/>
        </w:rPr>
        <w:t xml:space="preserve"> </w:t>
      </w:r>
      <w:r>
        <w:rPr>
          <w:w w:val="105"/>
        </w:rPr>
        <w:t>and professions</w:t>
      </w:r>
      <w:r>
        <w:rPr>
          <w:spacing w:val="-1"/>
          <w:w w:val="105"/>
        </w:rPr>
        <w:t xml:space="preserve"> </w:t>
      </w:r>
      <w:r>
        <w:rPr>
          <w:w w:val="105"/>
        </w:rPr>
        <w:t>and places of</w:t>
      </w:r>
      <w:r>
        <w:rPr>
          <w:spacing w:val="-1"/>
          <w:w w:val="105"/>
        </w:rPr>
        <w:t xml:space="preserve"> </w:t>
      </w:r>
      <w:r>
        <w:rPr>
          <w:spacing w:val="-2"/>
          <w:w w:val="105"/>
        </w:rPr>
        <w:t>residence.</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2232:</w:t>
      </w:r>
    </w:p>
    <w:p w:rsidR="00C17534" w:rsidRDefault="003F5CB7">
      <w:pPr>
        <w:pStyle w:val="ListParagraph"/>
        <w:numPr>
          <w:ilvl w:val="0"/>
          <w:numId w:val="36"/>
        </w:numPr>
        <w:tabs>
          <w:tab w:val="left" w:pos="980"/>
        </w:tabs>
        <w:spacing w:line="249" w:lineRule="auto"/>
        <w:ind w:right="358"/>
        <w:jc w:val="both"/>
        <w:rPr>
          <w:sz w:val="24"/>
        </w:rPr>
      </w:pPr>
      <w:r>
        <w:rPr>
          <w:w w:val="105"/>
          <w:sz w:val="24"/>
        </w:rPr>
        <w:t>Announcement of intention of acquitting by preemption shall not be authentic for others unit it is not registered.</w:t>
      </w:r>
    </w:p>
    <w:p w:rsidR="00C17534" w:rsidRDefault="003F5CB7">
      <w:pPr>
        <w:pStyle w:val="ListParagraph"/>
        <w:numPr>
          <w:ilvl w:val="0"/>
          <w:numId w:val="36"/>
        </w:numPr>
        <w:tabs>
          <w:tab w:val="left" w:pos="980"/>
        </w:tabs>
        <w:spacing w:before="122" w:line="249" w:lineRule="auto"/>
        <w:ind w:right="357"/>
        <w:jc w:val="both"/>
        <w:rPr>
          <w:sz w:val="24"/>
        </w:rPr>
      </w:pPr>
      <w:r>
        <w:rPr>
          <w:sz w:val="24"/>
        </w:rPr>
        <w:t>If buyer refuses to accept preemption, preemptor shall be obligated, before filing lawsuit with the court</w:t>
      </w:r>
      <w:r>
        <w:rPr>
          <w:spacing w:val="25"/>
          <w:sz w:val="24"/>
        </w:rPr>
        <w:t xml:space="preserve"> </w:t>
      </w:r>
      <w:r>
        <w:rPr>
          <w:sz w:val="24"/>
        </w:rPr>
        <w:t>and</w:t>
      </w:r>
      <w:r>
        <w:rPr>
          <w:spacing w:val="23"/>
          <w:sz w:val="24"/>
        </w:rPr>
        <w:t xml:space="preserve"> </w:t>
      </w:r>
      <w:r>
        <w:rPr>
          <w:sz w:val="24"/>
        </w:rPr>
        <w:t>within</w:t>
      </w:r>
      <w:r>
        <w:rPr>
          <w:spacing w:val="23"/>
          <w:sz w:val="24"/>
        </w:rPr>
        <w:t xml:space="preserve"> </w:t>
      </w:r>
      <w:r>
        <w:rPr>
          <w:sz w:val="24"/>
        </w:rPr>
        <w:t>30</w:t>
      </w:r>
      <w:r>
        <w:rPr>
          <w:spacing w:val="25"/>
          <w:sz w:val="24"/>
        </w:rPr>
        <w:t xml:space="preserve"> </w:t>
      </w:r>
      <w:r>
        <w:rPr>
          <w:sz w:val="24"/>
        </w:rPr>
        <w:t>days</w:t>
      </w:r>
      <w:r>
        <w:rPr>
          <w:spacing w:val="25"/>
          <w:sz w:val="24"/>
        </w:rPr>
        <w:t xml:space="preserve"> </w:t>
      </w:r>
      <w:r>
        <w:rPr>
          <w:sz w:val="24"/>
        </w:rPr>
        <w:t>since</w:t>
      </w:r>
      <w:r>
        <w:rPr>
          <w:spacing w:val="23"/>
          <w:sz w:val="24"/>
        </w:rPr>
        <w:t xml:space="preserve"> </w:t>
      </w:r>
      <w:r>
        <w:rPr>
          <w:sz w:val="24"/>
        </w:rPr>
        <w:t>the</w:t>
      </w:r>
      <w:r>
        <w:rPr>
          <w:spacing w:val="23"/>
          <w:sz w:val="24"/>
        </w:rPr>
        <w:t xml:space="preserve"> </w:t>
      </w:r>
      <w:r>
        <w:rPr>
          <w:sz w:val="24"/>
        </w:rPr>
        <w:t>announcement</w:t>
      </w:r>
      <w:r>
        <w:rPr>
          <w:spacing w:val="23"/>
          <w:sz w:val="24"/>
        </w:rPr>
        <w:t xml:space="preserve"> </w:t>
      </w:r>
      <w:r>
        <w:rPr>
          <w:sz w:val="24"/>
        </w:rPr>
        <w:t>deposit</w:t>
      </w:r>
      <w:r>
        <w:rPr>
          <w:spacing w:val="25"/>
          <w:sz w:val="24"/>
        </w:rPr>
        <w:t xml:space="preserve"> </w:t>
      </w:r>
      <w:r>
        <w:rPr>
          <w:sz w:val="24"/>
        </w:rPr>
        <w:t>the</w:t>
      </w:r>
      <w:r>
        <w:rPr>
          <w:spacing w:val="23"/>
          <w:sz w:val="24"/>
        </w:rPr>
        <w:t xml:space="preserve"> </w:t>
      </w:r>
      <w:r>
        <w:rPr>
          <w:sz w:val="24"/>
        </w:rPr>
        <w:t>price</w:t>
      </w:r>
      <w:r>
        <w:rPr>
          <w:spacing w:val="23"/>
          <w:sz w:val="24"/>
        </w:rPr>
        <w:t xml:space="preserve"> </w:t>
      </w:r>
      <w:r>
        <w:rPr>
          <w:sz w:val="24"/>
        </w:rPr>
        <w:t>of</w:t>
      </w:r>
      <w:r>
        <w:rPr>
          <w:spacing w:val="25"/>
          <w:sz w:val="24"/>
        </w:rPr>
        <w:t xml:space="preserve"> </w:t>
      </w:r>
      <w:r>
        <w:rPr>
          <w:sz w:val="24"/>
        </w:rPr>
        <w:t>the</w:t>
      </w:r>
      <w:r>
        <w:rPr>
          <w:spacing w:val="23"/>
          <w:sz w:val="24"/>
        </w:rPr>
        <w:t xml:space="preserve"> </w:t>
      </w:r>
      <w:r>
        <w:rPr>
          <w:sz w:val="24"/>
        </w:rPr>
        <w:t>sale</w:t>
      </w:r>
      <w:r>
        <w:rPr>
          <w:spacing w:val="23"/>
          <w:sz w:val="24"/>
        </w:rPr>
        <w:t xml:space="preserve"> </w:t>
      </w:r>
      <w:r>
        <w:rPr>
          <w:sz w:val="24"/>
        </w:rPr>
        <w:t>with</w:t>
      </w:r>
      <w:r>
        <w:rPr>
          <w:spacing w:val="25"/>
          <w:sz w:val="24"/>
        </w:rPr>
        <w:t xml:space="preserve"> </w:t>
      </w:r>
      <w:r>
        <w:rPr>
          <w:sz w:val="24"/>
        </w:rPr>
        <w:t>the</w:t>
      </w:r>
      <w:r>
        <w:rPr>
          <w:spacing w:val="23"/>
          <w:sz w:val="24"/>
        </w:rPr>
        <w:t xml:space="preserve"> </w:t>
      </w:r>
      <w:r>
        <w:rPr>
          <w:sz w:val="24"/>
        </w:rPr>
        <w:t>treasury</w:t>
      </w:r>
      <w:r>
        <w:rPr>
          <w:spacing w:val="25"/>
          <w:sz w:val="24"/>
        </w:rPr>
        <w:t xml:space="preserve"> </w:t>
      </w:r>
      <w:r>
        <w:rPr>
          <w:sz w:val="24"/>
        </w:rPr>
        <w:t xml:space="preserve">or a bank in whose jurisdiction the real estate is located, otherwise, right of preemptor to acquire by </w:t>
      </w:r>
      <w:r>
        <w:rPr>
          <w:w w:val="110"/>
          <w:sz w:val="24"/>
        </w:rPr>
        <w:t>preemption shall extinguish.</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2233:</w:t>
      </w:r>
    </w:p>
    <w:p w:rsidR="00C17534" w:rsidRDefault="003F5CB7">
      <w:pPr>
        <w:pStyle w:val="ListParagraph"/>
        <w:numPr>
          <w:ilvl w:val="0"/>
          <w:numId w:val="35"/>
        </w:numPr>
        <w:tabs>
          <w:tab w:val="left" w:pos="980"/>
        </w:tabs>
        <w:spacing w:line="249" w:lineRule="auto"/>
        <w:ind w:right="356"/>
        <w:jc w:val="both"/>
        <w:rPr>
          <w:sz w:val="24"/>
        </w:rPr>
      </w:pPr>
      <w:r>
        <w:rPr>
          <w:w w:val="110"/>
          <w:sz w:val="24"/>
        </w:rPr>
        <w:t>Lawsuit of preemptor against seller and buyer</w:t>
      </w:r>
      <w:r>
        <w:rPr>
          <w:w w:val="110"/>
          <w:sz w:val="24"/>
        </w:rPr>
        <w:t xml:space="preserve"> shall be filed within thirty days since the announcement stated in Article (2232) of this Law with the court in whose jurisdiction the mentioned</w:t>
      </w:r>
      <w:r>
        <w:rPr>
          <w:spacing w:val="-14"/>
          <w:w w:val="110"/>
          <w:sz w:val="24"/>
        </w:rPr>
        <w:t xml:space="preserve"> </w:t>
      </w:r>
      <w:r>
        <w:rPr>
          <w:w w:val="110"/>
          <w:sz w:val="24"/>
        </w:rPr>
        <w:t>real</w:t>
      </w:r>
      <w:r>
        <w:rPr>
          <w:spacing w:val="-14"/>
          <w:w w:val="110"/>
          <w:sz w:val="24"/>
        </w:rPr>
        <w:t xml:space="preserve"> </w:t>
      </w:r>
      <w:r>
        <w:rPr>
          <w:w w:val="110"/>
          <w:sz w:val="24"/>
        </w:rPr>
        <w:t>estate</w:t>
      </w:r>
      <w:r>
        <w:rPr>
          <w:spacing w:val="-14"/>
          <w:w w:val="110"/>
          <w:sz w:val="24"/>
        </w:rPr>
        <w:t xml:space="preserve"> </w:t>
      </w:r>
      <w:r>
        <w:rPr>
          <w:w w:val="110"/>
          <w:sz w:val="24"/>
        </w:rPr>
        <w:t>is</w:t>
      </w:r>
      <w:r>
        <w:rPr>
          <w:spacing w:val="-14"/>
          <w:w w:val="110"/>
          <w:sz w:val="24"/>
        </w:rPr>
        <w:t xml:space="preserve"> </w:t>
      </w:r>
      <w:r>
        <w:rPr>
          <w:w w:val="110"/>
          <w:sz w:val="24"/>
        </w:rPr>
        <w:t>located,</w:t>
      </w:r>
      <w:r>
        <w:rPr>
          <w:spacing w:val="-14"/>
          <w:w w:val="110"/>
          <w:sz w:val="24"/>
        </w:rPr>
        <w:t xml:space="preserve"> </w:t>
      </w:r>
      <w:r>
        <w:rPr>
          <w:w w:val="110"/>
          <w:sz w:val="24"/>
        </w:rPr>
        <w:t>otherwise,</w:t>
      </w:r>
      <w:r>
        <w:rPr>
          <w:spacing w:val="-14"/>
          <w:w w:val="110"/>
          <w:sz w:val="24"/>
        </w:rPr>
        <w:t xml:space="preserve"> </w:t>
      </w:r>
      <w:r>
        <w:rPr>
          <w:w w:val="110"/>
          <w:sz w:val="24"/>
        </w:rPr>
        <w:t>the</w:t>
      </w:r>
      <w:r>
        <w:rPr>
          <w:spacing w:val="-14"/>
          <w:w w:val="110"/>
          <w:sz w:val="24"/>
        </w:rPr>
        <w:t xml:space="preserve"> </w:t>
      </w:r>
      <w:r>
        <w:rPr>
          <w:w w:val="110"/>
          <w:sz w:val="24"/>
        </w:rPr>
        <w:t>right</w:t>
      </w:r>
      <w:r>
        <w:rPr>
          <w:spacing w:val="-14"/>
          <w:w w:val="110"/>
          <w:sz w:val="24"/>
        </w:rPr>
        <w:t xml:space="preserve"> </w:t>
      </w:r>
      <w:r>
        <w:rPr>
          <w:w w:val="110"/>
          <w:sz w:val="24"/>
        </w:rPr>
        <w:t>of</w:t>
      </w:r>
      <w:r>
        <w:rPr>
          <w:spacing w:val="-14"/>
          <w:w w:val="110"/>
          <w:sz w:val="24"/>
        </w:rPr>
        <w:t xml:space="preserve"> </w:t>
      </w:r>
      <w:r>
        <w:rPr>
          <w:w w:val="110"/>
          <w:sz w:val="24"/>
        </w:rPr>
        <w:t>preemptor</w:t>
      </w:r>
      <w:r>
        <w:rPr>
          <w:spacing w:val="-14"/>
          <w:w w:val="110"/>
          <w:sz w:val="24"/>
        </w:rPr>
        <w:t xml:space="preserve"> </w:t>
      </w:r>
      <w:r>
        <w:rPr>
          <w:w w:val="110"/>
          <w:sz w:val="24"/>
        </w:rPr>
        <w:t>shall</w:t>
      </w:r>
      <w:r>
        <w:rPr>
          <w:spacing w:val="-14"/>
          <w:w w:val="110"/>
          <w:sz w:val="24"/>
        </w:rPr>
        <w:t xml:space="preserve"> </w:t>
      </w:r>
      <w:r>
        <w:rPr>
          <w:w w:val="110"/>
          <w:sz w:val="24"/>
        </w:rPr>
        <w:t>extinguish.</w:t>
      </w:r>
    </w:p>
    <w:p w:rsidR="00C17534" w:rsidRDefault="003F5CB7">
      <w:pPr>
        <w:pStyle w:val="ListParagraph"/>
        <w:numPr>
          <w:ilvl w:val="0"/>
          <w:numId w:val="35"/>
        </w:numPr>
        <w:tabs>
          <w:tab w:val="left" w:pos="979"/>
        </w:tabs>
        <w:spacing w:before="122"/>
        <w:ind w:left="979" w:hanging="379"/>
        <w:jc w:val="both"/>
        <w:rPr>
          <w:sz w:val="24"/>
        </w:rPr>
      </w:pPr>
      <w:r>
        <w:rPr>
          <w:w w:val="105"/>
          <w:sz w:val="24"/>
        </w:rPr>
        <w:t>Preemption</w:t>
      </w:r>
      <w:r>
        <w:rPr>
          <w:spacing w:val="1"/>
          <w:w w:val="105"/>
          <w:sz w:val="24"/>
        </w:rPr>
        <w:t xml:space="preserve"> </w:t>
      </w:r>
      <w:r>
        <w:rPr>
          <w:w w:val="105"/>
          <w:sz w:val="24"/>
        </w:rPr>
        <w:t>lawsuit</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tried</w:t>
      </w:r>
      <w:r>
        <w:rPr>
          <w:spacing w:val="1"/>
          <w:w w:val="105"/>
          <w:sz w:val="24"/>
        </w:rPr>
        <w:t xml:space="preserve"> </w:t>
      </w:r>
      <w:r>
        <w:rPr>
          <w:spacing w:val="-2"/>
          <w:w w:val="105"/>
          <w:sz w:val="24"/>
        </w:rPr>
        <w:t>immediately.</w:t>
      </w:r>
    </w:p>
    <w:p w:rsidR="00C17534" w:rsidRDefault="00C17534">
      <w:pPr>
        <w:pStyle w:val="BodyText"/>
        <w:spacing w:before="56"/>
      </w:pPr>
    </w:p>
    <w:p w:rsidR="00C17534" w:rsidRDefault="003F5CB7">
      <w:pPr>
        <w:pStyle w:val="Heading4"/>
        <w:spacing w:before="1"/>
      </w:pPr>
      <w:r>
        <w:t>Article</w:t>
      </w:r>
      <w:r>
        <w:rPr>
          <w:spacing w:val="17"/>
        </w:rPr>
        <w:t xml:space="preserve"> </w:t>
      </w:r>
      <w:r>
        <w:rPr>
          <w:spacing w:val="-2"/>
        </w:rPr>
        <w:t>2234:</w:t>
      </w:r>
    </w:p>
    <w:p w:rsidR="00C17534" w:rsidRDefault="003F5CB7">
      <w:pPr>
        <w:pStyle w:val="BodyText"/>
        <w:spacing w:line="249" w:lineRule="auto"/>
        <w:ind w:left="560" w:right="356"/>
        <w:jc w:val="both"/>
      </w:pPr>
      <w:r>
        <w:rPr>
          <w:w w:val="105"/>
        </w:rPr>
        <w:t>If</w:t>
      </w:r>
      <w:r>
        <w:rPr>
          <w:spacing w:val="-8"/>
          <w:w w:val="105"/>
        </w:rPr>
        <w:t xml:space="preserve"> </w:t>
      </w:r>
      <w:r>
        <w:rPr>
          <w:w w:val="105"/>
        </w:rPr>
        <w:t>the</w:t>
      </w:r>
      <w:r>
        <w:rPr>
          <w:spacing w:val="-8"/>
          <w:w w:val="105"/>
        </w:rPr>
        <w:t xml:space="preserve"> </w:t>
      </w:r>
      <w:r>
        <w:rPr>
          <w:w w:val="105"/>
        </w:rPr>
        <w:t>object</w:t>
      </w:r>
      <w:r>
        <w:rPr>
          <w:spacing w:val="-8"/>
          <w:w w:val="105"/>
        </w:rPr>
        <w:t xml:space="preserve"> </w:t>
      </w:r>
      <w:r>
        <w:rPr>
          <w:w w:val="105"/>
        </w:rPr>
        <w:t>of</w:t>
      </w:r>
      <w:r>
        <w:rPr>
          <w:spacing w:val="-8"/>
          <w:w w:val="105"/>
        </w:rPr>
        <w:t xml:space="preserve"> </w:t>
      </w:r>
      <w:r>
        <w:rPr>
          <w:w w:val="105"/>
        </w:rPr>
        <w:t>sale</w:t>
      </w:r>
      <w:r>
        <w:rPr>
          <w:spacing w:val="-8"/>
          <w:w w:val="105"/>
        </w:rPr>
        <w:t xml:space="preserve"> </w:t>
      </w:r>
      <w:r>
        <w:rPr>
          <w:w w:val="105"/>
        </w:rPr>
        <w:t>is</w:t>
      </w:r>
      <w:r>
        <w:rPr>
          <w:spacing w:val="-8"/>
          <w:w w:val="105"/>
        </w:rPr>
        <w:t xml:space="preserve"> </w:t>
      </w:r>
      <w:r>
        <w:rPr>
          <w:w w:val="105"/>
        </w:rPr>
        <w:t>in</w:t>
      </w:r>
      <w:r>
        <w:rPr>
          <w:spacing w:val="-8"/>
          <w:w w:val="105"/>
        </w:rPr>
        <w:t xml:space="preserve"> </w:t>
      </w:r>
      <w:r>
        <w:rPr>
          <w:w w:val="105"/>
        </w:rPr>
        <w:t>possession</w:t>
      </w:r>
      <w:r>
        <w:rPr>
          <w:spacing w:val="-8"/>
          <w:w w:val="105"/>
        </w:rPr>
        <w:t xml:space="preserve"> </w:t>
      </w:r>
      <w:r>
        <w:rPr>
          <w:w w:val="105"/>
        </w:rPr>
        <w:t>of</w:t>
      </w:r>
      <w:r>
        <w:rPr>
          <w:spacing w:val="-8"/>
          <w:w w:val="105"/>
        </w:rPr>
        <w:t xml:space="preserve"> </w:t>
      </w:r>
      <w:r>
        <w:rPr>
          <w:w w:val="105"/>
        </w:rPr>
        <w:t>seller,</w:t>
      </w:r>
      <w:r>
        <w:rPr>
          <w:spacing w:val="-8"/>
          <w:w w:val="105"/>
        </w:rPr>
        <w:t xml:space="preserve"> </w:t>
      </w:r>
      <w:r>
        <w:rPr>
          <w:w w:val="105"/>
        </w:rPr>
        <w:t>testimony</w:t>
      </w:r>
      <w:r>
        <w:rPr>
          <w:spacing w:val="-8"/>
          <w:w w:val="105"/>
        </w:rPr>
        <w:t xml:space="preserve"> </w:t>
      </w:r>
      <w:r>
        <w:rPr>
          <w:w w:val="105"/>
        </w:rPr>
        <w:t>of</w:t>
      </w:r>
      <w:r>
        <w:rPr>
          <w:spacing w:val="-8"/>
          <w:w w:val="105"/>
        </w:rPr>
        <w:t xml:space="preserve"> </w:t>
      </w:r>
      <w:r>
        <w:rPr>
          <w:w w:val="105"/>
        </w:rPr>
        <w:t>witness</w:t>
      </w:r>
      <w:r>
        <w:rPr>
          <w:spacing w:val="-8"/>
          <w:w w:val="105"/>
        </w:rPr>
        <w:t xml:space="preserve"> </w:t>
      </w:r>
      <w:r>
        <w:rPr>
          <w:w w:val="105"/>
        </w:rPr>
        <w:t>shall</w:t>
      </w:r>
      <w:r>
        <w:rPr>
          <w:spacing w:val="-9"/>
          <w:w w:val="105"/>
        </w:rPr>
        <w:t xml:space="preserve"> </w:t>
      </w:r>
      <w:r>
        <w:rPr>
          <w:w w:val="105"/>
        </w:rPr>
        <w:t>not</w:t>
      </w:r>
      <w:r>
        <w:rPr>
          <w:spacing w:val="-8"/>
          <w:w w:val="105"/>
        </w:rPr>
        <w:t xml:space="preserve"> </w:t>
      </w:r>
      <w:r>
        <w:rPr>
          <w:w w:val="105"/>
        </w:rPr>
        <w:t>be</w:t>
      </w:r>
      <w:r>
        <w:rPr>
          <w:spacing w:val="-8"/>
          <w:w w:val="105"/>
        </w:rPr>
        <w:t xml:space="preserve"> </w:t>
      </w:r>
      <w:r>
        <w:rPr>
          <w:w w:val="105"/>
        </w:rPr>
        <w:t>heard</w:t>
      </w:r>
      <w:r>
        <w:rPr>
          <w:spacing w:val="-8"/>
          <w:w w:val="105"/>
        </w:rPr>
        <w:t xml:space="preserve"> </w:t>
      </w:r>
      <w:r>
        <w:rPr>
          <w:w w:val="105"/>
        </w:rPr>
        <w:t>on</w:t>
      </w:r>
      <w:r>
        <w:rPr>
          <w:spacing w:val="-8"/>
          <w:w w:val="105"/>
        </w:rPr>
        <w:t xml:space="preserve"> </w:t>
      </w:r>
      <w:r>
        <w:rPr>
          <w:w w:val="105"/>
        </w:rPr>
        <w:t>him</w:t>
      </w:r>
      <w:r>
        <w:rPr>
          <w:spacing w:val="-8"/>
          <w:w w:val="105"/>
        </w:rPr>
        <w:t xml:space="preserve"> </w:t>
      </w:r>
      <w:r>
        <w:rPr>
          <w:w w:val="105"/>
        </w:rPr>
        <w:t>so</w:t>
      </w:r>
      <w:r>
        <w:rPr>
          <w:spacing w:val="-8"/>
          <w:w w:val="105"/>
        </w:rPr>
        <w:t xml:space="preserve"> </w:t>
      </w:r>
      <w:r>
        <w:rPr>
          <w:w w:val="105"/>
        </w:rPr>
        <w:t>long</w:t>
      </w:r>
      <w:r>
        <w:rPr>
          <w:spacing w:val="-8"/>
          <w:w w:val="105"/>
        </w:rPr>
        <w:t xml:space="preserve"> </w:t>
      </w:r>
      <w:r>
        <w:rPr>
          <w:w w:val="105"/>
        </w:rPr>
        <w:t>as buyer</w:t>
      </w:r>
      <w:r>
        <w:rPr>
          <w:spacing w:val="-3"/>
          <w:w w:val="105"/>
        </w:rPr>
        <w:t xml:space="preserve"> </w:t>
      </w:r>
      <w:r>
        <w:rPr>
          <w:w w:val="105"/>
        </w:rPr>
        <w:t>is</w:t>
      </w:r>
      <w:r>
        <w:rPr>
          <w:spacing w:val="-3"/>
          <w:w w:val="105"/>
        </w:rPr>
        <w:t xml:space="preserve"> </w:t>
      </w:r>
      <w:r>
        <w:rPr>
          <w:w w:val="105"/>
        </w:rPr>
        <w:t>not</w:t>
      </w:r>
      <w:r>
        <w:rPr>
          <w:spacing w:val="-3"/>
          <w:w w:val="105"/>
        </w:rPr>
        <w:t xml:space="preserve"> </w:t>
      </w:r>
      <w:r>
        <w:rPr>
          <w:w w:val="105"/>
        </w:rPr>
        <w:t>present.</w:t>
      </w:r>
      <w:r>
        <w:rPr>
          <w:spacing w:val="-3"/>
          <w:w w:val="105"/>
        </w:rPr>
        <w:t xml:space="preserve"> </w:t>
      </w:r>
      <w:r>
        <w:rPr>
          <w:w w:val="105"/>
        </w:rPr>
        <w:t>If</w:t>
      </w:r>
      <w:r>
        <w:rPr>
          <w:spacing w:val="-3"/>
          <w:w w:val="105"/>
        </w:rPr>
        <w:t xml:space="preserve"> </w:t>
      </w:r>
      <w:r>
        <w:rPr>
          <w:w w:val="105"/>
        </w:rPr>
        <w:t>preemption</w:t>
      </w:r>
      <w:r>
        <w:rPr>
          <w:spacing w:val="-3"/>
          <w:w w:val="105"/>
        </w:rPr>
        <w:t xml:space="preserve"> </w:t>
      </w:r>
      <w:r>
        <w:rPr>
          <w:w w:val="105"/>
        </w:rPr>
        <w:t>is</w:t>
      </w:r>
      <w:r>
        <w:rPr>
          <w:spacing w:val="-3"/>
          <w:w w:val="105"/>
        </w:rPr>
        <w:t xml:space="preserve"> </w:t>
      </w:r>
      <w:r>
        <w:rPr>
          <w:w w:val="105"/>
        </w:rPr>
        <w:t>proved</w:t>
      </w:r>
      <w:r>
        <w:rPr>
          <w:spacing w:val="-3"/>
          <w:w w:val="105"/>
        </w:rPr>
        <w:t xml:space="preserve"> </w:t>
      </w:r>
      <w:r>
        <w:rPr>
          <w:w w:val="105"/>
        </w:rPr>
        <w:t>with</w:t>
      </w:r>
      <w:r>
        <w:rPr>
          <w:spacing w:val="-3"/>
          <w:w w:val="105"/>
        </w:rPr>
        <w:t xml:space="preserve"> </w:t>
      </w:r>
      <w:r>
        <w:rPr>
          <w:w w:val="105"/>
        </w:rPr>
        <w:t>all</w:t>
      </w:r>
      <w:r>
        <w:rPr>
          <w:spacing w:val="-3"/>
          <w:w w:val="105"/>
        </w:rPr>
        <w:t xml:space="preserve"> </w:t>
      </w:r>
      <w:r>
        <w:rPr>
          <w:w w:val="105"/>
        </w:rPr>
        <w:t>its</w:t>
      </w:r>
      <w:r>
        <w:rPr>
          <w:spacing w:val="-3"/>
          <w:w w:val="105"/>
        </w:rPr>
        <w:t xml:space="preserve"> </w:t>
      </w:r>
      <w:r>
        <w:rPr>
          <w:w w:val="105"/>
        </w:rPr>
        <w:t>conditions</w:t>
      </w:r>
      <w:r>
        <w:rPr>
          <w:spacing w:val="-3"/>
          <w:w w:val="105"/>
        </w:rPr>
        <w:t xml:space="preserve"> </w:t>
      </w:r>
      <w:r>
        <w:rPr>
          <w:w w:val="105"/>
        </w:rPr>
        <w:t>and</w:t>
      </w:r>
      <w:r>
        <w:rPr>
          <w:spacing w:val="-3"/>
          <w:w w:val="105"/>
        </w:rPr>
        <w:t xml:space="preserve"> </w:t>
      </w:r>
      <w:r>
        <w:rPr>
          <w:w w:val="105"/>
        </w:rPr>
        <w:t>causes,</w:t>
      </w:r>
      <w:r>
        <w:rPr>
          <w:spacing w:val="-3"/>
          <w:w w:val="105"/>
        </w:rPr>
        <w:t xml:space="preserve"> </w:t>
      </w:r>
      <w:r>
        <w:rPr>
          <w:w w:val="105"/>
        </w:rPr>
        <w:t>judge</w:t>
      </w:r>
      <w:r>
        <w:rPr>
          <w:spacing w:val="-3"/>
          <w:w w:val="105"/>
        </w:rPr>
        <w:t xml:space="preserve"> </w:t>
      </w:r>
      <w:r>
        <w:rPr>
          <w:w w:val="105"/>
        </w:rPr>
        <w:t>shall</w:t>
      </w:r>
      <w:r>
        <w:rPr>
          <w:spacing w:val="-3"/>
          <w:w w:val="105"/>
        </w:rPr>
        <w:t xml:space="preserve"> </w:t>
      </w:r>
      <w:r>
        <w:rPr>
          <w:w w:val="105"/>
        </w:rPr>
        <w:t>rescind</w:t>
      </w:r>
      <w:r>
        <w:rPr>
          <w:spacing w:val="-3"/>
          <w:w w:val="105"/>
        </w:rPr>
        <w:t xml:space="preserve"> </w:t>
      </w:r>
      <w:r>
        <w:rPr>
          <w:w w:val="105"/>
        </w:rPr>
        <w:t>the purchase of buyer and shall rule the preempted real estate for preemptor.</w:t>
      </w:r>
    </w:p>
    <w:p w:rsidR="00C17534" w:rsidRDefault="00C17534">
      <w:pPr>
        <w:pStyle w:val="BodyText"/>
        <w:spacing w:before="46"/>
      </w:pPr>
    </w:p>
    <w:p w:rsidR="00C17534" w:rsidRDefault="003F5CB7">
      <w:pPr>
        <w:pStyle w:val="Heading4"/>
        <w:spacing w:before="1"/>
        <w:jc w:val="left"/>
      </w:pPr>
      <w:r>
        <w:t>Article</w:t>
      </w:r>
      <w:r>
        <w:rPr>
          <w:spacing w:val="17"/>
        </w:rPr>
        <w:t xml:space="preserve"> </w:t>
      </w:r>
      <w:r>
        <w:rPr>
          <w:spacing w:val="-2"/>
        </w:rPr>
        <w:t>2235:</w:t>
      </w:r>
    </w:p>
    <w:p w:rsidR="00C17534" w:rsidRDefault="003F5CB7">
      <w:pPr>
        <w:pStyle w:val="BodyText"/>
        <w:ind w:left="560"/>
      </w:pPr>
      <w:r>
        <w:rPr>
          <w:w w:val="105"/>
        </w:rPr>
        <w:t>The</w:t>
      </w:r>
      <w:r>
        <w:rPr>
          <w:spacing w:val="9"/>
          <w:w w:val="105"/>
        </w:rPr>
        <w:t xml:space="preserve"> </w:t>
      </w:r>
      <w:r>
        <w:rPr>
          <w:w w:val="105"/>
        </w:rPr>
        <w:t>ruling</w:t>
      </w:r>
      <w:r>
        <w:rPr>
          <w:spacing w:val="9"/>
          <w:w w:val="105"/>
        </w:rPr>
        <w:t xml:space="preserve"> </w:t>
      </w:r>
      <w:r>
        <w:rPr>
          <w:w w:val="105"/>
        </w:rPr>
        <w:t>that</w:t>
      </w:r>
      <w:r>
        <w:rPr>
          <w:spacing w:val="9"/>
          <w:w w:val="105"/>
        </w:rPr>
        <w:t xml:space="preserve"> </w:t>
      </w:r>
      <w:r>
        <w:rPr>
          <w:w w:val="105"/>
        </w:rPr>
        <w:t>is</w:t>
      </w:r>
      <w:r>
        <w:rPr>
          <w:spacing w:val="10"/>
          <w:w w:val="105"/>
        </w:rPr>
        <w:t xml:space="preserve"> </w:t>
      </w:r>
      <w:r>
        <w:rPr>
          <w:w w:val="105"/>
        </w:rPr>
        <w:t>issued</w:t>
      </w:r>
      <w:r>
        <w:rPr>
          <w:spacing w:val="9"/>
          <w:w w:val="105"/>
        </w:rPr>
        <w:t xml:space="preserve"> </w:t>
      </w:r>
      <w:r>
        <w:rPr>
          <w:w w:val="105"/>
        </w:rPr>
        <w:t>in</w:t>
      </w:r>
      <w:r>
        <w:rPr>
          <w:spacing w:val="9"/>
          <w:w w:val="105"/>
        </w:rPr>
        <w:t xml:space="preserve"> </w:t>
      </w:r>
      <w:r>
        <w:rPr>
          <w:w w:val="105"/>
        </w:rPr>
        <w:t>a</w:t>
      </w:r>
      <w:r>
        <w:rPr>
          <w:spacing w:val="9"/>
          <w:w w:val="105"/>
        </w:rPr>
        <w:t xml:space="preserve"> </w:t>
      </w:r>
      <w:r>
        <w:rPr>
          <w:w w:val="105"/>
        </w:rPr>
        <w:t>final</w:t>
      </w:r>
      <w:r>
        <w:rPr>
          <w:spacing w:val="10"/>
          <w:w w:val="105"/>
        </w:rPr>
        <w:t xml:space="preserve"> </w:t>
      </w:r>
      <w:r>
        <w:rPr>
          <w:w w:val="105"/>
        </w:rPr>
        <w:t>form</w:t>
      </w:r>
      <w:r>
        <w:rPr>
          <w:spacing w:val="9"/>
          <w:w w:val="105"/>
        </w:rPr>
        <w:t xml:space="preserve"> </w:t>
      </w:r>
      <w:r>
        <w:rPr>
          <w:w w:val="105"/>
        </w:rPr>
        <w:t>in</w:t>
      </w:r>
      <w:r>
        <w:rPr>
          <w:spacing w:val="9"/>
          <w:w w:val="105"/>
        </w:rPr>
        <w:t xml:space="preserve"> </w:t>
      </w:r>
      <w:r>
        <w:rPr>
          <w:w w:val="105"/>
        </w:rPr>
        <w:t>proving</w:t>
      </w:r>
      <w:r>
        <w:rPr>
          <w:spacing w:val="10"/>
          <w:w w:val="105"/>
        </w:rPr>
        <w:t xml:space="preserve"> </w:t>
      </w:r>
      <w:r>
        <w:rPr>
          <w:w w:val="105"/>
        </w:rPr>
        <w:t>preemption</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recognized</w:t>
      </w:r>
      <w:r>
        <w:rPr>
          <w:spacing w:val="10"/>
          <w:w w:val="105"/>
        </w:rPr>
        <w:t xml:space="preserve"> </w:t>
      </w:r>
      <w:r>
        <w:rPr>
          <w:w w:val="105"/>
        </w:rPr>
        <w:t>as</w:t>
      </w:r>
      <w:r>
        <w:rPr>
          <w:spacing w:val="9"/>
          <w:w w:val="105"/>
        </w:rPr>
        <w:t xml:space="preserve"> </w:t>
      </w:r>
      <w:r>
        <w:rPr>
          <w:w w:val="105"/>
        </w:rPr>
        <w:t>the</w:t>
      </w:r>
      <w:r>
        <w:rPr>
          <w:spacing w:val="9"/>
          <w:w w:val="105"/>
        </w:rPr>
        <w:t xml:space="preserve"> </w:t>
      </w:r>
      <w:r>
        <w:rPr>
          <w:spacing w:val="-2"/>
          <w:w w:val="105"/>
        </w:rPr>
        <w:t>ownership</w:t>
      </w:r>
    </w:p>
    <w:p w:rsidR="00C17534" w:rsidRDefault="003F5CB7">
      <w:pPr>
        <w:pStyle w:val="BodyText"/>
        <w:spacing w:before="12"/>
        <w:ind w:left="560"/>
      </w:pPr>
      <w:r>
        <w:rPr>
          <w:w w:val="105"/>
        </w:rPr>
        <w:t>document</w:t>
      </w:r>
      <w:r>
        <w:rPr>
          <w:spacing w:val="3"/>
          <w:w w:val="105"/>
        </w:rPr>
        <w:t xml:space="preserve"> </w:t>
      </w:r>
      <w:r>
        <w:rPr>
          <w:w w:val="105"/>
        </w:rPr>
        <w:t>of</w:t>
      </w:r>
      <w:r>
        <w:rPr>
          <w:spacing w:val="3"/>
          <w:w w:val="105"/>
        </w:rPr>
        <w:t xml:space="preserve"> </w:t>
      </w:r>
      <w:r>
        <w:rPr>
          <w:w w:val="105"/>
        </w:rPr>
        <w:t>preemptor.</w:t>
      </w:r>
      <w:r>
        <w:rPr>
          <w:spacing w:val="3"/>
          <w:w w:val="105"/>
        </w:rPr>
        <w:t xml:space="preserve"> </w:t>
      </w:r>
      <w:r>
        <w:rPr>
          <w:w w:val="105"/>
        </w:rPr>
        <w:t>This</w:t>
      </w:r>
      <w:r>
        <w:rPr>
          <w:spacing w:val="3"/>
          <w:w w:val="105"/>
        </w:rPr>
        <w:t xml:space="preserve"> </w:t>
      </w:r>
      <w:r>
        <w:rPr>
          <w:w w:val="105"/>
        </w:rPr>
        <w:t>shall</w:t>
      </w:r>
      <w:r>
        <w:rPr>
          <w:spacing w:val="4"/>
          <w:w w:val="105"/>
        </w:rPr>
        <w:t xml:space="preserve"> </w:t>
      </w:r>
      <w:r>
        <w:rPr>
          <w:w w:val="105"/>
        </w:rPr>
        <w:t>not</w:t>
      </w:r>
      <w:r>
        <w:rPr>
          <w:spacing w:val="3"/>
          <w:w w:val="105"/>
        </w:rPr>
        <w:t xml:space="preserve"> </w:t>
      </w:r>
      <w:r>
        <w:rPr>
          <w:w w:val="105"/>
        </w:rPr>
        <w:t>contravene</w:t>
      </w:r>
      <w:r>
        <w:rPr>
          <w:spacing w:val="3"/>
          <w:w w:val="105"/>
        </w:rPr>
        <w:t xml:space="preserve"> </w:t>
      </w:r>
      <w:r>
        <w:rPr>
          <w:w w:val="105"/>
        </w:rPr>
        <w:t>rules</w:t>
      </w:r>
      <w:r>
        <w:rPr>
          <w:spacing w:val="3"/>
          <w:w w:val="105"/>
        </w:rPr>
        <w:t xml:space="preserve"> </w:t>
      </w:r>
      <w:r>
        <w:rPr>
          <w:w w:val="105"/>
        </w:rPr>
        <w:t>on</w:t>
      </w:r>
      <w:r>
        <w:rPr>
          <w:spacing w:val="3"/>
          <w:w w:val="105"/>
        </w:rPr>
        <w:t xml:space="preserve"> </w:t>
      </w:r>
      <w:r>
        <w:rPr>
          <w:w w:val="105"/>
        </w:rPr>
        <w:t>registration</w:t>
      </w:r>
      <w:r>
        <w:rPr>
          <w:spacing w:val="4"/>
          <w:w w:val="105"/>
        </w:rPr>
        <w:t xml:space="preserve"> </w:t>
      </w:r>
      <w:r>
        <w:rPr>
          <w:w w:val="105"/>
        </w:rPr>
        <w:t>of</w:t>
      </w:r>
      <w:r>
        <w:rPr>
          <w:spacing w:val="3"/>
          <w:w w:val="105"/>
        </w:rPr>
        <w:t xml:space="preserve"> </w:t>
      </w:r>
      <w:r>
        <w:rPr>
          <w:spacing w:val="-2"/>
          <w:w w:val="105"/>
        </w:rPr>
        <w:t>documents.</w:t>
      </w:r>
    </w:p>
    <w:p w:rsidR="00C17534" w:rsidRDefault="00C17534">
      <w:pPr>
        <w:pStyle w:val="BodyText"/>
        <w:spacing w:before="117"/>
      </w:pPr>
    </w:p>
    <w:p w:rsidR="00C17534" w:rsidRDefault="003F5CB7">
      <w:pPr>
        <w:pStyle w:val="Heading2"/>
        <w:ind w:left="421"/>
      </w:pPr>
      <w:r>
        <w:t>Topic</w:t>
      </w:r>
      <w:r>
        <w:rPr>
          <w:spacing w:val="8"/>
        </w:rPr>
        <w:t xml:space="preserve"> </w:t>
      </w:r>
      <w:r>
        <w:t>4</w:t>
      </w:r>
      <w:r>
        <w:rPr>
          <w:spacing w:val="8"/>
        </w:rPr>
        <w:t xml:space="preserve"> </w:t>
      </w:r>
      <w:r>
        <w:t>—</w:t>
      </w:r>
      <w:r>
        <w:rPr>
          <w:spacing w:val="8"/>
        </w:rPr>
        <w:t xml:space="preserve"> </w:t>
      </w:r>
      <w:r>
        <w:t>Provisions</w:t>
      </w:r>
      <w:r>
        <w:rPr>
          <w:spacing w:val="9"/>
        </w:rPr>
        <w:t xml:space="preserve"> </w:t>
      </w:r>
      <w:r>
        <w:t>on</w:t>
      </w:r>
      <w:r>
        <w:rPr>
          <w:spacing w:val="8"/>
        </w:rPr>
        <w:t xml:space="preserve"> </w:t>
      </w:r>
      <w:r>
        <w:rPr>
          <w:spacing w:val="-2"/>
        </w:rPr>
        <w:t>Preemption</w:t>
      </w:r>
    </w:p>
    <w:p w:rsidR="00C17534" w:rsidRDefault="003F5CB7">
      <w:pPr>
        <w:pStyle w:val="Heading4"/>
        <w:spacing w:before="315"/>
        <w:jc w:val="left"/>
      </w:pPr>
      <w:r>
        <w:t>Article</w:t>
      </w:r>
      <w:r>
        <w:rPr>
          <w:spacing w:val="17"/>
        </w:rPr>
        <w:t xml:space="preserve"> </w:t>
      </w:r>
      <w:r>
        <w:rPr>
          <w:spacing w:val="-2"/>
        </w:rPr>
        <w:t>2236:</w:t>
      </w:r>
    </w:p>
    <w:p w:rsidR="00C17534" w:rsidRDefault="003F5CB7">
      <w:pPr>
        <w:pStyle w:val="BodyText"/>
        <w:ind w:left="560"/>
      </w:pPr>
      <w:r>
        <w:rPr>
          <w:w w:val="105"/>
        </w:rPr>
        <w:t>Preemptor</w:t>
      </w:r>
      <w:r>
        <w:rPr>
          <w:spacing w:val="-1"/>
          <w:w w:val="105"/>
        </w:rPr>
        <w:t xml:space="preserve"> </w:t>
      </w:r>
      <w:r>
        <w:rPr>
          <w:w w:val="105"/>
        </w:rPr>
        <w:t>shall</w:t>
      </w:r>
      <w:r>
        <w:rPr>
          <w:spacing w:val="-1"/>
          <w:w w:val="105"/>
        </w:rPr>
        <w:t xml:space="preserve"> </w:t>
      </w:r>
      <w:r>
        <w:rPr>
          <w:w w:val="105"/>
        </w:rPr>
        <w:t>succeed</w:t>
      </w:r>
      <w:r>
        <w:rPr>
          <w:spacing w:val="-1"/>
          <w:w w:val="105"/>
        </w:rPr>
        <w:t xml:space="preserve"> </w:t>
      </w:r>
      <w:r>
        <w:rPr>
          <w:w w:val="105"/>
        </w:rPr>
        <w:t>buyer</w:t>
      </w:r>
      <w:r>
        <w:rPr>
          <w:spacing w:val="-1"/>
          <w:w w:val="105"/>
        </w:rPr>
        <w:t xml:space="preserve"> </w:t>
      </w:r>
      <w:r>
        <w:rPr>
          <w:w w:val="105"/>
        </w:rPr>
        <w:t>on all</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obligations</w:t>
      </w:r>
      <w:r>
        <w:rPr>
          <w:spacing w:val="-1"/>
          <w:w w:val="105"/>
        </w:rPr>
        <w:t xml:space="preserve"> </w:t>
      </w:r>
      <w:r>
        <w:rPr>
          <w:w w:val="105"/>
        </w:rPr>
        <w:t>in</w:t>
      </w:r>
      <w:r>
        <w:rPr>
          <w:spacing w:val="-1"/>
          <w:w w:val="105"/>
        </w:rPr>
        <w:t xml:space="preserve"> </w:t>
      </w:r>
      <w:r>
        <w:rPr>
          <w:w w:val="105"/>
        </w:rPr>
        <w:t>relation with</w:t>
      </w:r>
      <w:r>
        <w:rPr>
          <w:spacing w:val="-1"/>
          <w:w w:val="105"/>
        </w:rPr>
        <w:t xml:space="preserve"> </w:t>
      </w:r>
      <w:r>
        <w:rPr>
          <w:spacing w:val="-2"/>
          <w:w w:val="105"/>
        </w:rPr>
        <w:t>seller.</w:t>
      </w:r>
    </w:p>
    <w:p w:rsidR="00C17534" w:rsidRDefault="00C17534">
      <w:pPr>
        <w:pStyle w:val="BodyText"/>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2237:</w:t>
      </w:r>
    </w:p>
    <w:p w:rsidR="00C17534" w:rsidRDefault="003F5CB7">
      <w:pPr>
        <w:pStyle w:val="BodyText"/>
        <w:spacing w:line="249" w:lineRule="auto"/>
        <w:ind w:left="560" w:right="354"/>
        <w:jc w:val="both"/>
      </w:pPr>
      <w:r>
        <w:rPr>
          <w:w w:val="105"/>
        </w:rPr>
        <w:t>Acquiring ownership of real estate, judicially or upon consent, shall be considered a new purchase</w:t>
      </w:r>
      <w:r>
        <w:rPr>
          <w:spacing w:val="80"/>
          <w:w w:val="105"/>
        </w:rPr>
        <w:t xml:space="preserve"> </w:t>
      </w:r>
      <w:r>
        <w:rPr>
          <w:w w:val="105"/>
        </w:rPr>
        <w:t>by preemptor. He may exercise options of sight and defect, even if buyer or seller has stipulated extinguishment of these two options.</w:t>
      </w:r>
    </w:p>
    <w:p w:rsidR="00C17534" w:rsidRDefault="00C17534">
      <w:pPr>
        <w:pStyle w:val="BodyText"/>
        <w:spacing w:before="47"/>
      </w:pPr>
    </w:p>
    <w:p w:rsidR="00C17534" w:rsidRDefault="003F5CB7">
      <w:pPr>
        <w:pStyle w:val="Heading4"/>
      </w:pPr>
      <w:r>
        <w:t>Article</w:t>
      </w:r>
      <w:r>
        <w:rPr>
          <w:spacing w:val="17"/>
        </w:rPr>
        <w:t xml:space="preserve"> </w:t>
      </w:r>
      <w:r>
        <w:rPr>
          <w:spacing w:val="-2"/>
        </w:rPr>
        <w:t>2238:</w:t>
      </w:r>
    </w:p>
    <w:p w:rsidR="00C17534" w:rsidRDefault="003F5CB7">
      <w:pPr>
        <w:pStyle w:val="BodyText"/>
        <w:spacing w:line="249" w:lineRule="auto"/>
        <w:ind w:left="560" w:right="358"/>
        <w:jc w:val="both"/>
      </w:pPr>
      <w:r>
        <w:rPr>
          <w:w w:val="105"/>
        </w:rPr>
        <w:t>If the object of sale is ruled for preemptor and buyer has to pay the price on a deferred payment method, preemptor shall be obligated to immediately pay it. If the price is paid to seller, buyer shall not</w:t>
      </w:r>
      <w:r>
        <w:rPr>
          <w:spacing w:val="-2"/>
          <w:w w:val="105"/>
        </w:rPr>
        <w:t xml:space="preserve"> </w:t>
      </w:r>
      <w:r>
        <w:rPr>
          <w:w w:val="105"/>
        </w:rPr>
        <w:t>be</w:t>
      </w:r>
      <w:r>
        <w:rPr>
          <w:spacing w:val="-2"/>
          <w:w w:val="105"/>
        </w:rPr>
        <w:t xml:space="preserve"> </w:t>
      </w:r>
      <w:r>
        <w:rPr>
          <w:w w:val="105"/>
        </w:rPr>
        <w:t>liable</w:t>
      </w:r>
      <w:r>
        <w:rPr>
          <w:spacing w:val="-2"/>
          <w:w w:val="105"/>
        </w:rPr>
        <w:t xml:space="preserve"> </w:t>
      </w:r>
      <w:r>
        <w:rPr>
          <w:w w:val="105"/>
        </w:rPr>
        <w:t>for</w:t>
      </w:r>
      <w:r>
        <w:rPr>
          <w:spacing w:val="-2"/>
          <w:w w:val="105"/>
        </w:rPr>
        <w:t xml:space="preserve"> </w:t>
      </w:r>
      <w:r>
        <w:rPr>
          <w:w w:val="105"/>
        </w:rPr>
        <w:t>the</w:t>
      </w:r>
      <w:r>
        <w:rPr>
          <w:spacing w:val="-2"/>
          <w:w w:val="105"/>
        </w:rPr>
        <w:t xml:space="preserve"> </w:t>
      </w:r>
      <w:r>
        <w:rPr>
          <w:w w:val="105"/>
        </w:rPr>
        <w:t>payment</w:t>
      </w:r>
      <w:r>
        <w:rPr>
          <w:spacing w:val="-2"/>
          <w:w w:val="105"/>
        </w:rPr>
        <w:t xml:space="preserve"> </w:t>
      </w:r>
      <w:r>
        <w:rPr>
          <w:w w:val="105"/>
        </w:rPr>
        <w:t>and</w:t>
      </w:r>
      <w:r>
        <w:rPr>
          <w:spacing w:val="-2"/>
          <w:w w:val="105"/>
        </w:rPr>
        <w:t xml:space="preserve"> </w:t>
      </w:r>
      <w:r>
        <w:rPr>
          <w:w w:val="105"/>
        </w:rPr>
        <w:t>if</w:t>
      </w:r>
      <w:r>
        <w:rPr>
          <w:spacing w:val="-2"/>
          <w:w w:val="105"/>
        </w:rPr>
        <w:t xml:space="preserve"> </w:t>
      </w:r>
      <w:r>
        <w:rPr>
          <w:w w:val="105"/>
        </w:rPr>
        <w:t>it</w:t>
      </w:r>
      <w:r>
        <w:rPr>
          <w:spacing w:val="-2"/>
          <w:w w:val="105"/>
        </w:rPr>
        <w:t xml:space="preserve"> </w:t>
      </w:r>
      <w:r>
        <w:rPr>
          <w:w w:val="105"/>
        </w:rPr>
        <w:t>is</w:t>
      </w:r>
      <w:r>
        <w:rPr>
          <w:spacing w:val="-2"/>
          <w:w w:val="105"/>
        </w:rPr>
        <w:t xml:space="preserve"> </w:t>
      </w:r>
      <w:r>
        <w:rPr>
          <w:w w:val="105"/>
        </w:rPr>
        <w:t>paid</w:t>
      </w:r>
      <w:r>
        <w:rPr>
          <w:spacing w:val="-2"/>
          <w:w w:val="105"/>
        </w:rPr>
        <w:t xml:space="preserve"> </w:t>
      </w:r>
      <w:r>
        <w:rPr>
          <w:w w:val="105"/>
        </w:rPr>
        <w:t>to</w:t>
      </w:r>
      <w:r>
        <w:rPr>
          <w:spacing w:val="-2"/>
          <w:w w:val="105"/>
        </w:rPr>
        <w:t xml:space="preserve"> </w:t>
      </w:r>
      <w:r>
        <w:rPr>
          <w:w w:val="105"/>
        </w:rPr>
        <w:t>buy</w:t>
      </w:r>
      <w:r>
        <w:rPr>
          <w:w w:val="105"/>
        </w:rPr>
        <w:t>er,</w:t>
      </w:r>
      <w:r>
        <w:rPr>
          <w:spacing w:val="-2"/>
          <w:w w:val="105"/>
        </w:rPr>
        <w:t xml:space="preserve"> </w:t>
      </w:r>
      <w:r>
        <w:rPr>
          <w:w w:val="105"/>
        </w:rPr>
        <w:t>seller</w:t>
      </w:r>
      <w:r>
        <w:rPr>
          <w:spacing w:val="-2"/>
          <w:w w:val="105"/>
        </w:rPr>
        <w:t xml:space="preserve"> </w:t>
      </w:r>
      <w:r>
        <w:rPr>
          <w:w w:val="105"/>
        </w:rPr>
        <w:t>may</w:t>
      </w:r>
      <w:r>
        <w:rPr>
          <w:spacing w:val="-2"/>
          <w:w w:val="105"/>
        </w:rPr>
        <w:t xml:space="preserve"> </w:t>
      </w:r>
      <w:r>
        <w:rPr>
          <w:w w:val="105"/>
        </w:rPr>
        <w:t>not</w:t>
      </w:r>
      <w:r>
        <w:rPr>
          <w:spacing w:val="-2"/>
          <w:w w:val="105"/>
        </w:rPr>
        <w:t xml:space="preserve"> </w:t>
      </w:r>
      <w:r>
        <w:rPr>
          <w:w w:val="105"/>
        </w:rPr>
        <w:t>claim</w:t>
      </w:r>
      <w:r>
        <w:rPr>
          <w:spacing w:val="-2"/>
          <w:w w:val="105"/>
        </w:rPr>
        <w:t xml:space="preserve"> </w:t>
      </w:r>
      <w:r>
        <w:rPr>
          <w:w w:val="105"/>
        </w:rPr>
        <w:t>it</w:t>
      </w:r>
      <w:r>
        <w:rPr>
          <w:spacing w:val="-2"/>
          <w:w w:val="105"/>
        </w:rPr>
        <w:t xml:space="preserve"> </w:t>
      </w:r>
      <w:r>
        <w:rPr>
          <w:w w:val="105"/>
        </w:rPr>
        <w:t>against</w:t>
      </w:r>
      <w:r>
        <w:rPr>
          <w:spacing w:val="-4"/>
          <w:w w:val="105"/>
        </w:rPr>
        <w:t xml:space="preserve"> </w:t>
      </w:r>
      <w:r>
        <w:rPr>
          <w:w w:val="105"/>
        </w:rPr>
        <w:t>buyer</w:t>
      </w:r>
      <w:r>
        <w:rPr>
          <w:spacing w:val="-2"/>
          <w:w w:val="105"/>
        </w:rPr>
        <w:t xml:space="preserve"> </w:t>
      </w:r>
      <w:r>
        <w:rPr>
          <w:w w:val="105"/>
        </w:rPr>
        <w:t>before</w:t>
      </w:r>
      <w:r>
        <w:rPr>
          <w:spacing w:val="-2"/>
          <w:w w:val="105"/>
        </w:rPr>
        <w:t xml:space="preserve"> </w:t>
      </w:r>
      <w:r>
        <w:rPr>
          <w:w w:val="105"/>
        </w:rPr>
        <w:t>the agreed due date.</w:t>
      </w:r>
    </w:p>
    <w:p w:rsidR="00C17534" w:rsidRDefault="00C17534">
      <w:pPr>
        <w:pStyle w:val="BodyText"/>
        <w:spacing w:before="48"/>
      </w:pPr>
    </w:p>
    <w:p w:rsidR="00C17534" w:rsidRDefault="003F5CB7">
      <w:pPr>
        <w:pStyle w:val="Heading4"/>
      </w:pPr>
      <w:r>
        <w:t>Article</w:t>
      </w:r>
      <w:r>
        <w:rPr>
          <w:spacing w:val="17"/>
        </w:rPr>
        <w:t xml:space="preserve"> </w:t>
      </w:r>
      <w:r>
        <w:rPr>
          <w:spacing w:val="-2"/>
        </w:rPr>
        <w:t>2239:</w:t>
      </w:r>
    </w:p>
    <w:p w:rsidR="00C17534" w:rsidRDefault="003F5CB7">
      <w:pPr>
        <w:pStyle w:val="BodyText"/>
        <w:spacing w:line="249" w:lineRule="auto"/>
        <w:ind w:left="560" w:right="354"/>
        <w:jc w:val="both"/>
      </w:pPr>
      <w:r>
        <w:t xml:space="preserve">If the real estate that is possessed through preemption is then taken by another person by entitlement, </w:t>
      </w:r>
      <w:r>
        <w:rPr>
          <w:w w:val="110"/>
        </w:rPr>
        <w:t>preemptor may only refer to seller.</w:t>
      </w:r>
    </w:p>
    <w:p w:rsidR="00C17534" w:rsidRDefault="00C17534">
      <w:pPr>
        <w:pStyle w:val="BodyText"/>
        <w:spacing w:before="46"/>
      </w:pPr>
    </w:p>
    <w:p w:rsidR="00C17534" w:rsidRDefault="003F5CB7">
      <w:pPr>
        <w:pStyle w:val="Heading4"/>
      </w:pPr>
      <w:r>
        <w:t>Article</w:t>
      </w:r>
      <w:r>
        <w:rPr>
          <w:spacing w:val="17"/>
        </w:rPr>
        <w:t xml:space="preserve"> </w:t>
      </w:r>
      <w:r>
        <w:rPr>
          <w:spacing w:val="-2"/>
        </w:rPr>
        <w:t>2240:</w:t>
      </w:r>
    </w:p>
    <w:p w:rsidR="00C17534" w:rsidRDefault="003F5CB7">
      <w:pPr>
        <w:pStyle w:val="BodyText"/>
        <w:spacing w:line="249" w:lineRule="auto"/>
        <w:ind w:left="560" w:right="358"/>
        <w:jc w:val="both"/>
      </w:pPr>
      <w:r>
        <w:rPr>
          <w:w w:val="105"/>
        </w:rPr>
        <w:t>Preemptor</w:t>
      </w:r>
      <w:r>
        <w:rPr>
          <w:spacing w:val="-1"/>
          <w:w w:val="105"/>
        </w:rPr>
        <w:t xml:space="preserve"> </w:t>
      </w:r>
      <w:r>
        <w:rPr>
          <w:w w:val="105"/>
        </w:rPr>
        <w:t>may</w:t>
      </w:r>
      <w:r>
        <w:rPr>
          <w:spacing w:val="-1"/>
          <w:w w:val="105"/>
        </w:rPr>
        <w:t xml:space="preserve"> </w:t>
      </w:r>
      <w:r>
        <w:rPr>
          <w:w w:val="105"/>
        </w:rPr>
        <w:t>re</w:t>
      </w:r>
      <w:r>
        <w:rPr>
          <w:w w:val="105"/>
        </w:rPr>
        <w:t>verse</w:t>
      </w:r>
      <w:r>
        <w:rPr>
          <w:spacing w:val="-1"/>
          <w:w w:val="105"/>
        </w:rPr>
        <w:t xml:space="preserve"> </w:t>
      </w:r>
      <w:r>
        <w:rPr>
          <w:w w:val="105"/>
        </w:rPr>
        <w:t>all</w:t>
      </w:r>
      <w:r>
        <w:rPr>
          <w:spacing w:val="-1"/>
          <w:w w:val="105"/>
        </w:rPr>
        <w:t xml:space="preserve"> </w:t>
      </w:r>
      <w:r>
        <w:rPr>
          <w:w w:val="105"/>
        </w:rPr>
        <w:t>actions</w:t>
      </w:r>
      <w:r>
        <w:rPr>
          <w:spacing w:val="-1"/>
          <w:w w:val="105"/>
        </w:rPr>
        <w:t xml:space="preserve"> </w:t>
      </w:r>
      <w:r>
        <w:rPr>
          <w:w w:val="105"/>
        </w:rPr>
        <w:t>taken</w:t>
      </w:r>
      <w:r>
        <w:rPr>
          <w:spacing w:val="-1"/>
          <w:w w:val="105"/>
        </w:rPr>
        <w:t xml:space="preserve"> </w:t>
      </w:r>
      <w:r>
        <w:rPr>
          <w:w w:val="105"/>
        </w:rPr>
        <w:t>by</w:t>
      </w:r>
      <w:r>
        <w:rPr>
          <w:spacing w:val="-1"/>
          <w:w w:val="105"/>
        </w:rPr>
        <w:t xml:space="preserve"> </w:t>
      </w:r>
      <w:r>
        <w:rPr>
          <w:w w:val="105"/>
        </w:rPr>
        <w:t>buyer</w:t>
      </w:r>
      <w:r>
        <w:rPr>
          <w:spacing w:val="-1"/>
          <w:w w:val="105"/>
        </w:rPr>
        <w:t xml:space="preserve"> </w:t>
      </w:r>
      <w:r>
        <w:rPr>
          <w:w w:val="105"/>
        </w:rPr>
        <w:t>by</w:t>
      </w:r>
      <w:r>
        <w:rPr>
          <w:spacing w:val="-1"/>
          <w:w w:val="105"/>
        </w:rPr>
        <w:t xml:space="preserve"> </w:t>
      </w:r>
      <w:r>
        <w:rPr>
          <w:w w:val="105"/>
        </w:rPr>
        <w:t>making</w:t>
      </w:r>
      <w:r>
        <w:rPr>
          <w:spacing w:val="-2"/>
          <w:w w:val="105"/>
        </w:rPr>
        <w:t xml:space="preserve"> </w:t>
      </w:r>
      <w:r>
        <w:rPr>
          <w:w w:val="105"/>
        </w:rPr>
        <w:t>the</w:t>
      </w:r>
      <w:r>
        <w:rPr>
          <w:spacing w:val="-1"/>
          <w:w w:val="105"/>
        </w:rPr>
        <w:t xml:space="preserve"> </w:t>
      </w:r>
      <w:r>
        <w:rPr>
          <w:w w:val="105"/>
        </w:rPr>
        <w:t>preempted</w:t>
      </w:r>
      <w:r>
        <w:rPr>
          <w:spacing w:val="-1"/>
          <w:w w:val="105"/>
        </w:rPr>
        <w:t xml:space="preserve"> </w:t>
      </w:r>
      <w:r>
        <w:rPr>
          <w:w w:val="105"/>
        </w:rPr>
        <w:t>real</w:t>
      </w:r>
      <w:r>
        <w:rPr>
          <w:spacing w:val="-1"/>
          <w:w w:val="105"/>
        </w:rPr>
        <w:t xml:space="preserve"> </w:t>
      </w:r>
      <w:r>
        <w:rPr>
          <w:w w:val="105"/>
        </w:rPr>
        <w:t>estate</w:t>
      </w:r>
      <w:r>
        <w:rPr>
          <w:spacing w:val="-1"/>
          <w:w w:val="105"/>
        </w:rPr>
        <w:t xml:space="preserve"> </w:t>
      </w:r>
      <w:r>
        <w:rPr>
          <w:w w:val="105"/>
        </w:rPr>
        <w:t>as</w:t>
      </w:r>
      <w:r>
        <w:rPr>
          <w:spacing w:val="-1"/>
          <w:w w:val="105"/>
        </w:rPr>
        <w:t xml:space="preserve"> </w:t>
      </w:r>
      <w:r>
        <w:rPr>
          <w:w w:val="105"/>
        </w:rPr>
        <w:t>endowment or as a mosque, unless the sale contract was concluded for this purpose in the beginning.</w:t>
      </w:r>
    </w:p>
    <w:p w:rsidR="00C17534" w:rsidRDefault="00C17534">
      <w:pPr>
        <w:pStyle w:val="BodyText"/>
        <w:spacing w:before="46"/>
      </w:pPr>
    </w:p>
    <w:p w:rsidR="00C17534" w:rsidRDefault="003F5CB7">
      <w:pPr>
        <w:pStyle w:val="Heading4"/>
      </w:pPr>
      <w:r>
        <w:t>Article</w:t>
      </w:r>
      <w:r>
        <w:rPr>
          <w:spacing w:val="17"/>
        </w:rPr>
        <w:t xml:space="preserve"> </w:t>
      </w:r>
      <w:r>
        <w:rPr>
          <w:spacing w:val="-2"/>
        </w:rPr>
        <w:t>2241:</w:t>
      </w:r>
    </w:p>
    <w:p w:rsidR="00C17534" w:rsidRDefault="003F5CB7">
      <w:pPr>
        <w:pStyle w:val="BodyText"/>
        <w:spacing w:line="249" w:lineRule="auto"/>
        <w:ind w:left="560" w:right="357"/>
        <w:jc w:val="both"/>
      </w:pPr>
      <w:r>
        <w:rPr>
          <w:w w:val="110"/>
        </w:rPr>
        <w:t>If,</w:t>
      </w:r>
      <w:r>
        <w:rPr>
          <w:spacing w:val="-14"/>
          <w:w w:val="110"/>
        </w:rPr>
        <w:t xml:space="preserve"> </w:t>
      </w:r>
      <w:r>
        <w:rPr>
          <w:w w:val="110"/>
        </w:rPr>
        <w:t>after</w:t>
      </w:r>
      <w:r>
        <w:rPr>
          <w:spacing w:val="-14"/>
          <w:w w:val="110"/>
        </w:rPr>
        <w:t xml:space="preserve"> </w:t>
      </w:r>
      <w:r>
        <w:rPr>
          <w:w w:val="110"/>
        </w:rPr>
        <w:t>the</w:t>
      </w:r>
      <w:r>
        <w:rPr>
          <w:spacing w:val="-14"/>
          <w:w w:val="110"/>
        </w:rPr>
        <w:t xml:space="preserve"> </w:t>
      </w:r>
      <w:r>
        <w:rPr>
          <w:w w:val="110"/>
        </w:rPr>
        <w:t>official</w:t>
      </w:r>
      <w:r>
        <w:rPr>
          <w:spacing w:val="-14"/>
          <w:w w:val="110"/>
        </w:rPr>
        <w:t xml:space="preserve"> </w:t>
      </w:r>
      <w:r>
        <w:rPr>
          <w:w w:val="110"/>
        </w:rPr>
        <w:t>notice</w:t>
      </w:r>
      <w:r>
        <w:rPr>
          <w:spacing w:val="-14"/>
          <w:w w:val="110"/>
        </w:rPr>
        <w:t xml:space="preserve"> </w:t>
      </w:r>
      <w:r>
        <w:rPr>
          <w:w w:val="110"/>
        </w:rPr>
        <w:t>by</w:t>
      </w:r>
      <w:r>
        <w:rPr>
          <w:spacing w:val="-14"/>
          <w:w w:val="110"/>
        </w:rPr>
        <w:t xml:space="preserve"> </w:t>
      </w:r>
      <w:r>
        <w:rPr>
          <w:w w:val="110"/>
        </w:rPr>
        <w:t>preemptor,</w:t>
      </w:r>
      <w:r>
        <w:rPr>
          <w:spacing w:val="-14"/>
          <w:w w:val="110"/>
        </w:rPr>
        <w:t xml:space="preserve"> </w:t>
      </w:r>
      <w:r>
        <w:rPr>
          <w:w w:val="110"/>
        </w:rPr>
        <w:t>buyer</w:t>
      </w:r>
      <w:r>
        <w:rPr>
          <w:spacing w:val="-14"/>
          <w:w w:val="110"/>
        </w:rPr>
        <w:t xml:space="preserve"> </w:t>
      </w:r>
      <w:r>
        <w:rPr>
          <w:w w:val="110"/>
        </w:rPr>
        <w:t>constructs</w:t>
      </w:r>
      <w:r>
        <w:rPr>
          <w:spacing w:val="-14"/>
          <w:w w:val="110"/>
        </w:rPr>
        <w:t xml:space="preserve"> </w:t>
      </w:r>
      <w:r>
        <w:rPr>
          <w:w w:val="110"/>
        </w:rPr>
        <w:t>building</w:t>
      </w:r>
      <w:r>
        <w:rPr>
          <w:spacing w:val="-14"/>
          <w:w w:val="110"/>
        </w:rPr>
        <w:t xml:space="preserve"> </w:t>
      </w:r>
      <w:r>
        <w:rPr>
          <w:w w:val="110"/>
        </w:rPr>
        <w:t>on</w:t>
      </w:r>
      <w:r>
        <w:rPr>
          <w:spacing w:val="-14"/>
          <w:w w:val="110"/>
        </w:rPr>
        <w:t xml:space="preserve"> </w:t>
      </w:r>
      <w:r>
        <w:rPr>
          <w:w w:val="110"/>
        </w:rPr>
        <w:t>the</w:t>
      </w:r>
      <w:r>
        <w:rPr>
          <w:spacing w:val="-14"/>
          <w:w w:val="110"/>
        </w:rPr>
        <w:t xml:space="preserve"> </w:t>
      </w:r>
      <w:r>
        <w:rPr>
          <w:w w:val="110"/>
        </w:rPr>
        <w:t>preempted</w:t>
      </w:r>
      <w:r>
        <w:rPr>
          <w:spacing w:val="-14"/>
          <w:w w:val="110"/>
        </w:rPr>
        <w:t xml:space="preserve"> </w:t>
      </w:r>
      <w:r>
        <w:rPr>
          <w:w w:val="110"/>
        </w:rPr>
        <w:t>land</w:t>
      </w:r>
      <w:r>
        <w:rPr>
          <w:spacing w:val="-14"/>
          <w:w w:val="110"/>
        </w:rPr>
        <w:t xml:space="preserve"> </w:t>
      </w:r>
      <w:r>
        <w:rPr>
          <w:w w:val="110"/>
        </w:rPr>
        <w:t>or</w:t>
      </w:r>
      <w:r>
        <w:rPr>
          <w:spacing w:val="-14"/>
          <w:w w:val="110"/>
        </w:rPr>
        <w:t xml:space="preserve"> </w:t>
      </w:r>
      <w:r>
        <w:rPr>
          <w:w w:val="110"/>
        </w:rPr>
        <w:t xml:space="preserve">house </w:t>
      </w:r>
      <w:r>
        <w:t xml:space="preserve">or plants saplings therein, preemptor may leave the preempted land or house or take it by paying the </w:t>
      </w:r>
      <w:r>
        <w:rPr>
          <w:w w:val="110"/>
        </w:rPr>
        <w:t>customary</w:t>
      </w:r>
      <w:r>
        <w:rPr>
          <w:spacing w:val="-6"/>
          <w:w w:val="110"/>
        </w:rPr>
        <w:t xml:space="preserve"> </w:t>
      </w:r>
      <w:r>
        <w:rPr>
          <w:w w:val="110"/>
        </w:rPr>
        <w:t>price</w:t>
      </w:r>
      <w:r>
        <w:rPr>
          <w:spacing w:val="-6"/>
          <w:w w:val="110"/>
        </w:rPr>
        <w:t xml:space="preserve"> </w:t>
      </w:r>
      <w:r>
        <w:rPr>
          <w:w w:val="110"/>
        </w:rPr>
        <w:t>and</w:t>
      </w:r>
      <w:r>
        <w:rPr>
          <w:spacing w:val="-6"/>
          <w:w w:val="110"/>
        </w:rPr>
        <w:t xml:space="preserve"> </w:t>
      </w:r>
      <w:r>
        <w:rPr>
          <w:w w:val="110"/>
        </w:rPr>
        <w:t>price</w:t>
      </w:r>
      <w:r>
        <w:rPr>
          <w:spacing w:val="-6"/>
          <w:w w:val="110"/>
        </w:rPr>
        <w:t xml:space="preserve"> </w:t>
      </w:r>
      <w:r>
        <w:rPr>
          <w:w w:val="110"/>
        </w:rPr>
        <w:t>of</w:t>
      </w:r>
      <w:r>
        <w:rPr>
          <w:spacing w:val="-6"/>
          <w:w w:val="110"/>
        </w:rPr>
        <w:t xml:space="preserve"> </w:t>
      </w:r>
      <w:r>
        <w:rPr>
          <w:w w:val="110"/>
        </w:rPr>
        <w:t>materials</w:t>
      </w:r>
      <w:r>
        <w:rPr>
          <w:spacing w:val="-6"/>
          <w:w w:val="110"/>
        </w:rPr>
        <w:t xml:space="preserve"> </w:t>
      </w:r>
      <w:r>
        <w:rPr>
          <w:w w:val="110"/>
        </w:rPr>
        <w:t>of</w:t>
      </w:r>
      <w:r>
        <w:rPr>
          <w:spacing w:val="-6"/>
          <w:w w:val="110"/>
        </w:rPr>
        <w:t xml:space="preserve"> </w:t>
      </w:r>
      <w:r>
        <w:rPr>
          <w:w w:val="110"/>
        </w:rPr>
        <w:t>the</w:t>
      </w:r>
      <w:r>
        <w:rPr>
          <w:spacing w:val="-6"/>
          <w:w w:val="110"/>
        </w:rPr>
        <w:t xml:space="preserve"> </w:t>
      </w:r>
      <w:r>
        <w:rPr>
          <w:w w:val="110"/>
        </w:rPr>
        <w:t>building</w:t>
      </w:r>
      <w:r>
        <w:rPr>
          <w:spacing w:val="-6"/>
          <w:w w:val="110"/>
        </w:rPr>
        <w:t xml:space="preserve"> </w:t>
      </w:r>
      <w:r>
        <w:rPr>
          <w:w w:val="110"/>
        </w:rPr>
        <w:t>or</w:t>
      </w:r>
      <w:r>
        <w:rPr>
          <w:spacing w:val="-6"/>
          <w:w w:val="110"/>
        </w:rPr>
        <w:t xml:space="preserve"> </w:t>
      </w:r>
      <w:r>
        <w:rPr>
          <w:w w:val="110"/>
        </w:rPr>
        <w:t>the</w:t>
      </w:r>
      <w:r>
        <w:rPr>
          <w:spacing w:val="-6"/>
          <w:w w:val="110"/>
        </w:rPr>
        <w:t xml:space="preserve"> </w:t>
      </w:r>
      <w:r>
        <w:rPr>
          <w:w w:val="110"/>
        </w:rPr>
        <w:t>trees</w:t>
      </w:r>
      <w:r>
        <w:rPr>
          <w:spacing w:val="-6"/>
          <w:w w:val="110"/>
        </w:rPr>
        <w:t xml:space="preserve"> </w:t>
      </w:r>
      <w:r>
        <w:rPr>
          <w:w w:val="110"/>
        </w:rPr>
        <w:t>or</w:t>
      </w:r>
      <w:r>
        <w:rPr>
          <w:spacing w:val="-6"/>
          <w:w w:val="110"/>
        </w:rPr>
        <w:t xml:space="preserve"> </w:t>
      </w:r>
      <w:r>
        <w:rPr>
          <w:w w:val="110"/>
        </w:rPr>
        <w:t>obligate</w:t>
      </w:r>
      <w:r>
        <w:rPr>
          <w:spacing w:val="-6"/>
          <w:w w:val="110"/>
        </w:rPr>
        <w:t xml:space="preserve"> </w:t>
      </w:r>
      <w:r>
        <w:rPr>
          <w:w w:val="110"/>
        </w:rPr>
        <w:t>buyer</w:t>
      </w:r>
      <w:r>
        <w:rPr>
          <w:spacing w:val="-6"/>
          <w:w w:val="110"/>
        </w:rPr>
        <w:t xml:space="preserve"> </w:t>
      </w:r>
      <w:r>
        <w:rPr>
          <w:w w:val="110"/>
        </w:rPr>
        <w:t>to</w:t>
      </w:r>
      <w:r>
        <w:rPr>
          <w:spacing w:val="-6"/>
          <w:w w:val="110"/>
        </w:rPr>
        <w:t xml:space="preserve"> </w:t>
      </w:r>
      <w:r>
        <w:rPr>
          <w:w w:val="110"/>
        </w:rPr>
        <w:t>remove</w:t>
      </w:r>
      <w:r>
        <w:rPr>
          <w:spacing w:val="-6"/>
          <w:w w:val="110"/>
        </w:rPr>
        <w:t xml:space="preserve"> </w:t>
      </w:r>
      <w:r>
        <w:rPr>
          <w:w w:val="110"/>
        </w:rPr>
        <w:t>the building and trees.</w:t>
      </w:r>
    </w:p>
    <w:p w:rsidR="00C17534" w:rsidRDefault="00C17534">
      <w:pPr>
        <w:pStyle w:val="BodyText"/>
        <w:spacing w:before="48"/>
      </w:pPr>
    </w:p>
    <w:p w:rsidR="00C17534" w:rsidRDefault="003F5CB7">
      <w:pPr>
        <w:pStyle w:val="Heading4"/>
      </w:pPr>
      <w:r>
        <w:t>Ar</w:t>
      </w:r>
      <w:r>
        <w:t>ticle</w:t>
      </w:r>
      <w:r>
        <w:rPr>
          <w:spacing w:val="17"/>
        </w:rPr>
        <w:t xml:space="preserve"> </w:t>
      </w:r>
      <w:r>
        <w:rPr>
          <w:spacing w:val="-2"/>
        </w:rPr>
        <w:t>2242:</w:t>
      </w:r>
    </w:p>
    <w:p w:rsidR="00C17534" w:rsidRDefault="003F5CB7">
      <w:pPr>
        <w:pStyle w:val="BodyText"/>
        <w:spacing w:line="249" w:lineRule="auto"/>
        <w:ind w:left="560" w:right="358"/>
        <w:jc w:val="both"/>
      </w:pPr>
      <w:r>
        <w:t xml:space="preserve">If buyer makes an increase in the preempted real estate before the official announcement of preemptor, </w:t>
      </w:r>
      <w:r>
        <w:rPr>
          <w:w w:val="110"/>
        </w:rPr>
        <w:t>preemptor</w:t>
      </w:r>
      <w:r>
        <w:rPr>
          <w:spacing w:val="-16"/>
          <w:w w:val="110"/>
        </w:rPr>
        <w:t xml:space="preserve"> </w:t>
      </w:r>
      <w:r>
        <w:rPr>
          <w:w w:val="110"/>
        </w:rPr>
        <w:t>shall</w:t>
      </w:r>
      <w:r>
        <w:rPr>
          <w:spacing w:val="-16"/>
          <w:w w:val="110"/>
        </w:rPr>
        <w:t xml:space="preserve"> </w:t>
      </w:r>
      <w:r>
        <w:rPr>
          <w:w w:val="110"/>
        </w:rPr>
        <w:t>have</w:t>
      </w:r>
      <w:r>
        <w:rPr>
          <w:spacing w:val="-16"/>
          <w:w w:val="110"/>
        </w:rPr>
        <w:t xml:space="preserve"> </w:t>
      </w:r>
      <w:r>
        <w:rPr>
          <w:w w:val="110"/>
        </w:rPr>
        <w:t>the</w:t>
      </w:r>
      <w:r>
        <w:rPr>
          <w:spacing w:val="-16"/>
          <w:w w:val="110"/>
        </w:rPr>
        <w:t xml:space="preserve"> </w:t>
      </w:r>
      <w:r>
        <w:rPr>
          <w:w w:val="110"/>
        </w:rPr>
        <w:t>option</w:t>
      </w:r>
      <w:r>
        <w:rPr>
          <w:spacing w:val="-16"/>
          <w:w w:val="110"/>
        </w:rPr>
        <w:t xml:space="preserve"> </w:t>
      </w:r>
      <w:r>
        <w:rPr>
          <w:w w:val="110"/>
        </w:rPr>
        <w:t>to</w:t>
      </w:r>
      <w:r>
        <w:rPr>
          <w:spacing w:val="-16"/>
          <w:w w:val="110"/>
        </w:rPr>
        <w:t xml:space="preserve"> </w:t>
      </w:r>
      <w:r>
        <w:rPr>
          <w:w w:val="110"/>
        </w:rPr>
        <w:t>leave</w:t>
      </w:r>
      <w:r>
        <w:rPr>
          <w:spacing w:val="-16"/>
          <w:w w:val="110"/>
        </w:rPr>
        <w:t xml:space="preserve"> </w:t>
      </w:r>
      <w:r>
        <w:rPr>
          <w:w w:val="110"/>
        </w:rPr>
        <w:t>the</w:t>
      </w:r>
      <w:r>
        <w:rPr>
          <w:spacing w:val="-16"/>
          <w:w w:val="110"/>
        </w:rPr>
        <w:t xml:space="preserve"> </w:t>
      </w:r>
      <w:r>
        <w:rPr>
          <w:w w:val="110"/>
        </w:rPr>
        <w:t>real</w:t>
      </w:r>
      <w:r>
        <w:rPr>
          <w:spacing w:val="-16"/>
          <w:w w:val="110"/>
        </w:rPr>
        <w:t xml:space="preserve"> </w:t>
      </w:r>
      <w:r>
        <w:rPr>
          <w:w w:val="110"/>
        </w:rPr>
        <w:t>estate</w:t>
      </w:r>
      <w:r>
        <w:rPr>
          <w:spacing w:val="-16"/>
          <w:w w:val="110"/>
        </w:rPr>
        <w:t xml:space="preserve"> </w:t>
      </w:r>
      <w:r>
        <w:rPr>
          <w:w w:val="110"/>
        </w:rPr>
        <w:t>or</w:t>
      </w:r>
      <w:r>
        <w:rPr>
          <w:spacing w:val="-16"/>
          <w:w w:val="110"/>
        </w:rPr>
        <w:t xml:space="preserve"> </w:t>
      </w:r>
      <w:r>
        <w:rPr>
          <w:w w:val="110"/>
        </w:rPr>
        <w:t>take</w:t>
      </w:r>
      <w:r>
        <w:rPr>
          <w:spacing w:val="-16"/>
          <w:w w:val="110"/>
        </w:rPr>
        <w:t xml:space="preserve"> </w:t>
      </w:r>
      <w:r>
        <w:rPr>
          <w:w w:val="110"/>
        </w:rPr>
        <w:t>it</w:t>
      </w:r>
      <w:r>
        <w:rPr>
          <w:spacing w:val="-16"/>
          <w:w w:val="110"/>
        </w:rPr>
        <w:t xml:space="preserve"> </w:t>
      </w:r>
      <w:r>
        <w:rPr>
          <w:w w:val="110"/>
        </w:rPr>
        <w:t>in</w:t>
      </w:r>
      <w:r>
        <w:rPr>
          <w:spacing w:val="-16"/>
          <w:w w:val="110"/>
        </w:rPr>
        <w:t xml:space="preserve"> </w:t>
      </w:r>
      <w:r>
        <w:rPr>
          <w:w w:val="110"/>
        </w:rPr>
        <w:t>return</w:t>
      </w:r>
      <w:r>
        <w:rPr>
          <w:spacing w:val="-16"/>
          <w:w w:val="110"/>
        </w:rPr>
        <w:t xml:space="preserve"> </w:t>
      </w:r>
      <w:r>
        <w:rPr>
          <w:w w:val="110"/>
        </w:rPr>
        <w:t>for</w:t>
      </w:r>
      <w:r>
        <w:rPr>
          <w:spacing w:val="-16"/>
          <w:w w:val="110"/>
        </w:rPr>
        <w:t xml:space="preserve"> </w:t>
      </w:r>
      <w:r>
        <w:rPr>
          <w:w w:val="110"/>
        </w:rPr>
        <w:t>the</w:t>
      </w:r>
      <w:r>
        <w:rPr>
          <w:spacing w:val="-16"/>
          <w:w w:val="110"/>
        </w:rPr>
        <w:t xml:space="preserve"> </w:t>
      </w:r>
      <w:r>
        <w:rPr>
          <w:w w:val="110"/>
        </w:rPr>
        <w:t>price</w:t>
      </w:r>
      <w:r>
        <w:rPr>
          <w:spacing w:val="-16"/>
          <w:w w:val="110"/>
        </w:rPr>
        <w:t xml:space="preserve"> </w:t>
      </w:r>
      <w:r>
        <w:rPr>
          <w:w w:val="110"/>
        </w:rPr>
        <w:t>and</w:t>
      </w:r>
      <w:r>
        <w:rPr>
          <w:spacing w:val="-16"/>
          <w:w w:val="110"/>
        </w:rPr>
        <w:t xml:space="preserve"> </w:t>
      </w:r>
      <w:r>
        <w:rPr>
          <w:w w:val="110"/>
        </w:rPr>
        <w:t>payment of price of the increase.</w:t>
      </w:r>
    </w:p>
    <w:p w:rsidR="00C17534" w:rsidRDefault="00C17534">
      <w:pPr>
        <w:pStyle w:val="BodyText"/>
        <w:spacing w:before="47"/>
      </w:pPr>
    </w:p>
    <w:p w:rsidR="00C17534" w:rsidRDefault="003F5CB7">
      <w:pPr>
        <w:pStyle w:val="Heading4"/>
      </w:pPr>
      <w:r>
        <w:t>Article</w:t>
      </w:r>
      <w:r>
        <w:rPr>
          <w:spacing w:val="17"/>
        </w:rPr>
        <w:t xml:space="preserve"> </w:t>
      </w:r>
      <w:r>
        <w:rPr>
          <w:spacing w:val="-2"/>
        </w:rPr>
        <w:t>2243:</w:t>
      </w:r>
    </w:p>
    <w:p w:rsidR="00C17534" w:rsidRDefault="003F5CB7">
      <w:pPr>
        <w:pStyle w:val="BodyText"/>
        <w:spacing w:line="249" w:lineRule="auto"/>
        <w:ind w:left="560" w:right="356"/>
        <w:jc w:val="both"/>
      </w:pPr>
      <w:r>
        <w:rPr>
          <w:w w:val="105"/>
        </w:rPr>
        <w:t>If</w:t>
      </w:r>
      <w:r>
        <w:rPr>
          <w:spacing w:val="-3"/>
          <w:w w:val="105"/>
        </w:rPr>
        <w:t xml:space="preserve"> </w:t>
      </w:r>
      <w:r>
        <w:rPr>
          <w:w w:val="105"/>
        </w:rPr>
        <w:t>buyer</w:t>
      </w:r>
      <w:r>
        <w:rPr>
          <w:spacing w:val="-3"/>
          <w:w w:val="105"/>
        </w:rPr>
        <w:t xml:space="preserve"> </w:t>
      </w:r>
      <w:r>
        <w:rPr>
          <w:w w:val="105"/>
        </w:rPr>
        <w:t>or</w:t>
      </w:r>
      <w:r>
        <w:rPr>
          <w:spacing w:val="-3"/>
          <w:w w:val="105"/>
        </w:rPr>
        <w:t xml:space="preserve"> </w:t>
      </w:r>
      <w:r>
        <w:rPr>
          <w:w w:val="105"/>
        </w:rPr>
        <w:t>another</w:t>
      </w:r>
      <w:r>
        <w:rPr>
          <w:spacing w:val="-3"/>
          <w:w w:val="105"/>
        </w:rPr>
        <w:t xml:space="preserve"> </w:t>
      </w:r>
      <w:r>
        <w:rPr>
          <w:w w:val="105"/>
        </w:rPr>
        <w:t>person</w:t>
      </w:r>
      <w:r>
        <w:rPr>
          <w:spacing w:val="-3"/>
          <w:w w:val="105"/>
        </w:rPr>
        <w:t xml:space="preserve"> </w:t>
      </w:r>
      <w:r>
        <w:rPr>
          <w:w w:val="105"/>
        </w:rPr>
        <w:t>demolishes</w:t>
      </w:r>
      <w:r>
        <w:rPr>
          <w:spacing w:val="-3"/>
          <w:w w:val="105"/>
        </w:rPr>
        <w:t xml:space="preserve"> </w:t>
      </w:r>
      <w:r>
        <w:rPr>
          <w:w w:val="105"/>
        </w:rPr>
        <w:t>the</w:t>
      </w:r>
      <w:r>
        <w:rPr>
          <w:spacing w:val="-3"/>
          <w:w w:val="105"/>
        </w:rPr>
        <w:t xml:space="preserve"> </w:t>
      </w:r>
      <w:r>
        <w:rPr>
          <w:w w:val="105"/>
        </w:rPr>
        <w:t>building</w:t>
      </w:r>
      <w:r>
        <w:rPr>
          <w:spacing w:val="-4"/>
          <w:w w:val="105"/>
        </w:rPr>
        <w:t xml:space="preserve"> </w:t>
      </w:r>
      <w:r>
        <w:rPr>
          <w:w w:val="105"/>
        </w:rPr>
        <w:t>of</w:t>
      </w:r>
      <w:r>
        <w:rPr>
          <w:spacing w:val="-3"/>
          <w:w w:val="105"/>
        </w:rPr>
        <w:t xml:space="preserve"> </w:t>
      </w:r>
      <w:r>
        <w:rPr>
          <w:w w:val="105"/>
        </w:rPr>
        <w:t>the</w:t>
      </w:r>
      <w:r>
        <w:rPr>
          <w:spacing w:val="-3"/>
          <w:w w:val="105"/>
        </w:rPr>
        <w:t xml:space="preserve"> </w:t>
      </w:r>
      <w:r>
        <w:rPr>
          <w:w w:val="105"/>
        </w:rPr>
        <w:t>preempted</w:t>
      </w:r>
      <w:r>
        <w:rPr>
          <w:spacing w:val="-3"/>
          <w:w w:val="105"/>
        </w:rPr>
        <w:t xml:space="preserve"> </w:t>
      </w:r>
      <w:r>
        <w:rPr>
          <w:w w:val="105"/>
        </w:rPr>
        <w:t>real</w:t>
      </w:r>
      <w:r>
        <w:rPr>
          <w:spacing w:val="-3"/>
          <w:w w:val="105"/>
        </w:rPr>
        <w:t xml:space="preserve"> </w:t>
      </w:r>
      <w:r>
        <w:rPr>
          <w:w w:val="105"/>
        </w:rPr>
        <w:t>estate</w:t>
      </w:r>
      <w:r>
        <w:rPr>
          <w:spacing w:val="-3"/>
          <w:w w:val="105"/>
        </w:rPr>
        <w:t xml:space="preserve"> </w:t>
      </w:r>
      <w:r>
        <w:rPr>
          <w:w w:val="105"/>
        </w:rPr>
        <w:t>or</w:t>
      </w:r>
      <w:r>
        <w:rPr>
          <w:spacing w:val="-3"/>
          <w:w w:val="105"/>
        </w:rPr>
        <w:t xml:space="preserve"> </w:t>
      </w:r>
      <w:r>
        <w:rPr>
          <w:w w:val="105"/>
        </w:rPr>
        <w:t>removes</w:t>
      </w:r>
      <w:r>
        <w:rPr>
          <w:spacing w:val="-3"/>
          <w:w w:val="105"/>
        </w:rPr>
        <w:t xml:space="preserve"> </w:t>
      </w:r>
      <w:r>
        <w:rPr>
          <w:w w:val="105"/>
        </w:rPr>
        <w:t>its</w:t>
      </w:r>
      <w:r>
        <w:rPr>
          <w:spacing w:val="-3"/>
          <w:w w:val="105"/>
        </w:rPr>
        <w:t xml:space="preserve"> </w:t>
      </w:r>
      <w:r>
        <w:rPr>
          <w:w w:val="105"/>
        </w:rPr>
        <w:t>planted trees, preemptor may take the mentioned real estate for the price of</w:t>
      </w:r>
      <w:r>
        <w:rPr>
          <w:spacing w:val="80"/>
          <w:w w:val="105"/>
        </w:rPr>
        <w:t xml:space="preserve"> </w:t>
      </w:r>
      <w:r>
        <w:rPr>
          <w:w w:val="105"/>
        </w:rPr>
        <w:t>the remaining part.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2244:</w:t>
      </w:r>
    </w:p>
    <w:p w:rsidR="00C17534" w:rsidRDefault="003F5CB7">
      <w:pPr>
        <w:pStyle w:val="ListParagraph"/>
        <w:numPr>
          <w:ilvl w:val="0"/>
          <w:numId w:val="34"/>
        </w:numPr>
        <w:tabs>
          <w:tab w:val="left" w:pos="980"/>
        </w:tabs>
        <w:spacing w:line="249" w:lineRule="auto"/>
        <w:ind w:right="356"/>
        <w:rPr>
          <w:sz w:val="24"/>
        </w:rPr>
      </w:pPr>
      <w:r>
        <w:rPr>
          <w:w w:val="105"/>
          <w:sz w:val="24"/>
        </w:rPr>
        <w:t>If</w:t>
      </w:r>
      <w:r>
        <w:rPr>
          <w:spacing w:val="29"/>
          <w:w w:val="105"/>
          <w:sz w:val="24"/>
        </w:rPr>
        <w:t xml:space="preserve"> </w:t>
      </w:r>
      <w:r>
        <w:rPr>
          <w:w w:val="105"/>
          <w:sz w:val="24"/>
        </w:rPr>
        <w:t>the</w:t>
      </w:r>
      <w:r>
        <w:rPr>
          <w:spacing w:val="30"/>
          <w:w w:val="105"/>
          <w:sz w:val="24"/>
        </w:rPr>
        <w:t xml:space="preserve"> </w:t>
      </w:r>
      <w:r>
        <w:rPr>
          <w:w w:val="105"/>
          <w:sz w:val="24"/>
        </w:rPr>
        <w:t>preempted</w:t>
      </w:r>
      <w:r>
        <w:rPr>
          <w:spacing w:val="30"/>
          <w:w w:val="105"/>
          <w:sz w:val="24"/>
        </w:rPr>
        <w:t xml:space="preserve"> </w:t>
      </w:r>
      <w:r>
        <w:rPr>
          <w:w w:val="105"/>
          <w:sz w:val="24"/>
        </w:rPr>
        <w:t>house</w:t>
      </w:r>
      <w:r>
        <w:rPr>
          <w:spacing w:val="30"/>
          <w:w w:val="105"/>
          <w:sz w:val="24"/>
        </w:rPr>
        <w:t xml:space="preserve"> </w:t>
      </w:r>
      <w:r>
        <w:rPr>
          <w:w w:val="105"/>
          <w:sz w:val="24"/>
        </w:rPr>
        <w:t>is</w:t>
      </w:r>
      <w:r>
        <w:rPr>
          <w:spacing w:val="29"/>
          <w:w w:val="105"/>
          <w:sz w:val="24"/>
        </w:rPr>
        <w:t xml:space="preserve"> </w:t>
      </w:r>
      <w:r>
        <w:rPr>
          <w:w w:val="105"/>
          <w:sz w:val="24"/>
        </w:rPr>
        <w:t>ruined</w:t>
      </w:r>
      <w:r>
        <w:rPr>
          <w:spacing w:val="29"/>
          <w:w w:val="105"/>
          <w:sz w:val="24"/>
        </w:rPr>
        <w:t xml:space="preserve"> </w:t>
      </w:r>
      <w:r>
        <w:rPr>
          <w:w w:val="105"/>
          <w:sz w:val="24"/>
        </w:rPr>
        <w:t>by</w:t>
      </w:r>
      <w:r>
        <w:rPr>
          <w:spacing w:val="29"/>
          <w:w w:val="105"/>
          <w:sz w:val="24"/>
        </w:rPr>
        <w:t xml:space="preserve"> </w:t>
      </w:r>
      <w:r>
        <w:rPr>
          <w:w w:val="105"/>
          <w:sz w:val="24"/>
        </w:rPr>
        <w:t>itself</w:t>
      </w:r>
      <w:r>
        <w:rPr>
          <w:spacing w:val="29"/>
          <w:w w:val="105"/>
          <w:sz w:val="24"/>
        </w:rPr>
        <w:t xml:space="preserve"> </w:t>
      </w:r>
      <w:r>
        <w:rPr>
          <w:w w:val="105"/>
          <w:sz w:val="24"/>
        </w:rPr>
        <w:t>or</w:t>
      </w:r>
      <w:r>
        <w:rPr>
          <w:spacing w:val="30"/>
          <w:w w:val="105"/>
          <w:sz w:val="24"/>
        </w:rPr>
        <w:t xml:space="preserve"> </w:t>
      </w:r>
      <w:r>
        <w:rPr>
          <w:w w:val="105"/>
          <w:sz w:val="24"/>
        </w:rPr>
        <w:t>trees</w:t>
      </w:r>
      <w:r>
        <w:rPr>
          <w:spacing w:val="30"/>
          <w:w w:val="105"/>
          <w:sz w:val="24"/>
        </w:rPr>
        <w:t xml:space="preserve"> </w:t>
      </w:r>
      <w:r>
        <w:rPr>
          <w:w w:val="105"/>
          <w:sz w:val="24"/>
        </w:rPr>
        <w:t>of</w:t>
      </w:r>
      <w:r>
        <w:rPr>
          <w:spacing w:val="30"/>
          <w:w w:val="105"/>
          <w:sz w:val="24"/>
        </w:rPr>
        <w:t xml:space="preserve"> </w:t>
      </w:r>
      <w:r>
        <w:rPr>
          <w:w w:val="105"/>
          <w:sz w:val="24"/>
        </w:rPr>
        <w:t>the</w:t>
      </w:r>
      <w:r>
        <w:rPr>
          <w:spacing w:val="30"/>
          <w:w w:val="105"/>
          <w:sz w:val="24"/>
        </w:rPr>
        <w:t xml:space="preserve"> </w:t>
      </w:r>
      <w:r>
        <w:rPr>
          <w:w w:val="105"/>
          <w:sz w:val="24"/>
        </w:rPr>
        <w:t>preempted</w:t>
      </w:r>
      <w:r>
        <w:rPr>
          <w:spacing w:val="29"/>
          <w:w w:val="105"/>
          <w:sz w:val="24"/>
        </w:rPr>
        <w:t xml:space="preserve"> </w:t>
      </w:r>
      <w:r>
        <w:rPr>
          <w:w w:val="105"/>
          <w:sz w:val="24"/>
        </w:rPr>
        <w:t>garden</w:t>
      </w:r>
      <w:r>
        <w:rPr>
          <w:spacing w:val="29"/>
          <w:w w:val="105"/>
          <w:sz w:val="24"/>
        </w:rPr>
        <w:t xml:space="preserve"> </w:t>
      </w:r>
      <w:r>
        <w:rPr>
          <w:w w:val="105"/>
          <w:sz w:val="24"/>
        </w:rPr>
        <w:t>dry</w:t>
      </w:r>
      <w:r>
        <w:rPr>
          <w:spacing w:val="30"/>
          <w:w w:val="105"/>
          <w:sz w:val="24"/>
        </w:rPr>
        <w:t xml:space="preserve"> </w:t>
      </w:r>
      <w:r>
        <w:rPr>
          <w:w w:val="105"/>
          <w:sz w:val="24"/>
        </w:rPr>
        <w:t>with</w:t>
      </w:r>
      <w:r>
        <w:rPr>
          <w:spacing w:val="29"/>
          <w:w w:val="105"/>
          <w:sz w:val="24"/>
        </w:rPr>
        <w:t xml:space="preserve"> </w:t>
      </w:r>
      <w:r>
        <w:rPr>
          <w:w w:val="105"/>
          <w:sz w:val="24"/>
        </w:rPr>
        <w:t>no</w:t>
      </w:r>
      <w:r>
        <w:rPr>
          <w:spacing w:val="29"/>
          <w:w w:val="105"/>
          <w:sz w:val="24"/>
        </w:rPr>
        <w:t xml:space="preserve"> </w:t>
      </w:r>
      <w:r>
        <w:rPr>
          <w:w w:val="105"/>
          <w:sz w:val="24"/>
        </w:rPr>
        <w:t>fault, preemptor may take it for customary price.</w:t>
      </w:r>
    </w:p>
    <w:p w:rsidR="00C17534" w:rsidRDefault="003F5CB7">
      <w:pPr>
        <w:pStyle w:val="ListParagraph"/>
        <w:numPr>
          <w:ilvl w:val="0"/>
          <w:numId w:val="34"/>
        </w:numPr>
        <w:tabs>
          <w:tab w:val="left" w:pos="980"/>
        </w:tabs>
        <w:spacing w:before="122" w:line="249" w:lineRule="auto"/>
        <w:ind w:right="357"/>
        <w:rPr>
          <w:sz w:val="24"/>
        </w:rPr>
      </w:pPr>
      <w:r>
        <w:rPr>
          <w:w w:val="105"/>
          <w:sz w:val="24"/>
        </w:rPr>
        <w:t>If</w:t>
      </w:r>
      <w:r>
        <w:rPr>
          <w:spacing w:val="-13"/>
          <w:w w:val="105"/>
          <w:sz w:val="24"/>
        </w:rPr>
        <w:t xml:space="preserve"> </w:t>
      </w:r>
      <w:r>
        <w:rPr>
          <w:w w:val="105"/>
          <w:sz w:val="24"/>
        </w:rPr>
        <w:t>buyer</w:t>
      </w:r>
      <w:r>
        <w:rPr>
          <w:spacing w:val="-13"/>
          <w:w w:val="105"/>
          <w:sz w:val="24"/>
        </w:rPr>
        <w:t xml:space="preserve"> </w:t>
      </w:r>
      <w:r>
        <w:rPr>
          <w:w w:val="105"/>
          <w:sz w:val="24"/>
        </w:rPr>
        <w:t>has</w:t>
      </w:r>
      <w:r>
        <w:rPr>
          <w:spacing w:val="-13"/>
          <w:w w:val="105"/>
          <w:sz w:val="24"/>
        </w:rPr>
        <w:t xml:space="preserve"> </w:t>
      </w:r>
      <w:r>
        <w:rPr>
          <w:w w:val="105"/>
          <w:sz w:val="24"/>
        </w:rPr>
        <w:t>used</w:t>
      </w:r>
      <w:r>
        <w:rPr>
          <w:spacing w:val="-13"/>
          <w:w w:val="105"/>
          <w:sz w:val="24"/>
        </w:rPr>
        <w:t xml:space="preserve"> </w:t>
      </w:r>
      <w:r>
        <w:rPr>
          <w:w w:val="105"/>
          <w:sz w:val="24"/>
        </w:rPr>
        <w:t>the</w:t>
      </w:r>
      <w:r>
        <w:rPr>
          <w:spacing w:val="-13"/>
          <w:w w:val="105"/>
          <w:sz w:val="24"/>
        </w:rPr>
        <w:t xml:space="preserve"> </w:t>
      </w:r>
      <w:r>
        <w:rPr>
          <w:w w:val="105"/>
          <w:sz w:val="24"/>
        </w:rPr>
        <w:t>ruined</w:t>
      </w:r>
      <w:r>
        <w:rPr>
          <w:spacing w:val="-13"/>
          <w:w w:val="105"/>
          <w:sz w:val="24"/>
        </w:rPr>
        <w:t xml:space="preserve"> </w:t>
      </w:r>
      <w:r>
        <w:rPr>
          <w:w w:val="105"/>
          <w:sz w:val="24"/>
        </w:rPr>
        <w:t>materials</w:t>
      </w:r>
      <w:r>
        <w:rPr>
          <w:spacing w:val="-13"/>
          <w:w w:val="105"/>
          <w:sz w:val="24"/>
        </w:rPr>
        <w:t xml:space="preserve"> </w:t>
      </w:r>
      <w:r>
        <w:rPr>
          <w:w w:val="105"/>
          <w:sz w:val="24"/>
        </w:rPr>
        <w:t>or</w:t>
      </w:r>
      <w:r>
        <w:rPr>
          <w:spacing w:val="-13"/>
          <w:w w:val="105"/>
          <w:sz w:val="24"/>
        </w:rPr>
        <w:t xml:space="preserve"> </w:t>
      </w:r>
      <w:r>
        <w:rPr>
          <w:w w:val="105"/>
          <w:sz w:val="24"/>
        </w:rPr>
        <w:t>dried</w:t>
      </w:r>
      <w:r>
        <w:rPr>
          <w:spacing w:val="-13"/>
          <w:w w:val="105"/>
          <w:sz w:val="24"/>
        </w:rPr>
        <w:t xml:space="preserve"> </w:t>
      </w:r>
      <w:r>
        <w:rPr>
          <w:w w:val="105"/>
          <w:sz w:val="24"/>
        </w:rPr>
        <w:t>woods,</w:t>
      </w:r>
      <w:r>
        <w:rPr>
          <w:spacing w:val="-13"/>
          <w:w w:val="105"/>
          <w:sz w:val="24"/>
        </w:rPr>
        <w:t xml:space="preserve"> </w:t>
      </w:r>
      <w:r>
        <w:rPr>
          <w:w w:val="105"/>
          <w:sz w:val="24"/>
        </w:rPr>
        <w:t>their</w:t>
      </w:r>
      <w:r>
        <w:rPr>
          <w:spacing w:val="-13"/>
          <w:w w:val="105"/>
          <w:sz w:val="24"/>
        </w:rPr>
        <w:t xml:space="preserve"> </w:t>
      </w:r>
      <w:r>
        <w:rPr>
          <w:w w:val="105"/>
          <w:sz w:val="24"/>
        </w:rPr>
        <w:t>price</w:t>
      </w:r>
      <w:r>
        <w:rPr>
          <w:spacing w:val="-13"/>
          <w:w w:val="105"/>
          <w:sz w:val="24"/>
        </w:rPr>
        <w:t xml:space="preserve"> </w:t>
      </w:r>
      <w:r>
        <w:rPr>
          <w:w w:val="105"/>
          <w:sz w:val="24"/>
        </w:rPr>
        <w:t>shall</w:t>
      </w:r>
      <w:r>
        <w:rPr>
          <w:spacing w:val="-13"/>
          <w:w w:val="105"/>
          <w:sz w:val="24"/>
        </w:rPr>
        <w:t xml:space="preserve"> </w:t>
      </w:r>
      <w:r>
        <w:rPr>
          <w:w w:val="105"/>
          <w:sz w:val="24"/>
        </w:rPr>
        <w:t>be</w:t>
      </w:r>
      <w:r>
        <w:rPr>
          <w:spacing w:val="-13"/>
          <w:w w:val="105"/>
          <w:sz w:val="24"/>
        </w:rPr>
        <w:t xml:space="preserve"> </w:t>
      </w:r>
      <w:r>
        <w:rPr>
          <w:w w:val="105"/>
          <w:sz w:val="24"/>
        </w:rPr>
        <w:t>reduced</w:t>
      </w:r>
      <w:r>
        <w:rPr>
          <w:spacing w:val="-13"/>
          <w:w w:val="105"/>
          <w:sz w:val="24"/>
        </w:rPr>
        <w:t xml:space="preserve"> </w:t>
      </w:r>
      <w:r>
        <w:rPr>
          <w:w w:val="105"/>
          <w:sz w:val="24"/>
        </w:rPr>
        <w:t>from</w:t>
      </w:r>
      <w:r>
        <w:rPr>
          <w:spacing w:val="-13"/>
          <w:w w:val="105"/>
          <w:sz w:val="24"/>
        </w:rPr>
        <w:t xml:space="preserve"> </w:t>
      </w:r>
      <w:r>
        <w:rPr>
          <w:w w:val="105"/>
          <w:sz w:val="24"/>
        </w:rPr>
        <w:t>the</w:t>
      </w:r>
      <w:r>
        <w:rPr>
          <w:spacing w:val="-13"/>
          <w:w w:val="105"/>
          <w:sz w:val="24"/>
        </w:rPr>
        <w:t xml:space="preserve"> </w:t>
      </w:r>
      <w:r>
        <w:rPr>
          <w:w w:val="105"/>
          <w:sz w:val="24"/>
        </w:rPr>
        <w:t xml:space="preserve">original </w:t>
      </w:r>
      <w:r>
        <w:rPr>
          <w:spacing w:val="-2"/>
          <w:w w:val="105"/>
          <w:sz w:val="24"/>
        </w:rPr>
        <w:t>price.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2245:</w:t>
      </w:r>
    </w:p>
    <w:p w:rsidR="00C17534" w:rsidRDefault="003F5CB7">
      <w:pPr>
        <w:pStyle w:val="BodyText"/>
        <w:spacing w:line="249" w:lineRule="auto"/>
        <w:ind w:left="560" w:right="356"/>
        <w:jc w:val="both"/>
      </w:pPr>
      <w:r>
        <w:rPr>
          <w:w w:val="110"/>
        </w:rPr>
        <w:t>If</w:t>
      </w:r>
      <w:r>
        <w:rPr>
          <w:spacing w:val="-11"/>
          <w:w w:val="110"/>
        </w:rPr>
        <w:t xml:space="preserve"> </w:t>
      </w:r>
      <w:r>
        <w:rPr>
          <w:w w:val="110"/>
        </w:rPr>
        <w:t>part</w:t>
      </w:r>
      <w:r>
        <w:rPr>
          <w:spacing w:val="-11"/>
          <w:w w:val="110"/>
        </w:rPr>
        <w:t xml:space="preserve"> </w:t>
      </w:r>
      <w:r>
        <w:rPr>
          <w:w w:val="110"/>
        </w:rPr>
        <w:t>of</w:t>
      </w:r>
      <w:r>
        <w:rPr>
          <w:spacing w:val="-11"/>
          <w:w w:val="110"/>
        </w:rPr>
        <w:t xml:space="preserve"> </w:t>
      </w:r>
      <w:r>
        <w:rPr>
          <w:w w:val="110"/>
        </w:rPr>
        <w:t>the</w:t>
      </w:r>
      <w:r>
        <w:rPr>
          <w:spacing w:val="-11"/>
          <w:w w:val="110"/>
        </w:rPr>
        <w:t xml:space="preserve"> </w:t>
      </w:r>
      <w:r>
        <w:rPr>
          <w:w w:val="110"/>
        </w:rPr>
        <w:t>preempted</w:t>
      </w:r>
      <w:r>
        <w:rPr>
          <w:spacing w:val="-11"/>
          <w:w w:val="110"/>
        </w:rPr>
        <w:t xml:space="preserve"> </w:t>
      </w:r>
      <w:r>
        <w:rPr>
          <w:w w:val="110"/>
        </w:rPr>
        <w:t>real</w:t>
      </w:r>
      <w:r>
        <w:rPr>
          <w:spacing w:val="-11"/>
          <w:w w:val="110"/>
        </w:rPr>
        <w:t xml:space="preserve"> </w:t>
      </w:r>
      <w:r>
        <w:rPr>
          <w:w w:val="110"/>
        </w:rPr>
        <w:t>estate</w:t>
      </w:r>
      <w:r>
        <w:rPr>
          <w:spacing w:val="-11"/>
          <w:w w:val="110"/>
        </w:rPr>
        <w:t xml:space="preserve"> </w:t>
      </w:r>
      <w:r>
        <w:rPr>
          <w:w w:val="110"/>
        </w:rPr>
        <w:t>is</w:t>
      </w:r>
      <w:r>
        <w:rPr>
          <w:spacing w:val="-11"/>
          <w:w w:val="110"/>
        </w:rPr>
        <w:t xml:space="preserve"> </w:t>
      </w:r>
      <w:r>
        <w:rPr>
          <w:w w:val="110"/>
        </w:rPr>
        <w:t>destroyed</w:t>
      </w:r>
      <w:r>
        <w:rPr>
          <w:spacing w:val="-11"/>
          <w:w w:val="110"/>
        </w:rPr>
        <w:t xml:space="preserve"> </w:t>
      </w:r>
      <w:r>
        <w:rPr>
          <w:w w:val="110"/>
        </w:rPr>
        <w:t>due</w:t>
      </w:r>
      <w:r>
        <w:rPr>
          <w:spacing w:val="-11"/>
          <w:w w:val="110"/>
        </w:rPr>
        <w:t xml:space="preserve"> </w:t>
      </w:r>
      <w:r>
        <w:rPr>
          <w:w w:val="110"/>
        </w:rPr>
        <w:t>to</w:t>
      </w:r>
      <w:r>
        <w:rPr>
          <w:spacing w:val="-11"/>
          <w:w w:val="110"/>
        </w:rPr>
        <w:t xml:space="preserve"> </w:t>
      </w:r>
      <w:r>
        <w:rPr>
          <w:w w:val="110"/>
        </w:rPr>
        <w:t>natural</w:t>
      </w:r>
      <w:r>
        <w:rPr>
          <w:spacing w:val="-11"/>
          <w:w w:val="110"/>
        </w:rPr>
        <w:t xml:space="preserve"> </w:t>
      </w:r>
      <w:r>
        <w:rPr>
          <w:w w:val="110"/>
        </w:rPr>
        <w:t>events</w:t>
      </w:r>
      <w:r>
        <w:rPr>
          <w:spacing w:val="-11"/>
          <w:w w:val="110"/>
        </w:rPr>
        <w:t xml:space="preserve"> </w:t>
      </w:r>
      <w:r>
        <w:rPr>
          <w:w w:val="110"/>
        </w:rPr>
        <w:t>or</w:t>
      </w:r>
      <w:r>
        <w:rPr>
          <w:spacing w:val="-11"/>
          <w:w w:val="110"/>
        </w:rPr>
        <w:t xml:space="preserve"> </w:t>
      </w:r>
      <w:r>
        <w:rPr>
          <w:w w:val="110"/>
        </w:rPr>
        <w:t>the</w:t>
      </w:r>
      <w:r>
        <w:rPr>
          <w:spacing w:val="-11"/>
          <w:w w:val="110"/>
        </w:rPr>
        <w:t xml:space="preserve"> </w:t>
      </w:r>
      <w:r>
        <w:rPr>
          <w:w w:val="110"/>
        </w:rPr>
        <w:t>like,</w:t>
      </w:r>
      <w:r>
        <w:rPr>
          <w:spacing w:val="-11"/>
          <w:w w:val="110"/>
        </w:rPr>
        <w:t xml:space="preserve"> </w:t>
      </w:r>
      <w:r>
        <w:rPr>
          <w:w w:val="110"/>
        </w:rPr>
        <w:t>the</w:t>
      </w:r>
      <w:r>
        <w:rPr>
          <w:spacing w:val="-11"/>
          <w:w w:val="110"/>
        </w:rPr>
        <w:t xml:space="preserve"> </w:t>
      </w:r>
      <w:r>
        <w:rPr>
          <w:w w:val="110"/>
        </w:rPr>
        <w:t>destroyed</w:t>
      </w:r>
      <w:r>
        <w:rPr>
          <w:spacing w:val="-11"/>
          <w:w w:val="110"/>
        </w:rPr>
        <w:t xml:space="preserve"> </w:t>
      </w:r>
      <w:r>
        <w:rPr>
          <w:w w:val="110"/>
        </w:rPr>
        <w:t>part shall</w:t>
      </w:r>
      <w:r>
        <w:rPr>
          <w:spacing w:val="-5"/>
          <w:w w:val="110"/>
        </w:rPr>
        <w:t xml:space="preserve"> </w:t>
      </w:r>
      <w:r>
        <w:rPr>
          <w:w w:val="110"/>
        </w:rPr>
        <w:t>be</w:t>
      </w:r>
      <w:r>
        <w:rPr>
          <w:spacing w:val="-5"/>
          <w:w w:val="110"/>
        </w:rPr>
        <w:t xml:space="preserve"> </w:t>
      </w:r>
      <w:r>
        <w:rPr>
          <w:w w:val="110"/>
        </w:rPr>
        <w:t>deducted</w:t>
      </w:r>
      <w:r>
        <w:rPr>
          <w:spacing w:val="-5"/>
          <w:w w:val="110"/>
        </w:rPr>
        <w:t xml:space="preserve"> </w:t>
      </w:r>
      <w:r>
        <w:rPr>
          <w:w w:val="110"/>
        </w:rPr>
        <w:t>from</w:t>
      </w:r>
      <w:r>
        <w:rPr>
          <w:spacing w:val="-5"/>
          <w:w w:val="110"/>
        </w:rPr>
        <w:t xml:space="preserve"> </w:t>
      </w:r>
      <w:r>
        <w:rPr>
          <w:w w:val="110"/>
        </w:rPr>
        <w:t>the</w:t>
      </w:r>
      <w:r>
        <w:rPr>
          <w:spacing w:val="-5"/>
          <w:w w:val="110"/>
        </w:rPr>
        <w:t xml:space="preserve"> </w:t>
      </w:r>
      <w:r>
        <w:rPr>
          <w:w w:val="110"/>
        </w:rPr>
        <w:t>original</w:t>
      </w:r>
      <w:r>
        <w:rPr>
          <w:spacing w:val="-5"/>
          <w:w w:val="110"/>
        </w:rPr>
        <w:t xml:space="preserve"> </w:t>
      </w:r>
      <w:r>
        <w:rPr>
          <w:w w:val="110"/>
        </w:rPr>
        <w:t>price.</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36" w:name="Subtopic_5_—_Extinguishment_of_Preemptio"/>
      <w:bookmarkStart w:id="537" w:name="_bookmark197"/>
      <w:bookmarkEnd w:id="536"/>
      <w:bookmarkEnd w:id="537"/>
      <w:r>
        <w:t>Article</w:t>
      </w:r>
      <w:r>
        <w:rPr>
          <w:spacing w:val="17"/>
        </w:rPr>
        <w:t xml:space="preserve"> </w:t>
      </w:r>
      <w:r>
        <w:rPr>
          <w:spacing w:val="-2"/>
        </w:rPr>
        <w:t>2246:</w:t>
      </w:r>
    </w:p>
    <w:p w:rsidR="00C17534" w:rsidRDefault="003F5CB7">
      <w:pPr>
        <w:pStyle w:val="BodyText"/>
        <w:spacing w:line="249" w:lineRule="auto"/>
        <w:ind w:left="560" w:right="356"/>
        <w:jc w:val="both"/>
      </w:pPr>
      <w:r>
        <w:rPr>
          <w:w w:val="110"/>
        </w:rPr>
        <w:t xml:space="preserve">If preemptor constructs building or plant trees in the preempted real estate after acquiring it by </w:t>
      </w:r>
      <w:r>
        <w:t>preemption and it i</w:t>
      </w:r>
      <w:r>
        <w:t xml:space="preserve">s then taken by entitlement, preemptor may only refer for the price of the mentioned </w:t>
      </w:r>
      <w:r>
        <w:rPr>
          <w:w w:val="110"/>
        </w:rPr>
        <w:t>real</w:t>
      </w:r>
      <w:r>
        <w:rPr>
          <w:spacing w:val="-10"/>
          <w:w w:val="110"/>
        </w:rPr>
        <w:t xml:space="preserve"> </w:t>
      </w:r>
      <w:r>
        <w:rPr>
          <w:w w:val="110"/>
        </w:rPr>
        <w:t>estate,</w:t>
      </w:r>
      <w:r>
        <w:rPr>
          <w:spacing w:val="-10"/>
          <w:w w:val="110"/>
        </w:rPr>
        <w:t xml:space="preserve"> </w:t>
      </w:r>
      <w:r>
        <w:rPr>
          <w:w w:val="110"/>
        </w:rPr>
        <w:t>not</w:t>
      </w:r>
      <w:r>
        <w:rPr>
          <w:spacing w:val="-10"/>
          <w:w w:val="110"/>
        </w:rPr>
        <w:t xml:space="preserve"> </w:t>
      </w:r>
      <w:r>
        <w:rPr>
          <w:w w:val="110"/>
        </w:rPr>
        <w:t>for</w:t>
      </w:r>
      <w:r>
        <w:rPr>
          <w:spacing w:val="-10"/>
          <w:w w:val="110"/>
        </w:rPr>
        <w:t xml:space="preserve"> </w:t>
      </w:r>
      <w:r>
        <w:rPr>
          <w:w w:val="110"/>
        </w:rPr>
        <w:t>the</w:t>
      </w:r>
      <w:r>
        <w:rPr>
          <w:spacing w:val="-10"/>
          <w:w w:val="110"/>
        </w:rPr>
        <w:t xml:space="preserve"> </w:t>
      </w:r>
      <w:r>
        <w:rPr>
          <w:w w:val="110"/>
        </w:rPr>
        <w:t>loss</w:t>
      </w:r>
      <w:r>
        <w:rPr>
          <w:spacing w:val="-10"/>
          <w:w w:val="110"/>
        </w:rPr>
        <w:t xml:space="preserve"> </w:t>
      </w:r>
      <w:r>
        <w:rPr>
          <w:w w:val="110"/>
        </w:rPr>
        <w:t>incurred</w:t>
      </w:r>
      <w:r>
        <w:rPr>
          <w:spacing w:val="-10"/>
          <w:w w:val="110"/>
        </w:rPr>
        <w:t xml:space="preserve"> </w:t>
      </w:r>
      <w:r>
        <w:rPr>
          <w:w w:val="110"/>
        </w:rPr>
        <w:t>due</w:t>
      </w:r>
      <w:r>
        <w:rPr>
          <w:spacing w:val="-10"/>
          <w:w w:val="110"/>
        </w:rPr>
        <w:t xml:space="preserve"> </w:t>
      </w:r>
      <w:r>
        <w:rPr>
          <w:w w:val="110"/>
        </w:rPr>
        <w:t>to</w:t>
      </w:r>
      <w:r>
        <w:rPr>
          <w:spacing w:val="-10"/>
          <w:w w:val="110"/>
        </w:rPr>
        <w:t xml:space="preserve"> </w:t>
      </w:r>
      <w:r>
        <w:rPr>
          <w:w w:val="110"/>
        </w:rPr>
        <w:t>the</w:t>
      </w:r>
      <w:r>
        <w:rPr>
          <w:spacing w:val="-10"/>
          <w:w w:val="110"/>
        </w:rPr>
        <w:t xml:space="preserve"> </w:t>
      </w:r>
      <w:r>
        <w:rPr>
          <w:w w:val="110"/>
        </w:rPr>
        <w:t>removal</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building</w:t>
      </w:r>
      <w:r>
        <w:rPr>
          <w:spacing w:val="-10"/>
          <w:w w:val="110"/>
        </w:rPr>
        <w:t xml:space="preserve"> </w:t>
      </w:r>
      <w:r>
        <w:rPr>
          <w:w w:val="110"/>
        </w:rPr>
        <w:t>and</w:t>
      </w:r>
      <w:r>
        <w:rPr>
          <w:spacing w:val="-10"/>
          <w:w w:val="110"/>
        </w:rPr>
        <w:t xml:space="preserve"> </w:t>
      </w:r>
      <w:r>
        <w:rPr>
          <w:w w:val="110"/>
        </w:rPr>
        <w:t>trees.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2247:</w:t>
      </w:r>
    </w:p>
    <w:p w:rsidR="00C17534" w:rsidRDefault="003F5CB7">
      <w:pPr>
        <w:pStyle w:val="ListParagraph"/>
        <w:numPr>
          <w:ilvl w:val="0"/>
          <w:numId w:val="33"/>
        </w:numPr>
        <w:tabs>
          <w:tab w:val="left" w:pos="980"/>
        </w:tabs>
        <w:spacing w:line="249" w:lineRule="auto"/>
        <w:ind w:right="357"/>
        <w:rPr>
          <w:sz w:val="24"/>
        </w:rPr>
      </w:pPr>
      <w:r>
        <w:rPr>
          <w:w w:val="105"/>
          <w:sz w:val="24"/>
        </w:rPr>
        <w:t>Preemption shall not be divisible. Preemptor may not take part of the p</w:t>
      </w:r>
      <w:r>
        <w:rPr>
          <w:w w:val="105"/>
          <w:sz w:val="24"/>
        </w:rPr>
        <w:t>reempted real estate and leave the other part for buyer.</w:t>
      </w:r>
    </w:p>
    <w:p w:rsidR="00C17534" w:rsidRDefault="003F5CB7">
      <w:pPr>
        <w:pStyle w:val="ListParagraph"/>
        <w:numPr>
          <w:ilvl w:val="0"/>
          <w:numId w:val="33"/>
        </w:numPr>
        <w:tabs>
          <w:tab w:val="left" w:pos="980"/>
          <w:tab w:val="left" w:pos="1141"/>
        </w:tabs>
        <w:spacing w:before="122" w:line="249" w:lineRule="auto"/>
        <w:ind w:right="357"/>
        <w:rPr>
          <w:sz w:val="24"/>
        </w:rPr>
      </w:pPr>
      <w:r>
        <w:rPr>
          <w:sz w:val="24"/>
        </w:rPr>
        <w:tab/>
      </w:r>
      <w:r>
        <w:rPr>
          <w:w w:val="105"/>
          <w:sz w:val="24"/>
        </w:rPr>
        <w:t>If</w:t>
      </w:r>
      <w:r>
        <w:rPr>
          <w:spacing w:val="24"/>
          <w:w w:val="105"/>
          <w:sz w:val="24"/>
        </w:rPr>
        <w:t xml:space="preserve"> </w:t>
      </w:r>
      <w:r>
        <w:rPr>
          <w:w w:val="105"/>
          <w:sz w:val="24"/>
        </w:rPr>
        <w:t>there</w:t>
      </w:r>
      <w:r>
        <w:rPr>
          <w:spacing w:val="24"/>
          <w:w w:val="105"/>
          <w:sz w:val="24"/>
        </w:rPr>
        <w:t xml:space="preserve"> </w:t>
      </w:r>
      <w:r>
        <w:rPr>
          <w:w w:val="105"/>
          <w:sz w:val="24"/>
        </w:rPr>
        <w:t>is</w:t>
      </w:r>
      <w:r>
        <w:rPr>
          <w:spacing w:val="24"/>
          <w:w w:val="105"/>
          <w:sz w:val="24"/>
        </w:rPr>
        <w:t xml:space="preserve"> </w:t>
      </w:r>
      <w:r>
        <w:rPr>
          <w:w w:val="105"/>
          <w:sz w:val="24"/>
        </w:rPr>
        <w:t>one</w:t>
      </w:r>
      <w:r>
        <w:rPr>
          <w:spacing w:val="24"/>
          <w:w w:val="105"/>
          <w:sz w:val="24"/>
        </w:rPr>
        <w:t xml:space="preserve"> </w:t>
      </w:r>
      <w:r>
        <w:rPr>
          <w:w w:val="105"/>
          <w:sz w:val="24"/>
        </w:rPr>
        <w:t>seller</w:t>
      </w:r>
      <w:r>
        <w:rPr>
          <w:spacing w:val="24"/>
          <w:w w:val="105"/>
          <w:sz w:val="24"/>
        </w:rPr>
        <w:t xml:space="preserve"> </w:t>
      </w:r>
      <w:r>
        <w:rPr>
          <w:w w:val="105"/>
          <w:sz w:val="24"/>
        </w:rPr>
        <w:t>and</w:t>
      </w:r>
      <w:r>
        <w:rPr>
          <w:spacing w:val="24"/>
          <w:w w:val="105"/>
          <w:sz w:val="24"/>
        </w:rPr>
        <w:t xml:space="preserve"> </w:t>
      </w:r>
      <w:r>
        <w:rPr>
          <w:w w:val="105"/>
          <w:sz w:val="24"/>
        </w:rPr>
        <w:t>several</w:t>
      </w:r>
      <w:r>
        <w:rPr>
          <w:spacing w:val="24"/>
          <w:w w:val="105"/>
          <w:sz w:val="24"/>
        </w:rPr>
        <w:t xml:space="preserve"> </w:t>
      </w:r>
      <w:r>
        <w:rPr>
          <w:w w:val="105"/>
          <w:sz w:val="24"/>
        </w:rPr>
        <w:t>buyers,</w:t>
      </w:r>
      <w:r>
        <w:rPr>
          <w:spacing w:val="24"/>
          <w:w w:val="105"/>
          <w:sz w:val="24"/>
        </w:rPr>
        <w:t xml:space="preserve"> </w:t>
      </w:r>
      <w:r>
        <w:rPr>
          <w:w w:val="105"/>
          <w:sz w:val="24"/>
        </w:rPr>
        <w:t>preemptor</w:t>
      </w:r>
      <w:r>
        <w:rPr>
          <w:spacing w:val="24"/>
          <w:w w:val="105"/>
          <w:sz w:val="24"/>
        </w:rPr>
        <w:t xml:space="preserve"> </w:t>
      </w:r>
      <w:r>
        <w:rPr>
          <w:w w:val="105"/>
          <w:sz w:val="24"/>
        </w:rPr>
        <w:t>may</w:t>
      </w:r>
      <w:r>
        <w:rPr>
          <w:spacing w:val="24"/>
          <w:w w:val="105"/>
          <w:sz w:val="24"/>
        </w:rPr>
        <w:t xml:space="preserve"> </w:t>
      </w:r>
      <w:r>
        <w:rPr>
          <w:w w:val="105"/>
          <w:sz w:val="24"/>
        </w:rPr>
        <w:t>acquire</w:t>
      </w:r>
      <w:r>
        <w:rPr>
          <w:spacing w:val="24"/>
          <w:w w:val="105"/>
          <w:sz w:val="24"/>
        </w:rPr>
        <w:t xml:space="preserve"> </w:t>
      </w:r>
      <w:r>
        <w:rPr>
          <w:w w:val="105"/>
          <w:sz w:val="24"/>
        </w:rPr>
        <w:t>shares</w:t>
      </w:r>
      <w:r>
        <w:rPr>
          <w:spacing w:val="24"/>
          <w:w w:val="105"/>
          <w:sz w:val="24"/>
        </w:rPr>
        <w:t xml:space="preserve"> </w:t>
      </w:r>
      <w:r>
        <w:rPr>
          <w:w w:val="105"/>
          <w:sz w:val="24"/>
        </w:rPr>
        <w:t>of</w:t>
      </w:r>
      <w:r>
        <w:rPr>
          <w:spacing w:val="24"/>
          <w:w w:val="105"/>
          <w:sz w:val="24"/>
        </w:rPr>
        <w:t xml:space="preserve"> </w:t>
      </w:r>
      <w:r>
        <w:rPr>
          <w:w w:val="105"/>
          <w:sz w:val="24"/>
        </w:rPr>
        <w:t>some</w:t>
      </w:r>
      <w:r>
        <w:rPr>
          <w:spacing w:val="24"/>
          <w:w w:val="105"/>
          <w:sz w:val="24"/>
        </w:rPr>
        <w:t xml:space="preserve"> </w:t>
      </w:r>
      <w:r>
        <w:rPr>
          <w:w w:val="105"/>
          <w:sz w:val="24"/>
        </w:rPr>
        <w:t>of</w:t>
      </w:r>
      <w:r>
        <w:rPr>
          <w:spacing w:val="24"/>
          <w:w w:val="105"/>
          <w:sz w:val="24"/>
        </w:rPr>
        <w:t xml:space="preserve"> </w:t>
      </w:r>
      <w:r>
        <w:rPr>
          <w:w w:val="105"/>
          <w:sz w:val="24"/>
        </w:rPr>
        <w:t>them</w:t>
      </w:r>
      <w:r>
        <w:rPr>
          <w:spacing w:val="24"/>
          <w:w w:val="105"/>
          <w:sz w:val="24"/>
        </w:rPr>
        <w:t xml:space="preserve"> </w:t>
      </w:r>
      <w:r>
        <w:rPr>
          <w:w w:val="105"/>
          <w:sz w:val="24"/>
        </w:rPr>
        <w:t>and relinquish shares of some others.</w:t>
      </w:r>
    </w:p>
    <w:p w:rsidR="00C17534" w:rsidRDefault="00C17534">
      <w:pPr>
        <w:pStyle w:val="BodyText"/>
        <w:spacing w:before="157"/>
      </w:pPr>
    </w:p>
    <w:p w:rsidR="00C17534" w:rsidRDefault="003F5CB7">
      <w:pPr>
        <w:pStyle w:val="Heading3"/>
        <w:ind w:left="618"/>
      </w:pPr>
      <w:r>
        <w:t>Subtopic</w:t>
      </w:r>
      <w:r>
        <w:rPr>
          <w:spacing w:val="11"/>
        </w:rPr>
        <w:t xml:space="preserve"> </w:t>
      </w:r>
      <w:r>
        <w:t>5</w:t>
      </w:r>
      <w:r>
        <w:rPr>
          <w:spacing w:val="12"/>
        </w:rPr>
        <w:t xml:space="preserve"> </w:t>
      </w:r>
      <w:r>
        <w:t>—</w:t>
      </w:r>
      <w:r>
        <w:rPr>
          <w:spacing w:val="12"/>
        </w:rPr>
        <w:t xml:space="preserve"> </w:t>
      </w:r>
      <w:r>
        <w:t>Extinguishment</w:t>
      </w:r>
      <w:r>
        <w:rPr>
          <w:spacing w:val="12"/>
        </w:rPr>
        <w:t xml:space="preserve"> </w:t>
      </w:r>
      <w:r>
        <w:t>of</w:t>
      </w:r>
      <w:r>
        <w:rPr>
          <w:spacing w:val="12"/>
        </w:rPr>
        <w:t xml:space="preserve"> </w:t>
      </w:r>
      <w:r>
        <w:rPr>
          <w:spacing w:val="-2"/>
        </w:rPr>
        <w:t>Preemption</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2248:</w:t>
      </w:r>
    </w:p>
    <w:p w:rsidR="00C17534" w:rsidRDefault="003F5CB7">
      <w:pPr>
        <w:pStyle w:val="BodyText"/>
        <w:spacing w:line="249" w:lineRule="auto"/>
        <w:ind w:left="560" w:right="355"/>
        <w:jc w:val="both"/>
      </w:pPr>
      <w:r>
        <w:rPr>
          <w:w w:val="105"/>
        </w:rPr>
        <w:t>Preemption shall extinguish with relinquishing immediate exercise of the right or with violation of one of the validity conditions thereof. It also extinguishes with relinquishing the demand for witness, expiration of the period of notice or filing a lawsu</w:t>
      </w:r>
      <w:r>
        <w:rPr>
          <w:w w:val="105"/>
        </w:rPr>
        <w:t>it.</w:t>
      </w:r>
    </w:p>
    <w:p w:rsidR="00C17534" w:rsidRDefault="00C17534">
      <w:pPr>
        <w:pStyle w:val="BodyText"/>
        <w:spacing w:before="47"/>
      </w:pPr>
    </w:p>
    <w:p w:rsidR="00C17534" w:rsidRDefault="003F5CB7">
      <w:pPr>
        <w:pStyle w:val="Heading4"/>
      </w:pPr>
      <w:r>
        <w:t>Article</w:t>
      </w:r>
      <w:r>
        <w:rPr>
          <w:spacing w:val="17"/>
        </w:rPr>
        <w:t xml:space="preserve"> </w:t>
      </w:r>
      <w:r>
        <w:rPr>
          <w:spacing w:val="-2"/>
        </w:rPr>
        <w:t>2249:</w:t>
      </w:r>
    </w:p>
    <w:p w:rsidR="00C17534" w:rsidRDefault="003F5CB7">
      <w:pPr>
        <w:pStyle w:val="BodyText"/>
        <w:spacing w:line="249" w:lineRule="auto"/>
        <w:ind w:left="560" w:right="356"/>
        <w:jc w:val="both"/>
      </w:pPr>
      <w:r>
        <w:rPr>
          <w:w w:val="105"/>
        </w:rPr>
        <w:t>If</w:t>
      </w:r>
      <w:r>
        <w:rPr>
          <w:spacing w:val="-8"/>
          <w:w w:val="105"/>
        </w:rPr>
        <w:t xml:space="preserve"> </w:t>
      </w:r>
      <w:r>
        <w:rPr>
          <w:w w:val="105"/>
        </w:rPr>
        <w:t>preemptor,</w:t>
      </w:r>
      <w:r>
        <w:rPr>
          <w:spacing w:val="-8"/>
          <w:w w:val="105"/>
        </w:rPr>
        <w:t xml:space="preserve"> </w:t>
      </w:r>
      <w:r>
        <w:rPr>
          <w:w w:val="105"/>
        </w:rPr>
        <w:t>who</w:t>
      </w:r>
      <w:r>
        <w:rPr>
          <w:spacing w:val="-8"/>
          <w:w w:val="105"/>
        </w:rPr>
        <w:t xml:space="preserve"> </w:t>
      </w:r>
      <w:r>
        <w:rPr>
          <w:w w:val="105"/>
        </w:rPr>
        <w:t>has</w:t>
      </w:r>
      <w:r>
        <w:rPr>
          <w:spacing w:val="-8"/>
          <w:w w:val="105"/>
        </w:rPr>
        <w:t xml:space="preserve"> </w:t>
      </w:r>
      <w:r>
        <w:rPr>
          <w:w w:val="105"/>
        </w:rPr>
        <w:t>the</w:t>
      </w:r>
      <w:r>
        <w:rPr>
          <w:spacing w:val="-8"/>
          <w:w w:val="105"/>
        </w:rPr>
        <w:t xml:space="preserve"> </w:t>
      </w:r>
      <w:r>
        <w:rPr>
          <w:w w:val="105"/>
        </w:rPr>
        <w:t>priority</w:t>
      </w:r>
      <w:r>
        <w:rPr>
          <w:spacing w:val="-8"/>
          <w:w w:val="105"/>
        </w:rPr>
        <w:t xml:space="preserve"> </w:t>
      </w:r>
      <w:r>
        <w:rPr>
          <w:w w:val="105"/>
        </w:rPr>
        <w:t>over</w:t>
      </w:r>
      <w:r>
        <w:rPr>
          <w:spacing w:val="-8"/>
          <w:w w:val="105"/>
        </w:rPr>
        <w:t xml:space="preserve"> </w:t>
      </w:r>
      <w:r>
        <w:rPr>
          <w:w w:val="105"/>
        </w:rPr>
        <w:t>others</w:t>
      </w:r>
      <w:r>
        <w:rPr>
          <w:spacing w:val="-8"/>
          <w:w w:val="105"/>
        </w:rPr>
        <w:t xml:space="preserve"> </w:t>
      </w:r>
      <w:r>
        <w:rPr>
          <w:w w:val="105"/>
        </w:rPr>
        <w:t>based</w:t>
      </w:r>
      <w:r>
        <w:rPr>
          <w:spacing w:val="-8"/>
          <w:w w:val="105"/>
        </w:rPr>
        <w:t xml:space="preserve"> </w:t>
      </w:r>
      <w:r>
        <w:rPr>
          <w:w w:val="105"/>
        </w:rPr>
        <w:t>on</w:t>
      </w:r>
      <w:r>
        <w:rPr>
          <w:spacing w:val="-8"/>
          <w:w w:val="105"/>
        </w:rPr>
        <w:t xml:space="preserve"> </w:t>
      </w:r>
      <w:r>
        <w:rPr>
          <w:w w:val="105"/>
        </w:rPr>
        <w:t>cause,</w:t>
      </w:r>
      <w:r>
        <w:rPr>
          <w:spacing w:val="-8"/>
          <w:w w:val="105"/>
        </w:rPr>
        <w:t xml:space="preserve"> </w:t>
      </w:r>
      <w:r>
        <w:rPr>
          <w:w w:val="105"/>
        </w:rPr>
        <w:t>relinquishes</w:t>
      </w:r>
      <w:r>
        <w:rPr>
          <w:spacing w:val="-8"/>
          <w:w w:val="105"/>
        </w:rPr>
        <w:t xml:space="preserve"> </w:t>
      </w:r>
      <w:r>
        <w:rPr>
          <w:w w:val="105"/>
        </w:rPr>
        <w:t>his</w:t>
      </w:r>
      <w:r>
        <w:rPr>
          <w:spacing w:val="-8"/>
          <w:w w:val="105"/>
        </w:rPr>
        <w:t xml:space="preserve"> </w:t>
      </w:r>
      <w:r>
        <w:rPr>
          <w:w w:val="105"/>
        </w:rPr>
        <w:t>right</w:t>
      </w:r>
      <w:r>
        <w:rPr>
          <w:spacing w:val="-8"/>
          <w:w w:val="105"/>
        </w:rPr>
        <w:t xml:space="preserve"> </w:t>
      </w:r>
      <w:r>
        <w:rPr>
          <w:w w:val="105"/>
        </w:rPr>
        <w:t>of</w:t>
      </w:r>
      <w:r>
        <w:rPr>
          <w:spacing w:val="-8"/>
          <w:w w:val="105"/>
        </w:rPr>
        <w:t xml:space="preserve"> </w:t>
      </w:r>
      <w:r>
        <w:rPr>
          <w:w w:val="105"/>
        </w:rPr>
        <w:t>preemption</w:t>
      </w:r>
      <w:r>
        <w:rPr>
          <w:spacing w:val="-8"/>
          <w:w w:val="105"/>
        </w:rPr>
        <w:t xml:space="preserve"> </w:t>
      </w:r>
      <w:r>
        <w:rPr>
          <w:w w:val="105"/>
        </w:rPr>
        <w:t>and leave the real estate before issuance of court ruling, his right shall extinguish and other preemptors</w:t>
      </w:r>
      <w:r>
        <w:rPr>
          <w:spacing w:val="80"/>
          <w:w w:val="105"/>
        </w:rPr>
        <w:t xml:space="preserve"> </w:t>
      </w:r>
      <w:r>
        <w:rPr>
          <w:w w:val="105"/>
        </w:rPr>
        <w:t>of lesser degree may, if they have demanded preemption with all of its conditions, acquire the real estate. If the preemptor relinquishes his right after the issuance of the court ruling, his right shall not extinguish and the other preemptors may not be o</w:t>
      </w:r>
      <w:r>
        <w:rPr>
          <w:w w:val="105"/>
        </w:rPr>
        <w:t>btain the right.</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2250:</w:t>
      </w:r>
    </w:p>
    <w:p w:rsidR="00C17534" w:rsidRDefault="003F5CB7">
      <w:pPr>
        <w:pStyle w:val="BodyText"/>
        <w:ind w:left="560"/>
      </w:pPr>
      <w:r>
        <w:rPr>
          <w:w w:val="105"/>
        </w:rPr>
        <w:t>Preemption</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extinguish</w:t>
      </w:r>
      <w:r>
        <w:rPr>
          <w:spacing w:val="4"/>
          <w:w w:val="105"/>
        </w:rPr>
        <w:t xml:space="preserve"> </w:t>
      </w:r>
      <w:r>
        <w:rPr>
          <w:w w:val="105"/>
        </w:rPr>
        <w:t>with</w:t>
      </w:r>
      <w:r>
        <w:rPr>
          <w:spacing w:val="4"/>
          <w:w w:val="105"/>
        </w:rPr>
        <w:t xml:space="preserve"> </w:t>
      </w:r>
      <w:r>
        <w:rPr>
          <w:w w:val="105"/>
        </w:rPr>
        <w:t>the</w:t>
      </w:r>
      <w:r>
        <w:rPr>
          <w:spacing w:val="3"/>
          <w:w w:val="105"/>
        </w:rPr>
        <w:t xml:space="preserve"> </w:t>
      </w:r>
      <w:r>
        <w:rPr>
          <w:w w:val="105"/>
        </w:rPr>
        <w:t>death</w:t>
      </w:r>
      <w:r>
        <w:rPr>
          <w:spacing w:val="4"/>
          <w:w w:val="105"/>
        </w:rPr>
        <w:t xml:space="preserve"> </w:t>
      </w:r>
      <w:r>
        <w:rPr>
          <w:w w:val="105"/>
        </w:rPr>
        <w:t>of</w:t>
      </w:r>
      <w:r>
        <w:rPr>
          <w:spacing w:val="4"/>
          <w:w w:val="105"/>
        </w:rPr>
        <w:t xml:space="preserve"> </w:t>
      </w:r>
      <w:r>
        <w:rPr>
          <w:spacing w:val="-2"/>
          <w:w w:val="105"/>
        </w:rPr>
        <w:t>buyer.</w:t>
      </w:r>
    </w:p>
    <w:p w:rsidR="00C17534" w:rsidRDefault="00C17534">
      <w:pPr>
        <w:pStyle w:val="BodyText"/>
        <w:spacing w:before="56"/>
      </w:pPr>
    </w:p>
    <w:p w:rsidR="00C17534" w:rsidRDefault="003F5CB7">
      <w:pPr>
        <w:pStyle w:val="Heading4"/>
      </w:pPr>
      <w:r>
        <w:t>Article</w:t>
      </w:r>
      <w:r>
        <w:rPr>
          <w:spacing w:val="17"/>
        </w:rPr>
        <w:t xml:space="preserve"> </w:t>
      </w:r>
      <w:r>
        <w:rPr>
          <w:spacing w:val="-2"/>
        </w:rPr>
        <w:t>2251:</w:t>
      </w:r>
    </w:p>
    <w:p w:rsidR="00C17534" w:rsidRDefault="003F5CB7">
      <w:pPr>
        <w:pStyle w:val="BodyText"/>
        <w:spacing w:before="93" w:line="249" w:lineRule="auto"/>
        <w:ind w:left="560" w:right="354"/>
        <w:jc w:val="both"/>
      </w:pPr>
      <w:r>
        <w:rPr>
          <w:w w:val="105"/>
        </w:rPr>
        <w:t>Preemption shall not extinguish with the death of preemptor before acquiring ownership of the preempted real estate, judicially or upon consent, whether</w:t>
      </w:r>
      <w:r>
        <w:rPr>
          <w:w w:val="105"/>
        </w:rPr>
        <w:t xml:space="preserve"> preemptor has died before or after the demand. In this case, the right of preemptor shall transfer to his heirs.</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2252:</w:t>
      </w:r>
    </w:p>
    <w:p w:rsidR="00C17534" w:rsidRDefault="003F5CB7">
      <w:pPr>
        <w:pStyle w:val="BodyText"/>
        <w:spacing w:before="93" w:line="249" w:lineRule="auto"/>
        <w:ind w:left="560" w:right="356"/>
        <w:jc w:val="both"/>
      </w:pPr>
      <w:r>
        <w:rPr>
          <w:w w:val="105"/>
        </w:rPr>
        <w:t>If the strong preemptor buys the preempted real estate from buyer, his preemption right and that of other persons of lesser degrees or of the similar degree shall extinguish.</w:t>
      </w:r>
    </w:p>
    <w:p w:rsidR="00C17534" w:rsidRDefault="00C17534">
      <w:pPr>
        <w:pStyle w:val="BodyText"/>
        <w:spacing w:before="45"/>
      </w:pPr>
    </w:p>
    <w:p w:rsidR="00C17534" w:rsidRDefault="003F5CB7">
      <w:pPr>
        <w:pStyle w:val="Heading4"/>
        <w:jc w:val="left"/>
      </w:pPr>
      <w:r>
        <w:t>Article</w:t>
      </w:r>
      <w:r>
        <w:rPr>
          <w:spacing w:val="17"/>
        </w:rPr>
        <w:t xml:space="preserve"> </w:t>
      </w:r>
      <w:r>
        <w:rPr>
          <w:spacing w:val="-2"/>
        </w:rPr>
        <w:t>2253:</w:t>
      </w:r>
    </w:p>
    <w:p w:rsidR="00C17534" w:rsidRDefault="003F5CB7">
      <w:pPr>
        <w:pStyle w:val="BodyText"/>
        <w:spacing w:before="93"/>
        <w:ind w:left="560"/>
      </w:pPr>
      <w:r>
        <w:rPr>
          <w:w w:val="110"/>
        </w:rPr>
        <w:t>If</w:t>
      </w:r>
      <w:r>
        <w:rPr>
          <w:spacing w:val="3"/>
          <w:w w:val="110"/>
        </w:rPr>
        <w:t xml:space="preserve"> </w:t>
      </w:r>
      <w:r>
        <w:rPr>
          <w:w w:val="110"/>
        </w:rPr>
        <w:t>preemptor</w:t>
      </w:r>
      <w:r>
        <w:rPr>
          <w:spacing w:val="3"/>
          <w:w w:val="110"/>
        </w:rPr>
        <w:t xml:space="preserve"> </w:t>
      </w:r>
      <w:r>
        <w:rPr>
          <w:w w:val="110"/>
        </w:rPr>
        <w:t>leases</w:t>
      </w:r>
      <w:r>
        <w:rPr>
          <w:spacing w:val="3"/>
          <w:w w:val="110"/>
        </w:rPr>
        <w:t xml:space="preserve"> </w:t>
      </w:r>
      <w:r>
        <w:rPr>
          <w:w w:val="110"/>
        </w:rPr>
        <w:t>the</w:t>
      </w:r>
      <w:r>
        <w:rPr>
          <w:spacing w:val="4"/>
          <w:w w:val="110"/>
        </w:rPr>
        <w:t xml:space="preserve"> </w:t>
      </w:r>
      <w:r>
        <w:rPr>
          <w:w w:val="110"/>
        </w:rPr>
        <w:t>preempted</w:t>
      </w:r>
      <w:r>
        <w:rPr>
          <w:spacing w:val="3"/>
          <w:w w:val="110"/>
        </w:rPr>
        <w:t xml:space="preserve"> </w:t>
      </w:r>
      <w:r>
        <w:rPr>
          <w:w w:val="110"/>
        </w:rPr>
        <w:t>real</w:t>
      </w:r>
      <w:r>
        <w:rPr>
          <w:spacing w:val="3"/>
          <w:w w:val="110"/>
        </w:rPr>
        <w:t xml:space="preserve"> </w:t>
      </w:r>
      <w:r>
        <w:rPr>
          <w:w w:val="110"/>
        </w:rPr>
        <w:t>estate</w:t>
      </w:r>
      <w:r>
        <w:rPr>
          <w:spacing w:val="3"/>
          <w:w w:val="110"/>
        </w:rPr>
        <w:t xml:space="preserve"> </w:t>
      </w:r>
      <w:r>
        <w:rPr>
          <w:w w:val="110"/>
        </w:rPr>
        <w:t>or</w:t>
      </w:r>
      <w:r>
        <w:rPr>
          <w:spacing w:val="4"/>
          <w:w w:val="110"/>
        </w:rPr>
        <w:t xml:space="preserve"> </w:t>
      </w:r>
      <w:r>
        <w:rPr>
          <w:w w:val="110"/>
        </w:rPr>
        <w:t>participates</w:t>
      </w:r>
      <w:r>
        <w:rPr>
          <w:spacing w:val="2"/>
          <w:w w:val="110"/>
        </w:rPr>
        <w:t xml:space="preserve"> </w:t>
      </w:r>
      <w:r>
        <w:rPr>
          <w:w w:val="110"/>
        </w:rPr>
        <w:t>in</w:t>
      </w:r>
      <w:r>
        <w:rPr>
          <w:spacing w:val="3"/>
          <w:w w:val="110"/>
        </w:rPr>
        <w:t xml:space="preserve"> </w:t>
      </w:r>
      <w:r>
        <w:rPr>
          <w:w w:val="110"/>
        </w:rPr>
        <w:t>t</w:t>
      </w:r>
      <w:r>
        <w:rPr>
          <w:w w:val="110"/>
        </w:rPr>
        <w:t>he</w:t>
      </w:r>
      <w:r>
        <w:rPr>
          <w:spacing w:val="4"/>
          <w:w w:val="110"/>
        </w:rPr>
        <w:t xml:space="preserve"> </w:t>
      </w:r>
      <w:r>
        <w:rPr>
          <w:w w:val="110"/>
        </w:rPr>
        <w:t>auction</w:t>
      </w:r>
      <w:r>
        <w:rPr>
          <w:spacing w:val="3"/>
          <w:w w:val="110"/>
        </w:rPr>
        <w:t xml:space="preserve"> </w:t>
      </w:r>
      <w:r>
        <w:rPr>
          <w:w w:val="110"/>
        </w:rPr>
        <w:t>for</w:t>
      </w:r>
      <w:r>
        <w:rPr>
          <w:spacing w:val="3"/>
          <w:w w:val="110"/>
        </w:rPr>
        <w:t xml:space="preserve"> </w:t>
      </w:r>
      <w:r>
        <w:rPr>
          <w:w w:val="110"/>
        </w:rPr>
        <w:t>its</w:t>
      </w:r>
      <w:r>
        <w:rPr>
          <w:spacing w:val="3"/>
          <w:w w:val="110"/>
        </w:rPr>
        <w:t xml:space="preserve"> </w:t>
      </w:r>
      <w:r>
        <w:rPr>
          <w:w w:val="110"/>
        </w:rPr>
        <w:t>sale</w:t>
      </w:r>
      <w:r>
        <w:rPr>
          <w:spacing w:val="3"/>
          <w:w w:val="110"/>
        </w:rPr>
        <w:t xml:space="preserve"> </w:t>
      </w:r>
      <w:r>
        <w:rPr>
          <w:w w:val="110"/>
        </w:rPr>
        <w:t>or</w:t>
      </w:r>
      <w:r>
        <w:rPr>
          <w:spacing w:val="3"/>
          <w:w w:val="110"/>
        </w:rPr>
        <w:t xml:space="preserve"> </w:t>
      </w:r>
      <w:r>
        <w:rPr>
          <w:w w:val="110"/>
        </w:rPr>
        <w:t>lease</w:t>
      </w:r>
      <w:r>
        <w:rPr>
          <w:spacing w:val="3"/>
          <w:w w:val="110"/>
        </w:rPr>
        <w:t xml:space="preserve"> </w:t>
      </w:r>
      <w:r>
        <w:rPr>
          <w:spacing w:val="-5"/>
          <w:w w:val="110"/>
        </w:rPr>
        <w:t>or</w:t>
      </w:r>
    </w:p>
    <w:p w:rsidR="00C17534" w:rsidRDefault="003F5CB7">
      <w:pPr>
        <w:pStyle w:val="BodyText"/>
        <w:spacing w:before="12"/>
        <w:ind w:left="560"/>
      </w:pPr>
      <w:r>
        <w:rPr>
          <w:w w:val="105"/>
        </w:rPr>
        <w:t>demands</w:t>
      </w:r>
      <w:r>
        <w:rPr>
          <w:spacing w:val="-2"/>
          <w:w w:val="105"/>
        </w:rPr>
        <w:t xml:space="preserve"> </w:t>
      </w:r>
      <w:r>
        <w:rPr>
          <w:w w:val="105"/>
        </w:rPr>
        <w:t>its</w:t>
      </w:r>
      <w:r>
        <w:rPr>
          <w:spacing w:val="-1"/>
          <w:w w:val="105"/>
        </w:rPr>
        <w:t xml:space="preserve"> </w:t>
      </w:r>
      <w:r>
        <w:rPr>
          <w:w w:val="105"/>
        </w:rPr>
        <w:t>sale</w:t>
      </w:r>
      <w:r>
        <w:rPr>
          <w:spacing w:val="-1"/>
          <w:w w:val="105"/>
        </w:rPr>
        <w:t xml:space="preserve"> </w:t>
      </w:r>
      <w:r>
        <w:rPr>
          <w:w w:val="105"/>
        </w:rPr>
        <w:t>by</w:t>
      </w:r>
      <w:r>
        <w:rPr>
          <w:spacing w:val="-1"/>
          <w:w w:val="105"/>
        </w:rPr>
        <w:t xml:space="preserve"> </w:t>
      </w:r>
      <w:r>
        <w:rPr>
          <w:w w:val="105"/>
        </w:rPr>
        <w:t>buyer</w:t>
      </w:r>
      <w:r>
        <w:rPr>
          <w:spacing w:val="-1"/>
          <w:w w:val="105"/>
        </w:rPr>
        <w:t xml:space="preserve"> </w:t>
      </w:r>
      <w:r>
        <w:rPr>
          <w:w w:val="105"/>
        </w:rPr>
        <w:t>for</w:t>
      </w:r>
      <w:r>
        <w:rPr>
          <w:spacing w:val="-1"/>
          <w:w w:val="105"/>
        </w:rPr>
        <w:t xml:space="preserve"> </w:t>
      </w:r>
      <w:r>
        <w:rPr>
          <w:w w:val="105"/>
        </w:rPr>
        <w:t>a</w:t>
      </w:r>
      <w:r>
        <w:rPr>
          <w:spacing w:val="-1"/>
          <w:w w:val="105"/>
        </w:rPr>
        <w:t xml:space="preserve"> </w:t>
      </w:r>
      <w:r>
        <w:rPr>
          <w:w w:val="105"/>
        </w:rPr>
        <w:t>price</w:t>
      </w:r>
      <w:r>
        <w:rPr>
          <w:spacing w:val="-2"/>
          <w:w w:val="105"/>
        </w:rPr>
        <w:t xml:space="preserve"> </w:t>
      </w:r>
      <w:r>
        <w:rPr>
          <w:w w:val="105"/>
        </w:rPr>
        <w:t>similar</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first</w:t>
      </w:r>
      <w:r>
        <w:rPr>
          <w:spacing w:val="-1"/>
          <w:w w:val="105"/>
        </w:rPr>
        <w:t xml:space="preserve"> </w:t>
      </w:r>
      <w:r>
        <w:rPr>
          <w:w w:val="105"/>
        </w:rPr>
        <w:t>one,</w:t>
      </w:r>
      <w:r>
        <w:rPr>
          <w:spacing w:val="-1"/>
          <w:w w:val="105"/>
        </w:rPr>
        <w:t xml:space="preserve"> </w:t>
      </w:r>
      <w:r>
        <w:rPr>
          <w:w w:val="105"/>
        </w:rPr>
        <w:t>his</w:t>
      </w:r>
      <w:r>
        <w:rPr>
          <w:spacing w:val="-1"/>
          <w:w w:val="105"/>
        </w:rPr>
        <w:t xml:space="preserve"> </w:t>
      </w:r>
      <w:r>
        <w:rPr>
          <w:w w:val="105"/>
        </w:rPr>
        <w:t>preemption</w:t>
      </w:r>
      <w:r>
        <w:rPr>
          <w:spacing w:val="-2"/>
          <w:w w:val="105"/>
        </w:rPr>
        <w:t xml:space="preserve"> </w:t>
      </w:r>
      <w:r>
        <w:rPr>
          <w:w w:val="105"/>
        </w:rPr>
        <w:t>right</w:t>
      </w:r>
      <w:r>
        <w:rPr>
          <w:spacing w:val="-1"/>
          <w:w w:val="105"/>
        </w:rPr>
        <w:t xml:space="preserve"> </w:t>
      </w:r>
      <w:r>
        <w:rPr>
          <w:w w:val="105"/>
        </w:rPr>
        <w:t>shall</w:t>
      </w:r>
      <w:r>
        <w:rPr>
          <w:spacing w:val="-1"/>
          <w:w w:val="105"/>
        </w:rPr>
        <w:t xml:space="preserve"> </w:t>
      </w:r>
      <w:r>
        <w:rPr>
          <w:spacing w:val="-2"/>
          <w:w w:val="105"/>
        </w:rPr>
        <w:t>extinguish.</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2254:</w:t>
      </w:r>
    </w:p>
    <w:p w:rsidR="00C17534" w:rsidRDefault="003F5CB7">
      <w:pPr>
        <w:pStyle w:val="ListParagraph"/>
        <w:numPr>
          <w:ilvl w:val="0"/>
          <w:numId w:val="32"/>
        </w:numPr>
        <w:tabs>
          <w:tab w:val="left" w:pos="980"/>
        </w:tabs>
        <w:spacing w:line="249" w:lineRule="auto"/>
        <w:ind w:right="358"/>
        <w:jc w:val="both"/>
        <w:rPr>
          <w:sz w:val="24"/>
        </w:rPr>
      </w:pPr>
      <w:r>
        <w:rPr>
          <w:w w:val="105"/>
          <w:sz w:val="24"/>
        </w:rPr>
        <w:t>If preemptor is informed of a price higher than the actual one and he relinquishes his right and later</w:t>
      </w:r>
      <w:r>
        <w:rPr>
          <w:spacing w:val="-15"/>
          <w:w w:val="105"/>
          <w:sz w:val="24"/>
        </w:rPr>
        <w:t xml:space="preserve"> </w:t>
      </w:r>
      <w:r>
        <w:rPr>
          <w:w w:val="105"/>
          <w:sz w:val="24"/>
        </w:rPr>
        <w:t>it</w:t>
      </w:r>
      <w:r>
        <w:rPr>
          <w:spacing w:val="-15"/>
          <w:w w:val="105"/>
          <w:sz w:val="24"/>
        </w:rPr>
        <w:t xml:space="preserve"> </w:t>
      </w:r>
      <w:r>
        <w:rPr>
          <w:w w:val="105"/>
          <w:sz w:val="24"/>
        </w:rPr>
        <w:t>is</w:t>
      </w:r>
      <w:r>
        <w:rPr>
          <w:spacing w:val="-15"/>
          <w:w w:val="105"/>
          <w:sz w:val="24"/>
        </w:rPr>
        <w:t xml:space="preserve"> </w:t>
      </w:r>
      <w:r>
        <w:rPr>
          <w:w w:val="105"/>
          <w:sz w:val="24"/>
        </w:rPr>
        <w:t>proved</w:t>
      </w:r>
      <w:r>
        <w:rPr>
          <w:spacing w:val="-15"/>
          <w:w w:val="105"/>
          <w:sz w:val="24"/>
        </w:rPr>
        <w:t xml:space="preserve"> </w:t>
      </w:r>
      <w:r>
        <w:rPr>
          <w:w w:val="105"/>
          <w:sz w:val="24"/>
        </w:rPr>
        <w:t>for</w:t>
      </w:r>
      <w:r>
        <w:rPr>
          <w:spacing w:val="-15"/>
          <w:w w:val="105"/>
          <w:sz w:val="24"/>
        </w:rPr>
        <w:t xml:space="preserve"> </w:t>
      </w:r>
      <w:r>
        <w:rPr>
          <w:w w:val="105"/>
          <w:sz w:val="24"/>
        </w:rPr>
        <w:t>him</w:t>
      </w:r>
      <w:r>
        <w:rPr>
          <w:spacing w:val="-15"/>
          <w:w w:val="105"/>
          <w:sz w:val="24"/>
        </w:rPr>
        <w:t xml:space="preserve"> </w:t>
      </w:r>
      <w:r>
        <w:rPr>
          <w:w w:val="105"/>
          <w:sz w:val="24"/>
        </w:rPr>
        <w:t>that</w:t>
      </w:r>
      <w:r>
        <w:rPr>
          <w:spacing w:val="-15"/>
          <w:w w:val="105"/>
          <w:sz w:val="24"/>
        </w:rPr>
        <w:t xml:space="preserve"> </w:t>
      </w:r>
      <w:r>
        <w:rPr>
          <w:w w:val="105"/>
          <w:sz w:val="24"/>
        </w:rPr>
        <w:t>the</w:t>
      </w:r>
      <w:r>
        <w:rPr>
          <w:spacing w:val="-15"/>
          <w:w w:val="105"/>
          <w:sz w:val="24"/>
        </w:rPr>
        <w:t xml:space="preserve"> </w:t>
      </w:r>
      <w:r>
        <w:rPr>
          <w:w w:val="105"/>
          <w:sz w:val="24"/>
        </w:rPr>
        <w:t>amount</w:t>
      </w:r>
      <w:r>
        <w:rPr>
          <w:spacing w:val="-15"/>
          <w:w w:val="105"/>
          <w:sz w:val="24"/>
        </w:rPr>
        <w:t xml:space="preserve"> </w:t>
      </w:r>
      <w:r>
        <w:rPr>
          <w:w w:val="105"/>
          <w:sz w:val="24"/>
        </w:rPr>
        <w:t>of</w:t>
      </w:r>
      <w:r>
        <w:rPr>
          <w:spacing w:val="-15"/>
          <w:w w:val="105"/>
          <w:sz w:val="24"/>
        </w:rPr>
        <w:t xml:space="preserve"> </w:t>
      </w:r>
      <w:r>
        <w:rPr>
          <w:w w:val="105"/>
          <w:sz w:val="24"/>
        </w:rPr>
        <w:t>price</w:t>
      </w:r>
      <w:r>
        <w:rPr>
          <w:spacing w:val="-15"/>
          <w:w w:val="105"/>
          <w:sz w:val="24"/>
        </w:rPr>
        <w:t xml:space="preserve"> </w:t>
      </w:r>
      <w:r>
        <w:rPr>
          <w:w w:val="105"/>
          <w:sz w:val="24"/>
        </w:rPr>
        <w:t>is</w:t>
      </w:r>
      <w:r>
        <w:rPr>
          <w:spacing w:val="-15"/>
          <w:w w:val="105"/>
          <w:sz w:val="24"/>
        </w:rPr>
        <w:t xml:space="preserve"> </w:t>
      </w:r>
      <w:r>
        <w:rPr>
          <w:w w:val="105"/>
          <w:sz w:val="24"/>
        </w:rPr>
        <w:t>actually</w:t>
      </w:r>
      <w:r>
        <w:rPr>
          <w:spacing w:val="-15"/>
          <w:w w:val="105"/>
          <w:sz w:val="24"/>
        </w:rPr>
        <w:t xml:space="preserve"> </w:t>
      </w:r>
      <w:r>
        <w:rPr>
          <w:w w:val="105"/>
          <w:sz w:val="24"/>
        </w:rPr>
        <w:t>less</w:t>
      </w:r>
      <w:r>
        <w:rPr>
          <w:spacing w:val="-15"/>
          <w:w w:val="105"/>
          <w:sz w:val="24"/>
        </w:rPr>
        <w:t xml:space="preserve"> </w:t>
      </w:r>
      <w:r>
        <w:rPr>
          <w:w w:val="105"/>
          <w:sz w:val="24"/>
        </w:rPr>
        <w:t>than</w:t>
      </w:r>
      <w:r>
        <w:rPr>
          <w:spacing w:val="-15"/>
          <w:w w:val="105"/>
          <w:sz w:val="24"/>
        </w:rPr>
        <w:t xml:space="preserve"> </w:t>
      </w:r>
      <w:r>
        <w:rPr>
          <w:w w:val="105"/>
          <w:sz w:val="24"/>
        </w:rPr>
        <w:t>what</w:t>
      </w:r>
      <w:r>
        <w:rPr>
          <w:spacing w:val="-15"/>
          <w:w w:val="105"/>
          <w:sz w:val="24"/>
        </w:rPr>
        <w:t xml:space="preserve"> </w:t>
      </w:r>
      <w:r>
        <w:rPr>
          <w:w w:val="105"/>
          <w:sz w:val="24"/>
        </w:rPr>
        <w:t>he</w:t>
      </w:r>
      <w:r>
        <w:rPr>
          <w:spacing w:val="-15"/>
          <w:w w:val="105"/>
          <w:sz w:val="24"/>
        </w:rPr>
        <w:t xml:space="preserve"> </w:t>
      </w:r>
      <w:r>
        <w:rPr>
          <w:w w:val="105"/>
          <w:sz w:val="24"/>
        </w:rPr>
        <w:t>was</w:t>
      </w:r>
      <w:r>
        <w:rPr>
          <w:spacing w:val="-15"/>
          <w:w w:val="105"/>
          <w:sz w:val="24"/>
        </w:rPr>
        <w:t xml:space="preserve"> </w:t>
      </w:r>
      <w:r>
        <w:rPr>
          <w:w w:val="105"/>
          <w:sz w:val="24"/>
        </w:rPr>
        <w:t>already</w:t>
      </w:r>
      <w:r>
        <w:rPr>
          <w:spacing w:val="-15"/>
          <w:w w:val="105"/>
          <w:sz w:val="24"/>
        </w:rPr>
        <w:t xml:space="preserve"> </w:t>
      </w:r>
      <w:r>
        <w:rPr>
          <w:w w:val="105"/>
          <w:sz w:val="24"/>
        </w:rPr>
        <w:t>informed of, his preemption right shall not demise.</w:t>
      </w:r>
    </w:p>
    <w:p w:rsidR="00C17534" w:rsidRDefault="00C17534">
      <w:pPr>
        <w:pStyle w:val="ListParagraph"/>
        <w:spacing w:line="249" w:lineRule="auto"/>
        <w:rPr>
          <w:sz w:val="24"/>
        </w:rPr>
        <w:sectPr w:rsidR="00C17534">
          <w:pgSz w:w="12240" w:h="15840"/>
          <w:pgMar w:top="640" w:right="360" w:bottom="540" w:left="720" w:header="0" w:footer="270" w:gutter="0"/>
          <w:cols w:space="720"/>
        </w:sectPr>
      </w:pPr>
    </w:p>
    <w:p w:rsidR="00C17534" w:rsidRDefault="003F5CB7">
      <w:pPr>
        <w:pStyle w:val="ListParagraph"/>
        <w:numPr>
          <w:ilvl w:val="0"/>
          <w:numId w:val="32"/>
        </w:numPr>
        <w:tabs>
          <w:tab w:val="left" w:pos="980"/>
        </w:tabs>
        <w:spacing w:before="65" w:line="249" w:lineRule="auto"/>
        <w:ind w:right="356"/>
        <w:jc w:val="both"/>
        <w:rPr>
          <w:sz w:val="24"/>
        </w:rPr>
      </w:pPr>
      <w:bookmarkStart w:id="538" w:name="Topic_6_—_Possession"/>
      <w:bookmarkStart w:id="539" w:name="Subtopic_1—Acquisition,_Transfer_and_Ext"/>
      <w:bookmarkStart w:id="540" w:name="_bookmark198"/>
      <w:bookmarkEnd w:id="538"/>
      <w:bookmarkEnd w:id="539"/>
      <w:bookmarkEnd w:id="540"/>
      <w:r>
        <w:rPr>
          <w:w w:val="105"/>
          <w:sz w:val="24"/>
        </w:rPr>
        <w:t>If preemptor acquires knowledge of the name of buyer and relinquishes his preemption right and it is then</w:t>
      </w:r>
      <w:r>
        <w:rPr>
          <w:spacing w:val="40"/>
          <w:w w:val="105"/>
          <w:sz w:val="24"/>
        </w:rPr>
        <w:t xml:space="preserve"> </w:t>
      </w:r>
      <w:r>
        <w:rPr>
          <w:w w:val="105"/>
          <w:sz w:val="24"/>
        </w:rPr>
        <w:t>proved that buyer is a different person than the one he was informed of or if he is informed of sale of a part of the preempted real estate and thus h</w:t>
      </w:r>
      <w:r>
        <w:rPr>
          <w:w w:val="105"/>
          <w:sz w:val="24"/>
        </w:rPr>
        <w:t>e relinquishes his preemption right</w:t>
      </w:r>
      <w:r>
        <w:rPr>
          <w:spacing w:val="-2"/>
          <w:w w:val="105"/>
          <w:sz w:val="24"/>
        </w:rPr>
        <w:t xml:space="preserve"> </w:t>
      </w:r>
      <w:r>
        <w:rPr>
          <w:w w:val="105"/>
          <w:sz w:val="24"/>
        </w:rPr>
        <w:t>and</w:t>
      </w:r>
      <w:r>
        <w:rPr>
          <w:spacing w:val="-2"/>
          <w:w w:val="105"/>
          <w:sz w:val="24"/>
        </w:rPr>
        <w:t xml:space="preserve"> </w:t>
      </w:r>
      <w:r>
        <w:rPr>
          <w:w w:val="105"/>
          <w:sz w:val="24"/>
        </w:rPr>
        <w:t>it</w:t>
      </w:r>
      <w:r>
        <w:rPr>
          <w:spacing w:val="-2"/>
          <w:w w:val="105"/>
          <w:sz w:val="24"/>
        </w:rPr>
        <w:t xml:space="preserve"> </w:t>
      </w:r>
      <w:r>
        <w:rPr>
          <w:w w:val="105"/>
          <w:sz w:val="24"/>
        </w:rPr>
        <w:t>then</w:t>
      </w:r>
      <w:r>
        <w:rPr>
          <w:spacing w:val="-2"/>
          <w:w w:val="105"/>
          <w:sz w:val="24"/>
        </w:rPr>
        <w:t xml:space="preserve"> </w:t>
      </w:r>
      <w:r>
        <w:rPr>
          <w:w w:val="105"/>
          <w:sz w:val="24"/>
        </w:rPr>
        <w:t>becomes</w:t>
      </w:r>
      <w:r>
        <w:rPr>
          <w:spacing w:val="-2"/>
          <w:w w:val="105"/>
          <w:sz w:val="24"/>
        </w:rPr>
        <w:t xml:space="preserve"> </w:t>
      </w:r>
      <w:r>
        <w:rPr>
          <w:w w:val="105"/>
          <w:sz w:val="24"/>
        </w:rPr>
        <w:t>clear</w:t>
      </w:r>
      <w:r>
        <w:rPr>
          <w:spacing w:val="-2"/>
          <w:w w:val="105"/>
          <w:sz w:val="24"/>
        </w:rPr>
        <w:t xml:space="preserve"> </w:t>
      </w:r>
      <w:r>
        <w:rPr>
          <w:w w:val="105"/>
          <w:sz w:val="24"/>
        </w:rPr>
        <w:t>that</w:t>
      </w:r>
      <w:r>
        <w:rPr>
          <w:spacing w:val="-2"/>
          <w:w w:val="105"/>
          <w:sz w:val="24"/>
        </w:rPr>
        <w:t xml:space="preserve"> </w:t>
      </w:r>
      <w:r>
        <w:rPr>
          <w:w w:val="105"/>
          <w:sz w:val="24"/>
        </w:rPr>
        <w:t>all</w:t>
      </w:r>
      <w:r>
        <w:rPr>
          <w:spacing w:val="-2"/>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preempted</w:t>
      </w:r>
      <w:r>
        <w:rPr>
          <w:spacing w:val="-2"/>
          <w:w w:val="105"/>
          <w:sz w:val="24"/>
        </w:rPr>
        <w:t xml:space="preserve"> </w:t>
      </w:r>
      <w:r>
        <w:rPr>
          <w:w w:val="105"/>
          <w:sz w:val="24"/>
        </w:rPr>
        <w:t>real</w:t>
      </w:r>
      <w:r>
        <w:rPr>
          <w:spacing w:val="-2"/>
          <w:w w:val="105"/>
          <w:sz w:val="24"/>
        </w:rPr>
        <w:t xml:space="preserve"> </w:t>
      </w:r>
      <w:r>
        <w:rPr>
          <w:w w:val="105"/>
          <w:sz w:val="24"/>
        </w:rPr>
        <w:t>estate</w:t>
      </w:r>
      <w:r>
        <w:rPr>
          <w:spacing w:val="-2"/>
          <w:w w:val="105"/>
          <w:sz w:val="24"/>
        </w:rPr>
        <w:t xml:space="preserve"> </w:t>
      </w:r>
      <w:r>
        <w:rPr>
          <w:w w:val="105"/>
          <w:sz w:val="24"/>
        </w:rPr>
        <w:t>was</w:t>
      </w:r>
      <w:r>
        <w:rPr>
          <w:spacing w:val="-2"/>
          <w:w w:val="105"/>
          <w:sz w:val="24"/>
        </w:rPr>
        <w:t xml:space="preserve"> </w:t>
      </w:r>
      <w:r>
        <w:rPr>
          <w:w w:val="105"/>
          <w:sz w:val="24"/>
        </w:rPr>
        <w:t>sold,</w:t>
      </w:r>
      <w:r>
        <w:rPr>
          <w:spacing w:val="-2"/>
          <w:w w:val="105"/>
          <w:sz w:val="24"/>
        </w:rPr>
        <w:t xml:space="preserve"> </w:t>
      </w:r>
      <w:r>
        <w:rPr>
          <w:w w:val="105"/>
          <w:sz w:val="24"/>
        </w:rPr>
        <w:t>his</w:t>
      </w:r>
      <w:r>
        <w:rPr>
          <w:spacing w:val="-2"/>
          <w:w w:val="105"/>
          <w:sz w:val="24"/>
        </w:rPr>
        <w:t xml:space="preserve"> </w:t>
      </w:r>
      <w:r>
        <w:rPr>
          <w:w w:val="105"/>
          <w:sz w:val="24"/>
        </w:rPr>
        <w:t>preemption</w:t>
      </w:r>
      <w:r>
        <w:rPr>
          <w:spacing w:val="-2"/>
          <w:w w:val="105"/>
          <w:sz w:val="24"/>
        </w:rPr>
        <w:t xml:space="preserve"> </w:t>
      </w:r>
      <w:r>
        <w:rPr>
          <w:w w:val="105"/>
          <w:sz w:val="24"/>
        </w:rPr>
        <w:t>right shall not extinguish.</w:t>
      </w:r>
    </w:p>
    <w:p w:rsidR="00C17534" w:rsidRDefault="003F5CB7">
      <w:pPr>
        <w:pStyle w:val="ListParagraph"/>
        <w:numPr>
          <w:ilvl w:val="0"/>
          <w:numId w:val="32"/>
        </w:numPr>
        <w:tabs>
          <w:tab w:val="left" w:pos="979"/>
        </w:tabs>
        <w:spacing w:before="125"/>
        <w:ind w:left="979" w:hanging="379"/>
        <w:jc w:val="both"/>
        <w:rPr>
          <w:sz w:val="24"/>
        </w:rPr>
      </w:pPr>
      <w:r>
        <w:rPr>
          <w:w w:val="105"/>
          <w:sz w:val="24"/>
        </w:rPr>
        <w:t>In</w:t>
      </w:r>
      <w:r>
        <w:rPr>
          <w:spacing w:val="17"/>
          <w:w w:val="105"/>
          <w:sz w:val="24"/>
        </w:rPr>
        <w:t xml:space="preserve"> </w:t>
      </w:r>
      <w:r>
        <w:rPr>
          <w:w w:val="105"/>
          <w:sz w:val="24"/>
        </w:rPr>
        <w:t>all</w:t>
      </w:r>
      <w:r>
        <w:rPr>
          <w:spacing w:val="18"/>
          <w:w w:val="105"/>
          <w:sz w:val="24"/>
        </w:rPr>
        <w:t xml:space="preserve"> </w:t>
      </w:r>
      <w:r>
        <w:rPr>
          <w:w w:val="105"/>
          <w:sz w:val="24"/>
        </w:rPr>
        <w:t>cases</w:t>
      </w:r>
      <w:r>
        <w:rPr>
          <w:spacing w:val="17"/>
          <w:w w:val="105"/>
          <w:sz w:val="24"/>
        </w:rPr>
        <w:t xml:space="preserve"> </w:t>
      </w:r>
      <w:r>
        <w:rPr>
          <w:w w:val="105"/>
          <w:sz w:val="24"/>
        </w:rPr>
        <w:t>stated</w:t>
      </w:r>
      <w:r>
        <w:rPr>
          <w:spacing w:val="18"/>
          <w:w w:val="105"/>
          <w:sz w:val="24"/>
        </w:rPr>
        <w:t xml:space="preserve"> </w:t>
      </w:r>
      <w:r>
        <w:rPr>
          <w:w w:val="105"/>
          <w:sz w:val="24"/>
        </w:rPr>
        <w:t>in</w:t>
      </w:r>
      <w:r>
        <w:rPr>
          <w:spacing w:val="17"/>
          <w:w w:val="105"/>
          <w:sz w:val="24"/>
        </w:rPr>
        <w:t xml:space="preserve"> </w:t>
      </w:r>
      <w:r>
        <w:rPr>
          <w:w w:val="105"/>
          <w:sz w:val="24"/>
        </w:rPr>
        <w:t>the</w:t>
      </w:r>
      <w:r>
        <w:rPr>
          <w:spacing w:val="18"/>
          <w:w w:val="105"/>
          <w:sz w:val="24"/>
        </w:rPr>
        <w:t xml:space="preserve"> </w:t>
      </w:r>
      <w:r>
        <w:rPr>
          <w:w w:val="105"/>
          <w:sz w:val="24"/>
        </w:rPr>
        <w:t>above</w:t>
      </w:r>
      <w:r>
        <w:rPr>
          <w:spacing w:val="17"/>
          <w:w w:val="105"/>
          <w:sz w:val="24"/>
        </w:rPr>
        <w:t xml:space="preserve"> </w:t>
      </w:r>
      <w:r>
        <w:rPr>
          <w:w w:val="105"/>
          <w:sz w:val="24"/>
        </w:rPr>
        <w:t>Items</w:t>
      </w:r>
      <w:r>
        <w:rPr>
          <w:spacing w:val="18"/>
          <w:w w:val="105"/>
          <w:sz w:val="24"/>
        </w:rPr>
        <w:t xml:space="preserve"> </w:t>
      </w:r>
      <w:r>
        <w:rPr>
          <w:w w:val="105"/>
          <w:sz w:val="24"/>
        </w:rPr>
        <w:t>of</w:t>
      </w:r>
      <w:r>
        <w:rPr>
          <w:spacing w:val="17"/>
          <w:w w:val="105"/>
          <w:sz w:val="24"/>
        </w:rPr>
        <w:t xml:space="preserve"> </w:t>
      </w:r>
      <w:r>
        <w:rPr>
          <w:w w:val="105"/>
          <w:sz w:val="24"/>
        </w:rPr>
        <w:t>this</w:t>
      </w:r>
      <w:r>
        <w:rPr>
          <w:spacing w:val="18"/>
          <w:w w:val="105"/>
          <w:sz w:val="24"/>
        </w:rPr>
        <w:t xml:space="preserve"> </w:t>
      </w:r>
      <w:r>
        <w:rPr>
          <w:w w:val="105"/>
          <w:sz w:val="24"/>
        </w:rPr>
        <w:t>Article,</w:t>
      </w:r>
      <w:r>
        <w:rPr>
          <w:spacing w:val="17"/>
          <w:w w:val="105"/>
          <w:sz w:val="24"/>
        </w:rPr>
        <w:t xml:space="preserve"> </w:t>
      </w:r>
      <w:r>
        <w:rPr>
          <w:w w:val="105"/>
          <w:sz w:val="24"/>
        </w:rPr>
        <w:t>the</w:t>
      </w:r>
      <w:r>
        <w:rPr>
          <w:spacing w:val="18"/>
          <w:w w:val="105"/>
          <w:sz w:val="24"/>
        </w:rPr>
        <w:t xml:space="preserve"> </w:t>
      </w:r>
      <w:r>
        <w:rPr>
          <w:w w:val="105"/>
          <w:sz w:val="24"/>
        </w:rPr>
        <w:t>periods</w:t>
      </w:r>
      <w:r>
        <w:rPr>
          <w:spacing w:val="18"/>
          <w:w w:val="105"/>
          <w:sz w:val="24"/>
        </w:rPr>
        <w:t xml:space="preserve"> </w:t>
      </w:r>
      <w:r>
        <w:rPr>
          <w:w w:val="105"/>
          <w:sz w:val="24"/>
        </w:rPr>
        <w:t>of</w:t>
      </w:r>
      <w:r>
        <w:rPr>
          <w:spacing w:val="17"/>
          <w:w w:val="105"/>
          <w:sz w:val="24"/>
        </w:rPr>
        <w:t xml:space="preserve"> </w:t>
      </w:r>
      <w:r>
        <w:rPr>
          <w:w w:val="105"/>
          <w:sz w:val="24"/>
        </w:rPr>
        <w:t>notice</w:t>
      </w:r>
      <w:r>
        <w:rPr>
          <w:spacing w:val="18"/>
          <w:w w:val="105"/>
          <w:sz w:val="24"/>
        </w:rPr>
        <w:t xml:space="preserve"> </w:t>
      </w:r>
      <w:r>
        <w:rPr>
          <w:w w:val="105"/>
          <w:sz w:val="24"/>
        </w:rPr>
        <w:t>and</w:t>
      </w:r>
      <w:r>
        <w:rPr>
          <w:spacing w:val="17"/>
          <w:w w:val="105"/>
          <w:sz w:val="24"/>
        </w:rPr>
        <w:t xml:space="preserve"> </w:t>
      </w:r>
      <w:r>
        <w:rPr>
          <w:w w:val="105"/>
          <w:sz w:val="24"/>
        </w:rPr>
        <w:t>filing</w:t>
      </w:r>
      <w:r>
        <w:rPr>
          <w:spacing w:val="17"/>
          <w:w w:val="105"/>
          <w:sz w:val="24"/>
        </w:rPr>
        <w:t xml:space="preserve"> </w:t>
      </w:r>
      <w:r>
        <w:rPr>
          <w:w w:val="105"/>
          <w:sz w:val="24"/>
        </w:rPr>
        <w:t>the</w:t>
      </w:r>
      <w:r>
        <w:rPr>
          <w:spacing w:val="17"/>
          <w:w w:val="105"/>
          <w:sz w:val="24"/>
        </w:rPr>
        <w:t xml:space="preserve"> </w:t>
      </w:r>
      <w:r>
        <w:rPr>
          <w:spacing w:val="-2"/>
          <w:w w:val="105"/>
          <w:sz w:val="24"/>
        </w:rPr>
        <w:t>claims</w:t>
      </w:r>
    </w:p>
    <w:p w:rsidR="00C17534" w:rsidRDefault="003F5CB7">
      <w:pPr>
        <w:pStyle w:val="BodyText"/>
        <w:spacing w:before="12"/>
        <w:ind w:left="980"/>
        <w:jc w:val="both"/>
      </w:pPr>
      <w:r>
        <w:rPr>
          <w:w w:val="105"/>
        </w:rPr>
        <w:t>stated</w:t>
      </w:r>
      <w:r>
        <w:rPr>
          <w:spacing w:val="-2"/>
          <w:w w:val="105"/>
        </w:rPr>
        <w:t xml:space="preserve"> </w:t>
      </w:r>
      <w:r>
        <w:rPr>
          <w:w w:val="105"/>
        </w:rPr>
        <w:t>in</w:t>
      </w:r>
      <w:r>
        <w:rPr>
          <w:spacing w:val="-1"/>
          <w:w w:val="105"/>
        </w:rPr>
        <w:t xml:space="preserve"> </w:t>
      </w:r>
      <w:r>
        <w:rPr>
          <w:w w:val="105"/>
        </w:rPr>
        <w:t>this</w:t>
      </w:r>
      <w:r>
        <w:rPr>
          <w:spacing w:val="-1"/>
          <w:w w:val="105"/>
        </w:rPr>
        <w:t xml:space="preserve"> </w:t>
      </w:r>
      <w:r>
        <w:rPr>
          <w:w w:val="105"/>
        </w:rPr>
        <w:t>Chapter</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spacing w:val="-2"/>
          <w:w w:val="105"/>
        </w:rPr>
        <w:t>observed.</w:t>
      </w:r>
    </w:p>
    <w:p w:rsidR="00C17534" w:rsidRDefault="00C17534">
      <w:pPr>
        <w:pStyle w:val="BodyText"/>
        <w:spacing w:before="56"/>
      </w:pPr>
    </w:p>
    <w:p w:rsidR="00C17534" w:rsidRDefault="003F5CB7">
      <w:pPr>
        <w:pStyle w:val="Heading4"/>
      </w:pPr>
      <w:r>
        <w:t>Article</w:t>
      </w:r>
      <w:r>
        <w:rPr>
          <w:spacing w:val="17"/>
        </w:rPr>
        <w:t xml:space="preserve"> </w:t>
      </w:r>
      <w:r>
        <w:rPr>
          <w:spacing w:val="-2"/>
        </w:rPr>
        <w:t>2255:</w:t>
      </w:r>
    </w:p>
    <w:p w:rsidR="00C17534" w:rsidRDefault="003F5CB7">
      <w:pPr>
        <w:pStyle w:val="BodyText"/>
        <w:spacing w:line="249" w:lineRule="auto"/>
        <w:ind w:left="560" w:right="356"/>
        <w:jc w:val="both"/>
      </w:pPr>
      <w:r>
        <w:rPr>
          <w:w w:val="105"/>
        </w:rPr>
        <w:t>In all cases, the preemption right shall extinguish after expiration of 4 months since the date of registration of the sale contract.</w:t>
      </w:r>
    </w:p>
    <w:p w:rsidR="00C17534" w:rsidRDefault="00C17534">
      <w:pPr>
        <w:pStyle w:val="BodyText"/>
        <w:spacing w:before="108"/>
      </w:pPr>
    </w:p>
    <w:p w:rsidR="00C17534" w:rsidRDefault="003F5CB7">
      <w:pPr>
        <w:pStyle w:val="Heading2"/>
      </w:pPr>
      <w:r>
        <w:t>Topic</w:t>
      </w:r>
      <w:r>
        <w:rPr>
          <w:spacing w:val="-18"/>
        </w:rPr>
        <w:t xml:space="preserve"> </w:t>
      </w:r>
      <w:r>
        <w:t>6</w:t>
      </w:r>
      <w:r>
        <w:rPr>
          <w:spacing w:val="-18"/>
        </w:rPr>
        <w:t xml:space="preserve"> </w:t>
      </w:r>
      <w:r>
        <w:t>—</w:t>
      </w:r>
      <w:r>
        <w:rPr>
          <w:spacing w:val="-18"/>
        </w:rPr>
        <w:t xml:space="preserve"> </w:t>
      </w:r>
      <w:r>
        <w:rPr>
          <w:spacing w:val="-2"/>
        </w:rPr>
        <w:t>Possession</w:t>
      </w:r>
    </w:p>
    <w:p w:rsidR="00C17534" w:rsidRDefault="00C17534">
      <w:pPr>
        <w:pStyle w:val="BodyText"/>
        <w:spacing w:before="57"/>
        <w:rPr>
          <w:b/>
          <w:sz w:val="32"/>
        </w:rPr>
      </w:pPr>
    </w:p>
    <w:p w:rsidR="00C17534" w:rsidRDefault="003F5CB7">
      <w:pPr>
        <w:pStyle w:val="Heading3"/>
        <w:ind w:left="618"/>
      </w:pPr>
      <w:r>
        <w:t>Subtopic</w:t>
      </w:r>
      <w:r>
        <w:rPr>
          <w:spacing w:val="26"/>
        </w:rPr>
        <w:t xml:space="preserve"> </w:t>
      </w:r>
      <w:r>
        <w:t>1—Acquisition,</w:t>
      </w:r>
      <w:r>
        <w:rPr>
          <w:spacing w:val="27"/>
        </w:rPr>
        <w:t xml:space="preserve"> </w:t>
      </w:r>
      <w:r>
        <w:t>Transfer</w:t>
      </w:r>
      <w:r>
        <w:rPr>
          <w:spacing w:val="27"/>
        </w:rPr>
        <w:t xml:space="preserve"> </w:t>
      </w:r>
      <w:r>
        <w:t>and</w:t>
      </w:r>
      <w:r>
        <w:rPr>
          <w:spacing w:val="27"/>
        </w:rPr>
        <w:t xml:space="preserve"> </w:t>
      </w:r>
      <w:r>
        <w:t>Extinguishment</w:t>
      </w:r>
      <w:r>
        <w:rPr>
          <w:spacing w:val="27"/>
        </w:rPr>
        <w:t xml:space="preserve"> </w:t>
      </w:r>
      <w:r>
        <w:t>of</w:t>
      </w:r>
      <w:r>
        <w:rPr>
          <w:spacing w:val="27"/>
        </w:rPr>
        <w:t xml:space="preserve"> </w:t>
      </w:r>
      <w:r>
        <w:rPr>
          <w:spacing w:val="-2"/>
        </w:rPr>
        <w:t>Possession</w:t>
      </w:r>
    </w:p>
    <w:p w:rsidR="00C17534" w:rsidRDefault="00C17534">
      <w:pPr>
        <w:pStyle w:val="BodyText"/>
        <w:spacing w:before="1"/>
        <w:rPr>
          <w:b/>
          <w:sz w:val="28"/>
        </w:rPr>
      </w:pPr>
    </w:p>
    <w:p w:rsidR="00C17534" w:rsidRDefault="003F5CB7">
      <w:pPr>
        <w:pStyle w:val="Heading4"/>
        <w:spacing w:before="1"/>
      </w:pPr>
      <w:r>
        <w:t>Article</w:t>
      </w:r>
      <w:r>
        <w:rPr>
          <w:spacing w:val="17"/>
        </w:rPr>
        <w:t xml:space="preserve"> </w:t>
      </w:r>
      <w:r>
        <w:rPr>
          <w:spacing w:val="-2"/>
        </w:rPr>
        <w:t>2256:</w:t>
      </w:r>
    </w:p>
    <w:p w:rsidR="00C17534" w:rsidRDefault="003F5CB7">
      <w:pPr>
        <w:pStyle w:val="BodyText"/>
        <w:spacing w:line="249" w:lineRule="auto"/>
        <w:ind w:left="560" w:right="355"/>
        <w:jc w:val="both"/>
      </w:pPr>
      <w:r>
        <w:rPr>
          <w:w w:val="105"/>
        </w:rPr>
        <w:t>Possession is an actual state that originates from domination of person over property or over one of the rights to the property as owner of property or holder of the right to the property.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2257:</w:t>
      </w:r>
    </w:p>
    <w:p w:rsidR="00C17534" w:rsidRDefault="003F5CB7">
      <w:pPr>
        <w:pStyle w:val="BodyText"/>
        <w:spacing w:line="249" w:lineRule="auto"/>
        <w:ind w:left="560" w:right="358"/>
        <w:jc w:val="both"/>
      </w:pPr>
      <w:r>
        <w:rPr>
          <w:w w:val="105"/>
        </w:rPr>
        <w:t>Person</w:t>
      </w:r>
      <w:r>
        <w:rPr>
          <w:spacing w:val="-14"/>
          <w:w w:val="105"/>
        </w:rPr>
        <w:t xml:space="preserve"> </w:t>
      </w:r>
      <w:r>
        <w:rPr>
          <w:w w:val="105"/>
        </w:rPr>
        <w:t>w</w:t>
      </w:r>
      <w:r>
        <w:rPr>
          <w:w w:val="105"/>
        </w:rPr>
        <w:t>ho</w:t>
      </w:r>
      <w:r>
        <w:rPr>
          <w:spacing w:val="-14"/>
          <w:w w:val="105"/>
        </w:rPr>
        <w:t xml:space="preserve"> </w:t>
      </w:r>
      <w:r>
        <w:rPr>
          <w:w w:val="105"/>
        </w:rPr>
        <w:t>makes</w:t>
      </w:r>
      <w:r>
        <w:rPr>
          <w:spacing w:val="-14"/>
          <w:w w:val="105"/>
        </w:rPr>
        <w:t xml:space="preserve"> </w:t>
      </w:r>
      <w:r>
        <w:rPr>
          <w:w w:val="105"/>
        </w:rPr>
        <w:t>an</w:t>
      </w:r>
      <w:r>
        <w:rPr>
          <w:spacing w:val="-14"/>
          <w:w w:val="105"/>
        </w:rPr>
        <w:t xml:space="preserve"> </w:t>
      </w:r>
      <w:r>
        <w:rPr>
          <w:w w:val="105"/>
        </w:rPr>
        <w:t>object</w:t>
      </w:r>
      <w:r>
        <w:rPr>
          <w:spacing w:val="-14"/>
          <w:w w:val="105"/>
        </w:rPr>
        <w:t xml:space="preserve"> </w:t>
      </w:r>
      <w:r>
        <w:rPr>
          <w:w w:val="105"/>
        </w:rPr>
        <w:t>permissible</w:t>
      </w:r>
      <w:r>
        <w:rPr>
          <w:spacing w:val="-16"/>
          <w:w w:val="105"/>
        </w:rPr>
        <w:t xml:space="preserve"> </w:t>
      </w:r>
      <w:r>
        <w:rPr>
          <w:w w:val="105"/>
        </w:rPr>
        <w:t>may</w:t>
      </w:r>
      <w:r>
        <w:rPr>
          <w:spacing w:val="-14"/>
          <w:w w:val="105"/>
        </w:rPr>
        <w:t xml:space="preserve"> </w:t>
      </w:r>
      <w:r>
        <w:rPr>
          <w:w w:val="105"/>
        </w:rPr>
        <w:t>revert</w:t>
      </w:r>
      <w:r>
        <w:rPr>
          <w:spacing w:val="-14"/>
          <w:w w:val="105"/>
        </w:rPr>
        <w:t xml:space="preserve"> </w:t>
      </w:r>
      <w:r>
        <w:rPr>
          <w:w w:val="105"/>
        </w:rPr>
        <w:t>from</w:t>
      </w:r>
      <w:r>
        <w:rPr>
          <w:spacing w:val="-14"/>
          <w:w w:val="105"/>
        </w:rPr>
        <w:t xml:space="preserve"> </w:t>
      </w:r>
      <w:r>
        <w:rPr>
          <w:w w:val="105"/>
        </w:rPr>
        <w:t>it.</w:t>
      </w:r>
      <w:r>
        <w:rPr>
          <w:spacing w:val="-14"/>
          <w:w w:val="105"/>
        </w:rPr>
        <w:t xml:space="preserve"> </w:t>
      </w:r>
      <w:r>
        <w:rPr>
          <w:w w:val="105"/>
        </w:rPr>
        <w:t>This</w:t>
      </w:r>
      <w:r>
        <w:rPr>
          <w:spacing w:val="-14"/>
          <w:w w:val="105"/>
        </w:rPr>
        <w:t xml:space="preserve"> </w:t>
      </w:r>
      <w:r>
        <w:rPr>
          <w:w w:val="105"/>
        </w:rPr>
        <w:t>permissibility</w:t>
      </w:r>
      <w:r>
        <w:rPr>
          <w:spacing w:val="-16"/>
          <w:w w:val="105"/>
        </w:rPr>
        <w:t xml:space="preserve"> </w:t>
      </w:r>
      <w:r>
        <w:rPr>
          <w:w w:val="105"/>
        </w:rPr>
        <w:t>shall</w:t>
      </w:r>
      <w:r>
        <w:rPr>
          <w:spacing w:val="-14"/>
          <w:w w:val="105"/>
        </w:rPr>
        <w:t xml:space="preserve"> </w:t>
      </w:r>
      <w:r>
        <w:rPr>
          <w:w w:val="105"/>
        </w:rPr>
        <w:t>not</w:t>
      </w:r>
      <w:r>
        <w:rPr>
          <w:spacing w:val="-14"/>
          <w:w w:val="105"/>
        </w:rPr>
        <w:t xml:space="preserve"> </w:t>
      </w:r>
      <w:r>
        <w:rPr>
          <w:w w:val="105"/>
        </w:rPr>
        <w:t>be</w:t>
      </w:r>
      <w:r>
        <w:rPr>
          <w:spacing w:val="-14"/>
          <w:w w:val="105"/>
        </w:rPr>
        <w:t xml:space="preserve"> </w:t>
      </w:r>
      <w:r>
        <w:rPr>
          <w:w w:val="105"/>
        </w:rPr>
        <w:t>recognized as a reason for lack of possession of the person who made the permissibility.</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2258:</w:t>
      </w:r>
    </w:p>
    <w:p w:rsidR="00C17534" w:rsidRDefault="003F5CB7">
      <w:pPr>
        <w:pStyle w:val="BodyText"/>
        <w:spacing w:line="249" w:lineRule="auto"/>
        <w:ind w:left="560" w:right="355"/>
        <w:jc w:val="both"/>
      </w:pPr>
      <w:r>
        <w:rPr>
          <w:w w:val="105"/>
        </w:rPr>
        <w:t>If possession is associated with duress or is made secretly or is involved with deception, it shall not affect</w:t>
      </w:r>
      <w:r>
        <w:rPr>
          <w:spacing w:val="-1"/>
          <w:w w:val="105"/>
        </w:rPr>
        <w:t xml:space="preserve"> </w:t>
      </w:r>
      <w:r>
        <w:rPr>
          <w:w w:val="105"/>
        </w:rPr>
        <w:t>the</w:t>
      </w:r>
      <w:r>
        <w:rPr>
          <w:spacing w:val="-1"/>
          <w:w w:val="105"/>
        </w:rPr>
        <w:t xml:space="preserve"> </w:t>
      </w:r>
      <w:r>
        <w:rPr>
          <w:w w:val="105"/>
        </w:rPr>
        <w:t>person</w:t>
      </w:r>
      <w:r>
        <w:rPr>
          <w:spacing w:val="-1"/>
          <w:w w:val="105"/>
        </w:rPr>
        <w:t xml:space="preserve"> </w:t>
      </w:r>
      <w:r>
        <w:rPr>
          <w:w w:val="105"/>
        </w:rPr>
        <w:t>on</w:t>
      </w:r>
      <w:r>
        <w:rPr>
          <w:spacing w:val="-1"/>
          <w:w w:val="105"/>
        </w:rPr>
        <w:t xml:space="preserve"> </w:t>
      </w:r>
      <w:r>
        <w:rPr>
          <w:w w:val="105"/>
        </w:rPr>
        <w:t>whom</w:t>
      </w:r>
      <w:r>
        <w:rPr>
          <w:spacing w:val="-1"/>
          <w:w w:val="105"/>
        </w:rPr>
        <w:t xml:space="preserve"> </w:t>
      </w:r>
      <w:r>
        <w:rPr>
          <w:w w:val="105"/>
        </w:rPr>
        <w:t>duress</w:t>
      </w:r>
      <w:r>
        <w:rPr>
          <w:spacing w:val="-1"/>
          <w:w w:val="105"/>
        </w:rPr>
        <w:t xml:space="preserve"> </w:t>
      </w:r>
      <w:r>
        <w:rPr>
          <w:w w:val="105"/>
        </w:rPr>
        <w:t>is</w:t>
      </w:r>
      <w:r>
        <w:rPr>
          <w:spacing w:val="-1"/>
          <w:w w:val="105"/>
        </w:rPr>
        <w:t xml:space="preserve"> </w:t>
      </w:r>
      <w:r>
        <w:rPr>
          <w:w w:val="105"/>
        </w:rPr>
        <w:t>imposed</w:t>
      </w:r>
      <w:r>
        <w:rPr>
          <w:spacing w:val="-1"/>
          <w:w w:val="105"/>
        </w:rPr>
        <w:t xml:space="preserve"> </w:t>
      </w:r>
      <w:r>
        <w:rPr>
          <w:w w:val="105"/>
        </w:rPr>
        <w:t>or</w:t>
      </w:r>
      <w:r>
        <w:rPr>
          <w:spacing w:val="-1"/>
          <w:w w:val="105"/>
        </w:rPr>
        <w:t xml:space="preserve"> </w:t>
      </w:r>
      <w:r>
        <w:rPr>
          <w:w w:val="105"/>
        </w:rPr>
        <w:t>from</w:t>
      </w:r>
      <w:r>
        <w:rPr>
          <w:spacing w:val="-1"/>
          <w:w w:val="105"/>
        </w:rPr>
        <w:t xml:space="preserve"> </w:t>
      </w:r>
      <w:r>
        <w:rPr>
          <w:w w:val="105"/>
        </w:rPr>
        <w:t>whom</w:t>
      </w:r>
      <w:r>
        <w:rPr>
          <w:spacing w:val="-1"/>
          <w:w w:val="105"/>
        </w:rPr>
        <w:t xml:space="preserve"> </w:t>
      </w:r>
      <w:r>
        <w:rPr>
          <w:w w:val="105"/>
        </w:rPr>
        <w:t>the</w:t>
      </w:r>
      <w:r>
        <w:rPr>
          <w:spacing w:val="-1"/>
          <w:w w:val="105"/>
        </w:rPr>
        <w:t xml:space="preserve"> </w:t>
      </w:r>
      <w:r>
        <w:rPr>
          <w:w w:val="105"/>
        </w:rPr>
        <w:t>possession</w:t>
      </w:r>
      <w:r>
        <w:rPr>
          <w:spacing w:val="-1"/>
          <w:w w:val="105"/>
        </w:rPr>
        <w:t xml:space="preserve"> </w:t>
      </w:r>
      <w:r>
        <w:rPr>
          <w:w w:val="105"/>
        </w:rPr>
        <w:t>is</w:t>
      </w:r>
      <w:r>
        <w:rPr>
          <w:spacing w:val="-1"/>
          <w:w w:val="105"/>
        </w:rPr>
        <w:t xml:space="preserve"> </w:t>
      </w:r>
      <w:r>
        <w:rPr>
          <w:w w:val="105"/>
        </w:rPr>
        <w:t>kept</w:t>
      </w:r>
      <w:r>
        <w:rPr>
          <w:spacing w:val="-1"/>
          <w:w w:val="105"/>
        </w:rPr>
        <w:t xml:space="preserve"> </w:t>
      </w:r>
      <w:r>
        <w:rPr>
          <w:w w:val="105"/>
        </w:rPr>
        <w:t>secret</w:t>
      </w:r>
      <w:r>
        <w:rPr>
          <w:spacing w:val="-1"/>
          <w:w w:val="105"/>
        </w:rPr>
        <w:t xml:space="preserve"> </w:t>
      </w:r>
      <w:r>
        <w:rPr>
          <w:w w:val="105"/>
        </w:rPr>
        <w:t>or</w:t>
      </w:r>
      <w:r>
        <w:rPr>
          <w:spacing w:val="40"/>
          <w:w w:val="105"/>
        </w:rPr>
        <w:t xml:space="preserve"> </w:t>
      </w:r>
      <w:r>
        <w:rPr>
          <w:w w:val="105"/>
        </w:rPr>
        <w:t>whom</w:t>
      </w:r>
      <w:r>
        <w:rPr>
          <w:spacing w:val="-1"/>
          <w:w w:val="105"/>
        </w:rPr>
        <w:t xml:space="preserve"> </w:t>
      </w:r>
      <w:r>
        <w:rPr>
          <w:w w:val="105"/>
        </w:rPr>
        <w:t>is deceived, except since the date of removal of the ment</w:t>
      </w:r>
      <w:r>
        <w:rPr>
          <w:w w:val="105"/>
        </w:rPr>
        <w:t>ioned defects.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2259:</w:t>
      </w:r>
    </w:p>
    <w:p w:rsidR="00C17534" w:rsidRDefault="003F5CB7">
      <w:pPr>
        <w:pStyle w:val="BodyText"/>
        <w:spacing w:line="249" w:lineRule="auto"/>
        <w:ind w:left="560" w:right="356"/>
        <w:jc w:val="both"/>
      </w:pPr>
      <w:r>
        <w:rPr>
          <w:w w:val="105"/>
        </w:rPr>
        <w:t xml:space="preserve">Undiscerning minor may acquire possession through the person who is legally recognized as his </w:t>
      </w:r>
      <w:r>
        <w:rPr>
          <w:spacing w:val="-2"/>
          <w:w w:val="105"/>
        </w:rPr>
        <w:t>representative.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2260:</w:t>
      </w:r>
    </w:p>
    <w:p w:rsidR="00C17534" w:rsidRDefault="003F5CB7">
      <w:pPr>
        <w:pStyle w:val="BodyText"/>
        <w:spacing w:line="249" w:lineRule="auto"/>
        <w:ind w:left="560" w:right="354"/>
        <w:jc w:val="both"/>
      </w:pPr>
      <w:r>
        <w:t>If another person directly takes possession under the name of possessor, possession shall remain in its</w:t>
      </w:r>
      <w:r>
        <w:rPr>
          <w:w w:val="110"/>
        </w:rPr>
        <w:t xml:space="preserve"> own</w:t>
      </w:r>
      <w:r>
        <w:rPr>
          <w:spacing w:val="-13"/>
          <w:w w:val="110"/>
        </w:rPr>
        <w:t xml:space="preserve"> </w:t>
      </w:r>
      <w:r>
        <w:rPr>
          <w:w w:val="110"/>
        </w:rPr>
        <w:t>state,</w:t>
      </w:r>
      <w:r>
        <w:rPr>
          <w:spacing w:val="-13"/>
          <w:w w:val="110"/>
        </w:rPr>
        <w:t xml:space="preserve"> </w:t>
      </w:r>
      <w:r>
        <w:rPr>
          <w:w w:val="110"/>
        </w:rPr>
        <w:t>the</w:t>
      </w:r>
      <w:r>
        <w:rPr>
          <w:spacing w:val="-13"/>
          <w:w w:val="110"/>
        </w:rPr>
        <w:t xml:space="preserve"> </w:t>
      </w:r>
      <w:r>
        <w:rPr>
          <w:w w:val="110"/>
        </w:rPr>
        <w:t>mentioned</w:t>
      </w:r>
      <w:r>
        <w:rPr>
          <w:spacing w:val="-13"/>
          <w:w w:val="110"/>
        </w:rPr>
        <w:t xml:space="preserve"> </w:t>
      </w:r>
      <w:r>
        <w:rPr>
          <w:w w:val="110"/>
        </w:rPr>
        <w:t>person</w:t>
      </w:r>
      <w:r>
        <w:rPr>
          <w:spacing w:val="-13"/>
          <w:w w:val="110"/>
        </w:rPr>
        <w:t xml:space="preserve"> </w:t>
      </w:r>
      <w:r>
        <w:rPr>
          <w:w w:val="110"/>
        </w:rPr>
        <w:t>shall</w:t>
      </w:r>
      <w:r>
        <w:rPr>
          <w:spacing w:val="-13"/>
          <w:w w:val="110"/>
        </w:rPr>
        <w:t xml:space="preserve"> </w:t>
      </w:r>
      <w:r>
        <w:rPr>
          <w:w w:val="110"/>
        </w:rPr>
        <w:t>have</w:t>
      </w:r>
      <w:r>
        <w:rPr>
          <w:spacing w:val="-13"/>
          <w:w w:val="110"/>
        </w:rPr>
        <w:t xml:space="preserve"> </w:t>
      </w:r>
      <w:r>
        <w:rPr>
          <w:w w:val="110"/>
        </w:rPr>
        <w:t>the</w:t>
      </w:r>
      <w:r>
        <w:rPr>
          <w:spacing w:val="-13"/>
          <w:w w:val="110"/>
        </w:rPr>
        <w:t xml:space="preserve"> </w:t>
      </w:r>
      <w:r>
        <w:rPr>
          <w:w w:val="110"/>
        </w:rPr>
        <w:t>status</w:t>
      </w:r>
      <w:r>
        <w:rPr>
          <w:spacing w:val="-13"/>
          <w:w w:val="110"/>
        </w:rPr>
        <w:t xml:space="preserve"> </w:t>
      </w:r>
      <w:r>
        <w:rPr>
          <w:w w:val="110"/>
        </w:rPr>
        <w:t>of</w:t>
      </w:r>
      <w:r>
        <w:rPr>
          <w:spacing w:val="-13"/>
          <w:w w:val="110"/>
        </w:rPr>
        <w:t xml:space="preserve"> </w:t>
      </w:r>
      <w:r>
        <w:rPr>
          <w:w w:val="110"/>
        </w:rPr>
        <w:t>subordinate</w:t>
      </w:r>
      <w:r>
        <w:rPr>
          <w:spacing w:val="-13"/>
          <w:w w:val="110"/>
        </w:rPr>
        <w:t xml:space="preserve"> </w:t>
      </w:r>
      <w:r>
        <w:rPr>
          <w:w w:val="110"/>
        </w:rPr>
        <w:t>and</w:t>
      </w:r>
      <w:r>
        <w:rPr>
          <w:spacing w:val="-13"/>
          <w:w w:val="110"/>
        </w:rPr>
        <w:t xml:space="preserve"> </w:t>
      </w:r>
      <w:r>
        <w:rPr>
          <w:w w:val="110"/>
        </w:rPr>
        <w:t>shall</w:t>
      </w:r>
      <w:r>
        <w:rPr>
          <w:spacing w:val="-13"/>
          <w:w w:val="110"/>
        </w:rPr>
        <w:t xml:space="preserve"> </w:t>
      </w:r>
      <w:r>
        <w:rPr>
          <w:w w:val="110"/>
        </w:rPr>
        <w:t>be</w:t>
      </w:r>
      <w:r>
        <w:rPr>
          <w:spacing w:val="-13"/>
          <w:w w:val="110"/>
        </w:rPr>
        <w:t xml:space="preserve"> </w:t>
      </w:r>
      <w:r>
        <w:rPr>
          <w:w w:val="110"/>
        </w:rPr>
        <w:t>obligated</w:t>
      </w:r>
      <w:r>
        <w:rPr>
          <w:spacing w:val="-13"/>
          <w:w w:val="110"/>
        </w:rPr>
        <w:t xml:space="preserve"> </w:t>
      </w:r>
      <w:r>
        <w:rPr>
          <w:w w:val="110"/>
        </w:rPr>
        <w:t>to</w:t>
      </w:r>
      <w:r>
        <w:rPr>
          <w:spacing w:val="-13"/>
          <w:w w:val="110"/>
        </w:rPr>
        <w:t xml:space="preserve"> </w:t>
      </w:r>
      <w:r>
        <w:rPr>
          <w:w w:val="110"/>
        </w:rPr>
        <w:t>obey orders</w:t>
      </w:r>
      <w:r>
        <w:rPr>
          <w:spacing w:val="-16"/>
          <w:w w:val="110"/>
        </w:rPr>
        <w:t xml:space="preserve"> </w:t>
      </w:r>
      <w:r>
        <w:rPr>
          <w:w w:val="110"/>
        </w:rPr>
        <w:t>of</w:t>
      </w:r>
      <w:r>
        <w:rPr>
          <w:spacing w:val="-16"/>
          <w:w w:val="110"/>
        </w:rPr>
        <w:t xml:space="preserve"> </w:t>
      </w:r>
      <w:r>
        <w:rPr>
          <w:w w:val="110"/>
        </w:rPr>
        <w:t>possessor</w:t>
      </w:r>
      <w:r>
        <w:rPr>
          <w:spacing w:val="-16"/>
          <w:w w:val="110"/>
        </w:rPr>
        <w:t xml:space="preserve"> </w:t>
      </w:r>
      <w:r>
        <w:rPr>
          <w:w w:val="110"/>
        </w:rPr>
        <w:t>in</w:t>
      </w:r>
      <w:r>
        <w:rPr>
          <w:spacing w:val="-16"/>
          <w:w w:val="110"/>
        </w:rPr>
        <w:t xml:space="preserve"> </w:t>
      </w:r>
      <w:r>
        <w:rPr>
          <w:w w:val="110"/>
        </w:rPr>
        <w:t>affairs</w:t>
      </w:r>
      <w:r>
        <w:rPr>
          <w:spacing w:val="-16"/>
          <w:w w:val="110"/>
        </w:rPr>
        <w:t xml:space="preserve"> </w:t>
      </w:r>
      <w:r>
        <w:rPr>
          <w:w w:val="110"/>
        </w:rPr>
        <w:t>relating</w:t>
      </w:r>
      <w:r>
        <w:rPr>
          <w:spacing w:val="-16"/>
          <w:w w:val="110"/>
        </w:rPr>
        <w:t xml:space="preserve"> </w:t>
      </w:r>
      <w:r>
        <w:rPr>
          <w:w w:val="110"/>
        </w:rPr>
        <w:t>to</w:t>
      </w:r>
      <w:r>
        <w:rPr>
          <w:spacing w:val="-16"/>
          <w:w w:val="110"/>
        </w:rPr>
        <w:t xml:space="preserve"> </w:t>
      </w:r>
      <w:r>
        <w:rPr>
          <w:w w:val="110"/>
        </w:rPr>
        <w:t>the</w:t>
      </w:r>
      <w:r>
        <w:rPr>
          <w:spacing w:val="-16"/>
          <w:w w:val="110"/>
        </w:rPr>
        <w:t xml:space="preserve"> </w:t>
      </w:r>
      <w:r>
        <w:rPr>
          <w:w w:val="110"/>
        </w:rPr>
        <w:t>possessed</w:t>
      </w:r>
      <w:r>
        <w:rPr>
          <w:spacing w:val="-16"/>
          <w:w w:val="110"/>
        </w:rPr>
        <w:t xml:space="preserve"> </w:t>
      </w:r>
      <w:r>
        <w:rPr>
          <w:w w:val="110"/>
        </w:rPr>
        <w:t>object</w:t>
      </w:r>
      <w:r>
        <w:rPr>
          <w:spacing w:val="-16"/>
          <w:w w:val="110"/>
        </w:rPr>
        <w:t xml:space="preserve"> </w:t>
      </w:r>
      <w:r>
        <w:rPr>
          <w:w w:val="110"/>
        </w:rPr>
        <w:t>or</w:t>
      </w:r>
      <w:r>
        <w:rPr>
          <w:spacing w:val="-16"/>
          <w:w w:val="110"/>
        </w:rPr>
        <w:t xml:space="preserve"> </w:t>
      </w:r>
      <w:r>
        <w:rPr>
          <w:w w:val="110"/>
        </w:rPr>
        <w:t>rights.</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2261:</w:t>
      </w:r>
    </w:p>
    <w:p w:rsidR="00C17534" w:rsidRDefault="003F5CB7">
      <w:pPr>
        <w:pStyle w:val="BodyText"/>
        <w:spacing w:line="249" w:lineRule="auto"/>
        <w:ind w:left="560" w:right="357"/>
        <w:jc w:val="both"/>
      </w:pPr>
      <w:r>
        <w:rPr>
          <w:w w:val="105"/>
        </w:rPr>
        <w:t>Possession shall transfer from possessor to another person if the parties have agreed on it and the mentioned person has the capacity to possess the possessed object or rights.</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41" w:name="Subtopic_2_—_Protection_of_Possession"/>
      <w:bookmarkStart w:id="542" w:name="_bookmark199"/>
      <w:bookmarkEnd w:id="541"/>
      <w:bookmarkEnd w:id="542"/>
      <w:r>
        <w:t>Article</w:t>
      </w:r>
      <w:r>
        <w:rPr>
          <w:spacing w:val="17"/>
        </w:rPr>
        <w:t xml:space="preserve"> </w:t>
      </w:r>
      <w:r>
        <w:rPr>
          <w:spacing w:val="-2"/>
        </w:rPr>
        <w:t>2262:</w:t>
      </w:r>
    </w:p>
    <w:p w:rsidR="00C17534" w:rsidRDefault="003F5CB7">
      <w:pPr>
        <w:pStyle w:val="BodyText"/>
        <w:spacing w:line="249" w:lineRule="auto"/>
        <w:ind w:left="560" w:right="354"/>
        <w:jc w:val="both"/>
      </w:pPr>
      <w:r>
        <w:rPr>
          <w:w w:val="105"/>
        </w:rPr>
        <w:t>Transfer</w:t>
      </w:r>
      <w:r>
        <w:rPr>
          <w:w w:val="105"/>
        </w:rPr>
        <w:t xml:space="preserve"> of possession without material delivery shall be permissible if possessor continues his possession</w:t>
      </w:r>
      <w:r>
        <w:rPr>
          <w:spacing w:val="-2"/>
          <w:w w:val="105"/>
        </w:rPr>
        <w:t xml:space="preserve"> </w:t>
      </w:r>
      <w:r>
        <w:rPr>
          <w:w w:val="105"/>
        </w:rPr>
        <w:t>on</w:t>
      </w:r>
      <w:r>
        <w:rPr>
          <w:spacing w:val="-2"/>
          <w:w w:val="105"/>
        </w:rPr>
        <w:t xml:space="preserve"> </w:t>
      </w:r>
      <w:r>
        <w:rPr>
          <w:w w:val="105"/>
        </w:rPr>
        <w:t>the</w:t>
      </w:r>
      <w:r>
        <w:rPr>
          <w:spacing w:val="-2"/>
          <w:w w:val="105"/>
        </w:rPr>
        <w:t xml:space="preserve"> </w:t>
      </w:r>
      <w:r>
        <w:rPr>
          <w:w w:val="105"/>
        </w:rPr>
        <w:t>account</w:t>
      </w:r>
      <w:r>
        <w:rPr>
          <w:spacing w:val="-2"/>
          <w:w w:val="105"/>
        </w:rPr>
        <w:t xml:space="preserve"> </w:t>
      </w:r>
      <w:r>
        <w:rPr>
          <w:w w:val="105"/>
        </w:rPr>
        <w:t>of</w:t>
      </w:r>
      <w:r>
        <w:rPr>
          <w:spacing w:val="-2"/>
          <w:w w:val="105"/>
        </w:rPr>
        <w:t xml:space="preserve"> </w:t>
      </w:r>
      <w:r>
        <w:rPr>
          <w:w w:val="105"/>
        </w:rPr>
        <w:t>the</w:t>
      </w:r>
      <w:r>
        <w:rPr>
          <w:spacing w:val="-2"/>
          <w:w w:val="105"/>
        </w:rPr>
        <w:t xml:space="preserve"> </w:t>
      </w:r>
      <w:r>
        <w:rPr>
          <w:w w:val="105"/>
        </w:rPr>
        <w:t>person</w:t>
      </w:r>
      <w:r>
        <w:rPr>
          <w:spacing w:val="-2"/>
          <w:w w:val="105"/>
        </w:rPr>
        <w:t xml:space="preserve"> </w:t>
      </w:r>
      <w:r>
        <w:rPr>
          <w:w w:val="105"/>
        </w:rPr>
        <w:t>whom</w:t>
      </w:r>
      <w:r>
        <w:rPr>
          <w:spacing w:val="-2"/>
          <w:w w:val="105"/>
        </w:rPr>
        <w:t xml:space="preserve"> </w:t>
      </w:r>
      <w:r>
        <w:rPr>
          <w:w w:val="105"/>
        </w:rPr>
        <w:t>he</w:t>
      </w:r>
      <w:r>
        <w:rPr>
          <w:spacing w:val="-2"/>
          <w:w w:val="105"/>
        </w:rPr>
        <w:t xml:space="preserve"> </w:t>
      </w:r>
      <w:r>
        <w:rPr>
          <w:w w:val="105"/>
        </w:rPr>
        <w:t>is</w:t>
      </w:r>
      <w:r>
        <w:rPr>
          <w:spacing w:val="-2"/>
          <w:w w:val="105"/>
        </w:rPr>
        <w:t xml:space="preserve"> </w:t>
      </w:r>
      <w:r>
        <w:rPr>
          <w:w w:val="105"/>
        </w:rPr>
        <w:t>representing</w:t>
      </w:r>
      <w:r>
        <w:rPr>
          <w:spacing w:val="-2"/>
          <w:w w:val="105"/>
        </w:rPr>
        <w:t xml:space="preserve"> </w:t>
      </w:r>
      <w:r>
        <w:rPr>
          <w:w w:val="105"/>
        </w:rPr>
        <w:t>or</w:t>
      </w:r>
      <w:r>
        <w:rPr>
          <w:spacing w:val="-2"/>
          <w:w w:val="105"/>
        </w:rPr>
        <w:t xml:space="preserve"> </w:t>
      </w:r>
      <w:r>
        <w:rPr>
          <w:w w:val="105"/>
        </w:rPr>
        <w:t>the</w:t>
      </w:r>
      <w:r>
        <w:rPr>
          <w:spacing w:val="-2"/>
          <w:w w:val="105"/>
        </w:rPr>
        <w:t xml:space="preserve"> </w:t>
      </w:r>
      <w:r>
        <w:rPr>
          <w:w w:val="105"/>
        </w:rPr>
        <w:t>person</w:t>
      </w:r>
      <w:r>
        <w:rPr>
          <w:spacing w:val="-2"/>
          <w:w w:val="105"/>
        </w:rPr>
        <w:t xml:space="preserve"> </w:t>
      </w:r>
      <w:r>
        <w:rPr>
          <w:w w:val="105"/>
        </w:rPr>
        <w:t>to</w:t>
      </w:r>
      <w:r>
        <w:rPr>
          <w:spacing w:val="-2"/>
          <w:w w:val="105"/>
        </w:rPr>
        <w:t xml:space="preserve"> </w:t>
      </w:r>
      <w:r>
        <w:rPr>
          <w:w w:val="105"/>
        </w:rPr>
        <w:t>whom</w:t>
      </w:r>
      <w:r>
        <w:rPr>
          <w:spacing w:val="-2"/>
          <w:w w:val="105"/>
        </w:rPr>
        <w:t xml:space="preserve"> </w:t>
      </w:r>
      <w:r>
        <w:rPr>
          <w:w w:val="105"/>
        </w:rPr>
        <w:t>possession</w:t>
      </w:r>
      <w:r>
        <w:rPr>
          <w:spacing w:val="-2"/>
          <w:w w:val="105"/>
        </w:rPr>
        <w:t xml:space="preserve"> </w:t>
      </w:r>
      <w:r>
        <w:rPr>
          <w:w w:val="105"/>
        </w:rPr>
        <w:t>is transferred continues his possession on his own account.</w:t>
      </w:r>
    </w:p>
    <w:p w:rsidR="00C17534" w:rsidRDefault="00C17534">
      <w:pPr>
        <w:pStyle w:val="BodyText"/>
        <w:spacing w:before="47"/>
      </w:pPr>
    </w:p>
    <w:p w:rsidR="00C17534" w:rsidRDefault="003F5CB7">
      <w:pPr>
        <w:pStyle w:val="Heading4"/>
      </w:pPr>
      <w:r>
        <w:t>Article</w:t>
      </w:r>
      <w:r>
        <w:rPr>
          <w:spacing w:val="17"/>
        </w:rPr>
        <w:t xml:space="preserve"> </w:t>
      </w:r>
      <w:r>
        <w:rPr>
          <w:spacing w:val="-2"/>
        </w:rPr>
        <w:t>2263:</w:t>
      </w:r>
    </w:p>
    <w:p w:rsidR="00C17534" w:rsidRDefault="003F5CB7">
      <w:pPr>
        <w:pStyle w:val="BodyText"/>
        <w:spacing w:line="249" w:lineRule="auto"/>
        <w:ind w:left="560" w:right="356"/>
        <w:jc w:val="both"/>
      </w:pPr>
      <w:r>
        <w:rPr>
          <w:w w:val="105"/>
        </w:rPr>
        <w:t>Possessor</w:t>
      </w:r>
      <w:r>
        <w:rPr>
          <w:spacing w:val="-1"/>
          <w:w w:val="105"/>
        </w:rPr>
        <w:t xml:space="preserve"> </w:t>
      </w:r>
      <w:r>
        <w:rPr>
          <w:w w:val="105"/>
        </w:rPr>
        <w:t>of</w:t>
      </w:r>
      <w:r>
        <w:rPr>
          <w:spacing w:val="-1"/>
          <w:w w:val="105"/>
        </w:rPr>
        <w:t xml:space="preserve"> </w:t>
      </w:r>
      <w:r>
        <w:rPr>
          <w:w w:val="105"/>
        </w:rPr>
        <w:t>real</w:t>
      </w:r>
      <w:r>
        <w:rPr>
          <w:spacing w:val="-1"/>
          <w:w w:val="105"/>
        </w:rPr>
        <w:t xml:space="preserve"> </w:t>
      </w:r>
      <w:r>
        <w:rPr>
          <w:w w:val="105"/>
        </w:rPr>
        <w:t>estate</w:t>
      </w:r>
      <w:r>
        <w:rPr>
          <w:spacing w:val="-1"/>
          <w:w w:val="105"/>
        </w:rPr>
        <w:t xml:space="preserve"> </w:t>
      </w:r>
      <w:r>
        <w:rPr>
          <w:w w:val="105"/>
        </w:rPr>
        <w:t>may</w:t>
      </w:r>
      <w:r>
        <w:rPr>
          <w:spacing w:val="-1"/>
          <w:w w:val="105"/>
        </w:rPr>
        <w:t xml:space="preserve"> </w:t>
      </w:r>
      <w:r>
        <w:rPr>
          <w:w w:val="105"/>
        </w:rPr>
        <w:t>add</w:t>
      </w:r>
      <w:r>
        <w:rPr>
          <w:spacing w:val="-1"/>
          <w:w w:val="105"/>
        </w:rPr>
        <w:t xml:space="preserve"> </w:t>
      </w:r>
      <w:r>
        <w:rPr>
          <w:w w:val="105"/>
        </w:rPr>
        <w:t>the</w:t>
      </w:r>
      <w:r>
        <w:rPr>
          <w:spacing w:val="-1"/>
          <w:w w:val="105"/>
        </w:rPr>
        <w:t xml:space="preserve"> </w:t>
      </w:r>
      <w:r>
        <w:rPr>
          <w:w w:val="105"/>
        </w:rPr>
        <w:t>period</w:t>
      </w:r>
      <w:r>
        <w:rPr>
          <w:spacing w:val="-1"/>
          <w:w w:val="105"/>
        </w:rPr>
        <w:t xml:space="preserve"> </w:t>
      </w:r>
      <w:r>
        <w:rPr>
          <w:w w:val="105"/>
        </w:rPr>
        <w:t>of</w:t>
      </w:r>
      <w:r>
        <w:rPr>
          <w:spacing w:val="-1"/>
          <w:w w:val="105"/>
        </w:rPr>
        <w:t xml:space="preserve"> </w:t>
      </w:r>
      <w:r>
        <w:rPr>
          <w:w w:val="105"/>
        </w:rPr>
        <w:t>possession</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person</w:t>
      </w:r>
      <w:r>
        <w:rPr>
          <w:spacing w:val="-1"/>
          <w:w w:val="105"/>
        </w:rPr>
        <w:t xml:space="preserve"> </w:t>
      </w:r>
      <w:r>
        <w:rPr>
          <w:w w:val="105"/>
        </w:rPr>
        <w:t>from</w:t>
      </w:r>
      <w:r>
        <w:rPr>
          <w:spacing w:val="-1"/>
          <w:w w:val="105"/>
        </w:rPr>
        <w:t xml:space="preserve"> </w:t>
      </w:r>
      <w:r>
        <w:rPr>
          <w:w w:val="105"/>
        </w:rPr>
        <w:t>whom</w:t>
      </w:r>
      <w:r>
        <w:rPr>
          <w:spacing w:val="-1"/>
          <w:w w:val="105"/>
        </w:rPr>
        <w:t xml:space="preserve"> </w:t>
      </w:r>
      <w:r>
        <w:rPr>
          <w:w w:val="105"/>
        </w:rPr>
        <w:t>the</w:t>
      </w:r>
      <w:r>
        <w:rPr>
          <w:spacing w:val="-1"/>
          <w:w w:val="105"/>
        </w:rPr>
        <w:t xml:space="preserve"> </w:t>
      </w:r>
      <w:r>
        <w:rPr>
          <w:w w:val="105"/>
        </w:rPr>
        <w:t>real</w:t>
      </w:r>
      <w:r>
        <w:rPr>
          <w:spacing w:val="-1"/>
          <w:w w:val="105"/>
        </w:rPr>
        <w:t xml:space="preserve"> </w:t>
      </w:r>
      <w:r>
        <w:rPr>
          <w:w w:val="105"/>
        </w:rPr>
        <w:t>estate</w:t>
      </w:r>
      <w:r>
        <w:rPr>
          <w:spacing w:val="-1"/>
          <w:w w:val="105"/>
        </w:rPr>
        <w:t xml:space="preserve"> </w:t>
      </w:r>
      <w:r>
        <w:rPr>
          <w:w w:val="105"/>
        </w:rPr>
        <w:t>has been transferred to him to his own period of possession, whether the transfer is being made due to sale, donation, will, inheritance or other causes</w:t>
      </w:r>
      <w:r>
        <w:rPr>
          <w:w w:val="105"/>
        </w:rPr>
        <w:t>. In this case, if the total period of possession amounts to a limit that prevents hearing of claims, claims of absolute ownership, inheritance and endowment shall not be heard against possessor.</w:t>
      </w:r>
    </w:p>
    <w:p w:rsidR="00C17534" w:rsidRDefault="00C17534">
      <w:pPr>
        <w:pStyle w:val="BodyText"/>
        <w:spacing w:before="49"/>
      </w:pPr>
    </w:p>
    <w:p w:rsidR="00C17534" w:rsidRDefault="003F5CB7">
      <w:pPr>
        <w:pStyle w:val="Heading4"/>
      </w:pPr>
      <w:r>
        <w:t>Article</w:t>
      </w:r>
      <w:r>
        <w:rPr>
          <w:spacing w:val="17"/>
        </w:rPr>
        <w:t xml:space="preserve"> </w:t>
      </w:r>
      <w:r>
        <w:rPr>
          <w:spacing w:val="-2"/>
        </w:rPr>
        <w:t>2264:</w:t>
      </w:r>
    </w:p>
    <w:p w:rsidR="00C17534" w:rsidRDefault="003F5CB7">
      <w:pPr>
        <w:pStyle w:val="BodyText"/>
        <w:spacing w:line="249" w:lineRule="auto"/>
        <w:ind w:left="560" w:right="354"/>
        <w:jc w:val="both"/>
      </w:pPr>
      <w:r>
        <w:rPr>
          <w:w w:val="105"/>
        </w:rPr>
        <w:t>Claims of auction, deposit, lease, loan and d</w:t>
      </w:r>
      <w:r>
        <w:rPr>
          <w:w w:val="105"/>
        </w:rPr>
        <w:t>onation shall be considered as confession of lack of ownership</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claimant.</w:t>
      </w:r>
      <w:r>
        <w:rPr>
          <w:spacing w:val="-6"/>
          <w:w w:val="105"/>
        </w:rPr>
        <w:t xml:space="preserve"> </w:t>
      </w:r>
      <w:r>
        <w:rPr>
          <w:w w:val="105"/>
        </w:rPr>
        <w:t>Those</w:t>
      </w:r>
      <w:r>
        <w:rPr>
          <w:spacing w:val="-5"/>
          <w:w w:val="105"/>
        </w:rPr>
        <w:t xml:space="preserve"> </w:t>
      </w:r>
      <w:r>
        <w:rPr>
          <w:w w:val="105"/>
        </w:rPr>
        <w:t>claims</w:t>
      </w:r>
      <w:r>
        <w:rPr>
          <w:spacing w:val="-5"/>
          <w:w w:val="105"/>
        </w:rPr>
        <w:t xml:space="preserve"> </w:t>
      </w:r>
      <w:r>
        <w:rPr>
          <w:w w:val="105"/>
        </w:rPr>
        <w:t>on</w:t>
      </w:r>
      <w:r>
        <w:rPr>
          <w:spacing w:val="-5"/>
          <w:w w:val="105"/>
        </w:rPr>
        <w:t xml:space="preserve"> </w:t>
      </w:r>
      <w:r>
        <w:rPr>
          <w:w w:val="105"/>
        </w:rPr>
        <w:t>the</w:t>
      </w:r>
      <w:r>
        <w:rPr>
          <w:spacing w:val="-5"/>
          <w:w w:val="105"/>
        </w:rPr>
        <w:t xml:space="preserve"> </w:t>
      </w:r>
      <w:r>
        <w:rPr>
          <w:w w:val="105"/>
        </w:rPr>
        <w:t>object</w:t>
      </w:r>
      <w:r>
        <w:rPr>
          <w:spacing w:val="-5"/>
          <w:w w:val="105"/>
        </w:rPr>
        <w:t xml:space="preserve"> </w:t>
      </w:r>
      <w:r>
        <w:rPr>
          <w:w w:val="105"/>
        </w:rPr>
        <w:t>itself</w:t>
      </w:r>
      <w:r>
        <w:rPr>
          <w:spacing w:val="-5"/>
          <w:w w:val="105"/>
        </w:rPr>
        <w:t xml:space="preserve"> </w:t>
      </w:r>
      <w:r>
        <w:rPr>
          <w:w w:val="105"/>
        </w:rPr>
        <w:t>against</w:t>
      </w:r>
      <w:r>
        <w:rPr>
          <w:spacing w:val="-6"/>
          <w:w w:val="105"/>
        </w:rPr>
        <w:t xml:space="preserve"> </w:t>
      </w:r>
      <w:r>
        <w:rPr>
          <w:w w:val="105"/>
        </w:rPr>
        <w:t>possessor</w:t>
      </w:r>
      <w:r>
        <w:rPr>
          <w:spacing w:val="-5"/>
          <w:w w:val="105"/>
        </w:rPr>
        <w:t xml:space="preserve"> </w:t>
      </w:r>
      <w:r>
        <w:rPr>
          <w:w w:val="105"/>
        </w:rPr>
        <w:t>shall</w:t>
      </w:r>
      <w:r>
        <w:rPr>
          <w:spacing w:val="-5"/>
          <w:w w:val="105"/>
        </w:rPr>
        <w:t xml:space="preserve"> </w:t>
      </w:r>
      <w:r>
        <w:rPr>
          <w:w w:val="105"/>
        </w:rPr>
        <w:t>not</w:t>
      </w:r>
      <w:r>
        <w:rPr>
          <w:spacing w:val="-5"/>
          <w:w w:val="105"/>
        </w:rPr>
        <w:t xml:space="preserve"> </w:t>
      </w:r>
      <w:r>
        <w:rPr>
          <w:w w:val="105"/>
        </w:rPr>
        <w:t>be</w:t>
      </w:r>
      <w:r>
        <w:rPr>
          <w:spacing w:val="-5"/>
          <w:w w:val="105"/>
        </w:rPr>
        <w:t xml:space="preserve"> </w:t>
      </w:r>
      <w:r>
        <w:rPr>
          <w:w w:val="105"/>
        </w:rPr>
        <w:t>heard,</w:t>
      </w:r>
      <w:r>
        <w:rPr>
          <w:spacing w:val="-5"/>
          <w:w w:val="105"/>
        </w:rPr>
        <w:t xml:space="preserve"> </w:t>
      </w:r>
      <w:r>
        <w:rPr>
          <w:w w:val="105"/>
        </w:rPr>
        <w:t>even if the time limit that prevents hearing of case has not been expired.</w:t>
      </w:r>
    </w:p>
    <w:p w:rsidR="00C17534" w:rsidRDefault="00C17534">
      <w:pPr>
        <w:pStyle w:val="BodyText"/>
        <w:spacing w:before="47"/>
      </w:pPr>
    </w:p>
    <w:p w:rsidR="00C17534" w:rsidRDefault="003F5CB7">
      <w:pPr>
        <w:pStyle w:val="Heading4"/>
      </w:pPr>
      <w:r>
        <w:t>Article</w:t>
      </w:r>
      <w:r>
        <w:rPr>
          <w:spacing w:val="17"/>
        </w:rPr>
        <w:t xml:space="preserve"> </w:t>
      </w:r>
      <w:r>
        <w:rPr>
          <w:spacing w:val="-2"/>
        </w:rPr>
        <w:t>2265:</w:t>
      </w:r>
    </w:p>
    <w:p w:rsidR="00C17534" w:rsidRDefault="003F5CB7">
      <w:pPr>
        <w:pStyle w:val="ListParagraph"/>
        <w:numPr>
          <w:ilvl w:val="0"/>
          <w:numId w:val="31"/>
        </w:numPr>
        <w:tabs>
          <w:tab w:val="left" w:pos="980"/>
        </w:tabs>
        <w:spacing w:line="249" w:lineRule="auto"/>
        <w:ind w:right="358"/>
        <w:jc w:val="both"/>
        <w:rPr>
          <w:sz w:val="24"/>
        </w:rPr>
      </w:pPr>
      <w:r>
        <w:rPr>
          <w:w w:val="105"/>
          <w:sz w:val="24"/>
        </w:rPr>
        <w:t>Possessor</w:t>
      </w:r>
      <w:r>
        <w:rPr>
          <w:spacing w:val="-11"/>
          <w:w w:val="105"/>
          <w:sz w:val="24"/>
        </w:rPr>
        <w:t xml:space="preserve"> </w:t>
      </w:r>
      <w:r>
        <w:rPr>
          <w:w w:val="105"/>
          <w:sz w:val="24"/>
        </w:rPr>
        <w:t>who</w:t>
      </w:r>
      <w:r>
        <w:rPr>
          <w:spacing w:val="-12"/>
          <w:w w:val="105"/>
          <w:sz w:val="24"/>
        </w:rPr>
        <w:t xml:space="preserve"> </w:t>
      </w:r>
      <w:r>
        <w:rPr>
          <w:w w:val="105"/>
          <w:sz w:val="24"/>
        </w:rPr>
        <w:t>possesses</w:t>
      </w:r>
      <w:r>
        <w:rPr>
          <w:spacing w:val="-11"/>
          <w:w w:val="105"/>
          <w:sz w:val="24"/>
        </w:rPr>
        <w:t xml:space="preserve"> </w:t>
      </w:r>
      <w:r>
        <w:rPr>
          <w:w w:val="105"/>
          <w:sz w:val="24"/>
        </w:rPr>
        <w:t>the</w:t>
      </w:r>
      <w:r>
        <w:rPr>
          <w:spacing w:val="-12"/>
          <w:w w:val="105"/>
          <w:sz w:val="24"/>
        </w:rPr>
        <w:t xml:space="preserve"> </w:t>
      </w:r>
      <w:r>
        <w:rPr>
          <w:w w:val="105"/>
          <w:sz w:val="24"/>
        </w:rPr>
        <w:t>real</w:t>
      </w:r>
      <w:r>
        <w:rPr>
          <w:spacing w:val="-11"/>
          <w:w w:val="105"/>
          <w:sz w:val="24"/>
        </w:rPr>
        <w:t xml:space="preserve"> </w:t>
      </w:r>
      <w:r>
        <w:rPr>
          <w:w w:val="105"/>
          <w:sz w:val="24"/>
        </w:rPr>
        <w:t>estate</w:t>
      </w:r>
      <w:r>
        <w:rPr>
          <w:spacing w:val="-11"/>
          <w:w w:val="105"/>
          <w:sz w:val="24"/>
        </w:rPr>
        <w:t xml:space="preserve"> </w:t>
      </w:r>
      <w:r>
        <w:rPr>
          <w:w w:val="105"/>
          <w:sz w:val="24"/>
        </w:rPr>
        <w:t>by</w:t>
      </w:r>
      <w:r>
        <w:rPr>
          <w:spacing w:val="-12"/>
          <w:w w:val="105"/>
          <w:sz w:val="24"/>
        </w:rPr>
        <w:t xml:space="preserve"> </w:t>
      </w:r>
      <w:r>
        <w:rPr>
          <w:w w:val="105"/>
          <w:sz w:val="24"/>
        </w:rPr>
        <w:t>lease</w:t>
      </w:r>
      <w:r>
        <w:rPr>
          <w:spacing w:val="-11"/>
          <w:w w:val="105"/>
          <w:sz w:val="24"/>
        </w:rPr>
        <w:t xml:space="preserve"> </w:t>
      </w:r>
      <w:r>
        <w:rPr>
          <w:w w:val="105"/>
          <w:sz w:val="24"/>
        </w:rPr>
        <w:t>or</w:t>
      </w:r>
      <w:r>
        <w:rPr>
          <w:spacing w:val="-11"/>
          <w:w w:val="105"/>
          <w:sz w:val="24"/>
        </w:rPr>
        <w:t xml:space="preserve"> </w:t>
      </w:r>
      <w:r>
        <w:rPr>
          <w:w w:val="105"/>
          <w:sz w:val="24"/>
        </w:rPr>
        <w:t>loan</w:t>
      </w:r>
      <w:r>
        <w:rPr>
          <w:spacing w:val="-12"/>
          <w:w w:val="105"/>
          <w:sz w:val="24"/>
        </w:rPr>
        <w:t xml:space="preserve"> </w:t>
      </w:r>
      <w:r>
        <w:rPr>
          <w:w w:val="105"/>
          <w:sz w:val="24"/>
        </w:rPr>
        <w:t>may</w:t>
      </w:r>
      <w:r>
        <w:rPr>
          <w:spacing w:val="-12"/>
          <w:w w:val="105"/>
          <w:sz w:val="24"/>
        </w:rPr>
        <w:t xml:space="preserve"> </w:t>
      </w:r>
      <w:r>
        <w:rPr>
          <w:w w:val="105"/>
          <w:sz w:val="24"/>
        </w:rPr>
        <w:t>not</w:t>
      </w:r>
      <w:r>
        <w:rPr>
          <w:spacing w:val="-11"/>
          <w:w w:val="105"/>
          <w:sz w:val="24"/>
        </w:rPr>
        <w:t xml:space="preserve"> </w:t>
      </w:r>
      <w:r>
        <w:rPr>
          <w:w w:val="105"/>
          <w:sz w:val="24"/>
        </w:rPr>
        <w:t>resort,</w:t>
      </w:r>
      <w:r>
        <w:rPr>
          <w:spacing w:val="-11"/>
          <w:w w:val="105"/>
          <w:sz w:val="24"/>
        </w:rPr>
        <w:t xml:space="preserve"> </w:t>
      </w:r>
      <w:r>
        <w:rPr>
          <w:w w:val="105"/>
          <w:sz w:val="24"/>
        </w:rPr>
        <w:t>against</w:t>
      </w:r>
      <w:r>
        <w:rPr>
          <w:spacing w:val="-12"/>
          <w:w w:val="105"/>
          <w:sz w:val="24"/>
        </w:rPr>
        <w:t xml:space="preserve"> </w:t>
      </w:r>
      <w:r>
        <w:rPr>
          <w:w w:val="105"/>
          <w:sz w:val="24"/>
        </w:rPr>
        <w:t>lessor</w:t>
      </w:r>
      <w:r>
        <w:rPr>
          <w:spacing w:val="-11"/>
          <w:w w:val="105"/>
          <w:sz w:val="24"/>
        </w:rPr>
        <w:t xml:space="preserve"> </w:t>
      </w:r>
      <w:r>
        <w:rPr>
          <w:w w:val="105"/>
          <w:sz w:val="24"/>
        </w:rPr>
        <w:t>or</w:t>
      </w:r>
      <w:r>
        <w:rPr>
          <w:spacing w:val="-11"/>
          <w:w w:val="105"/>
          <w:sz w:val="24"/>
        </w:rPr>
        <w:t xml:space="preserve"> </w:t>
      </w:r>
      <w:r>
        <w:rPr>
          <w:w w:val="105"/>
          <w:sz w:val="24"/>
        </w:rPr>
        <w:t>depositor, to the time limit of possession that prevents hearing of case.</w:t>
      </w:r>
    </w:p>
    <w:p w:rsidR="00C17534" w:rsidRDefault="003F5CB7">
      <w:pPr>
        <w:pStyle w:val="ListParagraph"/>
        <w:numPr>
          <w:ilvl w:val="0"/>
          <w:numId w:val="31"/>
        </w:numPr>
        <w:tabs>
          <w:tab w:val="left" w:pos="980"/>
          <w:tab w:val="left" w:pos="1078"/>
        </w:tabs>
        <w:spacing w:before="122" w:line="249" w:lineRule="auto"/>
        <w:ind w:right="356"/>
        <w:jc w:val="both"/>
        <w:rPr>
          <w:sz w:val="24"/>
        </w:rPr>
      </w:pPr>
      <w:r>
        <w:rPr>
          <w:w w:val="105"/>
          <w:sz w:val="24"/>
        </w:rPr>
        <w:t>If</w:t>
      </w:r>
      <w:r>
        <w:rPr>
          <w:spacing w:val="-1"/>
          <w:w w:val="105"/>
          <w:sz w:val="24"/>
        </w:rPr>
        <w:t xml:space="preserve"> </w:t>
      </w:r>
      <w:r>
        <w:rPr>
          <w:w w:val="105"/>
          <w:sz w:val="24"/>
        </w:rPr>
        <w:t>person</w:t>
      </w:r>
      <w:r>
        <w:rPr>
          <w:spacing w:val="-1"/>
          <w:w w:val="105"/>
          <w:sz w:val="24"/>
        </w:rPr>
        <w:t xml:space="preserve"> </w:t>
      </w:r>
      <w:r>
        <w:rPr>
          <w:w w:val="105"/>
          <w:sz w:val="24"/>
        </w:rPr>
        <w:t>denies</w:t>
      </w:r>
      <w:r>
        <w:rPr>
          <w:spacing w:val="-1"/>
          <w:w w:val="105"/>
          <w:sz w:val="24"/>
        </w:rPr>
        <w:t xml:space="preserve"> </w:t>
      </w:r>
      <w:r>
        <w:rPr>
          <w:w w:val="105"/>
          <w:sz w:val="24"/>
        </w:rPr>
        <w:t>lease</w:t>
      </w:r>
      <w:r>
        <w:rPr>
          <w:spacing w:val="-1"/>
          <w:w w:val="105"/>
          <w:sz w:val="24"/>
        </w:rPr>
        <w:t xml:space="preserve"> </w:t>
      </w:r>
      <w:r>
        <w:rPr>
          <w:w w:val="105"/>
          <w:sz w:val="24"/>
        </w:rPr>
        <w:t>or</w:t>
      </w:r>
      <w:r>
        <w:rPr>
          <w:spacing w:val="-1"/>
          <w:w w:val="105"/>
          <w:sz w:val="24"/>
        </w:rPr>
        <w:t xml:space="preserve"> </w:t>
      </w:r>
      <w:r>
        <w:rPr>
          <w:w w:val="105"/>
          <w:sz w:val="24"/>
        </w:rPr>
        <w:t>loan</w:t>
      </w:r>
      <w:r>
        <w:rPr>
          <w:spacing w:val="-1"/>
          <w:w w:val="105"/>
          <w:sz w:val="24"/>
        </w:rPr>
        <w:t xml:space="preserve"> </w:t>
      </w:r>
      <w:r>
        <w:rPr>
          <w:w w:val="105"/>
          <w:sz w:val="24"/>
        </w:rPr>
        <w:t>during</w:t>
      </w:r>
      <w:r>
        <w:rPr>
          <w:spacing w:val="-1"/>
          <w:w w:val="105"/>
          <w:sz w:val="24"/>
        </w:rPr>
        <w:t xml:space="preserve"> </w:t>
      </w:r>
      <w:r>
        <w:rPr>
          <w:w w:val="105"/>
          <w:sz w:val="24"/>
        </w:rPr>
        <w:t>the</w:t>
      </w:r>
      <w:r>
        <w:rPr>
          <w:spacing w:val="-1"/>
          <w:w w:val="105"/>
          <w:sz w:val="24"/>
        </w:rPr>
        <w:t xml:space="preserve"> </w:t>
      </w:r>
      <w:r>
        <w:rPr>
          <w:w w:val="105"/>
          <w:sz w:val="24"/>
        </w:rPr>
        <w:t>period</w:t>
      </w:r>
      <w:r>
        <w:rPr>
          <w:spacing w:val="-1"/>
          <w:w w:val="105"/>
          <w:sz w:val="24"/>
        </w:rPr>
        <w:t xml:space="preserve"> </w:t>
      </w:r>
      <w:r>
        <w:rPr>
          <w:w w:val="105"/>
          <w:sz w:val="24"/>
        </w:rPr>
        <w:t>of</w:t>
      </w:r>
      <w:r>
        <w:rPr>
          <w:spacing w:val="-1"/>
          <w:w w:val="105"/>
          <w:sz w:val="24"/>
        </w:rPr>
        <w:t xml:space="preserve"> </w:t>
      </w:r>
      <w:r>
        <w:rPr>
          <w:w w:val="105"/>
          <w:sz w:val="24"/>
        </w:rPr>
        <w:t>possession</w:t>
      </w:r>
      <w:r>
        <w:rPr>
          <w:spacing w:val="-1"/>
          <w:w w:val="105"/>
          <w:sz w:val="24"/>
        </w:rPr>
        <w:t xml:space="preserve"> </w:t>
      </w:r>
      <w:r>
        <w:rPr>
          <w:w w:val="105"/>
          <w:sz w:val="24"/>
        </w:rPr>
        <w:t>and</w:t>
      </w:r>
      <w:r>
        <w:rPr>
          <w:spacing w:val="-1"/>
          <w:w w:val="105"/>
          <w:sz w:val="24"/>
        </w:rPr>
        <w:t xml:space="preserve"> </w:t>
      </w:r>
      <w:r>
        <w:rPr>
          <w:w w:val="105"/>
          <w:sz w:val="24"/>
        </w:rPr>
        <w:t>claimant</w:t>
      </w:r>
      <w:r>
        <w:rPr>
          <w:spacing w:val="-1"/>
          <w:w w:val="105"/>
          <w:sz w:val="24"/>
        </w:rPr>
        <w:t xml:space="preserve"> </w:t>
      </w:r>
      <w:r>
        <w:rPr>
          <w:w w:val="105"/>
          <w:sz w:val="24"/>
        </w:rPr>
        <w:t>relinquishes</w:t>
      </w:r>
      <w:r>
        <w:rPr>
          <w:spacing w:val="-1"/>
          <w:w w:val="105"/>
          <w:sz w:val="24"/>
        </w:rPr>
        <w:t xml:space="preserve"> </w:t>
      </w:r>
      <w:r>
        <w:rPr>
          <w:w w:val="105"/>
          <w:sz w:val="24"/>
        </w:rPr>
        <w:t>the</w:t>
      </w:r>
      <w:r>
        <w:rPr>
          <w:spacing w:val="-1"/>
          <w:w w:val="105"/>
          <w:sz w:val="24"/>
        </w:rPr>
        <w:t xml:space="preserve"> </w:t>
      </w:r>
      <w:r>
        <w:rPr>
          <w:w w:val="105"/>
          <w:sz w:val="24"/>
        </w:rPr>
        <w:t>claim despite presence and possibility and existence of the opportunity of claim, his claim shall not be heard after expiration of the mentioned period.</w:t>
      </w:r>
    </w:p>
    <w:p w:rsidR="00C17534" w:rsidRDefault="00C17534">
      <w:pPr>
        <w:pStyle w:val="BodyText"/>
        <w:spacing w:before="47"/>
      </w:pPr>
    </w:p>
    <w:p w:rsidR="00C17534" w:rsidRDefault="003F5CB7">
      <w:pPr>
        <w:pStyle w:val="Heading4"/>
      </w:pPr>
      <w:r>
        <w:t>Article</w:t>
      </w:r>
      <w:r>
        <w:rPr>
          <w:spacing w:val="17"/>
        </w:rPr>
        <w:t xml:space="preserve"> </w:t>
      </w:r>
      <w:r>
        <w:rPr>
          <w:spacing w:val="-2"/>
        </w:rPr>
        <w:t>2266:</w:t>
      </w:r>
    </w:p>
    <w:p w:rsidR="00C17534" w:rsidRDefault="003F5CB7">
      <w:pPr>
        <w:pStyle w:val="BodyText"/>
        <w:spacing w:line="249" w:lineRule="auto"/>
        <w:ind w:left="560" w:right="360"/>
        <w:jc w:val="both"/>
      </w:pPr>
      <w:r>
        <w:rPr>
          <w:w w:val="105"/>
        </w:rPr>
        <w:t>If possessor relinquishes his dominance over the object or rights or loses this dominanc</w:t>
      </w:r>
      <w:r>
        <w:rPr>
          <w:w w:val="105"/>
        </w:rPr>
        <w:t>e in another way, possession shall extinguish.</w:t>
      </w:r>
    </w:p>
    <w:p w:rsidR="00C17534" w:rsidRDefault="00C17534">
      <w:pPr>
        <w:pStyle w:val="BodyText"/>
        <w:spacing w:before="46"/>
      </w:pPr>
    </w:p>
    <w:p w:rsidR="00C17534" w:rsidRDefault="003F5CB7">
      <w:pPr>
        <w:pStyle w:val="Heading4"/>
      </w:pPr>
      <w:r>
        <w:t>Article</w:t>
      </w:r>
      <w:r>
        <w:rPr>
          <w:spacing w:val="17"/>
        </w:rPr>
        <w:t xml:space="preserve"> </w:t>
      </w:r>
      <w:r>
        <w:rPr>
          <w:spacing w:val="-2"/>
        </w:rPr>
        <w:t>2267:</w:t>
      </w:r>
    </w:p>
    <w:p w:rsidR="00C17534" w:rsidRDefault="003F5CB7">
      <w:pPr>
        <w:pStyle w:val="BodyText"/>
        <w:spacing w:line="249" w:lineRule="auto"/>
        <w:ind w:left="560" w:right="355"/>
        <w:jc w:val="both"/>
      </w:pPr>
      <w:r>
        <w:rPr>
          <w:w w:val="105"/>
        </w:rPr>
        <w:t>Possession shall not extinguish due to temporary obstacle, unless the mentioned obstacle continues for a complete year and the result is a new possession that has happened against the will of po</w:t>
      </w:r>
      <w:r>
        <w:rPr>
          <w:w w:val="105"/>
        </w:rPr>
        <w:t>ssessor or without his knowledge. Start of the year, if possession has been made publicly, shall be counted since the date of start of the new possession and if the possession has been made secretly, the start of the year shall be counted since the date in</w:t>
      </w:r>
      <w:r>
        <w:rPr>
          <w:w w:val="105"/>
        </w:rPr>
        <w:t xml:space="preserve"> which the first possessor acquires knowledge about it.</w:t>
      </w:r>
    </w:p>
    <w:p w:rsidR="00C17534" w:rsidRDefault="00C17534">
      <w:pPr>
        <w:pStyle w:val="BodyText"/>
        <w:spacing w:before="160"/>
      </w:pPr>
    </w:p>
    <w:p w:rsidR="00C17534" w:rsidRDefault="003F5CB7">
      <w:pPr>
        <w:pStyle w:val="Heading3"/>
        <w:ind w:left="620"/>
      </w:pPr>
      <w:r>
        <w:t>Subtopic</w:t>
      </w:r>
      <w:r>
        <w:rPr>
          <w:spacing w:val="14"/>
        </w:rPr>
        <w:t xml:space="preserve"> </w:t>
      </w:r>
      <w:r>
        <w:t>2</w:t>
      </w:r>
      <w:r>
        <w:rPr>
          <w:spacing w:val="14"/>
        </w:rPr>
        <w:t xml:space="preserve"> </w:t>
      </w:r>
      <w:r>
        <w:t>—</w:t>
      </w:r>
      <w:r>
        <w:rPr>
          <w:spacing w:val="14"/>
        </w:rPr>
        <w:t xml:space="preserve"> </w:t>
      </w:r>
      <w:r>
        <w:t>Protection</w:t>
      </w:r>
      <w:r>
        <w:rPr>
          <w:spacing w:val="14"/>
        </w:rPr>
        <w:t xml:space="preserve"> </w:t>
      </w:r>
      <w:r>
        <w:t>of</w:t>
      </w:r>
      <w:r>
        <w:rPr>
          <w:spacing w:val="15"/>
        </w:rPr>
        <w:t xml:space="preserve"> </w:t>
      </w:r>
      <w:r>
        <w:rPr>
          <w:spacing w:val="-2"/>
        </w:rPr>
        <w:t>Possession</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2268:</w:t>
      </w:r>
    </w:p>
    <w:p w:rsidR="00C17534" w:rsidRDefault="003F5CB7">
      <w:pPr>
        <w:pStyle w:val="ListParagraph"/>
        <w:numPr>
          <w:ilvl w:val="0"/>
          <w:numId w:val="30"/>
        </w:numPr>
        <w:tabs>
          <w:tab w:val="left" w:pos="980"/>
        </w:tabs>
        <w:spacing w:line="249" w:lineRule="auto"/>
        <w:ind w:right="354"/>
        <w:jc w:val="both"/>
        <w:rPr>
          <w:sz w:val="24"/>
        </w:rPr>
      </w:pPr>
      <w:r>
        <w:rPr>
          <w:w w:val="105"/>
          <w:sz w:val="24"/>
        </w:rPr>
        <w:t>If person loses possession of real estate, he may claim its return within one year since the loss of possession.</w:t>
      </w:r>
      <w:r>
        <w:rPr>
          <w:spacing w:val="-6"/>
          <w:w w:val="105"/>
          <w:sz w:val="24"/>
        </w:rPr>
        <w:t xml:space="preserve"> </w:t>
      </w:r>
      <w:r>
        <w:rPr>
          <w:w w:val="105"/>
          <w:sz w:val="24"/>
        </w:rPr>
        <w:t>If</w:t>
      </w:r>
      <w:r>
        <w:rPr>
          <w:spacing w:val="-6"/>
          <w:w w:val="105"/>
          <w:sz w:val="24"/>
        </w:rPr>
        <w:t xml:space="preserve"> </w:t>
      </w:r>
      <w:r>
        <w:rPr>
          <w:w w:val="105"/>
          <w:sz w:val="24"/>
        </w:rPr>
        <w:t>the</w:t>
      </w:r>
      <w:r>
        <w:rPr>
          <w:spacing w:val="-6"/>
          <w:w w:val="105"/>
          <w:sz w:val="24"/>
        </w:rPr>
        <w:t xml:space="preserve"> </w:t>
      </w:r>
      <w:r>
        <w:rPr>
          <w:w w:val="105"/>
          <w:sz w:val="24"/>
        </w:rPr>
        <w:t>loss</w:t>
      </w:r>
      <w:r>
        <w:rPr>
          <w:spacing w:val="-6"/>
          <w:w w:val="105"/>
          <w:sz w:val="24"/>
        </w:rPr>
        <w:t xml:space="preserve"> </w:t>
      </w:r>
      <w:r>
        <w:rPr>
          <w:w w:val="105"/>
          <w:sz w:val="24"/>
        </w:rPr>
        <w:t>of</w:t>
      </w:r>
      <w:r>
        <w:rPr>
          <w:spacing w:val="-6"/>
          <w:w w:val="105"/>
          <w:sz w:val="24"/>
        </w:rPr>
        <w:t xml:space="preserve"> </w:t>
      </w:r>
      <w:r>
        <w:rPr>
          <w:w w:val="105"/>
          <w:sz w:val="24"/>
        </w:rPr>
        <w:t>possession</w:t>
      </w:r>
      <w:r>
        <w:rPr>
          <w:spacing w:val="-6"/>
          <w:w w:val="105"/>
          <w:sz w:val="24"/>
        </w:rPr>
        <w:t xml:space="preserve"> </w:t>
      </w:r>
      <w:r>
        <w:rPr>
          <w:w w:val="105"/>
          <w:sz w:val="24"/>
        </w:rPr>
        <w:t>has</w:t>
      </w:r>
      <w:r>
        <w:rPr>
          <w:spacing w:val="-6"/>
          <w:w w:val="105"/>
          <w:sz w:val="24"/>
        </w:rPr>
        <w:t xml:space="preserve"> </w:t>
      </w:r>
      <w:r>
        <w:rPr>
          <w:w w:val="105"/>
          <w:sz w:val="24"/>
        </w:rPr>
        <w:t>happened</w:t>
      </w:r>
      <w:r>
        <w:rPr>
          <w:spacing w:val="-6"/>
          <w:w w:val="105"/>
          <w:sz w:val="24"/>
        </w:rPr>
        <w:t xml:space="preserve"> </w:t>
      </w:r>
      <w:r>
        <w:rPr>
          <w:w w:val="105"/>
          <w:sz w:val="24"/>
        </w:rPr>
        <w:t>secretly,</w:t>
      </w:r>
      <w:r>
        <w:rPr>
          <w:spacing w:val="-6"/>
          <w:w w:val="105"/>
          <w:sz w:val="24"/>
        </w:rPr>
        <w:t xml:space="preserve"> </w:t>
      </w:r>
      <w:r>
        <w:rPr>
          <w:w w:val="105"/>
          <w:sz w:val="24"/>
        </w:rPr>
        <w:t>start</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year</w:t>
      </w:r>
      <w:r>
        <w:rPr>
          <w:spacing w:val="-6"/>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counted</w:t>
      </w:r>
      <w:r>
        <w:rPr>
          <w:spacing w:val="-6"/>
          <w:w w:val="105"/>
          <w:sz w:val="24"/>
        </w:rPr>
        <w:t xml:space="preserve"> </w:t>
      </w:r>
      <w:r>
        <w:rPr>
          <w:w w:val="105"/>
          <w:sz w:val="24"/>
        </w:rPr>
        <w:t>since the date of discovery of loss of possession.</w:t>
      </w:r>
    </w:p>
    <w:p w:rsidR="00C17534" w:rsidRDefault="003F5CB7">
      <w:pPr>
        <w:pStyle w:val="ListParagraph"/>
        <w:numPr>
          <w:ilvl w:val="0"/>
          <w:numId w:val="30"/>
        </w:numPr>
        <w:tabs>
          <w:tab w:val="left" w:pos="979"/>
        </w:tabs>
        <w:spacing w:before="123"/>
        <w:ind w:left="979" w:hanging="379"/>
        <w:jc w:val="both"/>
        <w:rPr>
          <w:sz w:val="24"/>
        </w:rPr>
      </w:pPr>
      <w:r>
        <w:rPr>
          <w:w w:val="105"/>
          <w:sz w:val="24"/>
        </w:rPr>
        <w:t>Person</w:t>
      </w:r>
      <w:r>
        <w:rPr>
          <w:spacing w:val="-17"/>
          <w:w w:val="105"/>
          <w:sz w:val="24"/>
        </w:rPr>
        <w:t xml:space="preserve"> </w:t>
      </w:r>
      <w:r>
        <w:rPr>
          <w:w w:val="105"/>
          <w:sz w:val="24"/>
        </w:rPr>
        <w:t>who</w:t>
      </w:r>
      <w:r>
        <w:rPr>
          <w:spacing w:val="-16"/>
          <w:w w:val="105"/>
          <w:sz w:val="24"/>
        </w:rPr>
        <w:t xml:space="preserve"> </w:t>
      </w:r>
      <w:r>
        <w:rPr>
          <w:w w:val="105"/>
          <w:sz w:val="24"/>
        </w:rPr>
        <w:t>holds</w:t>
      </w:r>
      <w:r>
        <w:rPr>
          <w:spacing w:val="-17"/>
          <w:w w:val="105"/>
          <w:sz w:val="24"/>
        </w:rPr>
        <w:t xml:space="preserve"> </w:t>
      </w:r>
      <w:r>
        <w:rPr>
          <w:w w:val="105"/>
          <w:sz w:val="24"/>
        </w:rPr>
        <w:t>possession</w:t>
      </w:r>
      <w:r>
        <w:rPr>
          <w:spacing w:val="-16"/>
          <w:w w:val="105"/>
          <w:sz w:val="24"/>
        </w:rPr>
        <w:t xml:space="preserve"> </w:t>
      </w:r>
      <w:r>
        <w:rPr>
          <w:w w:val="105"/>
          <w:sz w:val="24"/>
        </w:rPr>
        <w:t>as</w:t>
      </w:r>
      <w:r>
        <w:rPr>
          <w:spacing w:val="-17"/>
          <w:w w:val="105"/>
          <w:sz w:val="24"/>
        </w:rPr>
        <w:t xml:space="preserve"> </w:t>
      </w:r>
      <w:r>
        <w:rPr>
          <w:w w:val="105"/>
          <w:sz w:val="24"/>
        </w:rPr>
        <w:t>an</w:t>
      </w:r>
      <w:r>
        <w:rPr>
          <w:spacing w:val="-16"/>
          <w:w w:val="105"/>
          <w:sz w:val="24"/>
        </w:rPr>
        <w:t xml:space="preserve"> </w:t>
      </w:r>
      <w:r>
        <w:rPr>
          <w:w w:val="105"/>
          <w:sz w:val="24"/>
        </w:rPr>
        <w:t>agent</w:t>
      </w:r>
      <w:r>
        <w:rPr>
          <w:spacing w:val="-17"/>
          <w:w w:val="105"/>
          <w:sz w:val="24"/>
        </w:rPr>
        <w:t xml:space="preserve"> </w:t>
      </w:r>
      <w:r>
        <w:rPr>
          <w:w w:val="105"/>
          <w:sz w:val="24"/>
        </w:rPr>
        <w:t>of</w:t>
      </w:r>
      <w:r>
        <w:rPr>
          <w:spacing w:val="-16"/>
          <w:w w:val="105"/>
          <w:sz w:val="24"/>
        </w:rPr>
        <w:t xml:space="preserve"> </w:t>
      </w:r>
      <w:r>
        <w:rPr>
          <w:w w:val="105"/>
          <w:sz w:val="24"/>
        </w:rPr>
        <w:t>another</w:t>
      </w:r>
      <w:r>
        <w:rPr>
          <w:spacing w:val="-17"/>
          <w:w w:val="105"/>
          <w:sz w:val="24"/>
        </w:rPr>
        <w:t xml:space="preserve"> </w:t>
      </w:r>
      <w:r>
        <w:rPr>
          <w:w w:val="105"/>
          <w:sz w:val="24"/>
        </w:rPr>
        <w:t>person</w:t>
      </w:r>
      <w:r>
        <w:rPr>
          <w:spacing w:val="-16"/>
          <w:w w:val="105"/>
          <w:sz w:val="24"/>
        </w:rPr>
        <w:t xml:space="preserve"> </w:t>
      </w:r>
      <w:r>
        <w:rPr>
          <w:w w:val="105"/>
          <w:sz w:val="24"/>
        </w:rPr>
        <w:t>may</w:t>
      </w:r>
      <w:r>
        <w:rPr>
          <w:spacing w:val="-17"/>
          <w:w w:val="105"/>
          <w:sz w:val="24"/>
        </w:rPr>
        <w:t xml:space="preserve"> </w:t>
      </w:r>
      <w:r>
        <w:rPr>
          <w:w w:val="105"/>
          <w:sz w:val="24"/>
        </w:rPr>
        <w:t>also</w:t>
      </w:r>
      <w:r>
        <w:rPr>
          <w:spacing w:val="-16"/>
          <w:w w:val="105"/>
          <w:sz w:val="24"/>
        </w:rPr>
        <w:t xml:space="preserve"> </w:t>
      </w:r>
      <w:r>
        <w:rPr>
          <w:w w:val="105"/>
          <w:sz w:val="24"/>
        </w:rPr>
        <w:t>claim</w:t>
      </w:r>
      <w:r>
        <w:rPr>
          <w:spacing w:val="-17"/>
          <w:w w:val="105"/>
          <w:sz w:val="24"/>
        </w:rPr>
        <w:t xml:space="preserve"> </w:t>
      </w:r>
      <w:r>
        <w:rPr>
          <w:w w:val="105"/>
          <w:sz w:val="24"/>
        </w:rPr>
        <w:t>return</w:t>
      </w:r>
      <w:r>
        <w:rPr>
          <w:spacing w:val="-16"/>
          <w:w w:val="105"/>
          <w:sz w:val="24"/>
        </w:rPr>
        <w:t xml:space="preserve"> </w:t>
      </w:r>
      <w:r>
        <w:rPr>
          <w:w w:val="105"/>
          <w:sz w:val="24"/>
        </w:rPr>
        <w:t>of</w:t>
      </w:r>
      <w:r>
        <w:rPr>
          <w:spacing w:val="-17"/>
          <w:w w:val="105"/>
          <w:sz w:val="24"/>
        </w:rPr>
        <w:t xml:space="preserve"> </w:t>
      </w:r>
      <w:r>
        <w:rPr>
          <w:w w:val="105"/>
          <w:sz w:val="24"/>
        </w:rPr>
        <w:t>the</w:t>
      </w:r>
      <w:r>
        <w:rPr>
          <w:spacing w:val="-16"/>
          <w:w w:val="105"/>
          <w:sz w:val="24"/>
        </w:rPr>
        <w:t xml:space="preserve"> </w:t>
      </w:r>
      <w:r>
        <w:rPr>
          <w:spacing w:val="-2"/>
          <w:w w:val="105"/>
          <w:sz w:val="24"/>
        </w:rPr>
        <w:t>possession.</w:t>
      </w:r>
    </w:p>
    <w:p w:rsidR="00C17534" w:rsidRDefault="00C17534">
      <w:pPr>
        <w:pStyle w:val="ListParagraph"/>
        <w:rPr>
          <w:sz w:val="24"/>
        </w:rPr>
        <w:sectPr w:rsidR="00C17534">
          <w:pgSz w:w="12240" w:h="15840"/>
          <w:pgMar w:top="640" w:right="360" w:bottom="540" w:left="720" w:header="0" w:footer="270" w:gutter="0"/>
          <w:cols w:space="720"/>
        </w:sectPr>
      </w:pPr>
    </w:p>
    <w:p w:rsidR="00C17534" w:rsidRDefault="003F5CB7">
      <w:pPr>
        <w:pStyle w:val="Heading4"/>
        <w:spacing w:before="65"/>
        <w:jc w:val="left"/>
      </w:pPr>
      <w:r>
        <w:t>Article</w:t>
      </w:r>
      <w:r>
        <w:rPr>
          <w:spacing w:val="17"/>
        </w:rPr>
        <w:t xml:space="preserve"> </w:t>
      </w:r>
      <w:r>
        <w:rPr>
          <w:spacing w:val="-2"/>
        </w:rPr>
        <w:t>2269:</w:t>
      </w:r>
    </w:p>
    <w:p w:rsidR="00C17534" w:rsidRDefault="003F5CB7">
      <w:pPr>
        <w:pStyle w:val="BodyText"/>
        <w:spacing w:line="249" w:lineRule="auto"/>
        <w:ind w:left="560" w:right="356"/>
        <w:jc w:val="both"/>
      </w:pPr>
      <w:r>
        <w:rPr>
          <w:w w:val="105"/>
        </w:rPr>
        <w:t>Person</w:t>
      </w:r>
      <w:r>
        <w:rPr>
          <w:spacing w:val="-1"/>
          <w:w w:val="105"/>
        </w:rPr>
        <w:t xml:space="preserve"> </w:t>
      </w:r>
      <w:r>
        <w:rPr>
          <w:w w:val="105"/>
        </w:rPr>
        <w:t>who</w:t>
      </w:r>
      <w:r>
        <w:rPr>
          <w:spacing w:val="-1"/>
          <w:w w:val="105"/>
        </w:rPr>
        <w:t xml:space="preserve"> </w:t>
      </w:r>
      <w:r>
        <w:rPr>
          <w:w w:val="105"/>
        </w:rPr>
        <w:t>at</w:t>
      </w:r>
      <w:r>
        <w:rPr>
          <w:spacing w:val="-1"/>
          <w:w w:val="105"/>
        </w:rPr>
        <w:t xml:space="preserve"> </w:t>
      </w:r>
      <w:r>
        <w:rPr>
          <w:w w:val="105"/>
        </w:rPr>
        <w:t>the</w:t>
      </w:r>
      <w:r>
        <w:rPr>
          <w:spacing w:val="-1"/>
          <w:w w:val="105"/>
        </w:rPr>
        <w:t xml:space="preserve"> </w:t>
      </w:r>
      <w:r>
        <w:rPr>
          <w:w w:val="105"/>
        </w:rPr>
        <w:t>time</w:t>
      </w:r>
      <w:r>
        <w:rPr>
          <w:spacing w:val="-1"/>
          <w:w w:val="105"/>
        </w:rPr>
        <w:t xml:space="preserve"> </w:t>
      </w:r>
      <w:r>
        <w:rPr>
          <w:w w:val="105"/>
        </w:rPr>
        <w:t>of</w:t>
      </w:r>
      <w:r>
        <w:rPr>
          <w:spacing w:val="-1"/>
          <w:w w:val="105"/>
        </w:rPr>
        <w:t xml:space="preserve"> </w:t>
      </w:r>
      <w:r>
        <w:rPr>
          <w:w w:val="105"/>
        </w:rPr>
        <w:t>losing</w:t>
      </w:r>
      <w:r>
        <w:rPr>
          <w:spacing w:val="-1"/>
          <w:w w:val="105"/>
        </w:rPr>
        <w:t xml:space="preserve"> </w:t>
      </w:r>
      <w:r>
        <w:rPr>
          <w:w w:val="105"/>
        </w:rPr>
        <w:t>possession</w:t>
      </w:r>
      <w:r>
        <w:rPr>
          <w:spacing w:val="-1"/>
          <w:w w:val="105"/>
        </w:rPr>
        <w:t xml:space="preserve"> </w:t>
      </w:r>
      <w:r>
        <w:rPr>
          <w:w w:val="105"/>
        </w:rPr>
        <w:t>has</w:t>
      </w:r>
      <w:r>
        <w:rPr>
          <w:spacing w:val="-1"/>
          <w:w w:val="105"/>
        </w:rPr>
        <w:t xml:space="preserve"> </w:t>
      </w:r>
      <w:r>
        <w:rPr>
          <w:w w:val="105"/>
        </w:rPr>
        <w:t>had</w:t>
      </w:r>
      <w:r>
        <w:rPr>
          <w:spacing w:val="-1"/>
          <w:w w:val="105"/>
        </w:rPr>
        <w:t xml:space="preserve"> </w:t>
      </w:r>
      <w:r>
        <w:rPr>
          <w:w w:val="105"/>
        </w:rPr>
        <w:t>the</w:t>
      </w:r>
      <w:r>
        <w:rPr>
          <w:spacing w:val="-1"/>
          <w:w w:val="105"/>
        </w:rPr>
        <w:t xml:space="preserve"> </w:t>
      </w:r>
      <w:r>
        <w:rPr>
          <w:w w:val="105"/>
        </w:rPr>
        <w:t>possession</w:t>
      </w:r>
      <w:r>
        <w:rPr>
          <w:spacing w:val="-1"/>
          <w:w w:val="105"/>
        </w:rPr>
        <w:t xml:space="preserve"> </w:t>
      </w:r>
      <w:r>
        <w:rPr>
          <w:w w:val="105"/>
        </w:rPr>
        <w:t>for</w:t>
      </w:r>
      <w:r>
        <w:rPr>
          <w:spacing w:val="-1"/>
          <w:w w:val="105"/>
        </w:rPr>
        <w:t xml:space="preserve"> </w:t>
      </w:r>
      <w:r>
        <w:rPr>
          <w:w w:val="105"/>
        </w:rPr>
        <w:t>less</w:t>
      </w:r>
      <w:r>
        <w:rPr>
          <w:spacing w:val="-1"/>
          <w:w w:val="105"/>
        </w:rPr>
        <w:t xml:space="preserve"> </w:t>
      </w:r>
      <w:r>
        <w:rPr>
          <w:w w:val="105"/>
        </w:rPr>
        <w:t>than</w:t>
      </w:r>
      <w:r>
        <w:rPr>
          <w:spacing w:val="-1"/>
          <w:w w:val="105"/>
        </w:rPr>
        <w:t xml:space="preserve"> </w:t>
      </w:r>
      <w:r>
        <w:rPr>
          <w:w w:val="105"/>
        </w:rPr>
        <w:t>a</w:t>
      </w:r>
      <w:r>
        <w:rPr>
          <w:spacing w:val="-1"/>
          <w:w w:val="105"/>
        </w:rPr>
        <w:t xml:space="preserve"> </w:t>
      </w:r>
      <w:r>
        <w:rPr>
          <w:w w:val="105"/>
        </w:rPr>
        <w:t>year</w:t>
      </w:r>
      <w:r>
        <w:rPr>
          <w:spacing w:val="-1"/>
          <w:w w:val="105"/>
        </w:rPr>
        <w:t xml:space="preserve"> </w:t>
      </w:r>
      <w:r>
        <w:rPr>
          <w:w w:val="105"/>
        </w:rPr>
        <w:t>may</w:t>
      </w:r>
      <w:r>
        <w:rPr>
          <w:spacing w:val="-1"/>
          <w:w w:val="105"/>
        </w:rPr>
        <w:t xml:space="preserve"> </w:t>
      </w:r>
      <w:r>
        <w:rPr>
          <w:w w:val="105"/>
        </w:rPr>
        <w:t>not</w:t>
      </w:r>
      <w:r>
        <w:rPr>
          <w:spacing w:val="-1"/>
          <w:w w:val="105"/>
        </w:rPr>
        <w:t xml:space="preserve"> </w:t>
      </w:r>
      <w:r>
        <w:rPr>
          <w:w w:val="105"/>
        </w:rPr>
        <w:t>claim return of possession against the person who holds possession on the basis of legal document.</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2270:</w:t>
      </w:r>
    </w:p>
    <w:p w:rsidR="00C17534" w:rsidRDefault="003F5CB7">
      <w:pPr>
        <w:pStyle w:val="ListParagraph"/>
        <w:numPr>
          <w:ilvl w:val="0"/>
          <w:numId w:val="29"/>
        </w:numPr>
        <w:tabs>
          <w:tab w:val="left" w:pos="980"/>
        </w:tabs>
        <w:spacing w:line="249" w:lineRule="auto"/>
        <w:ind w:right="358"/>
        <w:rPr>
          <w:sz w:val="24"/>
        </w:rPr>
      </w:pPr>
      <w:r>
        <w:rPr>
          <w:w w:val="105"/>
          <w:sz w:val="24"/>
        </w:rPr>
        <w:t>If</w:t>
      </w:r>
      <w:r>
        <w:rPr>
          <w:spacing w:val="40"/>
          <w:w w:val="105"/>
          <w:sz w:val="24"/>
        </w:rPr>
        <w:t xml:space="preserve"> </w:t>
      </w:r>
      <w:r>
        <w:rPr>
          <w:w w:val="105"/>
          <w:sz w:val="24"/>
        </w:rPr>
        <w:t>none</w:t>
      </w:r>
      <w:r>
        <w:rPr>
          <w:spacing w:val="40"/>
          <w:w w:val="105"/>
          <w:sz w:val="24"/>
        </w:rPr>
        <w:t xml:space="preserve"> </w:t>
      </w:r>
      <w:r>
        <w:rPr>
          <w:w w:val="105"/>
          <w:sz w:val="24"/>
        </w:rPr>
        <w:t>of</w:t>
      </w:r>
      <w:r>
        <w:rPr>
          <w:spacing w:val="40"/>
          <w:w w:val="105"/>
          <w:sz w:val="24"/>
        </w:rPr>
        <w:t xml:space="preserve"> </w:t>
      </w:r>
      <w:r>
        <w:rPr>
          <w:w w:val="105"/>
          <w:sz w:val="24"/>
        </w:rPr>
        <w:t>possessors</w:t>
      </w:r>
      <w:r>
        <w:rPr>
          <w:spacing w:val="40"/>
          <w:w w:val="105"/>
          <w:sz w:val="24"/>
        </w:rPr>
        <w:t xml:space="preserve"> </w:t>
      </w:r>
      <w:r>
        <w:rPr>
          <w:w w:val="105"/>
          <w:sz w:val="24"/>
        </w:rPr>
        <w:t>have</w:t>
      </w:r>
      <w:r>
        <w:rPr>
          <w:spacing w:val="40"/>
          <w:w w:val="105"/>
          <w:sz w:val="24"/>
        </w:rPr>
        <w:t xml:space="preserve"> </w:t>
      </w:r>
      <w:r>
        <w:rPr>
          <w:w w:val="105"/>
          <w:sz w:val="24"/>
        </w:rPr>
        <w:t>legal</w:t>
      </w:r>
      <w:r>
        <w:rPr>
          <w:spacing w:val="40"/>
          <w:w w:val="105"/>
          <w:sz w:val="24"/>
        </w:rPr>
        <w:t xml:space="preserve"> </w:t>
      </w:r>
      <w:r>
        <w:rPr>
          <w:w w:val="105"/>
          <w:sz w:val="24"/>
        </w:rPr>
        <w:t>document</w:t>
      </w:r>
      <w:r>
        <w:rPr>
          <w:spacing w:val="40"/>
          <w:w w:val="105"/>
          <w:sz w:val="24"/>
        </w:rPr>
        <w:t xml:space="preserve"> </w:t>
      </w:r>
      <w:r>
        <w:rPr>
          <w:w w:val="105"/>
          <w:sz w:val="24"/>
        </w:rPr>
        <w:t>or</w:t>
      </w:r>
      <w:r>
        <w:rPr>
          <w:spacing w:val="40"/>
          <w:w w:val="105"/>
          <w:sz w:val="24"/>
        </w:rPr>
        <w:t xml:space="preserve"> </w:t>
      </w:r>
      <w:r>
        <w:rPr>
          <w:w w:val="105"/>
          <w:sz w:val="24"/>
        </w:rPr>
        <w:t>their</w:t>
      </w:r>
      <w:r>
        <w:rPr>
          <w:spacing w:val="40"/>
          <w:w w:val="105"/>
          <w:sz w:val="24"/>
        </w:rPr>
        <w:t xml:space="preserve"> </w:t>
      </w:r>
      <w:r>
        <w:rPr>
          <w:w w:val="105"/>
          <w:sz w:val="24"/>
        </w:rPr>
        <w:t>documents</w:t>
      </w:r>
      <w:r>
        <w:rPr>
          <w:spacing w:val="40"/>
          <w:w w:val="105"/>
          <w:sz w:val="24"/>
        </w:rPr>
        <w:t xml:space="preserve"> </w:t>
      </w:r>
      <w:r>
        <w:rPr>
          <w:w w:val="105"/>
          <w:sz w:val="24"/>
        </w:rPr>
        <w:t>are</w:t>
      </w:r>
      <w:r>
        <w:rPr>
          <w:spacing w:val="40"/>
          <w:w w:val="105"/>
          <w:sz w:val="24"/>
        </w:rPr>
        <w:t xml:space="preserve"> </w:t>
      </w:r>
      <w:r>
        <w:rPr>
          <w:w w:val="105"/>
          <w:sz w:val="24"/>
        </w:rPr>
        <w:t>equi</w:t>
      </w:r>
      <w:r>
        <w:rPr>
          <w:w w:val="105"/>
          <w:sz w:val="24"/>
        </w:rPr>
        <w:t>valent,</w:t>
      </w:r>
      <w:r>
        <w:rPr>
          <w:spacing w:val="40"/>
          <w:w w:val="105"/>
          <w:sz w:val="24"/>
        </w:rPr>
        <w:t xml:space="preserve"> </w:t>
      </w:r>
      <w:r>
        <w:rPr>
          <w:w w:val="105"/>
          <w:sz w:val="24"/>
        </w:rPr>
        <w:t>preference</w:t>
      </w:r>
      <w:r>
        <w:rPr>
          <w:spacing w:val="40"/>
          <w:w w:val="105"/>
          <w:sz w:val="24"/>
        </w:rPr>
        <w:t xml:space="preserve"> </w:t>
      </w:r>
      <w:r>
        <w:rPr>
          <w:w w:val="105"/>
          <w:sz w:val="24"/>
        </w:rPr>
        <w:t>for possession shall be given to the person whose document has older date.</w:t>
      </w:r>
    </w:p>
    <w:p w:rsidR="00C17534" w:rsidRDefault="003F5CB7">
      <w:pPr>
        <w:pStyle w:val="ListParagraph"/>
        <w:numPr>
          <w:ilvl w:val="0"/>
          <w:numId w:val="29"/>
        </w:numPr>
        <w:tabs>
          <w:tab w:val="left" w:pos="980"/>
          <w:tab w:val="left" w:pos="1129"/>
        </w:tabs>
        <w:spacing w:before="122" w:line="249" w:lineRule="auto"/>
        <w:ind w:right="358"/>
        <w:rPr>
          <w:sz w:val="24"/>
        </w:rPr>
      </w:pPr>
      <w:r>
        <w:rPr>
          <w:sz w:val="24"/>
        </w:rPr>
        <w:tab/>
      </w:r>
      <w:r>
        <w:rPr>
          <w:w w:val="105"/>
          <w:sz w:val="24"/>
        </w:rPr>
        <w:t>In the cases stated in the above Item, if legal documents have the same date, priority shall be</w:t>
      </w:r>
      <w:r>
        <w:rPr>
          <w:spacing w:val="80"/>
          <w:w w:val="150"/>
          <w:sz w:val="24"/>
        </w:rPr>
        <w:t xml:space="preserve"> </w:t>
      </w:r>
      <w:r>
        <w:rPr>
          <w:w w:val="105"/>
          <w:sz w:val="24"/>
        </w:rPr>
        <w:t>given to the possession that has older date.</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2271:</w:t>
      </w:r>
    </w:p>
    <w:p w:rsidR="00C17534" w:rsidRDefault="003F5CB7">
      <w:pPr>
        <w:pStyle w:val="BodyText"/>
        <w:ind w:left="560"/>
      </w:pPr>
      <w:r>
        <w:rPr>
          <w:w w:val="105"/>
        </w:rPr>
        <w:t>Possessor</w:t>
      </w:r>
      <w:r>
        <w:rPr>
          <w:spacing w:val="7"/>
          <w:w w:val="105"/>
        </w:rPr>
        <w:t xml:space="preserve"> </w:t>
      </w:r>
      <w:r>
        <w:rPr>
          <w:w w:val="105"/>
        </w:rPr>
        <w:t>may</w:t>
      </w:r>
      <w:r>
        <w:rPr>
          <w:spacing w:val="7"/>
          <w:w w:val="105"/>
        </w:rPr>
        <w:t xml:space="preserve"> </w:t>
      </w:r>
      <w:r>
        <w:rPr>
          <w:w w:val="105"/>
        </w:rPr>
        <w:t>file</w:t>
      </w:r>
      <w:r>
        <w:rPr>
          <w:spacing w:val="7"/>
          <w:w w:val="105"/>
        </w:rPr>
        <w:t xml:space="preserve"> </w:t>
      </w:r>
      <w:r>
        <w:rPr>
          <w:w w:val="105"/>
        </w:rPr>
        <w:t>a</w:t>
      </w:r>
      <w:r>
        <w:rPr>
          <w:spacing w:val="7"/>
          <w:w w:val="105"/>
        </w:rPr>
        <w:t xml:space="preserve"> </w:t>
      </w:r>
      <w:r>
        <w:rPr>
          <w:w w:val="105"/>
        </w:rPr>
        <w:t>lawsuit</w:t>
      </w:r>
      <w:r>
        <w:rPr>
          <w:spacing w:val="7"/>
          <w:w w:val="105"/>
        </w:rPr>
        <w:t xml:space="preserve"> </w:t>
      </w:r>
      <w:r>
        <w:rPr>
          <w:w w:val="105"/>
        </w:rPr>
        <w:t>on</w:t>
      </w:r>
      <w:r>
        <w:rPr>
          <w:spacing w:val="7"/>
          <w:w w:val="105"/>
        </w:rPr>
        <w:t xml:space="preserve"> </w:t>
      </w:r>
      <w:r>
        <w:rPr>
          <w:w w:val="105"/>
        </w:rPr>
        <w:t>the</w:t>
      </w:r>
      <w:r>
        <w:rPr>
          <w:spacing w:val="7"/>
          <w:w w:val="105"/>
        </w:rPr>
        <w:t xml:space="preserve"> </w:t>
      </w:r>
      <w:r>
        <w:rPr>
          <w:w w:val="105"/>
        </w:rPr>
        <w:t>return</w:t>
      </w:r>
      <w:r>
        <w:rPr>
          <w:spacing w:val="7"/>
          <w:w w:val="105"/>
        </w:rPr>
        <w:t xml:space="preserve"> </w:t>
      </w:r>
      <w:r>
        <w:rPr>
          <w:w w:val="105"/>
        </w:rPr>
        <w:t>of</w:t>
      </w:r>
      <w:r>
        <w:rPr>
          <w:spacing w:val="7"/>
          <w:w w:val="105"/>
        </w:rPr>
        <w:t xml:space="preserve"> </w:t>
      </w:r>
      <w:r>
        <w:rPr>
          <w:w w:val="105"/>
        </w:rPr>
        <w:t>possession</w:t>
      </w:r>
      <w:r>
        <w:rPr>
          <w:spacing w:val="7"/>
          <w:w w:val="105"/>
        </w:rPr>
        <w:t xml:space="preserve"> </w:t>
      </w:r>
      <w:r>
        <w:rPr>
          <w:w w:val="105"/>
        </w:rPr>
        <w:t>within</w:t>
      </w:r>
      <w:r>
        <w:rPr>
          <w:spacing w:val="8"/>
          <w:w w:val="105"/>
        </w:rPr>
        <w:t xml:space="preserve"> </w:t>
      </w:r>
      <w:r>
        <w:rPr>
          <w:w w:val="105"/>
        </w:rPr>
        <w:t>the</w:t>
      </w:r>
      <w:r>
        <w:rPr>
          <w:spacing w:val="7"/>
          <w:w w:val="105"/>
        </w:rPr>
        <w:t xml:space="preserve"> </w:t>
      </w:r>
      <w:r>
        <w:rPr>
          <w:w w:val="105"/>
        </w:rPr>
        <w:t>legal</w:t>
      </w:r>
      <w:r>
        <w:rPr>
          <w:spacing w:val="7"/>
          <w:w w:val="105"/>
        </w:rPr>
        <w:t xml:space="preserve"> </w:t>
      </w:r>
      <w:r>
        <w:rPr>
          <w:w w:val="105"/>
        </w:rPr>
        <w:t>deadline</w:t>
      </w:r>
      <w:r>
        <w:rPr>
          <w:spacing w:val="7"/>
          <w:w w:val="105"/>
        </w:rPr>
        <w:t xml:space="preserve"> </w:t>
      </w:r>
      <w:r>
        <w:rPr>
          <w:w w:val="105"/>
        </w:rPr>
        <w:t>against</w:t>
      </w:r>
      <w:r>
        <w:rPr>
          <w:spacing w:val="7"/>
          <w:w w:val="105"/>
        </w:rPr>
        <w:t xml:space="preserve"> </w:t>
      </w:r>
      <w:r>
        <w:rPr>
          <w:w w:val="105"/>
        </w:rPr>
        <w:t>the</w:t>
      </w:r>
      <w:r>
        <w:rPr>
          <w:spacing w:val="7"/>
          <w:w w:val="105"/>
        </w:rPr>
        <w:t xml:space="preserve"> </w:t>
      </w:r>
      <w:r>
        <w:rPr>
          <w:spacing w:val="-2"/>
          <w:w w:val="105"/>
        </w:rPr>
        <w:t>person</w:t>
      </w:r>
    </w:p>
    <w:p w:rsidR="00C17534" w:rsidRDefault="003F5CB7">
      <w:pPr>
        <w:pStyle w:val="BodyText"/>
        <w:spacing w:before="12"/>
        <w:ind w:left="560"/>
      </w:pPr>
      <w:r>
        <w:rPr>
          <w:w w:val="105"/>
        </w:rPr>
        <w:t>who</w:t>
      </w:r>
      <w:r>
        <w:rPr>
          <w:spacing w:val="-5"/>
          <w:w w:val="105"/>
        </w:rPr>
        <w:t xml:space="preserve"> </w:t>
      </w:r>
      <w:r>
        <w:rPr>
          <w:w w:val="105"/>
        </w:rPr>
        <w:t>has</w:t>
      </w:r>
      <w:r>
        <w:rPr>
          <w:spacing w:val="-5"/>
          <w:w w:val="105"/>
        </w:rPr>
        <w:t xml:space="preserve"> </w:t>
      </w:r>
      <w:r>
        <w:rPr>
          <w:w w:val="105"/>
        </w:rPr>
        <w:t>acquired</w:t>
      </w:r>
      <w:r>
        <w:rPr>
          <w:spacing w:val="-5"/>
          <w:w w:val="105"/>
        </w:rPr>
        <w:t xml:space="preserve"> </w:t>
      </w:r>
      <w:r>
        <w:rPr>
          <w:w w:val="105"/>
        </w:rPr>
        <w:t>possession</w:t>
      </w:r>
      <w:r>
        <w:rPr>
          <w:spacing w:val="-5"/>
          <w:w w:val="105"/>
        </w:rPr>
        <w:t xml:space="preserve"> </w:t>
      </w:r>
      <w:r>
        <w:rPr>
          <w:w w:val="105"/>
        </w:rPr>
        <w:t>of</w:t>
      </w:r>
      <w:r>
        <w:rPr>
          <w:spacing w:val="-4"/>
          <w:w w:val="105"/>
        </w:rPr>
        <w:t xml:space="preserve"> </w:t>
      </w:r>
      <w:r>
        <w:rPr>
          <w:w w:val="105"/>
        </w:rPr>
        <w:t>a</w:t>
      </w:r>
      <w:r>
        <w:rPr>
          <w:spacing w:val="-5"/>
          <w:w w:val="105"/>
        </w:rPr>
        <w:t xml:space="preserve"> </w:t>
      </w:r>
      <w:r>
        <w:rPr>
          <w:w w:val="105"/>
        </w:rPr>
        <w:t>usurped</w:t>
      </w:r>
      <w:r>
        <w:rPr>
          <w:spacing w:val="-5"/>
          <w:w w:val="105"/>
        </w:rPr>
        <w:t xml:space="preserve"> </w:t>
      </w:r>
      <w:r>
        <w:rPr>
          <w:w w:val="105"/>
        </w:rPr>
        <w:t>property,</w:t>
      </w:r>
      <w:r>
        <w:rPr>
          <w:spacing w:val="-5"/>
          <w:w w:val="105"/>
        </w:rPr>
        <w:t xml:space="preserve"> </w:t>
      </w:r>
      <w:r>
        <w:rPr>
          <w:w w:val="105"/>
        </w:rPr>
        <w:t>even</w:t>
      </w:r>
      <w:r>
        <w:rPr>
          <w:spacing w:val="-4"/>
          <w:w w:val="105"/>
        </w:rPr>
        <w:t xml:space="preserve"> </w:t>
      </w:r>
      <w:r>
        <w:rPr>
          <w:w w:val="105"/>
        </w:rPr>
        <w:t>if</w:t>
      </w:r>
      <w:r>
        <w:rPr>
          <w:spacing w:val="-5"/>
          <w:w w:val="105"/>
        </w:rPr>
        <w:t xml:space="preserve"> </w:t>
      </w:r>
      <w:r>
        <w:rPr>
          <w:w w:val="105"/>
        </w:rPr>
        <w:t>the</w:t>
      </w:r>
      <w:r>
        <w:rPr>
          <w:spacing w:val="-5"/>
          <w:w w:val="105"/>
        </w:rPr>
        <w:t xml:space="preserve"> </w:t>
      </w:r>
      <w:r>
        <w:rPr>
          <w:w w:val="105"/>
        </w:rPr>
        <w:t>aforementioned</w:t>
      </w:r>
      <w:r>
        <w:rPr>
          <w:spacing w:val="-5"/>
          <w:w w:val="105"/>
        </w:rPr>
        <w:t xml:space="preserve"> </w:t>
      </w:r>
      <w:r>
        <w:rPr>
          <w:w w:val="105"/>
        </w:rPr>
        <w:t>person</w:t>
      </w:r>
      <w:r>
        <w:rPr>
          <w:spacing w:val="-5"/>
          <w:w w:val="105"/>
        </w:rPr>
        <w:t xml:space="preserve"> </w:t>
      </w:r>
      <w:r>
        <w:rPr>
          <w:w w:val="105"/>
        </w:rPr>
        <w:t>has</w:t>
      </w:r>
      <w:r>
        <w:rPr>
          <w:spacing w:val="-4"/>
          <w:w w:val="105"/>
        </w:rPr>
        <w:t xml:space="preserve"> </w:t>
      </w:r>
      <w:r>
        <w:rPr>
          <w:w w:val="105"/>
        </w:rPr>
        <w:t>good</w:t>
      </w:r>
      <w:r>
        <w:rPr>
          <w:spacing w:val="-5"/>
          <w:w w:val="105"/>
        </w:rPr>
        <w:t xml:space="preserve"> </w:t>
      </w:r>
      <w:r>
        <w:rPr>
          <w:spacing w:val="-2"/>
          <w:w w:val="105"/>
        </w:rPr>
        <w:t>faith.</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2272:</w:t>
      </w:r>
    </w:p>
    <w:p w:rsidR="00C17534" w:rsidRDefault="003F5CB7">
      <w:pPr>
        <w:pStyle w:val="BodyText"/>
        <w:spacing w:before="93"/>
        <w:ind w:left="560"/>
      </w:pPr>
      <w:r>
        <w:rPr>
          <w:w w:val="105"/>
        </w:rPr>
        <w:t>Person</w:t>
      </w:r>
      <w:r>
        <w:rPr>
          <w:spacing w:val="-14"/>
          <w:w w:val="105"/>
        </w:rPr>
        <w:t xml:space="preserve"> </w:t>
      </w:r>
      <w:r>
        <w:rPr>
          <w:w w:val="105"/>
        </w:rPr>
        <w:t>who</w:t>
      </w:r>
      <w:r>
        <w:rPr>
          <w:spacing w:val="-16"/>
          <w:w w:val="105"/>
        </w:rPr>
        <w:t xml:space="preserve"> </w:t>
      </w:r>
      <w:r>
        <w:rPr>
          <w:w w:val="105"/>
        </w:rPr>
        <w:t>has</w:t>
      </w:r>
      <w:r>
        <w:rPr>
          <w:spacing w:val="-15"/>
          <w:w w:val="105"/>
        </w:rPr>
        <w:t xml:space="preserve"> </w:t>
      </w:r>
      <w:r>
        <w:rPr>
          <w:w w:val="105"/>
        </w:rPr>
        <w:t>acquired</w:t>
      </w:r>
      <w:r>
        <w:rPr>
          <w:spacing w:val="-15"/>
          <w:w w:val="105"/>
        </w:rPr>
        <w:t xml:space="preserve"> </w:t>
      </w:r>
      <w:r>
        <w:rPr>
          <w:w w:val="105"/>
        </w:rPr>
        <w:t>real</w:t>
      </w:r>
      <w:r>
        <w:rPr>
          <w:spacing w:val="-15"/>
          <w:w w:val="105"/>
        </w:rPr>
        <w:t xml:space="preserve"> </w:t>
      </w:r>
      <w:r>
        <w:rPr>
          <w:w w:val="105"/>
        </w:rPr>
        <w:t>estate</w:t>
      </w:r>
      <w:r>
        <w:rPr>
          <w:spacing w:val="-15"/>
          <w:w w:val="105"/>
        </w:rPr>
        <w:t xml:space="preserve"> </w:t>
      </w:r>
      <w:r>
        <w:rPr>
          <w:w w:val="105"/>
        </w:rPr>
        <w:t>possession</w:t>
      </w:r>
      <w:r>
        <w:rPr>
          <w:spacing w:val="-14"/>
          <w:w w:val="105"/>
        </w:rPr>
        <w:t xml:space="preserve"> </w:t>
      </w:r>
      <w:r>
        <w:rPr>
          <w:w w:val="105"/>
        </w:rPr>
        <w:t>and</w:t>
      </w:r>
      <w:r>
        <w:rPr>
          <w:spacing w:val="-15"/>
          <w:w w:val="105"/>
        </w:rPr>
        <w:t xml:space="preserve"> </w:t>
      </w:r>
      <w:r>
        <w:rPr>
          <w:w w:val="105"/>
        </w:rPr>
        <w:t>his</w:t>
      </w:r>
      <w:r>
        <w:rPr>
          <w:spacing w:val="-15"/>
          <w:w w:val="105"/>
        </w:rPr>
        <w:t xml:space="preserve"> </w:t>
      </w:r>
      <w:r>
        <w:rPr>
          <w:w w:val="105"/>
        </w:rPr>
        <w:t>possession</w:t>
      </w:r>
      <w:r>
        <w:rPr>
          <w:spacing w:val="-14"/>
          <w:w w:val="105"/>
        </w:rPr>
        <w:t xml:space="preserve"> </w:t>
      </w:r>
      <w:r>
        <w:rPr>
          <w:w w:val="105"/>
        </w:rPr>
        <w:t>continues</w:t>
      </w:r>
      <w:r>
        <w:rPr>
          <w:spacing w:val="-15"/>
          <w:w w:val="105"/>
        </w:rPr>
        <w:t xml:space="preserve"> </w:t>
      </w:r>
      <w:r>
        <w:rPr>
          <w:w w:val="105"/>
        </w:rPr>
        <w:t>for</w:t>
      </w:r>
      <w:r>
        <w:rPr>
          <w:spacing w:val="-15"/>
          <w:w w:val="105"/>
        </w:rPr>
        <w:t xml:space="preserve"> </w:t>
      </w:r>
      <w:r>
        <w:rPr>
          <w:w w:val="105"/>
        </w:rPr>
        <w:t>one</w:t>
      </w:r>
      <w:r>
        <w:rPr>
          <w:spacing w:val="-15"/>
          <w:w w:val="105"/>
        </w:rPr>
        <w:t xml:space="preserve"> </w:t>
      </w:r>
      <w:r>
        <w:rPr>
          <w:w w:val="105"/>
        </w:rPr>
        <w:t>complete</w:t>
      </w:r>
      <w:r>
        <w:rPr>
          <w:spacing w:val="-15"/>
          <w:w w:val="105"/>
        </w:rPr>
        <w:t xml:space="preserve"> </w:t>
      </w:r>
      <w:r>
        <w:rPr>
          <w:w w:val="105"/>
        </w:rPr>
        <w:t>year</w:t>
      </w:r>
      <w:r>
        <w:rPr>
          <w:spacing w:val="-15"/>
          <w:w w:val="105"/>
        </w:rPr>
        <w:t xml:space="preserve"> </w:t>
      </w:r>
      <w:r>
        <w:rPr>
          <w:spacing w:val="-5"/>
          <w:w w:val="105"/>
        </w:rPr>
        <w:t>and</w:t>
      </w:r>
    </w:p>
    <w:p w:rsidR="00C17534" w:rsidRDefault="003F5CB7">
      <w:pPr>
        <w:pStyle w:val="BodyText"/>
        <w:spacing w:before="12"/>
        <w:ind w:left="560"/>
      </w:pPr>
      <w:r>
        <w:rPr>
          <w:w w:val="105"/>
        </w:rPr>
        <w:t>then</w:t>
      </w:r>
      <w:r>
        <w:rPr>
          <w:spacing w:val="-5"/>
          <w:w w:val="105"/>
        </w:rPr>
        <w:t xml:space="preserve"> </w:t>
      </w:r>
      <w:r>
        <w:rPr>
          <w:w w:val="105"/>
        </w:rPr>
        <w:t>his</w:t>
      </w:r>
      <w:r>
        <w:rPr>
          <w:spacing w:val="-5"/>
          <w:w w:val="105"/>
        </w:rPr>
        <w:t xml:space="preserve"> </w:t>
      </w:r>
      <w:r>
        <w:rPr>
          <w:w w:val="105"/>
        </w:rPr>
        <w:t>possession</w:t>
      </w:r>
      <w:r>
        <w:rPr>
          <w:spacing w:val="-4"/>
          <w:w w:val="105"/>
        </w:rPr>
        <w:t xml:space="preserve"> </w:t>
      </w:r>
      <w:r>
        <w:rPr>
          <w:w w:val="105"/>
        </w:rPr>
        <w:t>is</w:t>
      </w:r>
      <w:r>
        <w:rPr>
          <w:spacing w:val="-5"/>
          <w:w w:val="105"/>
        </w:rPr>
        <w:t xml:space="preserve"> </w:t>
      </w:r>
      <w:r>
        <w:rPr>
          <w:w w:val="105"/>
        </w:rPr>
        <w:t>violated,</w:t>
      </w:r>
      <w:r>
        <w:rPr>
          <w:spacing w:val="-4"/>
          <w:w w:val="105"/>
        </w:rPr>
        <w:t xml:space="preserve"> </w:t>
      </w:r>
      <w:r>
        <w:rPr>
          <w:w w:val="105"/>
        </w:rPr>
        <w:t>he</w:t>
      </w:r>
      <w:r>
        <w:rPr>
          <w:spacing w:val="-5"/>
          <w:w w:val="105"/>
        </w:rPr>
        <w:t xml:space="preserve"> </w:t>
      </w:r>
      <w:r>
        <w:rPr>
          <w:w w:val="105"/>
        </w:rPr>
        <w:t>may</w:t>
      </w:r>
      <w:r>
        <w:rPr>
          <w:spacing w:val="-5"/>
          <w:w w:val="105"/>
        </w:rPr>
        <w:t xml:space="preserve"> </w:t>
      </w:r>
      <w:r>
        <w:rPr>
          <w:w w:val="105"/>
        </w:rPr>
        <w:t>file</w:t>
      </w:r>
      <w:r>
        <w:rPr>
          <w:spacing w:val="-4"/>
          <w:w w:val="105"/>
        </w:rPr>
        <w:t xml:space="preserve"> </w:t>
      </w:r>
      <w:r>
        <w:rPr>
          <w:w w:val="105"/>
        </w:rPr>
        <w:t>a</w:t>
      </w:r>
      <w:r>
        <w:rPr>
          <w:spacing w:val="-5"/>
          <w:w w:val="105"/>
        </w:rPr>
        <w:t xml:space="preserve"> </w:t>
      </w:r>
      <w:r>
        <w:rPr>
          <w:w w:val="105"/>
        </w:rPr>
        <w:t>claim</w:t>
      </w:r>
      <w:r>
        <w:rPr>
          <w:spacing w:val="-4"/>
          <w:w w:val="105"/>
        </w:rPr>
        <w:t xml:space="preserve"> </w:t>
      </w:r>
      <w:r>
        <w:rPr>
          <w:w w:val="105"/>
        </w:rPr>
        <w:t>to</w:t>
      </w:r>
      <w:r>
        <w:rPr>
          <w:spacing w:val="-5"/>
          <w:w w:val="105"/>
        </w:rPr>
        <w:t xml:space="preserve"> </w:t>
      </w:r>
      <w:r>
        <w:rPr>
          <w:w w:val="105"/>
        </w:rPr>
        <w:t>prevent</w:t>
      </w:r>
      <w:r>
        <w:rPr>
          <w:spacing w:val="-5"/>
          <w:w w:val="105"/>
        </w:rPr>
        <w:t xml:space="preserve"> </w:t>
      </w:r>
      <w:r>
        <w:rPr>
          <w:w w:val="105"/>
        </w:rPr>
        <w:t>this</w:t>
      </w:r>
      <w:r>
        <w:rPr>
          <w:spacing w:val="-4"/>
          <w:w w:val="105"/>
        </w:rPr>
        <w:t xml:space="preserve"> </w:t>
      </w:r>
      <w:r>
        <w:rPr>
          <w:w w:val="105"/>
        </w:rPr>
        <w:t>violation</w:t>
      </w:r>
      <w:r>
        <w:rPr>
          <w:spacing w:val="-5"/>
          <w:w w:val="105"/>
        </w:rPr>
        <w:t xml:space="preserve"> </w:t>
      </w:r>
      <w:r>
        <w:rPr>
          <w:w w:val="105"/>
        </w:rPr>
        <w:t>within</w:t>
      </w:r>
      <w:r>
        <w:rPr>
          <w:spacing w:val="-4"/>
          <w:w w:val="105"/>
        </w:rPr>
        <w:t xml:space="preserve"> </w:t>
      </w:r>
      <w:r>
        <w:rPr>
          <w:w w:val="105"/>
        </w:rPr>
        <w:t>one</w:t>
      </w:r>
      <w:r>
        <w:rPr>
          <w:spacing w:val="-5"/>
          <w:w w:val="105"/>
        </w:rPr>
        <w:t xml:space="preserve"> </w:t>
      </w:r>
      <w:r>
        <w:rPr>
          <w:spacing w:val="-2"/>
          <w:w w:val="105"/>
        </w:rPr>
        <w:t>year.</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2273:</w:t>
      </w:r>
    </w:p>
    <w:p w:rsidR="00C17534" w:rsidRDefault="003F5CB7">
      <w:pPr>
        <w:pStyle w:val="BodyText"/>
        <w:spacing w:line="249" w:lineRule="auto"/>
        <w:ind w:left="560" w:right="355"/>
        <w:jc w:val="both"/>
      </w:pPr>
      <w:r>
        <w:rPr>
          <w:w w:val="105"/>
        </w:rPr>
        <w:t>Person</w:t>
      </w:r>
      <w:r>
        <w:rPr>
          <w:spacing w:val="-13"/>
          <w:w w:val="105"/>
        </w:rPr>
        <w:t xml:space="preserve"> </w:t>
      </w:r>
      <w:r>
        <w:rPr>
          <w:w w:val="105"/>
        </w:rPr>
        <w:t>who</w:t>
      </w:r>
      <w:r>
        <w:rPr>
          <w:spacing w:val="-14"/>
          <w:w w:val="105"/>
        </w:rPr>
        <w:t xml:space="preserve"> </w:t>
      </w:r>
      <w:r>
        <w:rPr>
          <w:w w:val="105"/>
        </w:rPr>
        <w:t>has</w:t>
      </w:r>
      <w:r>
        <w:rPr>
          <w:spacing w:val="-14"/>
          <w:w w:val="105"/>
        </w:rPr>
        <w:t xml:space="preserve"> </w:t>
      </w:r>
      <w:r>
        <w:rPr>
          <w:w w:val="105"/>
        </w:rPr>
        <w:t>had</w:t>
      </w:r>
      <w:r>
        <w:rPr>
          <w:spacing w:val="-14"/>
          <w:w w:val="105"/>
        </w:rPr>
        <w:t xml:space="preserve"> </w:t>
      </w:r>
      <w:r>
        <w:rPr>
          <w:w w:val="105"/>
        </w:rPr>
        <w:t>real</w:t>
      </w:r>
      <w:r>
        <w:rPr>
          <w:spacing w:val="-14"/>
          <w:w w:val="105"/>
        </w:rPr>
        <w:t xml:space="preserve"> </w:t>
      </w:r>
      <w:r>
        <w:rPr>
          <w:w w:val="105"/>
        </w:rPr>
        <w:t>estate</w:t>
      </w:r>
      <w:r>
        <w:rPr>
          <w:spacing w:val="-14"/>
          <w:w w:val="105"/>
        </w:rPr>
        <w:t xml:space="preserve"> </w:t>
      </w:r>
      <w:r>
        <w:rPr>
          <w:w w:val="105"/>
        </w:rPr>
        <w:t>possession</w:t>
      </w:r>
      <w:r>
        <w:rPr>
          <w:spacing w:val="-13"/>
          <w:w w:val="105"/>
        </w:rPr>
        <w:t xml:space="preserve"> </w:t>
      </w:r>
      <w:r>
        <w:rPr>
          <w:w w:val="105"/>
        </w:rPr>
        <w:t>for</w:t>
      </w:r>
      <w:r>
        <w:rPr>
          <w:spacing w:val="-14"/>
          <w:w w:val="105"/>
        </w:rPr>
        <w:t xml:space="preserve"> </w:t>
      </w:r>
      <w:r>
        <w:rPr>
          <w:w w:val="105"/>
        </w:rPr>
        <w:t>one</w:t>
      </w:r>
      <w:r>
        <w:rPr>
          <w:spacing w:val="-14"/>
          <w:w w:val="105"/>
        </w:rPr>
        <w:t xml:space="preserve"> </w:t>
      </w:r>
      <w:r>
        <w:rPr>
          <w:w w:val="105"/>
        </w:rPr>
        <w:t>complete</w:t>
      </w:r>
      <w:r>
        <w:rPr>
          <w:spacing w:val="-14"/>
          <w:w w:val="105"/>
        </w:rPr>
        <w:t xml:space="preserve"> </w:t>
      </w:r>
      <w:r>
        <w:rPr>
          <w:w w:val="105"/>
        </w:rPr>
        <w:t>year</w:t>
      </w:r>
      <w:r>
        <w:rPr>
          <w:spacing w:val="-14"/>
          <w:w w:val="105"/>
        </w:rPr>
        <w:t xml:space="preserve"> </w:t>
      </w:r>
      <w:r>
        <w:rPr>
          <w:w w:val="105"/>
        </w:rPr>
        <w:t>and,</w:t>
      </w:r>
      <w:r>
        <w:rPr>
          <w:spacing w:val="-14"/>
          <w:w w:val="105"/>
        </w:rPr>
        <w:t xml:space="preserve"> </w:t>
      </w:r>
      <w:r>
        <w:rPr>
          <w:w w:val="105"/>
        </w:rPr>
        <w:t>on</w:t>
      </w:r>
      <w:r>
        <w:rPr>
          <w:spacing w:val="-13"/>
          <w:w w:val="105"/>
        </w:rPr>
        <w:t xml:space="preserve"> </w:t>
      </w:r>
      <w:r>
        <w:rPr>
          <w:w w:val="105"/>
        </w:rPr>
        <w:t>the</w:t>
      </w:r>
      <w:r>
        <w:rPr>
          <w:spacing w:val="-14"/>
          <w:w w:val="105"/>
        </w:rPr>
        <w:t xml:space="preserve"> </w:t>
      </w:r>
      <w:r>
        <w:rPr>
          <w:w w:val="105"/>
        </w:rPr>
        <w:t>basis</w:t>
      </w:r>
      <w:r>
        <w:rPr>
          <w:spacing w:val="-14"/>
          <w:w w:val="105"/>
        </w:rPr>
        <w:t xml:space="preserve"> </w:t>
      </w:r>
      <w:r>
        <w:rPr>
          <w:w w:val="105"/>
        </w:rPr>
        <w:t>of</w:t>
      </w:r>
      <w:r>
        <w:rPr>
          <w:spacing w:val="-14"/>
          <w:w w:val="105"/>
        </w:rPr>
        <w:t xml:space="preserve"> </w:t>
      </w:r>
      <w:r>
        <w:rPr>
          <w:w w:val="105"/>
        </w:rPr>
        <w:t>reasonable</w:t>
      </w:r>
      <w:r>
        <w:rPr>
          <w:spacing w:val="-14"/>
          <w:w w:val="105"/>
        </w:rPr>
        <w:t xml:space="preserve"> </w:t>
      </w:r>
      <w:r>
        <w:rPr>
          <w:w w:val="105"/>
        </w:rPr>
        <w:t>causes, is</w:t>
      </w:r>
      <w:r>
        <w:rPr>
          <w:spacing w:val="-4"/>
          <w:w w:val="105"/>
        </w:rPr>
        <w:t xml:space="preserve"> </w:t>
      </w:r>
      <w:r>
        <w:rPr>
          <w:w w:val="105"/>
        </w:rPr>
        <w:t>afraid</w:t>
      </w:r>
      <w:r>
        <w:rPr>
          <w:spacing w:val="-4"/>
          <w:w w:val="105"/>
        </w:rPr>
        <w:t xml:space="preserve"> </w:t>
      </w:r>
      <w:r>
        <w:rPr>
          <w:w w:val="105"/>
        </w:rPr>
        <w:t>of</w:t>
      </w:r>
      <w:r>
        <w:rPr>
          <w:spacing w:val="-4"/>
          <w:w w:val="105"/>
        </w:rPr>
        <w:t xml:space="preserve"> </w:t>
      </w:r>
      <w:r>
        <w:rPr>
          <w:w w:val="105"/>
        </w:rPr>
        <w:t>new</w:t>
      </w:r>
      <w:r>
        <w:rPr>
          <w:spacing w:val="-4"/>
          <w:w w:val="105"/>
        </w:rPr>
        <w:t xml:space="preserve"> </w:t>
      </w:r>
      <w:r>
        <w:rPr>
          <w:w w:val="105"/>
        </w:rPr>
        <w:t>violating</w:t>
      </w:r>
      <w:r>
        <w:rPr>
          <w:spacing w:val="-4"/>
          <w:w w:val="105"/>
        </w:rPr>
        <w:t xml:space="preserve"> </w:t>
      </w:r>
      <w:r>
        <w:rPr>
          <w:w w:val="105"/>
        </w:rPr>
        <w:t>action</w:t>
      </w:r>
      <w:r>
        <w:rPr>
          <w:spacing w:val="-4"/>
          <w:w w:val="105"/>
        </w:rPr>
        <w:t xml:space="preserve"> </w:t>
      </w:r>
      <w:r>
        <w:rPr>
          <w:w w:val="105"/>
        </w:rPr>
        <w:t>that</w:t>
      </w:r>
      <w:r>
        <w:rPr>
          <w:spacing w:val="-4"/>
          <w:w w:val="105"/>
        </w:rPr>
        <w:t xml:space="preserve"> </w:t>
      </w:r>
      <w:r>
        <w:rPr>
          <w:w w:val="105"/>
        </w:rPr>
        <w:t>threaten</w:t>
      </w:r>
      <w:r>
        <w:rPr>
          <w:spacing w:val="-4"/>
          <w:w w:val="105"/>
        </w:rPr>
        <w:t xml:space="preserve"> </w:t>
      </w:r>
      <w:r>
        <w:rPr>
          <w:w w:val="105"/>
        </w:rPr>
        <w:t>his</w:t>
      </w:r>
      <w:r>
        <w:rPr>
          <w:spacing w:val="-4"/>
          <w:w w:val="105"/>
        </w:rPr>
        <w:t xml:space="preserve"> </w:t>
      </w:r>
      <w:r>
        <w:rPr>
          <w:w w:val="105"/>
        </w:rPr>
        <w:t>possession,</w:t>
      </w:r>
      <w:r>
        <w:rPr>
          <w:spacing w:val="-4"/>
          <w:w w:val="105"/>
        </w:rPr>
        <w:t xml:space="preserve"> </w:t>
      </w:r>
      <w:r>
        <w:rPr>
          <w:w w:val="105"/>
        </w:rPr>
        <w:t>may</w:t>
      </w:r>
      <w:r>
        <w:rPr>
          <w:spacing w:val="-4"/>
          <w:w w:val="105"/>
        </w:rPr>
        <w:t xml:space="preserve"> </w:t>
      </w:r>
      <w:r>
        <w:rPr>
          <w:w w:val="105"/>
        </w:rPr>
        <w:t>present</w:t>
      </w:r>
      <w:r>
        <w:rPr>
          <w:spacing w:val="-4"/>
          <w:w w:val="105"/>
        </w:rPr>
        <w:t xml:space="preserve"> </w:t>
      </w:r>
      <w:r>
        <w:rPr>
          <w:w w:val="105"/>
        </w:rPr>
        <w:t>the</w:t>
      </w:r>
      <w:r>
        <w:rPr>
          <w:spacing w:val="-4"/>
          <w:w w:val="105"/>
        </w:rPr>
        <w:t xml:space="preserve"> </w:t>
      </w:r>
      <w:r>
        <w:rPr>
          <w:w w:val="105"/>
        </w:rPr>
        <w:t>subject</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competent court and request prevention of such actions, provided that the mentioned actions have not finished and one year has not pa</w:t>
      </w:r>
      <w:r>
        <w:rPr>
          <w:w w:val="105"/>
        </w:rPr>
        <w:t>ssed since the start of the mentioned actions that result in inflicting harm, otherwise, he may file the claim of prevention of violation.</w:t>
      </w:r>
    </w:p>
    <w:p w:rsidR="00C17534" w:rsidRDefault="00C17534">
      <w:pPr>
        <w:pStyle w:val="BodyText"/>
        <w:spacing w:before="48"/>
      </w:pPr>
    </w:p>
    <w:p w:rsidR="00C17534" w:rsidRDefault="003F5CB7">
      <w:pPr>
        <w:pStyle w:val="Heading4"/>
        <w:spacing w:before="1"/>
      </w:pPr>
      <w:r>
        <w:t>Article</w:t>
      </w:r>
      <w:r>
        <w:rPr>
          <w:spacing w:val="17"/>
        </w:rPr>
        <w:t xml:space="preserve"> </w:t>
      </w:r>
      <w:r>
        <w:rPr>
          <w:spacing w:val="-2"/>
        </w:rPr>
        <w:t>2274:</w:t>
      </w:r>
    </w:p>
    <w:p w:rsidR="00C17534" w:rsidRDefault="003F5CB7">
      <w:pPr>
        <w:pStyle w:val="BodyText"/>
        <w:spacing w:line="249" w:lineRule="auto"/>
        <w:ind w:left="560" w:right="357"/>
        <w:jc w:val="both"/>
      </w:pPr>
      <w:r>
        <w:rPr>
          <w:w w:val="105"/>
        </w:rPr>
        <w:t>If</w:t>
      </w:r>
      <w:r>
        <w:rPr>
          <w:spacing w:val="-16"/>
          <w:w w:val="105"/>
        </w:rPr>
        <w:t xml:space="preserve"> </w:t>
      </w:r>
      <w:r>
        <w:rPr>
          <w:w w:val="105"/>
        </w:rPr>
        <w:t>many</w:t>
      </w:r>
      <w:r>
        <w:rPr>
          <w:spacing w:val="-16"/>
          <w:w w:val="105"/>
        </w:rPr>
        <w:t xml:space="preserve"> </w:t>
      </w:r>
      <w:r>
        <w:rPr>
          <w:w w:val="105"/>
        </w:rPr>
        <w:t>persons</w:t>
      </w:r>
      <w:r>
        <w:rPr>
          <w:spacing w:val="-15"/>
          <w:w w:val="105"/>
        </w:rPr>
        <w:t xml:space="preserve"> </w:t>
      </w:r>
      <w:r>
        <w:rPr>
          <w:w w:val="105"/>
        </w:rPr>
        <w:t>dispute</w:t>
      </w:r>
      <w:r>
        <w:rPr>
          <w:spacing w:val="-16"/>
          <w:w w:val="105"/>
        </w:rPr>
        <w:t xml:space="preserve"> </w:t>
      </w:r>
      <w:r>
        <w:rPr>
          <w:w w:val="105"/>
        </w:rPr>
        <w:t>over</w:t>
      </w:r>
      <w:r>
        <w:rPr>
          <w:spacing w:val="-16"/>
          <w:w w:val="105"/>
        </w:rPr>
        <w:t xml:space="preserve"> </w:t>
      </w:r>
      <w:r>
        <w:rPr>
          <w:w w:val="105"/>
        </w:rPr>
        <w:t>possession</w:t>
      </w:r>
      <w:r>
        <w:rPr>
          <w:spacing w:val="-15"/>
          <w:w w:val="105"/>
        </w:rPr>
        <w:t xml:space="preserve"> </w:t>
      </w:r>
      <w:r>
        <w:rPr>
          <w:w w:val="105"/>
        </w:rPr>
        <w:t>of</w:t>
      </w:r>
      <w:r>
        <w:rPr>
          <w:spacing w:val="-16"/>
          <w:w w:val="105"/>
        </w:rPr>
        <w:t xml:space="preserve"> </w:t>
      </w:r>
      <w:r>
        <w:rPr>
          <w:w w:val="105"/>
        </w:rPr>
        <w:t>a</w:t>
      </w:r>
      <w:r>
        <w:rPr>
          <w:spacing w:val="-16"/>
          <w:w w:val="105"/>
        </w:rPr>
        <w:t xml:space="preserve"> </w:t>
      </w:r>
      <w:r>
        <w:rPr>
          <w:w w:val="105"/>
        </w:rPr>
        <w:t>single</w:t>
      </w:r>
      <w:r>
        <w:rPr>
          <w:spacing w:val="-15"/>
          <w:w w:val="105"/>
        </w:rPr>
        <w:t xml:space="preserve"> </w:t>
      </w:r>
      <w:r>
        <w:rPr>
          <w:w w:val="105"/>
        </w:rPr>
        <w:t>right,</w:t>
      </w:r>
      <w:r>
        <w:rPr>
          <w:spacing w:val="-16"/>
          <w:w w:val="105"/>
        </w:rPr>
        <w:t xml:space="preserve"> </w:t>
      </w:r>
      <w:r>
        <w:rPr>
          <w:w w:val="105"/>
        </w:rPr>
        <w:t>possession</w:t>
      </w:r>
      <w:r>
        <w:rPr>
          <w:spacing w:val="-16"/>
          <w:w w:val="105"/>
        </w:rPr>
        <w:t xml:space="preserve"> </w:t>
      </w:r>
      <w:r>
        <w:rPr>
          <w:w w:val="105"/>
        </w:rPr>
        <w:t>of</w:t>
      </w:r>
      <w:r>
        <w:rPr>
          <w:spacing w:val="-15"/>
          <w:w w:val="105"/>
        </w:rPr>
        <w:t xml:space="preserve"> </w:t>
      </w:r>
      <w:r>
        <w:rPr>
          <w:w w:val="105"/>
        </w:rPr>
        <w:t>that</w:t>
      </w:r>
      <w:r>
        <w:rPr>
          <w:spacing w:val="-16"/>
          <w:w w:val="105"/>
        </w:rPr>
        <w:t xml:space="preserve"> </w:t>
      </w:r>
      <w:r>
        <w:rPr>
          <w:w w:val="105"/>
        </w:rPr>
        <w:t>person</w:t>
      </w:r>
      <w:r>
        <w:rPr>
          <w:spacing w:val="-16"/>
          <w:w w:val="105"/>
        </w:rPr>
        <w:t xml:space="preserve"> </w:t>
      </w:r>
      <w:r>
        <w:rPr>
          <w:w w:val="105"/>
        </w:rPr>
        <w:t>shall</w:t>
      </w:r>
      <w:r>
        <w:rPr>
          <w:spacing w:val="-15"/>
          <w:w w:val="105"/>
        </w:rPr>
        <w:t xml:space="preserve"> </w:t>
      </w:r>
      <w:r>
        <w:rPr>
          <w:w w:val="105"/>
        </w:rPr>
        <w:t>be</w:t>
      </w:r>
      <w:r>
        <w:rPr>
          <w:spacing w:val="-16"/>
          <w:w w:val="105"/>
        </w:rPr>
        <w:t xml:space="preserve"> </w:t>
      </w:r>
      <w:r>
        <w:rPr>
          <w:w w:val="105"/>
        </w:rPr>
        <w:t>temporarily given credence who has material possession, unless his possession appears defective.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2275:</w:t>
      </w:r>
    </w:p>
    <w:p w:rsidR="00C17534" w:rsidRDefault="003F5CB7">
      <w:pPr>
        <w:pStyle w:val="BodyText"/>
        <w:ind w:left="560"/>
      </w:pPr>
      <w:r>
        <w:rPr>
          <w:w w:val="105"/>
        </w:rPr>
        <w:t>Person</w:t>
      </w:r>
      <w:r>
        <w:rPr>
          <w:spacing w:val="-14"/>
          <w:w w:val="105"/>
        </w:rPr>
        <w:t xml:space="preserve"> </w:t>
      </w:r>
      <w:r>
        <w:rPr>
          <w:w w:val="105"/>
        </w:rPr>
        <w:t>who</w:t>
      </w:r>
      <w:r>
        <w:rPr>
          <w:spacing w:val="-13"/>
          <w:w w:val="105"/>
        </w:rPr>
        <w:t xml:space="preserve"> </w:t>
      </w:r>
      <w:r>
        <w:rPr>
          <w:w w:val="105"/>
        </w:rPr>
        <w:t>is</w:t>
      </w:r>
      <w:r>
        <w:rPr>
          <w:spacing w:val="-14"/>
          <w:w w:val="105"/>
        </w:rPr>
        <w:t xml:space="preserve"> </w:t>
      </w:r>
      <w:r>
        <w:rPr>
          <w:w w:val="105"/>
        </w:rPr>
        <w:t>in</w:t>
      </w:r>
      <w:r>
        <w:rPr>
          <w:spacing w:val="-13"/>
          <w:w w:val="105"/>
        </w:rPr>
        <w:t xml:space="preserve"> </w:t>
      </w:r>
      <w:r>
        <w:rPr>
          <w:w w:val="105"/>
        </w:rPr>
        <w:t>possessor</w:t>
      </w:r>
      <w:r>
        <w:rPr>
          <w:spacing w:val="-14"/>
          <w:w w:val="105"/>
        </w:rPr>
        <w:t xml:space="preserve"> </w:t>
      </w:r>
      <w:r>
        <w:rPr>
          <w:w w:val="105"/>
        </w:rPr>
        <w:t>of</w:t>
      </w:r>
      <w:r>
        <w:rPr>
          <w:spacing w:val="-13"/>
          <w:w w:val="105"/>
        </w:rPr>
        <w:t xml:space="preserve"> </w:t>
      </w:r>
      <w:r>
        <w:rPr>
          <w:w w:val="105"/>
        </w:rPr>
        <w:t>a</w:t>
      </w:r>
      <w:r>
        <w:rPr>
          <w:spacing w:val="-14"/>
          <w:w w:val="105"/>
        </w:rPr>
        <w:t xml:space="preserve"> </w:t>
      </w:r>
      <w:r>
        <w:rPr>
          <w:w w:val="105"/>
        </w:rPr>
        <w:t>right,</w:t>
      </w:r>
      <w:r>
        <w:rPr>
          <w:spacing w:val="-13"/>
          <w:w w:val="105"/>
        </w:rPr>
        <w:t xml:space="preserve"> </w:t>
      </w:r>
      <w:r>
        <w:rPr>
          <w:w w:val="105"/>
        </w:rPr>
        <w:t>he</w:t>
      </w:r>
      <w:r>
        <w:rPr>
          <w:spacing w:val="-14"/>
          <w:w w:val="105"/>
        </w:rPr>
        <w:t xml:space="preserve"> </w:t>
      </w:r>
      <w:r>
        <w:rPr>
          <w:w w:val="105"/>
        </w:rPr>
        <w:t>shall</w:t>
      </w:r>
      <w:r>
        <w:rPr>
          <w:spacing w:val="-13"/>
          <w:w w:val="105"/>
        </w:rPr>
        <w:t xml:space="preserve"> </w:t>
      </w:r>
      <w:r>
        <w:rPr>
          <w:w w:val="105"/>
        </w:rPr>
        <w:t>be</w:t>
      </w:r>
      <w:r>
        <w:rPr>
          <w:spacing w:val="-14"/>
          <w:w w:val="105"/>
        </w:rPr>
        <w:t xml:space="preserve"> </w:t>
      </w:r>
      <w:r>
        <w:rPr>
          <w:w w:val="105"/>
        </w:rPr>
        <w:t>recognized</w:t>
      </w:r>
      <w:r>
        <w:rPr>
          <w:spacing w:val="-13"/>
          <w:w w:val="105"/>
        </w:rPr>
        <w:t xml:space="preserve"> </w:t>
      </w:r>
      <w:r>
        <w:rPr>
          <w:w w:val="105"/>
        </w:rPr>
        <w:t>as</w:t>
      </w:r>
      <w:r>
        <w:rPr>
          <w:spacing w:val="-14"/>
          <w:w w:val="105"/>
        </w:rPr>
        <w:t xml:space="preserve"> </w:t>
      </w:r>
      <w:r>
        <w:rPr>
          <w:w w:val="105"/>
        </w:rPr>
        <w:t>its</w:t>
      </w:r>
      <w:r>
        <w:rPr>
          <w:spacing w:val="-13"/>
          <w:w w:val="105"/>
        </w:rPr>
        <w:t xml:space="preserve"> </w:t>
      </w:r>
      <w:r>
        <w:rPr>
          <w:w w:val="105"/>
        </w:rPr>
        <w:t>owner,</w:t>
      </w:r>
      <w:r>
        <w:rPr>
          <w:spacing w:val="-13"/>
          <w:w w:val="105"/>
        </w:rPr>
        <w:t xml:space="preserve"> </w:t>
      </w:r>
      <w:r>
        <w:rPr>
          <w:w w:val="105"/>
        </w:rPr>
        <w:t>unless</w:t>
      </w:r>
      <w:r>
        <w:rPr>
          <w:spacing w:val="-14"/>
          <w:w w:val="105"/>
        </w:rPr>
        <w:t xml:space="preserve"> </w:t>
      </w:r>
      <w:r>
        <w:rPr>
          <w:w w:val="105"/>
        </w:rPr>
        <w:t>the</w:t>
      </w:r>
      <w:r>
        <w:rPr>
          <w:spacing w:val="-13"/>
          <w:w w:val="105"/>
        </w:rPr>
        <w:t xml:space="preserve"> </w:t>
      </w:r>
      <w:r>
        <w:rPr>
          <w:w w:val="105"/>
        </w:rPr>
        <w:t>contrary</w:t>
      </w:r>
      <w:r>
        <w:rPr>
          <w:spacing w:val="-14"/>
          <w:w w:val="105"/>
        </w:rPr>
        <w:t xml:space="preserve"> </w:t>
      </w:r>
      <w:r>
        <w:rPr>
          <w:w w:val="105"/>
        </w:rPr>
        <w:t>is</w:t>
      </w:r>
      <w:r>
        <w:rPr>
          <w:spacing w:val="-13"/>
          <w:w w:val="105"/>
        </w:rPr>
        <w:t xml:space="preserve"> </w:t>
      </w:r>
      <w:r>
        <w:rPr>
          <w:spacing w:val="-2"/>
          <w:w w:val="105"/>
        </w:rPr>
        <w:t>proved.</w:t>
      </w:r>
    </w:p>
    <w:p w:rsidR="00C17534" w:rsidRDefault="00C17534">
      <w:pPr>
        <w:pStyle w:val="BodyText"/>
        <w:spacing w:before="55"/>
      </w:pPr>
    </w:p>
    <w:p w:rsidR="00C17534" w:rsidRDefault="003F5CB7">
      <w:pPr>
        <w:pStyle w:val="Heading4"/>
        <w:spacing w:before="1"/>
        <w:jc w:val="left"/>
      </w:pPr>
      <w:r>
        <w:t>Article</w:t>
      </w:r>
      <w:r>
        <w:rPr>
          <w:spacing w:val="17"/>
        </w:rPr>
        <w:t xml:space="preserve"> </w:t>
      </w:r>
      <w:r>
        <w:rPr>
          <w:spacing w:val="-2"/>
        </w:rPr>
        <w:t>2276:</w:t>
      </w:r>
    </w:p>
    <w:p w:rsidR="00C17534" w:rsidRDefault="003F5CB7">
      <w:pPr>
        <w:pStyle w:val="ListParagraph"/>
        <w:numPr>
          <w:ilvl w:val="0"/>
          <w:numId w:val="28"/>
        </w:numPr>
        <w:tabs>
          <w:tab w:val="left" w:pos="980"/>
        </w:tabs>
        <w:spacing w:line="249" w:lineRule="auto"/>
        <w:ind w:right="356"/>
        <w:rPr>
          <w:sz w:val="24"/>
        </w:rPr>
      </w:pPr>
      <w:r>
        <w:rPr>
          <w:w w:val="105"/>
          <w:sz w:val="24"/>
        </w:rPr>
        <w:t>Person who, without kn</w:t>
      </w:r>
      <w:r>
        <w:rPr>
          <w:w w:val="105"/>
          <w:sz w:val="24"/>
        </w:rPr>
        <w:t>owledge of infringing right of other, takes possession of a right shall be considered as having good faith, unless his ignorance derives from grave fault.</w:t>
      </w:r>
    </w:p>
    <w:p w:rsidR="00C17534" w:rsidRDefault="003F5CB7">
      <w:pPr>
        <w:pStyle w:val="ListParagraph"/>
        <w:numPr>
          <w:ilvl w:val="0"/>
          <w:numId w:val="28"/>
        </w:numPr>
        <w:tabs>
          <w:tab w:val="left" w:pos="979"/>
        </w:tabs>
        <w:spacing w:before="122"/>
        <w:ind w:left="979" w:hanging="379"/>
        <w:rPr>
          <w:sz w:val="24"/>
        </w:rPr>
      </w:pPr>
      <w:r>
        <w:rPr>
          <w:w w:val="105"/>
          <w:sz w:val="24"/>
        </w:rPr>
        <w:t>If</w:t>
      </w:r>
      <w:r>
        <w:rPr>
          <w:spacing w:val="-14"/>
          <w:w w:val="105"/>
          <w:sz w:val="24"/>
        </w:rPr>
        <w:t xml:space="preserve"> </w:t>
      </w:r>
      <w:r>
        <w:rPr>
          <w:w w:val="105"/>
          <w:sz w:val="24"/>
        </w:rPr>
        <w:t>possessor</w:t>
      </w:r>
      <w:r>
        <w:rPr>
          <w:spacing w:val="-12"/>
          <w:w w:val="105"/>
          <w:sz w:val="24"/>
        </w:rPr>
        <w:t xml:space="preserve"> </w:t>
      </w:r>
      <w:r>
        <w:rPr>
          <w:w w:val="105"/>
          <w:sz w:val="24"/>
        </w:rPr>
        <w:t>is</w:t>
      </w:r>
      <w:r>
        <w:rPr>
          <w:spacing w:val="-13"/>
          <w:w w:val="105"/>
          <w:sz w:val="24"/>
        </w:rPr>
        <w:t xml:space="preserve"> </w:t>
      </w:r>
      <w:r>
        <w:rPr>
          <w:w w:val="105"/>
          <w:sz w:val="24"/>
        </w:rPr>
        <w:t>a</w:t>
      </w:r>
      <w:r>
        <w:rPr>
          <w:spacing w:val="-13"/>
          <w:w w:val="105"/>
          <w:sz w:val="24"/>
        </w:rPr>
        <w:t xml:space="preserve"> </w:t>
      </w:r>
      <w:r>
        <w:rPr>
          <w:w w:val="105"/>
          <w:sz w:val="24"/>
        </w:rPr>
        <w:t>legal</w:t>
      </w:r>
      <w:r>
        <w:rPr>
          <w:spacing w:val="-13"/>
          <w:w w:val="105"/>
          <w:sz w:val="24"/>
        </w:rPr>
        <w:t xml:space="preserve"> </w:t>
      </w:r>
      <w:r>
        <w:rPr>
          <w:w w:val="105"/>
          <w:sz w:val="24"/>
        </w:rPr>
        <w:t>person,</w:t>
      </w:r>
      <w:r>
        <w:rPr>
          <w:spacing w:val="-12"/>
          <w:w w:val="105"/>
          <w:sz w:val="24"/>
        </w:rPr>
        <w:t xml:space="preserve"> </w:t>
      </w:r>
      <w:r>
        <w:rPr>
          <w:w w:val="105"/>
          <w:sz w:val="24"/>
        </w:rPr>
        <w:t>intention</w:t>
      </w:r>
      <w:r>
        <w:rPr>
          <w:spacing w:val="-13"/>
          <w:w w:val="105"/>
          <w:sz w:val="24"/>
        </w:rPr>
        <w:t xml:space="preserve"> </w:t>
      </w:r>
      <w:r>
        <w:rPr>
          <w:w w:val="105"/>
          <w:sz w:val="24"/>
        </w:rPr>
        <w:t>of</w:t>
      </w:r>
      <w:r>
        <w:rPr>
          <w:spacing w:val="-12"/>
          <w:w w:val="105"/>
          <w:sz w:val="24"/>
        </w:rPr>
        <w:t xml:space="preserve"> </w:t>
      </w:r>
      <w:r>
        <w:rPr>
          <w:w w:val="105"/>
          <w:sz w:val="24"/>
        </w:rPr>
        <w:t>its</w:t>
      </w:r>
      <w:r>
        <w:rPr>
          <w:spacing w:val="-13"/>
          <w:w w:val="105"/>
          <w:sz w:val="24"/>
        </w:rPr>
        <w:t xml:space="preserve"> </w:t>
      </w:r>
      <w:r>
        <w:rPr>
          <w:w w:val="105"/>
          <w:sz w:val="24"/>
        </w:rPr>
        <w:t>legal</w:t>
      </w:r>
      <w:r>
        <w:rPr>
          <w:spacing w:val="-13"/>
          <w:w w:val="105"/>
          <w:sz w:val="24"/>
        </w:rPr>
        <w:t xml:space="preserve"> </w:t>
      </w:r>
      <w:r>
        <w:rPr>
          <w:w w:val="105"/>
          <w:sz w:val="24"/>
        </w:rPr>
        <w:t>representative</w:t>
      </w:r>
      <w:r>
        <w:rPr>
          <w:spacing w:val="-14"/>
          <w:w w:val="105"/>
          <w:sz w:val="24"/>
        </w:rPr>
        <w:t xml:space="preserve"> </w:t>
      </w:r>
      <w:r>
        <w:rPr>
          <w:w w:val="105"/>
          <w:sz w:val="24"/>
        </w:rPr>
        <w:t>shall</w:t>
      </w:r>
      <w:r>
        <w:rPr>
          <w:spacing w:val="-13"/>
          <w:w w:val="105"/>
          <w:sz w:val="24"/>
        </w:rPr>
        <w:t xml:space="preserve"> </w:t>
      </w:r>
      <w:r>
        <w:rPr>
          <w:w w:val="105"/>
          <w:sz w:val="24"/>
        </w:rPr>
        <w:t>be</w:t>
      </w:r>
      <w:r>
        <w:rPr>
          <w:spacing w:val="-13"/>
          <w:w w:val="105"/>
          <w:sz w:val="24"/>
        </w:rPr>
        <w:t xml:space="preserve"> </w:t>
      </w:r>
      <w:r>
        <w:rPr>
          <w:w w:val="105"/>
          <w:sz w:val="24"/>
        </w:rPr>
        <w:t>taken</w:t>
      </w:r>
      <w:r>
        <w:rPr>
          <w:spacing w:val="-13"/>
          <w:w w:val="105"/>
          <w:sz w:val="24"/>
        </w:rPr>
        <w:t xml:space="preserve"> </w:t>
      </w:r>
      <w:r>
        <w:rPr>
          <w:w w:val="105"/>
          <w:sz w:val="24"/>
        </w:rPr>
        <w:t>into</w:t>
      </w:r>
      <w:r>
        <w:rPr>
          <w:spacing w:val="-13"/>
          <w:w w:val="105"/>
          <w:sz w:val="24"/>
        </w:rPr>
        <w:t xml:space="preserve"> </w:t>
      </w:r>
      <w:r>
        <w:rPr>
          <w:spacing w:val="-2"/>
          <w:w w:val="105"/>
          <w:sz w:val="24"/>
        </w:rPr>
        <w:t>consideration.</w:t>
      </w:r>
    </w:p>
    <w:p w:rsidR="00C17534" w:rsidRDefault="003F5CB7">
      <w:pPr>
        <w:pStyle w:val="ListParagraph"/>
        <w:numPr>
          <w:ilvl w:val="0"/>
          <w:numId w:val="28"/>
        </w:numPr>
        <w:tabs>
          <w:tab w:val="left" w:pos="979"/>
        </w:tabs>
        <w:ind w:left="979" w:hanging="379"/>
        <w:rPr>
          <w:sz w:val="24"/>
        </w:rPr>
      </w:pPr>
      <w:r>
        <w:rPr>
          <w:w w:val="105"/>
          <w:sz w:val="24"/>
        </w:rPr>
        <w:t>The</w:t>
      </w:r>
      <w:r>
        <w:rPr>
          <w:spacing w:val="-6"/>
          <w:w w:val="105"/>
          <w:sz w:val="24"/>
        </w:rPr>
        <w:t xml:space="preserve"> </w:t>
      </w:r>
      <w:r>
        <w:rPr>
          <w:w w:val="105"/>
          <w:sz w:val="24"/>
        </w:rPr>
        <w:t>good</w:t>
      </w:r>
      <w:r>
        <w:rPr>
          <w:spacing w:val="-6"/>
          <w:w w:val="105"/>
          <w:sz w:val="24"/>
        </w:rPr>
        <w:t xml:space="preserve"> </w:t>
      </w:r>
      <w:r>
        <w:rPr>
          <w:w w:val="105"/>
          <w:sz w:val="24"/>
        </w:rPr>
        <w:t>faith</w:t>
      </w:r>
      <w:r>
        <w:rPr>
          <w:spacing w:val="-6"/>
          <w:w w:val="105"/>
          <w:sz w:val="24"/>
        </w:rPr>
        <w:t xml:space="preserve"> </w:t>
      </w:r>
      <w:r>
        <w:rPr>
          <w:w w:val="105"/>
          <w:sz w:val="24"/>
        </w:rPr>
        <w:t>shall</w:t>
      </w:r>
      <w:r>
        <w:rPr>
          <w:spacing w:val="-5"/>
          <w:w w:val="105"/>
          <w:sz w:val="24"/>
        </w:rPr>
        <w:t xml:space="preserve"> </w:t>
      </w:r>
      <w:r>
        <w:rPr>
          <w:w w:val="105"/>
          <w:sz w:val="24"/>
        </w:rPr>
        <w:t>always</w:t>
      </w:r>
      <w:r>
        <w:rPr>
          <w:spacing w:val="-6"/>
          <w:w w:val="105"/>
          <w:sz w:val="24"/>
        </w:rPr>
        <w:t xml:space="preserve"> </w:t>
      </w:r>
      <w:r>
        <w:rPr>
          <w:w w:val="105"/>
          <w:sz w:val="24"/>
        </w:rPr>
        <w:t>be</w:t>
      </w:r>
      <w:r>
        <w:rPr>
          <w:spacing w:val="-6"/>
          <w:w w:val="105"/>
          <w:sz w:val="24"/>
        </w:rPr>
        <w:t xml:space="preserve"> </w:t>
      </w:r>
      <w:r>
        <w:rPr>
          <w:w w:val="105"/>
          <w:sz w:val="24"/>
        </w:rPr>
        <w:t>presupposed,</w:t>
      </w:r>
      <w:r>
        <w:rPr>
          <w:spacing w:val="-6"/>
          <w:w w:val="105"/>
          <w:sz w:val="24"/>
        </w:rPr>
        <w:t xml:space="preserve"> </w:t>
      </w:r>
      <w:r>
        <w:rPr>
          <w:w w:val="105"/>
          <w:sz w:val="24"/>
        </w:rPr>
        <w:t>unless</w:t>
      </w:r>
      <w:r>
        <w:rPr>
          <w:spacing w:val="-5"/>
          <w:w w:val="105"/>
          <w:sz w:val="24"/>
        </w:rPr>
        <w:t xml:space="preserve"> </w:t>
      </w:r>
      <w:r>
        <w:rPr>
          <w:w w:val="105"/>
          <w:sz w:val="24"/>
        </w:rPr>
        <w:t>a</w:t>
      </w:r>
      <w:r>
        <w:rPr>
          <w:spacing w:val="-6"/>
          <w:w w:val="105"/>
          <w:sz w:val="24"/>
        </w:rPr>
        <w:t xml:space="preserve"> </w:t>
      </w:r>
      <w:r>
        <w:rPr>
          <w:w w:val="105"/>
          <w:sz w:val="24"/>
        </w:rPr>
        <w:t>reason</w:t>
      </w:r>
      <w:r>
        <w:rPr>
          <w:spacing w:val="-6"/>
          <w:w w:val="105"/>
          <w:sz w:val="24"/>
        </w:rPr>
        <w:t xml:space="preserve"> </w:t>
      </w:r>
      <w:r>
        <w:rPr>
          <w:w w:val="105"/>
          <w:sz w:val="24"/>
        </w:rPr>
        <w:t>to</w:t>
      </w:r>
      <w:r>
        <w:rPr>
          <w:spacing w:val="-5"/>
          <w:w w:val="105"/>
          <w:sz w:val="24"/>
        </w:rPr>
        <w:t xml:space="preserve"> </w:t>
      </w:r>
      <w:r>
        <w:rPr>
          <w:w w:val="105"/>
          <w:sz w:val="24"/>
        </w:rPr>
        <w:t>its</w:t>
      </w:r>
      <w:r>
        <w:rPr>
          <w:spacing w:val="-6"/>
          <w:w w:val="105"/>
          <w:sz w:val="24"/>
        </w:rPr>
        <w:t xml:space="preserve"> </w:t>
      </w:r>
      <w:r>
        <w:rPr>
          <w:w w:val="105"/>
          <w:sz w:val="24"/>
        </w:rPr>
        <w:t>repudiation</w:t>
      </w:r>
      <w:r>
        <w:rPr>
          <w:spacing w:val="-6"/>
          <w:w w:val="105"/>
          <w:sz w:val="24"/>
        </w:rPr>
        <w:t xml:space="preserve"> </w:t>
      </w:r>
      <w:r>
        <w:rPr>
          <w:w w:val="105"/>
          <w:sz w:val="24"/>
        </w:rPr>
        <w:t>is</w:t>
      </w:r>
      <w:r>
        <w:rPr>
          <w:spacing w:val="-6"/>
          <w:w w:val="105"/>
          <w:sz w:val="24"/>
        </w:rPr>
        <w:t xml:space="preserve"> </w:t>
      </w:r>
      <w:r>
        <w:rPr>
          <w:spacing w:val="-2"/>
          <w:w w:val="105"/>
          <w:sz w:val="24"/>
        </w:rPr>
        <w:t>raised.</w:t>
      </w:r>
    </w:p>
    <w:p w:rsidR="00C17534" w:rsidRDefault="00C17534">
      <w:pPr>
        <w:pStyle w:val="BodyText"/>
        <w:spacing w:before="56"/>
      </w:pPr>
    </w:p>
    <w:p w:rsidR="00C17534" w:rsidRDefault="003F5CB7">
      <w:pPr>
        <w:pStyle w:val="Heading4"/>
      </w:pPr>
      <w:r>
        <w:t>Article</w:t>
      </w:r>
      <w:r>
        <w:rPr>
          <w:spacing w:val="17"/>
        </w:rPr>
        <w:t xml:space="preserve"> </w:t>
      </w:r>
      <w:r>
        <w:rPr>
          <w:spacing w:val="-2"/>
        </w:rPr>
        <w:t>2277:</w:t>
      </w:r>
    </w:p>
    <w:p w:rsidR="00C17534" w:rsidRDefault="003F5CB7">
      <w:pPr>
        <w:pStyle w:val="BodyText"/>
        <w:spacing w:line="249" w:lineRule="auto"/>
        <w:ind w:left="560" w:right="355"/>
        <w:jc w:val="both"/>
      </w:pPr>
      <w:r>
        <w:rPr>
          <w:w w:val="105"/>
        </w:rPr>
        <w:t>Good faith shall be repudiated if possessor knows that his possession is an infringement of right of another person or defects of his po</w:t>
      </w:r>
      <w:r>
        <w:rPr>
          <w:w w:val="105"/>
        </w:rPr>
        <w:t xml:space="preserve">ssession are announced to him by notification or copy of suit of </w:t>
      </w:r>
      <w:r>
        <w:rPr>
          <w:spacing w:val="-2"/>
          <w:w w:val="105"/>
        </w:rPr>
        <w:t>claimant.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43" w:name="Subtopic_3_—_Effects_of_Possession"/>
      <w:bookmarkStart w:id="544" w:name="_bookmark200"/>
      <w:bookmarkEnd w:id="543"/>
      <w:bookmarkEnd w:id="544"/>
      <w:r>
        <w:t>Article</w:t>
      </w:r>
      <w:r>
        <w:rPr>
          <w:spacing w:val="17"/>
        </w:rPr>
        <w:t xml:space="preserve"> </w:t>
      </w:r>
      <w:r>
        <w:rPr>
          <w:spacing w:val="-2"/>
        </w:rPr>
        <w:t>2278:</w:t>
      </w:r>
    </w:p>
    <w:p w:rsidR="00C17534" w:rsidRDefault="003F5CB7">
      <w:pPr>
        <w:pStyle w:val="BodyText"/>
        <w:spacing w:line="249" w:lineRule="auto"/>
        <w:ind w:left="560" w:right="355"/>
        <w:jc w:val="both"/>
      </w:pPr>
      <w:r>
        <w:rPr>
          <w:w w:val="105"/>
        </w:rPr>
        <w:t xml:space="preserve">Possession shall remain the same as it was at the time of acquisition until a reason contrary to it is </w:t>
      </w:r>
      <w:r>
        <w:rPr>
          <w:spacing w:val="-2"/>
          <w:w w:val="105"/>
        </w:rPr>
        <w:t>provided.</w:t>
      </w:r>
    </w:p>
    <w:p w:rsidR="00C17534" w:rsidRDefault="00C17534">
      <w:pPr>
        <w:pStyle w:val="BodyText"/>
        <w:spacing w:before="157"/>
      </w:pPr>
    </w:p>
    <w:p w:rsidR="00C17534" w:rsidRDefault="003F5CB7">
      <w:pPr>
        <w:pStyle w:val="Heading3"/>
        <w:ind w:left="620"/>
      </w:pPr>
      <w:r>
        <w:t>Subtopic 3</w:t>
      </w:r>
      <w:r>
        <w:rPr>
          <w:spacing w:val="1"/>
        </w:rPr>
        <w:t xml:space="preserve"> </w:t>
      </w:r>
      <w:r>
        <w:t>—</w:t>
      </w:r>
      <w:r>
        <w:rPr>
          <w:spacing w:val="1"/>
        </w:rPr>
        <w:t xml:space="preserve"> </w:t>
      </w:r>
      <w:r>
        <w:t>Effects</w:t>
      </w:r>
      <w:r>
        <w:rPr>
          <w:spacing w:val="1"/>
        </w:rPr>
        <w:t xml:space="preserve"> </w:t>
      </w:r>
      <w:r>
        <w:t>of</w:t>
      </w:r>
      <w:r>
        <w:rPr>
          <w:spacing w:val="1"/>
        </w:rPr>
        <w:t xml:space="preserve"> </w:t>
      </w:r>
      <w:r>
        <w:rPr>
          <w:spacing w:val="-2"/>
        </w:rPr>
        <w:t>Possession</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2279:</w:t>
      </w:r>
    </w:p>
    <w:p w:rsidR="00C17534" w:rsidRDefault="003F5CB7">
      <w:pPr>
        <w:pStyle w:val="BodyText"/>
        <w:spacing w:line="249" w:lineRule="auto"/>
        <w:ind w:left="560" w:right="355"/>
        <w:jc w:val="both"/>
      </w:pPr>
      <w:r>
        <w:rPr>
          <w:w w:val="105"/>
        </w:rPr>
        <w:t>Ownership claim, except inheritance, shall not be heard against person who has possessed real estate or other objects continuously for fifteen years without interruption and has taken action on them without any dispute or conflict.</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2280:</w:t>
      </w:r>
    </w:p>
    <w:p w:rsidR="00C17534" w:rsidRDefault="003F5CB7">
      <w:pPr>
        <w:pStyle w:val="ListParagraph"/>
        <w:numPr>
          <w:ilvl w:val="0"/>
          <w:numId w:val="27"/>
        </w:numPr>
        <w:tabs>
          <w:tab w:val="left" w:pos="980"/>
        </w:tabs>
        <w:spacing w:line="249" w:lineRule="auto"/>
        <w:ind w:right="357"/>
        <w:rPr>
          <w:sz w:val="24"/>
        </w:rPr>
      </w:pPr>
      <w:r>
        <w:rPr>
          <w:sz w:val="24"/>
        </w:rPr>
        <w:t>Inheritance</w:t>
      </w:r>
      <w:r>
        <w:rPr>
          <w:spacing w:val="27"/>
          <w:sz w:val="24"/>
        </w:rPr>
        <w:t xml:space="preserve"> </w:t>
      </w:r>
      <w:r>
        <w:rPr>
          <w:sz w:val="24"/>
        </w:rPr>
        <w:t>claim</w:t>
      </w:r>
      <w:r>
        <w:rPr>
          <w:spacing w:val="28"/>
          <w:sz w:val="24"/>
        </w:rPr>
        <w:t xml:space="preserve"> </w:t>
      </w:r>
      <w:r>
        <w:rPr>
          <w:sz w:val="24"/>
        </w:rPr>
        <w:t>against</w:t>
      </w:r>
      <w:r>
        <w:rPr>
          <w:spacing w:val="27"/>
          <w:sz w:val="24"/>
        </w:rPr>
        <w:t xml:space="preserve"> </w:t>
      </w:r>
      <w:r>
        <w:rPr>
          <w:sz w:val="24"/>
        </w:rPr>
        <w:t>person</w:t>
      </w:r>
      <w:r>
        <w:rPr>
          <w:spacing w:val="28"/>
          <w:sz w:val="24"/>
        </w:rPr>
        <w:t xml:space="preserve"> </w:t>
      </w:r>
      <w:r>
        <w:rPr>
          <w:sz w:val="24"/>
        </w:rPr>
        <w:t>who</w:t>
      </w:r>
      <w:r>
        <w:rPr>
          <w:spacing w:val="28"/>
          <w:sz w:val="24"/>
        </w:rPr>
        <w:t xml:space="preserve"> </w:t>
      </w:r>
      <w:r>
        <w:rPr>
          <w:sz w:val="24"/>
        </w:rPr>
        <w:t>has</w:t>
      </w:r>
      <w:r>
        <w:rPr>
          <w:spacing w:val="27"/>
          <w:sz w:val="24"/>
        </w:rPr>
        <w:t xml:space="preserve"> </w:t>
      </w:r>
      <w:r>
        <w:rPr>
          <w:sz w:val="24"/>
        </w:rPr>
        <w:t>possessed</w:t>
      </w:r>
      <w:r>
        <w:rPr>
          <w:spacing w:val="28"/>
          <w:sz w:val="24"/>
        </w:rPr>
        <w:t xml:space="preserve"> </w:t>
      </w:r>
      <w:r>
        <w:rPr>
          <w:sz w:val="24"/>
        </w:rPr>
        <w:t>real</w:t>
      </w:r>
      <w:r>
        <w:rPr>
          <w:spacing w:val="28"/>
          <w:sz w:val="24"/>
        </w:rPr>
        <w:t xml:space="preserve"> </w:t>
      </w:r>
      <w:r>
        <w:rPr>
          <w:sz w:val="24"/>
        </w:rPr>
        <w:t>estate</w:t>
      </w:r>
      <w:r>
        <w:rPr>
          <w:spacing w:val="28"/>
          <w:sz w:val="24"/>
        </w:rPr>
        <w:t xml:space="preserve"> </w:t>
      </w:r>
      <w:r>
        <w:rPr>
          <w:sz w:val="24"/>
        </w:rPr>
        <w:t>and</w:t>
      </w:r>
      <w:r>
        <w:rPr>
          <w:spacing w:val="27"/>
          <w:sz w:val="24"/>
        </w:rPr>
        <w:t xml:space="preserve"> </w:t>
      </w:r>
      <w:r>
        <w:rPr>
          <w:sz w:val="24"/>
        </w:rPr>
        <w:t>taken</w:t>
      </w:r>
      <w:r>
        <w:rPr>
          <w:spacing w:val="28"/>
          <w:sz w:val="24"/>
        </w:rPr>
        <w:t xml:space="preserve"> </w:t>
      </w:r>
      <w:r>
        <w:rPr>
          <w:sz w:val="24"/>
        </w:rPr>
        <w:t>action</w:t>
      </w:r>
      <w:r>
        <w:rPr>
          <w:spacing w:val="28"/>
          <w:sz w:val="24"/>
        </w:rPr>
        <w:t xml:space="preserve"> </w:t>
      </w:r>
      <w:r>
        <w:rPr>
          <w:sz w:val="24"/>
        </w:rPr>
        <w:t>on</w:t>
      </w:r>
      <w:r>
        <w:rPr>
          <w:spacing w:val="28"/>
          <w:sz w:val="24"/>
        </w:rPr>
        <w:t xml:space="preserve"> </w:t>
      </w:r>
      <w:r>
        <w:rPr>
          <w:sz w:val="24"/>
        </w:rPr>
        <w:t>it</w:t>
      </w:r>
      <w:r>
        <w:rPr>
          <w:spacing w:val="28"/>
          <w:sz w:val="24"/>
        </w:rPr>
        <w:t xml:space="preserve"> </w:t>
      </w:r>
      <w:r>
        <w:rPr>
          <w:sz w:val="24"/>
        </w:rPr>
        <w:t>for</w:t>
      </w:r>
      <w:r>
        <w:rPr>
          <w:spacing w:val="28"/>
          <w:sz w:val="24"/>
        </w:rPr>
        <w:t xml:space="preserve"> </w:t>
      </w:r>
      <w:r>
        <w:rPr>
          <w:sz w:val="24"/>
        </w:rPr>
        <w:t>33</w:t>
      </w:r>
      <w:r>
        <w:rPr>
          <w:spacing w:val="28"/>
          <w:sz w:val="24"/>
        </w:rPr>
        <w:t xml:space="preserve"> </w:t>
      </w:r>
      <w:r>
        <w:rPr>
          <w:sz w:val="24"/>
        </w:rPr>
        <w:t xml:space="preserve">years </w:t>
      </w:r>
      <w:r>
        <w:rPr>
          <w:w w:val="110"/>
          <w:sz w:val="24"/>
        </w:rPr>
        <w:t>without</w:t>
      </w:r>
      <w:r>
        <w:rPr>
          <w:spacing w:val="-10"/>
          <w:w w:val="110"/>
          <w:sz w:val="24"/>
        </w:rPr>
        <w:t xml:space="preserve"> </w:t>
      </w:r>
      <w:r>
        <w:rPr>
          <w:w w:val="110"/>
          <w:sz w:val="24"/>
        </w:rPr>
        <w:t>any</w:t>
      </w:r>
      <w:r>
        <w:rPr>
          <w:spacing w:val="-10"/>
          <w:w w:val="110"/>
          <w:sz w:val="24"/>
        </w:rPr>
        <w:t xml:space="preserve"> </w:t>
      </w:r>
      <w:r>
        <w:rPr>
          <w:w w:val="110"/>
          <w:sz w:val="24"/>
        </w:rPr>
        <w:t>dispute</w:t>
      </w:r>
      <w:r>
        <w:rPr>
          <w:spacing w:val="-10"/>
          <w:w w:val="110"/>
          <w:sz w:val="24"/>
        </w:rPr>
        <w:t xml:space="preserve"> </w:t>
      </w:r>
      <w:r>
        <w:rPr>
          <w:w w:val="110"/>
          <w:sz w:val="24"/>
        </w:rPr>
        <w:t>shall</w:t>
      </w:r>
      <w:r>
        <w:rPr>
          <w:spacing w:val="-10"/>
          <w:w w:val="110"/>
          <w:sz w:val="24"/>
        </w:rPr>
        <w:t xml:space="preserve"> </w:t>
      </w:r>
      <w:r>
        <w:rPr>
          <w:w w:val="110"/>
          <w:sz w:val="24"/>
        </w:rPr>
        <w:t>not</w:t>
      </w:r>
      <w:r>
        <w:rPr>
          <w:spacing w:val="-10"/>
          <w:w w:val="110"/>
          <w:sz w:val="24"/>
        </w:rPr>
        <w:t xml:space="preserve"> </w:t>
      </w:r>
      <w:r>
        <w:rPr>
          <w:w w:val="110"/>
          <w:sz w:val="24"/>
        </w:rPr>
        <w:t>be</w:t>
      </w:r>
      <w:r>
        <w:rPr>
          <w:spacing w:val="-10"/>
          <w:w w:val="110"/>
          <w:sz w:val="24"/>
        </w:rPr>
        <w:t xml:space="preserve"> </w:t>
      </w:r>
      <w:r>
        <w:rPr>
          <w:w w:val="110"/>
          <w:sz w:val="24"/>
        </w:rPr>
        <w:t>heard</w:t>
      </w:r>
      <w:r>
        <w:rPr>
          <w:spacing w:val="-10"/>
          <w:w w:val="110"/>
          <w:sz w:val="24"/>
        </w:rPr>
        <w:t xml:space="preserve"> </w:t>
      </w:r>
      <w:r>
        <w:rPr>
          <w:w w:val="110"/>
          <w:sz w:val="24"/>
        </w:rPr>
        <w:t>without</w:t>
      </w:r>
      <w:r>
        <w:rPr>
          <w:spacing w:val="-10"/>
          <w:w w:val="110"/>
          <w:sz w:val="24"/>
        </w:rPr>
        <w:t xml:space="preserve"> </w:t>
      </w:r>
      <w:r>
        <w:rPr>
          <w:w w:val="110"/>
          <w:sz w:val="24"/>
        </w:rPr>
        <w:t>Shar`i</w:t>
      </w:r>
      <w:r>
        <w:rPr>
          <w:spacing w:val="-10"/>
          <w:w w:val="110"/>
          <w:sz w:val="24"/>
        </w:rPr>
        <w:t xml:space="preserve"> </w:t>
      </w:r>
      <w:r>
        <w:rPr>
          <w:w w:val="110"/>
          <w:sz w:val="24"/>
        </w:rPr>
        <w:t>reason.</w:t>
      </w:r>
    </w:p>
    <w:p w:rsidR="00C17534" w:rsidRDefault="003F5CB7">
      <w:pPr>
        <w:pStyle w:val="ListParagraph"/>
        <w:numPr>
          <w:ilvl w:val="0"/>
          <w:numId w:val="27"/>
        </w:numPr>
        <w:tabs>
          <w:tab w:val="left" w:pos="980"/>
        </w:tabs>
        <w:spacing w:before="122" w:line="249" w:lineRule="auto"/>
        <w:ind w:right="355"/>
        <w:rPr>
          <w:sz w:val="24"/>
        </w:rPr>
      </w:pPr>
      <w:r>
        <w:rPr>
          <w:w w:val="105"/>
          <w:sz w:val="24"/>
        </w:rPr>
        <w:t>Ownership of properties of the government, ancient relics and endowed properties shall no</w:t>
      </w:r>
      <w:r>
        <w:rPr>
          <w:w w:val="105"/>
          <w:sz w:val="24"/>
        </w:rPr>
        <w:t>t be</w:t>
      </w:r>
      <w:r>
        <w:rPr>
          <w:spacing w:val="80"/>
          <w:w w:val="105"/>
          <w:sz w:val="24"/>
        </w:rPr>
        <w:t xml:space="preserve"> </w:t>
      </w:r>
      <w:r>
        <w:rPr>
          <w:w w:val="105"/>
          <w:sz w:val="24"/>
        </w:rPr>
        <w:t>permissible on the basis of lapse of time.</w:t>
      </w:r>
    </w:p>
    <w:p w:rsidR="00C17534" w:rsidRDefault="00C17534">
      <w:pPr>
        <w:pStyle w:val="BodyText"/>
        <w:spacing w:before="46"/>
      </w:pPr>
    </w:p>
    <w:p w:rsidR="00C17534" w:rsidRDefault="003F5CB7">
      <w:pPr>
        <w:pStyle w:val="Heading4"/>
      </w:pPr>
      <w:r>
        <w:t>Article</w:t>
      </w:r>
      <w:r>
        <w:rPr>
          <w:spacing w:val="17"/>
        </w:rPr>
        <w:t xml:space="preserve"> </w:t>
      </w:r>
      <w:r>
        <w:rPr>
          <w:spacing w:val="-2"/>
        </w:rPr>
        <w:t>2281:</w:t>
      </w:r>
    </w:p>
    <w:p w:rsidR="00C17534" w:rsidRDefault="003F5CB7">
      <w:pPr>
        <w:pStyle w:val="BodyText"/>
        <w:spacing w:line="249" w:lineRule="auto"/>
        <w:ind w:left="560" w:right="357"/>
        <w:jc w:val="both"/>
      </w:pPr>
      <w:r>
        <w:rPr>
          <w:w w:val="110"/>
        </w:rPr>
        <w:t>If</w:t>
      </w:r>
      <w:r>
        <w:rPr>
          <w:spacing w:val="-17"/>
          <w:w w:val="110"/>
        </w:rPr>
        <w:t xml:space="preserve"> </w:t>
      </w:r>
      <w:r>
        <w:rPr>
          <w:w w:val="110"/>
        </w:rPr>
        <w:t>withdrawal</w:t>
      </w:r>
      <w:r>
        <w:rPr>
          <w:spacing w:val="-16"/>
          <w:w w:val="110"/>
        </w:rPr>
        <w:t xml:space="preserve"> </w:t>
      </w:r>
      <w:r>
        <w:rPr>
          <w:w w:val="110"/>
        </w:rPr>
        <w:t>of</w:t>
      </w:r>
      <w:r>
        <w:rPr>
          <w:spacing w:val="-17"/>
          <w:w w:val="110"/>
        </w:rPr>
        <w:t xml:space="preserve"> </w:t>
      </w:r>
      <w:r>
        <w:rPr>
          <w:w w:val="110"/>
        </w:rPr>
        <w:t>ownership</w:t>
      </w:r>
      <w:r>
        <w:rPr>
          <w:spacing w:val="-16"/>
          <w:w w:val="110"/>
        </w:rPr>
        <w:t xml:space="preserve"> </w:t>
      </w:r>
      <w:r>
        <w:rPr>
          <w:w w:val="110"/>
        </w:rPr>
        <w:t>or</w:t>
      </w:r>
      <w:r>
        <w:rPr>
          <w:spacing w:val="-17"/>
          <w:w w:val="110"/>
        </w:rPr>
        <w:t xml:space="preserve"> </w:t>
      </w:r>
      <w:r>
        <w:rPr>
          <w:w w:val="110"/>
        </w:rPr>
        <w:t>inheritance</w:t>
      </w:r>
      <w:r>
        <w:rPr>
          <w:spacing w:val="-16"/>
          <w:w w:val="110"/>
        </w:rPr>
        <w:t xml:space="preserve"> </w:t>
      </w:r>
      <w:r>
        <w:rPr>
          <w:w w:val="110"/>
        </w:rPr>
        <w:t>or</w:t>
      </w:r>
      <w:r>
        <w:rPr>
          <w:spacing w:val="-17"/>
          <w:w w:val="110"/>
        </w:rPr>
        <w:t xml:space="preserve"> </w:t>
      </w:r>
      <w:r>
        <w:rPr>
          <w:w w:val="110"/>
        </w:rPr>
        <w:t>endowment</w:t>
      </w:r>
      <w:r>
        <w:rPr>
          <w:spacing w:val="-16"/>
          <w:w w:val="110"/>
        </w:rPr>
        <w:t xml:space="preserve"> </w:t>
      </w:r>
      <w:r>
        <w:rPr>
          <w:w w:val="110"/>
        </w:rPr>
        <w:t>claim</w:t>
      </w:r>
      <w:r>
        <w:rPr>
          <w:spacing w:val="-17"/>
          <w:w w:val="110"/>
        </w:rPr>
        <w:t xml:space="preserve"> </w:t>
      </w:r>
      <w:r>
        <w:rPr>
          <w:w w:val="110"/>
        </w:rPr>
        <w:t>has</w:t>
      </w:r>
      <w:r>
        <w:rPr>
          <w:spacing w:val="-16"/>
          <w:w w:val="110"/>
        </w:rPr>
        <w:t xml:space="preserve"> </w:t>
      </w:r>
      <w:r>
        <w:rPr>
          <w:w w:val="110"/>
        </w:rPr>
        <w:t>been</w:t>
      </w:r>
      <w:r>
        <w:rPr>
          <w:spacing w:val="-17"/>
          <w:w w:val="110"/>
        </w:rPr>
        <w:t xml:space="preserve"> </w:t>
      </w:r>
      <w:r>
        <w:rPr>
          <w:w w:val="110"/>
        </w:rPr>
        <w:t>due</w:t>
      </w:r>
      <w:r>
        <w:rPr>
          <w:spacing w:val="-16"/>
          <w:w w:val="110"/>
        </w:rPr>
        <w:t xml:space="preserve"> </w:t>
      </w:r>
      <w:r>
        <w:rPr>
          <w:w w:val="110"/>
        </w:rPr>
        <w:t>to</w:t>
      </w:r>
      <w:r>
        <w:rPr>
          <w:spacing w:val="-17"/>
          <w:w w:val="110"/>
        </w:rPr>
        <w:t xml:space="preserve"> </w:t>
      </w:r>
      <w:r>
        <w:rPr>
          <w:w w:val="110"/>
        </w:rPr>
        <w:t>Shar`i</w:t>
      </w:r>
      <w:r>
        <w:rPr>
          <w:spacing w:val="-16"/>
          <w:w w:val="110"/>
        </w:rPr>
        <w:t xml:space="preserve"> </w:t>
      </w:r>
      <w:r>
        <w:rPr>
          <w:w w:val="110"/>
        </w:rPr>
        <w:t>reasons</w:t>
      </w:r>
      <w:r>
        <w:rPr>
          <w:spacing w:val="-17"/>
          <w:w w:val="110"/>
        </w:rPr>
        <w:t xml:space="preserve"> </w:t>
      </w:r>
      <w:r>
        <w:rPr>
          <w:w w:val="110"/>
        </w:rPr>
        <w:t xml:space="preserve">such </w:t>
      </w:r>
      <w:r>
        <w:t>as</w:t>
      </w:r>
      <w:r>
        <w:rPr>
          <w:spacing w:val="29"/>
        </w:rPr>
        <w:t xml:space="preserve"> </w:t>
      </w:r>
      <w:r>
        <w:t>absence,</w:t>
      </w:r>
      <w:r>
        <w:rPr>
          <w:spacing w:val="29"/>
        </w:rPr>
        <w:t xml:space="preserve"> </w:t>
      </w:r>
      <w:r>
        <w:t>negligence</w:t>
      </w:r>
      <w:r>
        <w:rPr>
          <w:spacing w:val="29"/>
        </w:rPr>
        <w:t xml:space="preserve"> </w:t>
      </w:r>
      <w:r>
        <w:t>or</w:t>
      </w:r>
      <w:r>
        <w:rPr>
          <w:spacing w:val="29"/>
        </w:rPr>
        <w:t xml:space="preserve"> </w:t>
      </w:r>
      <w:r>
        <w:t>insanity,</w:t>
      </w:r>
      <w:r>
        <w:rPr>
          <w:spacing w:val="29"/>
        </w:rPr>
        <w:t xml:space="preserve"> </w:t>
      </w:r>
      <w:r>
        <w:t>and</w:t>
      </w:r>
      <w:r>
        <w:rPr>
          <w:spacing w:val="29"/>
        </w:rPr>
        <w:t xml:space="preserve"> </w:t>
      </w:r>
      <w:r>
        <w:t>there</w:t>
      </w:r>
      <w:r>
        <w:rPr>
          <w:spacing w:val="29"/>
        </w:rPr>
        <w:t xml:space="preserve"> </w:t>
      </w:r>
      <w:r>
        <w:t>is</w:t>
      </w:r>
      <w:r>
        <w:rPr>
          <w:spacing w:val="29"/>
        </w:rPr>
        <w:t xml:space="preserve"> </w:t>
      </w:r>
      <w:r>
        <w:t>no</w:t>
      </w:r>
      <w:r>
        <w:rPr>
          <w:spacing w:val="29"/>
        </w:rPr>
        <w:t xml:space="preserve"> </w:t>
      </w:r>
      <w:r>
        <w:t>guardian</w:t>
      </w:r>
      <w:r>
        <w:rPr>
          <w:spacing w:val="29"/>
        </w:rPr>
        <w:t xml:space="preserve"> </w:t>
      </w:r>
      <w:r>
        <w:t>or</w:t>
      </w:r>
      <w:r>
        <w:rPr>
          <w:spacing w:val="29"/>
        </w:rPr>
        <w:t xml:space="preserve"> </w:t>
      </w:r>
      <w:r>
        <w:t>executor,</w:t>
      </w:r>
      <w:r>
        <w:rPr>
          <w:spacing w:val="31"/>
        </w:rPr>
        <w:t xml:space="preserve"> </w:t>
      </w:r>
      <w:r>
        <w:t>the</w:t>
      </w:r>
      <w:r>
        <w:rPr>
          <w:spacing w:val="29"/>
        </w:rPr>
        <w:t xml:space="preserve"> </w:t>
      </w:r>
      <w:r>
        <w:t>claim</w:t>
      </w:r>
      <w:r>
        <w:rPr>
          <w:spacing w:val="29"/>
        </w:rPr>
        <w:t xml:space="preserve"> </w:t>
      </w:r>
      <w:r>
        <w:t>shall</w:t>
      </w:r>
      <w:r>
        <w:rPr>
          <w:spacing w:val="29"/>
        </w:rPr>
        <w:t xml:space="preserve"> </w:t>
      </w:r>
      <w:r>
        <w:t>be</w:t>
      </w:r>
      <w:r>
        <w:rPr>
          <w:spacing w:val="29"/>
        </w:rPr>
        <w:t xml:space="preserve"> </w:t>
      </w:r>
      <w:r>
        <w:t>heard.</w:t>
      </w:r>
      <w:r>
        <w:rPr>
          <w:spacing w:val="29"/>
        </w:rPr>
        <w:t xml:space="preserve"> </w:t>
      </w:r>
      <w:r>
        <w:t>But it</w:t>
      </w:r>
      <w:r>
        <w:rPr>
          <w:spacing w:val="39"/>
        </w:rPr>
        <w:t xml:space="preserve"> </w:t>
      </w:r>
      <w:r>
        <w:t>shall</w:t>
      </w:r>
      <w:r>
        <w:rPr>
          <w:spacing w:val="39"/>
        </w:rPr>
        <w:t xml:space="preserve"> </w:t>
      </w:r>
      <w:r>
        <w:t>not</w:t>
      </w:r>
      <w:r>
        <w:rPr>
          <w:spacing w:val="39"/>
        </w:rPr>
        <w:t xml:space="preserve"> </w:t>
      </w:r>
      <w:r>
        <w:t>be</w:t>
      </w:r>
      <w:r>
        <w:rPr>
          <w:spacing w:val="39"/>
        </w:rPr>
        <w:t xml:space="preserve"> </w:t>
      </w:r>
      <w:r>
        <w:t>heard</w:t>
      </w:r>
      <w:r>
        <w:rPr>
          <w:spacing w:val="39"/>
        </w:rPr>
        <w:t xml:space="preserve"> </w:t>
      </w:r>
      <w:r>
        <w:t>if</w:t>
      </w:r>
      <w:r>
        <w:rPr>
          <w:spacing w:val="39"/>
        </w:rPr>
        <w:t xml:space="preserve"> </w:t>
      </w:r>
      <w:r>
        <w:t>the</w:t>
      </w:r>
      <w:r>
        <w:rPr>
          <w:spacing w:val="39"/>
        </w:rPr>
        <w:t xml:space="preserve"> </w:t>
      </w:r>
      <w:r>
        <w:t>absent</w:t>
      </w:r>
      <w:r>
        <w:rPr>
          <w:spacing w:val="39"/>
        </w:rPr>
        <w:t xml:space="preserve"> </w:t>
      </w:r>
      <w:r>
        <w:t>becomes</w:t>
      </w:r>
      <w:r>
        <w:rPr>
          <w:spacing w:val="39"/>
        </w:rPr>
        <w:t xml:space="preserve"> </w:t>
      </w:r>
      <w:r>
        <w:t>present,</w:t>
      </w:r>
      <w:r>
        <w:rPr>
          <w:spacing w:val="39"/>
        </w:rPr>
        <w:t xml:space="preserve"> </w:t>
      </w:r>
      <w:r>
        <w:t>negligent</w:t>
      </w:r>
      <w:r>
        <w:rPr>
          <w:spacing w:val="39"/>
        </w:rPr>
        <w:t xml:space="preserve"> </w:t>
      </w:r>
      <w:r>
        <w:t>turns</w:t>
      </w:r>
      <w:r>
        <w:rPr>
          <w:spacing w:val="39"/>
        </w:rPr>
        <w:t xml:space="preserve"> </w:t>
      </w:r>
      <w:r>
        <w:t>becomes</w:t>
      </w:r>
      <w:r>
        <w:rPr>
          <w:spacing w:val="39"/>
        </w:rPr>
        <w:t xml:space="preserve"> </w:t>
      </w:r>
      <w:r>
        <w:t>mature</w:t>
      </w:r>
      <w:r>
        <w:rPr>
          <w:spacing w:val="39"/>
        </w:rPr>
        <w:t xml:space="preserve"> </w:t>
      </w:r>
      <w:r>
        <w:t>and</w:t>
      </w:r>
      <w:r>
        <w:rPr>
          <w:spacing w:val="39"/>
        </w:rPr>
        <w:t xml:space="preserve"> </w:t>
      </w:r>
      <w:r>
        <w:t>insane</w:t>
      </w:r>
      <w:r>
        <w:rPr>
          <w:spacing w:val="39"/>
        </w:rPr>
        <w:t xml:space="preserve"> </w:t>
      </w:r>
      <w:r>
        <w:t xml:space="preserve">turns </w:t>
      </w:r>
      <w:r>
        <w:rPr>
          <w:w w:val="110"/>
        </w:rPr>
        <w:t>sane</w:t>
      </w:r>
      <w:r>
        <w:rPr>
          <w:spacing w:val="-8"/>
          <w:w w:val="110"/>
        </w:rPr>
        <w:t xml:space="preserve"> </w:t>
      </w:r>
      <w:r>
        <w:rPr>
          <w:w w:val="110"/>
        </w:rPr>
        <w:t>and</w:t>
      </w:r>
      <w:r>
        <w:rPr>
          <w:spacing w:val="-8"/>
          <w:w w:val="110"/>
        </w:rPr>
        <w:t xml:space="preserve"> </w:t>
      </w:r>
      <w:r>
        <w:rPr>
          <w:w w:val="110"/>
        </w:rPr>
        <w:t>then</w:t>
      </w:r>
      <w:r>
        <w:rPr>
          <w:spacing w:val="-8"/>
          <w:w w:val="110"/>
        </w:rPr>
        <w:t xml:space="preserve"> </w:t>
      </w:r>
      <w:r>
        <w:rPr>
          <w:w w:val="110"/>
        </w:rPr>
        <w:t>withdraw</w:t>
      </w:r>
      <w:r>
        <w:rPr>
          <w:spacing w:val="-8"/>
          <w:w w:val="110"/>
        </w:rPr>
        <w:t xml:space="preserve"> </w:t>
      </w:r>
      <w:r>
        <w:rPr>
          <w:w w:val="110"/>
        </w:rPr>
        <w:t>the</w:t>
      </w:r>
      <w:r>
        <w:rPr>
          <w:spacing w:val="-8"/>
          <w:w w:val="110"/>
        </w:rPr>
        <w:t xml:space="preserve"> </w:t>
      </w:r>
      <w:r>
        <w:rPr>
          <w:w w:val="110"/>
        </w:rPr>
        <w:t>claim</w:t>
      </w:r>
      <w:r>
        <w:rPr>
          <w:spacing w:val="-8"/>
          <w:w w:val="110"/>
        </w:rPr>
        <w:t xml:space="preserve"> </w:t>
      </w:r>
      <w:r>
        <w:rPr>
          <w:w w:val="110"/>
        </w:rPr>
        <w:t>during</w:t>
      </w:r>
      <w:r>
        <w:rPr>
          <w:spacing w:val="-8"/>
          <w:w w:val="110"/>
        </w:rPr>
        <w:t xml:space="preserve"> </w:t>
      </w:r>
      <w:r>
        <w:rPr>
          <w:w w:val="110"/>
        </w:rPr>
        <w:t>the</w:t>
      </w:r>
      <w:r>
        <w:rPr>
          <w:spacing w:val="-8"/>
          <w:w w:val="110"/>
        </w:rPr>
        <w:t xml:space="preserve"> </w:t>
      </w:r>
      <w:r>
        <w:rPr>
          <w:w w:val="110"/>
        </w:rPr>
        <w:t>designated</w:t>
      </w:r>
      <w:r>
        <w:rPr>
          <w:spacing w:val="-8"/>
          <w:w w:val="110"/>
        </w:rPr>
        <w:t xml:space="preserve"> </w:t>
      </w:r>
      <w:r>
        <w:rPr>
          <w:w w:val="110"/>
        </w:rPr>
        <w:t>period.</w:t>
      </w:r>
    </w:p>
    <w:p w:rsidR="00C17534" w:rsidRDefault="00C17534">
      <w:pPr>
        <w:pStyle w:val="BodyText"/>
        <w:spacing w:before="48"/>
      </w:pPr>
    </w:p>
    <w:p w:rsidR="00C17534" w:rsidRDefault="003F5CB7">
      <w:pPr>
        <w:pStyle w:val="Heading4"/>
      </w:pPr>
      <w:r>
        <w:t>Article</w:t>
      </w:r>
      <w:r>
        <w:rPr>
          <w:spacing w:val="17"/>
        </w:rPr>
        <w:t xml:space="preserve"> </w:t>
      </w:r>
      <w:r>
        <w:rPr>
          <w:spacing w:val="-2"/>
        </w:rPr>
        <w:t>2282:</w:t>
      </w:r>
    </w:p>
    <w:p w:rsidR="00C17534" w:rsidRDefault="003F5CB7">
      <w:pPr>
        <w:pStyle w:val="BodyText"/>
        <w:spacing w:line="249" w:lineRule="auto"/>
        <w:ind w:left="560" w:right="357"/>
        <w:jc w:val="both"/>
      </w:pPr>
      <w:r>
        <w:rPr>
          <w:w w:val="105"/>
        </w:rPr>
        <w:t>Ownership</w:t>
      </w:r>
      <w:r>
        <w:rPr>
          <w:spacing w:val="-16"/>
          <w:w w:val="105"/>
        </w:rPr>
        <w:t xml:space="preserve"> </w:t>
      </w:r>
      <w:r>
        <w:rPr>
          <w:w w:val="105"/>
        </w:rPr>
        <w:t>claim</w:t>
      </w:r>
      <w:r>
        <w:rPr>
          <w:spacing w:val="-16"/>
          <w:w w:val="105"/>
        </w:rPr>
        <w:t xml:space="preserve"> </w:t>
      </w:r>
      <w:r>
        <w:rPr>
          <w:w w:val="105"/>
        </w:rPr>
        <w:t>against</w:t>
      </w:r>
      <w:r>
        <w:rPr>
          <w:spacing w:val="-16"/>
          <w:w w:val="105"/>
        </w:rPr>
        <w:t xml:space="preserve"> </w:t>
      </w:r>
      <w:r>
        <w:rPr>
          <w:w w:val="105"/>
        </w:rPr>
        <w:t>possessor</w:t>
      </w:r>
      <w:r>
        <w:rPr>
          <w:spacing w:val="-15"/>
          <w:w w:val="105"/>
        </w:rPr>
        <w:t xml:space="preserve"> </w:t>
      </w:r>
      <w:r>
        <w:rPr>
          <w:w w:val="105"/>
        </w:rPr>
        <w:t>by</w:t>
      </w:r>
      <w:r>
        <w:rPr>
          <w:spacing w:val="-16"/>
          <w:w w:val="105"/>
        </w:rPr>
        <w:t xml:space="preserve"> </w:t>
      </w:r>
      <w:r>
        <w:rPr>
          <w:w w:val="105"/>
        </w:rPr>
        <w:t>children,</w:t>
      </w:r>
      <w:r>
        <w:rPr>
          <w:spacing w:val="-16"/>
          <w:w w:val="105"/>
        </w:rPr>
        <w:t xml:space="preserve"> </w:t>
      </w:r>
      <w:r>
        <w:rPr>
          <w:w w:val="105"/>
        </w:rPr>
        <w:t>blood</w:t>
      </w:r>
      <w:r>
        <w:rPr>
          <w:spacing w:val="-16"/>
          <w:w w:val="105"/>
        </w:rPr>
        <w:t xml:space="preserve"> </w:t>
      </w:r>
      <w:r>
        <w:rPr>
          <w:w w:val="105"/>
        </w:rPr>
        <w:t>relatives</w:t>
      </w:r>
      <w:r>
        <w:rPr>
          <w:spacing w:val="-15"/>
          <w:w w:val="105"/>
        </w:rPr>
        <w:t xml:space="preserve"> </w:t>
      </w:r>
      <w:r>
        <w:rPr>
          <w:w w:val="105"/>
        </w:rPr>
        <w:t>of</w:t>
      </w:r>
      <w:r>
        <w:rPr>
          <w:spacing w:val="-16"/>
          <w:w w:val="105"/>
        </w:rPr>
        <w:t xml:space="preserve"> </w:t>
      </w:r>
      <w:r>
        <w:rPr>
          <w:w w:val="105"/>
        </w:rPr>
        <w:t>husband</w:t>
      </w:r>
      <w:r>
        <w:rPr>
          <w:spacing w:val="-16"/>
          <w:w w:val="105"/>
        </w:rPr>
        <w:t xml:space="preserve"> </w:t>
      </w:r>
      <w:r>
        <w:rPr>
          <w:w w:val="105"/>
        </w:rPr>
        <w:t>and</w:t>
      </w:r>
      <w:r>
        <w:rPr>
          <w:spacing w:val="-16"/>
          <w:w w:val="105"/>
        </w:rPr>
        <w:t xml:space="preserve"> </w:t>
      </w:r>
      <w:r>
        <w:rPr>
          <w:w w:val="105"/>
        </w:rPr>
        <w:t>wife</w:t>
      </w:r>
      <w:r>
        <w:rPr>
          <w:spacing w:val="-15"/>
          <w:w w:val="105"/>
        </w:rPr>
        <w:t xml:space="preserve"> </w:t>
      </w:r>
      <w:r>
        <w:rPr>
          <w:w w:val="105"/>
        </w:rPr>
        <w:t>of</w:t>
      </w:r>
      <w:r>
        <w:rPr>
          <w:spacing w:val="-16"/>
          <w:w w:val="105"/>
        </w:rPr>
        <w:t xml:space="preserve"> </w:t>
      </w:r>
      <w:r>
        <w:rPr>
          <w:w w:val="105"/>
        </w:rPr>
        <w:t>seller,</w:t>
      </w:r>
      <w:r>
        <w:rPr>
          <w:spacing w:val="-16"/>
          <w:w w:val="105"/>
        </w:rPr>
        <w:t xml:space="preserve"> </w:t>
      </w:r>
      <w:r>
        <w:rPr>
          <w:w w:val="105"/>
        </w:rPr>
        <w:t>who</w:t>
      </w:r>
      <w:r>
        <w:rPr>
          <w:spacing w:val="-16"/>
          <w:w w:val="105"/>
        </w:rPr>
        <w:t xml:space="preserve"> </w:t>
      </w:r>
      <w:r>
        <w:rPr>
          <w:w w:val="105"/>
        </w:rPr>
        <w:t>have been</w:t>
      </w:r>
      <w:r>
        <w:rPr>
          <w:spacing w:val="-6"/>
          <w:w w:val="105"/>
        </w:rPr>
        <w:t xml:space="preserve"> </w:t>
      </w:r>
      <w:r>
        <w:rPr>
          <w:w w:val="105"/>
        </w:rPr>
        <w:t>present</w:t>
      </w:r>
      <w:r>
        <w:rPr>
          <w:spacing w:val="-6"/>
          <w:w w:val="105"/>
        </w:rPr>
        <w:t xml:space="preserve"> </w:t>
      </w:r>
      <w:r>
        <w:rPr>
          <w:w w:val="105"/>
        </w:rPr>
        <w:t>at</w:t>
      </w:r>
      <w:r>
        <w:rPr>
          <w:spacing w:val="-6"/>
          <w:w w:val="105"/>
        </w:rPr>
        <w:t xml:space="preserve"> </w:t>
      </w:r>
      <w:r>
        <w:rPr>
          <w:w w:val="105"/>
        </w:rPr>
        <w:t>the</w:t>
      </w:r>
      <w:r>
        <w:rPr>
          <w:spacing w:val="-6"/>
          <w:w w:val="105"/>
        </w:rPr>
        <w:t xml:space="preserve"> </w:t>
      </w:r>
      <w:r>
        <w:rPr>
          <w:w w:val="105"/>
        </w:rPr>
        <w:t>time</w:t>
      </w:r>
      <w:r>
        <w:rPr>
          <w:spacing w:val="-6"/>
          <w:w w:val="105"/>
        </w:rPr>
        <w:t xml:space="preserve"> </w:t>
      </w:r>
      <w:r>
        <w:rPr>
          <w:w w:val="105"/>
        </w:rPr>
        <w:t>of</w:t>
      </w:r>
      <w:r>
        <w:rPr>
          <w:spacing w:val="-6"/>
          <w:w w:val="105"/>
        </w:rPr>
        <w:t xml:space="preserve"> </w:t>
      </w:r>
      <w:r>
        <w:rPr>
          <w:w w:val="105"/>
        </w:rPr>
        <w:t>sale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real</w:t>
      </w:r>
      <w:r>
        <w:rPr>
          <w:spacing w:val="-6"/>
          <w:w w:val="105"/>
        </w:rPr>
        <w:t xml:space="preserve"> </w:t>
      </w:r>
      <w:r>
        <w:rPr>
          <w:w w:val="105"/>
        </w:rPr>
        <w:t>estate</w:t>
      </w:r>
      <w:r>
        <w:rPr>
          <w:spacing w:val="-6"/>
          <w:w w:val="105"/>
        </w:rPr>
        <w:t xml:space="preserve"> </w:t>
      </w:r>
      <w:r>
        <w:rPr>
          <w:w w:val="105"/>
        </w:rPr>
        <w:t>to</w:t>
      </w:r>
      <w:r>
        <w:rPr>
          <w:spacing w:val="-6"/>
          <w:w w:val="105"/>
        </w:rPr>
        <w:t xml:space="preserve"> </w:t>
      </w:r>
      <w:r>
        <w:rPr>
          <w:w w:val="105"/>
        </w:rPr>
        <w:t>possessor,</w:t>
      </w:r>
      <w:r>
        <w:rPr>
          <w:spacing w:val="-6"/>
          <w:w w:val="105"/>
        </w:rPr>
        <w:t xml:space="preserve"> </w:t>
      </w:r>
      <w:r>
        <w:rPr>
          <w:w w:val="105"/>
        </w:rPr>
        <w:t>became</w:t>
      </w:r>
      <w:r>
        <w:rPr>
          <w:spacing w:val="-6"/>
          <w:w w:val="105"/>
        </w:rPr>
        <w:t xml:space="preserve"> </w:t>
      </w:r>
      <w:r>
        <w:rPr>
          <w:w w:val="105"/>
        </w:rPr>
        <w:t>aware</w:t>
      </w:r>
      <w:r>
        <w:rPr>
          <w:spacing w:val="-6"/>
          <w:w w:val="105"/>
        </w:rPr>
        <w:t xml:space="preserve"> </w:t>
      </w:r>
      <w:r>
        <w:rPr>
          <w:w w:val="105"/>
        </w:rPr>
        <w:t>of</w:t>
      </w:r>
      <w:r>
        <w:rPr>
          <w:spacing w:val="-6"/>
          <w:w w:val="105"/>
        </w:rPr>
        <w:t xml:space="preserve"> </w:t>
      </w:r>
      <w:r>
        <w:rPr>
          <w:w w:val="105"/>
        </w:rPr>
        <w:t>the</w:t>
      </w:r>
      <w:r>
        <w:rPr>
          <w:spacing w:val="-6"/>
          <w:w w:val="105"/>
        </w:rPr>
        <w:t xml:space="preserve"> </w:t>
      </w:r>
      <w:r>
        <w:rPr>
          <w:w w:val="105"/>
        </w:rPr>
        <w:t>sale</w:t>
      </w:r>
      <w:r>
        <w:rPr>
          <w:spacing w:val="-6"/>
          <w:w w:val="105"/>
        </w:rPr>
        <w:t xml:space="preserve"> </w:t>
      </w:r>
      <w:r>
        <w:rPr>
          <w:w w:val="105"/>
        </w:rPr>
        <w:t>and</w:t>
      </w:r>
      <w:r>
        <w:rPr>
          <w:spacing w:val="-6"/>
          <w:w w:val="105"/>
        </w:rPr>
        <w:t xml:space="preserve"> </w:t>
      </w:r>
      <w:r>
        <w:rPr>
          <w:w w:val="105"/>
        </w:rPr>
        <w:t>kept</w:t>
      </w:r>
      <w:r>
        <w:rPr>
          <w:spacing w:val="-6"/>
          <w:w w:val="105"/>
        </w:rPr>
        <w:t xml:space="preserve"> </w:t>
      </w:r>
      <w:r>
        <w:rPr>
          <w:w w:val="105"/>
        </w:rPr>
        <w:t>silent shall not be heard, even if 15 years has not passed since</w:t>
      </w:r>
      <w:r>
        <w:rPr>
          <w:spacing w:val="40"/>
          <w:w w:val="105"/>
        </w:rPr>
        <w:t xml:space="preserve"> </w:t>
      </w:r>
      <w:r>
        <w:rPr>
          <w:w w:val="105"/>
        </w:rPr>
        <w:t>the date of sale.</w:t>
      </w:r>
    </w:p>
    <w:p w:rsidR="00C17534" w:rsidRDefault="00C17534">
      <w:pPr>
        <w:pStyle w:val="BodyText"/>
        <w:spacing w:before="47"/>
      </w:pPr>
    </w:p>
    <w:p w:rsidR="00C17534" w:rsidRDefault="003F5CB7">
      <w:pPr>
        <w:pStyle w:val="Heading4"/>
      </w:pPr>
      <w:r>
        <w:t>Article</w:t>
      </w:r>
      <w:r>
        <w:rPr>
          <w:spacing w:val="17"/>
        </w:rPr>
        <w:t xml:space="preserve"> </w:t>
      </w:r>
      <w:r>
        <w:rPr>
          <w:spacing w:val="-2"/>
        </w:rPr>
        <w:t>2283:</w:t>
      </w:r>
    </w:p>
    <w:p w:rsidR="00C17534" w:rsidRDefault="003F5CB7">
      <w:pPr>
        <w:pStyle w:val="BodyText"/>
        <w:spacing w:line="249" w:lineRule="auto"/>
        <w:ind w:left="560" w:right="355"/>
        <w:jc w:val="both"/>
      </w:pPr>
      <w:r>
        <w:rPr>
          <w:w w:val="105"/>
        </w:rPr>
        <w:t>If possession of person has been proved to exist during a limited time in the past and is proved so at the</w:t>
      </w:r>
      <w:r>
        <w:rPr>
          <w:spacing w:val="-7"/>
          <w:w w:val="105"/>
        </w:rPr>
        <w:t xml:space="preserve"> </w:t>
      </w:r>
      <w:r>
        <w:rPr>
          <w:w w:val="105"/>
        </w:rPr>
        <w:t>present</w:t>
      </w:r>
      <w:r>
        <w:rPr>
          <w:spacing w:val="-7"/>
          <w:w w:val="105"/>
        </w:rPr>
        <w:t xml:space="preserve"> </w:t>
      </w:r>
      <w:r>
        <w:rPr>
          <w:w w:val="105"/>
        </w:rPr>
        <w:t>as</w:t>
      </w:r>
      <w:r>
        <w:rPr>
          <w:spacing w:val="-7"/>
          <w:w w:val="105"/>
        </w:rPr>
        <w:t xml:space="preserve"> </w:t>
      </w:r>
      <w:r>
        <w:rPr>
          <w:w w:val="105"/>
        </w:rPr>
        <w:t>well,</w:t>
      </w:r>
      <w:r>
        <w:rPr>
          <w:spacing w:val="-7"/>
          <w:w w:val="105"/>
        </w:rPr>
        <w:t xml:space="preserve"> </w:t>
      </w:r>
      <w:r>
        <w:rPr>
          <w:w w:val="105"/>
        </w:rPr>
        <w:t>this</w:t>
      </w:r>
      <w:r>
        <w:rPr>
          <w:spacing w:val="-7"/>
          <w:w w:val="105"/>
        </w:rPr>
        <w:t xml:space="preserve"> </w:t>
      </w:r>
      <w:r>
        <w:rPr>
          <w:w w:val="105"/>
        </w:rPr>
        <w:t>status</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6"/>
          <w:w w:val="105"/>
        </w:rPr>
        <w:t xml:space="preserve"> </w:t>
      </w:r>
      <w:r>
        <w:rPr>
          <w:w w:val="105"/>
        </w:rPr>
        <w:t>as</w:t>
      </w:r>
      <w:r>
        <w:rPr>
          <w:spacing w:val="-7"/>
          <w:w w:val="105"/>
        </w:rPr>
        <w:t xml:space="preserve"> </w:t>
      </w:r>
      <w:r>
        <w:rPr>
          <w:w w:val="105"/>
        </w:rPr>
        <w:t>indication</w:t>
      </w:r>
      <w:r>
        <w:rPr>
          <w:spacing w:val="-7"/>
          <w:w w:val="105"/>
        </w:rPr>
        <w:t xml:space="preserve"> </w:t>
      </w:r>
      <w:r>
        <w:rPr>
          <w:w w:val="105"/>
        </w:rPr>
        <w:t>for</w:t>
      </w:r>
      <w:r>
        <w:rPr>
          <w:spacing w:val="-7"/>
          <w:w w:val="105"/>
        </w:rPr>
        <w:t xml:space="preserve"> </w:t>
      </w:r>
      <w:r>
        <w:rPr>
          <w:w w:val="105"/>
        </w:rPr>
        <w:t>continuous</w:t>
      </w:r>
      <w:r>
        <w:rPr>
          <w:spacing w:val="-7"/>
          <w:w w:val="105"/>
        </w:rPr>
        <w:t xml:space="preserve"> </w:t>
      </w:r>
      <w:r>
        <w:rPr>
          <w:w w:val="105"/>
        </w:rPr>
        <w:t>possession</w:t>
      </w:r>
      <w:r>
        <w:rPr>
          <w:spacing w:val="-6"/>
          <w:w w:val="105"/>
        </w:rPr>
        <w:t xml:space="preserve"> </w:t>
      </w:r>
      <w:r>
        <w:rPr>
          <w:w w:val="105"/>
        </w:rPr>
        <w:t>of</w:t>
      </w:r>
      <w:r>
        <w:rPr>
          <w:spacing w:val="-7"/>
          <w:w w:val="105"/>
        </w:rPr>
        <w:t xml:space="preserve"> </w:t>
      </w:r>
      <w:r>
        <w:rPr>
          <w:w w:val="105"/>
        </w:rPr>
        <w:t>possessor during the time between the two times, unless a</w:t>
      </w:r>
      <w:r>
        <w:rPr>
          <w:w w:val="105"/>
        </w:rPr>
        <w:t xml:space="preserve"> reason to the contrary exists.</w:t>
      </w:r>
    </w:p>
    <w:p w:rsidR="00C17534" w:rsidRDefault="00C17534">
      <w:pPr>
        <w:pStyle w:val="BodyText"/>
        <w:spacing w:before="47"/>
      </w:pPr>
    </w:p>
    <w:p w:rsidR="00C17534" w:rsidRDefault="003F5CB7">
      <w:pPr>
        <w:pStyle w:val="Heading4"/>
      </w:pPr>
      <w:r>
        <w:t>Article</w:t>
      </w:r>
      <w:r>
        <w:rPr>
          <w:spacing w:val="17"/>
        </w:rPr>
        <w:t xml:space="preserve"> </w:t>
      </w:r>
      <w:r>
        <w:rPr>
          <w:spacing w:val="-2"/>
        </w:rPr>
        <w:t>2284:</w:t>
      </w:r>
    </w:p>
    <w:p w:rsidR="00C17534" w:rsidRDefault="003F5CB7">
      <w:pPr>
        <w:pStyle w:val="BodyText"/>
        <w:spacing w:line="249" w:lineRule="auto"/>
        <w:ind w:left="560" w:right="356"/>
        <w:jc w:val="both"/>
      </w:pPr>
      <w:r>
        <w:rPr>
          <w:w w:val="105"/>
        </w:rPr>
        <w:t>No</w:t>
      </w:r>
      <w:r>
        <w:rPr>
          <w:spacing w:val="-9"/>
          <w:w w:val="105"/>
        </w:rPr>
        <w:t xml:space="preserve"> </w:t>
      </w:r>
      <w:r>
        <w:rPr>
          <w:w w:val="105"/>
        </w:rPr>
        <w:t>one</w:t>
      </w:r>
      <w:r>
        <w:rPr>
          <w:spacing w:val="-9"/>
          <w:w w:val="105"/>
        </w:rPr>
        <w:t xml:space="preserve"> </w:t>
      </w:r>
      <w:r>
        <w:rPr>
          <w:w w:val="105"/>
        </w:rPr>
        <w:t>may</w:t>
      </w:r>
      <w:r>
        <w:rPr>
          <w:spacing w:val="-8"/>
          <w:w w:val="105"/>
        </w:rPr>
        <w:t xml:space="preserve"> </w:t>
      </w:r>
      <w:r>
        <w:rPr>
          <w:w w:val="105"/>
        </w:rPr>
        <w:t>acquire</w:t>
      </w:r>
      <w:r>
        <w:rPr>
          <w:spacing w:val="-8"/>
          <w:w w:val="105"/>
        </w:rPr>
        <w:t xml:space="preserve"> </w:t>
      </w:r>
      <w:r>
        <w:rPr>
          <w:w w:val="105"/>
        </w:rPr>
        <w:t>rights</w:t>
      </w:r>
      <w:r>
        <w:rPr>
          <w:spacing w:val="-9"/>
          <w:w w:val="105"/>
        </w:rPr>
        <w:t xml:space="preserve"> </w:t>
      </w:r>
      <w:r>
        <w:rPr>
          <w:w w:val="105"/>
        </w:rPr>
        <w:t>contrary</w:t>
      </w:r>
      <w:r>
        <w:rPr>
          <w:spacing w:val="-8"/>
          <w:w w:val="105"/>
        </w:rPr>
        <w:t xml:space="preserve"> </w:t>
      </w:r>
      <w:r>
        <w:rPr>
          <w:w w:val="105"/>
        </w:rPr>
        <w:t>to</w:t>
      </w:r>
      <w:r>
        <w:rPr>
          <w:spacing w:val="-8"/>
          <w:w w:val="105"/>
        </w:rPr>
        <w:t xml:space="preserve"> </w:t>
      </w:r>
      <w:r>
        <w:rPr>
          <w:w w:val="105"/>
        </w:rPr>
        <w:t>his</w:t>
      </w:r>
      <w:r>
        <w:rPr>
          <w:spacing w:val="-8"/>
          <w:w w:val="105"/>
        </w:rPr>
        <w:t xml:space="preserve"> </w:t>
      </w:r>
      <w:r>
        <w:rPr>
          <w:w w:val="105"/>
        </w:rPr>
        <w:t>document</w:t>
      </w:r>
      <w:r>
        <w:rPr>
          <w:spacing w:val="-8"/>
          <w:w w:val="105"/>
        </w:rPr>
        <w:t xml:space="preserve"> </w:t>
      </w:r>
      <w:r>
        <w:rPr>
          <w:w w:val="105"/>
        </w:rPr>
        <w:t>based</w:t>
      </w:r>
      <w:r>
        <w:rPr>
          <w:spacing w:val="-8"/>
          <w:w w:val="105"/>
        </w:rPr>
        <w:t xml:space="preserve"> </w:t>
      </w:r>
      <w:r>
        <w:rPr>
          <w:w w:val="105"/>
        </w:rPr>
        <w:t>on</w:t>
      </w:r>
      <w:r>
        <w:rPr>
          <w:spacing w:val="-8"/>
          <w:w w:val="105"/>
        </w:rPr>
        <w:t xml:space="preserve"> </w:t>
      </w:r>
      <w:r>
        <w:rPr>
          <w:w w:val="105"/>
        </w:rPr>
        <w:t>lapse</w:t>
      </w:r>
      <w:r>
        <w:rPr>
          <w:spacing w:val="-9"/>
          <w:w w:val="105"/>
        </w:rPr>
        <w:t xml:space="preserve"> </w:t>
      </w:r>
      <w:r>
        <w:rPr>
          <w:w w:val="105"/>
        </w:rPr>
        <w:t>of</w:t>
      </w:r>
      <w:r>
        <w:rPr>
          <w:spacing w:val="-8"/>
          <w:w w:val="105"/>
        </w:rPr>
        <w:t xml:space="preserve"> </w:t>
      </w:r>
      <w:r>
        <w:rPr>
          <w:w w:val="105"/>
        </w:rPr>
        <w:t>time.</w:t>
      </w:r>
      <w:r>
        <w:rPr>
          <w:spacing w:val="-8"/>
          <w:w w:val="105"/>
        </w:rPr>
        <w:t xml:space="preserve"> </w:t>
      </w:r>
      <w:r>
        <w:rPr>
          <w:w w:val="105"/>
        </w:rPr>
        <w:t>On</w:t>
      </w:r>
      <w:r>
        <w:rPr>
          <w:spacing w:val="-8"/>
          <w:w w:val="105"/>
        </w:rPr>
        <w:t xml:space="preserve"> </w:t>
      </w:r>
      <w:r>
        <w:rPr>
          <w:w w:val="105"/>
        </w:rPr>
        <w:t>this</w:t>
      </w:r>
      <w:r>
        <w:rPr>
          <w:spacing w:val="-8"/>
          <w:w w:val="105"/>
        </w:rPr>
        <w:t xml:space="preserve"> </w:t>
      </w:r>
      <w:r>
        <w:rPr>
          <w:w w:val="105"/>
        </w:rPr>
        <w:t>basis,,</w:t>
      </w:r>
      <w:r>
        <w:rPr>
          <w:spacing w:val="-9"/>
          <w:w w:val="105"/>
        </w:rPr>
        <w:t xml:space="preserve"> </w:t>
      </w:r>
      <w:r>
        <w:rPr>
          <w:w w:val="105"/>
        </w:rPr>
        <w:t>no</w:t>
      </w:r>
      <w:r>
        <w:rPr>
          <w:spacing w:val="-9"/>
          <w:w w:val="105"/>
        </w:rPr>
        <w:t xml:space="preserve"> </w:t>
      </w:r>
      <w:r>
        <w:rPr>
          <w:w w:val="105"/>
        </w:rPr>
        <w:t>one</w:t>
      </w:r>
      <w:r>
        <w:rPr>
          <w:spacing w:val="-9"/>
          <w:w w:val="105"/>
        </w:rPr>
        <w:t xml:space="preserve"> </w:t>
      </w:r>
      <w:r>
        <w:rPr>
          <w:w w:val="105"/>
        </w:rPr>
        <w:t>may personally, to his own interest, modify the cause of his possession or the principle upon which this possession is based.</w:t>
      </w:r>
    </w:p>
    <w:p w:rsidR="00C17534" w:rsidRDefault="00C17534">
      <w:pPr>
        <w:pStyle w:val="BodyText"/>
        <w:spacing w:before="47"/>
      </w:pPr>
    </w:p>
    <w:p w:rsidR="00C17534" w:rsidRDefault="003F5CB7">
      <w:pPr>
        <w:pStyle w:val="Heading4"/>
      </w:pPr>
      <w:r>
        <w:t>Article</w:t>
      </w:r>
      <w:r>
        <w:rPr>
          <w:spacing w:val="17"/>
        </w:rPr>
        <w:t xml:space="preserve"> </w:t>
      </w:r>
      <w:r>
        <w:rPr>
          <w:spacing w:val="-2"/>
        </w:rPr>
        <w:t>2285:</w:t>
      </w:r>
    </w:p>
    <w:p w:rsidR="00C17534" w:rsidRDefault="003F5CB7">
      <w:pPr>
        <w:pStyle w:val="BodyText"/>
        <w:spacing w:line="249" w:lineRule="auto"/>
        <w:ind w:left="560" w:right="356"/>
        <w:jc w:val="both"/>
      </w:pPr>
      <w:r>
        <w:rPr>
          <w:w w:val="105"/>
        </w:rPr>
        <w:t>Provisions of claim barring lapse of time shall apply to rights acquiring lapse of time on what relates to</w:t>
      </w:r>
      <w:r>
        <w:rPr>
          <w:spacing w:val="33"/>
          <w:w w:val="105"/>
        </w:rPr>
        <w:t xml:space="preserve"> </w:t>
      </w:r>
      <w:r>
        <w:rPr>
          <w:w w:val="105"/>
        </w:rPr>
        <w:t>calculat</w:t>
      </w:r>
      <w:r>
        <w:rPr>
          <w:w w:val="105"/>
        </w:rPr>
        <w:t>ion</w:t>
      </w:r>
      <w:r>
        <w:rPr>
          <w:spacing w:val="33"/>
          <w:w w:val="105"/>
        </w:rPr>
        <w:t xml:space="preserve"> </w:t>
      </w:r>
      <w:r>
        <w:rPr>
          <w:w w:val="105"/>
        </w:rPr>
        <w:t>of</w:t>
      </w:r>
      <w:r>
        <w:rPr>
          <w:spacing w:val="33"/>
          <w:w w:val="105"/>
        </w:rPr>
        <w:t xml:space="preserve"> </w:t>
      </w:r>
      <w:r>
        <w:rPr>
          <w:w w:val="105"/>
        </w:rPr>
        <w:t>the</w:t>
      </w:r>
      <w:r>
        <w:rPr>
          <w:spacing w:val="33"/>
          <w:w w:val="105"/>
        </w:rPr>
        <w:t xml:space="preserve"> </w:t>
      </w:r>
      <w:r>
        <w:rPr>
          <w:w w:val="105"/>
        </w:rPr>
        <w:t>period,</w:t>
      </w:r>
      <w:r>
        <w:rPr>
          <w:spacing w:val="33"/>
          <w:w w:val="105"/>
        </w:rPr>
        <w:t xml:space="preserve"> </w:t>
      </w:r>
      <w:r>
        <w:rPr>
          <w:w w:val="105"/>
        </w:rPr>
        <w:t>its</w:t>
      </w:r>
      <w:r>
        <w:rPr>
          <w:spacing w:val="33"/>
          <w:w w:val="105"/>
        </w:rPr>
        <w:t xml:space="preserve"> </w:t>
      </w:r>
      <w:r>
        <w:rPr>
          <w:w w:val="105"/>
        </w:rPr>
        <w:t>stop</w:t>
      </w:r>
      <w:r>
        <w:rPr>
          <w:spacing w:val="33"/>
          <w:w w:val="105"/>
        </w:rPr>
        <w:t xml:space="preserve"> </w:t>
      </w:r>
      <w:r>
        <w:rPr>
          <w:w w:val="105"/>
        </w:rPr>
        <w:t>and</w:t>
      </w:r>
      <w:r>
        <w:rPr>
          <w:spacing w:val="33"/>
          <w:w w:val="105"/>
        </w:rPr>
        <w:t xml:space="preserve"> </w:t>
      </w:r>
      <w:r>
        <w:rPr>
          <w:w w:val="105"/>
        </w:rPr>
        <w:t>interruption</w:t>
      </w:r>
      <w:r>
        <w:rPr>
          <w:spacing w:val="33"/>
          <w:w w:val="105"/>
        </w:rPr>
        <w:t xml:space="preserve"> </w:t>
      </w:r>
      <w:r>
        <w:rPr>
          <w:w w:val="105"/>
        </w:rPr>
        <w:t>and</w:t>
      </w:r>
      <w:r>
        <w:rPr>
          <w:spacing w:val="33"/>
          <w:w w:val="105"/>
        </w:rPr>
        <w:t xml:space="preserve"> </w:t>
      </w:r>
      <w:r>
        <w:rPr>
          <w:w w:val="105"/>
        </w:rPr>
        <w:t>reference</w:t>
      </w:r>
      <w:r>
        <w:rPr>
          <w:spacing w:val="33"/>
          <w:w w:val="105"/>
        </w:rPr>
        <w:t xml:space="preserve"> </w:t>
      </w:r>
      <w:r>
        <w:rPr>
          <w:w w:val="105"/>
        </w:rPr>
        <w:t>to</w:t>
      </w:r>
      <w:r>
        <w:rPr>
          <w:spacing w:val="33"/>
          <w:w w:val="105"/>
        </w:rPr>
        <w:t xml:space="preserve"> </w:t>
      </w:r>
      <w:r>
        <w:rPr>
          <w:w w:val="105"/>
        </w:rPr>
        <w:t>it</w:t>
      </w:r>
      <w:r>
        <w:rPr>
          <w:spacing w:val="33"/>
          <w:w w:val="105"/>
        </w:rPr>
        <w:t xml:space="preserve"> </w:t>
      </w:r>
      <w:r>
        <w:rPr>
          <w:w w:val="105"/>
        </w:rPr>
        <w:t>before</w:t>
      </w:r>
      <w:r>
        <w:rPr>
          <w:spacing w:val="33"/>
          <w:w w:val="105"/>
        </w:rPr>
        <w:t xml:space="preserve"> </w:t>
      </w:r>
      <w:r>
        <w:rPr>
          <w:w w:val="105"/>
        </w:rPr>
        <w:t>court</w:t>
      </w:r>
      <w:r>
        <w:rPr>
          <w:spacing w:val="33"/>
          <w:w w:val="105"/>
        </w:rPr>
        <w:t xml:space="preserve"> </w:t>
      </w:r>
      <w:r>
        <w:rPr>
          <w:w w:val="105"/>
        </w:rPr>
        <w:t>and</w:t>
      </w:r>
      <w:r>
        <w:rPr>
          <w:spacing w:val="33"/>
          <w:w w:val="105"/>
        </w:rPr>
        <w:t xml:space="preserve"> </w:t>
      </w:r>
      <w:r>
        <w:rPr>
          <w:w w:val="105"/>
        </w:rPr>
        <w:t>also</w:t>
      </w:r>
      <w:r>
        <w:rPr>
          <w:spacing w:val="33"/>
          <w:w w:val="105"/>
        </w:rPr>
        <w:t xml:space="preserve"> </w:t>
      </w:r>
      <w:r>
        <w:rPr>
          <w:w w:val="105"/>
        </w:rPr>
        <w:t>on what relates to withdrawer from it and agreement on its modification, provided that the mentioned provisions do not conflict</w:t>
      </w:r>
      <w:r>
        <w:rPr>
          <w:spacing w:val="40"/>
          <w:w w:val="105"/>
        </w:rPr>
        <w:t xml:space="preserve"> </w:t>
      </w:r>
      <w:r>
        <w:rPr>
          <w:w w:val="105"/>
        </w:rPr>
        <w:t>with the nature of rights acquiring lapse</w:t>
      </w:r>
      <w:r>
        <w:rPr>
          <w:w w:val="105"/>
        </w:rPr>
        <w:t xml:space="preserve"> of time and provisions of Articles (2286)</w:t>
      </w:r>
      <w:r>
        <w:rPr>
          <w:spacing w:val="-5"/>
          <w:w w:val="105"/>
        </w:rPr>
        <w:t xml:space="preserve"> </w:t>
      </w:r>
      <w:r>
        <w:rPr>
          <w:w w:val="105"/>
        </w:rPr>
        <w:t>and</w:t>
      </w:r>
      <w:r>
        <w:rPr>
          <w:spacing w:val="-5"/>
          <w:w w:val="105"/>
        </w:rPr>
        <w:t xml:space="preserve"> </w:t>
      </w:r>
      <w:r>
        <w:rPr>
          <w:w w:val="105"/>
        </w:rPr>
        <w:t>(2287)</w:t>
      </w:r>
      <w:r>
        <w:rPr>
          <w:spacing w:val="-5"/>
          <w:w w:val="105"/>
        </w:rPr>
        <w:t xml:space="preserve"> </w:t>
      </w:r>
      <w:r>
        <w:rPr>
          <w:w w:val="105"/>
        </w:rPr>
        <w:t>of</w:t>
      </w:r>
      <w:r>
        <w:rPr>
          <w:spacing w:val="-5"/>
          <w:w w:val="105"/>
        </w:rPr>
        <w:t xml:space="preserve"> </w:t>
      </w:r>
      <w:r>
        <w:rPr>
          <w:w w:val="105"/>
        </w:rPr>
        <w:t>this</w:t>
      </w:r>
      <w:r>
        <w:rPr>
          <w:spacing w:val="-5"/>
          <w:w w:val="105"/>
        </w:rPr>
        <w:t xml:space="preserve"> </w:t>
      </w:r>
      <w:r>
        <w:rPr>
          <w:w w:val="105"/>
        </w:rPr>
        <w:t>Law.</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45" w:name="Subtopic_4_—_Owning_Movable_by_Possessio"/>
      <w:bookmarkStart w:id="546" w:name="Subtopic_5_—_Owning_the_Products"/>
      <w:bookmarkStart w:id="547" w:name="Subtopic_6_—_Return_of_Expenses"/>
      <w:bookmarkStart w:id="548" w:name="_bookmark201"/>
      <w:bookmarkEnd w:id="545"/>
      <w:bookmarkEnd w:id="546"/>
      <w:bookmarkEnd w:id="547"/>
      <w:bookmarkEnd w:id="548"/>
      <w:r>
        <w:t>Article</w:t>
      </w:r>
      <w:r>
        <w:rPr>
          <w:spacing w:val="17"/>
        </w:rPr>
        <w:t xml:space="preserve"> </w:t>
      </w:r>
      <w:r>
        <w:rPr>
          <w:spacing w:val="-2"/>
        </w:rPr>
        <w:t>2286:</w:t>
      </w:r>
    </w:p>
    <w:p w:rsidR="00C17534" w:rsidRDefault="003F5CB7">
      <w:pPr>
        <w:pStyle w:val="BodyText"/>
        <w:spacing w:line="249" w:lineRule="auto"/>
        <w:ind w:left="560" w:right="357"/>
        <w:jc w:val="both"/>
      </w:pPr>
      <w:r>
        <w:rPr>
          <w:w w:val="105"/>
        </w:rPr>
        <w:t>Rights acquiring lapse of time shall stop, no matter how long its length has been,</w:t>
      </w:r>
      <w:r>
        <w:rPr>
          <w:spacing w:val="40"/>
          <w:w w:val="105"/>
        </w:rPr>
        <w:t xml:space="preserve"> </w:t>
      </w:r>
      <w:r>
        <w:rPr>
          <w:w w:val="105"/>
        </w:rPr>
        <w:t>as soon as the creating causes come into existence.</w:t>
      </w:r>
    </w:p>
    <w:p w:rsidR="00C17534" w:rsidRDefault="00C17534">
      <w:pPr>
        <w:pStyle w:val="BodyText"/>
        <w:spacing w:before="46"/>
      </w:pPr>
    </w:p>
    <w:p w:rsidR="00C17534" w:rsidRDefault="003F5CB7">
      <w:pPr>
        <w:pStyle w:val="Heading4"/>
      </w:pPr>
      <w:r>
        <w:t>Article</w:t>
      </w:r>
      <w:r>
        <w:rPr>
          <w:spacing w:val="17"/>
        </w:rPr>
        <w:t xml:space="preserve"> </w:t>
      </w:r>
      <w:r>
        <w:rPr>
          <w:spacing w:val="-2"/>
        </w:rPr>
        <w:t>2287:</w:t>
      </w:r>
    </w:p>
    <w:p w:rsidR="00C17534" w:rsidRDefault="003F5CB7">
      <w:pPr>
        <w:pStyle w:val="BodyText"/>
        <w:spacing w:line="249" w:lineRule="auto"/>
        <w:ind w:left="560" w:right="355"/>
        <w:jc w:val="both"/>
      </w:pPr>
      <w:r>
        <w:t>If possesso</w:t>
      </w:r>
      <w:r>
        <w:t>r relinquishes his possession or loses it, even if die to act of others, rights acquiring lapse of time</w:t>
      </w:r>
      <w:r>
        <w:rPr>
          <w:spacing w:val="25"/>
        </w:rPr>
        <w:t xml:space="preserve"> </w:t>
      </w:r>
      <w:r>
        <w:t>shall</w:t>
      </w:r>
      <w:r>
        <w:rPr>
          <w:spacing w:val="23"/>
        </w:rPr>
        <w:t xml:space="preserve"> </w:t>
      </w:r>
      <w:r>
        <w:t>stop,</w:t>
      </w:r>
      <w:r>
        <w:rPr>
          <w:spacing w:val="25"/>
        </w:rPr>
        <w:t xml:space="preserve"> </w:t>
      </w:r>
      <w:r>
        <w:t>unless</w:t>
      </w:r>
      <w:r>
        <w:rPr>
          <w:spacing w:val="25"/>
        </w:rPr>
        <w:t xml:space="preserve"> </w:t>
      </w:r>
      <w:r>
        <w:t>possessor,</w:t>
      </w:r>
      <w:r>
        <w:rPr>
          <w:spacing w:val="25"/>
        </w:rPr>
        <w:t xml:space="preserve"> </w:t>
      </w:r>
      <w:r>
        <w:t>within</w:t>
      </w:r>
      <w:r>
        <w:rPr>
          <w:spacing w:val="23"/>
        </w:rPr>
        <w:t xml:space="preserve"> </w:t>
      </w:r>
      <w:r>
        <w:t>one</w:t>
      </w:r>
      <w:r>
        <w:rPr>
          <w:spacing w:val="25"/>
        </w:rPr>
        <w:t xml:space="preserve"> </w:t>
      </w:r>
      <w:r>
        <w:t>year</w:t>
      </w:r>
      <w:r>
        <w:rPr>
          <w:spacing w:val="25"/>
        </w:rPr>
        <w:t xml:space="preserve"> </w:t>
      </w:r>
      <w:r>
        <w:t>since</w:t>
      </w:r>
      <w:r>
        <w:rPr>
          <w:spacing w:val="25"/>
        </w:rPr>
        <w:t xml:space="preserve"> </w:t>
      </w:r>
      <w:r>
        <w:t>the</w:t>
      </w:r>
      <w:r>
        <w:rPr>
          <w:spacing w:val="25"/>
        </w:rPr>
        <w:t xml:space="preserve"> </w:t>
      </w:r>
      <w:r>
        <w:t>date</w:t>
      </w:r>
      <w:r>
        <w:rPr>
          <w:spacing w:val="25"/>
        </w:rPr>
        <w:t xml:space="preserve"> </w:t>
      </w:r>
      <w:r>
        <w:t>of</w:t>
      </w:r>
      <w:r>
        <w:rPr>
          <w:spacing w:val="25"/>
        </w:rPr>
        <w:t xml:space="preserve"> </w:t>
      </w:r>
      <w:r>
        <w:t>interruption,</w:t>
      </w:r>
      <w:r>
        <w:rPr>
          <w:spacing w:val="23"/>
        </w:rPr>
        <w:t xml:space="preserve"> </w:t>
      </w:r>
      <w:r>
        <w:t>restores</w:t>
      </w:r>
      <w:r>
        <w:rPr>
          <w:spacing w:val="25"/>
        </w:rPr>
        <w:t xml:space="preserve"> </w:t>
      </w:r>
      <w:r>
        <w:t>his</w:t>
      </w:r>
      <w:r>
        <w:rPr>
          <w:spacing w:val="23"/>
        </w:rPr>
        <w:t xml:space="preserve"> </w:t>
      </w:r>
      <w:r>
        <w:t xml:space="preserve">possession </w:t>
      </w:r>
      <w:r>
        <w:rPr>
          <w:w w:val="110"/>
        </w:rPr>
        <w:t>or</w:t>
      </w:r>
      <w:r>
        <w:rPr>
          <w:spacing w:val="-6"/>
          <w:w w:val="110"/>
        </w:rPr>
        <w:t xml:space="preserve"> </w:t>
      </w:r>
      <w:r>
        <w:rPr>
          <w:w w:val="110"/>
        </w:rPr>
        <w:t>files</w:t>
      </w:r>
      <w:r>
        <w:rPr>
          <w:spacing w:val="-6"/>
          <w:w w:val="110"/>
        </w:rPr>
        <w:t xml:space="preserve"> </w:t>
      </w:r>
      <w:r>
        <w:rPr>
          <w:w w:val="110"/>
        </w:rPr>
        <w:t>a</w:t>
      </w:r>
      <w:r>
        <w:rPr>
          <w:spacing w:val="-6"/>
          <w:w w:val="110"/>
        </w:rPr>
        <w:t xml:space="preserve"> </w:t>
      </w:r>
      <w:r>
        <w:rPr>
          <w:w w:val="110"/>
        </w:rPr>
        <w:t>lawsuit</w:t>
      </w:r>
      <w:r>
        <w:rPr>
          <w:spacing w:val="-6"/>
          <w:w w:val="110"/>
        </w:rPr>
        <w:t xml:space="preserve"> </w:t>
      </w:r>
      <w:r>
        <w:rPr>
          <w:w w:val="110"/>
        </w:rPr>
        <w:t>for</w:t>
      </w:r>
      <w:r>
        <w:rPr>
          <w:spacing w:val="-6"/>
          <w:w w:val="110"/>
        </w:rPr>
        <w:t xml:space="preserve"> </w:t>
      </w:r>
      <w:r>
        <w:rPr>
          <w:w w:val="110"/>
        </w:rPr>
        <w:t>restoration</w:t>
      </w:r>
      <w:r>
        <w:rPr>
          <w:spacing w:val="-6"/>
          <w:w w:val="110"/>
        </w:rPr>
        <w:t xml:space="preserve"> </w:t>
      </w:r>
      <w:r>
        <w:rPr>
          <w:w w:val="110"/>
        </w:rPr>
        <w:t>within</w:t>
      </w:r>
      <w:r>
        <w:rPr>
          <w:spacing w:val="-6"/>
          <w:w w:val="110"/>
        </w:rPr>
        <w:t xml:space="preserve"> </w:t>
      </w:r>
      <w:r>
        <w:rPr>
          <w:w w:val="110"/>
        </w:rPr>
        <w:t>this</w:t>
      </w:r>
      <w:r>
        <w:rPr>
          <w:spacing w:val="-6"/>
          <w:w w:val="110"/>
        </w:rPr>
        <w:t xml:space="preserve"> </w:t>
      </w:r>
      <w:r>
        <w:rPr>
          <w:w w:val="110"/>
        </w:rPr>
        <w:t>period.</w:t>
      </w:r>
    </w:p>
    <w:p w:rsidR="00C17534" w:rsidRDefault="00C17534">
      <w:pPr>
        <w:pStyle w:val="BodyText"/>
        <w:spacing w:before="158"/>
      </w:pPr>
    </w:p>
    <w:p w:rsidR="00C17534" w:rsidRDefault="003F5CB7">
      <w:pPr>
        <w:pStyle w:val="Heading3"/>
        <w:ind w:left="619"/>
      </w:pPr>
      <w:r>
        <w:t>Subtopic</w:t>
      </w:r>
      <w:r>
        <w:rPr>
          <w:spacing w:val="-3"/>
        </w:rPr>
        <w:t xml:space="preserve"> </w:t>
      </w:r>
      <w:r>
        <w:t>4</w:t>
      </w:r>
      <w:r>
        <w:rPr>
          <w:spacing w:val="-3"/>
        </w:rPr>
        <w:t xml:space="preserve"> </w:t>
      </w:r>
      <w:r>
        <w:t>—</w:t>
      </w:r>
      <w:r>
        <w:rPr>
          <w:spacing w:val="-3"/>
        </w:rPr>
        <w:t xml:space="preserve"> </w:t>
      </w:r>
      <w:r>
        <w:t>Owning</w:t>
      </w:r>
      <w:r>
        <w:rPr>
          <w:spacing w:val="-3"/>
        </w:rPr>
        <w:t xml:space="preserve"> </w:t>
      </w:r>
      <w:r>
        <w:t>Movable</w:t>
      </w:r>
      <w:r>
        <w:rPr>
          <w:spacing w:val="-3"/>
        </w:rPr>
        <w:t xml:space="preserve"> </w:t>
      </w:r>
      <w:r>
        <w:t>by</w:t>
      </w:r>
      <w:r>
        <w:rPr>
          <w:spacing w:val="-3"/>
        </w:rPr>
        <w:t xml:space="preserve"> </w:t>
      </w:r>
      <w:r>
        <w:rPr>
          <w:spacing w:val="-2"/>
        </w:rPr>
        <w:t>Possession</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2"/>
        </w:rPr>
        <w:t>2288:</w:t>
      </w:r>
    </w:p>
    <w:p w:rsidR="00C17534" w:rsidRDefault="003F5CB7">
      <w:pPr>
        <w:pStyle w:val="ListParagraph"/>
        <w:numPr>
          <w:ilvl w:val="0"/>
          <w:numId w:val="26"/>
        </w:numPr>
        <w:tabs>
          <w:tab w:val="left" w:pos="980"/>
        </w:tabs>
        <w:spacing w:line="249" w:lineRule="auto"/>
        <w:ind w:right="355"/>
        <w:rPr>
          <w:sz w:val="24"/>
        </w:rPr>
      </w:pPr>
      <w:r>
        <w:rPr>
          <w:w w:val="105"/>
          <w:sz w:val="24"/>
        </w:rPr>
        <w:t>Person, who possesses, based on valid causes and with good faith, movable property or real right on movable property or document that is valid for its holder, shall be recognized as its owner.</w:t>
      </w:r>
    </w:p>
    <w:p w:rsidR="00C17534" w:rsidRDefault="003F5CB7">
      <w:pPr>
        <w:pStyle w:val="ListParagraph"/>
        <w:numPr>
          <w:ilvl w:val="0"/>
          <w:numId w:val="26"/>
        </w:numPr>
        <w:tabs>
          <w:tab w:val="left" w:pos="980"/>
          <w:tab w:val="left" w:pos="1104"/>
        </w:tabs>
        <w:spacing w:before="122" w:line="249" w:lineRule="auto"/>
        <w:ind w:right="356"/>
        <w:rPr>
          <w:sz w:val="24"/>
        </w:rPr>
      </w:pPr>
      <w:r>
        <w:rPr>
          <w:sz w:val="24"/>
        </w:rPr>
        <w:tab/>
      </w:r>
      <w:r>
        <w:rPr>
          <w:w w:val="105"/>
          <w:sz w:val="24"/>
        </w:rPr>
        <w:t>Valid cause shall mean a document that is issued by person oth</w:t>
      </w:r>
      <w:r>
        <w:rPr>
          <w:w w:val="105"/>
          <w:sz w:val="24"/>
        </w:rPr>
        <w:t>er than the owner or other than the right holder.</w:t>
      </w:r>
    </w:p>
    <w:p w:rsidR="00C17534" w:rsidRDefault="00C17534">
      <w:pPr>
        <w:pStyle w:val="BodyText"/>
        <w:spacing w:before="46"/>
      </w:pPr>
    </w:p>
    <w:p w:rsidR="00C17534" w:rsidRDefault="003F5CB7">
      <w:pPr>
        <w:pStyle w:val="Heading4"/>
      </w:pPr>
      <w:r>
        <w:t>Article</w:t>
      </w:r>
      <w:r>
        <w:rPr>
          <w:spacing w:val="17"/>
        </w:rPr>
        <w:t xml:space="preserve"> </w:t>
      </w:r>
      <w:r>
        <w:rPr>
          <w:spacing w:val="-2"/>
        </w:rPr>
        <w:t>2289:</w:t>
      </w:r>
    </w:p>
    <w:p w:rsidR="00C17534" w:rsidRDefault="003F5CB7">
      <w:pPr>
        <w:pStyle w:val="BodyText"/>
        <w:spacing w:line="249" w:lineRule="auto"/>
        <w:ind w:left="560" w:right="356"/>
        <w:jc w:val="both"/>
      </w:pPr>
      <w:r>
        <w:rPr>
          <w:w w:val="105"/>
        </w:rPr>
        <w:t>Owner</w:t>
      </w:r>
      <w:r>
        <w:rPr>
          <w:spacing w:val="-4"/>
          <w:w w:val="105"/>
        </w:rPr>
        <w:t xml:space="preserve"> </w:t>
      </w:r>
      <w:r>
        <w:rPr>
          <w:w w:val="105"/>
        </w:rPr>
        <w:t>of</w:t>
      </w:r>
      <w:r>
        <w:rPr>
          <w:spacing w:val="-4"/>
          <w:w w:val="105"/>
        </w:rPr>
        <w:t xml:space="preserve"> </w:t>
      </w:r>
      <w:r>
        <w:rPr>
          <w:w w:val="105"/>
        </w:rPr>
        <w:t>a</w:t>
      </w:r>
      <w:r>
        <w:rPr>
          <w:spacing w:val="-4"/>
          <w:w w:val="105"/>
        </w:rPr>
        <w:t xml:space="preserve"> </w:t>
      </w:r>
      <w:r>
        <w:rPr>
          <w:w w:val="105"/>
        </w:rPr>
        <w:t>movable</w:t>
      </w:r>
      <w:r>
        <w:rPr>
          <w:spacing w:val="-4"/>
          <w:w w:val="105"/>
        </w:rPr>
        <w:t xml:space="preserve"> </w:t>
      </w:r>
      <w:r>
        <w:rPr>
          <w:w w:val="105"/>
        </w:rPr>
        <w:t>property</w:t>
      </w:r>
      <w:r>
        <w:rPr>
          <w:spacing w:val="-4"/>
          <w:w w:val="105"/>
        </w:rPr>
        <w:t xml:space="preserve"> </w:t>
      </w:r>
      <w:r>
        <w:rPr>
          <w:w w:val="105"/>
        </w:rPr>
        <w:t>or</w:t>
      </w:r>
      <w:r>
        <w:rPr>
          <w:spacing w:val="-4"/>
          <w:w w:val="105"/>
        </w:rPr>
        <w:t xml:space="preserve"> </w:t>
      </w:r>
      <w:r>
        <w:rPr>
          <w:w w:val="105"/>
        </w:rPr>
        <w:t>holder</w:t>
      </w:r>
      <w:r>
        <w:rPr>
          <w:spacing w:val="-4"/>
          <w:w w:val="105"/>
        </w:rPr>
        <w:t xml:space="preserve"> </w:t>
      </w:r>
      <w:r>
        <w:rPr>
          <w:w w:val="105"/>
        </w:rPr>
        <w:t>of</w:t>
      </w:r>
      <w:r>
        <w:rPr>
          <w:spacing w:val="-4"/>
          <w:w w:val="105"/>
        </w:rPr>
        <w:t xml:space="preserve"> </w:t>
      </w:r>
      <w:r>
        <w:rPr>
          <w:w w:val="105"/>
        </w:rPr>
        <w:t>a</w:t>
      </w:r>
      <w:r>
        <w:rPr>
          <w:spacing w:val="-4"/>
          <w:w w:val="105"/>
        </w:rPr>
        <w:t xml:space="preserve"> </w:t>
      </w:r>
      <w:r>
        <w:rPr>
          <w:w w:val="105"/>
        </w:rPr>
        <w:t>document</w:t>
      </w:r>
      <w:r>
        <w:rPr>
          <w:spacing w:val="-4"/>
          <w:w w:val="105"/>
        </w:rPr>
        <w:t xml:space="preserve"> </w:t>
      </w:r>
      <w:r>
        <w:rPr>
          <w:w w:val="105"/>
        </w:rPr>
        <w:t>that</w:t>
      </w:r>
      <w:r>
        <w:rPr>
          <w:spacing w:val="-4"/>
          <w:w w:val="105"/>
        </w:rPr>
        <w:t xml:space="preserve"> </w:t>
      </w:r>
      <w:r>
        <w:rPr>
          <w:w w:val="105"/>
        </w:rPr>
        <w:t>is</w:t>
      </w:r>
      <w:r>
        <w:rPr>
          <w:spacing w:val="-4"/>
          <w:w w:val="105"/>
        </w:rPr>
        <w:t xml:space="preserve"> </w:t>
      </w:r>
      <w:r>
        <w:rPr>
          <w:w w:val="105"/>
        </w:rPr>
        <w:t>valid</w:t>
      </w:r>
      <w:r>
        <w:rPr>
          <w:spacing w:val="-4"/>
          <w:w w:val="105"/>
        </w:rPr>
        <w:t xml:space="preserve"> </w:t>
      </w:r>
      <w:r>
        <w:rPr>
          <w:w w:val="105"/>
        </w:rPr>
        <w:t>for</w:t>
      </w:r>
      <w:r>
        <w:rPr>
          <w:spacing w:val="-4"/>
          <w:w w:val="105"/>
        </w:rPr>
        <w:t xml:space="preserve"> </w:t>
      </w:r>
      <w:r>
        <w:rPr>
          <w:w w:val="105"/>
        </w:rPr>
        <w:t>it</w:t>
      </w:r>
      <w:r>
        <w:rPr>
          <w:spacing w:val="-4"/>
          <w:w w:val="105"/>
        </w:rPr>
        <w:t xml:space="preserve"> </w:t>
      </w:r>
      <w:r>
        <w:rPr>
          <w:w w:val="105"/>
        </w:rPr>
        <w:t>holder</w:t>
      </w:r>
      <w:r>
        <w:rPr>
          <w:spacing w:val="-4"/>
          <w:w w:val="105"/>
        </w:rPr>
        <w:t xml:space="preserve"> </w:t>
      </w:r>
      <w:r>
        <w:rPr>
          <w:w w:val="105"/>
        </w:rPr>
        <w:t>may,</w:t>
      </w:r>
      <w:r>
        <w:rPr>
          <w:spacing w:val="-4"/>
          <w:w w:val="105"/>
        </w:rPr>
        <w:t xml:space="preserve"> </w:t>
      </w:r>
      <w:r>
        <w:rPr>
          <w:w w:val="105"/>
        </w:rPr>
        <w:t>in</w:t>
      </w:r>
      <w:r>
        <w:rPr>
          <w:spacing w:val="-4"/>
          <w:w w:val="105"/>
        </w:rPr>
        <w:t xml:space="preserve"> </w:t>
      </w:r>
      <w:r>
        <w:rPr>
          <w:w w:val="105"/>
        </w:rPr>
        <w:t>case</w:t>
      </w:r>
      <w:r>
        <w:rPr>
          <w:spacing w:val="-4"/>
          <w:w w:val="105"/>
        </w:rPr>
        <w:t xml:space="preserve"> </w:t>
      </w:r>
      <w:r>
        <w:rPr>
          <w:w w:val="105"/>
        </w:rPr>
        <w:t>of</w:t>
      </w:r>
      <w:r>
        <w:rPr>
          <w:spacing w:val="-4"/>
          <w:w w:val="105"/>
        </w:rPr>
        <w:t xml:space="preserve"> </w:t>
      </w:r>
      <w:r>
        <w:rPr>
          <w:w w:val="105"/>
        </w:rPr>
        <w:t>loss</w:t>
      </w:r>
      <w:r>
        <w:rPr>
          <w:spacing w:val="-4"/>
          <w:w w:val="105"/>
        </w:rPr>
        <w:t xml:space="preserve"> </w:t>
      </w:r>
      <w:r>
        <w:rPr>
          <w:w w:val="105"/>
        </w:rPr>
        <w:t>or theft,</w:t>
      </w:r>
      <w:r>
        <w:rPr>
          <w:spacing w:val="-1"/>
          <w:w w:val="105"/>
        </w:rPr>
        <w:t xml:space="preserve"> </w:t>
      </w:r>
      <w:r>
        <w:rPr>
          <w:w w:val="105"/>
        </w:rPr>
        <w:t>demand</w:t>
      </w:r>
      <w:r>
        <w:rPr>
          <w:spacing w:val="-1"/>
          <w:w w:val="105"/>
        </w:rPr>
        <w:t xml:space="preserve"> </w:t>
      </w:r>
      <w:r>
        <w:rPr>
          <w:w w:val="105"/>
        </w:rPr>
        <w:t>its</w:t>
      </w:r>
      <w:r>
        <w:rPr>
          <w:spacing w:val="-1"/>
          <w:w w:val="105"/>
        </w:rPr>
        <w:t xml:space="preserve"> </w:t>
      </w:r>
      <w:r>
        <w:rPr>
          <w:w w:val="105"/>
        </w:rPr>
        <w:t>return since</w:t>
      </w:r>
      <w:r>
        <w:rPr>
          <w:spacing w:val="-1"/>
          <w:w w:val="105"/>
        </w:rPr>
        <w:t xml:space="preserve"> </w:t>
      </w:r>
      <w:r>
        <w:rPr>
          <w:w w:val="105"/>
        </w:rPr>
        <w:t>the</w:t>
      </w:r>
      <w:r>
        <w:rPr>
          <w:spacing w:val="-1"/>
          <w:w w:val="105"/>
        </w:rPr>
        <w:t xml:space="preserve"> </w:t>
      </w:r>
      <w:r>
        <w:rPr>
          <w:w w:val="105"/>
        </w:rPr>
        <w:t>date</w:t>
      </w:r>
      <w:r>
        <w:rPr>
          <w:spacing w:val="-1"/>
          <w:w w:val="105"/>
        </w:rPr>
        <w:t xml:space="preserve"> </w:t>
      </w:r>
      <w:r>
        <w:rPr>
          <w:w w:val="105"/>
        </w:rPr>
        <w:t>of loss</w:t>
      </w:r>
      <w:r>
        <w:rPr>
          <w:spacing w:val="-1"/>
          <w:w w:val="105"/>
        </w:rPr>
        <w:t xml:space="preserve"> </w:t>
      </w:r>
      <w:r>
        <w:rPr>
          <w:w w:val="105"/>
        </w:rPr>
        <w:t>or theft</w:t>
      </w:r>
      <w:r>
        <w:rPr>
          <w:spacing w:val="-1"/>
          <w:w w:val="105"/>
        </w:rPr>
        <w:t xml:space="preserve"> </w:t>
      </w:r>
      <w:r>
        <w:rPr>
          <w:w w:val="105"/>
        </w:rPr>
        <w:t>from the</w:t>
      </w:r>
      <w:r>
        <w:rPr>
          <w:spacing w:val="-1"/>
          <w:w w:val="105"/>
        </w:rPr>
        <w:t xml:space="preserve"> </w:t>
      </w:r>
      <w:r>
        <w:rPr>
          <w:w w:val="105"/>
        </w:rPr>
        <w:t>person</w:t>
      </w:r>
      <w:r>
        <w:rPr>
          <w:spacing w:val="-1"/>
          <w:w w:val="105"/>
        </w:rPr>
        <w:t xml:space="preserve"> </w:t>
      </w:r>
      <w:r>
        <w:rPr>
          <w:w w:val="105"/>
        </w:rPr>
        <w:t>who</w:t>
      </w:r>
      <w:r>
        <w:rPr>
          <w:spacing w:val="-1"/>
          <w:w w:val="105"/>
        </w:rPr>
        <w:t xml:space="preserve"> </w:t>
      </w:r>
      <w:r>
        <w:rPr>
          <w:w w:val="105"/>
        </w:rPr>
        <w:t>has</w:t>
      </w:r>
      <w:r>
        <w:rPr>
          <w:spacing w:val="-1"/>
          <w:w w:val="105"/>
        </w:rPr>
        <w:t xml:space="preserve"> </w:t>
      </w:r>
      <w:r>
        <w:rPr>
          <w:w w:val="105"/>
        </w:rPr>
        <w:t>possessed it</w:t>
      </w:r>
      <w:r>
        <w:rPr>
          <w:spacing w:val="-1"/>
          <w:w w:val="105"/>
        </w:rPr>
        <w:t xml:space="preserve"> </w:t>
      </w:r>
      <w:r>
        <w:rPr>
          <w:w w:val="105"/>
        </w:rPr>
        <w:t>with</w:t>
      </w:r>
      <w:r>
        <w:rPr>
          <w:spacing w:val="-1"/>
          <w:w w:val="105"/>
        </w:rPr>
        <w:t xml:space="preserve"> </w:t>
      </w:r>
      <w:r>
        <w:rPr>
          <w:w w:val="105"/>
        </w:rPr>
        <w:t xml:space="preserve">good </w:t>
      </w:r>
      <w:r>
        <w:rPr>
          <w:spacing w:val="-2"/>
          <w:w w:val="105"/>
        </w:rPr>
        <w:t>faith.</w:t>
      </w:r>
    </w:p>
    <w:p w:rsidR="00C17534" w:rsidRDefault="00C17534">
      <w:pPr>
        <w:pStyle w:val="BodyText"/>
        <w:spacing w:before="47"/>
      </w:pPr>
    </w:p>
    <w:p w:rsidR="00C17534" w:rsidRDefault="003F5CB7">
      <w:pPr>
        <w:pStyle w:val="Heading4"/>
      </w:pPr>
      <w:r>
        <w:t>Article</w:t>
      </w:r>
      <w:r>
        <w:rPr>
          <w:spacing w:val="17"/>
        </w:rPr>
        <w:t xml:space="preserve"> </w:t>
      </w:r>
      <w:r>
        <w:rPr>
          <w:spacing w:val="-2"/>
        </w:rPr>
        <w:t>2290:</w:t>
      </w:r>
    </w:p>
    <w:p w:rsidR="00C17534" w:rsidRDefault="003F5CB7">
      <w:pPr>
        <w:pStyle w:val="BodyText"/>
        <w:spacing w:line="249" w:lineRule="auto"/>
        <w:ind w:left="560" w:right="355"/>
        <w:jc w:val="both"/>
      </w:pPr>
      <w:r>
        <w:t xml:space="preserve">If the stolen or lost property is found in possession of a person and the person has bought it with good </w:t>
      </w:r>
      <w:r>
        <w:rPr>
          <w:spacing w:val="-2"/>
          <w:w w:val="110"/>
        </w:rPr>
        <w:t>faith</w:t>
      </w:r>
      <w:r>
        <w:rPr>
          <w:spacing w:val="-9"/>
          <w:w w:val="110"/>
        </w:rPr>
        <w:t xml:space="preserve"> </w:t>
      </w:r>
      <w:r>
        <w:rPr>
          <w:spacing w:val="-2"/>
          <w:w w:val="110"/>
        </w:rPr>
        <w:t>from</w:t>
      </w:r>
      <w:r>
        <w:rPr>
          <w:spacing w:val="-9"/>
          <w:w w:val="110"/>
        </w:rPr>
        <w:t xml:space="preserve"> </w:t>
      </w:r>
      <w:r>
        <w:rPr>
          <w:spacing w:val="-2"/>
          <w:w w:val="110"/>
        </w:rPr>
        <w:t>the</w:t>
      </w:r>
      <w:r>
        <w:rPr>
          <w:spacing w:val="-9"/>
          <w:w w:val="110"/>
        </w:rPr>
        <w:t xml:space="preserve"> </w:t>
      </w:r>
      <w:r>
        <w:rPr>
          <w:spacing w:val="-2"/>
          <w:w w:val="110"/>
        </w:rPr>
        <w:t>market</w:t>
      </w:r>
      <w:r>
        <w:rPr>
          <w:spacing w:val="-9"/>
          <w:w w:val="110"/>
        </w:rPr>
        <w:t xml:space="preserve"> </w:t>
      </w:r>
      <w:r>
        <w:rPr>
          <w:spacing w:val="-2"/>
          <w:w w:val="110"/>
        </w:rPr>
        <w:t>through</w:t>
      </w:r>
      <w:r>
        <w:rPr>
          <w:spacing w:val="-9"/>
          <w:w w:val="110"/>
        </w:rPr>
        <w:t xml:space="preserve"> </w:t>
      </w:r>
      <w:r>
        <w:rPr>
          <w:spacing w:val="-2"/>
          <w:w w:val="110"/>
        </w:rPr>
        <w:t>public</w:t>
      </w:r>
      <w:r>
        <w:rPr>
          <w:spacing w:val="-9"/>
          <w:w w:val="110"/>
        </w:rPr>
        <w:t xml:space="preserve"> </w:t>
      </w:r>
      <w:r>
        <w:rPr>
          <w:spacing w:val="-2"/>
          <w:w w:val="110"/>
        </w:rPr>
        <w:t>auction</w:t>
      </w:r>
      <w:r>
        <w:rPr>
          <w:spacing w:val="-9"/>
          <w:w w:val="110"/>
        </w:rPr>
        <w:t xml:space="preserve"> </w:t>
      </w:r>
      <w:r>
        <w:rPr>
          <w:spacing w:val="-2"/>
          <w:w w:val="110"/>
        </w:rPr>
        <w:t>or</w:t>
      </w:r>
      <w:r>
        <w:rPr>
          <w:spacing w:val="-9"/>
          <w:w w:val="110"/>
        </w:rPr>
        <w:t xml:space="preserve"> </w:t>
      </w:r>
      <w:r>
        <w:rPr>
          <w:spacing w:val="-2"/>
          <w:w w:val="110"/>
        </w:rPr>
        <w:t>from</w:t>
      </w:r>
      <w:r>
        <w:rPr>
          <w:spacing w:val="-9"/>
          <w:w w:val="110"/>
        </w:rPr>
        <w:t xml:space="preserve"> </w:t>
      </w:r>
      <w:r>
        <w:rPr>
          <w:spacing w:val="-2"/>
          <w:w w:val="110"/>
        </w:rPr>
        <w:t>a</w:t>
      </w:r>
      <w:r>
        <w:rPr>
          <w:spacing w:val="-9"/>
          <w:w w:val="110"/>
        </w:rPr>
        <w:t xml:space="preserve"> </w:t>
      </w:r>
      <w:r>
        <w:rPr>
          <w:spacing w:val="-2"/>
          <w:w w:val="110"/>
        </w:rPr>
        <w:t>merchant</w:t>
      </w:r>
      <w:r>
        <w:rPr>
          <w:spacing w:val="-9"/>
          <w:w w:val="110"/>
        </w:rPr>
        <w:t xml:space="preserve"> </w:t>
      </w:r>
      <w:r>
        <w:rPr>
          <w:spacing w:val="-2"/>
          <w:w w:val="110"/>
        </w:rPr>
        <w:t>who</w:t>
      </w:r>
      <w:r>
        <w:rPr>
          <w:spacing w:val="-9"/>
          <w:w w:val="110"/>
        </w:rPr>
        <w:t xml:space="preserve"> </w:t>
      </w:r>
      <w:r>
        <w:rPr>
          <w:spacing w:val="-2"/>
          <w:w w:val="110"/>
        </w:rPr>
        <w:t>does</w:t>
      </w:r>
      <w:r>
        <w:rPr>
          <w:spacing w:val="-9"/>
          <w:w w:val="110"/>
        </w:rPr>
        <w:t xml:space="preserve"> </w:t>
      </w:r>
      <w:r>
        <w:rPr>
          <w:spacing w:val="-2"/>
          <w:w w:val="110"/>
        </w:rPr>
        <w:t>business</w:t>
      </w:r>
      <w:r>
        <w:rPr>
          <w:spacing w:val="-9"/>
          <w:w w:val="110"/>
        </w:rPr>
        <w:t xml:space="preserve"> </w:t>
      </w:r>
      <w:r>
        <w:rPr>
          <w:spacing w:val="-2"/>
          <w:w w:val="110"/>
        </w:rPr>
        <w:t>with</w:t>
      </w:r>
      <w:r>
        <w:rPr>
          <w:spacing w:val="-9"/>
          <w:w w:val="110"/>
        </w:rPr>
        <w:t xml:space="preserve"> </w:t>
      </w:r>
      <w:r>
        <w:rPr>
          <w:spacing w:val="-2"/>
          <w:w w:val="110"/>
        </w:rPr>
        <w:t xml:space="preserve">properties </w:t>
      </w:r>
      <w:r>
        <w:rPr>
          <w:w w:val="110"/>
        </w:rPr>
        <w:t>similar</w:t>
      </w:r>
      <w:r>
        <w:rPr>
          <w:spacing w:val="-17"/>
          <w:w w:val="110"/>
        </w:rPr>
        <w:t xml:space="preserve"> </w:t>
      </w:r>
      <w:r>
        <w:rPr>
          <w:w w:val="110"/>
        </w:rPr>
        <w:t>to</w:t>
      </w:r>
      <w:r>
        <w:rPr>
          <w:spacing w:val="-16"/>
          <w:w w:val="110"/>
        </w:rPr>
        <w:t xml:space="preserve"> </w:t>
      </w:r>
      <w:r>
        <w:rPr>
          <w:w w:val="110"/>
        </w:rPr>
        <w:t>it,</w:t>
      </w:r>
      <w:r>
        <w:rPr>
          <w:spacing w:val="-17"/>
          <w:w w:val="110"/>
        </w:rPr>
        <w:t xml:space="preserve"> </w:t>
      </w:r>
      <w:r>
        <w:rPr>
          <w:w w:val="110"/>
        </w:rPr>
        <w:t>he</w:t>
      </w:r>
      <w:r>
        <w:rPr>
          <w:spacing w:val="-16"/>
          <w:w w:val="110"/>
        </w:rPr>
        <w:t xml:space="preserve"> </w:t>
      </w:r>
      <w:r>
        <w:rPr>
          <w:w w:val="110"/>
        </w:rPr>
        <w:t>may</w:t>
      </w:r>
      <w:r>
        <w:rPr>
          <w:spacing w:val="-17"/>
          <w:w w:val="110"/>
        </w:rPr>
        <w:t xml:space="preserve"> </w:t>
      </w:r>
      <w:r>
        <w:rPr>
          <w:w w:val="110"/>
        </w:rPr>
        <w:t>claim</w:t>
      </w:r>
      <w:r>
        <w:rPr>
          <w:spacing w:val="-16"/>
          <w:w w:val="110"/>
        </w:rPr>
        <w:t xml:space="preserve"> </w:t>
      </w:r>
      <w:r>
        <w:rPr>
          <w:w w:val="110"/>
        </w:rPr>
        <w:t>the</w:t>
      </w:r>
      <w:r>
        <w:rPr>
          <w:spacing w:val="-17"/>
          <w:w w:val="110"/>
        </w:rPr>
        <w:t xml:space="preserve"> </w:t>
      </w:r>
      <w:r>
        <w:rPr>
          <w:w w:val="110"/>
        </w:rPr>
        <w:t>paid</w:t>
      </w:r>
      <w:r>
        <w:rPr>
          <w:spacing w:val="-16"/>
          <w:w w:val="110"/>
        </w:rPr>
        <w:t xml:space="preserve"> </w:t>
      </w:r>
      <w:r>
        <w:rPr>
          <w:w w:val="110"/>
        </w:rPr>
        <w:t>price</w:t>
      </w:r>
      <w:r>
        <w:rPr>
          <w:spacing w:val="-17"/>
          <w:w w:val="110"/>
        </w:rPr>
        <w:t xml:space="preserve"> </w:t>
      </w:r>
      <w:r>
        <w:rPr>
          <w:w w:val="110"/>
        </w:rPr>
        <w:t>against</w:t>
      </w:r>
      <w:r>
        <w:rPr>
          <w:spacing w:val="-16"/>
          <w:w w:val="110"/>
        </w:rPr>
        <w:t xml:space="preserve"> </w:t>
      </w:r>
      <w:r>
        <w:rPr>
          <w:w w:val="110"/>
        </w:rPr>
        <w:t>the</w:t>
      </w:r>
      <w:r>
        <w:rPr>
          <w:spacing w:val="-17"/>
          <w:w w:val="110"/>
        </w:rPr>
        <w:t xml:space="preserve"> </w:t>
      </w:r>
      <w:r>
        <w:rPr>
          <w:w w:val="110"/>
        </w:rPr>
        <w:t>seller,</w:t>
      </w:r>
      <w:r>
        <w:rPr>
          <w:spacing w:val="-16"/>
          <w:w w:val="110"/>
        </w:rPr>
        <w:t xml:space="preserve"> </w:t>
      </w:r>
      <w:r>
        <w:rPr>
          <w:w w:val="110"/>
        </w:rPr>
        <w:t>if</w:t>
      </w:r>
      <w:r>
        <w:rPr>
          <w:spacing w:val="-17"/>
          <w:w w:val="110"/>
        </w:rPr>
        <w:t xml:space="preserve"> </w:t>
      </w:r>
      <w:r>
        <w:rPr>
          <w:w w:val="110"/>
        </w:rPr>
        <w:t>it</w:t>
      </w:r>
      <w:r>
        <w:rPr>
          <w:spacing w:val="-16"/>
          <w:w w:val="110"/>
        </w:rPr>
        <w:t xml:space="preserve"> </w:t>
      </w:r>
      <w:r>
        <w:rPr>
          <w:w w:val="110"/>
        </w:rPr>
        <w:t>is</w:t>
      </w:r>
      <w:r>
        <w:rPr>
          <w:spacing w:val="-17"/>
          <w:w w:val="110"/>
        </w:rPr>
        <w:t xml:space="preserve"> </w:t>
      </w:r>
      <w:r>
        <w:rPr>
          <w:w w:val="110"/>
        </w:rPr>
        <w:t>stolen,</w:t>
      </w:r>
      <w:r>
        <w:rPr>
          <w:spacing w:val="-16"/>
          <w:w w:val="110"/>
        </w:rPr>
        <w:t xml:space="preserve"> </w:t>
      </w:r>
      <w:r>
        <w:rPr>
          <w:w w:val="110"/>
        </w:rPr>
        <w:t>and</w:t>
      </w:r>
      <w:r>
        <w:rPr>
          <w:spacing w:val="-17"/>
          <w:w w:val="110"/>
        </w:rPr>
        <w:t xml:space="preserve"> </w:t>
      </w:r>
      <w:r>
        <w:rPr>
          <w:w w:val="110"/>
        </w:rPr>
        <w:t>against</w:t>
      </w:r>
      <w:r>
        <w:rPr>
          <w:spacing w:val="-16"/>
          <w:w w:val="110"/>
        </w:rPr>
        <w:t xml:space="preserve"> </w:t>
      </w:r>
      <w:r>
        <w:rPr>
          <w:w w:val="110"/>
        </w:rPr>
        <w:t>the</w:t>
      </w:r>
      <w:r>
        <w:rPr>
          <w:spacing w:val="-17"/>
          <w:w w:val="110"/>
        </w:rPr>
        <w:t xml:space="preserve"> </w:t>
      </w:r>
      <w:r>
        <w:rPr>
          <w:w w:val="110"/>
        </w:rPr>
        <w:t>person</w:t>
      </w:r>
      <w:r>
        <w:rPr>
          <w:spacing w:val="-16"/>
          <w:w w:val="110"/>
        </w:rPr>
        <w:t xml:space="preserve"> </w:t>
      </w:r>
      <w:r>
        <w:rPr>
          <w:w w:val="110"/>
        </w:rPr>
        <w:t>who returns it, if it is lost.</w:t>
      </w:r>
    </w:p>
    <w:p w:rsidR="00C17534" w:rsidRDefault="00C17534">
      <w:pPr>
        <w:pStyle w:val="BodyText"/>
        <w:spacing w:before="159"/>
      </w:pPr>
    </w:p>
    <w:p w:rsidR="00C17534" w:rsidRDefault="003F5CB7">
      <w:pPr>
        <w:pStyle w:val="Heading3"/>
        <w:ind w:left="619"/>
      </w:pPr>
      <w:r>
        <w:t>Subtopic</w:t>
      </w:r>
      <w:r>
        <w:rPr>
          <w:spacing w:val="1"/>
        </w:rPr>
        <w:t xml:space="preserve"> </w:t>
      </w:r>
      <w:r>
        <w:t>5</w:t>
      </w:r>
      <w:r>
        <w:rPr>
          <w:spacing w:val="2"/>
        </w:rPr>
        <w:t xml:space="preserve"> </w:t>
      </w:r>
      <w:r>
        <w:t>—</w:t>
      </w:r>
      <w:r>
        <w:rPr>
          <w:spacing w:val="1"/>
        </w:rPr>
        <w:t xml:space="preserve"> </w:t>
      </w:r>
      <w:r>
        <w:t>Owning</w:t>
      </w:r>
      <w:r>
        <w:rPr>
          <w:spacing w:val="2"/>
        </w:rPr>
        <w:t xml:space="preserve"> </w:t>
      </w:r>
      <w:r>
        <w:t>the</w:t>
      </w:r>
      <w:r>
        <w:rPr>
          <w:spacing w:val="1"/>
        </w:rPr>
        <w:t xml:space="preserve"> </w:t>
      </w:r>
      <w:r>
        <w:rPr>
          <w:spacing w:val="-2"/>
        </w:rPr>
        <w:t>Products</w:t>
      </w:r>
    </w:p>
    <w:p w:rsidR="00C17534" w:rsidRDefault="00C17534">
      <w:pPr>
        <w:pStyle w:val="BodyText"/>
        <w:spacing w:before="1"/>
        <w:rPr>
          <w:b/>
          <w:sz w:val="28"/>
        </w:rPr>
      </w:pPr>
    </w:p>
    <w:p w:rsidR="00C17534" w:rsidRDefault="003F5CB7">
      <w:pPr>
        <w:pStyle w:val="Heading4"/>
        <w:jc w:val="left"/>
      </w:pPr>
      <w:r>
        <w:t>Article</w:t>
      </w:r>
      <w:r>
        <w:rPr>
          <w:spacing w:val="17"/>
        </w:rPr>
        <w:t xml:space="preserve"> </w:t>
      </w:r>
      <w:r>
        <w:rPr>
          <w:spacing w:val="-2"/>
        </w:rPr>
        <w:t>2291:</w:t>
      </w:r>
    </w:p>
    <w:p w:rsidR="00C17534" w:rsidRDefault="003F5CB7">
      <w:pPr>
        <w:pStyle w:val="ListParagraph"/>
        <w:numPr>
          <w:ilvl w:val="0"/>
          <w:numId w:val="25"/>
        </w:numPr>
        <w:tabs>
          <w:tab w:val="left" w:pos="979"/>
        </w:tabs>
        <w:spacing w:before="133"/>
        <w:ind w:hanging="379"/>
        <w:rPr>
          <w:sz w:val="24"/>
        </w:rPr>
      </w:pPr>
      <w:r>
        <w:rPr>
          <w:w w:val="105"/>
          <w:sz w:val="24"/>
        </w:rPr>
        <w:t>Possessor</w:t>
      </w:r>
      <w:r>
        <w:rPr>
          <w:spacing w:val="-23"/>
          <w:w w:val="105"/>
          <w:sz w:val="24"/>
        </w:rPr>
        <w:t xml:space="preserve"> </w:t>
      </w:r>
      <w:r>
        <w:rPr>
          <w:w w:val="105"/>
          <w:sz w:val="24"/>
        </w:rPr>
        <w:t>with</w:t>
      </w:r>
      <w:r>
        <w:rPr>
          <w:spacing w:val="-24"/>
          <w:w w:val="105"/>
          <w:sz w:val="24"/>
        </w:rPr>
        <w:t xml:space="preserve"> </w:t>
      </w:r>
      <w:r>
        <w:rPr>
          <w:w w:val="105"/>
          <w:sz w:val="24"/>
        </w:rPr>
        <w:t>good</w:t>
      </w:r>
      <w:r>
        <w:rPr>
          <w:spacing w:val="-23"/>
          <w:w w:val="105"/>
          <w:sz w:val="24"/>
        </w:rPr>
        <w:t xml:space="preserve"> </w:t>
      </w:r>
      <w:r>
        <w:rPr>
          <w:w w:val="105"/>
          <w:sz w:val="24"/>
        </w:rPr>
        <w:t>faith</w:t>
      </w:r>
      <w:r>
        <w:rPr>
          <w:spacing w:val="-23"/>
          <w:w w:val="105"/>
          <w:sz w:val="24"/>
        </w:rPr>
        <w:t xml:space="preserve"> </w:t>
      </w:r>
      <w:r>
        <w:rPr>
          <w:w w:val="105"/>
          <w:sz w:val="24"/>
        </w:rPr>
        <w:t>shall</w:t>
      </w:r>
      <w:r>
        <w:rPr>
          <w:spacing w:val="-23"/>
          <w:w w:val="105"/>
          <w:sz w:val="24"/>
        </w:rPr>
        <w:t xml:space="preserve"> </w:t>
      </w:r>
      <w:r>
        <w:rPr>
          <w:w w:val="105"/>
          <w:sz w:val="24"/>
        </w:rPr>
        <w:t>be</w:t>
      </w:r>
      <w:r>
        <w:rPr>
          <w:spacing w:val="-23"/>
          <w:w w:val="105"/>
          <w:sz w:val="24"/>
        </w:rPr>
        <w:t xml:space="preserve"> </w:t>
      </w:r>
      <w:r>
        <w:rPr>
          <w:w w:val="105"/>
          <w:sz w:val="24"/>
        </w:rPr>
        <w:t>recognized</w:t>
      </w:r>
      <w:r>
        <w:rPr>
          <w:spacing w:val="-23"/>
          <w:w w:val="105"/>
          <w:sz w:val="24"/>
        </w:rPr>
        <w:t xml:space="preserve"> </w:t>
      </w:r>
      <w:r>
        <w:rPr>
          <w:w w:val="105"/>
          <w:sz w:val="24"/>
        </w:rPr>
        <w:t>as</w:t>
      </w:r>
      <w:r>
        <w:rPr>
          <w:spacing w:val="-23"/>
          <w:w w:val="105"/>
          <w:sz w:val="24"/>
        </w:rPr>
        <w:t xml:space="preserve"> </w:t>
      </w:r>
      <w:r>
        <w:rPr>
          <w:w w:val="105"/>
          <w:sz w:val="24"/>
        </w:rPr>
        <w:t>owner</w:t>
      </w:r>
      <w:r>
        <w:rPr>
          <w:spacing w:val="-23"/>
          <w:w w:val="105"/>
          <w:sz w:val="24"/>
        </w:rPr>
        <w:t xml:space="preserve"> </w:t>
      </w:r>
      <w:r>
        <w:rPr>
          <w:w w:val="105"/>
          <w:sz w:val="24"/>
        </w:rPr>
        <w:t>of</w:t>
      </w:r>
      <w:r>
        <w:rPr>
          <w:spacing w:val="-23"/>
          <w:w w:val="105"/>
          <w:sz w:val="24"/>
        </w:rPr>
        <w:t xml:space="preserve"> </w:t>
      </w:r>
      <w:r>
        <w:rPr>
          <w:w w:val="105"/>
          <w:sz w:val="24"/>
        </w:rPr>
        <w:t>the</w:t>
      </w:r>
      <w:r>
        <w:rPr>
          <w:spacing w:val="-23"/>
          <w:w w:val="105"/>
          <w:sz w:val="24"/>
        </w:rPr>
        <w:t xml:space="preserve"> </w:t>
      </w:r>
      <w:r>
        <w:rPr>
          <w:w w:val="105"/>
          <w:sz w:val="24"/>
        </w:rPr>
        <w:t>products</w:t>
      </w:r>
      <w:r>
        <w:rPr>
          <w:spacing w:val="-23"/>
          <w:w w:val="105"/>
          <w:sz w:val="24"/>
        </w:rPr>
        <w:t xml:space="preserve"> </w:t>
      </w:r>
      <w:r>
        <w:rPr>
          <w:w w:val="105"/>
          <w:sz w:val="24"/>
        </w:rPr>
        <w:t>and</w:t>
      </w:r>
      <w:r>
        <w:rPr>
          <w:spacing w:val="-23"/>
          <w:w w:val="105"/>
          <w:sz w:val="24"/>
        </w:rPr>
        <w:t xml:space="preserve"> </w:t>
      </w:r>
      <w:r>
        <w:rPr>
          <w:w w:val="105"/>
          <w:sz w:val="24"/>
        </w:rPr>
        <w:t>what</w:t>
      </w:r>
      <w:r>
        <w:rPr>
          <w:spacing w:val="-23"/>
          <w:w w:val="105"/>
          <w:sz w:val="24"/>
        </w:rPr>
        <w:t xml:space="preserve"> </w:t>
      </w:r>
      <w:r>
        <w:rPr>
          <w:w w:val="105"/>
          <w:sz w:val="24"/>
        </w:rPr>
        <w:t>is</w:t>
      </w:r>
      <w:r>
        <w:rPr>
          <w:spacing w:val="-23"/>
          <w:w w:val="105"/>
          <w:sz w:val="24"/>
        </w:rPr>
        <w:t xml:space="preserve"> </w:t>
      </w:r>
      <w:r>
        <w:rPr>
          <w:w w:val="105"/>
          <w:sz w:val="24"/>
        </w:rPr>
        <w:t>in</w:t>
      </w:r>
      <w:r>
        <w:rPr>
          <w:spacing w:val="-23"/>
          <w:w w:val="105"/>
          <w:sz w:val="24"/>
        </w:rPr>
        <w:t xml:space="preserve"> </w:t>
      </w:r>
      <w:r>
        <w:rPr>
          <w:w w:val="105"/>
          <w:sz w:val="24"/>
        </w:rPr>
        <w:t>his</w:t>
      </w:r>
      <w:r>
        <w:rPr>
          <w:spacing w:val="-23"/>
          <w:w w:val="105"/>
          <w:sz w:val="24"/>
        </w:rPr>
        <w:t xml:space="preserve"> </w:t>
      </w:r>
      <w:r>
        <w:rPr>
          <w:spacing w:val="-2"/>
          <w:w w:val="105"/>
          <w:sz w:val="24"/>
        </w:rPr>
        <w:t>possession.</w:t>
      </w:r>
    </w:p>
    <w:p w:rsidR="00C17534" w:rsidRDefault="003F5CB7">
      <w:pPr>
        <w:pStyle w:val="ListParagraph"/>
        <w:numPr>
          <w:ilvl w:val="0"/>
          <w:numId w:val="25"/>
        </w:numPr>
        <w:tabs>
          <w:tab w:val="left" w:pos="980"/>
          <w:tab w:val="left" w:pos="1072"/>
        </w:tabs>
        <w:spacing w:line="249" w:lineRule="auto"/>
        <w:ind w:left="980" w:right="357"/>
        <w:rPr>
          <w:sz w:val="24"/>
        </w:rPr>
      </w:pPr>
      <w:r>
        <w:rPr>
          <w:sz w:val="24"/>
        </w:rPr>
        <w:tab/>
      </w:r>
      <w:r>
        <w:rPr>
          <w:w w:val="105"/>
          <w:sz w:val="24"/>
        </w:rPr>
        <w:t>Natural</w:t>
      </w:r>
      <w:r>
        <w:rPr>
          <w:spacing w:val="-10"/>
          <w:w w:val="105"/>
          <w:sz w:val="24"/>
        </w:rPr>
        <w:t xml:space="preserve"> </w:t>
      </w:r>
      <w:r>
        <w:rPr>
          <w:w w:val="105"/>
          <w:sz w:val="24"/>
        </w:rPr>
        <w:t>or</w:t>
      </w:r>
      <w:r>
        <w:rPr>
          <w:spacing w:val="-10"/>
          <w:w w:val="105"/>
          <w:sz w:val="24"/>
        </w:rPr>
        <w:t xml:space="preserve"> </w:t>
      </w:r>
      <w:r>
        <w:rPr>
          <w:w w:val="105"/>
          <w:sz w:val="24"/>
        </w:rPr>
        <w:t>industrial</w:t>
      </w:r>
      <w:r>
        <w:rPr>
          <w:spacing w:val="-10"/>
          <w:w w:val="105"/>
          <w:sz w:val="24"/>
        </w:rPr>
        <w:t xml:space="preserve"> </w:t>
      </w:r>
      <w:r>
        <w:rPr>
          <w:w w:val="105"/>
          <w:sz w:val="24"/>
        </w:rPr>
        <w:t>products</w:t>
      </w:r>
      <w:r>
        <w:rPr>
          <w:spacing w:val="-10"/>
          <w:w w:val="105"/>
          <w:sz w:val="24"/>
        </w:rPr>
        <w:t xml:space="preserve"> </w:t>
      </w:r>
      <w:r>
        <w:rPr>
          <w:w w:val="105"/>
          <w:sz w:val="24"/>
        </w:rPr>
        <w:t>shall</w:t>
      </w:r>
      <w:r>
        <w:rPr>
          <w:spacing w:val="-10"/>
          <w:w w:val="105"/>
          <w:sz w:val="24"/>
        </w:rPr>
        <w:t xml:space="preserve"> </w:t>
      </w:r>
      <w:r>
        <w:rPr>
          <w:w w:val="105"/>
          <w:sz w:val="24"/>
        </w:rPr>
        <w:t>be</w:t>
      </w:r>
      <w:r>
        <w:rPr>
          <w:spacing w:val="-10"/>
          <w:w w:val="105"/>
          <w:sz w:val="24"/>
        </w:rPr>
        <w:t xml:space="preserve"> </w:t>
      </w:r>
      <w:r>
        <w:rPr>
          <w:w w:val="105"/>
          <w:sz w:val="24"/>
        </w:rPr>
        <w:t>considered</w:t>
      </w:r>
      <w:r>
        <w:rPr>
          <w:spacing w:val="-10"/>
          <w:w w:val="105"/>
          <w:sz w:val="24"/>
        </w:rPr>
        <w:t xml:space="preserve"> </w:t>
      </w:r>
      <w:r>
        <w:rPr>
          <w:w w:val="105"/>
          <w:sz w:val="24"/>
        </w:rPr>
        <w:t>as</w:t>
      </w:r>
      <w:r>
        <w:rPr>
          <w:spacing w:val="-10"/>
          <w:w w:val="105"/>
          <w:sz w:val="24"/>
        </w:rPr>
        <w:t xml:space="preserve"> </w:t>
      </w:r>
      <w:r>
        <w:rPr>
          <w:w w:val="105"/>
          <w:sz w:val="24"/>
        </w:rPr>
        <w:t>taken</w:t>
      </w:r>
      <w:r>
        <w:rPr>
          <w:spacing w:val="-10"/>
          <w:w w:val="105"/>
          <w:sz w:val="24"/>
        </w:rPr>
        <w:t xml:space="preserve"> </w:t>
      </w:r>
      <w:r>
        <w:rPr>
          <w:w w:val="105"/>
          <w:sz w:val="24"/>
        </w:rPr>
        <w:t>delivery</w:t>
      </w:r>
      <w:r>
        <w:rPr>
          <w:spacing w:val="-10"/>
          <w:w w:val="105"/>
          <w:sz w:val="24"/>
        </w:rPr>
        <w:t xml:space="preserve"> </w:t>
      </w:r>
      <w:r>
        <w:rPr>
          <w:w w:val="105"/>
          <w:sz w:val="24"/>
        </w:rPr>
        <w:t>of</w:t>
      </w:r>
      <w:r>
        <w:rPr>
          <w:spacing w:val="-10"/>
          <w:w w:val="105"/>
          <w:sz w:val="24"/>
        </w:rPr>
        <w:t xml:space="preserve"> </w:t>
      </w:r>
      <w:r>
        <w:rPr>
          <w:w w:val="105"/>
          <w:sz w:val="24"/>
        </w:rPr>
        <w:t>since</w:t>
      </w:r>
      <w:r>
        <w:rPr>
          <w:spacing w:val="-10"/>
          <w:w w:val="105"/>
          <w:sz w:val="24"/>
        </w:rPr>
        <w:t xml:space="preserve"> </w:t>
      </w:r>
      <w:r>
        <w:rPr>
          <w:w w:val="105"/>
          <w:sz w:val="24"/>
        </w:rPr>
        <w:t>the</w:t>
      </w:r>
      <w:r>
        <w:rPr>
          <w:spacing w:val="-10"/>
          <w:w w:val="105"/>
          <w:sz w:val="24"/>
        </w:rPr>
        <w:t xml:space="preserve"> </w:t>
      </w:r>
      <w:r>
        <w:rPr>
          <w:w w:val="105"/>
          <w:sz w:val="24"/>
        </w:rPr>
        <w:t>date</w:t>
      </w:r>
      <w:r>
        <w:rPr>
          <w:spacing w:val="-10"/>
          <w:w w:val="105"/>
          <w:sz w:val="24"/>
        </w:rPr>
        <w:t xml:space="preserve"> </w:t>
      </w:r>
      <w:r>
        <w:rPr>
          <w:w w:val="105"/>
          <w:sz w:val="24"/>
        </w:rPr>
        <w:t>of</w:t>
      </w:r>
      <w:r>
        <w:rPr>
          <w:spacing w:val="-10"/>
          <w:w w:val="105"/>
          <w:sz w:val="24"/>
        </w:rPr>
        <w:t xml:space="preserve"> </w:t>
      </w:r>
      <w:r>
        <w:rPr>
          <w:w w:val="105"/>
          <w:sz w:val="24"/>
        </w:rPr>
        <w:t>collection, but civil products shall be considered as taken delivery of on a daily basis.</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2292:</w:t>
      </w:r>
    </w:p>
    <w:p w:rsidR="00C17534" w:rsidRDefault="003F5CB7">
      <w:pPr>
        <w:pStyle w:val="BodyText"/>
        <w:spacing w:line="249" w:lineRule="auto"/>
        <w:ind w:left="560" w:right="358"/>
        <w:jc w:val="both"/>
      </w:pPr>
      <w:r>
        <w:rPr>
          <w:w w:val="105"/>
        </w:rPr>
        <w:t>Possessor</w:t>
      </w:r>
      <w:r>
        <w:rPr>
          <w:spacing w:val="-8"/>
          <w:w w:val="105"/>
        </w:rPr>
        <w:t xml:space="preserve"> </w:t>
      </w:r>
      <w:r>
        <w:rPr>
          <w:w w:val="105"/>
        </w:rPr>
        <w:t>who</w:t>
      </w:r>
      <w:r>
        <w:rPr>
          <w:spacing w:val="-8"/>
          <w:w w:val="105"/>
        </w:rPr>
        <w:t xml:space="preserve"> </w:t>
      </w:r>
      <w:r>
        <w:rPr>
          <w:w w:val="105"/>
        </w:rPr>
        <w:t>has</w:t>
      </w:r>
      <w:r>
        <w:rPr>
          <w:spacing w:val="-8"/>
          <w:w w:val="105"/>
        </w:rPr>
        <w:t xml:space="preserve"> </w:t>
      </w:r>
      <w:r>
        <w:rPr>
          <w:w w:val="105"/>
        </w:rPr>
        <w:t>bad</w:t>
      </w:r>
      <w:r>
        <w:rPr>
          <w:spacing w:val="-8"/>
          <w:w w:val="105"/>
        </w:rPr>
        <w:t xml:space="preserve"> </w:t>
      </w:r>
      <w:r>
        <w:rPr>
          <w:w w:val="105"/>
        </w:rPr>
        <w:t>faith</w:t>
      </w:r>
      <w:r>
        <w:rPr>
          <w:spacing w:val="-8"/>
          <w:w w:val="105"/>
        </w:rPr>
        <w:t xml:space="preserve"> </w:t>
      </w:r>
      <w:r>
        <w:rPr>
          <w:w w:val="105"/>
        </w:rPr>
        <w:t>shall</w:t>
      </w:r>
      <w:r>
        <w:rPr>
          <w:spacing w:val="-8"/>
          <w:w w:val="105"/>
        </w:rPr>
        <w:t xml:space="preserve"> </w:t>
      </w:r>
      <w:r>
        <w:rPr>
          <w:w w:val="105"/>
        </w:rPr>
        <w:t>be</w:t>
      </w:r>
      <w:r>
        <w:rPr>
          <w:spacing w:val="-8"/>
          <w:w w:val="105"/>
        </w:rPr>
        <w:t xml:space="preserve"> </w:t>
      </w:r>
      <w:r>
        <w:rPr>
          <w:w w:val="105"/>
        </w:rPr>
        <w:t>considered</w:t>
      </w:r>
      <w:r>
        <w:rPr>
          <w:spacing w:val="-8"/>
          <w:w w:val="105"/>
        </w:rPr>
        <w:t xml:space="preserve"> </w:t>
      </w:r>
      <w:r>
        <w:rPr>
          <w:w w:val="105"/>
        </w:rPr>
        <w:t>liable,</w:t>
      </w:r>
      <w:r>
        <w:rPr>
          <w:spacing w:val="-8"/>
          <w:w w:val="105"/>
        </w:rPr>
        <w:t xml:space="preserve"> </w:t>
      </w:r>
      <w:r>
        <w:rPr>
          <w:w w:val="105"/>
        </w:rPr>
        <w:t>since</w:t>
      </w:r>
      <w:r>
        <w:rPr>
          <w:spacing w:val="-8"/>
          <w:w w:val="105"/>
        </w:rPr>
        <w:t xml:space="preserve"> </w:t>
      </w:r>
      <w:r>
        <w:rPr>
          <w:w w:val="105"/>
        </w:rPr>
        <w:t>the</w:t>
      </w:r>
      <w:r>
        <w:rPr>
          <w:spacing w:val="-8"/>
          <w:w w:val="105"/>
        </w:rPr>
        <w:t xml:space="preserve"> </w:t>
      </w:r>
      <w:r>
        <w:rPr>
          <w:w w:val="105"/>
        </w:rPr>
        <w:t>date</w:t>
      </w:r>
      <w:r>
        <w:rPr>
          <w:spacing w:val="-8"/>
          <w:w w:val="105"/>
        </w:rPr>
        <w:t xml:space="preserve"> </w:t>
      </w:r>
      <w:r>
        <w:rPr>
          <w:w w:val="105"/>
        </w:rPr>
        <w:t>of</w:t>
      </w:r>
      <w:r>
        <w:rPr>
          <w:spacing w:val="-8"/>
          <w:w w:val="105"/>
        </w:rPr>
        <w:t xml:space="preserve"> </w:t>
      </w:r>
      <w:r>
        <w:rPr>
          <w:w w:val="105"/>
        </w:rPr>
        <w:t>occurrence</w:t>
      </w:r>
      <w:r>
        <w:rPr>
          <w:spacing w:val="-8"/>
          <w:w w:val="105"/>
        </w:rPr>
        <w:t xml:space="preserve"> </w:t>
      </w:r>
      <w:r>
        <w:rPr>
          <w:w w:val="105"/>
        </w:rPr>
        <w:t>of</w:t>
      </w:r>
      <w:r>
        <w:rPr>
          <w:spacing w:val="-8"/>
          <w:w w:val="105"/>
        </w:rPr>
        <w:t xml:space="preserve"> </w:t>
      </w:r>
      <w:r>
        <w:rPr>
          <w:w w:val="105"/>
        </w:rPr>
        <w:t>bad</w:t>
      </w:r>
      <w:r>
        <w:rPr>
          <w:spacing w:val="-8"/>
          <w:w w:val="105"/>
        </w:rPr>
        <w:t xml:space="preserve"> </w:t>
      </w:r>
      <w:r>
        <w:rPr>
          <w:w w:val="105"/>
        </w:rPr>
        <w:t>faith,</w:t>
      </w:r>
      <w:r>
        <w:rPr>
          <w:spacing w:val="-8"/>
          <w:w w:val="105"/>
        </w:rPr>
        <w:t xml:space="preserve"> </w:t>
      </w:r>
      <w:r>
        <w:rPr>
          <w:w w:val="105"/>
        </w:rPr>
        <w:t>for</w:t>
      </w:r>
      <w:r>
        <w:rPr>
          <w:spacing w:val="-8"/>
          <w:w w:val="105"/>
        </w:rPr>
        <w:t xml:space="preserve"> </w:t>
      </w:r>
      <w:r>
        <w:rPr>
          <w:w w:val="105"/>
        </w:rPr>
        <w:t>all products that he has taken delivery of or has failed to take delivery of them.</w:t>
      </w:r>
    </w:p>
    <w:p w:rsidR="00C17534" w:rsidRDefault="00C17534">
      <w:pPr>
        <w:pStyle w:val="BodyText"/>
        <w:spacing w:before="156"/>
      </w:pPr>
    </w:p>
    <w:p w:rsidR="00C17534" w:rsidRDefault="003F5CB7">
      <w:pPr>
        <w:pStyle w:val="Heading3"/>
        <w:ind w:left="620"/>
      </w:pPr>
      <w:r>
        <w:t>Subtopic</w:t>
      </w:r>
      <w:r>
        <w:rPr>
          <w:spacing w:val="1"/>
        </w:rPr>
        <w:t xml:space="preserve"> </w:t>
      </w:r>
      <w:r>
        <w:t>6 —</w:t>
      </w:r>
      <w:r>
        <w:rPr>
          <w:spacing w:val="1"/>
        </w:rPr>
        <w:t xml:space="preserve"> </w:t>
      </w:r>
      <w:r>
        <w:t>Return</w:t>
      </w:r>
      <w:r>
        <w:rPr>
          <w:spacing w:val="1"/>
        </w:rPr>
        <w:t xml:space="preserve"> </w:t>
      </w:r>
      <w:r>
        <w:t>of</w:t>
      </w:r>
      <w:r>
        <w:rPr>
          <w:spacing w:val="1"/>
        </w:rPr>
        <w:t xml:space="preserve"> </w:t>
      </w:r>
      <w:r>
        <w:rPr>
          <w:spacing w:val="-2"/>
        </w:rPr>
        <w:t>Expenses</w:t>
      </w:r>
    </w:p>
    <w:p w:rsidR="00C17534" w:rsidRDefault="00C17534">
      <w:pPr>
        <w:pStyle w:val="Heading3"/>
        <w:sectPr w:rsidR="00C17534">
          <w:pgSz w:w="12240" w:h="15840"/>
          <w:pgMar w:top="640" w:right="360" w:bottom="540" w:left="720" w:header="0" w:footer="270" w:gutter="0"/>
          <w:cols w:space="720"/>
        </w:sectPr>
      </w:pPr>
    </w:p>
    <w:p w:rsidR="00C17534" w:rsidRDefault="003F5CB7">
      <w:pPr>
        <w:pStyle w:val="Heading4"/>
        <w:spacing w:before="65"/>
      </w:pPr>
      <w:bookmarkStart w:id="549" w:name="Subtopic_7_—_Liability_for_Loss_of_Objec"/>
      <w:bookmarkStart w:id="550" w:name="Chapter_3_—_Rights_Deriving_from_Right_o"/>
      <w:bookmarkStart w:id="551" w:name="Section_1_—_Right_to_Utilization"/>
      <w:bookmarkStart w:id="552" w:name="Topic_1_—_General_Provisions"/>
      <w:bookmarkStart w:id="553" w:name="_bookmark202"/>
      <w:bookmarkEnd w:id="549"/>
      <w:bookmarkEnd w:id="550"/>
      <w:bookmarkEnd w:id="551"/>
      <w:bookmarkEnd w:id="552"/>
      <w:bookmarkEnd w:id="553"/>
      <w:r>
        <w:t>Article</w:t>
      </w:r>
      <w:r>
        <w:rPr>
          <w:spacing w:val="17"/>
        </w:rPr>
        <w:t xml:space="preserve"> </w:t>
      </w:r>
      <w:r>
        <w:rPr>
          <w:spacing w:val="-2"/>
        </w:rPr>
        <w:t>2293:</w:t>
      </w:r>
    </w:p>
    <w:p w:rsidR="00C17534" w:rsidRDefault="003F5CB7">
      <w:pPr>
        <w:pStyle w:val="BodyText"/>
        <w:spacing w:line="249" w:lineRule="auto"/>
        <w:ind w:left="560" w:right="355"/>
        <w:jc w:val="both"/>
      </w:pPr>
      <w:r>
        <w:rPr>
          <w:w w:val="105"/>
        </w:rPr>
        <w:t>Owner to whom ownership is returned shall be obligated to pay possessor all necessary expenses he has</w:t>
      </w:r>
      <w:r>
        <w:rPr>
          <w:spacing w:val="-9"/>
          <w:w w:val="105"/>
        </w:rPr>
        <w:t xml:space="preserve"> </w:t>
      </w:r>
      <w:r>
        <w:rPr>
          <w:w w:val="105"/>
        </w:rPr>
        <w:t>paid</w:t>
      </w:r>
      <w:r>
        <w:rPr>
          <w:spacing w:val="-9"/>
          <w:w w:val="105"/>
        </w:rPr>
        <w:t xml:space="preserve"> </w:t>
      </w:r>
      <w:r>
        <w:rPr>
          <w:w w:val="105"/>
        </w:rPr>
        <w:t>with</w:t>
      </w:r>
      <w:r>
        <w:rPr>
          <w:spacing w:val="-9"/>
          <w:w w:val="105"/>
        </w:rPr>
        <w:t xml:space="preserve"> </w:t>
      </w:r>
      <w:r>
        <w:rPr>
          <w:w w:val="105"/>
        </w:rPr>
        <w:t>good</w:t>
      </w:r>
      <w:r>
        <w:rPr>
          <w:spacing w:val="-9"/>
          <w:w w:val="105"/>
        </w:rPr>
        <w:t xml:space="preserve"> </w:t>
      </w:r>
      <w:r>
        <w:rPr>
          <w:w w:val="105"/>
        </w:rPr>
        <w:t>faith</w:t>
      </w:r>
      <w:r>
        <w:rPr>
          <w:spacing w:val="-9"/>
          <w:w w:val="105"/>
        </w:rPr>
        <w:t xml:space="preserve"> </w:t>
      </w:r>
      <w:r>
        <w:rPr>
          <w:w w:val="105"/>
        </w:rPr>
        <w:t>and</w:t>
      </w:r>
      <w:r>
        <w:rPr>
          <w:spacing w:val="-9"/>
          <w:w w:val="105"/>
        </w:rPr>
        <w:t xml:space="preserve"> </w:t>
      </w:r>
      <w:r>
        <w:rPr>
          <w:w w:val="105"/>
        </w:rPr>
        <w:t>regarding</w:t>
      </w:r>
      <w:r>
        <w:rPr>
          <w:spacing w:val="-9"/>
          <w:w w:val="105"/>
        </w:rPr>
        <w:t xml:space="preserve"> </w:t>
      </w:r>
      <w:r>
        <w:rPr>
          <w:w w:val="105"/>
        </w:rPr>
        <w:t>beneficial</w:t>
      </w:r>
      <w:r>
        <w:rPr>
          <w:spacing w:val="-9"/>
          <w:w w:val="105"/>
        </w:rPr>
        <w:t xml:space="preserve"> </w:t>
      </w:r>
      <w:r>
        <w:rPr>
          <w:w w:val="105"/>
        </w:rPr>
        <w:t>expenses</w:t>
      </w:r>
      <w:r>
        <w:rPr>
          <w:spacing w:val="-9"/>
          <w:w w:val="105"/>
        </w:rPr>
        <w:t xml:space="preserve"> </w:t>
      </w:r>
      <w:r>
        <w:rPr>
          <w:w w:val="105"/>
        </w:rPr>
        <w:t>provisions</w:t>
      </w:r>
      <w:r>
        <w:rPr>
          <w:spacing w:val="-9"/>
          <w:w w:val="105"/>
        </w:rPr>
        <w:t xml:space="preserve"> </w:t>
      </w:r>
      <w:r>
        <w:rPr>
          <w:w w:val="105"/>
        </w:rPr>
        <w:t>of</w:t>
      </w:r>
      <w:r>
        <w:rPr>
          <w:spacing w:val="-9"/>
          <w:w w:val="105"/>
        </w:rPr>
        <w:t xml:space="preserve"> </w:t>
      </w:r>
      <w:r>
        <w:rPr>
          <w:w w:val="105"/>
        </w:rPr>
        <w:t>Articles</w:t>
      </w:r>
      <w:r>
        <w:rPr>
          <w:spacing w:val="-9"/>
          <w:w w:val="105"/>
        </w:rPr>
        <w:t xml:space="preserve"> </w:t>
      </w:r>
      <w:r>
        <w:rPr>
          <w:w w:val="105"/>
        </w:rPr>
        <w:t>(2205)</w:t>
      </w:r>
      <w:r>
        <w:rPr>
          <w:spacing w:val="-8"/>
          <w:w w:val="105"/>
        </w:rPr>
        <w:t xml:space="preserve"> </w:t>
      </w:r>
      <w:r>
        <w:rPr>
          <w:w w:val="105"/>
        </w:rPr>
        <w:t>and</w:t>
      </w:r>
      <w:r>
        <w:rPr>
          <w:spacing w:val="-9"/>
          <w:w w:val="105"/>
        </w:rPr>
        <w:t xml:space="preserve"> </w:t>
      </w:r>
      <w:r>
        <w:rPr>
          <w:w w:val="105"/>
        </w:rPr>
        <w:t>(2206)</w:t>
      </w:r>
      <w:r>
        <w:rPr>
          <w:spacing w:val="-9"/>
          <w:w w:val="105"/>
        </w:rPr>
        <w:t xml:space="preserve"> </w:t>
      </w:r>
      <w:r>
        <w:rPr>
          <w:w w:val="105"/>
        </w:rPr>
        <w:t>of this Law shall apply.</w:t>
      </w:r>
    </w:p>
    <w:p w:rsidR="00C17534" w:rsidRDefault="00C17534">
      <w:pPr>
        <w:pStyle w:val="BodyText"/>
        <w:spacing w:before="47"/>
      </w:pPr>
    </w:p>
    <w:p w:rsidR="00C17534" w:rsidRDefault="003F5CB7">
      <w:pPr>
        <w:pStyle w:val="Heading4"/>
      </w:pPr>
      <w:r>
        <w:t>Article</w:t>
      </w:r>
      <w:r>
        <w:rPr>
          <w:spacing w:val="17"/>
        </w:rPr>
        <w:t xml:space="preserve"> </w:t>
      </w:r>
      <w:r>
        <w:rPr>
          <w:spacing w:val="-2"/>
        </w:rPr>
        <w:t>2294:</w:t>
      </w:r>
    </w:p>
    <w:p w:rsidR="00C17534" w:rsidRDefault="003F5CB7">
      <w:pPr>
        <w:pStyle w:val="BodyText"/>
        <w:spacing w:line="249" w:lineRule="auto"/>
        <w:ind w:left="560" w:right="357"/>
        <w:jc w:val="both"/>
      </w:pPr>
      <w:r>
        <w:rPr>
          <w:w w:val="105"/>
        </w:rPr>
        <w:t xml:space="preserve">Possessor may not </w:t>
      </w:r>
      <w:r>
        <w:rPr>
          <w:w w:val="105"/>
        </w:rPr>
        <w:t>demand from owner expenses that are considered as taxes, but he has the right to remove anything new he has built and return the property in its previous state, unless owner agrees</w:t>
      </w:r>
      <w:r>
        <w:rPr>
          <w:spacing w:val="40"/>
          <w:w w:val="105"/>
        </w:rPr>
        <w:t xml:space="preserve"> </w:t>
      </w:r>
      <w:r>
        <w:rPr>
          <w:w w:val="105"/>
        </w:rPr>
        <w:t>on its remaining by paying its price.</w:t>
      </w:r>
    </w:p>
    <w:p w:rsidR="00C17534" w:rsidRDefault="00C17534">
      <w:pPr>
        <w:pStyle w:val="BodyText"/>
        <w:spacing w:before="47"/>
      </w:pPr>
    </w:p>
    <w:p w:rsidR="00C17534" w:rsidRDefault="003F5CB7">
      <w:pPr>
        <w:pStyle w:val="Heading4"/>
      </w:pPr>
      <w:r>
        <w:t>Article</w:t>
      </w:r>
      <w:r>
        <w:rPr>
          <w:spacing w:val="17"/>
        </w:rPr>
        <w:t xml:space="preserve"> </w:t>
      </w:r>
      <w:r>
        <w:rPr>
          <w:spacing w:val="-2"/>
        </w:rPr>
        <w:t>2295:</w:t>
      </w:r>
    </w:p>
    <w:p w:rsidR="00C17534" w:rsidRDefault="003F5CB7">
      <w:pPr>
        <w:pStyle w:val="BodyText"/>
        <w:spacing w:line="249" w:lineRule="auto"/>
        <w:ind w:left="560" w:right="357"/>
        <w:jc w:val="both"/>
      </w:pPr>
      <w:r>
        <w:rPr>
          <w:w w:val="105"/>
        </w:rPr>
        <w:t>If</w:t>
      </w:r>
      <w:r>
        <w:rPr>
          <w:spacing w:val="-1"/>
          <w:w w:val="105"/>
        </w:rPr>
        <w:t xml:space="preserve"> </w:t>
      </w:r>
      <w:r>
        <w:rPr>
          <w:w w:val="105"/>
        </w:rPr>
        <w:t>person</w:t>
      </w:r>
      <w:r>
        <w:rPr>
          <w:spacing w:val="-1"/>
          <w:w w:val="105"/>
        </w:rPr>
        <w:t xml:space="preserve"> </w:t>
      </w:r>
      <w:r>
        <w:rPr>
          <w:w w:val="105"/>
        </w:rPr>
        <w:t>takes</w:t>
      </w:r>
      <w:r>
        <w:rPr>
          <w:spacing w:val="-1"/>
          <w:w w:val="105"/>
        </w:rPr>
        <w:t xml:space="preserve"> </w:t>
      </w:r>
      <w:r>
        <w:rPr>
          <w:w w:val="105"/>
        </w:rPr>
        <w:t>posses</w:t>
      </w:r>
      <w:r>
        <w:rPr>
          <w:w w:val="105"/>
        </w:rPr>
        <w:t>sion</w:t>
      </w:r>
      <w:r>
        <w:rPr>
          <w:spacing w:val="-1"/>
          <w:w w:val="105"/>
        </w:rPr>
        <w:t xml:space="preserve"> </w:t>
      </w:r>
      <w:r>
        <w:rPr>
          <w:w w:val="105"/>
        </w:rPr>
        <w:t>from</w:t>
      </w:r>
      <w:r>
        <w:rPr>
          <w:spacing w:val="-1"/>
          <w:w w:val="105"/>
        </w:rPr>
        <w:t xml:space="preserve"> </w:t>
      </w:r>
      <w:r>
        <w:rPr>
          <w:w w:val="105"/>
        </w:rPr>
        <w:t>the</w:t>
      </w:r>
      <w:r>
        <w:rPr>
          <w:spacing w:val="-1"/>
          <w:w w:val="105"/>
        </w:rPr>
        <w:t xml:space="preserve"> </w:t>
      </w:r>
      <w:r>
        <w:rPr>
          <w:w w:val="105"/>
        </w:rPr>
        <w:t>previous</w:t>
      </w:r>
      <w:r>
        <w:rPr>
          <w:spacing w:val="-1"/>
          <w:w w:val="105"/>
        </w:rPr>
        <w:t xml:space="preserve"> </w:t>
      </w:r>
      <w:r>
        <w:rPr>
          <w:w w:val="105"/>
        </w:rPr>
        <w:t>owner</w:t>
      </w:r>
      <w:r>
        <w:rPr>
          <w:spacing w:val="-1"/>
          <w:w w:val="105"/>
        </w:rPr>
        <w:t xml:space="preserve"> </w:t>
      </w:r>
      <w:r>
        <w:rPr>
          <w:w w:val="105"/>
        </w:rPr>
        <w:t>or</w:t>
      </w:r>
      <w:r>
        <w:rPr>
          <w:spacing w:val="-1"/>
          <w:w w:val="105"/>
        </w:rPr>
        <w:t xml:space="preserve"> </w:t>
      </w:r>
      <w:r>
        <w:rPr>
          <w:w w:val="105"/>
        </w:rPr>
        <w:t>previous</w:t>
      </w:r>
      <w:r>
        <w:rPr>
          <w:spacing w:val="-1"/>
          <w:w w:val="105"/>
        </w:rPr>
        <w:t xml:space="preserve"> </w:t>
      </w:r>
      <w:r>
        <w:rPr>
          <w:w w:val="105"/>
        </w:rPr>
        <w:t>possessor</w:t>
      </w:r>
      <w:r>
        <w:rPr>
          <w:spacing w:val="-1"/>
          <w:w w:val="105"/>
        </w:rPr>
        <w:t xml:space="preserve"> </w:t>
      </w:r>
      <w:r>
        <w:rPr>
          <w:w w:val="105"/>
        </w:rPr>
        <w:t>and</w:t>
      </w:r>
      <w:r>
        <w:rPr>
          <w:spacing w:val="-1"/>
          <w:w w:val="105"/>
        </w:rPr>
        <w:t xml:space="preserve"> </w:t>
      </w:r>
      <w:r>
        <w:rPr>
          <w:w w:val="105"/>
        </w:rPr>
        <w:t>proves</w:t>
      </w:r>
      <w:r>
        <w:rPr>
          <w:spacing w:val="-1"/>
          <w:w w:val="105"/>
        </w:rPr>
        <w:t xml:space="preserve"> </w:t>
      </w:r>
      <w:r>
        <w:rPr>
          <w:w w:val="105"/>
        </w:rPr>
        <w:t>that</w:t>
      </w:r>
      <w:r>
        <w:rPr>
          <w:spacing w:val="-1"/>
          <w:w w:val="105"/>
        </w:rPr>
        <w:t xml:space="preserve"> </w:t>
      </w:r>
      <w:r>
        <w:rPr>
          <w:w w:val="105"/>
        </w:rPr>
        <w:t>he</w:t>
      </w:r>
      <w:r>
        <w:rPr>
          <w:spacing w:val="-1"/>
          <w:w w:val="105"/>
        </w:rPr>
        <w:t xml:space="preserve"> </w:t>
      </w:r>
      <w:r>
        <w:rPr>
          <w:w w:val="105"/>
        </w:rPr>
        <w:t>has</w:t>
      </w:r>
      <w:r>
        <w:rPr>
          <w:spacing w:val="-1"/>
          <w:w w:val="105"/>
        </w:rPr>
        <w:t xml:space="preserve"> </w:t>
      </w:r>
      <w:r>
        <w:rPr>
          <w:w w:val="105"/>
        </w:rPr>
        <w:t>paid the expenses to his predecessor, he may claims the mentioned expenses against the person to whom the property is being delivered.</w:t>
      </w:r>
    </w:p>
    <w:p w:rsidR="00C17534" w:rsidRDefault="00C17534">
      <w:pPr>
        <w:pStyle w:val="BodyText"/>
        <w:spacing w:before="47"/>
      </w:pPr>
    </w:p>
    <w:p w:rsidR="00C17534" w:rsidRDefault="003F5CB7">
      <w:pPr>
        <w:pStyle w:val="Heading4"/>
      </w:pPr>
      <w:r>
        <w:t>Article</w:t>
      </w:r>
      <w:r>
        <w:rPr>
          <w:spacing w:val="17"/>
        </w:rPr>
        <w:t xml:space="preserve"> </w:t>
      </w:r>
      <w:r>
        <w:rPr>
          <w:spacing w:val="-2"/>
        </w:rPr>
        <w:t>2296:</w:t>
      </w:r>
    </w:p>
    <w:p w:rsidR="00C17534" w:rsidRDefault="003F5CB7">
      <w:pPr>
        <w:pStyle w:val="BodyText"/>
        <w:spacing w:line="249" w:lineRule="auto"/>
        <w:ind w:left="560" w:right="359"/>
        <w:jc w:val="both"/>
      </w:pPr>
      <w:r>
        <w:rPr>
          <w:w w:val="105"/>
        </w:rPr>
        <w:t>Court may specify the amount of expenses and determine its payment in periodic installments with necessary securities.</w:t>
      </w:r>
    </w:p>
    <w:p w:rsidR="00C17534" w:rsidRDefault="00C17534">
      <w:pPr>
        <w:pStyle w:val="BodyText"/>
        <w:spacing w:before="157"/>
      </w:pPr>
    </w:p>
    <w:p w:rsidR="00C17534" w:rsidRDefault="003F5CB7">
      <w:pPr>
        <w:pStyle w:val="Heading3"/>
        <w:ind w:left="620"/>
      </w:pPr>
      <w:r>
        <w:t>Subtopic</w:t>
      </w:r>
      <w:r>
        <w:rPr>
          <w:spacing w:val="3"/>
        </w:rPr>
        <w:t xml:space="preserve"> </w:t>
      </w:r>
      <w:r>
        <w:t>7</w:t>
      </w:r>
      <w:r>
        <w:rPr>
          <w:spacing w:val="4"/>
        </w:rPr>
        <w:t xml:space="preserve"> </w:t>
      </w:r>
      <w:r>
        <w:t>—</w:t>
      </w:r>
      <w:r>
        <w:rPr>
          <w:spacing w:val="4"/>
        </w:rPr>
        <w:t xml:space="preserve"> </w:t>
      </w:r>
      <w:r>
        <w:t>Liability</w:t>
      </w:r>
      <w:r>
        <w:rPr>
          <w:spacing w:val="3"/>
        </w:rPr>
        <w:t xml:space="preserve"> </w:t>
      </w:r>
      <w:r>
        <w:t>for</w:t>
      </w:r>
      <w:r>
        <w:rPr>
          <w:spacing w:val="4"/>
        </w:rPr>
        <w:t xml:space="preserve"> </w:t>
      </w:r>
      <w:r>
        <w:t>Loss</w:t>
      </w:r>
      <w:r>
        <w:rPr>
          <w:spacing w:val="4"/>
        </w:rPr>
        <w:t xml:space="preserve"> </w:t>
      </w:r>
      <w:r>
        <w:t>of</w:t>
      </w:r>
      <w:r>
        <w:rPr>
          <w:spacing w:val="3"/>
        </w:rPr>
        <w:t xml:space="preserve"> </w:t>
      </w:r>
      <w:r>
        <w:t>Objects</w:t>
      </w:r>
      <w:r>
        <w:rPr>
          <w:spacing w:val="4"/>
        </w:rPr>
        <w:t xml:space="preserve"> </w:t>
      </w:r>
      <w:r>
        <w:t>under</w:t>
      </w:r>
      <w:r>
        <w:rPr>
          <w:spacing w:val="4"/>
        </w:rPr>
        <w:t xml:space="preserve"> </w:t>
      </w:r>
      <w:r>
        <w:rPr>
          <w:spacing w:val="-2"/>
        </w:rPr>
        <w:t>Possession</w:t>
      </w:r>
    </w:p>
    <w:p w:rsidR="00C17534" w:rsidRDefault="00C17534">
      <w:pPr>
        <w:pStyle w:val="BodyText"/>
        <w:spacing w:before="1"/>
        <w:rPr>
          <w:b/>
          <w:sz w:val="28"/>
        </w:rPr>
      </w:pPr>
    </w:p>
    <w:p w:rsidR="00C17534" w:rsidRDefault="003F5CB7">
      <w:pPr>
        <w:pStyle w:val="Heading4"/>
      </w:pPr>
      <w:r>
        <w:t>Article</w:t>
      </w:r>
      <w:r>
        <w:rPr>
          <w:spacing w:val="17"/>
        </w:rPr>
        <w:t xml:space="preserve"> </w:t>
      </w:r>
      <w:r>
        <w:rPr>
          <w:spacing w:val="-2"/>
        </w:rPr>
        <w:t>2297:</w:t>
      </w:r>
    </w:p>
    <w:p w:rsidR="00C17534" w:rsidRDefault="003F5CB7">
      <w:pPr>
        <w:pStyle w:val="BodyText"/>
        <w:spacing w:line="249" w:lineRule="auto"/>
        <w:ind w:left="560" w:right="353"/>
        <w:jc w:val="both"/>
      </w:pPr>
      <w:r>
        <w:rPr>
          <w:w w:val="105"/>
        </w:rPr>
        <w:t>If possessor uses the object with good faith to an extent tha</w:t>
      </w:r>
      <w:r>
        <w:rPr>
          <w:w w:val="105"/>
        </w:rPr>
        <w:t xml:space="preserve">t he considers it within his right, he shall not be considered liable for any compensation due to such use to the person that he is obligated to return the object. Also, he shall not be considered liable for consequences of destruction or perishing of the </w:t>
      </w:r>
      <w:r>
        <w:rPr>
          <w:w w:val="105"/>
        </w:rPr>
        <w:t>mentioned property, except to the extent that he has obtained benefit from it.</w:t>
      </w:r>
    </w:p>
    <w:p w:rsidR="00C17534" w:rsidRDefault="00C17534">
      <w:pPr>
        <w:pStyle w:val="BodyText"/>
        <w:spacing w:before="48"/>
      </w:pPr>
    </w:p>
    <w:p w:rsidR="00C17534" w:rsidRDefault="003F5CB7">
      <w:pPr>
        <w:pStyle w:val="Heading4"/>
      </w:pPr>
      <w:r>
        <w:t>Article</w:t>
      </w:r>
      <w:r>
        <w:rPr>
          <w:spacing w:val="17"/>
        </w:rPr>
        <w:t xml:space="preserve"> </w:t>
      </w:r>
      <w:r>
        <w:rPr>
          <w:spacing w:val="-2"/>
        </w:rPr>
        <w:t>2298:</w:t>
      </w:r>
    </w:p>
    <w:p w:rsidR="00C17534" w:rsidRDefault="003F5CB7">
      <w:pPr>
        <w:pStyle w:val="BodyText"/>
        <w:spacing w:line="249" w:lineRule="auto"/>
        <w:ind w:left="560" w:right="355"/>
        <w:jc w:val="both"/>
      </w:pPr>
      <w:r>
        <w:rPr>
          <w:w w:val="105"/>
        </w:rPr>
        <w:t xml:space="preserve">If possessor has bad faith, he shall be recognized as liable for destruction and perishing of the object, even if it is caused by unforeseeable causes, unless it </w:t>
      </w:r>
      <w:r>
        <w:rPr>
          <w:w w:val="105"/>
        </w:rPr>
        <w:t>is proved that had the object been in possession of its owner it would have been destroyed or perished.</w:t>
      </w:r>
    </w:p>
    <w:p w:rsidR="00C17534" w:rsidRDefault="00C17534">
      <w:pPr>
        <w:pStyle w:val="BodyText"/>
        <w:spacing w:before="130"/>
      </w:pPr>
    </w:p>
    <w:p w:rsidR="00C17534" w:rsidRDefault="003F5CB7">
      <w:pPr>
        <w:pStyle w:val="Heading1"/>
        <w:ind w:left="785"/>
        <w:jc w:val="left"/>
      </w:pPr>
      <w:r>
        <w:t>Chapter</w:t>
      </w:r>
      <w:r>
        <w:rPr>
          <w:spacing w:val="8"/>
        </w:rPr>
        <w:t xml:space="preserve"> </w:t>
      </w:r>
      <w:r>
        <w:t>3</w:t>
      </w:r>
      <w:r>
        <w:rPr>
          <w:spacing w:val="9"/>
        </w:rPr>
        <w:t xml:space="preserve"> </w:t>
      </w:r>
      <w:r>
        <w:t>—</w:t>
      </w:r>
      <w:r>
        <w:rPr>
          <w:spacing w:val="9"/>
        </w:rPr>
        <w:t xml:space="preserve"> </w:t>
      </w:r>
      <w:r>
        <w:t>Rights</w:t>
      </w:r>
      <w:r>
        <w:rPr>
          <w:spacing w:val="8"/>
        </w:rPr>
        <w:t xml:space="preserve"> </w:t>
      </w:r>
      <w:r>
        <w:t>Deriving</w:t>
      </w:r>
      <w:r>
        <w:rPr>
          <w:spacing w:val="9"/>
        </w:rPr>
        <w:t xml:space="preserve"> </w:t>
      </w:r>
      <w:r>
        <w:t>from</w:t>
      </w:r>
      <w:r>
        <w:rPr>
          <w:spacing w:val="9"/>
        </w:rPr>
        <w:t xml:space="preserve"> </w:t>
      </w:r>
      <w:r>
        <w:t>Right</w:t>
      </w:r>
      <w:r>
        <w:rPr>
          <w:spacing w:val="9"/>
        </w:rPr>
        <w:t xml:space="preserve"> </w:t>
      </w:r>
      <w:r>
        <w:t>of</w:t>
      </w:r>
      <w:r>
        <w:rPr>
          <w:spacing w:val="8"/>
        </w:rPr>
        <w:t xml:space="preserve"> </w:t>
      </w:r>
      <w:r>
        <w:rPr>
          <w:spacing w:val="-2"/>
        </w:rPr>
        <w:t>Ownership</w:t>
      </w:r>
    </w:p>
    <w:p w:rsidR="00C17534" w:rsidRDefault="003F5CB7">
      <w:pPr>
        <w:pStyle w:val="Heading2"/>
        <w:spacing w:before="459" w:line="484" w:lineRule="auto"/>
        <w:ind w:left="3712" w:right="3206" w:hanging="279"/>
        <w:jc w:val="left"/>
      </w:pPr>
      <w:r>
        <w:t>Section 1 — Right to Utilization Topic 1 — General Provisions</w:t>
      </w:r>
    </w:p>
    <w:p w:rsidR="00C17534" w:rsidRDefault="003F5CB7">
      <w:pPr>
        <w:pStyle w:val="Heading4"/>
        <w:spacing w:line="216" w:lineRule="exact"/>
      </w:pPr>
      <w:r>
        <w:t>Article</w:t>
      </w:r>
      <w:r>
        <w:rPr>
          <w:spacing w:val="17"/>
        </w:rPr>
        <w:t xml:space="preserve"> </w:t>
      </w:r>
      <w:r>
        <w:rPr>
          <w:spacing w:val="-2"/>
        </w:rPr>
        <w:t>2299:</w:t>
      </w:r>
    </w:p>
    <w:p w:rsidR="00C17534" w:rsidRDefault="003F5CB7">
      <w:pPr>
        <w:pStyle w:val="BodyText"/>
        <w:spacing w:line="249" w:lineRule="auto"/>
        <w:ind w:left="560" w:right="360"/>
        <w:jc w:val="both"/>
      </w:pPr>
      <w:r>
        <w:rPr>
          <w:w w:val="105"/>
        </w:rPr>
        <w:t>Legitimate utilization means the right of utilizer to use and take advantage of the property until it remains in its original state, even though it is not owned by him.</w:t>
      </w:r>
    </w:p>
    <w:p w:rsidR="00C17534" w:rsidRDefault="00C17534">
      <w:pPr>
        <w:pStyle w:val="BodyText"/>
        <w:spacing w:before="46"/>
      </w:pPr>
    </w:p>
    <w:p w:rsidR="00C17534" w:rsidRDefault="003F5CB7">
      <w:pPr>
        <w:pStyle w:val="Heading4"/>
      </w:pPr>
      <w:r>
        <w:t>Article</w:t>
      </w:r>
      <w:r>
        <w:rPr>
          <w:spacing w:val="17"/>
        </w:rPr>
        <w:t xml:space="preserve"> </w:t>
      </w:r>
      <w:r>
        <w:rPr>
          <w:spacing w:val="-2"/>
        </w:rPr>
        <w:t>2300:</w:t>
      </w:r>
    </w:p>
    <w:p w:rsidR="00C17534" w:rsidRDefault="003F5CB7">
      <w:pPr>
        <w:pStyle w:val="BodyText"/>
        <w:ind w:left="560"/>
        <w:jc w:val="both"/>
      </w:pPr>
      <w:r>
        <w:rPr>
          <w:w w:val="105"/>
        </w:rPr>
        <w:t>Utilizing</w:t>
      </w:r>
      <w:r>
        <w:rPr>
          <w:spacing w:val="-8"/>
          <w:w w:val="105"/>
        </w:rPr>
        <w:t xml:space="preserve"> </w:t>
      </w:r>
      <w:r>
        <w:rPr>
          <w:w w:val="105"/>
        </w:rPr>
        <w:t>properties</w:t>
      </w:r>
      <w:r>
        <w:rPr>
          <w:spacing w:val="-8"/>
          <w:w w:val="105"/>
        </w:rPr>
        <w:t xml:space="preserve"> </w:t>
      </w:r>
      <w:r>
        <w:rPr>
          <w:w w:val="105"/>
        </w:rPr>
        <w:t>without</w:t>
      </w:r>
      <w:r>
        <w:rPr>
          <w:spacing w:val="-8"/>
          <w:w w:val="105"/>
        </w:rPr>
        <w:t xml:space="preserve"> </w:t>
      </w:r>
      <w:r>
        <w:rPr>
          <w:w w:val="105"/>
        </w:rPr>
        <w:t>owning</w:t>
      </w:r>
      <w:r>
        <w:rPr>
          <w:spacing w:val="-8"/>
          <w:w w:val="105"/>
        </w:rPr>
        <w:t xml:space="preserve"> </w:t>
      </w:r>
      <w:r>
        <w:rPr>
          <w:w w:val="105"/>
        </w:rPr>
        <w:t>them,</w:t>
      </w:r>
      <w:r>
        <w:rPr>
          <w:spacing w:val="-7"/>
          <w:w w:val="105"/>
        </w:rPr>
        <w:t xml:space="preserve"> </w:t>
      </w:r>
      <w:r>
        <w:rPr>
          <w:w w:val="105"/>
        </w:rPr>
        <w:t>immovable</w:t>
      </w:r>
      <w:r>
        <w:rPr>
          <w:spacing w:val="-8"/>
          <w:w w:val="105"/>
        </w:rPr>
        <w:t xml:space="preserve"> </w:t>
      </w:r>
      <w:r>
        <w:rPr>
          <w:w w:val="105"/>
        </w:rPr>
        <w:t>or</w:t>
      </w:r>
      <w:r>
        <w:rPr>
          <w:spacing w:val="-8"/>
          <w:w w:val="105"/>
        </w:rPr>
        <w:t xml:space="preserve"> </w:t>
      </w:r>
      <w:r>
        <w:rPr>
          <w:w w:val="105"/>
        </w:rPr>
        <w:t>movable,</w:t>
      </w:r>
      <w:r>
        <w:rPr>
          <w:spacing w:val="-8"/>
          <w:w w:val="105"/>
        </w:rPr>
        <w:t xml:space="preserve"> </w:t>
      </w:r>
      <w:r>
        <w:rPr>
          <w:w w:val="105"/>
        </w:rPr>
        <w:t>shall</w:t>
      </w:r>
      <w:r>
        <w:rPr>
          <w:spacing w:val="-8"/>
          <w:w w:val="105"/>
        </w:rPr>
        <w:t xml:space="preserve"> </w:t>
      </w:r>
      <w:r>
        <w:rPr>
          <w:w w:val="105"/>
        </w:rPr>
        <w:t>be</w:t>
      </w:r>
      <w:r>
        <w:rPr>
          <w:spacing w:val="-7"/>
          <w:w w:val="105"/>
        </w:rPr>
        <w:t xml:space="preserve"> </w:t>
      </w:r>
      <w:r>
        <w:rPr>
          <w:spacing w:val="-2"/>
          <w:w w:val="105"/>
        </w:rPr>
        <w:t>permissible.</w:t>
      </w:r>
    </w:p>
    <w:p w:rsidR="00C17534" w:rsidRDefault="00C17534">
      <w:pPr>
        <w:pStyle w:val="BodyText"/>
        <w:jc w:val="both"/>
        <w:sectPr w:rsidR="00C17534">
          <w:pgSz w:w="12240" w:h="15840"/>
          <w:pgMar w:top="640" w:right="360" w:bottom="540" w:left="720" w:header="0" w:footer="270" w:gutter="0"/>
          <w:cols w:space="720"/>
        </w:sectPr>
      </w:pPr>
    </w:p>
    <w:p w:rsidR="00C17534" w:rsidRDefault="003F5CB7">
      <w:pPr>
        <w:pStyle w:val="Heading4"/>
        <w:spacing w:before="65"/>
        <w:jc w:val="left"/>
      </w:pPr>
      <w:r>
        <w:t>Article</w:t>
      </w:r>
      <w:r>
        <w:rPr>
          <w:spacing w:val="17"/>
        </w:rPr>
        <w:t xml:space="preserve"> </w:t>
      </w:r>
      <w:r>
        <w:rPr>
          <w:spacing w:val="-2"/>
        </w:rPr>
        <w:t>2301:</w:t>
      </w:r>
    </w:p>
    <w:p w:rsidR="00C17534" w:rsidRDefault="003F5CB7">
      <w:pPr>
        <w:pStyle w:val="BodyText"/>
        <w:ind w:left="560"/>
      </w:pPr>
      <w:r>
        <w:rPr>
          <w:w w:val="105"/>
        </w:rPr>
        <w:t>Utilization,</w:t>
      </w:r>
      <w:r>
        <w:rPr>
          <w:spacing w:val="-5"/>
          <w:w w:val="105"/>
        </w:rPr>
        <w:t xml:space="preserve"> </w:t>
      </w:r>
      <w:r>
        <w:rPr>
          <w:w w:val="105"/>
        </w:rPr>
        <w:t>in</w:t>
      </w:r>
      <w:r>
        <w:rPr>
          <w:spacing w:val="-4"/>
          <w:w w:val="105"/>
        </w:rPr>
        <w:t xml:space="preserve"> </w:t>
      </w:r>
      <w:r>
        <w:rPr>
          <w:w w:val="105"/>
        </w:rPr>
        <w:t>exchange</w:t>
      </w:r>
      <w:r>
        <w:rPr>
          <w:spacing w:val="-5"/>
          <w:w w:val="105"/>
        </w:rPr>
        <w:t xml:space="preserve"> </w:t>
      </w:r>
      <w:r>
        <w:rPr>
          <w:w w:val="105"/>
        </w:rPr>
        <w:t>for</w:t>
      </w:r>
      <w:r>
        <w:rPr>
          <w:spacing w:val="-4"/>
          <w:w w:val="105"/>
        </w:rPr>
        <w:t xml:space="preserve"> </w:t>
      </w:r>
      <w:r>
        <w:rPr>
          <w:w w:val="105"/>
        </w:rPr>
        <w:t>compensation</w:t>
      </w:r>
      <w:r>
        <w:rPr>
          <w:spacing w:val="-5"/>
          <w:w w:val="105"/>
        </w:rPr>
        <w:t xml:space="preserve"> </w:t>
      </w:r>
      <w:r>
        <w:rPr>
          <w:w w:val="105"/>
        </w:rPr>
        <w:t>or</w:t>
      </w:r>
      <w:r>
        <w:rPr>
          <w:spacing w:val="-4"/>
          <w:w w:val="105"/>
        </w:rPr>
        <w:t xml:space="preserve"> </w:t>
      </w:r>
      <w:r>
        <w:rPr>
          <w:w w:val="105"/>
        </w:rPr>
        <w:t>without</w:t>
      </w:r>
      <w:r>
        <w:rPr>
          <w:spacing w:val="-5"/>
          <w:w w:val="105"/>
        </w:rPr>
        <w:t xml:space="preserve"> </w:t>
      </w:r>
      <w:r>
        <w:rPr>
          <w:w w:val="105"/>
        </w:rPr>
        <w:t>it,</w:t>
      </w:r>
      <w:r>
        <w:rPr>
          <w:spacing w:val="-4"/>
          <w:w w:val="105"/>
        </w:rPr>
        <w:t xml:space="preserve"> </w:t>
      </w:r>
      <w:r>
        <w:rPr>
          <w:w w:val="105"/>
        </w:rPr>
        <w:t>shall</w:t>
      </w:r>
      <w:r>
        <w:rPr>
          <w:spacing w:val="-5"/>
          <w:w w:val="105"/>
        </w:rPr>
        <w:t xml:space="preserve"> </w:t>
      </w:r>
      <w:r>
        <w:rPr>
          <w:w w:val="105"/>
        </w:rPr>
        <w:t>be</w:t>
      </w:r>
      <w:r>
        <w:rPr>
          <w:spacing w:val="-4"/>
          <w:w w:val="105"/>
        </w:rPr>
        <w:t xml:space="preserve"> </w:t>
      </w:r>
      <w:r>
        <w:rPr>
          <w:spacing w:val="-2"/>
          <w:w w:val="105"/>
        </w:rPr>
        <w:t>permissible.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2302:</w:t>
      </w:r>
    </w:p>
    <w:p w:rsidR="00C17534" w:rsidRDefault="003F5CB7">
      <w:pPr>
        <w:pStyle w:val="BodyText"/>
        <w:ind w:left="560"/>
      </w:pPr>
      <w:r>
        <w:rPr>
          <w:w w:val="105"/>
        </w:rPr>
        <w:t>Right</w:t>
      </w:r>
      <w:r>
        <w:rPr>
          <w:spacing w:val="-3"/>
          <w:w w:val="105"/>
        </w:rPr>
        <w:t xml:space="preserve"> </w:t>
      </w:r>
      <w:r>
        <w:rPr>
          <w:w w:val="105"/>
        </w:rPr>
        <w:t>to</w:t>
      </w:r>
      <w:r>
        <w:rPr>
          <w:spacing w:val="-2"/>
          <w:w w:val="105"/>
        </w:rPr>
        <w:t xml:space="preserve"> </w:t>
      </w:r>
      <w:r>
        <w:rPr>
          <w:w w:val="105"/>
        </w:rPr>
        <w:t>utilization</w:t>
      </w:r>
      <w:r>
        <w:rPr>
          <w:spacing w:val="-3"/>
          <w:w w:val="105"/>
        </w:rPr>
        <w:t xml:space="preserve"> </w:t>
      </w:r>
      <w:r>
        <w:rPr>
          <w:w w:val="105"/>
        </w:rPr>
        <w:t>shall</w:t>
      </w:r>
      <w:r>
        <w:rPr>
          <w:spacing w:val="-2"/>
          <w:w w:val="105"/>
        </w:rPr>
        <w:t xml:space="preserve"> </w:t>
      </w:r>
      <w:r>
        <w:rPr>
          <w:w w:val="105"/>
        </w:rPr>
        <w:t>be</w:t>
      </w:r>
      <w:r>
        <w:rPr>
          <w:spacing w:val="-3"/>
          <w:w w:val="105"/>
        </w:rPr>
        <w:t xml:space="preserve"> </w:t>
      </w:r>
      <w:r>
        <w:rPr>
          <w:w w:val="105"/>
        </w:rPr>
        <w:t>acquired</w:t>
      </w:r>
      <w:r>
        <w:rPr>
          <w:spacing w:val="-2"/>
          <w:w w:val="105"/>
        </w:rPr>
        <w:t xml:space="preserve"> </w:t>
      </w:r>
      <w:r>
        <w:rPr>
          <w:w w:val="105"/>
        </w:rPr>
        <w:t>through</w:t>
      </w:r>
      <w:r>
        <w:rPr>
          <w:spacing w:val="-3"/>
          <w:w w:val="105"/>
        </w:rPr>
        <w:t xml:space="preserve"> </w:t>
      </w:r>
      <w:r>
        <w:rPr>
          <w:w w:val="105"/>
        </w:rPr>
        <w:t>legal</w:t>
      </w:r>
      <w:r>
        <w:rPr>
          <w:spacing w:val="-2"/>
          <w:w w:val="105"/>
        </w:rPr>
        <w:t xml:space="preserve"> </w:t>
      </w:r>
      <w:r>
        <w:rPr>
          <w:w w:val="105"/>
        </w:rPr>
        <w:t>action,</w:t>
      </w:r>
      <w:r>
        <w:rPr>
          <w:spacing w:val="-2"/>
          <w:w w:val="105"/>
        </w:rPr>
        <w:t xml:space="preserve"> </w:t>
      </w:r>
      <w:r>
        <w:rPr>
          <w:w w:val="105"/>
        </w:rPr>
        <w:t>preemption</w:t>
      </w:r>
      <w:r>
        <w:rPr>
          <w:spacing w:val="-3"/>
          <w:w w:val="105"/>
        </w:rPr>
        <w:t xml:space="preserve"> </w:t>
      </w:r>
      <w:r>
        <w:rPr>
          <w:w w:val="105"/>
        </w:rPr>
        <w:t>or</w:t>
      </w:r>
      <w:r>
        <w:rPr>
          <w:spacing w:val="-2"/>
          <w:w w:val="105"/>
        </w:rPr>
        <w:t xml:space="preserve"> </w:t>
      </w:r>
      <w:r>
        <w:rPr>
          <w:w w:val="105"/>
        </w:rPr>
        <w:t>lapse</w:t>
      </w:r>
      <w:r>
        <w:rPr>
          <w:spacing w:val="-3"/>
          <w:w w:val="105"/>
        </w:rPr>
        <w:t xml:space="preserve"> </w:t>
      </w:r>
      <w:r>
        <w:rPr>
          <w:w w:val="105"/>
        </w:rPr>
        <w:t>of</w:t>
      </w:r>
      <w:r>
        <w:rPr>
          <w:spacing w:val="-2"/>
          <w:w w:val="105"/>
        </w:rPr>
        <w:t xml:space="preserve"> time.</w:t>
      </w:r>
    </w:p>
    <w:p w:rsidR="00C17534" w:rsidRDefault="00C17534">
      <w:pPr>
        <w:pStyle w:val="BodyText"/>
        <w:spacing w:before="56"/>
      </w:pPr>
    </w:p>
    <w:p w:rsidR="00C17534" w:rsidRDefault="003F5CB7">
      <w:pPr>
        <w:pStyle w:val="Heading4"/>
        <w:spacing w:before="1"/>
        <w:jc w:val="left"/>
      </w:pPr>
      <w:r>
        <w:t>Article</w:t>
      </w:r>
      <w:r>
        <w:rPr>
          <w:spacing w:val="17"/>
        </w:rPr>
        <w:t xml:space="preserve"> </w:t>
      </w:r>
      <w:r>
        <w:rPr>
          <w:spacing w:val="-2"/>
        </w:rPr>
        <w:t>2303:</w:t>
      </w:r>
    </w:p>
    <w:p w:rsidR="00C17534" w:rsidRDefault="003F5CB7">
      <w:pPr>
        <w:pStyle w:val="BodyText"/>
        <w:spacing w:line="249" w:lineRule="auto"/>
        <w:ind w:left="560" w:right="357"/>
        <w:jc w:val="both"/>
      </w:pPr>
      <w:r>
        <w:rPr>
          <w:w w:val="105"/>
        </w:rPr>
        <w:t>Making</w:t>
      </w:r>
      <w:r>
        <w:rPr>
          <w:spacing w:val="-3"/>
          <w:w w:val="105"/>
        </w:rPr>
        <w:t xml:space="preserve"> </w:t>
      </w:r>
      <w:r>
        <w:rPr>
          <w:w w:val="105"/>
        </w:rPr>
        <w:t>a</w:t>
      </w:r>
      <w:r>
        <w:rPr>
          <w:spacing w:val="-3"/>
          <w:w w:val="105"/>
        </w:rPr>
        <w:t xml:space="preserve"> </w:t>
      </w:r>
      <w:r>
        <w:rPr>
          <w:w w:val="105"/>
        </w:rPr>
        <w:t>will</w:t>
      </w:r>
      <w:r>
        <w:rPr>
          <w:spacing w:val="-3"/>
          <w:w w:val="105"/>
        </w:rPr>
        <w:t xml:space="preserve"> </w:t>
      </w:r>
      <w:r>
        <w:rPr>
          <w:w w:val="105"/>
        </w:rPr>
        <w:t>on</w:t>
      </w:r>
      <w:r>
        <w:rPr>
          <w:spacing w:val="-3"/>
          <w:w w:val="105"/>
        </w:rPr>
        <w:t xml:space="preserve"> </w:t>
      </w:r>
      <w:r>
        <w:rPr>
          <w:w w:val="105"/>
        </w:rPr>
        <w:t>the</w:t>
      </w:r>
      <w:r>
        <w:rPr>
          <w:spacing w:val="-3"/>
          <w:w w:val="105"/>
        </w:rPr>
        <w:t xml:space="preserve"> </w:t>
      </w:r>
      <w:r>
        <w:rPr>
          <w:w w:val="105"/>
        </w:rPr>
        <w:t>right</w:t>
      </w:r>
      <w:r>
        <w:rPr>
          <w:spacing w:val="-3"/>
          <w:w w:val="105"/>
        </w:rPr>
        <w:t xml:space="preserve"> </w:t>
      </w:r>
      <w:r>
        <w:rPr>
          <w:w w:val="105"/>
        </w:rPr>
        <w:t>to</w:t>
      </w:r>
      <w:r>
        <w:rPr>
          <w:spacing w:val="-3"/>
          <w:w w:val="105"/>
        </w:rPr>
        <w:t xml:space="preserve"> </w:t>
      </w:r>
      <w:r>
        <w:rPr>
          <w:w w:val="105"/>
        </w:rPr>
        <w:t>utilization,</w:t>
      </w:r>
      <w:r>
        <w:rPr>
          <w:spacing w:val="-3"/>
          <w:w w:val="105"/>
        </w:rPr>
        <w:t xml:space="preserve"> </w:t>
      </w:r>
      <w:r>
        <w:rPr>
          <w:w w:val="105"/>
        </w:rPr>
        <w:t>in</w:t>
      </w:r>
      <w:r>
        <w:rPr>
          <w:spacing w:val="-3"/>
          <w:w w:val="105"/>
        </w:rPr>
        <w:t xml:space="preserve"> </w:t>
      </w:r>
      <w:r>
        <w:rPr>
          <w:w w:val="105"/>
        </w:rPr>
        <w:t>accordance</w:t>
      </w:r>
      <w:r>
        <w:rPr>
          <w:spacing w:val="-3"/>
          <w:w w:val="105"/>
        </w:rPr>
        <w:t xml:space="preserve"> </w:t>
      </w:r>
      <w:r>
        <w:rPr>
          <w:w w:val="105"/>
        </w:rPr>
        <w:t>with</w:t>
      </w:r>
      <w:r>
        <w:rPr>
          <w:spacing w:val="-3"/>
          <w:w w:val="105"/>
        </w:rPr>
        <w:t xml:space="preserve"> </w:t>
      </w:r>
      <w:r>
        <w:rPr>
          <w:w w:val="105"/>
        </w:rPr>
        <w:t>provisions</w:t>
      </w:r>
      <w:r>
        <w:rPr>
          <w:spacing w:val="-3"/>
          <w:w w:val="105"/>
        </w:rPr>
        <w:t xml:space="preserve"> </w:t>
      </w:r>
      <w:r>
        <w:rPr>
          <w:w w:val="105"/>
        </w:rPr>
        <w:t>and</w:t>
      </w:r>
      <w:r>
        <w:rPr>
          <w:spacing w:val="-3"/>
          <w:w w:val="105"/>
        </w:rPr>
        <w:t xml:space="preserve"> </w:t>
      </w:r>
      <w:r>
        <w:rPr>
          <w:w w:val="105"/>
        </w:rPr>
        <w:t>rules</w:t>
      </w:r>
      <w:r>
        <w:rPr>
          <w:spacing w:val="-3"/>
          <w:w w:val="105"/>
        </w:rPr>
        <w:t xml:space="preserve"> </w:t>
      </w:r>
      <w:r>
        <w:rPr>
          <w:w w:val="105"/>
        </w:rPr>
        <w:t>stated</w:t>
      </w:r>
      <w:r>
        <w:rPr>
          <w:spacing w:val="-3"/>
          <w:w w:val="105"/>
        </w:rPr>
        <w:t xml:space="preserve"> </w:t>
      </w:r>
      <w:r>
        <w:rPr>
          <w:w w:val="105"/>
        </w:rPr>
        <w:t>in</w:t>
      </w:r>
      <w:r>
        <w:rPr>
          <w:spacing w:val="-3"/>
          <w:w w:val="105"/>
        </w:rPr>
        <w:t xml:space="preserve"> </w:t>
      </w:r>
      <w:r>
        <w:rPr>
          <w:w w:val="105"/>
        </w:rPr>
        <w:t>the</w:t>
      </w:r>
      <w:r>
        <w:rPr>
          <w:spacing w:val="-3"/>
          <w:w w:val="105"/>
        </w:rPr>
        <w:t xml:space="preserve"> </w:t>
      </w:r>
      <w:r>
        <w:rPr>
          <w:w w:val="105"/>
        </w:rPr>
        <w:t>Chapter of Will, shall be permissible.</w:t>
      </w:r>
    </w:p>
    <w:p w:rsidR="00C17534" w:rsidRDefault="00C17534">
      <w:pPr>
        <w:pStyle w:val="BodyText"/>
        <w:spacing w:before="45"/>
      </w:pPr>
    </w:p>
    <w:p w:rsidR="00C17534" w:rsidRDefault="003F5CB7">
      <w:pPr>
        <w:pStyle w:val="Heading4"/>
        <w:spacing w:before="1"/>
        <w:jc w:val="left"/>
      </w:pPr>
      <w:r>
        <w:t>Article</w:t>
      </w:r>
      <w:r>
        <w:rPr>
          <w:spacing w:val="17"/>
        </w:rPr>
        <w:t xml:space="preserve"> </w:t>
      </w:r>
      <w:r>
        <w:rPr>
          <w:spacing w:val="-2"/>
        </w:rPr>
        <w:t>2304:</w:t>
      </w:r>
    </w:p>
    <w:p w:rsidR="00C17534" w:rsidRDefault="003F5CB7">
      <w:pPr>
        <w:pStyle w:val="BodyText"/>
        <w:spacing w:line="249" w:lineRule="auto"/>
        <w:ind w:left="560" w:right="356"/>
        <w:jc w:val="both"/>
      </w:pPr>
      <w:r>
        <w:rPr>
          <w:w w:val="105"/>
        </w:rPr>
        <w:t xml:space="preserve">Conditions stated in a gratuitous contract creating a right of utilization, with due respect to rights and obligations </w:t>
      </w:r>
      <w:r>
        <w:rPr>
          <w:w w:val="105"/>
        </w:rPr>
        <w:t>of the utilizer, shall have to be observed.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2305:</w:t>
      </w:r>
    </w:p>
    <w:p w:rsidR="00C17534" w:rsidRDefault="003F5CB7">
      <w:pPr>
        <w:pStyle w:val="BodyText"/>
        <w:spacing w:line="249" w:lineRule="auto"/>
        <w:ind w:left="560" w:right="355"/>
        <w:jc w:val="both"/>
      </w:pPr>
      <w:r>
        <w:rPr>
          <w:w w:val="105"/>
        </w:rPr>
        <w:t>Products</w:t>
      </w:r>
      <w:r>
        <w:rPr>
          <w:spacing w:val="-4"/>
          <w:w w:val="105"/>
        </w:rPr>
        <w:t xml:space="preserve"> </w:t>
      </w:r>
      <w:r>
        <w:rPr>
          <w:w w:val="105"/>
        </w:rPr>
        <w:t>of</w:t>
      </w:r>
      <w:r>
        <w:rPr>
          <w:spacing w:val="-4"/>
          <w:w w:val="105"/>
        </w:rPr>
        <w:t xml:space="preserve"> </w:t>
      </w:r>
      <w:r>
        <w:rPr>
          <w:w w:val="105"/>
        </w:rPr>
        <w:t>an</w:t>
      </w:r>
      <w:r>
        <w:rPr>
          <w:spacing w:val="-4"/>
          <w:w w:val="105"/>
        </w:rPr>
        <w:t xml:space="preserve"> </w:t>
      </w:r>
      <w:r>
        <w:rPr>
          <w:w w:val="105"/>
        </w:rPr>
        <w:t>object</w:t>
      </w:r>
      <w:r>
        <w:rPr>
          <w:spacing w:val="-4"/>
          <w:w w:val="105"/>
        </w:rPr>
        <w:t xml:space="preserve"> </w:t>
      </w:r>
      <w:r>
        <w:rPr>
          <w:w w:val="105"/>
        </w:rPr>
        <w:t>that</w:t>
      </w:r>
      <w:r>
        <w:rPr>
          <w:spacing w:val="-4"/>
          <w:w w:val="105"/>
        </w:rPr>
        <w:t xml:space="preserve"> </w:t>
      </w:r>
      <w:r>
        <w:rPr>
          <w:w w:val="105"/>
        </w:rPr>
        <w:t>is</w:t>
      </w:r>
      <w:r>
        <w:rPr>
          <w:spacing w:val="-4"/>
          <w:w w:val="105"/>
        </w:rPr>
        <w:t xml:space="preserve"> </w:t>
      </w:r>
      <w:r>
        <w:rPr>
          <w:w w:val="105"/>
        </w:rPr>
        <w:t>being</w:t>
      </w:r>
      <w:r>
        <w:rPr>
          <w:spacing w:val="-4"/>
          <w:w w:val="105"/>
        </w:rPr>
        <w:t xml:space="preserve"> </w:t>
      </w:r>
      <w:r>
        <w:rPr>
          <w:w w:val="105"/>
        </w:rPr>
        <w:t>utilized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considered</w:t>
      </w:r>
      <w:r>
        <w:rPr>
          <w:spacing w:val="-4"/>
          <w:w w:val="105"/>
        </w:rPr>
        <w:t xml:space="preserve"> </w:t>
      </w:r>
      <w:r>
        <w:rPr>
          <w:w w:val="105"/>
        </w:rPr>
        <w:t>the</w:t>
      </w:r>
      <w:r>
        <w:rPr>
          <w:spacing w:val="-4"/>
          <w:w w:val="105"/>
        </w:rPr>
        <w:t xml:space="preserve"> </w:t>
      </w:r>
      <w:r>
        <w:rPr>
          <w:w w:val="105"/>
        </w:rPr>
        <w:t>right</w:t>
      </w:r>
      <w:r>
        <w:rPr>
          <w:spacing w:val="-4"/>
          <w:w w:val="105"/>
        </w:rPr>
        <w:t xml:space="preserve"> </w:t>
      </w:r>
      <w:r>
        <w:rPr>
          <w:w w:val="105"/>
        </w:rPr>
        <w:t>of</w:t>
      </w:r>
      <w:r>
        <w:rPr>
          <w:spacing w:val="-4"/>
          <w:w w:val="105"/>
        </w:rPr>
        <w:t xml:space="preserve"> </w:t>
      </w:r>
      <w:r>
        <w:rPr>
          <w:w w:val="105"/>
        </w:rPr>
        <w:t>utilizer</w:t>
      </w:r>
      <w:r>
        <w:rPr>
          <w:spacing w:val="-4"/>
          <w:w w:val="105"/>
        </w:rPr>
        <w:t xml:space="preserve"> </w:t>
      </w:r>
      <w:r>
        <w:rPr>
          <w:w w:val="105"/>
        </w:rPr>
        <w:t>during</w:t>
      </w:r>
      <w:r>
        <w:rPr>
          <w:spacing w:val="-4"/>
          <w:w w:val="105"/>
        </w:rPr>
        <w:t xml:space="preserve"> </w:t>
      </w:r>
      <w:r>
        <w:rPr>
          <w:w w:val="105"/>
        </w:rPr>
        <w:t>the</w:t>
      </w:r>
      <w:r>
        <w:rPr>
          <w:spacing w:val="-4"/>
          <w:w w:val="105"/>
        </w:rPr>
        <w:t xml:space="preserve"> </w:t>
      </w:r>
      <w:r>
        <w:rPr>
          <w:w w:val="105"/>
        </w:rPr>
        <w:t>period</w:t>
      </w:r>
      <w:r>
        <w:rPr>
          <w:spacing w:val="-4"/>
          <w:w w:val="105"/>
        </w:rPr>
        <w:t xml:space="preserve"> </w:t>
      </w:r>
      <w:r>
        <w:rPr>
          <w:w w:val="105"/>
        </w:rPr>
        <w:t>of utilization. Also existent natural products at the start of period of utilization shall be considered the right</w:t>
      </w:r>
      <w:r>
        <w:rPr>
          <w:spacing w:val="-8"/>
          <w:w w:val="105"/>
        </w:rPr>
        <w:t xml:space="preserve"> </w:t>
      </w:r>
      <w:r>
        <w:rPr>
          <w:w w:val="105"/>
        </w:rPr>
        <w:t>of</w:t>
      </w:r>
      <w:r>
        <w:rPr>
          <w:spacing w:val="-7"/>
          <w:w w:val="105"/>
        </w:rPr>
        <w:t xml:space="preserve"> </w:t>
      </w:r>
      <w:r>
        <w:rPr>
          <w:w w:val="105"/>
        </w:rPr>
        <w:t>utilizer,</w:t>
      </w:r>
      <w:r>
        <w:rPr>
          <w:spacing w:val="-8"/>
          <w:w w:val="105"/>
        </w:rPr>
        <w:t xml:space="preserve"> </w:t>
      </w:r>
      <w:r>
        <w:rPr>
          <w:w w:val="105"/>
        </w:rPr>
        <w:t>without</w:t>
      </w:r>
      <w:r>
        <w:rPr>
          <w:spacing w:val="-7"/>
          <w:w w:val="105"/>
        </w:rPr>
        <w:t xml:space="preserve"> </w:t>
      </w:r>
      <w:r>
        <w:rPr>
          <w:w w:val="105"/>
        </w:rPr>
        <w:t>infringing</w:t>
      </w:r>
      <w:r>
        <w:rPr>
          <w:spacing w:val="-8"/>
          <w:w w:val="105"/>
        </w:rPr>
        <w:t xml:space="preserve"> </w:t>
      </w:r>
      <w:r>
        <w:rPr>
          <w:w w:val="105"/>
        </w:rPr>
        <w:t>acquired</w:t>
      </w:r>
      <w:r>
        <w:rPr>
          <w:spacing w:val="-7"/>
          <w:w w:val="105"/>
        </w:rPr>
        <w:t xml:space="preserve"> </w:t>
      </w:r>
      <w:r>
        <w:rPr>
          <w:w w:val="105"/>
        </w:rPr>
        <w:t>rights</w:t>
      </w:r>
      <w:r>
        <w:rPr>
          <w:spacing w:val="-8"/>
          <w:w w:val="105"/>
        </w:rPr>
        <w:t xml:space="preserve"> </w:t>
      </w:r>
      <w:r>
        <w:rPr>
          <w:w w:val="105"/>
        </w:rPr>
        <w:t>of</w:t>
      </w:r>
      <w:r>
        <w:rPr>
          <w:spacing w:val="-7"/>
          <w:w w:val="105"/>
        </w:rPr>
        <w:t xml:space="preserve"> </w:t>
      </w:r>
      <w:r>
        <w:rPr>
          <w:w w:val="105"/>
        </w:rPr>
        <w:t>others.</w:t>
      </w:r>
      <w:r>
        <w:rPr>
          <w:spacing w:val="-7"/>
          <w:w w:val="105"/>
        </w:rPr>
        <w:t xml:space="preserve"> </w:t>
      </w:r>
      <w:r>
        <w:rPr>
          <w:w w:val="105"/>
        </w:rPr>
        <w:t>But</w:t>
      </w:r>
      <w:r>
        <w:rPr>
          <w:spacing w:val="-7"/>
          <w:w w:val="105"/>
        </w:rPr>
        <w:t xml:space="preserve"> </w:t>
      </w:r>
      <w:r>
        <w:rPr>
          <w:w w:val="105"/>
        </w:rPr>
        <w:t>products</w:t>
      </w:r>
      <w:r>
        <w:rPr>
          <w:spacing w:val="-7"/>
          <w:w w:val="105"/>
        </w:rPr>
        <w:t xml:space="preserve"> </w:t>
      </w:r>
      <w:r>
        <w:rPr>
          <w:w w:val="105"/>
        </w:rPr>
        <w:t>existing</w:t>
      </w:r>
      <w:r>
        <w:rPr>
          <w:spacing w:val="-8"/>
          <w:w w:val="105"/>
        </w:rPr>
        <w:t xml:space="preserve"> </w:t>
      </w:r>
      <w:r>
        <w:rPr>
          <w:w w:val="105"/>
        </w:rPr>
        <w:t>at</w:t>
      </w:r>
      <w:r>
        <w:rPr>
          <w:spacing w:val="-7"/>
          <w:w w:val="105"/>
        </w:rPr>
        <w:t xml:space="preserve"> </w:t>
      </w:r>
      <w:r>
        <w:rPr>
          <w:w w:val="105"/>
        </w:rPr>
        <w:t>the</w:t>
      </w:r>
      <w:r>
        <w:rPr>
          <w:spacing w:val="-7"/>
          <w:w w:val="105"/>
        </w:rPr>
        <w:t xml:space="preserve"> </w:t>
      </w:r>
      <w:r>
        <w:rPr>
          <w:w w:val="105"/>
        </w:rPr>
        <w:t>end</w:t>
      </w:r>
      <w:r>
        <w:rPr>
          <w:spacing w:val="-7"/>
          <w:w w:val="105"/>
        </w:rPr>
        <w:t xml:space="preserve"> </w:t>
      </w:r>
      <w:r>
        <w:rPr>
          <w:w w:val="105"/>
        </w:rPr>
        <w:t>of</w:t>
      </w:r>
      <w:r>
        <w:rPr>
          <w:spacing w:val="-7"/>
          <w:w w:val="105"/>
        </w:rPr>
        <w:t xml:space="preserve"> </w:t>
      </w:r>
      <w:r>
        <w:rPr>
          <w:w w:val="105"/>
        </w:rPr>
        <w:t xml:space="preserve">period of utilization shall be considered the </w:t>
      </w:r>
      <w:r>
        <w:rPr>
          <w:w w:val="105"/>
        </w:rPr>
        <w:t xml:space="preserve">right of owner, provided that each of them pays expenses of the </w:t>
      </w:r>
      <w:r>
        <w:rPr>
          <w:spacing w:val="-2"/>
          <w:w w:val="105"/>
        </w:rPr>
        <w:t>other.</w:t>
      </w:r>
    </w:p>
    <w:p w:rsidR="00C17534" w:rsidRDefault="00C17534">
      <w:pPr>
        <w:pStyle w:val="BodyText"/>
        <w:spacing w:before="48"/>
      </w:pPr>
    </w:p>
    <w:p w:rsidR="00C17534" w:rsidRDefault="003F5CB7">
      <w:pPr>
        <w:pStyle w:val="Heading4"/>
        <w:spacing w:before="1"/>
        <w:jc w:val="left"/>
      </w:pPr>
      <w:r>
        <w:t>Article</w:t>
      </w:r>
      <w:r>
        <w:rPr>
          <w:spacing w:val="17"/>
        </w:rPr>
        <w:t xml:space="preserve"> </w:t>
      </w:r>
      <w:r>
        <w:rPr>
          <w:spacing w:val="-2"/>
        </w:rPr>
        <w:t>2306:</w:t>
      </w:r>
    </w:p>
    <w:p w:rsidR="00C17534" w:rsidRDefault="003F5CB7">
      <w:pPr>
        <w:pStyle w:val="ListParagraph"/>
        <w:numPr>
          <w:ilvl w:val="0"/>
          <w:numId w:val="24"/>
        </w:numPr>
        <w:tabs>
          <w:tab w:val="left" w:pos="980"/>
        </w:tabs>
        <w:spacing w:line="249" w:lineRule="auto"/>
        <w:ind w:right="356"/>
        <w:rPr>
          <w:sz w:val="24"/>
        </w:rPr>
      </w:pPr>
      <w:r>
        <w:rPr>
          <w:w w:val="105"/>
          <w:sz w:val="24"/>
        </w:rPr>
        <w:t>If utilization contract has been concluded in absolute form and without any restriction, utilizer</w:t>
      </w:r>
      <w:r>
        <w:rPr>
          <w:spacing w:val="80"/>
          <w:w w:val="150"/>
          <w:sz w:val="24"/>
        </w:rPr>
        <w:t xml:space="preserve"> </w:t>
      </w:r>
      <w:r>
        <w:rPr>
          <w:w w:val="105"/>
          <w:sz w:val="24"/>
        </w:rPr>
        <w:t>shall be obligated to utilize the object in an ordinary way.</w:t>
      </w:r>
    </w:p>
    <w:p w:rsidR="00C17534" w:rsidRDefault="003F5CB7">
      <w:pPr>
        <w:pStyle w:val="ListParagraph"/>
        <w:numPr>
          <w:ilvl w:val="0"/>
          <w:numId w:val="24"/>
        </w:numPr>
        <w:tabs>
          <w:tab w:val="left" w:pos="980"/>
          <w:tab w:val="left" w:pos="1090"/>
        </w:tabs>
        <w:spacing w:before="122" w:line="249" w:lineRule="auto"/>
        <w:ind w:right="358"/>
        <w:rPr>
          <w:sz w:val="24"/>
        </w:rPr>
      </w:pPr>
      <w:r>
        <w:rPr>
          <w:sz w:val="24"/>
        </w:rPr>
        <w:tab/>
      </w:r>
      <w:r>
        <w:rPr>
          <w:w w:val="105"/>
          <w:sz w:val="24"/>
        </w:rPr>
        <w:t>If the con</w:t>
      </w:r>
      <w:r>
        <w:rPr>
          <w:w w:val="105"/>
          <w:sz w:val="24"/>
        </w:rPr>
        <w:t>tract is restricted, utilizer shall have the right to utilize it according to orders of owner or similar to them or less than them and exceeding the limits shall not be permissible.</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2307:</w:t>
      </w:r>
    </w:p>
    <w:p w:rsidR="00C17534" w:rsidRDefault="003F5CB7">
      <w:pPr>
        <w:pStyle w:val="BodyText"/>
        <w:spacing w:line="249" w:lineRule="auto"/>
        <w:ind w:left="560" w:right="357"/>
        <w:jc w:val="both"/>
      </w:pPr>
      <w:r>
        <w:rPr>
          <w:w w:val="110"/>
        </w:rPr>
        <w:t>Owner</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object</w:t>
      </w:r>
      <w:r>
        <w:rPr>
          <w:spacing w:val="-13"/>
          <w:w w:val="110"/>
        </w:rPr>
        <w:t xml:space="preserve"> </w:t>
      </w:r>
      <w:r>
        <w:rPr>
          <w:w w:val="110"/>
        </w:rPr>
        <w:t>may</w:t>
      </w:r>
      <w:r>
        <w:rPr>
          <w:spacing w:val="-13"/>
          <w:w w:val="110"/>
        </w:rPr>
        <w:t xml:space="preserve"> </w:t>
      </w:r>
      <w:r>
        <w:rPr>
          <w:w w:val="110"/>
        </w:rPr>
        <w:t>protest</w:t>
      </w:r>
      <w:r>
        <w:rPr>
          <w:spacing w:val="-13"/>
          <w:w w:val="110"/>
        </w:rPr>
        <w:t xml:space="preserve"> </w:t>
      </w:r>
      <w:r>
        <w:rPr>
          <w:w w:val="110"/>
        </w:rPr>
        <w:t>against</w:t>
      </w:r>
      <w:r>
        <w:rPr>
          <w:spacing w:val="-14"/>
          <w:w w:val="110"/>
        </w:rPr>
        <w:t xml:space="preserve"> </w:t>
      </w:r>
      <w:r>
        <w:rPr>
          <w:w w:val="110"/>
        </w:rPr>
        <w:t>utilizer</w:t>
      </w:r>
      <w:r>
        <w:rPr>
          <w:spacing w:val="-13"/>
          <w:w w:val="110"/>
        </w:rPr>
        <w:t xml:space="preserve"> </w:t>
      </w:r>
      <w:r>
        <w:rPr>
          <w:w w:val="110"/>
        </w:rPr>
        <w:t>regarding</w:t>
      </w:r>
      <w:r>
        <w:rPr>
          <w:spacing w:val="-13"/>
          <w:w w:val="110"/>
        </w:rPr>
        <w:t xml:space="preserve"> </w:t>
      </w:r>
      <w:r>
        <w:rPr>
          <w:w w:val="110"/>
        </w:rPr>
        <w:t>his</w:t>
      </w:r>
      <w:r>
        <w:rPr>
          <w:spacing w:val="-13"/>
          <w:w w:val="110"/>
        </w:rPr>
        <w:t xml:space="preserve"> </w:t>
      </w:r>
      <w:r>
        <w:rPr>
          <w:w w:val="110"/>
        </w:rPr>
        <w:t>illegitimate</w:t>
      </w:r>
      <w:r>
        <w:rPr>
          <w:spacing w:val="-14"/>
          <w:w w:val="110"/>
        </w:rPr>
        <w:t xml:space="preserve"> </w:t>
      </w:r>
      <w:r>
        <w:rPr>
          <w:w w:val="110"/>
        </w:rPr>
        <w:t>utilization</w:t>
      </w:r>
      <w:r>
        <w:rPr>
          <w:spacing w:val="40"/>
          <w:w w:val="110"/>
        </w:rPr>
        <w:t xml:space="preserve"> </w:t>
      </w:r>
      <w:r>
        <w:rPr>
          <w:w w:val="110"/>
        </w:rPr>
        <w:t>or</w:t>
      </w:r>
      <w:r>
        <w:rPr>
          <w:spacing w:val="-13"/>
          <w:w w:val="110"/>
        </w:rPr>
        <w:t xml:space="preserve"> </w:t>
      </w:r>
      <w:r>
        <w:rPr>
          <w:w w:val="110"/>
        </w:rPr>
        <w:t xml:space="preserve">utilization </w:t>
      </w:r>
      <w:r>
        <w:rPr>
          <w:spacing w:val="-2"/>
          <w:w w:val="110"/>
        </w:rPr>
        <w:t>against</w:t>
      </w:r>
      <w:r>
        <w:rPr>
          <w:spacing w:val="-11"/>
          <w:w w:val="110"/>
        </w:rPr>
        <w:t xml:space="preserve"> </w:t>
      </w:r>
      <w:r>
        <w:rPr>
          <w:spacing w:val="-2"/>
          <w:w w:val="110"/>
        </w:rPr>
        <w:t>the</w:t>
      </w:r>
      <w:r>
        <w:rPr>
          <w:spacing w:val="-11"/>
          <w:w w:val="110"/>
        </w:rPr>
        <w:t xml:space="preserve"> </w:t>
      </w:r>
      <w:r>
        <w:rPr>
          <w:spacing w:val="-2"/>
          <w:w w:val="110"/>
        </w:rPr>
        <w:t>nature</w:t>
      </w:r>
      <w:r>
        <w:rPr>
          <w:spacing w:val="-11"/>
          <w:w w:val="110"/>
        </w:rPr>
        <w:t xml:space="preserve"> </w:t>
      </w:r>
      <w:r>
        <w:rPr>
          <w:spacing w:val="-2"/>
          <w:w w:val="110"/>
        </w:rPr>
        <w:t>of</w:t>
      </w:r>
      <w:r>
        <w:rPr>
          <w:spacing w:val="-10"/>
          <w:w w:val="110"/>
        </w:rPr>
        <w:t xml:space="preserve"> </w:t>
      </w:r>
      <w:r>
        <w:rPr>
          <w:spacing w:val="-2"/>
          <w:w w:val="110"/>
        </w:rPr>
        <w:t>object.</w:t>
      </w:r>
      <w:r>
        <w:rPr>
          <w:spacing w:val="-10"/>
          <w:w w:val="110"/>
        </w:rPr>
        <w:t xml:space="preserve"> </w:t>
      </w:r>
      <w:r>
        <w:rPr>
          <w:spacing w:val="-2"/>
          <w:w w:val="110"/>
        </w:rPr>
        <w:t>If</w:t>
      </w:r>
      <w:r>
        <w:rPr>
          <w:spacing w:val="-10"/>
          <w:w w:val="110"/>
        </w:rPr>
        <w:t xml:space="preserve"> </w:t>
      </w:r>
      <w:r>
        <w:rPr>
          <w:spacing w:val="-2"/>
          <w:w w:val="110"/>
        </w:rPr>
        <w:t>utilizer</w:t>
      </w:r>
      <w:r>
        <w:rPr>
          <w:spacing w:val="-11"/>
          <w:w w:val="110"/>
        </w:rPr>
        <w:t xml:space="preserve"> </w:t>
      </w:r>
      <w:r>
        <w:rPr>
          <w:spacing w:val="-2"/>
          <w:w w:val="110"/>
        </w:rPr>
        <w:t>does</w:t>
      </w:r>
      <w:r>
        <w:rPr>
          <w:spacing w:val="-11"/>
          <w:w w:val="110"/>
        </w:rPr>
        <w:t xml:space="preserve"> </w:t>
      </w:r>
      <w:r>
        <w:rPr>
          <w:spacing w:val="-2"/>
          <w:w w:val="110"/>
        </w:rPr>
        <w:t>not</w:t>
      </w:r>
      <w:r>
        <w:rPr>
          <w:spacing w:val="-11"/>
          <w:w w:val="110"/>
        </w:rPr>
        <w:t xml:space="preserve"> </w:t>
      </w:r>
      <w:r>
        <w:rPr>
          <w:spacing w:val="-2"/>
          <w:w w:val="110"/>
        </w:rPr>
        <w:t>accept</w:t>
      </w:r>
      <w:r>
        <w:rPr>
          <w:spacing w:val="-11"/>
          <w:w w:val="110"/>
        </w:rPr>
        <w:t xml:space="preserve"> </w:t>
      </w:r>
      <w:r>
        <w:rPr>
          <w:spacing w:val="-2"/>
          <w:w w:val="110"/>
        </w:rPr>
        <w:t>it,</w:t>
      </w:r>
      <w:r>
        <w:rPr>
          <w:spacing w:val="-10"/>
          <w:w w:val="110"/>
        </w:rPr>
        <w:t xml:space="preserve"> </w:t>
      </w:r>
      <w:r>
        <w:rPr>
          <w:spacing w:val="-2"/>
          <w:w w:val="110"/>
        </w:rPr>
        <w:t>court</w:t>
      </w:r>
      <w:r>
        <w:rPr>
          <w:spacing w:val="-10"/>
          <w:w w:val="110"/>
        </w:rPr>
        <w:t xml:space="preserve"> </w:t>
      </w:r>
      <w:r>
        <w:rPr>
          <w:spacing w:val="-2"/>
          <w:w w:val="110"/>
        </w:rPr>
        <w:t>may</w:t>
      </w:r>
      <w:r>
        <w:rPr>
          <w:spacing w:val="-11"/>
          <w:w w:val="110"/>
        </w:rPr>
        <w:t xml:space="preserve"> </w:t>
      </w:r>
      <w:r>
        <w:rPr>
          <w:spacing w:val="-2"/>
          <w:w w:val="110"/>
        </w:rPr>
        <w:t>take</w:t>
      </w:r>
      <w:r>
        <w:rPr>
          <w:spacing w:val="-11"/>
          <w:w w:val="110"/>
        </w:rPr>
        <w:t xml:space="preserve"> </w:t>
      </w:r>
      <w:r>
        <w:rPr>
          <w:spacing w:val="-2"/>
          <w:w w:val="110"/>
        </w:rPr>
        <w:t>the</w:t>
      </w:r>
      <w:r>
        <w:rPr>
          <w:spacing w:val="-11"/>
          <w:w w:val="110"/>
        </w:rPr>
        <w:t xml:space="preserve"> </w:t>
      </w:r>
      <w:r>
        <w:rPr>
          <w:spacing w:val="-2"/>
          <w:w w:val="110"/>
        </w:rPr>
        <w:t>mentioned</w:t>
      </w:r>
      <w:r>
        <w:rPr>
          <w:spacing w:val="-11"/>
          <w:w w:val="110"/>
        </w:rPr>
        <w:t xml:space="preserve"> </w:t>
      </w:r>
      <w:r>
        <w:rPr>
          <w:spacing w:val="-2"/>
          <w:w w:val="110"/>
        </w:rPr>
        <w:t>object</w:t>
      </w:r>
      <w:r>
        <w:rPr>
          <w:spacing w:val="-11"/>
          <w:w w:val="110"/>
        </w:rPr>
        <w:t xml:space="preserve"> </w:t>
      </w:r>
      <w:r>
        <w:rPr>
          <w:spacing w:val="-2"/>
          <w:w w:val="110"/>
        </w:rPr>
        <w:t>out</w:t>
      </w:r>
      <w:r>
        <w:rPr>
          <w:spacing w:val="-10"/>
          <w:w w:val="110"/>
        </w:rPr>
        <w:t xml:space="preserve"> </w:t>
      </w:r>
      <w:r>
        <w:rPr>
          <w:spacing w:val="-2"/>
          <w:w w:val="110"/>
        </w:rPr>
        <w:t xml:space="preserve">of </w:t>
      </w:r>
      <w:r>
        <w:t xml:space="preserve">possession of utilizer and give it to another person to undertake its administration. Also it may rule on </w:t>
      </w:r>
      <w:r>
        <w:rPr>
          <w:w w:val="110"/>
        </w:rPr>
        <w:t>termination</w:t>
      </w:r>
      <w:r>
        <w:rPr>
          <w:spacing w:val="-8"/>
          <w:w w:val="110"/>
        </w:rPr>
        <w:t xml:space="preserve"> </w:t>
      </w:r>
      <w:r>
        <w:rPr>
          <w:w w:val="110"/>
        </w:rPr>
        <w:t>of</w:t>
      </w:r>
      <w:r>
        <w:rPr>
          <w:spacing w:val="-8"/>
          <w:w w:val="110"/>
        </w:rPr>
        <w:t xml:space="preserve"> </w:t>
      </w:r>
      <w:r>
        <w:rPr>
          <w:w w:val="110"/>
        </w:rPr>
        <w:t>the</w:t>
      </w:r>
      <w:r>
        <w:rPr>
          <w:spacing w:val="-8"/>
          <w:w w:val="110"/>
        </w:rPr>
        <w:t xml:space="preserve"> </w:t>
      </w:r>
      <w:r>
        <w:rPr>
          <w:w w:val="110"/>
        </w:rPr>
        <w:t>right</w:t>
      </w:r>
      <w:r>
        <w:rPr>
          <w:spacing w:val="-8"/>
          <w:w w:val="110"/>
        </w:rPr>
        <w:t xml:space="preserve"> </w:t>
      </w:r>
      <w:r>
        <w:rPr>
          <w:w w:val="110"/>
        </w:rPr>
        <w:t>of</w:t>
      </w:r>
      <w:r>
        <w:rPr>
          <w:spacing w:val="-8"/>
          <w:w w:val="110"/>
        </w:rPr>
        <w:t xml:space="preserve"> </w:t>
      </w:r>
      <w:r>
        <w:rPr>
          <w:w w:val="110"/>
        </w:rPr>
        <w:t>utilization</w:t>
      </w:r>
      <w:r>
        <w:rPr>
          <w:spacing w:val="-8"/>
          <w:w w:val="110"/>
        </w:rPr>
        <w:t xml:space="preserve"> </w:t>
      </w:r>
      <w:r>
        <w:rPr>
          <w:w w:val="110"/>
        </w:rPr>
        <w:t>without</w:t>
      </w:r>
      <w:r>
        <w:rPr>
          <w:spacing w:val="-8"/>
          <w:w w:val="110"/>
        </w:rPr>
        <w:t xml:space="preserve"> </w:t>
      </w:r>
      <w:r>
        <w:rPr>
          <w:w w:val="110"/>
        </w:rPr>
        <w:t>infringing</w:t>
      </w:r>
      <w:r>
        <w:rPr>
          <w:spacing w:val="-8"/>
          <w:w w:val="110"/>
        </w:rPr>
        <w:t xml:space="preserve"> </w:t>
      </w:r>
      <w:r>
        <w:rPr>
          <w:w w:val="110"/>
        </w:rPr>
        <w:t>rights</w:t>
      </w:r>
      <w:r>
        <w:rPr>
          <w:spacing w:val="-8"/>
          <w:w w:val="110"/>
        </w:rPr>
        <w:t xml:space="preserve"> </w:t>
      </w:r>
      <w:r>
        <w:rPr>
          <w:w w:val="110"/>
        </w:rPr>
        <w:t>of</w:t>
      </w:r>
      <w:r>
        <w:rPr>
          <w:spacing w:val="-8"/>
          <w:w w:val="110"/>
        </w:rPr>
        <w:t xml:space="preserve"> </w:t>
      </w:r>
      <w:r>
        <w:rPr>
          <w:w w:val="110"/>
        </w:rPr>
        <w:t>others.</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2308:</w:t>
      </w:r>
    </w:p>
    <w:p w:rsidR="00C17534" w:rsidRDefault="003F5CB7">
      <w:pPr>
        <w:pStyle w:val="ListParagraph"/>
        <w:numPr>
          <w:ilvl w:val="0"/>
          <w:numId w:val="23"/>
        </w:numPr>
        <w:tabs>
          <w:tab w:val="left" w:pos="980"/>
        </w:tabs>
        <w:spacing w:line="249" w:lineRule="auto"/>
        <w:ind w:right="355"/>
        <w:jc w:val="both"/>
        <w:rPr>
          <w:sz w:val="24"/>
        </w:rPr>
      </w:pPr>
      <w:r>
        <w:rPr>
          <w:sz w:val="24"/>
        </w:rPr>
        <w:t>Necessary</w:t>
      </w:r>
      <w:r>
        <w:rPr>
          <w:spacing w:val="40"/>
          <w:sz w:val="24"/>
        </w:rPr>
        <w:t xml:space="preserve"> </w:t>
      </w:r>
      <w:r>
        <w:rPr>
          <w:sz w:val="24"/>
        </w:rPr>
        <w:t>expenses</w:t>
      </w:r>
      <w:r>
        <w:rPr>
          <w:spacing w:val="40"/>
          <w:sz w:val="24"/>
        </w:rPr>
        <w:t xml:space="preserve"> </w:t>
      </w:r>
      <w:r>
        <w:rPr>
          <w:sz w:val="24"/>
        </w:rPr>
        <w:t>for</w:t>
      </w:r>
      <w:r>
        <w:rPr>
          <w:spacing w:val="40"/>
          <w:sz w:val="24"/>
        </w:rPr>
        <w:t xml:space="preserve"> </w:t>
      </w:r>
      <w:r>
        <w:rPr>
          <w:sz w:val="24"/>
        </w:rPr>
        <w:t>administration</w:t>
      </w:r>
      <w:r>
        <w:rPr>
          <w:spacing w:val="40"/>
          <w:sz w:val="24"/>
        </w:rPr>
        <w:t xml:space="preserve"> </w:t>
      </w:r>
      <w:r>
        <w:rPr>
          <w:sz w:val="24"/>
        </w:rPr>
        <w:t>and</w:t>
      </w:r>
      <w:r>
        <w:rPr>
          <w:spacing w:val="40"/>
          <w:sz w:val="24"/>
        </w:rPr>
        <w:t xml:space="preserve"> </w:t>
      </w:r>
      <w:r>
        <w:rPr>
          <w:sz w:val="24"/>
        </w:rPr>
        <w:t>protection</w:t>
      </w:r>
      <w:r>
        <w:rPr>
          <w:spacing w:val="40"/>
          <w:sz w:val="24"/>
        </w:rPr>
        <w:t xml:space="preserve"> </w:t>
      </w:r>
      <w:r>
        <w:rPr>
          <w:sz w:val="24"/>
        </w:rPr>
        <w:t>of</w:t>
      </w:r>
      <w:r>
        <w:rPr>
          <w:spacing w:val="40"/>
          <w:sz w:val="24"/>
        </w:rPr>
        <w:t xml:space="preserve"> </w:t>
      </w:r>
      <w:r>
        <w:rPr>
          <w:sz w:val="24"/>
        </w:rPr>
        <w:t>the</w:t>
      </w:r>
      <w:r>
        <w:rPr>
          <w:spacing w:val="40"/>
          <w:sz w:val="24"/>
        </w:rPr>
        <w:t xml:space="preserve"> </w:t>
      </w:r>
      <w:r>
        <w:rPr>
          <w:sz w:val="24"/>
        </w:rPr>
        <w:t>property</w:t>
      </w:r>
      <w:r>
        <w:rPr>
          <w:spacing w:val="40"/>
          <w:sz w:val="24"/>
        </w:rPr>
        <w:t xml:space="preserve"> </w:t>
      </w:r>
      <w:r>
        <w:rPr>
          <w:sz w:val="24"/>
        </w:rPr>
        <w:t>that</w:t>
      </w:r>
      <w:r>
        <w:rPr>
          <w:spacing w:val="40"/>
          <w:sz w:val="24"/>
        </w:rPr>
        <w:t xml:space="preserve"> </w:t>
      </w:r>
      <w:r>
        <w:rPr>
          <w:sz w:val="24"/>
        </w:rPr>
        <w:t>is</w:t>
      </w:r>
      <w:r>
        <w:rPr>
          <w:spacing w:val="40"/>
          <w:sz w:val="24"/>
        </w:rPr>
        <w:t xml:space="preserve"> </w:t>
      </w:r>
      <w:r>
        <w:rPr>
          <w:sz w:val="24"/>
        </w:rPr>
        <w:t>being</w:t>
      </w:r>
      <w:r>
        <w:rPr>
          <w:spacing w:val="40"/>
          <w:sz w:val="24"/>
        </w:rPr>
        <w:t xml:space="preserve"> </w:t>
      </w:r>
      <w:r>
        <w:rPr>
          <w:sz w:val="24"/>
        </w:rPr>
        <w:t>utilized</w:t>
      </w:r>
      <w:r>
        <w:rPr>
          <w:spacing w:val="40"/>
          <w:sz w:val="24"/>
        </w:rPr>
        <w:t xml:space="preserve"> </w:t>
      </w:r>
      <w:r>
        <w:rPr>
          <w:sz w:val="24"/>
        </w:rPr>
        <w:t xml:space="preserve">shall </w:t>
      </w:r>
      <w:r>
        <w:rPr>
          <w:w w:val="110"/>
          <w:sz w:val="24"/>
        </w:rPr>
        <w:t>be borne by utilizer.</w:t>
      </w:r>
    </w:p>
    <w:p w:rsidR="00C17534" w:rsidRDefault="003F5CB7">
      <w:pPr>
        <w:pStyle w:val="ListParagraph"/>
        <w:numPr>
          <w:ilvl w:val="0"/>
          <w:numId w:val="23"/>
        </w:numPr>
        <w:tabs>
          <w:tab w:val="left" w:pos="980"/>
        </w:tabs>
        <w:spacing w:before="122" w:line="249" w:lineRule="auto"/>
        <w:ind w:right="357"/>
        <w:jc w:val="both"/>
        <w:rPr>
          <w:sz w:val="24"/>
        </w:rPr>
      </w:pPr>
      <w:r>
        <w:rPr>
          <w:w w:val="105"/>
          <w:sz w:val="24"/>
        </w:rPr>
        <w:t>Unusual</w:t>
      </w:r>
      <w:r>
        <w:rPr>
          <w:spacing w:val="26"/>
          <w:w w:val="105"/>
          <w:sz w:val="24"/>
        </w:rPr>
        <w:t xml:space="preserve"> </w:t>
      </w:r>
      <w:r>
        <w:rPr>
          <w:w w:val="105"/>
          <w:sz w:val="24"/>
        </w:rPr>
        <w:t>obligations</w:t>
      </w:r>
      <w:r>
        <w:rPr>
          <w:spacing w:val="25"/>
          <w:w w:val="105"/>
          <w:sz w:val="24"/>
        </w:rPr>
        <w:t xml:space="preserve"> </w:t>
      </w:r>
      <w:r>
        <w:rPr>
          <w:w w:val="105"/>
          <w:sz w:val="24"/>
        </w:rPr>
        <w:t>and</w:t>
      </w:r>
      <w:r>
        <w:rPr>
          <w:spacing w:val="26"/>
          <w:w w:val="105"/>
          <w:sz w:val="24"/>
        </w:rPr>
        <w:t xml:space="preserve"> </w:t>
      </w:r>
      <w:r>
        <w:rPr>
          <w:w w:val="105"/>
          <w:sz w:val="24"/>
        </w:rPr>
        <w:t>main</w:t>
      </w:r>
      <w:r>
        <w:rPr>
          <w:spacing w:val="26"/>
          <w:w w:val="105"/>
          <w:sz w:val="24"/>
        </w:rPr>
        <w:t xml:space="preserve"> </w:t>
      </w:r>
      <w:r>
        <w:rPr>
          <w:w w:val="105"/>
          <w:sz w:val="24"/>
        </w:rPr>
        <w:t>repairs</w:t>
      </w:r>
      <w:r>
        <w:rPr>
          <w:spacing w:val="26"/>
          <w:w w:val="105"/>
          <w:sz w:val="24"/>
        </w:rPr>
        <w:t xml:space="preserve"> </w:t>
      </w:r>
      <w:r>
        <w:rPr>
          <w:w w:val="105"/>
          <w:sz w:val="24"/>
        </w:rPr>
        <w:t>that</w:t>
      </w:r>
      <w:r>
        <w:rPr>
          <w:spacing w:val="26"/>
          <w:w w:val="105"/>
          <w:sz w:val="24"/>
        </w:rPr>
        <w:t xml:space="preserve"> </w:t>
      </w:r>
      <w:r>
        <w:rPr>
          <w:w w:val="105"/>
          <w:sz w:val="24"/>
        </w:rPr>
        <w:t>are</w:t>
      </w:r>
      <w:r>
        <w:rPr>
          <w:spacing w:val="26"/>
          <w:w w:val="105"/>
          <w:sz w:val="24"/>
        </w:rPr>
        <w:t xml:space="preserve"> </w:t>
      </w:r>
      <w:r>
        <w:rPr>
          <w:w w:val="105"/>
          <w:sz w:val="24"/>
        </w:rPr>
        <w:t>not</w:t>
      </w:r>
      <w:r>
        <w:rPr>
          <w:spacing w:val="26"/>
          <w:w w:val="105"/>
          <w:sz w:val="24"/>
        </w:rPr>
        <w:t xml:space="preserve"> </w:t>
      </w:r>
      <w:r>
        <w:rPr>
          <w:w w:val="105"/>
          <w:sz w:val="24"/>
        </w:rPr>
        <w:t>derived</w:t>
      </w:r>
      <w:r>
        <w:rPr>
          <w:spacing w:val="26"/>
          <w:w w:val="105"/>
          <w:sz w:val="24"/>
        </w:rPr>
        <w:t xml:space="preserve"> </w:t>
      </w:r>
      <w:r>
        <w:rPr>
          <w:w w:val="105"/>
          <w:sz w:val="24"/>
        </w:rPr>
        <w:t>from</w:t>
      </w:r>
      <w:r>
        <w:rPr>
          <w:spacing w:val="26"/>
          <w:w w:val="105"/>
          <w:sz w:val="24"/>
        </w:rPr>
        <w:t xml:space="preserve"> </w:t>
      </w:r>
      <w:r>
        <w:rPr>
          <w:w w:val="105"/>
          <w:sz w:val="24"/>
        </w:rPr>
        <w:t>fault</w:t>
      </w:r>
      <w:r>
        <w:rPr>
          <w:spacing w:val="26"/>
          <w:w w:val="105"/>
          <w:sz w:val="24"/>
        </w:rPr>
        <w:t xml:space="preserve"> </w:t>
      </w:r>
      <w:r>
        <w:rPr>
          <w:w w:val="105"/>
          <w:sz w:val="24"/>
        </w:rPr>
        <w:t>of</w:t>
      </w:r>
      <w:r>
        <w:rPr>
          <w:spacing w:val="26"/>
          <w:w w:val="105"/>
          <w:sz w:val="24"/>
        </w:rPr>
        <w:t xml:space="preserve"> </w:t>
      </w:r>
      <w:r>
        <w:rPr>
          <w:w w:val="105"/>
          <w:sz w:val="24"/>
        </w:rPr>
        <w:t>utilizer</w:t>
      </w:r>
      <w:r>
        <w:rPr>
          <w:spacing w:val="26"/>
          <w:w w:val="105"/>
          <w:sz w:val="24"/>
        </w:rPr>
        <w:t xml:space="preserve"> </w:t>
      </w:r>
      <w:r>
        <w:rPr>
          <w:w w:val="105"/>
          <w:sz w:val="24"/>
        </w:rPr>
        <w:t>shall</w:t>
      </w:r>
      <w:r>
        <w:rPr>
          <w:spacing w:val="26"/>
          <w:w w:val="105"/>
          <w:sz w:val="24"/>
        </w:rPr>
        <w:t xml:space="preserve"> </w:t>
      </w:r>
      <w:r>
        <w:rPr>
          <w:w w:val="105"/>
          <w:sz w:val="24"/>
        </w:rPr>
        <w:t>be</w:t>
      </w:r>
      <w:r>
        <w:rPr>
          <w:spacing w:val="26"/>
          <w:w w:val="105"/>
          <w:sz w:val="24"/>
        </w:rPr>
        <w:t xml:space="preserve"> </w:t>
      </w:r>
      <w:r>
        <w:rPr>
          <w:w w:val="105"/>
          <w:sz w:val="24"/>
        </w:rPr>
        <w:t>borne by owner and utilizer shall be obligated to pay the interest that is acquired from the expense. If utilizer has paid for the mentioned expenses, he may claim their return against owner at the end of per</w:t>
      </w:r>
      <w:r>
        <w:rPr>
          <w:w w:val="105"/>
          <w:sz w:val="24"/>
        </w:rPr>
        <w:t>iod of utilization.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2309:</w:t>
      </w:r>
    </w:p>
    <w:p w:rsidR="00C17534" w:rsidRDefault="003F5CB7">
      <w:pPr>
        <w:pStyle w:val="BodyText"/>
        <w:spacing w:line="249" w:lineRule="auto"/>
        <w:ind w:left="560" w:right="356"/>
        <w:jc w:val="both"/>
      </w:pPr>
      <w:r>
        <w:rPr>
          <w:w w:val="105"/>
        </w:rPr>
        <w:t>If</w:t>
      </w:r>
      <w:r>
        <w:rPr>
          <w:spacing w:val="-2"/>
          <w:w w:val="105"/>
        </w:rPr>
        <w:t xml:space="preserve"> </w:t>
      </w:r>
      <w:r>
        <w:rPr>
          <w:w w:val="105"/>
        </w:rPr>
        <w:t>the</w:t>
      </w:r>
      <w:r>
        <w:rPr>
          <w:spacing w:val="-2"/>
          <w:w w:val="105"/>
        </w:rPr>
        <w:t xml:space="preserve"> </w:t>
      </w:r>
      <w:r>
        <w:rPr>
          <w:w w:val="105"/>
        </w:rPr>
        <w:t>property</w:t>
      </w:r>
      <w:r>
        <w:rPr>
          <w:spacing w:val="-2"/>
          <w:w w:val="105"/>
        </w:rPr>
        <w:t xml:space="preserve"> </w:t>
      </w:r>
      <w:r>
        <w:rPr>
          <w:w w:val="105"/>
        </w:rPr>
        <w:t>that</w:t>
      </w:r>
      <w:r>
        <w:rPr>
          <w:spacing w:val="-2"/>
          <w:w w:val="105"/>
        </w:rPr>
        <w:t xml:space="preserve"> </w:t>
      </w:r>
      <w:r>
        <w:rPr>
          <w:w w:val="105"/>
        </w:rPr>
        <w:t>is</w:t>
      </w:r>
      <w:r>
        <w:rPr>
          <w:spacing w:val="-2"/>
          <w:w w:val="105"/>
        </w:rPr>
        <w:t xml:space="preserve"> </w:t>
      </w:r>
      <w:r>
        <w:rPr>
          <w:w w:val="105"/>
        </w:rPr>
        <w:t>being</w:t>
      </w:r>
      <w:r>
        <w:rPr>
          <w:spacing w:val="-2"/>
          <w:w w:val="105"/>
        </w:rPr>
        <w:t xml:space="preserve"> </w:t>
      </w:r>
      <w:r>
        <w:rPr>
          <w:w w:val="105"/>
        </w:rPr>
        <w:t>utilized</w:t>
      </w:r>
      <w:r>
        <w:rPr>
          <w:spacing w:val="-2"/>
          <w:w w:val="105"/>
        </w:rPr>
        <w:t xml:space="preserve"> </w:t>
      </w:r>
      <w:r>
        <w:rPr>
          <w:w w:val="105"/>
        </w:rPr>
        <w:t>is</w:t>
      </w:r>
      <w:r>
        <w:rPr>
          <w:spacing w:val="-2"/>
          <w:w w:val="105"/>
        </w:rPr>
        <w:t xml:space="preserve"> </w:t>
      </w:r>
      <w:r>
        <w:rPr>
          <w:w w:val="105"/>
        </w:rPr>
        <w:t>destroyed</w:t>
      </w:r>
      <w:r>
        <w:rPr>
          <w:spacing w:val="-2"/>
          <w:w w:val="105"/>
        </w:rPr>
        <w:t xml:space="preserve"> </w:t>
      </w:r>
      <w:r>
        <w:rPr>
          <w:w w:val="105"/>
        </w:rPr>
        <w:t>without</w:t>
      </w:r>
      <w:r>
        <w:rPr>
          <w:spacing w:val="-2"/>
          <w:w w:val="105"/>
        </w:rPr>
        <w:t xml:space="preserve"> </w:t>
      </w:r>
      <w:r>
        <w:rPr>
          <w:w w:val="105"/>
        </w:rPr>
        <w:t>violation</w:t>
      </w:r>
      <w:r>
        <w:rPr>
          <w:spacing w:val="-2"/>
          <w:w w:val="105"/>
        </w:rPr>
        <w:t xml:space="preserve"> </w:t>
      </w:r>
      <w:r>
        <w:rPr>
          <w:w w:val="105"/>
        </w:rPr>
        <w:t>and</w:t>
      </w:r>
      <w:r>
        <w:rPr>
          <w:spacing w:val="-2"/>
          <w:w w:val="105"/>
        </w:rPr>
        <w:t xml:space="preserve"> </w:t>
      </w:r>
      <w:r>
        <w:rPr>
          <w:w w:val="105"/>
        </w:rPr>
        <w:t>fault</w:t>
      </w:r>
      <w:r>
        <w:rPr>
          <w:spacing w:val="-2"/>
          <w:w w:val="105"/>
        </w:rPr>
        <w:t xml:space="preserve"> </w:t>
      </w:r>
      <w:r>
        <w:rPr>
          <w:w w:val="105"/>
        </w:rPr>
        <w:t>of</w:t>
      </w:r>
      <w:r>
        <w:rPr>
          <w:spacing w:val="-2"/>
          <w:w w:val="105"/>
        </w:rPr>
        <w:t xml:space="preserve"> </w:t>
      </w:r>
      <w:r>
        <w:rPr>
          <w:w w:val="105"/>
        </w:rPr>
        <w:t>utilizer,</w:t>
      </w:r>
      <w:r>
        <w:rPr>
          <w:spacing w:val="-2"/>
          <w:w w:val="105"/>
        </w:rPr>
        <w:t xml:space="preserve"> </w:t>
      </w:r>
      <w:r>
        <w:rPr>
          <w:w w:val="105"/>
        </w:rPr>
        <w:t>he</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liable for it.</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54" w:name="Topic_2_—_Termination_of_Right_to_Utiliz"/>
      <w:bookmarkStart w:id="555" w:name="Section_2_—_Right_of_Usage_and_Residence"/>
      <w:bookmarkStart w:id="556" w:name="_bookmark203"/>
      <w:bookmarkEnd w:id="554"/>
      <w:bookmarkEnd w:id="555"/>
      <w:bookmarkEnd w:id="556"/>
      <w:r>
        <w:t>Article</w:t>
      </w:r>
      <w:r>
        <w:rPr>
          <w:spacing w:val="17"/>
        </w:rPr>
        <w:t xml:space="preserve"> </w:t>
      </w:r>
      <w:r>
        <w:rPr>
          <w:spacing w:val="-2"/>
        </w:rPr>
        <w:t>2310:</w:t>
      </w:r>
    </w:p>
    <w:p w:rsidR="00C17534" w:rsidRDefault="003F5CB7">
      <w:pPr>
        <w:pStyle w:val="BodyText"/>
        <w:spacing w:line="249" w:lineRule="auto"/>
        <w:ind w:left="560" w:right="356"/>
        <w:jc w:val="both"/>
      </w:pPr>
      <w:r>
        <w:rPr>
          <w:w w:val="105"/>
        </w:rPr>
        <w:t>If utilization is limited to a specific period and utilizer retains the property after expiration of the mentioned</w:t>
      </w:r>
      <w:r>
        <w:rPr>
          <w:spacing w:val="31"/>
          <w:w w:val="105"/>
        </w:rPr>
        <w:t xml:space="preserve"> </w:t>
      </w:r>
      <w:r>
        <w:rPr>
          <w:w w:val="105"/>
        </w:rPr>
        <w:t>period</w:t>
      </w:r>
      <w:r>
        <w:rPr>
          <w:spacing w:val="31"/>
          <w:w w:val="105"/>
        </w:rPr>
        <w:t xml:space="preserve"> </w:t>
      </w:r>
      <w:r>
        <w:rPr>
          <w:w w:val="105"/>
        </w:rPr>
        <w:t>and</w:t>
      </w:r>
      <w:r>
        <w:rPr>
          <w:spacing w:val="31"/>
          <w:w w:val="105"/>
        </w:rPr>
        <w:t xml:space="preserve"> </w:t>
      </w:r>
      <w:r>
        <w:rPr>
          <w:w w:val="105"/>
        </w:rPr>
        <w:t>does</w:t>
      </w:r>
      <w:r>
        <w:rPr>
          <w:spacing w:val="31"/>
          <w:w w:val="105"/>
        </w:rPr>
        <w:t xml:space="preserve"> </w:t>
      </w:r>
      <w:r>
        <w:rPr>
          <w:w w:val="105"/>
        </w:rPr>
        <w:t>not</w:t>
      </w:r>
      <w:r>
        <w:rPr>
          <w:spacing w:val="31"/>
          <w:w w:val="105"/>
        </w:rPr>
        <w:t xml:space="preserve"> </w:t>
      </w:r>
      <w:r>
        <w:rPr>
          <w:w w:val="105"/>
        </w:rPr>
        <w:t>return</w:t>
      </w:r>
      <w:r>
        <w:rPr>
          <w:spacing w:val="31"/>
          <w:w w:val="105"/>
        </w:rPr>
        <w:t xml:space="preserve"> </w:t>
      </w:r>
      <w:r>
        <w:rPr>
          <w:w w:val="105"/>
        </w:rPr>
        <w:t>it</w:t>
      </w:r>
      <w:r>
        <w:rPr>
          <w:spacing w:val="31"/>
          <w:w w:val="105"/>
        </w:rPr>
        <w:t xml:space="preserve"> </w:t>
      </w:r>
      <w:r>
        <w:rPr>
          <w:w w:val="105"/>
        </w:rPr>
        <w:t>to</w:t>
      </w:r>
      <w:r>
        <w:rPr>
          <w:spacing w:val="31"/>
          <w:w w:val="105"/>
        </w:rPr>
        <w:t xml:space="preserve"> </w:t>
      </w:r>
      <w:r>
        <w:rPr>
          <w:w w:val="105"/>
        </w:rPr>
        <w:t>owner</w:t>
      </w:r>
      <w:r>
        <w:rPr>
          <w:spacing w:val="31"/>
          <w:w w:val="105"/>
        </w:rPr>
        <w:t xml:space="preserve"> </w:t>
      </w:r>
      <w:r>
        <w:rPr>
          <w:w w:val="105"/>
        </w:rPr>
        <w:t>while</w:t>
      </w:r>
      <w:r>
        <w:rPr>
          <w:spacing w:val="31"/>
          <w:w w:val="105"/>
        </w:rPr>
        <w:t xml:space="preserve"> </w:t>
      </w:r>
      <w:r>
        <w:rPr>
          <w:w w:val="105"/>
        </w:rPr>
        <w:t>it</w:t>
      </w:r>
      <w:r>
        <w:rPr>
          <w:spacing w:val="31"/>
          <w:w w:val="105"/>
        </w:rPr>
        <w:t xml:space="preserve"> </w:t>
      </w:r>
      <w:r>
        <w:rPr>
          <w:w w:val="105"/>
        </w:rPr>
        <w:t>is</w:t>
      </w:r>
      <w:r>
        <w:rPr>
          <w:spacing w:val="31"/>
          <w:w w:val="105"/>
        </w:rPr>
        <w:t xml:space="preserve"> </w:t>
      </w:r>
      <w:r>
        <w:rPr>
          <w:w w:val="105"/>
        </w:rPr>
        <w:t>destroyed,</w:t>
      </w:r>
      <w:r>
        <w:rPr>
          <w:spacing w:val="31"/>
          <w:w w:val="105"/>
        </w:rPr>
        <w:t xml:space="preserve"> </w:t>
      </w:r>
      <w:r>
        <w:rPr>
          <w:w w:val="105"/>
        </w:rPr>
        <w:t>utilizer</w:t>
      </w:r>
      <w:r>
        <w:rPr>
          <w:spacing w:val="31"/>
          <w:w w:val="105"/>
        </w:rPr>
        <w:t xml:space="preserve"> </w:t>
      </w:r>
      <w:r>
        <w:rPr>
          <w:w w:val="105"/>
        </w:rPr>
        <w:t>shall</w:t>
      </w:r>
      <w:r>
        <w:rPr>
          <w:spacing w:val="31"/>
          <w:w w:val="105"/>
        </w:rPr>
        <w:t xml:space="preserve"> </w:t>
      </w:r>
      <w:r>
        <w:rPr>
          <w:w w:val="105"/>
        </w:rPr>
        <w:t>be</w:t>
      </w:r>
      <w:r>
        <w:rPr>
          <w:spacing w:val="31"/>
          <w:w w:val="105"/>
        </w:rPr>
        <w:t xml:space="preserve"> </w:t>
      </w:r>
      <w:r>
        <w:rPr>
          <w:w w:val="105"/>
        </w:rPr>
        <w:t>obligated to pay its price, even if he did not utilize the me</w:t>
      </w:r>
      <w:r>
        <w:rPr>
          <w:w w:val="105"/>
        </w:rPr>
        <w:t>ntioned property after expiration of the period of utilization and even if owner did not demand its return.</w:t>
      </w:r>
    </w:p>
    <w:p w:rsidR="00C17534" w:rsidRDefault="00C17534">
      <w:pPr>
        <w:pStyle w:val="BodyText"/>
        <w:spacing w:before="48"/>
      </w:pPr>
    </w:p>
    <w:p w:rsidR="00C17534" w:rsidRDefault="003F5CB7">
      <w:pPr>
        <w:pStyle w:val="Heading4"/>
      </w:pPr>
      <w:r>
        <w:t>Article</w:t>
      </w:r>
      <w:r>
        <w:rPr>
          <w:spacing w:val="17"/>
        </w:rPr>
        <w:t xml:space="preserve"> </w:t>
      </w:r>
      <w:r>
        <w:rPr>
          <w:spacing w:val="-2"/>
        </w:rPr>
        <w:t>2311:</w:t>
      </w:r>
    </w:p>
    <w:p w:rsidR="00C17534" w:rsidRDefault="003F5CB7">
      <w:pPr>
        <w:pStyle w:val="BodyText"/>
        <w:ind w:left="560"/>
        <w:jc w:val="both"/>
      </w:pPr>
      <w:r>
        <w:rPr>
          <w:w w:val="105"/>
        </w:rPr>
        <w:t>Utilizer</w:t>
      </w:r>
      <w:r>
        <w:rPr>
          <w:spacing w:val="-1"/>
          <w:w w:val="105"/>
        </w:rPr>
        <w:t xml:space="preserve"> </w:t>
      </w:r>
      <w:r>
        <w:rPr>
          <w:w w:val="105"/>
        </w:rPr>
        <w:t>shall</w:t>
      </w:r>
      <w:r>
        <w:rPr>
          <w:spacing w:val="-1"/>
          <w:w w:val="105"/>
        </w:rPr>
        <w:t xml:space="preserve"> </w:t>
      </w:r>
      <w:r>
        <w:rPr>
          <w:w w:val="105"/>
        </w:rPr>
        <w:t>be obligated</w:t>
      </w:r>
      <w:r>
        <w:rPr>
          <w:spacing w:val="-1"/>
          <w:w w:val="105"/>
        </w:rPr>
        <w:t xml:space="preserve"> </w:t>
      </w:r>
      <w:r>
        <w:rPr>
          <w:w w:val="105"/>
        </w:rPr>
        <w:t>to take</w:t>
      </w:r>
      <w:r>
        <w:rPr>
          <w:spacing w:val="-1"/>
          <w:w w:val="105"/>
        </w:rPr>
        <w:t xml:space="preserve"> </w:t>
      </w:r>
      <w:r>
        <w:rPr>
          <w:w w:val="105"/>
        </w:rPr>
        <w:t>care in</w:t>
      </w:r>
      <w:r>
        <w:rPr>
          <w:spacing w:val="-1"/>
          <w:w w:val="105"/>
        </w:rPr>
        <w:t xml:space="preserve"> </w:t>
      </w:r>
      <w:r>
        <w:rPr>
          <w:w w:val="105"/>
        </w:rPr>
        <w:t>preservation of</w:t>
      </w:r>
      <w:r>
        <w:rPr>
          <w:spacing w:val="-1"/>
          <w:w w:val="105"/>
        </w:rPr>
        <w:t xml:space="preserve"> </w:t>
      </w:r>
      <w:r>
        <w:rPr>
          <w:w w:val="105"/>
        </w:rPr>
        <w:t>the property</w:t>
      </w:r>
      <w:r>
        <w:rPr>
          <w:spacing w:val="-1"/>
          <w:w w:val="105"/>
        </w:rPr>
        <w:t xml:space="preserve"> </w:t>
      </w:r>
      <w:r>
        <w:rPr>
          <w:w w:val="105"/>
        </w:rPr>
        <w:t xml:space="preserve">he </w:t>
      </w:r>
      <w:r>
        <w:rPr>
          <w:spacing w:val="-2"/>
          <w:w w:val="105"/>
        </w:rPr>
        <w:t>utilizes.</w:t>
      </w:r>
    </w:p>
    <w:p w:rsidR="00C17534" w:rsidRDefault="00C17534">
      <w:pPr>
        <w:pStyle w:val="BodyText"/>
        <w:spacing w:before="56"/>
      </w:pPr>
    </w:p>
    <w:p w:rsidR="00C17534" w:rsidRDefault="003F5CB7">
      <w:pPr>
        <w:pStyle w:val="Heading4"/>
      </w:pPr>
      <w:r>
        <w:t>Article</w:t>
      </w:r>
      <w:r>
        <w:rPr>
          <w:spacing w:val="17"/>
        </w:rPr>
        <w:t xml:space="preserve"> </w:t>
      </w:r>
      <w:r>
        <w:rPr>
          <w:spacing w:val="-2"/>
        </w:rPr>
        <w:t>2312:</w:t>
      </w:r>
    </w:p>
    <w:p w:rsidR="00C17534" w:rsidRDefault="003F5CB7">
      <w:pPr>
        <w:pStyle w:val="BodyText"/>
        <w:spacing w:line="249" w:lineRule="auto"/>
        <w:ind w:left="560" w:right="356"/>
        <w:jc w:val="both"/>
      </w:pPr>
      <w:r>
        <w:rPr>
          <w:w w:val="105"/>
        </w:rPr>
        <w:t xml:space="preserve">If the object perishes or needs </w:t>
      </w:r>
      <w:r>
        <w:rPr>
          <w:w w:val="105"/>
        </w:rPr>
        <w:t>to main repairs which are considered to be undertaken by owner or arrangements have to be made that save the property from occurrence of unforeseeable risks, in this case, utilizer shall be obligated to immediately inform owner, also, he shall be obligated</w:t>
      </w:r>
      <w:r>
        <w:rPr>
          <w:w w:val="105"/>
        </w:rPr>
        <w:t xml:space="preserve"> to inform owner of claim of others on having rights over the mentioned property.</w:t>
      </w:r>
    </w:p>
    <w:p w:rsidR="00C17534" w:rsidRDefault="00C17534">
      <w:pPr>
        <w:pStyle w:val="BodyText"/>
        <w:spacing w:before="48"/>
      </w:pPr>
    </w:p>
    <w:p w:rsidR="00C17534" w:rsidRDefault="003F5CB7">
      <w:pPr>
        <w:pStyle w:val="Heading4"/>
      </w:pPr>
      <w:r>
        <w:t>Article</w:t>
      </w:r>
      <w:r>
        <w:rPr>
          <w:spacing w:val="17"/>
        </w:rPr>
        <w:t xml:space="preserve"> </w:t>
      </w:r>
      <w:r>
        <w:rPr>
          <w:spacing w:val="-2"/>
        </w:rPr>
        <w:t>2313:</w:t>
      </w:r>
    </w:p>
    <w:p w:rsidR="00C17534" w:rsidRDefault="003F5CB7">
      <w:pPr>
        <w:pStyle w:val="BodyText"/>
        <w:spacing w:line="249" w:lineRule="auto"/>
        <w:ind w:left="560" w:right="356"/>
        <w:jc w:val="both"/>
      </w:pPr>
      <w:r>
        <w:rPr>
          <w:w w:val="105"/>
        </w:rPr>
        <w:t>Utilizer may destroy the movable property he has borrowed if its utilization is not possible without</w:t>
      </w:r>
      <w:r>
        <w:rPr>
          <w:spacing w:val="40"/>
          <w:w w:val="105"/>
        </w:rPr>
        <w:t xml:space="preserve"> </w:t>
      </w:r>
      <w:r>
        <w:rPr>
          <w:w w:val="105"/>
        </w:rPr>
        <w:t>its destruction. In this case, utilizer shall, after utili</w:t>
      </w:r>
      <w:r>
        <w:rPr>
          <w:w w:val="105"/>
        </w:rPr>
        <w:t xml:space="preserve">zation, be obligated to return the similar property or the price of the mentioned property to owner. Also, if the mentioned property perishes before utilization , utilizer shall be obligated to pay compensation, even perishing did not happen due to his </w:t>
      </w:r>
      <w:r>
        <w:rPr>
          <w:spacing w:val="-2"/>
          <w:w w:val="105"/>
        </w:rPr>
        <w:t>fau</w:t>
      </w:r>
      <w:r>
        <w:rPr>
          <w:spacing w:val="-2"/>
          <w:w w:val="105"/>
        </w:rPr>
        <w:t>lt.</w:t>
      </w:r>
    </w:p>
    <w:p w:rsidR="00C17534" w:rsidRDefault="00C17534">
      <w:pPr>
        <w:pStyle w:val="BodyText"/>
        <w:spacing w:before="111"/>
      </w:pPr>
    </w:p>
    <w:p w:rsidR="00C17534" w:rsidRDefault="003F5CB7">
      <w:pPr>
        <w:pStyle w:val="Heading2"/>
        <w:ind w:left="2553"/>
        <w:jc w:val="left"/>
      </w:pPr>
      <w:r>
        <w:t>Topic</w:t>
      </w:r>
      <w:r>
        <w:rPr>
          <w:spacing w:val="8"/>
        </w:rPr>
        <w:t xml:space="preserve"> </w:t>
      </w:r>
      <w:r>
        <w:t>2</w:t>
      </w:r>
      <w:r>
        <w:rPr>
          <w:spacing w:val="9"/>
        </w:rPr>
        <w:t xml:space="preserve"> </w:t>
      </w:r>
      <w:r>
        <w:t>—</w:t>
      </w:r>
      <w:r>
        <w:rPr>
          <w:spacing w:val="9"/>
        </w:rPr>
        <w:t xml:space="preserve"> </w:t>
      </w:r>
      <w:r>
        <w:t>Termination</w:t>
      </w:r>
      <w:r>
        <w:rPr>
          <w:spacing w:val="9"/>
        </w:rPr>
        <w:t xml:space="preserve"> </w:t>
      </w:r>
      <w:r>
        <w:t>of</w:t>
      </w:r>
      <w:r>
        <w:rPr>
          <w:spacing w:val="9"/>
        </w:rPr>
        <w:t xml:space="preserve"> </w:t>
      </w:r>
      <w:r>
        <w:t>Right</w:t>
      </w:r>
      <w:r>
        <w:rPr>
          <w:spacing w:val="9"/>
        </w:rPr>
        <w:t xml:space="preserve"> </w:t>
      </w:r>
      <w:r>
        <w:t>to</w:t>
      </w:r>
      <w:r>
        <w:rPr>
          <w:spacing w:val="8"/>
        </w:rPr>
        <w:t xml:space="preserve"> </w:t>
      </w:r>
      <w:r>
        <w:rPr>
          <w:spacing w:val="-2"/>
        </w:rPr>
        <w:t>Utilization</w:t>
      </w:r>
    </w:p>
    <w:p w:rsidR="00C17534" w:rsidRDefault="003F5CB7">
      <w:pPr>
        <w:pStyle w:val="Heading4"/>
        <w:spacing w:before="314"/>
      </w:pPr>
      <w:r>
        <w:t>Article</w:t>
      </w:r>
      <w:r>
        <w:rPr>
          <w:spacing w:val="17"/>
        </w:rPr>
        <w:t xml:space="preserve"> </w:t>
      </w:r>
      <w:r>
        <w:rPr>
          <w:spacing w:val="-2"/>
        </w:rPr>
        <w:t>2314:</w:t>
      </w:r>
    </w:p>
    <w:p w:rsidR="00C17534" w:rsidRDefault="003F5CB7">
      <w:pPr>
        <w:pStyle w:val="BodyText"/>
        <w:spacing w:line="249" w:lineRule="auto"/>
        <w:ind w:left="560" w:right="356"/>
        <w:jc w:val="both"/>
      </w:pPr>
      <w:r>
        <w:rPr>
          <w:w w:val="105"/>
        </w:rPr>
        <w:t>Right to utilization shall terminate with expiration of the designated period for utilization, death of utilizer and destruction of the property that is being utilized.</w:t>
      </w:r>
    </w:p>
    <w:p w:rsidR="00C17534" w:rsidRDefault="00C17534">
      <w:pPr>
        <w:pStyle w:val="BodyText"/>
        <w:spacing w:before="46"/>
      </w:pPr>
    </w:p>
    <w:p w:rsidR="00C17534" w:rsidRDefault="003F5CB7">
      <w:pPr>
        <w:pStyle w:val="Heading4"/>
      </w:pPr>
      <w:r>
        <w:t>Article</w:t>
      </w:r>
      <w:r>
        <w:rPr>
          <w:spacing w:val="17"/>
        </w:rPr>
        <w:t xml:space="preserve"> </w:t>
      </w:r>
      <w:r>
        <w:rPr>
          <w:spacing w:val="-2"/>
        </w:rPr>
        <w:t>2315:</w:t>
      </w:r>
    </w:p>
    <w:p w:rsidR="00C17534" w:rsidRDefault="003F5CB7">
      <w:pPr>
        <w:pStyle w:val="BodyText"/>
        <w:spacing w:line="249" w:lineRule="auto"/>
        <w:ind w:left="560" w:right="356"/>
        <w:jc w:val="both"/>
      </w:pPr>
      <w:r>
        <w:t>If</w:t>
      </w:r>
      <w:r>
        <w:rPr>
          <w:spacing w:val="35"/>
        </w:rPr>
        <w:t xml:space="preserve"> </w:t>
      </w:r>
      <w:r>
        <w:t>the</w:t>
      </w:r>
      <w:r>
        <w:rPr>
          <w:spacing w:val="35"/>
        </w:rPr>
        <w:t xml:space="preserve"> </w:t>
      </w:r>
      <w:r>
        <w:t>designated</w:t>
      </w:r>
      <w:r>
        <w:rPr>
          <w:spacing w:val="35"/>
        </w:rPr>
        <w:t xml:space="preserve"> </w:t>
      </w:r>
      <w:r>
        <w:t>period</w:t>
      </w:r>
      <w:r>
        <w:rPr>
          <w:spacing w:val="35"/>
        </w:rPr>
        <w:t xml:space="preserve"> </w:t>
      </w:r>
      <w:r>
        <w:t>for</w:t>
      </w:r>
      <w:r>
        <w:rPr>
          <w:spacing w:val="35"/>
        </w:rPr>
        <w:t xml:space="preserve"> </w:t>
      </w:r>
      <w:r>
        <w:t>utilization</w:t>
      </w:r>
      <w:r>
        <w:rPr>
          <w:spacing w:val="35"/>
        </w:rPr>
        <w:t xml:space="preserve"> </w:t>
      </w:r>
      <w:r>
        <w:t>expires</w:t>
      </w:r>
      <w:r>
        <w:rPr>
          <w:spacing w:val="35"/>
        </w:rPr>
        <w:t xml:space="preserve"> </w:t>
      </w:r>
      <w:r>
        <w:t>or</w:t>
      </w:r>
      <w:r>
        <w:rPr>
          <w:spacing w:val="80"/>
        </w:rPr>
        <w:t xml:space="preserve"> </w:t>
      </w:r>
      <w:r>
        <w:t>utilizer</w:t>
      </w:r>
      <w:r>
        <w:rPr>
          <w:spacing w:val="35"/>
        </w:rPr>
        <w:t xml:space="preserve"> </w:t>
      </w:r>
      <w:r>
        <w:t>dies</w:t>
      </w:r>
      <w:r>
        <w:rPr>
          <w:spacing w:val="35"/>
        </w:rPr>
        <w:t xml:space="preserve"> </w:t>
      </w:r>
      <w:r>
        <w:t>during</w:t>
      </w:r>
      <w:r>
        <w:rPr>
          <w:spacing w:val="35"/>
        </w:rPr>
        <w:t xml:space="preserve"> </w:t>
      </w:r>
      <w:r>
        <w:t>the</w:t>
      </w:r>
      <w:r>
        <w:rPr>
          <w:spacing w:val="35"/>
        </w:rPr>
        <w:t xml:space="preserve"> </w:t>
      </w:r>
      <w:r>
        <w:t>mentioned</w:t>
      </w:r>
      <w:r>
        <w:rPr>
          <w:spacing w:val="35"/>
        </w:rPr>
        <w:t xml:space="preserve"> </w:t>
      </w:r>
      <w:r>
        <w:t>period</w:t>
      </w:r>
      <w:r>
        <w:rPr>
          <w:spacing w:val="35"/>
        </w:rPr>
        <w:t xml:space="preserve"> </w:t>
      </w:r>
      <w:r>
        <w:t>while</w:t>
      </w:r>
      <w:r>
        <w:rPr>
          <w:spacing w:val="35"/>
        </w:rPr>
        <w:t xml:space="preserve"> </w:t>
      </w:r>
      <w:r>
        <w:t xml:space="preserve">the </w:t>
      </w:r>
      <w:r>
        <w:rPr>
          <w:w w:val="110"/>
        </w:rPr>
        <w:t>land</w:t>
      </w:r>
      <w:r>
        <w:rPr>
          <w:spacing w:val="-3"/>
          <w:w w:val="110"/>
        </w:rPr>
        <w:t xml:space="preserve"> </w:t>
      </w:r>
      <w:r>
        <w:rPr>
          <w:w w:val="110"/>
        </w:rPr>
        <w:t>is</w:t>
      </w:r>
      <w:r>
        <w:rPr>
          <w:spacing w:val="-3"/>
          <w:w w:val="110"/>
        </w:rPr>
        <w:t xml:space="preserve"> </w:t>
      </w:r>
      <w:r>
        <w:rPr>
          <w:w w:val="110"/>
        </w:rPr>
        <w:t>under</w:t>
      </w:r>
      <w:r>
        <w:rPr>
          <w:spacing w:val="-3"/>
          <w:w w:val="110"/>
        </w:rPr>
        <w:t xml:space="preserve"> </w:t>
      </w:r>
      <w:r>
        <w:rPr>
          <w:w w:val="110"/>
        </w:rPr>
        <w:t>an</w:t>
      </w:r>
      <w:r>
        <w:rPr>
          <w:spacing w:val="-3"/>
          <w:w w:val="110"/>
        </w:rPr>
        <w:t xml:space="preserve"> </w:t>
      </w:r>
      <w:r>
        <w:rPr>
          <w:w w:val="110"/>
        </w:rPr>
        <w:t>implantation</w:t>
      </w:r>
      <w:r>
        <w:rPr>
          <w:spacing w:val="-3"/>
          <w:w w:val="110"/>
        </w:rPr>
        <w:t xml:space="preserve"> </w:t>
      </w:r>
      <w:r>
        <w:rPr>
          <w:w w:val="110"/>
        </w:rPr>
        <w:t>that</w:t>
      </w:r>
      <w:r>
        <w:rPr>
          <w:spacing w:val="-3"/>
          <w:w w:val="110"/>
        </w:rPr>
        <w:t xml:space="preserve"> </w:t>
      </w:r>
      <w:r>
        <w:rPr>
          <w:w w:val="110"/>
        </w:rPr>
        <w:t>is</w:t>
      </w:r>
      <w:r>
        <w:rPr>
          <w:spacing w:val="-3"/>
          <w:w w:val="110"/>
        </w:rPr>
        <w:t xml:space="preserve"> </w:t>
      </w:r>
      <w:r>
        <w:rPr>
          <w:w w:val="110"/>
        </w:rPr>
        <w:t>not</w:t>
      </w:r>
      <w:r>
        <w:rPr>
          <w:spacing w:val="-3"/>
          <w:w w:val="110"/>
        </w:rPr>
        <w:t xml:space="preserve"> </w:t>
      </w:r>
      <w:r>
        <w:rPr>
          <w:w w:val="110"/>
        </w:rPr>
        <w:t>completed</w:t>
      </w:r>
      <w:r>
        <w:rPr>
          <w:spacing w:val="-3"/>
          <w:w w:val="110"/>
        </w:rPr>
        <w:t xml:space="preserve"> </w:t>
      </w:r>
      <w:r>
        <w:rPr>
          <w:w w:val="110"/>
        </w:rPr>
        <w:t>yet,</w:t>
      </w:r>
      <w:r>
        <w:rPr>
          <w:spacing w:val="-3"/>
          <w:w w:val="110"/>
        </w:rPr>
        <w:t xml:space="preserve"> </w:t>
      </w:r>
      <w:r>
        <w:rPr>
          <w:w w:val="110"/>
        </w:rPr>
        <w:t>it</w:t>
      </w:r>
      <w:r>
        <w:rPr>
          <w:spacing w:val="-3"/>
          <w:w w:val="110"/>
        </w:rPr>
        <w:t xml:space="preserve"> </w:t>
      </w:r>
      <w:r>
        <w:rPr>
          <w:w w:val="110"/>
        </w:rPr>
        <w:t>shall</w:t>
      </w:r>
      <w:r>
        <w:rPr>
          <w:spacing w:val="-3"/>
          <w:w w:val="110"/>
        </w:rPr>
        <w:t xml:space="preserve"> </w:t>
      </w:r>
      <w:r>
        <w:rPr>
          <w:w w:val="110"/>
        </w:rPr>
        <w:t>be</w:t>
      </w:r>
      <w:r>
        <w:rPr>
          <w:spacing w:val="-3"/>
          <w:w w:val="110"/>
        </w:rPr>
        <w:t xml:space="preserve"> </w:t>
      </w:r>
      <w:r>
        <w:rPr>
          <w:w w:val="110"/>
        </w:rPr>
        <w:t>entrusted</w:t>
      </w:r>
      <w:r>
        <w:rPr>
          <w:spacing w:val="-3"/>
          <w:w w:val="110"/>
        </w:rPr>
        <w:t xml:space="preserve"> </w:t>
      </w:r>
      <w:r>
        <w:rPr>
          <w:w w:val="110"/>
        </w:rPr>
        <w:t>to</w:t>
      </w:r>
      <w:r>
        <w:rPr>
          <w:spacing w:val="-3"/>
          <w:w w:val="110"/>
        </w:rPr>
        <w:t xml:space="preserve"> </w:t>
      </w:r>
      <w:r>
        <w:rPr>
          <w:w w:val="110"/>
        </w:rPr>
        <w:t>utilizer</w:t>
      </w:r>
      <w:r>
        <w:rPr>
          <w:spacing w:val="-3"/>
          <w:w w:val="110"/>
        </w:rPr>
        <w:t xml:space="preserve"> </w:t>
      </w:r>
      <w:r>
        <w:rPr>
          <w:w w:val="110"/>
        </w:rPr>
        <w:t>or</w:t>
      </w:r>
      <w:r>
        <w:rPr>
          <w:spacing w:val="-3"/>
          <w:w w:val="110"/>
        </w:rPr>
        <w:t xml:space="preserve"> </w:t>
      </w:r>
      <w:r>
        <w:rPr>
          <w:w w:val="110"/>
        </w:rPr>
        <w:t>his</w:t>
      </w:r>
      <w:r>
        <w:rPr>
          <w:spacing w:val="-3"/>
          <w:w w:val="110"/>
        </w:rPr>
        <w:t xml:space="preserve"> </w:t>
      </w:r>
      <w:r>
        <w:rPr>
          <w:w w:val="110"/>
        </w:rPr>
        <w:t>heirs until</w:t>
      </w:r>
      <w:r>
        <w:rPr>
          <w:spacing w:val="-9"/>
          <w:w w:val="110"/>
        </w:rPr>
        <w:t xml:space="preserve"> </w:t>
      </w:r>
      <w:r>
        <w:rPr>
          <w:w w:val="110"/>
        </w:rPr>
        <w:t>it</w:t>
      </w:r>
      <w:r>
        <w:rPr>
          <w:spacing w:val="-9"/>
          <w:w w:val="110"/>
        </w:rPr>
        <w:t xml:space="preserve"> </w:t>
      </w:r>
      <w:r>
        <w:rPr>
          <w:w w:val="110"/>
        </w:rPr>
        <w:t>is</w:t>
      </w:r>
      <w:r>
        <w:rPr>
          <w:spacing w:val="-9"/>
          <w:w w:val="110"/>
        </w:rPr>
        <w:t xml:space="preserve"> </w:t>
      </w:r>
      <w:r>
        <w:rPr>
          <w:w w:val="110"/>
        </w:rPr>
        <w:t>completed</w:t>
      </w:r>
      <w:r>
        <w:rPr>
          <w:spacing w:val="-9"/>
          <w:w w:val="110"/>
        </w:rPr>
        <w:t xml:space="preserve"> </w:t>
      </w:r>
      <w:r>
        <w:rPr>
          <w:w w:val="110"/>
        </w:rPr>
        <w:t>and</w:t>
      </w:r>
      <w:r>
        <w:rPr>
          <w:spacing w:val="-9"/>
          <w:w w:val="110"/>
        </w:rPr>
        <w:t xml:space="preserve"> </w:t>
      </w:r>
      <w:r>
        <w:rPr>
          <w:w w:val="110"/>
        </w:rPr>
        <w:t>harvested,</w:t>
      </w:r>
      <w:r>
        <w:rPr>
          <w:spacing w:val="-9"/>
          <w:w w:val="110"/>
        </w:rPr>
        <w:t xml:space="preserve"> </w:t>
      </w:r>
      <w:r>
        <w:rPr>
          <w:w w:val="110"/>
        </w:rPr>
        <w:t>in</w:t>
      </w:r>
      <w:r>
        <w:rPr>
          <w:spacing w:val="-9"/>
          <w:w w:val="110"/>
        </w:rPr>
        <w:t xml:space="preserve"> </w:t>
      </w:r>
      <w:r>
        <w:rPr>
          <w:w w:val="110"/>
        </w:rPr>
        <w:t>return</w:t>
      </w:r>
      <w:r>
        <w:rPr>
          <w:spacing w:val="-9"/>
          <w:w w:val="110"/>
        </w:rPr>
        <w:t xml:space="preserve"> </w:t>
      </w:r>
      <w:r>
        <w:rPr>
          <w:w w:val="110"/>
        </w:rPr>
        <w:t>for</w:t>
      </w:r>
      <w:r>
        <w:rPr>
          <w:spacing w:val="-9"/>
          <w:w w:val="110"/>
        </w:rPr>
        <w:t xml:space="preserve"> </w:t>
      </w:r>
      <w:r>
        <w:rPr>
          <w:w w:val="110"/>
        </w:rPr>
        <w:t>a</w:t>
      </w:r>
      <w:r>
        <w:rPr>
          <w:spacing w:val="-9"/>
          <w:w w:val="110"/>
        </w:rPr>
        <w:t xml:space="preserve"> </w:t>
      </w:r>
      <w:r>
        <w:rPr>
          <w:w w:val="110"/>
        </w:rPr>
        <w:t>customary</w:t>
      </w:r>
      <w:r>
        <w:rPr>
          <w:spacing w:val="-9"/>
          <w:w w:val="110"/>
        </w:rPr>
        <w:t xml:space="preserve"> </w:t>
      </w:r>
      <w:r>
        <w:rPr>
          <w:w w:val="110"/>
        </w:rPr>
        <w:t>fee.</w:t>
      </w:r>
    </w:p>
    <w:p w:rsidR="00C17534" w:rsidRDefault="00C17534">
      <w:pPr>
        <w:pStyle w:val="BodyText"/>
        <w:spacing w:before="47"/>
      </w:pPr>
    </w:p>
    <w:p w:rsidR="00C17534" w:rsidRDefault="003F5CB7">
      <w:pPr>
        <w:pStyle w:val="Heading4"/>
      </w:pPr>
      <w:r>
        <w:t>Article</w:t>
      </w:r>
      <w:r>
        <w:rPr>
          <w:spacing w:val="17"/>
        </w:rPr>
        <w:t xml:space="preserve"> </w:t>
      </w:r>
      <w:r>
        <w:rPr>
          <w:spacing w:val="-2"/>
        </w:rPr>
        <w:t>2316:</w:t>
      </w:r>
    </w:p>
    <w:p w:rsidR="00C17534" w:rsidRDefault="003F5CB7">
      <w:pPr>
        <w:pStyle w:val="BodyText"/>
        <w:ind w:left="560"/>
      </w:pPr>
      <w:r>
        <w:rPr>
          <w:w w:val="105"/>
        </w:rPr>
        <w:t>Right</w:t>
      </w:r>
      <w:r>
        <w:rPr>
          <w:spacing w:val="-3"/>
          <w:w w:val="105"/>
        </w:rPr>
        <w:t xml:space="preserve"> </w:t>
      </w:r>
      <w:r>
        <w:rPr>
          <w:w w:val="105"/>
        </w:rPr>
        <w:t>to</w:t>
      </w:r>
      <w:r>
        <w:rPr>
          <w:spacing w:val="-3"/>
          <w:w w:val="105"/>
        </w:rPr>
        <w:t xml:space="preserve"> </w:t>
      </w:r>
      <w:r>
        <w:rPr>
          <w:w w:val="105"/>
        </w:rPr>
        <w:t>utilization</w:t>
      </w:r>
      <w:r>
        <w:rPr>
          <w:spacing w:val="-3"/>
          <w:w w:val="105"/>
        </w:rPr>
        <w:t xml:space="preserve"> </w:t>
      </w:r>
      <w:r>
        <w:rPr>
          <w:w w:val="105"/>
        </w:rPr>
        <w:t>shall</w:t>
      </w:r>
      <w:r>
        <w:rPr>
          <w:spacing w:val="-3"/>
          <w:w w:val="105"/>
        </w:rPr>
        <w:t xml:space="preserve"> </w:t>
      </w:r>
      <w:r>
        <w:rPr>
          <w:w w:val="105"/>
        </w:rPr>
        <w:t>terminate</w:t>
      </w:r>
      <w:r>
        <w:rPr>
          <w:spacing w:val="-3"/>
          <w:w w:val="105"/>
        </w:rPr>
        <w:t xml:space="preserve"> </w:t>
      </w:r>
      <w:r>
        <w:rPr>
          <w:w w:val="105"/>
        </w:rPr>
        <w:t>with</w:t>
      </w:r>
      <w:r>
        <w:rPr>
          <w:spacing w:val="-2"/>
          <w:w w:val="105"/>
        </w:rPr>
        <w:t xml:space="preserve"> </w:t>
      </w:r>
      <w:r>
        <w:rPr>
          <w:w w:val="105"/>
        </w:rPr>
        <w:t>lapse</w:t>
      </w:r>
      <w:r>
        <w:rPr>
          <w:spacing w:val="-3"/>
          <w:w w:val="105"/>
        </w:rPr>
        <w:t xml:space="preserve"> </w:t>
      </w:r>
      <w:r>
        <w:rPr>
          <w:w w:val="105"/>
        </w:rPr>
        <w:t>of</w:t>
      </w:r>
      <w:r>
        <w:rPr>
          <w:spacing w:val="-3"/>
          <w:w w:val="105"/>
        </w:rPr>
        <w:t xml:space="preserve"> </w:t>
      </w:r>
      <w:r>
        <w:rPr>
          <w:w w:val="105"/>
        </w:rPr>
        <w:t>15</w:t>
      </w:r>
      <w:r>
        <w:rPr>
          <w:spacing w:val="-3"/>
          <w:w w:val="105"/>
        </w:rPr>
        <w:t xml:space="preserve"> </w:t>
      </w:r>
      <w:r>
        <w:rPr>
          <w:w w:val="105"/>
        </w:rPr>
        <w:t>years</w:t>
      </w:r>
      <w:r>
        <w:rPr>
          <w:spacing w:val="-3"/>
          <w:w w:val="105"/>
        </w:rPr>
        <w:t xml:space="preserve"> </w:t>
      </w:r>
      <w:r>
        <w:rPr>
          <w:w w:val="105"/>
        </w:rPr>
        <w:t>without</w:t>
      </w:r>
      <w:r>
        <w:rPr>
          <w:spacing w:val="-2"/>
          <w:w w:val="105"/>
        </w:rPr>
        <w:t xml:space="preserve"> </w:t>
      </w:r>
      <w:r>
        <w:rPr>
          <w:w w:val="105"/>
        </w:rPr>
        <w:t>exercising</w:t>
      </w:r>
      <w:r>
        <w:rPr>
          <w:spacing w:val="-3"/>
          <w:w w:val="105"/>
        </w:rPr>
        <w:t xml:space="preserve"> </w:t>
      </w:r>
      <w:r>
        <w:rPr>
          <w:w w:val="105"/>
        </w:rPr>
        <w:t>the</w:t>
      </w:r>
      <w:r>
        <w:rPr>
          <w:spacing w:val="-3"/>
          <w:w w:val="105"/>
        </w:rPr>
        <w:t xml:space="preserve"> </w:t>
      </w:r>
      <w:r>
        <w:rPr>
          <w:spacing w:val="-2"/>
          <w:w w:val="105"/>
        </w:rPr>
        <w:t>right.</w:t>
      </w:r>
    </w:p>
    <w:p w:rsidR="00C17534" w:rsidRDefault="00C17534">
      <w:pPr>
        <w:pStyle w:val="BodyText"/>
        <w:spacing w:before="118"/>
      </w:pPr>
    </w:p>
    <w:p w:rsidR="00C17534" w:rsidRDefault="003F5CB7">
      <w:pPr>
        <w:pStyle w:val="Heading2"/>
        <w:ind w:left="2718"/>
        <w:jc w:val="left"/>
      </w:pPr>
      <w:r>
        <w:t>Section</w:t>
      </w:r>
      <w:r>
        <w:rPr>
          <w:spacing w:val="9"/>
        </w:rPr>
        <w:t xml:space="preserve"> </w:t>
      </w:r>
      <w:r>
        <w:t>2</w:t>
      </w:r>
      <w:r>
        <w:rPr>
          <w:spacing w:val="9"/>
        </w:rPr>
        <w:t xml:space="preserve"> </w:t>
      </w:r>
      <w:r>
        <w:t>—</w:t>
      </w:r>
      <w:r>
        <w:rPr>
          <w:spacing w:val="9"/>
        </w:rPr>
        <w:t xml:space="preserve"> </w:t>
      </w:r>
      <w:r>
        <w:t>Right</w:t>
      </w:r>
      <w:r>
        <w:rPr>
          <w:spacing w:val="10"/>
        </w:rPr>
        <w:t xml:space="preserve"> </w:t>
      </w:r>
      <w:r>
        <w:t>of</w:t>
      </w:r>
      <w:r>
        <w:rPr>
          <w:spacing w:val="9"/>
        </w:rPr>
        <w:t xml:space="preserve"> </w:t>
      </w:r>
      <w:r>
        <w:t>Usage</w:t>
      </w:r>
      <w:r>
        <w:rPr>
          <w:spacing w:val="9"/>
        </w:rPr>
        <w:t xml:space="preserve"> </w:t>
      </w:r>
      <w:r>
        <w:t>and</w:t>
      </w:r>
      <w:r>
        <w:rPr>
          <w:spacing w:val="9"/>
        </w:rPr>
        <w:t xml:space="preserve"> </w:t>
      </w:r>
      <w:r>
        <w:rPr>
          <w:spacing w:val="-2"/>
        </w:rPr>
        <w:t>Residence</w:t>
      </w:r>
    </w:p>
    <w:p w:rsidR="00C17534" w:rsidRDefault="003F5CB7">
      <w:pPr>
        <w:pStyle w:val="Heading4"/>
        <w:spacing w:before="315"/>
        <w:jc w:val="left"/>
      </w:pPr>
      <w:r>
        <w:t>Article</w:t>
      </w:r>
      <w:r>
        <w:rPr>
          <w:spacing w:val="17"/>
        </w:rPr>
        <w:t xml:space="preserve"> </w:t>
      </w:r>
      <w:r>
        <w:rPr>
          <w:spacing w:val="-2"/>
        </w:rPr>
        <w:t>2317:</w:t>
      </w:r>
    </w:p>
    <w:p w:rsidR="00C17534" w:rsidRDefault="003F5CB7">
      <w:pPr>
        <w:pStyle w:val="BodyText"/>
        <w:ind w:left="560"/>
      </w:pPr>
      <w:r>
        <w:rPr>
          <w:w w:val="105"/>
        </w:rPr>
        <w:t>Right</w:t>
      </w:r>
      <w:r>
        <w:rPr>
          <w:spacing w:val="-6"/>
          <w:w w:val="105"/>
        </w:rPr>
        <w:t xml:space="preserve"> </w:t>
      </w:r>
      <w:r>
        <w:rPr>
          <w:w w:val="105"/>
        </w:rPr>
        <w:t>of</w:t>
      </w:r>
      <w:r>
        <w:rPr>
          <w:spacing w:val="-5"/>
          <w:w w:val="105"/>
        </w:rPr>
        <w:t xml:space="preserve"> </w:t>
      </w:r>
      <w:r>
        <w:rPr>
          <w:w w:val="105"/>
        </w:rPr>
        <w:t>utilization</w:t>
      </w:r>
      <w:r>
        <w:rPr>
          <w:spacing w:val="-6"/>
          <w:w w:val="105"/>
        </w:rPr>
        <w:t xml:space="preserve"> </w:t>
      </w:r>
      <w:r>
        <w:rPr>
          <w:w w:val="105"/>
        </w:rPr>
        <w:t>shall</w:t>
      </w:r>
      <w:r>
        <w:rPr>
          <w:spacing w:val="-5"/>
          <w:w w:val="105"/>
        </w:rPr>
        <w:t xml:space="preserve"> </w:t>
      </w:r>
      <w:r>
        <w:rPr>
          <w:w w:val="105"/>
        </w:rPr>
        <w:t>sometimes</w:t>
      </w:r>
      <w:r>
        <w:rPr>
          <w:spacing w:val="-5"/>
          <w:w w:val="105"/>
        </w:rPr>
        <w:t xml:space="preserve"> </w:t>
      </w:r>
      <w:r>
        <w:rPr>
          <w:w w:val="105"/>
        </w:rPr>
        <w:t>be</w:t>
      </w:r>
      <w:r>
        <w:rPr>
          <w:spacing w:val="-6"/>
          <w:w w:val="105"/>
        </w:rPr>
        <w:t xml:space="preserve"> </w:t>
      </w:r>
      <w:r>
        <w:rPr>
          <w:w w:val="105"/>
        </w:rPr>
        <w:t>limited</w:t>
      </w:r>
      <w:r>
        <w:rPr>
          <w:spacing w:val="-5"/>
          <w:w w:val="105"/>
        </w:rPr>
        <w:t xml:space="preserve"> </w:t>
      </w:r>
      <w:r>
        <w:rPr>
          <w:w w:val="105"/>
        </w:rPr>
        <w:t>to</w:t>
      </w:r>
      <w:r>
        <w:rPr>
          <w:spacing w:val="-6"/>
          <w:w w:val="105"/>
        </w:rPr>
        <w:t xml:space="preserve"> </w:t>
      </w:r>
      <w:r>
        <w:rPr>
          <w:w w:val="105"/>
        </w:rPr>
        <w:t>use</w:t>
      </w:r>
      <w:r>
        <w:rPr>
          <w:spacing w:val="-5"/>
          <w:w w:val="105"/>
        </w:rPr>
        <w:t xml:space="preserve"> </w:t>
      </w:r>
      <w:r>
        <w:rPr>
          <w:w w:val="105"/>
        </w:rPr>
        <w:t>or</w:t>
      </w:r>
      <w:r>
        <w:rPr>
          <w:spacing w:val="-5"/>
          <w:w w:val="105"/>
        </w:rPr>
        <w:t xml:space="preserve"> </w:t>
      </w:r>
      <w:r>
        <w:rPr>
          <w:w w:val="105"/>
        </w:rPr>
        <w:t>reside</w:t>
      </w:r>
      <w:r>
        <w:rPr>
          <w:spacing w:val="-6"/>
          <w:w w:val="105"/>
        </w:rPr>
        <w:t xml:space="preserve"> </w:t>
      </w:r>
      <w:r>
        <w:rPr>
          <w:w w:val="105"/>
        </w:rPr>
        <w:t>and</w:t>
      </w:r>
      <w:r>
        <w:rPr>
          <w:spacing w:val="-5"/>
          <w:w w:val="105"/>
        </w:rPr>
        <w:t xml:space="preserve"> </w:t>
      </w:r>
      <w:r>
        <w:rPr>
          <w:w w:val="105"/>
        </w:rPr>
        <w:t>sometimes</w:t>
      </w:r>
      <w:r>
        <w:rPr>
          <w:spacing w:val="-6"/>
          <w:w w:val="105"/>
        </w:rPr>
        <w:t xml:space="preserve"> </w:t>
      </w:r>
      <w:r>
        <w:rPr>
          <w:w w:val="105"/>
        </w:rPr>
        <w:t>it</w:t>
      </w:r>
      <w:r>
        <w:rPr>
          <w:spacing w:val="-5"/>
          <w:w w:val="105"/>
        </w:rPr>
        <w:t xml:space="preserve"> </w:t>
      </w:r>
      <w:r>
        <w:rPr>
          <w:w w:val="105"/>
        </w:rPr>
        <w:t>includes</w:t>
      </w:r>
      <w:r>
        <w:rPr>
          <w:spacing w:val="-5"/>
          <w:w w:val="105"/>
        </w:rPr>
        <w:t xml:space="preserve"> </w:t>
      </w:r>
      <w:r>
        <w:rPr>
          <w:spacing w:val="-2"/>
          <w:w w:val="105"/>
        </w:rPr>
        <w:t>both.</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2318:</w:t>
      </w:r>
    </w:p>
    <w:p w:rsidR="00C17534" w:rsidRDefault="003F5CB7">
      <w:pPr>
        <w:pStyle w:val="BodyText"/>
        <w:spacing w:line="249" w:lineRule="auto"/>
        <w:ind w:left="560" w:right="357"/>
        <w:jc w:val="both"/>
      </w:pPr>
      <w:r>
        <w:rPr>
          <w:w w:val="105"/>
        </w:rPr>
        <w:t xml:space="preserve">Scope of right of usage or residence shall be considered limited to the extent of need of the right holder and his family members, notwithstanding that, what is included in the right document shall be </w:t>
      </w:r>
      <w:r>
        <w:rPr>
          <w:spacing w:val="-2"/>
          <w:w w:val="105"/>
        </w:rPr>
        <w:t>observed.</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57" w:name="Section_3_—_Right_of_Long_Term_Lease_(Ho"/>
      <w:bookmarkStart w:id="558" w:name="_bookmark204"/>
      <w:bookmarkEnd w:id="557"/>
      <w:bookmarkEnd w:id="558"/>
      <w:r>
        <w:t>Article</w:t>
      </w:r>
      <w:r>
        <w:rPr>
          <w:spacing w:val="17"/>
        </w:rPr>
        <w:t xml:space="preserve"> </w:t>
      </w:r>
      <w:r>
        <w:rPr>
          <w:spacing w:val="-2"/>
        </w:rPr>
        <w:t>2319:</w:t>
      </w:r>
    </w:p>
    <w:p w:rsidR="00C17534" w:rsidRDefault="003F5CB7">
      <w:pPr>
        <w:pStyle w:val="ListParagraph"/>
        <w:numPr>
          <w:ilvl w:val="0"/>
          <w:numId w:val="22"/>
        </w:numPr>
        <w:tabs>
          <w:tab w:val="left" w:pos="980"/>
        </w:tabs>
        <w:spacing w:line="249" w:lineRule="auto"/>
        <w:ind w:right="355"/>
        <w:jc w:val="both"/>
        <w:rPr>
          <w:sz w:val="24"/>
        </w:rPr>
      </w:pPr>
      <w:r>
        <w:rPr>
          <w:w w:val="110"/>
          <w:sz w:val="24"/>
        </w:rPr>
        <w:t>Person who obtains right to reside in a building based on a will contract may, if the value of building</w:t>
      </w:r>
      <w:r>
        <w:rPr>
          <w:spacing w:val="-15"/>
          <w:w w:val="110"/>
          <w:sz w:val="24"/>
        </w:rPr>
        <w:t xml:space="preserve"> </w:t>
      </w:r>
      <w:r>
        <w:rPr>
          <w:w w:val="110"/>
          <w:sz w:val="24"/>
        </w:rPr>
        <w:t>does</w:t>
      </w:r>
      <w:r>
        <w:rPr>
          <w:spacing w:val="-15"/>
          <w:w w:val="110"/>
          <w:sz w:val="24"/>
        </w:rPr>
        <w:t xml:space="preserve"> </w:t>
      </w:r>
      <w:r>
        <w:rPr>
          <w:w w:val="110"/>
          <w:sz w:val="24"/>
        </w:rPr>
        <w:t>not</w:t>
      </w:r>
      <w:r>
        <w:rPr>
          <w:spacing w:val="-15"/>
          <w:w w:val="110"/>
          <w:sz w:val="24"/>
        </w:rPr>
        <w:t xml:space="preserve"> </w:t>
      </w:r>
      <w:r>
        <w:rPr>
          <w:w w:val="110"/>
          <w:sz w:val="24"/>
        </w:rPr>
        <w:t>exceed</w:t>
      </w:r>
      <w:r>
        <w:rPr>
          <w:spacing w:val="-14"/>
          <w:w w:val="110"/>
          <w:sz w:val="24"/>
        </w:rPr>
        <w:t xml:space="preserve"> </w:t>
      </w:r>
      <w:r>
        <w:rPr>
          <w:w w:val="110"/>
          <w:sz w:val="24"/>
        </w:rPr>
        <w:t>one</w:t>
      </w:r>
      <w:r>
        <w:rPr>
          <w:spacing w:val="-15"/>
          <w:w w:val="110"/>
          <w:sz w:val="24"/>
        </w:rPr>
        <w:t xml:space="preserve"> </w:t>
      </w:r>
      <w:r>
        <w:rPr>
          <w:w w:val="110"/>
          <w:sz w:val="24"/>
        </w:rPr>
        <w:t>third</w:t>
      </w:r>
      <w:r>
        <w:rPr>
          <w:spacing w:val="-15"/>
          <w:w w:val="110"/>
          <w:sz w:val="24"/>
        </w:rPr>
        <w:t xml:space="preserve"> </w:t>
      </w:r>
      <w:r>
        <w:rPr>
          <w:w w:val="110"/>
          <w:sz w:val="24"/>
        </w:rPr>
        <w:t>of</w:t>
      </w:r>
      <w:r>
        <w:rPr>
          <w:spacing w:val="-15"/>
          <w:w w:val="110"/>
          <w:sz w:val="24"/>
        </w:rPr>
        <w:t xml:space="preserve"> </w:t>
      </w:r>
      <w:r>
        <w:rPr>
          <w:w w:val="110"/>
          <w:sz w:val="24"/>
        </w:rPr>
        <w:t>the</w:t>
      </w:r>
      <w:r>
        <w:rPr>
          <w:spacing w:val="-15"/>
          <w:w w:val="110"/>
          <w:sz w:val="24"/>
        </w:rPr>
        <w:t xml:space="preserve"> </w:t>
      </w:r>
      <w:r>
        <w:rPr>
          <w:w w:val="110"/>
          <w:sz w:val="24"/>
        </w:rPr>
        <w:t>property</w:t>
      </w:r>
      <w:r>
        <w:rPr>
          <w:spacing w:val="-15"/>
          <w:w w:val="110"/>
          <w:sz w:val="24"/>
        </w:rPr>
        <w:t xml:space="preserve"> </w:t>
      </w:r>
      <w:r>
        <w:rPr>
          <w:w w:val="110"/>
          <w:sz w:val="24"/>
        </w:rPr>
        <w:t>of</w:t>
      </w:r>
      <w:r>
        <w:rPr>
          <w:spacing w:val="-15"/>
          <w:w w:val="110"/>
          <w:sz w:val="24"/>
        </w:rPr>
        <w:t xml:space="preserve"> </w:t>
      </w:r>
      <w:r>
        <w:rPr>
          <w:w w:val="110"/>
          <w:sz w:val="24"/>
        </w:rPr>
        <w:t>testator,</w:t>
      </w:r>
      <w:r>
        <w:rPr>
          <w:spacing w:val="-15"/>
          <w:w w:val="110"/>
          <w:sz w:val="24"/>
        </w:rPr>
        <w:t xml:space="preserve"> </w:t>
      </w:r>
      <w:r>
        <w:rPr>
          <w:w w:val="110"/>
          <w:sz w:val="24"/>
        </w:rPr>
        <w:t>the</w:t>
      </w:r>
      <w:r>
        <w:rPr>
          <w:spacing w:val="-15"/>
          <w:w w:val="110"/>
          <w:sz w:val="24"/>
        </w:rPr>
        <w:t xml:space="preserve"> </w:t>
      </w:r>
      <w:r>
        <w:rPr>
          <w:w w:val="110"/>
          <w:sz w:val="24"/>
        </w:rPr>
        <w:t>mentioned</w:t>
      </w:r>
      <w:r>
        <w:rPr>
          <w:spacing w:val="-15"/>
          <w:w w:val="110"/>
          <w:sz w:val="24"/>
        </w:rPr>
        <w:t xml:space="preserve"> </w:t>
      </w:r>
      <w:r>
        <w:rPr>
          <w:w w:val="110"/>
          <w:sz w:val="24"/>
        </w:rPr>
        <w:t>person</w:t>
      </w:r>
      <w:r>
        <w:rPr>
          <w:spacing w:val="-15"/>
          <w:w w:val="110"/>
          <w:sz w:val="24"/>
        </w:rPr>
        <w:t xml:space="preserve"> </w:t>
      </w:r>
      <w:r>
        <w:rPr>
          <w:w w:val="110"/>
          <w:sz w:val="24"/>
        </w:rPr>
        <w:t>may,</w:t>
      </w:r>
      <w:r>
        <w:rPr>
          <w:spacing w:val="-15"/>
          <w:w w:val="110"/>
          <w:sz w:val="24"/>
        </w:rPr>
        <w:t xml:space="preserve"> </w:t>
      </w:r>
      <w:r>
        <w:rPr>
          <w:w w:val="110"/>
          <w:sz w:val="24"/>
        </w:rPr>
        <w:t>if</w:t>
      </w:r>
      <w:r>
        <w:rPr>
          <w:spacing w:val="-15"/>
          <w:w w:val="110"/>
          <w:sz w:val="24"/>
        </w:rPr>
        <w:t xml:space="preserve"> </w:t>
      </w:r>
      <w:r>
        <w:rPr>
          <w:w w:val="110"/>
          <w:sz w:val="24"/>
        </w:rPr>
        <w:t xml:space="preserve">the </w:t>
      </w:r>
      <w:r>
        <w:rPr>
          <w:sz w:val="24"/>
        </w:rPr>
        <w:t>will</w:t>
      </w:r>
      <w:r>
        <w:rPr>
          <w:spacing w:val="26"/>
          <w:sz w:val="24"/>
        </w:rPr>
        <w:t xml:space="preserve"> </w:t>
      </w:r>
      <w:r>
        <w:rPr>
          <w:sz w:val="24"/>
        </w:rPr>
        <w:t>is</w:t>
      </w:r>
      <w:r>
        <w:rPr>
          <w:spacing w:val="26"/>
          <w:sz w:val="24"/>
        </w:rPr>
        <w:t xml:space="preserve"> </w:t>
      </w:r>
      <w:r>
        <w:rPr>
          <w:sz w:val="24"/>
        </w:rPr>
        <w:t>absolute,</w:t>
      </w:r>
      <w:r>
        <w:rPr>
          <w:spacing w:val="26"/>
          <w:sz w:val="24"/>
        </w:rPr>
        <w:t xml:space="preserve"> </w:t>
      </w:r>
      <w:r>
        <w:rPr>
          <w:sz w:val="24"/>
        </w:rPr>
        <w:t>reside</w:t>
      </w:r>
      <w:r>
        <w:rPr>
          <w:spacing w:val="26"/>
          <w:sz w:val="24"/>
        </w:rPr>
        <w:t xml:space="preserve"> </w:t>
      </w:r>
      <w:r>
        <w:rPr>
          <w:sz w:val="24"/>
        </w:rPr>
        <w:t>there</w:t>
      </w:r>
      <w:r>
        <w:rPr>
          <w:spacing w:val="26"/>
          <w:sz w:val="24"/>
        </w:rPr>
        <w:t xml:space="preserve"> </w:t>
      </w:r>
      <w:r>
        <w:rPr>
          <w:sz w:val="24"/>
        </w:rPr>
        <w:t>with</w:t>
      </w:r>
      <w:r>
        <w:rPr>
          <w:spacing w:val="26"/>
          <w:sz w:val="24"/>
        </w:rPr>
        <w:t xml:space="preserve"> </w:t>
      </w:r>
      <w:r>
        <w:rPr>
          <w:sz w:val="24"/>
        </w:rPr>
        <w:t>his</w:t>
      </w:r>
      <w:r>
        <w:rPr>
          <w:spacing w:val="26"/>
          <w:sz w:val="24"/>
        </w:rPr>
        <w:t xml:space="preserve"> </w:t>
      </w:r>
      <w:r>
        <w:rPr>
          <w:sz w:val="24"/>
        </w:rPr>
        <w:t>family</w:t>
      </w:r>
      <w:r>
        <w:rPr>
          <w:spacing w:val="26"/>
          <w:sz w:val="24"/>
        </w:rPr>
        <w:t xml:space="preserve"> </w:t>
      </w:r>
      <w:r>
        <w:rPr>
          <w:sz w:val="24"/>
        </w:rPr>
        <w:t>throughout</w:t>
      </w:r>
      <w:r>
        <w:rPr>
          <w:spacing w:val="26"/>
          <w:sz w:val="24"/>
        </w:rPr>
        <w:t xml:space="preserve"> </w:t>
      </w:r>
      <w:r>
        <w:rPr>
          <w:sz w:val="24"/>
        </w:rPr>
        <w:t>his</w:t>
      </w:r>
      <w:r>
        <w:rPr>
          <w:spacing w:val="26"/>
          <w:sz w:val="24"/>
        </w:rPr>
        <w:t xml:space="preserve"> </w:t>
      </w:r>
      <w:r>
        <w:rPr>
          <w:sz w:val="24"/>
        </w:rPr>
        <w:t>lifetime,</w:t>
      </w:r>
      <w:r>
        <w:rPr>
          <w:spacing w:val="26"/>
          <w:sz w:val="24"/>
        </w:rPr>
        <w:t xml:space="preserve"> </w:t>
      </w:r>
      <w:r>
        <w:rPr>
          <w:sz w:val="24"/>
        </w:rPr>
        <w:t>and</w:t>
      </w:r>
      <w:r>
        <w:rPr>
          <w:spacing w:val="26"/>
          <w:sz w:val="24"/>
        </w:rPr>
        <w:t xml:space="preserve"> </w:t>
      </w:r>
      <w:r>
        <w:rPr>
          <w:sz w:val="24"/>
        </w:rPr>
        <w:t>if</w:t>
      </w:r>
      <w:r>
        <w:rPr>
          <w:spacing w:val="26"/>
          <w:sz w:val="24"/>
        </w:rPr>
        <w:t xml:space="preserve"> </w:t>
      </w:r>
      <w:r>
        <w:rPr>
          <w:sz w:val="24"/>
        </w:rPr>
        <w:t>the</w:t>
      </w:r>
      <w:r>
        <w:rPr>
          <w:spacing w:val="26"/>
          <w:sz w:val="24"/>
        </w:rPr>
        <w:t xml:space="preserve"> </w:t>
      </w:r>
      <w:r>
        <w:rPr>
          <w:sz w:val="24"/>
        </w:rPr>
        <w:t>period</w:t>
      </w:r>
      <w:r>
        <w:rPr>
          <w:spacing w:val="26"/>
          <w:sz w:val="24"/>
        </w:rPr>
        <w:t xml:space="preserve"> </w:t>
      </w:r>
      <w:r>
        <w:rPr>
          <w:sz w:val="24"/>
        </w:rPr>
        <w:t>is</w:t>
      </w:r>
      <w:r>
        <w:rPr>
          <w:spacing w:val="26"/>
          <w:sz w:val="24"/>
        </w:rPr>
        <w:t xml:space="preserve"> </w:t>
      </w:r>
      <w:r>
        <w:rPr>
          <w:sz w:val="24"/>
        </w:rPr>
        <w:t xml:space="preserve">specified, </w:t>
      </w:r>
      <w:r>
        <w:rPr>
          <w:w w:val="110"/>
          <w:sz w:val="24"/>
        </w:rPr>
        <w:t>he ma reside there until expiration of the mentioned period and then right of residence shall transfer</w:t>
      </w:r>
      <w:r>
        <w:rPr>
          <w:spacing w:val="-17"/>
          <w:w w:val="110"/>
          <w:sz w:val="24"/>
        </w:rPr>
        <w:t xml:space="preserve"> </w:t>
      </w:r>
      <w:r>
        <w:rPr>
          <w:w w:val="110"/>
          <w:sz w:val="24"/>
        </w:rPr>
        <w:t>to</w:t>
      </w:r>
      <w:r>
        <w:rPr>
          <w:spacing w:val="-16"/>
          <w:w w:val="110"/>
          <w:sz w:val="24"/>
        </w:rPr>
        <w:t xml:space="preserve"> </w:t>
      </w:r>
      <w:r>
        <w:rPr>
          <w:w w:val="110"/>
          <w:sz w:val="24"/>
        </w:rPr>
        <w:t>heirs</w:t>
      </w:r>
      <w:r>
        <w:rPr>
          <w:spacing w:val="-17"/>
          <w:w w:val="110"/>
          <w:sz w:val="24"/>
        </w:rPr>
        <w:t xml:space="preserve"> </w:t>
      </w:r>
      <w:r>
        <w:rPr>
          <w:w w:val="110"/>
          <w:sz w:val="24"/>
        </w:rPr>
        <w:t>of</w:t>
      </w:r>
      <w:r>
        <w:rPr>
          <w:spacing w:val="-16"/>
          <w:w w:val="110"/>
          <w:sz w:val="24"/>
        </w:rPr>
        <w:t xml:space="preserve"> </w:t>
      </w:r>
      <w:r>
        <w:rPr>
          <w:w w:val="110"/>
          <w:sz w:val="24"/>
        </w:rPr>
        <w:t>testator.</w:t>
      </w:r>
      <w:r>
        <w:rPr>
          <w:spacing w:val="-17"/>
          <w:w w:val="110"/>
          <w:sz w:val="24"/>
        </w:rPr>
        <w:t xml:space="preserve"> </w:t>
      </w:r>
      <w:r>
        <w:rPr>
          <w:w w:val="110"/>
          <w:sz w:val="24"/>
        </w:rPr>
        <w:t>If</w:t>
      </w:r>
      <w:r>
        <w:rPr>
          <w:spacing w:val="-16"/>
          <w:w w:val="110"/>
          <w:sz w:val="24"/>
        </w:rPr>
        <w:t xml:space="preserve"> </w:t>
      </w:r>
      <w:r>
        <w:rPr>
          <w:w w:val="110"/>
          <w:sz w:val="24"/>
        </w:rPr>
        <w:t>the</w:t>
      </w:r>
      <w:r>
        <w:rPr>
          <w:spacing w:val="-17"/>
          <w:w w:val="110"/>
          <w:sz w:val="24"/>
        </w:rPr>
        <w:t xml:space="preserve"> </w:t>
      </w:r>
      <w:r>
        <w:rPr>
          <w:w w:val="110"/>
          <w:sz w:val="24"/>
        </w:rPr>
        <w:t>value</w:t>
      </w:r>
      <w:r>
        <w:rPr>
          <w:spacing w:val="-16"/>
          <w:w w:val="110"/>
          <w:sz w:val="24"/>
        </w:rPr>
        <w:t xml:space="preserve"> </w:t>
      </w:r>
      <w:r>
        <w:rPr>
          <w:w w:val="110"/>
          <w:sz w:val="24"/>
        </w:rPr>
        <w:t>of</w:t>
      </w:r>
      <w:r>
        <w:rPr>
          <w:spacing w:val="-17"/>
          <w:w w:val="110"/>
          <w:sz w:val="24"/>
        </w:rPr>
        <w:t xml:space="preserve"> </w:t>
      </w:r>
      <w:r>
        <w:rPr>
          <w:w w:val="110"/>
          <w:sz w:val="24"/>
        </w:rPr>
        <w:t>building</w:t>
      </w:r>
      <w:r>
        <w:rPr>
          <w:spacing w:val="-16"/>
          <w:w w:val="110"/>
          <w:sz w:val="24"/>
        </w:rPr>
        <w:t xml:space="preserve"> </w:t>
      </w:r>
      <w:r>
        <w:rPr>
          <w:w w:val="110"/>
          <w:sz w:val="24"/>
        </w:rPr>
        <w:t>exceeds</w:t>
      </w:r>
      <w:r>
        <w:rPr>
          <w:spacing w:val="-17"/>
          <w:w w:val="110"/>
          <w:sz w:val="24"/>
        </w:rPr>
        <w:t xml:space="preserve"> </w:t>
      </w:r>
      <w:r>
        <w:rPr>
          <w:w w:val="110"/>
          <w:sz w:val="24"/>
        </w:rPr>
        <w:t>one</w:t>
      </w:r>
      <w:r>
        <w:rPr>
          <w:spacing w:val="-16"/>
          <w:w w:val="110"/>
          <w:sz w:val="24"/>
        </w:rPr>
        <w:t xml:space="preserve"> </w:t>
      </w:r>
      <w:r>
        <w:rPr>
          <w:w w:val="110"/>
          <w:sz w:val="24"/>
        </w:rPr>
        <w:t>third</w:t>
      </w:r>
      <w:r>
        <w:rPr>
          <w:spacing w:val="-17"/>
          <w:w w:val="110"/>
          <w:sz w:val="24"/>
        </w:rPr>
        <w:t xml:space="preserve"> </w:t>
      </w:r>
      <w:r>
        <w:rPr>
          <w:w w:val="110"/>
          <w:sz w:val="24"/>
        </w:rPr>
        <w:t>of</w:t>
      </w:r>
      <w:r>
        <w:rPr>
          <w:spacing w:val="-16"/>
          <w:w w:val="110"/>
          <w:sz w:val="24"/>
        </w:rPr>
        <w:t xml:space="preserve"> </w:t>
      </w:r>
      <w:r>
        <w:rPr>
          <w:w w:val="110"/>
          <w:sz w:val="24"/>
        </w:rPr>
        <w:t>the</w:t>
      </w:r>
      <w:r>
        <w:rPr>
          <w:spacing w:val="-17"/>
          <w:w w:val="110"/>
          <w:sz w:val="24"/>
        </w:rPr>
        <w:t xml:space="preserve"> </w:t>
      </w:r>
      <w:r>
        <w:rPr>
          <w:w w:val="110"/>
          <w:sz w:val="24"/>
        </w:rPr>
        <w:t>property</w:t>
      </w:r>
      <w:r>
        <w:rPr>
          <w:spacing w:val="-16"/>
          <w:w w:val="110"/>
          <w:sz w:val="24"/>
        </w:rPr>
        <w:t xml:space="preserve"> </w:t>
      </w:r>
      <w:r>
        <w:rPr>
          <w:w w:val="110"/>
          <w:sz w:val="24"/>
        </w:rPr>
        <w:t>of</w:t>
      </w:r>
      <w:r>
        <w:rPr>
          <w:spacing w:val="-17"/>
          <w:w w:val="110"/>
          <w:sz w:val="24"/>
        </w:rPr>
        <w:t xml:space="preserve"> </w:t>
      </w:r>
      <w:r>
        <w:rPr>
          <w:w w:val="110"/>
          <w:sz w:val="24"/>
        </w:rPr>
        <w:t>testator, pe</w:t>
      </w:r>
      <w:r>
        <w:rPr>
          <w:w w:val="110"/>
          <w:sz w:val="24"/>
        </w:rPr>
        <w:t>rson</w:t>
      </w:r>
      <w:r>
        <w:rPr>
          <w:spacing w:val="-16"/>
          <w:w w:val="110"/>
          <w:sz w:val="24"/>
        </w:rPr>
        <w:t xml:space="preserve"> </w:t>
      </w:r>
      <w:r>
        <w:rPr>
          <w:w w:val="110"/>
          <w:sz w:val="24"/>
        </w:rPr>
        <w:t>for</w:t>
      </w:r>
      <w:r>
        <w:rPr>
          <w:spacing w:val="-16"/>
          <w:w w:val="110"/>
          <w:sz w:val="24"/>
        </w:rPr>
        <w:t xml:space="preserve"> </w:t>
      </w:r>
      <w:r>
        <w:rPr>
          <w:w w:val="110"/>
          <w:sz w:val="24"/>
        </w:rPr>
        <w:t>whom</w:t>
      </w:r>
      <w:r>
        <w:rPr>
          <w:spacing w:val="-16"/>
          <w:w w:val="110"/>
          <w:sz w:val="24"/>
        </w:rPr>
        <w:t xml:space="preserve"> </w:t>
      </w:r>
      <w:r>
        <w:rPr>
          <w:w w:val="110"/>
          <w:sz w:val="24"/>
        </w:rPr>
        <w:t>the</w:t>
      </w:r>
      <w:r>
        <w:rPr>
          <w:spacing w:val="-16"/>
          <w:w w:val="110"/>
          <w:sz w:val="24"/>
        </w:rPr>
        <w:t xml:space="preserve"> </w:t>
      </w:r>
      <w:r>
        <w:rPr>
          <w:w w:val="110"/>
          <w:sz w:val="24"/>
        </w:rPr>
        <w:t>will</w:t>
      </w:r>
      <w:r>
        <w:rPr>
          <w:spacing w:val="-16"/>
          <w:w w:val="110"/>
          <w:sz w:val="24"/>
        </w:rPr>
        <w:t xml:space="preserve"> </w:t>
      </w:r>
      <w:r>
        <w:rPr>
          <w:w w:val="110"/>
          <w:sz w:val="24"/>
        </w:rPr>
        <w:t>is</w:t>
      </w:r>
      <w:r>
        <w:rPr>
          <w:spacing w:val="-16"/>
          <w:w w:val="110"/>
          <w:sz w:val="24"/>
        </w:rPr>
        <w:t xml:space="preserve"> </w:t>
      </w:r>
      <w:r>
        <w:rPr>
          <w:w w:val="110"/>
          <w:sz w:val="24"/>
        </w:rPr>
        <w:t>made</w:t>
      </w:r>
      <w:r>
        <w:rPr>
          <w:spacing w:val="-16"/>
          <w:w w:val="110"/>
          <w:sz w:val="24"/>
        </w:rPr>
        <w:t xml:space="preserve"> </w:t>
      </w:r>
      <w:r>
        <w:rPr>
          <w:w w:val="110"/>
          <w:sz w:val="24"/>
        </w:rPr>
        <w:t>may</w:t>
      </w:r>
      <w:r>
        <w:rPr>
          <w:spacing w:val="-16"/>
          <w:w w:val="110"/>
          <w:sz w:val="24"/>
        </w:rPr>
        <w:t xml:space="preserve"> </w:t>
      </w:r>
      <w:r>
        <w:rPr>
          <w:w w:val="110"/>
          <w:sz w:val="24"/>
        </w:rPr>
        <w:t>reside</w:t>
      </w:r>
      <w:r>
        <w:rPr>
          <w:spacing w:val="-16"/>
          <w:w w:val="110"/>
          <w:sz w:val="24"/>
        </w:rPr>
        <w:t xml:space="preserve"> </w:t>
      </w:r>
      <w:r>
        <w:rPr>
          <w:w w:val="110"/>
          <w:sz w:val="24"/>
        </w:rPr>
        <w:t>in</w:t>
      </w:r>
      <w:r>
        <w:rPr>
          <w:spacing w:val="-16"/>
          <w:w w:val="110"/>
          <w:sz w:val="24"/>
        </w:rPr>
        <w:t xml:space="preserve"> </w:t>
      </w:r>
      <w:r>
        <w:rPr>
          <w:w w:val="110"/>
          <w:sz w:val="24"/>
        </w:rPr>
        <w:t>that</w:t>
      </w:r>
      <w:r>
        <w:rPr>
          <w:spacing w:val="-16"/>
          <w:w w:val="110"/>
          <w:sz w:val="24"/>
        </w:rPr>
        <w:t xml:space="preserve"> </w:t>
      </w:r>
      <w:r>
        <w:rPr>
          <w:w w:val="110"/>
          <w:sz w:val="24"/>
        </w:rPr>
        <w:t>part</w:t>
      </w:r>
      <w:r>
        <w:rPr>
          <w:spacing w:val="-16"/>
          <w:w w:val="110"/>
          <w:sz w:val="24"/>
        </w:rPr>
        <w:t xml:space="preserve"> </w:t>
      </w:r>
      <w:r>
        <w:rPr>
          <w:w w:val="110"/>
          <w:sz w:val="24"/>
        </w:rPr>
        <w:t>of</w:t>
      </w:r>
      <w:r>
        <w:rPr>
          <w:spacing w:val="-16"/>
          <w:w w:val="110"/>
          <w:sz w:val="24"/>
        </w:rPr>
        <w:t xml:space="preserve"> </w:t>
      </w:r>
      <w:r>
        <w:rPr>
          <w:w w:val="110"/>
          <w:sz w:val="24"/>
        </w:rPr>
        <w:t>it</w:t>
      </w:r>
      <w:r>
        <w:rPr>
          <w:spacing w:val="-16"/>
          <w:w w:val="110"/>
          <w:sz w:val="24"/>
        </w:rPr>
        <w:t xml:space="preserve"> </w:t>
      </w:r>
      <w:r>
        <w:rPr>
          <w:w w:val="110"/>
          <w:sz w:val="24"/>
        </w:rPr>
        <w:t>that</w:t>
      </w:r>
      <w:r>
        <w:rPr>
          <w:spacing w:val="-16"/>
          <w:w w:val="110"/>
          <w:sz w:val="24"/>
        </w:rPr>
        <w:t xml:space="preserve"> </w:t>
      </w:r>
      <w:r>
        <w:rPr>
          <w:w w:val="110"/>
          <w:sz w:val="24"/>
        </w:rPr>
        <w:t>does</w:t>
      </w:r>
      <w:r>
        <w:rPr>
          <w:spacing w:val="-16"/>
          <w:w w:val="110"/>
          <w:sz w:val="24"/>
        </w:rPr>
        <w:t xml:space="preserve"> </w:t>
      </w:r>
      <w:r>
        <w:rPr>
          <w:w w:val="110"/>
          <w:sz w:val="24"/>
        </w:rPr>
        <w:t>not</w:t>
      </w:r>
      <w:r>
        <w:rPr>
          <w:spacing w:val="-16"/>
          <w:w w:val="110"/>
          <w:sz w:val="24"/>
        </w:rPr>
        <w:t xml:space="preserve"> </w:t>
      </w:r>
      <w:r>
        <w:rPr>
          <w:w w:val="110"/>
          <w:sz w:val="24"/>
        </w:rPr>
        <w:t>exceed</w:t>
      </w:r>
      <w:r>
        <w:rPr>
          <w:spacing w:val="-15"/>
          <w:w w:val="110"/>
          <w:sz w:val="24"/>
        </w:rPr>
        <w:t xml:space="preserve"> </w:t>
      </w:r>
      <w:r>
        <w:rPr>
          <w:w w:val="110"/>
          <w:sz w:val="24"/>
        </w:rPr>
        <w:t>the</w:t>
      </w:r>
      <w:r>
        <w:rPr>
          <w:spacing w:val="-16"/>
          <w:w w:val="110"/>
          <w:sz w:val="24"/>
        </w:rPr>
        <w:t xml:space="preserve"> </w:t>
      </w:r>
      <w:r>
        <w:rPr>
          <w:w w:val="110"/>
          <w:sz w:val="24"/>
        </w:rPr>
        <w:t>one</w:t>
      </w:r>
      <w:r>
        <w:rPr>
          <w:spacing w:val="-16"/>
          <w:w w:val="110"/>
          <w:sz w:val="24"/>
        </w:rPr>
        <w:t xml:space="preserve"> </w:t>
      </w:r>
      <w:r>
        <w:rPr>
          <w:w w:val="110"/>
          <w:sz w:val="24"/>
        </w:rPr>
        <w:t>third and</w:t>
      </w:r>
      <w:r>
        <w:rPr>
          <w:spacing w:val="-15"/>
          <w:w w:val="110"/>
          <w:sz w:val="24"/>
        </w:rPr>
        <w:t xml:space="preserve"> </w:t>
      </w:r>
      <w:r>
        <w:rPr>
          <w:w w:val="110"/>
          <w:sz w:val="24"/>
        </w:rPr>
        <w:t>heirs</w:t>
      </w:r>
      <w:r>
        <w:rPr>
          <w:spacing w:val="-14"/>
          <w:w w:val="110"/>
          <w:sz w:val="24"/>
        </w:rPr>
        <w:t xml:space="preserve"> </w:t>
      </w:r>
      <w:r>
        <w:rPr>
          <w:w w:val="110"/>
          <w:sz w:val="24"/>
        </w:rPr>
        <w:t>shall</w:t>
      </w:r>
      <w:r>
        <w:rPr>
          <w:spacing w:val="-15"/>
          <w:w w:val="110"/>
          <w:sz w:val="24"/>
        </w:rPr>
        <w:t xml:space="preserve"> </w:t>
      </w:r>
      <w:r>
        <w:rPr>
          <w:w w:val="110"/>
          <w:sz w:val="24"/>
        </w:rPr>
        <w:t>use</w:t>
      </w:r>
      <w:r>
        <w:rPr>
          <w:spacing w:val="-14"/>
          <w:w w:val="110"/>
          <w:sz w:val="24"/>
        </w:rPr>
        <w:t xml:space="preserve"> </w:t>
      </w:r>
      <w:r>
        <w:rPr>
          <w:w w:val="110"/>
          <w:sz w:val="24"/>
        </w:rPr>
        <w:t>the</w:t>
      </w:r>
      <w:r>
        <w:rPr>
          <w:spacing w:val="-14"/>
          <w:w w:val="110"/>
          <w:sz w:val="24"/>
        </w:rPr>
        <w:t xml:space="preserve"> </w:t>
      </w:r>
      <w:r>
        <w:rPr>
          <w:w w:val="110"/>
          <w:sz w:val="24"/>
        </w:rPr>
        <w:t>part</w:t>
      </w:r>
      <w:r>
        <w:rPr>
          <w:spacing w:val="-15"/>
          <w:w w:val="110"/>
          <w:sz w:val="24"/>
        </w:rPr>
        <w:t xml:space="preserve"> </w:t>
      </w:r>
      <w:r>
        <w:rPr>
          <w:w w:val="110"/>
          <w:sz w:val="24"/>
        </w:rPr>
        <w:t>that</w:t>
      </w:r>
      <w:r>
        <w:rPr>
          <w:spacing w:val="-15"/>
          <w:w w:val="110"/>
          <w:sz w:val="24"/>
        </w:rPr>
        <w:t xml:space="preserve"> </w:t>
      </w:r>
      <w:r>
        <w:rPr>
          <w:w w:val="110"/>
          <w:sz w:val="24"/>
        </w:rPr>
        <w:t>exceed</w:t>
      </w:r>
      <w:r>
        <w:rPr>
          <w:spacing w:val="-14"/>
          <w:w w:val="110"/>
          <w:sz w:val="24"/>
        </w:rPr>
        <w:t xml:space="preserve"> </w:t>
      </w:r>
      <w:r>
        <w:rPr>
          <w:w w:val="110"/>
          <w:sz w:val="24"/>
        </w:rPr>
        <w:t>the</w:t>
      </w:r>
      <w:r>
        <w:rPr>
          <w:spacing w:val="-14"/>
          <w:w w:val="110"/>
          <w:sz w:val="24"/>
        </w:rPr>
        <w:t xml:space="preserve"> </w:t>
      </w:r>
      <w:r>
        <w:rPr>
          <w:w w:val="110"/>
          <w:sz w:val="24"/>
        </w:rPr>
        <w:t>limits</w:t>
      </w:r>
      <w:r>
        <w:rPr>
          <w:spacing w:val="-15"/>
          <w:w w:val="110"/>
          <w:sz w:val="24"/>
        </w:rPr>
        <w:t xml:space="preserve"> </w:t>
      </w:r>
      <w:r>
        <w:rPr>
          <w:w w:val="110"/>
          <w:sz w:val="24"/>
        </w:rPr>
        <w:t>of</w:t>
      </w:r>
      <w:r>
        <w:rPr>
          <w:spacing w:val="-14"/>
          <w:w w:val="110"/>
          <w:sz w:val="24"/>
        </w:rPr>
        <w:t xml:space="preserve"> </w:t>
      </w:r>
      <w:r>
        <w:rPr>
          <w:w w:val="110"/>
          <w:sz w:val="24"/>
        </w:rPr>
        <w:t>one</w:t>
      </w:r>
      <w:r>
        <w:rPr>
          <w:spacing w:val="-14"/>
          <w:w w:val="110"/>
          <w:sz w:val="24"/>
        </w:rPr>
        <w:t xml:space="preserve"> </w:t>
      </w:r>
      <w:r>
        <w:rPr>
          <w:w w:val="110"/>
          <w:sz w:val="24"/>
        </w:rPr>
        <w:t>third,</w:t>
      </w:r>
      <w:r>
        <w:rPr>
          <w:spacing w:val="-15"/>
          <w:w w:val="110"/>
          <w:sz w:val="24"/>
        </w:rPr>
        <w:t xml:space="preserve"> </w:t>
      </w:r>
      <w:r>
        <w:rPr>
          <w:w w:val="110"/>
          <w:sz w:val="24"/>
        </w:rPr>
        <w:t>unless</w:t>
      </w:r>
      <w:r>
        <w:rPr>
          <w:spacing w:val="-15"/>
          <w:w w:val="110"/>
          <w:sz w:val="24"/>
        </w:rPr>
        <w:t xml:space="preserve"> </w:t>
      </w:r>
      <w:r>
        <w:rPr>
          <w:w w:val="110"/>
          <w:sz w:val="24"/>
        </w:rPr>
        <w:t>heirs</w:t>
      </w:r>
      <w:r>
        <w:rPr>
          <w:spacing w:val="-14"/>
          <w:w w:val="110"/>
          <w:sz w:val="24"/>
        </w:rPr>
        <w:t xml:space="preserve"> </w:t>
      </w:r>
      <w:r>
        <w:rPr>
          <w:w w:val="110"/>
          <w:sz w:val="24"/>
        </w:rPr>
        <w:t>authorize</w:t>
      </w:r>
      <w:r>
        <w:rPr>
          <w:spacing w:val="-15"/>
          <w:w w:val="110"/>
          <w:sz w:val="24"/>
        </w:rPr>
        <w:t xml:space="preserve"> </w:t>
      </w:r>
      <w:r>
        <w:rPr>
          <w:w w:val="110"/>
          <w:sz w:val="24"/>
        </w:rPr>
        <w:t>the</w:t>
      </w:r>
      <w:r>
        <w:rPr>
          <w:spacing w:val="-15"/>
          <w:w w:val="110"/>
          <w:sz w:val="24"/>
        </w:rPr>
        <w:t xml:space="preserve"> </w:t>
      </w:r>
      <w:r>
        <w:rPr>
          <w:w w:val="110"/>
          <w:sz w:val="24"/>
        </w:rPr>
        <w:t>will</w:t>
      </w:r>
      <w:r>
        <w:rPr>
          <w:spacing w:val="-14"/>
          <w:w w:val="110"/>
          <w:sz w:val="24"/>
        </w:rPr>
        <w:t xml:space="preserve"> </w:t>
      </w:r>
      <w:r>
        <w:rPr>
          <w:w w:val="110"/>
          <w:sz w:val="24"/>
        </w:rPr>
        <w:t>on all the building.</w:t>
      </w:r>
    </w:p>
    <w:p w:rsidR="00C17534" w:rsidRDefault="003F5CB7">
      <w:pPr>
        <w:pStyle w:val="ListParagraph"/>
        <w:numPr>
          <w:ilvl w:val="0"/>
          <w:numId w:val="22"/>
        </w:numPr>
        <w:tabs>
          <w:tab w:val="left" w:pos="980"/>
        </w:tabs>
        <w:spacing w:before="128" w:line="249" w:lineRule="auto"/>
        <w:ind w:right="360"/>
        <w:jc w:val="both"/>
        <w:rPr>
          <w:sz w:val="24"/>
        </w:rPr>
      </w:pPr>
      <w:r>
        <w:rPr>
          <w:w w:val="105"/>
          <w:sz w:val="24"/>
        </w:rPr>
        <w:t>In the case stated in the above Item, heirs of testator may not sell that part of building that they possess, but they may divide its usage based on time in a periodic form.</w:t>
      </w:r>
    </w:p>
    <w:p w:rsidR="00C17534" w:rsidRDefault="00C17534">
      <w:pPr>
        <w:pStyle w:val="BodyText"/>
        <w:spacing w:before="46"/>
      </w:pPr>
    </w:p>
    <w:p w:rsidR="00C17534" w:rsidRDefault="003F5CB7">
      <w:pPr>
        <w:pStyle w:val="Heading4"/>
      </w:pPr>
      <w:r>
        <w:t>Article</w:t>
      </w:r>
      <w:r>
        <w:rPr>
          <w:spacing w:val="17"/>
        </w:rPr>
        <w:t xml:space="preserve"> </w:t>
      </w:r>
      <w:r>
        <w:rPr>
          <w:spacing w:val="-2"/>
        </w:rPr>
        <w:t>2320:</w:t>
      </w:r>
    </w:p>
    <w:p w:rsidR="00C17534" w:rsidRDefault="003F5CB7">
      <w:pPr>
        <w:pStyle w:val="BodyText"/>
        <w:spacing w:line="249" w:lineRule="auto"/>
        <w:ind w:left="560" w:right="355"/>
        <w:jc w:val="both"/>
      </w:pPr>
      <w:r>
        <w:t>If</w:t>
      </w:r>
      <w:r>
        <w:rPr>
          <w:spacing w:val="40"/>
        </w:rPr>
        <w:t xml:space="preserve"> </w:t>
      </w:r>
      <w:r>
        <w:t>the</w:t>
      </w:r>
      <w:r>
        <w:rPr>
          <w:spacing w:val="40"/>
        </w:rPr>
        <w:t xml:space="preserve"> </w:t>
      </w:r>
      <w:r>
        <w:t>house</w:t>
      </w:r>
      <w:r>
        <w:rPr>
          <w:spacing w:val="40"/>
        </w:rPr>
        <w:t xml:space="preserve"> </w:t>
      </w:r>
      <w:r>
        <w:t>that</w:t>
      </w:r>
      <w:r>
        <w:rPr>
          <w:spacing w:val="40"/>
        </w:rPr>
        <w:t xml:space="preserve"> </w:t>
      </w:r>
      <w:r>
        <w:t>has</w:t>
      </w:r>
      <w:r>
        <w:rPr>
          <w:spacing w:val="40"/>
        </w:rPr>
        <w:t xml:space="preserve"> </w:t>
      </w:r>
      <w:r>
        <w:t>been</w:t>
      </w:r>
      <w:r>
        <w:rPr>
          <w:spacing w:val="40"/>
        </w:rPr>
        <w:t xml:space="preserve"> </w:t>
      </w:r>
      <w:r>
        <w:t>designated</w:t>
      </w:r>
      <w:r>
        <w:rPr>
          <w:spacing w:val="40"/>
        </w:rPr>
        <w:t xml:space="preserve"> </w:t>
      </w:r>
      <w:r>
        <w:t>for</w:t>
      </w:r>
      <w:r>
        <w:rPr>
          <w:spacing w:val="40"/>
        </w:rPr>
        <w:t xml:space="preserve"> </w:t>
      </w:r>
      <w:r>
        <w:t>right</w:t>
      </w:r>
      <w:r>
        <w:rPr>
          <w:spacing w:val="40"/>
        </w:rPr>
        <w:t xml:space="preserve"> </w:t>
      </w:r>
      <w:r>
        <w:t>of</w:t>
      </w:r>
      <w:r>
        <w:rPr>
          <w:spacing w:val="40"/>
        </w:rPr>
        <w:t xml:space="preserve"> </w:t>
      </w:r>
      <w:r>
        <w:t>residence</w:t>
      </w:r>
      <w:r>
        <w:rPr>
          <w:spacing w:val="40"/>
        </w:rPr>
        <w:t xml:space="preserve"> </w:t>
      </w:r>
      <w:r>
        <w:t>needs</w:t>
      </w:r>
      <w:r>
        <w:rPr>
          <w:spacing w:val="40"/>
        </w:rPr>
        <w:t xml:space="preserve"> </w:t>
      </w:r>
      <w:r>
        <w:t>construction,</w:t>
      </w:r>
      <w:r>
        <w:rPr>
          <w:spacing w:val="40"/>
        </w:rPr>
        <w:t xml:space="preserve"> </w:t>
      </w:r>
      <w:r>
        <w:t>its</w:t>
      </w:r>
      <w:r>
        <w:rPr>
          <w:spacing w:val="40"/>
        </w:rPr>
        <w:t xml:space="preserve"> </w:t>
      </w:r>
      <w:r>
        <w:t>construction</w:t>
      </w:r>
      <w:r>
        <w:rPr>
          <w:spacing w:val="40"/>
        </w:rPr>
        <w:t xml:space="preserve"> </w:t>
      </w:r>
      <w:r>
        <w:t xml:space="preserve">shall </w:t>
      </w:r>
      <w:r>
        <w:rPr>
          <w:w w:val="110"/>
        </w:rPr>
        <w:t>be</w:t>
      </w:r>
      <w:r>
        <w:rPr>
          <w:spacing w:val="-9"/>
          <w:w w:val="110"/>
        </w:rPr>
        <w:t xml:space="preserve"> </w:t>
      </w:r>
      <w:r>
        <w:rPr>
          <w:w w:val="110"/>
        </w:rPr>
        <w:t>undertaken</w:t>
      </w:r>
      <w:r>
        <w:rPr>
          <w:spacing w:val="-9"/>
          <w:w w:val="110"/>
        </w:rPr>
        <w:t xml:space="preserve"> </w:t>
      </w:r>
      <w:r>
        <w:rPr>
          <w:w w:val="110"/>
        </w:rPr>
        <w:t>by</w:t>
      </w:r>
      <w:r>
        <w:rPr>
          <w:spacing w:val="-9"/>
          <w:w w:val="110"/>
        </w:rPr>
        <w:t xml:space="preserve"> </w:t>
      </w:r>
      <w:r>
        <w:rPr>
          <w:w w:val="110"/>
        </w:rPr>
        <w:t>the</w:t>
      </w:r>
      <w:r>
        <w:rPr>
          <w:spacing w:val="-9"/>
          <w:w w:val="110"/>
        </w:rPr>
        <w:t xml:space="preserve"> </w:t>
      </w:r>
      <w:r>
        <w:rPr>
          <w:w w:val="110"/>
        </w:rPr>
        <w:t>person</w:t>
      </w:r>
      <w:r>
        <w:rPr>
          <w:spacing w:val="-9"/>
          <w:w w:val="110"/>
        </w:rPr>
        <w:t xml:space="preserve"> </w:t>
      </w:r>
      <w:r>
        <w:rPr>
          <w:w w:val="110"/>
        </w:rPr>
        <w:t>who</w:t>
      </w:r>
      <w:r>
        <w:rPr>
          <w:spacing w:val="-10"/>
          <w:w w:val="110"/>
        </w:rPr>
        <w:t xml:space="preserve"> </w:t>
      </w:r>
      <w:r>
        <w:rPr>
          <w:w w:val="110"/>
        </w:rPr>
        <w:t>holds</w:t>
      </w:r>
      <w:r>
        <w:rPr>
          <w:spacing w:val="-10"/>
          <w:w w:val="110"/>
        </w:rPr>
        <w:t xml:space="preserve"> </w:t>
      </w:r>
      <w:r>
        <w:rPr>
          <w:w w:val="110"/>
        </w:rPr>
        <w:t>the</w:t>
      </w:r>
      <w:r>
        <w:rPr>
          <w:spacing w:val="-9"/>
          <w:w w:val="110"/>
        </w:rPr>
        <w:t xml:space="preserve"> </w:t>
      </w:r>
      <w:r>
        <w:rPr>
          <w:w w:val="110"/>
        </w:rPr>
        <w:t>right</w:t>
      </w:r>
      <w:r>
        <w:rPr>
          <w:spacing w:val="-10"/>
          <w:w w:val="110"/>
        </w:rPr>
        <w:t xml:space="preserve"> </w:t>
      </w:r>
      <w:r>
        <w:rPr>
          <w:w w:val="110"/>
        </w:rPr>
        <w:t>of</w:t>
      </w:r>
      <w:r>
        <w:rPr>
          <w:spacing w:val="-9"/>
          <w:w w:val="110"/>
        </w:rPr>
        <w:t xml:space="preserve"> </w:t>
      </w:r>
      <w:r>
        <w:rPr>
          <w:w w:val="110"/>
        </w:rPr>
        <w:t>residence</w:t>
      </w:r>
      <w:r>
        <w:rPr>
          <w:spacing w:val="-9"/>
          <w:w w:val="110"/>
        </w:rPr>
        <w:t xml:space="preserve"> </w:t>
      </w:r>
      <w:r>
        <w:rPr>
          <w:w w:val="110"/>
        </w:rPr>
        <w:t>over</w:t>
      </w:r>
      <w:r>
        <w:rPr>
          <w:spacing w:val="-9"/>
          <w:w w:val="110"/>
        </w:rPr>
        <w:t xml:space="preserve"> </w:t>
      </w:r>
      <w:r>
        <w:rPr>
          <w:w w:val="110"/>
        </w:rPr>
        <w:t>it</w:t>
      </w:r>
      <w:r>
        <w:rPr>
          <w:spacing w:val="-9"/>
          <w:w w:val="110"/>
        </w:rPr>
        <w:t xml:space="preserve"> </w:t>
      </w:r>
      <w:r>
        <w:rPr>
          <w:w w:val="110"/>
        </w:rPr>
        <w:t>so</w:t>
      </w:r>
      <w:r>
        <w:rPr>
          <w:spacing w:val="-9"/>
          <w:w w:val="110"/>
        </w:rPr>
        <w:t xml:space="preserve"> </w:t>
      </w:r>
      <w:r>
        <w:rPr>
          <w:w w:val="110"/>
        </w:rPr>
        <w:t>that</w:t>
      </w:r>
      <w:r>
        <w:rPr>
          <w:spacing w:val="-10"/>
          <w:w w:val="110"/>
        </w:rPr>
        <w:t xml:space="preserve"> </w:t>
      </w:r>
      <w:r>
        <w:rPr>
          <w:w w:val="110"/>
        </w:rPr>
        <w:t>he</w:t>
      </w:r>
      <w:r>
        <w:rPr>
          <w:spacing w:val="-9"/>
          <w:w w:val="110"/>
        </w:rPr>
        <w:t xml:space="preserve"> </w:t>
      </w:r>
      <w:r>
        <w:rPr>
          <w:w w:val="110"/>
        </w:rPr>
        <w:t>takes</w:t>
      </w:r>
      <w:r>
        <w:rPr>
          <w:spacing w:val="-9"/>
          <w:w w:val="110"/>
        </w:rPr>
        <w:t xml:space="preserve"> </w:t>
      </w:r>
      <w:r>
        <w:rPr>
          <w:w w:val="110"/>
        </w:rPr>
        <w:t>action</w:t>
      </w:r>
      <w:r>
        <w:rPr>
          <w:spacing w:val="-9"/>
          <w:w w:val="110"/>
        </w:rPr>
        <w:t xml:space="preserve"> </w:t>
      </w:r>
      <w:r>
        <w:rPr>
          <w:w w:val="110"/>
        </w:rPr>
        <w:t>on</w:t>
      </w:r>
      <w:r>
        <w:rPr>
          <w:spacing w:val="-9"/>
          <w:w w:val="110"/>
        </w:rPr>
        <w:t xml:space="preserve"> </w:t>
      </w:r>
      <w:r>
        <w:rPr>
          <w:w w:val="110"/>
        </w:rPr>
        <w:t>that on</w:t>
      </w:r>
      <w:r>
        <w:rPr>
          <w:spacing w:val="-15"/>
          <w:w w:val="110"/>
        </w:rPr>
        <w:t xml:space="preserve"> </w:t>
      </w:r>
      <w:r>
        <w:rPr>
          <w:w w:val="110"/>
        </w:rPr>
        <w:t>his</w:t>
      </w:r>
      <w:r>
        <w:rPr>
          <w:spacing w:val="-15"/>
          <w:w w:val="110"/>
        </w:rPr>
        <w:t xml:space="preserve"> </w:t>
      </w:r>
      <w:r>
        <w:rPr>
          <w:w w:val="110"/>
        </w:rPr>
        <w:t>own</w:t>
      </w:r>
      <w:r>
        <w:rPr>
          <w:spacing w:val="-15"/>
          <w:w w:val="110"/>
        </w:rPr>
        <w:t xml:space="preserve"> </w:t>
      </w:r>
      <w:r>
        <w:rPr>
          <w:w w:val="110"/>
        </w:rPr>
        <w:t>expense</w:t>
      </w:r>
      <w:r>
        <w:rPr>
          <w:spacing w:val="-15"/>
          <w:w w:val="110"/>
        </w:rPr>
        <w:t xml:space="preserve"> </w:t>
      </w:r>
      <w:r>
        <w:rPr>
          <w:w w:val="110"/>
        </w:rPr>
        <w:t>and</w:t>
      </w:r>
      <w:r>
        <w:rPr>
          <w:spacing w:val="-15"/>
          <w:w w:val="110"/>
        </w:rPr>
        <w:t xml:space="preserve"> </w:t>
      </w:r>
      <w:r>
        <w:rPr>
          <w:w w:val="110"/>
        </w:rPr>
        <w:t>what</w:t>
      </w:r>
      <w:r>
        <w:rPr>
          <w:spacing w:val="-15"/>
          <w:w w:val="110"/>
        </w:rPr>
        <w:t xml:space="preserve"> </w:t>
      </w:r>
      <w:r>
        <w:rPr>
          <w:w w:val="110"/>
        </w:rPr>
        <w:t>he</w:t>
      </w:r>
      <w:r>
        <w:rPr>
          <w:spacing w:val="-15"/>
          <w:w w:val="110"/>
        </w:rPr>
        <w:t xml:space="preserve"> </w:t>
      </w:r>
      <w:r>
        <w:rPr>
          <w:w w:val="110"/>
        </w:rPr>
        <w:t>constructs</w:t>
      </w:r>
      <w:r>
        <w:rPr>
          <w:spacing w:val="-15"/>
          <w:w w:val="110"/>
        </w:rPr>
        <w:t xml:space="preserve"> </w:t>
      </w:r>
      <w:r>
        <w:rPr>
          <w:w w:val="110"/>
        </w:rPr>
        <w:t>out</w:t>
      </w:r>
      <w:r>
        <w:rPr>
          <w:spacing w:val="-15"/>
          <w:w w:val="110"/>
        </w:rPr>
        <w:t xml:space="preserve"> </w:t>
      </w:r>
      <w:r>
        <w:rPr>
          <w:w w:val="110"/>
        </w:rPr>
        <w:t>of</w:t>
      </w:r>
      <w:r>
        <w:rPr>
          <w:spacing w:val="-15"/>
          <w:w w:val="110"/>
        </w:rPr>
        <w:t xml:space="preserve"> </w:t>
      </w:r>
      <w:r>
        <w:rPr>
          <w:w w:val="110"/>
        </w:rPr>
        <w:t>his</w:t>
      </w:r>
      <w:r>
        <w:rPr>
          <w:spacing w:val="-15"/>
          <w:w w:val="110"/>
        </w:rPr>
        <w:t xml:space="preserve"> </w:t>
      </w:r>
      <w:r>
        <w:rPr>
          <w:w w:val="110"/>
        </w:rPr>
        <w:t>own</w:t>
      </w:r>
      <w:r>
        <w:rPr>
          <w:spacing w:val="-15"/>
          <w:w w:val="110"/>
        </w:rPr>
        <w:t xml:space="preserve"> </w:t>
      </w:r>
      <w:r>
        <w:rPr>
          <w:w w:val="110"/>
        </w:rPr>
        <w:t>property</w:t>
      </w:r>
      <w:r>
        <w:rPr>
          <w:spacing w:val="-15"/>
          <w:w w:val="110"/>
        </w:rPr>
        <w:t xml:space="preserve"> </w:t>
      </w:r>
      <w:r>
        <w:rPr>
          <w:w w:val="110"/>
        </w:rPr>
        <w:t>shall</w:t>
      </w:r>
      <w:r>
        <w:rPr>
          <w:spacing w:val="-15"/>
          <w:w w:val="110"/>
        </w:rPr>
        <w:t xml:space="preserve"> </w:t>
      </w:r>
      <w:r>
        <w:rPr>
          <w:w w:val="110"/>
        </w:rPr>
        <w:t>be</w:t>
      </w:r>
      <w:r>
        <w:rPr>
          <w:spacing w:val="-15"/>
          <w:w w:val="110"/>
        </w:rPr>
        <w:t xml:space="preserve"> </w:t>
      </w:r>
      <w:r>
        <w:rPr>
          <w:w w:val="110"/>
        </w:rPr>
        <w:t>recognized</w:t>
      </w:r>
      <w:r>
        <w:rPr>
          <w:spacing w:val="-15"/>
          <w:w w:val="110"/>
        </w:rPr>
        <w:t xml:space="preserve"> </w:t>
      </w:r>
      <w:r>
        <w:rPr>
          <w:w w:val="110"/>
        </w:rPr>
        <w:t>as</w:t>
      </w:r>
      <w:r>
        <w:rPr>
          <w:spacing w:val="-15"/>
          <w:w w:val="110"/>
        </w:rPr>
        <w:t xml:space="preserve"> </w:t>
      </w:r>
      <w:r>
        <w:rPr>
          <w:w w:val="110"/>
        </w:rPr>
        <w:t xml:space="preserve">property </w:t>
      </w:r>
      <w:r>
        <w:t>of his and heirs. If</w:t>
      </w:r>
      <w:r>
        <w:t xml:space="preserve"> the right holder refuses to construct it, any concerned person may request court to </w:t>
      </w:r>
      <w:r>
        <w:rPr>
          <w:w w:val="110"/>
        </w:rPr>
        <w:t>compel</w:t>
      </w:r>
      <w:r>
        <w:rPr>
          <w:spacing w:val="-13"/>
          <w:w w:val="110"/>
        </w:rPr>
        <w:t xml:space="preserve"> </w:t>
      </w:r>
      <w:r>
        <w:rPr>
          <w:w w:val="110"/>
        </w:rPr>
        <w:t>him</w:t>
      </w:r>
      <w:r>
        <w:rPr>
          <w:spacing w:val="-14"/>
          <w:w w:val="110"/>
        </w:rPr>
        <w:t xml:space="preserve"> </w:t>
      </w:r>
      <w:r>
        <w:rPr>
          <w:w w:val="110"/>
        </w:rPr>
        <w:t>to</w:t>
      </w:r>
      <w:r>
        <w:rPr>
          <w:spacing w:val="-13"/>
          <w:w w:val="110"/>
        </w:rPr>
        <w:t xml:space="preserve"> </w:t>
      </w:r>
      <w:r>
        <w:rPr>
          <w:w w:val="110"/>
        </w:rPr>
        <w:t>construct</w:t>
      </w:r>
      <w:r>
        <w:rPr>
          <w:spacing w:val="-13"/>
          <w:w w:val="110"/>
        </w:rPr>
        <w:t xml:space="preserve"> </w:t>
      </w:r>
      <w:r>
        <w:rPr>
          <w:w w:val="110"/>
        </w:rPr>
        <w:t>it</w:t>
      </w:r>
      <w:r>
        <w:rPr>
          <w:spacing w:val="-13"/>
          <w:w w:val="110"/>
        </w:rPr>
        <w:t xml:space="preserve"> </w:t>
      </w:r>
      <w:r>
        <w:rPr>
          <w:w w:val="110"/>
        </w:rPr>
        <w:t>or</w:t>
      </w:r>
      <w:r>
        <w:rPr>
          <w:spacing w:val="-13"/>
          <w:w w:val="110"/>
        </w:rPr>
        <w:t xml:space="preserve"> </w:t>
      </w:r>
      <w:r>
        <w:rPr>
          <w:w w:val="110"/>
        </w:rPr>
        <w:t>obtain</w:t>
      </w:r>
      <w:r>
        <w:rPr>
          <w:spacing w:val="-14"/>
          <w:w w:val="110"/>
        </w:rPr>
        <w:t xml:space="preserve"> </w:t>
      </w:r>
      <w:r>
        <w:rPr>
          <w:w w:val="110"/>
        </w:rPr>
        <w:t>permission</w:t>
      </w:r>
      <w:r>
        <w:rPr>
          <w:spacing w:val="-14"/>
          <w:w w:val="110"/>
        </w:rPr>
        <w:t xml:space="preserve"> </w:t>
      </w:r>
      <w:r>
        <w:rPr>
          <w:w w:val="110"/>
        </w:rPr>
        <w:t>of</w:t>
      </w:r>
      <w:r>
        <w:rPr>
          <w:spacing w:val="-13"/>
          <w:w w:val="110"/>
        </w:rPr>
        <w:t xml:space="preserve"> </w:t>
      </w:r>
      <w:r>
        <w:rPr>
          <w:w w:val="110"/>
        </w:rPr>
        <w:t>court</w:t>
      </w:r>
      <w:r>
        <w:rPr>
          <w:spacing w:val="-13"/>
          <w:w w:val="110"/>
        </w:rPr>
        <w:t xml:space="preserve"> </w:t>
      </w:r>
      <w:r>
        <w:rPr>
          <w:w w:val="110"/>
        </w:rPr>
        <w:t>to</w:t>
      </w:r>
      <w:r>
        <w:rPr>
          <w:spacing w:val="-13"/>
          <w:w w:val="110"/>
        </w:rPr>
        <w:t xml:space="preserve"> </w:t>
      </w:r>
      <w:r>
        <w:rPr>
          <w:w w:val="110"/>
        </w:rPr>
        <w:t>lease</w:t>
      </w:r>
      <w:r>
        <w:rPr>
          <w:spacing w:val="-14"/>
          <w:w w:val="110"/>
        </w:rPr>
        <w:t xml:space="preserve"> </w:t>
      </w:r>
      <w:r>
        <w:rPr>
          <w:w w:val="110"/>
        </w:rPr>
        <w:t>the</w:t>
      </w:r>
      <w:r>
        <w:rPr>
          <w:spacing w:val="-14"/>
          <w:w w:val="110"/>
        </w:rPr>
        <w:t xml:space="preserve"> </w:t>
      </w:r>
      <w:r>
        <w:rPr>
          <w:w w:val="110"/>
        </w:rPr>
        <w:t>mentioned</w:t>
      </w:r>
      <w:r>
        <w:rPr>
          <w:spacing w:val="-14"/>
          <w:w w:val="110"/>
        </w:rPr>
        <w:t xml:space="preserve"> </w:t>
      </w:r>
      <w:r>
        <w:rPr>
          <w:w w:val="110"/>
        </w:rPr>
        <w:t>building</w:t>
      </w:r>
      <w:r>
        <w:rPr>
          <w:spacing w:val="-14"/>
          <w:w w:val="110"/>
        </w:rPr>
        <w:t xml:space="preserve"> </w:t>
      </w:r>
      <w:r>
        <w:rPr>
          <w:w w:val="110"/>
        </w:rPr>
        <w:t>to</w:t>
      </w:r>
      <w:r>
        <w:rPr>
          <w:spacing w:val="-13"/>
          <w:w w:val="110"/>
        </w:rPr>
        <w:t xml:space="preserve"> </w:t>
      </w:r>
      <w:r>
        <w:rPr>
          <w:w w:val="110"/>
        </w:rPr>
        <w:t xml:space="preserve">another </w:t>
      </w:r>
      <w:r>
        <w:t>person in order to construct the mentioned construction with the rent money and return it back to the</w:t>
      </w:r>
      <w:r>
        <w:rPr>
          <w:spacing w:val="80"/>
          <w:w w:val="110"/>
        </w:rPr>
        <w:t xml:space="preserve"> </w:t>
      </w:r>
      <w:r>
        <w:rPr>
          <w:w w:val="110"/>
        </w:rPr>
        <w:t>right</w:t>
      </w:r>
      <w:r>
        <w:rPr>
          <w:spacing w:val="-2"/>
          <w:w w:val="110"/>
        </w:rPr>
        <w:t xml:space="preserve"> </w:t>
      </w:r>
      <w:r>
        <w:rPr>
          <w:w w:val="110"/>
        </w:rPr>
        <w:t>holder</w:t>
      </w:r>
      <w:r>
        <w:rPr>
          <w:spacing w:val="-2"/>
          <w:w w:val="110"/>
        </w:rPr>
        <w:t xml:space="preserve"> </w:t>
      </w:r>
      <w:r>
        <w:rPr>
          <w:w w:val="110"/>
        </w:rPr>
        <w:t>after</w:t>
      </w:r>
      <w:r>
        <w:rPr>
          <w:spacing w:val="-2"/>
          <w:w w:val="110"/>
        </w:rPr>
        <w:t xml:space="preserve"> </w:t>
      </w:r>
      <w:r>
        <w:rPr>
          <w:w w:val="110"/>
        </w:rPr>
        <w:t>expiration</w:t>
      </w:r>
      <w:r>
        <w:rPr>
          <w:spacing w:val="-2"/>
          <w:w w:val="110"/>
        </w:rPr>
        <w:t xml:space="preserve"> </w:t>
      </w:r>
      <w:r>
        <w:rPr>
          <w:w w:val="110"/>
        </w:rPr>
        <w:t>of</w:t>
      </w:r>
      <w:r>
        <w:rPr>
          <w:spacing w:val="-2"/>
          <w:w w:val="110"/>
        </w:rPr>
        <w:t xml:space="preserve"> </w:t>
      </w:r>
      <w:r>
        <w:rPr>
          <w:w w:val="110"/>
        </w:rPr>
        <w:t>the</w:t>
      </w:r>
      <w:r>
        <w:rPr>
          <w:spacing w:val="-2"/>
          <w:w w:val="110"/>
        </w:rPr>
        <w:t xml:space="preserve"> </w:t>
      </w:r>
      <w:r>
        <w:rPr>
          <w:w w:val="110"/>
        </w:rPr>
        <w:t>lease</w:t>
      </w:r>
      <w:r>
        <w:rPr>
          <w:spacing w:val="-2"/>
          <w:w w:val="110"/>
        </w:rPr>
        <w:t xml:space="preserve"> </w:t>
      </w:r>
      <w:r>
        <w:rPr>
          <w:w w:val="110"/>
        </w:rPr>
        <w:t>period.</w:t>
      </w:r>
    </w:p>
    <w:p w:rsidR="00C17534" w:rsidRDefault="00C17534">
      <w:pPr>
        <w:pStyle w:val="BodyText"/>
        <w:spacing w:before="51"/>
      </w:pPr>
    </w:p>
    <w:p w:rsidR="00C17534" w:rsidRDefault="003F5CB7">
      <w:pPr>
        <w:pStyle w:val="Heading4"/>
        <w:jc w:val="left"/>
      </w:pPr>
      <w:r>
        <w:t>Article</w:t>
      </w:r>
      <w:r>
        <w:rPr>
          <w:spacing w:val="17"/>
        </w:rPr>
        <w:t xml:space="preserve"> </w:t>
      </w:r>
      <w:r>
        <w:rPr>
          <w:spacing w:val="-2"/>
        </w:rPr>
        <w:t>2321:</w:t>
      </w:r>
    </w:p>
    <w:p w:rsidR="00C17534" w:rsidRDefault="003F5CB7">
      <w:pPr>
        <w:pStyle w:val="BodyText"/>
        <w:ind w:left="560"/>
      </w:pPr>
      <w:r>
        <w:rPr>
          <w:w w:val="105"/>
        </w:rPr>
        <w:t>Relinquishing</w:t>
      </w:r>
      <w:r>
        <w:rPr>
          <w:spacing w:val="46"/>
          <w:w w:val="105"/>
        </w:rPr>
        <w:t xml:space="preserve"> </w:t>
      </w:r>
      <w:r>
        <w:rPr>
          <w:w w:val="105"/>
        </w:rPr>
        <w:t>right</w:t>
      </w:r>
      <w:r>
        <w:rPr>
          <w:spacing w:val="48"/>
          <w:w w:val="105"/>
        </w:rPr>
        <w:t xml:space="preserve"> </w:t>
      </w:r>
      <w:r>
        <w:rPr>
          <w:w w:val="105"/>
        </w:rPr>
        <w:t>of</w:t>
      </w:r>
      <w:r>
        <w:rPr>
          <w:spacing w:val="48"/>
          <w:w w:val="105"/>
        </w:rPr>
        <w:t xml:space="preserve"> </w:t>
      </w:r>
      <w:r>
        <w:rPr>
          <w:w w:val="105"/>
        </w:rPr>
        <w:t>usage</w:t>
      </w:r>
      <w:r>
        <w:rPr>
          <w:spacing w:val="48"/>
          <w:w w:val="105"/>
        </w:rPr>
        <w:t xml:space="preserve"> </w:t>
      </w:r>
      <w:r>
        <w:rPr>
          <w:w w:val="105"/>
        </w:rPr>
        <w:t>or</w:t>
      </w:r>
      <w:r>
        <w:rPr>
          <w:spacing w:val="48"/>
          <w:w w:val="105"/>
        </w:rPr>
        <w:t xml:space="preserve"> </w:t>
      </w:r>
      <w:r>
        <w:rPr>
          <w:w w:val="105"/>
        </w:rPr>
        <w:t>right</w:t>
      </w:r>
      <w:r>
        <w:rPr>
          <w:spacing w:val="48"/>
          <w:w w:val="105"/>
        </w:rPr>
        <w:t xml:space="preserve"> </w:t>
      </w:r>
      <w:r>
        <w:rPr>
          <w:w w:val="105"/>
        </w:rPr>
        <w:t>of</w:t>
      </w:r>
      <w:r>
        <w:rPr>
          <w:spacing w:val="48"/>
          <w:w w:val="105"/>
        </w:rPr>
        <w:t xml:space="preserve"> </w:t>
      </w:r>
      <w:r>
        <w:rPr>
          <w:w w:val="105"/>
        </w:rPr>
        <w:t>residence</w:t>
      </w:r>
      <w:r>
        <w:rPr>
          <w:spacing w:val="47"/>
          <w:w w:val="105"/>
        </w:rPr>
        <w:t xml:space="preserve"> </w:t>
      </w:r>
      <w:r>
        <w:rPr>
          <w:w w:val="105"/>
        </w:rPr>
        <w:t>to</w:t>
      </w:r>
      <w:r>
        <w:rPr>
          <w:spacing w:val="48"/>
          <w:w w:val="105"/>
        </w:rPr>
        <w:t xml:space="preserve"> </w:t>
      </w:r>
      <w:r>
        <w:rPr>
          <w:w w:val="105"/>
        </w:rPr>
        <w:t>the</w:t>
      </w:r>
      <w:r>
        <w:rPr>
          <w:spacing w:val="48"/>
          <w:w w:val="105"/>
        </w:rPr>
        <w:t xml:space="preserve"> </w:t>
      </w:r>
      <w:r>
        <w:rPr>
          <w:w w:val="105"/>
        </w:rPr>
        <w:t>benefit</w:t>
      </w:r>
      <w:r>
        <w:rPr>
          <w:spacing w:val="48"/>
          <w:w w:val="105"/>
        </w:rPr>
        <w:t xml:space="preserve"> </w:t>
      </w:r>
      <w:r>
        <w:rPr>
          <w:w w:val="105"/>
        </w:rPr>
        <w:t>of</w:t>
      </w:r>
      <w:r>
        <w:rPr>
          <w:spacing w:val="48"/>
          <w:w w:val="105"/>
        </w:rPr>
        <w:t xml:space="preserve"> </w:t>
      </w:r>
      <w:r>
        <w:rPr>
          <w:w w:val="105"/>
        </w:rPr>
        <w:t>another</w:t>
      </w:r>
      <w:r>
        <w:rPr>
          <w:spacing w:val="48"/>
          <w:w w:val="105"/>
        </w:rPr>
        <w:t xml:space="preserve"> </w:t>
      </w:r>
      <w:r>
        <w:rPr>
          <w:w w:val="105"/>
        </w:rPr>
        <w:t>person</w:t>
      </w:r>
      <w:r>
        <w:rPr>
          <w:spacing w:val="48"/>
          <w:w w:val="105"/>
        </w:rPr>
        <w:t xml:space="preserve"> </w:t>
      </w:r>
      <w:r>
        <w:rPr>
          <w:w w:val="105"/>
        </w:rPr>
        <w:t>shal</w:t>
      </w:r>
      <w:r>
        <w:rPr>
          <w:w w:val="105"/>
        </w:rPr>
        <w:t>l</w:t>
      </w:r>
      <w:r>
        <w:rPr>
          <w:spacing w:val="48"/>
          <w:w w:val="105"/>
        </w:rPr>
        <w:t xml:space="preserve"> </w:t>
      </w:r>
      <w:r>
        <w:rPr>
          <w:w w:val="105"/>
        </w:rPr>
        <w:t>not</w:t>
      </w:r>
      <w:r>
        <w:rPr>
          <w:spacing w:val="47"/>
          <w:w w:val="105"/>
        </w:rPr>
        <w:t xml:space="preserve"> </w:t>
      </w:r>
      <w:r>
        <w:rPr>
          <w:spacing w:val="-5"/>
          <w:w w:val="105"/>
        </w:rPr>
        <w:t>be</w:t>
      </w:r>
    </w:p>
    <w:p w:rsidR="00C17534" w:rsidRDefault="003F5CB7">
      <w:pPr>
        <w:pStyle w:val="BodyText"/>
        <w:spacing w:before="12"/>
        <w:ind w:left="560"/>
      </w:pPr>
      <w:r>
        <w:rPr>
          <w:w w:val="105"/>
        </w:rPr>
        <w:t>permissible, except</w:t>
      </w:r>
      <w:r>
        <w:rPr>
          <w:spacing w:val="1"/>
          <w:w w:val="105"/>
        </w:rPr>
        <w:t xml:space="preserve"> </w:t>
      </w:r>
      <w:r>
        <w:rPr>
          <w:w w:val="105"/>
        </w:rPr>
        <w:t>based on</w:t>
      </w:r>
      <w:r>
        <w:rPr>
          <w:spacing w:val="1"/>
          <w:w w:val="105"/>
        </w:rPr>
        <w:t xml:space="preserve"> </w:t>
      </w:r>
      <w:r>
        <w:rPr>
          <w:w w:val="105"/>
        </w:rPr>
        <w:t>explicit stipulation</w:t>
      </w:r>
      <w:r>
        <w:rPr>
          <w:spacing w:val="1"/>
          <w:w w:val="105"/>
        </w:rPr>
        <w:t xml:space="preserve"> </w:t>
      </w:r>
      <w:r>
        <w:rPr>
          <w:w w:val="105"/>
        </w:rPr>
        <w:t>with strong</w:t>
      </w:r>
      <w:r>
        <w:rPr>
          <w:spacing w:val="1"/>
          <w:w w:val="105"/>
        </w:rPr>
        <w:t xml:space="preserve"> </w:t>
      </w:r>
      <w:r>
        <w:rPr>
          <w:spacing w:val="-2"/>
          <w:w w:val="105"/>
        </w:rPr>
        <w:t>reason.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2322:</w:t>
      </w:r>
    </w:p>
    <w:p w:rsidR="00C17534" w:rsidRDefault="003F5CB7">
      <w:pPr>
        <w:pStyle w:val="BodyText"/>
        <w:spacing w:line="249" w:lineRule="auto"/>
        <w:ind w:left="560" w:right="358"/>
        <w:jc w:val="both"/>
      </w:pPr>
      <w:r>
        <w:rPr>
          <w:w w:val="105"/>
        </w:rPr>
        <w:t>Provisions relating to right to utilization shall also apply to right of usage and right of residence so long as they do not contradict stated provisions of this Part and</w:t>
      </w:r>
      <w:r>
        <w:rPr>
          <w:spacing w:val="80"/>
          <w:w w:val="105"/>
        </w:rPr>
        <w:t xml:space="preserve"> </w:t>
      </w:r>
      <w:r>
        <w:rPr>
          <w:w w:val="105"/>
        </w:rPr>
        <w:t>nature of these two rights.</w:t>
      </w:r>
    </w:p>
    <w:p w:rsidR="00C17534" w:rsidRDefault="00C17534">
      <w:pPr>
        <w:pStyle w:val="BodyText"/>
        <w:spacing w:before="107"/>
      </w:pPr>
    </w:p>
    <w:p w:rsidR="00C17534" w:rsidRDefault="003F5CB7">
      <w:pPr>
        <w:pStyle w:val="Heading2"/>
        <w:spacing w:before="1"/>
        <w:ind w:left="199"/>
      </w:pPr>
      <w:r>
        <w:t xml:space="preserve">Section 3 — Right of Long Term Lease </w:t>
      </w:r>
      <w:r>
        <w:rPr>
          <w:spacing w:val="-2"/>
        </w:rPr>
        <w:t>(Hokr)</w:t>
      </w:r>
    </w:p>
    <w:p w:rsidR="00C17534" w:rsidRDefault="003F5CB7">
      <w:pPr>
        <w:pStyle w:val="Heading4"/>
        <w:spacing w:before="314"/>
        <w:jc w:val="left"/>
      </w:pPr>
      <w:r>
        <w:t>Article</w:t>
      </w:r>
      <w:r>
        <w:rPr>
          <w:spacing w:val="17"/>
        </w:rPr>
        <w:t xml:space="preserve"> </w:t>
      </w:r>
      <w:r>
        <w:rPr>
          <w:spacing w:val="-2"/>
        </w:rPr>
        <w:t>2323</w:t>
      </w:r>
      <w:r>
        <w:rPr>
          <w:spacing w:val="-2"/>
        </w:rPr>
        <w:t>:</w:t>
      </w:r>
    </w:p>
    <w:p w:rsidR="00C17534" w:rsidRDefault="003F5CB7">
      <w:pPr>
        <w:pStyle w:val="BodyText"/>
        <w:ind w:left="560"/>
      </w:pPr>
      <w:r>
        <w:rPr>
          <w:w w:val="105"/>
        </w:rPr>
        <w:t>Right</w:t>
      </w:r>
      <w:r>
        <w:rPr>
          <w:spacing w:val="-12"/>
          <w:w w:val="105"/>
        </w:rPr>
        <w:t xml:space="preserve"> </w:t>
      </w:r>
      <w:r>
        <w:rPr>
          <w:w w:val="105"/>
        </w:rPr>
        <w:t>of</w:t>
      </w:r>
      <w:r>
        <w:rPr>
          <w:spacing w:val="-11"/>
          <w:w w:val="105"/>
        </w:rPr>
        <w:t xml:space="preserve"> </w:t>
      </w:r>
      <w:r>
        <w:rPr>
          <w:w w:val="105"/>
        </w:rPr>
        <w:t>Hokr</w:t>
      </w:r>
      <w:r>
        <w:rPr>
          <w:spacing w:val="-10"/>
          <w:w w:val="105"/>
        </w:rPr>
        <w:t xml:space="preserve"> </w:t>
      </w:r>
      <w:r>
        <w:rPr>
          <w:w w:val="105"/>
        </w:rPr>
        <w:t>means</w:t>
      </w:r>
      <w:r>
        <w:rPr>
          <w:spacing w:val="-12"/>
          <w:w w:val="105"/>
        </w:rPr>
        <w:t xml:space="preserve"> </w:t>
      </w:r>
      <w:r>
        <w:rPr>
          <w:w w:val="105"/>
        </w:rPr>
        <w:t>a</w:t>
      </w:r>
      <w:r>
        <w:rPr>
          <w:spacing w:val="-11"/>
          <w:w w:val="105"/>
        </w:rPr>
        <w:t xml:space="preserve"> </w:t>
      </w:r>
      <w:r>
        <w:rPr>
          <w:w w:val="105"/>
        </w:rPr>
        <w:t>real</w:t>
      </w:r>
      <w:r>
        <w:rPr>
          <w:spacing w:val="-10"/>
          <w:w w:val="105"/>
        </w:rPr>
        <w:t xml:space="preserve"> </w:t>
      </w:r>
      <w:r>
        <w:rPr>
          <w:w w:val="105"/>
        </w:rPr>
        <w:t>right</w:t>
      </w:r>
      <w:r>
        <w:rPr>
          <w:spacing w:val="-12"/>
          <w:w w:val="105"/>
        </w:rPr>
        <w:t xml:space="preserve"> </w:t>
      </w:r>
      <w:r>
        <w:rPr>
          <w:w w:val="105"/>
        </w:rPr>
        <w:t>in</w:t>
      </w:r>
      <w:r>
        <w:rPr>
          <w:spacing w:val="-10"/>
          <w:w w:val="105"/>
        </w:rPr>
        <w:t xml:space="preserve"> </w:t>
      </w:r>
      <w:r>
        <w:rPr>
          <w:w w:val="105"/>
        </w:rPr>
        <w:t>order</w:t>
      </w:r>
      <w:r>
        <w:rPr>
          <w:spacing w:val="-11"/>
          <w:w w:val="105"/>
        </w:rPr>
        <w:t xml:space="preserve"> </w:t>
      </w:r>
      <w:r>
        <w:rPr>
          <w:w w:val="105"/>
        </w:rPr>
        <w:t>to</w:t>
      </w:r>
      <w:r>
        <w:rPr>
          <w:spacing w:val="-10"/>
          <w:w w:val="105"/>
        </w:rPr>
        <w:t xml:space="preserve"> </w:t>
      </w:r>
      <w:r>
        <w:rPr>
          <w:w w:val="105"/>
        </w:rPr>
        <w:t>maintain</w:t>
      </w:r>
      <w:r>
        <w:rPr>
          <w:spacing w:val="-12"/>
          <w:w w:val="105"/>
        </w:rPr>
        <w:t xml:space="preserve"> </w:t>
      </w:r>
      <w:r>
        <w:rPr>
          <w:w w:val="105"/>
        </w:rPr>
        <w:t>land</w:t>
      </w:r>
      <w:r>
        <w:rPr>
          <w:spacing w:val="-12"/>
          <w:w w:val="105"/>
        </w:rPr>
        <w:t xml:space="preserve"> </w:t>
      </w:r>
      <w:r>
        <w:rPr>
          <w:w w:val="105"/>
        </w:rPr>
        <w:t>for</w:t>
      </w:r>
      <w:r>
        <w:rPr>
          <w:spacing w:val="-10"/>
          <w:w w:val="105"/>
        </w:rPr>
        <w:t xml:space="preserve"> </w:t>
      </w:r>
      <w:r>
        <w:rPr>
          <w:w w:val="105"/>
        </w:rPr>
        <w:t>construction</w:t>
      </w:r>
      <w:r>
        <w:rPr>
          <w:spacing w:val="-11"/>
          <w:w w:val="105"/>
        </w:rPr>
        <w:t xml:space="preserve"> </w:t>
      </w:r>
      <w:r>
        <w:rPr>
          <w:w w:val="105"/>
        </w:rPr>
        <w:t>and</w:t>
      </w:r>
      <w:r>
        <w:rPr>
          <w:spacing w:val="-12"/>
          <w:w w:val="105"/>
        </w:rPr>
        <w:t xml:space="preserve"> </w:t>
      </w:r>
      <w:r>
        <w:rPr>
          <w:w w:val="105"/>
        </w:rPr>
        <w:t>planting</w:t>
      </w:r>
      <w:r>
        <w:rPr>
          <w:spacing w:val="-11"/>
          <w:w w:val="105"/>
        </w:rPr>
        <w:t xml:space="preserve"> </w:t>
      </w:r>
      <w:r>
        <w:rPr>
          <w:w w:val="105"/>
        </w:rPr>
        <w:t>or</w:t>
      </w:r>
      <w:r>
        <w:rPr>
          <w:spacing w:val="-11"/>
          <w:w w:val="105"/>
        </w:rPr>
        <w:t xml:space="preserve"> </w:t>
      </w:r>
      <w:r>
        <w:rPr>
          <w:w w:val="105"/>
        </w:rPr>
        <w:t>one</w:t>
      </w:r>
      <w:r>
        <w:rPr>
          <w:spacing w:val="-10"/>
          <w:w w:val="105"/>
        </w:rPr>
        <w:t xml:space="preserve"> </w:t>
      </w:r>
      <w:r>
        <w:rPr>
          <w:w w:val="105"/>
        </w:rPr>
        <w:t>of</w:t>
      </w:r>
      <w:r>
        <w:rPr>
          <w:spacing w:val="-11"/>
          <w:w w:val="105"/>
        </w:rPr>
        <w:t xml:space="preserve"> </w:t>
      </w:r>
      <w:r>
        <w:rPr>
          <w:spacing w:val="-2"/>
          <w:w w:val="105"/>
        </w:rPr>
        <w:t>these</w:t>
      </w:r>
    </w:p>
    <w:p w:rsidR="00C17534" w:rsidRDefault="003F5CB7">
      <w:pPr>
        <w:pStyle w:val="BodyText"/>
        <w:spacing w:before="12"/>
        <w:ind w:left="560"/>
      </w:pPr>
      <w:r>
        <w:rPr>
          <w:w w:val="105"/>
        </w:rPr>
        <w:t>two</w:t>
      </w:r>
      <w:r>
        <w:rPr>
          <w:spacing w:val="-3"/>
          <w:w w:val="105"/>
        </w:rPr>
        <w:t xml:space="preserve"> </w:t>
      </w:r>
      <w:r>
        <w:rPr>
          <w:w w:val="105"/>
        </w:rPr>
        <w:t>in</w:t>
      </w:r>
      <w:r>
        <w:rPr>
          <w:spacing w:val="-2"/>
          <w:w w:val="105"/>
        </w:rPr>
        <w:t xml:space="preserve"> </w:t>
      </w:r>
      <w:r>
        <w:rPr>
          <w:w w:val="105"/>
        </w:rPr>
        <w:t>return</w:t>
      </w:r>
      <w:r>
        <w:rPr>
          <w:spacing w:val="-2"/>
          <w:w w:val="105"/>
        </w:rPr>
        <w:t xml:space="preserve"> </w:t>
      </w:r>
      <w:r>
        <w:rPr>
          <w:w w:val="105"/>
        </w:rPr>
        <w:t>for</w:t>
      </w:r>
      <w:r>
        <w:rPr>
          <w:spacing w:val="-3"/>
          <w:w w:val="105"/>
        </w:rPr>
        <w:t xml:space="preserve"> </w:t>
      </w:r>
      <w:r>
        <w:rPr>
          <w:w w:val="105"/>
        </w:rPr>
        <w:t>specific</w:t>
      </w:r>
      <w:r>
        <w:rPr>
          <w:spacing w:val="-2"/>
          <w:w w:val="105"/>
        </w:rPr>
        <w:t xml:space="preserve"> </w:t>
      </w:r>
      <w:r>
        <w:rPr>
          <w:spacing w:val="-4"/>
          <w:w w:val="105"/>
        </w:rPr>
        <w:t>fee.</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2324:</w:t>
      </w:r>
    </w:p>
    <w:p w:rsidR="00C17534" w:rsidRDefault="003F5CB7">
      <w:pPr>
        <w:pStyle w:val="BodyText"/>
        <w:spacing w:line="249" w:lineRule="auto"/>
        <w:ind w:left="560" w:right="355"/>
        <w:jc w:val="both"/>
      </w:pPr>
      <w:r>
        <w:rPr>
          <w:w w:val="105"/>
        </w:rPr>
        <w:t>Period</w:t>
      </w:r>
      <w:r>
        <w:rPr>
          <w:spacing w:val="-12"/>
          <w:w w:val="105"/>
        </w:rPr>
        <w:t xml:space="preserve"> </w:t>
      </w:r>
      <w:r>
        <w:rPr>
          <w:w w:val="105"/>
        </w:rPr>
        <w:t>of</w:t>
      </w:r>
      <w:r>
        <w:rPr>
          <w:spacing w:val="-12"/>
          <w:w w:val="105"/>
        </w:rPr>
        <w:t xml:space="preserve"> </w:t>
      </w:r>
      <w:r>
        <w:rPr>
          <w:w w:val="105"/>
        </w:rPr>
        <w:t>Hokr</w:t>
      </w:r>
      <w:r>
        <w:rPr>
          <w:spacing w:val="-12"/>
          <w:w w:val="105"/>
        </w:rPr>
        <w:t xml:space="preserve"> </w:t>
      </w:r>
      <w:r>
        <w:rPr>
          <w:w w:val="105"/>
        </w:rPr>
        <w:t>shall</w:t>
      </w:r>
      <w:r>
        <w:rPr>
          <w:spacing w:val="-12"/>
          <w:w w:val="105"/>
        </w:rPr>
        <w:t xml:space="preserve"> </w:t>
      </w:r>
      <w:r>
        <w:rPr>
          <w:w w:val="105"/>
        </w:rPr>
        <w:t>not</w:t>
      </w:r>
      <w:r>
        <w:rPr>
          <w:spacing w:val="-12"/>
          <w:w w:val="105"/>
        </w:rPr>
        <w:t xml:space="preserve"> </w:t>
      </w:r>
      <w:r>
        <w:rPr>
          <w:w w:val="105"/>
        </w:rPr>
        <w:t>exceed</w:t>
      </w:r>
      <w:r>
        <w:rPr>
          <w:spacing w:val="-12"/>
          <w:w w:val="105"/>
        </w:rPr>
        <w:t xml:space="preserve"> </w:t>
      </w:r>
      <w:r>
        <w:rPr>
          <w:w w:val="105"/>
        </w:rPr>
        <w:t>50</w:t>
      </w:r>
      <w:r>
        <w:rPr>
          <w:spacing w:val="-12"/>
          <w:w w:val="105"/>
        </w:rPr>
        <w:t xml:space="preserve"> </w:t>
      </w:r>
      <w:r>
        <w:rPr>
          <w:w w:val="105"/>
        </w:rPr>
        <w:t>years.</w:t>
      </w:r>
      <w:r>
        <w:rPr>
          <w:spacing w:val="-12"/>
          <w:w w:val="105"/>
        </w:rPr>
        <w:t xml:space="preserve"> </w:t>
      </w:r>
      <w:r>
        <w:rPr>
          <w:w w:val="105"/>
        </w:rPr>
        <w:t>If</w:t>
      </w:r>
      <w:r>
        <w:rPr>
          <w:spacing w:val="-12"/>
          <w:w w:val="105"/>
        </w:rPr>
        <w:t xml:space="preserve"> </w:t>
      </w:r>
      <w:r>
        <w:rPr>
          <w:w w:val="105"/>
        </w:rPr>
        <w:t>period</w:t>
      </w:r>
      <w:r>
        <w:rPr>
          <w:spacing w:val="-12"/>
          <w:w w:val="105"/>
        </w:rPr>
        <w:t xml:space="preserve"> </w:t>
      </w:r>
      <w:r>
        <w:rPr>
          <w:w w:val="105"/>
        </w:rPr>
        <w:t>of</w:t>
      </w:r>
      <w:r>
        <w:rPr>
          <w:spacing w:val="-12"/>
          <w:w w:val="105"/>
        </w:rPr>
        <w:t xml:space="preserve"> </w:t>
      </w:r>
      <w:r>
        <w:rPr>
          <w:w w:val="105"/>
        </w:rPr>
        <w:t>Hokr</w:t>
      </w:r>
      <w:r>
        <w:rPr>
          <w:spacing w:val="-12"/>
          <w:w w:val="105"/>
        </w:rPr>
        <w:t xml:space="preserve"> </w:t>
      </w:r>
      <w:r>
        <w:rPr>
          <w:w w:val="105"/>
        </w:rPr>
        <w:t>is</w:t>
      </w:r>
      <w:r>
        <w:rPr>
          <w:spacing w:val="-12"/>
          <w:w w:val="105"/>
        </w:rPr>
        <w:t xml:space="preserve"> </w:t>
      </w:r>
      <w:r>
        <w:rPr>
          <w:w w:val="105"/>
        </w:rPr>
        <w:t>determined</w:t>
      </w:r>
      <w:r>
        <w:rPr>
          <w:spacing w:val="-12"/>
          <w:w w:val="105"/>
        </w:rPr>
        <w:t xml:space="preserve"> </w:t>
      </w:r>
      <w:r>
        <w:rPr>
          <w:w w:val="105"/>
        </w:rPr>
        <w:t>for</w:t>
      </w:r>
      <w:r>
        <w:rPr>
          <w:spacing w:val="-12"/>
          <w:w w:val="105"/>
        </w:rPr>
        <w:t xml:space="preserve"> </w:t>
      </w:r>
      <w:r>
        <w:rPr>
          <w:w w:val="105"/>
        </w:rPr>
        <w:t>more</w:t>
      </w:r>
      <w:r>
        <w:rPr>
          <w:spacing w:val="-12"/>
          <w:w w:val="105"/>
        </w:rPr>
        <w:t xml:space="preserve"> </w:t>
      </w:r>
      <w:r>
        <w:rPr>
          <w:w w:val="105"/>
        </w:rPr>
        <w:t>than</w:t>
      </w:r>
      <w:r>
        <w:rPr>
          <w:spacing w:val="-12"/>
          <w:w w:val="105"/>
        </w:rPr>
        <w:t xml:space="preserve"> </w:t>
      </w:r>
      <w:r>
        <w:rPr>
          <w:w w:val="105"/>
        </w:rPr>
        <w:t>50</w:t>
      </w:r>
      <w:r>
        <w:rPr>
          <w:spacing w:val="-12"/>
          <w:w w:val="105"/>
        </w:rPr>
        <w:t xml:space="preserve"> </w:t>
      </w:r>
      <w:r>
        <w:rPr>
          <w:w w:val="105"/>
        </w:rPr>
        <w:t>years</w:t>
      </w:r>
      <w:r>
        <w:rPr>
          <w:spacing w:val="-12"/>
          <w:w w:val="105"/>
        </w:rPr>
        <w:t xml:space="preserve"> </w:t>
      </w:r>
      <w:r>
        <w:rPr>
          <w:w w:val="105"/>
        </w:rPr>
        <w:t>or</w:t>
      </w:r>
      <w:r>
        <w:rPr>
          <w:spacing w:val="-12"/>
          <w:w w:val="105"/>
        </w:rPr>
        <w:t xml:space="preserve"> </w:t>
      </w:r>
      <w:r>
        <w:rPr>
          <w:w w:val="105"/>
        </w:rPr>
        <w:t>it</w:t>
      </w:r>
      <w:r>
        <w:rPr>
          <w:spacing w:val="-12"/>
          <w:w w:val="105"/>
        </w:rPr>
        <w:t xml:space="preserve"> </w:t>
      </w:r>
      <w:r>
        <w:rPr>
          <w:w w:val="105"/>
        </w:rPr>
        <w:t>is not determined at all, it shall be considered valid for 50 years.</w:t>
      </w:r>
    </w:p>
    <w:p w:rsidR="00C17534" w:rsidRDefault="00C17534">
      <w:pPr>
        <w:pStyle w:val="BodyText"/>
        <w:spacing w:before="46"/>
      </w:pPr>
    </w:p>
    <w:p w:rsidR="00C17534" w:rsidRDefault="003F5CB7">
      <w:pPr>
        <w:pStyle w:val="Heading4"/>
      </w:pPr>
      <w:r>
        <w:t>Article</w:t>
      </w:r>
      <w:r>
        <w:rPr>
          <w:spacing w:val="17"/>
        </w:rPr>
        <w:t xml:space="preserve"> </w:t>
      </w:r>
      <w:r>
        <w:rPr>
          <w:spacing w:val="-2"/>
        </w:rPr>
        <w:t>2325:</w:t>
      </w:r>
    </w:p>
    <w:p w:rsidR="00C17534" w:rsidRDefault="003F5CB7">
      <w:pPr>
        <w:pStyle w:val="BodyText"/>
        <w:spacing w:before="93" w:line="249" w:lineRule="auto"/>
        <w:ind w:left="560" w:right="355"/>
        <w:jc w:val="both"/>
      </w:pPr>
      <w:r>
        <w:rPr>
          <w:w w:val="105"/>
        </w:rPr>
        <w:t>Hokr contract shall not be permissible except due to necessity or expediency and permission of court of the province wherein all or the main part of the land, in terms of value, is located. Contract shall</w:t>
      </w:r>
      <w:r>
        <w:rPr>
          <w:spacing w:val="40"/>
          <w:w w:val="105"/>
        </w:rPr>
        <w:t xml:space="preserve"> </w:t>
      </w:r>
      <w:r>
        <w:rPr>
          <w:w w:val="105"/>
        </w:rPr>
        <w:t>be written in the presence of president of the cour</w:t>
      </w:r>
      <w:r>
        <w:rPr>
          <w:w w:val="105"/>
        </w:rPr>
        <w:t>t or a member who is appointed by the president. Guarantee shall be arranged afterwards according to provisions of law.</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r>
        <w:t>Article</w:t>
      </w:r>
      <w:r>
        <w:rPr>
          <w:spacing w:val="17"/>
        </w:rPr>
        <w:t xml:space="preserve"> </w:t>
      </w:r>
      <w:r>
        <w:rPr>
          <w:spacing w:val="-2"/>
        </w:rPr>
        <w:t>2326:</w:t>
      </w:r>
    </w:p>
    <w:p w:rsidR="00C17534" w:rsidRDefault="003F5CB7">
      <w:pPr>
        <w:pStyle w:val="BodyText"/>
        <w:spacing w:line="249" w:lineRule="auto"/>
        <w:ind w:left="560" w:right="355"/>
        <w:jc w:val="both"/>
      </w:pPr>
      <w:r>
        <w:rPr>
          <w:w w:val="105"/>
        </w:rPr>
        <w:t xml:space="preserve">Hokr right holder may take such actions on the land under his Hokr as transfer of ownership or utilization. </w:t>
      </w:r>
      <w:r>
        <w:rPr>
          <w:w w:val="105"/>
        </w:rPr>
        <w:t>In all these cases, land with its buildings, trees and other immovable properties shall be returned, upon termination of Hokr right, to the original owner or his heirs with due observation of provision</w:t>
      </w:r>
      <w:r>
        <w:rPr>
          <w:spacing w:val="-3"/>
          <w:w w:val="105"/>
        </w:rPr>
        <w:t xml:space="preserve"> </w:t>
      </w:r>
      <w:r>
        <w:rPr>
          <w:w w:val="105"/>
        </w:rPr>
        <w:t>of</w:t>
      </w:r>
      <w:r>
        <w:rPr>
          <w:spacing w:val="-3"/>
          <w:w w:val="105"/>
        </w:rPr>
        <w:t xml:space="preserve"> </w:t>
      </w:r>
      <w:r>
        <w:rPr>
          <w:w w:val="105"/>
        </w:rPr>
        <w:t>Article</w:t>
      </w:r>
      <w:r>
        <w:rPr>
          <w:spacing w:val="-3"/>
          <w:w w:val="105"/>
        </w:rPr>
        <w:t xml:space="preserve"> </w:t>
      </w:r>
      <w:r>
        <w:rPr>
          <w:w w:val="105"/>
        </w:rPr>
        <w:t>(2324)</w:t>
      </w:r>
      <w:r>
        <w:rPr>
          <w:spacing w:val="-3"/>
          <w:w w:val="105"/>
        </w:rPr>
        <w:t xml:space="preserve"> </w:t>
      </w:r>
      <w:r>
        <w:rPr>
          <w:w w:val="105"/>
        </w:rPr>
        <w:t>of</w:t>
      </w:r>
      <w:r>
        <w:rPr>
          <w:spacing w:val="-3"/>
          <w:w w:val="105"/>
        </w:rPr>
        <w:t xml:space="preserve"> </w:t>
      </w:r>
      <w:r>
        <w:rPr>
          <w:w w:val="105"/>
        </w:rPr>
        <w:t>this</w:t>
      </w:r>
      <w:r>
        <w:rPr>
          <w:spacing w:val="-3"/>
          <w:w w:val="105"/>
        </w:rPr>
        <w:t xml:space="preserve"> </w:t>
      </w:r>
      <w:r>
        <w:rPr>
          <w:w w:val="105"/>
        </w:rPr>
        <w:t>Law.</w:t>
      </w:r>
    </w:p>
    <w:p w:rsidR="00C17534" w:rsidRDefault="00C17534">
      <w:pPr>
        <w:pStyle w:val="BodyText"/>
        <w:spacing w:before="48"/>
      </w:pPr>
    </w:p>
    <w:p w:rsidR="00C17534" w:rsidRDefault="003F5CB7">
      <w:pPr>
        <w:pStyle w:val="Heading4"/>
      </w:pPr>
      <w:r>
        <w:t>Article</w:t>
      </w:r>
      <w:r>
        <w:rPr>
          <w:spacing w:val="17"/>
        </w:rPr>
        <w:t xml:space="preserve"> </w:t>
      </w:r>
      <w:r>
        <w:rPr>
          <w:spacing w:val="-2"/>
        </w:rPr>
        <w:t>2327:</w:t>
      </w:r>
    </w:p>
    <w:p w:rsidR="00C17534" w:rsidRDefault="003F5CB7">
      <w:pPr>
        <w:pStyle w:val="BodyText"/>
        <w:ind w:left="560"/>
        <w:jc w:val="both"/>
      </w:pPr>
      <w:r>
        <w:rPr>
          <w:w w:val="105"/>
        </w:rPr>
        <w:t>Hokr</w:t>
      </w:r>
      <w:r>
        <w:rPr>
          <w:spacing w:val="-2"/>
          <w:w w:val="105"/>
        </w:rPr>
        <w:t xml:space="preserve"> </w:t>
      </w:r>
      <w:r>
        <w:rPr>
          <w:w w:val="105"/>
        </w:rPr>
        <w:t>rig</w:t>
      </w:r>
      <w:r>
        <w:rPr>
          <w:w w:val="105"/>
        </w:rPr>
        <w:t>ht</w:t>
      </w:r>
      <w:r>
        <w:rPr>
          <w:spacing w:val="-2"/>
          <w:w w:val="105"/>
        </w:rPr>
        <w:t xml:space="preserve"> </w:t>
      </w:r>
      <w:r>
        <w:rPr>
          <w:w w:val="105"/>
        </w:rPr>
        <w:t>holder</w:t>
      </w:r>
      <w:r>
        <w:rPr>
          <w:spacing w:val="-2"/>
          <w:w w:val="105"/>
        </w:rPr>
        <w:t xml:space="preserve"> </w:t>
      </w:r>
      <w:r>
        <w:rPr>
          <w:w w:val="105"/>
        </w:rPr>
        <w:t>may</w:t>
      </w:r>
      <w:r>
        <w:rPr>
          <w:spacing w:val="-2"/>
          <w:w w:val="105"/>
        </w:rPr>
        <w:t xml:space="preserve"> </w:t>
      </w:r>
      <w:r>
        <w:rPr>
          <w:w w:val="105"/>
        </w:rPr>
        <w:t>take</w:t>
      </w:r>
      <w:r>
        <w:rPr>
          <w:spacing w:val="-2"/>
          <w:w w:val="105"/>
        </w:rPr>
        <w:t xml:space="preserve"> </w:t>
      </w:r>
      <w:r>
        <w:rPr>
          <w:w w:val="105"/>
        </w:rPr>
        <w:t>actions</w:t>
      </w:r>
      <w:r>
        <w:rPr>
          <w:spacing w:val="-2"/>
          <w:w w:val="105"/>
        </w:rPr>
        <w:t xml:space="preserve"> </w:t>
      </w:r>
      <w:r>
        <w:rPr>
          <w:w w:val="105"/>
        </w:rPr>
        <w:t>on</w:t>
      </w:r>
      <w:r>
        <w:rPr>
          <w:spacing w:val="-2"/>
          <w:w w:val="105"/>
        </w:rPr>
        <w:t xml:space="preserve"> </w:t>
      </w:r>
      <w:r>
        <w:rPr>
          <w:w w:val="105"/>
        </w:rPr>
        <w:t>possession</w:t>
      </w:r>
      <w:r>
        <w:rPr>
          <w:spacing w:val="-1"/>
          <w:w w:val="105"/>
        </w:rPr>
        <w:t xml:space="preserve"> </w:t>
      </w:r>
      <w:r>
        <w:rPr>
          <w:w w:val="105"/>
        </w:rPr>
        <w:t>and</w:t>
      </w:r>
      <w:r>
        <w:rPr>
          <w:spacing w:val="-2"/>
          <w:w w:val="105"/>
        </w:rPr>
        <w:t xml:space="preserve"> </w:t>
      </w:r>
      <w:r>
        <w:rPr>
          <w:w w:val="105"/>
        </w:rPr>
        <w:t>plantation,</w:t>
      </w:r>
      <w:r>
        <w:rPr>
          <w:spacing w:val="-2"/>
          <w:w w:val="105"/>
        </w:rPr>
        <w:t xml:space="preserve"> </w:t>
      </w:r>
      <w:r>
        <w:rPr>
          <w:w w:val="105"/>
        </w:rPr>
        <w:t>alone</w:t>
      </w:r>
      <w:r>
        <w:rPr>
          <w:spacing w:val="-2"/>
          <w:w w:val="105"/>
        </w:rPr>
        <w:t xml:space="preserve"> </w:t>
      </w:r>
      <w:r>
        <w:rPr>
          <w:w w:val="105"/>
        </w:rPr>
        <w:t>or</w:t>
      </w:r>
      <w:r>
        <w:rPr>
          <w:spacing w:val="-2"/>
          <w:w w:val="105"/>
        </w:rPr>
        <w:t xml:space="preserve"> </w:t>
      </w:r>
      <w:r>
        <w:rPr>
          <w:w w:val="105"/>
        </w:rPr>
        <w:t>together</w:t>
      </w:r>
      <w:r>
        <w:rPr>
          <w:spacing w:val="-2"/>
          <w:w w:val="105"/>
        </w:rPr>
        <w:t xml:space="preserve"> </w:t>
      </w:r>
      <w:r>
        <w:rPr>
          <w:w w:val="105"/>
        </w:rPr>
        <w:t>with</w:t>
      </w:r>
      <w:r>
        <w:rPr>
          <w:spacing w:val="-2"/>
          <w:w w:val="105"/>
        </w:rPr>
        <w:t xml:space="preserve"> </w:t>
      </w:r>
      <w:r>
        <w:rPr>
          <w:w w:val="105"/>
        </w:rPr>
        <w:t>Hokr</w:t>
      </w:r>
      <w:r>
        <w:rPr>
          <w:spacing w:val="-2"/>
          <w:w w:val="105"/>
        </w:rPr>
        <w:t xml:space="preserve"> right.</w:t>
      </w:r>
    </w:p>
    <w:p w:rsidR="00C17534" w:rsidRDefault="00C17534">
      <w:pPr>
        <w:pStyle w:val="BodyText"/>
        <w:spacing w:before="56"/>
      </w:pPr>
    </w:p>
    <w:p w:rsidR="00C17534" w:rsidRDefault="003F5CB7">
      <w:pPr>
        <w:pStyle w:val="Heading4"/>
      </w:pPr>
      <w:r>
        <w:t>Article</w:t>
      </w:r>
      <w:r>
        <w:rPr>
          <w:spacing w:val="17"/>
        </w:rPr>
        <w:t xml:space="preserve"> </w:t>
      </w:r>
      <w:r>
        <w:rPr>
          <w:spacing w:val="-2"/>
        </w:rPr>
        <w:t>2328:</w:t>
      </w:r>
    </w:p>
    <w:p w:rsidR="00C17534" w:rsidRDefault="003F5CB7">
      <w:pPr>
        <w:pStyle w:val="BodyText"/>
        <w:spacing w:line="249" w:lineRule="auto"/>
        <w:ind w:left="560" w:right="357"/>
        <w:jc w:val="both"/>
      </w:pPr>
      <w:r>
        <w:rPr>
          <w:w w:val="105"/>
        </w:rPr>
        <w:t>Hokr right holder shall be obligated to pay the designated rent to owner on due dates on which agreement has been made.</w:t>
      </w:r>
    </w:p>
    <w:p w:rsidR="00C17534" w:rsidRDefault="00C17534">
      <w:pPr>
        <w:pStyle w:val="BodyText"/>
        <w:spacing w:before="46"/>
      </w:pPr>
    </w:p>
    <w:p w:rsidR="00C17534" w:rsidRDefault="003F5CB7">
      <w:pPr>
        <w:pStyle w:val="Heading4"/>
      </w:pPr>
      <w:r>
        <w:t>Article</w:t>
      </w:r>
      <w:r>
        <w:rPr>
          <w:spacing w:val="17"/>
        </w:rPr>
        <w:t xml:space="preserve"> </w:t>
      </w:r>
      <w:r>
        <w:rPr>
          <w:spacing w:val="-2"/>
        </w:rPr>
        <w:t>2329:</w:t>
      </w:r>
    </w:p>
    <w:p w:rsidR="00C17534" w:rsidRDefault="003F5CB7">
      <w:pPr>
        <w:pStyle w:val="BodyText"/>
        <w:spacing w:line="249" w:lineRule="auto"/>
        <w:ind w:left="560" w:right="358"/>
        <w:jc w:val="both"/>
      </w:pPr>
      <w:r>
        <w:rPr>
          <w:w w:val="105"/>
        </w:rPr>
        <w:t>Hokr contract shall not be permissible for less than the customary rent. Increase or decrease of rent may</w:t>
      </w:r>
      <w:r>
        <w:rPr>
          <w:spacing w:val="-9"/>
          <w:w w:val="105"/>
        </w:rPr>
        <w:t xml:space="preserve"> </w:t>
      </w:r>
      <w:r>
        <w:rPr>
          <w:w w:val="105"/>
        </w:rPr>
        <w:t>only</w:t>
      </w:r>
      <w:r>
        <w:rPr>
          <w:spacing w:val="-9"/>
          <w:w w:val="105"/>
        </w:rPr>
        <w:t xml:space="preserve"> </w:t>
      </w:r>
      <w:r>
        <w:rPr>
          <w:w w:val="105"/>
        </w:rPr>
        <w:t>be</w:t>
      </w:r>
      <w:r>
        <w:rPr>
          <w:spacing w:val="-9"/>
          <w:w w:val="105"/>
        </w:rPr>
        <w:t xml:space="preserve"> </w:t>
      </w:r>
      <w:r>
        <w:rPr>
          <w:w w:val="105"/>
        </w:rPr>
        <w:t>made</w:t>
      </w:r>
      <w:r>
        <w:rPr>
          <w:spacing w:val="-9"/>
          <w:w w:val="105"/>
        </w:rPr>
        <w:t xml:space="preserve"> </w:t>
      </w:r>
      <w:r>
        <w:rPr>
          <w:w w:val="105"/>
        </w:rPr>
        <w:t>when</w:t>
      </w:r>
      <w:r>
        <w:rPr>
          <w:spacing w:val="-9"/>
          <w:w w:val="105"/>
        </w:rPr>
        <w:t xml:space="preserve"> </w:t>
      </w:r>
      <w:r>
        <w:rPr>
          <w:w w:val="105"/>
        </w:rPr>
        <w:t>the</w:t>
      </w:r>
      <w:r>
        <w:rPr>
          <w:spacing w:val="-9"/>
          <w:w w:val="105"/>
        </w:rPr>
        <w:t xml:space="preserve"> </w:t>
      </w:r>
      <w:r>
        <w:rPr>
          <w:w w:val="105"/>
        </w:rPr>
        <w:t>customary</w:t>
      </w:r>
      <w:r>
        <w:rPr>
          <w:spacing w:val="-9"/>
          <w:w w:val="105"/>
        </w:rPr>
        <w:t xml:space="preserve"> </w:t>
      </w:r>
      <w:r>
        <w:rPr>
          <w:w w:val="105"/>
        </w:rPr>
        <w:t>rent</w:t>
      </w:r>
      <w:r>
        <w:rPr>
          <w:spacing w:val="-9"/>
          <w:w w:val="105"/>
        </w:rPr>
        <w:t xml:space="preserve"> </w:t>
      </w:r>
      <w:r>
        <w:rPr>
          <w:w w:val="105"/>
        </w:rPr>
        <w:t>has</w:t>
      </w:r>
      <w:r>
        <w:rPr>
          <w:spacing w:val="-9"/>
          <w:w w:val="105"/>
        </w:rPr>
        <w:t xml:space="preserve"> </w:t>
      </w:r>
      <w:r>
        <w:rPr>
          <w:w w:val="105"/>
        </w:rPr>
        <w:t>been</w:t>
      </w:r>
      <w:r>
        <w:rPr>
          <w:spacing w:val="-9"/>
          <w:w w:val="105"/>
        </w:rPr>
        <w:t xml:space="preserve"> </w:t>
      </w:r>
      <w:r>
        <w:rPr>
          <w:w w:val="105"/>
        </w:rPr>
        <w:t>changed</w:t>
      </w:r>
      <w:r>
        <w:rPr>
          <w:spacing w:val="-9"/>
          <w:w w:val="105"/>
        </w:rPr>
        <w:t xml:space="preserve"> </w:t>
      </w:r>
      <w:r>
        <w:rPr>
          <w:w w:val="105"/>
        </w:rPr>
        <w:t>more</w:t>
      </w:r>
      <w:r>
        <w:rPr>
          <w:spacing w:val="-9"/>
          <w:w w:val="105"/>
        </w:rPr>
        <w:t xml:space="preserve"> </w:t>
      </w:r>
      <w:r>
        <w:rPr>
          <w:w w:val="105"/>
        </w:rPr>
        <w:t>than</w:t>
      </w:r>
      <w:r>
        <w:rPr>
          <w:spacing w:val="-9"/>
          <w:w w:val="105"/>
        </w:rPr>
        <w:t xml:space="preserve"> </w:t>
      </w:r>
      <w:r>
        <w:rPr>
          <w:w w:val="105"/>
        </w:rPr>
        <w:t>one</w:t>
      </w:r>
      <w:r>
        <w:rPr>
          <w:spacing w:val="-9"/>
          <w:w w:val="105"/>
        </w:rPr>
        <w:t xml:space="preserve"> </w:t>
      </w:r>
      <w:r>
        <w:rPr>
          <w:w w:val="105"/>
        </w:rPr>
        <w:t>fifth,</w:t>
      </w:r>
      <w:r>
        <w:rPr>
          <w:spacing w:val="-9"/>
          <w:w w:val="105"/>
        </w:rPr>
        <w:t xml:space="preserve"> </w:t>
      </w:r>
      <w:r>
        <w:rPr>
          <w:w w:val="105"/>
        </w:rPr>
        <w:t>in</w:t>
      </w:r>
      <w:r>
        <w:rPr>
          <w:spacing w:val="-9"/>
          <w:w w:val="105"/>
        </w:rPr>
        <w:t xml:space="preserve"> </w:t>
      </w:r>
      <w:r>
        <w:rPr>
          <w:w w:val="105"/>
        </w:rPr>
        <w:t>terms</w:t>
      </w:r>
      <w:r>
        <w:rPr>
          <w:spacing w:val="-9"/>
          <w:w w:val="105"/>
        </w:rPr>
        <w:t xml:space="preserve"> </w:t>
      </w:r>
      <w:r>
        <w:rPr>
          <w:w w:val="105"/>
        </w:rPr>
        <w:t>of</w:t>
      </w:r>
      <w:r>
        <w:rPr>
          <w:spacing w:val="-9"/>
          <w:w w:val="105"/>
        </w:rPr>
        <w:t xml:space="preserve"> </w:t>
      </w:r>
      <w:r>
        <w:rPr>
          <w:w w:val="105"/>
        </w:rPr>
        <w:t>increase or decrease, and 5 years have passed since the date of</w:t>
      </w:r>
      <w:r>
        <w:rPr>
          <w:w w:val="105"/>
        </w:rPr>
        <w:t xml:space="preserve"> last calculation.</w:t>
      </w:r>
    </w:p>
    <w:p w:rsidR="00C17534" w:rsidRDefault="00C17534">
      <w:pPr>
        <w:pStyle w:val="BodyText"/>
        <w:spacing w:before="47"/>
      </w:pPr>
    </w:p>
    <w:p w:rsidR="00C17534" w:rsidRDefault="003F5CB7">
      <w:pPr>
        <w:pStyle w:val="Heading4"/>
      </w:pPr>
      <w:r>
        <w:t>Article</w:t>
      </w:r>
      <w:r>
        <w:rPr>
          <w:spacing w:val="17"/>
        </w:rPr>
        <w:t xml:space="preserve"> </w:t>
      </w:r>
      <w:r>
        <w:rPr>
          <w:spacing w:val="-2"/>
        </w:rPr>
        <w:t>2330:</w:t>
      </w:r>
    </w:p>
    <w:p w:rsidR="00C17534" w:rsidRDefault="003F5CB7">
      <w:pPr>
        <w:pStyle w:val="BodyText"/>
        <w:spacing w:line="249" w:lineRule="auto"/>
        <w:ind w:left="560" w:right="356"/>
        <w:jc w:val="both"/>
      </w:pPr>
      <w:r>
        <w:rPr>
          <w:w w:val="105"/>
        </w:rPr>
        <w:t>In calculation of increase or decrease, reference shall be made to the price of lease of land at the time of</w:t>
      </w:r>
      <w:r>
        <w:rPr>
          <w:spacing w:val="-9"/>
          <w:w w:val="105"/>
        </w:rPr>
        <w:t xml:space="preserve"> </w:t>
      </w:r>
      <w:r>
        <w:rPr>
          <w:w w:val="105"/>
        </w:rPr>
        <w:t>calculation</w:t>
      </w:r>
      <w:r>
        <w:rPr>
          <w:spacing w:val="-9"/>
          <w:w w:val="105"/>
        </w:rPr>
        <w:t xml:space="preserve"> </w:t>
      </w:r>
      <w:r>
        <w:rPr>
          <w:w w:val="105"/>
        </w:rPr>
        <w:t>and</w:t>
      </w:r>
      <w:r>
        <w:rPr>
          <w:spacing w:val="-9"/>
          <w:w w:val="105"/>
        </w:rPr>
        <w:t xml:space="preserve"> </w:t>
      </w:r>
      <w:r>
        <w:rPr>
          <w:w w:val="105"/>
        </w:rPr>
        <w:t>location</w:t>
      </w:r>
      <w:r>
        <w:rPr>
          <w:spacing w:val="-9"/>
          <w:w w:val="105"/>
        </w:rPr>
        <w:t xml:space="preserve"> </w:t>
      </w:r>
      <w:r>
        <w:rPr>
          <w:w w:val="105"/>
        </w:rPr>
        <w:t>of</w:t>
      </w:r>
      <w:r>
        <w:rPr>
          <w:spacing w:val="-9"/>
          <w:w w:val="105"/>
        </w:rPr>
        <w:t xml:space="preserve"> </w:t>
      </w:r>
      <w:r>
        <w:rPr>
          <w:w w:val="105"/>
        </w:rPr>
        <w:t>land</w:t>
      </w:r>
      <w:r>
        <w:rPr>
          <w:spacing w:val="-9"/>
          <w:w w:val="105"/>
        </w:rPr>
        <w:t xml:space="preserve"> </w:t>
      </w:r>
      <w:r>
        <w:rPr>
          <w:w w:val="105"/>
        </w:rPr>
        <w:t>and</w:t>
      </w:r>
      <w:r>
        <w:rPr>
          <w:spacing w:val="-9"/>
          <w:w w:val="105"/>
        </w:rPr>
        <w:t xml:space="preserve"> </w:t>
      </w:r>
      <w:r>
        <w:rPr>
          <w:w w:val="105"/>
        </w:rPr>
        <w:t>level</w:t>
      </w:r>
      <w:r>
        <w:rPr>
          <w:spacing w:val="-9"/>
          <w:w w:val="105"/>
        </w:rPr>
        <w:t xml:space="preserve"> </w:t>
      </w:r>
      <w:r>
        <w:rPr>
          <w:w w:val="105"/>
        </w:rPr>
        <w:t>of</w:t>
      </w:r>
      <w:r>
        <w:rPr>
          <w:spacing w:val="-9"/>
          <w:w w:val="105"/>
        </w:rPr>
        <w:t xml:space="preserve"> </w:t>
      </w:r>
      <w:r>
        <w:rPr>
          <w:w w:val="105"/>
        </w:rPr>
        <w:t>demand</w:t>
      </w:r>
      <w:r>
        <w:rPr>
          <w:spacing w:val="-9"/>
          <w:w w:val="105"/>
        </w:rPr>
        <w:t xml:space="preserve"> </w:t>
      </w:r>
      <w:r>
        <w:rPr>
          <w:w w:val="105"/>
        </w:rPr>
        <w:t>of</w:t>
      </w:r>
      <w:r>
        <w:rPr>
          <w:spacing w:val="-9"/>
          <w:w w:val="105"/>
        </w:rPr>
        <w:t xml:space="preserve"> </w:t>
      </w:r>
      <w:r>
        <w:rPr>
          <w:w w:val="105"/>
        </w:rPr>
        <w:t>people</w:t>
      </w:r>
      <w:r>
        <w:rPr>
          <w:spacing w:val="-9"/>
          <w:w w:val="105"/>
        </w:rPr>
        <w:t xml:space="preserve"> </w:t>
      </w:r>
      <w:r>
        <w:rPr>
          <w:w w:val="105"/>
        </w:rPr>
        <w:t>for</w:t>
      </w:r>
      <w:r>
        <w:rPr>
          <w:spacing w:val="-9"/>
          <w:w w:val="105"/>
        </w:rPr>
        <w:t xml:space="preserve"> </w:t>
      </w:r>
      <w:r>
        <w:rPr>
          <w:w w:val="105"/>
        </w:rPr>
        <w:t>land</w:t>
      </w:r>
      <w:r>
        <w:rPr>
          <w:spacing w:val="-9"/>
          <w:w w:val="105"/>
        </w:rPr>
        <w:t xml:space="preserve"> </w:t>
      </w:r>
      <w:r>
        <w:rPr>
          <w:w w:val="105"/>
        </w:rPr>
        <w:t>shall</w:t>
      </w:r>
      <w:r>
        <w:rPr>
          <w:spacing w:val="-9"/>
          <w:w w:val="105"/>
        </w:rPr>
        <w:t xml:space="preserve"> </w:t>
      </w:r>
      <w:r>
        <w:rPr>
          <w:w w:val="105"/>
        </w:rPr>
        <w:t>be</w:t>
      </w:r>
      <w:r>
        <w:rPr>
          <w:spacing w:val="-9"/>
          <w:w w:val="105"/>
        </w:rPr>
        <w:t xml:space="preserve"> </w:t>
      </w:r>
      <w:r>
        <w:rPr>
          <w:w w:val="105"/>
        </w:rPr>
        <w:t>observed.</w:t>
      </w:r>
      <w:r>
        <w:rPr>
          <w:spacing w:val="-9"/>
          <w:w w:val="105"/>
        </w:rPr>
        <w:t xml:space="preserve"> </w:t>
      </w:r>
      <w:r>
        <w:rPr>
          <w:w w:val="105"/>
        </w:rPr>
        <w:t>Existence of building, trees or what the Hokr right holder has constructed or rights and losses of the Hokr right holder shall not be given credibility in calculation of the rent.</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2331:</w:t>
      </w:r>
    </w:p>
    <w:p w:rsidR="00C17534" w:rsidRDefault="003F5CB7">
      <w:pPr>
        <w:pStyle w:val="BodyText"/>
        <w:ind w:left="560"/>
      </w:pPr>
      <w:r>
        <w:rPr>
          <w:w w:val="105"/>
        </w:rPr>
        <w:t>New</w:t>
      </w:r>
      <w:r>
        <w:rPr>
          <w:spacing w:val="-12"/>
          <w:w w:val="105"/>
        </w:rPr>
        <w:t xml:space="preserve"> </w:t>
      </w:r>
      <w:r>
        <w:rPr>
          <w:w w:val="105"/>
        </w:rPr>
        <w:t>calculation</w:t>
      </w:r>
      <w:r>
        <w:rPr>
          <w:spacing w:val="-11"/>
          <w:w w:val="105"/>
        </w:rPr>
        <w:t xml:space="preserve"> </w:t>
      </w:r>
      <w:r>
        <w:rPr>
          <w:w w:val="105"/>
        </w:rPr>
        <w:t>shall</w:t>
      </w:r>
      <w:r>
        <w:rPr>
          <w:spacing w:val="-12"/>
          <w:w w:val="105"/>
        </w:rPr>
        <w:t xml:space="preserve"> </w:t>
      </w:r>
      <w:r>
        <w:rPr>
          <w:w w:val="105"/>
        </w:rPr>
        <w:t>be</w:t>
      </w:r>
      <w:r>
        <w:rPr>
          <w:spacing w:val="-12"/>
          <w:w w:val="105"/>
        </w:rPr>
        <w:t xml:space="preserve"> </w:t>
      </w:r>
      <w:r>
        <w:rPr>
          <w:w w:val="105"/>
        </w:rPr>
        <w:t>valid</w:t>
      </w:r>
      <w:r>
        <w:rPr>
          <w:spacing w:val="-12"/>
          <w:w w:val="105"/>
        </w:rPr>
        <w:t xml:space="preserve"> </w:t>
      </w:r>
      <w:r>
        <w:rPr>
          <w:w w:val="105"/>
        </w:rPr>
        <w:t>since</w:t>
      </w:r>
      <w:r>
        <w:rPr>
          <w:spacing w:val="-12"/>
          <w:w w:val="105"/>
        </w:rPr>
        <w:t xml:space="preserve"> </w:t>
      </w:r>
      <w:r>
        <w:rPr>
          <w:w w:val="105"/>
        </w:rPr>
        <w:t>the</w:t>
      </w:r>
      <w:r>
        <w:rPr>
          <w:spacing w:val="-12"/>
          <w:w w:val="105"/>
        </w:rPr>
        <w:t xml:space="preserve"> </w:t>
      </w:r>
      <w:r>
        <w:rPr>
          <w:w w:val="105"/>
        </w:rPr>
        <w:t>date</w:t>
      </w:r>
      <w:r>
        <w:rPr>
          <w:spacing w:val="-12"/>
          <w:w w:val="105"/>
        </w:rPr>
        <w:t xml:space="preserve"> </w:t>
      </w:r>
      <w:r>
        <w:rPr>
          <w:w w:val="105"/>
        </w:rPr>
        <w:t>of</w:t>
      </w:r>
      <w:r>
        <w:rPr>
          <w:spacing w:val="-11"/>
          <w:w w:val="105"/>
        </w:rPr>
        <w:t xml:space="preserve"> </w:t>
      </w:r>
      <w:r>
        <w:rPr>
          <w:w w:val="105"/>
        </w:rPr>
        <w:t>agreement</w:t>
      </w:r>
      <w:r>
        <w:rPr>
          <w:spacing w:val="-12"/>
          <w:w w:val="105"/>
        </w:rPr>
        <w:t xml:space="preserve"> </w:t>
      </w:r>
      <w:r>
        <w:rPr>
          <w:w w:val="105"/>
        </w:rPr>
        <w:t>of</w:t>
      </w:r>
      <w:r>
        <w:rPr>
          <w:spacing w:val="-11"/>
          <w:w w:val="105"/>
        </w:rPr>
        <w:t xml:space="preserve"> </w:t>
      </w:r>
      <w:r>
        <w:rPr>
          <w:w w:val="105"/>
        </w:rPr>
        <w:t>parties</w:t>
      </w:r>
      <w:r>
        <w:rPr>
          <w:spacing w:val="-12"/>
          <w:w w:val="105"/>
        </w:rPr>
        <w:t xml:space="preserve"> </w:t>
      </w:r>
      <w:r>
        <w:rPr>
          <w:w w:val="105"/>
        </w:rPr>
        <w:t>or</w:t>
      </w:r>
      <w:r>
        <w:rPr>
          <w:spacing w:val="-11"/>
          <w:w w:val="105"/>
        </w:rPr>
        <w:t xml:space="preserve"> </w:t>
      </w:r>
      <w:r>
        <w:rPr>
          <w:w w:val="105"/>
        </w:rPr>
        <w:t>the</w:t>
      </w:r>
      <w:r>
        <w:rPr>
          <w:spacing w:val="-12"/>
          <w:w w:val="105"/>
        </w:rPr>
        <w:t xml:space="preserve"> </w:t>
      </w:r>
      <w:r>
        <w:rPr>
          <w:w w:val="105"/>
        </w:rPr>
        <w:t>date</w:t>
      </w:r>
      <w:r>
        <w:rPr>
          <w:spacing w:val="-12"/>
          <w:w w:val="105"/>
        </w:rPr>
        <w:t xml:space="preserve"> </w:t>
      </w:r>
      <w:r>
        <w:rPr>
          <w:w w:val="105"/>
        </w:rPr>
        <w:t>of</w:t>
      </w:r>
      <w:r>
        <w:rPr>
          <w:spacing w:val="-11"/>
          <w:w w:val="105"/>
        </w:rPr>
        <w:t xml:space="preserve"> </w:t>
      </w:r>
      <w:r>
        <w:rPr>
          <w:w w:val="105"/>
        </w:rPr>
        <w:t>filing</w:t>
      </w:r>
      <w:r>
        <w:rPr>
          <w:spacing w:val="-12"/>
          <w:w w:val="105"/>
        </w:rPr>
        <w:t xml:space="preserve"> </w:t>
      </w:r>
      <w:r>
        <w:rPr>
          <w:w w:val="105"/>
        </w:rPr>
        <w:t>legal</w:t>
      </w:r>
      <w:r>
        <w:rPr>
          <w:spacing w:val="-12"/>
          <w:w w:val="105"/>
        </w:rPr>
        <w:t xml:space="preserve"> </w:t>
      </w:r>
      <w:r>
        <w:rPr>
          <w:w w:val="105"/>
        </w:rPr>
        <w:t>claim</w:t>
      </w:r>
      <w:r>
        <w:rPr>
          <w:spacing w:val="-12"/>
          <w:w w:val="105"/>
        </w:rPr>
        <w:t xml:space="preserve"> </w:t>
      </w:r>
      <w:r>
        <w:rPr>
          <w:spacing w:val="-5"/>
          <w:w w:val="105"/>
        </w:rPr>
        <w:t>on</w:t>
      </w:r>
    </w:p>
    <w:p w:rsidR="00C17534" w:rsidRDefault="003F5CB7">
      <w:pPr>
        <w:pStyle w:val="BodyText"/>
        <w:spacing w:before="13"/>
        <w:ind w:left="560"/>
      </w:pPr>
      <w:r>
        <w:rPr>
          <w:spacing w:val="-2"/>
          <w:w w:val="105"/>
        </w:rPr>
        <w:t>calculation.</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2332:</w:t>
      </w:r>
    </w:p>
    <w:p w:rsidR="00C17534" w:rsidRDefault="003F5CB7">
      <w:pPr>
        <w:pStyle w:val="BodyText"/>
        <w:spacing w:line="249" w:lineRule="auto"/>
        <w:ind w:left="560" w:right="358"/>
        <w:jc w:val="both"/>
      </w:pPr>
      <w:r>
        <w:rPr>
          <w:w w:val="105"/>
        </w:rPr>
        <w:t>Hokr right holder shall be obligated to take such instruments that are necessary for productivity of land</w:t>
      </w:r>
      <w:r>
        <w:rPr>
          <w:spacing w:val="-1"/>
          <w:w w:val="105"/>
        </w:rPr>
        <w:t xml:space="preserve"> </w:t>
      </w:r>
      <w:r>
        <w:rPr>
          <w:w w:val="105"/>
        </w:rPr>
        <w:t>and</w:t>
      </w:r>
      <w:r>
        <w:rPr>
          <w:spacing w:val="-1"/>
          <w:w w:val="105"/>
        </w:rPr>
        <w:t xml:space="preserve"> </w:t>
      </w:r>
      <w:r>
        <w:rPr>
          <w:w w:val="105"/>
        </w:rPr>
        <w:t>with</w:t>
      </w:r>
      <w:r>
        <w:rPr>
          <w:spacing w:val="-1"/>
          <w:w w:val="105"/>
        </w:rPr>
        <w:t xml:space="preserve"> </w:t>
      </w:r>
      <w:r>
        <w:rPr>
          <w:w w:val="105"/>
        </w:rPr>
        <w:t>that</w:t>
      </w:r>
      <w:r>
        <w:rPr>
          <w:spacing w:val="-1"/>
          <w:w w:val="105"/>
        </w:rPr>
        <w:t xml:space="preserve"> </w:t>
      </w:r>
      <w:r>
        <w:rPr>
          <w:w w:val="105"/>
        </w:rPr>
        <w:t>the</w:t>
      </w:r>
      <w:r>
        <w:rPr>
          <w:spacing w:val="-1"/>
          <w:w w:val="105"/>
        </w:rPr>
        <w:t xml:space="preserve"> </w:t>
      </w:r>
      <w:r>
        <w:rPr>
          <w:w w:val="105"/>
        </w:rPr>
        <w:t>agreed</w:t>
      </w:r>
      <w:r>
        <w:rPr>
          <w:spacing w:val="-1"/>
          <w:w w:val="105"/>
        </w:rPr>
        <w:t xml:space="preserve"> </w:t>
      </w:r>
      <w:r>
        <w:rPr>
          <w:w w:val="105"/>
        </w:rPr>
        <w:t>conditions,</w:t>
      </w:r>
      <w:r>
        <w:rPr>
          <w:spacing w:val="-1"/>
          <w:w w:val="105"/>
        </w:rPr>
        <w:t xml:space="preserve"> </w:t>
      </w:r>
      <w:r>
        <w:rPr>
          <w:w w:val="105"/>
        </w:rPr>
        <w:t>nature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land,</w:t>
      </w:r>
      <w:r>
        <w:rPr>
          <w:spacing w:val="-1"/>
          <w:w w:val="105"/>
        </w:rPr>
        <w:t xml:space="preserve"> </w:t>
      </w:r>
      <w:r>
        <w:rPr>
          <w:w w:val="105"/>
        </w:rPr>
        <w:t>the</w:t>
      </w:r>
      <w:r>
        <w:rPr>
          <w:spacing w:val="-1"/>
          <w:w w:val="105"/>
        </w:rPr>
        <w:t xml:space="preserve"> </w:t>
      </w:r>
      <w:r>
        <w:rPr>
          <w:w w:val="105"/>
        </w:rPr>
        <w:t>purpose</w:t>
      </w:r>
      <w:r>
        <w:rPr>
          <w:spacing w:val="-1"/>
          <w:w w:val="105"/>
        </w:rPr>
        <w:t xml:space="preserve"> </w:t>
      </w:r>
      <w:r>
        <w:rPr>
          <w:w w:val="105"/>
        </w:rPr>
        <w:t>for</w:t>
      </w:r>
      <w:r>
        <w:rPr>
          <w:spacing w:val="-1"/>
          <w:w w:val="105"/>
        </w:rPr>
        <w:t xml:space="preserve"> </w:t>
      </w:r>
      <w:r>
        <w:rPr>
          <w:w w:val="105"/>
        </w:rPr>
        <w:t>which</w:t>
      </w:r>
      <w:r>
        <w:rPr>
          <w:spacing w:val="-1"/>
          <w:w w:val="105"/>
        </w:rPr>
        <w:t xml:space="preserve"> </w:t>
      </w:r>
      <w:r>
        <w:rPr>
          <w:w w:val="105"/>
        </w:rPr>
        <w:t>land</w:t>
      </w:r>
      <w:r>
        <w:rPr>
          <w:spacing w:val="-1"/>
          <w:w w:val="105"/>
        </w:rPr>
        <w:t xml:space="preserve"> </w:t>
      </w:r>
      <w:r>
        <w:rPr>
          <w:w w:val="105"/>
        </w:rPr>
        <w:t>is</w:t>
      </w:r>
      <w:r>
        <w:rPr>
          <w:spacing w:val="-1"/>
          <w:w w:val="105"/>
        </w:rPr>
        <w:t xml:space="preserve"> </w:t>
      </w:r>
      <w:r>
        <w:rPr>
          <w:w w:val="105"/>
        </w:rPr>
        <w:t>made</w:t>
      </w:r>
      <w:r>
        <w:rPr>
          <w:spacing w:val="-1"/>
          <w:w w:val="105"/>
        </w:rPr>
        <w:t xml:space="preserve"> </w:t>
      </w:r>
      <w:r>
        <w:rPr>
          <w:w w:val="105"/>
        </w:rPr>
        <w:t>ready and customary requirements of the region shall be observed.</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2333:</w:t>
      </w:r>
    </w:p>
    <w:p w:rsidR="00C17534" w:rsidRDefault="003F5CB7">
      <w:pPr>
        <w:pStyle w:val="ListParagraph"/>
        <w:numPr>
          <w:ilvl w:val="0"/>
          <w:numId w:val="21"/>
        </w:numPr>
        <w:tabs>
          <w:tab w:val="left" w:pos="979"/>
        </w:tabs>
        <w:ind w:hanging="379"/>
        <w:jc w:val="both"/>
        <w:rPr>
          <w:sz w:val="24"/>
        </w:rPr>
      </w:pPr>
      <w:r>
        <w:rPr>
          <w:w w:val="105"/>
          <w:sz w:val="24"/>
        </w:rPr>
        <w:t>Hokr</w:t>
      </w:r>
      <w:r>
        <w:rPr>
          <w:spacing w:val="3"/>
          <w:w w:val="105"/>
          <w:sz w:val="24"/>
        </w:rPr>
        <w:t xml:space="preserve"> </w:t>
      </w:r>
      <w:r>
        <w:rPr>
          <w:w w:val="105"/>
          <w:sz w:val="24"/>
        </w:rPr>
        <w:t>right</w:t>
      </w:r>
      <w:r>
        <w:rPr>
          <w:spacing w:val="4"/>
          <w:w w:val="105"/>
          <w:sz w:val="24"/>
        </w:rPr>
        <w:t xml:space="preserve"> </w:t>
      </w:r>
      <w:r>
        <w:rPr>
          <w:w w:val="105"/>
          <w:sz w:val="24"/>
        </w:rPr>
        <w:t>shall</w:t>
      </w:r>
      <w:r>
        <w:rPr>
          <w:spacing w:val="3"/>
          <w:w w:val="105"/>
          <w:sz w:val="24"/>
        </w:rPr>
        <w:t xml:space="preserve"> </w:t>
      </w:r>
      <w:r>
        <w:rPr>
          <w:w w:val="105"/>
          <w:sz w:val="24"/>
        </w:rPr>
        <w:t>terminate</w:t>
      </w:r>
      <w:r>
        <w:rPr>
          <w:spacing w:val="4"/>
          <w:w w:val="105"/>
          <w:sz w:val="24"/>
        </w:rPr>
        <w:t xml:space="preserve"> </w:t>
      </w:r>
      <w:r>
        <w:rPr>
          <w:w w:val="105"/>
          <w:sz w:val="24"/>
        </w:rPr>
        <w:t>with</w:t>
      </w:r>
      <w:r>
        <w:rPr>
          <w:spacing w:val="3"/>
          <w:w w:val="105"/>
          <w:sz w:val="24"/>
        </w:rPr>
        <w:t xml:space="preserve"> </w:t>
      </w:r>
      <w:r>
        <w:rPr>
          <w:w w:val="105"/>
          <w:sz w:val="24"/>
        </w:rPr>
        <w:t>expiration</w:t>
      </w:r>
      <w:r>
        <w:rPr>
          <w:spacing w:val="4"/>
          <w:w w:val="105"/>
          <w:sz w:val="24"/>
        </w:rPr>
        <w:t xml:space="preserve"> </w:t>
      </w:r>
      <w:r>
        <w:rPr>
          <w:w w:val="105"/>
          <w:sz w:val="24"/>
        </w:rPr>
        <w:t>of</w:t>
      </w:r>
      <w:r>
        <w:rPr>
          <w:spacing w:val="4"/>
          <w:w w:val="105"/>
          <w:sz w:val="24"/>
        </w:rPr>
        <w:t xml:space="preserve"> </w:t>
      </w:r>
      <w:r>
        <w:rPr>
          <w:w w:val="105"/>
          <w:sz w:val="24"/>
        </w:rPr>
        <w:t>the</w:t>
      </w:r>
      <w:r>
        <w:rPr>
          <w:spacing w:val="3"/>
          <w:w w:val="105"/>
          <w:sz w:val="24"/>
        </w:rPr>
        <w:t xml:space="preserve"> </w:t>
      </w:r>
      <w:r>
        <w:rPr>
          <w:w w:val="105"/>
          <w:sz w:val="24"/>
        </w:rPr>
        <w:t>designated</w:t>
      </w:r>
      <w:r>
        <w:rPr>
          <w:spacing w:val="4"/>
          <w:w w:val="105"/>
          <w:sz w:val="24"/>
        </w:rPr>
        <w:t xml:space="preserve"> </w:t>
      </w:r>
      <w:r>
        <w:rPr>
          <w:spacing w:val="-2"/>
          <w:w w:val="105"/>
          <w:sz w:val="24"/>
        </w:rPr>
        <w:t>period.</w:t>
      </w:r>
    </w:p>
    <w:p w:rsidR="00C17534" w:rsidRDefault="003F5CB7">
      <w:pPr>
        <w:pStyle w:val="ListParagraph"/>
        <w:numPr>
          <w:ilvl w:val="0"/>
          <w:numId w:val="21"/>
        </w:numPr>
        <w:tabs>
          <w:tab w:val="left" w:pos="980"/>
          <w:tab w:val="left" w:pos="1179"/>
        </w:tabs>
        <w:spacing w:line="249" w:lineRule="auto"/>
        <w:ind w:left="980" w:right="356"/>
        <w:jc w:val="both"/>
        <w:rPr>
          <w:sz w:val="24"/>
        </w:rPr>
      </w:pPr>
      <w:r>
        <w:rPr>
          <w:w w:val="110"/>
          <w:sz w:val="24"/>
        </w:rPr>
        <w:t xml:space="preserve">Before expiration of the period, Hokr right shall only terminate that the right holder </w:t>
      </w:r>
      <w:r>
        <w:rPr>
          <w:w w:val="110"/>
          <w:sz w:val="24"/>
        </w:rPr>
        <w:t>dies before</w:t>
      </w:r>
      <w:r>
        <w:rPr>
          <w:spacing w:val="-16"/>
          <w:w w:val="110"/>
          <w:sz w:val="24"/>
        </w:rPr>
        <w:t xml:space="preserve"> </w:t>
      </w:r>
      <w:r>
        <w:rPr>
          <w:w w:val="110"/>
          <w:sz w:val="24"/>
        </w:rPr>
        <w:t>constructing</w:t>
      </w:r>
      <w:r>
        <w:rPr>
          <w:spacing w:val="-16"/>
          <w:w w:val="110"/>
          <w:sz w:val="24"/>
        </w:rPr>
        <w:t xml:space="preserve"> </w:t>
      </w:r>
      <w:r>
        <w:rPr>
          <w:w w:val="110"/>
          <w:sz w:val="24"/>
        </w:rPr>
        <w:t>building</w:t>
      </w:r>
      <w:r>
        <w:rPr>
          <w:spacing w:val="-16"/>
          <w:w w:val="110"/>
          <w:sz w:val="24"/>
        </w:rPr>
        <w:t xml:space="preserve"> </w:t>
      </w:r>
      <w:r>
        <w:rPr>
          <w:w w:val="110"/>
          <w:sz w:val="24"/>
        </w:rPr>
        <w:t>or</w:t>
      </w:r>
      <w:r>
        <w:rPr>
          <w:spacing w:val="-16"/>
          <w:w w:val="110"/>
          <w:sz w:val="24"/>
        </w:rPr>
        <w:t xml:space="preserve"> </w:t>
      </w:r>
      <w:r>
        <w:rPr>
          <w:w w:val="110"/>
          <w:sz w:val="24"/>
        </w:rPr>
        <w:t>planting</w:t>
      </w:r>
      <w:r>
        <w:rPr>
          <w:spacing w:val="-16"/>
          <w:w w:val="110"/>
          <w:sz w:val="24"/>
        </w:rPr>
        <w:t xml:space="preserve"> </w:t>
      </w:r>
      <w:r>
        <w:rPr>
          <w:w w:val="110"/>
          <w:sz w:val="24"/>
        </w:rPr>
        <w:t>trees</w:t>
      </w:r>
      <w:r>
        <w:rPr>
          <w:spacing w:val="-16"/>
          <w:w w:val="110"/>
          <w:sz w:val="24"/>
        </w:rPr>
        <w:t xml:space="preserve"> </w:t>
      </w:r>
      <w:r>
        <w:rPr>
          <w:w w:val="110"/>
          <w:sz w:val="24"/>
        </w:rPr>
        <w:t>on</w:t>
      </w:r>
      <w:r>
        <w:rPr>
          <w:spacing w:val="-16"/>
          <w:w w:val="110"/>
          <w:sz w:val="24"/>
        </w:rPr>
        <w:t xml:space="preserve"> </w:t>
      </w:r>
      <w:r>
        <w:rPr>
          <w:w w:val="110"/>
          <w:sz w:val="24"/>
        </w:rPr>
        <w:t>the</w:t>
      </w:r>
      <w:r>
        <w:rPr>
          <w:spacing w:val="-16"/>
          <w:w w:val="110"/>
          <w:sz w:val="24"/>
        </w:rPr>
        <w:t xml:space="preserve"> </w:t>
      </w:r>
      <w:r>
        <w:rPr>
          <w:w w:val="110"/>
          <w:sz w:val="24"/>
        </w:rPr>
        <w:t>mentioned</w:t>
      </w:r>
      <w:r>
        <w:rPr>
          <w:spacing w:val="-16"/>
          <w:w w:val="110"/>
          <w:sz w:val="24"/>
        </w:rPr>
        <w:t xml:space="preserve"> </w:t>
      </w:r>
      <w:r>
        <w:rPr>
          <w:w w:val="110"/>
          <w:sz w:val="24"/>
        </w:rPr>
        <w:t>land,</w:t>
      </w:r>
      <w:r>
        <w:rPr>
          <w:spacing w:val="-16"/>
          <w:w w:val="110"/>
          <w:sz w:val="24"/>
        </w:rPr>
        <w:t xml:space="preserve"> </w:t>
      </w:r>
      <w:r>
        <w:rPr>
          <w:w w:val="110"/>
          <w:sz w:val="24"/>
        </w:rPr>
        <w:t>unless</w:t>
      </w:r>
      <w:r>
        <w:rPr>
          <w:spacing w:val="-16"/>
          <w:w w:val="110"/>
          <w:sz w:val="24"/>
        </w:rPr>
        <w:t xml:space="preserve"> </w:t>
      </w:r>
      <w:r>
        <w:rPr>
          <w:w w:val="110"/>
          <w:sz w:val="24"/>
        </w:rPr>
        <w:t>all</w:t>
      </w:r>
      <w:r>
        <w:rPr>
          <w:spacing w:val="-16"/>
          <w:w w:val="110"/>
          <w:sz w:val="24"/>
        </w:rPr>
        <w:t xml:space="preserve"> </w:t>
      </w:r>
      <w:r>
        <w:rPr>
          <w:w w:val="110"/>
          <w:sz w:val="24"/>
        </w:rPr>
        <w:t>of</w:t>
      </w:r>
      <w:r>
        <w:rPr>
          <w:spacing w:val="-16"/>
          <w:w w:val="110"/>
          <w:sz w:val="24"/>
        </w:rPr>
        <w:t xml:space="preserve"> </w:t>
      </w:r>
      <w:r>
        <w:rPr>
          <w:w w:val="110"/>
          <w:sz w:val="24"/>
        </w:rPr>
        <w:t>heirs</w:t>
      </w:r>
      <w:r>
        <w:rPr>
          <w:spacing w:val="-16"/>
          <w:w w:val="110"/>
          <w:sz w:val="24"/>
        </w:rPr>
        <w:t xml:space="preserve"> </w:t>
      </w:r>
      <w:r>
        <w:rPr>
          <w:w w:val="110"/>
          <w:sz w:val="24"/>
        </w:rPr>
        <w:t>request continuation of Hokr right.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2334:</w:t>
      </w:r>
    </w:p>
    <w:p w:rsidR="00C17534" w:rsidRDefault="003F5CB7">
      <w:pPr>
        <w:pStyle w:val="BodyText"/>
        <w:spacing w:line="249" w:lineRule="auto"/>
        <w:ind w:left="560" w:right="357"/>
        <w:jc w:val="both"/>
      </w:pPr>
      <w:r>
        <w:rPr>
          <w:w w:val="105"/>
        </w:rPr>
        <w:t>If</w:t>
      </w:r>
      <w:r>
        <w:rPr>
          <w:spacing w:val="-13"/>
          <w:w w:val="105"/>
        </w:rPr>
        <w:t xml:space="preserve"> </w:t>
      </w:r>
      <w:r>
        <w:rPr>
          <w:w w:val="105"/>
        </w:rPr>
        <w:t>Hokr</w:t>
      </w:r>
      <w:r>
        <w:rPr>
          <w:spacing w:val="-13"/>
          <w:w w:val="105"/>
        </w:rPr>
        <w:t xml:space="preserve"> </w:t>
      </w:r>
      <w:r>
        <w:rPr>
          <w:w w:val="105"/>
        </w:rPr>
        <w:t>has</w:t>
      </w:r>
      <w:r>
        <w:rPr>
          <w:spacing w:val="-13"/>
          <w:w w:val="105"/>
        </w:rPr>
        <w:t xml:space="preserve"> </w:t>
      </w:r>
      <w:r>
        <w:rPr>
          <w:w w:val="105"/>
        </w:rPr>
        <w:t>been</w:t>
      </w:r>
      <w:r>
        <w:rPr>
          <w:spacing w:val="-13"/>
          <w:w w:val="105"/>
        </w:rPr>
        <w:t xml:space="preserve"> </w:t>
      </w:r>
      <w:r>
        <w:rPr>
          <w:w w:val="105"/>
        </w:rPr>
        <w:t>made</w:t>
      </w:r>
      <w:r>
        <w:rPr>
          <w:spacing w:val="-13"/>
          <w:w w:val="105"/>
        </w:rPr>
        <w:t xml:space="preserve"> </w:t>
      </w:r>
      <w:r>
        <w:rPr>
          <w:w w:val="105"/>
        </w:rPr>
        <w:t>on</w:t>
      </w:r>
      <w:r>
        <w:rPr>
          <w:spacing w:val="-13"/>
          <w:w w:val="105"/>
        </w:rPr>
        <w:t xml:space="preserve"> </w:t>
      </w:r>
      <w:r>
        <w:rPr>
          <w:w w:val="105"/>
        </w:rPr>
        <w:t>an</w:t>
      </w:r>
      <w:r>
        <w:rPr>
          <w:spacing w:val="-13"/>
          <w:w w:val="105"/>
        </w:rPr>
        <w:t xml:space="preserve"> </w:t>
      </w:r>
      <w:r>
        <w:rPr>
          <w:w w:val="105"/>
        </w:rPr>
        <w:t>endowed</w:t>
      </w:r>
      <w:r>
        <w:rPr>
          <w:spacing w:val="-13"/>
          <w:w w:val="105"/>
        </w:rPr>
        <w:t xml:space="preserve"> </w:t>
      </w:r>
      <w:r>
        <w:rPr>
          <w:w w:val="105"/>
        </w:rPr>
        <w:t>land</w:t>
      </w:r>
      <w:r>
        <w:rPr>
          <w:spacing w:val="-13"/>
          <w:w w:val="105"/>
        </w:rPr>
        <w:t xml:space="preserve"> </w:t>
      </w:r>
      <w:r>
        <w:rPr>
          <w:w w:val="105"/>
        </w:rPr>
        <w:t>and</w:t>
      </w:r>
      <w:r>
        <w:rPr>
          <w:spacing w:val="-13"/>
          <w:w w:val="105"/>
        </w:rPr>
        <w:t xml:space="preserve"> </w:t>
      </w:r>
      <w:r>
        <w:rPr>
          <w:w w:val="105"/>
        </w:rPr>
        <w:t>endowment</w:t>
      </w:r>
      <w:r>
        <w:rPr>
          <w:spacing w:val="-13"/>
          <w:w w:val="105"/>
        </w:rPr>
        <w:t xml:space="preserve"> </w:t>
      </w:r>
      <w:r>
        <w:rPr>
          <w:w w:val="105"/>
        </w:rPr>
        <w:t>is</w:t>
      </w:r>
      <w:r>
        <w:rPr>
          <w:spacing w:val="-13"/>
          <w:w w:val="105"/>
        </w:rPr>
        <w:t xml:space="preserve"> </w:t>
      </w:r>
      <w:r>
        <w:rPr>
          <w:w w:val="105"/>
        </w:rPr>
        <w:t>removed</w:t>
      </w:r>
      <w:r>
        <w:rPr>
          <w:spacing w:val="-12"/>
          <w:w w:val="105"/>
        </w:rPr>
        <w:t xml:space="preserve"> </w:t>
      </w:r>
      <w:r>
        <w:rPr>
          <w:w w:val="105"/>
        </w:rPr>
        <w:t>from</w:t>
      </w:r>
      <w:r>
        <w:rPr>
          <w:spacing w:val="-13"/>
          <w:w w:val="105"/>
        </w:rPr>
        <w:t xml:space="preserve"> </w:t>
      </w:r>
      <w:r>
        <w:rPr>
          <w:w w:val="105"/>
        </w:rPr>
        <w:t>the</w:t>
      </w:r>
      <w:r>
        <w:rPr>
          <w:spacing w:val="-13"/>
          <w:w w:val="105"/>
        </w:rPr>
        <w:t xml:space="preserve"> </w:t>
      </w:r>
      <w:r>
        <w:rPr>
          <w:w w:val="105"/>
        </w:rPr>
        <w:t>land</w:t>
      </w:r>
      <w:r>
        <w:rPr>
          <w:spacing w:val="-13"/>
          <w:w w:val="105"/>
        </w:rPr>
        <w:t xml:space="preserve"> </w:t>
      </w:r>
      <w:r>
        <w:rPr>
          <w:w w:val="105"/>
        </w:rPr>
        <w:t>by</w:t>
      </w:r>
      <w:r>
        <w:rPr>
          <w:spacing w:val="-13"/>
          <w:w w:val="105"/>
        </w:rPr>
        <w:t xml:space="preserve"> </w:t>
      </w:r>
      <w:r>
        <w:rPr>
          <w:w w:val="105"/>
        </w:rPr>
        <w:t>withdrawal</w:t>
      </w:r>
      <w:r>
        <w:rPr>
          <w:spacing w:val="-13"/>
          <w:w w:val="105"/>
        </w:rPr>
        <w:t xml:space="preserve"> </w:t>
      </w:r>
      <w:r>
        <w:rPr>
          <w:w w:val="105"/>
        </w:rPr>
        <w:t>of endower from endowment, the Hokr right shall terminate and if the period of endowment is reduced by endower, in case the remaining period is less than the Hokr period, Hokr shall continue until the end of endowment, otherwise, it shall continue until th</w:t>
      </w:r>
      <w:r>
        <w:rPr>
          <w:w w:val="105"/>
        </w:rPr>
        <w:t>e end of Hokr period.</w:t>
      </w:r>
    </w:p>
    <w:p w:rsidR="00C17534" w:rsidRDefault="00C17534">
      <w:pPr>
        <w:pStyle w:val="BodyText"/>
        <w:spacing w:line="249" w:lineRule="auto"/>
        <w:jc w:val="both"/>
        <w:sectPr w:rsidR="00C17534">
          <w:pgSz w:w="12240" w:h="15840"/>
          <w:pgMar w:top="640" w:right="360" w:bottom="540" w:left="720" w:header="0" w:footer="270" w:gutter="0"/>
          <w:cols w:space="720"/>
        </w:sectPr>
      </w:pPr>
    </w:p>
    <w:p w:rsidR="00C17534" w:rsidRDefault="003F5CB7">
      <w:pPr>
        <w:pStyle w:val="Heading4"/>
        <w:spacing w:before="65"/>
      </w:pPr>
      <w:bookmarkStart w:id="559" w:name="Section_4_—_Abstract_Rights"/>
      <w:bookmarkStart w:id="560" w:name="Topic_1_—_Right_of_Easement"/>
      <w:bookmarkStart w:id="561" w:name="_bookmark205"/>
      <w:bookmarkEnd w:id="559"/>
      <w:bookmarkEnd w:id="560"/>
      <w:bookmarkEnd w:id="561"/>
      <w:r>
        <w:t>Article</w:t>
      </w:r>
      <w:r>
        <w:rPr>
          <w:spacing w:val="17"/>
        </w:rPr>
        <w:t xml:space="preserve"> </w:t>
      </w:r>
      <w:r>
        <w:rPr>
          <w:spacing w:val="-2"/>
        </w:rPr>
        <w:t>2335:</w:t>
      </w:r>
    </w:p>
    <w:p w:rsidR="00C17534" w:rsidRDefault="003F5CB7">
      <w:pPr>
        <w:pStyle w:val="BodyText"/>
        <w:spacing w:line="249" w:lineRule="auto"/>
        <w:ind w:left="560" w:right="360"/>
        <w:jc w:val="both"/>
      </w:pPr>
      <w:r>
        <w:rPr>
          <w:w w:val="105"/>
        </w:rPr>
        <w:t>If Hokr right holder does not pay the rent of the land lease for two consecutive years, owner of land may claim rescission of the contract.</w:t>
      </w:r>
    </w:p>
    <w:p w:rsidR="00C17534" w:rsidRDefault="00C17534">
      <w:pPr>
        <w:pStyle w:val="BodyText"/>
        <w:spacing w:before="46"/>
      </w:pPr>
    </w:p>
    <w:p w:rsidR="00C17534" w:rsidRDefault="003F5CB7">
      <w:pPr>
        <w:pStyle w:val="Heading4"/>
      </w:pPr>
      <w:r>
        <w:t>Article</w:t>
      </w:r>
      <w:r>
        <w:rPr>
          <w:spacing w:val="17"/>
        </w:rPr>
        <w:t xml:space="preserve"> </w:t>
      </w:r>
      <w:r>
        <w:rPr>
          <w:spacing w:val="-2"/>
        </w:rPr>
        <w:t>2336:</w:t>
      </w:r>
    </w:p>
    <w:p w:rsidR="00C17534" w:rsidRDefault="003F5CB7">
      <w:pPr>
        <w:pStyle w:val="BodyText"/>
        <w:spacing w:line="249" w:lineRule="auto"/>
        <w:ind w:left="560" w:right="356"/>
        <w:jc w:val="both"/>
      </w:pPr>
      <w:r>
        <w:rPr>
          <w:w w:val="105"/>
        </w:rPr>
        <w:t>Owner</w:t>
      </w:r>
      <w:r>
        <w:rPr>
          <w:spacing w:val="-7"/>
          <w:w w:val="105"/>
        </w:rPr>
        <w:t xml:space="preserve"> </w:t>
      </w:r>
      <w:r>
        <w:rPr>
          <w:w w:val="105"/>
        </w:rPr>
        <w:t>of</w:t>
      </w:r>
      <w:r>
        <w:rPr>
          <w:spacing w:val="-7"/>
          <w:w w:val="105"/>
        </w:rPr>
        <w:t xml:space="preserve"> </w:t>
      </w:r>
      <w:r>
        <w:rPr>
          <w:w w:val="105"/>
        </w:rPr>
        <w:t>land,</w:t>
      </w:r>
      <w:r>
        <w:rPr>
          <w:spacing w:val="-8"/>
          <w:w w:val="105"/>
        </w:rPr>
        <w:t xml:space="preserve"> </w:t>
      </w:r>
      <w:r>
        <w:rPr>
          <w:w w:val="105"/>
        </w:rPr>
        <w:t>at</w:t>
      </w:r>
      <w:r>
        <w:rPr>
          <w:spacing w:val="-7"/>
          <w:w w:val="105"/>
        </w:rPr>
        <w:t xml:space="preserve"> </w:t>
      </w:r>
      <w:r>
        <w:rPr>
          <w:w w:val="105"/>
        </w:rPr>
        <w:t>the</w:t>
      </w:r>
      <w:r>
        <w:rPr>
          <w:spacing w:val="-7"/>
          <w:w w:val="105"/>
        </w:rPr>
        <w:t xml:space="preserve"> </w:t>
      </w:r>
      <w:r>
        <w:rPr>
          <w:w w:val="105"/>
        </w:rPr>
        <w:t>time</w:t>
      </w:r>
      <w:r>
        <w:rPr>
          <w:spacing w:val="-7"/>
          <w:w w:val="105"/>
        </w:rPr>
        <w:t xml:space="preserve"> </w:t>
      </w:r>
      <w:r>
        <w:rPr>
          <w:w w:val="105"/>
        </w:rPr>
        <w:t>of</w:t>
      </w:r>
      <w:r>
        <w:rPr>
          <w:spacing w:val="-7"/>
          <w:w w:val="105"/>
        </w:rPr>
        <w:t xml:space="preserve"> </w:t>
      </w:r>
      <w:r>
        <w:rPr>
          <w:w w:val="105"/>
        </w:rPr>
        <w:t>rescission</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contract</w:t>
      </w:r>
      <w:r>
        <w:rPr>
          <w:spacing w:val="-7"/>
          <w:w w:val="105"/>
        </w:rPr>
        <w:t xml:space="preserve"> </w:t>
      </w:r>
      <w:r>
        <w:rPr>
          <w:w w:val="105"/>
        </w:rPr>
        <w:t>or</w:t>
      </w:r>
      <w:r>
        <w:rPr>
          <w:spacing w:val="-7"/>
          <w:w w:val="105"/>
        </w:rPr>
        <w:t xml:space="preserve"> </w:t>
      </w:r>
      <w:r>
        <w:rPr>
          <w:w w:val="105"/>
        </w:rPr>
        <w:t>end</w:t>
      </w:r>
      <w:r>
        <w:rPr>
          <w:spacing w:val="-7"/>
          <w:w w:val="105"/>
        </w:rPr>
        <w:t xml:space="preserve"> </w:t>
      </w:r>
      <w:r>
        <w:rPr>
          <w:w w:val="105"/>
        </w:rPr>
        <w:t>of</w:t>
      </w:r>
      <w:r>
        <w:rPr>
          <w:spacing w:val="-7"/>
          <w:w w:val="105"/>
        </w:rPr>
        <w:t xml:space="preserve"> </w:t>
      </w:r>
      <w:r>
        <w:rPr>
          <w:w w:val="105"/>
        </w:rPr>
        <w:t>the</w:t>
      </w:r>
      <w:r>
        <w:rPr>
          <w:spacing w:val="-7"/>
          <w:w w:val="105"/>
        </w:rPr>
        <w:t xml:space="preserve"> </w:t>
      </w:r>
      <w:r>
        <w:rPr>
          <w:w w:val="105"/>
        </w:rPr>
        <w:t>Hokr</w:t>
      </w:r>
      <w:r>
        <w:rPr>
          <w:spacing w:val="-7"/>
          <w:w w:val="105"/>
        </w:rPr>
        <w:t xml:space="preserve"> </w:t>
      </w:r>
      <w:r>
        <w:rPr>
          <w:w w:val="105"/>
        </w:rPr>
        <w:t>period,</w:t>
      </w:r>
      <w:r>
        <w:rPr>
          <w:spacing w:val="-7"/>
          <w:w w:val="105"/>
        </w:rPr>
        <w:t xml:space="preserve"> </w:t>
      </w:r>
      <w:r>
        <w:rPr>
          <w:w w:val="105"/>
        </w:rPr>
        <w:t>shall</w:t>
      </w:r>
      <w:r>
        <w:rPr>
          <w:spacing w:val="-8"/>
          <w:w w:val="105"/>
        </w:rPr>
        <w:t xml:space="preserve"> </w:t>
      </w:r>
      <w:r>
        <w:rPr>
          <w:w w:val="105"/>
        </w:rPr>
        <w:t>have</w:t>
      </w:r>
      <w:r>
        <w:rPr>
          <w:spacing w:val="-7"/>
          <w:w w:val="105"/>
        </w:rPr>
        <w:t xml:space="preserve"> </w:t>
      </w:r>
      <w:r>
        <w:rPr>
          <w:w w:val="105"/>
        </w:rPr>
        <w:t>the</w:t>
      </w:r>
      <w:r>
        <w:rPr>
          <w:spacing w:val="-7"/>
          <w:w w:val="105"/>
        </w:rPr>
        <w:t xml:space="preserve"> </w:t>
      </w:r>
      <w:r>
        <w:rPr>
          <w:w w:val="105"/>
        </w:rPr>
        <w:t>option to remove the building and planted trees by Hokr holder or keep them in return for the least of prices of removal or keeping, unless otherwise has been agreed.</w:t>
      </w:r>
    </w:p>
    <w:p w:rsidR="00C17534" w:rsidRDefault="00C17534">
      <w:pPr>
        <w:pStyle w:val="BodyText"/>
        <w:spacing w:before="47"/>
      </w:pPr>
    </w:p>
    <w:p w:rsidR="00C17534" w:rsidRDefault="003F5CB7">
      <w:pPr>
        <w:pStyle w:val="Heading4"/>
      </w:pPr>
      <w:r>
        <w:t>Article</w:t>
      </w:r>
      <w:r>
        <w:rPr>
          <w:spacing w:val="17"/>
        </w:rPr>
        <w:t xml:space="preserve"> </w:t>
      </w:r>
      <w:r>
        <w:rPr>
          <w:spacing w:val="-2"/>
        </w:rPr>
        <w:t>2337:</w:t>
      </w:r>
    </w:p>
    <w:p w:rsidR="00C17534" w:rsidRDefault="003F5CB7">
      <w:pPr>
        <w:pStyle w:val="BodyText"/>
        <w:ind w:left="560"/>
        <w:jc w:val="both"/>
      </w:pPr>
      <w:r>
        <w:rPr>
          <w:w w:val="105"/>
        </w:rPr>
        <w:t>If</w:t>
      </w:r>
      <w:r>
        <w:rPr>
          <w:spacing w:val="-8"/>
          <w:w w:val="105"/>
        </w:rPr>
        <w:t xml:space="preserve"> </w:t>
      </w:r>
      <w:r>
        <w:rPr>
          <w:w w:val="105"/>
        </w:rPr>
        <w:t>Hokr</w:t>
      </w:r>
      <w:r>
        <w:rPr>
          <w:spacing w:val="-7"/>
          <w:w w:val="105"/>
        </w:rPr>
        <w:t xml:space="preserve"> </w:t>
      </w:r>
      <w:r>
        <w:rPr>
          <w:w w:val="105"/>
        </w:rPr>
        <w:t>right</w:t>
      </w:r>
      <w:r>
        <w:rPr>
          <w:spacing w:val="-7"/>
          <w:w w:val="105"/>
        </w:rPr>
        <w:t xml:space="preserve"> </w:t>
      </w:r>
      <w:r>
        <w:rPr>
          <w:w w:val="105"/>
        </w:rPr>
        <w:t>is</w:t>
      </w:r>
      <w:r>
        <w:rPr>
          <w:spacing w:val="-7"/>
          <w:w w:val="105"/>
        </w:rPr>
        <w:t xml:space="preserve"> </w:t>
      </w:r>
      <w:r>
        <w:rPr>
          <w:w w:val="105"/>
        </w:rPr>
        <w:t>not</w:t>
      </w:r>
      <w:r>
        <w:rPr>
          <w:spacing w:val="-7"/>
          <w:w w:val="105"/>
        </w:rPr>
        <w:t xml:space="preserve"> </w:t>
      </w:r>
      <w:r>
        <w:rPr>
          <w:w w:val="105"/>
        </w:rPr>
        <w:t>exercised</w:t>
      </w:r>
      <w:r>
        <w:rPr>
          <w:spacing w:val="-7"/>
          <w:w w:val="105"/>
        </w:rPr>
        <w:t xml:space="preserve"> </w:t>
      </w:r>
      <w:r>
        <w:rPr>
          <w:w w:val="105"/>
        </w:rPr>
        <w:t>within</w:t>
      </w:r>
      <w:r>
        <w:rPr>
          <w:spacing w:val="-7"/>
          <w:w w:val="105"/>
        </w:rPr>
        <w:t xml:space="preserve"> </w:t>
      </w:r>
      <w:r>
        <w:rPr>
          <w:w w:val="105"/>
        </w:rPr>
        <w:t>15</w:t>
      </w:r>
      <w:r>
        <w:rPr>
          <w:spacing w:val="-7"/>
          <w:w w:val="105"/>
        </w:rPr>
        <w:t xml:space="preserve"> </w:t>
      </w:r>
      <w:r>
        <w:rPr>
          <w:w w:val="105"/>
        </w:rPr>
        <w:t>years,</w:t>
      </w:r>
      <w:r>
        <w:rPr>
          <w:spacing w:val="-7"/>
          <w:w w:val="105"/>
        </w:rPr>
        <w:t xml:space="preserve"> </w:t>
      </w:r>
      <w:r>
        <w:rPr>
          <w:w w:val="105"/>
        </w:rPr>
        <w:t>it</w:t>
      </w:r>
      <w:r>
        <w:rPr>
          <w:spacing w:val="-7"/>
          <w:w w:val="105"/>
        </w:rPr>
        <w:t xml:space="preserve"> </w:t>
      </w:r>
      <w:r>
        <w:rPr>
          <w:w w:val="105"/>
        </w:rPr>
        <w:t>shall</w:t>
      </w:r>
      <w:r>
        <w:rPr>
          <w:spacing w:val="-7"/>
          <w:w w:val="105"/>
        </w:rPr>
        <w:t xml:space="preserve"> </w:t>
      </w:r>
      <w:r>
        <w:rPr>
          <w:w w:val="105"/>
        </w:rPr>
        <w:t>be</w:t>
      </w:r>
      <w:r>
        <w:rPr>
          <w:spacing w:val="-7"/>
          <w:w w:val="105"/>
        </w:rPr>
        <w:t xml:space="preserve"> </w:t>
      </w:r>
      <w:r>
        <w:rPr>
          <w:w w:val="105"/>
        </w:rPr>
        <w:t>considered</w:t>
      </w:r>
      <w:r>
        <w:rPr>
          <w:spacing w:val="-7"/>
          <w:w w:val="105"/>
        </w:rPr>
        <w:t xml:space="preserve"> </w:t>
      </w:r>
      <w:r>
        <w:rPr>
          <w:spacing w:val="-2"/>
          <w:w w:val="105"/>
        </w:rPr>
        <w:t>terminated.</w:t>
      </w:r>
    </w:p>
    <w:p w:rsidR="00C17534" w:rsidRDefault="00C17534">
      <w:pPr>
        <w:pStyle w:val="BodyText"/>
        <w:spacing w:before="56"/>
      </w:pPr>
    </w:p>
    <w:p w:rsidR="00C17534" w:rsidRDefault="003F5CB7">
      <w:pPr>
        <w:pStyle w:val="Heading4"/>
      </w:pPr>
      <w:r>
        <w:t>Article</w:t>
      </w:r>
      <w:r>
        <w:rPr>
          <w:spacing w:val="17"/>
        </w:rPr>
        <w:t xml:space="preserve"> </w:t>
      </w:r>
      <w:r>
        <w:rPr>
          <w:spacing w:val="-2"/>
        </w:rPr>
        <w:t>2338:</w:t>
      </w:r>
    </w:p>
    <w:p w:rsidR="00C17534" w:rsidRDefault="003F5CB7">
      <w:pPr>
        <w:pStyle w:val="BodyText"/>
        <w:spacing w:before="93" w:line="249" w:lineRule="auto"/>
        <w:ind w:left="560" w:right="358"/>
        <w:jc w:val="both"/>
      </w:pPr>
      <w:r>
        <w:rPr>
          <w:w w:val="105"/>
        </w:rPr>
        <w:t>Provisions</w:t>
      </w:r>
      <w:r>
        <w:rPr>
          <w:spacing w:val="-7"/>
          <w:w w:val="105"/>
        </w:rPr>
        <w:t xml:space="preserve"> </w:t>
      </w:r>
      <w:r>
        <w:rPr>
          <w:w w:val="105"/>
        </w:rPr>
        <w:t>of</w:t>
      </w:r>
      <w:r>
        <w:rPr>
          <w:spacing w:val="-7"/>
          <w:w w:val="105"/>
        </w:rPr>
        <w:t xml:space="preserve"> </w:t>
      </w:r>
      <w:r>
        <w:rPr>
          <w:w w:val="105"/>
        </w:rPr>
        <w:t>Hokr</w:t>
      </w:r>
      <w:r>
        <w:rPr>
          <w:spacing w:val="-7"/>
          <w:w w:val="105"/>
        </w:rPr>
        <w:t xml:space="preserve"> </w:t>
      </w:r>
      <w:r>
        <w:rPr>
          <w:w w:val="105"/>
        </w:rPr>
        <w:t>contract</w:t>
      </w:r>
      <w:r>
        <w:rPr>
          <w:spacing w:val="-7"/>
          <w:w w:val="105"/>
        </w:rPr>
        <w:t xml:space="preserve"> </w:t>
      </w:r>
      <w:r>
        <w:rPr>
          <w:w w:val="105"/>
        </w:rPr>
        <w:t>stated</w:t>
      </w:r>
      <w:r>
        <w:rPr>
          <w:spacing w:val="-7"/>
          <w:w w:val="105"/>
        </w:rPr>
        <w:t xml:space="preserve"> </w:t>
      </w:r>
      <w:r>
        <w:rPr>
          <w:w w:val="105"/>
        </w:rPr>
        <w:t>in</w:t>
      </w:r>
      <w:r>
        <w:rPr>
          <w:spacing w:val="-7"/>
          <w:w w:val="105"/>
        </w:rPr>
        <w:t xml:space="preserve"> </w:t>
      </w:r>
      <w:r>
        <w:rPr>
          <w:w w:val="105"/>
        </w:rPr>
        <w:t>this</w:t>
      </w:r>
      <w:r>
        <w:rPr>
          <w:spacing w:val="-7"/>
          <w:w w:val="105"/>
        </w:rPr>
        <w:t xml:space="preserve"> </w:t>
      </w:r>
      <w:r>
        <w:rPr>
          <w:w w:val="105"/>
        </w:rPr>
        <w:t>Law</w:t>
      </w:r>
      <w:r>
        <w:rPr>
          <w:spacing w:val="-7"/>
          <w:w w:val="105"/>
        </w:rPr>
        <w:t xml:space="preserve"> </w:t>
      </w:r>
      <w:r>
        <w:rPr>
          <w:w w:val="105"/>
        </w:rPr>
        <w:t>shall</w:t>
      </w:r>
      <w:r>
        <w:rPr>
          <w:spacing w:val="-7"/>
          <w:w w:val="105"/>
        </w:rPr>
        <w:t xml:space="preserve"> </w:t>
      </w:r>
      <w:r>
        <w:rPr>
          <w:w w:val="105"/>
        </w:rPr>
        <w:t>also</w:t>
      </w:r>
      <w:r>
        <w:rPr>
          <w:spacing w:val="-7"/>
          <w:w w:val="105"/>
        </w:rPr>
        <w:t xml:space="preserve"> </w:t>
      </w:r>
      <w:r>
        <w:rPr>
          <w:w w:val="105"/>
        </w:rPr>
        <w:t>apply</w:t>
      </w:r>
      <w:r>
        <w:rPr>
          <w:spacing w:val="-7"/>
          <w:w w:val="105"/>
        </w:rPr>
        <w:t xml:space="preserve"> </w:t>
      </w:r>
      <w:r>
        <w:rPr>
          <w:w w:val="105"/>
        </w:rPr>
        <w:t>to</w:t>
      </w:r>
      <w:r>
        <w:rPr>
          <w:spacing w:val="-7"/>
          <w:w w:val="105"/>
        </w:rPr>
        <w:t xml:space="preserve"> </w:t>
      </w:r>
      <w:r>
        <w:rPr>
          <w:w w:val="105"/>
        </w:rPr>
        <w:t>the</w:t>
      </w:r>
      <w:r>
        <w:rPr>
          <w:spacing w:val="-7"/>
          <w:w w:val="105"/>
        </w:rPr>
        <w:t xml:space="preserve"> </w:t>
      </w:r>
      <w:r>
        <w:rPr>
          <w:w w:val="105"/>
        </w:rPr>
        <w:t>Hokr</w:t>
      </w:r>
      <w:r>
        <w:rPr>
          <w:spacing w:val="-7"/>
          <w:w w:val="105"/>
        </w:rPr>
        <w:t xml:space="preserve"> </w:t>
      </w:r>
      <w:r>
        <w:rPr>
          <w:w w:val="105"/>
        </w:rPr>
        <w:t>on</w:t>
      </w:r>
      <w:r>
        <w:rPr>
          <w:spacing w:val="-7"/>
          <w:w w:val="105"/>
        </w:rPr>
        <w:t xml:space="preserve"> </w:t>
      </w:r>
      <w:r>
        <w:rPr>
          <w:w w:val="105"/>
        </w:rPr>
        <w:t>a</w:t>
      </w:r>
      <w:r>
        <w:rPr>
          <w:spacing w:val="-7"/>
          <w:w w:val="105"/>
        </w:rPr>
        <w:t xml:space="preserve"> </w:t>
      </w:r>
      <w:r>
        <w:rPr>
          <w:w w:val="105"/>
        </w:rPr>
        <w:t>land</w:t>
      </w:r>
      <w:r>
        <w:rPr>
          <w:spacing w:val="-7"/>
          <w:w w:val="105"/>
        </w:rPr>
        <w:t xml:space="preserve"> </w:t>
      </w:r>
      <w:r>
        <w:rPr>
          <w:w w:val="105"/>
        </w:rPr>
        <w:t>that</w:t>
      </w:r>
      <w:r>
        <w:rPr>
          <w:spacing w:val="-7"/>
          <w:w w:val="105"/>
        </w:rPr>
        <w:t xml:space="preserve"> </w:t>
      </w:r>
      <w:r>
        <w:rPr>
          <w:w w:val="105"/>
        </w:rPr>
        <w:t>is</w:t>
      </w:r>
      <w:r>
        <w:rPr>
          <w:spacing w:val="-7"/>
          <w:w w:val="105"/>
        </w:rPr>
        <w:t xml:space="preserve"> </w:t>
      </w:r>
      <w:r>
        <w:rPr>
          <w:w w:val="105"/>
        </w:rPr>
        <w:t>established at the time of enforcement of this Law.</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2339:</w:t>
      </w:r>
    </w:p>
    <w:p w:rsidR="00C17534" w:rsidRDefault="003F5CB7">
      <w:pPr>
        <w:pStyle w:val="ListParagraph"/>
        <w:numPr>
          <w:ilvl w:val="0"/>
          <w:numId w:val="20"/>
        </w:numPr>
        <w:tabs>
          <w:tab w:val="left" w:pos="979"/>
        </w:tabs>
        <w:ind w:hanging="379"/>
        <w:jc w:val="both"/>
        <w:rPr>
          <w:sz w:val="24"/>
        </w:rPr>
      </w:pPr>
      <w:r>
        <w:rPr>
          <w:w w:val="105"/>
          <w:sz w:val="24"/>
        </w:rPr>
        <w:t>Alien</w:t>
      </w:r>
      <w:r>
        <w:rPr>
          <w:spacing w:val="-2"/>
          <w:w w:val="105"/>
          <w:sz w:val="24"/>
        </w:rPr>
        <w:t xml:space="preserve"> </w:t>
      </w:r>
      <w:r>
        <w:rPr>
          <w:w w:val="105"/>
          <w:sz w:val="24"/>
        </w:rPr>
        <w:t>persons,</w:t>
      </w:r>
      <w:r>
        <w:rPr>
          <w:spacing w:val="-1"/>
          <w:w w:val="105"/>
          <w:sz w:val="24"/>
        </w:rPr>
        <w:t xml:space="preserve"> </w:t>
      </w:r>
      <w:r>
        <w:rPr>
          <w:w w:val="105"/>
          <w:sz w:val="24"/>
        </w:rPr>
        <w:t>natural</w:t>
      </w:r>
      <w:r>
        <w:rPr>
          <w:spacing w:val="-2"/>
          <w:w w:val="105"/>
          <w:sz w:val="24"/>
        </w:rPr>
        <w:t xml:space="preserve"> </w:t>
      </w:r>
      <w:r>
        <w:rPr>
          <w:w w:val="105"/>
          <w:sz w:val="24"/>
        </w:rPr>
        <w:t>or</w:t>
      </w:r>
      <w:r>
        <w:rPr>
          <w:spacing w:val="-1"/>
          <w:w w:val="105"/>
          <w:sz w:val="24"/>
        </w:rPr>
        <w:t xml:space="preserve"> </w:t>
      </w:r>
      <w:r>
        <w:rPr>
          <w:w w:val="105"/>
          <w:sz w:val="24"/>
        </w:rPr>
        <w:t>legal,</w:t>
      </w:r>
      <w:r>
        <w:rPr>
          <w:spacing w:val="-2"/>
          <w:w w:val="105"/>
          <w:sz w:val="24"/>
        </w:rPr>
        <w:t xml:space="preserve"> </w:t>
      </w:r>
      <w:r>
        <w:rPr>
          <w:w w:val="105"/>
          <w:sz w:val="24"/>
        </w:rPr>
        <w:t>may</w:t>
      </w:r>
      <w:r>
        <w:rPr>
          <w:spacing w:val="-1"/>
          <w:w w:val="105"/>
          <w:sz w:val="24"/>
        </w:rPr>
        <w:t xml:space="preserve"> </w:t>
      </w:r>
      <w:r>
        <w:rPr>
          <w:w w:val="105"/>
          <w:sz w:val="24"/>
        </w:rPr>
        <w:t>not</w:t>
      </w:r>
      <w:r>
        <w:rPr>
          <w:spacing w:val="-2"/>
          <w:w w:val="105"/>
          <w:sz w:val="24"/>
        </w:rPr>
        <w:t xml:space="preserve"> </w:t>
      </w:r>
      <w:r>
        <w:rPr>
          <w:w w:val="105"/>
          <w:sz w:val="24"/>
        </w:rPr>
        <w:t>use</w:t>
      </w:r>
      <w:r>
        <w:rPr>
          <w:spacing w:val="-1"/>
          <w:w w:val="105"/>
          <w:sz w:val="24"/>
        </w:rPr>
        <w:t xml:space="preserve"> </w:t>
      </w:r>
      <w:r>
        <w:rPr>
          <w:w w:val="105"/>
          <w:sz w:val="24"/>
        </w:rPr>
        <w:t>the</w:t>
      </w:r>
      <w:r>
        <w:rPr>
          <w:spacing w:val="-2"/>
          <w:w w:val="105"/>
          <w:sz w:val="24"/>
        </w:rPr>
        <w:t xml:space="preserve"> </w:t>
      </w:r>
      <w:r>
        <w:rPr>
          <w:w w:val="105"/>
          <w:sz w:val="24"/>
        </w:rPr>
        <w:t>Hokr</w:t>
      </w:r>
      <w:r>
        <w:rPr>
          <w:spacing w:val="-1"/>
          <w:w w:val="105"/>
          <w:sz w:val="24"/>
        </w:rPr>
        <w:t xml:space="preserve"> </w:t>
      </w:r>
      <w:r>
        <w:rPr>
          <w:w w:val="105"/>
          <w:sz w:val="24"/>
        </w:rPr>
        <w:t>right</w:t>
      </w:r>
      <w:r>
        <w:rPr>
          <w:spacing w:val="-1"/>
          <w:w w:val="105"/>
          <w:sz w:val="24"/>
        </w:rPr>
        <w:t xml:space="preserve"> </w:t>
      </w:r>
      <w:r>
        <w:rPr>
          <w:w w:val="105"/>
          <w:sz w:val="24"/>
        </w:rPr>
        <w:t>stated</w:t>
      </w:r>
      <w:r>
        <w:rPr>
          <w:spacing w:val="-2"/>
          <w:w w:val="105"/>
          <w:sz w:val="24"/>
        </w:rPr>
        <w:t xml:space="preserve"> </w:t>
      </w:r>
      <w:r>
        <w:rPr>
          <w:w w:val="105"/>
          <w:sz w:val="24"/>
        </w:rPr>
        <w:t>in</w:t>
      </w:r>
      <w:r>
        <w:rPr>
          <w:spacing w:val="-1"/>
          <w:w w:val="105"/>
          <w:sz w:val="24"/>
        </w:rPr>
        <w:t xml:space="preserve"> </w:t>
      </w:r>
      <w:r>
        <w:rPr>
          <w:w w:val="105"/>
          <w:sz w:val="24"/>
        </w:rPr>
        <w:t>this</w:t>
      </w:r>
      <w:r>
        <w:rPr>
          <w:spacing w:val="-2"/>
          <w:w w:val="105"/>
          <w:sz w:val="24"/>
        </w:rPr>
        <w:t xml:space="preserve"> </w:t>
      </w:r>
      <w:r>
        <w:rPr>
          <w:spacing w:val="-4"/>
          <w:w w:val="105"/>
          <w:sz w:val="24"/>
        </w:rPr>
        <w:t>Law.</w:t>
      </w:r>
    </w:p>
    <w:p w:rsidR="00C17534" w:rsidRDefault="003F5CB7">
      <w:pPr>
        <w:pStyle w:val="ListParagraph"/>
        <w:numPr>
          <w:ilvl w:val="0"/>
          <w:numId w:val="20"/>
        </w:numPr>
        <w:tabs>
          <w:tab w:val="left" w:pos="980"/>
          <w:tab w:val="left" w:pos="1117"/>
        </w:tabs>
        <w:spacing w:line="249" w:lineRule="auto"/>
        <w:ind w:left="980" w:right="357"/>
        <w:jc w:val="both"/>
        <w:rPr>
          <w:sz w:val="24"/>
        </w:rPr>
      </w:pPr>
      <w:r>
        <w:rPr>
          <w:w w:val="105"/>
          <w:sz w:val="24"/>
        </w:rPr>
        <w:t>Procedures that the government of Afghanistan holds on real estates of diplomatic missions of friendly countries and international organizations residing in Afghanistan shall not be subject to provisions of Hokr right.</w:t>
      </w:r>
    </w:p>
    <w:p w:rsidR="00C17534" w:rsidRDefault="00C17534">
      <w:pPr>
        <w:pStyle w:val="BodyText"/>
        <w:spacing w:before="108"/>
      </w:pPr>
    </w:p>
    <w:p w:rsidR="00C17534" w:rsidRDefault="003F5CB7">
      <w:pPr>
        <w:pStyle w:val="Heading2"/>
        <w:spacing w:line="484" w:lineRule="auto"/>
        <w:ind w:left="3760" w:right="2814" w:hanging="52"/>
        <w:jc w:val="left"/>
      </w:pPr>
      <w:r>
        <w:t>Section 4 — Abstract Rights Topic</w:t>
      </w:r>
      <w:r>
        <w:rPr>
          <w:spacing w:val="-2"/>
        </w:rPr>
        <w:t xml:space="preserve"> </w:t>
      </w:r>
      <w:r>
        <w:t>1</w:t>
      </w:r>
      <w:r>
        <w:rPr>
          <w:spacing w:val="-2"/>
        </w:rPr>
        <w:t xml:space="preserve"> </w:t>
      </w:r>
      <w:r>
        <w:t>—</w:t>
      </w:r>
      <w:r>
        <w:rPr>
          <w:spacing w:val="-2"/>
        </w:rPr>
        <w:t xml:space="preserve"> </w:t>
      </w:r>
      <w:r>
        <w:t>Right</w:t>
      </w:r>
      <w:r>
        <w:rPr>
          <w:spacing w:val="-2"/>
        </w:rPr>
        <w:t xml:space="preserve"> </w:t>
      </w:r>
      <w:r>
        <w:t>of</w:t>
      </w:r>
      <w:r>
        <w:rPr>
          <w:spacing w:val="-2"/>
        </w:rPr>
        <w:t xml:space="preserve"> </w:t>
      </w:r>
      <w:r>
        <w:t>Easement</w:t>
      </w:r>
    </w:p>
    <w:p w:rsidR="00C17534" w:rsidRDefault="003F5CB7">
      <w:pPr>
        <w:pStyle w:val="Heading4"/>
        <w:spacing w:line="216" w:lineRule="exact"/>
      </w:pPr>
      <w:r>
        <w:t>Article</w:t>
      </w:r>
      <w:r>
        <w:rPr>
          <w:spacing w:val="17"/>
        </w:rPr>
        <w:t xml:space="preserve"> </w:t>
      </w:r>
      <w:r>
        <w:rPr>
          <w:spacing w:val="-2"/>
        </w:rPr>
        <w:t>2340:</w:t>
      </w:r>
    </w:p>
    <w:p w:rsidR="00C17534" w:rsidRDefault="003F5CB7">
      <w:pPr>
        <w:pStyle w:val="BodyText"/>
        <w:ind w:left="560"/>
      </w:pPr>
      <w:r>
        <w:rPr>
          <w:w w:val="105"/>
        </w:rPr>
        <w:t>Easement</w:t>
      </w:r>
      <w:r>
        <w:rPr>
          <w:spacing w:val="1"/>
          <w:w w:val="105"/>
        </w:rPr>
        <w:t xml:space="preserve"> </w:t>
      </w:r>
      <w:r>
        <w:rPr>
          <w:w w:val="105"/>
        </w:rPr>
        <w:t>is</w:t>
      </w:r>
      <w:r>
        <w:rPr>
          <w:spacing w:val="1"/>
          <w:w w:val="105"/>
        </w:rPr>
        <w:t xml:space="preserve"> </w:t>
      </w:r>
      <w:r>
        <w:rPr>
          <w:w w:val="105"/>
        </w:rPr>
        <w:t>a</w:t>
      </w:r>
      <w:r>
        <w:rPr>
          <w:spacing w:val="1"/>
          <w:w w:val="105"/>
        </w:rPr>
        <w:t xml:space="preserve"> </w:t>
      </w:r>
      <w:r>
        <w:rPr>
          <w:w w:val="105"/>
        </w:rPr>
        <w:t>right</w:t>
      </w:r>
      <w:r>
        <w:rPr>
          <w:spacing w:val="2"/>
          <w:w w:val="105"/>
        </w:rPr>
        <w:t xml:space="preserve"> </w:t>
      </w:r>
      <w:r>
        <w:rPr>
          <w:w w:val="105"/>
        </w:rPr>
        <w:t>over</w:t>
      </w:r>
      <w:r>
        <w:rPr>
          <w:spacing w:val="1"/>
          <w:w w:val="105"/>
        </w:rPr>
        <w:t xml:space="preserve"> </w:t>
      </w:r>
      <w:r>
        <w:rPr>
          <w:w w:val="105"/>
        </w:rPr>
        <w:t>a</w:t>
      </w:r>
      <w:r>
        <w:rPr>
          <w:spacing w:val="1"/>
          <w:w w:val="105"/>
        </w:rPr>
        <w:t xml:space="preserve"> </w:t>
      </w:r>
      <w:r>
        <w:rPr>
          <w:w w:val="105"/>
        </w:rPr>
        <w:t>real</w:t>
      </w:r>
      <w:r>
        <w:rPr>
          <w:spacing w:val="2"/>
          <w:w w:val="105"/>
        </w:rPr>
        <w:t xml:space="preserve"> </w:t>
      </w:r>
      <w:r>
        <w:rPr>
          <w:w w:val="105"/>
        </w:rPr>
        <w:t>estate</w:t>
      </w:r>
      <w:r>
        <w:rPr>
          <w:spacing w:val="1"/>
          <w:w w:val="105"/>
        </w:rPr>
        <w:t xml:space="preserve"> </w:t>
      </w:r>
      <w:r>
        <w:rPr>
          <w:w w:val="105"/>
        </w:rPr>
        <w:t>for</w:t>
      </w:r>
      <w:r>
        <w:rPr>
          <w:spacing w:val="1"/>
          <w:w w:val="105"/>
        </w:rPr>
        <w:t xml:space="preserve"> </w:t>
      </w:r>
      <w:r>
        <w:rPr>
          <w:w w:val="105"/>
        </w:rPr>
        <w:t>the</w:t>
      </w:r>
      <w:r>
        <w:rPr>
          <w:spacing w:val="2"/>
          <w:w w:val="105"/>
        </w:rPr>
        <w:t xml:space="preserve"> </w:t>
      </w:r>
      <w:r>
        <w:rPr>
          <w:w w:val="105"/>
        </w:rPr>
        <w:t>benefit</w:t>
      </w:r>
      <w:r>
        <w:rPr>
          <w:spacing w:val="1"/>
          <w:w w:val="105"/>
        </w:rPr>
        <w:t xml:space="preserve"> </w:t>
      </w:r>
      <w:r>
        <w:rPr>
          <w:w w:val="105"/>
        </w:rPr>
        <w:t>of</w:t>
      </w:r>
      <w:r>
        <w:rPr>
          <w:spacing w:val="1"/>
          <w:w w:val="105"/>
        </w:rPr>
        <w:t xml:space="preserve"> </w:t>
      </w:r>
      <w:r>
        <w:rPr>
          <w:w w:val="105"/>
        </w:rPr>
        <w:t>the</w:t>
      </w:r>
      <w:r>
        <w:rPr>
          <w:spacing w:val="2"/>
          <w:w w:val="105"/>
        </w:rPr>
        <w:t xml:space="preserve"> </w:t>
      </w:r>
      <w:r>
        <w:rPr>
          <w:w w:val="105"/>
        </w:rPr>
        <w:t>real</w:t>
      </w:r>
      <w:r>
        <w:rPr>
          <w:spacing w:val="1"/>
          <w:w w:val="105"/>
        </w:rPr>
        <w:t xml:space="preserve"> </w:t>
      </w:r>
      <w:r>
        <w:rPr>
          <w:w w:val="105"/>
        </w:rPr>
        <w:t>estate</w:t>
      </w:r>
      <w:r>
        <w:rPr>
          <w:spacing w:val="1"/>
          <w:w w:val="105"/>
        </w:rPr>
        <w:t xml:space="preserve"> </w:t>
      </w:r>
      <w:r>
        <w:rPr>
          <w:w w:val="105"/>
        </w:rPr>
        <w:t>of</w:t>
      </w:r>
      <w:r>
        <w:rPr>
          <w:spacing w:val="2"/>
          <w:w w:val="105"/>
        </w:rPr>
        <w:t xml:space="preserve"> </w:t>
      </w:r>
      <w:r>
        <w:rPr>
          <w:w w:val="105"/>
        </w:rPr>
        <w:t>another</w:t>
      </w:r>
      <w:r>
        <w:rPr>
          <w:spacing w:val="1"/>
          <w:w w:val="105"/>
        </w:rPr>
        <w:t xml:space="preserve"> </w:t>
      </w:r>
      <w:r>
        <w:rPr>
          <w:spacing w:val="-2"/>
          <w:w w:val="105"/>
        </w:rPr>
        <w:t>person.</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2341:</w:t>
      </w:r>
    </w:p>
    <w:p w:rsidR="00C17534" w:rsidRDefault="003F5CB7">
      <w:pPr>
        <w:pStyle w:val="BodyText"/>
        <w:spacing w:line="249" w:lineRule="auto"/>
        <w:ind w:left="560" w:right="357"/>
        <w:jc w:val="both"/>
      </w:pPr>
      <w:r>
        <w:rPr>
          <w:w w:val="105"/>
        </w:rPr>
        <w:t>Right</w:t>
      </w:r>
      <w:r>
        <w:rPr>
          <w:spacing w:val="-1"/>
          <w:w w:val="105"/>
        </w:rPr>
        <w:t xml:space="preserve"> </w:t>
      </w:r>
      <w:r>
        <w:rPr>
          <w:w w:val="105"/>
        </w:rPr>
        <w:t>of</w:t>
      </w:r>
      <w:r>
        <w:rPr>
          <w:spacing w:val="-1"/>
          <w:w w:val="105"/>
        </w:rPr>
        <w:t xml:space="preserve"> </w:t>
      </w:r>
      <w:r>
        <w:rPr>
          <w:w w:val="105"/>
        </w:rPr>
        <w:t>easement</w:t>
      </w:r>
      <w:r>
        <w:rPr>
          <w:spacing w:val="-1"/>
          <w:w w:val="105"/>
        </w:rPr>
        <w:t xml:space="preserve"> </w:t>
      </w:r>
      <w:r>
        <w:rPr>
          <w:w w:val="105"/>
        </w:rPr>
        <w:t>may</w:t>
      </w:r>
      <w:r>
        <w:rPr>
          <w:spacing w:val="-1"/>
          <w:w w:val="105"/>
        </w:rPr>
        <w:t xml:space="preserve"> </w:t>
      </w:r>
      <w:r>
        <w:rPr>
          <w:w w:val="105"/>
        </w:rPr>
        <w:t>be</w:t>
      </w:r>
      <w:r>
        <w:rPr>
          <w:spacing w:val="-1"/>
          <w:w w:val="105"/>
        </w:rPr>
        <w:t xml:space="preserve"> </w:t>
      </w:r>
      <w:r>
        <w:rPr>
          <w:w w:val="105"/>
        </w:rPr>
        <w:t>held</w:t>
      </w:r>
      <w:r>
        <w:rPr>
          <w:spacing w:val="-1"/>
          <w:w w:val="105"/>
        </w:rPr>
        <w:t xml:space="preserve"> </w:t>
      </w:r>
      <w:r>
        <w:rPr>
          <w:w w:val="105"/>
        </w:rPr>
        <w:t>over</w:t>
      </w:r>
      <w:r>
        <w:rPr>
          <w:spacing w:val="-1"/>
          <w:w w:val="105"/>
        </w:rPr>
        <w:t xml:space="preserve"> </w:t>
      </w:r>
      <w:r>
        <w:rPr>
          <w:w w:val="105"/>
        </w:rPr>
        <w:t>public</w:t>
      </w:r>
      <w:r>
        <w:rPr>
          <w:spacing w:val="-1"/>
          <w:w w:val="105"/>
        </w:rPr>
        <w:t xml:space="preserve"> </w:t>
      </w:r>
      <w:r>
        <w:rPr>
          <w:w w:val="105"/>
        </w:rPr>
        <w:t>property,</w:t>
      </w:r>
      <w:r>
        <w:rPr>
          <w:spacing w:val="-1"/>
          <w:w w:val="105"/>
        </w:rPr>
        <w:t xml:space="preserve"> </w:t>
      </w:r>
      <w:r>
        <w:rPr>
          <w:w w:val="105"/>
        </w:rPr>
        <w:t>provided</w:t>
      </w:r>
      <w:r>
        <w:rPr>
          <w:spacing w:val="-1"/>
          <w:w w:val="105"/>
        </w:rPr>
        <w:t xml:space="preserve"> </w:t>
      </w:r>
      <w:r>
        <w:rPr>
          <w:w w:val="105"/>
        </w:rPr>
        <w:t>that</w:t>
      </w:r>
      <w:r>
        <w:rPr>
          <w:spacing w:val="-1"/>
          <w:w w:val="105"/>
        </w:rPr>
        <w:t xml:space="preserve"> </w:t>
      </w:r>
      <w:r>
        <w:rPr>
          <w:w w:val="105"/>
        </w:rPr>
        <w:t>it</w:t>
      </w:r>
      <w:r>
        <w:rPr>
          <w:spacing w:val="-1"/>
          <w:w w:val="105"/>
        </w:rPr>
        <w:t xml:space="preserve"> </w:t>
      </w:r>
      <w:r>
        <w:rPr>
          <w:w w:val="105"/>
        </w:rPr>
        <w:t>is</w:t>
      </w:r>
      <w:r>
        <w:rPr>
          <w:spacing w:val="-1"/>
          <w:w w:val="105"/>
        </w:rPr>
        <w:t xml:space="preserve"> </w:t>
      </w:r>
      <w:r>
        <w:rPr>
          <w:w w:val="105"/>
        </w:rPr>
        <w:t>not</w:t>
      </w:r>
      <w:r>
        <w:rPr>
          <w:spacing w:val="-1"/>
          <w:w w:val="105"/>
        </w:rPr>
        <w:t xml:space="preserve"> </w:t>
      </w:r>
      <w:r>
        <w:rPr>
          <w:w w:val="105"/>
        </w:rPr>
        <w:t>contrary</w:t>
      </w:r>
      <w:r>
        <w:rPr>
          <w:spacing w:val="-1"/>
          <w:w w:val="105"/>
        </w:rPr>
        <w:t xml:space="preserve"> </w:t>
      </w:r>
      <w:r>
        <w:rPr>
          <w:w w:val="105"/>
        </w:rPr>
        <w:t>to</w:t>
      </w:r>
      <w:r>
        <w:rPr>
          <w:spacing w:val="-1"/>
          <w:w w:val="105"/>
        </w:rPr>
        <w:t xml:space="preserve"> </w:t>
      </w:r>
      <w:r>
        <w:rPr>
          <w:w w:val="105"/>
        </w:rPr>
        <w:t>the</w:t>
      </w:r>
      <w:r>
        <w:rPr>
          <w:spacing w:val="-1"/>
          <w:w w:val="105"/>
        </w:rPr>
        <w:t xml:space="preserve"> </w:t>
      </w:r>
      <w:r>
        <w:rPr>
          <w:w w:val="105"/>
        </w:rPr>
        <w:t>designated usage of the mentioned property.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2342:</w:t>
      </w:r>
    </w:p>
    <w:p w:rsidR="00C17534" w:rsidRDefault="003F5CB7">
      <w:pPr>
        <w:pStyle w:val="BodyText"/>
        <w:spacing w:line="249" w:lineRule="auto"/>
        <w:ind w:left="560" w:right="355"/>
        <w:jc w:val="both"/>
      </w:pPr>
      <w:r>
        <w:rPr>
          <w:w w:val="105"/>
        </w:rPr>
        <w:t>Right of easement may be acquired through legal undertaking or inheritance. It may be acquired by lapse of time, except for the easement such as right of way.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2343:</w:t>
      </w:r>
    </w:p>
    <w:p w:rsidR="00C17534" w:rsidRDefault="003F5CB7">
      <w:pPr>
        <w:pStyle w:val="BodyText"/>
        <w:ind w:left="560"/>
      </w:pPr>
      <w:r>
        <w:rPr>
          <w:w w:val="105"/>
        </w:rPr>
        <w:t>Apparent</w:t>
      </w:r>
      <w:r>
        <w:rPr>
          <w:spacing w:val="-8"/>
          <w:w w:val="105"/>
        </w:rPr>
        <w:t xml:space="preserve"> </w:t>
      </w:r>
      <w:r>
        <w:rPr>
          <w:w w:val="105"/>
        </w:rPr>
        <w:t>easement</w:t>
      </w:r>
      <w:r>
        <w:rPr>
          <w:spacing w:val="-7"/>
          <w:w w:val="105"/>
        </w:rPr>
        <w:t xml:space="preserve"> </w:t>
      </w:r>
      <w:r>
        <w:rPr>
          <w:w w:val="105"/>
        </w:rPr>
        <w:t>may</w:t>
      </w:r>
      <w:r>
        <w:rPr>
          <w:spacing w:val="-7"/>
          <w:w w:val="105"/>
        </w:rPr>
        <w:t xml:space="preserve"> </w:t>
      </w:r>
      <w:r>
        <w:rPr>
          <w:w w:val="105"/>
        </w:rPr>
        <w:t>a</w:t>
      </w:r>
      <w:r>
        <w:rPr>
          <w:w w:val="105"/>
        </w:rPr>
        <w:t>lso</w:t>
      </w:r>
      <w:r>
        <w:rPr>
          <w:spacing w:val="-7"/>
          <w:w w:val="105"/>
        </w:rPr>
        <w:t xml:space="preserve"> </w:t>
      </w:r>
      <w:r>
        <w:rPr>
          <w:w w:val="105"/>
        </w:rPr>
        <w:t>be</w:t>
      </w:r>
      <w:r>
        <w:rPr>
          <w:spacing w:val="-7"/>
          <w:w w:val="105"/>
        </w:rPr>
        <w:t xml:space="preserve"> </w:t>
      </w:r>
      <w:r>
        <w:rPr>
          <w:w w:val="105"/>
        </w:rPr>
        <w:t>held</w:t>
      </w:r>
      <w:r>
        <w:rPr>
          <w:spacing w:val="-7"/>
          <w:w w:val="105"/>
        </w:rPr>
        <w:t xml:space="preserve"> </w:t>
      </w:r>
      <w:r>
        <w:rPr>
          <w:w w:val="105"/>
        </w:rPr>
        <w:t>by</w:t>
      </w:r>
      <w:r>
        <w:rPr>
          <w:spacing w:val="-7"/>
          <w:w w:val="105"/>
        </w:rPr>
        <w:t xml:space="preserve"> </w:t>
      </w:r>
      <w:r>
        <w:rPr>
          <w:w w:val="105"/>
        </w:rPr>
        <w:t>allocation</w:t>
      </w:r>
      <w:r>
        <w:rPr>
          <w:spacing w:val="-7"/>
          <w:w w:val="105"/>
        </w:rPr>
        <w:t xml:space="preserve"> </w:t>
      </w:r>
      <w:r>
        <w:rPr>
          <w:w w:val="105"/>
        </w:rPr>
        <w:t>of</w:t>
      </w:r>
      <w:r>
        <w:rPr>
          <w:spacing w:val="-8"/>
          <w:w w:val="105"/>
        </w:rPr>
        <w:t xml:space="preserve"> </w:t>
      </w:r>
      <w:r>
        <w:rPr>
          <w:w w:val="105"/>
        </w:rPr>
        <w:t>the</w:t>
      </w:r>
      <w:r>
        <w:rPr>
          <w:spacing w:val="-7"/>
          <w:w w:val="105"/>
        </w:rPr>
        <w:t xml:space="preserve"> </w:t>
      </w:r>
      <w:r>
        <w:rPr>
          <w:w w:val="105"/>
        </w:rPr>
        <w:t>original</w:t>
      </w:r>
      <w:r>
        <w:rPr>
          <w:spacing w:val="-7"/>
          <w:w w:val="105"/>
        </w:rPr>
        <w:t xml:space="preserve"> </w:t>
      </w:r>
      <w:r>
        <w:rPr>
          <w:spacing w:val="-2"/>
          <w:w w:val="105"/>
        </w:rPr>
        <w:t>owner.</w:t>
      </w:r>
    </w:p>
    <w:p w:rsidR="00C17534" w:rsidRDefault="00C17534">
      <w:pPr>
        <w:pStyle w:val="BodyText"/>
        <w:spacing w:before="56"/>
      </w:pPr>
    </w:p>
    <w:p w:rsidR="00C17534" w:rsidRDefault="003F5CB7">
      <w:pPr>
        <w:pStyle w:val="Heading4"/>
      </w:pPr>
      <w:r>
        <w:t>Article</w:t>
      </w:r>
      <w:r>
        <w:rPr>
          <w:spacing w:val="17"/>
        </w:rPr>
        <w:t xml:space="preserve"> </w:t>
      </w:r>
      <w:r>
        <w:rPr>
          <w:spacing w:val="-2"/>
        </w:rPr>
        <w:t>2344:</w:t>
      </w:r>
    </w:p>
    <w:p w:rsidR="00C17534" w:rsidRDefault="003F5CB7">
      <w:pPr>
        <w:pStyle w:val="BodyText"/>
        <w:spacing w:line="249" w:lineRule="auto"/>
        <w:ind w:left="560" w:right="356"/>
        <w:jc w:val="both"/>
      </w:pPr>
      <w:r>
        <w:rPr>
          <w:w w:val="105"/>
        </w:rPr>
        <w:t>Allocation by the original owner may only be created that owner of two separate real estates builds visible signs between the two estates</w:t>
      </w:r>
      <w:r>
        <w:rPr>
          <w:spacing w:val="40"/>
          <w:w w:val="105"/>
        </w:rPr>
        <w:t xml:space="preserve"> </w:t>
      </w:r>
      <w:r>
        <w:rPr>
          <w:w w:val="105"/>
        </w:rPr>
        <w:t>on the basis of which such subordinate sign is created between two lands that if they are assumed as properties of two persons they indicate existence of easement right</w:t>
      </w:r>
      <w:r>
        <w:rPr>
          <w:spacing w:val="18"/>
          <w:w w:val="105"/>
        </w:rPr>
        <w:t xml:space="preserve"> </w:t>
      </w:r>
      <w:r>
        <w:rPr>
          <w:w w:val="105"/>
        </w:rPr>
        <w:t>and</w:t>
      </w:r>
      <w:r>
        <w:rPr>
          <w:spacing w:val="18"/>
          <w:w w:val="105"/>
        </w:rPr>
        <w:t xml:space="preserve"> </w:t>
      </w:r>
      <w:r>
        <w:rPr>
          <w:w w:val="105"/>
        </w:rPr>
        <w:t>this</w:t>
      </w:r>
      <w:r>
        <w:rPr>
          <w:spacing w:val="18"/>
          <w:w w:val="105"/>
        </w:rPr>
        <w:t xml:space="preserve"> </w:t>
      </w:r>
      <w:r>
        <w:rPr>
          <w:w w:val="105"/>
        </w:rPr>
        <w:t>must</w:t>
      </w:r>
      <w:r>
        <w:rPr>
          <w:spacing w:val="18"/>
          <w:w w:val="105"/>
        </w:rPr>
        <w:t xml:space="preserve"> </w:t>
      </w:r>
      <w:r>
        <w:rPr>
          <w:w w:val="105"/>
        </w:rPr>
        <w:t>be</w:t>
      </w:r>
      <w:r>
        <w:rPr>
          <w:spacing w:val="19"/>
          <w:w w:val="105"/>
        </w:rPr>
        <w:t xml:space="preserve"> </w:t>
      </w:r>
      <w:r>
        <w:rPr>
          <w:w w:val="105"/>
        </w:rPr>
        <w:t>proved</w:t>
      </w:r>
      <w:r>
        <w:rPr>
          <w:spacing w:val="18"/>
          <w:w w:val="105"/>
        </w:rPr>
        <w:t xml:space="preserve"> </w:t>
      </w:r>
      <w:r>
        <w:rPr>
          <w:w w:val="105"/>
        </w:rPr>
        <w:t>by</w:t>
      </w:r>
      <w:r>
        <w:rPr>
          <w:spacing w:val="18"/>
          <w:w w:val="105"/>
        </w:rPr>
        <w:t xml:space="preserve"> </w:t>
      </w:r>
      <w:r>
        <w:rPr>
          <w:w w:val="105"/>
        </w:rPr>
        <w:t>one</w:t>
      </w:r>
      <w:r>
        <w:rPr>
          <w:spacing w:val="18"/>
          <w:w w:val="105"/>
        </w:rPr>
        <w:t xml:space="preserve"> </w:t>
      </w:r>
      <w:r>
        <w:rPr>
          <w:w w:val="105"/>
        </w:rPr>
        <w:t>of</w:t>
      </w:r>
      <w:r>
        <w:rPr>
          <w:spacing w:val="19"/>
          <w:w w:val="105"/>
        </w:rPr>
        <w:t xml:space="preserve"> </w:t>
      </w:r>
      <w:r>
        <w:rPr>
          <w:w w:val="105"/>
        </w:rPr>
        <w:t>the</w:t>
      </w:r>
      <w:r>
        <w:rPr>
          <w:spacing w:val="18"/>
          <w:w w:val="105"/>
        </w:rPr>
        <w:t xml:space="preserve"> </w:t>
      </w:r>
      <w:r>
        <w:rPr>
          <w:w w:val="105"/>
        </w:rPr>
        <w:t>proving</w:t>
      </w:r>
      <w:r>
        <w:rPr>
          <w:spacing w:val="18"/>
          <w:w w:val="105"/>
        </w:rPr>
        <w:t xml:space="preserve"> </w:t>
      </w:r>
      <w:r>
        <w:rPr>
          <w:w w:val="105"/>
        </w:rPr>
        <w:t>methods.</w:t>
      </w:r>
      <w:r>
        <w:rPr>
          <w:spacing w:val="18"/>
          <w:w w:val="105"/>
        </w:rPr>
        <w:t xml:space="preserve"> </w:t>
      </w:r>
      <w:r>
        <w:rPr>
          <w:w w:val="105"/>
        </w:rPr>
        <w:t>In</w:t>
      </w:r>
      <w:r>
        <w:rPr>
          <w:spacing w:val="18"/>
          <w:w w:val="105"/>
        </w:rPr>
        <w:t xml:space="preserve"> </w:t>
      </w:r>
      <w:r>
        <w:rPr>
          <w:w w:val="105"/>
        </w:rPr>
        <w:t>this</w:t>
      </w:r>
      <w:r>
        <w:rPr>
          <w:spacing w:val="19"/>
          <w:w w:val="105"/>
        </w:rPr>
        <w:t xml:space="preserve"> </w:t>
      </w:r>
      <w:r>
        <w:rPr>
          <w:w w:val="105"/>
        </w:rPr>
        <w:t>case,</w:t>
      </w:r>
      <w:r>
        <w:rPr>
          <w:spacing w:val="18"/>
          <w:w w:val="105"/>
        </w:rPr>
        <w:t xml:space="preserve"> </w:t>
      </w:r>
      <w:r>
        <w:rPr>
          <w:w w:val="105"/>
        </w:rPr>
        <w:t>if</w:t>
      </w:r>
      <w:r>
        <w:rPr>
          <w:spacing w:val="18"/>
          <w:w w:val="105"/>
        </w:rPr>
        <w:t xml:space="preserve"> </w:t>
      </w:r>
      <w:r>
        <w:rPr>
          <w:w w:val="105"/>
        </w:rPr>
        <w:t>ownership</w:t>
      </w:r>
      <w:r>
        <w:rPr>
          <w:spacing w:val="18"/>
          <w:w w:val="105"/>
        </w:rPr>
        <w:t xml:space="preserve"> </w:t>
      </w:r>
      <w:r>
        <w:rPr>
          <w:w w:val="105"/>
        </w:rPr>
        <w:t>of</w:t>
      </w:r>
      <w:r>
        <w:rPr>
          <w:spacing w:val="18"/>
          <w:w w:val="105"/>
        </w:rPr>
        <w:t xml:space="preserve"> </w:t>
      </w:r>
      <w:r>
        <w:rPr>
          <w:w w:val="105"/>
        </w:rPr>
        <w:t>th</w:t>
      </w:r>
      <w:r>
        <w:rPr>
          <w:w w:val="105"/>
        </w:rPr>
        <w:t>e</w:t>
      </w:r>
      <w:r>
        <w:rPr>
          <w:spacing w:val="19"/>
          <w:w w:val="105"/>
        </w:rPr>
        <w:t xml:space="preserve"> </w:t>
      </w:r>
      <w:r>
        <w:rPr>
          <w:spacing w:val="-5"/>
          <w:w w:val="105"/>
        </w:rPr>
        <w:t>two</w:t>
      </w:r>
    </w:p>
    <w:p w:rsidR="00C17534" w:rsidRDefault="003F5CB7">
      <w:pPr>
        <w:pStyle w:val="BodyText"/>
        <w:spacing w:before="4"/>
        <w:jc w:val="both"/>
      </w:pPr>
      <w:r>
        <w:rPr>
          <w:w w:val="105"/>
          <w:position w:val="3"/>
          <w:sz w:val="16"/>
        </w:rPr>
        <w:t>312</w:t>
      </w:r>
      <w:r>
        <w:rPr>
          <w:spacing w:val="63"/>
          <w:w w:val="150"/>
          <w:position w:val="3"/>
          <w:sz w:val="16"/>
        </w:rPr>
        <w:t xml:space="preserve">   </w:t>
      </w:r>
      <w:r>
        <w:rPr>
          <w:w w:val="105"/>
        </w:rPr>
        <w:t>mentioned</w:t>
      </w:r>
      <w:r>
        <w:rPr>
          <w:spacing w:val="18"/>
          <w:w w:val="105"/>
        </w:rPr>
        <w:t xml:space="preserve"> </w:t>
      </w:r>
      <w:r>
        <w:rPr>
          <w:w w:val="105"/>
        </w:rPr>
        <w:t>real</w:t>
      </w:r>
      <w:r>
        <w:rPr>
          <w:spacing w:val="17"/>
          <w:w w:val="105"/>
        </w:rPr>
        <w:t xml:space="preserve"> </w:t>
      </w:r>
      <w:r>
        <w:rPr>
          <w:w w:val="105"/>
        </w:rPr>
        <w:t>estates</w:t>
      </w:r>
      <w:r>
        <w:rPr>
          <w:spacing w:val="18"/>
          <w:w w:val="105"/>
        </w:rPr>
        <w:t xml:space="preserve"> </w:t>
      </w:r>
      <w:r>
        <w:rPr>
          <w:w w:val="105"/>
        </w:rPr>
        <w:t>transfers</w:t>
      </w:r>
      <w:r>
        <w:rPr>
          <w:spacing w:val="17"/>
          <w:w w:val="105"/>
        </w:rPr>
        <w:t xml:space="preserve"> </w:t>
      </w:r>
      <w:r>
        <w:rPr>
          <w:w w:val="105"/>
        </w:rPr>
        <w:t>to</w:t>
      </w:r>
      <w:r>
        <w:rPr>
          <w:spacing w:val="18"/>
          <w:w w:val="105"/>
        </w:rPr>
        <w:t xml:space="preserve"> </w:t>
      </w:r>
      <w:r>
        <w:rPr>
          <w:w w:val="105"/>
        </w:rPr>
        <w:t>two</w:t>
      </w:r>
      <w:r>
        <w:rPr>
          <w:spacing w:val="17"/>
          <w:w w:val="105"/>
        </w:rPr>
        <w:t xml:space="preserve"> </w:t>
      </w:r>
      <w:r>
        <w:rPr>
          <w:w w:val="105"/>
        </w:rPr>
        <w:t>other</w:t>
      </w:r>
      <w:r>
        <w:rPr>
          <w:spacing w:val="18"/>
          <w:w w:val="105"/>
        </w:rPr>
        <w:t xml:space="preserve"> </w:t>
      </w:r>
      <w:r>
        <w:rPr>
          <w:w w:val="105"/>
        </w:rPr>
        <w:t>persons,</w:t>
      </w:r>
      <w:r>
        <w:rPr>
          <w:spacing w:val="17"/>
          <w:w w:val="105"/>
        </w:rPr>
        <w:t xml:space="preserve"> </w:t>
      </w:r>
      <w:r>
        <w:rPr>
          <w:w w:val="105"/>
        </w:rPr>
        <w:t>without</w:t>
      </w:r>
      <w:r>
        <w:rPr>
          <w:spacing w:val="17"/>
          <w:w w:val="105"/>
        </w:rPr>
        <w:t xml:space="preserve"> </w:t>
      </w:r>
      <w:r>
        <w:rPr>
          <w:w w:val="105"/>
        </w:rPr>
        <w:t>any</w:t>
      </w:r>
      <w:r>
        <w:rPr>
          <w:spacing w:val="17"/>
          <w:w w:val="105"/>
        </w:rPr>
        <w:t xml:space="preserve"> </w:t>
      </w:r>
      <w:r>
        <w:rPr>
          <w:w w:val="105"/>
        </w:rPr>
        <w:t>modification</w:t>
      </w:r>
      <w:r>
        <w:rPr>
          <w:spacing w:val="17"/>
          <w:w w:val="105"/>
        </w:rPr>
        <w:t xml:space="preserve"> </w:t>
      </w:r>
      <w:r>
        <w:rPr>
          <w:w w:val="105"/>
        </w:rPr>
        <w:t>and</w:t>
      </w:r>
      <w:r>
        <w:rPr>
          <w:spacing w:val="17"/>
          <w:w w:val="105"/>
        </w:rPr>
        <w:t xml:space="preserve"> </w:t>
      </w:r>
      <w:r>
        <w:rPr>
          <w:w w:val="105"/>
        </w:rPr>
        <w:t>in</w:t>
      </w:r>
      <w:r>
        <w:rPr>
          <w:spacing w:val="17"/>
          <w:w w:val="105"/>
        </w:rPr>
        <w:t xml:space="preserve"> </w:t>
      </w:r>
      <w:r>
        <w:rPr>
          <w:w w:val="105"/>
        </w:rPr>
        <w:t>the</w:t>
      </w:r>
      <w:r>
        <w:rPr>
          <w:spacing w:val="17"/>
          <w:w w:val="105"/>
        </w:rPr>
        <w:t xml:space="preserve"> </w:t>
      </w:r>
      <w:r>
        <w:rPr>
          <w:spacing w:val="-2"/>
          <w:w w:val="105"/>
        </w:rPr>
        <w:t>original</w:t>
      </w:r>
    </w:p>
    <w:p w:rsidR="00C17534" w:rsidRDefault="00C17534">
      <w:pPr>
        <w:pStyle w:val="BodyText"/>
        <w:jc w:val="both"/>
        <w:sectPr w:rsidR="00C17534">
          <w:footerReference w:type="default" r:id="rId11"/>
          <w:pgSz w:w="12240" w:h="15840"/>
          <w:pgMar w:top="640" w:right="360" w:bottom="0" w:left="720" w:header="0" w:footer="0" w:gutter="0"/>
          <w:cols w:space="720"/>
        </w:sectPr>
      </w:pPr>
    </w:p>
    <w:p w:rsidR="00C17534" w:rsidRDefault="003F5CB7">
      <w:pPr>
        <w:pStyle w:val="BodyText"/>
        <w:spacing w:before="65" w:line="249" w:lineRule="auto"/>
        <w:ind w:left="560" w:right="355"/>
        <w:jc w:val="both"/>
      </w:pPr>
      <w:bookmarkStart w:id="562" w:name="Topic_2_—_Right_of_Water"/>
      <w:bookmarkStart w:id="563" w:name="Topic_3_—_Rights_of_Way,_Passage_and_Wat"/>
      <w:bookmarkStart w:id="564" w:name="_bookmark206"/>
      <w:bookmarkEnd w:id="562"/>
      <w:bookmarkEnd w:id="563"/>
      <w:bookmarkEnd w:id="564"/>
      <w:r>
        <w:rPr>
          <w:w w:val="105"/>
        </w:rPr>
        <w:t>status, the mentioned easement right shall be considered established between the two real estates, to the interest or detriment o</w:t>
      </w:r>
      <w:r>
        <w:rPr>
          <w:w w:val="105"/>
        </w:rPr>
        <w:t>f new owners, unless there is an explicit condition to the contrary.</w:t>
      </w:r>
    </w:p>
    <w:p w:rsidR="00C17534" w:rsidRDefault="00C17534">
      <w:pPr>
        <w:pStyle w:val="BodyText"/>
        <w:spacing w:before="46"/>
      </w:pPr>
    </w:p>
    <w:p w:rsidR="00C17534" w:rsidRDefault="003F5CB7">
      <w:pPr>
        <w:pStyle w:val="Heading4"/>
      </w:pPr>
      <w:r>
        <w:t>Article</w:t>
      </w:r>
      <w:r>
        <w:rPr>
          <w:spacing w:val="17"/>
        </w:rPr>
        <w:t xml:space="preserve"> </w:t>
      </w:r>
      <w:r>
        <w:rPr>
          <w:spacing w:val="-2"/>
        </w:rPr>
        <w:t>2345:</w:t>
      </w:r>
    </w:p>
    <w:p w:rsidR="00C17534" w:rsidRDefault="003F5CB7">
      <w:pPr>
        <w:pStyle w:val="ListParagraph"/>
        <w:numPr>
          <w:ilvl w:val="0"/>
          <w:numId w:val="19"/>
        </w:numPr>
        <w:tabs>
          <w:tab w:val="left" w:pos="980"/>
        </w:tabs>
        <w:spacing w:line="249" w:lineRule="auto"/>
        <w:ind w:right="355"/>
        <w:jc w:val="both"/>
        <w:rPr>
          <w:sz w:val="24"/>
        </w:rPr>
      </w:pPr>
      <w:r>
        <w:rPr>
          <w:w w:val="105"/>
          <w:sz w:val="24"/>
        </w:rPr>
        <w:t>If restrictions are stipulated that limit rights of owner of the real estate in constructing a building such</w:t>
      </w:r>
      <w:r>
        <w:rPr>
          <w:spacing w:val="21"/>
          <w:w w:val="105"/>
          <w:sz w:val="24"/>
        </w:rPr>
        <w:t xml:space="preserve"> </w:t>
      </w:r>
      <w:r>
        <w:rPr>
          <w:w w:val="105"/>
          <w:sz w:val="24"/>
        </w:rPr>
        <w:t>as</w:t>
      </w:r>
      <w:r>
        <w:rPr>
          <w:spacing w:val="21"/>
          <w:w w:val="105"/>
          <w:sz w:val="24"/>
        </w:rPr>
        <w:t xml:space="preserve"> </w:t>
      </w:r>
      <w:r>
        <w:rPr>
          <w:w w:val="105"/>
          <w:sz w:val="24"/>
        </w:rPr>
        <w:t>limit</w:t>
      </w:r>
      <w:r>
        <w:rPr>
          <w:spacing w:val="21"/>
          <w:w w:val="105"/>
          <w:sz w:val="24"/>
        </w:rPr>
        <w:t xml:space="preserve"> </w:t>
      </w:r>
      <w:r>
        <w:rPr>
          <w:w w:val="105"/>
          <w:sz w:val="24"/>
        </w:rPr>
        <w:t>of</w:t>
      </w:r>
      <w:r>
        <w:rPr>
          <w:spacing w:val="21"/>
          <w:w w:val="105"/>
          <w:sz w:val="24"/>
        </w:rPr>
        <w:t xml:space="preserve"> </w:t>
      </w:r>
      <w:r>
        <w:rPr>
          <w:w w:val="105"/>
          <w:sz w:val="24"/>
        </w:rPr>
        <w:t>height</w:t>
      </w:r>
      <w:r>
        <w:rPr>
          <w:spacing w:val="21"/>
          <w:w w:val="105"/>
          <w:sz w:val="24"/>
        </w:rPr>
        <w:t xml:space="preserve"> </w:t>
      </w:r>
      <w:r>
        <w:rPr>
          <w:w w:val="105"/>
          <w:sz w:val="24"/>
        </w:rPr>
        <w:t>of</w:t>
      </w:r>
      <w:r>
        <w:rPr>
          <w:spacing w:val="21"/>
          <w:w w:val="105"/>
          <w:sz w:val="24"/>
        </w:rPr>
        <w:t xml:space="preserve"> </w:t>
      </w:r>
      <w:r>
        <w:rPr>
          <w:w w:val="105"/>
          <w:sz w:val="24"/>
        </w:rPr>
        <w:t>building</w:t>
      </w:r>
      <w:r>
        <w:rPr>
          <w:spacing w:val="21"/>
          <w:w w:val="105"/>
          <w:sz w:val="24"/>
        </w:rPr>
        <w:t xml:space="preserve"> </w:t>
      </w:r>
      <w:r>
        <w:rPr>
          <w:w w:val="105"/>
          <w:sz w:val="24"/>
        </w:rPr>
        <w:t>or</w:t>
      </w:r>
      <w:r>
        <w:rPr>
          <w:spacing w:val="21"/>
          <w:w w:val="105"/>
          <w:sz w:val="24"/>
        </w:rPr>
        <w:t xml:space="preserve"> </w:t>
      </w:r>
      <w:r>
        <w:rPr>
          <w:w w:val="105"/>
          <w:sz w:val="24"/>
        </w:rPr>
        <w:t>of</w:t>
      </w:r>
      <w:r>
        <w:rPr>
          <w:spacing w:val="21"/>
          <w:w w:val="105"/>
          <w:sz w:val="24"/>
        </w:rPr>
        <w:t xml:space="preserve"> </w:t>
      </w:r>
      <w:r>
        <w:rPr>
          <w:w w:val="105"/>
          <w:sz w:val="24"/>
        </w:rPr>
        <w:t>scope</w:t>
      </w:r>
      <w:r>
        <w:rPr>
          <w:spacing w:val="21"/>
          <w:w w:val="105"/>
          <w:sz w:val="24"/>
        </w:rPr>
        <w:t xml:space="preserve"> </w:t>
      </w:r>
      <w:r>
        <w:rPr>
          <w:w w:val="105"/>
          <w:sz w:val="24"/>
        </w:rPr>
        <w:t>of</w:t>
      </w:r>
      <w:r>
        <w:rPr>
          <w:spacing w:val="21"/>
          <w:w w:val="105"/>
          <w:sz w:val="24"/>
        </w:rPr>
        <w:t xml:space="preserve"> </w:t>
      </w:r>
      <w:r>
        <w:rPr>
          <w:w w:val="105"/>
          <w:sz w:val="24"/>
        </w:rPr>
        <w:t>construction,</w:t>
      </w:r>
      <w:r>
        <w:rPr>
          <w:spacing w:val="21"/>
          <w:w w:val="105"/>
          <w:sz w:val="24"/>
        </w:rPr>
        <w:t xml:space="preserve"> </w:t>
      </w:r>
      <w:r>
        <w:rPr>
          <w:w w:val="105"/>
          <w:sz w:val="24"/>
        </w:rPr>
        <w:t>the</w:t>
      </w:r>
      <w:r>
        <w:rPr>
          <w:spacing w:val="21"/>
          <w:w w:val="105"/>
          <w:sz w:val="24"/>
        </w:rPr>
        <w:t xml:space="preserve"> </w:t>
      </w:r>
      <w:r>
        <w:rPr>
          <w:w w:val="105"/>
          <w:sz w:val="24"/>
        </w:rPr>
        <w:t>mentioned</w:t>
      </w:r>
      <w:r>
        <w:rPr>
          <w:spacing w:val="21"/>
          <w:w w:val="105"/>
          <w:sz w:val="24"/>
        </w:rPr>
        <w:t xml:space="preserve"> </w:t>
      </w:r>
      <w:r>
        <w:rPr>
          <w:w w:val="105"/>
          <w:sz w:val="24"/>
        </w:rPr>
        <w:t>restrictions</w:t>
      </w:r>
      <w:r>
        <w:rPr>
          <w:spacing w:val="21"/>
          <w:w w:val="105"/>
          <w:sz w:val="24"/>
        </w:rPr>
        <w:t xml:space="preserve"> </w:t>
      </w:r>
      <w:r>
        <w:rPr>
          <w:w w:val="105"/>
          <w:sz w:val="24"/>
        </w:rPr>
        <w:t>shall be considered as easement rights over the real estate to the interest of other real estates that are made for its improvement, unless otherwise has been agreed.</w:t>
      </w:r>
    </w:p>
    <w:p w:rsidR="00C17534" w:rsidRDefault="003F5CB7">
      <w:pPr>
        <w:pStyle w:val="ListParagraph"/>
        <w:numPr>
          <w:ilvl w:val="0"/>
          <w:numId w:val="19"/>
        </w:numPr>
        <w:tabs>
          <w:tab w:val="left" w:pos="980"/>
          <w:tab w:val="left" w:pos="1109"/>
        </w:tabs>
        <w:spacing w:before="124" w:line="249" w:lineRule="auto"/>
        <w:ind w:right="354"/>
        <w:jc w:val="both"/>
        <w:rPr>
          <w:sz w:val="24"/>
        </w:rPr>
      </w:pPr>
      <w:r>
        <w:rPr>
          <w:w w:val="105"/>
          <w:sz w:val="24"/>
        </w:rPr>
        <w:t>If the stipulated restrictions are violated, its exact correction</w:t>
      </w:r>
      <w:r>
        <w:rPr>
          <w:w w:val="105"/>
          <w:sz w:val="24"/>
        </w:rPr>
        <w:t xml:space="preserve"> may be requested from court and court shall have the authority, in case there are proving evidence, rule only on compensation.</w:t>
      </w:r>
    </w:p>
    <w:p w:rsidR="00C17534" w:rsidRDefault="00C17534">
      <w:pPr>
        <w:pStyle w:val="BodyText"/>
        <w:spacing w:before="107"/>
      </w:pPr>
    </w:p>
    <w:p w:rsidR="00C17534" w:rsidRDefault="003F5CB7">
      <w:pPr>
        <w:pStyle w:val="Heading2"/>
        <w:spacing w:before="1"/>
        <w:ind w:left="417"/>
      </w:pPr>
      <w:r>
        <w:t>Topic</w:t>
      </w:r>
      <w:r>
        <w:rPr>
          <w:spacing w:val="-7"/>
        </w:rPr>
        <w:t xml:space="preserve"> </w:t>
      </w:r>
      <w:r>
        <w:t>2</w:t>
      </w:r>
      <w:r>
        <w:rPr>
          <w:spacing w:val="-7"/>
        </w:rPr>
        <w:t xml:space="preserve"> </w:t>
      </w:r>
      <w:r>
        <w:t>—</w:t>
      </w:r>
      <w:r>
        <w:rPr>
          <w:spacing w:val="-7"/>
        </w:rPr>
        <w:t xml:space="preserve"> </w:t>
      </w:r>
      <w:r>
        <w:t>Right</w:t>
      </w:r>
      <w:r>
        <w:rPr>
          <w:spacing w:val="-7"/>
        </w:rPr>
        <w:t xml:space="preserve"> </w:t>
      </w:r>
      <w:r>
        <w:t>of</w:t>
      </w:r>
      <w:r>
        <w:rPr>
          <w:spacing w:val="-7"/>
        </w:rPr>
        <w:t xml:space="preserve"> </w:t>
      </w:r>
      <w:r>
        <w:rPr>
          <w:spacing w:val="-2"/>
        </w:rPr>
        <w:t>Water</w:t>
      </w:r>
    </w:p>
    <w:p w:rsidR="00C17534" w:rsidRDefault="003F5CB7">
      <w:pPr>
        <w:pStyle w:val="Heading4"/>
        <w:spacing w:before="314"/>
      </w:pPr>
      <w:r>
        <w:t>Article</w:t>
      </w:r>
      <w:r>
        <w:rPr>
          <w:spacing w:val="17"/>
        </w:rPr>
        <w:t xml:space="preserve"> </w:t>
      </w:r>
      <w:r>
        <w:rPr>
          <w:spacing w:val="-2"/>
        </w:rPr>
        <w:t>2346:</w:t>
      </w:r>
    </w:p>
    <w:p w:rsidR="00C17534" w:rsidRDefault="003F5CB7">
      <w:pPr>
        <w:pStyle w:val="BodyText"/>
        <w:ind w:left="560"/>
        <w:jc w:val="both"/>
      </w:pPr>
      <w:r>
        <w:t>Right</w:t>
      </w:r>
      <w:r>
        <w:rPr>
          <w:spacing w:val="19"/>
        </w:rPr>
        <w:t xml:space="preserve"> </w:t>
      </w:r>
      <w:r>
        <w:t>of</w:t>
      </w:r>
      <w:r>
        <w:rPr>
          <w:spacing w:val="19"/>
        </w:rPr>
        <w:t xml:space="preserve"> </w:t>
      </w:r>
      <w:r>
        <w:t>water</w:t>
      </w:r>
      <w:r>
        <w:rPr>
          <w:spacing w:val="19"/>
        </w:rPr>
        <w:t xml:space="preserve"> </w:t>
      </w:r>
      <w:r>
        <w:t>is</w:t>
      </w:r>
      <w:r>
        <w:rPr>
          <w:spacing w:val="19"/>
        </w:rPr>
        <w:t xml:space="preserve"> </w:t>
      </w:r>
      <w:r>
        <w:t>turn</w:t>
      </w:r>
      <w:r>
        <w:rPr>
          <w:spacing w:val="19"/>
        </w:rPr>
        <w:t xml:space="preserve"> </w:t>
      </w:r>
      <w:r>
        <w:t>of</w:t>
      </w:r>
      <w:r>
        <w:rPr>
          <w:spacing w:val="19"/>
        </w:rPr>
        <w:t xml:space="preserve"> </w:t>
      </w:r>
      <w:r>
        <w:t>using</w:t>
      </w:r>
      <w:r>
        <w:rPr>
          <w:spacing w:val="19"/>
        </w:rPr>
        <w:t xml:space="preserve"> </w:t>
      </w:r>
      <w:r>
        <w:t>water</w:t>
      </w:r>
      <w:r>
        <w:rPr>
          <w:spacing w:val="19"/>
        </w:rPr>
        <w:t xml:space="preserve"> </w:t>
      </w:r>
      <w:r>
        <w:t>for</w:t>
      </w:r>
      <w:r>
        <w:rPr>
          <w:spacing w:val="19"/>
        </w:rPr>
        <w:t xml:space="preserve"> </w:t>
      </w:r>
      <w:r>
        <w:t>irrigation</w:t>
      </w:r>
      <w:r>
        <w:rPr>
          <w:spacing w:val="19"/>
        </w:rPr>
        <w:t xml:space="preserve"> </w:t>
      </w:r>
      <w:r>
        <w:t>of</w:t>
      </w:r>
      <w:r>
        <w:rPr>
          <w:spacing w:val="19"/>
        </w:rPr>
        <w:t xml:space="preserve"> </w:t>
      </w:r>
      <w:r>
        <w:t>crops</w:t>
      </w:r>
      <w:r>
        <w:rPr>
          <w:spacing w:val="19"/>
        </w:rPr>
        <w:t xml:space="preserve"> </w:t>
      </w:r>
      <w:r>
        <w:t>or</w:t>
      </w:r>
      <w:r>
        <w:rPr>
          <w:spacing w:val="19"/>
        </w:rPr>
        <w:t xml:space="preserve"> </w:t>
      </w:r>
      <w:r>
        <w:rPr>
          <w:spacing w:val="-2"/>
        </w:rPr>
        <w:t>trees.</w:t>
      </w:r>
    </w:p>
    <w:p w:rsidR="00C17534" w:rsidRDefault="00C17534">
      <w:pPr>
        <w:pStyle w:val="BodyText"/>
        <w:spacing w:before="56"/>
      </w:pPr>
    </w:p>
    <w:p w:rsidR="00C17534" w:rsidRDefault="003F5CB7">
      <w:pPr>
        <w:pStyle w:val="Heading4"/>
      </w:pPr>
      <w:r>
        <w:t>Article</w:t>
      </w:r>
      <w:r>
        <w:rPr>
          <w:spacing w:val="17"/>
        </w:rPr>
        <w:t xml:space="preserve"> </w:t>
      </w:r>
      <w:r>
        <w:rPr>
          <w:spacing w:val="-2"/>
        </w:rPr>
        <w:t>2347:</w:t>
      </w:r>
    </w:p>
    <w:p w:rsidR="00C17534" w:rsidRDefault="003F5CB7">
      <w:pPr>
        <w:pStyle w:val="BodyText"/>
        <w:spacing w:line="249" w:lineRule="auto"/>
        <w:ind w:left="560" w:right="358"/>
        <w:jc w:val="both"/>
      </w:pPr>
      <w:r>
        <w:rPr>
          <w:w w:val="105"/>
        </w:rPr>
        <w:t>Water of rivers and their tributaries are considered public property. Everyone has the right to irrigate his lands by that water or draw a stream for irrigation purposes, unless that is contrary to public interests or special laws.</w:t>
      </w:r>
    </w:p>
    <w:p w:rsidR="00C17534" w:rsidRDefault="00C17534">
      <w:pPr>
        <w:pStyle w:val="BodyText"/>
        <w:spacing w:before="47"/>
      </w:pPr>
    </w:p>
    <w:p w:rsidR="00C17534" w:rsidRDefault="003F5CB7">
      <w:pPr>
        <w:pStyle w:val="Heading4"/>
      </w:pPr>
      <w:r>
        <w:t>Article</w:t>
      </w:r>
      <w:r>
        <w:rPr>
          <w:spacing w:val="17"/>
        </w:rPr>
        <w:t xml:space="preserve"> </w:t>
      </w:r>
      <w:r>
        <w:rPr>
          <w:spacing w:val="-2"/>
        </w:rPr>
        <w:t>2348:</w:t>
      </w:r>
    </w:p>
    <w:p w:rsidR="00C17534" w:rsidRDefault="003F5CB7">
      <w:pPr>
        <w:pStyle w:val="BodyText"/>
        <w:spacing w:line="249" w:lineRule="auto"/>
        <w:ind w:left="560" w:right="356"/>
        <w:jc w:val="both"/>
      </w:pPr>
      <w:r>
        <w:t>Person who builds special stream in his own property for irrigation of his own land, he shall have the</w:t>
      </w:r>
      <w:r>
        <w:rPr>
          <w:spacing w:val="40"/>
          <w:w w:val="110"/>
        </w:rPr>
        <w:t xml:space="preserve"> </w:t>
      </w:r>
      <w:r>
        <w:rPr>
          <w:w w:val="110"/>
        </w:rPr>
        <w:t>right</w:t>
      </w:r>
      <w:r>
        <w:rPr>
          <w:spacing w:val="-13"/>
          <w:w w:val="110"/>
        </w:rPr>
        <w:t xml:space="preserve"> </w:t>
      </w:r>
      <w:r>
        <w:rPr>
          <w:w w:val="110"/>
        </w:rPr>
        <w:t>to</w:t>
      </w:r>
      <w:r>
        <w:rPr>
          <w:spacing w:val="-13"/>
          <w:w w:val="110"/>
        </w:rPr>
        <w:t xml:space="preserve"> </w:t>
      </w:r>
      <w:r>
        <w:rPr>
          <w:w w:val="110"/>
        </w:rPr>
        <w:t>use</w:t>
      </w:r>
      <w:r>
        <w:rPr>
          <w:spacing w:val="-13"/>
          <w:w w:val="110"/>
        </w:rPr>
        <w:t xml:space="preserve"> </w:t>
      </w:r>
      <w:r>
        <w:rPr>
          <w:w w:val="110"/>
        </w:rPr>
        <w:t>it</w:t>
      </w:r>
      <w:r>
        <w:rPr>
          <w:spacing w:val="-13"/>
          <w:w w:val="110"/>
        </w:rPr>
        <w:t xml:space="preserve"> </w:t>
      </w:r>
      <w:r>
        <w:rPr>
          <w:w w:val="110"/>
        </w:rPr>
        <w:t>in</w:t>
      </w:r>
      <w:r>
        <w:rPr>
          <w:spacing w:val="-13"/>
          <w:w w:val="110"/>
        </w:rPr>
        <w:t xml:space="preserve"> </w:t>
      </w:r>
      <w:r>
        <w:rPr>
          <w:w w:val="110"/>
        </w:rPr>
        <w:t>any</w:t>
      </w:r>
      <w:r>
        <w:rPr>
          <w:spacing w:val="-13"/>
          <w:w w:val="110"/>
        </w:rPr>
        <w:t xml:space="preserve"> </w:t>
      </w:r>
      <w:r>
        <w:rPr>
          <w:w w:val="110"/>
        </w:rPr>
        <w:t>way</w:t>
      </w:r>
      <w:r>
        <w:rPr>
          <w:spacing w:val="-13"/>
          <w:w w:val="110"/>
        </w:rPr>
        <w:t xml:space="preserve"> </w:t>
      </w:r>
      <w:r>
        <w:rPr>
          <w:w w:val="110"/>
        </w:rPr>
        <w:t>he</w:t>
      </w:r>
      <w:r>
        <w:rPr>
          <w:spacing w:val="-13"/>
          <w:w w:val="110"/>
        </w:rPr>
        <w:t xml:space="preserve"> </w:t>
      </w:r>
      <w:r>
        <w:rPr>
          <w:w w:val="110"/>
        </w:rPr>
        <w:t>wishes</w:t>
      </w:r>
      <w:r>
        <w:rPr>
          <w:spacing w:val="-13"/>
          <w:w w:val="110"/>
        </w:rPr>
        <w:t xml:space="preserve"> </w:t>
      </w:r>
      <w:r>
        <w:rPr>
          <w:w w:val="110"/>
        </w:rPr>
        <w:t>and</w:t>
      </w:r>
      <w:r>
        <w:rPr>
          <w:spacing w:val="-13"/>
          <w:w w:val="110"/>
        </w:rPr>
        <w:t xml:space="preserve"> </w:t>
      </w:r>
      <w:r>
        <w:rPr>
          <w:w w:val="110"/>
        </w:rPr>
        <w:t>other</w:t>
      </w:r>
      <w:r>
        <w:rPr>
          <w:spacing w:val="-13"/>
          <w:w w:val="110"/>
        </w:rPr>
        <w:t xml:space="preserve"> </w:t>
      </w:r>
      <w:r>
        <w:rPr>
          <w:w w:val="110"/>
        </w:rPr>
        <w:t>persons</w:t>
      </w:r>
      <w:r>
        <w:rPr>
          <w:spacing w:val="-13"/>
          <w:w w:val="110"/>
        </w:rPr>
        <w:t xml:space="preserve"> </w:t>
      </w:r>
      <w:r>
        <w:rPr>
          <w:w w:val="110"/>
        </w:rPr>
        <w:t>may</w:t>
      </w:r>
      <w:r>
        <w:rPr>
          <w:spacing w:val="-13"/>
          <w:w w:val="110"/>
        </w:rPr>
        <w:t xml:space="preserve"> </w:t>
      </w:r>
      <w:r>
        <w:rPr>
          <w:w w:val="110"/>
        </w:rPr>
        <w:t>not</w:t>
      </w:r>
      <w:r>
        <w:rPr>
          <w:spacing w:val="-13"/>
          <w:w w:val="110"/>
        </w:rPr>
        <w:t xml:space="preserve"> </w:t>
      </w:r>
      <w:r>
        <w:rPr>
          <w:w w:val="110"/>
        </w:rPr>
        <w:t>use</w:t>
      </w:r>
      <w:r>
        <w:rPr>
          <w:spacing w:val="-13"/>
          <w:w w:val="110"/>
        </w:rPr>
        <w:t xml:space="preserve"> </w:t>
      </w:r>
      <w:r>
        <w:rPr>
          <w:w w:val="110"/>
        </w:rPr>
        <w:t>it</w:t>
      </w:r>
      <w:r>
        <w:rPr>
          <w:spacing w:val="-13"/>
          <w:w w:val="110"/>
        </w:rPr>
        <w:t xml:space="preserve"> </w:t>
      </w:r>
      <w:r>
        <w:rPr>
          <w:w w:val="110"/>
        </w:rPr>
        <w:t>without</w:t>
      </w:r>
      <w:r>
        <w:rPr>
          <w:spacing w:val="-13"/>
          <w:w w:val="110"/>
        </w:rPr>
        <w:t xml:space="preserve"> </w:t>
      </w:r>
      <w:r>
        <w:rPr>
          <w:w w:val="110"/>
        </w:rPr>
        <w:t>the</w:t>
      </w:r>
      <w:r>
        <w:rPr>
          <w:spacing w:val="-13"/>
          <w:w w:val="110"/>
        </w:rPr>
        <w:t xml:space="preserve"> </w:t>
      </w:r>
      <w:r>
        <w:rPr>
          <w:w w:val="110"/>
        </w:rPr>
        <w:t>builder.</w:t>
      </w:r>
    </w:p>
    <w:p w:rsidR="00C17534" w:rsidRDefault="00C17534">
      <w:pPr>
        <w:pStyle w:val="BodyText"/>
        <w:spacing w:before="46"/>
      </w:pPr>
    </w:p>
    <w:p w:rsidR="00C17534" w:rsidRDefault="003F5CB7">
      <w:pPr>
        <w:pStyle w:val="Heading4"/>
      </w:pPr>
      <w:r>
        <w:t>Article</w:t>
      </w:r>
      <w:r>
        <w:rPr>
          <w:spacing w:val="17"/>
        </w:rPr>
        <w:t xml:space="preserve"> </w:t>
      </w:r>
      <w:r>
        <w:rPr>
          <w:spacing w:val="-2"/>
        </w:rPr>
        <w:t>2349:</w:t>
      </w:r>
    </w:p>
    <w:p w:rsidR="00C17534" w:rsidRDefault="003F5CB7">
      <w:pPr>
        <w:pStyle w:val="BodyText"/>
        <w:spacing w:line="249" w:lineRule="auto"/>
        <w:ind w:left="560" w:right="356"/>
        <w:jc w:val="both"/>
      </w:pPr>
      <w:r>
        <w:t>Right of usage of water from public streams and</w:t>
      </w:r>
      <w:r>
        <w:t xml:space="preserve"> its distribution shall be exercised with due observation</w:t>
      </w:r>
      <w:r>
        <w:rPr>
          <w:spacing w:val="80"/>
          <w:w w:val="150"/>
        </w:rPr>
        <w:t xml:space="preserve"> </w:t>
      </w:r>
      <w:r>
        <w:t>of</w:t>
      </w:r>
      <w:r>
        <w:rPr>
          <w:spacing w:val="19"/>
        </w:rPr>
        <w:t xml:space="preserve"> </w:t>
      </w:r>
      <w:r>
        <w:t>prevention</w:t>
      </w:r>
      <w:r>
        <w:rPr>
          <w:spacing w:val="19"/>
        </w:rPr>
        <w:t xml:space="preserve"> </w:t>
      </w:r>
      <w:r>
        <w:t>of</w:t>
      </w:r>
      <w:r>
        <w:rPr>
          <w:spacing w:val="19"/>
        </w:rPr>
        <w:t xml:space="preserve"> </w:t>
      </w:r>
      <w:r>
        <w:t>harm</w:t>
      </w:r>
      <w:r>
        <w:rPr>
          <w:spacing w:val="19"/>
        </w:rPr>
        <w:t xml:space="preserve"> </w:t>
      </w:r>
      <w:r>
        <w:t>to</w:t>
      </w:r>
      <w:r>
        <w:rPr>
          <w:spacing w:val="19"/>
        </w:rPr>
        <w:t xml:space="preserve"> </w:t>
      </w:r>
      <w:r>
        <w:t>public</w:t>
      </w:r>
      <w:r>
        <w:rPr>
          <w:spacing w:val="19"/>
        </w:rPr>
        <w:t xml:space="preserve"> </w:t>
      </w:r>
      <w:r>
        <w:t>interests</w:t>
      </w:r>
      <w:r>
        <w:rPr>
          <w:spacing w:val="19"/>
        </w:rPr>
        <w:t xml:space="preserve"> </w:t>
      </w:r>
      <w:r>
        <w:t>and</w:t>
      </w:r>
      <w:r>
        <w:rPr>
          <w:spacing w:val="19"/>
        </w:rPr>
        <w:t xml:space="preserve"> </w:t>
      </w:r>
      <w:r>
        <w:t>proportionate</w:t>
      </w:r>
      <w:r>
        <w:rPr>
          <w:spacing w:val="19"/>
        </w:rPr>
        <w:t xml:space="preserve"> </w:t>
      </w:r>
      <w:r>
        <w:t>to</w:t>
      </w:r>
      <w:r>
        <w:rPr>
          <w:spacing w:val="19"/>
        </w:rPr>
        <w:t xml:space="preserve"> </w:t>
      </w:r>
      <w:r>
        <w:t>the</w:t>
      </w:r>
      <w:r>
        <w:rPr>
          <w:spacing w:val="19"/>
        </w:rPr>
        <w:t xml:space="preserve"> </w:t>
      </w:r>
      <w:r>
        <w:t>lands</w:t>
      </w:r>
      <w:r>
        <w:rPr>
          <w:spacing w:val="19"/>
        </w:rPr>
        <w:t xml:space="preserve"> </w:t>
      </w:r>
      <w:r>
        <w:t>that</w:t>
      </w:r>
      <w:r>
        <w:rPr>
          <w:spacing w:val="19"/>
        </w:rPr>
        <w:t xml:space="preserve"> </w:t>
      </w:r>
      <w:r>
        <w:t>is</w:t>
      </w:r>
      <w:r>
        <w:rPr>
          <w:spacing w:val="19"/>
        </w:rPr>
        <w:t xml:space="preserve"> </w:t>
      </w:r>
      <w:r>
        <w:t>intended</w:t>
      </w:r>
      <w:r>
        <w:rPr>
          <w:spacing w:val="19"/>
        </w:rPr>
        <w:t xml:space="preserve"> </w:t>
      </w:r>
      <w:r>
        <w:t>to</w:t>
      </w:r>
      <w:r>
        <w:rPr>
          <w:spacing w:val="19"/>
        </w:rPr>
        <w:t xml:space="preserve"> </w:t>
      </w:r>
      <w:r>
        <w:t>be</w:t>
      </w:r>
      <w:r>
        <w:rPr>
          <w:spacing w:val="19"/>
        </w:rPr>
        <w:t xml:space="preserve"> </w:t>
      </w:r>
      <w:r>
        <w:t>irrigated.</w:t>
      </w:r>
    </w:p>
    <w:p w:rsidR="00C17534" w:rsidRDefault="00C17534">
      <w:pPr>
        <w:pStyle w:val="BodyText"/>
        <w:spacing w:before="46"/>
      </w:pPr>
    </w:p>
    <w:p w:rsidR="00C17534" w:rsidRDefault="003F5CB7">
      <w:pPr>
        <w:pStyle w:val="Heading4"/>
      </w:pPr>
      <w:r>
        <w:t>Article</w:t>
      </w:r>
      <w:r>
        <w:rPr>
          <w:spacing w:val="17"/>
        </w:rPr>
        <w:t xml:space="preserve"> </w:t>
      </w:r>
      <w:r>
        <w:rPr>
          <w:spacing w:val="-2"/>
        </w:rPr>
        <w:t>2350:</w:t>
      </w:r>
    </w:p>
    <w:p w:rsidR="00C17534" w:rsidRDefault="003F5CB7">
      <w:pPr>
        <w:pStyle w:val="BodyText"/>
        <w:spacing w:before="93" w:line="249" w:lineRule="auto"/>
        <w:ind w:left="560" w:right="357"/>
        <w:jc w:val="both"/>
      </w:pPr>
      <w:r>
        <w:rPr>
          <w:w w:val="110"/>
        </w:rPr>
        <w:t>Owner</w:t>
      </w:r>
      <w:r>
        <w:rPr>
          <w:spacing w:val="-13"/>
          <w:w w:val="110"/>
        </w:rPr>
        <w:t xml:space="preserve"> </w:t>
      </w:r>
      <w:r>
        <w:rPr>
          <w:w w:val="110"/>
        </w:rPr>
        <w:t>of</w:t>
      </w:r>
      <w:r>
        <w:rPr>
          <w:spacing w:val="-12"/>
          <w:w w:val="110"/>
        </w:rPr>
        <w:t xml:space="preserve"> </w:t>
      </w:r>
      <w:r>
        <w:rPr>
          <w:w w:val="110"/>
        </w:rPr>
        <w:t>a</w:t>
      </w:r>
      <w:r>
        <w:rPr>
          <w:spacing w:val="-13"/>
          <w:w w:val="110"/>
        </w:rPr>
        <w:t xml:space="preserve"> </w:t>
      </w:r>
      <w:r>
        <w:rPr>
          <w:w w:val="110"/>
        </w:rPr>
        <w:t>land</w:t>
      </w:r>
      <w:r>
        <w:rPr>
          <w:spacing w:val="-13"/>
          <w:w w:val="110"/>
        </w:rPr>
        <w:t xml:space="preserve"> </w:t>
      </w:r>
      <w:r>
        <w:rPr>
          <w:w w:val="110"/>
        </w:rPr>
        <w:t>who</w:t>
      </w:r>
      <w:r>
        <w:rPr>
          <w:spacing w:val="-13"/>
          <w:w w:val="110"/>
        </w:rPr>
        <w:t xml:space="preserve"> </w:t>
      </w:r>
      <w:r>
        <w:rPr>
          <w:w w:val="110"/>
        </w:rPr>
        <w:t>irrigates</w:t>
      </w:r>
      <w:r>
        <w:rPr>
          <w:spacing w:val="-13"/>
          <w:w w:val="110"/>
        </w:rPr>
        <w:t xml:space="preserve"> </w:t>
      </w:r>
      <w:r>
        <w:rPr>
          <w:w w:val="110"/>
        </w:rPr>
        <w:t>by</w:t>
      </w:r>
      <w:r>
        <w:rPr>
          <w:spacing w:val="-13"/>
          <w:w w:val="110"/>
        </w:rPr>
        <w:t xml:space="preserve"> </w:t>
      </w:r>
      <w:r>
        <w:rPr>
          <w:w w:val="110"/>
        </w:rPr>
        <w:t>tools</w:t>
      </w:r>
      <w:r>
        <w:rPr>
          <w:spacing w:val="-12"/>
          <w:w w:val="110"/>
        </w:rPr>
        <w:t xml:space="preserve"> </w:t>
      </w:r>
      <w:r>
        <w:rPr>
          <w:w w:val="110"/>
        </w:rPr>
        <w:t>and</w:t>
      </w:r>
      <w:r>
        <w:rPr>
          <w:spacing w:val="-13"/>
          <w:w w:val="110"/>
        </w:rPr>
        <w:t xml:space="preserve"> </w:t>
      </w:r>
      <w:r>
        <w:rPr>
          <w:w w:val="110"/>
        </w:rPr>
        <w:t>instruments</w:t>
      </w:r>
      <w:r>
        <w:rPr>
          <w:spacing w:val="-13"/>
          <w:w w:val="110"/>
        </w:rPr>
        <w:t xml:space="preserve"> </w:t>
      </w:r>
      <w:r>
        <w:rPr>
          <w:w w:val="110"/>
        </w:rPr>
        <w:t>or</w:t>
      </w:r>
      <w:r>
        <w:rPr>
          <w:spacing w:val="-13"/>
          <w:w w:val="110"/>
        </w:rPr>
        <w:t xml:space="preserve"> </w:t>
      </w:r>
      <w:r>
        <w:rPr>
          <w:w w:val="110"/>
        </w:rPr>
        <w:t>directly</w:t>
      </w:r>
      <w:r>
        <w:rPr>
          <w:spacing w:val="-13"/>
          <w:w w:val="110"/>
        </w:rPr>
        <w:t xml:space="preserve"> </w:t>
      </w:r>
      <w:r>
        <w:rPr>
          <w:w w:val="110"/>
        </w:rPr>
        <w:t>through</w:t>
      </w:r>
      <w:r>
        <w:rPr>
          <w:spacing w:val="-13"/>
          <w:w w:val="110"/>
        </w:rPr>
        <w:t xml:space="preserve"> </w:t>
      </w:r>
      <w:r>
        <w:rPr>
          <w:w w:val="110"/>
        </w:rPr>
        <w:t>stream</w:t>
      </w:r>
      <w:r>
        <w:rPr>
          <w:spacing w:val="-12"/>
          <w:w w:val="110"/>
        </w:rPr>
        <w:t xml:space="preserve"> </w:t>
      </w:r>
      <w:r>
        <w:rPr>
          <w:w w:val="110"/>
        </w:rPr>
        <w:t>may</w:t>
      </w:r>
      <w:r>
        <w:rPr>
          <w:spacing w:val="-13"/>
          <w:w w:val="110"/>
        </w:rPr>
        <w:t xml:space="preserve"> </w:t>
      </w:r>
      <w:r>
        <w:rPr>
          <w:w w:val="110"/>
        </w:rPr>
        <w:t>not</w:t>
      </w:r>
      <w:r>
        <w:rPr>
          <w:spacing w:val="-13"/>
          <w:w w:val="110"/>
        </w:rPr>
        <w:t xml:space="preserve"> </w:t>
      </w:r>
      <w:r>
        <w:rPr>
          <w:w w:val="110"/>
        </w:rPr>
        <w:t xml:space="preserve">compel </w:t>
      </w:r>
      <w:r>
        <w:t>owners</w:t>
      </w:r>
      <w:r>
        <w:rPr>
          <w:spacing w:val="26"/>
        </w:rPr>
        <w:t xml:space="preserve"> </w:t>
      </w:r>
      <w:r>
        <w:t>of</w:t>
      </w:r>
      <w:r>
        <w:rPr>
          <w:spacing w:val="26"/>
        </w:rPr>
        <w:t xml:space="preserve"> </w:t>
      </w:r>
      <w:r>
        <w:t>lands</w:t>
      </w:r>
      <w:r>
        <w:rPr>
          <w:spacing w:val="26"/>
        </w:rPr>
        <w:t xml:space="preserve"> </w:t>
      </w:r>
      <w:r>
        <w:t>under</w:t>
      </w:r>
      <w:r>
        <w:rPr>
          <w:spacing w:val="26"/>
        </w:rPr>
        <w:t xml:space="preserve"> </w:t>
      </w:r>
      <w:r>
        <w:t>water</w:t>
      </w:r>
      <w:r>
        <w:rPr>
          <w:spacing w:val="26"/>
        </w:rPr>
        <w:t xml:space="preserve"> </w:t>
      </w:r>
      <w:r>
        <w:t>to</w:t>
      </w:r>
      <w:r>
        <w:rPr>
          <w:spacing w:val="26"/>
        </w:rPr>
        <w:t xml:space="preserve"> </w:t>
      </w:r>
      <w:r>
        <w:t>let</w:t>
      </w:r>
      <w:r>
        <w:rPr>
          <w:spacing w:val="26"/>
        </w:rPr>
        <w:t xml:space="preserve"> </w:t>
      </w:r>
      <w:r>
        <w:t>the</w:t>
      </w:r>
      <w:r>
        <w:rPr>
          <w:spacing w:val="26"/>
        </w:rPr>
        <w:t xml:space="preserve"> </w:t>
      </w:r>
      <w:r>
        <w:t>water</w:t>
      </w:r>
      <w:r>
        <w:rPr>
          <w:spacing w:val="26"/>
        </w:rPr>
        <w:t xml:space="preserve"> </w:t>
      </w:r>
      <w:r>
        <w:t>pass</w:t>
      </w:r>
      <w:r>
        <w:rPr>
          <w:spacing w:val="26"/>
        </w:rPr>
        <w:t xml:space="preserve"> </w:t>
      </w:r>
      <w:r>
        <w:t>through</w:t>
      </w:r>
      <w:r>
        <w:rPr>
          <w:spacing w:val="26"/>
        </w:rPr>
        <w:t xml:space="preserve"> </w:t>
      </w:r>
      <w:r>
        <w:t>their</w:t>
      </w:r>
      <w:r>
        <w:rPr>
          <w:spacing w:val="26"/>
        </w:rPr>
        <w:t xml:space="preserve"> </w:t>
      </w:r>
      <w:r>
        <w:t>lands,</w:t>
      </w:r>
      <w:r>
        <w:rPr>
          <w:spacing w:val="26"/>
        </w:rPr>
        <w:t xml:space="preserve"> </w:t>
      </w:r>
      <w:r>
        <w:t>unless</w:t>
      </w:r>
      <w:r>
        <w:rPr>
          <w:spacing w:val="26"/>
        </w:rPr>
        <w:t xml:space="preserve"> </w:t>
      </w:r>
      <w:r>
        <w:t>he</w:t>
      </w:r>
      <w:r>
        <w:rPr>
          <w:spacing w:val="26"/>
        </w:rPr>
        <w:t xml:space="preserve"> </w:t>
      </w:r>
      <w:r>
        <w:t>has</w:t>
      </w:r>
      <w:r>
        <w:rPr>
          <w:spacing w:val="26"/>
        </w:rPr>
        <w:t xml:space="preserve"> </w:t>
      </w:r>
      <w:r>
        <w:t>a</w:t>
      </w:r>
      <w:r>
        <w:rPr>
          <w:spacing w:val="26"/>
        </w:rPr>
        <w:t xml:space="preserve"> </w:t>
      </w:r>
      <w:r>
        <w:t>right</w:t>
      </w:r>
      <w:r>
        <w:rPr>
          <w:spacing w:val="26"/>
        </w:rPr>
        <w:t xml:space="preserve"> </w:t>
      </w:r>
      <w:r>
        <w:t>of</w:t>
      </w:r>
      <w:r>
        <w:rPr>
          <w:spacing w:val="26"/>
        </w:rPr>
        <w:t xml:space="preserve"> </w:t>
      </w:r>
      <w:r>
        <w:t xml:space="preserve">passage </w:t>
      </w:r>
      <w:r>
        <w:rPr>
          <w:w w:val="110"/>
        </w:rPr>
        <w:t>of water through those lands.</w:t>
      </w:r>
    </w:p>
    <w:p w:rsidR="00C17534" w:rsidRDefault="00C17534">
      <w:pPr>
        <w:pStyle w:val="BodyText"/>
        <w:spacing w:before="108"/>
      </w:pPr>
    </w:p>
    <w:p w:rsidR="00C17534" w:rsidRDefault="003F5CB7">
      <w:pPr>
        <w:pStyle w:val="Heading2"/>
      </w:pPr>
      <w:r>
        <w:t>Topic 3</w:t>
      </w:r>
      <w:r>
        <w:rPr>
          <w:spacing w:val="1"/>
        </w:rPr>
        <w:t xml:space="preserve"> </w:t>
      </w:r>
      <w:r>
        <w:t>—</w:t>
      </w:r>
      <w:r>
        <w:rPr>
          <w:spacing w:val="1"/>
        </w:rPr>
        <w:t xml:space="preserve"> </w:t>
      </w:r>
      <w:r>
        <w:t>Rights</w:t>
      </w:r>
      <w:r>
        <w:rPr>
          <w:spacing w:val="1"/>
        </w:rPr>
        <w:t xml:space="preserve"> </w:t>
      </w:r>
      <w:r>
        <w:t>of</w:t>
      </w:r>
      <w:r>
        <w:rPr>
          <w:spacing w:val="1"/>
        </w:rPr>
        <w:t xml:space="preserve"> </w:t>
      </w:r>
      <w:r>
        <w:t>Way,</w:t>
      </w:r>
      <w:r>
        <w:rPr>
          <w:spacing w:val="1"/>
        </w:rPr>
        <w:t xml:space="preserve"> </w:t>
      </w:r>
      <w:r>
        <w:t>Passage</w:t>
      </w:r>
      <w:r>
        <w:rPr>
          <w:spacing w:val="1"/>
        </w:rPr>
        <w:t xml:space="preserve"> </w:t>
      </w:r>
      <w:r>
        <w:t>and</w:t>
      </w:r>
      <w:r>
        <w:rPr>
          <w:spacing w:val="1"/>
        </w:rPr>
        <w:t xml:space="preserve"> </w:t>
      </w:r>
      <w:r>
        <w:rPr>
          <w:spacing w:val="-2"/>
        </w:rPr>
        <w:t>Watercourse</w:t>
      </w:r>
    </w:p>
    <w:p w:rsidR="00C17534" w:rsidRDefault="003F5CB7">
      <w:pPr>
        <w:pStyle w:val="Heading4"/>
        <w:spacing w:before="315"/>
      </w:pPr>
      <w:r>
        <w:t>Article</w:t>
      </w:r>
      <w:r>
        <w:rPr>
          <w:spacing w:val="17"/>
        </w:rPr>
        <w:t xml:space="preserve"> </w:t>
      </w:r>
      <w:r>
        <w:rPr>
          <w:spacing w:val="-2"/>
        </w:rPr>
        <w:t>2351:</w:t>
      </w:r>
    </w:p>
    <w:p w:rsidR="00C17534" w:rsidRDefault="003F5CB7">
      <w:pPr>
        <w:pStyle w:val="ListParagraph"/>
        <w:numPr>
          <w:ilvl w:val="0"/>
          <w:numId w:val="18"/>
        </w:numPr>
        <w:tabs>
          <w:tab w:val="left" w:pos="980"/>
        </w:tabs>
        <w:spacing w:line="249" w:lineRule="auto"/>
        <w:ind w:right="357"/>
        <w:jc w:val="both"/>
        <w:rPr>
          <w:sz w:val="24"/>
        </w:rPr>
      </w:pPr>
      <w:r>
        <w:rPr>
          <w:w w:val="105"/>
          <w:sz w:val="24"/>
        </w:rPr>
        <w:t>If rights of way, passage and watercourse are old, they shall remain so, unless they are originally illegitimate.</w:t>
      </w:r>
      <w:r>
        <w:rPr>
          <w:spacing w:val="-7"/>
          <w:w w:val="105"/>
          <w:sz w:val="24"/>
        </w:rPr>
        <w:t xml:space="preserve"> </w:t>
      </w:r>
      <w:r>
        <w:rPr>
          <w:w w:val="105"/>
          <w:sz w:val="24"/>
        </w:rPr>
        <w:t>In</w:t>
      </w:r>
      <w:r>
        <w:rPr>
          <w:spacing w:val="-7"/>
          <w:w w:val="105"/>
          <w:sz w:val="24"/>
        </w:rPr>
        <w:t xml:space="preserve"> </w:t>
      </w:r>
      <w:r>
        <w:rPr>
          <w:w w:val="105"/>
          <w:sz w:val="24"/>
        </w:rPr>
        <w:t>this</w:t>
      </w:r>
      <w:r>
        <w:rPr>
          <w:spacing w:val="-7"/>
          <w:w w:val="105"/>
          <w:sz w:val="24"/>
        </w:rPr>
        <w:t xml:space="preserve"> </w:t>
      </w:r>
      <w:r>
        <w:rPr>
          <w:w w:val="105"/>
          <w:sz w:val="24"/>
        </w:rPr>
        <w:t>case,</w:t>
      </w:r>
      <w:r>
        <w:rPr>
          <w:spacing w:val="-7"/>
          <w:w w:val="105"/>
          <w:sz w:val="24"/>
        </w:rPr>
        <w:t xml:space="preserve"> </w:t>
      </w:r>
      <w:r>
        <w:rPr>
          <w:w w:val="105"/>
          <w:sz w:val="24"/>
        </w:rPr>
        <w:t>their</w:t>
      </w:r>
      <w:r>
        <w:rPr>
          <w:spacing w:val="-7"/>
          <w:w w:val="105"/>
          <w:sz w:val="24"/>
        </w:rPr>
        <w:t xml:space="preserve"> </w:t>
      </w:r>
      <w:r>
        <w:rPr>
          <w:w w:val="105"/>
          <w:sz w:val="24"/>
        </w:rPr>
        <w:t>oldness</w:t>
      </w:r>
      <w:r>
        <w:rPr>
          <w:spacing w:val="-7"/>
          <w:w w:val="105"/>
          <w:sz w:val="24"/>
        </w:rPr>
        <w:t xml:space="preserve"> </w:t>
      </w:r>
      <w:r>
        <w:rPr>
          <w:w w:val="105"/>
          <w:sz w:val="24"/>
        </w:rPr>
        <w:t>shall</w:t>
      </w:r>
      <w:r>
        <w:rPr>
          <w:spacing w:val="-7"/>
          <w:w w:val="105"/>
          <w:sz w:val="24"/>
        </w:rPr>
        <w:t xml:space="preserve"> </w:t>
      </w:r>
      <w:r>
        <w:rPr>
          <w:w w:val="105"/>
          <w:sz w:val="24"/>
        </w:rPr>
        <w:t>not</w:t>
      </w:r>
      <w:r>
        <w:rPr>
          <w:spacing w:val="-7"/>
          <w:w w:val="105"/>
          <w:sz w:val="24"/>
        </w:rPr>
        <w:t xml:space="preserve"> </w:t>
      </w:r>
      <w:r>
        <w:rPr>
          <w:w w:val="105"/>
          <w:sz w:val="24"/>
        </w:rPr>
        <w:t>be</w:t>
      </w:r>
      <w:r>
        <w:rPr>
          <w:spacing w:val="-7"/>
          <w:w w:val="105"/>
          <w:sz w:val="24"/>
        </w:rPr>
        <w:t xml:space="preserve"> </w:t>
      </w:r>
      <w:r>
        <w:rPr>
          <w:w w:val="105"/>
          <w:sz w:val="24"/>
        </w:rPr>
        <w:t>given</w:t>
      </w:r>
      <w:r>
        <w:rPr>
          <w:spacing w:val="-7"/>
          <w:w w:val="105"/>
          <w:sz w:val="24"/>
        </w:rPr>
        <w:t xml:space="preserve"> </w:t>
      </w:r>
      <w:r>
        <w:rPr>
          <w:w w:val="105"/>
          <w:sz w:val="24"/>
        </w:rPr>
        <w:t>credibility</w:t>
      </w:r>
      <w:r>
        <w:rPr>
          <w:spacing w:val="-7"/>
          <w:w w:val="105"/>
          <w:sz w:val="24"/>
        </w:rPr>
        <w:t xml:space="preserve"> </w:t>
      </w:r>
      <w:r>
        <w:rPr>
          <w:w w:val="105"/>
          <w:sz w:val="24"/>
        </w:rPr>
        <w:t>and</w:t>
      </w:r>
      <w:r>
        <w:rPr>
          <w:spacing w:val="-7"/>
          <w:w w:val="105"/>
          <w:sz w:val="24"/>
        </w:rPr>
        <w:t xml:space="preserve"> </w:t>
      </w:r>
      <w:r>
        <w:rPr>
          <w:w w:val="105"/>
          <w:sz w:val="24"/>
        </w:rPr>
        <w:t>they</w:t>
      </w:r>
      <w:r>
        <w:rPr>
          <w:spacing w:val="-7"/>
          <w:w w:val="105"/>
          <w:sz w:val="24"/>
        </w:rPr>
        <w:t xml:space="preserve"> </w:t>
      </w:r>
      <w:r>
        <w:rPr>
          <w:w w:val="105"/>
          <w:sz w:val="24"/>
        </w:rPr>
        <w:t>shall</w:t>
      </w:r>
      <w:r>
        <w:rPr>
          <w:spacing w:val="-7"/>
          <w:w w:val="105"/>
          <w:sz w:val="24"/>
        </w:rPr>
        <w:t xml:space="preserve"> </w:t>
      </w:r>
      <w:r>
        <w:rPr>
          <w:w w:val="105"/>
          <w:sz w:val="24"/>
        </w:rPr>
        <w:t>be</w:t>
      </w:r>
      <w:r>
        <w:rPr>
          <w:spacing w:val="-7"/>
          <w:w w:val="105"/>
          <w:sz w:val="24"/>
        </w:rPr>
        <w:t xml:space="preserve"> </w:t>
      </w:r>
      <w:r>
        <w:rPr>
          <w:w w:val="105"/>
          <w:sz w:val="24"/>
        </w:rPr>
        <w:t>terminated</w:t>
      </w:r>
      <w:r>
        <w:rPr>
          <w:spacing w:val="-7"/>
          <w:w w:val="105"/>
          <w:sz w:val="24"/>
        </w:rPr>
        <w:t xml:space="preserve"> </w:t>
      </w:r>
      <w:r>
        <w:rPr>
          <w:w w:val="105"/>
          <w:sz w:val="24"/>
        </w:rPr>
        <w:t>if there is obvious harm.</w:t>
      </w:r>
    </w:p>
    <w:p w:rsidR="00C17534" w:rsidRDefault="003F5CB7">
      <w:pPr>
        <w:pStyle w:val="ListParagraph"/>
        <w:numPr>
          <w:ilvl w:val="0"/>
          <w:numId w:val="18"/>
        </w:numPr>
        <w:tabs>
          <w:tab w:val="left" w:pos="1092"/>
        </w:tabs>
        <w:spacing w:before="122"/>
        <w:ind w:left="1092" w:hanging="492"/>
        <w:jc w:val="both"/>
        <w:rPr>
          <w:sz w:val="24"/>
        </w:rPr>
      </w:pPr>
      <w:r>
        <w:rPr>
          <w:w w:val="105"/>
          <w:sz w:val="24"/>
        </w:rPr>
        <w:t>If</w:t>
      </w:r>
      <w:r>
        <w:rPr>
          <w:spacing w:val="-8"/>
          <w:w w:val="105"/>
          <w:sz w:val="24"/>
        </w:rPr>
        <w:t xml:space="preserve"> </w:t>
      </w:r>
      <w:r>
        <w:rPr>
          <w:w w:val="105"/>
          <w:sz w:val="24"/>
        </w:rPr>
        <w:t>watercourse</w:t>
      </w:r>
      <w:r>
        <w:rPr>
          <w:spacing w:val="-7"/>
          <w:w w:val="105"/>
          <w:sz w:val="24"/>
        </w:rPr>
        <w:t xml:space="preserve"> </w:t>
      </w:r>
      <w:r>
        <w:rPr>
          <w:w w:val="105"/>
          <w:sz w:val="24"/>
        </w:rPr>
        <w:t>of</w:t>
      </w:r>
      <w:r>
        <w:rPr>
          <w:spacing w:val="-7"/>
          <w:w w:val="105"/>
          <w:sz w:val="24"/>
        </w:rPr>
        <w:t xml:space="preserve"> </w:t>
      </w:r>
      <w:r>
        <w:rPr>
          <w:w w:val="105"/>
          <w:sz w:val="24"/>
        </w:rPr>
        <w:t>a</w:t>
      </w:r>
      <w:r>
        <w:rPr>
          <w:spacing w:val="-8"/>
          <w:w w:val="105"/>
          <w:sz w:val="24"/>
        </w:rPr>
        <w:t xml:space="preserve"> </w:t>
      </w:r>
      <w:r>
        <w:rPr>
          <w:w w:val="105"/>
          <w:sz w:val="24"/>
        </w:rPr>
        <w:t>house</w:t>
      </w:r>
      <w:r>
        <w:rPr>
          <w:spacing w:val="-7"/>
          <w:w w:val="105"/>
          <w:sz w:val="24"/>
        </w:rPr>
        <w:t xml:space="preserve"> </w:t>
      </w:r>
      <w:r>
        <w:rPr>
          <w:w w:val="105"/>
          <w:sz w:val="24"/>
        </w:rPr>
        <w:t>is</w:t>
      </w:r>
      <w:r>
        <w:rPr>
          <w:spacing w:val="-7"/>
          <w:w w:val="105"/>
          <w:sz w:val="24"/>
        </w:rPr>
        <w:t xml:space="preserve"> </w:t>
      </w:r>
      <w:r>
        <w:rPr>
          <w:w w:val="105"/>
          <w:sz w:val="24"/>
        </w:rPr>
        <w:t>built</w:t>
      </w:r>
      <w:r>
        <w:rPr>
          <w:spacing w:val="-7"/>
          <w:w w:val="105"/>
          <w:sz w:val="24"/>
        </w:rPr>
        <w:t xml:space="preserve"> </w:t>
      </w:r>
      <w:r>
        <w:rPr>
          <w:w w:val="105"/>
          <w:sz w:val="24"/>
        </w:rPr>
        <w:t>on</w:t>
      </w:r>
      <w:r>
        <w:rPr>
          <w:spacing w:val="-8"/>
          <w:w w:val="105"/>
          <w:sz w:val="24"/>
        </w:rPr>
        <w:t xml:space="preserve"> </w:t>
      </w:r>
      <w:r>
        <w:rPr>
          <w:w w:val="105"/>
          <w:sz w:val="24"/>
        </w:rPr>
        <w:t>a</w:t>
      </w:r>
      <w:r>
        <w:rPr>
          <w:spacing w:val="-7"/>
          <w:w w:val="105"/>
          <w:sz w:val="24"/>
        </w:rPr>
        <w:t xml:space="preserve"> </w:t>
      </w:r>
      <w:r>
        <w:rPr>
          <w:w w:val="105"/>
          <w:sz w:val="24"/>
        </w:rPr>
        <w:t>public</w:t>
      </w:r>
      <w:r>
        <w:rPr>
          <w:spacing w:val="-7"/>
          <w:w w:val="105"/>
          <w:sz w:val="24"/>
        </w:rPr>
        <w:t xml:space="preserve"> </w:t>
      </w:r>
      <w:r>
        <w:rPr>
          <w:w w:val="105"/>
          <w:sz w:val="24"/>
        </w:rPr>
        <w:t>or</w:t>
      </w:r>
      <w:r>
        <w:rPr>
          <w:spacing w:val="-8"/>
          <w:w w:val="105"/>
          <w:sz w:val="24"/>
        </w:rPr>
        <w:t xml:space="preserve"> </w:t>
      </w:r>
      <w:r>
        <w:rPr>
          <w:w w:val="105"/>
          <w:sz w:val="24"/>
        </w:rPr>
        <w:t>private</w:t>
      </w:r>
      <w:r>
        <w:rPr>
          <w:spacing w:val="-7"/>
          <w:w w:val="105"/>
          <w:sz w:val="24"/>
        </w:rPr>
        <w:t xml:space="preserve"> </w:t>
      </w:r>
      <w:r>
        <w:rPr>
          <w:w w:val="105"/>
          <w:sz w:val="24"/>
        </w:rPr>
        <w:t>way</w:t>
      </w:r>
      <w:r>
        <w:rPr>
          <w:spacing w:val="-7"/>
          <w:w w:val="105"/>
          <w:sz w:val="24"/>
        </w:rPr>
        <w:t xml:space="preserve"> </w:t>
      </w:r>
      <w:r>
        <w:rPr>
          <w:w w:val="105"/>
          <w:sz w:val="24"/>
        </w:rPr>
        <w:t>by</w:t>
      </w:r>
      <w:r>
        <w:rPr>
          <w:spacing w:val="-7"/>
          <w:w w:val="105"/>
          <w:sz w:val="24"/>
        </w:rPr>
        <w:t xml:space="preserve"> </w:t>
      </w:r>
      <w:r>
        <w:rPr>
          <w:w w:val="105"/>
          <w:sz w:val="24"/>
        </w:rPr>
        <w:t>which</w:t>
      </w:r>
      <w:r>
        <w:rPr>
          <w:spacing w:val="-8"/>
          <w:w w:val="105"/>
          <w:sz w:val="24"/>
        </w:rPr>
        <w:t xml:space="preserve"> </w:t>
      </w:r>
      <w:r>
        <w:rPr>
          <w:w w:val="105"/>
          <w:sz w:val="24"/>
        </w:rPr>
        <w:t>harm</w:t>
      </w:r>
      <w:r>
        <w:rPr>
          <w:spacing w:val="-7"/>
          <w:w w:val="105"/>
          <w:sz w:val="24"/>
        </w:rPr>
        <w:t xml:space="preserve"> </w:t>
      </w:r>
      <w:r>
        <w:rPr>
          <w:w w:val="105"/>
          <w:sz w:val="24"/>
        </w:rPr>
        <w:t>is</w:t>
      </w:r>
      <w:r>
        <w:rPr>
          <w:spacing w:val="-7"/>
          <w:w w:val="105"/>
          <w:sz w:val="24"/>
        </w:rPr>
        <w:t xml:space="preserve"> </w:t>
      </w:r>
      <w:r>
        <w:rPr>
          <w:w w:val="105"/>
          <w:sz w:val="24"/>
        </w:rPr>
        <w:t>inflicted</w:t>
      </w:r>
      <w:r>
        <w:rPr>
          <w:spacing w:val="-8"/>
          <w:w w:val="105"/>
          <w:sz w:val="24"/>
        </w:rPr>
        <w:t xml:space="preserve"> </w:t>
      </w:r>
      <w:r>
        <w:rPr>
          <w:w w:val="105"/>
          <w:sz w:val="24"/>
        </w:rPr>
        <w:t>to</w:t>
      </w:r>
      <w:r>
        <w:rPr>
          <w:spacing w:val="-7"/>
          <w:w w:val="105"/>
          <w:sz w:val="24"/>
        </w:rPr>
        <w:t xml:space="preserve"> </w:t>
      </w:r>
      <w:r>
        <w:rPr>
          <w:spacing w:val="-2"/>
          <w:w w:val="105"/>
          <w:sz w:val="24"/>
        </w:rPr>
        <w:t>people,</w:t>
      </w:r>
    </w:p>
    <w:p w:rsidR="00C17534" w:rsidRDefault="003F5CB7">
      <w:pPr>
        <w:pStyle w:val="BodyText"/>
        <w:spacing w:before="13"/>
        <w:ind w:left="980"/>
        <w:jc w:val="both"/>
      </w:pPr>
      <w:r>
        <w:rPr>
          <w:w w:val="105"/>
        </w:rPr>
        <w:t>the</w:t>
      </w:r>
      <w:r>
        <w:rPr>
          <w:spacing w:val="-3"/>
          <w:w w:val="105"/>
        </w:rPr>
        <w:t xml:space="preserve"> </w:t>
      </w:r>
      <w:r>
        <w:rPr>
          <w:w w:val="105"/>
        </w:rPr>
        <w:t>mentioned</w:t>
      </w:r>
      <w:r>
        <w:rPr>
          <w:spacing w:val="-2"/>
          <w:w w:val="105"/>
        </w:rPr>
        <w:t xml:space="preserve"> </w:t>
      </w:r>
      <w:r>
        <w:rPr>
          <w:w w:val="105"/>
        </w:rPr>
        <w:t>harm</w:t>
      </w:r>
      <w:r>
        <w:rPr>
          <w:spacing w:val="-2"/>
          <w:w w:val="105"/>
        </w:rPr>
        <w:t xml:space="preserve"> </w:t>
      </w:r>
      <w:r>
        <w:rPr>
          <w:w w:val="105"/>
        </w:rPr>
        <w:t>shall</w:t>
      </w:r>
      <w:r>
        <w:rPr>
          <w:spacing w:val="-2"/>
          <w:w w:val="105"/>
        </w:rPr>
        <w:t xml:space="preserve"> </w:t>
      </w:r>
      <w:r>
        <w:rPr>
          <w:w w:val="105"/>
        </w:rPr>
        <w:t>be</w:t>
      </w:r>
      <w:r>
        <w:rPr>
          <w:spacing w:val="-2"/>
          <w:w w:val="105"/>
        </w:rPr>
        <w:t xml:space="preserve"> </w:t>
      </w:r>
      <w:r>
        <w:rPr>
          <w:w w:val="105"/>
        </w:rPr>
        <w:t>removed,</w:t>
      </w:r>
      <w:r>
        <w:rPr>
          <w:spacing w:val="-2"/>
          <w:w w:val="105"/>
        </w:rPr>
        <w:t xml:space="preserve"> </w:t>
      </w:r>
      <w:r>
        <w:rPr>
          <w:w w:val="105"/>
        </w:rPr>
        <w:t>even</w:t>
      </w:r>
      <w:r>
        <w:rPr>
          <w:spacing w:val="-3"/>
          <w:w w:val="105"/>
        </w:rPr>
        <w:t xml:space="preserve"> </w:t>
      </w:r>
      <w:r>
        <w:rPr>
          <w:w w:val="105"/>
        </w:rPr>
        <w:t>if</w:t>
      </w:r>
      <w:r>
        <w:rPr>
          <w:spacing w:val="-2"/>
          <w:w w:val="105"/>
        </w:rPr>
        <w:t xml:space="preserve"> </w:t>
      </w:r>
      <w:r>
        <w:rPr>
          <w:w w:val="105"/>
        </w:rPr>
        <w:t>it</w:t>
      </w:r>
      <w:r>
        <w:rPr>
          <w:spacing w:val="-2"/>
          <w:w w:val="105"/>
        </w:rPr>
        <w:t xml:space="preserve"> </w:t>
      </w:r>
      <w:r>
        <w:rPr>
          <w:w w:val="105"/>
        </w:rPr>
        <w:t>is</w:t>
      </w:r>
      <w:r>
        <w:rPr>
          <w:spacing w:val="-2"/>
          <w:w w:val="105"/>
        </w:rPr>
        <w:t xml:space="preserve"> </w:t>
      </w:r>
      <w:r>
        <w:rPr>
          <w:spacing w:val="-4"/>
          <w:w w:val="105"/>
        </w:rPr>
        <w:t>old.</w:t>
      </w:r>
    </w:p>
    <w:p w:rsidR="00C17534" w:rsidRDefault="00C17534">
      <w:pPr>
        <w:pStyle w:val="BodyText"/>
        <w:jc w:val="both"/>
        <w:sectPr w:rsidR="00C17534">
          <w:footerReference w:type="default" r:id="rId12"/>
          <w:pgSz w:w="12240" w:h="15840"/>
          <w:pgMar w:top="640" w:right="360" w:bottom="540" w:left="720" w:header="0" w:footer="340" w:gutter="0"/>
          <w:pgNumType w:start="313"/>
          <w:cols w:space="720"/>
        </w:sectPr>
      </w:pPr>
    </w:p>
    <w:p w:rsidR="00C17534" w:rsidRDefault="003F5CB7">
      <w:pPr>
        <w:pStyle w:val="Heading4"/>
        <w:spacing w:before="65"/>
      </w:pPr>
      <w:bookmarkStart w:id="565" w:name="Topic_4_—_Provisions_on_Easement"/>
      <w:bookmarkStart w:id="566" w:name="_bookmark207"/>
      <w:bookmarkEnd w:id="565"/>
      <w:bookmarkEnd w:id="566"/>
      <w:r>
        <w:t>Article</w:t>
      </w:r>
      <w:r>
        <w:rPr>
          <w:spacing w:val="17"/>
        </w:rPr>
        <w:t xml:space="preserve"> </w:t>
      </w:r>
      <w:r>
        <w:rPr>
          <w:spacing w:val="-2"/>
        </w:rPr>
        <w:t>2352:</w:t>
      </w:r>
    </w:p>
    <w:p w:rsidR="00C17534" w:rsidRDefault="003F5CB7">
      <w:pPr>
        <w:pStyle w:val="BodyText"/>
        <w:spacing w:line="249" w:lineRule="auto"/>
        <w:ind w:left="560" w:right="358"/>
        <w:jc w:val="both"/>
      </w:pPr>
      <w:r>
        <w:rPr>
          <w:w w:val="105"/>
        </w:rPr>
        <w:t>If</w:t>
      </w:r>
      <w:r>
        <w:rPr>
          <w:spacing w:val="-5"/>
          <w:w w:val="105"/>
        </w:rPr>
        <w:t xml:space="preserve"> </w:t>
      </w:r>
      <w:r>
        <w:rPr>
          <w:w w:val="105"/>
        </w:rPr>
        <w:t>rights</w:t>
      </w:r>
      <w:r>
        <w:rPr>
          <w:spacing w:val="-5"/>
          <w:w w:val="105"/>
        </w:rPr>
        <w:t xml:space="preserve"> </w:t>
      </w:r>
      <w:r>
        <w:rPr>
          <w:w w:val="105"/>
        </w:rPr>
        <w:t>of</w:t>
      </w:r>
      <w:r>
        <w:rPr>
          <w:spacing w:val="-5"/>
          <w:w w:val="105"/>
        </w:rPr>
        <w:t xml:space="preserve"> </w:t>
      </w:r>
      <w:r>
        <w:rPr>
          <w:w w:val="105"/>
        </w:rPr>
        <w:t>way,</w:t>
      </w:r>
      <w:r>
        <w:rPr>
          <w:spacing w:val="-5"/>
          <w:w w:val="105"/>
        </w:rPr>
        <w:t xml:space="preserve"> </w:t>
      </w:r>
      <w:r>
        <w:rPr>
          <w:w w:val="105"/>
        </w:rPr>
        <w:t>passage</w:t>
      </w:r>
      <w:r>
        <w:rPr>
          <w:spacing w:val="-5"/>
          <w:w w:val="105"/>
        </w:rPr>
        <w:t xml:space="preserve"> </w:t>
      </w:r>
      <w:r>
        <w:rPr>
          <w:w w:val="105"/>
        </w:rPr>
        <w:t>and</w:t>
      </w:r>
      <w:r>
        <w:rPr>
          <w:spacing w:val="-5"/>
          <w:w w:val="105"/>
        </w:rPr>
        <w:t xml:space="preserve"> </w:t>
      </w:r>
      <w:r>
        <w:rPr>
          <w:w w:val="105"/>
        </w:rPr>
        <w:t>watercourse</w:t>
      </w:r>
      <w:r>
        <w:rPr>
          <w:spacing w:val="-4"/>
          <w:w w:val="105"/>
        </w:rPr>
        <w:t xml:space="preserve"> </w:t>
      </w:r>
      <w:r>
        <w:rPr>
          <w:w w:val="105"/>
        </w:rPr>
        <w:t>of</w:t>
      </w:r>
      <w:r>
        <w:rPr>
          <w:spacing w:val="-5"/>
          <w:w w:val="105"/>
        </w:rPr>
        <w:t xml:space="preserve"> </w:t>
      </w:r>
      <w:r>
        <w:rPr>
          <w:w w:val="105"/>
        </w:rPr>
        <w:t>a</w:t>
      </w:r>
      <w:r>
        <w:rPr>
          <w:spacing w:val="-5"/>
          <w:w w:val="105"/>
        </w:rPr>
        <w:t xml:space="preserve"> </w:t>
      </w:r>
      <w:r>
        <w:rPr>
          <w:w w:val="105"/>
        </w:rPr>
        <w:t>person</w:t>
      </w:r>
      <w:r>
        <w:rPr>
          <w:spacing w:val="-5"/>
          <w:w w:val="105"/>
        </w:rPr>
        <w:t xml:space="preserve"> </w:t>
      </w:r>
      <w:r>
        <w:rPr>
          <w:w w:val="105"/>
        </w:rPr>
        <w:t>is</w:t>
      </w:r>
      <w:r>
        <w:rPr>
          <w:spacing w:val="-5"/>
          <w:w w:val="105"/>
        </w:rPr>
        <w:t xml:space="preserve"> </w:t>
      </w:r>
      <w:r>
        <w:rPr>
          <w:w w:val="105"/>
        </w:rPr>
        <w:t>on</w:t>
      </w:r>
      <w:r>
        <w:rPr>
          <w:spacing w:val="-5"/>
          <w:w w:val="105"/>
        </w:rPr>
        <w:t xml:space="preserve"> </w:t>
      </w:r>
      <w:r>
        <w:rPr>
          <w:w w:val="105"/>
        </w:rPr>
        <w:t>the</w:t>
      </w:r>
      <w:r>
        <w:rPr>
          <w:spacing w:val="-5"/>
          <w:w w:val="105"/>
        </w:rPr>
        <w:t xml:space="preserve"> </w:t>
      </w:r>
      <w:r>
        <w:rPr>
          <w:w w:val="105"/>
        </w:rPr>
        <w:t>land</w:t>
      </w:r>
      <w:r>
        <w:rPr>
          <w:spacing w:val="-5"/>
          <w:w w:val="105"/>
        </w:rPr>
        <w:t xml:space="preserve"> </w:t>
      </w:r>
      <w:r>
        <w:rPr>
          <w:w w:val="105"/>
        </w:rPr>
        <w:t>of</w:t>
      </w:r>
      <w:r>
        <w:rPr>
          <w:spacing w:val="-5"/>
          <w:w w:val="105"/>
        </w:rPr>
        <w:t xml:space="preserve"> </w:t>
      </w:r>
      <w:r>
        <w:rPr>
          <w:w w:val="105"/>
        </w:rPr>
        <w:t>another</w:t>
      </w:r>
      <w:r>
        <w:rPr>
          <w:spacing w:val="40"/>
          <w:w w:val="105"/>
        </w:rPr>
        <w:t xml:space="preserve"> </w:t>
      </w:r>
      <w:r>
        <w:rPr>
          <w:w w:val="105"/>
        </w:rPr>
        <w:t>person,</w:t>
      </w:r>
      <w:r>
        <w:rPr>
          <w:spacing w:val="-5"/>
          <w:w w:val="105"/>
        </w:rPr>
        <w:t xml:space="preserve"> </w:t>
      </w:r>
      <w:r>
        <w:rPr>
          <w:w w:val="105"/>
        </w:rPr>
        <w:t>the</w:t>
      </w:r>
      <w:r>
        <w:rPr>
          <w:spacing w:val="-5"/>
          <w:w w:val="105"/>
        </w:rPr>
        <w:t xml:space="preserve"> </w:t>
      </w:r>
      <w:r>
        <w:rPr>
          <w:w w:val="105"/>
        </w:rPr>
        <w:t>land</w:t>
      </w:r>
      <w:r>
        <w:rPr>
          <w:spacing w:val="-5"/>
          <w:w w:val="105"/>
        </w:rPr>
        <w:t xml:space="preserve"> </w:t>
      </w:r>
      <w:r>
        <w:rPr>
          <w:w w:val="105"/>
        </w:rPr>
        <w:t>owner may not deprive him of these rights.</w:t>
      </w:r>
    </w:p>
    <w:p w:rsidR="00C17534" w:rsidRDefault="00C17534">
      <w:pPr>
        <w:pStyle w:val="BodyText"/>
        <w:spacing w:before="46"/>
      </w:pPr>
    </w:p>
    <w:p w:rsidR="00C17534" w:rsidRDefault="003F5CB7">
      <w:pPr>
        <w:pStyle w:val="Heading4"/>
      </w:pPr>
      <w:r>
        <w:t>Article</w:t>
      </w:r>
      <w:r>
        <w:rPr>
          <w:spacing w:val="17"/>
        </w:rPr>
        <w:t xml:space="preserve"> </w:t>
      </w:r>
      <w:r>
        <w:rPr>
          <w:spacing w:val="-2"/>
        </w:rPr>
        <w:t>2353:</w:t>
      </w:r>
    </w:p>
    <w:p w:rsidR="00C17534" w:rsidRDefault="003F5CB7">
      <w:pPr>
        <w:pStyle w:val="BodyText"/>
        <w:spacing w:line="249" w:lineRule="auto"/>
        <w:ind w:left="560" w:right="355"/>
        <w:jc w:val="both"/>
      </w:pPr>
      <w:r>
        <w:rPr>
          <w:w w:val="105"/>
        </w:rPr>
        <w:t>No one may build a watercourse, without a right to do so, from his newly built construction through house of another person, unless he has obtained his permission.</w:t>
      </w:r>
    </w:p>
    <w:p w:rsidR="00C17534" w:rsidRDefault="00C17534">
      <w:pPr>
        <w:pStyle w:val="BodyText"/>
        <w:spacing w:before="46"/>
      </w:pPr>
    </w:p>
    <w:p w:rsidR="00C17534" w:rsidRDefault="003F5CB7">
      <w:pPr>
        <w:pStyle w:val="Heading4"/>
      </w:pPr>
      <w:r>
        <w:t>Article</w:t>
      </w:r>
      <w:r>
        <w:rPr>
          <w:spacing w:val="17"/>
        </w:rPr>
        <w:t xml:space="preserve"> </w:t>
      </w:r>
      <w:r>
        <w:rPr>
          <w:spacing w:val="-2"/>
        </w:rPr>
        <w:t>2354:</w:t>
      </w:r>
    </w:p>
    <w:p w:rsidR="00C17534" w:rsidRDefault="003F5CB7">
      <w:pPr>
        <w:pStyle w:val="BodyText"/>
        <w:spacing w:line="249" w:lineRule="auto"/>
        <w:ind w:left="560" w:right="355"/>
        <w:jc w:val="both"/>
      </w:pPr>
      <w:r>
        <w:rPr>
          <w:w w:val="105"/>
        </w:rPr>
        <w:t>Construction of gutter or digging cesspool and rain sewerage and etc. on public way, while it inflicts harm on the public, shall not be permissible. Likewise, construction of the above mentioned items on the private way shall not be permissible witho</w:t>
      </w:r>
      <w:r>
        <w:rPr>
          <w:w w:val="105"/>
        </w:rPr>
        <w:t xml:space="preserve">ut permission of the municipality or dwellers of the </w:t>
      </w:r>
      <w:r>
        <w:rPr>
          <w:spacing w:val="-2"/>
          <w:w w:val="105"/>
        </w:rPr>
        <w:t>street.</w:t>
      </w:r>
    </w:p>
    <w:p w:rsidR="00C17534" w:rsidRDefault="00C17534">
      <w:pPr>
        <w:pStyle w:val="BodyText"/>
        <w:spacing w:before="110"/>
      </w:pPr>
    </w:p>
    <w:p w:rsidR="00C17534" w:rsidRDefault="003F5CB7">
      <w:pPr>
        <w:pStyle w:val="Heading2"/>
      </w:pPr>
      <w:r>
        <w:t>Topic</w:t>
      </w:r>
      <w:r>
        <w:rPr>
          <w:spacing w:val="8"/>
        </w:rPr>
        <w:t xml:space="preserve"> </w:t>
      </w:r>
      <w:r>
        <w:t>4</w:t>
      </w:r>
      <w:r>
        <w:rPr>
          <w:spacing w:val="8"/>
        </w:rPr>
        <w:t xml:space="preserve"> </w:t>
      </w:r>
      <w:r>
        <w:t>—</w:t>
      </w:r>
      <w:r>
        <w:rPr>
          <w:spacing w:val="8"/>
        </w:rPr>
        <w:t xml:space="preserve"> </w:t>
      </w:r>
      <w:r>
        <w:t>Provisions</w:t>
      </w:r>
      <w:r>
        <w:rPr>
          <w:spacing w:val="9"/>
        </w:rPr>
        <w:t xml:space="preserve"> </w:t>
      </w:r>
      <w:r>
        <w:t>on</w:t>
      </w:r>
      <w:r>
        <w:rPr>
          <w:spacing w:val="8"/>
        </w:rPr>
        <w:t xml:space="preserve"> </w:t>
      </w:r>
      <w:r>
        <w:rPr>
          <w:spacing w:val="-2"/>
        </w:rPr>
        <w:t>Easement</w:t>
      </w:r>
    </w:p>
    <w:p w:rsidR="00C17534" w:rsidRDefault="003F5CB7">
      <w:pPr>
        <w:pStyle w:val="Heading4"/>
        <w:spacing w:before="314"/>
      </w:pPr>
      <w:r>
        <w:t>Article</w:t>
      </w:r>
      <w:r>
        <w:rPr>
          <w:spacing w:val="17"/>
        </w:rPr>
        <w:t xml:space="preserve"> </w:t>
      </w:r>
      <w:r>
        <w:rPr>
          <w:spacing w:val="-2"/>
        </w:rPr>
        <w:t>2355:</w:t>
      </w:r>
    </w:p>
    <w:p w:rsidR="00C17534" w:rsidRDefault="003F5CB7">
      <w:pPr>
        <w:pStyle w:val="BodyText"/>
        <w:spacing w:line="249" w:lineRule="auto"/>
        <w:ind w:left="560" w:right="356"/>
        <w:jc w:val="both"/>
      </w:pPr>
      <w:r>
        <w:rPr>
          <w:w w:val="110"/>
        </w:rPr>
        <w:t>Easement</w:t>
      </w:r>
      <w:r>
        <w:rPr>
          <w:spacing w:val="-17"/>
          <w:w w:val="110"/>
        </w:rPr>
        <w:t xml:space="preserve"> </w:t>
      </w:r>
      <w:r>
        <w:rPr>
          <w:w w:val="110"/>
        </w:rPr>
        <w:t>right</w:t>
      </w:r>
      <w:r>
        <w:rPr>
          <w:spacing w:val="-16"/>
          <w:w w:val="110"/>
        </w:rPr>
        <w:t xml:space="preserve"> </w:t>
      </w:r>
      <w:r>
        <w:rPr>
          <w:w w:val="110"/>
        </w:rPr>
        <w:t>holder</w:t>
      </w:r>
      <w:r>
        <w:rPr>
          <w:spacing w:val="-17"/>
          <w:w w:val="110"/>
        </w:rPr>
        <w:t xml:space="preserve"> </w:t>
      </w:r>
      <w:r>
        <w:rPr>
          <w:w w:val="110"/>
        </w:rPr>
        <w:t>may</w:t>
      </w:r>
      <w:r>
        <w:rPr>
          <w:spacing w:val="-16"/>
          <w:w w:val="110"/>
        </w:rPr>
        <w:t xml:space="preserve"> </w:t>
      </w:r>
      <w:r>
        <w:rPr>
          <w:w w:val="110"/>
        </w:rPr>
        <w:t>take</w:t>
      </w:r>
      <w:r>
        <w:rPr>
          <w:spacing w:val="-17"/>
          <w:w w:val="110"/>
        </w:rPr>
        <w:t xml:space="preserve"> </w:t>
      </w:r>
      <w:r>
        <w:rPr>
          <w:w w:val="110"/>
        </w:rPr>
        <w:t>such</w:t>
      </w:r>
      <w:r>
        <w:rPr>
          <w:spacing w:val="-16"/>
          <w:w w:val="110"/>
        </w:rPr>
        <w:t xml:space="preserve"> </w:t>
      </w:r>
      <w:r>
        <w:rPr>
          <w:w w:val="110"/>
        </w:rPr>
        <w:t>actions</w:t>
      </w:r>
      <w:r>
        <w:rPr>
          <w:spacing w:val="-17"/>
          <w:w w:val="110"/>
        </w:rPr>
        <w:t xml:space="preserve"> </w:t>
      </w:r>
      <w:r>
        <w:rPr>
          <w:w w:val="110"/>
        </w:rPr>
        <w:t>that</w:t>
      </w:r>
      <w:r>
        <w:rPr>
          <w:spacing w:val="-16"/>
          <w:w w:val="110"/>
        </w:rPr>
        <w:t xml:space="preserve"> </w:t>
      </w:r>
      <w:r>
        <w:rPr>
          <w:w w:val="110"/>
        </w:rPr>
        <w:t>are</w:t>
      </w:r>
      <w:r>
        <w:rPr>
          <w:spacing w:val="-17"/>
          <w:w w:val="110"/>
        </w:rPr>
        <w:t xml:space="preserve"> </w:t>
      </w:r>
      <w:r>
        <w:rPr>
          <w:w w:val="110"/>
        </w:rPr>
        <w:t>necessary</w:t>
      </w:r>
      <w:r>
        <w:rPr>
          <w:spacing w:val="-16"/>
          <w:w w:val="110"/>
        </w:rPr>
        <w:t xml:space="preserve"> </w:t>
      </w:r>
      <w:r>
        <w:rPr>
          <w:w w:val="110"/>
        </w:rPr>
        <w:t>for</w:t>
      </w:r>
      <w:r>
        <w:rPr>
          <w:spacing w:val="-17"/>
          <w:w w:val="110"/>
        </w:rPr>
        <w:t xml:space="preserve"> </w:t>
      </w:r>
      <w:r>
        <w:rPr>
          <w:w w:val="110"/>
        </w:rPr>
        <w:t>exercising</w:t>
      </w:r>
      <w:r>
        <w:rPr>
          <w:spacing w:val="-16"/>
          <w:w w:val="110"/>
        </w:rPr>
        <w:t xml:space="preserve"> </w:t>
      </w:r>
      <w:r>
        <w:rPr>
          <w:w w:val="110"/>
        </w:rPr>
        <w:t>his</w:t>
      </w:r>
      <w:r>
        <w:rPr>
          <w:spacing w:val="-17"/>
          <w:w w:val="110"/>
        </w:rPr>
        <w:t xml:space="preserve"> </w:t>
      </w:r>
      <w:r>
        <w:rPr>
          <w:w w:val="110"/>
        </w:rPr>
        <w:t>right</w:t>
      </w:r>
      <w:r>
        <w:rPr>
          <w:spacing w:val="-16"/>
          <w:w w:val="110"/>
        </w:rPr>
        <w:t xml:space="preserve"> </w:t>
      </w:r>
      <w:r>
        <w:rPr>
          <w:w w:val="110"/>
        </w:rPr>
        <w:t>of</w:t>
      </w:r>
      <w:r>
        <w:rPr>
          <w:spacing w:val="-17"/>
          <w:w w:val="110"/>
        </w:rPr>
        <w:t xml:space="preserve"> </w:t>
      </w:r>
      <w:r>
        <w:rPr>
          <w:w w:val="110"/>
        </w:rPr>
        <w:t>easement or</w:t>
      </w:r>
      <w:r>
        <w:rPr>
          <w:spacing w:val="-10"/>
          <w:w w:val="110"/>
        </w:rPr>
        <w:t xml:space="preserve"> </w:t>
      </w:r>
      <w:r>
        <w:rPr>
          <w:w w:val="110"/>
        </w:rPr>
        <w:t>are</w:t>
      </w:r>
      <w:r>
        <w:rPr>
          <w:spacing w:val="-10"/>
          <w:w w:val="110"/>
        </w:rPr>
        <w:t xml:space="preserve"> </w:t>
      </w:r>
      <w:r>
        <w:rPr>
          <w:w w:val="110"/>
        </w:rPr>
        <w:t>essential</w:t>
      </w:r>
      <w:r>
        <w:rPr>
          <w:spacing w:val="-10"/>
          <w:w w:val="110"/>
        </w:rPr>
        <w:t xml:space="preserve"> </w:t>
      </w:r>
      <w:r>
        <w:rPr>
          <w:w w:val="110"/>
        </w:rPr>
        <w:t>for</w:t>
      </w:r>
      <w:r>
        <w:rPr>
          <w:spacing w:val="-10"/>
          <w:w w:val="110"/>
        </w:rPr>
        <w:t xml:space="preserve"> </w:t>
      </w:r>
      <w:r>
        <w:rPr>
          <w:w w:val="110"/>
        </w:rPr>
        <w:t>protection</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mentioned</w:t>
      </w:r>
      <w:r>
        <w:rPr>
          <w:spacing w:val="-10"/>
          <w:w w:val="110"/>
        </w:rPr>
        <w:t xml:space="preserve"> </w:t>
      </w:r>
      <w:r>
        <w:rPr>
          <w:w w:val="110"/>
        </w:rPr>
        <w:t>right</w:t>
      </w:r>
      <w:r>
        <w:rPr>
          <w:spacing w:val="-10"/>
          <w:w w:val="110"/>
        </w:rPr>
        <w:t xml:space="preserve"> </w:t>
      </w:r>
      <w:r>
        <w:rPr>
          <w:w w:val="110"/>
        </w:rPr>
        <w:t>and</w:t>
      </w:r>
      <w:r>
        <w:rPr>
          <w:spacing w:val="-10"/>
          <w:w w:val="110"/>
        </w:rPr>
        <w:t xml:space="preserve"> </w:t>
      </w:r>
      <w:r>
        <w:rPr>
          <w:w w:val="110"/>
        </w:rPr>
        <w:t>he</w:t>
      </w:r>
      <w:r>
        <w:rPr>
          <w:spacing w:val="-10"/>
          <w:w w:val="110"/>
        </w:rPr>
        <w:t xml:space="preserve"> </w:t>
      </w:r>
      <w:r>
        <w:rPr>
          <w:w w:val="110"/>
        </w:rPr>
        <w:t>must</w:t>
      </w:r>
      <w:r>
        <w:rPr>
          <w:spacing w:val="-10"/>
          <w:w w:val="110"/>
        </w:rPr>
        <w:t xml:space="preserve"> </w:t>
      </w:r>
      <w:r>
        <w:rPr>
          <w:w w:val="110"/>
        </w:rPr>
        <w:t>exercise</w:t>
      </w:r>
      <w:r>
        <w:rPr>
          <w:spacing w:val="-10"/>
          <w:w w:val="110"/>
        </w:rPr>
        <w:t xml:space="preserve"> </w:t>
      </w:r>
      <w:r>
        <w:rPr>
          <w:w w:val="110"/>
        </w:rPr>
        <w:t>the</w:t>
      </w:r>
      <w:r>
        <w:rPr>
          <w:spacing w:val="-10"/>
          <w:w w:val="110"/>
        </w:rPr>
        <w:t xml:space="preserve"> </w:t>
      </w:r>
      <w:r>
        <w:rPr>
          <w:w w:val="110"/>
        </w:rPr>
        <w:t>mentioned</w:t>
      </w:r>
      <w:r>
        <w:rPr>
          <w:spacing w:val="-10"/>
          <w:w w:val="110"/>
        </w:rPr>
        <w:t xml:space="preserve"> </w:t>
      </w:r>
      <w:r>
        <w:rPr>
          <w:w w:val="110"/>
        </w:rPr>
        <w:t>right</w:t>
      </w:r>
      <w:r>
        <w:rPr>
          <w:spacing w:val="-10"/>
          <w:w w:val="110"/>
        </w:rPr>
        <w:t xml:space="preserve"> </w:t>
      </w:r>
      <w:r>
        <w:rPr>
          <w:w w:val="110"/>
        </w:rPr>
        <w:t>in</w:t>
      </w:r>
      <w:r>
        <w:rPr>
          <w:spacing w:val="-10"/>
          <w:w w:val="110"/>
        </w:rPr>
        <w:t xml:space="preserve"> </w:t>
      </w:r>
      <w:r>
        <w:rPr>
          <w:w w:val="110"/>
        </w:rPr>
        <w:t>a manner that it does not cause harm.</w:t>
      </w:r>
    </w:p>
    <w:p w:rsidR="00C17534" w:rsidRDefault="00C17534">
      <w:pPr>
        <w:pStyle w:val="BodyText"/>
        <w:spacing w:before="47"/>
      </w:pPr>
    </w:p>
    <w:p w:rsidR="00C17534" w:rsidRDefault="003F5CB7">
      <w:pPr>
        <w:pStyle w:val="Heading4"/>
      </w:pPr>
      <w:r>
        <w:t>Article</w:t>
      </w:r>
      <w:r>
        <w:rPr>
          <w:spacing w:val="17"/>
        </w:rPr>
        <w:t xml:space="preserve"> </w:t>
      </w:r>
      <w:r>
        <w:rPr>
          <w:spacing w:val="-2"/>
        </w:rPr>
        <w:t>2356:</w:t>
      </w:r>
    </w:p>
    <w:p w:rsidR="00C17534" w:rsidRDefault="003F5CB7">
      <w:pPr>
        <w:pStyle w:val="BodyText"/>
        <w:spacing w:line="249" w:lineRule="auto"/>
        <w:ind w:left="560" w:right="358"/>
        <w:jc w:val="both"/>
      </w:pPr>
      <w:r>
        <w:rPr>
          <w:w w:val="105"/>
        </w:rPr>
        <w:t>Owner of a real estate that has the right of easement shall not be obligated to perform any action, unless ordinary exercise of the right of easement requires it.</w:t>
      </w:r>
    </w:p>
    <w:p w:rsidR="00C17534" w:rsidRDefault="00C17534">
      <w:pPr>
        <w:pStyle w:val="BodyText"/>
        <w:spacing w:before="46"/>
      </w:pPr>
    </w:p>
    <w:p w:rsidR="00C17534" w:rsidRDefault="003F5CB7">
      <w:pPr>
        <w:pStyle w:val="Heading4"/>
      </w:pPr>
      <w:r>
        <w:t>Article</w:t>
      </w:r>
      <w:r>
        <w:rPr>
          <w:spacing w:val="17"/>
        </w:rPr>
        <w:t xml:space="preserve"> </w:t>
      </w:r>
      <w:r>
        <w:rPr>
          <w:spacing w:val="-2"/>
        </w:rPr>
        <w:t>2357:</w:t>
      </w:r>
    </w:p>
    <w:p w:rsidR="00C17534" w:rsidRDefault="003F5CB7">
      <w:pPr>
        <w:pStyle w:val="BodyText"/>
        <w:spacing w:line="249" w:lineRule="auto"/>
        <w:ind w:left="560" w:right="356"/>
        <w:jc w:val="both"/>
      </w:pPr>
      <w:r>
        <w:rPr>
          <w:spacing w:val="-2"/>
          <w:w w:val="110"/>
        </w:rPr>
        <w:t>Expenses</w:t>
      </w:r>
      <w:r>
        <w:rPr>
          <w:spacing w:val="-7"/>
          <w:w w:val="110"/>
        </w:rPr>
        <w:t xml:space="preserve"> </w:t>
      </w:r>
      <w:r>
        <w:rPr>
          <w:spacing w:val="-2"/>
          <w:w w:val="110"/>
        </w:rPr>
        <w:t>of</w:t>
      </w:r>
      <w:r>
        <w:rPr>
          <w:spacing w:val="-7"/>
          <w:w w:val="110"/>
        </w:rPr>
        <w:t xml:space="preserve"> </w:t>
      </w:r>
      <w:r>
        <w:rPr>
          <w:spacing w:val="-2"/>
          <w:w w:val="110"/>
        </w:rPr>
        <w:t>actions</w:t>
      </w:r>
      <w:r>
        <w:rPr>
          <w:spacing w:val="-7"/>
          <w:w w:val="110"/>
        </w:rPr>
        <w:t xml:space="preserve"> </w:t>
      </w:r>
      <w:r>
        <w:rPr>
          <w:spacing w:val="-2"/>
          <w:w w:val="110"/>
        </w:rPr>
        <w:t>that</w:t>
      </w:r>
      <w:r>
        <w:rPr>
          <w:spacing w:val="-7"/>
          <w:w w:val="110"/>
        </w:rPr>
        <w:t xml:space="preserve"> </w:t>
      </w:r>
      <w:r>
        <w:rPr>
          <w:spacing w:val="-2"/>
          <w:w w:val="110"/>
        </w:rPr>
        <w:t>are</w:t>
      </w:r>
      <w:r>
        <w:rPr>
          <w:spacing w:val="-7"/>
          <w:w w:val="110"/>
        </w:rPr>
        <w:t xml:space="preserve"> </w:t>
      </w:r>
      <w:r>
        <w:rPr>
          <w:spacing w:val="-2"/>
          <w:w w:val="110"/>
        </w:rPr>
        <w:t>considered</w:t>
      </w:r>
      <w:r>
        <w:rPr>
          <w:spacing w:val="-7"/>
          <w:w w:val="110"/>
        </w:rPr>
        <w:t xml:space="preserve"> </w:t>
      </w:r>
      <w:r>
        <w:rPr>
          <w:spacing w:val="-2"/>
          <w:w w:val="110"/>
        </w:rPr>
        <w:t>essential</w:t>
      </w:r>
      <w:r>
        <w:rPr>
          <w:spacing w:val="-7"/>
          <w:w w:val="110"/>
        </w:rPr>
        <w:t xml:space="preserve"> </w:t>
      </w:r>
      <w:r>
        <w:rPr>
          <w:spacing w:val="-2"/>
          <w:w w:val="110"/>
        </w:rPr>
        <w:t>for</w:t>
      </w:r>
      <w:r>
        <w:rPr>
          <w:spacing w:val="-7"/>
          <w:w w:val="110"/>
        </w:rPr>
        <w:t xml:space="preserve"> </w:t>
      </w:r>
      <w:r>
        <w:rPr>
          <w:spacing w:val="-2"/>
          <w:w w:val="110"/>
        </w:rPr>
        <w:t>exercising</w:t>
      </w:r>
      <w:r>
        <w:rPr>
          <w:spacing w:val="-7"/>
          <w:w w:val="110"/>
        </w:rPr>
        <w:t xml:space="preserve"> </w:t>
      </w:r>
      <w:r>
        <w:rPr>
          <w:spacing w:val="-2"/>
          <w:w w:val="110"/>
        </w:rPr>
        <w:t>the</w:t>
      </w:r>
      <w:r>
        <w:rPr>
          <w:spacing w:val="-7"/>
          <w:w w:val="110"/>
        </w:rPr>
        <w:t xml:space="preserve"> </w:t>
      </w:r>
      <w:r>
        <w:rPr>
          <w:spacing w:val="-2"/>
          <w:w w:val="110"/>
        </w:rPr>
        <w:t>right</w:t>
      </w:r>
      <w:r>
        <w:rPr>
          <w:spacing w:val="-7"/>
          <w:w w:val="110"/>
        </w:rPr>
        <w:t xml:space="preserve"> </w:t>
      </w:r>
      <w:r>
        <w:rPr>
          <w:spacing w:val="-2"/>
          <w:w w:val="110"/>
        </w:rPr>
        <w:t>of</w:t>
      </w:r>
      <w:r>
        <w:rPr>
          <w:spacing w:val="-7"/>
          <w:w w:val="110"/>
        </w:rPr>
        <w:t xml:space="preserve"> </w:t>
      </w:r>
      <w:r>
        <w:rPr>
          <w:spacing w:val="-2"/>
          <w:w w:val="110"/>
        </w:rPr>
        <w:t>easement</w:t>
      </w:r>
      <w:r>
        <w:rPr>
          <w:spacing w:val="-7"/>
          <w:w w:val="110"/>
        </w:rPr>
        <w:t xml:space="preserve"> </w:t>
      </w:r>
      <w:r>
        <w:rPr>
          <w:spacing w:val="-2"/>
          <w:w w:val="110"/>
        </w:rPr>
        <w:t>or</w:t>
      </w:r>
      <w:r>
        <w:rPr>
          <w:spacing w:val="-7"/>
          <w:w w:val="110"/>
        </w:rPr>
        <w:t xml:space="preserve"> </w:t>
      </w:r>
      <w:r>
        <w:rPr>
          <w:spacing w:val="-2"/>
          <w:w w:val="110"/>
        </w:rPr>
        <w:t xml:space="preserve">obligations </w:t>
      </w:r>
      <w:r>
        <w:rPr>
          <w:w w:val="110"/>
        </w:rPr>
        <w:t>for</w:t>
      </w:r>
      <w:r>
        <w:rPr>
          <w:spacing w:val="-16"/>
          <w:w w:val="110"/>
        </w:rPr>
        <w:t xml:space="preserve"> </w:t>
      </w:r>
      <w:r>
        <w:rPr>
          <w:w w:val="110"/>
        </w:rPr>
        <w:t>its</w:t>
      </w:r>
      <w:r>
        <w:rPr>
          <w:spacing w:val="-16"/>
          <w:w w:val="110"/>
        </w:rPr>
        <w:t xml:space="preserve"> </w:t>
      </w:r>
      <w:r>
        <w:rPr>
          <w:w w:val="110"/>
        </w:rPr>
        <w:t>protection</w:t>
      </w:r>
      <w:r>
        <w:rPr>
          <w:spacing w:val="-16"/>
          <w:w w:val="110"/>
        </w:rPr>
        <w:t xml:space="preserve"> </w:t>
      </w:r>
      <w:r>
        <w:rPr>
          <w:w w:val="110"/>
        </w:rPr>
        <w:t>shall</w:t>
      </w:r>
      <w:r>
        <w:rPr>
          <w:spacing w:val="-16"/>
          <w:w w:val="110"/>
        </w:rPr>
        <w:t xml:space="preserve"> </w:t>
      </w:r>
      <w:r>
        <w:rPr>
          <w:w w:val="110"/>
        </w:rPr>
        <w:t>be</w:t>
      </w:r>
      <w:r>
        <w:rPr>
          <w:spacing w:val="-16"/>
          <w:w w:val="110"/>
        </w:rPr>
        <w:t xml:space="preserve"> </w:t>
      </w:r>
      <w:r>
        <w:rPr>
          <w:w w:val="110"/>
        </w:rPr>
        <w:t>borne</w:t>
      </w:r>
      <w:r>
        <w:rPr>
          <w:spacing w:val="-16"/>
          <w:w w:val="110"/>
        </w:rPr>
        <w:t xml:space="preserve"> </w:t>
      </w:r>
      <w:r>
        <w:rPr>
          <w:w w:val="110"/>
        </w:rPr>
        <w:t>by</w:t>
      </w:r>
      <w:r>
        <w:rPr>
          <w:spacing w:val="-16"/>
          <w:w w:val="110"/>
        </w:rPr>
        <w:t xml:space="preserve"> </w:t>
      </w:r>
      <w:r>
        <w:rPr>
          <w:w w:val="110"/>
        </w:rPr>
        <w:t>the</w:t>
      </w:r>
      <w:r>
        <w:rPr>
          <w:spacing w:val="-16"/>
          <w:w w:val="110"/>
        </w:rPr>
        <w:t xml:space="preserve"> </w:t>
      </w:r>
      <w:r>
        <w:rPr>
          <w:w w:val="110"/>
        </w:rPr>
        <w:t>easement</w:t>
      </w:r>
      <w:r>
        <w:rPr>
          <w:spacing w:val="-16"/>
          <w:w w:val="110"/>
        </w:rPr>
        <w:t xml:space="preserve"> </w:t>
      </w:r>
      <w:r>
        <w:rPr>
          <w:w w:val="110"/>
        </w:rPr>
        <w:t>right</w:t>
      </w:r>
      <w:r>
        <w:rPr>
          <w:spacing w:val="-16"/>
          <w:w w:val="110"/>
        </w:rPr>
        <w:t xml:space="preserve"> </w:t>
      </w:r>
      <w:r>
        <w:rPr>
          <w:w w:val="110"/>
        </w:rPr>
        <w:t>holder,</w:t>
      </w:r>
      <w:r>
        <w:rPr>
          <w:spacing w:val="-16"/>
          <w:w w:val="110"/>
        </w:rPr>
        <w:t xml:space="preserve"> </w:t>
      </w:r>
      <w:r>
        <w:rPr>
          <w:w w:val="110"/>
        </w:rPr>
        <w:t>unless</w:t>
      </w:r>
      <w:r>
        <w:rPr>
          <w:spacing w:val="-16"/>
          <w:w w:val="110"/>
        </w:rPr>
        <w:t xml:space="preserve"> </w:t>
      </w:r>
      <w:r>
        <w:rPr>
          <w:w w:val="110"/>
        </w:rPr>
        <w:t>its</w:t>
      </w:r>
      <w:r>
        <w:rPr>
          <w:spacing w:val="-16"/>
          <w:w w:val="110"/>
        </w:rPr>
        <w:t xml:space="preserve"> </w:t>
      </w:r>
      <w:r>
        <w:rPr>
          <w:w w:val="110"/>
        </w:rPr>
        <w:t>contrary</w:t>
      </w:r>
      <w:r>
        <w:rPr>
          <w:spacing w:val="-16"/>
          <w:w w:val="110"/>
        </w:rPr>
        <w:t xml:space="preserve"> </w:t>
      </w:r>
      <w:r>
        <w:rPr>
          <w:w w:val="110"/>
        </w:rPr>
        <w:t>is</w:t>
      </w:r>
      <w:r>
        <w:rPr>
          <w:spacing w:val="-16"/>
          <w:w w:val="110"/>
        </w:rPr>
        <w:t xml:space="preserve"> </w:t>
      </w:r>
      <w:r>
        <w:rPr>
          <w:w w:val="110"/>
        </w:rPr>
        <w:t>stipulated.</w:t>
      </w:r>
      <w:r>
        <w:rPr>
          <w:spacing w:val="-16"/>
          <w:w w:val="110"/>
        </w:rPr>
        <w:t xml:space="preserve"> </w:t>
      </w:r>
      <w:r>
        <w:rPr>
          <w:w w:val="110"/>
        </w:rPr>
        <w:t>If</w:t>
      </w:r>
      <w:r>
        <w:rPr>
          <w:spacing w:val="-16"/>
          <w:w w:val="110"/>
        </w:rPr>
        <w:t xml:space="preserve"> </w:t>
      </w:r>
      <w:r>
        <w:rPr>
          <w:w w:val="110"/>
        </w:rPr>
        <w:t xml:space="preserve">the </w:t>
      </w:r>
      <w:r>
        <w:t>mentioned</w:t>
      </w:r>
      <w:r>
        <w:rPr>
          <w:spacing w:val="39"/>
        </w:rPr>
        <w:t xml:space="preserve"> </w:t>
      </w:r>
      <w:r>
        <w:t>actions</w:t>
      </w:r>
      <w:r>
        <w:rPr>
          <w:spacing w:val="39"/>
        </w:rPr>
        <w:t xml:space="preserve"> </w:t>
      </w:r>
      <w:r>
        <w:t>are</w:t>
      </w:r>
      <w:r>
        <w:rPr>
          <w:spacing w:val="39"/>
        </w:rPr>
        <w:t xml:space="preserve"> </w:t>
      </w:r>
      <w:r>
        <w:t>also</w:t>
      </w:r>
      <w:r>
        <w:rPr>
          <w:spacing w:val="39"/>
        </w:rPr>
        <w:t xml:space="preserve"> </w:t>
      </w:r>
      <w:r>
        <w:t>beneficial</w:t>
      </w:r>
      <w:r>
        <w:rPr>
          <w:spacing w:val="39"/>
        </w:rPr>
        <w:t xml:space="preserve"> </w:t>
      </w:r>
      <w:r>
        <w:t>to</w:t>
      </w:r>
      <w:r>
        <w:rPr>
          <w:spacing w:val="39"/>
        </w:rPr>
        <w:t xml:space="preserve"> </w:t>
      </w:r>
      <w:r>
        <w:t>owner</w:t>
      </w:r>
      <w:r>
        <w:rPr>
          <w:spacing w:val="39"/>
        </w:rPr>
        <w:t xml:space="preserve"> </w:t>
      </w:r>
      <w:r>
        <w:t>of</w:t>
      </w:r>
      <w:r>
        <w:rPr>
          <w:spacing w:val="39"/>
        </w:rPr>
        <w:t xml:space="preserve"> </w:t>
      </w:r>
      <w:r>
        <w:t>the</w:t>
      </w:r>
      <w:r>
        <w:rPr>
          <w:spacing w:val="39"/>
        </w:rPr>
        <w:t xml:space="preserve"> </w:t>
      </w:r>
      <w:r>
        <w:t>real</w:t>
      </w:r>
      <w:r>
        <w:rPr>
          <w:spacing w:val="39"/>
        </w:rPr>
        <w:t xml:space="preserve"> </w:t>
      </w:r>
      <w:r>
        <w:t>estate</w:t>
      </w:r>
      <w:r>
        <w:rPr>
          <w:spacing w:val="39"/>
        </w:rPr>
        <w:t xml:space="preserve"> </w:t>
      </w:r>
      <w:r>
        <w:t>that</w:t>
      </w:r>
      <w:r>
        <w:rPr>
          <w:spacing w:val="39"/>
        </w:rPr>
        <w:t xml:space="preserve"> </w:t>
      </w:r>
      <w:r>
        <w:t>allows</w:t>
      </w:r>
      <w:r>
        <w:rPr>
          <w:spacing w:val="39"/>
        </w:rPr>
        <w:t xml:space="preserve"> </w:t>
      </w:r>
      <w:r>
        <w:t>easement,</w:t>
      </w:r>
      <w:r>
        <w:rPr>
          <w:spacing w:val="39"/>
        </w:rPr>
        <w:t xml:space="preserve"> </w:t>
      </w:r>
      <w:r>
        <w:t>obligations</w:t>
      </w:r>
      <w:r>
        <w:rPr>
          <w:spacing w:val="38"/>
        </w:rPr>
        <w:t xml:space="preserve"> </w:t>
      </w:r>
      <w:r>
        <w:t>of its</w:t>
      </w:r>
      <w:r>
        <w:rPr>
          <w:spacing w:val="34"/>
        </w:rPr>
        <w:t xml:space="preserve"> </w:t>
      </w:r>
      <w:r>
        <w:t>protection</w:t>
      </w:r>
      <w:r>
        <w:rPr>
          <w:spacing w:val="34"/>
        </w:rPr>
        <w:t xml:space="preserve"> </w:t>
      </w:r>
      <w:r>
        <w:t>shall</w:t>
      </w:r>
      <w:r>
        <w:rPr>
          <w:spacing w:val="34"/>
        </w:rPr>
        <w:t xml:space="preserve"> </w:t>
      </w:r>
      <w:r>
        <w:t>be</w:t>
      </w:r>
      <w:r>
        <w:rPr>
          <w:spacing w:val="34"/>
        </w:rPr>
        <w:t xml:space="preserve"> </w:t>
      </w:r>
      <w:r>
        <w:t>divided</w:t>
      </w:r>
      <w:r>
        <w:rPr>
          <w:spacing w:val="34"/>
        </w:rPr>
        <w:t xml:space="preserve"> </w:t>
      </w:r>
      <w:r>
        <w:t>proportionate</w:t>
      </w:r>
      <w:r>
        <w:rPr>
          <w:spacing w:val="34"/>
        </w:rPr>
        <w:t xml:space="preserve"> </w:t>
      </w:r>
      <w:r>
        <w:t>to</w:t>
      </w:r>
      <w:r>
        <w:rPr>
          <w:spacing w:val="34"/>
        </w:rPr>
        <w:t xml:space="preserve"> </w:t>
      </w:r>
      <w:r>
        <w:t>the</w:t>
      </w:r>
      <w:r>
        <w:rPr>
          <w:spacing w:val="34"/>
        </w:rPr>
        <w:t xml:space="preserve"> </w:t>
      </w:r>
      <w:r>
        <w:t>amount</w:t>
      </w:r>
      <w:r>
        <w:rPr>
          <w:spacing w:val="34"/>
        </w:rPr>
        <w:t xml:space="preserve"> </w:t>
      </w:r>
      <w:r>
        <w:t>of</w:t>
      </w:r>
      <w:r>
        <w:rPr>
          <w:spacing w:val="34"/>
        </w:rPr>
        <w:t xml:space="preserve"> </w:t>
      </w:r>
      <w:r>
        <w:t>benefit</w:t>
      </w:r>
      <w:r>
        <w:rPr>
          <w:spacing w:val="34"/>
        </w:rPr>
        <w:t xml:space="preserve"> </w:t>
      </w:r>
      <w:r>
        <w:t>that</w:t>
      </w:r>
      <w:r>
        <w:rPr>
          <w:spacing w:val="34"/>
        </w:rPr>
        <w:t xml:space="preserve"> </w:t>
      </w:r>
      <w:r>
        <w:t>each</w:t>
      </w:r>
      <w:r>
        <w:rPr>
          <w:spacing w:val="34"/>
        </w:rPr>
        <w:t xml:space="preserve"> </w:t>
      </w:r>
      <w:r>
        <w:t>of</w:t>
      </w:r>
      <w:r>
        <w:rPr>
          <w:spacing w:val="34"/>
        </w:rPr>
        <w:t xml:space="preserve"> </w:t>
      </w:r>
      <w:r>
        <w:t>them</w:t>
      </w:r>
      <w:r>
        <w:rPr>
          <w:spacing w:val="34"/>
        </w:rPr>
        <w:t xml:space="preserve"> </w:t>
      </w:r>
      <w:r>
        <w:t>gains</w:t>
      </w:r>
      <w:r>
        <w:rPr>
          <w:spacing w:val="34"/>
        </w:rPr>
        <w:t xml:space="preserve"> </w:t>
      </w:r>
      <w:r>
        <w:t>from</w:t>
      </w:r>
      <w:r>
        <w:rPr>
          <w:spacing w:val="34"/>
        </w:rPr>
        <w:t xml:space="preserve"> </w:t>
      </w:r>
      <w:r>
        <w:t>it.</w:t>
      </w:r>
    </w:p>
    <w:p w:rsidR="00C17534" w:rsidRDefault="00C17534">
      <w:pPr>
        <w:pStyle w:val="BodyText"/>
        <w:spacing w:before="48"/>
      </w:pPr>
    </w:p>
    <w:p w:rsidR="00C17534" w:rsidRDefault="003F5CB7">
      <w:pPr>
        <w:pStyle w:val="Heading4"/>
      </w:pPr>
      <w:r>
        <w:t>Article</w:t>
      </w:r>
      <w:r>
        <w:rPr>
          <w:spacing w:val="17"/>
        </w:rPr>
        <w:t xml:space="preserve"> </w:t>
      </w:r>
      <w:r>
        <w:rPr>
          <w:spacing w:val="-2"/>
        </w:rPr>
        <w:t>2358:</w:t>
      </w:r>
    </w:p>
    <w:p w:rsidR="00C17534" w:rsidRDefault="003F5CB7">
      <w:pPr>
        <w:pStyle w:val="BodyText"/>
        <w:spacing w:line="249" w:lineRule="auto"/>
        <w:ind w:left="560" w:right="356"/>
        <w:jc w:val="both"/>
      </w:pPr>
      <w:r>
        <w:rPr>
          <w:w w:val="110"/>
        </w:rPr>
        <w:t>If</w:t>
      </w:r>
      <w:r>
        <w:rPr>
          <w:spacing w:val="-12"/>
          <w:w w:val="110"/>
        </w:rPr>
        <w:t xml:space="preserve"> </w:t>
      </w:r>
      <w:r>
        <w:rPr>
          <w:w w:val="110"/>
        </w:rPr>
        <w:t>owner</w:t>
      </w:r>
      <w:r>
        <w:rPr>
          <w:spacing w:val="-12"/>
          <w:w w:val="110"/>
        </w:rPr>
        <w:t xml:space="preserve"> </w:t>
      </w:r>
      <w:r>
        <w:rPr>
          <w:w w:val="110"/>
        </w:rPr>
        <w:t>of</w:t>
      </w:r>
      <w:r>
        <w:rPr>
          <w:spacing w:val="-12"/>
          <w:w w:val="110"/>
        </w:rPr>
        <w:t xml:space="preserve"> </w:t>
      </w:r>
      <w:r>
        <w:rPr>
          <w:w w:val="110"/>
        </w:rPr>
        <w:t>the</w:t>
      </w:r>
      <w:r>
        <w:rPr>
          <w:spacing w:val="-12"/>
          <w:w w:val="110"/>
        </w:rPr>
        <w:t xml:space="preserve"> </w:t>
      </w:r>
      <w:r>
        <w:rPr>
          <w:w w:val="110"/>
        </w:rPr>
        <w:t>real</w:t>
      </w:r>
      <w:r>
        <w:rPr>
          <w:spacing w:val="-12"/>
          <w:w w:val="110"/>
        </w:rPr>
        <w:t xml:space="preserve"> </w:t>
      </w:r>
      <w:r>
        <w:rPr>
          <w:w w:val="110"/>
        </w:rPr>
        <w:t>estate</w:t>
      </w:r>
      <w:r>
        <w:rPr>
          <w:spacing w:val="-12"/>
          <w:w w:val="110"/>
        </w:rPr>
        <w:t xml:space="preserve"> </w:t>
      </w:r>
      <w:r>
        <w:rPr>
          <w:w w:val="110"/>
        </w:rPr>
        <w:t>that</w:t>
      </w:r>
      <w:r>
        <w:rPr>
          <w:spacing w:val="-12"/>
          <w:w w:val="110"/>
        </w:rPr>
        <w:t xml:space="preserve"> </w:t>
      </w:r>
      <w:r>
        <w:rPr>
          <w:w w:val="110"/>
        </w:rPr>
        <w:t>allows</w:t>
      </w:r>
      <w:r>
        <w:rPr>
          <w:spacing w:val="-12"/>
          <w:w w:val="110"/>
        </w:rPr>
        <w:t xml:space="preserve"> </w:t>
      </w:r>
      <w:r>
        <w:rPr>
          <w:w w:val="110"/>
        </w:rPr>
        <w:t>easement</w:t>
      </w:r>
      <w:r>
        <w:rPr>
          <w:spacing w:val="-12"/>
          <w:w w:val="110"/>
        </w:rPr>
        <w:t xml:space="preserve"> </w:t>
      </w:r>
      <w:r>
        <w:rPr>
          <w:w w:val="110"/>
        </w:rPr>
        <w:t>is</w:t>
      </w:r>
      <w:r>
        <w:rPr>
          <w:spacing w:val="-12"/>
          <w:w w:val="110"/>
        </w:rPr>
        <w:t xml:space="preserve"> </w:t>
      </w:r>
      <w:r>
        <w:rPr>
          <w:w w:val="110"/>
        </w:rPr>
        <w:t>obligated</w:t>
      </w:r>
      <w:r>
        <w:rPr>
          <w:spacing w:val="-12"/>
          <w:w w:val="110"/>
        </w:rPr>
        <w:t xml:space="preserve"> </w:t>
      </w:r>
      <w:r>
        <w:rPr>
          <w:w w:val="110"/>
        </w:rPr>
        <w:t>to</w:t>
      </w:r>
      <w:r>
        <w:rPr>
          <w:spacing w:val="-12"/>
          <w:w w:val="110"/>
        </w:rPr>
        <w:t xml:space="preserve"> </w:t>
      </w:r>
      <w:r>
        <w:rPr>
          <w:w w:val="110"/>
        </w:rPr>
        <w:t>perform</w:t>
      </w:r>
      <w:r>
        <w:rPr>
          <w:spacing w:val="-12"/>
          <w:w w:val="110"/>
        </w:rPr>
        <w:t xml:space="preserve"> </w:t>
      </w:r>
      <w:r>
        <w:rPr>
          <w:w w:val="110"/>
        </w:rPr>
        <w:t>the</w:t>
      </w:r>
      <w:r>
        <w:rPr>
          <w:spacing w:val="-12"/>
          <w:w w:val="110"/>
        </w:rPr>
        <w:t xml:space="preserve"> </w:t>
      </w:r>
      <w:r>
        <w:rPr>
          <w:w w:val="110"/>
        </w:rPr>
        <w:t>actions</w:t>
      </w:r>
      <w:r>
        <w:rPr>
          <w:spacing w:val="-12"/>
          <w:w w:val="110"/>
        </w:rPr>
        <w:t xml:space="preserve"> </w:t>
      </w:r>
      <w:r>
        <w:rPr>
          <w:w w:val="110"/>
        </w:rPr>
        <w:t>stated</w:t>
      </w:r>
      <w:r>
        <w:rPr>
          <w:spacing w:val="-12"/>
          <w:w w:val="110"/>
        </w:rPr>
        <w:t xml:space="preserve"> </w:t>
      </w:r>
      <w:r>
        <w:rPr>
          <w:w w:val="110"/>
        </w:rPr>
        <w:t>in</w:t>
      </w:r>
      <w:r>
        <w:rPr>
          <w:spacing w:val="-12"/>
          <w:w w:val="110"/>
        </w:rPr>
        <w:t xml:space="preserve"> </w:t>
      </w:r>
      <w:r>
        <w:rPr>
          <w:w w:val="110"/>
        </w:rPr>
        <w:t>Article (2357)</w:t>
      </w:r>
      <w:r>
        <w:rPr>
          <w:spacing w:val="-8"/>
          <w:w w:val="110"/>
        </w:rPr>
        <w:t xml:space="preserve"> </w:t>
      </w:r>
      <w:r>
        <w:rPr>
          <w:w w:val="110"/>
        </w:rPr>
        <w:t>of</w:t>
      </w:r>
      <w:r>
        <w:rPr>
          <w:spacing w:val="-9"/>
          <w:w w:val="110"/>
        </w:rPr>
        <w:t xml:space="preserve"> </w:t>
      </w:r>
      <w:r>
        <w:rPr>
          <w:w w:val="110"/>
        </w:rPr>
        <w:t>this</w:t>
      </w:r>
      <w:r>
        <w:rPr>
          <w:spacing w:val="-9"/>
          <w:w w:val="110"/>
        </w:rPr>
        <w:t xml:space="preserve"> </w:t>
      </w:r>
      <w:r>
        <w:rPr>
          <w:w w:val="110"/>
        </w:rPr>
        <w:t>Law</w:t>
      </w:r>
      <w:r>
        <w:rPr>
          <w:spacing w:val="-9"/>
          <w:w w:val="110"/>
        </w:rPr>
        <w:t xml:space="preserve"> </w:t>
      </w:r>
      <w:r>
        <w:rPr>
          <w:w w:val="110"/>
        </w:rPr>
        <w:t>on</w:t>
      </w:r>
      <w:r>
        <w:rPr>
          <w:spacing w:val="-9"/>
          <w:w w:val="110"/>
        </w:rPr>
        <w:t xml:space="preserve"> </w:t>
      </w:r>
      <w:r>
        <w:rPr>
          <w:w w:val="110"/>
        </w:rPr>
        <w:t>his</w:t>
      </w:r>
      <w:r>
        <w:rPr>
          <w:spacing w:val="-9"/>
          <w:w w:val="110"/>
        </w:rPr>
        <w:t xml:space="preserve"> </w:t>
      </w:r>
      <w:r>
        <w:rPr>
          <w:w w:val="110"/>
        </w:rPr>
        <w:t>own</w:t>
      </w:r>
      <w:r>
        <w:rPr>
          <w:spacing w:val="-9"/>
          <w:w w:val="110"/>
        </w:rPr>
        <w:t xml:space="preserve"> </w:t>
      </w:r>
      <w:r>
        <w:rPr>
          <w:w w:val="110"/>
        </w:rPr>
        <w:t>account,</w:t>
      </w:r>
      <w:r>
        <w:rPr>
          <w:spacing w:val="-9"/>
          <w:w w:val="110"/>
        </w:rPr>
        <w:t xml:space="preserve"> </w:t>
      </w:r>
      <w:r>
        <w:rPr>
          <w:w w:val="110"/>
        </w:rPr>
        <w:t>he</w:t>
      </w:r>
      <w:r>
        <w:rPr>
          <w:spacing w:val="-9"/>
          <w:w w:val="110"/>
        </w:rPr>
        <w:t xml:space="preserve"> </w:t>
      </w:r>
      <w:r>
        <w:rPr>
          <w:w w:val="110"/>
        </w:rPr>
        <w:t>may</w:t>
      </w:r>
      <w:r>
        <w:rPr>
          <w:spacing w:val="-9"/>
          <w:w w:val="110"/>
        </w:rPr>
        <w:t xml:space="preserve"> </w:t>
      </w:r>
      <w:r>
        <w:rPr>
          <w:w w:val="110"/>
        </w:rPr>
        <w:t>release</w:t>
      </w:r>
      <w:r>
        <w:rPr>
          <w:spacing w:val="-9"/>
          <w:w w:val="110"/>
        </w:rPr>
        <w:t xml:space="preserve"> </w:t>
      </w:r>
      <w:r>
        <w:rPr>
          <w:w w:val="110"/>
        </w:rPr>
        <w:t>himself</w:t>
      </w:r>
      <w:r>
        <w:rPr>
          <w:spacing w:val="-9"/>
          <w:w w:val="110"/>
        </w:rPr>
        <w:t xml:space="preserve"> </w:t>
      </w:r>
      <w:r>
        <w:rPr>
          <w:w w:val="110"/>
        </w:rPr>
        <w:t>from</w:t>
      </w:r>
      <w:r>
        <w:rPr>
          <w:spacing w:val="-9"/>
          <w:w w:val="110"/>
        </w:rPr>
        <w:t xml:space="preserve"> </w:t>
      </w:r>
      <w:r>
        <w:rPr>
          <w:w w:val="110"/>
        </w:rPr>
        <w:t>this</w:t>
      </w:r>
      <w:r>
        <w:rPr>
          <w:spacing w:val="-9"/>
          <w:w w:val="110"/>
        </w:rPr>
        <w:t xml:space="preserve"> </w:t>
      </w:r>
      <w:r>
        <w:rPr>
          <w:w w:val="110"/>
        </w:rPr>
        <w:t>obligation</w:t>
      </w:r>
      <w:r>
        <w:rPr>
          <w:spacing w:val="-9"/>
          <w:w w:val="110"/>
        </w:rPr>
        <w:t xml:space="preserve"> </w:t>
      </w:r>
      <w:r>
        <w:rPr>
          <w:w w:val="110"/>
        </w:rPr>
        <w:t>at</w:t>
      </w:r>
      <w:r>
        <w:rPr>
          <w:spacing w:val="-9"/>
          <w:w w:val="110"/>
        </w:rPr>
        <w:t xml:space="preserve"> </w:t>
      </w:r>
      <w:r>
        <w:rPr>
          <w:w w:val="110"/>
        </w:rPr>
        <w:t>any</w:t>
      </w:r>
      <w:r>
        <w:rPr>
          <w:spacing w:val="-9"/>
          <w:w w:val="110"/>
        </w:rPr>
        <w:t xml:space="preserve"> </w:t>
      </w:r>
      <w:r>
        <w:rPr>
          <w:w w:val="110"/>
        </w:rPr>
        <w:t>time</w:t>
      </w:r>
      <w:r>
        <w:rPr>
          <w:spacing w:val="-9"/>
          <w:w w:val="110"/>
        </w:rPr>
        <w:t xml:space="preserve"> </w:t>
      </w:r>
      <w:r>
        <w:rPr>
          <w:w w:val="110"/>
        </w:rPr>
        <w:t xml:space="preserve">he </w:t>
      </w:r>
      <w:r>
        <w:t>wishes</w:t>
      </w:r>
      <w:r>
        <w:rPr>
          <w:spacing w:val="29"/>
        </w:rPr>
        <w:t xml:space="preserve"> </w:t>
      </w:r>
      <w:r>
        <w:t>by</w:t>
      </w:r>
      <w:r>
        <w:rPr>
          <w:spacing w:val="29"/>
        </w:rPr>
        <w:t xml:space="preserve"> </w:t>
      </w:r>
      <w:r>
        <w:t>transferring</w:t>
      </w:r>
      <w:r>
        <w:rPr>
          <w:spacing w:val="30"/>
        </w:rPr>
        <w:t xml:space="preserve"> </w:t>
      </w:r>
      <w:r>
        <w:t>all</w:t>
      </w:r>
      <w:r>
        <w:rPr>
          <w:spacing w:val="29"/>
        </w:rPr>
        <w:t xml:space="preserve"> </w:t>
      </w:r>
      <w:r>
        <w:t>or</w:t>
      </w:r>
      <w:r>
        <w:rPr>
          <w:spacing w:val="30"/>
        </w:rPr>
        <w:t xml:space="preserve"> </w:t>
      </w:r>
      <w:r>
        <w:t>part</w:t>
      </w:r>
      <w:r>
        <w:rPr>
          <w:spacing w:val="29"/>
        </w:rPr>
        <w:t xml:space="preserve"> </w:t>
      </w:r>
      <w:r>
        <w:t>of</w:t>
      </w:r>
      <w:r>
        <w:rPr>
          <w:spacing w:val="30"/>
        </w:rPr>
        <w:t xml:space="preserve"> </w:t>
      </w:r>
      <w:r>
        <w:t>the</w:t>
      </w:r>
      <w:r>
        <w:rPr>
          <w:spacing w:val="29"/>
        </w:rPr>
        <w:t xml:space="preserve"> </w:t>
      </w:r>
      <w:r>
        <w:t>real</w:t>
      </w:r>
      <w:r>
        <w:rPr>
          <w:spacing w:val="30"/>
        </w:rPr>
        <w:t xml:space="preserve"> </w:t>
      </w:r>
      <w:r>
        <w:t>estate</w:t>
      </w:r>
      <w:r>
        <w:rPr>
          <w:spacing w:val="29"/>
        </w:rPr>
        <w:t xml:space="preserve"> </w:t>
      </w:r>
      <w:r>
        <w:t>that</w:t>
      </w:r>
      <w:r>
        <w:rPr>
          <w:spacing w:val="30"/>
        </w:rPr>
        <w:t xml:space="preserve"> </w:t>
      </w:r>
      <w:r>
        <w:t>allows</w:t>
      </w:r>
      <w:r>
        <w:rPr>
          <w:spacing w:val="29"/>
        </w:rPr>
        <w:t xml:space="preserve"> </w:t>
      </w:r>
      <w:r>
        <w:t>easement</w:t>
      </w:r>
      <w:r>
        <w:rPr>
          <w:spacing w:val="30"/>
        </w:rPr>
        <w:t xml:space="preserve"> </w:t>
      </w:r>
      <w:r>
        <w:t>to</w:t>
      </w:r>
      <w:r>
        <w:rPr>
          <w:spacing w:val="29"/>
        </w:rPr>
        <w:t xml:space="preserve"> </w:t>
      </w:r>
      <w:r>
        <w:t>the</w:t>
      </w:r>
      <w:r>
        <w:rPr>
          <w:spacing w:val="30"/>
        </w:rPr>
        <w:t xml:space="preserve"> </w:t>
      </w:r>
      <w:r>
        <w:t>easement</w:t>
      </w:r>
      <w:r>
        <w:rPr>
          <w:spacing w:val="29"/>
        </w:rPr>
        <w:t xml:space="preserve"> </w:t>
      </w:r>
      <w:r>
        <w:t>right</w:t>
      </w:r>
      <w:r>
        <w:rPr>
          <w:spacing w:val="29"/>
        </w:rPr>
        <w:t xml:space="preserve"> </w:t>
      </w:r>
      <w:r>
        <w:rPr>
          <w:spacing w:val="-2"/>
        </w:rPr>
        <w:t>holder.</w:t>
      </w:r>
    </w:p>
    <w:p w:rsidR="00C17534" w:rsidRDefault="00C17534">
      <w:pPr>
        <w:pStyle w:val="BodyText"/>
        <w:spacing w:before="47"/>
      </w:pPr>
    </w:p>
    <w:p w:rsidR="00C17534" w:rsidRDefault="003F5CB7">
      <w:pPr>
        <w:pStyle w:val="Heading4"/>
      </w:pPr>
      <w:r>
        <w:t>Article</w:t>
      </w:r>
      <w:r>
        <w:rPr>
          <w:spacing w:val="17"/>
        </w:rPr>
        <w:t xml:space="preserve"> </w:t>
      </w:r>
      <w:r>
        <w:rPr>
          <w:spacing w:val="-2"/>
        </w:rPr>
        <w:t>2359:</w:t>
      </w:r>
    </w:p>
    <w:p w:rsidR="00C17534" w:rsidRDefault="003F5CB7">
      <w:pPr>
        <w:pStyle w:val="BodyText"/>
        <w:spacing w:line="249" w:lineRule="auto"/>
        <w:ind w:left="560" w:right="356"/>
        <w:jc w:val="both"/>
      </w:pPr>
      <w:r>
        <w:rPr>
          <w:w w:val="105"/>
        </w:rPr>
        <w:t>Owner of the real estate that allows easement may not take such actions that would harm exercising the</w:t>
      </w:r>
      <w:r>
        <w:rPr>
          <w:spacing w:val="-12"/>
          <w:w w:val="105"/>
        </w:rPr>
        <w:t xml:space="preserve"> </w:t>
      </w:r>
      <w:r>
        <w:rPr>
          <w:w w:val="105"/>
        </w:rPr>
        <w:t>easement</w:t>
      </w:r>
      <w:r>
        <w:rPr>
          <w:spacing w:val="-12"/>
          <w:w w:val="105"/>
        </w:rPr>
        <w:t xml:space="preserve"> </w:t>
      </w:r>
      <w:r>
        <w:rPr>
          <w:w w:val="105"/>
        </w:rPr>
        <w:t>right,</w:t>
      </w:r>
      <w:r>
        <w:rPr>
          <w:spacing w:val="-12"/>
          <w:w w:val="105"/>
        </w:rPr>
        <w:t xml:space="preserve"> </w:t>
      </w:r>
      <w:r>
        <w:rPr>
          <w:w w:val="105"/>
        </w:rPr>
        <w:t>also</w:t>
      </w:r>
      <w:r>
        <w:rPr>
          <w:spacing w:val="-12"/>
          <w:w w:val="105"/>
        </w:rPr>
        <w:t xml:space="preserve"> </w:t>
      </w:r>
      <w:r>
        <w:rPr>
          <w:w w:val="105"/>
        </w:rPr>
        <w:t>he</w:t>
      </w:r>
      <w:r>
        <w:rPr>
          <w:spacing w:val="-12"/>
          <w:w w:val="105"/>
        </w:rPr>
        <w:t xml:space="preserve"> </w:t>
      </w:r>
      <w:r>
        <w:rPr>
          <w:w w:val="105"/>
        </w:rPr>
        <w:t>may</w:t>
      </w:r>
      <w:r>
        <w:rPr>
          <w:spacing w:val="-12"/>
          <w:w w:val="105"/>
        </w:rPr>
        <w:t xml:space="preserve"> </w:t>
      </w:r>
      <w:r>
        <w:rPr>
          <w:w w:val="105"/>
        </w:rPr>
        <w:t>not</w:t>
      </w:r>
      <w:r>
        <w:rPr>
          <w:spacing w:val="-12"/>
          <w:w w:val="105"/>
        </w:rPr>
        <w:t xml:space="preserve"> </w:t>
      </w:r>
      <w:r>
        <w:rPr>
          <w:w w:val="105"/>
        </w:rPr>
        <w:t>change</w:t>
      </w:r>
      <w:r>
        <w:rPr>
          <w:spacing w:val="-13"/>
          <w:w w:val="105"/>
        </w:rPr>
        <w:t xml:space="preserve"> </w:t>
      </w:r>
      <w:r>
        <w:rPr>
          <w:w w:val="105"/>
        </w:rPr>
        <w:t>location</w:t>
      </w:r>
      <w:r>
        <w:rPr>
          <w:spacing w:val="-12"/>
          <w:w w:val="105"/>
        </w:rPr>
        <w:t xml:space="preserve"> </w:t>
      </w:r>
      <w:r>
        <w:rPr>
          <w:w w:val="105"/>
        </w:rPr>
        <w:t>of</w:t>
      </w:r>
      <w:r>
        <w:rPr>
          <w:spacing w:val="-12"/>
          <w:w w:val="105"/>
        </w:rPr>
        <w:t xml:space="preserve"> </w:t>
      </w:r>
      <w:r>
        <w:rPr>
          <w:w w:val="105"/>
        </w:rPr>
        <w:t>the</w:t>
      </w:r>
      <w:r>
        <w:rPr>
          <w:spacing w:val="-12"/>
          <w:w w:val="105"/>
        </w:rPr>
        <w:t xml:space="preserve"> </w:t>
      </w:r>
      <w:r>
        <w:rPr>
          <w:w w:val="105"/>
        </w:rPr>
        <w:t>mentioned</w:t>
      </w:r>
      <w:r>
        <w:rPr>
          <w:spacing w:val="-12"/>
          <w:w w:val="105"/>
        </w:rPr>
        <w:t xml:space="preserve"> </w:t>
      </w:r>
      <w:r>
        <w:rPr>
          <w:w w:val="105"/>
        </w:rPr>
        <w:t>right,</w:t>
      </w:r>
      <w:r>
        <w:rPr>
          <w:spacing w:val="-12"/>
          <w:w w:val="105"/>
        </w:rPr>
        <w:t xml:space="preserve"> </w:t>
      </w:r>
      <w:r>
        <w:rPr>
          <w:w w:val="105"/>
        </w:rPr>
        <w:t>unless</w:t>
      </w:r>
      <w:r>
        <w:rPr>
          <w:spacing w:val="-12"/>
          <w:w w:val="105"/>
        </w:rPr>
        <w:t xml:space="preserve"> </w:t>
      </w:r>
      <w:r>
        <w:rPr>
          <w:w w:val="105"/>
        </w:rPr>
        <w:t>its</w:t>
      </w:r>
      <w:r>
        <w:rPr>
          <w:spacing w:val="-12"/>
          <w:w w:val="105"/>
        </w:rPr>
        <w:t xml:space="preserve"> </w:t>
      </w:r>
      <w:r>
        <w:rPr>
          <w:w w:val="105"/>
        </w:rPr>
        <w:t>location</w:t>
      </w:r>
      <w:r>
        <w:rPr>
          <w:spacing w:val="-12"/>
          <w:w w:val="105"/>
        </w:rPr>
        <w:t xml:space="preserve"> </w:t>
      </w:r>
      <w:r>
        <w:rPr>
          <w:w w:val="105"/>
        </w:rPr>
        <w:t>changes, due to events, in a way that increases the obligatio</w:t>
      </w:r>
      <w:r>
        <w:rPr>
          <w:w w:val="105"/>
        </w:rPr>
        <w:t>ns of the easement right or exercise of the right prevents improvements to the real estate that allows easement. In this case, owner of the real estate may demand transfer of the easement right to another location.</w:t>
      </w:r>
    </w:p>
    <w:p w:rsidR="00C17534" w:rsidRDefault="00C17534">
      <w:pPr>
        <w:pStyle w:val="BodyText"/>
        <w:spacing w:line="249" w:lineRule="auto"/>
        <w:jc w:val="both"/>
        <w:sectPr w:rsidR="00C17534">
          <w:pgSz w:w="12240" w:h="15840"/>
          <w:pgMar w:top="640" w:right="360" w:bottom="540" w:left="720" w:header="0" w:footer="340" w:gutter="0"/>
          <w:cols w:space="720"/>
        </w:sectPr>
      </w:pPr>
    </w:p>
    <w:p w:rsidR="00C17534" w:rsidRDefault="003F5CB7">
      <w:pPr>
        <w:pStyle w:val="Heading4"/>
        <w:spacing w:before="65"/>
      </w:pPr>
      <w:bookmarkStart w:id="567" w:name="Topic_5_—_Termination_of_Easement"/>
      <w:bookmarkStart w:id="568" w:name="_bookmark208"/>
      <w:bookmarkEnd w:id="567"/>
      <w:bookmarkEnd w:id="568"/>
      <w:r>
        <w:t>Article</w:t>
      </w:r>
      <w:r>
        <w:rPr>
          <w:spacing w:val="17"/>
        </w:rPr>
        <w:t xml:space="preserve"> </w:t>
      </w:r>
      <w:r>
        <w:rPr>
          <w:spacing w:val="-2"/>
        </w:rPr>
        <w:t>2360:</w:t>
      </w:r>
    </w:p>
    <w:p w:rsidR="00C17534" w:rsidRDefault="003F5CB7">
      <w:pPr>
        <w:pStyle w:val="ListParagraph"/>
        <w:numPr>
          <w:ilvl w:val="0"/>
          <w:numId w:val="17"/>
        </w:numPr>
        <w:tabs>
          <w:tab w:val="left" w:pos="980"/>
        </w:tabs>
        <w:spacing w:line="249" w:lineRule="auto"/>
        <w:ind w:right="358"/>
        <w:jc w:val="both"/>
        <w:rPr>
          <w:sz w:val="24"/>
        </w:rPr>
      </w:pPr>
      <w:r>
        <w:rPr>
          <w:w w:val="110"/>
          <w:sz w:val="24"/>
        </w:rPr>
        <w:t>If the real e</w:t>
      </w:r>
      <w:r>
        <w:rPr>
          <w:w w:val="110"/>
          <w:sz w:val="24"/>
        </w:rPr>
        <w:t xml:space="preserve">state that holds the easement right is partitioned, each part shall be entitled to the </w:t>
      </w:r>
      <w:r>
        <w:rPr>
          <w:spacing w:val="-2"/>
          <w:w w:val="110"/>
          <w:sz w:val="24"/>
        </w:rPr>
        <w:t>easement</w:t>
      </w:r>
      <w:r>
        <w:rPr>
          <w:spacing w:val="-9"/>
          <w:w w:val="110"/>
          <w:sz w:val="24"/>
        </w:rPr>
        <w:t xml:space="preserve"> </w:t>
      </w:r>
      <w:r>
        <w:rPr>
          <w:spacing w:val="-2"/>
          <w:w w:val="110"/>
          <w:sz w:val="24"/>
        </w:rPr>
        <w:t>right,</w:t>
      </w:r>
      <w:r>
        <w:rPr>
          <w:spacing w:val="-9"/>
          <w:w w:val="110"/>
          <w:sz w:val="24"/>
        </w:rPr>
        <w:t xml:space="preserve"> </w:t>
      </w:r>
      <w:r>
        <w:rPr>
          <w:spacing w:val="-2"/>
          <w:w w:val="110"/>
          <w:sz w:val="24"/>
        </w:rPr>
        <w:t>provided</w:t>
      </w:r>
      <w:r>
        <w:rPr>
          <w:spacing w:val="-9"/>
          <w:w w:val="110"/>
          <w:sz w:val="24"/>
        </w:rPr>
        <w:t xml:space="preserve"> </w:t>
      </w:r>
      <w:r>
        <w:rPr>
          <w:spacing w:val="-2"/>
          <w:w w:val="110"/>
          <w:sz w:val="24"/>
        </w:rPr>
        <w:t>that</w:t>
      </w:r>
      <w:r>
        <w:rPr>
          <w:spacing w:val="-9"/>
          <w:w w:val="110"/>
          <w:sz w:val="24"/>
        </w:rPr>
        <w:t xml:space="preserve"> </w:t>
      </w:r>
      <w:r>
        <w:rPr>
          <w:spacing w:val="-2"/>
          <w:w w:val="110"/>
          <w:sz w:val="24"/>
        </w:rPr>
        <w:t>this</w:t>
      </w:r>
      <w:r>
        <w:rPr>
          <w:spacing w:val="-9"/>
          <w:w w:val="110"/>
          <w:sz w:val="24"/>
        </w:rPr>
        <w:t xml:space="preserve"> </w:t>
      </w:r>
      <w:r>
        <w:rPr>
          <w:spacing w:val="-2"/>
          <w:w w:val="110"/>
          <w:sz w:val="24"/>
        </w:rPr>
        <w:t>does</w:t>
      </w:r>
      <w:r>
        <w:rPr>
          <w:spacing w:val="-9"/>
          <w:w w:val="110"/>
          <w:sz w:val="24"/>
        </w:rPr>
        <w:t xml:space="preserve"> </w:t>
      </w:r>
      <w:r>
        <w:rPr>
          <w:spacing w:val="-2"/>
          <w:w w:val="110"/>
          <w:sz w:val="24"/>
        </w:rPr>
        <w:t>not</w:t>
      </w:r>
      <w:r>
        <w:rPr>
          <w:spacing w:val="-9"/>
          <w:w w:val="110"/>
          <w:sz w:val="24"/>
        </w:rPr>
        <w:t xml:space="preserve"> </w:t>
      </w:r>
      <w:r>
        <w:rPr>
          <w:spacing w:val="-2"/>
          <w:w w:val="110"/>
          <w:sz w:val="24"/>
        </w:rPr>
        <w:t>inflict</w:t>
      </w:r>
      <w:r>
        <w:rPr>
          <w:spacing w:val="-9"/>
          <w:w w:val="110"/>
          <w:sz w:val="24"/>
        </w:rPr>
        <w:t xml:space="preserve"> </w:t>
      </w:r>
      <w:r>
        <w:rPr>
          <w:spacing w:val="-2"/>
          <w:w w:val="110"/>
          <w:sz w:val="24"/>
        </w:rPr>
        <w:t>extra</w:t>
      </w:r>
      <w:r>
        <w:rPr>
          <w:spacing w:val="-9"/>
          <w:w w:val="110"/>
          <w:sz w:val="24"/>
        </w:rPr>
        <w:t xml:space="preserve"> </w:t>
      </w:r>
      <w:r>
        <w:rPr>
          <w:spacing w:val="-2"/>
          <w:w w:val="110"/>
          <w:sz w:val="24"/>
        </w:rPr>
        <w:t>obligations</w:t>
      </w:r>
      <w:r>
        <w:rPr>
          <w:spacing w:val="-9"/>
          <w:w w:val="110"/>
          <w:sz w:val="24"/>
        </w:rPr>
        <w:t xml:space="preserve"> </w:t>
      </w:r>
      <w:r>
        <w:rPr>
          <w:spacing w:val="-2"/>
          <w:w w:val="110"/>
          <w:sz w:val="24"/>
        </w:rPr>
        <w:t>on</w:t>
      </w:r>
      <w:r>
        <w:rPr>
          <w:spacing w:val="-9"/>
          <w:w w:val="110"/>
          <w:sz w:val="24"/>
        </w:rPr>
        <w:t xml:space="preserve"> </w:t>
      </w:r>
      <w:r>
        <w:rPr>
          <w:spacing w:val="-2"/>
          <w:w w:val="110"/>
          <w:sz w:val="24"/>
        </w:rPr>
        <w:t>the</w:t>
      </w:r>
      <w:r>
        <w:rPr>
          <w:spacing w:val="-9"/>
          <w:w w:val="110"/>
          <w:sz w:val="24"/>
        </w:rPr>
        <w:t xml:space="preserve"> </w:t>
      </w:r>
      <w:r>
        <w:rPr>
          <w:spacing w:val="-2"/>
          <w:w w:val="110"/>
          <w:sz w:val="24"/>
        </w:rPr>
        <w:t>real</w:t>
      </w:r>
      <w:r>
        <w:rPr>
          <w:spacing w:val="-9"/>
          <w:w w:val="110"/>
          <w:sz w:val="24"/>
        </w:rPr>
        <w:t xml:space="preserve"> </w:t>
      </w:r>
      <w:r>
        <w:rPr>
          <w:spacing w:val="-2"/>
          <w:w w:val="110"/>
          <w:sz w:val="24"/>
        </w:rPr>
        <w:t>estate</w:t>
      </w:r>
      <w:r>
        <w:rPr>
          <w:spacing w:val="-9"/>
          <w:w w:val="110"/>
          <w:sz w:val="24"/>
        </w:rPr>
        <w:t xml:space="preserve"> </w:t>
      </w:r>
      <w:r>
        <w:rPr>
          <w:spacing w:val="-2"/>
          <w:w w:val="110"/>
          <w:sz w:val="24"/>
        </w:rPr>
        <w:t>that</w:t>
      </w:r>
      <w:r>
        <w:rPr>
          <w:spacing w:val="-9"/>
          <w:w w:val="110"/>
          <w:sz w:val="24"/>
        </w:rPr>
        <w:t xml:space="preserve"> </w:t>
      </w:r>
      <w:r>
        <w:rPr>
          <w:spacing w:val="-2"/>
          <w:w w:val="110"/>
          <w:sz w:val="24"/>
        </w:rPr>
        <w:t>allows easement.</w:t>
      </w:r>
    </w:p>
    <w:p w:rsidR="00C17534" w:rsidRDefault="003F5CB7">
      <w:pPr>
        <w:pStyle w:val="ListParagraph"/>
        <w:numPr>
          <w:ilvl w:val="0"/>
          <w:numId w:val="17"/>
        </w:numPr>
        <w:tabs>
          <w:tab w:val="left" w:pos="979"/>
        </w:tabs>
        <w:spacing w:before="123"/>
        <w:ind w:left="979" w:hanging="379"/>
        <w:jc w:val="both"/>
        <w:rPr>
          <w:sz w:val="24"/>
        </w:rPr>
      </w:pPr>
      <w:r>
        <w:rPr>
          <w:w w:val="105"/>
          <w:sz w:val="24"/>
        </w:rPr>
        <w:t>If</w:t>
      </w:r>
      <w:r>
        <w:rPr>
          <w:spacing w:val="-10"/>
          <w:w w:val="105"/>
          <w:sz w:val="24"/>
        </w:rPr>
        <w:t xml:space="preserve"> </w:t>
      </w:r>
      <w:r>
        <w:rPr>
          <w:w w:val="105"/>
          <w:sz w:val="24"/>
        </w:rPr>
        <w:t>the</w:t>
      </w:r>
      <w:r>
        <w:rPr>
          <w:spacing w:val="-9"/>
          <w:w w:val="105"/>
          <w:sz w:val="24"/>
        </w:rPr>
        <w:t xml:space="preserve"> </w:t>
      </w:r>
      <w:r>
        <w:rPr>
          <w:w w:val="105"/>
          <w:sz w:val="24"/>
        </w:rPr>
        <w:t>easement</w:t>
      </w:r>
      <w:r>
        <w:rPr>
          <w:spacing w:val="-9"/>
          <w:w w:val="105"/>
          <w:sz w:val="24"/>
        </w:rPr>
        <w:t xml:space="preserve"> </w:t>
      </w:r>
      <w:r>
        <w:rPr>
          <w:w w:val="105"/>
          <w:sz w:val="24"/>
        </w:rPr>
        <w:t>right</w:t>
      </w:r>
      <w:r>
        <w:rPr>
          <w:spacing w:val="-9"/>
          <w:w w:val="105"/>
          <w:sz w:val="24"/>
        </w:rPr>
        <w:t xml:space="preserve"> </w:t>
      </w:r>
      <w:r>
        <w:rPr>
          <w:w w:val="105"/>
          <w:sz w:val="24"/>
        </w:rPr>
        <w:t>is</w:t>
      </w:r>
      <w:r>
        <w:rPr>
          <w:spacing w:val="-9"/>
          <w:w w:val="105"/>
          <w:sz w:val="24"/>
        </w:rPr>
        <w:t xml:space="preserve"> </w:t>
      </w:r>
      <w:r>
        <w:rPr>
          <w:w w:val="105"/>
          <w:sz w:val="24"/>
        </w:rPr>
        <w:t>actually</w:t>
      </w:r>
      <w:r>
        <w:rPr>
          <w:spacing w:val="-9"/>
          <w:w w:val="105"/>
          <w:sz w:val="24"/>
        </w:rPr>
        <w:t xml:space="preserve"> </w:t>
      </w:r>
      <w:r>
        <w:rPr>
          <w:w w:val="105"/>
          <w:sz w:val="24"/>
        </w:rPr>
        <w:t>beneficial</w:t>
      </w:r>
      <w:r>
        <w:rPr>
          <w:spacing w:val="-10"/>
          <w:w w:val="105"/>
          <w:sz w:val="24"/>
        </w:rPr>
        <w:t xml:space="preserve"> </w:t>
      </w:r>
      <w:r>
        <w:rPr>
          <w:w w:val="105"/>
          <w:sz w:val="24"/>
        </w:rPr>
        <w:t>to</w:t>
      </w:r>
      <w:r>
        <w:rPr>
          <w:spacing w:val="-9"/>
          <w:w w:val="105"/>
          <w:sz w:val="24"/>
        </w:rPr>
        <w:t xml:space="preserve"> </w:t>
      </w:r>
      <w:r>
        <w:rPr>
          <w:w w:val="105"/>
          <w:sz w:val="24"/>
        </w:rPr>
        <w:t>one</w:t>
      </w:r>
      <w:r>
        <w:rPr>
          <w:spacing w:val="-9"/>
          <w:w w:val="105"/>
          <w:sz w:val="24"/>
        </w:rPr>
        <w:t xml:space="preserve"> </w:t>
      </w:r>
      <w:r>
        <w:rPr>
          <w:w w:val="105"/>
          <w:sz w:val="24"/>
        </w:rPr>
        <w:t>part,</w:t>
      </w:r>
      <w:r>
        <w:rPr>
          <w:spacing w:val="-9"/>
          <w:w w:val="105"/>
          <w:sz w:val="24"/>
        </w:rPr>
        <w:t xml:space="preserve"> </w:t>
      </w:r>
      <w:r>
        <w:rPr>
          <w:w w:val="105"/>
          <w:sz w:val="24"/>
        </w:rPr>
        <w:t>not</w:t>
      </w:r>
      <w:r>
        <w:rPr>
          <w:spacing w:val="-9"/>
          <w:w w:val="105"/>
          <w:sz w:val="24"/>
        </w:rPr>
        <w:t xml:space="preserve"> </w:t>
      </w:r>
      <w:r>
        <w:rPr>
          <w:w w:val="105"/>
          <w:sz w:val="24"/>
        </w:rPr>
        <w:t>to</w:t>
      </w:r>
      <w:r>
        <w:rPr>
          <w:spacing w:val="-10"/>
          <w:w w:val="105"/>
          <w:sz w:val="24"/>
        </w:rPr>
        <w:t xml:space="preserve"> </w:t>
      </w:r>
      <w:r>
        <w:rPr>
          <w:w w:val="105"/>
          <w:sz w:val="24"/>
        </w:rPr>
        <w:t>all</w:t>
      </w:r>
      <w:r>
        <w:rPr>
          <w:spacing w:val="-9"/>
          <w:w w:val="105"/>
          <w:sz w:val="24"/>
        </w:rPr>
        <w:t xml:space="preserve"> </w:t>
      </w:r>
      <w:r>
        <w:rPr>
          <w:w w:val="105"/>
          <w:sz w:val="24"/>
        </w:rPr>
        <w:t>parts,</w:t>
      </w:r>
      <w:r>
        <w:rPr>
          <w:spacing w:val="-9"/>
          <w:w w:val="105"/>
          <w:sz w:val="24"/>
        </w:rPr>
        <w:t xml:space="preserve"> </w:t>
      </w:r>
      <w:r>
        <w:rPr>
          <w:w w:val="105"/>
          <w:sz w:val="24"/>
        </w:rPr>
        <w:t>owner</w:t>
      </w:r>
      <w:r>
        <w:rPr>
          <w:spacing w:val="-9"/>
          <w:w w:val="105"/>
          <w:sz w:val="24"/>
        </w:rPr>
        <w:t xml:space="preserve"> </w:t>
      </w:r>
      <w:r>
        <w:rPr>
          <w:w w:val="105"/>
          <w:sz w:val="24"/>
        </w:rPr>
        <w:t>of</w:t>
      </w:r>
      <w:r>
        <w:rPr>
          <w:spacing w:val="-9"/>
          <w:w w:val="105"/>
          <w:sz w:val="24"/>
        </w:rPr>
        <w:t xml:space="preserve"> </w:t>
      </w:r>
      <w:r>
        <w:rPr>
          <w:w w:val="105"/>
          <w:sz w:val="24"/>
        </w:rPr>
        <w:t>the</w:t>
      </w:r>
      <w:r>
        <w:rPr>
          <w:spacing w:val="-9"/>
          <w:w w:val="105"/>
          <w:sz w:val="24"/>
        </w:rPr>
        <w:t xml:space="preserve"> </w:t>
      </w:r>
      <w:r>
        <w:rPr>
          <w:w w:val="105"/>
          <w:sz w:val="24"/>
        </w:rPr>
        <w:t>real</w:t>
      </w:r>
      <w:r>
        <w:rPr>
          <w:spacing w:val="-10"/>
          <w:w w:val="105"/>
          <w:sz w:val="24"/>
        </w:rPr>
        <w:t xml:space="preserve"> </w:t>
      </w:r>
      <w:r>
        <w:rPr>
          <w:w w:val="105"/>
          <w:sz w:val="24"/>
        </w:rPr>
        <w:t>estate</w:t>
      </w:r>
      <w:r>
        <w:rPr>
          <w:spacing w:val="-9"/>
          <w:w w:val="105"/>
          <w:sz w:val="24"/>
        </w:rPr>
        <w:t xml:space="preserve"> </w:t>
      </w:r>
      <w:r>
        <w:rPr>
          <w:spacing w:val="-5"/>
          <w:w w:val="105"/>
          <w:sz w:val="24"/>
        </w:rPr>
        <w:t>may</w:t>
      </w:r>
    </w:p>
    <w:p w:rsidR="00C17534" w:rsidRDefault="003F5CB7">
      <w:pPr>
        <w:pStyle w:val="BodyText"/>
        <w:spacing w:before="12"/>
        <w:ind w:left="980"/>
        <w:jc w:val="both"/>
      </w:pPr>
      <w:r>
        <w:rPr>
          <w:w w:val="105"/>
        </w:rPr>
        <w:t>demand</w:t>
      </w:r>
      <w:r>
        <w:rPr>
          <w:spacing w:val="9"/>
          <w:w w:val="105"/>
        </w:rPr>
        <w:t xml:space="preserve"> </w:t>
      </w:r>
      <w:r>
        <w:rPr>
          <w:w w:val="105"/>
        </w:rPr>
        <w:t>extinguishment</w:t>
      </w:r>
      <w:r>
        <w:rPr>
          <w:spacing w:val="9"/>
          <w:w w:val="105"/>
        </w:rPr>
        <w:t xml:space="preserve"> </w:t>
      </w:r>
      <w:r>
        <w:rPr>
          <w:w w:val="105"/>
        </w:rPr>
        <w:t>of</w:t>
      </w:r>
      <w:r>
        <w:rPr>
          <w:spacing w:val="9"/>
          <w:w w:val="105"/>
        </w:rPr>
        <w:t xml:space="preserve"> </w:t>
      </w:r>
      <w:r>
        <w:rPr>
          <w:w w:val="105"/>
        </w:rPr>
        <w:t>the</w:t>
      </w:r>
      <w:r>
        <w:rPr>
          <w:spacing w:val="9"/>
          <w:w w:val="105"/>
        </w:rPr>
        <w:t xml:space="preserve"> </w:t>
      </w:r>
      <w:r>
        <w:rPr>
          <w:w w:val="105"/>
        </w:rPr>
        <w:t>mentioned</w:t>
      </w:r>
      <w:r>
        <w:rPr>
          <w:spacing w:val="9"/>
          <w:w w:val="105"/>
        </w:rPr>
        <w:t xml:space="preserve"> </w:t>
      </w:r>
      <w:r>
        <w:rPr>
          <w:w w:val="105"/>
        </w:rPr>
        <w:t>right</w:t>
      </w:r>
      <w:r>
        <w:rPr>
          <w:spacing w:val="9"/>
          <w:w w:val="105"/>
        </w:rPr>
        <w:t xml:space="preserve"> </w:t>
      </w:r>
      <w:r>
        <w:rPr>
          <w:w w:val="105"/>
        </w:rPr>
        <w:t>on</w:t>
      </w:r>
      <w:r>
        <w:rPr>
          <w:spacing w:val="9"/>
          <w:w w:val="105"/>
        </w:rPr>
        <w:t xml:space="preserve"> </w:t>
      </w:r>
      <w:r>
        <w:rPr>
          <w:w w:val="105"/>
        </w:rPr>
        <w:t>other</w:t>
      </w:r>
      <w:r>
        <w:rPr>
          <w:spacing w:val="10"/>
          <w:w w:val="105"/>
        </w:rPr>
        <w:t xml:space="preserve"> </w:t>
      </w:r>
      <w:r>
        <w:rPr>
          <w:spacing w:val="-2"/>
          <w:w w:val="105"/>
        </w:rPr>
        <w:t>parts.</w:t>
      </w:r>
    </w:p>
    <w:p w:rsidR="00C17534" w:rsidRDefault="00C17534">
      <w:pPr>
        <w:pStyle w:val="BodyText"/>
        <w:spacing w:before="56"/>
      </w:pPr>
    </w:p>
    <w:p w:rsidR="00C17534" w:rsidRDefault="003F5CB7">
      <w:pPr>
        <w:pStyle w:val="Heading4"/>
      </w:pPr>
      <w:r>
        <w:t>Article</w:t>
      </w:r>
      <w:r>
        <w:rPr>
          <w:spacing w:val="17"/>
        </w:rPr>
        <w:t xml:space="preserve"> </w:t>
      </w:r>
      <w:r>
        <w:rPr>
          <w:spacing w:val="-2"/>
        </w:rPr>
        <w:t>2361:</w:t>
      </w:r>
    </w:p>
    <w:p w:rsidR="00C17534" w:rsidRDefault="003F5CB7">
      <w:pPr>
        <w:pStyle w:val="ListParagraph"/>
        <w:numPr>
          <w:ilvl w:val="0"/>
          <w:numId w:val="16"/>
        </w:numPr>
        <w:tabs>
          <w:tab w:val="left" w:pos="980"/>
        </w:tabs>
        <w:spacing w:line="249" w:lineRule="auto"/>
        <w:ind w:right="358"/>
        <w:jc w:val="both"/>
        <w:rPr>
          <w:sz w:val="24"/>
        </w:rPr>
      </w:pPr>
      <w:r>
        <w:rPr>
          <w:w w:val="110"/>
          <w:sz w:val="24"/>
        </w:rPr>
        <w:t>If</w:t>
      </w:r>
      <w:r>
        <w:rPr>
          <w:spacing w:val="-13"/>
          <w:w w:val="110"/>
          <w:sz w:val="24"/>
        </w:rPr>
        <w:t xml:space="preserve"> </w:t>
      </w:r>
      <w:r>
        <w:rPr>
          <w:w w:val="110"/>
          <w:sz w:val="24"/>
        </w:rPr>
        <w:t>the</w:t>
      </w:r>
      <w:r>
        <w:rPr>
          <w:spacing w:val="-13"/>
          <w:w w:val="110"/>
          <w:sz w:val="24"/>
        </w:rPr>
        <w:t xml:space="preserve"> </w:t>
      </w:r>
      <w:r>
        <w:rPr>
          <w:w w:val="110"/>
          <w:sz w:val="24"/>
        </w:rPr>
        <w:t>real</w:t>
      </w:r>
      <w:r>
        <w:rPr>
          <w:spacing w:val="-13"/>
          <w:w w:val="110"/>
          <w:sz w:val="24"/>
        </w:rPr>
        <w:t xml:space="preserve"> </w:t>
      </w:r>
      <w:r>
        <w:rPr>
          <w:w w:val="110"/>
          <w:sz w:val="24"/>
        </w:rPr>
        <w:t>estate</w:t>
      </w:r>
      <w:r>
        <w:rPr>
          <w:spacing w:val="-13"/>
          <w:w w:val="110"/>
          <w:sz w:val="24"/>
        </w:rPr>
        <w:t xml:space="preserve"> </w:t>
      </w:r>
      <w:r>
        <w:rPr>
          <w:w w:val="110"/>
          <w:sz w:val="24"/>
        </w:rPr>
        <w:t>that</w:t>
      </w:r>
      <w:r>
        <w:rPr>
          <w:spacing w:val="-14"/>
          <w:w w:val="110"/>
          <w:sz w:val="24"/>
        </w:rPr>
        <w:t xml:space="preserve"> </w:t>
      </w:r>
      <w:r>
        <w:rPr>
          <w:w w:val="110"/>
          <w:sz w:val="24"/>
        </w:rPr>
        <w:t>allows</w:t>
      </w:r>
      <w:r>
        <w:rPr>
          <w:spacing w:val="-13"/>
          <w:w w:val="110"/>
          <w:sz w:val="24"/>
        </w:rPr>
        <w:t xml:space="preserve"> </w:t>
      </w:r>
      <w:r>
        <w:rPr>
          <w:w w:val="110"/>
          <w:sz w:val="24"/>
        </w:rPr>
        <w:t>easement</w:t>
      </w:r>
      <w:r>
        <w:rPr>
          <w:spacing w:val="-13"/>
          <w:w w:val="110"/>
          <w:sz w:val="24"/>
        </w:rPr>
        <w:t xml:space="preserve"> </w:t>
      </w:r>
      <w:r>
        <w:rPr>
          <w:w w:val="110"/>
          <w:sz w:val="24"/>
        </w:rPr>
        <w:t>is</w:t>
      </w:r>
      <w:r>
        <w:rPr>
          <w:spacing w:val="-13"/>
          <w:w w:val="110"/>
          <w:sz w:val="24"/>
        </w:rPr>
        <w:t xml:space="preserve"> </w:t>
      </w:r>
      <w:r>
        <w:rPr>
          <w:w w:val="110"/>
          <w:sz w:val="24"/>
        </w:rPr>
        <w:t>partitioned,</w:t>
      </w:r>
      <w:r>
        <w:rPr>
          <w:spacing w:val="-14"/>
          <w:w w:val="110"/>
          <w:sz w:val="24"/>
        </w:rPr>
        <w:t xml:space="preserve"> </w:t>
      </w:r>
      <w:r>
        <w:rPr>
          <w:w w:val="110"/>
          <w:sz w:val="24"/>
        </w:rPr>
        <w:t>the</w:t>
      </w:r>
      <w:r>
        <w:rPr>
          <w:spacing w:val="-13"/>
          <w:w w:val="110"/>
          <w:sz w:val="24"/>
        </w:rPr>
        <w:t xml:space="preserve"> </w:t>
      </w:r>
      <w:r>
        <w:rPr>
          <w:w w:val="110"/>
          <w:sz w:val="24"/>
        </w:rPr>
        <w:t>easement</w:t>
      </w:r>
      <w:r>
        <w:rPr>
          <w:spacing w:val="-13"/>
          <w:w w:val="110"/>
          <w:sz w:val="24"/>
        </w:rPr>
        <w:t xml:space="preserve"> </w:t>
      </w:r>
      <w:r>
        <w:rPr>
          <w:w w:val="110"/>
          <w:sz w:val="24"/>
        </w:rPr>
        <w:t>right</w:t>
      </w:r>
      <w:r>
        <w:rPr>
          <w:spacing w:val="-14"/>
          <w:w w:val="110"/>
          <w:sz w:val="24"/>
        </w:rPr>
        <w:t xml:space="preserve"> </w:t>
      </w:r>
      <w:r>
        <w:rPr>
          <w:w w:val="110"/>
          <w:sz w:val="24"/>
        </w:rPr>
        <w:t>shall</w:t>
      </w:r>
      <w:r>
        <w:rPr>
          <w:spacing w:val="-14"/>
          <w:w w:val="110"/>
          <w:sz w:val="24"/>
        </w:rPr>
        <w:t xml:space="preserve"> </w:t>
      </w:r>
      <w:r>
        <w:rPr>
          <w:w w:val="110"/>
          <w:sz w:val="24"/>
        </w:rPr>
        <w:t>remain</w:t>
      </w:r>
      <w:r>
        <w:rPr>
          <w:spacing w:val="-13"/>
          <w:w w:val="110"/>
          <w:sz w:val="24"/>
        </w:rPr>
        <w:t xml:space="preserve"> </w:t>
      </w:r>
      <w:r>
        <w:rPr>
          <w:w w:val="110"/>
          <w:sz w:val="24"/>
        </w:rPr>
        <w:t>over</w:t>
      </w:r>
      <w:r>
        <w:rPr>
          <w:spacing w:val="-13"/>
          <w:w w:val="110"/>
          <w:sz w:val="24"/>
        </w:rPr>
        <w:t xml:space="preserve"> </w:t>
      </w:r>
      <w:r>
        <w:rPr>
          <w:w w:val="110"/>
          <w:sz w:val="24"/>
        </w:rPr>
        <w:t>all</w:t>
      </w:r>
      <w:r>
        <w:rPr>
          <w:spacing w:val="-13"/>
          <w:w w:val="110"/>
          <w:sz w:val="24"/>
        </w:rPr>
        <w:t xml:space="preserve"> </w:t>
      </w:r>
      <w:r>
        <w:rPr>
          <w:w w:val="110"/>
          <w:sz w:val="24"/>
        </w:rPr>
        <w:t>of the parts.</w:t>
      </w:r>
    </w:p>
    <w:p w:rsidR="00C17534" w:rsidRDefault="003F5CB7">
      <w:pPr>
        <w:pStyle w:val="ListParagraph"/>
        <w:numPr>
          <w:ilvl w:val="0"/>
          <w:numId w:val="16"/>
        </w:numPr>
        <w:tabs>
          <w:tab w:val="left" w:pos="980"/>
          <w:tab w:val="left" w:pos="1076"/>
        </w:tabs>
        <w:spacing w:before="122" w:line="249" w:lineRule="auto"/>
        <w:ind w:right="358"/>
        <w:jc w:val="both"/>
        <w:rPr>
          <w:sz w:val="24"/>
        </w:rPr>
      </w:pPr>
      <w:r>
        <w:rPr>
          <w:w w:val="105"/>
          <w:sz w:val="24"/>
        </w:rPr>
        <w:t>If</w:t>
      </w:r>
      <w:r>
        <w:rPr>
          <w:spacing w:val="-1"/>
          <w:w w:val="105"/>
          <w:sz w:val="24"/>
        </w:rPr>
        <w:t xml:space="preserve"> </w:t>
      </w:r>
      <w:r>
        <w:rPr>
          <w:w w:val="105"/>
          <w:sz w:val="24"/>
        </w:rPr>
        <w:t>the</w:t>
      </w:r>
      <w:r>
        <w:rPr>
          <w:spacing w:val="-1"/>
          <w:w w:val="105"/>
          <w:sz w:val="24"/>
        </w:rPr>
        <w:t xml:space="preserve"> </w:t>
      </w:r>
      <w:r>
        <w:rPr>
          <w:w w:val="105"/>
          <w:sz w:val="24"/>
        </w:rPr>
        <w:t>easement</w:t>
      </w:r>
      <w:r>
        <w:rPr>
          <w:spacing w:val="-1"/>
          <w:w w:val="105"/>
          <w:sz w:val="24"/>
        </w:rPr>
        <w:t xml:space="preserve"> </w:t>
      </w:r>
      <w:r>
        <w:rPr>
          <w:w w:val="105"/>
          <w:sz w:val="24"/>
        </w:rPr>
        <w:t>right</w:t>
      </w:r>
      <w:r>
        <w:rPr>
          <w:spacing w:val="-2"/>
          <w:w w:val="105"/>
          <w:sz w:val="24"/>
        </w:rPr>
        <w:t xml:space="preserve"> </w:t>
      </w:r>
      <w:r>
        <w:rPr>
          <w:w w:val="105"/>
          <w:sz w:val="24"/>
        </w:rPr>
        <w:t>is</w:t>
      </w:r>
      <w:r>
        <w:rPr>
          <w:spacing w:val="-1"/>
          <w:w w:val="105"/>
          <w:sz w:val="24"/>
        </w:rPr>
        <w:t xml:space="preserve"> </w:t>
      </w:r>
      <w:r>
        <w:rPr>
          <w:w w:val="105"/>
          <w:sz w:val="24"/>
        </w:rPr>
        <w:t>not</w:t>
      </w:r>
      <w:r>
        <w:rPr>
          <w:spacing w:val="-1"/>
          <w:w w:val="105"/>
          <w:sz w:val="24"/>
        </w:rPr>
        <w:t xml:space="preserve"> </w:t>
      </w:r>
      <w:r>
        <w:rPr>
          <w:w w:val="105"/>
          <w:sz w:val="24"/>
        </w:rPr>
        <w:t>actually</w:t>
      </w:r>
      <w:r>
        <w:rPr>
          <w:spacing w:val="-1"/>
          <w:w w:val="105"/>
          <w:sz w:val="24"/>
        </w:rPr>
        <w:t xml:space="preserve"> </w:t>
      </w:r>
      <w:r>
        <w:rPr>
          <w:w w:val="105"/>
          <w:sz w:val="24"/>
        </w:rPr>
        <w:t>exercised</w:t>
      </w:r>
      <w:r>
        <w:rPr>
          <w:spacing w:val="-1"/>
          <w:w w:val="105"/>
          <w:sz w:val="24"/>
        </w:rPr>
        <w:t xml:space="preserve"> </w:t>
      </w:r>
      <w:r>
        <w:rPr>
          <w:w w:val="105"/>
          <w:sz w:val="24"/>
        </w:rPr>
        <w:t>over</w:t>
      </w:r>
      <w:r>
        <w:rPr>
          <w:spacing w:val="-1"/>
          <w:w w:val="105"/>
          <w:sz w:val="24"/>
        </w:rPr>
        <w:t xml:space="preserve"> </w:t>
      </w:r>
      <w:r>
        <w:rPr>
          <w:w w:val="105"/>
          <w:sz w:val="24"/>
        </w:rPr>
        <w:t>some</w:t>
      </w:r>
      <w:r>
        <w:rPr>
          <w:spacing w:val="-1"/>
          <w:w w:val="105"/>
          <w:sz w:val="24"/>
        </w:rPr>
        <w:t xml:space="preserve"> </w:t>
      </w:r>
      <w:r>
        <w:rPr>
          <w:w w:val="105"/>
          <w:sz w:val="24"/>
        </w:rPr>
        <w:t>parts</w:t>
      </w:r>
      <w:r>
        <w:rPr>
          <w:spacing w:val="-1"/>
          <w:w w:val="105"/>
          <w:sz w:val="24"/>
        </w:rPr>
        <w:t xml:space="preserve"> </w:t>
      </w:r>
      <w:r>
        <w:rPr>
          <w:w w:val="105"/>
          <w:sz w:val="24"/>
        </w:rPr>
        <w:t>of</w:t>
      </w:r>
      <w:r>
        <w:rPr>
          <w:spacing w:val="-1"/>
          <w:w w:val="105"/>
          <w:sz w:val="24"/>
        </w:rPr>
        <w:t xml:space="preserve"> </w:t>
      </w:r>
      <w:r>
        <w:rPr>
          <w:w w:val="105"/>
          <w:sz w:val="24"/>
        </w:rPr>
        <w:t>the</w:t>
      </w:r>
      <w:r>
        <w:rPr>
          <w:spacing w:val="-1"/>
          <w:w w:val="105"/>
          <w:sz w:val="24"/>
        </w:rPr>
        <w:t xml:space="preserve"> </w:t>
      </w:r>
      <w:r>
        <w:rPr>
          <w:w w:val="105"/>
          <w:sz w:val="24"/>
        </w:rPr>
        <w:t>real</w:t>
      </w:r>
      <w:r>
        <w:rPr>
          <w:spacing w:val="-1"/>
          <w:w w:val="105"/>
          <w:sz w:val="24"/>
        </w:rPr>
        <w:t xml:space="preserve"> </w:t>
      </w:r>
      <w:r>
        <w:rPr>
          <w:w w:val="105"/>
          <w:sz w:val="24"/>
        </w:rPr>
        <w:t>estate</w:t>
      </w:r>
      <w:r>
        <w:rPr>
          <w:spacing w:val="-1"/>
          <w:w w:val="105"/>
          <w:sz w:val="24"/>
        </w:rPr>
        <w:t xml:space="preserve"> </w:t>
      </w:r>
      <w:r>
        <w:rPr>
          <w:w w:val="105"/>
          <w:sz w:val="24"/>
        </w:rPr>
        <w:t>and</w:t>
      </w:r>
      <w:r>
        <w:rPr>
          <w:spacing w:val="-2"/>
          <w:w w:val="105"/>
          <w:sz w:val="24"/>
        </w:rPr>
        <w:t xml:space="preserve"> </w:t>
      </w:r>
      <w:r>
        <w:rPr>
          <w:w w:val="105"/>
          <w:sz w:val="24"/>
        </w:rPr>
        <w:t>its</w:t>
      </w:r>
      <w:r>
        <w:rPr>
          <w:spacing w:val="-1"/>
          <w:w w:val="105"/>
          <w:sz w:val="24"/>
        </w:rPr>
        <w:t xml:space="preserve"> </w:t>
      </w:r>
      <w:r>
        <w:rPr>
          <w:w w:val="105"/>
          <w:sz w:val="24"/>
        </w:rPr>
        <w:t>exercise</w:t>
      </w:r>
      <w:r>
        <w:rPr>
          <w:spacing w:val="-1"/>
          <w:w w:val="105"/>
          <w:sz w:val="24"/>
        </w:rPr>
        <w:t xml:space="preserve"> </w:t>
      </w:r>
      <w:r>
        <w:rPr>
          <w:w w:val="105"/>
          <w:sz w:val="24"/>
        </w:rPr>
        <w:t>is not</w:t>
      </w:r>
      <w:r>
        <w:rPr>
          <w:spacing w:val="-2"/>
          <w:w w:val="105"/>
          <w:sz w:val="24"/>
        </w:rPr>
        <w:t xml:space="preserve"> </w:t>
      </w:r>
      <w:r>
        <w:rPr>
          <w:w w:val="105"/>
          <w:sz w:val="24"/>
        </w:rPr>
        <w:t>possible</w:t>
      </w:r>
      <w:r>
        <w:rPr>
          <w:spacing w:val="-3"/>
          <w:w w:val="105"/>
          <w:sz w:val="24"/>
        </w:rPr>
        <w:t xml:space="preserve"> </w:t>
      </w:r>
      <w:r>
        <w:rPr>
          <w:w w:val="105"/>
          <w:sz w:val="24"/>
        </w:rPr>
        <w:t>as</w:t>
      </w:r>
      <w:r>
        <w:rPr>
          <w:spacing w:val="-2"/>
          <w:w w:val="105"/>
          <w:sz w:val="24"/>
        </w:rPr>
        <w:t xml:space="preserve"> </w:t>
      </w:r>
      <w:r>
        <w:rPr>
          <w:w w:val="105"/>
          <w:sz w:val="24"/>
        </w:rPr>
        <w:t>well,</w:t>
      </w:r>
      <w:r>
        <w:rPr>
          <w:spacing w:val="-2"/>
          <w:w w:val="105"/>
          <w:sz w:val="24"/>
        </w:rPr>
        <w:t xml:space="preserve"> </w:t>
      </w:r>
      <w:r>
        <w:rPr>
          <w:w w:val="105"/>
          <w:sz w:val="24"/>
        </w:rPr>
        <w:t>owner</w:t>
      </w:r>
      <w:r>
        <w:rPr>
          <w:spacing w:val="-2"/>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mentioned</w:t>
      </w:r>
      <w:r>
        <w:rPr>
          <w:spacing w:val="-3"/>
          <w:w w:val="105"/>
          <w:sz w:val="24"/>
        </w:rPr>
        <w:t xml:space="preserve"> </w:t>
      </w:r>
      <w:r>
        <w:rPr>
          <w:w w:val="105"/>
          <w:sz w:val="24"/>
        </w:rPr>
        <w:t>parts</w:t>
      </w:r>
      <w:r>
        <w:rPr>
          <w:spacing w:val="-3"/>
          <w:w w:val="105"/>
          <w:sz w:val="24"/>
        </w:rPr>
        <w:t xml:space="preserve"> </w:t>
      </w:r>
      <w:r>
        <w:rPr>
          <w:w w:val="105"/>
          <w:sz w:val="24"/>
        </w:rPr>
        <w:t>may</w:t>
      </w:r>
      <w:r>
        <w:rPr>
          <w:spacing w:val="-2"/>
          <w:w w:val="105"/>
          <w:sz w:val="24"/>
        </w:rPr>
        <w:t xml:space="preserve"> </w:t>
      </w:r>
      <w:r>
        <w:rPr>
          <w:w w:val="105"/>
          <w:sz w:val="24"/>
        </w:rPr>
        <w:t>demand</w:t>
      </w:r>
      <w:r>
        <w:rPr>
          <w:spacing w:val="-3"/>
          <w:w w:val="105"/>
          <w:sz w:val="24"/>
        </w:rPr>
        <w:t xml:space="preserve"> </w:t>
      </w:r>
      <w:r>
        <w:rPr>
          <w:w w:val="105"/>
          <w:sz w:val="24"/>
        </w:rPr>
        <w:t>extinguishment</w:t>
      </w:r>
      <w:r>
        <w:rPr>
          <w:spacing w:val="-3"/>
          <w:w w:val="105"/>
          <w:sz w:val="24"/>
        </w:rPr>
        <w:t xml:space="preserve"> </w:t>
      </w:r>
      <w:r>
        <w:rPr>
          <w:w w:val="105"/>
          <w:sz w:val="24"/>
        </w:rPr>
        <w:t>of</w:t>
      </w:r>
      <w:r>
        <w:rPr>
          <w:spacing w:val="-2"/>
          <w:w w:val="105"/>
          <w:sz w:val="24"/>
        </w:rPr>
        <w:t xml:space="preserve"> </w:t>
      </w:r>
      <w:r>
        <w:rPr>
          <w:w w:val="105"/>
          <w:sz w:val="24"/>
        </w:rPr>
        <w:t>the</w:t>
      </w:r>
      <w:r>
        <w:rPr>
          <w:spacing w:val="-2"/>
          <w:w w:val="105"/>
          <w:sz w:val="24"/>
        </w:rPr>
        <w:t xml:space="preserve"> </w:t>
      </w:r>
      <w:r>
        <w:rPr>
          <w:w w:val="105"/>
          <w:sz w:val="24"/>
        </w:rPr>
        <w:t>mentioned right on his own parts.</w:t>
      </w:r>
    </w:p>
    <w:p w:rsidR="00C17534" w:rsidRDefault="00C17534">
      <w:pPr>
        <w:pStyle w:val="BodyText"/>
        <w:spacing w:before="109"/>
      </w:pPr>
    </w:p>
    <w:p w:rsidR="00C17534" w:rsidRDefault="003F5CB7">
      <w:pPr>
        <w:pStyle w:val="Heading2"/>
        <w:ind w:left="418"/>
      </w:pPr>
      <w:r>
        <w:t>Topic</w:t>
      </w:r>
      <w:r>
        <w:rPr>
          <w:spacing w:val="6"/>
        </w:rPr>
        <w:t xml:space="preserve"> </w:t>
      </w:r>
      <w:r>
        <w:t>5</w:t>
      </w:r>
      <w:r>
        <w:rPr>
          <w:spacing w:val="6"/>
        </w:rPr>
        <w:t xml:space="preserve"> </w:t>
      </w:r>
      <w:r>
        <w:t>—</w:t>
      </w:r>
      <w:r>
        <w:rPr>
          <w:spacing w:val="6"/>
        </w:rPr>
        <w:t xml:space="preserve"> </w:t>
      </w:r>
      <w:r>
        <w:t>Termination</w:t>
      </w:r>
      <w:r>
        <w:rPr>
          <w:spacing w:val="7"/>
        </w:rPr>
        <w:t xml:space="preserve"> </w:t>
      </w:r>
      <w:r>
        <w:t>of</w:t>
      </w:r>
      <w:r>
        <w:rPr>
          <w:spacing w:val="6"/>
        </w:rPr>
        <w:t xml:space="preserve"> </w:t>
      </w:r>
      <w:r>
        <w:rPr>
          <w:spacing w:val="-2"/>
        </w:rPr>
        <w:t>Easement</w:t>
      </w:r>
    </w:p>
    <w:p w:rsidR="00C17534" w:rsidRDefault="003F5CB7">
      <w:pPr>
        <w:pStyle w:val="Heading4"/>
        <w:spacing w:before="314"/>
      </w:pPr>
      <w:r>
        <w:t>Article</w:t>
      </w:r>
      <w:r>
        <w:rPr>
          <w:spacing w:val="17"/>
        </w:rPr>
        <w:t xml:space="preserve"> </w:t>
      </w:r>
      <w:r>
        <w:rPr>
          <w:spacing w:val="-2"/>
        </w:rPr>
        <w:t>2362:</w:t>
      </w:r>
    </w:p>
    <w:p w:rsidR="00C17534" w:rsidRDefault="003F5CB7">
      <w:pPr>
        <w:pStyle w:val="ListParagraph"/>
        <w:numPr>
          <w:ilvl w:val="0"/>
          <w:numId w:val="15"/>
        </w:numPr>
        <w:tabs>
          <w:tab w:val="left" w:pos="980"/>
        </w:tabs>
        <w:spacing w:line="249" w:lineRule="auto"/>
        <w:ind w:right="356"/>
        <w:jc w:val="both"/>
        <w:rPr>
          <w:sz w:val="24"/>
        </w:rPr>
      </w:pPr>
      <w:r>
        <w:rPr>
          <w:w w:val="110"/>
          <w:sz w:val="24"/>
        </w:rPr>
        <w:t>The</w:t>
      </w:r>
      <w:r>
        <w:rPr>
          <w:spacing w:val="-9"/>
          <w:w w:val="110"/>
          <w:sz w:val="24"/>
        </w:rPr>
        <w:t xml:space="preserve"> </w:t>
      </w:r>
      <w:r>
        <w:rPr>
          <w:w w:val="110"/>
          <w:sz w:val="24"/>
        </w:rPr>
        <w:t>easement</w:t>
      </w:r>
      <w:r>
        <w:rPr>
          <w:spacing w:val="-9"/>
          <w:w w:val="110"/>
          <w:sz w:val="24"/>
        </w:rPr>
        <w:t xml:space="preserve"> </w:t>
      </w:r>
      <w:r>
        <w:rPr>
          <w:w w:val="110"/>
          <w:sz w:val="24"/>
        </w:rPr>
        <w:t>right</w:t>
      </w:r>
      <w:r>
        <w:rPr>
          <w:spacing w:val="-9"/>
          <w:w w:val="110"/>
          <w:sz w:val="24"/>
        </w:rPr>
        <w:t xml:space="preserve"> </w:t>
      </w:r>
      <w:r>
        <w:rPr>
          <w:w w:val="110"/>
          <w:sz w:val="24"/>
        </w:rPr>
        <w:t>shall</w:t>
      </w:r>
      <w:r>
        <w:rPr>
          <w:spacing w:val="-9"/>
          <w:w w:val="110"/>
          <w:sz w:val="24"/>
        </w:rPr>
        <w:t xml:space="preserve"> </w:t>
      </w:r>
      <w:r>
        <w:rPr>
          <w:w w:val="110"/>
          <w:sz w:val="24"/>
        </w:rPr>
        <w:t>terminate</w:t>
      </w:r>
      <w:r>
        <w:rPr>
          <w:spacing w:val="-9"/>
          <w:w w:val="110"/>
          <w:sz w:val="24"/>
        </w:rPr>
        <w:t xml:space="preserve"> </w:t>
      </w:r>
      <w:r>
        <w:rPr>
          <w:w w:val="110"/>
          <w:sz w:val="24"/>
        </w:rPr>
        <w:t>with</w:t>
      </w:r>
      <w:r>
        <w:rPr>
          <w:spacing w:val="-9"/>
          <w:w w:val="110"/>
          <w:sz w:val="24"/>
        </w:rPr>
        <w:t xml:space="preserve"> </w:t>
      </w:r>
      <w:r>
        <w:rPr>
          <w:w w:val="110"/>
          <w:sz w:val="24"/>
        </w:rPr>
        <w:t>expiration</w:t>
      </w:r>
      <w:r>
        <w:rPr>
          <w:spacing w:val="-9"/>
          <w:w w:val="110"/>
          <w:sz w:val="24"/>
        </w:rPr>
        <w:t xml:space="preserve"> </w:t>
      </w:r>
      <w:r>
        <w:rPr>
          <w:w w:val="110"/>
          <w:sz w:val="24"/>
        </w:rPr>
        <w:t>of</w:t>
      </w:r>
      <w:r>
        <w:rPr>
          <w:spacing w:val="-9"/>
          <w:w w:val="110"/>
          <w:sz w:val="24"/>
        </w:rPr>
        <w:t xml:space="preserve"> </w:t>
      </w:r>
      <w:r>
        <w:rPr>
          <w:w w:val="110"/>
          <w:sz w:val="24"/>
        </w:rPr>
        <w:t>designated</w:t>
      </w:r>
      <w:r>
        <w:rPr>
          <w:spacing w:val="-9"/>
          <w:w w:val="110"/>
          <w:sz w:val="24"/>
        </w:rPr>
        <w:t xml:space="preserve"> </w:t>
      </w:r>
      <w:r>
        <w:rPr>
          <w:w w:val="110"/>
          <w:sz w:val="24"/>
        </w:rPr>
        <w:t>period,</w:t>
      </w:r>
      <w:r>
        <w:rPr>
          <w:spacing w:val="-9"/>
          <w:w w:val="110"/>
          <w:sz w:val="24"/>
        </w:rPr>
        <w:t xml:space="preserve"> </w:t>
      </w:r>
      <w:r>
        <w:rPr>
          <w:w w:val="110"/>
          <w:sz w:val="24"/>
        </w:rPr>
        <w:t>complete</w:t>
      </w:r>
      <w:r>
        <w:rPr>
          <w:spacing w:val="-9"/>
          <w:w w:val="110"/>
          <w:sz w:val="24"/>
        </w:rPr>
        <w:t xml:space="preserve"> </w:t>
      </w:r>
      <w:r>
        <w:rPr>
          <w:w w:val="110"/>
          <w:sz w:val="24"/>
        </w:rPr>
        <w:t>destruction of</w:t>
      </w:r>
      <w:r>
        <w:rPr>
          <w:spacing w:val="-7"/>
          <w:w w:val="110"/>
          <w:sz w:val="24"/>
        </w:rPr>
        <w:t xml:space="preserve"> </w:t>
      </w:r>
      <w:r>
        <w:rPr>
          <w:w w:val="110"/>
          <w:sz w:val="24"/>
        </w:rPr>
        <w:t>the</w:t>
      </w:r>
      <w:r>
        <w:rPr>
          <w:spacing w:val="-7"/>
          <w:w w:val="110"/>
          <w:sz w:val="24"/>
        </w:rPr>
        <w:t xml:space="preserve"> </w:t>
      </w:r>
      <w:r>
        <w:rPr>
          <w:w w:val="110"/>
          <w:sz w:val="24"/>
        </w:rPr>
        <w:t>real</w:t>
      </w:r>
      <w:r>
        <w:rPr>
          <w:spacing w:val="-7"/>
          <w:w w:val="110"/>
          <w:sz w:val="24"/>
        </w:rPr>
        <w:t xml:space="preserve"> </w:t>
      </w:r>
      <w:r>
        <w:rPr>
          <w:w w:val="110"/>
          <w:sz w:val="24"/>
        </w:rPr>
        <w:t>estate</w:t>
      </w:r>
      <w:r>
        <w:rPr>
          <w:spacing w:val="-7"/>
          <w:w w:val="110"/>
          <w:sz w:val="24"/>
        </w:rPr>
        <w:t xml:space="preserve"> </w:t>
      </w:r>
      <w:r>
        <w:rPr>
          <w:w w:val="110"/>
          <w:sz w:val="24"/>
        </w:rPr>
        <w:t>that</w:t>
      </w:r>
      <w:r>
        <w:rPr>
          <w:spacing w:val="-7"/>
          <w:w w:val="110"/>
          <w:sz w:val="24"/>
        </w:rPr>
        <w:t xml:space="preserve"> </w:t>
      </w:r>
      <w:r>
        <w:rPr>
          <w:w w:val="110"/>
          <w:sz w:val="24"/>
        </w:rPr>
        <w:t>allows</w:t>
      </w:r>
      <w:r>
        <w:rPr>
          <w:spacing w:val="-7"/>
          <w:w w:val="110"/>
          <w:sz w:val="24"/>
        </w:rPr>
        <w:t xml:space="preserve"> </w:t>
      </w:r>
      <w:r>
        <w:rPr>
          <w:w w:val="110"/>
          <w:sz w:val="24"/>
        </w:rPr>
        <w:t>easement</w:t>
      </w:r>
      <w:r>
        <w:rPr>
          <w:spacing w:val="-7"/>
          <w:w w:val="110"/>
          <w:sz w:val="24"/>
        </w:rPr>
        <w:t xml:space="preserve"> </w:t>
      </w:r>
      <w:r>
        <w:rPr>
          <w:w w:val="110"/>
          <w:sz w:val="24"/>
        </w:rPr>
        <w:t>or</w:t>
      </w:r>
      <w:r>
        <w:rPr>
          <w:spacing w:val="-7"/>
          <w:w w:val="110"/>
          <w:sz w:val="24"/>
        </w:rPr>
        <w:t xml:space="preserve"> </w:t>
      </w:r>
      <w:r>
        <w:rPr>
          <w:w w:val="110"/>
          <w:sz w:val="24"/>
        </w:rPr>
        <w:t>the</w:t>
      </w:r>
      <w:r>
        <w:rPr>
          <w:spacing w:val="-7"/>
          <w:w w:val="110"/>
          <w:sz w:val="24"/>
        </w:rPr>
        <w:t xml:space="preserve"> </w:t>
      </w:r>
      <w:r>
        <w:rPr>
          <w:w w:val="110"/>
          <w:sz w:val="24"/>
        </w:rPr>
        <w:t>real</w:t>
      </w:r>
      <w:r>
        <w:rPr>
          <w:spacing w:val="-7"/>
          <w:w w:val="110"/>
          <w:sz w:val="24"/>
        </w:rPr>
        <w:t xml:space="preserve"> </w:t>
      </w:r>
      <w:r>
        <w:rPr>
          <w:w w:val="110"/>
          <w:sz w:val="24"/>
        </w:rPr>
        <w:t>estate</w:t>
      </w:r>
      <w:r>
        <w:rPr>
          <w:spacing w:val="-7"/>
          <w:w w:val="110"/>
          <w:sz w:val="24"/>
        </w:rPr>
        <w:t xml:space="preserve"> </w:t>
      </w:r>
      <w:r>
        <w:rPr>
          <w:w w:val="110"/>
          <w:sz w:val="24"/>
        </w:rPr>
        <w:t>that</w:t>
      </w:r>
      <w:r>
        <w:rPr>
          <w:spacing w:val="-7"/>
          <w:w w:val="110"/>
          <w:sz w:val="24"/>
        </w:rPr>
        <w:t xml:space="preserve"> </w:t>
      </w:r>
      <w:r>
        <w:rPr>
          <w:w w:val="110"/>
          <w:sz w:val="24"/>
        </w:rPr>
        <w:t>holds</w:t>
      </w:r>
      <w:r>
        <w:rPr>
          <w:spacing w:val="-7"/>
          <w:w w:val="110"/>
          <w:sz w:val="24"/>
        </w:rPr>
        <w:t xml:space="preserve"> </w:t>
      </w:r>
      <w:r>
        <w:rPr>
          <w:w w:val="110"/>
          <w:sz w:val="24"/>
        </w:rPr>
        <w:t>the</w:t>
      </w:r>
      <w:r>
        <w:rPr>
          <w:spacing w:val="-7"/>
          <w:w w:val="110"/>
          <w:sz w:val="24"/>
        </w:rPr>
        <w:t xml:space="preserve"> </w:t>
      </w:r>
      <w:r>
        <w:rPr>
          <w:w w:val="110"/>
          <w:sz w:val="24"/>
        </w:rPr>
        <w:t>easement</w:t>
      </w:r>
      <w:r>
        <w:rPr>
          <w:spacing w:val="-7"/>
          <w:w w:val="110"/>
          <w:sz w:val="24"/>
        </w:rPr>
        <w:t xml:space="preserve"> </w:t>
      </w:r>
      <w:r>
        <w:rPr>
          <w:w w:val="110"/>
          <w:sz w:val="24"/>
        </w:rPr>
        <w:t>right</w:t>
      </w:r>
      <w:r>
        <w:rPr>
          <w:spacing w:val="-7"/>
          <w:w w:val="110"/>
          <w:sz w:val="24"/>
        </w:rPr>
        <w:t xml:space="preserve"> </w:t>
      </w:r>
      <w:r>
        <w:rPr>
          <w:w w:val="110"/>
          <w:sz w:val="24"/>
        </w:rPr>
        <w:t>and</w:t>
      </w:r>
      <w:r>
        <w:rPr>
          <w:spacing w:val="-7"/>
          <w:w w:val="110"/>
          <w:sz w:val="24"/>
        </w:rPr>
        <w:t xml:space="preserve"> </w:t>
      </w:r>
      <w:r>
        <w:rPr>
          <w:w w:val="110"/>
          <w:sz w:val="24"/>
        </w:rPr>
        <w:t>with merger</w:t>
      </w:r>
      <w:r>
        <w:rPr>
          <w:spacing w:val="-11"/>
          <w:w w:val="110"/>
          <w:sz w:val="24"/>
        </w:rPr>
        <w:t xml:space="preserve"> </w:t>
      </w:r>
      <w:r>
        <w:rPr>
          <w:w w:val="110"/>
          <w:sz w:val="24"/>
        </w:rPr>
        <w:t>of</w:t>
      </w:r>
      <w:r>
        <w:rPr>
          <w:spacing w:val="-11"/>
          <w:w w:val="110"/>
          <w:sz w:val="24"/>
        </w:rPr>
        <w:t xml:space="preserve"> </w:t>
      </w:r>
      <w:r>
        <w:rPr>
          <w:w w:val="110"/>
          <w:sz w:val="24"/>
        </w:rPr>
        <w:t>ownership</w:t>
      </w:r>
      <w:r>
        <w:rPr>
          <w:spacing w:val="-11"/>
          <w:w w:val="110"/>
          <w:sz w:val="24"/>
        </w:rPr>
        <w:t xml:space="preserve"> </w:t>
      </w:r>
      <w:r>
        <w:rPr>
          <w:w w:val="110"/>
          <w:sz w:val="24"/>
        </w:rPr>
        <w:t>of</w:t>
      </w:r>
      <w:r>
        <w:rPr>
          <w:spacing w:val="-11"/>
          <w:w w:val="110"/>
          <w:sz w:val="24"/>
        </w:rPr>
        <w:t xml:space="preserve"> </w:t>
      </w:r>
      <w:r>
        <w:rPr>
          <w:w w:val="110"/>
          <w:sz w:val="24"/>
        </w:rPr>
        <w:t>both</w:t>
      </w:r>
      <w:r>
        <w:rPr>
          <w:spacing w:val="-11"/>
          <w:w w:val="110"/>
          <w:sz w:val="24"/>
        </w:rPr>
        <w:t xml:space="preserve"> </w:t>
      </w:r>
      <w:r>
        <w:rPr>
          <w:w w:val="110"/>
          <w:sz w:val="24"/>
        </w:rPr>
        <w:t>real</w:t>
      </w:r>
      <w:r>
        <w:rPr>
          <w:spacing w:val="-11"/>
          <w:w w:val="110"/>
          <w:sz w:val="24"/>
        </w:rPr>
        <w:t xml:space="preserve"> </w:t>
      </w:r>
      <w:r>
        <w:rPr>
          <w:w w:val="110"/>
          <w:sz w:val="24"/>
        </w:rPr>
        <w:t>estates</w:t>
      </w:r>
      <w:r>
        <w:rPr>
          <w:spacing w:val="-11"/>
          <w:w w:val="110"/>
          <w:sz w:val="24"/>
        </w:rPr>
        <w:t xml:space="preserve"> </w:t>
      </w:r>
      <w:r>
        <w:rPr>
          <w:w w:val="110"/>
          <w:sz w:val="24"/>
        </w:rPr>
        <w:t>by</w:t>
      </w:r>
      <w:r>
        <w:rPr>
          <w:spacing w:val="-11"/>
          <w:w w:val="110"/>
          <w:sz w:val="24"/>
        </w:rPr>
        <w:t xml:space="preserve"> </w:t>
      </w:r>
      <w:r>
        <w:rPr>
          <w:w w:val="110"/>
          <w:sz w:val="24"/>
        </w:rPr>
        <w:t>one</w:t>
      </w:r>
      <w:r>
        <w:rPr>
          <w:spacing w:val="-11"/>
          <w:w w:val="110"/>
          <w:sz w:val="24"/>
        </w:rPr>
        <w:t xml:space="preserve"> </w:t>
      </w:r>
      <w:r>
        <w:rPr>
          <w:w w:val="110"/>
          <w:sz w:val="24"/>
        </w:rPr>
        <w:t>person.</w:t>
      </w:r>
    </w:p>
    <w:p w:rsidR="00C17534" w:rsidRDefault="003F5CB7">
      <w:pPr>
        <w:pStyle w:val="ListParagraph"/>
        <w:numPr>
          <w:ilvl w:val="0"/>
          <w:numId w:val="15"/>
        </w:numPr>
        <w:tabs>
          <w:tab w:val="left" w:pos="980"/>
          <w:tab w:val="left" w:pos="1069"/>
        </w:tabs>
        <w:spacing w:before="123" w:line="249" w:lineRule="auto"/>
        <w:ind w:right="357"/>
        <w:jc w:val="both"/>
        <w:rPr>
          <w:sz w:val="24"/>
        </w:rPr>
      </w:pPr>
      <w:r>
        <w:rPr>
          <w:w w:val="105"/>
          <w:sz w:val="24"/>
        </w:rPr>
        <w:t>If</w:t>
      </w:r>
      <w:r>
        <w:rPr>
          <w:spacing w:val="-2"/>
          <w:w w:val="105"/>
          <w:sz w:val="24"/>
        </w:rPr>
        <w:t xml:space="preserve"> </w:t>
      </w:r>
      <w:r>
        <w:rPr>
          <w:w w:val="105"/>
          <w:sz w:val="24"/>
        </w:rPr>
        <w:t>merger</w:t>
      </w:r>
      <w:r>
        <w:rPr>
          <w:spacing w:val="-2"/>
          <w:w w:val="105"/>
          <w:sz w:val="24"/>
        </w:rPr>
        <w:t xml:space="preserve"> </w:t>
      </w:r>
      <w:r>
        <w:rPr>
          <w:w w:val="105"/>
          <w:sz w:val="24"/>
        </w:rPr>
        <w:t>of</w:t>
      </w:r>
      <w:r>
        <w:rPr>
          <w:spacing w:val="-2"/>
          <w:w w:val="105"/>
          <w:sz w:val="24"/>
        </w:rPr>
        <w:t xml:space="preserve"> </w:t>
      </w:r>
      <w:r>
        <w:rPr>
          <w:w w:val="105"/>
          <w:sz w:val="24"/>
        </w:rPr>
        <w:t>ownership</w:t>
      </w:r>
      <w:r>
        <w:rPr>
          <w:spacing w:val="-2"/>
          <w:w w:val="105"/>
          <w:sz w:val="24"/>
        </w:rPr>
        <w:t xml:space="preserve"> </w:t>
      </w:r>
      <w:r>
        <w:rPr>
          <w:w w:val="105"/>
          <w:sz w:val="24"/>
        </w:rPr>
        <w:t>is</w:t>
      </w:r>
      <w:r>
        <w:rPr>
          <w:spacing w:val="-2"/>
          <w:w w:val="105"/>
          <w:sz w:val="24"/>
        </w:rPr>
        <w:t xml:space="preserve"> </w:t>
      </w:r>
      <w:r>
        <w:rPr>
          <w:w w:val="105"/>
          <w:sz w:val="24"/>
        </w:rPr>
        <w:t>withdrawn</w:t>
      </w:r>
      <w:r>
        <w:rPr>
          <w:spacing w:val="40"/>
          <w:w w:val="105"/>
          <w:sz w:val="24"/>
        </w:rPr>
        <w:t xml:space="preserve"> </w:t>
      </w:r>
      <w:r>
        <w:rPr>
          <w:w w:val="105"/>
          <w:sz w:val="24"/>
        </w:rPr>
        <w:t>due</w:t>
      </w:r>
      <w:r>
        <w:rPr>
          <w:spacing w:val="-2"/>
          <w:w w:val="105"/>
          <w:sz w:val="24"/>
        </w:rPr>
        <w:t xml:space="preserve"> </w:t>
      </w:r>
      <w:r>
        <w:rPr>
          <w:w w:val="105"/>
          <w:sz w:val="24"/>
        </w:rPr>
        <w:t>to</w:t>
      </w:r>
      <w:r>
        <w:rPr>
          <w:spacing w:val="-2"/>
          <w:w w:val="105"/>
          <w:sz w:val="24"/>
        </w:rPr>
        <w:t xml:space="preserve"> </w:t>
      </w:r>
      <w:r>
        <w:rPr>
          <w:w w:val="105"/>
          <w:sz w:val="24"/>
        </w:rPr>
        <w:t>certain</w:t>
      </w:r>
      <w:r>
        <w:rPr>
          <w:spacing w:val="-2"/>
          <w:w w:val="105"/>
          <w:sz w:val="24"/>
        </w:rPr>
        <w:t xml:space="preserve"> </w:t>
      </w:r>
      <w:r>
        <w:rPr>
          <w:w w:val="105"/>
          <w:sz w:val="24"/>
        </w:rPr>
        <w:t>causes</w:t>
      </w:r>
      <w:r>
        <w:rPr>
          <w:spacing w:val="-2"/>
          <w:w w:val="105"/>
          <w:sz w:val="24"/>
        </w:rPr>
        <w:t xml:space="preserve"> </w:t>
      </w:r>
      <w:r>
        <w:rPr>
          <w:w w:val="105"/>
          <w:sz w:val="24"/>
        </w:rPr>
        <w:t>that</w:t>
      </w:r>
      <w:r>
        <w:rPr>
          <w:spacing w:val="-2"/>
          <w:w w:val="105"/>
          <w:sz w:val="24"/>
        </w:rPr>
        <w:t xml:space="preserve"> </w:t>
      </w:r>
      <w:r>
        <w:rPr>
          <w:w w:val="105"/>
          <w:sz w:val="24"/>
        </w:rPr>
        <w:t>affect</w:t>
      </w:r>
      <w:r>
        <w:rPr>
          <w:spacing w:val="-2"/>
          <w:w w:val="105"/>
          <w:sz w:val="24"/>
        </w:rPr>
        <w:t xml:space="preserve"> </w:t>
      </w:r>
      <w:r>
        <w:rPr>
          <w:w w:val="105"/>
          <w:sz w:val="24"/>
        </w:rPr>
        <w:t>the</w:t>
      </w:r>
      <w:r>
        <w:rPr>
          <w:spacing w:val="-2"/>
          <w:w w:val="105"/>
          <w:sz w:val="24"/>
        </w:rPr>
        <w:t xml:space="preserve"> </w:t>
      </w:r>
      <w:r>
        <w:rPr>
          <w:w w:val="105"/>
          <w:sz w:val="24"/>
        </w:rPr>
        <w:t>past,</w:t>
      </w:r>
      <w:r>
        <w:rPr>
          <w:spacing w:val="-2"/>
          <w:w w:val="105"/>
          <w:sz w:val="24"/>
        </w:rPr>
        <w:t xml:space="preserve"> </w:t>
      </w:r>
      <w:r>
        <w:rPr>
          <w:w w:val="105"/>
          <w:sz w:val="24"/>
        </w:rPr>
        <w:t>the</w:t>
      </w:r>
      <w:r>
        <w:rPr>
          <w:spacing w:val="-2"/>
          <w:w w:val="105"/>
          <w:sz w:val="24"/>
        </w:rPr>
        <w:t xml:space="preserve"> </w:t>
      </w:r>
      <w:r>
        <w:rPr>
          <w:w w:val="105"/>
          <w:sz w:val="24"/>
        </w:rPr>
        <w:t>easement</w:t>
      </w:r>
      <w:r>
        <w:rPr>
          <w:spacing w:val="-2"/>
          <w:w w:val="105"/>
          <w:sz w:val="24"/>
        </w:rPr>
        <w:t xml:space="preserve"> </w:t>
      </w:r>
      <w:r>
        <w:rPr>
          <w:w w:val="105"/>
          <w:sz w:val="24"/>
        </w:rPr>
        <w:t>right shall return.</w:t>
      </w:r>
    </w:p>
    <w:p w:rsidR="00C17534" w:rsidRDefault="00C17534">
      <w:pPr>
        <w:pStyle w:val="BodyText"/>
        <w:spacing w:before="46"/>
      </w:pPr>
    </w:p>
    <w:p w:rsidR="00C17534" w:rsidRDefault="003F5CB7">
      <w:pPr>
        <w:pStyle w:val="Heading4"/>
      </w:pPr>
      <w:r>
        <w:t>Article</w:t>
      </w:r>
      <w:r>
        <w:rPr>
          <w:spacing w:val="17"/>
        </w:rPr>
        <w:t xml:space="preserve"> </w:t>
      </w:r>
      <w:r>
        <w:rPr>
          <w:spacing w:val="-2"/>
        </w:rPr>
        <w:t>2363:</w:t>
      </w:r>
    </w:p>
    <w:p w:rsidR="00C17534" w:rsidRDefault="003F5CB7">
      <w:pPr>
        <w:pStyle w:val="BodyText"/>
        <w:ind w:left="560"/>
        <w:jc w:val="both"/>
      </w:pPr>
      <w:r>
        <w:rPr>
          <w:w w:val="105"/>
        </w:rPr>
        <w:t>If</w:t>
      </w:r>
      <w:r>
        <w:rPr>
          <w:spacing w:val="-4"/>
          <w:w w:val="105"/>
        </w:rPr>
        <w:t xml:space="preserve"> </w:t>
      </w:r>
      <w:r>
        <w:rPr>
          <w:w w:val="105"/>
        </w:rPr>
        <w:t>the</w:t>
      </w:r>
      <w:r>
        <w:rPr>
          <w:spacing w:val="-4"/>
          <w:w w:val="105"/>
        </w:rPr>
        <w:t xml:space="preserve"> </w:t>
      </w:r>
      <w:r>
        <w:rPr>
          <w:w w:val="105"/>
        </w:rPr>
        <w:t>easement</w:t>
      </w:r>
      <w:r>
        <w:rPr>
          <w:spacing w:val="-4"/>
          <w:w w:val="105"/>
        </w:rPr>
        <w:t xml:space="preserve"> </w:t>
      </w:r>
      <w:r>
        <w:rPr>
          <w:w w:val="105"/>
        </w:rPr>
        <w:t>right</w:t>
      </w:r>
      <w:r>
        <w:rPr>
          <w:spacing w:val="-3"/>
          <w:w w:val="105"/>
        </w:rPr>
        <w:t xml:space="preserve"> </w:t>
      </w:r>
      <w:r>
        <w:rPr>
          <w:w w:val="105"/>
        </w:rPr>
        <w:t>is</w:t>
      </w:r>
      <w:r>
        <w:rPr>
          <w:spacing w:val="-4"/>
          <w:w w:val="105"/>
        </w:rPr>
        <w:t xml:space="preserve"> </w:t>
      </w:r>
      <w:r>
        <w:rPr>
          <w:w w:val="105"/>
        </w:rPr>
        <w:t>not</w:t>
      </w:r>
      <w:r>
        <w:rPr>
          <w:spacing w:val="-4"/>
          <w:w w:val="105"/>
        </w:rPr>
        <w:t xml:space="preserve"> </w:t>
      </w:r>
      <w:r>
        <w:rPr>
          <w:w w:val="105"/>
        </w:rPr>
        <w:t>exercised</w:t>
      </w:r>
      <w:r>
        <w:rPr>
          <w:spacing w:val="-4"/>
          <w:w w:val="105"/>
        </w:rPr>
        <w:t xml:space="preserve"> </w:t>
      </w:r>
      <w:r>
        <w:rPr>
          <w:w w:val="105"/>
        </w:rPr>
        <w:t>within</w:t>
      </w:r>
      <w:r>
        <w:rPr>
          <w:spacing w:val="-3"/>
          <w:w w:val="105"/>
        </w:rPr>
        <w:t xml:space="preserve"> </w:t>
      </w:r>
      <w:r>
        <w:rPr>
          <w:w w:val="105"/>
        </w:rPr>
        <w:t>a</w:t>
      </w:r>
      <w:r>
        <w:rPr>
          <w:spacing w:val="-4"/>
          <w:w w:val="105"/>
        </w:rPr>
        <w:t xml:space="preserve"> </w:t>
      </w:r>
      <w:r>
        <w:rPr>
          <w:w w:val="105"/>
        </w:rPr>
        <w:t>period</w:t>
      </w:r>
      <w:r>
        <w:rPr>
          <w:spacing w:val="-4"/>
          <w:w w:val="105"/>
        </w:rPr>
        <w:t xml:space="preserve"> </w:t>
      </w:r>
      <w:r>
        <w:rPr>
          <w:w w:val="105"/>
        </w:rPr>
        <w:t>of</w:t>
      </w:r>
      <w:r>
        <w:rPr>
          <w:spacing w:val="-4"/>
          <w:w w:val="105"/>
        </w:rPr>
        <w:t xml:space="preserve"> </w:t>
      </w:r>
      <w:r>
        <w:rPr>
          <w:w w:val="105"/>
        </w:rPr>
        <w:t>15</w:t>
      </w:r>
      <w:r>
        <w:rPr>
          <w:spacing w:val="-3"/>
          <w:w w:val="105"/>
        </w:rPr>
        <w:t xml:space="preserve"> </w:t>
      </w:r>
      <w:r>
        <w:rPr>
          <w:w w:val="105"/>
        </w:rPr>
        <w:t>years,</w:t>
      </w:r>
      <w:r>
        <w:rPr>
          <w:spacing w:val="-4"/>
          <w:w w:val="105"/>
        </w:rPr>
        <w:t xml:space="preserve"> </w:t>
      </w:r>
      <w:r>
        <w:rPr>
          <w:w w:val="105"/>
        </w:rPr>
        <w:t>it</w:t>
      </w:r>
      <w:r>
        <w:rPr>
          <w:spacing w:val="-4"/>
          <w:w w:val="105"/>
        </w:rPr>
        <w:t xml:space="preserve"> </w:t>
      </w:r>
      <w:r>
        <w:rPr>
          <w:w w:val="105"/>
        </w:rPr>
        <w:t>shall</w:t>
      </w:r>
      <w:r>
        <w:rPr>
          <w:spacing w:val="-4"/>
          <w:w w:val="105"/>
        </w:rPr>
        <w:t xml:space="preserve"> </w:t>
      </w:r>
      <w:r>
        <w:rPr>
          <w:spacing w:val="-2"/>
          <w:w w:val="105"/>
        </w:rPr>
        <w:t>terminate.</w:t>
      </w:r>
    </w:p>
    <w:p w:rsidR="00C17534" w:rsidRDefault="00C17534">
      <w:pPr>
        <w:pStyle w:val="BodyText"/>
        <w:spacing w:before="56"/>
      </w:pPr>
    </w:p>
    <w:p w:rsidR="00C17534" w:rsidRDefault="003F5CB7">
      <w:pPr>
        <w:pStyle w:val="Heading4"/>
      </w:pPr>
      <w:r>
        <w:t>Article</w:t>
      </w:r>
      <w:r>
        <w:rPr>
          <w:spacing w:val="17"/>
        </w:rPr>
        <w:t xml:space="preserve"> </w:t>
      </w:r>
      <w:r>
        <w:rPr>
          <w:spacing w:val="-2"/>
        </w:rPr>
        <w:t>2364:</w:t>
      </w:r>
    </w:p>
    <w:p w:rsidR="00C17534" w:rsidRDefault="003F5CB7">
      <w:pPr>
        <w:pStyle w:val="BodyText"/>
        <w:spacing w:before="93" w:line="249" w:lineRule="auto"/>
        <w:ind w:left="560" w:right="358"/>
        <w:jc w:val="both"/>
      </w:pPr>
      <w:r>
        <w:rPr>
          <w:w w:val="105"/>
        </w:rPr>
        <w:t>If</w:t>
      </w:r>
      <w:r>
        <w:rPr>
          <w:spacing w:val="-5"/>
          <w:w w:val="105"/>
        </w:rPr>
        <w:t xml:space="preserve"> </w:t>
      </w:r>
      <w:r>
        <w:rPr>
          <w:w w:val="105"/>
        </w:rPr>
        <w:t>a</w:t>
      </w:r>
      <w:r>
        <w:rPr>
          <w:spacing w:val="-5"/>
          <w:w w:val="105"/>
        </w:rPr>
        <w:t xml:space="preserve"> </w:t>
      </w:r>
      <w:r>
        <w:rPr>
          <w:w w:val="105"/>
        </w:rPr>
        <w:t>real</w:t>
      </w:r>
      <w:r>
        <w:rPr>
          <w:spacing w:val="-5"/>
          <w:w w:val="105"/>
        </w:rPr>
        <w:t xml:space="preserve"> </w:t>
      </w:r>
      <w:r>
        <w:rPr>
          <w:w w:val="105"/>
        </w:rPr>
        <w:t>estate</w:t>
      </w:r>
      <w:r>
        <w:rPr>
          <w:spacing w:val="-5"/>
          <w:w w:val="105"/>
        </w:rPr>
        <w:t xml:space="preserve"> </w:t>
      </w:r>
      <w:r>
        <w:rPr>
          <w:w w:val="105"/>
        </w:rPr>
        <w:t>that</w:t>
      </w:r>
      <w:r>
        <w:rPr>
          <w:spacing w:val="-5"/>
          <w:w w:val="105"/>
        </w:rPr>
        <w:t xml:space="preserve"> </w:t>
      </w:r>
      <w:r>
        <w:rPr>
          <w:w w:val="105"/>
        </w:rPr>
        <w:t>holds</w:t>
      </w:r>
      <w:r>
        <w:rPr>
          <w:spacing w:val="-5"/>
          <w:w w:val="105"/>
        </w:rPr>
        <w:t xml:space="preserve"> </w:t>
      </w:r>
      <w:r>
        <w:rPr>
          <w:w w:val="105"/>
        </w:rPr>
        <w:t>the</w:t>
      </w:r>
      <w:r>
        <w:rPr>
          <w:spacing w:val="-5"/>
          <w:w w:val="105"/>
        </w:rPr>
        <w:t xml:space="preserve"> </w:t>
      </w:r>
      <w:r>
        <w:rPr>
          <w:w w:val="105"/>
        </w:rPr>
        <w:t>easement</w:t>
      </w:r>
      <w:r>
        <w:rPr>
          <w:spacing w:val="-5"/>
          <w:w w:val="105"/>
        </w:rPr>
        <w:t xml:space="preserve"> </w:t>
      </w:r>
      <w:r>
        <w:rPr>
          <w:w w:val="105"/>
        </w:rPr>
        <w:t>right</w:t>
      </w:r>
      <w:r>
        <w:rPr>
          <w:spacing w:val="-5"/>
          <w:w w:val="105"/>
        </w:rPr>
        <w:t xml:space="preserve"> </w:t>
      </w:r>
      <w:r>
        <w:rPr>
          <w:w w:val="105"/>
        </w:rPr>
        <w:t>is</w:t>
      </w:r>
      <w:r>
        <w:rPr>
          <w:spacing w:val="-5"/>
          <w:w w:val="105"/>
        </w:rPr>
        <w:t xml:space="preserve"> </w:t>
      </w:r>
      <w:r>
        <w:rPr>
          <w:w w:val="105"/>
        </w:rPr>
        <w:t>commonly</w:t>
      </w:r>
      <w:r>
        <w:rPr>
          <w:spacing w:val="-5"/>
          <w:w w:val="105"/>
        </w:rPr>
        <w:t xml:space="preserve"> </w:t>
      </w:r>
      <w:r>
        <w:rPr>
          <w:w w:val="105"/>
        </w:rPr>
        <w:t>owned</w:t>
      </w:r>
      <w:r>
        <w:rPr>
          <w:spacing w:val="-5"/>
          <w:w w:val="105"/>
        </w:rPr>
        <w:t xml:space="preserve"> </w:t>
      </w:r>
      <w:r>
        <w:rPr>
          <w:w w:val="105"/>
        </w:rPr>
        <w:t>by</w:t>
      </w:r>
      <w:r>
        <w:rPr>
          <w:spacing w:val="-5"/>
          <w:w w:val="105"/>
        </w:rPr>
        <w:t xml:space="preserve"> </w:t>
      </w:r>
      <w:r>
        <w:rPr>
          <w:w w:val="105"/>
        </w:rPr>
        <w:t>partners,</w:t>
      </w:r>
      <w:r>
        <w:rPr>
          <w:spacing w:val="-5"/>
          <w:w w:val="105"/>
        </w:rPr>
        <w:t xml:space="preserve"> </w:t>
      </w:r>
      <w:r>
        <w:rPr>
          <w:w w:val="105"/>
        </w:rPr>
        <w:t>exercise</w:t>
      </w:r>
      <w:r>
        <w:rPr>
          <w:spacing w:val="-5"/>
          <w:w w:val="105"/>
        </w:rPr>
        <w:t xml:space="preserve"> </w:t>
      </w:r>
      <w:r>
        <w:rPr>
          <w:w w:val="105"/>
        </w:rPr>
        <w:t>of</w:t>
      </w:r>
      <w:r>
        <w:rPr>
          <w:spacing w:val="-5"/>
          <w:w w:val="105"/>
        </w:rPr>
        <w:t xml:space="preserve"> </w:t>
      </w:r>
      <w:r>
        <w:rPr>
          <w:w w:val="105"/>
        </w:rPr>
        <w:t>the</w:t>
      </w:r>
      <w:r>
        <w:rPr>
          <w:spacing w:val="-5"/>
          <w:w w:val="105"/>
        </w:rPr>
        <w:t xml:space="preserve"> </w:t>
      </w:r>
      <w:r>
        <w:rPr>
          <w:w w:val="105"/>
        </w:rPr>
        <w:t>easement right by one of them shall interrupt the time limit against the rest of partners. Also, stop of the time limit to the interest of one of partners shall be stopped to the interest of the</w:t>
      </w:r>
      <w:r>
        <w:rPr>
          <w:w w:val="105"/>
        </w:rPr>
        <w:t xml:space="preserve"> remaining partners.</w:t>
      </w:r>
    </w:p>
    <w:p w:rsidR="00C17534" w:rsidRDefault="00C17534">
      <w:pPr>
        <w:pStyle w:val="BodyText"/>
        <w:spacing w:before="46"/>
      </w:pPr>
    </w:p>
    <w:p w:rsidR="00C17534" w:rsidRDefault="003F5CB7">
      <w:pPr>
        <w:pStyle w:val="Heading4"/>
      </w:pPr>
      <w:r>
        <w:t>Article</w:t>
      </w:r>
      <w:r>
        <w:rPr>
          <w:spacing w:val="17"/>
        </w:rPr>
        <w:t xml:space="preserve"> </w:t>
      </w:r>
      <w:r>
        <w:rPr>
          <w:spacing w:val="-2"/>
        </w:rPr>
        <w:t>2365:</w:t>
      </w:r>
    </w:p>
    <w:p w:rsidR="00C17534" w:rsidRDefault="003F5CB7">
      <w:pPr>
        <w:pStyle w:val="BodyText"/>
        <w:spacing w:before="93" w:line="249" w:lineRule="auto"/>
        <w:ind w:left="560" w:right="357"/>
        <w:jc w:val="both"/>
      </w:pPr>
      <w:r>
        <w:rPr>
          <w:w w:val="105"/>
        </w:rPr>
        <w:t>If status of objects change in such a way that exercise of the easement right becomes impossible, the easement right shall be considered terminated. If the objects returns to a state by which exercise of the</w:t>
      </w:r>
      <w:r>
        <w:rPr>
          <w:spacing w:val="-2"/>
          <w:w w:val="105"/>
        </w:rPr>
        <w:t xml:space="preserve"> </w:t>
      </w:r>
      <w:r>
        <w:rPr>
          <w:w w:val="105"/>
        </w:rPr>
        <w:t>easement rig</w:t>
      </w:r>
      <w:r>
        <w:rPr>
          <w:w w:val="105"/>
        </w:rPr>
        <w:t>ht</w:t>
      </w:r>
      <w:r>
        <w:rPr>
          <w:spacing w:val="-2"/>
          <w:w w:val="105"/>
        </w:rPr>
        <w:t xml:space="preserve"> </w:t>
      </w:r>
      <w:r>
        <w:rPr>
          <w:w w:val="105"/>
        </w:rPr>
        <w:t>becomes possible,</w:t>
      </w:r>
      <w:r>
        <w:rPr>
          <w:spacing w:val="-2"/>
          <w:w w:val="105"/>
        </w:rPr>
        <w:t xml:space="preserve"> </w:t>
      </w:r>
      <w:r>
        <w:rPr>
          <w:w w:val="105"/>
        </w:rPr>
        <w:t>the</w:t>
      </w:r>
      <w:r>
        <w:rPr>
          <w:spacing w:val="-2"/>
          <w:w w:val="105"/>
        </w:rPr>
        <w:t xml:space="preserve"> </w:t>
      </w:r>
      <w:r>
        <w:rPr>
          <w:w w:val="105"/>
        </w:rPr>
        <w:t>easement right</w:t>
      </w:r>
      <w:r>
        <w:rPr>
          <w:spacing w:val="-2"/>
          <w:w w:val="105"/>
        </w:rPr>
        <w:t xml:space="preserve"> </w:t>
      </w:r>
      <w:r>
        <w:rPr>
          <w:w w:val="105"/>
        </w:rPr>
        <w:t>shall</w:t>
      </w:r>
      <w:r>
        <w:rPr>
          <w:spacing w:val="-2"/>
          <w:w w:val="105"/>
        </w:rPr>
        <w:t xml:space="preserve"> </w:t>
      </w:r>
      <w:r>
        <w:rPr>
          <w:w w:val="105"/>
        </w:rPr>
        <w:t>return as well, unless it is lapsed</w:t>
      </w:r>
      <w:r>
        <w:rPr>
          <w:spacing w:val="-2"/>
          <w:w w:val="105"/>
        </w:rPr>
        <w:t xml:space="preserve"> </w:t>
      </w:r>
      <w:r>
        <w:rPr>
          <w:w w:val="105"/>
        </w:rPr>
        <w:t>due</w:t>
      </w:r>
      <w:r>
        <w:rPr>
          <w:spacing w:val="-2"/>
          <w:w w:val="105"/>
        </w:rPr>
        <w:t xml:space="preserve"> </w:t>
      </w:r>
      <w:r>
        <w:rPr>
          <w:w w:val="105"/>
        </w:rPr>
        <w:t xml:space="preserve">to </w:t>
      </w:r>
      <w:r>
        <w:rPr>
          <w:spacing w:val="-2"/>
          <w:w w:val="105"/>
        </w:rPr>
        <w:t>non-exercise.</w:t>
      </w:r>
    </w:p>
    <w:p w:rsidR="00C17534" w:rsidRDefault="00C17534">
      <w:pPr>
        <w:pStyle w:val="BodyText"/>
        <w:spacing w:before="47"/>
      </w:pPr>
    </w:p>
    <w:p w:rsidR="00C17534" w:rsidRDefault="003F5CB7">
      <w:pPr>
        <w:pStyle w:val="Heading4"/>
      </w:pPr>
      <w:r>
        <w:t>Article</w:t>
      </w:r>
      <w:r>
        <w:rPr>
          <w:spacing w:val="17"/>
        </w:rPr>
        <w:t xml:space="preserve"> </w:t>
      </w:r>
      <w:r>
        <w:rPr>
          <w:spacing w:val="-2"/>
        </w:rPr>
        <w:t>2366:</w:t>
      </w:r>
    </w:p>
    <w:p w:rsidR="00C17534" w:rsidRDefault="003F5CB7">
      <w:pPr>
        <w:pStyle w:val="BodyText"/>
        <w:spacing w:line="249" w:lineRule="auto"/>
        <w:ind w:left="560" w:right="358"/>
        <w:jc w:val="both"/>
      </w:pPr>
      <w:r>
        <w:t>Owner</w:t>
      </w:r>
      <w:r>
        <w:rPr>
          <w:spacing w:val="15"/>
        </w:rPr>
        <w:t xml:space="preserve"> </w:t>
      </w:r>
      <w:r>
        <w:t>of</w:t>
      </w:r>
      <w:r>
        <w:rPr>
          <w:spacing w:val="15"/>
        </w:rPr>
        <w:t xml:space="preserve"> </w:t>
      </w:r>
      <w:r>
        <w:t>the</w:t>
      </w:r>
      <w:r>
        <w:rPr>
          <w:spacing w:val="15"/>
        </w:rPr>
        <w:t xml:space="preserve"> </w:t>
      </w:r>
      <w:r>
        <w:t>real</w:t>
      </w:r>
      <w:r>
        <w:rPr>
          <w:spacing w:val="15"/>
        </w:rPr>
        <w:t xml:space="preserve"> </w:t>
      </w:r>
      <w:r>
        <w:t>estate</w:t>
      </w:r>
      <w:r>
        <w:rPr>
          <w:spacing w:val="15"/>
        </w:rPr>
        <w:t xml:space="preserve"> </w:t>
      </w:r>
      <w:r>
        <w:t>that</w:t>
      </w:r>
      <w:r>
        <w:rPr>
          <w:spacing w:val="15"/>
        </w:rPr>
        <w:t xml:space="preserve"> </w:t>
      </w:r>
      <w:r>
        <w:t>allows</w:t>
      </w:r>
      <w:r>
        <w:rPr>
          <w:spacing w:val="15"/>
        </w:rPr>
        <w:t xml:space="preserve"> </w:t>
      </w:r>
      <w:r>
        <w:t>easement</w:t>
      </w:r>
      <w:r>
        <w:rPr>
          <w:spacing w:val="15"/>
        </w:rPr>
        <w:t xml:space="preserve"> </w:t>
      </w:r>
      <w:r>
        <w:t>right</w:t>
      </w:r>
      <w:r>
        <w:rPr>
          <w:spacing w:val="15"/>
        </w:rPr>
        <w:t xml:space="preserve"> </w:t>
      </w:r>
      <w:r>
        <w:t>may</w:t>
      </w:r>
      <w:r>
        <w:rPr>
          <w:spacing w:val="15"/>
        </w:rPr>
        <w:t xml:space="preserve"> </w:t>
      </w:r>
      <w:r>
        <w:t>release</w:t>
      </w:r>
      <w:r>
        <w:rPr>
          <w:spacing w:val="15"/>
        </w:rPr>
        <w:t xml:space="preserve"> </w:t>
      </w:r>
      <w:r>
        <w:t>himself</w:t>
      </w:r>
      <w:r>
        <w:rPr>
          <w:spacing w:val="15"/>
        </w:rPr>
        <w:t xml:space="preserve"> </w:t>
      </w:r>
      <w:r>
        <w:t>from</w:t>
      </w:r>
      <w:r>
        <w:rPr>
          <w:spacing w:val="15"/>
        </w:rPr>
        <w:t xml:space="preserve"> </w:t>
      </w:r>
      <w:r>
        <w:t>all</w:t>
      </w:r>
      <w:r>
        <w:rPr>
          <w:spacing w:val="15"/>
        </w:rPr>
        <w:t xml:space="preserve"> </w:t>
      </w:r>
      <w:r>
        <w:t>or</w:t>
      </w:r>
      <w:r>
        <w:rPr>
          <w:spacing w:val="15"/>
        </w:rPr>
        <w:t xml:space="preserve"> </w:t>
      </w:r>
      <w:r>
        <w:t>part</w:t>
      </w:r>
      <w:r>
        <w:rPr>
          <w:spacing w:val="15"/>
        </w:rPr>
        <w:t xml:space="preserve"> </w:t>
      </w:r>
      <w:r>
        <w:t>of</w:t>
      </w:r>
      <w:r>
        <w:rPr>
          <w:spacing w:val="15"/>
        </w:rPr>
        <w:t xml:space="preserve"> </w:t>
      </w:r>
      <w:r>
        <w:t>the</w:t>
      </w:r>
      <w:r>
        <w:rPr>
          <w:spacing w:val="15"/>
        </w:rPr>
        <w:t xml:space="preserve"> </w:t>
      </w:r>
      <w:r>
        <w:t xml:space="preserve">easement if profit of the real estate that owns easement right has completely eliminated or a limited benefit has remained of it that is not proportionate to obligations inflicted on the real estate that allows easement </w:t>
      </w:r>
      <w:r>
        <w:rPr>
          <w:spacing w:val="-2"/>
          <w:w w:val="110"/>
        </w:rPr>
        <w:t>right.</w:t>
      </w:r>
    </w:p>
    <w:p w:rsidR="00C17534" w:rsidRDefault="00C17534">
      <w:pPr>
        <w:pStyle w:val="BodyText"/>
        <w:spacing w:line="249" w:lineRule="auto"/>
        <w:jc w:val="both"/>
        <w:sectPr w:rsidR="00C17534">
          <w:pgSz w:w="12240" w:h="15840"/>
          <w:pgMar w:top="640" w:right="360" w:bottom="540" w:left="720" w:header="0" w:footer="340" w:gutter="0"/>
          <w:cols w:space="720"/>
        </w:sectPr>
      </w:pPr>
    </w:p>
    <w:p w:rsidR="00C17534" w:rsidRDefault="003F5CB7">
      <w:pPr>
        <w:pStyle w:val="Heading1"/>
        <w:spacing w:before="56" w:line="417" w:lineRule="auto"/>
        <w:ind w:left="1726" w:right="1448" w:firstLine="755"/>
        <w:jc w:val="left"/>
      </w:pPr>
      <w:bookmarkStart w:id="569" w:name="Title_2_—_Subordinate_Real_Rights"/>
      <w:bookmarkStart w:id="570" w:name="Chapter_1_—_Right_of_Retention_of_Proper"/>
      <w:bookmarkStart w:id="571" w:name="_bookmark209"/>
      <w:bookmarkEnd w:id="569"/>
      <w:bookmarkEnd w:id="570"/>
      <w:bookmarkEnd w:id="571"/>
      <w:r>
        <w:rPr>
          <w:w w:val="105"/>
        </w:rPr>
        <w:t>Title</w:t>
      </w:r>
      <w:r>
        <w:rPr>
          <w:spacing w:val="-12"/>
          <w:w w:val="105"/>
        </w:rPr>
        <w:t xml:space="preserve"> </w:t>
      </w:r>
      <w:r>
        <w:rPr>
          <w:w w:val="105"/>
        </w:rPr>
        <w:t>2</w:t>
      </w:r>
      <w:r>
        <w:rPr>
          <w:spacing w:val="-12"/>
          <w:w w:val="105"/>
        </w:rPr>
        <w:t xml:space="preserve"> </w:t>
      </w:r>
      <w:r>
        <w:rPr>
          <w:w w:val="105"/>
        </w:rPr>
        <w:t>—</w:t>
      </w:r>
      <w:r>
        <w:rPr>
          <w:spacing w:val="-12"/>
          <w:w w:val="105"/>
        </w:rPr>
        <w:t xml:space="preserve"> </w:t>
      </w:r>
      <w:r>
        <w:rPr>
          <w:w w:val="105"/>
        </w:rPr>
        <w:t>Subor</w:t>
      </w:r>
      <w:r>
        <w:rPr>
          <w:w w:val="105"/>
        </w:rPr>
        <w:t>dinate</w:t>
      </w:r>
      <w:r>
        <w:rPr>
          <w:spacing w:val="-12"/>
          <w:w w:val="105"/>
        </w:rPr>
        <w:t xml:space="preserve"> </w:t>
      </w:r>
      <w:r>
        <w:rPr>
          <w:w w:val="105"/>
        </w:rPr>
        <w:t>Real</w:t>
      </w:r>
      <w:r>
        <w:rPr>
          <w:spacing w:val="-12"/>
          <w:w w:val="105"/>
        </w:rPr>
        <w:t xml:space="preserve"> </w:t>
      </w:r>
      <w:r>
        <w:rPr>
          <w:w w:val="105"/>
        </w:rPr>
        <w:t xml:space="preserve">Rights </w:t>
      </w:r>
      <w:r>
        <w:t>Chapter 1 — Right of Retention of Property</w:t>
      </w:r>
    </w:p>
    <w:p w:rsidR="00C17534" w:rsidRDefault="003F5CB7">
      <w:pPr>
        <w:pStyle w:val="Heading4"/>
        <w:spacing w:before="57"/>
      </w:pPr>
      <w:r>
        <w:t>Article</w:t>
      </w:r>
      <w:r>
        <w:rPr>
          <w:spacing w:val="17"/>
        </w:rPr>
        <w:t xml:space="preserve"> </w:t>
      </w:r>
      <w:r>
        <w:rPr>
          <w:spacing w:val="-2"/>
        </w:rPr>
        <w:t>2367:</w:t>
      </w:r>
    </w:p>
    <w:p w:rsidR="00C17534" w:rsidRDefault="003F5CB7">
      <w:pPr>
        <w:pStyle w:val="BodyText"/>
        <w:spacing w:line="249" w:lineRule="auto"/>
        <w:ind w:left="560" w:right="356"/>
        <w:jc w:val="both"/>
      </w:pPr>
      <w:r>
        <w:rPr>
          <w:w w:val="105"/>
        </w:rPr>
        <w:t>Except</w:t>
      </w:r>
      <w:r>
        <w:rPr>
          <w:spacing w:val="-3"/>
          <w:w w:val="105"/>
        </w:rPr>
        <w:t xml:space="preserve"> </w:t>
      </w:r>
      <w:r>
        <w:rPr>
          <w:w w:val="105"/>
        </w:rPr>
        <w:t>the</w:t>
      </w:r>
      <w:r>
        <w:rPr>
          <w:spacing w:val="-4"/>
          <w:w w:val="105"/>
        </w:rPr>
        <w:t xml:space="preserve"> </w:t>
      </w:r>
      <w:r>
        <w:rPr>
          <w:w w:val="105"/>
        </w:rPr>
        <w:t>cases</w:t>
      </w:r>
      <w:r>
        <w:rPr>
          <w:spacing w:val="-3"/>
          <w:w w:val="105"/>
        </w:rPr>
        <w:t xml:space="preserve"> </w:t>
      </w:r>
      <w:r>
        <w:rPr>
          <w:w w:val="105"/>
        </w:rPr>
        <w:t>stated</w:t>
      </w:r>
      <w:r>
        <w:rPr>
          <w:spacing w:val="-3"/>
          <w:w w:val="105"/>
        </w:rPr>
        <w:t xml:space="preserve"> </w:t>
      </w:r>
      <w:r>
        <w:rPr>
          <w:w w:val="105"/>
        </w:rPr>
        <w:t>on</w:t>
      </w:r>
      <w:r>
        <w:rPr>
          <w:spacing w:val="-3"/>
          <w:w w:val="105"/>
        </w:rPr>
        <w:t xml:space="preserve"> </w:t>
      </w:r>
      <w:r>
        <w:rPr>
          <w:w w:val="105"/>
        </w:rPr>
        <w:t>possessory</w:t>
      </w:r>
      <w:r>
        <w:rPr>
          <w:spacing w:val="-3"/>
          <w:w w:val="105"/>
        </w:rPr>
        <w:t xml:space="preserve"> </w:t>
      </w:r>
      <w:r>
        <w:rPr>
          <w:w w:val="105"/>
        </w:rPr>
        <w:t>and</w:t>
      </w:r>
      <w:r>
        <w:rPr>
          <w:spacing w:val="-4"/>
          <w:w w:val="105"/>
        </w:rPr>
        <w:t xml:space="preserve"> </w:t>
      </w:r>
      <w:r>
        <w:rPr>
          <w:w w:val="105"/>
        </w:rPr>
        <w:t>official</w:t>
      </w:r>
      <w:r>
        <w:rPr>
          <w:spacing w:val="-4"/>
          <w:w w:val="105"/>
        </w:rPr>
        <w:t xml:space="preserve"> </w:t>
      </w:r>
      <w:r>
        <w:rPr>
          <w:w w:val="105"/>
        </w:rPr>
        <w:t>mortgages</w:t>
      </w:r>
      <w:r>
        <w:rPr>
          <w:spacing w:val="-4"/>
          <w:w w:val="105"/>
        </w:rPr>
        <w:t xml:space="preserve"> </w:t>
      </w:r>
      <w:r>
        <w:rPr>
          <w:w w:val="105"/>
        </w:rPr>
        <w:t>in</w:t>
      </w:r>
      <w:r>
        <w:rPr>
          <w:spacing w:val="-4"/>
          <w:w w:val="105"/>
        </w:rPr>
        <w:t xml:space="preserve"> </w:t>
      </w:r>
      <w:r>
        <w:rPr>
          <w:w w:val="105"/>
        </w:rPr>
        <w:t>this</w:t>
      </w:r>
      <w:r>
        <w:rPr>
          <w:spacing w:val="-4"/>
          <w:w w:val="105"/>
        </w:rPr>
        <w:t xml:space="preserve"> </w:t>
      </w:r>
      <w:r>
        <w:rPr>
          <w:w w:val="105"/>
        </w:rPr>
        <w:t>Law,</w:t>
      </w:r>
      <w:r>
        <w:rPr>
          <w:spacing w:val="-3"/>
          <w:w w:val="105"/>
        </w:rPr>
        <w:t xml:space="preserve"> </w:t>
      </w:r>
      <w:r>
        <w:rPr>
          <w:w w:val="105"/>
        </w:rPr>
        <w:t>such</w:t>
      </w:r>
      <w:r>
        <w:rPr>
          <w:spacing w:val="-3"/>
          <w:w w:val="105"/>
        </w:rPr>
        <w:t xml:space="preserve"> </w:t>
      </w:r>
      <w:r>
        <w:rPr>
          <w:w w:val="105"/>
        </w:rPr>
        <w:t>as</w:t>
      </w:r>
      <w:r>
        <w:rPr>
          <w:spacing w:val="-4"/>
          <w:w w:val="105"/>
        </w:rPr>
        <w:t xml:space="preserve"> </w:t>
      </w:r>
      <w:r>
        <w:rPr>
          <w:w w:val="105"/>
        </w:rPr>
        <w:t>contract</w:t>
      </w:r>
      <w:r>
        <w:rPr>
          <w:spacing w:val="-3"/>
          <w:w w:val="105"/>
        </w:rPr>
        <w:t xml:space="preserve"> </w:t>
      </w:r>
      <w:r>
        <w:rPr>
          <w:w w:val="105"/>
        </w:rPr>
        <w:t>that</w:t>
      </w:r>
      <w:r>
        <w:rPr>
          <w:spacing w:val="-4"/>
          <w:w w:val="105"/>
        </w:rPr>
        <w:t xml:space="preserve"> </w:t>
      </w:r>
      <w:r>
        <w:rPr>
          <w:w w:val="105"/>
        </w:rPr>
        <w:t>creates subordinate real rights, and except provisions on the right to retain</w:t>
      </w:r>
      <w:r>
        <w:rPr>
          <w:spacing w:val="40"/>
          <w:w w:val="105"/>
        </w:rPr>
        <w:t xml:space="preserve"> </w:t>
      </w:r>
      <w:r>
        <w:rPr>
          <w:w w:val="105"/>
        </w:rPr>
        <w:t>property as one of the means of guaranteeing</w:t>
      </w:r>
      <w:r>
        <w:rPr>
          <w:spacing w:val="-4"/>
          <w:w w:val="105"/>
        </w:rPr>
        <w:t xml:space="preserve"> </w:t>
      </w:r>
      <w:r>
        <w:rPr>
          <w:w w:val="105"/>
        </w:rPr>
        <w:t>the</w:t>
      </w:r>
      <w:r>
        <w:rPr>
          <w:spacing w:val="-4"/>
          <w:w w:val="105"/>
        </w:rPr>
        <w:t xml:space="preserve"> </w:t>
      </w:r>
      <w:r>
        <w:rPr>
          <w:w w:val="105"/>
        </w:rPr>
        <w:t>enforcement,</w:t>
      </w:r>
      <w:r>
        <w:rPr>
          <w:spacing w:val="-4"/>
          <w:w w:val="105"/>
        </w:rPr>
        <w:t xml:space="preserve"> </w:t>
      </w:r>
      <w:r>
        <w:rPr>
          <w:w w:val="105"/>
        </w:rPr>
        <w:t>the</w:t>
      </w:r>
      <w:r>
        <w:rPr>
          <w:spacing w:val="-4"/>
          <w:w w:val="105"/>
        </w:rPr>
        <w:t xml:space="preserve"> </w:t>
      </w:r>
      <w:r>
        <w:rPr>
          <w:w w:val="105"/>
        </w:rPr>
        <w:t>following</w:t>
      </w:r>
      <w:r>
        <w:rPr>
          <w:spacing w:val="-4"/>
          <w:w w:val="105"/>
        </w:rPr>
        <w:t xml:space="preserve"> </w:t>
      </w:r>
      <w:r>
        <w:rPr>
          <w:w w:val="105"/>
        </w:rPr>
        <w:t>provisions</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special</w:t>
      </w:r>
      <w:r>
        <w:rPr>
          <w:spacing w:val="-4"/>
          <w:w w:val="105"/>
        </w:rPr>
        <w:t xml:space="preserve"> </w:t>
      </w:r>
      <w:r>
        <w:rPr>
          <w:w w:val="105"/>
        </w:rPr>
        <w:t>and</w:t>
      </w:r>
      <w:r>
        <w:rPr>
          <w:spacing w:val="-4"/>
          <w:w w:val="105"/>
        </w:rPr>
        <w:t xml:space="preserve"> </w:t>
      </w:r>
      <w:r>
        <w:rPr>
          <w:w w:val="105"/>
        </w:rPr>
        <w:t>have</w:t>
      </w:r>
      <w:r>
        <w:rPr>
          <w:spacing w:val="-4"/>
          <w:w w:val="105"/>
        </w:rPr>
        <w:t xml:space="preserve"> </w:t>
      </w:r>
      <w:r>
        <w:rPr>
          <w:w w:val="105"/>
        </w:rPr>
        <w:t>priority</w:t>
      </w:r>
      <w:r>
        <w:rPr>
          <w:spacing w:val="-4"/>
          <w:w w:val="105"/>
        </w:rPr>
        <w:t xml:space="preserve"> </w:t>
      </w:r>
      <w:r>
        <w:rPr>
          <w:w w:val="105"/>
        </w:rPr>
        <w:t>on</w:t>
      </w:r>
      <w:r>
        <w:rPr>
          <w:spacing w:val="40"/>
          <w:w w:val="105"/>
        </w:rPr>
        <w:t xml:space="preserve"> </w:t>
      </w:r>
      <w:r>
        <w:rPr>
          <w:w w:val="105"/>
        </w:rPr>
        <w:t>rights</w:t>
      </w:r>
      <w:r>
        <w:rPr>
          <w:spacing w:val="-4"/>
          <w:w w:val="105"/>
        </w:rPr>
        <w:t xml:space="preserve"> </w:t>
      </w:r>
      <w:r>
        <w:rPr>
          <w:w w:val="105"/>
        </w:rPr>
        <w:t xml:space="preserve">of </w:t>
      </w:r>
      <w:r>
        <w:rPr>
          <w:spacing w:val="-2"/>
          <w:w w:val="105"/>
        </w:rPr>
        <w:t>retention:</w:t>
      </w:r>
    </w:p>
    <w:p w:rsidR="00C17534" w:rsidRDefault="00C17534">
      <w:pPr>
        <w:pStyle w:val="BodyText"/>
        <w:spacing w:before="47"/>
      </w:pPr>
    </w:p>
    <w:p w:rsidR="00C17534" w:rsidRDefault="003F5CB7">
      <w:pPr>
        <w:pStyle w:val="Heading4"/>
        <w:spacing w:before="1"/>
      </w:pPr>
      <w:r>
        <w:t>Article</w:t>
      </w:r>
      <w:r>
        <w:rPr>
          <w:spacing w:val="17"/>
        </w:rPr>
        <w:t xml:space="preserve"> </w:t>
      </w:r>
      <w:r>
        <w:rPr>
          <w:spacing w:val="-2"/>
        </w:rPr>
        <w:t>2368:</w:t>
      </w:r>
    </w:p>
    <w:p w:rsidR="00C17534" w:rsidRDefault="003F5CB7">
      <w:pPr>
        <w:pStyle w:val="BodyText"/>
        <w:ind w:left="560"/>
        <w:jc w:val="both"/>
      </w:pPr>
      <w:r>
        <w:rPr>
          <w:w w:val="105"/>
        </w:rPr>
        <w:t>Right</w:t>
      </w:r>
      <w:r>
        <w:rPr>
          <w:spacing w:val="6"/>
          <w:w w:val="105"/>
        </w:rPr>
        <w:t xml:space="preserve"> </w:t>
      </w:r>
      <w:r>
        <w:rPr>
          <w:w w:val="105"/>
        </w:rPr>
        <w:t>of</w:t>
      </w:r>
      <w:r>
        <w:rPr>
          <w:spacing w:val="7"/>
          <w:w w:val="105"/>
        </w:rPr>
        <w:t xml:space="preserve"> </w:t>
      </w:r>
      <w:r>
        <w:rPr>
          <w:w w:val="105"/>
        </w:rPr>
        <w:t>property</w:t>
      </w:r>
      <w:r>
        <w:rPr>
          <w:spacing w:val="6"/>
          <w:w w:val="105"/>
        </w:rPr>
        <w:t xml:space="preserve"> </w:t>
      </w:r>
      <w:r>
        <w:rPr>
          <w:w w:val="105"/>
        </w:rPr>
        <w:t>retention</w:t>
      </w:r>
      <w:r>
        <w:rPr>
          <w:spacing w:val="7"/>
          <w:w w:val="105"/>
        </w:rPr>
        <w:t xml:space="preserve"> </w:t>
      </w:r>
      <w:r>
        <w:rPr>
          <w:w w:val="105"/>
        </w:rPr>
        <w:t>is</w:t>
      </w:r>
      <w:r>
        <w:rPr>
          <w:spacing w:val="7"/>
          <w:w w:val="105"/>
        </w:rPr>
        <w:t xml:space="preserve"> </w:t>
      </w:r>
      <w:r>
        <w:rPr>
          <w:w w:val="105"/>
        </w:rPr>
        <w:t>a</w:t>
      </w:r>
      <w:r>
        <w:rPr>
          <w:spacing w:val="6"/>
          <w:w w:val="105"/>
        </w:rPr>
        <w:t xml:space="preserve"> </w:t>
      </w:r>
      <w:r>
        <w:rPr>
          <w:w w:val="105"/>
        </w:rPr>
        <w:t>subordinate</w:t>
      </w:r>
      <w:r>
        <w:rPr>
          <w:spacing w:val="7"/>
          <w:w w:val="105"/>
        </w:rPr>
        <w:t xml:space="preserve"> </w:t>
      </w:r>
      <w:r>
        <w:rPr>
          <w:w w:val="105"/>
        </w:rPr>
        <w:t>right</w:t>
      </w:r>
      <w:r>
        <w:rPr>
          <w:spacing w:val="6"/>
          <w:w w:val="105"/>
        </w:rPr>
        <w:t xml:space="preserve"> </w:t>
      </w:r>
      <w:r>
        <w:rPr>
          <w:w w:val="105"/>
        </w:rPr>
        <w:t>over</w:t>
      </w:r>
      <w:r>
        <w:rPr>
          <w:spacing w:val="7"/>
          <w:w w:val="105"/>
        </w:rPr>
        <w:t xml:space="preserve"> </w:t>
      </w:r>
      <w:r>
        <w:rPr>
          <w:w w:val="105"/>
        </w:rPr>
        <w:t>property</w:t>
      </w:r>
      <w:r>
        <w:rPr>
          <w:spacing w:val="6"/>
          <w:w w:val="105"/>
        </w:rPr>
        <w:t xml:space="preserve"> </w:t>
      </w:r>
      <w:r>
        <w:rPr>
          <w:w w:val="105"/>
        </w:rPr>
        <w:t>for</w:t>
      </w:r>
      <w:r>
        <w:rPr>
          <w:spacing w:val="7"/>
          <w:w w:val="105"/>
        </w:rPr>
        <w:t xml:space="preserve"> </w:t>
      </w:r>
      <w:r>
        <w:rPr>
          <w:w w:val="105"/>
        </w:rPr>
        <w:t>guaranteeing</w:t>
      </w:r>
      <w:r>
        <w:rPr>
          <w:spacing w:val="7"/>
          <w:w w:val="105"/>
        </w:rPr>
        <w:t xml:space="preserve"> </w:t>
      </w:r>
      <w:r>
        <w:rPr>
          <w:spacing w:val="-2"/>
          <w:w w:val="105"/>
        </w:rPr>
        <w:t>debt.</w:t>
      </w:r>
    </w:p>
    <w:p w:rsidR="00C17534" w:rsidRDefault="00C17534">
      <w:pPr>
        <w:pStyle w:val="BodyText"/>
        <w:spacing w:before="55"/>
      </w:pPr>
    </w:p>
    <w:p w:rsidR="00C17534" w:rsidRDefault="003F5CB7">
      <w:pPr>
        <w:pStyle w:val="Heading4"/>
        <w:spacing w:before="1"/>
      </w:pPr>
      <w:r>
        <w:t>Article</w:t>
      </w:r>
      <w:r>
        <w:rPr>
          <w:spacing w:val="17"/>
        </w:rPr>
        <w:t xml:space="preserve"> </w:t>
      </w:r>
      <w:r>
        <w:rPr>
          <w:spacing w:val="-2"/>
        </w:rPr>
        <w:t>2369:</w:t>
      </w:r>
    </w:p>
    <w:p w:rsidR="00C17534" w:rsidRDefault="003F5CB7">
      <w:pPr>
        <w:pStyle w:val="BodyText"/>
        <w:spacing w:line="249" w:lineRule="auto"/>
        <w:ind w:left="560" w:right="358"/>
        <w:jc w:val="both"/>
      </w:pPr>
      <w:r>
        <w:rPr>
          <w:w w:val="110"/>
        </w:rPr>
        <w:t>Seller</w:t>
      </w:r>
      <w:r>
        <w:rPr>
          <w:spacing w:val="-9"/>
          <w:w w:val="110"/>
        </w:rPr>
        <w:t xml:space="preserve"> </w:t>
      </w:r>
      <w:r>
        <w:rPr>
          <w:w w:val="110"/>
        </w:rPr>
        <w:t>may</w:t>
      </w:r>
      <w:r>
        <w:rPr>
          <w:spacing w:val="-9"/>
          <w:w w:val="110"/>
        </w:rPr>
        <w:t xml:space="preserve"> </w:t>
      </w:r>
      <w:r>
        <w:rPr>
          <w:w w:val="110"/>
        </w:rPr>
        <w:t>argue</w:t>
      </w:r>
      <w:r>
        <w:rPr>
          <w:spacing w:val="-9"/>
          <w:w w:val="110"/>
        </w:rPr>
        <w:t xml:space="preserve"> </w:t>
      </w:r>
      <w:r>
        <w:rPr>
          <w:w w:val="110"/>
        </w:rPr>
        <w:t>on</w:t>
      </w:r>
      <w:r>
        <w:rPr>
          <w:spacing w:val="-9"/>
          <w:w w:val="110"/>
        </w:rPr>
        <w:t xml:space="preserve"> </w:t>
      </w:r>
      <w:r>
        <w:rPr>
          <w:w w:val="110"/>
        </w:rPr>
        <w:t>the</w:t>
      </w:r>
      <w:r>
        <w:rPr>
          <w:spacing w:val="-9"/>
          <w:w w:val="110"/>
        </w:rPr>
        <w:t xml:space="preserve"> </w:t>
      </w:r>
      <w:r>
        <w:rPr>
          <w:w w:val="110"/>
        </w:rPr>
        <w:t>basis</w:t>
      </w:r>
      <w:r>
        <w:rPr>
          <w:spacing w:val="-9"/>
          <w:w w:val="110"/>
        </w:rPr>
        <w:t xml:space="preserve"> </w:t>
      </w:r>
      <w:r>
        <w:rPr>
          <w:w w:val="110"/>
        </w:rPr>
        <w:t>of</w:t>
      </w:r>
      <w:r>
        <w:rPr>
          <w:spacing w:val="-9"/>
          <w:w w:val="110"/>
        </w:rPr>
        <w:t xml:space="preserve"> </w:t>
      </w:r>
      <w:r>
        <w:rPr>
          <w:w w:val="110"/>
        </w:rPr>
        <w:t>right</w:t>
      </w:r>
      <w:r>
        <w:rPr>
          <w:spacing w:val="-9"/>
          <w:w w:val="110"/>
        </w:rPr>
        <w:t xml:space="preserve"> </w:t>
      </w:r>
      <w:r>
        <w:rPr>
          <w:w w:val="110"/>
        </w:rPr>
        <w:t>of</w:t>
      </w:r>
      <w:r>
        <w:rPr>
          <w:spacing w:val="-9"/>
          <w:w w:val="110"/>
        </w:rPr>
        <w:t xml:space="preserve"> </w:t>
      </w:r>
      <w:r>
        <w:rPr>
          <w:w w:val="110"/>
        </w:rPr>
        <w:t>property</w:t>
      </w:r>
      <w:r>
        <w:rPr>
          <w:spacing w:val="-9"/>
          <w:w w:val="110"/>
        </w:rPr>
        <w:t xml:space="preserve"> </w:t>
      </w:r>
      <w:r>
        <w:rPr>
          <w:w w:val="110"/>
        </w:rPr>
        <w:t>retention</w:t>
      </w:r>
      <w:r>
        <w:rPr>
          <w:spacing w:val="-9"/>
          <w:w w:val="110"/>
        </w:rPr>
        <w:t xml:space="preserve"> </w:t>
      </w:r>
      <w:r>
        <w:rPr>
          <w:w w:val="110"/>
        </w:rPr>
        <w:t>when</w:t>
      </w:r>
      <w:r>
        <w:rPr>
          <w:spacing w:val="-9"/>
          <w:w w:val="110"/>
        </w:rPr>
        <w:t xml:space="preserve"> </w:t>
      </w:r>
      <w:r>
        <w:rPr>
          <w:w w:val="110"/>
        </w:rPr>
        <w:t>he</w:t>
      </w:r>
      <w:r>
        <w:rPr>
          <w:spacing w:val="-9"/>
          <w:w w:val="110"/>
        </w:rPr>
        <w:t xml:space="preserve"> </w:t>
      </w:r>
      <w:r>
        <w:rPr>
          <w:w w:val="110"/>
        </w:rPr>
        <w:t>refers</w:t>
      </w:r>
      <w:r>
        <w:rPr>
          <w:spacing w:val="-9"/>
          <w:w w:val="110"/>
        </w:rPr>
        <w:t xml:space="preserve"> </w:t>
      </w:r>
      <w:r>
        <w:rPr>
          <w:w w:val="110"/>
        </w:rPr>
        <w:t>to</w:t>
      </w:r>
      <w:r>
        <w:rPr>
          <w:spacing w:val="-9"/>
          <w:w w:val="110"/>
        </w:rPr>
        <w:t xml:space="preserve"> </w:t>
      </w:r>
      <w:r>
        <w:rPr>
          <w:w w:val="110"/>
        </w:rPr>
        <w:t>buyer</w:t>
      </w:r>
      <w:r>
        <w:rPr>
          <w:spacing w:val="-9"/>
          <w:w w:val="110"/>
        </w:rPr>
        <w:t xml:space="preserve"> </w:t>
      </w:r>
      <w:r>
        <w:rPr>
          <w:w w:val="110"/>
        </w:rPr>
        <w:t>and</w:t>
      </w:r>
      <w:r>
        <w:rPr>
          <w:spacing w:val="-9"/>
          <w:w w:val="110"/>
        </w:rPr>
        <w:t xml:space="preserve"> </w:t>
      </w:r>
      <w:r>
        <w:rPr>
          <w:w w:val="110"/>
        </w:rPr>
        <w:t>against</w:t>
      </w:r>
      <w:r>
        <w:rPr>
          <w:spacing w:val="-9"/>
          <w:w w:val="110"/>
        </w:rPr>
        <w:t xml:space="preserve"> </w:t>
      </w:r>
      <w:r>
        <w:rPr>
          <w:w w:val="110"/>
        </w:rPr>
        <w:t xml:space="preserve">all </w:t>
      </w:r>
      <w:r>
        <w:rPr>
          <w:spacing w:val="-2"/>
          <w:w w:val="110"/>
        </w:rPr>
        <w:t>creditors.</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2370:</w:t>
      </w:r>
    </w:p>
    <w:p w:rsidR="00C17534" w:rsidRDefault="003F5CB7">
      <w:pPr>
        <w:pStyle w:val="BodyText"/>
        <w:spacing w:line="249" w:lineRule="auto"/>
        <w:ind w:left="560" w:right="358"/>
        <w:jc w:val="both"/>
      </w:pPr>
      <w:r>
        <w:rPr>
          <w:w w:val="105"/>
        </w:rPr>
        <w:t>Lessee</w:t>
      </w:r>
      <w:r>
        <w:rPr>
          <w:spacing w:val="-3"/>
          <w:w w:val="105"/>
        </w:rPr>
        <w:t xml:space="preserve"> </w:t>
      </w:r>
      <w:r>
        <w:rPr>
          <w:w w:val="105"/>
        </w:rPr>
        <w:t>may</w:t>
      </w:r>
      <w:r>
        <w:rPr>
          <w:spacing w:val="-3"/>
          <w:w w:val="105"/>
        </w:rPr>
        <w:t xml:space="preserve"> </w:t>
      </w:r>
      <w:r>
        <w:rPr>
          <w:w w:val="105"/>
        </w:rPr>
        <w:t>retain</w:t>
      </w:r>
      <w:r>
        <w:rPr>
          <w:spacing w:val="-3"/>
          <w:w w:val="105"/>
        </w:rPr>
        <w:t xml:space="preserve"> </w:t>
      </w:r>
      <w:r>
        <w:rPr>
          <w:w w:val="105"/>
        </w:rPr>
        <w:t>the</w:t>
      </w:r>
      <w:r>
        <w:rPr>
          <w:spacing w:val="-3"/>
          <w:w w:val="105"/>
        </w:rPr>
        <w:t xml:space="preserve"> </w:t>
      </w:r>
      <w:r>
        <w:rPr>
          <w:w w:val="105"/>
        </w:rPr>
        <w:t>leased</w:t>
      </w:r>
      <w:r>
        <w:rPr>
          <w:spacing w:val="-3"/>
          <w:w w:val="105"/>
        </w:rPr>
        <w:t xml:space="preserve"> </w:t>
      </w:r>
      <w:r>
        <w:rPr>
          <w:w w:val="105"/>
        </w:rPr>
        <w:t>property,</w:t>
      </w:r>
      <w:r>
        <w:rPr>
          <w:spacing w:val="-3"/>
          <w:w w:val="105"/>
        </w:rPr>
        <w:t xml:space="preserve"> </w:t>
      </w:r>
      <w:r>
        <w:rPr>
          <w:w w:val="105"/>
        </w:rPr>
        <w:t>in</w:t>
      </w:r>
      <w:r>
        <w:rPr>
          <w:spacing w:val="-3"/>
          <w:w w:val="105"/>
        </w:rPr>
        <w:t xml:space="preserve"> </w:t>
      </w:r>
      <w:r>
        <w:rPr>
          <w:w w:val="105"/>
        </w:rPr>
        <w:t>case</w:t>
      </w:r>
      <w:r>
        <w:rPr>
          <w:spacing w:val="-3"/>
          <w:w w:val="105"/>
        </w:rPr>
        <w:t xml:space="preserve"> </w:t>
      </w:r>
      <w:r>
        <w:rPr>
          <w:w w:val="105"/>
        </w:rPr>
        <w:t>the</w:t>
      </w:r>
      <w:r>
        <w:rPr>
          <w:spacing w:val="-3"/>
          <w:w w:val="105"/>
        </w:rPr>
        <w:t xml:space="preserve"> </w:t>
      </w:r>
      <w:r>
        <w:rPr>
          <w:w w:val="105"/>
        </w:rPr>
        <w:t>lease</w:t>
      </w:r>
      <w:r>
        <w:rPr>
          <w:spacing w:val="-3"/>
          <w:w w:val="105"/>
        </w:rPr>
        <w:t xml:space="preserve"> </w:t>
      </w:r>
      <w:r>
        <w:rPr>
          <w:w w:val="105"/>
        </w:rPr>
        <w:t>is</w:t>
      </w:r>
      <w:r>
        <w:rPr>
          <w:spacing w:val="-3"/>
          <w:w w:val="105"/>
        </w:rPr>
        <w:t xml:space="preserve"> </w:t>
      </w:r>
      <w:r>
        <w:rPr>
          <w:w w:val="105"/>
        </w:rPr>
        <w:t>rescinded</w:t>
      </w:r>
      <w:r>
        <w:rPr>
          <w:spacing w:val="-3"/>
          <w:w w:val="105"/>
        </w:rPr>
        <w:t xml:space="preserve"> </w:t>
      </w:r>
      <w:r>
        <w:rPr>
          <w:w w:val="105"/>
        </w:rPr>
        <w:t>while</w:t>
      </w:r>
      <w:r>
        <w:rPr>
          <w:spacing w:val="-3"/>
          <w:w w:val="105"/>
        </w:rPr>
        <w:t xml:space="preserve"> </w:t>
      </w:r>
      <w:r>
        <w:rPr>
          <w:w w:val="105"/>
        </w:rPr>
        <w:t>he</w:t>
      </w:r>
      <w:r>
        <w:rPr>
          <w:spacing w:val="-3"/>
          <w:w w:val="105"/>
        </w:rPr>
        <w:t xml:space="preserve"> </w:t>
      </w:r>
      <w:r>
        <w:rPr>
          <w:w w:val="105"/>
        </w:rPr>
        <w:t>has</w:t>
      </w:r>
      <w:r>
        <w:rPr>
          <w:spacing w:val="-3"/>
          <w:w w:val="105"/>
        </w:rPr>
        <w:t xml:space="preserve"> </w:t>
      </w:r>
      <w:r>
        <w:rPr>
          <w:w w:val="105"/>
        </w:rPr>
        <w:t>paid</w:t>
      </w:r>
      <w:r>
        <w:rPr>
          <w:spacing w:val="-3"/>
          <w:w w:val="105"/>
        </w:rPr>
        <w:t xml:space="preserve"> </w:t>
      </w:r>
      <w:r>
        <w:rPr>
          <w:w w:val="105"/>
        </w:rPr>
        <w:t>the</w:t>
      </w:r>
      <w:r>
        <w:rPr>
          <w:spacing w:val="-3"/>
          <w:w w:val="105"/>
        </w:rPr>
        <w:t xml:space="preserve"> </w:t>
      </w:r>
      <w:r>
        <w:rPr>
          <w:w w:val="105"/>
        </w:rPr>
        <w:t>rent</w:t>
      </w:r>
      <w:r>
        <w:rPr>
          <w:spacing w:val="-3"/>
          <w:w w:val="105"/>
        </w:rPr>
        <w:t xml:space="preserve"> </w:t>
      </w:r>
      <w:r>
        <w:rPr>
          <w:w w:val="105"/>
        </w:rPr>
        <w:t>and</w:t>
      </w:r>
      <w:r>
        <w:rPr>
          <w:spacing w:val="-3"/>
          <w:w w:val="105"/>
        </w:rPr>
        <w:t xml:space="preserve"> </w:t>
      </w:r>
      <w:r>
        <w:rPr>
          <w:w w:val="105"/>
        </w:rPr>
        <w:t>the advance payment, until the payments are returned.</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2371:</w:t>
      </w:r>
    </w:p>
    <w:p w:rsidR="00C17534" w:rsidRDefault="003F5CB7">
      <w:pPr>
        <w:pStyle w:val="BodyText"/>
        <w:spacing w:line="249" w:lineRule="auto"/>
        <w:ind w:left="560" w:right="358"/>
        <w:jc w:val="both"/>
      </w:pPr>
      <w:r>
        <w:rPr>
          <w:w w:val="105"/>
        </w:rPr>
        <w:t>Mortgagee may retain the mortgage until repayment of the debt for which he has obtained mortgage, even if the mortgage contract is void. He may not retain the mortgaged property for anoth</w:t>
      </w:r>
      <w:r>
        <w:rPr>
          <w:w w:val="105"/>
        </w:rPr>
        <w:t>er credit that he holds on the mortgagor before the mortgage contract.</w:t>
      </w:r>
    </w:p>
    <w:p w:rsidR="00C17534" w:rsidRDefault="00C17534">
      <w:pPr>
        <w:pStyle w:val="BodyText"/>
        <w:spacing w:before="46"/>
      </w:pPr>
    </w:p>
    <w:p w:rsidR="00C17534" w:rsidRDefault="003F5CB7">
      <w:pPr>
        <w:pStyle w:val="Heading4"/>
        <w:spacing w:before="1"/>
      </w:pPr>
      <w:r>
        <w:t>Article</w:t>
      </w:r>
      <w:r>
        <w:rPr>
          <w:spacing w:val="17"/>
        </w:rPr>
        <w:t xml:space="preserve"> </w:t>
      </w:r>
      <w:r>
        <w:rPr>
          <w:spacing w:val="-2"/>
        </w:rPr>
        <w:t>2372:</w:t>
      </w:r>
    </w:p>
    <w:p w:rsidR="00C17534" w:rsidRDefault="003F5CB7">
      <w:pPr>
        <w:pStyle w:val="BodyText"/>
        <w:spacing w:line="249" w:lineRule="auto"/>
        <w:ind w:left="560" w:right="356"/>
        <w:jc w:val="both"/>
      </w:pPr>
      <w:r>
        <w:t xml:space="preserve">Person with whom a property is deposited may retain it until he receives the expenses he made for its </w:t>
      </w:r>
      <w:r>
        <w:rPr>
          <w:spacing w:val="-2"/>
          <w:w w:val="110"/>
        </w:rPr>
        <w:t>protection.</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2373:</w:t>
      </w:r>
    </w:p>
    <w:p w:rsidR="00C17534" w:rsidRDefault="003F5CB7">
      <w:pPr>
        <w:pStyle w:val="BodyText"/>
        <w:spacing w:line="249" w:lineRule="auto"/>
        <w:ind w:left="560" w:right="356"/>
        <w:jc w:val="both"/>
      </w:pPr>
      <w:r>
        <w:rPr>
          <w:w w:val="105"/>
        </w:rPr>
        <w:t>Joint laborer, the result of whose act ha</w:t>
      </w:r>
      <w:r>
        <w:rPr>
          <w:w w:val="105"/>
        </w:rPr>
        <w:t>s remained on property, may retain the mentioned property until he receives his fee from the person who has ordered the work.</w:t>
      </w:r>
    </w:p>
    <w:p w:rsidR="00C17534" w:rsidRDefault="00C17534">
      <w:pPr>
        <w:pStyle w:val="BodyText"/>
        <w:spacing w:before="46"/>
      </w:pPr>
    </w:p>
    <w:p w:rsidR="00C17534" w:rsidRDefault="003F5CB7">
      <w:pPr>
        <w:pStyle w:val="Heading4"/>
      </w:pPr>
      <w:r>
        <w:t>Article</w:t>
      </w:r>
      <w:r>
        <w:rPr>
          <w:spacing w:val="17"/>
        </w:rPr>
        <w:t xml:space="preserve"> </w:t>
      </w:r>
      <w:r>
        <w:rPr>
          <w:spacing w:val="-2"/>
        </w:rPr>
        <w:t>2374:</w:t>
      </w:r>
    </w:p>
    <w:p w:rsidR="00C17534" w:rsidRDefault="003F5CB7">
      <w:pPr>
        <w:pStyle w:val="BodyText"/>
        <w:spacing w:line="249" w:lineRule="auto"/>
        <w:ind w:left="560" w:right="358"/>
        <w:jc w:val="both"/>
      </w:pPr>
      <w:r>
        <w:rPr>
          <w:w w:val="105"/>
        </w:rPr>
        <w:t xml:space="preserve">Person who is a purchase agent may retain the purchased property until his client pays him back the </w:t>
      </w:r>
      <w:r>
        <w:rPr>
          <w:spacing w:val="-2"/>
          <w:w w:val="105"/>
        </w:rPr>
        <w:t>invoice.</w:t>
      </w:r>
    </w:p>
    <w:p w:rsidR="00C17534" w:rsidRDefault="00C17534">
      <w:pPr>
        <w:pStyle w:val="BodyText"/>
        <w:spacing w:before="46"/>
      </w:pPr>
    </w:p>
    <w:p w:rsidR="00C17534" w:rsidRDefault="003F5CB7">
      <w:pPr>
        <w:pStyle w:val="Heading4"/>
      </w:pPr>
      <w:r>
        <w:t>Article</w:t>
      </w:r>
      <w:r>
        <w:rPr>
          <w:spacing w:val="17"/>
        </w:rPr>
        <w:t xml:space="preserve"> </w:t>
      </w:r>
      <w:r>
        <w:rPr>
          <w:spacing w:val="-2"/>
        </w:rPr>
        <w:t>2375:</w:t>
      </w:r>
    </w:p>
    <w:p w:rsidR="00C17534" w:rsidRDefault="003F5CB7">
      <w:pPr>
        <w:pStyle w:val="BodyText"/>
        <w:ind w:left="560"/>
        <w:jc w:val="both"/>
      </w:pPr>
      <w:r>
        <w:t>Right</w:t>
      </w:r>
      <w:r>
        <w:rPr>
          <w:spacing w:val="30"/>
        </w:rPr>
        <w:t xml:space="preserve"> </w:t>
      </w:r>
      <w:r>
        <w:t>of</w:t>
      </w:r>
      <w:r>
        <w:rPr>
          <w:spacing w:val="31"/>
        </w:rPr>
        <w:t xml:space="preserve"> </w:t>
      </w:r>
      <w:r>
        <w:t>retention</w:t>
      </w:r>
      <w:r>
        <w:rPr>
          <w:spacing w:val="30"/>
        </w:rPr>
        <w:t xml:space="preserve"> </w:t>
      </w:r>
      <w:r>
        <w:t>shall</w:t>
      </w:r>
      <w:r>
        <w:rPr>
          <w:spacing w:val="31"/>
        </w:rPr>
        <w:t xml:space="preserve"> </w:t>
      </w:r>
      <w:r>
        <w:t>terminate</w:t>
      </w:r>
      <w:r>
        <w:rPr>
          <w:spacing w:val="31"/>
        </w:rPr>
        <w:t xml:space="preserve"> </w:t>
      </w:r>
      <w:r>
        <w:t>upon</w:t>
      </w:r>
      <w:r>
        <w:rPr>
          <w:spacing w:val="30"/>
        </w:rPr>
        <w:t xml:space="preserve"> </w:t>
      </w:r>
      <w:r>
        <w:t>payment</w:t>
      </w:r>
      <w:r>
        <w:rPr>
          <w:spacing w:val="31"/>
        </w:rPr>
        <w:t xml:space="preserve"> </w:t>
      </w:r>
      <w:r>
        <w:t>of</w:t>
      </w:r>
      <w:r>
        <w:rPr>
          <w:spacing w:val="30"/>
        </w:rPr>
        <w:t xml:space="preserve"> </w:t>
      </w:r>
      <w:r>
        <w:t>the</w:t>
      </w:r>
      <w:r>
        <w:rPr>
          <w:spacing w:val="31"/>
        </w:rPr>
        <w:t xml:space="preserve"> </w:t>
      </w:r>
      <w:r>
        <w:t>subject</w:t>
      </w:r>
      <w:r>
        <w:rPr>
          <w:spacing w:val="31"/>
        </w:rPr>
        <w:t xml:space="preserve"> </w:t>
      </w:r>
      <w:r>
        <w:t>of</w:t>
      </w:r>
      <w:r>
        <w:rPr>
          <w:spacing w:val="30"/>
        </w:rPr>
        <w:t xml:space="preserve"> </w:t>
      </w:r>
      <w:r>
        <w:t>retention</w:t>
      </w:r>
      <w:r>
        <w:rPr>
          <w:spacing w:val="31"/>
        </w:rPr>
        <w:t xml:space="preserve"> </w:t>
      </w:r>
      <w:r>
        <w:t>or</w:t>
      </w:r>
      <w:r>
        <w:rPr>
          <w:spacing w:val="30"/>
        </w:rPr>
        <w:t xml:space="preserve"> </w:t>
      </w:r>
      <w:r>
        <w:t>its</w:t>
      </w:r>
      <w:r>
        <w:rPr>
          <w:spacing w:val="31"/>
        </w:rPr>
        <w:t xml:space="preserve"> </w:t>
      </w:r>
      <w:r>
        <w:rPr>
          <w:spacing w:val="-2"/>
        </w:rPr>
        <w:t>price.</w:t>
      </w:r>
    </w:p>
    <w:p w:rsidR="00C17534" w:rsidRDefault="00C17534">
      <w:pPr>
        <w:pStyle w:val="BodyText"/>
        <w:jc w:val="both"/>
        <w:sectPr w:rsidR="00C17534">
          <w:pgSz w:w="12240" w:h="15840"/>
          <w:pgMar w:top="640" w:right="360" w:bottom="540" w:left="720" w:header="0" w:footer="340" w:gutter="0"/>
          <w:cols w:space="720"/>
        </w:sectPr>
      </w:pPr>
    </w:p>
    <w:p w:rsidR="00C17534" w:rsidRDefault="003F5CB7">
      <w:pPr>
        <w:pStyle w:val="Heading1"/>
        <w:spacing w:before="56"/>
        <w:ind w:left="2621"/>
        <w:jc w:val="left"/>
      </w:pPr>
      <w:bookmarkStart w:id="572" w:name="Chapter_2_—_Appropriation_Right"/>
      <w:bookmarkStart w:id="573" w:name="Section_1_—_Creation_of_Appropriation_Ri"/>
      <w:bookmarkStart w:id="574" w:name="_bookmark210"/>
      <w:bookmarkEnd w:id="572"/>
      <w:bookmarkEnd w:id="573"/>
      <w:bookmarkEnd w:id="574"/>
      <w:r>
        <w:t>Chapter</w:t>
      </w:r>
      <w:r>
        <w:rPr>
          <w:spacing w:val="2"/>
        </w:rPr>
        <w:t xml:space="preserve"> </w:t>
      </w:r>
      <w:r>
        <w:t>2</w:t>
      </w:r>
      <w:r>
        <w:rPr>
          <w:spacing w:val="3"/>
        </w:rPr>
        <w:t xml:space="preserve"> </w:t>
      </w:r>
      <w:r>
        <w:t>—</w:t>
      </w:r>
      <w:r>
        <w:rPr>
          <w:spacing w:val="3"/>
        </w:rPr>
        <w:t xml:space="preserve"> </w:t>
      </w:r>
      <w:r>
        <w:t>Appropriation</w:t>
      </w:r>
      <w:r>
        <w:rPr>
          <w:spacing w:val="2"/>
        </w:rPr>
        <w:t xml:space="preserve"> </w:t>
      </w:r>
      <w:r>
        <w:rPr>
          <w:spacing w:val="-2"/>
        </w:rPr>
        <w:t>Right</w:t>
      </w:r>
    </w:p>
    <w:p w:rsidR="00C17534" w:rsidRDefault="003F5CB7">
      <w:pPr>
        <w:pStyle w:val="Heading2"/>
        <w:spacing w:before="459"/>
        <w:ind w:left="2519"/>
        <w:jc w:val="left"/>
      </w:pPr>
      <w:r>
        <w:t>Section</w:t>
      </w:r>
      <w:r>
        <w:rPr>
          <w:spacing w:val="14"/>
        </w:rPr>
        <w:t xml:space="preserve"> </w:t>
      </w:r>
      <w:r>
        <w:t>1</w:t>
      </w:r>
      <w:r>
        <w:rPr>
          <w:spacing w:val="15"/>
        </w:rPr>
        <w:t xml:space="preserve"> </w:t>
      </w:r>
      <w:r>
        <w:t>—</w:t>
      </w:r>
      <w:r>
        <w:rPr>
          <w:spacing w:val="15"/>
        </w:rPr>
        <w:t xml:space="preserve"> </w:t>
      </w:r>
      <w:r>
        <w:t>Creation</w:t>
      </w:r>
      <w:r>
        <w:rPr>
          <w:spacing w:val="15"/>
        </w:rPr>
        <w:t xml:space="preserve"> </w:t>
      </w:r>
      <w:r>
        <w:t>of</w:t>
      </w:r>
      <w:r>
        <w:rPr>
          <w:spacing w:val="15"/>
        </w:rPr>
        <w:t xml:space="preserve"> </w:t>
      </w:r>
      <w:r>
        <w:t>Appropriation</w:t>
      </w:r>
      <w:r>
        <w:rPr>
          <w:spacing w:val="15"/>
        </w:rPr>
        <w:t xml:space="preserve"> </w:t>
      </w:r>
      <w:r>
        <w:rPr>
          <w:spacing w:val="-2"/>
        </w:rPr>
        <w:t>Right</w:t>
      </w:r>
    </w:p>
    <w:p w:rsidR="00C17534" w:rsidRDefault="003F5CB7">
      <w:pPr>
        <w:pStyle w:val="Heading4"/>
        <w:spacing w:before="314"/>
        <w:jc w:val="left"/>
      </w:pPr>
      <w:r>
        <w:t>Article</w:t>
      </w:r>
      <w:r>
        <w:rPr>
          <w:spacing w:val="17"/>
        </w:rPr>
        <w:t xml:space="preserve"> </w:t>
      </w:r>
      <w:r>
        <w:rPr>
          <w:spacing w:val="-2"/>
        </w:rPr>
        <w:t>2376:</w:t>
      </w:r>
    </w:p>
    <w:p w:rsidR="00C17534" w:rsidRDefault="003F5CB7">
      <w:pPr>
        <w:pStyle w:val="ListParagraph"/>
        <w:numPr>
          <w:ilvl w:val="0"/>
          <w:numId w:val="14"/>
        </w:numPr>
        <w:tabs>
          <w:tab w:val="left" w:pos="980"/>
        </w:tabs>
        <w:spacing w:line="249" w:lineRule="auto"/>
        <w:ind w:right="357"/>
        <w:rPr>
          <w:sz w:val="24"/>
        </w:rPr>
      </w:pPr>
      <w:r>
        <w:rPr>
          <w:sz w:val="24"/>
        </w:rPr>
        <w:t xml:space="preserve">Any creditor who holds an enforceable ruling on obligating debtor on a certain property may obtain </w:t>
      </w:r>
      <w:r>
        <w:rPr>
          <w:w w:val="110"/>
          <w:sz w:val="24"/>
        </w:rPr>
        <w:t>appropriation</w:t>
      </w:r>
      <w:r>
        <w:rPr>
          <w:spacing w:val="-11"/>
          <w:w w:val="110"/>
          <w:sz w:val="24"/>
        </w:rPr>
        <w:t xml:space="preserve"> </w:t>
      </w:r>
      <w:r>
        <w:rPr>
          <w:w w:val="110"/>
          <w:sz w:val="24"/>
        </w:rPr>
        <w:t>right</w:t>
      </w:r>
      <w:r>
        <w:rPr>
          <w:spacing w:val="-11"/>
          <w:w w:val="110"/>
          <w:sz w:val="24"/>
        </w:rPr>
        <w:t xml:space="preserve"> </w:t>
      </w:r>
      <w:r>
        <w:rPr>
          <w:w w:val="110"/>
          <w:sz w:val="24"/>
        </w:rPr>
        <w:t>on</w:t>
      </w:r>
      <w:r>
        <w:rPr>
          <w:spacing w:val="-11"/>
          <w:w w:val="110"/>
          <w:sz w:val="24"/>
        </w:rPr>
        <w:t xml:space="preserve"> </w:t>
      </w:r>
      <w:r>
        <w:rPr>
          <w:w w:val="110"/>
          <w:sz w:val="24"/>
        </w:rPr>
        <w:t>real</w:t>
      </w:r>
      <w:r>
        <w:rPr>
          <w:spacing w:val="-11"/>
          <w:w w:val="110"/>
          <w:sz w:val="24"/>
        </w:rPr>
        <w:t xml:space="preserve"> </w:t>
      </w:r>
      <w:r>
        <w:rPr>
          <w:w w:val="110"/>
          <w:sz w:val="24"/>
        </w:rPr>
        <w:t>estates</w:t>
      </w:r>
      <w:r>
        <w:rPr>
          <w:spacing w:val="-11"/>
          <w:w w:val="110"/>
          <w:sz w:val="24"/>
        </w:rPr>
        <w:t xml:space="preserve"> </w:t>
      </w:r>
      <w:r>
        <w:rPr>
          <w:w w:val="110"/>
          <w:sz w:val="24"/>
        </w:rPr>
        <w:t>of</w:t>
      </w:r>
      <w:r>
        <w:rPr>
          <w:spacing w:val="-11"/>
          <w:w w:val="110"/>
          <w:sz w:val="24"/>
        </w:rPr>
        <w:t xml:space="preserve"> </w:t>
      </w:r>
      <w:r>
        <w:rPr>
          <w:w w:val="110"/>
          <w:sz w:val="24"/>
        </w:rPr>
        <w:t>debtor</w:t>
      </w:r>
      <w:r>
        <w:rPr>
          <w:spacing w:val="-11"/>
          <w:w w:val="110"/>
          <w:sz w:val="24"/>
        </w:rPr>
        <w:t xml:space="preserve"> </w:t>
      </w:r>
      <w:r>
        <w:rPr>
          <w:w w:val="110"/>
          <w:sz w:val="24"/>
        </w:rPr>
        <w:t>for</w:t>
      </w:r>
      <w:r>
        <w:rPr>
          <w:spacing w:val="-11"/>
          <w:w w:val="110"/>
          <w:sz w:val="24"/>
        </w:rPr>
        <w:t xml:space="preserve"> </w:t>
      </w:r>
      <w:r>
        <w:rPr>
          <w:w w:val="110"/>
          <w:sz w:val="24"/>
        </w:rPr>
        <w:t>guaranteeing</w:t>
      </w:r>
      <w:r>
        <w:rPr>
          <w:spacing w:val="-11"/>
          <w:w w:val="110"/>
          <w:sz w:val="24"/>
        </w:rPr>
        <w:t xml:space="preserve"> </w:t>
      </w:r>
      <w:r>
        <w:rPr>
          <w:w w:val="110"/>
          <w:sz w:val="24"/>
        </w:rPr>
        <w:t>the</w:t>
      </w:r>
      <w:r>
        <w:rPr>
          <w:spacing w:val="-11"/>
          <w:w w:val="110"/>
          <w:sz w:val="24"/>
        </w:rPr>
        <w:t xml:space="preserve"> </w:t>
      </w:r>
      <w:r>
        <w:rPr>
          <w:w w:val="110"/>
          <w:sz w:val="24"/>
        </w:rPr>
        <w:t>original</w:t>
      </w:r>
      <w:r>
        <w:rPr>
          <w:spacing w:val="-11"/>
          <w:w w:val="110"/>
          <w:sz w:val="24"/>
        </w:rPr>
        <w:t xml:space="preserve"> </w:t>
      </w:r>
      <w:r>
        <w:rPr>
          <w:w w:val="110"/>
          <w:sz w:val="24"/>
        </w:rPr>
        <w:t>debt</w:t>
      </w:r>
      <w:r>
        <w:rPr>
          <w:spacing w:val="-11"/>
          <w:w w:val="110"/>
          <w:sz w:val="24"/>
        </w:rPr>
        <w:t xml:space="preserve"> </w:t>
      </w:r>
      <w:r>
        <w:rPr>
          <w:w w:val="110"/>
          <w:sz w:val="24"/>
        </w:rPr>
        <w:t>and</w:t>
      </w:r>
      <w:r>
        <w:rPr>
          <w:spacing w:val="-11"/>
          <w:w w:val="110"/>
          <w:sz w:val="24"/>
        </w:rPr>
        <w:t xml:space="preserve"> </w:t>
      </w:r>
      <w:r>
        <w:rPr>
          <w:w w:val="110"/>
          <w:sz w:val="24"/>
        </w:rPr>
        <w:t>expenses.</w:t>
      </w:r>
    </w:p>
    <w:p w:rsidR="00C17534" w:rsidRDefault="003F5CB7">
      <w:pPr>
        <w:pStyle w:val="ListParagraph"/>
        <w:numPr>
          <w:ilvl w:val="0"/>
          <w:numId w:val="14"/>
        </w:numPr>
        <w:tabs>
          <w:tab w:val="left" w:pos="980"/>
          <w:tab w:val="left" w:pos="1110"/>
        </w:tabs>
        <w:spacing w:before="122" w:line="249" w:lineRule="auto"/>
        <w:ind w:right="360"/>
        <w:rPr>
          <w:sz w:val="24"/>
        </w:rPr>
      </w:pPr>
      <w:r>
        <w:rPr>
          <w:sz w:val="24"/>
        </w:rPr>
        <w:tab/>
      </w:r>
      <w:r>
        <w:rPr>
          <w:w w:val="110"/>
          <w:sz w:val="24"/>
        </w:rPr>
        <w:t>Creditor</w:t>
      </w:r>
      <w:r>
        <w:rPr>
          <w:spacing w:val="-12"/>
          <w:w w:val="110"/>
          <w:sz w:val="24"/>
        </w:rPr>
        <w:t xml:space="preserve"> </w:t>
      </w:r>
      <w:r>
        <w:rPr>
          <w:w w:val="110"/>
          <w:sz w:val="24"/>
        </w:rPr>
        <w:t>may</w:t>
      </w:r>
      <w:r>
        <w:rPr>
          <w:spacing w:val="-12"/>
          <w:w w:val="110"/>
          <w:sz w:val="24"/>
        </w:rPr>
        <w:t xml:space="preserve"> </w:t>
      </w:r>
      <w:r>
        <w:rPr>
          <w:w w:val="110"/>
          <w:sz w:val="24"/>
        </w:rPr>
        <w:t>not</w:t>
      </w:r>
      <w:r>
        <w:rPr>
          <w:spacing w:val="-12"/>
          <w:w w:val="110"/>
          <w:sz w:val="24"/>
        </w:rPr>
        <w:t xml:space="preserve"> </w:t>
      </w:r>
      <w:r>
        <w:rPr>
          <w:w w:val="110"/>
          <w:sz w:val="24"/>
        </w:rPr>
        <w:t>argue</w:t>
      </w:r>
      <w:r>
        <w:rPr>
          <w:spacing w:val="-12"/>
          <w:w w:val="110"/>
          <w:sz w:val="24"/>
        </w:rPr>
        <w:t xml:space="preserve"> </w:t>
      </w:r>
      <w:r>
        <w:rPr>
          <w:w w:val="110"/>
          <w:sz w:val="24"/>
        </w:rPr>
        <w:t>based</w:t>
      </w:r>
      <w:r>
        <w:rPr>
          <w:spacing w:val="-12"/>
          <w:w w:val="110"/>
          <w:sz w:val="24"/>
        </w:rPr>
        <w:t xml:space="preserve"> </w:t>
      </w:r>
      <w:r>
        <w:rPr>
          <w:w w:val="110"/>
          <w:sz w:val="24"/>
        </w:rPr>
        <w:t>on</w:t>
      </w:r>
      <w:r>
        <w:rPr>
          <w:spacing w:val="-12"/>
          <w:w w:val="110"/>
          <w:sz w:val="24"/>
        </w:rPr>
        <w:t xml:space="preserve"> </w:t>
      </w:r>
      <w:r>
        <w:rPr>
          <w:w w:val="110"/>
          <w:sz w:val="24"/>
        </w:rPr>
        <w:t>appropriation</w:t>
      </w:r>
      <w:r>
        <w:rPr>
          <w:spacing w:val="-12"/>
          <w:w w:val="110"/>
          <w:sz w:val="24"/>
        </w:rPr>
        <w:t xml:space="preserve"> </w:t>
      </w:r>
      <w:r>
        <w:rPr>
          <w:w w:val="110"/>
          <w:sz w:val="24"/>
        </w:rPr>
        <w:t>right</w:t>
      </w:r>
      <w:r>
        <w:rPr>
          <w:spacing w:val="-12"/>
          <w:w w:val="110"/>
          <w:sz w:val="24"/>
        </w:rPr>
        <w:t xml:space="preserve"> </w:t>
      </w:r>
      <w:r>
        <w:rPr>
          <w:w w:val="110"/>
          <w:sz w:val="24"/>
        </w:rPr>
        <w:t>on</w:t>
      </w:r>
      <w:r>
        <w:rPr>
          <w:spacing w:val="-12"/>
          <w:w w:val="110"/>
          <w:sz w:val="24"/>
        </w:rPr>
        <w:t xml:space="preserve"> </w:t>
      </w:r>
      <w:r>
        <w:rPr>
          <w:w w:val="110"/>
          <w:sz w:val="24"/>
        </w:rPr>
        <w:t>real</w:t>
      </w:r>
      <w:r>
        <w:rPr>
          <w:spacing w:val="-12"/>
          <w:w w:val="110"/>
          <w:sz w:val="24"/>
        </w:rPr>
        <w:t xml:space="preserve"> </w:t>
      </w:r>
      <w:r>
        <w:rPr>
          <w:w w:val="110"/>
          <w:sz w:val="24"/>
        </w:rPr>
        <w:t>estate</w:t>
      </w:r>
      <w:r>
        <w:rPr>
          <w:spacing w:val="-12"/>
          <w:w w:val="110"/>
          <w:sz w:val="24"/>
        </w:rPr>
        <w:t xml:space="preserve"> </w:t>
      </w:r>
      <w:r>
        <w:rPr>
          <w:w w:val="110"/>
          <w:sz w:val="24"/>
        </w:rPr>
        <w:t>of</w:t>
      </w:r>
      <w:r>
        <w:rPr>
          <w:spacing w:val="-12"/>
          <w:w w:val="110"/>
          <w:sz w:val="24"/>
        </w:rPr>
        <w:t xml:space="preserve"> </w:t>
      </w:r>
      <w:r>
        <w:rPr>
          <w:w w:val="110"/>
          <w:sz w:val="24"/>
        </w:rPr>
        <w:t>the</w:t>
      </w:r>
      <w:r>
        <w:rPr>
          <w:spacing w:val="-12"/>
          <w:w w:val="110"/>
          <w:sz w:val="24"/>
        </w:rPr>
        <w:t xml:space="preserve"> </w:t>
      </w:r>
      <w:r>
        <w:rPr>
          <w:w w:val="110"/>
          <w:sz w:val="24"/>
        </w:rPr>
        <w:t>inheritance</w:t>
      </w:r>
      <w:r>
        <w:rPr>
          <w:spacing w:val="-12"/>
          <w:w w:val="110"/>
          <w:sz w:val="24"/>
        </w:rPr>
        <w:t xml:space="preserve"> </w:t>
      </w:r>
      <w:r>
        <w:rPr>
          <w:w w:val="110"/>
          <w:sz w:val="24"/>
        </w:rPr>
        <w:t>after</w:t>
      </w:r>
      <w:r>
        <w:rPr>
          <w:spacing w:val="-12"/>
          <w:w w:val="110"/>
          <w:sz w:val="24"/>
        </w:rPr>
        <w:t xml:space="preserve"> </w:t>
      </w:r>
      <w:r>
        <w:rPr>
          <w:w w:val="110"/>
          <w:sz w:val="24"/>
        </w:rPr>
        <w:t>the death of debtor.</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2377:</w:t>
      </w:r>
    </w:p>
    <w:p w:rsidR="00C17534" w:rsidRDefault="003F5CB7">
      <w:pPr>
        <w:pStyle w:val="BodyText"/>
        <w:ind w:left="560"/>
      </w:pPr>
      <w:r>
        <w:rPr>
          <w:w w:val="105"/>
        </w:rPr>
        <w:t>Obtaining</w:t>
      </w:r>
      <w:r>
        <w:rPr>
          <w:spacing w:val="12"/>
          <w:w w:val="105"/>
        </w:rPr>
        <w:t xml:space="preserve"> </w:t>
      </w:r>
      <w:r>
        <w:rPr>
          <w:w w:val="105"/>
        </w:rPr>
        <w:t>appropriation</w:t>
      </w:r>
      <w:r>
        <w:rPr>
          <w:spacing w:val="12"/>
          <w:w w:val="105"/>
        </w:rPr>
        <w:t xml:space="preserve"> </w:t>
      </w:r>
      <w:r>
        <w:rPr>
          <w:w w:val="105"/>
        </w:rPr>
        <w:t>right</w:t>
      </w:r>
      <w:r>
        <w:rPr>
          <w:spacing w:val="12"/>
          <w:w w:val="105"/>
        </w:rPr>
        <w:t xml:space="preserve"> </w:t>
      </w:r>
      <w:r>
        <w:rPr>
          <w:w w:val="105"/>
        </w:rPr>
        <w:t>based</w:t>
      </w:r>
      <w:r>
        <w:rPr>
          <w:spacing w:val="13"/>
          <w:w w:val="105"/>
        </w:rPr>
        <w:t xml:space="preserve"> </w:t>
      </w:r>
      <w:r>
        <w:rPr>
          <w:w w:val="105"/>
        </w:rPr>
        <w:t>on</w:t>
      </w:r>
      <w:r>
        <w:rPr>
          <w:spacing w:val="13"/>
          <w:w w:val="105"/>
        </w:rPr>
        <w:t xml:space="preserve"> </w:t>
      </w:r>
      <w:r>
        <w:rPr>
          <w:w w:val="105"/>
        </w:rPr>
        <w:t>compromise</w:t>
      </w:r>
      <w:r>
        <w:rPr>
          <w:spacing w:val="13"/>
          <w:w w:val="105"/>
        </w:rPr>
        <w:t xml:space="preserve"> </w:t>
      </w:r>
      <w:r>
        <w:rPr>
          <w:w w:val="105"/>
        </w:rPr>
        <w:t>ruling</w:t>
      </w:r>
      <w:r>
        <w:rPr>
          <w:spacing w:val="13"/>
          <w:w w:val="105"/>
        </w:rPr>
        <w:t xml:space="preserve"> </w:t>
      </w:r>
      <w:r>
        <w:rPr>
          <w:w w:val="105"/>
        </w:rPr>
        <w:t>or</w:t>
      </w:r>
      <w:r>
        <w:rPr>
          <w:spacing w:val="13"/>
          <w:w w:val="105"/>
        </w:rPr>
        <w:t xml:space="preserve"> </w:t>
      </w:r>
      <w:r>
        <w:rPr>
          <w:w w:val="105"/>
        </w:rPr>
        <w:t>agreement</w:t>
      </w:r>
      <w:r>
        <w:rPr>
          <w:spacing w:val="12"/>
          <w:w w:val="105"/>
        </w:rPr>
        <w:t xml:space="preserve"> </w:t>
      </w:r>
      <w:r>
        <w:rPr>
          <w:w w:val="105"/>
        </w:rPr>
        <w:t>by</w:t>
      </w:r>
      <w:r>
        <w:rPr>
          <w:spacing w:val="13"/>
          <w:w w:val="105"/>
        </w:rPr>
        <w:t xml:space="preserve"> </w:t>
      </w:r>
      <w:r>
        <w:rPr>
          <w:w w:val="105"/>
        </w:rPr>
        <w:t>conflicting</w:t>
      </w:r>
      <w:r>
        <w:rPr>
          <w:spacing w:val="12"/>
          <w:w w:val="105"/>
        </w:rPr>
        <w:t xml:space="preserve"> </w:t>
      </w:r>
      <w:r>
        <w:rPr>
          <w:w w:val="105"/>
        </w:rPr>
        <w:t>parties</w:t>
      </w:r>
      <w:r>
        <w:rPr>
          <w:spacing w:val="12"/>
          <w:w w:val="105"/>
        </w:rPr>
        <w:t xml:space="preserve"> </w:t>
      </w:r>
      <w:r>
        <w:rPr>
          <w:spacing w:val="-2"/>
          <w:w w:val="105"/>
        </w:rPr>
        <w:t>shall</w:t>
      </w:r>
    </w:p>
    <w:p w:rsidR="00C17534" w:rsidRDefault="003F5CB7">
      <w:pPr>
        <w:pStyle w:val="BodyText"/>
        <w:spacing w:before="12"/>
        <w:ind w:left="560"/>
      </w:pPr>
      <w:r>
        <w:rPr>
          <w:w w:val="105"/>
        </w:rPr>
        <w:t>be</w:t>
      </w:r>
      <w:r>
        <w:rPr>
          <w:spacing w:val="-2"/>
          <w:w w:val="105"/>
        </w:rPr>
        <w:t xml:space="preserve"> </w:t>
      </w:r>
      <w:r>
        <w:rPr>
          <w:w w:val="105"/>
        </w:rPr>
        <w:t>permissible,</w:t>
      </w:r>
      <w:r>
        <w:rPr>
          <w:spacing w:val="-1"/>
          <w:w w:val="105"/>
        </w:rPr>
        <w:t xml:space="preserve"> </w:t>
      </w:r>
      <w:r>
        <w:rPr>
          <w:w w:val="105"/>
        </w:rPr>
        <w:t>unless</w:t>
      </w:r>
      <w:r>
        <w:rPr>
          <w:spacing w:val="-1"/>
          <w:w w:val="105"/>
        </w:rPr>
        <w:t xml:space="preserve"> </w:t>
      </w:r>
      <w:r>
        <w:rPr>
          <w:w w:val="105"/>
        </w:rPr>
        <w:t>it</w:t>
      </w:r>
      <w:r>
        <w:rPr>
          <w:spacing w:val="-1"/>
          <w:w w:val="105"/>
        </w:rPr>
        <w:t xml:space="preserve"> </w:t>
      </w:r>
      <w:r>
        <w:rPr>
          <w:w w:val="105"/>
        </w:rPr>
        <w:t>may</w:t>
      </w:r>
      <w:r>
        <w:rPr>
          <w:spacing w:val="-1"/>
          <w:w w:val="105"/>
        </w:rPr>
        <w:t xml:space="preserve"> </w:t>
      </w:r>
      <w:r>
        <w:rPr>
          <w:w w:val="105"/>
        </w:rPr>
        <w:t>not</w:t>
      </w:r>
      <w:r>
        <w:rPr>
          <w:spacing w:val="-1"/>
          <w:w w:val="105"/>
        </w:rPr>
        <w:t xml:space="preserve"> </w:t>
      </w:r>
      <w:r>
        <w:rPr>
          <w:w w:val="105"/>
        </w:rPr>
        <w:t>be</w:t>
      </w:r>
      <w:r>
        <w:rPr>
          <w:spacing w:val="-1"/>
          <w:w w:val="105"/>
        </w:rPr>
        <w:t xml:space="preserve"> </w:t>
      </w:r>
      <w:r>
        <w:rPr>
          <w:w w:val="105"/>
        </w:rPr>
        <w:t>obtained</w:t>
      </w:r>
      <w:r>
        <w:rPr>
          <w:spacing w:val="-1"/>
          <w:w w:val="105"/>
        </w:rPr>
        <w:t xml:space="preserve"> </w:t>
      </w:r>
      <w:r>
        <w:rPr>
          <w:w w:val="105"/>
        </w:rPr>
        <w:t>based</w:t>
      </w:r>
      <w:r>
        <w:rPr>
          <w:spacing w:val="-2"/>
          <w:w w:val="105"/>
        </w:rPr>
        <w:t xml:space="preserve"> </w:t>
      </w:r>
      <w:r>
        <w:rPr>
          <w:w w:val="105"/>
        </w:rPr>
        <w:t>on</w:t>
      </w:r>
      <w:r>
        <w:rPr>
          <w:spacing w:val="-1"/>
          <w:w w:val="105"/>
        </w:rPr>
        <w:t xml:space="preserve"> </w:t>
      </w:r>
      <w:r>
        <w:rPr>
          <w:w w:val="105"/>
        </w:rPr>
        <w:t>the</w:t>
      </w:r>
      <w:r>
        <w:rPr>
          <w:spacing w:val="-1"/>
          <w:w w:val="105"/>
        </w:rPr>
        <w:t xml:space="preserve"> </w:t>
      </w:r>
      <w:r>
        <w:rPr>
          <w:w w:val="105"/>
        </w:rPr>
        <w:t>ruling</w:t>
      </w:r>
      <w:r>
        <w:rPr>
          <w:spacing w:val="-1"/>
          <w:w w:val="105"/>
        </w:rPr>
        <w:t xml:space="preserve"> </w:t>
      </w:r>
      <w:r>
        <w:rPr>
          <w:w w:val="105"/>
        </w:rPr>
        <w:t>regarding</w:t>
      </w:r>
      <w:r>
        <w:rPr>
          <w:spacing w:val="-1"/>
          <w:w w:val="105"/>
        </w:rPr>
        <w:t xml:space="preserve"> </w:t>
      </w:r>
      <w:r>
        <w:rPr>
          <w:w w:val="105"/>
        </w:rPr>
        <w:t>authenticity</w:t>
      </w:r>
      <w:r>
        <w:rPr>
          <w:spacing w:val="-1"/>
          <w:w w:val="105"/>
        </w:rPr>
        <w:t xml:space="preserve"> </w:t>
      </w:r>
      <w:r>
        <w:rPr>
          <w:w w:val="105"/>
        </w:rPr>
        <w:t>of</w:t>
      </w:r>
      <w:r>
        <w:rPr>
          <w:spacing w:val="-1"/>
          <w:w w:val="105"/>
        </w:rPr>
        <w:t xml:space="preserve"> </w:t>
      </w:r>
      <w:r>
        <w:rPr>
          <w:spacing w:val="-2"/>
          <w:w w:val="105"/>
        </w:rPr>
        <w:t>signature.</w:t>
      </w:r>
    </w:p>
    <w:p w:rsidR="00C17534" w:rsidRDefault="00C17534">
      <w:pPr>
        <w:pStyle w:val="BodyText"/>
        <w:spacing w:before="56"/>
      </w:pPr>
    </w:p>
    <w:p w:rsidR="00C17534" w:rsidRDefault="003F5CB7">
      <w:pPr>
        <w:pStyle w:val="Heading4"/>
      </w:pPr>
      <w:r>
        <w:t>Article</w:t>
      </w:r>
      <w:r>
        <w:rPr>
          <w:spacing w:val="17"/>
        </w:rPr>
        <w:t xml:space="preserve"> </w:t>
      </w:r>
      <w:r>
        <w:rPr>
          <w:spacing w:val="-2"/>
        </w:rPr>
        <w:t>2378:</w:t>
      </w:r>
    </w:p>
    <w:p w:rsidR="00C17534" w:rsidRDefault="003F5CB7">
      <w:pPr>
        <w:pStyle w:val="BodyText"/>
        <w:spacing w:line="249" w:lineRule="auto"/>
        <w:ind w:left="560" w:right="355"/>
        <w:jc w:val="both"/>
      </w:pPr>
      <w:r>
        <w:rPr>
          <w:w w:val="110"/>
        </w:rPr>
        <w:t xml:space="preserve">Obtaining appropriation right may only be permissible on the real estates that are, at the time of </w:t>
      </w:r>
      <w:r>
        <w:t xml:space="preserve">record of the mentioned right, specified and under the ownership of debtor and its sale through open </w:t>
      </w:r>
      <w:r>
        <w:rPr>
          <w:w w:val="110"/>
        </w:rPr>
        <w:t>auction is permissible.</w:t>
      </w:r>
    </w:p>
    <w:p w:rsidR="00C17534" w:rsidRDefault="00C17534">
      <w:pPr>
        <w:pStyle w:val="BodyText"/>
        <w:spacing w:before="47"/>
      </w:pPr>
    </w:p>
    <w:p w:rsidR="00C17534" w:rsidRDefault="003F5CB7">
      <w:pPr>
        <w:pStyle w:val="Heading4"/>
      </w:pPr>
      <w:r>
        <w:t>Ar</w:t>
      </w:r>
      <w:r>
        <w:t>ticle</w:t>
      </w:r>
      <w:r>
        <w:rPr>
          <w:spacing w:val="17"/>
        </w:rPr>
        <w:t xml:space="preserve"> </w:t>
      </w:r>
      <w:r>
        <w:rPr>
          <w:spacing w:val="-2"/>
        </w:rPr>
        <w:t>2379:</w:t>
      </w:r>
    </w:p>
    <w:p w:rsidR="00C17534" w:rsidRDefault="003F5CB7">
      <w:pPr>
        <w:pStyle w:val="BodyText"/>
        <w:spacing w:line="249" w:lineRule="auto"/>
        <w:ind w:left="560" w:right="355"/>
        <w:jc w:val="both"/>
      </w:pPr>
      <w:r>
        <w:rPr>
          <w:w w:val="110"/>
        </w:rPr>
        <w:t>Creditor</w:t>
      </w:r>
      <w:r>
        <w:rPr>
          <w:spacing w:val="-12"/>
          <w:w w:val="110"/>
        </w:rPr>
        <w:t xml:space="preserve"> </w:t>
      </w:r>
      <w:r>
        <w:rPr>
          <w:w w:val="110"/>
        </w:rPr>
        <w:t>who</w:t>
      </w:r>
      <w:r>
        <w:rPr>
          <w:spacing w:val="-12"/>
          <w:w w:val="110"/>
        </w:rPr>
        <w:t xml:space="preserve"> </w:t>
      </w:r>
      <w:r>
        <w:rPr>
          <w:w w:val="110"/>
        </w:rPr>
        <w:t>intends</w:t>
      </w:r>
      <w:r>
        <w:rPr>
          <w:spacing w:val="-12"/>
          <w:w w:val="110"/>
        </w:rPr>
        <w:t xml:space="preserve"> </w:t>
      </w:r>
      <w:r>
        <w:rPr>
          <w:w w:val="110"/>
        </w:rPr>
        <w:t>to</w:t>
      </w:r>
      <w:r>
        <w:rPr>
          <w:spacing w:val="-12"/>
          <w:w w:val="110"/>
        </w:rPr>
        <w:t xml:space="preserve"> </w:t>
      </w:r>
      <w:r>
        <w:rPr>
          <w:w w:val="110"/>
        </w:rPr>
        <w:t>obtain</w:t>
      </w:r>
      <w:r>
        <w:rPr>
          <w:spacing w:val="-12"/>
          <w:w w:val="110"/>
        </w:rPr>
        <w:t xml:space="preserve"> </w:t>
      </w:r>
      <w:r>
        <w:rPr>
          <w:w w:val="110"/>
        </w:rPr>
        <w:t>appropriation</w:t>
      </w:r>
      <w:r>
        <w:rPr>
          <w:spacing w:val="-12"/>
          <w:w w:val="110"/>
        </w:rPr>
        <w:t xml:space="preserve"> </w:t>
      </w:r>
      <w:r>
        <w:rPr>
          <w:w w:val="110"/>
        </w:rPr>
        <w:t>right</w:t>
      </w:r>
      <w:r>
        <w:rPr>
          <w:spacing w:val="-12"/>
          <w:w w:val="110"/>
        </w:rPr>
        <w:t xml:space="preserve"> </w:t>
      </w:r>
      <w:r>
        <w:rPr>
          <w:w w:val="110"/>
        </w:rPr>
        <w:t>over</w:t>
      </w:r>
      <w:r>
        <w:rPr>
          <w:spacing w:val="-12"/>
          <w:w w:val="110"/>
        </w:rPr>
        <w:t xml:space="preserve"> </w:t>
      </w:r>
      <w:r>
        <w:rPr>
          <w:w w:val="110"/>
        </w:rPr>
        <w:t>real</w:t>
      </w:r>
      <w:r>
        <w:rPr>
          <w:spacing w:val="-12"/>
          <w:w w:val="110"/>
        </w:rPr>
        <w:t xml:space="preserve"> </w:t>
      </w:r>
      <w:r>
        <w:rPr>
          <w:w w:val="110"/>
        </w:rPr>
        <w:t>estates</w:t>
      </w:r>
      <w:r>
        <w:rPr>
          <w:spacing w:val="-12"/>
          <w:w w:val="110"/>
        </w:rPr>
        <w:t xml:space="preserve"> </w:t>
      </w:r>
      <w:r>
        <w:rPr>
          <w:w w:val="110"/>
        </w:rPr>
        <w:t>of</w:t>
      </w:r>
      <w:r>
        <w:rPr>
          <w:spacing w:val="-12"/>
          <w:w w:val="110"/>
        </w:rPr>
        <w:t xml:space="preserve"> </w:t>
      </w:r>
      <w:r>
        <w:rPr>
          <w:w w:val="110"/>
        </w:rPr>
        <w:t>his</w:t>
      </w:r>
      <w:r>
        <w:rPr>
          <w:spacing w:val="-12"/>
          <w:w w:val="110"/>
        </w:rPr>
        <w:t xml:space="preserve"> </w:t>
      </w:r>
      <w:r>
        <w:rPr>
          <w:w w:val="110"/>
        </w:rPr>
        <w:t>debtor</w:t>
      </w:r>
      <w:r>
        <w:rPr>
          <w:spacing w:val="-12"/>
          <w:w w:val="110"/>
        </w:rPr>
        <w:t xml:space="preserve"> </w:t>
      </w:r>
      <w:r>
        <w:rPr>
          <w:w w:val="110"/>
        </w:rPr>
        <w:t>shall</w:t>
      </w:r>
      <w:r>
        <w:rPr>
          <w:spacing w:val="-12"/>
          <w:w w:val="110"/>
        </w:rPr>
        <w:t xml:space="preserve"> </w:t>
      </w:r>
      <w:r>
        <w:rPr>
          <w:w w:val="110"/>
        </w:rPr>
        <w:t>be</w:t>
      </w:r>
      <w:r>
        <w:rPr>
          <w:spacing w:val="-12"/>
          <w:w w:val="110"/>
        </w:rPr>
        <w:t xml:space="preserve"> </w:t>
      </w:r>
      <w:r>
        <w:rPr>
          <w:w w:val="110"/>
        </w:rPr>
        <w:t>obligated to</w:t>
      </w:r>
      <w:r>
        <w:rPr>
          <w:spacing w:val="-5"/>
          <w:w w:val="110"/>
        </w:rPr>
        <w:t xml:space="preserve"> </w:t>
      </w:r>
      <w:r>
        <w:rPr>
          <w:w w:val="110"/>
        </w:rPr>
        <w:t>present</w:t>
      </w:r>
      <w:r>
        <w:rPr>
          <w:spacing w:val="-5"/>
          <w:w w:val="110"/>
        </w:rPr>
        <w:t xml:space="preserve"> </w:t>
      </w:r>
      <w:r>
        <w:rPr>
          <w:w w:val="110"/>
        </w:rPr>
        <w:t>a</w:t>
      </w:r>
      <w:r>
        <w:rPr>
          <w:spacing w:val="-5"/>
          <w:w w:val="110"/>
        </w:rPr>
        <w:t xml:space="preserve"> </w:t>
      </w:r>
      <w:r>
        <w:rPr>
          <w:w w:val="110"/>
        </w:rPr>
        <w:t>petition,</w:t>
      </w:r>
      <w:r>
        <w:rPr>
          <w:spacing w:val="-5"/>
          <w:w w:val="110"/>
        </w:rPr>
        <w:t xml:space="preserve"> </w:t>
      </w:r>
      <w:r>
        <w:rPr>
          <w:w w:val="110"/>
        </w:rPr>
        <w:t>along</w:t>
      </w:r>
      <w:r>
        <w:rPr>
          <w:spacing w:val="-5"/>
          <w:w w:val="110"/>
        </w:rPr>
        <w:t xml:space="preserve"> </w:t>
      </w:r>
      <w:r>
        <w:rPr>
          <w:w w:val="110"/>
        </w:rPr>
        <w:t>with</w:t>
      </w:r>
      <w:r>
        <w:rPr>
          <w:spacing w:val="-5"/>
          <w:w w:val="110"/>
        </w:rPr>
        <w:t xml:space="preserve"> </w:t>
      </w:r>
      <w:r>
        <w:rPr>
          <w:w w:val="110"/>
        </w:rPr>
        <w:t>a</w:t>
      </w:r>
      <w:r>
        <w:rPr>
          <w:spacing w:val="-5"/>
          <w:w w:val="110"/>
        </w:rPr>
        <w:t xml:space="preserve"> </w:t>
      </w:r>
      <w:r>
        <w:rPr>
          <w:w w:val="110"/>
        </w:rPr>
        <w:t>copy</w:t>
      </w:r>
      <w:r>
        <w:rPr>
          <w:spacing w:val="-5"/>
          <w:w w:val="110"/>
        </w:rPr>
        <w:t xml:space="preserve"> </w:t>
      </w:r>
      <w:r>
        <w:rPr>
          <w:w w:val="110"/>
        </w:rPr>
        <w:t>of</w:t>
      </w:r>
      <w:r>
        <w:rPr>
          <w:spacing w:val="-5"/>
          <w:w w:val="110"/>
        </w:rPr>
        <w:t xml:space="preserve"> </w:t>
      </w:r>
      <w:r>
        <w:rPr>
          <w:w w:val="110"/>
        </w:rPr>
        <w:t>the</w:t>
      </w:r>
      <w:r>
        <w:rPr>
          <w:spacing w:val="-5"/>
          <w:w w:val="110"/>
        </w:rPr>
        <w:t xml:space="preserve"> </w:t>
      </w:r>
      <w:r>
        <w:rPr>
          <w:w w:val="110"/>
        </w:rPr>
        <w:t>court</w:t>
      </w:r>
      <w:r>
        <w:rPr>
          <w:spacing w:val="-5"/>
          <w:w w:val="110"/>
        </w:rPr>
        <w:t xml:space="preserve"> </w:t>
      </w:r>
      <w:r>
        <w:rPr>
          <w:w w:val="110"/>
        </w:rPr>
        <w:t>ruling</w:t>
      </w:r>
      <w:r>
        <w:rPr>
          <w:spacing w:val="-5"/>
          <w:w w:val="110"/>
        </w:rPr>
        <w:t xml:space="preserve"> </w:t>
      </w:r>
      <w:r>
        <w:rPr>
          <w:w w:val="110"/>
        </w:rPr>
        <w:t>in</w:t>
      </w:r>
      <w:r>
        <w:rPr>
          <w:spacing w:val="-5"/>
          <w:w w:val="110"/>
        </w:rPr>
        <w:t xml:space="preserve"> </w:t>
      </w:r>
      <w:r>
        <w:rPr>
          <w:w w:val="110"/>
        </w:rPr>
        <w:t>this</w:t>
      </w:r>
      <w:r>
        <w:rPr>
          <w:spacing w:val="-5"/>
          <w:w w:val="110"/>
        </w:rPr>
        <w:t xml:space="preserve"> </w:t>
      </w:r>
      <w:r>
        <w:rPr>
          <w:w w:val="110"/>
        </w:rPr>
        <w:t>regard,</w:t>
      </w:r>
      <w:r>
        <w:rPr>
          <w:spacing w:val="-5"/>
          <w:w w:val="110"/>
        </w:rPr>
        <w:t xml:space="preserve"> </w:t>
      </w:r>
      <w:r>
        <w:rPr>
          <w:w w:val="110"/>
        </w:rPr>
        <w:t>to</w:t>
      </w:r>
      <w:r>
        <w:rPr>
          <w:spacing w:val="-5"/>
          <w:w w:val="110"/>
        </w:rPr>
        <w:t xml:space="preserve"> </w:t>
      </w:r>
      <w:r>
        <w:rPr>
          <w:w w:val="110"/>
        </w:rPr>
        <w:t>the</w:t>
      </w:r>
      <w:r>
        <w:rPr>
          <w:spacing w:val="-5"/>
          <w:w w:val="110"/>
        </w:rPr>
        <w:t xml:space="preserve"> </w:t>
      </w:r>
      <w:r>
        <w:rPr>
          <w:w w:val="110"/>
        </w:rPr>
        <w:t>chief</w:t>
      </w:r>
      <w:r>
        <w:rPr>
          <w:spacing w:val="-5"/>
          <w:w w:val="110"/>
        </w:rPr>
        <w:t xml:space="preserve"> </w:t>
      </w:r>
      <w:r>
        <w:rPr>
          <w:w w:val="110"/>
        </w:rPr>
        <w:t>of</w:t>
      </w:r>
      <w:r>
        <w:rPr>
          <w:spacing w:val="-5"/>
          <w:w w:val="110"/>
        </w:rPr>
        <w:t xml:space="preserve"> </w:t>
      </w:r>
      <w:r>
        <w:rPr>
          <w:w w:val="110"/>
        </w:rPr>
        <w:t>provincial court within whose jurisdiction the mentioned real estates are located. The petition must include name,</w:t>
      </w:r>
      <w:r>
        <w:rPr>
          <w:spacing w:val="-10"/>
          <w:w w:val="110"/>
        </w:rPr>
        <w:t xml:space="preserve"> </w:t>
      </w:r>
      <w:r>
        <w:rPr>
          <w:w w:val="110"/>
        </w:rPr>
        <w:t>surname,</w:t>
      </w:r>
      <w:r>
        <w:rPr>
          <w:spacing w:val="-10"/>
          <w:w w:val="110"/>
        </w:rPr>
        <w:t xml:space="preserve"> </w:t>
      </w:r>
      <w:r>
        <w:rPr>
          <w:w w:val="110"/>
        </w:rPr>
        <w:t>profession,</w:t>
      </w:r>
      <w:r>
        <w:rPr>
          <w:spacing w:val="-10"/>
          <w:w w:val="110"/>
        </w:rPr>
        <w:t xml:space="preserve"> </w:t>
      </w:r>
      <w:r>
        <w:rPr>
          <w:w w:val="110"/>
        </w:rPr>
        <w:t>residence</w:t>
      </w:r>
      <w:r>
        <w:rPr>
          <w:spacing w:val="-10"/>
          <w:w w:val="110"/>
        </w:rPr>
        <w:t xml:space="preserve"> </w:t>
      </w:r>
      <w:r>
        <w:rPr>
          <w:w w:val="110"/>
        </w:rPr>
        <w:t>of</w:t>
      </w:r>
      <w:r>
        <w:rPr>
          <w:spacing w:val="-10"/>
          <w:w w:val="110"/>
        </w:rPr>
        <w:t xml:space="preserve"> </w:t>
      </w:r>
      <w:r>
        <w:rPr>
          <w:w w:val="110"/>
        </w:rPr>
        <w:t>creditor</w:t>
      </w:r>
      <w:r>
        <w:rPr>
          <w:spacing w:val="-10"/>
          <w:w w:val="110"/>
        </w:rPr>
        <w:t xml:space="preserve"> </w:t>
      </w:r>
      <w:r>
        <w:rPr>
          <w:w w:val="110"/>
        </w:rPr>
        <w:t>and</w:t>
      </w:r>
      <w:r>
        <w:rPr>
          <w:spacing w:val="-10"/>
          <w:w w:val="110"/>
        </w:rPr>
        <w:t xml:space="preserve"> </w:t>
      </w:r>
      <w:r>
        <w:rPr>
          <w:w w:val="110"/>
        </w:rPr>
        <w:t>debtor,</w:t>
      </w:r>
      <w:r>
        <w:rPr>
          <w:spacing w:val="-10"/>
          <w:w w:val="110"/>
        </w:rPr>
        <w:t xml:space="preserve"> </w:t>
      </w:r>
      <w:r>
        <w:rPr>
          <w:w w:val="110"/>
        </w:rPr>
        <w:t>the</w:t>
      </w:r>
      <w:r>
        <w:rPr>
          <w:spacing w:val="-10"/>
          <w:w w:val="110"/>
        </w:rPr>
        <w:t xml:space="preserve"> </w:t>
      </w:r>
      <w:r>
        <w:rPr>
          <w:w w:val="110"/>
        </w:rPr>
        <w:t>date</w:t>
      </w:r>
      <w:r>
        <w:rPr>
          <w:spacing w:val="-10"/>
          <w:w w:val="110"/>
        </w:rPr>
        <w:t xml:space="preserve"> </w:t>
      </w:r>
      <w:r>
        <w:rPr>
          <w:w w:val="110"/>
        </w:rPr>
        <w:t>of</w:t>
      </w:r>
      <w:r>
        <w:rPr>
          <w:spacing w:val="-10"/>
          <w:w w:val="110"/>
        </w:rPr>
        <w:t xml:space="preserve"> </w:t>
      </w:r>
      <w:r>
        <w:rPr>
          <w:w w:val="110"/>
        </w:rPr>
        <w:t>issuance</w:t>
      </w:r>
      <w:r>
        <w:rPr>
          <w:spacing w:val="-10"/>
          <w:w w:val="110"/>
        </w:rPr>
        <w:t xml:space="preserve"> </w:t>
      </w:r>
      <w:r>
        <w:rPr>
          <w:w w:val="110"/>
        </w:rPr>
        <w:t>of</w:t>
      </w:r>
      <w:r>
        <w:rPr>
          <w:spacing w:val="-10"/>
          <w:w w:val="110"/>
        </w:rPr>
        <w:t xml:space="preserve"> </w:t>
      </w:r>
      <w:r>
        <w:rPr>
          <w:w w:val="110"/>
        </w:rPr>
        <w:t>the</w:t>
      </w:r>
      <w:r>
        <w:rPr>
          <w:spacing w:val="-10"/>
          <w:w w:val="110"/>
        </w:rPr>
        <w:t xml:space="preserve"> </w:t>
      </w:r>
      <w:r>
        <w:rPr>
          <w:w w:val="110"/>
        </w:rPr>
        <w:t>ruling,</w:t>
      </w:r>
      <w:r>
        <w:rPr>
          <w:spacing w:val="-11"/>
          <w:w w:val="110"/>
        </w:rPr>
        <w:t xml:space="preserve"> </w:t>
      </w:r>
      <w:r>
        <w:rPr>
          <w:w w:val="110"/>
        </w:rPr>
        <w:t>the authoritative</w:t>
      </w:r>
      <w:r>
        <w:rPr>
          <w:spacing w:val="-5"/>
          <w:w w:val="110"/>
        </w:rPr>
        <w:t xml:space="preserve"> </w:t>
      </w:r>
      <w:r>
        <w:rPr>
          <w:w w:val="110"/>
        </w:rPr>
        <w:t>court</w:t>
      </w:r>
      <w:r>
        <w:rPr>
          <w:spacing w:val="-4"/>
          <w:w w:val="110"/>
        </w:rPr>
        <w:t xml:space="preserve"> </w:t>
      </w:r>
      <w:r>
        <w:rPr>
          <w:w w:val="110"/>
        </w:rPr>
        <w:t>and</w:t>
      </w:r>
      <w:r>
        <w:rPr>
          <w:spacing w:val="-5"/>
          <w:w w:val="110"/>
        </w:rPr>
        <w:t xml:space="preserve"> </w:t>
      </w:r>
      <w:r>
        <w:rPr>
          <w:w w:val="110"/>
        </w:rPr>
        <w:t>the</w:t>
      </w:r>
      <w:r>
        <w:rPr>
          <w:spacing w:val="-5"/>
          <w:w w:val="110"/>
        </w:rPr>
        <w:t xml:space="preserve"> </w:t>
      </w:r>
      <w:r>
        <w:rPr>
          <w:w w:val="110"/>
        </w:rPr>
        <w:t>amount</w:t>
      </w:r>
      <w:r>
        <w:rPr>
          <w:spacing w:val="-5"/>
          <w:w w:val="110"/>
        </w:rPr>
        <w:t xml:space="preserve"> </w:t>
      </w:r>
      <w:r>
        <w:rPr>
          <w:w w:val="110"/>
        </w:rPr>
        <w:t>of</w:t>
      </w:r>
      <w:r>
        <w:rPr>
          <w:spacing w:val="-5"/>
          <w:w w:val="110"/>
        </w:rPr>
        <w:t xml:space="preserve"> </w:t>
      </w:r>
      <w:r>
        <w:rPr>
          <w:w w:val="110"/>
        </w:rPr>
        <w:t>debt.</w:t>
      </w:r>
      <w:r>
        <w:rPr>
          <w:spacing w:val="-5"/>
          <w:w w:val="110"/>
        </w:rPr>
        <w:t xml:space="preserve"> </w:t>
      </w:r>
      <w:r>
        <w:rPr>
          <w:w w:val="110"/>
        </w:rPr>
        <w:t>Al</w:t>
      </w:r>
      <w:r>
        <w:rPr>
          <w:w w:val="110"/>
        </w:rPr>
        <w:t>so,</w:t>
      </w:r>
      <w:r>
        <w:rPr>
          <w:spacing w:val="-5"/>
          <w:w w:val="110"/>
        </w:rPr>
        <w:t xml:space="preserve"> </w:t>
      </w:r>
      <w:r>
        <w:rPr>
          <w:w w:val="110"/>
        </w:rPr>
        <w:t>the</w:t>
      </w:r>
      <w:r>
        <w:rPr>
          <w:spacing w:val="-5"/>
          <w:w w:val="110"/>
        </w:rPr>
        <w:t xml:space="preserve"> </w:t>
      </w:r>
      <w:r>
        <w:rPr>
          <w:w w:val="110"/>
        </w:rPr>
        <w:t>concerned</w:t>
      </w:r>
      <w:r>
        <w:rPr>
          <w:spacing w:val="-5"/>
          <w:w w:val="110"/>
        </w:rPr>
        <w:t xml:space="preserve"> </w:t>
      </w:r>
      <w:r>
        <w:rPr>
          <w:w w:val="110"/>
        </w:rPr>
        <w:t>real</w:t>
      </w:r>
      <w:r>
        <w:rPr>
          <w:spacing w:val="-5"/>
          <w:w w:val="110"/>
        </w:rPr>
        <w:t xml:space="preserve"> </w:t>
      </w:r>
      <w:r>
        <w:rPr>
          <w:w w:val="110"/>
        </w:rPr>
        <w:t>estates</w:t>
      </w:r>
      <w:r>
        <w:rPr>
          <w:spacing w:val="-5"/>
          <w:w w:val="110"/>
        </w:rPr>
        <w:t xml:space="preserve"> </w:t>
      </w:r>
      <w:r>
        <w:rPr>
          <w:w w:val="110"/>
        </w:rPr>
        <w:t>must</w:t>
      </w:r>
      <w:r>
        <w:rPr>
          <w:spacing w:val="-5"/>
          <w:w w:val="110"/>
        </w:rPr>
        <w:t xml:space="preserve"> </w:t>
      </w:r>
      <w:r>
        <w:rPr>
          <w:w w:val="110"/>
        </w:rPr>
        <w:t>be</w:t>
      </w:r>
      <w:r>
        <w:rPr>
          <w:spacing w:val="-5"/>
          <w:w w:val="110"/>
        </w:rPr>
        <w:t xml:space="preserve"> </w:t>
      </w:r>
      <w:r>
        <w:rPr>
          <w:w w:val="110"/>
        </w:rPr>
        <w:t>specified</w:t>
      </w:r>
      <w:r>
        <w:rPr>
          <w:spacing w:val="-5"/>
          <w:w w:val="110"/>
        </w:rPr>
        <w:t xml:space="preserve"> </w:t>
      </w:r>
      <w:r>
        <w:rPr>
          <w:w w:val="110"/>
        </w:rPr>
        <w:t xml:space="preserve">and </w:t>
      </w:r>
      <w:r>
        <w:t>explained</w:t>
      </w:r>
      <w:r>
        <w:rPr>
          <w:spacing w:val="40"/>
        </w:rPr>
        <w:t xml:space="preserve"> </w:t>
      </w:r>
      <w:r>
        <w:t>with</w:t>
      </w:r>
      <w:r>
        <w:rPr>
          <w:spacing w:val="40"/>
        </w:rPr>
        <w:t xml:space="preserve"> </w:t>
      </w:r>
      <w:r>
        <w:t>a</w:t>
      </w:r>
      <w:r>
        <w:rPr>
          <w:spacing w:val="40"/>
        </w:rPr>
        <w:t xml:space="preserve"> </w:t>
      </w:r>
      <w:r>
        <w:t>precise</w:t>
      </w:r>
      <w:r>
        <w:rPr>
          <w:spacing w:val="40"/>
        </w:rPr>
        <w:t xml:space="preserve"> </w:t>
      </w:r>
      <w:r>
        <w:t>detailed</w:t>
      </w:r>
      <w:r>
        <w:rPr>
          <w:spacing w:val="40"/>
        </w:rPr>
        <w:t xml:space="preserve"> </w:t>
      </w:r>
      <w:r>
        <w:t>description,</w:t>
      </w:r>
      <w:r>
        <w:rPr>
          <w:spacing w:val="40"/>
        </w:rPr>
        <w:t xml:space="preserve"> </w:t>
      </w:r>
      <w:r>
        <w:t>their</w:t>
      </w:r>
      <w:r>
        <w:rPr>
          <w:spacing w:val="40"/>
        </w:rPr>
        <w:t xml:space="preserve"> </w:t>
      </w:r>
      <w:r>
        <w:t>location</w:t>
      </w:r>
      <w:r>
        <w:rPr>
          <w:spacing w:val="40"/>
        </w:rPr>
        <w:t xml:space="preserve"> </w:t>
      </w:r>
      <w:r>
        <w:t>must</w:t>
      </w:r>
      <w:r>
        <w:rPr>
          <w:spacing w:val="40"/>
        </w:rPr>
        <w:t xml:space="preserve"> </w:t>
      </w:r>
      <w:r>
        <w:t>be</w:t>
      </w:r>
      <w:r>
        <w:rPr>
          <w:spacing w:val="40"/>
        </w:rPr>
        <w:t xml:space="preserve"> </w:t>
      </w:r>
      <w:r>
        <w:t>specified</w:t>
      </w:r>
      <w:r>
        <w:rPr>
          <w:spacing w:val="40"/>
        </w:rPr>
        <w:t xml:space="preserve"> </w:t>
      </w:r>
      <w:r>
        <w:t>and</w:t>
      </w:r>
      <w:r>
        <w:rPr>
          <w:spacing w:val="40"/>
        </w:rPr>
        <w:t xml:space="preserve"> </w:t>
      </w:r>
      <w:r>
        <w:t>documents</w:t>
      </w:r>
      <w:r>
        <w:rPr>
          <w:spacing w:val="40"/>
        </w:rPr>
        <w:t xml:space="preserve"> </w:t>
      </w:r>
      <w:r>
        <w:t>on</w:t>
      </w:r>
      <w:r>
        <w:rPr>
          <w:spacing w:val="40"/>
        </w:rPr>
        <w:t xml:space="preserve"> </w:t>
      </w:r>
      <w:r>
        <w:t xml:space="preserve">the </w:t>
      </w:r>
      <w:r>
        <w:rPr>
          <w:w w:val="110"/>
        </w:rPr>
        <w:t>basis</w:t>
      </w:r>
      <w:r>
        <w:rPr>
          <w:spacing w:val="-13"/>
          <w:w w:val="110"/>
        </w:rPr>
        <w:t xml:space="preserve"> </w:t>
      </w:r>
      <w:r>
        <w:rPr>
          <w:w w:val="110"/>
        </w:rPr>
        <w:t>of</w:t>
      </w:r>
      <w:r>
        <w:rPr>
          <w:spacing w:val="-13"/>
          <w:w w:val="110"/>
        </w:rPr>
        <w:t xml:space="preserve"> </w:t>
      </w:r>
      <w:r>
        <w:rPr>
          <w:w w:val="110"/>
        </w:rPr>
        <w:t>which</w:t>
      </w:r>
      <w:r>
        <w:rPr>
          <w:spacing w:val="-13"/>
          <w:w w:val="110"/>
        </w:rPr>
        <w:t xml:space="preserve"> </w:t>
      </w:r>
      <w:r>
        <w:rPr>
          <w:w w:val="110"/>
        </w:rPr>
        <w:t>price</w:t>
      </w:r>
      <w:r>
        <w:rPr>
          <w:spacing w:val="-13"/>
          <w:w w:val="110"/>
        </w:rPr>
        <w:t xml:space="preserve"> </w:t>
      </w:r>
      <w:r>
        <w:rPr>
          <w:w w:val="110"/>
        </w:rPr>
        <w:t>of</w:t>
      </w:r>
      <w:r>
        <w:rPr>
          <w:spacing w:val="-13"/>
          <w:w w:val="110"/>
        </w:rPr>
        <w:t xml:space="preserve"> </w:t>
      </w:r>
      <w:r>
        <w:rPr>
          <w:w w:val="110"/>
        </w:rPr>
        <w:t>the</w:t>
      </w:r>
      <w:r>
        <w:rPr>
          <w:spacing w:val="-13"/>
          <w:w w:val="110"/>
        </w:rPr>
        <w:t xml:space="preserve"> </w:t>
      </w:r>
      <w:r>
        <w:rPr>
          <w:w w:val="110"/>
        </w:rPr>
        <w:t>real</w:t>
      </w:r>
      <w:r>
        <w:rPr>
          <w:spacing w:val="-13"/>
          <w:w w:val="110"/>
        </w:rPr>
        <w:t xml:space="preserve"> </w:t>
      </w:r>
      <w:r>
        <w:rPr>
          <w:w w:val="110"/>
        </w:rPr>
        <w:t>estate</w:t>
      </w:r>
      <w:r>
        <w:rPr>
          <w:spacing w:val="-13"/>
          <w:w w:val="110"/>
        </w:rPr>
        <w:t xml:space="preserve"> </w:t>
      </w:r>
      <w:r>
        <w:rPr>
          <w:w w:val="110"/>
        </w:rPr>
        <w:t>can</w:t>
      </w:r>
      <w:r>
        <w:rPr>
          <w:spacing w:val="-13"/>
          <w:w w:val="110"/>
        </w:rPr>
        <w:t xml:space="preserve"> </w:t>
      </w:r>
      <w:r>
        <w:rPr>
          <w:w w:val="110"/>
        </w:rPr>
        <w:t>be</w:t>
      </w:r>
      <w:r>
        <w:rPr>
          <w:spacing w:val="-13"/>
          <w:w w:val="110"/>
        </w:rPr>
        <w:t xml:space="preserve"> </w:t>
      </w:r>
      <w:r>
        <w:rPr>
          <w:w w:val="110"/>
        </w:rPr>
        <w:t>determined</w:t>
      </w:r>
      <w:r>
        <w:rPr>
          <w:spacing w:val="-13"/>
          <w:w w:val="110"/>
        </w:rPr>
        <w:t xml:space="preserve"> </w:t>
      </w:r>
      <w:r>
        <w:rPr>
          <w:w w:val="110"/>
        </w:rPr>
        <w:t>must</w:t>
      </w:r>
      <w:r>
        <w:rPr>
          <w:spacing w:val="-13"/>
          <w:w w:val="110"/>
        </w:rPr>
        <w:t xml:space="preserve"> </w:t>
      </w:r>
      <w:r>
        <w:rPr>
          <w:w w:val="110"/>
        </w:rPr>
        <w:t>be</w:t>
      </w:r>
      <w:r>
        <w:rPr>
          <w:spacing w:val="-13"/>
          <w:w w:val="110"/>
        </w:rPr>
        <w:t xml:space="preserve"> </w:t>
      </w:r>
      <w:r>
        <w:rPr>
          <w:w w:val="110"/>
        </w:rPr>
        <w:t>attached</w:t>
      </w:r>
      <w:r>
        <w:rPr>
          <w:spacing w:val="-13"/>
          <w:w w:val="110"/>
        </w:rPr>
        <w:t xml:space="preserve"> </w:t>
      </w:r>
      <w:r>
        <w:rPr>
          <w:w w:val="110"/>
        </w:rPr>
        <w:t>to</w:t>
      </w:r>
      <w:r>
        <w:rPr>
          <w:spacing w:val="-13"/>
          <w:w w:val="110"/>
        </w:rPr>
        <w:t xml:space="preserve"> </w:t>
      </w:r>
      <w:r>
        <w:rPr>
          <w:w w:val="110"/>
        </w:rPr>
        <w:t>it.</w:t>
      </w:r>
    </w:p>
    <w:p w:rsidR="00C17534" w:rsidRDefault="00C17534">
      <w:pPr>
        <w:pStyle w:val="BodyText"/>
        <w:spacing w:before="51"/>
      </w:pPr>
    </w:p>
    <w:p w:rsidR="00C17534" w:rsidRDefault="003F5CB7">
      <w:pPr>
        <w:pStyle w:val="Heading4"/>
      </w:pPr>
      <w:r>
        <w:t>Article</w:t>
      </w:r>
      <w:r>
        <w:rPr>
          <w:spacing w:val="17"/>
        </w:rPr>
        <w:t xml:space="preserve"> </w:t>
      </w:r>
      <w:r>
        <w:rPr>
          <w:spacing w:val="-2"/>
        </w:rPr>
        <w:t>2380:</w:t>
      </w:r>
    </w:p>
    <w:p w:rsidR="00C17534" w:rsidRDefault="003F5CB7">
      <w:pPr>
        <w:pStyle w:val="BodyText"/>
        <w:spacing w:line="249" w:lineRule="auto"/>
        <w:ind w:left="560" w:right="356"/>
        <w:jc w:val="both"/>
      </w:pPr>
      <w:r>
        <w:rPr>
          <w:w w:val="110"/>
        </w:rPr>
        <w:t>The</w:t>
      </w:r>
      <w:r>
        <w:rPr>
          <w:spacing w:val="-2"/>
          <w:w w:val="110"/>
        </w:rPr>
        <w:t xml:space="preserve"> </w:t>
      </w:r>
      <w:r>
        <w:rPr>
          <w:w w:val="110"/>
        </w:rPr>
        <w:t>chief</w:t>
      </w:r>
      <w:r>
        <w:rPr>
          <w:spacing w:val="-2"/>
          <w:w w:val="110"/>
        </w:rPr>
        <w:t xml:space="preserve"> </w:t>
      </w:r>
      <w:r>
        <w:rPr>
          <w:w w:val="110"/>
        </w:rPr>
        <w:t>of</w:t>
      </w:r>
      <w:r>
        <w:rPr>
          <w:spacing w:val="-2"/>
          <w:w w:val="110"/>
        </w:rPr>
        <w:t xml:space="preserve"> </w:t>
      </w:r>
      <w:r>
        <w:rPr>
          <w:w w:val="110"/>
        </w:rPr>
        <w:t>the</w:t>
      </w:r>
      <w:r>
        <w:rPr>
          <w:spacing w:val="-2"/>
          <w:w w:val="110"/>
        </w:rPr>
        <w:t xml:space="preserve"> </w:t>
      </w:r>
      <w:r>
        <w:rPr>
          <w:w w:val="110"/>
        </w:rPr>
        <w:t>court</w:t>
      </w:r>
      <w:r>
        <w:rPr>
          <w:spacing w:val="-2"/>
          <w:w w:val="110"/>
        </w:rPr>
        <w:t xml:space="preserve"> </w:t>
      </w:r>
      <w:r>
        <w:rPr>
          <w:w w:val="110"/>
        </w:rPr>
        <w:t>shall</w:t>
      </w:r>
      <w:r>
        <w:rPr>
          <w:spacing w:val="-2"/>
          <w:w w:val="110"/>
        </w:rPr>
        <w:t xml:space="preserve"> </w:t>
      </w:r>
      <w:r>
        <w:rPr>
          <w:w w:val="110"/>
        </w:rPr>
        <w:t>write</w:t>
      </w:r>
      <w:r>
        <w:rPr>
          <w:spacing w:val="-2"/>
          <w:w w:val="110"/>
        </w:rPr>
        <w:t xml:space="preserve"> </w:t>
      </w:r>
      <w:r>
        <w:rPr>
          <w:w w:val="110"/>
        </w:rPr>
        <w:t>his</w:t>
      </w:r>
      <w:r>
        <w:rPr>
          <w:spacing w:val="-2"/>
          <w:w w:val="110"/>
        </w:rPr>
        <w:t xml:space="preserve"> </w:t>
      </w:r>
      <w:r>
        <w:rPr>
          <w:w w:val="110"/>
        </w:rPr>
        <w:t>order</w:t>
      </w:r>
      <w:r>
        <w:rPr>
          <w:spacing w:val="-2"/>
          <w:w w:val="110"/>
        </w:rPr>
        <w:t xml:space="preserve"> </w:t>
      </w:r>
      <w:r>
        <w:rPr>
          <w:w w:val="110"/>
        </w:rPr>
        <w:t>on</w:t>
      </w:r>
      <w:r>
        <w:rPr>
          <w:spacing w:val="-2"/>
          <w:w w:val="110"/>
        </w:rPr>
        <w:t xml:space="preserve"> </w:t>
      </w:r>
      <w:r>
        <w:rPr>
          <w:w w:val="110"/>
        </w:rPr>
        <w:t>appropriation</w:t>
      </w:r>
      <w:r>
        <w:rPr>
          <w:spacing w:val="-2"/>
          <w:w w:val="110"/>
        </w:rPr>
        <w:t xml:space="preserve"> </w:t>
      </w:r>
      <w:r>
        <w:rPr>
          <w:w w:val="110"/>
        </w:rPr>
        <w:t>at</w:t>
      </w:r>
      <w:r>
        <w:rPr>
          <w:spacing w:val="-2"/>
          <w:w w:val="110"/>
        </w:rPr>
        <w:t xml:space="preserve"> </w:t>
      </w:r>
      <w:r>
        <w:rPr>
          <w:w w:val="110"/>
        </w:rPr>
        <w:t>the</w:t>
      </w:r>
      <w:r>
        <w:rPr>
          <w:spacing w:val="-2"/>
          <w:w w:val="110"/>
        </w:rPr>
        <w:t xml:space="preserve"> </w:t>
      </w:r>
      <w:r>
        <w:rPr>
          <w:w w:val="110"/>
        </w:rPr>
        <w:t>end</w:t>
      </w:r>
      <w:r>
        <w:rPr>
          <w:spacing w:val="-2"/>
          <w:w w:val="110"/>
        </w:rPr>
        <w:t xml:space="preserve"> </w:t>
      </w:r>
      <w:r>
        <w:rPr>
          <w:w w:val="110"/>
        </w:rPr>
        <w:t>of</w:t>
      </w:r>
      <w:r>
        <w:rPr>
          <w:spacing w:val="-2"/>
          <w:w w:val="110"/>
        </w:rPr>
        <w:t xml:space="preserve"> </w:t>
      </w:r>
      <w:r>
        <w:rPr>
          <w:w w:val="110"/>
        </w:rPr>
        <w:t>the</w:t>
      </w:r>
      <w:r>
        <w:rPr>
          <w:spacing w:val="-2"/>
          <w:w w:val="110"/>
        </w:rPr>
        <w:t xml:space="preserve"> </w:t>
      </w:r>
      <w:r>
        <w:rPr>
          <w:w w:val="110"/>
        </w:rPr>
        <w:t>petition</w:t>
      </w:r>
      <w:r>
        <w:rPr>
          <w:spacing w:val="-2"/>
          <w:w w:val="110"/>
        </w:rPr>
        <w:t xml:space="preserve"> </w:t>
      </w:r>
      <w:r>
        <w:rPr>
          <w:w w:val="110"/>
        </w:rPr>
        <w:t>and</w:t>
      </w:r>
      <w:r>
        <w:rPr>
          <w:spacing w:val="-2"/>
          <w:w w:val="110"/>
        </w:rPr>
        <w:t xml:space="preserve"> </w:t>
      </w:r>
      <w:r>
        <w:rPr>
          <w:w w:val="110"/>
        </w:rPr>
        <w:t>shall</w:t>
      </w:r>
      <w:r>
        <w:rPr>
          <w:spacing w:val="-2"/>
          <w:w w:val="110"/>
        </w:rPr>
        <w:t xml:space="preserve"> </w:t>
      </w:r>
      <w:r>
        <w:rPr>
          <w:w w:val="110"/>
        </w:rPr>
        <w:t xml:space="preserve">be </w:t>
      </w:r>
      <w:r>
        <w:t>obligated</w:t>
      </w:r>
      <w:r>
        <w:rPr>
          <w:spacing w:val="40"/>
        </w:rPr>
        <w:t xml:space="preserve"> </w:t>
      </w:r>
      <w:r>
        <w:t>to</w:t>
      </w:r>
      <w:r>
        <w:rPr>
          <w:spacing w:val="40"/>
        </w:rPr>
        <w:t xml:space="preserve"> </w:t>
      </w:r>
      <w:r>
        <w:t>observe,</w:t>
      </w:r>
      <w:r>
        <w:rPr>
          <w:spacing w:val="40"/>
        </w:rPr>
        <w:t xml:space="preserve"> </w:t>
      </w:r>
      <w:r>
        <w:t>respectively,</w:t>
      </w:r>
      <w:r>
        <w:rPr>
          <w:spacing w:val="40"/>
        </w:rPr>
        <w:t xml:space="preserve"> </w:t>
      </w:r>
      <w:r>
        <w:t>proportionality</w:t>
      </w:r>
      <w:r>
        <w:rPr>
          <w:spacing w:val="40"/>
        </w:rPr>
        <w:t xml:space="preserve"> </w:t>
      </w:r>
      <w:r>
        <w:t>of</w:t>
      </w:r>
      <w:r>
        <w:rPr>
          <w:spacing w:val="40"/>
        </w:rPr>
        <w:t xml:space="preserve"> </w:t>
      </w:r>
      <w:r>
        <w:t>the</w:t>
      </w:r>
      <w:r>
        <w:rPr>
          <w:spacing w:val="40"/>
        </w:rPr>
        <w:t xml:space="preserve"> </w:t>
      </w:r>
      <w:r>
        <w:t>amount</w:t>
      </w:r>
      <w:r>
        <w:rPr>
          <w:spacing w:val="40"/>
        </w:rPr>
        <w:t xml:space="preserve"> </w:t>
      </w:r>
      <w:r>
        <w:t>of</w:t>
      </w:r>
      <w:r>
        <w:rPr>
          <w:spacing w:val="40"/>
        </w:rPr>
        <w:t xml:space="preserve"> </w:t>
      </w:r>
      <w:r>
        <w:t>debt</w:t>
      </w:r>
      <w:r>
        <w:rPr>
          <w:spacing w:val="40"/>
        </w:rPr>
        <w:t xml:space="preserve"> </w:t>
      </w:r>
      <w:r>
        <w:t>and</w:t>
      </w:r>
      <w:r>
        <w:rPr>
          <w:spacing w:val="40"/>
        </w:rPr>
        <w:t xml:space="preserve"> </w:t>
      </w:r>
      <w:r>
        <w:t>price</w:t>
      </w:r>
      <w:r>
        <w:rPr>
          <w:spacing w:val="40"/>
        </w:rPr>
        <w:t xml:space="preserve"> </w:t>
      </w:r>
      <w:r>
        <w:t>of</w:t>
      </w:r>
      <w:r>
        <w:rPr>
          <w:spacing w:val="40"/>
        </w:rPr>
        <w:t xml:space="preserve"> </w:t>
      </w:r>
      <w:r>
        <w:t>the</w:t>
      </w:r>
      <w:r>
        <w:rPr>
          <w:spacing w:val="40"/>
        </w:rPr>
        <w:t xml:space="preserve"> </w:t>
      </w:r>
      <w:r>
        <w:t xml:space="preserve">mentioned </w:t>
      </w:r>
      <w:r>
        <w:rPr>
          <w:w w:val="110"/>
        </w:rPr>
        <w:t xml:space="preserve">real estates and, if required, he may make the appropriation exclusive to some of the real estates, </w:t>
      </w:r>
      <w:r>
        <w:t xml:space="preserve">provided that the designated amount according to his opinion is sufficient for payment of the debt and </w:t>
      </w:r>
      <w:r>
        <w:rPr>
          <w:spacing w:val="-2"/>
          <w:w w:val="110"/>
        </w:rPr>
        <w:t>expenses.</w:t>
      </w:r>
    </w:p>
    <w:p w:rsidR="00C17534" w:rsidRDefault="00C17534">
      <w:pPr>
        <w:pStyle w:val="BodyText"/>
        <w:spacing w:before="49"/>
      </w:pPr>
    </w:p>
    <w:p w:rsidR="00C17534" w:rsidRDefault="003F5CB7">
      <w:pPr>
        <w:pStyle w:val="Heading4"/>
        <w:jc w:val="left"/>
      </w:pPr>
      <w:r>
        <w:t>Article</w:t>
      </w:r>
      <w:r>
        <w:rPr>
          <w:spacing w:val="17"/>
        </w:rPr>
        <w:t xml:space="preserve"> </w:t>
      </w:r>
      <w:r>
        <w:rPr>
          <w:spacing w:val="-2"/>
        </w:rPr>
        <w:t>2381:</w:t>
      </w:r>
    </w:p>
    <w:p w:rsidR="00C17534" w:rsidRDefault="003F5CB7">
      <w:pPr>
        <w:pStyle w:val="ListParagraph"/>
        <w:numPr>
          <w:ilvl w:val="0"/>
          <w:numId w:val="13"/>
        </w:numPr>
        <w:tabs>
          <w:tab w:val="left" w:pos="980"/>
        </w:tabs>
        <w:spacing w:line="249" w:lineRule="auto"/>
        <w:ind w:right="357"/>
        <w:rPr>
          <w:sz w:val="24"/>
        </w:rPr>
      </w:pPr>
      <w:r>
        <w:rPr>
          <w:sz w:val="24"/>
        </w:rPr>
        <w:t>Writing</w:t>
      </w:r>
      <w:r>
        <w:rPr>
          <w:spacing w:val="29"/>
          <w:sz w:val="24"/>
        </w:rPr>
        <w:t xml:space="preserve"> </w:t>
      </w:r>
      <w:r>
        <w:rPr>
          <w:sz w:val="24"/>
        </w:rPr>
        <w:t>board</w:t>
      </w:r>
      <w:r>
        <w:rPr>
          <w:spacing w:val="29"/>
          <w:sz w:val="24"/>
        </w:rPr>
        <w:t xml:space="preserve"> </w:t>
      </w:r>
      <w:r>
        <w:rPr>
          <w:sz w:val="24"/>
        </w:rPr>
        <w:t>of</w:t>
      </w:r>
      <w:r>
        <w:rPr>
          <w:spacing w:val="29"/>
          <w:sz w:val="24"/>
        </w:rPr>
        <w:t xml:space="preserve"> </w:t>
      </w:r>
      <w:r>
        <w:rPr>
          <w:sz w:val="24"/>
        </w:rPr>
        <w:t>court</w:t>
      </w:r>
      <w:r>
        <w:rPr>
          <w:spacing w:val="29"/>
          <w:sz w:val="24"/>
        </w:rPr>
        <w:t xml:space="preserve"> </w:t>
      </w:r>
      <w:r>
        <w:rPr>
          <w:sz w:val="24"/>
        </w:rPr>
        <w:t>shall</w:t>
      </w:r>
      <w:r>
        <w:rPr>
          <w:spacing w:val="27"/>
          <w:sz w:val="24"/>
        </w:rPr>
        <w:t xml:space="preserve"> </w:t>
      </w:r>
      <w:r>
        <w:rPr>
          <w:sz w:val="24"/>
        </w:rPr>
        <w:t>be</w:t>
      </w:r>
      <w:r>
        <w:rPr>
          <w:spacing w:val="29"/>
          <w:sz w:val="24"/>
        </w:rPr>
        <w:t xml:space="preserve"> </w:t>
      </w:r>
      <w:r>
        <w:rPr>
          <w:sz w:val="24"/>
        </w:rPr>
        <w:t>obligated</w:t>
      </w:r>
      <w:r>
        <w:rPr>
          <w:spacing w:val="27"/>
          <w:sz w:val="24"/>
        </w:rPr>
        <w:t xml:space="preserve"> </w:t>
      </w:r>
      <w:r>
        <w:rPr>
          <w:sz w:val="24"/>
        </w:rPr>
        <w:t>to</w:t>
      </w:r>
      <w:r>
        <w:rPr>
          <w:spacing w:val="29"/>
          <w:sz w:val="24"/>
        </w:rPr>
        <w:t xml:space="preserve"> </w:t>
      </w:r>
      <w:r>
        <w:rPr>
          <w:sz w:val="24"/>
        </w:rPr>
        <w:t>record</w:t>
      </w:r>
      <w:r>
        <w:rPr>
          <w:spacing w:val="29"/>
          <w:sz w:val="24"/>
        </w:rPr>
        <w:t xml:space="preserve"> </w:t>
      </w:r>
      <w:r>
        <w:rPr>
          <w:sz w:val="24"/>
        </w:rPr>
        <w:t>the</w:t>
      </w:r>
      <w:r>
        <w:rPr>
          <w:spacing w:val="29"/>
          <w:sz w:val="24"/>
        </w:rPr>
        <w:t xml:space="preserve"> </w:t>
      </w:r>
      <w:r>
        <w:rPr>
          <w:sz w:val="24"/>
        </w:rPr>
        <w:t>issued</w:t>
      </w:r>
      <w:r>
        <w:rPr>
          <w:spacing w:val="29"/>
          <w:sz w:val="24"/>
        </w:rPr>
        <w:t xml:space="preserve"> </w:t>
      </w:r>
      <w:r>
        <w:rPr>
          <w:sz w:val="24"/>
        </w:rPr>
        <w:t>order</w:t>
      </w:r>
      <w:r>
        <w:rPr>
          <w:spacing w:val="29"/>
          <w:sz w:val="24"/>
        </w:rPr>
        <w:t xml:space="preserve"> </w:t>
      </w:r>
      <w:r>
        <w:rPr>
          <w:sz w:val="24"/>
        </w:rPr>
        <w:t>on</w:t>
      </w:r>
      <w:r>
        <w:rPr>
          <w:spacing w:val="29"/>
          <w:sz w:val="24"/>
        </w:rPr>
        <w:t xml:space="preserve"> </w:t>
      </w:r>
      <w:r>
        <w:rPr>
          <w:sz w:val="24"/>
        </w:rPr>
        <w:t>the</w:t>
      </w:r>
      <w:r>
        <w:rPr>
          <w:spacing w:val="29"/>
          <w:sz w:val="24"/>
        </w:rPr>
        <w:t xml:space="preserve"> </w:t>
      </w:r>
      <w:r>
        <w:rPr>
          <w:sz w:val="24"/>
        </w:rPr>
        <w:t>copy</w:t>
      </w:r>
      <w:r>
        <w:rPr>
          <w:spacing w:val="29"/>
          <w:sz w:val="24"/>
        </w:rPr>
        <w:t xml:space="preserve"> </w:t>
      </w:r>
      <w:r>
        <w:rPr>
          <w:sz w:val="24"/>
        </w:rPr>
        <w:t>of</w:t>
      </w:r>
      <w:r>
        <w:rPr>
          <w:spacing w:val="29"/>
          <w:sz w:val="24"/>
        </w:rPr>
        <w:t xml:space="preserve"> </w:t>
      </w:r>
      <w:r>
        <w:rPr>
          <w:sz w:val="24"/>
        </w:rPr>
        <w:t>the</w:t>
      </w:r>
      <w:r>
        <w:rPr>
          <w:spacing w:val="29"/>
          <w:sz w:val="24"/>
        </w:rPr>
        <w:t xml:space="preserve"> </w:t>
      </w:r>
      <w:r>
        <w:rPr>
          <w:sz w:val="24"/>
        </w:rPr>
        <w:t>ruling</w:t>
      </w:r>
      <w:r>
        <w:rPr>
          <w:spacing w:val="27"/>
          <w:sz w:val="24"/>
        </w:rPr>
        <w:t xml:space="preserve"> </w:t>
      </w:r>
      <w:r>
        <w:rPr>
          <w:sz w:val="24"/>
        </w:rPr>
        <w:t xml:space="preserve">that </w:t>
      </w:r>
      <w:r>
        <w:rPr>
          <w:w w:val="110"/>
          <w:sz w:val="24"/>
        </w:rPr>
        <w:t>is presented as the attachment of petition.</w:t>
      </w:r>
    </w:p>
    <w:p w:rsidR="00C17534" w:rsidRDefault="003F5CB7">
      <w:pPr>
        <w:pStyle w:val="ListParagraph"/>
        <w:numPr>
          <w:ilvl w:val="0"/>
          <w:numId w:val="13"/>
        </w:numPr>
        <w:tabs>
          <w:tab w:val="left" w:pos="980"/>
        </w:tabs>
        <w:spacing w:before="122" w:line="249" w:lineRule="auto"/>
        <w:ind w:right="357"/>
        <w:rPr>
          <w:sz w:val="24"/>
        </w:rPr>
      </w:pPr>
      <w:r>
        <w:rPr>
          <w:w w:val="105"/>
          <w:sz w:val="24"/>
        </w:rPr>
        <w:t>Creditor shall be obligated to notify debtor of the subject of the mentioned order, within seven</w:t>
      </w:r>
      <w:r>
        <w:rPr>
          <w:spacing w:val="80"/>
          <w:w w:val="105"/>
          <w:sz w:val="24"/>
        </w:rPr>
        <w:t xml:space="preserve"> </w:t>
      </w:r>
      <w:r>
        <w:rPr>
          <w:w w:val="105"/>
          <w:sz w:val="24"/>
        </w:rPr>
        <w:t>days since the date of its issuance.</w:t>
      </w:r>
    </w:p>
    <w:p w:rsidR="00C17534" w:rsidRDefault="00C17534">
      <w:pPr>
        <w:pStyle w:val="BodyText"/>
        <w:spacing w:before="46"/>
      </w:pPr>
    </w:p>
    <w:p w:rsidR="00C17534" w:rsidRDefault="003F5CB7">
      <w:pPr>
        <w:pStyle w:val="Heading4"/>
      </w:pPr>
      <w:r>
        <w:t>Article</w:t>
      </w:r>
      <w:r>
        <w:rPr>
          <w:spacing w:val="17"/>
        </w:rPr>
        <w:t xml:space="preserve"> </w:t>
      </w:r>
      <w:r>
        <w:rPr>
          <w:spacing w:val="-2"/>
        </w:rPr>
        <w:t>2382:</w:t>
      </w:r>
    </w:p>
    <w:p w:rsidR="00C17534" w:rsidRDefault="003F5CB7">
      <w:pPr>
        <w:pStyle w:val="BodyText"/>
        <w:spacing w:line="249" w:lineRule="auto"/>
        <w:ind w:left="560" w:right="356"/>
        <w:jc w:val="both"/>
      </w:pPr>
      <w:r>
        <w:t xml:space="preserve">Debtor may appeal against the issued order on appropriation to the person who has issued it or to the specialized provincial court and all of the procedure shall be registered on the margins of record of the </w:t>
      </w:r>
      <w:r>
        <w:rPr>
          <w:w w:val="110"/>
        </w:rPr>
        <w:t>order</w:t>
      </w:r>
      <w:r>
        <w:rPr>
          <w:spacing w:val="-6"/>
          <w:w w:val="110"/>
        </w:rPr>
        <w:t xml:space="preserve"> </w:t>
      </w:r>
      <w:r>
        <w:rPr>
          <w:w w:val="110"/>
        </w:rPr>
        <w:t>or</w:t>
      </w:r>
      <w:r>
        <w:rPr>
          <w:spacing w:val="-6"/>
          <w:w w:val="110"/>
        </w:rPr>
        <w:t xml:space="preserve"> </w:t>
      </w:r>
      <w:r>
        <w:rPr>
          <w:w w:val="110"/>
        </w:rPr>
        <w:t>the</w:t>
      </w:r>
      <w:r>
        <w:rPr>
          <w:spacing w:val="-6"/>
          <w:w w:val="110"/>
        </w:rPr>
        <w:t xml:space="preserve"> </w:t>
      </w:r>
      <w:r>
        <w:rPr>
          <w:w w:val="110"/>
        </w:rPr>
        <w:t>court</w:t>
      </w:r>
      <w:r>
        <w:rPr>
          <w:spacing w:val="-6"/>
          <w:w w:val="110"/>
        </w:rPr>
        <w:t xml:space="preserve"> </w:t>
      </w:r>
      <w:r>
        <w:rPr>
          <w:w w:val="110"/>
        </w:rPr>
        <w:t>may</w:t>
      </w:r>
      <w:r>
        <w:rPr>
          <w:spacing w:val="-6"/>
          <w:w w:val="110"/>
        </w:rPr>
        <w:t xml:space="preserve"> </w:t>
      </w:r>
      <w:r>
        <w:rPr>
          <w:w w:val="110"/>
        </w:rPr>
        <w:t>rule</w:t>
      </w:r>
      <w:r>
        <w:rPr>
          <w:spacing w:val="-6"/>
          <w:w w:val="110"/>
        </w:rPr>
        <w:t xml:space="preserve"> </w:t>
      </w:r>
      <w:r>
        <w:rPr>
          <w:w w:val="110"/>
        </w:rPr>
        <w:t>on</w:t>
      </w:r>
      <w:r>
        <w:rPr>
          <w:spacing w:val="-6"/>
          <w:w w:val="110"/>
        </w:rPr>
        <w:t xml:space="preserve"> </w:t>
      </w:r>
      <w:r>
        <w:rPr>
          <w:w w:val="110"/>
        </w:rPr>
        <w:t>rev</w:t>
      </w:r>
      <w:r>
        <w:rPr>
          <w:w w:val="110"/>
        </w:rPr>
        <w:t>ocation</w:t>
      </w:r>
      <w:r>
        <w:rPr>
          <w:spacing w:val="-6"/>
          <w:w w:val="110"/>
        </w:rPr>
        <w:t xml:space="preserve"> </w:t>
      </w:r>
      <w:r>
        <w:rPr>
          <w:w w:val="110"/>
        </w:rPr>
        <w:t>of</w:t>
      </w:r>
      <w:r>
        <w:rPr>
          <w:spacing w:val="-6"/>
          <w:w w:val="110"/>
        </w:rPr>
        <w:t xml:space="preserve"> </w:t>
      </w:r>
      <w:r>
        <w:rPr>
          <w:w w:val="110"/>
        </w:rPr>
        <w:t>the</w:t>
      </w:r>
      <w:r>
        <w:rPr>
          <w:spacing w:val="-6"/>
          <w:w w:val="110"/>
        </w:rPr>
        <w:t xml:space="preserve"> </w:t>
      </w:r>
      <w:r>
        <w:rPr>
          <w:w w:val="110"/>
        </w:rPr>
        <w:t>mentioned</w:t>
      </w:r>
      <w:r>
        <w:rPr>
          <w:spacing w:val="-6"/>
          <w:w w:val="110"/>
        </w:rPr>
        <w:t xml:space="preserve"> </w:t>
      </w:r>
      <w:r>
        <w:rPr>
          <w:w w:val="110"/>
        </w:rPr>
        <w:t>order.</w:t>
      </w:r>
    </w:p>
    <w:p w:rsidR="00C17534" w:rsidRDefault="00C17534">
      <w:pPr>
        <w:pStyle w:val="BodyText"/>
        <w:spacing w:line="249" w:lineRule="auto"/>
        <w:jc w:val="both"/>
        <w:sectPr w:rsidR="00C17534">
          <w:pgSz w:w="12240" w:h="15840"/>
          <w:pgMar w:top="640" w:right="360" w:bottom="540" w:left="720" w:header="0" w:footer="340" w:gutter="0"/>
          <w:cols w:space="720"/>
        </w:sectPr>
      </w:pPr>
    </w:p>
    <w:p w:rsidR="00C17534" w:rsidRDefault="003F5CB7">
      <w:pPr>
        <w:pStyle w:val="Heading4"/>
        <w:spacing w:before="65"/>
      </w:pPr>
      <w:bookmarkStart w:id="575" w:name="Section_2_—_Effects_of_Reduction_and_Ter"/>
      <w:bookmarkStart w:id="576" w:name="Chapter_3_—_Priority_Rights"/>
      <w:bookmarkStart w:id="577" w:name="Section_1_—_General_Provisions"/>
      <w:bookmarkStart w:id="578" w:name="_bookmark211"/>
      <w:bookmarkEnd w:id="575"/>
      <w:bookmarkEnd w:id="576"/>
      <w:bookmarkEnd w:id="577"/>
      <w:bookmarkEnd w:id="578"/>
      <w:r>
        <w:t>Article</w:t>
      </w:r>
      <w:r>
        <w:rPr>
          <w:spacing w:val="17"/>
        </w:rPr>
        <w:t xml:space="preserve"> </w:t>
      </w:r>
      <w:r>
        <w:rPr>
          <w:spacing w:val="-2"/>
        </w:rPr>
        <w:t>2383:</w:t>
      </w:r>
    </w:p>
    <w:p w:rsidR="00C17534" w:rsidRDefault="003F5CB7">
      <w:pPr>
        <w:pStyle w:val="BodyText"/>
        <w:spacing w:line="249" w:lineRule="auto"/>
        <w:ind w:left="560" w:right="356"/>
        <w:jc w:val="both"/>
      </w:pPr>
      <w:r>
        <w:t xml:space="preserve">Creditor may protest against the issuance of order of rejection of appropriation right to the specialized </w:t>
      </w:r>
      <w:r>
        <w:rPr>
          <w:w w:val="110"/>
        </w:rPr>
        <w:t>court of the relevant province.</w:t>
      </w:r>
    </w:p>
    <w:p w:rsidR="00C17534" w:rsidRDefault="00C17534">
      <w:pPr>
        <w:pStyle w:val="BodyText"/>
        <w:spacing w:before="108"/>
      </w:pPr>
    </w:p>
    <w:p w:rsidR="00C17534" w:rsidRDefault="003F5CB7">
      <w:pPr>
        <w:pStyle w:val="Heading2"/>
        <w:spacing w:line="249" w:lineRule="auto"/>
        <w:ind w:left="618" w:right="413"/>
      </w:pPr>
      <w:r>
        <w:rPr>
          <w:w w:val="105"/>
        </w:rPr>
        <w:t>Section</w:t>
      </w:r>
      <w:r>
        <w:rPr>
          <w:spacing w:val="-21"/>
          <w:w w:val="105"/>
        </w:rPr>
        <w:t xml:space="preserve"> </w:t>
      </w:r>
      <w:r>
        <w:rPr>
          <w:w w:val="105"/>
        </w:rPr>
        <w:t>2</w:t>
      </w:r>
      <w:r>
        <w:rPr>
          <w:spacing w:val="-21"/>
          <w:w w:val="105"/>
        </w:rPr>
        <w:t xml:space="preserve"> </w:t>
      </w:r>
      <w:r>
        <w:rPr>
          <w:w w:val="105"/>
        </w:rPr>
        <w:t>—</w:t>
      </w:r>
      <w:r>
        <w:rPr>
          <w:spacing w:val="-21"/>
          <w:w w:val="105"/>
        </w:rPr>
        <w:t xml:space="preserve"> </w:t>
      </w:r>
      <w:r>
        <w:rPr>
          <w:w w:val="105"/>
        </w:rPr>
        <w:t>Effects</w:t>
      </w:r>
      <w:r>
        <w:rPr>
          <w:spacing w:val="-21"/>
          <w:w w:val="105"/>
        </w:rPr>
        <w:t xml:space="preserve"> </w:t>
      </w:r>
      <w:r>
        <w:rPr>
          <w:w w:val="105"/>
        </w:rPr>
        <w:t>of</w:t>
      </w:r>
      <w:r>
        <w:rPr>
          <w:spacing w:val="-21"/>
          <w:w w:val="105"/>
        </w:rPr>
        <w:t xml:space="preserve"> </w:t>
      </w:r>
      <w:r>
        <w:rPr>
          <w:w w:val="105"/>
        </w:rPr>
        <w:t>Reduction</w:t>
      </w:r>
      <w:r>
        <w:rPr>
          <w:spacing w:val="-21"/>
          <w:w w:val="105"/>
        </w:rPr>
        <w:t xml:space="preserve"> </w:t>
      </w:r>
      <w:r>
        <w:rPr>
          <w:w w:val="105"/>
        </w:rPr>
        <w:t>and</w:t>
      </w:r>
      <w:r>
        <w:rPr>
          <w:spacing w:val="-21"/>
          <w:w w:val="105"/>
        </w:rPr>
        <w:t xml:space="preserve"> </w:t>
      </w:r>
      <w:r>
        <w:rPr>
          <w:w w:val="105"/>
        </w:rPr>
        <w:t>Termination</w:t>
      </w:r>
      <w:r>
        <w:rPr>
          <w:spacing w:val="-21"/>
          <w:w w:val="105"/>
        </w:rPr>
        <w:t xml:space="preserve"> </w:t>
      </w:r>
      <w:r>
        <w:rPr>
          <w:w w:val="105"/>
        </w:rPr>
        <w:t>of</w:t>
      </w:r>
      <w:r>
        <w:rPr>
          <w:spacing w:val="-21"/>
          <w:w w:val="105"/>
        </w:rPr>
        <w:t xml:space="preserve"> </w:t>
      </w:r>
      <w:r>
        <w:rPr>
          <w:w w:val="105"/>
        </w:rPr>
        <w:t>Appro</w:t>
      </w:r>
      <w:r>
        <w:rPr>
          <w:w w:val="105"/>
        </w:rPr>
        <w:t xml:space="preserve">priation </w:t>
      </w:r>
      <w:r>
        <w:rPr>
          <w:spacing w:val="-2"/>
          <w:w w:val="105"/>
        </w:rPr>
        <w:t>Right</w:t>
      </w:r>
    </w:p>
    <w:p w:rsidR="00C17534" w:rsidRDefault="003F5CB7">
      <w:pPr>
        <w:pStyle w:val="Heading4"/>
        <w:spacing w:before="301"/>
      </w:pPr>
      <w:r>
        <w:t>Article</w:t>
      </w:r>
      <w:r>
        <w:rPr>
          <w:spacing w:val="17"/>
        </w:rPr>
        <w:t xml:space="preserve"> </w:t>
      </w:r>
      <w:r>
        <w:rPr>
          <w:spacing w:val="-2"/>
        </w:rPr>
        <w:t>2384:</w:t>
      </w:r>
    </w:p>
    <w:p w:rsidR="00C17534" w:rsidRDefault="003F5CB7">
      <w:pPr>
        <w:pStyle w:val="ListParagraph"/>
        <w:numPr>
          <w:ilvl w:val="0"/>
          <w:numId w:val="12"/>
        </w:numPr>
        <w:tabs>
          <w:tab w:val="left" w:pos="980"/>
        </w:tabs>
        <w:spacing w:line="249" w:lineRule="auto"/>
        <w:ind w:right="356"/>
        <w:jc w:val="both"/>
        <w:rPr>
          <w:sz w:val="24"/>
        </w:rPr>
      </w:pPr>
      <w:r>
        <w:rPr>
          <w:w w:val="110"/>
          <w:sz w:val="24"/>
        </w:rPr>
        <w:t>If</w:t>
      </w:r>
      <w:r>
        <w:rPr>
          <w:spacing w:val="-4"/>
          <w:w w:val="110"/>
          <w:sz w:val="24"/>
        </w:rPr>
        <w:t xml:space="preserve"> </w:t>
      </w:r>
      <w:r>
        <w:rPr>
          <w:w w:val="110"/>
          <w:sz w:val="24"/>
        </w:rPr>
        <w:t>appropriation</w:t>
      </w:r>
      <w:r>
        <w:rPr>
          <w:spacing w:val="-4"/>
          <w:w w:val="110"/>
          <w:sz w:val="24"/>
        </w:rPr>
        <w:t xml:space="preserve"> </w:t>
      </w:r>
      <w:r>
        <w:rPr>
          <w:w w:val="110"/>
          <w:sz w:val="24"/>
        </w:rPr>
        <w:t>is</w:t>
      </w:r>
      <w:r>
        <w:rPr>
          <w:spacing w:val="-4"/>
          <w:w w:val="110"/>
          <w:sz w:val="24"/>
        </w:rPr>
        <w:t xml:space="preserve"> </w:t>
      </w:r>
      <w:r>
        <w:rPr>
          <w:w w:val="110"/>
          <w:sz w:val="24"/>
        </w:rPr>
        <w:t>established</w:t>
      </w:r>
      <w:r>
        <w:rPr>
          <w:spacing w:val="-4"/>
          <w:w w:val="110"/>
          <w:sz w:val="24"/>
        </w:rPr>
        <w:t xml:space="preserve"> </w:t>
      </w:r>
      <w:r>
        <w:rPr>
          <w:w w:val="110"/>
          <w:sz w:val="24"/>
        </w:rPr>
        <w:t>on</w:t>
      </w:r>
      <w:r>
        <w:rPr>
          <w:spacing w:val="-4"/>
          <w:w w:val="110"/>
          <w:sz w:val="24"/>
        </w:rPr>
        <w:t xml:space="preserve"> </w:t>
      </w:r>
      <w:r>
        <w:rPr>
          <w:w w:val="110"/>
          <w:sz w:val="24"/>
        </w:rPr>
        <w:t>properties</w:t>
      </w:r>
      <w:r>
        <w:rPr>
          <w:spacing w:val="-4"/>
          <w:w w:val="110"/>
          <w:sz w:val="24"/>
        </w:rPr>
        <w:t xml:space="preserve"> </w:t>
      </w:r>
      <w:r>
        <w:rPr>
          <w:w w:val="110"/>
          <w:sz w:val="24"/>
        </w:rPr>
        <w:t>whose</w:t>
      </w:r>
      <w:r>
        <w:rPr>
          <w:spacing w:val="-4"/>
          <w:w w:val="110"/>
          <w:sz w:val="24"/>
        </w:rPr>
        <w:t xml:space="preserve"> </w:t>
      </w:r>
      <w:r>
        <w:rPr>
          <w:w w:val="110"/>
          <w:sz w:val="24"/>
        </w:rPr>
        <w:t>price</w:t>
      </w:r>
      <w:r>
        <w:rPr>
          <w:spacing w:val="-4"/>
          <w:w w:val="110"/>
          <w:sz w:val="24"/>
        </w:rPr>
        <w:t xml:space="preserve"> </w:t>
      </w:r>
      <w:r>
        <w:rPr>
          <w:w w:val="110"/>
          <w:sz w:val="24"/>
        </w:rPr>
        <w:t>exceeds</w:t>
      </w:r>
      <w:r>
        <w:rPr>
          <w:spacing w:val="-4"/>
          <w:w w:val="110"/>
          <w:sz w:val="24"/>
        </w:rPr>
        <w:t xml:space="preserve"> </w:t>
      </w:r>
      <w:r>
        <w:rPr>
          <w:w w:val="110"/>
          <w:sz w:val="24"/>
        </w:rPr>
        <w:t>the</w:t>
      </w:r>
      <w:r>
        <w:rPr>
          <w:spacing w:val="-4"/>
          <w:w w:val="110"/>
          <w:sz w:val="24"/>
        </w:rPr>
        <w:t xml:space="preserve"> </w:t>
      </w:r>
      <w:r>
        <w:rPr>
          <w:w w:val="110"/>
          <w:sz w:val="24"/>
        </w:rPr>
        <w:t>sufficient</w:t>
      </w:r>
      <w:r>
        <w:rPr>
          <w:spacing w:val="-4"/>
          <w:w w:val="110"/>
          <w:sz w:val="24"/>
        </w:rPr>
        <w:t xml:space="preserve"> </w:t>
      </w:r>
      <w:r>
        <w:rPr>
          <w:w w:val="110"/>
          <w:sz w:val="24"/>
        </w:rPr>
        <w:t>guarantee,</w:t>
      </w:r>
      <w:r>
        <w:rPr>
          <w:spacing w:val="-4"/>
          <w:w w:val="110"/>
          <w:sz w:val="24"/>
        </w:rPr>
        <w:t xml:space="preserve"> </w:t>
      </w:r>
      <w:r>
        <w:rPr>
          <w:w w:val="110"/>
          <w:sz w:val="24"/>
        </w:rPr>
        <w:t xml:space="preserve">the </w:t>
      </w:r>
      <w:r>
        <w:rPr>
          <w:sz w:val="24"/>
        </w:rPr>
        <w:t xml:space="preserve">concerned persons may request its reduction to a proper limit so that it is limited to part of the real </w:t>
      </w:r>
      <w:r>
        <w:rPr>
          <w:spacing w:val="-2"/>
          <w:w w:val="110"/>
          <w:sz w:val="24"/>
        </w:rPr>
        <w:t>estate</w:t>
      </w:r>
      <w:r>
        <w:rPr>
          <w:spacing w:val="-10"/>
          <w:w w:val="110"/>
          <w:sz w:val="24"/>
        </w:rPr>
        <w:t xml:space="preserve"> </w:t>
      </w:r>
      <w:r>
        <w:rPr>
          <w:spacing w:val="-2"/>
          <w:w w:val="110"/>
          <w:sz w:val="24"/>
        </w:rPr>
        <w:t>or</w:t>
      </w:r>
      <w:r>
        <w:rPr>
          <w:spacing w:val="-10"/>
          <w:w w:val="110"/>
          <w:sz w:val="24"/>
        </w:rPr>
        <w:t xml:space="preserve"> </w:t>
      </w:r>
      <w:r>
        <w:rPr>
          <w:spacing w:val="-2"/>
          <w:w w:val="110"/>
          <w:sz w:val="24"/>
        </w:rPr>
        <w:t>estates</w:t>
      </w:r>
      <w:r>
        <w:rPr>
          <w:spacing w:val="-10"/>
          <w:w w:val="110"/>
          <w:sz w:val="24"/>
        </w:rPr>
        <w:t xml:space="preserve"> </w:t>
      </w:r>
      <w:r>
        <w:rPr>
          <w:spacing w:val="-2"/>
          <w:w w:val="110"/>
          <w:sz w:val="24"/>
        </w:rPr>
        <w:t>or</w:t>
      </w:r>
      <w:r>
        <w:rPr>
          <w:spacing w:val="-10"/>
          <w:w w:val="110"/>
          <w:sz w:val="24"/>
        </w:rPr>
        <w:t xml:space="preserve"> </w:t>
      </w:r>
      <w:r>
        <w:rPr>
          <w:spacing w:val="-2"/>
          <w:w w:val="110"/>
          <w:sz w:val="24"/>
        </w:rPr>
        <w:t>is</w:t>
      </w:r>
      <w:r>
        <w:rPr>
          <w:spacing w:val="-10"/>
          <w:w w:val="110"/>
          <w:sz w:val="24"/>
        </w:rPr>
        <w:t xml:space="preserve"> </w:t>
      </w:r>
      <w:r>
        <w:rPr>
          <w:spacing w:val="-2"/>
          <w:w w:val="110"/>
          <w:sz w:val="24"/>
        </w:rPr>
        <w:t>transferred</w:t>
      </w:r>
      <w:r>
        <w:rPr>
          <w:spacing w:val="-10"/>
          <w:w w:val="110"/>
          <w:sz w:val="24"/>
        </w:rPr>
        <w:t xml:space="preserve"> </w:t>
      </w:r>
      <w:r>
        <w:rPr>
          <w:spacing w:val="-2"/>
          <w:w w:val="110"/>
          <w:sz w:val="24"/>
        </w:rPr>
        <w:t>to</w:t>
      </w:r>
      <w:r>
        <w:rPr>
          <w:spacing w:val="-10"/>
          <w:w w:val="110"/>
          <w:sz w:val="24"/>
        </w:rPr>
        <w:t xml:space="preserve"> </w:t>
      </w:r>
      <w:r>
        <w:rPr>
          <w:spacing w:val="-2"/>
          <w:w w:val="110"/>
          <w:sz w:val="24"/>
        </w:rPr>
        <w:t>another</w:t>
      </w:r>
      <w:r>
        <w:rPr>
          <w:spacing w:val="-10"/>
          <w:w w:val="110"/>
          <w:sz w:val="24"/>
        </w:rPr>
        <w:t xml:space="preserve"> </w:t>
      </w:r>
      <w:r>
        <w:rPr>
          <w:spacing w:val="-2"/>
          <w:w w:val="110"/>
          <w:sz w:val="24"/>
        </w:rPr>
        <w:t>real</w:t>
      </w:r>
      <w:r>
        <w:rPr>
          <w:spacing w:val="-10"/>
          <w:w w:val="110"/>
          <w:sz w:val="24"/>
        </w:rPr>
        <w:t xml:space="preserve"> </w:t>
      </w:r>
      <w:r>
        <w:rPr>
          <w:spacing w:val="-2"/>
          <w:w w:val="110"/>
          <w:sz w:val="24"/>
        </w:rPr>
        <w:t>estate</w:t>
      </w:r>
      <w:r>
        <w:rPr>
          <w:spacing w:val="-10"/>
          <w:w w:val="110"/>
          <w:sz w:val="24"/>
        </w:rPr>
        <w:t xml:space="preserve"> </w:t>
      </w:r>
      <w:r>
        <w:rPr>
          <w:spacing w:val="-2"/>
          <w:w w:val="110"/>
          <w:sz w:val="24"/>
        </w:rPr>
        <w:t>whose</w:t>
      </w:r>
      <w:r>
        <w:rPr>
          <w:spacing w:val="-10"/>
          <w:w w:val="110"/>
          <w:sz w:val="24"/>
        </w:rPr>
        <w:t xml:space="preserve"> </w:t>
      </w:r>
      <w:r>
        <w:rPr>
          <w:spacing w:val="-2"/>
          <w:w w:val="110"/>
          <w:sz w:val="24"/>
        </w:rPr>
        <w:t>price</w:t>
      </w:r>
      <w:r>
        <w:rPr>
          <w:spacing w:val="-10"/>
          <w:w w:val="110"/>
          <w:sz w:val="24"/>
        </w:rPr>
        <w:t xml:space="preserve"> </w:t>
      </w:r>
      <w:r>
        <w:rPr>
          <w:spacing w:val="-2"/>
          <w:w w:val="110"/>
          <w:sz w:val="24"/>
        </w:rPr>
        <w:t>is</w:t>
      </w:r>
      <w:r>
        <w:rPr>
          <w:spacing w:val="-10"/>
          <w:w w:val="110"/>
          <w:sz w:val="24"/>
        </w:rPr>
        <w:t xml:space="preserve"> </w:t>
      </w:r>
      <w:r>
        <w:rPr>
          <w:spacing w:val="-2"/>
          <w:w w:val="110"/>
          <w:sz w:val="24"/>
        </w:rPr>
        <w:t>sufficient</w:t>
      </w:r>
      <w:r>
        <w:rPr>
          <w:spacing w:val="-10"/>
          <w:w w:val="110"/>
          <w:sz w:val="24"/>
        </w:rPr>
        <w:t xml:space="preserve"> </w:t>
      </w:r>
      <w:r>
        <w:rPr>
          <w:spacing w:val="-2"/>
          <w:w w:val="110"/>
          <w:sz w:val="24"/>
        </w:rPr>
        <w:t>for</w:t>
      </w:r>
      <w:r>
        <w:rPr>
          <w:spacing w:val="-10"/>
          <w:w w:val="110"/>
          <w:sz w:val="24"/>
        </w:rPr>
        <w:t xml:space="preserve"> </w:t>
      </w:r>
      <w:r>
        <w:rPr>
          <w:spacing w:val="-2"/>
          <w:w w:val="110"/>
          <w:sz w:val="24"/>
        </w:rPr>
        <w:t xml:space="preserve">guaranteeing </w:t>
      </w:r>
      <w:r>
        <w:rPr>
          <w:w w:val="110"/>
          <w:sz w:val="24"/>
        </w:rPr>
        <w:t>the debt.</w:t>
      </w:r>
    </w:p>
    <w:p w:rsidR="00C17534" w:rsidRDefault="003F5CB7">
      <w:pPr>
        <w:pStyle w:val="ListParagraph"/>
        <w:numPr>
          <w:ilvl w:val="0"/>
          <w:numId w:val="12"/>
        </w:numPr>
        <w:tabs>
          <w:tab w:val="left" w:pos="979"/>
        </w:tabs>
        <w:spacing w:before="124"/>
        <w:ind w:left="979" w:hanging="379"/>
        <w:jc w:val="both"/>
        <w:rPr>
          <w:sz w:val="24"/>
        </w:rPr>
      </w:pPr>
      <w:r>
        <w:rPr>
          <w:w w:val="105"/>
          <w:sz w:val="24"/>
        </w:rPr>
        <w:t>Necessary</w:t>
      </w:r>
      <w:r>
        <w:rPr>
          <w:spacing w:val="-8"/>
          <w:w w:val="105"/>
          <w:sz w:val="24"/>
        </w:rPr>
        <w:t xml:space="preserve"> </w:t>
      </w:r>
      <w:r>
        <w:rPr>
          <w:w w:val="105"/>
          <w:sz w:val="24"/>
        </w:rPr>
        <w:t>costs</w:t>
      </w:r>
      <w:r>
        <w:rPr>
          <w:spacing w:val="47"/>
          <w:w w:val="105"/>
          <w:sz w:val="24"/>
        </w:rPr>
        <w:t xml:space="preserve"> </w:t>
      </w:r>
      <w:r>
        <w:rPr>
          <w:w w:val="105"/>
          <w:sz w:val="24"/>
        </w:rPr>
        <w:t>of</w:t>
      </w:r>
      <w:r>
        <w:rPr>
          <w:spacing w:val="-8"/>
          <w:w w:val="105"/>
          <w:sz w:val="24"/>
        </w:rPr>
        <w:t xml:space="preserve"> </w:t>
      </w:r>
      <w:r>
        <w:rPr>
          <w:w w:val="105"/>
          <w:sz w:val="24"/>
        </w:rPr>
        <w:t>request</w:t>
      </w:r>
      <w:r>
        <w:rPr>
          <w:spacing w:val="-8"/>
          <w:w w:val="105"/>
          <w:sz w:val="24"/>
        </w:rPr>
        <w:t xml:space="preserve"> </w:t>
      </w:r>
      <w:r>
        <w:rPr>
          <w:w w:val="105"/>
          <w:sz w:val="24"/>
        </w:rPr>
        <w:t>of</w:t>
      </w:r>
      <w:r>
        <w:rPr>
          <w:spacing w:val="-8"/>
          <w:w w:val="105"/>
          <w:sz w:val="24"/>
        </w:rPr>
        <w:t xml:space="preserve"> </w:t>
      </w:r>
      <w:r>
        <w:rPr>
          <w:w w:val="105"/>
          <w:sz w:val="24"/>
        </w:rPr>
        <w:t>reduction</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borne</w:t>
      </w:r>
      <w:r>
        <w:rPr>
          <w:spacing w:val="-8"/>
          <w:w w:val="105"/>
          <w:sz w:val="24"/>
        </w:rPr>
        <w:t xml:space="preserve"> </w:t>
      </w:r>
      <w:r>
        <w:rPr>
          <w:w w:val="105"/>
          <w:sz w:val="24"/>
        </w:rPr>
        <w:t>by</w:t>
      </w:r>
      <w:r>
        <w:rPr>
          <w:spacing w:val="-8"/>
          <w:w w:val="105"/>
          <w:sz w:val="24"/>
        </w:rPr>
        <w:t xml:space="preserve"> </w:t>
      </w:r>
      <w:r>
        <w:rPr>
          <w:w w:val="105"/>
          <w:sz w:val="24"/>
        </w:rPr>
        <w:t>its</w:t>
      </w:r>
      <w:r>
        <w:rPr>
          <w:spacing w:val="-8"/>
          <w:w w:val="105"/>
          <w:sz w:val="24"/>
        </w:rPr>
        <w:t xml:space="preserve"> </w:t>
      </w:r>
      <w:r>
        <w:rPr>
          <w:spacing w:val="-2"/>
          <w:w w:val="105"/>
          <w:sz w:val="24"/>
        </w:rPr>
        <w:t>claimant.</w:t>
      </w:r>
    </w:p>
    <w:p w:rsidR="00C17534" w:rsidRDefault="00C17534">
      <w:pPr>
        <w:pStyle w:val="BodyText"/>
        <w:spacing w:before="56"/>
      </w:pPr>
    </w:p>
    <w:p w:rsidR="00C17534" w:rsidRDefault="003F5CB7">
      <w:pPr>
        <w:pStyle w:val="Heading4"/>
      </w:pPr>
      <w:r>
        <w:t>Article</w:t>
      </w:r>
      <w:r>
        <w:rPr>
          <w:spacing w:val="17"/>
        </w:rPr>
        <w:t xml:space="preserve"> </w:t>
      </w:r>
      <w:r>
        <w:rPr>
          <w:spacing w:val="-2"/>
        </w:rPr>
        <w:t>2385:</w:t>
      </w:r>
    </w:p>
    <w:p w:rsidR="00C17534" w:rsidRDefault="003F5CB7">
      <w:pPr>
        <w:pStyle w:val="BodyText"/>
        <w:spacing w:line="249" w:lineRule="auto"/>
        <w:ind w:left="560" w:right="355"/>
        <w:jc w:val="both"/>
      </w:pPr>
      <w:r>
        <w:rPr>
          <w:w w:val="110"/>
        </w:rPr>
        <w:t>Creditor who obtains the appropriation right shall have the same real rights as</w:t>
      </w:r>
      <w:r>
        <w:rPr>
          <w:w w:val="110"/>
        </w:rPr>
        <w:t xml:space="preserve"> those of official </w:t>
      </w:r>
      <w:r>
        <w:t>mortgage.</w:t>
      </w:r>
      <w:r>
        <w:rPr>
          <w:spacing w:val="31"/>
        </w:rPr>
        <w:t xml:space="preserve"> </w:t>
      </w:r>
      <w:r>
        <w:t>All</w:t>
      </w:r>
      <w:r>
        <w:rPr>
          <w:spacing w:val="31"/>
        </w:rPr>
        <w:t xml:space="preserve"> </w:t>
      </w:r>
      <w:r>
        <w:t>of</w:t>
      </w:r>
      <w:r>
        <w:rPr>
          <w:spacing w:val="31"/>
        </w:rPr>
        <w:t xml:space="preserve"> </w:t>
      </w:r>
      <w:r>
        <w:t>provisions</w:t>
      </w:r>
      <w:r>
        <w:rPr>
          <w:spacing w:val="31"/>
        </w:rPr>
        <w:t xml:space="preserve"> </w:t>
      </w:r>
      <w:r>
        <w:t>on</w:t>
      </w:r>
      <w:r>
        <w:rPr>
          <w:spacing w:val="31"/>
        </w:rPr>
        <w:t xml:space="preserve"> </w:t>
      </w:r>
      <w:r>
        <w:t>official</w:t>
      </w:r>
      <w:r>
        <w:rPr>
          <w:spacing w:val="31"/>
        </w:rPr>
        <w:t xml:space="preserve"> </w:t>
      </w:r>
      <w:r>
        <w:t>mortgage</w:t>
      </w:r>
      <w:r>
        <w:rPr>
          <w:spacing w:val="31"/>
        </w:rPr>
        <w:t xml:space="preserve"> </w:t>
      </w:r>
      <w:r>
        <w:t>shall</w:t>
      </w:r>
      <w:r>
        <w:rPr>
          <w:spacing w:val="31"/>
        </w:rPr>
        <w:t xml:space="preserve"> </w:t>
      </w:r>
      <w:r>
        <w:t>apply</w:t>
      </w:r>
      <w:r>
        <w:rPr>
          <w:spacing w:val="31"/>
        </w:rPr>
        <w:t xml:space="preserve"> </w:t>
      </w:r>
      <w:r>
        <w:t>to</w:t>
      </w:r>
      <w:r>
        <w:rPr>
          <w:spacing w:val="31"/>
        </w:rPr>
        <w:t xml:space="preserve"> </w:t>
      </w:r>
      <w:r>
        <w:t>appropriation</w:t>
      </w:r>
      <w:r>
        <w:rPr>
          <w:spacing w:val="31"/>
        </w:rPr>
        <w:t xml:space="preserve"> </w:t>
      </w:r>
      <w:r>
        <w:t>right,</w:t>
      </w:r>
      <w:r>
        <w:rPr>
          <w:spacing w:val="31"/>
        </w:rPr>
        <w:t xml:space="preserve"> </w:t>
      </w:r>
      <w:r>
        <w:t>provided</w:t>
      </w:r>
      <w:r>
        <w:rPr>
          <w:spacing w:val="31"/>
        </w:rPr>
        <w:t xml:space="preserve"> </w:t>
      </w:r>
      <w:r>
        <w:t>that</w:t>
      </w:r>
      <w:r>
        <w:rPr>
          <w:spacing w:val="31"/>
        </w:rPr>
        <w:t xml:space="preserve"> </w:t>
      </w:r>
      <w:r>
        <w:t xml:space="preserve">they </w:t>
      </w:r>
      <w:r>
        <w:rPr>
          <w:w w:val="110"/>
        </w:rPr>
        <w:t>do</w:t>
      </w:r>
      <w:r>
        <w:rPr>
          <w:spacing w:val="-10"/>
          <w:w w:val="110"/>
        </w:rPr>
        <w:t xml:space="preserve"> </w:t>
      </w:r>
      <w:r>
        <w:rPr>
          <w:w w:val="110"/>
        </w:rPr>
        <w:t>not</w:t>
      </w:r>
      <w:r>
        <w:rPr>
          <w:spacing w:val="-10"/>
          <w:w w:val="110"/>
        </w:rPr>
        <w:t xml:space="preserve"> </w:t>
      </w:r>
      <w:r>
        <w:rPr>
          <w:w w:val="110"/>
        </w:rPr>
        <w:t>violate</w:t>
      </w:r>
      <w:r>
        <w:rPr>
          <w:spacing w:val="-10"/>
          <w:w w:val="110"/>
        </w:rPr>
        <w:t xml:space="preserve"> </w:t>
      </w:r>
      <w:r>
        <w:rPr>
          <w:w w:val="110"/>
        </w:rPr>
        <w:t>special</w:t>
      </w:r>
      <w:r>
        <w:rPr>
          <w:spacing w:val="-10"/>
          <w:w w:val="110"/>
        </w:rPr>
        <w:t xml:space="preserve"> </w:t>
      </w:r>
      <w:r>
        <w:rPr>
          <w:w w:val="110"/>
        </w:rPr>
        <w:t>provisions</w:t>
      </w:r>
      <w:r>
        <w:rPr>
          <w:spacing w:val="-10"/>
          <w:w w:val="110"/>
        </w:rPr>
        <w:t xml:space="preserve"> </w:t>
      </w:r>
      <w:r>
        <w:rPr>
          <w:w w:val="110"/>
        </w:rPr>
        <w:t>on</w:t>
      </w:r>
      <w:r>
        <w:rPr>
          <w:spacing w:val="-10"/>
          <w:w w:val="110"/>
        </w:rPr>
        <w:t xml:space="preserve"> </w:t>
      </w:r>
      <w:r>
        <w:rPr>
          <w:w w:val="110"/>
        </w:rPr>
        <w:t>appropriation</w:t>
      </w:r>
      <w:r>
        <w:rPr>
          <w:spacing w:val="-10"/>
          <w:w w:val="110"/>
        </w:rPr>
        <w:t xml:space="preserve"> </w:t>
      </w:r>
      <w:r>
        <w:rPr>
          <w:w w:val="110"/>
        </w:rPr>
        <w:t>right.</w:t>
      </w:r>
    </w:p>
    <w:p w:rsidR="00C17534" w:rsidRDefault="00C17534">
      <w:pPr>
        <w:pStyle w:val="BodyText"/>
        <w:spacing w:before="129"/>
      </w:pPr>
    </w:p>
    <w:p w:rsidR="00C17534" w:rsidRDefault="003F5CB7">
      <w:pPr>
        <w:pStyle w:val="Heading1"/>
        <w:spacing w:before="1"/>
      </w:pPr>
      <w:r>
        <w:t>Chapter</w:t>
      </w:r>
      <w:r>
        <w:rPr>
          <w:spacing w:val="-3"/>
        </w:rPr>
        <w:t xml:space="preserve"> </w:t>
      </w:r>
      <w:r>
        <w:t>3</w:t>
      </w:r>
      <w:r>
        <w:rPr>
          <w:spacing w:val="-2"/>
        </w:rPr>
        <w:t xml:space="preserve"> </w:t>
      </w:r>
      <w:r>
        <w:t>—</w:t>
      </w:r>
      <w:r>
        <w:rPr>
          <w:spacing w:val="-3"/>
        </w:rPr>
        <w:t xml:space="preserve"> </w:t>
      </w:r>
      <w:r>
        <w:t>Priority</w:t>
      </w:r>
      <w:r>
        <w:rPr>
          <w:spacing w:val="-2"/>
        </w:rPr>
        <w:t xml:space="preserve"> Rights</w:t>
      </w:r>
    </w:p>
    <w:p w:rsidR="00C17534" w:rsidRDefault="003F5CB7">
      <w:pPr>
        <w:pStyle w:val="Heading2"/>
        <w:spacing w:before="458"/>
        <w:ind w:left="201"/>
      </w:pPr>
      <w:r>
        <w:t>Section</w:t>
      </w:r>
      <w:r>
        <w:rPr>
          <w:spacing w:val="-2"/>
        </w:rPr>
        <w:t xml:space="preserve"> </w:t>
      </w:r>
      <w:r>
        <w:t>1</w:t>
      </w:r>
      <w:r>
        <w:rPr>
          <w:spacing w:val="-1"/>
        </w:rPr>
        <w:t xml:space="preserve"> </w:t>
      </w:r>
      <w:r>
        <w:t>—</w:t>
      </w:r>
      <w:r>
        <w:rPr>
          <w:spacing w:val="-1"/>
        </w:rPr>
        <w:t xml:space="preserve"> </w:t>
      </w:r>
      <w:r>
        <w:t>General</w:t>
      </w:r>
      <w:r>
        <w:rPr>
          <w:spacing w:val="-1"/>
        </w:rPr>
        <w:t xml:space="preserve"> </w:t>
      </w:r>
      <w:r>
        <w:rPr>
          <w:spacing w:val="-2"/>
        </w:rPr>
        <w:t>Provisions</w:t>
      </w:r>
    </w:p>
    <w:p w:rsidR="00C17534" w:rsidRDefault="003F5CB7">
      <w:pPr>
        <w:pStyle w:val="Heading4"/>
        <w:spacing w:before="315"/>
      </w:pPr>
      <w:r>
        <w:t>Article</w:t>
      </w:r>
      <w:r>
        <w:rPr>
          <w:spacing w:val="17"/>
        </w:rPr>
        <w:t xml:space="preserve"> </w:t>
      </w:r>
      <w:r>
        <w:rPr>
          <w:spacing w:val="-2"/>
        </w:rPr>
        <w:t>2386:</w:t>
      </w:r>
    </w:p>
    <w:p w:rsidR="00C17534" w:rsidRDefault="003F5CB7">
      <w:pPr>
        <w:pStyle w:val="BodyText"/>
        <w:spacing w:line="249" w:lineRule="auto"/>
        <w:ind w:left="560" w:right="357"/>
        <w:jc w:val="both"/>
      </w:pPr>
      <w:r>
        <w:rPr>
          <w:w w:val="105"/>
        </w:rPr>
        <w:t>P</w:t>
      </w:r>
      <w:r>
        <w:rPr>
          <w:w w:val="105"/>
        </w:rPr>
        <w:t>riority</w:t>
      </w:r>
      <w:r>
        <w:rPr>
          <w:spacing w:val="-16"/>
          <w:w w:val="105"/>
        </w:rPr>
        <w:t xml:space="preserve"> </w:t>
      </w:r>
      <w:r>
        <w:rPr>
          <w:w w:val="105"/>
        </w:rPr>
        <w:t>shall</w:t>
      </w:r>
      <w:r>
        <w:rPr>
          <w:spacing w:val="-16"/>
          <w:w w:val="105"/>
        </w:rPr>
        <w:t xml:space="preserve"> </w:t>
      </w:r>
      <w:r>
        <w:rPr>
          <w:w w:val="105"/>
        </w:rPr>
        <w:t>mean</w:t>
      </w:r>
      <w:r>
        <w:rPr>
          <w:spacing w:val="-16"/>
          <w:w w:val="105"/>
        </w:rPr>
        <w:t xml:space="preserve"> </w:t>
      </w:r>
      <w:r>
        <w:rPr>
          <w:w w:val="105"/>
        </w:rPr>
        <w:t>the</w:t>
      </w:r>
      <w:r>
        <w:rPr>
          <w:spacing w:val="-15"/>
          <w:w w:val="105"/>
        </w:rPr>
        <w:t xml:space="preserve"> </w:t>
      </w:r>
      <w:r>
        <w:rPr>
          <w:w w:val="105"/>
        </w:rPr>
        <w:t>superiority</w:t>
      </w:r>
      <w:r>
        <w:rPr>
          <w:spacing w:val="-16"/>
          <w:w w:val="105"/>
        </w:rPr>
        <w:t xml:space="preserve"> </w:t>
      </w:r>
      <w:r>
        <w:rPr>
          <w:w w:val="105"/>
        </w:rPr>
        <w:t>that</w:t>
      </w:r>
      <w:r>
        <w:rPr>
          <w:spacing w:val="-16"/>
          <w:w w:val="105"/>
        </w:rPr>
        <w:t xml:space="preserve"> </w:t>
      </w:r>
      <w:r>
        <w:rPr>
          <w:w w:val="105"/>
        </w:rPr>
        <w:t>the</w:t>
      </w:r>
      <w:r>
        <w:rPr>
          <w:spacing w:val="-16"/>
          <w:w w:val="105"/>
        </w:rPr>
        <w:t xml:space="preserve"> </w:t>
      </w:r>
      <w:r>
        <w:rPr>
          <w:w w:val="105"/>
        </w:rPr>
        <w:t>law</w:t>
      </w:r>
      <w:r>
        <w:rPr>
          <w:spacing w:val="-15"/>
          <w:w w:val="105"/>
        </w:rPr>
        <w:t xml:space="preserve"> </w:t>
      </w:r>
      <w:r>
        <w:rPr>
          <w:w w:val="105"/>
        </w:rPr>
        <w:t>grants</w:t>
      </w:r>
      <w:r>
        <w:rPr>
          <w:spacing w:val="-16"/>
          <w:w w:val="105"/>
        </w:rPr>
        <w:t xml:space="preserve"> </w:t>
      </w:r>
      <w:r>
        <w:rPr>
          <w:w w:val="105"/>
        </w:rPr>
        <w:t>for</w:t>
      </w:r>
      <w:r>
        <w:rPr>
          <w:spacing w:val="-16"/>
          <w:w w:val="105"/>
        </w:rPr>
        <w:t xml:space="preserve"> </w:t>
      </w:r>
      <w:r>
        <w:rPr>
          <w:w w:val="105"/>
        </w:rPr>
        <w:t>a</w:t>
      </w:r>
      <w:r>
        <w:rPr>
          <w:spacing w:val="-16"/>
          <w:w w:val="105"/>
        </w:rPr>
        <w:t xml:space="preserve"> </w:t>
      </w:r>
      <w:r>
        <w:rPr>
          <w:w w:val="105"/>
        </w:rPr>
        <w:t>certain</w:t>
      </w:r>
      <w:r>
        <w:rPr>
          <w:spacing w:val="-15"/>
          <w:w w:val="105"/>
        </w:rPr>
        <w:t xml:space="preserve"> </w:t>
      </w:r>
      <w:r>
        <w:rPr>
          <w:w w:val="105"/>
        </w:rPr>
        <w:t>right</w:t>
      </w:r>
      <w:r>
        <w:rPr>
          <w:spacing w:val="-16"/>
          <w:w w:val="105"/>
        </w:rPr>
        <w:t xml:space="preserve"> </w:t>
      </w:r>
      <w:r>
        <w:rPr>
          <w:w w:val="105"/>
        </w:rPr>
        <w:t>on</w:t>
      </w:r>
      <w:r>
        <w:rPr>
          <w:spacing w:val="-16"/>
          <w:w w:val="105"/>
        </w:rPr>
        <w:t xml:space="preserve"> </w:t>
      </w:r>
      <w:r>
        <w:rPr>
          <w:w w:val="105"/>
        </w:rPr>
        <w:t>the</w:t>
      </w:r>
      <w:r>
        <w:rPr>
          <w:spacing w:val="-16"/>
          <w:w w:val="105"/>
        </w:rPr>
        <w:t xml:space="preserve"> </w:t>
      </w:r>
      <w:r>
        <w:rPr>
          <w:w w:val="105"/>
        </w:rPr>
        <w:t>basis</w:t>
      </w:r>
      <w:r>
        <w:rPr>
          <w:spacing w:val="-15"/>
          <w:w w:val="105"/>
        </w:rPr>
        <w:t xml:space="preserve"> </w:t>
      </w:r>
      <w:r>
        <w:rPr>
          <w:w w:val="105"/>
        </w:rPr>
        <w:t>of</w:t>
      </w:r>
      <w:r>
        <w:rPr>
          <w:spacing w:val="-16"/>
          <w:w w:val="105"/>
        </w:rPr>
        <w:t xml:space="preserve"> </w:t>
      </w:r>
      <w:r>
        <w:rPr>
          <w:w w:val="105"/>
        </w:rPr>
        <w:t>to</w:t>
      </w:r>
      <w:r>
        <w:rPr>
          <w:spacing w:val="-16"/>
          <w:w w:val="105"/>
        </w:rPr>
        <w:t xml:space="preserve"> </w:t>
      </w:r>
      <w:r>
        <w:rPr>
          <w:w w:val="105"/>
        </w:rPr>
        <w:t>its</w:t>
      </w:r>
      <w:r>
        <w:rPr>
          <w:spacing w:val="-16"/>
          <w:w w:val="105"/>
        </w:rPr>
        <w:t xml:space="preserve"> </w:t>
      </w:r>
      <w:r>
        <w:rPr>
          <w:w w:val="105"/>
        </w:rPr>
        <w:t>description. Priority right of priority shall be proved on the basis of explicit provision of law.</w:t>
      </w:r>
    </w:p>
    <w:p w:rsidR="00C17534" w:rsidRDefault="00C17534">
      <w:pPr>
        <w:pStyle w:val="BodyText"/>
        <w:spacing w:before="46"/>
      </w:pPr>
    </w:p>
    <w:p w:rsidR="00C17534" w:rsidRDefault="003F5CB7">
      <w:pPr>
        <w:pStyle w:val="Heading4"/>
      </w:pPr>
      <w:r>
        <w:t>Article</w:t>
      </w:r>
      <w:r>
        <w:rPr>
          <w:spacing w:val="17"/>
        </w:rPr>
        <w:t xml:space="preserve"> </w:t>
      </w:r>
      <w:r>
        <w:rPr>
          <w:spacing w:val="-2"/>
        </w:rPr>
        <w:t>2387:</w:t>
      </w:r>
    </w:p>
    <w:p w:rsidR="00C17534" w:rsidRDefault="003F5CB7">
      <w:pPr>
        <w:pStyle w:val="BodyText"/>
        <w:spacing w:line="249" w:lineRule="auto"/>
        <w:ind w:left="560" w:right="358"/>
        <w:jc w:val="both"/>
      </w:pPr>
      <w:r>
        <w:rPr>
          <w:w w:val="105"/>
        </w:rPr>
        <w:t>If law has not limited determining priority of rights, they shall come after all of those rights whose priority degrees are explicitly stated in this Chapter.</w:t>
      </w:r>
    </w:p>
    <w:p w:rsidR="00C17534" w:rsidRDefault="00C17534">
      <w:pPr>
        <w:pStyle w:val="BodyText"/>
        <w:spacing w:before="46"/>
      </w:pPr>
    </w:p>
    <w:p w:rsidR="00C17534" w:rsidRDefault="003F5CB7">
      <w:pPr>
        <w:pStyle w:val="Heading4"/>
      </w:pPr>
      <w:r>
        <w:t>Article</w:t>
      </w:r>
      <w:r>
        <w:rPr>
          <w:spacing w:val="17"/>
        </w:rPr>
        <w:t xml:space="preserve"> </w:t>
      </w:r>
      <w:r>
        <w:rPr>
          <w:spacing w:val="-2"/>
        </w:rPr>
        <w:t>2388:</w:t>
      </w:r>
    </w:p>
    <w:p w:rsidR="00C17534" w:rsidRDefault="003F5CB7">
      <w:pPr>
        <w:pStyle w:val="BodyText"/>
        <w:spacing w:line="249" w:lineRule="auto"/>
        <w:ind w:left="560" w:right="359"/>
        <w:jc w:val="both"/>
      </w:pPr>
      <w:r>
        <w:t>If certain rights are similar in terms of the priority degree that is explicitly stated in law, they shall be</w:t>
      </w:r>
      <w:r>
        <w:rPr>
          <w:spacing w:val="80"/>
          <w:w w:val="110"/>
        </w:rPr>
        <w:t xml:space="preserve"> </w:t>
      </w:r>
      <w:r>
        <w:rPr>
          <w:w w:val="110"/>
        </w:rPr>
        <w:t>paid</w:t>
      </w:r>
      <w:r>
        <w:rPr>
          <w:spacing w:val="-14"/>
          <w:w w:val="110"/>
        </w:rPr>
        <w:t xml:space="preserve"> </w:t>
      </w:r>
      <w:r>
        <w:rPr>
          <w:w w:val="110"/>
        </w:rPr>
        <w:t>proportionate</w:t>
      </w:r>
      <w:r>
        <w:rPr>
          <w:spacing w:val="-14"/>
          <w:w w:val="110"/>
        </w:rPr>
        <w:t xml:space="preserve"> </w:t>
      </w:r>
      <w:r>
        <w:rPr>
          <w:w w:val="110"/>
        </w:rPr>
        <w:t>to</w:t>
      </w:r>
      <w:r>
        <w:rPr>
          <w:spacing w:val="-14"/>
          <w:w w:val="110"/>
        </w:rPr>
        <w:t xml:space="preserve"> </w:t>
      </w:r>
      <w:r>
        <w:rPr>
          <w:w w:val="110"/>
        </w:rPr>
        <w:t>the</w:t>
      </w:r>
      <w:r>
        <w:rPr>
          <w:spacing w:val="-14"/>
          <w:w w:val="110"/>
        </w:rPr>
        <w:t xml:space="preserve"> </w:t>
      </w:r>
      <w:r>
        <w:rPr>
          <w:w w:val="110"/>
        </w:rPr>
        <w:t>amount</w:t>
      </w:r>
      <w:r>
        <w:rPr>
          <w:spacing w:val="-14"/>
          <w:w w:val="110"/>
        </w:rPr>
        <w:t xml:space="preserve"> </w:t>
      </w:r>
      <w:r>
        <w:rPr>
          <w:w w:val="110"/>
        </w:rPr>
        <w:t>of</w:t>
      </w:r>
      <w:r>
        <w:rPr>
          <w:spacing w:val="-14"/>
          <w:w w:val="110"/>
        </w:rPr>
        <w:t xml:space="preserve"> </w:t>
      </w:r>
      <w:r>
        <w:rPr>
          <w:w w:val="110"/>
        </w:rPr>
        <w:t>each</w:t>
      </w:r>
      <w:r>
        <w:rPr>
          <w:spacing w:val="-14"/>
          <w:w w:val="110"/>
        </w:rPr>
        <w:t xml:space="preserve"> </w:t>
      </w:r>
      <w:r>
        <w:rPr>
          <w:w w:val="110"/>
        </w:rPr>
        <w:t>of</w:t>
      </w:r>
      <w:r>
        <w:rPr>
          <w:spacing w:val="-14"/>
          <w:w w:val="110"/>
        </w:rPr>
        <w:t xml:space="preserve"> </w:t>
      </w:r>
      <w:r>
        <w:rPr>
          <w:w w:val="110"/>
        </w:rPr>
        <w:t>them,</w:t>
      </w:r>
      <w:r>
        <w:rPr>
          <w:spacing w:val="-14"/>
          <w:w w:val="110"/>
        </w:rPr>
        <w:t xml:space="preserve"> </w:t>
      </w:r>
      <w:r>
        <w:rPr>
          <w:w w:val="110"/>
        </w:rPr>
        <w:t>unless</w:t>
      </w:r>
      <w:r>
        <w:rPr>
          <w:spacing w:val="-14"/>
          <w:w w:val="110"/>
        </w:rPr>
        <w:t xml:space="preserve"> </w:t>
      </w:r>
      <w:r>
        <w:rPr>
          <w:w w:val="110"/>
        </w:rPr>
        <w:t>law</w:t>
      </w:r>
      <w:r>
        <w:rPr>
          <w:spacing w:val="-14"/>
          <w:w w:val="110"/>
        </w:rPr>
        <w:t xml:space="preserve"> </w:t>
      </w:r>
      <w:r>
        <w:rPr>
          <w:w w:val="110"/>
        </w:rPr>
        <w:t>has</w:t>
      </w:r>
      <w:r>
        <w:rPr>
          <w:spacing w:val="-14"/>
          <w:w w:val="110"/>
        </w:rPr>
        <w:t xml:space="preserve"> </w:t>
      </w:r>
      <w:r>
        <w:rPr>
          <w:w w:val="110"/>
        </w:rPr>
        <w:t>provided</w:t>
      </w:r>
      <w:r>
        <w:rPr>
          <w:spacing w:val="-14"/>
          <w:w w:val="110"/>
        </w:rPr>
        <w:t xml:space="preserve"> </w:t>
      </w:r>
      <w:r>
        <w:rPr>
          <w:w w:val="110"/>
        </w:rPr>
        <w:t>to</w:t>
      </w:r>
      <w:r>
        <w:rPr>
          <w:spacing w:val="-14"/>
          <w:w w:val="110"/>
        </w:rPr>
        <w:t xml:space="preserve"> </w:t>
      </w:r>
      <w:r>
        <w:rPr>
          <w:w w:val="110"/>
        </w:rPr>
        <w:t>the</w:t>
      </w:r>
      <w:r>
        <w:rPr>
          <w:spacing w:val="-14"/>
          <w:w w:val="110"/>
        </w:rPr>
        <w:t xml:space="preserve"> </w:t>
      </w:r>
      <w:r>
        <w:rPr>
          <w:w w:val="110"/>
        </w:rPr>
        <w:t>contrary.</w:t>
      </w:r>
    </w:p>
    <w:p w:rsidR="00C17534" w:rsidRDefault="00C17534">
      <w:pPr>
        <w:pStyle w:val="BodyText"/>
        <w:spacing w:before="46"/>
      </w:pPr>
    </w:p>
    <w:p w:rsidR="00C17534" w:rsidRDefault="003F5CB7">
      <w:pPr>
        <w:pStyle w:val="Heading4"/>
        <w:jc w:val="left"/>
      </w:pPr>
      <w:r>
        <w:t>Article</w:t>
      </w:r>
      <w:r>
        <w:rPr>
          <w:spacing w:val="17"/>
        </w:rPr>
        <w:t xml:space="preserve"> </w:t>
      </w:r>
      <w:r>
        <w:rPr>
          <w:spacing w:val="-2"/>
        </w:rPr>
        <w:t>2389:</w:t>
      </w:r>
    </w:p>
    <w:p w:rsidR="00C17534" w:rsidRDefault="003F5CB7">
      <w:pPr>
        <w:pStyle w:val="BodyText"/>
        <w:ind w:left="560"/>
      </w:pPr>
      <w:r>
        <w:rPr>
          <w:w w:val="105"/>
        </w:rPr>
        <w:t>General</w:t>
      </w:r>
      <w:r>
        <w:rPr>
          <w:spacing w:val="25"/>
          <w:w w:val="105"/>
        </w:rPr>
        <w:t xml:space="preserve"> </w:t>
      </w:r>
      <w:r>
        <w:rPr>
          <w:w w:val="105"/>
        </w:rPr>
        <w:t>priority</w:t>
      </w:r>
      <w:r>
        <w:rPr>
          <w:spacing w:val="25"/>
          <w:w w:val="105"/>
        </w:rPr>
        <w:t xml:space="preserve"> </w:t>
      </w:r>
      <w:r>
        <w:rPr>
          <w:w w:val="105"/>
        </w:rPr>
        <w:t>rights</w:t>
      </w:r>
      <w:r>
        <w:rPr>
          <w:spacing w:val="26"/>
          <w:w w:val="105"/>
        </w:rPr>
        <w:t xml:space="preserve"> </w:t>
      </w:r>
      <w:r>
        <w:rPr>
          <w:w w:val="105"/>
        </w:rPr>
        <w:t>shall</w:t>
      </w:r>
      <w:r>
        <w:rPr>
          <w:spacing w:val="25"/>
          <w:w w:val="105"/>
        </w:rPr>
        <w:t xml:space="preserve"> </w:t>
      </w:r>
      <w:r>
        <w:rPr>
          <w:w w:val="105"/>
        </w:rPr>
        <w:t>apply</w:t>
      </w:r>
      <w:r>
        <w:rPr>
          <w:spacing w:val="26"/>
          <w:w w:val="105"/>
        </w:rPr>
        <w:t xml:space="preserve"> </w:t>
      </w:r>
      <w:r>
        <w:rPr>
          <w:w w:val="105"/>
        </w:rPr>
        <w:t>to</w:t>
      </w:r>
      <w:r>
        <w:rPr>
          <w:spacing w:val="25"/>
          <w:w w:val="105"/>
        </w:rPr>
        <w:t xml:space="preserve"> </w:t>
      </w:r>
      <w:r>
        <w:rPr>
          <w:w w:val="105"/>
        </w:rPr>
        <w:t>all</w:t>
      </w:r>
      <w:r>
        <w:rPr>
          <w:spacing w:val="26"/>
          <w:w w:val="105"/>
        </w:rPr>
        <w:t xml:space="preserve"> </w:t>
      </w:r>
      <w:r>
        <w:rPr>
          <w:w w:val="105"/>
        </w:rPr>
        <w:t>movable</w:t>
      </w:r>
      <w:r>
        <w:rPr>
          <w:spacing w:val="25"/>
          <w:w w:val="105"/>
        </w:rPr>
        <w:t xml:space="preserve"> </w:t>
      </w:r>
      <w:r>
        <w:rPr>
          <w:w w:val="105"/>
        </w:rPr>
        <w:t>and</w:t>
      </w:r>
      <w:r>
        <w:rPr>
          <w:spacing w:val="26"/>
          <w:w w:val="105"/>
        </w:rPr>
        <w:t xml:space="preserve"> </w:t>
      </w:r>
      <w:r>
        <w:rPr>
          <w:w w:val="105"/>
        </w:rPr>
        <w:t>immovable</w:t>
      </w:r>
      <w:r>
        <w:rPr>
          <w:spacing w:val="25"/>
          <w:w w:val="105"/>
        </w:rPr>
        <w:t xml:space="preserve"> </w:t>
      </w:r>
      <w:r>
        <w:rPr>
          <w:w w:val="105"/>
        </w:rPr>
        <w:t>properties</w:t>
      </w:r>
      <w:r>
        <w:rPr>
          <w:spacing w:val="26"/>
          <w:w w:val="105"/>
        </w:rPr>
        <w:t xml:space="preserve"> </w:t>
      </w:r>
      <w:r>
        <w:rPr>
          <w:w w:val="105"/>
        </w:rPr>
        <w:t>of</w:t>
      </w:r>
      <w:r>
        <w:rPr>
          <w:spacing w:val="25"/>
          <w:w w:val="105"/>
        </w:rPr>
        <w:t xml:space="preserve"> </w:t>
      </w:r>
      <w:r>
        <w:rPr>
          <w:w w:val="105"/>
        </w:rPr>
        <w:t>debtor,</w:t>
      </w:r>
      <w:r>
        <w:rPr>
          <w:spacing w:val="26"/>
          <w:w w:val="105"/>
        </w:rPr>
        <w:t xml:space="preserve"> </w:t>
      </w:r>
      <w:r>
        <w:rPr>
          <w:w w:val="105"/>
        </w:rPr>
        <w:t>but</w:t>
      </w:r>
      <w:r>
        <w:rPr>
          <w:spacing w:val="25"/>
          <w:w w:val="105"/>
        </w:rPr>
        <w:t xml:space="preserve"> </w:t>
      </w:r>
      <w:r>
        <w:rPr>
          <w:spacing w:val="-2"/>
          <w:w w:val="105"/>
        </w:rPr>
        <w:t>special</w:t>
      </w:r>
    </w:p>
    <w:p w:rsidR="00C17534" w:rsidRDefault="003F5CB7">
      <w:pPr>
        <w:pStyle w:val="BodyText"/>
        <w:spacing w:before="12"/>
        <w:ind w:left="560"/>
      </w:pPr>
      <w:r>
        <w:t>priority</w:t>
      </w:r>
      <w:r>
        <w:rPr>
          <w:spacing w:val="27"/>
        </w:rPr>
        <w:t xml:space="preserve"> </w:t>
      </w:r>
      <w:r>
        <w:t>rights</w:t>
      </w:r>
      <w:r>
        <w:rPr>
          <w:spacing w:val="28"/>
        </w:rPr>
        <w:t xml:space="preserve"> </w:t>
      </w:r>
      <w:r>
        <w:t>shall</w:t>
      </w:r>
      <w:r>
        <w:rPr>
          <w:spacing w:val="28"/>
        </w:rPr>
        <w:t xml:space="preserve"> </w:t>
      </w:r>
      <w:r>
        <w:t>refer</w:t>
      </w:r>
      <w:r>
        <w:rPr>
          <w:spacing w:val="28"/>
        </w:rPr>
        <w:t xml:space="preserve"> </w:t>
      </w:r>
      <w:r>
        <w:t>to</w:t>
      </w:r>
      <w:r>
        <w:rPr>
          <w:spacing w:val="27"/>
        </w:rPr>
        <w:t xml:space="preserve"> </w:t>
      </w:r>
      <w:r>
        <w:t>specific</w:t>
      </w:r>
      <w:r>
        <w:rPr>
          <w:spacing w:val="28"/>
        </w:rPr>
        <w:t xml:space="preserve"> </w:t>
      </w:r>
      <w:r>
        <w:rPr>
          <w:spacing w:val="-2"/>
        </w:rPr>
        <w:t>property.</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2390:</w:t>
      </w:r>
    </w:p>
    <w:p w:rsidR="00C17534" w:rsidRDefault="003F5CB7">
      <w:pPr>
        <w:pStyle w:val="ListParagraph"/>
        <w:numPr>
          <w:ilvl w:val="0"/>
          <w:numId w:val="11"/>
        </w:numPr>
        <w:tabs>
          <w:tab w:val="left" w:pos="979"/>
        </w:tabs>
        <w:ind w:hanging="379"/>
        <w:jc w:val="both"/>
        <w:rPr>
          <w:sz w:val="24"/>
        </w:rPr>
      </w:pPr>
      <w:r>
        <w:rPr>
          <w:w w:val="105"/>
          <w:sz w:val="24"/>
        </w:rPr>
        <w:t>Priority</w:t>
      </w:r>
      <w:r>
        <w:rPr>
          <w:spacing w:val="-5"/>
          <w:w w:val="105"/>
          <w:sz w:val="24"/>
        </w:rPr>
        <w:t xml:space="preserve"> </w:t>
      </w:r>
      <w:r>
        <w:rPr>
          <w:w w:val="105"/>
          <w:sz w:val="24"/>
        </w:rPr>
        <w:t>right</w:t>
      </w:r>
      <w:r>
        <w:rPr>
          <w:spacing w:val="-4"/>
          <w:w w:val="105"/>
          <w:sz w:val="24"/>
        </w:rPr>
        <w:t xml:space="preserve"> </w:t>
      </w:r>
      <w:r>
        <w:rPr>
          <w:w w:val="105"/>
          <w:sz w:val="24"/>
        </w:rPr>
        <w:t>shall</w:t>
      </w:r>
      <w:r>
        <w:rPr>
          <w:spacing w:val="-5"/>
          <w:w w:val="105"/>
          <w:sz w:val="24"/>
        </w:rPr>
        <w:t xml:space="preserve"> </w:t>
      </w:r>
      <w:r>
        <w:rPr>
          <w:w w:val="105"/>
          <w:sz w:val="24"/>
        </w:rPr>
        <w:t>not</w:t>
      </w:r>
      <w:r>
        <w:rPr>
          <w:spacing w:val="-4"/>
          <w:w w:val="105"/>
          <w:sz w:val="24"/>
        </w:rPr>
        <w:t xml:space="preserve"> </w:t>
      </w:r>
      <w:r>
        <w:rPr>
          <w:w w:val="105"/>
          <w:sz w:val="24"/>
        </w:rPr>
        <w:t>affect</w:t>
      </w:r>
      <w:r>
        <w:rPr>
          <w:spacing w:val="-4"/>
          <w:w w:val="105"/>
          <w:sz w:val="24"/>
        </w:rPr>
        <w:t xml:space="preserve"> </w:t>
      </w:r>
      <w:r>
        <w:rPr>
          <w:w w:val="105"/>
          <w:sz w:val="24"/>
        </w:rPr>
        <w:t>person</w:t>
      </w:r>
      <w:r>
        <w:rPr>
          <w:spacing w:val="-5"/>
          <w:w w:val="105"/>
          <w:sz w:val="24"/>
        </w:rPr>
        <w:t xml:space="preserve"> </w:t>
      </w:r>
      <w:r>
        <w:rPr>
          <w:w w:val="105"/>
          <w:sz w:val="24"/>
        </w:rPr>
        <w:t>who</w:t>
      </w:r>
      <w:r>
        <w:rPr>
          <w:spacing w:val="-4"/>
          <w:w w:val="105"/>
          <w:sz w:val="24"/>
        </w:rPr>
        <w:t xml:space="preserve"> </w:t>
      </w:r>
      <w:r>
        <w:rPr>
          <w:w w:val="105"/>
          <w:sz w:val="24"/>
        </w:rPr>
        <w:t>possesses</w:t>
      </w:r>
      <w:r>
        <w:rPr>
          <w:spacing w:val="-4"/>
          <w:w w:val="105"/>
          <w:sz w:val="24"/>
        </w:rPr>
        <w:t xml:space="preserve"> </w:t>
      </w:r>
      <w:r>
        <w:rPr>
          <w:w w:val="105"/>
          <w:sz w:val="24"/>
        </w:rPr>
        <w:t>movable</w:t>
      </w:r>
      <w:r>
        <w:rPr>
          <w:spacing w:val="-5"/>
          <w:w w:val="105"/>
          <w:sz w:val="24"/>
        </w:rPr>
        <w:t xml:space="preserve"> </w:t>
      </w:r>
      <w:r>
        <w:rPr>
          <w:w w:val="105"/>
          <w:sz w:val="24"/>
        </w:rPr>
        <w:t>property</w:t>
      </w:r>
      <w:r>
        <w:rPr>
          <w:spacing w:val="-4"/>
          <w:w w:val="105"/>
          <w:sz w:val="24"/>
        </w:rPr>
        <w:t xml:space="preserve"> </w:t>
      </w:r>
      <w:r>
        <w:rPr>
          <w:w w:val="105"/>
          <w:sz w:val="24"/>
        </w:rPr>
        <w:t>with</w:t>
      </w:r>
      <w:r>
        <w:rPr>
          <w:spacing w:val="-5"/>
          <w:w w:val="105"/>
          <w:sz w:val="24"/>
        </w:rPr>
        <w:t xml:space="preserve"> </w:t>
      </w:r>
      <w:r>
        <w:rPr>
          <w:w w:val="105"/>
          <w:sz w:val="24"/>
        </w:rPr>
        <w:t>good</w:t>
      </w:r>
      <w:r>
        <w:rPr>
          <w:spacing w:val="-4"/>
          <w:w w:val="105"/>
          <w:sz w:val="24"/>
        </w:rPr>
        <w:t xml:space="preserve"> </w:t>
      </w:r>
      <w:r>
        <w:rPr>
          <w:spacing w:val="-2"/>
          <w:w w:val="105"/>
          <w:sz w:val="24"/>
        </w:rPr>
        <w:t>faith.</w:t>
      </w:r>
    </w:p>
    <w:p w:rsidR="00C17534" w:rsidRDefault="00C17534">
      <w:pPr>
        <w:pStyle w:val="ListParagraph"/>
        <w:rPr>
          <w:sz w:val="24"/>
        </w:rPr>
        <w:sectPr w:rsidR="00C17534">
          <w:pgSz w:w="12240" w:h="15840"/>
          <w:pgMar w:top="640" w:right="360" w:bottom="540" w:left="720" w:header="0" w:footer="340" w:gutter="0"/>
          <w:cols w:space="720"/>
        </w:sectPr>
      </w:pPr>
    </w:p>
    <w:p w:rsidR="00C17534" w:rsidRDefault="003F5CB7">
      <w:pPr>
        <w:pStyle w:val="ListParagraph"/>
        <w:numPr>
          <w:ilvl w:val="0"/>
          <w:numId w:val="11"/>
        </w:numPr>
        <w:tabs>
          <w:tab w:val="left" w:pos="980"/>
          <w:tab w:val="left" w:pos="1128"/>
        </w:tabs>
        <w:spacing w:before="65" w:line="249" w:lineRule="auto"/>
        <w:ind w:left="980" w:right="355"/>
        <w:jc w:val="both"/>
        <w:rPr>
          <w:sz w:val="24"/>
        </w:rPr>
      </w:pPr>
      <w:bookmarkStart w:id="579" w:name="Section_2_—_Types_of_Priority_Rights"/>
      <w:bookmarkStart w:id="580" w:name="_bookmark212"/>
      <w:bookmarkEnd w:id="579"/>
      <w:bookmarkEnd w:id="580"/>
      <w:r>
        <w:rPr>
          <w:w w:val="105"/>
          <w:sz w:val="24"/>
        </w:rPr>
        <w:t>Lessee of real estate shall be</w:t>
      </w:r>
      <w:r>
        <w:rPr>
          <w:w w:val="105"/>
          <w:sz w:val="24"/>
        </w:rPr>
        <w:t xml:space="preserve"> considered possessor with good faith regarding existing movable properties on the leased real estate and the hotel owner shall be considered possessor with good faith regarding properties that are deposited by passengers with the hotel.</w:t>
      </w:r>
    </w:p>
    <w:p w:rsidR="00C17534" w:rsidRDefault="00C17534">
      <w:pPr>
        <w:pStyle w:val="BodyText"/>
        <w:spacing w:before="47"/>
      </w:pPr>
    </w:p>
    <w:p w:rsidR="00C17534" w:rsidRDefault="003F5CB7">
      <w:pPr>
        <w:pStyle w:val="Heading4"/>
      </w:pPr>
      <w:r>
        <w:t>Article</w:t>
      </w:r>
      <w:r>
        <w:rPr>
          <w:spacing w:val="17"/>
        </w:rPr>
        <w:t xml:space="preserve"> </w:t>
      </w:r>
      <w:r>
        <w:rPr>
          <w:spacing w:val="-2"/>
        </w:rPr>
        <w:t>2391:</w:t>
      </w:r>
    </w:p>
    <w:p w:rsidR="00C17534" w:rsidRDefault="003F5CB7">
      <w:pPr>
        <w:pStyle w:val="BodyText"/>
        <w:spacing w:line="249" w:lineRule="auto"/>
        <w:ind w:left="560" w:right="359"/>
        <w:jc w:val="both"/>
      </w:pPr>
      <w:r>
        <w:t xml:space="preserve">If </w:t>
      </w:r>
      <w:r>
        <w:t>creditor fears that, on reasonable basis, debtor would divide the movable property on which priority right</w:t>
      </w:r>
      <w:r>
        <w:rPr>
          <w:spacing w:val="40"/>
        </w:rPr>
        <w:t xml:space="preserve"> </w:t>
      </w:r>
      <w:r>
        <w:t>in</w:t>
      </w:r>
      <w:r>
        <w:rPr>
          <w:spacing w:val="40"/>
        </w:rPr>
        <w:t xml:space="preserve"> </w:t>
      </w:r>
      <w:r>
        <w:t>established</w:t>
      </w:r>
      <w:r>
        <w:rPr>
          <w:spacing w:val="40"/>
        </w:rPr>
        <w:t xml:space="preserve"> </w:t>
      </w:r>
      <w:r>
        <w:t>for</w:t>
      </w:r>
      <w:r>
        <w:rPr>
          <w:spacing w:val="40"/>
        </w:rPr>
        <w:t xml:space="preserve"> </w:t>
      </w:r>
      <w:r>
        <w:t>creditor,</w:t>
      </w:r>
      <w:r>
        <w:rPr>
          <w:spacing w:val="40"/>
        </w:rPr>
        <w:t xml:space="preserve"> </w:t>
      </w:r>
      <w:r>
        <w:t>he</w:t>
      </w:r>
      <w:r>
        <w:rPr>
          <w:spacing w:val="40"/>
        </w:rPr>
        <w:t xml:space="preserve"> </w:t>
      </w:r>
      <w:r>
        <w:t>may</w:t>
      </w:r>
      <w:r>
        <w:rPr>
          <w:spacing w:val="40"/>
        </w:rPr>
        <w:t xml:space="preserve"> </w:t>
      </w:r>
      <w:r>
        <w:t>demand</w:t>
      </w:r>
      <w:r>
        <w:rPr>
          <w:spacing w:val="40"/>
        </w:rPr>
        <w:t xml:space="preserve"> </w:t>
      </w:r>
      <w:r>
        <w:t>to</w:t>
      </w:r>
      <w:r>
        <w:rPr>
          <w:spacing w:val="40"/>
        </w:rPr>
        <w:t xml:space="preserve"> </w:t>
      </w:r>
      <w:r>
        <w:t>get</w:t>
      </w:r>
      <w:r>
        <w:rPr>
          <w:spacing w:val="40"/>
        </w:rPr>
        <w:t xml:space="preserve"> </w:t>
      </w:r>
      <w:r>
        <w:t>the</w:t>
      </w:r>
      <w:r>
        <w:rPr>
          <w:spacing w:val="40"/>
        </w:rPr>
        <w:t xml:space="preserve"> </w:t>
      </w:r>
      <w:r>
        <w:t>mentioned</w:t>
      </w:r>
      <w:r>
        <w:rPr>
          <w:spacing w:val="40"/>
        </w:rPr>
        <w:t xml:space="preserve"> </w:t>
      </w:r>
      <w:r>
        <w:t>property</w:t>
      </w:r>
      <w:r>
        <w:rPr>
          <w:spacing w:val="40"/>
        </w:rPr>
        <w:t xml:space="preserve"> </w:t>
      </w:r>
      <w:r>
        <w:t>under</w:t>
      </w:r>
      <w:r>
        <w:rPr>
          <w:spacing w:val="40"/>
        </w:rPr>
        <w:t xml:space="preserve"> </w:t>
      </w:r>
      <w:r>
        <w:t>his</w:t>
      </w:r>
      <w:r>
        <w:rPr>
          <w:spacing w:val="40"/>
        </w:rPr>
        <w:t xml:space="preserve"> </w:t>
      </w:r>
      <w:r>
        <w:t>protection.</w:t>
      </w:r>
    </w:p>
    <w:p w:rsidR="00C17534" w:rsidRDefault="00C17534">
      <w:pPr>
        <w:pStyle w:val="BodyText"/>
        <w:spacing w:before="46"/>
      </w:pPr>
    </w:p>
    <w:p w:rsidR="00C17534" w:rsidRDefault="003F5CB7">
      <w:pPr>
        <w:pStyle w:val="Heading4"/>
      </w:pPr>
      <w:r>
        <w:t>Article</w:t>
      </w:r>
      <w:r>
        <w:rPr>
          <w:spacing w:val="17"/>
        </w:rPr>
        <w:t xml:space="preserve"> </w:t>
      </w:r>
      <w:r>
        <w:rPr>
          <w:spacing w:val="-2"/>
        </w:rPr>
        <w:t>2392:</w:t>
      </w:r>
    </w:p>
    <w:p w:rsidR="00C17534" w:rsidRDefault="003F5CB7">
      <w:pPr>
        <w:pStyle w:val="BodyText"/>
        <w:spacing w:line="249" w:lineRule="auto"/>
        <w:ind w:left="560" w:right="354"/>
        <w:jc w:val="both"/>
      </w:pPr>
      <w:r>
        <w:rPr>
          <w:w w:val="105"/>
        </w:rPr>
        <w:t>Provisions</w:t>
      </w:r>
      <w:r>
        <w:rPr>
          <w:spacing w:val="-4"/>
          <w:w w:val="105"/>
        </w:rPr>
        <w:t xml:space="preserve"> </w:t>
      </w:r>
      <w:r>
        <w:rPr>
          <w:w w:val="105"/>
        </w:rPr>
        <w:t>of</w:t>
      </w:r>
      <w:r>
        <w:rPr>
          <w:spacing w:val="-4"/>
          <w:w w:val="105"/>
        </w:rPr>
        <w:t xml:space="preserve"> </w:t>
      </w:r>
      <w:r>
        <w:rPr>
          <w:w w:val="105"/>
        </w:rPr>
        <w:t>official</w:t>
      </w:r>
      <w:r>
        <w:rPr>
          <w:spacing w:val="-4"/>
          <w:w w:val="105"/>
        </w:rPr>
        <w:t xml:space="preserve"> </w:t>
      </w:r>
      <w:r>
        <w:rPr>
          <w:w w:val="105"/>
        </w:rPr>
        <w:t>mortgage</w:t>
      </w:r>
      <w:r>
        <w:rPr>
          <w:spacing w:val="-4"/>
          <w:w w:val="105"/>
        </w:rPr>
        <w:t xml:space="preserve"> </w:t>
      </w:r>
      <w:r>
        <w:rPr>
          <w:w w:val="105"/>
        </w:rPr>
        <w:t>shall</w:t>
      </w:r>
      <w:r>
        <w:rPr>
          <w:spacing w:val="-4"/>
          <w:w w:val="105"/>
        </w:rPr>
        <w:t xml:space="preserve"> </w:t>
      </w:r>
      <w:r>
        <w:rPr>
          <w:w w:val="105"/>
        </w:rPr>
        <w:t>apply</w:t>
      </w:r>
      <w:r>
        <w:rPr>
          <w:spacing w:val="-4"/>
          <w:w w:val="105"/>
        </w:rPr>
        <w:t xml:space="preserve"> </w:t>
      </w:r>
      <w:r>
        <w:rPr>
          <w:w w:val="105"/>
        </w:rPr>
        <w:t>to</w:t>
      </w:r>
      <w:r>
        <w:rPr>
          <w:spacing w:val="-4"/>
          <w:w w:val="105"/>
        </w:rPr>
        <w:t xml:space="preserve"> </w:t>
      </w:r>
      <w:r>
        <w:rPr>
          <w:w w:val="105"/>
        </w:rPr>
        <w:t>priority</w:t>
      </w:r>
      <w:r>
        <w:rPr>
          <w:spacing w:val="-4"/>
          <w:w w:val="105"/>
        </w:rPr>
        <w:t xml:space="preserve"> </w:t>
      </w:r>
      <w:r>
        <w:rPr>
          <w:w w:val="105"/>
        </w:rPr>
        <w:t>rights</w:t>
      </w:r>
      <w:r>
        <w:rPr>
          <w:spacing w:val="-4"/>
          <w:w w:val="105"/>
        </w:rPr>
        <w:t xml:space="preserve"> </w:t>
      </w:r>
      <w:r>
        <w:rPr>
          <w:w w:val="105"/>
        </w:rPr>
        <w:t>over</w:t>
      </w:r>
      <w:r>
        <w:rPr>
          <w:spacing w:val="-4"/>
          <w:w w:val="105"/>
        </w:rPr>
        <w:t xml:space="preserve"> </w:t>
      </w:r>
      <w:r>
        <w:rPr>
          <w:w w:val="105"/>
        </w:rPr>
        <w:t>real</w:t>
      </w:r>
      <w:r>
        <w:rPr>
          <w:spacing w:val="-4"/>
          <w:w w:val="105"/>
        </w:rPr>
        <w:t xml:space="preserve"> </w:t>
      </w:r>
      <w:r>
        <w:rPr>
          <w:w w:val="105"/>
        </w:rPr>
        <w:t>estates,</w:t>
      </w:r>
      <w:r>
        <w:rPr>
          <w:spacing w:val="-4"/>
          <w:w w:val="105"/>
        </w:rPr>
        <w:t xml:space="preserve"> </w:t>
      </w:r>
      <w:r>
        <w:rPr>
          <w:w w:val="105"/>
        </w:rPr>
        <w:t>to</w:t>
      </w:r>
      <w:r>
        <w:rPr>
          <w:spacing w:val="-4"/>
          <w:w w:val="105"/>
        </w:rPr>
        <w:t xml:space="preserve"> </w:t>
      </w:r>
      <w:r>
        <w:rPr>
          <w:w w:val="105"/>
        </w:rPr>
        <w:t>an</w:t>
      </w:r>
      <w:r>
        <w:rPr>
          <w:spacing w:val="-4"/>
          <w:w w:val="105"/>
        </w:rPr>
        <w:t xml:space="preserve"> </w:t>
      </w:r>
      <w:r>
        <w:rPr>
          <w:w w:val="105"/>
        </w:rPr>
        <w:t>extent</w:t>
      </w:r>
      <w:r>
        <w:rPr>
          <w:spacing w:val="-4"/>
          <w:w w:val="105"/>
        </w:rPr>
        <w:t xml:space="preserve"> </w:t>
      </w:r>
      <w:r>
        <w:rPr>
          <w:w w:val="105"/>
        </w:rPr>
        <w:t>that</w:t>
      </w:r>
      <w:r>
        <w:rPr>
          <w:spacing w:val="-4"/>
          <w:w w:val="105"/>
        </w:rPr>
        <w:t xml:space="preserve"> </w:t>
      </w:r>
      <w:r>
        <w:rPr>
          <w:w w:val="105"/>
        </w:rPr>
        <w:t>they</w:t>
      </w:r>
      <w:r>
        <w:rPr>
          <w:spacing w:val="-4"/>
          <w:w w:val="105"/>
        </w:rPr>
        <w:t xml:space="preserve"> </w:t>
      </w:r>
      <w:r>
        <w:rPr>
          <w:w w:val="105"/>
        </w:rPr>
        <w:t>do not contradict the nature of the mentioned rights. In this regard, special type of priority of provisions on cleaning and registration of effects on registration and those on renewal and</w:t>
      </w:r>
      <w:r>
        <w:rPr>
          <w:w w:val="105"/>
        </w:rPr>
        <w:t xml:space="preserve"> elimination shall be </w:t>
      </w:r>
      <w:r>
        <w:rPr>
          <w:spacing w:val="-2"/>
          <w:w w:val="105"/>
        </w:rPr>
        <w:t>observed.</w:t>
      </w:r>
    </w:p>
    <w:p w:rsidR="00C17534" w:rsidRDefault="00C17534">
      <w:pPr>
        <w:pStyle w:val="BodyText"/>
        <w:spacing w:before="48"/>
      </w:pPr>
    </w:p>
    <w:p w:rsidR="00C17534" w:rsidRDefault="003F5CB7">
      <w:pPr>
        <w:pStyle w:val="Heading4"/>
      </w:pPr>
      <w:r>
        <w:t>Article</w:t>
      </w:r>
      <w:r>
        <w:rPr>
          <w:spacing w:val="17"/>
        </w:rPr>
        <w:t xml:space="preserve"> </w:t>
      </w:r>
      <w:r>
        <w:rPr>
          <w:spacing w:val="-2"/>
        </w:rPr>
        <w:t>2393:</w:t>
      </w:r>
    </w:p>
    <w:p w:rsidR="00C17534" w:rsidRDefault="003F5CB7">
      <w:pPr>
        <w:pStyle w:val="ListParagraph"/>
        <w:numPr>
          <w:ilvl w:val="0"/>
          <w:numId w:val="10"/>
        </w:numPr>
        <w:tabs>
          <w:tab w:val="left" w:pos="980"/>
        </w:tabs>
        <w:spacing w:line="249" w:lineRule="auto"/>
        <w:ind w:right="357"/>
        <w:jc w:val="both"/>
        <w:rPr>
          <w:sz w:val="24"/>
        </w:rPr>
      </w:pPr>
      <w:r>
        <w:rPr>
          <w:w w:val="110"/>
          <w:sz w:val="24"/>
        </w:rPr>
        <w:t>Guarantee</w:t>
      </w:r>
      <w:r>
        <w:rPr>
          <w:spacing w:val="-5"/>
          <w:w w:val="110"/>
          <w:sz w:val="24"/>
        </w:rPr>
        <w:t xml:space="preserve"> </w:t>
      </w:r>
      <w:r>
        <w:rPr>
          <w:w w:val="110"/>
          <w:sz w:val="24"/>
        </w:rPr>
        <w:t>for</w:t>
      </w:r>
      <w:r>
        <w:rPr>
          <w:spacing w:val="-5"/>
          <w:w w:val="110"/>
          <w:sz w:val="24"/>
        </w:rPr>
        <w:t xml:space="preserve"> </w:t>
      </w:r>
      <w:r>
        <w:rPr>
          <w:w w:val="110"/>
          <w:sz w:val="24"/>
        </w:rPr>
        <w:t>general</w:t>
      </w:r>
      <w:r>
        <w:rPr>
          <w:spacing w:val="-5"/>
          <w:w w:val="110"/>
          <w:sz w:val="24"/>
        </w:rPr>
        <w:t xml:space="preserve"> </w:t>
      </w:r>
      <w:r>
        <w:rPr>
          <w:w w:val="110"/>
          <w:sz w:val="24"/>
        </w:rPr>
        <w:t>priority</w:t>
      </w:r>
      <w:r>
        <w:rPr>
          <w:spacing w:val="-5"/>
          <w:w w:val="110"/>
          <w:sz w:val="24"/>
        </w:rPr>
        <w:t xml:space="preserve"> </w:t>
      </w:r>
      <w:r>
        <w:rPr>
          <w:w w:val="110"/>
          <w:sz w:val="24"/>
        </w:rPr>
        <w:t>rights</w:t>
      </w:r>
      <w:r>
        <w:rPr>
          <w:spacing w:val="-5"/>
          <w:w w:val="110"/>
          <w:sz w:val="24"/>
        </w:rPr>
        <w:t xml:space="preserve"> </w:t>
      </w:r>
      <w:r>
        <w:rPr>
          <w:w w:val="110"/>
          <w:sz w:val="24"/>
        </w:rPr>
        <w:t>are</w:t>
      </w:r>
      <w:r>
        <w:rPr>
          <w:spacing w:val="-5"/>
          <w:w w:val="110"/>
          <w:sz w:val="24"/>
        </w:rPr>
        <w:t xml:space="preserve"> </w:t>
      </w:r>
      <w:r>
        <w:rPr>
          <w:w w:val="110"/>
          <w:sz w:val="24"/>
        </w:rPr>
        <w:t>not</w:t>
      </w:r>
      <w:r>
        <w:rPr>
          <w:spacing w:val="-5"/>
          <w:w w:val="110"/>
          <w:sz w:val="24"/>
        </w:rPr>
        <w:t xml:space="preserve"> </w:t>
      </w:r>
      <w:r>
        <w:rPr>
          <w:w w:val="110"/>
          <w:sz w:val="24"/>
        </w:rPr>
        <w:t>considered</w:t>
      </w:r>
      <w:r>
        <w:rPr>
          <w:spacing w:val="-5"/>
          <w:w w:val="110"/>
          <w:sz w:val="24"/>
        </w:rPr>
        <w:t xml:space="preserve"> </w:t>
      </w:r>
      <w:r>
        <w:rPr>
          <w:w w:val="110"/>
          <w:sz w:val="24"/>
        </w:rPr>
        <w:t>necessary,</w:t>
      </w:r>
      <w:r>
        <w:rPr>
          <w:spacing w:val="-5"/>
          <w:w w:val="110"/>
          <w:sz w:val="24"/>
        </w:rPr>
        <w:t xml:space="preserve"> </w:t>
      </w:r>
      <w:r>
        <w:rPr>
          <w:w w:val="110"/>
          <w:sz w:val="24"/>
        </w:rPr>
        <w:t>even</w:t>
      </w:r>
      <w:r>
        <w:rPr>
          <w:spacing w:val="-5"/>
          <w:w w:val="110"/>
          <w:sz w:val="24"/>
        </w:rPr>
        <w:t xml:space="preserve"> </w:t>
      </w:r>
      <w:r>
        <w:rPr>
          <w:w w:val="110"/>
          <w:sz w:val="24"/>
        </w:rPr>
        <w:t>if</w:t>
      </w:r>
      <w:r>
        <w:rPr>
          <w:spacing w:val="-5"/>
          <w:w w:val="110"/>
          <w:sz w:val="24"/>
        </w:rPr>
        <w:t xml:space="preserve"> </w:t>
      </w:r>
      <w:r>
        <w:rPr>
          <w:w w:val="110"/>
          <w:sz w:val="24"/>
        </w:rPr>
        <w:t>their</w:t>
      </w:r>
      <w:r>
        <w:rPr>
          <w:spacing w:val="-5"/>
          <w:w w:val="110"/>
          <w:sz w:val="24"/>
        </w:rPr>
        <w:t xml:space="preserve"> </w:t>
      </w:r>
      <w:r>
        <w:rPr>
          <w:w w:val="110"/>
          <w:sz w:val="24"/>
        </w:rPr>
        <w:t>subject</w:t>
      </w:r>
      <w:r>
        <w:rPr>
          <w:spacing w:val="-5"/>
          <w:w w:val="110"/>
          <w:sz w:val="24"/>
        </w:rPr>
        <w:t xml:space="preserve"> </w:t>
      </w:r>
      <w:r>
        <w:rPr>
          <w:w w:val="110"/>
          <w:sz w:val="24"/>
        </w:rPr>
        <w:t>is</w:t>
      </w:r>
      <w:r>
        <w:rPr>
          <w:spacing w:val="-5"/>
          <w:w w:val="110"/>
          <w:sz w:val="24"/>
        </w:rPr>
        <w:t xml:space="preserve"> </w:t>
      </w:r>
      <w:r>
        <w:rPr>
          <w:w w:val="110"/>
          <w:sz w:val="24"/>
        </w:rPr>
        <w:t xml:space="preserve">real </w:t>
      </w:r>
      <w:r>
        <w:rPr>
          <w:spacing w:val="-2"/>
          <w:w w:val="110"/>
          <w:sz w:val="24"/>
        </w:rPr>
        <w:t>estate</w:t>
      </w:r>
      <w:r>
        <w:rPr>
          <w:spacing w:val="-8"/>
          <w:w w:val="110"/>
          <w:sz w:val="24"/>
        </w:rPr>
        <w:t xml:space="preserve"> </w:t>
      </w:r>
      <w:r>
        <w:rPr>
          <w:spacing w:val="-2"/>
          <w:w w:val="110"/>
          <w:sz w:val="24"/>
        </w:rPr>
        <w:t>and</w:t>
      </w:r>
      <w:r>
        <w:rPr>
          <w:spacing w:val="-9"/>
          <w:w w:val="110"/>
          <w:sz w:val="24"/>
        </w:rPr>
        <w:t xml:space="preserve"> </w:t>
      </w:r>
      <w:r>
        <w:rPr>
          <w:spacing w:val="-2"/>
          <w:w w:val="110"/>
          <w:sz w:val="24"/>
        </w:rPr>
        <w:t>right</w:t>
      </w:r>
      <w:r>
        <w:rPr>
          <w:spacing w:val="-9"/>
          <w:w w:val="110"/>
          <w:sz w:val="24"/>
        </w:rPr>
        <w:t xml:space="preserve"> </w:t>
      </w:r>
      <w:r>
        <w:rPr>
          <w:spacing w:val="-2"/>
          <w:w w:val="110"/>
          <w:sz w:val="24"/>
        </w:rPr>
        <w:t>of</w:t>
      </w:r>
      <w:r>
        <w:rPr>
          <w:spacing w:val="-8"/>
          <w:w w:val="110"/>
          <w:sz w:val="24"/>
        </w:rPr>
        <w:t xml:space="preserve"> </w:t>
      </w:r>
      <w:r>
        <w:rPr>
          <w:spacing w:val="-2"/>
          <w:w w:val="110"/>
          <w:sz w:val="24"/>
        </w:rPr>
        <w:t>research</w:t>
      </w:r>
      <w:r>
        <w:rPr>
          <w:spacing w:val="-8"/>
          <w:w w:val="110"/>
          <w:sz w:val="24"/>
        </w:rPr>
        <w:t xml:space="preserve"> </w:t>
      </w:r>
      <w:r>
        <w:rPr>
          <w:spacing w:val="-2"/>
          <w:w w:val="110"/>
          <w:sz w:val="24"/>
        </w:rPr>
        <w:t>is</w:t>
      </w:r>
      <w:r>
        <w:rPr>
          <w:spacing w:val="-9"/>
          <w:w w:val="110"/>
          <w:sz w:val="24"/>
        </w:rPr>
        <w:t xml:space="preserve"> </w:t>
      </w:r>
      <w:r>
        <w:rPr>
          <w:spacing w:val="-2"/>
          <w:w w:val="110"/>
          <w:sz w:val="24"/>
        </w:rPr>
        <w:t>not</w:t>
      </w:r>
      <w:r>
        <w:rPr>
          <w:spacing w:val="-9"/>
          <w:w w:val="110"/>
          <w:sz w:val="24"/>
        </w:rPr>
        <w:t xml:space="preserve"> </w:t>
      </w:r>
      <w:r>
        <w:rPr>
          <w:spacing w:val="-2"/>
          <w:w w:val="110"/>
          <w:sz w:val="24"/>
        </w:rPr>
        <w:t>proved</w:t>
      </w:r>
      <w:r>
        <w:rPr>
          <w:spacing w:val="-8"/>
          <w:w w:val="110"/>
          <w:sz w:val="24"/>
        </w:rPr>
        <w:t xml:space="preserve"> </w:t>
      </w:r>
      <w:r>
        <w:rPr>
          <w:spacing w:val="-2"/>
          <w:w w:val="110"/>
          <w:sz w:val="24"/>
        </w:rPr>
        <w:t>over</w:t>
      </w:r>
      <w:r>
        <w:rPr>
          <w:spacing w:val="-8"/>
          <w:w w:val="110"/>
          <w:sz w:val="24"/>
        </w:rPr>
        <w:t xml:space="preserve"> </w:t>
      </w:r>
      <w:r>
        <w:rPr>
          <w:spacing w:val="-2"/>
          <w:w w:val="110"/>
          <w:sz w:val="24"/>
        </w:rPr>
        <w:t>it.</w:t>
      </w:r>
      <w:r>
        <w:rPr>
          <w:spacing w:val="-8"/>
          <w:w w:val="110"/>
          <w:sz w:val="24"/>
        </w:rPr>
        <w:t xml:space="preserve"> </w:t>
      </w:r>
      <w:r>
        <w:rPr>
          <w:spacing w:val="-2"/>
          <w:w w:val="110"/>
          <w:sz w:val="24"/>
        </w:rPr>
        <w:t>Also,</w:t>
      </w:r>
      <w:r>
        <w:rPr>
          <w:spacing w:val="-8"/>
          <w:w w:val="110"/>
          <w:sz w:val="24"/>
        </w:rPr>
        <w:t xml:space="preserve"> </w:t>
      </w:r>
      <w:r>
        <w:rPr>
          <w:spacing w:val="-2"/>
          <w:w w:val="110"/>
          <w:sz w:val="24"/>
        </w:rPr>
        <w:t>security</w:t>
      </w:r>
      <w:r>
        <w:rPr>
          <w:spacing w:val="-8"/>
          <w:w w:val="110"/>
          <w:sz w:val="24"/>
        </w:rPr>
        <w:t xml:space="preserve"> </w:t>
      </w:r>
      <w:r>
        <w:rPr>
          <w:spacing w:val="-2"/>
          <w:w w:val="110"/>
          <w:sz w:val="24"/>
        </w:rPr>
        <w:t>for</w:t>
      </w:r>
      <w:r>
        <w:rPr>
          <w:spacing w:val="-9"/>
          <w:w w:val="110"/>
          <w:sz w:val="24"/>
        </w:rPr>
        <w:t xml:space="preserve"> </w:t>
      </w:r>
      <w:r>
        <w:rPr>
          <w:spacing w:val="-2"/>
          <w:w w:val="110"/>
          <w:sz w:val="24"/>
        </w:rPr>
        <w:t>priority</w:t>
      </w:r>
      <w:r>
        <w:rPr>
          <w:spacing w:val="-9"/>
          <w:w w:val="110"/>
          <w:sz w:val="24"/>
        </w:rPr>
        <w:t xml:space="preserve"> </w:t>
      </w:r>
      <w:r>
        <w:rPr>
          <w:spacing w:val="-2"/>
          <w:w w:val="110"/>
          <w:sz w:val="24"/>
        </w:rPr>
        <w:t>right</w:t>
      </w:r>
      <w:r>
        <w:rPr>
          <w:spacing w:val="-9"/>
          <w:w w:val="110"/>
          <w:sz w:val="24"/>
        </w:rPr>
        <w:t xml:space="preserve"> </w:t>
      </w:r>
      <w:r>
        <w:rPr>
          <w:spacing w:val="-2"/>
          <w:w w:val="110"/>
          <w:sz w:val="24"/>
        </w:rPr>
        <w:t>over</w:t>
      </w:r>
      <w:r>
        <w:rPr>
          <w:spacing w:val="-8"/>
          <w:w w:val="110"/>
          <w:sz w:val="24"/>
        </w:rPr>
        <w:t xml:space="preserve"> </w:t>
      </w:r>
      <w:r>
        <w:rPr>
          <w:spacing w:val="-2"/>
          <w:w w:val="110"/>
          <w:sz w:val="24"/>
        </w:rPr>
        <w:t>real</w:t>
      </w:r>
      <w:r>
        <w:rPr>
          <w:spacing w:val="-8"/>
          <w:w w:val="110"/>
          <w:sz w:val="24"/>
        </w:rPr>
        <w:t xml:space="preserve"> </w:t>
      </w:r>
      <w:r>
        <w:rPr>
          <w:spacing w:val="-2"/>
          <w:w w:val="110"/>
          <w:sz w:val="24"/>
        </w:rPr>
        <w:t xml:space="preserve">estate </w:t>
      </w:r>
      <w:r>
        <w:rPr>
          <w:sz w:val="24"/>
        </w:rPr>
        <w:t>that</w:t>
      </w:r>
      <w:r>
        <w:rPr>
          <w:spacing w:val="40"/>
          <w:sz w:val="24"/>
        </w:rPr>
        <w:t xml:space="preserve"> </w:t>
      </w:r>
      <w:r>
        <w:rPr>
          <w:sz w:val="24"/>
        </w:rPr>
        <w:t>are</w:t>
      </w:r>
      <w:r>
        <w:rPr>
          <w:spacing w:val="40"/>
          <w:sz w:val="24"/>
        </w:rPr>
        <w:t xml:space="preserve"> </w:t>
      </w:r>
      <w:r>
        <w:rPr>
          <w:sz w:val="24"/>
        </w:rPr>
        <w:t>established</w:t>
      </w:r>
      <w:r>
        <w:rPr>
          <w:spacing w:val="40"/>
          <w:sz w:val="24"/>
        </w:rPr>
        <w:t xml:space="preserve"> </w:t>
      </w:r>
      <w:r>
        <w:rPr>
          <w:sz w:val="24"/>
        </w:rPr>
        <w:t>for</w:t>
      </w:r>
      <w:r>
        <w:rPr>
          <w:spacing w:val="40"/>
          <w:sz w:val="24"/>
        </w:rPr>
        <w:t xml:space="preserve"> </w:t>
      </w:r>
      <w:r>
        <w:rPr>
          <w:sz w:val="24"/>
        </w:rPr>
        <w:t>guaranteeing</w:t>
      </w:r>
      <w:r>
        <w:rPr>
          <w:spacing w:val="40"/>
          <w:sz w:val="24"/>
        </w:rPr>
        <w:t xml:space="preserve"> </w:t>
      </w:r>
      <w:r>
        <w:rPr>
          <w:sz w:val="24"/>
        </w:rPr>
        <w:t>rights</w:t>
      </w:r>
      <w:r>
        <w:rPr>
          <w:spacing w:val="40"/>
          <w:sz w:val="24"/>
        </w:rPr>
        <w:t xml:space="preserve"> </w:t>
      </w:r>
      <w:r>
        <w:rPr>
          <w:sz w:val="24"/>
        </w:rPr>
        <w:t>of</w:t>
      </w:r>
      <w:r>
        <w:rPr>
          <w:spacing w:val="40"/>
          <w:sz w:val="24"/>
        </w:rPr>
        <w:t xml:space="preserve"> </w:t>
      </w:r>
      <w:r>
        <w:rPr>
          <w:sz w:val="24"/>
        </w:rPr>
        <w:t>the</w:t>
      </w:r>
      <w:r>
        <w:rPr>
          <w:spacing w:val="40"/>
          <w:sz w:val="24"/>
        </w:rPr>
        <w:t xml:space="preserve"> </w:t>
      </w:r>
      <w:r>
        <w:rPr>
          <w:sz w:val="24"/>
        </w:rPr>
        <w:t>government</w:t>
      </w:r>
      <w:r>
        <w:rPr>
          <w:spacing w:val="40"/>
          <w:sz w:val="24"/>
        </w:rPr>
        <w:t xml:space="preserve"> </w:t>
      </w:r>
      <w:r>
        <w:rPr>
          <w:sz w:val="24"/>
        </w:rPr>
        <w:t>shall</w:t>
      </w:r>
      <w:r>
        <w:rPr>
          <w:spacing w:val="40"/>
          <w:sz w:val="24"/>
        </w:rPr>
        <w:t xml:space="preserve"> </w:t>
      </w:r>
      <w:r>
        <w:rPr>
          <w:sz w:val="24"/>
        </w:rPr>
        <w:t>not</w:t>
      </w:r>
      <w:r>
        <w:rPr>
          <w:spacing w:val="40"/>
          <w:sz w:val="24"/>
        </w:rPr>
        <w:t xml:space="preserve"> </w:t>
      </w:r>
      <w:r>
        <w:rPr>
          <w:sz w:val="24"/>
        </w:rPr>
        <w:t>be</w:t>
      </w:r>
      <w:r>
        <w:rPr>
          <w:spacing w:val="40"/>
          <w:sz w:val="24"/>
        </w:rPr>
        <w:t xml:space="preserve"> </w:t>
      </w:r>
      <w:r>
        <w:rPr>
          <w:sz w:val="24"/>
        </w:rPr>
        <w:t>considered</w:t>
      </w:r>
      <w:r>
        <w:rPr>
          <w:spacing w:val="40"/>
          <w:sz w:val="24"/>
        </w:rPr>
        <w:t xml:space="preserve"> </w:t>
      </w:r>
      <w:r>
        <w:rPr>
          <w:sz w:val="24"/>
        </w:rPr>
        <w:t>necessary.</w:t>
      </w:r>
    </w:p>
    <w:p w:rsidR="00C17534" w:rsidRDefault="003F5CB7">
      <w:pPr>
        <w:pStyle w:val="ListParagraph"/>
        <w:numPr>
          <w:ilvl w:val="0"/>
          <w:numId w:val="10"/>
        </w:numPr>
        <w:tabs>
          <w:tab w:val="left" w:pos="980"/>
          <w:tab w:val="left" w:pos="1073"/>
        </w:tabs>
        <w:spacing w:before="123" w:line="249" w:lineRule="auto"/>
        <w:ind w:right="357"/>
        <w:jc w:val="both"/>
        <w:rPr>
          <w:sz w:val="24"/>
        </w:rPr>
      </w:pPr>
      <w:r>
        <w:rPr>
          <w:sz w:val="24"/>
        </w:rPr>
        <w:t>These</w:t>
      </w:r>
      <w:r>
        <w:rPr>
          <w:spacing w:val="29"/>
          <w:sz w:val="24"/>
        </w:rPr>
        <w:t xml:space="preserve"> </w:t>
      </w:r>
      <w:r>
        <w:rPr>
          <w:sz w:val="24"/>
        </w:rPr>
        <w:t>rights</w:t>
      </w:r>
      <w:r>
        <w:rPr>
          <w:spacing w:val="29"/>
          <w:sz w:val="24"/>
        </w:rPr>
        <w:t xml:space="preserve"> </w:t>
      </w:r>
      <w:r>
        <w:rPr>
          <w:sz w:val="24"/>
        </w:rPr>
        <w:t>shall</w:t>
      </w:r>
      <w:r>
        <w:rPr>
          <w:spacing w:val="29"/>
          <w:sz w:val="24"/>
        </w:rPr>
        <w:t xml:space="preserve"> </w:t>
      </w:r>
      <w:r>
        <w:rPr>
          <w:sz w:val="24"/>
        </w:rPr>
        <w:t>be</w:t>
      </w:r>
      <w:r>
        <w:rPr>
          <w:spacing w:val="29"/>
          <w:sz w:val="24"/>
        </w:rPr>
        <w:t xml:space="preserve"> </w:t>
      </w:r>
      <w:r>
        <w:rPr>
          <w:sz w:val="24"/>
        </w:rPr>
        <w:t>considered</w:t>
      </w:r>
      <w:r>
        <w:rPr>
          <w:spacing w:val="29"/>
          <w:sz w:val="24"/>
        </w:rPr>
        <w:t xml:space="preserve"> </w:t>
      </w:r>
      <w:r>
        <w:rPr>
          <w:sz w:val="24"/>
        </w:rPr>
        <w:t>prior</w:t>
      </w:r>
      <w:r>
        <w:rPr>
          <w:spacing w:val="29"/>
          <w:sz w:val="24"/>
        </w:rPr>
        <w:t xml:space="preserve"> </w:t>
      </w:r>
      <w:r>
        <w:rPr>
          <w:sz w:val="24"/>
        </w:rPr>
        <w:t>in</w:t>
      </w:r>
      <w:r>
        <w:rPr>
          <w:spacing w:val="29"/>
          <w:sz w:val="24"/>
        </w:rPr>
        <w:t xml:space="preserve"> </w:t>
      </w:r>
      <w:r>
        <w:rPr>
          <w:sz w:val="24"/>
        </w:rPr>
        <w:t>degree</w:t>
      </w:r>
      <w:r>
        <w:rPr>
          <w:spacing w:val="29"/>
          <w:sz w:val="24"/>
        </w:rPr>
        <w:t xml:space="preserve"> </w:t>
      </w:r>
      <w:r>
        <w:rPr>
          <w:sz w:val="24"/>
        </w:rPr>
        <w:t>over</w:t>
      </w:r>
      <w:r>
        <w:rPr>
          <w:spacing w:val="29"/>
          <w:sz w:val="24"/>
        </w:rPr>
        <w:t xml:space="preserve"> </w:t>
      </w:r>
      <w:r>
        <w:rPr>
          <w:sz w:val="24"/>
        </w:rPr>
        <w:t>all</w:t>
      </w:r>
      <w:r>
        <w:rPr>
          <w:spacing w:val="29"/>
          <w:sz w:val="24"/>
        </w:rPr>
        <w:t xml:space="preserve"> </w:t>
      </w:r>
      <w:r>
        <w:rPr>
          <w:sz w:val="24"/>
        </w:rPr>
        <w:t>other</w:t>
      </w:r>
      <w:r>
        <w:rPr>
          <w:spacing w:val="29"/>
          <w:sz w:val="24"/>
        </w:rPr>
        <w:t xml:space="preserve"> </w:t>
      </w:r>
      <w:r>
        <w:rPr>
          <w:sz w:val="24"/>
        </w:rPr>
        <w:t>priority</w:t>
      </w:r>
      <w:r>
        <w:rPr>
          <w:spacing w:val="29"/>
          <w:sz w:val="24"/>
        </w:rPr>
        <w:t xml:space="preserve"> </w:t>
      </w:r>
      <w:r>
        <w:rPr>
          <w:sz w:val="24"/>
        </w:rPr>
        <w:t>rights</w:t>
      </w:r>
      <w:r>
        <w:rPr>
          <w:spacing w:val="29"/>
          <w:sz w:val="24"/>
        </w:rPr>
        <w:t xml:space="preserve"> </w:t>
      </w:r>
      <w:r>
        <w:rPr>
          <w:sz w:val="24"/>
        </w:rPr>
        <w:t>over</w:t>
      </w:r>
      <w:r>
        <w:rPr>
          <w:spacing w:val="29"/>
          <w:sz w:val="24"/>
        </w:rPr>
        <w:t xml:space="preserve"> </w:t>
      </w:r>
      <w:r>
        <w:rPr>
          <w:sz w:val="24"/>
        </w:rPr>
        <w:t>real</w:t>
      </w:r>
      <w:r>
        <w:rPr>
          <w:spacing w:val="29"/>
          <w:sz w:val="24"/>
        </w:rPr>
        <w:t xml:space="preserve"> </w:t>
      </w:r>
      <w:r>
        <w:rPr>
          <w:sz w:val="24"/>
        </w:rPr>
        <w:t>estates</w:t>
      </w:r>
      <w:r>
        <w:rPr>
          <w:spacing w:val="29"/>
          <w:sz w:val="24"/>
        </w:rPr>
        <w:t xml:space="preserve"> </w:t>
      </w:r>
      <w:r>
        <w:rPr>
          <w:sz w:val="24"/>
        </w:rPr>
        <w:t xml:space="preserve">and </w:t>
      </w:r>
      <w:r>
        <w:rPr>
          <w:w w:val="110"/>
          <w:sz w:val="24"/>
        </w:rPr>
        <w:t>any</w:t>
      </w:r>
      <w:r>
        <w:rPr>
          <w:spacing w:val="-16"/>
          <w:w w:val="110"/>
          <w:sz w:val="24"/>
        </w:rPr>
        <w:t xml:space="preserve"> </w:t>
      </w:r>
      <w:r>
        <w:rPr>
          <w:w w:val="110"/>
          <w:sz w:val="24"/>
        </w:rPr>
        <w:t>type</w:t>
      </w:r>
      <w:r>
        <w:rPr>
          <w:spacing w:val="-16"/>
          <w:w w:val="110"/>
          <w:sz w:val="24"/>
        </w:rPr>
        <w:t xml:space="preserve"> </w:t>
      </w:r>
      <w:r>
        <w:rPr>
          <w:w w:val="110"/>
          <w:sz w:val="24"/>
        </w:rPr>
        <w:t>of</w:t>
      </w:r>
      <w:r>
        <w:rPr>
          <w:spacing w:val="-16"/>
          <w:w w:val="110"/>
          <w:sz w:val="24"/>
        </w:rPr>
        <w:t xml:space="preserve"> </w:t>
      </w:r>
      <w:r>
        <w:rPr>
          <w:w w:val="110"/>
          <w:sz w:val="24"/>
        </w:rPr>
        <w:t>right</w:t>
      </w:r>
      <w:r>
        <w:rPr>
          <w:spacing w:val="-16"/>
          <w:w w:val="110"/>
          <w:sz w:val="24"/>
        </w:rPr>
        <w:t xml:space="preserve"> </w:t>
      </w:r>
      <w:r>
        <w:rPr>
          <w:w w:val="110"/>
          <w:sz w:val="24"/>
        </w:rPr>
        <w:t>of</w:t>
      </w:r>
      <w:r>
        <w:rPr>
          <w:spacing w:val="-16"/>
          <w:w w:val="110"/>
          <w:sz w:val="24"/>
        </w:rPr>
        <w:t xml:space="preserve"> </w:t>
      </w:r>
      <w:r>
        <w:rPr>
          <w:w w:val="110"/>
          <w:sz w:val="24"/>
        </w:rPr>
        <w:t>official</w:t>
      </w:r>
      <w:r>
        <w:rPr>
          <w:spacing w:val="-16"/>
          <w:w w:val="110"/>
          <w:sz w:val="24"/>
        </w:rPr>
        <w:t xml:space="preserve"> </w:t>
      </w:r>
      <w:r>
        <w:rPr>
          <w:w w:val="110"/>
          <w:sz w:val="24"/>
        </w:rPr>
        <w:t>mortgage,</w:t>
      </w:r>
      <w:r>
        <w:rPr>
          <w:spacing w:val="-16"/>
          <w:w w:val="110"/>
          <w:sz w:val="24"/>
        </w:rPr>
        <w:t xml:space="preserve"> </w:t>
      </w:r>
      <w:r>
        <w:rPr>
          <w:w w:val="110"/>
          <w:sz w:val="24"/>
        </w:rPr>
        <w:t>notwithstanding</w:t>
      </w:r>
      <w:r>
        <w:rPr>
          <w:spacing w:val="-16"/>
          <w:w w:val="110"/>
          <w:sz w:val="24"/>
        </w:rPr>
        <w:t xml:space="preserve"> </w:t>
      </w:r>
      <w:r>
        <w:rPr>
          <w:w w:val="110"/>
          <w:sz w:val="24"/>
        </w:rPr>
        <w:t>its</w:t>
      </w:r>
      <w:r>
        <w:rPr>
          <w:spacing w:val="-16"/>
          <w:w w:val="110"/>
          <w:sz w:val="24"/>
        </w:rPr>
        <w:t xml:space="preserve"> </w:t>
      </w:r>
      <w:r>
        <w:rPr>
          <w:w w:val="110"/>
          <w:sz w:val="24"/>
        </w:rPr>
        <w:t>date.</w:t>
      </w:r>
      <w:r>
        <w:rPr>
          <w:spacing w:val="-16"/>
          <w:w w:val="110"/>
          <w:sz w:val="24"/>
        </w:rPr>
        <w:t xml:space="preserve"> </w:t>
      </w:r>
      <w:r>
        <w:rPr>
          <w:w w:val="110"/>
          <w:sz w:val="24"/>
        </w:rPr>
        <w:t>Among</w:t>
      </w:r>
      <w:r>
        <w:rPr>
          <w:spacing w:val="-16"/>
          <w:w w:val="110"/>
          <w:sz w:val="24"/>
        </w:rPr>
        <w:t xml:space="preserve"> </w:t>
      </w:r>
      <w:r>
        <w:rPr>
          <w:w w:val="110"/>
          <w:sz w:val="24"/>
        </w:rPr>
        <w:t>the</w:t>
      </w:r>
      <w:r>
        <w:rPr>
          <w:spacing w:val="-16"/>
          <w:w w:val="110"/>
          <w:sz w:val="24"/>
        </w:rPr>
        <w:t xml:space="preserve"> </w:t>
      </w:r>
      <w:r>
        <w:rPr>
          <w:w w:val="110"/>
          <w:sz w:val="24"/>
        </w:rPr>
        <w:t>priority</w:t>
      </w:r>
      <w:r>
        <w:rPr>
          <w:spacing w:val="-16"/>
          <w:w w:val="110"/>
          <w:sz w:val="24"/>
        </w:rPr>
        <w:t xml:space="preserve"> </w:t>
      </w:r>
      <w:r>
        <w:rPr>
          <w:w w:val="110"/>
          <w:sz w:val="24"/>
        </w:rPr>
        <w:t>right</w:t>
      </w:r>
      <w:r>
        <w:rPr>
          <w:spacing w:val="-16"/>
          <w:w w:val="110"/>
          <w:sz w:val="24"/>
        </w:rPr>
        <w:t xml:space="preserve"> </w:t>
      </w:r>
      <w:r>
        <w:rPr>
          <w:w w:val="110"/>
          <w:sz w:val="24"/>
        </w:rPr>
        <w:t>that</w:t>
      </w:r>
      <w:r>
        <w:rPr>
          <w:spacing w:val="-16"/>
          <w:w w:val="110"/>
          <w:sz w:val="24"/>
        </w:rPr>
        <w:t xml:space="preserve"> </w:t>
      </w:r>
      <w:r>
        <w:rPr>
          <w:w w:val="110"/>
          <w:sz w:val="24"/>
        </w:rPr>
        <w:t xml:space="preserve">is </w:t>
      </w:r>
      <w:r>
        <w:rPr>
          <w:spacing w:val="-2"/>
          <w:w w:val="110"/>
          <w:sz w:val="24"/>
        </w:rPr>
        <w:t>established</w:t>
      </w:r>
      <w:r>
        <w:rPr>
          <w:spacing w:val="-9"/>
          <w:w w:val="110"/>
          <w:sz w:val="24"/>
        </w:rPr>
        <w:t xml:space="preserve"> </w:t>
      </w:r>
      <w:r>
        <w:rPr>
          <w:spacing w:val="-2"/>
          <w:w w:val="110"/>
          <w:sz w:val="24"/>
        </w:rPr>
        <w:t>to</w:t>
      </w:r>
      <w:r>
        <w:rPr>
          <w:spacing w:val="-9"/>
          <w:w w:val="110"/>
          <w:sz w:val="24"/>
        </w:rPr>
        <w:t xml:space="preserve"> </w:t>
      </w:r>
      <w:r>
        <w:rPr>
          <w:spacing w:val="-2"/>
          <w:w w:val="110"/>
          <w:sz w:val="24"/>
        </w:rPr>
        <w:t>guarantee</w:t>
      </w:r>
      <w:r>
        <w:rPr>
          <w:spacing w:val="-9"/>
          <w:w w:val="110"/>
          <w:sz w:val="24"/>
        </w:rPr>
        <w:t xml:space="preserve"> </w:t>
      </w:r>
      <w:r>
        <w:rPr>
          <w:spacing w:val="-2"/>
          <w:w w:val="110"/>
          <w:sz w:val="24"/>
        </w:rPr>
        <w:t>the</w:t>
      </w:r>
      <w:r>
        <w:rPr>
          <w:spacing w:val="-9"/>
          <w:w w:val="110"/>
          <w:sz w:val="24"/>
        </w:rPr>
        <w:t xml:space="preserve"> </w:t>
      </w:r>
      <w:r>
        <w:rPr>
          <w:spacing w:val="-2"/>
          <w:w w:val="110"/>
          <w:sz w:val="24"/>
        </w:rPr>
        <w:t>right</w:t>
      </w:r>
      <w:r>
        <w:rPr>
          <w:spacing w:val="-9"/>
          <w:w w:val="110"/>
          <w:sz w:val="24"/>
        </w:rPr>
        <w:t xml:space="preserve"> </w:t>
      </w:r>
      <w:r>
        <w:rPr>
          <w:spacing w:val="-2"/>
          <w:w w:val="110"/>
          <w:sz w:val="24"/>
        </w:rPr>
        <w:t>of</w:t>
      </w:r>
      <w:r>
        <w:rPr>
          <w:spacing w:val="-9"/>
          <w:w w:val="110"/>
          <w:sz w:val="24"/>
        </w:rPr>
        <w:t xml:space="preserve"> </w:t>
      </w:r>
      <w:r>
        <w:rPr>
          <w:spacing w:val="-2"/>
          <w:w w:val="110"/>
          <w:sz w:val="24"/>
        </w:rPr>
        <w:t>the</w:t>
      </w:r>
      <w:r>
        <w:rPr>
          <w:spacing w:val="-9"/>
          <w:w w:val="110"/>
          <w:sz w:val="24"/>
        </w:rPr>
        <w:t xml:space="preserve"> </w:t>
      </w:r>
      <w:r>
        <w:rPr>
          <w:spacing w:val="-2"/>
          <w:w w:val="110"/>
          <w:sz w:val="24"/>
        </w:rPr>
        <w:t>government</w:t>
      </w:r>
      <w:r>
        <w:rPr>
          <w:spacing w:val="-9"/>
          <w:w w:val="110"/>
          <w:sz w:val="24"/>
        </w:rPr>
        <w:t xml:space="preserve"> </w:t>
      </w:r>
      <w:r>
        <w:rPr>
          <w:spacing w:val="-2"/>
          <w:w w:val="110"/>
          <w:sz w:val="24"/>
        </w:rPr>
        <w:t>and</w:t>
      </w:r>
      <w:r>
        <w:rPr>
          <w:spacing w:val="-9"/>
          <w:w w:val="110"/>
          <w:sz w:val="24"/>
        </w:rPr>
        <w:t xml:space="preserve"> </w:t>
      </w:r>
      <w:r>
        <w:rPr>
          <w:spacing w:val="-2"/>
          <w:w w:val="110"/>
          <w:sz w:val="24"/>
        </w:rPr>
        <w:t>other</w:t>
      </w:r>
      <w:r>
        <w:rPr>
          <w:spacing w:val="-9"/>
          <w:w w:val="110"/>
          <w:sz w:val="24"/>
        </w:rPr>
        <w:t xml:space="preserve"> </w:t>
      </w:r>
      <w:r>
        <w:rPr>
          <w:spacing w:val="-2"/>
          <w:w w:val="110"/>
          <w:sz w:val="24"/>
        </w:rPr>
        <w:t>general</w:t>
      </w:r>
      <w:r>
        <w:rPr>
          <w:spacing w:val="-9"/>
          <w:w w:val="110"/>
          <w:sz w:val="24"/>
        </w:rPr>
        <w:t xml:space="preserve"> </w:t>
      </w:r>
      <w:r>
        <w:rPr>
          <w:spacing w:val="-2"/>
          <w:w w:val="110"/>
          <w:sz w:val="24"/>
        </w:rPr>
        <w:t>priority</w:t>
      </w:r>
      <w:r>
        <w:rPr>
          <w:spacing w:val="-9"/>
          <w:w w:val="110"/>
          <w:sz w:val="24"/>
        </w:rPr>
        <w:t xml:space="preserve"> </w:t>
      </w:r>
      <w:r>
        <w:rPr>
          <w:spacing w:val="-2"/>
          <w:w w:val="110"/>
          <w:sz w:val="24"/>
        </w:rPr>
        <w:t>rights,</w:t>
      </w:r>
      <w:r>
        <w:rPr>
          <w:spacing w:val="-9"/>
          <w:w w:val="110"/>
          <w:sz w:val="24"/>
        </w:rPr>
        <w:t xml:space="preserve"> </w:t>
      </w:r>
      <w:r>
        <w:rPr>
          <w:spacing w:val="-2"/>
          <w:w w:val="110"/>
          <w:sz w:val="24"/>
        </w:rPr>
        <w:t>it</w:t>
      </w:r>
      <w:r>
        <w:rPr>
          <w:spacing w:val="-9"/>
          <w:w w:val="110"/>
          <w:sz w:val="24"/>
        </w:rPr>
        <w:t xml:space="preserve"> </w:t>
      </w:r>
      <w:r>
        <w:rPr>
          <w:spacing w:val="-2"/>
          <w:w w:val="110"/>
          <w:sz w:val="24"/>
        </w:rPr>
        <w:t>shall</w:t>
      </w:r>
      <w:r>
        <w:rPr>
          <w:spacing w:val="-9"/>
          <w:w w:val="110"/>
          <w:sz w:val="24"/>
        </w:rPr>
        <w:t xml:space="preserve"> </w:t>
      </w:r>
      <w:r>
        <w:rPr>
          <w:spacing w:val="-2"/>
          <w:w w:val="110"/>
          <w:sz w:val="24"/>
        </w:rPr>
        <w:t xml:space="preserve">be </w:t>
      </w:r>
      <w:r>
        <w:rPr>
          <w:w w:val="110"/>
          <w:sz w:val="24"/>
        </w:rPr>
        <w:t>considered prior.</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2394:</w:t>
      </w:r>
    </w:p>
    <w:p w:rsidR="00C17534" w:rsidRDefault="003F5CB7">
      <w:pPr>
        <w:pStyle w:val="BodyText"/>
        <w:ind w:left="560"/>
      </w:pPr>
      <w:r>
        <w:t>Provisions</w:t>
      </w:r>
      <w:r>
        <w:rPr>
          <w:spacing w:val="30"/>
        </w:rPr>
        <w:t xml:space="preserve"> </w:t>
      </w:r>
      <w:r>
        <w:t>that</w:t>
      </w:r>
      <w:r>
        <w:rPr>
          <w:spacing w:val="31"/>
        </w:rPr>
        <w:t xml:space="preserve"> </w:t>
      </w:r>
      <w:r>
        <w:t>are</w:t>
      </w:r>
      <w:r>
        <w:rPr>
          <w:spacing w:val="30"/>
        </w:rPr>
        <w:t xml:space="preserve"> </w:t>
      </w:r>
      <w:r>
        <w:t>observed</w:t>
      </w:r>
      <w:r>
        <w:rPr>
          <w:spacing w:val="31"/>
        </w:rPr>
        <w:t xml:space="preserve"> </w:t>
      </w:r>
      <w:r>
        <w:t>on</w:t>
      </w:r>
      <w:r>
        <w:rPr>
          <w:spacing w:val="30"/>
        </w:rPr>
        <w:t xml:space="preserve"> </w:t>
      </w:r>
      <w:r>
        <w:t>destruction</w:t>
      </w:r>
      <w:r>
        <w:rPr>
          <w:spacing w:val="31"/>
        </w:rPr>
        <w:t xml:space="preserve"> </w:t>
      </w:r>
      <w:r>
        <w:t>or</w:t>
      </w:r>
      <w:r>
        <w:rPr>
          <w:spacing w:val="31"/>
        </w:rPr>
        <w:t xml:space="preserve"> </w:t>
      </w:r>
      <w:r>
        <w:t>perishing</w:t>
      </w:r>
      <w:r>
        <w:rPr>
          <w:spacing w:val="30"/>
        </w:rPr>
        <w:t xml:space="preserve"> </w:t>
      </w:r>
      <w:r>
        <w:t>of</w:t>
      </w:r>
      <w:r>
        <w:rPr>
          <w:spacing w:val="31"/>
        </w:rPr>
        <w:t xml:space="preserve"> </w:t>
      </w:r>
      <w:r>
        <w:t>property</w:t>
      </w:r>
      <w:r>
        <w:rPr>
          <w:spacing w:val="30"/>
        </w:rPr>
        <w:t xml:space="preserve"> </w:t>
      </w:r>
      <w:r>
        <w:t>in</w:t>
      </w:r>
      <w:r>
        <w:rPr>
          <w:spacing w:val="31"/>
        </w:rPr>
        <w:t xml:space="preserve"> </w:t>
      </w:r>
      <w:r>
        <w:t>official</w:t>
      </w:r>
      <w:r>
        <w:rPr>
          <w:spacing w:val="31"/>
        </w:rPr>
        <w:t xml:space="preserve"> </w:t>
      </w:r>
      <w:r>
        <w:t>mortgage</w:t>
      </w:r>
      <w:r>
        <w:rPr>
          <w:spacing w:val="30"/>
        </w:rPr>
        <w:t xml:space="preserve"> </w:t>
      </w:r>
      <w:r>
        <w:t>shall</w:t>
      </w:r>
      <w:r>
        <w:rPr>
          <w:spacing w:val="31"/>
        </w:rPr>
        <w:t xml:space="preserve"> </w:t>
      </w:r>
      <w:r>
        <w:t>also</w:t>
      </w:r>
      <w:r>
        <w:rPr>
          <w:spacing w:val="30"/>
        </w:rPr>
        <w:t xml:space="preserve"> </w:t>
      </w:r>
      <w:r>
        <w:rPr>
          <w:spacing w:val="-5"/>
        </w:rPr>
        <w:t>be</w:t>
      </w:r>
    </w:p>
    <w:p w:rsidR="00C17534" w:rsidRDefault="003F5CB7">
      <w:pPr>
        <w:pStyle w:val="BodyText"/>
        <w:spacing w:before="12"/>
        <w:ind w:left="560"/>
      </w:pPr>
      <w:r>
        <w:rPr>
          <w:w w:val="105"/>
        </w:rPr>
        <w:t>observed</w:t>
      </w:r>
      <w:r>
        <w:rPr>
          <w:spacing w:val="5"/>
          <w:w w:val="105"/>
        </w:rPr>
        <w:t xml:space="preserve"> </w:t>
      </w:r>
      <w:r>
        <w:rPr>
          <w:w w:val="105"/>
        </w:rPr>
        <w:t>regarding</w:t>
      </w:r>
      <w:r>
        <w:rPr>
          <w:spacing w:val="5"/>
          <w:w w:val="105"/>
        </w:rPr>
        <w:t xml:space="preserve"> </w:t>
      </w:r>
      <w:r>
        <w:rPr>
          <w:w w:val="105"/>
        </w:rPr>
        <w:t>priority</w:t>
      </w:r>
      <w:r>
        <w:rPr>
          <w:spacing w:val="6"/>
          <w:w w:val="105"/>
        </w:rPr>
        <w:t xml:space="preserve"> </w:t>
      </w:r>
      <w:r>
        <w:rPr>
          <w:spacing w:val="-2"/>
          <w:w w:val="105"/>
        </w:rPr>
        <w:t>rights.</w:t>
      </w:r>
    </w:p>
    <w:p w:rsidR="00C17534" w:rsidRDefault="00C17534">
      <w:pPr>
        <w:pStyle w:val="BodyText"/>
        <w:spacing w:before="56"/>
      </w:pPr>
    </w:p>
    <w:p w:rsidR="00C17534" w:rsidRDefault="003F5CB7">
      <w:pPr>
        <w:pStyle w:val="Heading4"/>
        <w:jc w:val="left"/>
      </w:pPr>
      <w:r>
        <w:t>Article</w:t>
      </w:r>
      <w:r>
        <w:rPr>
          <w:spacing w:val="17"/>
        </w:rPr>
        <w:t xml:space="preserve"> </w:t>
      </w:r>
      <w:r>
        <w:rPr>
          <w:spacing w:val="-2"/>
        </w:rPr>
        <w:t>2395:</w:t>
      </w:r>
    </w:p>
    <w:p w:rsidR="00C17534" w:rsidRDefault="003F5CB7">
      <w:pPr>
        <w:pStyle w:val="BodyText"/>
        <w:ind w:left="560"/>
      </w:pPr>
      <w:r>
        <w:rPr>
          <w:w w:val="105"/>
        </w:rPr>
        <w:t>Provisions</w:t>
      </w:r>
      <w:r>
        <w:rPr>
          <w:spacing w:val="16"/>
          <w:w w:val="105"/>
        </w:rPr>
        <w:t xml:space="preserve"> </w:t>
      </w:r>
      <w:r>
        <w:rPr>
          <w:w w:val="105"/>
        </w:rPr>
        <w:t>on</w:t>
      </w:r>
      <w:r>
        <w:rPr>
          <w:spacing w:val="16"/>
          <w:w w:val="105"/>
        </w:rPr>
        <w:t xml:space="preserve"> </w:t>
      </w:r>
      <w:r>
        <w:rPr>
          <w:w w:val="105"/>
        </w:rPr>
        <w:t>expiration</w:t>
      </w:r>
      <w:r>
        <w:rPr>
          <w:spacing w:val="16"/>
          <w:w w:val="105"/>
        </w:rPr>
        <w:t xml:space="preserve"> </w:t>
      </w:r>
      <w:r>
        <w:rPr>
          <w:w w:val="105"/>
        </w:rPr>
        <w:t>of</w:t>
      </w:r>
      <w:r>
        <w:rPr>
          <w:spacing w:val="16"/>
          <w:w w:val="105"/>
        </w:rPr>
        <w:t xml:space="preserve"> </w:t>
      </w:r>
      <w:r>
        <w:rPr>
          <w:w w:val="105"/>
        </w:rPr>
        <w:t>official</w:t>
      </w:r>
      <w:r>
        <w:rPr>
          <w:spacing w:val="17"/>
          <w:w w:val="105"/>
        </w:rPr>
        <w:t xml:space="preserve"> </w:t>
      </w:r>
      <w:r>
        <w:rPr>
          <w:w w:val="105"/>
        </w:rPr>
        <w:t>mortgage</w:t>
      </w:r>
      <w:r>
        <w:rPr>
          <w:spacing w:val="16"/>
          <w:w w:val="105"/>
        </w:rPr>
        <w:t xml:space="preserve"> </w:t>
      </w:r>
      <w:r>
        <w:rPr>
          <w:w w:val="105"/>
        </w:rPr>
        <w:t>and</w:t>
      </w:r>
      <w:r>
        <w:rPr>
          <w:spacing w:val="16"/>
          <w:w w:val="105"/>
        </w:rPr>
        <w:t xml:space="preserve"> </w:t>
      </w:r>
      <w:r>
        <w:rPr>
          <w:w w:val="105"/>
        </w:rPr>
        <w:t>possessory</w:t>
      </w:r>
      <w:r>
        <w:rPr>
          <w:spacing w:val="16"/>
          <w:w w:val="105"/>
        </w:rPr>
        <w:t xml:space="preserve"> </w:t>
      </w:r>
      <w:r>
        <w:rPr>
          <w:w w:val="105"/>
        </w:rPr>
        <w:t>mortgage</w:t>
      </w:r>
      <w:r>
        <w:rPr>
          <w:spacing w:val="16"/>
          <w:w w:val="105"/>
        </w:rPr>
        <w:t xml:space="preserve"> </w:t>
      </w:r>
      <w:r>
        <w:rPr>
          <w:w w:val="105"/>
        </w:rPr>
        <w:t>shall</w:t>
      </w:r>
      <w:r>
        <w:rPr>
          <w:spacing w:val="17"/>
          <w:w w:val="105"/>
        </w:rPr>
        <w:t xml:space="preserve"> </w:t>
      </w:r>
      <w:r>
        <w:rPr>
          <w:w w:val="105"/>
        </w:rPr>
        <w:t>be</w:t>
      </w:r>
      <w:r>
        <w:rPr>
          <w:spacing w:val="16"/>
          <w:w w:val="105"/>
        </w:rPr>
        <w:t xml:space="preserve"> </w:t>
      </w:r>
      <w:r>
        <w:rPr>
          <w:w w:val="105"/>
        </w:rPr>
        <w:t>applied</w:t>
      </w:r>
      <w:r>
        <w:rPr>
          <w:spacing w:val="16"/>
          <w:w w:val="105"/>
        </w:rPr>
        <w:t xml:space="preserve"> </w:t>
      </w:r>
      <w:r>
        <w:rPr>
          <w:w w:val="105"/>
        </w:rPr>
        <w:t>on</w:t>
      </w:r>
      <w:r>
        <w:rPr>
          <w:spacing w:val="16"/>
          <w:w w:val="105"/>
        </w:rPr>
        <w:t xml:space="preserve"> </w:t>
      </w:r>
      <w:r>
        <w:rPr>
          <w:spacing w:val="-2"/>
          <w:w w:val="105"/>
        </w:rPr>
        <w:t>priority</w:t>
      </w:r>
    </w:p>
    <w:p w:rsidR="00C17534" w:rsidRDefault="003F5CB7">
      <w:pPr>
        <w:pStyle w:val="BodyText"/>
        <w:spacing w:before="12"/>
        <w:ind w:left="560"/>
      </w:pPr>
      <w:r>
        <w:t>rights</w:t>
      </w:r>
      <w:r>
        <w:rPr>
          <w:spacing w:val="26"/>
        </w:rPr>
        <w:t xml:space="preserve"> </w:t>
      </w:r>
      <w:r>
        <w:t>in</w:t>
      </w:r>
      <w:r>
        <w:rPr>
          <w:spacing w:val="27"/>
        </w:rPr>
        <w:t xml:space="preserve"> </w:t>
      </w:r>
      <w:r>
        <w:t>the</w:t>
      </w:r>
      <w:r>
        <w:rPr>
          <w:spacing w:val="27"/>
        </w:rPr>
        <w:t xml:space="preserve"> </w:t>
      </w:r>
      <w:r>
        <w:t>same</w:t>
      </w:r>
      <w:r>
        <w:rPr>
          <w:spacing w:val="27"/>
        </w:rPr>
        <w:t xml:space="preserve"> </w:t>
      </w:r>
      <w:r>
        <w:t>manner,</w:t>
      </w:r>
      <w:r>
        <w:rPr>
          <w:spacing w:val="26"/>
        </w:rPr>
        <w:t xml:space="preserve"> </w:t>
      </w:r>
      <w:r>
        <w:t>unless</w:t>
      </w:r>
      <w:r>
        <w:rPr>
          <w:spacing w:val="27"/>
        </w:rPr>
        <w:t xml:space="preserve"> </w:t>
      </w:r>
      <w:r>
        <w:t>law</w:t>
      </w:r>
      <w:r>
        <w:rPr>
          <w:spacing w:val="27"/>
        </w:rPr>
        <w:t xml:space="preserve"> </w:t>
      </w:r>
      <w:r>
        <w:t>has</w:t>
      </w:r>
      <w:r>
        <w:rPr>
          <w:spacing w:val="27"/>
        </w:rPr>
        <w:t xml:space="preserve"> </w:t>
      </w:r>
      <w:r>
        <w:t>explicitly</w:t>
      </w:r>
      <w:r>
        <w:rPr>
          <w:spacing w:val="27"/>
        </w:rPr>
        <w:t xml:space="preserve"> </w:t>
      </w:r>
      <w:r>
        <w:t>provided</w:t>
      </w:r>
      <w:r>
        <w:rPr>
          <w:spacing w:val="26"/>
        </w:rPr>
        <w:t xml:space="preserve"> </w:t>
      </w:r>
      <w:r>
        <w:t>the</w:t>
      </w:r>
      <w:r>
        <w:rPr>
          <w:spacing w:val="27"/>
        </w:rPr>
        <w:t xml:space="preserve"> </w:t>
      </w:r>
      <w:r>
        <w:rPr>
          <w:spacing w:val="-2"/>
        </w:rPr>
        <w:t>contrary.</w:t>
      </w:r>
    </w:p>
    <w:p w:rsidR="00C17534" w:rsidRDefault="00C17534">
      <w:pPr>
        <w:pStyle w:val="BodyText"/>
        <w:spacing w:before="118"/>
      </w:pPr>
    </w:p>
    <w:p w:rsidR="00C17534" w:rsidRDefault="003F5CB7">
      <w:pPr>
        <w:pStyle w:val="Heading2"/>
        <w:ind w:left="202"/>
      </w:pPr>
      <w:r>
        <w:t>Section</w:t>
      </w:r>
      <w:r>
        <w:rPr>
          <w:spacing w:val="11"/>
        </w:rPr>
        <w:t xml:space="preserve"> </w:t>
      </w:r>
      <w:r>
        <w:t>2</w:t>
      </w:r>
      <w:r>
        <w:rPr>
          <w:spacing w:val="12"/>
        </w:rPr>
        <w:t xml:space="preserve"> </w:t>
      </w:r>
      <w:r>
        <w:t>—</w:t>
      </w:r>
      <w:r>
        <w:rPr>
          <w:spacing w:val="11"/>
        </w:rPr>
        <w:t xml:space="preserve"> </w:t>
      </w:r>
      <w:r>
        <w:t>Types</w:t>
      </w:r>
      <w:r>
        <w:rPr>
          <w:spacing w:val="12"/>
        </w:rPr>
        <w:t xml:space="preserve"> </w:t>
      </w:r>
      <w:r>
        <w:t>of</w:t>
      </w:r>
      <w:r>
        <w:rPr>
          <w:spacing w:val="12"/>
        </w:rPr>
        <w:t xml:space="preserve"> </w:t>
      </w:r>
      <w:r>
        <w:t>Priority</w:t>
      </w:r>
      <w:r>
        <w:rPr>
          <w:spacing w:val="11"/>
        </w:rPr>
        <w:t xml:space="preserve"> </w:t>
      </w:r>
      <w:r>
        <w:rPr>
          <w:spacing w:val="-2"/>
        </w:rPr>
        <w:t>Rights</w:t>
      </w:r>
    </w:p>
    <w:p w:rsidR="00C17534" w:rsidRDefault="003F5CB7">
      <w:pPr>
        <w:pStyle w:val="Heading4"/>
        <w:spacing w:before="315"/>
        <w:jc w:val="left"/>
      </w:pPr>
      <w:r>
        <w:t>Article</w:t>
      </w:r>
      <w:r>
        <w:rPr>
          <w:spacing w:val="17"/>
        </w:rPr>
        <w:t xml:space="preserve"> </w:t>
      </w:r>
      <w:r>
        <w:rPr>
          <w:spacing w:val="-2"/>
        </w:rPr>
        <w:t>2396:</w:t>
      </w:r>
    </w:p>
    <w:p w:rsidR="00C17534" w:rsidRDefault="003F5CB7">
      <w:pPr>
        <w:pStyle w:val="BodyText"/>
        <w:spacing w:line="249" w:lineRule="auto"/>
        <w:ind w:left="560" w:right="356"/>
        <w:jc w:val="both"/>
      </w:pPr>
      <w:r>
        <w:rPr>
          <w:w w:val="105"/>
        </w:rPr>
        <w:t>Rights stated in the following Articles, along with rights that are prioritized by special laws, shall be considered prior.</w:t>
      </w:r>
    </w:p>
    <w:p w:rsidR="00C17534" w:rsidRDefault="00C17534">
      <w:pPr>
        <w:pStyle w:val="BodyText"/>
        <w:spacing w:before="45"/>
      </w:pPr>
    </w:p>
    <w:p w:rsidR="00C17534" w:rsidRDefault="003F5CB7">
      <w:pPr>
        <w:pStyle w:val="Heading4"/>
        <w:spacing w:before="1"/>
      </w:pPr>
      <w:r>
        <w:t>Article</w:t>
      </w:r>
      <w:r>
        <w:rPr>
          <w:spacing w:val="17"/>
        </w:rPr>
        <w:t xml:space="preserve"> </w:t>
      </w:r>
      <w:r>
        <w:rPr>
          <w:spacing w:val="-2"/>
        </w:rPr>
        <w:t>2397:</w:t>
      </w:r>
    </w:p>
    <w:p w:rsidR="00C17534" w:rsidRDefault="003F5CB7">
      <w:pPr>
        <w:pStyle w:val="ListParagraph"/>
        <w:numPr>
          <w:ilvl w:val="0"/>
          <w:numId w:val="9"/>
        </w:numPr>
        <w:tabs>
          <w:tab w:val="left" w:pos="980"/>
        </w:tabs>
        <w:spacing w:line="249" w:lineRule="auto"/>
        <w:ind w:right="358"/>
        <w:jc w:val="both"/>
        <w:rPr>
          <w:sz w:val="24"/>
        </w:rPr>
      </w:pPr>
      <w:r>
        <w:rPr>
          <w:w w:val="110"/>
          <w:sz w:val="24"/>
        </w:rPr>
        <w:t>Expenses that court makes in order to protect and sell properties of debtor in the interest of creditor</w:t>
      </w:r>
      <w:r>
        <w:rPr>
          <w:spacing w:val="-13"/>
          <w:w w:val="110"/>
          <w:sz w:val="24"/>
        </w:rPr>
        <w:t xml:space="preserve"> </w:t>
      </w:r>
      <w:r>
        <w:rPr>
          <w:w w:val="110"/>
          <w:sz w:val="24"/>
        </w:rPr>
        <w:t>shall</w:t>
      </w:r>
      <w:r>
        <w:rPr>
          <w:spacing w:val="-13"/>
          <w:w w:val="110"/>
          <w:sz w:val="24"/>
        </w:rPr>
        <w:t xml:space="preserve"> </w:t>
      </w:r>
      <w:r>
        <w:rPr>
          <w:w w:val="110"/>
          <w:sz w:val="24"/>
        </w:rPr>
        <w:t>have</w:t>
      </w:r>
      <w:r>
        <w:rPr>
          <w:spacing w:val="-13"/>
          <w:w w:val="110"/>
          <w:sz w:val="24"/>
        </w:rPr>
        <w:t xml:space="preserve"> </w:t>
      </w:r>
      <w:r>
        <w:rPr>
          <w:w w:val="110"/>
          <w:sz w:val="24"/>
        </w:rPr>
        <w:t>priority</w:t>
      </w:r>
      <w:r>
        <w:rPr>
          <w:spacing w:val="-13"/>
          <w:w w:val="110"/>
          <w:sz w:val="24"/>
        </w:rPr>
        <w:t xml:space="preserve"> </w:t>
      </w:r>
      <w:r>
        <w:rPr>
          <w:w w:val="110"/>
          <w:sz w:val="24"/>
        </w:rPr>
        <w:t>in</w:t>
      </w:r>
      <w:r>
        <w:rPr>
          <w:spacing w:val="-13"/>
          <w:w w:val="110"/>
          <w:sz w:val="24"/>
        </w:rPr>
        <w:t xml:space="preserve"> </w:t>
      </w:r>
      <w:r>
        <w:rPr>
          <w:w w:val="110"/>
          <w:sz w:val="24"/>
        </w:rPr>
        <w:t>being</w:t>
      </w:r>
      <w:r>
        <w:rPr>
          <w:spacing w:val="-13"/>
          <w:w w:val="110"/>
          <w:sz w:val="24"/>
        </w:rPr>
        <w:t xml:space="preserve"> </w:t>
      </w:r>
      <w:r>
        <w:rPr>
          <w:w w:val="110"/>
          <w:sz w:val="24"/>
        </w:rPr>
        <w:t>paid</w:t>
      </w:r>
      <w:r>
        <w:rPr>
          <w:spacing w:val="-13"/>
          <w:w w:val="110"/>
          <w:sz w:val="24"/>
        </w:rPr>
        <w:t xml:space="preserve"> </w:t>
      </w:r>
      <w:r>
        <w:rPr>
          <w:w w:val="110"/>
          <w:sz w:val="24"/>
        </w:rPr>
        <w:t>out</w:t>
      </w:r>
      <w:r>
        <w:rPr>
          <w:spacing w:val="-13"/>
          <w:w w:val="110"/>
          <w:sz w:val="24"/>
        </w:rPr>
        <w:t xml:space="preserve"> </w:t>
      </w:r>
      <w:r>
        <w:rPr>
          <w:w w:val="110"/>
          <w:sz w:val="24"/>
        </w:rPr>
        <w:t>of</w:t>
      </w:r>
      <w:r>
        <w:rPr>
          <w:spacing w:val="-13"/>
          <w:w w:val="110"/>
          <w:sz w:val="24"/>
        </w:rPr>
        <w:t xml:space="preserve"> </w:t>
      </w:r>
      <w:r>
        <w:rPr>
          <w:w w:val="110"/>
          <w:sz w:val="24"/>
        </w:rPr>
        <w:t>the</w:t>
      </w:r>
      <w:r>
        <w:rPr>
          <w:spacing w:val="-13"/>
          <w:w w:val="110"/>
          <w:sz w:val="24"/>
        </w:rPr>
        <w:t xml:space="preserve"> </w:t>
      </w:r>
      <w:r>
        <w:rPr>
          <w:w w:val="110"/>
          <w:sz w:val="24"/>
        </w:rPr>
        <w:t>price</w:t>
      </w:r>
      <w:r>
        <w:rPr>
          <w:spacing w:val="-13"/>
          <w:w w:val="110"/>
          <w:sz w:val="24"/>
        </w:rPr>
        <w:t xml:space="preserve"> </w:t>
      </w:r>
      <w:r>
        <w:rPr>
          <w:w w:val="110"/>
          <w:sz w:val="24"/>
        </w:rPr>
        <w:t>of</w:t>
      </w:r>
      <w:r>
        <w:rPr>
          <w:spacing w:val="-13"/>
          <w:w w:val="110"/>
          <w:sz w:val="24"/>
        </w:rPr>
        <w:t xml:space="preserve"> </w:t>
      </w:r>
      <w:r>
        <w:rPr>
          <w:w w:val="110"/>
          <w:sz w:val="24"/>
        </w:rPr>
        <w:t>the</w:t>
      </w:r>
      <w:r>
        <w:rPr>
          <w:spacing w:val="-13"/>
          <w:w w:val="110"/>
          <w:sz w:val="24"/>
        </w:rPr>
        <w:t xml:space="preserve"> </w:t>
      </w:r>
      <w:r>
        <w:rPr>
          <w:w w:val="110"/>
          <w:sz w:val="24"/>
        </w:rPr>
        <w:t>mentioned</w:t>
      </w:r>
      <w:r>
        <w:rPr>
          <w:spacing w:val="-13"/>
          <w:w w:val="110"/>
          <w:sz w:val="24"/>
        </w:rPr>
        <w:t xml:space="preserve"> </w:t>
      </w:r>
      <w:r>
        <w:rPr>
          <w:w w:val="110"/>
          <w:sz w:val="24"/>
        </w:rPr>
        <w:t>properties.</w:t>
      </w:r>
    </w:p>
    <w:p w:rsidR="00C17534" w:rsidRDefault="003F5CB7">
      <w:pPr>
        <w:pStyle w:val="ListParagraph"/>
        <w:numPr>
          <w:ilvl w:val="0"/>
          <w:numId w:val="9"/>
        </w:numPr>
        <w:tabs>
          <w:tab w:val="left" w:pos="980"/>
          <w:tab w:val="left" w:pos="1090"/>
        </w:tabs>
        <w:spacing w:before="122" w:line="249" w:lineRule="auto"/>
        <w:ind w:right="357"/>
        <w:jc w:val="both"/>
        <w:rPr>
          <w:sz w:val="24"/>
        </w:rPr>
      </w:pPr>
      <w:r>
        <w:rPr>
          <w:sz w:val="24"/>
        </w:rPr>
        <w:t>Expenses mentioned in Item (1) of this Article shall be paid prior to any other right even if it has priority</w:t>
      </w:r>
      <w:r>
        <w:rPr>
          <w:spacing w:val="36"/>
          <w:sz w:val="24"/>
        </w:rPr>
        <w:t xml:space="preserve"> </w:t>
      </w:r>
      <w:r>
        <w:rPr>
          <w:sz w:val="24"/>
        </w:rPr>
        <w:t>right</w:t>
      </w:r>
      <w:r>
        <w:rPr>
          <w:spacing w:val="34"/>
          <w:sz w:val="24"/>
        </w:rPr>
        <w:t xml:space="preserve"> </w:t>
      </w:r>
      <w:r>
        <w:rPr>
          <w:sz w:val="24"/>
        </w:rPr>
        <w:t>or</w:t>
      </w:r>
      <w:r>
        <w:rPr>
          <w:spacing w:val="36"/>
          <w:sz w:val="24"/>
        </w:rPr>
        <w:t xml:space="preserve"> </w:t>
      </w:r>
      <w:r>
        <w:rPr>
          <w:sz w:val="24"/>
        </w:rPr>
        <w:t>is</w:t>
      </w:r>
      <w:r>
        <w:rPr>
          <w:spacing w:val="36"/>
          <w:sz w:val="24"/>
        </w:rPr>
        <w:t xml:space="preserve"> </w:t>
      </w:r>
      <w:r>
        <w:rPr>
          <w:sz w:val="24"/>
        </w:rPr>
        <w:t>guaranteed</w:t>
      </w:r>
      <w:r>
        <w:rPr>
          <w:spacing w:val="34"/>
          <w:sz w:val="24"/>
        </w:rPr>
        <w:t xml:space="preserve"> </w:t>
      </w:r>
      <w:r>
        <w:rPr>
          <w:sz w:val="24"/>
        </w:rPr>
        <w:t>by</w:t>
      </w:r>
      <w:r>
        <w:rPr>
          <w:spacing w:val="36"/>
          <w:sz w:val="24"/>
        </w:rPr>
        <w:t xml:space="preserve"> </w:t>
      </w:r>
      <w:r>
        <w:rPr>
          <w:sz w:val="24"/>
        </w:rPr>
        <w:t>official</w:t>
      </w:r>
      <w:r>
        <w:rPr>
          <w:spacing w:val="36"/>
          <w:sz w:val="24"/>
        </w:rPr>
        <w:t xml:space="preserve"> </w:t>
      </w:r>
      <w:r>
        <w:rPr>
          <w:sz w:val="24"/>
        </w:rPr>
        <w:t>mortgage,</w:t>
      </w:r>
      <w:r>
        <w:rPr>
          <w:spacing w:val="36"/>
          <w:sz w:val="24"/>
        </w:rPr>
        <w:t xml:space="preserve"> </w:t>
      </w:r>
      <w:r>
        <w:rPr>
          <w:sz w:val="24"/>
        </w:rPr>
        <w:t>including</w:t>
      </w:r>
      <w:r>
        <w:rPr>
          <w:spacing w:val="34"/>
          <w:sz w:val="24"/>
        </w:rPr>
        <w:t xml:space="preserve"> </w:t>
      </w:r>
      <w:r>
        <w:rPr>
          <w:sz w:val="24"/>
        </w:rPr>
        <w:t>rights</w:t>
      </w:r>
      <w:r>
        <w:rPr>
          <w:spacing w:val="34"/>
          <w:sz w:val="24"/>
        </w:rPr>
        <w:t xml:space="preserve"> </w:t>
      </w:r>
      <w:r>
        <w:rPr>
          <w:sz w:val="24"/>
        </w:rPr>
        <w:t>of</w:t>
      </w:r>
      <w:r>
        <w:rPr>
          <w:spacing w:val="36"/>
          <w:sz w:val="24"/>
        </w:rPr>
        <w:t xml:space="preserve"> </w:t>
      </w:r>
      <w:r>
        <w:rPr>
          <w:sz w:val="24"/>
        </w:rPr>
        <w:t>creditors</w:t>
      </w:r>
      <w:r>
        <w:rPr>
          <w:spacing w:val="36"/>
          <w:sz w:val="24"/>
        </w:rPr>
        <w:t xml:space="preserve"> </w:t>
      </w:r>
      <w:r>
        <w:rPr>
          <w:sz w:val="24"/>
        </w:rPr>
        <w:t>to</w:t>
      </w:r>
      <w:r>
        <w:rPr>
          <w:spacing w:val="36"/>
          <w:sz w:val="24"/>
        </w:rPr>
        <w:t xml:space="preserve"> </w:t>
      </w:r>
      <w:r>
        <w:rPr>
          <w:sz w:val="24"/>
        </w:rPr>
        <w:t>whose</w:t>
      </w:r>
      <w:r>
        <w:rPr>
          <w:spacing w:val="36"/>
          <w:sz w:val="24"/>
        </w:rPr>
        <w:t xml:space="preserve"> </w:t>
      </w:r>
      <w:r>
        <w:rPr>
          <w:sz w:val="24"/>
        </w:rPr>
        <w:t>benefit the expenses have been made and expenses that are made</w:t>
      </w:r>
      <w:r>
        <w:rPr>
          <w:sz w:val="24"/>
        </w:rPr>
        <w:t xml:space="preserve"> in the process of selling the mentioned </w:t>
      </w:r>
      <w:r>
        <w:rPr>
          <w:w w:val="110"/>
          <w:sz w:val="24"/>
        </w:rPr>
        <w:t>properties</w:t>
      </w:r>
      <w:r>
        <w:rPr>
          <w:spacing w:val="-15"/>
          <w:w w:val="110"/>
          <w:sz w:val="24"/>
        </w:rPr>
        <w:t xml:space="preserve"> </w:t>
      </w:r>
      <w:r>
        <w:rPr>
          <w:w w:val="110"/>
          <w:sz w:val="24"/>
        </w:rPr>
        <w:t>shall</w:t>
      </w:r>
      <w:r>
        <w:rPr>
          <w:spacing w:val="-15"/>
          <w:w w:val="110"/>
          <w:sz w:val="24"/>
        </w:rPr>
        <w:t xml:space="preserve"> </w:t>
      </w:r>
      <w:r>
        <w:rPr>
          <w:w w:val="110"/>
          <w:sz w:val="24"/>
        </w:rPr>
        <w:t>have</w:t>
      </w:r>
      <w:r>
        <w:rPr>
          <w:spacing w:val="-15"/>
          <w:w w:val="110"/>
          <w:sz w:val="24"/>
        </w:rPr>
        <w:t xml:space="preserve"> </w:t>
      </w:r>
      <w:r>
        <w:rPr>
          <w:w w:val="110"/>
          <w:sz w:val="24"/>
        </w:rPr>
        <w:t>priority</w:t>
      </w:r>
      <w:r>
        <w:rPr>
          <w:spacing w:val="-15"/>
          <w:w w:val="110"/>
          <w:sz w:val="24"/>
        </w:rPr>
        <w:t xml:space="preserve"> </w:t>
      </w:r>
      <w:r>
        <w:rPr>
          <w:w w:val="110"/>
          <w:sz w:val="24"/>
        </w:rPr>
        <w:t>over</w:t>
      </w:r>
      <w:r>
        <w:rPr>
          <w:spacing w:val="-15"/>
          <w:w w:val="110"/>
          <w:sz w:val="24"/>
        </w:rPr>
        <w:t xml:space="preserve"> </w:t>
      </w:r>
      <w:r>
        <w:rPr>
          <w:w w:val="110"/>
          <w:sz w:val="24"/>
        </w:rPr>
        <w:t>expenses</w:t>
      </w:r>
      <w:r>
        <w:rPr>
          <w:spacing w:val="-15"/>
          <w:w w:val="110"/>
          <w:sz w:val="24"/>
        </w:rPr>
        <w:t xml:space="preserve"> </w:t>
      </w:r>
      <w:r>
        <w:rPr>
          <w:w w:val="110"/>
          <w:sz w:val="24"/>
        </w:rPr>
        <w:t>that</w:t>
      </w:r>
      <w:r>
        <w:rPr>
          <w:spacing w:val="-15"/>
          <w:w w:val="110"/>
          <w:sz w:val="24"/>
        </w:rPr>
        <w:t xml:space="preserve"> </w:t>
      </w:r>
      <w:r>
        <w:rPr>
          <w:w w:val="110"/>
          <w:sz w:val="24"/>
        </w:rPr>
        <w:t>are</w:t>
      </w:r>
      <w:r>
        <w:rPr>
          <w:spacing w:val="-15"/>
          <w:w w:val="110"/>
          <w:sz w:val="24"/>
        </w:rPr>
        <w:t xml:space="preserve"> </w:t>
      </w:r>
      <w:r>
        <w:rPr>
          <w:w w:val="110"/>
          <w:sz w:val="24"/>
        </w:rPr>
        <w:t>made</w:t>
      </w:r>
      <w:r>
        <w:rPr>
          <w:spacing w:val="-15"/>
          <w:w w:val="110"/>
          <w:sz w:val="24"/>
        </w:rPr>
        <w:t xml:space="preserve"> </w:t>
      </w:r>
      <w:r>
        <w:rPr>
          <w:w w:val="110"/>
          <w:sz w:val="24"/>
        </w:rPr>
        <w:t>for</w:t>
      </w:r>
      <w:r>
        <w:rPr>
          <w:spacing w:val="-15"/>
          <w:w w:val="110"/>
          <w:sz w:val="24"/>
        </w:rPr>
        <w:t xml:space="preserve"> </w:t>
      </w:r>
      <w:r>
        <w:rPr>
          <w:w w:val="110"/>
          <w:sz w:val="24"/>
        </w:rPr>
        <w:t>execution</w:t>
      </w:r>
      <w:r>
        <w:rPr>
          <w:spacing w:val="-15"/>
          <w:w w:val="110"/>
          <w:sz w:val="24"/>
        </w:rPr>
        <w:t xml:space="preserve"> </w:t>
      </w:r>
      <w:r>
        <w:rPr>
          <w:w w:val="110"/>
          <w:sz w:val="24"/>
        </w:rPr>
        <w:t>of</w:t>
      </w:r>
      <w:r>
        <w:rPr>
          <w:spacing w:val="-15"/>
          <w:w w:val="110"/>
          <w:sz w:val="24"/>
        </w:rPr>
        <w:t xml:space="preserve"> </w:t>
      </w:r>
      <w:r>
        <w:rPr>
          <w:w w:val="110"/>
          <w:sz w:val="24"/>
        </w:rPr>
        <w:t>distribution.</w:t>
      </w:r>
    </w:p>
    <w:p w:rsidR="00C17534" w:rsidRDefault="00C17534">
      <w:pPr>
        <w:pStyle w:val="ListParagraph"/>
        <w:spacing w:line="249" w:lineRule="auto"/>
        <w:rPr>
          <w:sz w:val="24"/>
        </w:rPr>
        <w:sectPr w:rsidR="00C17534">
          <w:pgSz w:w="12240" w:h="15840"/>
          <w:pgMar w:top="640" w:right="360" w:bottom="540" w:left="720" w:header="0" w:footer="340" w:gutter="0"/>
          <w:cols w:space="720"/>
        </w:sectPr>
      </w:pPr>
    </w:p>
    <w:p w:rsidR="00C17534" w:rsidRDefault="003F5CB7">
      <w:pPr>
        <w:pStyle w:val="Heading4"/>
        <w:spacing w:before="65"/>
      </w:pPr>
      <w:r>
        <w:t>Article</w:t>
      </w:r>
      <w:r>
        <w:rPr>
          <w:spacing w:val="17"/>
        </w:rPr>
        <w:t xml:space="preserve"> </w:t>
      </w:r>
      <w:r>
        <w:rPr>
          <w:spacing w:val="-2"/>
        </w:rPr>
        <w:t>2398:</w:t>
      </w:r>
    </w:p>
    <w:p w:rsidR="00C17534" w:rsidRDefault="003F5CB7">
      <w:pPr>
        <w:pStyle w:val="ListParagraph"/>
        <w:numPr>
          <w:ilvl w:val="0"/>
          <w:numId w:val="8"/>
        </w:numPr>
        <w:tabs>
          <w:tab w:val="left" w:pos="980"/>
        </w:tabs>
        <w:spacing w:line="249" w:lineRule="auto"/>
        <w:ind w:right="357"/>
        <w:jc w:val="both"/>
        <w:rPr>
          <w:sz w:val="24"/>
        </w:rPr>
      </w:pPr>
      <w:r>
        <w:rPr>
          <w:w w:val="105"/>
          <w:sz w:val="24"/>
        </w:rPr>
        <w:t>The sum that belong to the government through customs and taxes and other duties, with due observ</w:t>
      </w:r>
      <w:r>
        <w:rPr>
          <w:w w:val="105"/>
          <w:sz w:val="24"/>
        </w:rPr>
        <w:t>ation of the relevant laws and regulations, shall have priority right.</w:t>
      </w:r>
    </w:p>
    <w:p w:rsidR="00C17534" w:rsidRDefault="003F5CB7">
      <w:pPr>
        <w:pStyle w:val="ListParagraph"/>
        <w:numPr>
          <w:ilvl w:val="0"/>
          <w:numId w:val="8"/>
        </w:numPr>
        <w:tabs>
          <w:tab w:val="left" w:pos="980"/>
        </w:tabs>
        <w:spacing w:before="122" w:line="249" w:lineRule="auto"/>
        <w:ind w:right="356"/>
        <w:jc w:val="both"/>
        <w:rPr>
          <w:sz w:val="24"/>
        </w:rPr>
      </w:pPr>
      <w:r>
        <w:rPr>
          <w:w w:val="105"/>
          <w:sz w:val="24"/>
        </w:rPr>
        <w:t>Except for expenses stated in Article (2397) of this Law, the sum stated in the above Item of this Article</w:t>
      </w:r>
      <w:r>
        <w:rPr>
          <w:spacing w:val="-1"/>
          <w:w w:val="105"/>
          <w:sz w:val="24"/>
        </w:rPr>
        <w:t xml:space="preserve"> </w:t>
      </w:r>
      <w:r>
        <w:rPr>
          <w:w w:val="105"/>
          <w:sz w:val="24"/>
        </w:rPr>
        <w:t>shall</w:t>
      </w:r>
      <w:r>
        <w:rPr>
          <w:spacing w:val="-1"/>
          <w:w w:val="105"/>
          <w:sz w:val="24"/>
        </w:rPr>
        <w:t xml:space="preserve"> </w:t>
      </w:r>
      <w:r>
        <w:rPr>
          <w:w w:val="105"/>
          <w:sz w:val="24"/>
        </w:rPr>
        <w:t>be</w:t>
      </w:r>
      <w:r>
        <w:rPr>
          <w:spacing w:val="-1"/>
          <w:w w:val="105"/>
          <w:sz w:val="24"/>
        </w:rPr>
        <w:t xml:space="preserve"> </w:t>
      </w:r>
      <w:r>
        <w:rPr>
          <w:w w:val="105"/>
          <w:sz w:val="24"/>
        </w:rPr>
        <w:t>obtained,</w:t>
      </w:r>
      <w:r>
        <w:rPr>
          <w:spacing w:val="-1"/>
          <w:w w:val="105"/>
          <w:sz w:val="24"/>
        </w:rPr>
        <w:t xml:space="preserve"> </w:t>
      </w:r>
      <w:r>
        <w:rPr>
          <w:w w:val="105"/>
          <w:sz w:val="24"/>
        </w:rPr>
        <w:t>on</w:t>
      </w:r>
      <w:r>
        <w:rPr>
          <w:spacing w:val="-1"/>
          <w:w w:val="105"/>
          <w:sz w:val="24"/>
        </w:rPr>
        <w:t xml:space="preserve"> </w:t>
      </w:r>
      <w:r>
        <w:rPr>
          <w:w w:val="105"/>
          <w:sz w:val="24"/>
        </w:rPr>
        <w:t>the</w:t>
      </w:r>
      <w:r>
        <w:rPr>
          <w:spacing w:val="-1"/>
          <w:w w:val="105"/>
          <w:sz w:val="24"/>
        </w:rPr>
        <w:t xml:space="preserve"> </w:t>
      </w:r>
      <w:r>
        <w:rPr>
          <w:w w:val="105"/>
          <w:sz w:val="24"/>
        </w:rPr>
        <w:t>basis</w:t>
      </w:r>
      <w:r>
        <w:rPr>
          <w:spacing w:val="-1"/>
          <w:w w:val="105"/>
          <w:sz w:val="24"/>
        </w:rPr>
        <w:t xml:space="preserve"> </w:t>
      </w:r>
      <w:r>
        <w:rPr>
          <w:w w:val="105"/>
          <w:sz w:val="24"/>
        </w:rPr>
        <w:t>of</w:t>
      </w:r>
      <w:r>
        <w:rPr>
          <w:spacing w:val="-1"/>
          <w:w w:val="105"/>
          <w:sz w:val="24"/>
        </w:rPr>
        <w:t xml:space="preserve"> </w:t>
      </w:r>
      <w:r>
        <w:rPr>
          <w:w w:val="105"/>
          <w:sz w:val="24"/>
        </w:rPr>
        <w:t>sale</w:t>
      </w:r>
      <w:r>
        <w:rPr>
          <w:spacing w:val="-1"/>
          <w:w w:val="105"/>
          <w:sz w:val="24"/>
        </w:rPr>
        <w:t xml:space="preserve"> </w:t>
      </w:r>
      <w:r>
        <w:rPr>
          <w:w w:val="105"/>
          <w:sz w:val="24"/>
        </w:rPr>
        <w:t>of</w:t>
      </w:r>
      <w:r>
        <w:rPr>
          <w:spacing w:val="-1"/>
          <w:w w:val="105"/>
          <w:sz w:val="24"/>
        </w:rPr>
        <w:t xml:space="preserve"> </w:t>
      </w:r>
      <w:r>
        <w:rPr>
          <w:w w:val="105"/>
          <w:sz w:val="24"/>
        </w:rPr>
        <w:t>properties</w:t>
      </w:r>
      <w:r>
        <w:rPr>
          <w:spacing w:val="-1"/>
          <w:w w:val="105"/>
          <w:sz w:val="24"/>
        </w:rPr>
        <w:t xml:space="preserve"> </w:t>
      </w:r>
      <w:r>
        <w:rPr>
          <w:w w:val="105"/>
          <w:sz w:val="24"/>
        </w:rPr>
        <w:t>in</w:t>
      </w:r>
      <w:r>
        <w:rPr>
          <w:spacing w:val="-1"/>
          <w:w w:val="105"/>
          <w:sz w:val="24"/>
        </w:rPr>
        <w:t xml:space="preserve"> </w:t>
      </w:r>
      <w:r>
        <w:rPr>
          <w:w w:val="105"/>
          <w:sz w:val="24"/>
        </w:rPr>
        <w:t>whoever</w:t>
      </w:r>
      <w:r>
        <w:rPr>
          <w:spacing w:val="-1"/>
          <w:w w:val="105"/>
          <w:sz w:val="24"/>
        </w:rPr>
        <w:t xml:space="preserve"> </w:t>
      </w:r>
      <w:r>
        <w:rPr>
          <w:w w:val="105"/>
          <w:sz w:val="24"/>
        </w:rPr>
        <w:t>hand</w:t>
      </w:r>
      <w:r>
        <w:rPr>
          <w:spacing w:val="-1"/>
          <w:w w:val="105"/>
          <w:sz w:val="24"/>
        </w:rPr>
        <w:t xml:space="preserve"> </w:t>
      </w:r>
      <w:r>
        <w:rPr>
          <w:w w:val="105"/>
          <w:sz w:val="24"/>
        </w:rPr>
        <w:t>it</w:t>
      </w:r>
      <w:r>
        <w:rPr>
          <w:spacing w:val="-1"/>
          <w:w w:val="105"/>
          <w:sz w:val="24"/>
        </w:rPr>
        <w:t xml:space="preserve"> </w:t>
      </w:r>
      <w:r>
        <w:rPr>
          <w:w w:val="105"/>
          <w:sz w:val="24"/>
        </w:rPr>
        <w:t>may</w:t>
      </w:r>
      <w:r>
        <w:rPr>
          <w:spacing w:val="-1"/>
          <w:w w:val="105"/>
          <w:sz w:val="24"/>
        </w:rPr>
        <w:t xml:space="preserve"> </w:t>
      </w:r>
      <w:r>
        <w:rPr>
          <w:w w:val="105"/>
          <w:sz w:val="24"/>
        </w:rPr>
        <w:t>be,</w:t>
      </w:r>
      <w:r>
        <w:rPr>
          <w:spacing w:val="-1"/>
          <w:w w:val="105"/>
          <w:sz w:val="24"/>
        </w:rPr>
        <w:t xml:space="preserve"> </w:t>
      </w:r>
      <w:r>
        <w:rPr>
          <w:w w:val="105"/>
          <w:sz w:val="24"/>
        </w:rPr>
        <w:t>prior</w:t>
      </w:r>
      <w:r>
        <w:rPr>
          <w:spacing w:val="-1"/>
          <w:w w:val="105"/>
          <w:sz w:val="24"/>
        </w:rPr>
        <w:t xml:space="preserve"> </w:t>
      </w:r>
      <w:r>
        <w:rPr>
          <w:w w:val="105"/>
          <w:sz w:val="24"/>
        </w:rPr>
        <w:t>to</w:t>
      </w:r>
      <w:r>
        <w:rPr>
          <w:spacing w:val="-1"/>
          <w:w w:val="105"/>
          <w:sz w:val="24"/>
        </w:rPr>
        <w:t xml:space="preserve"> </w:t>
      </w:r>
      <w:r>
        <w:rPr>
          <w:w w:val="105"/>
          <w:sz w:val="24"/>
        </w:rPr>
        <w:t>all other debts, even if they have priority or are guaranteed with official mortgage.</w:t>
      </w:r>
    </w:p>
    <w:p w:rsidR="00C17534" w:rsidRDefault="00C17534">
      <w:pPr>
        <w:pStyle w:val="BodyText"/>
        <w:spacing w:before="47"/>
      </w:pPr>
    </w:p>
    <w:p w:rsidR="00C17534" w:rsidRDefault="003F5CB7">
      <w:pPr>
        <w:pStyle w:val="Heading4"/>
      </w:pPr>
      <w:r>
        <w:t>Article</w:t>
      </w:r>
      <w:r>
        <w:rPr>
          <w:spacing w:val="17"/>
        </w:rPr>
        <w:t xml:space="preserve"> </w:t>
      </w:r>
      <w:r>
        <w:rPr>
          <w:spacing w:val="-2"/>
        </w:rPr>
        <w:t>2399:</w:t>
      </w:r>
    </w:p>
    <w:p w:rsidR="00C17534" w:rsidRDefault="003F5CB7">
      <w:pPr>
        <w:pStyle w:val="ListParagraph"/>
        <w:numPr>
          <w:ilvl w:val="0"/>
          <w:numId w:val="7"/>
        </w:numPr>
        <w:tabs>
          <w:tab w:val="left" w:pos="980"/>
        </w:tabs>
        <w:spacing w:line="249" w:lineRule="auto"/>
        <w:ind w:right="357"/>
        <w:jc w:val="both"/>
        <w:rPr>
          <w:sz w:val="24"/>
        </w:rPr>
      </w:pPr>
      <w:r>
        <w:rPr>
          <w:w w:val="105"/>
          <w:sz w:val="24"/>
        </w:rPr>
        <w:t>The sums that are spent for protection and repair of movable properties shall be considered prior over other debts.</w:t>
      </w:r>
    </w:p>
    <w:p w:rsidR="00C17534" w:rsidRDefault="003F5CB7">
      <w:pPr>
        <w:pStyle w:val="ListParagraph"/>
        <w:numPr>
          <w:ilvl w:val="0"/>
          <w:numId w:val="7"/>
        </w:numPr>
        <w:tabs>
          <w:tab w:val="left" w:pos="980"/>
        </w:tabs>
        <w:spacing w:before="122" w:line="249" w:lineRule="auto"/>
        <w:ind w:right="355"/>
        <w:jc w:val="both"/>
        <w:rPr>
          <w:sz w:val="24"/>
        </w:rPr>
      </w:pPr>
      <w:r>
        <w:rPr>
          <w:w w:val="105"/>
          <w:sz w:val="24"/>
        </w:rPr>
        <w:t>The</w:t>
      </w:r>
      <w:r>
        <w:rPr>
          <w:spacing w:val="-4"/>
          <w:w w:val="105"/>
          <w:sz w:val="24"/>
        </w:rPr>
        <w:t xml:space="preserve"> </w:t>
      </w:r>
      <w:r>
        <w:rPr>
          <w:w w:val="105"/>
          <w:sz w:val="24"/>
        </w:rPr>
        <w:t>sum</w:t>
      </w:r>
      <w:r>
        <w:rPr>
          <w:spacing w:val="-4"/>
          <w:w w:val="105"/>
          <w:sz w:val="24"/>
        </w:rPr>
        <w:t xml:space="preserve"> </w:t>
      </w:r>
      <w:r>
        <w:rPr>
          <w:w w:val="105"/>
          <w:sz w:val="24"/>
        </w:rPr>
        <w:t>stated</w:t>
      </w:r>
      <w:r>
        <w:rPr>
          <w:spacing w:val="-4"/>
          <w:w w:val="105"/>
          <w:sz w:val="24"/>
        </w:rPr>
        <w:t xml:space="preserve"> </w:t>
      </w:r>
      <w:r>
        <w:rPr>
          <w:w w:val="105"/>
          <w:sz w:val="24"/>
        </w:rPr>
        <w:t>in</w:t>
      </w:r>
      <w:r>
        <w:rPr>
          <w:spacing w:val="-4"/>
          <w:w w:val="105"/>
          <w:sz w:val="24"/>
        </w:rPr>
        <w:t xml:space="preserve"> </w:t>
      </w:r>
      <w:r>
        <w:rPr>
          <w:w w:val="105"/>
          <w:sz w:val="24"/>
        </w:rPr>
        <w:t>the</w:t>
      </w:r>
      <w:r>
        <w:rPr>
          <w:spacing w:val="-4"/>
          <w:w w:val="105"/>
          <w:sz w:val="24"/>
        </w:rPr>
        <w:t xml:space="preserve"> </w:t>
      </w:r>
      <w:r>
        <w:rPr>
          <w:w w:val="105"/>
          <w:sz w:val="24"/>
        </w:rPr>
        <w:t>abov</w:t>
      </w:r>
      <w:r>
        <w:rPr>
          <w:w w:val="105"/>
          <w:sz w:val="24"/>
        </w:rPr>
        <w:t>e</w:t>
      </w:r>
      <w:r>
        <w:rPr>
          <w:spacing w:val="-4"/>
          <w:w w:val="105"/>
          <w:sz w:val="24"/>
        </w:rPr>
        <w:t xml:space="preserve"> </w:t>
      </w:r>
      <w:r>
        <w:rPr>
          <w:w w:val="105"/>
          <w:sz w:val="24"/>
        </w:rPr>
        <w:t>Item</w:t>
      </w:r>
      <w:r>
        <w:rPr>
          <w:spacing w:val="-4"/>
          <w:w w:val="105"/>
          <w:sz w:val="24"/>
        </w:rPr>
        <w:t xml:space="preserve"> </w:t>
      </w:r>
      <w:r>
        <w:rPr>
          <w:w w:val="105"/>
          <w:sz w:val="24"/>
        </w:rPr>
        <w:t>of</w:t>
      </w:r>
      <w:r>
        <w:rPr>
          <w:spacing w:val="-3"/>
          <w:w w:val="105"/>
          <w:sz w:val="24"/>
        </w:rPr>
        <w:t xml:space="preserve"> </w:t>
      </w:r>
      <w:r>
        <w:rPr>
          <w:w w:val="105"/>
          <w:sz w:val="24"/>
        </w:rPr>
        <w:t>this</w:t>
      </w:r>
      <w:r>
        <w:rPr>
          <w:spacing w:val="-4"/>
          <w:w w:val="105"/>
          <w:sz w:val="24"/>
        </w:rPr>
        <w:t xml:space="preserve"> </w:t>
      </w:r>
      <w:r>
        <w:rPr>
          <w:w w:val="105"/>
          <w:sz w:val="24"/>
        </w:rPr>
        <w:t>Article</w:t>
      </w:r>
      <w:r>
        <w:rPr>
          <w:spacing w:val="-4"/>
          <w:w w:val="105"/>
          <w:sz w:val="24"/>
        </w:rPr>
        <w:t xml:space="preserve"> </w:t>
      </w:r>
      <w:r>
        <w:rPr>
          <w:w w:val="105"/>
          <w:sz w:val="24"/>
        </w:rPr>
        <w:t>shall</w:t>
      </w:r>
      <w:r>
        <w:rPr>
          <w:spacing w:val="-4"/>
          <w:w w:val="105"/>
          <w:sz w:val="24"/>
        </w:rPr>
        <w:t xml:space="preserve"> </w:t>
      </w:r>
      <w:r>
        <w:rPr>
          <w:w w:val="105"/>
          <w:sz w:val="24"/>
        </w:rPr>
        <w:t>be</w:t>
      </w:r>
      <w:r>
        <w:rPr>
          <w:spacing w:val="-4"/>
          <w:w w:val="105"/>
          <w:sz w:val="24"/>
        </w:rPr>
        <w:t xml:space="preserve"> </w:t>
      </w:r>
      <w:r>
        <w:rPr>
          <w:w w:val="105"/>
          <w:sz w:val="24"/>
        </w:rPr>
        <w:t>obtained</w:t>
      </w:r>
      <w:r>
        <w:rPr>
          <w:spacing w:val="-4"/>
          <w:w w:val="105"/>
          <w:sz w:val="24"/>
        </w:rPr>
        <w:t xml:space="preserve"> </w:t>
      </w:r>
      <w:r>
        <w:rPr>
          <w:w w:val="105"/>
          <w:sz w:val="24"/>
        </w:rPr>
        <w:t>from</w:t>
      </w:r>
      <w:r>
        <w:rPr>
          <w:spacing w:val="-3"/>
          <w:w w:val="105"/>
          <w:sz w:val="24"/>
        </w:rPr>
        <w:t xml:space="preserve"> </w:t>
      </w:r>
      <w:r>
        <w:rPr>
          <w:w w:val="105"/>
          <w:sz w:val="24"/>
        </w:rPr>
        <w:t>the</w:t>
      </w:r>
      <w:r>
        <w:rPr>
          <w:spacing w:val="-4"/>
          <w:w w:val="105"/>
          <w:sz w:val="24"/>
        </w:rPr>
        <w:t xml:space="preserve"> </w:t>
      </w:r>
      <w:r>
        <w:rPr>
          <w:w w:val="105"/>
          <w:sz w:val="24"/>
        </w:rPr>
        <w:t>price</w:t>
      </w:r>
      <w:r>
        <w:rPr>
          <w:spacing w:val="-4"/>
          <w:w w:val="105"/>
          <w:sz w:val="24"/>
        </w:rPr>
        <w:t xml:space="preserve"> </w:t>
      </w:r>
      <w:r>
        <w:rPr>
          <w:w w:val="105"/>
          <w:sz w:val="24"/>
        </w:rPr>
        <w:t>of</w:t>
      </w:r>
      <w:r>
        <w:rPr>
          <w:spacing w:val="-3"/>
          <w:w w:val="105"/>
          <w:sz w:val="24"/>
        </w:rPr>
        <w:t xml:space="preserve"> </w:t>
      </w:r>
      <w:r>
        <w:rPr>
          <w:w w:val="105"/>
          <w:sz w:val="24"/>
        </w:rPr>
        <w:t>the</w:t>
      </w:r>
      <w:r>
        <w:rPr>
          <w:spacing w:val="-4"/>
          <w:w w:val="105"/>
          <w:sz w:val="24"/>
        </w:rPr>
        <w:t xml:space="preserve"> </w:t>
      </w:r>
      <w:r>
        <w:rPr>
          <w:w w:val="105"/>
          <w:sz w:val="24"/>
        </w:rPr>
        <w:t>mentioned property</w:t>
      </w:r>
      <w:r>
        <w:rPr>
          <w:spacing w:val="-1"/>
          <w:w w:val="105"/>
          <w:sz w:val="24"/>
        </w:rPr>
        <w:t xml:space="preserve"> </w:t>
      </w:r>
      <w:r>
        <w:rPr>
          <w:w w:val="105"/>
          <w:sz w:val="24"/>
        </w:rPr>
        <w:t>immediately</w:t>
      </w:r>
      <w:r>
        <w:rPr>
          <w:spacing w:val="-1"/>
          <w:w w:val="105"/>
          <w:sz w:val="24"/>
        </w:rPr>
        <w:t xml:space="preserve"> </w:t>
      </w:r>
      <w:r>
        <w:rPr>
          <w:w w:val="105"/>
          <w:sz w:val="24"/>
        </w:rPr>
        <w:t>after</w:t>
      </w:r>
      <w:r>
        <w:rPr>
          <w:spacing w:val="-1"/>
          <w:w w:val="105"/>
          <w:sz w:val="24"/>
        </w:rPr>
        <w:t xml:space="preserve"> </w:t>
      </w:r>
      <w:r>
        <w:rPr>
          <w:w w:val="105"/>
          <w:sz w:val="24"/>
        </w:rPr>
        <w:t>acquisition</w:t>
      </w:r>
      <w:r>
        <w:rPr>
          <w:spacing w:val="-1"/>
          <w:w w:val="105"/>
          <w:sz w:val="24"/>
        </w:rPr>
        <w:t xml:space="preserve"> </w:t>
      </w:r>
      <w:r>
        <w:rPr>
          <w:w w:val="105"/>
          <w:sz w:val="24"/>
        </w:rPr>
        <w:t>of the</w:t>
      </w:r>
      <w:r>
        <w:rPr>
          <w:spacing w:val="-1"/>
          <w:w w:val="105"/>
          <w:sz w:val="24"/>
        </w:rPr>
        <w:t xml:space="preserve"> </w:t>
      </w:r>
      <w:r>
        <w:rPr>
          <w:w w:val="105"/>
          <w:sz w:val="24"/>
        </w:rPr>
        <w:t>expenses</w:t>
      </w:r>
      <w:r>
        <w:rPr>
          <w:spacing w:val="-1"/>
          <w:w w:val="105"/>
          <w:sz w:val="24"/>
        </w:rPr>
        <w:t xml:space="preserve"> </w:t>
      </w:r>
      <w:r>
        <w:rPr>
          <w:w w:val="105"/>
          <w:sz w:val="24"/>
        </w:rPr>
        <w:t>stated</w:t>
      </w:r>
      <w:r>
        <w:rPr>
          <w:spacing w:val="-1"/>
          <w:w w:val="105"/>
          <w:sz w:val="24"/>
        </w:rPr>
        <w:t xml:space="preserve"> </w:t>
      </w:r>
      <w:r>
        <w:rPr>
          <w:w w:val="105"/>
          <w:sz w:val="24"/>
        </w:rPr>
        <w:t>in</w:t>
      </w:r>
      <w:r>
        <w:rPr>
          <w:spacing w:val="-1"/>
          <w:w w:val="105"/>
          <w:sz w:val="24"/>
        </w:rPr>
        <w:t xml:space="preserve"> </w:t>
      </w:r>
      <w:r>
        <w:rPr>
          <w:w w:val="105"/>
          <w:sz w:val="24"/>
        </w:rPr>
        <w:t>articles</w:t>
      </w:r>
      <w:r>
        <w:rPr>
          <w:spacing w:val="-1"/>
          <w:w w:val="105"/>
          <w:sz w:val="24"/>
        </w:rPr>
        <w:t xml:space="preserve"> </w:t>
      </w:r>
      <w:r>
        <w:rPr>
          <w:w w:val="105"/>
          <w:sz w:val="24"/>
        </w:rPr>
        <w:t>(2397) and</w:t>
      </w:r>
      <w:r>
        <w:rPr>
          <w:spacing w:val="-1"/>
          <w:w w:val="105"/>
          <w:sz w:val="24"/>
        </w:rPr>
        <w:t xml:space="preserve"> </w:t>
      </w:r>
      <w:r>
        <w:rPr>
          <w:w w:val="105"/>
          <w:sz w:val="24"/>
        </w:rPr>
        <w:t>(2398) of</w:t>
      </w:r>
      <w:r>
        <w:rPr>
          <w:spacing w:val="-1"/>
          <w:w w:val="105"/>
          <w:sz w:val="24"/>
        </w:rPr>
        <w:t xml:space="preserve"> </w:t>
      </w:r>
      <w:r>
        <w:rPr>
          <w:w w:val="105"/>
          <w:sz w:val="24"/>
        </w:rPr>
        <w:t>this Law. If these rights are several, each of the expenses shall be paid in a reverse order of dates.</w:t>
      </w:r>
    </w:p>
    <w:p w:rsidR="00C17534" w:rsidRDefault="00C17534">
      <w:pPr>
        <w:pStyle w:val="BodyText"/>
        <w:spacing w:before="47"/>
      </w:pPr>
    </w:p>
    <w:p w:rsidR="00C17534" w:rsidRDefault="003F5CB7">
      <w:pPr>
        <w:pStyle w:val="Heading4"/>
        <w:jc w:val="left"/>
      </w:pPr>
      <w:r>
        <w:t>Article</w:t>
      </w:r>
      <w:r>
        <w:rPr>
          <w:spacing w:val="17"/>
        </w:rPr>
        <w:t xml:space="preserve"> </w:t>
      </w:r>
      <w:r>
        <w:rPr>
          <w:spacing w:val="-2"/>
        </w:rPr>
        <w:t>2400:</w:t>
      </w:r>
    </w:p>
    <w:p w:rsidR="00C17534" w:rsidRDefault="003F5CB7">
      <w:pPr>
        <w:pStyle w:val="ListParagraph"/>
        <w:numPr>
          <w:ilvl w:val="0"/>
          <w:numId w:val="6"/>
        </w:numPr>
        <w:tabs>
          <w:tab w:val="left" w:pos="979"/>
        </w:tabs>
        <w:ind w:hanging="379"/>
        <w:rPr>
          <w:sz w:val="24"/>
        </w:rPr>
      </w:pPr>
      <w:r>
        <w:rPr>
          <w:w w:val="105"/>
          <w:sz w:val="24"/>
        </w:rPr>
        <w:t>The</w:t>
      </w:r>
      <w:r>
        <w:rPr>
          <w:spacing w:val="-10"/>
          <w:w w:val="105"/>
          <w:sz w:val="24"/>
        </w:rPr>
        <w:t xml:space="preserve"> </w:t>
      </w:r>
      <w:r>
        <w:rPr>
          <w:w w:val="105"/>
          <w:sz w:val="24"/>
        </w:rPr>
        <w:t>following</w:t>
      </w:r>
      <w:r>
        <w:rPr>
          <w:spacing w:val="-10"/>
          <w:w w:val="105"/>
          <w:sz w:val="24"/>
        </w:rPr>
        <w:t xml:space="preserve"> </w:t>
      </w:r>
      <w:r>
        <w:rPr>
          <w:w w:val="105"/>
          <w:sz w:val="24"/>
        </w:rPr>
        <w:t>rights</w:t>
      </w:r>
      <w:r>
        <w:rPr>
          <w:spacing w:val="-10"/>
          <w:w w:val="105"/>
          <w:sz w:val="24"/>
        </w:rPr>
        <w:t xml:space="preserve"> </w:t>
      </w:r>
      <w:r>
        <w:rPr>
          <w:w w:val="105"/>
          <w:sz w:val="24"/>
        </w:rPr>
        <w:t>shall</w:t>
      </w:r>
      <w:r>
        <w:rPr>
          <w:spacing w:val="-10"/>
          <w:w w:val="105"/>
          <w:sz w:val="24"/>
        </w:rPr>
        <w:t xml:space="preserve"> </w:t>
      </w:r>
      <w:r>
        <w:rPr>
          <w:w w:val="105"/>
          <w:sz w:val="24"/>
        </w:rPr>
        <w:t>have</w:t>
      </w:r>
      <w:r>
        <w:rPr>
          <w:spacing w:val="-10"/>
          <w:w w:val="105"/>
          <w:sz w:val="24"/>
        </w:rPr>
        <w:t xml:space="preserve"> </w:t>
      </w:r>
      <w:r>
        <w:rPr>
          <w:w w:val="105"/>
          <w:sz w:val="24"/>
        </w:rPr>
        <w:t>priority</w:t>
      </w:r>
      <w:r>
        <w:rPr>
          <w:spacing w:val="-10"/>
          <w:w w:val="105"/>
          <w:sz w:val="24"/>
        </w:rPr>
        <w:t xml:space="preserve"> </w:t>
      </w:r>
      <w:r>
        <w:rPr>
          <w:w w:val="105"/>
          <w:sz w:val="24"/>
        </w:rPr>
        <w:t>over</w:t>
      </w:r>
      <w:r>
        <w:rPr>
          <w:spacing w:val="-10"/>
          <w:w w:val="105"/>
          <w:sz w:val="24"/>
        </w:rPr>
        <w:t xml:space="preserve"> </w:t>
      </w:r>
      <w:r>
        <w:rPr>
          <w:w w:val="105"/>
          <w:sz w:val="24"/>
        </w:rPr>
        <w:t>all</w:t>
      </w:r>
      <w:r>
        <w:rPr>
          <w:spacing w:val="-9"/>
          <w:w w:val="105"/>
          <w:sz w:val="24"/>
        </w:rPr>
        <w:t xml:space="preserve"> </w:t>
      </w:r>
      <w:r>
        <w:rPr>
          <w:w w:val="105"/>
          <w:sz w:val="24"/>
        </w:rPr>
        <w:t>movable</w:t>
      </w:r>
      <w:r>
        <w:rPr>
          <w:spacing w:val="-10"/>
          <w:w w:val="105"/>
          <w:sz w:val="24"/>
        </w:rPr>
        <w:t xml:space="preserve"> </w:t>
      </w:r>
      <w:r>
        <w:rPr>
          <w:w w:val="105"/>
          <w:sz w:val="24"/>
        </w:rPr>
        <w:t>and</w:t>
      </w:r>
      <w:r>
        <w:rPr>
          <w:spacing w:val="-10"/>
          <w:w w:val="105"/>
          <w:sz w:val="24"/>
        </w:rPr>
        <w:t xml:space="preserve"> </w:t>
      </w:r>
      <w:r>
        <w:rPr>
          <w:w w:val="105"/>
          <w:sz w:val="24"/>
        </w:rPr>
        <w:t>immovable</w:t>
      </w:r>
      <w:r>
        <w:rPr>
          <w:spacing w:val="-10"/>
          <w:w w:val="105"/>
          <w:sz w:val="24"/>
        </w:rPr>
        <w:t xml:space="preserve"> </w:t>
      </w:r>
      <w:r>
        <w:rPr>
          <w:w w:val="105"/>
          <w:sz w:val="24"/>
        </w:rPr>
        <w:t>properties</w:t>
      </w:r>
      <w:r>
        <w:rPr>
          <w:spacing w:val="-10"/>
          <w:w w:val="105"/>
          <w:sz w:val="24"/>
        </w:rPr>
        <w:t xml:space="preserve"> </w:t>
      </w:r>
      <w:r>
        <w:rPr>
          <w:w w:val="105"/>
          <w:sz w:val="24"/>
        </w:rPr>
        <w:t>of</w:t>
      </w:r>
      <w:r>
        <w:rPr>
          <w:spacing w:val="-10"/>
          <w:w w:val="105"/>
          <w:sz w:val="24"/>
        </w:rPr>
        <w:t xml:space="preserve"> </w:t>
      </w:r>
      <w:r>
        <w:rPr>
          <w:spacing w:val="-2"/>
          <w:w w:val="105"/>
          <w:sz w:val="24"/>
        </w:rPr>
        <w:t>debtor:</w:t>
      </w:r>
    </w:p>
    <w:p w:rsidR="00C17534" w:rsidRDefault="003F5CB7">
      <w:pPr>
        <w:pStyle w:val="ListParagraph"/>
        <w:numPr>
          <w:ilvl w:val="1"/>
          <w:numId w:val="6"/>
        </w:numPr>
        <w:tabs>
          <w:tab w:val="left" w:pos="990"/>
          <w:tab w:val="left" w:pos="1220"/>
        </w:tabs>
        <w:spacing w:line="249" w:lineRule="auto"/>
        <w:ind w:right="358" w:hanging="400"/>
        <w:rPr>
          <w:sz w:val="24"/>
        </w:rPr>
      </w:pPr>
      <w:r>
        <w:rPr>
          <w:w w:val="105"/>
          <w:sz w:val="24"/>
        </w:rPr>
        <w:t>–</w:t>
      </w:r>
      <w:r>
        <w:rPr>
          <w:spacing w:val="80"/>
          <w:w w:val="150"/>
          <w:sz w:val="24"/>
        </w:rPr>
        <w:t xml:space="preserve"> </w:t>
      </w:r>
      <w:r>
        <w:rPr>
          <w:w w:val="105"/>
          <w:sz w:val="24"/>
        </w:rPr>
        <w:t>The sums that staff, workers and other laborers are entitled to for their salaries and fees of the recent 12 months.</w:t>
      </w:r>
    </w:p>
    <w:p w:rsidR="00C17534" w:rsidRDefault="003F5CB7">
      <w:pPr>
        <w:pStyle w:val="ListParagraph"/>
        <w:numPr>
          <w:ilvl w:val="1"/>
          <w:numId w:val="6"/>
        </w:numPr>
        <w:tabs>
          <w:tab w:val="left" w:pos="990"/>
          <w:tab w:val="left" w:pos="1220"/>
          <w:tab w:val="left" w:pos="1333"/>
        </w:tabs>
        <w:spacing w:before="122" w:line="249" w:lineRule="auto"/>
        <w:ind w:right="357" w:hanging="400"/>
        <w:rPr>
          <w:sz w:val="24"/>
        </w:rPr>
      </w:pPr>
      <w:r>
        <w:rPr>
          <w:spacing w:val="-10"/>
          <w:w w:val="105"/>
          <w:sz w:val="24"/>
        </w:rPr>
        <w:t>–</w:t>
      </w:r>
      <w:r>
        <w:rPr>
          <w:sz w:val="24"/>
        </w:rPr>
        <w:tab/>
      </w:r>
      <w:r>
        <w:rPr>
          <w:sz w:val="24"/>
        </w:rPr>
        <w:tab/>
      </w:r>
      <w:r>
        <w:rPr>
          <w:w w:val="105"/>
          <w:sz w:val="24"/>
        </w:rPr>
        <w:t>The</w:t>
      </w:r>
      <w:r>
        <w:rPr>
          <w:spacing w:val="-1"/>
          <w:w w:val="105"/>
          <w:sz w:val="24"/>
        </w:rPr>
        <w:t xml:space="preserve"> </w:t>
      </w:r>
      <w:r>
        <w:rPr>
          <w:w w:val="105"/>
          <w:sz w:val="24"/>
        </w:rPr>
        <w:t>sums</w:t>
      </w:r>
      <w:r>
        <w:rPr>
          <w:spacing w:val="-1"/>
          <w:w w:val="105"/>
          <w:sz w:val="24"/>
        </w:rPr>
        <w:t xml:space="preserve"> </w:t>
      </w:r>
      <w:r>
        <w:rPr>
          <w:w w:val="105"/>
          <w:sz w:val="24"/>
        </w:rPr>
        <w:t>that</w:t>
      </w:r>
      <w:r>
        <w:rPr>
          <w:spacing w:val="-1"/>
          <w:w w:val="105"/>
          <w:sz w:val="24"/>
        </w:rPr>
        <w:t xml:space="preserve"> </w:t>
      </w:r>
      <w:r>
        <w:rPr>
          <w:w w:val="105"/>
          <w:sz w:val="24"/>
        </w:rPr>
        <w:t>must</w:t>
      </w:r>
      <w:r>
        <w:rPr>
          <w:spacing w:val="-1"/>
          <w:w w:val="105"/>
          <w:sz w:val="24"/>
        </w:rPr>
        <w:t xml:space="preserve"> </w:t>
      </w:r>
      <w:r>
        <w:rPr>
          <w:w w:val="105"/>
          <w:sz w:val="24"/>
        </w:rPr>
        <w:t>be</w:t>
      </w:r>
      <w:r>
        <w:rPr>
          <w:spacing w:val="-1"/>
          <w:w w:val="105"/>
          <w:sz w:val="24"/>
        </w:rPr>
        <w:t xml:space="preserve"> </w:t>
      </w:r>
      <w:r>
        <w:rPr>
          <w:w w:val="105"/>
          <w:sz w:val="24"/>
        </w:rPr>
        <w:t>paid</w:t>
      </w:r>
      <w:r>
        <w:rPr>
          <w:spacing w:val="-1"/>
          <w:w w:val="105"/>
          <w:sz w:val="24"/>
        </w:rPr>
        <w:t xml:space="preserve"> </w:t>
      </w:r>
      <w:r>
        <w:rPr>
          <w:w w:val="105"/>
          <w:sz w:val="24"/>
        </w:rPr>
        <w:t>for</w:t>
      </w:r>
      <w:r>
        <w:rPr>
          <w:spacing w:val="-1"/>
          <w:w w:val="105"/>
          <w:sz w:val="24"/>
        </w:rPr>
        <w:t xml:space="preserve"> </w:t>
      </w:r>
      <w:r>
        <w:rPr>
          <w:w w:val="105"/>
          <w:sz w:val="24"/>
        </w:rPr>
        <w:t>providing</w:t>
      </w:r>
      <w:r>
        <w:rPr>
          <w:spacing w:val="-1"/>
          <w:w w:val="105"/>
          <w:sz w:val="24"/>
        </w:rPr>
        <w:t xml:space="preserve"> </w:t>
      </w:r>
      <w:r>
        <w:rPr>
          <w:w w:val="105"/>
          <w:sz w:val="24"/>
        </w:rPr>
        <w:t>essential</w:t>
      </w:r>
      <w:r>
        <w:rPr>
          <w:spacing w:val="-1"/>
          <w:w w:val="105"/>
          <w:sz w:val="24"/>
        </w:rPr>
        <w:t xml:space="preserve"> </w:t>
      </w:r>
      <w:r>
        <w:rPr>
          <w:w w:val="105"/>
          <w:sz w:val="24"/>
        </w:rPr>
        <w:t>goods</w:t>
      </w:r>
      <w:r>
        <w:rPr>
          <w:spacing w:val="-1"/>
          <w:w w:val="105"/>
          <w:sz w:val="24"/>
        </w:rPr>
        <w:t xml:space="preserve"> </w:t>
      </w:r>
      <w:r>
        <w:rPr>
          <w:w w:val="105"/>
          <w:sz w:val="24"/>
        </w:rPr>
        <w:t>during</w:t>
      </w:r>
      <w:r>
        <w:rPr>
          <w:spacing w:val="-1"/>
          <w:w w:val="105"/>
          <w:sz w:val="24"/>
        </w:rPr>
        <w:t xml:space="preserve"> </w:t>
      </w:r>
      <w:r>
        <w:rPr>
          <w:w w:val="105"/>
          <w:sz w:val="24"/>
        </w:rPr>
        <w:t>the</w:t>
      </w:r>
      <w:r>
        <w:rPr>
          <w:spacing w:val="-1"/>
          <w:w w:val="105"/>
          <w:sz w:val="24"/>
        </w:rPr>
        <w:t xml:space="preserve"> </w:t>
      </w:r>
      <w:r>
        <w:rPr>
          <w:w w:val="105"/>
          <w:sz w:val="24"/>
        </w:rPr>
        <w:t>last</w:t>
      </w:r>
      <w:r>
        <w:rPr>
          <w:spacing w:val="-1"/>
          <w:w w:val="105"/>
          <w:sz w:val="24"/>
        </w:rPr>
        <w:t xml:space="preserve"> </w:t>
      </w:r>
      <w:r>
        <w:rPr>
          <w:w w:val="105"/>
          <w:sz w:val="24"/>
        </w:rPr>
        <w:t>six</w:t>
      </w:r>
      <w:r>
        <w:rPr>
          <w:spacing w:val="-1"/>
          <w:w w:val="105"/>
          <w:sz w:val="24"/>
        </w:rPr>
        <w:t xml:space="preserve"> </w:t>
      </w:r>
      <w:r>
        <w:rPr>
          <w:w w:val="105"/>
          <w:sz w:val="24"/>
        </w:rPr>
        <w:t>months,</w:t>
      </w:r>
      <w:r>
        <w:rPr>
          <w:spacing w:val="-1"/>
          <w:w w:val="105"/>
          <w:sz w:val="24"/>
        </w:rPr>
        <w:t xml:space="preserve"> </w:t>
      </w:r>
      <w:r>
        <w:rPr>
          <w:w w:val="105"/>
          <w:sz w:val="24"/>
        </w:rPr>
        <w:t>food</w:t>
      </w:r>
      <w:r>
        <w:rPr>
          <w:spacing w:val="-1"/>
          <w:w w:val="105"/>
          <w:sz w:val="24"/>
        </w:rPr>
        <w:t xml:space="preserve"> </w:t>
      </w:r>
      <w:r>
        <w:rPr>
          <w:w w:val="105"/>
          <w:sz w:val="24"/>
        </w:rPr>
        <w:t>and clothing of debtor and people whom debtor is responsible for their alimony.</w:t>
      </w:r>
    </w:p>
    <w:p w:rsidR="00C17534" w:rsidRDefault="003F5CB7">
      <w:pPr>
        <w:pStyle w:val="ListParagraph"/>
        <w:numPr>
          <w:ilvl w:val="1"/>
          <w:numId w:val="6"/>
        </w:numPr>
        <w:tabs>
          <w:tab w:val="left" w:pos="990"/>
          <w:tab w:val="left" w:pos="1330"/>
        </w:tabs>
        <w:spacing w:before="122"/>
        <w:ind w:left="990" w:hanging="170"/>
        <w:rPr>
          <w:sz w:val="24"/>
        </w:rPr>
      </w:pPr>
      <w:r>
        <w:rPr>
          <w:spacing w:val="-10"/>
          <w:w w:val="105"/>
          <w:sz w:val="24"/>
        </w:rPr>
        <w:t>–</w:t>
      </w:r>
      <w:r>
        <w:rPr>
          <w:sz w:val="24"/>
        </w:rPr>
        <w:tab/>
      </w:r>
      <w:r>
        <w:rPr>
          <w:w w:val="105"/>
          <w:sz w:val="24"/>
        </w:rPr>
        <w:t>Alimony</w:t>
      </w:r>
      <w:r>
        <w:rPr>
          <w:spacing w:val="-8"/>
          <w:w w:val="105"/>
          <w:sz w:val="24"/>
        </w:rPr>
        <w:t xml:space="preserve"> </w:t>
      </w:r>
      <w:r>
        <w:rPr>
          <w:w w:val="105"/>
          <w:sz w:val="24"/>
        </w:rPr>
        <w:t>of</w:t>
      </w:r>
      <w:r>
        <w:rPr>
          <w:spacing w:val="-7"/>
          <w:w w:val="105"/>
          <w:sz w:val="24"/>
        </w:rPr>
        <w:t xml:space="preserve"> </w:t>
      </w:r>
      <w:r>
        <w:rPr>
          <w:w w:val="105"/>
          <w:sz w:val="24"/>
        </w:rPr>
        <w:t>the</w:t>
      </w:r>
      <w:r>
        <w:rPr>
          <w:spacing w:val="-7"/>
          <w:w w:val="105"/>
          <w:sz w:val="24"/>
        </w:rPr>
        <w:t xml:space="preserve"> </w:t>
      </w:r>
      <w:r>
        <w:rPr>
          <w:w w:val="105"/>
          <w:sz w:val="24"/>
        </w:rPr>
        <w:t>recent</w:t>
      </w:r>
      <w:r>
        <w:rPr>
          <w:spacing w:val="-8"/>
          <w:w w:val="105"/>
          <w:sz w:val="24"/>
        </w:rPr>
        <w:t xml:space="preserve"> </w:t>
      </w:r>
      <w:r>
        <w:rPr>
          <w:w w:val="105"/>
          <w:sz w:val="24"/>
        </w:rPr>
        <w:t>six</w:t>
      </w:r>
      <w:r>
        <w:rPr>
          <w:spacing w:val="-7"/>
          <w:w w:val="105"/>
          <w:sz w:val="24"/>
        </w:rPr>
        <w:t xml:space="preserve"> </w:t>
      </w:r>
      <w:r>
        <w:rPr>
          <w:w w:val="105"/>
          <w:sz w:val="24"/>
        </w:rPr>
        <w:t>months</w:t>
      </w:r>
      <w:r>
        <w:rPr>
          <w:spacing w:val="-7"/>
          <w:w w:val="105"/>
          <w:sz w:val="24"/>
        </w:rPr>
        <w:t xml:space="preserve"> </w:t>
      </w:r>
      <w:r>
        <w:rPr>
          <w:w w:val="105"/>
          <w:sz w:val="24"/>
        </w:rPr>
        <w:t>of</w:t>
      </w:r>
      <w:r>
        <w:rPr>
          <w:spacing w:val="-8"/>
          <w:w w:val="105"/>
          <w:sz w:val="24"/>
        </w:rPr>
        <w:t xml:space="preserve"> </w:t>
      </w:r>
      <w:r>
        <w:rPr>
          <w:w w:val="105"/>
          <w:sz w:val="24"/>
        </w:rPr>
        <w:t>relatives</w:t>
      </w:r>
      <w:r>
        <w:rPr>
          <w:spacing w:val="-7"/>
          <w:w w:val="105"/>
          <w:sz w:val="24"/>
        </w:rPr>
        <w:t xml:space="preserve"> </w:t>
      </w:r>
      <w:r>
        <w:rPr>
          <w:w w:val="105"/>
          <w:sz w:val="24"/>
        </w:rPr>
        <w:t>of</w:t>
      </w:r>
      <w:r>
        <w:rPr>
          <w:spacing w:val="-7"/>
          <w:w w:val="105"/>
          <w:sz w:val="24"/>
        </w:rPr>
        <w:t xml:space="preserve"> </w:t>
      </w:r>
      <w:r>
        <w:rPr>
          <w:w w:val="105"/>
          <w:sz w:val="24"/>
        </w:rPr>
        <w:t>debtor</w:t>
      </w:r>
      <w:r>
        <w:rPr>
          <w:spacing w:val="-8"/>
          <w:w w:val="105"/>
          <w:sz w:val="24"/>
        </w:rPr>
        <w:t xml:space="preserve"> </w:t>
      </w:r>
      <w:r>
        <w:rPr>
          <w:w w:val="105"/>
          <w:sz w:val="24"/>
        </w:rPr>
        <w:t>for</w:t>
      </w:r>
      <w:r>
        <w:rPr>
          <w:spacing w:val="-7"/>
          <w:w w:val="105"/>
          <w:sz w:val="24"/>
        </w:rPr>
        <w:t xml:space="preserve"> </w:t>
      </w:r>
      <w:r>
        <w:rPr>
          <w:w w:val="105"/>
          <w:sz w:val="24"/>
        </w:rPr>
        <w:t>which</w:t>
      </w:r>
      <w:r>
        <w:rPr>
          <w:spacing w:val="-7"/>
          <w:w w:val="105"/>
          <w:sz w:val="24"/>
        </w:rPr>
        <w:t xml:space="preserve"> </w:t>
      </w:r>
      <w:r>
        <w:rPr>
          <w:w w:val="105"/>
          <w:sz w:val="24"/>
        </w:rPr>
        <w:t>debtor</w:t>
      </w:r>
      <w:r>
        <w:rPr>
          <w:spacing w:val="-8"/>
          <w:w w:val="105"/>
          <w:sz w:val="24"/>
        </w:rPr>
        <w:t xml:space="preserve"> </w:t>
      </w:r>
      <w:r>
        <w:rPr>
          <w:w w:val="105"/>
          <w:sz w:val="24"/>
        </w:rPr>
        <w:t>is</w:t>
      </w:r>
      <w:r>
        <w:rPr>
          <w:spacing w:val="-7"/>
          <w:w w:val="105"/>
          <w:sz w:val="24"/>
        </w:rPr>
        <w:t xml:space="preserve"> </w:t>
      </w:r>
      <w:r>
        <w:rPr>
          <w:spacing w:val="-2"/>
          <w:w w:val="105"/>
          <w:sz w:val="24"/>
        </w:rPr>
        <w:t>liable.</w:t>
      </w:r>
    </w:p>
    <w:p w:rsidR="00C17534" w:rsidRDefault="003F5CB7">
      <w:pPr>
        <w:pStyle w:val="ListParagraph"/>
        <w:numPr>
          <w:ilvl w:val="0"/>
          <w:numId w:val="6"/>
        </w:numPr>
        <w:tabs>
          <w:tab w:val="left" w:pos="980"/>
        </w:tabs>
        <w:spacing w:line="249" w:lineRule="auto"/>
        <w:ind w:left="980" w:right="355"/>
        <w:jc w:val="both"/>
        <w:rPr>
          <w:sz w:val="24"/>
        </w:rPr>
      </w:pPr>
      <w:r>
        <w:rPr>
          <w:w w:val="105"/>
          <w:sz w:val="24"/>
        </w:rPr>
        <w:t>The</w:t>
      </w:r>
      <w:r>
        <w:rPr>
          <w:spacing w:val="-8"/>
          <w:w w:val="105"/>
          <w:sz w:val="24"/>
        </w:rPr>
        <w:t xml:space="preserve"> </w:t>
      </w:r>
      <w:r>
        <w:rPr>
          <w:w w:val="105"/>
          <w:sz w:val="24"/>
        </w:rPr>
        <w:t>sums</w:t>
      </w:r>
      <w:r>
        <w:rPr>
          <w:spacing w:val="-8"/>
          <w:w w:val="105"/>
          <w:sz w:val="24"/>
        </w:rPr>
        <w:t xml:space="preserve"> </w:t>
      </w:r>
      <w:r>
        <w:rPr>
          <w:w w:val="105"/>
          <w:sz w:val="24"/>
        </w:rPr>
        <w:t>stated</w:t>
      </w:r>
      <w:r>
        <w:rPr>
          <w:spacing w:val="-8"/>
          <w:w w:val="105"/>
          <w:sz w:val="24"/>
        </w:rPr>
        <w:t xml:space="preserve"> </w:t>
      </w:r>
      <w:r>
        <w:rPr>
          <w:w w:val="105"/>
          <w:sz w:val="24"/>
        </w:rPr>
        <w:t>in</w:t>
      </w:r>
      <w:r>
        <w:rPr>
          <w:spacing w:val="-8"/>
          <w:w w:val="105"/>
          <w:sz w:val="24"/>
        </w:rPr>
        <w:t xml:space="preserve"> </w:t>
      </w:r>
      <w:r>
        <w:rPr>
          <w:w w:val="105"/>
          <w:sz w:val="24"/>
        </w:rPr>
        <w:t>the</w:t>
      </w:r>
      <w:r>
        <w:rPr>
          <w:spacing w:val="-8"/>
          <w:w w:val="105"/>
          <w:sz w:val="24"/>
        </w:rPr>
        <w:t xml:space="preserve"> </w:t>
      </w:r>
      <w:r>
        <w:rPr>
          <w:w w:val="105"/>
          <w:sz w:val="24"/>
        </w:rPr>
        <w:t>above</w:t>
      </w:r>
      <w:r>
        <w:rPr>
          <w:spacing w:val="-8"/>
          <w:w w:val="105"/>
          <w:sz w:val="24"/>
        </w:rPr>
        <w:t xml:space="preserve"> </w:t>
      </w:r>
      <w:r>
        <w:rPr>
          <w:w w:val="105"/>
          <w:sz w:val="24"/>
        </w:rPr>
        <w:t>Item</w:t>
      </w:r>
      <w:r>
        <w:rPr>
          <w:spacing w:val="-8"/>
          <w:w w:val="105"/>
          <w:sz w:val="24"/>
        </w:rPr>
        <w:t xml:space="preserve"> </w:t>
      </w:r>
      <w:r>
        <w:rPr>
          <w:w w:val="105"/>
          <w:sz w:val="24"/>
        </w:rPr>
        <w:t>of</w:t>
      </w:r>
      <w:r>
        <w:rPr>
          <w:spacing w:val="-8"/>
          <w:w w:val="105"/>
          <w:sz w:val="24"/>
        </w:rPr>
        <w:t xml:space="preserve"> </w:t>
      </w:r>
      <w:r>
        <w:rPr>
          <w:w w:val="105"/>
          <w:sz w:val="24"/>
        </w:rPr>
        <w:t>this</w:t>
      </w:r>
      <w:r>
        <w:rPr>
          <w:spacing w:val="-8"/>
          <w:w w:val="105"/>
          <w:sz w:val="24"/>
        </w:rPr>
        <w:t xml:space="preserve"> </w:t>
      </w:r>
      <w:r>
        <w:rPr>
          <w:w w:val="105"/>
          <w:sz w:val="24"/>
        </w:rPr>
        <w:t>Article</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obtained</w:t>
      </w:r>
      <w:r>
        <w:rPr>
          <w:spacing w:val="-8"/>
          <w:w w:val="105"/>
          <w:sz w:val="24"/>
        </w:rPr>
        <w:t xml:space="preserve"> </w:t>
      </w:r>
      <w:r>
        <w:rPr>
          <w:w w:val="105"/>
          <w:sz w:val="24"/>
        </w:rPr>
        <w:t>immediately</w:t>
      </w:r>
      <w:r>
        <w:rPr>
          <w:spacing w:val="-8"/>
          <w:w w:val="105"/>
          <w:sz w:val="24"/>
        </w:rPr>
        <w:t xml:space="preserve"> </w:t>
      </w:r>
      <w:r>
        <w:rPr>
          <w:w w:val="105"/>
          <w:sz w:val="24"/>
        </w:rPr>
        <w:t>after</w:t>
      </w:r>
      <w:r>
        <w:rPr>
          <w:spacing w:val="-8"/>
          <w:w w:val="105"/>
          <w:sz w:val="24"/>
        </w:rPr>
        <w:t xml:space="preserve"> </w:t>
      </w:r>
      <w:r>
        <w:rPr>
          <w:w w:val="105"/>
          <w:sz w:val="24"/>
        </w:rPr>
        <w:t>obta</w:t>
      </w:r>
      <w:r>
        <w:rPr>
          <w:w w:val="105"/>
          <w:sz w:val="24"/>
        </w:rPr>
        <w:t>ining</w:t>
      </w:r>
      <w:r>
        <w:rPr>
          <w:spacing w:val="-9"/>
          <w:w w:val="105"/>
          <w:sz w:val="24"/>
        </w:rPr>
        <w:t xml:space="preserve"> </w:t>
      </w:r>
      <w:r>
        <w:rPr>
          <w:w w:val="105"/>
          <w:sz w:val="24"/>
        </w:rPr>
        <w:t xml:space="preserve">the </w:t>
      </w:r>
      <w:r>
        <w:rPr>
          <w:sz w:val="24"/>
        </w:rPr>
        <w:t xml:space="preserve">expenses stated in articles (2397), (2398) and (2399) of this Law. In case of plurality, proportionality </w:t>
      </w:r>
      <w:r>
        <w:rPr>
          <w:w w:val="105"/>
          <w:sz w:val="24"/>
        </w:rPr>
        <w:t>of each of them shall be considered.</w:t>
      </w:r>
    </w:p>
    <w:p w:rsidR="00C17534" w:rsidRDefault="00C17534">
      <w:pPr>
        <w:pStyle w:val="BodyText"/>
        <w:spacing w:before="47"/>
      </w:pPr>
    </w:p>
    <w:p w:rsidR="00C17534" w:rsidRDefault="003F5CB7">
      <w:pPr>
        <w:pStyle w:val="Heading4"/>
      </w:pPr>
      <w:r>
        <w:t>Article</w:t>
      </w:r>
      <w:r>
        <w:rPr>
          <w:spacing w:val="17"/>
        </w:rPr>
        <w:t xml:space="preserve"> </w:t>
      </w:r>
      <w:r>
        <w:rPr>
          <w:spacing w:val="-2"/>
        </w:rPr>
        <w:t>2401:</w:t>
      </w:r>
    </w:p>
    <w:p w:rsidR="00C17534" w:rsidRDefault="003F5CB7">
      <w:pPr>
        <w:pStyle w:val="ListParagraph"/>
        <w:numPr>
          <w:ilvl w:val="0"/>
          <w:numId w:val="5"/>
        </w:numPr>
        <w:tabs>
          <w:tab w:val="left" w:pos="980"/>
        </w:tabs>
        <w:spacing w:line="249" w:lineRule="auto"/>
        <w:ind w:right="356"/>
        <w:jc w:val="both"/>
        <w:rPr>
          <w:sz w:val="24"/>
        </w:rPr>
      </w:pPr>
      <w:r>
        <w:rPr>
          <w:spacing w:val="-2"/>
          <w:w w:val="110"/>
          <w:sz w:val="24"/>
        </w:rPr>
        <w:t>The</w:t>
      </w:r>
      <w:r>
        <w:rPr>
          <w:spacing w:val="-9"/>
          <w:w w:val="110"/>
          <w:sz w:val="24"/>
        </w:rPr>
        <w:t xml:space="preserve"> </w:t>
      </w:r>
      <w:r>
        <w:rPr>
          <w:spacing w:val="-2"/>
          <w:w w:val="110"/>
          <w:sz w:val="24"/>
        </w:rPr>
        <w:t>sums</w:t>
      </w:r>
      <w:r>
        <w:rPr>
          <w:spacing w:val="-9"/>
          <w:w w:val="110"/>
          <w:sz w:val="24"/>
        </w:rPr>
        <w:t xml:space="preserve"> </w:t>
      </w:r>
      <w:r>
        <w:rPr>
          <w:spacing w:val="-2"/>
          <w:w w:val="110"/>
          <w:sz w:val="24"/>
        </w:rPr>
        <w:t>spent</w:t>
      </w:r>
      <w:r>
        <w:rPr>
          <w:spacing w:val="-9"/>
          <w:w w:val="110"/>
          <w:sz w:val="24"/>
        </w:rPr>
        <w:t xml:space="preserve"> </w:t>
      </w:r>
      <w:r>
        <w:rPr>
          <w:spacing w:val="-2"/>
          <w:w w:val="110"/>
          <w:sz w:val="24"/>
        </w:rPr>
        <w:t>on</w:t>
      </w:r>
      <w:r>
        <w:rPr>
          <w:spacing w:val="-8"/>
          <w:w w:val="110"/>
          <w:sz w:val="24"/>
        </w:rPr>
        <w:t xml:space="preserve"> </w:t>
      </w:r>
      <w:r>
        <w:rPr>
          <w:spacing w:val="-2"/>
          <w:w w:val="110"/>
          <w:sz w:val="24"/>
        </w:rPr>
        <w:t>cultivation,</w:t>
      </w:r>
      <w:r>
        <w:rPr>
          <w:spacing w:val="-9"/>
          <w:w w:val="110"/>
          <w:sz w:val="24"/>
        </w:rPr>
        <w:t xml:space="preserve"> </w:t>
      </w:r>
      <w:r>
        <w:rPr>
          <w:spacing w:val="-2"/>
          <w:w w:val="110"/>
          <w:sz w:val="24"/>
        </w:rPr>
        <w:t>fertilizer</w:t>
      </w:r>
      <w:r>
        <w:rPr>
          <w:spacing w:val="-9"/>
          <w:w w:val="110"/>
          <w:sz w:val="24"/>
        </w:rPr>
        <w:t xml:space="preserve"> </w:t>
      </w:r>
      <w:r>
        <w:rPr>
          <w:spacing w:val="-2"/>
          <w:w w:val="110"/>
          <w:sz w:val="24"/>
        </w:rPr>
        <w:t>and</w:t>
      </w:r>
      <w:r>
        <w:rPr>
          <w:spacing w:val="-9"/>
          <w:w w:val="110"/>
          <w:sz w:val="24"/>
        </w:rPr>
        <w:t xml:space="preserve"> </w:t>
      </w:r>
      <w:r>
        <w:rPr>
          <w:spacing w:val="-2"/>
          <w:w w:val="110"/>
          <w:sz w:val="24"/>
        </w:rPr>
        <w:t>other</w:t>
      </w:r>
      <w:r>
        <w:rPr>
          <w:spacing w:val="-9"/>
          <w:w w:val="110"/>
          <w:sz w:val="24"/>
        </w:rPr>
        <w:t xml:space="preserve"> </w:t>
      </w:r>
      <w:r>
        <w:rPr>
          <w:spacing w:val="-2"/>
          <w:w w:val="110"/>
          <w:sz w:val="24"/>
        </w:rPr>
        <w:t>strengthening</w:t>
      </w:r>
      <w:r>
        <w:rPr>
          <w:spacing w:val="-9"/>
          <w:w w:val="110"/>
          <w:sz w:val="24"/>
        </w:rPr>
        <w:t xml:space="preserve"> </w:t>
      </w:r>
      <w:r>
        <w:rPr>
          <w:spacing w:val="-2"/>
          <w:w w:val="110"/>
          <w:sz w:val="24"/>
        </w:rPr>
        <w:t>materials</w:t>
      </w:r>
      <w:r>
        <w:rPr>
          <w:spacing w:val="-9"/>
          <w:w w:val="110"/>
          <w:sz w:val="24"/>
        </w:rPr>
        <w:t xml:space="preserve"> </w:t>
      </w:r>
      <w:r>
        <w:rPr>
          <w:spacing w:val="-2"/>
          <w:w w:val="110"/>
          <w:sz w:val="24"/>
        </w:rPr>
        <w:t>for</w:t>
      </w:r>
      <w:r>
        <w:rPr>
          <w:spacing w:val="-9"/>
          <w:w w:val="110"/>
          <w:sz w:val="24"/>
        </w:rPr>
        <w:t xml:space="preserve"> </w:t>
      </w:r>
      <w:r>
        <w:rPr>
          <w:spacing w:val="-2"/>
          <w:w w:val="110"/>
          <w:sz w:val="24"/>
        </w:rPr>
        <w:t>soil</w:t>
      </w:r>
      <w:r>
        <w:rPr>
          <w:spacing w:val="-9"/>
          <w:w w:val="110"/>
          <w:sz w:val="24"/>
        </w:rPr>
        <w:t xml:space="preserve"> </w:t>
      </w:r>
      <w:r>
        <w:rPr>
          <w:spacing w:val="-2"/>
          <w:w w:val="110"/>
          <w:sz w:val="24"/>
        </w:rPr>
        <w:t>and</w:t>
      </w:r>
      <w:r>
        <w:rPr>
          <w:spacing w:val="-9"/>
          <w:w w:val="110"/>
          <w:sz w:val="24"/>
        </w:rPr>
        <w:t xml:space="preserve"> </w:t>
      </w:r>
      <w:r>
        <w:rPr>
          <w:spacing w:val="-2"/>
          <w:w w:val="110"/>
          <w:sz w:val="24"/>
        </w:rPr>
        <w:t>the</w:t>
      </w:r>
      <w:r>
        <w:rPr>
          <w:spacing w:val="-9"/>
          <w:w w:val="110"/>
          <w:sz w:val="24"/>
        </w:rPr>
        <w:t xml:space="preserve"> </w:t>
      </w:r>
      <w:r>
        <w:rPr>
          <w:spacing w:val="-2"/>
          <w:w w:val="110"/>
          <w:sz w:val="24"/>
        </w:rPr>
        <w:t xml:space="preserve">sums </w:t>
      </w:r>
      <w:r>
        <w:rPr>
          <w:sz w:val="24"/>
        </w:rPr>
        <w:t>spent</w:t>
      </w:r>
      <w:r>
        <w:rPr>
          <w:spacing w:val="39"/>
          <w:sz w:val="24"/>
        </w:rPr>
        <w:t xml:space="preserve"> </w:t>
      </w:r>
      <w:r>
        <w:rPr>
          <w:sz w:val="24"/>
        </w:rPr>
        <w:t>on</w:t>
      </w:r>
      <w:r>
        <w:rPr>
          <w:spacing w:val="40"/>
          <w:sz w:val="24"/>
        </w:rPr>
        <w:t xml:space="preserve"> </w:t>
      </w:r>
      <w:r>
        <w:rPr>
          <w:sz w:val="24"/>
        </w:rPr>
        <w:t>insecticides</w:t>
      </w:r>
      <w:r>
        <w:rPr>
          <w:spacing w:val="40"/>
          <w:sz w:val="24"/>
        </w:rPr>
        <w:t xml:space="preserve"> </w:t>
      </w:r>
      <w:r>
        <w:rPr>
          <w:sz w:val="24"/>
        </w:rPr>
        <w:t>and</w:t>
      </w:r>
      <w:r>
        <w:rPr>
          <w:spacing w:val="39"/>
          <w:sz w:val="24"/>
        </w:rPr>
        <w:t xml:space="preserve"> </w:t>
      </w:r>
      <w:r>
        <w:rPr>
          <w:sz w:val="24"/>
        </w:rPr>
        <w:t>drugs</w:t>
      </w:r>
      <w:r>
        <w:rPr>
          <w:spacing w:val="39"/>
          <w:sz w:val="24"/>
        </w:rPr>
        <w:t xml:space="preserve"> </w:t>
      </w:r>
      <w:r>
        <w:rPr>
          <w:sz w:val="24"/>
        </w:rPr>
        <w:t>that</w:t>
      </w:r>
      <w:r>
        <w:rPr>
          <w:spacing w:val="39"/>
          <w:sz w:val="24"/>
        </w:rPr>
        <w:t xml:space="preserve"> </w:t>
      </w:r>
      <w:r>
        <w:rPr>
          <w:sz w:val="24"/>
        </w:rPr>
        <w:t>protect</w:t>
      </w:r>
      <w:r>
        <w:rPr>
          <w:spacing w:val="40"/>
          <w:sz w:val="24"/>
        </w:rPr>
        <w:t xml:space="preserve"> </w:t>
      </w:r>
      <w:r>
        <w:rPr>
          <w:sz w:val="24"/>
        </w:rPr>
        <w:t>the</w:t>
      </w:r>
      <w:r>
        <w:rPr>
          <w:spacing w:val="39"/>
          <w:sz w:val="24"/>
        </w:rPr>
        <w:t xml:space="preserve"> </w:t>
      </w:r>
      <w:r>
        <w:rPr>
          <w:sz w:val="24"/>
        </w:rPr>
        <w:t>crops</w:t>
      </w:r>
      <w:r>
        <w:rPr>
          <w:spacing w:val="39"/>
          <w:sz w:val="24"/>
        </w:rPr>
        <w:t xml:space="preserve"> </w:t>
      </w:r>
      <w:r>
        <w:rPr>
          <w:sz w:val="24"/>
        </w:rPr>
        <w:t>and</w:t>
      </w:r>
      <w:r>
        <w:rPr>
          <w:spacing w:val="39"/>
          <w:sz w:val="24"/>
        </w:rPr>
        <w:t xml:space="preserve"> </w:t>
      </w:r>
      <w:r>
        <w:rPr>
          <w:sz w:val="24"/>
        </w:rPr>
        <w:t>animals</w:t>
      </w:r>
      <w:r>
        <w:rPr>
          <w:spacing w:val="39"/>
          <w:sz w:val="24"/>
        </w:rPr>
        <w:t xml:space="preserve"> </w:t>
      </w:r>
      <w:r>
        <w:rPr>
          <w:sz w:val="24"/>
        </w:rPr>
        <w:t>from</w:t>
      </w:r>
      <w:r>
        <w:rPr>
          <w:spacing w:val="40"/>
          <w:sz w:val="24"/>
        </w:rPr>
        <w:t xml:space="preserve"> </w:t>
      </w:r>
      <w:r>
        <w:rPr>
          <w:sz w:val="24"/>
        </w:rPr>
        <w:t>diseases</w:t>
      </w:r>
      <w:r>
        <w:rPr>
          <w:spacing w:val="39"/>
          <w:sz w:val="24"/>
        </w:rPr>
        <w:t xml:space="preserve"> </w:t>
      </w:r>
      <w:r>
        <w:rPr>
          <w:sz w:val="24"/>
        </w:rPr>
        <w:t>and</w:t>
      </w:r>
      <w:r>
        <w:rPr>
          <w:spacing w:val="39"/>
          <w:sz w:val="24"/>
        </w:rPr>
        <w:t xml:space="preserve"> </w:t>
      </w:r>
      <w:r>
        <w:rPr>
          <w:sz w:val="24"/>
        </w:rPr>
        <w:t>the</w:t>
      </w:r>
      <w:r>
        <w:rPr>
          <w:spacing w:val="39"/>
          <w:sz w:val="24"/>
        </w:rPr>
        <w:t xml:space="preserve"> </w:t>
      </w:r>
      <w:r>
        <w:rPr>
          <w:sz w:val="24"/>
        </w:rPr>
        <w:t>amount spent on cultivation and harvesting labor shall have priority over the sums spent on its production</w:t>
      </w:r>
      <w:r>
        <w:rPr>
          <w:spacing w:val="80"/>
          <w:w w:val="110"/>
          <w:sz w:val="24"/>
        </w:rPr>
        <w:t xml:space="preserve"> </w:t>
      </w:r>
      <w:r>
        <w:rPr>
          <w:w w:val="110"/>
          <w:sz w:val="24"/>
        </w:rPr>
        <w:t>and</w:t>
      </w:r>
      <w:r>
        <w:rPr>
          <w:spacing w:val="-8"/>
          <w:w w:val="110"/>
          <w:sz w:val="24"/>
        </w:rPr>
        <w:t xml:space="preserve"> </w:t>
      </w:r>
      <w:r>
        <w:rPr>
          <w:w w:val="110"/>
          <w:sz w:val="24"/>
        </w:rPr>
        <w:t>all</w:t>
      </w:r>
      <w:r>
        <w:rPr>
          <w:spacing w:val="-8"/>
          <w:w w:val="110"/>
          <w:sz w:val="24"/>
        </w:rPr>
        <w:t xml:space="preserve"> </w:t>
      </w:r>
      <w:r>
        <w:rPr>
          <w:w w:val="110"/>
          <w:sz w:val="24"/>
        </w:rPr>
        <w:t>of</w:t>
      </w:r>
      <w:r>
        <w:rPr>
          <w:spacing w:val="-8"/>
          <w:w w:val="110"/>
          <w:sz w:val="24"/>
        </w:rPr>
        <w:t xml:space="preserve"> </w:t>
      </w:r>
      <w:r>
        <w:rPr>
          <w:w w:val="110"/>
          <w:sz w:val="24"/>
        </w:rPr>
        <w:t>them</w:t>
      </w:r>
      <w:r>
        <w:rPr>
          <w:spacing w:val="-8"/>
          <w:w w:val="110"/>
          <w:sz w:val="24"/>
        </w:rPr>
        <w:t xml:space="preserve"> </w:t>
      </w:r>
      <w:r>
        <w:rPr>
          <w:w w:val="110"/>
          <w:sz w:val="24"/>
        </w:rPr>
        <w:t>shall</w:t>
      </w:r>
      <w:r>
        <w:rPr>
          <w:spacing w:val="-8"/>
          <w:w w:val="110"/>
          <w:sz w:val="24"/>
        </w:rPr>
        <w:t xml:space="preserve"> </w:t>
      </w:r>
      <w:r>
        <w:rPr>
          <w:w w:val="110"/>
          <w:sz w:val="24"/>
        </w:rPr>
        <w:t>have</w:t>
      </w:r>
      <w:r>
        <w:rPr>
          <w:spacing w:val="-8"/>
          <w:w w:val="110"/>
          <w:sz w:val="24"/>
        </w:rPr>
        <w:t xml:space="preserve"> </w:t>
      </w:r>
      <w:r>
        <w:rPr>
          <w:w w:val="110"/>
          <w:sz w:val="24"/>
        </w:rPr>
        <w:t>the</w:t>
      </w:r>
      <w:r>
        <w:rPr>
          <w:spacing w:val="-8"/>
          <w:w w:val="110"/>
          <w:sz w:val="24"/>
        </w:rPr>
        <w:t xml:space="preserve"> </w:t>
      </w:r>
      <w:r>
        <w:rPr>
          <w:w w:val="110"/>
          <w:sz w:val="24"/>
        </w:rPr>
        <w:t>same</w:t>
      </w:r>
      <w:r>
        <w:rPr>
          <w:spacing w:val="-8"/>
          <w:w w:val="110"/>
          <w:sz w:val="24"/>
        </w:rPr>
        <w:t xml:space="preserve"> </w:t>
      </w:r>
      <w:r>
        <w:rPr>
          <w:w w:val="110"/>
          <w:sz w:val="24"/>
        </w:rPr>
        <w:t>degree.</w:t>
      </w:r>
    </w:p>
    <w:p w:rsidR="00C17534" w:rsidRDefault="003F5CB7">
      <w:pPr>
        <w:pStyle w:val="ListParagraph"/>
        <w:numPr>
          <w:ilvl w:val="0"/>
          <w:numId w:val="5"/>
        </w:numPr>
        <w:tabs>
          <w:tab w:val="left" w:pos="979"/>
        </w:tabs>
        <w:spacing w:before="124"/>
        <w:ind w:left="979" w:hanging="379"/>
        <w:jc w:val="both"/>
        <w:rPr>
          <w:sz w:val="24"/>
        </w:rPr>
      </w:pPr>
      <w:r>
        <w:rPr>
          <w:w w:val="105"/>
          <w:sz w:val="24"/>
        </w:rPr>
        <w:t>The</w:t>
      </w:r>
      <w:r>
        <w:rPr>
          <w:spacing w:val="-7"/>
          <w:w w:val="105"/>
          <w:sz w:val="24"/>
        </w:rPr>
        <w:t xml:space="preserve"> </w:t>
      </w:r>
      <w:r>
        <w:rPr>
          <w:w w:val="105"/>
          <w:sz w:val="24"/>
        </w:rPr>
        <w:t>sums</w:t>
      </w:r>
      <w:r>
        <w:rPr>
          <w:spacing w:val="-6"/>
          <w:w w:val="105"/>
          <w:sz w:val="24"/>
        </w:rPr>
        <w:t xml:space="preserve"> </w:t>
      </w:r>
      <w:r>
        <w:rPr>
          <w:w w:val="105"/>
          <w:sz w:val="24"/>
        </w:rPr>
        <w:t>stated</w:t>
      </w:r>
      <w:r>
        <w:rPr>
          <w:spacing w:val="-6"/>
          <w:w w:val="105"/>
          <w:sz w:val="24"/>
        </w:rPr>
        <w:t xml:space="preserve"> </w:t>
      </w:r>
      <w:r>
        <w:rPr>
          <w:w w:val="105"/>
          <w:sz w:val="24"/>
        </w:rPr>
        <w:t>in</w:t>
      </w:r>
      <w:r>
        <w:rPr>
          <w:spacing w:val="-6"/>
          <w:w w:val="105"/>
          <w:sz w:val="24"/>
        </w:rPr>
        <w:t xml:space="preserve"> </w:t>
      </w:r>
      <w:r>
        <w:rPr>
          <w:w w:val="105"/>
          <w:sz w:val="24"/>
        </w:rPr>
        <w:t>the</w:t>
      </w:r>
      <w:r>
        <w:rPr>
          <w:spacing w:val="-6"/>
          <w:w w:val="105"/>
          <w:sz w:val="24"/>
        </w:rPr>
        <w:t xml:space="preserve"> </w:t>
      </w:r>
      <w:r>
        <w:rPr>
          <w:w w:val="105"/>
          <w:sz w:val="24"/>
        </w:rPr>
        <w:t>above</w:t>
      </w:r>
      <w:r>
        <w:rPr>
          <w:spacing w:val="-6"/>
          <w:w w:val="105"/>
          <w:sz w:val="24"/>
        </w:rPr>
        <w:t xml:space="preserve"> </w:t>
      </w:r>
      <w:r>
        <w:rPr>
          <w:w w:val="105"/>
          <w:sz w:val="24"/>
        </w:rPr>
        <w:t>Item</w:t>
      </w:r>
      <w:r>
        <w:rPr>
          <w:spacing w:val="-6"/>
          <w:w w:val="105"/>
          <w:sz w:val="24"/>
        </w:rPr>
        <w:t xml:space="preserve"> </w:t>
      </w:r>
      <w:r>
        <w:rPr>
          <w:w w:val="105"/>
          <w:sz w:val="24"/>
        </w:rPr>
        <w:t>of</w:t>
      </w:r>
      <w:r>
        <w:rPr>
          <w:spacing w:val="-6"/>
          <w:w w:val="105"/>
          <w:sz w:val="24"/>
        </w:rPr>
        <w:t xml:space="preserve"> </w:t>
      </w:r>
      <w:r>
        <w:rPr>
          <w:w w:val="105"/>
          <w:sz w:val="24"/>
        </w:rPr>
        <w:t>this</w:t>
      </w:r>
      <w:r>
        <w:rPr>
          <w:spacing w:val="-6"/>
          <w:w w:val="105"/>
          <w:sz w:val="24"/>
        </w:rPr>
        <w:t xml:space="preserve"> </w:t>
      </w:r>
      <w:r>
        <w:rPr>
          <w:w w:val="105"/>
          <w:sz w:val="24"/>
        </w:rPr>
        <w:t>Article</w:t>
      </w:r>
      <w:r>
        <w:rPr>
          <w:spacing w:val="-6"/>
          <w:w w:val="105"/>
          <w:sz w:val="24"/>
        </w:rPr>
        <w:t xml:space="preserve"> </w:t>
      </w:r>
      <w:r>
        <w:rPr>
          <w:w w:val="105"/>
          <w:sz w:val="24"/>
        </w:rPr>
        <w:t>shall</w:t>
      </w:r>
      <w:r>
        <w:rPr>
          <w:spacing w:val="-6"/>
          <w:w w:val="105"/>
          <w:sz w:val="24"/>
        </w:rPr>
        <w:t xml:space="preserve"> </w:t>
      </w:r>
      <w:r>
        <w:rPr>
          <w:w w:val="105"/>
          <w:sz w:val="24"/>
        </w:rPr>
        <w:t>be</w:t>
      </w:r>
      <w:r>
        <w:rPr>
          <w:spacing w:val="-6"/>
          <w:w w:val="105"/>
          <w:sz w:val="24"/>
        </w:rPr>
        <w:t xml:space="preserve"> </w:t>
      </w:r>
      <w:r>
        <w:rPr>
          <w:w w:val="105"/>
          <w:sz w:val="24"/>
        </w:rPr>
        <w:t>paid</w:t>
      </w:r>
      <w:r>
        <w:rPr>
          <w:spacing w:val="-7"/>
          <w:w w:val="105"/>
          <w:sz w:val="24"/>
        </w:rPr>
        <w:t xml:space="preserve"> </w:t>
      </w:r>
      <w:r>
        <w:rPr>
          <w:w w:val="105"/>
          <w:sz w:val="24"/>
        </w:rPr>
        <w:t>after</w:t>
      </w:r>
      <w:r>
        <w:rPr>
          <w:spacing w:val="-6"/>
          <w:w w:val="105"/>
          <w:sz w:val="24"/>
        </w:rPr>
        <w:t xml:space="preserve"> </w:t>
      </w:r>
      <w:r>
        <w:rPr>
          <w:w w:val="105"/>
          <w:sz w:val="24"/>
        </w:rPr>
        <w:t>payment</w:t>
      </w:r>
      <w:r>
        <w:rPr>
          <w:spacing w:val="-6"/>
          <w:w w:val="105"/>
          <w:sz w:val="24"/>
        </w:rPr>
        <w:t xml:space="preserve"> </w:t>
      </w:r>
      <w:r>
        <w:rPr>
          <w:w w:val="105"/>
          <w:sz w:val="24"/>
        </w:rPr>
        <w:t>of</w:t>
      </w:r>
      <w:r>
        <w:rPr>
          <w:spacing w:val="-6"/>
          <w:w w:val="105"/>
          <w:sz w:val="24"/>
        </w:rPr>
        <w:t xml:space="preserve"> </w:t>
      </w:r>
      <w:r>
        <w:rPr>
          <w:w w:val="105"/>
          <w:sz w:val="24"/>
        </w:rPr>
        <w:t>the</w:t>
      </w:r>
      <w:r>
        <w:rPr>
          <w:spacing w:val="-6"/>
          <w:w w:val="105"/>
          <w:sz w:val="24"/>
        </w:rPr>
        <w:t xml:space="preserve"> </w:t>
      </w:r>
      <w:r>
        <w:rPr>
          <w:w w:val="105"/>
          <w:sz w:val="24"/>
        </w:rPr>
        <w:t>above</w:t>
      </w:r>
      <w:r>
        <w:rPr>
          <w:spacing w:val="-6"/>
          <w:w w:val="105"/>
          <w:sz w:val="24"/>
        </w:rPr>
        <w:t xml:space="preserve"> </w:t>
      </w:r>
      <w:r>
        <w:rPr>
          <w:spacing w:val="-2"/>
          <w:w w:val="105"/>
          <w:sz w:val="24"/>
        </w:rPr>
        <w:t>rights.</w:t>
      </w:r>
    </w:p>
    <w:p w:rsidR="00C17534" w:rsidRDefault="003F5CB7">
      <w:pPr>
        <w:pStyle w:val="ListParagraph"/>
        <w:numPr>
          <w:ilvl w:val="0"/>
          <w:numId w:val="5"/>
        </w:numPr>
        <w:tabs>
          <w:tab w:val="left" w:pos="980"/>
        </w:tabs>
        <w:spacing w:line="249" w:lineRule="auto"/>
        <w:ind w:right="358"/>
        <w:jc w:val="both"/>
        <w:rPr>
          <w:sz w:val="24"/>
        </w:rPr>
      </w:pPr>
      <w:r>
        <w:rPr>
          <w:sz w:val="24"/>
        </w:rPr>
        <w:t xml:space="preserve">The sums that are considered payable for agricultural instruments shall be given priority over the </w:t>
      </w:r>
      <w:r>
        <w:rPr>
          <w:w w:val="110"/>
          <w:sz w:val="24"/>
        </w:rPr>
        <w:t>mentioned instruments in the same degree.</w:t>
      </w:r>
    </w:p>
    <w:p w:rsidR="00C17534" w:rsidRDefault="00C17534">
      <w:pPr>
        <w:pStyle w:val="BodyText"/>
        <w:spacing w:before="46"/>
      </w:pPr>
    </w:p>
    <w:p w:rsidR="00C17534" w:rsidRDefault="003F5CB7">
      <w:pPr>
        <w:pStyle w:val="Heading4"/>
      </w:pPr>
      <w:r>
        <w:t>Article</w:t>
      </w:r>
      <w:r>
        <w:rPr>
          <w:spacing w:val="17"/>
        </w:rPr>
        <w:t xml:space="preserve"> </w:t>
      </w:r>
      <w:r>
        <w:rPr>
          <w:spacing w:val="-2"/>
        </w:rPr>
        <w:t>2402:</w:t>
      </w:r>
    </w:p>
    <w:p w:rsidR="00C17534" w:rsidRDefault="003F5CB7">
      <w:pPr>
        <w:pStyle w:val="BodyText"/>
        <w:spacing w:line="249" w:lineRule="auto"/>
        <w:ind w:left="560" w:right="358"/>
        <w:jc w:val="both"/>
      </w:pPr>
      <w:r>
        <w:rPr>
          <w:w w:val="110"/>
        </w:rPr>
        <w:t>The</w:t>
      </w:r>
      <w:r>
        <w:rPr>
          <w:spacing w:val="-7"/>
          <w:w w:val="110"/>
        </w:rPr>
        <w:t xml:space="preserve"> </w:t>
      </w:r>
      <w:r>
        <w:rPr>
          <w:w w:val="110"/>
        </w:rPr>
        <w:t>two</w:t>
      </w:r>
      <w:r>
        <w:rPr>
          <w:spacing w:val="-6"/>
          <w:w w:val="110"/>
        </w:rPr>
        <w:t xml:space="preserve"> </w:t>
      </w:r>
      <w:r>
        <w:rPr>
          <w:w w:val="110"/>
        </w:rPr>
        <w:t>year</w:t>
      </w:r>
      <w:r>
        <w:rPr>
          <w:spacing w:val="-6"/>
          <w:w w:val="110"/>
        </w:rPr>
        <w:t xml:space="preserve"> </w:t>
      </w:r>
      <w:r>
        <w:rPr>
          <w:w w:val="110"/>
        </w:rPr>
        <w:t>rent</w:t>
      </w:r>
      <w:r>
        <w:rPr>
          <w:spacing w:val="-6"/>
          <w:w w:val="110"/>
        </w:rPr>
        <w:t xml:space="preserve"> </w:t>
      </w:r>
      <w:r>
        <w:rPr>
          <w:w w:val="110"/>
        </w:rPr>
        <w:t>of</w:t>
      </w:r>
      <w:r>
        <w:rPr>
          <w:spacing w:val="-6"/>
          <w:w w:val="110"/>
        </w:rPr>
        <w:t xml:space="preserve"> </w:t>
      </w:r>
      <w:r>
        <w:rPr>
          <w:w w:val="110"/>
        </w:rPr>
        <w:t>buildings</w:t>
      </w:r>
      <w:r>
        <w:rPr>
          <w:spacing w:val="-7"/>
          <w:w w:val="110"/>
        </w:rPr>
        <w:t xml:space="preserve"> </w:t>
      </w:r>
      <w:r>
        <w:rPr>
          <w:w w:val="110"/>
        </w:rPr>
        <w:t>and</w:t>
      </w:r>
      <w:r>
        <w:rPr>
          <w:spacing w:val="-7"/>
          <w:w w:val="110"/>
        </w:rPr>
        <w:t xml:space="preserve"> </w:t>
      </w:r>
      <w:r>
        <w:rPr>
          <w:w w:val="110"/>
        </w:rPr>
        <w:t>agricultural</w:t>
      </w:r>
      <w:r>
        <w:rPr>
          <w:spacing w:val="-7"/>
          <w:w w:val="110"/>
        </w:rPr>
        <w:t xml:space="preserve"> </w:t>
      </w:r>
      <w:r>
        <w:rPr>
          <w:w w:val="110"/>
        </w:rPr>
        <w:t>lands</w:t>
      </w:r>
      <w:r>
        <w:rPr>
          <w:spacing w:val="-7"/>
          <w:w w:val="110"/>
        </w:rPr>
        <w:t xml:space="preserve"> </w:t>
      </w:r>
      <w:r>
        <w:rPr>
          <w:w w:val="110"/>
        </w:rPr>
        <w:t>or</w:t>
      </w:r>
      <w:r>
        <w:rPr>
          <w:spacing w:val="-6"/>
          <w:w w:val="110"/>
        </w:rPr>
        <w:t xml:space="preserve"> </w:t>
      </w:r>
      <w:r>
        <w:rPr>
          <w:w w:val="110"/>
        </w:rPr>
        <w:t>rent</w:t>
      </w:r>
      <w:r>
        <w:rPr>
          <w:spacing w:val="-6"/>
          <w:w w:val="110"/>
        </w:rPr>
        <w:t xml:space="preserve"> </w:t>
      </w:r>
      <w:r>
        <w:rPr>
          <w:w w:val="110"/>
        </w:rPr>
        <w:t>of</w:t>
      </w:r>
      <w:r>
        <w:rPr>
          <w:spacing w:val="-6"/>
          <w:w w:val="110"/>
        </w:rPr>
        <w:t xml:space="preserve"> </w:t>
      </w:r>
      <w:r>
        <w:rPr>
          <w:w w:val="110"/>
        </w:rPr>
        <w:t>the</w:t>
      </w:r>
      <w:r>
        <w:rPr>
          <w:spacing w:val="-6"/>
          <w:w w:val="110"/>
        </w:rPr>
        <w:t xml:space="preserve"> </w:t>
      </w:r>
      <w:r>
        <w:rPr>
          <w:w w:val="110"/>
        </w:rPr>
        <w:t>whole</w:t>
      </w:r>
      <w:r>
        <w:rPr>
          <w:spacing w:val="-6"/>
          <w:w w:val="110"/>
        </w:rPr>
        <w:t xml:space="preserve"> </w:t>
      </w:r>
      <w:r>
        <w:rPr>
          <w:w w:val="110"/>
        </w:rPr>
        <w:t>period</w:t>
      </w:r>
      <w:r>
        <w:rPr>
          <w:spacing w:val="-6"/>
          <w:w w:val="110"/>
        </w:rPr>
        <w:t xml:space="preserve"> </w:t>
      </w:r>
      <w:r>
        <w:rPr>
          <w:w w:val="110"/>
        </w:rPr>
        <w:t>of</w:t>
      </w:r>
      <w:r>
        <w:rPr>
          <w:spacing w:val="-6"/>
          <w:w w:val="110"/>
        </w:rPr>
        <w:t xml:space="preserve"> </w:t>
      </w:r>
      <w:r>
        <w:rPr>
          <w:w w:val="110"/>
        </w:rPr>
        <w:t>its</w:t>
      </w:r>
      <w:r>
        <w:rPr>
          <w:spacing w:val="-6"/>
          <w:w w:val="110"/>
        </w:rPr>
        <w:t xml:space="preserve"> </w:t>
      </w:r>
      <w:r>
        <w:rPr>
          <w:w w:val="110"/>
        </w:rPr>
        <w:t>lease</w:t>
      </w:r>
      <w:r>
        <w:rPr>
          <w:spacing w:val="-6"/>
          <w:w w:val="110"/>
        </w:rPr>
        <w:t xml:space="preserve"> </w:t>
      </w:r>
      <w:r>
        <w:rPr>
          <w:w w:val="110"/>
        </w:rPr>
        <w:t>if</w:t>
      </w:r>
      <w:r>
        <w:rPr>
          <w:spacing w:val="-6"/>
          <w:w w:val="110"/>
        </w:rPr>
        <w:t xml:space="preserve"> </w:t>
      </w:r>
      <w:r>
        <w:rPr>
          <w:w w:val="110"/>
        </w:rPr>
        <w:t>it</w:t>
      </w:r>
      <w:r>
        <w:rPr>
          <w:spacing w:val="-6"/>
          <w:w w:val="110"/>
        </w:rPr>
        <w:t xml:space="preserve"> </w:t>
      </w:r>
      <w:r>
        <w:rPr>
          <w:w w:val="110"/>
        </w:rPr>
        <w:t>is for</w:t>
      </w:r>
      <w:r>
        <w:rPr>
          <w:spacing w:val="-16"/>
          <w:w w:val="110"/>
        </w:rPr>
        <w:t xml:space="preserve"> </w:t>
      </w:r>
      <w:r>
        <w:rPr>
          <w:w w:val="110"/>
        </w:rPr>
        <w:t>less</w:t>
      </w:r>
      <w:r>
        <w:rPr>
          <w:spacing w:val="-16"/>
          <w:w w:val="110"/>
        </w:rPr>
        <w:t xml:space="preserve"> </w:t>
      </w:r>
      <w:r>
        <w:rPr>
          <w:w w:val="110"/>
        </w:rPr>
        <w:t>than</w:t>
      </w:r>
      <w:r>
        <w:rPr>
          <w:spacing w:val="-16"/>
          <w:w w:val="110"/>
        </w:rPr>
        <w:t xml:space="preserve"> </w:t>
      </w:r>
      <w:r>
        <w:rPr>
          <w:w w:val="110"/>
        </w:rPr>
        <w:t>two</w:t>
      </w:r>
      <w:r>
        <w:rPr>
          <w:spacing w:val="-16"/>
          <w:w w:val="110"/>
        </w:rPr>
        <w:t xml:space="preserve"> </w:t>
      </w:r>
      <w:r>
        <w:rPr>
          <w:w w:val="110"/>
        </w:rPr>
        <w:t>years</w:t>
      </w:r>
      <w:r>
        <w:rPr>
          <w:spacing w:val="-16"/>
          <w:w w:val="110"/>
        </w:rPr>
        <w:t xml:space="preserve"> </w:t>
      </w:r>
      <w:r>
        <w:rPr>
          <w:w w:val="110"/>
        </w:rPr>
        <w:t>and</w:t>
      </w:r>
      <w:r>
        <w:rPr>
          <w:spacing w:val="-16"/>
          <w:w w:val="110"/>
        </w:rPr>
        <w:t xml:space="preserve"> </w:t>
      </w:r>
      <w:r>
        <w:rPr>
          <w:w w:val="110"/>
        </w:rPr>
        <w:t>all</w:t>
      </w:r>
      <w:r>
        <w:rPr>
          <w:spacing w:val="-16"/>
          <w:w w:val="110"/>
        </w:rPr>
        <w:t xml:space="preserve"> </w:t>
      </w:r>
      <w:r>
        <w:rPr>
          <w:w w:val="110"/>
        </w:rPr>
        <w:t>other</w:t>
      </w:r>
      <w:r>
        <w:rPr>
          <w:spacing w:val="-16"/>
          <w:w w:val="110"/>
        </w:rPr>
        <w:t xml:space="preserve"> </w:t>
      </w:r>
      <w:r>
        <w:rPr>
          <w:w w:val="110"/>
        </w:rPr>
        <w:t>rights</w:t>
      </w:r>
      <w:r>
        <w:rPr>
          <w:spacing w:val="-16"/>
          <w:w w:val="110"/>
        </w:rPr>
        <w:t xml:space="preserve"> </w:t>
      </w:r>
      <w:r>
        <w:rPr>
          <w:w w:val="110"/>
        </w:rPr>
        <w:t>of</w:t>
      </w:r>
      <w:r>
        <w:rPr>
          <w:spacing w:val="-16"/>
          <w:w w:val="110"/>
        </w:rPr>
        <w:t xml:space="preserve"> </w:t>
      </w:r>
      <w:r>
        <w:rPr>
          <w:w w:val="110"/>
        </w:rPr>
        <w:t>lessor</w:t>
      </w:r>
      <w:r>
        <w:rPr>
          <w:spacing w:val="-15"/>
          <w:w w:val="110"/>
        </w:rPr>
        <w:t xml:space="preserve"> </w:t>
      </w:r>
      <w:r>
        <w:rPr>
          <w:w w:val="110"/>
        </w:rPr>
        <w:t>that</w:t>
      </w:r>
      <w:r>
        <w:rPr>
          <w:spacing w:val="-16"/>
          <w:w w:val="110"/>
        </w:rPr>
        <w:t xml:space="preserve"> </w:t>
      </w:r>
      <w:r>
        <w:rPr>
          <w:w w:val="110"/>
        </w:rPr>
        <w:t>are</w:t>
      </w:r>
      <w:r>
        <w:rPr>
          <w:spacing w:val="-16"/>
          <w:w w:val="110"/>
        </w:rPr>
        <w:t xml:space="preserve"> </w:t>
      </w:r>
      <w:r>
        <w:rPr>
          <w:w w:val="110"/>
        </w:rPr>
        <w:t>undertaken</w:t>
      </w:r>
      <w:r>
        <w:rPr>
          <w:spacing w:val="-16"/>
          <w:w w:val="110"/>
        </w:rPr>
        <w:t xml:space="preserve"> </w:t>
      </w:r>
      <w:r>
        <w:rPr>
          <w:w w:val="110"/>
        </w:rPr>
        <w:t>by</w:t>
      </w:r>
      <w:r>
        <w:rPr>
          <w:spacing w:val="-16"/>
          <w:w w:val="110"/>
        </w:rPr>
        <w:t xml:space="preserve"> </w:t>
      </w:r>
      <w:r>
        <w:rPr>
          <w:w w:val="110"/>
        </w:rPr>
        <w:t>lessee</w:t>
      </w:r>
      <w:r>
        <w:rPr>
          <w:spacing w:val="-15"/>
          <w:w w:val="110"/>
        </w:rPr>
        <w:t xml:space="preserve"> </w:t>
      </w:r>
      <w:r>
        <w:rPr>
          <w:w w:val="110"/>
        </w:rPr>
        <w:t>based</w:t>
      </w:r>
      <w:r>
        <w:rPr>
          <w:spacing w:val="-16"/>
          <w:w w:val="110"/>
        </w:rPr>
        <w:t xml:space="preserve"> </w:t>
      </w:r>
      <w:r>
        <w:rPr>
          <w:w w:val="110"/>
        </w:rPr>
        <w:t>on</w:t>
      </w:r>
      <w:r>
        <w:rPr>
          <w:spacing w:val="-15"/>
          <w:w w:val="110"/>
        </w:rPr>
        <w:t xml:space="preserve"> </w:t>
      </w:r>
      <w:r>
        <w:rPr>
          <w:w w:val="110"/>
        </w:rPr>
        <w:t>the</w:t>
      </w:r>
      <w:r>
        <w:rPr>
          <w:spacing w:val="-16"/>
          <w:w w:val="110"/>
        </w:rPr>
        <w:t xml:space="preserve"> </w:t>
      </w:r>
      <w:r>
        <w:rPr>
          <w:w w:val="110"/>
        </w:rPr>
        <w:t xml:space="preserve">lease </w:t>
      </w:r>
      <w:r>
        <w:t>contract,</w:t>
      </w:r>
      <w:r>
        <w:rPr>
          <w:spacing w:val="35"/>
        </w:rPr>
        <w:t xml:space="preserve"> </w:t>
      </w:r>
      <w:r>
        <w:t>shall</w:t>
      </w:r>
      <w:r>
        <w:rPr>
          <w:spacing w:val="33"/>
        </w:rPr>
        <w:t xml:space="preserve"> </w:t>
      </w:r>
      <w:r>
        <w:t>have</w:t>
      </w:r>
      <w:r>
        <w:rPr>
          <w:spacing w:val="33"/>
        </w:rPr>
        <w:t xml:space="preserve"> </w:t>
      </w:r>
      <w:r>
        <w:t>priority</w:t>
      </w:r>
      <w:r>
        <w:rPr>
          <w:spacing w:val="35"/>
        </w:rPr>
        <w:t xml:space="preserve"> </w:t>
      </w:r>
      <w:r>
        <w:t>over</w:t>
      </w:r>
      <w:r>
        <w:rPr>
          <w:spacing w:val="35"/>
        </w:rPr>
        <w:t xml:space="preserve"> </w:t>
      </w:r>
      <w:r>
        <w:t>the</w:t>
      </w:r>
      <w:r>
        <w:rPr>
          <w:spacing w:val="33"/>
        </w:rPr>
        <w:t xml:space="preserve"> </w:t>
      </w:r>
      <w:r>
        <w:t>movable</w:t>
      </w:r>
      <w:r>
        <w:rPr>
          <w:spacing w:val="33"/>
        </w:rPr>
        <w:t xml:space="preserve"> </w:t>
      </w:r>
      <w:r>
        <w:t>properties</w:t>
      </w:r>
      <w:r>
        <w:rPr>
          <w:spacing w:val="35"/>
        </w:rPr>
        <w:t xml:space="preserve"> </w:t>
      </w:r>
      <w:r>
        <w:t>of</w:t>
      </w:r>
      <w:r>
        <w:rPr>
          <w:spacing w:val="35"/>
        </w:rPr>
        <w:t xml:space="preserve"> </w:t>
      </w:r>
      <w:r>
        <w:t>the</w:t>
      </w:r>
      <w:r>
        <w:rPr>
          <w:spacing w:val="33"/>
        </w:rPr>
        <w:t xml:space="preserve"> </w:t>
      </w:r>
      <w:r>
        <w:t>lessee</w:t>
      </w:r>
      <w:r>
        <w:rPr>
          <w:spacing w:val="33"/>
        </w:rPr>
        <w:t xml:space="preserve"> </w:t>
      </w:r>
      <w:r>
        <w:t>that</w:t>
      </w:r>
      <w:r>
        <w:rPr>
          <w:spacing w:val="33"/>
        </w:rPr>
        <w:t xml:space="preserve"> </w:t>
      </w:r>
      <w:r>
        <w:t>are</w:t>
      </w:r>
      <w:r>
        <w:rPr>
          <w:spacing w:val="33"/>
        </w:rPr>
        <w:t xml:space="preserve"> </w:t>
      </w:r>
      <w:r>
        <w:t>attachable</w:t>
      </w:r>
      <w:r>
        <w:rPr>
          <w:spacing w:val="33"/>
        </w:rPr>
        <w:t xml:space="preserve"> </w:t>
      </w:r>
      <w:r>
        <w:t>and</w:t>
      </w:r>
      <w:r>
        <w:rPr>
          <w:spacing w:val="33"/>
        </w:rPr>
        <w:t xml:space="preserve"> </w:t>
      </w:r>
      <w:r>
        <w:t>exist</w:t>
      </w:r>
      <w:r>
        <w:rPr>
          <w:spacing w:val="35"/>
        </w:rPr>
        <w:t xml:space="preserve"> </w:t>
      </w:r>
      <w:r>
        <w:t xml:space="preserve">on </w:t>
      </w:r>
      <w:r>
        <w:rPr>
          <w:w w:val="110"/>
        </w:rPr>
        <w:t>the leased property and over the agricultural harvests.</w:t>
      </w:r>
    </w:p>
    <w:p w:rsidR="00C17534" w:rsidRDefault="00C17534">
      <w:pPr>
        <w:pStyle w:val="BodyText"/>
        <w:spacing w:before="48"/>
      </w:pPr>
    </w:p>
    <w:p w:rsidR="00C17534" w:rsidRDefault="003F5CB7">
      <w:pPr>
        <w:pStyle w:val="Heading4"/>
      </w:pPr>
      <w:r>
        <w:t>Article</w:t>
      </w:r>
      <w:r>
        <w:rPr>
          <w:spacing w:val="17"/>
        </w:rPr>
        <w:t xml:space="preserve"> </w:t>
      </w:r>
      <w:r>
        <w:rPr>
          <w:spacing w:val="-2"/>
        </w:rPr>
        <w:t>2403:</w:t>
      </w:r>
    </w:p>
    <w:p w:rsidR="00C17534" w:rsidRDefault="003F5CB7">
      <w:pPr>
        <w:pStyle w:val="BodyText"/>
        <w:spacing w:line="249" w:lineRule="auto"/>
        <w:ind w:left="560" w:right="356"/>
        <w:jc w:val="both"/>
      </w:pPr>
      <w:r>
        <w:rPr>
          <w:w w:val="105"/>
        </w:rPr>
        <w:t>Priority</w:t>
      </w:r>
      <w:r>
        <w:rPr>
          <w:spacing w:val="-4"/>
          <w:w w:val="105"/>
        </w:rPr>
        <w:t xml:space="preserve"> </w:t>
      </w:r>
      <w:r>
        <w:rPr>
          <w:w w:val="105"/>
        </w:rPr>
        <w:t>right</w:t>
      </w:r>
      <w:r>
        <w:rPr>
          <w:spacing w:val="-4"/>
          <w:w w:val="105"/>
        </w:rPr>
        <w:t xml:space="preserve"> </w:t>
      </w:r>
      <w:r>
        <w:rPr>
          <w:w w:val="105"/>
        </w:rPr>
        <w:t>stated</w:t>
      </w:r>
      <w:r>
        <w:rPr>
          <w:spacing w:val="-4"/>
          <w:w w:val="105"/>
        </w:rPr>
        <w:t xml:space="preserve"> </w:t>
      </w:r>
      <w:r>
        <w:rPr>
          <w:w w:val="105"/>
        </w:rPr>
        <w:t>in</w:t>
      </w:r>
      <w:r>
        <w:rPr>
          <w:spacing w:val="-4"/>
          <w:w w:val="105"/>
        </w:rPr>
        <w:t xml:space="preserve"> </w:t>
      </w:r>
      <w:r>
        <w:rPr>
          <w:w w:val="105"/>
        </w:rPr>
        <w:t>Article</w:t>
      </w:r>
      <w:r>
        <w:rPr>
          <w:spacing w:val="-4"/>
          <w:w w:val="105"/>
        </w:rPr>
        <w:t xml:space="preserve"> </w:t>
      </w:r>
      <w:r>
        <w:rPr>
          <w:w w:val="105"/>
        </w:rPr>
        <w:t>(2402)</w:t>
      </w:r>
      <w:r>
        <w:rPr>
          <w:spacing w:val="-3"/>
          <w:w w:val="105"/>
        </w:rPr>
        <w:t xml:space="preserve"> </w:t>
      </w:r>
      <w:r>
        <w:rPr>
          <w:w w:val="105"/>
        </w:rPr>
        <w:t>of</w:t>
      </w:r>
      <w:r>
        <w:rPr>
          <w:spacing w:val="-4"/>
          <w:w w:val="105"/>
        </w:rPr>
        <w:t xml:space="preserve"> </w:t>
      </w:r>
      <w:r>
        <w:rPr>
          <w:w w:val="105"/>
        </w:rPr>
        <w:t>this</w:t>
      </w:r>
      <w:r>
        <w:rPr>
          <w:spacing w:val="-4"/>
          <w:w w:val="105"/>
        </w:rPr>
        <w:t xml:space="preserve"> </w:t>
      </w:r>
      <w:r>
        <w:rPr>
          <w:w w:val="105"/>
        </w:rPr>
        <w:t>law,</w:t>
      </w:r>
      <w:r>
        <w:rPr>
          <w:spacing w:val="-4"/>
          <w:w w:val="105"/>
        </w:rPr>
        <w:t xml:space="preserve"> </w:t>
      </w:r>
      <w:r>
        <w:rPr>
          <w:w w:val="105"/>
        </w:rPr>
        <w:t>in</w:t>
      </w:r>
      <w:r>
        <w:rPr>
          <w:spacing w:val="-4"/>
          <w:w w:val="105"/>
        </w:rPr>
        <w:t xml:space="preserve"> </w:t>
      </w:r>
      <w:r>
        <w:rPr>
          <w:w w:val="105"/>
        </w:rPr>
        <w:t>case</w:t>
      </w:r>
      <w:r>
        <w:rPr>
          <w:spacing w:val="-4"/>
          <w:w w:val="105"/>
        </w:rPr>
        <w:t xml:space="preserve"> </w:t>
      </w:r>
      <w:r>
        <w:rPr>
          <w:w w:val="105"/>
        </w:rPr>
        <w:t>the</w:t>
      </w:r>
      <w:r>
        <w:rPr>
          <w:spacing w:val="-4"/>
          <w:w w:val="105"/>
        </w:rPr>
        <w:t xml:space="preserve"> </w:t>
      </w:r>
      <w:r>
        <w:rPr>
          <w:w w:val="105"/>
        </w:rPr>
        <w:t>mentioned</w:t>
      </w:r>
      <w:r>
        <w:rPr>
          <w:spacing w:val="-4"/>
          <w:w w:val="105"/>
        </w:rPr>
        <w:t xml:space="preserve"> </w:t>
      </w:r>
      <w:r>
        <w:rPr>
          <w:w w:val="105"/>
        </w:rPr>
        <w:t>movables</w:t>
      </w:r>
      <w:r>
        <w:rPr>
          <w:spacing w:val="-4"/>
          <w:w w:val="105"/>
        </w:rPr>
        <w:t xml:space="preserve"> </w:t>
      </w:r>
      <w:r>
        <w:rPr>
          <w:w w:val="105"/>
        </w:rPr>
        <w:t>are</w:t>
      </w:r>
      <w:r>
        <w:rPr>
          <w:spacing w:val="-4"/>
          <w:w w:val="105"/>
        </w:rPr>
        <w:t xml:space="preserve"> </w:t>
      </w:r>
      <w:r>
        <w:rPr>
          <w:w w:val="105"/>
        </w:rPr>
        <w:t>property</w:t>
      </w:r>
      <w:r>
        <w:rPr>
          <w:spacing w:val="-4"/>
          <w:w w:val="105"/>
        </w:rPr>
        <w:t xml:space="preserve"> </w:t>
      </w:r>
      <w:r>
        <w:rPr>
          <w:w w:val="105"/>
        </w:rPr>
        <w:t>of</w:t>
      </w:r>
      <w:r>
        <w:rPr>
          <w:spacing w:val="-4"/>
          <w:w w:val="105"/>
        </w:rPr>
        <w:t xml:space="preserve"> </w:t>
      </w:r>
      <w:r>
        <w:rPr>
          <w:w w:val="105"/>
        </w:rPr>
        <w:t>wife or husband of lessee or property of others,</w:t>
      </w:r>
      <w:r>
        <w:rPr>
          <w:spacing w:val="40"/>
          <w:w w:val="105"/>
        </w:rPr>
        <w:t xml:space="preserve"> </w:t>
      </w:r>
      <w:r>
        <w:rPr>
          <w:w w:val="105"/>
        </w:rPr>
        <w:t>shall still be considered established, provided that lessor does</w:t>
      </w:r>
      <w:r>
        <w:rPr>
          <w:spacing w:val="12"/>
          <w:w w:val="105"/>
        </w:rPr>
        <w:t xml:space="preserve"> </w:t>
      </w:r>
      <w:r>
        <w:rPr>
          <w:w w:val="105"/>
        </w:rPr>
        <w:t>not</w:t>
      </w:r>
      <w:r>
        <w:rPr>
          <w:spacing w:val="12"/>
          <w:w w:val="105"/>
        </w:rPr>
        <w:t xml:space="preserve"> </w:t>
      </w:r>
      <w:r>
        <w:rPr>
          <w:w w:val="105"/>
        </w:rPr>
        <w:t>have</w:t>
      </w:r>
      <w:r>
        <w:rPr>
          <w:spacing w:val="12"/>
          <w:w w:val="105"/>
        </w:rPr>
        <w:t xml:space="preserve"> </w:t>
      </w:r>
      <w:r>
        <w:rPr>
          <w:w w:val="105"/>
        </w:rPr>
        <w:t>knowledge</w:t>
      </w:r>
      <w:r>
        <w:rPr>
          <w:spacing w:val="12"/>
          <w:w w:val="105"/>
        </w:rPr>
        <w:t xml:space="preserve"> </w:t>
      </w:r>
      <w:r>
        <w:rPr>
          <w:w w:val="105"/>
        </w:rPr>
        <w:t>of</w:t>
      </w:r>
      <w:r>
        <w:rPr>
          <w:spacing w:val="12"/>
          <w:w w:val="105"/>
        </w:rPr>
        <w:t xml:space="preserve"> </w:t>
      </w:r>
      <w:r>
        <w:rPr>
          <w:w w:val="105"/>
        </w:rPr>
        <w:t>existence</w:t>
      </w:r>
      <w:r>
        <w:rPr>
          <w:spacing w:val="12"/>
          <w:w w:val="105"/>
        </w:rPr>
        <w:t xml:space="preserve"> </w:t>
      </w:r>
      <w:r>
        <w:rPr>
          <w:w w:val="105"/>
        </w:rPr>
        <w:t>of</w:t>
      </w:r>
      <w:r>
        <w:rPr>
          <w:spacing w:val="12"/>
          <w:w w:val="105"/>
        </w:rPr>
        <w:t xml:space="preserve"> </w:t>
      </w:r>
      <w:r>
        <w:rPr>
          <w:w w:val="105"/>
        </w:rPr>
        <w:t>rights</w:t>
      </w:r>
      <w:r>
        <w:rPr>
          <w:spacing w:val="12"/>
          <w:w w:val="105"/>
        </w:rPr>
        <w:t xml:space="preserve"> </w:t>
      </w:r>
      <w:r>
        <w:rPr>
          <w:w w:val="105"/>
        </w:rPr>
        <w:t>of</w:t>
      </w:r>
      <w:r>
        <w:rPr>
          <w:spacing w:val="12"/>
          <w:w w:val="105"/>
        </w:rPr>
        <w:t xml:space="preserve"> </w:t>
      </w:r>
      <w:r>
        <w:rPr>
          <w:w w:val="105"/>
        </w:rPr>
        <w:t>others</w:t>
      </w:r>
      <w:r>
        <w:rPr>
          <w:spacing w:val="12"/>
          <w:w w:val="105"/>
        </w:rPr>
        <w:t xml:space="preserve"> </w:t>
      </w:r>
      <w:r>
        <w:rPr>
          <w:w w:val="105"/>
        </w:rPr>
        <w:t>over</w:t>
      </w:r>
      <w:r>
        <w:rPr>
          <w:spacing w:val="12"/>
          <w:w w:val="105"/>
        </w:rPr>
        <w:t xml:space="preserve"> </w:t>
      </w:r>
      <w:r>
        <w:rPr>
          <w:w w:val="105"/>
        </w:rPr>
        <w:t>the</w:t>
      </w:r>
      <w:r>
        <w:rPr>
          <w:spacing w:val="12"/>
          <w:w w:val="105"/>
        </w:rPr>
        <w:t xml:space="preserve"> </w:t>
      </w:r>
      <w:r>
        <w:rPr>
          <w:w w:val="105"/>
        </w:rPr>
        <w:t>property</w:t>
      </w:r>
      <w:r>
        <w:rPr>
          <w:spacing w:val="12"/>
          <w:w w:val="105"/>
        </w:rPr>
        <w:t xml:space="preserve"> </w:t>
      </w:r>
      <w:r>
        <w:rPr>
          <w:w w:val="105"/>
        </w:rPr>
        <w:t>at</w:t>
      </w:r>
      <w:r>
        <w:rPr>
          <w:spacing w:val="12"/>
          <w:w w:val="105"/>
        </w:rPr>
        <w:t xml:space="preserve"> </w:t>
      </w:r>
      <w:r>
        <w:rPr>
          <w:w w:val="105"/>
        </w:rPr>
        <w:t>the</w:t>
      </w:r>
      <w:r>
        <w:rPr>
          <w:spacing w:val="12"/>
          <w:w w:val="105"/>
        </w:rPr>
        <w:t xml:space="preserve"> </w:t>
      </w:r>
      <w:r>
        <w:rPr>
          <w:w w:val="105"/>
        </w:rPr>
        <w:t>time</w:t>
      </w:r>
      <w:r>
        <w:rPr>
          <w:spacing w:val="12"/>
          <w:w w:val="105"/>
        </w:rPr>
        <w:t xml:space="preserve"> </w:t>
      </w:r>
      <w:r>
        <w:rPr>
          <w:w w:val="105"/>
        </w:rPr>
        <w:t>he</w:t>
      </w:r>
      <w:r>
        <w:rPr>
          <w:spacing w:val="12"/>
          <w:w w:val="105"/>
        </w:rPr>
        <w:t xml:space="preserve"> </w:t>
      </w:r>
      <w:r>
        <w:rPr>
          <w:w w:val="105"/>
        </w:rPr>
        <w:t>places</w:t>
      </w:r>
      <w:r>
        <w:rPr>
          <w:spacing w:val="12"/>
          <w:w w:val="105"/>
        </w:rPr>
        <w:t xml:space="preserve"> </w:t>
      </w:r>
      <w:r>
        <w:rPr>
          <w:w w:val="105"/>
        </w:rPr>
        <w:t>the</w:t>
      </w:r>
    </w:p>
    <w:p w:rsidR="00C17534" w:rsidRDefault="00C17534">
      <w:pPr>
        <w:pStyle w:val="BodyText"/>
        <w:spacing w:line="249" w:lineRule="auto"/>
        <w:jc w:val="both"/>
        <w:sectPr w:rsidR="00C17534">
          <w:pgSz w:w="12240" w:h="15840"/>
          <w:pgMar w:top="640" w:right="360" w:bottom="540" w:left="720" w:header="0" w:footer="340" w:gutter="0"/>
          <w:cols w:space="720"/>
        </w:sectPr>
      </w:pPr>
    </w:p>
    <w:p w:rsidR="00C17534" w:rsidRDefault="003F5CB7">
      <w:pPr>
        <w:pStyle w:val="BodyText"/>
        <w:spacing w:before="65" w:line="249" w:lineRule="auto"/>
        <w:ind w:left="560" w:right="357"/>
        <w:jc w:val="both"/>
      </w:pPr>
      <w:r>
        <w:rPr>
          <w:w w:val="110"/>
        </w:rPr>
        <w:t>mentioned</w:t>
      </w:r>
      <w:r>
        <w:rPr>
          <w:spacing w:val="-17"/>
          <w:w w:val="110"/>
        </w:rPr>
        <w:t xml:space="preserve"> </w:t>
      </w:r>
      <w:r>
        <w:rPr>
          <w:w w:val="110"/>
        </w:rPr>
        <w:t>properties</w:t>
      </w:r>
      <w:r>
        <w:rPr>
          <w:spacing w:val="-16"/>
          <w:w w:val="110"/>
        </w:rPr>
        <w:t xml:space="preserve"> </w:t>
      </w:r>
      <w:r>
        <w:rPr>
          <w:w w:val="110"/>
        </w:rPr>
        <w:t>on</w:t>
      </w:r>
      <w:r>
        <w:rPr>
          <w:spacing w:val="-17"/>
          <w:w w:val="110"/>
        </w:rPr>
        <w:t xml:space="preserve"> </w:t>
      </w:r>
      <w:r>
        <w:rPr>
          <w:w w:val="110"/>
        </w:rPr>
        <w:t>the</w:t>
      </w:r>
      <w:r>
        <w:rPr>
          <w:spacing w:val="-16"/>
          <w:w w:val="110"/>
        </w:rPr>
        <w:t xml:space="preserve"> </w:t>
      </w:r>
      <w:r>
        <w:rPr>
          <w:w w:val="110"/>
        </w:rPr>
        <w:t>real</w:t>
      </w:r>
      <w:r>
        <w:rPr>
          <w:spacing w:val="-17"/>
          <w:w w:val="110"/>
        </w:rPr>
        <w:t xml:space="preserve"> </w:t>
      </w:r>
      <w:r>
        <w:rPr>
          <w:w w:val="110"/>
        </w:rPr>
        <w:t>estate.</w:t>
      </w:r>
      <w:r>
        <w:rPr>
          <w:spacing w:val="-16"/>
          <w:w w:val="110"/>
        </w:rPr>
        <w:t xml:space="preserve"> </w:t>
      </w:r>
      <w:r>
        <w:rPr>
          <w:w w:val="110"/>
        </w:rPr>
        <w:t>This</w:t>
      </w:r>
      <w:r>
        <w:rPr>
          <w:spacing w:val="-17"/>
          <w:w w:val="110"/>
        </w:rPr>
        <w:t xml:space="preserve"> </w:t>
      </w:r>
      <w:r>
        <w:rPr>
          <w:w w:val="110"/>
        </w:rPr>
        <w:t>shall</w:t>
      </w:r>
      <w:r>
        <w:rPr>
          <w:spacing w:val="-16"/>
          <w:w w:val="110"/>
        </w:rPr>
        <w:t xml:space="preserve"> </w:t>
      </w:r>
      <w:r>
        <w:rPr>
          <w:w w:val="110"/>
        </w:rPr>
        <w:t>not</w:t>
      </w:r>
      <w:r>
        <w:rPr>
          <w:spacing w:val="-17"/>
          <w:w w:val="110"/>
        </w:rPr>
        <w:t xml:space="preserve"> </w:t>
      </w:r>
      <w:r>
        <w:rPr>
          <w:w w:val="110"/>
        </w:rPr>
        <w:t>affect</w:t>
      </w:r>
      <w:r>
        <w:rPr>
          <w:spacing w:val="-16"/>
          <w:w w:val="110"/>
        </w:rPr>
        <w:t xml:space="preserve"> </w:t>
      </w:r>
      <w:r>
        <w:rPr>
          <w:w w:val="110"/>
        </w:rPr>
        <w:t>provisions</w:t>
      </w:r>
      <w:r>
        <w:rPr>
          <w:spacing w:val="-17"/>
          <w:w w:val="110"/>
        </w:rPr>
        <w:t xml:space="preserve"> </w:t>
      </w:r>
      <w:r>
        <w:rPr>
          <w:w w:val="110"/>
        </w:rPr>
        <w:t>related</w:t>
      </w:r>
      <w:r>
        <w:rPr>
          <w:spacing w:val="-16"/>
          <w:w w:val="110"/>
        </w:rPr>
        <w:t xml:space="preserve"> </w:t>
      </w:r>
      <w:r>
        <w:rPr>
          <w:w w:val="110"/>
        </w:rPr>
        <w:t>to</w:t>
      </w:r>
      <w:r>
        <w:rPr>
          <w:spacing w:val="-17"/>
          <w:w w:val="110"/>
        </w:rPr>
        <w:t xml:space="preserve"> </w:t>
      </w:r>
      <w:r>
        <w:rPr>
          <w:w w:val="110"/>
        </w:rPr>
        <w:t>movables</w:t>
      </w:r>
      <w:r>
        <w:rPr>
          <w:spacing w:val="-16"/>
          <w:w w:val="110"/>
        </w:rPr>
        <w:t xml:space="preserve"> </w:t>
      </w:r>
      <w:r>
        <w:rPr>
          <w:w w:val="110"/>
        </w:rPr>
        <w:t>that</w:t>
      </w:r>
      <w:r>
        <w:rPr>
          <w:spacing w:val="-17"/>
          <w:w w:val="110"/>
        </w:rPr>
        <w:t xml:space="preserve"> </w:t>
      </w:r>
      <w:r>
        <w:rPr>
          <w:w w:val="110"/>
        </w:rPr>
        <w:t>are stolen or lost.</w:t>
      </w:r>
    </w:p>
    <w:p w:rsidR="00C17534" w:rsidRDefault="00C17534">
      <w:pPr>
        <w:pStyle w:val="BodyText"/>
        <w:spacing w:before="46"/>
      </w:pPr>
    </w:p>
    <w:p w:rsidR="00C17534" w:rsidRDefault="003F5CB7">
      <w:pPr>
        <w:pStyle w:val="Heading4"/>
      </w:pPr>
      <w:r>
        <w:t>Article</w:t>
      </w:r>
      <w:r>
        <w:rPr>
          <w:spacing w:val="17"/>
        </w:rPr>
        <w:t xml:space="preserve"> </w:t>
      </w:r>
      <w:r>
        <w:rPr>
          <w:spacing w:val="-2"/>
        </w:rPr>
        <w:t>2404:</w:t>
      </w:r>
    </w:p>
    <w:p w:rsidR="00C17534" w:rsidRDefault="003F5CB7">
      <w:pPr>
        <w:pStyle w:val="BodyText"/>
        <w:spacing w:line="249" w:lineRule="auto"/>
        <w:ind w:left="560" w:right="356"/>
        <w:jc w:val="both"/>
      </w:pPr>
      <w:r>
        <w:rPr>
          <w:w w:val="105"/>
        </w:rPr>
        <w:t>Priority right shall also hold over movables and products that are owned by sub lessee, provided that lessor has explicitly forbidden subletting. If suble</w:t>
      </w:r>
      <w:r>
        <w:rPr>
          <w:w w:val="105"/>
        </w:rPr>
        <w:t>tting is not explicitly forbidden, priority right shall only</w:t>
      </w:r>
      <w:r>
        <w:rPr>
          <w:spacing w:val="-5"/>
          <w:w w:val="105"/>
        </w:rPr>
        <w:t xml:space="preserve"> </w:t>
      </w:r>
      <w:r>
        <w:rPr>
          <w:w w:val="105"/>
        </w:rPr>
        <w:t>apply</w:t>
      </w:r>
      <w:r>
        <w:rPr>
          <w:spacing w:val="-5"/>
          <w:w w:val="105"/>
        </w:rPr>
        <w:t xml:space="preserve"> </w:t>
      </w:r>
      <w:r>
        <w:rPr>
          <w:w w:val="105"/>
        </w:rPr>
        <w:t>to</w:t>
      </w:r>
      <w:r>
        <w:rPr>
          <w:spacing w:val="-4"/>
          <w:w w:val="105"/>
        </w:rPr>
        <w:t xml:space="preserve"> </w:t>
      </w:r>
      <w:r>
        <w:rPr>
          <w:w w:val="105"/>
        </w:rPr>
        <w:t>the</w:t>
      </w:r>
      <w:r>
        <w:rPr>
          <w:spacing w:val="-5"/>
          <w:w w:val="105"/>
        </w:rPr>
        <w:t xml:space="preserve"> </w:t>
      </w:r>
      <w:r>
        <w:rPr>
          <w:w w:val="105"/>
        </w:rPr>
        <w:t>sums</w:t>
      </w:r>
      <w:r>
        <w:rPr>
          <w:spacing w:val="-4"/>
          <w:w w:val="105"/>
        </w:rPr>
        <w:t xml:space="preserve"> </w:t>
      </w:r>
      <w:r>
        <w:rPr>
          <w:w w:val="105"/>
        </w:rPr>
        <w:t>that</w:t>
      </w:r>
      <w:r>
        <w:rPr>
          <w:spacing w:val="-5"/>
          <w:w w:val="105"/>
        </w:rPr>
        <w:t xml:space="preserve"> </w:t>
      </w:r>
      <w:r>
        <w:rPr>
          <w:w w:val="105"/>
        </w:rPr>
        <w:t>are</w:t>
      </w:r>
      <w:r>
        <w:rPr>
          <w:spacing w:val="-5"/>
          <w:w w:val="105"/>
        </w:rPr>
        <w:t xml:space="preserve"> </w:t>
      </w:r>
      <w:r>
        <w:rPr>
          <w:w w:val="105"/>
        </w:rPr>
        <w:t>proved</w:t>
      </w:r>
      <w:r>
        <w:rPr>
          <w:spacing w:val="-4"/>
          <w:w w:val="105"/>
        </w:rPr>
        <w:t xml:space="preserve"> </w:t>
      </w:r>
      <w:r>
        <w:rPr>
          <w:w w:val="105"/>
        </w:rPr>
        <w:t>to</w:t>
      </w:r>
      <w:r>
        <w:rPr>
          <w:spacing w:val="-4"/>
          <w:w w:val="105"/>
        </w:rPr>
        <w:t xml:space="preserve"> </w:t>
      </w:r>
      <w:r>
        <w:rPr>
          <w:w w:val="105"/>
        </w:rPr>
        <w:t>be</w:t>
      </w:r>
      <w:r>
        <w:rPr>
          <w:spacing w:val="-5"/>
          <w:w w:val="105"/>
        </w:rPr>
        <w:t xml:space="preserve"> </w:t>
      </w:r>
      <w:r>
        <w:rPr>
          <w:w w:val="105"/>
        </w:rPr>
        <w:t>the</w:t>
      </w:r>
      <w:r>
        <w:rPr>
          <w:spacing w:val="-5"/>
          <w:w w:val="105"/>
        </w:rPr>
        <w:t xml:space="preserve"> </w:t>
      </w:r>
      <w:r>
        <w:rPr>
          <w:w w:val="105"/>
        </w:rPr>
        <w:t>entitlement</w:t>
      </w:r>
      <w:r>
        <w:rPr>
          <w:spacing w:val="-5"/>
          <w:w w:val="105"/>
        </w:rPr>
        <w:t xml:space="preserve"> </w:t>
      </w:r>
      <w:r>
        <w:rPr>
          <w:w w:val="105"/>
        </w:rPr>
        <w:t>of</w:t>
      </w:r>
      <w:r>
        <w:rPr>
          <w:spacing w:val="-4"/>
          <w:w w:val="105"/>
        </w:rPr>
        <w:t xml:space="preserve"> </w:t>
      </w:r>
      <w:r>
        <w:rPr>
          <w:w w:val="105"/>
        </w:rPr>
        <w:t>the</w:t>
      </w:r>
      <w:r>
        <w:rPr>
          <w:spacing w:val="-5"/>
          <w:w w:val="105"/>
        </w:rPr>
        <w:t xml:space="preserve"> </w:t>
      </w:r>
      <w:r>
        <w:rPr>
          <w:w w:val="105"/>
        </w:rPr>
        <w:t>original</w:t>
      </w:r>
      <w:r>
        <w:rPr>
          <w:spacing w:val="-5"/>
          <w:w w:val="105"/>
        </w:rPr>
        <w:t xml:space="preserve"> </w:t>
      </w:r>
      <w:r>
        <w:rPr>
          <w:w w:val="105"/>
        </w:rPr>
        <w:t>lessee</w:t>
      </w:r>
      <w:r>
        <w:rPr>
          <w:spacing w:val="-4"/>
          <w:w w:val="105"/>
        </w:rPr>
        <w:t xml:space="preserve"> </w:t>
      </w:r>
      <w:r>
        <w:rPr>
          <w:w w:val="105"/>
        </w:rPr>
        <w:t>for</w:t>
      </w:r>
      <w:r>
        <w:rPr>
          <w:spacing w:val="-4"/>
          <w:w w:val="105"/>
        </w:rPr>
        <w:t xml:space="preserve"> </w:t>
      </w:r>
      <w:r>
        <w:rPr>
          <w:w w:val="105"/>
        </w:rPr>
        <w:t>which</w:t>
      </w:r>
      <w:r>
        <w:rPr>
          <w:spacing w:val="-5"/>
          <w:w w:val="105"/>
        </w:rPr>
        <w:t xml:space="preserve"> </w:t>
      </w:r>
      <w:r>
        <w:rPr>
          <w:w w:val="105"/>
        </w:rPr>
        <w:t>sub-lessee is liable, after the notice that is issued in this regard by lessor to him.</w:t>
      </w:r>
    </w:p>
    <w:p w:rsidR="00C17534" w:rsidRDefault="00C17534">
      <w:pPr>
        <w:pStyle w:val="BodyText"/>
        <w:spacing w:before="48"/>
      </w:pPr>
    </w:p>
    <w:p w:rsidR="00C17534" w:rsidRDefault="003F5CB7">
      <w:pPr>
        <w:pStyle w:val="Heading4"/>
      </w:pPr>
      <w:r>
        <w:t>Article</w:t>
      </w:r>
      <w:r>
        <w:rPr>
          <w:spacing w:val="17"/>
        </w:rPr>
        <w:t xml:space="preserve"> </w:t>
      </w:r>
      <w:r>
        <w:rPr>
          <w:spacing w:val="-2"/>
        </w:rPr>
        <w:t>2405:</w:t>
      </w:r>
    </w:p>
    <w:p w:rsidR="00C17534" w:rsidRDefault="003F5CB7">
      <w:pPr>
        <w:pStyle w:val="BodyText"/>
        <w:spacing w:line="249" w:lineRule="auto"/>
        <w:ind w:left="560" w:right="356"/>
        <w:jc w:val="both"/>
      </w:pPr>
      <w:r>
        <w:rPr>
          <w:w w:val="105"/>
        </w:rPr>
        <w:t>Righ</w:t>
      </w:r>
      <w:r>
        <w:rPr>
          <w:w w:val="105"/>
        </w:rPr>
        <w:t>ts stated in Article (2402) of this Law shall be collected out of the price of properties that have priority</w:t>
      </w:r>
      <w:r>
        <w:rPr>
          <w:spacing w:val="-16"/>
          <w:w w:val="105"/>
        </w:rPr>
        <w:t xml:space="preserve"> </w:t>
      </w:r>
      <w:r>
        <w:rPr>
          <w:w w:val="105"/>
        </w:rPr>
        <w:t>right</w:t>
      </w:r>
      <w:r>
        <w:rPr>
          <w:spacing w:val="-16"/>
          <w:w w:val="105"/>
        </w:rPr>
        <w:t xml:space="preserve"> </w:t>
      </w:r>
      <w:r>
        <w:rPr>
          <w:w w:val="105"/>
        </w:rPr>
        <w:t>after</w:t>
      </w:r>
      <w:r>
        <w:rPr>
          <w:spacing w:val="-16"/>
          <w:w w:val="105"/>
        </w:rPr>
        <w:t xml:space="preserve"> </w:t>
      </w:r>
      <w:r>
        <w:rPr>
          <w:w w:val="105"/>
        </w:rPr>
        <w:t>payment</w:t>
      </w:r>
      <w:r>
        <w:rPr>
          <w:spacing w:val="-15"/>
          <w:w w:val="105"/>
        </w:rPr>
        <w:t xml:space="preserve"> </w:t>
      </w:r>
      <w:r>
        <w:rPr>
          <w:w w:val="105"/>
        </w:rPr>
        <w:t>of</w:t>
      </w:r>
      <w:r>
        <w:rPr>
          <w:spacing w:val="-16"/>
          <w:w w:val="105"/>
        </w:rPr>
        <w:t xml:space="preserve"> </w:t>
      </w:r>
      <w:r>
        <w:rPr>
          <w:w w:val="105"/>
        </w:rPr>
        <w:t>the</w:t>
      </w:r>
      <w:r>
        <w:rPr>
          <w:spacing w:val="-16"/>
          <w:w w:val="105"/>
        </w:rPr>
        <w:t xml:space="preserve"> </w:t>
      </w:r>
      <w:r>
        <w:rPr>
          <w:w w:val="105"/>
        </w:rPr>
        <w:t>rights</w:t>
      </w:r>
      <w:r>
        <w:rPr>
          <w:spacing w:val="-16"/>
          <w:w w:val="105"/>
        </w:rPr>
        <w:t xml:space="preserve"> </w:t>
      </w:r>
      <w:r>
        <w:rPr>
          <w:w w:val="105"/>
        </w:rPr>
        <w:t>stated</w:t>
      </w:r>
      <w:r>
        <w:rPr>
          <w:spacing w:val="-15"/>
          <w:w w:val="105"/>
        </w:rPr>
        <w:t xml:space="preserve"> </w:t>
      </w:r>
      <w:r>
        <w:rPr>
          <w:w w:val="105"/>
        </w:rPr>
        <w:t>in</w:t>
      </w:r>
      <w:r>
        <w:rPr>
          <w:spacing w:val="-16"/>
          <w:w w:val="105"/>
        </w:rPr>
        <w:t xml:space="preserve"> </w:t>
      </w:r>
      <w:r>
        <w:rPr>
          <w:w w:val="105"/>
        </w:rPr>
        <w:t>Articles</w:t>
      </w:r>
      <w:r>
        <w:rPr>
          <w:spacing w:val="-16"/>
          <w:w w:val="105"/>
        </w:rPr>
        <w:t xml:space="preserve"> </w:t>
      </w:r>
      <w:r>
        <w:rPr>
          <w:w w:val="105"/>
        </w:rPr>
        <w:t>(2397)</w:t>
      </w:r>
      <w:r>
        <w:rPr>
          <w:spacing w:val="-16"/>
          <w:w w:val="105"/>
        </w:rPr>
        <w:t xml:space="preserve"> </w:t>
      </w:r>
      <w:r>
        <w:rPr>
          <w:w w:val="105"/>
        </w:rPr>
        <w:t>to</w:t>
      </w:r>
      <w:r>
        <w:rPr>
          <w:spacing w:val="-15"/>
          <w:w w:val="105"/>
        </w:rPr>
        <w:t xml:space="preserve"> </w:t>
      </w:r>
      <w:r>
        <w:rPr>
          <w:w w:val="105"/>
        </w:rPr>
        <w:t>(2401)</w:t>
      </w:r>
      <w:r>
        <w:rPr>
          <w:spacing w:val="-16"/>
          <w:w w:val="105"/>
        </w:rPr>
        <w:t xml:space="preserve"> </w:t>
      </w:r>
      <w:r>
        <w:rPr>
          <w:w w:val="105"/>
        </w:rPr>
        <w:t>of</w:t>
      </w:r>
      <w:r>
        <w:rPr>
          <w:spacing w:val="-16"/>
          <w:w w:val="105"/>
        </w:rPr>
        <w:t xml:space="preserve"> </w:t>
      </w:r>
      <w:r>
        <w:rPr>
          <w:w w:val="105"/>
        </w:rPr>
        <w:t>this</w:t>
      </w:r>
      <w:r>
        <w:rPr>
          <w:spacing w:val="-16"/>
          <w:w w:val="105"/>
        </w:rPr>
        <w:t xml:space="preserve"> </w:t>
      </w:r>
      <w:r>
        <w:rPr>
          <w:w w:val="105"/>
        </w:rPr>
        <w:t>Law,</w:t>
      </w:r>
      <w:r>
        <w:rPr>
          <w:spacing w:val="-15"/>
          <w:w w:val="105"/>
        </w:rPr>
        <w:t xml:space="preserve"> </w:t>
      </w:r>
      <w:r>
        <w:rPr>
          <w:w w:val="105"/>
        </w:rPr>
        <w:t>unless</w:t>
      </w:r>
      <w:r>
        <w:rPr>
          <w:spacing w:val="-16"/>
          <w:w w:val="105"/>
        </w:rPr>
        <w:t xml:space="preserve"> </w:t>
      </w:r>
      <w:r>
        <w:rPr>
          <w:w w:val="105"/>
        </w:rPr>
        <w:t>the</w:t>
      </w:r>
      <w:r>
        <w:rPr>
          <w:spacing w:val="-16"/>
          <w:w w:val="105"/>
        </w:rPr>
        <w:t xml:space="preserve"> </w:t>
      </w:r>
      <w:r>
        <w:rPr>
          <w:w w:val="105"/>
        </w:rPr>
        <w:t>rights stated</w:t>
      </w:r>
      <w:r>
        <w:rPr>
          <w:spacing w:val="-15"/>
          <w:w w:val="105"/>
        </w:rPr>
        <w:t xml:space="preserve"> </w:t>
      </w:r>
      <w:r>
        <w:rPr>
          <w:w w:val="105"/>
        </w:rPr>
        <w:t>in</w:t>
      </w:r>
      <w:r>
        <w:rPr>
          <w:spacing w:val="-14"/>
          <w:w w:val="105"/>
        </w:rPr>
        <w:t xml:space="preserve"> </w:t>
      </w:r>
      <w:r>
        <w:rPr>
          <w:w w:val="105"/>
        </w:rPr>
        <w:t>Articles</w:t>
      </w:r>
      <w:r>
        <w:rPr>
          <w:spacing w:val="-14"/>
          <w:w w:val="105"/>
        </w:rPr>
        <w:t xml:space="preserve"> </w:t>
      </w:r>
      <w:r>
        <w:rPr>
          <w:w w:val="105"/>
        </w:rPr>
        <w:t>(2397)</w:t>
      </w:r>
      <w:r>
        <w:rPr>
          <w:spacing w:val="-13"/>
          <w:w w:val="105"/>
        </w:rPr>
        <w:t xml:space="preserve"> </w:t>
      </w:r>
      <w:r>
        <w:rPr>
          <w:w w:val="105"/>
        </w:rPr>
        <w:t>to</w:t>
      </w:r>
      <w:r>
        <w:rPr>
          <w:spacing w:val="-15"/>
          <w:w w:val="105"/>
        </w:rPr>
        <w:t xml:space="preserve"> </w:t>
      </w:r>
      <w:r>
        <w:rPr>
          <w:w w:val="105"/>
        </w:rPr>
        <w:t>(2402)</w:t>
      </w:r>
      <w:r>
        <w:rPr>
          <w:spacing w:val="-13"/>
          <w:w w:val="105"/>
        </w:rPr>
        <w:t xml:space="preserve"> </w:t>
      </w:r>
      <w:r>
        <w:rPr>
          <w:w w:val="105"/>
        </w:rPr>
        <w:t>are</w:t>
      </w:r>
      <w:r>
        <w:rPr>
          <w:spacing w:val="-15"/>
          <w:w w:val="105"/>
        </w:rPr>
        <w:t xml:space="preserve"> </w:t>
      </w:r>
      <w:r>
        <w:rPr>
          <w:w w:val="105"/>
        </w:rPr>
        <w:t>considered</w:t>
      </w:r>
      <w:r>
        <w:rPr>
          <w:spacing w:val="-14"/>
          <w:w w:val="105"/>
        </w:rPr>
        <w:t xml:space="preserve"> </w:t>
      </w:r>
      <w:r>
        <w:rPr>
          <w:w w:val="105"/>
        </w:rPr>
        <w:t>unenforceable</w:t>
      </w:r>
      <w:r>
        <w:rPr>
          <w:spacing w:val="-14"/>
          <w:w w:val="105"/>
        </w:rPr>
        <w:t xml:space="preserve"> </w:t>
      </w:r>
      <w:r>
        <w:rPr>
          <w:w w:val="105"/>
        </w:rPr>
        <w:t>on</w:t>
      </w:r>
      <w:r>
        <w:rPr>
          <w:spacing w:val="-15"/>
          <w:w w:val="105"/>
        </w:rPr>
        <w:t xml:space="preserve"> </w:t>
      </w:r>
      <w:r>
        <w:rPr>
          <w:w w:val="105"/>
        </w:rPr>
        <w:t>the</w:t>
      </w:r>
      <w:r>
        <w:rPr>
          <w:spacing w:val="-14"/>
          <w:w w:val="105"/>
        </w:rPr>
        <w:t xml:space="preserve"> </w:t>
      </w:r>
      <w:r>
        <w:rPr>
          <w:w w:val="105"/>
        </w:rPr>
        <w:t>lessor</w:t>
      </w:r>
      <w:r>
        <w:rPr>
          <w:spacing w:val="-15"/>
          <w:w w:val="105"/>
        </w:rPr>
        <w:t xml:space="preserve"> </w:t>
      </w:r>
      <w:r>
        <w:rPr>
          <w:w w:val="105"/>
        </w:rPr>
        <w:t>due</w:t>
      </w:r>
      <w:r>
        <w:rPr>
          <w:spacing w:val="-14"/>
          <w:w w:val="105"/>
        </w:rPr>
        <w:t xml:space="preserve"> </w:t>
      </w:r>
      <w:r>
        <w:rPr>
          <w:w w:val="105"/>
        </w:rPr>
        <w:t>to</w:t>
      </w:r>
      <w:r>
        <w:rPr>
          <w:spacing w:val="-14"/>
          <w:w w:val="105"/>
        </w:rPr>
        <w:t xml:space="preserve"> </w:t>
      </w:r>
      <w:r>
        <w:rPr>
          <w:w w:val="105"/>
        </w:rPr>
        <w:t>having</w:t>
      </w:r>
      <w:r>
        <w:rPr>
          <w:spacing w:val="-15"/>
          <w:w w:val="105"/>
        </w:rPr>
        <w:t xml:space="preserve"> </w:t>
      </w:r>
      <w:r>
        <w:rPr>
          <w:w w:val="105"/>
        </w:rPr>
        <w:t>good</w:t>
      </w:r>
      <w:r>
        <w:rPr>
          <w:spacing w:val="-14"/>
          <w:w w:val="105"/>
        </w:rPr>
        <w:t xml:space="preserve"> </w:t>
      </w:r>
      <w:r>
        <w:rPr>
          <w:spacing w:val="-2"/>
          <w:w w:val="105"/>
        </w:rPr>
        <w:t>faith.</w:t>
      </w:r>
    </w:p>
    <w:p w:rsidR="00C17534" w:rsidRDefault="00C17534">
      <w:pPr>
        <w:pStyle w:val="BodyText"/>
        <w:spacing w:before="47"/>
      </w:pPr>
    </w:p>
    <w:p w:rsidR="00C17534" w:rsidRDefault="003F5CB7">
      <w:pPr>
        <w:pStyle w:val="Heading4"/>
      </w:pPr>
      <w:r>
        <w:t>Article</w:t>
      </w:r>
      <w:r>
        <w:rPr>
          <w:spacing w:val="17"/>
        </w:rPr>
        <w:t xml:space="preserve"> </w:t>
      </w:r>
      <w:r>
        <w:rPr>
          <w:spacing w:val="-2"/>
        </w:rPr>
        <w:t>2406:</w:t>
      </w:r>
    </w:p>
    <w:p w:rsidR="00C17534" w:rsidRDefault="003F5CB7">
      <w:pPr>
        <w:pStyle w:val="ListParagraph"/>
        <w:numPr>
          <w:ilvl w:val="0"/>
          <w:numId w:val="4"/>
        </w:numPr>
        <w:tabs>
          <w:tab w:val="left" w:pos="980"/>
        </w:tabs>
        <w:spacing w:line="249" w:lineRule="auto"/>
        <w:ind w:right="357"/>
        <w:jc w:val="both"/>
        <w:rPr>
          <w:sz w:val="24"/>
        </w:rPr>
      </w:pPr>
      <w:r>
        <w:rPr>
          <w:w w:val="110"/>
          <w:sz w:val="24"/>
        </w:rPr>
        <w:t>If properties over which priority right is established is transferred from the leased property notwithstanding</w:t>
      </w:r>
      <w:r>
        <w:rPr>
          <w:spacing w:val="-4"/>
          <w:w w:val="110"/>
          <w:sz w:val="24"/>
        </w:rPr>
        <w:t xml:space="preserve"> </w:t>
      </w:r>
      <w:r>
        <w:rPr>
          <w:w w:val="110"/>
          <w:sz w:val="24"/>
        </w:rPr>
        <w:t>the</w:t>
      </w:r>
      <w:r>
        <w:rPr>
          <w:spacing w:val="-4"/>
          <w:w w:val="110"/>
          <w:sz w:val="24"/>
        </w:rPr>
        <w:t xml:space="preserve"> </w:t>
      </w:r>
      <w:r>
        <w:rPr>
          <w:w w:val="110"/>
          <w:sz w:val="24"/>
        </w:rPr>
        <w:t>objection</w:t>
      </w:r>
      <w:r>
        <w:rPr>
          <w:spacing w:val="-4"/>
          <w:w w:val="110"/>
          <w:sz w:val="24"/>
        </w:rPr>
        <w:t xml:space="preserve"> </w:t>
      </w:r>
      <w:r>
        <w:rPr>
          <w:w w:val="110"/>
          <w:sz w:val="24"/>
        </w:rPr>
        <w:t>of</w:t>
      </w:r>
      <w:r>
        <w:rPr>
          <w:spacing w:val="-4"/>
          <w:w w:val="110"/>
          <w:sz w:val="24"/>
        </w:rPr>
        <w:t xml:space="preserve"> </w:t>
      </w:r>
      <w:r>
        <w:rPr>
          <w:w w:val="110"/>
          <w:sz w:val="24"/>
        </w:rPr>
        <w:t>lessor</w:t>
      </w:r>
      <w:r>
        <w:rPr>
          <w:spacing w:val="-4"/>
          <w:w w:val="110"/>
          <w:sz w:val="24"/>
        </w:rPr>
        <w:t xml:space="preserve"> </w:t>
      </w:r>
      <w:r>
        <w:rPr>
          <w:w w:val="110"/>
          <w:sz w:val="24"/>
        </w:rPr>
        <w:t>or</w:t>
      </w:r>
      <w:r>
        <w:rPr>
          <w:spacing w:val="-4"/>
          <w:w w:val="110"/>
          <w:sz w:val="24"/>
        </w:rPr>
        <w:t xml:space="preserve"> </w:t>
      </w:r>
      <w:r>
        <w:rPr>
          <w:w w:val="110"/>
          <w:sz w:val="24"/>
        </w:rPr>
        <w:t>without</w:t>
      </w:r>
      <w:r>
        <w:rPr>
          <w:spacing w:val="-4"/>
          <w:w w:val="110"/>
          <w:sz w:val="24"/>
        </w:rPr>
        <w:t xml:space="preserve"> </w:t>
      </w:r>
      <w:r>
        <w:rPr>
          <w:w w:val="110"/>
          <w:sz w:val="24"/>
        </w:rPr>
        <w:t>his</w:t>
      </w:r>
      <w:r>
        <w:rPr>
          <w:spacing w:val="-4"/>
          <w:w w:val="110"/>
          <w:sz w:val="24"/>
        </w:rPr>
        <w:t xml:space="preserve"> </w:t>
      </w:r>
      <w:r>
        <w:rPr>
          <w:w w:val="110"/>
          <w:sz w:val="24"/>
        </w:rPr>
        <w:t>knowledge</w:t>
      </w:r>
      <w:r>
        <w:rPr>
          <w:spacing w:val="-4"/>
          <w:w w:val="110"/>
          <w:sz w:val="24"/>
        </w:rPr>
        <w:t xml:space="preserve"> </w:t>
      </w:r>
      <w:r>
        <w:rPr>
          <w:w w:val="110"/>
          <w:sz w:val="24"/>
        </w:rPr>
        <w:t>and</w:t>
      </w:r>
      <w:r>
        <w:rPr>
          <w:spacing w:val="-4"/>
          <w:w w:val="110"/>
          <w:sz w:val="24"/>
        </w:rPr>
        <w:t xml:space="preserve"> </w:t>
      </w:r>
      <w:r>
        <w:rPr>
          <w:w w:val="110"/>
          <w:sz w:val="24"/>
        </w:rPr>
        <w:t>sufficient</w:t>
      </w:r>
      <w:r>
        <w:rPr>
          <w:spacing w:val="-4"/>
          <w:w w:val="110"/>
          <w:sz w:val="24"/>
        </w:rPr>
        <w:t xml:space="preserve"> </w:t>
      </w:r>
      <w:r>
        <w:rPr>
          <w:w w:val="110"/>
          <w:sz w:val="24"/>
        </w:rPr>
        <w:t>properties</w:t>
      </w:r>
      <w:r>
        <w:rPr>
          <w:spacing w:val="-4"/>
          <w:w w:val="110"/>
          <w:sz w:val="24"/>
        </w:rPr>
        <w:t xml:space="preserve"> </w:t>
      </w:r>
      <w:r>
        <w:rPr>
          <w:w w:val="110"/>
          <w:sz w:val="24"/>
        </w:rPr>
        <w:t>do not</w:t>
      </w:r>
      <w:r>
        <w:rPr>
          <w:spacing w:val="-15"/>
          <w:w w:val="110"/>
          <w:sz w:val="24"/>
        </w:rPr>
        <w:t xml:space="preserve"> </w:t>
      </w:r>
      <w:r>
        <w:rPr>
          <w:w w:val="110"/>
          <w:sz w:val="24"/>
        </w:rPr>
        <w:t>remain</w:t>
      </w:r>
      <w:r>
        <w:rPr>
          <w:spacing w:val="-15"/>
          <w:w w:val="110"/>
          <w:sz w:val="24"/>
        </w:rPr>
        <w:t xml:space="preserve"> </w:t>
      </w:r>
      <w:r>
        <w:rPr>
          <w:w w:val="110"/>
          <w:sz w:val="24"/>
        </w:rPr>
        <w:t>in</w:t>
      </w:r>
      <w:r>
        <w:rPr>
          <w:spacing w:val="-15"/>
          <w:w w:val="110"/>
          <w:sz w:val="24"/>
        </w:rPr>
        <w:t xml:space="preserve"> </w:t>
      </w:r>
      <w:r>
        <w:rPr>
          <w:w w:val="110"/>
          <w:sz w:val="24"/>
        </w:rPr>
        <w:t>the</w:t>
      </w:r>
      <w:r>
        <w:rPr>
          <w:spacing w:val="-15"/>
          <w:w w:val="110"/>
          <w:sz w:val="24"/>
        </w:rPr>
        <w:t xml:space="preserve"> </w:t>
      </w:r>
      <w:r>
        <w:rPr>
          <w:w w:val="110"/>
          <w:sz w:val="24"/>
        </w:rPr>
        <w:t>mentioned</w:t>
      </w:r>
      <w:r>
        <w:rPr>
          <w:spacing w:val="-15"/>
          <w:w w:val="110"/>
          <w:sz w:val="24"/>
        </w:rPr>
        <w:t xml:space="preserve"> </w:t>
      </w:r>
      <w:r>
        <w:rPr>
          <w:w w:val="110"/>
          <w:sz w:val="24"/>
        </w:rPr>
        <w:t>property</w:t>
      </w:r>
      <w:r>
        <w:rPr>
          <w:spacing w:val="-15"/>
          <w:w w:val="110"/>
          <w:sz w:val="24"/>
        </w:rPr>
        <w:t xml:space="preserve"> </w:t>
      </w:r>
      <w:r>
        <w:rPr>
          <w:w w:val="110"/>
          <w:sz w:val="24"/>
        </w:rPr>
        <w:t>for</w:t>
      </w:r>
      <w:r>
        <w:rPr>
          <w:spacing w:val="-15"/>
          <w:w w:val="110"/>
          <w:sz w:val="24"/>
        </w:rPr>
        <w:t xml:space="preserve"> </w:t>
      </w:r>
      <w:r>
        <w:rPr>
          <w:w w:val="110"/>
          <w:sz w:val="24"/>
        </w:rPr>
        <w:t>guaranteeing</w:t>
      </w:r>
      <w:r>
        <w:rPr>
          <w:spacing w:val="-16"/>
          <w:w w:val="110"/>
          <w:sz w:val="24"/>
        </w:rPr>
        <w:t xml:space="preserve"> </w:t>
      </w:r>
      <w:r>
        <w:rPr>
          <w:w w:val="110"/>
          <w:sz w:val="24"/>
        </w:rPr>
        <w:t>the</w:t>
      </w:r>
      <w:r>
        <w:rPr>
          <w:spacing w:val="-15"/>
          <w:w w:val="110"/>
          <w:sz w:val="24"/>
        </w:rPr>
        <w:t xml:space="preserve"> </w:t>
      </w:r>
      <w:r>
        <w:rPr>
          <w:w w:val="110"/>
          <w:sz w:val="24"/>
        </w:rPr>
        <w:t>prior</w:t>
      </w:r>
      <w:r>
        <w:rPr>
          <w:spacing w:val="-15"/>
          <w:w w:val="110"/>
          <w:sz w:val="24"/>
        </w:rPr>
        <w:t xml:space="preserve"> </w:t>
      </w:r>
      <w:r>
        <w:rPr>
          <w:w w:val="110"/>
          <w:sz w:val="24"/>
        </w:rPr>
        <w:t>right,</w:t>
      </w:r>
      <w:r>
        <w:rPr>
          <w:spacing w:val="-15"/>
          <w:w w:val="110"/>
          <w:sz w:val="24"/>
        </w:rPr>
        <w:t xml:space="preserve"> </w:t>
      </w:r>
      <w:r>
        <w:rPr>
          <w:w w:val="110"/>
          <w:sz w:val="24"/>
        </w:rPr>
        <w:t>the</w:t>
      </w:r>
      <w:r>
        <w:rPr>
          <w:spacing w:val="-15"/>
          <w:w w:val="110"/>
          <w:sz w:val="24"/>
        </w:rPr>
        <w:t xml:space="preserve"> </w:t>
      </w:r>
      <w:r>
        <w:rPr>
          <w:w w:val="110"/>
          <w:sz w:val="24"/>
        </w:rPr>
        <w:t>right</w:t>
      </w:r>
      <w:r>
        <w:rPr>
          <w:spacing w:val="-15"/>
          <w:w w:val="110"/>
          <w:sz w:val="24"/>
        </w:rPr>
        <w:t xml:space="preserve"> </w:t>
      </w:r>
      <w:r>
        <w:rPr>
          <w:w w:val="110"/>
          <w:sz w:val="24"/>
        </w:rPr>
        <w:t>of</w:t>
      </w:r>
      <w:r>
        <w:rPr>
          <w:spacing w:val="-15"/>
          <w:w w:val="110"/>
          <w:sz w:val="24"/>
        </w:rPr>
        <w:t xml:space="preserve"> </w:t>
      </w:r>
      <w:r>
        <w:rPr>
          <w:w w:val="110"/>
          <w:sz w:val="24"/>
        </w:rPr>
        <w:t>priority</w:t>
      </w:r>
      <w:r>
        <w:rPr>
          <w:spacing w:val="-15"/>
          <w:w w:val="110"/>
          <w:sz w:val="24"/>
        </w:rPr>
        <w:t xml:space="preserve"> </w:t>
      </w:r>
      <w:r>
        <w:rPr>
          <w:w w:val="110"/>
          <w:sz w:val="24"/>
        </w:rPr>
        <w:t>shall remain</w:t>
      </w:r>
      <w:r>
        <w:rPr>
          <w:spacing w:val="-4"/>
          <w:w w:val="110"/>
          <w:sz w:val="24"/>
        </w:rPr>
        <w:t xml:space="preserve"> </w:t>
      </w:r>
      <w:r>
        <w:rPr>
          <w:w w:val="110"/>
          <w:sz w:val="24"/>
        </w:rPr>
        <w:t>over</w:t>
      </w:r>
      <w:r>
        <w:rPr>
          <w:spacing w:val="-4"/>
          <w:w w:val="110"/>
          <w:sz w:val="24"/>
        </w:rPr>
        <w:t xml:space="preserve"> </w:t>
      </w:r>
      <w:r>
        <w:rPr>
          <w:w w:val="110"/>
          <w:sz w:val="24"/>
        </w:rPr>
        <w:t>the</w:t>
      </w:r>
      <w:r>
        <w:rPr>
          <w:spacing w:val="-4"/>
          <w:w w:val="110"/>
          <w:sz w:val="24"/>
        </w:rPr>
        <w:t xml:space="preserve"> </w:t>
      </w:r>
      <w:r>
        <w:rPr>
          <w:w w:val="110"/>
          <w:sz w:val="24"/>
        </w:rPr>
        <w:t>transferred</w:t>
      </w:r>
      <w:r>
        <w:rPr>
          <w:spacing w:val="-4"/>
          <w:w w:val="110"/>
          <w:sz w:val="24"/>
        </w:rPr>
        <w:t xml:space="preserve"> </w:t>
      </w:r>
      <w:r>
        <w:rPr>
          <w:w w:val="110"/>
          <w:sz w:val="24"/>
        </w:rPr>
        <w:t>properties,</w:t>
      </w:r>
      <w:r>
        <w:rPr>
          <w:spacing w:val="-4"/>
          <w:w w:val="110"/>
          <w:sz w:val="24"/>
        </w:rPr>
        <w:t xml:space="preserve"> </w:t>
      </w:r>
      <w:r>
        <w:rPr>
          <w:w w:val="110"/>
          <w:sz w:val="24"/>
        </w:rPr>
        <w:t>but</w:t>
      </w:r>
      <w:r>
        <w:rPr>
          <w:spacing w:val="-4"/>
          <w:w w:val="110"/>
          <w:sz w:val="24"/>
        </w:rPr>
        <w:t xml:space="preserve"> </w:t>
      </w:r>
      <w:r>
        <w:rPr>
          <w:w w:val="110"/>
          <w:sz w:val="24"/>
        </w:rPr>
        <w:t>the</w:t>
      </w:r>
      <w:r>
        <w:rPr>
          <w:spacing w:val="-4"/>
          <w:w w:val="110"/>
          <w:sz w:val="24"/>
        </w:rPr>
        <w:t xml:space="preserve"> </w:t>
      </w:r>
      <w:r>
        <w:rPr>
          <w:w w:val="110"/>
          <w:sz w:val="24"/>
        </w:rPr>
        <w:t>continuation</w:t>
      </w:r>
      <w:r>
        <w:rPr>
          <w:spacing w:val="-4"/>
          <w:w w:val="110"/>
          <w:sz w:val="24"/>
        </w:rPr>
        <w:t xml:space="preserve"> </w:t>
      </w:r>
      <w:r>
        <w:rPr>
          <w:w w:val="110"/>
          <w:sz w:val="24"/>
        </w:rPr>
        <w:t>of</w:t>
      </w:r>
      <w:r>
        <w:rPr>
          <w:spacing w:val="-4"/>
          <w:w w:val="110"/>
          <w:sz w:val="24"/>
        </w:rPr>
        <w:t xml:space="preserve"> </w:t>
      </w:r>
      <w:r>
        <w:rPr>
          <w:w w:val="110"/>
          <w:sz w:val="24"/>
        </w:rPr>
        <w:t>existence</w:t>
      </w:r>
      <w:r>
        <w:rPr>
          <w:spacing w:val="-4"/>
          <w:w w:val="110"/>
          <w:sz w:val="24"/>
        </w:rPr>
        <w:t xml:space="preserve"> </w:t>
      </w:r>
      <w:r>
        <w:rPr>
          <w:w w:val="110"/>
          <w:sz w:val="24"/>
        </w:rPr>
        <w:t>of</w:t>
      </w:r>
      <w:r>
        <w:rPr>
          <w:spacing w:val="-4"/>
          <w:w w:val="110"/>
          <w:sz w:val="24"/>
        </w:rPr>
        <w:t xml:space="preserve"> </w:t>
      </w:r>
      <w:r>
        <w:rPr>
          <w:w w:val="110"/>
          <w:sz w:val="24"/>
        </w:rPr>
        <w:t>this</w:t>
      </w:r>
      <w:r>
        <w:rPr>
          <w:spacing w:val="-4"/>
          <w:w w:val="110"/>
          <w:sz w:val="24"/>
        </w:rPr>
        <w:t xml:space="preserve"> </w:t>
      </w:r>
      <w:r>
        <w:rPr>
          <w:w w:val="110"/>
          <w:sz w:val="24"/>
        </w:rPr>
        <w:t>right</w:t>
      </w:r>
      <w:r>
        <w:rPr>
          <w:spacing w:val="-4"/>
          <w:w w:val="110"/>
          <w:sz w:val="24"/>
        </w:rPr>
        <w:t xml:space="preserve"> </w:t>
      </w:r>
      <w:r>
        <w:rPr>
          <w:w w:val="110"/>
          <w:sz w:val="24"/>
        </w:rPr>
        <w:t>shall</w:t>
      </w:r>
      <w:r>
        <w:rPr>
          <w:spacing w:val="-4"/>
          <w:w w:val="110"/>
          <w:sz w:val="24"/>
        </w:rPr>
        <w:t xml:space="preserve"> </w:t>
      </w:r>
      <w:r>
        <w:rPr>
          <w:w w:val="110"/>
          <w:sz w:val="24"/>
        </w:rPr>
        <w:t xml:space="preserve">not </w:t>
      </w:r>
      <w:r>
        <w:rPr>
          <w:sz w:val="24"/>
        </w:rPr>
        <w:t>harm</w:t>
      </w:r>
      <w:r>
        <w:rPr>
          <w:spacing w:val="32"/>
          <w:sz w:val="24"/>
        </w:rPr>
        <w:t xml:space="preserve"> </w:t>
      </w:r>
      <w:r>
        <w:rPr>
          <w:sz w:val="24"/>
        </w:rPr>
        <w:t>the</w:t>
      </w:r>
      <w:r>
        <w:rPr>
          <w:spacing w:val="32"/>
          <w:sz w:val="24"/>
        </w:rPr>
        <w:t xml:space="preserve"> </w:t>
      </w:r>
      <w:r>
        <w:rPr>
          <w:sz w:val="24"/>
        </w:rPr>
        <w:t>rights</w:t>
      </w:r>
      <w:r>
        <w:rPr>
          <w:spacing w:val="32"/>
          <w:sz w:val="24"/>
        </w:rPr>
        <w:t xml:space="preserve"> </w:t>
      </w:r>
      <w:r>
        <w:rPr>
          <w:sz w:val="24"/>
        </w:rPr>
        <w:t>of</w:t>
      </w:r>
      <w:r>
        <w:rPr>
          <w:spacing w:val="32"/>
          <w:sz w:val="24"/>
        </w:rPr>
        <w:t xml:space="preserve"> </w:t>
      </w:r>
      <w:r>
        <w:rPr>
          <w:sz w:val="24"/>
        </w:rPr>
        <w:t>others</w:t>
      </w:r>
      <w:r>
        <w:rPr>
          <w:spacing w:val="32"/>
          <w:sz w:val="24"/>
        </w:rPr>
        <w:t xml:space="preserve"> </w:t>
      </w:r>
      <w:r>
        <w:rPr>
          <w:sz w:val="24"/>
        </w:rPr>
        <w:t>who</w:t>
      </w:r>
      <w:r>
        <w:rPr>
          <w:spacing w:val="32"/>
          <w:sz w:val="24"/>
        </w:rPr>
        <w:t xml:space="preserve"> </w:t>
      </w:r>
      <w:r>
        <w:rPr>
          <w:sz w:val="24"/>
        </w:rPr>
        <w:t>have</w:t>
      </w:r>
      <w:r>
        <w:rPr>
          <w:spacing w:val="32"/>
          <w:sz w:val="24"/>
        </w:rPr>
        <w:t xml:space="preserve"> </w:t>
      </w:r>
      <w:r>
        <w:rPr>
          <w:sz w:val="24"/>
        </w:rPr>
        <w:t>acquired</w:t>
      </w:r>
      <w:r>
        <w:rPr>
          <w:spacing w:val="32"/>
          <w:sz w:val="24"/>
        </w:rPr>
        <w:t xml:space="preserve"> </w:t>
      </w:r>
      <w:r>
        <w:rPr>
          <w:sz w:val="24"/>
        </w:rPr>
        <w:t>them</w:t>
      </w:r>
      <w:r>
        <w:rPr>
          <w:spacing w:val="32"/>
          <w:sz w:val="24"/>
        </w:rPr>
        <w:t xml:space="preserve"> </w:t>
      </w:r>
      <w:r>
        <w:rPr>
          <w:sz w:val="24"/>
        </w:rPr>
        <w:t>with</w:t>
      </w:r>
      <w:r>
        <w:rPr>
          <w:spacing w:val="32"/>
          <w:sz w:val="24"/>
        </w:rPr>
        <w:t xml:space="preserve"> </w:t>
      </w:r>
      <w:r>
        <w:rPr>
          <w:sz w:val="24"/>
        </w:rPr>
        <w:t>good</w:t>
      </w:r>
      <w:r>
        <w:rPr>
          <w:spacing w:val="32"/>
          <w:sz w:val="24"/>
        </w:rPr>
        <w:t xml:space="preserve"> </w:t>
      </w:r>
      <w:r>
        <w:rPr>
          <w:sz w:val="24"/>
        </w:rPr>
        <w:t>faith</w:t>
      </w:r>
      <w:r>
        <w:rPr>
          <w:spacing w:val="32"/>
          <w:sz w:val="24"/>
        </w:rPr>
        <w:t xml:space="preserve"> </w:t>
      </w:r>
      <w:r>
        <w:rPr>
          <w:sz w:val="24"/>
        </w:rPr>
        <w:t>over</w:t>
      </w:r>
      <w:r>
        <w:rPr>
          <w:spacing w:val="32"/>
          <w:sz w:val="24"/>
        </w:rPr>
        <w:t xml:space="preserve"> </w:t>
      </w:r>
      <w:r>
        <w:rPr>
          <w:sz w:val="24"/>
        </w:rPr>
        <w:t>the</w:t>
      </w:r>
      <w:r>
        <w:rPr>
          <w:spacing w:val="32"/>
          <w:sz w:val="24"/>
        </w:rPr>
        <w:t xml:space="preserve"> </w:t>
      </w:r>
      <w:r>
        <w:rPr>
          <w:sz w:val="24"/>
        </w:rPr>
        <w:t>mentioned</w:t>
      </w:r>
      <w:r>
        <w:rPr>
          <w:spacing w:val="32"/>
          <w:sz w:val="24"/>
        </w:rPr>
        <w:t xml:space="preserve"> </w:t>
      </w:r>
      <w:r>
        <w:rPr>
          <w:sz w:val="24"/>
        </w:rPr>
        <w:t>properties.</w:t>
      </w:r>
    </w:p>
    <w:p w:rsidR="00C17534" w:rsidRDefault="003F5CB7">
      <w:pPr>
        <w:pStyle w:val="ListParagraph"/>
        <w:numPr>
          <w:ilvl w:val="0"/>
          <w:numId w:val="4"/>
        </w:numPr>
        <w:tabs>
          <w:tab w:val="left" w:pos="980"/>
          <w:tab w:val="left" w:pos="1144"/>
        </w:tabs>
        <w:spacing w:before="125" w:line="249" w:lineRule="auto"/>
        <w:ind w:right="355"/>
        <w:jc w:val="both"/>
        <w:rPr>
          <w:sz w:val="24"/>
        </w:rPr>
      </w:pPr>
      <w:r>
        <w:rPr>
          <w:w w:val="105"/>
          <w:sz w:val="24"/>
        </w:rPr>
        <w:t>If</w:t>
      </w:r>
      <w:r>
        <w:rPr>
          <w:spacing w:val="40"/>
          <w:w w:val="105"/>
          <w:sz w:val="24"/>
        </w:rPr>
        <w:t xml:space="preserve"> </w:t>
      </w:r>
      <w:r>
        <w:rPr>
          <w:w w:val="105"/>
          <w:sz w:val="24"/>
        </w:rPr>
        <w:t>lessor</w:t>
      </w:r>
      <w:r>
        <w:rPr>
          <w:spacing w:val="40"/>
          <w:w w:val="105"/>
          <w:sz w:val="24"/>
        </w:rPr>
        <w:t xml:space="preserve"> </w:t>
      </w:r>
      <w:r>
        <w:rPr>
          <w:w w:val="105"/>
          <w:sz w:val="24"/>
        </w:rPr>
        <w:t>acquires</w:t>
      </w:r>
      <w:r>
        <w:rPr>
          <w:spacing w:val="40"/>
          <w:w w:val="105"/>
          <w:sz w:val="24"/>
        </w:rPr>
        <w:t xml:space="preserve"> </w:t>
      </w:r>
      <w:r>
        <w:rPr>
          <w:w w:val="105"/>
          <w:sz w:val="24"/>
        </w:rPr>
        <w:t>attachment</w:t>
      </w:r>
      <w:r>
        <w:rPr>
          <w:spacing w:val="40"/>
          <w:w w:val="105"/>
          <w:sz w:val="24"/>
        </w:rPr>
        <w:t xml:space="preserve"> </w:t>
      </w:r>
      <w:r>
        <w:rPr>
          <w:w w:val="105"/>
          <w:sz w:val="24"/>
        </w:rPr>
        <w:t>order</w:t>
      </w:r>
      <w:r>
        <w:rPr>
          <w:spacing w:val="40"/>
          <w:w w:val="105"/>
          <w:sz w:val="24"/>
        </w:rPr>
        <w:t xml:space="preserve"> </w:t>
      </w:r>
      <w:r>
        <w:rPr>
          <w:w w:val="105"/>
          <w:sz w:val="24"/>
        </w:rPr>
        <w:t>within</w:t>
      </w:r>
      <w:r>
        <w:rPr>
          <w:spacing w:val="40"/>
          <w:w w:val="105"/>
          <w:sz w:val="24"/>
        </w:rPr>
        <w:t xml:space="preserve"> </w:t>
      </w:r>
      <w:r>
        <w:rPr>
          <w:w w:val="105"/>
          <w:sz w:val="24"/>
        </w:rPr>
        <w:t>the</w:t>
      </w:r>
      <w:r>
        <w:rPr>
          <w:spacing w:val="40"/>
          <w:w w:val="105"/>
          <w:sz w:val="24"/>
        </w:rPr>
        <w:t xml:space="preserve"> </w:t>
      </w:r>
      <w:r>
        <w:rPr>
          <w:w w:val="105"/>
          <w:sz w:val="24"/>
        </w:rPr>
        <w:t>legal</w:t>
      </w:r>
      <w:r>
        <w:rPr>
          <w:spacing w:val="40"/>
          <w:w w:val="105"/>
          <w:sz w:val="24"/>
        </w:rPr>
        <w:t xml:space="preserve"> </w:t>
      </w:r>
      <w:r>
        <w:rPr>
          <w:w w:val="105"/>
          <w:sz w:val="24"/>
        </w:rPr>
        <w:t>deadline,</w:t>
      </w:r>
      <w:r>
        <w:rPr>
          <w:spacing w:val="40"/>
          <w:w w:val="105"/>
          <w:sz w:val="24"/>
        </w:rPr>
        <w:t xml:space="preserve"> </w:t>
      </w:r>
      <w:r>
        <w:rPr>
          <w:w w:val="105"/>
          <w:sz w:val="24"/>
        </w:rPr>
        <w:t>priority</w:t>
      </w:r>
      <w:r>
        <w:rPr>
          <w:spacing w:val="40"/>
          <w:w w:val="105"/>
          <w:sz w:val="24"/>
        </w:rPr>
        <w:t xml:space="preserve"> </w:t>
      </w:r>
      <w:r>
        <w:rPr>
          <w:w w:val="105"/>
          <w:sz w:val="24"/>
        </w:rPr>
        <w:t>right</w:t>
      </w:r>
      <w:r>
        <w:rPr>
          <w:spacing w:val="80"/>
          <w:w w:val="105"/>
          <w:sz w:val="24"/>
        </w:rPr>
        <w:t xml:space="preserve"> </w:t>
      </w:r>
      <w:r>
        <w:rPr>
          <w:w w:val="105"/>
          <w:sz w:val="24"/>
        </w:rPr>
        <w:t>shall</w:t>
      </w:r>
      <w:r>
        <w:rPr>
          <w:spacing w:val="40"/>
          <w:w w:val="105"/>
          <w:sz w:val="24"/>
        </w:rPr>
        <w:t xml:space="preserve"> </w:t>
      </w:r>
      <w:r>
        <w:rPr>
          <w:w w:val="105"/>
          <w:sz w:val="24"/>
        </w:rPr>
        <w:t>remain</w:t>
      </w:r>
      <w:r>
        <w:rPr>
          <w:spacing w:val="40"/>
          <w:w w:val="105"/>
          <w:sz w:val="24"/>
        </w:rPr>
        <w:t xml:space="preserve"> </w:t>
      </w:r>
      <w:r>
        <w:rPr>
          <w:w w:val="105"/>
          <w:sz w:val="24"/>
        </w:rPr>
        <w:t>for three years. Nevertheless, if the mentioned property is sold to buyer with good faith in an open market</w:t>
      </w:r>
      <w:r>
        <w:rPr>
          <w:spacing w:val="-7"/>
          <w:w w:val="105"/>
          <w:sz w:val="24"/>
        </w:rPr>
        <w:t xml:space="preserve"> </w:t>
      </w:r>
      <w:r>
        <w:rPr>
          <w:w w:val="105"/>
          <w:sz w:val="24"/>
        </w:rPr>
        <w:t>or</w:t>
      </w:r>
      <w:r>
        <w:rPr>
          <w:spacing w:val="-7"/>
          <w:w w:val="105"/>
          <w:sz w:val="24"/>
        </w:rPr>
        <w:t xml:space="preserve"> </w:t>
      </w:r>
      <w:r>
        <w:rPr>
          <w:w w:val="105"/>
          <w:sz w:val="24"/>
        </w:rPr>
        <w:t>an</w:t>
      </w:r>
      <w:r>
        <w:rPr>
          <w:spacing w:val="-7"/>
          <w:w w:val="105"/>
          <w:sz w:val="24"/>
        </w:rPr>
        <w:t xml:space="preserve"> </w:t>
      </w:r>
      <w:r>
        <w:rPr>
          <w:w w:val="105"/>
          <w:sz w:val="24"/>
        </w:rPr>
        <w:t>open</w:t>
      </w:r>
      <w:r>
        <w:rPr>
          <w:spacing w:val="-7"/>
          <w:w w:val="105"/>
          <w:sz w:val="24"/>
        </w:rPr>
        <w:t xml:space="preserve"> </w:t>
      </w:r>
      <w:r>
        <w:rPr>
          <w:w w:val="105"/>
          <w:sz w:val="24"/>
        </w:rPr>
        <w:t>auction</w:t>
      </w:r>
      <w:r>
        <w:rPr>
          <w:spacing w:val="-7"/>
          <w:w w:val="105"/>
          <w:sz w:val="24"/>
        </w:rPr>
        <w:t xml:space="preserve"> </w:t>
      </w:r>
      <w:r>
        <w:rPr>
          <w:w w:val="105"/>
          <w:sz w:val="24"/>
        </w:rPr>
        <w:t>or</w:t>
      </w:r>
      <w:r>
        <w:rPr>
          <w:spacing w:val="-7"/>
          <w:w w:val="105"/>
          <w:sz w:val="24"/>
        </w:rPr>
        <w:t xml:space="preserve"> </w:t>
      </w:r>
      <w:r>
        <w:rPr>
          <w:w w:val="105"/>
          <w:sz w:val="24"/>
        </w:rPr>
        <w:t>by</w:t>
      </w:r>
      <w:r>
        <w:rPr>
          <w:spacing w:val="-7"/>
          <w:w w:val="105"/>
          <w:sz w:val="24"/>
        </w:rPr>
        <w:t xml:space="preserve"> </w:t>
      </w:r>
      <w:r>
        <w:rPr>
          <w:w w:val="105"/>
          <w:sz w:val="24"/>
        </w:rPr>
        <w:t>a</w:t>
      </w:r>
      <w:r>
        <w:rPr>
          <w:spacing w:val="-7"/>
          <w:w w:val="105"/>
          <w:sz w:val="24"/>
        </w:rPr>
        <w:t xml:space="preserve"> </w:t>
      </w:r>
      <w:r>
        <w:rPr>
          <w:w w:val="105"/>
          <w:sz w:val="24"/>
        </w:rPr>
        <w:t>specialized</w:t>
      </w:r>
      <w:r>
        <w:rPr>
          <w:spacing w:val="-7"/>
          <w:w w:val="105"/>
          <w:sz w:val="24"/>
        </w:rPr>
        <w:t xml:space="preserve"> </w:t>
      </w:r>
      <w:r>
        <w:rPr>
          <w:w w:val="105"/>
          <w:sz w:val="24"/>
        </w:rPr>
        <w:t>merchant</w:t>
      </w:r>
      <w:r>
        <w:rPr>
          <w:spacing w:val="-7"/>
          <w:w w:val="105"/>
          <w:sz w:val="24"/>
        </w:rPr>
        <w:t xml:space="preserve"> </w:t>
      </w:r>
      <w:r>
        <w:rPr>
          <w:w w:val="105"/>
          <w:sz w:val="24"/>
        </w:rPr>
        <w:t>selling</w:t>
      </w:r>
      <w:r>
        <w:rPr>
          <w:spacing w:val="-7"/>
          <w:w w:val="105"/>
          <w:sz w:val="24"/>
        </w:rPr>
        <w:t xml:space="preserve"> </w:t>
      </w:r>
      <w:r>
        <w:rPr>
          <w:w w:val="105"/>
          <w:sz w:val="24"/>
        </w:rPr>
        <w:t>the</w:t>
      </w:r>
      <w:r>
        <w:rPr>
          <w:spacing w:val="-7"/>
          <w:w w:val="105"/>
          <w:sz w:val="24"/>
        </w:rPr>
        <w:t xml:space="preserve"> </w:t>
      </w:r>
      <w:r>
        <w:rPr>
          <w:w w:val="105"/>
          <w:sz w:val="24"/>
        </w:rPr>
        <w:t>same</w:t>
      </w:r>
      <w:r>
        <w:rPr>
          <w:spacing w:val="-7"/>
          <w:w w:val="105"/>
          <w:sz w:val="24"/>
        </w:rPr>
        <w:t xml:space="preserve"> </w:t>
      </w:r>
      <w:r>
        <w:rPr>
          <w:w w:val="105"/>
          <w:sz w:val="24"/>
        </w:rPr>
        <w:t>properties,</w:t>
      </w:r>
      <w:r>
        <w:rPr>
          <w:spacing w:val="-7"/>
          <w:w w:val="105"/>
          <w:sz w:val="24"/>
        </w:rPr>
        <w:t xml:space="preserve"> </w:t>
      </w:r>
      <w:r>
        <w:rPr>
          <w:w w:val="105"/>
          <w:sz w:val="24"/>
        </w:rPr>
        <w:t>lessor</w:t>
      </w:r>
      <w:r>
        <w:rPr>
          <w:spacing w:val="-7"/>
          <w:w w:val="105"/>
          <w:sz w:val="24"/>
        </w:rPr>
        <w:t xml:space="preserve"> </w:t>
      </w:r>
      <w:r>
        <w:rPr>
          <w:w w:val="105"/>
          <w:sz w:val="24"/>
        </w:rPr>
        <w:t>shall</w:t>
      </w:r>
      <w:r>
        <w:rPr>
          <w:spacing w:val="-7"/>
          <w:w w:val="105"/>
          <w:sz w:val="24"/>
        </w:rPr>
        <w:t xml:space="preserve"> </w:t>
      </w:r>
      <w:r>
        <w:rPr>
          <w:w w:val="105"/>
          <w:sz w:val="24"/>
        </w:rPr>
        <w:t>be obligated to pay its price to buyer.</w:t>
      </w:r>
    </w:p>
    <w:p w:rsidR="00C17534" w:rsidRDefault="00C17534">
      <w:pPr>
        <w:pStyle w:val="BodyText"/>
        <w:spacing w:before="48"/>
      </w:pPr>
    </w:p>
    <w:p w:rsidR="00C17534" w:rsidRDefault="003F5CB7">
      <w:pPr>
        <w:pStyle w:val="Heading4"/>
      </w:pPr>
      <w:r>
        <w:t>Article</w:t>
      </w:r>
      <w:r>
        <w:rPr>
          <w:spacing w:val="17"/>
        </w:rPr>
        <w:t xml:space="preserve"> </w:t>
      </w:r>
      <w:r>
        <w:rPr>
          <w:spacing w:val="-2"/>
        </w:rPr>
        <w:t>2407:</w:t>
      </w:r>
    </w:p>
    <w:p w:rsidR="00C17534" w:rsidRDefault="003F5CB7">
      <w:pPr>
        <w:pStyle w:val="BodyText"/>
        <w:spacing w:line="249" w:lineRule="auto"/>
        <w:ind w:left="560" w:right="357"/>
        <w:jc w:val="both"/>
      </w:pPr>
      <w:r>
        <w:rPr>
          <w:w w:val="105"/>
        </w:rPr>
        <w:t>The sums to which hotel owner is entitled due to rent, services and expenses of passenger shall have priority over properties of passenger that exist in the mentioned hotel or its related places.</w:t>
      </w:r>
    </w:p>
    <w:p w:rsidR="00C17534" w:rsidRDefault="00C17534">
      <w:pPr>
        <w:pStyle w:val="BodyText"/>
        <w:spacing w:before="46"/>
      </w:pPr>
    </w:p>
    <w:p w:rsidR="00C17534" w:rsidRDefault="003F5CB7">
      <w:pPr>
        <w:pStyle w:val="Heading4"/>
      </w:pPr>
      <w:r>
        <w:t>Article</w:t>
      </w:r>
      <w:r>
        <w:rPr>
          <w:spacing w:val="17"/>
        </w:rPr>
        <w:t xml:space="preserve"> </w:t>
      </w:r>
      <w:r>
        <w:rPr>
          <w:spacing w:val="-2"/>
        </w:rPr>
        <w:t>2408:</w:t>
      </w:r>
    </w:p>
    <w:p w:rsidR="00C17534" w:rsidRDefault="003F5CB7">
      <w:pPr>
        <w:pStyle w:val="BodyText"/>
        <w:spacing w:line="249" w:lineRule="auto"/>
        <w:ind w:left="560" w:right="356"/>
        <w:jc w:val="both"/>
      </w:pPr>
      <w:r>
        <w:rPr>
          <w:w w:val="110"/>
        </w:rPr>
        <w:t>Hotel</w:t>
      </w:r>
      <w:r>
        <w:rPr>
          <w:spacing w:val="-14"/>
          <w:w w:val="110"/>
        </w:rPr>
        <w:t xml:space="preserve"> </w:t>
      </w:r>
      <w:r>
        <w:rPr>
          <w:w w:val="110"/>
        </w:rPr>
        <w:t>owner</w:t>
      </w:r>
      <w:r>
        <w:rPr>
          <w:spacing w:val="-14"/>
          <w:w w:val="110"/>
        </w:rPr>
        <w:t xml:space="preserve"> </w:t>
      </w:r>
      <w:r>
        <w:rPr>
          <w:w w:val="110"/>
        </w:rPr>
        <w:t>shall</w:t>
      </w:r>
      <w:r>
        <w:rPr>
          <w:spacing w:val="-14"/>
          <w:w w:val="110"/>
        </w:rPr>
        <w:t xml:space="preserve"> </w:t>
      </w:r>
      <w:r>
        <w:rPr>
          <w:w w:val="110"/>
        </w:rPr>
        <w:t>have</w:t>
      </w:r>
      <w:r>
        <w:rPr>
          <w:spacing w:val="-14"/>
          <w:w w:val="110"/>
        </w:rPr>
        <w:t xml:space="preserve"> </w:t>
      </w:r>
      <w:r>
        <w:rPr>
          <w:w w:val="110"/>
        </w:rPr>
        <w:t>priority</w:t>
      </w:r>
      <w:r>
        <w:rPr>
          <w:spacing w:val="-14"/>
          <w:w w:val="110"/>
        </w:rPr>
        <w:t xml:space="preserve"> </w:t>
      </w:r>
      <w:r>
        <w:rPr>
          <w:w w:val="110"/>
        </w:rPr>
        <w:t>right</w:t>
      </w:r>
      <w:r>
        <w:rPr>
          <w:spacing w:val="-14"/>
          <w:w w:val="110"/>
        </w:rPr>
        <w:t xml:space="preserve"> </w:t>
      </w:r>
      <w:r>
        <w:rPr>
          <w:w w:val="110"/>
        </w:rPr>
        <w:t>over</w:t>
      </w:r>
      <w:r>
        <w:rPr>
          <w:spacing w:val="-14"/>
          <w:w w:val="110"/>
        </w:rPr>
        <w:t xml:space="preserve"> </w:t>
      </w:r>
      <w:r>
        <w:rPr>
          <w:w w:val="110"/>
        </w:rPr>
        <w:t>an</w:t>
      </w:r>
      <w:r>
        <w:rPr>
          <w:w w:val="110"/>
        </w:rPr>
        <w:t>y</w:t>
      </w:r>
      <w:r>
        <w:rPr>
          <w:spacing w:val="-14"/>
          <w:w w:val="110"/>
        </w:rPr>
        <w:t xml:space="preserve"> </w:t>
      </w:r>
      <w:r>
        <w:rPr>
          <w:w w:val="110"/>
        </w:rPr>
        <w:t>property</w:t>
      </w:r>
      <w:r>
        <w:rPr>
          <w:spacing w:val="-14"/>
          <w:w w:val="110"/>
        </w:rPr>
        <w:t xml:space="preserve"> </w:t>
      </w:r>
      <w:r>
        <w:rPr>
          <w:w w:val="110"/>
        </w:rPr>
        <w:t>that</w:t>
      </w:r>
      <w:r>
        <w:rPr>
          <w:spacing w:val="-14"/>
          <w:w w:val="110"/>
        </w:rPr>
        <w:t xml:space="preserve"> </w:t>
      </w:r>
      <w:r>
        <w:rPr>
          <w:w w:val="110"/>
        </w:rPr>
        <w:t>passenger</w:t>
      </w:r>
      <w:r>
        <w:rPr>
          <w:spacing w:val="-14"/>
          <w:w w:val="110"/>
        </w:rPr>
        <w:t xml:space="preserve"> </w:t>
      </w:r>
      <w:r>
        <w:rPr>
          <w:w w:val="110"/>
        </w:rPr>
        <w:t>brings</w:t>
      </w:r>
      <w:r>
        <w:rPr>
          <w:spacing w:val="-14"/>
          <w:w w:val="110"/>
        </w:rPr>
        <w:t xml:space="preserve"> </w:t>
      </w:r>
      <w:r>
        <w:rPr>
          <w:w w:val="110"/>
        </w:rPr>
        <w:t>into</w:t>
      </w:r>
      <w:r>
        <w:rPr>
          <w:spacing w:val="-14"/>
          <w:w w:val="110"/>
        </w:rPr>
        <w:t xml:space="preserve"> </w:t>
      </w:r>
      <w:r>
        <w:rPr>
          <w:w w:val="110"/>
        </w:rPr>
        <w:t>the</w:t>
      </w:r>
      <w:r>
        <w:rPr>
          <w:spacing w:val="-14"/>
          <w:w w:val="110"/>
        </w:rPr>
        <w:t xml:space="preserve"> </w:t>
      </w:r>
      <w:r>
        <w:rPr>
          <w:w w:val="110"/>
        </w:rPr>
        <w:t>hotel,</w:t>
      </w:r>
      <w:r>
        <w:rPr>
          <w:spacing w:val="-14"/>
          <w:w w:val="110"/>
        </w:rPr>
        <w:t xml:space="preserve"> </w:t>
      </w:r>
      <w:r>
        <w:rPr>
          <w:w w:val="110"/>
        </w:rPr>
        <w:t>even</w:t>
      </w:r>
      <w:r>
        <w:rPr>
          <w:spacing w:val="-13"/>
          <w:w w:val="110"/>
        </w:rPr>
        <w:t xml:space="preserve"> </w:t>
      </w:r>
      <w:r>
        <w:rPr>
          <w:w w:val="110"/>
        </w:rPr>
        <w:t>if it</w:t>
      </w:r>
      <w:r>
        <w:rPr>
          <w:spacing w:val="-7"/>
          <w:w w:val="110"/>
        </w:rPr>
        <w:t xml:space="preserve"> </w:t>
      </w:r>
      <w:r>
        <w:rPr>
          <w:w w:val="110"/>
        </w:rPr>
        <w:t>is</w:t>
      </w:r>
      <w:r>
        <w:rPr>
          <w:spacing w:val="-7"/>
          <w:w w:val="110"/>
        </w:rPr>
        <w:t xml:space="preserve"> </w:t>
      </w:r>
      <w:r>
        <w:rPr>
          <w:w w:val="110"/>
        </w:rPr>
        <w:t>not</w:t>
      </w:r>
      <w:r>
        <w:rPr>
          <w:spacing w:val="-7"/>
          <w:w w:val="110"/>
        </w:rPr>
        <w:t xml:space="preserve"> </w:t>
      </w:r>
      <w:r>
        <w:rPr>
          <w:w w:val="110"/>
        </w:rPr>
        <w:t>owned</w:t>
      </w:r>
      <w:r>
        <w:rPr>
          <w:spacing w:val="-6"/>
          <w:w w:val="110"/>
        </w:rPr>
        <w:t xml:space="preserve"> </w:t>
      </w:r>
      <w:r>
        <w:rPr>
          <w:w w:val="110"/>
        </w:rPr>
        <w:t>by</w:t>
      </w:r>
      <w:r>
        <w:rPr>
          <w:spacing w:val="-7"/>
          <w:w w:val="110"/>
        </w:rPr>
        <w:t xml:space="preserve"> </w:t>
      </w:r>
      <w:r>
        <w:rPr>
          <w:w w:val="110"/>
        </w:rPr>
        <w:t>passenger,</w:t>
      </w:r>
      <w:r>
        <w:rPr>
          <w:spacing w:val="-6"/>
          <w:w w:val="110"/>
        </w:rPr>
        <w:t xml:space="preserve"> </w:t>
      </w:r>
      <w:r>
        <w:rPr>
          <w:w w:val="110"/>
        </w:rPr>
        <w:t>provided</w:t>
      </w:r>
      <w:r>
        <w:rPr>
          <w:spacing w:val="-7"/>
          <w:w w:val="110"/>
        </w:rPr>
        <w:t xml:space="preserve"> </w:t>
      </w:r>
      <w:r>
        <w:rPr>
          <w:w w:val="110"/>
        </w:rPr>
        <w:t>that</w:t>
      </w:r>
      <w:r>
        <w:rPr>
          <w:spacing w:val="-7"/>
          <w:w w:val="110"/>
        </w:rPr>
        <w:t xml:space="preserve"> </w:t>
      </w:r>
      <w:r>
        <w:rPr>
          <w:w w:val="110"/>
        </w:rPr>
        <w:t>it</w:t>
      </w:r>
      <w:r>
        <w:rPr>
          <w:spacing w:val="-7"/>
          <w:w w:val="110"/>
        </w:rPr>
        <w:t xml:space="preserve"> </w:t>
      </w:r>
      <w:r>
        <w:rPr>
          <w:w w:val="110"/>
        </w:rPr>
        <w:t>is</w:t>
      </w:r>
      <w:r>
        <w:rPr>
          <w:spacing w:val="-7"/>
          <w:w w:val="110"/>
        </w:rPr>
        <w:t xml:space="preserve"> </w:t>
      </w:r>
      <w:r>
        <w:rPr>
          <w:w w:val="110"/>
        </w:rPr>
        <w:t>not</w:t>
      </w:r>
      <w:r>
        <w:rPr>
          <w:spacing w:val="-7"/>
          <w:w w:val="110"/>
        </w:rPr>
        <w:t xml:space="preserve"> </w:t>
      </w:r>
      <w:r>
        <w:rPr>
          <w:w w:val="110"/>
        </w:rPr>
        <w:t>proved</w:t>
      </w:r>
      <w:r>
        <w:rPr>
          <w:spacing w:val="-6"/>
          <w:w w:val="110"/>
        </w:rPr>
        <w:t xml:space="preserve"> </w:t>
      </w:r>
      <w:r>
        <w:rPr>
          <w:w w:val="110"/>
        </w:rPr>
        <w:t>that</w:t>
      </w:r>
      <w:r>
        <w:rPr>
          <w:spacing w:val="-7"/>
          <w:w w:val="110"/>
        </w:rPr>
        <w:t xml:space="preserve"> </w:t>
      </w:r>
      <w:r>
        <w:rPr>
          <w:w w:val="110"/>
        </w:rPr>
        <w:t>the</w:t>
      </w:r>
      <w:r>
        <w:rPr>
          <w:spacing w:val="-7"/>
          <w:w w:val="110"/>
        </w:rPr>
        <w:t xml:space="preserve"> </w:t>
      </w:r>
      <w:r>
        <w:rPr>
          <w:w w:val="110"/>
        </w:rPr>
        <w:t>hotel</w:t>
      </w:r>
      <w:r>
        <w:rPr>
          <w:spacing w:val="-7"/>
          <w:w w:val="110"/>
        </w:rPr>
        <w:t xml:space="preserve"> </w:t>
      </w:r>
      <w:r>
        <w:rPr>
          <w:w w:val="110"/>
        </w:rPr>
        <w:t>owner</w:t>
      </w:r>
      <w:r>
        <w:rPr>
          <w:spacing w:val="-7"/>
          <w:w w:val="110"/>
        </w:rPr>
        <w:t xml:space="preserve"> </w:t>
      </w:r>
      <w:r>
        <w:rPr>
          <w:w w:val="110"/>
        </w:rPr>
        <w:t>had</w:t>
      </w:r>
      <w:r>
        <w:rPr>
          <w:spacing w:val="-7"/>
          <w:w w:val="110"/>
        </w:rPr>
        <w:t xml:space="preserve"> </w:t>
      </w:r>
      <w:r>
        <w:rPr>
          <w:w w:val="110"/>
        </w:rPr>
        <w:t>knowledge</w:t>
      </w:r>
      <w:r>
        <w:rPr>
          <w:spacing w:val="-7"/>
          <w:w w:val="110"/>
        </w:rPr>
        <w:t xml:space="preserve"> </w:t>
      </w:r>
      <w:r>
        <w:rPr>
          <w:w w:val="110"/>
        </w:rPr>
        <w:t>of properties</w:t>
      </w:r>
      <w:r>
        <w:rPr>
          <w:spacing w:val="-1"/>
          <w:w w:val="110"/>
        </w:rPr>
        <w:t xml:space="preserve"> </w:t>
      </w:r>
      <w:r>
        <w:rPr>
          <w:w w:val="110"/>
        </w:rPr>
        <w:t>being</w:t>
      </w:r>
      <w:r>
        <w:rPr>
          <w:spacing w:val="-1"/>
          <w:w w:val="110"/>
        </w:rPr>
        <w:t xml:space="preserve"> </w:t>
      </w:r>
      <w:r>
        <w:rPr>
          <w:w w:val="110"/>
        </w:rPr>
        <w:t>owned</w:t>
      </w:r>
      <w:r>
        <w:rPr>
          <w:spacing w:val="-1"/>
          <w:w w:val="110"/>
        </w:rPr>
        <w:t xml:space="preserve"> </w:t>
      </w:r>
      <w:r>
        <w:rPr>
          <w:w w:val="110"/>
        </w:rPr>
        <w:t>by</w:t>
      </w:r>
      <w:r>
        <w:rPr>
          <w:spacing w:val="-1"/>
          <w:w w:val="110"/>
        </w:rPr>
        <w:t xml:space="preserve"> </w:t>
      </w:r>
      <w:r>
        <w:rPr>
          <w:w w:val="110"/>
        </w:rPr>
        <w:t>others</w:t>
      </w:r>
      <w:r>
        <w:rPr>
          <w:spacing w:val="-1"/>
          <w:w w:val="110"/>
        </w:rPr>
        <w:t xml:space="preserve"> </w:t>
      </w:r>
      <w:r>
        <w:rPr>
          <w:w w:val="110"/>
        </w:rPr>
        <w:t>at</w:t>
      </w:r>
      <w:r>
        <w:rPr>
          <w:spacing w:val="-1"/>
          <w:w w:val="110"/>
        </w:rPr>
        <w:t xml:space="preserve"> </w:t>
      </w:r>
      <w:r>
        <w:rPr>
          <w:w w:val="110"/>
        </w:rPr>
        <w:t>the</w:t>
      </w:r>
      <w:r>
        <w:rPr>
          <w:spacing w:val="-1"/>
          <w:w w:val="110"/>
        </w:rPr>
        <w:t xml:space="preserve"> </w:t>
      </w:r>
      <w:r>
        <w:rPr>
          <w:w w:val="110"/>
        </w:rPr>
        <w:t>time</w:t>
      </w:r>
      <w:r>
        <w:rPr>
          <w:spacing w:val="-1"/>
          <w:w w:val="110"/>
        </w:rPr>
        <w:t xml:space="preserve"> </w:t>
      </w:r>
      <w:r>
        <w:rPr>
          <w:w w:val="110"/>
        </w:rPr>
        <w:t>they</w:t>
      </w:r>
      <w:r>
        <w:rPr>
          <w:spacing w:val="-1"/>
          <w:w w:val="110"/>
        </w:rPr>
        <w:t xml:space="preserve"> </w:t>
      </w:r>
      <w:r>
        <w:rPr>
          <w:w w:val="110"/>
        </w:rPr>
        <w:t>were</w:t>
      </w:r>
      <w:r>
        <w:rPr>
          <w:spacing w:val="-1"/>
          <w:w w:val="110"/>
        </w:rPr>
        <w:t xml:space="preserve"> </w:t>
      </w:r>
      <w:r>
        <w:rPr>
          <w:w w:val="110"/>
        </w:rPr>
        <w:t>taken</w:t>
      </w:r>
      <w:r>
        <w:rPr>
          <w:spacing w:val="-1"/>
          <w:w w:val="110"/>
        </w:rPr>
        <w:t xml:space="preserve"> </w:t>
      </w:r>
      <w:r>
        <w:rPr>
          <w:w w:val="110"/>
        </w:rPr>
        <w:t>into</w:t>
      </w:r>
      <w:r>
        <w:rPr>
          <w:spacing w:val="-1"/>
          <w:w w:val="110"/>
        </w:rPr>
        <w:t xml:space="preserve"> </w:t>
      </w:r>
      <w:r>
        <w:rPr>
          <w:w w:val="110"/>
        </w:rPr>
        <w:t>the</w:t>
      </w:r>
      <w:r>
        <w:rPr>
          <w:spacing w:val="-1"/>
          <w:w w:val="110"/>
        </w:rPr>
        <w:t xml:space="preserve"> </w:t>
      </w:r>
      <w:r>
        <w:rPr>
          <w:w w:val="110"/>
        </w:rPr>
        <w:t>hotel</w:t>
      </w:r>
      <w:r>
        <w:rPr>
          <w:spacing w:val="-1"/>
          <w:w w:val="110"/>
        </w:rPr>
        <w:t xml:space="preserve"> </w:t>
      </w:r>
      <w:r>
        <w:rPr>
          <w:w w:val="110"/>
        </w:rPr>
        <w:t>or</w:t>
      </w:r>
      <w:r>
        <w:rPr>
          <w:spacing w:val="-1"/>
          <w:w w:val="110"/>
        </w:rPr>
        <w:t xml:space="preserve"> </w:t>
      </w:r>
      <w:r>
        <w:rPr>
          <w:w w:val="110"/>
        </w:rPr>
        <w:t>that</w:t>
      </w:r>
      <w:r>
        <w:rPr>
          <w:spacing w:val="-1"/>
          <w:w w:val="110"/>
        </w:rPr>
        <w:t xml:space="preserve"> </w:t>
      </w:r>
      <w:r>
        <w:rPr>
          <w:w w:val="110"/>
        </w:rPr>
        <w:t>the</w:t>
      </w:r>
      <w:r>
        <w:rPr>
          <w:spacing w:val="-1"/>
          <w:w w:val="110"/>
        </w:rPr>
        <w:t xml:space="preserve"> </w:t>
      </w:r>
      <w:r>
        <w:rPr>
          <w:w w:val="110"/>
        </w:rPr>
        <w:t xml:space="preserve">mentioned </w:t>
      </w:r>
      <w:r>
        <w:t>properties</w:t>
      </w:r>
      <w:r>
        <w:rPr>
          <w:spacing w:val="20"/>
        </w:rPr>
        <w:t xml:space="preserve"> </w:t>
      </w:r>
      <w:r>
        <w:t>are</w:t>
      </w:r>
      <w:r>
        <w:rPr>
          <w:spacing w:val="20"/>
        </w:rPr>
        <w:t xml:space="preserve"> </w:t>
      </w:r>
      <w:r>
        <w:t>not</w:t>
      </w:r>
      <w:r>
        <w:rPr>
          <w:spacing w:val="20"/>
        </w:rPr>
        <w:t xml:space="preserve"> </w:t>
      </w:r>
      <w:r>
        <w:t>stolen</w:t>
      </w:r>
      <w:r>
        <w:rPr>
          <w:spacing w:val="20"/>
        </w:rPr>
        <w:t xml:space="preserve"> </w:t>
      </w:r>
      <w:r>
        <w:t>or</w:t>
      </w:r>
      <w:r>
        <w:rPr>
          <w:spacing w:val="20"/>
        </w:rPr>
        <w:t xml:space="preserve"> </w:t>
      </w:r>
      <w:r>
        <w:t>lost</w:t>
      </w:r>
      <w:r>
        <w:rPr>
          <w:spacing w:val="20"/>
        </w:rPr>
        <w:t xml:space="preserve"> </w:t>
      </w:r>
      <w:r>
        <w:t>properties</w:t>
      </w:r>
      <w:r>
        <w:rPr>
          <w:spacing w:val="20"/>
        </w:rPr>
        <w:t xml:space="preserve"> </w:t>
      </w:r>
      <w:r>
        <w:t>of</w:t>
      </w:r>
      <w:r>
        <w:rPr>
          <w:spacing w:val="20"/>
        </w:rPr>
        <w:t xml:space="preserve"> </w:t>
      </w:r>
      <w:r>
        <w:t>others.</w:t>
      </w:r>
      <w:r>
        <w:rPr>
          <w:spacing w:val="20"/>
        </w:rPr>
        <w:t xml:space="preserve"> </w:t>
      </w:r>
      <w:r>
        <w:t>The</w:t>
      </w:r>
      <w:r>
        <w:rPr>
          <w:spacing w:val="20"/>
        </w:rPr>
        <w:t xml:space="preserve"> </w:t>
      </w:r>
      <w:r>
        <w:t>hotel</w:t>
      </w:r>
      <w:r>
        <w:rPr>
          <w:spacing w:val="20"/>
        </w:rPr>
        <w:t xml:space="preserve"> </w:t>
      </w:r>
      <w:r>
        <w:t>owner</w:t>
      </w:r>
      <w:r>
        <w:rPr>
          <w:spacing w:val="20"/>
        </w:rPr>
        <w:t xml:space="preserve"> </w:t>
      </w:r>
      <w:r>
        <w:t>may</w:t>
      </w:r>
      <w:r>
        <w:rPr>
          <w:spacing w:val="80"/>
        </w:rPr>
        <w:t xml:space="preserve"> </w:t>
      </w:r>
      <w:r>
        <w:t>object</w:t>
      </w:r>
      <w:r>
        <w:rPr>
          <w:spacing w:val="20"/>
        </w:rPr>
        <w:t xml:space="preserve"> </w:t>
      </w:r>
      <w:r>
        <w:t>transfer</w:t>
      </w:r>
      <w:r>
        <w:rPr>
          <w:spacing w:val="20"/>
        </w:rPr>
        <w:t xml:space="preserve"> </w:t>
      </w:r>
      <w:r>
        <w:t>of</w:t>
      </w:r>
      <w:r>
        <w:rPr>
          <w:spacing w:val="20"/>
        </w:rPr>
        <w:t xml:space="preserve"> </w:t>
      </w:r>
      <w:r>
        <w:t>properties of</w:t>
      </w:r>
      <w:r>
        <w:rPr>
          <w:spacing w:val="40"/>
        </w:rPr>
        <w:t xml:space="preserve"> </w:t>
      </w:r>
      <w:r>
        <w:t>passenger</w:t>
      </w:r>
      <w:r>
        <w:rPr>
          <w:spacing w:val="40"/>
        </w:rPr>
        <w:t xml:space="preserve"> </w:t>
      </w:r>
      <w:r>
        <w:t>until</w:t>
      </w:r>
      <w:r>
        <w:rPr>
          <w:spacing w:val="40"/>
        </w:rPr>
        <w:t xml:space="preserve"> </w:t>
      </w:r>
      <w:r>
        <w:t>he</w:t>
      </w:r>
      <w:r>
        <w:rPr>
          <w:spacing w:val="40"/>
        </w:rPr>
        <w:t xml:space="preserve"> </w:t>
      </w:r>
      <w:r>
        <w:t>completely</w:t>
      </w:r>
      <w:r>
        <w:rPr>
          <w:spacing w:val="40"/>
        </w:rPr>
        <w:t xml:space="preserve"> </w:t>
      </w:r>
      <w:r>
        <w:t>obtains</w:t>
      </w:r>
      <w:r>
        <w:rPr>
          <w:spacing w:val="40"/>
        </w:rPr>
        <w:t xml:space="preserve"> </w:t>
      </w:r>
      <w:r>
        <w:t>his</w:t>
      </w:r>
      <w:r>
        <w:rPr>
          <w:spacing w:val="40"/>
        </w:rPr>
        <w:t xml:space="preserve"> </w:t>
      </w:r>
      <w:r>
        <w:t>rights.</w:t>
      </w:r>
      <w:r>
        <w:rPr>
          <w:spacing w:val="40"/>
        </w:rPr>
        <w:t xml:space="preserve"> </w:t>
      </w:r>
      <w:r>
        <w:t>If</w:t>
      </w:r>
      <w:r>
        <w:rPr>
          <w:spacing w:val="40"/>
        </w:rPr>
        <w:t xml:space="preserve"> </w:t>
      </w:r>
      <w:r>
        <w:t>the</w:t>
      </w:r>
      <w:r>
        <w:rPr>
          <w:spacing w:val="40"/>
        </w:rPr>
        <w:t xml:space="preserve"> </w:t>
      </w:r>
      <w:r>
        <w:t>properties</w:t>
      </w:r>
      <w:r>
        <w:rPr>
          <w:spacing w:val="40"/>
        </w:rPr>
        <w:t xml:space="preserve"> </w:t>
      </w:r>
      <w:r>
        <w:t>are</w:t>
      </w:r>
      <w:r>
        <w:rPr>
          <w:spacing w:val="40"/>
        </w:rPr>
        <w:t xml:space="preserve"> </w:t>
      </w:r>
      <w:r>
        <w:t>transferred</w:t>
      </w:r>
      <w:r>
        <w:rPr>
          <w:spacing w:val="40"/>
        </w:rPr>
        <w:t xml:space="preserve"> </w:t>
      </w:r>
      <w:r>
        <w:t>notwithstanding his</w:t>
      </w:r>
      <w:r>
        <w:rPr>
          <w:spacing w:val="31"/>
        </w:rPr>
        <w:t xml:space="preserve"> </w:t>
      </w:r>
      <w:r>
        <w:t>objection</w:t>
      </w:r>
      <w:r>
        <w:rPr>
          <w:spacing w:val="31"/>
        </w:rPr>
        <w:t xml:space="preserve"> </w:t>
      </w:r>
      <w:r>
        <w:t>and</w:t>
      </w:r>
      <w:r>
        <w:rPr>
          <w:spacing w:val="31"/>
        </w:rPr>
        <w:t xml:space="preserve"> </w:t>
      </w:r>
      <w:r>
        <w:t>without</w:t>
      </w:r>
      <w:r>
        <w:rPr>
          <w:spacing w:val="31"/>
        </w:rPr>
        <w:t xml:space="preserve"> </w:t>
      </w:r>
      <w:r>
        <w:t>his</w:t>
      </w:r>
      <w:r>
        <w:rPr>
          <w:spacing w:val="31"/>
        </w:rPr>
        <w:t xml:space="preserve"> </w:t>
      </w:r>
      <w:r>
        <w:t>knowledge,</w:t>
      </w:r>
      <w:r>
        <w:rPr>
          <w:spacing w:val="31"/>
        </w:rPr>
        <w:t xml:space="preserve"> </w:t>
      </w:r>
      <w:r>
        <w:t>his</w:t>
      </w:r>
      <w:r>
        <w:rPr>
          <w:spacing w:val="31"/>
        </w:rPr>
        <w:t xml:space="preserve"> </w:t>
      </w:r>
      <w:r>
        <w:t>priority</w:t>
      </w:r>
      <w:r>
        <w:rPr>
          <w:spacing w:val="31"/>
        </w:rPr>
        <w:t xml:space="preserve"> </w:t>
      </w:r>
      <w:r>
        <w:t>right</w:t>
      </w:r>
      <w:r>
        <w:rPr>
          <w:spacing w:val="31"/>
        </w:rPr>
        <w:t xml:space="preserve"> </w:t>
      </w:r>
      <w:r>
        <w:t>over</w:t>
      </w:r>
      <w:r>
        <w:rPr>
          <w:spacing w:val="32"/>
        </w:rPr>
        <w:t xml:space="preserve"> </w:t>
      </w:r>
      <w:r>
        <w:t>them</w:t>
      </w:r>
      <w:r>
        <w:rPr>
          <w:spacing w:val="31"/>
        </w:rPr>
        <w:t xml:space="preserve"> </w:t>
      </w:r>
      <w:r>
        <w:t>shall</w:t>
      </w:r>
      <w:r>
        <w:rPr>
          <w:spacing w:val="31"/>
        </w:rPr>
        <w:t xml:space="preserve"> </w:t>
      </w:r>
      <w:r>
        <w:t>remain,</w:t>
      </w:r>
      <w:r>
        <w:rPr>
          <w:spacing w:val="31"/>
        </w:rPr>
        <w:t xml:space="preserve"> </w:t>
      </w:r>
      <w:r>
        <w:t>but</w:t>
      </w:r>
      <w:r>
        <w:rPr>
          <w:spacing w:val="31"/>
        </w:rPr>
        <w:t xml:space="preserve"> </w:t>
      </w:r>
      <w:r>
        <w:t>this</w:t>
      </w:r>
      <w:r>
        <w:rPr>
          <w:spacing w:val="31"/>
        </w:rPr>
        <w:t xml:space="preserve"> </w:t>
      </w:r>
      <w:r>
        <w:t>right</w:t>
      </w:r>
      <w:r>
        <w:rPr>
          <w:spacing w:val="31"/>
        </w:rPr>
        <w:t xml:space="preserve"> </w:t>
      </w:r>
      <w:r>
        <w:t xml:space="preserve">shall </w:t>
      </w:r>
      <w:r>
        <w:rPr>
          <w:w w:val="110"/>
        </w:rPr>
        <w:t>not</w:t>
      </w:r>
      <w:r>
        <w:rPr>
          <w:spacing w:val="-12"/>
          <w:w w:val="110"/>
        </w:rPr>
        <w:t xml:space="preserve"> </w:t>
      </w:r>
      <w:r>
        <w:rPr>
          <w:w w:val="110"/>
        </w:rPr>
        <w:t>affect</w:t>
      </w:r>
      <w:r>
        <w:rPr>
          <w:spacing w:val="-12"/>
          <w:w w:val="110"/>
        </w:rPr>
        <w:t xml:space="preserve"> </w:t>
      </w:r>
      <w:r>
        <w:rPr>
          <w:w w:val="110"/>
        </w:rPr>
        <w:t>rights</w:t>
      </w:r>
      <w:r>
        <w:rPr>
          <w:spacing w:val="-12"/>
          <w:w w:val="110"/>
        </w:rPr>
        <w:t xml:space="preserve"> </w:t>
      </w:r>
      <w:r>
        <w:rPr>
          <w:w w:val="110"/>
        </w:rPr>
        <w:t>of</w:t>
      </w:r>
      <w:r>
        <w:rPr>
          <w:spacing w:val="-12"/>
          <w:w w:val="110"/>
        </w:rPr>
        <w:t xml:space="preserve"> </w:t>
      </w:r>
      <w:r>
        <w:rPr>
          <w:w w:val="110"/>
        </w:rPr>
        <w:t>third</w:t>
      </w:r>
      <w:r>
        <w:rPr>
          <w:spacing w:val="-12"/>
          <w:w w:val="110"/>
        </w:rPr>
        <w:t xml:space="preserve"> </w:t>
      </w:r>
      <w:r>
        <w:rPr>
          <w:w w:val="110"/>
        </w:rPr>
        <w:t>person</w:t>
      </w:r>
      <w:r>
        <w:rPr>
          <w:spacing w:val="-12"/>
          <w:w w:val="110"/>
        </w:rPr>
        <w:t xml:space="preserve"> </w:t>
      </w:r>
      <w:r>
        <w:rPr>
          <w:w w:val="110"/>
        </w:rPr>
        <w:t>who</w:t>
      </w:r>
      <w:r>
        <w:rPr>
          <w:spacing w:val="-12"/>
          <w:w w:val="110"/>
        </w:rPr>
        <w:t xml:space="preserve"> </w:t>
      </w:r>
      <w:r>
        <w:rPr>
          <w:w w:val="110"/>
        </w:rPr>
        <w:t>has</w:t>
      </w:r>
      <w:r>
        <w:rPr>
          <w:spacing w:val="-12"/>
          <w:w w:val="110"/>
        </w:rPr>
        <w:t xml:space="preserve"> </w:t>
      </w:r>
      <w:r>
        <w:rPr>
          <w:w w:val="110"/>
        </w:rPr>
        <w:t>obtained</w:t>
      </w:r>
      <w:r>
        <w:rPr>
          <w:spacing w:val="-12"/>
          <w:w w:val="110"/>
        </w:rPr>
        <w:t xml:space="preserve"> </w:t>
      </w:r>
      <w:r>
        <w:rPr>
          <w:w w:val="110"/>
        </w:rPr>
        <w:t>them</w:t>
      </w:r>
      <w:r>
        <w:rPr>
          <w:spacing w:val="-12"/>
          <w:w w:val="110"/>
        </w:rPr>
        <w:t xml:space="preserve"> </w:t>
      </w:r>
      <w:r>
        <w:rPr>
          <w:w w:val="110"/>
        </w:rPr>
        <w:t>with</w:t>
      </w:r>
      <w:r>
        <w:rPr>
          <w:spacing w:val="-12"/>
          <w:w w:val="110"/>
        </w:rPr>
        <w:t xml:space="preserve"> </w:t>
      </w:r>
      <w:r>
        <w:rPr>
          <w:w w:val="110"/>
        </w:rPr>
        <w:t>good</w:t>
      </w:r>
      <w:r>
        <w:rPr>
          <w:spacing w:val="-12"/>
          <w:w w:val="110"/>
        </w:rPr>
        <w:t xml:space="preserve"> </w:t>
      </w:r>
      <w:r>
        <w:rPr>
          <w:w w:val="110"/>
        </w:rPr>
        <w:t>faith.</w:t>
      </w:r>
    </w:p>
    <w:p w:rsidR="00C17534" w:rsidRDefault="00C17534">
      <w:pPr>
        <w:pStyle w:val="BodyText"/>
        <w:spacing w:before="51"/>
      </w:pPr>
    </w:p>
    <w:p w:rsidR="00C17534" w:rsidRDefault="003F5CB7">
      <w:pPr>
        <w:pStyle w:val="Heading4"/>
      </w:pPr>
      <w:r>
        <w:t>Article</w:t>
      </w:r>
      <w:r>
        <w:rPr>
          <w:spacing w:val="17"/>
        </w:rPr>
        <w:t xml:space="preserve"> </w:t>
      </w:r>
      <w:r>
        <w:rPr>
          <w:spacing w:val="-2"/>
        </w:rPr>
        <w:t>2409:</w:t>
      </w:r>
    </w:p>
    <w:p w:rsidR="00C17534" w:rsidRDefault="003F5CB7">
      <w:pPr>
        <w:pStyle w:val="BodyText"/>
        <w:spacing w:line="249" w:lineRule="auto"/>
        <w:ind w:left="560" w:right="357"/>
        <w:jc w:val="both"/>
      </w:pPr>
      <w:r>
        <w:rPr>
          <w:w w:val="105"/>
        </w:rPr>
        <w:t>Right of hotel owner shall have the same degree of priority as that of lessor and if the two rights are accu</w:t>
      </w:r>
      <w:r>
        <w:rPr>
          <w:w w:val="105"/>
        </w:rPr>
        <w:t>mulated,</w:t>
      </w:r>
      <w:r>
        <w:rPr>
          <w:spacing w:val="-3"/>
          <w:w w:val="105"/>
        </w:rPr>
        <w:t xml:space="preserve"> </w:t>
      </w:r>
      <w:r>
        <w:rPr>
          <w:w w:val="105"/>
        </w:rPr>
        <w:t>the</w:t>
      </w:r>
      <w:r>
        <w:rPr>
          <w:spacing w:val="-3"/>
          <w:w w:val="105"/>
        </w:rPr>
        <w:t xml:space="preserve"> </w:t>
      </w:r>
      <w:r>
        <w:rPr>
          <w:w w:val="105"/>
        </w:rPr>
        <w:t>right</w:t>
      </w:r>
      <w:r>
        <w:rPr>
          <w:spacing w:val="-3"/>
          <w:w w:val="105"/>
        </w:rPr>
        <w:t xml:space="preserve"> </w:t>
      </w:r>
      <w:r>
        <w:rPr>
          <w:w w:val="105"/>
        </w:rPr>
        <w:t>that</w:t>
      </w:r>
      <w:r>
        <w:rPr>
          <w:spacing w:val="-3"/>
          <w:w w:val="105"/>
        </w:rPr>
        <w:t xml:space="preserve"> </w:t>
      </w:r>
      <w:r>
        <w:rPr>
          <w:w w:val="105"/>
        </w:rPr>
        <w:t>has</w:t>
      </w:r>
      <w:r>
        <w:rPr>
          <w:spacing w:val="-3"/>
          <w:w w:val="105"/>
        </w:rPr>
        <w:t xml:space="preserve"> </w:t>
      </w:r>
      <w:r>
        <w:rPr>
          <w:w w:val="105"/>
        </w:rPr>
        <w:t>earlier</w:t>
      </w:r>
      <w:r>
        <w:rPr>
          <w:spacing w:val="-2"/>
          <w:w w:val="105"/>
        </w:rPr>
        <w:t xml:space="preserve"> </w:t>
      </w:r>
      <w:r>
        <w:rPr>
          <w:w w:val="105"/>
        </w:rPr>
        <w:t>date</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preferred,</w:t>
      </w:r>
      <w:r>
        <w:rPr>
          <w:spacing w:val="-2"/>
          <w:w w:val="105"/>
        </w:rPr>
        <w:t xml:space="preserve"> </w:t>
      </w:r>
      <w:r>
        <w:rPr>
          <w:w w:val="105"/>
        </w:rPr>
        <w:t>unless</w:t>
      </w:r>
      <w:r>
        <w:rPr>
          <w:spacing w:val="-3"/>
          <w:w w:val="105"/>
        </w:rPr>
        <w:t xml:space="preserve"> </w:t>
      </w:r>
      <w:r>
        <w:rPr>
          <w:w w:val="105"/>
        </w:rPr>
        <w:t>it</w:t>
      </w:r>
      <w:r>
        <w:rPr>
          <w:spacing w:val="-2"/>
          <w:w w:val="105"/>
        </w:rPr>
        <w:t xml:space="preserve"> </w:t>
      </w:r>
      <w:r>
        <w:rPr>
          <w:w w:val="105"/>
        </w:rPr>
        <w:t>is</w:t>
      </w:r>
      <w:r>
        <w:rPr>
          <w:spacing w:val="-2"/>
          <w:w w:val="105"/>
        </w:rPr>
        <w:t xml:space="preserve"> </w:t>
      </w:r>
      <w:r>
        <w:rPr>
          <w:w w:val="105"/>
        </w:rPr>
        <w:t>not</w:t>
      </w:r>
      <w:r>
        <w:rPr>
          <w:spacing w:val="-2"/>
          <w:w w:val="105"/>
        </w:rPr>
        <w:t xml:space="preserve"> </w:t>
      </w:r>
      <w:r>
        <w:rPr>
          <w:w w:val="105"/>
        </w:rPr>
        <w:t>enforceable</w:t>
      </w:r>
      <w:r>
        <w:rPr>
          <w:spacing w:val="-3"/>
          <w:w w:val="105"/>
        </w:rPr>
        <w:t xml:space="preserve"> </w:t>
      </w:r>
      <w:r>
        <w:rPr>
          <w:w w:val="105"/>
        </w:rPr>
        <w:t>as</w:t>
      </w:r>
      <w:r>
        <w:rPr>
          <w:spacing w:val="-3"/>
          <w:w w:val="105"/>
        </w:rPr>
        <w:t xml:space="preserve"> </w:t>
      </w:r>
      <w:r>
        <w:rPr>
          <w:w w:val="105"/>
        </w:rPr>
        <w:t>compared with the other.</w:t>
      </w:r>
    </w:p>
    <w:p w:rsidR="00C17534" w:rsidRDefault="00C17534">
      <w:pPr>
        <w:pStyle w:val="BodyText"/>
        <w:spacing w:before="47"/>
      </w:pPr>
    </w:p>
    <w:p w:rsidR="00C17534" w:rsidRDefault="003F5CB7">
      <w:pPr>
        <w:pStyle w:val="Heading4"/>
      </w:pPr>
      <w:r>
        <w:t>Article</w:t>
      </w:r>
      <w:r>
        <w:rPr>
          <w:spacing w:val="17"/>
        </w:rPr>
        <w:t xml:space="preserve"> </w:t>
      </w:r>
      <w:r>
        <w:rPr>
          <w:spacing w:val="-2"/>
        </w:rPr>
        <w:t>2410:</w:t>
      </w:r>
    </w:p>
    <w:p w:rsidR="00C17534" w:rsidRDefault="003F5CB7">
      <w:pPr>
        <w:pStyle w:val="BodyText"/>
        <w:spacing w:line="249" w:lineRule="auto"/>
        <w:ind w:left="560" w:right="358"/>
        <w:jc w:val="both"/>
      </w:pPr>
      <w:r>
        <w:rPr>
          <w:w w:val="110"/>
        </w:rPr>
        <w:t>What</w:t>
      </w:r>
      <w:r>
        <w:rPr>
          <w:spacing w:val="-5"/>
          <w:w w:val="110"/>
        </w:rPr>
        <w:t xml:space="preserve"> </w:t>
      </w:r>
      <w:r>
        <w:rPr>
          <w:w w:val="110"/>
        </w:rPr>
        <w:t>the</w:t>
      </w:r>
      <w:r>
        <w:rPr>
          <w:spacing w:val="-5"/>
          <w:w w:val="110"/>
        </w:rPr>
        <w:t xml:space="preserve"> </w:t>
      </w:r>
      <w:r>
        <w:rPr>
          <w:w w:val="110"/>
        </w:rPr>
        <w:t>seller</w:t>
      </w:r>
      <w:r>
        <w:rPr>
          <w:spacing w:val="-5"/>
          <w:w w:val="110"/>
        </w:rPr>
        <w:t xml:space="preserve"> </w:t>
      </w:r>
      <w:r>
        <w:rPr>
          <w:w w:val="110"/>
        </w:rPr>
        <w:t>of</w:t>
      </w:r>
      <w:r>
        <w:rPr>
          <w:spacing w:val="-5"/>
          <w:w w:val="110"/>
        </w:rPr>
        <w:t xml:space="preserve"> </w:t>
      </w:r>
      <w:r>
        <w:rPr>
          <w:w w:val="110"/>
        </w:rPr>
        <w:t>movable</w:t>
      </w:r>
      <w:r>
        <w:rPr>
          <w:spacing w:val="-5"/>
          <w:w w:val="110"/>
        </w:rPr>
        <w:t xml:space="preserve"> </w:t>
      </w:r>
      <w:r>
        <w:rPr>
          <w:w w:val="110"/>
        </w:rPr>
        <w:t>property</w:t>
      </w:r>
      <w:r>
        <w:rPr>
          <w:spacing w:val="-5"/>
          <w:w w:val="110"/>
        </w:rPr>
        <w:t xml:space="preserve"> </w:t>
      </w:r>
      <w:r>
        <w:rPr>
          <w:w w:val="110"/>
        </w:rPr>
        <w:t>is</w:t>
      </w:r>
      <w:r>
        <w:rPr>
          <w:spacing w:val="-5"/>
          <w:w w:val="110"/>
        </w:rPr>
        <w:t xml:space="preserve"> </w:t>
      </w:r>
      <w:r>
        <w:rPr>
          <w:w w:val="110"/>
        </w:rPr>
        <w:t>entitled</w:t>
      </w:r>
      <w:r>
        <w:rPr>
          <w:spacing w:val="-5"/>
          <w:w w:val="110"/>
        </w:rPr>
        <w:t xml:space="preserve"> </w:t>
      </w:r>
      <w:r>
        <w:rPr>
          <w:w w:val="110"/>
        </w:rPr>
        <w:t>to</w:t>
      </w:r>
      <w:r>
        <w:rPr>
          <w:spacing w:val="-5"/>
          <w:w w:val="110"/>
        </w:rPr>
        <w:t xml:space="preserve"> </w:t>
      </w:r>
      <w:r>
        <w:rPr>
          <w:w w:val="110"/>
        </w:rPr>
        <w:t>through</w:t>
      </w:r>
      <w:r>
        <w:rPr>
          <w:spacing w:val="-5"/>
          <w:w w:val="110"/>
        </w:rPr>
        <w:t xml:space="preserve"> </w:t>
      </w:r>
      <w:r>
        <w:rPr>
          <w:w w:val="110"/>
        </w:rPr>
        <w:t>the</w:t>
      </w:r>
      <w:r>
        <w:rPr>
          <w:spacing w:val="-5"/>
          <w:w w:val="110"/>
        </w:rPr>
        <w:t xml:space="preserve"> </w:t>
      </w:r>
      <w:r>
        <w:rPr>
          <w:w w:val="110"/>
        </w:rPr>
        <w:t>price</w:t>
      </w:r>
      <w:r>
        <w:rPr>
          <w:spacing w:val="-5"/>
          <w:w w:val="110"/>
        </w:rPr>
        <w:t xml:space="preserve"> </w:t>
      </w:r>
      <w:r>
        <w:rPr>
          <w:w w:val="110"/>
        </w:rPr>
        <w:t>and</w:t>
      </w:r>
      <w:r>
        <w:rPr>
          <w:spacing w:val="-5"/>
          <w:w w:val="110"/>
        </w:rPr>
        <w:t xml:space="preserve"> </w:t>
      </w:r>
      <w:r>
        <w:rPr>
          <w:w w:val="110"/>
        </w:rPr>
        <w:t>its</w:t>
      </w:r>
      <w:r>
        <w:rPr>
          <w:spacing w:val="-5"/>
          <w:w w:val="110"/>
        </w:rPr>
        <w:t xml:space="preserve"> </w:t>
      </w:r>
      <w:r>
        <w:rPr>
          <w:w w:val="110"/>
        </w:rPr>
        <w:t>attachments</w:t>
      </w:r>
      <w:r>
        <w:rPr>
          <w:spacing w:val="-5"/>
          <w:w w:val="110"/>
        </w:rPr>
        <w:t xml:space="preserve"> </w:t>
      </w:r>
      <w:r>
        <w:rPr>
          <w:w w:val="110"/>
        </w:rPr>
        <w:t>shall</w:t>
      </w:r>
      <w:r>
        <w:rPr>
          <w:spacing w:val="-5"/>
          <w:w w:val="110"/>
        </w:rPr>
        <w:t xml:space="preserve"> </w:t>
      </w:r>
      <w:r>
        <w:rPr>
          <w:w w:val="110"/>
        </w:rPr>
        <w:t>have priority</w:t>
      </w:r>
      <w:r>
        <w:rPr>
          <w:spacing w:val="-4"/>
          <w:w w:val="110"/>
        </w:rPr>
        <w:t xml:space="preserve"> </w:t>
      </w:r>
      <w:r>
        <w:rPr>
          <w:w w:val="110"/>
        </w:rPr>
        <w:t>right</w:t>
      </w:r>
      <w:r>
        <w:rPr>
          <w:spacing w:val="-4"/>
          <w:w w:val="110"/>
        </w:rPr>
        <w:t xml:space="preserve"> </w:t>
      </w:r>
      <w:r>
        <w:rPr>
          <w:w w:val="110"/>
        </w:rPr>
        <w:t>over</w:t>
      </w:r>
      <w:r>
        <w:rPr>
          <w:spacing w:val="-4"/>
          <w:w w:val="110"/>
        </w:rPr>
        <w:t xml:space="preserve"> </w:t>
      </w:r>
      <w:r>
        <w:rPr>
          <w:w w:val="110"/>
        </w:rPr>
        <w:t>the</w:t>
      </w:r>
      <w:r>
        <w:rPr>
          <w:spacing w:val="-4"/>
          <w:w w:val="110"/>
        </w:rPr>
        <w:t xml:space="preserve"> </w:t>
      </w:r>
      <w:r>
        <w:rPr>
          <w:w w:val="110"/>
        </w:rPr>
        <w:t>sold</w:t>
      </w:r>
      <w:r>
        <w:rPr>
          <w:spacing w:val="-4"/>
          <w:w w:val="110"/>
        </w:rPr>
        <w:t xml:space="preserve"> </w:t>
      </w:r>
      <w:r>
        <w:rPr>
          <w:w w:val="110"/>
        </w:rPr>
        <w:t>property</w:t>
      </w:r>
      <w:r>
        <w:rPr>
          <w:spacing w:val="-4"/>
          <w:w w:val="110"/>
        </w:rPr>
        <w:t xml:space="preserve"> </w:t>
      </w:r>
      <w:r>
        <w:rPr>
          <w:w w:val="110"/>
        </w:rPr>
        <w:t>until</w:t>
      </w:r>
      <w:r>
        <w:rPr>
          <w:spacing w:val="-4"/>
          <w:w w:val="110"/>
        </w:rPr>
        <w:t xml:space="preserve"> </w:t>
      </w:r>
      <w:r>
        <w:rPr>
          <w:w w:val="110"/>
        </w:rPr>
        <w:t>the</w:t>
      </w:r>
      <w:r>
        <w:rPr>
          <w:spacing w:val="-4"/>
          <w:w w:val="110"/>
        </w:rPr>
        <w:t xml:space="preserve"> </w:t>
      </w:r>
      <w:r>
        <w:rPr>
          <w:w w:val="110"/>
        </w:rPr>
        <w:t>time</w:t>
      </w:r>
      <w:r>
        <w:rPr>
          <w:spacing w:val="-4"/>
          <w:w w:val="110"/>
        </w:rPr>
        <w:t xml:space="preserve"> </w:t>
      </w:r>
      <w:r>
        <w:rPr>
          <w:w w:val="110"/>
        </w:rPr>
        <w:t>that</w:t>
      </w:r>
      <w:r>
        <w:rPr>
          <w:spacing w:val="-4"/>
          <w:w w:val="110"/>
        </w:rPr>
        <w:t xml:space="preserve"> </w:t>
      </w:r>
      <w:r>
        <w:rPr>
          <w:w w:val="110"/>
        </w:rPr>
        <w:t>the</w:t>
      </w:r>
      <w:r>
        <w:rPr>
          <w:spacing w:val="-4"/>
          <w:w w:val="110"/>
        </w:rPr>
        <w:t xml:space="preserve"> </w:t>
      </w:r>
      <w:r>
        <w:rPr>
          <w:w w:val="110"/>
        </w:rPr>
        <w:t>sold</w:t>
      </w:r>
      <w:r>
        <w:rPr>
          <w:spacing w:val="-4"/>
          <w:w w:val="110"/>
        </w:rPr>
        <w:t xml:space="preserve"> </w:t>
      </w:r>
      <w:r>
        <w:rPr>
          <w:w w:val="110"/>
        </w:rPr>
        <w:t>property</w:t>
      </w:r>
      <w:r>
        <w:rPr>
          <w:spacing w:val="-4"/>
          <w:w w:val="110"/>
        </w:rPr>
        <w:t xml:space="preserve"> </w:t>
      </w:r>
      <w:r>
        <w:rPr>
          <w:w w:val="110"/>
        </w:rPr>
        <w:t>preserves</w:t>
      </w:r>
      <w:r>
        <w:rPr>
          <w:spacing w:val="-4"/>
          <w:w w:val="110"/>
        </w:rPr>
        <w:t xml:space="preserve"> </w:t>
      </w:r>
      <w:r>
        <w:rPr>
          <w:w w:val="110"/>
        </w:rPr>
        <w:t>its</w:t>
      </w:r>
      <w:r>
        <w:rPr>
          <w:spacing w:val="-4"/>
          <w:w w:val="110"/>
        </w:rPr>
        <w:t xml:space="preserve"> </w:t>
      </w:r>
      <w:r>
        <w:rPr>
          <w:w w:val="110"/>
        </w:rPr>
        <w:t>quality.</w:t>
      </w:r>
      <w:r>
        <w:rPr>
          <w:spacing w:val="-4"/>
          <w:w w:val="110"/>
        </w:rPr>
        <w:t xml:space="preserve"> </w:t>
      </w:r>
      <w:r>
        <w:rPr>
          <w:w w:val="110"/>
        </w:rPr>
        <w:t>The</w:t>
      </w:r>
    </w:p>
    <w:p w:rsidR="00C17534" w:rsidRDefault="00C17534">
      <w:pPr>
        <w:pStyle w:val="BodyText"/>
        <w:spacing w:line="249" w:lineRule="auto"/>
        <w:jc w:val="both"/>
        <w:sectPr w:rsidR="00C17534">
          <w:pgSz w:w="12240" w:h="15840"/>
          <w:pgMar w:top="640" w:right="360" w:bottom="540" w:left="720" w:header="0" w:footer="340" w:gutter="0"/>
          <w:cols w:space="720"/>
        </w:sectPr>
      </w:pPr>
    </w:p>
    <w:p w:rsidR="00C17534" w:rsidRDefault="003F5CB7">
      <w:pPr>
        <w:pStyle w:val="BodyText"/>
        <w:spacing w:before="65" w:line="249" w:lineRule="auto"/>
        <w:ind w:left="560" w:right="354"/>
        <w:jc w:val="both"/>
      </w:pPr>
      <w:bookmarkStart w:id="581" w:name="Section_3_—_Priority_Rights_over_Real_Es"/>
      <w:bookmarkStart w:id="582" w:name="_bookmark213"/>
      <w:bookmarkEnd w:id="581"/>
      <w:bookmarkEnd w:id="582"/>
      <w:r>
        <w:rPr>
          <w:w w:val="105"/>
        </w:rPr>
        <w:t>mentioned</w:t>
      </w:r>
      <w:r>
        <w:rPr>
          <w:spacing w:val="-9"/>
          <w:w w:val="105"/>
        </w:rPr>
        <w:t xml:space="preserve"> </w:t>
      </w:r>
      <w:r>
        <w:rPr>
          <w:w w:val="105"/>
        </w:rPr>
        <w:t>priority</w:t>
      </w:r>
      <w:r>
        <w:rPr>
          <w:spacing w:val="-9"/>
          <w:w w:val="105"/>
        </w:rPr>
        <w:t xml:space="preserve"> </w:t>
      </w:r>
      <w:r>
        <w:rPr>
          <w:w w:val="105"/>
        </w:rPr>
        <w:t>shall</w:t>
      </w:r>
      <w:r>
        <w:rPr>
          <w:spacing w:val="-9"/>
          <w:w w:val="105"/>
        </w:rPr>
        <w:t xml:space="preserve"> </w:t>
      </w:r>
      <w:r>
        <w:rPr>
          <w:w w:val="105"/>
        </w:rPr>
        <w:t>not,</w:t>
      </w:r>
      <w:r>
        <w:rPr>
          <w:spacing w:val="-9"/>
          <w:w w:val="105"/>
        </w:rPr>
        <w:t xml:space="preserve"> </w:t>
      </w:r>
      <w:r>
        <w:rPr>
          <w:w w:val="105"/>
        </w:rPr>
        <w:t>with</w:t>
      </w:r>
      <w:r>
        <w:rPr>
          <w:spacing w:val="-9"/>
          <w:w w:val="105"/>
        </w:rPr>
        <w:t xml:space="preserve"> </w:t>
      </w:r>
      <w:r>
        <w:rPr>
          <w:w w:val="105"/>
        </w:rPr>
        <w:t>due</w:t>
      </w:r>
      <w:r>
        <w:rPr>
          <w:spacing w:val="-9"/>
          <w:w w:val="105"/>
        </w:rPr>
        <w:t xml:space="preserve"> </w:t>
      </w:r>
      <w:r>
        <w:rPr>
          <w:w w:val="105"/>
        </w:rPr>
        <w:t>observation</w:t>
      </w:r>
      <w:r>
        <w:rPr>
          <w:spacing w:val="-9"/>
          <w:w w:val="105"/>
        </w:rPr>
        <w:t xml:space="preserve"> </w:t>
      </w:r>
      <w:r>
        <w:rPr>
          <w:w w:val="105"/>
        </w:rPr>
        <w:t>of</w:t>
      </w:r>
      <w:r>
        <w:rPr>
          <w:spacing w:val="-9"/>
          <w:w w:val="105"/>
        </w:rPr>
        <w:t xml:space="preserve"> </w:t>
      </w:r>
      <w:r>
        <w:rPr>
          <w:w w:val="105"/>
        </w:rPr>
        <w:t>special</w:t>
      </w:r>
      <w:r>
        <w:rPr>
          <w:spacing w:val="-9"/>
          <w:w w:val="105"/>
        </w:rPr>
        <w:t xml:space="preserve"> </w:t>
      </w:r>
      <w:r>
        <w:rPr>
          <w:w w:val="105"/>
        </w:rPr>
        <w:t>provisions</w:t>
      </w:r>
      <w:r>
        <w:rPr>
          <w:spacing w:val="-9"/>
          <w:w w:val="105"/>
        </w:rPr>
        <w:t xml:space="preserve"> </w:t>
      </w:r>
      <w:r>
        <w:rPr>
          <w:w w:val="105"/>
        </w:rPr>
        <w:t>on</w:t>
      </w:r>
      <w:r>
        <w:rPr>
          <w:spacing w:val="-9"/>
          <w:w w:val="105"/>
        </w:rPr>
        <w:t xml:space="preserve"> </w:t>
      </w:r>
      <w:r>
        <w:rPr>
          <w:w w:val="105"/>
        </w:rPr>
        <w:t>commerce,</w:t>
      </w:r>
      <w:r>
        <w:rPr>
          <w:spacing w:val="-8"/>
          <w:w w:val="105"/>
        </w:rPr>
        <w:t xml:space="preserve"> </w:t>
      </w:r>
      <w:r>
        <w:rPr>
          <w:w w:val="105"/>
        </w:rPr>
        <w:t>affect</w:t>
      </w:r>
      <w:r>
        <w:rPr>
          <w:spacing w:val="-9"/>
          <w:w w:val="105"/>
        </w:rPr>
        <w:t xml:space="preserve"> </w:t>
      </w:r>
      <w:r>
        <w:rPr>
          <w:w w:val="105"/>
        </w:rPr>
        <w:t>the</w:t>
      </w:r>
      <w:r>
        <w:rPr>
          <w:spacing w:val="-9"/>
          <w:w w:val="105"/>
        </w:rPr>
        <w:t xml:space="preserve"> </w:t>
      </w:r>
      <w:r>
        <w:rPr>
          <w:w w:val="105"/>
        </w:rPr>
        <w:t>rights of third person who has acquired them with good faith.</w:t>
      </w:r>
    </w:p>
    <w:p w:rsidR="00C17534" w:rsidRDefault="00C17534">
      <w:pPr>
        <w:pStyle w:val="BodyText"/>
        <w:spacing w:before="46"/>
      </w:pPr>
    </w:p>
    <w:p w:rsidR="00C17534" w:rsidRDefault="003F5CB7">
      <w:pPr>
        <w:pStyle w:val="Heading4"/>
      </w:pPr>
      <w:r>
        <w:t>Article</w:t>
      </w:r>
      <w:r>
        <w:rPr>
          <w:spacing w:val="17"/>
        </w:rPr>
        <w:t xml:space="preserve"> </w:t>
      </w:r>
      <w:r>
        <w:rPr>
          <w:spacing w:val="-2"/>
        </w:rPr>
        <w:t>2411:</w:t>
      </w:r>
    </w:p>
    <w:p w:rsidR="00C17534" w:rsidRDefault="003F5CB7">
      <w:pPr>
        <w:pStyle w:val="BodyText"/>
        <w:spacing w:line="249" w:lineRule="auto"/>
        <w:ind w:left="560" w:right="356"/>
        <w:jc w:val="both"/>
      </w:pPr>
      <w:r>
        <w:t xml:space="preserve">The priority right stated in Article (2410) of this Law shall be in lesser degree of priority compared with </w:t>
      </w:r>
      <w:r>
        <w:rPr>
          <w:w w:val="110"/>
        </w:rPr>
        <w:t>priority</w:t>
      </w:r>
      <w:r>
        <w:rPr>
          <w:spacing w:val="-7"/>
          <w:w w:val="110"/>
        </w:rPr>
        <w:t xml:space="preserve"> </w:t>
      </w:r>
      <w:r>
        <w:rPr>
          <w:w w:val="110"/>
        </w:rPr>
        <w:t>rights</w:t>
      </w:r>
      <w:r>
        <w:rPr>
          <w:spacing w:val="-7"/>
          <w:w w:val="110"/>
        </w:rPr>
        <w:t xml:space="preserve"> </w:t>
      </w:r>
      <w:r>
        <w:rPr>
          <w:w w:val="110"/>
        </w:rPr>
        <w:t>stated</w:t>
      </w:r>
      <w:r>
        <w:rPr>
          <w:spacing w:val="-7"/>
          <w:w w:val="110"/>
        </w:rPr>
        <w:t xml:space="preserve"> </w:t>
      </w:r>
      <w:r>
        <w:rPr>
          <w:w w:val="110"/>
        </w:rPr>
        <w:t>in</w:t>
      </w:r>
      <w:r>
        <w:rPr>
          <w:spacing w:val="-7"/>
          <w:w w:val="110"/>
        </w:rPr>
        <w:t xml:space="preserve"> </w:t>
      </w:r>
      <w:r>
        <w:rPr>
          <w:w w:val="110"/>
        </w:rPr>
        <w:t>the</w:t>
      </w:r>
      <w:r>
        <w:rPr>
          <w:spacing w:val="-7"/>
          <w:w w:val="110"/>
        </w:rPr>
        <w:t xml:space="preserve"> </w:t>
      </w:r>
      <w:r>
        <w:rPr>
          <w:w w:val="110"/>
        </w:rPr>
        <w:t>previous</w:t>
      </w:r>
      <w:r>
        <w:rPr>
          <w:spacing w:val="-7"/>
          <w:w w:val="110"/>
        </w:rPr>
        <w:t xml:space="preserve"> </w:t>
      </w:r>
      <w:r>
        <w:rPr>
          <w:w w:val="110"/>
        </w:rPr>
        <w:t>Articles</w:t>
      </w:r>
      <w:r>
        <w:rPr>
          <w:spacing w:val="-7"/>
          <w:w w:val="110"/>
        </w:rPr>
        <w:t xml:space="preserve"> </w:t>
      </w:r>
      <w:r>
        <w:rPr>
          <w:w w:val="110"/>
        </w:rPr>
        <w:t>over</w:t>
      </w:r>
      <w:r>
        <w:rPr>
          <w:spacing w:val="-7"/>
          <w:w w:val="110"/>
        </w:rPr>
        <w:t xml:space="preserve"> </w:t>
      </w:r>
      <w:r>
        <w:rPr>
          <w:w w:val="110"/>
        </w:rPr>
        <w:t>movable</w:t>
      </w:r>
      <w:r>
        <w:rPr>
          <w:spacing w:val="-7"/>
          <w:w w:val="110"/>
        </w:rPr>
        <w:t xml:space="preserve"> </w:t>
      </w:r>
      <w:r>
        <w:rPr>
          <w:w w:val="110"/>
        </w:rPr>
        <w:t>properties,</w:t>
      </w:r>
      <w:r>
        <w:rPr>
          <w:spacing w:val="-7"/>
          <w:w w:val="110"/>
        </w:rPr>
        <w:t xml:space="preserve"> </w:t>
      </w:r>
      <w:r>
        <w:rPr>
          <w:w w:val="110"/>
        </w:rPr>
        <w:t>but</w:t>
      </w:r>
      <w:r>
        <w:rPr>
          <w:spacing w:val="-7"/>
          <w:w w:val="110"/>
        </w:rPr>
        <w:t xml:space="preserve"> </w:t>
      </w:r>
      <w:r>
        <w:rPr>
          <w:w w:val="110"/>
        </w:rPr>
        <w:t>notwithstanding</w:t>
      </w:r>
      <w:r>
        <w:rPr>
          <w:spacing w:val="-8"/>
          <w:w w:val="110"/>
        </w:rPr>
        <w:t xml:space="preserve"> </w:t>
      </w:r>
      <w:r>
        <w:rPr>
          <w:w w:val="110"/>
        </w:rPr>
        <w:t>that,</w:t>
      </w:r>
      <w:r>
        <w:rPr>
          <w:spacing w:val="-7"/>
          <w:w w:val="110"/>
        </w:rPr>
        <w:t xml:space="preserve"> </w:t>
      </w:r>
      <w:r>
        <w:rPr>
          <w:w w:val="110"/>
        </w:rPr>
        <w:t xml:space="preserve">it </w:t>
      </w:r>
      <w:r>
        <w:t xml:space="preserve">shall apply to rights of lessor </w:t>
      </w:r>
      <w:r>
        <w:t>and hotel owner whose knowledge of sale at the time of placing the object</w:t>
      </w:r>
      <w:r>
        <w:rPr>
          <w:spacing w:val="40"/>
          <w:w w:val="110"/>
        </w:rPr>
        <w:t xml:space="preserve"> </w:t>
      </w:r>
      <w:r>
        <w:rPr>
          <w:w w:val="110"/>
        </w:rPr>
        <w:t>of</w:t>
      </w:r>
      <w:r>
        <w:rPr>
          <w:spacing w:val="-8"/>
          <w:w w:val="110"/>
        </w:rPr>
        <w:t xml:space="preserve"> </w:t>
      </w:r>
      <w:r>
        <w:rPr>
          <w:w w:val="110"/>
        </w:rPr>
        <w:t>sale</w:t>
      </w:r>
      <w:r>
        <w:rPr>
          <w:spacing w:val="-8"/>
          <w:w w:val="110"/>
        </w:rPr>
        <w:t xml:space="preserve"> </w:t>
      </w:r>
      <w:r>
        <w:rPr>
          <w:w w:val="110"/>
        </w:rPr>
        <w:t>in</w:t>
      </w:r>
      <w:r>
        <w:rPr>
          <w:spacing w:val="-8"/>
          <w:w w:val="110"/>
        </w:rPr>
        <w:t xml:space="preserve"> </w:t>
      </w:r>
      <w:r>
        <w:rPr>
          <w:w w:val="110"/>
        </w:rPr>
        <w:t>the</w:t>
      </w:r>
      <w:r>
        <w:rPr>
          <w:spacing w:val="-8"/>
          <w:w w:val="110"/>
        </w:rPr>
        <w:t xml:space="preserve"> </w:t>
      </w:r>
      <w:r>
        <w:rPr>
          <w:w w:val="110"/>
        </w:rPr>
        <w:t>leased</w:t>
      </w:r>
      <w:r>
        <w:rPr>
          <w:spacing w:val="-8"/>
          <w:w w:val="110"/>
        </w:rPr>
        <w:t xml:space="preserve"> </w:t>
      </w:r>
      <w:r>
        <w:rPr>
          <w:w w:val="110"/>
        </w:rPr>
        <w:t>property</w:t>
      </w:r>
      <w:r>
        <w:rPr>
          <w:spacing w:val="-8"/>
          <w:w w:val="110"/>
        </w:rPr>
        <w:t xml:space="preserve"> </w:t>
      </w:r>
      <w:r>
        <w:rPr>
          <w:w w:val="110"/>
        </w:rPr>
        <w:t>or</w:t>
      </w:r>
      <w:r>
        <w:rPr>
          <w:spacing w:val="-8"/>
          <w:w w:val="110"/>
        </w:rPr>
        <w:t xml:space="preserve"> </w:t>
      </w:r>
      <w:r>
        <w:rPr>
          <w:w w:val="110"/>
        </w:rPr>
        <w:t>hotel</w:t>
      </w:r>
      <w:r>
        <w:rPr>
          <w:spacing w:val="-8"/>
          <w:w w:val="110"/>
        </w:rPr>
        <w:t xml:space="preserve"> </w:t>
      </w:r>
      <w:r>
        <w:rPr>
          <w:w w:val="110"/>
        </w:rPr>
        <w:t>is</w:t>
      </w:r>
      <w:r>
        <w:rPr>
          <w:spacing w:val="-8"/>
          <w:w w:val="110"/>
        </w:rPr>
        <w:t xml:space="preserve"> </w:t>
      </w:r>
      <w:r>
        <w:rPr>
          <w:w w:val="110"/>
        </w:rPr>
        <w:t>proved.</w:t>
      </w:r>
    </w:p>
    <w:p w:rsidR="00C17534" w:rsidRDefault="00C17534">
      <w:pPr>
        <w:pStyle w:val="BodyText"/>
        <w:spacing w:before="48"/>
      </w:pPr>
    </w:p>
    <w:p w:rsidR="00C17534" w:rsidRDefault="003F5CB7">
      <w:pPr>
        <w:pStyle w:val="Heading4"/>
      </w:pPr>
      <w:r>
        <w:t>Article</w:t>
      </w:r>
      <w:r>
        <w:rPr>
          <w:spacing w:val="17"/>
        </w:rPr>
        <w:t xml:space="preserve"> </w:t>
      </w:r>
      <w:r>
        <w:rPr>
          <w:spacing w:val="-2"/>
        </w:rPr>
        <w:t>2412:</w:t>
      </w:r>
    </w:p>
    <w:p w:rsidR="00C17534" w:rsidRDefault="003F5CB7">
      <w:pPr>
        <w:pStyle w:val="ListParagraph"/>
        <w:numPr>
          <w:ilvl w:val="0"/>
          <w:numId w:val="3"/>
        </w:numPr>
        <w:tabs>
          <w:tab w:val="left" w:pos="980"/>
        </w:tabs>
        <w:spacing w:line="249" w:lineRule="auto"/>
        <w:ind w:right="357"/>
        <w:jc w:val="both"/>
        <w:rPr>
          <w:sz w:val="24"/>
        </w:rPr>
      </w:pPr>
      <w:r>
        <w:rPr>
          <w:w w:val="105"/>
          <w:sz w:val="24"/>
        </w:rPr>
        <w:t>Partners</w:t>
      </w:r>
      <w:r>
        <w:rPr>
          <w:spacing w:val="35"/>
          <w:w w:val="105"/>
          <w:sz w:val="24"/>
        </w:rPr>
        <w:t xml:space="preserve"> </w:t>
      </w:r>
      <w:r>
        <w:rPr>
          <w:w w:val="105"/>
          <w:sz w:val="24"/>
        </w:rPr>
        <w:t>who</w:t>
      </w:r>
      <w:r>
        <w:rPr>
          <w:spacing w:val="35"/>
          <w:w w:val="105"/>
          <w:sz w:val="24"/>
        </w:rPr>
        <w:t xml:space="preserve"> </w:t>
      </w:r>
      <w:r>
        <w:rPr>
          <w:w w:val="105"/>
          <w:sz w:val="24"/>
        </w:rPr>
        <w:t>divide</w:t>
      </w:r>
      <w:r>
        <w:rPr>
          <w:spacing w:val="35"/>
          <w:w w:val="105"/>
          <w:sz w:val="24"/>
        </w:rPr>
        <w:t xml:space="preserve"> </w:t>
      </w:r>
      <w:r>
        <w:rPr>
          <w:w w:val="105"/>
          <w:sz w:val="24"/>
        </w:rPr>
        <w:t>the</w:t>
      </w:r>
      <w:r>
        <w:rPr>
          <w:spacing w:val="35"/>
          <w:w w:val="105"/>
          <w:sz w:val="24"/>
        </w:rPr>
        <w:t xml:space="preserve"> </w:t>
      </w:r>
      <w:r>
        <w:rPr>
          <w:w w:val="105"/>
          <w:sz w:val="24"/>
        </w:rPr>
        <w:t>movable</w:t>
      </w:r>
      <w:r>
        <w:rPr>
          <w:spacing w:val="35"/>
          <w:w w:val="105"/>
          <w:sz w:val="24"/>
        </w:rPr>
        <w:t xml:space="preserve"> </w:t>
      </w:r>
      <w:r>
        <w:rPr>
          <w:w w:val="105"/>
          <w:sz w:val="24"/>
        </w:rPr>
        <w:t>property</w:t>
      </w:r>
      <w:r>
        <w:rPr>
          <w:spacing w:val="35"/>
          <w:w w:val="105"/>
          <w:sz w:val="24"/>
        </w:rPr>
        <w:t xml:space="preserve"> </w:t>
      </w:r>
      <w:r>
        <w:rPr>
          <w:w w:val="105"/>
          <w:sz w:val="24"/>
        </w:rPr>
        <w:t>among</w:t>
      </w:r>
      <w:r>
        <w:rPr>
          <w:spacing w:val="35"/>
          <w:w w:val="105"/>
          <w:sz w:val="24"/>
        </w:rPr>
        <w:t xml:space="preserve"> </w:t>
      </w:r>
      <w:r>
        <w:rPr>
          <w:w w:val="105"/>
          <w:sz w:val="24"/>
        </w:rPr>
        <w:t>themselves</w:t>
      </w:r>
      <w:r>
        <w:rPr>
          <w:spacing w:val="35"/>
          <w:w w:val="105"/>
          <w:sz w:val="24"/>
        </w:rPr>
        <w:t xml:space="preserve"> </w:t>
      </w:r>
      <w:r>
        <w:rPr>
          <w:w w:val="105"/>
          <w:sz w:val="24"/>
        </w:rPr>
        <w:t>shall</w:t>
      </w:r>
      <w:r>
        <w:rPr>
          <w:spacing w:val="35"/>
          <w:w w:val="105"/>
          <w:sz w:val="24"/>
        </w:rPr>
        <w:t xml:space="preserve"> </w:t>
      </w:r>
      <w:r>
        <w:rPr>
          <w:w w:val="105"/>
          <w:sz w:val="24"/>
        </w:rPr>
        <w:t>have</w:t>
      </w:r>
      <w:r>
        <w:rPr>
          <w:spacing w:val="35"/>
          <w:w w:val="105"/>
          <w:sz w:val="24"/>
        </w:rPr>
        <w:t xml:space="preserve"> </w:t>
      </w:r>
      <w:r>
        <w:rPr>
          <w:w w:val="105"/>
          <w:sz w:val="24"/>
        </w:rPr>
        <w:t>priority</w:t>
      </w:r>
      <w:r>
        <w:rPr>
          <w:spacing w:val="35"/>
          <w:w w:val="105"/>
          <w:sz w:val="24"/>
        </w:rPr>
        <w:t xml:space="preserve"> </w:t>
      </w:r>
      <w:r>
        <w:rPr>
          <w:w w:val="105"/>
          <w:sz w:val="24"/>
        </w:rPr>
        <w:t>right</w:t>
      </w:r>
      <w:r>
        <w:rPr>
          <w:spacing w:val="35"/>
          <w:w w:val="105"/>
          <w:sz w:val="24"/>
        </w:rPr>
        <w:t xml:space="preserve"> </w:t>
      </w:r>
      <w:r>
        <w:rPr>
          <w:w w:val="105"/>
          <w:sz w:val="24"/>
        </w:rPr>
        <w:t>over</w:t>
      </w:r>
      <w:r>
        <w:rPr>
          <w:spacing w:val="37"/>
          <w:w w:val="105"/>
          <w:sz w:val="24"/>
        </w:rPr>
        <w:t xml:space="preserve"> </w:t>
      </w:r>
      <w:r>
        <w:rPr>
          <w:w w:val="105"/>
          <w:sz w:val="24"/>
        </w:rPr>
        <w:t>it in order to secure the right to refer to each other on the basis of the mentioned division and acquisition of the price.</w:t>
      </w:r>
    </w:p>
    <w:p w:rsidR="00C17534" w:rsidRDefault="003F5CB7">
      <w:pPr>
        <w:pStyle w:val="ListParagraph"/>
        <w:numPr>
          <w:ilvl w:val="0"/>
          <w:numId w:val="3"/>
        </w:numPr>
        <w:tabs>
          <w:tab w:val="left" w:pos="980"/>
          <w:tab w:val="left" w:pos="1113"/>
        </w:tabs>
        <w:spacing w:before="123" w:line="249" w:lineRule="auto"/>
        <w:ind w:right="357"/>
        <w:jc w:val="both"/>
        <w:rPr>
          <w:sz w:val="24"/>
        </w:rPr>
      </w:pPr>
      <w:r>
        <w:rPr>
          <w:w w:val="105"/>
          <w:sz w:val="24"/>
        </w:rPr>
        <w:t>Priority of divider and that of seller shall be at the same degree and in case of accumulation of both rights, the one with prior da</w:t>
      </w:r>
      <w:r>
        <w:rPr>
          <w:w w:val="105"/>
          <w:sz w:val="24"/>
        </w:rPr>
        <w:t>te shall be preferred.</w:t>
      </w:r>
    </w:p>
    <w:p w:rsidR="00C17534" w:rsidRDefault="00C17534">
      <w:pPr>
        <w:pStyle w:val="BodyText"/>
        <w:spacing w:before="107"/>
      </w:pPr>
    </w:p>
    <w:p w:rsidR="00C17534" w:rsidRDefault="003F5CB7">
      <w:pPr>
        <w:pStyle w:val="Heading2"/>
        <w:spacing w:before="1"/>
        <w:ind w:left="202"/>
      </w:pPr>
      <w:r>
        <w:t>Section</w:t>
      </w:r>
      <w:r>
        <w:rPr>
          <w:spacing w:val="12"/>
        </w:rPr>
        <w:t xml:space="preserve"> </w:t>
      </w:r>
      <w:r>
        <w:t>3</w:t>
      </w:r>
      <w:r>
        <w:rPr>
          <w:spacing w:val="12"/>
        </w:rPr>
        <w:t xml:space="preserve"> </w:t>
      </w:r>
      <w:r>
        <w:t>—</w:t>
      </w:r>
      <w:r>
        <w:rPr>
          <w:spacing w:val="13"/>
        </w:rPr>
        <w:t xml:space="preserve"> </w:t>
      </w:r>
      <w:r>
        <w:t>Priority</w:t>
      </w:r>
      <w:r>
        <w:rPr>
          <w:spacing w:val="12"/>
        </w:rPr>
        <w:t xml:space="preserve"> </w:t>
      </w:r>
      <w:r>
        <w:t>Rights</w:t>
      </w:r>
      <w:r>
        <w:rPr>
          <w:spacing w:val="13"/>
        </w:rPr>
        <w:t xml:space="preserve"> </w:t>
      </w:r>
      <w:r>
        <w:t>over</w:t>
      </w:r>
      <w:r>
        <w:rPr>
          <w:spacing w:val="12"/>
        </w:rPr>
        <w:t xml:space="preserve"> </w:t>
      </w:r>
      <w:r>
        <w:t>Real</w:t>
      </w:r>
      <w:r>
        <w:rPr>
          <w:spacing w:val="12"/>
        </w:rPr>
        <w:t xml:space="preserve"> </w:t>
      </w:r>
      <w:r>
        <w:rPr>
          <w:spacing w:val="-2"/>
        </w:rPr>
        <w:t>Estates</w:t>
      </w:r>
    </w:p>
    <w:p w:rsidR="00C17534" w:rsidRDefault="003F5CB7">
      <w:pPr>
        <w:pStyle w:val="Heading4"/>
        <w:spacing w:before="314"/>
        <w:jc w:val="left"/>
      </w:pPr>
      <w:r>
        <w:t>Article</w:t>
      </w:r>
      <w:r>
        <w:rPr>
          <w:spacing w:val="17"/>
        </w:rPr>
        <w:t xml:space="preserve"> </w:t>
      </w:r>
      <w:r>
        <w:rPr>
          <w:spacing w:val="-2"/>
        </w:rPr>
        <w:t>2413:</w:t>
      </w:r>
    </w:p>
    <w:p w:rsidR="00C17534" w:rsidRDefault="003F5CB7">
      <w:pPr>
        <w:pStyle w:val="ListParagraph"/>
        <w:numPr>
          <w:ilvl w:val="0"/>
          <w:numId w:val="2"/>
        </w:numPr>
        <w:tabs>
          <w:tab w:val="left" w:pos="980"/>
        </w:tabs>
        <w:spacing w:line="249" w:lineRule="auto"/>
        <w:ind w:right="359"/>
        <w:rPr>
          <w:sz w:val="24"/>
        </w:rPr>
      </w:pPr>
      <w:r>
        <w:rPr>
          <w:sz w:val="24"/>
        </w:rPr>
        <w:t>Price</w:t>
      </w:r>
      <w:r>
        <w:rPr>
          <w:spacing w:val="27"/>
          <w:sz w:val="24"/>
        </w:rPr>
        <w:t xml:space="preserve"> </w:t>
      </w:r>
      <w:r>
        <w:rPr>
          <w:sz w:val="24"/>
        </w:rPr>
        <w:t>of</w:t>
      </w:r>
      <w:r>
        <w:rPr>
          <w:spacing w:val="27"/>
          <w:sz w:val="24"/>
        </w:rPr>
        <w:t xml:space="preserve"> </w:t>
      </w:r>
      <w:r>
        <w:rPr>
          <w:sz w:val="24"/>
        </w:rPr>
        <w:t>the</w:t>
      </w:r>
      <w:r>
        <w:rPr>
          <w:spacing w:val="27"/>
          <w:sz w:val="24"/>
        </w:rPr>
        <w:t xml:space="preserve"> </w:t>
      </w:r>
      <w:r>
        <w:rPr>
          <w:sz w:val="24"/>
        </w:rPr>
        <w:t>real</w:t>
      </w:r>
      <w:r>
        <w:rPr>
          <w:spacing w:val="27"/>
          <w:sz w:val="24"/>
        </w:rPr>
        <w:t xml:space="preserve"> </w:t>
      </w:r>
      <w:r>
        <w:rPr>
          <w:sz w:val="24"/>
        </w:rPr>
        <w:t>estate</w:t>
      </w:r>
      <w:r>
        <w:rPr>
          <w:spacing w:val="27"/>
          <w:sz w:val="24"/>
        </w:rPr>
        <w:t xml:space="preserve"> </w:t>
      </w:r>
      <w:r>
        <w:rPr>
          <w:sz w:val="24"/>
        </w:rPr>
        <w:t>and</w:t>
      </w:r>
      <w:r>
        <w:rPr>
          <w:spacing w:val="27"/>
          <w:sz w:val="24"/>
        </w:rPr>
        <w:t xml:space="preserve"> </w:t>
      </w:r>
      <w:r>
        <w:rPr>
          <w:sz w:val="24"/>
        </w:rPr>
        <w:t>its</w:t>
      </w:r>
      <w:r>
        <w:rPr>
          <w:spacing w:val="27"/>
          <w:sz w:val="24"/>
        </w:rPr>
        <w:t xml:space="preserve"> </w:t>
      </w:r>
      <w:r>
        <w:rPr>
          <w:sz w:val="24"/>
        </w:rPr>
        <w:t>attachments</w:t>
      </w:r>
      <w:r>
        <w:rPr>
          <w:spacing w:val="27"/>
          <w:sz w:val="24"/>
        </w:rPr>
        <w:t xml:space="preserve"> </w:t>
      </w:r>
      <w:r>
        <w:rPr>
          <w:sz w:val="24"/>
        </w:rPr>
        <w:t>to</w:t>
      </w:r>
      <w:r>
        <w:rPr>
          <w:spacing w:val="27"/>
          <w:sz w:val="24"/>
        </w:rPr>
        <w:t xml:space="preserve"> </w:t>
      </w:r>
      <w:r>
        <w:rPr>
          <w:sz w:val="24"/>
        </w:rPr>
        <w:t>which</w:t>
      </w:r>
      <w:r>
        <w:rPr>
          <w:spacing w:val="27"/>
          <w:sz w:val="24"/>
        </w:rPr>
        <w:t xml:space="preserve"> </w:t>
      </w:r>
      <w:r>
        <w:rPr>
          <w:sz w:val="24"/>
        </w:rPr>
        <w:t>seller</w:t>
      </w:r>
      <w:r>
        <w:rPr>
          <w:spacing w:val="27"/>
          <w:sz w:val="24"/>
        </w:rPr>
        <w:t xml:space="preserve"> </w:t>
      </w:r>
      <w:r>
        <w:rPr>
          <w:sz w:val="24"/>
        </w:rPr>
        <w:t>is</w:t>
      </w:r>
      <w:r>
        <w:rPr>
          <w:spacing w:val="27"/>
          <w:sz w:val="24"/>
        </w:rPr>
        <w:t xml:space="preserve"> </w:t>
      </w:r>
      <w:r>
        <w:rPr>
          <w:sz w:val="24"/>
        </w:rPr>
        <w:t>entitled</w:t>
      </w:r>
      <w:r>
        <w:rPr>
          <w:spacing w:val="27"/>
          <w:sz w:val="24"/>
        </w:rPr>
        <w:t xml:space="preserve"> </w:t>
      </w:r>
      <w:r>
        <w:rPr>
          <w:sz w:val="24"/>
        </w:rPr>
        <w:t>shall</w:t>
      </w:r>
      <w:r>
        <w:rPr>
          <w:spacing w:val="27"/>
          <w:sz w:val="24"/>
        </w:rPr>
        <w:t xml:space="preserve"> </w:t>
      </w:r>
      <w:r>
        <w:rPr>
          <w:sz w:val="24"/>
        </w:rPr>
        <w:t>have</w:t>
      </w:r>
      <w:r>
        <w:rPr>
          <w:spacing w:val="27"/>
          <w:sz w:val="24"/>
        </w:rPr>
        <w:t xml:space="preserve"> </w:t>
      </w:r>
      <w:r>
        <w:rPr>
          <w:sz w:val="24"/>
        </w:rPr>
        <w:t>priority</w:t>
      </w:r>
      <w:r>
        <w:rPr>
          <w:spacing w:val="27"/>
          <w:sz w:val="24"/>
        </w:rPr>
        <w:t xml:space="preserve"> </w:t>
      </w:r>
      <w:r>
        <w:rPr>
          <w:sz w:val="24"/>
        </w:rPr>
        <w:t>right</w:t>
      </w:r>
      <w:r>
        <w:rPr>
          <w:spacing w:val="27"/>
          <w:sz w:val="24"/>
        </w:rPr>
        <w:t xml:space="preserve"> </w:t>
      </w:r>
      <w:r>
        <w:rPr>
          <w:sz w:val="24"/>
        </w:rPr>
        <w:t xml:space="preserve">over </w:t>
      </w:r>
      <w:r>
        <w:rPr>
          <w:w w:val="110"/>
          <w:sz w:val="24"/>
        </w:rPr>
        <w:t>the mentioned real estate.</w:t>
      </w:r>
    </w:p>
    <w:p w:rsidR="00C17534" w:rsidRDefault="003F5CB7">
      <w:pPr>
        <w:pStyle w:val="ListParagraph"/>
        <w:numPr>
          <w:ilvl w:val="0"/>
          <w:numId w:val="2"/>
        </w:numPr>
        <w:tabs>
          <w:tab w:val="left" w:pos="980"/>
          <w:tab w:val="left" w:pos="1068"/>
        </w:tabs>
        <w:spacing w:before="122" w:line="249" w:lineRule="auto"/>
        <w:ind w:right="356"/>
        <w:rPr>
          <w:sz w:val="24"/>
        </w:rPr>
      </w:pPr>
      <w:r>
        <w:rPr>
          <w:w w:val="105"/>
          <w:sz w:val="24"/>
        </w:rPr>
        <w:t>Priority</w:t>
      </w:r>
      <w:r>
        <w:rPr>
          <w:spacing w:val="-8"/>
          <w:w w:val="105"/>
          <w:sz w:val="24"/>
        </w:rPr>
        <w:t xml:space="preserve"> </w:t>
      </w:r>
      <w:r>
        <w:rPr>
          <w:w w:val="105"/>
          <w:sz w:val="24"/>
        </w:rPr>
        <w:t>right</w:t>
      </w:r>
      <w:r>
        <w:rPr>
          <w:spacing w:val="-8"/>
          <w:w w:val="105"/>
          <w:sz w:val="24"/>
        </w:rPr>
        <w:t xml:space="preserve"> </w:t>
      </w:r>
      <w:r>
        <w:rPr>
          <w:w w:val="105"/>
          <w:sz w:val="24"/>
        </w:rPr>
        <w:t>must</w:t>
      </w:r>
      <w:r>
        <w:rPr>
          <w:spacing w:val="-8"/>
          <w:w w:val="105"/>
          <w:sz w:val="24"/>
        </w:rPr>
        <w:t xml:space="preserve"> </w:t>
      </w:r>
      <w:r>
        <w:rPr>
          <w:w w:val="105"/>
          <w:sz w:val="24"/>
        </w:rPr>
        <w:t>be</w:t>
      </w:r>
      <w:r>
        <w:rPr>
          <w:spacing w:val="-8"/>
          <w:w w:val="105"/>
          <w:sz w:val="24"/>
        </w:rPr>
        <w:t xml:space="preserve"> </w:t>
      </w:r>
      <w:r>
        <w:rPr>
          <w:w w:val="105"/>
          <w:sz w:val="24"/>
        </w:rPr>
        <w:t>recorded,</w:t>
      </w:r>
      <w:r>
        <w:rPr>
          <w:spacing w:val="-8"/>
          <w:w w:val="105"/>
          <w:sz w:val="24"/>
        </w:rPr>
        <w:t xml:space="preserve"> </w:t>
      </w:r>
      <w:r>
        <w:rPr>
          <w:w w:val="105"/>
          <w:sz w:val="24"/>
        </w:rPr>
        <w:t>even</w:t>
      </w:r>
      <w:r>
        <w:rPr>
          <w:spacing w:val="-8"/>
          <w:w w:val="105"/>
          <w:sz w:val="24"/>
        </w:rPr>
        <w:t xml:space="preserve"> </w:t>
      </w:r>
      <w:r>
        <w:rPr>
          <w:w w:val="105"/>
          <w:sz w:val="24"/>
        </w:rPr>
        <w:t>if</w:t>
      </w:r>
      <w:r>
        <w:rPr>
          <w:spacing w:val="-8"/>
          <w:w w:val="105"/>
          <w:sz w:val="24"/>
        </w:rPr>
        <w:t xml:space="preserve"> </w:t>
      </w:r>
      <w:r>
        <w:rPr>
          <w:w w:val="105"/>
          <w:sz w:val="24"/>
        </w:rPr>
        <w:t>the</w:t>
      </w:r>
      <w:r>
        <w:rPr>
          <w:spacing w:val="-8"/>
          <w:w w:val="105"/>
          <w:sz w:val="24"/>
        </w:rPr>
        <w:t xml:space="preserve"> </w:t>
      </w:r>
      <w:r>
        <w:rPr>
          <w:w w:val="105"/>
          <w:sz w:val="24"/>
        </w:rPr>
        <w:t>object</w:t>
      </w:r>
      <w:r>
        <w:rPr>
          <w:spacing w:val="-8"/>
          <w:w w:val="105"/>
          <w:sz w:val="24"/>
        </w:rPr>
        <w:t xml:space="preserve"> </w:t>
      </w:r>
      <w:r>
        <w:rPr>
          <w:w w:val="105"/>
          <w:sz w:val="24"/>
        </w:rPr>
        <w:t>of</w:t>
      </w:r>
      <w:r>
        <w:rPr>
          <w:spacing w:val="-8"/>
          <w:w w:val="105"/>
          <w:sz w:val="24"/>
        </w:rPr>
        <w:t xml:space="preserve"> </w:t>
      </w:r>
      <w:r>
        <w:rPr>
          <w:w w:val="105"/>
          <w:sz w:val="24"/>
        </w:rPr>
        <w:t>sale</w:t>
      </w:r>
      <w:r>
        <w:rPr>
          <w:spacing w:val="-8"/>
          <w:w w:val="105"/>
          <w:sz w:val="24"/>
        </w:rPr>
        <w:t xml:space="preserve"> </w:t>
      </w:r>
      <w:r>
        <w:rPr>
          <w:w w:val="105"/>
          <w:sz w:val="24"/>
        </w:rPr>
        <w:t>is</w:t>
      </w:r>
      <w:r>
        <w:rPr>
          <w:spacing w:val="-8"/>
          <w:w w:val="105"/>
          <w:sz w:val="24"/>
        </w:rPr>
        <w:t xml:space="preserve"> </w:t>
      </w:r>
      <w:r>
        <w:rPr>
          <w:w w:val="105"/>
          <w:sz w:val="24"/>
        </w:rPr>
        <w:t>registered,</w:t>
      </w:r>
      <w:r>
        <w:rPr>
          <w:spacing w:val="-8"/>
          <w:w w:val="105"/>
          <w:sz w:val="24"/>
        </w:rPr>
        <w:t xml:space="preserve"> </w:t>
      </w:r>
      <w:r>
        <w:rPr>
          <w:w w:val="105"/>
          <w:sz w:val="24"/>
        </w:rPr>
        <w:t>and</w:t>
      </w:r>
      <w:r>
        <w:rPr>
          <w:spacing w:val="-8"/>
          <w:w w:val="105"/>
          <w:sz w:val="24"/>
        </w:rPr>
        <w:t xml:space="preserve"> </w:t>
      </w:r>
      <w:r>
        <w:rPr>
          <w:w w:val="105"/>
          <w:sz w:val="24"/>
        </w:rPr>
        <w:t>its</w:t>
      </w:r>
      <w:r>
        <w:rPr>
          <w:spacing w:val="-8"/>
          <w:w w:val="105"/>
          <w:sz w:val="24"/>
        </w:rPr>
        <w:t xml:space="preserve"> </w:t>
      </w:r>
      <w:r>
        <w:rPr>
          <w:w w:val="105"/>
          <w:sz w:val="24"/>
        </w:rPr>
        <w:t>degree</w:t>
      </w:r>
      <w:r>
        <w:rPr>
          <w:spacing w:val="-8"/>
          <w:w w:val="105"/>
          <w:sz w:val="24"/>
        </w:rPr>
        <w:t xml:space="preserve"> </w:t>
      </w:r>
      <w:r>
        <w:rPr>
          <w:w w:val="105"/>
          <w:sz w:val="24"/>
        </w:rPr>
        <w:t>shall</w:t>
      </w:r>
      <w:r>
        <w:rPr>
          <w:spacing w:val="-8"/>
          <w:w w:val="105"/>
          <w:sz w:val="24"/>
        </w:rPr>
        <w:t xml:space="preserve"> </w:t>
      </w:r>
      <w:r>
        <w:rPr>
          <w:w w:val="105"/>
          <w:sz w:val="24"/>
        </w:rPr>
        <w:t>be</w:t>
      </w:r>
      <w:r>
        <w:rPr>
          <w:spacing w:val="-8"/>
          <w:w w:val="105"/>
          <w:sz w:val="24"/>
        </w:rPr>
        <w:t xml:space="preserve"> </w:t>
      </w:r>
      <w:r>
        <w:rPr>
          <w:w w:val="105"/>
          <w:sz w:val="24"/>
        </w:rPr>
        <w:t>valid since the date of recording.</w:t>
      </w:r>
    </w:p>
    <w:p w:rsidR="00C17534" w:rsidRDefault="00C17534">
      <w:pPr>
        <w:pStyle w:val="BodyText"/>
        <w:spacing w:before="46"/>
      </w:pPr>
    </w:p>
    <w:p w:rsidR="00C17534" w:rsidRDefault="003F5CB7">
      <w:pPr>
        <w:pStyle w:val="Heading4"/>
      </w:pPr>
      <w:r>
        <w:t>Article</w:t>
      </w:r>
      <w:r>
        <w:rPr>
          <w:spacing w:val="17"/>
        </w:rPr>
        <w:t xml:space="preserve"> </w:t>
      </w:r>
      <w:r>
        <w:rPr>
          <w:spacing w:val="-2"/>
        </w:rPr>
        <w:t>2414:</w:t>
      </w:r>
    </w:p>
    <w:p w:rsidR="00C17534" w:rsidRDefault="003F5CB7">
      <w:pPr>
        <w:pStyle w:val="ListParagraph"/>
        <w:numPr>
          <w:ilvl w:val="0"/>
          <w:numId w:val="1"/>
        </w:numPr>
        <w:tabs>
          <w:tab w:val="left" w:pos="980"/>
        </w:tabs>
        <w:spacing w:line="249" w:lineRule="auto"/>
        <w:ind w:right="353"/>
        <w:jc w:val="both"/>
        <w:rPr>
          <w:sz w:val="24"/>
        </w:rPr>
      </w:pPr>
      <w:r>
        <w:rPr>
          <w:w w:val="110"/>
          <w:sz w:val="24"/>
        </w:rPr>
        <w:t>The</w:t>
      </w:r>
      <w:r>
        <w:rPr>
          <w:spacing w:val="-17"/>
          <w:w w:val="110"/>
          <w:sz w:val="24"/>
        </w:rPr>
        <w:t xml:space="preserve"> </w:t>
      </w:r>
      <w:r>
        <w:rPr>
          <w:w w:val="110"/>
          <w:sz w:val="24"/>
        </w:rPr>
        <w:t>sums</w:t>
      </w:r>
      <w:r>
        <w:rPr>
          <w:spacing w:val="-16"/>
          <w:w w:val="110"/>
          <w:sz w:val="24"/>
        </w:rPr>
        <w:t xml:space="preserve"> </w:t>
      </w:r>
      <w:r>
        <w:rPr>
          <w:w w:val="110"/>
          <w:sz w:val="24"/>
        </w:rPr>
        <w:t>that</w:t>
      </w:r>
      <w:r>
        <w:rPr>
          <w:spacing w:val="-17"/>
          <w:w w:val="110"/>
          <w:sz w:val="24"/>
        </w:rPr>
        <w:t xml:space="preserve"> </w:t>
      </w:r>
      <w:r>
        <w:rPr>
          <w:w w:val="110"/>
          <w:sz w:val="24"/>
        </w:rPr>
        <w:t>are</w:t>
      </w:r>
      <w:r>
        <w:rPr>
          <w:spacing w:val="-16"/>
          <w:w w:val="110"/>
          <w:sz w:val="24"/>
        </w:rPr>
        <w:t xml:space="preserve"> </w:t>
      </w:r>
      <w:r>
        <w:rPr>
          <w:w w:val="110"/>
          <w:sz w:val="24"/>
        </w:rPr>
        <w:t>entitlement</w:t>
      </w:r>
      <w:r>
        <w:rPr>
          <w:spacing w:val="-17"/>
          <w:w w:val="110"/>
          <w:sz w:val="24"/>
        </w:rPr>
        <w:t xml:space="preserve"> </w:t>
      </w:r>
      <w:r>
        <w:rPr>
          <w:w w:val="110"/>
          <w:sz w:val="24"/>
        </w:rPr>
        <w:t>of</w:t>
      </w:r>
      <w:r>
        <w:rPr>
          <w:spacing w:val="-16"/>
          <w:w w:val="110"/>
          <w:sz w:val="24"/>
        </w:rPr>
        <w:t xml:space="preserve"> </w:t>
      </w:r>
      <w:r>
        <w:rPr>
          <w:w w:val="110"/>
          <w:sz w:val="24"/>
        </w:rPr>
        <w:t>contractors</w:t>
      </w:r>
      <w:r>
        <w:rPr>
          <w:spacing w:val="-17"/>
          <w:w w:val="110"/>
          <w:sz w:val="24"/>
        </w:rPr>
        <w:t xml:space="preserve"> </w:t>
      </w:r>
      <w:r>
        <w:rPr>
          <w:w w:val="110"/>
          <w:sz w:val="24"/>
        </w:rPr>
        <w:t>and</w:t>
      </w:r>
      <w:r>
        <w:rPr>
          <w:spacing w:val="-16"/>
          <w:w w:val="110"/>
          <w:sz w:val="24"/>
        </w:rPr>
        <w:t xml:space="preserve"> </w:t>
      </w:r>
      <w:r>
        <w:rPr>
          <w:w w:val="110"/>
          <w:sz w:val="24"/>
        </w:rPr>
        <w:t>construction</w:t>
      </w:r>
      <w:r>
        <w:rPr>
          <w:spacing w:val="-17"/>
          <w:w w:val="110"/>
          <w:sz w:val="24"/>
        </w:rPr>
        <w:t xml:space="preserve"> </w:t>
      </w:r>
      <w:r>
        <w:rPr>
          <w:w w:val="110"/>
          <w:sz w:val="24"/>
        </w:rPr>
        <w:t>architects</w:t>
      </w:r>
      <w:r>
        <w:rPr>
          <w:spacing w:val="-16"/>
          <w:w w:val="110"/>
          <w:sz w:val="24"/>
        </w:rPr>
        <w:t xml:space="preserve"> </w:t>
      </w:r>
      <w:r>
        <w:rPr>
          <w:w w:val="110"/>
          <w:sz w:val="24"/>
        </w:rPr>
        <w:t>who</w:t>
      </w:r>
      <w:r>
        <w:rPr>
          <w:spacing w:val="-17"/>
          <w:w w:val="110"/>
          <w:sz w:val="24"/>
        </w:rPr>
        <w:t xml:space="preserve"> </w:t>
      </w:r>
      <w:r>
        <w:rPr>
          <w:w w:val="110"/>
          <w:sz w:val="24"/>
        </w:rPr>
        <w:t>are</w:t>
      </w:r>
      <w:r>
        <w:rPr>
          <w:spacing w:val="-16"/>
          <w:w w:val="110"/>
          <w:sz w:val="24"/>
        </w:rPr>
        <w:t xml:space="preserve"> </w:t>
      </w:r>
      <w:r>
        <w:rPr>
          <w:w w:val="110"/>
          <w:sz w:val="24"/>
        </w:rPr>
        <w:t>entrusted</w:t>
      </w:r>
      <w:r>
        <w:rPr>
          <w:spacing w:val="-17"/>
          <w:w w:val="110"/>
          <w:sz w:val="24"/>
        </w:rPr>
        <w:t xml:space="preserve"> </w:t>
      </w:r>
      <w:r>
        <w:rPr>
          <w:w w:val="110"/>
          <w:sz w:val="24"/>
        </w:rPr>
        <w:t xml:space="preserve">with </w:t>
      </w:r>
      <w:r>
        <w:rPr>
          <w:sz w:val="24"/>
        </w:rPr>
        <w:t>the</w:t>
      </w:r>
      <w:r>
        <w:rPr>
          <w:spacing w:val="40"/>
          <w:sz w:val="24"/>
        </w:rPr>
        <w:t xml:space="preserve"> </w:t>
      </w:r>
      <w:r>
        <w:rPr>
          <w:sz w:val="24"/>
        </w:rPr>
        <w:t>responsibility</w:t>
      </w:r>
      <w:r>
        <w:rPr>
          <w:spacing w:val="40"/>
          <w:sz w:val="24"/>
        </w:rPr>
        <w:t xml:space="preserve"> </w:t>
      </w:r>
      <w:r>
        <w:rPr>
          <w:sz w:val="24"/>
        </w:rPr>
        <w:t>of</w:t>
      </w:r>
      <w:r>
        <w:rPr>
          <w:spacing w:val="40"/>
          <w:sz w:val="24"/>
        </w:rPr>
        <w:t xml:space="preserve"> </w:t>
      </w:r>
      <w:r>
        <w:rPr>
          <w:sz w:val="24"/>
        </w:rPr>
        <w:t>construction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building</w:t>
      </w:r>
      <w:r>
        <w:rPr>
          <w:spacing w:val="40"/>
          <w:sz w:val="24"/>
        </w:rPr>
        <w:t xml:space="preserve"> </w:t>
      </w:r>
      <w:r>
        <w:rPr>
          <w:sz w:val="24"/>
        </w:rPr>
        <w:t>or</w:t>
      </w:r>
      <w:r>
        <w:rPr>
          <w:spacing w:val="40"/>
          <w:sz w:val="24"/>
        </w:rPr>
        <w:t xml:space="preserve"> </w:t>
      </w:r>
      <w:r>
        <w:rPr>
          <w:sz w:val="24"/>
        </w:rPr>
        <w:t>other</w:t>
      </w:r>
      <w:r>
        <w:rPr>
          <w:spacing w:val="40"/>
          <w:sz w:val="24"/>
        </w:rPr>
        <w:t xml:space="preserve"> </w:t>
      </w:r>
      <w:r>
        <w:rPr>
          <w:sz w:val="24"/>
        </w:rPr>
        <w:t>constructions</w:t>
      </w:r>
      <w:r>
        <w:rPr>
          <w:spacing w:val="40"/>
          <w:sz w:val="24"/>
        </w:rPr>
        <w:t xml:space="preserve"> </w:t>
      </w:r>
      <w:r>
        <w:rPr>
          <w:sz w:val="24"/>
        </w:rPr>
        <w:t>or</w:t>
      </w:r>
      <w:r>
        <w:rPr>
          <w:spacing w:val="40"/>
          <w:sz w:val="24"/>
        </w:rPr>
        <w:t xml:space="preserve"> </w:t>
      </w:r>
      <w:r>
        <w:rPr>
          <w:sz w:val="24"/>
        </w:rPr>
        <w:t>reconstructing</w:t>
      </w:r>
      <w:r>
        <w:rPr>
          <w:spacing w:val="40"/>
          <w:sz w:val="24"/>
        </w:rPr>
        <w:t xml:space="preserve"> </w:t>
      </w:r>
      <w:r>
        <w:rPr>
          <w:sz w:val="24"/>
        </w:rPr>
        <w:t xml:space="preserve">building </w:t>
      </w:r>
      <w:r>
        <w:rPr>
          <w:w w:val="110"/>
          <w:sz w:val="24"/>
        </w:rPr>
        <w:t>or</w:t>
      </w:r>
      <w:r>
        <w:rPr>
          <w:spacing w:val="-12"/>
          <w:w w:val="110"/>
          <w:sz w:val="24"/>
        </w:rPr>
        <w:t xml:space="preserve"> </w:t>
      </w:r>
      <w:r>
        <w:rPr>
          <w:w w:val="110"/>
          <w:sz w:val="24"/>
        </w:rPr>
        <w:t>its</w:t>
      </w:r>
      <w:r>
        <w:rPr>
          <w:spacing w:val="-12"/>
          <w:w w:val="110"/>
          <w:sz w:val="24"/>
        </w:rPr>
        <w:t xml:space="preserve"> </w:t>
      </w:r>
      <w:r>
        <w:rPr>
          <w:w w:val="110"/>
          <w:sz w:val="24"/>
        </w:rPr>
        <w:t>repair</w:t>
      </w:r>
      <w:r>
        <w:rPr>
          <w:spacing w:val="-13"/>
          <w:w w:val="110"/>
          <w:sz w:val="24"/>
        </w:rPr>
        <w:t xml:space="preserve"> </w:t>
      </w:r>
      <w:r>
        <w:rPr>
          <w:w w:val="110"/>
          <w:sz w:val="24"/>
        </w:rPr>
        <w:t>or</w:t>
      </w:r>
      <w:r>
        <w:rPr>
          <w:spacing w:val="-12"/>
          <w:w w:val="110"/>
          <w:sz w:val="24"/>
        </w:rPr>
        <w:t xml:space="preserve"> </w:t>
      </w:r>
      <w:r>
        <w:rPr>
          <w:w w:val="110"/>
          <w:sz w:val="24"/>
        </w:rPr>
        <w:t>protection,</w:t>
      </w:r>
      <w:r>
        <w:rPr>
          <w:spacing w:val="-12"/>
          <w:w w:val="110"/>
          <w:sz w:val="24"/>
        </w:rPr>
        <w:t xml:space="preserve"> </w:t>
      </w:r>
      <w:r>
        <w:rPr>
          <w:w w:val="110"/>
          <w:sz w:val="24"/>
        </w:rPr>
        <w:t>to</w:t>
      </w:r>
      <w:r>
        <w:rPr>
          <w:spacing w:val="-13"/>
          <w:w w:val="110"/>
          <w:sz w:val="24"/>
        </w:rPr>
        <w:t xml:space="preserve"> </w:t>
      </w:r>
      <w:r>
        <w:rPr>
          <w:w w:val="110"/>
          <w:sz w:val="24"/>
        </w:rPr>
        <w:t>the</w:t>
      </w:r>
      <w:r>
        <w:rPr>
          <w:spacing w:val="-13"/>
          <w:w w:val="110"/>
          <w:sz w:val="24"/>
        </w:rPr>
        <w:t xml:space="preserve"> </w:t>
      </w:r>
      <w:r>
        <w:rPr>
          <w:w w:val="110"/>
          <w:sz w:val="24"/>
        </w:rPr>
        <w:t>extent</w:t>
      </w:r>
      <w:r>
        <w:rPr>
          <w:spacing w:val="-12"/>
          <w:w w:val="110"/>
          <w:sz w:val="24"/>
        </w:rPr>
        <w:t xml:space="preserve"> </w:t>
      </w:r>
      <w:r>
        <w:rPr>
          <w:w w:val="110"/>
          <w:sz w:val="24"/>
        </w:rPr>
        <w:t>that</w:t>
      </w:r>
      <w:r>
        <w:rPr>
          <w:spacing w:val="-13"/>
          <w:w w:val="110"/>
          <w:sz w:val="24"/>
        </w:rPr>
        <w:t xml:space="preserve"> </w:t>
      </w:r>
      <w:r>
        <w:rPr>
          <w:w w:val="110"/>
          <w:sz w:val="24"/>
        </w:rPr>
        <w:t>the</w:t>
      </w:r>
      <w:r>
        <w:rPr>
          <w:spacing w:val="-13"/>
          <w:w w:val="110"/>
          <w:sz w:val="24"/>
        </w:rPr>
        <w:t xml:space="preserve"> </w:t>
      </w:r>
      <w:r>
        <w:rPr>
          <w:w w:val="110"/>
          <w:sz w:val="24"/>
        </w:rPr>
        <w:t>price</w:t>
      </w:r>
      <w:r>
        <w:rPr>
          <w:spacing w:val="-13"/>
          <w:w w:val="110"/>
          <w:sz w:val="24"/>
        </w:rPr>
        <w:t xml:space="preserve"> </w:t>
      </w:r>
      <w:r>
        <w:rPr>
          <w:w w:val="110"/>
          <w:sz w:val="24"/>
        </w:rPr>
        <w:t>of</w:t>
      </w:r>
      <w:r>
        <w:rPr>
          <w:spacing w:val="-12"/>
          <w:w w:val="110"/>
          <w:sz w:val="24"/>
        </w:rPr>
        <w:t xml:space="preserve"> </w:t>
      </w:r>
      <w:r>
        <w:rPr>
          <w:w w:val="110"/>
          <w:sz w:val="24"/>
        </w:rPr>
        <w:t>the</w:t>
      </w:r>
      <w:r>
        <w:rPr>
          <w:spacing w:val="-13"/>
          <w:w w:val="110"/>
          <w:sz w:val="24"/>
        </w:rPr>
        <w:t xml:space="preserve"> </w:t>
      </w:r>
      <w:r>
        <w:rPr>
          <w:w w:val="110"/>
          <w:sz w:val="24"/>
        </w:rPr>
        <w:t>mentioned</w:t>
      </w:r>
      <w:r>
        <w:rPr>
          <w:spacing w:val="-13"/>
          <w:w w:val="110"/>
          <w:sz w:val="24"/>
        </w:rPr>
        <w:t xml:space="preserve"> </w:t>
      </w:r>
      <w:r>
        <w:rPr>
          <w:w w:val="110"/>
          <w:sz w:val="24"/>
        </w:rPr>
        <w:t>real</w:t>
      </w:r>
      <w:r>
        <w:rPr>
          <w:spacing w:val="-12"/>
          <w:w w:val="110"/>
          <w:sz w:val="24"/>
        </w:rPr>
        <w:t xml:space="preserve"> </w:t>
      </w:r>
      <w:r>
        <w:rPr>
          <w:w w:val="110"/>
          <w:sz w:val="24"/>
        </w:rPr>
        <w:t>estate</w:t>
      </w:r>
      <w:r>
        <w:rPr>
          <w:spacing w:val="-13"/>
          <w:w w:val="110"/>
          <w:sz w:val="24"/>
        </w:rPr>
        <w:t xml:space="preserve"> </w:t>
      </w:r>
      <w:r>
        <w:rPr>
          <w:w w:val="110"/>
          <w:sz w:val="24"/>
        </w:rPr>
        <w:t>increases</w:t>
      </w:r>
      <w:r>
        <w:rPr>
          <w:spacing w:val="-12"/>
          <w:w w:val="110"/>
          <w:sz w:val="24"/>
        </w:rPr>
        <w:t xml:space="preserve"> </w:t>
      </w:r>
      <w:r>
        <w:rPr>
          <w:w w:val="110"/>
          <w:sz w:val="24"/>
        </w:rPr>
        <w:t>due to</w:t>
      </w:r>
      <w:r>
        <w:rPr>
          <w:spacing w:val="-15"/>
          <w:w w:val="110"/>
          <w:sz w:val="24"/>
        </w:rPr>
        <w:t xml:space="preserve"> </w:t>
      </w:r>
      <w:r>
        <w:rPr>
          <w:w w:val="110"/>
          <w:sz w:val="24"/>
        </w:rPr>
        <w:t>these</w:t>
      </w:r>
      <w:r>
        <w:rPr>
          <w:spacing w:val="-15"/>
          <w:w w:val="110"/>
          <w:sz w:val="24"/>
        </w:rPr>
        <w:t xml:space="preserve"> </w:t>
      </w:r>
      <w:r>
        <w:rPr>
          <w:w w:val="110"/>
          <w:sz w:val="24"/>
        </w:rPr>
        <w:t>actions</w:t>
      </w:r>
      <w:r>
        <w:rPr>
          <w:spacing w:val="-15"/>
          <w:w w:val="110"/>
          <w:sz w:val="24"/>
        </w:rPr>
        <w:t xml:space="preserve"> </w:t>
      </w:r>
      <w:r>
        <w:rPr>
          <w:w w:val="110"/>
          <w:sz w:val="24"/>
        </w:rPr>
        <w:t>at</w:t>
      </w:r>
      <w:r>
        <w:rPr>
          <w:spacing w:val="-15"/>
          <w:w w:val="110"/>
          <w:sz w:val="24"/>
        </w:rPr>
        <w:t xml:space="preserve"> </w:t>
      </w:r>
      <w:r>
        <w:rPr>
          <w:w w:val="110"/>
          <w:sz w:val="24"/>
        </w:rPr>
        <w:t>the</w:t>
      </w:r>
      <w:r>
        <w:rPr>
          <w:spacing w:val="-15"/>
          <w:w w:val="110"/>
          <w:sz w:val="24"/>
        </w:rPr>
        <w:t xml:space="preserve"> </w:t>
      </w:r>
      <w:r>
        <w:rPr>
          <w:w w:val="110"/>
          <w:sz w:val="24"/>
        </w:rPr>
        <w:t>time</w:t>
      </w:r>
      <w:r>
        <w:rPr>
          <w:spacing w:val="-15"/>
          <w:w w:val="110"/>
          <w:sz w:val="24"/>
        </w:rPr>
        <w:t xml:space="preserve"> </w:t>
      </w:r>
      <w:r>
        <w:rPr>
          <w:w w:val="110"/>
          <w:sz w:val="24"/>
        </w:rPr>
        <w:t>of</w:t>
      </w:r>
      <w:r>
        <w:rPr>
          <w:spacing w:val="-15"/>
          <w:w w:val="110"/>
          <w:sz w:val="24"/>
        </w:rPr>
        <w:t xml:space="preserve"> </w:t>
      </w:r>
      <w:r>
        <w:rPr>
          <w:w w:val="110"/>
          <w:sz w:val="24"/>
        </w:rPr>
        <w:t>its</w:t>
      </w:r>
      <w:r>
        <w:rPr>
          <w:spacing w:val="-15"/>
          <w:w w:val="110"/>
          <w:sz w:val="24"/>
        </w:rPr>
        <w:t xml:space="preserve"> </w:t>
      </w:r>
      <w:r>
        <w:rPr>
          <w:w w:val="110"/>
          <w:sz w:val="24"/>
        </w:rPr>
        <w:t>sale,</w:t>
      </w:r>
      <w:r>
        <w:rPr>
          <w:spacing w:val="-15"/>
          <w:w w:val="110"/>
          <w:sz w:val="24"/>
        </w:rPr>
        <w:t xml:space="preserve"> </w:t>
      </w:r>
      <w:r>
        <w:rPr>
          <w:w w:val="110"/>
          <w:sz w:val="24"/>
        </w:rPr>
        <w:t>shall</w:t>
      </w:r>
      <w:r>
        <w:rPr>
          <w:spacing w:val="-15"/>
          <w:w w:val="110"/>
          <w:sz w:val="24"/>
        </w:rPr>
        <w:t xml:space="preserve"> </w:t>
      </w:r>
      <w:r>
        <w:rPr>
          <w:w w:val="110"/>
          <w:sz w:val="24"/>
        </w:rPr>
        <w:t>be</w:t>
      </w:r>
      <w:r>
        <w:rPr>
          <w:spacing w:val="-15"/>
          <w:w w:val="110"/>
          <w:sz w:val="24"/>
        </w:rPr>
        <w:t xml:space="preserve"> </w:t>
      </w:r>
      <w:r>
        <w:rPr>
          <w:w w:val="110"/>
          <w:sz w:val="24"/>
        </w:rPr>
        <w:t>given</w:t>
      </w:r>
      <w:r>
        <w:rPr>
          <w:spacing w:val="-15"/>
          <w:w w:val="110"/>
          <w:sz w:val="24"/>
        </w:rPr>
        <w:t xml:space="preserve"> </w:t>
      </w:r>
      <w:r>
        <w:rPr>
          <w:w w:val="110"/>
          <w:sz w:val="24"/>
        </w:rPr>
        <w:t>priority</w:t>
      </w:r>
      <w:r>
        <w:rPr>
          <w:spacing w:val="-15"/>
          <w:w w:val="110"/>
          <w:sz w:val="24"/>
        </w:rPr>
        <w:t xml:space="preserve"> </w:t>
      </w:r>
      <w:r>
        <w:rPr>
          <w:w w:val="110"/>
          <w:sz w:val="24"/>
        </w:rPr>
        <w:t>over</w:t>
      </w:r>
      <w:r>
        <w:rPr>
          <w:spacing w:val="-15"/>
          <w:w w:val="110"/>
          <w:sz w:val="24"/>
        </w:rPr>
        <w:t xml:space="preserve"> </w:t>
      </w:r>
      <w:r>
        <w:rPr>
          <w:w w:val="110"/>
          <w:sz w:val="24"/>
        </w:rPr>
        <w:t>the</w:t>
      </w:r>
      <w:r>
        <w:rPr>
          <w:spacing w:val="-15"/>
          <w:w w:val="110"/>
          <w:sz w:val="24"/>
        </w:rPr>
        <w:t xml:space="preserve"> </w:t>
      </w:r>
      <w:r>
        <w:rPr>
          <w:w w:val="110"/>
          <w:sz w:val="24"/>
        </w:rPr>
        <w:t>mentioned</w:t>
      </w:r>
      <w:r>
        <w:rPr>
          <w:spacing w:val="-15"/>
          <w:w w:val="110"/>
          <w:sz w:val="24"/>
        </w:rPr>
        <w:t xml:space="preserve"> </w:t>
      </w:r>
      <w:r>
        <w:rPr>
          <w:w w:val="110"/>
          <w:sz w:val="24"/>
        </w:rPr>
        <w:t>constructions.</w:t>
      </w:r>
    </w:p>
    <w:p w:rsidR="00C17534" w:rsidRDefault="003F5CB7">
      <w:pPr>
        <w:pStyle w:val="ListParagraph"/>
        <w:numPr>
          <w:ilvl w:val="0"/>
          <w:numId w:val="1"/>
        </w:numPr>
        <w:tabs>
          <w:tab w:val="left" w:pos="980"/>
          <w:tab w:val="left" w:pos="1090"/>
        </w:tabs>
        <w:spacing w:before="124" w:line="249" w:lineRule="auto"/>
        <w:ind w:right="354"/>
        <w:jc w:val="both"/>
        <w:rPr>
          <w:sz w:val="24"/>
        </w:rPr>
      </w:pPr>
      <w:r>
        <w:rPr>
          <w:w w:val="105"/>
          <w:sz w:val="24"/>
        </w:rPr>
        <w:t>The righ</w:t>
      </w:r>
      <w:r>
        <w:rPr>
          <w:w w:val="105"/>
          <w:sz w:val="24"/>
        </w:rPr>
        <w:t>t must be recorded in official document and amount of the sums must be stated therein. Also,</w:t>
      </w:r>
      <w:r>
        <w:rPr>
          <w:spacing w:val="-14"/>
          <w:w w:val="105"/>
          <w:sz w:val="24"/>
        </w:rPr>
        <w:t xml:space="preserve"> </w:t>
      </w:r>
      <w:r>
        <w:rPr>
          <w:w w:val="105"/>
          <w:sz w:val="24"/>
        </w:rPr>
        <w:t>the</w:t>
      </w:r>
      <w:r>
        <w:rPr>
          <w:spacing w:val="-14"/>
          <w:w w:val="105"/>
          <w:sz w:val="24"/>
        </w:rPr>
        <w:t xml:space="preserve"> </w:t>
      </w:r>
      <w:r>
        <w:rPr>
          <w:w w:val="105"/>
          <w:sz w:val="24"/>
        </w:rPr>
        <w:t>document</w:t>
      </w:r>
      <w:r>
        <w:rPr>
          <w:spacing w:val="-14"/>
          <w:w w:val="105"/>
          <w:sz w:val="24"/>
        </w:rPr>
        <w:t xml:space="preserve"> </w:t>
      </w:r>
      <w:r>
        <w:rPr>
          <w:w w:val="105"/>
          <w:sz w:val="24"/>
        </w:rPr>
        <w:t>must</w:t>
      </w:r>
      <w:r>
        <w:rPr>
          <w:spacing w:val="-14"/>
          <w:w w:val="105"/>
          <w:sz w:val="24"/>
        </w:rPr>
        <w:t xml:space="preserve"> </w:t>
      </w:r>
      <w:r>
        <w:rPr>
          <w:w w:val="105"/>
          <w:sz w:val="24"/>
        </w:rPr>
        <w:t>be</w:t>
      </w:r>
      <w:r>
        <w:rPr>
          <w:spacing w:val="-14"/>
          <w:w w:val="105"/>
          <w:sz w:val="24"/>
        </w:rPr>
        <w:t xml:space="preserve"> </w:t>
      </w:r>
      <w:r>
        <w:rPr>
          <w:w w:val="105"/>
          <w:sz w:val="24"/>
        </w:rPr>
        <w:t>registered</w:t>
      </w:r>
      <w:r>
        <w:rPr>
          <w:spacing w:val="-14"/>
          <w:w w:val="105"/>
          <w:sz w:val="24"/>
        </w:rPr>
        <w:t xml:space="preserve"> </w:t>
      </w:r>
      <w:r>
        <w:rPr>
          <w:w w:val="105"/>
          <w:sz w:val="24"/>
        </w:rPr>
        <w:t>according</w:t>
      </w:r>
      <w:r>
        <w:rPr>
          <w:spacing w:val="-14"/>
          <w:w w:val="105"/>
          <w:sz w:val="24"/>
        </w:rPr>
        <w:t xml:space="preserve"> </w:t>
      </w:r>
      <w:r>
        <w:rPr>
          <w:w w:val="105"/>
          <w:sz w:val="24"/>
        </w:rPr>
        <w:t>to</w:t>
      </w:r>
      <w:r>
        <w:rPr>
          <w:spacing w:val="-14"/>
          <w:w w:val="105"/>
          <w:sz w:val="24"/>
        </w:rPr>
        <w:t xml:space="preserve"> </w:t>
      </w:r>
      <w:r>
        <w:rPr>
          <w:w w:val="105"/>
          <w:sz w:val="24"/>
        </w:rPr>
        <w:t>provisions</w:t>
      </w:r>
      <w:r>
        <w:rPr>
          <w:spacing w:val="-14"/>
          <w:w w:val="105"/>
          <w:sz w:val="24"/>
        </w:rPr>
        <w:t xml:space="preserve"> </w:t>
      </w:r>
      <w:r>
        <w:rPr>
          <w:w w:val="105"/>
          <w:sz w:val="24"/>
        </w:rPr>
        <w:t>of</w:t>
      </w:r>
      <w:r>
        <w:rPr>
          <w:spacing w:val="-14"/>
          <w:w w:val="105"/>
          <w:sz w:val="24"/>
        </w:rPr>
        <w:t xml:space="preserve"> </w:t>
      </w:r>
      <w:r>
        <w:rPr>
          <w:w w:val="105"/>
          <w:sz w:val="24"/>
        </w:rPr>
        <w:t>law</w:t>
      </w:r>
      <w:r>
        <w:rPr>
          <w:spacing w:val="-14"/>
          <w:w w:val="105"/>
          <w:sz w:val="24"/>
        </w:rPr>
        <w:t xml:space="preserve"> </w:t>
      </w:r>
      <w:r>
        <w:rPr>
          <w:w w:val="105"/>
          <w:sz w:val="24"/>
        </w:rPr>
        <w:t>of</w:t>
      </w:r>
      <w:r>
        <w:rPr>
          <w:spacing w:val="-14"/>
          <w:w w:val="105"/>
          <w:sz w:val="24"/>
        </w:rPr>
        <w:t xml:space="preserve"> </w:t>
      </w:r>
      <w:r>
        <w:rPr>
          <w:w w:val="105"/>
          <w:sz w:val="24"/>
        </w:rPr>
        <w:t>registration</w:t>
      </w:r>
      <w:r>
        <w:rPr>
          <w:spacing w:val="-14"/>
          <w:w w:val="105"/>
          <w:sz w:val="24"/>
        </w:rPr>
        <w:t xml:space="preserve"> </w:t>
      </w:r>
      <w:r>
        <w:rPr>
          <w:w w:val="105"/>
          <w:sz w:val="24"/>
        </w:rPr>
        <w:t>of</w:t>
      </w:r>
      <w:r>
        <w:rPr>
          <w:spacing w:val="-14"/>
          <w:w w:val="105"/>
          <w:sz w:val="24"/>
        </w:rPr>
        <w:t xml:space="preserve"> </w:t>
      </w:r>
      <w:r>
        <w:rPr>
          <w:w w:val="105"/>
          <w:sz w:val="24"/>
        </w:rPr>
        <w:t>documents. Degree of this priority shall be valid since the registration date.</w:t>
      </w:r>
    </w:p>
    <w:p w:rsidR="00C17534" w:rsidRDefault="00C17534">
      <w:pPr>
        <w:pStyle w:val="BodyText"/>
        <w:spacing w:before="47"/>
      </w:pPr>
    </w:p>
    <w:p w:rsidR="00C17534" w:rsidRDefault="003F5CB7">
      <w:pPr>
        <w:pStyle w:val="Heading4"/>
      </w:pPr>
      <w:r>
        <w:t>Article</w:t>
      </w:r>
      <w:r>
        <w:rPr>
          <w:spacing w:val="17"/>
        </w:rPr>
        <w:t xml:space="preserve"> </w:t>
      </w:r>
      <w:r>
        <w:rPr>
          <w:spacing w:val="-2"/>
        </w:rPr>
        <w:t>2415:</w:t>
      </w:r>
    </w:p>
    <w:p w:rsidR="00C17534" w:rsidRDefault="003F5CB7">
      <w:pPr>
        <w:pStyle w:val="BodyText"/>
        <w:spacing w:line="249" w:lineRule="auto"/>
        <w:ind w:left="560" w:right="356"/>
        <w:jc w:val="both"/>
      </w:pPr>
      <w:r>
        <w:rPr>
          <w:w w:val="110"/>
        </w:rPr>
        <w:t xml:space="preserve">If partners divide the common real estate among themselves, a priority right shall be granted to each of them in order to secure their shares by the right of referring to each other. Right of claim </w:t>
      </w:r>
      <w:r>
        <w:rPr>
          <w:spacing w:val="-2"/>
          <w:w w:val="110"/>
        </w:rPr>
        <w:t>proportionate</w:t>
      </w:r>
      <w:r>
        <w:rPr>
          <w:spacing w:val="-10"/>
          <w:w w:val="110"/>
        </w:rPr>
        <w:t xml:space="preserve"> </w:t>
      </w:r>
      <w:r>
        <w:rPr>
          <w:spacing w:val="-2"/>
          <w:w w:val="110"/>
        </w:rPr>
        <w:t>to</w:t>
      </w:r>
      <w:r>
        <w:rPr>
          <w:spacing w:val="-10"/>
          <w:w w:val="110"/>
        </w:rPr>
        <w:t xml:space="preserve"> </w:t>
      </w:r>
      <w:r>
        <w:rPr>
          <w:spacing w:val="-2"/>
          <w:w w:val="110"/>
        </w:rPr>
        <w:t>amount</w:t>
      </w:r>
      <w:r>
        <w:rPr>
          <w:spacing w:val="-10"/>
          <w:w w:val="110"/>
        </w:rPr>
        <w:t xml:space="preserve"> </w:t>
      </w:r>
      <w:r>
        <w:rPr>
          <w:spacing w:val="-2"/>
          <w:w w:val="110"/>
        </w:rPr>
        <w:t>of</w:t>
      </w:r>
      <w:r>
        <w:rPr>
          <w:spacing w:val="-9"/>
          <w:w w:val="110"/>
        </w:rPr>
        <w:t xml:space="preserve"> </w:t>
      </w:r>
      <w:r>
        <w:rPr>
          <w:spacing w:val="-2"/>
          <w:w w:val="110"/>
        </w:rPr>
        <w:t>the</w:t>
      </w:r>
      <w:r>
        <w:rPr>
          <w:spacing w:val="-10"/>
          <w:w w:val="110"/>
        </w:rPr>
        <w:t xml:space="preserve"> </w:t>
      </w:r>
      <w:r>
        <w:rPr>
          <w:spacing w:val="-2"/>
          <w:w w:val="110"/>
        </w:rPr>
        <w:t>share</w:t>
      </w:r>
      <w:r>
        <w:rPr>
          <w:spacing w:val="-10"/>
          <w:w w:val="110"/>
        </w:rPr>
        <w:t xml:space="preserve"> </w:t>
      </w:r>
      <w:r>
        <w:rPr>
          <w:spacing w:val="-2"/>
          <w:w w:val="110"/>
        </w:rPr>
        <w:t>shall</w:t>
      </w:r>
      <w:r>
        <w:rPr>
          <w:spacing w:val="-10"/>
          <w:w w:val="110"/>
        </w:rPr>
        <w:t xml:space="preserve"> </w:t>
      </w:r>
      <w:r>
        <w:rPr>
          <w:spacing w:val="-2"/>
          <w:w w:val="110"/>
        </w:rPr>
        <w:t>a</w:t>
      </w:r>
      <w:r>
        <w:rPr>
          <w:spacing w:val="-2"/>
          <w:w w:val="110"/>
        </w:rPr>
        <w:t>lso</w:t>
      </w:r>
      <w:r>
        <w:rPr>
          <w:spacing w:val="-10"/>
          <w:w w:val="110"/>
        </w:rPr>
        <w:t xml:space="preserve"> </w:t>
      </w:r>
      <w:r>
        <w:rPr>
          <w:spacing w:val="-2"/>
          <w:w w:val="110"/>
        </w:rPr>
        <w:t>be</w:t>
      </w:r>
      <w:r>
        <w:rPr>
          <w:spacing w:val="-10"/>
          <w:w w:val="110"/>
        </w:rPr>
        <w:t xml:space="preserve"> </w:t>
      </w:r>
      <w:r>
        <w:rPr>
          <w:spacing w:val="-2"/>
          <w:w w:val="110"/>
        </w:rPr>
        <w:t>included</w:t>
      </w:r>
      <w:r>
        <w:rPr>
          <w:spacing w:val="-10"/>
          <w:w w:val="110"/>
        </w:rPr>
        <w:t xml:space="preserve"> </w:t>
      </w:r>
      <w:r>
        <w:rPr>
          <w:spacing w:val="-2"/>
          <w:w w:val="110"/>
        </w:rPr>
        <w:t>in</w:t>
      </w:r>
      <w:r>
        <w:rPr>
          <w:spacing w:val="-10"/>
          <w:w w:val="110"/>
        </w:rPr>
        <w:t xml:space="preserve"> </w:t>
      </w:r>
      <w:r>
        <w:rPr>
          <w:spacing w:val="-2"/>
          <w:w w:val="110"/>
        </w:rPr>
        <w:t>this</w:t>
      </w:r>
      <w:r>
        <w:rPr>
          <w:spacing w:val="-10"/>
          <w:w w:val="110"/>
        </w:rPr>
        <w:t xml:space="preserve"> </w:t>
      </w:r>
      <w:r>
        <w:rPr>
          <w:spacing w:val="-2"/>
          <w:w w:val="110"/>
        </w:rPr>
        <w:t>right.</w:t>
      </w:r>
      <w:r>
        <w:rPr>
          <w:spacing w:val="-10"/>
          <w:w w:val="110"/>
        </w:rPr>
        <w:t xml:space="preserve"> </w:t>
      </w:r>
      <w:r>
        <w:rPr>
          <w:spacing w:val="-2"/>
          <w:w w:val="110"/>
        </w:rPr>
        <w:t>This</w:t>
      </w:r>
      <w:r>
        <w:rPr>
          <w:spacing w:val="-10"/>
          <w:w w:val="110"/>
        </w:rPr>
        <w:t xml:space="preserve"> </w:t>
      </w:r>
      <w:r>
        <w:rPr>
          <w:spacing w:val="-2"/>
          <w:w w:val="110"/>
        </w:rPr>
        <w:t>right</w:t>
      </w:r>
      <w:r>
        <w:rPr>
          <w:spacing w:val="-10"/>
          <w:w w:val="110"/>
        </w:rPr>
        <w:t xml:space="preserve"> </w:t>
      </w:r>
      <w:r>
        <w:rPr>
          <w:spacing w:val="-2"/>
          <w:w w:val="110"/>
        </w:rPr>
        <w:t>must</w:t>
      </w:r>
      <w:r>
        <w:rPr>
          <w:spacing w:val="-9"/>
          <w:w w:val="110"/>
        </w:rPr>
        <w:t xml:space="preserve"> </w:t>
      </w:r>
      <w:r>
        <w:rPr>
          <w:spacing w:val="-2"/>
          <w:w w:val="110"/>
        </w:rPr>
        <w:t>be</w:t>
      </w:r>
      <w:r>
        <w:rPr>
          <w:spacing w:val="-10"/>
          <w:w w:val="110"/>
        </w:rPr>
        <w:t xml:space="preserve"> </w:t>
      </w:r>
      <w:r>
        <w:rPr>
          <w:spacing w:val="-2"/>
          <w:w w:val="110"/>
        </w:rPr>
        <w:t xml:space="preserve">recorded </w:t>
      </w:r>
      <w:r>
        <w:rPr>
          <w:w w:val="110"/>
        </w:rPr>
        <w:t>and</w:t>
      </w:r>
      <w:r>
        <w:rPr>
          <w:spacing w:val="-11"/>
          <w:w w:val="110"/>
        </w:rPr>
        <w:t xml:space="preserve"> </w:t>
      </w:r>
      <w:r>
        <w:rPr>
          <w:w w:val="110"/>
        </w:rPr>
        <w:t>its</w:t>
      </w:r>
      <w:r>
        <w:rPr>
          <w:spacing w:val="-11"/>
          <w:w w:val="110"/>
        </w:rPr>
        <w:t xml:space="preserve"> </w:t>
      </w:r>
      <w:r>
        <w:rPr>
          <w:w w:val="110"/>
        </w:rPr>
        <w:t>degree</w:t>
      </w:r>
      <w:r>
        <w:rPr>
          <w:spacing w:val="-11"/>
          <w:w w:val="110"/>
        </w:rPr>
        <w:t xml:space="preserve"> </w:t>
      </w:r>
      <w:r>
        <w:rPr>
          <w:w w:val="110"/>
        </w:rPr>
        <w:t>shall</w:t>
      </w:r>
      <w:r>
        <w:rPr>
          <w:spacing w:val="-11"/>
          <w:w w:val="110"/>
        </w:rPr>
        <w:t xml:space="preserve"> </w:t>
      </w:r>
      <w:r>
        <w:rPr>
          <w:w w:val="110"/>
        </w:rPr>
        <w:t>be</w:t>
      </w:r>
      <w:r>
        <w:rPr>
          <w:spacing w:val="-11"/>
          <w:w w:val="110"/>
        </w:rPr>
        <w:t xml:space="preserve"> </w:t>
      </w:r>
      <w:r>
        <w:rPr>
          <w:w w:val="110"/>
        </w:rPr>
        <w:t>valid</w:t>
      </w:r>
      <w:r>
        <w:rPr>
          <w:spacing w:val="-11"/>
          <w:w w:val="110"/>
        </w:rPr>
        <w:t xml:space="preserve"> </w:t>
      </w:r>
      <w:r>
        <w:rPr>
          <w:w w:val="110"/>
        </w:rPr>
        <w:t>since</w:t>
      </w:r>
      <w:r>
        <w:rPr>
          <w:spacing w:val="-11"/>
          <w:w w:val="110"/>
        </w:rPr>
        <w:t xml:space="preserve"> </w:t>
      </w:r>
      <w:r>
        <w:rPr>
          <w:w w:val="110"/>
        </w:rPr>
        <w:t>the</w:t>
      </w:r>
      <w:r>
        <w:rPr>
          <w:spacing w:val="-11"/>
          <w:w w:val="110"/>
        </w:rPr>
        <w:t xml:space="preserve"> </w:t>
      </w:r>
      <w:r>
        <w:rPr>
          <w:w w:val="110"/>
        </w:rPr>
        <w:t>date</w:t>
      </w:r>
      <w:r>
        <w:rPr>
          <w:spacing w:val="-11"/>
          <w:w w:val="110"/>
        </w:rPr>
        <w:t xml:space="preserve"> </w:t>
      </w:r>
      <w:r>
        <w:rPr>
          <w:w w:val="110"/>
        </w:rPr>
        <w:t>of</w:t>
      </w:r>
      <w:r>
        <w:rPr>
          <w:spacing w:val="-11"/>
          <w:w w:val="110"/>
        </w:rPr>
        <w:t xml:space="preserve"> </w:t>
      </w:r>
      <w:r>
        <w:rPr>
          <w:w w:val="110"/>
        </w:rPr>
        <w:t>record.</w:t>
      </w:r>
    </w:p>
    <w:p w:rsidR="00C17534" w:rsidRDefault="00C17534">
      <w:pPr>
        <w:pStyle w:val="BodyText"/>
        <w:spacing w:before="48"/>
      </w:pPr>
    </w:p>
    <w:p w:rsidR="00C17534" w:rsidRDefault="003F5CB7">
      <w:pPr>
        <w:pStyle w:val="Heading4"/>
        <w:jc w:val="left"/>
      </w:pPr>
      <w:r>
        <w:t>Article</w:t>
      </w:r>
      <w:r>
        <w:rPr>
          <w:spacing w:val="17"/>
        </w:rPr>
        <w:t xml:space="preserve"> </w:t>
      </w:r>
      <w:r>
        <w:rPr>
          <w:spacing w:val="-2"/>
        </w:rPr>
        <w:t>2416:</w:t>
      </w:r>
    </w:p>
    <w:p w:rsidR="00C17534" w:rsidRDefault="003F5CB7">
      <w:pPr>
        <w:pStyle w:val="BodyText"/>
        <w:ind w:left="560"/>
      </w:pPr>
      <w:r>
        <w:rPr>
          <w:w w:val="105"/>
        </w:rPr>
        <w:t>This</w:t>
      </w:r>
      <w:r>
        <w:rPr>
          <w:spacing w:val="-4"/>
          <w:w w:val="105"/>
        </w:rPr>
        <w:t xml:space="preserve"> </w:t>
      </w:r>
      <w:r>
        <w:rPr>
          <w:w w:val="105"/>
        </w:rPr>
        <w:t>Law</w:t>
      </w:r>
      <w:r>
        <w:rPr>
          <w:spacing w:val="-4"/>
          <w:w w:val="105"/>
        </w:rPr>
        <w:t xml:space="preserve"> </w:t>
      </w:r>
      <w:r>
        <w:rPr>
          <w:w w:val="105"/>
        </w:rPr>
        <w:t>shall</w:t>
      </w:r>
      <w:r>
        <w:rPr>
          <w:spacing w:val="-4"/>
          <w:w w:val="105"/>
        </w:rPr>
        <w:t xml:space="preserve"> </w:t>
      </w:r>
      <w:r>
        <w:rPr>
          <w:w w:val="105"/>
        </w:rPr>
        <w:t>be</w:t>
      </w:r>
      <w:r>
        <w:rPr>
          <w:spacing w:val="-3"/>
          <w:w w:val="105"/>
        </w:rPr>
        <w:t xml:space="preserve"> </w:t>
      </w:r>
      <w:r>
        <w:rPr>
          <w:w w:val="105"/>
        </w:rPr>
        <w:t>enforceable</w:t>
      </w:r>
      <w:r>
        <w:rPr>
          <w:spacing w:val="-3"/>
          <w:w w:val="105"/>
        </w:rPr>
        <w:t xml:space="preserve"> </w:t>
      </w:r>
      <w:r>
        <w:rPr>
          <w:w w:val="105"/>
        </w:rPr>
        <w:t>30</w:t>
      </w:r>
      <w:r>
        <w:rPr>
          <w:spacing w:val="-3"/>
          <w:w w:val="105"/>
        </w:rPr>
        <w:t xml:space="preserve"> </w:t>
      </w:r>
      <w:r>
        <w:rPr>
          <w:w w:val="105"/>
        </w:rPr>
        <w:t>days</w:t>
      </w:r>
      <w:r>
        <w:rPr>
          <w:spacing w:val="-3"/>
          <w:w w:val="105"/>
        </w:rPr>
        <w:t xml:space="preserve"> </w:t>
      </w:r>
      <w:r>
        <w:rPr>
          <w:w w:val="105"/>
        </w:rPr>
        <w:t>after</w:t>
      </w:r>
      <w:r>
        <w:rPr>
          <w:spacing w:val="-3"/>
          <w:w w:val="105"/>
        </w:rPr>
        <w:t xml:space="preserve"> </w:t>
      </w:r>
      <w:r>
        <w:rPr>
          <w:w w:val="105"/>
        </w:rPr>
        <w:t>publication</w:t>
      </w:r>
      <w:r>
        <w:rPr>
          <w:spacing w:val="-4"/>
          <w:w w:val="105"/>
        </w:rPr>
        <w:t xml:space="preserve"> </w:t>
      </w:r>
      <w:r>
        <w:rPr>
          <w:w w:val="105"/>
        </w:rPr>
        <w:t>in</w:t>
      </w:r>
      <w:r>
        <w:rPr>
          <w:spacing w:val="-3"/>
          <w:w w:val="105"/>
        </w:rPr>
        <w:t xml:space="preserve"> </w:t>
      </w:r>
      <w:r>
        <w:rPr>
          <w:w w:val="105"/>
        </w:rPr>
        <w:t>the</w:t>
      </w:r>
      <w:r>
        <w:rPr>
          <w:spacing w:val="-3"/>
          <w:w w:val="105"/>
        </w:rPr>
        <w:t xml:space="preserve"> </w:t>
      </w:r>
      <w:r>
        <w:rPr>
          <w:w w:val="105"/>
        </w:rPr>
        <w:t>official</w:t>
      </w:r>
      <w:r>
        <w:rPr>
          <w:spacing w:val="-3"/>
          <w:w w:val="105"/>
        </w:rPr>
        <w:t xml:space="preserve"> </w:t>
      </w:r>
      <w:r>
        <w:rPr>
          <w:w w:val="105"/>
        </w:rPr>
        <w:t>gazette.</w:t>
      </w:r>
      <w:r>
        <w:rPr>
          <w:spacing w:val="-3"/>
          <w:w w:val="105"/>
        </w:rPr>
        <w:t xml:space="preserve"> </w:t>
      </w:r>
      <w:r>
        <w:rPr>
          <w:w w:val="105"/>
        </w:rPr>
        <w:t>Upon</w:t>
      </w:r>
      <w:r>
        <w:rPr>
          <w:spacing w:val="-3"/>
          <w:w w:val="105"/>
        </w:rPr>
        <w:t xml:space="preserve"> </w:t>
      </w:r>
      <w:r>
        <w:rPr>
          <w:w w:val="105"/>
        </w:rPr>
        <w:t>enforceability</w:t>
      </w:r>
      <w:r>
        <w:rPr>
          <w:spacing w:val="-3"/>
          <w:w w:val="105"/>
        </w:rPr>
        <w:t xml:space="preserve"> </w:t>
      </w:r>
      <w:r>
        <w:rPr>
          <w:spacing w:val="-5"/>
          <w:w w:val="105"/>
        </w:rPr>
        <w:t>of</w:t>
      </w:r>
    </w:p>
    <w:p w:rsidR="00C17534" w:rsidRDefault="003F5CB7">
      <w:pPr>
        <w:pStyle w:val="BodyText"/>
        <w:spacing w:before="12"/>
        <w:ind w:left="560"/>
      </w:pPr>
      <w:r>
        <w:t>this</w:t>
      </w:r>
      <w:r>
        <w:rPr>
          <w:spacing w:val="4"/>
        </w:rPr>
        <w:t xml:space="preserve"> </w:t>
      </w:r>
      <w:r>
        <w:t>Law,</w:t>
      </w:r>
      <w:r>
        <w:rPr>
          <w:spacing w:val="5"/>
        </w:rPr>
        <w:t xml:space="preserve"> </w:t>
      </w:r>
      <w:r>
        <w:t>the</w:t>
      </w:r>
      <w:r>
        <w:rPr>
          <w:spacing w:val="5"/>
        </w:rPr>
        <w:t xml:space="preserve"> </w:t>
      </w:r>
      <w:r>
        <w:t>Law</w:t>
      </w:r>
      <w:r>
        <w:rPr>
          <w:spacing w:val="5"/>
        </w:rPr>
        <w:t xml:space="preserve"> </w:t>
      </w:r>
      <w:r>
        <w:t>of</w:t>
      </w:r>
      <w:r>
        <w:rPr>
          <w:spacing w:val="4"/>
        </w:rPr>
        <w:t xml:space="preserve"> </w:t>
      </w:r>
      <w:r>
        <w:t>Marriage</w:t>
      </w:r>
      <w:r>
        <w:rPr>
          <w:spacing w:val="5"/>
        </w:rPr>
        <w:t xml:space="preserve"> </w:t>
      </w:r>
      <w:r>
        <w:t>published</w:t>
      </w:r>
      <w:r>
        <w:rPr>
          <w:spacing w:val="5"/>
        </w:rPr>
        <w:t xml:space="preserve"> </w:t>
      </w:r>
      <w:r>
        <w:t>on</w:t>
      </w:r>
      <w:r>
        <w:rPr>
          <w:spacing w:val="5"/>
        </w:rPr>
        <w:t xml:space="preserve"> </w:t>
      </w:r>
      <w:r>
        <w:t>17-5</w:t>
      </w:r>
      <w:r>
        <w:rPr>
          <w:spacing w:val="4"/>
        </w:rPr>
        <w:t xml:space="preserve"> </w:t>
      </w:r>
      <w:r>
        <w:t>(Asad)</w:t>
      </w:r>
      <w:r>
        <w:rPr>
          <w:spacing w:val="5"/>
        </w:rPr>
        <w:t xml:space="preserve"> </w:t>
      </w:r>
      <w:r>
        <w:t>1350</w:t>
      </w:r>
      <w:r>
        <w:rPr>
          <w:spacing w:val="5"/>
        </w:rPr>
        <w:t xml:space="preserve"> </w:t>
      </w:r>
      <w:r>
        <w:t>shall</w:t>
      </w:r>
      <w:r>
        <w:rPr>
          <w:spacing w:val="5"/>
        </w:rPr>
        <w:t xml:space="preserve"> </w:t>
      </w:r>
      <w:r>
        <w:t>be</w:t>
      </w:r>
      <w:r>
        <w:rPr>
          <w:spacing w:val="4"/>
        </w:rPr>
        <w:t xml:space="preserve"> </w:t>
      </w:r>
      <w:r>
        <w:t>considered</w:t>
      </w:r>
      <w:r>
        <w:rPr>
          <w:spacing w:val="5"/>
        </w:rPr>
        <w:t xml:space="preserve"> </w:t>
      </w:r>
      <w:r>
        <w:rPr>
          <w:spacing w:val="-2"/>
        </w:rPr>
        <w:t>abrogated.</w:t>
      </w:r>
    </w:p>
    <w:p w:rsidR="00C17534" w:rsidRDefault="00C17534">
      <w:pPr>
        <w:pStyle w:val="BodyText"/>
        <w:sectPr w:rsidR="00C17534">
          <w:pgSz w:w="12240" w:h="15840"/>
          <w:pgMar w:top="640" w:right="360" w:bottom="540" w:left="720" w:header="0" w:footer="340" w:gutter="0"/>
          <w:cols w:space="720"/>
        </w:sectPr>
      </w:pPr>
    </w:p>
    <w:p w:rsidR="00C17534" w:rsidRDefault="003F5CB7">
      <w:pPr>
        <w:pStyle w:val="BodyText"/>
        <w:spacing w:before="0"/>
        <w:rPr>
          <w:sz w:val="20"/>
        </w:rPr>
      </w:pPr>
      <w:r>
        <w:rPr>
          <w:noProof/>
          <w:sz w:val="20"/>
        </w:rPr>
        <mc:AlternateContent>
          <mc:Choice Requires="wps">
            <w:drawing>
              <wp:anchor distT="0" distB="0" distL="0" distR="0" simplePos="0" relativeHeight="481525248" behindDoc="1" locked="0" layoutInCell="1" allowOverlap="1">
                <wp:simplePos x="0" y="0"/>
                <wp:positionH relativeFrom="page">
                  <wp:posOffset>0</wp:posOffset>
                </wp:positionH>
                <wp:positionV relativeFrom="page">
                  <wp:posOffset>0</wp:posOffset>
                </wp:positionV>
                <wp:extent cx="7772400" cy="1005840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10058400"/>
                        </a:xfrm>
                        <a:custGeom>
                          <a:avLst/>
                          <a:gdLst/>
                          <a:ahLst/>
                          <a:cxnLst/>
                          <a:rect l="l" t="t" r="r" b="b"/>
                          <a:pathLst>
                            <a:path w="7772400" h="10058400">
                              <a:moveTo>
                                <a:pt x="7772400" y="0"/>
                              </a:moveTo>
                              <a:lnTo>
                                <a:pt x="0" y="0"/>
                              </a:lnTo>
                              <a:lnTo>
                                <a:pt x="0" y="10058400"/>
                              </a:lnTo>
                              <a:lnTo>
                                <a:pt x="7772400" y="10058400"/>
                              </a:lnTo>
                              <a:lnTo>
                                <a:pt x="7772400" y="0"/>
                              </a:lnTo>
                              <a:close/>
                            </a:path>
                          </a:pathLst>
                        </a:custGeom>
                        <a:solidFill>
                          <a:srgbClr val="98ABBC"/>
                        </a:solidFill>
                      </wps:spPr>
                      <wps:bodyPr wrap="square" lIns="0" tIns="0" rIns="0" bIns="0" rtlCol="0">
                        <a:prstTxWarp prst="textNoShape">
                          <a:avLst/>
                        </a:prstTxWarp>
                        <a:noAutofit/>
                      </wps:bodyPr>
                    </wps:wsp>
                  </a:graphicData>
                </a:graphic>
              </wp:anchor>
            </w:drawing>
          </mc:Choice>
          <mc:Fallback>
            <w:pict>
              <v:shape w14:anchorId="796C7D7A" id="Graphic 15" o:spid="_x0000_s1026" style="position:absolute;margin-left:0;margin-top:0;width:612pt;height:11in;z-index:-21791232;visibility:visible;mso-wrap-style:square;mso-wrap-distance-left:0;mso-wrap-distance-top:0;mso-wrap-distance-right:0;mso-wrap-distance-bottom:0;mso-position-horizontal:absolute;mso-position-horizontal-relative:page;mso-position-vertical:absolute;mso-position-vertical-relative:page;v-text-anchor:top" coordsize="7772400,10058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" path="m7772400,l,,,10058400r7772400,l7772400,xe" fillcolor="#98abbc" stroked="f">
                <v:path arrowok="t"/>
                <w10:wrap anchorx="page" anchory="page"/>
              </v:shape>
            </w:pict>
          </mc:Fallback>
        </mc:AlternateContent>
      </w: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0"/>
        <w:rPr>
          <w:sz w:val="20"/>
        </w:rPr>
      </w:pPr>
    </w:p>
    <w:p w:rsidR="00C17534" w:rsidRDefault="00C17534">
      <w:pPr>
        <w:pStyle w:val="BodyText"/>
        <w:spacing w:before="29"/>
        <w:rPr>
          <w:sz w:val="20"/>
        </w:rPr>
      </w:pPr>
    </w:p>
    <w:p w:rsidR="00C17534" w:rsidRDefault="003F5CB7">
      <w:pPr>
        <w:ind w:left="1812" w:right="2150"/>
        <w:jc w:val="center"/>
        <w:rPr>
          <w:sz w:val="20"/>
        </w:rPr>
      </w:pPr>
      <w:r>
        <w:rPr>
          <w:color w:val="00609B"/>
          <w:sz w:val="20"/>
        </w:rPr>
        <w:t>©</w:t>
      </w:r>
      <w:r>
        <w:rPr>
          <w:color w:val="00609B"/>
          <w:spacing w:val="26"/>
          <w:sz w:val="20"/>
        </w:rPr>
        <w:t xml:space="preserve"> </w:t>
      </w:r>
      <w:r>
        <w:rPr>
          <w:color w:val="00609B"/>
          <w:spacing w:val="10"/>
          <w:sz w:val="20"/>
        </w:rPr>
        <w:t xml:space="preserve">2014 </w:t>
      </w:r>
    </w:p>
    <w:sectPr w:rsidR="00C17534">
      <w:footerReference w:type="default" r:id="rId13"/>
      <w:pgSz w:w="12240" w:h="15840"/>
      <w:pgMar w:top="1820" w:right="360" w:bottom="280" w:left="720" w:header="0" w:footer="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5CB7" w:rsidRDefault="003F5CB7">
      <w:r>
        <w:separator/>
      </w:r>
    </w:p>
  </w:endnote>
  <w:endnote w:type="continuationSeparator" w:id="0">
    <w:p w:rsidR="003F5CB7" w:rsidRDefault="003F5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3F5CB7">
    <w:pPr>
      <w:pStyle w:val="BodyText"/>
      <w:spacing w:before="0" w:line="14" w:lineRule="auto"/>
      <w:rPr>
        <w:sz w:val="20"/>
      </w:rPr>
    </w:pPr>
    <w:r>
      <w:rPr>
        <w:noProof/>
        <w:sz w:val="20"/>
      </w:rPr>
      <mc:AlternateContent>
        <mc:Choice Requires="wps">
          <w:drawing>
            <wp:anchor distT="0" distB="0" distL="0" distR="0" simplePos="0" relativeHeight="481524224" behindDoc="1" locked="0" layoutInCell="1" allowOverlap="1">
              <wp:simplePos x="0" y="0"/>
              <wp:positionH relativeFrom="page">
                <wp:posOffset>444500</wp:posOffset>
              </wp:positionH>
              <wp:positionV relativeFrom="page">
                <wp:posOffset>9702800</wp:posOffset>
              </wp:positionV>
              <wp:extent cx="74930" cy="14351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930" cy="143510"/>
                      </a:xfrm>
                      <a:prstGeom prst="rect">
                        <a:avLst/>
                      </a:prstGeom>
                    </wps:spPr>
                    <wps:txbx>
                      <w:txbxContent>
                        <w:p w:rsidR="00C17534" w:rsidRDefault="003F5CB7">
                          <w:pPr>
                            <w:spacing w:before="10"/>
                            <w:ind w:left="20"/>
                            <w:rPr>
                              <w:sz w:val="16"/>
                            </w:rPr>
                          </w:pPr>
                          <w:r>
                            <w:rPr>
                              <w:spacing w:val="-10"/>
                              <w:sz w:val="16"/>
                            </w:rPr>
                            <w:t>3</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 o:spid="_x0000_s1035" type="#_x0000_t202" style="position:absolute;margin-left:35pt;margin-top:764pt;width:5.9pt;height:11.3pt;z-index:-2179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" filled="f" stroked="f">
              <v:path arrowok="t"/>
              <v:textbox inset="0,0,0,0">
                <w:txbxContent>
                  <w:p w:rsidR="00C17534" w:rsidRDefault="003F5CB7">
                    <w:pPr>
                      <w:spacing w:before="10"/>
                      <w:ind w:left="20"/>
                      <w:rPr>
                        <w:sz w:val="16"/>
                      </w:rPr>
                    </w:pPr>
                    <w:r>
                      <w:rPr>
                        <w:spacing w:val="-10"/>
                        <w:sz w:val="16"/>
                      </w:rPr>
                      <w:t>3</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3F5CB7">
    <w:pPr>
      <w:pStyle w:val="BodyText"/>
      <w:spacing w:before="0" w:line="14" w:lineRule="auto"/>
      <w:rPr>
        <w:sz w:val="9"/>
      </w:rPr>
    </w:pPr>
    <w:r>
      <w:rPr>
        <w:noProof/>
        <w:sz w:val="9"/>
      </w:rPr>
      <mc:AlternateContent>
        <mc:Choice Requires="wps">
          <w:drawing>
            <wp:anchor distT="0" distB="0" distL="0" distR="0" simplePos="0" relativeHeight="481524736" behindDoc="1" locked="0" layoutInCell="1" allowOverlap="1">
              <wp:simplePos x="0" y="0"/>
              <wp:positionH relativeFrom="page">
                <wp:posOffset>419100</wp:posOffset>
              </wp:positionH>
              <wp:positionV relativeFrom="page">
                <wp:posOffset>9702800</wp:posOffset>
              </wp:positionV>
              <wp:extent cx="197485" cy="1435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43510"/>
                      </a:xfrm>
                      <a:prstGeom prst="rect">
                        <a:avLst/>
                      </a:prstGeom>
                    </wps:spPr>
                    <wps:txbx>
                      <w:txbxContent>
                        <w:p w:rsidR="00C17534" w:rsidRDefault="003F5CB7">
                          <w:pPr>
                            <w:spacing w:before="10"/>
                            <w:ind w:left="60"/>
                            <w:rPr>
                              <w:sz w:val="16"/>
                            </w:rPr>
                          </w:pPr>
                          <w:r>
                            <w:rPr>
                              <w:spacing w:val="-5"/>
                              <w:sz w:val="16"/>
                            </w:rPr>
                            <w:fldChar w:fldCharType="begin"/>
                          </w:r>
                          <w:r>
                            <w:rPr>
                              <w:spacing w:val="-5"/>
                              <w:sz w:val="16"/>
                            </w:rPr>
                            <w:instrText xml:space="preserve"> PAGE </w:instrText>
                          </w:r>
                          <w:r>
                            <w:rPr>
                              <w:spacing w:val="-5"/>
                              <w:sz w:val="16"/>
                            </w:rPr>
                            <w:fldChar w:fldCharType="separate"/>
                          </w:r>
                          <w:r w:rsidR="00686120">
                            <w:rPr>
                              <w:noProof/>
                              <w:spacing w:val="-5"/>
                              <w:sz w:val="16"/>
                            </w:rPr>
                            <w:t>6</w:t>
                          </w:r>
                          <w:r>
                            <w:rPr>
                              <w:spacing w:val="-5"/>
                              <w:sz w:val="16"/>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 o:spid="_x0000_s1036" type="#_x0000_t202" style="position:absolute;margin-left:33pt;margin-top:764pt;width:15.55pt;height:11.3pt;z-index:-21791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" filled="f" stroked="f">
              <v:path arrowok="t"/>
              <v:textbox inset="0,0,0,0">
                <w:txbxContent>
                  <w:p w:rsidR="00C17534" w:rsidRDefault="003F5CB7">
                    <w:pPr>
                      <w:spacing w:before="10"/>
                      <w:ind w:left="60"/>
                      <w:rPr>
                        <w:sz w:val="16"/>
                      </w:rPr>
                    </w:pPr>
                    <w:r>
                      <w:rPr>
                        <w:spacing w:val="-5"/>
                        <w:sz w:val="16"/>
                      </w:rPr>
                      <w:fldChar w:fldCharType="begin"/>
                    </w:r>
                    <w:r>
                      <w:rPr>
                        <w:spacing w:val="-5"/>
                        <w:sz w:val="16"/>
                      </w:rPr>
                      <w:instrText xml:space="preserve"> PAGE </w:instrText>
                    </w:r>
                    <w:r>
                      <w:rPr>
                        <w:spacing w:val="-5"/>
                        <w:sz w:val="16"/>
                      </w:rPr>
                      <w:fldChar w:fldCharType="separate"/>
                    </w:r>
                    <w:r w:rsidR="00686120">
                      <w:rPr>
                        <w:noProof/>
                        <w:spacing w:val="-5"/>
                        <w:sz w:val="16"/>
                      </w:rPr>
                      <w:t>6</w:t>
                    </w:r>
                    <w:r>
                      <w:rPr>
                        <w:spacing w:val="-5"/>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C17534">
    <w:pPr>
      <w:pStyle w:val="BodyText"/>
      <w:spacing w:before="0" w:line="14" w:lineRule="auto"/>
      <w:rPr>
        <w:sz w:val="2"/>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3F5CB7">
    <w:pPr>
      <w:pStyle w:val="BodyText"/>
      <w:spacing w:before="0" w:line="14" w:lineRule="auto"/>
      <w:rPr>
        <w:sz w:val="13"/>
      </w:rPr>
    </w:pPr>
    <w:r>
      <w:rPr>
        <w:noProof/>
        <w:sz w:val="13"/>
      </w:rPr>
      <mc:AlternateContent>
        <mc:Choice Requires="wps">
          <w:drawing>
            <wp:anchor distT="0" distB="0" distL="0" distR="0" simplePos="0" relativeHeight="481525248" behindDoc="1" locked="0" layoutInCell="1" allowOverlap="1">
              <wp:simplePos x="0" y="0"/>
              <wp:positionH relativeFrom="page">
                <wp:posOffset>419100</wp:posOffset>
              </wp:positionH>
              <wp:positionV relativeFrom="page">
                <wp:posOffset>9702800</wp:posOffset>
              </wp:positionV>
              <wp:extent cx="235585" cy="14351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585" cy="143510"/>
                      </a:xfrm>
                      <a:prstGeom prst="rect">
                        <a:avLst/>
                      </a:prstGeom>
                    </wps:spPr>
                    <wps:txbx>
                      <w:txbxContent>
                        <w:p w:rsidR="00C17534" w:rsidRDefault="003F5CB7">
                          <w:pPr>
                            <w:spacing w:before="10"/>
                            <w:ind w:left="60"/>
                            <w:rPr>
                              <w:sz w:val="16"/>
                            </w:rPr>
                          </w:pPr>
                          <w:r>
                            <w:rPr>
                              <w:spacing w:val="-5"/>
                              <w:sz w:val="16"/>
                            </w:rPr>
                            <w:fldChar w:fldCharType="begin"/>
                          </w:r>
                          <w:r>
                            <w:rPr>
                              <w:spacing w:val="-5"/>
                              <w:sz w:val="16"/>
                            </w:rPr>
                            <w:instrText xml:space="preserve"> PAGE </w:instrText>
                          </w:r>
                          <w:r>
                            <w:rPr>
                              <w:spacing w:val="-5"/>
                              <w:sz w:val="16"/>
                            </w:rPr>
                            <w:fldChar w:fldCharType="separate"/>
                          </w:r>
                          <w:r>
                            <w:rPr>
                              <w:spacing w:val="-5"/>
                              <w:sz w:val="16"/>
                            </w:rPr>
                            <w:t>264</w:t>
                          </w:r>
                          <w:r>
                            <w:rPr>
                              <w:spacing w:val="-5"/>
                              <w:sz w:val="16"/>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 o:spid="_x0000_s1037" type="#_x0000_t202" style="position:absolute;margin-left:33pt;margin-top:764pt;width:18.55pt;height:11.3pt;z-index:-21791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" filled="f" stroked="f">
              <v:path arrowok="t"/>
              <v:textbox inset="0,0,0,0">
                <w:txbxContent>
                  <w:p w:rsidR="00C17534" w:rsidRDefault="003F5CB7">
                    <w:pPr>
                      <w:spacing w:before="10"/>
                      <w:ind w:left="60"/>
                      <w:rPr>
                        <w:sz w:val="16"/>
                      </w:rPr>
                    </w:pPr>
                    <w:r>
                      <w:rPr>
                        <w:spacing w:val="-5"/>
                        <w:sz w:val="16"/>
                      </w:rPr>
                      <w:fldChar w:fldCharType="begin"/>
                    </w:r>
                    <w:r>
                      <w:rPr>
                        <w:spacing w:val="-5"/>
                        <w:sz w:val="16"/>
                      </w:rPr>
                      <w:instrText xml:space="preserve"> PAGE </w:instrText>
                    </w:r>
                    <w:r>
                      <w:rPr>
                        <w:spacing w:val="-5"/>
                        <w:sz w:val="16"/>
                      </w:rPr>
                      <w:fldChar w:fldCharType="separate"/>
                    </w:r>
                    <w:r>
                      <w:rPr>
                        <w:spacing w:val="-5"/>
                        <w:sz w:val="16"/>
                      </w:rPr>
                      <w:t>264</w:t>
                    </w:r>
                    <w:r>
                      <w:rPr>
                        <w:spacing w:val="-5"/>
                        <w:sz w:val="16"/>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C17534">
    <w:pPr>
      <w:pStyle w:val="BodyText"/>
      <w:spacing w:before="0" w:line="14" w:lineRule="auto"/>
      <w:rPr>
        <w:sz w:val="2"/>
      </w:rP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3F5CB7">
    <w:pPr>
      <w:pStyle w:val="BodyText"/>
      <w:spacing w:before="0" w:line="14" w:lineRule="auto"/>
      <w:rPr>
        <w:sz w:val="20"/>
      </w:rPr>
    </w:pPr>
    <w:r>
      <w:rPr>
        <w:noProof/>
        <w:sz w:val="20"/>
      </w:rPr>
      <mc:AlternateContent>
        <mc:Choice Requires="wps">
          <w:drawing>
            <wp:anchor distT="0" distB="0" distL="0" distR="0" simplePos="0" relativeHeight="481525760" behindDoc="1" locked="0" layoutInCell="1" allowOverlap="1">
              <wp:simplePos x="0" y="0"/>
              <wp:positionH relativeFrom="page">
                <wp:posOffset>419100</wp:posOffset>
              </wp:positionH>
              <wp:positionV relativeFrom="page">
                <wp:posOffset>9702800</wp:posOffset>
              </wp:positionV>
              <wp:extent cx="235585" cy="14351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585" cy="143510"/>
                      </a:xfrm>
                      <a:prstGeom prst="rect">
                        <a:avLst/>
                      </a:prstGeom>
                    </wps:spPr>
                    <wps:txbx>
                      <w:txbxContent>
                        <w:p w:rsidR="00C17534" w:rsidRDefault="003F5CB7">
                          <w:pPr>
                            <w:spacing w:before="10"/>
                            <w:ind w:left="60"/>
                            <w:rPr>
                              <w:sz w:val="16"/>
                            </w:rPr>
                          </w:pPr>
                          <w:r>
                            <w:rPr>
                              <w:spacing w:val="-5"/>
                              <w:sz w:val="16"/>
                            </w:rPr>
                            <w:fldChar w:fldCharType="begin"/>
                          </w:r>
                          <w:r>
                            <w:rPr>
                              <w:spacing w:val="-5"/>
                              <w:sz w:val="16"/>
                            </w:rPr>
                            <w:instrText xml:space="preserve"> PAGE </w:instrText>
                          </w:r>
                          <w:r>
                            <w:rPr>
                              <w:spacing w:val="-5"/>
                              <w:sz w:val="16"/>
                            </w:rPr>
                            <w:fldChar w:fldCharType="separate"/>
                          </w:r>
                          <w:r>
                            <w:rPr>
                              <w:spacing w:val="-5"/>
                              <w:sz w:val="16"/>
                            </w:rPr>
                            <w:t>313</w:t>
                          </w:r>
                          <w:r>
                            <w:rPr>
                              <w:spacing w:val="-5"/>
                              <w:sz w:val="16"/>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 o:spid="_x0000_s1038" type="#_x0000_t202" style="position:absolute;margin-left:33pt;margin-top:764pt;width:18.55pt;height:11.3pt;z-index:-2179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" filled="f" stroked="f">
              <v:path arrowok="t"/>
              <v:textbox inset="0,0,0,0">
                <w:txbxContent>
                  <w:p w:rsidR="00C17534" w:rsidRDefault="003F5CB7">
                    <w:pPr>
                      <w:spacing w:before="10"/>
                      <w:ind w:left="60"/>
                      <w:rPr>
                        <w:sz w:val="16"/>
                      </w:rPr>
                    </w:pPr>
                    <w:r>
                      <w:rPr>
                        <w:spacing w:val="-5"/>
                        <w:sz w:val="16"/>
                      </w:rPr>
                      <w:fldChar w:fldCharType="begin"/>
                    </w:r>
                    <w:r>
                      <w:rPr>
                        <w:spacing w:val="-5"/>
                        <w:sz w:val="16"/>
                      </w:rPr>
                      <w:instrText xml:space="preserve"> PAGE </w:instrText>
                    </w:r>
                    <w:r>
                      <w:rPr>
                        <w:spacing w:val="-5"/>
                        <w:sz w:val="16"/>
                      </w:rPr>
                      <w:fldChar w:fldCharType="separate"/>
                    </w:r>
                    <w:r>
                      <w:rPr>
                        <w:spacing w:val="-5"/>
                        <w:sz w:val="16"/>
                      </w:rPr>
                      <w:t>313</w:t>
                    </w:r>
                    <w:r>
                      <w:rPr>
                        <w:spacing w:val="-5"/>
                        <w:sz w:val="16"/>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7534" w:rsidRDefault="00C17534">
    <w:pPr>
      <w:pStyle w:val="BodyText"/>
      <w:spacing w:before="0" w:line="14" w:lineRule="auto"/>
      <w:rPr>
        <w:sz w:val="2"/>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5CB7" w:rsidRDefault="003F5CB7">
      <w:r>
        <w:separator/>
      </w:r>
    </w:p>
  </w:footnote>
  <w:footnote w:type="continuationSeparator" w:id="0">
    <w:p w:rsidR="003F5CB7" w:rsidRDefault="003F5CB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A76F8"/>
    <w:multiLevelType w:val="hybridMultilevel"/>
    <w:tmpl w:val="A23ED178"/>
    <w:lvl w:ilvl="0" w:tplc="9424B5D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7284390">
      <w:numFmt w:val="bullet"/>
      <w:lvlText w:val="•"/>
      <w:lvlJc w:val="left"/>
      <w:pPr>
        <w:ind w:left="1998" w:hanging="380"/>
      </w:pPr>
      <w:rPr>
        <w:rFonts w:hint="default"/>
        <w:lang w:val="en-US" w:eastAsia="en-US" w:bidi="ar-SA"/>
      </w:rPr>
    </w:lvl>
    <w:lvl w:ilvl="2" w:tplc="5B6EEF36">
      <w:numFmt w:val="bullet"/>
      <w:lvlText w:val="•"/>
      <w:lvlJc w:val="left"/>
      <w:pPr>
        <w:ind w:left="3016" w:hanging="380"/>
      </w:pPr>
      <w:rPr>
        <w:rFonts w:hint="default"/>
        <w:lang w:val="en-US" w:eastAsia="en-US" w:bidi="ar-SA"/>
      </w:rPr>
    </w:lvl>
    <w:lvl w:ilvl="3" w:tplc="909ADE72">
      <w:numFmt w:val="bullet"/>
      <w:lvlText w:val="•"/>
      <w:lvlJc w:val="left"/>
      <w:pPr>
        <w:ind w:left="4034" w:hanging="380"/>
      </w:pPr>
      <w:rPr>
        <w:rFonts w:hint="default"/>
        <w:lang w:val="en-US" w:eastAsia="en-US" w:bidi="ar-SA"/>
      </w:rPr>
    </w:lvl>
    <w:lvl w:ilvl="4" w:tplc="3BF22A30">
      <w:numFmt w:val="bullet"/>
      <w:lvlText w:val="•"/>
      <w:lvlJc w:val="left"/>
      <w:pPr>
        <w:ind w:left="5052" w:hanging="380"/>
      </w:pPr>
      <w:rPr>
        <w:rFonts w:hint="default"/>
        <w:lang w:val="en-US" w:eastAsia="en-US" w:bidi="ar-SA"/>
      </w:rPr>
    </w:lvl>
    <w:lvl w:ilvl="5" w:tplc="BA062084">
      <w:numFmt w:val="bullet"/>
      <w:lvlText w:val="•"/>
      <w:lvlJc w:val="left"/>
      <w:pPr>
        <w:ind w:left="6070" w:hanging="380"/>
      </w:pPr>
      <w:rPr>
        <w:rFonts w:hint="default"/>
        <w:lang w:val="en-US" w:eastAsia="en-US" w:bidi="ar-SA"/>
      </w:rPr>
    </w:lvl>
    <w:lvl w:ilvl="6" w:tplc="B672A7B2">
      <w:numFmt w:val="bullet"/>
      <w:lvlText w:val="•"/>
      <w:lvlJc w:val="left"/>
      <w:pPr>
        <w:ind w:left="7088" w:hanging="380"/>
      </w:pPr>
      <w:rPr>
        <w:rFonts w:hint="default"/>
        <w:lang w:val="en-US" w:eastAsia="en-US" w:bidi="ar-SA"/>
      </w:rPr>
    </w:lvl>
    <w:lvl w:ilvl="7" w:tplc="0344B918">
      <w:numFmt w:val="bullet"/>
      <w:lvlText w:val="•"/>
      <w:lvlJc w:val="left"/>
      <w:pPr>
        <w:ind w:left="8106" w:hanging="380"/>
      </w:pPr>
      <w:rPr>
        <w:rFonts w:hint="default"/>
        <w:lang w:val="en-US" w:eastAsia="en-US" w:bidi="ar-SA"/>
      </w:rPr>
    </w:lvl>
    <w:lvl w:ilvl="8" w:tplc="4B824A36">
      <w:numFmt w:val="bullet"/>
      <w:lvlText w:val="•"/>
      <w:lvlJc w:val="left"/>
      <w:pPr>
        <w:ind w:left="9124" w:hanging="380"/>
      </w:pPr>
      <w:rPr>
        <w:rFonts w:hint="default"/>
        <w:lang w:val="en-US" w:eastAsia="en-US" w:bidi="ar-SA"/>
      </w:rPr>
    </w:lvl>
  </w:abstractNum>
  <w:abstractNum w:abstractNumId="1" w15:restartNumberingAfterBreak="0">
    <w:nsid w:val="00737689"/>
    <w:multiLevelType w:val="hybridMultilevel"/>
    <w:tmpl w:val="8A8C8CCE"/>
    <w:lvl w:ilvl="0" w:tplc="51FC994E">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DF80C5C">
      <w:numFmt w:val="bullet"/>
      <w:lvlText w:val="•"/>
      <w:lvlJc w:val="left"/>
      <w:pPr>
        <w:ind w:left="2016" w:hanging="171"/>
      </w:pPr>
      <w:rPr>
        <w:rFonts w:hint="default"/>
        <w:lang w:val="en-US" w:eastAsia="en-US" w:bidi="ar-SA"/>
      </w:rPr>
    </w:lvl>
    <w:lvl w:ilvl="2" w:tplc="A88EC4B8">
      <w:numFmt w:val="bullet"/>
      <w:lvlText w:val="•"/>
      <w:lvlJc w:val="left"/>
      <w:pPr>
        <w:ind w:left="3032" w:hanging="171"/>
      </w:pPr>
      <w:rPr>
        <w:rFonts w:hint="default"/>
        <w:lang w:val="en-US" w:eastAsia="en-US" w:bidi="ar-SA"/>
      </w:rPr>
    </w:lvl>
    <w:lvl w:ilvl="3" w:tplc="66E4BD82">
      <w:numFmt w:val="bullet"/>
      <w:lvlText w:val="•"/>
      <w:lvlJc w:val="left"/>
      <w:pPr>
        <w:ind w:left="4048" w:hanging="171"/>
      </w:pPr>
      <w:rPr>
        <w:rFonts w:hint="default"/>
        <w:lang w:val="en-US" w:eastAsia="en-US" w:bidi="ar-SA"/>
      </w:rPr>
    </w:lvl>
    <w:lvl w:ilvl="4" w:tplc="9D46032E">
      <w:numFmt w:val="bullet"/>
      <w:lvlText w:val="•"/>
      <w:lvlJc w:val="left"/>
      <w:pPr>
        <w:ind w:left="5064" w:hanging="171"/>
      </w:pPr>
      <w:rPr>
        <w:rFonts w:hint="default"/>
        <w:lang w:val="en-US" w:eastAsia="en-US" w:bidi="ar-SA"/>
      </w:rPr>
    </w:lvl>
    <w:lvl w:ilvl="5" w:tplc="7C322AD0">
      <w:numFmt w:val="bullet"/>
      <w:lvlText w:val="•"/>
      <w:lvlJc w:val="left"/>
      <w:pPr>
        <w:ind w:left="6080" w:hanging="171"/>
      </w:pPr>
      <w:rPr>
        <w:rFonts w:hint="default"/>
        <w:lang w:val="en-US" w:eastAsia="en-US" w:bidi="ar-SA"/>
      </w:rPr>
    </w:lvl>
    <w:lvl w:ilvl="6" w:tplc="DE505312">
      <w:numFmt w:val="bullet"/>
      <w:lvlText w:val="•"/>
      <w:lvlJc w:val="left"/>
      <w:pPr>
        <w:ind w:left="7096" w:hanging="171"/>
      </w:pPr>
      <w:rPr>
        <w:rFonts w:hint="default"/>
        <w:lang w:val="en-US" w:eastAsia="en-US" w:bidi="ar-SA"/>
      </w:rPr>
    </w:lvl>
    <w:lvl w:ilvl="7" w:tplc="6B980B66">
      <w:numFmt w:val="bullet"/>
      <w:lvlText w:val="•"/>
      <w:lvlJc w:val="left"/>
      <w:pPr>
        <w:ind w:left="8112" w:hanging="171"/>
      </w:pPr>
      <w:rPr>
        <w:rFonts w:hint="default"/>
        <w:lang w:val="en-US" w:eastAsia="en-US" w:bidi="ar-SA"/>
      </w:rPr>
    </w:lvl>
    <w:lvl w:ilvl="8" w:tplc="AB545502">
      <w:numFmt w:val="bullet"/>
      <w:lvlText w:val="•"/>
      <w:lvlJc w:val="left"/>
      <w:pPr>
        <w:ind w:left="9128" w:hanging="171"/>
      </w:pPr>
      <w:rPr>
        <w:rFonts w:hint="default"/>
        <w:lang w:val="en-US" w:eastAsia="en-US" w:bidi="ar-SA"/>
      </w:rPr>
    </w:lvl>
  </w:abstractNum>
  <w:abstractNum w:abstractNumId="2" w15:restartNumberingAfterBreak="0">
    <w:nsid w:val="009C0C58"/>
    <w:multiLevelType w:val="hybridMultilevel"/>
    <w:tmpl w:val="7DCEA860"/>
    <w:lvl w:ilvl="0" w:tplc="FE64CC3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68ABD86">
      <w:numFmt w:val="bullet"/>
      <w:lvlText w:val="•"/>
      <w:lvlJc w:val="left"/>
      <w:pPr>
        <w:ind w:left="1998" w:hanging="380"/>
      </w:pPr>
      <w:rPr>
        <w:rFonts w:hint="default"/>
        <w:lang w:val="en-US" w:eastAsia="en-US" w:bidi="ar-SA"/>
      </w:rPr>
    </w:lvl>
    <w:lvl w:ilvl="2" w:tplc="3C0CF09E">
      <w:numFmt w:val="bullet"/>
      <w:lvlText w:val="•"/>
      <w:lvlJc w:val="left"/>
      <w:pPr>
        <w:ind w:left="3016" w:hanging="380"/>
      </w:pPr>
      <w:rPr>
        <w:rFonts w:hint="default"/>
        <w:lang w:val="en-US" w:eastAsia="en-US" w:bidi="ar-SA"/>
      </w:rPr>
    </w:lvl>
    <w:lvl w:ilvl="3" w:tplc="7DF6B92E">
      <w:numFmt w:val="bullet"/>
      <w:lvlText w:val="•"/>
      <w:lvlJc w:val="left"/>
      <w:pPr>
        <w:ind w:left="4034" w:hanging="380"/>
      </w:pPr>
      <w:rPr>
        <w:rFonts w:hint="default"/>
        <w:lang w:val="en-US" w:eastAsia="en-US" w:bidi="ar-SA"/>
      </w:rPr>
    </w:lvl>
    <w:lvl w:ilvl="4" w:tplc="91BAF61A">
      <w:numFmt w:val="bullet"/>
      <w:lvlText w:val="•"/>
      <w:lvlJc w:val="left"/>
      <w:pPr>
        <w:ind w:left="5052" w:hanging="380"/>
      </w:pPr>
      <w:rPr>
        <w:rFonts w:hint="default"/>
        <w:lang w:val="en-US" w:eastAsia="en-US" w:bidi="ar-SA"/>
      </w:rPr>
    </w:lvl>
    <w:lvl w:ilvl="5" w:tplc="CE925E24">
      <w:numFmt w:val="bullet"/>
      <w:lvlText w:val="•"/>
      <w:lvlJc w:val="left"/>
      <w:pPr>
        <w:ind w:left="6070" w:hanging="380"/>
      </w:pPr>
      <w:rPr>
        <w:rFonts w:hint="default"/>
        <w:lang w:val="en-US" w:eastAsia="en-US" w:bidi="ar-SA"/>
      </w:rPr>
    </w:lvl>
    <w:lvl w:ilvl="6" w:tplc="F610505E">
      <w:numFmt w:val="bullet"/>
      <w:lvlText w:val="•"/>
      <w:lvlJc w:val="left"/>
      <w:pPr>
        <w:ind w:left="7088" w:hanging="380"/>
      </w:pPr>
      <w:rPr>
        <w:rFonts w:hint="default"/>
        <w:lang w:val="en-US" w:eastAsia="en-US" w:bidi="ar-SA"/>
      </w:rPr>
    </w:lvl>
    <w:lvl w:ilvl="7" w:tplc="84F65A8E">
      <w:numFmt w:val="bullet"/>
      <w:lvlText w:val="•"/>
      <w:lvlJc w:val="left"/>
      <w:pPr>
        <w:ind w:left="8106" w:hanging="380"/>
      </w:pPr>
      <w:rPr>
        <w:rFonts w:hint="default"/>
        <w:lang w:val="en-US" w:eastAsia="en-US" w:bidi="ar-SA"/>
      </w:rPr>
    </w:lvl>
    <w:lvl w:ilvl="8" w:tplc="95E26D1A">
      <w:numFmt w:val="bullet"/>
      <w:lvlText w:val="•"/>
      <w:lvlJc w:val="left"/>
      <w:pPr>
        <w:ind w:left="9124" w:hanging="380"/>
      </w:pPr>
      <w:rPr>
        <w:rFonts w:hint="default"/>
        <w:lang w:val="en-US" w:eastAsia="en-US" w:bidi="ar-SA"/>
      </w:rPr>
    </w:lvl>
  </w:abstractNum>
  <w:abstractNum w:abstractNumId="3" w15:restartNumberingAfterBreak="0">
    <w:nsid w:val="00DD3F3E"/>
    <w:multiLevelType w:val="hybridMultilevel"/>
    <w:tmpl w:val="C382EA22"/>
    <w:lvl w:ilvl="0" w:tplc="DBD0333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62A75F0">
      <w:numFmt w:val="bullet"/>
      <w:lvlText w:val="•"/>
      <w:lvlJc w:val="left"/>
      <w:pPr>
        <w:ind w:left="1998" w:hanging="380"/>
      </w:pPr>
      <w:rPr>
        <w:rFonts w:hint="default"/>
        <w:lang w:val="en-US" w:eastAsia="en-US" w:bidi="ar-SA"/>
      </w:rPr>
    </w:lvl>
    <w:lvl w:ilvl="2" w:tplc="D42A058C">
      <w:numFmt w:val="bullet"/>
      <w:lvlText w:val="•"/>
      <w:lvlJc w:val="left"/>
      <w:pPr>
        <w:ind w:left="3016" w:hanging="380"/>
      </w:pPr>
      <w:rPr>
        <w:rFonts w:hint="default"/>
        <w:lang w:val="en-US" w:eastAsia="en-US" w:bidi="ar-SA"/>
      </w:rPr>
    </w:lvl>
    <w:lvl w:ilvl="3" w:tplc="09EE6CB4">
      <w:numFmt w:val="bullet"/>
      <w:lvlText w:val="•"/>
      <w:lvlJc w:val="left"/>
      <w:pPr>
        <w:ind w:left="4034" w:hanging="380"/>
      </w:pPr>
      <w:rPr>
        <w:rFonts w:hint="default"/>
        <w:lang w:val="en-US" w:eastAsia="en-US" w:bidi="ar-SA"/>
      </w:rPr>
    </w:lvl>
    <w:lvl w:ilvl="4" w:tplc="CB2CDAB6">
      <w:numFmt w:val="bullet"/>
      <w:lvlText w:val="•"/>
      <w:lvlJc w:val="left"/>
      <w:pPr>
        <w:ind w:left="5052" w:hanging="380"/>
      </w:pPr>
      <w:rPr>
        <w:rFonts w:hint="default"/>
        <w:lang w:val="en-US" w:eastAsia="en-US" w:bidi="ar-SA"/>
      </w:rPr>
    </w:lvl>
    <w:lvl w:ilvl="5" w:tplc="1720841C">
      <w:numFmt w:val="bullet"/>
      <w:lvlText w:val="•"/>
      <w:lvlJc w:val="left"/>
      <w:pPr>
        <w:ind w:left="6070" w:hanging="380"/>
      </w:pPr>
      <w:rPr>
        <w:rFonts w:hint="default"/>
        <w:lang w:val="en-US" w:eastAsia="en-US" w:bidi="ar-SA"/>
      </w:rPr>
    </w:lvl>
    <w:lvl w:ilvl="6" w:tplc="CA7EBE3A">
      <w:numFmt w:val="bullet"/>
      <w:lvlText w:val="•"/>
      <w:lvlJc w:val="left"/>
      <w:pPr>
        <w:ind w:left="7088" w:hanging="380"/>
      </w:pPr>
      <w:rPr>
        <w:rFonts w:hint="default"/>
        <w:lang w:val="en-US" w:eastAsia="en-US" w:bidi="ar-SA"/>
      </w:rPr>
    </w:lvl>
    <w:lvl w:ilvl="7" w:tplc="2F041450">
      <w:numFmt w:val="bullet"/>
      <w:lvlText w:val="•"/>
      <w:lvlJc w:val="left"/>
      <w:pPr>
        <w:ind w:left="8106" w:hanging="380"/>
      </w:pPr>
      <w:rPr>
        <w:rFonts w:hint="default"/>
        <w:lang w:val="en-US" w:eastAsia="en-US" w:bidi="ar-SA"/>
      </w:rPr>
    </w:lvl>
    <w:lvl w:ilvl="8" w:tplc="AB5217BE">
      <w:numFmt w:val="bullet"/>
      <w:lvlText w:val="•"/>
      <w:lvlJc w:val="left"/>
      <w:pPr>
        <w:ind w:left="9124" w:hanging="380"/>
      </w:pPr>
      <w:rPr>
        <w:rFonts w:hint="default"/>
        <w:lang w:val="en-US" w:eastAsia="en-US" w:bidi="ar-SA"/>
      </w:rPr>
    </w:lvl>
  </w:abstractNum>
  <w:abstractNum w:abstractNumId="4" w15:restartNumberingAfterBreak="0">
    <w:nsid w:val="010265CD"/>
    <w:multiLevelType w:val="hybridMultilevel"/>
    <w:tmpl w:val="8BA82DB8"/>
    <w:lvl w:ilvl="0" w:tplc="5CD4A33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90CDB1A">
      <w:numFmt w:val="bullet"/>
      <w:lvlText w:val="•"/>
      <w:lvlJc w:val="left"/>
      <w:pPr>
        <w:ind w:left="1998" w:hanging="380"/>
      </w:pPr>
      <w:rPr>
        <w:rFonts w:hint="default"/>
        <w:lang w:val="en-US" w:eastAsia="en-US" w:bidi="ar-SA"/>
      </w:rPr>
    </w:lvl>
    <w:lvl w:ilvl="2" w:tplc="11A67FD4">
      <w:numFmt w:val="bullet"/>
      <w:lvlText w:val="•"/>
      <w:lvlJc w:val="left"/>
      <w:pPr>
        <w:ind w:left="3016" w:hanging="380"/>
      </w:pPr>
      <w:rPr>
        <w:rFonts w:hint="default"/>
        <w:lang w:val="en-US" w:eastAsia="en-US" w:bidi="ar-SA"/>
      </w:rPr>
    </w:lvl>
    <w:lvl w:ilvl="3" w:tplc="649E6B98">
      <w:numFmt w:val="bullet"/>
      <w:lvlText w:val="•"/>
      <w:lvlJc w:val="left"/>
      <w:pPr>
        <w:ind w:left="4034" w:hanging="380"/>
      </w:pPr>
      <w:rPr>
        <w:rFonts w:hint="default"/>
        <w:lang w:val="en-US" w:eastAsia="en-US" w:bidi="ar-SA"/>
      </w:rPr>
    </w:lvl>
    <w:lvl w:ilvl="4" w:tplc="372AC00E">
      <w:numFmt w:val="bullet"/>
      <w:lvlText w:val="•"/>
      <w:lvlJc w:val="left"/>
      <w:pPr>
        <w:ind w:left="5052" w:hanging="380"/>
      </w:pPr>
      <w:rPr>
        <w:rFonts w:hint="default"/>
        <w:lang w:val="en-US" w:eastAsia="en-US" w:bidi="ar-SA"/>
      </w:rPr>
    </w:lvl>
    <w:lvl w:ilvl="5" w:tplc="62EA2C48">
      <w:numFmt w:val="bullet"/>
      <w:lvlText w:val="•"/>
      <w:lvlJc w:val="left"/>
      <w:pPr>
        <w:ind w:left="6070" w:hanging="380"/>
      </w:pPr>
      <w:rPr>
        <w:rFonts w:hint="default"/>
        <w:lang w:val="en-US" w:eastAsia="en-US" w:bidi="ar-SA"/>
      </w:rPr>
    </w:lvl>
    <w:lvl w:ilvl="6" w:tplc="4D30AE6C">
      <w:numFmt w:val="bullet"/>
      <w:lvlText w:val="•"/>
      <w:lvlJc w:val="left"/>
      <w:pPr>
        <w:ind w:left="7088" w:hanging="380"/>
      </w:pPr>
      <w:rPr>
        <w:rFonts w:hint="default"/>
        <w:lang w:val="en-US" w:eastAsia="en-US" w:bidi="ar-SA"/>
      </w:rPr>
    </w:lvl>
    <w:lvl w:ilvl="7" w:tplc="19F08102">
      <w:numFmt w:val="bullet"/>
      <w:lvlText w:val="•"/>
      <w:lvlJc w:val="left"/>
      <w:pPr>
        <w:ind w:left="8106" w:hanging="380"/>
      </w:pPr>
      <w:rPr>
        <w:rFonts w:hint="default"/>
        <w:lang w:val="en-US" w:eastAsia="en-US" w:bidi="ar-SA"/>
      </w:rPr>
    </w:lvl>
    <w:lvl w:ilvl="8" w:tplc="8BC68DD2">
      <w:numFmt w:val="bullet"/>
      <w:lvlText w:val="•"/>
      <w:lvlJc w:val="left"/>
      <w:pPr>
        <w:ind w:left="9124" w:hanging="380"/>
      </w:pPr>
      <w:rPr>
        <w:rFonts w:hint="default"/>
        <w:lang w:val="en-US" w:eastAsia="en-US" w:bidi="ar-SA"/>
      </w:rPr>
    </w:lvl>
  </w:abstractNum>
  <w:abstractNum w:abstractNumId="5" w15:restartNumberingAfterBreak="0">
    <w:nsid w:val="01717E5F"/>
    <w:multiLevelType w:val="hybridMultilevel"/>
    <w:tmpl w:val="D2361AE6"/>
    <w:lvl w:ilvl="0" w:tplc="4A80A38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DFEF270">
      <w:numFmt w:val="bullet"/>
      <w:lvlText w:val="•"/>
      <w:lvlJc w:val="left"/>
      <w:pPr>
        <w:ind w:left="1998" w:hanging="380"/>
      </w:pPr>
      <w:rPr>
        <w:rFonts w:hint="default"/>
        <w:lang w:val="en-US" w:eastAsia="en-US" w:bidi="ar-SA"/>
      </w:rPr>
    </w:lvl>
    <w:lvl w:ilvl="2" w:tplc="42B48712">
      <w:numFmt w:val="bullet"/>
      <w:lvlText w:val="•"/>
      <w:lvlJc w:val="left"/>
      <w:pPr>
        <w:ind w:left="3016" w:hanging="380"/>
      </w:pPr>
      <w:rPr>
        <w:rFonts w:hint="default"/>
        <w:lang w:val="en-US" w:eastAsia="en-US" w:bidi="ar-SA"/>
      </w:rPr>
    </w:lvl>
    <w:lvl w:ilvl="3" w:tplc="2F52BCF4">
      <w:numFmt w:val="bullet"/>
      <w:lvlText w:val="•"/>
      <w:lvlJc w:val="left"/>
      <w:pPr>
        <w:ind w:left="4034" w:hanging="380"/>
      </w:pPr>
      <w:rPr>
        <w:rFonts w:hint="default"/>
        <w:lang w:val="en-US" w:eastAsia="en-US" w:bidi="ar-SA"/>
      </w:rPr>
    </w:lvl>
    <w:lvl w:ilvl="4" w:tplc="9258BB86">
      <w:numFmt w:val="bullet"/>
      <w:lvlText w:val="•"/>
      <w:lvlJc w:val="left"/>
      <w:pPr>
        <w:ind w:left="5052" w:hanging="380"/>
      </w:pPr>
      <w:rPr>
        <w:rFonts w:hint="default"/>
        <w:lang w:val="en-US" w:eastAsia="en-US" w:bidi="ar-SA"/>
      </w:rPr>
    </w:lvl>
    <w:lvl w:ilvl="5" w:tplc="7BAC0902">
      <w:numFmt w:val="bullet"/>
      <w:lvlText w:val="•"/>
      <w:lvlJc w:val="left"/>
      <w:pPr>
        <w:ind w:left="6070" w:hanging="380"/>
      </w:pPr>
      <w:rPr>
        <w:rFonts w:hint="default"/>
        <w:lang w:val="en-US" w:eastAsia="en-US" w:bidi="ar-SA"/>
      </w:rPr>
    </w:lvl>
    <w:lvl w:ilvl="6" w:tplc="0868C3D8">
      <w:numFmt w:val="bullet"/>
      <w:lvlText w:val="•"/>
      <w:lvlJc w:val="left"/>
      <w:pPr>
        <w:ind w:left="7088" w:hanging="380"/>
      </w:pPr>
      <w:rPr>
        <w:rFonts w:hint="default"/>
        <w:lang w:val="en-US" w:eastAsia="en-US" w:bidi="ar-SA"/>
      </w:rPr>
    </w:lvl>
    <w:lvl w:ilvl="7" w:tplc="CF686AF0">
      <w:numFmt w:val="bullet"/>
      <w:lvlText w:val="•"/>
      <w:lvlJc w:val="left"/>
      <w:pPr>
        <w:ind w:left="8106" w:hanging="380"/>
      </w:pPr>
      <w:rPr>
        <w:rFonts w:hint="default"/>
        <w:lang w:val="en-US" w:eastAsia="en-US" w:bidi="ar-SA"/>
      </w:rPr>
    </w:lvl>
    <w:lvl w:ilvl="8" w:tplc="DA78CF1C">
      <w:numFmt w:val="bullet"/>
      <w:lvlText w:val="•"/>
      <w:lvlJc w:val="left"/>
      <w:pPr>
        <w:ind w:left="9124" w:hanging="380"/>
      </w:pPr>
      <w:rPr>
        <w:rFonts w:hint="default"/>
        <w:lang w:val="en-US" w:eastAsia="en-US" w:bidi="ar-SA"/>
      </w:rPr>
    </w:lvl>
  </w:abstractNum>
  <w:abstractNum w:abstractNumId="6" w15:restartNumberingAfterBreak="0">
    <w:nsid w:val="019E279D"/>
    <w:multiLevelType w:val="hybridMultilevel"/>
    <w:tmpl w:val="D630A6E6"/>
    <w:lvl w:ilvl="0" w:tplc="673013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BE6B88C">
      <w:numFmt w:val="bullet"/>
      <w:lvlText w:val="•"/>
      <w:lvlJc w:val="left"/>
      <w:pPr>
        <w:ind w:left="1998" w:hanging="380"/>
      </w:pPr>
      <w:rPr>
        <w:rFonts w:hint="default"/>
        <w:lang w:val="en-US" w:eastAsia="en-US" w:bidi="ar-SA"/>
      </w:rPr>
    </w:lvl>
    <w:lvl w:ilvl="2" w:tplc="79EA6116">
      <w:numFmt w:val="bullet"/>
      <w:lvlText w:val="•"/>
      <w:lvlJc w:val="left"/>
      <w:pPr>
        <w:ind w:left="3016" w:hanging="380"/>
      </w:pPr>
      <w:rPr>
        <w:rFonts w:hint="default"/>
        <w:lang w:val="en-US" w:eastAsia="en-US" w:bidi="ar-SA"/>
      </w:rPr>
    </w:lvl>
    <w:lvl w:ilvl="3" w:tplc="FF96ABE8">
      <w:numFmt w:val="bullet"/>
      <w:lvlText w:val="•"/>
      <w:lvlJc w:val="left"/>
      <w:pPr>
        <w:ind w:left="4034" w:hanging="380"/>
      </w:pPr>
      <w:rPr>
        <w:rFonts w:hint="default"/>
        <w:lang w:val="en-US" w:eastAsia="en-US" w:bidi="ar-SA"/>
      </w:rPr>
    </w:lvl>
    <w:lvl w:ilvl="4" w:tplc="55980352">
      <w:numFmt w:val="bullet"/>
      <w:lvlText w:val="•"/>
      <w:lvlJc w:val="left"/>
      <w:pPr>
        <w:ind w:left="5052" w:hanging="380"/>
      </w:pPr>
      <w:rPr>
        <w:rFonts w:hint="default"/>
        <w:lang w:val="en-US" w:eastAsia="en-US" w:bidi="ar-SA"/>
      </w:rPr>
    </w:lvl>
    <w:lvl w:ilvl="5" w:tplc="BFE65D7C">
      <w:numFmt w:val="bullet"/>
      <w:lvlText w:val="•"/>
      <w:lvlJc w:val="left"/>
      <w:pPr>
        <w:ind w:left="6070" w:hanging="380"/>
      </w:pPr>
      <w:rPr>
        <w:rFonts w:hint="default"/>
        <w:lang w:val="en-US" w:eastAsia="en-US" w:bidi="ar-SA"/>
      </w:rPr>
    </w:lvl>
    <w:lvl w:ilvl="6" w:tplc="D80CCC54">
      <w:numFmt w:val="bullet"/>
      <w:lvlText w:val="•"/>
      <w:lvlJc w:val="left"/>
      <w:pPr>
        <w:ind w:left="7088" w:hanging="380"/>
      </w:pPr>
      <w:rPr>
        <w:rFonts w:hint="default"/>
        <w:lang w:val="en-US" w:eastAsia="en-US" w:bidi="ar-SA"/>
      </w:rPr>
    </w:lvl>
    <w:lvl w:ilvl="7" w:tplc="5D4A5218">
      <w:numFmt w:val="bullet"/>
      <w:lvlText w:val="•"/>
      <w:lvlJc w:val="left"/>
      <w:pPr>
        <w:ind w:left="8106" w:hanging="380"/>
      </w:pPr>
      <w:rPr>
        <w:rFonts w:hint="default"/>
        <w:lang w:val="en-US" w:eastAsia="en-US" w:bidi="ar-SA"/>
      </w:rPr>
    </w:lvl>
    <w:lvl w:ilvl="8" w:tplc="F872C59C">
      <w:numFmt w:val="bullet"/>
      <w:lvlText w:val="•"/>
      <w:lvlJc w:val="left"/>
      <w:pPr>
        <w:ind w:left="9124" w:hanging="380"/>
      </w:pPr>
      <w:rPr>
        <w:rFonts w:hint="default"/>
        <w:lang w:val="en-US" w:eastAsia="en-US" w:bidi="ar-SA"/>
      </w:rPr>
    </w:lvl>
  </w:abstractNum>
  <w:abstractNum w:abstractNumId="7" w15:restartNumberingAfterBreak="0">
    <w:nsid w:val="01C348CE"/>
    <w:multiLevelType w:val="hybridMultilevel"/>
    <w:tmpl w:val="A5D2EB40"/>
    <w:lvl w:ilvl="0" w:tplc="79728A78">
      <w:start w:val="1"/>
      <w:numFmt w:val="decimal"/>
      <w:lvlText w:val="(%1)"/>
      <w:lvlJc w:val="left"/>
      <w:pPr>
        <w:ind w:left="1056" w:hanging="457"/>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CCEF65E">
      <w:numFmt w:val="bullet"/>
      <w:lvlText w:val="•"/>
      <w:lvlJc w:val="left"/>
      <w:pPr>
        <w:ind w:left="2070" w:hanging="457"/>
      </w:pPr>
      <w:rPr>
        <w:rFonts w:hint="default"/>
        <w:lang w:val="en-US" w:eastAsia="en-US" w:bidi="ar-SA"/>
      </w:rPr>
    </w:lvl>
    <w:lvl w:ilvl="2" w:tplc="04242308">
      <w:numFmt w:val="bullet"/>
      <w:lvlText w:val="•"/>
      <w:lvlJc w:val="left"/>
      <w:pPr>
        <w:ind w:left="3080" w:hanging="457"/>
      </w:pPr>
      <w:rPr>
        <w:rFonts w:hint="default"/>
        <w:lang w:val="en-US" w:eastAsia="en-US" w:bidi="ar-SA"/>
      </w:rPr>
    </w:lvl>
    <w:lvl w:ilvl="3" w:tplc="325A2560">
      <w:numFmt w:val="bullet"/>
      <w:lvlText w:val="•"/>
      <w:lvlJc w:val="left"/>
      <w:pPr>
        <w:ind w:left="4090" w:hanging="457"/>
      </w:pPr>
      <w:rPr>
        <w:rFonts w:hint="default"/>
        <w:lang w:val="en-US" w:eastAsia="en-US" w:bidi="ar-SA"/>
      </w:rPr>
    </w:lvl>
    <w:lvl w:ilvl="4" w:tplc="34C861A6">
      <w:numFmt w:val="bullet"/>
      <w:lvlText w:val="•"/>
      <w:lvlJc w:val="left"/>
      <w:pPr>
        <w:ind w:left="5100" w:hanging="457"/>
      </w:pPr>
      <w:rPr>
        <w:rFonts w:hint="default"/>
        <w:lang w:val="en-US" w:eastAsia="en-US" w:bidi="ar-SA"/>
      </w:rPr>
    </w:lvl>
    <w:lvl w:ilvl="5" w:tplc="A88A49FA">
      <w:numFmt w:val="bullet"/>
      <w:lvlText w:val="•"/>
      <w:lvlJc w:val="left"/>
      <w:pPr>
        <w:ind w:left="6110" w:hanging="457"/>
      </w:pPr>
      <w:rPr>
        <w:rFonts w:hint="default"/>
        <w:lang w:val="en-US" w:eastAsia="en-US" w:bidi="ar-SA"/>
      </w:rPr>
    </w:lvl>
    <w:lvl w:ilvl="6" w:tplc="850218F2">
      <w:numFmt w:val="bullet"/>
      <w:lvlText w:val="•"/>
      <w:lvlJc w:val="left"/>
      <w:pPr>
        <w:ind w:left="7120" w:hanging="457"/>
      </w:pPr>
      <w:rPr>
        <w:rFonts w:hint="default"/>
        <w:lang w:val="en-US" w:eastAsia="en-US" w:bidi="ar-SA"/>
      </w:rPr>
    </w:lvl>
    <w:lvl w:ilvl="7" w:tplc="5FE089D0">
      <w:numFmt w:val="bullet"/>
      <w:lvlText w:val="•"/>
      <w:lvlJc w:val="left"/>
      <w:pPr>
        <w:ind w:left="8130" w:hanging="457"/>
      </w:pPr>
      <w:rPr>
        <w:rFonts w:hint="default"/>
        <w:lang w:val="en-US" w:eastAsia="en-US" w:bidi="ar-SA"/>
      </w:rPr>
    </w:lvl>
    <w:lvl w:ilvl="8" w:tplc="67862002">
      <w:numFmt w:val="bullet"/>
      <w:lvlText w:val="•"/>
      <w:lvlJc w:val="left"/>
      <w:pPr>
        <w:ind w:left="9140" w:hanging="457"/>
      </w:pPr>
      <w:rPr>
        <w:rFonts w:hint="default"/>
        <w:lang w:val="en-US" w:eastAsia="en-US" w:bidi="ar-SA"/>
      </w:rPr>
    </w:lvl>
  </w:abstractNum>
  <w:abstractNum w:abstractNumId="8" w15:restartNumberingAfterBreak="0">
    <w:nsid w:val="02A94A9D"/>
    <w:multiLevelType w:val="hybridMultilevel"/>
    <w:tmpl w:val="5F385DC4"/>
    <w:lvl w:ilvl="0" w:tplc="B07C3952">
      <w:start w:val="1"/>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7208C0E">
      <w:numFmt w:val="bullet"/>
      <w:lvlText w:val="•"/>
      <w:lvlJc w:val="left"/>
      <w:pPr>
        <w:ind w:left="2214" w:hanging="171"/>
      </w:pPr>
      <w:rPr>
        <w:rFonts w:hint="default"/>
        <w:lang w:val="en-US" w:eastAsia="en-US" w:bidi="ar-SA"/>
      </w:rPr>
    </w:lvl>
    <w:lvl w:ilvl="2" w:tplc="821E3546">
      <w:numFmt w:val="bullet"/>
      <w:lvlText w:val="•"/>
      <w:lvlJc w:val="left"/>
      <w:pPr>
        <w:ind w:left="3208" w:hanging="171"/>
      </w:pPr>
      <w:rPr>
        <w:rFonts w:hint="default"/>
        <w:lang w:val="en-US" w:eastAsia="en-US" w:bidi="ar-SA"/>
      </w:rPr>
    </w:lvl>
    <w:lvl w:ilvl="3" w:tplc="41CA55A0">
      <w:numFmt w:val="bullet"/>
      <w:lvlText w:val="•"/>
      <w:lvlJc w:val="left"/>
      <w:pPr>
        <w:ind w:left="4202" w:hanging="171"/>
      </w:pPr>
      <w:rPr>
        <w:rFonts w:hint="default"/>
        <w:lang w:val="en-US" w:eastAsia="en-US" w:bidi="ar-SA"/>
      </w:rPr>
    </w:lvl>
    <w:lvl w:ilvl="4" w:tplc="4A5C1652">
      <w:numFmt w:val="bullet"/>
      <w:lvlText w:val="•"/>
      <w:lvlJc w:val="left"/>
      <w:pPr>
        <w:ind w:left="5196" w:hanging="171"/>
      </w:pPr>
      <w:rPr>
        <w:rFonts w:hint="default"/>
        <w:lang w:val="en-US" w:eastAsia="en-US" w:bidi="ar-SA"/>
      </w:rPr>
    </w:lvl>
    <w:lvl w:ilvl="5" w:tplc="BED0E466">
      <w:numFmt w:val="bullet"/>
      <w:lvlText w:val="•"/>
      <w:lvlJc w:val="left"/>
      <w:pPr>
        <w:ind w:left="6190" w:hanging="171"/>
      </w:pPr>
      <w:rPr>
        <w:rFonts w:hint="default"/>
        <w:lang w:val="en-US" w:eastAsia="en-US" w:bidi="ar-SA"/>
      </w:rPr>
    </w:lvl>
    <w:lvl w:ilvl="6" w:tplc="AC34BF9C">
      <w:numFmt w:val="bullet"/>
      <w:lvlText w:val="•"/>
      <w:lvlJc w:val="left"/>
      <w:pPr>
        <w:ind w:left="7184" w:hanging="171"/>
      </w:pPr>
      <w:rPr>
        <w:rFonts w:hint="default"/>
        <w:lang w:val="en-US" w:eastAsia="en-US" w:bidi="ar-SA"/>
      </w:rPr>
    </w:lvl>
    <w:lvl w:ilvl="7" w:tplc="60F87824">
      <w:numFmt w:val="bullet"/>
      <w:lvlText w:val="•"/>
      <w:lvlJc w:val="left"/>
      <w:pPr>
        <w:ind w:left="8178" w:hanging="171"/>
      </w:pPr>
      <w:rPr>
        <w:rFonts w:hint="default"/>
        <w:lang w:val="en-US" w:eastAsia="en-US" w:bidi="ar-SA"/>
      </w:rPr>
    </w:lvl>
    <w:lvl w:ilvl="8" w:tplc="9774D37C">
      <w:numFmt w:val="bullet"/>
      <w:lvlText w:val="•"/>
      <w:lvlJc w:val="left"/>
      <w:pPr>
        <w:ind w:left="9172" w:hanging="171"/>
      </w:pPr>
      <w:rPr>
        <w:rFonts w:hint="default"/>
        <w:lang w:val="en-US" w:eastAsia="en-US" w:bidi="ar-SA"/>
      </w:rPr>
    </w:lvl>
  </w:abstractNum>
  <w:abstractNum w:abstractNumId="9" w15:restartNumberingAfterBreak="0">
    <w:nsid w:val="02AE75E3"/>
    <w:multiLevelType w:val="hybridMultilevel"/>
    <w:tmpl w:val="97CAA44E"/>
    <w:lvl w:ilvl="0" w:tplc="EF5AECD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8ACFEEE">
      <w:numFmt w:val="bullet"/>
      <w:lvlText w:val="•"/>
      <w:lvlJc w:val="left"/>
      <w:pPr>
        <w:ind w:left="1998" w:hanging="380"/>
      </w:pPr>
      <w:rPr>
        <w:rFonts w:hint="default"/>
        <w:lang w:val="en-US" w:eastAsia="en-US" w:bidi="ar-SA"/>
      </w:rPr>
    </w:lvl>
    <w:lvl w:ilvl="2" w:tplc="81EA8420">
      <w:numFmt w:val="bullet"/>
      <w:lvlText w:val="•"/>
      <w:lvlJc w:val="left"/>
      <w:pPr>
        <w:ind w:left="3016" w:hanging="380"/>
      </w:pPr>
      <w:rPr>
        <w:rFonts w:hint="default"/>
        <w:lang w:val="en-US" w:eastAsia="en-US" w:bidi="ar-SA"/>
      </w:rPr>
    </w:lvl>
    <w:lvl w:ilvl="3" w:tplc="3064BA42">
      <w:numFmt w:val="bullet"/>
      <w:lvlText w:val="•"/>
      <w:lvlJc w:val="left"/>
      <w:pPr>
        <w:ind w:left="4034" w:hanging="380"/>
      </w:pPr>
      <w:rPr>
        <w:rFonts w:hint="default"/>
        <w:lang w:val="en-US" w:eastAsia="en-US" w:bidi="ar-SA"/>
      </w:rPr>
    </w:lvl>
    <w:lvl w:ilvl="4" w:tplc="2EB8AFE8">
      <w:numFmt w:val="bullet"/>
      <w:lvlText w:val="•"/>
      <w:lvlJc w:val="left"/>
      <w:pPr>
        <w:ind w:left="5052" w:hanging="380"/>
      </w:pPr>
      <w:rPr>
        <w:rFonts w:hint="default"/>
        <w:lang w:val="en-US" w:eastAsia="en-US" w:bidi="ar-SA"/>
      </w:rPr>
    </w:lvl>
    <w:lvl w:ilvl="5" w:tplc="F08CD95A">
      <w:numFmt w:val="bullet"/>
      <w:lvlText w:val="•"/>
      <w:lvlJc w:val="left"/>
      <w:pPr>
        <w:ind w:left="6070" w:hanging="380"/>
      </w:pPr>
      <w:rPr>
        <w:rFonts w:hint="default"/>
        <w:lang w:val="en-US" w:eastAsia="en-US" w:bidi="ar-SA"/>
      </w:rPr>
    </w:lvl>
    <w:lvl w:ilvl="6" w:tplc="F8A44090">
      <w:numFmt w:val="bullet"/>
      <w:lvlText w:val="•"/>
      <w:lvlJc w:val="left"/>
      <w:pPr>
        <w:ind w:left="7088" w:hanging="380"/>
      </w:pPr>
      <w:rPr>
        <w:rFonts w:hint="default"/>
        <w:lang w:val="en-US" w:eastAsia="en-US" w:bidi="ar-SA"/>
      </w:rPr>
    </w:lvl>
    <w:lvl w:ilvl="7" w:tplc="2D1E2A56">
      <w:numFmt w:val="bullet"/>
      <w:lvlText w:val="•"/>
      <w:lvlJc w:val="left"/>
      <w:pPr>
        <w:ind w:left="8106" w:hanging="380"/>
      </w:pPr>
      <w:rPr>
        <w:rFonts w:hint="default"/>
        <w:lang w:val="en-US" w:eastAsia="en-US" w:bidi="ar-SA"/>
      </w:rPr>
    </w:lvl>
    <w:lvl w:ilvl="8" w:tplc="7684111C">
      <w:numFmt w:val="bullet"/>
      <w:lvlText w:val="•"/>
      <w:lvlJc w:val="left"/>
      <w:pPr>
        <w:ind w:left="9124" w:hanging="380"/>
      </w:pPr>
      <w:rPr>
        <w:rFonts w:hint="default"/>
        <w:lang w:val="en-US" w:eastAsia="en-US" w:bidi="ar-SA"/>
      </w:rPr>
    </w:lvl>
  </w:abstractNum>
  <w:abstractNum w:abstractNumId="10" w15:restartNumberingAfterBreak="0">
    <w:nsid w:val="02CF5BF6"/>
    <w:multiLevelType w:val="hybridMultilevel"/>
    <w:tmpl w:val="75C4548E"/>
    <w:lvl w:ilvl="0" w:tplc="235E4F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CECA9F2">
      <w:numFmt w:val="bullet"/>
      <w:lvlText w:val="•"/>
      <w:lvlJc w:val="left"/>
      <w:pPr>
        <w:ind w:left="1998" w:hanging="380"/>
      </w:pPr>
      <w:rPr>
        <w:rFonts w:hint="default"/>
        <w:lang w:val="en-US" w:eastAsia="en-US" w:bidi="ar-SA"/>
      </w:rPr>
    </w:lvl>
    <w:lvl w:ilvl="2" w:tplc="3DA410AA">
      <w:numFmt w:val="bullet"/>
      <w:lvlText w:val="•"/>
      <w:lvlJc w:val="left"/>
      <w:pPr>
        <w:ind w:left="3016" w:hanging="380"/>
      </w:pPr>
      <w:rPr>
        <w:rFonts w:hint="default"/>
        <w:lang w:val="en-US" w:eastAsia="en-US" w:bidi="ar-SA"/>
      </w:rPr>
    </w:lvl>
    <w:lvl w:ilvl="3" w:tplc="8DE6375C">
      <w:numFmt w:val="bullet"/>
      <w:lvlText w:val="•"/>
      <w:lvlJc w:val="left"/>
      <w:pPr>
        <w:ind w:left="4034" w:hanging="380"/>
      </w:pPr>
      <w:rPr>
        <w:rFonts w:hint="default"/>
        <w:lang w:val="en-US" w:eastAsia="en-US" w:bidi="ar-SA"/>
      </w:rPr>
    </w:lvl>
    <w:lvl w:ilvl="4" w:tplc="1BCEF3DA">
      <w:numFmt w:val="bullet"/>
      <w:lvlText w:val="•"/>
      <w:lvlJc w:val="left"/>
      <w:pPr>
        <w:ind w:left="5052" w:hanging="380"/>
      </w:pPr>
      <w:rPr>
        <w:rFonts w:hint="default"/>
        <w:lang w:val="en-US" w:eastAsia="en-US" w:bidi="ar-SA"/>
      </w:rPr>
    </w:lvl>
    <w:lvl w:ilvl="5" w:tplc="9C804BC6">
      <w:numFmt w:val="bullet"/>
      <w:lvlText w:val="•"/>
      <w:lvlJc w:val="left"/>
      <w:pPr>
        <w:ind w:left="6070" w:hanging="380"/>
      </w:pPr>
      <w:rPr>
        <w:rFonts w:hint="default"/>
        <w:lang w:val="en-US" w:eastAsia="en-US" w:bidi="ar-SA"/>
      </w:rPr>
    </w:lvl>
    <w:lvl w:ilvl="6" w:tplc="4D58B964">
      <w:numFmt w:val="bullet"/>
      <w:lvlText w:val="•"/>
      <w:lvlJc w:val="left"/>
      <w:pPr>
        <w:ind w:left="7088" w:hanging="380"/>
      </w:pPr>
      <w:rPr>
        <w:rFonts w:hint="default"/>
        <w:lang w:val="en-US" w:eastAsia="en-US" w:bidi="ar-SA"/>
      </w:rPr>
    </w:lvl>
    <w:lvl w:ilvl="7" w:tplc="E2FA41CC">
      <w:numFmt w:val="bullet"/>
      <w:lvlText w:val="•"/>
      <w:lvlJc w:val="left"/>
      <w:pPr>
        <w:ind w:left="8106" w:hanging="380"/>
      </w:pPr>
      <w:rPr>
        <w:rFonts w:hint="default"/>
        <w:lang w:val="en-US" w:eastAsia="en-US" w:bidi="ar-SA"/>
      </w:rPr>
    </w:lvl>
    <w:lvl w:ilvl="8" w:tplc="91FE3886">
      <w:numFmt w:val="bullet"/>
      <w:lvlText w:val="•"/>
      <w:lvlJc w:val="left"/>
      <w:pPr>
        <w:ind w:left="9124" w:hanging="380"/>
      </w:pPr>
      <w:rPr>
        <w:rFonts w:hint="default"/>
        <w:lang w:val="en-US" w:eastAsia="en-US" w:bidi="ar-SA"/>
      </w:rPr>
    </w:lvl>
  </w:abstractNum>
  <w:abstractNum w:abstractNumId="11" w15:restartNumberingAfterBreak="0">
    <w:nsid w:val="02F06FC3"/>
    <w:multiLevelType w:val="hybridMultilevel"/>
    <w:tmpl w:val="D4A0B802"/>
    <w:lvl w:ilvl="0" w:tplc="BDC48EB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C4E7A14">
      <w:numFmt w:val="bullet"/>
      <w:lvlText w:val="•"/>
      <w:lvlJc w:val="left"/>
      <w:pPr>
        <w:ind w:left="1998" w:hanging="380"/>
      </w:pPr>
      <w:rPr>
        <w:rFonts w:hint="default"/>
        <w:lang w:val="en-US" w:eastAsia="en-US" w:bidi="ar-SA"/>
      </w:rPr>
    </w:lvl>
    <w:lvl w:ilvl="2" w:tplc="EC308D5A">
      <w:numFmt w:val="bullet"/>
      <w:lvlText w:val="•"/>
      <w:lvlJc w:val="left"/>
      <w:pPr>
        <w:ind w:left="3016" w:hanging="380"/>
      </w:pPr>
      <w:rPr>
        <w:rFonts w:hint="default"/>
        <w:lang w:val="en-US" w:eastAsia="en-US" w:bidi="ar-SA"/>
      </w:rPr>
    </w:lvl>
    <w:lvl w:ilvl="3" w:tplc="431860CC">
      <w:numFmt w:val="bullet"/>
      <w:lvlText w:val="•"/>
      <w:lvlJc w:val="left"/>
      <w:pPr>
        <w:ind w:left="4034" w:hanging="380"/>
      </w:pPr>
      <w:rPr>
        <w:rFonts w:hint="default"/>
        <w:lang w:val="en-US" w:eastAsia="en-US" w:bidi="ar-SA"/>
      </w:rPr>
    </w:lvl>
    <w:lvl w:ilvl="4" w:tplc="CFAC9432">
      <w:numFmt w:val="bullet"/>
      <w:lvlText w:val="•"/>
      <w:lvlJc w:val="left"/>
      <w:pPr>
        <w:ind w:left="5052" w:hanging="380"/>
      </w:pPr>
      <w:rPr>
        <w:rFonts w:hint="default"/>
        <w:lang w:val="en-US" w:eastAsia="en-US" w:bidi="ar-SA"/>
      </w:rPr>
    </w:lvl>
    <w:lvl w:ilvl="5" w:tplc="A614D6F2">
      <w:numFmt w:val="bullet"/>
      <w:lvlText w:val="•"/>
      <w:lvlJc w:val="left"/>
      <w:pPr>
        <w:ind w:left="6070" w:hanging="380"/>
      </w:pPr>
      <w:rPr>
        <w:rFonts w:hint="default"/>
        <w:lang w:val="en-US" w:eastAsia="en-US" w:bidi="ar-SA"/>
      </w:rPr>
    </w:lvl>
    <w:lvl w:ilvl="6" w:tplc="AACA86FA">
      <w:numFmt w:val="bullet"/>
      <w:lvlText w:val="•"/>
      <w:lvlJc w:val="left"/>
      <w:pPr>
        <w:ind w:left="7088" w:hanging="380"/>
      </w:pPr>
      <w:rPr>
        <w:rFonts w:hint="default"/>
        <w:lang w:val="en-US" w:eastAsia="en-US" w:bidi="ar-SA"/>
      </w:rPr>
    </w:lvl>
    <w:lvl w:ilvl="7" w:tplc="B04616FA">
      <w:numFmt w:val="bullet"/>
      <w:lvlText w:val="•"/>
      <w:lvlJc w:val="left"/>
      <w:pPr>
        <w:ind w:left="8106" w:hanging="380"/>
      </w:pPr>
      <w:rPr>
        <w:rFonts w:hint="default"/>
        <w:lang w:val="en-US" w:eastAsia="en-US" w:bidi="ar-SA"/>
      </w:rPr>
    </w:lvl>
    <w:lvl w:ilvl="8" w:tplc="C8FE33B2">
      <w:numFmt w:val="bullet"/>
      <w:lvlText w:val="•"/>
      <w:lvlJc w:val="left"/>
      <w:pPr>
        <w:ind w:left="9124" w:hanging="380"/>
      </w:pPr>
      <w:rPr>
        <w:rFonts w:hint="default"/>
        <w:lang w:val="en-US" w:eastAsia="en-US" w:bidi="ar-SA"/>
      </w:rPr>
    </w:lvl>
  </w:abstractNum>
  <w:abstractNum w:abstractNumId="12" w15:restartNumberingAfterBreak="0">
    <w:nsid w:val="03092A8C"/>
    <w:multiLevelType w:val="hybridMultilevel"/>
    <w:tmpl w:val="D94CE764"/>
    <w:lvl w:ilvl="0" w:tplc="A7CE06E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CEAA68C">
      <w:numFmt w:val="bullet"/>
      <w:lvlText w:val="•"/>
      <w:lvlJc w:val="left"/>
      <w:pPr>
        <w:ind w:left="1998" w:hanging="380"/>
      </w:pPr>
      <w:rPr>
        <w:rFonts w:hint="default"/>
        <w:lang w:val="en-US" w:eastAsia="en-US" w:bidi="ar-SA"/>
      </w:rPr>
    </w:lvl>
    <w:lvl w:ilvl="2" w:tplc="C6182146">
      <w:numFmt w:val="bullet"/>
      <w:lvlText w:val="•"/>
      <w:lvlJc w:val="left"/>
      <w:pPr>
        <w:ind w:left="3016" w:hanging="380"/>
      </w:pPr>
      <w:rPr>
        <w:rFonts w:hint="default"/>
        <w:lang w:val="en-US" w:eastAsia="en-US" w:bidi="ar-SA"/>
      </w:rPr>
    </w:lvl>
    <w:lvl w:ilvl="3" w:tplc="005E9698">
      <w:numFmt w:val="bullet"/>
      <w:lvlText w:val="•"/>
      <w:lvlJc w:val="left"/>
      <w:pPr>
        <w:ind w:left="4034" w:hanging="380"/>
      </w:pPr>
      <w:rPr>
        <w:rFonts w:hint="default"/>
        <w:lang w:val="en-US" w:eastAsia="en-US" w:bidi="ar-SA"/>
      </w:rPr>
    </w:lvl>
    <w:lvl w:ilvl="4" w:tplc="AAD4F48E">
      <w:numFmt w:val="bullet"/>
      <w:lvlText w:val="•"/>
      <w:lvlJc w:val="left"/>
      <w:pPr>
        <w:ind w:left="5052" w:hanging="380"/>
      </w:pPr>
      <w:rPr>
        <w:rFonts w:hint="default"/>
        <w:lang w:val="en-US" w:eastAsia="en-US" w:bidi="ar-SA"/>
      </w:rPr>
    </w:lvl>
    <w:lvl w:ilvl="5" w:tplc="6FE4E8EC">
      <w:numFmt w:val="bullet"/>
      <w:lvlText w:val="•"/>
      <w:lvlJc w:val="left"/>
      <w:pPr>
        <w:ind w:left="6070" w:hanging="380"/>
      </w:pPr>
      <w:rPr>
        <w:rFonts w:hint="default"/>
        <w:lang w:val="en-US" w:eastAsia="en-US" w:bidi="ar-SA"/>
      </w:rPr>
    </w:lvl>
    <w:lvl w:ilvl="6" w:tplc="421CA63C">
      <w:numFmt w:val="bullet"/>
      <w:lvlText w:val="•"/>
      <w:lvlJc w:val="left"/>
      <w:pPr>
        <w:ind w:left="7088" w:hanging="380"/>
      </w:pPr>
      <w:rPr>
        <w:rFonts w:hint="default"/>
        <w:lang w:val="en-US" w:eastAsia="en-US" w:bidi="ar-SA"/>
      </w:rPr>
    </w:lvl>
    <w:lvl w:ilvl="7" w:tplc="B7F84B72">
      <w:numFmt w:val="bullet"/>
      <w:lvlText w:val="•"/>
      <w:lvlJc w:val="left"/>
      <w:pPr>
        <w:ind w:left="8106" w:hanging="380"/>
      </w:pPr>
      <w:rPr>
        <w:rFonts w:hint="default"/>
        <w:lang w:val="en-US" w:eastAsia="en-US" w:bidi="ar-SA"/>
      </w:rPr>
    </w:lvl>
    <w:lvl w:ilvl="8" w:tplc="B87A8E48">
      <w:numFmt w:val="bullet"/>
      <w:lvlText w:val="•"/>
      <w:lvlJc w:val="left"/>
      <w:pPr>
        <w:ind w:left="9124" w:hanging="380"/>
      </w:pPr>
      <w:rPr>
        <w:rFonts w:hint="default"/>
        <w:lang w:val="en-US" w:eastAsia="en-US" w:bidi="ar-SA"/>
      </w:rPr>
    </w:lvl>
  </w:abstractNum>
  <w:abstractNum w:abstractNumId="13" w15:restartNumberingAfterBreak="0">
    <w:nsid w:val="03840E44"/>
    <w:multiLevelType w:val="hybridMultilevel"/>
    <w:tmpl w:val="CDF4B3F8"/>
    <w:lvl w:ilvl="0" w:tplc="CE2E53A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246ADE6">
      <w:numFmt w:val="bullet"/>
      <w:lvlText w:val="•"/>
      <w:lvlJc w:val="left"/>
      <w:pPr>
        <w:ind w:left="1998" w:hanging="380"/>
      </w:pPr>
      <w:rPr>
        <w:rFonts w:hint="default"/>
        <w:lang w:val="en-US" w:eastAsia="en-US" w:bidi="ar-SA"/>
      </w:rPr>
    </w:lvl>
    <w:lvl w:ilvl="2" w:tplc="C4A80B48">
      <w:numFmt w:val="bullet"/>
      <w:lvlText w:val="•"/>
      <w:lvlJc w:val="left"/>
      <w:pPr>
        <w:ind w:left="3016" w:hanging="380"/>
      </w:pPr>
      <w:rPr>
        <w:rFonts w:hint="default"/>
        <w:lang w:val="en-US" w:eastAsia="en-US" w:bidi="ar-SA"/>
      </w:rPr>
    </w:lvl>
    <w:lvl w:ilvl="3" w:tplc="38E2AB0A">
      <w:numFmt w:val="bullet"/>
      <w:lvlText w:val="•"/>
      <w:lvlJc w:val="left"/>
      <w:pPr>
        <w:ind w:left="4034" w:hanging="380"/>
      </w:pPr>
      <w:rPr>
        <w:rFonts w:hint="default"/>
        <w:lang w:val="en-US" w:eastAsia="en-US" w:bidi="ar-SA"/>
      </w:rPr>
    </w:lvl>
    <w:lvl w:ilvl="4" w:tplc="353A6C34">
      <w:numFmt w:val="bullet"/>
      <w:lvlText w:val="•"/>
      <w:lvlJc w:val="left"/>
      <w:pPr>
        <w:ind w:left="5052" w:hanging="380"/>
      </w:pPr>
      <w:rPr>
        <w:rFonts w:hint="default"/>
        <w:lang w:val="en-US" w:eastAsia="en-US" w:bidi="ar-SA"/>
      </w:rPr>
    </w:lvl>
    <w:lvl w:ilvl="5" w:tplc="8EA26DC8">
      <w:numFmt w:val="bullet"/>
      <w:lvlText w:val="•"/>
      <w:lvlJc w:val="left"/>
      <w:pPr>
        <w:ind w:left="6070" w:hanging="380"/>
      </w:pPr>
      <w:rPr>
        <w:rFonts w:hint="default"/>
        <w:lang w:val="en-US" w:eastAsia="en-US" w:bidi="ar-SA"/>
      </w:rPr>
    </w:lvl>
    <w:lvl w:ilvl="6" w:tplc="34948A7A">
      <w:numFmt w:val="bullet"/>
      <w:lvlText w:val="•"/>
      <w:lvlJc w:val="left"/>
      <w:pPr>
        <w:ind w:left="7088" w:hanging="380"/>
      </w:pPr>
      <w:rPr>
        <w:rFonts w:hint="default"/>
        <w:lang w:val="en-US" w:eastAsia="en-US" w:bidi="ar-SA"/>
      </w:rPr>
    </w:lvl>
    <w:lvl w:ilvl="7" w:tplc="EB441012">
      <w:numFmt w:val="bullet"/>
      <w:lvlText w:val="•"/>
      <w:lvlJc w:val="left"/>
      <w:pPr>
        <w:ind w:left="8106" w:hanging="380"/>
      </w:pPr>
      <w:rPr>
        <w:rFonts w:hint="default"/>
        <w:lang w:val="en-US" w:eastAsia="en-US" w:bidi="ar-SA"/>
      </w:rPr>
    </w:lvl>
    <w:lvl w:ilvl="8" w:tplc="FE3848E8">
      <w:numFmt w:val="bullet"/>
      <w:lvlText w:val="•"/>
      <w:lvlJc w:val="left"/>
      <w:pPr>
        <w:ind w:left="9124" w:hanging="380"/>
      </w:pPr>
      <w:rPr>
        <w:rFonts w:hint="default"/>
        <w:lang w:val="en-US" w:eastAsia="en-US" w:bidi="ar-SA"/>
      </w:rPr>
    </w:lvl>
  </w:abstractNum>
  <w:abstractNum w:abstractNumId="14" w15:restartNumberingAfterBreak="0">
    <w:nsid w:val="04432D72"/>
    <w:multiLevelType w:val="hybridMultilevel"/>
    <w:tmpl w:val="3E081600"/>
    <w:lvl w:ilvl="0" w:tplc="6776943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55A9354">
      <w:numFmt w:val="bullet"/>
      <w:lvlText w:val="•"/>
      <w:lvlJc w:val="left"/>
      <w:pPr>
        <w:ind w:left="1998" w:hanging="380"/>
      </w:pPr>
      <w:rPr>
        <w:rFonts w:hint="default"/>
        <w:lang w:val="en-US" w:eastAsia="en-US" w:bidi="ar-SA"/>
      </w:rPr>
    </w:lvl>
    <w:lvl w:ilvl="2" w:tplc="7B1077EC">
      <w:numFmt w:val="bullet"/>
      <w:lvlText w:val="•"/>
      <w:lvlJc w:val="left"/>
      <w:pPr>
        <w:ind w:left="3016" w:hanging="380"/>
      </w:pPr>
      <w:rPr>
        <w:rFonts w:hint="default"/>
        <w:lang w:val="en-US" w:eastAsia="en-US" w:bidi="ar-SA"/>
      </w:rPr>
    </w:lvl>
    <w:lvl w:ilvl="3" w:tplc="11D2169C">
      <w:numFmt w:val="bullet"/>
      <w:lvlText w:val="•"/>
      <w:lvlJc w:val="left"/>
      <w:pPr>
        <w:ind w:left="4034" w:hanging="380"/>
      </w:pPr>
      <w:rPr>
        <w:rFonts w:hint="default"/>
        <w:lang w:val="en-US" w:eastAsia="en-US" w:bidi="ar-SA"/>
      </w:rPr>
    </w:lvl>
    <w:lvl w:ilvl="4" w:tplc="D5BC0EBC">
      <w:numFmt w:val="bullet"/>
      <w:lvlText w:val="•"/>
      <w:lvlJc w:val="left"/>
      <w:pPr>
        <w:ind w:left="5052" w:hanging="380"/>
      </w:pPr>
      <w:rPr>
        <w:rFonts w:hint="default"/>
        <w:lang w:val="en-US" w:eastAsia="en-US" w:bidi="ar-SA"/>
      </w:rPr>
    </w:lvl>
    <w:lvl w:ilvl="5" w:tplc="8CE23D48">
      <w:numFmt w:val="bullet"/>
      <w:lvlText w:val="•"/>
      <w:lvlJc w:val="left"/>
      <w:pPr>
        <w:ind w:left="6070" w:hanging="380"/>
      </w:pPr>
      <w:rPr>
        <w:rFonts w:hint="default"/>
        <w:lang w:val="en-US" w:eastAsia="en-US" w:bidi="ar-SA"/>
      </w:rPr>
    </w:lvl>
    <w:lvl w:ilvl="6" w:tplc="681A15BE">
      <w:numFmt w:val="bullet"/>
      <w:lvlText w:val="•"/>
      <w:lvlJc w:val="left"/>
      <w:pPr>
        <w:ind w:left="7088" w:hanging="380"/>
      </w:pPr>
      <w:rPr>
        <w:rFonts w:hint="default"/>
        <w:lang w:val="en-US" w:eastAsia="en-US" w:bidi="ar-SA"/>
      </w:rPr>
    </w:lvl>
    <w:lvl w:ilvl="7" w:tplc="8F9619C2">
      <w:numFmt w:val="bullet"/>
      <w:lvlText w:val="•"/>
      <w:lvlJc w:val="left"/>
      <w:pPr>
        <w:ind w:left="8106" w:hanging="380"/>
      </w:pPr>
      <w:rPr>
        <w:rFonts w:hint="default"/>
        <w:lang w:val="en-US" w:eastAsia="en-US" w:bidi="ar-SA"/>
      </w:rPr>
    </w:lvl>
    <w:lvl w:ilvl="8" w:tplc="92DEED12">
      <w:numFmt w:val="bullet"/>
      <w:lvlText w:val="•"/>
      <w:lvlJc w:val="left"/>
      <w:pPr>
        <w:ind w:left="9124" w:hanging="380"/>
      </w:pPr>
      <w:rPr>
        <w:rFonts w:hint="default"/>
        <w:lang w:val="en-US" w:eastAsia="en-US" w:bidi="ar-SA"/>
      </w:rPr>
    </w:lvl>
  </w:abstractNum>
  <w:abstractNum w:abstractNumId="15" w15:restartNumberingAfterBreak="0">
    <w:nsid w:val="04475032"/>
    <w:multiLevelType w:val="hybridMultilevel"/>
    <w:tmpl w:val="B52E297E"/>
    <w:lvl w:ilvl="0" w:tplc="2F7AB058">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12E17E0">
      <w:numFmt w:val="bullet"/>
      <w:lvlText w:val="•"/>
      <w:lvlJc w:val="left"/>
      <w:pPr>
        <w:ind w:left="2016" w:hanging="171"/>
      </w:pPr>
      <w:rPr>
        <w:rFonts w:hint="default"/>
        <w:lang w:val="en-US" w:eastAsia="en-US" w:bidi="ar-SA"/>
      </w:rPr>
    </w:lvl>
    <w:lvl w:ilvl="2" w:tplc="6052BD9A">
      <w:numFmt w:val="bullet"/>
      <w:lvlText w:val="•"/>
      <w:lvlJc w:val="left"/>
      <w:pPr>
        <w:ind w:left="3032" w:hanging="171"/>
      </w:pPr>
      <w:rPr>
        <w:rFonts w:hint="default"/>
        <w:lang w:val="en-US" w:eastAsia="en-US" w:bidi="ar-SA"/>
      </w:rPr>
    </w:lvl>
    <w:lvl w:ilvl="3" w:tplc="4B545D2C">
      <w:numFmt w:val="bullet"/>
      <w:lvlText w:val="•"/>
      <w:lvlJc w:val="left"/>
      <w:pPr>
        <w:ind w:left="4048" w:hanging="171"/>
      </w:pPr>
      <w:rPr>
        <w:rFonts w:hint="default"/>
        <w:lang w:val="en-US" w:eastAsia="en-US" w:bidi="ar-SA"/>
      </w:rPr>
    </w:lvl>
    <w:lvl w:ilvl="4" w:tplc="B63ED7EA">
      <w:numFmt w:val="bullet"/>
      <w:lvlText w:val="•"/>
      <w:lvlJc w:val="left"/>
      <w:pPr>
        <w:ind w:left="5064" w:hanging="171"/>
      </w:pPr>
      <w:rPr>
        <w:rFonts w:hint="default"/>
        <w:lang w:val="en-US" w:eastAsia="en-US" w:bidi="ar-SA"/>
      </w:rPr>
    </w:lvl>
    <w:lvl w:ilvl="5" w:tplc="BC9C376A">
      <w:numFmt w:val="bullet"/>
      <w:lvlText w:val="•"/>
      <w:lvlJc w:val="left"/>
      <w:pPr>
        <w:ind w:left="6080" w:hanging="171"/>
      </w:pPr>
      <w:rPr>
        <w:rFonts w:hint="default"/>
        <w:lang w:val="en-US" w:eastAsia="en-US" w:bidi="ar-SA"/>
      </w:rPr>
    </w:lvl>
    <w:lvl w:ilvl="6" w:tplc="45C89060">
      <w:numFmt w:val="bullet"/>
      <w:lvlText w:val="•"/>
      <w:lvlJc w:val="left"/>
      <w:pPr>
        <w:ind w:left="7096" w:hanging="171"/>
      </w:pPr>
      <w:rPr>
        <w:rFonts w:hint="default"/>
        <w:lang w:val="en-US" w:eastAsia="en-US" w:bidi="ar-SA"/>
      </w:rPr>
    </w:lvl>
    <w:lvl w:ilvl="7" w:tplc="3C0297A6">
      <w:numFmt w:val="bullet"/>
      <w:lvlText w:val="•"/>
      <w:lvlJc w:val="left"/>
      <w:pPr>
        <w:ind w:left="8112" w:hanging="171"/>
      </w:pPr>
      <w:rPr>
        <w:rFonts w:hint="default"/>
        <w:lang w:val="en-US" w:eastAsia="en-US" w:bidi="ar-SA"/>
      </w:rPr>
    </w:lvl>
    <w:lvl w:ilvl="8" w:tplc="624A12CC">
      <w:numFmt w:val="bullet"/>
      <w:lvlText w:val="•"/>
      <w:lvlJc w:val="left"/>
      <w:pPr>
        <w:ind w:left="9128" w:hanging="171"/>
      </w:pPr>
      <w:rPr>
        <w:rFonts w:hint="default"/>
        <w:lang w:val="en-US" w:eastAsia="en-US" w:bidi="ar-SA"/>
      </w:rPr>
    </w:lvl>
  </w:abstractNum>
  <w:abstractNum w:abstractNumId="16" w15:restartNumberingAfterBreak="0">
    <w:nsid w:val="04584C76"/>
    <w:multiLevelType w:val="hybridMultilevel"/>
    <w:tmpl w:val="2EC0EA72"/>
    <w:lvl w:ilvl="0" w:tplc="CB2CD420">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0FE7874">
      <w:numFmt w:val="bullet"/>
      <w:lvlText w:val="•"/>
      <w:lvlJc w:val="left"/>
      <w:pPr>
        <w:ind w:left="2016" w:hanging="171"/>
      </w:pPr>
      <w:rPr>
        <w:rFonts w:hint="default"/>
        <w:lang w:val="en-US" w:eastAsia="en-US" w:bidi="ar-SA"/>
      </w:rPr>
    </w:lvl>
    <w:lvl w:ilvl="2" w:tplc="8EC6E6DC">
      <w:numFmt w:val="bullet"/>
      <w:lvlText w:val="•"/>
      <w:lvlJc w:val="left"/>
      <w:pPr>
        <w:ind w:left="3032" w:hanging="171"/>
      </w:pPr>
      <w:rPr>
        <w:rFonts w:hint="default"/>
        <w:lang w:val="en-US" w:eastAsia="en-US" w:bidi="ar-SA"/>
      </w:rPr>
    </w:lvl>
    <w:lvl w:ilvl="3" w:tplc="05027A4C">
      <w:numFmt w:val="bullet"/>
      <w:lvlText w:val="•"/>
      <w:lvlJc w:val="left"/>
      <w:pPr>
        <w:ind w:left="4048" w:hanging="171"/>
      </w:pPr>
      <w:rPr>
        <w:rFonts w:hint="default"/>
        <w:lang w:val="en-US" w:eastAsia="en-US" w:bidi="ar-SA"/>
      </w:rPr>
    </w:lvl>
    <w:lvl w:ilvl="4" w:tplc="1BA4D0F6">
      <w:numFmt w:val="bullet"/>
      <w:lvlText w:val="•"/>
      <w:lvlJc w:val="left"/>
      <w:pPr>
        <w:ind w:left="5064" w:hanging="171"/>
      </w:pPr>
      <w:rPr>
        <w:rFonts w:hint="default"/>
        <w:lang w:val="en-US" w:eastAsia="en-US" w:bidi="ar-SA"/>
      </w:rPr>
    </w:lvl>
    <w:lvl w:ilvl="5" w:tplc="F65814DE">
      <w:numFmt w:val="bullet"/>
      <w:lvlText w:val="•"/>
      <w:lvlJc w:val="left"/>
      <w:pPr>
        <w:ind w:left="6080" w:hanging="171"/>
      </w:pPr>
      <w:rPr>
        <w:rFonts w:hint="default"/>
        <w:lang w:val="en-US" w:eastAsia="en-US" w:bidi="ar-SA"/>
      </w:rPr>
    </w:lvl>
    <w:lvl w:ilvl="6" w:tplc="06A0A194">
      <w:numFmt w:val="bullet"/>
      <w:lvlText w:val="•"/>
      <w:lvlJc w:val="left"/>
      <w:pPr>
        <w:ind w:left="7096" w:hanging="171"/>
      </w:pPr>
      <w:rPr>
        <w:rFonts w:hint="default"/>
        <w:lang w:val="en-US" w:eastAsia="en-US" w:bidi="ar-SA"/>
      </w:rPr>
    </w:lvl>
    <w:lvl w:ilvl="7" w:tplc="290AD8C4">
      <w:numFmt w:val="bullet"/>
      <w:lvlText w:val="•"/>
      <w:lvlJc w:val="left"/>
      <w:pPr>
        <w:ind w:left="8112" w:hanging="171"/>
      </w:pPr>
      <w:rPr>
        <w:rFonts w:hint="default"/>
        <w:lang w:val="en-US" w:eastAsia="en-US" w:bidi="ar-SA"/>
      </w:rPr>
    </w:lvl>
    <w:lvl w:ilvl="8" w:tplc="71FE9BDE">
      <w:numFmt w:val="bullet"/>
      <w:lvlText w:val="•"/>
      <w:lvlJc w:val="left"/>
      <w:pPr>
        <w:ind w:left="9128" w:hanging="171"/>
      </w:pPr>
      <w:rPr>
        <w:rFonts w:hint="default"/>
        <w:lang w:val="en-US" w:eastAsia="en-US" w:bidi="ar-SA"/>
      </w:rPr>
    </w:lvl>
  </w:abstractNum>
  <w:abstractNum w:abstractNumId="17" w15:restartNumberingAfterBreak="0">
    <w:nsid w:val="04A13C8A"/>
    <w:multiLevelType w:val="hybridMultilevel"/>
    <w:tmpl w:val="998AB2BC"/>
    <w:lvl w:ilvl="0" w:tplc="48507CE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8D83296">
      <w:numFmt w:val="bullet"/>
      <w:lvlText w:val="•"/>
      <w:lvlJc w:val="left"/>
      <w:pPr>
        <w:ind w:left="1998" w:hanging="380"/>
      </w:pPr>
      <w:rPr>
        <w:rFonts w:hint="default"/>
        <w:lang w:val="en-US" w:eastAsia="en-US" w:bidi="ar-SA"/>
      </w:rPr>
    </w:lvl>
    <w:lvl w:ilvl="2" w:tplc="30CA02CA">
      <w:numFmt w:val="bullet"/>
      <w:lvlText w:val="•"/>
      <w:lvlJc w:val="left"/>
      <w:pPr>
        <w:ind w:left="3016" w:hanging="380"/>
      </w:pPr>
      <w:rPr>
        <w:rFonts w:hint="default"/>
        <w:lang w:val="en-US" w:eastAsia="en-US" w:bidi="ar-SA"/>
      </w:rPr>
    </w:lvl>
    <w:lvl w:ilvl="3" w:tplc="7368F896">
      <w:numFmt w:val="bullet"/>
      <w:lvlText w:val="•"/>
      <w:lvlJc w:val="left"/>
      <w:pPr>
        <w:ind w:left="4034" w:hanging="380"/>
      </w:pPr>
      <w:rPr>
        <w:rFonts w:hint="default"/>
        <w:lang w:val="en-US" w:eastAsia="en-US" w:bidi="ar-SA"/>
      </w:rPr>
    </w:lvl>
    <w:lvl w:ilvl="4" w:tplc="38AED192">
      <w:numFmt w:val="bullet"/>
      <w:lvlText w:val="•"/>
      <w:lvlJc w:val="left"/>
      <w:pPr>
        <w:ind w:left="5052" w:hanging="380"/>
      </w:pPr>
      <w:rPr>
        <w:rFonts w:hint="default"/>
        <w:lang w:val="en-US" w:eastAsia="en-US" w:bidi="ar-SA"/>
      </w:rPr>
    </w:lvl>
    <w:lvl w:ilvl="5" w:tplc="847612BE">
      <w:numFmt w:val="bullet"/>
      <w:lvlText w:val="•"/>
      <w:lvlJc w:val="left"/>
      <w:pPr>
        <w:ind w:left="6070" w:hanging="380"/>
      </w:pPr>
      <w:rPr>
        <w:rFonts w:hint="default"/>
        <w:lang w:val="en-US" w:eastAsia="en-US" w:bidi="ar-SA"/>
      </w:rPr>
    </w:lvl>
    <w:lvl w:ilvl="6" w:tplc="83283BCC">
      <w:numFmt w:val="bullet"/>
      <w:lvlText w:val="•"/>
      <w:lvlJc w:val="left"/>
      <w:pPr>
        <w:ind w:left="7088" w:hanging="380"/>
      </w:pPr>
      <w:rPr>
        <w:rFonts w:hint="default"/>
        <w:lang w:val="en-US" w:eastAsia="en-US" w:bidi="ar-SA"/>
      </w:rPr>
    </w:lvl>
    <w:lvl w:ilvl="7" w:tplc="586EE3A8">
      <w:numFmt w:val="bullet"/>
      <w:lvlText w:val="•"/>
      <w:lvlJc w:val="left"/>
      <w:pPr>
        <w:ind w:left="8106" w:hanging="380"/>
      </w:pPr>
      <w:rPr>
        <w:rFonts w:hint="default"/>
        <w:lang w:val="en-US" w:eastAsia="en-US" w:bidi="ar-SA"/>
      </w:rPr>
    </w:lvl>
    <w:lvl w:ilvl="8" w:tplc="27A087E2">
      <w:numFmt w:val="bullet"/>
      <w:lvlText w:val="•"/>
      <w:lvlJc w:val="left"/>
      <w:pPr>
        <w:ind w:left="9124" w:hanging="380"/>
      </w:pPr>
      <w:rPr>
        <w:rFonts w:hint="default"/>
        <w:lang w:val="en-US" w:eastAsia="en-US" w:bidi="ar-SA"/>
      </w:rPr>
    </w:lvl>
  </w:abstractNum>
  <w:abstractNum w:abstractNumId="18" w15:restartNumberingAfterBreak="0">
    <w:nsid w:val="04E02CE1"/>
    <w:multiLevelType w:val="hybridMultilevel"/>
    <w:tmpl w:val="CB6C6FC8"/>
    <w:lvl w:ilvl="0" w:tplc="BD388D5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4028A46">
      <w:numFmt w:val="bullet"/>
      <w:lvlText w:val="•"/>
      <w:lvlJc w:val="left"/>
      <w:pPr>
        <w:ind w:left="1998" w:hanging="380"/>
      </w:pPr>
      <w:rPr>
        <w:rFonts w:hint="default"/>
        <w:lang w:val="en-US" w:eastAsia="en-US" w:bidi="ar-SA"/>
      </w:rPr>
    </w:lvl>
    <w:lvl w:ilvl="2" w:tplc="23FA9344">
      <w:numFmt w:val="bullet"/>
      <w:lvlText w:val="•"/>
      <w:lvlJc w:val="left"/>
      <w:pPr>
        <w:ind w:left="3016" w:hanging="380"/>
      </w:pPr>
      <w:rPr>
        <w:rFonts w:hint="default"/>
        <w:lang w:val="en-US" w:eastAsia="en-US" w:bidi="ar-SA"/>
      </w:rPr>
    </w:lvl>
    <w:lvl w:ilvl="3" w:tplc="2090BE60">
      <w:numFmt w:val="bullet"/>
      <w:lvlText w:val="•"/>
      <w:lvlJc w:val="left"/>
      <w:pPr>
        <w:ind w:left="4034" w:hanging="380"/>
      </w:pPr>
      <w:rPr>
        <w:rFonts w:hint="default"/>
        <w:lang w:val="en-US" w:eastAsia="en-US" w:bidi="ar-SA"/>
      </w:rPr>
    </w:lvl>
    <w:lvl w:ilvl="4" w:tplc="FF4CC6BE">
      <w:numFmt w:val="bullet"/>
      <w:lvlText w:val="•"/>
      <w:lvlJc w:val="left"/>
      <w:pPr>
        <w:ind w:left="5052" w:hanging="380"/>
      </w:pPr>
      <w:rPr>
        <w:rFonts w:hint="default"/>
        <w:lang w:val="en-US" w:eastAsia="en-US" w:bidi="ar-SA"/>
      </w:rPr>
    </w:lvl>
    <w:lvl w:ilvl="5" w:tplc="0D3E6626">
      <w:numFmt w:val="bullet"/>
      <w:lvlText w:val="•"/>
      <w:lvlJc w:val="left"/>
      <w:pPr>
        <w:ind w:left="6070" w:hanging="380"/>
      </w:pPr>
      <w:rPr>
        <w:rFonts w:hint="default"/>
        <w:lang w:val="en-US" w:eastAsia="en-US" w:bidi="ar-SA"/>
      </w:rPr>
    </w:lvl>
    <w:lvl w:ilvl="6" w:tplc="5DA87584">
      <w:numFmt w:val="bullet"/>
      <w:lvlText w:val="•"/>
      <w:lvlJc w:val="left"/>
      <w:pPr>
        <w:ind w:left="7088" w:hanging="380"/>
      </w:pPr>
      <w:rPr>
        <w:rFonts w:hint="default"/>
        <w:lang w:val="en-US" w:eastAsia="en-US" w:bidi="ar-SA"/>
      </w:rPr>
    </w:lvl>
    <w:lvl w:ilvl="7" w:tplc="CB52B1D2">
      <w:numFmt w:val="bullet"/>
      <w:lvlText w:val="•"/>
      <w:lvlJc w:val="left"/>
      <w:pPr>
        <w:ind w:left="8106" w:hanging="380"/>
      </w:pPr>
      <w:rPr>
        <w:rFonts w:hint="default"/>
        <w:lang w:val="en-US" w:eastAsia="en-US" w:bidi="ar-SA"/>
      </w:rPr>
    </w:lvl>
    <w:lvl w:ilvl="8" w:tplc="3D74F1EC">
      <w:numFmt w:val="bullet"/>
      <w:lvlText w:val="•"/>
      <w:lvlJc w:val="left"/>
      <w:pPr>
        <w:ind w:left="9124" w:hanging="380"/>
      </w:pPr>
      <w:rPr>
        <w:rFonts w:hint="default"/>
        <w:lang w:val="en-US" w:eastAsia="en-US" w:bidi="ar-SA"/>
      </w:rPr>
    </w:lvl>
  </w:abstractNum>
  <w:abstractNum w:abstractNumId="19" w15:restartNumberingAfterBreak="0">
    <w:nsid w:val="05413149"/>
    <w:multiLevelType w:val="hybridMultilevel"/>
    <w:tmpl w:val="0FFC7170"/>
    <w:lvl w:ilvl="0" w:tplc="35C05A4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C10777A">
      <w:numFmt w:val="bullet"/>
      <w:lvlText w:val="•"/>
      <w:lvlJc w:val="left"/>
      <w:pPr>
        <w:ind w:left="1998" w:hanging="380"/>
      </w:pPr>
      <w:rPr>
        <w:rFonts w:hint="default"/>
        <w:lang w:val="en-US" w:eastAsia="en-US" w:bidi="ar-SA"/>
      </w:rPr>
    </w:lvl>
    <w:lvl w:ilvl="2" w:tplc="EA60EC92">
      <w:numFmt w:val="bullet"/>
      <w:lvlText w:val="•"/>
      <w:lvlJc w:val="left"/>
      <w:pPr>
        <w:ind w:left="3016" w:hanging="380"/>
      </w:pPr>
      <w:rPr>
        <w:rFonts w:hint="default"/>
        <w:lang w:val="en-US" w:eastAsia="en-US" w:bidi="ar-SA"/>
      </w:rPr>
    </w:lvl>
    <w:lvl w:ilvl="3" w:tplc="4B403B9E">
      <w:numFmt w:val="bullet"/>
      <w:lvlText w:val="•"/>
      <w:lvlJc w:val="left"/>
      <w:pPr>
        <w:ind w:left="4034" w:hanging="380"/>
      </w:pPr>
      <w:rPr>
        <w:rFonts w:hint="default"/>
        <w:lang w:val="en-US" w:eastAsia="en-US" w:bidi="ar-SA"/>
      </w:rPr>
    </w:lvl>
    <w:lvl w:ilvl="4" w:tplc="805CE3FA">
      <w:numFmt w:val="bullet"/>
      <w:lvlText w:val="•"/>
      <w:lvlJc w:val="left"/>
      <w:pPr>
        <w:ind w:left="5052" w:hanging="380"/>
      </w:pPr>
      <w:rPr>
        <w:rFonts w:hint="default"/>
        <w:lang w:val="en-US" w:eastAsia="en-US" w:bidi="ar-SA"/>
      </w:rPr>
    </w:lvl>
    <w:lvl w:ilvl="5" w:tplc="8E3639F2">
      <w:numFmt w:val="bullet"/>
      <w:lvlText w:val="•"/>
      <w:lvlJc w:val="left"/>
      <w:pPr>
        <w:ind w:left="6070" w:hanging="380"/>
      </w:pPr>
      <w:rPr>
        <w:rFonts w:hint="default"/>
        <w:lang w:val="en-US" w:eastAsia="en-US" w:bidi="ar-SA"/>
      </w:rPr>
    </w:lvl>
    <w:lvl w:ilvl="6" w:tplc="72AA55C0">
      <w:numFmt w:val="bullet"/>
      <w:lvlText w:val="•"/>
      <w:lvlJc w:val="left"/>
      <w:pPr>
        <w:ind w:left="7088" w:hanging="380"/>
      </w:pPr>
      <w:rPr>
        <w:rFonts w:hint="default"/>
        <w:lang w:val="en-US" w:eastAsia="en-US" w:bidi="ar-SA"/>
      </w:rPr>
    </w:lvl>
    <w:lvl w:ilvl="7" w:tplc="29587DDA">
      <w:numFmt w:val="bullet"/>
      <w:lvlText w:val="•"/>
      <w:lvlJc w:val="left"/>
      <w:pPr>
        <w:ind w:left="8106" w:hanging="380"/>
      </w:pPr>
      <w:rPr>
        <w:rFonts w:hint="default"/>
        <w:lang w:val="en-US" w:eastAsia="en-US" w:bidi="ar-SA"/>
      </w:rPr>
    </w:lvl>
    <w:lvl w:ilvl="8" w:tplc="A0A08606">
      <w:numFmt w:val="bullet"/>
      <w:lvlText w:val="•"/>
      <w:lvlJc w:val="left"/>
      <w:pPr>
        <w:ind w:left="9124" w:hanging="380"/>
      </w:pPr>
      <w:rPr>
        <w:rFonts w:hint="default"/>
        <w:lang w:val="en-US" w:eastAsia="en-US" w:bidi="ar-SA"/>
      </w:rPr>
    </w:lvl>
  </w:abstractNum>
  <w:abstractNum w:abstractNumId="20" w15:restartNumberingAfterBreak="0">
    <w:nsid w:val="054A1FAB"/>
    <w:multiLevelType w:val="hybridMultilevel"/>
    <w:tmpl w:val="100035FA"/>
    <w:lvl w:ilvl="0" w:tplc="3564AB7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C4E727C">
      <w:numFmt w:val="bullet"/>
      <w:lvlText w:val="•"/>
      <w:lvlJc w:val="left"/>
      <w:pPr>
        <w:ind w:left="1998" w:hanging="380"/>
      </w:pPr>
      <w:rPr>
        <w:rFonts w:hint="default"/>
        <w:lang w:val="en-US" w:eastAsia="en-US" w:bidi="ar-SA"/>
      </w:rPr>
    </w:lvl>
    <w:lvl w:ilvl="2" w:tplc="9384B6E8">
      <w:numFmt w:val="bullet"/>
      <w:lvlText w:val="•"/>
      <w:lvlJc w:val="left"/>
      <w:pPr>
        <w:ind w:left="3016" w:hanging="380"/>
      </w:pPr>
      <w:rPr>
        <w:rFonts w:hint="default"/>
        <w:lang w:val="en-US" w:eastAsia="en-US" w:bidi="ar-SA"/>
      </w:rPr>
    </w:lvl>
    <w:lvl w:ilvl="3" w:tplc="4FEEDF26">
      <w:numFmt w:val="bullet"/>
      <w:lvlText w:val="•"/>
      <w:lvlJc w:val="left"/>
      <w:pPr>
        <w:ind w:left="4034" w:hanging="380"/>
      </w:pPr>
      <w:rPr>
        <w:rFonts w:hint="default"/>
        <w:lang w:val="en-US" w:eastAsia="en-US" w:bidi="ar-SA"/>
      </w:rPr>
    </w:lvl>
    <w:lvl w:ilvl="4" w:tplc="3E34A28E">
      <w:numFmt w:val="bullet"/>
      <w:lvlText w:val="•"/>
      <w:lvlJc w:val="left"/>
      <w:pPr>
        <w:ind w:left="5052" w:hanging="380"/>
      </w:pPr>
      <w:rPr>
        <w:rFonts w:hint="default"/>
        <w:lang w:val="en-US" w:eastAsia="en-US" w:bidi="ar-SA"/>
      </w:rPr>
    </w:lvl>
    <w:lvl w:ilvl="5" w:tplc="B2481E5C">
      <w:numFmt w:val="bullet"/>
      <w:lvlText w:val="•"/>
      <w:lvlJc w:val="left"/>
      <w:pPr>
        <w:ind w:left="6070" w:hanging="380"/>
      </w:pPr>
      <w:rPr>
        <w:rFonts w:hint="default"/>
        <w:lang w:val="en-US" w:eastAsia="en-US" w:bidi="ar-SA"/>
      </w:rPr>
    </w:lvl>
    <w:lvl w:ilvl="6" w:tplc="F7807B0C">
      <w:numFmt w:val="bullet"/>
      <w:lvlText w:val="•"/>
      <w:lvlJc w:val="left"/>
      <w:pPr>
        <w:ind w:left="7088" w:hanging="380"/>
      </w:pPr>
      <w:rPr>
        <w:rFonts w:hint="default"/>
        <w:lang w:val="en-US" w:eastAsia="en-US" w:bidi="ar-SA"/>
      </w:rPr>
    </w:lvl>
    <w:lvl w:ilvl="7" w:tplc="E482F3C2">
      <w:numFmt w:val="bullet"/>
      <w:lvlText w:val="•"/>
      <w:lvlJc w:val="left"/>
      <w:pPr>
        <w:ind w:left="8106" w:hanging="380"/>
      </w:pPr>
      <w:rPr>
        <w:rFonts w:hint="default"/>
        <w:lang w:val="en-US" w:eastAsia="en-US" w:bidi="ar-SA"/>
      </w:rPr>
    </w:lvl>
    <w:lvl w:ilvl="8" w:tplc="13EEF308">
      <w:numFmt w:val="bullet"/>
      <w:lvlText w:val="•"/>
      <w:lvlJc w:val="left"/>
      <w:pPr>
        <w:ind w:left="9124" w:hanging="380"/>
      </w:pPr>
      <w:rPr>
        <w:rFonts w:hint="default"/>
        <w:lang w:val="en-US" w:eastAsia="en-US" w:bidi="ar-SA"/>
      </w:rPr>
    </w:lvl>
  </w:abstractNum>
  <w:abstractNum w:abstractNumId="21" w15:restartNumberingAfterBreak="0">
    <w:nsid w:val="06193003"/>
    <w:multiLevelType w:val="hybridMultilevel"/>
    <w:tmpl w:val="60227F6A"/>
    <w:lvl w:ilvl="0" w:tplc="A2D2CF7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C20BA52">
      <w:start w:val="1"/>
      <w:numFmt w:val="decimal"/>
      <w:lvlText w:val="%2"/>
      <w:lvlJc w:val="left"/>
      <w:pPr>
        <w:ind w:left="151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894822A2">
      <w:numFmt w:val="bullet"/>
      <w:lvlText w:val="•"/>
      <w:lvlJc w:val="left"/>
      <w:pPr>
        <w:ind w:left="2591" w:hanging="171"/>
      </w:pPr>
      <w:rPr>
        <w:rFonts w:hint="default"/>
        <w:lang w:val="en-US" w:eastAsia="en-US" w:bidi="ar-SA"/>
      </w:rPr>
    </w:lvl>
    <w:lvl w:ilvl="3" w:tplc="0520142C">
      <w:numFmt w:val="bullet"/>
      <w:lvlText w:val="•"/>
      <w:lvlJc w:val="left"/>
      <w:pPr>
        <w:ind w:left="3662" w:hanging="171"/>
      </w:pPr>
      <w:rPr>
        <w:rFonts w:hint="default"/>
        <w:lang w:val="en-US" w:eastAsia="en-US" w:bidi="ar-SA"/>
      </w:rPr>
    </w:lvl>
    <w:lvl w:ilvl="4" w:tplc="5F6E9B7C">
      <w:numFmt w:val="bullet"/>
      <w:lvlText w:val="•"/>
      <w:lvlJc w:val="left"/>
      <w:pPr>
        <w:ind w:left="4733" w:hanging="171"/>
      </w:pPr>
      <w:rPr>
        <w:rFonts w:hint="default"/>
        <w:lang w:val="en-US" w:eastAsia="en-US" w:bidi="ar-SA"/>
      </w:rPr>
    </w:lvl>
    <w:lvl w:ilvl="5" w:tplc="7D7EB81C">
      <w:numFmt w:val="bullet"/>
      <w:lvlText w:val="•"/>
      <w:lvlJc w:val="left"/>
      <w:pPr>
        <w:ind w:left="5804" w:hanging="171"/>
      </w:pPr>
      <w:rPr>
        <w:rFonts w:hint="default"/>
        <w:lang w:val="en-US" w:eastAsia="en-US" w:bidi="ar-SA"/>
      </w:rPr>
    </w:lvl>
    <w:lvl w:ilvl="6" w:tplc="C0E2122C">
      <w:numFmt w:val="bullet"/>
      <w:lvlText w:val="•"/>
      <w:lvlJc w:val="left"/>
      <w:pPr>
        <w:ind w:left="6875" w:hanging="171"/>
      </w:pPr>
      <w:rPr>
        <w:rFonts w:hint="default"/>
        <w:lang w:val="en-US" w:eastAsia="en-US" w:bidi="ar-SA"/>
      </w:rPr>
    </w:lvl>
    <w:lvl w:ilvl="7" w:tplc="9BE405AC">
      <w:numFmt w:val="bullet"/>
      <w:lvlText w:val="•"/>
      <w:lvlJc w:val="left"/>
      <w:pPr>
        <w:ind w:left="7946" w:hanging="171"/>
      </w:pPr>
      <w:rPr>
        <w:rFonts w:hint="default"/>
        <w:lang w:val="en-US" w:eastAsia="en-US" w:bidi="ar-SA"/>
      </w:rPr>
    </w:lvl>
    <w:lvl w:ilvl="8" w:tplc="F586AECC">
      <w:numFmt w:val="bullet"/>
      <w:lvlText w:val="•"/>
      <w:lvlJc w:val="left"/>
      <w:pPr>
        <w:ind w:left="9017" w:hanging="171"/>
      </w:pPr>
      <w:rPr>
        <w:rFonts w:hint="default"/>
        <w:lang w:val="en-US" w:eastAsia="en-US" w:bidi="ar-SA"/>
      </w:rPr>
    </w:lvl>
  </w:abstractNum>
  <w:abstractNum w:abstractNumId="22" w15:restartNumberingAfterBreak="0">
    <w:nsid w:val="063B4402"/>
    <w:multiLevelType w:val="hybridMultilevel"/>
    <w:tmpl w:val="A66609FC"/>
    <w:lvl w:ilvl="0" w:tplc="7DC6A87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09E7C18">
      <w:numFmt w:val="bullet"/>
      <w:lvlText w:val="•"/>
      <w:lvlJc w:val="left"/>
      <w:pPr>
        <w:ind w:left="1998" w:hanging="380"/>
      </w:pPr>
      <w:rPr>
        <w:rFonts w:hint="default"/>
        <w:lang w:val="en-US" w:eastAsia="en-US" w:bidi="ar-SA"/>
      </w:rPr>
    </w:lvl>
    <w:lvl w:ilvl="2" w:tplc="4594C688">
      <w:numFmt w:val="bullet"/>
      <w:lvlText w:val="•"/>
      <w:lvlJc w:val="left"/>
      <w:pPr>
        <w:ind w:left="3016" w:hanging="380"/>
      </w:pPr>
      <w:rPr>
        <w:rFonts w:hint="default"/>
        <w:lang w:val="en-US" w:eastAsia="en-US" w:bidi="ar-SA"/>
      </w:rPr>
    </w:lvl>
    <w:lvl w:ilvl="3" w:tplc="E9365F56">
      <w:numFmt w:val="bullet"/>
      <w:lvlText w:val="•"/>
      <w:lvlJc w:val="left"/>
      <w:pPr>
        <w:ind w:left="4034" w:hanging="380"/>
      </w:pPr>
      <w:rPr>
        <w:rFonts w:hint="default"/>
        <w:lang w:val="en-US" w:eastAsia="en-US" w:bidi="ar-SA"/>
      </w:rPr>
    </w:lvl>
    <w:lvl w:ilvl="4" w:tplc="EA60E566">
      <w:numFmt w:val="bullet"/>
      <w:lvlText w:val="•"/>
      <w:lvlJc w:val="left"/>
      <w:pPr>
        <w:ind w:left="5052" w:hanging="380"/>
      </w:pPr>
      <w:rPr>
        <w:rFonts w:hint="default"/>
        <w:lang w:val="en-US" w:eastAsia="en-US" w:bidi="ar-SA"/>
      </w:rPr>
    </w:lvl>
    <w:lvl w:ilvl="5" w:tplc="0C046C0A">
      <w:numFmt w:val="bullet"/>
      <w:lvlText w:val="•"/>
      <w:lvlJc w:val="left"/>
      <w:pPr>
        <w:ind w:left="6070" w:hanging="380"/>
      </w:pPr>
      <w:rPr>
        <w:rFonts w:hint="default"/>
        <w:lang w:val="en-US" w:eastAsia="en-US" w:bidi="ar-SA"/>
      </w:rPr>
    </w:lvl>
    <w:lvl w:ilvl="6" w:tplc="378206B0">
      <w:numFmt w:val="bullet"/>
      <w:lvlText w:val="•"/>
      <w:lvlJc w:val="left"/>
      <w:pPr>
        <w:ind w:left="7088" w:hanging="380"/>
      </w:pPr>
      <w:rPr>
        <w:rFonts w:hint="default"/>
        <w:lang w:val="en-US" w:eastAsia="en-US" w:bidi="ar-SA"/>
      </w:rPr>
    </w:lvl>
    <w:lvl w:ilvl="7" w:tplc="048E1BDC">
      <w:numFmt w:val="bullet"/>
      <w:lvlText w:val="•"/>
      <w:lvlJc w:val="left"/>
      <w:pPr>
        <w:ind w:left="8106" w:hanging="380"/>
      </w:pPr>
      <w:rPr>
        <w:rFonts w:hint="default"/>
        <w:lang w:val="en-US" w:eastAsia="en-US" w:bidi="ar-SA"/>
      </w:rPr>
    </w:lvl>
    <w:lvl w:ilvl="8" w:tplc="11BA53E2">
      <w:numFmt w:val="bullet"/>
      <w:lvlText w:val="•"/>
      <w:lvlJc w:val="left"/>
      <w:pPr>
        <w:ind w:left="9124" w:hanging="380"/>
      </w:pPr>
      <w:rPr>
        <w:rFonts w:hint="default"/>
        <w:lang w:val="en-US" w:eastAsia="en-US" w:bidi="ar-SA"/>
      </w:rPr>
    </w:lvl>
  </w:abstractNum>
  <w:abstractNum w:abstractNumId="23" w15:restartNumberingAfterBreak="0">
    <w:nsid w:val="0677392E"/>
    <w:multiLevelType w:val="hybridMultilevel"/>
    <w:tmpl w:val="D27EC56E"/>
    <w:lvl w:ilvl="0" w:tplc="7E88A3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BF22C9E">
      <w:numFmt w:val="bullet"/>
      <w:lvlText w:val="•"/>
      <w:lvlJc w:val="left"/>
      <w:pPr>
        <w:ind w:left="1998" w:hanging="380"/>
      </w:pPr>
      <w:rPr>
        <w:rFonts w:hint="default"/>
        <w:lang w:val="en-US" w:eastAsia="en-US" w:bidi="ar-SA"/>
      </w:rPr>
    </w:lvl>
    <w:lvl w:ilvl="2" w:tplc="FF4E0A8E">
      <w:numFmt w:val="bullet"/>
      <w:lvlText w:val="•"/>
      <w:lvlJc w:val="left"/>
      <w:pPr>
        <w:ind w:left="3016" w:hanging="380"/>
      </w:pPr>
      <w:rPr>
        <w:rFonts w:hint="default"/>
        <w:lang w:val="en-US" w:eastAsia="en-US" w:bidi="ar-SA"/>
      </w:rPr>
    </w:lvl>
    <w:lvl w:ilvl="3" w:tplc="3730A0AA">
      <w:numFmt w:val="bullet"/>
      <w:lvlText w:val="•"/>
      <w:lvlJc w:val="left"/>
      <w:pPr>
        <w:ind w:left="4034" w:hanging="380"/>
      </w:pPr>
      <w:rPr>
        <w:rFonts w:hint="default"/>
        <w:lang w:val="en-US" w:eastAsia="en-US" w:bidi="ar-SA"/>
      </w:rPr>
    </w:lvl>
    <w:lvl w:ilvl="4" w:tplc="29B8EF46">
      <w:numFmt w:val="bullet"/>
      <w:lvlText w:val="•"/>
      <w:lvlJc w:val="left"/>
      <w:pPr>
        <w:ind w:left="5052" w:hanging="380"/>
      </w:pPr>
      <w:rPr>
        <w:rFonts w:hint="default"/>
        <w:lang w:val="en-US" w:eastAsia="en-US" w:bidi="ar-SA"/>
      </w:rPr>
    </w:lvl>
    <w:lvl w:ilvl="5" w:tplc="E60ACF14">
      <w:numFmt w:val="bullet"/>
      <w:lvlText w:val="•"/>
      <w:lvlJc w:val="left"/>
      <w:pPr>
        <w:ind w:left="6070" w:hanging="380"/>
      </w:pPr>
      <w:rPr>
        <w:rFonts w:hint="default"/>
        <w:lang w:val="en-US" w:eastAsia="en-US" w:bidi="ar-SA"/>
      </w:rPr>
    </w:lvl>
    <w:lvl w:ilvl="6" w:tplc="D682BE92">
      <w:numFmt w:val="bullet"/>
      <w:lvlText w:val="•"/>
      <w:lvlJc w:val="left"/>
      <w:pPr>
        <w:ind w:left="7088" w:hanging="380"/>
      </w:pPr>
      <w:rPr>
        <w:rFonts w:hint="default"/>
        <w:lang w:val="en-US" w:eastAsia="en-US" w:bidi="ar-SA"/>
      </w:rPr>
    </w:lvl>
    <w:lvl w:ilvl="7" w:tplc="69B83A40">
      <w:numFmt w:val="bullet"/>
      <w:lvlText w:val="•"/>
      <w:lvlJc w:val="left"/>
      <w:pPr>
        <w:ind w:left="8106" w:hanging="380"/>
      </w:pPr>
      <w:rPr>
        <w:rFonts w:hint="default"/>
        <w:lang w:val="en-US" w:eastAsia="en-US" w:bidi="ar-SA"/>
      </w:rPr>
    </w:lvl>
    <w:lvl w:ilvl="8" w:tplc="144E3DA4">
      <w:numFmt w:val="bullet"/>
      <w:lvlText w:val="•"/>
      <w:lvlJc w:val="left"/>
      <w:pPr>
        <w:ind w:left="9124" w:hanging="380"/>
      </w:pPr>
      <w:rPr>
        <w:rFonts w:hint="default"/>
        <w:lang w:val="en-US" w:eastAsia="en-US" w:bidi="ar-SA"/>
      </w:rPr>
    </w:lvl>
  </w:abstractNum>
  <w:abstractNum w:abstractNumId="24" w15:restartNumberingAfterBreak="0">
    <w:nsid w:val="06D07A60"/>
    <w:multiLevelType w:val="hybridMultilevel"/>
    <w:tmpl w:val="0D3E3E26"/>
    <w:lvl w:ilvl="0" w:tplc="943C3CE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FAAA184">
      <w:numFmt w:val="bullet"/>
      <w:lvlText w:val="•"/>
      <w:lvlJc w:val="left"/>
      <w:pPr>
        <w:ind w:left="2016" w:hanging="171"/>
      </w:pPr>
      <w:rPr>
        <w:rFonts w:hint="default"/>
        <w:lang w:val="en-US" w:eastAsia="en-US" w:bidi="ar-SA"/>
      </w:rPr>
    </w:lvl>
    <w:lvl w:ilvl="2" w:tplc="DF0662E8">
      <w:numFmt w:val="bullet"/>
      <w:lvlText w:val="•"/>
      <w:lvlJc w:val="left"/>
      <w:pPr>
        <w:ind w:left="3032" w:hanging="171"/>
      </w:pPr>
      <w:rPr>
        <w:rFonts w:hint="default"/>
        <w:lang w:val="en-US" w:eastAsia="en-US" w:bidi="ar-SA"/>
      </w:rPr>
    </w:lvl>
    <w:lvl w:ilvl="3" w:tplc="D7EC2BC0">
      <w:numFmt w:val="bullet"/>
      <w:lvlText w:val="•"/>
      <w:lvlJc w:val="left"/>
      <w:pPr>
        <w:ind w:left="4048" w:hanging="171"/>
      </w:pPr>
      <w:rPr>
        <w:rFonts w:hint="default"/>
        <w:lang w:val="en-US" w:eastAsia="en-US" w:bidi="ar-SA"/>
      </w:rPr>
    </w:lvl>
    <w:lvl w:ilvl="4" w:tplc="DA020B5C">
      <w:numFmt w:val="bullet"/>
      <w:lvlText w:val="•"/>
      <w:lvlJc w:val="left"/>
      <w:pPr>
        <w:ind w:left="5064" w:hanging="171"/>
      </w:pPr>
      <w:rPr>
        <w:rFonts w:hint="default"/>
        <w:lang w:val="en-US" w:eastAsia="en-US" w:bidi="ar-SA"/>
      </w:rPr>
    </w:lvl>
    <w:lvl w:ilvl="5" w:tplc="35C4192A">
      <w:numFmt w:val="bullet"/>
      <w:lvlText w:val="•"/>
      <w:lvlJc w:val="left"/>
      <w:pPr>
        <w:ind w:left="6080" w:hanging="171"/>
      </w:pPr>
      <w:rPr>
        <w:rFonts w:hint="default"/>
        <w:lang w:val="en-US" w:eastAsia="en-US" w:bidi="ar-SA"/>
      </w:rPr>
    </w:lvl>
    <w:lvl w:ilvl="6" w:tplc="EA6CEFCC">
      <w:numFmt w:val="bullet"/>
      <w:lvlText w:val="•"/>
      <w:lvlJc w:val="left"/>
      <w:pPr>
        <w:ind w:left="7096" w:hanging="171"/>
      </w:pPr>
      <w:rPr>
        <w:rFonts w:hint="default"/>
        <w:lang w:val="en-US" w:eastAsia="en-US" w:bidi="ar-SA"/>
      </w:rPr>
    </w:lvl>
    <w:lvl w:ilvl="7" w:tplc="EE527516">
      <w:numFmt w:val="bullet"/>
      <w:lvlText w:val="•"/>
      <w:lvlJc w:val="left"/>
      <w:pPr>
        <w:ind w:left="8112" w:hanging="171"/>
      </w:pPr>
      <w:rPr>
        <w:rFonts w:hint="default"/>
        <w:lang w:val="en-US" w:eastAsia="en-US" w:bidi="ar-SA"/>
      </w:rPr>
    </w:lvl>
    <w:lvl w:ilvl="8" w:tplc="322A01A0">
      <w:numFmt w:val="bullet"/>
      <w:lvlText w:val="•"/>
      <w:lvlJc w:val="left"/>
      <w:pPr>
        <w:ind w:left="9128" w:hanging="171"/>
      </w:pPr>
      <w:rPr>
        <w:rFonts w:hint="default"/>
        <w:lang w:val="en-US" w:eastAsia="en-US" w:bidi="ar-SA"/>
      </w:rPr>
    </w:lvl>
  </w:abstractNum>
  <w:abstractNum w:abstractNumId="25" w15:restartNumberingAfterBreak="0">
    <w:nsid w:val="06F75A53"/>
    <w:multiLevelType w:val="hybridMultilevel"/>
    <w:tmpl w:val="B4022388"/>
    <w:lvl w:ilvl="0" w:tplc="7D36F64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F6AFF2A">
      <w:numFmt w:val="bullet"/>
      <w:lvlText w:val="•"/>
      <w:lvlJc w:val="left"/>
      <w:pPr>
        <w:ind w:left="1998" w:hanging="380"/>
      </w:pPr>
      <w:rPr>
        <w:rFonts w:hint="default"/>
        <w:lang w:val="en-US" w:eastAsia="en-US" w:bidi="ar-SA"/>
      </w:rPr>
    </w:lvl>
    <w:lvl w:ilvl="2" w:tplc="A8429ECC">
      <w:numFmt w:val="bullet"/>
      <w:lvlText w:val="•"/>
      <w:lvlJc w:val="left"/>
      <w:pPr>
        <w:ind w:left="3016" w:hanging="380"/>
      </w:pPr>
      <w:rPr>
        <w:rFonts w:hint="default"/>
        <w:lang w:val="en-US" w:eastAsia="en-US" w:bidi="ar-SA"/>
      </w:rPr>
    </w:lvl>
    <w:lvl w:ilvl="3" w:tplc="77627B0A">
      <w:numFmt w:val="bullet"/>
      <w:lvlText w:val="•"/>
      <w:lvlJc w:val="left"/>
      <w:pPr>
        <w:ind w:left="4034" w:hanging="380"/>
      </w:pPr>
      <w:rPr>
        <w:rFonts w:hint="default"/>
        <w:lang w:val="en-US" w:eastAsia="en-US" w:bidi="ar-SA"/>
      </w:rPr>
    </w:lvl>
    <w:lvl w:ilvl="4" w:tplc="8DAA2308">
      <w:numFmt w:val="bullet"/>
      <w:lvlText w:val="•"/>
      <w:lvlJc w:val="left"/>
      <w:pPr>
        <w:ind w:left="5052" w:hanging="380"/>
      </w:pPr>
      <w:rPr>
        <w:rFonts w:hint="default"/>
        <w:lang w:val="en-US" w:eastAsia="en-US" w:bidi="ar-SA"/>
      </w:rPr>
    </w:lvl>
    <w:lvl w:ilvl="5" w:tplc="2E90CEFC">
      <w:numFmt w:val="bullet"/>
      <w:lvlText w:val="•"/>
      <w:lvlJc w:val="left"/>
      <w:pPr>
        <w:ind w:left="6070" w:hanging="380"/>
      </w:pPr>
      <w:rPr>
        <w:rFonts w:hint="default"/>
        <w:lang w:val="en-US" w:eastAsia="en-US" w:bidi="ar-SA"/>
      </w:rPr>
    </w:lvl>
    <w:lvl w:ilvl="6" w:tplc="3E328A22">
      <w:numFmt w:val="bullet"/>
      <w:lvlText w:val="•"/>
      <w:lvlJc w:val="left"/>
      <w:pPr>
        <w:ind w:left="7088" w:hanging="380"/>
      </w:pPr>
      <w:rPr>
        <w:rFonts w:hint="default"/>
        <w:lang w:val="en-US" w:eastAsia="en-US" w:bidi="ar-SA"/>
      </w:rPr>
    </w:lvl>
    <w:lvl w:ilvl="7" w:tplc="B23AF398">
      <w:numFmt w:val="bullet"/>
      <w:lvlText w:val="•"/>
      <w:lvlJc w:val="left"/>
      <w:pPr>
        <w:ind w:left="8106" w:hanging="380"/>
      </w:pPr>
      <w:rPr>
        <w:rFonts w:hint="default"/>
        <w:lang w:val="en-US" w:eastAsia="en-US" w:bidi="ar-SA"/>
      </w:rPr>
    </w:lvl>
    <w:lvl w:ilvl="8" w:tplc="D3B673A0">
      <w:numFmt w:val="bullet"/>
      <w:lvlText w:val="•"/>
      <w:lvlJc w:val="left"/>
      <w:pPr>
        <w:ind w:left="9124" w:hanging="380"/>
      </w:pPr>
      <w:rPr>
        <w:rFonts w:hint="default"/>
        <w:lang w:val="en-US" w:eastAsia="en-US" w:bidi="ar-SA"/>
      </w:rPr>
    </w:lvl>
  </w:abstractNum>
  <w:abstractNum w:abstractNumId="26" w15:restartNumberingAfterBreak="0">
    <w:nsid w:val="07253BBA"/>
    <w:multiLevelType w:val="hybridMultilevel"/>
    <w:tmpl w:val="059477D2"/>
    <w:lvl w:ilvl="0" w:tplc="1AC8EB5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B02339A">
      <w:numFmt w:val="bullet"/>
      <w:lvlText w:val="•"/>
      <w:lvlJc w:val="left"/>
      <w:pPr>
        <w:ind w:left="1998" w:hanging="380"/>
      </w:pPr>
      <w:rPr>
        <w:rFonts w:hint="default"/>
        <w:lang w:val="en-US" w:eastAsia="en-US" w:bidi="ar-SA"/>
      </w:rPr>
    </w:lvl>
    <w:lvl w:ilvl="2" w:tplc="F7C6E9A8">
      <w:numFmt w:val="bullet"/>
      <w:lvlText w:val="•"/>
      <w:lvlJc w:val="left"/>
      <w:pPr>
        <w:ind w:left="3016" w:hanging="380"/>
      </w:pPr>
      <w:rPr>
        <w:rFonts w:hint="default"/>
        <w:lang w:val="en-US" w:eastAsia="en-US" w:bidi="ar-SA"/>
      </w:rPr>
    </w:lvl>
    <w:lvl w:ilvl="3" w:tplc="98602B92">
      <w:numFmt w:val="bullet"/>
      <w:lvlText w:val="•"/>
      <w:lvlJc w:val="left"/>
      <w:pPr>
        <w:ind w:left="4034" w:hanging="380"/>
      </w:pPr>
      <w:rPr>
        <w:rFonts w:hint="default"/>
        <w:lang w:val="en-US" w:eastAsia="en-US" w:bidi="ar-SA"/>
      </w:rPr>
    </w:lvl>
    <w:lvl w:ilvl="4" w:tplc="04AC8046">
      <w:numFmt w:val="bullet"/>
      <w:lvlText w:val="•"/>
      <w:lvlJc w:val="left"/>
      <w:pPr>
        <w:ind w:left="5052" w:hanging="380"/>
      </w:pPr>
      <w:rPr>
        <w:rFonts w:hint="default"/>
        <w:lang w:val="en-US" w:eastAsia="en-US" w:bidi="ar-SA"/>
      </w:rPr>
    </w:lvl>
    <w:lvl w:ilvl="5" w:tplc="8E0C0DB0">
      <w:numFmt w:val="bullet"/>
      <w:lvlText w:val="•"/>
      <w:lvlJc w:val="left"/>
      <w:pPr>
        <w:ind w:left="6070" w:hanging="380"/>
      </w:pPr>
      <w:rPr>
        <w:rFonts w:hint="default"/>
        <w:lang w:val="en-US" w:eastAsia="en-US" w:bidi="ar-SA"/>
      </w:rPr>
    </w:lvl>
    <w:lvl w:ilvl="6" w:tplc="538EF744">
      <w:numFmt w:val="bullet"/>
      <w:lvlText w:val="•"/>
      <w:lvlJc w:val="left"/>
      <w:pPr>
        <w:ind w:left="7088" w:hanging="380"/>
      </w:pPr>
      <w:rPr>
        <w:rFonts w:hint="default"/>
        <w:lang w:val="en-US" w:eastAsia="en-US" w:bidi="ar-SA"/>
      </w:rPr>
    </w:lvl>
    <w:lvl w:ilvl="7" w:tplc="8BA848A2">
      <w:numFmt w:val="bullet"/>
      <w:lvlText w:val="•"/>
      <w:lvlJc w:val="left"/>
      <w:pPr>
        <w:ind w:left="8106" w:hanging="380"/>
      </w:pPr>
      <w:rPr>
        <w:rFonts w:hint="default"/>
        <w:lang w:val="en-US" w:eastAsia="en-US" w:bidi="ar-SA"/>
      </w:rPr>
    </w:lvl>
    <w:lvl w:ilvl="8" w:tplc="E2128378">
      <w:numFmt w:val="bullet"/>
      <w:lvlText w:val="•"/>
      <w:lvlJc w:val="left"/>
      <w:pPr>
        <w:ind w:left="9124" w:hanging="380"/>
      </w:pPr>
      <w:rPr>
        <w:rFonts w:hint="default"/>
        <w:lang w:val="en-US" w:eastAsia="en-US" w:bidi="ar-SA"/>
      </w:rPr>
    </w:lvl>
  </w:abstractNum>
  <w:abstractNum w:abstractNumId="27" w15:restartNumberingAfterBreak="0">
    <w:nsid w:val="07445D75"/>
    <w:multiLevelType w:val="hybridMultilevel"/>
    <w:tmpl w:val="4604971C"/>
    <w:lvl w:ilvl="0" w:tplc="AF827B7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EC0EC56">
      <w:numFmt w:val="bullet"/>
      <w:lvlText w:val="•"/>
      <w:lvlJc w:val="left"/>
      <w:pPr>
        <w:ind w:left="1998" w:hanging="380"/>
      </w:pPr>
      <w:rPr>
        <w:rFonts w:hint="default"/>
        <w:lang w:val="en-US" w:eastAsia="en-US" w:bidi="ar-SA"/>
      </w:rPr>
    </w:lvl>
    <w:lvl w:ilvl="2" w:tplc="38740B6C">
      <w:numFmt w:val="bullet"/>
      <w:lvlText w:val="•"/>
      <w:lvlJc w:val="left"/>
      <w:pPr>
        <w:ind w:left="3016" w:hanging="380"/>
      </w:pPr>
      <w:rPr>
        <w:rFonts w:hint="default"/>
        <w:lang w:val="en-US" w:eastAsia="en-US" w:bidi="ar-SA"/>
      </w:rPr>
    </w:lvl>
    <w:lvl w:ilvl="3" w:tplc="B2F8856A">
      <w:numFmt w:val="bullet"/>
      <w:lvlText w:val="•"/>
      <w:lvlJc w:val="left"/>
      <w:pPr>
        <w:ind w:left="4034" w:hanging="380"/>
      </w:pPr>
      <w:rPr>
        <w:rFonts w:hint="default"/>
        <w:lang w:val="en-US" w:eastAsia="en-US" w:bidi="ar-SA"/>
      </w:rPr>
    </w:lvl>
    <w:lvl w:ilvl="4" w:tplc="A8C053F6">
      <w:numFmt w:val="bullet"/>
      <w:lvlText w:val="•"/>
      <w:lvlJc w:val="left"/>
      <w:pPr>
        <w:ind w:left="5052" w:hanging="380"/>
      </w:pPr>
      <w:rPr>
        <w:rFonts w:hint="default"/>
        <w:lang w:val="en-US" w:eastAsia="en-US" w:bidi="ar-SA"/>
      </w:rPr>
    </w:lvl>
    <w:lvl w:ilvl="5" w:tplc="95E04494">
      <w:numFmt w:val="bullet"/>
      <w:lvlText w:val="•"/>
      <w:lvlJc w:val="left"/>
      <w:pPr>
        <w:ind w:left="6070" w:hanging="380"/>
      </w:pPr>
      <w:rPr>
        <w:rFonts w:hint="default"/>
        <w:lang w:val="en-US" w:eastAsia="en-US" w:bidi="ar-SA"/>
      </w:rPr>
    </w:lvl>
    <w:lvl w:ilvl="6" w:tplc="662C1CB8">
      <w:numFmt w:val="bullet"/>
      <w:lvlText w:val="•"/>
      <w:lvlJc w:val="left"/>
      <w:pPr>
        <w:ind w:left="7088" w:hanging="380"/>
      </w:pPr>
      <w:rPr>
        <w:rFonts w:hint="default"/>
        <w:lang w:val="en-US" w:eastAsia="en-US" w:bidi="ar-SA"/>
      </w:rPr>
    </w:lvl>
    <w:lvl w:ilvl="7" w:tplc="38AC7592">
      <w:numFmt w:val="bullet"/>
      <w:lvlText w:val="•"/>
      <w:lvlJc w:val="left"/>
      <w:pPr>
        <w:ind w:left="8106" w:hanging="380"/>
      </w:pPr>
      <w:rPr>
        <w:rFonts w:hint="default"/>
        <w:lang w:val="en-US" w:eastAsia="en-US" w:bidi="ar-SA"/>
      </w:rPr>
    </w:lvl>
    <w:lvl w:ilvl="8" w:tplc="FF1EC2F0">
      <w:numFmt w:val="bullet"/>
      <w:lvlText w:val="•"/>
      <w:lvlJc w:val="left"/>
      <w:pPr>
        <w:ind w:left="9124" w:hanging="380"/>
      </w:pPr>
      <w:rPr>
        <w:rFonts w:hint="default"/>
        <w:lang w:val="en-US" w:eastAsia="en-US" w:bidi="ar-SA"/>
      </w:rPr>
    </w:lvl>
  </w:abstractNum>
  <w:abstractNum w:abstractNumId="28" w15:restartNumberingAfterBreak="0">
    <w:nsid w:val="0744619F"/>
    <w:multiLevelType w:val="hybridMultilevel"/>
    <w:tmpl w:val="B380B4A2"/>
    <w:lvl w:ilvl="0" w:tplc="552C107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FD69C14">
      <w:numFmt w:val="bullet"/>
      <w:lvlText w:val="•"/>
      <w:lvlJc w:val="left"/>
      <w:pPr>
        <w:ind w:left="1998" w:hanging="380"/>
      </w:pPr>
      <w:rPr>
        <w:rFonts w:hint="default"/>
        <w:lang w:val="en-US" w:eastAsia="en-US" w:bidi="ar-SA"/>
      </w:rPr>
    </w:lvl>
    <w:lvl w:ilvl="2" w:tplc="21228A06">
      <w:numFmt w:val="bullet"/>
      <w:lvlText w:val="•"/>
      <w:lvlJc w:val="left"/>
      <w:pPr>
        <w:ind w:left="3016" w:hanging="380"/>
      </w:pPr>
      <w:rPr>
        <w:rFonts w:hint="default"/>
        <w:lang w:val="en-US" w:eastAsia="en-US" w:bidi="ar-SA"/>
      </w:rPr>
    </w:lvl>
    <w:lvl w:ilvl="3" w:tplc="9514B93C">
      <w:numFmt w:val="bullet"/>
      <w:lvlText w:val="•"/>
      <w:lvlJc w:val="left"/>
      <w:pPr>
        <w:ind w:left="4034" w:hanging="380"/>
      </w:pPr>
      <w:rPr>
        <w:rFonts w:hint="default"/>
        <w:lang w:val="en-US" w:eastAsia="en-US" w:bidi="ar-SA"/>
      </w:rPr>
    </w:lvl>
    <w:lvl w:ilvl="4" w:tplc="A8A0B1B4">
      <w:numFmt w:val="bullet"/>
      <w:lvlText w:val="•"/>
      <w:lvlJc w:val="left"/>
      <w:pPr>
        <w:ind w:left="5052" w:hanging="380"/>
      </w:pPr>
      <w:rPr>
        <w:rFonts w:hint="default"/>
        <w:lang w:val="en-US" w:eastAsia="en-US" w:bidi="ar-SA"/>
      </w:rPr>
    </w:lvl>
    <w:lvl w:ilvl="5" w:tplc="C45209E0">
      <w:numFmt w:val="bullet"/>
      <w:lvlText w:val="•"/>
      <w:lvlJc w:val="left"/>
      <w:pPr>
        <w:ind w:left="6070" w:hanging="380"/>
      </w:pPr>
      <w:rPr>
        <w:rFonts w:hint="default"/>
        <w:lang w:val="en-US" w:eastAsia="en-US" w:bidi="ar-SA"/>
      </w:rPr>
    </w:lvl>
    <w:lvl w:ilvl="6" w:tplc="3CA02A46">
      <w:numFmt w:val="bullet"/>
      <w:lvlText w:val="•"/>
      <w:lvlJc w:val="left"/>
      <w:pPr>
        <w:ind w:left="7088" w:hanging="380"/>
      </w:pPr>
      <w:rPr>
        <w:rFonts w:hint="default"/>
        <w:lang w:val="en-US" w:eastAsia="en-US" w:bidi="ar-SA"/>
      </w:rPr>
    </w:lvl>
    <w:lvl w:ilvl="7" w:tplc="30708D30">
      <w:numFmt w:val="bullet"/>
      <w:lvlText w:val="•"/>
      <w:lvlJc w:val="left"/>
      <w:pPr>
        <w:ind w:left="8106" w:hanging="380"/>
      </w:pPr>
      <w:rPr>
        <w:rFonts w:hint="default"/>
        <w:lang w:val="en-US" w:eastAsia="en-US" w:bidi="ar-SA"/>
      </w:rPr>
    </w:lvl>
    <w:lvl w:ilvl="8" w:tplc="FA9E314A">
      <w:numFmt w:val="bullet"/>
      <w:lvlText w:val="•"/>
      <w:lvlJc w:val="left"/>
      <w:pPr>
        <w:ind w:left="9124" w:hanging="380"/>
      </w:pPr>
      <w:rPr>
        <w:rFonts w:hint="default"/>
        <w:lang w:val="en-US" w:eastAsia="en-US" w:bidi="ar-SA"/>
      </w:rPr>
    </w:lvl>
  </w:abstractNum>
  <w:abstractNum w:abstractNumId="29" w15:restartNumberingAfterBreak="0">
    <w:nsid w:val="075041BE"/>
    <w:multiLevelType w:val="hybridMultilevel"/>
    <w:tmpl w:val="91945544"/>
    <w:lvl w:ilvl="0" w:tplc="728029C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3A8BB52">
      <w:numFmt w:val="bullet"/>
      <w:lvlText w:val="•"/>
      <w:lvlJc w:val="left"/>
      <w:pPr>
        <w:ind w:left="1998" w:hanging="380"/>
      </w:pPr>
      <w:rPr>
        <w:rFonts w:hint="default"/>
        <w:lang w:val="en-US" w:eastAsia="en-US" w:bidi="ar-SA"/>
      </w:rPr>
    </w:lvl>
    <w:lvl w:ilvl="2" w:tplc="A8CC14A2">
      <w:numFmt w:val="bullet"/>
      <w:lvlText w:val="•"/>
      <w:lvlJc w:val="left"/>
      <w:pPr>
        <w:ind w:left="3016" w:hanging="380"/>
      </w:pPr>
      <w:rPr>
        <w:rFonts w:hint="default"/>
        <w:lang w:val="en-US" w:eastAsia="en-US" w:bidi="ar-SA"/>
      </w:rPr>
    </w:lvl>
    <w:lvl w:ilvl="3" w:tplc="D3D8C556">
      <w:numFmt w:val="bullet"/>
      <w:lvlText w:val="•"/>
      <w:lvlJc w:val="left"/>
      <w:pPr>
        <w:ind w:left="4034" w:hanging="380"/>
      </w:pPr>
      <w:rPr>
        <w:rFonts w:hint="default"/>
        <w:lang w:val="en-US" w:eastAsia="en-US" w:bidi="ar-SA"/>
      </w:rPr>
    </w:lvl>
    <w:lvl w:ilvl="4" w:tplc="FB6E3E10">
      <w:numFmt w:val="bullet"/>
      <w:lvlText w:val="•"/>
      <w:lvlJc w:val="left"/>
      <w:pPr>
        <w:ind w:left="5052" w:hanging="380"/>
      </w:pPr>
      <w:rPr>
        <w:rFonts w:hint="default"/>
        <w:lang w:val="en-US" w:eastAsia="en-US" w:bidi="ar-SA"/>
      </w:rPr>
    </w:lvl>
    <w:lvl w:ilvl="5" w:tplc="7B501A0E">
      <w:numFmt w:val="bullet"/>
      <w:lvlText w:val="•"/>
      <w:lvlJc w:val="left"/>
      <w:pPr>
        <w:ind w:left="6070" w:hanging="380"/>
      </w:pPr>
      <w:rPr>
        <w:rFonts w:hint="default"/>
        <w:lang w:val="en-US" w:eastAsia="en-US" w:bidi="ar-SA"/>
      </w:rPr>
    </w:lvl>
    <w:lvl w:ilvl="6" w:tplc="D7848970">
      <w:numFmt w:val="bullet"/>
      <w:lvlText w:val="•"/>
      <w:lvlJc w:val="left"/>
      <w:pPr>
        <w:ind w:left="7088" w:hanging="380"/>
      </w:pPr>
      <w:rPr>
        <w:rFonts w:hint="default"/>
        <w:lang w:val="en-US" w:eastAsia="en-US" w:bidi="ar-SA"/>
      </w:rPr>
    </w:lvl>
    <w:lvl w:ilvl="7" w:tplc="3244BBC2">
      <w:numFmt w:val="bullet"/>
      <w:lvlText w:val="•"/>
      <w:lvlJc w:val="left"/>
      <w:pPr>
        <w:ind w:left="8106" w:hanging="380"/>
      </w:pPr>
      <w:rPr>
        <w:rFonts w:hint="default"/>
        <w:lang w:val="en-US" w:eastAsia="en-US" w:bidi="ar-SA"/>
      </w:rPr>
    </w:lvl>
    <w:lvl w:ilvl="8" w:tplc="9EE431AE">
      <w:numFmt w:val="bullet"/>
      <w:lvlText w:val="•"/>
      <w:lvlJc w:val="left"/>
      <w:pPr>
        <w:ind w:left="9124" w:hanging="380"/>
      </w:pPr>
      <w:rPr>
        <w:rFonts w:hint="default"/>
        <w:lang w:val="en-US" w:eastAsia="en-US" w:bidi="ar-SA"/>
      </w:rPr>
    </w:lvl>
  </w:abstractNum>
  <w:abstractNum w:abstractNumId="30" w15:restartNumberingAfterBreak="0">
    <w:nsid w:val="087F2968"/>
    <w:multiLevelType w:val="hybridMultilevel"/>
    <w:tmpl w:val="7376EB18"/>
    <w:lvl w:ilvl="0" w:tplc="A4689B9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3DE522E">
      <w:numFmt w:val="bullet"/>
      <w:lvlText w:val="•"/>
      <w:lvlJc w:val="left"/>
      <w:pPr>
        <w:ind w:left="1998" w:hanging="380"/>
      </w:pPr>
      <w:rPr>
        <w:rFonts w:hint="default"/>
        <w:lang w:val="en-US" w:eastAsia="en-US" w:bidi="ar-SA"/>
      </w:rPr>
    </w:lvl>
    <w:lvl w:ilvl="2" w:tplc="280842E2">
      <w:numFmt w:val="bullet"/>
      <w:lvlText w:val="•"/>
      <w:lvlJc w:val="left"/>
      <w:pPr>
        <w:ind w:left="3016" w:hanging="380"/>
      </w:pPr>
      <w:rPr>
        <w:rFonts w:hint="default"/>
        <w:lang w:val="en-US" w:eastAsia="en-US" w:bidi="ar-SA"/>
      </w:rPr>
    </w:lvl>
    <w:lvl w:ilvl="3" w:tplc="68E6CD3C">
      <w:numFmt w:val="bullet"/>
      <w:lvlText w:val="•"/>
      <w:lvlJc w:val="left"/>
      <w:pPr>
        <w:ind w:left="4034" w:hanging="380"/>
      </w:pPr>
      <w:rPr>
        <w:rFonts w:hint="default"/>
        <w:lang w:val="en-US" w:eastAsia="en-US" w:bidi="ar-SA"/>
      </w:rPr>
    </w:lvl>
    <w:lvl w:ilvl="4" w:tplc="080AE32A">
      <w:numFmt w:val="bullet"/>
      <w:lvlText w:val="•"/>
      <w:lvlJc w:val="left"/>
      <w:pPr>
        <w:ind w:left="5052" w:hanging="380"/>
      </w:pPr>
      <w:rPr>
        <w:rFonts w:hint="default"/>
        <w:lang w:val="en-US" w:eastAsia="en-US" w:bidi="ar-SA"/>
      </w:rPr>
    </w:lvl>
    <w:lvl w:ilvl="5" w:tplc="425C2204">
      <w:numFmt w:val="bullet"/>
      <w:lvlText w:val="•"/>
      <w:lvlJc w:val="left"/>
      <w:pPr>
        <w:ind w:left="6070" w:hanging="380"/>
      </w:pPr>
      <w:rPr>
        <w:rFonts w:hint="default"/>
        <w:lang w:val="en-US" w:eastAsia="en-US" w:bidi="ar-SA"/>
      </w:rPr>
    </w:lvl>
    <w:lvl w:ilvl="6" w:tplc="38E4DA3A">
      <w:numFmt w:val="bullet"/>
      <w:lvlText w:val="•"/>
      <w:lvlJc w:val="left"/>
      <w:pPr>
        <w:ind w:left="7088" w:hanging="380"/>
      </w:pPr>
      <w:rPr>
        <w:rFonts w:hint="default"/>
        <w:lang w:val="en-US" w:eastAsia="en-US" w:bidi="ar-SA"/>
      </w:rPr>
    </w:lvl>
    <w:lvl w:ilvl="7" w:tplc="818080CE">
      <w:numFmt w:val="bullet"/>
      <w:lvlText w:val="•"/>
      <w:lvlJc w:val="left"/>
      <w:pPr>
        <w:ind w:left="8106" w:hanging="380"/>
      </w:pPr>
      <w:rPr>
        <w:rFonts w:hint="default"/>
        <w:lang w:val="en-US" w:eastAsia="en-US" w:bidi="ar-SA"/>
      </w:rPr>
    </w:lvl>
    <w:lvl w:ilvl="8" w:tplc="C4D84D84">
      <w:numFmt w:val="bullet"/>
      <w:lvlText w:val="•"/>
      <w:lvlJc w:val="left"/>
      <w:pPr>
        <w:ind w:left="9124" w:hanging="380"/>
      </w:pPr>
      <w:rPr>
        <w:rFonts w:hint="default"/>
        <w:lang w:val="en-US" w:eastAsia="en-US" w:bidi="ar-SA"/>
      </w:rPr>
    </w:lvl>
  </w:abstractNum>
  <w:abstractNum w:abstractNumId="31" w15:restartNumberingAfterBreak="0">
    <w:nsid w:val="08B07DFC"/>
    <w:multiLevelType w:val="hybridMultilevel"/>
    <w:tmpl w:val="FD0ECAEC"/>
    <w:lvl w:ilvl="0" w:tplc="71D0B60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BE0FC22">
      <w:numFmt w:val="bullet"/>
      <w:lvlText w:val="•"/>
      <w:lvlJc w:val="left"/>
      <w:pPr>
        <w:ind w:left="2016" w:hanging="171"/>
      </w:pPr>
      <w:rPr>
        <w:rFonts w:hint="default"/>
        <w:lang w:val="en-US" w:eastAsia="en-US" w:bidi="ar-SA"/>
      </w:rPr>
    </w:lvl>
    <w:lvl w:ilvl="2" w:tplc="2616626E">
      <w:numFmt w:val="bullet"/>
      <w:lvlText w:val="•"/>
      <w:lvlJc w:val="left"/>
      <w:pPr>
        <w:ind w:left="3032" w:hanging="171"/>
      </w:pPr>
      <w:rPr>
        <w:rFonts w:hint="default"/>
        <w:lang w:val="en-US" w:eastAsia="en-US" w:bidi="ar-SA"/>
      </w:rPr>
    </w:lvl>
    <w:lvl w:ilvl="3" w:tplc="7952BC84">
      <w:numFmt w:val="bullet"/>
      <w:lvlText w:val="•"/>
      <w:lvlJc w:val="left"/>
      <w:pPr>
        <w:ind w:left="4048" w:hanging="171"/>
      </w:pPr>
      <w:rPr>
        <w:rFonts w:hint="default"/>
        <w:lang w:val="en-US" w:eastAsia="en-US" w:bidi="ar-SA"/>
      </w:rPr>
    </w:lvl>
    <w:lvl w:ilvl="4" w:tplc="A502F1C4">
      <w:numFmt w:val="bullet"/>
      <w:lvlText w:val="•"/>
      <w:lvlJc w:val="left"/>
      <w:pPr>
        <w:ind w:left="5064" w:hanging="171"/>
      </w:pPr>
      <w:rPr>
        <w:rFonts w:hint="default"/>
        <w:lang w:val="en-US" w:eastAsia="en-US" w:bidi="ar-SA"/>
      </w:rPr>
    </w:lvl>
    <w:lvl w:ilvl="5" w:tplc="8B327CD0">
      <w:numFmt w:val="bullet"/>
      <w:lvlText w:val="•"/>
      <w:lvlJc w:val="left"/>
      <w:pPr>
        <w:ind w:left="6080" w:hanging="171"/>
      </w:pPr>
      <w:rPr>
        <w:rFonts w:hint="default"/>
        <w:lang w:val="en-US" w:eastAsia="en-US" w:bidi="ar-SA"/>
      </w:rPr>
    </w:lvl>
    <w:lvl w:ilvl="6" w:tplc="C39853A8">
      <w:numFmt w:val="bullet"/>
      <w:lvlText w:val="•"/>
      <w:lvlJc w:val="left"/>
      <w:pPr>
        <w:ind w:left="7096" w:hanging="171"/>
      </w:pPr>
      <w:rPr>
        <w:rFonts w:hint="default"/>
        <w:lang w:val="en-US" w:eastAsia="en-US" w:bidi="ar-SA"/>
      </w:rPr>
    </w:lvl>
    <w:lvl w:ilvl="7" w:tplc="BC1020D6">
      <w:numFmt w:val="bullet"/>
      <w:lvlText w:val="•"/>
      <w:lvlJc w:val="left"/>
      <w:pPr>
        <w:ind w:left="8112" w:hanging="171"/>
      </w:pPr>
      <w:rPr>
        <w:rFonts w:hint="default"/>
        <w:lang w:val="en-US" w:eastAsia="en-US" w:bidi="ar-SA"/>
      </w:rPr>
    </w:lvl>
    <w:lvl w:ilvl="8" w:tplc="04545D04">
      <w:numFmt w:val="bullet"/>
      <w:lvlText w:val="•"/>
      <w:lvlJc w:val="left"/>
      <w:pPr>
        <w:ind w:left="9128" w:hanging="171"/>
      </w:pPr>
      <w:rPr>
        <w:rFonts w:hint="default"/>
        <w:lang w:val="en-US" w:eastAsia="en-US" w:bidi="ar-SA"/>
      </w:rPr>
    </w:lvl>
  </w:abstractNum>
  <w:abstractNum w:abstractNumId="32" w15:restartNumberingAfterBreak="0">
    <w:nsid w:val="08B704F6"/>
    <w:multiLevelType w:val="hybridMultilevel"/>
    <w:tmpl w:val="FBCC4528"/>
    <w:lvl w:ilvl="0" w:tplc="77E8805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B122DA6">
      <w:numFmt w:val="bullet"/>
      <w:lvlText w:val="•"/>
      <w:lvlJc w:val="left"/>
      <w:pPr>
        <w:ind w:left="1998" w:hanging="380"/>
      </w:pPr>
      <w:rPr>
        <w:rFonts w:hint="default"/>
        <w:lang w:val="en-US" w:eastAsia="en-US" w:bidi="ar-SA"/>
      </w:rPr>
    </w:lvl>
    <w:lvl w:ilvl="2" w:tplc="8D324CEA">
      <w:numFmt w:val="bullet"/>
      <w:lvlText w:val="•"/>
      <w:lvlJc w:val="left"/>
      <w:pPr>
        <w:ind w:left="3016" w:hanging="380"/>
      </w:pPr>
      <w:rPr>
        <w:rFonts w:hint="default"/>
        <w:lang w:val="en-US" w:eastAsia="en-US" w:bidi="ar-SA"/>
      </w:rPr>
    </w:lvl>
    <w:lvl w:ilvl="3" w:tplc="2F22A7CC">
      <w:numFmt w:val="bullet"/>
      <w:lvlText w:val="•"/>
      <w:lvlJc w:val="left"/>
      <w:pPr>
        <w:ind w:left="4034" w:hanging="380"/>
      </w:pPr>
      <w:rPr>
        <w:rFonts w:hint="default"/>
        <w:lang w:val="en-US" w:eastAsia="en-US" w:bidi="ar-SA"/>
      </w:rPr>
    </w:lvl>
    <w:lvl w:ilvl="4" w:tplc="B5F2A47A">
      <w:numFmt w:val="bullet"/>
      <w:lvlText w:val="•"/>
      <w:lvlJc w:val="left"/>
      <w:pPr>
        <w:ind w:left="5052" w:hanging="380"/>
      </w:pPr>
      <w:rPr>
        <w:rFonts w:hint="default"/>
        <w:lang w:val="en-US" w:eastAsia="en-US" w:bidi="ar-SA"/>
      </w:rPr>
    </w:lvl>
    <w:lvl w:ilvl="5" w:tplc="6216414C">
      <w:numFmt w:val="bullet"/>
      <w:lvlText w:val="•"/>
      <w:lvlJc w:val="left"/>
      <w:pPr>
        <w:ind w:left="6070" w:hanging="380"/>
      </w:pPr>
      <w:rPr>
        <w:rFonts w:hint="default"/>
        <w:lang w:val="en-US" w:eastAsia="en-US" w:bidi="ar-SA"/>
      </w:rPr>
    </w:lvl>
    <w:lvl w:ilvl="6" w:tplc="7436A4B4">
      <w:numFmt w:val="bullet"/>
      <w:lvlText w:val="•"/>
      <w:lvlJc w:val="left"/>
      <w:pPr>
        <w:ind w:left="7088" w:hanging="380"/>
      </w:pPr>
      <w:rPr>
        <w:rFonts w:hint="default"/>
        <w:lang w:val="en-US" w:eastAsia="en-US" w:bidi="ar-SA"/>
      </w:rPr>
    </w:lvl>
    <w:lvl w:ilvl="7" w:tplc="1E122364">
      <w:numFmt w:val="bullet"/>
      <w:lvlText w:val="•"/>
      <w:lvlJc w:val="left"/>
      <w:pPr>
        <w:ind w:left="8106" w:hanging="380"/>
      </w:pPr>
      <w:rPr>
        <w:rFonts w:hint="default"/>
        <w:lang w:val="en-US" w:eastAsia="en-US" w:bidi="ar-SA"/>
      </w:rPr>
    </w:lvl>
    <w:lvl w:ilvl="8" w:tplc="376C7DF6">
      <w:numFmt w:val="bullet"/>
      <w:lvlText w:val="•"/>
      <w:lvlJc w:val="left"/>
      <w:pPr>
        <w:ind w:left="9124" w:hanging="380"/>
      </w:pPr>
      <w:rPr>
        <w:rFonts w:hint="default"/>
        <w:lang w:val="en-US" w:eastAsia="en-US" w:bidi="ar-SA"/>
      </w:rPr>
    </w:lvl>
  </w:abstractNum>
  <w:abstractNum w:abstractNumId="33" w15:restartNumberingAfterBreak="0">
    <w:nsid w:val="08FC4C1C"/>
    <w:multiLevelType w:val="hybridMultilevel"/>
    <w:tmpl w:val="1D92DD02"/>
    <w:lvl w:ilvl="0" w:tplc="1486C82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4688642">
      <w:numFmt w:val="bullet"/>
      <w:lvlText w:val="•"/>
      <w:lvlJc w:val="left"/>
      <w:pPr>
        <w:ind w:left="1998" w:hanging="380"/>
      </w:pPr>
      <w:rPr>
        <w:rFonts w:hint="default"/>
        <w:lang w:val="en-US" w:eastAsia="en-US" w:bidi="ar-SA"/>
      </w:rPr>
    </w:lvl>
    <w:lvl w:ilvl="2" w:tplc="2A4E601C">
      <w:numFmt w:val="bullet"/>
      <w:lvlText w:val="•"/>
      <w:lvlJc w:val="left"/>
      <w:pPr>
        <w:ind w:left="3016" w:hanging="380"/>
      </w:pPr>
      <w:rPr>
        <w:rFonts w:hint="default"/>
        <w:lang w:val="en-US" w:eastAsia="en-US" w:bidi="ar-SA"/>
      </w:rPr>
    </w:lvl>
    <w:lvl w:ilvl="3" w:tplc="ABB82F88">
      <w:numFmt w:val="bullet"/>
      <w:lvlText w:val="•"/>
      <w:lvlJc w:val="left"/>
      <w:pPr>
        <w:ind w:left="4034" w:hanging="380"/>
      </w:pPr>
      <w:rPr>
        <w:rFonts w:hint="default"/>
        <w:lang w:val="en-US" w:eastAsia="en-US" w:bidi="ar-SA"/>
      </w:rPr>
    </w:lvl>
    <w:lvl w:ilvl="4" w:tplc="CBBA39F8">
      <w:numFmt w:val="bullet"/>
      <w:lvlText w:val="•"/>
      <w:lvlJc w:val="left"/>
      <w:pPr>
        <w:ind w:left="5052" w:hanging="380"/>
      </w:pPr>
      <w:rPr>
        <w:rFonts w:hint="default"/>
        <w:lang w:val="en-US" w:eastAsia="en-US" w:bidi="ar-SA"/>
      </w:rPr>
    </w:lvl>
    <w:lvl w:ilvl="5" w:tplc="50CE4C92">
      <w:numFmt w:val="bullet"/>
      <w:lvlText w:val="•"/>
      <w:lvlJc w:val="left"/>
      <w:pPr>
        <w:ind w:left="6070" w:hanging="380"/>
      </w:pPr>
      <w:rPr>
        <w:rFonts w:hint="default"/>
        <w:lang w:val="en-US" w:eastAsia="en-US" w:bidi="ar-SA"/>
      </w:rPr>
    </w:lvl>
    <w:lvl w:ilvl="6" w:tplc="D9A639D6">
      <w:numFmt w:val="bullet"/>
      <w:lvlText w:val="•"/>
      <w:lvlJc w:val="left"/>
      <w:pPr>
        <w:ind w:left="7088" w:hanging="380"/>
      </w:pPr>
      <w:rPr>
        <w:rFonts w:hint="default"/>
        <w:lang w:val="en-US" w:eastAsia="en-US" w:bidi="ar-SA"/>
      </w:rPr>
    </w:lvl>
    <w:lvl w:ilvl="7" w:tplc="134A7484">
      <w:numFmt w:val="bullet"/>
      <w:lvlText w:val="•"/>
      <w:lvlJc w:val="left"/>
      <w:pPr>
        <w:ind w:left="8106" w:hanging="380"/>
      </w:pPr>
      <w:rPr>
        <w:rFonts w:hint="default"/>
        <w:lang w:val="en-US" w:eastAsia="en-US" w:bidi="ar-SA"/>
      </w:rPr>
    </w:lvl>
    <w:lvl w:ilvl="8" w:tplc="654EBE12">
      <w:numFmt w:val="bullet"/>
      <w:lvlText w:val="•"/>
      <w:lvlJc w:val="left"/>
      <w:pPr>
        <w:ind w:left="9124" w:hanging="380"/>
      </w:pPr>
      <w:rPr>
        <w:rFonts w:hint="default"/>
        <w:lang w:val="en-US" w:eastAsia="en-US" w:bidi="ar-SA"/>
      </w:rPr>
    </w:lvl>
  </w:abstractNum>
  <w:abstractNum w:abstractNumId="34" w15:restartNumberingAfterBreak="0">
    <w:nsid w:val="09455678"/>
    <w:multiLevelType w:val="hybridMultilevel"/>
    <w:tmpl w:val="E932D2FE"/>
    <w:lvl w:ilvl="0" w:tplc="E55C7AC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89E12C4">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3B987E40">
      <w:numFmt w:val="bullet"/>
      <w:lvlText w:val="•"/>
      <w:lvlJc w:val="left"/>
      <w:pPr>
        <w:ind w:left="2128" w:hanging="171"/>
      </w:pPr>
      <w:rPr>
        <w:rFonts w:hint="default"/>
        <w:lang w:val="en-US" w:eastAsia="en-US" w:bidi="ar-SA"/>
      </w:rPr>
    </w:lvl>
    <w:lvl w:ilvl="3" w:tplc="EA102DFA">
      <w:numFmt w:val="bullet"/>
      <w:lvlText w:val="•"/>
      <w:lvlJc w:val="left"/>
      <w:pPr>
        <w:ind w:left="3257" w:hanging="171"/>
      </w:pPr>
      <w:rPr>
        <w:rFonts w:hint="default"/>
        <w:lang w:val="en-US" w:eastAsia="en-US" w:bidi="ar-SA"/>
      </w:rPr>
    </w:lvl>
    <w:lvl w:ilvl="4" w:tplc="567AE858">
      <w:numFmt w:val="bullet"/>
      <w:lvlText w:val="•"/>
      <w:lvlJc w:val="left"/>
      <w:pPr>
        <w:ind w:left="4386" w:hanging="171"/>
      </w:pPr>
      <w:rPr>
        <w:rFonts w:hint="default"/>
        <w:lang w:val="en-US" w:eastAsia="en-US" w:bidi="ar-SA"/>
      </w:rPr>
    </w:lvl>
    <w:lvl w:ilvl="5" w:tplc="3ED6EF40">
      <w:numFmt w:val="bullet"/>
      <w:lvlText w:val="•"/>
      <w:lvlJc w:val="left"/>
      <w:pPr>
        <w:ind w:left="5515" w:hanging="171"/>
      </w:pPr>
      <w:rPr>
        <w:rFonts w:hint="default"/>
        <w:lang w:val="en-US" w:eastAsia="en-US" w:bidi="ar-SA"/>
      </w:rPr>
    </w:lvl>
    <w:lvl w:ilvl="6" w:tplc="3384E0D2">
      <w:numFmt w:val="bullet"/>
      <w:lvlText w:val="•"/>
      <w:lvlJc w:val="left"/>
      <w:pPr>
        <w:ind w:left="6644" w:hanging="171"/>
      </w:pPr>
      <w:rPr>
        <w:rFonts w:hint="default"/>
        <w:lang w:val="en-US" w:eastAsia="en-US" w:bidi="ar-SA"/>
      </w:rPr>
    </w:lvl>
    <w:lvl w:ilvl="7" w:tplc="9C4A3C7A">
      <w:numFmt w:val="bullet"/>
      <w:lvlText w:val="•"/>
      <w:lvlJc w:val="left"/>
      <w:pPr>
        <w:ind w:left="7773" w:hanging="171"/>
      </w:pPr>
      <w:rPr>
        <w:rFonts w:hint="default"/>
        <w:lang w:val="en-US" w:eastAsia="en-US" w:bidi="ar-SA"/>
      </w:rPr>
    </w:lvl>
    <w:lvl w:ilvl="8" w:tplc="6E447E04">
      <w:numFmt w:val="bullet"/>
      <w:lvlText w:val="•"/>
      <w:lvlJc w:val="left"/>
      <w:pPr>
        <w:ind w:left="8902" w:hanging="171"/>
      </w:pPr>
      <w:rPr>
        <w:rFonts w:hint="default"/>
        <w:lang w:val="en-US" w:eastAsia="en-US" w:bidi="ar-SA"/>
      </w:rPr>
    </w:lvl>
  </w:abstractNum>
  <w:abstractNum w:abstractNumId="35" w15:restartNumberingAfterBreak="0">
    <w:nsid w:val="09C325F0"/>
    <w:multiLevelType w:val="hybridMultilevel"/>
    <w:tmpl w:val="47004150"/>
    <w:lvl w:ilvl="0" w:tplc="E706722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0EC47FE">
      <w:numFmt w:val="bullet"/>
      <w:lvlText w:val="•"/>
      <w:lvlJc w:val="left"/>
      <w:pPr>
        <w:ind w:left="1998" w:hanging="380"/>
      </w:pPr>
      <w:rPr>
        <w:rFonts w:hint="default"/>
        <w:lang w:val="en-US" w:eastAsia="en-US" w:bidi="ar-SA"/>
      </w:rPr>
    </w:lvl>
    <w:lvl w:ilvl="2" w:tplc="5CACA4BA">
      <w:numFmt w:val="bullet"/>
      <w:lvlText w:val="•"/>
      <w:lvlJc w:val="left"/>
      <w:pPr>
        <w:ind w:left="3016" w:hanging="380"/>
      </w:pPr>
      <w:rPr>
        <w:rFonts w:hint="default"/>
        <w:lang w:val="en-US" w:eastAsia="en-US" w:bidi="ar-SA"/>
      </w:rPr>
    </w:lvl>
    <w:lvl w:ilvl="3" w:tplc="128CDAEC">
      <w:numFmt w:val="bullet"/>
      <w:lvlText w:val="•"/>
      <w:lvlJc w:val="left"/>
      <w:pPr>
        <w:ind w:left="4034" w:hanging="380"/>
      </w:pPr>
      <w:rPr>
        <w:rFonts w:hint="default"/>
        <w:lang w:val="en-US" w:eastAsia="en-US" w:bidi="ar-SA"/>
      </w:rPr>
    </w:lvl>
    <w:lvl w:ilvl="4" w:tplc="1CBCA084">
      <w:numFmt w:val="bullet"/>
      <w:lvlText w:val="•"/>
      <w:lvlJc w:val="left"/>
      <w:pPr>
        <w:ind w:left="5052" w:hanging="380"/>
      </w:pPr>
      <w:rPr>
        <w:rFonts w:hint="default"/>
        <w:lang w:val="en-US" w:eastAsia="en-US" w:bidi="ar-SA"/>
      </w:rPr>
    </w:lvl>
    <w:lvl w:ilvl="5" w:tplc="547EECD0">
      <w:numFmt w:val="bullet"/>
      <w:lvlText w:val="•"/>
      <w:lvlJc w:val="left"/>
      <w:pPr>
        <w:ind w:left="6070" w:hanging="380"/>
      </w:pPr>
      <w:rPr>
        <w:rFonts w:hint="default"/>
        <w:lang w:val="en-US" w:eastAsia="en-US" w:bidi="ar-SA"/>
      </w:rPr>
    </w:lvl>
    <w:lvl w:ilvl="6" w:tplc="65248160">
      <w:numFmt w:val="bullet"/>
      <w:lvlText w:val="•"/>
      <w:lvlJc w:val="left"/>
      <w:pPr>
        <w:ind w:left="7088" w:hanging="380"/>
      </w:pPr>
      <w:rPr>
        <w:rFonts w:hint="default"/>
        <w:lang w:val="en-US" w:eastAsia="en-US" w:bidi="ar-SA"/>
      </w:rPr>
    </w:lvl>
    <w:lvl w:ilvl="7" w:tplc="BBD44932">
      <w:numFmt w:val="bullet"/>
      <w:lvlText w:val="•"/>
      <w:lvlJc w:val="left"/>
      <w:pPr>
        <w:ind w:left="8106" w:hanging="380"/>
      </w:pPr>
      <w:rPr>
        <w:rFonts w:hint="default"/>
        <w:lang w:val="en-US" w:eastAsia="en-US" w:bidi="ar-SA"/>
      </w:rPr>
    </w:lvl>
    <w:lvl w:ilvl="8" w:tplc="5DB2DFF4">
      <w:numFmt w:val="bullet"/>
      <w:lvlText w:val="•"/>
      <w:lvlJc w:val="left"/>
      <w:pPr>
        <w:ind w:left="9124" w:hanging="380"/>
      </w:pPr>
      <w:rPr>
        <w:rFonts w:hint="default"/>
        <w:lang w:val="en-US" w:eastAsia="en-US" w:bidi="ar-SA"/>
      </w:rPr>
    </w:lvl>
  </w:abstractNum>
  <w:abstractNum w:abstractNumId="36" w15:restartNumberingAfterBreak="0">
    <w:nsid w:val="0A465A80"/>
    <w:multiLevelType w:val="hybridMultilevel"/>
    <w:tmpl w:val="6B645592"/>
    <w:lvl w:ilvl="0" w:tplc="29367FA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BB459B6">
      <w:numFmt w:val="bullet"/>
      <w:lvlText w:val="•"/>
      <w:lvlJc w:val="left"/>
      <w:pPr>
        <w:ind w:left="1998" w:hanging="380"/>
      </w:pPr>
      <w:rPr>
        <w:rFonts w:hint="default"/>
        <w:lang w:val="en-US" w:eastAsia="en-US" w:bidi="ar-SA"/>
      </w:rPr>
    </w:lvl>
    <w:lvl w:ilvl="2" w:tplc="F4BA0AB2">
      <w:numFmt w:val="bullet"/>
      <w:lvlText w:val="•"/>
      <w:lvlJc w:val="left"/>
      <w:pPr>
        <w:ind w:left="3016" w:hanging="380"/>
      </w:pPr>
      <w:rPr>
        <w:rFonts w:hint="default"/>
        <w:lang w:val="en-US" w:eastAsia="en-US" w:bidi="ar-SA"/>
      </w:rPr>
    </w:lvl>
    <w:lvl w:ilvl="3" w:tplc="A2CAC9B4">
      <w:numFmt w:val="bullet"/>
      <w:lvlText w:val="•"/>
      <w:lvlJc w:val="left"/>
      <w:pPr>
        <w:ind w:left="4034" w:hanging="380"/>
      </w:pPr>
      <w:rPr>
        <w:rFonts w:hint="default"/>
        <w:lang w:val="en-US" w:eastAsia="en-US" w:bidi="ar-SA"/>
      </w:rPr>
    </w:lvl>
    <w:lvl w:ilvl="4" w:tplc="81168DC6">
      <w:numFmt w:val="bullet"/>
      <w:lvlText w:val="•"/>
      <w:lvlJc w:val="left"/>
      <w:pPr>
        <w:ind w:left="5052" w:hanging="380"/>
      </w:pPr>
      <w:rPr>
        <w:rFonts w:hint="default"/>
        <w:lang w:val="en-US" w:eastAsia="en-US" w:bidi="ar-SA"/>
      </w:rPr>
    </w:lvl>
    <w:lvl w:ilvl="5" w:tplc="4D4015D6">
      <w:numFmt w:val="bullet"/>
      <w:lvlText w:val="•"/>
      <w:lvlJc w:val="left"/>
      <w:pPr>
        <w:ind w:left="6070" w:hanging="380"/>
      </w:pPr>
      <w:rPr>
        <w:rFonts w:hint="default"/>
        <w:lang w:val="en-US" w:eastAsia="en-US" w:bidi="ar-SA"/>
      </w:rPr>
    </w:lvl>
    <w:lvl w:ilvl="6" w:tplc="18F00268">
      <w:numFmt w:val="bullet"/>
      <w:lvlText w:val="•"/>
      <w:lvlJc w:val="left"/>
      <w:pPr>
        <w:ind w:left="7088" w:hanging="380"/>
      </w:pPr>
      <w:rPr>
        <w:rFonts w:hint="default"/>
        <w:lang w:val="en-US" w:eastAsia="en-US" w:bidi="ar-SA"/>
      </w:rPr>
    </w:lvl>
    <w:lvl w:ilvl="7" w:tplc="D11CA2D4">
      <w:numFmt w:val="bullet"/>
      <w:lvlText w:val="•"/>
      <w:lvlJc w:val="left"/>
      <w:pPr>
        <w:ind w:left="8106" w:hanging="380"/>
      </w:pPr>
      <w:rPr>
        <w:rFonts w:hint="default"/>
        <w:lang w:val="en-US" w:eastAsia="en-US" w:bidi="ar-SA"/>
      </w:rPr>
    </w:lvl>
    <w:lvl w:ilvl="8" w:tplc="35B86278">
      <w:numFmt w:val="bullet"/>
      <w:lvlText w:val="•"/>
      <w:lvlJc w:val="left"/>
      <w:pPr>
        <w:ind w:left="9124" w:hanging="380"/>
      </w:pPr>
      <w:rPr>
        <w:rFonts w:hint="default"/>
        <w:lang w:val="en-US" w:eastAsia="en-US" w:bidi="ar-SA"/>
      </w:rPr>
    </w:lvl>
  </w:abstractNum>
  <w:abstractNum w:abstractNumId="37" w15:restartNumberingAfterBreak="0">
    <w:nsid w:val="0A77353A"/>
    <w:multiLevelType w:val="hybridMultilevel"/>
    <w:tmpl w:val="60422306"/>
    <w:lvl w:ilvl="0" w:tplc="E25ECC6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E06171E">
      <w:numFmt w:val="bullet"/>
      <w:lvlText w:val="•"/>
      <w:lvlJc w:val="left"/>
      <w:pPr>
        <w:ind w:left="1998" w:hanging="380"/>
      </w:pPr>
      <w:rPr>
        <w:rFonts w:hint="default"/>
        <w:lang w:val="en-US" w:eastAsia="en-US" w:bidi="ar-SA"/>
      </w:rPr>
    </w:lvl>
    <w:lvl w:ilvl="2" w:tplc="4FD4ED34">
      <w:numFmt w:val="bullet"/>
      <w:lvlText w:val="•"/>
      <w:lvlJc w:val="left"/>
      <w:pPr>
        <w:ind w:left="3016" w:hanging="380"/>
      </w:pPr>
      <w:rPr>
        <w:rFonts w:hint="default"/>
        <w:lang w:val="en-US" w:eastAsia="en-US" w:bidi="ar-SA"/>
      </w:rPr>
    </w:lvl>
    <w:lvl w:ilvl="3" w:tplc="A4FE0FFC">
      <w:numFmt w:val="bullet"/>
      <w:lvlText w:val="•"/>
      <w:lvlJc w:val="left"/>
      <w:pPr>
        <w:ind w:left="4034" w:hanging="380"/>
      </w:pPr>
      <w:rPr>
        <w:rFonts w:hint="default"/>
        <w:lang w:val="en-US" w:eastAsia="en-US" w:bidi="ar-SA"/>
      </w:rPr>
    </w:lvl>
    <w:lvl w:ilvl="4" w:tplc="7FB6D166">
      <w:numFmt w:val="bullet"/>
      <w:lvlText w:val="•"/>
      <w:lvlJc w:val="left"/>
      <w:pPr>
        <w:ind w:left="5052" w:hanging="380"/>
      </w:pPr>
      <w:rPr>
        <w:rFonts w:hint="default"/>
        <w:lang w:val="en-US" w:eastAsia="en-US" w:bidi="ar-SA"/>
      </w:rPr>
    </w:lvl>
    <w:lvl w:ilvl="5" w:tplc="B388E690">
      <w:numFmt w:val="bullet"/>
      <w:lvlText w:val="•"/>
      <w:lvlJc w:val="left"/>
      <w:pPr>
        <w:ind w:left="6070" w:hanging="380"/>
      </w:pPr>
      <w:rPr>
        <w:rFonts w:hint="default"/>
        <w:lang w:val="en-US" w:eastAsia="en-US" w:bidi="ar-SA"/>
      </w:rPr>
    </w:lvl>
    <w:lvl w:ilvl="6" w:tplc="9F46BCA4">
      <w:numFmt w:val="bullet"/>
      <w:lvlText w:val="•"/>
      <w:lvlJc w:val="left"/>
      <w:pPr>
        <w:ind w:left="7088" w:hanging="380"/>
      </w:pPr>
      <w:rPr>
        <w:rFonts w:hint="default"/>
        <w:lang w:val="en-US" w:eastAsia="en-US" w:bidi="ar-SA"/>
      </w:rPr>
    </w:lvl>
    <w:lvl w:ilvl="7" w:tplc="92F67A7E">
      <w:numFmt w:val="bullet"/>
      <w:lvlText w:val="•"/>
      <w:lvlJc w:val="left"/>
      <w:pPr>
        <w:ind w:left="8106" w:hanging="380"/>
      </w:pPr>
      <w:rPr>
        <w:rFonts w:hint="default"/>
        <w:lang w:val="en-US" w:eastAsia="en-US" w:bidi="ar-SA"/>
      </w:rPr>
    </w:lvl>
    <w:lvl w:ilvl="8" w:tplc="96B2CE56">
      <w:numFmt w:val="bullet"/>
      <w:lvlText w:val="•"/>
      <w:lvlJc w:val="left"/>
      <w:pPr>
        <w:ind w:left="9124" w:hanging="380"/>
      </w:pPr>
      <w:rPr>
        <w:rFonts w:hint="default"/>
        <w:lang w:val="en-US" w:eastAsia="en-US" w:bidi="ar-SA"/>
      </w:rPr>
    </w:lvl>
  </w:abstractNum>
  <w:abstractNum w:abstractNumId="38" w15:restartNumberingAfterBreak="0">
    <w:nsid w:val="0ACB396E"/>
    <w:multiLevelType w:val="hybridMultilevel"/>
    <w:tmpl w:val="F9D872FE"/>
    <w:lvl w:ilvl="0" w:tplc="F7A2A59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BB6734A">
      <w:numFmt w:val="bullet"/>
      <w:lvlText w:val="•"/>
      <w:lvlJc w:val="left"/>
      <w:pPr>
        <w:ind w:left="1998" w:hanging="380"/>
      </w:pPr>
      <w:rPr>
        <w:rFonts w:hint="default"/>
        <w:lang w:val="en-US" w:eastAsia="en-US" w:bidi="ar-SA"/>
      </w:rPr>
    </w:lvl>
    <w:lvl w:ilvl="2" w:tplc="5B32293A">
      <w:numFmt w:val="bullet"/>
      <w:lvlText w:val="•"/>
      <w:lvlJc w:val="left"/>
      <w:pPr>
        <w:ind w:left="3016" w:hanging="380"/>
      </w:pPr>
      <w:rPr>
        <w:rFonts w:hint="default"/>
        <w:lang w:val="en-US" w:eastAsia="en-US" w:bidi="ar-SA"/>
      </w:rPr>
    </w:lvl>
    <w:lvl w:ilvl="3" w:tplc="FBDE3F58">
      <w:numFmt w:val="bullet"/>
      <w:lvlText w:val="•"/>
      <w:lvlJc w:val="left"/>
      <w:pPr>
        <w:ind w:left="4034" w:hanging="380"/>
      </w:pPr>
      <w:rPr>
        <w:rFonts w:hint="default"/>
        <w:lang w:val="en-US" w:eastAsia="en-US" w:bidi="ar-SA"/>
      </w:rPr>
    </w:lvl>
    <w:lvl w:ilvl="4" w:tplc="72F8387A">
      <w:numFmt w:val="bullet"/>
      <w:lvlText w:val="•"/>
      <w:lvlJc w:val="left"/>
      <w:pPr>
        <w:ind w:left="5052" w:hanging="380"/>
      </w:pPr>
      <w:rPr>
        <w:rFonts w:hint="default"/>
        <w:lang w:val="en-US" w:eastAsia="en-US" w:bidi="ar-SA"/>
      </w:rPr>
    </w:lvl>
    <w:lvl w:ilvl="5" w:tplc="05EA6652">
      <w:numFmt w:val="bullet"/>
      <w:lvlText w:val="•"/>
      <w:lvlJc w:val="left"/>
      <w:pPr>
        <w:ind w:left="6070" w:hanging="380"/>
      </w:pPr>
      <w:rPr>
        <w:rFonts w:hint="default"/>
        <w:lang w:val="en-US" w:eastAsia="en-US" w:bidi="ar-SA"/>
      </w:rPr>
    </w:lvl>
    <w:lvl w:ilvl="6" w:tplc="EFEAA78A">
      <w:numFmt w:val="bullet"/>
      <w:lvlText w:val="•"/>
      <w:lvlJc w:val="left"/>
      <w:pPr>
        <w:ind w:left="7088" w:hanging="380"/>
      </w:pPr>
      <w:rPr>
        <w:rFonts w:hint="default"/>
        <w:lang w:val="en-US" w:eastAsia="en-US" w:bidi="ar-SA"/>
      </w:rPr>
    </w:lvl>
    <w:lvl w:ilvl="7" w:tplc="D8B88EF2">
      <w:numFmt w:val="bullet"/>
      <w:lvlText w:val="•"/>
      <w:lvlJc w:val="left"/>
      <w:pPr>
        <w:ind w:left="8106" w:hanging="380"/>
      </w:pPr>
      <w:rPr>
        <w:rFonts w:hint="default"/>
        <w:lang w:val="en-US" w:eastAsia="en-US" w:bidi="ar-SA"/>
      </w:rPr>
    </w:lvl>
    <w:lvl w:ilvl="8" w:tplc="7B20E994">
      <w:numFmt w:val="bullet"/>
      <w:lvlText w:val="•"/>
      <w:lvlJc w:val="left"/>
      <w:pPr>
        <w:ind w:left="9124" w:hanging="380"/>
      </w:pPr>
      <w:rPr>
        <w:rFonts w:hint="default"/>
        <w:lang w:val="en-US" w:eastAsia="en-US" w:bidi="ar-SA"/>
      </w:rPr>
    </w:lvl>
  </w:abstractNum>
  <w:abstractNum w:abstractNumId="39" w15:restartNumberingAfterBreak="0">
    <w:nsid w:val="0B24086D"/>
    <w:multiLevelType w:val="hybridMultilevel"/>
    <w:tmpl w:val="C40442AE"/>
    <w:lvl w:ilvl="0" w:tplc="83364E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C083956">
      <w:numFmt w:val="bullet"/>
      <w:lvlText w:val="•"/>
      <w:lvlJc w:val="left"/>
      <w:pPr>
        <w:ind w:left="1998" w:hanging="380"/>
      </w:pPr>
      <w:rPr>
        <w:rFonts w:hint="default"/>
        <w:lang w:val="en-US" w:eastAsia="en-US" w:bidi="ar-SA"/>
      </w:rPr>
    </w:lvl>
    <w:lvl w:ilvl="2" w:tplc="15F23688">
      <w:numFmt w:val="bullet"/>
      <w:lvlText w:val="•"/>
      <w:lvlJc w:val="left"/>
      <w:pPr>
        <w:ind w:left="3016" w:hanging="380"/>
      </w:pPr>
      <w:rPr>
        <w:rFonts w:hint="default"/>
        <w:lang w:val="en-US" w:eastAsia="en-US" w:bidi="ar-SA"/>
      </w:rPr>
    </w:lvl>
    <w:lvl w:ilvl="3" w:tplc="6534052E">
      <w:numFmt w:val="bullet"/>
      <w:lvlText w:val="•"/>
      <w:lvlJc w:val="left"/>
      <w:pPr>
        <w:ind w:left="4034" w:hanging="380"/>
      </w:pPr>
      <w:rPr>
        <w:rFonts w:hint="default"/>
        <w:lang w:val="en-US" w:eastAsia="en-US" w:bidi="ar-SA"/>
      </w:rPr>
    </w:lvl>
    <w:lvl w:ilvl="4" w:tplc="1ED64628">
      <w:numFmt w:val="bullet"/>
      <w:lvlText w:val="•"/>
      <w:lvlJc w:val="left"/>
      <w:pPr>
        <w:ind w:left="5052" w:hanging="380"/>
      </w:pPr>
      <w:rPr>
        <w:rFonts w:hint="default"/>
        <w:lang w:val="en-US" w:eastAsia="en-US" w:bidi="ar-SA"/>
      </w:rPr>
    </w:lvl>
    <w:lvl w:ilvl="5" w:tplc="C656823E">
      <w:numFmt w:val="bullet"/>
      <w:lvlText w:val="•"/>
      <w:lvlJc w:val="left"/>
      <w:pPr>
        <w:ind w:left="6070" w:hanging="380"/>
      </w:pPr>
      <w:rPr>
        <w:rFonts w:hint="default"/>
        <w:lang w:val="en-US" w:eastAsia="en-US" w:bidi="ar-SA"/>
      </w:rPr>
    </w:lvl>
    <w:lvl w:ilvl="6" w:tplc="1E5294E6">
      <w:numFmt w:val="bullet"/>
      <w:lvlText w:val="•"/>
      <w:lvlJc w:val="left"/>
      <w:pPr>
        <w:ind w:left="7088" w:hanging="380"/>
      </w:pPr>
      <w:rPr>
        <w:rFonts w:hint="default"/>
        <w:lang w:val="en-US" w:eastAsia="en-US" w:bidi="ar-SA"/>
      </w:rPr>
    </w:lvl>
    <w:lvl w:ilvl="7" w:tplc="C846A65C">
      <w:numFmt w:val="bullet"/>
      <w:lvlText w:val="•"/>
      <w:lvlJc w:val="left"/>
      <w:pPr>
        <w:ind w:left="8106" w:hanging="380"/>
      </w:pPr>
      <w:rPr>
        <w:rFonts w:hint="default"/>
        <w:lang w:val="en-US" w:eastAsia="en-US" w:bidi="ar-SA"/>
      </w:rPr>
    </w:lvl>
    <w:lvl w:ilvl="8" w:tplc="C5EA5A40">
      <w:numFmt w:val="bullet"/>
      <w:lvlText w:val="•"/>
      <w:lvlJc w:val="left"/>
      <w:pPr>
        <w:ind w:left="9124" w:hanging="380"/>
      </w:pPr>
      <w:rPr>
        <w:rFonts w:hint="default"/>
        <w:lang w:val="en-US" w:eastAsia="en-US" w:bidi="ar-SA"/>
      </w:rPr>
    </w:lvl>
  </w:abstractNum>
  <w:abstractNum w:abstractNumId="40" w15:restartNumberingAfterBreak="0">
    <w:nsid w:val="0B2A0929"/>
    <w:multiLevelType w:val="hybridMultilevel"/>
    <w:tmpl w:val="3E6E5484"/>
    <w:lvl w:ilvl="0" w:tplc="C76CF1B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1A29A3A">
      <w:numFmt w:val="bullet"/>
      <w:lvlText w:val="•"/>
      <w:lvlJc w:val="left"/>
      <w:pPr>
        <w:ind w:left="1998" w:hanging="380"/>
      </w:pPr>
      <w:rPr>
        <w:rFonts w:hint="default"/>
        <w:lang w:val="en-US" w:eastAsia="en-US" w:bidi="ar-SA"/>
      </w:rPr>
    </w:lvl>
    <w:lvl w:ilvl="2" w:tplc="4AF02A04">
      <w:numFmt w:val="bullet"/>
      <w:lvlText w:val="•"/>
      <w:lvlJc w:val="left"/>
      <w:pPr>
        <w:ind w:left="3016" w:hanging="380"/>
      </w:pPr>
      <w:rPr>
        <w:rFonts w:hint="default"/>
        <w:lang w:val="en-US" w:eastAsia="en-US" w:bidi="ar-SA"/>
      </w:rPr>
    </w:lvl>
    <w:lvl w:ilvl="3" w:tplc="504AA59A">
      <w:numFmt w:val="bullet"/>
      <w:lvlText w:val="•"/>
      <w:lvlJc w:val="left"/>
      <w:pPr>
        <w:ind w:left="4034" w:hanging="380"/>
      </w:pPr>
      <w:rPr>
        <w:rFonts w:hint="default"/>
        <w:lang w:val="en-US" w:eastAsia="en-US" w:bidi="ar-SA"/>
      </w:rPr>
    </w:lvl>
    <w:lvl w:ilvl="4" w:tplc="739244EC">
      <w:numFmt w:val="bullet"/>
      <w:lvlText w:val="•"/>
      <w:lvlJc w:val="left"/>
      <w:pPr>
        <w:ind w:left="5052" w:hanging="380"/>
      </w:pPr>
      <w:rPr>
        <w:rFonts w:hint="default"/>
        <w:lang w:val="en-US" w:eastAsia="en-US" w:bidi="ar-SA"/>
      </w:rPr>
    </w:lvl>
    <w:lvl w:ilvl="5" w:tplc="929A82F6">
      <w:numFmt w:val="bullet"/>
      <w:lvlText w:val="•"/>
      <w:lvlJc w:val="left"/>
      <w:pPr>
        <w:ind w:left="6070" w:hanging="380"/>
      </w:pPr>
      <w:rPr>
        <w:rFonts w:hint="default"/>
        <w:lang w:val="en-US" w:eastAsia="en-US" w:bidi="ar-SA"/>
      </w:rPr>
    </w:lvl>
    <w:lvl w:ilvl="6" w:tplc="897AA614">
      <w:numFmt w:val="bullet"/>
      <w:lvlText w:val="•"/>
      <w:lvlJc w:val="left"/>
      <w:pPr>
        <w:ind w:left="7088" w:hanging="380"/>
      </w:pPr>
      <w:rPr>
        <w:rFonts w:hint="default"/>
        <w:lang w:val="en-US" w:eastAsia="en-US" w:bidi="ar-SA"/>
      </w:rPr>
    </w:lvl>
    <w:lvl w:ilvl="7" w:tplc="BEB471A6">
      <w:numFmt w:val="bullet"/>
      <w:lvlText w:val="•"/>
      <w:lvlJc w:val="left"/>
      <w:pPr>
        <w:ind w:left="8106" w:hanging="380"/>
      </w:pPr>
      <w:rPr>
        <w:rFonts w:hint="default"/>
        <w:lang w:val="en-US" w:eastAsia="en-US" w:bidi="ar-SA"/>
      </w:rPr>
    </w:lvl>
    <w:lvl w:ilvl="8" w:tplc="62B421B6">
      <w:numFmt w:val="bullet"/>
      <w:lvlText w:val="•"/>
      <w:lvlJc w:val="left"/>
      <w:pPr>
        <w:ind w:left="9124" w:hanging="380"/>
      </w:pPr>
      <w:rPr>
        <w:rFonts w:hint="default"/>
        <w:lang w:val="en-US" w:eastAsia="en-US" w:bidi="ar-SA"/>
      </w:rPr>
    </w:lvl>
  </w:abstractNum>
  <w:abstractNum w:abstractNumId="41" w15:restartNumberingAfterBreak="0">
    <w:nsid w:val="0B5E5500"/>
    <w:multiLevelType w:val="hybridMultilevel"/>
    <w:tmpl w:val="713813B8"/>
    <w:lvl w:ilvl="0" w:tplc="C8A040D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B981A7E">
      <w:numFmt w:val="bullet"/>
      <w:lvlText w:val="•"/>
      <w:lvlJc w:val="left"/>
      <w:pPr>
        <w:ind w:left="1998" w:hanging="380"/>
      </w:pPr>
      <w:rPr>
        <w:rFonts w:hint="default"/>
        <w:lang w:val="en-US" w:eastAsia="en-US" w:bidi="ar-SA"/>
      </w:rPr>
    </w:lvl>
    <w:lvl w:ilvl="2" w:tplc="9CAC21B8">
      <w:numFmt w:val="bullet"/>
      <w:lvlText w:val="•"/>
      <w:lvlJc w:val="left"/>
      <w:pPr>
        <w:ind w:left="3016" w:hanging="380"/>
      </w:pPr>
      <w:rPr>
        <w:rFonts w:hint="default"/>
        <w:lang w:val="en-US" w:eastAsia="en-US" w:bidi="ar-SA"/>
      </w:rPr>
    </w:lvl>
    <w:lvl w:ilvl="3" w:tplc="F7480D64">
      <w:numFmt w:val="bullet"/>
      <w:lvlText w:val="•"/>
      <w:lvlJc w:val="left"/>
      <w:pPr>
        <w:ind w:left="4034" w:hanging="380"/>
      </w:pPr>
      <w:rPr>
        <w:rFonts w:hint="default"/>
        <w:lang w:val="en-US" w:eastAsia="en-US" w:bidi="ar-SA"/>
      </w:rPr>
    </w:lvl>
    <w:lvl w:ilvl="4" w:tplc="06A669BE">
      <w:numFmt w:val="bullet"/>
      <w:lvlText w:val="•"/>
      <w:lvlJc w:val="left"/>
      <w:pPr>
        <w:ind w:left="5052" w:hanging="380"/>
      </w:pPr>
      <w:rPr>
        <w:rFonts w:hint="default"/>
        <w:lang w:val="en-US" w:eastAsia="en-US" w:bidi="ar-SA"/>
      </w:rPr>
    </w:lvl>
    <w:lvl w:ilvl="5" w:tplc="3FEED920">
      <w:numFmt w:val="bullet"/>
      <w:lvlText w:val="•"/>
      <w:lvlJc w:val="left"/>
      <w:pPr>
        <w:ind w:left="6070" w:hanging="380"/>
      </w:pPr>
      <w:rPr>
        <w:rFonts w:hint="default"/>
        <w:lang w:val="en-US" w:eastAsia="en-US" w:bidi="ar-SA"/>
      </w:rPr>
    </w:lvl>
    <w:lvl w:ilvl="6" w:tplc="203E30E4">
      <w:numFmt w:val="bullet"/>
      <w:lvlText w:val="•"/>
      <w:lvlJc w:val="left"/>
      <w:pPr>
        <w:ind w:left="7088" w:hanging="380"/>
      </w:pPr>
      <w:rPr>
        <w:rFonts w:hint="default"/>
        <w:lang w:val="en-US" w:eastAsia="en-US" w:bidi="ar-SA"/>
      </w:rPr>
    </w:lvl>
    <w:lvl w:ilvl="7" w:tplc="E49CC2D4">
      <w:numFmt w:val="bullet"/>
      <w:lvlText w:val="•"/>
      <w:lvlJc w:val="left"/>
      <w:pPr>
        <w:ind w:left="8106" w:hanging="380"/>
      </w:pPr>
      <w:rPr>
        <w:rFonts w:hint="default"/>
        <w:lang w:val="en-US" w:eastAsia="en-US" w:bidi="ar-SA"/>
      </w:rPr>
    </w:lvl>
    <w:lvl w:ilvl="8" w:tplc="BFE43612">
      <w:numFmt w:val="bullet"/>
      <w:lvlText w:val="•"/>
      <w:lvlJc w:val="left"/>
      <w:pPr>
        <w:ind w:left="9124" w:hanging="380"/>
      </w:pPr>
      <w:rPr>
        <w:rFonts w:hint="default"/>
        <w:lang w:val="en-US" w:eastAsia="en-US" w:bidi="ar-SA"/>
      </w:rPr>
    </w:lvl>
  </w:abstractNum>
  <w:abstractNum w:abstractNumId="42" w15:restartNumberingAfterBreak="0">
    <w:nsid w:val="0BE807B9"/>
    <w:multiLevelType w:val="hybridMultilevel"/>
    <w:tmpl w:val="E26CEB66"/>
    <w:lvl w:ilvl="0" w:tplc="483489A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39EAB08">
      <w:numFmt w:val="bullet"/>
      <w:lvlText w:val="•"/>
      <w:lvlJc w:val="left"/>
      <w:pPr>
        <w:ind w:left="1998" w:hanging="380"/>
      </w:pPr>
      <w:rPr>
        <w:rFonts w:hint="default"/>
        <w:lang w:val="en-US" w:eastAsia="en-US" w:bidi="ar-SA"/>
      </w:rPr>
    </w:lvl>
    <w:lvl w:ilvl="2" w:tplc="DA9ADFAC">
      <w:numFmt w:val="bullet"/>
      <w:lvlText w:val="•"/>
      <w:lvlJc w:val="left"/>
      <w:pPr>
        <w:ind w:left="3016" w:hanging="380"/>
      </w:pPr>
      <w:rPr>
        <w:rFonts w:hint="default"/>
        <w:lang w:val="en-US" w:eastAsia="en-US" w:bidi="ar-SA"/>
      </w:rPr>
    </w:lvl>
    <w:lvl w:ilvl="3" w:tplc="74844F5A">
      <w:numFmt w:val="bullet"/>
      <w:lvlText w:val="•"/>
      <w:lvlJc w:val="left"/>
      <w:pPr>
        <w:ind w:left="4034" w:hanging="380"/>
      </w:pPr>
      <w:rPr>
        <w:rFonts w:hint="default"/>
        <w:lang w:val="en-US" w:eastAsia="en-US" w:bidi="ar-SA"/>
      </w:rPr>
    </w:lvl>
    <w:lvl w:ilvl="4" w:tplc="9588EF98">
      <w:numFmt w:val="bullet"/>
      <w:lvlText w:val="•"/>
      <w:lvlJc w:val="left"/>
      <w:pPr>
        <w:ind w:left="5052" w:hanging="380"/>
      </w:pPr>
      <w:rPr>
        <w:rFonts w:hint="default"/>
        <w:lang w:val="en-US" w:eastAsia="en-US" w:bidi="ar-SA"/>
      </w:rPr>
    </w:lvl>
    <w:lvl w:ilvl="5" w:tplc="5038F698">
      <w:numFmt w:val="bullet"/>
      <w:lvlText w:val="•"/>
      <w:lvlJc w:val="left"/>
      <w:pPr>
        <w:ind w:left="6070" w:hanging="380"/>
      </w:pPr>
      <w:rPr>
        <w:rFonts w:hint="default"/>
        <w:lang w:val="en-US" w:eastAsia="en-US" w:bidi="ar-SA"/>
      </w:rPr>
    </w:lvl>
    <w:lvl w:ilvl="6" w:tplc="CECE7050">
      <w:numFmt w:val="bullet"/>
      <w:lvlText w:val="•"/>
      <w:lvlJc w:val="left"/>
      <w:pPr>
        <w:ind w:left="7088" w:hanging="380"/>
      </w:pPr>
      <w:rPr>
        <w:rFonts w:hint="default"/>
        <w:lang w:val="en-US" w:eastAsia="en-US" w:bidi="ar-SA"/>
      </w:rPr>
    </w:lvl>
    <w:lvl w:ilvl="7" w:tplc="0F4C53E6">
      <w:numFmt w:val="bullet"/>
      <w:lvlText w:val="•"/>
      <w:lvlJc w:val="left"/>
      <w:pPr>
        <w:ind w:left="8106" w:hanging="380"/>
      </w:pPr>
      <w:rPr>
        <w:rFonts w:hint="default"/>
        <w:lang w:val="en-US" w:eastAsia="en-US" w:bidi="ar-SA"/>
      </w:rPr>
    </w:lvl>
    <w:lvl w:ilvl="8" w:tplc="2084E218">
      <w:numFmt w:val="bullet"/>
      <w:lvlText w:val="•"/>
      <w:lvlJc w:val="left"/>
      <w:pPr>
        <w:ind w:left="9124" w:hanging="380"/>
      </w:pPr>
      <w:rPr>
        <w:rFonts w:hint="default"/>
        <w:lang w:val="en-US" w:eastAsia="en-US" w:bidi="ar-SA"/>
      </w:rPr>
    </w:lvl>
  </w:abstractNum>
  <w:abstractNum w:abstractNumId="43" w15:restartNumberingAfterBreak="0">
    <w:nsid w:val="0CF072C6"/>
    <w:multiLevelType w:val="hybridMultilevel"/>
    <w:tmpl w:val="F1760220"/>
    <w:lvl w:ilvl="0" w:tplc="F832275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30E7464">
      <w:numFmt w:val="bullet"/>
      <w:lvlText w:val="•"/>
      <w:lvlJc w:val="left"/>
      <w:pPr>
        <w:ind w:left="1998" w:hanging="380"/>
      </w:pPr>
      <w:rPr>
        <w:rFonts w:hint="default"/>
        <w:lang w:val="en-US" w:eastAsia="en-US" w:bidi="ar-SA"/>
      </w:rPr>
    </w:lvl>
    <w:lvl w:ilvl="2" w:tplc="A47A4C40">
      <w:numFmt w:val="bullet"/>
      <w:lvlText w:val="•"/>
      <w:lvlJc w:val="left"/>
      <w:pPr>
        <w:ind w:left="3016" w:hanging="380"/>
      </w:pPr>
      <w:rPr>
        <w:rFonts w:hint="default"/>
        <w:lang w:val="en-US" w:eastAsia="en-US" w:bidi="ar-SA"/>
      </w:rPr>
    </w:lvl>
    <w:lvl w:ilvl="3" w:tplc="85A443A8">
      <w:numFmt w:val="bullet"/>
      <w:lvlText w:val="•"/>
      <w:lvlJc w:val="left"/>
      <w:pPr>
        <w:ind w:left="4034" w:hanging="380"/>
      </w:pPr>
      <w:rPr>
        <w:rFonts w:hint="default"/>
        <w:lang w:val="en-US" w:eastAsia="en-US" w:bidi="ar-SA"/>
      </w:rPr>
    </w:lvl>
    <w:lvl w:ilvl="4" w:tplc="D5E66FEA">
      <w:numFmt w:val="bullet"/>
      <w:lvlText w:val="•"/>
      <w:lvlJc w:val="left"/>
      <w:pPr>
        <w:ind w:left="5052" w:hanging="380"/>
      </w:pPr>
      <w:rPr>
        <w:rFonts w:hint="default"/>
        <w:lang w:val="en-US" w:eastAsia="en-US" w:bidi="ar-SA"/>
      </w:rPr>
    </w:lvl>
    <w:lvl w:ilvl="5" w:tplc="BF82991A">
      <w:numFmt w:val="bullet"/>
      <w:lvlText w:val="•"/>
      <w:lvlJc w:val="left"/>
      <w:pPr>
        <w:ind w:left="6070" w:hanging="380"/>
      </w:pPr>
      <w:rPr>
        <w:rFonts w:hint="default"/>
        <w:lang w:val="en-US" w:eastAsia="en-US" w:bidi="ar-SA"/>
      </w:rPr>
    </w:lvl>
    <w:lvl w:ilvl="6" w:tplc="133C52B4">
      <w:numFmt w:val="bullet"/>
      <w:lvlText w:val="•"/>
      <w:lvlJc w:val="left"/>
      <w:pPr>
        <w:ind w:left="7088" w:hanging="380"/>
      </w:pPr>
      <w:rPr>
        <w:rFonts w:hint="default"/>
        <w:lang w:val="en-US" w:eastAsia="en-US" w:bidi="ar-SA"/>
      </w:rPr>
    </w:lvl>
    <w:lvl w:ilvl="7" w:tplc="132A985C">
      <w:numFmt w:val="bullet"/>
      <w:lvlText w:val="•"/>
      <w:lvlJc w:val="left"/>
      <w:pPr>
        <w:ind w:left="8106" w:hanging="380"/>
      </w:pPr>
      <w:rPr>
        <w:rFonts w:hint="default"/>
        <w:lang w:val="en-US" w:eastAsia="en-US" w:bidi="ar-SA"/>
      </w:rPr>
    </w:lvl>
    <w:lvl w:ilvl="8" w:tplc="A3E03AB6">
      <w:numFmt w:val="bullet"/>
      <w:lvlText w:val="•"/>
      <w:lvlJc w:val="left"/>
      <w:pPr>
        <w:ind w:left="9124" w:hanging="380"/>
      </w:pPr>
      <w:rPr>
        <w:rFonts w:hint="default"/>
        <w:lang w:val="en-US" w:eastAsia="en-US" w:bidi="ar-SA"/>
      </w:rPr>
    </w:lvl>
  </w:abstractNum>
  <w:abstractNum w:abstractNumId="44" w15:restartNumberingAfterBreak="0">
    <w:nsid w:val="0D774925"/>
    <w:multiLevelType w:val="hybridMultilevel"/>
    <w:tmpl w:val="AD7E5BBA"/>
    <w:lvl w:ilvl="0" w:tplc="8A5EA8B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EEED0E2">
      <w:numFmt w:val="bullet"/>
      <w:lvlText w:val="•"/>
      <w:lvlJc w:val="left"/>
      <w:pPr>
        <w:ind w:left="1998" w:hanging="380"/>
      </w:pPr>
      <w:rPr>
        <w:rFonts w:hint="default"/>
        <w:lang w:val="en-US" w:eastAsia="en-US" w:bidi="ar-SA"/>
      </w:rPr>
    </w:lvl>
    <w:lvl w:ilvl="2" w:tplc="03BE0368">
      <w:numFmt w:val="bullet"/>
      <w:lvlText w:val="•"/>
      <w:lvlJc w:val="left"/>
      <w:pPr>
        <w:ind w:left="3016" w:hanging="380"/>
      </w:pPr>
      <w:rPr>
        <w:rFonts w:hint="default"/>
        <w:lang w:val="en-US" w:eastAsia="en-US" w:bidi="ar-SA"/>
      </w:rPr>
    </w:lvl>
    <w:lvl w:ilvl="3" w:tplc="0C20659C">
      <w:numFmt w:val="bullet"/>
      <w:lvlText w:val="•"/>
      <w:lvlJc w:val="left"/>
      <w:pPr>
        <w:ind w:left="4034" w:hanging="380"/>
      </w:pPr>
      <w:rPr>
        <w:rFonts w:hint="default"/>
        <w:lang w:val="en-US" w:eastAsia="en-US" w:bidi="ar-SA"/>
      </w:rPr>
    </w:lvl>
    <w:lvl w:ilvl="4" w:tplc="A75C0AB2">
      <w:numFmt w:val="bullet"/>
      <w:lvlText w:val="•"/>
      <w:lvlJc w:val="left"/>
      <w:pPr>
        <w:ind w:left="5052" w:hanging="380"/>
      </w:pPr>
      <w:rPr>
        <w:rFonts w:hint="default"/>
        <w:lang w:val="en-US" w:eastAsia="en-US" w:bidi="ar-SA"/>
      </w:rPr>
    </w:lvl>
    <w:lvl w:ilvl="5" w:tplc="9C9A6070">
      <w:numFmt w:val="bullet"/>
      <w:lvlText w:val="•"/>
      <w:lvlJc w:val="left"/>
      <w:pPr>
        <w:ind w:left="6070" w:hanging="380"/>
      </w:pPr>
      <w:rPr>
        <w:rFonts w:hint="default"/>
        <w:lang w:val="en-US" w:eastAsia="en-US" w:bidi="ar-SA"/>
      </w:rPr>
    </w:lvl>
    <w:lvl w:ilvl="6" w:tplc="4508C38A">
      <w:numFmt w:val="bullet"/>
      <w:lvlText w:val="•"/>
      <w:lvlJc w:val="left"/>
      <w:pPr>
        <w:ind w:left="7088" w:hanging="380"/>
      </w:pPr>
      <w:rPr>
        <w:rFonts w:hint="default"/>
        <w:lang w:val="en-US" w:eastAsia="en-US" w:bidi="ar-SA"/>
      </w:rPr>
    </w:lvl>
    <w:lvl w:ilvl="7" w:tplc="402E8554">
      <w:numFmt w:val="bullet"/>
      <w:lvlText w:val="•"/>
      <w:lvlJc w:val="left"/>
      <w:pPr>
        <w:ind w:left="8106" w:hanging="380"/>
      </w:pPr>
      <w:rPr>
        <w:rFonts w:hint="default"/>
        <w:lang w:val="en-US" w:eastAsia="en-US" w:bidi="ar-SA"/>
      </w:rPr>
    </w:lvl>
    <w:lvl w:ilvl="8" w:tplc="6BCCDFCA">
      <w:numFmt w:val="bullet"/>
      <w:lvlText w:val="•"/>
      <w:lvlJc w:val="left"/>
      <w:pPr>
        <w:ind w:left="9124" w:hanging="380"/>
      </w:pPr>
      <w:rPr>
        <w:rFonts w:hint="default"/>
        <w:lang w:val="en-US" w:eastAsia="en-US" w:bidi="ar-SA"/>
      </w:rPr>
    </w:lvl>
  </w:abstractNum>
  <w:abstractNum w:abstractNumId="45" w15:restartNumberingAfterBreak="0">
    <w:nsid w:val="0DCC716F"/>
    <w:multiLevelType w:val="hybridMultilevel"/>
    <w:tmpl w:val="E2C2B9AE"/>
    <w:lvl w:ilvl="0" w:tplc="01F0B2F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7228CD4">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07D242C0">
      <w:numFmt w:val="bullet"/>
      <w:lvlText w:val="•"/>
      <w:lvlJc w:val="left"/>
      <w:pPr>
        <w:ind w:left="2324" w:hanging="171"/>
      </w:pPr>
      <w:rPr>
        <w:rFonts w:hint="default"/>
        <w:lang w:val="en-US" w:eastAsia="en-US" w:bidi="ar-SA"/>
      </w:rPr>
    </w:lvl>
    <w:lvl w:ilvl="3" w:tplc="3C9EEB38">
      <w:numFmt w:val="bullet"/>
      <w:lvlText w:val="•"/>
      <w:lvlJc w:val="left"/>
      <w:pPr>
        <w:ind w:left="3428" w:hanging="171"/>
      </w:pPr>
      <w:rPr>
        <w:rFonts w:hint="default"/>
        <w:lang w:val="en-US" w:eastAsia="en-US" w:bidi="ar-SA"/>
      </w:rPr>
    </w:lvl>
    <w:lvl w:ilvl="4" w:tplc="5F62BA22">
      <w:numFmt w:val="bullet"/>
      <w:lvlText w:val="•"/>
      <w:lvlJc w:val="left"/>
      <w:pPr>
        <w:ind w:left="4533" w:hanging="171"/>
      </w:pPr>
      <w:rPr>
        <w:rFonts w:hint="default"/>
        <w:lang w:val="en-US" w:eastAsia="en-US" w:bidi="ar-SA"/>
      </w:rPr>
    </w:lvl>
    <w:lvl w:ilvl="5" w:tplc="23200A56">
      <w:numFmt w:val="bullet"/>
      <w:lvlText w:val="•"/>
      <w:lvlJc w:val="left"/>
      <w:pPr>
        <w:ind w:left="5637" w:hanging="171"/>
      </w:pPr>
      <w:rPr>
        <w:rFonts w:hint="default"/>
        <w:lang w:val="en-US" w:eastAsia="en-US" w:bidi="ar-SA"/>
      </w:rPr>
    </w:lvl>
    <w:lvl w:ilvl="6" w:tplc="F57C307A">
      <w:numFmt w:val="bullet"/>
      <w:lvlText w:val="•"/>
      <w:lvlJc w:val="left"/>
      <w:pPr>
        <w:ind w:left="6742" w:hanging="171"/>
      </w:pPr>
      <w:rPr>
        <w:rFonts w:hint="default"/>
        <w:lang w:val="en-US" w:eastAsia="en-US" w:bidi="ar-SA"/>
      </w:rPr>
    </w:lvl>
    <w:lvl w:ilvl="7" w:tplc="317481E2">
      <w:numFmt w:val="bullet"/>
      <w:lvlText w:val="•"/>
      <w:lvlJc w:val="left"/>
      <w:pPr>
        <w:ind w:left="7846" w:hanging="171"/>
      </w:pPr>
      <w:rPr>
        <w:rFonts w:hint="default"/>
        <w:lang w:val="en-US" w:eastAsia="en-US" w:bidi="ar-SA"/>
      </w:rPr>
    </w:lvl>
    <w:lvl w:ilvl="8" w:tplc="3872FAB0">
      <w:numFmt w:val="bullet"/>
      <w:lvlText w:val="•"/>
      <w:lvlJc w:val="left"/>
      <w:pPr>
        <w:ind w:left="8951" w:hanging="171"/>
      </w:pPr>
      <w:rPr>
        <w:rFonts w:hint="default"/>
        <w:lang w:val="en-US" w:eastAsia="en-US" w:bidi="ar-SA"/>
      </w:rPr>
    </w:lvl>
  </w:abstractNum>
  <w:abstractNum w:abstractNumId="46" w15:restartNumberingAfterBreak="0">
    <w:nsid w:val="0DD02445"/>
    <w:multiLevelType w:val="hybridMultilevel"/>
    <w:tmpl w:val="595808CC"/>
    <w:lvl w:ilvl="0" w:tplc="C68090AA">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5B82DF6">
      <w:numFmt w:val="bullet"/>
      <w:lvlText w:val="•"/>
      <w:lvlJc w:val="left"/>
      <w:pPr>
        <w:ind w:left="2016" w:hanging="171"/>
      </w:pPr>
      <w:rPr>
        <w:rFonts w:hint="default"/>
        <w:lang w:val="en-US" w:eastAsia="en-US" w:bidi="ar-SA"/>
      </w:rPr>
    </w:lvl>
    <w:lvl w:ilvl="2" w:tplc="82C8D3F6">
      <w:numFmt w:val="bullet"/>
      <w:lvlText w:val="•"/>
      <w:lvlJc w:val="left"/>
      <w:pPr>
        <w:ind w:left="3032" w:hanging="171"/>
      </w:pPr>
      <w:rPr>
        <w:rFonts w:hint="default"/>
        <w:lang w:val="en-US" w:eastAsia="en-US" w:bidi="ar-SA"/>
      </w:rPr>
    </w:lvl>
    <w:lvl w:ilvl="3" w:tplc="07D850A0">
      <w:numFmt w:val="bullet"/>
      <w:lvlText w:val="•"/>
      <w:lvlJc w:val="left"/>
      <w:pPr>
        <w:ind w:left="4048" w:hanging="171"/>
      </w:pPr>
      <w:rPr>
        <w:rFonts w:hint="default"/>
        <w:lang w:val="en-US" w:eastAsia="en-US" w:bidi="ar-SA"/>
      </w:rPr>
    </w:lvl>
    <w:lvl w:ilvl="4" w:tplc="A03E17CA">
      <w:numFmt w:val="bullet"/>
      <w:lvlText w:val="•"/>
      <w:lvlJc w:val="left"/>
      <w:pPr>
        <w:ind w:left="5064" w:hanging="171"/>
      </w:pPr>
      <w:rPr>
        <w:rFonts w:hint="default"/>
        <w:lang w:val="en-US" w:eastAsia="en-US" w:bidi="ar-SA"/>
      </w:rPr>
    </w:lvl>
    <w:lvl w:ilvl="5" w:tplc="E5CE9576">
      <w:numFmt w:val="bullet"/>
      <w:lvlText w:val="•"/>
      <w:lvlJc w:val="left"/>
      <w:pPr>
        <w:ind w:left="6080" w:hanging="171"/>
      </w:pPr>
      <w:rPr>
        <w:rFonts w:hint="default"/>
        <w:lang w:val="en-US" w:eastAsia="en-US" w:bidi="ar-SA"/>
      </w:rPr>
    </w:lvl>
    <w:lvl w:ilvl="6" w:tplc="379CC8A6">
      <w:numFmt w:val="bullet"/>
      <w:lvlText w:val="•"/>
      <w:lvlJc w:val="left"/>
      <w:pPr>
        <w:ind w:left="7096" w:hanging="171"/>
      </w:pPr>
      <w:rPr>
        <w:rFonts w:hint="default"/>
        <w:lang w:val="en-US" w:eastAsia="en-US" w:bidi="ar-SA"/>
      </w:rPr>
    </w:lvl>
    <w:lvl w:ilvl="7" w:tplc="2A206438">
      <w:numFmt w:val="bullet"/>
      <w:lvlText w:val="•"/>
      <w:lvlJc w:val="left"/>
      <w:pPr>
        <w:ind w:left="8112" w:hanging="171"/>
      </w:pPr>
      <w:rPr>
        <w:rFonts w:hint="default"/>
        <w:lang w:val="en-US" w:eastAsia="en-US" w:bidi="ar-SA"/>
      </w:rPr>
    </w:lvl>
    <w:lvl w:ilvl="8" w:tplc="1D20B2DC">
      <w:numFmt w:val="bullet"/>
      <w:lvlText w:val="•"/>
      <w:lvlJc w:val="left"/>
      <w:pPr>
        <w:ind w:left="9128" w:hanging="171"/>
      </w:pPr>
      <w:rPr>
        <w:rFonts w:hint="default"/>
        <w:lang w:val="en-US" w:eastAsia="en-US" w:bidi="ar-SA"/>
      </w:rPr>
    </w:lvl>
  </w:abstractNum>
  <w:abstractNum w:abstractNumId="47" w15:restartNumberingAfterBreak="0">
    <w:nsid w:val="0E0E70BF"/>
    <w:multiLevelType w:val="hybridMultilevel"/>
    <w:tmpl w:val="249CEA8E"/>
    <w:lvl w:ilvl="0" w:tplc="CFD6DD5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4F409B2">
      <w:numFmt w:val="bullet"/>
      <w:lvlText w:val="•"/>
      <w:lvlJc w:val="left"/>
      <w:pPr>
        <w:ind w:left="1998" w:hanging="380"/>
      </w:pPr>
      <w:rPr>
        <w:rFonts w:hint="default"/>
        <w:lang w:val="en-US" w:eastAsia="en-US" w:bidi="ar-SA"/>
      </w:rPr>
    </w:lvl>
    <w:lvl w:ilvl="2" w:tplc="58C615C2">
      <w:numFmt w:val="bullet"/>
      <w:lvlText w:val="•"/>
      <w:lvlJc w:val="left"/>
      <w:pPr>
        <w:ind w:left="3016" w:hanging="380"/>
      </w:pPr>
      <w:rPr>
        <w:rFonts w:hint="default"/>
        <w:lang w:val="en-US" w:eastAsia="en-US" w:bidi="ar-SA"/>
      </w:rPr>
    </w:lvl>
    <w:lvl w:ilvl="3" w:tplc="FAE24546">
      <w:numFmt w:val="bullet"/>
      <w:lvlText w:val="•"/>
      <w:lvlJc w:val="left"/>
      <w:pPr>
        <w:ind w:left="4034" w:hanging="380"/>
      </w:pPr>
      <w:rPr>
        <w:rFonts w:hint="default"/>
        <w:lang w:val="en-US" w:eastAsia="en-US" w:bidi="ar-SA"/>
      </w:rPr>
    </w:lvl>
    <w:lvl w:ilvl="4" w:tplc="25EC4114">
      <w:numFmt w:val="bullet"/>
      <w:lvlText w:val="•"/>
      <w:lvlJc w:val="left"/>
      <w:pPr>
        <w:ind w:left="5052" w:hanging="380"/>
      </w:pPr>
      <w:rPr>
        <w:rFonts w:hint="default"/>
        <w:lang w:val="en-US" w:eastAsia="en-US" w:bidi="ar-SA"/>
      </w:rPr>
    </w:lvl>
    <w:lvl w:ilvl="5" w:tplc="F8B8654A">
      <w:numFmt w:val="bullet"/>
      <w:lvlText w:val="•"/>
      <w:lvlJc w:val="left"/>
      <w:pPr>
        <w:ind w:left="6070" w:hanging="380"/>
      </w:pPr>
      <w:rPr>
        <w:rFonts w:hint="default"/>
        <w:lang w:val="en-US" w:eastAsia="en-US" w:bidi="ar-SA"/>
      </w:rPr>
    </w:lvl>
    <w:lvl w:ilvl="6" w:tplc="48C292B8">
      <w:numFmt w:val="bullet"/>
      <w:lvlText w:val="•"/>
      <w:lvlJc w:val="left"/>
      <w:pPr>
        <w:ind w:left="7088" w:hanging="380"/>
      </w:pPr>
      <w:rPr>
        <w:rFonts w:hint="default"/>
        <w:lang w:val="en-US" w:eastAsia="en-US" w:bidi="ar-SA"/>
      </w:rPr>
    </w:lvl>
    <w:lvl w:ilvl="7" w:tplc="3A0646CA">
      <w:numFmt w:val="bullet"/>
      <w:lvlText w:val="•"/>
      <w:lvlJc w:val="left"/>
      <w:pPr>
        <w:ind w:left="8106" w:hanging="380"/>
      </w:pPr>
      <w:rPr>
        <w:rFonts w:hint="default"/>
        <w:lang w:val="en-US" w:eastAsia="en-US" w:bidi="ar-SA"/>
      </w:rPr>
    </w:lvl>
    <w:lvl w:ilvl="8" w:tplc="3872DE24">
      <w:numFmt w:val="bullet"/>
      <w:lvlText w:val="•"/>
      <w:lvlJc w:val="left"/>
      <w:pPr>
        <w:ind w:left="9124" w:hanging="380"/>
      </w:pPr>
      <w:rPr>
        <w:rFonts w:hint="default"/>
        <w:lang w:val="en-US" w:eastAsia="en-US" w:bidi="ar-SA"/>
      </w:rPr>
    </w:lvl>
  </w:abstractNum>
  <w:abstractNum w:abstractNumId="48" w15:restartNumberingAfterBreak="0">
    <w:nsid w:val="0E7C4F79"/>
    <w:multiLevelType w:val="hybridMultilevel"/>
    <w:tmpl w:val="1AF0AAB0"/>
    <w:lvl w:ilvl="0" w:tplc="9378E92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8DC598A">
      <w:numFmt w:val="bullet"/>
      <w:lvlText w:val="•"/>
      <w:lvlJc w:val="left"/>
      <w:pPr>
        <w:ind w:left="1998" w:hanging="380"/>
      </w:pPr>
      <w:rPr>
        <w:rFonts w:hint="default"/>
        <w:lang w:val="en-US" w:eastAsia="en-US" w:bidi="ar-SA"/>
      </w:rPr>
    </w:lvl>
    <w:lvl w:ilvl="2" w:tplc="7218A668">
      <w:numFmt w:val="bullet"/>
      <w:lvlText w:val="•"/>
      <w:lvlJc w:val="left"/>
      <w:pPr>
        <w:ind w:left="3016" w:hanging="380"/>
      </w:pPr>
      <w:rPr>
        <w:rFonts w:hint="default"/>
        <w:lang w:val="en-US" w:eastAsia="en-US" w:bidi="ar-SA"/>
      </w:rPr>
    </w:lvl>
    <w:lvl w:ilvl="3" w:tplc="8B523A52">
      <w:numFmt w:val="bullet"/>
      <w:lvlText w:val="•"/>
      <w:lvlJc w:val="left"/>
      <w:pPr>
        <w:ind w:left="4034" w:hanging="380"/>
      </w:pPr>
      <w:rPr>
        <w:rFonts w:hint="default"/>
        <w:lang w:val="en-US" w:eastAsia="en-US" w:bidi="ar-SA"/>
      </w:rPr>
    </w:lvl>
    <w:lvl w:ilvl="4" w:tplc="C78036A8">
      <w:numFmt w:val="bullet"/>
      <w:lvlText w:val="•"/>
      <w:lvlJc w:val="left"/>
      <w:pPr>
        <w:ind w:left="5052" w:hanging="380"/>
      </w:pPr>
      <w:rPr>
        <w:rFonts w:hint="default"/>
        <w:lang w:val="en-US" w:eastAsia="en-US" w:bidi="ar-SA"/>
      </w:rPr>
    </w:lvl>
    <w:lvl w:ilvl="5" w:tplc="21587E78">
      <w:numFmt w:val="bullet"/>
      <w:lvlText w:val="•"/>
      <w:lvlJc w:val="left"/>
      <w:pPr>
        <w:ind w:left="6070" w:hanging="380"/>
      </w:pPr>
      <w:rPr>
        <w:rFonts w:hint="default"/>
        <w:lang w:val="en-US" w:eastAsia="en-US" w:bidi="ar-SA"/>
      </w:rPr>
    </w:lvl>
    <w:lvl w:ilvl="6" w:tplc="4B86E2E0">
      <w:numFmt w:val="bullet"/>
      <w:lvlText w:val="•"/>
      <w:lvlJc w:val="left"/>
      <w:pPr>
        <w:ind w:left="7088" w:hanging="380"/>
      </w:pPr>
      <w:rPr>
        <w:rFonts w:hint="default"/>
        <w:lang w:val="en-US" w:eastAsia="en-US" w:bidi="ar-SA"/>
      </w:rPr>
    </w:lvl>
    <w:lvl w:ilvl="7" w:tplc="6BDC3352">
      <w:numFmt w:val="bullet"/>
      <w:lvlText w:val="•"/>
      <w:lvlJc w:val="left"/>
      <w:pPr>
        <w:ind w:left="8106" w:hanging="380"/>
      </w:pPr>
      <w:rPr>
        <w:rFonts w:hint="default"/>
        <w:lang w:val="en-US" w:eastAsia="en-US" w:bidi="ar-SA"/>
      </w:rPr>
    </w:lvl>
    <w:lvl w:ilvl="8" w:tplc="59128560">
      <w:numFmt w:val="bullet"/>
      <w:lvlText w:val="•"/>
      <w:lvlJc w:val="left"/>
      <w:pPr>
        <w:ind w:left="9124" w:hanging="380"/>
      </w:pPr>
      <w:rPr>
        <w:rFonts w:hint="default"/>
        <w:lang w:val="en-US" w:eastAsia="en-US" w:bidi="ar-SA"/>
      </w:rPr>
    </w:lvl>
  </w:abstractNum>
  <w:abstractNum w:abstractNumId="49" w15:restartNumberingAfterBreak="0">
    <w:nsid w:val="0E9B7BC6"/>
    <w:multiLevelType w:val="hybridMultilevel"/>
    <w:tmpl w:val="47DACC02"/>
    <w:lvl w:ilvl="0" w:tplc="E16C860C">
      <w:start w:val="1"/>
      <w:numFmt w:val="decimal"/>
      <w:lvlText w:val="%1-"/>
      <w:lvlJc w:val="left"/>
      <w:pPr>
        <w:ind w:left="813" w:hanging="253"/>
        <w:jc w:val="left"/>
      </w:pPr>
      <w:rPr>
        <w:rFonts w:ascii="Times New Roman" w:eastAsia="Times New Roman" w:hAnsi="Times New Roman" w:cs="Times New Roman" w:hint="default"/>
        <w:b w:val="0"/>
        <w:bCs w:val="0"/>
        <w:i w:val="0"/>
        <w:iCs w:val="0"/>
        <w:spacing w:val="-1"/>
        <w:w w:val="99"/>
        <w:sz w:val="24"/>
        <w:szCs w:val="24"/>
        <w:lang w:val="en-US" w:eastAsia="en-US" w:bidi="ar-SA"/>
      </w:rPr>
    </w:lvl>
    <w:lvl w:ilvl="1" w:tplc="DF4E5738">
      <w:numFmt w:val="bullet"/>
      <w:lvlText w:val="•"/>
      <w:lvlJc w:val="left"/>
      <w:pPr>
        <w:ind w:left="1854" w:hanging="253"/>
      </w:pPr>
      <w:rPr>
        <w:rFonts w:hint="default"/>
        <w:lang w:val="en-US" w:eastAsia="en-US" w:bidi="ar-SA"/>
      </w:rPr>
    </w:lvl>
    <w:lvl w:ilvl="2" w:tplc="9B1C2B78">
      <w:numFmt w:val="bullet"/>
      <w:lvlText w:val="•"/>
      <w:lvlJc w:val="left"/>
      <w:pPr>
        <w:ind w:left="2888" w:hanging="253"/>
      </w:pPr>
      <w:rPr>
        <w:rFonts w:hint="default"/>
        <w:lang w:val="en-US" w:eastAsia="en-US" w:bidi="ar-SA"/>
      </w:rPr>
    </w:lvl>
    <w:lvl w:ilvl="3" w:tplc="0068ED58">
      <w:numFmt w:val="bullet"/>
      <w:lvlText w:val="•"/>
      <w:lvlJc w:val="left"/>
      <w:pPr>
        <w:ind w:left="3922" w:hanging="253"/>
      </w:pPr>
      <w:rPr>
        <w:rFonts w:hint="default"/>
        <w:lang w:val="en-US" w:eastAsia="en-US" w:bidi="ar-SA"/>
      </w:rPr>
    </w:lvl>
    <w:lvl w:ilvl="4" w:tplc="C876D1EC">
      <w:numFmt w:val="bullet"/>
      <w:lvlText w:val="•"/>
      <w:lvlJc w:val="left"/>
      <w:pPr>
        <w:ind w:left="4956" w:hanging="253"/>
      </w:pPr>
      <w:rPr>
        <w:rFonts w:hint="default"/>
        <w:lang w:val="en-US" w:eastAsia="en-US" w:bidi="ar-SA"/>
      </w:rPr>
    </w:lvl>
    <w:lvl w:ilvl="5" w:tplc="FCF84728">
      <w:numFmt w:val="bullet"/>
      <w:lvlText w:val="•"/>
      <w:lvlJc w:val="left"/>
      <w:pPr>
        <w:ind w:left="5990" w:hanging="253"/>
      </w:pPr>
      <w:rPr>
        <w:rFonts w:hint="default"/>
        <w:lang w:val="en-US" w:eastAsia="en-US" w:bidi="ar-SA"/>
      </w:rPr>
    </w:lvl>
    <w:lvl w:ilvl="6" w:tplc="40FEDD02">
      <w:numFmt w:val="bullet"/>
      <w:lvlText w:val="•"/>
      <w:lvlJc w:val="left"/>
      <w:pPr>
        <w:ind w:left="7024" w:hanging="253"/>
      </w:pPr>
      <w:rPr>
        <w:rFonts w:hint="default"/>
        <w:lang w:val="en-US" w:eastAsia="en-US" w:bidi="ar-SA"/>
      </w:rPr>
    </w:lvl>
    <w:lvl w:ilvl="7" w:tplc="2ABCE10E">
      <w:numFmt w:val="bullet"/>
      <w:lvlText w:val="•"/>
      <w:lvlJc w:val="left"/>
      <w:pPr>
        <w:ind w:left="8058" w:hanging="253"/>
      </w:pPr>
      <w:rPr>
        <w:rFonts w:hint="default"/>
        <w:lang w:val="en-US" w:eastAsia="en-US" w:bidi="ar-SA"/>
      </w:rPr>
    </w:lvl>
    <w:lvl w:ilvl="8" w:tplc="9AAE9D7C">
      <w:numFmt w:val="bullet"/>
      <w:lvlText w:val="•"/>
      <w:lvlJc w:val="left"/>
      <w:pPr>
        <w:ind w:left="9092" w:hanging="253"/>
      </w:pPr>
      <w:rPr>
        <w:rFonts w:hint="default"/>
        <w:lang w:val="en-US" w:eastAsia="en-US" w:bidi="ar-SA"/>
      </w:rPr>
    </w:lvl>
  </w:abstractNum>
  <w:abstractNum w:abstractNumId="50" w15:restartNumberingAfterBreak="0">
    <w:nsid w:val="0E9F208E"/>
    <w:multiLevelType w:val="hybridMultilevel"/>
    <w:tmpl w:val="2F0AF15A"/>
    <w:lvl w:ilvl="0" w:tplc="B506359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044FF4C">
      <w:numFmt w:val="bullet"/>
      <w:lvlText w:val="•"/>
      <w:lvlJc w:val="left"/>
      <w:pPr>
        <w:ind w:left="1998" w:hanging="380"/>
      </w:pPr>
      <w:rPr>
        <w:rFonts w:hint="default"/>
        <w:lang w:val="en-US" w:eastAsia="en-US" w:bidi="ar-SA"/>
      </w:rPr>
    </w:lvl>
    <w:lvl w:ilvl="2" w:tplc="BAB656B0">
      <w:numFmt w:val="bullet"/>
      <w:lvlText w:val="•"/>
      <w:lvlJc w:val="left"/>
      <w:pPr>
        <w:ind w:left="3016" w:hanging="380"/>
      </w:pPr>
      <w:rPr>
        <w:rFonts w:hint="default"/>
        <w:lang w:val="en-US" w:eastAsia="en-US" w:bidi="ar-SA"/>
      </w:rPr>
    </w:lvl>
    <w:lvl w:ilvl="3" w:tplc="0E040A14">
      <w:numFmt w:val="bullet"/>
      <w:lvlText w:val="•"/>
      <w:lvlJc w:val="left"/>
      <w:pPr>
        <w:ind w:left="4034" w:hanging="380"/>
      </w:pPr>
      <w:rPr>
        <w:rFonts w:hint="default"/>
        <w:lang w:val="en-US" w:eastAsia="en-US" w:bidi="ar-SA"/>
      </w:rPr>
    </w:lvl>
    <w:lvl w:ilvl="4" w:tplc="EEC222F6">
      <w:numFmt w:val="bullet"/>
      <w:lvlText w:val="•"/>
      <w:lvlJc w:val="left"/>
      <w:pPr>
        <w:ind w:left="5052" w:hanging="380"/>
      </w:pPr>
      <w:rPr>
        <w:rFonts w:hint="default"/>
        <w:lang w:val="en-US" w:eastAsia="en-US" w:bidi="ar-SA"/>
      </w:rPr>
    </w:lvl>
    <w:lvl w:ilvl="5" w:tplc="9B78E1B2">
      <w:numFmt w:val="bullet"/>
      <w:lvlText w:val="•"/>
      <w:lvlJc w:val="left"/>
      <w:pPr>
        <w:ind w:left="6070" w:hanging="380"/>
      </w:pPr>
      <w:rPr>
        <w:rFonts w:hint="default"/>
        <w:lang w:val="en-US" w:eastAsia="en-US" w:bidi="ar-SA"/>
      </w:rPr>
    </w:lvl>
    <w:lvl w:ilvl="6" w:tplc="01382488">
      <w:numFmt w:val="bullet"/>
      <w:lvlText w:val="•"/>
      <w:lvlJc w:val="left"/>
      <w:pPr>
        <w:ind w:left="7088" w:hanging="380"/>
      </w:pPr>
      <w:rPr>
        <w:rFonts w:hint="default"/>
        <w:lang w:val="en-US" w:eastAsia="en-US" w:bidi="ar-SA"/>
      </w:rPr>
    </w:lvl>
    <w:lvl w:ilvl="7" w:tplc="E7984B72">
      <w:numFmt w:val="bullet"/>
      <w:lvlText w:val="•"/>
      <w:lvlJc w:val="left"/>
      <w:pPr>
        <w:ind w:left="8106" w:hanging="380"/>
      </w:pPr>
      <w:rPr>
        <w:rFonts w:hint="default"/>
        <w:lang w:val="en-US" w:eastAsia="en-US" w:bidi="ar-SA"/>
      </w:rPr>
    </w:lvl>
    <w:lvl w:ilvl="8" w:tplc="E47E3686">
      <w:numFmt w:val="bullet"/>
      <w:lvlText w:val="•"/>
      <w:lvlJc w:val="left"/>
      <w:pPr>
        <w:ind w:left="9124" w:hanging="380"/>
      </w:pPr>
      <w:rPr>
        <w:rFonts w:hint="default"/>
        <w:lang w:val="en-US" w:eastAsia="en-US" w:bidi="ar-SA"/>
      </w:rPr>
    </w:lvl>
  </w:abstractNum>
  <w:abstractNum w:abstractNumId="51" w15:restartNumberingAfterBreak="0">
    <w:nsid w:val="0EE35543"/>
    <w:multiLevelType w:val="hybridMultilevel"/>
    <w:tmpl w:val="40D819D2"/>
    <w:lvl w:ilvl="0" w:tplc="FEA0E424">
      <w:start w:val="1"/>
      <w:numFmt w:val="decimal"/>
      <w:lvlText w:val="%1-"/>
      <w:lvlJc w:val="left"/>
      <w:pPr>
        <w:ind w:left="813" w:hanging="253"/>
        <w:jc w:val="left"/>
      </w:pPr>
      <w:rPr>
        <w:rFonts w:ascii="Times New Roman" w:eastAsia="Times New Roman" w:hAnsi="Times New Roman" w:cs="Times New Roman" w:hint="default"/>
        <w:b w:val="0"/>
        <w:bCs w:val="0"/>
        <w:i w:val="0"/>
        <w:iCs w:val="0"/>
        <w:spacing w:val="-1"/>
        <w:w w:val="99"/>
        <w:sz w:val="24"/>
        <w:szCs w:val="24"/>
        <w:lang w:val="en-US" w:eastAsia="en-US" w:bidi="ar-SA"/>
      </w:rPr>
    </w:lvl>
    <w:lvl w:ilvl="1" w:tplc="C6EABA54">
      <w:numFmt w:val="bullet"/>
      <w:lvlText w:val="•"/>
      <w:lvlJc w:val="left"/>
      <w:pPr>
        <w:ind w:left="1854" w:hanging="253"/>
      </w:pPr>
      <w:rPr>
        <w:rFonts w:hint="default"/>
        <w:lang w:val="en-US" w:eastAsia="en-US" w:bidi="ar-SA"/>
      </w:rPr>
    </w:lvl>
    <w:lvl w:ilvl="2" w:tplc="E02CA32C">
      <w:numFmt w:val="bullet"/>
      <w:lvlText w:val="•"/>
      <w:lvlJc w:val="left"/>
      <w:pPr>
        <w:ind w:left="2888" w:hanging="253"/>
      </w:pPr>
      <w:rPr>
        <w:rFonts w:hint="default"/>
        <w:lang w:val="en-US" w:eastAsia="en-US" w:bidi="ar-SA"/>
      </w:rPr>
    </w:lvl>
    <w:lvl w:ilvl="3" w:tplc="4BF0A7EE">
      <w:numFmt w:val="bullet"/>
      <w:lvlText w:val="•"/>
      <w:lvlJc w:val="left"/>
      <w:pPr>
        <w:ind w:left="3922" w:hanging="253"/>
      </w:pPr>
      <w:rPr>
        <w:rFonts w:hint="default"/>
        <w:lang w:val="en-US" w:eastAsia="en-US" w:bidi="ar-SA"/>
      </w:rPr>
    </w:lvl>
    <w:lvl w:ilvl="4" w:tplc="D5F22CD0">
      <w:numFmt w:val="bullet"/>
      <w:lvlText w:val="•"/>
      <w:lvlJc w:val="left"/>
      <w:pPr>
        <w:ind w:left="4956" w:hanging="253"/>
      </w:pPr>
      <w:rPr>
        <w:rFonts w:hint="default"/>
        <w:lang w:val="en-US" w:eastAsia="en-US" w:bidi="ar-SA"/>
      </w:rPr>
    </w:lvl>
    <w:lvl w:ilvl="5" w:tplc="AFDAAB6C">
      <w:numFmt w:val="bullet"/>
      <w:lvlText w:val="•"/>
      <w:lvlJc w:val="left"/>
      <w:pPr>
        <w:ind w:left="5990" w:hanging="253"/>
      </w:pPr>
      <w:rPr>
        <w:rFonts w:hint="default"/>
        <w:lang w:val="en-US" w:eastAsia="en-US" w:bidi="ar-SA"/>
      </w:rPr>
    </w:lvl>
    <w:lvl w:ilvl="6" w:tplc="C988EDB0">
      <w:numFmt w:val="bullet"/>
      <w:lvlText w:val="•"/>
      <w:lvlJc w:val="left"/>
      <w:pPr>
        <w:ind w:left="7024" w:hanging="253"/>
      </w:pPr>
      <w:rPr>
        <w:rFonts w:hint="default"/>
        <w:lang w:val="en-US" w:eastAsia="en-US" w:bidi="ar-SA"/>
      </w:rPr>
    </w:lvl>
    <w:lvl w:ilvl="7" w:tplc="1A244792">
      <w:numFmt w:val="bullet"/>
      <w:lvlText w:val="•"/>
      <w:lvlJc w:val="left"/>
      <w:pPr>
        <w:ind w:left="8058" w:hanging="253"/>
      </w:pPr>
      <w:rPr>
        <w:rFonts w:hint="default"/>
        <w:lang w:val="en-US" w:eastAsia="en-US" w:bidi="ar-SA"/>
      </w:rPr>
    </w:lvl>
    <w:lvl w:ilvl="8" w:tplc="38D0E5B4">
      <w:numFmt w:val="bullet"/>
      <w:lvlText w:val="•"/>
      <w:lvlJc w:val="left"/>
      <w:pPr>
        <w:ind w:left="9092" w:hanging="253"/>
      </w:pPr>
      <w:rPr>
        <w:rFonts w:hint="default"/>
        <w:lang w:val="en-US" w:eastAsia="en-US" w:bidi="ar-SA"/>
      </w:rPr>
    </w:lvl>
  </w:abstractNum>
  <w:abstractNum w:abstractNumId="52" w15:restartNumberingAfterBreak="0">
    <w:nsid w:val="0F0B4C19"/>
    <w:multiLevelType w:val="hybridMultilevel"/>
    <w:tmpl w:val="1A5464DA"/>
    <w:lvl w:ilvl="0" w:tplc="97D2D622">
      <w:start w:val="1"/>
      <w:numFmt w:val="decimal"/>
      <w:lvlText w:val="%1-"/>
      <w:lvlJc w:val="left"/>
      <w:pPr>
        <w:ind w:left="813" w:hanging="253"/>
        <w:jc w:val="left"/>
      </w:pPr>
      <w:rPr>
        <w:rFonts w:ascii="Times New Roman" w:eastAsia="Times New Roman" w:hAnsi="Times New Roman" w:cs="Times New Roman" w:hint="default"/>
        <w:b w:val="0"/>
        <w:bCs w:val="0"/>
        <w:i w:val="0"/>
        <w:iCs w:val="0"/>
        <w:spacing w:val="-1"/>
        <w:w w:val="99"/>
        <w:sz w:val="24"/>
        <w:szCs w:val="24"/>
        <w:lang w:val="en-US" w:eastAsia="en-US" w:bidi="ar-SA"/>
      </w:rPr>
    </w:lvl>
    <w:lvl w:ilvl="1" w:tplc="619283C8">
      <w:numFmt w:val="bullet"/>
      <w:lvlText w:val="•"/>
      <w:lvlJc w:val="left"/>
      <w:pPr>
        <w:ind w:left="1854" w:hanging="253"/>
      </w:pPr>
      <w:rPr>
        <w:rFonts w:hint="default"/>
        <w:lang w:val="en-US" w:eastAsia="en-US" w:bidi="ar-SA"/>
      </w:rPr>
    </w:lvl>
    <w:lvl w:ilvl="2" w:tplc="2B36FCEA">
      <w:numFmt w:val="bullet"/>
      <w:lvlText w:val="•"/>
      <w:lvlJc w:val="left"/>
      <w:pPr>
        <w:ind w:left="2888" w:hanging="253"/>
      </w:pPr>
      <w:rPr>
        <w:rFonts w:hint="default"/>
        <w:lang w:val="en-US" w:eastAsia="en-US" w:bidi="ar-SA"/>
      </w:rPr>
    </w:lvl>
    <w:lvl w:ilvl="3" w:tplc="275E9C00">
      <w:numFmt w:val="bullet"/>
      <w:lvlText w:val="•"/>
      <w:lvlJc w:val="left"/>
      <w:pPr>
        <w:ind w:left="3922" w:hanging="253"/>
      </w:pPr>
      <w:rPr>
        <w:rFonts w:hint="default"/>
        <w:lang w:val="en-US" w:eastAsia="en-US" w:bidi="ar-SA"/>
      </w:rPr>
    </w:lvl>
    <w:lvl w:ilvl="4" w:tplc="45F413F0">
      <w:numFmt w:val="bullet"/>
      <w:lvlText w:val="•"/>
      <w:lvlJc w:val="left"/>
      <w:pPr>
        <w:ind w:left="4956" w:hanging="253"/>
      </w:pPr>
      <w:rPr>
        <w:rFonts w:hint="default"/>
        <w:lang w:val="en-US" w:eastAsia="en-US" w:bidi="ar-SA"/>
      </w:rPr>
    </w:lvl>
    <w:lvl w:ilvl="5" w:tplc="35DC8716">
      <w:numFmt w:val="bullet"/>
      <w:lvlText w:val="•"/>
      <w:lvlJc w:val="left"/>
      <w:pPr>
        <w:ind w:left="5990" w:hanging="253"/>
      </w:pPr>
      <w:rPr>
        <w:rFonts w:hint="default"/>
        <w:lang w:val="en-US" w:eastAsia="en-US" w:bidi="ar-SA"/>
      </w:rPr>
    </w:lvl>
    <w:lvl w:ilvl="6" w:tplc="F43E82BE">
      <w:numFmt w:val="bullet"/>
      <w:lvlText w:val="•"/>
      <w:lvlJc w:val="left"/>
      <w:pPr>
        <w:ind w:left="7024" w:hanging="253"/>
      </w:pPr>
      <w:rPr>
        <w:rFonts w:hint="default"/>
        <w:lang w:val="en-US" w:eastAsia="en-US" w:bidi="ar-SA"/>
      </w:rPr>
    </w:lvl>
    <w:lvl w:ilvl="7" w:tplc="26D65B9A">
      <w:numFmt w:val="bullet"/>
      <w:lvlText w:val="•"/>
      <w:lvlJc w:val="left"/>
      <w:pPr>
        <w:ind w:left="8058" w:hanging="253"/>
      </w:pPr>
      <w:rPr>
        <w:rFonts w:hint="default"/>
        <w:lang w:val="en-US" w:eastAsia="en-US" w:bidi="ar-SA"/>
      </w:rPr>
    </w:lvl>
    <w:lvl w:ilvl="8" w:tplc="8B6ADFEA">
      <w:numFmt w:val="bullet"/>
      <w:lvlText w:val="•"/>
      <w:lvlJc w:val="left"/>
      <w:pPr>
        <w:ind w:left="9092" w:hanging="253"/>
      </w:pPr>
      <w:rPr>
        <w:rFonts w:hint="default"/>
        <w:lang w:val="en-US" w:eastAsia="en-US" w:bidi="ar-SA"/>
      </w:rPr>
    </w:lvl>
  </w:abstractNum>
  <w:abstractNum w:abstractNumId="53" w15:restartNumberingAfterBreak="0">
    <w:nsid w:val="0F1727FE"/>
    <w:multiLevelType w:val="hybridMultilevel"/>
    <w:tmpl w:val="0B621DDE"/>
    <w:lvl w:ilvl="0" w:tplc="52F874D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924081E">
      <w:numFmt w:val="bullet"/>
      <w:lvlText w:val="•"/>
      <w:lvlJc w:val="left"/>
      <w:pPr>
        <w:ind w:left="1998" w:hanging="380"/>
      </w:pPr>
      <w:rPr>
        <w:rFonts w:hint="default"/>
        <w:lang w:val="en-US" w:eastAsia="en-US" w:bidi="ar-SA"/>
      </w:rPr>
    </w:lvl>
    <w:lvl w:ilvl="2" w:tplc="A1E0C018">
      <w:numFmt w:val="bullet"/>
      <w:lvlText w:val="•"/>
      <w:lvlJc w:val="left"/>
      <w:pPr>
        <w:ind w:left="3016" w:hanging="380"/>
      </w:pPr>
      <w:rPr>
        <w:rFonts w:hint="default"/>
        <w:lang w:val="en-US" w:eastAsia="en-US" w:bidi="ar-SA"/>
      </w:rPr>
    </w:lvl>
    <w:lvl w:ilvl="3" w:tplc="E9CA9E7C">
      <w:numFmt w:val="bullet"/>
      <w:lvlText w:val="•"/>
      <w:lvlJc w:val="left"/>
      <w:pPr>
        <w:ind w:left="4034" w:hanging="380"/>
      </w:pPr>
      <w:rPr>
        <w:rFonts w:hint="default"/>
        <w:lang w:val="en-US" w:eastAsia="en-US" w:bidi="ar-SA"/>
      </w:rPr>
    </w:lvl>
    <w:lvl w:ilvl="4" w:tplc="9D9C1846">
      <w:numFmt w:val="bullet"/>
      <w:lvlText w:val="•"/>
      <w:lvlJc w:val="left"/>
      <w:pPr>
        <w:ind w:left="5052" w:hanging="380"/>
      </w:pPr>
      <w:rPr>
        <w:rFonts w:hint="default"/>
        <w:lang w:val="en-US" w:eastAsia="en-US" w:bidi="ar-SA"/>
      </w:rPr>
    </w:lvl>
    <w:lvl w:ilvl="5" w:tplc="9E18891A">
      <w:numFmt w:val="bullet"/>
      <w:lvlText w:val="•"/>
      <w:lvlJc w:val="left"/>
      <w:pPr>
        <w:ind w:left="6070" w:hanging="380"/>
      </w:pPr>
      <w:rPr>
        <w:rFonts w:hint="default"/>
        <w:lang w:val="en-US" w:eastAsia="en-US" w:bidi="ar-SA"/>
      </w:rPr>
    </w:lvl>
    <w:lvl w:ilvl="6" w:tplc="0CAC8EE0">
      <w:numFmt w:val="bullet"/>
      <w:lvlText w:val="•"/>
      <w:lvlJc w:val="left"/>
      <w:pPr>
        <w:ind w:left="7088" w:hanging="380"/>
      </w:pPr>
      <w:rPr>
        <w:rFonts w:hint="default"/>
        <w:lang w:val="en-US" w:eastAsia="en-US" w:bidi="ar-SA"/>
      </w:rPr>
    </w:lvl>
    <w:lvl w:ilvl="7" w:tplc="BB10F976">
      <w:numFmt w:val="bullet"/>
      <w:lvlText w:val="•"/>
      <w:lvlJc w:val="left"/>
      <w:pPr>
        <w:ind w:left="8106" w:hanging="380"/>
      </w:pPr>
      <w:rPr>
        <w:rFonts w:hint="default"/>
        <w:lang w:val="en-US" w:eastAsia="en-US" w:bidi="ar-SA"/>
      </w:rPr>
    </w:lvl>
    <w:lvl w:ilvl="8" w:tplc="C786DDDC">
      <w:numFmt w:val="bullet"/>
      <w:lvlText w:val="•"/>
      <w:lvlJc w:val="left"/>
      <w:pPr>
        <w:ind w:left="9124" w:hanging="380"/>
      </w:pPr>
      <w:rPr>
        <w:rFonts w:hint="default"/>
        <w:lang w:val="en-US" w:eastAsia="en-US" w:bidi="ar-SA"/>
      </w:rPr>
    </w:lvl>
  </w:abstractNum>
  <w:abstractNum w:abstractNumId="54" w15:restartNumberingAfterBreak="0">
    <w:nsid w:val="0F666312"/>
    <w:multiLevelType w:val="hybridMultilevel"/>
    <w:tmpl w:val="F9408E88"/>
    <w:lvl w:ilvl="0" w:tplc="8D1E206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8C8CF74">
      <w:numFmt w:val="bullet"/>
      <w:lvlText w:val="•"/>
      <w:lvlJc w:val="left"/>
      <w:pPr>
        <w:ind w:left="1998" w:hanging="380"/>
      </w:pPr>
      <w:rPr>
        <w:rFonts w:hint="default"/>
        <w:lang w:val="en-US" w:eastAsia="en-US" w:bidi="ar-SA"/>
      </w:rPr>
    </w:lvl>
    <w:lvl w:ilvl="2" w:tplc="4810F338">
      <w:numFmt w:val="bullet"/>
      <w:lvlText w:val="•"/>
      <w:lvlJc w:val="left"/>
      <w:pPr>
        <w:ind w:left="3016" w:hanging="380"/>
      </w:pPr>
      <w:rPr>
        <w:rFonts w:hint="default"/>
        <w:lang w:val="en-US" w:eastAsia="en-US" w:bidi="ar-SA"/>
      </w:rPr>
    </w:lvl>
    <w:lvl w:ilvl="3" w:tplc="46D26D60">
      <w:numFmt w:val="bullet"/>
      <w:lvlText w:val="•"/>
      <w:lvlJc w:val="left"/>
      <w:pPr>
        <w:ind w:left="4034" w:hanging="380"/>
      </w:pPr>
      <w:rPr>
        <w:rFonts w:hint="default"/>
        <w:lang w:val="en-US" w:eastAsia="en-US" w:bidi="ar-SA"/>
      </w:rPr>
    </w:lvl>
    <w:lvl w:ilvl="4" w:tplc="80B08356">
      <w:numFmt w:val="bullet"/>
      <w:lvlText w:val="•"/>
      <w:lvlJc w:val="left"/>
      <w:pPr>
        <w:ind w:left="5052" w:hanging="380"/>
      </w:pPr>
      <w:rPr>
        <w:rFonts w:hint="default"/>
        <w:lang w:val="en-US" w:eastAsia="en-US" w:bidi="ar-SA"/>
      </w:rPr>
    </w:lvl>
    <w:lvl w:ilvl="5" w:tplc="E062D436">
      <w:numFmt w:val="bullet"/>
      <w:lvlText w:val="•"/>
      <w:lvlJc w:val="left"/>
      <w:pPr>
        <w:ind w:left="6070" w:hanging="380"/>
      </w:pPr>
      <w:rPr>
        <w:rFonts w:hint="default"/>
        <w:lang w:val="en-US" w:eastAsia="en-US" w:bidi="ar-SA"/>
      </w:rPr>
    </w:lvl>
    <w:lvl w:ilvl="6" w:tplc="95C065E4">
      <w:numFmt w:val="bullet"/>
      <w:lvlText w:val="•"/>
      <w:lvlJc w:val="left"/>
      <w:pPr>
        <w:ind w:left="7088" w:hanging="380"/>
      </w:pPr>
      <w:rPr>
        <w:rFonts w:hint="default"/>
        <w:lang w:val="en-US" w:eastAsia="en-US" w:bidi="ar-SA"/>
      </w:rPr>
    </w:lvl>
    <w:lvl w:ilvl="7" w:tplc="720485F8">
      <w:numFmt w:val="bullet"/>
      <w:lvlText w:val="•"/>
      <w:lvlJc w:val="left"/>
      <w:pPr>
        <w:ind w:left="8106" w:hanging="380"/>
      </w:pPr>
      <w:rPr>
        <w:rFonts w:hint="default"/>
        <w:lang w:val="en-US" w:eastAsia="en-US" w:bidi="ar-SA"/>
      </w:rPr>
    </w:lvl>
    <w:lvl w:ilvl="8" w:tplc="F4808FE4">
      <w:numFmt w:val="bullet"/>
      <w:lvlText w:val="•"/>
      <w:lvlJc w:val="left"/>
      <w:pPr>
        <w:ind w:left="9124" w:hanging="380"/>
      </w:pPr>
      <w:rPr>
        <w:rFonts w:hint="default"/>
        <w:lang w:val="en-US" w:eastAsia="en-US" w:bidi="ar-SA"/>
      </w:rPr>
    </w:lvl>
  </w:abstractNum>
  <w:abstractNum w:abstractNumId="55" w15:restartNumberingAfterBreak="0">
    <w:nsid w:val="0F694FFF"/>
    <w:multiLevelType w:val="hybridMultilevel"/>
    <w:tmpl w:val="72B8640A"/>
    <w:lvl w:ilvl="0" w:tplc="6E6ECA0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D886A3A">
      <w:numFmt w:val="bullet"/>
      <w:lvlText w:val="•"/>
      <w:lvlJc w:val="left"/>
      <w:pPr>
        <w:ind w:left="1998" w:hanging="380"/>
      </w:pPr>
      <w:rPr>
        <w:rFonts w:hint="default"/>
        <w:lang w:val="en-US" w:eastAsia="en-US" w:bidi="ar-SA"/>
      </w:rPr>
    </w:lvl>
    <w:lvl w:ilvl="2" w:tplc="CD8C321A">
      <w:numFmt w:val="bullet"/>
      <w:lvlText w:val="•"/>
      <w:lvlJc w:val="left"/>
      <w:pPr>
        <w:ind w:left="3016" w:hanging="380"/>
      </w:pPr>
      <w:rPr>
        <w:rFonts w:hint="default"/>
        <w:lang w:val="en-US" w:eastAsia="en-US" w:bidi="ar-SA"/>
      </w:rPr>
    </w:lvl>
    <w:lvl w:ilvl="3" w:tplc="5F6E9B90">
      <w:numFmt w:val="bullet"/>
      <w:lvlText w:val="•"/>
      <w:lvlJc w:val="left"/>
      <w:pPr>
        <w:ind w:left="4034" w:hanging="380"/>
      </w:pPr>
      <w:rPr>
        <w:rFonts w:hint="default"/>
        <w:lang w:val="en-US" w:eastAsia="en-US" w:bidi="ar-SA"/>
      </w:rPr>
    </w:lvl>
    <w:lvl w:ilvl="4" w:tplc="763415FE">
      <w:numFmt w:val="bullet"/>
      <w:lvlText w:val="•"/>
      <w:lvlJc w:val="left"/>
      <w:pPr>
        <w:ind w:left="5052" w:hanging="380"/>
      </w:pPr>
      <w:rPr>
        <w:rFonts w:hint="default"/>
        <w:lang w:val="en-US" w:eastAsia="en-US" w:bidi="ar-SA"/>
      </w:rPr>
    </w:lvl>
    <w:lvl w:ilvl="5" w:tplc="15BAE1DE">
      <w:numFmt w:val="bullet"/>
      <w:lvlText w:val="•"/>
      <w:lvlJc w:val="left"/>
      <w:pPr>
        <w:ind w:left="6070" w:hanging="380"/>
      </w:pPr>
      <w:rPr>
        <w:rFonts w:hint="default"/>
        <w:lang w:val="en-US" w:eastAsia="en-US" w:bidi="ar-SA"/>
      </w:rPr>
    </w:lvl>
    <w:lvl w:ilvl="6" w:tplc="7F8C8B2A">
      <w:numFmt w:val="bullet"/>
      <w:lvlText w:val="•"/>
      <w:lvlJc w:val="left"/>
      <w:pPr>
        <w:ind w:left="7088" w:hanging="380"/>
      </w:pPr>
      <w:rPr>
        <w:rFonts w:hint="default"/>
        <w:lang w:val="en-US" w:eastAsia="en-US" w:bidi="ar-SA"/>
      </w:rPr>
    </w:lvl>
    <w:lvl w:ilvl="7" w:tplc="417EEF88">
      <w:numFmt w:val="bullet"/>
      <w:lvlText w:val="•"/>
      <w:lvlJc w:val="left"/>
      <w:pPr>
        <w:ind w:left="8106" w:hanging="380"/>
      </w:pPr>
      <w:rPr>
        <w:rFonts w:hint="default"/>
        <w:lang w:val="en-US" w:eastAsia="en-US" w:bidi="ar-SA"/>
      </w:rPr>
    </w:lvl>
    <w:lvl w:ilvl="8" w:tplc="F43C23FC">
      <w:numFmt w:val="bullet"/>
      <w:lvlText w:val="•"/>
      <w:lvlJc w:val="left"/>
      <w:pPr>
        <w:ind w:left="9124" w:hanging="380"/>
      </w:pPr>
      <w:rPr>
        <w:rFonts w:hint="default"/>
        <w:lang w:val="en-US" w:eastAsia="en-US" w:bidi="ar-SA"/>
      </w:rPr>
    </w:lvl>
  </w:abstractNum>
  <w:abstractNum w:abstractNumId="56" w15:restartNumberingAfterBreak="0">
    <w:nsid w:val="0F7228C4"/>
    <w:multiLevelType w:val="hybridMultilevel"/>
    <w:tmpl w:val="39526E5C"/>
    <w:lvl w:ilvl="0" w:tplc="2C82BD0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854EDFA">
      <w:numFmt w:val="bullet"/>
      <w:lvlText w:val="•"/>
      <w:lvlJc w:val="left"/>
      <w:pPr>
        <w:ind w:left="1998" w:hanging="380"/>
      </w:pPr>
      <w:rPr>
        <w:rFonts w:hint="default"/>
        <w:lang w:val="en-US" w:eastAsia="en-US" w:bidi="ar-SA"/>
      </w:rPr>
    </w:lvl>
    <w:lvl w:ilvl="2" w:tplc="15907714">
      <w:numFmt w:val="bullet"/>
      <w:lvlText w:val="•"/>
      <w:lvlJc w:val="left"/>
      <w:pPr>
        <w:ind w:left="3016" w:hanging="380"/>
      </w:pPr>
      <w:rPr>
        <w:rFonts w:hint="default"/>
        <w:lang w:val="en-US" w:eastAsia="en-US" w:bidi="ar-SA"/>
      </w:rPr>
    </w:lvl>
    <w:lvl w:ilvl="3" w:tplc="B7A4BF4C">
      <w:numFmt w:val="bullet"/>
      <w:lvlText w:val="•"/>
      <w:lvlJc w:val="left"/>
      <w:pPr>
        <w:ind w:left="4034" w:hanging="380"/>
      </w:pPr>
      <w:rPr>
        <w:rFonts w:hint="default"/>
        <w:lang w:val="en-US" w:eastAsia="en-US" w:bidi="ar-SA"/>
      </w:rPr>
    </w:lvl>
    <w:lvl w:ilvl="4" w:tplc="80FA97A0">
      <w:numFmt w:val="bullet"/>
      <w:lvlText w:val="•"/>
      <w:lvlJc w:val="left"/>
      <w:pPr>
        <w:ind w:left="5052" w:hanging="380"/>
      </w:pPr>
      <w:rPr>
        <w:rFonts w:hint="default"/>
        <w:lang w:val="en-US" w:eastAsia="en-US" w:bidi="ar-SA"/>
      </w:rPr>
    </w:lvl>
    <w:lvl w:ilvl="5" w:tplc="56EC32F4">
      <w:numFmt w:val="bullet"/>
      <w:lvlText w:val="•"/>
      <w:lvlJc w:val="left"/>
      <w:pPr>
        <w:ind w:left="6070" w:hanging="380"/>
      </w:pPr>
      <w:rPr>
        <w:rFonts w:hint="default"/>
        <w:lang w:val="en-US" w:eastAsia="en-US" w:bidi="ar-SA"/>
      </w:rPr>
    </w:lvl>
    <w:lvl w:ilvl="6" w:tplc="34982D2A">
      <w:numFmt w:val="bullet"/>
      <w:lvlText w:val="•"/>
      <w:lvlJc w:val="left"/>
      <w:pPr>
        <w:ind w:left="7088" w:hanging="380"/>
      </w:pPr>
      <w:rPr>
        <w:rFonts w:hint="default"/>
        <w:lang w:val="en-US" w:eastAsia="en-US" w:bidi="ar-SA"/>
      </w:rPr>
    </w:lvl>
    <w:lvl w:ilvl="7" w:tplc="2806C336">
      <w:numFmt w:val="bullet"/>
      <w:lvlText w:val="•"/>
      <w:lvlJc w:val="left"/>
      <w:pPr>
        <w:ind w:left="8106" w:hanging="380"/>
      </w:pPr>
      <w:rPr>
        <w:rFonts w:hint="default"/>
        <w:lang w:val="en-US" w:eastAsia="en-US" w:bidi="ar-SA"/>
      </w:rPr>
    </w:lvl>
    <w:lvl w:ilvl="8" w:tplc="6B7E47D4">
      <w:numFmt w:val="bullet"/>
      <w:lvlText w:val="•"/>
      <w:lvlJc w:val="left"/>
      <w:pPr>
        <w:ind w:left="9124" w:hanging="380"/>
      </w:pPr>
      <w:rPr>
        <w:rFonts w:hint="default"/>
        <w:lang w:val="en-US" w:eastAsia="en-US" w:bidi="ar-SA"/>
      </w:rPr>
    </w:lvl>
  </w:abstractNum>
  <w:abstractNum w:abstractNumId="57" w15:restartNumberingAfterBreak="0">
    <w:nsid w:val="0F8634D2"/>
    <w:multiLevelType w:val="hybridMultilevel"/>
    <w:tmpl w:val="3AA2CDD8"/>
    <w:lvl w:ilvl="0" w:tplc="8FB815E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6C02054">
      <w:numFmt w:val="bullet"/>
      <w:lvlText w:val="•"/>
      <w:lvlJc w:val="left"/>
      <w:pPr>
        <w:ind w:left="1998" w:hanging="380"/>
      </w:pPr>
      <w:rPr>
        <w:rFonts w:hint="default"/>
        <w:lang w:val="en-US" w:eastAsia="en-US" w:bidi="ar-SA"/>
      </w:rPr>
    </w:lvl>
    <w:lvl w:ilvl="2" w:tplc="A0CC415C">
      <w:numFmt w:val="bullet"/>
      <w:lvlText w:val="•"/>
      <w:lvlJc w:val="left"/>
      <w:pPr>
        <w:ind w:left="3016" w:hanging="380"/>
      </w:pPr>
      <w:rPr>
        <w:rFonts w:hint="default"/>
        <w:lang w:val="en-US" w:eastAsia="en-US" w:bidi="ar-SA"/>
      </w:rPr>
    </w:lvl>
    <w:lvl w:ilvl="3" w:tplc="C7744816">
      <w:numFmt w:val="bullet"/>
      <w:lvlText w:val="•"/>
      <w:lvlJc w:val="left"/>
      <w:pPr>
        <w:ind w:left="4034" w:hanging="380"/>
      </w:pPr>
      <w:rPr>
        <w:rFonts w:hint="default"/>
        <w:lang w:val="en-US" w:eastAsia="en-US" w:bidi="ar-SA"/>
      </w:rPr>
    </w:lvl>
    <w:lvl w:ilvl="4" w:tplc="DA0A3EF0">
      <w:numFmt w:val="bullet"/>
      <w:lvlText w:val="•"/>
      <w:lvlJc w:val="left"/>
      <w:pPr>
        <w:ind w:left="5052" w:hanging="380"/>
      </w:pPr>
      <w:rPr>
        <w:rFonts w:hint="default"/>
        <w:lang w:val="en-US" w:eastAsia="en-US" w:bidi="ar-SA"/>
      </w:rPr>
    </w:lvl>
    <w:lvl w:ilvl="5" w:tplc="E0C46AB4">
      <w:numFmt w:val="bullet"/>
      <w:lvlText w:val="•"/>
      <w:lvlJc w:val="left"/>
      <w:pPr>
        <w:ind w:left="6070" w:hanging="380"/>
      </w:pPr>
      <w:rPr>
        <w:rFonts w:hint="default"/>
        <w:lang w:val="en-US" w:eastAsia="en-US" w:bidi="ar-SA"/>
      </w:rPr>
    </w:lvl>
    <w:lvl w:ilvl="6" w:tplc="FA9CBA3C">
      <w:numFmt w:val="bullet"/>
      <w:lvlText w:val="•"/>
      <w:lvlJc w:val="left"/>
      <w:pPr>
        <w:ind w:left="7088" w:hanging="380"/>
      </w:pPr>
      <w:rPr>
        <w:rFonts w:hint="default"/>
        <w:lang w:val="en-US" w:eastAsia="en-US" w:bidi="ar-SA"/>
      </w:rPr>
    </w:lvl>
    <w:lvl w:ilvl="7" w:tplc="478E8B50">
      <w:numFmt w:val="bullet"/>
      <w:lvlText w:val="•"/>
      <w:lvlJc w:val="left"/>
      <w:pPr>
        <w:ind w:left="8106" w:hanging="380"/>
      </w:pPr>
      <w:rPr>
        <w:rFonts w:hint="default"/>
        <w:lang w:val="en-US" w:eastAsia="en-US" w:bidi="ar-SA"/>
      </w:rPr>
    </w:lvl>
    <w:lvl w:ilvl="8" w:tplc="24EA775E">
      <w:numFmt w:val="bullet"/>
      <w:lvlText w:val="•"/>
      <w:lvlJc w:val="left"/>
      <w:pPr>
        <w:ind w:left="9124" w:hanging="380"/>
      </w:pPr>
      <w:rPr>
        <w:rFonts w:hint="default"/>
        <w:lang w:val="en-US" w:eastAsia="en-US" w:bidi="ar-SA"/>
      </w:rPr>
    </w:lvl>
  </w:abstractNum>
  <w:abstractNum w:abstractNumId="58" w15:restartNumberingAfterBreak="0">
    <w:nsid w:val="102D3386"/>
    <w:multiLevelType w:val="hybridMultilevel"/>
    <w:tmpl w:val="D7C66B9A"/>
    <w:lvl w:ilvl="0" w:tplc="94EC9E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F8CB020">
      <w:numFmt w:val="bullet"/>
      <w:lvlText w:val="•"/>
      <w:lvlJc w:val="left"/>
      <w:pPr>
        <w:ind w:left="1998" w:hanging="380"/>
      </w:pPr>
      <w:rPr>
        <w:rFonts w:hint="default"/>
        <w:lang w:val="en-US" w:eastAsia="en-US" w:bidi="ar-SA"/>
      </w:rPr>
    </w:lvl>
    <w:lvl w:ilvl="2" w:tplc="6DC22528">
      <w:numFmt w:val="bullet"/>
      <w:lvlText w:val="•"/>
      <w:lvlJc w:val="left"/>
      <w:pPr>
        <w:ind w:left="3016" w:hanging="380"/>
      </w:pPr>
      <w:rPr>
        <w:rFonts w:hint="default"/>
        <w:lang w:val="en-US" w:eastAsia="en-US" w:bidi="ar-SA"/>
      </w:rPr>
    </w:lvl>
    <w:lvl w:ilvl="3" w:tplc="EDD0EE16">
      <w:numFmt w:val="bullet"/>
      <w:lvlText w:val="•"/>
      <w:lvlJc w:val="left"/>
      <w:pPr>
        <w:ind w:left="4034" w:hanging="380"/>
      </w:pPr>
      <w:rPr>
        <w:rFonts w:hint="default"/>
        <w:lang w:val="en-US" w:eastAsia="en-US" w:bidi="ar-SA"/>
      </w:rPr>
    </w:lvl>
    <w:lvl w:ilvl="4" w:tplc="484E613A">
      <w:numFmt w:val="bullet"/>
      <w:lvlText w:val="•"/>
      <w:lvlJc w:val="left"/>
      <w:pPr>
        <w:ind w:left="5052" w:hanging="380"/>
      </w:pPr>
      <w:rPr>
        <w:rFonts w:hint="default"/>
        <w:lang w:val="en-US" w:eastAsia="en-US" w:bidi="ar-SA"/>
      </w:rPr>
    </w:lvl>
    <w:lvl w:ilvl="5" w:tplc="6D9203B6">
      <w:numFmt w:val="bullet"/>
      <w:lvlText w:val="•"/>
      <w:lvlJc w:val="left"/>
      <w:pPr>
        <w:ind w:left="6070" w:hanging="380"/>
      </w:pPr>
      <w:rPr>
        <w:rFonts w:hint="default"/>
        <w:lang w:val="en-US" w:eastAsia="en-US" w:bidi="ar-SA"/>
      </w:rPr>
    </w:lvl>
    <w:lvl w:ilvl="6" w:tplc="9D56553A">
      <w:numFmt w:val="bullet"/>
      <w:lvlText w:val="•"/>
      <w:lvlJc w:val="left"/>
      <w:pPr>
        <w:ind w:left="7088" w:hanging="380"/>
      </w:pPr>
      <w:rPr>
        <w:rFonts w:hint="default"/>
        <w:lang w:val="en-US" w:eastAsia="en-US" w:bidi="ar-SA"/>
      </w:rPr>
    </w:lvl>
    <w:lvl w:ilvl="7" w:tplc="22A437A2">
      <w:numFmt w:val="bullet"/>
      <w:lvlText w:val="•"/>
      <w:lvlJc w:val="left"/>
      <w:pPr>
        <w:ind w:left="8106" w:hanging="380"/>
      </w:pPr>
      <w:rPr>
        <w:rFonts w:hint="default"/>
        <w:lang w:val="en-US" w:eastAsia="en-US" w:bidi="ar-SA"/>
      </w:rPr>
    </w:lvl>
    <w:lvl w:ilvl="8" w:tplc="95BCB368">
      <w:numFmt w:val="bullet"/>
      <w:lvlText w:val="•"/>
      <w:lvlJc w:val="left"/>
      <w:pPr>
        <w:ind w:left="9124" w:hanging="380"/>
      </w:pPr>
      <w:rPr>
        <w:rFonts w:hint="default"/>
        <w:lang w:val="en-US" w:eastAsia="en-US" w:bidi="ar-SA"/>
      </w:rPr>
    </w:lvl>
  </w:abstractNum>
  <w:abstractNum w:abstractNumId="59" w15:restartNumberingAfterBreak="0">
    <w:nsid w:val="10B804A4"/>
    <w:multiLevelType w:val="hybridMultilevel"/>
    <w:tmpl w:val="81CAB518"/>
    <w:lvl w:ilvl="0" w:tplc="D44E670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3221A76">
      <w:numFmt w:val="bullet"/>
      <w:lvlText w:val="•"/>
      <w:lvlJc w:val="left"/>
      <w:pPr>
        <w:ind w:left="1998" w:hanging="380"/>
      </w:pPr>
      <w:rPr>
        <w:rFonts w:hint="default"/>
        <w:lang w:val="en-US" w:eastAsia="en-US" w:bidi="ar-SA"/>
      </w:rPr>
    </w:lvl>
    <w:lvl w:ilvl="2" w:tplc="7A7ECA74">
      <w:numFmt w:val="bullet"/>
      <w:lvlText w:val="•"/>
      <w:lvlJc w:val="left"/>
      <w:pPr>
        <w:ind w:left="3016" w:hanging="380"/>
      </w:pPr>
      <w:rPr>
        <w:rFonts w:hint="default"/>
        <w:lang w:val="en-US" w:eastAsia="en-US" w:bidi="ar-SA"/>
      </w:rPr>
    </w:lvl>
    <w:lvl w:ilvl="3" w:tplc="3AA65170">
      <w:numFmt w:val="bullet"/>
      <w:lvlText w:val="•"/>
      <w:lvlJc w:val="left"/>
      <w:pPr>
        <w:ind w:left="4034" w:hanging="380"/>
      </w:pPr>
      <w:rPr>
        <w:rFonts w:hint="default"/>
        <w:lang w:val="en-US" w:eastAsia="en-US" w:bidi="ar-SA"/>
      </w:rPr>
    </w:lvl>
    <w:lvl w:ilvl="4" w:tplc="ABCC3D2C">
      <w:numFmt w:val="bullet"/>
      <w:lvlText w:val="•"/>
      <w:lvlJc w:val="left"/>
      <w:pPr>
        <w:ind w:left="5052" w:hanging="380"/>
      </w:pPr>
      <w:rPr>
        <w:rFonts w:hint="default"/>
        <w:lang w:val="en-US" w:eastAsia="en-US" w:bidi="ar-SA"/>
      </w:rPr>
    </w:lvl>
    <w:lvl w:ilvl="5" w:tplc="2512AC40">
      <w:numFmt w:val="bullet"/>
      <w:lvlText w:val="•"/>
      <w:lvlJc w:val="left"/>
      <w:pPr>
        <w:ind w:left="6070" w:hanging="380"/>
      </w:pPr>
      <w:rPr>
        <w:rFonts w:hint="default"/>
        <w:lang w:val="en-US" w:eastAsia="en-US" w:bidi="ar-SA"/>
      </w:rPr>
    </w:lvl>
    <w:lvl w:ilvl="6" w:tplc="ACC6B0A2">
      <w:numFmt w:val="bullet"/>
      <w:lvlText w:val="•"/>
      <w:lvlJc w:val="left"/>
      <w:pPr>
        <w:ind w:left="7088" w:hanging="380"/>
      </w:pPr>
      <w:rPr>
        <w:rFonts w:hint="default"/>
        <w:lang w:val="en-US" w:eastAsia="en-US" w:bidi="ar-SA"/>
      </w:rPr>
    </w:lvl>
    <w:lvl w:ilvl="7" w:tplc="CBF06B10">
      <w:numFmt w:val="bullet"/>
      <w:lvlText w:val="•"/>
      <w:lvlJc w:val="left"/>
      <w:pPr>
        <w:ind w:left="8106" w:hanging="380"/>
      </w:pPr>
      <w:rPr>
        <w:rFonts w:hint="default"/>
        <w:lang w:val="en-US" w:eastAsia="en-US" w:bidi="ar-SA"/>
      </w:rPr>
    </w:lvl>
    <w:lvl w:ilvl="8" w:tplc="E33C1774">
      <w:numFmt w:val="bullet"/>
      <w:lvlText w:val="•"/>
      <w:lvlJc w:val="left"/>
      <w:pPr>
        <w:ind w:left="9124" w:hanging="380"/>
      </w:pPr>
      <w:rPr>
        <w:rFonts w:hint="default"/>
        <w:lang w:val="en-US" w:eastAsia="en-US" w:bidi="ar-SA"/>
      </w:rPr>
    </w:lvl>
  </w:abstractNum>
  <w:abstractNum w:abstractNumId="60" w15:restartNumberingAfterBreak="0">
    <w:nsid w:val="110D643D"/>
    <w:multiLevelType w:val="hybridMultilevel"/>
    <w:tmpl w:val="8054B804"/>
    <w:lvl w:ilvl="0" w:tplc="0CA678A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F58677A">
      <w:numFmt w:val="bullet"/>
      <w:lvlText w:val="•"/>
      <w:lvlJc w:val="left"/>
      <w:pPr>
        <w:ind w:left="1998" w:hanging="380"/>
      </w:pPr>
      <w:rPr>
        <w:rFonts w:hint="default"/>
        <w:lang w:val="en-US" w:eastAsia="en-US" w:bidi="ar-SA"/>
      </w:rPr>
    </w:lvl>
    <w:lvl w:ilvl="2" w:tplc="339E9222">
      <w:numFmt w:val="bullet"/>
      <w:lvlText w:val="•"/>
      <w:lvlJc w:val="left"/>
      <w:pPr>
        <w:ind w:left="3016" w:hanging="380"/>
      </w:pPr>
      <w:rPr>
        <w:rFonts w:hint="default"/>
        <w:lang w:val="en-US" w:eastAsia="en-US" w:bidi="ar-SA"/>
      </w:rPr>
    </w:lvl>
    <w:lvl w:ilvl="3" w:tplc="A0DA3202">
      <w:numFmt w:val="bullet"/>
      <w:lvlText w:val="•"/>
      <w:lvlJc w:val="left"/>
      <w:pPr>
        <w:ind w:left="4034" w:hanging="380"/>
      </w:pPr>
      <w:rPr>
        <w:rFonts w:hint="default"/>
        <w:lang w:val="en-US" w:eastAsia="en-US" w:bidi="ar-SA"/>
      </w:rPr>
    </w:lvl>
    <w:lvl w:ilvl="4" w:tplc="D0C2533A">
      <w:numFmt w:val="bullet"/>
      <w:lvlText w:val="•"/>
      <w:lvlJc w:val="left"/>
      <w:pPr>
        <w:ind w:left="5052" w:hanging="380"/>
      </w:pPr>
      <w:rPr>
        <w:rFonts w:hint="default"/>
        <w:lang w:val="en-US" w:eastAsia="en-US" w:bidi="ar-SA"/>
      </w:rPr>
    </w:lvl>
    <w:lvl w:ilvl="5" w:tplc="34A2852C">
      <w:numFmt w:val="bullet"/>
      <w:lvlText w:val="•"/>
      <w:lvlJc w:val="left"/>
      <w:pPr>
        <w:ind w:left="6070" w:hanging="380"/>
      </w:pPr>
      <w:rPr>
        <w:rFonts w:hint="default"/>
        <w:lang w:val="en-US" w:eastAsia="en-US" w:bidi="ar-SA"/>
      </w:rPr>
    </w:lvl>
    <w:lvl w:ilvl="6" w:tplc="69BCDB56">
      <w:numFmt w:val="bullet"/>
      <w:lvlText w:val="•"/>
      <w:lvlJc w:val="left"/>
      <w:pPr>
        <w:ind w:left="7088" w:hanging="380"/>
      </w:pPr>
      <w:rPr>
        <w:rFonts w:hint="default"/>
        <w:lang w:val="en-US" w:eastAsia="en-US" w:bidi="ar-SA"/>
      </w:rPr>
    </w:lvl>
    <w:lvl w:ilvl="7" w:tplc="3572D6EC">
      <w:numFmt w:val="bullet"/>
      <w:lvlText w:val="•"/>
      <w:lvlJc w:val="left"/>
      <w:pPr>
        <w:ind w:left="8106" w:hanging="380"/>
      </w:pPr>
      <w:rPr>
        <w:rFonts w:hint="default"/>
        <w:lang w:val="en-US" w:eastAsia="en-US" w:bidi="ar-SA"/>
      </w:rPr>
    </w:lvl>
    <w:lvl w:ilvl="8" w:tplc="C3FACA2C">
      <w:numFmt w:val="bullet"/>
      <w:lvlText w:val="•"/>
      <w:lvlJc w:val="left"/>
      <w:pPr>
        <w:ind w:left="9124" w:hanging="380"/>
      </w:pPr>
      <w:rPr>
        <w:rFonts w:hint="default"/>
        <w:lang w:val="en-US" w:eastAsia="en-US" w:bidi="ar-SA"/>
      </w:rPr>
    </w:lvl>
  </w:abstractNum>
  <w:abstractNum w:abstractNumId="61" w15:restartNumberingAfterBreak="0">
    <w:nsid w:val="11494065"/>
    <w:multiLevelType w:val="hybridMultilevel"/>
    <w:tmpl w:val="3D5AF5AE"/>
    <w:lvl w:ilvl="0" w:tplc="C9F6969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1005BE2">
      <w:numFmt w:val="bullet"/>
      <w:lvlText w:val="•"/>
      <w:lvlJc w:val="left"/>
      <w:pPr>
        <w:ind w:left="1998" w:hanging="380"/>
      </w:pPr>
      <w:rPr>
        <w:rFonts w:hint="default"/>
        <w:lang w:val="en-US" w:eastAsia="en-US" w:bidi="ar-SA"/>
      </w:rPr>
    </w:lvl>
    <w:lvl w:ilvl="2" w:tplc="80802EA4">
      <w:numFmt w:val="bullet"/>
      <w:lvlText w:val="•"/>
      <w:lvlJc w:val="left"/>
      <w:pPr>
        <w:ind w:left="3016" w:hanging="380"/>
      </w:pPr>
      <w:rPr>
        <w:rFonts w:hint="default"/>
        <w:lang w:val="en-US" w:eastAsia="en-US" w:bidi="ar-SA"/>
      </w:rPr>
    </w:lvl>
    <w:lvl w:ilvl="3" w:tplc="D4ECE95A">
      <w:numFmt w:val="bullet"/>
      <w:lvlText w:val="•"/>
      <w:lvlJc w:val="left"/>
      <w:pPr>
        <w:ind w:left="4034" w:hanging="380"/>
      </w:pPr>
      <w:rPr>
        <w:rFonts w:hint="default"/>
        <w:lang w:val="en-US" w:eastAsia="en-US" w:bidi="ar-SA"/>
      </w:rPr>
    </w:lvl>
    <w:lvl w:ilvl="4" w:tplc="B368174E">
      <w:numFmt w:val="bullet"/>
      <w:lvlText w:val="•"/>
      <w:lvlJc w:val="left"/>
      <w:pPr>
        <w:ind w:left="5052" w:hanging="380"/>
      </w:pPr>
      <w:rPr>
        <w:rFonts w:hint="default"/>
        <w:lang w:val="en-US" w:eastAsia="en-US" w:bidi="ar-SA"/>
      </w:rPr>
    </w:lvl>
    <w:lvl w:ilvl="5" w:tplc="6BD8DE58">
      <w:numFmt w:val="bullet"/>
      <w:lvlText w:val="•"/>
      <w:lvlJc w:val="left"/>
      <w:pPr>
        <w:ind w:left="6070" w:hanging="380"/>
      </w:pPr>
      <w:rPr>
        <w:rFonts w:hint="default"/>
        <w:lang w:val="en-US" w:eastAsia="en-US" w:bidi="ar-SA"/>
      </w:rPr>
    </w:lvl>
    <w:lvl w:ilvl="6" w:tplc="6302D81E">
      <w:numFmt w:val="bullet"/>
      <w:lvlText w:val="•"/>
      <w:lvlJc w:val="left"/>
      <w:pPr>
        <w:ind w:left="7088" w:hanging="380"/>
      </w:pPr>
      <w:rPr>
        <w:rFonts w:hint="default"/>
        <w:lang w:val="en-US" w:eastAsia="en-US" w:bidi="ar-SA"/>
      </w:rPr>
    </w:lvl>
    <w:lvl w:ilvl="7" w:tplc="7902E094">
      <w:numFmt w:val="bullet"/>
      <w:lvlText w:val="•"/>
      <w:lvlJc w:val="left"/>
      <w:pPr>
        <w:ind w:left="8106" w:hanging="380"/>
      </w:pPr>
      <w:rPr>
        <w:rFonts w:hint="default"/>
        <w:lang w:val="en-US" w:eastAsia="en-US" w:bidi="ar-SA"/>
      </w:rPr>
    </w:lvl>
    <w:lvl w:ilvl="8" w:tplc="1DE65896">
      <w:numFmt w:val="bullet"/>
      <w:lvlText w:val="•"/>
      <w:lvlJc w:val="left"/>
      <w:pPr>
        <w:ind w:left="9124" w:hanging="380"/>
      </w:pPr>
      <w:rPr>
        <w:rFonts w:hint="default"/>
        <w:lang w:val="en-US" w:eastAsia="en-US" w:bidi="ar-SA"/>
      </w:rPr>
    </w:lvl>
  </w:abstractNum>
  <w:abstractNum w:abstractNumId="62" w15:restartNumberingAfterBreak="0">
    <w:nsid w:val="117271BF"/>
    <w:multiLevelType w:val="hybridMultilevel"/>
    <w:tmpl w:val="F2068DA8"/>
    <w:lvl w:ilvl="0" w:tplc="029ED7D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AEE994A">
      <w:numFmt w:val="bullet"/>
      <w:lvlText w:val="•"/>
      <w:lvlJc w:val="left"/>
      <w:pPr>
        <w:ind w:left="1998" w:hanging="380"/>
      </w:pPr>
      <w:rPr>
        <w:rFonts w:hint="default"/>
        <w:lang w:val="en-US" w:eastAsia="en-US" w:bidi="ar-SA"/>
      </w:rPr>
    </w:lvl>
    <w:lvl w:ilvl="2" w:tplc="1090B0BC">
      <w:numFmt w:val="bullet"/>
      <w:lvlText w:val="•"/>
      <w:lvlJc w:val="left"/>
      <w:pPr>
        <w:ind w:left="3016" w:hanging="380"/>
      </w:pPr>
      <w:rPr>
        <w:rFonts w:hint="default"/>
        <w:lang w:val="en-US" w:eastAsia="en-US" w:bidi="ar-SA"/>
      </w:rPr>
    </w:lvl>
    <w:lvl w:ilvl="3" w:tplc="BA165632">
      <w:numFmt w:val="bullet"/>
      <w:lvlText w:val="•"/>
      <w:lvlJc w:val="left"/>
      <w:pPr>
        <w:ind w:left="4034" w:hanging="380"/>
      </w:pPr>
      <w:rPr>
        <w:rFonts w:hint="default"/>
        <w:lang w:val="en-US" w:eastAsia="en-US" w:bidi="ar-SA"/>
      </w:rPr>
    </w:lvl>
    <w:lvl w:ilvl="4" w:tplc="45F6513E">
      <w:numFmt w:val="bullet"/>
      <w:lvlText w:val="•"/>
      <w:lvlJc w:val="left"/>
      <w:pPr>
        <w:ind w:left="5052" w:hanging="380"/>
      </w:pPr>
      <w:rPr>
        <w:rFonts w:hint="default"/>
        <w:lang w:val="en-US" w:eastAsia="en-US" w:bidi="ar-SA"/>
      </w:rPr>
    </w:lvl>
    <w:lvl w:ilvl="5" w:tplc="454ABAEE">
      <w:numFmt w:val="bullet"/>
      <w:lvlText w:val="•"/>
      <w:lvlJc w:val="left"/>
      <w:pPr>
        <w:ind w:left="6070" w:hanging="380"/>
      </w:pPr>
      <w:rPr>
        <w:rFonts w:hint="default"/>
        <w:lang w:val="en-US" w:eastAsia="en-US" w:bidi="ar-SA"/>
      </w:rPr>
    </w:lvl>
    <w:lvl w:ilvl="6" w:tplc="BF8ACACA">
      <w:numFmt w:val="bullet"/>
      <w:lvlText w:val="•"/>
      <w:lvlJc w:val="left"/>
      <w:pPr>
        <w:ind w:left="7088" w:hanging="380"/>
      </w:pPr>
      <w:rPr>
        <w:rFonts w:hint="default"/>
        <w:lang w:val="en-US" w:eastAsia="en-US" w:bidi="ar-SA"/>
      </w:rPr>
    </w:lvl>
    <w:lvl w:ilvl="7" w:tplc="2DC6630A">
      <w:numFmt w:val="bullet"/>
      <w:lvlText w:val="•"/>
      <w:lvlJc w:val="left"/>
      <w:pPr>
        <w:ind w:left="8106" w:hanging="380"/>
      </w:pPr>
      <w:rPr>
        <w:rFonts w:hint="default"/>
        <w:lang w:val="en-US" w:eastAsia="en-US" w:bidi="ar-SA"/>
      </w:rPr>
    </w:lvl>
    <w:lvl w:ilvl="8" w:tplc="FC0C020A">
      <w:numFmt w:val="bullet"/>
      <w:lvlText w:val="•"/>
      <w:lvlJc w:val="left"/>
      <w:pPr>
        <w:ind w:left="9124" w:hanging="380"/>
      </w:pPr>
      <w:rPr>
        <w:rFonts w:hint="default"/>
        <w:lang w:val="en-US" w:eastAsia="en-US" w:bidi="ar-SA"/>
      </w:rPr>
    </w:lvl>
  </w:abstractNum>
  <w:abstractNum w:abstractNumId="63" w15:restartNumberingAfterBreak="0">
    <w:nsid w:val="12057DE1"/>
    <w:multiLevelType w:val="hybridMultilevel"/>
    <w:tmpl w:val="F91C6F1A"/>
    <w:lvl w:ilvl="0" w:tplc="A4A034D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1545246">
      <w:numFmt w:val="bullet"/>
      <w:lvlText w:val="•"/>
      <w:lvlJc w:val="left"/>
      <w:pPr>
        <w:ind w:left="1998" w:hanging="380"/>
      </w:pPr>
      <w:rPr>
        <w:rFonts w:hint="default"/>
        <w:lang w:val="en-US" w:eastAsia="en-US" w:bidi="ar-SA"/>
      </w:rPr>
    </w:lvl>
    <w:lvl w:ilvl="2" w:tplc="B5B67B0C">
      <w:numFmt w:val="bullet"/>
      <w:lvlText w:val="•"/>
      <w:lvlJc w:val="left"/>
      <w:pPr>
        <w:ind w:left="3016" w:hanging="380"/>
      </w:pPr>
      <w:rPr>
        <w:rFonts w:hint="default"/>
        <w:lang w:val="en-US" w:eastAsia="en-US" w:bidi="ar-SA"/>
      </w:rPr>
    </w:lvl>
    <w:lvl w:ilvl="3" w:tplc="050E3988">
      <w:numFmt w:val="bullet"/>
      <w:lvlText w:val="•"/>
      <w:lvlJc w:val="left"/>
      <w:pPr>
        <w:ind w:left="4034" w:hanging="380"/>
      </w:pPr>
      <w:rPr>
        <w:rFonts w:hint="default"/>
        <w:lang w:val="en-US" w:eastAsia="en-US" w:bidi="ar-SA"/>
      </w:rPr>
    </w:lvl>
    <w:lvl w:ilvl="4" w:tplc="A42CCC7C">
      <w:numFmt w:val="bullet"/>
      <w:lvlText w:val="•"/>
      <w:lvlJc w:val="left"/>
      <w:pPr>
        <w:ind w:left="5052" w:hanging="380"/>
      </w:pPr>
      <w:rPr>
        <w:rFonts w:hint="default"/>
        <w:lang w:val="en-US" w:eastAsia="en-US" w:bidi="ar-SA"/>
      </w:rPr>
    </w:lvl>
    <w:lvl w:ilvl="5" w:tplc="2D662136">
      <w:numFmt w:val="bullet"/>
      <w:lvlText w:val="•"/>
      <w:lvlJc w:val="left"/>
      <w:pPr>
        <w:ind w:left="6070" w:hanging="380"/>
      </w:pPr>
      <w:rPr>
        <w:rFonts w:hint="default"/>
        <w:lang w:val="en-US" w:eastAsia="en-US" w:bidi="ar-SA"/>
      </w:rPr>
    </w:lvl>
    <w:lvl w:ilvl="6" w:tplc="8000E694">
      <w:numFmt w:val="bullet"/>
      <w:lvlText w:val="•"/>
      <w:lvlJc w:val="left"/>
      <w:pPr>
        <w:ind w:left="7088" w:hanging="380"/>
      </w:pPr>
      <w:rPr>
        <w:rFonts w:hint="default"/>
        <w:lang w:val="en-US" w:eastAsia="en-US" w:bidi="ar-SA"/>
      </w:rPr>
    </w:lvl>
    <w:lvl w:ilvl="7" w:tplc="807EFFB2">
      <w:numFmt w:val="bullet"/>
      <w:lvlText w:val="•"/>
      <w:lvlJc w:val="left"/>
      <w:pPr>
        <w:ind w:left="8106" w:hanging="380"/>
      </w:pPr>
      <w:rPr>
        <w:rFonts w:hint="default"/>
        <w:lang w:val="en-US" w:eastAsia="en-US" w:bidi="ar-SA"/>
      </w:rPr>
    </w:lvl>
    <w:lvl w:ilvl="8" w:tplc="16225528">
      <w:numFmt w:val="bullet"/>
      <w:lvlText w:val="•"/>
      <w:lvlJc w:val="left"/>
      <w:pPr>
        <w:ind w:left="9124" w:hanging="380"/>
      </w:pPr>
      <w:rPr>
        <w:rFonts w:hint="default"/>
        <w:lang w:val="en-US" w:eastAsia="en-US" w:bidi="ar-SA"/>
      </w:rPr>
    </w:lvl>
  </w:abstractNum>
  <w:abstractNum w:abstractNumId="64" w15:restartNumberingAfterBreak="0">
    <w:nsid w:val="126858E5"/>
    <w:multiLevelType w:val="hybridMultilevel"/>
    <w:tmpl w:val="4274B760"/>
    <w:lvl w:ilvl="0" w:tplc="8A02EBE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CF6EEDA">
      <w:numFmt w:val="bullet"/>
      <w:lvlText w:val="•"/>
      <w:lvlJc w:val="left"/>
      <w:pPr>
        <w:ind w:left="1998" w:hanging="380"/>
      </w:pPr>
      <w:rPr>
        <w:rFonts w:hint="default"/>
        <w:lang w:val="en-US" w:eastAsia="en-US" w:bidi="ar-SA"/>
      </w:rPr>
    </w:lvl>
    <w:lvl w:ilvl="2" w:tplc="E598B36A">
      <w:numFmt w:val="bullet"/>
      <w:lvlText w:val="•"/>
      <w:lvlJc w:val="left"/>
      <w:pPr>
        <w:ind w:left="3016" w:hanging="380"/>
      </w:pPr>
      <w:rPr>
        <w:rFonts w:hint="default"/>
        <w:lang w:val="en-US" w:eastAsia="en-US" w:bidi="ar-SA"/>
      </w:rPr>
    </w:lvl>
    <w:lvl w:ilvl="3" w:tplc="69B025B6">
      <w:numFmt w:val="bullet"/>
      <w:lvlText w:val="•"/>
      <w:lvlJc w:val="left"/>
      <w:pPr>
        <w:ind w:left="4034" w:hanging="380"/>
      </w:pPr>
      <w:rPr>
        <w:rFonts w:hint="default"/>
        <w:lang w:val="en-US" w:eastAsia="en-US" w:bidi="ar-SA"/>
      </w:rPr>
    </w:lvl>
    <w:lvl w:ilvl="4" w:tplc="06322A10">
      <w:numFmt w:val="bullet"/>
      <w:lvlText w:val="•"/>
      <w:lvlJc w:val="left"/>
      <w:pPr>
        <w:ind w:left="5052" w:hanging="380"/>
      </w:pPr>
      <w:rPr>
        <w:rFonts w:hint="default"/>
        <w:lang w:val="en-US" w:eastAsia="en-US" w:bidi="ar-SA"/>
      </w:rPr>
    </w:lvl>
    <w:lvl w:ilvl="5" w:tplc="16BC9EBE">
      <w:numFmt w:val="bullet"/>
      <w:lvlText w:val="•"/>
      <w:lvlJc w:val="left"/>
      <w:pPr>
        <w:ind w:left="6070" w:hanging="380"/>
      </w:pPr>
      <w:rPr>
        <w:rFonts w:hint="default"/>
        <w:lang w:val="en-US" w:eastAsia="en-US" w:bidi="ar-SA"/>
      </w:rPr>
    </w:lvl>
    <w:lvl w:ilvl="6" w:tplc="45F07D5C">
      <w:numFmt w:val="bullet"/>
      <w:lvlText w:val="•"/>
      <w:lvlJc w:val="left"/>
      <w:pPr>
        <w:ind w:left="7088" w:hanging="380"/>
      </w:pPr>
      <w:rPr>
        <w:rFonts w:hint="default"/>
        <w:lang w:val="en-US" w:eastAsia="en-US" w:bidi="ar-SA"/>
      </w:rPr>
    </w:lvl>
    <w:lvl w:ilvl="7" w:tplc="92BCC8B0">
      <w:numFmt w:val="bullet"/>
      <w:lvlText w:val="•"/>
      <w:lvlJc w:val="left"/>
      <w:pPr>
        <w:ind w:left="8106" w:hanging="380"/>
      </w:pPr>
      <w:rPr>
        <w:rFonts w:hint="default"/>
        <w:lang w:val="en-US" w:eastAsia="en-US" w:bidi="ar-SA"/>
      </w:rPr>
    </w:lvl>
    <w:lvl w:ilvl="8" w:tplc="931E56C8">
      <w:numFmt w:val="bullet"/>
      <w:lvlText w:val="•"/>
      <w:lvlJc w:val="left"/>
      <w:pPr>
        <w:ind w:left="9124" w:hanging="380"/>
      </w:pPr>
      <w:rPr>
        <w:rFonts w:hint="default"/>
        <w:lang w:val="en-US" w:eastAsia="en-US" w:bidi="ar-SA"/>
      </w:rPr>
    </w:lvl>
  </w:abstractNum>
  <w:abstractNum w:abstractNumId="65" w15:restartNumberingAfterBreak="0">
    <w:nsid w:val="12877470"/>
    <w:multiLevelType w:val="hybridMultilevel"/>
    <w:tmpl w:val="56485DD2"/>
    <w:lvl w:ilvl="0" w:tplc="ADAAF204">
      <w:start w:val="1"/>
      <w:numFmt w:val="decimal"/>
      <w:lvlText w:val="%1"/>
      <w:lvlJc w:val="left"/>
      <w:pPr>
        <w:ind w:left="990" w:hanging="171"/>
        <w:jc w:val="right"/>
      </w:pPr>
      <w:rPr>
        <w:rFonts w:ascii="Times New Roman" w:eastAsia="Times New Roman" w:hAnsi="Times New Roman" w:cs="Times New Roman" w:hint="default"/>
        <w:b w:val="0"/>
        <w:bCs w:val="0"/>
        <w:i w:val="0"/>
        <w:iCs w:val="0"/>
        <w:spacing w:val="0"/>
        <w:w w:val="96"/>
        <w:sz w:val="24"/>
        <w:szCs w:val="24"/>
        <w:lang w:val="en-US" w:eastAsia="en-US" w:bidi="ar-SA"/>
      </w:rPr>
    </w:lvl>
    <w:lvl w:ilvl="1" w:tplc="23A286C6">
      <w:numFmt w:val="bullet"/>
      <w:lvlText w:val="•"/>
      <w:lvlJc w:val="left"/>
      <w:pPr>
        <w:ind w:left="2016" w:hanging="171"/>
      </w:pPr>
      <w:rPr>
        <w:rFonts w:hint="default"/>
        <w:lang w:val="en-US" w:eastAsia="en-US" w:bidi="ar-SA"/>
      </w:rPr>
    </w:lvl>
    <w:lvl w:ilvl="2" w:tplc="BB040142">
      <w:numFmt w:val="bullet"/>
      <w:lvlText w:val="•"/>
      <w:lvlJc w:val="left"/>
      <w:pPr>
        <w:ind w:left="3032" w:hanging="171"/>
      </w:pPr>
      <w:rPr>
        <w:rFonts w:hint="default"/>
        <w:lang w:val="en-US" w:eastAsia="en-US" w:bidi="ar-SA"/>
      </w:rPr>
    </w:lvl>
    <w:lvl w:ilvl="3" w:tplc="B54CA0EA">
      <w:numFmt w:val="bullet"/>
      <w:lvlText w:val="•"/>
      <w:lvlJc w:val="left"/>
      <w:pPr>
        <w:ind w:left="4048" w:hanging="171"/>
      </w:pPr>
      <w:rPr>
        <w:rFonts w:hint="default"/>
        <w:lang w:val="en-US" w:eastAsia="en-US" w:bidi="ar-SA"/>
      </w:rPr>
    </w:lvl>
    <w:lvl w:ilvl="4" w:tplc="BA1AFA02">
      <w:numFmt w:val="bullet"/>
      <w:lvlText w:val="•"/>
      <w:lvlJc w:val="left"/>
      <w:pPr>
        <w:ind w:left="5064" w:hanging="171"/>
      </w:pPr>
      <w:rPr>
        <w:rFonts w:hint="default"/>
        <w:lang w:val="en-US" w:eastAsia="en-US" w:bidi="ar-SA"/>
      </w:rPr>
    </w:lvl>
    <w:lvl w:ilvl="5" w:tplc="ACA01B34">
      <w:numFmt w:val="bullet"/>
      <w:lvlText w:val="•"/>
      <w:lvlJc w:val="left"/>
      <w:pPr>
        <w:ind w:left="6080" w:hanging="171"/>
      </w:pPr>
      <w:rPr>
        <w:rFonts w:hint="default"/>
        <w:lang w:val="en-US" w:eastAsia="en-US" w:bidi="ar-SA"/>
      </w:rPr>
    </w:lvl>
    <w:lvl w:ilvl="6" w:tplc="006C8C74">
      <w:numFmt w:val="bullet"/>
      <w:lvlText w:val="•"/>
      <w:lvlJc w:val="left"/>
      <w:pPr>
        <w:ind w:left="7096" w:hanging="171"/>
      </w:pPr>
      <w:rPr>
        <w:rFonts w:hint="default"/>
        <w:lang w:val="en-US" w:eastAsia="en-US" w:bidi="ar-SA"/>
      </w:rPr>
    </w:lvl>
    <w:lvl w:ilvl="7" w:tplc="A718BFA6">
      <w:numFmt w:val="bullet"/>
      <w:lvlText w:val="•"/>
      <w:lvlJc w:val="left"/>
      <w:pPr>
        <w:ind w:left="8112" w:hanging="171"/>
      </w:pPr>
      <w:rPr>
        <w:rFonts w:hint="default"/>
        <w:lang w:val="en-US" w:eastAsia="en-US" w:bidi="ar-SA"/>
      </w:rPr>
    </w:lvl>
    <w:lvl w:ilvl="8" w:tplc="FD52FE6A">
      <w:numFmt w:val="bullet"/>
      <w:lvlText w:val="•"/>
      <w:lvlJc w:val="left"/>
      <w:pPr>
        <w:ind w:left="9128" w:hanging="171"/>
      </w:pPr>
      <w:rPr>
        <w:rFonts w:hint="default"/>
        <w:lang w:val="en-US" w:eastAsia="en-US" w:bidi="ar-SA"/>
      </w:rPr>
    </w:lvl>
  </w:abstractNum>
  <w:abstractNum w:abstractNumId="66" w15:restartNumberingAfterBreak="0">
    <w:nsid w:val="13072E3A"/>
    <w:multiLevelType w:val="hybridMultilevel"/>
    <w:tmpl w:val="58ECCCE0"/>
    <w:lvl w:ilvl="0" w:tplc="2D3CDCE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8806F28">
      <w:numFmt w:val="bullet"/>
      <w:lvlText w:val="•"/>
      <w:lvlJc w:val="left"/>
      <w:pPr>
        <w:ind w:left="1998" w:hanging="380"/>
      </w:pPr>
      <w:rPr>
        <w:rFonts w:hint="default"/>
        <w:lang w:val="en-US" w:eastAsia="en-US" w:bidi="ar-SA"/>
      </w:rPr>
    </w:lvl>
    <w:lvl w:ilvl="2" w:tplc="EA3A4D16">
      <w:numFmt w:val="bullet"/>
      <w:lvlText w:val="•"/>
      <w:lvlJc w:val="left"/>
      <w:pPr>
        <w:ind w:left="3016" w:hanging="380"/>
      </w:pPr>
      <w:rPr>
        <w:rFonts w:hint="default"/>
        <w:lang w:val="en-US" w:eastAsia="en-US" w:bidi="ar-SA"/>
      </w:rPr>
    </w:lvl>
    <w:lvl w:ilvl="3" w:tplc="9C06313E">
      <w:numFmt w:val="bullet"/>
      <w:lvlText w:val="•"/>
      <w:lvlJc w:val="left"/>
      <w:pPr>
        <w:ind w:left="4034" w:hanging="380"/>
      </w:pPr>
      <w:rPr>
        <w:rFonts w:hint="default"/>
        <w:lang w:val="en-US" w:eastAsia="en-US" w:bidi="ar-SA"/>
      </w:rPr>
    </w:lvl>
    <w:lvl w:ilvl="4" w:tplc="951486F4">
      <w:numFmt w:val="bullet"/>
      <w:lvlText w:val="•"/>
      <w:lvlJc w:val="left"/>
      <w:pPr>
        <w:ind w:left="5052" w:hanging="380"/>
      </w:pPr>
      <w:rPr>
        <w:rFonts w:hint="default"/>
        <w:lang w:val="en-US" w:eastAsia="en-US" w:bidi="ar-SA"/>
      </w:rPr>
    </w:lvl>
    <w:lvl w:ilvl="5" w:tplc="C6924CA6">
      <w:numFmt w:val="bullet"/>
      <w:lvlText w:val="•"/>
      <w:lvlJc w:val="left"/>
      <w:pPr>
        <w:ind w:left="6070" w:hanging="380"/>
      </w:pPr>
      <w:rPr>
        <w:rFonts w:hint="default"/>
        <w:lang w:val="en-US" w:eastAsia="en-US" w:bidi="ar-SA"/>
      </w:rPr>
    </w:lvl>
    <w:lvl w:ilvl="6" w:tplc="0CE04382">
      <w:numFmt w:val="bullet"/>
      <w:lvlText w:val="•"/>
      <w:lvlJc w:val="left"/>
      <w:pPr>
        <w:ind w:left="7088" w:hanging="380"/>
      </w:pPr>
      <w:rPr>
        <w:rFonts w:hint="default"/>
        <w:lang w:val="en-US" w:eastAsia="en-US" w:bidi="ar-SA"/>
      </w:rPr>
    </w:lvl>
    <w:lvl w:ilvl="7" w:tplc="4ACC0356">
      <w:numFmt w:val="bullet"/>
      <w:lvlText w:val="•"/>
      <w:lvlJc w:val="left"/>
      <w:pPr>
        <w:ind w:left="8106" w:hanging="380"/>
      </w:pPr>
      <w:rPr>
        <w:rFonts w:hint="default"/>
        <w:lang w:val="en-US" w:eastAsia="en-US" w:bidi="ar-SA"/>
      </w:rPr>
    </w:lvl>
    <w:lvl w:ilvl="8" w:tplc="5D96B826">
      <w:numFmt w:val="bullet"/>
      <w:lvlText w:val="•"/>
      <w:lvlJc w:val="left"/>
      <w:pPr>
        <w:ind w:left="9124" w:hanging="380"/>
      </w:pPr>
      <w:rPr>
        <w:rFonts w:hint="default"/>
        <w:lang w:val="en-US" w:eastAsia="en-US" w:bidi="ar-SA"/>
      </w:rPr>
    </w:lvl>
  </w:abstractNum>
  <w:abstractNum w:abstractNumId="67" w15:restartNumberingAfterBreak="0">
    <w:nsid w:val="13211FBD"/>
    <w:multiLevelType w:val="hybridMultilevel"/>
    <w:tmpl w:val="A9887B8C"/>
    <w:lvl w:ilvl="0" w:tplc="4516E3E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5A8731E">
      <w:start w:val="1"/>
      <w:numFmt w:val="decimal"/>
      <w:lvlText w:val="%2-"/>
      <w:lvlJc w:val="left"/>
      <w:pPr>
        <w:ind w:left="813" w:hanging="253"/>
        <w:jc w:val="left"/>
      </w:pPr>
      <w:rPr>
        <w:rFonts w:ascii="Times New Roman" w:eastAsia="Times New Roman" w:hAnsi="Times New Roman" w:cs="Times New Roman" w:hint="default"/>
        <w:b w:val="0"/>
        <w:bCs w:val="0"/>
        <w:i w:val="0"/>
        <w:iCs w:val="0"/>
        <w:spacing w:val="-1"/>
        <w:w w:val="99"/>
        <w:sz w:val="24"/>
        <w:szCs w:val="24"/>
        <w:lang w:val="en-US" w:eastAsia="en-US" w:bidi="ar-SA"/>
      </w:rPr>
    </w:lvl>
    <w:lvl w:ilvl="2" w:tplc="BDF03A24">
      <w:numFmt w:val="bullet"/>
      <w:lvlText w:val="•"/>
      <w:lvlJc w:val="left"/>
      <w:pPr>
        <w:ind w:left="2111" w:hanging="253"/>
      </w:pPr>
      <w:rPr>
        <w:rFonts w:hint="default"/>
        <w:lang w:val="en-US" w:eastAsia="en-US" w:bidi="ar-SA"/>
      </w:rPr>
    </w:lvl>
    <w:lvl w:ilvl="3" w:tplc="00E46382">
      <w:numFmt w:val="bullet"/>
      <w:lvlText w:val="•"/>
      <w:lvlJc w:val="left"/>
      <w:pPr>
        <w:ind w:left="3242" w:hanging="253"/>
      </w:pPr>
      <w:rPr>
        <w:rFonts w:hint="default"/>
        <w:lang w:val="en-US" w:eastAsia="en-US" w:bidi="ar-SA"/>
      </w:rPr>
    </w:lvl>
    <w:lvl w:ilvl="4" w:tplc="C63ED710">
      <w:numFmt w:val="bullet"/>
      <w:lvlText w:val="•"/>
      <w:lvlJc w:val="left"/>
      <w:pPr>
        <w:ind w:left="4373" w:hanging="253"/>
      </w:pPr>
      <w:rPr>
        <w:rFonts w:hint="default"/>
        <w:lang w:val="en-US" w:eastAsia="en-US" w:bidi="ar-SA"/>
      </w:rPr>
    </w:lvl>
    <w:lvl w:ilvl="5" w:tplc="0B1801B6">
      <w:numFmt w:val="bullet"/>
      <w:lvlText w:val="•"/>
      <w:lvlJc w:val="left"/>
      <w:pPr>
        <w:ind w:left="5504" w:hanging="253"/>
      </w:pPr>
      <w:rPr>
        <w:rFonts w:hint="default"/>
        <w:lang w:val="en-US" w:eastAsia="en-US" w:bidi="ar-SA"/>
      </w:rPr>
    </w:lvl>
    <w:lvl w:ilvl="6" w:tplc="10887F1C">
      <w:numFmt w:val="bullet"/>
      <w:lvlText w:val="•"/>
      <w:lvlJc w:val="left"/>
      <w:pPr>
        <w:ind w:left="6635" w:hanging="253"/>
      </w:pPr>
      <w:rPr>
        <w:rFonts w:hint="default"/>
        <w:lang w:val="en-US" w:eastAsia="en-US" w:bidi="ar-SA"/>
      </w:rPr>
    </w:lvl>
    <w:lvl w:ilvl="7" w:tplc="BDE8F2EC">
      <w:numFmt w:val="bullet"/>
      <w:lvlText w:val="•"/>
      <w:lvlJc w:val="left"/>
      <w:pPr>
        <w:ind w:left="7766" w:hanging="253"/>
      </w:pPr>
      <w:rPr>
        <w:rFonts w:hint="default"/>
        <w:lang w:val="en-US" w:eastAsia="en-US" w:bidi="ar-SA"/>
      </w:rPr>
    </w:lvl>
    <w:lvl w:ilvl="8" w:tplc="E4448D4A">
      <w:numFmt w:val="bullet"/>
      <w:lvlText w:val="•"/>
      <w:lvlJc w:val="left"/>
      <w:pPr>
        <w:ind w:left="8897" w:hanging="253"/>
      </w:pPr>
      <w:rPr>
        <w:rFonts w:hint="default"/>
        <w:lang w:val="en-US" w:eastAsia="en-US" w:bidi="ar-SA"/>
      </w:rPr>
    </w:lvl>
  </w:abstractNum>
  <w:abstractNum w:abstractNumId="68" w15:restartNumberingAfterBreak="0">
    <w:nsid w:val="133764CE"/>
    <w:multiLevelType w:val="hybridMultilevel"/>
    <w:tmpl w:val="0DBC6A5C"/>
    <w:lvl w:ilvl="0" w:tplc="C418879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23AA740">
      <w:numFmt w:val="bullet"/>
      <w:lvlText w:val="•"/>
      <w:lvlJc w:val="left"/>
      <w:pPr>
        <w:ind w:left="1998" w:hanging="380"/>
      </w:pPr>
      <w:rPr>
        <w:rFonts w:hint="default"/>
        <w:lang w:val="en-US" w:eastAsia="en-US" w:bidi="ar-SA"/>
      </w:rPr>
    </w:lvl>
    <w:lvl w:ilvl="2" w:tplc="E1B0B6C4">
      <w:numFmt w:val="bullet"/>
      <w:lvlText w:val="•"/>
      <w:lvlJc w:val="left"/>
      <w:pPr>
        <w:ind w:left="3016" w:hanging="380"/>
      </w:pPr>
      <w:rPr>
        <w:rFonts w:hint="default"/>
        <w:lang w:val="en-US" w:eastAsia="en-US" w:bidi="ar-SA"/>
      </w:rPr>
    </w:lvl>
    <w:lvl w:ilvl="3" w:tplc="0B7E542C">
      <w:numFmt w:val="bullet"/>
      <w:lvlText w:val="•"/>
      <w:lvlJc w:val="left"/>
      <w:pPr>
        <w:ind w:left="4034" w:hanging="380"/>
      </w:pPr>
      <w:rPr>
        <w:rFonts w:hint="default"/>
        <w:lang w:val="en-US" w:eastAsia="en-US" w:bidi="ar-SA"/>
      </w:rPr>
    </w:lvl>
    <w:lvl w:ilvl="4" w:tplc="AE0C85EE">
      <w:numFmt w:val="bullet"/>
      <w:lvlText w:val="•"/>
      <w:lvlJc w:val="left"/>
      <w:pPr>
        <w:ind w:left="5052" w:hanging="380"/>
      </w:pPr>
      <w:rPr>
        <w:rFonts w:hint="default"/>
        <w:lang w:val="en-US" w:eastAsia="en-US" w:bidi="ar-SA"/>
      </w:rPr>
    </w:lvl>
    <w:lvl w:ilvl="5" w:tplc="78D8991A">
      <w:numFmt w:val="bullet"/>
      <w:lvlText w:val="•"/>
      <w:lvlJc w:val="left"/>
      <w:pPr>
        <w:ind w:left="6070" w:hanging="380"/>
      </w:pPr>
      <w:rPr>
        <w:rFonts w:hint="default"/>
        <w:lang w:val="en-US" w:eastAsia="en-US" w:bidi="ar-SA"/>
      </w:rPr>
    </w:lvl>
    <w:lvl w:ilvl="6" w:tplc="E57C4A66">
      <w:numFmt w:val="bullet"/>
      <w:lvlText w:val="•"/>
      <w:lvlJc w:val="left"/>
      <w:pPr>
        <w:ind w:left="7088" w:hanging="380"/>
      </w:pPr>
      <w:rPr>
        <w:rFonts w:hint="default"/>
        <w:lang w:val="en-US" w:eastAsia="en-US" w:bidi="ar-SA"/>
      </w:rPr>
    </w:lvl>
    <w:lvl w:ilvl="7" w:tplc="9B544A6C">
      <w:numFmt w:val="bullet"/>
      <w:lvlText w:val="•"/>
      <w:lvlJc w:val="left"/>
      <w:pPr>
        <w:ind w:left="8106" w:hanging="380"/>
      </w:pPr>
      <w:rPr>
        <w:rFonts w:hint="default"/>
        <w:lang w:val="en-US" w:eastAsia="en-US" w:bidi="ar-SA"/>
      </w:rPr>
    </w:lvl>
    <w:lvl w:ilvl="8" w:tplc="849CF7D0">
      <w:numFmt w:val="bullet"/>
      <w:lvlText w:val="•"/>
      <w:lvlJc w:val="left"/>
      <w:pPr>
        <w:ind w:left="9124" w:hanging="380"/>
      </w:pPr>
      <w:rPr>
        <w:rFonts w:hint="default"/>
        <w:lang w:val="en-US" w:eastAsia="en-US" w:bidi="ar-SA"/>
      </w:rPr>
    </w:lvl>
  </w:abstractNum>
  <w:abstractNum w:abstractNumId="69" w15:restartNumberingAfterBreak="0">
    <w:nsid w:val="136717EC"/>
    <w:multiLevelType w:val="hybridMultilevel"/>
    <w:tmpl w:val="CFBCE2FC"/>
    <w:lvl w:ilvl="0" w:tplc="6BEA4D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16EBA64">
      <w:numFmt w:val="bullet"/>
      <w:lvlText w:val="•"/>
      <w:lvlJc w:val="left"/>
      <w:pPr>
        <w:ind w:left="1998" w:hanging="380"/>
      </w:pPr>
      <w:rPr>
        <w:rFonts w:hint="default"/>
        <w:lang w:val="en-US" w:eastAsia="en-US" w:bidi="ar-SA"/>
      </w:rPr>
    </w:lvl>
    <w:lvl w:ilvl="2" w:tplc="0130DA9A">
      <w:numFmt w:val="bullet"/>
      <w:lvlText w:val="•"/>
      <w:lvlJc w:val="left"/>
      <w:pPr>
        <w:ind w:left="3016" w:hanging="380"/>
      </w:pPr>
      <w:rPr>
        <w:rFonts w:hint="default"/>
        <w:lang w:val="en-US" w:eastAsia="en-US" w:bidi="ar-SA"/>
      </w:rPr>
    </w:lvl>
    <w:lvl w:ilvl="3" w:tplc="C3144A0E">
      <w:numFmt w:val="bullet"/>
      <w:lvlText w:val="•"/>
      <w:lvlJc w:val="left"/>
      <w:pPr>
        <w:ind w:left="4034" w:hanging="380"/>
      </w:pPr>
      <w:rPr>
        <w:rFonts w:hint="default"/>
        <w:lang w:val="en-US" w:eastAsia="en-US" w:bidi="ar-SA"/>
      </w:rPr>
    </w:lvl>
    <w:lvl w:ilvl="4" w:tplc="89167AFC">
      <w:numFmt w:val="bullet"/>
      <w:lvlText w:val="•"/>
      <w:lvlJc w:val="left"/>
      <w:pPr>
        <w:ind w:left="5052" w:hanging="380"/>
      </w:pPr>
      <w:rPr>
        <w:rFonts w:hint="default"/>
        <w:lang w:val="en-US" w:eastAsia="en-US" w:bidi="ar-SA"/>
      </w:rPr>
    </w:lvl>
    <w:lvl w:ilvl="5" w:tplc="B6D483D0">
      <w:numFmt w:val="bullet"/>
      <w:lvlText w:val="•"/>
      <w:lvlJc w:val="left"/>
      <w:pPr>
        <w:ind w:left="6070" w:hanging="380"/>
      </w:pPr>
      <w:rPr>
        <w:rFonts w:hint="default"/>
        <w:lang w:val="en-US" w:eastAsia="en-US" w:bidi="ar-SA"/>
      </w:rPr>
    </w:lvl>
    <w:lvl w:ilvl="6" w:tplc="517EBA4E">
      <w:numFmt w:val="bullet"/>
      <w:lvlText w:val="•"/>
      <w:lvlJc w:val="left"/>
      <w:pPr>
        <w:ind w:left="7088" w:hanging="380"/>
      </w:pPr>
      <w:rPr>
        <w:rFonts w:hint="default"/>
        <w:lang w:val="en-US" w:eastAsia="en-US" w:bidi="ar-SA"/>
      </w:rPr>
    </w:lvl>
    <w:lvl w:ilvl="7" w:tplc="E9227960">
      <w:numFmt w:val="bullet"/>
      <w:lvlText w:val="•"/>
      <w:lvlJc w:val="left"/>
      <w:pPr>
        <w:ind w:left="8106" w:hanging="380"/>
      </w:pPr>
      <w:rPr>
        <w:rFonts w:hint="default"/>
        <w:lang w:val="en-US" w:eastAsia="en-US" w:bidi="ar-SA"/>
      </w:rPr>
    </w:lvl>
    <w:lvl w:ilvl="8" w:tplc="B3C64902">
      <w:numFmt w:val="bullet"/>
      <w:lvlText w:val="•"/>
      <w:lvlJc w:val="left"/>
      <w:pPr>
        <w:ind w:left="9124" w:hanging="380"/>
      </w:pPr>
      <w:rPr>
        <w:rFonts w:hint="default"/>
        <w:lang w:val="en-US" w:eastAsia="en-US" w:bidi="ar-SA"/>
      </w:rPr>
    </w:lvl>
  </w:abstractNum>
  <w:abstractNum w:abstractNumId="70" w15:restartNumberingAfterBreak="0">
    <w:nsid w:val="139627AE"/>
    <w:multiLevelType w:val="hybridMultilevel"/>
    <w:tmpl w:val="E72C4044"/>
    <w:lvl w:ilvl="0" w:tplc="03F8B9F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150E1D8">
      <w:numFmt w:val="bullet"/>
      <w:lvlText w:val="•"/>
      <w:lvlJc w:val="left"/>
      <w:pPr>
        <w:ind w:left="1998" w:hanging="380"/>
      </w:pPr>
      <w:rPr>
        <w:rFonts w:hint="default"/>
        <w:lang w:val="en-US" w:eastAsia="en-US" w:bidi="ar-SA"/>
      </w:rPr>
    </w:lvl>
    <w:lvl w:ilvl="2" w:tplc="A9A6DC38">
      <w:numFmt w:val="bullet"/>
      <w:lvlText w:val="•"/>
      <w:lvlJc w:val="left"/>
      <w:pPr>
        <w:ind w:left="3016" w:hanging="380"/>
      </w:pPr>
      <w:rPr>
        <w:rFonts w:hint="default"/>
        <w:lang w:val="en-US" w:eastAsia="en-US" w:bidi="ar-SA"/>
      </w:rPr>
    </w:lvl>
    <w:lvl w:ilvl="3" w:tplc="CE760486">
      <w:numFmt w:val="bullet"/>
      <w:lvlText w:val="•"/>
      <w:lvlJc w:val="left"/>
      <w:pPr>
        <w:ind w:left="4034" w:hanging="380"/>
      </w:pPr>
      <w:rPr>
        <w:rFonts w:hint="default"/>
        <w:lang w:val="en-US" w:eastAsia="en-US" w:bidi="ar-SA"/>
      </w:rPr>
    </w:lvl>
    <w:lvl w:ilvl="4" w:tplc="00AC4074">
      <w:numFmt w:val="bullet"/>
      <w:lvlText w:val="•"/>
      <w:lvlJc w:val="left"/>
      <w:pPr>
        <w:ind w:left="5052" w:hanging="380"/>
      </w:pPr>
      <w:rPr>
        <w:rFonts w:hint="default"/>
        <w:lang w:val="en-US" w:eastAsia="en-US" w:bidi="ar-SA"/>
      </w:rPr>
    </w:lvl>
    <w:lvl w:ilvl="5" w:tplc="0B621144">
      <w:numFmt w:val="bullet"/>
      <w:lvlText w:val="•"/>
      <w:lvlJc w:val="left"/>
      <w:pPr>
        <w:ind w:left="6070" w:hanging="380"/>
      </w:pPr>
      <w:rPr>
        <w:rFonts w:hint="default"/>
        <w:lang w:val="en-US" w:eastAsia="en-US" w:bidi="ar-SA"/>
      </w:rPr>
    </w:lvl>
    <w:lvl w:ilvl="6" w:tplc="E2F0BAC6">
      <w:numFmt w:val="bullet"/>
      <w:lvlText w:val="•"/>
      <w:lvlJc w:val="left"/>
      <w:pPr>
        <w:ind w:left="7088" w:hanging="380"/>
      </w:pPr>
      <w:rPr>
        <w:rFonts w:hint="default"/>
        <w:lang w:val="en-US" w:eastAsia="en-US" w:bidi="ar-SA"/>
      </w:rPr>
    </w:lvl>
    <w:lvl w:ilvl="7" w:tplc="B0204600">
      <w:numFmt w:val="bullet"/>
      <w:lvlText w:val="•"/>
      <w:lvlJc w:val="left"/>
      <w:pPr>
        <w:ind w:left="8106" w:hanging="380"/>
      </w:pPr>
      <w:rPr>
        <w:rFonts w:hint="default"/>
        <w:lang w:val="en-US" w:eastAsia="en-US" w:bidi="ar-SA"/>
      </w:rPr>
    </w:lvl>
    <w:lvl w:ilvl="8" w:tplc="BFCC8F30">
      <w:numFmt w:val="bullet"/>
      <w:lvlText w:val="•"/>
      <w:lvlJc w:val="left"/>
      <w:pPr>
        <w:ind w:left="9124" w:hanging="380"/>
      </w:pPr>
      <w:rPr>
        <w:rFonts w:hint="default"/>
        <w:lang w:val="en-US" w:eastAsia="en-US" w:bidi="ar-SA"/>
      </w:rPr>
    </w:lvl>
  </w:abstractNum>
  <w:abstractNum w:abstractNumId="71" w15:restartNumberingAfterBreak="0">
    <w:nsid w:val="139B50EB"/>
    <w:multiLevelType w:val="hybridMultilevel"/>
    <w:tmpl w:val="016E3278"/>
    <w:lvl w:ilvl="0" w:tplc="A64EAF12">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9BC5ED0">
      <w:numFmt w:val="bullet"/>
      <w:lvlText w:val="•"/>
      <w:lvlJc w:val="left"/>
      <w:pPr>
        <w:ind w:left="2016" w:hanging="171"/>
      </w:pPr>
      <w:rPr>
        <w:rFonts w:hint="default"/>
        <w:lang w:val="en-US" w:eastAsia="en-US" w:bidi="ar-SA"/>
      </w:rPr>
    </w:lvl>
    <w:lvl w:ilvl="2" w:tplc="A49A1A4C">
      <w:numFmt w:val="bullet"/>
      <w:lvlText w:val="•"/>
      <w:lvlJc w:val="left"/>
      <w:pPr>
        <w:ind w:left="3032" w:hanging="171"/>
      </w:pPr>
      <w:rPr>
        <w:rFonts w:hint="default"/>
        <w:lang w:val="en-US" w:eastAsia="en-US" w:bidi="ar-SA"/>
      </w:rPr>
    </w:lvl>
    <w:lvl w:ilvl="3" w:tplc="18D06B88">
      <w:numFmt w:val="bullet"/>
      <w:lvlText w:val="•"/>
      <w:lvlJc w:val="left"/>
      <w:pPr>
        <w:ind w:left="4048" w:hanging="171"/>
      </w:pPr>
      <w:rPr>
        <w:rFonts w:hint="default"/>
        <w:lang w:val="en-US" w:eastAsia="en-US" w:bidi="ar-SA"/>
      </w:rPr>
    </w:lvl>
    <w:lvl w:ilvl="4" w:tplc="C54A51E0">
      <w:numFmt w:val="bullet"/>
      <w:lvlText w:val="•"/>
      <w:lvlJc w:val="left"/>
      <w:pPr>
        <w:ind w:left="5064" w:hanging="171"/>
      </w:pPr>
      <w:rPr>
        <w:rFonts w:hint="default"/>
        <w:lang w:val="en-US" w:eastAsia="en-US" w:bidi="ar-SA"/>
      </w:rPr>
    </w:lvl>
    <w:lvl w:ilvl="5" w:tplc="602048A2">
      <w:numFmt w:val="bullet"/>
      <w:lvlText w:val="•"/>
      <w:lvlJc w:val="left"/>
      <w:pPr>
        <w:ind w:left="6080" w:hanging="171"/>
      </w:pPr>
      <w:rPr>
        <w:rFonts w:hint="default"/>
        <w:lang w:val="en-US" w:eastAsia="en-US" w:bidi="ar-SA"/>
      </w:rPr>
    </w:lvl>
    <w:lvl w:ilvl="6" w:tplc="C490488E">
      <w:numFmt w:val="bullet"/>
      <w:lvlText w:val="•"/>
      <w:lvlJc w:val="left"/>
      <w:pPr>
        <w:ind w:left="7096" w:hanging="171"/>
      </w:pPr>
      <w:rPr>
        <w:rFonts w:hint="default"/>
        <w:lang w:val="en-US" w:eastAsia="en-US" w:bidi="ar-SA"/>
      </w:rPr>
    </w:lvl>
    <w:lvl w:ilvl="7" w:tplc="D1403234">
      <w:numFmt w:val="bullet"/>
      <w:lvlText w:val="•"/>
      <w:lvlJc w:val="left"/>
      <w:pPr>
        <w:ind w:left="8112" w:hanging="171"/>
      </w:pPr>
      <w:rPr>
        <w:rFonts w:hint="default"/>
        <w:lang w:val="en-US" w:eastAsia="en-US" w:bidi="ar-SA"/>
      </w:rPr>
    </w:lvl>
    <w:lvl w:ilvl="8" w:tplc="52A4C1D6">
      <w:numFmt w:val="bullet"/>
      <w:lvlText w:val="•"/>
      <w:lvlJc w:val="left"/>
      <w:pPr>
        <w:ind w:left="9128" w:hanging="171"/>
      </w:pPr>
      <w:rPr>
        <w:rFonts w:hint="default"/>
        <w:lang w:val="en-US" w:eastAsia="en-US" w:bidi="ar-SA"/>
      </w:rPr>
    </w:lvl>
  </w:abstractNum>
  <w:abstractNum w:abstractNumId="72" w15:restartNumberingAfterBreak="0">
    <w:nsid w:val="13A5471D"/>
    <w:multiLevelType w:val="hybridMultilevel"/>
    <w:tmpl w:val="BCD6089A"/>
    <w:lvl w:ilvl="0" w:tplc="69B2702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DFE7282">
      <w:numFmt w:val="bullet"/>
      <w:lvlText w:val="•"/>
      <w:lvlJc w:val="left"/>
      <w:pPr>
        <w:ind w:left="1998" w:hanging="380"/>
      </w:pPr>
      <w:rPr>
        <w:rFonts w:hint="default"/>
        <w:lang w:val="en-US" w:eastAsia="en-US" w:bidi="ar-SA"/>
      </w:rPr>
    </w:lvl>
    <w:lvl w:ilvl="2" w:tplc="802A29E4">
      <w:numFmt w:val="bullet"/>
      <w:lvlText w:val="•"/>
      <w:lvlJc w:val="left"/>
      <w:pPr>
        <w:ind w:left="3016" w:hanging="380"/>
      </w:pPr>
      <w:rPr>
        <w:rFonts w:hint="default"/>
        <w:lang w:val="en-US" w:eastAsia="en-US" w:bidi="ar-SA"/>
      </w:rPr>
    </w:lvl>
    <w:lvl w:ilvl="3" w:tplc="64F69D40">
      <w:numFmt w:val="bullet"/>
      <w:lvlText w:val="•"/>
      <w:lvlJc w:val="left"/>
      <w:pPr>
        <w:ind w:left="4034" w:hanging="380"/>
      </w:pPr>
      <w:rPr>
        <w:rFonts w:hint="default"/>
        <w:lang w:val="en-US" w:eastAsia="en-US" w:bidi="ar-SA"/>
      </w:rPr>
    </w:lvl>
    <w:lvl w:ilvl="4" w:tplc="0644D0E2">
      <w:numFmt w:val="bullet"/>
      <w:lvlText w:val="•"/>
      <w:lvlJc w:val="left"/>
      <w:pPr>
        <w:ind w:left="5052" w:hanging="380"/>
      </w:pPr>
      <w:rPr>
        <w:rFonts w:hint="default"/>
        <w:lang w:val="en-US" w:eastAsia="en-US" w:bidi="ar-SA"/>
      </w:rPr>
    </w:lvl>
    <w:lvl w:ilvl="5" w:tplc="0C509820">
      <w:numFmt w:val="bullet"/>
      <w:lvlText w:val="•"/>
      <w:lvlJc w:val="left"/>
      <w:pPr>
        <w:ind w:left="6070" w:hanging="380"/>
      </w:pPr>
      <w:rPr>
        <w:rFonts w:hint="default"/>
        <w:lang w:val="en-US" w:eastAsia="en-US" w:bidi="ar-SA"/>
      </w:rPr>
    </w:lvl>
    <w:lvl w:ilvl="6" w:tplc="9A94967E">
      <w:numFmt w:val="bullet"/>
      <w:lvlText w:val="•"/>
      <w:lvlJc w:val="left"/>
      <w:pPr>
        <w:ind w:left="7088" w:hanging="380"/>
      </w:pPr>
      <w:rPr>
        <w:rFonts w:hint="default"/>
        <w:lang w:val="en-US" w:eastAsia="en-US" w:bidi="ar-SA"/>
      </w:rPr>
    </w:lvl>
    <w:lvl w:ilvl="7" w:tplc="F56278EC">
      <w:numFmt w:val="bullet"/>
      <w:lvlText w:val="•"/>
      <w:lvlJc w:val="left"/>
      <w:pPr>
        <w:ind w:left="8106" w:hanging="380"/>
      </w:pPr>
      <w:rPr>
        <w:rFonts w:hint="default"/>
        <w:lang w:val="en-US" w:eastAsia="en-US" w:bidi="ar-SA"/>
      </w:rPr>
    </w:lvl>
    <w:lvl w:ilvl="8" w:tplc="7AEAD132">
      <w:numFmt w:val="bullet"/>
      <w:lvlText w:val="•"/>
      <w:lvlJc w:val="left"/>
      <w:pPr>
        <w:ind w:left="9124" w:hanging="380"/>
      </w:pPr>
      <w:rPr>
        <w:rFonts w:hint="default"/>
        <w:lang w:val="en-US" w:eastAsia="en-US" w:bidi="ar-SA"/>
      </w:rPr>
    </w:lvl>
  </w:abstractNum>
  <w:abstractNum w:abstractNumId="73" w15:restartNumberingAfterBreak="0">
    <w:nsid w:val="13CF2E6F"/>
    <w:multiLevelType w:val="hybridMultilevel"/>
    <w:tmpl w:val="335CB122"/>
    <w:lvl w:ilvl="0" w:tplc="D860870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58803F4">
      <w:numFmt w:val="bullet"/>
      <w:lvlText w:val="•"/>
      <w:lvlJc w:val="left"/>
      <w:pPr>
        <w:ind w:left="1998" w:hanging="380"/>
      </w:pPr>
      <w:rPr>
        <w:rFonts w:hint="default"/>
        <w:lang w:val="en-US" w:eastAsia="en-US" w:bidi="ar-SA"/>
      </w:rPr>
    </w:lvl>
    <w:lvl w:ilvl="2" w:tplc="F1088412">
      <w:numFmt w:val="bullet"/>
      <w:lvlText w:val="•"/>
      <w:lvlJc w:val="left"/>
      <w:pPr>
        <w:ind w:left="3016" w:hanging="380"/>
      </w:pPr>
      <w:rPr>
        <w:rFonts w:hint="default"/>
        <w:lang w:val="en-US" w:eastAsia="en-US" w:bidi="ar-SA"/>
      </w:rPr>
    </w:lvl>
    <w:lvl w:ilvl="3" w:tplc="37844872">
      <w:numFmt w:val="bullet"/>
      <w:lvlText w:val="•"/>
      <w:lvlJc w:val="left"/>
      <w:pPr>
        <w:ind w:left="4034" w:hanging="380"/>
      </w:pPr>
      <w:rPr>
        <w:rFonts w:hint="default"/>
        <w:lang w:val="en-US" w:eastAsia="en-US" w:bidi="ar-SA"/>
      </w:rPr>
    </w:lvl>
    <w:lvl w:ilvl="4" w:tplc="9DA8CA22">
      <w:numFmt w:val="bullet"/>
      <w:lvlText w:val="•"/>
      <w:lvlJc w:val="left"/>
      <w:pPr>
        <w:ind w:left="5052" w:hanging="380"/>
      </w:pPr>
      <w:rPr>
        <w:rFonts w:hint="default"/>
        <w:lang w:val="en-US" w:eastAsia="en-US" w:bidi="ar-SA"/>
      </w:rPr>
    </w:lvl>
    <w:lvl w:ilvl="5" w:tplc="3522A892">
      <w:numFmt w:val="bullet"/>
      <w:lvlText w:val="•"/>
      <w:lvlJc w:val="left"/>
      <w:pPr>
        <w:ind w:left="6070" w:hanging="380"/>
      </w:pPr>
      <w:rPr>
        <w:rFonts w:hint="default"/>
        <w:lang w:val="en-US" w:eastAsia="en-US" w:bidi="ar-SA"/>
      </w:rPr>
    </w:lvl>
    <w:lvl w:ilvl="6" w:tplc="8FDC5124">
      <w:numFmt w:val="bullet"/>
      <w:lvlText w:val="•"/>
      <w:lvlJc w:val="left"/>
      <w:pPr>
        <w:ind w:left="7088" w:hanging="380"/>
      </w:pPr>
      <w:rPr>
        <w:rFonts w:hint="default"/>
        <w:lang w:val="en-US" w:eastAsia="en-US" w:bidi="ar-SA"/>
      </w:rPr>
    </w:lvl>
    <w:lvl w:ilvl="7" w:tplc="37BED174">
      <w:numFmt w:val="bullet"/>
      <w:lvlText w:val="•"/>
      <w:lvlJc w:val="left"/>
      <w:pPr>
        <w:ind w:left="8106" w:hanging="380"/>
      </w:pPr>
      <w:rPr>
        <w:rFonts w:hint="default"/>
        <w:lang w:val="en-US" w:eastAsia="en-US" w:bidi="ar-SA"/>
      </w:rPr>
    </w:lvl>
    <w:lvl w:ilvl="8" w:tplc="EE3AE0CA">
      <w:numFmt w:val="bullet"/>
      <w:lvlText w:val="•"/>
      <w:lvlJc w:val="left"/>
      <w:pPr>
        <w:ind w:left="9124" w:hanging="380"/>
      </w:pPr>
      <w:rPr>
        <w:rFonts w:hint="default"/>
        <w:lang w:val="en-US" w:eastAsia="en-US" w:bidi="ar-SA"/>
      </w:rPr>
    </w:lvl>
  </w:abstractNum>
  <w:abstractNum w:abstractNumId="74" w15:restartNumberingAfterBreak="0">
    <w:nsid w:val="145249A2"/>
    <w:multiLevelType w:val="hybridMultilevel"/>
    <w:tmpl w:val="23F6FFB4"/>
    <w:lvl w:ilvl="0" w:tplc="46A2168A">
      <w:start w:val="1"/>
      <w:numFmt w:val="decimal"/>
      <w:lvlText w:val="%1-"/>
      <w:lvlJc w:val="left"/>
      <w:pPr>
        <w:ind w:left="560" w:hanging="273"/>
        <w:jc w:val="left"/>
      </w:pPr>
      <w:rPr>
        <w:rFonts w:ascii="Times New Roman" w:eastAsia="Times New Roman" w:hAnsi="Times New Roman" w:cs="Times New Roman" w:hint="default"/>
        <w:b w:val="0"/>
        <w:bCs w:val="0"/>
        <w:i w:val="0"/>
        <w:iCs w:val="0"/>
        <w:spacing w:val="-1"/>
        <w:w w:val="99"/>
        <w:sz w:val="24"/>
        <w:szCs w:val="24"/>
        <w:lang w:val="en-US" w:eastAsia="en-US" w:bidi="ar-SA"/>
      </w:rPr>
    </w:lvl>
    <w:lvl w:ilvl="1" w:tplc="EACAD14A">
      <w:numFmt w:val="bullet"/>
      <w:lvlText w:val="•"/>
      <w:lvlJc w:val="left"/>
      <w:pPr>
        <w:ind w:left="1620" w:hanging="273"/>
      </w:pPr>
      <w:rPr>
        <w:rFonts w:hint="default"/>
        <w:lang w:val="en-US" w:eastAsia="en-US" w:bidi="ar-SA"/>
      </w:rPr>
    </w:lvl>
    <w:lvl w:ilvl="2" w:tplc="A470F01E">
      <w:numFmt w:val="bullet"/>
      <w:lvlText w:val="•"/>
      <w:lvlJc w:val="left"/>
      <w:pPr>
        <w:ind w:left="2680" w:hanging="273"/>
      </w:pPr>
      <w:rPr>
        <w:rFonts w:hint="default"/>
        <w:lang w:val="en-US" w:eastAsia="en-US" w:bidi="ar-SA"/>
      </w:rPr>
    </w:lvl>
    <w:lvl w:ilvl="3" w:tplc="4CA81F0C">
      <w:numFmt w:val="bullet"/>
      <w:lvlText w:val="•"/>
      <w:lvlJc w:val="left"/>
      <w:pPr>
        <w:ind w:left="3740" w:hanging="273"/>
      </w:pPr>
      <w:rPr>
        <w:rFonts w:hint="default"/>
        <w:lang w:val="en-US" w:eastAsia="en-US" w:bidi="ar-SA"/>
      </w:rPr>
    </w:lvl>
    <w:lvl w:ilvl="4" w:tplc="6354FD26">
      <w:numFmt w:val="bullet"/>
      <w:lvlText w:val="•"/>
      <w:lvlJc w:val="left"/>
      <w:pPr>
        <w:ind w:left="4800" w:hanging="273"/>
      </w:pPr>
      <w:rPr>
        <w:rFonts w:hint="default"/>
        <w:lang w:val="en-US" w:eastAsia="en-US" w:bidi="ar-SA"/>
      </w:rPr>
    </w:lvl>
    <w:lvl w:ilvl="5" w:tplc="67886202">
      <w:numFmt w:val="bullet"/>
      <w:lvlText w:val="•"/>
      <w:lvlJc w:val="left"/>
      <w:pPr>
        <w:ind w:left="5860" w:hanging="273"/>
      </w:pPr>
      <w:rPr>
        <w:rFonts w:hint="default"/>
        <w:lang w:val="en-US" w:eastAsia="en-US" w:bidi="ar-SA"/>
      </w:rPr>
    </w:lvl>
    <w:lvl w:ilvl="6" w:tplc="75083B78">
      <w:numFmt w:val="bullet"/>
      <w:lvlText w:val="•"/>
      <w:lvlJc w:val="left"/>
      <w:pPr>
        <w:ind w:left="6920" w:hanging="273"/>
      </w:pPr>
      <w:rPr>
        <w:rFonts w:hint="default"/>
        <w:lang w:val="en-US" w:eastAsia="en-US" w:bidi="ar-SA"/>
      </w:rPr>
    </w:lvl>
    <w:lvl w:ilvl="7" w:tplc="E72078C0">
      <w:numFmt w:val="bullet"/>
      <w:lvlText w:val="•"/>
      <w:lvlJc w:val="left"/>
      <w:pPr>
        <w:ind w:left="7980" w:hanging="273"/>
      </w:pPr>
      <w:rPr>
        <w:rFonts w:hint="default"/>
        <w:lang w:val="en-US" w:eastAsia="en-US" w:bidi="ar-SA"/>
      </w:rPr>
    </w:lvl>
    <w:lvl w:ilvl="8" w:tplc="DFCE829A">
      <w:numFmt w:val="bullet"/>
      <w:lvlText w:val="•"/>
      <w:lvlJc w:val="left"/>
      <w:pPr>
        <w:ind w:left="9040" w:hanging="273"/>
      </w:pPr>
      <w:rPr>
        <w:rFonts w:hint="default"/>
        <w:lang w:val="en-US" w:eastAsia="en-US" w:bidi="ar-SA"/>
      </w:rPr>
    </w:lvl>
  </w:abstractNum>
  <w:abstractNum w:abstractNumId="75" w15:restartNumberingAfterBreak="0">
    <w:nsid w:val="14757325"/>
    <w:multiLevelType w:val="hybridMultilevel"/>
    <w:tmpl w:val="4A3E85AC"/>
    <w:lvl w:ilvl="0" w:tplc="BAEED93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7A0E4E4">
      <w:numFmt w:val="bullet"/>
      <w:lvlText w:val="•"/>
      <w:lvlJc w:val="left"/>
      <w:pPr>
        <w:ind w:left="1998" w:hanging="380"/>
      </w:pPr>
      <w:rPr>
        <w:rFonts w:hint="default"/>
        <w:lang w:val="en-US" w:eastAsia="en-US" w:bidi="ar-SA"/>
      </w:rPr>
    </w:lvl>
    <w:lvl w:ilvl="2" w:tplc="85A2120A">
      <w:numFmt w:val="bullet"/>
      <w:lvlText w:val="•"/>
      <w:lvlJc w:val="left"/>
      <w:pPr>
        <w:ind w:left="3016" w:hanging="380"/>
      </w:pPr>
      <w:rPr>
        <w:rFonts w:hint="default"/>
        <w:lang w:val="en-US" w:eastAsia="en-US" w:bidi="ar-SA"/>
      </w:rPr>
    </w:lvl>
    <w:lvl w:ilvl="3" w:tplc="73867D12">
      <w:numFmt w:val="bullet"/>
      <w:lvlText w:val="•"/>
      <w:lvlJc w:val="left"/>
      <w:pPr>
        <w:ind w:left="4034" w:hanging="380"/>
      </w:pPr>
      <w:rPr>
        <w:rFonts w:hint="default"/>
        <w:lang w:val="en-US" w:eastAsia="en-US" w:bidi="ar-SA"/>
      </w:rPr>
    </w:lvl>
    <w:lvl w:ilvl="4" w:tplc="ADCCFCF6">
      <w:numFmt w:val="bullet"/>
      <w:lvlText w:val="•"/>
      <w:lvlJc w:val="left"/>
      <w:pPr>
        <w:ind w:left="5052" w:hanging="380"/>
      </w:pPr>
      <w:rPr>
        <w:rFonts w:hint="default"/>
        <w:lang w:val="en-US" w:eastAsia="en-US" w:bidi="ar-SA"/>
      </w:rPr>
    </w:lvl>
    <w:lvl w:ilvl="5" w:tplc="F28EC046">
      <w:numFmt w:val="bullet"/>
      <w:lvlText w:val="•"/>
      <w:lvlJc w:val="left"/>
      <w:pPr>
        <w:ind w:left="6070" w:hanging="380"/>
      </w:pPr>
      <w:rPr>
        <w:rFonts w:hint="default"/>
        <w:lang w:val="en-US" w:eastAsia="en-US" w:bidi="ar-SA"/>
      </w:rPr>
    </w:lvl>
    <w:lvl w:ilvl="6" w:tplc="AFC81D94">
      <w:numFmt w:val="bullet"/>
      <w:lvlText w:val="•"/>
      <w:lvlJc w:val="left"/>
      <w:pPr>
        <w:ind w:left="7088" w:hanging="380"/>
      </w:pPr>
      <w:rPr>
        <w:rFonts w:hint="default"/>
        <w:lang w:val="en-US" w:eastAsia="en-US" w:bidi="ar-SA"/>
      </w:rPr>
    </w:lvl>
    <w:lvl w:ilvl="7" w:tplc="FA02E062">
      <w:numFmt w:val="bullet"/>
      <w:lvlText w:val="•"/>
      <w:lvlJc w:val="left"/>
      <w:pPr>
        <w:ind w:left="8106" w:hanging="380"/>
      </w:pPr>
      <w:rPr>
        <w:rFonts w:hint="default"/>
        <w:lang w:val="en-US" w:eastAsia="en-US" w:bidi="ar-SA"/>
      </w:rPr>
    </w:lvl>
    <w:lvl w:ilvl="8" w:tplc="C0645422">
      <w:numFmt w:val="bullet"/>
      <w:lvlText w:val="•"/>
      <w:lvlJc w:val="left"/>
      <w:pPr>
        <w:ind w:left="9124" w:hanging="380"/>
      </w:pPr>
      <w:rPr>
        <w:rFonts w:hint="default"/>
        <w:lang w:val="en-US" w:eastAsia="en-US" w:bidi="ar-SA"/>
      </w:rPr>
    </w:lvl>
  </w:abstractNum>
  <w:abstractNum w:abstractNumId="76" w15:restartNumberingAfterBreak="0">
    <w:nsid w:val="14B4659A"/>
    <w:multiLevelType w:val="hybridMultilevel"/>
    <w:tmpl w:val="13F01BAC"/>
    <w:lvl w:ilvl="0" w:tplc="F21839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C88F82E">
      <w:numFmt w:val="bullet"/>
      <w:lvlText w:val="•"/>
      <w:lvlJc w:val="left"/>
      <w:pPr>
        <w:ind w:left="1998" w:hanging="380"/>
      </w:pPr>
      <w:rPr>
        <w:rFonts w:hint="default"/>
        <w:lang w:val="en-US" w:eastAsia="en-US" w:bidi="ar-SA"/>
      </w:rPr>
    </w:lvl>
    <w:lvl w:ilvl="2" w:tplc="BBA8BD2C">
      <w:numFmt w:val="bullet"/>
      <w:lvlText w:val="•"/>
      <w:lvlJc w:val="left"/>
      <w:pPr>
        <w:ind w:left="3016" w:hanging="380"/>
      </w:pPr>
      <w:rPr>
        <w:rFonts w:hint="default"/>
        <w:lang w:val="en-US" w:eastAsia="en-US" w:bidi="ar-SA"/>
      </w:rPr>
    </w:lvl>
    <w:lvl w:ilvl="3" w:tplc="F74A70DA">
      <w:numFmt w:val="bullet"/>
      <w:lvlText w:val="•"/>
      <w:lvlJc w:val="left"/>
      <w:pPr>
        <w:ind w:left="4034" w:hanging="380"/>
      </w:pPr>
      <w:rPr>
        <w:rFonts w:hint="default"/>
        <w:lang w:val="en-US" w:eastAsia="en-US" w:bidi="ar-SA"/>
      </w:rPr>
    </w:lvl>
    <w:lvl w:ilvl="4" w:tplc="CE54123E">
      <w:numFmt w:val="bullet"/>
      <w:lvlText w:val="•"/>
      <w:lvlJc w:val="left"/>
      <w:pPr>
        <w:ind w:left="5052" w:hanging="380"/>
      </w:pPr>
      <w:rPr>
        <w:rFonts w:hint="default"/>
        <w:lang w:val="en-US" w:eastAsia="en-US" w:bidi="ar-SA"/>
      </w:rPr>
    </w:lvl>
    <w:lvl w:ilvl="5" w:tplc="2780A7EE">
      <w:numFmt w:val="bullet"/>
      <w:lvlText w:val="•"/>
      <w:lvlJc w:val="left"/>
      <w:pPr>
        <w:ind w:left="6070" w:hanging="380"/>
      </w:pPr>
      <w:rPr>
        <w:rFonts w:hint="default"/>
        <w:lang w:val="en-US" w:eastAsia="en-US" w:bidi="ar-SA"/>
      </w:rPr>
    </w:lvl>
    <w:lvl w:ilvl="6" w:tplc="EE46B126">
      <w:numFmt w:val="bullet"/>
      <w:lvlText w:val="•"/>
      <w:lvlJc w:val="left"/>
      <w:pPr>
        <w:ind w:left="7088" w:hanging="380"/>
      </w:pPr>
      <w:rPr>
        <w:rFonts w:hint="default"/>
        <w:lang w:val="en-US" w:eastAsia="en-US" w:bidi="ar-SA"/>
      </w:rPr>
    </w:lvl>
    <w:lvl w:ilvl="7" w:tplc="76F8AD5A">
      <w:numFmt w:val="bullet"/>
      <w:lvlText w:val="•"/>
      <w:lvlJc w:val="left"/>
      <w:pPr>
        <w:ind w:left="8106" w:hanging="380"/>
      </w:pPr>
      <w:rPr>
        <w:rFonts w:hint="default"/>
        <w:lang w:val="en-US" w:eastAsia="en-US" w:bidi="ar-SA"/>
      </w:rPr>
    </w:lvl>
    <w:lvl w:ilvl="8" w:tplc="DFDEC1A8">
      <w:numFmt w:val="bullet"/>
      <w:lvlText w:val="•"/>
      <w:lvlJc w:val="left"/>
      <w:pPr>
        <w:ind w:left="9124" w:hanging="380"/>
      </w:pPr>
      <w:rPr>
        <w:rFonts w:hint="default"/>
        <w:lang w:val="en-US" w:eastAsia="en-US" w:bidi="ar-SA"/>
      </w:rPr>
    </w:lvl>
  </w:abstractNum>
  <w:abstractNum w:abstractNumId="77" w15:restartNumberingAfterBreak="0">
    <w:nsid w:val="14F82F13"/>
    <w:multiLevelType w:val="hybridMultilevel"/>
    <w:tmpl w:val="647A1F34"/>
    <w:lvl w:ilvl="0" w:tplc="6AD86F5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F02E962">
      <w:numFmt w:val="bullet"/>
      <w:lvlText w:val="•"/>
      <w:lvlJc w:val="left"/>
      <w:pPr>
        <w:ind w:left="1998" w:hanging="380"/>
      </w:pPr>
      <w:rPr>
        <w:rFonts w:hint="default"/>
        <w:lang w:val="en-US" w:eastAsia="en-US" w:bidi="ar-SA"/>
      </w:rPr>
    </w:lvl>
    <w:lvl w:ilvl="2" w:tplc="EF4CDDFC">
      <w:numFmt w:val="bullet"/>
      <w:lvlText w:val="•"/>
      <w:lvlJc w:val="left"/>
      <w:pPr>
        <w:ind w:left="3016" w:hanging="380"/>
      </w:pPr>
      <w:rPr>
        <w:rFonts w:hint="default"/>
        <w:lang w:val="en-US" w:eastAsia="en-US" w:bidi="ar-SA"/>
      </w:rPr>
    </w:lvl>
    <w:lvl w:ilvl="3" w:tplc="C12A161C">
      <w:numFmt w:val="bullet"/>
      <w:lvlText w:val="•"/>
      <w:lvlJc w:val="left"/>
      <w:pPr>
        <w:ind w:left="4034" w:hanging="380"/>
      </w:pPr>
      <w:rPr>
        <w:rFonts w:hint="default"/>
        <w:lang w:val="en-US" w:eastAsia="en-US" w:bidi="ar-SA"/>
      </w:rPr>
    </w:lvl>
    <w:lvl w:ilvl="4" w:tplc="98384062">
      <w:numFmt w:val="bullet"/>
      <w:lvlText w:val="•"/>
      <w:lvlJc w:val="left"/>
      <w:pPr>
        <w:ind w:left="5052" w:hanging="380"/>
      </w:pPr>
      <w:rPr>
        <w:rFonts w:hint="default"/>
        <w:lang w:val="en-US" w:eastAsia="en-US" w:bidi="ar-SA"/>
      </w:rPr>
    </w:lvl>
    <w:lvl w:ilvl="5" w:tplc="4A46AF28">
      <w:numFmt w:val="bullet"/>
      <w:lvlText w:val="•"/>
      <w:lvlJc w:val="left"/>
      <w:pPr>
        <w:ind w:left="6070" w:hanging="380"/>
      </w:pPr>
      <w:rPr>
        <w:rFonts w:hint="default"/>
        <w:lang w:val="en-US" w:eastAsia="en-US" w:bidi="ar-SA"/>
      </w:rPr>
    </w:lvl>
    <w:lvl w:ilvl="6" w:tplc="16704F4A">
      <w:numFmt w:val="bullet"/>
      <w:lvlText w:val="•"/>
      <w:lvlJc w:val="left"/>
      <w:pPr>
        <w:ind w:left="7088" w:hanging="380"/>
      </w:pPr>
      <w:rPr>
        <w:rFonts w:hint="default"/>
        <w:lang w:val="en-US" w:eastAsia="en-US" w:bidi="ar-SA"/>
      </w:rPr>
    </w:lvl>
    <w:lvl w:ilvl="7" w:tplc="3AD6A8BC">
      <w:numFmt w:val="bullet"/>
      <w:lvlText w:val="•"/>
      <w:lvlJc w:val="left"/>
      <w:pPr>
        <w:ind w:left="8106" w:hanging="380"/>
      </w:pPr>
      <w:rPr>
        <w:rFonts w:hint="default"/>
        <w:lang w:val="en-US" w:eastAsia="en-US" w:bidi="ar-SA"/>
      </w:rPr>
    </w:lvl>
    <w:lvl w:ilvl="8" w:tplc="A7086C16">
      <w:numFmt w:val="bullet"/>
      <w:lvlText w:val="•"/>
      <w:lvlJc w:val="left"/>
      <w:pPr>
        <w:ind w:left="9124" w:hanging="380"/>
      </w:pPr>
      <w:rPr>
        <w:rFonts w:hint="default"/>
        <w:lang w:val="en-US" w:eastAsia="en-US" w:bidi="ar-SA"/>
      </w:rPr>
    </w:lvl>
  </w:abstractNum>
  <w:abstractNum w:abstractNumId="78" w15:restartNumberingAfterBreak="0">
    <w:nsid w:val="155D5655"/>
    <w:multiLevelType w:val="hybridMultilevel"/>
    <w:tmpl w:val="78328910"/>
    <w:lvl w:ilvl="0" w:tplc="BAA87398">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50436AE">
      <w:numFmt w:val="bullet"/>
      <w:lvlText w:val="•"/>
      <w:lvlJc w:val="left"/>
      <w:pPr>
        <w:ind w:left="2016" w:hanging="171"/>
      </w:pPr>
      <w:rPr>
        <w:rFonts w:hint="default"/>
        <w:lang w:val="en-US" w:eastAsia="en-US" w:bidi="ar-SA"/>
      </w:rPr>
    </w:lvl>
    <w:lvl w:ilvl="2" w:tplc="FF3892F2">
      <w:numFmt w:val="bullet"/>
      <w:lvlText w:val="•"/>
      <w:lvlJc w:val="left"/>
      <w:pPr>
        <w:ind w:left="3032" w:hanging="171"/>
      </w:pPr>
      <w:rPr>
        <w:rFonts w:hint="default"/>
        <w:lang w:val="en-US" w:eastAsia="en-US" w:bidi="ar-SA"/>
      </w:rPr>
    </w:lvl>
    <w:lvl w:ilvl="3" w:tplc="C894644C">
      <w:numFmt w:val="bullet"/>
      <w:lvlText w:val="•"/>
      <w:lvlJc w:val="left"/>
      <w:pPr>
        <w:ind w:left="4048" w:hanging="171"/>
      </w:pPr>
      <w:rPr>
        <w:rFonts w:hint="default"/>
        <w:lang w:val="en-US" w:eastAsia="en-US" w:bidi="ar-SA"/>
      </w:rPr>
    </w:lvl>
    <w:lvl w:ilvl="4" w:tplc="2A36CFD6">
      <w:numFmt w:val="bullet"/>
      <w:lvlText w:val="•"/>
      <w:lvlJc w:val="left"/>
      <w:pPr>
        <w:ind w:left="5064" w:hanging="171"/>
      </w:pPr>
      <w:rPr>
        <w:rFonts w:hint="default"/>
        <w:lang w:val="en-US" w:eastAsia="en-US" w:bidi="ar-SA"/>
      </w:rPr>
    </w:lvl>
    <w:lvl w:ilvl="5" w:tplc="DF8C7F0E">
      <w:numFmt w:val="bullet"/>
      <w:lvlText w:val="•"/>
      <w:lvlJc w:val="left"/>
      <w:pPr>
        <w:ind w:left="6080" w:hanging="171"/>
      </w:pPr>
      <w:rPr>
        <w:rFonts w:hint="default"/>
        <w:lang w:val="en-US" w:eastAsia="en-US" w:bidi="ar-SA"/>
      </w:rPr>
    </w:lvl>
    <w:lvl w:ilvl="6" w:tplc="B2ECB212">
      <w:numFmt w:val="bullet"/>
      <w:lvlText w:val="•"/>
      <w:lvlJc w:val="left"/>
      <w:pPr>
        <w:ind w:left="7096" w:hanging="171"/>
      </w:pPr>
      <w:rPr>
        <w:rFonts w:hint="default"/>
        <w:lang w:val="en-US" w:eastAsia="en-US" w:bidi="ar-SA"/>
      </w:rPr>
    </w:lvl>
    <w:lvl w:ilvl="7" w:tplc="D7BE5620">
      <w:numFmt w:val="bullet"/>
      <w:lvlText w:val="•"/>
      <w:lvlJc w:val="left"/>
      <w:pPr>
        <w:ind w:left="8112" w:hanging="171"/>
      </w:pPr>
      <w:rPr>
        <w:rFonts w:hint="default"/>
        <w:lang w:val="en-US" w:eastAsia="en-US" w:bidi="ar-SA"/>
      </w:rPr>
    </w:lvl>
    <w:lvl w:ilvl="8" w:tplc="A24A9508">
      <w:numFmt w:val="bullet"/>
      <w:lvlText w:val="•"/>
      <w:lvlJc w:val="left"/>
      <w:pPr>
        <w:ind w:left="9128" w:hanging="171"/>
      </w:pPr>
      <w:rPr>
        <w:rFonts w:hint="default"/>
        <w:lang w:val="en-US" w:eastAsia="en-US" w:bidi="ar-SA"/>
      </w:rPr>
    </w:lvl>
  </w:abstractNum>
  <w:abstractNum w:abstractNumId="79" w15:restartNumberingAfterBreak="0">
    <w:nsid w:val="15B5767A"/>
    <w:multiLevelType w:val="hybridMultilevel"/>
    <w:tmpl w:val="E41EE526"/>
    <w:lvl w:ilvl="0" w:tplc="9DF8B64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F701F62">
      <w:numFmt w:val="bullet"/>
      <w:lvlText w:val="•"/>
      <w:lvlJc w:val="left"/>
      <w:pPr>
        <w:ind w:left="1998" w:hanging="380"/>
      </w:pPr>
      <w:rPr>
        <w:rFonts w:hint="default"/>
        <w:lang w:val="en-US" w:eastAsia="en-US" w:bidi="ar-SA"/>
      </w:rPr>
    </w:lvl>
    <w:lvl w:ilvl="2" w:tplc="4C9670AE">
      <w:numFmt w:val="bullet"/>
      <w:lvlText w:val="•"/>
      <w:lvlJc w:val="left"/>
      <w:pPr>
        <w:ind w:left="3016" w:hanging="380"/>
      </w:pPr>
      <w:rPr>
        <w:rFonts w:hint="default"/>
        <w:lang w:val="en-US" w:eastAsia="en-US" w:bidi="ar-SA"/>
      </w:rPr>
    </w:lvl>
    <w:lvl w:ilvl="3" w:tplc="4A366CC0">
      <w:numFmt w:val="bullet"/>
      <w:lvlText w:val="•"/>
      <w:lvlJc w:val="left"/>
      <w:pPr>
        <w:ind w:left="4034" w:hanging="380"/>
      </w:pPr>
      <w:rPr>
        <w:rFonts w:hint="default"/>
        <w:lang w:val="en-US" w:eastAsia="en-US" w:bidi="ar-SA"/>
      </w:rPr>
    </w:lvl>
    <w:lvl w:ilvl="4" w:tplc="890AE8E4">
      <w:numFmt w:val="bullet"/>
      <w:lvlText w:val="•"/>
      <w:lvlJc w:val="left"/>
      <w:pPr>
        <w:ind w:left="5052" w:hanging="380"/>
      </w:pPr>
      <w:rPr>
        <w:rFonts w:hint="default"/>
        <w:lang w:val="en-US" w:eastAsia="en-US" w:bidi="ar-SA"/>
      </w:rPr>
    </w:lvl>
    <w:lvl w:ilvl="5" w:tplc="36328DCC">
      <w:numFmt w:val="bullet"/>
      <w:lvlText w:val="•"/>
      <w:lvlJc w:val="left"/>
      <w:pPr>
        <w:ind w:left="6070" w:hanging="380"/>
      </w:pPr>
      <w:rPr>
        <w:rFonts w:hint="default"/>
        <w:lang w:val="en-US" w:eastAsia="en-US" w:bidi="ar-SA"/>
      </w:rPr>
    </w:lvl>
    <w:lvl w:ilvl="6" w:tplc="40A09E68">
      <w:numFmt w:val="bullet"/>
      <w:lvlText w:val="•"/>
      <w:lvlJc w:val="left"/>
      <w:pPr>
        <w:ind w:left="7088" w:hanging="380"/>
      </w:pPr>
      <w:rPr>
        <w:rFonts w:hint="default"/>
        <w:lang w:val="en-US" w:eastAsia="en-US" w:bidi="ar-SA"/>
      </w:rPr>
    </w:lvl>
    <w:lvl w:ilvl="7" w:tplc="6EDEC7A2">
      <w:numFmt w:val="bullet"/>
      <w:lvlText w:val="•"/>
      <w:lvlJc w:val="left"/>
      <w:pPr>
        <w:ind w:left="8106" w:hanging="380"/>
      </w:pPr>
      <w:rPr>
        <w:rFonts w:hint="default"/>
        <w:lang w:val="en-US" w:eastAsia="en-US" w:bidi="ar-SA"/>
      </w:rPr>
    </w:lvl>
    <w:lvl w:ilvl="8" w:tplc="346C6666">
      <w:numFmt w:val="bullet"/>
      <w:lvlText w:val="•"/>
      <w:lvlJc w:val="left"/>
      <w:pPr>
        <w:ind w:left="9124" w:hanging="380"/>
      </w:pPr>
      <w:rPr>
        <w:rFonts w:hint="default"/>
        <w:lang w:val="en-US" w:eastAsia="en-US" w:bidi="ar-SA"/>
      </w:rPr>
    </w:lvl>
  </w:abstractNum>
  <w:abstractNum w:abstractNumId="80" w15:restartNumberingAfterBreak="0">
    <w:nsid w:val="15BD2493"/>
    <w:multiLevelType w:val="hybridMultilevel"/>
    <w:tmpl w:val="8A3ECD5C"/>
    <w:lvl w:ilvl="0" w:tplc="D1D2F458">
      <w:start w:val="1"/>
      <w:numFmt w:val="decimal"/>
      <w:lvlText w:val="(%1)"/>
      <w:lvlJc w:val="left"/>
      <w:pPr>
        <w:ind w:left="980" w:hanging="432"/>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8C89DFA">
      <w:numFmt w:val="bullet"/>
      <w:lvlText w:val="•"/>
      <w:lvlJc w:val="left"/>
      <w:pPr>
        <w:ind w:left="1998" w:hanging="432"/>
      </w:pPr>
      <w:rPr>
        <w:rFonts w:hint="default"/>
        <w:lang w:val="en-US" w:eastAsia="en-US" w:bidi="ar-SA"/>
      </w:rPr>
    </w:lvl>
    <w:lvl w:ilvl="2" w:tplc="EEACBF66">
      <w:numFmt w:val="bullet"/>
      <w:lvlText w:val="•"/>
      <w:lvlJc w:val="left"/>
      <w:pPr>
        <w:ind w:left="3016" w:hanging="432"/>
      </w:pPr>
      <w:rPr>
        <w:rFonts w:hint="default"/>
        <w:lang w:val="en-US" w:eastAsia="en-US" w:bidi="ar-SA"/>
      </w:rPr>
    </w:lvl>
    <w:lvl w:ilvl="3" w:tplc="25A81602">
      <w:numFmt w:val="bullet"/>
      <w:lvlText w:val="•"/>
      <w:lvlJc w:val="left"/>
      <w:pPr>
        <w:ind w:left="4034" w:hanging="432"/>
      </w:pPr>
      <w:rPr>
        <w:rFonts w:hint="default"/>
        <w:lang w:val="en-US" w:eastAsia="en-US" w:bidi="ar-SA"/>
      </w:rPr>
    </w:lvl>
    <w:lvl w:ilvl="4" w:tplc="BCC457FA">
      <w:numFmt w:val="bullet"/>
      <w:lvlText w:val="•"/>
      <w:lvlJc w:val="left"/>
      <w:pPr>
        <w:ind w:left="5052" w:hanging="432"/>
      </w:pPr>
      <w:rPr>
        <w:rFonts w:hint="default"/>
        <w:lang w:val="en-US" w:eastAsia="en-US" w:bidi="ar-SA"/>
      </w:rPr>
    </w:lvl>
    <w:lvl w:ilvl="5" w:tplc="9CDAFD2C">
      <w:numFmt w:val="bullet"/>
      <w:lvlText w:val="•"/>
      <w:lvlJc w:val="left"/>
      <w:pPr>
        <w:ind w:left="6070" w:hanging="432"/>
      </w:pPr>
      <w:rPr>
        <w:rFonts w:hint="default"/>
        <w:lang w:val="en-US" w:eastAsia="en-US" w:bidi="ar-SA"/>
      </w:rPr>
    </w:lvl>
    <w:lvl w:ilvl="6" w:tplc="2E12EFD2">
      <w:numFmt w:val="bullet"/>
      <w:lvlText w:val="•"/>
      <w:lvlJc w:val="left"/>
      <w:pPr>
        <w:ind w:left="7088" w:hanging="432"/>
      </w:pPr>
      <w:rPr>
        <w:rFonts w:hint="default"/>
        <w:lang w:val="en-US" w:eastAsia="en-US" w:bidi="ar-SA"/>
      </w:rPr>
    </w:lvl>
    <w:lvl w:ilvl="7" w:tplc="EB1E80B6">
      <w:numFmt w:val="bullet"/>
      <w:lvlText w:val="•"/>
      <w:lvlJc w:val="left"/>
      <w:pPr>
        <w:ind w:left="8106" w:hanging="432"/>
      </w:pPr>
      <w:rPr>
        <w:rFonts w:hint="default"/>
        <w:lang w:val="en-US" w:eastAsia="en-US" w:bidi="ar-SA"/>
      </w:rPr>
    </w:lvl>
    <w:lvl w:ilvl="8" w:tplc="41220564">
      <w:numFmt w:val="bullet"/>
      <w:lvlText w:val="•"/>
      <w:lvlJc w:val="left"/>
      <w:pPr>
        <w:ind w:left="9124" w:hanging="432"/>
      </w:pPr>
      <w:rPr>
        <w:rFonts w:hint="default"/>
        <w:lang w:val="en-US" w:eastAsia="en-US" w:bidi="ar-SA"/>
      </w:rPr>
    </w:lvl>
  </w:abstractNum>
  <w:abstractNum w:abstractNumId="81" w15:restartNumberingAfterBreak="0">
    <w:nsid w:val="15C967D4"/>
    <w:multiLevelType w:val="hybridMultilevel"/>
    <w:tmpl w:val="E0467AA8"/>
    <w:lvl w:ilvl="0" w:tplc="EC8C5E5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80A85F4">
      <w:numFmt w:val="bullet"/>
      <w:lvlText w:val="•"/>
      <w:lvlJc w:val="left"/>
      <w:pPr>
        <w:ind w:left="1998" w:hanging="380"/>
      </w:pPr>
      <w:rPr>
        <w:rFonts w:hint="default"/>
        <w:lang w:val="en-US" w:eastAsia="en-US" w:bidi="ar-SA"/>
      </w:rPr>
    </w:lvl>
    <w:lvl w:ilvl="2" w:tplc="6ED67E4A">
      <w:numFmt w:val="bullet"/>
      <w:lvlText w:val="•"/>
      <w:lvlJc w:val="left"/>
      <w:pPr>
        <w:ind w:left="3016" w:hanging="380"/>
      </w:pPr>
      <w:rPr>
        <w:rFonts w:hint="default"/>
        <w:lang w:val="en-US" w:eastAsia="en-US" w:bidi="ar-SA"/>
      </w:rPr>
    </w:lvl>
    <w:lvl w:ilvl="3" w:tplc="4DD8E7F6">
      <w:numFmt w:val="bullet"/>
      <w:lvlText w:val="•"/>
      <w:lvlJc w:val="left"/>
      <w:pPr>
        <w:ind w:left="4034" w:hanging="380"/>
      </w:pPr>
      <w:rPr>
        <w:rFonts w:hint="default"/>
        <w:lang w:val="en-US" w:eastAsia="en-US" w:bidi="ar-SA"/>
      </w:rPr>
    </w:lvl>
    <w:lvl w:ilvl="4" w:tplc="7F66078C">
      <w:numFmt w:val="bullet"/>
      <w:lvlText w:val="•"/>
      <w:lvlJc w:val="left"/>
      <w:pPr>
        <w:ind w:left="5052" w:hanging="380"/>
      </w:pPr>
      <w:rPr>
        <w:rFonts w:hint="default"/>
        <w:lang w:val="en-US" w:eastAsia="en-US" w:bidi="ar-SA"/>
      </w:rPr>
    </w:lvl>
    <w:lvl w:ilvl="5" w:tplc="F414437A">
      <w:numFmt w:val="bullet"/>
      <w:lvlText w:val="•"/>
      <w:lvlJc w:val="left"/>
      <w:pPr>
        <w:ind w:left="6070" w:hanging="380"/>
      </w:pPr>
      <w:rPr>
        <w:rFonts w:hint="default"/>
        <w:lang w:val="en-US" w:eastAsia="en-US" w:bidi="ar-SA"/>
      </w:rPr>
    </w:lvl>
    <w:lvl w:ilvl="6" w:tplc="242AEB88">
      <w:numFmt w:val="bullet"/>
      <w:lvlText w:val="•"/>
      <w:lvlJc w:val="left"/>
      <w:pPr>
        <w:ind w:left="7088" w:hanging="380"/>
      </w:pPr>
      <w:rPr>
        <w:rFonts w:hint="default"/>
        <w:lang w:val="en-US" w:eastAsia="en-US" w:bidi="ar-SA"/>
      </w:rPr>
    </w:lvl>
    <w:lvl w:ilvl="7" w:tplc="7298B196">
      <w:numFmt w:val="bullet"/>
      <w:lvlText w:val="•"/>
      <w:lvlJc w:val="left"/>
      <w:pPr>
        <w:ind w:left="8106" w:hanging="380"/>
      </w:pPr>
      <w:rPr>
        <w:rFonts w:hint="default"/>
        <w:lang w:val="en-US" w:eastAsia="en-US" w:bidi="ar-SA"/>
      </w:rPr>
    </w:lvl>
    <w:lvl w:ilvl="8" w:tplc="47260AE0">
      <w:numFmt w:val="bullet"/>
      <w:lvlText w:val="•"/>
      <w:lvlJc w:val="left"/>
      <w:pPr>
        <w:ind w:left="9124" w:hanging="380"/>
      </w:pPr>
      <w:rPr>
        <w:rFonts w:hint="default"/>
        <w:lang w:val="en-US" w:eastAsia="en-US" w:bidi="ar-SA"/>
      </w:rPr>
    </w:lvl>
  </w:abstractNum>
  <w:abstractNum w:abstractNumId="82" w15:restartNumberingAfterBreak="0">
    <w:nsid w:val="16003AD1"/>
    <w:multiLevelType w:val="hybridMultilevel"/>
    <w:tmpl w:val="428A001A"/>
    <w:lvl w:ilvl="0" w:tplc="357C2FC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EE0CDDA">
      <w:numFmt w:val="bullet"/>
      <w:lvlText w:val="•"/>
      <w:lvlJc w:val="left"/>
      <w:pPr>
        <w:ind w:left="1998" w:hanging="380"/>
      </w:pPr>
      <w:rPr>
        <w:rFonts w:hint="default"/>
        <w:lang w:val="en-US" w:eastAsia="en-US" w:bidi="ar-SA"/>
      </w:rPr>
    </w:lvl>
    <w:lvl w:ilvl="2" w:tplc="E33638E6">
      <w:numFmt w:val="bullet"/>
      <w:lvlText w:val="•"/>
      <w:lvlJc w:val="left"/>
      <w:pPr>
        <w:ind w:left="3016" w:hanging="380"/>
      </w:pPr>
      <w:rPr>
        <w:rFonts w:hint="default"/>
        <w:lang w:val="en-US" w:eastAsia="en-US" w:bidi="ar-SA"/>
      </w:rPr>
    </w:lvl>
    <w:lvl w:ilvl="3" w:tplc="26C000E8">
      <w:numFmt w:val="bullet"/>
      <w:lvlText w:val="•"/>
      <w:lvlJc w:val="left"/>
      <w:pPr>
        <w:ind w:left="4034" w:hanging="380"/>
      </w:pPr>
      <w:rPr>
        <w:rFonts w:hint="default"/>
        <w:lang w:val="en-US" w:eastAsia="en-US" w:bidi="ar-SA"/>
      </w:rPr>
    </w:lvl>
    <w:lvl w:ilvl="4" w:tplc="FED82B00">
      <w:numFmt w:val="bullet"/>
      <w:lvlText w:val="•"/>
      <w:lvlJc w:val="left"/>
      <w:pPr>
        <w:ind w:left="5052" w:hanging="380"/>
      </w:pPr>
      <w:rPr>
        <w:rFonts w:hint="default"/>
        <w:lang w:val="en-US" w:eastAsia="en-US" w:bidi="ar-SA"/>
      </w:rPr>
    </w:lvl>
    <w:lvl w:ilvl="5" w:tplc="229AB0EA">
      <w:numFmt w:val="bullet"/>
      <w:lvlText w:val="•"/>
      <w:lvlJc w:val="left"/>
      <w:pPr>
        <w:ind w:left="6070" w:hanging="380"/>
      </w:pPr>
      <w:rPr>
        <w:rFonts w:hint="default"/>
        <w:lang w:val="en-US" w:eastAsia="en-US" w:bidi="ar-SA"/>
      </w:rPr>
    </w:lvl>
    <w:lvl w:ilvl="6" w:tplc="6CCC2F9E">
      <w:numFmt w:val="bullet"/>
      <w:lvlText w:val="•"/>
      <w:lvlJc w:val="left"/>
      <w:pPr>
        <w:ind w:left="7088" w:hanging="380"/>
      </w:pPr>
      <w:rPr>
        <w:rFonts w:hint="default"/>
        <w:lang w:val="en-US" w:eastAsia="en-US" w:bidi="ar-SA"/>
      </w:rPr>
    </w:lvl>
    <w:lvl w:ilvl="7" w:tplc="2444A72A">
      <w:numFmt w:val="bullet"/>
      <w:lvlText w:val="•"/>
      <w:lvlJc w:val="left"/>
      <w:pPr>
        <w:ind w:left="8106" w:hanging="380"/>
      </w:pPr>
      <w:rPr>
        <w:rFonts w:hint="default"/>
        <w:lang w:val="en-US" w:eastAsia="en-US" w:bidi="ar-SA"/>
      </w:rPr>
    </w:lvl>
    <w:lvl w:ilvl="8" w:tplc="9E3AAB22">
      <w:numFmt w:val="bullet"/>
      <w:lvlText w:val="•"/>
      <w:lvlJc w:val="left"/>
      <w:pPr>
        <w:ind w:left="9124" w:hanging="380"/>
      </w:pPr>
      <w:rPr>
        <w:rFonts w:hint="default"/>
        <w:lang w:val="en-US" w:eastAsia="en-US" w:bidi="ar-SA"/>
      </w:rPr>
    </w:lvl>
  </w:abstractNum>
  <w:abstractNum w:abstractNumId="83" w15:restartNumberingAfterBreak="0">
    <w:nsid w:val="164F7709"/>
    <w:multiLevelType w:val="hybridMultilevel"/>
    <w:tmpl w:val="A770FFA0"/>
    <w:lvl w:ilvl="0" w:tplc="28361DD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F863E56">
      <w:numFmt w:val="bullet"/>
      <w:lvlText w:val="•"/>
      <w:lvlJc w:val="left"/>
      <w:pPr>
        <w:ind w:left="1998" w:hanging="380"/>
      </w:pPr>
      <w:rPr>
        <w:rFonts w:hint="default"/>
        <w:lang w:val="en-US" w:eastAsia="en-US" w:bidi="ar-SA"/>
      </w:rPr>
    </w:lvl>
    <w:lvl w:ilvl="2" w:tplc="E116B0FA">
      <w:numFmt w:val="bullet"/>
      <w:lvlText w:val="•"/>
      <w:lvlJc w:val="left"/>
      <w:pPr>
        <w:ind w:left="3016" w:hanging="380"/>
      </w:pPr>
      <w:rPr>
        <w:rFonts w:hint="default"/>
        <w:lang w:val="en-US" w:eastAsia="en-US" w:bidi="ar-SA"/>
      </w:rPr>
    </w:lvl>
    <w:lvl w:ilvl="3" w:tplc="1D7218A8">
      <w:numFmt w:val="bullet"/>
      <w:lvlText w:val="•"/>
      <w:lvlJc w:val="left"/>
      <w:pPr>
        <w:ind w:left="4034" w:hanging="380"/>
      </w:pPr>
      <w:rPr>
        <w:rFonts w:hint="default"/>
        <w:lang w:val="en-US" w:eastAsia="en-US" w:bidi="ar-SA"/>
      </w:rPr>
    </w:lvl>
    <w:lvl w:ilvl="4" w:tplc="2CDC39F8">
      <w:numFmt w:val="bullet"/>
      <w:lvlText w:val="•"/>
      <w:lvlJc w:val="left"/>
      <w:pPr>
        <w:ind w:left="5052" w:hanging="380"/>
      </w:pPr>
      <w:rPr>
        <w:rFonts w:hint="default"/>
        <w:lang w:val="en-US" w:eastAsia="en-US" w:bidi="ar-SA"/>
      </w:rPr>
    </w:lvl>
    <w:lvl w:ilvl="5" w:tplc="72D82E7E">
      <w:numFmt w:val="bullet"/>
      <w:lvlText w:val="•"/>
      <w:lvlJc w:val="left"/>
      <w:pPr>
        <w:ind w:left="6070" w:hanging="380"/>
      </w:pPr>
      <w:rPr>
        <w:rFonts w:hint="default"/>
        <w:lang w:val="en-US" w:eastAsia="en-US" w:bidi="ar-SA"/>
      </w:rPr>
    </w:lvl>
    <w:lvl w:ilvl="6" w:tplc="1CD09D86">
      <w:numFmt w:val="bullet"/>
      <w:lvlText w:val="•"/>
      <w:lvlJc w:val="left"/>
      <w:pPr>
        <w:ind w:left="7088" w:hanging="380"/>
      </w:pPr>
      <w:rPr>
        <w:rFonts w:hint="default"/>
        <w:lang w:val="en-US" w:eastAsia="en-US" w:bidi="ar-SA"/>
      </w:rPr>
    </w:lvl>
    <w:lvl w:ilvl="7" w:tplc="CAA25560">
      <w:numFmt w:val="bullet"/>
      <w:lvlText w:val="•"/>
      <w:lvlJc w:val="left"/>
      <w:pPr>
        <w:ind w:left="8106" w:hanging="380"/>
      </w:pPr>
      <w:rPr>
        <w:rFonts w:hint="default"/>
        <w:lang w:val="en-US" w:eastAsia="en-US" w:bidi="ar-SA"/>
      </w:rPr>
    </w:lvl>
    <w:lvl w:ilvl="8" w:tplc="BDA4EBC8">
      <w:numFmt w:val="bullet"/>
      <w:lvlText w:val="•"/>
      <w:lvlJc w:val="left"/>
      <w:pPr>
        <w:ind w:left="9124" w:hanging="380"/>
      </w:pPr>
      <w:rPr>
        <w:rFonts w:hint="default"/>
        <w:lang w:val="en-US" w:eastAsia="en-US" w:bidi="ar-SA"/>
      </w:rPr>
    </w:lvl>
  </w:abstractNum>
  <w:abstractNum w:abstractNumId="84" w15:restartNumberingAfterBreak="0">
    <w:nsid w:val="16A97415"/>
    <w:multiLevelType w:val="hybridMultilevel"/>
    <w:tmpl w:val="42EA6BE2"/>
    <w:lvl w:ilvl="0" w:tplc="1AB8599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C46B56A">
      <w:numFmt w:val="bullet"/>
      <w:lvlText w:val="•"/>
      <w:lvlJc w:val="left"/>
      <w:pPr>
        <w:ind w:left="1998" w:hanging="380"/>
      </w:pPr>
      <w:rPr>
        <w:rFonts w:hint="default"/>
        <w:lang w:val="en-US" w:eastAsia="en-US" w:bidi="ar-SA"/>
      </w:rPr>
    </w:lvl>
    <w:lvl w:ilvl="2" w:tplc="3C20F664">
      <w:numFmt w:val="bullet"/>
      <w:lvlText w:val="•"/>
      <w:lvlJc w:val="left"/>
      <w:pPr>
        <w:ind w:left="3016" w:hanging="380"/>
      </w:pPr>
      <w:rPr>
        <w:rFonts w:hint="default"/>
        <w:lang w:val="en-US" w:eastAsia="en-US" w:bidi="ar-SA"/>
      </w:rPr>
    </w:lvl>
    <w:lvl w:ilvl="3" w:tplc="0532CCA4">
      <w:numFmt w:val="bullet"/>
      <w:lvlText w:val="•"/>
      <w:lvlJc w:val="left"/>
      <w:pPr>
        <w:ind w:left="4034" w:hanging="380"/>
      </w:pPr>
      <w:rPr>
        <w:rFonts w:hint="default"/>
        <w:lang w:val="en-US" w:eastAsia="en-US" w:bidi="ar-SA"/>
      </w:rPr>
    </w:lvl>
    <w:lvl w:ilvl="4" w:tplc="64BCE178">
      <w:numFmt w:val="bullet"/>
      <w:lvlText w:val="•"/>
      <w:lvlJc w:val="left"/>
      <w:pPr>
        <w:ind w:left="5052" w:hanging="380"/>
      </w:pPr>
      <w:rPr>
        <w:rFonts w:hint="default"/>
        <w:lang w:val="en-US" w:eastAsia="en-US" w:bidi="ar-SA"/>
      </w:rPr>
    </w:lvl>
    <w:lvl w:ilvl="5" w:tplc="3B2EA50C">
      <w:numFmt w:val="bullet"/>
      <w:lvlText w:val="•"/>
      <w:lvlJc w:val="left"/>
      <w:pPr>
        <w:ind w:left="6070" w:hanging="380"/>
      </w:pPr>
      <w:rPr>
        <w:rFonts w:hint="default"/>
        <w:lang w:val="en-US" w:eastAsia="en-US" w:bidi="ar-SA"/>
      </w:rPr>
    </w:lvl>
    <w:lvl w:ilvl="6" w:tplc="67046FC4">
      <w:numFmt w:val="bullet"/>
      <w:lvlText w:val="•"/>
      <w:lvlJc w:val="left"/>
      <w:pPr>
        <w:ind w:left="7088" w:hanging="380"/>
      </w:pPr>
      <w:rPr>
        <w:rFonts w:hint="default"/>
        <w:lang w:val="en-US" w:eastAsia="en-US" w:bidi="ar-SA"/>
      </w:rPr>
    </w:lvl>
    <w:lvl w:ilvl="7" w:tplc="4F6A0828">
      <w:numFmt w:val="bullet"/>
      <w:lvlText w:val="•"/>
      <w:lvlJc w:val="left"/>
      <w:pPr>
        <w:ind w:left="8106" w:hanging="380"/>
      </w:pPr>
      <w:rPr>
        <w:rFonts w:hint="default"/>
        <w:lang w:val="en-US" w:eastAsia="en-US" w:bidi="ar-SA"/>
      </w:rPr>
    </w:lvl>
    <w:lvl w:ilvl="8" w:tplc="3E5CA378">
      <w:numFmt w:val="bullet"/>
      <w:lvlText w:val="•"/>
      <w:lvlJc w:val="left"/>
      <w:pPr>
        <w:ind w:left="9124" w:hanging="380"/>
      </w:pPr>
      <w:rPr>
        <w:rFonts w:hint="default"/>
        <w:lang w:val="en-US" w:eastAsia="en-US" w:bidi="ar-SA"/>
      </w:rPr>
    </w:lvl>
  </w:abstractNum>
  <w:abstractNum w:abstractNumId="85" w15:restartNumberingAfterBreak="0">
    <w:nsid w:val="16B848E7"/>
    <w:multiLevelType w:val="hybridMultilevel"/>
    <w:tmpl w:val="F8A45F92"/>
    <w:lvl w:ilvl="0" w:tplc="BF78FB1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DFE6BB8">
      <w:numFmt w:val="bullet"/>
      <w:lvlText w:val="•"/>
      <w:lvlJc w:val="left"/>
      <w:pPr>
        <w:ind w:left="1998" w:hanging="380"/>
      </w:pPr>
      <w:rPr>
        <w:rFonts w:hint="default"/>
        <w:lang w:val="en-US" w:eastAsia="en-US" w:bidi="ar-SA"/>
      </w:rPr>
    </w:lvl>
    <w:lvl w:ilvl="2" w:tplc="F738CD7E">
      <w:numFmt w:val="bullet"/>
      <w:lvlText w:val="•"/>
      <w:lvlJc w:val="left"/>
      <w:pPr>
        <w:ind w:left="3016" w:hanging="380"/>
      </w:pPr>
      <w:rPr>
        <w:rFonts w:hint="default"/>
        <w:lang w:val="en-US" w:eastAsia="en-US" w:bidi="ar-SA"/>
      </w:rPr>
    </w:lvl>
    <w:lvl w:ilvl="3" w:tplc="D310A148">
      <w:numFmt w:val="bullet"/>
      <w:lvlText w:val="•"/>
      <w:lvlJc w:val="left"/>
      <w:pPr>
        <w:ind w:left="4034" w:hanging="380"/>
      </w:pPr>
      <w:rPr>
        <w:rFonts w:hint="default"/>
        <w:lang w:val="en-US" w:eastAsia="en-US" w:bidi="ar-SA"/>
      </w:rPr>
    </w:lvl>
    <w:lvl w:ilvl="4" w:tplc="D23A9348">
      <w:numFmt w:val="bullet"/>
      <w:lvlText w:val="•"/>
      <w:lvlJc w:val="left"/>
      <w:pPr>
        <w:ind w:left="5052" w:hanging="380"/>
      </w:pPr>
      <w:rPr>
        <w:rFonts w:hint="default"/>
        <w:lang w:val="en-US" w:eastAsia="en-US" w:bidi="ar-SA"/>
      </w:rPr>
    </w:lvl>
    <w:lvl w:ilvl="5" w:tplc="D8D889E0">
      <w:numFmt w:val="bullet"/>
      <w:lvlText w:val="•"/>
      <w:lvlJc w:val="left"/>
      <w:pPr>
        <w:ind w:left="6070" w:hanging="380"/>
      </w:pPr>
      <w:rPr>
        <w:rFonts w:hint="default"/>
        <w:lang w:val="en-US" w:eastAsia="en-US" w:bidi="ar-SA"/>
      </w:rPr>
    </w:lvl>
    <w:lvl w:ilvl="6" w:tplc="F00EF2F0">
      <w:numFmt w:val="bullet"/>
      <w:lvlText w:val="•"/>
      <w:lvlJc w:val="left"/>
      <w:pPr>
        <w:ind w:left="7088" w:hanging="380"/>
      </w:pPr>
      <w:rPr>
        <w:rFonts w:hint="default"/>
        <w:lang w:val="en-US" w:eastAsia="en-US" w:bidi="ar-SA"/>
      </w:rPr>
    </w:lvl>
    <w:lvl w:ilvl="7" w:tplc="61E86E18">
      <w:numFmt w:val="bullet"/>
      <w:lvlText w:val="•"/>
      <w:lvlJc w:val="left"/>
      <w:pPr>
        <w:ind w:left="8106" w:hanging="380"/>
      </w:pPr>
      <w:rPr>
        <w:rFonts w:hint="default"/>
        <w:lang w:val="en-US" w:eastAsia="en-US" w:bidi="ar-SA"/>
      </w:rPr>
    </w:lvl>
    <w:lvl w:ilvl="8" w:tplc="304E809C">
      <w:numFmt w:val="bullet"/>
      <w:lvlText w:val="•"/>
      <w:lvlJc w:val="left"/>
      <w:pPr>
        <w:ind w:left="9124" w:hanging="380"/>
      </w:pPr>
      <w:rPr>
        <w:rFonts w:hint="default"/>
        <w:lang w:val="en-US" w:eastAsia="en-US" w:bidi="ar-SA"/>
      </w:rPr>
    </w:lvl>
  </w:abstractNum>
  <w:abstractNum w:abstractNumId="86" w15:restartNumberingAfterBreak="0">
    <w:nsid w:val="17097028"/>
    <w:multiLevelType w:val="hybridMultilevel"/>
    <w:tmpl w:val="DDB6491C"/>
    <w:lvl w:ilvl="0" w:tplc="0624069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8E23240">
      <w:numFmt w:val="bullet"/>
      <w:lvlText w:val="•"/>
      <w:lvlJc w:val="left"/>
      <w:pPr>
        <w:ind w:left="1998" w:hanging="380"/>
      </w:pPr>
      <w:rPr>
        <w:rFonts w:hint="default"/>
        <w:lang w:val="en-US" w:eastAsia="en-US" w:bidi="ar-SA"/>
      </w:rPr>
    </w:lvl>
    <w:lvl w:ilvl="2" w:tplc="1E74ADA4">
      <w:numFmt w:val="bullet"/>
      <w:lvlText w:val="•"/>
      <w:lvlJc w:val="left"/>
      <w:pPr>
        <w:ind w:left="3016" w:hanging="380"/>
      </w:pPr>
      <w:rPr>
        <w:rFonts w:hint="default"/>
        <w:lang w:val="en-US" w:eastAsia="en-US" w:bidi="ar-SA"/>
      </w:rPr>
    </w:lvl>
    <w:lvl w:ilvl="3" w:tplc="0A8E6A7C">
      <w:numFmt w:val="bullet"/>
      <w:lvlText w:val="•"/>
      <w:lvlJc w:val="left"/>
      <w:pPr>
        <w:ind w:left="4034" w:hanging="380"/>
      </w:pPr>
      <w:rPr>
        <w:rFonts w:hint="default"/>
        <w:lang w:val="en-US" w:eastAsia="en-US" w:bidi="ar-SA"/>
      </w:rPr>
    </w:lvl>
    <w:lvl w:ilvl="4" w:tplc="8948FB68">
      <w:numFmt w:val="bullet"/>
      <w:lvlText w:val="•"/>
      <w:lvlJc w:val="left"/>
      <w:pPr>
        <w:ind w:left="5052" w:hanging="380"/>
      </w:pPr>
      <w:rPr>
        <w:rFonts w:hint="default"/>
        <w:lang w:val="en-US" w:eastAsia="en-US" w:bidi="ar-SA"/>
      </w:rPr>
    </w:lvl>
    <w:lvl w:ilvl="5" w:tplc="7A22DA1E">
      <w:numFmt w:val="bullet"/>
      <w:lvlText w:val="•"/>
      <w:lvlJc w:val="left"/>
      <w:pPr>
        <w:ind w:left="6070" w:hanging="380"/>
      </w:pPr>
      <w:rPr>
        <w:rFonts w:hint="default"/>
        <w:lang w:val="en-US" w:eastAsia="en-US" w:bidi="ar-SA"/>
      </w:rPr>
    </w:lvl>
    <w:lvl w:ilvl="6" w:tplc="4B0CA47A">
      <w:numFmt w:val="bullet"/>
      <w:lvlText w:val="•"/>
      <w:lvlJc w:val="left"/>
      <w:pPr>
        <w:ind w:left="7088" w:hanging="380"/>
      </w:pPr>
      <w:rPr>
        <w:rFonts w:hint="default"/>
        <w:lang w:val="en-US" w:eastAsia="en-US" w:bidi="ar-SA"/>
      </w:rPr>
    </w:lvl>
    <w:lvl w:ilvl="7" w:tplc="7EF86BBA">
      <w:numFmt w:val="bullet"/>
      <w:lvlText w:val="•"/>
      <w:lvlJc w:val="left"/>
      <w:pPr>
        <w:ind w:left="8106" w:hanging="380"/>
      </w:pPr>
      <w:rPr>
        <w:rFonts w:hint="default"/>
        <w:lang w:val="en-US" w:eastAsia="en-US" w:bidi="ar-SA"/>
      </w:rPr>
    </w:lvl>
    <w:lvl w:ilvl="8" w:tplc="29F882FE">
      <w:numFmt w:val="bullet"/>
      <w:lvlText w:val="•"/>
      <w:lvlJc w:val="left"/>
      <w:pPr>
        <w:ind w:left="9124" w:hanging="380"/>
      </w:pPr>
      <w:rPr>
        <w:rFonts w:hint="default"/>
        <w:lang w:val="en-US" w:eastAsia="en-US" w:bidi="ar-SA"/>
      </w:rPr>
    </w:lvl>
  </w:abstractNum>
  <w:abstractNum w:abstractNumId="87" w15:restartNumberingAfterBreak="0">
    <w:nsid w:val="170B481C"/>
    <w:multiLevelType w:val="hybridMultilevel"/>
    <w:tmpl w:val="4D1C9DF6"/>
    <w:lvl w:ilvl="0" w:tplc="8814ECC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4B66DE8">
      <w:numFmt w:val="bullet"/>
      <w:lvlText w:val="•"/>
      <w:lvlJc w:val="left"/>
      <w:pPr>
        <w:ind w:left="1998" w:hanging="380"/>
      </w:pPr>
      <w:rPr>
        <w:rFonts w:hint="default"/>
        <w:lang w:val="en-US" w:eastAsia="en-US" w:bidi="ar-SA"/>
      </w:rPr>
    </w:lvl>
    <w:lvl w:ilvl="2" w:tplc="CF70B554">
      <w:numFmt w:val="bullet"/>
      <w:lvlText w:val="•"/>
      <w:lvlJc w:val="left"/>
      <w:pPr>
        <w:ind w:left="3016" w:hanging="380"/>
      </w:pPr>
      <w:rPr>
        <w:rFonts w:hint="default"/>
        <w:lang w:val="en-US" w:eastAsia="en-US" w:bidi="ar-SA"/>
      </w:rPr>
    </w:lvl>
    <w:lvl w:ilvl="3" w:tplc="E7F68E1A">
      <w:numFmt w:val="bullet"/>
      <w:lvlText w:val="•"/>
      <w:lvlJc w:val="left"/>
      <w:pPr>
        <w:ind w:left="4034" w:hanging="380"/>
      </w:pPr>
      <w:rPr>
        <w:rFonts w:hint="default"/>
        <w:lang w:val="en-US" w:eastAsia="en-US" w:bidi="ar-SA"/>
      </w:rPr>
    </w:lvl>
    <w:lvl w:ilvl="4" w:tplc="FC1AFECA">
      <w:numFmt w:val="bullet"/>
      <w:lvlText w:val="•"/>
      <w:lvlJc w:val="left"/>
      <w:pPr>
        <w:ind w:left="5052" w:hanging="380"/>
      </w:pPr>
      <w:rPr>
        <w:rFonts w:hint="default"/>
        <w:lang w:val="en-US" w:eastAsia="en-US" w:bidi="ar-SA"/>
      </w:rPr>
    </w:lvl>
    <w:lvl w:ilvl="5" w:tplc="5924476A">
      <w:numFmt w:val="bullet"/>
      <w:lvlText w:val="•"/>
      <w:lvlJc w:val="left"/>
      <w:pPr>
        <w:ind w:left="6070" w:hanging="380"/>
      </w:pPr>
      <w:rPr>
        <w:rFonts w:hint="default"/>
        <w:lang w:val="en-US" w:eastAsia="en-US" w:bidi="ar-SA"/>
      </w:rPr>
    </w:lvl>
    <w:lvl w:ilvl="6" w:tplc="13EA5942">
      <w:numFmt w:val="bullet"/>
      <w:lvlText w:val="•"/>
      <w:lvlJc w:val="left"/>
      <w:pPr>
        <w:ind w:left="7088" w:hanging="380"/>
      </w:pPr>
      <w:rPr>
        <w:rFonts w:hint="default"/>
        <w:lang w:val="en-US" w:eastAsia="en-US" w:bidi="ar-SA"/>
      </w:rPr>
    </w:lvl>
    <w:lvl w:ilvl="7" w:tplc="B70AA950">
      <w:numFmt w:val="bullet"/>
      <w:lvlText w:val="•"/>
      <w:lvlJc w:val="left"/>
      <w:pPr>
        <w:ind w:left="8106" w:hanging="380"/>
      </w:pPr>
      <w:rPr>
        <w:rFonts w:hint="default"/>
        <w:lang w:val="en-US" w:eastAsia="en-US" w:bidi="ar-SA"/>
      </w:rPr>
    </w:lvl>
    <w:lvl w:ilvl="8" w:tplc="15665C4A">
      <w:numFmt w:val="bullet"/>
      <w:lvlText w:val="•"/>
      <w:lvlJc w:val="left"/>
      <w:pPr>
        <w:ind w:left="9124" w:hanging="380"/>
      </w:pPr>
      <w:rPr>
        <w:rFonts w:hint="default"/>
        <w:lang w:val="en-US" w:eastAsia="en-US" w:bidi="ar-SA"/>
      </w:rPr>
    </w:lvl>
  </w:abstractNum>
  <w:abstractNum w:abstractNumId="88" w15:restartNumberingAfterBreak="0">
    <w:nsid w:val="17E02ABC"/>
    <w:multiLevelType w:val="hybridMultilevel"/>
    <w:tmpl w:val="4BCC61DC"/>
    <w:lvl w:ilvl="0" w:tplc="9336F6B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C2C87E2">
      <w:numFmt w:val="bullet"/>
      <w:lvlText w:val="•"/>
      <w:lvlJc w:val="left"/>
      <w:pPr>
        <w:ind w:left="1998" w:hanging="380"/>
      </w:pPr>
      <w:rPr>
        <w:rFonts w:hint="default"/>
        <w:lang w:val="en-US" w:eastAsia="en-US" w:bidi="ar-SA"/>
      </w:rPr>
    </w:lvl>
    <w:lvl w:ilvl="2" w:tplc="7160E930">
      <w:numFmt w:val="bullet"/>
      <w:lvlText w:val="•"/>
      <w:lvlJc w:val="left"/>
      <w:pPr>
        <w:ind w:left="3016" w:hanging="380"/>
      </w:pPr>
      <w:rPr>
        <w:rFonts w:hint="default"/>
        <w:lang w:val="en-US" w:eastAsia="en-US" w:bidi="ar-SA"/>
      </w:rPr>
    </w:lvl>
    <w:lvl w:ilvl="3" w:tplc="55F65252">
      <w:numFmt w:val="bullet"/>
      <w:lvlText w:val="•"/>
      <w:lvlJc w:val="left"/>
      <w:pPr>
        <w:ind w:left="4034" w:hanging="380"/>
      </w:pPr>
      <w:rPr>
        <w:rFonts w:hint="default"/>
        <w:lang w:val="en-US" w:eastAsia="en-US" w:bidi="ar-SA"/>
      </w:rPr>
    </w:lvl>
    <w:lvl w:ilvl="4" w:tplc="A7B8F03E">
      <w:numFmt w:val="bullet"/>
      <w:lvlText w:val="•"/>
      <w:lvlJc w:val="left"/>
      <w:pPr>
        <w:ind w:left="5052" w:hanging="380"/>
      </w:pPr>
      <w:rPr>
        <w:rFonts w:hint="default"/>
        <w:lang w:val="en-US" w:eastAsia="en-US" w:bidi="ar-SA"/>
      </w:rPr>
    </w:lvl>
    <w:lvl w:ilvl="5" w:tplc="35F41D14">
      <w:numFmt w:val="bullet"/>
      <w:lvlText w:val="•"/>
      <w:lvlJc w:val="left"/>
      <w:pPr>
        <w:ind w:left="6070" w:hanging="380"/>
      </w:pPr>
      <w:rPr>
        <w:rFonts w:hint="default"/>
        <w:lang w:val="en-US" w:eastAsia="en-US" w:bidi="ar-SA"/>
      </w:rPr>
    </w:lvl>
    <w:lvl w:ilvl="6" w:tplc="CB8A1FC4">
      <w:numFmt w:val="bullet"/>
      <w:lvlText w:val="•"/>
      <w:lvlJc w:val="left"/>
      <w:pPr>
        <w:ind w:left="7088" w:hanging="380"/>
      </w:pPr>
      <w:rPr>
        <w:rFonts w:hint="default"/>
        <w:lang w:val="en-US" w:eastAsia="en-US" w:bidi="ar-SA"/>
      </w:rPr>
    </w:lvl>
    <w:lvl w:ilvl="7" w:tplc="F7A04E68">
      <w:numFmt w:val="bullet"/>
      <w:lvlText w:val="•"/>
      <w:lvlJc w:val="left"/>
      <w:pPr>
        <w:ind w:left="8106" w:hanging="380"/>
      </w:pPr>
      <w:rPr>
        <w:rFonts w:hint="default"/>
        <w:lang w:val="en-US" w:eastAsia="en-US" w:bidi="ar-SA"/>
      </w:rPr>
    </w:lvl>
    <w:lvl w:ilvl="8" w:tplc="811E0206">
      <w:numFmt w:val="bullet"/>
      <w:lvlText w:val="•"/>
      <w:lvlJc w:val="left"/>
      <w:pPr>
        <w:ind w:left="9124" w:hanging="380"/>
      </w:pPr>
      <w:rPr>
        <w:rFonts w:hint="default"/>
        <w:lang w:val="en-US" w:eastAsia="en-US" w:bidi="ar-SA"/>
      </w:rPr>
    </w:lvl>
  </w:abstractNum>
  <w:abstractNum w:abstractNumId="89" w15:restartNumberingAfterBreak="0">
    <w:nsid w:val="17F9632A"/>
    <w:multiLevelType w:val="hybridMultilevel"/>
    <w:tmpl w:val="1446199E"/>
    <w:lvl w:ilvl="0" w:tplc="2E1C3C2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D20AEEC">
      <w:numFmt w:val="bullet"/>
      <w:lvlText w:val="•"/>
      <w:lvlJc w:val="left"/>
      <w:pPr>
        <w:ind w:left="1998" w:hanging="380"/>
      </w:pPr>
      <w:rPr>
        <w:rFonts w:hint="default"/>
        <w:lang w:val="en-US" w:eastAsia="en-US" w:bidi="ar-SA"/>
      </w:rPr>
    </w:lvl>
    <w:lvl w:ilvl="2" w:tplc="471A132E">
      <w:numFmt w:val="bullet"/>
      <w:lvlText w:val="•"/>
      <w:lvlJc w:val="left"/>
      <w:pPr>
        <w:ind w:left="3016" w:hanging="380"/>
      </w:pPr>
      <w:rPr>
        <w:rFonts w:hint="default"/>
        <w:lang w:val="en-US" w:eastAsia="en-US" w:bidi="ar-SA"/>
      </w:rPr>
    </w:lvl>
    <w:lvl w:ilvl="3" w:tplc="31C0FC7E">
      <w:numFmt w:val="bullet"/>
      <w:lvlText w:val="•"/>
      <w:lvlJc w:val="left"/>
      <w:pPr>
        <w:ind w:left="4034" w:hanging="380"/>
      </w:pPr>
      <w:rPr>
        <w:rFonts w:hint="default"/>
        <w:lang w:val="en-US" w:eastAsia="en-US" w:bidi="ar-SA"/>
      </w:rPr>
    </w:lvl>
    <w:lvl w:ilvl="4" w:tplc="F9B40C4A">
      <w:numFmt w:val="bullet"/>
      <w:lvlText w:val="•"/>
      <w:lvlJc w:val="left"/>
      <w:pPr>
        <w:ind w:left="5052" w:hanging="380"/>
      </w:pPr>
      <w:rPr>
        <w:rFonts w:hint="default"/>
        <w:lang w:val="en-US" w:eastAsia="en-US" w:bidi="ar-SA"/>
      </w:rPr>
    </w:lvl>
    <w:lvl w:ilvl="5" w:tplc="D876A77A">
      <w:numFmt w:val="bullet"/>
      <w:lvlText w:val="•"/>
      <w:lvlJc w:val="left"/>
      <w:pPr>
        <w:ind w:left="6070" w:hanging="380"/>
      </w:pPr>
      <w:rPr>
        <w:rFonts w:hint="default"/>
        <w:lang w:val="en-US" w:eastAsia="en-US" w:bidi="ar-SA"/>
      </w:rPr>
    </w:lvl>
    <w:lvl w:ilvl="6" w:tplc="A156F434">
      <w:numFmt w:val="bullet"/>
      <w:lvlText w:val="•"/>
      <w:lvlJc w:val="left"/>
      <w:pPr>
        <w:ind w:left="7088" w:hanging="380"/>
      </w:pPr>
      <w:rPr>
        <w:rFonts w:hint="default"/>
        <w:lang w:val="en-US" w:eastAsia="en-US" w:bidi="ar-SA"/>
      </w:rPr>
    </w:lvl>
    <w:lvl w:ilvl="7" w:tplc="010097BA">
      <w:numFmt w:val="bullet"/>
      <w:lvlText w:val="•"/>
      <w:lvlJc w:val="left"/>
      <w:pPr>
        <w:ind w:left="8106" w:hanging="380"/>
      </w:pPr>
      <w:rPr>
        <w:rFonts w:hint="default"/>
        <w:lang w:val="en-US" w:eastAsia="en-US" w:bidi="ar-SA"/>
      </w:rPr>
    </w:lvl>
    <w:lvl w:ilvl="8" w:tplc="4DAAF42A">
      <w:numFmt w:val="bullet"/>
      <w:lvlText w:val="•"/>
      <w:lvlJc w:val="left"/>
      <w:pPr>
        <w:ind w:left="9124" w:hanging="380"/>
      </w:pPr>
      <w:rPr>
        <w:rFonts w:hint="default"/>
        <w:lang w:val="en-US" w:eastAsia="en-US" w:bidi="ar-SA"/>
      </w:rPr>
    </w:lvl>
  </w:abstractNum>
  <w:abstractNum w:abstractNumId="90" w15:restartNumberingAfterBreak="0">
    <w:nsid w:val="18371AB2"/>
    <w:multiLevelType w:val="hybridMultilevel"/>
    <w:tmpl w:val="9D0A36BE"/>
    <w:lvl w:ilvl="0" w:tplc="912E068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CC4F65E">
      <w:numFmt w:val="bullet"/>
      <w:lvlText w:val="•"/>
      <w:lvlJc w:val="left"/>
      <w:pPr>
        <w:ind w:left="1998" w:hanging="380"/>
      </w:pPr>
      <w:rPr>
        <w:rFonts w:hint="default"/>
        <w:lang w:val="en-US" w:eastAsia="en-US" w:bidi="ar-SA"/>
      </w:rPr>
    </w:lvl>
    <w:lvl w:ilvl="2" w:tplc="0F84B442">
      <w:numFmt w:val="bullet"/>
      <w:lvlText w:val="•"/>
      <w:lvlJc w:val="left"/>
      <w:pPr>
        <w:ind w:left="3016" w:hanging="380"/>
      </w:pPr>
      <w:rPr>
        <w:rFonts w:hint="default"/>
        <w:lang w:val="en-US" w:eastAsia="en-US" w:bidi="ar-SA"/>
      </w:rPr>
    </w:lvl>
    <w:lvl w:ilvl="3" w:tplc="DDF817F8">
      <w:numFmt w:val="bullet"/>
      <w:lvlText w:val="•"/>
      <w:lvlJc w:val="left"/>
      <w:pPr>
        <w:ind w:left="4034" w:hanging="380"/>
      </w:pPr>
      <w:rPr>
        <w:rFonts w:hint="default"/>
        <w:lang w:val="en-US" w:eastAsia="en-US" w:bidi="ar-SA"/>
      </w:rPr>
    </w:lvl>
    <w:lvl w:ilvl="4" w:tplc="FEA6F29E">
      <w:numFmt w:val="bullet"/>
      <w:lvlText w:val="•"/>
      <w:lvlJc w:val="left"/>
      <w:pPr>
        <w:ind w:left="5052" w:hanging="380"/>
      </w:pPr>
      <w:rPr>
        <w:rFonts w:hint="default"/>
        <w:lang w:val="en-US" w:eastAsia="en-US" w:bidi="ar-SA"/>
      </w:rPr>
    </w:lvl>
    <w:lvl w:ilvl="5" w:tplc="2CA4F670">
      <w:numFmt w:val="bullet"/>
      <w:lvlText w:val="•"/>
      <w:lvlJc w:val="left"/>
      <w:pPr>
        <w:ind w:left="6070" w:hanging="380"/>
      </w:pPr>
      <w:rPr>
        <w:rFonts w:hint="default"/>
        <w:lang w:val="en-US" w:eastAsia="en-US" w:bidi="ar-SA"/>
      </w:rPr>
    </w:lvl>
    <w:lvl w:ilvl="6" w:tplc="C3FE5EEC">
      <w:numFmt w:val="bullet"/>
      <w:lvlText w:val="•"/>
      <w:lvlJc w:val="left"/>
      <w:pPr>
        <w:ind w:left="7088" w:hanging="380"/>
      </w:pPr>
      <w:rPr>
        <w:rFonts w:hint="default"/>
        <w:lang w:val="en-US" w:eastAsia="en-US" w:bidi="ar-SA"/>
      </w:rPr>
    </w:lvl>
    <w:lvl w:ilvl="7" w:tplc="FC40A774">
      <w:numFmt w:val="bullet"/>
      <w:lvlText w:val="•"/>
      <w:lvlJc w:val="left"/>
      <w:pPr>
        <w:ind w:left="8106" w:hanging="380"/>
      </w:pPr>
      <w:rPr>
        <w:rFonts w:hint="default"/>
        <w:lang w:val="en-US" w:eastAsia="en-US" w:bidi="ar-SA"/>
      </w:rPr>
    </w:lvl>
    <w:lvl w:ilvl="8" w:tplc="8034DE50">
      <w:numFmt w:val="bullet"/>
      <w:lvlText w:val="•"/>
      <w:lvlJc w:val="left"/>
      <w:pPr>
        <w:ind w:left="9124" w:hanging="380"/>
      </w:pPr>
      <w:rPr>
        <w:rFonts w:hint="default"/>
        <w:lang w:val="en-US" w:eastAsia="en-US" w:bidi="ar-SA"/>
      </w:rPr>
    </w:lvl>
  </w:abstractNum>
  <w:abstractNum w:abstractNumId="91" w15:restartNumberingAfterBreak="0">
    <w:nsid w:val="18437DAC"/>
    <w:multiLevelType w:val="hybridMultilevel"/>
    <w:tmpl w:val="22380C68"/>
    <w:lvl w:ilvl="0" w:tplc="5922E6C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A5A710C">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69C2BB5C">
      <w:numFmt w:val="bullet"/>
      <w:lvlText w:val="•"/>
      <w:lvlJc w:val="left"/>
      <w:pPr>
        <w:ind w:left="2128" w:hanging="171"/>
      </w:pPr>
      <w:rPr>
        <w:rFonts w:hint="default"/>
        <w:lang w:val="en-US" w:eastAsia="en-US" w:bidi="ar-SA"/>
      </w:rPr>
    </w:lvl>
    <w:lvl w:ilvl="3" w:tplc="2C9A85DE">
      <w:numFmt w:val="bullet"/>
      <w:lvlText w:val="•"/>
      <w:lvlJc w:val="left"/>
      <w:pPr>
        <w:ind w:left="3257" w:hanging="171"/>
      </w:pPr>
      <w:rPr>
        <w:rFonts w:hint="default"/>
        <w:lang w:val="en-US" w:eastAsia="en-US" w:bidi="ar-SA"/>
      </w:rPr>
    </w:lvl>
    <w:lvl w:ilvl="4" w:tplc="25626EEC">
      <w:numFmt w:val="bullet"/>
      <w:lvlText w:val="•"/>
      <w:lvlJc w:val="left"/>
      <w:pPr>
        <w:ind w:left="4386" w:hanging="171"/>
      </w:pPr>
      <w:rPr>
        <w:rFonts w:hint="default"/>
        <w:lang w:val="en-US" w:eastAsia="en-US" w:bidi="ar-SA"/>
      </w:rPr>
    </w:lvl>
    <w:lvl w:ilvl="5" w:tplc="E7B6B70A">
      <w:numFmt w:val="bullet"/>
      <w:lvlText w:val="•"/>
      <w:lvlJc w:val="left"/>
      <w:pPr>
        <w:ind w:left="5515" w:hanging="171"/>
      </w:pPr>
      <w:rPr>
        <w:rFonts w:hint="default"/>
        <w:lang w:val="en-US" w:eastAsia="en-US" w:bidi="ar-SA"/>
      </w:rPr>
    </w:lvl>
    <w:lvl w:ilvl="6" w:tplc="A46097C8">
      <w:numFmt w:val="bullet"/>
      <w:lvlText w:val="•"/>
      <w:lvlJc w:val="left"/>
      <w:pPr>
        <w:ind w:left="6644" w:hanging="171"/>
      </w:pPr>
      <w:rPr>
        <w:rFonts w:hint="default"/>
        <w:lang w:val="en-US" w:eastAsia="en-US" w:bidi="ar-SA"/>
      </w:rPr>
    </w:lvl>
    <w:lvl w:ilvl="7" w:tplc="5896C5F0">
      <w:numFmt w:val="bullet"/>
      <w:lvlText w:val="•"/>
      <w:lvlJc w:val="left"/>
      <w:pPr>
        <w:ind w:left="7773" w:hanging="171"/>
      </w:pPr>
      <w:rPr>
        <w:rFonts w:hint="default"/>
        <w:lang w:val="en-US" w:eastAsia="en-US" w:bidi="ar-SA"/>
      </w:rPr>
    </w:lvl>
    <w:lvl w:ilvl="8" w:tplc="2A741130">
      <w:numFmt w:val="bullet"/>
      <w:lvlText w:val="•"/>
      <w:lvlJc w:val="left"/>
      <w:pPr>
        <w:ind w:left="8902" w:hanging="171"/>
      </w:pPr>
      <w:rPr>
        <w:rFonts w:hint="default"/>
        <w:lang w:val="en-US" w:eastAsia="en-US" w:bidi="ar-SA"/>
      </w:rPr>
    </w:lvl>
  </w:abstractNum>
  <w:abstractNum w:abstractNumId="92" w15:restartNumberingAfterBreak="0">
    <w:nsid w:val="186E5D51"/>
    <w:multiLevelType w:val="hybridMultilevel"/>
    <w:tmpl w:val="68B0AAB4"/>
    <w:lvl w:ilvl="0" w:tplc="299241E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BDA5516">
      <w:numFmt w:val="bullet"/>
      <w:lvlText w:val="•"/>
      <w:lvlJc w:val="left"/>
      <w:pPr>
        <w:ind w:left="1998" w:hanging="380"/>
      </w:pPr>
      <w:rPr>
        <w:rFonts w:hint="default"/>
        <w:lang w:val="en-US" w:eastAsia="en-US" w:bidi="ar-SA"/>
      </w:rPr>
    </w:lvl>
    <w:lvl w:ilvl="2" w:tplc="8DA8DC8C">
      <w:numFmt w:val="bullet"/>
      <w:lvlText w:val="•"/>
      <w:lvlJc w:val="left"/>
      <w:pPr>
        <w:ind w:left="3016" w:hanging="380"/>
      </w:pPr>
      <w:rPr>
        <w:rFonts w:hint="default"/>
        <w:lang w:val="en-US" w:eastAsia="en-US" w:bidi="ar-SA"/>
      </w:rPr>
    </w:lvl>
    <w:lvl w:ilvl="3" w:tplc="A84AD358">
      <w:numFmt w:val="bullet"/>
      <w:lvlText w:val="•"/>
      <w:lvlJc w:val="left"/>
      <w:pPr>
        <w:ind w:left="4034" w:hanging="380"/>
      </w:pPr>
      <w:rPr>
        <w:rFonts w:hint="default"/>
        <w:lang w:val="en-US" w:eastAsia="en-US" w:bidi="ar-SA"/>
      </w:rPr>
    </w:lvl>
    <w:lvl w:ilvl="4" w:tplc="596E5F0A">
      <w:numFmt w:val="bullet"/>
      <w:lvlText w:val="•"/>
      <w:lvlJc w:val="left"/>
      <w:pPr>
        <w:ind w:left="5052" w:hanging="380"/>
      </w:pPr>
      <w:rPr>
        <w:rFonts w:hint="default"/>
        <w:lang w:val="en-US" w:eastAsia="en-US" w:bidi="ar-SA"/>
      </w:rPr>
    </w:lvl>
    <w:lvl w:ilvl="5" w:tplc="7C485212">
      <w:numFmt w:val="bullet"/>
      <w:lvlText w:val="•"/>
      <w:lvlJc w:val="left"/>
      <w:pPr>
        <w:ind w:left="6070" w:hanging="380"/>
      </w:pPr>
      <w:rPr>
        <w:rFonts w:hint="default"/>
        <w:lang w:val="en-US" w:eastAsia="en-US" w:bidi="ar-SA"/>
      </w:rPr>
    </w:lvl>
    <w:lvl w:ilvl="6" w:tplc="FC6C6142">
      <w:numFmt w:val="bullet"/>
      <w:lvlText w:val="•"/>
      <w:lvlJc w:val="left"/>
      <w:pPr>
        <w:ind w:left="7088" w:hanging="380"/>
      </w:pPr>
      <w:rPr>
        <w:rFonts w:hint="default"/>
        <w:lang w:val="en-US" w:eastAsia="en-US" w:bidi="ar-SA"/>
      </w:rPr>
    </w:lvl>
    <w:lvl w:ilvl="7" w:tplc="775209D2">
      <w:numFmt w:val="bullet"/>
      <w:lvlText w:val="•"/>
      <w:lvlJc w:val="left"/>
      <w:pPr>
        <w:ind w:left="8106" w:hanging="380"/>
      </w:pPr>
      <w:rPr>
        <w:rFonts w:hint="default"/>
        <w:lang w:val="en-US" w:eastAsia="en-US" w:bidi="ar-SA"/>
      </w:rPr>
    </w:lvl>
    <w:lvl w:ilvl="8" w:tplc="38C8E284">
      <w:numFmt w:val="bullet"/>
      <w:lvlText w:val="•"/>
      <w:lvlJc w:val="left"/>
      <w:pPr>
        <w:ind w:left="9124" w:hanging="380"/>
      </w:pPr>
      <w:rPr>
        <w:rFonts w:hint="default"/>
        <w:lang w:val="en-US" w:eastAsia="en-US" w:bidi="ar-SA"/>
      </w:rPr>
    </w:lvl>
  </w:abstractNum>
  <w:abstractNum w:abstractNumId="93" w15:restartNumberingAfterBreak="0">
    <w:nsid w:val="193833E9"/>
    <w:multiLevelType w:val="hybridMultilevel"/>
    <w:tmpl w:val="474A47F0"/>
    <w:lvl w:ilvl="0" w:tplc="368C295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AF8FADA">
      <w:numFmt w:val="bullet"/>
      <w:lvlText w:val="•"/>
      <w:lvlJc w:val="left"/>
      <w:pPr>
        <w:ind w:left="1998" w:hanging="380"/>
      </w:pPr>
      <w:rPr>
        <w:rFonts w:hint="default"/>
        <w:lang w:val="en-US" w:eastAsia="en-US" w:bidi="ar-SA"/>
      </w:rPr>
    </w:lvl>
    <w:lvl w:ilvl="2" w:tplc="31FCDE4C">
      <w:numFmt w:val="bullet"/>
      <w:lvlText w:val="•"/>
      <w:lvlJc w:val="left"/>
      <w:pPr>
        <w:ind w:left="3016" w:hanging="380"/>
      </w:pPr>
      <w:rPr>
        <w:rFonts w:hint="default"/>
        <w:lang w:val="en-US" w:eastAsia="en-US" w:bidi="ar-SA"/>
      </w:rPr>
    </w:lvl>
    <w:lvl w:ilvl="3" w:tplc="93689DAE">
      <w:numFmt w:val="bullet"/>
      <w:lvlText w:val="•"/>
      <w:lvlJc w:val="left"/>
      <w:pPr>
        <w:ind w:left="4034" w:hanging="380"/>
      </w:pPr>
      <w:rPr>
        <w:rFonts w:hint="default"/>
        <w:lang w:val="en-US" w:eastAsia="en-US" w:bidi="ar-SA"/>
      </w:rPr>
    </w:lvl>
    <w:lvl w:ilvl="4" w:tplc="C53078DA">
      <w:numFmt w:val="bullet"/>
      <w:lvlText w:val="•"/>
      <w:lvlJc w:val="left"/>
      <w:pPr>
        <w:ind w:left="5052" w:hanging="380"/>
      </w:pPr>
      <w:rPr>
        <w:rFonts w:hint="default"/>
        <w:lang w:val="en-US" w:eastAsia="en-US" w:bidi="ar-SA"/>
      </w:rPr>
    </w:lvl>
    <w:lvl w:ilvl="5" w:tplc="DE4473F0">
      <w:numFmt w:val="bullet"/>
      <w:lvlText w:val="•"/>
      <w:lvlJc w:val="left"/>
      <w:pPr>
        <w:ind w:left="6070" w:hanging="380"/>
      </w:pPr>
      <w:rPr>
        <w:rFonts w:hint="default"/>
        <w:lang w:val="en-US" w:eastAsia="en-US" w:bidi="ar-SA"/>
      </w:rPr>
    </w:lvl>
    <w:lvl w:ilvl="6" w:tplc="39AA99A8">
      <w:numFmt w:val="bullet"/>
      <w:lvlText w:val="•"/>
      <w:lvlJc w:val="left"/>
      <w:pPr>
        <w:ind w:left="7088" w:hanging="380"/>
      </w:pPr>
      <w:rPr>
        <w:rFonts w:hint="default"/>
        <w:lang w:val="en-US" w:eastAsia="en-US" w:bidi="ar-SA"/>
      </w:rPr>
    </w:lvl>
    <w:lvl w:ilvl="7" w:tplc="71DA4C24">
      <w:numFmt w:val="bullet"/>
      <w:lvlText w:val="•"/>
      <w:lvlJc w:val="left"/>
      <w:pPr>
        <w:ind w:left="8106" w:hanging="380"/>
      </w:pPr>
      <w:rPr>
        <w:rFonts w:hint="default"/>
        <w:lang w:val="en-US" w:eastAsia="en-US" w:bidi="ar-SA"/>
      </w:rPr>
    </w:lvl>
    <w:lvl w:ilvl="8" w:tplc="96AA88B2">
      <w:numFmt w:val="bullet"/>
      <w:lvlText w:val="•"/>
      <w:lvlJc w:val="left"/>
      <w:pPr>
        <w:ind w:left="9124" w:hanging="380"/>
      </w:pPr>
      <w:rPr>
        <w:rFonts w:hint="default"/>
        <w:lang w:val="en-US" w:eastAsia="en-US" w:bidi="ar-SA"/>
      </w:rPr>
    </w:lvl>
  </w:abstractNum>
  <w:abstractNum w:abstractNumId="94" w15:restartNumberingAfterBreak="0">
    <w:nsid w:val="197A0CD4"/>
    <w:multiLevelType w:val="hybridMultilevel"/>
    <w:tmpl w:val="B52C11AC"/>
    <w:lvl w:ilvl="0" w:tplc="5786248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340A972">
      <w:numFmt w:val="bullet"/>
      <w:lvlText w:val="•"/>
      <w:lvlJc w:val="left"/>
      <w:pPr>
        <w:ind w:left="1998" w:hanging="380"/>
      </w:pPr>
      <w:rPr>
        <w:rFonts w:hint="default"/>
        <w:lang w:val="en-US" w:eastAsia="en-US" w:bidi="ar-SA"/>
      </w:rPr>
    </w:lvl>
    <w:lvl w:ilvl="2" w:tplc="22A45EBA">
      <w:numFmt w:val="bullet"/>
      <w:lvlText w:val="•"/>
      <w:lvlJc w:val="left"/>
      <w:pPr>
        <w:ind w:left="3016" w:hanging="380"/>
      </w:pPr>
      <w:rPr>
        <w:rFonts w:hint="default"/>
        <w:lang w:val="en-US" w:eastAsia="en-US" w:bidi="ar-SA"/>
      </w:rPr>
    </w:lvl>
    <w:lvl w:ilvl="3" w:tplc="A0EE3B0C">
      <w:numFmt w:val="bullet"/>
      <w:lvlText w:val="•"/>
      <w:lvlJc w:val="left"/>
      <w:pPr>
        <w:ind w:left="4034" w:hanging="380"/>
      </w:pPr>
      <w:rPr>
        <w:rFonts w:hint="default"/>
        <w:lang w:val="en-US" w:eastAsia="en-US" w:bidi="ar-SA"/>
      </w:rPr>
    </w:lvl>
    <w:lvl w:ilvl="4" w:tplc="AE9867FE">
      <w:numFmt w:val="bullet"/>
      <w:lvlText w:val="•"/>
      <w:lvlJc w:val="left"/>
      <w:pPr>
        <w:ind w:left="5052" w:hanging="380"/>
      </w:pPr>
      <w:rPr>
        <w:rFonts w:hint="default"/>
        <w:lang w:val="en-US" w:eastAsia="en-US" w:bidi="ar-SA"/>
      </w:rPr>
    </w:lvl>
    <w:lvl w:ilvl="5" w:tplc="1BFAA672">
      <w:numFmt w:val="bullet"/>
      <w:lvlText w:val="•"/>
      <w:lvlJc w:val="left"/>
      <w:pPr>
        <w:ind w:left="6070" w:hanging="380"/>
      </w:pPr>
      <w:rPr>
        <w:rFonts w:hint="default"/>
        <w:lang w:val="en-US" w:eastAsia="en-US" w:bidi="ar-SA"/>
      </w:rPr>
    </w:lvl>
    <w:lvl w:ilvl="6" w:tplc="EBFCEB90">
      <w:numFmt w:val="bullet"/>
      <w:lvlText w:val="•"/>
      <w:lvlJc w:val="left"/>
      <w:pPr>
        <w:ind w:left="7088" w:hanging="380"/>
      </w:pPr>
      <w:rPr>
        <w:rFonts w:hint="default"/>
        <w:lang w:val="en-US" w:eastAsia="en-US" w:bidi="ar-SA"/>
      </w:rPr>
    </w:lvl>
    <w:lvl w:ilvl="7" w:tplc="7BFCEEBE">
      <w:numFmt w:val="bullet"/>
      <w:lvlText w:val="•"/>
      <w:lvlJc w:val="left"/>
      <w:pPr>
        <w:ind w:left="8106" w:hanging="380"/>
      </w:pPr>
      <w:rPr>
        <w:rFonts w:hint="default"/>
        <w:lang w:val="en-US" w:eastAsia="en-US" w:bidi="ar-SA"/>
      </w:rPr>
    </w:lvl>
    <w:lvl w:ilvl="8" w:tplc="713695E2">
      <w:numFmt w:val="bullet"/>
      <w:lvlText w:val="•"/>
      <w:lvlJc w:val="left"/>
      <w:pPr>
        <w:ind w:left="9124" w:hanging="380"/>
      </w:pPr>
      <w:rPr>
        <w:rFonts w:hint="default"/>
        <w:lang w:val="en-US" w:eastAsia="en-US" w:bidi="ar-SA"/>
      </w:rPr>
    </w:lvl>
  </w:abstractNum>
  <w:abstractNum w:abstractNumId="95" w15:restartNumberingAfterBreak="0">
    <w:nsid w:val="1A2A6804"/>
    <w:multiLevelType w:val="hybridMultilevel"/>
    <w:tmpl w:val="7ACEB5D2"/>
    <w:lvl w:ilvl="0" w:tplc="C2F6126E">
      <w:start w:val="1"/>
      <w:numFmt w:val="decimal"/>
      <w:lvlText w:val="(%1)"/>
      <w:lvlJc w:val="left"/>
      <w:pPr>
        <w:ind w:left="980" w:hanging="424"/>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790D016">
      <w:start w:val="1"/>
      <w:numFmt w:val="decimal"/>
      <w:lvlText w:val="%2."/>
      <w:lvlJc w:val="left"/>
      <w:pPr>
        <w:ind w:left="789" w:hanging="23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5570192E">
      <w:numFmt w:val="bullet"/>
      <w:lvlText w:val="•"/>
      <w:lvlJc w:val="left"/>
      <w:pPr>
        <w:ind w:left="2111" w:hanging="230"/>
      </w:pPr>
      <w:rPr>
        <w:rFonts w:hint="default"/>
        <w:lang w:val="en-US" w:eastAsia="en-US" w:bidi="ar-SA"/>
      </w:rPr>
    </w:lvl>
    <w:lvl w:ilvl="3" w:tplc="42645EEE">
      <w:numFmt w:val="bullet"/>
      <w:lvlText w:val="•"/>
      <w:lvlJc w:val="left"/>
      <w:pPr>
        <w:ind w:left="3242" w:hanging="230"/>
      </w:pPr>
      <w:rPr>
        <w:rFonts w:hint="default"/>
        <w:lang w:val="en-US" w:eastAsia="en-US" w:bidi="ar-SA"/>
      </w:rPr>
    </w:lvl>
    <w:lvl w:ilvl="4" w:tplc="44B2D0CA">
      <w:numFmt w:val="bullet"/>
      <w:lvlText w:val="•"/>
      <w:lvlJc w:val="left"/>
      <w:pPr>
        <w:ind w:left="4373" w:hanging="230"/>
      </w:pPr>
      <w:rPr>
        <w:rFonts w:hint="default"/>
        <w:lang w:val="en-US" w:eastAsia="en-US" w:bidi="ar-SA"/>
      </w:rPr>
    </w:lvl>
    <w:lvl w:ilvl="5" w:tplc="55A64BF6">
      <w:numFmt w:val="bullet"/>
      <w:lvlText w:val="•"/>
      <w:lvlJc w:val="left"/>
      <w:pPr>
        <w:ind w:left="5504" w:hanging="230"/>
      </w:pPr>
      <w:rPr>
        <w:rFonts w:hint="default"/>
        <w:lang w:val="en-US" w:eastAsia="en-US" w:bidi="ar-SA"/>
      </w:rPr>
    </w:lvl>
    <w:lvl w:ilvl="6" w:tplc="A5DEC512">
      <w:numFmt w:val="bullet"/>
      <w:lvlText w:val="•"/>
      <w:lvlJc w:val="left"/>
      <w:pPr>
        <w:ind w:left="6635" w:hanging="230"/>
      </w:pPr>
      <w:rPr>
        <w:rFonts w:hint="default"/>
        <w:lang w:val="en-US" w:eastAsia="en-US" w:bidi="ar-SA"/>
      </w:rPr>
    </w:lvl>
    <w:lvl w:ilvl="7" w:tplc="F4A613E0">
      <w:numFmt w:val="bullet"/>
      <w:lvlText w:val="•"/>
      <w:lvlJc w:val="left"/>
      <w:pPr>
        <w:ind w:left="7766" w:hanging="230"/>
      </w:pPr>
      <w:rPr>
        <w:rFonts w:hint="default"/>
        <w:lang w:val="en-US" w:eastAsia="en-US" w:bidi="ar-SA"/>
      </w:rPr>
    </w:lvl>
    <w:lvl w:ilvl="8" w:tplc="D8F81FD0">
      <w:numFmt w:val="bullet"/>
      <w:lvlText w:val="•"/>
      <w:lvlJc w:val="left"/>
      <w:pPr>
        <w:ind w:left="8897" w:hanging="230"/>
      </w:pPr>
      <w:rPr>
        <w:rFonts w:hint="default"/>
        <w:lang w:val="en-US" w:eastAsia="en-US" w:bidi="ar-SA"/>
      </w:rPr>
    </w:lvl>
  </w:abstractNum>
  <w:abstractNum w:abstractNumId="96" w15:restartNumberingAfterBreak="0">
    <w:nsid w:val="1A432881"/>
    <w:multiLevelType w:val="hybridMultilevel"/>
    <w:tmpl w:val="2884BFC0"/>
    <w:lvl w:ilvl="0" w:tplc="B49C444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764D87C">
      <w:numFmt w:val="bullet"/>
      <w:lvlText w:val="•"/>
      <w:lvlJc w:val="left"/>
      <w:pPr>
        <w:ind w:left="1998" w:hanging="380"/>
      </w:pPr>
      <w:rPr>
        <w:rFonts w:hint="default"/>
        <w:lang w:val="en-US" w:eastAsia="en-US" w:bidi="ar-SA"/>
      </w:rPr>
    </w:lvl>
    <w:lvl w:ilvl="2" w:tplc="CE3A38DE">
      <w:numFmt w:val="bullet"/>
      <w:lvlText w:val="•"/>
      <w:lvlJc w:val="left"/>
      <w:pPr>
        <w:ind w:left="3016" w:hanging="380"/>
      </w:pPr>
      <w:rPr>
        <w:rFonts w:hint="default"/>
        <w:lang w:val="en-US" w:eastAsia="en-US" w:bidi="ar-SA"/>
      </w:rPr>
    </w:lvl>
    <w:lvl w:ilvl="3" w:tplc="FBEAC30C">
      <w:numFmt w:val="bullet"/>
      <w:lvlText w:val="•"/>
      <w:lvlJc w:val="left"/>
      <w:pPr>
        <w:ind w:left="4034" w:hanging="380"/>
      </w:pPr>
      <w:rPr>
        <w:rFonts w:hint="default"/>
        <w:lang w:val="en-US" w:eastAsia="en-US" w:bidi="ar-SA"/>
      </w:rPr>
    </w:lvl>
    <w:lvl w:ilvl="4" w:tplc="386AA092">
      <w:numFmt w:val="bullet"/>
      <w:lvlText w:val="•"/>
      <w:lvlJc w:val="left"/>
      <w:pPr>
        <w:ind w:left="5052" w:hanging="380"/>
      </w:pPr>
      <w:rPr>
        <w:rFonts w:hint="default"/>
        <w:lang w:val="en-US" w:eastAsia="en-US" w:bidi="ar-SA"/>
      </w:rPr>
    </w:lvl>
    <w:lvl w:ilvl="5" w:tplc="86AE35B4">
      <w:numFmt w:val="bullet"/>
      <w:lvlText w:val="•"/>
      <w:lvlJc w:val="left"/>
      <w:pPr>
        <w:ind w:left="6070" w:hanging="380"/>
      </w:pPr>
      <w:rPr>
        <w:rFonts w:hint="default"/>
        <w:lang w:val="en-US" w:eastAsia="en-US" w:bidi="ar-SA"/>
      </w:rPr>
    </w:lvl>
    <w:lvl w:ilvl="6" w:tplc="B1C6797E">
      <w:numFmt w:val="bullet"/>
      <w:lvlText w:val="•"/>
      <w:lvlJc w:val="left"/>
      <w:pPr>
        <w:ind w:left="7088" w:hanging="380"/>
      </w:pPr>
      <w:rPr>
        <w:rFonts w:hint="default"/>
        <w:lang w:val="en-US" w:eastAsia="en-US" w:bidi="ar-SA"/>
      </w:rPr>
    </w:lvl>
    <w:lvl w:ilvl="7" w:tplc="6E5EA888">
      <w:numFmt w:val="bullet"/>
      <w:lvlText w:val="•"/>
      <w:lvlJc w:val="left"/>
      <w:pPr>
        <w:ind w:left="8106" w:hanging="380"/>
      </w:pPr>
      <w:rPr>
        <w:rFonts w:hint="default"/>
        <w:lang w:val="en-US" w:eastAsia="en-US" w:bidi="ar-SA"/>
      </w:rPr>
    </w:lvl>
    <w:lvl w:ilvl="8" w:tplc="F5263BCE">
      <w:numFmt w:val="bullet"/>
      <w:lvlText w:val="•"/>
      <w:lvlJc w:val="left"/>
      <w:pPr>
        <w:ind w:left="9124" w:hanging="380"/>
      </w:pPr>
      <w:rPr>
        <w:rFonts w:hint="default"/>
        <w:lang w:val="en-US" w:eastAsia="en-US" w:bidi="ar-SA"/>
      </w:rPr>
    </w:lvl>
  </w:abstractNum>
  <w:abstractNum w:abstractNumId="97" w15:restartNumberingAfterBreak="0">
    <w:nsid w:val="1A560CF5"/>
    <w:multiLevelType w:val="hybridMultilevel"/>
    <w:tmpl w:val="87123074"/>
    <w:lvl w:ilvl="0" w:tplc="5E48621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958C6E0">
      <w:numFmt w:val="bullet"/>
      <w:lvlText w:val="•"/>
      <w:lvlJc w:val="left"/>
      <w:pPr>
        <w:ind w:left="1998" w:hanging="380"/>
      </w:pPr>
      <w:rPr>
        <w:rFonts w:hint="default"/>
        <w:lang w:val="en-US" w:eastAsia="en-US" w:bidi="ar-SA"/>
      </w:rPr>
    </w:lvl>
    <w:lvl w:ilvl="2" w:tplc="0246AC46">
      <w:numFmt w:val="bullet"/>
      <w:lvlText w:val="•"/>
      <w:lvlJc w:val="left"/>
      <w:pPr>
        <w:ind w:left="3016" w:hanging="380"/>
      </w:pPr>
      <w:rPr>
        <w:rFonts w:hint="default"/>
        <w:lang w:val="en-US" w:eastAsia="en-US" w:bidi="ar-SA"/>
      </w:rPr>
    </w:lvl>
    <w:lvl w:ilvl="3" w:tplc="7F80C876">
      <w:numFmt w:val="bullet"/>
      <w:lvlText w:val="•"/>
      <w:lvlJc w:val="left"/>
      <w:pPr>
        <w:ind w:left="4034" w:hanging="380"/>
      </w:pPr>
      <w:rPr>
        <w:rFonts w:hint="default"/>
        <w:lang w:val="en-US" w:eastAsia="en-US" w:bidi="ar-SA"/>
      </w:rPr>
    </w:lvl>
    <w:lvl w:ilvl="4" w:tplc="DC66F078">
      <w:numFmt w:val="bullet"/>
      <w:lvlText w:val="•"/>
      <w:lvlJc w:val="left"/>
      <w:pPr>
        <w:ind w:left="5052" w:hanging="380"/>
      </w:pPr>
      <w:rPr>
        <w:rFonts w:hint="default"/>
        <w:lang w:val="en-US" w:eastAsia="en-US" w:bidi="ar-SA"/>
      </w:rPr>
    </w:lvl>
    <w:lvl w:ilvl="5" w:tplc="E1C4B01A">
      <w:numFmt w:val="bullet"/>
      <w:lvlText w:val="•"/>
      <w:lvlJc w:val="left"/>
      <w:pPr>
        <w:ind w:left="6070" w:hanging="380"/>
      </w:pPr>
      <w:rPr>
        <w:rFonts w:hint="default"/>
        <w:lang w:val="en-US" w:eastAsia="en-US" w:bidi="ar-SA"/>
      </w:rPr>
    </w:lvl>
    <w:lvl w:ilvl="6" w:tplc="6C5A1F90">
      <w:numFmt w:val="bullet"/>
      <w:lvlText w:val="•"/>
      <w:lvlJc w:val="left"/>
      <w:pPr>
        <w:ind w:left="7088" w:hanging="380"/>
      </w:pPr>
      <w:rPr>
        <w:rFonts w:hint="default"/>
        <w:lang w:val="en-US" w:eastAsia="en-US" w:bidi="ar-SA"/>
      </w:rPr>
    </w:lvl>
    <w:lvl w:ilvl="7" w:tplc="43B83B10">
      <w:numFmt w:val="bullet"/>
      <w:lvlText w:val="•"/>
      <w:lvlJc w:val="left"/>
      <w:pPr>
        <w:ind w:left="8106" w:hanging="380"/>
      </w:pPr>
      <w:rPr>
        <w:rFonts w:hint="default"/>
        <w:lang w:val="en-US" w:eastAsia="en-US" w:bidi="ar-SA"/>
      </w:rPr>
    </w:lvl>
    <w:lvl w:ilvl="8" w:tplc="267CBABC">
      <w:numFmt w:val="bullet"/>
      <w:lvlText w:val="•"/>
      <w:lvlJc w:val="left"/>
      <w:pPr>
        <w:ind w:left="9124" w:hanging="380"/>
      </w:pPr>
      <w:rPr>
        <w:rFonts w:hint="default"/>
        <w:lang w:val="en-US" w:eastAsia="en-US" w:bidi="ar-SA"/>
      </w:rPr>
    </w:lvl>
  </w:abstractNum>
  <w:abstractNum w:abstractNumId="98" w15:restartNumberingAfterBreak="0">
    <w:nsid w:val="1A7A60D2"/>
    <w:multiLevelType w:val="hybridMultilevel"/>
    <w:tmpl w:val="461E5898"/>
    <w:lvl w:ilvl="0" w:tplc="3A3EC16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266B09E">
      <w:numFmt w:val="bullet"/>
      <w:lvlText w:val="•"/>
      <w:lvlJc w:val="left"/>
      <w:pPr>
        <w:ind w:left="1998" w:hanging="380"/>
      </w:pPr>
      <w:rPr>
        <w:rFonts w:hint="default"/>
        <w:lang w:val="en-US" w:eastAsia="en-US" w:bidi="ar-SA"/>
      </w:rPr>
    </w:lvl>
    <w:lvl w:ilvl="2" w:tplc="26001A70">
      <w:numFmt w:val="bullet"/>
      <w:lvlText w:val="•"/>
      <w:lvlJc w:val="left"/>
      <w:pPr>
        <w:ind w:left="3016" w:hanging="380"/>
      </w:pPr>
      <w:rPr>
        <w:rFonts w:hint="default"/>
        <w:lang w:val="en-US" w:eastAsia="en-US" w:bidi="ar-SA"/>
      </w:rPr>
    </w:lvl>
    <w:lvl w:ilvl="3" w:tplc="C528232C">
      <w:numFmt w:val="bullet"/>
      <w:lvlText w:val="•"/>
      <w:lvlJc w:val="left"/>
      <w:pPr>
        <w:ind w:left="4034" w:hanging="380"/>
      </w:pPr>
      <w:rPr>
        <w:rFonts w:hint="default"/>
        <w:lang w:val="en-US" w:eastAsia="en-US" w:bidi="ar-SA"/>
      </w:rPr>
    </w:lvl>
    <w:lvl w:ilvl="4" w:tplc="BD7CB770">
      <w:numFmt w:val="bullet"/>
      <w:lvlText w:val="•"/>
      <w:lvlJc w:val="left"/>
      <w:pPr>
        <w:ind w:left="5052" w:hanging="380"/>
      </w:pPr>
      <w:rPr>
        <w:rFonts w:hint="default"/>
        <w:lang w:val="en-US" w:eastAsia="en-US" w:bidi="ar-SA"/>
      </w:rPr>
    </w:lvl>
    <w:lvl w:ilvl="5" w:tplc="D128836C">
      <w:numFmt w:val="bullet"/>
      <w:lvlText w:val="•"/>
      <w:lvlJc w:val="left"/>
      <w:pPr>
        <w:ind w:left="6070" w:hanging="380"/>
      </w:pPr>
      <w:rPr>
        <w:rFonts w:hint="default"/>
        <w:lang w:val="en-US" w:eastAsia="en-US" w:bidi="ar-SA"/>
      </w:rPr>
    </w:lvl>
    <w:lvl w:ilvl="6" w:tplc="6476A176">
      <w:numFmt w:val="bullet"/>
      <w:lvlText w:val="•"/>
      <w:lvlJc w:val="left"/>
      <w:pPr>
        <w:ind w:left="7088" w:hanging="380"/>
      </w:pPr>
      <w:rPr>
        <w:rFonts w:hint="default"/>
        <w:lang w:val="en-US" w:eastAsia="en-US" w:bidi="ar-SA"/>
      </w:rPr>
    </w:lvl>
    <w:lvl w:ilvl="7" w:tplc="97680E52">
      <w:numFmt w:val="bullet"/>
      <w:lvlText w:val="•"/>
      <w:lvlJc w:val="left"/>
      <w:pPr>
        <w:ind w:left="8106" w:hanging="380"/>
      </w:pPr>
      <w:rPr>
        <w:rFonts w:hint="default"/>
        <w:lang w:val="en-US" w:eastAsia="en-US" w:bidi="ar-SA"/>
      </w:rPr>
    </w:lvl>
    <w:lvl w:ilvl="8" w:tplc="CDBC2C3A">
      <w:numFmt w:val="bullet"/>
      <w:lvlText w:val="•"/>
      <w:lvlJc w:val="left"/>
      <w:pPr>
        <w:ind w:left="9124" w:hanging="380"/>
      </w:pPr>
      <w:rPr>
        <w:rFonts w:hint="default"/>
        <w:lang w:val="en-US" w:eastAsia="en-US" w:bidi="ar-SA"/>
      </w:rPr>
    </w:lvl>
  </w:abstractNum>
  <w:abstractNum w:abstractNumId="99" w15:restartNumberingAfterBreak="0">
    <w:nsid w:val="1A9C14CC"/>
    <w:multiLevelType w:val="hybridMultilevel"/>
    <w:tmpl w:val="24926D9A"/>
    <w:lvl w:ilvl="0" w:tplc="1704794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CE6B428">
      <w:numFmt w:val="bullet"/>
      <w:lvlText w:val="•"/>
      <w:lvlJc w:val="left"/>
      <w:pPr>
        <w:ind w:left="1998" w:hanging="380"/>
      </w:pPr>
      <w:rPr>
        <w:rFonts w:hint="default"/>
        <w:lang w:val="en-US" w:eastAsia="en-US" w:bidi="ar-SA"/>
      </w:rPr>
    </w:lvl>
    <w:lvl w:ilvl="2" w:tplc="E5BE6664">
      <w:numFmt w:val="bullet"/>
      <w:lvlText w:val="•"/>
      <w:lvlJc w:val="left"/>
      <w:pPr>
        <w:ind w:left="3016" w:hanging="380"/>
      </w:pPr>
      <w:rPr>
        <w:rFonts w:hint="default"/>
        <w:lang w:val="en-US" w:eastAsia="en-US" w:bidi="ar-SA"/>
      </w:rPr>
    </w:lvl>
    <w:lvl w:ilvl="3" w:tplc="A1C0DFE0">
      <w:numFmt w:val="bullet"/>
      <w:lvlText w:val="•"/>
      <w:lvlJc w:val="left"/>
      <w:pPr>
        <w:ind w:left="4034" w:hanging="380"/>
      </w:pPr>
      <w:rPr>
        <w:rFonts w:hint="default"/>
        <w:lang w:val="en-US" w:eastAsia="en-US" w:bidi="ar-SA"/>
      </w:rPr>
    </w:lvl>
    <w:lvl w:ilvl="4" w:tplc="430A4C10">
      <w:numFmt w:val="bullet"/>
      <w:lvlText w:val="•"/>
      <w:lvlJc w:val="left"/>
      <w:pPr>
        <w:ind w:left="5052" w:hanging="380"/>
      </w:pPr>
      <w:rPr>
        <w:rFonts w:hint="default"/>
        <w:lang w:val="en-US" w:eastAsia="en-US" w:bidi="ar-SA"/>
      </w:rPr>
    </w:lvl>
    <w:lvl w:ilvl="5" w:tplc="54F84740">
      <w:numFmt w:val="bullet"/>
      <w:lvlText w:val="•"/>
      <w:lvlJc w:val="left"/>
      <w:pPr>
        <w:ind w:left="6070" w:hanging="380"/>
      </w:pPr>
      <w:rPr>
        <w:rFonts w:hint="default"/>
        <w:lang w:val="en-US" w:eastAsia="en-US" w:bidi="ar-SA"/>
      </w:rPr>
    </w:lvl>
    <w:lvl w:ilvl="6" w:tplc="AE0EE38A">
      <w:numFmt w:val="bullet"/>
      <w:lvlText w:val="•"/>
      <w:lvlJc w:val="left"/>
      <w:pPr>
        <w:ind w:left="7088" w:hanging="380"/>
      </w:pPr>
      <w:rPr>
        <w:rFonts w:hint="default"/>
        <w:lang w:val="en-US" w:eastAsia="en-US" w:bidi="ar-SA"/>
      </w:rPr>
    </w:lvl>
    <w:lvl w:ilvl="7" w:tplc="BEFC6156">
      <w:numFmt w:val="bullet"/>
      <w:lvlText w:val="•"/>
      <w:lvlJc w:val="left"/>
      <w:pPr>
        <w:ind w:left="8106" w:hanging="380"/>
      </w:pPr>
      <w:rPr>
        <w:rFonts w:hint="default"/>
        <w:lang w:val="en-US" w:eastAsia="en-US" w:bidi="ar-SA"/>
      </w:rPr>
    </w:lvl>
    <w:lvl w:ilvl="8" w:tplc="B8B20BB2">
      <w:numFmt w:val="bullet"/>
      <w:lvlText w:val="•"/>
      <w:lvlJc w:val="left"/>
      <w:pPr>
        <w:ind w:left="9124" w:hanging="380"/>
      </w:pPr>
      <w:rPr>
        <w:rFonts w:hint="default"/>
        <w:lang w:val="en-US" w:eastAsia="en-US" w:bidi="ar-SA"/>
      </w:rPr>
    </w:lvl>
  </w:abstractNum>
  <w:abstractNum w:abstractNumId="100" w15:restartNumberingAfterBreak="0">
    <w:nsid w:val="1AA90C30"/>
    <w:multiLevelType w:val="hybridMultilevel"/>
    <w:tmpl w:val="5F12C00A"/>
    <w:lvl w:ilvl="0" w:tplc="CD78F47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784A342">
      <w:numFmt w:val="bullet"/>
      <w:lvlText w:val="•"/>
      <w:lvlJc w:val="left"/>
      <w:pPr>
        <w:ind w:left="1998" w:hanging="380"/>
      </w:pPr>
      <w:rPr>
        <w:rFonts w:hint="default"/>
        <w:lang w:val="en-US" w:eastAsia="en-US" w:bidi="ar-SA"/>
      </w:rPr>
    </w:lvl>
    <w:lvl w:ilvl="2" w:tplc="AF2A7A7A">
      <w:numFmt w:val="bullet"/>
      <w:lvlText w:val="•"/>
      <w:lvlJc w:val="left"/>
      <w:pPr>
        <w:ind w:left="3016" w:hanging="380"/>
      </w:pPr>
      <w:rPr>
        <w:rFonts w:hint="default"/>
        <w:lang w:val="en-US" w:eastAsia="en-US" w:bidi="ar-SA"/>
      </w:rPr>
    </w:lvl>
    <w:lvl w:ilvl="3" w:tplc="328A680E">
      <w:numFmt w:val="bullet"/>
      <w:lvlText w:val="•"/>
      <w:lvlJc w:val="left"/>
      <w:pPr>
        <w:ind w:left="4034" w:hanging="380"/>
      </w:pPr>
      <w:rPr>
        <w:rFonts w:hint="default"/>
        <w:lang w:val="en-US" w:eastAsia="en-US" w:bidi="ar-SA"/>
      </w:rPr>
    </w:lvl>
    <w:lvl w:ilvl="4" w:tplc="4C48CE24">
      <w:numFmt w:val="bullet"/>
      <w:lvlText w:val="•"/>
      <w:lvlJc w:val="left"/>
      <w:pPr>
        <w:ind w:left="5052" w:hanging="380"/>
      </w:pPr>
      <w:rPr>
        <w:rFonts w:hint="default"/>
        <w:lang w:val="en-US" w:eastAsia="en-US" w:bidi="ar-SA"/>
      </w:rPr>
    </w:lvl>
    <w:lvl w:ilvl="5" w:tplc="D12E8C00">
      <w:numFmt w:val="bullet"/>
      <w:lvlText w:val="•"/>
      <w:lvlJc w:val="left"/>
      <w:pPr>
        <w:ind w:left="6070" w:hanging="380"/>
      </w:pPr>
      <w:rPr>
        <w:rFonts w:hint="default"/>
        <w:lang w:val="en-US" w:eastAsia="en-US" w:bidi="ar-SA"/>
      </w:rPr>
    </w:lvl>
    <w:lvl w:ilvl="6" w:tplc="5D920C34">
      <w:numFmt w:val="bullet"/>
      <w:lvlText w:val="•"/>
      <w:lvlJc w:val="left"/>
      <w:pPr>
        <w:ind w:left="7088" w:hanging="380"/>
      </w:pPr>
      <w:rPr>
        <w:rFonts w:hint="default"/>
        <w:lang w:val="en-US" w:eastAsia="en-US" w:bidi="ar-SA"/>
      </w:rPr>
    </w:lvl>
    <w:lvl w:ilvl="7" w:tplc="8D7676DE">
      <w:numFmt w:val="bullet"/>
      <w:lvlText w:val="•"/>
      <w:lvlJc w:val="left"/>
      <w:pPr>
        <w:ind w:left="8106" w:hanging="380"/>
      </w:pPr>
      <w:rPr>
        <w:rFonts w:hint="default"/>
        <w:lang w:val="en-US" w:eastAsia="en-US" w:bidi="ar-SA"/>
      </w:rPr>
    </w:lvl>
    <w:lvl w:ilvl="8" w:tplc="C526CB44">
      <w:numFmt w:val="bullet"/>
      <w:lvlText w:val="•"/>
      <w:lvlJc w:val="left"/>
      <w:pPr>
        <w:ind w:left="9124" w:hanging="380"/>
      </w:pPr>
      <w:rPr>
        <w:rFonts w:hint="default"/>
        <w:lang w:val="en-US" w:eastAsia="en-US" w:bidi="ar-SA"/>
      </w:rPr>
    </w:lvl>
  </w:abstractNum>
  <w:abstractNum w:abstractNumId="101" w15:restartNumberingAfterBreak="0">
    <w:nsid w:val="1C617E2D"/>
    <w:multiLevelType w:val="hybridMultilevel"/>
    <w:tmpl w:val="B240BA5E"/>
    <w:lvl w:ilvl="0" w:tplc="58BEF55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508D5FC">
      <w:numFmt w:val="bullet"/>
      <w:lvlText w:val="•"/>
      <w:lvlJc w:val="left"/>
      <w:pPr>
        <w:ind w:left="1998" w:hanging="380"/>
      </w:pPr>
      <w:rPr>
        <w:rFonts w:hint="default"/>
        <w:lang w:val="en-US" w:eastAsia="en-US" w:bidi="ar-SA"/>
      </w:rPr>
    </w:lvl>
    <w:lvl w:ilvl="2" w:tplc="E0D4A546">
      <w:numFmt w:val="bullet"/>
      <w:lvlText w:val="•"/>
      <w:lvlJc w:val="left"/>
      <w:pPr>
        <w:ind w:left="3016" w:hanging="380"/>
      </w:pPr>
      <w:rPr>
        <w:rFonts w:hint="default"/>
        <w:lang w:val="en-US" w:eastAsia="en-US" w:bidi="ar-SA"/>
      </w:rPr>
    </w:lvl>
    <w:lvl w:ilvl="3" w:tplc="1F541F34">
      <w:numFmt w:val="bullet"/>
      <w:lvlText w:val="•"/>
      <w:lvlJc w:val="left"/>
      <w:pPr>
        <w:ind w:left="4034" w:hanging="380"/>
      </w:pPr>
      <w:rPr>
        <w:rFonts w:hint="default"/>
        <w:lang w:val="en-US" w:eastAsia="en-US" w:bidi="ar-SA"/>
      </w:rPr>
    </w:lvl>
    <w:lvl w:ilvl="4" w:tplc="95E86ABE">
      <w:numFmt w:val="bullet"/>
      <w:lvlText w:val="•"/>
      <w:lvlJc w:val="left"/>
      <w:pPr>
        <w:ind w:left="5052" w:hanging="380"/>
      </w:pPr>
      <w:rPr>
        <w:rFonts w:hint="default"/>
        <w:lang w:val="en-US" w:eastAsia="en-US" w:bidi="ar-SA"/>
      </w:rPr>
    </w:lvl>
    <w:lvl w:ilvl="5" w:tplc="58C4AEB8">
      <w:numFmt w:val="bullet"/>
      <w:lvlText w:val="•"/>
      <w:lvlJc w:val="left"/>
      <w:pPr>
        <w:ind w:left="6070" w:hanging="380"/>
      </w:pPr>
      <w:rPr>
        <w:rFonts w:hint="default"/>
        <w:lang w:val="en-US" w:eastAsia="en-US" w:bidi="ar-SA"/>
      </w:rPr>
    </w:lvl>
    <w:lvl w:ilvl="6" w:tplc="7E5C021A">
      <w:numFmt w:val="bullet"/>
      <w:lvlText w:val="•"/>
      <w:lvlJc w:val="left"/>
      <w:pPr>
        <w:ind w:left="7088" w:hanging="380"/>
      </w:pPr>
      <w:rPr>
        <w:rFonts w:hint="default"/>
        <w:lang w:val="en-US" w:eastAsia="en-US" w:bidi="ar-SA"/>
      </w:rPr>
    </w:lvl>
    <w:lvl w:ilvl="7" w:tplc="E82465BC">
      <w:numFmt w:val="bullet"/>
      <w:lvlText w:val="•"/>
      <w:lvlJc w:val="left"/>
      <w:pPr>
        <w:ind w:left="8106" w:hanging="380"/>
      </w:pPr>
      <w:rPr>
        <w:rFonts w:hint="default"/>
        <w:lang w:val="en-US" w:eastAsia="en-US" w:bidi="ar-SA"/>
      </w:rPr>
    </w:lvl>
    <w:lvl w:ilvl="8" w:tplc="5150DC2E">
      <w:numFmt w:val="bullet"/>
      <w:lvlText w:val="•"/>
      <w:lvlJc w:val="left"/>
      <w:pPr>
        <w:ind w:left="9124" w:hanging="380"/>
      </w:pPr>
      <w:rPr>
        <w:rFonts w:hint="default"/>
        <w:lang w:val="en-US" w:eastAsia="en-US" w:bidi="ar-SA"/>
      </w:rPr>
    </w:lvl>
  </w:abstractNum>
  <w:abstractNum w:abstractNumId="102" w15:restartNumberingAfterBreak="0">
    <w:nsid w:val="1C645ACD"/>
    <w:multiLevelType w:val="hybridMultilevel"/>
    <w:tmpl w:val="8842D6B4"/>
    <w:lvl w:ilvl="0" w:tplc="6E8A1BB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694EBCE">
      <w:numFmt w:val="bullet"/>
      <w:lvlText w:val="•"/>
      <w:lvlJc w:val="left"/>
      <w:pPr>
        <w:ind w:left="1998" w:hanging="380"/>
      </w:pPr>
      <w:rPr>
        <w:rFonts w:hint="default"/>
        <w:lang w:val="en-US" w:eastAsia="en-US" w:bidi="ar-SA"/>
      </w:rPr>
    </w:lvl>
    <w:lvl w:ilvl="2" w:tplc="BEE4AE4A">
      <w:numFmt w:val="bullet"/>
      <w:lvlText w:val="•"/>
      <w:lvlJc w:val="left"/>
      <w:pPr>
        <w:ind w:left="3016" w:hanging="380"/>
      </w:pPr>
      <w:rPr>
        <w:rFonts w:hint="default"/>
        <w:lang w:val="en-US" w:eastAsia="en-US" w:bidi="ar-SA"/>
      </w:rPr>
    </w:lvl>
    <w:lvl w:ilvl="3" w:tplc="CAA265F4">
      <w:numFmt w:val="bullet"/>
      <w:lvlText w:val="•"/>
      <w:lvlJc w:val="left"/>
      <w:pPr>
        <w:ind w:left="4034" w:hanging="380"/>
      </w:pPr>
      <w:rPr>
        <w:rFonts w:hint="default"/>
        <w:lang w:val="en-US" w:eastAsia="en-US" w:bidi="ar-SA"/>
      </w:rPr>
    </w:lvl>
    <w:lvl w:ilvl="4" w:tplc="CBF633D6">
      <w:numFmt w:val="bullet"/>
      <w:lvlText w:val="•"/>
      <w:lvlJc w:val="left"/>
      <w:pPr>
        <w:ind w:left="5052" w:hanging="380"/>
      </w:pPr>
      <w:rPr>
        <w:rFonts w:hint="default"/>
        <w:lang w:val="en-US" w:eastAsia="en-US" w:bidi="ar-SA"/>
      </w:rPr>
    </w:lvl>
    <w:lvl w:ilvl="5" w:tplc="FA6A3B64">
      <w:numFmt w:val="bullet"/>
      <w:lvlText w:val="•"/>
      <w:lvlJc w:val="left"/>
      <w:pPr>
        <w:ind w:left="6070" w:hanging="380"/>
      </w:pPr>
      <w:rPr>
        <w:rFonts w:hint="default"/>
        <w:lang w:val="en-US" w:eastAsia="en-US" w:bidi="ar-SA"/>
      </w:rPr>
    </w:lvl>
    <w:lvl w:ilvl="6" w:tplc="F1920578">
      <w:numFmt w:val="bullet"/>
      <w:lvlText w:val="•"/>
      <w:lvlJc w:val="left"/>
      <w:pPr>
        <w:ind w:left="7088" w:hanging="380"/>
      </w:pPr>
      <w:rPr>
        <w:rFonts w:hint="default"/>
        <w:lang w:val="en-US" w:eastAsia="en-US" w:bidi="ar-SA"/>
      </w:rPr>
    </w:lvl>
    <w:lvl w:ilvl="7" w:tplc="48C40718">
      <w:numFmt w:val="bullet"/>
      <w:lvlText w:val="•"/>
      <w:lvlJc w:val="left"/>
      <w:pPr>
        <w:ind w:left="8106" w:hanging="380"/>
      </w:pPr>
      <w:rPr>
        <w:rFonts w:hint="default"/>
        <w:lang w:val="en-US" w:eastAsia="en-US" w:bidi="ar-SA"/>
      </w:rPr>
    </w:lvl>
    <w:lvl w:ilvl="8" w:tplc="A69AEA7C">
      <w:numFmt w:val="bullet"/>
      <w:lvlText w:val="•"/>
      <w:lvlJc w:val="left"/>
      <w:pPr>
        <w:ind w:left="9124" w:hanging="380"/>
      </w:pPr>
      <w:rPr>
        <w:rFonts w:hint="default"/>
        <w:lang w:val="en-US" w:eastAsia="en-US" w:bidi="ar-SA"/>
      </w:rPr>
    </w:lvl>
  </w:abstractNum>
  <w:abstractNum w:abstractNumId="103" w15:restartNumberingAfterBreak="0">
    <w:nsid w:val="1C703BA7"/>
    <w:multiLevelType w:val="hybridMultilevel"/>
    <w:tmpl w:val="5B78A3E2"/>
    <w:lvl w:ilvl="0" w:tplc="B98A7A9A">
      <w:start w:val="1"/>
      <w:numFmt w:val="decimal"/>
      <w:lvlText w:val="(%1)"/>
      <w:lvlJc w:val="left"/>
      <w:pPr>
        <w:ind w:left="1145" w:hanging="546"/>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10679C6">
      <w:numFmt w:val="bullet"/>
      <w:lvlText w:val="•"/>
      <w:lvlJc w:val="left"/>
      <w:pPr>
        <w:ind w:left="2142" w:hanging="546"/>
      </w:pPr>
      <w:rPr>
        <w:rFonts w:hint="default"/>
        <w:lang w:val="en-US" w:eastAsia="en-US" w:bidi="ar-SA"/>
      </w:rPr>
    </w:lvl>
    <w:lvl w:ilvl="2" w:tplc="3F3659F8">
      <w:numFmt w:val="bullet"/>
      <w:lvlText w:val="•"/>
      <w:lvlJc w:val="left"/>
      <w:pPr>
        <w:ind w:left="3144" w:hanging="546"/>
      </w:pPr>
      <w:rPr>
        <w:rFonts w:hint="default"/>
        <w:lang w:val="en-US" w:eastAsia="en-US" w:bidi="ar-SA"/>
      </w:rPr>
    </w:lvl>
    <w:lvl w:ilvl="3" w:tplc="DE6A0F92">
      <w:numFmt w:val="bullet"/>
      <w:lvlText w:val="•"/>
      <w:lvlJc w:val="left"/>
      <w:pPr>
        <w:ind w:left="4146" w:hanging="546"/>
      </w:pPr>
      <w:rPr>
        <w:rFonts w:hint="default"/>
        <w:lang w:val="en-US" w:eastAsia="en-US" w:bidi="ar-SA"/>
      </w:rPr>
    </w:lvl>
    <w:lvl w:ilvl="4" w:tplc="98BCF426">
      <w:numFmt w:val="bullet"/>
      <w:lvlText w:val="•"/>
      <w:lvlJc w:val="left"/>
      <w:pPr>
        <w:ind w:left="5148" w:hanging="546"/>
      </w:pPr>
      <w:rPr>
        <w:rFonts w:hint="default"/>
        <w:lang w:val="en-US" w:eastAsia="en-US" w:bidi="ar-SA"/>
      </w:rPr>
    </w:lvl>
    <w:lvl w:ilvl="5" w:tplc="20522C8C">
      <w:numFmt w:val="bullet"/>
      <w:lvlText w:val="•"/>
      <w:lvlJc w:val="left"/>
      <w:pPr>
        <w:ind w:left="6150" w:hanging="546"/>
      </w:pPr>
      <w:rPr>
        <w:rFonts w:hint="default"/>
        <w:lang w:val="en-US" w:eastAsia="en-US" w:bidi="ar-SA"/>
      </w:rPr>
    </w:lvl>
    <w:lvl w:ilvl="6" w:tplc="6DD03762">
      <w:numFmt w:val="bullet"/>
      <w:lvlText w:val="•"/>
      <w:lvlJc w:val="left"/>
      <w:pPr>
        <w:ind w:left="7152" w:hanging="546"/>
      </w:pPr>
      <w:rPr>
        <w:rFonts w:hint="default"/>
        <w:lang w:val="en-US" w:eastAsia="en-US" w:bidi="ar-SA"/>
      </w:rPr>
    </w:lvl>
    <w:lvl w:ilvl="7" w:tplc="37C27ABA">
      <w:numFmt w:val="bullet"/>
      <w:lvlText w:val="•"/>
      <w:lvlJc w:val="left"/>
      <w:pPr>
        <w:ind w:left="8154" w:hanging="546"/>
      </w:pPr>
      <w:rPr>
        <w:rFonts w:hint="default"/>
        <w:lang w:val="en-US" w:eastAsia="en-US" w:bidi="ar-SA"/>
      </w:rPr>
    </w:lvl>
    <w:lvl w:ilvl="8" w:tplc="9FC82F1A">
      <w:numFmt w:val="bullet"/>
      <w:lvlText w:val="•"/>
      <w:lvlJc w:val="left"/>
      <w:pPr>
        <w:ind w:left="9156" w:hanging="546"/>
      </w:pPr>
      <w:rPr>
        <w:rFonts w:hint="default"/>
        <w:lang w:val="en-US" w:eastAsia="en-US" w:bidi="ar-SA"/>
      </w:rPr>
    </w:lvl>
  </w:abstractNum>
  <w:abstractNum w:abstractNumId="104" w15:restartNumberingAfterBreak="0">
    <w:nsid w:val="1C8C6D28"/>
    <w:multiLevelType w:val="hybridMultilevel"/>
    <w:tmpl w:val="C71E5962"/>
    <w:lvl w:ilvl="0" w:tplc="836AF1F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C9C4F3C">
      <w:numFmt w:val="bullet"/>
      <w:lvlText w:val="•"/>
      <w:lvlJc w:val="left"/>
      <w:pPr>
        <w:ind w:left="1998" w:hanging="380"/>
      </w:pPr>
      <w:rPr>
        <w:rFonts w:hint="default"/>
        <w:lang w:val="en-US" w:eastAsia="en-US" w:bidi="ar-SA"/>
      </w:rPr>
    </w:lvl>
    <w:lvl w:ilvl="2" w:tplc="4186FCBC">
      <w:numFmt w:val="bullet"/>
      <w:lvlText w:val="•"/>
      <w:lvlJc w:val="left"/>
      <w:pPr>
        <w:ind w:left="3016" w:hanging="380"/>
      </w:pPr>
      <w:rPr>
        <w:rFonts w:hint="default"/>
        <w:lang w:val="en-US" w:eastAsia="en-US" w:bidi="ar-SA"/>
      </w:rPr>
    </w:lvl>
    <w:lvl w:ilvl="3" w:tplc="7268713E">
      <w:numFmt w:val="bullet"/>
      <w:lvlText w:val="•"/>
      <w:lvlJc w:val="left"/>
      <w:pPr>
        <w:ind w:left="4034" w:hanging="380"/>
      </w:pPr>
      <w:rPr>
        <w:rFonts w:hint="default"/>
        <w:lang w:val="en-US" w:eastAsia="en-US" w:bidi="ar-SA"/>
      </w:rPr>
    </w:lvl>
    <w:lvl w:ilvl="4" w:tplc="DB12FE84">
      <w:numFmt w:val="bullet"/>
      <w:lvlText w:val="•"/>
      <w:lvlJc w:val="left"/>
      <w:pPr>
        <w:ind w:left="5052" w:hanging="380"/>
      </w:pPr>
      <w:rPr>
        <w:rFonts w:hint="default"/>
        <w:lang w:val="en-US" w:eastAsia="en-US" w:bidi="ar-SA"/>
      </w:rPr>
    </w:lvl>
    <w:lvl w:ilvl="5" w:tplc="B0623CBC">
      <w:numFmt w:val="bullet"/>
      <w:lvlText w:val="•"/>
      <w:lvlJc w:val="left"/>
      <w:pPr>
        <w:ind w:left="6070" w:hanging="380"/>
      </w:pPr>
      <w:rPr>
        <w:rFonts w:hint="default"/>
        <w:lang w:val="en-US" w:eastAsia="en-US" w:bidi="ar-SA"/>
      </w:rPr>
    </w:lvl>
    <w:lvl w:ilvl="6" w:tplc="730067FE">
      <w:numFmt w:val="bullet"/>
      <w:lvlText w:val="•"/>
      <w:lvlJc w:val="left"/>
      <w:pPr>
        <w:ind w:left="7088" w:hanging="380"/>
      </w:pPr>
      <w:rPr>
        <w:rFonts w:hint="default"/>
        <w:lang w:val="en-US" w:eastAsia="en-US" w:bidi="ar-SA"/>
      </w:rPr>
    </w:lvl>
    <w:lvl w:ilvl="7" w:tplc="E0D00CAC">
      <w:numFmt w:val="bullet"/>
      <w:lvlText w:val="•"/>
      <w:lvlJc w:val="left"/>
      <w:pPr>
        <w:ind w:left="8106" w:hanging="380"/>
      </w:pPr>
      <w:rPr>
        <w:rFonts w:hint="default"/>
        <w:lang w:val="en-US" w:eastAsia="en-US" w:bidi="ar-SA"/>
      </w:rPr>
    </w:lvl>
    <w:lvl w:ilvl="8" w:tplc="967CA468">
      <w:numFmt w:val="bullet"/>
      <w:lvlText w:val="•"/>
      <w:lvlJc w:val="left"/>
      <w:pPr>
        <w:ind w:left="9124" w:hanging="380"/>
      </w:pPr>
      <w:rPr>
        <w:rFonts w:hint="default"/>
        <w:lang w:val="en-US" w:eastAsia="en-US" w:bidi="ar-SA"/>
      </w:rPr>
    </w:lvl>
  </w:abstractNum>
  <w:abstractNum w:abstractNumId="105" w15:restartNumberingAfterBreak="0">
    <w:nsid w:val="1CFF1CA8"/>
    <w:multiLevelType w:val="hybridMultilevel"/>
    <w:tmpl w:val="23909B2C"/>
    <w:lvl w:ilvl="0" w:tplc="502E463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AE4F3E0">
      <w:numFmt w:val="bullet"/>
      <w:lvlText w:val="•"/>
      <w:lvlJc w:val="left"/>
      <w:pPr>
        <w:ind w:left="1998" w:hanging="380"/>
      </w:pPr>
      <w:rPr>
        <w:rFonts w:hint="default"/>
        <w:lang w:val="en-US" w:eastAsia="en-US" w:bidi="ar-SA"/>
      </w:rPr>
    </w:lvl>
    <w:lvl w:ilvl="2" w:tplc="68167504">
      <w:numFmt w:val="bullet"/>
      <w:lvlText w:val="•"/>
      <w:lvlJc w:val="left"/>
      <w:pPr>
        <w:ind w:left="3016" w:hanging="380"/>
      </w:pPr>
      <w:rPr>
        <w:rFonts w:hint="default"/>
        <w:lang w:val="en-US" w:eastAsia="en-US" w:bidi="ar-SA"/>
      </w:rPr>
    </w:lvl>
    <w:lvl w:ilvl="3" w:tplc="A5706962">
      <w:numFmt w:val="bullet"/>
      <w:lvlText w:val="•"/>
      <w:lvlJc w:val="left"/>
      <w:pPr>
        <w:ind w:left="4034" w:hanging="380"/>
      </w:pPr>
      <w:rPr>
        <w:rFonts w:hint="default"/>
        <w:lang w:val="en-US" w:eastAsia="en-US" w:bidi="ar-SA"/>
      </w:rPr>
    </w:lvl>
    <w:lvl w:ilvl="4" w:tplc="5C489D16">
      <w:numFmt w:val="bullet"/>
      <w:lvlText w:val="•"/>
      <w:lvlJc w:val="left"/>
      <w:pPr>
        <w:ind w:left="5052" w:hanging="380"/>
      </w:pPr>
      <w:rPr>
        <w:rFonts w:hint="default"/>
        <w:lang w:val="en-US" w:eastAsia="en-US" w:bidi="ar-SA"/>
      </w:rPr>
    </w:lvl>
    <w:lvl w:ilvl="5" w:tplc="01B84A46">
      <w:numFmt w:val="bullet"/>
      <w:lvlText w:val="•"/>
      <w:lvlJc w:val="left"/>
      <w:pPr>
        <w:ind w:left="6070" w:hanging="380"/>
      </w:pPr>
      <w:rPr>
        <w:rFonts w:hint="default"/>
        <w:lang w:val="en-US" w:eastAsia="en-US" w:bidi="ar-SA"/>
      </w:rPr>
    </w:lvl>
    <w:lvl w:ilvl="6" w:tplc="DB2A56CC">
      <w:numFmt w:val="bullet"/>
      <w:lvlText w:val="•"/>
      <w:lvlJc w:val="left"/>
      <w:pPr>
        <w:ind w:left="7088" w:hanging="380"/>
      </w:pPr>
      <w:rPr>
        <w:rFonts w:hint="default"/>
        <w:lang w:val="en-US" w:eastAsia="en-US" w:bidi="ar-SA"/>
      </w:rPr>
    </w:lvl>
    <w:lvl w:ilvl="7" w:tplc="383A76EE">
      <w:numFmt w:val="bullet"/>
      <w:lvlText w:val="•"/>
      <w:lvlJc w:val="left"/>
      <w:pPr>
        <w:ind w:left="8106" w:hanging="380"/>
      </w:pPr>
      <w:rPr>
        <w:rFonts w:hint="default"/>
        <w:lang w:val="en-US" w:eastAsia="en-US" w:bidi="ar-SA"/>
      </w:rPr>
    </w:lvl>
    <w:lvl w:ilvl="8" w:tplc="0E14734C">
      <w:numFmt w:val="bullet"/>
      <w:lvlText w:val="•"/>
      <w:lvlJc w:val="left"/>
      <w:pPr>
        <w:ind w:left="9124" w:hanging="380"/>
      </w:pPr>
      <w:rPr>
        <w:rFonts w:hint="default"/>
        <w:lang w:val="en-US" w:eastAsia="en-US" w:bidi="ar-SA"/>
      </w:rPr>
    </w:lvl>
  </w:abstractNum>
  <w:abstractNum w:abstractNumId="106" w15:restartNumberingAfterBreak="0">
    <w:nsid w:val="1D6617B9"/>
    <w:multiLevelType w:val="hybridMultilevel"/>
    <w:tmpl w:val="AEE648F8"/>
    <w:lvl w:ilvl="0" w:tplc="C6F0845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FDAEFA4">
      <w:numFmt w:val="bullet"/>
      <w:lvlText w:val="•"/>
      <w:lvlJc w:val="left"/>
      <w:pPr>
        <w:ind w:left="1998" w:hanging="380"/>
      </w:pPr>
      <w:rPr>
        <w:rFonts w:hint="default"/>
        <w:lang w:val="en-US" w:eastAsia="en-US" w:bidi="ar-SA"/>
      </w:rPr>
    </w:lvl>
    <w:lvl w:ilvl="2" w:tplc="1570B386">
      <w:numFmt w:val="bullet"/>
      <w:lvlText w:val="•"/>
      <w:lvlJc w:val="left"/>
      <w:pPr>
        <w:ind w:left="3016" w:hanging="380"/>
      </w:pPr>
      <w:rPr>
        <w:rFonts w:hint="default"/>
        <w:lang w:val="en-US" w:eastAsia="en-US" w:bidi="ar-SA"/>
      </w:rPr>
    </w:lvl>
    <w:lvl w:ilvl="3" w:tplc="9B64D542">
      <w:numFmt w:val="bullet"/>
      <w:lvlText w:val="•"/>
      <w:lvlJc w:val="left"/>
      <w:pPr>
        <w:ind w:left="4034" w:hanging="380"/>
      </w:pPr>
      <w:rPr>
        <w:rFonts w:hint="default"/>
        <w:lang w:val="en-US" w:eastAsia="en-US" w:bidi="ar-SA"/>
      </w:rPr>
    </w:lvl>
    <w:lvl w:ilvl="4" w:tplc="C9A44E78">
      <w:numFmt w:val="bullet"/>
      <w:lvlText w:val="•"/>
      <w:lvlJc w:val="left"/>
      <w:pPr>
        <w:ind w:left="5052" w:hanging="380"/>
      </w:pPr>
      <w:rPr>
        <w:rFonts w:hint="default"/>
        <w:lang w:val="en-US" w:eastAsia="en-US" w:bidi="ar-SA"/>
      </w:rPr>
    </w:lvl>
    <w:lvl w:ilvl="5" w:tplc="AE60263A">
      <w:numFmt w:val="bullet"/>
      <w:lvlText w:val="•"/>
      <w:lvlJc w:val="left"/>
      <w:pPr>
        <w:ind w:left="6070" w:hanging="380"/>
      </w:pPr>
      <w:rPr>
        <w:rFonts w:hint="default"/>
        <w:lang w:val="en-US" w:eastAsia="en-US" w:bidi="ar-SA"/>
      </w:rPr>
    </w:lvl>
    <w:lvl w:ilvl="6" w:tplc="D1BA66C4">
      <w:numFmt w:val="bullet"/>
      <w:lvlText w:val="•"/>
      <w:lvlJc w:val="left"/>
      <w:pPr>
        <w:ind w:left="7088" w:hanging="380"/>
      </w:pPr>
      <w:rPr>
        <w:rFonts w:hint="default"/>
        <w:lang w:val="en-US" w:eastAsia="en-US" w:bidi="ar-SA"/>
      </w:rPr>
    </w:lvl>
    <w:lvl w:ilvl="7" w:tplc="DACAF37E">
      <w:numFmt w:val="bullet"/>
      <w:lvlText w:val="•"/>
      <w:lvlJc w:val="left"/>
      <w:pPr>
        <w:ind w:left="8106" w:hanging="380"/>
      </w:pPr>
      <w:rPr>
        <w:rFonts w:hint="default"/>
        <w:lang w:val="en-US" w:eastAsia="en-US" w:bidi="ar-SA"/>
      </w:rPr>
    </w:lvl>
    <w:lvl w:ilvl="8" w:tplc="DD020F78">
      <w:numFmt w:val="bullet"/>
      <w:lvlText w:val="•"/>
      <w:lvlJc w:val="left"/>
      <w:pPr>
        <w:ind w:left="9124" w:hanging="380"/>
      </w:pPr>
      <w:rPr>
        <w:rFonts w:hint="default"/>
        <w:lang w:val="en-US" w:eastAsia="en-US" w:bidi="ar-SA"/>
      </w:rPr>
    </w:lvl>
  </w:abstractNum>
  <w:abstractNum w:abstractNumId="107" w15:restartNumberingAfterBreak="0">
    <w:nsid w:val="1D6722FE"/>
    <w:multiLevelType w:val="hybridMultilevel"/>
    <w:tmpl w:val="2C482C44"/>
    <w:lvl w:ilvl="0" w:tplc="B8F4EFF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5580F30">
      <w:numFmt w:val="bullet"/>
      <w:lvlText w:val="•"/>
      <w:lvlJc w:val="left"/>
      <w:pPr>
        <w:ind w:left="1998" w:hanging="380"/>
      </w:pPr>
      <w:rPr>
        <w:rFonts w:hint="default"/>
        <w:lang w:val="en-US" w:eastAsia="en-US" w:bidi="ar-SA"/>
      </w:rPr>
    </w:lvl>
    <w:lvl w:ilvl="2" w:tplc="23C0EF50">
      <w:numFmt w:val="bullet"/>
      <w:lvlText w:val="•"/>
      <w:lvlJc w:val="left"/>
      <w:pPr>
        <w:ind w:left="3016" w:hanging="380"/>
      </w:pPr>
      <w:rPr>
        <w:rFonts w:hint="default"/>
        <w:lang w:val="en-US" w:eastAsia="en-US" w:bidi="ar-SA"/>
      </w:rPr>
    </w:lvl>
    <w:lvl w:ilvl="3" w:tplc="75720692">
      <w:numFmt w:val="bullet"/>
      <w:lvlText w:val="•"/>
      <w:lvlJc w:val="left"/>
      <w:pPr>
        <w:ind w:left="4034" w:hanging="380"/>
      </w:pPr>
      <w:rPr>
        <w:rFonts w:hint="default"/>
        <w:lang w:val="en-US" w:eastAsia="en-US" w:bidi="ar-SA"/>
      </w:rPr>
    </w:lvl>
    <w:lvl w:ilvl="4" w:tplc="69F41EA4">
      <w:numFmt w:val="bullet"/>
      <w:lvlText w:val="•"/>
      <w:lvlJc w:val="left"/>
      <w:pPr>
        <w:ind w:left="5052" w:hanging="380"/>
      </w:pPr>
      <w:rPr>
        <w:rFonts w:hint="default"/>
        <w:lang w:val="en-US" w:eastAsia="en-US" w:bidi="ar-SA"/>
      </w:rPr>
    </w:lvl>
    <w:lvl w:ilvl="5" w:tplc="F8C67C5C">
      <w:numFmt w:val="bullet"/>
      <w:lvlText w:val="•"/>
      <w:lvlJc w:val="left"/>
      <w:pPr>
        <w:ind w:left="6070" w:hanging="380"/>
      </w:pPr>
      <w:rPr>
        <w:rFonts w:hint="default"/>
        <w:lang w:val="en-US" w:eastAsia="en-US" w:bidi="ar-SA"/>
      </w:rPr>
    </w:lvl>
    <w:lvl w:ilvl="6" w:tplc="59AEF882">
      <w:numFmt w:val="bullet"/>
      <w:lvlText w:val="•"/>
      <w:lvlJc w:val="left"/>
      <w:pPr>
        <w:ind w:left="7088" w:hanging="380"/>
      </w:pPr>
      <w:rPr>
        <w:rFonts w:hint="default"/>
        <w:lang w:val="en-US" w:eastAsia="en-US" w:bidi="ar-SA"/>
      </w:rPr>
    </w:lvl>
    <w:lvl w:ilvl="7" w:tplc="276E2A2A">
      <w:numFmt w:val="bullet"/>
      <w:lvlText w:val="•"/>
      <w:lvlJc w:val="left"/>
      <w:pPr>
        <w:ind w:left="8106" w:hanging="380"/>
      </w:pPr>
      <w:rPr>
        <w:rFonts w:hint="default"/>
        <w:lang w:val="en-US" w:eastAsia="en-US" w:bidi="ar-SA"/>
      </w:rPr>
    </w:lvl>
    <w:lvl w:ilvl="8" w:tplc="EADEF980">
      <w:numFmt w:val="bullet"/>
      <w:lvlText w:val="•"/>
      <w:lvlJc w:val="left"/>
      <w:pPr>
        <w:ind w:left="9124" w:hanging="380"/>
      </w:pPr>
      <w:rPr>
        <w:rFonts w:hint="default"/>
        <w:lang w:val="en-US" w:eastAsia="en-US" w:bidi="ar-SA"/>
      </w:rPr>
    </w:lvl>
  </w:abstractNum>
  <w:abstractNum w:abstractNumId="108" w15:restartNumberingAfterBreak="0">
    <w:nsid w:val="1D9057F5"/>
    <w:multiLevelType w:val="hybridMultilevel"/>
    <w:tmpl w:val="599883CA"/>
    <w:lvl w:ilvl="0" w:tplc="65980D8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A3271D6">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93D611CA">
      <w:numFmt w:val="bullet"/>
      <w:lvlText w:val="•"/>
      <w:lvlJc w:val="left"/>
      <w:pPr>
        <w:ind w:left="2324" w:hanging="171"/>
      </w:pPr>
      <w:rPr>
        <w:rFonts w:hint="default"/>
        <w:lang w:val="en-US" w:eastAsia="en-US" w:bidi="ar-SA"/>
      </w:rPr>
    </w:lvl>
    <w:lvl w:ilvl="3" w:tplc="B6CEB432">
      <w:numFmt w:val="bullet"/>
      <w:lvlText w:val="•"/>
      <w:lvlJc w:val="left"/>
      <w:pPr>
        <w:ind w:left="3428" w:hanging="171"/>
      </w:pPr>
      <w:rPr>
        <w:rFonts w:hint="default"/>
        <w:lang w:val="en-US" w:eastAsia="en-US" w:bidi="ar-SA"/>
      </w:rPr>
    </w:lvl>
    <w:lvl w:ilvl="4" w:tplc="74C2AB12">
      <w:numFmt w:val="bullet"/>
      <w:lvlText w:val="•"/>
      <w:lvlJc w:val="left"/>
      <w:pPr>
        <w:ind w:left="4533" w:hanging="171"/>
      </w:pPr>
      <w:rPr>
        <w:rFonts w:hint="default"/>
        <w:lang w:val="en-US" w:eastAsia="en-US" w:bidi="ar-SA"/>
      </w:rPr>
    </w:lvl>
    <w:lvl w:ilvl="5" w:tplc="5FBE8054">
      <w:numFmt w:val="bullet"/>
      <w:lvlText w:val="•"/>
      <w:lvlJc w:val="left"/>
      <w:pPr>
        <w:ind w:left="5637" w:hanging="171"/>
      </w:pPr>
      <w:rPr>
        <w:rFonts w:hint="default"/>
        <w:lang w:val="en-US" w:eastAsia="en-US" w:bidi="ar-SA"/>
      </w:rPr>
    </w:lvl>
    <w:lvl w:ilvl="6" w:tplc="772661A8">
      <w:numFmt w:val="bullet"/>
      <w:lvlText w:val="•"/>
      <w:lvlJc w:val="left"/>
      <w:pPr>
        <w:ind w:left="6742" w:hanging="171"/>
      </w:pPr>
      <w:rPr>
        <w:rFonts w:hint="default"/>
        <w:lang w:val="en-US" w:eastAsia="en-US" w:bidi="ar-SA"/>
      </w:rPr>
    </w:lvl>
    <w:lvl w:ilvl="7" w:tplc="BD7E049E">
      <w:numFmt w:val="bullet"/>
      <w:lvlText w:val="•"/>
      <w:lvlJc w:val="left"/>
      <w:pPr>
        <w:ind w:left="7846" w:hanging="171"/>
      </w:pPr>
      <w:rPr>
        <w:rFonts w:hint="default"/>
        <w:lang w:val="en-US" w:eastAsia="en-US" w:bidi="ar-SA"/>
      </w:rPr>
    </w:lvl>
    <w:lvl w:ilvl="8" w:tplc="5B380D14">
      <w:numFmt w:val="bullet"/>
      <w:lvlText w:val="•"/>
      <w:lvlJc w:val="left"/>
      <w:pPr>
        <w:ind w:left="8951" w:hanging="171"/>
      </w:pPr>
      <w:rPr>
        <w:rFonts w:hint="default"/>
        <w:lang w:val="en-US" w:eastAsia="en-US" w:bidi="ar-SA"/>
      </w:rPr>
    </w:lvl>
  </w:abstractNum>
  <w:abstractNum w:abstractNumId="109" w15:restartNumberingAfterBreak="0">
    <w:nsid w:val="1DB2618F"/>
    <w:multiLevelType w:val="hybridMultilevel"/>
    <w:tmpl w:val="EFAC5622"/>
    <w:lvl w:ilvl="0" w:tplc="A65E123E">
      <w:start w:val="1"/>
      <w:numFmt w:val="decimal"/>
      <w:lvlText w:val="%1"/>
      <w:lvlJc w:val="left"/>
      <w:pPr>
        <w:ind w:left="986" w:hanging="167"/>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0A6EA98">
      <w:numFmt w:val="bullet"/>
      <w:lvlText w:val="•"/>
      <w:lvlJc w:val="left"/>
      <w:pPr>
        <w:ind w:left="1998" w:hanging="167"/>
      </w:pPr>
      <w:rPr>
        <w:rFonts w:hint="default"/>
        <w:lang w:val="en-US" w:eastAsia="en-US" w:bidi="ar-SA"/>
      </w:rPr>
    </w:lvl>
    <w:lvl w:ilvl="2" w:tplc="54524B00">
      <w:numFmt w:val="bullet"/>
      <w:lvlText w:val="•"/>
      <w:lvlJc w:val="left"/>
      <w:pPr>
        <w:ind w:left="3016" w:hanging="167"/>
      </w:pPr>
      <w:rPr>
        <w:rFonts w:hint="default"/>
        <w:lang w:val="en-US" w:eastAsia="en-US" w:bidi="ar-SA"/>
      </w:rPr>
    </w:lvl>
    <w:lvl w:ilvl="3" w:tplc="CFF697BE">
      <w:numFmt w:val="bullet"/>
      <w:lvlText w:val="•"/>
      <w:lvlJc w:val="left"/>
      <w:pPr>
        <w:ind w:left="4034" w:hanging="167"/>
      </w:pPr>
      <w:rPr>
        <w:rFonts w:hint="default"/>
        <w:lang w:val="en-US" w:eastAsia="en-US" w:bidi="ar-SA"/>
      </w:rPr>
    </w:lvl>
    <w:lvl w:ilvl="4" w:tplc="03A40EB6">
      <w:numFmt w:val="bullet"/>
      <w:lvlText w:val="•"/>
      <w:lvlJc w:val="left"/>
      <w:pPr>
        <w:ind w:left="5052" w:hanging="167"/>
      </w:pPr>
      <w:rPr>
        <w:rFonts w:hint="default"/>
        <w:lang w:val="en-US" w:eastAsia="en-US" w:bidi="ar-SA"/>
      </w:rPr>
    </w:lvl>
    <w:lvl w:ilvl="5" w:tplc="AADA15EE">
      <w:numFmt w:val="bullet"/>
      <w:lvlText w:val="•"/>
      <w:lvlJc w:val="left"/>
      <w:pPr>
        <w:ind w:left="6070" w:hanging="167"/>
      </w:pPr>
      <w:rPr>
        <w:rFonts w:hint="default"/>
        <w:lang w:val="en-US" w:eastAsia="en-US" w:bidi="ar-SA"/>
      </w:rPr>
    </w:lvl>
    <w:lvl w:ilvl="6" w:tplc="B62AE59C">
      <w:numFmt w:val="bullet"/>
      <w:lvlText w:val="•"/>
      <w:lvlJc w:val="left"/>
      <w:pPr>
        <w:ind w:left="7088" w:hanging="167"/>
      </w:pPr>
      <w:rPr>
        <w:rFonts w:hint="default"/>
        <w:lang w:val="en-US" w:eastAsia="en-US" w:bidi="ar-SA"/>
      </w:rPr>
    </w:lvl>
    <w:lvl w:ilvl="7" w:tplc="0D48E17A">
      <w:numFmt w:val="bullet"/>
      <w:lvlText w:val="•"/>
      <w:lvlJc w:val="left"/>
      <w:pPr>
        <w:ind w:left="8106" w:hanging="167"/>
      </w:pPr>
      <w:rPr>
        <w:rFonts w:hint="default"/>
        <w:lang w:val="en-US" w:eastAsia="en-US" w:bidi="ar-SA"/>
      </w:rPr>
    </w:lvl>
    <w:lvl w:ilvl="8" w:tplc="9D764C98">
      <w:numFmt w:val="bullet"/>
      <w:lvlText w:val="•"/>
      <w:lvlJc w:val="left"/>
      <w:pPr>
        <w:ind w:left="9124" w:hanging="167"/>
      </w:pPr>
      <w:rPr>
        <w:rFonts w:hint="default"/>
        <w:lang w:val="en-US" w:eastAsia="en-US" w:bidi="ar-SA"/>
      </w:rPr>
    </w:lvl>
  </w:abstractNum>
  <w:abstractNum w:abstractNumId="110" w15:restartNumberingAfterBreak="0">
    <w:nsid w:val="1DD41509"/>
    <w:multiLevelType w:val="hybridMultilevel"/>
    <w:tmpl w:val="7CB80BA8"/>
    <w:lvl w:ilvl="0" w:tplc="84AC4B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3FE1E0C">
      <w:numFmt w:val="bullet"/>
      <w:lvlText w:val="•"/>
      <w:lvlJc w:val="left"/>
      <w:pPr>
        <w:ind w:left="1998" w:hanging="380"/>
      </w:pPr>
      <w:rPr>
        <w:rFonts w:hint="default"/>
        <w:lang w:val="en-US" w:eastAsia="en-US" w:bidi="ar-SA"/>
      </w:rPr>
    </w:lvl>
    <w:lvl w:ilvl="2" w:tplc="3DE2699A">
      <w:numFmt w:val="bullet"/>
      <w:lvlText w:val="•"/>
      <w:lvlJc w:val="left"/>
      <w:pPr>
        <w:ind w:left="3016" w:hanging="380"/>
      </w:pPr>
      <w:rPr>
        <w:rFonts w:hint="default"/>
        <w:lang w:val="en-US" w:eastAsia="en-US" w:bidi="ar-SA"/>
      </w:rPr>
    </w:lvl>
    <w:lvl w:ilvl="3" w:tplc="CB949218">
      <w:numFmt w:val="bullet"/>
      <w:lvlText w:val="•"/>
      <w:lvlJc w:val="left"/>
      <w:pPr>
        <w:ind w:left="4034" w:hanging="380"/>
      </w:pPr>
      <w:rPr>
        <w:rFonts w:hint="default"/>
        <w:lang w:val="en-US" w:eastAsia="en-US" w:bidi="ar-SA"/>
      </w:rPr>
    </w:lvl>
    <w:lvl w:ilvl="4" w:tplc="15FA86D2">
      <w:numFmt w:val="bullet"/>
      <w:lvlText w:val="•"/>
      <w:lvlJc w:val="left"/>
      <w:pPr>
        <w:ind w:left="5052" w:hanging="380"/>
      </w:pPr>
      <w:rPr>
        <w:rFonts w:hint="default"/>
        <w:lang w:val="en-US" w:eastAsia="en-US" w:bidi="ar-SA"/>
      </w:rPr>
    </w:lvl>
    <w:lvl w:ilvl="5" w:tplc="C5387E5A">
      <w:numFmt w:val="bullet"/>
      <w:lvlText w:val="•"/>
      <w:lvlJc w:val="left"/>
      <w:pPr>
        <w:ind w:left="6070" w:hanging="380"/>
      </w:pPr>
      <w:rPr>
        <w:rFonts w:hint="default"/>
        <w:lang w:val="en-US" w:eastAsia="en-US" w:bidi="ar-SA"/>
      </w:rPr>
    </w:lvl>
    <w:lvl w:ilvl="6" w:tplc="D6341ED4">
      <w:numFmt w:val="bullet"/>
      <w:lvlText w:val="•"/>
      <w:lvlJc w:val="left"/>
      <w:pPr>
        <w:ind w:left="7088" w:hanging="380"/>
      </w:pPr>
      <w:rPr>
        <w:rFonts w:hint="default"/>
        <w:lang w:val="en-US" w:eastAsia="en-US" w:bidi="ar-SA"/>
      </w:rPr>
    </w:lvl>
    <w:lvl w:ilvl="7" w:tplc="341ECF92">
      <w:numFmt w:val="bullet"/>
      <w:lvlText w:val="•"/>
      <w:lvlJc w:val="left"/>
      <w:pPr>
        <w:ind w:left="8106" w:hanging="380"/>
      </w:pPr>
      <w:rPr>
        <w:rFonts w:hint="default"/>
        <w:lang w:val="en-US" w:eastAsia="en-US" w:bidi="ar-SA"/>
      </w:rPr>
    </w:lvl>
    <w:lvl w:ilvl="8" w:tplc="C98EF926">
      <w:numFmt w:val="bullet"/>
      <w:lvlText w:val="•"/>
      <w:lvlJc w:val="left"/>
      <w:pPr>
        <w:ind w:left="9124" w:hanging="380"/>
      </w:pPr>
      <w:rPr>
        <w:rFonts w:hint="default"/>
        <w:lang w:val="en-US" w:eastAsia="en-US" w:bidi="ar-SA"/>
      </w:rPr>
    </w:lvl>
  </w:abstractNum>
  <w:abstractNum w:abstractNumId="111" w15:restartNumberingAfterBreak="0">
    <w:nsid w:val="1E427072"/>
    <w:multiLevelType w:val="hybridMultilevel"/>
    <w:tmpl w:val="3642F2B2"/>
    <w:lvl w:ilvl="0" w:tplc="3040758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44070C8">
      <w:numFmt w:val="bullet"/>
      <w:lvlText w:val="•"/>
      <w:lvlJc w:val="left"/>
      <w:pPr>
        <w:ind w:left="1998" w:hanging="380"/>
      </w:pPr>
      <w:rPr>
        <w:rFonts w:hint="default"/>
        <w:lang w:val="en-US" w:eastAsia="en-US" w:bidi="ar-SA"/>
      </w:rPr>
    </w:lvl>
    <w:lvl w:ilvl="2" w:tplc="45A082C4">
      <w:numFmt w:val="bullet"/>
      <w:lvlText w:val="•"/>
      <w:lvlJc w:val="left"/>
      <w:pPr>
        <w:ind w:left="3016" w:hanging="380"/>
      </w:pPr>
      <w:rPr>
        <w:rFonts w:hint="default"/>
        <w:lang w:val="en-US" w:eastAsia="en-US" w:bidi="ar-SA"/>
      </w:rPr>
    </w:lvl>
    <w:lvl w:ilvl="3" w:tplc="3594C66C">
      <w:numFmt w:val="bullet"/>
      <w:lvlText w:val="•"/>
      <w:lvlJc w:val="left"/>
      <w:pPr>
        <w:ind w:left="4034" w:hanging="380"/>
      </w:pPr>
      <w:rPr>
        <w:rFonts w:hint="default"/>
        <w:lang w:val="en-US" w:eastAsia="en-US" w:bidi="ar-SA"/>
      </w:rPr>
    </w:lvl>
    <w:lvl w:ilvl="4" w:tplc="9E629A50">
      <w:numFmt w:val="bullet"/>
      <w:lvlText w:val="•"/>
      <w:lvlJc w:val="left"/>
      <w:pPr>
        <w:ind w:left="5052" w:hanging="380"/>
      </w:pPr>
      <w:rPr>
        <w:rFonts w:hint="default"/>
        <w:lang w:val="en-US" w:eastAsia="en-US" w:bidi="ar-SA"/>
      </w:rPr>
    </w:lvl>
    <w:lvl w:ilvl="5" w:tplc="632E71EC">
      <w:numFmt w:val="bullet"/>
      <w:lvlText w:val="•"/>
      <w:lvlJc w:val="left"/>
      <w:pPr>
        <w:ind w:left="6070" w:hanging="380"/>
      </w:pPr>
      <w:rPr>
        <w:rFonts w:hint="default"/>
        <w:lang w:val="en-US" w:eastAsia="en-US" w:bidi="ar-SA"/>
      </w:rPr>
    </w:lvl>
    <w:lvl w:ilvl="6" w:tplc="F7226798">
      <w:numFmt w:val="bullet"/>
      <w:lvlText w:val="•"/>
      <w:lvlJc w:val="left"/>
      <w:pPr>
        <w:ind w:left="7088" w:hanging="380"/>
      </w:pPr>
      <w:rPr>
        <w:rFonts w:hint="default"/>
        <w:lang w:val="en-US" w:eastAsia="en-US" w:bidi="ar-SA"/>
      </w:rPr>
    </w:lvl>
    <w:lvl w:ilvl="7" w:tplc="90A8FCF0">
      <w:numFmt w:val="bullet"/>
      <w:lvlText w:val="•"/>
      <w:lvlJc w:val="left"/>
      <w:pPr>
        <w:ind w:left="8106" w:hanging="380"/>
      </w:pPr>
      <w:rPr>
        <w:rFonts w:hint="default"/>
        <w:lang w:val="en-US" w:eastAsia="en-US" w:bidi="ar-SA"/>
      </w:rPr>
    </w:lvl>
    <w:lvl w:ilvl="8" w:tplc="3700789C">
      <w:numFmt w:val="bullet"/>
      <w:lvlText w:val="•"/>
      <w:lvlJc w:val="left"/>
      <w:pPr>
        <w:ind w:left="9124" w:hanging="380"/>
      </w:pPr>
      <w:rPr>
        <w:rFonts w:hint="default"/>
        <w:lang w:val="en-US" w:eastAsia="en-US" w:bidi="ar-SA"/>
      </w:rPr>
    </w:lvl>
  </w:abstractNum>
  <w:abstractNum w:abstractNumId="112" w15:restartNumberingAfterBreak="0">
    <w:nsid w:val="1E4453B1"/>
    <w:multiLevelType w:val="hybridMultilevel"/>
    <w:tmpl w:val="DF3EF882"/>
    <w:lvl w:ilvl="0" w:tplc="539CF82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412D810">
      <w:numFmt w:val="bullet"/>
      <w:lvlText w:val="•"/>
      <w:lvlJc w:val="left"/>
      <w:pPr>
        <w:ind w:left="1998" w:hanging="380"/>
      </w:pPr>
      <w:rPr>
        <w:rFonts w:hint="default"/>
        <w:lang w:val="en-US" w:eastAsia="en-US" w:bidi="ar-SA"/>
      </w:rPr>
    </w:lvl>
    <w:lvl w:ilvl="2" w:tplc="87C2B358">
      <w:numFmt w:val="bullet"/>
      <w:lvlText w:val="•"/>
      <w:lvlJc w:val="left"/>
      <w:pPr>
        <w:ind w:left="3016" w:hanging="380"/>
      </w:pPr>
      <w:rPr>
        <w:rFonts w:hint="default"/>
        <w:lang w:val="en-US" w:eastAsia="en-US" w:bidi="ar-SA"/>
      </w:rPr>
    </w:lvl>
    <w:lvl w:ilvl="3" w:tplc="B222367C">
      <w:numFmt w:val="bullet"/>
      <w:lvlText w:val="•"/>
      <w:lvlJc w:val="left"/>
      <w:pPr>
        <w:ind w:left="4034" w:hanging="380"/>
      </w:pPr>
      <w:rPr>
        <w:rFonts w:hint="default"/>
        <w:lang w:val="en-US" w:eastAsia="en-US" w:bidi="ar-SA"/>
      </w:rPr>
    </w:lvl>
    <w:lvl w:ilvl="4" w:tplc="B9382858">
      <w:numFmt w:val="bullet"/>
      <w:lvlText w:val="•"/>
      <w:lvlJc w:val="left"/>
      <w:pPr>
        <w:ind w:left="5052" w:hanging="380"/>
      </w:pPr>
      <w:rPr>
        <w:rFonts w:hint="default"/>
        <w:lang w:val="en-US" w:eastAsia="en-US" w:bidi="ar-SA"/>
      </w:rPr>
    </w:lvl>
    <w:lvl w:ilvl="5" w:tplc="022CB30A">
      <w:numFmt w:val="bullet"/>
      <w:lvlText w:val="•"/>
      <w:lvlJc w:val="left"/>
      <w:pPr>
        <w:ind w:left="6070" w:hanging="380"/>
      </w:pPr>
      <w:rPr>
        <w:rFonts w:hint="default"/>
        <w:lang w:val="en-US" w:eastAsia="en-US" w:bidi="ar-SA"/>
      </w:rPr>
    </w:lvl>
    <w:lvl w:ilvl="6" w:tplc="F900F6A6">
      <w:numFmt w:val="bullet"/>
      <w:lvlText w:val="•"/>
      <w:lvlJc w:val="left"/>
      <w:pPr>
        <w:ind w:left="7088" w:hanging="380"/>
      </w:pPr>
      <w:rPr>
        <w:rFonts w:hint="default"/>
        <w:lang w:val="en-US" w:eastAsia="en-US" w:bidi="ar-SA"/>
      </w:rPr>
    </w:lvl>
    <w:lvl w:ilvl="7" w:tplc="E7E026BE">
      <w:numFmt w:val="bullet"/>
      <w:lvlText w:val="•"/>
      <w:lvlJc w:val="left"/>
      <w:pPr>
        <w:ind w:left="8106" w:hanging="380"/>
      </w:pPr>
      <w:rPr>
        <w:rFonts w:hint="default"/>
        <w:lang w:val="en-US" w:eastAsia="en-US" w:bidi="ar-SA"/>
      </w:rPr>
    </w:lvl>
    <w:lvl w:ilvl="8" w:tplc="B97C72AE">
      <w:numFmt w:val="bullet"/>
      <w:lvlText w:val="•"/>
      <w:lvlJc w:val="left"/>
      <w:pPr>
        <w:ind w:left="9124" w:hanging="380"/>
      </w:pPr>
      <w:rPr>
        <w:rFonts w:hint="default"/>
        <w:lang w:val="en-US" w:eastAsia="en-US" w:bidi="ar-SA"/>
      </w:rPr>
    </w:lvl>
  </w:abstractNum>
  <w:abstractNum w:abstractNumId="113" w15:restartNumberingAfterBreak="0">
    <w:nsid w:val="1E514F7A"/>
    <w:multiLevelType w:val="hybridMultilevel"/>
    <w:tmpl w:val="8F02BA8C"/>
    <w:lvl w:ilvl="0" w:tplc="2C481A1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49E636A">
      <w:numFmt w:val="bullet"/>
      <w:lvlText w:val="•"/>
      <w:lvlJc w:val="left"/>
      <w:pPr>
        <w:ind w:left="1998" w:hanging="380"/>
      </w:pPr>
      <w:rPr>
        <w:rFonts w:hint="default"/>
        <w:lang w:val="en-US" w:eastAsia="en-US" w:bidi="ar-SA"/>
      </w:rPr>
    </w:lvl>
    <w:lvl w:ilvl="2" w:tplc="74FC77BA">
      <w:numFmt w:val="bullet"/>
      <w:lvlText w:val="•"/>
      <w:lvlJc w:val="left"/>
      <w:pPr>
        <w:ind w:left="3016" w:hanging="380"/>
      </w:pPr>
      <w:rPr>
        <w:rFonts w:hint="default"/>
        <w:lang w:val="en-US" w:eastAsia="en-US" w:bidi="ar-SA"/>
      </w:rPr>
    </w:lvl>
    <w:lvl w:ilvl="3" w:tplc="AC70CD10">
      <w:numFmt w:val="bullet"/>
      <w:lvlText w:val="•"/>
      <w:lvlJc w:val="left"/>
      <w:pPr>
        <w:ind w:left="4034" w:hanging="380"/>
      </w:pPr>
      <w:rPr>
        <w:rFonts w:hint="default"/>
        <w:lang w:val="en-US" w:eastAsia="en-US" w:bidi="ar-SA"/>
      </w:rPr>
    </w:lvl>
    <w:lvl w:ilvl="4" w:tplc="68FE6F66">
      <w:numFmt w:val="bullet"/>
      <w:lvlText w:val="•"/>
      <w:lvlJc w:val="left"/>
      <w:pPr>
        <w:ind w:left="5052" w:hanging="380"/>
      </w:pPr>
      <w:rPr>
        <w:rFonts w:hint="default"/>
        <w:lang w:val="en-US" w:eastAsia="en-US" w:bidi="ar-SA"/>
      </w:rPr>
    </w:lvl>
    <w:lvl w:ilvl="5" w:tplc="16B6AEC0">
      <w:numFmt w:val="bullet"/>
      <w:lvlText w:val="•"/>
      <w:lvlJc w:val="left"/>
      <w:pPr>
        <w:ind w:left="6070" w:hanging="380"/>
      </w:pPr>
      <w:rPr>
        <w:rFonts w:hint="default"/>
        <w:lang w:val="en-US" w:eastAsia="en-US" w:bidi="ar-SA"/>
      </w:rPr>
    </w:lvl>
    <w:lvl w:ilvl="6" w:tplc="8DB03E9C">
      <w:numFmt w:val="bullet"/>
      <w:lvlText w:val="•"/>
      <w:lvlJc w:val="left"/>
      <w:pPr>
        <w:ind w:left="7088" w:hanging="380"/>
      </w:pPr>
      <w:rPr>
        <w:rFonts w:hint="default"/>
        <w:lang w:val="en-US" w:eastAsia="en-US" w:bidi="ar-SA"/>
      </w:rPr>
    </w:lvl>
    <w:lvl w:ilvl="7" w:tplc="753AAFD0">
      <w:numFmt w:val="bullet"/>
      <w:lvlText w:val="•"/>
      <w:lvlJc w:val="left"/>
      <w:pPr>
        <w:ind w:left="8106" w:hanging="380"/>
      </w:pPr>
      <w:rPr>
        <w:rFonts w:hint="default"/>
        <w:lang w:val="en-US" w:eastAsia="en-US" w:bidi="ar-SA"/>
      </w:rPr>
    </w:lvl>
    <w:lvl w:ilvl="8" w:tplc="4D7056D2">
      <w:numFmt w:val="bullet"/>
      <w:lvlText w:val="•"/>
      <w:lvlJc w:val="left"/>
      <w:pPr>
        <w:ind w:left="9124" w:hanging="380"/>
      </w:pPr>
      <w:rPr>
        <w:rFonts w:hint="default"/>
        <w:lang w:val="en-US" w:eastAsia="en-US" w:bidi="ar-SA"/>
      </w:rPr>
    </w:lvl>
  </w:abstractNum>
  <w:abstractNum w:abstractNumId="114" w15:restartNumberingAfterBreak="0">
    <w:nsid w:val="1E7B7E6F"/>
    <w:multiLevelType w:val="hybridMultilevel"/>
    <w:tmpl w:val="9BF69900"/>
    <w:lvl w:ilvl="0" w:tplc="1FA2D43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C589798">
      <w:numFmt w:val="bullet"/>
      <w:lvlText w:val="•"/>
      <w:lvlJc w:val="left"/>
      <w:pPr>
        <w:ind w:left="1998" w:hanging="380"/>
      </w:pPr>
      <w:rPr>
        <w:rFonts w:hint="default"/>
        <w:lang w:val="en-US" w:eastAsia="en-US" w:bidi="ar-SA"/>
      </w:rPr>
    </w:lvl>
    <w:lvl w:ilvl="2" w:tplc="20D8694E">
      <w:numFmt w:val="bullet"/>
      <w:lvlText w:val="•"/>
      <w:lvlJc w:val="left"/>
      <w:pPr>
        <w:ind w:left="3016" w:hanging="380"/>
      </w:pPr>
      <w:rPr>
        <w:rFonts w:hint="default"/>
        <w:lang w:val="en-US" w:eastAsia="en-US" w:bidi="ar-SA"/>
      </w:rPr>
    </w:lvl>
    <w:lvl w:ilvl="3" w:tplc="62AA6B04">
      <w:numFmt w:val="bullet"/>
      <w:lvlText w:val="•"/>
      <w:lvlJc w:val="left"/>
      <w:pPr>
        <w:ind w:left="4034" w:hanging="380"/>
      </w:pPr>
      <w:rPr>
        <w:rFonts w:hint="default"/>
        <w:lang w:val="en-US" w:eastAsia="en-US" w:bidi="ar-SA"/>
      </w:rPr>
    </w:lvl>
    <w:lvl w:ilvl="4" w:tplc="FB96664A">
      <w:numFmt w:val="bullet"/>
      <w:lvlText w:val="•"/>
      <w:lvlJc w:val="left"/>
      <w:pPr>
        <w:ind w:left="5052" w:hanging="380"/>
      </w:pPr>
      <w:rPr>
        <w:rFonts w:hint="default"/>
        <w:lang w:val="en-US" w:eastAsia="en-US" w:bidi="ar-SA"/>
      </w:rPr>
    </w:lvl>
    <w:lvl w:ilvl="5" w:tplc="9F90D526">
      <w:numFmt w:val="bullet"/>
      <w:lvlText w:val="•"/>
      <w:lvlJc w:val="left"/>
      <w:pPr>
        <w:ind w:left="6070" w:hanging="380"/>
      </w:pPr>
      <w:rPr>
        <w:rFonts w:hint="default"/>
        <w:lang w:val="en-US" w:eastAsia="en-US" w:bidi="ar-SA"/>
      </w:rPr>
    </w:lvl>
    <w:lvl w:ilvl="6" w:tplc="B914AD86">
      <w:numFmt w:val="bullet"/>
      <w:lvlText w:val="•"/>
      <w:lvlJc w:val="left"/>
      <w:pPr>
        <w:ind w:left="7088" w:hanging="380"/>
      </w:pPr>
      <w:rPr>
        <w:rFonts w:hint="default"/>
        <w:lang w:val="en-US" w:eastAsia="en-US" w:bidi="ar-SA"/>
      </w:rPr>
    </w:lvl>
    <w:lvl w:ilvl="7" w:tplc="848A440E">
      <w:numFmt w:val="bullet"/>
      <w:lvlText w:val="•"/>
      <w:lvlJc w:val="left"/>
      <w:pPr>
        <w:ind w:left="8106" w:hanging="380"/>
      </w:pPr>
      <w:rPr>
        <w:rFonts w:hint="default"/>
        <w:lang w:val="en-US" w:eastAsia="en-US" w:bidi="ar-SA"/>
      </w:rPr>
    </w:lvl>
    <w:lvl w:ilvl="8" w:tplc="286C222E">
      <w:numFmt w:val="bullet"/>
      <w:lvlText w:val="•"/>
      <w:lvlJc w:val="left"/>
      <w:pPr>
        <w:ind w:left="9124" w:hanging="380"/>
      </w:pPr>
      <w:rPr>
        <w:rFonts w:hint="default"/>
        <w:lang w:val="en-US" w:eastAsia="en-US" w:bidi="ar-SA"/>
      </w:rPr>
    </w:lvl>
  </w:abstractNum>
  <w:abstractNum w:abstractNumId="115" w15:restartNumberingAfterBreak="0">
    <w:nsid w:val="1E8578A9"/>
    <w:multiLevelType w:val="hybridMultilevel"/>
    <w:tmpl w:val="68FE3680"/>
    <w:lvl w:ilvl="0" w:tplc="5ECACDC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4880C5A">
      <w:numFmt w:val="bullet"/>
      <w:lvlText w:val="•"/>
      <w:lvlJc w:val="left"/>
      <w:pPr>
        <w:ind w:left="1998" w:hanging="380"/>
      </w:pPr>
      <w:rPr>
        <w:rFonts w:hint="default"/>
        <w:lang w:val="en-US" w:eastAsia="en-US" w:bidi="ar-SA"/>
      </w:rPr>
    </w:lvl>
    <w:lvl w:ilvl="2" w:tplc="5680ED46">
      <w:numFmt w:val="bullet"/>
      <w:lvlText w:val="•"/>
      <w:lvlJc w:val="left"/>
      <w:pPr>
        <w:ind w:left="3016" w:hanging="380"/>
      </w:pPr>
      <w:rPr>
        <w:rFonts w:hint="default"/>
        <w:lang w:val="en-US" w:eastAsia="en-US" w:bidi="ar-SA"/>
      </w:rPr>
    </w:lvl>
    <w:lvl w:ilvl="3" w:tplc="490A742C">
      <w:numFmt w:val="bullet"/>
      <w:lvlText w:val="•"/>
      <w:lvlJc w:val="left"/>
      <w:pPr>
        <w:ind w:left="4034" w:hanging="380"/>
      </w:pPr>
      <w:rPr>
        <w:rFonts w:hint="default"/>
        <w:lang w:val="en-US" w:eastAsia="en-US" w:bidi="ar-SA"/>
      </w:rPr>
    </w:lvl>
    <w:lvl w:ilvl="4" w:tplc="2C504510">
      <w:numFmt w:val="bullet"/>
      <w:lvlText w:val="•"/>
      <w:lvlJc w:val="left"/>
      <w:pPr>
        <w:ind w:left="5052" w:hanging="380"/>
      </w:pPr>
      <w:rPr>
        <w:rFonts w:hint="default"/>
        <w:lang w:val="en-US" w:eastAsia="en-US" w:bidi="ar-SA"/>
      </w:rPr>
    </w:lvl>
    <w:lvl w:ilvl="5" w:tplc="CBC263F2">
      <w:numFmt w:val="bullet"/>
      <w:lvlText w:val="•"/>
      <w:lvlJc w:val="left"/>
      <w:pPr>
        <w:ind w:left="6070" w:hanging="380"/>
      </w:pPr>
      <w:rPr>
        <w:rFonts w:hint="default"/>
        <w:lang w:val="en-US" w:eastAsia="en-US" w:bidi="ar-SA"/>
      </w:rPr>
    </w:lvl>
    <w:lvl w:ilvl="6" w:tplc="CB922D12">
      <w:numFmt w:val="bullet"/>
      <w:lvlText w:val="•"/>
      <w:lvlJc w:val="left"/>
      <w:pPr>
        <w:ind w:left="7088" w:hanging="380"/>
      </w:pPr>
      <w:rPr>
        <w:rFonts w:hint="default"/>
        <w:lang w:val="en-US" w:eastAsia="en-US" w:bidi="ar-SA"/>
      </w:rPr>
    </w:lvl>
    <w:lvl w:ilvl="7" w:tplc="5666F660">
      <w:numFmt w:val="bullet"/>
      <w:lvlText w:val="•"/>
      <w:lvlJc w:val="left"/>
      <w:pPr>
        <w:ind w:left="8106" w:hanging="380"/>
      </w:pPr>
      <w:rPr>
        <w:rFonts w:hint="default"/>
        <w:lang w:val="en-US" w:eastAsia="en-US" w:bidi="ar-SA"/>
      </w:rPr>
    </w:lvl>
    <w:lvl w:ilvl="8" w:tplc="7BC6D8D0">
      <w:numFmt w:val="bullet"/>
      <w:lvlText w:val="•"/>
      <w:lvlJc w:val="left"/>
      <w:pPr>
        <w:ind w:left="9124" w:hanging="380"/>
      </w:pPr>
      <w:rPr>
        <w:rFonts w:hint="default"/>
        <w:lang w:val="en-US" w:eastAsia="en-US" w:bidi="ar-SA"/>
      </w:rPr>
    </w:lvl>
  </w:abstractNum>
  <w:abstractNum w:abstractNumId="116" w15:restartNumberingAfterBreak="0">
    <w:nsid w:val="1ECD4483"/>
    <w:multiLevelType w:val="hybridMultilevel"/>
    <w:tmpl w:val="38D0D9CC"/>
    <w:lvl w:ilvl="0" w:tplc="0D7A763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6E23F6C">
      <w:numFmt w:val="bullet"/>
      <w:lvlText w:val="•"/>
      <w:lvlJc w:val="left"/>
      <w:pPr>
        <w:ind w:left="1998" w:hanging="380"/>
      </w:pPr>
      <w:rPr>
        <w:rFonts w:hint="default"/>
        <w:lang w:val="en-US" w:eastAsia="en-US" w:bidi="ar-SA"/>
      </w:rPr>
    </w:lvl>
    <w:lvl w:ilvl="2" w:tplc="648A9E30">
      <w:numFmt w:val="bullet"/>
      <w:lvlText w:val="•"/>
      <w:lvlJc w:val="left"/>
      <w:pPr>
        <w:ind w:left="3016" w:hanging="380"/>
      </w:pPr>
      <w:rPr>
        <w:rFonts w:hint="default"/>
        <w:lang w:val="en-US" w:eastAsia="en-US" w:bidi="ar-SA"/>
      </w:rPr>
    </w:lvl>
    <w:lvl w:ilvl="3" w:tplc="35324536">
      <w:numFmt w:val="bullet"/>
      <w:lvlText w:val="•"/>
      <w:lvlJc w:val="left"/>
      <w:pPr>
        <w:ind w:left="4034" w:hanging="380"/>
      </w:pPr>
      <w:rPr>
        <w:rFonts w:hint="default"/>
        <w:lang w:val="en-US" w:eastAsia="en-US" w:bidi="ar-SA"/>
      </w:rPr>
    </w:lvl>
    <w:lvl w:ilvl="4" w:tplc="A6549892">
      <w:numFmt w:val="bullet"/>
      <w:lvlText w:val="•"/>
      <w:lvlJc w:val="left"/>
      <w:pPr>
        <w:ind w:left="5052" w:hanging="380"/>
      </w:pPr>
      <w:rPr>
        <w:rFonts w:hint="default"/>
        <w:lang w:val="en-US" w:eastAsia="en-US" w:bidi="ar-SA"/>
      </w:rPr>
    </w:lvl>
    <w:lvl w:ilvl="5" w:tplc="8368D164">
      <w:numFmt w:val="bullet"/>
      <w:lvlText w:val="•"/>
      <w:lvlJc w:val="left"/>
      <w:pPr>
        <w:ind w:left="6070" w:hanging="380"/>
      </w:pPr>
      <w:rPr>
        <w:rFonts w:hint="default"/>
        <w:lang w:val="en-US" w:eastAsia="en-US" w:bidi="ar-SA"/>
      </w:rPr>
    </w:lvl>
    <w:lvl w:ilvl="6" w:tplc="86784694">
      <w:numFmt w:val="bullet"/>
      <w:lvlText w:val="•"/>
      <w:lvlJc w:val="left"/>
      <w:pPr>
        <w:ind w:left="7088" w:hanging="380"/>
      </w:pPr>
      <w:rPr>
        <w:rFonts w:hint="default"/>
        <w:lang w:val="en-US" w:eastAsia="en-US" w:bidi="ar-SA"/>
      </w:rPr>
    </w:lvl>
    <w:lvl w:ilvl="7" w:tplc="2036FE72">
      <w:numFmt w:val="bullet"/>
      <w:lvlText w:val="•"/>
      <w:lvlJc w:val="left"/>
      <w:pPr>
        <w:ind w:left="8106" w:hanging="380"/>
      </w:pPr>
      <w:rPr>
        <w:rFonts w:hint="default"/>
        <w:lang w:val="en-US" w:eastAsia="en-US" w:bidi="ar-SA"/>
      </w:rPr>
    </w:lvl>
    <w:lvl w:ilvl="8" w:tplc="0AC44CBA">
      <w:numFmt w:val="bullet"/>
      <w:lvlText w:val="•"/>
      <w:lvlJc w:val="left"/>
      <w:pPr>
        <w:ind w:left="9124" w:hanging="380"/>
      </w:pPr>
      <w:rPr>
        <w:rFonts w:hint="default"/>
        <w:lang w:val="en-US" w:eastAsia="en-US" w:bidi="ar-SA"/>
      </w:rPr>
    </w:lvl>
  </w:abstractNum>
  <w:abstractNum w:abstractNumId="117" w15:restartNumberingAfterBreak="0">
    <w:nsid w:val="1F04071A"/>
    <w:multiLevelType w:val="hybridMultilevel"/>
    <w:tmpl w:val="46B28B7C"/>
    <w:lvl w:ilvl="0" w:tplc="794A82EC">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09E7E3A">
      <w:numFmt w:val="bullet"/>
      <w:lvlText w:val="•"/>
      <w:lvlJc w:val="left"/>
      <w:pPr>
        <w:ind w:left="2016" w:hanging="171"/>
      </w:pPr>
      <w:rPr>
        <w:rFonts w:hint="default"/>
        <w:lang w:val="en-US" w:eastAsia="en-US" w:bidi="ar-SA"/>
      </w:rPr>
    </w:lvl>
    <w:lvl w:ilvl="2" w:tplc="F9C80604">
      <w:numFmt w:val="bullet"/>
      <w:lvlText w:val="•"/>
      <w:lvlJc w:val="left"/>
      <w:pPr>
        <w:ind w:left="3032" w:hanging="171"/>
      </w:pPr>
      <w:rPr>
        <w:rFonts w:hint="default"/>
        <w:lang w:val="en-US" w:eastAsia="en-US" w:bidi="ar-SA"/>
      </w:rPr>
    </w:lvl>
    <w:lvl w:ilvl="3" w:tplc="3A58A090">
      <w:numFmt w:val="bullet"/>
      <w:lvlText w:val="•"/>
      <w:lvlJc w:val="left"/>
      <w:pPr>
        <w:ind w:left="4048" w:hanging="171"/>
      </w:pPr>
      <w:rPr>
        <w:rFonts w:hint="default"/>
        <w:lang w:val="en-US" w:eastAsia="en-US" w:bidi="ar-SA"/>
      </w:rPr>
    </w:lvl>
    <w:lvl w:ilvl="4" w:tplc="229AB5B0">
      <w:numFmt w:val="bullet"/>
      <w:lvlText w:val="•"/>
      <w:lvlJc w:val="left"/>
      <w:pPr>
        <w:ind w:left="5064" w:hanging="171"/>
      </w:pPr>
      <w:rPr>
        <w:rFonts w:hint="default"/>
        <w:lang w:val="en-US" w:eastAsia="en-US" w:bidi="ar-SA"/>
      </w:rPr>
    </w:lvl>
    <w:lvl w:ilvl="5" w:tplc="B5983FD6">
      <w:numFmt w:val="bullet"/>
      <w:lvlText w:val="•"/>
      <w:lvlJc w:val="left"/>
      <w:pPr>
        <w:ind w:left="6080" w:hanging="171"/>
      </w:pPr>
      <w:rPr>
        <w:rFonts w:hint="default"/>
        <w:lang w:val="en-US" w:eastAsia="en-US" w:bidi="ar-SA"/>
      </w:rPr>
    </w:lvl>
    <w:lvl w:ilvl="6" w:tplc="7F742758">
      <w:numFmt w:val="bullet"/>
      <w:lvlText w:val="•"/>
      <w:lvlJc w:val="left"/>
      <w:pPr>
        <w:ind w:left="7096" w:hanging="171"/>
      </w:pPr>
      <w:rPr>
        <w:rFonts w:hint="default"/>
        <w:lang w:val="en-US" w:eastAsia="en-US" w:bidi="ar-SA"/>
      </w:rPr>
    </w:lvl>
    <w:lvl w:ilvl="7" w:tplc="B97A0852">
      <w:numFmt w:val="bullet"/>
      <w:lvlText w:val="•"/>
      <w:lvlJc w:val="left"/>
      <w:pPr>
        <w:ind w:left="8112" w:hanging="171"/>
      </w:pPr>
      <w:rPr>
        <w:rFonts w:hint="default"/>
        <w:lang w:val="en-US" w:eastAsia="en-US" w:bidi="ar-SA"/>
      </w:rPr>
    </w:lvl>
    <w:lvl w:ilvl="8" w:tplc="8CBA495C">
      <w:numFmt w:val="bullet"/>
      <w:lvlText w:val="•"/>
      <w:lvlJc w:val="left"/>
      <w:pPr>
        <w:ind w:left="9128" w:hanging="171"/>
      </w:pPr>
      <w:rPr>
        <w:rFonts w:hint="default"/>
        <w:lang w:val="en-US" w:eastAsia="en-US" w:bidi="ar-SA"/>
      </w:rPr>
    </w:lvl>
  </w:abstractNum>
  <w:abstractNum w:abstractNumId="118" w15:restartNumberingAfterBreak="0">
    <w:nsid w:val="1F36198F"/>
    <w:multiLevelType w:val="hybridMultilevel"/>
    <w:tmpl w:val="726C0E22"/>
    <w:lvl w:ilvl="0" w:tplc="AAC8458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EE2189C">
      <w:numFmt w:val="bullet"/>
      <w:lvlText w:val="•"/>
      <w:lvlJc w:val="left"/>
      <w:pPr>
        <w:ind w:left="1998" w:hanging="380"/>
      </w:pPr>
      <w:rPr>
        <w:rFonts w:hint="default"/>
        <w:lang w:val="en-US" w:eastAsia="en-US" w:bidi="ar-SA"/>
      </w:rPr>
    </w:lvl>
    <w:lvl w:ilvl="2" w:tplc="806C1A96">
      <w:numFmt w:val="bullet"/>
      <w:lvlText w:val="•"/>
      <w:lvlJc w:val="left"/>
      <w:pPr>
        <w:ind w:left="3016" w:hanging="380"/>
      </w:pPr>
      <w:rPr>
        <w:rFonts w:hint="default"/>
        <w:lang w:val="en-US" w:eastAsia="en-US" w:bidi="ar-SA"/>
      </w:rPr>
    </w:lvl>
    <w:lvl w:ilvl="3" w:tplc="596CE9EC">
      <w:numFmt w:val="bullet"/>
      <w:lvlText w:val="•"/>
      <w:lvlJc w:val="left"/>
      <w:pPr>
        <w:ind w:left="4034" w:hanging="380"/>
      </w:pPr>
      <w:rPr>
        <w:rFonts w:hint="default"/>
        <w:lang w:val="en-US" w:eastAsia="en-US" w:bidi="ar-SA"/>
      </w:rPr>
    </w:lvl>
    <w:lvl w:ilvl="4" w:tplc="9948D126">
      <w:numFmt w:val="bullet"/>
      <w:lvlText w:val="•"/>
      <w:lvlJc w:val="left"/>
      <w:pPr>
        <w:ind w:left="5052" w:hanging="380"/>
      </w:pPr>
      <w:rPr>
        <w:rFonts w:hint="default"/>
        <w:lang w:val="en-US" w:eastAsia="en-US" w:bidi="ar-SA"/>
      </w:rPr>
    </w:lvl>
    <w:lvl w:ilvl="5" w:tplc="3CC004F8">
      <w:numFmt w:val="bullet"/>
      <w:lvlText w:val="•"/>
      <w:lvlJc w:val="left"/>
      <w:pPr>
        <w:ind w:left="6070" w:hanging="380"/>
      </w:pPr>
      <w:rPr>
        <w:rFonts w:hint="default"/>
        <w:lang w:val="en-US" w:eastAsia="en-US" w:bidi="ar-SA"/>
      </w:rPr>
    </w:lvl>
    <w:lvl w:ilvl="6" w:tplc="1BCA60CE">
      <w:numFmt w:val="bullet"/>
      <w:lvlText w:val="•"/>
      <w:lvlJc w:val="left"/>
      <w:pPr>
        <w:ind w:left="7088" w:hanging="380"/>
      </w:pPr>
      <w:rPr>
        <w:rFonts w:hint="default"/>
        <w:lang w:val="en-US" w:eastAsia="en-US" w:bidi="ar-SA"/>
      </w:rPr>
    </w:lvl>
    <w:lvl w:ilvl="7" w:tplc="18967A66">
      <w:numFmt w:val="bullet"/>
      <w:lvlText w:val="•"/>
      <w:lvlJc w:val="left"/>
      <w:pPr>
        <w:ind w:left="8106" w:hanging="380"/>
      </w:pPr>
      <w:rPr>
        <w:rFonts w:hint="default"/>
        <w:lang w:val="en-US" w:eastAsia="en-US" w:bidi="ar-SA"/>
      </w:rPr>
    </w:lvl>
    <w:lvl w:ilvl="8" w:tplc="30B84F8E">
      <w:numFmt w:val="bullet"/>
      <w:lvlText w:val="•"/>
      <w:lvlJc w:val="left"/>
      <w:pPr>
        <w:ind w:left="9124" w:hanging="380"/>
      </w:pPr>
      <w:rPr>
        <w:rFonts w:hint="default"/>
        <w:lang w:val="en-US" w:eastAsia="en-US" w:bidi="ar-SA"/>
      </w:rPr>
    </w:lvl>
  </w:abstractNum>
  <w:abstractNum w:abstractNumId="119" w15:restartNumberingAfterBreak="0">
    <w:nsid w:val="1F7162A6"/>
    <w:multiLevelType w:val="hybridMultilevel"/>
    <w:tmpl w:val="AF447000"/>
    <w:lvl w:ilvl="0" w:tplc="3BC085E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E52BE7A">
      <w:numFmt w:val="bullet"/>
      <w:lvlText w:val="•"/>
      <w:lvlJc w:val="left"/>
      <w:pPr>
        <w:ind w:left="1998" w:hanging="380"/>
      </w:pPr>
      <w:rPr>
        <w:rFonts w:hint="default"/>
        <w:lang w:val="en-US" w:eastAsia="en-US" w:bidi="ar-SA"/>
      </w:rPr>
    </w:lvl>
    <w:lvl w:ilvl="2" w:tplc="FA82F52A">
      <w:numFmt w:val="bullet"/>
      <w:lvlText w:val="•"/>
      <w:lvlJc w:val="left"/>
      <w:pPr>
        <w:ind w:left="3016" w:hanging="380"/>
      </w:pPr>
      <w:rPr>
        <w:rFonts w:hint="default"/>
        <w:lang w:val="en-US" w:eastAsia="en-US" w:bidi="ar-SA"/>
      </w:rPr>
    </w:lvl>
    <w:lvl w:ilvl="3" w:tplc="CFAC7456">
      <w:numFmt w:val="bullet"/>
      <w:lvlText w:val="•"/>
      <w:lvlJc w:val="left"/>
      <w:pPr>
        <w:ind w:left="4034" w:hanging="380"/>
      </w:pPr>
      <w:rPr>
        <w:rFonts w:hint="default"/>
        <w:lang w:val="en-US" w:eastAsia="en-US" w:bidi="ar-SA"/>
      </w:rPr>
    </w:lvl>
    <w:lvl w:ilvl="4" w:tplc="6CAA4EC8">
      <w:numFmt w:val="bullet"/>
      <w:lvlText w:val="•"/>
      <w:lvlJc w:val="left"/>
      <w:pPr>
        <w:ind w:left="5052" w:hanging="380"/>
      </w:pPr>
      <w:rPr>
        <w:rFonts w:hint="default"/>
        <w:lang w:val="en-US" w:eastAsia="en-US" w:bidi="ar-SA"/>
      </w:rPr>
    </w:lvl>
    <w:lvl w:ilvl="5" w:tplc="DDA810A8">
      <w:numFmt w:val="bullet"/>
      <w:lvlText w:val="•"/>
      <w:lvlJc w:val="left"/>
      <w:pPr>
        <w:ind w:left="6070" w:hanging="380"/>
      </w:pPr>
      <w:rPr>
        <w:rFonts w:hint="default"/>
        <w:lang w:val="en-US" w:eastAsia="en-US" w:bidi="ar-SA"/>
      </w:rPr>
    </w:lvl>
    <w:lvl w:ilvl="6" w:tplc="3CC84892">
      <w:numFmt w:val="bullet"/>
      <w:lvlText w:val="•"/>
      <w:lvlJc w:val="left"/>
      <w:pPr>
        <w:ind w:left="7088" w:hanging="380"/>
      </w:pPr>
      <w:rPr>
        <w:rFonts w:hint="default"/>
        <w:lang w:val="en-US" w:eastAsia="en-US" w:bidi="ar-SA"/>
      </w:rPr>
    </w:lvl>
    <w:lvl w:ilvl="7" w:tplc="794E0306">
      <w:numFmt w:val="bullet"/>
      <w:lvlText w:val="•"/>
      <w:lvlJc w:val="left"/>
      <w:pPr>
        <w:ind w:left="8106" w:hanging="380"/>
      </w:pPr>
      <w:rPr>
        <w:rFonts w:hint="default"/>
        <w:lang w:val="en-US" w:eastAsia="en-US" w:bidi="ar-SA"/>
      </w:rPr>
    </w:lvl>
    <w:lvl w:ilvl="8" w:tplc="7B2CDD26">
      <w:numFmt w:val="bullet"/>
      <w:lvlText w:val="•"/>
      <w:lvlJc w:val="left"/>
      <w:pPr>
        <w:ind w:left="9124" w:hanging="380"/>
      </w:pPr>
      <w:rPr>
        <w:rFonts w:hint="default"/>
        <w:lang w:val="en-US" w:eastAsia="en-US" w:bidi="ar-SA"/>
      </w:rPr>
    </w:lvl>
  </w:abstractNum>
  <w:abstractNum w:abstractNumId="120" w15:restartNumberingAfterBreak="0">
    <w:nsid w:val="1FA0728D"/>
    <w:multiLevelType w:val="hybridMultilevel"/>
    <w:tmpl w:val="C680D4F0"/>
    <w:lvl w:ilvl="0" w:tplc="92A2DEA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EA4622E">
      <w:numFmt w:val="bullet"/>
      <w:lvlText w:val="•"/>
      <w:lvlJc w:val="left"/>
      <w:pPr>
        <w:ind w:left="1998" w:hanging="380"/>
      </w:pPr>
      <w:rPr>
        <w:rFonts w:hint="default"/>
        <w:lang w:val="en-US" w:eastAsia="en-US" w:bidi="ar-SA"/>
      </w:rPr>
    </w:lvl>
    <w:lvl w:ilvl="2" w:tplc="E63041A0">
      <w:numFmt w:val="bullet"/>
      <w:lvlText w:val="•"/>
      <w:lvlJc w:val="left"/>
      <w:pPr>
        <w:ind w:left="3016" w:hanging="380"/>
      </w:pPr>
      <w:rPr>
        <w:rFonts w:hint="default"/>
        <w:lang w:val="en-US" w:eastAsia="en-US" w:bidi="ar-SA"/>
      </w:rPr>
    </w:lvl>
    <w:lvl w:ilvl="3" w:tplc="2272C098">
      <w:numFmt w:val="bullet"/>
      <w:lvlText w:val="•"/>
      <w:lvlJc w:val="left"/>
      <w:pPr>
        <w:ind w:left="4034" w:hanging="380"/>
      </w:pPr>
      <w:rPr>
        <w:rFonts w:hint="default"/>
        <w:lang w:val="en-US" w:eastAsia="en-US" w:bidi="ar-SA"/>
      </w:rPr>
    </w:lvl>
    <w:lvl w:ilvl="4" w:tplc="FE466AD4">
      <w:numFmt w:val="bullet"/>
      <w:lvlText w:val="•"/>
      <w:lvlJc w:val="left"/>
      <w:pPr>
        <w:ind w:left="5052" w:hanging="380"/>
      </w:pPr>
      <w:rPr>
        <w:rFonts w:hint="default"/>
        <w:lang w:val="en-US" w:eastAsia="en-US" w:bidi="ar-SA"/>
      </w:rPr>
    </w:lvl>
    <w:lvl w:ilvl="5" w:tplc="C152EEEE">
      <w:numFmt w:val="bullet"/>
      <w:lvlText w:val="•"/>
      <w:lvlJc w:val="left"/>
      <w:pPr>
        <w:ind w:left="6070" w:hanging="380"/>
      </w:pPr>
      <w:rPr>
        <w:rFonts w:hint="default"/>
        <w:lang w:val="en-US" w:eastAsia="en-US" w:bidi="ar-SA"/>
      </w:rPr>
    </w:lvl>
    <w:lvl w:ilvl="6" w:tplc="BC741F3A">
      <w:numFmt w:val="bullet"/>
      <w:lvlText w:val="•"/>
      <w:lvlJc w:val="left"/>
      <w:pPr>
        <w:ind w:left="7088" w:hanging="380"/>
      </w:pPr>
      <w:rPr>
        <w:rFonts w:hint="default"/>
        <w:lang w:val="en-US" w:eastAsia="en-US" w:bidi="ar-SA"/>
      </w:rPr>
    </w:lvl>
    <w:lvl w:ilvl="7" w:tplc="7EF634D2">
      <w:numFmt w:val="bullet"/>
      <w:lvlText w:val="•"/>
      <w:lvlJc w:val="left"/>
      <w:pPr>
        <w:ind w:left="8106" w:hanging="380"/>
      </w:pPr>
      <w:rPr>
        <w:rFonts w:hint="default"/>
        <w:lang w:val="en-US" w:eastAsia="en-US" w:bidi="ar-SA"/>
      </w:rPr>
    </w:lvl>
    <w:lvl w:ilvl="8" w:tplc="C8863298">
      <w:numFmt w:val="bullet"/>
      <w:lvlText w:val="•"/>
      <w:lvlJc w:val="left"/>
      <w:pPr>
        <w:ind w:left="9124" w:hanging="380"/>
      </w:pPr>
      <w:rPr>
        <w:rFonts w:hint="default"/>
        <w:lang w:val="en-US" w:eastAsia="en-US" w:bidi="ar-SA"/>
      </w:rPr>
    </w:lvl>
  </w:abstractNum>
  <w:abstractNum w:abstractNumId="121" w15:restartNumberingAfterBreak="0">
    <w:nsid w:val="1FBB0942"/>
    <w:multiLevelType w:val="hybridMultilevel"/>
    <w:tmpl w:val="9E046910"/>
    <w:lvl w:ilvl="0" w:tplc="2520A26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5268D46">
      <w:numFmt w:val="bullet"/>
      <w:lvlText w:val="•"/>
      <w:lvlJc w:val="left"/>
      <w:pPr>
        <w:ind w:left="1998" w:hanging="380"/>
      </w:pPr>
      <w:rPr>
        <w:rFonts w:hint="default"/>
        <w:lang w:val="en-US" w:eastAsia="en-US" w:bidi="ar-SA"/>
      </w:rPr>
    </w:lvl>
    <w:lvl w:ilvl="2" w:tplc="26DC247A">
      <w:numFmt w:val="bullet"/>
      <w:lvlText w:val="•"/>
      <w:lvlJc w:val="left"/>
      <w:pPr>
        <w:ind w:left="3016" w:hanging="380"/>
      </w:pPr>
      <w:rPr>
        <w:rFonts w:hint="default"/>
        <w:lang w:val="en-US" w:eastAsia="en-US" w:bidi="ar-SA"/>
      </w:rPr>
    </w:lvl>
    <w:lvl w:ilvl="3" w:tplc="A930115A">
      <w:numFmt w:val="bullet"/>
      <w:lvlText w:val="•"/>
      <w:lvlJc w:val="left"/>
      <w:pPr>
        <w:ind w:left="4034" w:hanging="380"/>
      </w:pPr>
      <w:rPr>
        <w:rFonts w:hint="default"/>
        <w:lang w:val="en-US" w:eastAsia="en-US" w:bidi="ar-SA"/>
      </w:rPr>
    </w:lvl>
    <w:lvl w:ilvl="4" w:tplc="EA7E9132">
      <w:numFmt w:val="bullet"/>
      <w:lvlText w:val="•"/>
      <w:lvlJc w:val="left"/>
      <w:pPr>
        <w:ind w:left="5052" w:hanging="380"/>
      </w:pPr>
      <w:rPr>
        <w:rFonts w:hint="default"/>
        <w:lang w:val="en-US" w:eastAsia="en-US" w:bidi="ar-SA"/>
      </w:rPr>
    </w:lvl>
    <w:lvl w:ilvl="5" w:tplc="CDE4504E">
      <w:numFmt w:val="bullet"/>
      <w:lvlText w:val="•"/>
      <w:lvlJc w:val="left"/>
      <w:pPr>
        <w:ind w:left="6070" w:hanging="380"/>
      </w:pPr>
      <w:rPr>
        <w:rFonts w:hint="default"/>
        <w:lang w:val="en-US" w:eastAsia="en-US" w:bidi="ar-SA"/>
      </w:rPr>
    </w:lvl>
    <w:lvl w:ilvl="6" w:tplc="2CFC2DA2">
      <w:numFmt w:val="bullet"/>
      <w:lvlText w:val="•"/>
      <w:lvlJc w:val="left"/>
      <w:pPr>
        <w:ind w:left="7088" w:hanging="380"/>
      </w:pPr>
      <w:rPr>
        <w:rFonts w:hint="default"/>
        <w:lang w:val="en-US" w:eastAsia="en-US" w:bidi="ar-SA"/>
      </w:rPr>
    </w:lvl>
    <w:lvl w:ilvl="7" w:tplc="E59C203E">
      <w:numFmt w:val="bullet"/>
      <w:lvlText w:val="•"/>
      <w:lvlJc w:val="left"/>
      <w:pPr>
        <w:ind w:left="8106" w:hanging="380"/>
      </w:pPr>
      <w:rPr>
        <w:rFonts w:hint="default"/>
        <w:lang w:val="en-US" w:eastAsia="en-US" w:bidi="ar-SA"/>
      </w:rPr>
    </w:lvl>
    <w:lvl w:ilvl="8" w:tplc="321E390E">
      <w:numFmt w:val="bullet"/>
      <w:lvlText w:val="•"/>
      <w:lvlJc w:val="left"/>
      <w:pPr>
        <w:ind w:left="9124" w:hanging="380"/>
      </w:pPr>
      <w:rPr>
        <w:rFonts w:hint="default"/>
        <w:lang w:val="en-US" w:eastAsia="en-US" w:bidi="ar-SA"/>
      </w:rPr>
    </w:lvl>
  </w:abstractNum>
  <w:abstractNum w:abstractNumId="122" w15:restartNumberingAfterBreak="0">
    <w:nsid w:val="200504DA"/>
    <w:multiLevelType w:val="hybridMultilevel"/>
    <w:tmpl w:val="88FEF214"/>
    <w:lvl w:ilvl="0" w:tplc="986C136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560FE5E">
      <w:numFmt w:val="bullet"/>
      <w:lvlText w:val="•"/>
      <w:lvlJc w:val="left"/>
      <w:pPr>
        <w:ind w:left="1998" w:hanging="380"/>
      </w:pPr>
      <w:rPr>
        <w:rFonts w:hint="default"/>
        <w:lang w:val="en-US" w:eastAsia="en-US" w:bidi="ar-SA"/>
      </w:rPr>
    </w:lvl>
    <w:lvl w:ilvl="2" w:tplc="27F08208">
      <w:numFmt w:val="bullet"/>
      <w:lvlText w:val="•"/>
      <w:lvlJc w:val="left"/>
      <w:pPr>
        <w:ind w:left="3016" w:hanging="380"/>
      </w:pPr>
      <w:rPr>
        <w:rFonts w:hint="default"/>
        <w:lang w:val="en-US" w:eastAsia="en-US" w:bidi="ar-SA"/>
      </w:rPr>
    </w:lvl>
    <w:lvl w:ilvl="3" w:tplc="DAF0C7BE">
      <w:numFmt w:val="bullet"/>
      <w:lvlText w:val="•"/>
      <w:lvlJc w:val="left"/>
      <w:pPr>
        <w:ind w:left="4034" w:hanging="380"/>
      </w:pPr>
      <w:rPr>
        <w:rFonts w:hint="default"/>
        <w:lang w:val="en-US" w:eastAsia="en-US" w:bidi="ar-SA"/>
      </w:rPr>
    </w:lvl>
    <w:lvl w:ilvl="4" w:tplc="6C3E1BA6">
      <w:numFmt w:val="bullet"/>
      <w:lvlText w:val="•"/>
      <w:lvlJc w:val="left"/>
      <w:pPr>
        <w:ind w:left="5052" w:hanging="380"/>
      </w:pPr>
      <w:rPr>
        <w:rFonts w:hint="default"/>
        <w:lang w:val="en-US" w:eastAsia="en-US" w:bidi="ar-SA"/>
      </w:rPr>
    </w:lvl>
    <w:lvl w:ilvl="5" w:tplc="EDF8C6FE">
      <w:numFmt w:val="bullet"/>
      <w:lvlText w:val="•"/>
      <w:lvlJc w:val="left"/>
      <w:pPr>
        <w:ind w:left="6070" w:hanging="380"/>
      </w:pPr>
      <w:rPr>
        <w:rFonts w:hint="default"/>
        <w:lang w:val="en-US" w:eastAsia="en-US" w:bidi="ar-SA"/>
      </w:rPr>
    </w:lvl>
    <w:lvl w:ilvl="6" w:tplc="8E46836E">
      <w:numFmt w:val="bullet"/>
      <w:lvlText w:val="•"/>
      <w:lvlJc w:val="left"/>
      <w:pPr>
        <w:ind w:left="7088" w:hanging="380"/>
      </w:pPr>
      <w:rPr>
        <w:rFonts w:hint="default"/>
        <w:lang w:val="en-US" w:eastAsia="en-US" w:bidi="ar-SA"/>
      </w:rPr>
    </w:lvl>
    <w:lvl w:ilvl="7" w:tplc="8512892A">
      <w:numFmt w:val="bullet"/>
      <w:lvlText w:val="•"/>
      <w:lvlJc w:val="left"/>
      <w:pPr>
        <w:ind w:left="8106" w:hanging="380"/>
      </w:pPr>
      <w:rPr>
        <w:rFonts w:hint="default"/>
        <w:lang w:val="en-US" w:eastAsia="en-US" w:bidi="ar-SA"/>
      </w:rPr>
    </w:lvl>
    <w:lvl w:ilvl="8" w:tplc="7C5A27A8">
      <w:numFmt w:val="bullet"/>
      <w:lvlText w:val="•"/>
      <w:lvlJc w:val="left"/>
      <w:pPr>
        <w:ind w:left="9124" w:hanging="380"/>
      </w:pPr>
      <w:rPr>
        <w:rFonts w:hint="default"/>
        <w:lang w:val="en-US" w:eastAsia="en-US" w:bidi="ar-SA"/>
      </w:rPr>
    </w:lvl>
  </w:abstractNum>
  <w:abstractNum w:abstractNumId="123" w15:restartNumberingAfterBreak="0">
    <w:nsid w:val="20407F1F"/>
    <w:multiLevelType w:val="hybridMultilevel"/>
    <w:tmpl w:val="525AC1CA"/>
    <w:lvl w:ilvl="0" w:tplc="D2CC61B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586CC14">
      <w:numFmt w:val="bullet"/>
      <w:lvlText w:val="•"/>
      <w:lvlJc w:val="left"/>
      <w:pPr>
        <w:ind w:left="1998" w:hanging="380"/>
      </w:pPr>
      <w:rPr>
        <w:rFonts w:hint="default"/>
        <w:lang w:val="en-US" w:eastAsia="en-US" w:bidi="ar-SA"/>
      </w:rPr>
    </w:lvl>
    <w:lvl w:ilvl="2" w:tplc="AFB8AC68">
      <w:numFmt w:val="bullet"/>
      <w:lvlText w:val="•"/>
      <w:lvlJc w:val="left"/>
      <w:pPr>
        <w:ind w:left="3016" w:hanging="380"/>
      </w:pPr>
      <w:rPr>
        <w:rFonts w:hint="default"/>
        <w:lang w:val="en-US" w:eastAsia="en-US" w:bidi="ar-SA"/>
      </w:rPr>
    </w:lvl>
    <w:lvl w:ilvl="3" w:tplc="9AEA8376">
      <w:numFmt w:val="bullet"/>
      <w:lvlText w:val="•"/>
      <w:lvlJc w:val="left"/>
      <w:pPr>
        <w:ind w:left="4034" w:hanging="380"/>
      </w:pPr>
      <w:rPr>
        <w:rFonts w:hint="default"/>
        <w:lang w:val="en-US" w:eastAsia="en-US" w:bidi="ar-SA"/>
      </w:rPr>
    </w:lvl>
    <w:lvl w:ilvl="4" w:tplc="C3D8EDDE">
      <w:numFmt w:val="bullet"/>
      <w:lvlText w:val="•"/>
      <w:lvlJc w:val="left"/>
      <w:pPr>
        <w:ind w:left="5052" w:hanging="380"/>
      </w:pPr>
      <w:rPr>
        <w:rFonts w:hint="default"/>
        <w:lang w:val="en-US" w:eastAsia="en-US" w:bidi="ar-SA"/>
      </w:rPr>
    </w:lvl>
    <w:lvl w:ilvl="5" w:tplc="EBF48400">
      <w:numFmt w:val="bullet"/>
      <w:lvlText w:val="•"/>
      <w:lvlJc w:val="left"/>
      <w:pPr>
        <w:ind w:left="6070" w:hanging="380"/>
      </w:pPr>
      <w:rPr>
        <w:rFonts w:hint="default"/>
        <w:lang w:val="en-US" w:eastAsia="en-US" w:bidi="ar-SA"/>
      </w:rPr>
    </w:lvl>
    <w:lvl w:ilvl="6" w:tplc="93FEDB36">
      <w:numFmt w:val="bullet"/>
      <w:lvlText w:val="•"/>
      <w:lvlJc w:val="left"/>
      <w:pPr>
        <w:ind w:left="7088" w:hanging="380"/>
      </w:pPr>
      <w:rPr>
        <w:rFonts w:hint="default"/>
        <w:lang w:val="en-US" w:eastAsia="en-US" w:bidi="ar-SA"/>
      </w:rPr>
    </w:lvl>
    <w:lvl w:ilvl="7" w:tplc="4B48590C">
      <w:numFmt w:val="bullet"/>
      <w:lvlText w:val="•"/>
      <w:lvlJc w:val="left"/>
      <w:pPr>
        <w:ind w:left="8106" w:hanging="380"/>
      </w:pPr>
      <w:rPr>
        <w:rFonts w:hint="default"/>
        <w:lang w:val="en-US" w:eastAsia="en-US" w:bidi="ar-SA"/>
      </w:rPr>
    </w:lvl>
    <w:lvl w:ilvl="8" w:tplc="7D9C25AE">
      <w:numFmt w:val="bullet"/>
      <w:lvlText w:val="•"/>
      <w:lvlJc w:val="left"/>
      <w:pPr>
        <w:ind w:left="9124" w:hanging="380"/>
      </w:pPr>
      <w:rPr>
        <w:rFonts w:hint="default"/>
        <w:lang w:val="en-US" w:eastAsia="en-US" w:bidi="ar-SA"/>
      </w:rPr>
    </w:lvl>
  </w:abstractNum>
  <w:abstractNum w:abstractNumId="124" w15:restartNumberingAfterBreak="0">
    <w:nsid w:val="20505E6A"/>
    <w:multiLevelType w:val="hybridMultilevel"/>
    <w:tmpl w:val="C2723516"/>
    <w:lvl w:ilvl="0" w:tplc="1C8A2FD0">
      <w:start w:val="1"/>
      <w:numFmt w:val="decimal"/>
      <w:lvlText w:val="(%1)"/>
      <w:lvlJc w:val="left"/>
      <w:pPr>
        <w:ind w:left="980" w:hanging="447"/>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00EEDB4">
      <w:numFmt w:val="bullet"/>
      <w:lvlText w:val="•"/>
      <w:lvlJc w:val="left"/>
      <w:pPr>
        <w:ind w:left="1998" w:hanging="447"/>
      </w:pPr>
      <w:rPr>
        <w:rFonts w:hint="default"/>
        <w:lang w:val="en-US" w:eastAsia="en-US" w:bidi="ar-SA"/>
      </w:rPr>
    </w:lvl>
    <w:lvl w:ilvl="2" w:tplc="C5B063EA">
      <w:numFmt w:val="bullet"/>
      <w:lvlText w:val="•"/>
      <w:lvlJc w:val="left"/>
      <w:pPr>
        <w:ind w:left="3016" w:hanging="447"/>
      </w:pPr>
      <w:rPr>
        <w:rFonts w:hint="default"/>
        <w:lang w:val="en-US" w:eastAsia="en-US" w:bidi="ar-SA"/>
      </w:rPr>
    </w:lvl>
    <w:lvl w:ilvl="3" w:tplc="8E280C5A">
      <w:numFmt w:val="bullet"/>
      <w:lvlText w:val="•"/>
      <w:lvlJc w:val="left"/>
      <w:pPr>
        <w:ind w:left="4034" w:hanging="447"/>
      </w:pPr>
      <w:rPr>
        <w:rFonts w:hint="default"/>
        <w:lang w:val="en-US" w:eastAsia="en-US" w:bidi="ar-SA"/>
      </w:rPr>
    </w:lvl>
    <w:lvl w:ilvl="4" w:tplc="1F04598A">
      <w:numFmt w:val="bullet"/>
      <w:lvlText w:val="•"/>
      <w:lvlJc w:val="left"/>
      <w:pPr>
        <w:ind w:left="5052" w:hanging="447"/>
      </w:pPr>
      <w:rPr>
        <w:rFonts w:hint="default"/>
        <w:lang w:val="en-US" w:eastAsia="en-US" w:bidi="ar-SA"/>
      </w:rPr>
    </w:lvl>
    <w:lvl w:ilvl="5" w:tplc="97307104">
      <w:numFmt w:val="bullet"/>
      <w:lvlText w:val="•"/>
      <w:lvlJc w:val="left"/>
      <w:pPr>
        <w:ind w:left="6070" w:hanging="447"/>
      </w:pPr>
      <w:rPr>
        <w:rFonts w:hint="default"/>
        <w:lang w:val="en-US" w:eastAsia="en-US" w:bidi="ar-SA"/>
      </w:rPr>
    </w:lvl>
    <w:lvl w:ilvl="6" w:tplc="1F80C71A">
      <w:numFmt w:val="bullet"/>
      <w:lvlText w:val="•"/>
      <w:lvlJc w:val="left"/>
      <w:pPr>
        <w:ind w:left="7088" w:hanging="447"/>
      </w:pPr>
      <w:rPr>
        <w:rFonts w:hint="default"/>
        <w:lang w:val="en-US" w:eastAsia="en-US" w:bidi="ar-SA"/>
      </w:rPr>
    </w:lvl>
    <w:lvl w:ilvl="7" w:tplc="EAE61CC6">
      <w:numFmt w:val="bullet"/>
      <w:lvlText w:val="•"/>
      <w:lvlJc w:val="left"/>
      <w:pPr>
        <w:ind w:left="8106" w:hanging="447"/>
      </w:pPr>
      <w:rPr>
        <w:rFonts w:hint="default"/>
        <w:lang w:val="en-US" w:eastAsia="en-US" w:bidi="ar-SA"/>
      </w:rPr>
    </w:lvl>
    <w:lvl w:ilvl="8" w:tplc="437696D8">
      <w:numFmt w:val="bullet"/>
      <w:lvlText w:val="•"/>
      <w:lvlJc w:val="left"/>
      <w:pPr>
        <w:ind w:left="9124" w:hanging="447"/>
      </w:pPr>
      <w:rPr>
        <w:rFonts w:hint="default"/>
        <w:lang w:val="en-US" w:eastAsia="en-US" w:bidi="ar-SA"/>
      </w:rPr>
    </w:lvl>
  </w:abstractNum>
  <w:abstractNum w:abstractNumId="125" w15:restartNumberingAfterBreak="0">
    <w:nsid w:val="2054732E"/>
    <w:multiLevelType w:val="hybridMultilevel"/>
    <w:tmpl w:val="E24E57F6"/>
    <w:lvl w:ilvl="0" w:tplc="F2FAE35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12E4714">
      <w:numFmt w:val="bullet"/>
      <w:lvlText w:val="•"/>
      <w:lvlJc w:val="left"/>
      <w:pPr>
        <w:ind w:left="1998" w:hanging="380"/>
      </w:pPr>
      <w:rPr>
        <w:rFonts w:hint="default"/>
        <w:lang w:val="en-US" w:eastAsia="en-US" w:bidi="ar-SA"/>
      </w:rPr>
    </w:lvl>
    <w:lvl w:ilvl="2" w:tplc="19146B80">
      <w:numFmt w:val="bullet"/>
      <w:lvlText w:val="•"/>
      <w:lvlJc w:val="left"/>
      <w:pPr>
        <w:ind w:left="3016" w:hanging="380"/>
      </w:pPr>
      <w:rPr>
        <w:rFonts w:hint="default"/>
        <w:lang w:val="en-US" w:eastAsia="en-US" w:bidi="ar-SA"/>
      </w:rPr>
    </w:lvl>
    <w:lvl w:ilvl="3" w:tplc="93B62F22">
      <w:numFmt w:val="bullet"/>
      <w:lvlText w:val="•"/>
      <w:lvlJc w:val="left"/>
      <w:pPr>
        <w:ind w:left="4034" w:hanging="380"/>
      </w:pPr>
      <w:rPr>
        <w:rFonts w:hint="default"/>
        <w:lang w:val="en-US" w:eastAsia="en-US" w:bidi="ar-SA"/>
      </w:rPr>
    </w:lvl>
    <w:lvl w:ilvl="4" w:tplc="9EC0DD8A">
      <w:numFmt w:val="bullet"/>
      <w:lvlText w:val="•"/>
      <w:lvlJc w:val="left"/>
      <w:pPr>
        <w:ind w:left="5052" w:hanging="380"/>
      </w:pPr>
      <w:rPr>
        <w:rFonts w:hint="default"/>
        <w:lang w:val="en-US" w:eastAsia="en-US" w:bidi="ar-SA"/>
      </w:rPr>
    </w:lvl>
    <w:lvl w:ilvl="5" w:tplc="AD6EF62A">
      <w:numFmt w:val="bullet"/>
      <w:lvlText w:val="•"/>
      <w:lvlJc w:val="left"/>
      <w:pPr>
        <w:ind w:left="6070" w:hanging="380"/>
      </w:pPr>
      <w:rPr>
        <w:rFonts w:hint="default"/>
        <w:lang w:val="en-US" w:eastAsia="en-US" w:bidi="ar-SA"/>
      </w:rPr>
    </w:lvl>
    <w:lvl w:ilvl="6" w:tplc="337EB5EC">
      <w:numFmt w:val="bullet"/>
      <w:lvlText w:val="•"/>
      <w:lvlJc w:val="left"/>
      <w:pPr>
        <w:ind w:left="7088" w:hanging="380"/>
      </w:pPr>
      <w:rPr>
        <w:rFonts w:hint="default"/>
        <w:lang w:val="en-US" w:eastAsia="en-US" w:bidi="ar-SA"/>
      </w:rPr>
    </w:lvl>
    <w:lvl w:ilvl="7" w:tplc="8C840DC4">
      <w:numFmt w:val="bullet"/>
      <w:lvlText w:val="•"/>
      <w:lvlJc w:val="left"/>
      <w:pPr>
        <w:ind w:left="8106" w:hanging="380"/>
      </w:pPr>
      <w:rPr>
        <w:rFonts w:hint="default"/>
        <w:lang w:val="en-US" w:eastAsia="en-US" w:bidi="ar-SA"/>
      </w:rPr>
    </w:lvl>
    <w:lvl w:ilvl="8" w:tplc="93CC9D6A">
      <w:numFmt w:val="bullet"/>
      <w:lvlText w:val="•"/>
      <w:lvlJc w:val="left"/>
      <w:pPr>
        <w:ind w:left="9124" w:hanging="380"/>
      </w:pPr>
      <w:rPr>
        <w:rFonts w:hint="default"/>
        <w:lang w:val="en-US" w:eastAsia="en-US" w:bidi="ar-SA"/>
      </w:rPr>
    </w:lvl>
  </w:abstractNum>
  <w:abstractNum w:abstractNumId="126" w15:restartNumberingAfterBreak="0">
    <w:nsid w:val="20657D96"/>
    <w:multiLevelType w:val="hybridMultilevel"/>
    <w:tmpl w:val="7598E4F8"/>
    <w:lvl w:ilvl="0" w:tplc="90522B0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4EEFDD0">
      <w:numFmt w:val="bullet"/>
      <w:lvlText w:val="•"/>
      <w:lvlJc w:val="left"/>
      <w:pPr>
        <w:ind w:left="1998" w:hanging="380"/>
      </w:pPr>
      <w:rPr>
        <w:rFonts w:hint="default"/>
        <w:lang w:val="en-US" w:eastAsia="en-US" w:bidi="ar-SA"/>
      </w:rPr>
    </w:lvl>
    <w:lvl w:ilvl="2" w:tplc="B55AE814">
      <w:numFmt w:val="bullet"/>
      <w:lvlText w:val="•"/>
      <w:lvlJc w:val="left"/>
      <w:pPr>
        <w:ind w:left="3016" w:hanging="380"/>
      </w:pPr>
      <w:rPr>
        <w:rFonts w:hint="default"/>
        <w:lang w:val="en-US" w:eastAsia="en-US" w:bidi="ar-SA"/>
      </w:rPr>
    </w:lvl>
    <w:lvl w:ilvl="3" w:tplc="CE52955E">
      <w:numFmt w:val="bullet"/>
      <w:lvlText w:val="•"/>
      <w:lvlJc w:val="left"/>
      <w:pPr>
        <w:ind w:left="4034" w:hanging="380"/>
      </w:pPr>
      <w:rPr>
        <w:rFonts w:hint="default"/>
        <w:lang w:val="en-US" w:eastAsia="en-US" w:bidi="ar-SA"/>
      </w:rPr>
    </w:lvl>
    <w:lvl w:ilvl="4" w:tplc="AA5876D2">
      <w:numFmt w:val="bullet"/>
      <w:lvlText w:val="•"/>
      <w:lvlJc w:val="left"/>
      <w:pPr>
        <w:ind w:left="5052" w:hanging="380"/>
      </w:pPr>
      <w:rPr>
        <w:rFonts w:hint="default"/>
        <w:lang w:val="en-US" w:eastAsia="en-US" w:bidi="ar-SA"/>
      </w:rPr>
    </w:lvl>
    <w:lvl w:ilvl="5" w:tplc="C0C620BC">
      <w:numFmt w:val="bullet"/>
      <w:lvlText w:val="•"/>
      <w:lvlJc w:val="left"/>
      <w:pPr>
        <w:ind w:left="6070" w:hanging="380"/>
      </w:pPr>
      <w:rPr>
        <w:rFonts w:hint="default"/>
        <w:lang w:val="en-US" w:eastAsia="en-US" w:bidi="ar-SA"/>
      </w:rPr>
    </w:lvl>
    <w:lvl w:ilvl="6" w:tplc="42C28D38">
      <w:numFmt w:val="bullet"/>
      <w:lvlText w:val="•"/>
      <w:lvlJc w:val="left"/>
      <w:pPr>
        <w:ind w:left="7088" w:hanging="380"/>
      </w:pPr>
      <w:rPr>
        <w:rFonts w:hint="default"/>
        <w:lang w:val="en-US" w:eastAsia="en-US" w:bidi="ar-SA"/>
      </w:rPr>
    </w:lvl>
    <w:lvl w:ilvl="7" w:tplc="1188026A">
      <w:numFmt w:val="bullet"/>
      <w:lvlText w:val="•"/>
      <w:lvlJc w:val="left"/>
      <w:pPr>
        <w:ind w:left="8106" w:hanging="380"/>
      </w:pPr>
      <w:rPr>
        <w:rFonts w:hint="default"/>
        <w:lang w:val="en-US" w:eastAsia="en-US" w:bidi="ar-SA"/>
      </w:rPr>
    </w:lvl>
    <w:lvl w:ilvl="8" w:tplc="DB141B78">
      <w:numFmt w:val="bullet"/>
      <w:lvlText w:val="•"/>
      <w:lvlJc w:val="left"/>
      <w:pPr>
        <w:ind w:left="9124" w:hanging="380"/>
      </w:pPr>
      <w:rPr>
        <w:rFonts w:hint="default"/>
        <w:lang w:val="en-US" w:eastAsia="en-US" w:bidi="ar-SA"/>
      </w:rPr>
    </w:lvl>
  </w:abstractNum>
  <w:abstractNum w:abstractNumId="127" w15:restartNumberingAfterBreak="0">
    <w:nsid w:val="20AB68AD"/>
    <w:multiLevelType w:val="hybridMultilevel"/>
    <w:tmpl w:val="047AF8B8"/>
    <w:lvl w:ilvl="0" w:tplc="62F0039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806EC46">
      <w:numFmt w:val="bullet"/>
      <w:lvlText w:val="•"/>
      <w:lvlJc w:val="left"/>
      <w:pPr>
        <w:ind w:left="1998" w:hanging="380"/>
      </w:pPr>
      <w:rPr>
        <w:rFonts w:hint="default"/>
        <w:lang w:val="en-US" w:eastAsia="en-US" w:bidi="ar-SA"/>
      </w:rPr>
    </w:lvl>
    <w:lvl w:ilvl="2" w:tplc="EF02CCFE">
      <w:numFmt w:val="bullet"/>
      <w:lvlText w:val="•"/>
      <w:lvlJc w:val="left"/>
      <w:pPr>
        <w:ind w:left="3016" w:hanging="380"/>
      </w:pPr>
      <w:rPr>
        <w:rFonts w:hint="default"/>
        <w:lang w:val="en-US" w:eastAsia="en-US" w:bidi="ar-SA"/>
      </w:rPr>
    </w:lvl>
    <w:lvl w:ilvl="3" w:tplc="AFA8310E">
      <w:numFmt w:val="bullet"/>
      <w:lvlText w:val="•"/>
      <w:lvlJc w:val="left"/>
      <w:pPr>
        <w:ind w:left="4034" w:hanging="380"/>
      </w:pPr>
      <w:rPr>
        <w:rFonts w:hint="default"/>
        <w:lang w:val="en-US" w:eastAsia="en-US" w:bidi="ar-SA"/>
      </w:rPr>
    </w:lvl>
    <w:lvl w:ilvl="4" w:tplc="5516898A">
      <w:numFmt w:val="bullet"/>
      <w:lvlText w:val="•"/>
      <w:lvlJc w:val="left"/>
      <w:pPr>
        <w:ind w:left="5052" w:hanging="380"/>
      </w:pPr>
      <w:rPr>
        <w:rFonts w:hint="default"/>
        <w:lang w:val="en-US" w:eastAsia="en-US" w:bidi="ar-SA"/>
      </w:rPr>
    </w:lvl>
    <w:lvl w:ilvl="5" w:tplc="FBA0D32C">
      <w:numFmt w:val="bullet"/>
      <w:lvlText w:val="•"/>
      <w:lvlJc w:val="left"/>
      <w:pPr>
        <w:ind w:left="6070" w:hanging="380"/>
      </w:pPr>
      <w:rPr>
        <w:rFonts w:hint="default"/>
        <w:lang w:val="en-US" w:eastAsia="en-US" w:bidi="ar-SA"/>
      </w:rPr>
    </w:lvl>
    <w:lvl w:ilvl="6" w:tplc="CDEA1F84">
      <w:numFmt w:val="bullet"/>
      <w:lvlText w:val="•"/>
      <w:lvlJc w:val="left"/>
      <w:pPr>
        <w:ind w:left="7088" w:hanging="380"/>
      </w:pPr>
      <w:rPr>
        <w:rFonts w:hint="default"/>
        <w:lang w:val="en-US" w:eastAsia="en-US" w:bidi="ar-SA"/>
      </w:rPr>
    </w:lvl>
    <w:lvl w:ilvl="7" w:tplc="86166FC6">
      <w:numFmt w:val="bullet"/>
      <w:lvlText w:val="•"/>
      <w:lvlJc w:val="left"/>
      <w:pPr>
        <w:ind w:left="8106" w:hanging="380"/>
      </w:pPr>
      <w:rPr>
        <w:rFonts w:hint="default"/>
        <w:lang w:val="en-US" w:eastAsia="en-US" w:bidi="ar-SA"/>
      </w:rPr>
    </w:lvl>
    <w:lvl w:ilvl="8" w:tplc="847CEE24">
      <w:numFmt w:val="bullet"/>
      <w:lvlText w:val="•"/>
      <w:lvlJc w:val="left"/>
      <w:pPr>
        <w:ind w:left="9124" w:hanging="380"/>
      </w:pPr>
      <w:rPr>
        <w:rFonts w:hint="default"/>
        <w:lang w:val="en-US" w:eastAsia="en-US" w:bidi="ar-SA"/>
      </w:rPr>
    </w:lvl>
  </w:abstractNum>
  <w:abstractNum w:abstractNumId="128" w15:restartNumberingAfterBreak="0">
    <w:nsid w:val="20E950CB"/>
    <w:multiLevelType w:val="hybridMultilevel"/>
    <w:tmpl w:val="8D7434FA"/>
    <w:lvl w:ilvl="0" w:tplc="CCE2B33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04C4DFC">
      <w:numFmt w:val="bullet"/>
      <w:lvlText w:val="•"/>
      <w:lvlJc w:val="left"/>
      <w:pPr>
        <w:ind w:left="1998" w:hanging="380"/>
      </w:pPr>
      <w:rPr>
        <w:rFonts w:hint="default"/>
        <w:lang w:val="en-US" w:eastAsia="en-US" w:bidi="ar-SA"/>
      </w:rPr>
    </w:lvl>
    <w:lvl w:ilvl="2" w:tplc="2F64998C">
      <w:numFmt w:val="bullet"/>
      <w:lvlText w:val="•"/>
      <w:lvlJc w:val="left"/>
      <w:pPr>
        <w:ind w:left="3016" w:hanging="380"/>
      </w:pPr>
      <w:rPr>
        <w:rFonts w:hint="default"/>
        <w:lang w:val="en-US" w:eastAsia="en-US" w:bidi="ar-SA"/>
      </w:rPr>
    </w:lvl>
    <w:lvl w:ilvl="3" w:tplc="FE1C12A0">
      <w:numFmt w:val="bullet"/>
      <w:lvlText w:val="•"/>
      <w:lvlJc w:val="left"/>
      <w:pPr>
        <w:ind w:left="4034" w:hanging="380"/>
      </w:pPr>
      <w:rPr>
        <w:rFonts w:hint="default"/>
        <w:lang w:val="en-US" w:eastAsia="en-US" w:bidi="ar-SA"/>
      </w:rPr>
    </w:lvl>
    <w:lvl w:ilvl="4" w:tplc="0718A48C">
      <w:numFmt w:val="bullet"/>
      <w:lvlText w:val="•"/>
      <w:lvlJc w:val="left"/>
      <w:pPr>
        <w:ind w:left="5052" w:hanging="380"/>
      </w:pPr>
      <w:rPr>
        <w:rFonts w:hint="default"/>
        <w:lang w:val="en-US" w:eastAsia="en-US" w:bidi="ar-SA"/>
      </w:rPr>
    </w:lvl>
    <w:lvl w:ilvl="5" w:tplc="073CED0E">
      <w:numFmt w:val="bullet"/>
      <w:lvlText w:val="•"/>
      <w:lvlJc w:val="left"/>
      <w:pPr>
        <w:ind w:left="6070" w:hanging="380"/>
      </w:pPr>
      <w:rPr>
        <w:rFonts w:hint="default"/>
        <w:lang w:val="en-US" w:eastAsia="en-US" w:bidi="ar-SA"/>
      </w:rPr>
    </w:lvl>
    <w:lvl w:ilvl="6" w:tplc="EB12D692">
      <w:numFmt w:val="bullet"/>
      <w:lvlText w:val="•"/>
      <w:lvlJc w:val="left"/>
      <w:pPr>
        <w:ind w:left="7088" w:hanging="380"/>
      </w:pPr>
      <w:rPr>
        <w:rFonts w:hint="default"/>
        <w:lang w:val="en-US" w:eastAsia="en-US" w:bidi="ar-SA"/>
      </w:rPr>
    </w:lvl>
    <w:lvl w:ilvl="7" w:tplc="38BE1D3C">
      <w:numFmt w:val="bullet"/>
      <w:lvlText w:val="•"/>
      <w:lvlJc w:val="left"/>
      <w:pPr>
        <w:ind w:left="8106" w:hanging="380"/>
      </w:pPr>
      <w:rPr>
        <w:rFonts w:hint="default"/>
        <w:lang w:val="en-US" w:eastAsia="en-US" w:bidi="ar-SA"/>
      </w:rPr>
    </w:lvl>
    <w:lvl w:ilvl="8" w:tplc="020E2ECE">
      <w:numFmt w:val="bullet"/>
      <w:lvlText w:val="•"/>
      <w:lvlJc w:val="left"/>
      <w:pPr>
        <w:ind w:left="9124" w:hanging="380"/>
      </w:pPr>
      <w:rPr>
        <w:rFonts w:hint="default"/>
        <w:lang w:val="en-US" w:eastAsia="en-US" w:bidi="ar-SA"/>
      </w:rPr>
    </w:lvl>
  </w:abstractNum>
  <w:abstractNum w:abstractNumId="129" w15:restartNumberingAfterBreak="0">
    <w:nsid w:val="21405200"/>
    <w:multiLevelType w:val="hybridMultilevel"/>
    <w:tmpl w:val="00B0A8B8"/>
    <w:lvl w:ilvl="0" w:tplc="03D6711E">
      <w:start w:val="1"/>
      <w:numFmt w:val="decimal"/>
      <w:lvlText w:val="(%1)"/>
      <w:lvlJc w:val="left"/>
      <w:pPr>
        <w:ind w:left="980" w:hanging="487"/>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5166FE8">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BB4AA8E4">
      <w:numFmt w:val="bullet"/>
      <w:lvlText w:val="•"/>
      <w:lvlJc w:val="left"/>
      <w:pPr>
        <w:ind w:left="2128" w:hanging="171"/>
      </w:pPr>
      <w:rPr>
        <w:rFonts w:hint="default"/>
        <w:lang w:val="en-US" w:eastAsia="en-US" w:bidi="ar-SA"/>
      </w:rPr>
    </w:lvl>
    <w:lvl w:ilvl="3" w:tplc="CEA058BA">
      <w:numFmt w:val="bullet"/>
      <w:lvlText w:val="•"/>
      <w:lvlJc w:val="left"/>
      <w:pPr>
        <w:ind w:left="3257" w:hanging="171"/>
      </w:pPr>
      <w:rPr>
        <w:rFonts w:hint="default"/>
        <w:lang w:val="en-US" w:eastAsia="en-US" w:bidi="ar-SA"/>
      </w:rPr>
    </w:lvl>
    <w:lvl w:ilvl="4" w:tplc="455C481C">
      <w:numFmt w:val="bullet"/>
      <w:lvlText w:val="•"/>
      <w:lvlJc w:val="left"/>
      <w:pPr>
        <w:ind w:left="4386" w:hanging="171"/>
      </w:pPr>
      <w:rPr>
        <w:rFonts w:hint="default"/>
        <w:lang w:val="en-US" w:eastAsia="en-US" w:bidi="ar-SA"/>
      </w:rPr>
    </w:lvl>
    <w:lvl w:ilvl="5" w:tplc="B428E358">
      <w:numFmt w:val="bullet"/>
      <w:lvlText w:val="•"/>
      <w:lvlJc w:val="left"/>
      <w:pPr>
        <w:ind w:left="5515" w:hanging="171"/>
      </w:pPr>
      <w:rPr>
        <w:rFonts w:hint="default"/>
        <w:lang w:val="en-US" w:eastAsia="en-US" w:bidi="ar-SA"/>
      </w:rPr>
    </w:lvl>
    <w:lvl w:ilvl="6" w:tplc="3808D410">
      <w:numFmt w:val="bullet"/>
      <w:lvlText w:val="•"/>
      <w:lvlJc w:val="left"/>
      <w:pPr>
        <w:ind w:left="6644" w:hanging="171"/>
      </w:pPr>
      <w:rPr>
        <w:rFonts w:hint="default"/>
        <w:lang w:val="en-US" w:eastAsia="en-US" w:bidi="ar-SA"/>
      </w:rPr>
    </w:lvl>
    <w:lvl w:ilvl="7" w:tplc="E690BDC0">
      <w:numFmt w:val="bullet"/>
      <w:lvlText w:val="•"/>
      <w:lvlJc w:val="left"/>
      <w:pPr>
        <w:ind w:left="7773" w:hanging="171"/>
      </w:pPr>
      <w:rPr>
        <w:rFonts w:hint="default"/>
        <w:lang w:val="en-US" w:eastAsia="en-US" w:bidi="ar-SA"/>
      </w:rPr>
    </w:lvl>
    <w:lvl w:ilvl="8" w:tplc="E0E2CAB0">
      <w:numFmt w:val="bullet"/>
      <w:lvlText w:val="•"/>
      <w:lvlJc w:val="left"/>
      <w:pPr>
        <w:ind w:left="8902" w:hanging="171"/>
      </w:pPr>
      <w:rPr>
        <w:rFonts w:hint="default"/>
        <w:lang w:val="en-US" w:eastAsia="en-US" w:bidi="ar-SA"/>
      </w:rPr>
    </w:lvl>
  </w:abstractNum>
  <w:abstractNum w:abstractNumId="130" w15:restartNumberingAfterBreak="0">
    <w:nsid w:val="2214239D"/>
    <w:multiLevelType w:val="hybridMultilevel"/>
    <w:tmpl w:val="00B6C886"/>
    <w:lvl w:ilvl="0" w:tplc="6CC8D02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0B46D96">
      <w:numFmt w:val="bullet"/>
      <w:lvlText w:val="•"/>
      <w:lvlJc w:val="left"/>
      <w:pPr>
        <w:ind w:left="1998" w:hanging="380"/>
      </w:pPr>
      <w:rPr>
        <w:rFonts w:hint="default"/>
        <w:lang w:val="en-US" w:eastAsia="en-US" w:bidi="ar-SA"/>
      </w:rPr>
    </w:lvl>
    <w:lvl w:ilvl="2" w:tplc="A95EFDC6">
      <w:numFmt w:val="bullet"/>
      <w:lvlText w:val="•"/>
      <w:lvlJc w:val="left"/>
      <w:pPr>
        <w:ind w:left="3016" w:hanging="380"/>
      </w:pPr>
      <w:rPr>
        <w:rFonts w:hint="default"/>
        <w:lang w:val="en-US" w:eastAsia="en-US" w:bidi="ar-SA"/>
      </w:rPr>
    </w:lvl>
    <w:lvl w:ilvl="3" w:tplc="324AAA10">
      <w:numFmt w:val="bullet"/>
      <w:lvlText w:val="•"/>
      <w:lvlJc w:val="left"/>
      <w:pPr>
        <w:ind w:left="4034" w:hanging="380"/>
      </w:pPr>
      <w:rPr>
        <w:rFonts w:hint="default"/>
        <w:lang w:val="en-US" w:eastAsia="en-US" w:bidi="ar-SA"/>
      </w:rPr>
    </w:lvl>
    <w:lvl w:ilvl="4" w:tplc="B302E15E">
      <w:numFmt w:val="bullet"/>
      <w:lvlText w:val="•"/>
      <w:lvlJc w:val="left"/>
      <w:pPr>
        <w:ind w:left="5052" w:hanging="380"/>
      </w:pPr>
      <w:rPr>
        <w:rFonts w:hint="default"/>
        <w:lang w:val="en-US" w:eastAsia="en-US" w:bidi="ar-SA"/>
      </w:rPr>
    </w:lvl>
    <w:lvl w:ilvl="5" w:tplc="8DC89616">
      <w:numFmt w:val="bullet"/>
      <w:lvlText w:val="•"/>
      <w:lvlJc w:val="left"/>
      <w:pPr>
        <w:ind w:left="6070" w:hanging="380"/>
      </w:pPr>
      <w:rPr>
        <w:rFonts w:hint="default"/>
        <w:lang w:val="en-US" w:eastAsia="en-US" w:bidi="ar-SA"/>
      </w:rPr>
    </w:lvl>
    <w:lvl w:ilvl="6" w:tplc="592A1FC4">
      <w:numFmt w:val="bullet"/>
      <w:lvlText w:val="•"/>
      <w:lvlJc w:val="left"/>
      <w:pPr>
        <w:ind w:left="7088" w:hanging="380"/>
      </w:pPr>
      <w:rPr>
        <w:rFonts w:hint="default"/>
        <w:lang w:val="en-US" w:eastAsia="en-US" w:bidi="ar-SA"/>
      </w:rPr>
    </w:lvl>
    <w:lvl w:ilvl="7" w:tplc="261682CE">
      <w:numFmt w:val="bullet"/>
      <w:lvlText w:val="•"/>
      <w:lvlJc w:val="left"/>
      <w:pPr>
        <w:ind w:left="8106" w:hanging="380"/>
      </w:pPr>
      <w:rPr>
        <w:rFonts w:hint="default"/>
        <w:lang w:val="en-US" w:eastAsia="en-US" w:bidi="ar-SA"/>
      </w:rPr>
    </w:lvl>
    <w:lvl w:ilvl="8" w:tplc="B58E8156">
      <w:numFmt w:val="bullet"/>
      <w:lvlText w:val="•"/>
      <w:lvlJc w:val="left"/>
      <w:pPr>
        <w:ind w:left="9124" w:hanging="380"/>
      </w:pPr>
      <w:rPr>
        <w:rFonts w:hint="default"/>
        <w:lang w:val="en-US" w:eastAsia="en-US" w:bidi="ar-SA"/>
      </w:rPr>
    </w:lvl>
  </w:abstractNum>
  <w:abstractNum w:abstractNumId="131" w15:restartNumberingAfterBreak="0">
    <w:nsid w:val="222A6B7B"/>
    <w:multiLevelType w:val="hybridMultilevel"/>
    <w:tmpl w:val="14EACFCA"/>
    <w:lvl w:ilvl="0" w:tplc="2F0C3B82">
      <w:start w:val="1"/>
      <w:numFmt w:val="decimal"/>
      <w:lvlText w:val="(%1)"/>
      <w:lvlJc w:val="left"/>
      <w:pPr>
        <w:ind w:left="980" w:hanging="45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F3EB5B8">
      <w:numFmt w:val="bullet"/>
      <w:lvlText w:val="•"/>
      <w:lvlJc w:val="left"/>
      <w:pPr>
        <w:ind w:left="1998" w:hanging="450"/>
      </w:pPr>
      <w:rPr>
        <w:rFonts w:hint="default"/>
        <w:lang w:val="en-US" w:eastAsia="en-US" w:bidi="ar-SA"/>
      </w:rPr>
    </w:lvl>
    <w:lvl w:ilvl="2" w:tplc="F3A0C226">
      <w:numFmt w:val="bullet"/>
      <w:lvlText w:val="•"/>
      <w:lvlJc w:val="left"/>
      <w:pPr>
        <w:ind w:left="3016" w:hanging="450"/>
      </w:pPr>
      <w:rPr>
        <w:rFonts w:hint="default"/>
        <w:lang w:val="en-US" w:eastAsia="en-US" w:bidi="ar-SA"/>
      </w:rPr>
    </w:lvl>
    <w:lvl w:ilvl="3" w:tplc="D6087054">
      <w:numFmt w:val="bullet"/>
      <w:lvlText w:val="•"/>
      <w:lvlJc w:val="left"/>
      <w:pPr>
        <w:ind w:left="4034" w:hanging="450"/>
      </w:pPr>
      <w:rPr>
        <w:rFonts w:hint="default"/>
        <w:lang w:val="en-US" w:eastAsia="en-US" w:bidi="ar-SA"/>
      </w:rPr>
    </w:lvl>
    <w:lvl w:ilvl="4" w:tplc="A46EC2CE">
      <w:numFmt w:val="bullet"/>
      <w:lvlText w:val="•"/>
      <w:lvlJc w:val="left"/>
      <w:pPr>
        <w:ind w:left="5052" w:hanging="450"/>
      </w:pPr>
      <w:rPr>
        <w:rFonts w:hint="default"/>
        <w:lang w:val="en-US" w:eastAsia="en-US" w:bidi="ar-SA"/>
      </w:rPr>
    </w:lvl>
    <w:lvl w:ilvl="5" w:tplc="0C54717C">
      <w:numFmt w:val="bullet"/>
      <w:lvlText w:val="•"/>
      <w:lvlJc w:val="left"/>
      <w:pPr>
        <w:ind w:left="6070" w:hanging="450"/>
      </w:pPr>
      <w:rPr>
        <w:rFonts w:hint="default"/>
        <w:lang w:val="en-US" w:eastAsia="en-US" w:bidi="ar-SA"/>
      </w:rPr>
    </w:lvl>
    <w:lvl w:ilvl="6" w:tplc="24C6152A">
      <w:numFmt w:val="bullet"/>
      <w:lvlText w:val="•"/>
      <w:lvlJc w:val="left"/>
      <w:pPr>
        <w:ind w:left="7088" w:hanging="450"/>
      </w:pPr>
      <w:rPr>
        <w:rFonts w:hint="default"/>
        <w:lang w:val="en-US" w:eastAsia="en-US" w:bidi="ar-SA"/>
      </w:rPr>
    </w:lvl>
    <w:lvl w:ilvl="7" w:tplc="3D3ED32E">
      <w:numFmt w:val="bullet"/>
      <w:lvlText w:val="•"/>
      <w:lvlJc w:val="left"/>
      <w:pPr>
        <w:ind w:left="8106" w:hanging="450"/>
      </w:pPr>
      <w:rPr>
        <w:rFonts w:hint="default"/>
        <w:lang w:val="en-US" w:eastAsia="en-US" w:bidi="ar-SA"/>
      </w:rPr>
    </w:lvl>
    <w:lvl w:ilvl="8" w:tplc="23DE4216">
      <w:numFmt w:val="bullet"/>
      <w:lvlText w:val="•"/>
      <w:lvlJc w:val="left"/>
      <w:pPr>
        <w:ind w:left="9124" w:hanging="450"/>
      </w:pPr>
      <w:rPr>
        <w:rFonts w:hint="default"/>
        <w:lang w:val="en-US" w:eastAsia="en-US" w:bidi="ar-SA"/>
      </w:rPr>
    </w:lvl>
  </w:abstractNum>
  <w:abstractNum w:abstractNumId="132" w15:restartNumberingAfterBreak="0">
    <w:nsid w:val="226E19C0"/>
    <w:multiLevelType w:val="hybridMultilevel"/>
    <w:tmpl w:val="2D30DBF2"/>
    <w:lvl w:ilvl="0" w:tplc="56EE409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D08ECD0">
      <w:numFmt w:val="bullet"/>
      <w:lvlText w:val="•"/>
      <w:lvlJc w:val="left"/>
      <w:pPr>
        <w:ind w:left="1998" w:hanging="380"/>
      </w:pPr>
      <w:rPr>
        <w:rFonts w:hint="default"/>
        <w:lang w:val="en-US" w:eastAsia="en-US" w:bidi="ar-SA"/>
      </w:rPr>
    </w:lvl>
    <w:lvl w:ilvl="2" w:tplc="6EBE0880">
      <w:numFmt w:val="bullet"/>
      <w:lvlText w:val="•"/>
      <w:lvlJc w:val="left"/>
      <w:pPr>
        <w:ind w:left="3016" w:hanging="380"/>
      </w:pPr>
      <w:rPr>
        <w:rFonts w:hint="default"/>
        <w:lang w:val="en-US" w:eastAsia="en-US" w:bidi="ar-SA"/>
      </w:rPr>
    </w:lvl>
    <w:lvl w:ilvl="3" w:tplc="6936B0C4">
      <w:numFmt w:val="bullet"/>
      <w:lvlText w:val="•"/>
      <w:lvlJc w:val="left"/>
      <w:pPr>
        <w:ind w:left="4034" w:hanging="380"/>
      </w:pPr>
      <w:rPr>
        <w:rFonts w:hint="default"/>
        <w:lang w:val="en-US" w:eastAsia="en-US" w:bidi="ar-SA"/>
      </w:rPr>
    </w:lvl>
    <w:lvl w:ilvl="4" w:tplc="BE9E6D5A">
      <w:numFmt w:val="bullet"/>
      <w:lvlText w:val="•"/>
      <w:lvlJc w:val="left"/>
      <w:pPr>
        <w:ind w:left="5052" w:hanging="380"/>
      </w:pPr>
      <w:rPr>
        <w:rFonts w:hint="default"/>
        <w:lang w:val="en-US" w:eastAsia="en-US" w:bidi="ar-SA"/>
      </w:rPr>
    </w:lvl>
    <w:lvl w:ilvl="5" w:tplc="7B5E41CE">
      <w:numFmt w:val="bullet"/>
      <w:lvlText w:val="•"/>
      <w:lvlJc w:val="left"/>
      <w:pPr>
        <w:ind w:left="6070" w:hanging="380"/>
      </w:pPr>
      <w:rPr>
        <w:rFonts w:hint="default"/>
        <w:lang w:val="en-US" w:eastAsia="en-US" w:bidi="ar-SA"/>
      </w:rPr>
    </w:lvl>
    <w:lvl w:ilvl="6" w:tplc="03A87ECC">
      <w:numFmt w:val="bullet"/>
      <w:lvlText w:val="•"/>
      <w:lvlJc w:val="left"/>
      <w:pPr>
        <w:ind w:left="7088" w:hanging="380"/>
      </w:pPr>
      <w:rPr>
        <w:rFonts w:hint="default"/>
        <w:lang w:val="en-US" w:eastAsia="en-US" w:bidi="ar-SA"/>
      </w:rPr>
    </w:lvl>
    <w:lvl w:ilvl="7" w:tplc="D8C45B48">
      <w:numFmt w:val="bullet"/>
      <w:lvlText w:val="•"/>
      <w:lvlJc w:val="left"/>
      <w:pPr>
        <w:ind w:left="8106" w:hanging="380"/>
      </w:pPr>
      <w:rPr>
        <w:rFonts w:hint="default"/>
        <w:lang w:val="en-US" w:eastAsia="en-US" w:bidi="ar-SA"/>
      </w:rPr>
    </w:lvl>
    <w:lvl w:ilvl="8" w:tplc="54523F58">
      <w:numFmt w:val="bullet"/>
      <w:lvlText w:val="•"/>
      <w:lvlJc w:val="left"/>
      <w:pPr>
        <w:ind w:left="9124" w:hanging="380"/>
      </w:pPr>
      <w:rPr>
        <w:rFonts w:hint="default"/>
        <w:lang w:val="en-US" w:eastAsia="en-US" w:bidi="ar-SA"/>
      </w:rPr>
    </w:lvl>
  </w:abstractNum>
  <w:abstractNum w:abstractNumId="133" w15:restartNumberingAfterBreak="0">
    <w:nsid w:val="22BF2F21"/>
    <w:multiLevelType w:val="hybridMultilevel"/>
    <w:tmpl w:val="5F023140"/>
    <w:lvl w:ilvl="0" w:tplc="E0F8121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C20B850">
      <w:numFmt w:val="bullet"/>
      <w:lvlText w:val="•"/>
      <w:lvlJc w:val="left"/>
      <w:pPr>
        <w:ind w:left="1998" w:hanging="380"/>
      </w:pPr>
      <w:rPr>
        <w:rFonts w:hint="default"/>
        <w:lang w:val="en-US" w:eastAsia="en-US" w:bidi="ar-SA"/>
      </w:rPr>
    </w:lvl>
    <w:lvl w:ilvl="2" w:tplc="7834C2E0">
      <w:numFmt w:val="bullet"/>
      <w:lvlText w:val="•"/>
      <w:lvlJc w:val="left"/>
      <w:pPr>
        <w:ind w:left="3016" w:hanging="380"/>
      </w:pPr>
      <w:rPr>
        <w:rFonts w:hint="default"/>
        <w:lang w:val="en-US" w:eastAsia="en-US" w:bidi="ar-SA"/>
      </w:rPr>
    </w:lvl>
    <w:lvl w:ilvl="3" w:tplc="C43233EE">
      <w:numFmt w:val="bullet"/>
      <w:lvlText w:val="•"/>
      <w:lvlJc w:val="left"/>
      <w:pPr>
        <w:ind w:left="4034" w:hanging="380"/>
      </w:pPr>
      <w:rPr>
        <w:rFonts w:hint="default"/>
        <w:lang w:val="en-US" w:eastAsia="en-US" w:bidi="ar-SA"/>
      </w:rPr>
    </w:lvl>
    <w:lvl w:ilvl="4" w:tplc="B8A66CEA">
      <w:numFmt w:val="bullet"/>
      <w:lvlText w:val="•"/>
      <w:lvlJc w:val="left"/>
      <w:pPr>
        <w:ind w:left="5052" w:hanging="380"/>
      </w:pPr>
      <w:rPr>
        <w:rFonts w:hint="default"/>
        <w:lang w:val="en-US" w:eastAsia="en-US" w:bidi="ar-SA"/>
      </w:rPr>
    </w:lvl>
    <w:lvl w:ilvl="5" w:tplc="C90AFDAA">
      <w:numFmt w:val="bullet"/>
      <w:lvlText w:val="•"/>
      <w:lvlJc w:val="left"/>
      <w:pPr>
        <w:ind w:left="6070" w:hanging="380"/>
      </w:pPr>
      <w:rPr>
        <w:rFonts w:hint="default"/>
        <w:lang w:val="en-US" w:eastAsia="en-US" w:bidi="ar-SA"/>
      </w:rPr>
    </w:lvl>
    <w:lvl w:ilvl="6" w:tplc="1D0CBE44">
      <w:numFmt w:val="bullet"/>
      <w:lvlText w:val="•"/>
      <w:lvlJc w:val="left"/>
      <w:pPr>
        <w:ind w:left="7088" w:hanging="380"/>
      </w:pPr>
      <w:rPr>
        <w:rFonts w:hint="default"/>
        <w:lang w:val="en-US" w:eastAsia="en-US" w:bidi="ar-SA"/>
      </w:rPr>
    </w:lvl>
    <w:lvl w:ilvl="7" w:tplc="D6A054A0">
      <w:numFmt w:val="bullet"/>
      <w:lvlText w:val="•"/>
      <w:lvlJc w:val="left"/>
      <w:pPr>
        <w:ind w:left="8106" w:hanging="380"/>
      </w:pPr>
      <w:rPr>
        <w:rFonts w:hint="default"/>
        <w:lang w:val="en-US" w:eastAsia="en-US" w:bidi="ar-SA"/>
      </w:rPr>
    </w:lvl>
    <w:lvl w:ilvl="8" w:tplc="E08CDD52">
      <w:numFmt w:val="bullet"/>
      <w:lvlText w:val="•"/>
      <w:lvlJc w:val="left"/>
      <w:pPr>
        <w:ind w:left="9124" w:hanging="380"/>
      </w:pPr>
      <w:rPr>
        <w:rFonts w:hint="default"/>
        <w:lang w:val="en-US" w:eastAsia="en-US" w:bidi="ar-SA"/>
      </w:rPr>
    </w:lvl>
  </w:abstractNum>
  <w:abstractNum w:abstractNumId="134" w15:restartNumberingAfterBreak="0">
    <w:nsid w:val="22C511D0"/>
    <w:multiLevelType w:val="hybridMultilevel"/>
    <w:tmpl w:val="20C0DDB6"/>
    <w:lvl w:ilvl="0" w:tplc="4BAEBDD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1D00D8C">
      <w:numFmt w:val="bullet"/>
      <w:lvlText w:val="•"/>
      <w:lvlJc w:val="left"/>
      <w:pPr>
        <w:ind w:left="1998" w:hanging="380"/>
      </w:pPr>
      <w:rPr>
        <w:rFonts w:hint="default"/>
        <w:lang w:val="en-US" w:eastAsia="en-US" w:bidi="ar-SA"/>
      </w:rPr>
    </w:lvl>
    <w:lvl w:ilvl="2" w:tplc="0B3A04F6">
      <w:numFmt w:val="bullet"/>
      <w:lvlText w:val="•"/>
      <w:lvlJc w:val="left"/>
      <w:pPr>
        <w:ind w:left="3016" w:hanging="380"/>
      </w:pPr>
      <w:rPr>
        <w:rFonts w:hint="default"/>
        <w:lang w:val="en-US" w:eastAsia="en-US" w:bidi="ar-SA"/>
      </w:rPr>
    </w:lvl>
    <w:lvl w:ilvl="3" w:tplc="D4BA77D2">
      <w:numFmt w:val="bullet"/>
      <w:lvlText w:val="•"/>
      <w:lvlJc w:val="left"/>
      <w:pPr>
        <w:ind w:left="4034" w:hanging="380"/>
      </w:pPr>
      <w:rPr>
        <w:rFonts w:hint="default"/>
        <w:lang w:val="en-US" w:eastAsia="en-US" w:bidi="ar-SA"/>
      </w:rPr>
    </w:lvl>
    <w:lvl w:ilvl="4" w:tplc="49745C50">
      <w:numFmt w:val="bullet"/>
      <w:lvlText w:val="•"/>
      <w:lvlJc w:val="left"/>
      <w:pPr>
        <w:ind w:left="5052" w:hanging="380"/>
      </w:pPr>
      <w:rPr>
        <w:rFonts w:hint="default"/>
        <w:lang w:val="en-US" w:eastAsia="en-US" w:bidi="ar-SA"/>
      </w:rPr>
    </w:lvl>
    <w:lvl w:ilvl="5" w:tplc="E0CC8C06">
      <w:numFmt w:val="bullet"/>
      <w:lvlText w:val="•"/>
      <w:lvlJc w:val="left"/>
      <w:pPr>
        <w:ind w:left="6070" w:hanging="380"/>
      </w:pPr>
      <w:rPr>
        <w:rFonts w:hint="default"/>
        <w:lang w:val="en-US" w:eastAsia="en-US" w:bidi="ar-SA"/>
      </w:rPr>
    </w:lvl>
    <w:lvl w:ilvl="6" w:tplc="6DB88A96">
      <w:numFmt w:val="bullet"/>
      <w:lvlText w:val="•"/>
      <w:lvlJc w:val="left"/>
      <w:pPr>
        <w:ind w:left="7088" w:hanging="380"/>
      </w:pPr>
      <w:rPr>
        <w:rFonts w:hint="default"/>
        <w:lang w:val="en-US" w:eastAsia="en-US" w:bidi="ar-SA"/>
      </w:rPr>
    </w:lvl>
    <w:lvl w:ilvl="7" w:tplc="4880D614">
      <w:numFmt w:val="bullet"/>
      <w:lvlText w:val="•"/>
      <w:lvlJc w:val="left"/>
      <w:pPr>
        <w:ind w:left="8106" w:hanging="380"/>
      </w:pPr>
      <w:rPr>
        <w:rFonts w:hint="default"/>
        <w:lang w:val="en-US" w:eastAsia="en-US" w:bidi="ar-SA"/>
      </w:rPr>
    </w:lvl>
    <w:lvl w:ilvl="8" w:tplc="3F364768">
      <w:numFmt w:val="bullet"/>
      <w:lvlText w:val="•"/>
      <w:lvlJc w:val="left"/>
      <w:pPr>
        <w:ind w:left="9124" w:hanging="380"/>
      </w:pPr>
      <w:rPr>
        <w:rFonts w:hint="default"/>
        <w:lang w:val="en-US" w:eastAsia="en-US" w:bidi="ar-SA"/>
      </w:rPr>
    </w:lvl>
  </w:abstractNum>
  <w:abstractNum w:abstractNumId="135" w15:restartNumberingAfterBreak="0">
    <w:nsid w:val="23745677"/>
    <w:multiLevelType w:val="hybridMultilevel"/>
    <w:tmpl w:val="BE6CEA2E"/>
    <w:lvl w:ilvl="0" w:tplc="78420BE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EA6AF04">
      <w:numFmt w:val="bullet"/>
      <w:lvlText w:val="•"/>
      <w:lvlJc w:val="left"/>
      <w:pPr>
        <w:ind w:left="1998" w:hanging="380"/>
      </w:pPr>
      <w:rPr>
        <w:rFonts w:hint="default"/>
        <w:lang w:val="en-US" w:eastAsia="en-US" w:bidi="ar-SA"/>
      </w:rPr>
    </w:lvl>
    <w:lvl w:ilvl="2" w:tplc="C6F67CB4">
      <w:numFmt w:val="bullet"/>
      <w:lvlText w:val="•"/>
      <w:lvlJc w:val="left"/>
      <w:pPr>
        <w:ind w:left="3016" w:hanging="380"/>
      </w:pPr>
      <w:rPr>
        <w:rFonts w:hint="default"/>
        <w:lang w:val="en-US" w:eastAsia="en-US" w:bidi="ar-SA"/>
      </w:rPr>
    </w:lvl>
    <w:lvl w:ilvl="3" w:tplc="99605FE6">
      <w:numFmt w:val="bullet"/>
      <w:lvlText w:val="•"/>
      <w:lvlJc w:val="left"/>
      <w:pPr>
        <w:ind w:left="4034" w:hanging="380"/>
      </w:pPr>
      <w:rPr>
        <w:rFonts w:hint="default"/>
        <w:lang w:val="en-US" w:eastAsia="en-US" w:bidi="ar-SA"/>
      </w:rPr>
    </w:lvl>
    <w:lvl w:ilvl="4" w:tplc="70420924">
      <w:numFmt w:val="bullet"/>
      <w:lvlText w:val="•"/>
      <w:lvlJc w:val="left"/>
      <w:pPr>
        <w:ind w:left="5052" w:hanging="380"/>
      </w:pPr>
      <w:rPr>
        <w:rFonts w:hint="default"/>
        <w:lang w:val="en-US" w:eastAsia="en-US" w:bidi="ar-SA"/>
      </w:rPr>
    </w:lvl>
    <w:lvl w:ilvl="5" w:tplc="F2B0F036">
      <w:numFmt w:val="bullet"/>
      <w:lvlText w:val="•"/>
      <w:lvlJc w:val="left"/>
      <w:pPr>
        <w:ind w:left="6070" w:hanging="380"/>
      </w:pPr>
      <w:rPr>
        <w:rFonts w:hint="default"/>
        <w:lang w:val="en-US" w:eastAsia="en-US" w:bidi="ar-SA"/>
      </w:rPr>
    </w:lvl>
    <w:lvl w:ilvl="6" w:tplc="E3DC2954">
      <w:numFmt w:val="bullet"/>
      <w:lvlText w:val="•"/>
      <w:lvlJc w:val="left"/>
      <w:pPr>
        <w:ind w:left="7088" w:hanging="380"/>
      </w:pPr>
      <w:rPr>
        <w:rFonts w:hint="default"/>
        <w:lang w:val="en-US" w:eastAsia="en-US" w:bidi="ar-SA"/>
      </w:rPr>
    </w:lvl>
    <w:lvl w:ilvl="7" w:tplc="E9286A16">
      <w:numFmt w:val="bullet"/>
      <w:lvlText w:val="•"/>
      <w:lvlJc w:val="left"/>
      <w:pPr>
        <w:ind w:left="8106" w:hanging="380"/>
      </w:pPr>
      <w:rPr>
        <w:rFonts w:hint="default"/>
        <w:lang w:val="en-US" w:eastAsia="en-US" w:bidi="ar-SA"/>
      </w:rPr>
    </w:lvl>
    <w:lvl w:ilvl="8" w:tplc="51C67C10">
      <w:numFmt w:val="bullet"/>
      <w:lvlText w:val="•"/>
      <w:lvlJc w:val="left"/>
      <w:pPr>
        <w:ind w:left="9124" w:hanging="380"/>
      </w:pPr>
      <w:rPr>
        <w:rFonts w:hint="default"/>
        <w:lang w:val="en-US" w:eastAsia="en-US" w:bidi="ar-SA"/>
      </w:rPr>
    </w:lvl>
  </w:abstractNum>
  <w:abstractNum w:abstractNumId="136" w15:restartNumberingAfterBreak="0">
    <w:nsid w:val="23D66F22"/>
    <w:multiLevelType w:val="hybridMultilevel"/>
    <w:tmpl w:val="70DC4192"/>
    <w:lvl w:ilvl="0" w:tplc="E812BBA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BC28700">
      <w:numFmt w:val="bullet"/>
      <w:lvlText w:val="•"/>
      <w:lvlJc w:val="left"/>
      <w:pPr>
        <w:ind w:left="1998" w:hanging="380"/>
      </w:pPr>
      <w:rPr>
        <w:rFonts w:hint="default"/>
        <w:lang w:val="en-US" w:eastAsia="en-US" w:bidi="ar-SA"/>
      </w:rPr>
    </w:lvl>
    <w:lvl w:ilvl="2" w:tplc="7D82409C">
      <w:numFmt w:val="bullet"/>
      <w:lvlText w:val="•"/>
      <w:lvlJc w:val="left"/>
      <w:pPr>
        <w:ind w:left="3016" w:hanging="380"/>
      </w:pPr>
      <w:rPr>
        <w:rFonts w:hint="default"/>
        <w:lang w:val="en-US" w:eastAsia="en-US" w:bidi="ar-SA"/>
      </w:rPr>
    </w:lvl>
    <w:lvl w:ilvl="3" w:tplc="F2123248">
      <w:numFmt w:val="bullet"/>
      <w:lvlText w:val="•"/>
      <w:lvlJc w:val="left"/>
      <w:pPr>
        <w:ind w:left="4034" w:hanging="380"/>
      </w:pPr>
      <w:rPr>
        <w:rFonts w:hint="default"/>
        <w:lang w:val="en-US" w:eastAsia="en-US" w:bidi="ar-SA"/>
      </w:rPr>
    </w:lvl>
    <w:lvl w:ilvl="4" w:tplc="570A6B42">
      <w:numFmt w:val="bullet"/>
      <w:lvlText w:val="•"/>
      <w:lvlJc w:val="left"/>
      <w:pPr>
        <w:ind w:left="5052" w:hanging="380"/>
      </w:pPr>
      <w:rPr>
        <w:rFonts w:hint="default"/>
        <w:lang w:val="en-US" w:eastAsia="en-US" w:bidi="ar-SA"/>
      </w:rPr>
    </w:lvl>
    <w:lvl w:ilvl="5" w:tplc="4E4E8E40">
      <w:numFmt w:val="bullet"/>
      <w:lvlText w:val="•"/>
      <w:lvlJc w:val="left"/>
      <w:pPr>
        <w:ind w:left="6070" w:hanging="380"/>
      </w:pPr>
      <w:rPr>
        <w:rFonts w:hint="default"/>
        <w:lang w:val="en-US" w:eastAsia="en-US" w:bidi="ar-SA"/>
      </w:rPr>
    </w:lvl>
    <w:lvl w:ilvl="6" w:tplc="BAC46C3A">
      <w:numFmt w:val="bullet"/>
      <w:lvlText w:val="•"/>
      <w:lvlJc w:val="left"/>
      <w:pPr>
        <w:ind w:left="7088" w:hanging="380"/>
      </w:pPr>
      <w:rPr>
        <w:rFonts w:hint="default"/>
        <w:lang w:val="en-US" w:eastAsia="en-US" w:bidi="ar-SA"/>
      </w:rPr>
    </w:lvl>
    <w:lvl w:ilvl="7" w:tplc="6846C49C">
      <w:numFmt w:val="bullet"/>
      <w:lvlText w:val="•"/>
      <w:lvlJc w:val="left"/>
      <w:pPr>
        <w:ind w:left="8106" w:hanging="380"/>
      </w:pPr>
      <w:rPr>
        <w:rFonts w:hint="default"/>
        <w:lang w:val="en-US" w:eastAsia="en-US" w:bidi="ar-SA"/>
      </w:rPr>
    </w:lvl>
    <w:lvl w:ilvl="8" w:tplc="2DC2DF04">
      <w:numFmt w:val="bullet"/>
      <w:lvlText w:val="•"/>
      <w:lvlJc w:val="left"/>
      <w:pPr>
        <w:ind w:left="9124" w:hanging="380"/>
      </w:pPr>
      <w:rPr>
        <w:rFonts w:hint="default"/>
        <w:lang w:val="en-US" w:eastAsia="en-US" w:bidi="ar-SA"/>
      </w:rPr>
    </w:lvl>
  </w:abstractNum>
  <w:abstractNum w:abstractNumId="137" w15:restartNumberingAfterBreak="0">
    <w:nsid w:val="23E72075"/>
    <w:multiLevelType w:val="hybridMultilevel"/>
    <w:tmpl w:val="C694974E"/>
    <w:lvl w:ilvl="0" w:tplc="1CB80174">
      <w:start w:val="1"/>
      <w:numFmt w:val="decimal"/>
      <w:lvlText w:val="(%1)"/>
      <w:lvlJc w:val="left"/>
      <w:pPr>
        <w:ind w:left="980" w:hanging="449"/>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930A2E6">
      <w:numFmt w:val="bullet"/>
      <w:lvlText w:val="•"/>
      <w:lvlJc w:val="left"/>
      <w:pPr>
        <w:ind w:left="1998" w:hanging="449"/>
      </w:pPr>
      <w:rPr>
        <w:rFonts w:hint="default"/>
        <w:lang w:val="en-US" w:eastAsia="en-US" w:bidi="ar-SA"/>
      </w:rPr>
    </w:lvl>
    <w:lvl w:ilvl="2" w:tplc="E00CC3AA">
      <w:numFmt w:val="bullet"/>
      <w:lvlText w:val="•"/>
      <w:lvlJc w:val="left"/>
      <w:pPr>
        <w:ind w:left="3016" w:hanging="449"/>
      </w:pPr>
      <w:rPr>
        <w:rFonts w:hint="default"/>
        <w:lang w:val="en-US" w:eastAsia="en-US" w:bidi="ar-SA"/>
      </w:rPr>
    </w:lvl>
    <w:lvl w:ilvl="3" w:tplc="E31A1EE8">
      <w:numFmt w:val="bullet"/>
      <w:lvlText w:val="•"/>
      <w:lvlJc w:val="left"/>
      <w:pPr>
        <w:ind w:left="4034" w:hanging="449"/>
      </w:pPr>
      <w:rPr>
        <w:rFonts w:hint="default"/>
        <w:lang w:val="en-US" w:eastAsia="en-US" w:bidi="ar-SA"/>
      </w:rPr>
    </w:lvl>
    <w:lvl w:ilvl="4" w:tplc="109CAD7A">
      <w:numFmt w:val="bullet"/>
      <w:lvlText w:val="•"/>
      <w:lvlJc w:val="left"/>
      <w:pPr>
        <w:ind w:left="5052" w:hanging="449"/>
      </w:pPr>
      <w:rPr>
        <w:rFonts w:hint="default"/>
        <w:lang w:val="en-US" w:eastAsia="en-US" w:bidi="ar-SA"/>
      </w:rPr>
    </w:lvl>
    <w:lvl w:ilvl="5" w:tplc="A08C9108">
      <w:numFmt w:val="bullet"/>
      <w:lvlText w:val="•"/>
      <w:lvlJc w:val="left"/>
      <w:pPr>
        <w:ind w:left="6070" w:hanging="449"/>
      </w:pPr>
      <w:rPr>
        <w:rFonts w:hint="default"/>
        <w:lang w:val="en-US" w:eastAsia="en-US" w:bidi="ar-SA"/>
      </w:rPr>
    </w:lvl>
    <w:lvl w:ilvl="6" w:tplc="6ACECC12">
      <w:numFmt w:val="bullet"/>
      <w:lvlText w:val="•"/>
      <w:lvlJc w:val="left"/>
      <w:pPr>
        <w:ind w:left="7088" w:hanging="449"/>
      </w:pPr>
      <w:rPr>
        <w:rFonts w:hint="default"/>
        <w:lang w:val="en-US" w:eastAsia="en-US" w:bidi="ar-SA"/>
      </w:rPr>
    </w:lvl>
    <w:lvl w:ilvl="7" w:tplc="74FA2E40">
      <w:numFmt w:val="bullet"/>
      <w:lvlText w:val="•"/>
      <w:lvlJc w:val="left"/>
      <w:pPr>
        <w:ind w:left="8106" w:hanging="449"/>
      </w:pPr>
      <w:rPr>
        <w:rFonts w:hint="default"/>
        <w:lang w:val="en-US" w:eastAsia="en-US" w:bidi="ar-SA"/>
      </w:rPr>
    </w:lvl>
    <w:lvl w:ilvl="8" w:tplc="DD9E89E0">
      <w:numFmt w:val="bullet"/>
      <w:lvlText w:val="•"/>
      <w:lvlJc w:val="left"/>
      <w:pPr>
        <w:ind w:left="9124" w:hanging="449"/>
      </w:pPr>
      <w:rPr>
        <w:rFonts w:hint="default"/>
        <w:lang w:val="en-US" w:eastAsia="en-US" w:bidi="ar-SA"/>
      </w:rPr>
    </w:lvl>
  </w:abstractNum>
  <w:abstractNum w:abstractNumId="138" w15:restartNumberingAfterBreak="0">
    <w:nsid w:val="242D09D9"/>
    <w:multiLevelType w:val="hybridMultilevel"/>
    <w:tmpl w:val="DA348502"/>
    <w:lvl w:ilvl="0" w:tplc="2BF26FD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380D9F0">
      <w:numFmt w:val="bullet"/>
      <w:lvlText w:val="•"/>
      <w:lvlJc w:val="left"/>
      <w:pPr>
        <w:ind w:left="1998" w:hanging="380"/>
      </w:pPr>
      <w:rPr>
        <w:rFonts w:hint="default"/>
        <w:lang w:val="en-US" w:eastAsia="en-US" w:bidi="ar-SA"/>
      </w:rPr>
    </w:lvl>
    <w:lvl w:ilvl="2" w:tplc="869EF3A0">
      <w:numFmt w:val="bullet"/>
      <w:lvlText w:val="•"/>
      <w:lvlJc w:val="left"/>
      <w:pPr>
        <w:ind w:left="3016" w:hanging="380"/>
      </w:pPr>
      <w:rPr>
        <w:rFonts w:hint="default"/>
        <w:lang w:val="en-US" w:eastAsia="en-US" w:bidi="ar-SA"/>
      </w:rPr>
    </w:lvl>
    <w:lvl w:ilvl="3" w:tplc="EA123984">
      <w:numFmt w:val="bullet"/>
      <w:lvlText w:val="•"/>
      <w:lvlJc w:val="left"/>
      <w:pPr>
        <w:ind w:left="4034" w:hanging="380"/>
      </w:pPr>
      <w:rPr>
        <w:rFonts w:hint="default"/>
        <w:lang w:val="en-US" w:eastAsia="en-US" w:bidi="ar-SA"/>
      </w:rPr>
    </w:lvl>
    <w:lvl w:ilvl="4" w:tplc="F2F2D92A">
      <w:numFmt w:val="bullet"/>
      <w:lvlText w:val="•"/>
      <w:lvlJc w:val="left"/>
      <w:pPr>
        <w:ind w:left="5052" w:hanging="380"/>
      </w:pPr>
      <w:rPr>
        <w:rFonts w:hint="default"/>
        <w:lang w:val="en-US" w:eastAsia="en-US" w:bidi="ar-SA"/>
      </w:rPr>
    </w:lvl>
    <w:lvl w:ilvl="5" w:tplc="B9267A36">
      <w:numFmt w:val="bullet"/>
      <w:lvlText w:val="•"/>
      <w:lvlJc w:val="left"/>
      <w:pPr>
        <w:ind w:left="6070" w:hanging="380"/>
      </w:pPr>
      <w:rPr>
        <w:rFonts w:hint="default"/>
        <w:lang w:val="en-US" w:eastAsia="en-US" w:bidi="ar-SA"/>
      </w:rPr>
    </w:lvl>
    <w:lvl w:ilvl="6" w:tplc="03B6AA56">
      <w:numFmt w:val="bullet"/>
      <w:lvlText w:val="•"/>
      <w:lvlJc w:val="left"/>
      <w:pPr>
        <w:ind w:left="7088" w:hanging="380"/>
      </w:pPr>
      <w:rPr>
        <w:rFonts w:hint="default"/>
        <w:lang w:val="en-US" w:eastAsia="en-US" w:bidi="ar-SA"/>
      </w:rPr>
    </w:lvl>
    <w:lvl w:ilvl="7" w:tplc="37B0BC68">
      <w:numFmt w:val="bullet"/>
      <w:lvlText w:val="•"/>
      <w:lvlJc w:val="left"/>
      <w:pPr>
        <w:ind w:left="8106" w:hanging="380"/>
      </w:pPr>
      <w:rPr>
        <w:rFonts w:hint="default"/>
        <w:lang w:val="en-US" w:eastAsia="en-US" w:bidi="ar-SA"/>
      </w:rPr>
    </w:lvl>
    <w:lvl w:ilvl="8" w:tplc="7E7CD878">
      <w:numFmt w:val="bullet"/>
      <w:lvlText w:val="•"/>
      <w:lvlJc w:val="left"/>
      <w:pPr>
        <w:ind w:left="9124" w:hanging="380"/>
      </w:pPr>
      <w:rPr>
        <w:rFonts w:hint="default"/>
        <w:lang w:val="en-US" w:eastAsia="en-US" w:bidi="ar-SA"/>
      </w:rPr>
    </w:lvl>
  </w:abstractNum>
  <w:abstractNum w:abstractNumId="139" w15:restartNumberingAfterBreak="0">
    <w:nsid w:val="24533D1E"/>
    <w:multiLevelType w:val="hybridMultilevel"/>
    <w:tmpl w:val="EDAA4418"/>
    <w:lvl w:ilvl="0" w:tplc="BFDE352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61E5F44">
      <w:numFmt w:val="bullet"/>
      <w:lvlText w:val="•"/>
      <w:lvlJc w:val="left"/>
      <w:pPr>
        <w:ind w:left="1998" w:hanging="380"/>
      </w:pPr>
      <w:rPr>
        <w:rFonts w:hint="default"/>
        <w:lang w:val="en-US" w:eastAsia="en-US" w:bidi="ar-SA"/>
      </w:rPr>
    </w:lvl>
    <w:lvl w:ilvl="2" w:tplc="178468C4">
      <w:numFmt w:val="bullet"/>
      <w:lvlText w:val="•"/>
      <w:lvlJc w:val="left"/>
      <w:pPr>
        <w:ind w:left="3016" w:hanging="380"/>
      </w:pPr>
      <w:rPr>
        <w:rFonts w:hint="default"/>
        <w:lang w:val="en-US" w:eastAsia="en-US" w:bidi="ar-SA"/>
      </w:rPr>
    </w:lvl>
    <w:lvl w:ilvl="3" w:tplc="BA304040">
      <w:numFmt w:val="bullet"/>
      <w:lvlText w:val="•"/>
      <w:lvlJc w:val="left"/>
      <w:pPr>
        <w:ind w:left="4034" w:hanging="380"/>
      </w:pPr>
      <w:rPr>
        <w:rFonts w:hint="default"/>
        <w:lang w:val="en-US" w:eastAsia="en-US" w:bidi="ar-SA"/>
      </w:rPr>
    </w:lvl>
    <w:lvl w:ilvl="4" w:tplc="66A2C42A">
      <w:numFmt w:val="bullet"/>
      <w:lvlText w:val="•"/>
      <w:lvlJc w:val="left"/>
      <w:pPr>
        <w:ind w:left="5052" w:hanging="380"/>
      </w:pPr>
      <w:rPr>
        <w:rFonts w:hint="default"/>
        <w:lang w:val="en-US" w:eastAsia="en-US" w:bidi="ar-SA"/>
      </w:rPr>
    </w:lvl>
    <w:lvl w:ilvl="5" w:tplc="FA80A746">
      <w:numFmt w:val="bullet"/>
      <w:lvlText w:val="•"/>
      <w:lvlJc w:val="left"/>
      <w:pPr>
        <w:ind w:left="6070" w:hanging="380"/>
      </w:pPr>
      <w:rPr>
        <w:rFonts w:hint="default"/>
        <w:lang w:val="en-US" w:eastAsia="en-US" w:bidi="ar-SA"/>
      </w:rPr>
    </w:lvl>
    <w:lvl w:ilvl="6" w:tplc="ACC0D1F0">
      <w:numFmt w:val="bullet"/>
      <w:lvlText w:val="•"/>
      <w:lvlJc w:val="left"/>
      <w:pPr>
        <w:ind w:left="7088" w:hanging="380"/>
      </w:pPr>
      <w:rPr>
        <w:rFonts w:hint="default"/>
        <w:lang w:val="en-US" w:eastAsia="en-US" w:bidi="ar-SA"/>
      </w:rPr>
    </w:lvl>
    <w:lvl w:ilvl="7" w:tplc="87507E16">
      <w:numFmt w:val="bullet"/>
      <w:lvlText w:val="•"/>
      <w:lvlJc w:val="left"/>
      <w:pPr>
        <w:ind w:left="8106" w:hanging="380"/>
      </w:pPr>
      <w:rPr>
        <w:rFonts w:hint="default"/>
        <w:lang w:val="en-US" w:eastAsia="en-US" w:bidi="ar-SA"/>
      </w:rPr>
    </w:lvl>
    <w:lvl w:ilvl="8" w:tplc="A118B69A">
      <w:numFmt w:val="bullet"/>
      <w:lvlText w:val="•"/>
      <w:lvlJc w:val="left"/>
      <w:pPr>
        <w:ind w:left="9124" w:hanging="380"/>
      </w:pPr>
      <w:rPr>
        <w:rFonts w:hint="default"/>
        <w:lang w:val="en-US" w:eastAsia="en-US" w:bidi="ar-SA"/>
      </w:rPr>
    </w:lvl>
  </w:abstractNum>
  <w:abstractNum w:abstractNumId="140" w15:restartNumberingAfterBreak="0">
    <w:nsid w:val="24DC3B6E"/>
    <w:multiLevelType w:val="hybridMultilevel"/>
    <w:tmpl w:val="4F6C732E"/>
    <w:lvl w:ilvl="0" w:tplc="1444CF9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E7A2368">
      <w:numFmt w:val="bullet"/>
      <w:lvlText w:val="•"/>
      <w:lvlJc w:val="left"/>
      <w:pPr>
        <w:ind w:left="1998" w:hanging="380"/>
      </w:pPr>
      <w:rPr>
        <w:rFonts w:hint="default"/>
        <w:lang w:val="en-US" w:eastAsia="en-US" w:bidi="ar-SA"/>
      </w:rPr>
    </w:lvl>
    <w:lvl w:ilvl="2" w:tplc="C890B9D2">
      <w:numFmt w:val="bullet"/>
      <w:lvlText w:val="•"/>
      <w:lvlJc w:val="left"/>
      <w:pPr>
        <w:ind w:left="3016" w:hanging="380"/>
      </w:pPr>
      <w:rPr>
        <w:rFonts w:hint="default"/>
        <w:lang w:val="en-US" w:eastAsia="en-US" w:bidi="ar-SA"/>
      </w:rPr>
    </w:lvl>
    <w:lvl w:ilvl="3" w:tplc="4B487CE6">
      <w:numFmt w:val="bullet"/>
      <w:lvlText w:val="•"/>
      <w:lvlJc w:val="left"/>
      <w:pPr>
        <w:ind w:left="4034" w:hanging="380"/>
      </w:pPr>
      <w:rPr>
        <w:rFonts w:hint="default"/>
        <w:lang w:val="en-US" w:eastAsia="en-US" w:bidi="ar-SA"/>
      </w:rPr>
    </w:lvl>
    <w:lvl w:ilvl="4" w:tplc="14FC56FC">
      <w:numFmt w:val="bullet"/>
      <w:lvlText w:val="•"/>
      <w:lvlJc w:val="left"/>
      <w:pPr>
        <w:ind w:left="5052" w:hanging="380"/>
      </w:pPr>
      <w:rPr>
        <w:rFonts w:hint="default"/>
        <w:lang w:val="en-US" w:eastAsia="en-US" w:bidi="ar-SA"/>
      </w:rPr>
    </w:lvl>
    <w:lvl w:ilvl="5" w:tplc="9074287A">
      <w:numFmt w:val="bullet"/>
      <w:lvlText w:val="•"/>
      <w:lvlJc w:val="left"/>
      <w:pPr>
        <w:ind w:left="6070" w:hanging="380"/>
      </w:pPr>
      <w:rPr>
        <w:rFonts w:hint="default"/>
        <w:lang w:val="en-US" w:eastAsia="en-US" w:bidi="ar-SA"/>
      </w:rPr>
    </w:lvl>
    <w:lvl w:ilvl="6" w:tplc="2F02DE0A">
      <w:numFmt w:val="bullet"/>
      <w:lvlText w:val="•"/>
      <w:lvlJc w:val="left"/>
      <w:pPr>
        <w:ind w:left="7088" w:hanging="380"/>
      </w:pPr>
      <w:rPr>
        <w:rFonts w:hint="default"/>
        <w:lang w:val="en-US" w:eastAsia="en-US" w:bidi="ar-SA"/>
      </w:rPr>
    </w:lvl>
    <w:lvl w:ilvl="7" w:tplc="A40E1BAA">
      <w:numFmt w:val="bullet"/>
      <w:lvlText w:val="•"/>
      <w:lvlJc w:val="left"/>
      <w:pPr>
        <w:ind w:left="8106" w:hanging="380"/>
      </w:pPr>
      <w:rPr>
        <w:rFonts w:hint="default"/>
        <w:lang w:val="en-US" w:eastAsia="en-US" w:bidi="ar-SA"/>
      </w:rPr>
    </w:lvl>
    <w:lvl w:ilvl="8" w:tplc="CFB614C8">
      <w:numFmt w:val="bullet"/>
      <w:lvlText w:val="•"/>
      <w:lvlJc w:val="left"/>
      <w:pPr>
        <w:ind w:left="9124" w:hanging="380"/>
      </w:pPr>
      <w:rPr>
        <w:rFonts w:hint="default"/>
        <w:lang w:val="en-US" w:eastAsia="en-US" w:bidi="ar-SA"/>
      </w:rPr>
    </w:lvl>
  </w:abstractNum>
  <w:abstractNum w:abstractNumId="141" w15:restartNumberingAfterBreak="0">
    <w:nsid w:val="250557E0"/>
    <w:multiLevelType w:val="hybridMultilevel"/>
    <w:tmpl w:val="D750C302"/>
    <w:lvl w:ilvl="0" w:tplc="B9EE85F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CC04E8">
      <w:numFmt w:val="bullet"/>
      <w:lvlText w:val="•"/>
      <w:lvlJc w:val="left"/>
      <w:pPr>
        <w:ind w:left="1998" w:hanging="380"/>
      </w:pPr>
      <w:rPr>
        <w:rFonts w:hint="default"/>
        <w:lang w:val="en-US" w:eastAsia="en-US" w:bidi="ar-SA"/>
      </w:rPr>
    </w:lvl>
    <w:lvl w:ilvl="2" w:tplc="ABDE0D66">
      <w:numFmt w:val="bullet"/>
      <w:lvlText w:val="•"/>
      <w:lvlJc w:val="left"/>
      <w:pPr>
        <w:ind w:left="3016" w:hanging="380"/>
      </w:pPr>
      <w:rPr>
        <w:rFonts w:hint="default"/>
        <w:lang w:val="en-US" w:eastAsia="en-US" w:bidi="ar-SA"/>
      </w:rPr>
    </w:lvl>
    <w:lvl w:ilvl="3" w:tplc="5900BF46">
      <w:numFmt w:val="bullet"/>
      <w:lvlText w:val="•"/>
      <w:lvlJc w:val="left"/>
      <w:pPr>
        <w:ind w:left="4034" w:hanging="380"/>
      </w:pPr>
      <w:rPr>
        <w:rFonts w:hint="default"/>
        <w:lang w:val="en-US" w:eastAsia="en-US" w:bidi="ar-SA"/>
      </w:rPr>
    </w:lvl>
    <w:lvl w:ilvl="4" w:tplc="9B3CCA4E">
      <w:numFmt w:val="bullet"/>
      <w:lvlText w:val="•"/>
      <w:lvlJc w:val="left"/>
      <w:pPr>
        <w:ind w:left="5052" w:hanging="380"/>
      </w:pPr>
      <w:rPr>
        <w:rFonts w:hint="default"/>
        <w:lang w:val="en-US" w:eastAsia="en-US" w:bidi="ar-SA"/>
      </w:rPr>
    </w:lvl>
    <w:lvl w:ilvl="5" w:tplc="B1EC2552">
      <w:numFmt w:val="bullet"/>
      <w:lvlText w:val="•"/>
      <w:lvlJc w:val="left"/>
      <w:pPr>
        <w:ind w:left="6070" w:hanging="380"/>
      </w:pPr>
      <w:rPr>
        <w:rFonts w:hint="default"/>
        <w:lang w:val="en-US" w:eastAsia="en-US" w:bidi="ar-SA"/>
      </w:rPr>
    </w:lvl>
    <w:lvl w:ilvl="6" w:tplc="1BBC5D70">
      <w:numFmt w:val="bullet"/>
      <w:lvlText w:val="•"/>
      <w:lvlJc w:val="left"/>
      <w:pPr>
        <w:ind w:left="7088" w:hanging="380"/>
      </w:pPr>
      <w:rPr>
        <w:rFonts w:hint="default"/>
        <w:lang w:val="en-US" w:eastAsia="en-US" w:bidi="ar-SA"/>
      </w:rPr>
    </w:lvl>
    <w:lvl w:ilvl="7" w:tplc="0BFACA18">
      <w:numFmt w:val="bullet"/>
      <w:lvlText w:val="•"/>
      <w:lvlJc w:val="left"/>
      <w:pPr>
        <w:ind w:left="8106" w:hanging="380"/>
      </w:pPr>
      <w:rPr>
        <w:rFonts w:hint="default"/>
        <w:lang w:val="en-US" w:eastAsia="en-US" w:bidi="ar-SA"/>
      </w:rPr>
    </w:lvl>
    <w:lvl w:ilvl="8" w:tplc="6FE05F8E">
      <w:numFmt w:val="bullet"/>
      <w:lvlText w:val="•"/>
      <w:lvlJc w:val="left"/>
      <w:pPr>
        <w:ind w:left="9124" w:hanging="380"/>
      </w:pPr>
      <w:rPr>
        <w:rFonts w:hint="default"/>
        <w:lang w:val="en-US" w:eastAsia="en-US" w:bidi="ar-SA"/>
      </w:rPr>
    </w:lvl>
  </w:abstractNum>
  <w:abstractNum w:abstractNumId="142" w15:restartNumberingAfterBreak="0">
    <w:nsid w:val="254329D1"/>
    <w:multiLevelType w:val="hybridMultilevel"/>
    <w:tmpl w:val="D8689EA4"/>
    <w:lvl w:ilvl="0" w:tplc="A1E0939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DECDA58">
      <w:numFmt w:val="bullet"/>
      <w:lvlText w:val="•"/>
      <w:lvlJc w:val="left"/>
      <w:pPr>
        <w:ind w:left="1998" w:hanging="380"/>
      </w:pPr>
      <w:rPr>
        <w:rFonts w:hint="default"/>
        <w:lang w:val="en-US" w:eastAsia="en-US" w:bidi="ar-SA"/>
      </w:rPr>
    </w:lvl>
    <w:lvl w:ilvl="2" w:tplc="FB9AEA00">
      <w:numFmt w:val="bullet"/>
      <w:lvlText w:val="•"/>
      <w:lvlJc w:val="left"/>
      <w:pPr>
        <w:ind w:left="3016" w:hanging="380"/>
      </w:pPr>
      <w:rPr>
        <w:rFonts w:hint="default"/>
        <w:lang w:val="en-US" w:eastAsia="en-US" w:bidi="ar-SA"/>
      </w:rPr>
    </w:lvl>
    <w:lvl w:ilvl="3" w:tplc="A2E0DC9C">
      <w:numFmt w:val="bullet"/>
      <w:lvlText w:val="•"/>
      <w:lvlJc w:val="left"/>
      <w:pPr>
        <w:ind w:left="4034" w:hanging="380"/>
      </w:pPr>
      <w:rPr>
        <w:rFonts w:hint="default"/>
        <w:lang w:val="en-US" w:eastAsia="en-US" w:bidi="ar-SA"/>
      </w:rPr>
    </w:lvl>
    <w:lvl w:ilvl="4" w:tplc="FDE28620">
      <w:numFmt w:val="bullet"/>
      <w:lvlText w:val="•"/>
      <w:lvlJc w:val="left"/>
      <w:pPr>
        <w:ind w:left="5052" w:hanging="380"/>
      </w:pPr>
      <w:rPr>
        <w:rFonts w:hint="default"/>
        <w:lang w:val="en-US" w:eastAsia="en-US" w:bidi="ar-SA"/>
      </w:rPr>
    </w:lvl>
    <w:lvl w:ilvl="5" w:tplc="F69C7914">
      <w:numFmt w:val="bullet"/>
      <w:lvlText w:val="•"/>
      <w:lvlJc w:val="left"/>
      <w:pPr>
        <w:ind w:left="6070" w:hanging="380"/>
      </w:pPr>
      <w:rPr>
        <w:rFonts w:hint="default"/>
        <w:lang w:val="en-US" w:eastAsia="en-US" w:bidi="ar-SA"/>
      </w:rPr>
    </w:lvl>
    <w:lvl w:ilvl="6" w:tplc="5E9C22FE">
      <w:numFmt w:val="bullet"/>
      <w:lvlText w:val="•"/>
      <w:lvlJc w:val="left"/>
      <w:pPr>
        <w:ind w:left="7088" w:hanging="380"/>
      </w:pPr>
      <w:rPr>
        <w:rFonts w:hint="default"/>
        <w:lang w:val="en-US" w:eastAsia="en-US" w:bidi="ar-SA"/>
      </w:rPr>
    </w:lvl>
    <w:lvl w:ilvl="7" w:tplc="F36C41B0">
      <w:numFmt w:val="bullet"/>
      <w:lvlText w:val="•"/>
      <w:lvlJc w:val="left"/>
      <w:pPr>
        <w:ind w:left="8106" w:hanging="380"/>
      </w:pPr>
      <w:rPr>
        <w:rFonts w:hint="default"/>
        <w:lang w:val="en-US" w:eastAsia="en-US" w:bidi="ar-SA"/>
      </w:rPr>
    </w:lvl>
    <w:lvl w:ilvl="8" w:tplc="8D043774">
      <w:numFmt w:val="bullet"/>
      <w:lvlText w:val="•"/>
      <w:lvlJc w:val="left"/>
      <w:pPr>
        <w:ind w:left="9124" w:hanging="380"/>
      </w:pPr>
      <w:rPr>
        <w:rFonts w:hint="default"/>
        <w:lang w:val="en-US" w:eastAsia="en-US" w:bidi="ar-SA"/>
      </w:rPr>
    </w:lvl>
  </w:abstractNum>
  <w:abstractNum w:abstractNumId="143" w15:restartNumberingAfterBreak="0">
    <w:nsid w:val="258A4B07"/>
    <w:multiLevelType w:val="hybridMultilevel"/>
    <w:tmpl w:val="05421042"/>
    <w:lvl w:ilvl="0" w:tplc="3B3E47DE">
      <w:start w:val="1"/>
      <w:numFmt w:val="decimal"/>
      <w:lvlText w:val="(%1)"/>
      <w:lvlJc w:val="left"/>
      <w:pPr>
        <w:ind w:left="980" w:hanging="432"/>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7207954">
      <w:numFmt w:val="bullet"/>
      <w:lvlText w:val="•"/>
      <w:lvlJc w:val="left"/>
      <w:pPr>
        <w:ind w:left="1998" w:hanging="432"/>
      </w:pPr>
      <w:rPr>
        <w:rFonts w:hint="default"/>
        <w:lang w:val="en-US" w:eastAsia="en-US" w:bidi="ar-SA"/>
      </w:rPr>
    </w:lvl>
    <w:lvl w:ilvl="2" w:tplc="297275D6">
      <w:numFmt w:val="bullet"/>
      <w:lvlText w:val="•"/>
      <w:lvlJc w:val="left"/>
      <w:pPr>
        <w:ind w:left="3016" w:hanging="432"/>
      </w:pPr>
      <w:rPr>
        <w:rFonts w:hint="default"/>
        <w:lang w:val="en-US" w:eastAsia="en-US" w:bidi="ar-SA"/>
      </w:rPr>
    </w:lvl>
    <w:lvl w:ilvl="3" w:tplc="FE968826">
      <w:numFmt w:val="bullet"/>
      <w:lvlText w:val="•"/>
      <w:lvlJc w:val="left"/>
      <w:pPr>
        <w:ind w:left="4034" w:hanging="432"/>
      </w:pPr>
      <w:rPr>
        <w:rFonts w:hint="default"/>
        <w:lang w:val="en-US" w:eastAsia="en-US" w:bidi="ar-SA"/>
      </w:rPr>
    </w:lvl>
    <w:lvl w:ilvl="4" w:tplc="A3A8D0A0">
      <w:numFmt w:val="bullet"/>
      <w:lvlText w:val="•"/>
      <w:lvlJc w:val="left"/>
      <w:pPr>
        <w:ind w:left="5052" w:hanging="432"/>
      </w:pPr>
      <w:rPr>
        <w:rFonts w:hint="default"/>
        <w:lang w:val="en-US" w:eastAsia="en-US" w:bidi="ar-SA"/>
      </w:rPr>
    </w:lvl>
    <w:lvl w:ilvl="5" w:tplc="1D9A11F4">
      <w:numFmt w:val="bullet"/>
      <w:lvlText w:val="•"/>
      <w:lvlJc w:val="left"/>
      <w:pPr>
        <w:ind w:left="6070" w:hanging="432"/>
      </w:pPr>
      <w:rPr>
        <w:rFonts w:hint="default"/>
        <w:lang w:val="en-US" w:eastAsia="en-US" w:bidi="ar-SA"/>
      </w:rPr>
    </w:lvl>
    <w:lvl w:ilvl="6" w:tplc="0EBA3872">
      <w:numFmt w:val="bullet"/>
      <w:lvlText w:val="•"/>
      <w:lvlJc w:val="left"/>
      <w:pPr>
        <w:ind w:left="7088" w:hanging="432"/>
      </w:pPr>
      <w:rPr>
        <w:rFonts w:hint="default"/>
        <w:lang w:val="en-US" w:eastAsia="en-US" w:bidi="ar-SA"/>
      </w:rPr>
    </w:lvl>
    <w:lvl w:ilvl="7" w:tplc="DC1A5162">
      <w:numFmt w:val="bullet"/>
      <w:lvlText w:val="•"/>
      <w:lvlJc w:val="left"/>
      <w:pPr>
        <w:ind w:left="8106" w:hanging="432"/>
      </w:pPr>
      <w:rPr>
        <w:rFonts w:hint="default"/>
        <w:lang w:val="en-US" w:eastAsia="en-US" w:bidi="ar-SA"/>
      </w:rPr>
    </w:lvl>
    <w:lvl w:ilvl="8" w:tplc="B7CA5CAC">
      <w:numFmt w:val="bullet"/>
      <w:lvlText w:val="•"/>
      <w:lvlJc w:val="left"/>
      <w:pPr>
        <w:ind w:left="9124" w:hanging="432"/>
      </w:pPr>
      <w:rPr>
        <w:rFonts w:hint="default"/>
        <w:lang w:val="en-US" w:eastAsia="en-US" w:bidi="ar-SA"/>
      </w:rPr>
    </w:lvl>
  </w:abstractNum>
  <w:abstractNum w:abstractNumId="144" w15:restartNumberingAfterBreak="0">
    <w:nsid w:val="25F8610C"/>
    <w:multiLevelType w:val="hybridMultilevel"/>
    <w:tmpl w:val="CE9CD5FE"/>
    <w:lvl w:ilvl="0" w:tplc="F9EC630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3AA36E2">
      <w:numFmt w:val="bullet"/>
      <w:lvlText w:val="•"/>
      <w:lvlJc w:val="left"/>
      <w:pPr>
        <w:ind w:left="1998" w:hanging="380"/>
      </w:pPr>
      <w:rPr>
        <w:rFonts w:hint="default"/>
        <w:lang w:val="en-US" w:eastAsia="en-US" w:bidi="ar-SA"/>
      </w:rPr>
    </w:lvl>
    <w:lvl w:ilvl="2" w:tplc="C79AF9C8">
      <w:numFmt w:val="bullet"/>
      <w:lvlText w:val="•"/>
      <w:lvlJc w:val="left"/>
      <w:pPr>
        <w:ind w:left="3016" w:hanging="380"/>
      </w:pPr>
      <w:rPr>
        <w:rFonts w:hint="default"/>
        <w:lang w:val="en-US" w:eastAsia="en-US" w:bidi="ar-SA"/>
      </w:rPr>
    </w:lvl>
    <w:lvl w:ilvl="3" w:tplc="31563860">
      <w:numFmt w:val="bullet"/>
      <w:lvlText w:val="•"/>
      <w:lvlJc w:val="left"/>
      <w:pPr>
        <w:ind w:left="4034" w:hanging="380"/>
      </w:pPr>
      <w:rPr>
        <w:rFonts w:hint="default"/>
        <w:lang w:val="en-US" w:eastAsia="en-US" w:bidi="ar-SA"/>
      </w:rPr>
    </w:lvl>
    <w:lvl w:ilvl="4" w:tplc="400A4CB0">
      <w:numFmt w:val="bullet"/>
      <w:lvlText w:val="•"/>
      <w:lvlJc w:val="left"/>
      <w:pPr>
        <w:ind w:left="5052" w:hanging="380"/>
      </w:pPr>
      <w:rPr>
        <w:rFonts w:hint="default"/>
        <w:lang w:val="en-US" w:eastAsia="en-US" w:bidi="ar-SA"/>
      </w:rPr>
    </w:lvl>
    <w:lvl w:ilvl="5" w:tplc="55446D96">
      <w:numFmt w:val="bullet"/>
      <w:lvlText w:val="•"/>
      <w:lvlJc w:val="left"/>
      <w:pPr>
        <w:ind w:left="6070" w:hanging="380"/>
      </w:pPr>
      <w:rPr>
        <w:rFonts w:hint="default"/>
        <w:lang w:val="en-US" w:eastAsia="en-US" w:bidi="ar-SA"/>
      </w:rPr>
    </w:lvl>
    <w:lvl w:ilvl="6" w:tplc="8CB8ED02">
      <w:numFmt w:val="bullet"/>
      <w:lvlText w:val="•"/>
      <w:lvlJc w:val="left"/>
      <w:pPr>
        <w:ind w:left="7088" w:hanging="380"/>
      </w:pPr>
      <w:rPr>
        <w:rFonts w:hint="default"/>
        <w:lang w:val="en-US" w:eastAsia="en-US" w:bidi="ar-SA"/>
      </w:rPr>
    </w:lvl>
    <w:lvl w:ilvl="7" w:tplc="17B85D1A">
      <w:numFmt w:val="bullet"/>
      <w:lvlText w:val="•"/>
      <w:lvlJc w:val="left"/>
      <w:pPr>
        <w:ind w:left="8106" w:hanging="380"/>
      </w:pPr>
      <w:rPr>
        <w:rFonts w:hint="default"/>
        <w:lang w:val="en-US" w:eastAsia="en-US" w:bidi="ar-SA"/>
      </w:rPr>
    </w:lvl>
    <w:lvl w:ilvl="8" w:tplc="1408B980">
      <w:numFmt w:val="bullet"/>
      <w:lvlText w:val="•"/>
      <w:lvlJc w:val="left"/>
      <w:pPr>
        <w:ind w:left="9124" w:hanging="380"/>
      </w:pPr>
      <w:rPr>
        <w:rFonts w:hint="default"/>
        <w:lang w:val="en-US" w:eastAsia="en-US" w:bidi="ar-SA"/>
      </w:rPr>
    </w:lvl>
  </w:abstractNum>
  <w:abstractNum w:abstractNumId="145" w15:restartNumberingAfterBreak="0">
    <w:nsid w:val="26D60A11"/>
    <w:multiLevelType w:val="hybridMultilevel"/>
    <w:tmpl w:val="DB02788C"/>
    <w:lvl w:ilvl="0" w:tplc="F7A4187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D5A8EC0">
      <w:numFmt w:val="bullet"/>
      <w:lvlText w:val="•"/>
      <w:lvlJc w:val="left"/>
      <w:pPr>
        <w:ind w:left="1998" w:hanging="380"/>
      </w:pPr>
      <w:rPr>
        <w:rFonts w:hint="default"/>
        <w:lang w:val="en-US" w:eastAsia="en-US" w:bidi="ar-SA"/>
      </w:rPr>
    </w:lvl>
    <w:lvl w:ilvl="2" w:tplc="C2747AEE">
      <w:numFmt w:val="bullet"/>
      <w:lvlText w:val="•"/>
      <w:lvlJc w:val="left"/>
      <w:pPr>
        <w:ind w:left="3016" w:hanging="380"/>
      </w:pPr>
      <w:rPr>
        <w:rFonts w:hint="default"/>
        <w:lang w:val="en-US" w:eastAsia="en-US" w:bidi="ar-SA"/>
      </w:rPr>
    </w:lvl>
    <w:lvl w:ilvl="3" w:tplc="5FE6610A">
      <w:numFmt w:val="bullet"/>
      <w:lvlText w:val="•"/>
      <w:lvlJc w:val="left"/>
      <w:pPr>
        <w:ind w:left="4034" w:hanging="380"/>
      </w:pPr>
      <w:rPr>
        <w:rFonts w:hint="default"/>
        <w:lang w:val="en-US" w:eastAsia="en-US" w:bidi="ar-SA"/>
      </w:rPr>
    </w:lvl>
    <w:lvl w:ilvl="4" w:tplc="45181CE4">
      <w:numFmt w:val="bullet"/>
      <w:lvlText w:val="•"/>
      <w:lvlJc w:val="left"/>
      <w:pPr>
        <w:ind w:left="5052" w:hanging="380"/>
      </w:pPr>
      <w:rPr>
        <w:rFonts w:hint="default"/>
        <w:lang w:val="en-US" w:eastAsia="en-US" w:bidi="ar-SA"/>
      </w:rPr>
    </w:lvl>
    <w:lvl w:ilvl="5" w:tplc="DD32763A">
      <w:numFmt w:val="bullet"/>
      <w:lvlText w:val="•"/>
      <w:lvlJc w:val="left"/>
      <w:pPr>
        <w:ind w:left="6070" w:hanging="380"/>
      </w:pPr>
      <w:rPr>
        <w:rFonts w:hint="default"/>
        <w:lang w:val="en-US" w:eastAsia="en-US" w:bidi="ar-SA"/>
      </w:rPr>
    </w:lvl>
    <w:lvl w:ilvl="6" w:tplc="131A4794">
      <w:numFmt w:val="bullet"/>
      <w:lvlText w:val="•"/>
      <w:lvlJc w:val="left"/>
      <w:pPr>
        <w:ind w:left="7088" w:hanging="380"/>
      </w:pPr>
      <w:rPr>
        <w:rFonts w:hint="default"/>
        <w:lang w:val="en-US" w:eastAsia="en-US" w:bidi="ar-SA"/>
      </w:rPr>
    </w:lvl>
    <w:lvl w:ilvl="7" w:tplc="68EA3856">
      <w:numFmt w:val="bullet"/>
      <w:lvlText w:val="•"/>
      <w:lvlJc w:val="left"/>
      <w:pPr>
        <w:ind w:left="8106" w:hanging="380"/>
      </w:pPr>
      <w:rPr>
        <w:rFonts w:hint="default"/>
        <w:lang w:val="en-US" w:eastAsia="en-US" w:bidi="ar-SA"/>
      </w:rPr>
    </w:lvl>
    <w:lvl w:ilvl="8" w:tplc="ADF63CC8">
      <w:numFmt w:val="bullet"/>
      <w:lvlText w:val="•"/>
      <w:lvlJc w:val="left"/>
      <w:pPr>
        <w:ind w:left="9124" w:hanging="380"/>
      </w:pPr>
      <w:rPr>
        <w:rFonts w:hint="default"/>
        <w:lang w:val="en-US" w:eastAsia="en-US" w:bidi="ar-SA"/>
      </w:rPr>
    </w:lvl>
  </w:abstractNum>
  <w:abstractNum w:abstractNumId="146" w15:restartNumberingAfterBreak="0">
    <w:nsid w:val="27412BAD"/>
    <w:multiLevelType w:val="hybridMultilevel"/>
    <w:tmpl w:val="AD4E1362"/>
    <w:lvl w:ilvl="0" w:tplc="1DC45582">
      <w:start w:val="1"/>
      <w:numFmt w:val="decimal"/>
      <w:lvlText w:val="(%1)"/>
      <w:lvlJc w:val="left"/>
      <w:pPr>
        <w:ind w:left="1035" w:hanging="436"/>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1202D6C">
      <w:numFmt w:val="bullet"/>
      <w:lvlText w:val="•"/>
      <w:lvlJc w:val="left"/>
      <w:pPr>
        <w:ind w:left="2052" w:hanging="436"/>
      </w:pPr>
      <w:rPr>
        <w:rFonts w:hint="default"/>
        <w:lang w:val="en-US" w:eastAsia="en-US" w:bidi="ar-SA"/>
      </w:rPr>
    </w:lvl>
    <w:lvl w:ilvl="2" w:tplc="F9F25B24">
      <w:numFmt w:val="bullet"/>
      <w:lvlText w:val="•"/>
      <w:lvlJc w:val="left"/>
      <w:pPr>
        <w:ind w:left="3064" w:hanging="436"/>
      </w:pPr>
      <w:rPr>
        <w:rFonts w:hint="default"/>
        <w:lang w:val="en-US" w:eastAsia="en-US" w:bidi="ar-SA"/>
      </w:rPr>
    </w:lvl>
    <w:lvl w:ilvl="3" w:tplc="E0BC3DF6">
      <w:numFmt w:val="bullet"/>
      <w:lvlText w:val="•"/>
      <w:lvlJc w:val="left"/>
      <w:pPr>
        <w:ind w:left="4076" w:hanging="436"/>
      </w:pPr>
      <w:rPr>
        <w:rFonts w:hint="default"/>
        <w:lang w:val="en-US" w:eastAsia="en-US" w:bidi="ar-SA"/>
      </w:rPr>
    </w:lvl>
    <w:lvl w:ilvl="4" w:tplc="72C6A628">
      <w:numFmt w:val="bullet"/>
      <w:lvlText w:val="•"/>
      <w:lvlJc w:val="left"/>
      <w:pPr>
        <w:ind w:left="5088" w:hanging="436"/>
      </w:pPr>
      <w:rPr>
        <w:rFonts w:hint="default"/>
        <w:lang w:val="en-US" w:eastAsia="en-US" w:bidi="ar-SA"/>
      </w:rPr>
    </w:lvl>
    <w:lvl w:ilvl="5" w:tplc="DE12E2F0">
      <w:numFmt w:val="bullet"/>
      <w:lvlText w:val="•"/>
      <w:lvlJc w:val="left"/>
      <w:pPr>
        <w:ind w:left="6100" w:hanging="436"/>
      </w:pPr>
      <w:rPr>
        <w:rFonts w:hint="default"/>
        <w:lang w:val="en-US" w:eastAsia="en-US" w:bidi="ar-SA"/>
      </w:rPr>
    </w:lvl>
    <w:lvl w:ilvl="6" w:tplc="B404844C">
      <w:numFmt w:val="bullet"/>
      <w:lvlText w:val="•"/>
      <w:lvlJc w:val="left"/>
      <w:pPr>
        <w:ind w:left="7112" w:hanging="436"/>
      </w:pPr>
      <w:rPr>
        <w:rFonts w:hint="default"/>
        <w:lang w:val="en-US" w:eastAsia="en-US" w:bidi="ar-SA"/>
      </w:rPr>
    </w:lvl>
    <w:lvl w:ilvl="7" w:tplc="BD4479C8">
      <w:numFmt w:val="bullet"/>
      <w:lvlText w:val="•"/>
      <w:lvlJc w:val="left"/>
      <w:pPr>
        <w:ind w:left="8124" w:hanging="436"/>
      </w:pPr>
      <w:rPr>
        <w:rFonts w:hint="default"/>
        <w:lang w:val="en-US" w:eastAsia="en-US" w:bidi="ar-SA"/>
      </w:rPr>
    </w:lvl>
    <w:lvl w:ilvl="8" w:tplc="5B042AC2">
      <w:numFmt w:val="bullet"/>
      <w:lvlText w:val="•"/>
      <w:lvlJc w:val="left"/>
      <w:pPr>
        <w:ind w:left="9136" w:hanging="436"/>
      </w:pPr>
      <w:rPr>
        <w:rFonts w:hint="default"/>
        <w:lang w:val="en-US" w:eastAsia="en-US" w:bidi="ar-SA"/>
      </w:rPr>
    </w:lvl>
  </w:abstractNum>
  <w:abstractNum w:abstractNumId="147" w15:restartNumberingAfterBreak="0">
    <w:nsid w:val="286B410E"/>
    <w:multiLevelType w:val="hybridMultilevel"/>
    <w:tmpl w:val="CBF63576"/>
    <w:lvl w:ilvl="0" w:tplc="40D0E86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7048858">
      <w:numFmt w:val="bullet"/>
      <w:lvlText w:val="•"/>
      <w:lvlJc w:val="left"/>
      <w:pPr>
        <w:ind w:left="1998" w:hanging="380"/>
      </w:pPr>
      <w:rPr>
        <w:rFonts w:hint="default"/>
        <w:lang w:val="en-US" w:eastAsia="en-US" w:bidi="ar-SA"/>
      </w:rPr>
    </w:lvl>
    <w:lvl w:ilvl="2" w:tplc="21AAC696">
      <w:numFmt w:val="bullet"/>
      <w:lvlText w:val="•"/>
      <w:lvlJc w:val="left"/>
      <w:pPr>
        <w:ind w:left="3016" w:hanging="380"/>
      </w:pPr>
      <w:rPr>
        <w:rFonts w:hint="default"/>
        <w:lang w:val="en-US" w:eastAsia="en-US" w:bidi="ar-SA"/>
      </w:rPr>
    </w:lvl>
    <w:lvl w:ilvl="3" w:tplc="EC02ABAA">
      <w:numFmt w:val="bullet"/>
      <w:lvlText w:val="•"/>
      <w:lvlJc w:val="left"/>
      <w:pPr>
        <w:ind w:left="4034" w:hanging="380"/>
      </w:pPr>
      <w:rPr>
        <w:rFonts w:hint="default"/>
        <w:lang w:val="en-US" w:eastAsia="en-US" w:bidi="ar-SA"/>
      </w:rPr>
    </w:lvl>
    <w:lvl w:ilvl="4" w:tplc="273A4E5A">
      <w:numFmt w:val="bullet"/>
      <w:lvlText w:val="•"/>
      <w:lvlJc w:val="left"/>
      <w:pPr>
        <w:ind w:left="5052" w:hanging="380"/>
      </w:pPr>
      <w:rPr>
        <w:rFonts w:hint="default"/>
        <w:lang w:val="en-US" w:eastAsia="en-US" w:bidi="ar-SA"/>
      </w:rPr>
    </w:lvl>
    <w:lvl w:ilvl="5" w:tplc="57827C4A">
      <w:numFmt w:val="bullet"/>
      <w:lvlText w:val="•"/>
      <w:lvlJc w:val="left"/>
      <w:pPr>
        <w:ind w:left="6070" w:hanging="380"/>
      </w:pPr>
      <w:rPr>
        <w:rFonts w:hint="default"/>
        <w:lang w:val="en-US" w:eastAsia="en-US" w:bidi="ar-SA"/>
      </w:rPr>
    </w:lvl>
    <w:lvl w:ilvl="6" w:tplc="C2EEB818">
      <w:numFmt w:val="bullet"/>
      <w:lvlText w:val="•"/>
      <w:lvlJc w:val="left"/>
      <w:pPr>
        <w:ind w:left="7088" w:hanging="380"/>
      </w:pPr>
      <w:rPr>
        <w:rFonts w:hint="default"/>
        <w:lang w:val="en-US" w:eastAsia="en-US" w:bidi="ar-SA"/>
      </w:rPr>
    </w:lvl>
    <w:lvl w:ilvl="7" w:tplc="0980C870">
      <w:numFmt w:val="bullet"/>
      <w:lvlText w:val="•"/>
      <w:lvlJc w:val="left"/>
      <w:pPr>
        <w:ind w:left="8106" w:hanging="380"/>
      </w:pPr>
      <w:rPr>
        <w:rFonts w:hint="default"/>
        <w:lang w:val="en-US" w:eastAsia="en-US" w:bidi="ar-SA"/>
      </w:rPr>
    </w:lvl>
    <w:lvl w:ilvl="8" w:tplc="233E6C26">
      <w:numFmt w:val="bullet"/>
      <w:lvlText w:val="•"/>
      <w:lvlJc w:val="left"/>
      <w:pPr>
        <w:ind w:left="9124" w:hanging="380"/>
      </w:pPr>
      <w:rPr>
        <w:rFonts w:hint="default"/>
        <w:lang w:val="en-US" w:eastAsia="en-US" w:bidi="ar-SA"/>
      </w:rPr>
    </w:lvl>
  </w:abstractNum>
  <w:abstractNum w:abstractNumId="148" w15:restartNumberingAfterBreak="0">
    <w:nsid w:val="28806654"/>
    <w:multiLevelType w:val="hybridMultilevel"/>
    <w:tmpl w:val="D2CED4CE"/>
    <w:lvl w:ilvl="0" w:tplc="699AAED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910B7E4">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1F7678A8">
      <w:numFmt w:val="bullet"/>
      <w:lvlText w:val="•"/>
      <w:lvlJc w:val="left"/>
      <w:pPr>
        <w:ind w:left="2128" w:hanging="171"/>
      </w:pPr>
      <w:rPr>
        <w:rFonts w:hint="default"/>
        <w:lang w:val="en-US" w:eastAsia="en-US" w:bidi="ar-SA"/>
      </w:rPr>
    </w:lvl>
    <w:lvl w:ilvl="3" w:tplc="381009FA">
      <w:numFmt w:val="bullet"/>
      <w:lvlText w:val="•"/>
      <w:lvlJc w:val="left"/>
      <w:pPr>
        <w:ind w:left="3257" w:hanging="171"/>
      </w:pPr>
      <w:rPr>
        <w:rFonts w:hint="default"/>
        <w:lang w:val="en-US" w:eastAsia="en-US" w:bidi="ar-SA"/>
      </w:rPr>
    </w:lvl>
    <w:lvl w:ilvl="4" w:tplc="0B2AB6C2">
      <w:numFmt w:val="bullet"/>
      <w:lvlText w:val="•"/>
      <w:lvlJc w:val="left"/>
      <w:pPr>
        <w:ind w:left="4386" w:hanging="171"/>
      </w:pPr>
      <w:rPr>
        <w:rFonts w:hint="default"/>
        <w:lang w:val="en-US" w:eastAsia="en-US" w:bidi="ar-SA"/>
      </w:rPr>
    </w:lvl>
    <w:lvl w:ilvl="5" w:tplc="E8DA857E">
      <w:numFmt w:val="bullet"/>
      <w:lvlText w:val="•"/>
      <w:lvlJc w:val="left"/>
      <w:pPr>
        <w:ind w:left="5515" w:hanging="171"/>
      </w:pPr>
      <w:rPr>
        <w:rFonts w:hint="default"/>
        <w:lang w:val="en-US" w:eastAsia="en-US" w:bidi="ar-SA"/>
      </w:rPr>
    </w:lvl>
    <w:lvl w:ilvl="6" w:tplc="CDE68620">
      <w:numFmt w:val="bullet"/>
      <w:lvlText w:val="•"/>
      <w:lvlJc w:val="left"/>
      <w:pPr>
        <w:ind w:left="6644" w:hanging="171"/>
      </w:pPr>
      <w:rPr>
        <w:rFonts w:hint="default"/>
        <w:lang w:val="en-US" w:eastAsia="en-US" w:bidi="ar-SA"/>
      </w:rPr>
    </w:lvl>
    <w:lvl w:ilvl="7" w:tplc="05A258E4">
      <w:numFmt w:val="bullet"/>
      <w:lvlText w:val="•"/>
      <w:lvlJc w:val="left"/>
      <w:pPr>
        <w:ind w:left="7773" w:hanging="171"/>
      </w:pPr>
      <w:rPr>
        <w:rFonts w:hint="default"/>
        <w:lang w:val="en-US" w:eastAsia="en-US" w:bidi="ar-SA"/>
      </w:rPr>
    </w:lvl>
    <w:lvl w:ilvl="8" w:tplc="84D44408">
      <w:numFmt w:val="bullet"/>
      <w:lvlText w:val="•"/>
      <w:lvlJc w:val="left"/>
      <w:pPr>
        <w:ind w:left="8902" w:hanging="171"/>
      </w:pPr>
      <w:rPr>
        <w:rFonts w:hint="default"/>
        <w:lang w:val="en-US" w:eastAsia="en-US" w:bidi="ar-SA"/>
      </w:rPr>
    </w:lvl>
  </w:abstractNum>
  <w:abstractNum w:abstractNumId="149" w15:restartNumberingAfterBreak="0">
    <w:nsid w:val="28D07BA2"/>
    <w:multiLevelType w:val="hybridMultilevel"/>
    <w:tmpl w:val="9D86C598"/>
    <w:lvl w:ilvl="0" w:tplc="0670354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3B03180">
      <w:numFmt w:val="bullet"/>
      <w:lvlText w:val="•"/>
      <w:lvlJc w:val="left"/>
      <w:pPr>
        <w:ind w:left="1998" w:hanging="380"/>
      </w:pPr>
      <w:rPr>
        <w:rFonts w:hint="default"/>
        <w:lang w:val="en-US" w:eastAsia="en-US" w:bidi="ar-SA"/>
      </w:rPr>
    </w:lvl>
    <w:lvl w:ilvl="2" w:tplc="71EE3220">
      <w:numFmt w:val="bullet"/>
      <w:lvlText w:val="•"/>
      <w:lvlJc w:val="left"/>
      <w:pPr>
        <w:ind w:left="3016" w:hanging="380"/>
      </w:pPr>
      <w:rPr>
        <w:rFonts w:hint="default"/>
        <w:lang w:val="en-US" w:eastAsia="en-US" w:bidi="ar-SA"/>
      </w:rPr>
    </w:lvl>
    <w:lvl w:ilvl="3" w:tplc="76867338">
      <w:numFmt w:val="bullet"/>
      <w:lvlText w:val="•"/>
      <w:lvlJc w:val="left"/>
      <w:pPr>
        <w:ind w:left="4034" w:hanging="380"/>
      </w:pPr>
      <w:rPr>
        <w:rFonts w:hint="default"/>
        <w:lang w:val="en-US" w:eastAsia="en-US" w:bidi="ar-SA"/>
      </w:rPr>
    </w:lvl>
    <w:lvl w:ilvl="4" w:tplc="9BAEF01A">
      <w:numFmt w:val="bullet"/>
      <w:lvlText w:val="•"/>
      <w:lvlJc w:val="left"/>
      <w:pPr>
        <w:ind w:left="5052" w:hanging="380"/>
      </w:pPr>
      <w:rPr>
        <w:rFonts w:hint="default"/>
        <w:lang w:val="en-US" w:eastAsia="en-US" w:bidi="ar-SA"/>
      </w:rPr>
    </w:lvl>
    <w:lvl w:ilvl="5" w:tplc="B0B81532">
      <w:numFmt w:val="bullet"/>
      <w:lvlText w:val="•"/>
      <w:lvlJc w:val="left"/>
      <w:pPr>
        <w:ind w:left="6070" w:hanging="380"/>
      </w:pPr>
      <w:rPr>
        <w:rFonts w:hint="default"/>
        <w:lang w:val="en-US" w:eastAsia="en-US" w:bidi="ar-SA"/>
      </w:rPr>
    </w:lvl>
    <w:lvl w:ilvl="6" w:tplc="9A32F3B4">
      <w:numFmt w:val="bullet"/>
      <w:lvlText w:val="•"/>
      <w:lvlJc w:val="left"/>
      <w:pPr>
        <w:ind w:left="7088" w:hanging="380"/>
      </w:pPr>
      <w:rPr>
        <w:rFonts w:hint="default"/>
        <w:lang w:val="en-US" w:eastAsia="en-US" w:bidi="ar-SA"/>
      </w:rPr>
    </w:lvl>
    <w:lvl w:ilvl="7" w:tplc="EC90DDF4">
      <w:numFmt w:val="bullet"/>
      <w:lvlText w:val="•"/>
      <w:lvlJc w:val="left"/>
      <w:pPr>
        <w:ind w:left="8106" w:hanging="380"/>
      </w:pPr>
      <w:rPr>
        <w:rFonts w:hint="default"/>
        <w:lang w:val="en-US" w:eastAsia="en-US" w:bidi="ar-SA"/>
      </w:rPr>
    </w:lvl>
    <w:lvl w:ilvl="8" w:tplc="86C002BA">
      <w:numFmt w:val="bullet"/>
      <w:lvlText w:val="•"/>
      <w:lvlJc w:val="left"/>
      <w:pPr>
        <w:ind w:left="9124" w:hanging="380"/>
      </w:pPr>
      <w:rPr>
        <w:rFonts w:hint="default"/>
        <w:lang w:val="en-US" w:eastAsia="en-US" w:bidi="ar-SA"/>
      </w:rPr>
    </w:lvl>
  </w:abstractNum>
  <w:abstractNum w:abstractNumId="150" w15:restartNumberingAfterBreak="0">
    <w:nsid w:val="28E939A0"/>
    <w:multiLevelType w:val="hybridMultilevel"/>
    <w:tmpl w:val="C85AE2F0"/>
    <w:lvl w:ilvl="0" w:tplc="ACF8163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0923030">
      <w:numFmt w:val="bullet"/>
      <w:lvlText w:val="•"/>
      <w:lvlJc w:val="left"/>
      <w:pPr>
        <w:ind w:left="1998" w:hanging="380"/>
      </w:pPr>
      <w:rPr>
        <w:rFonts w:hint="default"/>
        <w:lang w:val="en-US" w:eastAsia="en-US" w:bidi="ar-SA"/>
      </w:rPr>
    </w:lvl>
    <w:lvl w:ilvl="2" w:tplc="F2C66128">
      <w:numFmt w:val="bullet"/>
      <w:lvlText w:val="•"/>
      <w:lvlJc w:val="left"/>
      <w:pPr>
        <w:ind w:left="3016" w:hanging="380"/>
      </w:pPr>
      <w:rPr>
        <w:rFonts w:hint="default"/>
        <w:lang w:val="en-US" w:eastAsia="en-US" w:bidi="ar-SA"/>
      </w:rPr>
    </w:lvl>
    <w:lvl w:ilvl="3" w:tplc="C336A962">
      <w:numFmt w:val="bullet"/>
      <w:lvlText w:val="•"/>
      <w:lvlJc w:val="left"/>
      <w:pPr>
        <w:ind w:left="4034" w:hanging="380"/>
      </w:pPr>
      <w:rPr>
        <w:rFonts w:hint="default"/>
        <w:lang w:val="en-US" w:eastAsia="en-US" w:bidi="ar-SA"/>
      </w:rPr>
    </w:lvl>
    <w:lvl w:ilvl="4" w:tplc="9A206C88">
      <w:numFmt w:val="bullet"/>
      <w:lvlText w:val="•"/>
      <w:lvlJc w:val="left"/>
      <w:pPr>
        <w:ind w:left="5052" w:hanging="380"/>
      </w:pPr>
      <w:rPr>
        <w:rFonts w:hint="default"/>
        <w:lang w:val="en-US" w:eastAsia="en-US" w:bidi="ar-SA"/>
      </w:rPr>
    </w:lvl>
    <w:lvl w:ilvl="5" w:tplc="F440DF7C">
      <w:numFmt w:val="bullet"/>
      <w:lvlText w:val="•"/>
      <w:lvlJc w:val="left"/>
      <w:pPr>
        <w:ind w:left="6070" w:hanging="380"/>
      </w:pPr>
      <w:rPr>
        <w:rFonts w:hint="default"/>
        <w:lang w:val="en-US" w:eastAsia="en-US" w:bidi="ar-SA"/>
      </w:rPr>
    </w:lvl>
    <w:lvl w:ilvl="6" w:tplc="2D323324">
      <w:numFmt w:val="bullet"/>
      <w:lvlText w:val="•"/>
      <w:lvlJc w:val="left"/>
      <w:pPr>
        <w:ind w:left="7088" w:hanging="380"/>
      </w:pPr>
      <w:rPr>
        <w:rFonts w:hint="default"/>
        <w:lang w:val="en-US" w:eastAsia="en-US" w:bidi="ar-SA"/>
      </w:rPr>
    </w:lvl>
    <w:lvl w:ilvl="7" w:tplc="5FB62D82">
      <w:numFmt w:val="bullet"/>
      <w:lvlText w:val="•"/>
      <w:lvlJc w:val="left"/>
      <w:pPr>
        <w:ind w:left="8106" w:hanging="380"/>
      </w:pPr>
      <w:rPr>
        <w:rFonts w:hint="default"/>
        <w:lang w:val="en-US" w:eastAsia="en-US" w:bidi="ar-SA"/>
      </w:rPr>
    </w:lvl>
    <w:lvl w:ilvl="8" w:tplc="1E1439C4">
      <w:numFmt w:val="bullet"/>
      <w:lvlText w:val="•"/>
      <w:lvlJc w:val="left"/>
      <w:pPr>
        <w:ind w:left="9124" w:hanging="380"/>
      </w:pPr>
      <w:rPr>
        <w:rFonts w:hint="default"/>
        <w:lang w:val="en-US" w:eastAsia="en-US" w:bidi="ar-SA"/>
      </w:rPr>
    </w:lvl>
  </w:abstractNum>
  <w:abstractNum w:abstractNumId="151" w15:restartNumberingAfterBreak="0">
    <w:nsid w:val="290D0826"/>
    <w:multiLevelType w:val="hybridMultilevel"/>
    <w:tmpl w:val="AA48FCDA"/>
    <w:lvl w:ilvl="0" w:tplc="F8CA075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68CC1B4">
      <w:numFmt w:val="bullet"/>
      <w:lvlText w:val="•"/>
      <w:lvlJc w:val="left"/>
      <w:pPr>
        <w:ind w:left="1998" w:hanging="380"/>
      </w:pPr>
      <w:rPr>
        <w:rFonts w:hint="default"/>
        <w:lang w:val="en-US" w:eastAsia="en-US" w:bidi="ar-SA"/>
      </w:rPr>
    </w:lvl>
    <w:lvl w:ilvl="2" w:tplc="A9885314">
      <w:numFmt w:val="bullet"/>
      <w:lvlText w:val="•"/>
      <w:lvlJc w:val="left"/>
      <w:pPr>
        <w:ind w:left="3016" w:hanging="380"/>
      </w:pPr>
      <w:rPr>
        <w:rFonts w:hint="default"/>
        <w:lang w:val="en-US" w:eastAsia="en-US" w:bidi="ar-SA"/>
      </w:rPr>
    </w:lvl>
    <w:lvl w:ilvl="3" w:tplc="8592CC64">
      <w:numFmt w:val="bullet"/>
      <w:lvlText w:val="•"/>
      <w:lvlJc w:val="left"/>
      <w:pPr>
        <w:ind w:left="4034" w:hanging="380"/>
      </w:pPr>
      <w:rPr>
        <w:rFonts w:hint="default"/>
        <w:lang w:val="en-US" w:eastAsia="en-US" w:bidi="ar-SA"/>
      </w:rPr>
    </w:lvl>
    <w:lvl w:ilvl="4" w:tplc="97F2AA54">
      <w:numFmt w:val="bullet"/>
      <w:lvlText w:val="•"/>
      <w:lvlJc w:val="left"/>
      <w:pPr>
        <w:ind w:left="5052" w:hanging="380"/>
      </w:pPr>
      <w:rPr>
        <w:rFonts w:hint="default"/>
        <w:lang w:val="en-US" w:eastAsia="en-US" w:bidi="ar-SA"/>
      </w:rPr>
    </w:lvl>
    <w:lvl w:ilvl="5" w:tplc="F4783B8E">
      <w:numFmt w:val="bullet"/>
      <w:lvlText w:val="•"/>
      <w:lvlJc w:val="left"/>
      <w:pPr>
        <w:ind w:left="6070" w:hanging="380"/>
      </w:pPr>
      <w:rPr>
        <w:rFonts w:hint="default"/>
        <w:lang w:val="en-US" w:eastAsia="en-US" w:bidi="ar-SA"/>
      </w:rPr>
    </w:lvl>
    <w:lvl w:ilvl="6" w:tplc="149E65E2">
      <w:numFmt w:val="bullet"/>
      <w:lvlText w:val="•"/>
      <w:lvlJc w:val="left"/>
      <w:pPr>
        <w:ind w:left="7088" w:hanging="380"/>
      </w:pPr>
      <w:rPr>
        <w:rFonts w:hint="default"/>
        <w:lang w:val="en-US" w:eastAsia="en-US" w:bidi="ar-SA"/>
      </w:rPr>
    </w:lvl>
    <w:lvl w:ilvl="7" w:tplc="1D3AA4BA">
      <w:numFmt w:val="bullet"/>
      <w:lvlText w:val="•"/>
      <w:lvlJc w:val="left"/>
      <w:pPr>
        <w:ind w:left="8106" w:hanging="380"/>
      </w:pPr>
      <w:rPr>
        <w:rFonts w:hint="default"/>
        <w:lang w:val="en-US" w:eastAsia="en-US" w:bidi="ar-SA"/>
      </w:rPr>
    </w:lvl>
    <w:lvl w:ilvl="8" w:tplc="EE0CD2EA">
      <w:numFmt w:val="bullet"/>
      <w:lvlText w:val="•"/>
      <w:lvlJc w:val="left"/>
      <w:pPr>
        <w:ind w:left="9124" w:hanging="380"/>
      </w:pPr>
      <w:rPr>
        <w:rFonts w:hint="default"/>
        <w:lang w:val="en-US" w:eastAsia="en-US" w:bidi="ar-SA"/>
      </w:rPr>
    </w:lvl>
  </w:abstractNum>
  <w:abstractNum w:abstractNumId="152" w15:restartNumberingAfterBreak="0">
    <w:nsid w:val="29304FE8"/>
    <w:multiLevelType w:val="hybridMultilevel"/>
    <w:tmpl w:val="66122BA6"/>
    <w:lvl w:ilvl="0" w:tplc="D322772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B96D65C">
      <w:numFmt w:val="bullet"/>
      <w:lvlText w:val="•"/>
      <w:lvlJc w:val="left"/>
      <w:pPr>
        <w:ind w:left="1998" w:hanging="380"/>
      </w:pPr>
      <w:rPr>
        <w:rFonts w:hint="default"/>
        <w:lang w:val="en-US" w:eastAsia="en-US" w:bidi="ar-SA"/>
      </w:rPr>
    </w:lvl>
    <w:lvl w:ilvl="2" w:tplc="044661A4">
      <w:numFmt w:val="bullet"/>
      <w:lvlText w:val="•"/>
      <w:lvlJc w:val="left"/>
      <w:pPr>
        <w:ind w:left="3016" w:hanging="380"/>
      </w:pPr>
      <w:rPr>
        <w:rFonts w:hint="default"/>
        <w:lang w:val="en-US" w:eastAsia="en-US" w:bidi="ar-SA"/>
      </w:rPr>
    </w:lvl>
    <w:lvl w:ilvl="3" w:tplc="4EF8F24C">
      <w:numFmt w:val="bullet"/>
      <w:lvlText w:val="•"/>
      <w:lvlJc w:val="left"/>
      <w:pPr>
        <w:ind w:left="4034" w:hanging="380"/>
      </w:pPr>
      <w:rPr>
        <w:rFonts w:hint="default"/>
        <w:lang w:val="en-US" w:eastAsia="en-US" w:bidi="ar-SA"/>
      </w:rPr>
    </w:lvl>
    <w:lvl w:ilvl="4" w:tplc="D7662230">
      <w:numFmt w:val="bullet"/>
      <w:lvlText w:val="•"/>
      <w:lvlJc w:val="left"/>
      <w:pPr>
        <w:ind w:left="5052" w:hanging="380"/>
      </w:pPr>
      <w:rPr>
        <w:rFonts w:hint="default"/>
        <w:lang w:val="en-US" w:eastAsia="en-US" w:bidi="ar-SA"/>
      </w:rPr>
    </w:lvl>
    <w:lvl w:ilvl="5" w:tplc="09BE2A78">
      <w:numFmt w:val="bullet"/>
      <w:lvlText w:val="•"/>
      <w:lvlJc w:val="left"/>
      <w:pPr>
        <w:ind w:left="6070" w:hanging="380"/>
      </w:pPr>
      <w:rPr>
        <w:rFonts w:hint="default"/>
        <w:lang w:val="en-US" w:eastAsia="en-US" w:bidi="ar-SA"/>
      </w:rPr>
    </w:lvl>
    <w:lvl w:ilvl="6" w:tplc="BFC43216">
      <w:numFmt w:val="bullet"/>
      <w:lvlText w:val="•"/>
      <w:lvlJc w:val="left"/>
      <w:pPr>
        <w:ind w:left="7088" w:hanging="380"/>
      </w:pPr>
      <w:rPr>
        <w:rFonts w:hint="default"/>
        <w:lang w:val="en-US" w:eastAsia="en-US" w:bidi="ar-SA"/>
      </w:rPr>
    </w:lvl>
    <w:lvl w:ilvl="7" w:tplc="C2D86F96">
      <w:numFmt w:val="bullet"/>
      <w:lvlText w:val="•"/>
      <w:lvlJc w:val="left"/>
      <w:pPr>
        <w:ind w:left="8106" w:hanging="380"/>
      </w:pPr>
      <w:rPr>
        <w:rFonts w:hint="default"/>
        <w:lang w:val="en-US" w:eastAsia="en-US" w:bidi="ar-SA"/>
      </w:rPr>
    </w:lvl>
    <w:lvl w:ilvl="8" w:tplc="569ABE90">
      <w:numFmt w:val="bullet"/>
      <w:lvlText w:val="•"/>
      <w:lvlJc w:val="left"/>
      <w:pPr>
        <w:ind w:left="9124" w:hanging="380"/>
      </w:pPr>
      <w:rPr>
        <w:rFonts w:hint="default"/>
        <w:lang w:val="en-US" w:eastAsia="en-US" w:bidi="ar-SA"/>
      </w:rPr>
    </w:lvl>
  </w:abstractNum>
  <w:abstractNum w:abstractNumId="153" w15:restartNumberingAfterBreak="0">
    <w:nsid w:val="2955604E"/>
    <w:multiLevelType w:val="hybridMultilevel"/>
    <w:tmpl w:val="B78E37C0"/>
    <w:lvl w:ilvl="0" w:tplc="521451F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B68A772">
      <w:numFmt w:val="bullet"/>
      <w:lvlText w:val="•"/>
      <w:lvlJc w:val="left"/>
      <w:pPr>
        <w:ind w:left="1998" w:hanging="380"/>
      </w:pPr>
      <w:rPr>
        <w:rFonts w:hint="default"/>
        <w:lang w:val="en-US" w:eastAsia="en-US" w:bidi="ar-SA"/>
      </w:rPr>
    </w:lvl>
    <w:lvl w:ilvl="2" w:tplc="3DE86514">
      <w:numFmt w:val="bullet"/>
      <w:lvlText w:val="•"/>
      <w:lvlJc w:val="left"/>
      <w:pPr>
        <w:ind w:left="3016" w:hanging="380"/>
      </w:pPr>
      <w:rPr>
        <w:rFonts w:hint="default"/>
        <w:lang w:val="en-US" w:eastAsia="en-US" w:bidi="ar-SA"/>
      </w:rPr>
    </w:lvl>
    <w:lvl w:ilvl="3" w:tplc="28B6158A">
      <w:numFmt w:val="bullet"/>
      <w:lvlText w:val="•"/>
      <w:lvlJc w:val="left"/>
      <w:pPr>
        <w:ind w:left="4034" w:hanging="380"/>
      </w:pPr>
      <w:rPr>
        <w:rFonts w:hint="default"/>
        <w:lang w:val="en-US" w:eastAsia="en-US" w:bidi="ar-SA"/>
      </w:rPr>
    </w:lvl>
    <w:lvl w:ilvl="4" w:tplc="BA9EF290">
      <w:numFmt w:val="bullet"/>
      <w:lvlText w:val="•"/>
      <w:lvlJc w:val="left"/>
      <w:pPr>
        <w:ind w:left="5052" w:hanging="380"/>
      </w:pPr>
      <w:rPr>
        <w:rFonts w:hint="default"/>
        <w:lang w:val="en-US" w:eastAsia="en-US" w:bidi="ar-SA"/>
      </w:rPr>
    </w:lvl>
    <w:lvl w:ilvl="5" w:tplc="23889206">
      <w:numFmt w:val="bullet"/>
      <w:lvlText w:val="•"/>
      <w:lvlJc w:val="left"/>
      <w:pPr>
        <w:ind w:left="6070" w:hanging="380"/>
      </w:pPr>
      <w:rPr>
        <w:rFonts w:hint="default"/>
        <w:lang w:val="en-US" w:eastAsia="en-US" w:bidi="ar-SA"/>
      </w:rPr>
    </w:lvl>
    <w:lvl w:ilvl="6" w:tplc="90C68B74">
      <w:numFmt w:val="bullet"/>
      <w:lvlText w:val="•"/>
      <w:lvlJc w:val="left"/>
      <w:pPr>
        <w:ind w:left="7088" w:hanging="380"/>
      </w:pPr>
      <w:rPr>
        <w:rFonts w:hint="default"/>
        <w:lang w:val="en-US" w:eastAsia="en-US" w:bidi="ar-SA"/>
      </w:rPr>
    </w:lvl>
    <w:lvl w:ilvl="7" w:tplc="7214CBA2">
      <w:numFmt w:val="bullet"/>
      <w:lvlText w:val="•"/>
      <w:lvlJc w:val="left"/>
      <w:pPr>
        <w:ind w:left="8106" w:hanging="380"/>
      </w:pPr>
      <w:rPr>
        <w:rFonts w:hint="default"/>
        <w:lang w:val="en-US" w:eastAsia="en-US" w:bidi="ar-SA"/>
      </w:rPr>
    </w:lvl>
    <w:lvl w:ilvl="8" w:tplc="7CBCC7D8">
      <w:numFmt w:val="bullet"/>
      <w:lvlText w:val="•"/>
      <w:lvlJc w:val="left"/>
      <w:pPr>
        <w:ind w:left="9124" w:hanging="380"/>
      </w:pPr>
      <w:rPr>
        <w:rFonts w:hint="default"/>
        <w:lang w:val="en-US" w:eastAsia="en-US" w:bidi="ar-SA"/>
      </w:rPr>
    </w:lvl>
  </w:abstractNum>
  <w:abstractNum w:abstractNumId="154" w15:restartNumberingAfterBreak="0">
    <w:nsid w:val="29EF6866"/>
    <w:multiLevelType w:val="hybridMultilevel"/>
    <w:tmpl w:val="CF80FFF8"/>
    <w:lvl w:ilvl="0" w:tplc="7988B332">
      <w:start w:val="1"/>
      <w:numFmt w:val="decimal"/>
      <w:lvlText w:val="(%1)"/>
      <w:lvlJc w:val="left"/>
      <w:pPr>
        <w:ind w:left="980" w:hanging="478"/>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23254BC">
      <w:numFmt w:val="bullet"/>
      <w:lvlText w:val="•"/>
      <w:lvlJc w:val="left"/>
      <w:pPr>
        <w:ind w:left="1998" w:hanging="478"/>
      </w:pPr>
      <w:rPr>
        <w:rFonts w:hint="default"/>
        <w:lang w:val="en-US" w:eastAsia="en-US" w:bidi="ar-SA"/>
      </w:rPr>
    </w:lvl>
    <w:lvl w:ilvl="2" w:tplc="062E8F66">
      <w:numFmt w:val="bullet"/>
      <w:lvlText w:val="•"/>
      <w:lvlJc w:val="left"/>
      <w:pPr>
        <w:ind w:left="3016" w:hanging="478"/>
      </w:pPr>
      <w:rPr>
        <w:rFonts w:hint="default"/>
        <w:lang w:val="en-US" w:eastAsia="en-US" w:bidi="ar-SA"/>
      </w:rPr>
    </w:lvl>
    <w:lvl w:ilvl="3" w:tplc="AF9A326C">
      <w:numFmt w:val="bullet"/>
      <w:lvlText w:val="•"/>
      <w:lvlJc w:val="left"/>
      <w:pPr>
        <w:ind w:left="4034" w:hanging="478"/>
      </w:pPr>
      <w:rPr>
        <w:rFonts w:hint="default"/>
        <w:lang w:val="en-US" w:eastAsia="en-US" w:bidi="ar-SA"/>
      </w:rPr>
    </w:lvl>
    <w:lvl w:ilvl="4" w:tplc="C556119E">
      <w:numFmt w:val="bullet"/>
      <w:lvlText w:val="•"/>
      <w:lvlJc w:val="left"/>
      <w:pPr>
        <w:ind w:left="5052" w:hanging="478"/>
      </w:pPr>
      <w:rPr>
        <w:rFonts w:hint="default"/>
        <w:lang w:val="en-US" w:eastAsia="en-US" w:bidi="ar-SA"/>
      </w:rPr>
    </w:lvl>
    <w:lvl w:ilvl="5" w:tplc="5A26B882">
      <w:numFmt w:val="bullet"/>
      <w:lvlText w:val="•"/>
      <w:lvlJc w:val="left"/>
      <w:pPr>
        <w:ind w:left="6070" w:hanging="478"/>
      </w:pPr>
      <w:rPr>
        <w:rFonts w:hint="default"/>
        <w:lang w:val="en-US" w:eastAsia="en-US" w:bidi="ar-SA"/>
      </w:rPr>
    </w:lvl>
    <w:lvl w:ilvl="6" w:tplc="F9D4E1EA">
      <w:numFmt w:val="bullet"/>
      <w:lvlText w:val="•"/>
      <w:lvlJc w:val="left"/>
      <w:pPr>
        <w:ind w:left="7088" w:hanging="478"/>
      </w:pPr>
      <w:rPr>
        <w:rFonts w:hint="default"/>
        <w:lang w:val="en-US" w:eastAsia="en-US" w:bidi="ar-SA"/>
      </w:rPr>
    </w:lvl>
    <w:lvl w:ilvl="7" w:tplc="4E8CD106">
      <w:numFmt w:val="bullet"/>
      <w:lvlText w:val="•"/>
      <w:lvlJc w:val="left"/>
      <w:pPr>
        <w:ind w:left="8106" w:hanging="478"/>
      </w:pPr>
      <w:rPr>
        <w:rFonts w:hint="default"/>
        <w:lang w:val="en-US" w:eastAsia="en-US" w:bidi="ar-SA"/>
      </w:rPr>
    </w:lvl>
    <w:lvl w:ilvl="8" w:tplc="88E8A03A">
      <w:numFmt w:val="bullet"/>
      <w:lvlText w:val="•"/>
      <w:lvlJc w:val="left"/>
      <w:pPr>
        <w:ind w:left="9124" w:hanging="478"/>
      </w:pPr>
      <w:rPr>
        <w:rFonts w:hint="default"/>
        <w:lang w:val="en-US" w:eastAsia="en-US" w:bidi="ar-SA"/>
      </w:rPr>
    </w:lvl>
  </w:abstractNum>
  <w:abstractNum w:abstractNumId="155" w15:restartNumberingAfterBreak="0">
    <w:nsid w:val="2A622DAA"/>
    <w:multiLevelType w:val="hybridMultilevel"/>
    <w:tmpl w:val="15BC2D22"/>
    <w:lvl w:ilvl="0" w:tplc="E0967EB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CC6EBAA">
      <w:numFmt w:val="bullet"/>
      <w:lvlText w:val="•"/>
      <w:lvlJc w:val="left"/>
      <w:pPr>
        <w:ind w:left="1998" w:hanging="380"/>
      </w:pPr>
      <w:rPr>
        <w:rFonts w:hint="default"/>
        <w:lang w:val="en-US" w:eastAsia="en-US" w:bidi="ar-SA"/>
      </w:rPr>
    </w:lvl>
    <w:lvl w:ilvl="2" w:tplc="94AE802E">
      <w:numFmt w:val="bullet"/>
      <w:lvlText w:val="•"/>
      <w:lvlJc w:val="left"/>
      <w:pPr>
        <w:ind w:left="3016" w:hanging="380"/>
      </w:pPr>
      <w:rPr>
        <w:rFonts w:hint="default"/>
        <w:lang w:val="en-US" w:eastAsia="en-US" w:bidi="ar-SA"/>
      </w:rPr>
    </w:lvl>
    <w:lvl w:ilvl="3" w:tplc="E41821CC">
      <w:numFmt w:val="bullet"/>
      <w:lvlText w:val="•"/>
      <w:lvlJc w:val="left"/>
      <w:pPr>
        <w:ind w:left="4034" w:hanging="380"/>
      </w:pPr>
      <w:rPr>
        <w:rFonts w:hint="default"/>
        <w:lang w:val="en-US" w:eastAsia="en-US" w:bidi="ar-SA"/>
      </w:rPr>
    </w:lvl>
    <w:lvl w:ilvl="4" w:tplc="EF0A1460">
      <w:numFmt w:val="bullet"/>
      <w:lvlText w:val="•"/>
      <w:lvlJc w:val="left"/>
      <w:pPr>
        <w:ind w:left="5052" w:hanging="380"/>
      </w:pPr>
      <w:rPr>
        <w:rFonts w:hint="default"/>
        <w:lang w:val="en-US" w:eastAsia="en-US" w:bidi="ar-SA"/>
      </w:rPr>
    </w:lvl>
    <w:lvl w:ilvl="5" w:tplc="15F255C6">
      <w:numFmt w:val="bullet"/>
      <w:lvlText w:val="•"/>
      <w:lvlJc w:val="left"/>
      <w:pPr>
        <w:ind w:left="6070" w:hanging="380"/>
      </w:pPr>
      <w:rPr>
        <w:rFonts w:hint="default"/>
        <w:lang w:val="en-US" w:eastAsia="en-US" w:bidi="ar-SA"/>
      </w:rPr>
    </w:lvl>
    <w:lvl w:ilvl="6" w:tplc="294E032A">
      <w:numFmt w:val="bullet"/>
      <w:lvlText w:val="•"/>
      <w:lvlJc w:val="left"/>
      <w:pPr>
        <w:ind w:left="7088" w:hanging="380"/>
      </w:pPr>
      <w:rPr>
        <w:rFonts w:hint="default"/>
        <w:lang w:val="en-US" w:eastAsia="en-US" w:bidi="ar-SA"/>
      </w:rPr>
    </w:lvl>
    <w:lvl w:ilvl="7" w:tplc="A0601B64">
      <w:numFmt w:val="bullet"/>
      <w:lvlText w:val="•"/>
      <w:lvlJc w:val="left"/>
      <w:pPr>
        <w:ind w:left="8106" w:hanging="380"/>
      </w:pPr>
      <w:rPr>
        <w:rFonts w:hint="default"/>
        <w:lang w:val="en-US" w:eastAsia="en-US" w:bidi="ar-SA"/>
      </w:rPr>
    </w:lvl>
    <w:lvl w:ilvl="8" w:tplc="5046F514">
      <w:numFmt w:val="bullet"/>
      <w:lvlText w:val="•"/>
      <w:lvlJc w:val="left"/>
      <w:pPr>
        <w:ind w:left="9124" w:hanging="380"/>
      </w:pPr>
      <w:rPr>
        <w:rFonts w:hint="default"/>
        <w:lang w:val="en-US" w:eastAsia="en-US" w:bidi="ar-SA"/>
      </w:rPr>
    </w:lvl>
  </w:abstractNum>
  <w:abstractNum w:abstractNumId="156" w15:restartNumberingAfterBreak="0">
    <w:nsid w:val="2A651B18"/>
    <w:multiLevelType w:val="hybridMultilevel"/>
    <w:tmpl w:val="510E0882"/>
    <w:lvl w:ilvl="0" w:tplc="C388EE3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FC4DEFE">
      <w:numFmt w:val="bullet"/>
      <w:lvlText w:val="•"/>
      <w:lvlJc w:val="left"/>
      <w:pPr>
        <w:ind w:left="1998" w:hanging="380"/>
      </w:pPr>
      <w:rPr>
        <w:rFonts w:hint="default"/>
        <w:lang w:val="en-US" w:eastAsia="en-US" w:bidi="ar-SA"/>
      </w:rPr>
    </w:lvl>
    <w:lvl w:ilvl="2" w:tplc="4BFC7892">
      <w:numFmt w:val="bullet"/>
      <w:lvlText w:val="•"/>
      <w:lvlJc w:val="left"/>
      <w:pPr>
        <w:ind w:left="3016" w:hanging="380"/>
      </w:pPr>
      <w:rPr>
        <w:rFonts w:hint="default"/>
        <w:lang w:val="en-US" w:eastAsia="en-US" w:bidi="ar-SA"/>
      </w:rPr>
    </w:lvl>
    <w:lvl w:ilvl="3" w:tplc="DAD83C68">
      <w:numFmt w:val="bullet"/>
      <w:lvlText w:val="•"/>
      <w:lvlJc w:val="left"/>
      <w:pPr>
        <w:ind w:left="4034" w:hanging="380"/>
      </w:pPr>
      <w:rPr>
        <w:rFonts w:hint="default"/>
        <w:lang w:val="en-US" w:eastAsia="en-US" w:bidi="ar-SA"/>
      </w:rPr>
    </w:lvl>
    <w:lvl w:ilvl="4" w:tplc="B434DB06">
      <w:numFmt w:val="bullet"/>
      <w:lvlText w:val="•"/>
      <w:lvlJc w:val="left"/>
      <w:pPr>
        <w:ind w:left="5052" w:hanging="380"/>
      </w:pPr>
      <w:rPr>
        <w:rFonts w:hint="default"/>
        <w:lang w:val="en-US" w:eastAsia="en-US" w:bidi="ar-SA"/>
      </w:rPr>
    </w:lvl>
    <w:lvl w:ilvl="5" w:tplc="1C68265C">
      <w:numFmt w:val="bullet"/>
      <w:lvlText w:val="•"/>
      <w:lvlJc w:val="left"/>
      <w:pPr>
        <w:ind w:left="6070" w:hanging="380"/>
      </w:pPr>
      <w:rPr>
        <w:rFonts w:hint="default"/>
        <w:lang w:val="en-US" w:eastAsia="en-US" w:bidi="ar-SA"/>
      </w:rPr>
    </w:lvl>
    <w:lvl w:ilvl="6" w:tplc="D9726570">
      <w:numFmt w:val="bullet"/>
      <w:lvlText w:val="•"/>
      <w:lvlJc w:val="left"/>
      <w:pPr>
        <w:ind w:left="7088" w:hanging="380"/>
      </w:pPr>
      <w:rPr>
        <w:rFonts w:hint="default"/>
        <w:lang w:val="en-US" w:eastAsia="en-US" w:bidi="ar-SA"/>
      </w:rPr>
    </w:lvl>
    <w:lvl w:ilvl="7" w:tplc="14F0B308">
      <w:numFmt w:val="bullet"/>
      <w:lvlText w:val="•"/>
      <w:lvlJc w:val="left"/>
      <w:pPr>
        <w:ind w:left="8106" w:hanging="380"/>
      </w:pPr>
      <w:rPr>
        <w:rFonts w:hint="default"/>
        <w:lang w:val="en-US" w:eastAsia="en-US" w:bidi="ar-SA"/>
      </w:rPr>
    </w:lvl>
    <w:lvl w:ilvl="8" w:tplc="DD22F9D4">
      <w:numFmt w:val="bullet"/>
      <w:lvlText w:val="•"/>
      <w:lvlJc w:val="left"/>
      <w:pPr>
        <w:ind w:left="9124" w:hanging="380"/>
      </w:pPr>
      <w:rPr>
        <w:rFonts w:hint="default"/>
        <w:lang w:val="en-US" w:eastAsia="en-US" w:bidi="ar-SA"/>
      </w:rPr>
    </w:lvl>
  </w:abstractNum>
  <w:abstractNum w:abstractNumId="157" w15:restartNumberingAfterBreak="0">
    <w:nsid w:val="2A913BD2"/>
    <w:multiLevelType w:val="hybridMultilevel"/>
    <w:tmpl w:val="666A7A6C"/>
    <w:lvl w:ilvl="0" w:tplc="DFAEDA6C">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DBA89EE">
      <w:numFmt w:val="bullet"/>
      <w:lvlText w:val="•"/>
      <w:lvlJc w:val="left"/>
      <w:pPr>
        <w:ind w:left="2016" w:hanging="171"/>
      </w:pPr>
      <w:rPr>
        <w:rFonts w:hint="default"/>
        <w:lang w:val="en-US" w:eastAsia="en-US" w:bidi="ar-SA"/>
      </w:rPr>
    </w:lvl>
    <w:lvl w:ilvl="2" w:tplc="F294C32E">
      <w:numFmt w:val="bullet"/>
      <w:lvlText w:val="•"/>
      <w:lvlJc w:val="left"/>
      <w:pPr>
        <w:ind w:left="3032" w:hanging="171"/>
      </w:pPr>
      <w:rPr>
        <w:rFonts w:hint="default"/>
        <w:lang w:val="en-US" w:eastAsia="en-US" w:bidi="ar-SA"/>
      </w:rPr>
    </w:lvl>
    <w:lvl w:ilvl="3" w:tplc="6D7836F0">
      <w:numFmt w:val="bullet"/>
      <w:lvlText w:val="•"/>
      <w:lvlJc w:val="left"/>
      <w:pPr>
        <w:ind w:left="4048" w:hanging="171"/>
      </w:pPr>
      <w:rPr>
        <w:rFonts w:hint="default"/>
        <w:lang w:val="en-US" w:eastAsia="en-US" w:bidi="ar-SA"/>
      </w:rPr>
    </w:lvl>
    <w:lvl w:ilvl="4" w:tplc="21842B9E">
      <w:numFmt w:val="bullet"/>
      <w:lvlText w:val="•"/>
      <w:lvlJc w:val="left"/>
      <w:pPr>
        <w:ind w:left="5064" w:hanging="171"/>
      </w:pPr>
      <w:rPr>
        <w:rFonts w:hint="default"/>
        <w:lang w:val="en-US" w:eastAsia="en-US" w:bidi="ar-SA"/>
      </w:rPr>
    </w:lvl>
    <w:lvl w:ilvl="5" w:tplc="A5CAD86C">
      <w:numFmt w:val="bullet"/>
      <w:lvlText w:val="•"/>
      <w:lvlJc w:val="left"/>
      <w:pPr>
        <w:ind w:left="6080" w:hanging="171"/>
      </w:pPr>
      <w:rPr>
        <w:rFonts w:hint="default"/>
        <w:lang w:val="en-US" w:eastAsia="en-US" w:bidi="ar-SA"/>
      </w:rPr>
    </w:lvl>
    <w:lvl w:ilvl="6" w:tplc="45F673B6">
      <w:numFmt w:val="bullet"/>
      <w:lvlText w:val="•"/>
      <w:lvlJc w:val="left"/>
      <w:pPr>
        <w:ind w:left="7096" w:hanging="171"/>
      </w:pPr>
      <w:rPr>
        <w:rFonts w:hint="default"/>
        <w:lang w:val="en-US" w:eastAsia="en-US" w:bidi="ar-SA"/>
      </w:rPr>
    </w:lvl>
    <w:lvl w:ilvl="7" w:tplc="6D827B80">
      <w:numFmt w:val="bullet"/>
      <w:lvlText w:val="•"/>
      <w:lvlJc w:val="left"/>
      <w:pPr>
        <w:ind w:left="8112" w:hanging="171"/>
      </w:pPr>
      <w:rPr>
        <w:rFonts w:hint="default"/>
        <w:lang w:val="en-US" w:eastAsia="en-US" w:bidi="ar-SA"/>
      </w:rPr>
    </w:lvl>
    <w:lvl w:ilvl="8" w:tplc="659C893E">
      <w:numFmt w:val="bullet"/>
      <w:lvlText w:val="•"/>
      <w:lvlJc w:val="left"/>
      <w:pPr>
        <w:ind w:left="9128" w:hanging="171"/>
      </w:pPr>
      <w:rPr>
        <w:rFonts w:hint="default"/>
        <w:lang w:val="en-US" w:eastAsia="en-US" w:bidi="ar-SA"/>
      </w:rPr>
    </w:lvl>
  </w:abstractNum>
  <w:abstractNum w:abstractNumId="158" w15:restartNumberingAfterBreak="0">
    <w:nsid w:val="2AE24957"/>
    <w:multiLevelType w:val="hybridMultilevel"/>
    <w:tmpl w:val="ADC4BC04"/>
    <w:lvl w:ilvl="0" w:tplc="74FEC0B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0B2A4EE">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D318C3D0">
      <w:numFmt w:val="bullet"/>
      <w:lvlText w:val="•"/>
      <w:lvlJc w:val="left"/>
      <w:pPr>
        <w:ind w:left="2324" w:hanging="171"/>
      </w:pPr>
      <w:rPr>
        <w:rFonts w:hint="default"/>
        <w:lang w:val="en-US" w:eastAsia="en-US" w:bidi="ar-SA"/>
      </w:rPr>
    </w:lvl>
    <w:lvl w:ilvl="3" w:tplc="A7223442">
      <w:numFmt w:val="bullet"/>
      <w:lvlText w:val="•"/>
      <w:lvlJc w:val="left"/>
      <w:pPr>
        <w:ind w:left="3428" w:hanging="171"/>
      </w:pPr>
      <w:rPr>
        <w:rFonts w:hint="default"/>
        <w:lang w:val="en-US" w:eastAsia="en-US" w:bidi="ar-SA"/>
      </w:rPr>
    </w:lvl>
    <w:lvl w:ilvl="4" w:tplc="2B6E9FC2">
      <w:numFmt w:val="bullet"/>
      <w:lvlText w:val="•"/>
      <w:lvlJc w:val="left"/>
      <w:pPr>
        <w:ind w:left="4533" w:hanging="171"/>
      </w:pPr>
      <w:rPr>
        <w:rFonts w:hint="default"/>
        <w:lang w:val="en-US" w:eastAsia="en-US" w:bidi="ar-SA"/>
      </w:rPr>
    </w:lvl>
    <w:lvl w:ilvl="5" w:tplc="5D420F28">
      <w:numFmt w:val="bullet"/>
      <w:lvlText w:val="•"/>
      <w:lvlJc w:val="left"/>
      <w:pPr>
        <w:ind w:left="5637" w:hanging="171"/>
      </w:pPr>
      <w:rPr>
        <w:rFonts w:hint="default"/>
        <w:lang w:val="en-US" w:eastAsia="en-US" w:bidi="ar-SA"/>
      </w:rPr>
    </w:lvl>
    <w:lvl w:ilvl="6" w:tplc="DE7E48F8">
      <w:numFmt w:val="bullet"/>
      <w:lvlText w:val="•"/>
      <w:lvlJc w:val="left"/>
      <w:pPr>
        <w:ind w:left="6742" w:hanging="171"/>
      </w:pPr>
      <w:rPr>
        <w:rFonts w:hint="default"/>
        <w:lang w:val="en-US" w:eastAsia="en-US" w:bidi="ar-SA"/>
      </w:rPr>
    </w:lvl>
    <w:lvl w:ilvl="7" w:tplc="BB925982">
      <w:numFmt w:val="bullet"/>
      <w:lvlText w:val="•"/>
      <w:lvlJc w:val="left"/>
      <w:pPr>
        <w:ind w:left="7846" w:hanging="171"/>
      </w:pPr>
      <w:rPr>
        <w:rFonts w:hint="default"/>
        <w:lang w:val="en-US" w:eastAsia="en-US" w:bidi="ar-SA"/>
      </w:rPr>
    </w:lvl>
    <w:lvl w:ilvl="8" w:tplc="6D4C5EDC">
      <w:numFmt w:val="bullet"/>
      <w:lvlText w:val="•"/>
      <w:lvlJc w:val="left"/>
      <w:pPr>
        <w:ind w:left="8951" w:hanging="171"/>
      </w:pPr>
      <w:rPr>
        <w:rFonts w:hint="default"/>
        <w:lang w:val="en-US" w:eastAsia="en-US" w:bidi="ar-SA"/>
      </w:rPr>
    </w:lvl>
  </w:abstractNum>
  <w:abstractNum w:abstractNumId="159" w15:restartNumberingAfterBreak="0">
    <w:nsid w:val="2B33030B"/>
    <w:multiLevelType w:val="hybridMultilevel"/>
    <w:tmpl w:val="DECE12D6"/>
    <w:lvl w:ilvl="0" w:tplc="E7AA10E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12499B8">
      <w:numFmt w:val="bullet"/>
      <w:lvlText w:val="•"/>
      <w:lvlJc w:val="left"/>
      <w:pPr>
        <w:ind w:left="1998" w:hanging="380"/>
      </w:pPr>
      <w:rPr>
        <w:rFonts w:hint="default"/>
        <w:lang w:val="en-US" w:eastAsia="en-US" w:bidi="ar-SA"/>
      </w:rPr>
    </w:lvl>
    <w:lvl w:ilvl="2" w:tplc="C9147716">
      <w:numFmt w:val="bullet"/>
      <w:lvlText w:val="•"/>
      <w:lvlJc w:val="left"/>
      <w:pPr>
        <w:ind w:left="3016" w:hanging="380"/>
      </w:pPr>
      <w:rPr>
        <w:rFonts w:hint="default"/>
        <w:lang w:val="en-US" w:eastAsia="en-US" w:bidi="ar-SA"/>
      </w:rPr>
    </w:lvl>
    <w:lvl w:ilvl="3" w:tplc="03EA8154">
      <w:numFmt w:val="bullet"/>
      <w:lvlText w:val="•"/>
      <w:lvlJc w:val="left"/>
      <w:pPr>
        <w:ind w:left="4034" w:hanging="380"/>
      </w:pPr>
      <w:rPr>
        <w:rFonts w:hint="default"/>
        <w:lang w:val="en-US" w:eastAsia="en-US" w:bidi="ar-SA"/>
      </w:rPr>
    </w:lvl>
    <w:lvl w:ilvl="4" w:tplc="DD3E2C8E">
      <w:numFmt w:val="bullet"/>
      <w:lvlText w:val="•"/>
      <w:lvlJc w:val="left"/>
      <w:pPr>
        <w:ind w:left="5052" w:hanging="380"/>
      </w:pPr>
      <w:rPr>
        <w:rFonts w:hint="default"/>
        <w:lang w:val="en-US" w:eastAsia="en-US" w:bidi="ar-SA"/>
      </w:rPr>
    </w:lvl>
    <w:lvl w:ilvl="5" w:tplc="BAE8CEEA">
      <w:numFmt w:val="bullet"/>
      <w:lvlText w:val="•"/>
      <w:lvlJc w:val="left"/>
      <w:pPr>
        <w:ind w:left="6070" w:hanging="380"/>
      </w:pPr>
      <w:rPr>
        <w:rFonts w:hint="default"/>
        <w:lang w:val="en-US" w:eastAsia="en-US" w:bidi="ar-SA"/>
      </w:rPr>
    </w:lvl>
    <w:lvl w:ilvl="6" w:tplc="6A62882E">
      <w:numFmt w:val="bullet"/>
      <w:lvlText w:val="•"/>
      <w:lvlJc w:val="left"/>
      <w:pPr>
        <w:ind w:left="7088" w:hanging="380"/>
      </w:pPr>
      <w:rPr>
        <w:rFonts w:hint="default"/>
        <w:lang w:val="en-US" w:eastAsia="en-US" w:bidi="ar-SA"/>
      </w:rPr>
    </w:lvl>
    <w:lvl w:ilvl="7" w:tplc="E780B048">
      <w:numFmt w:val="bullet"/>
      <w:lvlText w:val="•"/>
      <w:lvlJc w:val="left"/>
      <w:pPr>
        <w:ind w:left="8106" w:hanging="380"/>
      </w:pPr>
      <w:rPr>
        <w:rFonts w:hint="default"/>
        <w:lang w:val="en-US" w:eastAsia="en-US" w:bidi="ar-SA"/>
      </w:rPr>
    </w:lvl>
    <w:lvl w:ilvl="8" w:tplc="2E6C4D0A">
      <w:numFmt w:val="bullet"/>
      <w:lvlText w:val="•"/>
      <w:lvlJc w:val="left"/>
      <w:pPr>
        <w:ind w:left="9124" w:hanging="380"/>
      </w:pPr>
      <w:rPr>
        <w:rFonts w:hint="default"/>
        <w:lang w:val="en-US" w:eastAsia="en-US" w:bidi="ar-SA"/>
      </w:rPr>
    </w:lvl>
  </w:abstractNum>
  <w:abstractNum w:abstractNumId="160" w15:restartNumberingAfterBreak="0">
    <w:nsid w:val="2B9533EC"/>
    <w:multiLevelType w:val="hybridMultilevel"/>
    <w:tmpl w:val="5DD2A1A6"/>
    <w:lvl w:ilvl="0" w:tplc="E07A45A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EF2A868">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25EC29C2">
      <w:numFmt w:val="bullet"/>
      <w:lvlText w:val="•"/>
      <w:lvlJc w:val="left"/>
      <w:pPr>
        <w:ind w:left="2324" w:hanging="171"/>
      </w:pPr>
      <w:rPr>
        <w:rFonts w:hint="default"/>
        <w:lang w:val="en-US" w:eastAsia="en-US" w:bidi="ar-SA"/>
      </w:rPr>
    </w:lvl>
    <w:lvl w:ilvl="3" w:tplc="6F34771A">
      <w:numFmt w:val="bullet"/>
      <w:lvlText w:val="•"/>
      <w:lvlJc w:val="left"/>
      <w:pPr>
        <w:ind w:left="3428" w:hanging="171"/>
      </w:pPr>
      <w:rPr>
        <w:rFonts w:hint="default"/>
        <w:lang w:val="en-US" w:eastAsia="en-US" w:bidi="ar-SA"/>
      </w:rPr>
    </w:lvl>
    <w:lvl w:ilvl="4" w:tplc="A05EDBCE">
      <w:numFmt w:val="bullet"/>
      <w:lvlText w:val="•"/>
      <w:lvlJc w:val="left"/>
      <w:pPr>
        <w:ind w:left="4533" w:hanging="171"/>
      </w:pPr>
      <w:rPr>
        <w:rFonts w:hint="default"/>
        <w:lang w:val="en-US" w:eastAsia="en-US" w:bidi="ar-SA"/>
      </w:rPr>
    </w:lvl>
    <w:lvl w:ilvl="5" w:tplc="11263EA2">
      <w:numFmt w:val="bullet"/>
      <w:lvlText w:val="•"/>
      <w:lvlJc w:val="left"/>
      <w:pPr>
        <w:ind w:left="5637" w:hanging="171"/>
      </w:pPr>
      <w:rPr>
        <w:rFonts w:hint="default"/>
        <w:lang w:val="en-US" w:eastAsia="en-US" w:bidi="ar-SA"/>
      </w:rPr>
    </w:lvl>
    <w:lvl w:ilvl="6" w:tplc="4E96495E">
      <w:numFmt w:val="bullet"/>
      <w:lvlText w:val="•"/>
      <w:lvlJc w:val="left"/>
      <w:pPr>
        <w:ind w:left="6742" w:hanging="171"/>
      </w:pPr>
      <w:rPr>
        <w:rFonts w:hint="default"/>
        <w:lang w:val="en-US" w:eastAsia="en-US" w:bidi="ar-SA"/>
      </w:rPr>
    </w:lvl>
    <w:lvl w:ilvl="7" w:tplc="14623E78">
      <w:numFmt w:val="bullet"/>
      <w:lvlText w:val="•"/>
      <w:lvlJc w:val="left"/>
      <w:pPr>
        <w:ind w:left="7846" w:hanging="171"/>
      </w:pPr>
      <w:rPr>
        <w:rFonts w:hint="default"/>
        <w:lang w:val="en-US" w:eastAsia="en-US" w:bidi="ar-SA"/>
      </w:rPr>
    </w:lvl>
    <w:lvl w:ilvl="8" w:tplc="E1586E46">
      <w:numFmt w:val="bullet"/>
      <w:lvlText w:val="•"/>
      <w:lvlJc w:val="left"/>
      <w:pPr>
        <w:ind w:left="8951" w:hanging="171"/>
      </w:pPr>
      <w:rPr>
        <w:rFonts w:hint="default"/>
        <w:lang w:val="en-US" w:eastAsia="en-US" w:bidi="ar-SA"/>
      </w:rPr>
    </w:lvl>
  </w:abstractNum>
  <w:abstractNum w:abstractNumId="161" w15:restartNumberingAfterBreak="0">
    <w:nsid w:val="2BA7602C"/>
    <w:multiLevelType w:val="hybridMultilevel"/>
    <w:tmpl w:val="7930C83A"/>
    <w:lvl w:ilvl="0" w:tplc="CE8C627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7AA91BA">
      <w:numFmt w:val="bullet"/>
      <w:lvlText w:val="•"/>
      <w:lvlJc w:val="left"/>
      <w:pPr>
        <w:ind w:left="1998" w:hanging="380"/>
      </w:pPr>
      <w:rPr>
        <w:rFonts w:hint="default"/>
        <w:lang w:val="en-US" w:eastAsia="en-US" w:bidi="ar-SA"/>
      </w:rPr>
    </w:lvl>
    <w:lvl w:ilvl="2" w:tplc="F5FC6776">
      <w:numFmt w:val="bullet"/>
      <w:lvlText w:val="•"/>
      <w:lvlJc w:val="left"/>
      <w:pPr>
        <w:ind w:left="3016" w:hanging="380"/>
      </w:pPr>
      <w:rPr>
        <w:rFonts w:hint="default"/>
        <w:lang w:val="en-US" w:eastAsia="en-US" w:bidi="ar-SA"/>
      </w:rPr>
    </w:lvl>
    <w:lvl w:ilvl="3" w:tplc="7C4ABEDC">
      <w:numFmt w:val="bullet"/>
      <w:lvlText w:val="•"/>
      <w:lvlJc w:val="left"/>
      <w:pPr>
        <w:ind w:left="4034" w:hanging="380"/>
      </w:pPr>
      <w:rPr>
        <w:rFonts w:hint="default"/>
        <w:lang w:val="en-US" w:eastAsia="en-US" w:bidi="ar-SA"/>
      </w:rPr>
    </w:lvl>
    <w:lvl w:ilvl="4" w:tplc="93E4F622">
      <w:numFmt w:val="bullet"/>
      <w:lvlText w:val="•"/>
      <w:lvlJc w:val="left"/>
      <w:pPr>
        <w:ind w:left="5052" w:hanging="380"/>
      </w:pPr>
      <w:rPr>
        <w:rFonts w:hint="default"/>
        <w:lang w:val="en-US" w:eastAsia="en-US" w:bidi="ar-SA"/>
      </w:rPr>
    </w:lvl>
    <w:lvl w:ilvl="5" w:tplc="0384613C">
      <w:numFmt w:val="bullet"/>
      <w:lvlText w:val="•"/>
      <w:lvlJc w:val="left"/>
      <w:pPr>
        <w:ind w:left="6070" w:hanging="380"/>
      </w:pPr>
      <w:rPr>
        <w:rFonts w:hint="default"/>
        <w:lang w:val="en-US" w:eastAsia="en-US" w:bidi="ar-SA"/>
      </w:rPr>
    </w:lvl>
    <w:lvl w:ilvl="6" w:tplc="902A2FA8">
      <w:numFmt w:val="bullet"/>
      <w:lvlText w:val="•"/>
      <w:lvlJc w:val="left"/>
      <w:pPr>
        <w:ind w:left="7088" w:hanging="380"/>
      </w:pPr>
      <w:rPr>
        <w:rFonts w:hint="default"/>
        <w:lang w:val="en-US" w:eastAsia="en-US" w:bidi="ar-SA"/>
      </w:rPr>
    </w:lvl>
    <w:lvl w:ilvl="7" w:tplc="8B166136">
      <w:numFmt w:val="bullet"/>
      <w:lvlText w:val="•"/>
      <w:lvlJc w:val="left"/>
      <w:pPr>
        <w:ind w:left="8106" w:hanging="380"/>
      </w:pPr>
      <w:rPr>
        <w:rFonts w:hint="default"/>
        <w:lang w:val="en-US" w:eastAsia="en-US" w:bidi="ar-SA"/>
      </w:rPr>
    </w:lvl>
    <w:lvl w:ilvl="8" w:tplc="F0D6C61C">
      <w:numFmt w:val="bullet"/>
      <w:lvlText w:val="•"/>
      <w:lvlJc w:val="left"/>
      <w:pPr>
        <w:ind w:left="9124" w:hanging="380"/>
      </w:pPr>
      <w:rPr>
        <w:rFonts w:hint="default"/>
        <w:lang w:val="en-US" w:eastAsia="en-US" w:bidi="ar-SA"/>
      </w:rPr>
    </w:lvl>
  </w:abstractNum>
  <w:abstractNum w:abstractNumId="162" w15:restartNumberingAfterBreak="0">
    <w:nsid w:val="2BEB1904"/>
    <w:multiLevelType w:val="hybridMultilevel"/>
    <w:tmpl w:val="DDC0876E"/>
    <w:lvl w:ilvl="0" w:tplc="1E54F52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6843856">
      <w:numFmt w:val="bullet"/>
      <w:lvlText w:val="•"/>
      <w:lvlJc w:val="left"/>
      <w:pPr>
        <w:ind w:left="1998" w:hanging="380"/>
      </w:pPr>
      <w:rPr>
        <w:rFonts w:hint="default"/>
        <w:lang w:val="en-US" w:eastAsia="en-US" w:bidi="ar-SA"/>
      </w:rPr>
    </w:lvl>
    <w:lvl w:ilvl="2" w:tplc="B65EACE2">
      <w:numFmt w:val="bullet"/>
      <w:lvlText w:val="•"/>
      <w:lvlJc w:val="left"/>
      <w:pPr>
        <w:ind w:left="3016" w:hanging="380"/>
      </w:pPr>
      <w:rPr>
        <w:rFonts w:hint="default"/>
        <w:lang w:val="en-US" w:eastAsia="en-US" w:bidi="ar-SA"/>
      </w:rPr>
    </w:lvl>
    <w:lvl w:ilvl="3" w:tplc="F57A0B16">
      <w:numFmt w:val="bullet"/>
      <w:lvlText w:val="•"/>
      <w:lvlJc w:val="left"/>
      <w:pPr>
        <w:ind w:left="4034" w:hanging="380"/>
      </w:pPr>
      <w:rPr>
        <w:rFonts w:hint="default"/>
        <w:lang w:val="en-US" w:eastAsia="en-US" w:bidi="ar-SA"/>
      </w:rPr>
    </w:lvl>
    <w:lvl w:ilvl="4" w:tplc="A8E283C0">
      <w:numFmt w:val="bullet"/>
      <w:lvlText w:val="•"/>
      <w:lvlJc w:val="left"/>
      <w:pPr>
        <w:ind w:left="5052" w:hanging="380"/>
      </w:pPr>
      <w:rPr>
        <w:rFonts w:hint="default"/>
        <w:lang w:val="en-US" w:eastAsia="en-US" w:bidi="ar-SA"/>
      </w:rPr>
    </w:lvl>
    <w:lvl w:ilvl="5" w:tplc="BC386A08">
      <w:numFmt w:val="bullet"/>
      <w:lvlText w:val="•"/>
      <w:lvlJc w:val="left"/>
      <w:pPr>
        <w:ind w:left="6070" w:hanging="380"/>
      </w:pPr>
      <w:rPr>
        <w:rFonts w:hint="default"/>
        <w:lang w:val="en-US" w:eastAsia="en-US" w:bidi="ar-SA"/>
      </w:rPr>
    </w:lvl>
    <w:lvl w:ilvl="6" w:tplc="384C4308">
      <w:numFmt w:val="bullet"/>
      <w:lvlText w:val="•"/>
      <w:lvlJc w:val="left"/>
      <w:pPr>
        <w:ind w:left="7088" w:hanging="380"/>
      </w:pPr>
      <w:rPr>
        <w:rFonts w:hint="default"/>
        <w:lang w:val="en-US" w:eastAsia="en-US" w:bidi="ar-SA"/>
      </w:rPr>
    </w:lvl>
    <w:lvl w:ilvl="7" w:tplc="FA728052">
      <w:numFmt w:val="bullet"/>
      <w:lvlText w:val="•"/>
      <w:lvlJc w:val="left"/>
      <w:pPr>
        <w:ind w:left="8106" w:hanging="380"/>
      </w:pPr>
      <w:rPr>
        <w:rFonts w:hint="default"/>
        <w:lang w:val="en-US" w:eastAsia="en-US" w:bidi="ar-SA"/>
      </w:rPr>
    </w:lvl>
    <w:lvl w:ilvl="8" w:tplc="4866EF9C">
      <w:numFmt w:val="bullet"/>
      <w:lvlText w:val="•"/>
      <w:lvlJc w:val="left"/>
      <w:pPr>
        <w:ind w:left="9124" w:hanging="380"/>
      </w:pPr>
      <w:rPr>
        <w:rFonts w:hint="default"/>
        <w:lang w:val="en-US" w:eastAsia="en-US" w:bidi="ar-SA"/>
      </w:rPr>
    </w:lvl>
  </w:abstractNum>
  <w:abstractNum w:abstractNumId="163" w15:restartNumberingAfterBreak="0">
    <w:nsid w:val="2BFB7D51"/>
    <w:multiLevelType w:val="hybridMultilevel"/>
    <w:tmpl w:val="D53CEA56"/>
    <w:lvl w:ilvl="0" w:tplc="74347B9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49E04B0">
      <w:numFmt w:val="bullet"/>
      <w:lvlText w:val="•"/>
      <w:lvlJc w:val="left"/>
      <w:pPr>
        <w:ind w:left="1998" w:hanging="380"/>
      </w:pPr>
      <w:rPr>
        <w:rFonts w:hint="default"/>
        <w:lang w:val="en-US" w:eastAsia="en-US" w:bidi="ar-SA"/>
      </w:rPr>
    </w:lvl>
    <w:lvl w:ilvl="2" w:tplc="48900962">
      <w:numFmt w:val="bullet"/>
      <w:lvlText w:val="•"/>
      <w:lvlJc w:val="left"/>
      <w:pPr>
        <w:ind w:left="3016" w:hanging="380"/>
      </w:pPr>
      <w:rPr>
        <w:rFonts w:hint="default"/>
        <w:lang w:val="en-US" w:eastAsia="en-US" w:bidi="ar-SA"/>
      </w:rPr>
    </w:lvl>
    <w:lvl w:ilvl="3" w:tplc="6A6C2804">
      <w:numFmt w:val="bullet"/>
      <w:lvlText w:val="•"/>
      <w:lvlJc w:val="left"/>
      <w:pPr>
        <w:ind w:left="4034" w:hanging="380"/>
      </w:pPr>
      <w:rPr>
        <w:rFonts w:hint="default"/>
        <w:lang w:val="en-US" w:eastAsia="en-US" w:bidi="ar-SA"/>
      </w:rPr>
    </w:lvl>
    <w:lvl w:ilvl="4" w:tplc="66228DE8">
      <w:numFmt w:val="bullet"/>
      <w:lvlText w:val="•"/>
      <w:lvlJc w:val="left"/>
      <w:pPr>
        <w:ind w:left="5052" w:hanging="380"/>
      </w:pPr>
      <w:rPr>
        <w:rFonts w:hint="default"/>
        <w:lang w:val="en-US" w:eastAsia="en-US" w:bidi="ar-SA"/>
      </w:rPr>
    </w:lvl>
    <w:lvl w:ilvl="5" w:tplc="7038AFA0">
      <w:numFmt w:val="bullet"/>
      <w:lvlText w:val="•"/>
      <w:lvlJc w:val="left"/>
      <w:pPr>
        <w:ind w:left="6070" w:hanging="380"/>
      </w:pPr>
      <w:rPr>
        <w:rFonts w:hint="default"/>
        <w:lang w:val="en-US" w:eastAsia="en-US" w:bidi="ar-SA"/>
      </w:rPr>
    </w:lvl>
    <w:lvl w:ilvl="6" w:tplc="FD9E30EA">
      <w:numFmt w:val="bullet"/>
      <w:lvlText w:val="•"/>
      <w:lvlJc w:val="left"/>
      <w:pPr>
        <w:ind w:left="7088" w:hanging="380"/>
      </w:pPr>
      <w:rPr>
        <w:rFonts w:hint="default"/>
        <w:lang w:val="en-US" w:eastAsia="en-US" w:bidi="ar-SA"/>
      </w:rPr>
    </w:lvl>
    <w:lvl w:ilvl="7" w:tplc="F1CA6496">
      <w:numFmt w:val="bullet"/>
      <w:lvlText w:val="•"/>
      <w:lvlJc w:val="left"/>
      <w:pPr>
        <w:ind w:left="8106" w:hanging="380"/>
      </w:pPr>
      <w:rPr>
        <w:rFonts w:hint="default"/>
        <w:lang w:val="en-US" w:eastAsia="en-US" w:bidi="ar-SA"/>
      </w:rPr>
    </w:lvl>
    <w:lvl w:ilvl="8" w:tplc="31DE6B20">
      <w:numFmt w:val="bullet"/>
      <w:lvlText w:val="•"/>
      <w:lvlJc w:val="left"/>
      <w:pPr>
        <w:ind w:left="9124" w:hanging="380"/>
      </w:pPr>
      <w:rPr>
        <w:rFonts w:hint="default"/>
        <w:lang w:val="en-US" w:eastAsia="en-US" w:bidi="ar-SA"/>
      </w:rPr>
    </w:lvl>
  </w:abstractNum>
  <w:abstractNum w:abstractNumId="164" w15:restartNumberingAfterBreak="0">
    <w:nsid w:val="2C0C01FE"/>
    <w:multiLevelType w:val="hybridMultilevel"/>
    <w:tmpl w:val="172C3480"/>
    <w:lvl w:ilvl="0" w:tplc="5DB2E90E">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F46C20C">
      <w:numFmt w:val="bullet"/>
      <w:lvlText w:val="•"/>
      <w:lvlJc w:val="left"/>
      <w:pPr>
        <w:ind w:left="2016" w:hanging="171"/>
      </w:pPr>
      <w:rPr>
        <w:rFonts w:hint="default"/>
        <w:lang w:val="en-US" w:eastAsia="en-US" w:bidi="ar-SA"/>
      </w:rPr>
    </w:lvl>
    <w:lvl w:ilvl="2" w:tplc="F826616E">
      <w:numFmt w:val="bullet"/>
      <w:lvlText w:val="•"/>
      <w:lvlJc w:val="left"/>
      <w:pPr>
        <w:ind w:left="3032" w:hanging="171"/>
      </w:pPr>
      <w:rPr>
        <w:rFonts w:hint="default"/>
        <w:lang w:val="en-US" w:eastAsia="en-US" w:bidi="ar-SA"/>
      </w:rPr>
    </w:lvl>
    <w:lvl w:ilvl="3" w:tplc="2F346620">
      <w:numFmt w:val="bullet"/>
      <w:lvlText w:val="•"/>
      <w:lvlJc w:val="left"/>
      <w:pPr>
        <w:ind w:left="4048" w:hanging="171"/>
      </w:pPr>
      <w:rPr>
        <w:rFonts w:hint="default"/>
        <w:lang w:val="en-US" w:eastAsia="en-US" w:bidi="ar-SA"/>
      </w:rPr>
    </w:lvl>
    <w:lvl w:ilvl="4" w:tplc="76CE1B9E">
      <w:numFmt w:val="bullet"/>
      <w:lvlText w:val="•"/>
      <w:lvlJc w:val="left"/>
      <w:pPr>
        <w:ind w:left="5064" w:hanging="171"/>
      </w:pPr>
      <w:rPr>
        <w:rFonts w:hint="default"/>
        <w:lang w:val="en-US" w:eastAsia="en-US" w:bidi="ar-SA"/>
      </w:rPr>
    </w:lvl>
    <w:lvl w:ilvl="5" w:tplc="E58CDB4E">
      <w:numFmt w:val="bullet"/>
      <w:lvlText w:val="•"/>
      <w:lvlJc w:val="left"/>
      <w:pPr>
        <w:ind w:left="6080" w:hanging="171"/>
      </w:pPr>
      <w:rPr>
        <w:rFonts w:hint="default"/>
        <w:lang w:val="en-US" w:eastAsia="en-US" w:bidi="ar-SA"/>
      </w:rPr>
    </w:lvl>
    <w:lvl w:ilvl="6" w:tplc="FA204E08">
      <w:numFmt w:val="bullet"/>
      <w:lvlText w:val="•"/>
      <w:lvlJc w:val="left"/>
      <w:pPr>
        <w:ind w:left="7096" w:hanging="171"/>
      </w:pPr>
      <w:rPr>
        <w:rFonts w:hint="default"/>
        <w:lang w:val="en-US" w:eastAsia="en-US" w:bidi="ar-SA"/>
      </w:rPr>
    </w:lvl>
    <w:lvl w:ilvl="7" w:tplc="E9C26F96">
      <w:numFmt w:val="bullet"/>
      <w:lvlText w:val="•"/>
      <w:lvlJc w:val="left"/>
      <w:pPr>
        <w:ind w:left="8112" w:hanging="171"/>
      </w:pPr>
      <w:rPr>
        <w:rFonts w:hint="default"/>
        <w:lang w:val="en-US" w:eastAsia="en-US" w:bidi="ar-SA"/>
      </w:rPr>
    </w:lvl>
    <w:lvl w:ilvl="8" w:tplc="53847D76">
      <w:numFmt w:val="bullet"/>
      <w:lvlText w:val="•"/>
      <w:lvlJc w:val="left"/>
      <w:pPr>
        <w:ind w:left="9128" w:hanging="171"/>
      </w:pPr>
      <w:rPr>
        <w:rFonts w:hint="default"/>
        <w:lang w:val="en-US" w:eastAsia="en-US" w:bidi="ar-SA"/>
      </w:rPr>
    </w:lvl>
  </w:abstractNum>
  <w:abstractNum w:abstractNumId="165" w15:restartNumberingAfterBreak="0">
    <w:nsid w:val="2C51683F"/>
    <w:multiLevelType w:val="hybridMultilevel"/>
    <w:tmpl w:val="163096F4"/>
    <w:lvl w:ilvl="0" w:tplc="97028B3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4FA3E9E">
      <w:numFmt w:val="bullet"/>
      <w:lvlText w:val="•"/>
      <w:lvlJc w:val="left"/>
      <w:pPr>
        <w:ind w:left="1998" w:hanging="380"/>
      </w:pPr>
      <w:rPr>
        <w:rFonts w:hint="default"/>
        <w:lang w:val="en-US" w:eastAsia="en-US" w:bidi="ar-SA"/>
      </w:rPr>
    </w:lvl>
    <w:lvl w:ilvl="2" w:tplc="9D6EFAF2">
      <w:numFmt w:val="bullet"/>
      <w:lvlText w:val="•"/>
      <w:lvlJc w:val="left"/>
      <w:pPr>
        <w:ind w:left="3016" w:hanging="380"/>
      </w:pPr>
      <w:rPr>
        <w:rFonts w:hint="default"/>
        <w:lang w:val="en-US" w:eastAsia="en-US" w:bidi="ar-SA"/>
      </w:rPr>
    </w:lvl>
    <w:lvl w:ilvl="3" w:tplc="B456BAE4">
      <w:numFmt w:val="bullet"/>
      <w:lvlText w:val="•"/>
      <w:lvlJc w:val="left"/>
      <w:pPr>
        <w:ind w:left="4034" w:hanging="380"/>
      </w:pPr>
      <w:rPr>
        <w:rFonts w:hint="default"/>
        <w:lang w:val="en-US" w:eastAsia="en-US" w:bidi="ar-SA"/>
      </w:rPr>
    </w:lvl>
    <w:lvl w:ilvl="4" w:tplc="709ED81A">
      <w:numFmt w:val="bullet"/>
      <w:lvlText w:val="•"/>
      <w:lvlJc w:val="left"/>
      <w:pPr>
        <w:ind w:left="5052" w:hanging="380"/>
      </w:pPr>
      <w:rPr>
        <w:rFonts w:hint="default"/>
        <w:lang w:val="en-US" w:eastAsia="en-US" w:bidi="ar-SA"/>
      </w:rPr>
    </w:lvl>
    <w:lvl w:ilvl="5" w:tplc="FD8EDAC4">
      <w:numFmt w:val="bullet"/>
      <w:lvlText w:val="•"/>
      <w:lvlJc w:val="left"/>
      <w:pPr>
        <w:ind w:left="6070" w:hanging="380"/>
      </w:pPr>
      <w:rPr>
        <w:rFonts w:hint="default"/>
        <w:lang w:val="en-US" w:eastAsia="en-US" w:bidi="ar-SA"/>
      </w:rPr>
    </w:lvl>
    <w:lvl w:ilvl="6" w:tplc="54EE91BA">
      <w:numFmt w:val="bullet"/>
      <w:lvlText w:val="•"/>
      <w:lvlJc w:val="left"/>
      <w:pPr>
        <w:ind w:left="7088" w:hanging="380"/>
      </w:pPr>
      <w:rPr>
        <w:rFonts w:hint="default"/>
        <w:lang w:val="en-US" w:eastAsia="en-US" w:bidi="ar-SA"/>
      </w:rPr>
    </w:lvl>
    <w:lvl w:ilvl="7" w:tplc="22E04584">
      <w:numFmt w:val="bullet"/>
      <w:lvlText w:val="•"/>
      <w:lvlJc w:val="left"/>
      <w:pPr>
        <w:ind w:left="8106" w:hanging="380"/>
      </w:pPr>
      <w:rPr>
        <w:rFonts w:hint="default"/>
        <w:lang w:val="en-US" w:eastAsia="en-US" w:bidi="ar-SA"/>
      </w:rPr>
    </w:lvl>
    <w:lvl w:ilvl="8" w:tplc="3702A02A">
      <w:numFmt w:val="bullet"/>
      <w:lvlText w:val="•"/>
      <w:lvlJc w:val="left"/>
      <w:pPr>
        <w:ind w:left="9124" w:hanging="380"/>
      </w:pPr>
      <w:rPr>
        <w:rFonts w:hint="default"/>
        <w:lang w:val="en-US" w:eastAsia="en-US" w:bidi="ar-SA"/>
      </w:rPr>
    </w:lvl>
  </w:abstractNum>
  <w:abstractNum w:abstractNumId="166" w15:restartNumberingAfterBreak="0">
    <w:nsid w:val="2C521325"/>
    <w:multiLevelType w:val="hybridMultilevel"/>
    <w:tmpl w:val="379E32F6"/>
    <w:lvl w:ilvl="0" w:tplc="8F2AD74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D4C64C0">
      <w:numFmt w:val="bullet"/>
      <w:lvlText w:val="•"/>
      <w:lvlJc w:val="left"/>
      <w:pPr>
        <w:ind w:left="1998" w:hanging="380"/>
      </w:pPr>
      <w:rPr>
        <w:rFonts w:hint="default"/>
        <w:lang w:val="en-US" w:eastAsia="en-US" w:bidi="ar-SA"/>
      </w:rPr>
    </w:lvl>
    <w:lvl w:ilvl="2" w:tplc="8ABA6572">
      <w:numFmt w:val="bullet"/>
      <w:lvlText w:val="•"/>
      <w:lvlJc w:val="left"/>
      <w:pPr>
        <w:ind w:left="3016" w:hanging="380"/>
      </w:pPr>
      <w:rPr>
        <w:rFonts w:hint="default"/>
        <w:lang w:val="en-US" w:eastAsia="en-US" w:bidi="ar-SA"/>
      </w:rPr>
    </w:lvl>
    <w:lvl w:ilvl="3" w:tplc="2186850E">
      <w:numFmt w:val="bullet"/>
      <w:lvlText w:val="•"/>
      <w:lvlJc w:val="left"/>
      <w:pPr>
        <w:ind w:left="4034" w:hanging="380"/>
      </w:pPr>
      <w:rPr>
        <w:rFonts w:hint="default"/>
        <w:lang w:val="en-US" w:eastAsia="en-US" w:bidi="ar-SA"/>
      </w:rPr>
    </w:lvl>
    <w:lvl w:ilvl="4" w:tplc="E8A6C800">
      <w:numFmt w:val="bullet"/>
      <w:lvlText w:val="•"/>
      <w:lvlJc w:val="left"/>
      <w:pPr>
        <w:ind w:left="5052" w:hanging="380"/>
      </w:pPr>
      <w:rPr>
        <w:rFonts w:hint="default"/>
        <w:lang w:val="en-US" w:eastAsia="en-US" w:bidi="ar-SA"/>
      </w:rPr>
    </w:lvl>
    <w:lvl w:ilvl="5" w:tplc="34DC23FA">
      <w:numFmt w:val="bullet"/>
      <w:lvlText w:val="•"/>
      <w:lvlJc w:val="left"/>
      <w:pPr>
        <w:ind w:left="6070" w:hanging="380"/>
      </w:pPr>
      <w:rPr>
        <w:rFonts w:hint="default"/>
        <w:lang w:val="en-US" w:eastAsia="en-US" w:bidi="ar-SA"/>
      </w:rPr>
    </w:lvl>
    <w:lvl w:ilvl="6" w:tplc="B302DFDC">
      <w:numFmt w:val="bullet"/>
      <w:lvlText w:val="•"/>
      <w:lvlJc w:val="left"/>
      <w:pPr>
        <w:ind w:left="7088" w:hanging="380"/>
      </w:pPr>
      <w:rPr>
        <w:rFonts w:hint="default"/>
        <w:lang w:val="en-US" w:eastAsia="en-US" w:bidi="ar-SA"/>
      </w:rPr>
    </w:lvl>
    <w:lvl w:ilvl="7" w:tplc="8B4EC8E4">
      <w:numFmt w:val="bullet"/>
      <w:lvlText w:val="•"/>
      <w:lvlJc w:val="left"/>
      <w:pPr>
        <w:ind w:left="8106" w:hanging="380"/>
      </w:pPr>
      <w:rPr>
        <w:rFonts w:hint="default"/>
        <w:lang w:val="en-US" w:eastAsia="en-US" w:bidi="ar-SA"/>
      </w:rPr>
    </w:lvl>
    <w:lvl w:ilvl="8" w:tplc="6AAA57BE">
      <w:numFmt w:val="bullet"/>
      <w:lvlText w:val="•"/>
      <w:lvlJc w:val="left"/>
      <w:pPr>
        <w:ind w:left="9124" w:hanging="380"/>
      </w:pPr>
      <w:rPr>
        <w:rFonts w:hint="default"/>
        <w:lang w:val="en-US" w:eastAsia="en-US" w:bidi="ar-SA"/>
      </w:rPr>
    </w:lvl>
  </w:abstractNum>
  <w:abstractNum w:abstractNumId="167" w15:restartNumberingAfterBreak="0">
    <w:nsid w:val="2C627A32"/>
    <w:multiLevelType w:val="hybridMultilevel"/>
    <w:tmpl w:val="44FCC9DA"/>
    <w:lvl w:ilvl="0" w:tplc="232E16D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F54D660">
      <w:numFmt w:val="bullet"/>
      <w:lvlText w:val="•"/>
      <w:lvlJc w:val="left"/>
      <w:pPr>
        <w:ind w:left="1998" w:hanging="380"/>
      </w:pPr>
      <w:rPr>
        <w:rFonts w:hint="default"/>
        <w:lang w:val="en-US" w:eastAsia="en-US" w:bidi="ar-SA"/>
      </w:rPr>
    </w:lvl>
    <w:lvl w:ilvl="2" w:tplc="9E6AB1B6">
      <w:numFmt w:val="bullet"/>
      <w:lvlText w:val="•"/>
      <w:lvlJc w:val="left"/>
      <w:pPr>
        <w:ind w:left="3016" w:hanging="380"/>
      </w:pPr>
      <w:rPr>
        <w:rFonts w:hint="default"/>
        <w:lang w:val="en-US" w:eastAsia="en-US" w:bidi="ar-SA"/>
      </w:rPr>
    </w:lvl>
    <w:lvl w:ilvl="3" w:tplc="43045778">
      <w:numFmt w:val="bullet"/>
      <w:lvlText w:val="•"/>
      <w:lvlJc w:val="left"/>
      <w:pPr>
        <w:ind w:left="4034" w:hanging="380"/>
      </w:pPr>
      <w:rPr>
        <w:rFonts w:hint="default"/>
        <w:lang w:val="en-US" w:eastAsia="en-US" w:bidi="ar-SA"/>
      </w:rPr>
    </w:lvl>
    <w:lvl w:ilvl="4" w:tplc="E91C94D2">
      <w:numFmt w:val="bullet"/>
      <w:lvlText w:val="•"/>
      <w:lvlJc w:val="left"/>
      <w:pPr>
        <w:ind w:left="5052" w:hanging="380"/>
      </w:pPr>
      <w:rPr>
        <w:rFonts w:hint="default"/>
        <w:lang w:val="en-US" w:eastAsia="en-US" w:bidi="ar-SA"/>
      </w:rPr>
    </w:lvl>
    <w:lvl w:ilvl="5" w:tplc="BE9E2CFA">
      <w:numFmt w:val="bullet"/>
      <w:lvlText w:val="•"/>
      <w:lvlJc w:val="left"/>
      <w:pPr>
        <w:ind w:left="6070" w:hanging="380"/>
      </w:pPr>
      <w:rPr>
        <w:rFonts w:hint="default"/>
        <w:lang w:val="en-US" w:eastAsia="en-US" w:bidi="ar-SA"/>
      </w:rPr>
    </w:lvl>
    <w:lvl w:ilvl="6" w:tplc="FA204600">
      <w:numFmt w:val="bullet"/>
      <w:lvlText w:val="•"/>
      <w:lvlJc w:val="left"/>
      <w:pPr>
        <w:ind w:left="7088" w:hanging="380"/>
      </w:pPr>
      <w:rPr>
        <w:rFonts w:hint="default"/>
        <w:lang w:val="en-US" w:eastAsia="en-US" w:bidi="ar-SA"/>
      </w:rPr>
    </w:lvl>
    <w:lvl w:ilvl="7" w:tplc="BAE09A12">
      <w:numFmt w:val="bullet"/>
      <w:lvlText w:val="•"/>
      <w:lvlJc w:val="left"/>
      <w:pPr>
        <w:ind w:left="8106" w:hanging="380"/>
      </w:pPr>
      <w:rPr>
        <w:rFonts w:hint="default"/>
        <w:lang w:val="en-US" w:eastAsia="en-US" w:bidi="ar-SA"/>
      </w:rPr>
    </w:lvl>
    <w:lvl w:ilvl="8" w:tplc="1E6A0CB8">
      <w:numFmt w:val="bullet"/>
      <w:lvlText w:val="•"/>
      <w:lvlJc w:val="left"/>
      <w:pPr>
        <w:ind w:left="9124" w:hanging="380"/>
      </w:pPr>
      <w:rPr>
        <w:rFonts w:hint="default"/>
        <w:lang w:val="en-US" w:eastAsia="en-US" w:bidi="ar-SA"/>
      </w:rPr>
    </w:lvl>
  </w:abstractNum>
  <w:abstractNum w:abstractNumId="168" w15:restartNumberingAfterBreak="0">
    <w:nsid w:val="2CCD61CF"/>
    <w:multiLevelType w:val="hybridMultilevel"/>
    <w:tmpl w:val="159C88A4"/>
    <w:lvl w:ilvl="0" w:tplc="9084B3D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8D6F158">
      <w:numFmt w:val="bullet"/>
      <w:lvlText w:val="•"/>
      <w:lvlJc w:val="left"/>
      <w:pPr>
        <w:ind w:left="1998" w:hanging="380"/>
      </w:pPr>
      <w:rPr>
        <w:rFonts w:hint="default"/>
        <w:lang w:val="en-US" w:eastAsia="en-US" w:bidi="ar-SA"/>
      </w:rPr>
    </w:lvl>
    <w:lvl w:ilvl="2" w:tplc="856890B2">
      <w:numFmt w:val="bullet"/>
      <w:lvlText w:val="•"/>
      <w:lvlJc w:val="left"/>
      <w:pPr>
        <w:ind w:left="3016" w:hanging="380"/>
      </w:pPr>
      <w:rPr>
        <w:rFonts w:hint="default"/>
        <w:lang w:val="en-US" w:eastAsia="en-US" w:bidi="ar-SA"/>
      </w:rPr>
    </w:lvl>
    <w:lvl w:ilvl="3" w:tplc="9D5C803A">
      <w:numFmt w:val="bullet"/>
      <w:lvlText w:val="•"/>
      <w:lvlJc w:val="left"/>
      <w:pPr>
        <w:ind w:left="4034" w:hanging="380"/>
      </w:pPr>
      <w:rPr>
        <w:rFonts w:hint="default"/>
        <w:lang w:val="en-US" w:eastAsia="en-US" w:bidi="ar-SA"/>
      </w:rPr>
    </w:lvl>
    <w:lvl w:ilvl="4" w:tplc="92821672">
      <w:numFmt w:val="bullet"/>
      <w:lvlText w:val="•"/>
      <w:lvlJc w:val="left"/>
      <w:pPr>
        <w:ind w:left="5052" w:hanging="380"/>
      </w:pPr>
      <w:rPr>
        <w:rFonts w:hint="default"/>
        <w:lang w:val="en-US" w:eastAsia="en-US" w:bidi="ar-SA"/>
      </w:rPr>
    </w:lvl>
    <w:lvl w:ilvl="5" w:tplc="63C27846">
      <w:numFmt w:val="bullet"/>
      <w:lvlText w:val="•"/>
      <w:lvlJc w:val="left"/>
      <w:pPr>
        <w:ind w:left="6070" w:hanging="380"/>
      </w:pPr>
      <w:rPr>
        <w:rFonts w:hint="default"/>
        <w:lang w:val="en-US" w:eastAsia="en-US" w:bidi="ar-SA"/>
      </w:rPr>
    </w:lvl>
    <w:lvl w:ilvl="6" w:tplc="B2A4E662">
      <w:numFmt w:val="bullet"/>
      <w:lvlText w:val="•"/>
      <w:lvlJc w:val="left"/>
      <w:pPr>
        <w:ind w:left="7088" w:hanging="380"/>
      </w:pPr>
      <w:rPr>
        <w:rFonts w:hint="default"/>
        <w:lang w:val="en-US" w:eastAsia="en-US" w:bidi="ar-SA"/>
      </w:rPr>
    </w:lvl>
    <w:lvl w:ilvl="7" w:tplc="F7C009A4">
      <w:numFmt w:val="bullet"/>
      <w:lvlText w:val="•"/>
      <w:lvlJc w:val="left"/>
      <w:pPr>
        <w:ind w:left="8106" w:hanging="380"/>
      </w:pPr>
      <w:rPr>
        <w:rFonts w:hint="default"/>
        <w:lang w:val="en-US" w:eastAsia="en-US" w:bidi="ar-SA"/>
      </w:rPr>
    </w:lvl>
    <w:lvl w:ilvl="8" w:tplc="16984CD8">
      <w:numFmt w:val="bullet"/>
      <w:lvlText w:val="•"/>
      <w:lvlJc w:val="left"/>
      <w:pPr>
        <w:ind w:left="9124" w:hanging="380"/>
      </w:pPr>
      <w:rPr>
        <w:rFonts w:hint="default"/>
        <w:lang w:val="en-US" w:eastAsia="en-US" w:bidi="ar-SA"/>
      </w:rPr>
    </w:lvl>
  </w:abstractNum>
  <w:abstractNum w:abstractNumId="169" w15:restartNumberingAfterBreak="0">
    <w:nsid w:val="2CD34549"/>
    <w:multiLevelType w:val="hybridMultilevel"/>
    <w:tmpl w:val="99FCF370"/>
    <w:lvl w:ilvl="0" w:tplc="D820BD4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11C7804">
      <w:numFmt w:val="bullet"/>
      <w:lvlText w:val="•"/>
      <w:lvlJc w:val="left"/>
      <w:pPr>
        <w:ind w:left="1998" w:hanging="380"/>
      </w:pPr>
      <w:rPr>
        <w:rFonts w:hint="default"/>
        <w:lang w:val="en-US" w:eastAsia="en-US" w:bidi="ar-SA"/>
      </w:rPr>
    </w:lvl>
    <w:lvl w:ilvl="2" w:tplc="A9A6BBB6">
      <w:numFmt w:val="bullet"/>
      <w:lvlText w:val="•"/>
      <w:lvlJc w:val="left"/>
      <w:pPr>
        <w:ind w:left="3016" w:hanging="380"/>
      </w:pPr>
      <w:rPr>
        <w:rFonts w:hint="default"/>
        <w:lang w:val="en-US" w:eastAsia="en-US" w:bidi="ar-SA"/>
      </w:rPr>
    </w:lvl>
    <w:lvl w:ilvl="3" w:tplc="A470CEDE">
      <w:numFmt w:val="bullet"/>
      <w:lvlText w:val="•"/>
      <w:lvlJc w:val="left"/>
      <w:pPr>
        <w:ind w:left="4034" w:hanging="380"/>
      </w:pPr>
      <w:rPr>
        <w:rFonts w:hint="default"/>
        <w:lang w:val="en-US" w:eastAsia="en-US" w:bidi="ar-SA"/>
      </w:rPr>
    </w:lvl>
    <w:lvl w:ilvl="4" w:tplc="B622D06C">
      <w:numFmt w:val="bullet"/>
      <w:lvlText w:val="•"/>
      <w:lvlJc w:val="left"/>
      <w:pPr>
        <w:ind w:left="5052" w:hanging="380"/>
      </w:pPr>
      <w:rPr>
        <w:rFonts w:hint="default"/>
        <w:lang w:val="en-US" w:eastAsia="en-US" w:bidi="ar-SA"/>
      </w:rPr>
    </w:lvl>
    <w:lvl w:ilvl="5" w:tplc="4B78944C">
      <w:numFmt w:val="bullet"/>
      <w:lvlText w:val="•"/>
      <w:lvlJc w:val="left"/>
      <w:pPr>
        <w:ind w:left="6070" w:hanging="380"/>
      </w:pPr>
      <w:rPr>
        <w:rFonts w:hint="default"/>
        <w:lang w:val="en-US" w:eastAsia="en-US" w:bidi="ar-SA"/>
      </w:rPr>
    </w:lvl>
    <w:lvl w:ilvl="6" w:tplc="CDFCC726">
      <w:numFmt w:val="bullet"/>
      <w:lvlText w:val="•"/>
      <w:lvlJc w:val="left"/>
      <w:pPr>
        <w:ind w:left="7088" w:hanging="380"/>
      </w:pPr>
      <w:rPr>
        <w:rFonts w:hint="default"/>
        <w:lang w:val="en-US" w:eastAsia="en-US" w:bidi="ar-SA"/>
      </w:rPr>
    </w:lvl>
    <w:lvl w:ilvl="7" w:tplc="7A80F10C">
      <w:numFmt w:val="bullet"/>
      <w:lvlText w:val="•"/>
      <w:lvlJc w:val="left"/>
      <w:pPr>
        <w:ind w:left="8106" w:hanging="380"/>
      </w:pPr>
      <w:rPr>
        <w:rFonts w:hint="default"/>
        <w:lang w:val="en-US" w:eastAsia="en-US" w:bidi="ar-SA"/>
      </w:rPr>
    </w:lvl>
    <w:lvl w:ilvl="8" w:tplc="049AF256">
      <w:numFmt w:val="bullet"/>
      <w:lvlText w:val="•"/>
      <w:lvlJc w:val="left"/>
      <w:pPr>
        <w:ind w:left="9124" w:hanging="380"/>
      </w:pPr>
      <w:rPr>
        <w:rFonts w:hint="default"/>
        <w:lang w:val="en-US" w:eastAsia="en-US" w:bidi="ar-SA"/>
      </w:rPr>
    </w:lvl>
  </w:abstractNum>
  <w:abstractNum w:abstractNumId="170" w15:restartNumberingAfterBreak="0">
    <w:nsid w:val="2CE331C2"/>
    <w:multiLevelType w:val="hybridMultilevel"/>
    <w:tmpl w:val="59B00A3E"/>
    <w:lvl w:ilvl="0" w:tplc="3EA49B0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7CA0528">
      <w:numFmt w:val="bullet"/>
      <w:lvlText w:val="•"/>
      <w:lvlJc w:val="left"/>
      <w:pPr>
        <w:ind w:left="1998" w:hanging="380"/>
      </w:pPr>
      <w:rPr>
        <w:rFonts w:hint="default"/>
        <w:lang w:val="en-US" w:eastAsia="en-US" w:bidi="ar-SA"/>
      </w:rPr>
    </w:lvl>
    <w:lvl w:ilvl="2" w:tplc="2146FEC6">
      <w:numFmt w:val="bullet"/>
      <w:lvlText w:val="•"/>
      <w:lvlJc w:val="left"/>
      <w:pPr>
        <w:ind w:left="3016" w:hanging="380"/>
      </w:pPr>
      <w:rPr>
        <w:rFonts w:hint="default"/>
        <w:lang w:val="en-US" w:eastAsia="en-US" w:bidi="ar-SA"/>
      </w:rPr>
    </w:lvl>
    <w:lvl w:ilvl="3" w:tplc="9D80C160">
      <w:numFmt w:val="bullet"/>
      <w:lvlText w:val="•"/>
      <w:lvlJc w:val="left"/>
      <w:pPr>
        <w:ind w:left="4034" w:hanging="380"/>
      </w:pPr>
      <w:rPr>
        <w:rFonts w:hint="default"/>
        <w:lang w:val="en-US" w:eastAsia="en-US" w:bidi="ar-SA"/>
      </w:rPr>
    </w:lvl>
    <w:lvl w:ilvl="4" w:tplc="18CE1CDC">
      <w:numFmt w:val="bullet"/>
      <w:lvlText w:val="•"/>
      <w:lvlJc w:val="left"/>
      <w:pPr>
        <w:ind w:left="5052" w:hanging="380"/>
      </w:pPr>
      <w:rPr>
        <w:rFonts w:hint="default"/>
        <w:lang w:val="en-US" w:eastAsia="en-US" w:bidi="ar-SA"/>
      </w:rPr>
    </w:lvl>
    <w:lvl w:ilvl="5" w:tplc="AE58EB62">
      <w:numFmt w:val="bullet"/>
      <w:lvlText w:val="•"/>
      <w:lvlJc w:val="left"/>
      <w:pPr>
        <w:ind w:left="6070" w:hanging="380"/>
      </w:pPr>
      <w:rPr>
        <w:rFonts w:hint="default"/>
        <w:lang w:val="en-US" w:eastAsia="en-US" w:bidi="ar-SA"/>
      </w:rPr>
    </w:lvl>
    <w:lvl w:ilvl="6" w:tplc="9430A02A">
      <w:numFmt w:val="bullet"/>
      <w:lvlText w:val="•"/>
      <w:lvlJc w:val="left"/>
      <w:pPr>
        <w:ind w:left="7088" w:hanging="380"/>
      </w:pPr>
      <w:rPr>
        <w:rFonts w:hint="default"/>
        <w:lang w:val="en-US" w:eastAsia="en-US" w:bidi="ar-SA"/>
      </w:rPr>
    </w:lvl>
    <w:lvl w:ilvl="7" w:tplc="080CF590">
      <w:numFmt w:val="bullet"/>
      <w:lvlText w:val="•"/>
      <w:lvlJc w:val="left"/>
      <w:pPr>
        <w:ind w:left="8106" w:hanging="380"/>
      </w:pPr>
      <w:rPr>
        <w:rFonts w:hint="default"/>
        <w:lang w:val="en-US" w:eastAsia="en-US" w:bidi="ar-SA"/>
      </w:rPr>
    </w:lvl>
    <w:lvl w:ilvl="8" w:tplc="1890A7D8">
      <w:numFmt w:val="bullet"/>
      <w:lvlText w:val="•"/>
      <w:lvlJc w:val="left"/>
      <w:pPr>
        <w:ind w:left="9124" w:hanging="380"/>
      </w:pPr>
      <w:rPr>
        <w:rFonts w:hint="default"/>
        <w:lang w:val="en-US" w:eastAsia="en-US" w:bidi="ar-SA"/>
      </w:rPr>
    </w:lvl>
  </w:abstractNum>
  <w:abstractNum w:abstractNumId="171" w15:restartNumberingAfterBreak="0">
    <w:nsid w:val="2CEF0682"/>
    <w:multiLevelType w:val="hybridMultilevel"/>
    <w:tmpl w:val="9B442D9A"/>
    <w:lvl w:ilvl="0" w:tplc="E8CA10B8">
      <w:start w:val="1"/>
      <w:numFmt w:val="decimal"/>
      <w:lvlText w:val="(%1)"/>
      <w:lvlJc w:val="left"/>
      <w:pPr>
        <w:ind w:left="980" w:hanging="485"/>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8CCE00C">
      <w:numFmt w:val="bullet"/>
      <w:lvlText w:val="•"/>
      <w:lvlJc w:val="left"/>
      <w:pPr>
        <w:ind w:left="1998" w:hanging="485"/>
      </w:pPr>
      <w:rPr>
        <w:rFonts w:hint="default"/>
        <w:lang w:val="en-US" w:eastAsia="en-US" w:bidi="ar-SA"/>
      </w:rPr>
    </w:lvl>
    <w:lvl w:ilvl="2" w:tplc="C5B89EC6">
      <w:numFmt w:val="bullet"/>
      <w:lvlText w:val="•"/>
      <w:lvlJc w:val="left"/>
      <w:pPr>
        <w:ind w:left="3016" w:hanging="485"/>
      </w:pPr>
      <w:rPr>
        <w:rFonts w:hint="default"/>
        <w:lang w:val="en-US" w:eastAsia="en-US" w:bidi="ar-SA"/>
      </w:rPr>
    </w:lvl>
    <w:lvl w:ilvl="3" w:tplc="9824231E">
      <w:numFmt w:val="bullet"/>
      <w:lvlText w:val="•"/>
      <w:lvlJc w:val="left"/>
      <w:pPr>
        <w:ind w:left="4034" w:hanging="485"/>
      </w:pPr>
      <w:rPr>
        <w:rFonts w:hint="default"/>
        <w:lang w:val="en-US" w:eastAsia="en-US" w:bidi="ar-SA"/>
      </w:rPr>
    </w:lvl>
    <w:lvl w:ilvl="4" w:tplc="8598806A">
      <w:numFmt w:val="bullet"/>
      <w:lvlText w:val="•"/>
      <w:lvlJc w:val="left"/>
      <w:pPr>
        <w:ind w:left="5052" w:hanging="485"/>
      </w:pPr>
      <w:rPr>
        <w:rFonts w:hint="default"/>
        <w:lang w:val="en-US" w:eastAsia="en-US" w:bidi="ar-SA"/>
      </w:rPr>
    </w:lvl>
    <w:lvl w:ilvl="5" w:tplc="D22A1702">
      <w:numFmt w:val="bullet"/>
      <w:lvlText w:val="•"/>
      <w:lvlJc w:val="left"/>
      <w:pPr>
        <w:ind w:left="6070" w:hanging="485"/>
      </w:pPr>
      <w:rPr>
        <w:rFonts w:hint="default"/>
        <w:lang w:val="en-US" w:eastAsia="en-US" w:bidi="ar-SA"/>
      </w:rPr>
    </w:lvl>
    <w:lvl w:ilvl="6" w:tplc="213A2052">
      <w:numFmt w:val="bullet"/>
      <w:lvlText w:val="•"/>
      <w:lvlJc w:val="left"/>
      <w:pPr>
        <w:ind w:left="7088" w:hanging="485"/>
      </w:pPr>
      <w:rPr>
        <w:rFonts w:hint="default"/>
        <w:lang w:val="en-US" w:eastAsia="en-US" w:bidi="ar-SA"/>
      </w:rPr>
    </w:lvl>
    <w:lvl w:ilvl="7" w:tplc="31029F98">
      <w:numFmt w:val="bullet"/>
      <w:lvlText w:val="•"/>
      <w:lvlJc w:val="left"/>
      <w:pPr>
        <w:ind w:left="8106" w:hanging="485"/>
      </w:pPr>
      <w:rPr>
        <w:rFonts w:hint="default"/>
        <w:lang w:val="en-US" w:eastAsia="en-US" w:bidi="ar-SA"/>
      </w:rPr>
    </w:lvl>
    <w:lvl w:ilvl="8" w:tplc="0FEE7300">
      <w:numFmt w:val="bullet"/>
      <w:lvlText w:val="•"/>
      <w:lvlJc w:val="left"/>
      <w:pPr>
        <w:ind w:left="9124" w:hanging="485"/>
      </w:pPr>
      <w:rPr>
        <w:rFonts w:hint="default"/>
        <w:lang w:val="en-US" w:eastAsia="en-US" w:bidi="ar-SA"/>
      </w:rPr>
    </w:lvl>
  </w:abstractNum>
  <w:abstractNum w:abstractNumId="172" w15:restartNumberingAfterBreak="0">
    <w:nsid w:val="2D0E29F2"/>
    <w:multiLevelType w:val="hybridMultilevel"/>
    <w:tmpl w:val="B86EE4AE"/>
    <w:lvl w:ilvl="0" w:tplc="97B43D8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8E6C924">
      <w:numFmt w:val="bullet"/>
      <w:lvlText w:val="•"/>
      <w:lvlJc w:val="left"/>
      <w:pPr>
        <w:ind w:left="1998" w:hanging="380"/>
      </w:pPr>
      <w:rPr>
        <w:rFonts w:hint="default"/>
        <w:lang w:val="en-US" w:eastAsia="en-US" w:bidi="ar-SA"/>
      </w:rPr>
    </w:lvl>
    <w:lvl w:ilvl="2" w:tplc="19D08712">
      <w:numFmt w:val="bullet"/>
      <w:lvlText w:val="•"/>
      <w:lvlJc w:val="left"/>
      <w:pPr>
        <w:ind w:left="3016" w:hanging="380"/>
      </w:pPr>
      <w:rPr>
        <w:rFonts w:hint="default"/>
        <w:lang w:val="en-US" w:eastAsia="en-US" w:bidi="ar-SA"/>
      </w:rPr>
    </w:lvl>
    <w:lvl w:ilvl="3" w:tplc="34ACF858">
      <w:numFmt w:val="bullet"/>
      <w:lvlText w:val="•"/>
      <w:lvlJc w:val="left"/>
      <w:pPr>
        <w:ind w:left="4034" w:hanging="380"/>
      </w:pPr>
      <w:rPr>
        <w:rFonts w:hint="default"/>
        <w:lang w:val="en-US" w:eastAsia="en-US" w:bidi="ar-SA"/>
      </w:rPr>
    </w:lvl>
    <w:lvl w:ilvl="4" w:tplc="DF5EA92E">
      <w:numFmt w:val="bullet"/>
      <w:lvlText w:val="•"/>
      <w:lvlJc w:val="left"/>
      <w:pPr>
        <w:ind w:left="5052" w:hanging="380"/>
      </w:pPr>
      <w:rPr>
        <w:rFonts w:hint="default"/>
        <w:lang w:val="en-US" w:eastAsia="en-US" w:bidi="ar-SA"/>
      </w:rPr>
    </w:lvl>
    <w:lvl w:ilvl="5" w:tplc="D98A38C6">
      <w:numFmt w:val="bullet"/>
      <w:lvlText w:val="•"/>
      <w:lvlJc w:val="left"/>
      <w:pPr>
        <w:ind w:left="6070" w:hanging="380"/>
      </w:pPr>
      <w:rPr>
        <w:rFonts w:hint="default"/>
        <w:lang w:val="en-US" w:eastAsia="en-US" w:bidi="ar-SA"/>
      </w:rPr>
    </w:lvl>
    <w:lvl w:ilvl="6" w:tplc="9522AE02">
      <w:numFmt w:val="bullet"/>
      <w:lvlText w:val="•"/>
      <w:lvlJc w:val="left"/>
      <w:pPr>
        <w:ind w:left="7088" w:hanging="380"/>
      </w:pPr>
      <w:rPr>
        <w:rFonts w:hint="default"/>
        <w:lang w:val="en-US" w:eastAsia="en-US" w:bidi="ar-SA"/>
      </w:rPr>
    </w:lvl>
    <w:lvl w:ilvl="7" w:tplc="22406664">
      <w:numFmt w:val="bullet"/>
      <w:lvlText w:val="•"/>
      <w:lvlJc w:val="left"/>
      <w:pPr>
        <w:ind w:left="8106" w:hanging="380"/>
      </w:pPr>
      <w:rPr>
        <w:rFonts w:hint="default"/>
        <w:lang w:val="en-US" w:eastAsia="en-US" w:bidi="ar-SA"/>
      </w:rPr>
    </w:lvl>
    <w:lvl w:ilvl="8" w:tplc="A90E2D3E">
      <w:numFmt w:val="bullet"/>
      <w:lvlText w:val="•"/>
      <w:lvlJc w:val="left"/>
      <w:pPr>
        <w:ind w:left="9124" w:hanging="380"/>
      </w:pPr>
      <w:rPr>
        <w:rFonts w:hint="default"/>
        <w:lang w:val="en-US" w:eastAsia="en-US" w:bidi="ar-SA"/>
      </w:rPr>
    </w:lvl>
  </w:abstractNum>
  <w:abstractNum w:abstractNumId="173" w15:restartNumberingAfterBreak="0">
    <w:nsid w:val="2D956289"/>
    <w:multiLevelType w:val="hybridMultilevel"/>
    <w:tmpl w:val="DC88FE14"/>
    <w:lvl w:ilvl="0" w:tplc="E188C1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0AEB9A8">
      <w:numFmt w:val="bullet"/>
      <w:lvlText w:val="•"/>
      <w:lvlJc w:val="left"/>
      <w:pPr>
        <w:ind w:left="1998" w:hanging="380"/>
      </w:pPr>
      <w:rPr>
        <w:rFonts w:hint="default"/>
        <w:lang w:val="en-US" w:eastAsia="en-US" w:bidi="ar-SA"/>
      </w:rPr>
    </w:lvl>
    <w:lvl w:ilvl="2" w:tplc="D6EA7FF2">
      <w:numFmt w:val="bullet"/>
      <w:lvlText w:val="•"/>
      <w:lvlJc w:val="left"/>
      <w:pPr>
        <w:ind w:left="3016" w:hanging="380"/>
      </w:pPr>
      <w:rPr>
        <w:rFonts w:hint="default"/>
        <w:lang w:val="en-US" w:eastAsia="en-US" w:bidi="ar-SA"/>
      </w:rPr>
    </w:lvl>
    <w:lvl w:ilvl="3" w:tplc="FCFE5902">
      <w:numFmt w:val="bullet"/>
      <w:lvlText w:val="•"/>
      <w:lvlJc w:val="left"/>
      <w:pPr>
        <w:ind w:left="4034" w:hanging="380"/>
      </w:pPr>
      <w:rPr>
        <w:rFonts w:hint="default"/>
        <w:lang w:val="en-US" w:eastAsia="en-US" w:bidi="ar-SA"/>
      </w:rPr>
    </w:lvl>
    <w:lvl w:ilvl="4" w:tplc="0FF6CB62">
      <w:numFmt w:val="bullet"/>
      <w:lvlText w:val="•"/>
      <w:lvlJc w:val="left"/>
      <w:pPr>
        <w:ind w:left="5052" w:hanging="380"/>
      </w:pPr>
      <w:rPr>
        <w:rFonts w:hint="default"/>
        <w:lang w:val="en-US" w:eastAsia="en-US" w:bidi="ar-SA"/>
      </w:rPr>
    </w:lvl>
    <w:lvl w:ilvl="5" w:tplc="07604B5E">
      <w:numFmt w:val="bullet"/>
      <w:lvlText w:val="•"/>
      <w:lvlJc w:val="left"/>
      <w:pPr>
        <w:ind w:left="6070" w:hanging="380"/>
      </w:pPr>
      <w:rPr>
        <w:rFonts w:hint="default"/>
        <w:lang w:val="en-US" w:eastAsia="en-US" w:bidi="ar-SA"/>
      </w:rPr>
    </w:lvl>
    <w:lvl w:ilvl="6" w:tplc="BD90B780">
      <w:numFmt w:val="bullet"/>
      <w:lvlText w:val="•"/>
      <w:lvlJc w:val="left"/>
      <w:pPr>
        <w:ind w:left="7088" w:hanging="380"/>
      </w:pPr>
      <w:rPr>
        <w:rFonts w:hint="default"/>
        <w:lang w:val="en-US" w:eastAsia="en-US" w:bidi="ar-SA"/>
      </w:rPr>
    </w:lvl>
    <w:lvl w:ilvl="7" w:tplc="5FD048BC">
      <w:numFmt w:val="bullet"/>
      <w:lvlText w:val="•"/>
      <w:lvlJc w:val="left"/>
      <w:pPr>
        <w:ind w:left="8106" w:hanging="380"/>
      </w:pPr>
      <w:rPr>
        <w:rFonts w:hint="default"/>
        <w:lang w:val="en-US" w:eastAsia="en-US" w:bidi="ar-SA"/>
      </w:rPr>
    </w:lvl>
    <w:lvl w:ilvl="8" w:tplc="C7F6C46A">
      <w:numFmt w:val="bullet"/>
      <w:lvlText w:val="•"/>
      <w:lvlJc w:val="left"/>
      <w:pPr>
        <w:ind w:left="9124" w:hanging="380"/>
      </w:pPr>
      <w:rPr>
        <w:rFonts w:hint="default"/>
        <w:lang w:val="en-US" w:eastAsia="en-US" w:bidi="ar-SA"/>
      </w:rPr>
    </w:lvl>
  </w:abstractNum>
  <w:abstractNum w:abstractNumId="174" w15:restartNumberingAfterBreak="0">
    <w:nsid w:val="2DAA0142"/>
    <w:multiLevelType w:val="hybridMultilevel"/>
    <w:tmpl w:val="BBE01054"/>
    <w:lvl w:ilvl="0" w:tplc="A2BED3BE">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98C2EAA">
      <w:numFmt w:val="bullet"/>
      <w:lvlText w:val="•"/>
      <w:lvlJc w:val="left"/>
      <w:pPr>
        <w:ind w:left="2016" w:hanging="171"/>
      </w:pPr>
      <w:rPr>
        <w:rFonts w:hint="default"/>
        <w:lang w:val="en-US" w:eastAsia="en-US" w:bidi="ar-SA"/>
      </w:rPr>
    </w:lvl>
    <w:lvl w:ilvl="2" w:tplc="A2AE92F6">
      <w:numFmt w:val="bullet"/>
      <w:lvlText w:val="•"/>
      <w:lvlJc w:val="left"/>
      <w:pPr>
        <w:ind w:left="3032" w:hanging="171"/>
      </w:pPr>
      <w:rPr>
        <w:rFonts w:hint="default"/>
        <w:lang w:val="en-US" w:eastAsia="en-US" w:bidi="ar-SA"/>
      </w:rPr>
    </w:lvl>
    <w:lvl w:ilvl="3" w:tplc="5EE26F4E">
      <w:numFmt w:val="bullet"/>
      <w:lvlText w:val="•"/>
      <w:lvlJc w:val="left"/>
      <w:pPr>
        <w:ind w:left="4048" w:hanging="171"/>
      </w:pPr>
      <w:rPr>
        <w:rFonts w:hint="default"/>
        <w:lang w:val="en-US" w:eastAsia="en-US" w:bidi="ar-SA"/>
      </w:rPr>
    </w:lvl>
    <w:lvl w:ilvl="4" w:tplc="88CC68C8">
      <w:numFmt w:val="bullet"/>
      <w:lvlText w:val="•"/>
      <w:lvlJc w:val="left"/>
      <w:pPr>
        <w:ind w:left="5064" w:hanging="171"/>
      </w:pPr>
      <w:rPr>
        <w:rFonts w:hint="default"/>
        <w:lang w:val="en-US" w:eastAsia="en-US" w:bidi="ar-SA"/>
      </w:rPr>
    </w:lvl>
    <w:lvl w:ilvl="5" w:tplc="3480722A">
      <w:numFmt w:val="bullet"/>
      <w:lvlText w:val="•"/>
      <w:lvlJc w:val="left"/>
      <w:pPr>
        <w:ind w:left="6080" w:hanging="171"/>
      </w:pPr>
      <w:rPr>
        <w:rFonts w:hint="default"/>
        <w:lang w:val="en-US" w:eastAsia="en-US" w:bidi="ar-SA"/>
      </w:rPr>
    </w:lvl>
    <w:lvl w:ilvl="6" w:tplc="38FC7D7E">
      <w:numFmt w:val="bullet"/>
      <w:lvlText w:val="•"/>
      <w:lvlJc w:val="left"/>
      <w:pPr>
        <w:ind w:left="7096" w:hanging="171"/>
      </w:pPr>
      <w:rPr>
        <w:rFonts w:hint="default"/>
        <w:lang w:val="en-US" w:eastAsia="en-US" w:bidi="ar-SA"/>
      </w:rPr>
    </w:lvl>
    <w:lvl w:ilvl="7" w:tplc="BB5642CC">
      <w:numFmt w:val="bullet"/>
      <w:lvlText w:val="•"/>
      <w:lvlJc w:val="left"/>
      <w:pPr>
        <w:ind w:left="8112" w:hanging="171"/>
      </w:pPr>
      <w:rPr>
        <w:rFonts w:hint="default"/>
        <w:lang w:val="en-US" w:eastAsia="en-US" w:bidi="ar-SA"/>
      </w:rPr>
    </w:lvl>
    <w:lvl w:ilvl="8" w:tplc="12C2F190">
      <w:numFmt w:val="bullet"/>
      <w:lvlText w:val="•"/>
      <w:lvlJc w:val="left"/>
      <w:pPr>
        <w:ind w:left="9128" w:hanging="171"/>
      </w:pPr>
      <w:rPr>
        <w:rFonts w:hint="default"/>
        <w:lang w:val="en-US" w:eastAsia="en-US" w:bidi="ar-SA"/>
      </w:rPr>
    </w:lvl>
  </w:abstractNum>
  <w:abstractNum w:abstractNumId="175" w15:restartNumberingAfterBreak="0">
    <w:nsid w:val="2E11706B"/>
    <w:multiLevelType w:val="hybridMultilevel"/>
    <w:tmpl w:val="EC5405D6"/>
    <w:lvl w:ilvl="0" w:tplc="29D2DE6E">
      <w:start w:val="1"/>
      <w:numFmt w:val="decimal"/>
      <w:lvlText w:val="(%1)"/>
      <w:lvlJc w:val="left"/>
      <w:pPr>
        <w:ind w:left="980" w:hanging="439"/>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4FAF1E6">
      <w:numFmt w:val="bullet"/>
      <w:lvlText w:val="•"/>
      <w:lvlJc w:val="left"/>
      <w:pPr>
        <w:ind w:left="1998" w:hanging="439"/>
      </w:pPr>
      <w:rPr>
        <w:rFonts w:hint="default"/>
        <w:lang w:val="en-US" w:eastAsia="en-US" w:bidi="ar-SA"/>
      </w:rPr>
    </w:lvl>
    <w:lvl w:ilvl="2" w:tplc="94528EE6">
      <w:numFmt w:val="bullet"/>
      <w:lvlText w:val="•"/>
      <w:lvlJc w:val="left"/>
      <w:pPr>
        <w:ind w:left="3016" w:hanging="439"/>
      </w:pPr>
      <w:rPr>
        <w:rFonts w:hint="default"/>
        <w:lang w:val="en-US" w:eastAsia="en-US" w:bidi="ar-SA"/>
      </w:rPr>
    </w:lvl>
    <w:lvl w:ilvl="3" w:tplc="9DFC665C">
      <w:numFmt w:val="bullet"/>
      <w:lvlText w:val="•"/>
      <w:lvlJc w:val="left"/>
      <w:pPr>
        <w:ind w:left="4034" w:hanging="439"/>
      </w:pPr>
      <w:rPr>
        <w:rFonts w:hint="default"/>
        <w:lang w:val="en-US" w:eastAsia="en-US" w:bidi="ar-SA"/>
      </w:rPr>
    </w:lvl>
    <w:lvl w:ilvl="4" w:tplc="5D12E6F6">
      <w:numFmt w:val="bullet"/>
      <w:lvlText w:val="•"/>
      <w:lvlJc w:val="left"/>
      <w:pPr>
        <w:ind w:left="5052" w:hanging="439"/>
      </w:pPr>
      <w:rPr>
        <w:rFonts w:hint="default"/>
        <w:lang w:val="en-US" w:eastAsia="en-US" w:bidi="ar-SA"/>
      </w:rPr>
    </w:lvl>
    <w:lvl w:ilvl="5" w:tplc="2432DBC0">
      <w:numFmt w:val="bullet"/>
      <w:lvlText w:val="•"/>
      <w:lvlJc w:val="left"/>
      <w:pPr>
        <w:ind w:left="6070" w:hanging="439"/>
      </w:pPr>
      <w:rPr>
        <w:rFonts w:hint="default"/>
        <w:lang w:val="en-US" w:eastAsia="en-US" w:bidi="ar-SA"/>
      </w:rPr>
    </w:lvl>
    <w:lvl w:ilvl="6" w:tplc="E8780980">
      <w:numFmt w:val="bullet"/>
      <w:lvlText w:val="•"/>
      <w:lvlJc w:val="left"/>
      <w:pPr>
        <w:ind w:left="7088" w:hanging="439"/>
      </w:pPr>
      <w:rPr>
        <w:rFonts w:hint="default"/>
        <w:lang w:val="en-US" w:eastAsia="en-US" w:bidi="ar-SA"/>
      </w:rPr>
    </w:lvl>
    <w:lvl w:ilvl="7" w:tplc="C868C276">
      <w:numFmt w:val="bullet"/>
      <w:lvlText w:val="•"/>
      <w:lvlJc w:val="left"/>
      <w:pPr>
        <w:ind w:left="8106" w:hanging="439"/>
      </w:pPr>
      <w:rPr>
        <w:rFonts w:hint="default"/>
        <w:lang w:val="en-US" w:eastAsia="en-US" w:bidi="ar-SA"/>
      </w:rPr>
    </w:lvl>
    <w:lvl w:ilvl="8" w:tplc="BE869F98">
      <w:numFmt w:val="bullet"/>
      <w:lvlText w:val="•"/>
      <w:lvlJc w:val="left"/>
      <w:pPr>
        <w:ind w:left="9124" w:hanging="439"/>
      </w:pPr>
      <w:rPr>
        <w:rFonts w:hint="default"/>
        <w:lang w:val="en-US" w:eastAsia="en-US" w:bidi="ar-SA"/>
      </w:rPr>
    </w:lvl>
  </w:abstractNum>
  <w:abstractNum w:abstractNumId="176" w15:restartNumberingAfterBreak="0">
    <w:nsid w:val="2E966538"/>
    <w:multiLevelType w:val="hybridMultilevel"/>
    <w:tmpl w:val="D374CA90"/>
    <w:lvl w:ilvl="0" w:tplc="9962C66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4AE5D94">
      <w:numFmt w:val="bullet"/>
      <w:lvlText w:val="•"/>
      <w:lvlJc w:val="left"/>
      <w:pPr>
        <w:ind w:left="1998" w:hanging="380"/>
      </w:pPr>
      <w:rPr>
        <w:rFonts w:hint="default"/>
        <w:lang w:val="en-US" w:eastAsia="en-US" w:bidi="ar-SA"/>
      </w:rPr>
    </w:lvl>
    <w:lvl w:ilvl="2" w:tplc="4FF4C270">
      <w:numFmt w:val="bullet"/>
      <w:lvlText w:val="•"/>
      <w:lvlJc w:val="left"/>
      <w:pPr>
        <w:ind w:left="3016" w:hanging="380"/>
      </w:pPr>
      <w:rPr>
        <w:rFonts w:hint="default"/>
        <w:lang w:val="en-US" w:eastAsia="en-US" w:bidi="ar-SA"/>
      </w:rPr>
    </w:lvl>
    <w:lvl w:ilvl="3" w:tplc="D196E8AE">
      <w:numFmt w:val="bullet"/>
      <w:lvlText w:val="•"/>
      <w:lvlJc w:val="left"/>
      <w:pPr>
        <w:ind w:left="4034" w:hanging="380"/>
      </w:pPr>
      <w:rPr>
        <w:rFonts w:hint="default"/>
        <w:lang w:val="en-US" w:eastAsia="en-US" w:bidi="ar-SA"/>
      </w:rPr>
    </w:lvl>
    <w:lvl w:ilvl="4" w:tplc="0ED0B118">
      <w:numFmt w:val="bullet"/>
      <w:lvlText w:val="•"/>
      <w:lvlJc w:val="left"/>
      <w:pPr>
        <w:ind w:left="5052" w:hanging="380"/>
      </w:pPr>
      <w:rPr>
        <w:rFonts w:hint="default"/>
        <w:lang w:val="en-US" w:eastAsia="en-US" w:bidi="ar-SA"/>
      </w:rPr>
    </w:lvl>
    <w:lvl w:ilvl="5" w:tplc="6CF69BDE">
      <w:numFmt w:val="bullet"/>
      <w:lvlText w:val="•"/>
      <w:lvlJc w:val="left"/>
      <w:pPr>
        <w:ind w:left="6070" w:hanging="380"/>
      </w:pPr>
      <w:rPr>
        <w:rFonts w:hint="default"/>
        <w:lang w:val="en-US" w:eastAsia="en-US" w:bidi="ar-SA"/>
      </w:rPr>
    </w:lvl>
    <w:lvl w:ilvl="6" w:tplc="2FECD180">
      <w:numFmt w:val="bullet"/>
      <w:lvlText w:val="•"/>
      <w:lvlJc w:val="left"/>
      <w:pPr>
        <w:ind w:left="7088" w:hanging="380"/>
      </w:pPr>
      <w:rPr>
        <w:rFonts w:hint="default"/>
        <w:lang w:val="en-US" w:eastAsia="en-US" w:bidi="ar-SA"/>
      </w:rPr>
    </w:lvl>
    <w:lvl w:ilvl="7" w:tplc="C1B493E2">
      <w:numFmt w:val="bullet"/>
      <w:lvlText w:val="•"/>
      <w:lvlJc w:val="left"/>
      <w:pPr>
        <w:ind w:left="8106" w:hanging="380"/>
      </w:pPr>
      <w:rPr>
        <w:rFonts w:hint="default"/>
        <w:lang w:val="en-US" w:eastAsia="en-US" w:bidi="ar-SA"/>
      </w:rPr>
    </w:lvl>
    <w:lvl w:ilvl="8" w:tplc="BA7E0D22">
      <w:numFmt w:val="bullet"/>
      <w:lvlText w:val="•"/>
      <w:lvlJc w:val="left"/>
      <w:pPr>
        <w:ind w:left="9124" w:hanging="380"/>
      </w:pPr>
      <w:rPr>
        <w:rFonts w:hint="default"/>
        <w:lang w:val="en-US" w:eastAsia="en-US" w:bidi="ar-SA"/>
      </w:rPr>
    </w:lvl>
  </w:abstractNum>
  <w:abstractNum w:abstractNumId="177" w15:restartNumberingAfterBreak="0">
    <w:nsid w:val="2EBD4551"/>
    <w:multiLevelType w:val="hybridMultilevel"/>
    <w:tmpl w:val="E5D00820"/>
    <w:lvl w:ilvl="0" w:tplc="EEF0FBF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8C4CEDA">
      <w:numFmt w:val="bullet"/>
      <w:lvlText w:val="•"/>
      <w:lvlJc w:val="left"/>
      <w:pPr>
        <w:ind w:left="1998" w:hanging="380"/>
      </w:pPr>
      <w:rPr>
        <w:rFonts w:hint="default"/>
        <w:lang w:val="en-US" w:eastAsia="en-US" w:bidi="ar-SA"/>
      </w:rPr>
    </w:lvl>
    <w:lvl w:ilvl="2" w:tplc="02B8B3F0">
      <w:numFmt w:val="bullet"/>
      <w:lvlText w:val="•"/>
      <w:lvlJc w:val="left"/>
      <w:pPr>
        <w:ind w:left="3016" w:hanging="380"/>
      </w:pPr>
      <w:rPr>
        <w:rFonts w:hint="default"/>
        <w:lang w:val="en-US" w:eastAsia="en-US" w:bidi="ar-SA"/>
      </w:rPr>
    </w:lvl>
    <w:lvl w:ilvl="3" w:tplc="779035F6">
      <w:numFmt w:val="bullet"/>
      <w:lvlText w:val="•"/>
      <w:lvlJc w:val="left"/>
      <w:pPr>
        <w:ind w:left="4034" w:hanging="380"/>
      </w:pPr>
      <w:rPr>
        <w:rFonts w:hint="default"/>
        <w:lang w:val="en-US" w:eastAsia="en-US" w:bidi="ar-SA"/>
      </w:rPr>
    </w:lvl>
    <w:lvl w:ilvl="4" w:tplc="991E78B0">
      <w:numFmt w:val="bullet"/>
      <w:lvlText w:val="•"/>
      <w:lvlJc w:val="left"/>
      <w:pPr>
        <w:ind w:left="5052" w:hanging="380"/>
      </w:pPr>
      <w:rPr>
        <w:rFonts w:hint="default"/>
        <w:lang w:val="en-US" w:eastAsia="en-US" w:bidi="ar-SA"/>
      </w:rPr>
    </w:lvl>
    <w:lvl w:ilvl="5" w:tplc="8D4AFCAA">
      <w:numFmt w:val="bullet"/>
      <w:lvlText w:val="•"/>
      <w:lvlJc w:val="left"/>
      <w:pPr>
        <w:ind w:left="6070" w:hanging="380"/>
      </w:pPr>
      <w:rPr>
        <w:rFonts w:hint="default"/>
        <w:lang w:val="en-US" w:eastAsia="en-US" w:bidi="ar-SA"/>
      </w:rPr>
    </w:lvl>
    <w:lvl w:ilvl="6" w:tplc="A40CE6F2">
      <w:numFmt w:val="bullet"/>
      <w:lvlText w:val="•"/>
      <w:lvlJc w:val="left"/>
      <w:pPr>
        <w:ind w:left="7088" w:hanging="380"/>
      </w:pPr>
      <w:rPr>
        <w:rFonts w:hint="default"/>
        <w:lang w:val="en-US" w:eastAsia="en-US" w:bidi="ar-SA"/>
      </w:rPr>
    </w:lvl>
    <w:lvl w:ilvl="7" w:tplc="75A49304">
      <w:numFmt w:val="bullet"/>
      <w:lvlText w:val="•"/>
      <w:lvlJc w:val="left"/>
      <w:pPr>
        <w:ind w:left="8106" w:hanging="380"/>
      </w:pPr>
      <w:rPr>
        <w:rFonts w:hint="default"/>
        <w:lang w:val="en-US" w:eastAsia="en-US" w:bidi="ar-SA"/>
      </w:rPr>
    </w:lvl>
    <w:lvl w:ilvl="8" w:tplc="A564A062">
      <w:numFmt w:val="bullet"/>
      <w:lvlText w:val="•"/>
      <w:lvlJc w:val="left"/>
      <w:pPr>
        <w:ind w:left="9124" w:hanging="380"/>
      </w:pPr>
      <w:rPr>
        <w:rFonts w:hint="default"/>
        <w:lang w:val="en-US" w:eastAsia="en-US" w:bidi="ar-SA"/>
      </w:rPr>
    </w:lvl>
  </w:abstractNum>
  <w:abstractNum w:abstractNumId="178" w15:restartNumberingAfterBreak="0">
    <w:nsid w:val="2F953269"/>
    <w:multiLevelType w:val="hybridMultilevel"/>
    <w:tmpl w:val="376EFE08"/>
    <w:lvl w:ilvl="0" w:tplc="0604327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5EE6A26">
      <w:numFmt w:val="bullet"/>
      <w:lvlText w:val="•"/>
      <w:lvlJc w:val="left"/>
      <w:pPr>
        <w:ind w:left="1998" w:hanging="380"/>
      </w:pPr>
      <w:rPr>
        <w:rFonts w:hint="default"/>
        <w:lang w:val="en-US" w:eastAsia="en-US" w:bidi="ar-SA"/>
      </w:rPr>
    </w:lvl>
    <w:lvl w:ilvl="2" w:tplc="AFAE2BA6">
      <w:numFmt w:val="bullet"/>
      <w:lvlText w:val="•"/>
      <w:lvlJc w:val="left"/>
      <w:pPr>
        <w:ind w:left="3016" w:hanging="380"/>
      </w:pPr>
      <w:rPr>
        <w:rFonts w:hint="default"/>
        <w:lang w:val="en-US" w:eastAsia="en-US" w:bidi="ar-SA"/>
      </w:rPr>
    </w:lvl>
    <w:lvl w:ilvl="3" w:tplc="D8FE2DFC">
      <w:numFmt w:val="bullet"/>
      <w:lvlText w:val="•"/>
      <w:lvlJc w:val="left"/>
      <w:pPr>
        <w:ind w:left="4034" w:hanging="380"/>
      </w:pPr>
      <w:rPr>
        <w:rFonts w:hint="default"/>
        <w:lang w:val="en-US" w:eastAsia="en-US" w:bidi="ar-SA"/>
      </w:rPr>
    </w:lvl>
    <w:lvl w:ilvl="4" w:tplc="74AA2C5A">
      <w:numFmt w:val="bullet"/>
      <w:lvlText w:val="•"/>
      <w:lvlJc w:val="left"/>
      <w:pPr>
        <w:ind w:left="5052" w:hanging="380"/>
      </w:pPr>
      <w:rPr>
        <w:rFonts w:hint="default"/>
        <w:lang w:val="en-US" w:eastAsia="en-US" w:bidi="ar-SA"/>
      </w:rPr>
    </w:lvl>
    <w:lvl w:ilvl="5" w:tplc="DFC66E20">
      <w:numFmt w:val="bullet"/>
      <w:lvlText w:val="•"/>
      <w:lvlJc w:val="left"/>
      <w:pPr>
        <w:ind w:left="6070" w:hanging="380"/>
      </w:pPr>
      <w:rPr>
        <w:rFonts w:hint="default"/>
        <w:lang w:val="en-US" w:eastAsia="en-US" w:bidi="ar-SA"/>
      </w:rPr>
    </w:lvl>
    <w:lvl w:ilvl="6" w:tplc="4588CCB2">
      <w:numFmt w:val="bullet"/>
      <w:lvlText w:val="•"/>
      <w:lvlJc w:val="left"/>
      <w:pPr>
        <w:ind w:left="7088" w:hanging="380"/>
      </w:pPr>
      <w:rPr>
        <w:rFonts w:hint="default"/>
        <w:lang w:val="en-US" w:eastAsia="en-US" w:bidi="ar-SA"/>
      </w:rPr>
    </w:lvl>
    <w:lvl w:ilvl="7" w:tplc="5406EDBA">
      <w:numFmt w:val="bullet"/>
      <w:lvlText w:val="•"/>
      <w:lvlJc w:val="left"/>
      <w:pPr>
        <w:ind w:left="8106" w:hanging="380"/>
      </w:pPr>
      <w:rPr>
        <w:rFonts w:hint="default"/>
        <w:lang w:val="en-US" w:eastAsia="en-US" w:bidi="ar-SA"/>
      </w:rPr>
    </w:lvl>
    <w:lvl w:ilvl="8" w:tplc="94FC28A4">
      <w:numFmt w:val="bullet"/>
      <w:lvlText w:val="•"/>
      <w:lvlJc w:val="left"/>
      <w:pPr>
        <w:ind w:left="9124" w:hanging="380"/>
      </w:pPr>
      <w:rPr>
        <w:rFonts w:hint="default"/>
        <w:lang w:val="en-US" w:eastAsia="en-US" w:bidi="ar-SA"/>
      </w:rPr>
    </w:lvl>
  </w:abstractNum>
  <w:abstractNum w:abstractNumId="179" w15:restartNumberingAfterBreak="0">
    <w:nsid w:val="2FA87CE3"/>
    <w:multiLevelType w:val="hybridMultilevel"/>
    <w:tmpl w:val="D96460F2"/>
    <w:lvl w:ilvl="0" w:tplc="819E21C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3DA04B2">
      <w:numFmt w:val="bullet"/>
      <w:lvlText w:val="•"/>
      <w:lvlJc w:val="left"/>
      <w:pPr>
        <w:ind w:left="1998" w:hanging="380"/>
      </w:pPr>
      <w:rPr>
        <w:rFonts w:hint="default"/>
        <w:lang w:val="en-US" w:eastAsia="en-US" w:bidi="ar-SA"/>
      </w:rPr>
    </w:lvl>
    <w:lvl w:ilvl="2" w:tplc="A0B2403C">
      <w:numFmt w:val="bullet"/>
      <w:lvlText w:val="•"/>
      <w:lvlJc w:val="left"/>
      <w:pPr>
        <w:ind w:left="3016" w:hanging="380"/>
      </w:pPr>
      <w:rPr>
        <w:rFonts w:hint="default"/>
        <w:lang w:val="en-US" w:eastAsia="en-US" w:bidi="ar-SA"/>
      </w:rPr>
    </w:lvl>
    <w:lvl w:ilvl="3" w:tplc="CB12066E">
      <w:numFmt w:val="bullet"/>
      <w:lvlText w:val="•"/>
      <w:lvlJc w:val="left"/>
      <w:pPr>
        <w:ind w:left="4034" w:hanging="380"/>
      </w:pPr>
      <w:rPr>
        <w:rFonts w:hint="default"/>
        <w:lang w:val="en-US" w:eastAsia="en-US" w:bidi="ar-SA"/>
      </w:rPr>
    </w:lvl>
    <w:lvl w:ilvl="4" w:tplc="EF6219E6">
      <w:numFmt w:val="bullet"/>
      <w:lvlText w:val="•"/>
      <w:lvlJc w:val="left"/>
      <w:pPr>
        <w:ind w:left="5052" w:hanging="380"/>
      </w:pPr>
      <w:rPr>
        <w:rFonts w:hint="default"/>
        <w:lang w:val="en-US" w:eastAsia="en-US" w:bidi="ar-SA"/>
      </w:rPr>
    </w:lvl>
    <w:lvl w:ilvl="5" w:tplc="05C0E698">
      <w:numFmt w:val="bullet"/>
      <w:lvlText w:val="•"/>
      <w:lvlJc w:val="left"/>
      <w:pPr>
        <w:ind w:left="6070" w:hanging="380"/>
      </w:pPr>
      <w:rPr>
        <w:rFonts w:hint="default"/>
        <w:lang w:val="en-US" w:eastAsia="en-US" w:bidi="ar-SA"/>
      </w:rPr>
    </w:lvl>
    <w:lvl w:ilvl="6" w:tplc="0CA8F2D0">
      <w:numFmt w:val="bullet"/>
      <w:lvlText w:val="•"/>
      <w:lvlJc w:val="left"/>
      <w:pPr>
        <w:ind w:left="7088" w:hanging="380"/>
      </w:pPr>
      <w:rPr>
        <w:rFonts w:hint="default"/>
        <w:lang w:val="en-US" w:eastAsia="en-US" w:bidi="ar-SA"/>
      </w:rPr>
    </w:lvl>
    <w:lvl w:ilvl="7" w:tplc="E04EAAF0">
      <w:numFmt w:val="bullet"/>
      <w:lvlText w:val="•"/>
      <w:lvlJc w:val="left"/>
      <w:pPr>
        <w:ind w:left="8106" w:hanging="380"/>
      </w:pPr>
      <w:rPr>
        <w:rFonts w:hint="default"/>
        <w:lang w:val="en-US" w:eastAsia="en-US" w:bidi="ar-SA"/>
      </w:rPr>
    </w:lvl>
    <w:lvl w:ilvl="8" w:tplc="244824EE">
      <w:numFmt w:val="bullet"/>
      <w:lvlText w:val="•"/>
      <w:lvlJc w:val="left"/>
      <w:pPr>
        <w:ind w:left="9124" w:hanging="380"/>
      </w:pPr>
      <w:rPr>
        <w:rFonts w:hint="default"/>
        <w:lang w:val="en-US" w:eastAsia="en-US" w:bidi="ar-SA"/>
      </w:rPr>
    </w:lvl>
  </w:abstractNum>
  <w:abstractNum w:abstractNumId="180" w15:restartNumberingAfterBreak="0">
    <w:nsid w:val="2FB1559D"/>
    <w:multiLevelType w:val="hybridMultilevel"/>
    <w:tmpl w:val="66625B24"/>
    <w:lvl w:ilvl="0" w:tplc="F916501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BA51E8">
      <w:numFmt w:val="bullet"/>
      <w:lvlText w:val="•"/>
      <w:lvlJc w:val="left"/>
      <w:pPr>
        <w:ind w:left="1998" w:hanging="380"/>
      </w:pPr>
      <w:rPr>
        <w:rFonts w:hint="default"/>
        <w:lang w:val="en-US" w:eastAsia="en-US" w:bidi="ar-SA"/>
      </w:rPr>
    </w:lvl>
    <w:lvl w:ilvl="2" w:tplc="B9B28112">
      <w:numFmt w:val="bullet"/>
      <w:lvlText w:val="•"/>
      <w:lvlJc w:val="left"/>
      <w:pPr>
        <w:ind w:left="3016" w:hanging="380"/>
      </w:pPr>
      <w:rPr>
        <w:rFonts w:hint="default"/>
        <w:lang w:val="en-US" w:eastAsia="en-US" w:bidi="ar-SA"/>
      </w:rPr>
    </w:lvl>
    <w:lvl w:ilvl="3" w:tplc="F80EF9EC">
      <w:numFmt w:val="bullet"/>
      <w:lvlText w:val="•"/>
      <w:lvlJc w:val="left"/>
      <w:pPr>
        <w:ind w:left="4034" w:hanging="380"/>
      </w:pPr>
      <w:rPr>
        <w:rFonts w:hint="default"/>
        <w:lang w:val="en-US" w:eastAsia="en-US" w:bidi="ar-SA"/>
      </w:rPr>
    </w:lvl>
    <w:lvl w:ilvl="4" w:tplc="8C563948">
      <w:numFmt w:val="bullet"/>
      <w:lvlText w:val="•"/>
      <w:lvlJc w:val="left"/>
      <w:pPr>
        <w:ind w:left="5052" w:hanging="380"/>
      </w:pPr>
      <w:rPr>
        <w:rFonts w:hint="default"/>
        <w:lang w:val="en-US" w:eastAsia="en-US" w:bidi="ar-SA"/>
      </w:rPr>
    </w:lvl>
    <w:lvl w:ilvl="5" w:tplc="0C128A0A">
      <w:numFmt w:val="bullet"/>
      <w:lvlText w:val="•"/>
      <w:lvlJc w:val="left"/>
      <w:pPr>
        <w:ind w:left="6070" w:hanging="380"/>
      </w:pPr>
      <w:rPr>
        <w:rFonts w:hint="default"/>
        <w:lang w:val="en-US" w:eastAsia="en-US" w:bidi="ar-SA"/>
      </w:rPr>
    </w:lvl>
    <w:lvl w:ilvl="6" w:tplc="1E109632">
      <w:numFmt w:val="bullet"/>
      <w:lvlText w:val="•"/>
      <w:lvlJc w:val="left"/>
      <w:pPr>
        <w:ind w:left="7088" w:hanging="380"/>
      </w:pPr>
      <w:rPr>
        <w:rFonts w:hint="default"/>
        <w:lang w:val="en-US" w:eastAsia="en-US" w:bidi="ar-SA"/>
      </w:rPr>
    </w:lvl>
    <w:lvl w:ilvl="7" w:tplc="61F69222">
      <w:numFmt w:val="bullet"/>
      <w:lvlText w:val="•"/>
      <w:lvlJc w:val="left"/>
      <w:pPr>
        <w:ind w:left="8106" w:hanging="380"/>
      </w:pPr>
      <w:rPr>
        <w:rFonts w:hint="default"/>
        <w:lang w:val="en-US" w:eastAsia="en-US" w:bidi="ar-SA"/>
      </w:rPr>
    </w:lvl>
    <w:lvl w:ilvl="8" w:tplc="D010ACE8">
      <w:numFmt w:val="bullet"/>
      <w:lvlText w:val="•"/>
      <w:lvlJc w:val="left"/>
      <w:pPr>
        <w:ind w:left="9124" w:hanging="380"/>
      </w:pPr>
      <w:rPr>
        <w:rFonts w:hint="default"/>
        <w:lang w:val="en-US" w:eastAsia="en-US" w:bidi="ar-SA"/>
      </w:rPr>
    </w:lvl>
  </w:abstractNum>
  <w:abstractNum w:abstractNumId="181" w15:restartNumberingAfterBreak="0">
    <w:nsid w:val="308A6D39"/>
    <w:multiLevelType w:val="hybridMultilevel"/>
    <w:tmpl w:val="DE840B54"/>
    <w:lvl w:ilvl="0" w:tplc="D1E870AA">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0F0B3A2">
      <w:numFmt w:val="bullet"/>
      <w:lvlText w:val="•"/>
      <w:lvlJc w:val="left"/>
      <w:pPr>
        <w:ind w:left="2016" w:hanging="171"/>
      </w:pPr>
      <w:rPr>
        <w:rFonts w:hint="default"/>
        <w:lang w:val="en-US" w:eastAsia="en-US" w:bidi="ar-SA"/>
      </w:rPr>
    </w:lvl>
    <w:lvl w:ilvl="2" w:tplc="E558E46A">
      <w:numFmt w:val="bullet"/>
      <w:lvlText w:val="•"/>
      <w:lvlJc w:val="left"/>
      <w:pPr>
        <w:ind w:left="3032" w:hanging="171"/>
      </w:pPr>
      <w:rPr>
        <w:rFonts w:hint="default"/>
        <w:lang w:val="en-US" w:eastAsia="en-US" w:bidi="ar-SA"/>
      </w:rPr>
    </w:lvl>
    <w:lvl w:ilvl="3" w:tplc="7BB424B4">
      <w:numFmt w:val="bullet"/>
      <w:lvlText w:val="•"/>
      <w:lvlJc w:val="left"/>
      <w:pPr>
        <w:ind w:left="4048" w:hanging="171"/>
      </w:pPr>
      <w:rPr>
        <w:rFonts w:hint="default"/>
        <w:lang w:val="en-US" w:eastAsia="en-US" w:bidi="ar-SA"/>
      </w:rPr>
    </w:lvl>
    <w:lvl w:ilvl="4" w:tplc="7974F706">
      <w:numFmt w:val="bullet"/>
      <w:lvlText w:val="•"/>
      <w:lvlJc w:val="left"/>
      <w:pPr>
        <w:ind w:left="5064" w:hanging="171"/>
      </w:pPr>
      <w:rPr>
        <w:rFonts w:hint="default"/>
        <w:lang w:val="en-US" w:eastAsia="en-US" w:bidi="ar-SA"/>
      </w:rPr>
    </w:lvl>
    <w:lvl w:ilvl="5" w:tplc="69B2353A">
      <w:numFmt w:val="bullet"/>
      <w:lvlText w:val="•"/>
      <w:lvlJc w:val="left"/>
      <w:pPr>
        <w:ind w:left="6080" w:hanging="171"/>
      </w:pPr>
      <w:rPr>
        <w:rFonts w:hint="default"/>
        <w:lang w:val="en-US" w:eastAsia="en-US" w:bidi="ar-SA"/>
      </w:rPr>
    </w:lvl>
    <w:lvl w:ilvl="6" w:tplc="5532E486">
      <w:numFmt w:val="bullet"/>
      <w:lvlText w:val="•"/>
      <w:lvlJc w:val="left"/>
      <w:pPr>
        <w:ind w:left="7096" w:hanging="171"/>
      </w:pPr>
      <w:rPr>
        <w:rFonts w:hint="default"/>
        <w:lang w:val="en-US" w:eastAsia="en-US" w:bidi="ar-SA"/>
      </w:rPr>
    </w:lvl>
    <w:lvl w:ilvl="7" w:tplc="9536DFF6">
      <w:numFmt w:val="bullet"/>
      <w:lvlText w:val="•"/>
      <w:lvlJc w:val="left"/>
      <w:pPr>
        <w:ind w:left="8112" w:hanging="171"/>
      </w:pPr>
      <w:rPr>
        <w:rFonts w:hint="default"/>
        <w:lang w:val="en-US" w:eastAsia="en-US" w:bidi="ar-SA"/>
      </w:rPr>
    </w:lvl>
    <w:lvl w:ilvl="8" w:tplc="691E22FE">
      <w:numFmt w:val="bullet"/>
      <w:lvlText w:val="•"/>
      <w:lvlJc w:val="left"/>
      <w:pPr>
        <w:ind w:left="9128" w:hanging="171"/>
      </w:pPr>
      <w:rPr>
        <w:rFonts w:hint="default"/>
        <w:lang w:val="en-US" w:eastAsia="en-US" w:bidi="ar-SA"/>
      </w:rPr>
    </w:lvl>
  </w:abstractNum>
  <w:abstractNum w:abstractNumId="182" w15:restartNumberingAfterBreak="0">
    <w:nsid w:val="3096196C"/>
    <w:multiLevelType w:val="hybridMultilevel"/>
    <w:tmpl w:val="FE20A528"/>
    <w:lvl w:ilvl="0" w:tplc="88882C6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6507214">
      <w:numFmt w:val="bullet"/>
      <w:lvlText w:val="•"/>
      <w:lvlJc w:val="left"/>
      <w:pPr>
        <w:ind w:left="1998" w:hanging="380"/>
      </w:pPr>
      <w:rPr>
        <w:rFonts w:hint="default"/>
        <w:lang w:val="en-US" w:eastAsia="en-US" w:bidi="ar-SA"/>
      </w:rPr>
    </w:lvl>
    <w:lvl w:ilvl="2" w:tplc="D6704648">
      <w:numFmt w:val="bullet"/>
      <w:lvlText w:val="•"/>
      <w:lvlJc w:val="left"/>
      <w:pPr>
        <w:ind w:left="3016" w:hanging="380"/>
      </w:pPr>
      <w:rPr>
        <w:rFonts w:hint="default"/>
        <w:lang w:val="en-US" w:eastAsia="en-US" w:bidi="ar-SA"/>
      </w:rPr>
    </w:lvl>
    <w:lvl w:ilvl="3" w:tplc="B95A21EA">
      <w:numFmt w:val="bullet"/>
      <w:lvlText w:val="•"/>
      <w:lvlJc w:val="left"/>
      <w:pPr>
        <w:ind w:left="4034" w:hanging="380"/>
      </w:pPr>
      <w:rPr>
        <w:rFonts w:hint="default"/>
        <w:lang w:val="en-US" w:eastAsia="en-US" w:bidi="ar-SA"/>
      </w:rPr>
    </w:lvl>
    <w:lvl w:ilvl="4" w:tplc="6D6A0842">
      <w:numFmt w:val="bullet"/>
      <w:lvlText w:val="•"/>
      <w:lvlJc w:val="left"/>
      <w:pPr>
        <w:ind w:left="5052" w:hanging="380"/>
      </w:pPr>
      <w:rPr>
        <w:rFonts w:hint="default"/>
        <w:lang w:val="en-US" w:eastAsia="en-US" w:bidi="ar-SA"/>
      </w:rPr>
    </w:lvl>
    <w:lvl w:ilvl="5" w:tplc="2E4C7476">
      <w:numFmt w:val="bullet"/>
      <w:lvlText w:val="•"/>
      <w:lvlJc w:val="left"/>
      <w:pPr>
        <w:ind w:left="6070" w:hanging="380"/>
      </w:pPr>
      <w:rPr>
        <w:rFonts w:hint="default"/>
        <w:lang w:val="en-US" w:eastAsia="en-US" w:bidi="ar-SA"/>
      </w:rPr>
    </w:lvl>
    <w:lvl w:ilvl="6" w:tplc="3B082700">
      <w:numFmt w:val="bullet"/>
      <w:lvlText w:val="•"/>
      <w:lvlJc w:val="left"/>
      <w:pPr>
        <w:ind w:left="7088" w:hanging="380"/>
      </w:pPr>
      <w:rPr>
        <w:rFonts w:hint="default"/>
        <w:lang w:val="en-US" w:eastAsia="en-US" w:bidi="ar-SA"/>
      </w:rPr>
    </w:lvl>
    <w:lvl w:ilvl="7" w:tplc="8064EB9A">
      <w:numFmt w:val="bullet"/>
      <w:lvlText w:val="•"/>
      <w:lvlJc w:val="left"/>
      <w:pPr>
        <w:ind w:left="8106" w:hanging="380"/>
      </w:pPr>
      <w:rPr>
        <w:rFonts w:hint="default"/>
        <w:lang w:val="en-US" w:eastAsia="en-US" w:bidi="ar-SA"/>
      </w:rPr>
    </w:lvl>
    <w:lvl w:ilvl="8" w:tplc="064AB8DA">
      <w:numFmt w:val="bullet"/>
      <w:lvlText w:val="•"/>
      <w:lvlJc w:val="left"/>
      <w:pPr>
        <w:ind w:left="9124" w:hanging="380"/>
      </w:pPr>
      <w:rPr>
        <w:rFonts w:hint="default"/>
        <w:lang w:val="en-US" w:eastAsia="en-US" w:bidi="ar-SA"/>
      </w:rPr>
    </w:lvl>
  </w:abstractNum>
  <w:abstractNum w:abstractNumId="183" w15:restartNumberingAfterBreak="0">
    <w:nsid w:val="30D22CC2"/>
    <w:multiLevelType w:val="hybridMultilevel"/>
    <w:tmpl w:val="B3483E7A"/>
    <w:lvl w:ilvl="0" w:tplc="4A561E4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188F6D4">
      <w:numFmt w:val="bullet"/>
      <w:lvlText w:val="•"/>
      <w:lvlJc w:val="left"/>
      <w:pPr>
        <w:ind w:left="1998" w:hanging="380"/>
      </w:pPr>
      <w:rPr>
        <w:rFonts w:hint="default"/>
        <w:lang w:val="en-US" w:eastAsia="en-US" w:bidi="ar-SA"/>
      </w:rPr>
    </w:lvl>
    <w:lvl w:ilvl="2" w:tplc="EAE278E2">
      <w:numFmt w:val="bullet"/>
      <w:lvlText w:val="•"/>
      <w:lvlJc w:val="left"/>
      <w:pPr>
        <w:ind w:left="3016" w:hanging="380"/>
      </w:pPr>
      <w:rPr>
        <w:rFonts w:hint="default"/>
        <w:lang w:val="en-US" w:eastAsia="en-US" w:bidi="ar-SA"/>
      </w:rPr>
    </w:lvl>
    <w:lvl w:ilvl="3" w:tplc="DDDCE632">
      <w:numFmt w:val="bullet"/>
      <w:lvlText w:val="•"/>
      <w:lvlJc w:val="left"/>
      <w:pPr>
        <w:ind w:left="4034" w:hanging="380"/>
      </w:pPr>
      <w:rPr>
        <w:rFonts w:hint="default"/>
        <w:lang w:val="en-US" w:eastAsia="en-US" w:bidi="ar-SA"/>
      </w:rPr>
    </w:lvl>
    <w:lvl w:ilvl="4" w:tplc="9D3A2BEC">
      <w:numFmt w:val="bullet"/>
      <w:lvlText w:val="•"/>
      <w:lvlJc w:val="left"/>
      <w:pPr>
        <w:ind w:left="5052" w:hanging="380"/>
      </w:pPr>
      <w:rPr>
        <w:rFonts w:hint="default"/>
        <w:lang w:val="en-US" w:eastAsia="en-US" w:bidi="ar-SA"/>
      </w:rPr>
    </w:lvl>
    <w:lvl w:ilvl="5" w:tplc="599E7808">
      <w:numFmt w:val="bullet"/>
      <w:lvlText w:val="•"/>
      <w:lvlJc w:val="left"/>
      <w:pPr>
        <w:ind w:left="6070" w:hanging="380"/>
      </w:pPr>
      <w:rPr>
        <w:rFonts w:hint="default"/>
        <w:lang w:val="en-US" w:eastAsia="en-US" w:bidi="ar-SA"/>
      </w:rPr>
    </w:lvl>
    <w:lvl w:ilvl="6" w:tplc="719E1998">
      <w:numFmt w:val="bullet"/>
      <w:lvlText w:val="•"/>
      <w:lvlJc w:val="left"/>
      <w:pPr>
        <w:ind w:left="7088" w:hanging="380"/>
      </w:pPr>
      <w:rPr>
        <w:rFonts w:hint="default"/>
        <w:lang w:val="en-US" w:eastAsia="en-US" w:bidi="ar-SA"/>
      </w:rPr>
    </w:lvl>
    <w:lvl w:ilvl="7" w:tplc="642A24DC">
      <w:numFmt w:val="bullet"/>
      <w:lvlText w:val="•"/>
      <w:lvlJc w:val="left"/>
      <w:pPr>
        <w:ind w:left="8106" w:hanging="380"/>
      </w:pPr>
      <w:rPr>
        <w:rFonts w:hint="default"/>
        <w:lang w:val="en-US" w:eastAsia="en-US" w:bidi="ar-SA"/>
      </w:rPr>
    </w:lvl>
    <w:lvl w:ilvl="8" w:tplc="88CA3376">
      <w:numFmt w:val="bullet"/>
      <w:lvlText w:val="•"/>
      <w:lvlJc w:val="left"/>
      <w:pPr>
        <w:ind w:left="9124" w:hanging="380"/>
      </w:pPr>
      <w:rPr>
        <w:rFonts w:hint="default"/>
        <w:lang w:val="en-US" w:eastAsia="en-US" w:bidi="ar-SA"/>
      </w:rPr>
    </w:lvl>
  </w:abstractNum>
  <w:abstractNum w:abstractNumId="184" w15:restartNumberingAfterBreak="0">
    <w:nsid w:val="30FF51DB"/>
    <w:multiLevelType w:val="hybridMultilevel"/>
    <w:tmpl w:val="02DE4BE0"/>
    <w:lvl w:ilvl="0" w:tplc="5896F10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E0A86C6">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CE8436D2">
      <w:numFmt w:val="bullet"/>
      <w:lvlText w:val="•"/>
      <w:lvlJc w:val="left"/>
      <w:pPr>
        <w:ind w:left="2324" w:hanging="171"/>
      </w:pPr>
      <w:rPr>
        <w:rFonts w:hint="default"/>
        <w:lang w:val="en-US" w:eastAsia="en-US" w:bidi="ar-SA"/>
      </w:rPr>
    </w:lvl>
    <w:lvl w:ilvl="3" w:tplc="5FFEFA66">
      <w:numFmt w:val="bullet"/>
      <w:lvlText w:val="•"/>
      <w:lvlJc w:val="left"/>
      <w:pPr>
        <w:ind w:left="3428" w:hanging="171"/>
      </w:pPr>
      <w:rPr>
        <w:rFonts w:hint="default"/>
        <w:lang w:val="en-US" w:eastAsia="en-US" w:bidi="ar-SA"/>
      </w:rPr>
    </w:lvl>
    <w:lvl w:ilvl="4" w:tplc="A684B178">
      <w:numFmt w:val="bullet"/>
      <w:lvlText w:val="•"/>
      <w:lvlJc w:val="left"/>
      <w:pPr>
        <w:ind w:left="4533" w:hanging="171"/>
      </w:pPr>
      <w:rPr>
        <w:rFonts w:hint="default"/>
        <w:lang w:val="en-US" w:eastAsia="en-US" w:bidi="ar-SA"/>
      </w:rPr>
    </w:lvl>
    <w:lvl w:ilvl="5" w:tplc="C9FED372">
      <w:numFmt w:val="bullet"/>
      <w:lvlText w:val="•"/>
      <w:lvlJc w:val="left"/>
      <w:pPr>
        <w:ind w:left="5637" w:hanging="171"/>
      </w:pPr>
      <w:rPr>
        <w:rFonts w:hint="default"/>
        <w:lang w:val="en-US" w:eastAsia="en-US" w:bidi="ar-SA"/>
      </w:rPr>
    </w:lvl>
    <w:lvl w:ilvl="6" w:tplc="41D62B46">
      <w:numFmt w:val="bullet"/>
      <w:lvlText w:val="•"/>
      <w:lvlJc w:val="left"/>
      <w:pPr>
        <w:ind w:left="6742" w:hanging="171"/>
      </w:pPr>
      <w:rPr>
        <w:rFonts w:hint="default"/>
        <w:lang w:val="en-US" w:eastAsia="en-US" w:bidi="ar-SA"/>
      </w:rPr>
    </w:lvl>
    <w:lvl w:ilvl="7" w:tplc="6F266A90">
      <w:numFmt w:val="bullet"/>
      <w:lvlText w:val="•"/>
      <w:lvlJc w:val="left"/>
      <w:pPr>
        <w:ind w:left="7846" w:hanging="171"/>
      </w:pPr>
      <w:rPr>
        <w:rFonts w:hint="default"/>
        <w:lang w:val="en-US" w:eastAsia="en-US" w:bidi="ar-SA"/>
      </w:rPr>
    </w:lvl>
    <w:lvl w:ilvl="8" w:tplc="B396020C">
      <w:numFmt w:val="bullet"/>
      <w:lvlText w:val="•"/>
      <w:lvlJc w:val="left"/>
      <w:pPr>
        <w:ind w:left="8951" w:hanging="171"/>
      </w:pPr>
      <w:rPr>
        <w:rFonts w:hint="default"/>
        <w:lang w:val="en-US" w:eastAsia="en-US" w:bidi="ar-SA"/>
      </w:rPr>
    </w:lvl>
  </w:abstractNum>
  <w:abstractNum w:abstractNumId="185" w15:restartNumberingAfterBreak="0">
    <w:nsid w:val="311F292F"/>
    <w:multiLevelType w:val="hybridMultilevel"/>
    <w:tmpl w:val="604487B8"/>
    <w:lvl w:ilvl="0" w:tplc="2640EF1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4C2CA96">
      <w:numFmt w:val="bullet"/>
      <w:lvlText w:val="•"/>
      <w:lvlJc w:val="left"/>
      <w:pPr>
        <w:ind w:left="1998" w:hanging="380"/>
      </w:pPr>
      <w:rPr>
        <w:rFonts w:hint="default"/>
        <w:lang w:val="en-US" w:eastAsia="en-US" w:bidi="ar-SA"/>
      </w:rPr>
    </w:lvl>
    <w:lvl w:ilvl="2" w:tplc="68A60D7E">
      <w:numFmt w:val="bullet"/>
      <w:lvlText w:val="•"/>
      <w:lvlJc w:val="left"/>
      <w:pPr>
        <w:ind w:left="3016" w:hanging="380"/>
      </w:pPr>
      <w:rPr>
        <w:rFonts w:hint="default"/>
        <w:lang w:val="en-US" w:eastAsia="en-US" w:bidi="ar-SA"/>
      </w:rPr>
    </w:lvl>
    <w:lvl w:ilvl="3" w:tplc="EAF8BE68">
      <w:numFmt w:val="bullet"/>
      <w:lvlText w:val="•"/>
      <w:lvlJc w:val="left"/>
      <w:pPr>
        <w:ind w:left="4034" w:hanging="380"/>
      </w:pPr>
      <w:rPr>
        <w:rFonts w:hint="default"/>
        <w:lang w:val="en-US" w:eastAsia="en-US" w:bidi="ar-SA"/>
      </w:rPr>
    </w:lvl>
    <w:lvl w:ilvl="4" w:tplc="257087A2">
      <w:numFmt w:val="bullet"/>
      <w:lvlText w:val="•"/>
      <w:lvlJc w:val="left"/>
      <w:pPr>
        <w:ind w:left="5052" w:hanging="380"/>
      </w:pPr>
      <w:rPr>
        <w:rFonts w:hint="default"/>
        <w:lang w:val="en-US" w:eastAsia="en-US" w:bidi="ar-SA"/>
      </w:rPr>
    </w:lvl>
    <w:lvl w:ilvl="5" w:tplc="B2A4E9CC">
      <w:numFmt w:val="bullet"/>
      <w:lvlText w:val="•"/>
      <w:lvlJc w:val="left"/>
      <w:pPr>
        <w:ind w:left="6070" w:hanging="380"/>
      </w:pPr>
      <w:rPr>
        <w:rFonts w:hint="default"/>
        <w:lang w:val="en-US" w:eastAsia="en-US" w:bidi="ar-SA"/>
      </w:rPr>
    </w:lvl>
    <w:lvl w:ilvl="6" w:tplc="FC7492E2">
      <w:numFmt w:val="bullet"/>
      <w:lvlText w:val="•"/>
      <w:lvlJc w:val="left"/>
      <w:pPr>
        <w:ind w:left="7088" w:hanging="380"/>
      </w:pPr>
      <w:rPr>
        <w:rFonts w:hint="default"/>
        <w:lang w:val="en-US" w:eastAsia="en-US" w:bidi="ar-SA"/>
      </w:rPr>
    </w:lvl>
    <w:lvl w:ilvl="7" w:tplc="9146D1FA">
      <w:numFmt w:val="bullet"/>
      <w:lvlText w:val="•"/>
      <w:lvlJc w:val="left"/>
      <w:pPr>
        <w:ind w:left="8106" w:hanging="380"/>
      </w:pPr>
      <w:rPr>
        <w:rFonts w:hint="default"/>
        <w:lang w:val="en-US" w:eastAsia="en-US" w:bidi="ar-SA"/>
      </w:rPr>
    </w:lvl>
    <w:lvl w:ilvl="8" w:tplc="037856EE">
      <w:numFmt w:val="bullet"/>
      <w:lvlText w:val="•"/>
      <w:lvlJc w:val="left"/>
      <w:pPr>
        <w:ind w:left="9124" w:hanging="380"/>
      </w:pPr>
      <w:rPr>
        <w:rFonts w:hint="default"/>
        <w:lang w:val="en-US" w:eastAsia="en-US" w:bidi="ar-SA"/>
      </w:rPr>
    </w:lvl>
  </w:abstractNum>
  <w:abstractNum w:abstractNumId="186" w15:restartNumberingAfterBreak="0">
    <w:nsid w:val="313873F3"/>
    <w:multiLevelType w:val="hybridMultilevel"/>
    <w:tmpl w:val="11E870C6"/>
    <w:lvl w:ilvl="0" w:tplc="C3229928">
      <w:start w:val="1"/>
      <w:numFmt w:val="decimal"/>
      <w:lvlText w:val="(%1)"/>
      <w:lvlJc w:val="left"/>
      <w:pPr>
        <w:ind w:left="980" w:hanging="548"/>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3841A6E">
      <w:start w:val="1"/>
      <w:numFmt w:val="decimal"/>
      <w:lvlText w:val="%2"/>
      <w:lvlJc w:val="left"/>
      <w:pPr>
        <w:ind w:left="1220" w:hanging="19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6E4A8C7E">
      <w:numFmt w:val="bullet"/>
      <w:lvlText w:val="•"/>
      <w:lvlJc w:val="left"/>
      <w:pPr>
        <w:ind w:left="2324" w:hanging="190"/>
      </w:pPr>
      <w:rPr>
        <w:rFonts w:hint="default"/>
        <w:lang w:val="en-US" w:eastAsia="en-US" w:bidi="ar-SA"/>
      </w:rPr>
    </w:lvl>
    <w:lvl w:ilvl="3" w:tplc="6660D9CE">
      <w:numFmt w:val="bullet"/>
      <w:lvlText w:val="•"/>
      <w:lvlJc w:val="left"/>
      <w:pPr>
        <w:ind w:left="3428" w:hanging="190"/>
      </w:pPr>
      <w:rPr>
        <w:rFonts w:hint="default"/>
        <w:lang w:val="en-US" w:eastAsia="en-US" w:bidi="ar-SA"/>
      </w:rPr>
    </w:lvl>
    <w:lvl w:ilvl="4" w:tplc="72A49A40">
      <w:numFmt w:val="bullet"/>
      <w:lvlText w:val="•"/>
      <w:lvlJc w:val="left"/>
      <w:pPr>
        <w:ind w:left="4533" w:hanging="190"/>
      </w:pPr>
      <w:rPr>
        <w:rFonts w:hint="default"/>
        <w:lang w:val="en-US" w:eastAsia="en-US" w:bidi="ar-SA"/>
      </w:rPr>
    </w:lvl>
    <w:lvl w:ilvl="5" w:tplc="12F24848">
      <w:numFmt w:val="bullet"/>
      <w:lvlText w:val="•"/>
      <w:lvlJc w:val="left"/>
      <w:pPr>
        <w:ind w:left="5637" w:hanging="190"/>
      </w:pPr>
      <w:rPr>
        <w:rFonts w:hint="default"/>
        <w:lang w:val="en-US" w:eastAsia="en-US" w:bidi="ar-SA"/>
      </w:rPr>
    </w:lvl>
    <w:lvl w:ilvl="6" w:tplc="3F726F46">
      <w:numFmt w:val="bullet"/>
      <w:lvlText w:val="•"/>
      <w:lvlJc w:val="left"/>
      <w:pPr>
        <w:ind w:left="6742" w:hanging="190"/>
      </w:pPr>
      <w:rPr>
        <w:rFonts w:hint="default"/>
        <w:lang w:val="en-US" w:eastAsia="en-US" w:bidi="ar-SA"/>
      </w:rPr>
    </w:lvl>
    <w:lvl w:ilvl="7" w:tplc="2EF4D722">
      <w:numFmt w:val="bullet"/>
      <w:lvlText w:val="•"/>
      <w:lvlJc w:val="left"/>
      <w:pPr>
        <w:ind w:left="7846" w:hanging="190"/>
      </w:pPr>
      <w:rPr>
        <w:rFonts w:hint="default"/>
        <w:lang w:val="en-US" w:eastAsia="en-US" w:bidi="ar-SA"/>
      </w:rPr>
    </w:lvl>
    <w:lvl w:ilvl="8" w:tplc="C208248E">
      <w:numFmt w:val="bullet"/>
      <w:lvlText w:val="•"/>
      <w:lvlJc w:val="left"/>
      <w:pPr>
        <w:ind w:left="8951" w:hanging="190"/>
      </w:pPr>
      <w:rPr>
        <w:rFonts w:hint="default"/>
        <w:lang w:val="en-US" w:eastAsia="en-US" w:bidi="ar-SA"/>
      </w:rPr>
    </w:lvl>
  </w:abstractNum>
  <w:abstractNum w:abstractNumId="187" w15:restartNumberingAfterBreak="0">
    <w:nsid w:val="31A24002"/>
    <w:multiLevelType w:val="hybridMultilevel"/>
    <w:tmpl w:val="B1128EAE"/>
    <w:lvl w:ilvl="0" w:tplc="17CC607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1600914">
      <w:numFmt w:val="bullet"/>
      <w:lvlText w:val="•"/>
      <w:lvlJc w:val="left"/>
      <w:pPr>
        <w:ind w:left="1998" w:hanging="380"/>
      </w:pPr>
      <w:rPr>
        <w:rFonts w:hint="default"/>
        <w:lang w:val="en-US" w:eastAsia="en-US" w:bidi="ar-SA"/>
      </w:rPr>
    </w:lvl>
    <w:lvl w:ilvl="2" w:tplc="A39053F0">
      <w:numFmt w:val="bullet"/>
      <w:lvlText w:val="•"/>
      <w:lvlJc w:val="left"/>
      <w:pPr>
        <w:ind w:left="3016" w:hanging="380"/>
      </w:pPr>
      <w:rPr>
        <w:rFonts w:hint="default"/>
        <w:lang w:val="en-US" w:eastAsia="en-US" w:bidi="ar-SA"/>
      </w:rPr>
    </w:lvl>
    <w:lvl w:ilvl="3" w:tplc="9432E0B8">
      <w:numFmt w:val="bullet"/>
      <w:lvlText w:val="•"/>
      <w:lvlJc w:val="left"/>
      <w:pPr>
        <w:ind w:left="4034" w:hanging="380"/>
      </w:pPr>
      <w:rPr>
        <w:rFonts w:hint="default"/>
        <w:lang w:val="en-US" w:eastAsia="en-US" w:bidi="ar-SA"/>
      </w:rPr>
    </w:lvl>
    <w:lvl w:ilvl="4" w:tplc="A5540150">
      <w:numFmt w:val="bullet"/>
      <w:lvlText w:val="•"/>
      <w:lvlJc w:val="left"/>
      <w:pPr>
        <w:ind w:left="5052" w:hanging="380"/>
      </w:pPr>
      <w:rPr>
        <w:rFonts w:hint="default"/>
        <w:lang w:val="en-US" w:eastAsia="en-US" w:bidi="ar-SA"/>
      </w:rPr>
    </w:lvl>
    <w:lvl w:ilvl="5" w:tplc="A4CA414E">
      <w:numFmt w:val="bullet"/>
      <w:lvlText w:val="•"/>
      <w:lvlJc w:val="left"/>
      <w:pPr>
        <w:ind w:left="6070" w:hanging="380"/>
      </w:pPr>
      <w:rPr>
        <w:rFonts w:hint="default"/>
        <w:lang w:val="en-US" w:eastAsia="en-US" w:bidi="ar-SA"/>
      </w:rPr>
    </w:lvl>
    <w:lvl w:ilvl="6" w:tplc="BC2803C8">
      <w:numFmt w:val="bullet"/>
      <w:lvlText w:val="•"/>
      <w:lvlJc w:val="left"/>
      <w:pPr>
        <w:ind w:left="7088" w:hanging="380"/>
      </w:pPr>
      <w:rPr>
        <w:rFonts w:hint="default"/>
        <w:lang w:val="en-US" w:eastAsia="en-US" w:bidi="ar-SA"/>
      </w:rPr>
    </w:lvl>
    <w:lvl w:ilvl="7" w:tplc="67406E20">
      <w:numFmt w:val="bullet"/>
      <w:lvlText w:val="•"/>
      <w:lvlJc w:val="left"/>
      <w:pPr>
        <w:ind w:left="8106" w:hanging="380"/>
      </w:pPr>
      <w:rPr>
        <w:rFonts w:hint="default"/>
        <w:lang w:val="en-US" w:eastAsia="en-US" w:bidi="ar-SA"/>
      </w:rPr>
    </w:lvl>
    <w:lvl w:ilvl="8" w:tplc="5C500210">
      <w:numFmt w:val="bullet"/>
      <w:lvlText w:val="•"/>
      <w:lvlJc w:val="left"/>
      <w:pPr>
        <w:ind w:left="9124" w:hanging="380"/>
      </w:pPr>
      <w:rPr>
        <w:rFonts w:hint="default"/>
        <w:lang w:val="en-US" w:eastAsia="en-US" w:bidi="ar-SA"/>
      </w:rPr>
    </w:lvl>
  </w:abstractNum>
  <w:abstractNum w:abstractNumId="188" w15:restartNumberingAfterBreak="0">
    <w:nsid w:val="32151783"/>
    <w:multiLevelType w:val="hybridMultilevel"/>
    <w:tmpl w:val="52AE3EE8"/>
    <w:lvl w:ilvl="0" w:tplc="BBA2B6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110B900">
      <w:numFmt w:val="bullet"/>
      <w:lvlText w:val="•"/>
      <w:lvlJc w:val="left"/>
      <w:pPr>
        <w:ind w:left="1998" w:hanging="380"/>
      </w:pPr>
      <w:rPr>
        <w:rFonts w:hint="default"/>
        <w:lang w:val="en-US" w:eastAsia="en-US" w:bidi="ar-SA"/>
      </w:rPr>
    </w:lvl>
    <w:lvl w:ilvl="2" w:tplc="B254BD44">
      <w:numFmt w:val="bullet"/>
      <w:lvlText w:val="•"/>
      <w:lvlJc w:val="left"/>
      <w:pPr>
        <w:ind w:left="3016" w:hanging="380"/>
      </w:pPr>
      <w:rPr>
        <w:rFonts w:hint="default"/>
        <w:lang w:val="en-US" w:eastAsia="en-US" w:bidi="ar-SA"/>
      </w:rPr>
    </w:lvl>
    <w:lvl w:ilvl="3" w:tplc="5C7687A6">
      <w:numFmt w:val="bullet"/>
      <w:lvlText w:val="•"/>
      <w:lvlJc w:val="left"/>
      <w:pPr>
        <w:ind w:left="4034" w:hanging="380"/>
      </w:pPr>
      <w:rPr>
        <w:rFonts w:hint="default"/>
        <w:lang w:val="en-US" w:eastAsia="en-US" w:bidi="ar-SA"/>
      </w:rPr>
    </w:lvl>
    <w:lvl w:ilvl="4" w:tplc="4AF65084">
      <w:numFmt w:val="bullet"/>
      <w:lvlText w:val="•"/>
      <w:lvlJc w:val="left"/>
      <w:pPr>
        <w:ind w:left="5052" w:hanging="380"/>
      </w:pPr>
      <w:rPr>
        <w:rFonts w:hint="default"/>
        <w:lang w:val="en-US" w:eastAsia="en-US" w:bidi="ar-SA"/>
      </w:rPr>
    </w:lvl>
    <w:lvl w:ilvl="5" w:tplc="2A7C44AE">
      <w:numFmt w:val="bullet"/>
      <w:lvlText w:val="•"/>
      <w:lvlJc w:val="left"/>
      <w:pPr>
        <w:ind w:left="6070" w:hanging="380"/>
      </w:pPr>
      <w:rPr>
        <w:rFonts w:hint="default"/>
        <w:lang w:val="en-US" w:eastAsia="en-US" w:bidi="ar-SA"/>
      </w:rPr>
    </w:lvl>
    <w:lvl w:ilvl="6" w:tplc="2AB49552">
      <w:numFmt w:val="bullet"/>
      <w:lvlText w:val="•"/>
      <w:lvlJc w:val="left"/>
      <w:pPr>
        <w:ind w:left="7088" w:hanging="380"/>
      </w:pPr>
      <w:rPr>
        <w:rFonts w:hint="default"/>
        <w:lang w:val="en-US" w:eastAsia="en-US" w:bidi="ar-SA"/>
      </w:rPr>
    </w:lvl>
    <w:lvl w:ilvl="7" w:tplc="D2AEE606">
      <w:numFmt w:val="bullet"/>
      <w:lvlText w:val="•"/>
      <w:lvlJc w:val="left"/>
      <w:pPr>
        <w:ind w:left="8106" w:hanging="380"/>
      </w:pPr>
      <w:rPr>
        <w:rFonts w:hint="default"/>
        <w:lang w:val="en-US" w:eastAsia="en-US" w:bidi="ar-SA"/>
      </w:rPr>
    </w:lvl>
    <w:lvl w:ilvl="8" w:tplc="25B85E48">
      <w:numFmt w:val="bullet"/>
      <w:lvlText w:val="•"/>
      <w:lvlJc w:val="left"/>
      <w:pPr>
        <w:ind w:left="9124" w:hanging="380"/>
      </w:pPr>
      <w:rPr>
        <w:rFonts w:hint="default"/>
        <w:lang w:val="en-US" w:eastAsia="en-US" w:bidi="ar-SA"/>
      </w:rPr>
    </w:lvl>
  </w:abstractNum>
  <w:abstractNum w:abstractNumId="189" w15:restartNumberingAfterBreak="0">
    <w:nsid w:val="326E642F"/>
    <w:multiLevelType w:val="hybridMultilevel"/>
    <w:tmpl w:val="50A8B9E2"/>
    <w:lvl w:ilvl="0" w:tplc="8864C6C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48A8642">
      <w:numFmt w:val="bullet"/>
      <w:lvlText w:val="•"/>
      <w:lvlJc w:val="left"/>
      <w:pPr>
        <w:ind w:left="1998" w:hanging="380"/>
      </w:pPr>
      <w:rPr>
        <w:rFonts w:hint="default"/>
        <w:lang w:val="en-US" w:eastAsia="en-US" w:bidi="ar-SA"/>
      </w:rPr>
    </w:lvl>
    <w:lvl w:ilvl="2" w:tplc="1E085CC2">
      <w:numFmt w:val="bullet"/>
      <w:lvlText w:val="•"/>
      <w:lvlJc w:val="left"/>
      <w:pPr>
        <w:ind w:left="3016" w:hanging="380"/>
      </w:pPr>
      <w:rPr>
        <w:rFonts w:hint="default"/>
        <w:lang w:val="en-US" w:eastAsia="en-US" w:bidi="ar-SA"/>
      </w:rPr>
    </w:lvl>
    <w:lvl w:ilvl="3" w:tplc="03727C5C">
      <w:numFmt w:val="bullet"/>
      <w:lvlText w:val="•"/>
      <w:lvlJc w:val="left"/>
      <w:pPr>
        <w:ind w:left="4034" w:hanging="380"/>
      </w:pPr>
      <w:rPr>
        <w:rFonts w:hint="default"/>
        <w:lang w:val="en-US" w:eastAsia="en-US" w:bidi="ar-SA"/>
      </w:rPr>
    </w:lvl>
    <w:lvl w:ilvl="4" w:tplc="56FC9D20">
      <w:numFmt w:val="bullet"/>
      <w:lvlText w:val="•"/>
      <w:lvlJc w:val="left"/>
      <w:pPr>
        <w:ind w:left="5052" w:hanging="380"/>
      </w:pPr>
      <w:rPr>
        <w:rFonts w:hint="default"/>
        <w:lang w:val="en-US" w:eastAsia="en-US" w:bidi="ar-SA"/>
      </w:rPr>
    </w:lvl>
    <w:lvl w:ilvl="5" w:tplc="3D100A22">
      <w:numFmt w:val="bullet"/>
      <w:lvlText w:val="•"/>
      <w:lvlJc w:val="left"/>
      <w:pPr>
        <w:ind w:left="6070" w:hanging="380"/>
      </w:pPr>
      <w:rPr>
        <w:rFonts w:hint="default"/>
        <w:lang w:val="en-US" w:eastAsia="en-US" w:bidi="ar-SA"/>
      </w:rPr>
    </w:lvl>
    <w:lvl w:ilvl="6" w:tplc="3AB47AF4">
      <w:numFmt w:val="bullet"/>
      <w:lvlText w:val="•"/>
      <w:lvlJc w:val="left"/>
      <w:pPr>
        <w:ind w:left="7088" w:hanging="380"/>
      </w:pPr>
      <w:rPr>
        <w:rFonts w:hint="default"/>
        <w:lang w:val="en-US" w:eastAsia="en-US" w:bidi="ar-SA"/>
      </w:rPr>
    </w:lvl>
    <w:lvl w:ilvl="7" w:tplc="4F444534">
      <w:numFmt w:val="bullet"/>
      <w:lvlText w:val="•"/>
      <w:lvlJc w:val="left"/>
      <w:pPr>
        <w:ind w:left="8106" w:hanging="380"/>
      </w:pPr>
      <w:rPr>
        <w:rFonts w:hint="default"/>
        <w:lang w:val="en-US" w:eastAsia="en-US" w:bidi="ar-SA"/>
      </w:rPr>
    </w:lvl>
    <w:lvl w:ilvl="8" w:tplc="583432DE">
      <w:numFmt w:val="bullet"/>
      <w:lvlText w:val="•"/>
      <w:lvlJc w:val="left"/>
      <w:pPr>
        <w:ind w:left="9124" w:hanging="380"/>
      </w:pPr>
      <w:rPr>
        <w:rFonts w:hint="default"/>
        <w:lang w:val="en-US" w:eastAsia="en-US" w:bidi="ar-SA"/>
      </w:rPr>
    </w:lvl>
  </w:abstractNum>
  <w:abstractNum w:abstractNumId="190" w15:restartNumberingAfterBreak="0">
    <w:nsid w:val="327873A3"/>
    <w:multiLevelType w:val="hybridMultilevel"/>
    <w:tmpl w:val="146CC1BA"/>
    <w:lvl w:ilvl="0" w:tplc="7946191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B12E480">
      <w:numFmt w:val="bullet"/>
      <w:lvlText w:val="•"/>
      <w:lvlJc w:val="left"/>
      <w:pPr>
        <w:ind w:left="1998" w:hanging="380"/>
      </w:pPr>
      <w:rPr>
        <w:rFonts w:hint="default"/>
        <w:lang w:val="en-US" w:eastAsia="en-US" w:bidi="ar-SA"/>
      </w:rPr>
    </w:lvl>
    <w:lvl w:ilvl="2" w:tplc="B776BF24">
      <w:numFmt w:val="bullet"/>
      <w:lvlText w:val="•"/>
      <w:lvlJc w:val="left"/>
      <w:pPr>
        <w:ind w:left="3016" w:hanging="380"/>
      </w:pPr>
      <w:rPr>
        <w:rFonts w:hint="default"/>
        <w:lang w:val="en-US" w:eastAsia="en-US" w:bidi="ar-SA"/>
      </w:rPr>
    </w:lvl>
    <w:lvl w:ilvl="3" w:tplc="3880F448">
      <w:numFmt w:val="bullet"/>
      <w:lvlText w:val="•"/>
      <w:lvlJc w:val="left"/>
      <w:pPr>
        <w:ind w:left="4034" w:hanging="380"/>
      </w:pPr>
      <w:rPr>
        <w:rFonts w:hint="default"/>
        <w:lang w:val="en-US" w:eastAsia="en-US" w:bidi="ar-SA"/>
      </w:rPr>
    </w:lvl>
    <w:lvl w:ilvl="4" w:tplc="38568D32">
      <w:numFmt w:val="bullet"/>
      <w:lvlText w:val="•"/>
      <w:lvlJc w:val="left"/>
      <w:pPr>
        <w:ind w:left="5052" w:hanging="380"/>
      </w:pPr>
      <w:rPr>
        <w:rFonts w:hint="default"/>
        <w:lang w:val="en-US" w:eastAsia="en-US" w:bidi="ar-SA"/>
      </w:rPr>
    </w:lvl>
    <w:lvl w:ilvl="5" w:tplc="54862472">
      <w:numFmt w:val="bullet"/>
      <w:lvlText w:val="•"/>
      <w:lvlJc w:val="left"/>
      <w:pPr>
        <w:ind w:left="6070" w:hanging="380"/>
      </w:pPr>
      <w:rPr>
        <w:rFonts w:hint="default"/>
        <w:lang w:val="en-US" w:eastAsia="en-US" w:bidi="ar-SA"/>
      </w:rPr>
    </w:lvl>
    <w:lvl w:ilvl="6" w:tplc="9F3C6196">
      <w:numFmt w:val="bullet"/>
      <w:lvlText w:val="•"/>
      <w:lvlJc w:val="left"/>
      <w:pPr>
        <w:ind w:left="7088" w:hanging="380"/>
      </w:pPr>
      <w:rPr>
        <w:rFonts w:hint="default"/>
        <w:lang w:val="en-US" w:eastAsia="en-US" w:bidi="ar-SA"/>
      </w:rPr>
    </w:lvl>
    <w:lvl w:ilvl="7" w:tplc="56B24B74">
      <w:numFmt w:val="bullet"/>
      <w:lvlText w:val="•"/>
      <w:lvlJc w:val="left"/>
      <w:pPr>
        <w:ind w:left="8106" w:hanging="380"/>
      </w:pPr>
      <w:rPr>
        <w:rFonts w:hint="default"/>
        <w:lang w:val="en-US" w:eastAsia="en-US" w:bidi="ar-SA"/>
      </w:rPr>
    </w:lvl>
    <w:lvl w:ilvl="8" w:tplc="21169AF6">
      <w:numFmt w:val="bullet"/>
      <w:lvlText w:val="•"/>
      <w:lvlJc w:val="left"/>
      <w:pPr>
        <w:ind w:left="9124" w:hanging="380"/>
      </w:pPr>
      <w:rPr>
        <w:rFonts w:hint="default"/>
        <w:lang w:val="en-US" w:eastAsia="en-US" w:bidi="ar-SA"/>
      </w:rPr>
    </w:lvl>
  </w:abstractNum>
  <w:abstractNum w:abstractNumId="191" w15:restartNumberingAfterBreak="0">
    <w:nsid w:val="327A2604"/>
    <w:multiLevelType w:val="hybridMultilevel"/>
    <w:tmpl w:val="41083C54"/>
    <w:lvl w:ilvl="0" w:tplc="E1040A4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E0EBE6C">
      <w:numFmt w:val="bullet"/>
      <w:lvlText w:val="•"/>
      <w:lvlJc w:val="left"/>
      <w:pPr>
        <w:ind w:left="1998" w:hanging="380"/>
      </w:pPr>
      <w:rPr>
        <w:rFonts w:hint="default"/>
        <w:lang w:val="en-US" w:eastAsia="en-US" w:bidi="ar-SA"/>
      </w:rPr>
    </w:lvl>
    <w:lvl w:ilvl="2" w:tplc="EA404E24">
      <w:numFmt w:val="bullet"/>
      <w:lvlText w:val="•"/>
      <w:lvlJc w:val="left"/>
      <w:pPr>
        <w:ind w:left="3016" w:hanging="380"/>
      </w:pPr>
      <w:rPr>
        <w:rFonts w:hint="default"/>
        <w:lang w:val="en-US" w:eastAsia="en-US" w:bidi="ar-SA"/>
      </w:rPr>
    </w:lvl>
    <w:lvl w:ilvl="3" w:tplc="14FC7790">
      <w:numFmt w:val="bullet"/>
      <w:lvlText w:val="•"/>
      <w:lvlJc w:val="left"/>
      <w:pPr>
        <w:ind w:left="4034" w:hanging="380"/>
      </w:pPr>
      <w:rPr>
        <w:rFonts w:hint="default"/>
        <w:lang w:val="en-US" w:eastAsia="en-US" w:bidi="ar-SA"/>
      </w:rPr>
    </w:lvl>
    <w:lvl w:ilvl="4" w:tplc="57C45CF4">
      <w:numFmt w:val="bullet"/>
      <w:lvlText w:val="•"/>
      <w:lvlJc w:val="left"/>
      <w:pPr>
        <w:ind w:left="5052" w:hanging="380"/>
      </w:pPr>
      <w:rPr>
        <w:rFonts w:hint="default"/>
        <w:lang w:val="en-US" w:eastAsia="en-US" w:bidi="ar-SA"/>
      </w:rPr>
    </w:lvl>
    <w:lvl w:ilvl="5" w:tplc="63FAE298">
      <w:numFmt w:val="bullet"/>
      <w:lvlText w:val="•"/>
      <w:lvlJc w:val="left"/>
      <w:pPr>
        <w:ind w:left="6070" w:hanging="380"/>
      </w:pPr>
      <w:rPr>
        <w:rFonts w:hint="default"/>
        <w:lang w:val="en-US" w:eastAsia="en-US" w:bidi="ar-SA"/>
      </w:rPr>
    </w:lvl>
    <w:lvl w:ilvl="6" w:tplc="88E428B6">
      <w:numFmt w:val="bullet"/>
      <w:lvlText w:val="•"/>
      <w:lvlJc w:val="left"/>
      <w:pPr>
        <w:ind w:left="7088" w:hanging="380"/>
      </w:pPr>
      <w:rPr>
        <w:rFonts w:hint="default"/>
        <w:lang w:val="en-US" w:eastAsia="en-US" w:bidi="ar-SA"/>
      </w:rPr>
    </w:lvl>
    <w:lvl w:ilvl="7" w:tplc="4A60CDFA">
      <w:numFmt w:val="bullet"/>
      <w:lvlText w:val="•"/>
      <w:lvlJc w:val="left"/>
      <w:pPr>
        <w:ind w:left="8106" w:hanging="380"/>
      </w:pPr>
      <w:rPr>
        <w:rFonts w:hint="default"/>
        <w:lang w:val="en-US" w:eastAsia="en-US" w:bidi="ar-SA"/>
      </w:rPr>
    </w:lvl>
    <w:lvl w:ilvl="8" w:tplc="A7028C8C">
      <w:numFmt w:val="bullet"/>
      <w:lvlText w:val="•"/>
      <w:lvlJc w:val="left"/>
      <w:pPr>
        <w:ind w:left="9124" w:hanging="380"/>
      </w:pPr>
      <w:rPr>
        <w:rFonts w:hint="default"/>
        <w:lang w:val="en-US" w:eastAsia="en-US" w:bidi="ar-SA"/>
      </w:rPr>
    </w:lvl>
  </w:abstractNum>
  <w:abstractNum w:abstractNumId="192" w15:restartNumberingAfterBreak="0">
    <w:nsid w:val="327A2C39"/>
    <w:multiLevelType w:val="hybridMultilevel"/>
    <w:tmpl w:val="8F54EF48"/>
    <w:lvl w:ilvl="0" w:tplc="31C6DA5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59214BE">
      <w:numFmt w:val="bullet"/>
      <w:lvlText w:val="•"/>
      <w:lvlJc w:val="left"/>
      <w:pPr>
        <w:ind w:left="1998" w:hanging="380"/>
      </w:pPr>
      <w:rPr>
        <w:rFonts w:hint="default"/>
        <w:lang w:val="en-US" w:eastAsia="en-US" w:bidi="ar-SA"/>
      </w:rPr>
    </w:lvl>
    <w:lvl w:ilvl="2" w:tplc="3A9272C8">
      <w:numFmt w:val="bullet"/>
      <w:lvlText w:val="•"/>
      <w:lvlJc w:val="left"/>
      <w:pPr>
        <w:ind w:left="3016" w:hanging="380"/>
      </w:pPr>
      <w:rPr>
        <w:rFonts w:hint="default"/>
        <w:lang w:val="en-US" w:eastAsia="en-US" w:bidi="ar-SA"/>
      </w:rPr>
    </w:lvl>
    <w:lvl w:ilvl="3" w:tplc="DA463E4E">
      <w:numFmt w:val="bullet"/>
      <w:lvlText w:val="•"/>
      <w:lvlJc w:val="left"/>
      <w:pPr>
        <w:ind w:left="4034" w:hanging="380"/>
      </w:pPr>
      <w:rPr>
        <w:rFonts w:hint="default"/>
        <w:lang w:val="en-US" w:eastAsia="en-US" w:bidi="ar-SA"/>
      </w:rPr>
    </w:lvl>
    <w:lvl w:ilvl="4" w:tplc="8300FCB8">
      <w:numFmt w:val="bullet"/>
      <w:lvlText w:val="•"/>
      <w:lvlJc w:val="left"/>
      <w:pPr>
        <w:ind w:left="5052" w:hanging="380"/>
      </w:pPr>
      <w:rPr>
        <w:rFonts w:hint="default"/>
        <w:lang w:val="en-US" w:eastAsia="en-US" w:bidi="ar-SA"/>
      </w:rPr>
    </w:lvl>
    <w:lvl w:ilvl="5" w:tplc="BDD2C5A2">
      <w:numFmt w:val="bullet"/>
      <w:lvlText w:val="•"/>
      <w:lvlJc w:val="left"/>
      <w:pPr>
        <w:ind w:left="6070" w:hanging="380"/>
      </w:pPr>
      <w:rPr>
        <w:rFonts w:hint="default"/>
        <w:lang w:val="en-US" w:eastAsia="en-US" w:bidi="ar-SA"/>
      </w:rPr>
    </w:lvl>
    <w:lvl w:ilvl="6" w:tplc="8A6257C6">
      <w:numFmt w:val="bullet"/>
      <w:lvlText w:val="•"/>
      <w:lvlJc w:val="left"/>
      <w:pPr>
        <w:ind w:left="7088" w:hanging="380"/>
      </w:pPr>
      <w:rPr>
        <w:rFonts w:hint="default"/>
        <w:lang w:val="en-US" w:eastAsia="en-US" w:bidi="ar-SA"/>
      </w:rPr>
    </w:lvl>
    <w:lvl w:ilvl="7" w:tplc="DDA0D658">
      <w:numFmt w:val="bullet"/>
      <w:lvlText w:val="•"/>
      <w:lvlJc w:val="left"/>
      <w:pPr>
        <w:ind w:left="8106" w:hanging="380"/>
      </w:pPr>
      <w:rPr>
        <w:rFonts w:hint="default"/>
        <w:lang w:val="en-US" w:eastAsia="en-US" w:bidi="ar-SA"/>
      </w:rPr>
    </w:lvl>
    <w:lvl w:ilvl="8" w:tplc="924E4FF6">
      <w:numFmt w:val="bullet"/>
      <w:lvlText w:val="•"/>
      <w:lvlJc w:val="left"/>
      <w:pPr>
        <w:ind w:left="9124" w:hanging="380"/>
      </w:pPr>
      <w:rPr>
        <w:rFonts w:hint="default"/>
        <w:lang w:val="en-US" w:eastAsia="en-US" w:bidi="ar-SA"/>
      </w:rPr>
    </w:lvl>
  </w:abstractNum>
  <w:abstractNum w:abstractNumId="193" w15:restartNumberingAfterBreak="0">
    <w:nsid w:val="32AA7110"/>
    <w:multiLevelType w:val="hybridMultilevel"/>
    <w:tmpl w:val="8EFE432E"/>
    <w:lvl w:ilvl="0" w:tplc="B2469A2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8065C2A">
      <w:numFmt w:val="bullet"/>
      <w:lvlText w:val="•"/>
      <w:lvlJc w:val="left"/>
      <w:pPr>
        <w:ind w:left="1998" w:hanging="380"/>
      </w:pPr>
      <w:rPr>
        <w:rFonts w:hint="default"/>
        <w:lang w:val="en-US" w:eastAsia="en-US" w:bidi="ar-SA"/>
      </w:rPr>
    </w:lvl>
    <w:lvl w:ilvl="2" w:tplc="2A72C2C4">
      <w:numFmt w:val="bullet"/>
      <w:lvlText w:val="•"/>
      <w:lvlJc w:val="left"/>
      <w:pPr>
        <w:ind w:left="3016" w:hanging="380"/>
      </w:pPr>
      <w:rPr>
        <w:rFonts w:hint="default"/>
        <w:lang w:val="en-US" w:eastAsia="en-US" w:bidi="ar-SA"/>
      </w:rPr>
    </w:lvl>
    <w:lvl w:ilvl="3" w:tplc="5AAE3764">
      <w:numFmt w:val="bullet"/>
      <w:lvlText w:val="•"/>
      <w:lvlJc w:val="left"/>
      <w:pPr>
        <w:ind w:left="4034" w:hanging="380"/>
      </w:pPr>
      <w:rPr>
        <w:rFonts w:hint="default"/>
        <w:lang w:val="en-US" w:eastAsia="en-US" w:bidi="ar-SA"/>
      </w:rPr>
    </w:lvl>
    <w:lvl w:ilvl="4" w:tplc="65B4027A">
      <w:numFmt w:val="bullet"/>
      <w:lvlText w:val="•"/>
      <w:lvlJc w:val="left"/>
      <w:pPr>
        <w:ind w:left="5052" w:hanging="380"/>
      </w:pPr>
      <w:rPr>
        <w:rFonts w:hint="default"/>
        <w:lang w:val="en-US" w:eastAsia="en-US" w:bidi="ar-SA"/>
      </w:rPr>
    </w:lvl>
    <w:lvl w:ilvl="5" w:tplc="4252CB3E">
      <w:numFmt w:val="bullet"/>
      <w:lvlText w:val="•"/>
      <w:lvlJc w:val="left"/>
      <w:pPr>
        <w:ind w:left="6070" w:hanging="380"/>
      </w:pPr>
      <w:rPr>
        <w:rFonts w:hint="default"/>
        <w:lang w:val="en-US" w:eastAsia="en-US" w:bidi="ar-SA"/>
      </w:rPr>
    </w:lvl>
    <w:lvl w:ilvl="6" w:tplc="A5041400">
      <w:numFmt w:val="bullet"/>
      <w:lvlText w:val="•"/>
      <w:lvlJc w:val="left"/>
      <w:pPr>
        <w:ind w:left="7088" w:hanging="380"/>
      </w:pPr>
      <w:rPr>
        <w:rFonts w:hint="default"/>
        <w:lang w:val="en-US" w:eastAsia="en-US" w:bidi="ar-SA"/>
      </w:rPr>
    </w:lvl>
    <w:lvl w:ilvl="7" w:tplc="89E46182">
      <w:numFmt w:val="bullet"/>
      <w:lvlText w:val="•"/>
      <w:lvlJc w:val="left"/>
      <w:pPr>
        <w:ind w:left="8106" w:hanging="380"/>
      </w:pPr>
      <w:rPr>
        <w:rFonts w:hint="default"/>
        <w:lang w:val="en-US" w:eastAsia="en-US" w:bidi="ar-SA"/>
      </w:rPr>
    </w:lvl>
    <w:lvl w:ilvl="8" w:tplc="3DCE8B64">
      <w:numFmt w:val="bullet"/>
      <w:lvlText w:val="•"/>
      <w:lvlJc w:val="left"/>
      <w:pPr>
        <w:ind w:left="9124" w:hanging="380"/>
      </w:pPr>
      <w:rPr>
        <w:rFonts w:hint="default"/>
        <w:lang w:val="en-US" w:eastAsia="en-US" w:bidi="ar-SA"/>
      </w:rPr>
    </w:lvl>
  </w:abstractNum>
  <w:abstractNum w:abstractNumId="194" w15:restartNumberingAfterBreak="0">
    <w:nsid w:val="32BB7BD6"/>
    <w:multiLevelType w:val="hybridMultilevel"/>
    <w:tmpl w:val="35F0B8EE"/>
    <w:lvl w:ilvl="0" w:tplc="2E7A71D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3C8C0E4">
      <w:numFmt w:val="bullet"/>
      <w:lvlText w:val="•"/>
      <w:lvlJc w:val="left"/>
      <w:pPr>
        <w:ind w:left="1998" w:hanging="380"/>
      </w:pPr>
      <w:rPr>
        <w:rFonts w:hint="default"/>
        <w:lang w:val="en-US" w:eastAsia="en-US" w:bidi="ar-SA"/>
      </w:rPr>
    </w:lvl>
    <w:lvl w:ilvl="2" w:tplc="7FA0A688">
      <w:numFmt w:val="bullet"/>
      <w:lvlText w:val="•"/>
      <w:lvlJc w:val="left"/>
      <w:pPr>
        <w:ind w:left="3016" w:hanging="380"/>
      </w:pPr>
      <w:rPr>
        <w:rFonts w:hint="default"/>
        <w:lang w:val="en-US" w:eastAsia="en-US" w:bidi="ar-SA"/>
      </w:rPr>
    </w:lvl>
    <w:lvl w:ilvl="3" w:tplc="2E5CCD60">
      <w:numFmt w:val="bullet"/>
      <w:lvlText w:val="•"/>
      <w:lvlJc w:val="left"/>
      <w:pPr>
        <w:ind w:left="4034" w:hanging="380"/>
      </w:pPr>
      <w:rPr>
        <w:rFonts w:hint="default"/>
        <w:lang w:val="en-US" w:eastAsia="en-US" w:bidi="ar-SA"/>
      </w:rPr>
    </w:lvl>
    <w:lvl w:ilvl="4" w:tplc="588C70D0">
      <w:numFmt w:val="bullet"/>
      <w:lvlText w:val="•"/>
      <w:lvlJc w:val="left"/>
      <w:pPr>
        <w:ind w:left="5052" w:hanging="380"/>
      </w:pPr>
      <w:rPr>
        <w:rFonts w:hint="default"/>
        <w:lang w:val="en-US" w:eastAsia="en-US" w:bidi="ar-SA"/>
      </w:rPr>
    </w:lvl>
    <w:lvl w:ilvl="5" w:tplc="3E385A7C">
      <w:numFmt w:val="bullet"/>
      <w:lvlText w:val="•"/>
      <w:lvlJc w:val="left"/>
      <w:pPr>
        <w:ind w:left="6070" w:hanging="380"/>
      </w:pPr>
      <w:rPr>
        <w:rFonts w:hint="default"/>
        <w:lang w:val="en-US" w:eastAsia="en-US" w:bidi="ar-SA"/>
      </w:rPr>
    </w:lvl>
    <w:lvl w:ilvl="6" w:tplc="D9A883E4">
      <w:numFmt w:val="bullet"/>
      <w:lvlText w:val="•"/>
      <w:lvlJc w:val="left"/>
      <w:pPr>
        <w:ind w:left="7088" w:hanging="380"/>
      </w:pPr>
      <w:rPr>
        <w:rFonts w:hint="default"/>
        <w:lang w:val="en-US" w:eastAsia="en-US" w:bidi="ar-SA"/>
      </w:rPr>
    </w:lvl>
    <w:lvl w:ilvl="7" w:tplc="632E52F4">
      <w:numFmt w:val="bullet"/>
      <w:lvlText w:val="•"/>
      <w:lvlJc w:val="left"/>
      <w:pPr>
        <w:ind w:left="8106" w:hanging="380"/>
      </w:pPr>
      <w:rPr>
        <w:rFonts w:hint="default"/>
        <w:lang w:val="en-US" w:eastAsia="en-US" w:bidi="ar-SA"/>
      </w:rPr>
    </w:lvl>
    <w:lvl w:ilvl="8" w:tplc="EB8CF73A">
      <w:numFmt w:val="bullet"/>
      <w:lvlText w:val="•"/>
      <w:lvlJc w:val="left"/>
      <w:pPr>
        <w:ind w:left="9124" w:hanging="380"/>
      </w:pPr>
      <w:rPr>
        <w:rFonts w:hint="default"/>
        <w:lang w:val="en-US" w:eastAsia="en-US" w:bidi="ar-SA"/>
      </w:rPr>
    </w:lvl>
  </w:abstractNum>
  <w:abstractNum w:abstractNumId="195" w15:restartNumberingAfterBreak="0">
    <w:nsid w:val="33185A31"/>
    <w:multiLevelType w:val="hybridMultilevel"/>
    <w:tmpl w:val="8856E4E0"/>
    <w:lvl w:ilvl="0" w:tplc="1D7681C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654F758">
      <w:numFmt w:val="bullet"/>
      <w:lvlText w:val="•"/>
      <w:lvlJc w:val="left"/>
      <w:pPr>
        <w:ind w:left="1998" w:hanging="380"/>
      </w:pPr>
      <w:rPr>
        <w:rFonts w:hint="default"/>
        <w:lang w:val="en-US" w:eastAsia="en-US" w:bidi="ar-SA"/>
      </w:rPr>
    </w:lvl>
    <w:lvl w:ilvl="2" w:tplc="B11AD8A2">
      <w:numFmt w:val="bullet"/>
      <w:lvlText w:val="•"/>
      <w:lvlJc w:val="left"/>
      <w:pPr>
        <w:ind w:left="3016" w:hanging="380"/>
      </w:pPr>
      <w:rPr>
        <w:rFonts w:hint="default"/>
        <w:lang w:val="en-US" w:eastAsia="en-US" w:bidi="ar-SA"/>
      </w:rPr>
    </w:lvl>
    <w:lvl w:ilvl="3" w:tplc="694E62F0">
      <w:numFmt w:val="bullet"/>
      <w:lvlText w:val="•"/>
      <w:lvlJc w:val="left"/>
      <w:pPr>
        <w:ind w:left="4034" w:hanging="380"/>
      </w:pPr>
      <w:rPr>
        <w:rFonts w:hint="default"/>
        <w:lang w:val="en-US" w:eastAsia="en-US" w:bidi="ar-SA"/>
      </w:rPr>
    </w:lvl>
    <w:lvl w:ilvl="4" w:tplc="15AEF9CA">
      <w:numFmt w:val="bullet"/>
      <w:lvlText w:val="•"/>
      <w:lvlJc w:val="left"/>
      <w:pPr>
        <w:ind w:left="5052" w:hanging="380"/>
      </w:pPr>
      <w:rPr>
        <w:rFonts w:hint="default"/>
        <w:lang w:val="en-US" w:eastAsia="en-US" w:bidi="ar-SA"/>
      </w:rPr>
    </w:lvl>
    <w:lvl w:ilvl="5" w:tplc="76F03C80">
      <w:numFmt w:val="bullet"/>
      <w:lvlText w:val="•"/>
      <w:lvlJc w:val="left"/>
      <w:pPr>
        <w:ind w:left="6070" w:hanging="380"/>
      </w:pPr>
      <w:rPr>
        <w:rFonts w:hint="default"/>
        <w:lang w:val="en-US" w:eastAsia="en-US" w:bidi="ar-SA"/>
      </w:rPr>
    </w:lvl>
    <w:lvl w:ilvl="6" w:tplc="7D6C0ECC">
      <w:numFmt w:val="bullet"/>
      <w:lvlText w:val="•"/>
      <w:lvlJc w:val="left"/>
      <w:pPr>
        <w:ind w:left="7088" w:hanging="380"/>
      </w:pPr>
      <w:rPr>
        <w:rFonts w:hint="default"/>
        <w:lang w:val="en-US" w:eastAsia="en-US" w:bidi="ar-SA"/>
      </w:rPr>
    </w:lvl>
    <w:lvl w:ilvl="7" w:tplc="E406406C">
      <w:numFmt w:val="bullet"/>
      <w:lvlText w:val="•"/>
      <w:lvlJc w:val="left"/>
      <w:pPr>
        <w:ind w:left="8106" w:hanging="380"/>
      </w:pPr>
      <w:rPr>
        <w:rFonts w:hint="default"/>
        <w:lang w:val="en-US" w:eastAsia="en-US" w:bidi="ar-SA"/>
      </w:rPr>
    </w:lvl>
    <w:lvl w:ilvl="8" w:tplc="F5763692">
      <w:numFmt w:val="bullet"/>
      <w:lvlText w:val="•"/>
      <w:lvlJc w:val="left"/>
      <w:pPr>
        <w:ind w:left="9124" w:hanging="380"/>
      </w:pPr>
      <w:rPr>
        <w:rFonts w:hint="default"/>
        <w:lang w:val="en-US" w:eastAsia="en-US" w:bidi="ar-SA"/>
      </w:rPr>
    </w:lvl>
  </w:abstractNum>
  <w:abstractNum w:abstractNumId="196" w15:restartNumberingAfterBreak="0">
    <w:nsid w:val="33590AFB"/>
    <w:multiLevelType w:val="hybridMultilevel"/>
    <w:tmpl w:val="F86CE678"/>
    <w:lvl w:ilvl="0" w:tplc="05EEF00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36A24A6">
      <w:numFmt w:val="bullet"/>
      <w:lvlText w:val="•"/>
      <w:lvlJc w:val="left"/>
      <w:pPr>
        <w:ind w:left="1998" w:hanging="380"/>
      </w:pPr>
      <w:rPr>
        <w:rFonts w:hint="default"/>
        <w:lang w:val="en-US" w:eastAsia="en-US" w:bidi="ar-SA"/>
      </w:rPr>
    </w:lvl>
    <w:lvl w:ilvl="2" w:tplc="650CD3EA">
      <w:numFmt w:val="bullet"/>
      <w:lvlText w:val="•"/>
      <w:lvlJc w:val="left"/>
      <w:pPr>
        <w:ind w:left="3016" w:hanging="380"/>
      </w:pPr>
      <w:rPr>
        <w:rFonts w:hint="default"/>
        <w:lang w:val="en-US" w:eastAsia="en-US" w:bidi="ar-SA"/>
      </w:rPr>
    </w:lvl>
    <w:lvl w:ilvl="3" w:tplc="35FC7138">
      <w:numFmt w:val="bullet"/>
      <w:lvlText w:val="•"/>
      <w:lvlJc w:val="left"/>
      <w:pPr>
        <w:ind w:left="4034" w:hanging="380"/>
      </w:pPr>
      <w:rPr>
        <w:rFonts w:hint="default"/>
        <w:lang w:val="en-US" w:eastAsia="en-US" w:bidi="ar-SA"/>
      </w:rPr>
    </w:lvl>
    <w:lvl w:ilvl="4" w:tplc="0F44FC52">
      <w:numFmt w:val="bullet"/>
      <w:lvlText w:val="•"/>
      <w:lvlJc w:val="left"/>
      <w:pPr>
        <w:ind w:left="5052" w:hanging="380"/>
      </w:pPr>
      <w:rPr>
        <w:rFonts w:hint="default"/>
        <w:lang w:val="en-US" w:eastAsia="en-US" w:bidi="ar-SA"/>
      </w:rPr>
    </w:lvl>
    <w:lvl w:ilvl="5" w:tplc="A238B092">
      <w:numFmt w:val="bullet"/>
      <w:lvlText w:val="•"/>
      <w:lvlJc w:val="left"/>
      <w:pPr>
        <w:ind w:left="6070" w:hanging="380"/>
      </w:pPr>
      <w:rPr>
        <w:rFonts w:hint="default"/>
        <w:lang w:val="en-US" w:eastAsia="en-US" w:bidi="ar-SA"/>
      </w:rPr>
    </w:lvl>
    <w:lvl w:ilvl="6" w:tplc="69A41F8E">
      <w:numFmt w:val="bullet"/>
      <w:lvlText w:val="•"/>
      <w:lvlJc w:val="left"/>
      <w:pPr>
        <w:ind w:left="7088" w:hanging="380"/>
      </w:pPr>
      <w:rPr>
        <w:rFonts w:hint="default"/>
        <w:lang w:val="en-US" w:eastAsia="en-US" w:bidi="ar-SA"/>
      </w:rPr>
    </w:lvl>
    <w:lvl w:ilvl="7" w:tplc="D6E2481A">
      <w:numFmt w:val="bullet"/>
      <w:lvlText w:val="•"/>
      <w:lvlJc w:val="left"/>
      <w:pPr>
        <w:ind w:left="8106" w:hanging="380"/>
      </w:pPr>
      <w:rPr>
        <w:rFonts w:hint="default"/>
        <w:lang w:val="en-US" w:eastAsia="en-US" w:bidi="ar-SA"/>
      </w:rPr>
    </w:lvl>
    <w:lvl w:ilvl="8" w:tplc="59407900">
      <w:numFmt w:val="bullet"/>
      <w:lvlText w:val="•"/>
      <w:lvlJc w:val="left"/>
      <w:pPr>
        <w:ind w:left="9124" w:hanging="380"/>
      </w:pPr>
      <w:rPr>
        <w:rFonts w:hint="default"/>
        <w:lang w:val="en-US" w:eastAsia="en-US" w:bidi="ar-SA"/>
      </w:rPr>
    </w:lvl>
  </w:abstractNum>
  <w:abstractNum w:abstractNumId="197" w15:restartNumberingAfterBreak="0">
    <w:nsid w:val="33C66FDF"/>
    <w:multiLevelType w:val="hybridMultilevel"/>
    <w:tmpl w:val="FFF4C02C"/>
    <w:lvl w:ilvl="0" w:tplc="D554B99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4D4AA40">
      <w:numFmt w:val="bullet"/>
      <w:lvlText w:val="•"/>
      <w:lvlJc w:val="left"/>
      <w:pPr>
        <w:ind w:left="1998" w:hanging="380"/>
      </w:pPr>
      <w:rPr>
        <w:rFonts w:hint="default"/>
        <w:lang w:val="en-US" w:eastAsia="en-US" w:bidi="ar-SA"/>
      </w:rPr>
    </w:lvl>
    <w:lvl w:ilvl="2" w:tplc="E2A42844">
      <w:numFmt w:val="bullet"/>
      <w:lvlText w:val="•"/>
      <w:lvlJc w:val="left"/>
      <w:pPr>
        <w:ind w:left="3016" w:hanging="380"/>
      </w:pPr>
      <w:rPr>
        <w:rFonts w:hint="default"/>
        <w:lang w:val="en-US" w:eastAsia="en-US" w:bidi="ar-SA"/>
      </w:rPr>
    </w:lvl>
    <w:lvl w:ilvl="3" w:tplc="271A901E">
      <w:numFmt w:val="bullet"/>
      <w:lvlText w:val="•"/>
      <w:lvlJc w:val="left"/>
      <w:pPr>
        <w:ind w:left="4034" w:hanging="380"/>
      </w:pPr>
      <w:rPr>
        <w:rFonts w:hint="default"/>
        <w:lang w:val="en-US" w:eastAsia="en-US" w:bidi="ar-SA"/>
      </w:rPr>
    </w:lvl>
    <w:lvl w:ilvl="4" w:tplc="73201A3E">
      <w:numFmt w:val="bullet"/>
      <w:lvlText w:val="•"/>
      <w:lvlJc w:val="left"/>
      <w:pPr>
        <w:ind w:left="5052" w:hanging="380"/>
      </w:pPr>
      <w:rPr>
        <w:rFonts w:hint="default"/>
        <w:lang w:val="en-US" w:eastAsia="en-US" w:bidi="ar-SA"/>
      </w:rPr>
    </w:lvl>
    <w:lvl w:ilvl="5" w:tplc="379A63D0">
      <w:numFmt w:val="bullet"/>
      <w:lvlText w:val="•"/>
      <w:lvlJc w:val="left"/>
      <w:pPr>
        <w:ind w:left="6070" w:hanging="380"/>
      </w:pPr>
      <w:rPr>
        <w:rFonts w:hint="default"/>
        <w:lang w:val="en-US" w:eastAsia="en-US" w:bidi="ar-SA"/>
      </w:rPr>
    </w:lvl>
    <w:lvl w:ilvl="6" w:tplc="87507550">
      <w:numFmt w:val="bullet"/>
      <w:lvlText w:val="•"/>
      <w:lvlJc w:val="left"/>
      <w:pPr>
        <w:ind w:left="7088" w:hanging="380"/>
      </w:pPr>
      <w:rPr>
        <w:rFonts w:hint="default"/>
        <w:lang w:val="en-US" w:eastAsia="en-US" w:bidi="ar-SA"/>
      </w:rPr>
    </w:lvl>
    <w:lvl w:ilvl="7" w:tplc="EA2E8DB6">
      <w:numFmt w:val="bullet"/>
      <w:lvlText w:val="•"/>
      <w:lvlJc w:val="left"/>
      <w:pPr>
        <w:ind w:left="8106" w:hanging="380"/>
      </w:pPr>
      <w:rPr>
        <w:rFonts w:hint="default"/>
        <w:lang w:val="en-US" w:eastAsia="en-US" w:bidi="ar-SA"/>
      </w:rPr>
    </w:lvl>
    <w:lvl w:ilvl="8" w:tplc="2B7A2E4A">
      <w:numFmt w:val="bullet"/>
      <w:lvlText w:val="•"/>
      <w:lvlJc w:val="left"/>
      <w:pPr>
        <w:ind w:left="9124" w:hanging="380"/>
      </w:pPr>
      <w:rPr>
        <w:rFonts w:hint="default"/>
        <w:lang w:val="en-US" w:eastAsia="en-US" w:bidi="ar-SA"/>
      </w:rPr>
    </w:lvl>
  </w:abstractNum>
  <w:abstractNum w:abstractNumId="198" w15:restartNumberingAfterBreak="0">
    <w:nsid w:val="33D94398"/>
    <w:multiLevelType w:val="hybridMultilevel"/>
    <w:tmpl w:val="9C82952E"/>
    <w:lvl w:ilvl="0" w:tplc="B372D18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490F1C0">
      <w:numFmt w:val="bullet"/>
      <w:lvlText w:val="•"/>
      <w:lvlJc w:val="left"/>
      <w:pPr>
        <w:ind w:left="1998" w:hanging="380"/>
      </w:pPr>
      <w:rPr>
        <w:rFonts w:hint="default"/>
        <w:lang w:val="en-US" w:eastAsia="en-US" w:bidi="ar-SA"/>
      </w:rPr>
    </w:lvl>
    <w:lvl w:ilvl="2" w:tplc="D29651D2">
      <w:numFmt w:val="bullet"/>
      <w:lvlText w:val="•"/>
      <w:lvlJc w:val="left"/>
      <w:pPr>
        <w:ind w:left="3016" w:hanging="380"/>
      </w:pPr>
      <w:rPr>
        <w:rFonts w:hint="default"/>
        <w:lang w:val="en-US" w:eastAsia="en-US" w:bidi="ar-SA"/>
      </w:rPr>
    </w:lvl>
    <w:lvl w:ilvl="3" w:tplc="77FEBE20">
      <w:numFmt w:val="bullet"/>
      <w:lvlText w:val="•"/>
      <w:lvlJc w:val="left"/>
      <w:pPr>
        <w:ind w:left="4034" w:hanging="380"/>
      </w:pPr>
      <w:rPr>
        <w:rFonts w:hint="default"/>
        <w:lang w:val="en-US" w:eastAsia="en-US" w:bidi="ar-SA"/>
      </w:rPr>
    </w:lvl>
    <w:lvl w:ilvl="4" w:tplc="8634095E">
      <w:numFmt w:val="bullet"/>
      <w:lvlText w:val="•"/>
      <w:lvlJc w:val="left"/>
      <w:pPr>
        <w:ind w:left="5052" w:hanging="380"/>
      </w:pPr>
      <w:rPr>
        <w:rFonts w:hint="default"/>
        <w:lang w:val="en-US" w:eastAsia="en-US" w:bidi="ar-SA"/>
      </w:rPr>
    </w:lvl>
    <w:lvl w:ilvl="5" w:tplc="CFE4FE8C">
      <w:numFmt w:val="bullet"/>
      <w:lvlText w:val="•"/>
      <w:lvlJc w:val="left"/>
      <w:pPr>
        <w:ind w:left="6070" w:hanging="380"/>
      </w:pPr>
      <w:rPr>
        <w:rFonts w:hint="default"/>
        <w:lang w:val="en-US" w:eastAsia="en-US" w:bidi="ar-SA"/>
      </w:rPr>
    </w:lvl>
    <w:lvl w:ilvl="6" w:tplc="DB60708A">
      <w:numFmt w:val="bullet"/>
      <w:lvlText w:val="•"/>
      <w:lvlJc w:val="left"/>
      <w:pPr>
        <w:ind w:left="7088" w:hanging="380"/>
      </w:pPr>
      <w:rPr>
        <w:rFonts w:hint="default"/>
        <w:lang w:val="en-US" w:eastAsia="en-US" w:bidi="ar-SA"/>
      </w:rPr>
    </w:lvl>
    <w:lvl w:ilvl="7" w:tplc="C526E98A">
      <w:numFmt w:val="bullet"/>
      <w:lvlText w:val="•"/>
      <w:lvlJc w:val="left"/>
      <w:pPr>
        <w:ind w:left="8106" w:hanging="380"/>
      </w:pPr>
      <w:rPr>
        <w:rFonts w:hint="default"/>
        <w:lang w:val="en-US" w:eastAsia="en-US" w:bidi="ar-SA"/>
      </w:rPr>
    </w:lvl>
    <w:lvl w:ilvl="8" w:tplc="DF5672C2">
      <w:numFmt w:val="bullet"/>
      <w:lvlText w:val="•"/>
      <w:lvlJc w:val="left"/>
      <w:pPr>
        <w:ind w:left="9124" w:hanging="380"/>
      </w:pPr>
      <w:rPr>
        <w:rFonts w:hint="default"/>
        <w:lang w:val="en-US" w:eastAsia="en-US" w:bidi="ar-SA"/>
      </w:rPr>
    </w:lvl>
  </w:abstractNum>
  <w:abstractNum w:abstractNumId="199" w15:restartNumberingAfterBreak="0">
    <w:nsid w:val="33FD2123"/>
    <w:multiLevelType w:val="hybridMultilevel"/>
    <w:tmpl w:val="DD84A9D8"/>
    <w:lvl w:ilvl="0" w:tplc="3908726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C068B9E">
      <w:numFmt w:val="bullet"/>
      <w:lvlText w:val="•"/>
      <w:lvlJc w:val="left"/>
      <w:pPr>
        <w:ind w:left="1998" w:hanging="380"/>
      </w:pPr>
      <w:rPr>
        <w:rFonts w:hint="default"/>
        <w:lang w:val="en-US" w:eastAsia="en-US" w:bidi="ar-SA"/>
      </w:rPr>
    </w:lvl>
    <w:lvl w:ilvl="2" w:tplc="A0B23C52">
      <w:numFmt w:val="bullet"/>
      <w:lvlText w:val="•"/>
      <w:lvlJc w:val="left"/>
      <w:pPr>
        <w:ind w:left="3016" w:hanging="380"/>
      </w:pPr>
      <w:rPr>
        <w:rFonts w:hint="default"/>
        <w:lang w:val="en-US" w:eastAsia="en-US" w:bidi="ar-SA"/>
      </w:rPr>
    </w:lvl>
    <w:lvl w:ilvl="3" w:tplc="A5985300">
      <w:numFmt w:val="bullet"/>
      <w:lvlText w:val="•"/>
      <w:lvlJc w:val="left"/>
      <w:pPr>
        <w:ind w:left="4034" w:hanging="380"/>
      </w:pPr>
      <w:rPr>
        <w:rFonts w:hint="default"/>
        <w:lang w:val="en-US" w:eastAsia="en-US" w:bidi="ar-SA"/>
      </w:rPr>
    </w:lvl>
    <w:lvl w:ilvl="4" w:tplc="94505E48">
      <w:numFmt w:val="bullet"/>
      <w:lvlText w:val="•"/>
      <w:lvlJc w:val="left"/>
      <w:pPr>
        <w:ind w:left="5052" w:hanging="380"/>
      </w:pPr>
      <w:rPr>
        <w:rFonts w:hint="default"/>
        <w:lang w:val="en-US" w:eastAsia="en-US" w:bidi="ar-SA"/>
      </w:rPr>
    </w:lvl>
    <w:lvl w:ilvl="5" w:tplc="5AC0DF50">
      <w:numFmt w:val="bullet"/>
      <w:lvlText w:val="•"/>
      <w:lvlJc w:val="left"/>
      <w:pPr>
        <w:ind w:left="6070" w:hanging="380"/>
      </w:pPr>
      <w:rPr>
        <w:rFonts w:hint="default"/>
        <w:lang w:val="en-US" w:eastAsia="en-US" w:bidi="ar-SA"/>
      </w:rPr>
    </w:lvl>
    <w:lvl w:ilvl="6" w:tplc="98F0D78C">
      <w:numFmt w:val="bullet"/>
      <w:lvlText w:val="•"/>
      <w:lvlJc w:val="left"/>
      <w:pPr>
        <w:ind w:left="7088" w:hanging="380"/>
      </w:pPr>
      <w:rPr>
        <w:rFonts w:hint="default"/>
        <w:lang w:val="en-US" w:eastAsia="en-US" w:bidi="ar-SA"/>
      </w:rPr>
    </w:lvl>
    <w:lvl w:ilvl="7" w:tplc="D4D2F3CA">
      <w:numFmt w:val="bullet"/>
      <w:lvlText w:val="•"/>
      <w:lvlJc w:val="left"/>
      <w:pPr>
        <w:ind w:left="8106" w:hanging="380"/>
      </w:pPr>
      <w:rPr>
        <w:rFonts w:hint="default"/>
        <w:lang w:val="en-US" w:eastAsia="en-US" w:bidi="ar-SA"/>
      </w:rPr>
    </w:lvl>
    <w:lvl w:ilvl="8" w:tplc="4B22C59C">
      <w:numFmt w:val="bullet"/>
      <w:lvlText w:val="•"/>
      <w:lvlJc w:val="left"/>
      <w:pPr>
        <w:ind w:left="9124" w:hanging="380"/>
      </w:pPr>
      <w:rPr>
        <w:rFonts w:hint="default"/>
        <w:lang w:val="en-US" w:eastAsia="en-US" w:bidi="ar-SA"/>
      </w:rPr>
    </w:lvl>
  </w:abstractNum>
  <w:abstractNum w:abstractNumId="200" w15:restartNumberingAfterBreak="0">
    <w:nsid w:val="34653495"/>
    <w:multiLevelType w:val="hybridMultilevel"/>
    <w:tmpl w:val="DD0467CA"/>
    <w:lvl w:ilvl="0" w:tplc="348416D6">
      <w:start w:val="1"/>
      <w:numFmt w:val="decimal"/>
      <w:lvlText w:val="(%1)"/>
      <w:lvlJc w:val="left"/>
      <w:pPr>
        <w:ind w:left="1060" w:hanging="46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3FA27F6">
      <w:numFmt w:val="bullet"/>
      <w:lvlText w:val="•"/>
      <w:lvlJc w:val="left"/>
      <w:pPr>
        <w:ind w:left="2070" w:hanging="461"/>
      </w:pPr>
      <w:rPr>
        <w:rFonts w:hint="default"/>
        <w:lang w:val="en-US" w:eastAsia="en-US" w:bidi="ar-SA"/>
      </w:rPr>
    </w:lvl>
    <w:lvl w:ilvl="2" w:tplc="9670EE1C">
      <w:numFmt w:val="bullet"/>
      <w:lvlText w:val="•"/>
      <w:lvlJc w:val="left"/>
      <w:pPr>
        <w:ind w:left="3080" w:hanging="461"/>
      </w:pPr>
      <w:rPr>
        <w:rFonts w:hint="default"/>
        <w:lang w:val="en-US" w:eastAsia="en-US" w:bidi="ar-SA"/>
      </w:rPr>
    </w:lvl>
    <w:lvl w:ilvl="3" w:tplc="6CAECFE4">
      <w:numFmt w:val="bullet"/>
      <w:lvlText w:val="•"/>
      <w:lvlJc w:val="left"/>
      <w:pPr>
        <w:ind w:left="4090" w:hanging="461"/>
      </w:pPr>
      <w:rPr>
        <w:rFonts w:hint="default"/>
        <w:lang w:val="en-US" w:eastAsia="en-US" w:bidi="ar-SA"/>
      </w:rPr>
    </w:lvl>
    <w:lvl w:ilvl="4" w:tplc="19A0923E">
      <w:numFmt w:val="bullet"/>
      <w:lvlText w:val="•"/>
      <w:lvlJc w:val="left"/>
      <w:pPr>
        <w:ind w:left="5100" w:hanging="461"/>
      </w:pPr>
      <w:rPr>
        <w:rFonts w:hint="default"/>
        <w:lang w:val="en-US" w:eastAsia="en-US" w:bidi="ar-SA"/>
      </w:rPr>
    </w:lvl>
    <w:lvl w:ilvl="5" w:tplc="EE28F842">
      <w:numFmt w:val="bullet"/>
      <w:lvlText w:val="•"/>
      <w:lvlJc w:val="left"/>
      <w:pPr>
        <w:ind w:left="6110" w:hanging="461"/>
      </w:pPr>
      <w:rPr>
        <w:rFonts w:hint="default"/>
        <w:lang w:val="en-US" w:eastAsia="en-US" w:bidi="ar-SA"/>
      </w:rPr>
    </w:lvl>
    <w:lvl w:ilvl="6" w:tplc="BD062506">
      <w:numFmt w:val="bullet"/>
      <w:lvlText w:val="•"/>
      <w:lvlJc w:val="left"/>
      <w:pPr>
        <w:ind w:left="7120" w:hanging="461"/>
      </w:pPr>
      <w:rPr>
        <w:rFonts w:hint="default"/>
        <w:lang w:val="en-US" w:eastAsia="en-US" w:bidi="ar-SA"/>
      </w:rPr>
    </w:lvl>
    <w:lvl w:ilvl="7" w:tplc="AAA295A2">
      <w:numFmt w:val="bullet"/>
      <w:lvlText w:val="•"/>
      <w:lvlJc w:val="left"/>
      <w:pPr>
        <w:ind w:left="8130" w:hanging="461"/>
      </w:pPr>
      <w:rPr>
        <w:rFonts w:hint="default"/>
        <w:lang w:val="en-US" w:eastAsia="en-US" w:bidi="ar-SA"/>
      </w:rPr>
    </w:lvl>
    <w:lvl w:ilvl="8" w:tplc="E8A212CE">
      <w:numFmt w:val="bullet"/>
      <w:lvlText w:val="•"/>
      <w:lvlJc w:val="left"/>
      <w:pPr>
        <w:ind w:left="9140" w:hanging="461"/>
      </w:pPr>
      <w:rPr>
        <w:rFonts w:hint="default"/>
        <w:lang w:val="en-US" w:eastAsia="en-US" w:bidi="ar-SA"/>
      </w:rPr>
    </w:lvl>
  </w:abstractNum>
  <w:abstractNum w:abstractNumId="201" w15:restartNumberingAfterBreak="0">
    <w:nsid w:val="34810243"/>
    <w:multiLevelType w:val="hybridMultilevel"/>
    <w:tmpl w:val="C10EAF7C"/>
    <w:lvl w:ilvl="0" w:tplc="9490C85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188FDB6">
      <w:numFmt w:val="bullet"/>
      <w:lvlText w:val="•"/>
      <w:lvlJc w:val="left"/>
      <w:pPr>
        <w:ind w:left="1998" w:hanging="380"/>
      </w:pPr>
      <w:rPr>
        <w:rFonts w:hint="default"/>
        <w:lang w:val="en-US" w:eastAsia="en-US" w:bidi="ar-SA"/>
      </w:rPr>
    </w:lvl>
    <w:lvl w:ilvl="2" w:tplc="DB862686">
      <w:numFmt w:val="bullet"/>
      <w:lvlText w:val="•"/>
      <w:lvlJc w:val="left"/>
      <w:pPr>
        <w:ind w:left="3016" w:hanging="380"/>
      </w:pPr>
      <w:rPr>
        <w:rFonts w:hint="default"/>
        <w:lang w:val="en-US" w:eastAsia="en-US" w:bidi="ar-SA"/>
      </w:rPr>
    </w:lvl>
    <w:lvl w:ilvl="3" w:tplc="5D087532">
      <w:numFmt w:val="bullet"/>
      <w:lvlText w:val="•"/>
      <w:lvlJc w:val="left"/>
      <w:pPr>
        <w:ind w:left="4034" w:hanging="380"/>
      </w:pPr>
      <w:rPr>
        <w:rFonts w:hint="default"/>
        <w:lang w:val="en-US" w:eastAsia="en-US" w:bidi="ar-SA"/>
      </w:rPr>
    </w:lvl>
    <w:lvl w:ilvl="4" w:tplc="5FF220EC">
      <w:numFmt w:val="bullet"/>
      <w:lvlText w:val="•"/>
      <w:lvlJc w:val="left"/>
      <w:pPr>
        <w:ind w:left="5052" w:hanging="380"/>
      </w:pPr>
      <w:rPr>
        <w:rFonts w:hint="default"/>
        <w:lang w:val="en-US" w:eastAsia="en-US" w:bidi="ar-SA"/>
      </w:rPr>
    </w:lvl>
    <w:lvl w:ilvl="5" w:tplc="429E1590">
      <w:numFmt w:val="bullet"/>
      <w:lvlText w:val="•"/>
      <w:lvlJc w:val="left"/>
      <w:pPr>
        <w:ind w:left="6070" w:hanging="380"/>
      </w:pPr>
      <w:rPr>
        <w:rFonts w:hint="default"/>
        <w:lang w:val="en-US" w:eastAsia="en-US" w:bidi="ar-SA"/>
      </w:rPr>
    </w:lvl>
    <w:lvl w:ilvl="6" w:tplc="B98CB1BC">
      <w:numFmt w:val="bullet"/>
      <w:lvlText w:val="•"/>
      <w:lvlJc w:val="left"/>
      <w:pPr>
        <w:ind w:left="7088" w:hanging="380"/>
      </w:pPr>
      <w:rPr>
        <w:rFonts w:hint="default"/>
        <w:lang w:val="en-US" w:eastAsia="en-US" w:bidi="ar-SA"/>
      </w:rPr>
    </w:lvl>
    <w:lvl w:ilvl="7" w:tplc="0DB083D4">
      <w:numFmt w:val="bullet"/>
      <w:lvlText w:val="•"/>
      <w:lvlJc w:val="left"/>
      <w:pPr>
        <w:ind w:left="8106" w:hanging="380"/>
      </w:pPr>
      <w:rPr>
        <w:rFonts w:hint="default"/>
        <w:lang w:val="en-US" w:eastAsia="en-US" w:bidi="ar-SA"/>
      </w:rPr>
    </w:lvl>
    <w:lvl w:ilvl="8" w:tplc="E966953C">
      <w:numFmt w:val="bullet"/>
      <w:lvlText w:val="•"/>
      <w:lvlJc w:val="left"/>
      <w:pPr>
        <w:ind w:left="9124" w:hanging="380"/>
      </w:pPr>
      <w:rPr>
        <w:rFonts w:hint="default"/>
        <w:lang w:val="en-US" w:eastAsia="en-US" w:bidi="ar-SA"/>
      </w:rPr>
    </w:lvl>
  </w:abstractNum>
  <w:abstractNum w:abstractNumId="202" w15:restartNumberingAfterBreak="0">
    <w:nsid w:val="34B07287"/>
    <w:multiLevelType w:val="hybridMultilevel"/>
    <w:tmpl w:val="C6986618"/>
    <w:lvl w:ilvl="0" w:tplc="1AB6243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30468DC">
      <w:numFmt w:val="bullet"/>
      <w:lvlText w:val="•"/>
      <w:lvlJc w:val="left"/>
      <w:pPr>
        <w:ind w:left="1998" w:hanging="380"/>
      </w:pPr>
      <w:rPr>
        <w:rFonts w:hint="default"/>
        <w:lang w:val="en-US" w:eastAsia="en-US" w:bidi="ar-SA"/>
      </w:rPr>
    </w:lvl>
    <w:lvl w:ilvl="2" w:tplc="423430B2">
      <w:numFmt w:val="bullet"/>
      <w:lvlText w:val="•"/>
      <w:lvlJc w:val="left"/>
      <w:pPr>
        <w:ind w:left="3016" w:hanging="380"/>
      </w:pPr>
      <w:rPr>
        <w:rFonts w:hint="default"/>
        <w:lang w:val="en-US" w:eastAsia="en-US" w:bidi="ar-SA"/>
      </w:rPr>
    </w:lvl>
    <w:lvl w:ilvl="3" w:tplc="93EC66A4">
      <w:numFmt w:val="bullet"/>
      <w:lvlText w:val="•"/>
      <w:lvlJc w:val="left"/>
      <w:pPr>
        <w:ind w:left="4034" w:hanging="380"/>
      </w:pPr>
      <w:rPr>
        <w:rFonts w:hint="default"/>
        <w:lang w:val="en-US" w:eastAsia="en-US" w:bidi="ar-SA"/>
      </w:rPr>
    </w:lvl>
    <w:lvl w:ilvl="4" w:tplc="121E7B84">
      <w:numFmt w:val="bullet"/>
      <w:lvlText w:val="•"/>
      <w:lvlJc w:val="left"/>
      <w:pPr>
        <w:ind w:left="5052" w:hanging="380"/>
      </w:pPr>
      <w:rPr>
        <w:rFonts w:hint="default"/>
        <w:lang w:val="en-US" w:eastAsia="en-US" w:bidi="ar-SA"/>
      </w:rPr>
    </w:lvl>
    <w:lvl w:ilvl="5" w:tplc="F482D768">
      <w:numFmt w:val="bullet"/>
      <w:lvlText w:val="•"/>
      <w:lvlJc w:val="left"/>
      <w:pPr>
        <w:ind w:left="6070" w:hanging="380"/>
      </w:pPr>
      <w:rPr>
        <w:rFonts w:hint="default"/>
        <w:lang w:val="en-US" w:eastAsia="en-US" w:bidi="ar-SA"/>
      </w:rPr>
    </w:lvl>
    <w:lvl w:ilvl="6" w:tplc="62469B6C">
      <w:numFmt w:val="bullet"/>
      <w:lvlText w:val="•"/>
      <w:lvlJc w:val="left"/>
      <w:pPr>
        <w:ind w:left="7088" w:hanging="380"/>
      </w:pPr>
      <w:rPr>
        <w:rFonts w:hint="default"/>
        <w:lang w:val="en-US" w:eastAsia="en-US" w:bidi="ar-SA"/>
      </w:rPr>
    </w:lvl>
    <w:lvl w:ilvl="7" w:tplc="005AEAC2">
      <w:numFmt w:val="bullet"/>
      <w:lvlText w:val="•"/>
      <w:lvlJc w:val="left"/>
      <w:pPr>
        <w:ind w:left="8106" w:hanging="380"/>
      </w:pPr>
      <w:rPr>
        <w:rFonts w:hint="default"/>
        <w:lang w:val="en-US" w:eastAsia="en-US" w:bidi="ar-SA"/>
      </w:rPr>
    </w:lvl>
    <w:lvl w:ilvl="8" w:tplc="9AB481D6">
      <w:numFmt w:val="bullet"/>
      <w:lvlText w:val="•"/>
      <w:lvlJc w:val="left"/>
      <w:pPr>
        <w:ind w:left="9124" w:hanging="380"/>
      </w:pPr>
      <w:rPr>
        <w:rFonts w:hint="default"/>
        <w:lang w:val="en-US" w:eastAsia="en-US" w:bidi="ar-SA"/>
      </w:rPr>
    </w:lvl>
  </w:abstractNum>
  <w:abstractNum w:abstractNumId="203" w15:restartNumberingAfterBreak="0">
    <w:nsid w:val="34E034C9"/>
    <w:multiLevelType w:val="hybridMultilevel"/>
    <w:tmpl w:val="807C8F1E"/>
    <w:lvl w:ilvl="0" w:tplc="D43EFE14">
      <w:start w:val="2"/>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EC107E">
      <w:numFmt w:val="bullet"/>
      <w:lvlText w:val="•"/>
      <w:lvlJc w:val="left"/>
      <w:pPr>
        <w:ind w:left="2016" w:hanging="171"/>
      </w:pPr>
      <w:rPr>
        <w:rFonts w:hint="default"/>
        <w:lang w:val="en-US" w:eastAsia="en-US" w:bidi="ar-SA"/>
      </w:rPr>
    </w:lvl>
    <w:lvl w:ilvl="2" w:tplc="05C0D60C">
      <w:numFmt w:val="bullet"/>
      <w:lvlText w:val="•"/>
      <w:lvlJc w:val="left"/>
      <w:pPr>
        <w:ind w:left="3032" w:hanging="171"/>
      </w:pPr>
      <w:rPr>
        <w:rFonts w:hint="default"/>
        <w:lang w:val="en-US" w:eastAsia="en-US" w:bidi="ar-SA"/>
      </w:rPr>
    </w:lvl>
    <w:lvl w:ilvl="3" w:tplc="2618EFAC">
      <w:numFmt w:val="bullet"/>
      <w:lvlText w:val="•"/>
      <w:lvlJc w:val="left"/>
      <w:pPr>
        <w:ind w:left="4048" w:hanging="171"/>
      </w:pPr>
      <w:rPr>
        <w:rFonts w:hint="default"/>
        <w:lang w:val="en-US" w:eastAsia="en-US" w:bidi="ar-SA"/>
      </w:rPr>
    </w:lvl>
    <w:lvl w:ilvl="4" w:tplc="2ECCBADC">
      <w:numFmt w:val="bullet"/>
      <w:lvlText w:val="•"/>
      <w:lvlJc w:val="left"/>
      <w:pPr>
        <w:ind w:left="5064" w:hanging="171"/>
      </w:pPr>
      <w:rPr>
        <w:rFonts w:hint="default"/>
        <w:lang w:val="en-US" w:eastAsia="en-US" w:bidi="ar-SA"/>
      </w:rPr>
    </w:lvl>
    <w:lvl w:ilvl="5" w:tplc="4012685E">
      <w:numFmt w:val="bullet"/>
      <w:lvlText w:val="•"/>
      <w:lvlJc w:val="left"/>
      <w:pPr>
        <w:ind w:left="6080" w:hanging="171"/>
      </w:pPr>
      <w:rPr>
        <w:rFonts w:hint="default"/>
        <w:lang w:val="en-US" w:eastAsia="en-US" w:bidi="ar-SA"/>
      </w:rPr>
    </w:lvl>
    <w:lvl w:ilvl="6" w:tplc="4D181F4C">
      <w:numFmt w:val="bullet"/>
      <w:lvlText w:val="•"/>
      <w:lvlJc w:val="left"/>
      <w:pPr>
        <w:ind w:left="7096" w:hanging="171"/>
      </w:pPr>
      <w:rPr>
        <w:rFonts w:hint="default"/>
        <w:lang w:val="en-US" w:eastAsia="en-US" w:bidi="ar-SA"/>
      </w:rPr>
    </w:lvl>
    <w:lvl w:ilvl="7" w:tplc="10BA3054">
      <w:numFmt w:val="bullet"/>
      <w:lvlText w:val="•"/>
      <w:lvlJc w:val="left"/>
      <w:pPr>
        <w:ind w:left="8112" w:hanging="171"/>
      </w:pPr>
      <w:rPr>
        <w:rFonts w:hint="default"/>
        <w:lang w:val="en-US" w:eastAsia="en-US" w:bidi="ar-SA"/>
      </w:rPr>
    </w:lvl>
    <w:lvl w:ilvl="8" w:tplc="59E4E36C">
      <w:numFmt w:val="bullet"/>
      <w:lvlText w:val="•"/>
      <w:lvlJc w:val="left"/>
      <w:pPr>
        <w:ind w:left="9128" w:hanging="171"/>
      </w:pPr>
      <w:rPr>
        <w:rFonts w:hint="default"/>
        <w:lang w:val="en-US" w:eastAsia="en-US" w:bidi="ar-SA"/>
      </w:rPr>
    </w:lvl>
  </w:abstractNum>
  <w:abstractNum w:abstractNumId="204" w15:restartNumberingAfterBreak="0">
    <w:nsid w:val="3571014F"/>
    <w:multiLevelType w:val="hybridMultilevel"/>
    <w:tmpl w:val="CEB694DE"/>
    <w:lvl w:ilvl="0" w:tplc="73FE467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372B0C2">
      <w:numFmt w:val="bullet"/>
      <w:lvlText w:val="•"/>
      <w:lvlJc w:val="left"/>
      <w:pPr>
        <w:ind w:left="1998" w:hanging="380"/>
      </w:pPr>
      <w:rPr>
        <w:rFonts w:hint="default"/>
        <w:lang w:val="en-US" w:eastAsia="en-US" w:bidi="ar-SA"/>
      </w:rPr>
    </w:lvl>
    <w:lvl w:ilvl="2" w:tplc="B2A4B1DA">
      <w:numFmt w:val="bullet"/>
      <w:lvlText w:val="•"/>
      <w:lvlJc w:val="left"/>
      <w:pPr>
        <w:ind w:left="3016" w:hanging="380"/>
      </w:pPr>
      <w:rPr>
        <w:rFonts w:hint="default"/>
        <w:lang w:val="en-US" w:eastAsia="en-US" w:bidi="ar-SA"/>
      </w:rPr>
    </w:lvl>
    <w:lvl w:ilvl="3" w:tplc="7C0AFCAA">
      <w:numFmt w:val="bullet"/>
      <w:lvlText w:val="•"/>
      <w:lvlJc w:val="left"/>
      <w:pPr>
        <w:ind w:left="4034" w:hanging="380"/>
      </w:pPr>
      <w:rPr>
        <w:rFonts w:hint="default"/>
        <w:lang w:val="en-US" w:eastAsia="en-US" w:bidi="ar-SA"/>
      </w:rPr>
    </w:lvl>
    <w:lvl w:ilvl="4" w:tplc="A7DAE2A8">
      <w:numFmt w:val="bullet"/>
      <w:lvlText w:val="•"/>
      <w:lvlJc w:val="left"/>
      <w:pPr>
        <w:ind w:left="5052" w:hanging="380"/>
      </w:pPr>
      <w:rPr>
        <w:rFonts w:hint="default"/>
        <w:lang w:val="en-US" w:eastAsia="en-US" w:bidi="ar-SA"/>
      </w:rPr>
    </w:lvl>
    <w:lvl w:ilvl="5" w:tplc="EF369EDC">
      <w:numFmt w:val="bullet"/>
      <w:lvlText w:val="•"/>
      <w:lvlJc w:val="left"/>
      <w:pPr>
        <w:ind w:left="6070" w:hanging="380"/>
      </w:pPr>
      <w:rPr>
        <w:rFonts w:hint="default"/>
        <w:lang w:val="en-US" w:eastAsia="en-US" w:bidi="ar-SA"/>
      </w:rPr>
    </w:lvl>
    <w:lvl w:ilvl="6" w:tplc="ED84718A">
      <w:numFmt w:val="bullet"/>
      <w:lvlText w:val="•"/>
      <w:lvlJc w:val="left"/>
      <w:pPr>
        <w:ind w:left="7088" w:hanging="380"/>
      </w:pPr>
      <w:rPr>
        <w:rFonts w:hint="default"/>
        <w:lang w:val="en-US" w:eastAsia="en-US" w:bidi="ar-SA"/>
      </w:rPr>
    </w:lvl>
    <w:lvl w:ilvl="7" w:tplc="550ABE46">
      <w:numFmt w:val="bullet"/>
      <w:lvlText w:val="•"/>
      <w:lvlJc w:val="left"/>
      <w:pPr>
        <w:ind w:left="8106" w:hanging="380"/>
      </w:pPr>
      <w:rPr>
        <w:rFonts w:hint="default"/>
        <w:lang w:val="en-US" w:eastAsia="en-US" w:bidi="ar-SA"/>
      </w:rPr>
    </w:lvl>
    <w:lvl w:ilvl="8" w:tplc="36D27ECC">
      <w:numFmt w:val="bullet"/>
      <w:lvlText w:val="•"/>
      <w:lvlJc w:val="left"/>
      <w:pPr>
        <w:ind w:left="9124" w:hanging="380"/>
      </w:pPr>
      <w:rPr>
        <w:rFonts w:hint="default"/>
        <w:lang w:val="en-US" w:eastAsia="en-US" w:bidi="ar-SA"/>
      </w:rPr>
    </w:lvl>
  </w:abstractNum>
  <w:abstractNum w:abstractNumId="205" w15:restartNumberingAfterBreak="0">
    <w:nsid w:val="35B17AB3"/>
    <w:multiLevelType w:val="hybridMultilevel"/>
    <w:tmpl w:val="F71211A6"/>
    <w:lvl w:ilvl="0" w:tplc="6AD0428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92A1BA4">
      <w:numFmt w:val="bullet"/>
      <w:lvlText w:val="•"/>
      <w:lvlJc w:val="left"/>
      <w:pPr>
        <w:ind w:left="1998" w:hanging="380"/>
      </w:pPr>
      <w:rPr>
        <w:rFonts w:hint="default"/>
        <w:lang w:val="en-US" w:eastAsia="en-US" w:bidi="ar-SA"/>
      </w:rPr>
    </w:lvl>
    <w:lvl w:ilvl="2" w:tplc="C6BCBCD8">
      <w:numFmt w:val="bullet"/>
      <w:lvlText w:val="•"/>
      <w:lvlJc w:val="left"/>
      <w:pPr>
        <w:ind w:left="3016" w:hanging="380"/>
      </w:pPr>
      <w:rPr>
        <w:rFonts w:hint="default"/>
        <w:lang w:val="en-US" w:eastAsia="en-US" w:bidi="ar-SA"/>
      </w:rPr>
    </w:lvl>
    <w:lvl w:ilvl="3" w:tplc="61848B4E">
      <w:numFmt w:val="bullet"/>
      <w:lvlText w:val="•"/>
      <w:lvlJc w:val="left"/>
      <w:pPr>
        <w:ind w:left="4034" w:hanging="380"/>
      </w:pPr>
      <w:rPr>
        <w:rFonts w:hint="default"/>
        <w:lang w:val="en-US" w:eastAsia="en-US" w:bidi="ar-SA"/>
      </w:rPr>
    </w:lvl>
    <w:lvl w:ilvl="4" w:tplc="C5B2F23A">
      <w:numFmt w:val="bullet"/>
      <w:lvlText w:val="•"/>
      <w:lvlJc w:val="left"/>
      <w:pPr>
        <w:ind w:left="5052" w:hanging="380"/>
      </w:pPr>
      <w:rPr>
        <w:rFonts w:hint="default"/>
        <w:lang w:val="en-US" w:eastAsia="en-US" w:bidi="ar-SA"/>
      </w:rPr>
    </w:lvl>
    <w:lvl w:ilvl="5" w:tplc="4686EB8A">
      <w:numFmt w:val="bullet"/>
      <w:lvlText w:val="•"/>
      <w:lvlJc w:val="left"/>
      <w:pPr>
        <w:ind w:left="6070" w:hanging="380"/>
      </w:pPr>
      <w:rPr>
        <w:rFonts w:hint="default"/>
        <w:lang w:val="en-US" w:eastAsia="en-US" w:bidi="ar-SA"/>
      </w:rPr>
    </w:lvl>
    <w:lvl w:ilvl="6" w:tplc="CCFA4D12">
      <w:numFmt w:val="bullet"/>
      <w:lvlText w:val="•"/>
      <w:lvlJc w:val="left"/>
      <w:pPr>
        <w:ind w:left="7088" w:hanging="380"/>
      </w:pPr>
      <w:rPr>
        <w:rFonts w:hint="default"/>
        <w:lang w:val="en-US" w:eastAsia="en-US" w:bidi="ar-SA"/>
      </w:rPr>
    </w:lvl>
    <w:lvl w:ilvl="7" w:tplc="40F0A776">
      <w:numFmt w:val="bullet"/>
      <w:lvlText w:val="•"/>
      <w:lvlJc w:val="left"/>
      <w:pPr>
        <w:ind w:left="8106" w:hanging="380"/>
      </w:pPr>
      <w:rPr>
        <w:rFonts w:hint="default"/>
        <w:lang w:val="en-US" w:eastAsia="en-US" w:bidi="ar-SA"/>
      </w:rPr>
    </w:lvl>
    <w:lvl w:ilvl="8" w:tplc="C89C7E42">
      <w:numFmt w:val="bullet"/>
      <w:lvlText w:val="•"/>
      <w:lvlJc w:val="left"/>
      <w:pPr>
        <w:ind w:left="9124" w:hanging="380"/>
      </w:pPr>
      <w:rPr>
        <w:rFonts w:hint="default"/>
        <w:lang w:val="en-US" w:eastAsia="en-US" w:bidi="ar-SA"/>
      </w:rPr>
    </w:lvl>
  </w:abstractNum>
  <w:abstractNum w:abstractNumId="206" w15:restartNumberingAfterBreak="0">
    <w:nsid w:val="36412A85"/>
    <w:multiLevelType w:val="hybridMultilevel"/>
    <w:tmpl w:val="C26895DC"/>
    <w:lvl w:ilvl="0" w:tplc="A550902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00CBE80">
      <w:numFmt w:val="bullet"/>
      <w:lvlText w:val="•"/>
      <w:lvlJc w:val="left"/>
      <w:pPr>
        <w:ind w:left="1998" w:hanging="380"/>
      </w:pPr>
      <w:rPr>
        <w:rFonts w:hint="default"/>
        <w:lang w:val="en-US" w:eastAsia="en-US" w:bidi="ar-SA"/>
      </w:rPr>
    </w:lvl>
    <w:lvl w:ilvl="2" w:tplc="E13C377C">
      <w:numFmt w:val="bullet"/>
      <w:lvlText w:val="•"/>
      <w:lvlJc w:val="left"/>
      <w:pPr>
        <w:ind w:left="3016" w:hanging="380"/>
      </w:pPr>
      <w:rPr>
        <w:rFonts w:hint="default"/>
        <w:lang w:val="en-US" w:eastAsia="en-US" w:bidi="ar-SA"/>
      </w:rPr>
    </w:lvl>
    <w:lvl w:ilvl="3" w:tplc="F8DC9AC4">
      <w:numFmt w:val="bullet"/>
      <w:lvlText w:val="•"/>
      <w:lvlJc w:val="left"/>
      <w:pPr>
        <w:ind w:left="4034" w:hanging="380"/>
      </w:pPr>
      <w:rPr>
        <w:rFonts w:hint="default"/>
        <w:lang w:val="en-US" w:eastAsia="en-US" w:bidi="ar-SA"/>
      </w:rPr>
    </w:lvl>
    <w:lvl w:ilvl="4" w:tplc="C270EEB0">
      <w:numFmt w:val="bullet"/>
      <w:lvlText w:val="•"/>
      <w:lvlJc w:val="left"/>
      <w:pPr>
        <w:ind w:left="5052" w:hanging="380"/>
      </w:pPr>
      <w:rPr>
        <w:rFonts w:hint="default"/>
        <w:lang w:val="en-US" w:eastAsia="en-US" w:bidi="ar-SA"/>
      </w:rPr>
    </w:lvl>
    <w:lvl w:ilvl="5" w:tplc="9DF41966">
      <w:numFmt w:val="bullet"/>
      <w:lvlText w:val="•"/>
      <w:lvlJc w:val="left"/>
      <w:pPr>
        <w:ind w:left="6070" w:hanging="380"/>
      </w:pPr>
      <w:rPr>
        <w:rFonts w:hint="default"/>
        <w:lang w:val="en-US" w:eastAsia="en-US" w:bidi="ar-SA"/>
      </w:rPr>
    </w:lvl>
    <w:lvl w:ilvl="6" w:tplc="AA888D56">
      <w:numFmt w:val="bullet"/>
      <w:lvlText w:val="•"/>
      <w:lvlJc w:val="left"/>
      <w:pPr>
        <w:ind w:left="7088" w:hanging="380"/>
      </w:pPr>
      <w:rPr>
        <w:rFonts w:hint="default"/>
        <w:lang w:val="en-US" w:eastAsia="en-US" w:bidi="ar-SA"/>
      </w:rPr>
    </w:lvl>
    <w:lvl w:ilvl="7" w:tplc="A48652B6">
      <w:numFmt w:val="bullet"/>
      <w:lvlText w:val="•"/>
      <w:lvlJc w:val="left"/>
      <w:pPr>
        <w:ind w:left="8106" w:hanging="380"/>
      </w:pPr>
      <w:rPr>
        <w:rFonts w:hint="default"/>
        <w:lang w:val="en-US" w:eastAsia="en-US" w:bidi="ar-SA"/>
      </w:rPr>
    </w:lvl>
    <w:lvl w:ilvl="8" w:tplc="8A206062">
      <w:numFmt w:val="bullet"/>
      <w:lvlText w:val="•"/>
      <w:lvlJc w:val="left"/>
      <w:pPr>
        <w:ind w:left="9124" w:hanging="380"/>
      </w:pPr>
      <w:rPr>
        <w:rFonts w:hint="default"/>
        <w:lang w:val="en-US" w:eastAsia="en-US" w:bidi="ar-SA"/>
      </w:rPr>
    </w:lvl>
  </w:abstractNum>
  <w:abstractNum w:abstractNumId="207" w15:restartNumberingAfterBreak="0">
    <w:nsid w:val="36B9038B"/>
    <w:multiLevelType w:val="hybridMultilevel"/>
    <w:tmpl w:val="43F45552"/>
    <w:lvl w:ilvl="0" w:tplc="8160B18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AE46354">
      <w:numFmt w:val="bullet"/>
      <w:lvlText w:val="•"/>
      <w:lvlJc w:val="left"/>
      <w:pPr>
        <w:ind w:left="1998" w:hanging="380"/>
      </w:pPr>
      <w:rPr>
        <w:rFonts w:hint="default"/>
        <w:lang w:val="en-US" w:eastAsia="en-US" w:bidi="ar-SA"/>
      </w:rPr>
    </w:lvl>
    <w:lvl w:ilvl="2" w:tplc="20DAC93E">
      <w:numFmt w:val="bullet"/>
      <w:lvlText w:val="•"/>
      <w:lvlJc w:val="left"/>
      <w:pPr>
        <w:ind w:left="3016" w:hanging="380"/>
      </w:pPr>
      <w:rPr>
        <w:rFonts w:hint="default"/>
        <w:lang w:val="en-US" w:eastAsia="en-US" w:bidi="ar-SA"/>
      </w:rPr>
    </w:lvl>
    <w:lvl w:ilvl="3" w:tplc="E2EC301C">
      <w:numFmt w:val="bullet"/>
      <w:lvlText w:val="•"/>
      <w:lvlJc w:val="left"/>
      <w:pPr>
        <w:ind w:left="4034" w:hanging="380"/>
      </w:pPr>
      <w:rPr>
        <w:rFonts w:hint="default"/>
        <w:lang w:val="en-US" w:eastAsia="en-US" w:bidi="ar-SA"/>
      </w:rPr>
    </w:lvl>
    <w:lvl w:ilvl="4" w:tplc="1930BA62">
      <w:numFmt w:val="bullet"/>
      <w:lvlText w:val="•"/>
      <w:lvlJc w:val="left"/>
      <w:pPr>
        <w:ind w:left="5052" w:hanging="380"/>
      </w:pPr>
      <w:rPr>
        <w:rFonts w:hint="default"/>
        <w:lang w:val="en-US" w:eastAsia="en-US" w:bidi="ar-SA"/>
      </w:rPr>
    </w:lvl>
    <w:lvl w:ilvl="5" w:tplc="E522E2F6">
      <w:numFmt w:val="bullet"/>
      <w:lvlText w:val="•"/>
      <w:lvlJc w:val="left"/>
      <w:pPr>
        <w:ind w:left="6070" w:hanging="380"/>
      </w:pPr>
      <w:rPr>
        <w:rFonts w:hint="default"/>
        <w:lang w:val="en-US" w:eastAsia="en-US" w:bidi="ar-SA"/>
      </w:rPr>
    </w:lvl>
    <w:lvl w:ilvl="6" w:tplc="A8D2ECE6">
      <w:numFmt w:val="bullet"/>
      <w:lvlText w:val="•"/>
      <w:lvlJc w:val="left"/>
      <w:pPr>
        <w:ind w:left="7088" w:hanging="380"/>
      </w:pPr>
      <w:rPr>
        <w:rFonts w:hint="default"/>
        <w:lang w:val="en-US" w:eastAsia="en-US" w:bidi="ar-SA"/>
      </w:rPr>
    </w:lvl>
    <w:lvl w:ilvl="7" w:tplc="E7FE7E34">
      <w:numFmt w:val="bullet"/>
      <w:lvlText w:val="•"/>
      <w:lvlJc w:val="left"/>
      <w:pPr>
        <w:ind w:left="8106" w:hanging="380"/>
      </w:pPr>
      <w:rPr>
        <w:rFonts w:hint="default"/>
        <w:lang w:val="en-US" w:eastAsia="en-US" w:bidi="ar-SA"/>
      </w:rPr>
    </w:lvl>
    <w:lvl w:ilvl="8" w:tplc="0F186C42">
      <w:numFmt w:val="bullet"/>
      <w:lvlText w:val="•"/>
      <w:lvlJc w:val="left"/>
      <w:pPr>
        <w:ind w:left="9124" w:hanging="380"/>
      </w:pPr>
      <w:rPr>
        <w:rFonts w:hint="default"/>
        <w:lang w:val="en-US" w:eastAsia="en-US" w:bidi="ar-SA"/>
      </w:rPr>
    </w:lvl>
  </w:abstractNum>
  <w:abstractNum w:abstractNumId="208" w15:restartNumberingAfterBreak="0">
    <w:nsid w:val="36D36E5B"/>
    <w:multiLevelType w:val="hybridMultilevel"/>
    <w:tmpl w:val="C6DA0D9A"/>
    <w:lvl w:ilvl="0" w:tplc="3B12810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7C4DDCA">
      <w:numFmt w:val="bullet"/>
      <w:lvlText w:val="•"/>
      <w:lvlJc w:val="left"/>
      <w:pPr>
        <w:ind w:left="1998" w:hanging="380"/>
      </w:pPr>
      <w:rPr>
        <w:rFonts w:hint="default"/>
        <w:lang w:val="en-US" w:eastAsia="en-US" w:bidi="ar-SA"/>
      </w:rPr>
    </w:lvl>
    <w:lvl w:ilvl="2" w:tplc="369A31E4">
      <w:numFmt w:val="bullet"/>
      <w:lvlText w:val="•"/>
      <w:lvlJc w:val="left"/>
      <w:pPr>
        <w:ind w:left="3016" w:hanging="380"/>
      </w:pPr>
      <w:rPr>
        <w:rFonts w:hint="default"/>
        <w:lang w:val="en-US" w:eastAsia="en-US" w:bidi="ar-SA"/>
      </w:rPr>
    </w:lvl>
    <w:lvl w:ilvl="3" w:tplc="518007AE">
      <w:numFmt w:val="bullet"/>
      <w:lvlText w:val="•"/>
      <w:lvlJc w:val="left"/>
      <w:pPr>
        <w:ind w:left="4034" w:hanging="380"/>
      </w:pPr>
      <w:rPr>
        <w:rFonts w:hint="default"/>
        <w:lang w:val="en-US" w:eastAsia="en-US" w:bidi="ar-SA"/>
      </w:rPr>
    </w:lvl>
    <w:lvl w:ilvl="4" w:tplc="FFA023B2">
      <w:numFmt w:val="bullet"/>
      <w:lvlText w:val="•"/>
      <w:lvlJc w:val="left"/>
      <w:pPr>
        <w:ind w:left="5052" w:hanging="380"/>
      </w:pPr>
      <w:rPr>
        <w:rFonts w:hint="default"/>
        <w:lang w:val="en-US" w:eastAsia="en-US" w:bidi="ar-SA"/>
      </w:rPr>
    </w:lvl>
    <w:lvl w:ilvl="5" w:tplc="ADAE6862">
      <w:numFmt w:val="bullet"/>
      <w:lvlText w:val="•"/>
      <w:lvlJc w:val="left"/>
      <w:pPr>
        <w:ind w:left="6070" w:hanging="380"/>
      </w:pPr>
      <w:rPr>
        <w:rFonts w:hint="default"/>
        <w:lang w:val="en-US" w:eastAsia="en-US" w:bidi="ar-SA"/>
      </w:rPr>
    </w:lvl>
    <w:lvl w:ilvl="6" w:tplc="D21AAFBA">
      <w:numFmt w:val="bullet"/>
      <w:lvlText w:val="•"/>
      <w:lvlJc w:val="left"/>
      <w:pPr>
        <w:ind w:left="7088" w:hanging="380"/>
      </w:pPr>
      <w:rPr>
        <w:rFonts w:hint="default"/>
        <w:lang w:val="en-US" w:eastAsia="en-US" w:bidi="ar-SA"/>
      </w:rPr>
    </w:lvl>
    <w:lvl w:ilvl="7" w:tplc="0B04F112">
      <w:numFmt w:val="bullet"/>
      <w:lvlText w:val="•"/>
      <w:lvlJc w:val="left"/>
      <w:pPr>
        <w:ind w:left="8106" w:hanging="380"/>
      </w:pPr>
      <w:rPr>
        <w:rFonts w:hint="default"/>
        <w:lang w:val="en-US" w:eastAsia="en-US" w:bidi="ar-SA"/>
      </w:rPr>
    </w:lvl>
    <w:lvl w:ilvl="8" w:tplc="E9448D68">
      <w:numFmt w:val="bullet"/>
      <w:lvlText w:val="•"/>
      <w:lvlJc w:val="left"/>
      <w:pPr>
        <w:ind w:left="9124" w:hanging="380"/>
      </w:pPr>
      <w:rPr>
        <w:rFonts w:hint="default"/>
        <w:lang w:val="en-US" w:eastAsia="en-US" w:bidi="ar-SA"/>
      </w:rPr>
    </w:lvl>
  </w:abstractNum>
  <w:abstractNum w:abstractNumId="209" w15:restartNumberingAfterBreak="0">
    <w:nsid w:val="36DC6020"/>
    <w:multiLevelType w:val="hybridMultilevel"/>
    <w:tmpl w:val="DED06AB0"/>
    <w:lvl w:ilvl="0" w:tplc="69229D8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D98E2F6">
      <w:numFmt w:val="bullet"/>
      <w:lvlText w:val="•"/>
      <w:lvlJc w:val="left"/>
      <w:pPr>
        <w:ind w:left="1998" w:hanging="380"/>
      </w:pPr>
      <w:rPr>
        <w:rFonts w:hint="default"/>
        <w:lang w:val="en-US" w:eastAsia="en-US" w:bidi="ar-SA"/>
      </w:rPr>
    </w:lvl>
    <w:lvl w:ilvl="2" w:tplc="76622464">
      <w:numFmt w:val="bullet"/>
      <w:lvlText w:val="•"/>
      <w:lvlJc w:val="left"/>
      <w:pPr>
        <w:ind w:left="3016" w:hanging="380"/>
      </w:pPr>
      <w:rPr>
        <w:rFonts w:hint="default"/>
        <w:lang w:val="en-US" w:eastAsia="en-US" w:bidi="ar-SA"/>
      </w:rPr>
    </w:lvl>
    <w:lvl w:ilvl="3" w:tplc="6AC6BA80">
      <w:numFmt w:val="bullet"/>
      <w:lvlText w:val="•"/>
      <w:lvlJc w:val="left"/>
      <w:pPr>
        <w:ind w:left="4034" w:hanging="380"/>
      </w:pPr>
      <w:rPr>
        <w:rFonts w:hint="default"/>
        <w:lang w:val="en-US" w:eastAsia="en-US" w:bidi="ar-SA"/>
      </w:rPr>
    </w:lvl>
    <w:lvl w:ilvl="4" w:tplc="539C1A2C">
      <w:numFmt w:val="bullet"/>
      <w:lvlText w:val="•"/>
      <w:lvlJc w:val="left"/>
      <w:pPr>
        <w:ind w:left="5052" w:hanging="380"/>
      </w:pPr>
      <w:rPr>
        <w:rFonts w:hint="default"/>
        <w:lang w:val="en-US" w:eastAsia="en-US" w:bidi="ar-SA"/>
      </w:rPr>
    </w:lvl>
    <w:lvl w:ilvl="5" w:tplc="4E488BB8">
      <w:numFmt w:val="bullet"/>
      <w:lvlText w:val="•"/>
      <w:lvlJc w:val="left"/>
      <w:pPr>
        <w:ind w:left="6070" w:hanging="380"/>
      </w:pPr>
      <w:rPr>
        <w:rFonts w:hint="default"/>
        <w:lang w:val="en-US" w:eastAsia="en-US" w:bidi="ar-SA"/>
      </w:rPr>
    </w:lvl>
    <w:lvl w:ilvl="6" w:tplc="79F06F2C">
      <w:numFmt w:val="bullet"/>
      <w:lvlText w:val="•"/>
      <w:lvlJc w:val="left"/>
      <w:pPr>
        <w:ind w:left="7088" w:hanging="380"/>
      </w:pPr>
      <w:rPr>
        <w:rFonts w:hint="default"/>
        <w:lang w:val="en-US" w:eastAsia="en-US" w:bidi="ar-SA"/>
      </w:rPr>
    </w:lvl>
    <w:lvl w:ilvl="7" w:tplc="89BEBFF6">
      <w:numFmt w:val="bullet"/>
      <w:lvlText w:val="•"/>
      <w:lvlJc w:val="left"/>
      <w:pPr>
        <w:ind w:left="8106" w:hanging="380"/>
      </w:pPr>
      <w:rPr>
        <w:rFonts w:hint="default"/>
        <w:lang w:val="en-US" w:eastAsia="en-US" w:bidi="ar-SA"/>
      </w:rPr>
    </w:lvl>
    <w:lvl w:ilvl="8" w:tplc="DDEC2D50">
      <w:numFmt w:val="bullet"/>
      <w:lvlText w:val="•"/>
      <w:lvlJc w:val="left"/>
      <w:pPr>
        <w:ind w:left="9124" w:hanging="380"/>
      </w:pPr>
      <w:rPr>
        <w:rFonts w:hint="default"/>
        <w:lang w:val="en-US" w:eastAsia="en-US" w:bidi="ar-SA"/>
      </w:rPr>
    </w:lvl>
  </w:abstractNum>
  <w:abstractNum w:abstractNumId="210" w15:restartNumberingAfterBreak="0">
    <w:nsid w:val="370A2B4B"/>
    <w:multiLevelType w:val="hybridMultilevel"/>
    <w:tmpl w:val="4CF22F42"/>
    <w:lvl w:ilvl="0" w:tplc="62BE898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04A3808">
      <w:numFmt w:val="bullet"/>
      <w:lvlText w:val="•"/>
      <w:lvlJc w:val="left"/>
      <w:pPr>
        <w:ind w:left="1998" w:hanging="380"/>
      </w:pPr>
      <w:rPr>
        <w:rFonts w:hint="default"/>
        <w:lang w:val="en-US" w:eastAsia="en-US" w:bidi="ar-SA"/>
      </w:rPr>
    </w:lvl>
    <w:lvl w:ilvl="2" w:tplc="E5FA50A0">
      <w:numFmt w:val="bullet"/>
      <w:lvlText w:val="•"/>
      <w:lvlJc w:val="left"/>
      <w:pPr>
        <w:ind w:left="3016" w:hanging="380"/>
      </w:pPr>
      <w:rPr>
        <w:rFonts w:hint="default"/>
        <w:lang w:val="en-US" w:eastAsia="en-US" w:bidi="ar-SA"/>
      </w:rPr>
    </w:lvl>
    <w:lvl w:ilvl="3" w:tplc="5CD02FFA">
      <w:numFmt w:val="bullet"/>
      <w:lvlText w:val="•"/>
      <w:lvlJc w:val="left"/>
      <w:pPr>
        <w:ind w:left="4034" w:hanging="380"/>
      </w:pPr>
      <w:rPr>
        <w:rFonts w:hint="default"/>
        <w:lang w:val="en-US" w:eastAsia="en-US" w:bidi="ar-SA"/>
      </w:rPr>
    </w:lvl>
    <w:lvl w:ilvl="4" w:tplc="E514B14E">
      <w:numFmt w:val="bullet"/>
      <w:lvlText w:val="•"/>
      <w:lvlJc w:val="left"/>
      <w:pPr>
        <w:ind w:left="5052" w:hanging="380"/>
      </w:pPr>
      <w:rPr>
        <w:rFonts w:hint="default"/>
        <w:lang w:val="en-US" w:eastAsia="en-US" w:bidi="ar-SA"/>
      </w:rPr>
    </w:lvl>
    <w:lvl w:ilvl="5" w:tplc="9A7C2A4A">
      <w:numFmt w:val="bullet"/>
      <w:lvlText w:val="•"/>
      <w:lvlJc w:val="left"/>
      <w:pPr>
        <w:ind w:left="6070" w:hanging="380"/>
      </w:pPr>
      <w:rPr>
        <w:rFonts w:hint="default"/>
        <w:lang w:val="en-US" w:eastAsia="en-US" w:bidi="ar-SA"/>
      </w:rPr>
    </w:lvl>
    <w:lvl w:ilvl="6" w:tplc="A46A2772">
      <w:numFmt w:val="bullet"/>
      <w:lvlText w:val="•"/>
      <w:lvlJc w:val="left"/>
      <w:pPr>
        <w:ind w:left="7088" w:hanging="380"/>
      </w:pPr>
      <w:rPr>
        <w:rFonts w:hint="default"/>
        <w:lang w:val="en-US" w:eastAsia="en-US" w:bidi="ar-SA"/>
      </w:rPr>
    </w:lvl>
    <w:lvl w:ilvl="7" w:tplc="856E4294">
      <w:numFmt w:val="bullet"/>
      <w:lvlText w:val="•"/>
      <w:lvlJc w:val="left"/>
      <w:pPr>
        <w:ind w:left="8106" w:hanging="380"/>
      </w:pPr>
      <w:rPr>
        <w:rFonts w:hint="default"/>
        <w:lang w:val="en-US" w:eastAsia="en-US" w:bidi="ar-SA"/>
      </w:rPr>
    </w:lvl>
    <w:lvl w:ilvl="8" w:tplc="98160D6C">
      <w:numFmt w:val="bullet"/>
      <w:lvlText w:val="•"/>
      <w:lvlJc w:val="left"/>
      <w:pPr>
        <w:ind w:left="9124" w:hanging="380"/>
      </w:pPr>
      <w:rPr>
        <w:rFonts w:hint="default"/>
        <w:lang w:val="en-US" w:eastAsia="en-US" w:bidi="ar-SA"/>
      </w:rPr>
    </w:lvl>
  </w:abstractNum>
  <w:abstractNum w:abstractNumId="211" w15:restartNumberingAfterBreak="0">
    <w:nsid w:val="37446AD5"/>
    <w:multiLevelType w:val="hybridMultilevel"/>
    <w:tmpl w:val="9882543C"/>
    <w:lvl w:ilvl="0" w:tplc="04BCDF2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DDC74C0">
      <w:numFmt w:val="bullet"/>
      <w:lvlText w:val="•"/>
      <w:lvlJc w:val="left"/>
      <w:pPr>
        <w:ind w:left="1998" w:hanging="380"/>
      </w:pPr>
      <w:rPr>
        <w:rFonts w:hint="default"/>
        <w:lang w:val="en-US" w:eastAsia="en-US" w:bidi="ar-SA"/>
      </w:rPr>
    </w:lvl>
    <w:lvl w:ilvl="2" w:tplc="7C8A57D4">
      <w:numFmt w:val="bullet"/>
      <w:lvlText w:val="•"/>
      <w:lvlJc w:val="left"/>
      <w:pPr>
        <w:ind w:left="3016" w:hanging="380"/>
      </w:pPr>
      <w:rPr>
        <w:rFonts w:hint="default"/>
        <w:lang w:val="en-US" w:eastAsia="en-US" w:bidi="ar-SA"/>
      </w:rPr>
    </w:lvl>
    <w:lvl w:ilvl="3" w:tplc="B88ED382">
      <w:numFmt w:val="bullet"/>
      <w:lvlText w:val="•"/>
      <w:lvlJc w:val="left"/>
      <w:pPr>
        <w:ind w:left="4034" w:hanging="380"/>
      </w:pPr>
      <w:rPr>
        <w:rFonts w:hint="default"/>
        <w:lang w:val="en-US" w:eastAsia="en-US" w:bidi="ar-SA"/>
      </w:rPr>
    </w:lvl>
    <w:lvl w:ilvl="4" w:tplc="DC462506">
      <w:numFmt w:val="bullet"/>
      <w:lvlText w:val="•"/>
      <w:lvlJc w:val="left"/>
      <w:pPr>
        <w:ind w:left="5052" w:hanging="380"/>
      </w:pPr>
      <w:rPr>
        <w:rFonts w:hint="default"/>
        <w:lang w:val="en-US" w:eastAsia="en-US" w:bidi="ar-SA"/>
      </w:rPr>
    </w:lvl>
    <w:lvl w:ilvl="5" w:tplc="98C8C85E">
      <w:numFmt w:val="bullet"/>
      <w:lvlText w:val="•"/>
      <w:lvlJc w:val="left"/>
      <w:pPr>
        <w:ind w:left="6070" w:hanging="380"/>
      </w:pPr>
      <w:rPr>
        <w:rFonts w:hint="default"/>
        <w:lang w:val="en-US" w:eastAsia="en-US" w:bidi="ar-SA"/>
      </w:rPr>
    </w:lvl>
    <w:lvl w:ilvl="6" w:tplc="544A1D14">
      <w:numFmt w:val="bullet"/>
      <w:lvlText w:val="•"/>
      <w:lvlJc w:val="left"/>
      <w:pPr>
        <w:ind w:left="7088" w:hanging="380"/>
      </w:pPr>
      <w:rPr>
        <w:rFonts w:hint="default"/>
        <w:lang w:val="en-US" w:eastAsia="en-US" w:bidi="ar-SA"/>
      </w:rPr>
    </w:lvl>
    <w:lvl w:ilvl="7" w:tplc="E4007918">
      <w:numFmt w:val="bullet"/>
      <w:lvlText w:val="•"/>
      <w:lvlJc w:val="left"/>
      <w:pPr>
        <w:ind w:left="8106" w:hanging="380"/>
      </w:pPr>
      <w:rPr>
        <w:rFonts w:hint="default"/>
        <w:lang w:val="en-US" w:eastAsia="en-US" w:bidi="ar-SA"/>
      </w:rPr>
    </w:lvl>
    <w:lvl w:ilvl="8" w:tplc="10469AC8">
      <w:numFmt w:val="bullet"/>
      <w:lvlText w:val="•"/>
      <w:lvlJc w:val="left"/>
      <w:pPr>
        <w:ind w:left="9124" w:hanging="380"/>
      </w:pPr>
      <w:rPr>
        <w:rFonts w:hint="default"/>
        <w:lang w:val="en-US" w:eastAsia="en-US" w:bidi="ar-SA"/>
      </w:rPr>
    </w:lvl>
  </w:abstractNum>
  <w:abstractNum w:abstractNumId="212" w15:restartNumberingAfterBreak="0">
    <w:nsid w:val="381E24B9"/>
    <w:multiLevelType w:val="hybridMultilevel"/>
    <w:tmpl w:val="F1E8F0D4"/>
    <w:lvl w:ilvl="0" w:tplc="74E61A1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E984B36">
      <w:numFmt w:val="bullet"/>
      <w:lvlText w:val="•"/>
      <w:lvlJc w:val="left"/>
      <w:pPr>
        <w:ind w:left="1998" w:hanging="380"/>
      </w:pPr>
      <w:rPr>
        <w:rFonts w:hint="default"/>
        <w:lang w:val="en-US" w:eastAsia="en-US" w:bidi="ar-SA"/>
      </w:rPr>
    </w:lvl>
    <w:lvl w:ilvl="2" w:tplc="D8A23E6E">
      <w:numFmt w:val="bullet"/>
      <w:lvlText w:val="•"/>
      <w:lvlJc w:val="left"/>
      <w:pPr>
        <w:ind w:left="3016" w:hanging="380"/>
      </w:pPr>
      <w:rPr>
        <w:rFonts w:hint="default"/>
        <w:lang w:val="en-US" w:eastAsia="en-US" w:bidi="ar-SA"/>
      </w:rPr>
    </w:lvl>
    <w:lvl w:ilvl="3" w:tplc="6534F418">
      <w:numFmt w:val="bullet"/>
      <w:lvlText w:val="•"/>
      <w:lvlJc w:val="left"/>
      <w:pPr>
        <w:ind w:left="4034" w:hanging="380"/>
      </w:pPr>
      <w:rPr>
        <w:rFonts w:hint="default"/>
        <w:lang w:val="en-US" w:eastAsia="en-US" w:bidi="ar-SA"/>
      </w:rPr>
    </w:lvl>
    <w:lvl w:ilvl="4" w:tplc="C546B692">
      <w:numFmt w:val="bullet"/>
      <w:lvlText w:val="•"/>
      <w:lvlJc w:val="left"/>
      <w:pPr>
        <w:ind w:left="5052" w:hanging="380"/>
      </w:pPr>
      <w:rPr>
        <w:rFonts w:hint="default"/>
        <w:lang w:val="en-US" w:eastAsia="en-US" w:bidi="ar-SA"/>
      </w:rPr>
    </w:lvl>
    <w:lvl w:ilvl="5" w:tplc="A0043124">
      <w:numFmt w:val="bullet"/>
      <w:lvlText w:val="•"/>
      <w:lvlJc w:val="left"/>
      <w:pPr>
        <w:ind w:left="6070" w:hanging="380"/>
      </w:pPr>
      <w:rPr>
        <w:rFonts w:hint="default"/>
        <w:lang w:val="en-US" w:eastAsia="en-US" w:bidi="ar-SA"/>
      </w:rPr>
    </w:lvl>
    <w:lvl w:ilvl="6" w:tplc="C0204098">
      <w:numFmt w:val="bullet"/>
      <w:lvlText w:val="•"/>
      <w:lvlJc w:val="left"/>
      <w:pPr>
        <w:ind w:left="7088" w:hanging="380"/>
      </w:pPr>
      <w:rPr>
        <w:rFonts w:hint="default"/>
        <w:lang w:val="en-US" w:eastAsia="en-US" w:bidi="ar-SA"/>
      </w:rPr>
    </w:lvl>
    <w:lvl w:ilvl="7" w:tplc="6BB43EF0">
      <w:numFmt w:val="bullet"/>
      <w:lvlText w:val="•"/>
      <w:lvlJc w:val="left"/>
      <w:pPr>
        <w:ind w:left="8106" w:hanging="380"/>
      </w:pPr>
      <w:rPr>
        <w:rFonts w:hint="default"/>
        <w:lang w:val="en-US" w:eastAsia="en-US" w:bidi="ar-SA"/>
      </w:rPr>
    </w:lvl>
    <w:lvl w:ilvl="8" w:tplc="D308700A">
      <w:numFmt w:val="bullet"/>
      <w:lvlText w:val="•"/>
      <w:lvlJc w:val="left"/>
      <w:pPr>
        <w:ind w:left="9124" w:hanging="380"/>
      </w:pPr>
      <w:rPr>
        <w:rFonts w:hint="default"/>
        <w:lang w:val="en-US" w:eastAsia="en-US" w:bidi="ar-SA"/>
      </w:rPr>
    </w:lvl>
  </w:abstractNum>
  <w:abstractNum w:abstractNumId="213" w15:restartNumberingAfterBreak="0">
    <w:nsid w:val="38281D2C"/>
    <w:multiLevelType w:val="hybridMultilevel"/>
    <w:tmpl w:val="C3423740"/>
    <w:lvl w:ilvl="0" w:tplc="F2F2F4FA">
      <w:start w:val="1"/>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21AE9D4">
      <w:numFmt w:val="bullet"/>
      <w:lvlText w:val="•"/>
      <w:lvlJc w:val="left"/>
      <w:pPr>
        <w:ind w:left="2214" w:hanging="171"/>
      </w:pPr>
      <w:rPr>
        <w:rFonts w:hint="default"/>
        <w:lang w:val="en-US" w:eastAsia="en-US" w:bidi="ar-SA"/>
      </w:rPr>
    </w:lvl>
    <w:lvl w:ilvl="2" w:tplc="FDEE604E">
      <w:numFmt w:val="bullet"/>
      <w:lvlText w:val="•"/>
      <w:lvlJc w:val="left"/>
      <w:pPr>
        <w:ind w:left="3208" w:hanging="171"/>
      </w:pPr>
      <w:rPr>
        <w:rFonts w:hint="default"/>
        <w:lang w:val="en-US" w:eastAsia="en-US" w:bidi="ar-SA"/>
      </w:rPr>
    </w:lvl>
    <w:lvl w:ilvl="3" w:tplc="F420193C">
      <w:numFmt w:val="bullet"/>
      <w:lvlText w:val="•"/>
      <w:lvlJc w:val="left"/>
      <w:pPr>
        <w:ind w:left="4202" w:hanging="171"/>
      </w:pPr>
      <w:rPr>
        <w:rFonts w:hint="default"/>
        <w:lang w:val="en-US" w:eastAsia="en-US" w:bidi="ar-SA"/>
      </w:rPr>
    </w:lvl>
    <w:lvl w:ilvl="4" w:tplc="8D7685F0">
      <w:numFmt w:val="bullet"/>
      <w:lvlText w:val="•"/>
      <w:lvlJc w:val="left"/>
      <w:pPr>
        <w:ind w:left="5196" w:hanging="171"/>
      </w:pPr>
      <w:rPr>
        <w:rFonts w:hint="default"/>
        <w:lang w:val="en-US" w:eastAsia="en-US" w:bidi="ar-SA"/>
      </w:rPr>
    </w:lvl>
    <w:lvl w:ilvl="5" w:tplc="C6540CD4">
      <w:numFmt w:val="bullet"/>
      <w:lvlText w:val="•"/>
      <w:lvlJc w:val="left"/>
      <w:pPr>
        <w:ind w:left="6190" w:hanging="171"/>
      </w:pPr>
      <w:rPr>
        <w:rFonts w:hint="default"/>
        <w:lang w:val="en-US" w:eastAsia="en-US" w:bidi="ar-SA"/>
      </w:rPr>
    </w:lvl>
    <w:lvl w:ilvl="6" w:tplc="5F9A2522">
      <w:numFmt w:val="bullet"/>
      <w:lvlText w:val="•"/>
      <w:lvlJc w:val="left"/>
      <w:pPr>
        <w:ind w:left="7184" w:hanging="171"/>
      </w:pPr>
      <w:rPr>
        <w:rFonts w:hint="default"/>
        <w:lang w:val="en-US" w:eastAsia="en-US" w:bidi="ar-SA"/>
      </w:rPr>
    </w:lvl>
    <w:lvl w:ilvl="7" w:tplc="F52C6350">
      <w:numFmt w:val="bullet"/>
      <w:lvlText w:val="•"/>
      <w:lvlJc w:val="left"/>
      <w:pPr>
        <w:ind w:left="8178" w:hanging="171"/>
      </w:pPr>
      <w:rPr>
        <w:rFonts w:hint="default"/>
        <w:lang w:val="en-US" w:eastAsia="en-US" w:bidi="ar-SA"/>
      </w:rPr>
    </w:lvl>
    <w:lvl w:ilvl="8" w:tplc="57027792">
      <w:numFmt w:val="bullet"/>
      <w:lvlText w:val="•"/>
      <w:lvlJc w:val="left"/>
      <w:pPr>
        <w:ind w:left="9172" w:hanging="171"/>
      </w:pPr>
      <w:rPr>
        <w:rFonts w:hint="default"/>
        <w:lang w:val="en-US" w:eastAsia="en-US" w:bidi="ar-SA"/>
      </w:rPr>
    </w:lvl>
  </w:abstractNum>
  <w:abstractNum w:abstractNumId="214" w15:restartNumberingAfterBreak="0">
    <w:nsid w:val="386129C2"/>
    <w:multiLevelType w:val="hybridMultilevel"/>
    <w:tmpl w:val="47B69D58"/>
    <w:lvl w:ilvl="0" w:tplc="C812D2D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B1E746E">
      <w:numFmt w:val="bullet"/>
      <w:lvlText w:val="•"/>
      <w:lvlJc w:val="left"/>
      <w:pPr>
        <w:ind w:left="1998" w:hanging="380"/>
      </w:pPr>
      <w:rPr>
        <w:rFonts w:hint="default"/>
        <w:lang w:val="en-US" w:eastAsia="en-US" w:bidi="ar-SA"/>
      </w:rPr>
    </w:lvl>
    <w:lvl w:ilvl="2" w:tplc="0934913C">
      <w:numFmt w:val="bullet"/>
      <w:lvlText w:val="•"/>
      <w:lvlJc w:val="left"/>
      <w:pPr>
        <w:ind w:left="3016" w:hanging="380"/>
      </w:pPr>
      <w:rPr>
        <w:rFonts w:hint="default"/>
        <w:lang w:val="en-US" w:eastAsia="en-US" w:bidi="ar-SA"/>
      </w:rPr>
    </w:lvl>
    <w:lvl w:ilvl="3" w:tplc="1EA4FF4E">
      <w:numFmt w:val="bullet"/>
      <w:lvlText w:val="•"/>
      <w:lvlJc w:val="left"/>
      <w:pPr>
        <w:ind w:left="4034" w:hanging="380"/>
      </w:pPr>
      <w:rPr>
        <w:rFonts w:hint="default"/>
        <w:lang w:val="en-US" w:eastAsia="en-US" w:bidi="ar-SA"/>
      </w:rPr>
    </w:lvl>
    <w:lvl w:ilvl="4" w:tplc="EBACDCBE">
      <w:numFmt w:val="bullet"/>
      <w:lvlText w:val="•"/>
      <w:lvlJc w:val="left"/>
      <w:pPr>
        <w:ind w:left="5052" w:hanging="380"/>
      </w:pPr>
      <w:rPr>
        <w:rFonts w:hint="default"/>
        <w:lang w:val="en-US" w:eastAsia="en-US" w:bidi="ar-SA"/>
      </w:rPr>
    </w:lvl>
    <w:lvl w:ilvl="5" w:tplc="24A40CDE">
      <w:numFmt w:val="bullet"/>
      <w:lvlText w:val="•"/>
      <w:lvlJc w:val="left"/>
      <w:pPr>
        <w:ind w:left="6070" w:hanging="380"/>
      </w:pPr>
      <w:rPr>
        <w:rFonts w:hint="default"/>
        <w:lang w:val="en-US" w:eastAsia="en-US" w:bidi="ar-SA"/>
      </w:rPr>
    </w:lvl>
    <w:lvl w:ilvl="6" w:tplc="F0382C80">
      <w:numFmt w:val="bullet"/>
      <w:lvlText w:val="•"/>
      <w:lvlJc w:val="left"/>
      <w:pPr>
        <w:ind w:left="7088" w:hanging="380"/>
      </w:pPr>
      <w:rPr>
        <w:rFonts w:hint="default"/>
        <w:lang w:val="en-US" w:eastAsia="en-US" w:bidi="ar-SA"/>
      </w:rPr>
    </w:lvl>
    <w:lvl w:ilvl="7" w:tplc="89D2AA84">
      <w:numFmt w:val="bullet"/>
      <w:lvlText w:val="•"/>
      <w:lvlJc w:val="left"/>
      <w:pPr>
        <w:ind w:left="8106" w:hanging="380"/>
      </w:pPr>
      <w:rPr>
        <w:rFonts w:hint="default"/>
        <w:lang w:val="en-US" w:eastAsia="en-US" w:bidi="ar-SA"/>
      </w:rPr>
    </w:lvl>
    <w:lvl w:ilvl="8" w:tplc="34C6EB8E">
      <w:numFmt w:val="bullet"/>
      <w:lvlText w:val="•"/>
      <w:lvlJc w:val="left"/>
      <w:pPr>
        <w:ind w:left="9124" w:hanging="380"/>
      </w:pPr>
      <w:rPr>
        <w:rFonts w:hint="default"/>
        <w:lang w:val="en-US" w:eastAsia="en-US" w:bidi="ar-SA"/>
      </w:rPr>
    </w:lvl>
  </w:abstractNum>
  <w:abstractNum w:abstractNumId="215" w15:restartNumberingAfterBreak="0">
    <w:nsid w:val="38682BE4"/>
    <w:multiLevelType w:val="hybridMultilevel"/>
    <w:tmpl w:val="22B843D4"/>
    <w:lvl w:ilvl="0" w:tplc="88EC4BAC">
      <w:start w:val="1"/>
      <w:numFmt w:val="decimal"/>
      <w:lvlText w:val="(%1)"/>
      <w:lvlJc w:val="left"/>
      <w:pPr>
        <w:ind w:left="440" w:hanging="380"/>
        <w:jc w:val="right"/>
      </w:pPr>
      <w:rPr>
        <w:rFonts w:ascii="Times New Roman" w:eastAsia="Times New Roman" w:hAnsi="Times New Roman" w:cs="Times New Roman" w:hint="default"/>
        <w:b w:val="0"/>
        <w:bCs w:val="0"/>
        <w:i w:val="0"/>
        <w:iCs w:val="0"/>
        <w:spacing w:val="0"/>
        <w:w w:val="96"/>
        <w:sz w:val="24"/>
        <w:szCs w:val="24"/>
        <w:lang w:val="en-US" w:eastAsia="en-US" w:bidi="ar-SA"/>
      </w:rPr>
    </w:lvl>
    <w:lvl w:ilvl="1" w:tplc="5EDA53E2">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87B22DD2">
      <w:numFmt w:val="bullet"/>
      <w:lvlText w:val="•"/>
      <w:lvlJc w:val="left"/>
      <w:pPr>
        <w:ind w:left="2264" w:hanging="171"/>
      </w:pPr>
      <w:rPr>
        <w:rFonts w:hint="default"/>
        <w:lang w:val="en-US" w:eastAsia="en-US" w:bidi="ar-SA"/>
      </w:rPr>
    </w:lvl>
    <w:lvl w:ilvl="3" w:tplc="5066E822">
      <w:numFmt w:val="bullet"/>
      <w:lvlText w:val="•"/>
      <w:lvlJc w:val="left"/>
      <w:pPr>
        <w:ind w:left="3308" w:hanging="171"/>
      </w:pPr>
      <w:rPr>
        <w:rFonts w:hint="default"/>
        <w:lang w:val="en-US" w:eastAsia="en-US" w:bidi="ar-SA"/>
      </w:rPr>
    </w:lvl>
    <w:lvl w:ilvl="4" w:tplc="DE2E0E92">
      <w:numFmt w:val="bullet"/>
      <w:lvlText w:val="•"/>
      <w:lvlJc w:val="left"/>
      <w:pPr>
        <w:ind w:left="4353" w:hanging="171"/>
      </w:pPr>
      <w:rPr>
        <w:rFonts w:hint="default"/>
        <w:lang w:val="en-US" w:eastAsia="en-US" w:bidi="ar-SA"/>
      </w:rPr>
    </w:lvl>
    <w:lvl w:ilvl="5" w:tplc="79ECD9BA">
      <w:numFmt w:val="bullet"/>
      <w:lvlText w:val="•"/>
      <w:lvlJc w:val="left"/>
      <w:pPr>
        <w:ind w:left="5397" w:hanging="171"/>
      </w:pPr>
      <w:rPr>
        <w:rFonts w:hint="default"/>
        <w:lang w:val="en-US" w:eastAsia="en-US" w:bidi="ar-SA"/>
      </w:rPr>
    </w:lvl>
    <w:lvl w:ilvl="6" w:tplc="4796B0B0">
      <w:numFmt w:val="bullet"/>
      <w:lvlText w:val="•"/>
      <w:lvlJc w:val="left"/>
      <w:pPr>
        <w:ind w:left="6442" w:hanging="171"/>
      </w:pPr>
      <w:rPr>
        <w:rFonts w:hint="default"/>
        <w:lang w:val="en-US" w:eastAsia="en-US" w:bidi="ar-SA"/>
      </w:rPr>
    </w:lvl>
    <w:lvl w:ilvl="7" w:tplc="F1EEBFC4">
      <w:numFmt w:val="bullet"/>
      <w:lvlText w:val="•"/>
      <w:lvlJc w:val="left"/>
      <w:pPr>
        <w:ind w:left="7486" w:hanging="171"/>
      </w:pPr>
      <w:rPr>
        <w:rFonts w:hint="default"/>
        <w:lang w:val="en-US" w:eastAsia="en-US" w:bidi="ar-SA"/>
      </w:rPr>
    </w:lvl>
    <w:lvl w:ilvl="8" w:tplc="5002F038">
      <w:numFmt w:val="bullet"/>
      <w:lvlText w:val="•"/>
      <w:lvlJc w:val="left"/>
      <w:pPr>
        <w:ind w:left="8531" w:hanging="171"/>
      </w:pPr>
      <w:rPr>
        <w:rFonts w:hint="default"/>
        <w:lang w:val="en-US" w:eastAsia="en-US" w:bidi="ar-SA"/>
      </w:rPr>
    </w:lvl>
  </w:abstractNum>
  <w:abstractNum w:abstractNumId="216" w15:restartNumberingAfterBreak="0">
    <w:nsid w:val="38B94019"/>
    <w:multiLevelType w:val="hybridMultilevel"/>
    <w:tmpl w:val="9862632A"/>
    <w:lvl w:ilvl="0" w:tplc="989AB6D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1FECAF2">
      <w:numFmt w:val="bullet"/>
      <w:lvlText w:val="•"/>
      <w:lvlJc w:val="left"/>
      <w:pPr>
        <w:ind w:left="1998" w:hanging="380"/>
      </w:pPr>
      <w:rPr>
        <w:rFonts w:hint="default"/>
        <w:lang w:val="en-US" w:eastAsia="en-US" w:bidi="ar-SA"/>
      </w:rPr>
    </w:lvl>
    <w:lvl w:ilvl="2" w:tplc="55B6A996">
      <w:numFmt w:val="bullet"/>
      <w:lvlText w:val="•"/>
      <w:lvlJc w:val="left"/>
      <w:pPr>
        <w:ind w:left="3016" w:hanging="380"/>
      </w:pPr>
      <w:rPr>
        <w:rFonts w:hint="default"/>
        <w:lang w:val="en-US" w:eastAsia="en-US" w:bidi="ar-SA"/>
      </w:rPr>
    </w:lvl>
    <w:lvl w:ilvl="3" w:tplc="7A8A653E">
      <w:numFmt w:val="bullet"/>
      <w:lvlText w:val="•"/>
      <w:lvlJc w:val="left"/>
      <w:pPr>
        <w:ind w:left="4034" w:hanging="380"/>
      </w:pPr>
      <w:rPr>
        <w:rFonts w:hint="default"/>
        <w:lang w:val="en-US" w:eastAsia="en-US" w:bidi="ar-SA"/>
      </w:rPr>
    </w:lvl>
    <w:lvl w:ilvl="4" w:tplc="7C068834">
      <w:numFmt w:val="bullet"/>
      <w:lvlText w:val="•"/>
      <w:lvlJc w:val="left"/>
      <w:pPr>
        <w:ind w:left="5052" w:hanging="380"/>
      </w:pPr>
      <w:rPr>
        <w:rFonts w:hint="default"/>
        <w:lang w:val="en-US" w:eastAsia="en-US" w:bidi="ar-SA"/>
      </w:rPr>
    </w:lvl>
    <w:lvl w:ilvl="5" w:tplc="934EAE84">
      <w:numFmt w:val="bullet"/>
      <w:lvlText w:val="•"/>
      <w:lvlJc w:val="left"/>
      <w:pPr>
        <w:ind w:left="6070" w:hanging="380"/>
      </w:pPr>
      <w:rPr>
        <w:rFonts w:hint="default"/>
        <w:lang w:val="en-US" w:eastAsia="en-US" w:bidi="ar-SA"/>
      </w:rPr>
    </w:lvl>
    <w:lvl w:ilvl="6" w:tplc="7C0A06D4">
      <w:numFmt w:val="bullet"/>
      <w:lvlText w:val="•"/>
      <w:lvlJc w:val="left"/>
      <w:pPr>
        <w:ind w:left="7088" w:hanging="380"/>
      </w:pPr>
      <w:rPr>
        <w:rFonts w:hint="default"/>
        <w:lang w:val="en-US" w:eastAsia="en-US" w:bidi="ar-SA"/>
      </w:rPr>
    </w:lvl>
    <w:lvl w:ilvl="7" w:tplc="74E28B1E">
      <w:numFmt w:val="bullet"/>
      <w:lvlText w:val="•"/>
      <w:lvlJc w:val="left"/>
      <w:pPr>
        <w:ind w:left="8106" w:hanging="380"/>
      </w:pPr>
      <w:rPr>
        <w:rFonts w:hint="default"/>
        <w:lang w:val="en-US" w:eastAsia="en-US" w:bidi="ar-SA"/>
      </w:rPr>
    </w:lvl>
    <w:lvl w:ilvl="8" w:tplc="842AE44C">
      <w:numFmt w:val="bullet"/>
      <w:lvlText w:val="•"/>
      <w:lvlJc w:val="left"/>
      <w:pPr>
        <w:ind w:left="9124" w:hanging="380"/>
      </w:pPr>
      <w:rPr>
        <w:rFonts w:hint="default"/>
        <w:lang w:val="en-US" w:eastAsia="en-US" w:bidi="ar-SA"/>
      </w:rPr>
    </w:lvl>
  </w:abstractNum>
  <w:abstractNum w:abstractNumId="217" w15:restartNumberingAfterBreak="0">
    <w:nsid w:val="393A1C61"/>
    <w:multiLevelType w:val="hybridMultilevel"/>
    <w:tmpl w:val="F4BEE0FA"/>
    <w:lvl w:ilvl="0" w:tplc="81DA07F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364F3DE">
      <w:numFmt w:val="bullet"/>
      <w:lvlText w:val="•"/>
      <w:lvlJc w:val="left"/>
      <w:pPr>
        <w:ind w:left="1998" w:hanging="380"/>
      </w:pPr>
      <w:rPr>
        <w:rFonts w:hint="default"/>
        <w:lang w:val="en-US" w:eastAsia="en-US" w:bidi="ar-SA"/>
      </w:rPr>
    </w:lvl>
    <w:lvl w:ilvl="2" w:tplc="41BE690C">
      <w:numFmt w:val="bullet"/>
      <w:lvlText w:val="•"/>
      <w:lvlJc w:val="left"/>
      <w:pPr>
        <w:ind w:left="3016" w:hanging="380"/>
      </w:pPr>
      <w:rPr>
        <w:rFonts w:hint="default"/>
        <w:lang w:val="en-US" w:eastAsia="en-US" w:bidi="ar-SA"/>
      </w:rPr>
    </w:lvl>
    <w:lvl w:ilvl="3" w:tplc="69204D2A">
      <w:numFmt w:val="bullet"/>
      <w:lvlText w:val="•"/>
      <w:lvlJc w:val="left"/>
      <w:pPr>
        <w:ind w:left="4034" w:hanging="380"/>
      </w:pPr>
      <w:rPr>
        <w:rFonts w:hint="default"/>
        <w:lang w:val="en-US" w:eastAsia="en-US" w:bidi="ar-SA"/>
      </w:rPr>
    </w:lvl>
    <w:lvl w:ilvl="4" w:tplc="97B4484E">
      <w:numFmt w:val="bullet"/>
      <w:lvlText w:val="•"/>
      <w:lvlJc w:val="left"/>
      <w:pPr>
        <w:ind w:left="5052" w:hanging="380"/>
      </w:pPr>
      <w:rPr>
        <w:rFonts w:hint="default"/>
        <w:lang w:val="en-US" w:eastAsia="en-US" w:bidi="ar-SA"/>
      </w:rPr>
    </w:lvl>
    <w:lvl w:ilvl="5" w:tplc="48A8C2FE">
      <w:numFmt w:val="bullet"/>
      <w:lvlText w:val="•"/>
      <w:lvlJc w:val="left"/>
      <w:pPr>
        <w:ind w:left="6070" w:hanging="380"/>
      </w:pPr>
      <w:rPr>
        <w:rFonts w:hint="default"/>
        <w:lang w:val="en-US" w:eastAsia="en-US" w:bidi="ar-SA"/>
      </w:rPr>
    </w:lvl>
    <w:lvl w:ilvl="6" w:tplc="2906328C">
      <w:numFmt w:val="bullet"/>
      <w:lvlText w:val="•"/>
      <w:lvlJc w:val="left"/>
      <w:pPr>
        <w:ind w:left="7088" w:hanging="380"/>
      </w:pPr>
      <w:rPr>
        <w:rFonts w:hint="default"/>
        <w:lang w:val="en-US" w:eastAsia="en-US" w:bidi="ar-SA"/>
      </w:rPr>
    </w:lvl>
    <w:lvl w:ilvl="7" w:tplc="8E889340">
      <w:numFmt w:val="bullet"/>
      <w:lvlText w:val="•"/>
      <w:lvlJc w:val="left"/>
      <w:pPr>
        <w:ind w:left="8106" w:hanging="380"/>
      </w:pPr>
      <w:rPr>
        <w:rFonts w:hint="default"/>
        <w:lang w:val="en-US" w:eastAsia="en-US" w:bidi="ar-SA"/>
      </w:rPr>
    </w:lvl>
    <w:lvl w:ilvl="8" w:tplc="66868698">
      <w:numFmt w:val="bullet"/>
      <w:lvlText w:val="•"/>
      <w:lvlJc w:val="left"/>
      <w:pPr>
        <w:ind w:left="9124" w:hanging="380"/>
      </w:pPr>
      <w:rPr>
        <w:rFonts w:hint="default"/>
        <w:lang w:val="en-US" w:eastAsia="en-US" w:bidi="ar-SA"/>
      </w:rPr>
    </w:lvl>
  </w:abstractNum>
  <w:abstractNum w:abstractNumId="218" w15:restartNumberingAfterBreak="0">
    <w:nsid w:val="39617288"/>
    <w:multiLevelType w:val="hybridMultilevel"/>
    <w:tmpl w:val="11A8B17A"/>
    <w:lvl w:ilvl="0" w:tplc="27DC7E42">
      <w:start w:val="1"/>
      <w:numFmt w:val="decimal"/>
      <w:lvlText w:val="(%1)"/>
      <w:lvlJc w:val="left"/>
      <w:pPr>
        <w:ind w:left="980" w:hanging="458"/>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6F008BA">
      <w:numFmt w:val="bullet"/>
      <w:lvlText w:val="•"/>
      <w:lvlJc w:val="left"/>
      <w:pPr>
        <w:ind w:left="1998" w:hanging="458"/>
      </w:pPr>
      <w:rPr>
        <w:rFonts w:hint="default"/>
        <w:lang w:val="en-US" w:eastAsia="en-US" w:bidi="ar-SA"/>
      </w:rPr>
    </w:lvl>
    <w:lvl w:ilvl="2" w:tplc="1CFAE800">
      <w:numFmt w:val="bullet"/>
      <w:lvlText w:val="•"/>
      <w:lvlJc w:val="left"/>
      <w:pPr>
        <w:ind w:left="3016" w:hanging="458"/>
      </w:pPr>
      <w:rPr>
        <w:rFonts w:hint="default"/>
        <w:lang w:val="en-US" w:eastAsia="en-US" w:bidi="ar-SA"/>
      </w:rPr>
    </w:lvl>
    <w:lvl w:ilvl="3" w:tplc="0AE69E40">
      <w:numFmt w:val="bullet"/>
      <w:lvlText w:val="•"/>
      <w:lvlJc w:val="left"/>
      <w:pPr>
        <w:ind w:left="4034" w:hanging="458"/>
      </w:pPr>
      <w:rPr>
        <w:rFonts w:hint="default"/>
        <w:lang w:val="en-US" w:eastAsia="en-US" w:bidi="ar-SA"/>
      </w:rPr>
    </w:lvl>
    <w:lvl w:ilvl="4" w:tplc="998C29C4">
      <w:numFmt w:val="bullet"/>
      <w:lvlText w:val="•"/>
      <w:lvlJc w:val="left"/>
      <w:pPr>
        <w:ind w:left="5052" w:hanging="458"/>
      </w:pPr>
      <w:rPr>
        <w:rFonts w:hint="default"/>
        <w:lang w:val="en-US" w:eastAsia="en-US" w:bidi="ar-SA"/>
      </w:rPr>
    </w:lvl>
    <w:lvl w:ilvl="5" w:tplc="B3AE9BA4">
      <w:numFmt w:val="bullet"/>
      <w:lvlText w:val="•"/>
      <w:lvlJc w:val="left"/>
      <w:pPr>
        <w:ind w:left="6070" w:hanging="458"/>
      </w:pPr>
      <w:rPr>
        <w:rFonts w:hint="default"/>
        <w:lang w:val="en-US" w:eastAsia="en-US" w:bidi="ar-SA"/>
      </w:rPr>
    </w:lvl>
    <w:lvl w:ilvl="6" w:tplc="6BD0760C">
      <w:numFmt w:val="bullet"/>
      <w:lvlText w:val="•"/>
      <w:lvlJc w:val="left"/>
      <w:pPr>
        <w:ind w:left="7088" w:hanging="458"/>
      </w:pPr>
      <w:rPr>
        <w:rFonts w:hint="default"/>
        <w:lang w:val="en-US" w:eastAsia="en-US" w:bidi="ar-SA"/>
      </w:rPr>
    </w:lvl>
    <w:lvl w:ilvl="7" w:tplc="17C2C1B6">
      <w:numFmt w:val="bullet"/>
      <w:lvlText w:val="•"/>
      <w:lvlJc w:val="left"/>
      <w:pPr>
        <w:ind w:left="8106" w:hanging="458"/>
      </w:pPr>
      <w:rPr>
        <w:rFonts w:hint="default"/>
        <w:lang w:val="en-US" w:eastAsia="en-US" w:bidi="ar-SA"/>
      </w:rPr>
    </w:lvl>
    <w:lvl w:ilvl="8" w:tplc="1CCAF35C">
      <w:numFmt w:val="bullet"/>
      <w:lvlText w:val="•"/>
      <w:lvlJc w:val="left"/>
      <w:pPr>
        <w:ind w:left="9124" w:hanging="458"/>
      </w:pPr>
      <w:rPr>
        <w:rFonts w:hint="default"/>
        <w:lang w:val="en-US" w:eastAsia="en-US" w:bidi="ar-SA"/>
      </w:rPr>
    </w:lvl>
  </w:abstractNum>
  <w:abstractNum w:abstractNumId="219" w15:restartNumberingAfterBreak="0">
    <w:nsid w:val="396A4B50"/>
    <w:multiLevelType w:val="hybridMultilevel"/>
    <w:tmpl w:val="F5369C18"/>
    <w:lvl w:ilvl="0" w:tplc="D91485D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B2EEB94">
      <w:numFmt w:val="bullet"/>
      <w:lvlText w:val="•"/>
      <w:lvlJc w:val="left"/>
      <w:pPr>
        <w:ind w:left="1998" w:hanging="380"/>
      </w:pPr>
      <w:rPr>
        <w:rFonts w:hint="default"/>
        <w:lang w:val="en-US" w:eastAsia="en-US" w:bidi="ar-SA"/>
      </w:rPr>
    </w:lvl>
    <w:lvl w:ilvl="2" w:tplc="2608636E">
      <w:numFmt w:val="bullet"/>
      <w:lvlText w:val="•"/>
      <w:lvlJc w:val="left"/>
      <w:pPr>
        <w:ind w:left="3016" w:hanging="380"/>
      </w:pPr>
      <w:rPr>
        <w:rFonts w:hint="default"/>
        <w:lang w:val="en-US" w:eastAsia="en-US" w:bidi="ar-SA"/>
      </w:rPr>
    </w:lvl>
    <w:lvl w:ilvl="3" w:tplc="FA02DD92">
      <w:numFmt w:val="bullet"/>
      <w:lvlText w:val="•"/>
      <w:lvlJc w:val="left"/>
      <w:pPr>
        <w:ind w:left="4034" w:hanging="380"/>
      </w:pPr>
      <w:rPr>
        <w:rFonts w:hint="default"/>
        <w:lang w:val="en-US" w:eastAsia="en-US" w:bidi="ar-SA"/>
      </w:rPr>
    </w:lvl>
    <w:lvl w:ilvl="4" w:tplc="B6626980">
      <w:numFmt w:val="bullet"/>
      <w:lvlText w:val="•"/>
      <w:lvlJc w:val="left"/>
      <w:pPr>
        <w:ind w:left="5052" w:hanging="380"/>
      </w:pPr>
      <w:rPr>
        <w:rFonts w:hint="default"/>
        <w:lang w:val="en-US" w:eastAsia="en-US" w:bidi="ar-SA"/>
      </w:rPr>
    </w:lvl>
    <w:lvl w:ilvl="5" w:tplc="EE2814A4">
      <w:numFmt w:val="bullet"/>
      <w:lvlText w:val="•"/>
      <w:lvlJc w:val="left"/>
      <w:pPr>
        <w:ind w:left="6070" w:hanging="380"/>
      </w:pPr>
      <w:rPr>
        <w:rFonts w:hint="default"/>
        <w:lang w:val="en-US" w:eastAsia="en-US" w:bidi="ar-SA"/>
      </w:rPr>
    </w:lvl>
    <w:lvl w:ilvl="6" w:tplc="2608600A">
      <w:numFmt w:val="bullet"/>
      <w:lvlText w:val="•"/>
      <w:lvlJc w:val="left"/>
      <w:pPr>
        <w:ind w:left="7088" w:hanging="380"/>
      </w:pPr>
      <w:rPr>
        <w:rFonts w:hint="default"/>
        <w:lang w:val="en-US" w:eastAsia="en-US" w:bidi="ar-SA"/>
      </w:rPr>
    </w:lvl>
    <w:lvl w:ilvl="7" w:tplc="D03876C2">
      <w:numFmt w:val="bullet"/>
      <w:lvlText w:val="•"/>
      <w:lvlJc w:val="left"/>
      <w:pPr>
        <w:ind w:left="8106" w:hanging="380"/>
      </w:pPr>
      <w:rPr>
        <w:rFonts w:hint="default"/>
        <w:lang w:val="en-US" w:eastAsia="en-US" w:bidi="ar-SA"/>
      </w:rPr>
    </w:lvl>
    <w:lvl w:ilvl="8" w:tplc="676AD0DC">
      <w:numFmt w:val="bullet"/>
      <w:lvlText w:val="•"/>
      <w:lvlJc w:val="left"/>
      <w:pPr>
        <w:ind w:left="9124" w:hanging="380"/>
      </w:pPr>
      <w:rPr>
        <w:rFonts w:hint="default"/>
        <w:lang w:val="en-US" w:eastAsia="en-US" w:bidi="ar-SA"/>
      </w:rPr>
    </w:lvl>
  </w:abstractNum>
  <w:abstractNum w:abstractNumId="220" w15:restartNumberingAfterBreak="0">
    <w:nsid w:val="39B10BBB"/>
    <w:multiLevelType w:val="hybridMultilevel"/>
    <w:tmpl w:val="4CC81F0A"/>
    <w:lvl w:ilvl="0" w:tplc="08D06D3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A1A44F2">
      <w:numFmt w:val="bullet"/>
      <w:lvlText w:val="•"/>
      <w:lvlJc w:val="left"/>
      <w:pPr>
        <w:ind w:left="1998" w:hanging="380"/>
      </w:pPr>
      <w:rPr>
        <w:rFonts w:hint="default"/>
        <w:lang w:val="en-US" w:eastAsia="en-US" w:bidi="ar-SA"/>
      </w:rPr>
    </w:lvl>
    <w:lvl w:ilvl="2" w:tplc="60DE81D6">
      <w:numFmt w:val="bullet"/>
      <w:lvlText w:val="•"/>
      <w:lvlJc w:val="left"/>
      <w:pPr>
        <w:ind w:left="3016" w:hanging="380"/>
      </w:pPr>
      <w:rPr>
        <w:rFonts w:hint="default"/>
        <w:lang w:val="en-US" w:eastAsia="en-US" w:bidi="ar-SA"/>
      </w:rPr>
    </w:lvl>
    <w:lvl w:ilvl="3" w:tplc="96629F78">
      <w:numFmt w:val="bullet"/>
      <w:lvlText w:val="•"/>
      <w:lvlJc w:val="left"/>
      <w:pPr>
        <w:ind w:left="4034" w:hanging="380"/>
      </w:pPr>
      <w:rPr>
        <w:rFonts w:hint="default"/>
        <w:lang w:val="en-US" w:eastAsia="en-US" w:bidi="ar-SA"/>
      </w:rPr>
    </w:lvl>
    <w:lvl w:ilvl="4" w:tplc="5E70711C">
      <w:numFmt w:val="bullet"/>
      <w:lvlText w:val="•"/>
      <w:lvlJc w:val="left"/>
      <w:pPr>
        <w:ind w:left="5052" w:hanging="380"/>
      </w:pPr>
      <w:rPr>
        <w:rFonts w:hint="default"/>
        <w:lang w:val="en-US" w:eastAsia="en-US" w:bidi="ar-SA"/>
      </w:rPr>
    </w:lvl>
    <w:lvl w:ilvl="5" w:tplc="D8F264E2">
      <w:numFmt w:val="bullet"/>
      <w:lvlText w:val="•"/>
      <w:lvlJc w:val="left"/>
      <w:pPr>
        <w:ind w:left="6070" w:hanging="380"/>
      </w:pPr>
      <w:rPr>
        <w:rFonts w:hint="default"/>
        <w:lang w:val="en-US" w:eastAsia="en-US" w:bidi="ar-SA"/>
      </w:rPr>
    </w:lvl>
    <w:lvl w:ilvl="6" w:tplc="CA70BE56">
      <w:numFmt w:val="bullet"/>
      <w:lvlText w:val="•"/>
      <w:lvlJc w:val="left"/>
      <w:pPr>
        <w:ind w:left="7088" w:hanging="380"/>
      </w:pPr>
      <w:rPr>
        <w:rFonts w:hint="default"/>
        <w:lang w:val="en-US" w:eastAsia="en-US" w:bidi="ar-SA"/>
      </w:rPr>
    </w:lvl>
    <w:lvl w:ilvl="7" w:tplc="600ACC8C">
      <w:numFmt w:val="bullet"/>
      <w:lvlText w:val="•"/>
      <w:lvlJc w:val="left"/>
      <w:pPr>
        <w:ind w:left="8106" w:hanging="380"/>
      </w:pPr>
      <w:rPr>
        <w:rFonts w:hint="default"/>
        <w:lang w:val="en-US" w:eastAsia="en-US" w:bidi="ar-SA"/>
      </w:rPr>
    </w:lvl>
    <w:lvl w:ilvl="8" w:tplc="A6245478">
      <w:numFmt w:val="bullet"/>
      <w:lvlText w:val="•"/>
      <w:lvlJc w:val="left"/>
      <w:pPr>
        <w:ind w:left="9124" w:hanging="380"/>
      </w:pPr>
      <w:rPr>
        <w:rFonts w:hint="default"/>
        <w:lang w:val="en-US" w:eastAsia="en-US" w:bidi="ar-SA"/>
      </w:rPr>
    </w:lvl>
  </w:abstractNum>
  <w:abstractNum w:abstractNumId="221" w15:restartNumberingAfterBreak="0">
    <w:nsid w:val="3A366D08"/>
    <w:multiLevelType w:val="hybridMultilevel"/>
    <w:tmpl w:val="53E4D5BE"/>
    <w:lvl w:ilvl="0" w:tplc="5E4CF4B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23EF5AE">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B7E6689E">
      <w:numFmt w:val="bullet"/>
      <w:lvlText w:val="•"/>
      <w:lvlJc w:val="left"/>
      <w:pPr>
        <w:ind w:left="2324" w:hanging="171"/>
      </w:pPr>
      <w:rPr>
        <w:rFonts w:hint="default"/>
        <w:lang w:val="en-US" w:eastAsia="en-US" w:bidi="ar-SA"/>
      </w:rPr>
    </w:lvl>
    <w:lvl w:ilvl="3" w:tplc="0C6A84A4">
      <w:numFmt w:val="bullet"/>
      <w:lvlText w:val="•"/>
      <w:lvlJc w:val="left"/>
      <w:pPr>
        <w:ind w:left="3428" w:hanging="171"/>
      </w:pPr>
      <w:rPr>
        <w:rFonts w:hint="default"/>
        <w:lang w:val="en-US" w:eastAsia="en-US" w:bidi="ar-SA"/>
      </w:rPr>
    </w:lvl>
    <w:lvl w:ilvl="4" w:tplc="297CE57C">
      <w:numFmt w:val="bullet"/>
      <w:lvlText w:val="•"/>
      <w:lvlJc w:val="left"/>
      <w:pPr>
        <w:ind w:left="4533" w:hanging="171"/>
      </w:pPr>
      <w:rPr>
        <w:rFonts w:hint="default"/>
        <w:lang w:val="en-US" w:eastAsia="en-US" w:bidi="ar-SA"/>
      </w:rPr>
    </w:lvl>
    <w:lvl w:ilvl="5" w:tplc="5E3CA964">
      <w:numFmt w:val="bullet"/>
      <w:lvlText w:val="•"/>
      <w:lvlJc w:val="left"/>
      <w:pPr>
        <w:ind w:left="5637" w:hanging="171"/>
      </w:pPr>
      <w:rPr>
        <w:rFonts w:hint="default"/>
        <w:lang w:val="en-US" w:eastAsia="en-US" w:bidi="ar-SA"/>
      </w:rPr>
    </w:lvl>
    <w:lvl w:ilvl="6" w:tplc="1090B7FC">
      <w:numFmt w:val="bullet"/>
      <w:lvlText w:val="•"/>
      <w:lvlJc w:val="left"/>
      <w:pPr>
        <w:ind w:left="6742" w:hanging="171"/>
      </w:pPr>
      <w:rPr>
        <w:rFonts w:hint="default"/>
        <w:lang w:val="en-US" w:eastAsia="en-US" w:bidi="ar-SA"/>
      </w:rPr>
    </w:lvl>
    <w:lvl w:ilvl="7" w:tplc="E8E2C436">
      <w:numFmt w:val="bullet"/>
      <w:lvlText w:val="•"/>
      <w:lvlJc w:val="left"/>
      <w:pPr>
        <w:ind w:left="7846" w:hanging="171"/>
      </w:pPr>
      <w:rPr>
        <w:rFonts w:hint="default"/>
        <w:lang w:val="en-US" w:eastAsia="en-US" w:bidi="ar-SA"/>
      </w:rPr>
    </w:lvl>
    <w:lvl w:ilvl="8" w:tplc="BE4E3EDE">
      <w:numFmt w:val="bullet"/>
      <w:lvlText w:val="•"/>
      <w:lvlJc w:val="left"/>
      <w:pPr>
        <w:ind w:left="8951" w:hanging="171"/>
      </w:pPr>
      <w:rPr>
        <w:rFonts w:hint="default"/>
        <w:lang w:val="en-US" w:eastAsia="en-US" w:bidi="ar-SA"/>
      </w:rPr>
    </w:lvl>
  </w:abstractNum>
  <w:abstractNum w:abstractNumId="222" w15:restartNumberingAfterBreak="0">
    <w:nsid w:val="3A4C3830"/>
    <w:multiLevelType w:val="hybridMultilevel"/>
    <w:tmpl w:val="795C321C"/>
    <w:lvl w:ilvl="0" w:tplc="D66C915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8D89C10">
      <w:numFmt w:val="bullet"/>
      <w:lvlText w:val="•"/>
      <w:lvlJc w:val="left"/>
      <w:pPr>
        <w:ind w:left="1998" w:hanging="380"/>
      </w:pPr>
      <w:rPr>
        <w:rFonts w:hint="default"/>
        <w:lang w:val="en-US" w:eastAsia="en-US" w:bidi="ar-SA"/>
      </w:rPr>
    </w:lvl>
    <w:lvl w:ilvl="2" w:tplc="8CAE9A72">
      <w:numFmt w:val="bullet"/>
      <w:lvlText w:val="•"/>
      <w:lvlJc w:val="left"/>
      <w:pPr>
        <w:ind w:left="3016" w:hanging="380"/>
      </w:pPr>
      <w:rPr>
        <w:rFonts w:hint="default"/>
        <w:lang w:val="en-US" w:eastAsia="en-US" w:bidi="ar-SA"/>
      </w:rPr>
    </w:lvl>
    <w:lvl w:ilvl="3" w:tplc="B1E422B2">
      <w:numFmt w:val="bullet"/>
      <w:lvlText w:val="•"/>
      <w:lvlJc w:val="left"/>
      <w:pPr>
        <w:ind w:left="4034" w:hanging="380"/>
      </w:pPr>
      <w:rPr>
        <w:rFonts w:hint="default"/>
        <w:lang w:val="en-US" w:eastAsia="en-US" w:bidi="ar-SA"/>
      </w:rPr>
    </w:lvl>
    <w:lvl w:ilvl="4" w:tplc="8E12D960">
      <w:numFmt w:val="bullet"/>
      <w:lvlText w:val="•"/>
      <w:lvlJc w:val="left"/>
      <w:pPr>
        <w:ind w:left="5052" w:hanging="380"/>
      </w:pPr>
      <w:rPr>
        <w:rFonts w:hint="default"/>
        <w:lang w:val="en-US" w:eastAsia="en-US" w:bidi="ar-SA"/>
      </w:rPr>
    </w:lvl>
    <w:lvl w:ilvl="5" w:tplc="D87CAD30">
      <w:numFmt w:val="bullet"/>
      <w:lvlText w:val="•"/>
      <w:lvlJc w:val="left"/>
      <w:pPr>
        <w:ind w:left="6070" w:hanging="380"/>
      </w:pPr>
      <w:rPr>
        <w:rFonts w:hint="default"/>
        <w:lang w:val="en-US" w:eastAsia="en-US" w:bidi="ar-SA"/>
      </w:rPr>
    </w:lvl>
    <w:lvl w:ilvl="6" w:tplc="78D03FB0">
      <w:numFmt w:val="bullet"/>
      <w:lvlText w:val="•"/>
      <w:lvlJc w:val="left"/>
      <w:pPr>
        <w:ind w:left="7088" w:hanging="380"/>
      </w:pPr>
      <w:rPr>
        <w:rFonts w:hint="default"/>
        <w:lang w:val="en-US" w:eastAsia="en-US" w:bidi="ar-SA"/>
      </w:rPr>
    </w:lvl>
    <w:lvl w:ilvl="7" w:tplc="AE3A65B0">
      <w:numFmt w:val="bullet"/>
      <w:lvlText w:val="•"/>
      <w:lvlJc w:val="left"/>
      <w:pPr>
        <w:ind w:left="8106" w:hanging="380"/>
      </w:pPr>
      <w:rPr>
        <w:rFonts w:hint="default"/>
        <w:lang w:val="en-US" w:eastAsia="en-US" w:bidi="ar-SA"/>
      </w:rPr>
    </w:lvl>
    <w:lvl w:ilvl="8" w:tplc="9FAC23BC">
      <w:numFmt w:val="bullet"/>
      <w:lvlText w:val="•"/>
      <w:lvlJc w:val="left"/>
      <w:pPr>
        <w:ind w:left="9124" w:hanging="380"/>
      </w:pPr>
      <w:rPr>
        <w:rFonts w:hint="default"/>
        <w:lang w:val="en-US" w:eastAsia="en-US" w:bidi="ar-SA"/>
      </w:rPr>
    </w:lvl>
  </w:abstractNum>
  <w:abstractNum w:abstractNumId="223" w15:restartNumberingAfterBreak="0">
    <w:nsid w:val="3B2548F8"/>
    <w:multiLevelType w:val="hybridMultilevel"/>
    <w:tmpl w:val="404AC896"/>
    <w:lvl w:ilvl="0" w:tplc="C61468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E564CB2">
      <w:numFmt w:val="bullet"/>
      <w:lvlText w:val="•"/>
      <w:lvlJc w:val="left"/>
      <w:pPr>
        <w:ind w:left="1998" w:hanging="380"/>
      </w:pPr>
      <w:rPr>
        <w:rFonts w:hint="default"/>
        <w:lang w:val="en-US" w:eastAsia="en-US" w:bidi="ar-SA"/>
      </w:rPr>
    </w:lvl>
    <w:lvl w:ilvl="2" w:tplc="9E081DE0">
      <w:numFmt w:val="bullet"/>
      <w:lvlText w:val="•"/>
      <w:lvlJc w:val="left"/>
      <w:pPr>
        <w:ind w:left="3016" w:hanging="380"/>
      </w:pPr>
      <w:rPr>
        <w:rFonts w:hint="default"/>
        <w:lang w:val="en-US" w:eastAsia="en-US" w:bidi="ar-SA"/>
      </w:rPr>
    </w:lvl>
    <w:lvl w:ilvl="3" w:tplc="6F94E614">
      <w:numFmt w:val="bullet"/>
      <w:lvlText w:val="•"/>
      <w:lvlJc w:val="left"/>
      <w:pPr>
        <w:ind w:left="4034" w:hanging="380"/>
      </w:pPr>
      <w:rPr>
        <w:rFonts w:hint="default"/>
        <w:lang w:val="en-US" w:eastAsia="en-US" w:bidi="ar-SA"/>
      </w:rPr>
    </w:lvl>
    <w:lvl w:ilvl="4" w:tplc="18C82A04">
      <w:numFmt w:val="bullet"/>
      <w:lvlText w:val="•"/>
      <w:lvlJc w:val="left"/>
      <w:pPr>
        <w:ind w:left="5052" w:hanging="380"/>
      </w:pPr>
      <w:rPr>
        <w:rFonts w:hint="default"/>
        <w:lang w:val="en-US" w:eastAsia="en-US" w:bidi="ar-SA"/>
      </w:rPr>
    </w:lvl>
    <w:lvl w:ilvl="5" w:tplc="280E24E6">
      <w:numFmt w:val="bullet"/>
      <w:lvlText w:val="•"/>
      <w:lvlJc w:val="left"/>
      <w:pPr>
        <w:ind w:left="6070" w:hanging="380"/>
      </w:pPr>
      <w:rPr>
        <w:rFonts w:hint="default"/>
        <w:lang w:val="en-US" w:eastAsia="en-US" w:bidi="ar-SA"/>
      </w:rPr>
    </w:lvl>
    <w:lvl w:ilvl="6" w:tplc="F174B042">
      <w:numFmt w:val="bullet"/>
      <w:lvlText w:val="•"/>
      <w:lvlJc w:val="left"/>
      <w:pPr>
        <w:ind w:left="7088" w:hanging="380"/>
      </w:pPr>
      <w:rPr>
        <w:rFonts w:hint="default"/>
        <w:lang w:val="en-US" w:eastAsia="en-US" w:bidi="ar-SA"/>
      </w:rPr>
    </w:lvl>
    <w:lvl w:ilvl="7" w:tplc="67C431C8">
      <w:numFmt w:val="bullet"/>
      <w:lvlText w:val="•"/>
      <w:lvlJc w:val="left"/>
      <w:pPr>
        <w:ind w:left="8106" w:hanging="380"/>
      </w:pPr>
      <w:rPr>
        <w:rFonts w:hint="default"/>
        <w:lang w:val="en-US" w:eastAsia="en-US" w:bidi="ar-SA"/>
      </w:rPr>
    </w:lvl>
    <w:lvl w:ilvl="8" w:tplc="17AEE7EC">
      <w:numFmt w:val="bullet"/>
      <w:lvlText w:val="•"/>
      <w:lvlJc w:val="left"/>
      <w:pPr>
        <w:ind w:left="9124" w:hanging="380"/>
      </w:pPr>
      <w:rPr>
        <w:rFonts w:hint="default"/>
        <w:lang w:val="en-US" w:eastAsia="en-US" w:bidi="ar-SA"/>
      </w:rPr>
    </w:lvl>
  </w:abstractNum>
  <w:abstractNum w:abstractNumId="224" w15:restartNumberingAfterBreak="0">
    <w:nsid w:val="3B6A1E34"/>
    <w:multiLevelType w:val="hybridMultilevel"/>
    <w:tmpl w:val="DDA48EE2"/>
    <w:lvl w:ilvl="0" w:tplc="0C86CF4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0CA94A0">
      <w:numFmt w:val="bullet"/>
      <w:lvlText w:val="•"/>
      <w:lvlJc w:val="left"/>
      <w:pPr>
        <w:ind w:left="1998" w:hanging="380"/>
      </w:pPr>
      <w:rPr>
        <w:rFonts w:hint="default"/>
        <w:lang w:val="en-US" w:eastAsia="en-US" w:bidi="ar-SA"/>
      </w:rPr>
    </w:lvl>
    <w:lvl w:ilvl="2" w:tplc="58A29850">
      <w:numFmt w:val="bullet"/>
      <w:lvlText w:val="•"/>
      <w:lvlJc w:val="left"/>
      <w:pPr>
        <w:ind w:left="3016" w:hanging="380"/>
      </w:pPr>
      <w:rPr>
        <w:rFonts w:hint="default"/>
        <w:lang w:val="en-US" w:eastAsia="en-US" w:bidi="ar-SA"/>
      </w:rPr>
    </w:lvl>
    <w:lvl w:ilvl="3" w:tplc="D0DAC556">
      <w:numFmt w:val="bullet"/>
      <w:lvlText w:val="•"/>
      <w:lvlJc w:val="left"/>
      <w:pPr>
        <w:ind w:left="4034" w:hanging="380"/>
      </w:pPr>
      <w:rPr>
        <w:rFonts w:hint="default"/>
        <w:lang w:val="en-US" w:eastAsia="en-US" w:bidi="ar-SA"/>
      </w:rPr>
    </w:lvl>
    <w:lvl w:ilvl="4" w:tplc="F0B4EF34">
      <w:numFmt w:val="bullet"/>
      <w:lvlText w:val="•"/>
      <w:lvlJc w:val="left"/>
      <w:pPr>
        <w:ind w:left="5052" w:hanging="380"/>
      </w:pPr>
      <w:rPr>
        <w:rFonts w:hint="default"/>
        <w:lang w:val="en-US" w:eastAsia="en-US" w:bidi="ar-SA"/>
      </w:rPr>
    </w:lvl>
    <w:lvl w:ilvl="5" w:tplc="4C24522A">
      <w:numFmt w:val="bullet"/>
      <w:lvlText w:val="•"/>
      <w:lvlJc w:val="left"/>
      <w:pPr>
        <w:ind w:left="6070" w:hanging="380"/>
      </w:pPr>
      <w:rPr>
        <w:rFonts w:hint="default"/>
        <w:lang w:val="en-US" w:eastAsia="en-US" w:bidi="ar-SA"/>
      </w:rPr>
    </w:lvl>
    <w:lvl w:ilvl="6" w:tplc="92401EB8">
      <w:numFmt w:val="bullet"/>
      <w:lvlText w:val="•"/>
      <w:lvlJc w:val="left"/>
      <w:pPr>
        <w:ind w:left="7088" w:hanging="380"/>
      </w:pPr>
      <w:rPr>
        <w:rFonts w:hint="default"/>
        <w:lang w:val="en-US" w:eastAsia="en-US" w:bidi="ar-SA"/>
      </w:rPr>
    </w:lvl>
    <w:lvl w:ilvl="7" w:tplc="D188DA3C">
      <w:numFmt w:val="bullet"/>
      <w:lvlText w:val="•"/>
      <w:lvlJc w:val="left"/>
      <w:pPr>
        <w:ind w:left="8106" w:hanging="380"/>
      </w:pPr>
      <w:rPr>
        <w:rFonts w:hint="default"/>
        <w:lang w:val="en-US" w:eastAsia="en-US" w:bidi="ar-SA"/>
      </w:rPr>
    </w:lvl>
    <w:lvl w:ilvl="8" w:tplc="DEF4E31C">
      <w:numFmt w:val="bullet"/>
      <w:lvlText w:val="•"/>
      <w:lvlJc w:val="left"/>
      <w:pPr>
        <w:ind w:left="9124" w:hanging="380"/>
      </w:pPr>
      <w:rPr>
        <w:rFonts w:hint="default"/>
        <w:lang w:val="en-US" w:eastAsia="en-US" w:bidi="ar-SA"/>
      </w:rPr>
    </w:lvl>
  </w:abstractNum>
  <w:abstractNum w:abstractNumId="225" w15:restartNumberingAfterBreak="0">
    <w:nsid w:val="3C4A2DF0"/>
    <w:multiLevelType w:val="hybridMultilevel"/>
    <w:tmpl w:val="FF3AE56E"/>
    <w:lvl w:ilvl="0" w:tplc="6122AC1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D185F4C">
      <w:numFmt w:val="bullet"/>
      <w:lvlText w:val="•"/>
      <w:lvlJc w:val="left"/>
      <w:pPr>
        <w:ind w:left="1998" w:hanging="380"/>
      </w:pPr>
      <w:rPr>
        <w:rFonts w:hint="default"/>
        <w:lang w:val="en-US" w:eastAsia="en-US" w:bidi="ar-SA"/>
      </w:rPr>
    </w:lvl>
    <w:lvl w:ilvl="2" w:tplc="75582D3C">
      <w:numFmt w:val="bullet"/>
      <w:lvlText w:val="•"/>
      <w:lvlJc w:val="left"/>
      <w:pPr>
        <w:ind w:left="3016" w:hanging="380"/>
      </w:pPr>
      <w:rPr>
        <w:rFonts w:hint="default"/>
        <w:lang w:val="en-US" w:eastAsia="en-US" w:bidi="ar-SA"/>
      </w:rPr>
    </w:lvl>
    <w:lvl w:ilvl="3" w:tplc="D90AE98E">
      <w:numFmt w:val="bullet"/>
      <w:lvlText w:val="•"/>
      <w:lvlJc w:val="left"/>
      <w:pPr>
        <w:ind w:left="4034" w:hanging="380"/>
      </w:pPr>
      <w:rPr>
        <w:rFonts w:hint="default"/>
        <w:lang w:val="en-US" w:eastAsia="en-US" w:bidi="ar-SA"/>
      </w:rPr>
    </w:lvl>
    <w:lvl w:ilvl="4" w:tplc="73945BD4">
      <w:numFmt w:val="bullet"/>
      <w:lvlText w:val="•"/>
      <w:lvlJc w:val="left"/>
      <w:pPr>
        <w:ind w:left="5052" w:hanging="380"/>
      </w:pPr>
      <w:rPr>
        <w:rFonts w:hint="default"/>
        <w:lang w:val="en-US" w:eastAsia="en-US" w:bidi="ar-SA"/>
      </w:rPr>
    </w:lvl>
    <w:lvl w:ilvl="5" w:tplc="6E52B2F4">
      <w:numFmt w:val="bullet"/>
      <w:lvlText w:val="•"/>
      <w:lvlJc w:val="left"/>
      <w:pPr>
        <w:ind w:left="6070" w:hanging="380"/>
      </w:pPr>
      <w:rPr>
        <w:rFonts w:hint="default"/>
        <w:lang w:val="en-US" w:eastAsia="en-US" w:bidi="ar-SA"/>
      </w:rPr>
    </w:lvl>
    <w:lvl w:ilvl="6" w:tplc="E3ACF202">
      <w:numFmt w:val="bullet"/>
      <w:lvlText w:val="•"/>
      <w:lvlJc w:val="left"/>
      <w:pPr>
        <w:ind w:left="7088" w:hanging="380"/>
      </w:pPr>
      <w:rPr>
        <w:rFonts w:hint="default"/>
        <w:lang w:val="en-US" w:eastAsia="en-US" w:bidi="ar-SA"/>
      </w:rPr>
    </w:lvl>
    <w:lvl w:ilvl="7" w:tplc="CEC60CB2">
      <w:numFmt w:val="bullet"/>
      <w:lvlText w:val="•"/>
      <w:lvlJc w:val="left"/>
      <w:pPr>
        <w:ind w:left="8106" w:hanging="380"/>
      </w:pPr>
      <w:rPr>
        <w:rFonts w:hint="default"/>
        <w:lang w:val="en-US" w:eastAsia="en-US" w:bidi="ar-SA"/>
      </w:rPr>
    </w:lvl>
    <w:lvl w:ilvl="8" w:tplc="4AAE5068">
      <w:numFmt w:val="bullet"/>
      <w:lvlText w:val="•"/>
      <w:lvlJc w:val="left"/>
      <w:pPr>
        <w:ind w:left="9124" w:hanging="380"/>
      </w:pPr>
      <w:rPr>
        <w:rFonts w:hint="default"/>
        <w:lang w:val="en-US" w:eastAsia="en-US" w:bidi="ar-SA"/>
      </w:rPr>
    </w:lvl>
  </w:abstractNum>
  <w:abstractNum w:abstractNumId="226" w15:restartNumberingAfterBreak="0">
    <w:nsid w:val="3C6068DE"/>
    <w:multiLevelType w:val="hybridMultilevel"/>
    <w:tmpl w:val="D46E206A"/>
    <w:lvl w:ilvl="0" w:tplc="DCD42FE8">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498083E">
      <w:numFmt w:val="bullet"/>
      <w:lvlText w:val="•"/>
      <w:lvlJc w:val="left"/>
      <w:pPr>
        <w:ind w:left="2016" w:hanging="171"/>
      </w:pPr>
      <w:rPr>
        <w:rFonts w:hint="default"/>
        <w:lang w:val="en-US" w:eastAsia="en-US" w:bidi="ar-SA"/>
      </w:rPr>
    </w:lvl>
    <w:lvl w:ilvl="2" w:tplc="B2C8582E">
      <w:numFmt w:val="bullet"/>
      <w:lvlText w:val="•"/>
      <w:lvlJc w:val="left"/>
      <w:pPr>
        <w:ind w:left="3032" w:hanging="171"/>
      </w:pPr>
      <w:rPr>
        <w:rFonts w:hint="default"/>
        <w:lang w:val="en-US" w:eastAsia="en-US" w:bidi="ar-SA"/>
      </w:rPr>
    </w:lvl>
    <w:lvl w:ilvl="3" w:tplc="2D94DBB6">
      <w:numFmt w:val="bullet"/>
      <w:lvlText w:val="•"/>
      <w:lvlJc w:val="left"/>
      <w:pPr>
        <w:ind w:left="4048" w:hanging="171"/>
      </w:pPr>
      <w:rPr>
        <w:rFonts w:hint="default"/>
        <w:lang w:val="en-US" w:eastAsia="en-US" w:bidi="ar-SA"/>
      </w:rPr>
    </w:lvl>
    <w:lvl w:ilvl="4" w:tplc="6422C96E">
      <w:numFmt w:val="bullet"/>
      <w:lvlText w:val="•"/>
      <w:lvlJc w:val="left"/>
      <w:pPr>
        <w:ind w:left="5064" w:hanging="171"/>
      </w:pPr>
      <w:rPr>
        <w:rFonts w:hint="default"/>
        <w:lang w:val="en-US" w:eastAsia="en-US" w:bidi="ar-SA"/>
      </w:rPr>
    </w:lvl>
    <w:lvl w:ilvl="5" w:tplc="250A6BA4">
      <w:numFmt w:val="bullet"/>
      <w:lvlText w:val="•"/>
      <w:lvlJc w:val="left"/>
      <w:pPr>
        <w:ind w:left="6080" w:hanging="171"/>
      </w:pPr>
      <w:rPr>
        <w:rFonts w:hint="default"/>
        <w:lang w:val="en-US" w:eastAsia="en-US" w:bidi="ar-SA"/>
      </w:rPr>
    </w:lvl>
    <w:lvl w:ilvl="6" w:tplc="D6D442E4">
      <w:numFmt w:val="bullet"/>
      <w:lvlText w:val="•"/>
      <w:lvlJc w:val="left"/>
      <w:pPr>
        <w:ind w:left="7096" w:hanging="171"/>
      </w:pPr>
      <w:rPr>
        <w:rFonts w:hint="default"/>
        <w:lang w:val="en-US" w:eastAsia="en-US" w:bidi="ar-SA"/>
      </w:rPr>
    </w:lvl>
    <w:lvl w:ilvl="7" w:tplc="B5C6E778">
      <w:numFmt w:val="bullet"/>
      <w:lvlText w:val="•"/>
      <w:lvlJc w:val="left"/>
      <w:pPr>
        <w:ind w:left="8112" w:hanging="171"/>
      </w:pPr>
      <w:rPr>
        <w:rFonts w:hint="default"/>
        <w:lang w:val="en-US" w:eastAsia="en-US" w:bidi="ar-SA"/>
      </w:rPr>
    </w:lvl>
    <w:lvl w:ilvl="8" w:tplc="658E5F02">
      <w:numFmt w:val="bullet"/>
      <w:lvlText w:val="•"/>
      <w:lvlJc w:val="left"/>
      <w:pPr>
        <w:ind w:left="9128" w:hanging="171"/>
      </w:pPr>
      <w:rPr>
        <w:rFonts w:hint="default"/>
        <w:lang w:val="en-US" w:eastAsia="en-US" w:bidi="ar-SA"/>
      </w:rPr>
    </w:lvl>
  </w:abstractNum>
  <w:abstractNum w:abstractNumId="227" w15:restartNumberingAfterBreak="0">
    <w:nsid w:val="3CA013B8"/>
    <w:multiLevelType w:val="hybridMultilevel"/>
    <w:tmpl w:val="3B74325C"/>
    <w:lvl w:ilvl="0" w:tplc="66509F4E">
      <w:start w:val="1"/>
      <w:numFmt w:val="decimal"/>
      <w:lvlText w:val="(%1)"/>
      <w:lvlJc w:val="left"/>
      <w:pPr>
        <w:ind w:left="980" w:hanging="442"/>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E84D8F4">
      <w:numFmt w:val="bullet"/>
      <w:lvlText w:val="•"/>
      <w:lvlJc w:val="left"/>
      <w:pPr>
        <w:ind w:left="1998" w:hanging="442"/>
      </w:pPr>
      <w:rPr>
        <w:rFonts w:hint="default"/>
        <w:lang w:val="en-US" w:eastAsia="en-US" w:bidi="ar-SA"/>
      </w:rPr>
    </w:lvl>
    <w:lvl w:ilvl="2" w:tplc="9C227008">
      <w:numFmt w:val="bullet"/>
      <w:lvlText w:val="•"/>
      <w:lvlJc w:val="left"/>
      <w:pPr>
        <w:ind w:left="3016" w:hanging="442"/>
      </w:pPr>
      <w:rPr>
        <w:rFonts w:hint="default"/>
        <w:lang w:val="en-US" w:eastAsia="en-US" w:bidi="ar-SA"/>
      </w:rPr>
    </w:lvl>
    <w:lvl w:ilvl="3" w:tplc="72C67B22">
      <w:numFmt w:val="bullet"/>
      <w:lvlText w:val="•"/>
      <w:lvlJc w:val="left"/>
      <w:pPr>
        <w:ind w:left="4034" w:hanging="442"/>
      </w:pPr>
      <w:rPr>
        <w:rFonts w:hint="default"/>
        <w:lang w:val="en-US" w:eastAsia="en-US" w:bidi="ar-SA"/>
      </w:rPr>
    </w:lvl>
    <w:lvl w:ilvl="4" w:tplc="36629B34">
      <w:numFmt w:val="bullet"/>
      <w:lvlText w:val="•"/>
      <w:lvlJc w:val="left"/>
      <w:pPr>
        <w:ind w:left="5052" w:hanging="442"/>
      </w:pPr>
      <w:rPr>
        <w:rFonts w:hint="default"/>
        <w:lang w:val="en-US" w:eastAsia="en-US" w:bidi="ar-SA"/>
      </w:rPr>
    </w:lvl>
    <w:lvl w:ilvl="5" w:tplc="B9F456AA">
      <w:numFmt w:val="bullet"/>
      <w:lvlText w:val="•"/>
      <w:lvlJc w:val="left"/>
      <w:pPr>
        <w:ind w:left="6070" w:hanging="442"/>
      </w:pPr>
      <w:rPr>
        <w:rFonts w:hint="default"/>
        <w:lang w:val="en-US" w:eastAsia="en-US" w:bidi="ar-SA"/>
      </w:rPr>
    </w:lvl>
    <w:lvl w:ilvl="6" w:tplc="4F223E24">
      <w:numFmt w:val="bullet"/>
      <w:lvlText w:val="•"/>
      <w:lvlJc w:val="left"/>
      <w:pPr>
        <w:ind w:left="7088" w:hanging="442"/>
      </w:pPr>
      <w:rPr>
        <w:rFonts w:hint="default"/>
        <w:lang w:val="en-US" w:eastAsia="en-US" w:bidi="ar-SA"/>
      </w:rPr>
    </w:lvl>
    <w:lvl w:ilvl="7" w:tplc="6E46D752">
      <w:numFmt w:val="bullet"/>
      <w:lvlText w:val="•"/>
      <w:lvlJc w:val="left"/>
      <w:pPr>
        <w:ind w:left="8106" w:hanging="442"/>
      </w:pPr>
      <w:rPr>
        <w:rFonts w:hint="default"/>
        <w:lang w:val="en-US" w:eastAsia="en-US" w:bidi="ar-SA"/>
      </w:rPr>
    </w:lvl>
    <w:lvl w:ilvl="8" w:tplc="016255C8">
      <w:numFmt w:val="bullet"/>
      <w:lvlText w:val="•"/>
      <w:lvlJc w:val="left"/>
      <w:pPr>
        <w:ind w:left="9124" w:hanging="442"/>
      </w:pPr>
      <w:rPr>
        <w:rFonts w:hint="default"/>
        <w:lang w:val="en-US" w:eastAsia="en-US" w:bidi="ar-SA"/>
      </w:rPr>
    </w:lvl>
  </w:abstractNum>
  <w:abstractNum w:abstractNumId="228" w15:restartNumberingAfterBreak="0">
    <w:nsid w:val="3D3E3F68"/>
    <w:multiLevelType w:val="hybridMultilevel"/>
    <w:tmpl w:val="54FE07CC"/>
    <w:lvl w:ilvl="0" w:tplc="A068239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1CA5D92">
      <w:numFmt w:val="bullet"/>
      <w:lvlText w:val="•"/>
      <w:lvlJc w:val="left"/>
      <w:pPr>
        <w:ind w:left="1998" w:hanging="380"/>
      </w:pPr>
      <w:rPr>
        <w:rFonts w:hint="default"/>
        <w:lang w:val="en-US" w:eastAsia="en-US" w:bidi="ar-SA"/>
      </w:rPr>
    </w:lvl>
    <w:lvl w:ilvl="2" w:tplc="1EE4555C">
      <w:numFmt w:val="bullet"/>
      <w:lvlText w:val="•"/>
      <w:lvlJc w:val="left"/>
      <w:pPr>
        <w:ind w:left="3016" w:hanging="380"/>
      </w:pPr>
      <w:rPr>
        <w:rFonts w:hint="default"/>
        <w:lang w:val="en-US" w:eastAsia="en-US" w:bidi="ar-SA"/>
      </w:rPr>
    </w:lvl>
    <w:lvl w:ilvl="3" w:tplc="FAE6CAEC">
      <w:numFmt w:val="bullet"/>
      <w:lvlText w:val="•"/>
      <w:lvlJc w:val="left"/>
      <w:pPr>
        <w:ind w:left="4034" w:hanging="380"/>
      </w:pPr>
      <w:rPr>
        <w:rFonts w:hint="default"/>
        <w:lang w:val="en-US" w:eastAsia="en-US" w:bidi="ar-SA"/>
      </w:rPr>
    </w:lvl>
    <w:lvl w:ilvl="4" w:tplc="3F7248E0">
      <w:numFmt w:val="bullet"/>
      <w:lvlText w:val="•"/>
      <w:lvlJc w:val="left"/>
      <w:pPr>
        <w:ind w:left="5052" w:hanging="380"/>
      </w:pPr>
      <w:rPr>
        <w:rFonts w:hint="default"/>
        <w:lang w:val="en-US" w:eastAsia="en-US" w:bidi="ar-SA"/>
      </w:rPr>
    </w:lvl>
    <w:lvl w:ilvl="5" w:tplc="4AEA8312">
      <w:numFmt w:val="bullet"/>
      <w:lvlText w:val="•"/>
      <w:lvlJc w:val="left"/>
      <w:pPr>
        <w:ind w:left="6070" w:hanging="380"/>
      </w:pPr>
      <w:rPr>
        <w:rFonts w:hint="default"/>
        <w:lang w:val="en-US" w:eastAsia="en-US" w:bidi="ar-SA"/>
      </w:rPr>
    </w:lvl>
    <w:lvl w:ilvl="6" w:tplc="BC3CE2C0">
      <w:numFmt w:val="bullet"/>
      <w:lvlText w:val="•"/>
      <w:lvlJc w:val="left"/>
      <w:pPr>
        <w:ind w:left="7088" w:hanging="380"/>
      </w:pPr>
      <w:rPr>
        <w:rFonts w:hint="default"/>
        <w:lang w:val="en-US" w:eastAsia="en-US" w:bidi="ar-SA"/>
      </w:rPr>
    </w:lvl>
    <w:lvl w:ilvl="7" w:tplc="8E3E8A86">
      <w:numFmt w:val="bullet"/>
      <w:lvlText w:val="•"/>
      <w:lvlJc w:val="left"/>
      <w:pPr>
        <w:ind w:left="8106" w:hanging="380"/>
      </w:pPr>
      <w:rPr>
        <w:rFonts w:hint="default"/>
        <w:lang w:val="en-US" w:eastAsia="en-US" w:bidi="ar-SA"/>
      </w:rPr>
    </w:lvl>
    <w:lvl w:ilvl="8" w:tplc="C66256A0">
      <w:numFmt w:val="bullet"/>
      <w:lvlText w:val="•"/>
      <w:lvlJc w:val="left"/>
      <w:pPr>
        <w:ind w:left="9124" w:hanging="380"/>
      </w:pPr>
      <w:rPr>
        <w:rFonts w:hint="default"/>
        <w:lang w:val="en-US" w:eastAsia="en-US" w:bidi="ar-SA"/>
      </w:rPr>
    </w:lvl>
  </w:abstractNum>
  <w:abstractNum w:abstractNumId="229" w15:restartNumberingAfterBreak="0">
    <w:nsid w:val="3D5949E6"/>
    <w:multiLevelType w:val="hybridMultilevel"/>
    <w:tmpl w:val="5CEE78DA"/>
    <w:lvl w:ilvl="0" w:tplc="B04AACDA">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89A9790">
      <w:numFmt w:val="bullet"/>
      <w:lvlText w:val="•"/>
      <w:lvlJc w:val="left"/>
      <w:pPr>
        <w:ind w:left="2016" w:hanging="171"/>
      </w:pPr>
      <w:rPr>
        <w:rFonts w:hint="default"/>
        <w:lang w:val="en-US" w:eastAsia="en-US" w:bidi="ar-SA"/>
      </w:rPr>
    </w:lvl>
    <w:lvl w:ilvl="2" w:tplc="0FD0250C">
      <w:numFmt w:val="bullet"/>
      <w:lvlText w:val="•"/>
      <w:lvlJc w:val="left"/>
      <w:pPr>
        <w:ind w:left="3032" w:hanging="171"/>
      </w:pPr>
      <w:rPr>
        <w:rFonts w:hint="default"/>
        <w:lang w:val="en-US" w:eastAsia="en-US" w:bidi="ar-SA"/>
      </w:rPr>
    </w:lvl>
    <w:lvl w:ilvl="3" w:tplc="8E420F86">
      <w:numFmt w:val="bullet"/>
      <w:lvlText w:val="•"/>
      <w:lvlJc w:val="left"/>
      <w:pPr>
        <w:ind w:left="4048" w:hanging="171"/>
      </w:pPr>
      <w:rPr>
        <w:rFonts w:hint="default"/>
        <w:lang w:val="en-US" w:eastAsia="en-US" w:bidi="ar-SA"/>
      </w:rPr>
    </w:lvl>
    <w:lvl w:ilvl="4" w:tplc="04E29D92">
      <w:numFmt w:val="bullet"/>
      <w:lvlText w:val="•"/>
      <w:lvlJc w:val="left"/>
      <w:pPr>
        <w:ind w:left="5064" w:hanging="171"/>
      </w:pPr>
      <w:rPr>
        <w:rFonts w:hint="default"/>
        <w:lang w:val="en-US" w:eastAsia="en-US" w:bidi="ar-SA"/>
      </w:rPr>
    </w:lvl>
    <w:lvl w:ilvl="5" w:tplc="7E040140">
      <w:numFmt w:val="bullet"/>
      <w:lvlText w:val="•"/>
      <w:lvlJc w:val="left"/>
      <w:pPr>
        <w:ind w:left="6080" w:hanging="171"/>
      </w:pPr>
      <w:rPr>
        <w:rFonts w:hint="default"/>
        <w:lang w:val="en-US" w:eastAsia="en-US" w:bidi="ar-SA"/>
      </w:rPr>
    </w:lvl>
    <w:lvl w:ilvl="6" w:tplc="6B32EE10">
      <w:numFmt w:val="bullet"/>
      <w:lvlText w:val="•"/>
      <w:lvlJc w:val="left"/>
      <w:pPr>
        <w:ind w:left="7096" w:hanging="171"/>
      </w:pPr>
      <w:rPr>
        <w:rFonts w:hint="default"/>
        <w:lang w:val="en-US" w:eastAsia="en-US" w:bidi="ar-SA"/>
      </w:rPr>
    </w:lvl>
    <w:lvl w:ilvl="7" w:tplc="9CB40CD0">
      <w:numFmt w:val="bullet"/>
      <w:lvlText w:val="•"/>
      <w:lvlJc w:val="left"/>
      <w:pPr>
        <w:ind w:left="8112" w:hanging="171"/>
      </w:pPr>
      <w:rPr>
        <w:rFonts w:hint="default"/>
        <w:lang w:val="en-US" w:eastAsia="en-US" w:bidi="ar-SA"/>
      </w:rPr>
    </w:lvl>
    <w:lvl w:ilvl="8" w:tplc="FCBA13A6">
      <w:numFmt w:val="bullet"/>
      <w:lvlText w:val="•"/>
      <w:lvlJc w:val="left"/>
      <w:pPr>
        <w:ind w:left="9128" w:hanging="171"/>
      </w:pPr>
      <w:rPr>
        <w:rFonts w:hint="default"/>
        <w:lang w:val="en-US" w:eastAsia="en-US" w:bidi="ar-SA"/>
      </w:rPr>
    </w:lvl>
  </w:abstractNum>
  <w:abstractNum w:abstractNumId="230" w15:restartNumberingAfterBreak="0">
    <w:nsid w:val="3DBC2148"/>
    <w:multiLevelType w:val="hybridMultilevel"/>
    <w:tmpl w:val="E6D03FE2"/>
    <w:lvl w:ilvl="0" w:tplc="2738ECC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B4234CE">
      <w:numFmt w:val="bullet"/>
      <w:lvlText w:val="•"/>
      <w:lvlJc w:val="left"/>
      <w:pPr>
        <w:ind w:left="1998" w:hanging="380"/>
      </w:pPr>
      <w:rPr>
        <w:rFonts w:hint="default"/>
        <w:lang w:val="en-US" w:eastAsia="en-US" w:bidi="ar-SA"/>
      </w:rPr>
    </w:lvl>
    <w:lvl w:ilvl="2" w:tplc="53CA0346">
      <w:numFmt w:val="bullet"/>
      <w:lvlText w:val="•"/>
      <w:lvlJc w:val="left"/>
      <w:pPr>
        <w:ind w:left="3016" w:hanging="380"/>
      </w:pPr>
      <w:rPr>
        <w:rFonts w:hint="default"/>
        <w:lang w:val="en-US" w:eastAsia="en-US" w:bidi="ar-SA"/>
      </w:rPr>
    </w:lvl>
    <w:lvl w:ilvl="3" w:tplc="011494A6">
      <w:numFmt w:val="bullet"/>
      <w:lvlText w:val="•"/>
      <w:lvlJc w:val="left"/>
      <w:pPr>
        <w:ind w:left="4034" w:hanging="380"/>
      </w:pPr>
      <w:rPr>
        <w:rFonts w:hint="default"/>
        <w:lang w:val="en-US" w:eastAsia="en-US" w:bidi="ar-SA"/>
      </w:rPr>
    </w:lvl>
    <w:lvl w:ilvl="4" w:tplc="3D266CA4">
      <w:numFmt w:val="bullet"/>
      <w:lvlText w:val="•"/>
      <w:lvlJc w:val="left"/>
      <w:pPr>
        <w:ind w:left="5052" w:hanging="380"/>
      </w:pPr>
      <w:rPr>
        <w:rFonts w:hint="default"/>
        <w:lang w:val="en-US" w:eastAsia="en-US" w:bidi="ar-SA"/>
      </w:rPr>
    </w:lvl>
    <w:lvl w:ilvl="5" w:tplc="68CE32EE">
      <w:numFmt w:val="bullet"/>
      <w:lvlText w:val="•"/>
      <w:lvlJc w:val="left"/>
      <w:pPr>
        <w:ind w:left="6070" w:hanging="380"/>
      </w:pPr>
      <w:rPr>
        <w:rFonts w:hint="default"/>
        <w:lang w:val="en-US" w:eastAsia="en-US" w:bidi="ar-SA"/>
      </w:rPr>
    </w:lvl>
    <w:lvl w:ilvl="6" w:tplc="441655CE">
      <w:numFmt w:val="bullet"/>
      <w:lvlText w:val="•"/>
      <w:lvlJc w:val="left"/>
      <w:pPr>
        <w:ind w:left="7088" w:hanging="380"/>
      </w:pPr>
      <w:rPr>
        <w:rFonts w:hint="default"/>
        <w:lang w:val="en-US" w:eastAsia="en-US" w:bidi="ar-SA"/>
      </w:rPr>
    </w:lvl>
    <w:lvl w:ilvl="7" w:tplc="277E6DB0">
      <w:numFmt w:val="bullet"/>
      <w:lvlText w:val="•"/>
      <w:lvlJc w:val="left"/>
      <w:pPr>
        <w:ind w:left="8106" w:hanging="380"/>
      </w:pPr>
      <w:rPr>
        <w:rFonts w:hint="default"/>
        <w:lang w:val="en-US" w:eastAsia="en-US" w:bidi="ar-SA"/>
      </w:rPr>
    </w:lvl>
    <w:lvl w:ilvl="8" w:tplc="61C89D02">
      <w:numFmt w:val="bullet"/>
      <w:lvlText w:val="•"/>
      <w:lvlJc w:val="left"/>
      <w:pPr>
        <w:ind w:left="9124" w:hanging="380"/>
      </w:pPr>
      <w:rPr>
        <w:rFonts w:hint="default"/>
        <w:lang w:val="en-US" w:eastAsia="en-US" w:bidi="ar-SA"/>
      </w:rPr>
    </w:lvl>
  </w:abstractNum>
  <w:abstractNum w:abstractNumId="231" w15:restartNumberingAfterBreak="0">
    <w:nsid w:val="3DFE0852"/>
    <w:multiLevelType w:val="hybridMultilevel"/>
    <w:tmpl w:val="D9924858"/>
    <w:lvl w:ilvl="0" w:tplc="C59A5AF2">
      <w:start w:val="1"/>
      <w:numFmt w:val="decimal"/>
      <w:lvlText w:val="(%1)"/>
      <w:lvlJc w:val="left"/>
      <w:pPr>
        <w:ind w:left="980" w:hanging="434"/>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7B661B8">
      <w:numFmt w:val="bullet"/>
      <w:lvlText w:val="•"/>
      <w:lvlJc w:val="left"/>
      <w:pPr>
        <w:ind w:left="1998" w:hanging="434"/>
      </w:pPr>
      <w:rPr>
        <w:rFonts w:hint="default"/>
        <w:lang w:val="en-US" w:eastAsia="en-US" w:bidi="ar-SA"/>
      </w:rPr>
    </w:lvl>
    <w:lvl w:ilvl="2" w:tplc="5B5AE76A">
      <w:numFmt w:val="bullet"/>
      <w:lvlText w:val="•"/>
      <w:lvlJc w:val="left"/>
      <w:pPr>
        <w:ind w:left="3016" w:hanging="434"/>
      </w:pPr>
      <w:rPr>
        <w:rFonts w:hint="default"/>
        <w:lang w:val="en-US" w:eastAsia="en-US" w:bidi="ar-SA"/>
      </w:rPr>
    </w:lvl>
    <w:lvl w:ilvl="3" w:tplc="84EE2DA6">
      <w:numFmt w:val="bullet"/>
      <w:lvlText w:val="•"/>
      <w:lvlJc w:val="left"/>
      <w:pPr>
        <w:ind w:left="4034" w:hanging="434"/>
      </w:pPr>
      <w:rPr>
        <w:rFonts w:hint="default"/>
        <w:lang w:val="en-US" w:eastAsia="en-US" w:bidi="ar-SA"/>
      </w:rPr>
    </w:lvl>
    <w:lvl w:ilvl="4" w:tplc="92960AE6">
      <w:numFmt w:val="bullet"/>
      <w:lvlText w:val="•"/>
      <w:lvlJc w:val="left"/>
      <w:pPr>
        <w:ind w:left="5052" w:hanging="434"/>
      </w:pPr>
      <w:rPr>
        <w:rFonts w:hint="default"/>
        <w:lang w:val="en-US" w:eastAsia="en-US" w:bidi="ar-SA"/>
      </w:rPr>
    </w:lvl>
    <w:lvl w:ilvl="5" w:tplc="9E3E2700">
      <w:numFmt w:val="bullet"/>
      <w:lvlText w:val="•"/>
      <w:lvlJc w:val="left"/>
      <w:pPr>
        <w:ind w:left="6070" w:hanging="434"/>
      </w:pPr>
      <w:rPr>
        <w:rFonts w:hint="default"/>
        <w:lang w:val="en-US" w:eastAsia="en-US" w:bidi="ar-SA"/>
      </w:rPr>
    </w:lvl>
    <w:lvl w:ilvl="6" w:tplc="87AC447A">
      <w:numFmt w:val="bullet"/>
      <w:lvlText w:val="•"/>
      <w:lvlJc w:val="left"/>
      <w:pPr>
        <w:ind w:left="7088" w:hanging="434"/>
      </w:pPr>
      <w:rPr>
        <w:rFonts w:hint="default"/>
        <w:lang w:val="en-US" w:eastAsia="en-US" w:bidi="ar-SA"/>
      </w:rPr>
    </w:lvl>
    <w:lvl w:ilvl="7" w:tplc="75DE308A">
      <w:numFmt w:val="bullet"/>
      <w:lvlText w:val="•"/>
      <w:lvlJc w:val="left"/>
      <w:pPr>
        <w:ind w:left="8106" w:hanging="434"/>
      </w:pPr>
      <w:rPr>
        <w:rFonts w:hint="default"/>
        <w:lang w:val="en-US" w:eastAsia="en-US" w:bidi="ar-SA"/>
      </w:rPr>
    </w:lvl>
    <w:lvl w:ilvl="8" w:tplc="7D1AC90E">
      <w:numFmt w:val="bullet"/>
      <w:lvlText w:val="•"/>
      <w:lvlJc w:val="left"/>
      <w:pPr>
        <w:ind w:left="9124" w:hanging="434"/>
      </w:pPr>
      <w:rPr>
        <w:rFonts w:hint="default"/>
        <w:lang w:val="en-US" w:eastAsia="en-US" w:bidi="ar-SA"/>
      </w:rPr>
    </w:lvl>
  </w:abstractNum>
  <w:abstractNum w:abstractNumId="232" w15:restartNumberingAfterBreak="0">
    <w:nsid w:val="3E5D2FA6"/>
    <w:multiLevelType w:val="hybridMultilevel"/>
    <w:tmpl w:val="6D420B4A"/>
    <w:lvl w:ilvl="0" w:tplc="5E88F5B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0AA22DA">
      <w:numFmt w:val="bullet"/>
      <w:lvlText w:val="•"/>
      <w:lvlJc w:val="left"/>
      <w:pPr>
        <w:ind w:left="1998" w:hanging="380"/>
      </w:pPr>
      <w:rPr>
        <w:rFonts w:hint="default"/>
        <w:lang w:val="en-US" w:eastAsia="en-US" w:bidi="ar-SA"/>
      </w:rPr>
    </w:lvl>
    <w:lvl w:ilvl="2" w:tplc="7736BDEC">
      <w:numFmt w:val="bullet"/>
      <w:lvlText w:val="•"/>
      <w:lvlJc w:val="left"/>
      <w:pPr>
        <w:ind w:left="3016" w:hanging="380"/>
      </w:pPr>
      <w:rPr>
        <w:rFonts w:hint="default"/>
        <w:lang w:val="en-US" w:eastAsia="en-US" w:bidi="ar-SA"/>
      </w:rPr>
    </w:lvl>
    <w:lvl w:ilvl="3" w:tplc="A6EC2A94">
      <w:numFmt w:val="bullet"/>
      <w:lvlText w:val="•"/>
      <w:lvlJc w:val="left"/>
      <w:pPr>
        <w:ind w:left="4034" w:hanging="380"/>
      </w:pPr>
      <w:rPr>
        <w:rFonts w:hint="default"/>
        <w:lang w:val="en-US" w:eastAsia="en-US" w:bidi="ar-SA"/>
      </w:rPr>
    </w:lvl>
    <w:lvl w:ilvl="4" w:tplc="F7424B2E">
      <w:numFmt w:val="bullet"/>
      <w:lvlText w:val="•"/>
      <w:lvlJc w:val="left"/>
      <w:pPr>
        <w:ind w:left="5052" w:hanging="380"/>
      </w:pPr>
      <w:rPr>
        <w:rFonts w:hint="default"/>
        <w:lang w:val="en-US" w:eastAsia="en-US" w:bidi="ar-SA"/>
      </w:rPr>
    </w:lvl>
    <w:lvl w:ilvl="5" w:tplc="8C96CDC6">
      <w:numFmt w:val="bullet"/>
      <w:lvlText w:val="•"/>
      <w:lvlJc w:val="left"/>
      <w:pPr>
        <w:ind w:left="6070" w:hanging="380"/>
      </w:pPr>
      <w:rPr>
        <w:rFonts w:hint="default"/>
        <w:lang w:val="en-US" w:eastAsia="en-US" w:bidi="ar-SA"/>
      </w:rPr>
    </w:lvl>
    <w:lvl w:ilvl="6" w:tplc="D9D6758E">
      <w:numFmt w:val="bullet"/>
      <w:lvlText w:val="•"/>
      <w:lvlJc w:val="left"/>
      <w:pPr>
        <w:ind w:left="7088" w:hanging="380"/>
      </w:pPr>
      <w:rPr>
        <w:rFonts w:hint="default"/>
        <w:lang w:val="en-US" w:eastAsia="en-US" w:bidi="ar-SA"/>
      </w:rPr>
    </w:lvl>
    <w:lvl w:ilvl="7" w:tplc="24120D92">
      <w:numFmt w:val="bullet"/>
      <w:lvlText w:val="•"/>
      <w:lvlJc w:val="left"/>
      <w:pPr>
        <w:ind w:left="8106" w:hanging="380"/>
      </w:pPr>
      <w:rPr>
        <w:rFonts w:hint="default"/>
        <w:lang w:val="en-US" w:eastAsia="en-US" w:bidi="ar-SA"/>
      </w:rPr>
    </w:lvl>
    <w:lvl w:ilvl="8" w:tplc="EA8EEBFC">
      <w:numFmt w:val="bullet"/>
      <w:lvlText w:val="•"/>
      <w:lvlJc w:val="left"/>
      <w:pPr>
        <w:ind w:left="9124" w:hanging="380"/>
      </w:pPr>
      <w:rPr>
        <w:rFonts w:hint="default"/>
        <w:lang w:val="en-US" w:eastAsia="en-US" w:bidi="ar-SA"/>
      </w:rPr>
    </w:lvl>
  </w:abstractNum>
  <w:abstractNum w:abstractNumId="233" w15:restartNumberingAfterBreak="0">
    <w:nsid w:val="3E9F1C4F"/>
    <w:multiLevelType w:val="hybridMultilevel"/>
    <w:tmpl w:val="8CAAD872"/>
    <w:lvl w:ilvl="0" w:tplc="0888AFB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2B88C5C">
      <w:numFmt w:val="bullet"/>
      <w:lvlText w:val="•"/>
      <w:lvlJc w:val="left"/>
      <w:pPr>
        <w:ind w:left="1998" w:hanging="380"/>
      </w:pPr>
      <w:rPr>
        <w:rFonts w:hint="default"/>
        <w:lang w:val="en-US" w:eastAsia="en-US" w:bidi="ar-SA"/>
      </w:rPr>
    </w:lvl>
    <w:lvl w:ilvl="2" w:tplc="0AA6E728">
      <w:numFmt w:val="bullet"/>
      <w:lvlText w:val="•"/>
      <w:lvlJc w:val="left"/>
      <w:pPr>
        <w:ind w:left="3016" w:hanging="380"/>
      </w:pPr>
      <w:rPr>
        <w:rFonts w:hint="default"/>
        <w:lang w:val="en-US" w:eastAsia="en-US" w:bidi="ar-SA"/>
      </w:rPr>
    </w:lvl>
    <w:lvl w:ilvl="3" w:tplc="A488665E">
      <w:numFmt w:val="bullet"/>
      <w:lvlText w:val="•"/>
      <w:lvlJc w:val="left"/>
      <w:pPr>
        <w:ind w:left="4034" w:hanging="380"/>
      </w:pPr>
      <w:rPr>
        <w:rFonts w:hint="default"/>
        <w:lang w:val="en-US" w:eastAsia="en-US" w:bidi="ar-SA"/>
      </w:rPr>
    </w:lvl>
    <w:lvl w:ilvl="4" w:tplc="8138CADE">
      <w:numFmt w:val="bullet"/>
      <w:lvlText w:val="•"/>
      <w:lvlJc w:val="left"/>
      <w:pPr>
        <w:ind w:left="5052" w:hanging="380"/>
      </w:pPr>
      <w:rPr>
        <w:rFonts w:hint="default"/>
        <w:lang w:val="en-US" w:eastAsia="en-US" w:bidi="ar-SA"/>
      </w:rPr>
    </w:lvl>
    <w:lvl w:ilvl="5" w:tplc="30E04DE8">
      <w:numFmt w:val="bullet"/>
      <w:lvlText w:val="•"/>
      <w:lvlJc w:val="left"/>
      <w:pPr>
        <w:ind w:left="6070" w:hanging="380"/>
      </w:pPr>
      <w:rPr>
        <w:rFonts w:hint="default"/>
        <w:lang w:val="en-US" w:eastAsia="en-US" w:bidi="ar-SA"/>
      </w:rPr>
    </w:lvl>
    <w:lvl w:ilvl="6" w:tplc="3D76636A">
      <w:numFmt w:val="bullet"/>
      <w:lvlText w:val="•"/>
      <w:lvlJc w:val="left"/>
      <w:pPr>
        <w:ind w:left="7088" w:hanging="380"/>
      </w:pPr>
      <w:rPr>
        <w:rFonts w:hint="default"/>
        <w:lang w:val="en-US" w:eastAsia="en-US" w:bidi="ar-SA"/>
      </w:rPr>
    </w:lvl>
    <w:lvl w:ilvl="7" w:tplc="56CEA386">
      <w:numFmt w:val="bullet"/>
      <w:lvlText w:val="•"/>
      <w:lvlJc w:val="left"/>
      <w:pPr>
        <w:ind w:left="8106" w:hanging="380"/>
      </w:pPr>
      <w:rPr>
        <w:rFonts w:hint="default"/>
        <w:lang w:val="en-US" w:eastAsia="en-US" w:bidi="ar-SA"/>
      </w:rPr>
    </w:lvl>
    <w:lvl w:ilvl="8" w:tplc="B5EC9210">
      <w:numFmt w:val="bullet"/>
      <w:lvlText w:val="•"/>
      <w:lvlJc w:val="left"/>
      <w:pPr>
        <w:ind w:left="9124" w:hanging="380"/>
      </w:pPr>
      <w:rPr>
        <w:rFonts w:hint="default"/>
        <w:lang w:val="en-US" w:eastAsia="en-US" w:bidi="ar-SA"/>
      </w:rPr>
    </w:lvl>
  </w:abstractNum>
  <w:abstractNum w:abstractNumId="234" w15:restartNumberingAfterBreak="0">
    <w:nsid w:val="3EC4180E"/>
    <w:multiLevelType w:val="hybridMultilevel"/>
    <w:tmpl w:val="0A8CE58E"/>
    <w:lvl w:ilvl="0" w:tplc="11A084F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464135E">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399A1480">
      <w:numFmt w:val="bullet"/>
      <w:lvlText w:val="•"/>
      <w:lvlJc w:val="left"/>
      <w:pPr>
        <w:ind w:left="2324" w:hanging="171"/>
      </w:pPr>
      <w:rPr>
        <w:rFonts w:hint="default"/>
        <w:lang w:val="en-US" w:eastAsia="en-US" w:bidi="ar-SA"/>
      </w:rPr>
    </w:lvl>
    <w:lvl w:ilvl="3" w:tplc="E3BEA87A">
      <w:numFmt w:val="bullet"/>
      <w:lvlText w:val="•"/>
      <w:lvlJc w:val="left"/>
      <w:pPr>
        <w:ind w:left="3428" w:hanging="171"/>
      </w:pPr>
      <w:rPr>
        <w:rFonts w:hint="default"/>
        <w:lang w:val="en-US" w:eastAsia="en-US" w:bidi="ar-SA"/>
      </w:rPr>
    </w:lvl>
    <w:lvl w:ilvl="4" w:tplc="FB187166">
      <w:numFmt w:val="bullet"/>
      <w:lvlText w:val="•"/>
      <w:lvlJc w:val="left"/>
      <w:pPr>
        <w:ind w:left="4533" w:hanging="171"/>
      </w:pPr>
      <w:rPr>
        <w:rFonts w:hint="default"/>
        <w:lang w:val="en-US" w:eastAsia="en-US" w:bidi="ar-SA"/>
      </w:rPr>
    </w:lvl>
    <w:lvl w:ilvl="5" w:tplc="EBF46F3E">
      <w:numFmt w:val="bullet"/>
      <w:lvlText w:val="•"/>
      <w:lvlJc w:val="left"/>
      <w:pPr>
        <w:ind w:left="5637" w:hanging="171"/>
      </w:pPr>
      <w:rPr>
        <w:rFonts w:hint="default"/>
        <w:lang w:val="en-US" w:eastAsia="en-US" w:bidi="ar-SA"/>
      </w:rPr>
    </w:lvl>
    <w:lvl w:ilvl="6" w:tplc="115EADD6">
      <w:numFmt w:val="bullet"/>
      <w:lvlText w:val="•"/>
      <w:lvlJc w:val="left"/>
      <w:pPr>
        <w:ind w:left="6742" w:hanging="171"/>
      </w:pPr>
      <w:rPr>
        <w:rFonts w:hint="default"/>
        <w:lang w:val="en-US" w:eastAsia="en-US" w:bidi="ar-SA"/>
      </w:rPr>
    </w:lvl>
    <w:lvl w:ilvl="7" w:tplc="8B64E48E">
      <w:numFmt w:val="bullet"/>
      <w:lvlText w:val="•"/>
      <w:lvlJc w:val="left"/>
      <w:pPr>
        <w:ind w:left="7846" w:hanging="171"/>
      </w:pPr>
      <w:rPr>
        <w:rFonts w:hint="default"/>
        <w:lang w:val="en-US" w:eastAsia="en-US" w:bidi="ar-SA"/>
      </w:rPr>
    </w:lvl>
    <w:lvl w:ilvl="8" w:tplc="CB8E7C96">
      <w:numFmt w:val="bullet"/>
      <w:lvlText w:val="•"/>
      <w:lvlJc w:val="left"/>
      <w:pPr>
        <w:ind w:left="8951" w:hanging="171"/>
      </w:pPr>
      <w:rPr>
        <w:rFonts w:hint="default"/>
        <w:lang w:val="en-US" w:eastAsia="en-US" w:bidi="ar-SA"/>
      </w:rPr>
    </w:lvl>
  </w:abstractNum>
  <w:abstractNum w:abstractNumId="235" w15:restartNumberingAfterBreak="0">
    <w:nsid w:val="402622F8"/>
    <w:multiLevelType w:val="hybridMultilevel"/>
    <w:tmpl w:val="806639EE"/>
    <w:lvl w:ilvl="0" w:tplc="E59899B2">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2AA6AF6">
      <w:numFmt w:val="bullet"/>
      <w:lvlText w:val="•"/>
      <w:lvlJc w:val="left"/>
      <w:pPr>
        <w:ind w:left="2016" w:hanging="171"/>
      </w:pPr>
      <w:rPr>
        <w:rFonts w:hint="default"/>
        <w:lang w:val="en-US" w:eastAsia="en-US" w:bidi="ar-SA"/>
      </w:rPr>
    </w:lvl>
    <w:lvl w:ilvl="2" w:tplc="BE38F4FE">
      <w:numFmt w:val="bullet"/>
      <w:lvlText w:val="•"/>
      <w:lvlJc w:val="left"/>
      <w:pPr>
        <w:ind w:left="3032" w:hanging="171"/>
      </w:pPr>
      <w:rPr>
        <w:rFonts w:hint="default"/>
        <w:lang w:val="en-US" w:eastAsia="en-US" w:bidi="ar-SA"/>
      </w:rPr>
    </w:lvl>
    <w:lvl w:ilvl="3" w:tplc="441422CC">
      <w:numFmt w:val="bullet"/>
      <w:lvlText w:val="•"/>
      <w:lvlJc w:val="left"/>
      <w:pPr>
        <w:ind w:left="4048" w:hanging="171"/>
      </w:pPr>
      <w:rPr>
        <w:rFonts w:hint="default"/>
        <w:lang w:val="en-US" w:eastAsia="en-US" w:bidi="ar-SA"/>
      </w:rPr>
    </w:lvl>
    <w:lvl w:ilvl="4" w:tplc="443292FA">
      <w:numFmt w:val="bullet"/>
      <w:lvlText w:val="•"/>
      <w:lvlJc w:val="left"/>
      <w:pPr>
        <w:ind w:left="5064" w:hanging="171"/>
      </w:pPr>
      <w:rPr>
        <w:rFonts w:hint="default"/>
        <w:lang w:val="en-US" w:eastAsia="en-US" w:bidi="ar-SA"/>
      </w:rPr>
    </w:lvl>
    <w:lvl w:ilvl="5" w:tplc="EC6A52A8">
      <w:numFmt w:val="bullet"/>
      <w:lvlText w:val="•"/>
      <w:lvlJc w:val="left"/>
      <w:pPr>
        <w:ind w:left="6080" w:hanging="171"/>
      </w:pPr>
      <w:rPr>
        <w:rFonts w:hint="default"/>
        <w:lang w:val="en-US" w:eastAsia="en-US" w:bidi="ar-SA"/>
      </w:rPr>
    </w:lvl>
    <w:lvl w:ilvl="6" w:tplc="679EA20A">
      <w:numFmt w:val="bullet"/>
      <w:lvlText w:val="•"/>
      <w:lvlJc w:val="left"/>
      <w:pPr>
        <w:ind w:left="7096" w:hanging="171"/>
      </w:pPr>
      <w:rPr>
        <w:rFonts w:hint="default"/>
        <w:lang w:val="en-US" w:eastAsia="en-US" w:bidi="ar-SA"/>
      </w:rPr>
    </w:lvl>
    <w:lvl w:ilvl="7" w:tplc="FDA2C1D4">
      <w:numFmt w:val="bullet"/>
      <w:lvlText w:val="•"/>
      <w:lvlJc w:val="left"/>
      <w:pPr>
        <w:ind w:left="8112" w:hanging="171"/>
      </w:pPr>
      <w:rPr>
        <w:rFonts w:hint="default"/>
        <w:lang w:val="en-US" w:eastAsia="en-US" w:bidi="ar-SA"/>
      </w:rPr>
    </w:lvl>
    <w:lvl w:ilvl="8" w:tplc="75B4E478">
      <w:numFmt w:val="bullet"/>
      <w:lvlText w:val="•"/>
      <w:lvlJc w:val="left"/>
      <w:pPr>
        <w:ind w:left="9128" w:hanging="171"/>
      </w:pPr>
      <w:rPr>
        <w:rFonts w:hint="default"/>
        <w:lang w:val="en-US" w:eastAsia="en-US" w:bidi="ar-SA"/>
      </w:rPr>
    </w:lvl>
  </w:abstractNum>
  <w:abstractNum w:abstractNumId="236" w15:restartNumberingAfterBreak="0">
    <w:nsid w:val="406A69BA"/>
    <w:multiLevelType w:val="hybridMultilevel"/>
    <w:tmpl w:val="CAF8400C"/>
    <w:lvl w:ilvl="0" w:tplc="8DAEB14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0F88AB2">
      <w:numFmt w:val="bullet"/>
      <w:lvlText w:val="•"/>
      <w:lvlJc w:val="left"/>
      <w:pPr>
        <w:ind w:left="1998" w:hanging="380"/>
      </w:pPr>
      <w:rPr>
        <w:rFonts w:hint="default"/>
        <w:lang w:val="en-US" w:eastAsia="en-US" w:bidi="ar-SA"/>
      </w:rPr>
    </w:lvl>
    <w:lvl w:ilvl="2" w:tplc="68063520">
      <w:numFmt w:val="bullet"/>
      <w:lvlText w:val="•"/>
      <w:lvlJc w:val="left"/>
      <w:pPr>
        <w:ind w:left="3016" w:hanging="380"/>
      </w:pPr>
      <w:rPr>
        <w:rFonts w:hint="default"/>
        <w:lang w:val="en-US" w:eastAsia="en-US" w:bidi="ar-SA"/>
      </w:rPr>
    </w:lvl>
    <w:lvl w:ilvl="3" w:tplc="87AA2B0E">
      <w:numFmt w:val="bullet"/>
      <w:lvlText w:val="•"/>
      <w:lvlJc w:val="left"/>
      <w:pPr>
        <w:ind w:left="4034" w:hanging="380"/>
      </w:pPr>
      <w:rPr>
        <w:rFonts w:hint="default"/>
        <w:lang w:val="en-US" w:eastAsia="en-US" w:bidi="ar-SA"/>
      </w:rPr>
    </w:lvl>
    <w:lvl w:ilvl="4" w:tplc="16F298CA">
      <w:numFmt w:val="bullet"/>
      <w:lvlText w:val="•"/>
      <w:lvlJc w:val="left"/>
      <w:pPr>
        <w:ind w:left="5052" w:hanging="380"/>
      </w:pPr>
      <w:rPr>
        <w:rFonts w:hint="default"/>
        <w:lang w:val="en-US" w:eastAsia="en-US" w:bidi="ar-SA"/>
      </w:rPr>
    </w:lvl>
    <w:lvl w:ilvl="5" w:tplc="EBB63EC4">
      <w:numFmt w:val="bullet"/>
      <w:lvlText w:val="•"/>
      <w:lvlJc w:val="left"/>
      <w:pPr>
        <w:ind w:left="6070" w:hanging="380"/>
      </w:pPr>
      <w:rPr>
        <w:rFonts w:hint="default"/>
        <w:lang w:val="en-US" w:eastAsia="en-US" w:bidi="ar-SA"/>
      </w:rPr>
    </w:lvl>
    <w:lvl w:ilvl="6" w:tplc="42726064">
      <w:numFmt w:val="bullet"/>
      <w:lvlText w:val="•"/>
      <w:lvlJc w:val="left"/>
      <w:pPr>
        <w:ind w:left="7088" w:hanging="380"/>
      </w:pPr>
      <w:rPr>
        <w:rFonts w:hint="default"/>
        <w:lang w:val="en-US" w:eastAsia="en-US" w:bidi="ar-SA"/>
      </w:rPr>
    </w:lvl>
    <w:lvl w:ilvl="7" w:tplc="3A74DD24">
      <w:numFmt w:val="bullet"/>
      <w:lvlText w:val="•"/>
      <w:lvlJc w:val="left"/>
      <w:pPr>
        <w:ind w:left="8106" w:hanging="380"/>
      </w:pPr>
      <w:rPr>
        <w:rFonts w:hint="default"/>
        <w:lang w:val="en-US" w:eastAsia="en-US" w:bidi="ar-SA"/>
      </w:rPr>
    </w:lvl>
    <w:lvl w:ilvl="8" w:tplc="661E0C4A">
      <w:numFmt w:val="bullet"/>
      <w:lvlText w:val="•"/>
      <w:lvlJc w:val="left"/>
      <w:pPr>
        <w:ind w:left="9124" w:hanging="380"/>
      </w:pPr>
      <w:rPr>
        <w:rFonts w:hint="default"/>
        <w:lang w:val="en-US" w:eastAsia="en-US" w:bidi="ar-SA"/>
      </w:rPr>
    </w:lvl>
  </w:abstractNum>
  <w:abstractNum w:abstractNumId="237" w15:restartNumberingAfterBreak="0">
    <w:nsid w:val="40EF4C72"/>
    <w:multiLevelType w:val="hybridMultilevel"/>
    <w:tmpl w:val="03D8C718"/>
    <w:lvl w:ilvl="0" w:tplc="5CC681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8A63B8E">
      <w:numFmt w:val="bullet"/>
      <w:lvlText w:val="•"/>
      <w:lvlJc w:val="left"/>
      <w:pPr>
        <w:ind w:left="1998" w:hanging="380"/>
      </w:pPr>
      <w:rPr>
        <w:rFonts w:hint="default"/>
        <w:lang w:val="en-US" w:eastAsia="en-US" w:bidi="ar-SA"/>
      </w:rPr>
    </w:lvl>
    <w:lvl w:ilvl="2" w:tplc="41689FDC">
      <w:numFmt w:val="bullet"/>
      <w:lvlText w:val="•"/>
      <w:lvlJc w:val="left"/>
      <w:pPr>
        <w:ind w:left="3016" w:hanging="380"/>
      </w:pPr>
      <w:rPr>
        <w:rFonts w:hint="default"/>
        <w:lang w:val="en-US" w:eastAsia="en-US" w:bidi="ar-SA"/>
      </w:rPr>
    </w:lvl>
    <w:lvl w:ilvl="3" w:tplc="4BC416DA">
      <w:numFmt w:val="bullet"/>
      <w:lvlText w:val="•"/>
      <w:lvlJc w:val="left"/>
      <w:pPr>
        <w:ind w:left="4034" w:hanging="380"/>
      </w:pPr>
      <w:rPr>
        <w:rFonts w:hint="default"/>
        <w:lang w:val="en-US" w:eastAsia="en-US" w:bidi="ar-SA"/>
      </w:rPr>
    </w:lvl>
    <w:lvl w:ilvl="4" w:tplc="26A872AE">
      <w:numFmt w:val="bullet"/>
      <w:lvlText w:val="•"/>
      <w:lvlJc w:val="left"/>
      <w:pPr>
        <w:ind w:left="5052" w:hanging="380"/>
      </w:pPr>
      <w:rPr>
        <w:rFonts w:hint="default"/>
        <w:lang w:val="en-US" w:eastAsia="en-US" w:bidi="ar-SA"/>
      </w:rPr>
    </w:lvl>
    <w:lvl w:ilvl="5" w:tplc="F82093A2">
      <w:numFmt w:val="bullet"/>
      <w:lvlText w:val="•"/>
      <w:lvlJc w:val="left"/>
      <w:pPr>
        <w:ind w:left="6070" w:hanging="380"/>
      </w:pPr>
      <w:rPr>
        <w:rFonts w:hint="default"/>
        <w:lang w:val="en-US" w:eastAsia="en-US" w:bidi="ar-SA"/>
      </w:rPr>
    </w:lvl>
    <w:lvl w:ilvl="6" w:tplc="34CA9822">
      <w:numFmt w:val="bullet"/>
      <w:lvlText w:val="•"/>
      <w:lvlJc w:val="left"/>
      <w:pPr>
        <w:ind w:left="7088" w:hanging="380"/>
      </w:pPr>
      <w:rPr>
        <w:rFonts w:hint="default"/>
        <w:lang w:val="en-US" w:eastAsia="en-US" w:bidi="ar-SA"/>
      </w:rPr>
    </w:lvl>
    <w:lvl w:ilvl="7" w:tplc="D07A51FA">
      <w:numFmt w:val="bullet"/>
      <w:lvlText w:val="•"/>
      <w:lvlJc w:val="left"/>
      <w:pPr>
        <w:ind w:left="8106" w:hanging="380"/>
      </w:pPr>
      <w:rPr>
        <w:rFonts w:hint="default"/>
        <w:lang w:val="en-US" w:eastAsia="en-US" w:bidi="ar-SA"/>
      </w:rPr>
    </w:lvl>
    <w:lvl w:ilvl="8" w:tplc="4328CF0A">
      <w:numFmt w:val="bullet"/>
      <w:lvlText w:val="•"/>
      <w:lvlJc w:val="left"/>
      <w:pPr>
        <w:ind w:left="9124" w:hanging="380"/>
      </w:pPr>
      <w:rPr>
        <w:rFonts w:hint="default"/>
        <w:lang w:val="en-US" w:eastAsia="en-US" w:bidi="ar-SA"/>
      </w:rPr>
    </w:lvl>
  </w:abstractNum>
  <w:abstractNum w:abstractNumId="238" w15:restartNumberingAfterBreak="0">
    <w:nsid w:val="41034CE5"/>
    <w:multiLevelType w:val="hybridMultilevel"/>
    <w:tmpl w:val="5DAAB650"/>
    <w:lvl w:ilvl="0" w:tplc="9DB248C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A8EE0AE">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16841038">
      <w:numFmt w:val="bullet"/>
      <w:lvlText w:val="•"/>
      <w:lvlJc w:val="left"/>
      <w:pPr>
        <w:ind w:left="2128" w:hanging="171"/>
      </w:pPr>
      <w:rPr>
        <w:rFonts w:hint="default"/>
        <w:lang w:val="en-US" w:eastAsia="en-US" w:bidi="ar-SA"/>
      </w:rPr>
    </w:lvl>
    <w:lvl w:ilvl="3" w:tplc="832A793C">
      <w:numFmt w:val="bullet"/>
      <w:lvlText w:val="•"/>
      <w:lvlJc w:val="left"/>
      <w:pPr>
        <w:ind w:left="3257" w:hanging="171"/>
      </w:pPr>
      <w:rPr>
        <w:rFonts w:hint="default"/>
        <w:lang w:val="en-US" w:eastAsia="en-US" w:bidi="ar-SA"/>
      </w:rPr>
    </w:lvl>
    <w:lvl w:ilvl="4" w:tplc="76540CBE">
      <w:numFmt w:val="bullet"/>
      <w:lvlText w:val="•"/>
      <w:lvlJc w:val="left"/>
      <w:pPr>
        <w:ind w:left="4386" w:hanging="171"/>
      </w:pPr>
      <w:rPr>
        <w:rFonts w:hint="default"/>
        <w:lang w:val="en-US" w:eastAsia="en-US" w:bidi="ar-SA"/>
      </w:rPr>
    </w:lvl>
    <w:lvl w:ilvl="5" w:tplc="2CF2B748">
      <w:numFmt w:val="bullet"/>
      <w:lvlText w:val="•"/>
      <w:lvlJc w:val="left"/>
      <w:pPr>
        <w:ind w:left="5515" w:hanging="171"/>
      </w:pPr>
      <w:rPr>
        <w:rFonts w:hint="default"/>
        <w:lang w:val="en-US" w:eastAsia="en-US" w:bidi="ar-SA"/>
      </w:rPr>
    </w:lvl>
    <w:lvl w:ilvl="6" w:tplc="E968DDD2">
      <w:numFmt w:val="bullet"/>
      <w:lvlText w:val="•"/>
      <w:lvlJc w:val="left"/>
      <w:pPr>
        <w:ind w:left="6644" w:hanging="171"/>
      </w:pPr>
      <w:rPr>
        <w:rFonts w:hint="default"/>
        <w:lang w:val="en-US" w:eastAsia="en-US" w:bidi="ar-SA"/>
      </w:rPr>
    </w:lvl>
    <w:lvl w:ilvl="7" w:tplc="55B0D41A">
      <w:numFmt w:val="bullet"/>
      <w:lvlText w:val="•"/>
      <w:lvlJc w:val="left"/>
      <w:pPr>
        <w:ind w:left="7773" w:hanging="171"/>
      </w:pPr>
      <w:rPr>
        <w:rFonts w:hint="default"/>
        <w:lang w:val="en-US" w:eastAsia="en-US" w:bidi="ar-SA"/>
      </w:rPr>
    </w:lvl>
    <w:lvl w:ilvl="8" w:tplc="7FE887EE">
      <w:numFmt w:val="bullet"/>
      <w:lvlText w:val="•"/>
      <w:lvlJc w:val="left"/>
      <w:pPr>
        <w:ind w:left="8902" w:hanging="171"/>
      </w:pPr>
      <w:rPr>
        <w:rFonts w:hint="default"/>
        <w:lang w:val="en-US" w:eastAsia="en-US" w:bidi="ar-SA"/>
      </w:rPr>
    </w:lvl>
  </w:abstractNum>
  <w:abstractNum w:abstractNumId="239" w15:restartNumberingAfterBreak="0">
    <w:nsid w:val="41407792"/>
    <w:multiLevelType w:val="hybridMultilevel"/>
    <w:tmpl w:val="EEAA6DB8"/>
    <w:lvl w:ilvl="0" w:tplc="CD90B58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C06E66C">
      <w:numFmt w:val="bullet"/>
      <w:lvlText w:val="•"/>
      <w:lvlJc w:val="left"/>
      <w:pPr>
        <w:ind w:left="1998" w:hanging="380"/>
      </w:pPr>
      <w:rPr>
        <w:rFonts w:hint="default"/>
        <w:lang w:val="en-US" w:eastAsia="en-US" w:bidi="ar-SA"/>
      </w:rPr>
    </w:lvl>
    <w:lvl w:ilvl="2" w:tplc="76A03D54">
      <w:numFmt w:val="bullet"/>
      <w:lvlText w:val="•"/>
      <w:lvlJc w:val="left"/>
      <w:pPr>
        <w:ind w:left="3016" w:hanging="380"/>
      </w:pPr>
      <w:rPr>
        <w:rFonts w:hint="default"/>
        <w:lang w:val="en-US" w:eastAsia="en-US" w:bidi="ar-SA"/>
      </w:rPr>
    </w:lvl>
    <w:lvl w:ilvl="3" w:tplc="51D84F3C">
      <w:numFmt w:val="bullet"/>
      <w:lvlText w:val="•"/>
      <w:lvlJc w:val="left"/>
      <w:pPr>
        <w:ind w:left="4034" w:hanging="380"/>
      </w:pPr>
      <w:rPr>
        <w:rFonts w:hint="default"/>
        <w:lang w:val="en-US" w:eastAsia="en-US" w:bidi="ar-SA"/>
      </w:rPr>
    </w:lvl>
    <w:lvl w:ilvl="4" w:tplc="162866D2">
      <w:numFmt w:val="bullet"/>
      <w:lvlText w:val="•"/>
      <w:lvlJc w:val="left"/>
      <w:pPr>
        <w:ind w:left="5052" w:hanging="380"/>
      </w:pPr>
      <w:rPr>
        <w:rFonts w:hint="default"/>
        <w:lang w:val="en-US" w:eastAsia="en-US" w:bidi="ar-SA"/>
      </w:rPr>
    </w:lvl>
    <w:lvl w:ilvl="5" w:tplc="F7506BDE">
      <w:numFmt w:val="bullet"/>
      <w:lvlText w:val="•"/>
      <w:lvlJc w:val="left"/>
      <w:pPr>
        <w:ind w:left="6070" w:hanging="380"/>
      </w:pPr>
      <w:rPr>
        <w:rFonts w:hint="default"/>
        <w:lang w:val="en-US" w:eastAsia="en-US" w:bidi="ar-SA"/>
      </w:rPr>
    </w:lvl>
    <w:lvl w:ilvl="6" w:tplc="A2E25DB0">
      <w:numFmt w:val="bullet"/>
      <w:lvlText w:val="•"/>
      <w:lvlJc w:val="left"/>
      <w:pPr>
        <w:ind w:left="7088" w:hanging="380"/>
      </w:pPr>
      <w:rPr>
        <w:rFonts w:hint="default"/>
        <w:lang w:val="en-US" w:eastAsia="en-US" w:bidi="ar-SA"/>
      </w:rPr>
    </w:lvl>
    <w:lvl w:ilvl="7" w:tplc="C3BEE77E">
      <w:numFmt w:val="bullet"/>
      <w:lvlText w:val="•"/>
      <w:lvlJc w:val="left"/>
      <w:pPr>
        <w:ind w:left="8106" w:hanging="380"/>
      </w:pPr>
      <w:rPr>
        <w:rFonts w:hint="default"/>
        <w:lang w:val="en-US" w:eastAsia="en-US" w:bidi="ar-SA"/>
      </w:rPr>
    </w:lvl>
    <w:lvl w:ilvl="8" w:tplc="69E4C66E">
      <w:numFmt w:val="bullet"/>
      <w:lvlText w:val="•"/>
      <w:lvlJc w:val="left"/>
      <w:pPr>
        <w:ind w:left="9124" w:hanging="380"/>
      </w:pPr>
      <w:rPr>
        <w:rFonts w:hint="default"/>
        <w:lang w:val="en-US" w:eastAsia="en-US" w:bidi="ar-SA"/>
      </w:rPr>
    </w:lvl>
  </w:abstractNum>
  <w:abstractNum w:abstractNumId="240" w15:restartNumberingAfterBreak="0">
    <w:nsid w:val="42D92E7C"/>
    <w:multiLevelType w:val="hybridMultilevel"/>
    <w:tmpl w:val="0DBA1A92"/>
    <w:lvl w:ilvl="0" w:tplc="B99ACA1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9DC66F2">
      <w:numFmt w:val="bullet"/>
      <w:lvlText w:val="•"/>
      <w:lvlJc w:val="left"/>
      <w:pPr>
        <w:ind w:left="1998" w:hanging="380"/>
      </w:pPr>
      <w:rPr>
        <w:rFonts w:hint="default"/>
        <w:lang w:val="en-US" w:eastAsia="en-US" w:bidi="ar-SA"/>
      </w:rPr>
    </w:lvl>
    <w:lvl w:ilvl="2" w:tplc="F1E0A93E">
      <w:numFmt w:val="bullet"/>
      <w:lvlText w:val="•"/>
      <w:lvlJc w:val="left"/>
      <w:pPr>
        <w:ind w:left="3016" w:hanging="380"/>
      </w:pPr>
      <w:rPr>
        <w:rFonts w:hint="default"/>
        <w:lang w:val="en-US" w:eastAsia="en-US" w:bidi="ar-SA"/>
      </w:rPr>
    </w:lvl>
    <w:lvl w:ilvl="3" w:tplc="39968636">
      <w:numFmt w:val="bullet"/>
      <w:lvlText w:val="•"/>
      <w:lvlJc w:val="left"/>
      <w:pPr>
        <w:ind w:left="4034" w:hanging="380"/>
      </w:pPr>
      <w:rPr>
        <w:rFonts w:hint="default"/>
        <w:lang w:val="en-US" w:eastAsia="en-US" w:bidi="ar-SA"/>
      </w:rPr>
    </w:lvl>
    <w:lvl w:ilvl="4" w:tplc="3D7E8BE2">
      <w:numFmt w:val="bullet"/>
      <w:lvlText w:val="•"/>
      <w:lvlJc w:val="left"/>
      <w:pPr>
        <w:ind w:left="5052" w:hanging="380"/>
      </w:pPr>
      <w:rPr>
        <w:rFonts w:hint="default"/>
        <w:lang w:val="en-US" w:eastAsia="en-US" w:bidi="ar-SA"/>
      </w:rPr>
    </w:lvl>
    <w:lvl w:ilvl="5" w:tplc="CE566C20">
      <w:numFmt w:val="bullet"/>
      <w:lvlText w:val="•"/>
      <w:lvlJc w:val="left"/>
      <w:pPr>
        <w:ind w:left="6070" w:hanging="380"/>
      </w:pPr>
      <w:rPr>
        <w:rFonts w:hint="default"/>
        <w:lang w:val="en-US" w:eastAsia="en-US" w:bidi="ar-SA"/>
      </w:rPr>
    </w:lvl>
    <w:lvl w:ilvl="6" w:tplc="63E0E752">
      <w:numFmt w:val="bullet"/>
      <w:lvlText w:val="•"/>
      <w:lvlJc w:val="left"/>
      <w:pPr>
        <w:ind w:left="7088" w:hanging="380"/>
      </w:pPr>
      <w:rPr>
        <w:rFonts w:hint="default"/>
        <w:lang w:val="en-US" w:eastAsia="en-US" w:bidi="ar-SA"/>
      </w:rPr>
    </w:lvl>
    <w:lvl w:ilvl="7" w:tplc="C3CAB12E">
      <w:numFmt w:val="bullet"/>
      <w:lvlText w:val="•"/>
      <w:lvlJc w:val="left"/>
      <w:pPr>
        <w:ind w:left="8106" w:hanging="380"/>
      </w:pPr>
      <w:rPr>
        <w:rFonts w:hint="default"/>
        <w:lang w:val="en-US" w:eastAsia="en-US" w:bidi="ar-SA"/>
      </w:rPr>
    </w:lvl>
    <w:lvl w:ilvl="8" w:tplc="E5048758">
      <w:numFmt w:val="bullet"/>
      <w:lvlText w:val="•"/>
      <w:lvlJc w:val="left"/>
      <w:pPr>
        <w:ind w:left="9124" w:hanging="380"/>
      </w:pPr>
      <w:rPr>
        <w:rFonts w:hint="default"/>
        <w:lang w:val="en-US" w:eastAsia="en-US" w:bidi="ar-SA"/>
      </w:rPr>
    </w:lvl>
  </w:abstractNum>
  <w:abstractNum w:abstractNumId="241" w15:restartNumberingAfterBreak="0">
    <w:nsid w:val="434625E8"/>
    <w:multiLevelType w:val="hybridMultilevel"/>
    <w:tmpl w:val="D52EEFEE"/>
    <w:lvl w:ilvl="0" w:tplc="1BE8102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51A062A">
      <w:numFmt w:val="bullet"/>
      <w:lvlText w:val="•"/>
      <w:lvlJc w:val="left"/>
      <w:pPr>
        <w:ind w:left="1998" w:hanging="380"/>
      </w:pPr>
      <w:rPr>
        <w:rFonts w:hint="default"/>
        <w:lang w:val="en-US" w:eastAsia="en-US" w:bidi="ar-SA"/>
      </w:rPr>
    </w:lvl>
    <w:lvl w:ilvl="2" w:tplc="CA106DC8">
      <w:numFmt w:val="bullet"/>
      <w:lvlText w:val="•"/>
      <w:lvlJc w:val="left"/>
      <w:pPr>
        <w:ind w:left="3016" w:hanging="380"/>
      </w:pPr>
      <w:rPr>
        <w:rFonts w:hint="default"/>
        <w:lang w:val="en-US" w:eastAsia="en-US" w:bidi="ar-SA"/>
      </w:rPr>
    </w:lvl>
    <w:lvl w:ilvl="3" w:tplc="02C8F046">
      <w:numFmt w:val="bullet"/>
      <w:lvlText w:val="•"/>
      <w:lvlJc w:val="left"/>
      <w:pPr>
        <w:ind w:left="4034" w:hanging="380"/>
      </w:pPr>
      <w:rPr>
        <w:rFonts w:hint="default"/>
        <w:lang w:val="en-US" w:eastAsia="en-US" w:bidi="ar-SA"/>
      </w:rPr>
    </w:lvl>
    <w:lvl w:ilvl="4" w:tplc="3404DB6C">
      <w:numFmt w:val="bullet"/>
      <w:lvlText w:val="•"/>
      <w:lvlJc w:val="left"/>
      <w:pPr>
        <w:ind w:left="5052" w:hanging="380"/>
      </w:pPr>
      <w:rPr>
        <w:rFonts w:hint="default"/>
        <w:lang w:val="en-US" w:eastAsia="en-US" w:bidi="ar-SA"/>
      </w:rPr>
    </w:lvl>
    <w:lvl w:ilvl="5" w:tplc="7F00B82E">
      <w:numFmt w:val="bullet"/>
      <w:lvlText w:val="•"/>
      <w:lvlJc w:val="left"/>
      <w:pPr>
        <w:ind w:left="6070" w:hanging="380"/>
      </w:pPr>
      <w:rPr>
        <w:rFonts w:hint="default"/>
        <w:lang w:val="en-US" w:eastAsia="en-US" w:bidi="ar-SA"/>
      </w:rPr>
    </w:lvl>
    <w:lvl w:ilvl="6" w:tplc="3886D712">
      <w:numFmt w:val="bullet"/>
      <w:lvlText w:val="•"/>
      <w:lvlJc w:val="left"/>
      <w:pPr>
        <w:ind w:left="7088" w:hanging="380"/>
      </w:pPr>
      <w:rPr>
        <w:rFonts w:hint="default"/>
        <w:lang w:val="en-US" w:eastAsia="en-US" w:bidi="ar-SA"/>
      </w:rPr>
    </w:lvl>
    <w:lvl w:ilvl="7" w:tplc="50C4CED2">
      <w:numFmt w:val="bullet"/>
      <w:lvlText w:val="•"/>
      <w:lvlJc w:val="left"/>
      <w:pPr>
        <w:ind w:left="8106" w:hanging="380"/>
      </w:pPr>
      <w:rPr>
        <w:rFonts w:hint="default"/>
        <w:lang w:val="en-US" w:eastAsia="en-US" w:bidi="ar-SA"/>
      </w:rPr>
    </w:lvl>
    <w:lvl w:ilvl="8" w:tplc="D3422C72">
      <w:numFmt w:val="bullet"/>
      <w:lvlText w:val="•"/>
      <w:lvlJc w:val="left"/>
      <w:pPr>
        <w:ind w:left="9124" w:hanging="380"/>
      </w:pPr>
      <w:rPr>
        <w:rFonts w:hint="default"/>
        <w:lang w:val="en-US" w:eastAsia="en-US" w:bidi="ar-SA"/>
      </w:rPr>
    </w:lvl>
  </w:abstractNum>
  <w:abstractNum w:abstractNumId="242" w15:restartNumberingAfterBreak="0">
    <w:nsid w:val="43E906FA"/>
    <w:multiLevelType w:val="hybridMultilevel"/>
    <w:tmpl w:val="ADF644AC"/>
    <w:lvl w:ilvl="0" w:tplc="FE780770">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E2824EE">
      <w:numFmt w:val="bullet"/>
      <w:lvlText w:val="•"/>
      <w:lvlJc w:val="left"/>
      <w:pPr>
        <w:ind w:left="2016" w:hanging="171"/>
      </w:pPr>
      <w:rPr>
        <w:rFonts w:hint="default"/>
        <w:lang w:val="en-US" w:eastAsia="en-US" w:bidi="ar-SA"/>
      </w:rPr>
    </w:lvl>
    <w:lvl w:ilvl="2" w:tplc="1AEEA4B6">
      <w:numFmt w:val="bullet"/>
      <w:lvlText w:val="•"/>
      <w:lvlJc w:val="left"/>
      <w:pPr>
        <w:ind w:left="3032" w:hanging="171"/>
      </w:pPr>
      <w:rPr>
        <w:rFonts w:hint="default"/>
        <w:lang w:val="en-US" w:eastAsia="en-US" w:bidi="ar-SA"/>
      </w:rPr>
    </w:lvl>
    <w:lvl w:ilvl="3" w:tplc="5568C704">
      <w:numFmt w:val="bullet"/>
      <w:lvlText w:val="•"/>
      <w:lvlJc w:val="left"/>
      <w:pPr>
        <w:ind w:left="4048" w:hanging="171"/>
      </w:pPr>
      <w:rPr>
        <w:rFonts w:hint="default"/>
        <w:lang w:val="en-US" w:eastAsia="en-US" w:bidi="ar-SA"/>
      </w:rPr>
    </w:lvl>
    <w:lvl w:ilvl="4" w:tplc="5C906080">
      <w:numFmt w:val="bullet"/>
      <w:lvlText w:val="•"/>
      <w:lvlJc w:val="left"/>
      <w:pPr>
        <w:ind w:left="5064" w:hanging="171"/>
      </w:pPr>
      <w:rPr>
        <w:rFonts w:hint="default"/>
        <w:lang w:val="en-US" w:eastAsia="en-US" w:bidi="ar-SA"/>
      </w:rPr>
    </w:lvl>
    <w:lvl w:ilvl="5" w:tplc="7CBA7156">
      <w:numFmt w:val="bullet"/>
      <w:lvlText w:val="•"/>
      <w:lvlJc w:val="left"/>
      <w:pPr>
        <w:ind w:left="6080" w:hanging="171"/>
      </w:pPr>
      <w:rPr>
        <w:rFonts w:hint="default"/>
        <w:lang w:val="en-US" w:eastAsia="en-US" w:bidi="ar-SA"/>
      </w:rPr>
    </w:lvl>
    <w:lvl w:ilvl="6" w:tplc="749E679A">
      <w:numFmt w:val="bullet"/>
      <w:lvlText w:val="•"/>
      <w:lvlJc w:val="left"/>
      <w:pPr>
        <w:ind w:left="7096" w:hanging="171"/>
      </w:pPr>
      <w:rPr>
        <w:rFonts w:hint="default"/>
        <w:lang w:val="en-US" w:eastAsia="en-US" w:bidi="ar-SA"/>
      </w:rPr>
    </w:lvl>
    <w:lvl w:ilvl="7" w:tplc="11680798">
      <w:numFmt w:val="bullet"/>
      <w:lvlText w:val="•"/>
      <w:lvlJc w:val="left"/>
      <w:pPr>
        <w:ind w:left="8112" w:hanging="171"/>
      </w:pPr>
      <w:rPr>
        <w:rFonts w:hint="default"/>
        <w:lang w:val="en-US" w:eastAsia="en-US" w:bidi="ar-SA"/>
      </w:rPr>
    </w:lvl>
    <w:lvl w:ilvl="8" w:tplc="C6DC6B2C">
      <w:numFmt w:val="bullet"/>
      <w:lvlText w:val="•"/>
      <w:lvlJc w:val="left"/>
      <w:pPr>
        <w:ind w:left="9128" w:hanging="171"/>
      </w:pPr>
      <w:rPr>
        <w:rFonts w:hint="default"/>
        <w:lang w:val="en-US" w:eastAsia="en-US" w:bidi="ar-SA"/>
      </w:rPr>
    </w:lvl>
  </w:abstractNum>
  <w:abstractNum w:abstractNumId="243" w15:restartNumberingAfterBreak="0">
    <w:nsid w:val="452B515B"/>
    <w:multiLevelType w:val="hybridMultilevel"/>
    <w:tmpl w:val="93769FAC"/>
    <w:lvl w:ilvl="0" w:tplc="FB3CBF8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556A114">
      <w:numFmt w:val="bullet"/>
      <w:lvlText w:val="•"/>
      <w:lvlJc w:val="left"/>
      <w:pPr>
        <w:ind w:left="1998" w:hanging="380"/>
      </w:pPr>
      <w:rPr>
        <w:rFonts w:hint="default"/>
        <w:lang w:val="en-US" w:eastAsia="en-US" w:bidi="ar-SA"/>
      </w:rPr>
    </w:lvl>
    <w:lvl w:ilvl="2" w:tplc="0DC47636">
      <w:numFmt w:val="bullet"/>
      <w:lvlText w:val="•"/>
      <w:lvlJc w:val="left"/>
      <w:pPr>
        <w:ind w:left="3016" w:hanging="380"/>
      </w:pPr>
      <w:rPr>
        <w:rFonts w:hint="default"/>
        <w:lang w:val="en-US" w:eastAsia="en-US" w:bidi="ar-SA"/>
      </w:rPr>
    </w:lvl>
    <w:lvl w:ilvl="3" w:tplc="55983772">
      <w:numFmt w:val="bullet"/>
      <w:lvlText w:val="•"/>
      <w:lvlJc w:val="left"/>
      <w:pPr>
        <w:ind w:left="4034" w:hanging="380"/>
      </w:pPr>
      <w:rPr>
        <w:rFonts w:hint="default"/>
        <w:lang w:val="en-US" w:eastAsia="en-US" w:bidi="ar-SA"/>
      </w:rPr>
    </w:lvl>
    <w:lvl w:ilvl="4" w:tplc="5B7622EC">
      <w:numFmt w:val="bullet"/>
      <w:lvlText w:val="•"/>
      <w:lvlJc w:val="left"/>
      <w:pPr>
        <w:ind w:left="5052" w:hanging="380"/>
      </w:pPr>
      <w:rPr>
        <w:rFonts w:hint="default"/>
        <w:lang w:val="en-US" w:eastAsia="en-US" w:bidi="ar-SA"/>
      </w:rPr>
    </w:lvl>
    <w:lvl w:ilvl="5" w:tplc="33E2F5BC">
      <w:numFmt w:val="bullet"/>
      <w:lvlText w:val="•"/>
      <w:lvlJc w:val="left"/>
      <w:pPr>
        <w:ind w:left="6070" w:hanging="380"/>
      </w:pPr>
      <w:rPr>
        <w:rFonts w:hint="default"/>
        <w:lang w:val="en-US" w:eastAsia="en-US" w:bidi="ar-SA"/>
      </w:rPr>
    </w:lvl>
    <w:lvl w:ilvl="6" w:tplc="EDA6B908">
      <w:numFmt w:val="bullet"/>
      <w:lvlText w:val="•"/>
      <w:lvlJc w:val="left"/>
      <w:pPr>
        <w:ind w:left="7088" w:hanging="380"/>
      </w:pPr>
      <w:rPr>
        <w:rFonts w:hint="default"/>
        <w:lang w:val="en-US" w:eastAsia="en-US" w:bidi="ar-SA"/>
      </w:rPr>
    </w:lvl>
    <w:lvl w:ilvl="7" w:tplc="153AB230">
      <w:numFmt w:val="bullet"/>
      <w:lvlText w:val="•"/>
      <w:lvlJc w:val="left"/>
      <w:pPr>
        <w:ind w:left="8106" w:hanging="380"/>
      </w:pPr>
      <w:rPr>
        <w:rFonts w:hint="default"/>
        <w:lang w:val="en-US" w:eastAsia="en-US" w:bidi="ar-SA"/>
      </w:rPr>
    </w:lvl>
    <w:lvl w:ilvl="8" w:tplc="6FD49810">
      <w:numFmt w:val="bullet"/>
      <w:lvlText w:val="•"/>
      <w:lvlJc w:val="left"/>
      <w:pPr>
        <w:ind w:left="9124" w:hanging="380"/>
      </w:pPr>
      <w:rPr>
        <w:rFonts w:hint="default"/>
        <w:lang w:val="en-US" w:eastAsia="en-US" w:bidi="ar-SA"/>
      </w:rPr>
    </w:lvl>
  </w:abstractNum>
  <w:abstractNum w:abstractNumId="244" w15:restartNumberingAfterBreak="0">
    <w:nsid w:val="45A4791C"/>
    <w:multiLevelType w:val="hybridMultilevel"/>
    <w:tmpl w:val="DA6AA36E"/>
    <w:lvl w:ilvl="0" w:tplc="2D2E863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E5AEB08">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1BE0DE48">
      <w:numFmt w:val="bullet"/>
      <w:lvlText w:val="•"/>
      <w:lvlJc w:val="left"/>
      <w:pPr>
        <w:ind w:left="2324" w:hanging="171"/>
      </w:pPr>
      <w:rPr>
        <w:rFonts w:hint="default"/>
        <w:lang w:val="en-US" w:eastAsia="en-US" w:bidi="ar-SA"/>
      </w:rPr>
    </w:lvl>
    <w:lvl w:ilvl="3" w:tplc="1494F534">
      <w:numFmt w:val="bullet"/>
      <w:lvlText w:val="•"/>
      <w:lvlJc w:val="left"/>
      <w:pPr>
        <w:ind w:left="3428" w:hanging="171"/>
      </w:pPr>
      <w:rPr>
        <w:rFonts w:hint="default"/>
        <w:lang w:val="en-US" w:eastAsia="en-US" w:bidi="ar-SA"/>
      </w:rPr>
    </w:lvl>
    <w:lvl w:ilvl="4" w:tplc="5F7EDE86">
      <w:numFmt w:val="bullet"/>
      <w:lvlText w:val="•"/>
      <w:lvlJc w:val="left"/>
      <w:pPr>
        <w:ind w:left="4533" w:hanging="171"/>
      </w:pPr>
      <w:rPr>
        <w:rFonts w:hint="default"/>
        <w:lang w:val="en-US" w:eastAsia="en-US" w:bidi="ar-SA"/>
      </w:rPr>
    </w:lvl>
    <w:lvl w:ilvl="5" w:tplc="3DDA55E8">
      <w:numFmt w:val="bullet"/>
      <w:lvlText w:val="•"/>
      <w:lvlJc w:val="left"/>
      <w:pPr>
        <w:ind w:left="5637" w:hanging="171"/>
      </w:pPr>
      <w:rPr>
        <w:rFonts w:hint="default"/>
        <w:lang w:val="en-US" w:eastAsia="en-US" w:bidi="ar-SA"/>
      </w:rPr>
    </w:lvl>
    <w:lvl w:ilvl="6" w:tplc="2F4A899C">
      <w:numFmt w:val="bullet"/>
      <w:lvlText w:val="•"/>
      <w:lvlJc w:val="left"/>
      <w:pPr>
        <w:ind w:left="6742" w:hanging="171"/>
      </w:pPr>
      <w:rPr>
        <w:rFonts w:hint="default"/>
        <w:lang w:val="en-US" w:eastAsia="en-US" w:bidi="ar-SA"/>
      </w:rPr>
    </w:lvl>
    <w:lvl w:ilvl="7" w:tplc="B10E0316">
      <w:numFmt w:val="bullet"/>
      <w:lvlText w:val="•"/>
      <w:lvlJc w:val="left"/>
      <w:pPr>
        <w:ind w:left="7846" w:hanging="171"/>
      </w:pPr>
      <w:rPr>
        <w:rFonts w:hint="default"/>
        <w:lang w:val="en-US" w:eastAsia="en-US" w:bidi="ar-SA"/>
      </w:rPr>
    </w:lvl>
    <w:lvl w:ilvl="8" w:tplc="CF6AD630">
      <w:numFmt w:val="bullet"/>
      <w:lvlText w:val="•"/>
      <w:lvlJc w:val="left"/>
      <w:pPr>
        <w:ind w:left="8951" w:hanging="171"/>
      </w:pPr>
      <w:rPr>
        <w:rFonts w:hint="default"/>
        <w:lang w:val="en-US" w:eastAsia="en-US" w:bidi="ar-SA"/>
      </w:rPr>
    </w:lvl>
  </w:abstractNum>
  <w:abstractNum w:abstractNumId="245" w15:restartNumberingAfterBreak="0">
    <w:nsid w:val="45CE3817"/>
    <w:multiLevelType w:val="hybridMultilevel"/>
    <w:tmpl w:val="1AE07A38"/>
    <w:lvl w:ilvl="0" w:tplc="3B92AD3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E44744E">
      <w:numFmt w:val="bullet"/>
      <w:lvlText w:val="•"/>
      <w:lvlJc w:val="left"/>
      <w:pPr>
        <w:ind w:left="1998" w:hanging="380"/>
      </w:pPr>
      <w:rPr>
        <w:rFonts w:hint="default"/>
        <w:lang w:val="en-US" w:eastAsia="en-US" w:bidi="ar-SA"/>
      </w:rPr>
    </w:lvl>
    <w:lvl w:ilvl="2" w:tplc="2DD4A168">
      <w:numFmt w:val="bullet"/>
      <w:lvlText w:val="•"/>
      <w:lvlJc w:val="left"/>
      <w:pPr>
        <w:ind w:left="3016" w:hanging="380"/>
      </w:pPr>
      <w:rPr>
        <w:rFonts w:hint="default"/>
        <w:lang w:val="en-US" w:eastAsia="en-US" w:bidi="ar-SA"/>
      </w:rPr>
    </w:lvl>
    <w:lvl w:ilvl="3" w:tplc="A808E04C">
      <w:numFmt w:val="bullet"/>
      <w:lvlText w:val="•"/>
      <w:lvlJc w:val="left"/>
      <w:pPr>
        <w:ind w:left="4034" w:hanging="380"/>
      </w:pPr>
      <w:rPr>
        <w:rFonts w:hint="default"/>
        <w:lang w:val="en-US" w:eastAsia="en-US" w:bidi="ar-SA"/>
      </w:rPr>
    </w:lvl>
    <w:lvl w:ilvl="4" w:tplc="4D20424E">
      <w:numFmt w:val="bullet"/>
      <w:lvlText w:val="•"/>
      <w:lvlJc w:val="left"/>
      <w:pPr>
        <w:ind w:left="5052" w:hanging="380"/>
      </w:pPr>
      <w:rPr>
        <w:rFonts w:hint="default"/>
        <w:lang w:val="en-US" w:eastAsia="en-US" w:bidi="ar-SA"/>
      </w:rPr>
    </w:lvl>
    <w:lvl w:ilvl="5" w:tplc="3AAC3602">
      <w:numFmt w:val="bullet"/>
      <w:lvlText w:val="•"/>
      <w:lvlJc w:val="left"/>
      <w:pPr>
        <w:ind w:left="6070" w:hanging="380"/>
      </w:pPr>
      <w:rPr>
        <w:rFonts w:hint="default"/>
        <w:lang w:val="en-US" w:eastAsia="en-US" w:bidi="ar-SA"/>
      </w:rPr>
    </w:lvl>
    <w:lvl w:ilvl="6" w:tplc="4F40A294">
      <w:numFmt w:val="bullet"/>
      <w:lvlText w:val="•"/>
      <w:lvlJc w:val="left"/>
      <w:pPr>
        <w:ind w:left="7088" w:hanging="380"/>
      </w:pPr>
      <w:rPr>
        <w:rFonts w:hint="default"/>
        <w:lang w:val="en-US" w:eastAsia="en-US" w:bidi="ar-SA"/>
      </w:rPr>
    </w:lvl>
    <w:lvl w:ilvl="7" w:tplc="7F5C4D06">
      <w:numFmt w:val="bullet"/>
      <w:lvlText w:val="•"/>
      <w:lvlJc w:val="left"/>
      <w:pPr>
        <w:ind w:left="8106" w:hanging="380"/>
      </w:pPr>
      <w:rPr>
        <w:rFonts w:hint="default"/>
        <w:lang w:val="en-US" w:eastAsia="en-US" w:bidi="ar-SA"/>
      </w:rPr>
    </w:lvl>
    <w:lvl w:ilvl="8" w:tplc="762CE70C">
      <w:numFmt w:val="bullet"/>
      <w:lvlText w:val="•"/>
      <w:lvlJc w:val="left"/>
      <w:pPr>
        <w:ind w:left="9124" w:hanging="380"/>
      </w:pPr>
      <w:rPr>
        <w:rFonts w:hint="default"/>
        <w:lang w:val="en-US" w:eastAsia="en-US" w:bidi="ar-SA"/>
      </w:rPr>
    </w:lvl>
  </w:abstractNum>
  <w:abstractNum w:abstractNumId="246" w15:restartNumberingAfterBreak="0">
    <w:nsid w:val="45FD34C4"/>
    <w:multiLevelType w:val="hybridMultilevel"/>
    <w:tmpl w:val="EF3C721E"/>
    <w:lvl w:ilvl="0" w:tplc="4A36791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5F4C216">
      <w:numFmt w:val="bullet"/>
      <w:lvlText w:val="•"/>
      <w:lvlJc w:val="left"/>
      <w:pPr>
        <w:ind w:left="1998" w:hanging="380"/>
      </w:pPr>
      <w:rPr>
        <w:rFonts w:hint="default"/>
        <w:lang w:val="en-US" w:eastAsia="en-US" w:bidi="ar-SA"/>
      </w:rPr>
    </w:lvl>
    <w:lvl w:ilvl="2" w:tplc="50FC2420">
      <w:numFmt w:val="bullet"/>
      <w:lvlText w:val="•"/>
      <w:lvlJc w:val="left"/>
      <w:pPr>
        <w:ind w:left="3016" w:hanging="380"/>
      </w:pPr>
      <w:rPr>
        <w:rFonts w:hint="default"/>
        <w:lang w:val="en-US" w:eastAsia="en-US" w:bidi="ar-SA"/>
      </w:rPr>
    </w:lvl>
    <w:lvl w:ilvl="3" w:tplc="5718AC80">
      <w:numFmt w:val="bullet"/>
      <w:lvlText w:val="•"/>
      <w:lvlJc w:val="left"/>
      <w:pPr>
        <w:ind w:left="4034" w:hanging="380"/>
      </w:pPr>
      <w:rPr>
        <w:rFonts w:hint="default"/>
        <w:lang w:val="en-US" w:eastAsia="en-US" w:bidi="ar-SA"/>
      </w:rPr>
    </w:lvl>
    <w:lvl w:ilvl="4" w:tplc="2A4032B8">
      <w:numFmt w:val="bullet"/>
      <w:lvlText w:val="•"/>
      <w:lvlJc w:val="left"/>
      <w:pPr>
        <w:ind w:left="5052" w:hanging="380"/>
      </w:pPr>
      <w:rPr>
        <w:rFonts w:hint="default"/>
        <w:lang w:val="en-US" w:eastAsia="en-US" w:bidi="ar-SA"/>
      </w:rPr>
    </w:lvl>
    <w:lvl w:ilvl="5" w:tplc="34DEB8D0">
      <w:numFmt w:val="bullet"/>
      <w:lvlText w:val="•"/>
      <w:lvlJc w:val="left"/>
      <w:pPr>
        <w:ind w:left="6070" w:hanging="380"/>
      </w:pPr>
      <w:rPr>
        <w:rFonts w:hint="default"/>
        <w:lang w:val="en-US" w:eastAsia="en-US" w:bidi="ar-SA"/>
      </w:rPr>
    </w:lvl>
    <w:lvl w:ilvl="6" w:tplc="A42A7A78">
      <w:numFmt w:val="bullet"/>
      <w:lvlText w:val="•"/>
      <w:lvlJc w:val="left"/>
      <w:pPr>
        <w:ind w:left="7088" w:hanging="380"/>
      </w:pPr>
      <w:rPr>
        <w:rFonts w:hint="default"/>
        <w:lang w:val="en-US" w:eastAsia="en-US" w:bidi="ar-SA"/>
      </w:rPr>
    </w:lvl>
    <w:lvl w:ilvl="7" w:tplc="D5CA2DC8">
      <w:numFmt w:val="bullet"/>
      <w:lvlText w:val="•"/>
      <w:lvlJc w:val="left"/>
      <w:pPr>
        <w:ind w:left="8106" w:hanging="380"/>
      </w:pPr>
      <w:rPr>
        <w:rFonts w:hint="default"/>
        <w:lang w:val="en-US" w:eastAsia="en-US" w:bidi="ar-SA"/>
      </w:rPr>
    </w:lvl>
    <w:lvl w:ilvl="8" w:tplc="9CDE8AEA">
      <w:numFmt w:val="bullet"/>
      <w:lvlText w:val="•"/>
      <w:lvlJc w:val="left"/>
      <w:pPr>
        <w:ind w:left="9124" w:hanging="380"/>
      </w:pPr>
      <w:rPr>
        <w:rFonts w:hint="default"/>
        <w:lang w:val="en-US" w:eastAsia="en-US" w:bidi="ar-SA"/>
      </w:rPr>
    </w:lvl>
  </w:abstractNum>
  <w:abstractNum w:abstractNumId="247" w15:restartNumberingAfterBreak="0">
    <w:nsid w:val="46BD00A9"/>
    <w:multiLevelType w:val="hybridMultilevel"/>
    <w:tmpl w:val="0C34821A"/>
    <w:lvl w:ilvl="0" w:tplc="C0F89DE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EF265AA">
      <w:numFmt w:val="bullet"/>
      <w:lvlText w:val="•"/>
      <w:lvlJc w:val="left"/>
      <w:pPr>
        <w:ind w:left="1998" w:hanging="380"/>
      </w:pPr>
      <w:rPr>
        <w:rFonts w:hint="default"/>
        <w:lang w:val="en-US" w:eastAsia="en-US" w:bidi="ar-SA"/>
      </w:rPr>
    </w:lvl>
    <w:lvl w:ilvl="2" w:tplc="A774BB26">
      <w:numFmt w:val="bullet"/>
      <w:lvlText w:val="•"/>
      <w:lvlJc w:val="left"/>
      <w:pPr>
        <w:ind w:left="3016" w:hanging="380"/>
      </w:pPr>
      <w:rPr>
        <w:rFonts w:hint="default"/>
        <w:lang w:val="en-US" w:eastAsia="en-US" w:bidi="ar-SA"/>
      </w:rPr>
    </w:lvl>
    <w:lvl w:ilvl="3" w:tplc="4F7CB3CA">
      <w:numFmt w:val="bullet"/>
      <w:lvlText w:val="•"/>
      <w:lvlJc w:val="left"/>
      <w:pPr>
        <w:ind w:left="4034" w:hanging="380"/>
      </w:pPr>
      <w:rPr>
        <w:rFonts w:hint="default"/>
        <w:lang w:val="en-US" w:eastAsia="en-US" w:bidi="ar-SA"/>
      </w:rPr>
    </w:lvl>
    <w:lvl w:ilvl="4" w:tplc="C7188DB4">
      <w:numFmt w:val="bullet"/>
      <w:lvlText w:val="•"/>
      <w:lvlJc w:val="left"/>
      <w:pPr>
        <w:ind w:left="5052" w:hanging="380"/>
      </w:pPr>
      <w:rPr>
        <w:rFonts w:hint="default"/>
        <w:lang w:val="en-US" w:eastAsia="en-US" w:bidi="ar-SA"/>
      </w:rPr>
    </w:lvl>
    <w:lvl w:ilvl="5" w:tplc="93D83ACA">
      <w:numFmt w:val="bullet"/>
      <w:lvlText w:val="•"/>
      <w:lvlJc w:val="left"/>
      <w:pPr>
        <w:ind w:left="6070" w:hanging="380"/>
      </w:pPr>
      <w:rPr>
        <w:rFonts w:hint="default"/>
        <w:lang w:val="en-US" w:eastAsia="en-US" w:bidi="ar-SA"/>
      </w:rPr>
    </w:lvl>
    <w:lvl w:ilvl="6" w:tplc="BEC89E38">
      <w:numFmt w:val="bullet"/>
      <w:lvlText w:val="•"/>
      <w:lvlJc w:val="left"/>
      <w:pPr>
        <w:ind w:left="7088" w:hanging="380"/>
      </w:pPr>
      <w:rPr>
        <w:rFonts w:hint="default"/>
        <w:lang w:val="en-US" w:eastAsia="en-US" w:bidi="ar-SA"/>
      </w:rPr>
    </w:lvl>
    <w:lvl w:ilvl="7" w:tplc="4A16BA0C">
      <w:numFmt w:val="bullet"/>
      <w:lvlText w:val="•"/>
      <w:lvlJc w:val="left"/>
      <w:pPr>
        <w:ind w:left="8106" w:hanging="380"/>
      </w:pPr>
      <w:rPr>
        <w:rFonts w:hint="default"/>
        <w:lang w:val="en-US" w:eastAsia="en-US" w:bidi="ar-SA"/>
      </w:rPr>
    </w:lvl>
    <w:lvl w:ilvl="8" w:tplc="DD221A10">
      <w:numFmt w:val="bullet"/>
      <w:lvlText w:val="•"/>
      <w:lvlJc w:val="left"/>
      <w:pPr>
        <w:ind w:left="9124" w:hanging="380"/>
      </w:pPr>
      <w:rPr>
        <w:rFonts w:hint="default"/>
        <w:lang w:val="en-US" w:eastAsia="en-US" w:bidi="ar-SA"/>
      </w:rPr>
    </w:lvl>
  </w:abstractNum>
  <w:abstractNum w:abstractNumId="248" w15:restartNumberingAfterBreak="0">
    <w:nsid w:val="47317321"/>
    <w:multiLevelType w:val="hybridMultilevel"/>
    <w:tmpl w:val="0F0EC7A6"/>
    <w:lvl w:ilvl="0" w:tplc="A6242A1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1F8FD2A">
      <w:numFmt w:val="bullet"/>
      <w:lvlText w:val="•"/>
      <w:lvlJc w:val="left"/>
      <w:pPr>
        <w:ind w:left="1998" w:hanging="380"/>
      </w:pPr>
      <w:rPr>
        <w:rFonts w:hint="default"/>
        <w:lang w:val="en-US" w:eastAsia="en-US" w:bidi="ar-SA"/>
      </w:rPr>
    </w:lvl>
    <w:lvl w:ilvl="2" w:tplc="E39201F4">
      <w:numFmt w:val="bullet"/>
      <w:lvlText w:val="•"/>
      <w:lvlJc w:val="left"/>
      <w:pPr>
        <w:ind w:left="3016" w:hanging="380"/>
      </w:pPr>
      <w:rPr>
        <w:rFonts w:hint="default"/>
        <w:lang w:val="en-US" w:eastAsia="en-US" w:bidi="ar-SA"/>
      </w:rPr>
    </w:lvl>
    <w:lvl w:ilvl="3" w:tplc="4F1A19F8">
      <w:numFmt w:val="bullet"/>
      <w:lvlText w:val="•"/>
      <w:lvlJc w:val="left"/>
      <w:pPr>
        <w:ind w:left="4034" w:hanging="380"/>
      </w:pPr>
      <w:rPr>
        <w:rFonts w:hint="default"/>
        <w:lang w:val="en-US" w:eastAsia="en-US" w:bidi="ar-SA"/>
      </w:rPr>
    </w:lvl>
    <w:lvl w:ilvl="4" w:tplc="A67452DC">
      <w:numFmt w:val="bullet"/>
      <w:lvlText w:val="•"/>
      <w:lvlJc w:val="left"/>
      <w:pPr>
        <w:ind w:left="5052" w:hanging="380"/>
      </w:pPr>
      <w:rPr>
        <w:rFonts w:hint="default"/>
        <w:lang w:val="en-US" w:eastAsia="en-US" w:bidi="ar-SA"/>
      </w:rPr>
    </w:lvl>
    <w:lvl w:ilvl="5" w:tplc="37CE6484">
      <w:numFmt w:val="bullet"/>
      <w:lvlText w:val="•"/>
      <w:lvlJc w:val="left"/>
      <w:pPr>
        <w:ind w:left="6070" w:hanging="380"/>
      </w:pPr>
      <w:rPr>
        <w:rFonts w:hint="default"/>
        <w:lang w:val="en-US" w:eastAsia="en-US" w:bidi="ar-SA"/>
      </w:rPr>
    </w:lvl>
    <w:lvl w:ilvl="6" w:tplc="7CF8BA9A">
      <w:numFmt w:val="bullet"/>
      <w:lvlText w:val="•"/>
      <w:lvlJc w:val="left"/>
      <w:pPr>
        <w:ind w:left="7088" w:hanging="380"/>
      </w:pPr>
      <w:rPr>
        <w:rFonts w:hint="default"/>
        <w:lang w:val="en-US" w:eastAsia="en-US" w:bidi="ar-SA"/>
      </w:rPr>
    </w:lvl>
    <w:lvl w:ilvl="7" w:tplc="55643D2C">
      <w:numFmt w:val="bullet"/>
      <w:lvlText w:val="•"/>
      <w:lvlJc w:val="left"/>
      <w:pPr>
        <w:ind w:left="8106" w:hanging="380"/>
      </w:pPr>
      <w:rPr>
        <w:rFonts w:hint="default"/>
        <w:lang w:val="en-US" w:eastAsia="en-US" w:bidi="ar-SA"/>
      </w:rPr>
    </w:lvl>
    <w:lvl w:ilvl="8" w:tplc="3B546878">
      <w:numFmt w:val="bullet"/>
      <w:lvlText w:val="•"/>
      <w:lvlJc w:val="left"/>
      <w:pPr>
        <w:ind w:left="9124" w:hanging="380"/>
      </w:pPr>
      <w:rPr>
        <w:rFonts w:hint="default"/>
        <w:lang w:val="en-US" w:eastAsia="en-US" w:bidi="ar-SA"/>
      </w:rPr>
    </w:lvl>
  </w:abstractNum>
  <w:abstractNum w:abstractNumId="249" w15:restartNumberingAfterBreak="0">
    <w:nsid w:val="47815160"/>
    <w:multiLevelType w:val="hybridMultilevel"/>
    <w:tmpl w:val="1BBA06A6"/>
    <w:lvl w:ilvl="0" w:tplc="6E52BE1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CE4E928">
      <w:numFmt w:val="bullet"/>
      <w:lvlText w:val="•"/>
      <w:lvlJc w:val="left"/>
      <w:pPr>
        <w:ind w:left="1998" w:hanging="380"/>
      </w:pPr>
      <w:rPr>
        <w:rFonts w:hint="default"/>
        <w:lang w:val="en-US" w:eastAsia="en-US" w:bidi="ar-SA"/>
      </w:rPr>
    </w:lvl>
    <w:lvl w:ilvl="2" w:tplc="484A9006">
      <w:numFmt w:val="bullet"/>
      <w:lvlText w:val="•"/>
      <w:lvlJc w:val="left"/>
      <w:pPr>
        <w:ind w:left="3016" w:hanging="380"/>
      </w:pPr>
      <w:rPr>
        <w:rFonts w:hint="default"/>
        <w:lang w:val="en-US" w:eastAsia="en-US" w:bidi="ar-SA"/>
      </w:rPr>
    </w:lvl>
    <w:lvl w:ilvl="3" w:tplc="AFEEE096">
      <w:numFmt w:val="bullet"/>
      <w:lvlText w:val="•"/>
      <w:lvlJc w:val="left"/>
      <w:pPr>
        <w:ind w:left="4034" w:hanging="380"/>
      </w:pPr>
      <w:rPr>
        <w:rFonts w:hint="default"/>
        <w:lang w:val="en-US" w:eastAsia="en-US" w:bidi="ar-SA"/>
      </w:rPr>
    </w:lvl>
    <w:lvl w:ilvl="4" w:tplc="7B5E30AA">
      <w:numFmt w:val="bullet"/>
      <w:lvlText w:val="•"/>
      <w:lvlJc w:val="left"/>
      <w:pPr>
        <w:ind w:left="5052" w:hanging="380"/>
      </w:pPr>
      <w:rPr>
        <w:rFonts w:hint="default"/>
        <w:lang w:val="en-US" w:eastAsia="en-US" w:bidi="ar-SA"/>
      </w:rPr>
    </w:lvl>
    <w:lvl w:ilvl="5" w:tplc="4E86C200">
      <w:numFmt w:val="bullet"/>
      <w:lvlText w:val="•"/>
      <w:lvlJc w:val="left"/>
      <w:pPr>
        <w:ind w:left="6070" w:hanging="380"/>
      </w:pPr>
      <w:rPr>
        <w:rFonts w:hint="default"/>
        <w:lang w:val="en-US" w:eastAsia="en-US" w:bidi="ar-SA"/>
      </w:rPr>
    </w:lvl>
    <w:lvl w:ilvl="6" w:tplc="2C6A6BA0">
      <w:numFmt w:val="bullet"/>
      <w:lvlText w:val="•"/>
      <w:lvlJc w:val="left"/>
      <w:pPr>
        <w:ind w:left="7088" w:hanging="380"/>
      </w:pPr>
      <w:rPr>
        <w:rFonts w:hint="default"/>
        <w:lang w:val="en-US" w:eastAsia="en-US" w:bidi="ar-SA"/>
      </w:rPr>
    </w:lvl>
    <w:lvl w:ilvl="7" w:tplc="350A26CA">
      <w:numFmt w:val="bullet"/>
      <w:lvlText w:val="•"/>
      <w:lvlJc w:val="left"/>
      <w:pPr>
        <w:ind w:left="8106" w:hanging="380"/>
      </w:pPr>
      <w:rPr>
        <w:rFonts w:hint="default"/>
        <w:lang w:val="en-US" w:eastAsia="en-US" w:bidi="ar-SA"/>
      </w:rPr>
    </w:lvl>
    <w:lvl w:ilvl="8" w:tplc="63869C4A">
      <w:numFmt w:val="bullet"/>
      <w:lvlText w:val="•"/>
      <w:lvlJc w:val="left"/>
      <w:pPr>
        <w:ind w:left="9124" w:hanging="380"/>
      </w:pPr>
      <w:rPr>
        <w:rFonts w:hint="default"/>
        <w:lang w:val="en-US" w:eastAsia="en-US" w:bidi="ar-SA"/>
      </w:rPr>
    </w:lvl>
  </w:abstractNum>
  <w:abstractNum w:abstractNumId="250" w15:restartNumberingAfterBreak="0">
    <w:nsid w:val="47B525D8"/>
    <w:multiLevelType w:val="hybridMultilevel"/>
    <w:tmpl w:val="29EA4FC6"/>
    <w:lvl w:ilvl="0" w:tplc="E936734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D983684">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E3141000">
      <w:numFmt w:val="bullet"/>
      <w:lvlText w:val="•"/>
      <w:lvlJc w:val="left"/>
      <w:pPr>
        <w:ind w:left="2324" w:hanging="171"/>
      </w:pPr>
      <w:rPr>
        <w:rFonts w:hint="default"/>
        <w:lang w:val="en-US" w:eastAsia="en-US" w:bidi="ar-SA"/>
      </w:rPr>
    </w:lvl>
    <w:lvl w:ilvl="3" w:tplc="472A7EB8">
      <w:numFmt w:val="bullet"/>
      <w:lvlText w:val="•"/>
      <w:lvlJc w:val="left"/>
      <w:pPr>
        <w:ind w:left="3428" w:hanging="171"/>
      </w:pPr>
      <w:rPr>
        <w:rFonts w:hint="default"/>
        <w:lang w:val="en-US" w:eastAsia="en-US" w:bidi="ar-SA"/>
      </w:rPr>
    </w:lvl>
    <w:lvl w:ilvl="4" w:tplc="F9A6DD9E">
      <w:numFmt w:val="bullet"/>
      <w:lvlText w:val="•"/>
      <w:lvlJc w:val="left"/>
      <w:pPr>
        <w:ind w:left="4533" w:hanging="171"/>
      </w:pPr>
      <w:rPr>
        <w:rFonts w:hint="default"/>
        <w:lang w:val="en-US" w:eastAsia="en-US" w:bidi="ar-SA"/>
      </w:rPr>
    </w:lvl>
    <w:lvl w:ilvl="5" w:tplc="6F32479C">
      <w:numFmt w:val="bullet"/>
      <w:lvlText w:val="•"/>
      <w:lvlJc w:val="left"/>
      <w:pPr>
        <w:ind w:left="5637" w:hanging="171"/>
      </w:pPr>
      <w:rPr>
        <w:rFonts w:hint="default"/>
        <w:lang w:val="en-US" w:eastAsia="en-US" w:bidi="ar-SA"/>
      </w:rPr>
    </w:lvl>
    <w:lvl w:ilvl="6" w:tplc="A27E33D0">
      <w:numFmt w:val="bullet"/>
      <w:lvlText w:val="•"/>
      <w:lvlJc w:val="left"/>
      <w:pPr>
        <w:ind w:left="6742" w:hanging="171"/>
      </w:pPr>
      <w:rPr>
        <w:rFonts w:hint="default"/>
        <w:lang w:val="en-US" w:eastAsia="en-US" w:bidi="ar-SA"/>
      </w:rPr>
    </w:lvl>
    <w:lvl w:ilvl="7" w:tplc="17686CC2">
      <w:numFmt w:val="bullet"/>
      <w:lvlText w:val="•"/>
      <w:lvlJc w:val="left"/>
      <w:pPr>
        <w:ind w:left="7846" w:hanging="171"/>
      </w:pPr>
      <w:rPr>
        <w:rFonts w:hint="default"/>
        <w:lang w:val="en-US" w:eastAsia="en-US" w:bidi="ar-SA"/>
      </w:rPr>
    </w:lvl>
    <w:lvl w:ilvl="8" w:tplc="C0DEAA54">
      <w:numFmt w:val="bullet"/>
      <w:lvlText w:val="•"/>
      <w:lvlJc w:val="left"/>
      <w:pPr>
        <w:ind w:left="8951" w:hanging="171"/>
      </w:pPr>
      <w:rPr>
        <w:rFonts w:hint="default"/>
        <w:lang w:val="en-US" w:eastAsia="en-US" w:bidi="ar-SA"/>
      </w:rPr>
    </w:lvl>
  </w:abstractNum>
  <w:abstractNum w:abstractNumId="251" w15:restartNumberingAfterBreak="0">
    <w:nsid w:val="47DC185C"/>
    <w:multiLevelType w:val="hybridMultilevel"/>
    <w:tmpl w:val="79DEB8A8"/>
    <w:lvl w:ilvl="0" w:tplc="7A8CDED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530BF1A">
      <w:numFmt w:val="bullet"/>
      <w:lvlText w:val="•"/>
      <w:lvlJc w:val="left"/>
      <w:pPr>
        <w:ind w:left="1998" w:hanging="380"/>
      </w:pPr>
      <w:rPr>
        <w:rFonts w:hint="default"/>
        <w:lang w:val="en-US" w:eastAsia="en-US" w:bidi="ar-SA"/>
      </w:rPr>
    </w:lvl>
    <w:lvl w:ilvl="2" w:tplc="E078F07A">
      <w:numFmt w:val="bullet"/>
      <w:lvlText w:val="•"/>
      <w:lvlJc w:val="left"/>
      <w:pPr>
        <w:ind w:left="3016" w:hanging="380"/>
      </w:pPr>
      <w:rPr>
        <w:rFonts w:hint="default"/>
        <w:lang w:val="en-US" w:eastAsia="en-US" w:bidi="ar-SA"/>
      </w:rPr>
    </w:lvl>
    <w:lvl w:ilvl="3" w:tplc="F9A01056">
      <w:numFmt w:val="bullet"/>
      <w:lvlText w:val="•"/>
      <w:lvlJc w:val="left"/>
      <w:pPr>
        <w:ind w:left="4034" w:hanging="380"/>
      </w:pPr>
      <w:rPr>
        <w:rFonts w:hint="default"/>
        <w:lang w:val="en-US" w:eastAsia="en-US" w:bidi="ar-SA"/>
      </w:rPr>
    </w:lvl>
    <w:lvl w:ilvl="4" w:tplc="1172A3E0">
      <w:numFmt w:val="bullet"/>
      <w:lvlText w:val="•"/>
      <w:lvlJc w:val="left"/>
      <w:pPr>
        <w:ind w:left="5052" w:hanging="380"/>
      </w:pPr>
      <w:rPr>
        <w:rFonts w:hint="default"/>
        <w:lang w:val="en-US" w:eastAsia="en-US" w:bidi="ar-SA"/>
      </w:rPr>
    </w:lvl>
    <w:lvl w:ilvl="5" w:tplc="3FF2BC38">
      <w:numFmt w:val="bullet"/>
      <w:lvlText w:val="•"/>
      <w:lvlJc w:val="left"/>
      <w:pPr>
        <w:ind w:left="6070" w:hanging="380"/>
      </w:pPr>
      <w:rPr>
        <w:rFonts w:hint="default"/>
        <w:lang w:val="en-US" w:eastAsia="en-US" w:bidi="ar-SA"/>
      </w:rPr>
    </w:lvl>
    <w:lvl w:ilvl="6" w:tplc="3D2AE85A">
      <w:numFmt w:val="bullet"/>
      <w:lvlText w:val="•"/>
      <w:lvlJc w:val="left"/>
      <w:pPr>
        <w:ind w:left="7088" w:hanging="380"/>
      </w:pPr>
      <w:rPr>
        <w:rFonts w:hint="default"/>
        <w:lang w:val="en-US" w:eastAsia="en-US" w:bidi="ar-SA"/>
      </w:rPr>
    </w:lvl>
    <w:lvl w:ilvl="7" w:tplc="416425E2">
      <w:numFmt w:val="bullet"/>
      <w:lvlText w:val="•"/>
      <w:lvlJc w:val="left"/>
      <w:pPr>
        <w:ind w:left="8106" w:hanging="380"/>
      </w:pPr>
      <w:rPr>
        <w:rFonts w:hint="default"/>
        <w:lang w:val="en-US" w:eastAsia="en-US" w:bidi="ar-SA"/>
      </w:rPr>
    </w:lvl>
    <w:lvl w:ilvl="8" w:tplc="B148ADB0">
      <w:numFmt w:val="bullet"/>
      <w:lvlText w:val="•"/>
      <w:lvlJc w:val="left"/>
      <w:pPr>
        <w:ind w:left="9124" w:hanging="380"/>
      </w:pPr>
      <w:rPr>
        <w:rFonts w:hint="default"/>
        <w:lang w:val="en-US" w:eastAsia="en-US" w:bidi="ar-SA"/>
      </w:rPr>
    </w:lvl>
  </w:abstractNum>
  <w:abstractNum w:abstractNumId="252" w15:restartNumberingAfterBreak="0">
    <w:nsid w:val="47FE2AFF"/>
    <w:multiLevelType w:val="hybridMultilevel"/>
    <w:tmpl w:val="7812B862"/>
    <w:lvl w:ilvl="0" w:tplc="2B465FA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E1CCD7C">
      <w:numFmt w:val="bullet"/>
      <w:lvlText w:val="•"/>
      <w:lvlJc w:val="left"/>
      <w:pPr>
        <w:ind w:left="1998" w:hanging="380"/>
      </w:pPr>
      <w:rPr>
        <w:rFonts w:hint="default"/>
        <w:lang w:val="en-US" w:eastAsia="en-US" w:bidi="ar-SA"/>
      </w:rPr>
    </w:lvl>
    <w:lvl w:ilvl="2" w:tplc="87262B9C">
      <w:numFmt w:val="bullet"/>
      <w:lvlText w:val="•"/>
      <w:lvlJc w:val="left"/>
      <w:pPr>
        <w:ind w:left="3016" w:hanging="380"/>
      </w:pPr>
      <w:rPr>
        <w:rFonts w:hint="default"/>
        <w:lang w:val="en-US" w:eastAsia="en-US" w:bidi="ar-SA"/>
      </w:rPr>
    </w:lvl>
    <w:lvl w:ilvl="3" w:tplc="4ED00656">
      <w:numFmt w:val="bullet"/>
      <w:lvlText w:val="•"/>
      <w:lvlJc w:val="left"/>
      <w:pPr>
        <w:ind w:left="4034" w:hanging="380"/>
      </w:pPr>
      <w:rPr>
        <w:rFonts w:hint="default"/>
        <w:lang w:val="en-US" w:eastAsia="en-US" w:bidi="ar-SA"/>
      </w:rPr>
    </w:lvl>
    <w:lvl w:ilvl="4" w:tplc="8C9E21D2">
      <w:numFmt w:val="bullet"/>
      <w:lvlText w:val="•"/>
      <w:lvlJc w:val="left"/>
      <w:pPr>
        <w:ind w:left="5052" w:hanging="380"/>
      </w:pPr>
      <w:rPr>
        <w:rFonts w:hint="default"/>
        <w:lang w:val="en-US" w:eastAsia="en-US" w:bidi="ar-SA"/>
      </w:rPr>
    </w:lvl>
    <w:lvl w:ilvl="5" w:tplc="DB60AC16">
      <w:numFmt w:val="bullet"/>
      <w:lvlText w:val="•"/>
      <w:lvlJc w:val="left"/>
      <w:pPr>
        <w:ind w:left="6070" w:hanging="380"/>
      </w:pPr>
      <w:rPr>
        <w:rFonts w:hint="default"/>
        <w:lang w:val="en-US" w:eastAsia="en-US" w:bidi="ar-SA"/>
      </w:rPr>
    </w:lvl>
    <w:lvl w:ilvl="6" w:tplc="77208472">
      <w:numFmt w:val="bullet"/>
      <w:lvlText w:val="•"/>
      <w:lvlJc w:val="left"/>
      <w:pPr>
        <w:ind w:left="7088" w:hanging="380"/>
      </w:pPr>
      <w:rPr>
        <w:rFonts w:hint="default"/>
        <w:lang w:val="en-US" w:eastAsia="en-US" w:bidi="ar-SA"/>
      </w:rPr>
    </w:lvl>
    <w:lvl w:ilvl="7" w:tplc="A96281E2">
      <w:numFmt w:val="bullet"/>
      <w:lvlText w:val="•"/>
      <w:lvlJc w:val="left"/>
      <w:pPr>
        <w:ind w:left="8106" w:hanging="380"/>
      </w:pPr>
      <w:rPr>
        <w:rFonts w:hint="default"/>
        <w:lang w:val="en-US" w:eastAsia="en-US" w:bidi="ar-SA"/>
      </w:rPr>
    </w:lvl>
    <w:lvl w:ilvl="8" w:tplc="23C2311C">
      <w:numFmt w:val="bullet"/>
      <w:lvlText w:val="•"/>
      <w:lvlJc w:val="left"/>
      <w:pPr>
        <w:ind w:left="9124" w:hanging="380"/>
      </w:pPr>
      <w:rPr>
        <w:rFonts w:hint="default"/>
        <w:lang w:val="en-US" w:eastAsia="en-US" w:bidi="ar-SA"/>
      </w:rPr>
    </w:lvl>
  </w:abstractNum>
  <w:abstractNum w:abstractNumId="253" w15:restartNumberingAfterBreak="0">
    <w:nsid w:val="486A5648"/>
    <w:multiLevelType w:val="hybridMultilevel"/>
    <w:tmpl w:val="B636A5E4"/>
    <w:lvl w:ilvl="0" w:tplc="99C0DC7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0CCF000">
      <w:numFmt w:val="bullet"/>
      <w:lvlText w:val="•"/>
      <w:lvlJc w:val="left"/>
      <w:pPr>
        <w:ind w:left="1998" w:hanging="380"/>
      </w:pPr>
      <w:rPr>
        <w:rFonts w:hint="default"/>
        <w:lang w:val="en-US" w:eastAsia="en-US" w:bidi="ar-SA"/>
      </w:rPr>
    </w:lvl>
    <w:lvl w:ilvl="2" w:tplc="BD2E3594">
      <w:numFmt w:val="bullet"/>
      <w:lvlText w:val="•"/>
      <w:lvlJc w:val="left"/>
      <w:pPr>
        <w:ind w:left="3016" w:hanging="380"/>
      </w:pPr>
      <w:rPr>
        <w:rFonts w:hint="default"/>
        <w:lang w:val="en-US" w:eastAsia="en-US" w:bidi="ar-SA"/>
      </w:rPr>
    </w:lvl>
    <w:lvl w:ilvl="3" w:tplc="DD488E4C">
      <w:numFmt w:val="bullet"/>
      <w:lvlText w:val="•"/>
      <w:lvlJc w:val="left"/>
      <w:pPr>
        <w:ind w:left="4034" w:hanging="380"/>
      </w:pPr>
      <w:rPr>
        <w:rFonts w:hint="default"/>
        <w:lang w:val="en-US" w:eastAsia="en-US" w:bidi="ar-SA"/>
      </w:rPr>
    </w:lvl>
    <w:lvl w:ilvl="4" w:tplc="6AFA74AC">
      <w:numFmt w:val="bullet"/>
      <w:lvlText w:val="•"/>
      <w:lvlJc w:val="left"/>
      <w:pPr>
        <w:ind w:left="5052" w:hanging="380"/>
      </w:pPr>
      <w:rPr>
        <w:rFonts w:hint="default"/>
        <w:lang w:val="en-US" w:eastAsia="en-US" w:bidi="ar-SA"/>
      </w:rPr>
    </w:lvl>
    <w:lvl w:ilvl="5" w:tplc="8B78F586">
      <w:numFmt w:val="bullet"/>
      <w:lvlText w:val="•"/>
      <w:lvlJc w:val="left"/>
      <w:pPr>
        <w:ind w:left="6070" w:hanging="380"/>
      </w:pPr>
      <w:rPr>
        <w:rFonts w:hint="default"/>
        <w:lang w:val="en-US" w:eastAsia="en-US" w:bidi="ar-SA"/>
      </w:rPr>
    </w:lvl>
    <w:lvl w:ilvl="6" w:tplc="A990AAE0">
      <w:numFmt w:val="bullet"/>
      <w:lvlText w:val="•"/>
      <w:lvlJc w:val="left"/>
      <w:pPr>
        <w:ind w:left="7088" w:hanging="380"/>
      </w:pPr>
      <w:rPr>
        <w:rFonts w:hint="default"/>
        <w:lang w:val="en-US" w:eastAsia="en-US" w:bidi="ar-SA"/>
      </w:rPr>
    </w:lvl>
    <w:lvl w:ilvl="7" w:tplc="E872F8F6">
      <w:numFmt w:val="bullet"/>
      <w:lvlText w:val="•"/>
      <w:lvlJc w:val="left"/>
      <w:pPr>
        <w:ind w:left="8106" w:hanging="380"/>
      </w:pPr>
      <w:rPr>
        <w:rFonts w:hint="default"/>
        <w:lang w:val="en-US" w:eastAsia="en-US" w:bidi="ar-SA"/>
      </w:rPr>
    </w:lvl>
    <w:lvl w:ilvl="8" w:tplc="9F0C35C4">
      <w:numFmt w:val="bullet"/>
      <w:lvlText w:val="•"/>
      <w:lvlJc w:val="left"/>
      <w:pPr>
        <w:ind w:left="9124" w:hanging="380"/>
      </w:pPr>
      <w:rPr>
        <w:rFonts w:hint="default"/>
        <w:lang w:val="en-US" w:eastAsia="en-US" w:bidi="ar-SA"/>
      </w:rPr>
    </w:lvl>
  </w:abstractNum>
  <w:abstractNum w:abstractNumId="254" w15:restartNumberingAfterBreak="0">
    <w:nsid w:val="48D150E2"/>
    <w:multiLevelType w:val="hybridMultilevel"/>
    <w:tmpl w:val="4E020188"/>
    <w:lvl w:ilvl="0" w:tplc="38DCAD8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9AE6400">
      <w:numFmt w:val="bullet"/>
      <w:lvlText w:val="•"/>
      <w:lvlJc w:val="left"/>
      <w:pPr>
        <w:ind w:left="1998" w:hanging="380"/>
      </w:pPr>
      <w:rPr>
        <w:rFonts w:hint="default"/>
        <w:lang w:val="en-US" w:eastAsia="en-US" w:bidi="ar-SA"/>
      </w:rPr>
    </w:lvl>
    <w:lvl w:ilvl="2" w:tplc="D73C9E60">
      <w:numFmt w:val="bullet"/>
      <w:lvlText w:val="•"/>
      <w:lvlJc w:val="left"/>
      <w:pPr>
        <w:ind w:left="3016" w:hanging="380"/>
      </w:pPr>
      <w:rPr>
        <w:rFonts w:hint="default"/>
        <w:lang w:val="en-US" w:eastAsia="en-US" w:bidi="ar-SA"/>
      </w:rPr>
    </w:lvl>
    <w:lvl w:ilvl="3" w:tplc="514E9392">
      <w:numFmt w:val="bullet"/>
      <w:lvlText w:val="•"/>
      <w:lvlJc w:val="left"/>
      <w:pPr>
        <w:ind w:left="4034" w:hanging="380"/>
      </w:pPr>
      <w:rPr>
        <w:rFonts w:hint="default"/>
        <w:lang w:val="en-US" w:eastAsia="en-US" w:bidi="ar-SA"/>
      </w:rPr>
    </w:lvl>
    <w:lvl w:ilvl="4" w:tplc="D4F084E2">
      <w:numFmt w:val="bullet"/>
      <w:lvlText w:val="•"/>
      <w:lvlJc w:val="left"/>
      <w:pPr>
        <w:ind w:left="5052" w:hanging="380"/>
      </w:pPr>
      <w:rPr>
        <w:rFonts w:hint="default"/>
        <w:lang w:val="en-US" w:eastAsia="en-US" w:bidi="ar-SA"/>
      </w:rPr>
    </w:lvl>
    <w:lvl w:ilvl="5" w:tplc="624A4B96">
      <w:numFmt w:val="bullet"/>
      <w:lvlText w:val="•"/>
      <w:lvlJc w:val="left"/>
      <w:pPr>
        <w:ind w:left="6070" w:hanging="380"/>
      </w:pPr>
      <w:rPr>
        <w:rFonts w:hint="default"/>
        <w:lang w:val="en-US" w:eastAsia="en-US" w:bidi="ar-SA"/>
      </w:rPr>
    </w:lvl>
    <w:lvl w:ilvl="6" w:tplc="34761948">
      <w:numFmt w:val="bullet"/>
      <w:lvlText w:val="•"/>
      <w:lvlJc w:val="left"/>
      <w:pPr>
        <w:ind w:left="7088" w:hanging="380"/>
      </w:pPr>
      <w:rPr>
        <w:rFonts w:hint="default"/>
        <w:lang w:val="en-US" w:eastAsia="en-US" w:bidi="ar-SA"/>
      </w:rPr>
    </w:lvl>
    <w:lvl w:ilvl="7" w:tplc="5ADE880A">
      <w:numFmt w:val="bullet"/>
      <w:lvlText w:val="•"/>
      <w:lvlJc w:val="left"/>
      <w:pPr>
        <w:ind w:left="8106" w:hanging="380"/>
      </w:pPr>
      <w:rPr>
        <w:rFonts w:hint="default"/>
        <w:lang w:val="en-US" w:eastAsia="en-US" w:bidi="ar-SA"/>
      </w:rPr>
    </w:lvl>
    <w:lvl w:ilvl="8" w:tplc="8C46DBEE">
      <w:numFmt w:val="bullet"/>
      <w:lvlText w:val="•"/>
      <w:lvlJc w:val="left"/>
      <w:pPr>
        <w:ind w:left="9124" w:hanging="380"/>
      </w:pPr>
      <w:rPr>
        <w:rFonts w:hint="default"/>
        <w:lang w:val="en-US" w:eastAsia="en-US" w:bidi="ar-SA"/>
      </w:rPr>
    </w:lvl>
  </w:abstractNum>
  <w:abstractNum w:abstractNumId="255" w15:restartNumberingAfterBreak="0">
    <w:nsid w:val="48DD0FA2"/>
    <w:multiLevelType w:val="hybridMultilevel"/>
    <w:tmpl w:val="C9EAC0A2"/>
    <w:lvl w:ilvl="0" w:tplc="A86A61D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7B000C6">
      <w:numFmt w:val="bullet"/>
      <w:lvlText w:val="•"/>
      <w:lvlJc w:val="left"/>
      <w:pPr>
        <w:ind w:left="1998" w:hanging="380"/>
      </w:pPr>
      <w:rPr>
        <w:rFonts w:hint="default"/>
        <w:lang w:val="en-US" w:eastAsia="en-US" w:bidi="ar-SA"/>
      </w:rPr>
    </w:lvl>
    <w:lvl w:ilvl="2" w:tplc="EAD6AC28">
      <w:numFmt w:val="bullet"/>
      <w:lvlText w:val="•"/>
      <w:lvlJc w:val="left"/>
      <w:pPr>
        <w:ind w:left="3016" w:hanging="380"/>
      </w:pPr>
      <w:rPr>
        <w:rFonts w:hint="default"/>
        <w:lang w:val="en-US" w:eastAsia="en-US" w:bidi="ar-SA"/>
      </w:rPr>
    </w:lvl>
    <w:lvl w:ilvl="3" w:tplc="E6AC096C">
      <w:numFmt w:val="bullet"/>
      <w:lvlText w:val="•"/>
      <w:lvlJc w:val="left"/>
      <w:pPr>
        <w:ind w:left="4034" w:hanging="380"/>
      </w:pPr>
      <w:rPr>
        <w:rFonts w:hint="default"/>
        <w:lang w:val="en-US" w:eastAsia="en-US" w:bidi="ar-SA"/>
      </w:rPr>
    </w:lvl>
    <w:lvl w:ilvl="4" w:tplc="C158F140">
      <w:numFmt w:val="bullet"/>
      <w:lvlText w:val="•"/>
      <w:lvlJc w:val="left"/>
      <w:pPr>
        <w:ind w:left="5052" w:hanging="380"/>
      </w:pPr>
      <w:rPr>
        <w:rFonts w:hint="default"/>
        <w:lang w:val="en-US" w:eastAsia="en-US" w:bidi="ar-SA"/>
      </w:rPr>
    </w:lvl>
    <w:lvl w:ilvl="5" w:tplc="AD0C5B3C">
      <w:numFmt w:val="bullet"/>
      <w:lvlText w:val="•"/>
      <w:lvlJc w:val="left"/>
      <w:pPr>
        <w:ind w:left="6070" w:hanging="380"/>
      </w:pPr>
      <w:rPr>
        <w:rFonts w:hint="default"/>
        <w:lang w:val="en-US" w:eastAsia="en-US" w:bidi="ar-SA"/>
      </w:rPr>
    </w:lvl>
    <w:lvl w:ilvl="6" w:tplc="8272C158">
      <w:numFmt w:val="bullet"/>
      <w:lvlText w:val="•"/>
      <w:lvlJc w:val="left"/>
      <w:pPr>
        <w:ind w:left="7088" w:hanging="380"/>
      </w:pPr>
      <w:rPr>
        <w:rFonts w:hint="default"/>
        <w:lang w:val="en-US" w:eastAsia="en-US" w:bidi="ar-SA"/>
      </w:rPr>
    </w:lvl>
    <w:lvl w:ilvl="7" w:tplc="C7CECAE8">
      <w:numFmt w:val="bullet"/>
      <w:lvlText w:val="•"/>
      <w:lvlJc w:val="left"/>
      <w:pPr>
        <w:ind w:left="8106" w:hanging="380"/>
      </w:pPr>
      <w:rPr>
        <w:rFonts w:hint="default"/>
        <w:lang w:val="en-US" w:eastAsia="en-US" w:bidi="ar-SA"/>
      </w:rPr>
    </w:lvl>
    <w:lvl w:ilvl="8" w:tplc="D158BEC2">
      <w:numFmt w:val="bullet"/>
      <w:lvlText w:val="•"/>
      <w:lvlJc w:val="left"/>
      <w:pPr>
        <w:ind w:left="9124" w:hanging="380"/>
      </w:pPr>
      <w:rPr>
        <w:rFonts w:hint="default"/>
        <w:lang w:val="en-US" w:eastAsia="en-US" w:bidi="ar-SA"/>
      </w:rPr>
    </w:lvl>
  </w:abstractNum>
  <w:abstractNum w:abstractNumId="256" w15:restartNumberingAfterBreak="0">
    <w:nsid w:val="48E53CE0"/>
    <w:multiLevelType w:val="hybridMultilevel"/>
    <w:tmpl w:val="3E68A392"/>
    <w:lvl w:ilvl="0" w:tplc="BCF8EE5E">
      <w:start w:val="1"/>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79A5B7E">
      <w:numFmt w:val="bullet"/>
      <w:lvlText w:val="•"/>
      <w:lvlJc w:val="left"/>
      <w:pPr>
        <w:ind w:left="2214" w:hanging="171"/>
      </w:pPr>
      <w:rPr>
        <w:rFonts w:hint="default"/>
        <w:lang w:val="en-US" w:eastAsia="en-US" w:bidi="ar-SA"/>
      </w:rPr>
    </w:lvl>
    <w:lvl w:ilvl="2" w:tplc="78060136">
      <w:numFmt w:val="bullet"/>
      <w:lvlText w:val="•"/>
      <w:lvlJc w:val="left"/>
      <w:pPr>
        <w:ind w:left="3208" w:hanging="171"/>
      </w:pPr>
      <w:rPr>
        <w:rFonts w:hint="default"/>
        <w:lang w:val="en-US" w:eastAsia="en-US" w:bidi="ar-SA"/>
      </w:rPr>
    </w:lvl>
    <w:lvl w:ilvl="3" w:tplc="D8469BB2">
      <w:numFmt w:val="bullet"/>
      <w:lvlText w:val="•"/>
      <w:lvlJc w:val="left"/>
      <w:pPr>
        <w:ind w:left="4202" w:hanging="171"/>
      </w:pPr>
      <w:rPr>
        <w:rFonts w:hint="default"/>
        <w:lang w:val="en-US" w:eastAsia="en-US" w:bidi="ar-SA"/>
      </w:rPr>
    </w:lvl>
    <w:lvl w:ilvl="4" w:tplc="8CBED798">
      <w:numFmt w:val="bullet"/>
      <w:lvlText w:val="•"/>
      <w:lvlJc w:val="left"/>
      <w:pPr>
        <w:ind w:left="5196" w:hanging="171"/>
      </w:pPr>
      <w:rPr>
        <w:rFonts w:hint="default"/>
        <w:lang w:val="en-US" w:eastAsia="en-US" w:bidi="ar-SA"/>
      </w:rPr>
    </w:lvl>
    <w:lvl w:ilvl="5" w:tplc="85CC8AF8">
      <w:numFmt w:val="bullet"/>
      <w:lvlText w:val="•"/>
      <w:lvlJc w:val="left"/>
      <w:pPr>
        <w:ind w:left="6190" w:hanging="171"/>
      </w:pPr>
      <w:rPr>
        <w:rFonts w:hint="default"/>
        <w:lang w:val="en-US" w:eastAsia="en-US" w:bidi="ar-SA"/>
      </w:rPr>
    </w:lvl>
    <w:lvl w:ilvl="6" w:tplc="DCD8E894">
      <w:numFmt w:val="bullet"/>
      <w:lvlText w:val="•"/>
      <w:lvlJc w:val="left"/>
      <w:pPr>
        <w:ind w:left="7184" w:hanging="171"/>
      </w:pPr>
      <w:rPr>
        <w:rFonts w:hint="default"/>
        <w:lang w:val="en-US" w:eastAsia="en-US" w:bidi="ar-SA"/>
      </w:rPr>
    </w:lvl>
    <w:lvl w:ilvl="7" w:tplc="05F83D84">
      <w:numFmt w:val="bullet"/>
      <w:lvlText w:val="•"/>
      <w:lvlJc w:val="left"/>
      <w:pPr>
        <w:ind w:left="8178" w:hanging="171"/>
      </w:pPr>
      <w:rPr>
        <w:rFonts w:hint="default"/>
        <w:lang w:val="en-US" w:eastAsia="en-US" w:bidi="ar-SA"/>
      </w:rPr>
    </w:lvl>
    <w:lvl w:ilvl="8" w:tplc="5B5EBE50">
      <w:numFmt w:val="bullet"/>
      <w:lvlText w:val="•"/>
      <w:lvlJc w:val="left"/>
      <w:pPr>
        <w:ind w:left="9172" w:hanging="171"/>
      </w:pPr>
      <w:rPr>
        <w:rFonts w:hint="default"/>
        <w:lang w:val="en-US" w:eastAsia="en-US" w:bidi="ar-SA"/>
      </w:rPr>
    </w:lvl>
  </w:abstractNum>
  <w:abstractNum w:abstractNumId="257" w15:restartNumberingAfterBreak="0">
    <w:nsid w:val="49225783"/>
    <w:multiLevelType w:val="hybridMultilevel"/>
    <w:tmpl w:val="015EDE24"/>
    <w:lvl w:ilvl="0" w:tplc="C898F80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D44EFC6">
      <w:numFmt w:val="bullet"/>
      <w:lvlText w:val="•"/>
      <w:lvlJc w:val="left"/>
      <w:pPr>
        <w:ind w:left="1998" w:hanging="380"/>
      </w:pPr>
      <w:rPr>
        <w:rFonts w:hint="default"/>
        <w:lang w:val="en-US" w:eastAsia="en-US" w:bidi="ar-SA"/>
      </w:rPr>
    </w:lvl>
    <w:lvl w:ilvl="2" w:tplc="3692E236">
      <w:numFmt w:val="bullet"/>
      <w:lvlText w:val="•"/>
      <w:lvlJc w:val="left"/>
      <w:pPr>
        <w:ind w:left="3016" w:hanging="380"/>
      </w:pPr>
      <w:rPr>
        <w:rFonts w:hint="default"/>
        <w:lang w:val="en-US" w:eastAsia="en-US" w:bidi="ar-SA"/>
      </w:rPr>
    </w:lvl>
    <w:lvl w:ilvl="3" w:tplc="B4222F42">
      <w:numFmt w:val="bullet"/>
      <w:lvlText w:val="•"/>
      <w:lvlJc w:val="left"/>
      <w:pPr>
        <w:ind w:left="4034" w:hanging="380"/>
      </w:pPr>
      <w:rPr>
        <w:rFonts w:hint="default"/>
        <w:lang w:val="en-US" w:eastAsia="en-US" w:bidi="ar-SA"/>
      </w:rPr>
    </w:lvl>
    <w:lvl w:ilvl="4" w:tplc="5130FCD6">
      <w:numFmt w:val="bullet"/>
      <w:lvlText w:val="•"/>
      <w:lvlJc w:val="left"/>
      <w:pPr>
        <w:ind w:left="5052" w:hanging="380"/>
      </w:pPr>
      <w:rPr>
        <w:rFonts w:hint="default"/>
        <w:lang w:val="en-US" w:eastAsia="en-US" w:bidi="ar-SA"/>
      </w:rPr>
    </w:lvl>
    <w:lvl w:ilvl="5" w:tplc="361C5090">
      <w:numFmt w:val="bullet"/>
      <w:lvlText w:val="•"/>
      <w:lvlJc w:val="left"/>
      <w:pPr>
        <w:ind w:left="6070" w:hanging="380"/>
      </w:pPr>
      <w:rPr>
        <w:rFonts w:hint="default"/>
        <w:lang w:val="en-US" w:eastAsia="en-US" w:bidi="ar-SA"/>
      </w:rPr>
    </w:lvl>
    <w:lvl w:ilvl="6" w:tplc="3A1E1174">
      <w:numFmt w:val="bullet"/>
      <w:lvlText w:val="•"/>
      <w:lvlJc w:val="left"/>
      <w:pPr>
        <w:ind w:left="7088" w:hanging="380"/>
      </w:pPr>
      <w:rPr>
        <w:rFonts w:hint="default"/>
        <w:lang w:val="en-US" w:eastAsia="en-US" w:bidi="ar-SA"/>
      </w:rPr>
    </w:lvl>
    <w:lvl w:ilvl="7" w:tplc="CE78749E">
      <w:numFmt w:val="bullet"/>
      <w:lvlText w:val="•"/>
      <w:lvlJc w:val="left"/>
      <w:pPr>
        <w:ind w:left="8106" w:hanging="380"/>
      </w:pPr>
      <w:rPr>
        <w:rFonts w:hint="default"/>
        <w:lang w:val="en-US" w:eastAsia="en-US" w:bidi="ar-SA"/>
      </w:rPr>
    </w:lvl>
    <w:lvl w:ilvl="8" w:tplc="5EBAA13C">
      <w:numFmt w:val="bullet"/>
      <w:lvlText w:val="•"/>
      <w:lvlJc w:val="left"/>
      <w:pPr>
        <w:ind w:left="9124" w:hanging="380"/>
      </w:pPr>
      <w:rPr>
        <w:rFonts w:hint="default"/>
        <w:lang w:val="en-US" w:eastAsia="en-US" w:bidi="ar-SA"/>
      </w:rPr>
    </w:lvl>
  </w:abstractNum>
  <w:abstractNum w:abstractNumId="258" w15:restartNumberingAfterBreak="0">
    <w:nsid w:val="492843D4"/>
    <w:multiLevelType w:val="hybridMultilevel"/>
    <w:tmpl w:val="CB04D436"/>
    <w:lvl w:ilvl="0" w:tplc="A33A824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48655FE">
      <w:numFmt w:val="bullet"/>
      <w:lvlText w:val="•"/>
      <w:lvlJc w:val="left"/>
      <w:pPr>
        <w:ind w:left="1998" w:hanging="380"/>
      </w:pPr>
      <w:rPr>
        <w:rFonts w:hint="default"/>
        <w:lang w:val="en-US" w:eastAsia="en-US" w:bidi="ar-SA"/>
      </w:rPr>
    </w:lvl>
    <w:lvl w:ilvl="2" w:tplc="5FD60F88">
      <w:numFmt w:val="bullet"/>
      <w:lvlText w:val="•"/>
      <w:lvlJc w:val="left"/>
      <w:pPr>
        <w:ind w:left="3016" w:hanging="380"/>
      </w:pPr>
      <w:rPr>
        <w:rFonts w:hint="default"/>
        <w:lang w:val="en-US" w:eastAsia="en-US" w:bidi="ar-SA"/>
      </w:rPr>
    </w:lvl>
    <w:lvl w:ilvl="3" w:tplc="516E5DB4">
      <w:numFmt w:val="bullet"/>
      <w:lvlText w:val="•"/>
      <w:lvlJc w:val="left"/>
      <w:pPr>
        <w:ind w:left="4034" w:hanging="380"/>
      </w:pPr>
      <w:rPr>
        <w:rFonts w:hint="default"/>
        <w:lang w:val="en-US" w:eastAsia="en-US" w:bidi="ar-SA"/>
      </w:rPr>
    </w:lvl>
    <w:lvl w:ilvl="4" w:tplc="44B0664C">
      <w:numFmt w:val="bullet"/>
      <w:lvlText w:val="•"/>
      <w:lvlJc w:val="left"/>
      <w:pPr>
        <w:ind w:left="5052" w:hanging="380"/>
      </w:pPr>
      <w:rPr>
        <w:rFonts w:hint="default"/>
        <w:lang w:val="en-US" w:eastAsia="en-US" w:bidi="ar-SA"/>
      </w:rPr>
    </w:lvl>
    <w:lvl w:ilvl="5" w:tplc="CBC01150">
      <w:numFmt w:val="bullet"/>
      <w:lvlText w:val="•"/>
      <w:lvlJc w:val="left"/>
      <w:pPr>
        <w:ind w:left="6070" w:hanging="380"/>
      </w:pPr>
      <w:rPr>
        <w:rFonts w:hint="default"/>
        <w:lang w:val="en-US" w:eastAsia="en-US" w:bidi="ar-SA"/>
      </w:rPr>
    </w:lvl>
    <w:lvl w:ilvl="6" w:tplc="888CEE6E">
      <w:numFmt w:val="bullet"/>
      <w:lvlText w:val="•"/>
      <w:lvlJc w:val="left"/>
      <w:pPr>
        <w:ind w:left="7088" w:hanging="380"/>
      </w:pPr>
      <w:rPr>
        <w:rFonts w:hint="default"/>
        <w:lang w:val="en-US" w:eastAsia="en-US" w:bidi="ar-SA"/>
      </w:rPr>
    </w:lvl>
    <w:lvl w:ilvl="7" w:tplc="A648A54E">
      <w:numFmt w:val="bullet"/>
      <w:lvlText w:val="•"/>
      <w:lvlJc w:val="left"/>
      <w:pPr>
        <w:ind w:left="8106" w:hanging="380"/>
      </w:pPr>
      <w:rPr>
        <w:rFonts w:hint="default"/>
        <w:lang w:val="en-US" w:eastAsia="en-US" w:bidi="ar-SA"/>
      </w:rPr>
    </w:lvl>
    <w:lvl w:ilvl="8" w:tplc="1898E3E6">
      <w:numFmt w:val="bullet"/>
      <w:lvlText w:val="•"/>
      <w:lvlJc w:val="left"/>
      <w:pPr>
        <w:ind w:left="9124" w:hanging="380"/>
      </w:pPr>
      <w:rPr>
        <w:rFonts w:hint="default"/>
        <w:lang w:val="en-US" w:eastAsia="en-US" w:bidi="ar-SA"/>
      </w:rPr>
    </w:lvl>
  </w:abstractNum>
  <w:abstractNum w:abstractNumId="259" w15:restartNumberingAfterBreak="0">
    <w:nsid w:val="49477968"/>
    <w:multiLevelType w:val="hybridMultilevel"/>
    <w:tmpl w:val="D7823EF4"/>
    <w:lvl w:ilvl="0" w:tplc="83DACA6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2141EC4">
      <w:numFmt w:val="bullet"/>
      <w:lvlText w:val="•"/>
      <w:lvlJc w:val="left"/>
      <w:pPr>
        <w:ind w:left="1998" w:hanging="380"/>
      </w:pPr>
      <w:rPr>
        <w:rFonts w:hint="default"/>
        <w:lang w:val="en-US" w:eastAsia="en-US" w:bidi="ar-SA"/>
      </w:rPr>
    </w:lvl>
    <w:lvl w:ilvl="2" w:tplc="BDC019E8">
      <w:numFmt w:val="bullet"/>
      <w:lvlText w:val="•"/>
      <w:lvlJc w:val="left"/>
      <w:pPr>
        <w:ind w:left="3016" w:hanging="380"/>
      </w:pPr>
      <w:rPr>
        <w:rFonts w:hint="default"/>
        <w:lang w:val="en-US" w:eastAsia="en-US" w:bidi="ar-SA"/>
      </w:rPr>
    </w:lvl>
    <w:lvl w:ilvl="3" w:tplc="539E39AE">
      <w:numFmt w:val="bullet"/>
      <w:lvlText w:val="•"/>
      <w:lvlJc w:val="left"/>
      <w:pPr>
        <w:ind w:left="4034" w:hanging="380"/>
      </w:pPr>
      <w:rPr>
        <w:rFonts w:hint="default"/>
        <w:lang w:val="en-US" w:eastAsia="en-US" w:bidi="ar-SA"/>
      </w:rPr>
    </w:lvl>
    <w:lvl w:ilvl="4" w:tplc="47D63CE6">
      <w:numFmt w:val="bullet"/>
      <w:lvlText w:val="•"/>
      <w:lvlJc w:val="left"/>
      <w:pPr>
        <w:ind w:left="5052" w:hanging="380"/>
      </w:pPr>
      <w:rPr>
        <w:rFonts w:hint="default"/>
        <w:lang w:val="en-US" w:eastAsia="en-US" w:bidi="ar-SA"/>
      </w:rPr>
    </w:lvl>
    <w:lvl w:ilvl="5" w:tplc="92949F4C">
      <w:numFmt w:val="bullet"/>
      <w:lvlText w:val="•"/>
      <w:lvlJc w:val="left"/>
      <w:pPr>
        <w:ind w:left="6070" w:hanging="380"/>
      </w:pPr>
      <w:rPr>
        <w:rFonts w:hint="default"/>
        <w:lang w:val="en-US" w:eastAsia="en-US" w:bidi="ar-SA"/>
      </w:rPr>
    </w:lvl>
    <w:lvl w:ilvl="6" w:tplc="C26AF872">
      <w:numFmt w:val="bullet"/>
      <w:lvlText w:val="•"/>
      <w:lvlJc w:val="left"/>
      <w:pPr>
        <w:ind w:left="7088" w:hanging="380"/>
      </w:pPr>
      <w:rPr>
        <w:rFonts w:hint="default"/>
        <w:lang w:val="en-US" w:eastAsia="en-US" w:bidi="ar-SA"/>
      </w:rPr>
    </w:lvl>
    <w:lvl w:ilvl="7" w:tplc="EEBE858C">
      <w:numFmt w:val="bullet"/>
      <w:lvlText w:val="•"/>
      <w:lvlJc w:val="left"/>
      <w:pPr>
        <w:ind w:left="8106" w:hanging="380"/>
      </w:pPr>
      <w:rPr>
        <w:rFonts w:hint="default"/>
        <w:lang w:val="en-US" w:eastAsia="en-US" w:bidi="ar-SA"/>
      </w:rPr>
    </w:lvl>
    <w:lvl w:ilvl="8" w:tplc="BA1409D8">
      <w:numFmt w:val="bullet"/>
      <w:lvlText w:val="•"/>
      <w:lvlJc w:val="left"/>
      <w:pPr>
        <w:ind w:left="9124" w:hanging="380"/>
      </w:pPr>
      <w:rPr>
        <w:rFonts w:hint="default"/>
        <w:lang w:val="en-US" w:eastAsia="en-US" w:bidi="ar-SA"/>
      </w:rPr>
    </w:lvl>
  </w:abstractNum>
  <w:abstractNum w:abstractNumId="260" w15:restartNumberingAfterBreak="0">
    <w:nsid w:val="498D6872"/>
    <w:multiLevelType w:val="hybridMultilevel"/>
    <w:tmpl w:val="6C5099D6"/>
    <w:lvl w:ilvl="0" w:tplc="0D782E6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7E4F316">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2EC21B20">
      <w:numFmt w:val="bullet"/>
      <w:lvlText w:val="•"/>
      <w:lvlJc w:val="left"/>
      <w:pPr>
        <w:ind w:left="2324" w:hanging="171"/>
      </w:pPr>
      <w:rPr>
        <w:rFonts w:hint="default"/>
        <w:lang w:val="en-US" w:eastAsia="en-US" w:bidi="ar-SA"/>
      </w:rPr>
    </w:lvl>
    <w:lvl w:ilvl="3" w:tplc="F4ACEEA0">
      <w:numFmt w:val="bullet"/>
      <w:lvlText w:val="•"/>
      <w:lvlJc w:val="left"/>
      <w:pPr>
        <w:ind w:left="3428" w:hanging="171"/>
      </w:pPr>
      <w:rPr>
        <w:rFonts w:hint="default"/>
        <w:lang w:val="en-US" w:eastAsia="en-US" w:bidi="ar-SA"/>
      </w:rPr>
    </w:lvl>
    <w:lvl w:ilvl="4" w:tplc="0096CC74">
      <w:numFmt w:val="bullet"/>
      <w:lvlText w:val="•"/>
      <w:lvlJc w:val="left"/>
      <w:pPr>
        <w:ind w:left="4533" w:hanging="171"/>
      </w:pPr>
      <w:rPr>
        <w:rFonts w:hint="default"/>
        <w:lang w:val="en-US" w:eastAsia="en-US" w:bidi="ar-SA"/>
      </w:rPr>
    </w:lvl>
    <w:lvl w:ilvl="5" w:tplc="1DB072C4">
      <w:numFmt w:val="bullet"/>
      <w:lvlText w:val="•"/>
      <w:lvlJc w:val="left"/>
      <w:pPr>
        <w:ind w:left="5637" w:hanging="171"/>
      </w:pPr>
      <w:rPr>
        <w:rFonts w:hint="default"/>
        <w:lang w:val="en-US" w:eastAsia="en-US" w:bidi="ar-SA"/>
      </w:rPr>
    </w:lvl>
    <w:lvl w:ilvl="6" w:tplc="6AD6260E">
      <w:numFmt w:val="bullet"/>
      <w:lvlText w:val="•"/>
      <w:lvlJc w:val="left"/>
      <w:pPr>
        <w:ind w:left="6742" w:hanging="171"/>
      </w:pPr>
      <w:rPr>
        <w:rFonts w:hint="default"/>
        <w:lang w:val="en-US" w:eastAsia="en-US" w:bidi="ar-SA"/>
      </w:rPr>
    </w:lvl>
    <w:lvl w:ilvl="7" w:tplc="6ECE5FA2">
      <w:numFmt w:val="bullet"/>
      <w:lvlText w:val="•"/>
      <w:lvlJc w:val="left"/>
      <w:pPr>
        <w:ind w:left="7846" w:hanging="171"/>
      </w:pPr>
      <w:rPr>
        <w:rFonts w:hint="default"/>
        <w:lang w:val="en-US" w:eastAsia="en-US" w:bidi="ar-SA"/>
      </w:rPr>
    </w:lvl>
    <w:lvl w:ilvl="8" w:tplc="5510D7AA">
      <w:numFmt w:val="bullet"/>
      <w:lvlText w:val="•"/>
      <w:lvlJc w:val="left"/>
      <w:pPr>
        <w:ind w:left="8951" w:hanging="171"/>
      </w:pPr>
      <w:rPr>
        <w:rFonts w:hint="default"/>
        <w:lang w:val="en-US" w:eastAsia="en-US" w:bidi="ar-SA"/>
      </w:rPr>
    </w:lvl>
  </w:abstractNum>
  <w:abstractNum w:abstractNumId="261" w15:restartNumberingAfterBreak="0">
    <w:nsid w:val="4A002137"/>
    <w:multiLevelType w:val="hybridMultilevel"/>
    <w:tmpl w:val="E6083D84"/>
    <w:lvl w:ilvl="0" w:tplc="7E9E029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036F414">
      <w:numFmt w:val="bullet"/>
      <w:lvlText w:val="•"/>
      <w:lvlJc w:val="left"/>
      <w:pPr>
        <w:ind w:left="1998" w:hanging="380"/>
      </w:pPr>
      <w:rPr>
        <w:rFonts w:hint="default"/>
        <w:lang w:val="en-US" w:eastAsia="en-US" w:bidi="ar-SA"/>
      </w:rPr>
    </w:lvl>
    <w:lvl w:ilvl="2" w:tplc="5944E268">
      <w:numFmt w:val="bullet"/>
      <w:lvlText w:val="•"/>
      <w:lvlJc w:val="left"/>
      <w:pPr>
        <w:ind w:left="3016" w:hanging="380"/>
      </w:pPr>
      <w:rPr>
        <w:rFonts w:hint="default"/>
        <w:lang w:val="en-US" w:eastAsia="en-US" w:bidi="ar-SA"/>
      </w:rPr>
    </w:lvl>
    <w:lvl w:ilvl="3" w:tplc="4D74E8B2">
      <w:numFmt w:val="bullet"/>
      <w:lvlText w:val="•"/>
      <w:lvlJc w:val="left"/>
      <w:pPr>
        <w:ind w:left="4034" w:hanging="380"/>
      </w:pPr>
      <w:rPr>
        <w:rFonts w:hint="default"/>
        <w:lang w:val="en-US" w:eastAsia="en-US" w:bidi="ar-SA"/>
      </w:rPr>
    </w:lvl>
    <w:lvl w:ilvl="4" w:tplc="B11ACC38">
      <w:numFmt w:val="bullet"/>
      <w:lvlText w:val="•"/>
      <w:lvlJc w:val="left"/>
      <w:pPr>
        <w:ind w:left="5052" w:hanging="380"/>
      </w:pPr>
      <w:rPr>
        <w:rFonts w:hint="default"/>
        <w:lang w:val="en-US" w:eastAsia="en-US" w:bidi="ar-SA"/>
      </w:rPr>
    </w:lvl>
    <w:lvl w:ilvl="5" w:tplc="03AE906C">
      <w:numFmt w:val="bullet"/>
      <w:lvlText w:val="•"/>
      <w:lvlJc w:val="left"/>
      <w:pPr>
        <w:ind w:left="6070" w:hanging="380"/>
      </w:pPr>
      <w:rPr>
        <w:rFonts w:hint="default"/>
        <w:lang w:val="en-US" w:eastAsia="en-US" w:bidi="ar-SA"/>
      </w:rPr>
    </w:lvl>
    <w:lvl w:ilvl="6" w:tplc="FF6EA312">
      <w:numFmt w:val="bullet"/>
      <w:lvlText w:val="•"/>
      <w:lvlJc w:val="left"/>
      <w:pPr>
        <w:ind w:left="7088" w:hanging="380"/>
      </w:pPr>
      <w:rPr>
        <w:rFonts w:hint="default"/>
        <w:lang w:val="en-US" w:eastAsia="en-US" w:bidi="ar-SA"/>
      </w:rPr>
    </w:lvl>
    <w:lvl w:ilvl="7" w:tplc="6B1212B2">
      <w:numFmt w:val="bullet"/>
      <w:lvlText w:val="•"/>
      <w:lvlJc w:val="left"/>
      <w:pPr>
        <w:ind w:left="8106" w:hanging="380"/>
      </w:pPr>
      <w:rPr>
        <w:rFonts w:hint="default"/>
        <w:lang w:val="en-US" w:eastAsia="en-US" w:bidi="ar-SA"/>
      </w:rPr>
    </w:lvl>
    <w:lvl w:ilvl="8" w:tplc="8E7EEE78">
      <w:numFmt w:val="bullet"/>
      <w:lvlText w:val="•"/>
      <w:lvlJc w:val="left"/>
      <w:pPr>
        <w:ind w:left="9124" w:hanging="380"/>
      </w:pPr>
      <w:rPr>
        <w:rFonts w:hint="default"/>
        <w:lang w:val="en-US" w:eastAsia="en-US" w:bidi="ar-SA"/>
      </w:rPr>
    </w:lvl>
  </w:abstractNum>
  <w:abstractNum w:abstractNumId="262" w15:restartNumberingAfterBreak="0">
    <w:nsid w:val="4A362CC3"/>
    <w:multiLevelType w:val="hybridMultilevel"/>
    <w:tmpl w:val="CE400D18"/>
    <w:lvl w:ilvl="0" w:tplc="A5A8A82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80AC87C">
      <w:numFmt w:val="bullet"/>
      <w:lvlText w:val="•"/>
      <w:lvlJc w:val="left"/>
      <w:pPr>
        <w:ind w:left="1998" w:hanging="380"/>
      </w:pPr>
      <w:rPr>
        <w:rFonts w:hint="default"/>
        <w:lang w:val="en-US" w:eastAsia="en-US" w:bidi="ar-SA"/>
      </w:rPr>
    </w:lvl>
    <w:lvl w:ilvl="2" w:tplc="FA10C1C4">
      <w:numFmt w:val="bullet"/>
      <w:lvlText w:val="•"/>
      <w:lvlJc w:val="left"/>
      <w:pPr>
        <w:ind w:left="3016" w:hanging="380"/>
      </w:pPr>
      <w:rPr>
        <w:rFonts w:hint="default"/>
        <w:lang w:val="en-US" w:eastAsia="en-US" w:bidi="ar-SA"/>
      </w:rPr>
    </w:lvl>
    <w:lvl w:ilvl="3" w:tplc="09A424FC">
      <w:numFmt w:val="bullet"/>
      <w:lvlText w:val="•"/>
      <w:lvlJc w:val="left"/>
      <w:pPr>
        <w:ind w:left="4034" w:hanging="380"/>
      </w:pPr>
      <w:rPr>
        <w:rFonts w:hint="default"/>
        <w:lang w:val="en-US" w:eastAsia="en-US" w:bidi="ar-SA"/>
      </w:rPr>
    </w:lvl>
    <w:lvl w:ilvl="4" w:tplc="30E41BFC">
      <w:numFmt w:val="bullet"/>
      <w:lvlText w:val="•"/>
      <w:lvlJc w:val="left"/>
      <w:pPr>
        <w:ind w:left="5052" w:hanging="380"/>
      </w:pPr>
      <w:rPr>
        <w:rFonts w:hint="default"/>
        <w:lang w:val="en-US" w:eastAsia="en-US" w:bidi="ar-SA"/>
      </w:rPr>
    </w:lvl>
    <w:lvl w:ilvl="5" w:tplc="1242EC90">
      <w:numFmt w:val="bullet"/>
      <w:lvlText w:val="•"/>
      <w:lvlJc w:val="left"/>
      <w:pPr>
        <w:ind w:left="6070" w:hanging="380"/>
      </w:pPr>
      <w:rPr>
        <w:rFonts w:hint="default"/>
        <w:lang w:val="en-US" w:eastAsia="en-US" w:bidi="ar-SA"/>
      </w:rPr>
    </w:lvl>
    <w:lvl w:ilvl="6" w:tplc="F2240DBA">
      <w:numFmt w:val="bullet"/>
      <w:lvlText w:val="•"/>
      <w:lvlJc w:val="left"/>
      <w:pPr>
        <w:ind w:left="7088" w:hanging="380"/>
      </w:pPr>
      <w:rPr>
        <w:rFonts w:hint="default"/>
        <w:lang w:val="en-US" w:eastAsia="en-US" w:bidi="ar-SA"/>
      </w:rPr>
    </w:lvl>
    <w:lvl w:ilvl="7" w:tplc="E51272DE">
      <w:numFmt w:val="bullet"/>
      <w:lvlText w:val="•"/>
      <w:lvlJc w:val="left"/>
      <w:pPr>
        <w:ind w:left="8106" w:hanging="380"/>
      </w:pPr>
      <w:rPr>
        <w:rFonts w:hint="default"/>
        <w:lang w:val="en-US" w:eastAsia="en-US" w:bidi="ar-SA"/>
      </w:rPr>
    </w:lvl>
    <w:lvl w:ilvl="8" w:tplc="18B09906">
      <w:numFmt w:val="bullet"/>
      <w:lvlText w:val="•"/>
      <w:lvlJc w:val="left"/>
      <w:pPr>
        <w:ind w:left="9124" w:hanging="380"/>
      </w:pPr>
      <w:rPr>
        <w:rFonts w:hint="default"/>
        <w:lang w:val="en-US" w:eastAsia="en-US" w:bidi="ar-SA"/>
      </w:rPr>
    </w:lvl>
  </w:abstractNum>
  <w:abstractNum w:abstractNumId="263" w15:restartNumberingAfterBreak="0">
    <w:nsid w:val="4A8940F0"/>
    <w:multiLevelType w:val="hybridMultilevel"/>
    <w:tmpl w:val="0B0AF0C2"/>
    <w:lvl w:ilvl="0" w:tplc="E3ACC0C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5FC386E">
      <w:numFmt w:val="bullet"/>
      <w:lvlText w:val="•"/>
      <w:lvlJc w:val="left"/>
      <w:pPr>
        <w:ind w:left="1998" w:hanging="380"/>
      </w:pPr>
      <w:rPr>
        <w:rFonts w:hint="default"/>
        <w:lang w:val="en-US" w:eastAsia="en-US" w:bidi="ar-SA"/>
      </w:rPr>
    </w:lvl>
    <w:lvl w:ilvl="2" w:tplc="1E341BB2">
      <w:numFmt w:val="bullet"/>
      <w:lvlText w:val="•"/>
      <w:lvlJc w:val="left"/>
      <w:pPr>
        <w:ind w:left="3016" w:hanging="380"/>
      </w:pPr>
      <w:rPr>
        <w:rFonts w:hint="default"/>
        <w:lang w:val="en-US" w:eastAsia="en-US" w:bidi="ar-SA"/>
      </w:rPr>
    </w:lvl>
    <w:lvl w:ilvl="3" w:tplc="C9A44C36">
      <w:numFmt w:val="bullet"/>
      <w:lvlText w:val="•"/>
      <w:lvlJc w:val="left"/>
      <w:pPr>
        <w:ind w:left="4034" w:hanging="380"/>
      </w:pPr>
      <w:rPr>
        <w:rFonts w:hint="default"/>
        <w:lang w:val="en-US" w:eastAsia="en-US" w:bidi="ar-SA"/>
      </w:rPr>
    </w:lvl>
    <w:lvl w:ilvl="4" w:tplc="0832C358">
      <w:numFmt w:val="bullet"/>
      <w:lvlText w:val="•"/>
      <w:lvlJc w:val="left"/>
      <w:pPr>
        <w:ind w:left="5052" w:hanging="380"/>
      </w:pPr>
      <w:rPr>
        <w:rFonts w:hint="default"/>
        <w:lang w:val="en-US" w:eastAsia="en-US" w:bidi="ar-SA"/>
      </w:rPr>
    </w:lvl>
    <w:lvl w:ilvl="5" w:tplc="B9CE96E6">
      <w:numFmt w:val="bullet"/>
      <w:lvlText w:val="•"/>
      <w:lvlJc w:val="left"/>
      <w:pPr>
        <w:ind w:left="6070" w:hanging="380"/>
      </w:pPr>
      <w:rPr>
        <w:rFonts w:hint="default"/>
        <w:lang w:val="en-US" w:eastAsia="en-US" w:bidi="ar-SA"/>
      </w:rPr>
    </w:lvl>
    <w:lvl w:ilvl="6" w:tplc="9650EF32">
      <w:numFmt w:val="bullet"/>
      <w:lvlText w:val="•"/>
      <w:lvlJc w:val="left"/>
      <w:pPr>
        <w:ind w:left="7088" w:hanging="380"/>
      </w:pPr>
      <w:rPr>
        <w:rFonts w:hint="default"/>
        <w:lang w:val="en-US" w:eastAsia="en-US" w:bidi="ar-SA"/>
      </w:rPr>
    </w:lvl>
    <w:lvl w:ilvl="7" w:tplc="F4E82DBA">
      <w:numFmt w:val="bullet"/>
      <w:lvlText w:val="•"/>
      <w:lvlJc w:val="left"/>
      <w:pPr>
        <w:ind w:left="8106" w:hanging="380"/>
      </w:pPr>
      <w:rPr>
        <w:rFonts w:hint="default"/>
        <w:lang w:val="en-US" w:eastAsia="en-US" w:bidi="ar-SA"/>
      </w:rPr>
    </w:lvl>
    <w:lvl w:ilvl="8" w:tplc="BCF0C91A">
      <w:numFmt w:val="bullet"/>
      <w:lvlText w:val="•"/>
      <w:lvlJc w:val="left"/>
      <w:pPr>
        <w:ind w:left="9124" w:hanging="380"/>
      </w:pPr>
      <w:rPr>
        <w:rFonts w:hint="default"/>
        <w:lang w:val="en-US" w:eastAsia="en-US" w:bidi="ar-SA"/>
      </w:rPr>
    </w:lvl>
  </w:abstractNum>
  <w:abstractNum w:abstractNumId="264" w15:restartNumberingAfterBreak="0">
    <w:nsid w:val="4B0A158A"/>
    <w:multiLevelType w:val="hybridMultilevel"/>
    <w:tmpl w:val="03A64A04"/>
    <w:lvl w:ilvl="0" w:tplc="0786DC3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93888AE">
      <w:numFmt w:val="bullet"/>
      <w:lvlText w:val="•"/>
      <w:lvlJc w:val="left"/>
      <w:pPr>
        <w:ind w:left="1998" w:hanging="380"/>
      </w:pPr>
      <w:rPr>
        <w:rFonts w:hint="default"/>
        <w:lang w:val="en-US" w:eastAsia="en-US" w:bidi="ar-SA"/>
      </w:rPr>
    </w:lvl>
    <w:lvl w:ilvl="2" w:tplc="F46A2CBC">
      <w:numFmt w:val="bullet"/>
      <w:lvlText w:val="•"/>
      <w:lvlJc w:val="left"/>
      <w:pPr>
        <w:ind w:left="3016" w:hanging="380"/>
      </w:pPr>
      <w:rPr>
        <w:rFonts w:hint="default"/>
        <w:lang w:val="en-US" w:eastAsia="en-US" w:bidi="ar-SA"/>
      </w:rPr>
    </w:lvl>
    <w:lvl w:ilvl="3" w:tplc="B5FC0050">
      <w:numFmt w:val="bullet"/>
      <w:lvlText w:val="•"/>
      <w:lvlJc w:val="left"/>
      <w:pPr>
        <w:ind w:left="4034" w:hanging="380"/>
      </w:pPr>
      <w:rPr>
        <w:rFonts w:hint="default"/>
        <w:lang w:val="en-US" w:eastAsia="en-US" w:bidi="ar-SA"/>
      </w:rPr>
    </w:lvl>
    <w:lvl w:ilvl="4" w:tplc="3F9CA0B6">
      <w:numFmt w:val="bullet"/>
      <w:lvlText w:val="•"/>
      <w:lvlJc w:val="left"/>
      <w:pPr>
        <w:ind w:left="5052" w:hanging="380"/>
      </w:pPr>
      <w:rPr>
        <w:rFonts w:hint="default"/>
        <w:lang w:val="en-US" w:eastAsia="en-US" w:bidi="ar-SA"/>
      </w:rPr>
    </w:lvl>
    <w:lvl w:ilvl="5" w:tplc="FA4AAA62">
      <w:numFmt w:val="bullet"/>
      <w:lvlText w:val="•"/>
      <w:lvlJc w:val="left"/>
      <w:pPr>
        <w:ind w:left="6070" w:hanging="380"/>
      </w:pPr>
      <w:rPr>
        <w:rFonts w:hint="default"/>
        <w:lang w:val="en-US" w:eastAsia="en-US" w:bidi="ar-SA"/>
      </w:rPr>
    </w:lvl>
    <w:lvl w:ilvl="6" w:tplc="1C1CB5A0">
      <w:numFmt w:val="bullet"/>
      <w:lvlText w:val="•"/>
      <w:lvlJc w:val="left"/>
      <w:pPr>
        <w:ind w:left="7088" w:hanging="380"/>
      </w:pPr>
      <w:rPr>
        <w:rFonts w:hint="default"/>
        <w:lang w:val="en-US" w:eastAsia="en-US" w:bidi="ar-SA"/>
      </w:rPr>
    </w:lvl>
    <w:lvl w:ilvl="7" w:tplc="406CD9AC">
      <w:numFmt w:val="bullet"/>
      <w:lvlText w:val="•"/>
      <w:lvlJc w:val="left"/>
      <w:pPr>
        <w:ind w:left="8106" w:hanging="380"/>
      </w:pPr>
      <w:rPr>
        <w:rFonts w:hint="default"/>
        <w:lang w:val="en-US" w:eastAsia="en-US" w:bidi="ar-SA"/>
      </w:rPr>
    </w:lvl>
    <w:lvl w:ilvl="8" w:tplc="33164A72">
      <w:numFmt w:val="bullet"/>
      <w:lvlText w:val="•"/>
      <w:lvlJc w:val="left"/>
      <w:pPr>
        <w:ind w:left="9124" w:hanging="380"/>
      </w:pPr>
      <w:rPr>
        <w:rFonts w:hint="default"/>
        <w:lang w:val="en-US" w:eastAsia="en-US" w:bidi="ar-SA"/>
      </w:rPr>
    </w:lvl>
  </w:abstractNum>
  <w:abstractNum w:abstractNumId="265" w15:restartNumberingAfterBreak="0">
    <w:nsid w:val="4B5300E7"/>
    <w:multiLevelType w:val="hybridMultilevel"/>
    <w:tmpl w:val="A3F0D768"/>
    <w:lvl w:ilvl="0" w:tplc="2C2CEB4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CDAF054">
      <w:numFmt w:val="bullet"/>
      <w:lvlText w:val="•"/>
      <w:lvlJc w:val="left"/>
      <w:pPr>
        <w:ind w:left="1998" w:hanging="380"/>
      </w:pPr>
      <w:rPr>
        <w:rFonts w:hint="default"/>
        <w:lang w:val="en-US" w:eastAsia="en-US" w:bidi="ar-SA"/>
      </w:rPr>
    </w:lvl>
    <w:lvl w:ilvl="2" w:tplc="774E862A">
      <w:numFmt w:val="bullet"/>
      <w:lvlText w:val="•"/>
      <w:lvlJc w:val="left"/>
      <w:pPr>
        <w:ind w:left="3016" w:hanging="380"/>
      </w:pPr>
      <w:rPr>
        <w:rFonts w:hint="default"/>
        <w:lang w:val="en-US" w:eastAsia="en-US" w:bidi="ar-SA"/>
      </w:rPr>
    </w:lvl>
    <w:lvl w:ilvl="3" w:tplc="9DFC4522">
      <w:numFmt w:val="bullet"/>
      <w:lvlText w:val="•"/>
      <w:lvlJc w:val="left"/>
      <w:pPr>
        <w:ind w:left="4034" w:hanging="380"/>
      </w:pPr>
      <w:rPr>
        <w:rFonts w:hint="default"/>
        <w:lang w:val="en-US" w:eastAsia="en-US" w:bidi="ar-SA"/>
      </w:rPr>
    </w:lvl>
    <w:lvl w:ilvl="4" w:tplc="9134FC82">
      <w:numFmt w:val="bullet"/>
      <w:lvlText w:val="•"/>
      <w:lvlJc w:val="left"/>
      <w:pPr>
        <w:ind w:left="5052" w:hanging="380"/>
      </w:pPr>
      <w:rPr>
        <w:rFonts w:hint="default"/>
        <w:lang w:val="en-US" w:eastAsia="en-US" w:bidi="ar-SA"/>
      </w:rPr>
    </w:lvl>
    <w:lvl w:ilvl="5" w:tplc="90709AC2">
      <w:numFmt w:val="bullet"/>
      <w:lvlText w:val="•"/>
      <w:lvlJc w:val="left"/>
      <w:pPr>
        <w:ind w:left="6070" w:hanging="380"/>
      </w:pPr>
      <w:rPr>
        <w:rFonts w:hint="default"/>
        <w:lang w:val="en-US" w:eastAsia="en-US" w:bidi="ar-SA"/>
      </w:rPr>
    </w:lvl>
    <w:lvl w:ilvl="6" w:tplc="7EF4B2CE">
      <w:numFmt w:val="bullet"/>
      <w:lvlText w:val="•"/>
      <w:lvlJc w:val="left"/>
      <w:pPr>
        <w:ind w:left="7088" w:hanging="380"/>
      </w:pPr>
      <w:rPr>
        <w:rFonts w:hint="default"/>
        <w:lang w:val="en-US" w:eastAsia="en-US" w:bidi="ar-SA"/>
      </w:rPr>
    </w:lvl>
    <w:lvl w:ilvl="7" w:tplc="2FC04A5E">
      <w:numFmt w:val="bullet"/>
      <w:lvlText w:val="•"/>
      <w:lvlJc w:val="left"/>
      <w:pPr>
        <w:ind w:left="8106" w:hanging="380"/>
      </w:pPr>
      <w:rPr>
        <w:rFonts w:hint="default"/>
        <w:lang w:val="en-US" w:eastAsia="en-US" w:bidi="ar-SA"/>
      </w:rPr>
    </w:lvl>
    <w:lvl w:ilvl="8" w:tplc="902ECCD0">
      <w:numFmt w:val="bullet"/>
      <w:lvlText w:val="•"/>
      <w:lvlJc w:val="left"/>
      <w:pPr>
        <w:ind w:left="9124" w:hanging="380"/>
      </w:pPr>
      <w:rPr>
        <w:rFonts w:hint="default"/>
        <w:lang w:val="en-US" w:eastAsia="en-US" w:bidi="ar-SA"/>
      </w:rPr>
    </w:lvl>
  </w:abstractNum>
  <w:abstractNum w:abstractNumId="266" w15:restartNumberingAfterBreak="0">
    <w:nsid w:val="4B7B752E"/>
    <w:multiLevelType w:val="hybridMultilevel"/>
    <w:tmpl w:val="7D90A27A"/>
    <w:lvl w:ilvl="0" w:tplc="ADC0439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17AB028">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6AC45B94">
      <w:numFmt w:val="bullet"/>
      <w:lvlText w:val="•"/>
      <w:lvlJc w:val="left"/>
      <w:pPr>
        <w:ind w:left="2128" w:hanging="171"/>
      </w:pPr>
      <w:rPr>
        <w:rFonts w:hint="default"/>
        <w:lang w:val="en-US" w:eastAsia="en-US" w:bidi="ar-SA"/>
      </w:rPr>
    </w:lvl>
    <w:lvl w:ilvl="3" w:tplc="94C6FC7C">
      <w:numFmt w:val="bullet"/>
      <w:lvlText w:val="•"/>
      <w:lvlJc w:val="left"/>
      <w:pPr>
        <w:ind w:left="3257" w:hanging="171"/>
      </w:pPr>
      <w:rPr>
        <w:rFonts w:hint="default"/>
        <w:lang w:val="en-US" w:eastAsia="en-US" w:bidi="ar-SA"/>
      </w:rPr>
    </w:lvl>
    <w:lvl w:ilvl="4" w:tplc="B4FE01A6">
      <w:numFmt w:val="bullet"/>
      <w:lvlText w:val="•"/>
      <w:lvlJc w:val="left"/>
      <w:pPr>
        <w:ind w:left="4386" w:hanging="171"/>
      </w:pPr>
      <w:rPr>
        <w:rFonts w:hint="default"/>
        <w:lang w:val="en-US" w:eastAsia="en-US" w:bidi="ar-SA"/>
      </w:rPr>
    </w:lvl>
    <w:lvl w:ilvl="5" w:tplc="7C903B26">
      <w:numFmt w:val="bullet"/>
      <w:lvlText w:val="•"/>
      <w:lvlJc w:val="left"/>
      <w:pPr>
        <w:ind w:left="5515" w:hanging="171"/>
      </w:pPr>
      <w:rPr>
        <w:rFonts w:hint="default"/>
        <w:lang w:val="en-US" w:eastAsia="en-US" w:bidi="ar-SA"/>
      </w:rPr>
    </w:lvl>
    <w:lvl w:ilvl="6" w:tplc="ABB02966">
      <w:numFmt w:val="bullet"/>
      <w:lvlText w:val="•"/>
      <w:lvlJc w:val="left"/>
      <w:pPr>
        <w:ind w:left="6644" w:hanging="171"/>
      </w:pPr>
      <w:rPr>
        <w:rFonts w:hint="default"/>
        <w:lang w:val="en-US" w:eastAsia="en-US" w:bidi="ar-SA"/>
      </w:rPr>
    </w:lvl>
    <w:lvl w:ilvl="7" w:tplc="9D3C9B38">
      <w:numFmt w:val="bullet"/>
      <w:lvlText w:val="•"/>
      <w:lvlJc w:val="left"/>
      <w:pPr>
        <w:ind w:left="7773" w:hanging="171"/>
      </w:pPr>
      <w:rPr>
        <w:rFonts w:hint="default"/>
        <w:lang w:val="en-US" w:eastAsia="en-US" w:bidi="ar-SA"/>
      </w:rPr>
    </w:lvl>
    <w:lvl w:ilvl="8" w:tplc="527CDCC0">
      <w:numFmt w:val="bullet"/>
      <w:lvlText w:val="•"/>
      <w:lvlJc w:val="left"/>
      <w:pPr>
        <w:ind w:left="8902" w:hanging="171"/>
      </w:pPr>
      <w:rPr>
        <w:rFonts w:hint="default"/>
        <w:lang w:val="en-US" w:eastAsia="en-US" w:bidi="ar-SA"/>
      </w:rPr>
    </w:lvl>
  </w:abstractNum>
  <w:abstractNum w:abstractNumId="267" w15:restartNumberingAfterBreak="0">
    <w:nsid w:val="4BC1013D"/>
    <w:multiLevelType w:val="hybridMultilevel"/>
    <w:tmpl w:val="3F2AB96E"/>
    <w:lvl w:ilvl="0" w:tplc="4072D14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A2D432">
      <w:numFmt w:val="bullet"/>
      <w:lvlText w:val="•"/>
      <w:lvlJc w:val="left"/>
      <w:pPr>
        <w:ind w:left="1998" w:hanging="380"/>
      </w:pPr>
      <w:rPr>
        <w:rFonts w:hint="default"/>
        <w:lang w:val="en-US" w:eastAsia="en-US" w:bidi="ar-SA"/>
      </w:rPr>
    </w:lvl>
    <w:lvl w:ilvl="2" w:tplc="0A1A001C">
      <w:numFmt w:val="bullet"/>
      <w:lvlText w:val="•"/>
      <w:lvlJc w:val="left"/>
      <w:pPr>
        <w:ind w:left="3016" w:hanging="380"/>
      </w:pPr>
      <w:rPr>
        <w:rFonts w:hint="default"/>
        <w:lang w:val="en-US" w:eastAsia="en-US" w:bidi="ar-SA"/>
      </w:rPr>
    </w:lvl>
    <w:lvl w:ilvl="3" w:tplc="741E1B76">
      <w:numFmt w:val="bullet"/>
      <w:lvlText w:val="•"/>
      <w:lvlJc w:val="left"/>
      <w:pPr>
        <w:ind w:left="4034" w:hanging="380"/>
      </w:pPr>
      <w:rPr>
        <w:rFonts w:hint="default"/>
        <w:lang w:val="en-US" w:eastAsia="en-US" w:bidi="ar-SA"/>
      </w:rPr>
    </w:lvl>
    <w:lvl w:ilvl="4" w:tplc="BE3C9194">
      <w:numFmt w:val="bullet"/>
      <w:lvlText w:val="•"/>
      <w:lvlJc w:val="left"/>
      <w:pPr>
        <w:ind w:left="5052" w:hanging="380"/>
      </w:pPr>
      <w:rPr>
        <w:rFonts w:hint="default"/>
        <w:lang w:val="en-US" w:eastAsia="en-US" w:bidi="ar-SA"/>
      </w:rPr>
    </w:lvl>
    <w:lvl w:ilvl="5" w:tplc="752CAFD2">
      <w:numFmt w:val="bullet"/>
      <w:lvlText w:val="•"/>
      <w:lvlJc w:val="left"/>
      <w:pPr>
        <w:ind w:left="6070" w:hanging="380"/>
      </w:pPr>
      <w:rPr>
        <w:rFonts w:hint="default"/>
        <w:lang w:val="en-US" w:eastAsia="en-US" w:bidi="ar-SA"/>
      </w:rPr>
    </w:lvl>
    <w:lvl w:ilvl="6" w:tplc="7B886F3C">
      <w:numFmt w:val="bullet"/>
      <w:lvlText w:val="•"/>
      <w:lvlJc w:val="left"/>
      <w:pPr>
        <w:ind w:left="7088" w:hanging="380"/>
      </w:pPr>
      <w:rPr>
        <w:rFonts w:hint="default"/>
        <w:lang w:val="en-US" w:eastAsia="en-US" w:bidi="ar-SA"/>
      </w:rPr>
    </w:lvl>
    <w:lvl w:ilvl="7" w:tplc="D0E21DCA">
      <w:numFmt w:val="bullet"/>
      <w:lvlText w:val="•"/>
      <w:lvlJc w:val="left"/>
      <w:pPr>
        <w:ind w:left="8106" w:hanging="380"/>
      </w:pPr>
      <w:rPr>
        <w:rFonts w:hint="default"/>
        <w:lang w:val="en-US" w:eastAsia="en-US" w:bidi="ar-SA"/>
      </w:rPr>
    </w:lvl>
    <w:lvl w:ilvl="8" w:tplc="30C0B4E0">
      <w:numFmt w:val="bullet"/>
      <w:lvlText w:val="•"/>
      <w:lvlJc w:val="left"/>
      <w:pPr>
        <w:ind w:left="9124" w:hanging="380"/>
      </w:pPr>
      <w:rPr>
        <w:rFonts w:hint="default"/>
        <w:lang w:val="en-US" w:eastAsia="en-US" w:bidi="ar-SA"/>
      </w:rPr>
    </w:lvl>
  </w:abstractNum>
  <w:abstractNum w:abstractNumId="268" w15:restartNumberingAfterBreak="0">
    <w:nsid w:val="4C4D69BA"/>
    <w:multiLevelType w:val="hybridMultilevel"/>
    <w:tmpl w:val="9A0890A6"/>
    <w:lvl w:ilvl="0" w:tplc="C57E1F0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5101BE6">
      <w:numFmt w:val="bullet"/>
      <w:lvlText w:val="•"/>
      <w:lvlJc w:val="left"/>
      <w:pPr>
        <w:ind w:left="1998" w:hanging="380"/>
      </w:pPr>
      <w:rPr>
        <w:rFonts w:hint="default"/>
        <w:lang w:val="en-US" w:eastAsia="en-US" w:bidi="ar-SA"/>
      </w:rPr>
    </w:lvl>
    <w:lvl w:ilvl="2" w:tplc="A460A0D6">
      <w:numFmt w:val="bullet"/>
      <w:lvlText w:val="•"/>
      <w:lvlJc w:val="left"/>
      <w:pPr>
        <w:ind w:left="3016" w:hanging="380"/>
      </w:pPr>
      <w:rPr>
        <w:rFonts w:hint="default"/>
        <w:lang w:val="en-US" w:eastAsia="en-US" w:bidi="ar-SA"/>
      </w:rPr>
    </w:lvl>
    <w:lvl w:ilvl="3" w:tplc="AE84A814">
      <w:numFmt w:val="bullet"/>
      <w:lvlText w:val="•"/>
      <w:lvlJc w:val="left"/>
      <w:pPr>
        <w:ind w:left="4034" w:hanging="380"/>
      </w:pPr>
      <w:rPr>
        <w:rFonts w:hint="default"/>
        <w:lang w:val="en-US" w:eastAsia="en-US" w:bidi="ar-SA"/>
      </w:rPr>
    </w:lvl>
    <w:lvl w:ilvl="4" w:tplc="9F1C9742">
      <w:numFmt w:val="bullet"/>
      <w:lvlText w:val="•"/>
      <w:lvlJc w:val="left"/>
      <w:pPr>
        <w:ind w:left="5052" w:hanging="380"/>
      </w:pPr>
      <w:rPr>
        <w:rFonts w:hint="default"/>
        <w:lang w:val="en-US" w:eastAsia="en-US" w:bidi="ar-SA"/>
      </w:rPr>
    </w:lvl>
    <w:lvl w:ilvl="5" w:tplc="25823A94">
      <w:numFmt w:val="bullet"/>
      <w:lvlText w:val="•"/>
      <w:lvlJc w:val="left"/>
      <w:pPr>
        <w:ind w:left="6070" w:hanging="380"/>
      </w:pPr>
      <w:rPr>
        <w:rFonts w:hint="default"/>
        <w:lang w:val="en-US" w:eastAsia="en-US" w:bidi="ar-SA"/>
      </w:rPr>
    </w:lvl>
    <w:lvl w:ilvl="6" w:tplc="AF329A66">
      <w:numFmt w:val="bullet"/>
      <w:lvlText w:val="•"/>
      <w:lvlJc w:val="left"/>
      <w:pPr>
        <w:ind w:left="7088" w:hanging="380"/>
      </w:pPr>
      <w:rPr>
        <w:rFonts w:hint="default"/>
        <w:lang w:val="en-US" w:eastAsia="en-US" w:bidi="ar-SA"/>
      </w:rPr>
    </w:lvl>
    <w:lvl w:ilvl="7" w:tplc="D220A148">
      <w:numFmt w:val="bullet"/>
      <w:lvlText w:val="•"/>
      <w:lvlJc w:val="left"/>
      <w:pPr>
        <w:ind w:left="8106" w:hanging="380"/>
      </w:pPr>
      <w:rPr>
        <w:rFonts w:hint="default"/>
        <w:lang w:val="en-US" w:eastAsia="en-US" w:bidi="ar-SA"/>
      </w:rPr>
    </w:lvl>
    <w:lvl w:ilvl="8" w:tplc="DDDC0242">
      <w:numFmt w:val="bullet"/>
      <w:lvlText w:val="•"/>
      <w:lvlJc w:val="left"/>
      <w:pPr>
        <w:ind w:left="9124" w:hanging="380"/>
      </w:pPr>
      <w:rPr>
        <w:rFonts w:hint="default"/>
        <w:lang w:val="en-US" w:eastAsia="en-US" w:bidi="ar-SA"/>
      </w:rPr>
    </w:lvl>
  </w:abstractNum>
  <w:abstractNum w:abstractNumId="269" w15:restartNumberingAfterBreak="0">
    <w:nsid w:val="4CA77037"/>
    <w:multiLevelType w:val="hybridMultilevel"/>
    <w:tmpl w:val="900A45FA"/>
    <w:lvl w:ilvl="0" w:tplc="13C0FB9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7761DFA">
      <w:numFmt w:val="bullet"/>
      <w:lvlText w:val="•"/>
      <w:lvlJc w:val="left"/>
      <w:pPr>
        <w:ind w:left="1998" w:hanging="380"/>
      </w:pPr>
      <w:rPr>
        <w:rFonts w:hint="default"/>
        <w:lang w:val="en-US" w:eastAsia="en-US" w:bidi="ar-SA"/>
      </w:rPr>
    </w:lvl>
    <w:lvl w:ilvl="2" w:tplc="8842C3F8">
      <w:numFmt w:val="bullet"/>
      <w:lvlText w:val="•"/>
      <w:lvlJc w:val="left"/>
      <w:pPr>
        <w:ind w:left="3016" w:hanging="380"/>
      </w:pPr>
      <w:rPr>
        <w:rFonts w:hint="default"/>
        <w:lang w:val="en-US" w:eastAsia="en-US" w:bidi="ar-SA"/>
      </w:rPr>
    </w:lvl>
    <w:lvl w:ilvl="3" w:tplc="A992B552">
      <w:numFmt w:val="bullet"/>
      <w:lvlText w:val="•"/>
      <w:lvlJc w:val="left"/>
      <w:pPr>
        <w:ind w:left="4034" w:hanging="380"/>
      </w:pPr>
      <w:rPr>
        <w:rFonts w:hint="default"/>
        <w:lang w:val="en-US" w:eastAsia="en-US" w:bidi="ar-SA"/>
      </w:rPr>
    </w:lvl>
    <w:lvl w:ilvl="4" w:tplc="9796B9D6">
      <w:numFmt w:val="bullet"/>
      <w:lvlText w:val="•"/>
      <w:lvlJc w:val="left"/>
      <w:pPr>
        <w:ind w:left="5052" w:hanging="380"/>
      </w:pPr>
      <w:rPr>
        <w:rFonts w:hint="default"/>
        <w:lang w:val="en-US" w:eastAsia="en-US" w:bidi="ar-SA"/>
      </w:rPr>
    </w:lvl>
    <w:lvl w:ilvl="5" w:tplc="E2AECF24">
      <w:numFmt w:val="bullet"/>
      <w:lvlText w:val="•"/>
      <w:lvlJc w:val="left"/>
      <w:pPr>
        <w:ind w:left="6070" w:hanging="380"/>
      </w:pPr>
      <w:rPr>
        <w:rFonts w:hint="default"/>
        <w:lang w:val="en-US" w:eastAsia="en-US" w:bidi="ar-SA"/>
      </w:rPr>
    </w:lvl>
    <w:lvl w:ilvl="6" w:tplc="519C27C4">
      <w:numFmt w:val="bullet"/>
      <w:lvlText w:val="•"/>
      <w:lvlJc w:val="left"/>
      <w:pPr>
        <w:ind w:left="7088" w:hanging="380"/>
      </w:pPr>
      <w:rPr>
        <w:rFonts w:hint="default"/>
        <w:lang w:val="en-US" w:eastAsia="en-US" w:bidi="ar-SA"/>
      </w:rPr>
    </w:lvl>
    <w:lvl w:ilvl="7" w:tplc="041E5356">
      <w:numFmt w:val="bullet"/>
      <w:lvlText w:val="•"/>
      <w:lvlJc w:val="left"/>
      <w:pPr>
        <w:ind w:left="8106" w:hanging="380"/>
      </w:pPr>
      <w:rPr>
        <w:rFonts w:hint="default"/>
        <w:lang w:val="en-US" w:eastAsia="en-US" w:bidi="ar-SA"/>
      </w:rPr>
    </w:lvl>
    <w:lvl w:ilvl="8" w:tplc="A1DAB4A6">
      <w:numFmt w:val="bullet"/>
      <w:lvlText w:val="•"/>
      <w:lvlJc w:val="left"/>
      <w:pPr>
        <w:ind w:left="9124" w:hanging="380"/>
      </w:pPr>
      <w:rPr>
        <w:rFonts w:hint="default"/>
        <w:lang w:val="en-US" w:eastAsia="en-US" w:bidi="ar-SA"/>
      </w:rPr>
    </w:lvl>
  </w:abstractNum>
  <w:abstractNum w:abstractNumId="270" w15:restartNumberingAfterBreak="0">
    <w:nsid w:val="4CB04809"/>
    <w:multiLevelType w:val="hybridMultilevel"/>
    <w:tmpl w:val="A96295D6"/>
    <w:lvl w:ilvl="0" w:tplc="C59C6B36">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3428A48">
      <w:numFmt w:val="bullet"/>
      <w:lvlText w:val="•"/>
      <w:lvlJc w:val="left"/>
      <w:pPr>
        <w:ind w:left="2016" w:hanging="171"/>
      </w:pPr>
      <w:rPr>
        <w:rFonts w:hint="default"/>
        <w:lang w:val="en-US" w:eastAsia="en-US" w:bidi="ar-SA"/>
      </w:rPr>
    </w:lvl>
    <w:lvl w:ilvl="2" w:tplc="82A099B4">
      <w:numFmt w:val="bullet"/>
      <w:lvlText w:val="•"/>
      <w:lvlJc w:val="left"/>
      <w:pPr>
        <w:ind w:left="3032" w:hanging="171"/>
      </w:pPr>
      <w:rPr>
        <w:rFonts w:hint="default"/>
        <w:lang w:val="en-US" w:eastAsia="en-US" w:bidi="ar-SA"/>
      </w:rPr>
    </w:lvl>
    <w:lvl w:ilvl="3" w:tplc="FF5E8224">
      <w:numFmt w:val="bullet"/>
      <w:lvlText w:val="•"/>
      <w:lvlJc w:val="left"/>
      <w:pPr>
        <w:ind w:left="4048" w:hanging="171"/>
      </w:pPr>
      <w:rPr>
        <w:rFonts w:hint="default"/>
        <w:lang w:val="en-US" w:eastAsia="en-US" w:bidi="ar-SA"/>
      </w:rPr>
    </w:lvl>
    <w:lvl w:ilvl="4" w:tplc="3B6CF2F4">
      <w:numFmt w:val="bullet"/>
      <w:lvlText w:val="•"/>
      <w:lvlJc w:val="left"/>
      <w:pPr>
        <w:ind w:left="5064" w:hanging="171"/>
      </w:pPr>
      <w:rPr>
        <w:rFonts w:hint="default"/>
        <w:lang w:val="en-US" w:eastAsia="en-US" w:bidi="ar-SA"/>
      </w:rPr>
    </w:lvl>
    <w:lvl w:ilvl="5" w:tplc="297037F4">
      <w:numFmt w:val="bullet"/>
      <w:lvlText w:val="•"/>
      <w:lvlJc w:val="left"/>
      <w:pPr>
        <w:ind w:left="6080" w:hanging="171"/>
      </w:pPr>
      <w:rPr>
        <w:rFonts w:hint="default"/>
        <w:lang w:val="en-US" w:eastAsia="en-US" w:bidi="ar-SA"/>
      </w:rPr>
    </w:lvl>
    <w:lvl w:ilvl="6" w:tplc="DA266032">
      <w:numFmt w:val="bullet"/>
      <w:lvlText w:val="•"/>
      <w:lvlJc w:val="left"/>
      <w:pPr>
        <w:ind w:left="7096" w:hanging="171"/>
      </w:pPr>
      <w:rPr>
        <w:rFonts w:hint="default"/>
        <w:lang w:val="en-US" w:eastAsia="en-US" w:bidi="ar-SA"/>
      </w:rPr>
    </w:lvl>
    <w:lvl w:ilvl="7" w:tplc="C5EA489A">
      <w:numFmt w:val="bullet"/>
      <w:lvlText w:val="•"/>
      <w:lvlJc w:val="left"/>
      <w:pPr>
        <w:ind w:left="8112" w:hanging="171"/>
      </w:pPr>
      <w:rPr>
        <w:rFonts w:hint="default"/>
        <w:lang w:val="en-US" w:eastAsia="en-US" w:bidi="ar-SA"/>
      </w:rPr>
    </w:lvl>
    <w:lvl w:ilvl="8" w:tplc="A288AE28">
      <w:numFmt w:val="bullet"/>
      <w:lvlText w:val="•"/>
      <w:lvlJc w:val="left"/>
      <w:pPr>
        <w:ind w:left="9128" w:hanging="171"/>
      </w:pPr>
      <w:rPr>
        <w:rFonts w:hint="default"/>
        <w:lang w:val="en-US" w:eastAsia="en-US" w:bidi="ar-SA"/>
      </w:rPr>
    </w:lvl>
  </w:abstractNum>
  <w:abstractNum w:abstractNumId="271" w15:restartNumberingAfterBreak="0">
    <w:nsid w:val="4CC578B1"/>
    <w:multiLevelType w:val="hybridMultilevel"/>
    <w:tmpl w:val="BC1ADAFA"/>
    <w:lvl w:ilvl="0" w:tplc="2EBE8A7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9566F90">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4CF84978">
      <w:numFmt w:val="bullet"/>
      <w:lvlText w:val="•"/>
      <w:lvlJc w:val="left"/>
      <w:pPr>
        <w:ind w:left="2128" w:hanging="171"/>
      </w:pPr>
      <w:rPr>
        <w:rFonts w:hint="default"/>
        <w:lang w:val="en-US" w:eastAsia="en-US" w:bidi="ar-SA"/>
      </w:rPr>
    </w:lvl>
    <w:lvl w:ilvl="3" w:tplc="0C50AB54">
      <w:numFmt w:val="bullet"/>
      <w:lvlText w:val="•"/>
      <w:lvlJc w:val="left"/>
      <w:pPr>
        <w:ind w:left="3257" w:hanging="171"/>
      </w:pPr>
      <w:rPr>
        <w:rFonts w:hint="default"/>
        <w:lang w:val="en-US" w:eastAsia="en-US" w:bidi="ar-SA"/>
      </w:rPr>
    </w:lvl>
    <w:lvl w:ilvl="4" w:tplc="3250AE6E">
      <w:numFmt w:val="bullet"/>
      <w:lvlText w:val="•"/>
      <w:lvlJc w:val="left"/>
      <w:pPr>
        <w:ind w:left="4386" w:hanging="171"/>
      </w:pPr>
      <w:rPr>
        <w:rFonts w:hint="default"/>
        <w:lang w:val="en-US" w:eastAsia="en-US" w:bidi="ar-SA"/>
      </w:rPr>
    </w:lvl>
    <w:lvl w:ilvl="5" w:tplc="3E9A123C">
      <w:numFmt w:val="bullet"/>
      <w:lvlText w:val="•"/>
      <w:lvlJc w:val="left"/>
      <w:pPr>
        <w:ind w:left="5515" w:hanging="171"/>
      </w:pPr>
      <w:rPr>
        <w:rFonts w:hint="default"/>
        <w:lang w:val="en-US" w:eastAsia="en-US" w:bidi="ar-SA"/>
      </w:rPr>
    </w:lvl>
    <w:lvl w:ilvl="6" w:tplc="02DAA90E">
      <w:numFmt w:val="bullet"/>
      <w:lvlText w:val="•"/>
      <w:lvlJc w:val="left"/>
      <w:pPr>
        <w:ind w:left="6644" w:hanging="171"/>
      </w:pPr>
      <w:rPr>
        <w:rFonts w:hint="default"/>
        <w:lang w:val="en-US" w:eastAsia="en-US" w:bidi="ar-SA"/>
      </w:rPr>
    </w:lvl>
    <w:lvl w:ilvl="7" w:tplc="04408154">
      <w:numFmt w:val="bullet"/>
      <w:lvlText w:val="•"/>
      <w:lvlJc w:val="left"/>
      <w:pPr>
        <w:ind w:left="7773" w:hanging="171"/>
      </w:pPr>
      <w:rPr>
        <w:rFonts w:hint="default"/>
        <w:lang w:val="en-US" w:eastAsia="en-US" w:bidi="ar-SA"/>
      </w:rPr>
    </w:lvl>
    <w:lvl w:ilvl="8" w:tplc="10AE2C04">
      <w:numFmt w:val="bullet"/>
      <w:lvlText w:val="•"/>
      <w:lvlJc w:val="left"/>
      <w:pPr>
        <w:ind w:left="8902" w:hanging="171"/>
      </w:pPr>
      <w:rPr>
        <w:rFonts w:hint="default"/>
        <w:lang w:val="en-US" w:eastAsia="en-US" w:bidi="ar-SA"/>
      </w:rPr>
    </w:lvl>
  </w:abstractNum>
  <w:abstractNum w:abstractNumId="272" w15:restartNumberingAfterBreak="0">
    <w:nsid w:val="4CE832C3"/>
    <w:multiLevelType w:val="hybridMultilevel"/>
    <w:tmpl w:val="265A9666"/>
    <w:lvl w:ilvl="0" w:tplc="6124370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280573E">
      <w:numFmt w:val="bullet"/>
      <w:lvlText w:val="•"/>
      <w:lvlJc w:val="left"/>
      <w:pPr>
        <w:ind w:left="1998" w:hanging="380"/>
      </w:pPr>
      <w:rPr>
        <w:rFonts w:hint="default"/>
        <w:lang w:val="en-US" w:eastAsia="en-US" w:bidi="ar-SA"/>
      </w:rPr>
    </w:lvl>
    <w:lvl w:ilvl="2" w:tplc="51128AEA">
      <w:numFmt w:val="bullet"/>
      <w:lvlText w:val="•"/>
      <w:lvlJc w:val="left"/>
      <w:pPr>
        <w:ind w:left="3016" w:hanging="380"/>
      </w:pPr>
      <w:rPr>
        <w:rFonts w:hint="default"/>
        <w:lang w:val="en-US" w:eastAsia="en-US" w:bidi="ar-SA"/>
      </w:rPr>
    </w:lvl>
    <w:lvl w:ilvl="3" w:tplc="CCDCC63E">
      <w:numFmt w:val="bullet"/>
      <w:lvlText w:val="•"/>
      <w:lvlJc w:val="left"/>
      <w:pPr>
        <w:ind w:left="4034" w:hanging="380"/>
      </w:pPr>
      <w:rPr>
        <w:rFonts w:hint="default"/>
        <w:lang w:val="en-US" w:eastAsia="en-US" w:bidi="ar-SA"/>
      </w:rPr>
    </w:lvl>
    <w:lvl w:ilvl="4" w:tplc="E182D432">
      <w:numFmt w:val="bullet"/>
      <w:lvlText w:val="•"/>
      <w:lvlJc w:val="left"/>
      <w:pPr>
        <w:ind w:left="5052" w:hanging="380"/>
      </w:pPr>
      <w:rPr>
        <w:rFonts w:hint="default"/>
        <w:lang w:val="en-US" w:eastAsia="en-US" w:bidi="ar-SA"/>
      </w:rPr>
    </w:lvl>
    <w:lvl w:ilvl="5" w:tplc="1CC63264">
      <w:numFmt w:val="bullet"/>
      <w:lvlText w:val="•"/>
      <w:lvlJc w:val="left"/>
      <w:pPr>
        <w:ind w:left="6070" w:hanging="380"/>
      </w:pPr>
      <w:rPr>
        <w:rFonts w:hint="default"/>
        <w:lang w:val="en-US" w:eastAsia="en-US" w:bidi="ar-SA"/>
      </w:rPr>
    </w:lvl>
    <w:lvl w:ilvl="6" w:tplc="7870FC78">
      <w:numFmt w:val="bullet"/>
      <w:lvlText w:val="•"/>
      <w:lvlJc w:val="left"/>
      <w:pPr>
        <w:ind w:left="7088" w:hanging="380"/>
      </w:pPr>
      <w:rPr>
        <w:rFonts w:hint="default"/>
        <w:lang w:val="en-US" w:eastAsia="en-US" w:bidi="ar-SA"/>
      </w:rPr>
    </w:lvl>
    <w:lvl w:ilvl="7" w:tplc="4E184450">
      <w:numFmt w:val="bullet"/>
      <w:lvlText w:val="•"/>
      <w:lvlJc w:val="left"/>
      <w:pPr>
        <w:ind w:left="8106" w:hanging="380"/>
      </w:pPr>
      <w:rPr>
        <w:rFonts w:hint="default"/>
        <w:lang w:val="en-US" w:eastAsia="en-US" w:bidi="ar-SA"/>
      </w:rPr>
    </w:lvl>
    <w:lvl w:ilvl="8" w:tplc="00BC6646">
      <w:numFmt w:val="bullet"/>
      <w:lvlText w:val="•"/>
      <w:lvlJc w:val="left"/>
      <w:pPr>
        <w:ind w:left="9124" w:hanging="380"/>
      </w:pPr>
      <w:rPr>
        <w:rFonts w:hint="default"/>
        <w:lang w:val="en-US" w:eastAsia="en-US" w:bidi="ar-SA"/>
      </w:rPr>
    </w:lvl>
  </w:abstractNum>
  <w:abstractNum w:abstractNumId="273" w15:restartNumberingAfterBreak="0">
    <w:nsid w:val="4D0F74CD"/>
    <w:multiLevelType w:val="hybridMultilevel"/>
    <w:tmpl w:val="6C6A75CA"/>
    <w:lvl w:ilvl="0" w:tplc="5820333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FDE4C86">
      <w:numFmt w:val="bullet"/>
      <w:lvlText w:val="•"/>
      <w:lvlJc w:val="left"/>
      <w:pPr>
        <w:ind w:left="1998" w:hanging="380"/>
      </w:pPr>
      <w:rPr>
        <w:rFonts w:hint="default"/>
        <w:lang w:val="en-US" w:eastAsia="en-US" w:bidi="ar-SA"/>
      </w:rPr>
    </w:lvl>
    <w:lvl w:ilvl="2" w:tplc="147AD2B8">
      <w:numFmt w:val="bullet"/>
      <w:lvlText w:val="•"/>
      <w:lvlJc w:val="left"/>
      <w:pPr>
        <w:ind w:left="3016" w:hanging="380"/>
      </w:pPr>
      <w:rPr>
        <w:rFonts w:hint="default"/>
        <w:lang w:val="en-US" w:eastAsia="en-US" w:bidi="ar-SA"/>
      </w:rPr>
    </w:lvl>
    <w:lvl w:ilvl="3" w:tplc="87E61CD2">
      <w:numFmt w:val="bullet"/>
      <w:lvlText w:val="•"/>
      <w:lvlJc w:val="left"/>
      <w:pPr>
        <w:ind w:left="4034" w:hanging="380"/>
      </w:pPr>
      <w:rPr>
        <w:rFonts w:hint="default"/>
        <w:lang w:val="en-US" w:eastAsia="en-US" w:bidi="ar-SA"/>
      </w:rPr>
    </w:lvl>
    <w:lvl w:ilvl="4" w:tplc="07406162">
      <w:numFmt w:val="bullet"/>
      <w:lvlText w:val="•"/>
      <w:lvlJc w:val="left"/>
      <w:pPr>
        <w:ind w:left="5052" w:hanging="380"/>
      </w:pPr>
      <w:rPr>
        <w:rFonts w:hint="default"/>
        <w:lang w:val="en-US" w:eastAsia="en-US" w:bidi="ar-SA"/>
      </w:rPr>
    </w:lvl>
    <w:lvl w:ilvl="5" w:tplc="6568D22A">
      <w:numFmt w:val="bullet"/>
      <w:lvlText w:val="•"/>
      <w:lvlJc w:val="left"/>
      <w:pPr>
        <w:ind w:left="6070" w:hanging="380"/>
      </w:pPr>
      <w:rPr>
        <w:rFonts w:hint="default"/>
        <w:lang w:val="en-US" w:eastAsia="en-US" w:bidi="ar-SA"/>
      </w:rPr>
    </w:lvl>
    <w:lvl w:ilvl="6" w:tplc="19B6D522">
      <w:numFmt w:val="bullet"/>
      <w:lvlText w:val="•"/>
      <w:lvlJc w:val="left"/>
      <w:pPr>
        <w:ind w:left="7088" w:hanging="380"/>
      </w:pPr>
      <w:rPr>
        <w:rFonts w:hint="default"/>
        <w:lang w:val="en-US" w:eastAsia="en-US" w:bidi="ar-SA"/>
      </w:rPr>
    </w:lvl>
    <w:lvl w:ilvl="7" w:tplc="321A6022">
      <w:numFmt w:val="bullet"/>
      <w:lvlText w:val="•"/>
      <w:lvlJc w:val="left"/>
      <w:pPr>
        <w:ind w:left="8106" w:hanging="380"/>
      </w:pPr>
      <w:rPr>
        <w:rFonts w:hint="default"/>
        <w:lang w:val="en-US" w:eastAsia="en-US" w:bidi="ar-SA"/>
      </w:rPr>
    </w:lvl>
    <w:lvl w:ilvl="8" w:tplc="5A304508">
      <w:numFmt w:val="bullet"/>
      <w:lvlText w:val="•"/>
      <w:lvlJc w:val="left"/>
      <w:pPr>
        <w:ind w:left="9124" w:hanging="380"/>
      </w:pPr>
      <w:rPr>
        <w:rFonts w:hint="default"/>
        <w:lang w:val="en-US" w:eastAsia="en-US" w:bidi="ar-SA"/>
      </w:rPr>
    </w:lvl>
  </w:abstractNum>
  <w:abstractNum w:abstractNumId="274" w15:restartNumberingAfterBreak="0">
    <w:nsid w:val="4D9E71CB"/>
    <w:multiLevelType w:val="hybridMultilevel"/>
    <w:tmpl w:val="8CE249AC"/>
    <w:lvl w:ilvl="0" w:tplc="A3CA1200">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E08B46E">
      <w:numFmt w:val="bullet"/>
      <w:lvlText w:val="•"/>
      <w:lvlJc w:val="left"/>
      <w:pPr>
        <w:ind w:left="2016" w:hanging="171"/>
      </w:pPr>
      <w:rPr>
        <w:rFonts w:hint="default"/>
        <w:lang w:val="en-US" w:eastAsia="en-US" w:bidi="ar-SA"/>
      </w:rPr>
    </w:lvl>
    <w:lvl w:ilvl="2" w:tplc="81345088">
      <w:numFmt w:val="bullet"/>
      <w:lvlText w:val="•"/>
      <w:lvlJc w:val="left"/>
      <w:pPr>
        <w:ind w:left="3032" w:hanging="171"/>
      </w:pPr>
      <w:rPr>
        <w:rFonts w:hint="default"/>
        <w:lang w:val="en-US" w:eastAsia="en-US" w:bidi="ar-SA"/>
      </w:rPr>
    </w:lvl>
    <w:lvl w:ilvl="3" w:tplc="C33C519C">
      <w:numFmt w:val="bullet"/>
      <w:lvlText w:val="•"/>
      <w:lvlJc w:val="left"/>
      <w:pPr>
        <w:ind w:left="4048" w:hanging="171"/>
      </w:pPr>
      <w:rPr>
        <w:rFonts w:hint="default"/>
        <w:lang w:val="en-US" w:eastAsia="en-US" w:bidi="ar-SA"/>
      </w:rPr>
    </w:lvl>
    <w:lvl w:ilvl="4" w:tplc="44329C6E">
      <w:numFmt w:val="bullet"/>
      <w:lvlText w:val="•"/>
      <w:lvlJc w:val="left"/>
      <w:pPr>
        <w:ind w:left="5064" w:hanging="171"/>
      </w:pPr>
      <w:rPr>
        <w:rFonts w:hint="default"/>
        <w:lang w:val="en-US" w:eastAsia="en-US" w:bidi="ar-SA"/>
      </w:rPr>
    </w:lvl>
    <w:lvl w:ilvl="5" w:tplc="AB4E845C">
      <w:numFmt w:val="bullet"/>
      <w:lvlText w:val="•"/>
      <w:lvlJc w:val="left"/>
      <w:pPr>
        <w:ind w:left="6080" w:hanging="171"/>
      </w:pPr>
      <w:rPr>
        <w:rFonts w:hint="default"/>
        <w:lang w:val="en-US" w:eastAsia="en-US" w:bidi="ar-SA"/>
      </w:rPr>
    </w:lvl>
    <w:lvl w:ilvl="6" w:tplc="2A86CE6A">
      <w:numFmt w:val="bullet"/>
      <w:lvlText w:val="•"/>
      <w:lvlJc w:val="left"/>
      <w:pPr>
        <w:ind w:left="7096" w:hanging="171"/>
      </w:pPr>
      <w:rPr>
        <w:rFonts w:hint="default"/>
        <w:lang w:val="en-US" w:eastAsia="en-US" w:bidi="ar-SA"/>
      </w:rPr>
    </w:lvl>
    <w:lvl w:ilvl="7" w:tplc="75304856">
      <w:numFmt w:val="bullet"/>
      <w:lvlText w:val="•"/>
      <w:lvlJc w:val="left"/>
      <w:pPr>
        <w:ind w:left="8112" w:hanging="171"/>
      </w:pPr>
      <w:rPr>
        <w:rFonts w:hint="default"/>
        <w:lang w:val="en-US" w:eastAsia="en-US" w:bidi="ar-SA"/>
      </w:rPr>
    </w:lvl>
    <w:lvl w:ilvl="8" w:tplc="819801AC">
      <w:numFmt w:val="bullet"/>
      <w:lvlText w:val="•"/>
      <w:lvlJc w:val="left"/>
      <w:pPr>
        <w:ind w:left="9128" w:hanging="171"/>
      </w:pPr>
      <w:rPr>
        <w:rFonts w:hint="default"/>
        <w:lang w:val="en-US" w:eastAsia="en-US" w:bidi="ar-SA"/>
      </w:rPr>
    </w:lvl>
  </w:abstractNum>
  <w:abstractNum w:abstractNumId="275" w15:restartNumberingAfterBreak="0">
    <w:nsid w:val="4E6F4FB1"/>
    <w:multiLevelType w:val="hybridMultilevel"/>
    <w:tmpl w:val="E1181BB4"/>
    <w:lvl w:ilvl="0" w:tplc="42EA7DE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AEA3DF0">
      <w:numFmt w:val="bullet"/>
      <w:lvlText w:val="•"/>
      <w:lvlJc w:val="left"/>
      <w:pPr>
        <w:ind w:left="1998" w:hanging="380"/>
      </w:pPr>
      <w:rPr>
        <w:rFonts w:hint="default"/>
        <w:lang w:val="en-US" w:eastAsia="en-US" w:bidi="ar-SA"/>
      </w:rPr>
    </w:lvl>
    <w:lvl w:ilvl="2" w:tplc="ACDE378C">
      <w:numFmt w:val="bullet"/>
      <w:lvlText w:val="•"/>
      <w:lvlJc w:val="left"/>
      <w:pPr>
        <w:ind w:left="3016" w:hanging="380"/>
      </w:pPr>
      <w:rPr>
        <w:rFonts w:hint="default"/>
        <w:lang w:val="en-US" w:eastAsia="en-US" w:bidi="ar-SA"/>
      </w:rPr>
    </w:lvl>
    <w:lvl w:ilvl="3" w:tplc="5FC0B210">
      <w:numFmt w:val="bullet"/>
      <w:lvlText w:val="•"/>
      <w:lvlJc w:val="left"/>
      <w:pPr>
        <w:ind w:left="4034" w:hanging="380"/>
      </w:pPr>
      <w:rPr>
        <w:rFonts w:hint="default"/>
        <w:lang w:val="en-US" w:eastAsia="en-US" w:bidi="ar-SA"/>
      </w:rPr>
    </w:lvl>
    <w:lvl w:ilvl="4" w:tplc="BFB89364">
      <w:numFmt w:val="bullet"/>
      <w:lvlText w:val="•"/>
      <w:lvlJc w:val="left"/>
      <w:pPr>
        <w:ind w:left="5052" w:hanging="380"/>
      </w:pPr>
      <w:rPr>
        <w:rFonts w:hint="default"/>
        <w:lang w:val="en-US" w:eastAsia="en-US" w:bidi="ar-SA"/>
      </w:rPr>
    </w:lvl>
    <w:lvl w:ilvl="5" w:tplc="D63EAF12">
      <w:numFmt w:val="bullet"/>
      <w:lvlText w:val="•"/>
      <w:lvlJc w:val="left"/>
      <w:pPr>
        <w:ind w:left="6070" w:hanging="380"/>
      </w:pPr>
      <w:rPr>
        <w:rFonts w:hint="default"/>
        <w:lang w:val="en-US" w:eastAsia="en-US" w:bidi="ar-SA"/>
      </w:rPr>
    </w:lvl>
    <w:lvl w:ilvl="6" w:tplc="D69A636A">
      <w:numFmt w:val="bullet"/>
      <w:lvlText w:val="•"/>
      <w:lvlJc w:val="left"/>
      <w:pPr>
        <w:ind w:left="7088" w:hanging="380"/>
      </w:pPr>
      <w:rPr>
        <w:rFonts w:hint="default"/>
        <w:lang w:val="en-US" w:eastAsia="en-US" w:bidi="ar-SA"/>
      </w:rPr>
    </w:lvl>
    <w:lvl w:ilvl="7" w:tplc="4C8601DA">
      <w:numFmt w:val="bullet"/>
      <w:lvlText w:val="•"/>
      <w:lvlJc w:val="left"/>
      <w:pPr>
        <w:ind w:left="8106" w:hanging="380"/>
      </w:pPr>
      <w:rPr>
        <w:rFonts w:hint="default"/>
        <w:lang w:val="en-US" w:eastAsia="en-US" w:bidi="ar-SA"/>
      </w:rPr>
    </w:lvl>
    <w:lvl w:ilvl="8" w:tplc="84C01C48">
      <w:numFmt w:val="bullet"/>
      <w:lvlText w:val="•"/>
      <w:lvlJc w:val="left"/>
      <w:pPr>
        <w:ind w:left="9124" w:hanging="380"/>
      </w:pPr>
      <w:rPr>
        <w:rFonts w:hint="default"/>
        <w:lang w:val="en-US" w:eastAsia="en-US" w:bidi="ar-SA"/>
      </w:rPr>
    </w:lvl>
  </w:abstractNum>
  <w:abstractNum w:abstractNumId="276" w15:restartNumberingAfterBreak="0">
    <w:nsid w:val="4E8162AE"/>
    <w:multiLevelType w:val="hybridMultilevel"/>
    <w:tmpl w:val="D9B20D18"/>
    <w:lvl w:ilvl="0" w:tplc="AFCCCFA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EC27E16">
      <w:numFmt w:val="bullet"/>
      <w:lvlText w:val="•"/>
      <w:lvlJc w:val="left"/>
      <w:pPr>
        <w:ind w:left="1998" w:hanging="380"/>
      </w:pPr>
      <w:rPr>
        <w:rFonts w:hint="default"/>
        <w:lang w:val="en-US" w:eastAsia="en-US" w:bidi="ar-SA"/>
      </w:rPr>
    </w:lvl>
    <w:lvl w:ilvl="2" w:tplc="845EA6FC">
      <w:numFmt w:val="bullet"/>
      <w:lvlText w:val="•"/>
      <w:lvlJc w:val="left"/>
      <w:pPr>
        <w:ind w:left="3016" w:hanging="380"/>
      </w:pPr>
      <w:rPr>
        <w:rFonts w:hint="default"/>
        <w:lang w:val="en-US" w:eastAsia="en-US" w:bidi="ar-SA"/>
      </w:rPr>
    </w:lvl>
    <w:lvl w:ilvl="3" w:tplc="810627FA">
      <w:numFmt w:val="bullet"/>
      <w:lvlText w:val="•"/>
      <w:lvlJc w:val="left"/>
      <w:pPr>
        <w:ind w:left="4034" w:hanging="380"/>
      </w:pPr>
      <w:rPr>
        <w:rFonts w:hint="default"/>
        <w:lang w:val="en-US" w:eastAsia="en-US" w:bidi="ar-SA"/>
      </w:rPr>
    </w:lvl>
    <w:lvl w:ilvl="4" w:tplc="2C865E9C">
      <w:numFmt w:val="bullet"/>
      <w:lvlText w:val="•"/>
      <w:lvlJc w:val="left"/>
      <w:pPr>
        <w:ind w:left="5052" w:hanging="380"/>
      </w:pPr>
      <w:rPr>
        <w:rFonts w:hint="default"/>
        <w:lang w:val="en-US" w:eastAsia="en-US" w:bidi="ar-SA"/>
      </w:rPr>
    </w:lvl>
    <w:lvl w:ilvl="5" w:tplc="1E785192">
      <w:numFmt w:val="bullet"/>
      <w:lvlText w:val="•"/>
      <w:lvlJc w:val="left"/>
      <w:pPr>
        <w:ind w:left="6070" w:hanging="380"/>
      </w:pPr>
      <w:rPr>
        <w:rFonts w:hint="default"/>
        <w:lang w:val="en-US" w:eastAsia="en-US" w:bidi="ar-SA"/>
      </w:rPr>
    </w:lvl>
    <w:lvl w:ilvl="6" w:tplc="A9B04572">
      <w:numFmt w:val="bullet"/>
      <w:lvlText w:val="•"/>
      <w:lvlJc w:val="left"/>
      <w:pPr>
        <w:ind w:left="7088" w:hanging="380"/>
      </w:pPr>
      <w:rPr>
        <w:rFonts w:hint="default"/>
        <w:lang w:val="en-US" w:eastAsia="en-US" w:bidi="ar-SA"/>
      </w:rPr>
    </w:lvl>
    <w:lvl w:ilvl="7" w:tplc="73F4CD80">
      <w:numFmt w:val="bullet"/>
      <w:lvlText w:val="•"/>
      <w:lvlJc w:val="left"/>
      <w:pPr>
        <w:ind w:left="8106" w:hanging="380"/>
      </w:pPr>
      <w:rPr>
        <w:rFonts w:hint="default"/>
        <w:lang w:val="en-US" w:eastAsia="en-US" w:bidi="ar-SA"/>
      </w:rPr>
    </w:lvl>
    <w:lvl w:ilvl="8" w:tplc="4C445B12">
      <w:numFmt w:val="bullet"/>
      <w:lvlText w:val="•"/>
      <w:lvlJc w:val="left"/>
      <w:pPr>
        <w:ind w:left="9124" w:hanging="380"/>
      </w:pPr>
      <w:rPr>
        <w:rFonts w:hint="default"/>
        <w:lang w:val="en-US" w:eastAsia="en-US" w:bidi="ar-SA"/>
      </w:rPr>
    </w:lvl>
  </w:abstractNum>
  <w:abstractNum w:abstractNumId="277" w15:restartNumberingAfterBreak="0">
    <w:nsid w:val="4E99790E"/>
    <w:multiLevelType w:val="hybridMultilevel"/>
    <w:tmpl w:val="9D1CDE5C"/>
    <w:lvl w:ilvl="0" w:tplc="F9E8DA2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88AE2B4">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C2C0E2FA">
      <w:numFmt w:val="bullet"/>
      <w:lvlText w:val="•"/>
      <w:lvlJc w:val="left"/>
      <w:pPr>
        <w:ind w:left="2128" w:hanging="171"/>
      </w:pPr>
      <w:rPr>
        <w:rFonts w:hint="default"/>
        <w:lang w:val="en-US" w:eastAsia="en-US" w:bidi="ar-SA"/>
      </w:rPr>
    </w:lvl>
    <w:lvl w:ilvl="3" w:tplc="1C184718">
      <w:numFmt w:val="bullet"/>
      <w:lvlText w:val="•"/>
      <w:lvlJc w:val="left"/>
      <w:pPr>
        <w:ind w:left="3257" w:hanging="171"/>
      </w:pPr>
      <w:rPr>
        <w:rFonts w:hint="default"/>
        <w:lang w:val="en-US" w:eastAsia="en-US" w:bidi="ar-SA"/>
      </w:rPr>
    </w:lvl>
    <w:lvl w:ilvl="4" w:tplc="D12E52A0">
      <w:numFmt w:val="bullet"/>
      <w:lvlText w:val="•"/>
      <w:lvlJc w:val="left"/>
      <w:pPr>
        <w:ind w:left="4386" w:hanging="171"/>
      </w:pPr>
      <w:rPr>
        <w:rFonts w:hint="default"/>
        <w:lang w:val="en-US" w:eastAsia="en-US" w:bidi="ar-SA"/>
      </w:rPr>
    </w:lvl>
    <w:lvl w:ilvl="5" w:tplc="2C40F7DC">
      <w:numFmt w:val="bullet"/>
      <w:lvlText w:val="•"/>
      <w:lvlJc w:val="left"/>
      <w:pPr>
        <w:ind w:left="5515" w:hanging="171"/>
      </w:pPr>
      <w:rPr>
        <w:rFonts w:hint="default"/>
        <w:lang w:val="en-US" w:eastAsia="en-US" w:bidi="ar-SA"/>
      </w:rPr>
    </w:lvl>
    <w:lvl w:ilvl="6" w:tplc="7A4AC4F2">
      <w:numFmt w:val="bullet"/>
      <w:lvlText w:val="•"/>
      <w:lvlJc w:val="left"/>
      <w:pPr>
        <w:ind w:left="6644" w:hanging="171"/>
      </w:pPr>
      <w:rPr>
        <w:rFonts w:hint="default"/>
        <w:lang w:val="en-US" w:eastAsia="en-US" w:bidi="ar-SA"/>
      </w:rPr>
    </w:lvl>
    <w:lvl w:ilvl="7" w:tplc="0C30E0EE">
      <w:numFmt w:val="bullet"/>
      <w:lvlText w:val="•"/>
      <w:lvlJc w:val="left"/>
      <w:pPr>
        <w:ind w:left="7773" w:hanging="171"/>
      </w:pPr>
      <w:rPr>
        <w:rFonts w:hint="default"/>
        <w:lang w:val="en-US" w:eastAsia="en-US" w:bidi="ar-SA"/>
      </w:rPr>
    </w:lvl>
    <w:lvl w:ilvl="8" w:tplc="87D6A48C">
      <w:numFmt w:val="bullet"/>
      <w:lvlText w:val="•"/>
      <w:lvlJc w:val="left"/>
      <w:pPr>
        <w:ind w:left="8902" w:hanging="171"/>
      </w:pPr>
      <w:rPr>
        <w:rFonts w:hint="default"/>
        <w:lang w:val="en-US" w:eastAsia="en-US" w:bidi="ar-SA"/>
      </w:rPr>
    </w:lvl>
  </w:abstractNum>
  <w:abstractNum w:abstractNumId="278" w15:restartNumberingAfterBreak="0">
    <w:nsid w:val="4F606A53"/>
    <w:multiLevelType w:val="hybridMultilevel"/>
    <w:tmpl w:val="6CA447DE"/>
    <w:lvl w:ilvl="0" w:tplc="5C8CF0C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D3A0E56">
      <w:numFmt w:val="bullet"/>
      <w:lvlText w:val="•"/>
      <w:lvlJc w:val="left"/>
      <w:pPr>
        <w:ind w:left="1998" w:hanging="380"/>
      </w:pPr>
      <w:rPr>
        <w:rFonts w:hint="default"/>
        <w:lang w:val="en-US" w:eastAsia="en-US" w:bidi="ar-SA"/>
      </w:rPr>
    </w:lvl>
    <w:lvl w:ilvl="2" w:tplc="52760E12">
      <w:numFmt w:val="bullet"/>
      <w:lvlText w:val="•"/>
      <w:lvlJc w:val="left"/>
      <w:pPr>
        <w:ind w:left="3016" w:hanging="380"/>
      </w:pPr>
      <w:rPr>
        <w:rFonts w:hint="default"/>
        <w:lang w:val="en-US" w:eastAsia="en-US" w:bidi="ar-SA"/>
      </w:rPr>
    </w:lvl>
    <w:lvl w:ilvl="3" w:tplc="38241BB6">
      <w:numFmt w:val="bullet"/>
      <w:lvlText w:val="•"/>
      <w:lvlJc w:val="left"/>
      <w:pPr>
        <w:ind w:left="4034" w:hanging="380"/>
      </w:pPr>
      <w:rPr>
        <w:rFonts w:hint="default"/>
        <w:lang w:val="en-US" w:eastAsia="en-US" w:bidi="ar-SA"/>
      </w:rPr>
    </w:lvl>
    <w:lvl w:ilvl="4" w:tplc="84CAD75A">
      <w:numFmt w:val="bullet"/>
      <w:lvlText w:val="•"/>
      <w:lvlJc w:val="left"/>
      <w:pPr>
        <w:ind w:left="5052" w:hanging="380"/>
      </w:pPr>
      <w:rPr>
        <w:rFonts w:hint="default"/>
        <w:lang w:val="en-US" w:eastAsia="en-US" w:bidi="ar-SA"/>
      </w:rPr>
    </w:lvl>
    <w:lvl w:ilvl="5" w:tplc="4412F098">
      <w:numFmt w:val="bullet"/>
      <w:lvlText w:val="•"/>
      <w:lvlJc w:val="left"/>
      <w:pPr>
        <w:ind w:left="6070" w:hanging="380"/>
      </w:pPr>
      <w:rPr>
        <w:rFonts w:hint="default"/>
        <w:lang w:val="en-US" w:eastAsia="en-US" w:bidi="ar-SA"/>
      </w:rPr>
    </w:lvl>
    <w:lvl w:ilvl="6" w:tplc="B40A6940">
      <w:numFmt w:val="bullet"/>
      <w:lvlText w:val="•"/>
      <w:lvlJc w:val="left"/>
      <w:pPr>
        <w:ind w:left="7088" w:hanging="380"/>
      </w:pPr>
      <w:rPr>
        <w:rFonts w:hint="default"/>
        <w:lang w:val="en-US" w:eastAsia="en-US" w:bidi="ar-SA"/>
      </w:rPr>
    </w:lvl>
    <w:lvl w:ilvl="7" w:tplc="5CB611A4">
      <w:numFmt w:val="bullet"/>
      <w:lvlText w:val="•"/>
      <w:lvlJc w:val="left"/>
      <w:pPr>
        <w:ind w:left="8106" w:hanging="380"/>
      </w:pPr>
      <w:rPr>
        <w:rFonts w:hint="default"/>
        <w:lang w:val="en-US" w:eastAsia="en-US" w:bidi="ar-SA"/>
      </w:rPr>
    </w:lvl>
    <w:lvl w:ilvl="8" w:tplc="FECA30F8">
      <w:numFmt w:val="bullet"/>
      <w:lvlText w:val="•"/>
      <w:lvlJc w:val="left"/>
      <w:pPr>
        <w:ind w:left="9124" w:hanging="380"/>
      </w:pPr>
      <w:rPr>
        <w:rFonts w:hint="default"/>
        <w:lang w:val="en-US" w:eastAsia="en-US" w:bidi="ar-SA"/>
      </w:rPr>
    </w:lvl>
  </w:abstractNum>
  <w:abstractNum w:abstractNumId="279" w15:restartNumberingAfterBreak="0">
    <w:nsid w:val="502E3676"/>
    <w:multiLevelType w:val="hybridMultilevel"/>
    <w:tmpl w:val="39EA558E"/>
    <w:lvl w:ilvl="0" w:tplc="87D44A8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4C4FD40">
      <w:numFmt w:val="bullet"/>
      <w:lvlText w:val="•"/>
      <w:lvlJc w:val="left"/>
      <w:pPr>
        <w:ind w:left="1998" w:hanging="380"/>
      </w:pPr>
      <w:rPr>
        <w:rFonts w:hint="default"/>
        <w:lang w:val="en-US" w:eastAsia="en-US" w:bidi="ar-SA"/>
      </w:rPr>
    </w:lvl>
    <w:lvl w:ilvl="2" w:tplc="10F6009C">
      <w:numFmt w:val="bullet"/>
      <w:lvlText w:val="•"/>
      <w:lvlJc w:val="left"/>
      <w:pPr>
        <w:ind w:left="3016" w:hanging="380"/>
      </w:pPr>
      <w:rPr>
        <w:rFonts w:hint="default"/>
        <w:lang w:val="en-US" w:eastAsia="en-US" w:bidi="ar-SA"/>
      </w:rPr>
    </w:lvl>
    <w:lvl w:ilvl="3" w:tplc="C5DE4C42">
      <w:numFmt w:val="bullet"/>
      <w:lvlText w:val="•"/>
      <w:lvlJc w:val="left"/>
      <w:pPr>
        <w:ind w:left="4034" w:hanging="380"/>
      </w:pPr>
      <w:rPr>
        <w:rFonts w:hint="default"/>
        <w:lang w:val="en-US" w:eastAsia="en-US" w:bidi="ar-SA"/>
      </w:rPr>
    </w:lvl>
    <w:lvl w:ilvl="4" w:tplc="EE9A4E4A">
      <w:numFmt w:val="bullet"/>
      <w:lvlText w:val="•"/>
      <w:lvlJc w:val="left"/>
      <w:pPr>
        <w:ind w:left="5052" w:hanging="380"/>
      </w:pPr>
      <w:rPr>
        <w:rFonts w:hint="default"/>
        <w:lang w:val="en-US" w:eastAsia="en-US" w:bidi="ar-SA"/>
      </w:rPr>
    </w:lvl>
    <w:lvl w:ilvl="5" w:tplc="C66A6FA8">
      <w:numFmt w:val="bullet"/>
      <w:lvlText w:val="•"/>
      <w:lvlJc w:val="left"/>
      <w:pPr>
        <w:ind w:left="6070" w:hanging="380"/>
      </w:pPr>
      <w:rPr>
        <w:rFonts w:hint="default"/>
        <w:lang w:val="en-US" w:eastAsia="en-US" w:bidi="ar-SA"/>
      </w:rPr>
    </w:lvl>
    <w:lvl w:ilvl="6" w:tplc="0B5C3EC8">
      <w:numFmt w:val="bullet"/>
      <w:lvlText w:val="•"/>
      <w:lvlJc w:val="left"/>
      <w:pPr>
        <w:ind w:left="7088" w:hanging="380"/>
      </w:pPr>
      <w:rPr>
        <w:rFonts w:hint="default"/>
        <w:lang w:val="en-US" w:eastAsia="en-US" w:bidi="ar-SA"/>
      </w:rPr>
    </w:lvl>
    <w:lvl w:ilvl="7" w:tplc="CA92E746">
      <w:numFmt w:val="bullet"/>
      <w:lvlText w:val="•"/>
      <w:lvlJc w:val="left"/>
      <w:pPr>
        <w:ind w:left="8106" w:hanging="380"/>
      </w:pPr>
      <w:rPr>
        <w:rFonts w:hint="default"/>
        <w:lang w:val="en-US" w:eastAsia="en-US" w:bidi="ar-SA"/>
      </w:rPr>
    </w:lvl>
    <w:lvl w:ilvl="8" w:tplc="E410C1D2">
      <w:numFmt w:val="bullet"/>
      <w:lvlText w:val="•"/>
      <w:lvlJc w:val="left"/>
      <w:pPr>
        <w:ind w:left="9124" w:hanging="380"/>
      </w:pPr>
      <w:rPr>
        <w:rFonts w:hint="default"/>
        <w:lang w:val="en-US" w:eastAsia="en-US" w:bidi="ar-SA"/>
      </w:rPr>
    </w:lvl>
  </w:abstractNum>
  <w:abstractNum w:abstractNumId="280" w15:restartNumberingAfterBreak="0">
    <w:nsid w:val="50326610"/>
    <w:multiLevelType w:val="hybridMultilevel"/>
    <w:tmpl w:val="75E20292"/>
    <w:lvl w:ilvl="0" w:tplc="0C52FE4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3C21A38">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2A321754">
      <w:numFmt w:val="bullet"/>
      <w:lvlText w:val="•"/>
      <w:lvlJc w:val="left"/>
      <w:pPr>
        <w:ind w:left="2324" w:hanging="171"/>
      </w:pPr>
      <w:rPr>
        <w:rFonts w:hint="default"/>
        <w:lang w:val="en-US" w:eastAsia="en-US" w:bidi="ar-SA"/>
      </w:rPr>
    </w:lvl>
    <w:lvl w:ilvl="3" w:tplc="635E8E8C">
      <w:numFmt w:val="bullet"/>
      <w:lvlText w:val="•"/>
      <w:lvlJc w:val="left"/>
      <w:pPr>
        <w:ind w:left="3428" w:hanging="171"/>
      </w:pPr>
      <w:rPr>
        <w:rFonts w:hint="default"/>
        <w:lang w:val="en-US" w:eastAsia="en-US" w:bidi="ar-SA"/>
      </w:rPr>
    </w:lvl>
    <w:lvl w:ilvl="4" w:tplc="01067C42">
      <w:numFmt w:val="bullet"/>
      <w:lvlText w:val="•"/>
      <w:lvlJc w:val="left"/>
      <w:pPr>
        <w:ind w:left="4533" w:hanging="171"/>
      </w:pPr>
      <w:rPr>
        <w:rFonts w:hint="default"/>
        <w:lang w:val="en-US" w:eastAsia="en-US" w:bidi="ar-SA"/>
      </w:rPr>
    </w:lvl>
    <w:lvl w:ilvl="5" w:tplc="6EDA23BE">
      <w:numFmt w:val="bullet"/>
      <w:lvlText w:val="•"/>
      <w:lvlJc w:val="left"/>
      <w:pPr>
        <w:ind w:left="5637" w:hanging="171"/>
      </w:pPr>
      <w:rPr>
        <w:rFonts w:hint="default"/>
        <w:lang w:val="en-US" w:eastAsia="en-US" w:bidi="ar-SA"/>
      </w:rPr>
    </w:lvl>
    <w:lvl w:ilvl="6" w:tplc="B6069670">
      <w:numFmt w:val="bullet"/>
      <w:lvlText w:val="•"/>
      <w:lvlJc w:val="left"/>
      <w:pPr>
        <w:ind w:left="6742" w:hanging="171"/>
      </w:pPr>
      <w:rPr>
        <w:rFonts w:hint="default"/>
        <w:lang w:val="en-US" w:eastAsia="en-US" w:bidi="ar-SA"/>
      </w:rPr>
    </w:lvl>
    <w:lvl w:ilvl="7" w:tplc="AF76F52C">
      <w:numFmt w:val="bullet"/>
      <w:lvlText w:val="•"/>
      <w:lvlJc w:val="left"/>
      <w:pPr>
        <w:ind w:left="7846" w:hanging="171"/>
      </w:pPr>
      <w:rPr>
        <w:rFonts w:hint="default"/>
        <w:lang w:val="en-US" w:eastAsia="en-US" w:bidi="ar-SA"/>
      </w:rPr>
    </w:lvl>
    <w:lvl w:ilvl="8" w:tplc="4B08E35A">
      <w:numFmt w:val="bullet"/>
      <w:lvlText w:val="•"/>
      <w:lvlJc w:val="left"/>
      <w:pPr>
        <w:ind w:left="8951" w:hanging="171"/>
      </w:pPr>
      <w:rPr>
        <w:rFonts w:hint="default"/>
        <w:lang w:val="en-US" w:eastAsia="en-US" w:bidi="ar-SA"/>
      </w:rPr>
    </w:lvl>
  </w:abstractNum>
  <w:abstractNum w:abstractNumId="281" w15:restartNumberingAfterBreak="0">
    <w:nsid w:val="506B4F3C"/>
    <w:multiLevelType w:val="hybridMultilevel"/>
    <w:tmpl w:val="D53E33A2"/>
    <w:lvl w:ilvl="0" w:tplc="50D0B3B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C36B05A">
      <w:numFmt w:val="bullet"/>
      <w:lvlText w:val="•"/>
      <w:lvlJc w:val="left"/>
      <w:pPr>
        <w:ind w:left="1998" w:hanging="380"/>
      </w:pPr>
      <w:rPr>
        <w:rFonts w:hint="default"/>
        <w:lang w:val="en-US" w:eastAsia="en-US" w:bidi="ar-SA"/>
      </w:rPr>
    </w:lvl>
    <w:lvl w:ilvl="2" w:tplc="0330A182">
      <w:numFmt w:val="bullet"/>
      <w:lvlText w:val="•"/>
      <w:lvlJc w:val="left"/>
      <w:pPr>
        <w:ind w:left="3016" w:hanging="380"/>
      </w:pPr>
      <w:rPr>
        <w:rFonts w:hint="default"/>
        <w:lang w:val="en-US" w:eastAsia="en-US" w:bidi="ar-SA"/>
      </w:rPr>
    </w:lvl>
    <w:lvl w:ilvl="3" w:tplc="8DE895C8">
      <w:numFmt w:val="bullet"/>
      <w:lvlText w:val="•"/>
      <w:lvlJc w:val="left"/>
      <w:pPr>
        <w:ind w:left="4034" w:hanging="380"/>
      </w:pPr>
      <w:rPr>
        <w:rFonts w:hint="default"/>
        <w:lang w:val="en-US" w:eastAsia="en-US" w:bidi="ar-SA"/>
      </w:rPr>
    </w:lvl>
    <w:lvl w:ilvl="4" w:tplc="A57AAAC2">
      <w:numFmt w:val="bullet"/>
      <w:lvlText w:val="•"/>
      <w:lvlJc w:val="left"/>
      <w:pPr>
        <w:ind w:left="5052" w:hanging="380"/>
      </w:pPr>
      <w:rPr>
        <w:rFonts w:hint="default"/>
        <w:lang w:val="en-US" w:eastAsia="en-US" w:bidi="ar-SA"/>
      </w:rPr>
    </w:lvl>
    <w:lvl w:ilvl="5" w:tplc="6CF45FFA">
      <w:numFmt w:val="bullet"/>
      <w:lvlText w:val="•"/>
      <w:lvlJc w:val="left"/>
      <w:pPr>
        <w:ind w:left="6070" w:hanging="380"/>
      </w:pPr>
      <w:rPr>
        <w:rFonts w:hint="default"/>
        <w:lang w:val="en-US" w:eastAsia="en-US" w:bidi="ar-SA"/>
      </w:rPr>
    </w:lvl>
    <w:lvl w:ilvl="6" w:tplc="88B637A2">
      <w:numFmt w:val="bullet"/>
      <w:lvlText w:val="•"/>
      <w:lvlJc w:val="left"/>
      <w:pPr>
        <w:ind w:left="7088" w:hanging="380"/>
      </w:pPr>
      <w:rPr>
        <w:rFonts w:hint="default"/>
        <w:lang w:val="en-US" w:eastAsia="en-US" w:bidi="ar-SA"/>
      </w:rPr>
    </w:lvl>
    <w:lvl w:ilvl="7" w:tplc="BEE258BE">
      <w:numFmt w:val="bullet"/>
      <w:lvlText w:val="•"/>
      <w:lvlJc w:val="left"/>
      <w:pPr>
        <w:ind w:left="8106" w:hanging="380"/>
      </w:pPr>
      <w:rPr>
        <w:rFonts w:hint="default"/>
        <w:lang w:val="en-US" w:eastAsia="en-US" w:bidi="ar-SA"/>
      </w:rPr>
    </w:lvl>
    <w:lvl w:ilvl="8" w:tplc="E22683BE">
      <w:numFmt w:val="bullet"/>
      <w:lvlText w:val="•"/>
      <w:lvlJc w:val="left"/>
      <w:pPr>
        <w:ind w:left="9124" w:hanging="380"/>
      </w:pPr>
      <w:rPr>
        <w:rFonts w:hint="default"/>
        <w:lang w:val="en-US" w:eastAsia="en-US" w:bidi="ar-SA"/>
      </w:rPr>
    </w:lvl>
  </w:abstractNum>
  <w:abstractNum w:abstractNumId="282" w15:restartNumberingAfterBreak="0">
    <w:nsid w:val="50FE652C"/>
    <w:multiLevelType w:val="hybridMultilevel"/>
    <w:tmpl w:val="05B0B4D0"/>
    <w:lvl w:ilvl="0" w:tplc="33FE17F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F9865D0">
      <w:numFmt w:val="bullet"/>
      <w:lvlText w:val="•"/>
      <w:lvlJc w:val="left"/>
      <w:pPr>
        <w:ind w:left="1998" w:hanging="380"/>
      </w:pPr>
      <w:rPr>
        <w:rFonts w:hint="default"/>
        <w:lang w:val="en-US" w:eastAsia="en-US" w:bidi="ar-SA"/>
      </w:rPr>
    </w:lvl>
    <w:lvl w:ilvl="2" w:tplc="35F693C6">
      <w:numFmt w:val="bullet"/>
      <w:lvlText w:val="•"/>
      <w:lvlJc w:val="left"/>
      <w:pPr>
        <w:ind w:left="3016" w:hanging="380"/>
      </w:pPr>
      <w:rPr>
        <w:rFonts w:hint="default"/>
        <w:lang w:val="en-US" w:eastAsia="en-US" w:bidi="ar-SA"/>
      </w:rPr>
    </w:lvl>
    <w:lvl w:ilvl="3" w:tplc="970AE67E">
      <w:numFmt w:val="bullet"/>
      <w:lvlText w:val="•"/>
      <w:lvlJc w:val="left"/>
      <w:pPr>
        <w:ind w:left="4034" w:hanging="380"/>
      </w:pPr>
      <w:rPr>
        <w:rFonts w:hint="default"/>
        <w:lang w:val="en-US" w:eastAsia="en-US" w:bidi="ar-SA"/>
      </w:rPr>
    </w:lvl>
    <w:lvl w:ilvl="4" w:tplc="056A337C">
      <w:numFmt w:val="bullet"/>
      <w:lvlText w:val="•"/>
      <w:lvlJc w:val="left"/>
      <w:pPr>
        <w:ind w:left="5052" w:hanging="380"/>
      </w:pPr>
      <w:rPr>
        <w:rFonts w:hint="default"/>
        <w:lang w:val="en-US" w:eastAsia="en-US" w:bidi="ar-SA"/>
      </w:rPr>
    </w:lvl>
    <w:lvl w:ilvl="5" w:tplc="A8C64270">
      <w:numFmt w:val="bullet"/>
      <w:lvlText w:val="•"/>
      <w:lvlJc w:val="left"/>
      <w:pPr>
        <w:ind w:left="6070" w:hanging="380"/>
      </w:pPr>
      <w:rPr>
        <w:rFonts w:hint="default"/>
        <w:lang w:val="en-US" w:eastAsia="en-US" w:bidi="ar-SA"/>
      </w:rPr>
    </w:lvl>
    <w:lvl w:ilvl="6" w:tplc="45BA44E8">
      <w:numFmt w:val="bullet"/>
      <w:lvlText w:val="•"/>
      <w:lvlJc w:val="left"/>
      <w:pPr>
        <w:ind w:left="7088" w:hanging="380"/>
      </w:pPr>
      <w:rPr>
        <w:rFonts w:hint="default"/>
        <w:lang w:val="en-US" w:eastAsia="en-US" w:bidi="ar-SA"/>
      </w:rPr>
    </w:lvl>
    <w:lvl w:ilvl="7" w:tplc="C7C2E548">
      <w:numFmt w:val="bullet"/>
      <w:lvlText w:val="•"/>
      <w:lvlJc w:val="left"/>
      <w:pPr>
        <w:ind w:left="8106" w:hanging="380"/>
      </w:pPr>
      <w:rPr>
        <w:rFonts w:hint="default"/>
        <w:lang w:val="en-US" w:eastAsia="en-US" w:bidi="ar-SA"/>
      </w:rPr>
    </w:lvl>
    <w:lvl w:ilvl="8" w:tplc="A3B84920">
      <w:numFmt w:val="bullet"/>
      <w:lvlText w:val="•"/>
      <w:lvlJc w:val="left"/>
      <w:pPr>
        <w:ind w:left="9124" w:hanging="380"/>
      </w:pPr>
      <w:rPr>
        <w:rFonts w:hint="default"/>
        <w:lang w:val="en-US" w:eastAsia="en-US" w:bidi="ar-SA"/>
      </w:rPr>
    </w:lvl>
  </w:abstractNum>
  <w:abstractNum w:abstractNumId="283" w15:restartNumberingAfterBreak="0">
    <w:nsid w:val="5121225C"/>
    <w:multiLevelType w:val="hybridMultilevel"/>
    <w:tmpl w:val="A3961912"/>
    <w:lvl w:ilvl="0" w:tplc="223CAF5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C762014">
      <w:numFmt w:val="bullet"/>
      <w:lvlText w:val="•"/>
      <w:lvlJc w:val="left"/>
      <w:pPr>
        <w:ind w:left="1998" w:hanging="380"/>
      </w:pPr>
      <w:rPr>
        <w:rFonts w:hint="default"/>
        <w:lang w:val="en-US" w:eastAsia="en-US" w:bidi="ar-SA"/>
      </w:rPr>
    </w:lvl>
    <w:lvl w:ilvl="2" w:tplc="F02ED5A4">
      <w:numFmt w:val="bullet"/>
      <w:lvlText w:val="•"/>
      <w:lvlJc w:val="left"/>
      <w:pPr>
        <w:ind w:left="3016" w:hanging="380"/>
      </w:pPr>
      <w:rPr>
        <w:rFonts w:hint="default"/>
        <w:lang w:val="en-US" w:eastAsia="en-US" w:bidi="ar-SA"/>
      </w:rPr>
    </w:lvl>
    <w:lvl w:ilvl="3" w:tplc="6DB89ED2">
      <w:numFmt w:val="bullet"/>
      <w:lvlText w:val="•"/>
      <w:lvlJc w:val="left"/>
      <w:pPr>
        <w:ind w:left="4034" w:hanging="380"/>
      </w:pPr>
      <w:rPr>
        <w:rFonts w:hint="default"/>
        <w:lang w:val="en-US" w:eastAsia="en-US" w:bidi="ar-SA"/>
      </w:rPr>
    </w:lvl>
    <w:lvl w:ilvl="4" w:tplc="5F689946">
      <w:numFmt w:val="bullet"/>
      <w:lvlText w:val="•"/>
      <w:lvlJc w:val="left"/>
      <w:pPr>
        <w:ind w:left="5052" w:hanging="380"/>
      </w:pPr>
      <w:rPr>
        <w:rFonts w:hint="default"/>
        <w:lang w:val="en-US" w:eastAsia="en-US" w:bidi="ar-SA"/>
      </w:rPr>
    </w:lvl>
    <w:lvl w:ilvl="5" w:tplc="BFFE2F7A">
      <w:numFmt w:val="bullet"/>
      <w:lvlText w:val="•"/>
      <w:lvlJc w:val="left"/>
      <w:pPr>
        <w:ind w:left="6070" w:hanging="380"/>
      </w:pPr>
      <w:rPr>
        <w:rFonts w:hint="default"/>
        <w:lang w:val="en-US" w:eastAsia="en-US" w:bidi="ar-SA"/>
      </w:rPr>
    </w:lvl>
    <w:lvl w:ilvl="6" w:tplc="CD024D5C">
      <w:numFmt w:val="bullet"/>
      <w:lvlText w:val="•"/>
      <w:lvlJc w:val="left"/>
      <w:pPr>
        <w:ind w:left="7088" w:hanging="380"/>
      </w:pPr>
      <w:rPr>
        <w:rFonts w:hint="default"/>
        <w:lang w:val="en-US" w:eastAsia="en-US" w:bidi="ar-SA"/>
      </w:rPr>
    </w:lvl>
    <w:lvl w:ilvl="7" w:tplc="3118F070">
      <w:numFmt w:val="bullet"/>
      <w:lvlText w:val="•"/>
      <w:lvlJc w:val="left"/>
      <w:pPr>
        <w:ind w:left="8106" w:hanging="380"/>
      </w:pPr>
      <w:rPr>
        <w:rFonts w:hint="default"/>
        <w:lang w:val="en-US" w:eastAsia="en-US" w:bidi="ar-SA"/>
      </w:rPr>
    </w:lvl>
    <w:lvl w:ilvl="8" w:tplc="AD88E410">
      <w:numFmt w:val="bullet"/>
      <w:lvlText w:val="•"/>
      <w:lvlJc w:val="left"/>
      <w:pPr>
        <w:ind w:left="9124" w:hanging="380"/>
      </w:pPr>
      <w:rPr>
        <w:rFonts w:hint="default"/>
        <w:lang w:val="en-US" w:eastAsia="en-US" w:bidi="ar-SA"/>
      </w:rPr>
    </w:lvl>
  </w:abstractNum>
  <w:abstractNum w:abstractNumId="284" w15:restartNumberingAfterBreak="0">
    <w:nsid w:val="512128E7"/>
    <w:multiLevelType w:val="hybridMultilevel"/>
    <w:tmpl w:val="D9342CFA"/>
    <w:lvl w:ilvl="0" w:tplc="022CA4BE">
      <w:start w:val="1"/>
      <w:numFmt w:val="decimal"/>
      <w:lvlText w:val="(%1)"/>
      <w:lvlJc w:val="left"/>
      <w:pPr>
        <w:ind w:left="980" w:hanging="469"/>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8A6DB20">
      <w:numFmt w:val="bullet"/>
      <w:lvlText w:val="•"/>
      <w:lvlJc w:val="left"/>
      <w:pPr>
        <w:ind w:left="1998" w:hanging="469"/>
      </w:pPr>
      <w:rPr>
        <w:rFonts w:hint="default"/>
        <w:lang w:val="en-US" w:eastAsia="en-US" w:bidi="ar-SA"/>
      </w:rPr>
    </w:lvl>
    <w:lvl w:ilvl="2" w:tplc="E5B2A202">
      <w:numFmt w:val="bullet"/>
      <w:lvlText w:val="•"/>
      <w:lvlJc w:val="left"/>
      <w:pPr>
        <w:ind w:left="3016" w:hanging="469"/>
      </w:pPr>
      <w:rPr>
        <w:rFonts w:hint="default"/>
        <w:lang w:val="en-US" w:eastAsia="en-US" w:bidi="ar-SA"/>
      </w:rPr>
    </w:lvl>
    <w:lvl w:ilvl="3" w:tplc="9F064CC6">
      <w:numFmt w:val="bullet"/>
      <w:lvlText w:val="•"/>
      <w:lvlJc w:val="left"/>
      <w:pPr>
        <w:ind w:left="4034" w:hanging="469"/>
      </w:pPr>
      <w:rPr>
        <w:rFonts w:hint="default"/>
        <w:lang w:val="en-US" w:eastAsia="en-US" w:bidi="ar-SA"/>
      </w:rPr>
    </w:lvl>
    <w:lvl w:ilvl="4" w:tplc="BABE9180">
      <w:numFmt w:val="bullet"/>
      <w:lvlText w:val="•"/>
      <w:lvlJc w:val="left"/>
      <w:pPr>
        <w:ind w:left="5052" w:hanging="469"/>
      </w:pPr>
      <w:rPr>
        <w:rFonts w:hint="default"/>
        <w:lang w:val="en-US" w:eastAsia="en-US" w:bidi="ar-SA"/>
      </w:rPr>
    </w:lvl>
    <w:lvl w:ilvl="5" w:tplc="5270EE56">
      <w:numFmt w:val="bullet"/>
      <w:lvlText w:val="•"/>
      <w:lvlJc w:val="left"/>
      <w:pPr>
        <w:ind w:left="6070" w:hanging="469"/>
      </w:pPr>
      <w:rPr>
        <w:rFonts w:hint="default"/>
        <w:lang w:val="en-US" w:eastAsia="en-US" w:bidi="ar-SA"/>
      </w:rPr>
    </w:lvl>
    <w:lvl w:ilvl="6" w:tplc="EDEE6AD6">
      <w:numFmt w:val="bullet"/>
      <w:lvlText w:val="•"/>
      <w:lvlJc w:val="left"/>
      <w:pPr>
        <w:ind w:left="7088" w:hanging="469"/>
      </w:pPr>
      <w:rPr>
        <w:rFonts w:hint="default"/>
        <w:lang w:val="en-US" w:eastAsia="en-US" w:bidi="ar-SA"/>
      </w:rPr>
    </w:lvl>
    <w:lvl w:ilvl="7" w:tplc="FEBE8C06">
      <w:numFmt w:val="bullet"/>
      <w:lvlText w:val="•"/>
      <w:lvlJc w:val="left"/>
      <w:pPr>
        <w:ind w:left="8106" w:hanging="469"/>
      </w:pPr>
      <w:rPr>
        <w:rFonts w:hint="default"/>
        <w:lang w:val="en-US" w:eastAsia="en-US" w:bidi="ar-SA"/>
      </w:rPr>
    </w:lvl>
    <w:lvl w:ilvl="8" w:tplc="322058C2">
      <w:numFmt w:val="bullet"/>
      <w:lvlText w:val="•"/>
      <w:lvlJc w:val="left"/>
      <w:pPr>
        <w:ind w:left="9124" w:hanging="469"/>
      </w:pPr>
      <w:rPr>
        <w:rFonts w:hint="default"/>
        <w:lang w:val="en-US" w:eastAsia="en-US" w:bidi="ar-SA"/>
      </w:rPr>
    </w:lvl>
  </w:abstractNum>
  <w:abstractNum w:abstractNumId="285" w15:restartNumberingAfterBreak="0">
    <w:nsid w:val="518345AC"/>
    <w:multiLevelType w:val="hybridMultilevel"/>
    <w:tmpl w:val="1FC2BF60"/>
    <w:lvl w:ilvl="0" w:tplc="4A4A4B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FB2DD5E">
      <w:numFmt w:val="bullet"/>
      <w:lvlText w:val="•"/>
      <w:lvlJc w:val="left"/>
      <w:pPr>
        <w:ind w:left="1998" w:hanging="380"/>
      </w:pPr>
      <w:rPr>
        <w:rFonts w:hint="default"/>
        <w:lang w:val="en-US" w:eastAsia="en-US" w:bidi="ar-SA"/>
      </w:rPr>
    </w:lvl>
    <w:lvl w:ilvl="2" w:tplc="19BEE47C">
      <w:numFmt w:val="bullet"/>
      <w:lvlText w:val="•"/>
      <w:lvlJc w:val="left"/>
      <w:pPr>
        <w:ind w:left="3016" w:hanging="380"/>
      </w:pPr>
      <w:rPr>
        <w:rFonts w:hint="default"/>
        <w:lang w:val="en-US" w:eastAsia="en-US" w:bidi="ar-SA"/>
      </w:rPr>
    </w:lvl>
    <w:lvl w:ilvl="3" w:tplc="FD8C86A4">
      <w:numFmt w:val="bullet"/>
      <w:lvlText w:val="•"/>
      <w:lvlJc w:val="left"/>
      <w:pPr>
        <w:ind w:left="4034" w:hanging="380"/>
      </w:pPr>
      <w:rPr>
        <w:rFonts w:hint="default"/>
        <w:lang w:val="en-US" w:eastAsia="en-US" w:bidi="ar-SA"/>
      </w:rPr>
    </w:lvl>
    <w:lvl w:ilvl="4" w:tplc="A51C945E">
      <w:numFmt w:val="bullet"/>
      <w:lvlText w:val="•"/>
      <w:lvlJc w:val="left"/>
      <w:pPr>
        <w:ind w:left="5052" w:hanging="380"/>
      </w:pPr>
      <w:rPr>
        <w:rFonts w:hint="default"/>
        <w:lang w:val="en-US" w:eastAsia="en-US" w:bidi="ar-SA"/>
      </w:rPr>
    </w:lvl>
    <w:lvl w:ilvl="5" w:tplc="3FDE965E">
      <w:numFmt w:val="bullet"/>
      <w:lvlText w:val="•"/>
      <w:lvlJc w:val="left"/>
      <w:pPr>
        <w:ind w:left="6070" w:hanging="380"/>
      </w:pPr>
      <w:rPr>
        <w:rFonts w:hint="default"/>
        <w:lang w:val="en-US" w:eastAsia="en-US" w:bidi="ar-SA"/>
      </w:rPr>
    </w:lvl>
    <w:lvl w:ilvl="6" w:tplc="224C2AE0">
      <w:numFmt w:val="bullet"/>
      <w:lvlText w:val="•"/>
      <w:lvlJc w:val="left"/>
      <w:pPr>
        <w:ind w:left="7088" w:hanging="380"/>
      </w:pPr>
      <w:rPr>
        <w:rFonts w:hint="default"/>
        <w:lang w:val="en-US" w:eastAsia="en-US" w:bidi="ar-SA"/>
      </w:rPr>
    </w:lvl>
    <w:lvl w:ilvl="7" w:tplc="4EE06456">
      <w:numFmt w:val="bullet"/>
      <w:lvlText w:val="•"/>
      <w:lvlJc w:val="left"/>
      <w:pPr>
        <w:ind w:left="8106" w:hanging="380"/>
      </w:pPr>
      <w:rPr>
        <w:rFonts w:hint="default"/>
        <w:lang w:val="en-US" w:eastAsia="en-US" w:bidi="ar-SA"/>
      </w:rPr>
    </w:lvl>
    <w:lvl w:ilvl="8" w:tplc="CD6A0874">
      <w:numFmt w:val="bullet"/>
      <w:lvlText w:val="•"/>
      <w:lvlJc w:val="left"/>
      <w:pPr>
        <w:ind w:left="9124" w:hanging="380"/>
      </w:pPr>
      <w:rPr>
        <w:rFonts w:hint="default"/>
        <w:lang w:val="en-US" w:eastAsia="en-US" w:bidi="ar-SA"/>
      </w:rPr>
    </w:lvl>
  </w:abstractNum>
  <w:abstractNum w:abstractNumId="286" w15:restartNumberingAfterBreak="0">
    <w:nsid w:val="51A72DE9"/>
    <w:multiLevelType w:val="hybridMultilevel"/>
    <w:tmpl w:val="FDF0A34E"/>
    <w:lvl w:ilvl="0" w:tplc="4EB60EC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9DC8664">
      <w:numFmt w:val="bullet"/>
      <w:lvlText w:val="•"/>
      <w:lvlJc w:val="left"/>
      <w:pPr>
        <w:ind w:left="1998" w:hanging="380"/>
      </w:pPr>
      <w:rPr>
        <w:rFonts w:hint="default"/>
        <w:lang w:val="en-US" w:eastAsia="en-US" w:bidi="ar-SA"/>
      </w:rPr>
    </w:lvl>
    <w:lvl w:ilvl="2" w:tplc="3654B438">
      <w:numFmt w:val="bullet"/>
      <w:lvlText w:val="•"/>
      <w:lvlJc w:val="left"/>
      <w:pPr>
        <w:ind w:left="3016" w:hanging="380"/>
      </w:pPr>
      <w:rPr>
        <w:rFonts w:hint="default"/>
        <w:lang w:val="en-US" w:eastAsia="en-US" w:bidi="ar-SA"/>
      </w:rPr>
    </w:lvl>
    <w:lvl w:ilvl="3" w:tplc="55CAB652">
      <w:numFmt w:val="bullet"/>
      <w:lvlText w:val="•"/>
      <w:lvlJc w:val="left"/>
      <w:pPr>
        <w:ind w:left="4034" w:hanging="380"/>
      </w:pPr>
      <w:rPr>
        <w:rFonts w:hint="default"/>
        <w:lang w:val="en-US" w:eastAsia="en-US" w:bidi="ar-SA"/>
      </w:rPr>
    </w:lvl>
    <w:lvl w:ilvl="4" w:tplc="FB0A3EAA">
      <w:numFmt w:val="bullet"/>
      <w:lvlText w:val="•"/>
      <w:lvlJc w:val="left"/>
      <w:pPr>
        <w:ind w:left="5052" w:hanging="380"/>
      </w:pPr>
      <w:rPr>
        <w:rFonts w:hint="default"/>
        <w:lang w:val="en-US" w:eastAsia="en-US" w:bidi="ar-SA"/>
      </w:rPr>
    </w:lvl>
    <w:lvl w:ilvl="5" w:tplc="5FDE662E">
      <w:numFmt w:val="bullet"/>
      <w:lvlText w:val="•"/>
      <w:lvlJc w:val="left"/>
      <w:pPr>
        <w:ind w:left="6070" w:hanging="380"/>
      </w:pPr>
      <w:rPr>
        <w:rFonts w:hint="default"/>
        <w:lang w:val="en-US" w:eastAsia="en-US" w:bidi="ar-SA"/>
      </w:rPr>
    </w:lvl>
    <w:lvl w:ilvl="6" w:tplc="7C2E9894">
      <w:numFmt w:val="bullet"/>
      <w:lvlText w:val="•"/>
      <w:lvlJc w:val="left"/>
      <w:pPr>
        <w:ind w:left="7088" w:hanging="380"/>
      </w:pPr>
      <w:rPr>
        <w:rFonts w:hint="default"/>
        <w:lang w:val="en-US" w:eastAsia="en-US" w:bidi="ar-SA"/>
      </w:rPr>
    </w:lvl>
    <w:lvl w:ilvl="7" w:tplc="F880EC9E">
      <w:numFmt w:val="bullet"/>
      <w:lvlText w:val="•"/>
      <w:lvlJc w:val="left"/>
      <w:pPr>
        <w:ind w:left="8106" w:hanging="380"/>
      </w:pPr>
      <w:rPr>
        <w:rFonts w:hint="default"/>
        <w:lang w:val="en-US" w:eastAsia="en-US" w:bidi="ar-SA"/>
      </w:rPr>
    </w:lvl>
    <w:lvl w:ilvl="8" w:tplc="E9A4CE8C">
      <w:numFmt w:val="bullet"/>
      <w:lvlText w:val="•"/>
      <w:lvlJc w:val="left"/>
      <w:pPr>
        <w:ind w:left="9124" w:hanging="380"/>
      </w:pPr>
      <w:rPr>
        <w:rFonts w:hint="default"/>
        <w:lang w:val="en-US" w:eastAsia="en-US" w:bidi="ar-SA"/>
      </w:rPr>
    </w:lvl>
  </w:abstractNum>
  <w:abstractNum w:abstractNumId="287" w15:restartNumberingAfterBreak="0">
    <w:nsid w:val="51D50EEC"/>
    <w:multiLevelType w:val="hybridMultilevel"/>
    <w:tmpl w:val="4E545928"/>
    <w:lvl w:ilvl="0" w:tplc="C8DAFDB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4808DD6">
      <w:numFmt w:val="bullet"/>
      <w:lvlText w:val="•"/>
      <w:lvlJc w:val="left"/>
      <w:pPr>
        <w:ind w:left="1998" w:hanging="380"/>
      </w:pPr>
      <w:rPr>
        <w:rFonts w:hint="default"/>
        <w:lang w:val="en-US" w:eastAsia="en-US" w:bidi="ar-SA"/>
      </w:rPr>
    </w:lvl>
    <w:lvl w:ilvl="2" w:tplc="DFBE351E">
      <w:numFmt w:val="bullet"/>
      <w:lvlText w:val="•"/>
      <w:lvlJc w:val="left"/>
      <w:pPr>
        <w:ind w:left="3016" w:hanging="380"/>
      </w:pPr>
      <w:rPr>
        <w:rFonts w:hint="default"/>
        <w:lang w:val="en-US" w:eastAsia="en-US" w:bidi="ar-SA"/>
      </w:rPr>
    </w:lvl>
    <w:lvl w:ilvl="3" w:tplc="26061220">
      <w:numFmt w:val="bullet"/>
      <w:lvlText w:val="•"/>
      <w:lvlJc w:val="left"/>
      <w:pPr>
        <w:ind w:left="4034" w:hanging="380"/>
      </w:pPr>
      <w:rPr>
        <w:rFonts w:hint="default"/>
        <w:lang w:val="en-US" w:eastAsia="en-US" w:bidi="ar-SA"/>
      </w:rPr>
    </w:lvl>
    <w:lvl w:ilvl="4" w:tplc="A0B02486">
      <w:numFmt w:val="bullet"/>
      <w:lvlText w:val="•"/>
      <w:lvlJc w:val="left"/>
      <w:pPr>
        <w:ind w:left="5052" w:hanging="380"/>
      </w:pPr>
      <w:rPr>
        <w:rFonts w:hint="default"/>
        <w:lang w:val="en-US" w:eastAsia="en-US" w:bidi="ar-SA"/>
      </w:rPr>
    </w:lvl>
    <w:lvl w:ilvl="5" w:tplc="746A7442">
      <w:numFmt w:val="bullet"/>
      <w:lvlText w:val="•"/>
      <w:lvlJc w:val="left"/>
      <w:pPr>
        <w:ind w:left="6070" w:hanging="380"/>
      </w:pPr>
      <w:rPr>
        <w:rFonts w:hint="default"/>
        <w:lang w:val="en-US" w:eastAsia="en-US" w:bidi="ar-SA"/>
      </w:rPr>
    </w:lvl>
    <w:lvl w:ilvl="6" w:tplc="7DBE7B2A">
      <w:numFmt w:val="bullet"/>
      <w:lvlText w:val="•"/>
      <w:lvlJc w:val="left"/>
      <w:pPr>
        <w:ind w:left="7088" w:hanging="380"/>
      </w:pPr>
      <w:rPr>
        <w:rFonts w:hint="default"/>
        <w:lang w:val="en-US" w:eastAsia="en-US" w:bidi="ar-SA"/>
      </w:rPr>
    </w:lvl>
    <w:lvl w:ilvl="7" w:tplc="69D2204E">
      <w:numFmt w:val="bullet"/>
      <w:lvlText w:val="•"/>
      <w:lvlJc w:val="left"/>
      <w:pPr>
        <w:ind w:left="8106" w:hanging="380"/>
      </w:pPr>
      <w:rPr>
        <w:rFonts w:hint="default"/>
        <w:lang w:val="en-US" w:eastAsia="en-US" w:bidi="ar-SA"/>
      </w:rPr>
    </w:lvl>
    <w:lvl w:ilvl="8" w:tplc="A7F622F2">
      <w:numFmt w:val="bullet"/>
      <w:lvlText w:val="•"/>
      <w:lvlJc w:val="left"/>
      <w:pPr>
        <w:ind w:left="9124" w:hanging="380"/>
      </w:pPr>
      <w:rPr>
        <w:rFonts w:hint="default"/>
        <w:lang w:val="en-US" w:eastAsia="en-US" w:bidi="ar-SA"/>
      </w:rPr>
    </w:lvl>
  </w:abstractNum>
  <w:abstractNum w:abstractNumId="288" w15:restartNumberingAfterBreak="0">
    <w:nsid w:val="527C1F3A"/>
    <w:multiLevelType w:val="hybridMultilevel"/>
    <w:tmpl w:val="404AC764"/>
    <w:lvl w:ilvl="0" w:tplc="F348C76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A6450B0">
      <w:numFmt w:val="bullet"/>
      <w:lvlText w:val="•"/>
      <w:lvlJc w:val="left"/>
      <w:pPr>
        <w:ind w:left="1998" w:hanging="380"/>
      </w:pPr>
      <w:rPr>
        <w:rFonts w:hint="default"/>
        <w:lang w:val="en-US" w:eastAsia="en-US" w:bidi="ar-SA"/>
      </w:rPr>
    </w:lvl>
    <w:lvl w:ilvl="2" w:tplc="DACC4F76">
      <w:numFmt w:val="bullet"/>
      <w:lvlText w:val="•"/>
      <w:lvlJc w:val="left"/>
      <w:pPr>
        <w:ind w:left="3016" w:hanging="380"/>
      </w:pPr>
      <w:rPr>
        <w:rFonts w:hint="default"/>
        <w:lang w:val="en-US" w:eastAsia="en-US" w:bidi="ar-SA"/>
      </w:rPr>
    </w:lvl>
    <w:lvl w:ilvl="3" w:tplc="E86AC98A">
      <w:numFmt w:val="bullet"/>
      <w:lvlText w:val="•"/>
      <w:lvlJc w:val="left"/>
      <w:pPr>
        <w:ind w:left="4034" w:hanging="380"/>
      </w:pPr>
      <w:rPr>
        <w:rFonts w:hint="default"/>
        <w:lang w:val="en-US" w:eastAsia="en-US" w:bidi="ar-SA"/>
      </w:rPr>
    </w:lvl>
    <w:lvl w:ilvl="4" w:tplc="43A6AF7C">
      <w:numFmt w:val="bullet"/>
      <w:lvlText w:val="•"/>
      <w:lvlJc w:val="left"/>
      <w:pPr>
        <w:ind w:left="5052" w:hanging="380"/>
      </w:pPr>
      <w:rPr>
        <w:rFonts w:hint="default"/>
        <w:lang w:val="en-US" w:eastAsia="en-US" w:bidi="ar-SA"/>
      </w:rPr>
    </w:lvl>
    <w:lvl w:ilvl="5" w:tplc="B8DE8AA6">
      <w:numFmt w:val="bullet"/>
      <w:lvlText w:val="•"/>
      <w:lvlJc w:val="left"/>
      <w:pPr>
        <w:ind w:left="6070" w:hanging="380"/>
      </w:pPr>
      <w:rPr>
        <w:rFonts w:hint="default"/>
        <w:lang w:val="en-US" w:eastAsia="en-US" w:bidi="ar-SA"/>
      </w:rPr>
    </w:lvl>
    <w:lvl w:ilvl="6" w:tplc="797042AE">
      <w:numFmt w:val="bullet"/>
      <w:lvlText w:val="•"/>
      <w:lvlJc w:val="left"/>
      <w:pPr>
        <w:ind w:left="7088" w:hanging="380"/>
      </w:pPr>
      <w:rPr>
        <w:rFonts w:hint="default"/>
        <w:lang w:val="en-US" w:eastAsia="en-US" w:bidi="ar-SA"/>
      </w:rPr>
    </w:lvl>
    <w:lvl w:ilvl="7" w:tplc="9BC662AC">
      <w:numFmt w:val="bullet"/>
      <w:lvlText w:val="•"/>
      <w:lvlJc w:val="left"/>
      <w:pPr>
        <w:ind w:left="8106" w:hanging="380"/>
      </w:pPr>
      <w:rPr>
        <w:rFonts w:hint="default"/>
        <w:lang w:val="en-US" w:eastAsia="en-US" w:bidi="ar-SA"/>
      </w:rPr>
    </w:lvl>
    <w:lvl w:ilvl="8" w:tplc="FA66B272">
      <w:numFmt w:val="bullet"/>
      <w:lvlText w:val="•"/>
      <w:lvlJc w:val="left"/>
      <w:pPr>
        <w:ind w:left="9124" w:hanging="380"/>
      </w:pPr>
      <w:rPr>
        <w:rFonts w:hint="default"/>
        <w:lang w:val="en-US" w:eastAsia="en-US" w:bidi="ar-SA"/>
      </w:rPr>
    </w:lvl>
  </w:abstractNum>
  <w:abstractNum w:abstractNumId="289" w15:restartNumberingAfterBreak="0">
    <w:nsid w:val="532E450B"/>
    <w:multiLevelType w:val="hybridMultilevel"/>
    <w:tmpl w:val="EC6A26B6"/>
    <w:lvl w:ilvl="0" w:tplc="8B98E84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28816CC">
      <w:numFmt w:val="bullet"/>
      <w:lvlText w:val="•"/>
      <w:lvlJc w:val="left"/>
      <w:pPr>
        <w:ind w:left="1998" w:hanging="380"/>
      </w:pPr>
      <w:rPr>
        <w:rFonts w:hint="default"/>
        <w:lang w:val="en-US" w:eastAsia="en-US" w:bidi="ar-SA"/>
      </w:rPr>
    </w:lvl>
    <w:lvl w:ilvl="2" w:tplc="EE4C9D1E">
      <w:numFmt w:val="bullet"/>
      <w:lvlText w:val="•"/>
      <w:lvlJc w:val="left"/>
      <w:pPr>
        <w:ind w:left="3016" w:hanging="380"/>
      </w:pPr>
      <w:rPr>
        <w:rFonts w:hint="default"/>
        <w:lang w:val="en-US" w:eastAsia="en-US" w:bidi="ar-SA"/>
      </w:rPr>
    </w:lvl>
    <w:lvl w:ilvl="3" w:tplc="2F24EBC2">
      <w:numFmt w:val="bullet"/>
      <w:lvlText w:val="•"/>
      <w:lvlJc w:val="left"/>
      <w:pPr>
        <w:ind w:left="4034" w:hanging="380"/>
      </w:pPr>
      <w:rPr>
        <w:rFonts w:hint="default"/>
        <w:lang w:val="en-US" w:eastAsia="en-US" w:bidi="ar-SA"/>
      </w:rPr>
    </w:lvl>
    <w:lvl w:ilvl="4" w:tplc="FCFC0D8C">
      <w:numFmt w:val="bullet"/>
      <w:lvlText w:val="•"/>
      <w:lvlJc w:val="left"/>
      <w:pPr>
        <w:ind w:left="5052" w:hanging="380"/>
      </w:pPr>
      <w:rPr>
        <w:rFonts w:hint="default"/>
        <w:lang w:val="en-US" w:eastAsia="en-US" w:bidi="ar-SA"/>
      </w:rPr>
    </w:lvl>
    <w:lvl w:ilvl="5" w:tplc="0E6C8358">
      <w:numFmt w:val="bullet"/>
      <w:lvlText w:val="•"/>
      <w:lvlJc w:val="left"/>
      <w:pPr>
        <w:ind w:left="6070" w:hanging="380"/>
      </w:pPr>
      <w:rPr>
        <w:rFonts w:hint="default"/>
        <w:lang w:val="en-US" w:eastAsia="en-US" w:bidi="ar-SA"/>
      </w:rPr>
    </w:lvl>
    <w:lvl w:ilvl="6" w:tplc="33BC053E">
      <w:numFmt w:val="bullet"/>
      <w:lvlText w:val="•"/>
      <w:lvlJc w:val="left"/>
      <w:pPr>
        <w:ind w:left="7088" w:hanging="380"/>
      </w:pPr>
      <w:rPr>
        <w:rFonts w:hint="default"/>
        <w:lang w:val="en-US" w:eastAsia="en-US" w:bidi="ar-SA"/>
      </w:rPr>
    </w:lvl>
    <w:lvl w:ilvl="7" w:tplc="73EE08E6">
      <w:numFmt w:val="bullet"/>
      <w:lvlText w:val="•"/>
      <w:lvlJc w:val="left"/>
      <w:pPr>
        <w:ind w:left="8106" w:hanging="380"/>
      </w:pPr>
      <w:rPr>
        <w:rFonts w:hint="default"/>
        <w:lang w:val="en-US" w:eastAsia="en-US" w:bidi="ar-SA"/>
      </w:rPr>
    </w:lvl>
    <w:lvl w:ilvl="8" w:tplc="C1FA2288">
      <w:numFmt w:val="bullet"/>
      <w:lvlText w:val="•"/>
      <w:lvlJc w:val="left"/>
      <w:pPr>
        <w:ind w:left="9124" w:hanging="380"/>
      </w:pPr>
      <w:rPr>
        <w:rFonts w:hint="default"/>
        <w:lang w:val="en-US" w:eastAsia="en-US" w:bidi="ar-SA"/>
      </w:rPr>
    </w:lvl>
  </w:abstractNum>
  <w:abstractNum w:abstractNumId="290" w15:restartNumberingAfterBreak="0">
    <w:nsid w:val="53523DE4"/>
    <w:multiLevelType w:val="hybridMultilevel"/>
    <w:tmpl w:val="1416F32C"/>
    <w:lvl w:ilvl="0" w:tplc="8A404470">
      <w:start w:val="1"/>
      <w:numFmt w:val="decimal"/>
      <w:lvlText w:val="(%1)"/>
      <w:lvlJc w:val="left"/>
      <w:pPr>
        <w:ind w:left="980" w:hanging="43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EA404A0">
      <w:numFmt w:val="bullet"/>
      <w:lvlText w:val="•"/>
      <w:lvlJc w:val="left"/>
      <w:pPr>
        <w:ind w:left="1998" w:hanging="431"/>
      </w:pPr>
      <w:rPr>
        <w:rFonts w:hint="default"/>
        <w:lang w:val="en-US" w:eastAsia="en-US" w:bidi="ar-SA"/>
      </w:rPr>
    </w:lvl>
    <w:lvl w:ilvl="2" w:tplc="D4882528">
      <w:numFmt w:val="bullet"/>
      <w:lvlText w:val="•"/>
      <w:lvlJc w:val="left"/>
      <w:pPr>
        <w:ind w:left="3016" w:hanging="431"/>
      </w:pPr>
      <w:rPr>
        <w:rFonts w:hint="default"/>
        <w:lang w:val="en-US" w:eastAsia="en-US" w:bidi="ar-SA"/>
      </w:rPr>
    </w:lvl>
    <w:lvl w:ilvl="3" w:tplc="E3F2501A">
      <w:numFmt w:val="bullet"/>
      <w:lvlText w:val="•"/>
      <w:lvlJc w:val="left"/>
      <w:pPr>
        <w:ind w:left="4034" w:hanging="431"/>
      </w:pPr>
      <w:rPr>
        <w:rFonts w:hint="default"/>
        <w:lang w:val="en-US" w:eastAsia="en-US" w:bidi="ar-SA"/>
      </w:rPr>
    </w:lvl>
    <w:lvl w:ilvl="4" w:tplc="4CEEC17C">
      <w:numFmt w:val="bullet"/>
      <w:lvlText w:val="•"/>
      <w:lvlJc w:val="left"/>
      <w:pPr>
        <w:ind w:left="5052" w:hanging="431"/>
      </w:pPr>
      <w:rPr>
        <w:rFonts w:hint="default"/>
        <w:lang w:val="en-US" w:eastAsia="en-US" w:bidi="ar-SA"/>
      </w:rPr>
    </w:lvl>
    <w:lvl w:ilvl="5" w:tplc="2BFE30A0">
      <w:numFmt w:val="bullet"/>
      <w:lvlText w:val="•"/>
      <w:lvlJc w:val="left"/>
      <w:pPr>
        <w:ind w:left="6070" w:hanging="431"/>
      </w:pPr>
      <w:rPr>
        <w:rFonts w:hint="default"/>
        <w:lang w:val="en-US" w:eastAsia="en-US" w:bidi="ar-SA"/>
      </w:rPr>
    </w:lvl>
    <w:lvl w:ilvl="6" w:tplc="F6A8218A">
      <w:numFmt w:val="bullet"/>
      <w:lvlText w:val="•"/>
      <w:lvlJc w:val="left"/>
      <w:pPr>
        <w:ind w:left="7088" w:hanging="431"/>
      </w:pPr>
      <w:rPr>
        <w:rFonts w:hint="default"/>
        <w:lang w:val="en-US" w:eastAsia="en-US" w:bidi="ar-SA"/>
      </w:rPr>
    </w:lvl>
    <w:lvl w:ilvl="7" w:tplc="F504447C">
      <w:numFmt w:val="bullet"/>
      <w:lvlText w:val="•"/>
      <w:lvlJc w:val="left"/>
      <w:pPr>
        <w:ind w:left="8106" w:hanging="431"/>
      </w:pPr>
      <w:rPr>
        <w:rFonts w:hint="default"/>
        <w:lang w:val="en-US" w:eastAsia="en-US" w:bidi="ar-SA"/>
      </w:rPr>
    </w:lvl>
    <w:lvl w:ilvl="8" w:tplc="BB5AE234">
      <w:numFmt w:val="bullet"/>
      <w:lvlText w:val="•"/>
      <w:lvlJc w:val="left"/>
      <w:pPr>
        <w:ind w:left="9124" w:hanging="431"/>
      </w:pPr>
      <w:rPr>
        <w:rFonts w:hint="default"/>
        <w:lang w:val="en-US" w:eastAsia="en-US" w:bidi="ar-SA"/>
      </w:rPr>
    </w:lvl>
  </w:abstractNum>
  <w:abstractNum w:abstractNumId="291" w15:restartNumberingAfterBreak="0">
    <w:nsid w:val="53F70405"/>
    <w:multiLevelType w:val="hybridMultilevel"/>
    <w:tmpl w:val="A77A9B5C"/>
    <w:lvl w:ilvl="0" w:tplc="AD2842D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CF09DF8">
      <w:numFmt w:val="bullet"/>
      <w:lvlText w:val="•"/>
      <w:lvlJc w:val="left"/>
      <w:pPr>
        <w:ind w:left="1998" w:hanging="380"/>
      </w:pPr>
      <w:rPr>
        <w:rFonts w:hint="default"/>
        <w:lang w:val="en-US" w:eastAsia="en-US" w:bidi="ar-SA"/>
      </w:rPr>
    </w:lvl>
    <w:lvl w:ilvl="2" w:tplc="E2AEAA6E">
      <w:numFmt w:val="bullet"/>
      <w:lvlText w:val="•"/>
      <w:lvlJc w:val="left"/>
      <w:pPr>
        <w:ind w:left="3016" w:hanging="380"/>
      </w:pPr>
      <w:rPr>
        <w:rFonts w:hint="default"/>
        <w:lang w:val="en-US" w:eastAsia="en-US" w:bidi="ar-SA"/>
      </w:rPr>
    </w:lvl>
    <w:lvl w:ilvl="3" w:tplc="D6B229A4">
      <w:numFmt w:val="bullet"/>
      <w:lvlText w:val="•"/>
      <w:lvlJc w:val="left"/>
      <w:pPr>
        <w:ind w:left="4034" w:hanging="380"/>
      </w:pPr>
      <w:rPr>
        <w:rFonts w:hint="default"/>
        <w:lang w:val="en-US" w:eastAsia="en-US" w:bidi="ar-SA"/>
      </w:rPr>
    </w:lvl>
    <w:lvl w:ilvl="4" w:tplc="EF56539A">
      <w:numFmt w:val="bullet"/>
      <w:lvlText w:val="•"/>
      <w:lvlJc w:val="left"/>
      <w:pPr>
        <w:ind w:left="5052" w:hanging="380"/>
      </w:pPr>
      <w:rPr>
        <w:rFonts w:hint="default"/>
        <w:lang w:val="en-US" w:eastAsia="en-US" w:bidi="ar-SA"/>
      </w:rPr>
    </w:lvl>
    <w:lvl w:ilvl="5" w:tplc="93C6BA58">
      <w:numFmt w:val="bullet"/>
      <w:lvlText w:val="•"/>
      <w:lvlJc w:val="left"/>
      <w:pPr>
        <w:ind w:left="6070" w:hanging="380"/>
      </w:pPr>
      <w:rPr>
        <w:rFonts w:hint="default"/>
        <w:lang w:val="en-US" w:eastAsia="en-US" w:bidi="ar-SA"/>
      </w:rPr>
    </w:lvl>
    <w:lvl w:ilvl="6" w:tplc="45E83D4E">
      <w:numFmt w:val="bullet"/>
      <w:lvlText w:val="•"/>
      <w:lvlJc w:val="left"/>
      <w:pPr>
        <w:ind w:left="7088" w:hanging="380"/>
      </w:pPr>
      <w:rPr>
        <w:rFonts w:hint="default"/>
        <w:lang w:val="en-US" w:eastAsia="en-US" w:bidi="ar-SA"/>
      </w:rPr>
    </w:lvl>
    <w:lvl w:ilvl="7" w:tplc="678A93F4">
      <w:numFmt w:val="bullet"/>
      <w:lvlText w:val="•"/>
      <w:lvlJc w:val="left"/>
      <w:pPr>
        <w:ind w:left="8106" w:hanging="380"/>
      </w:pPr>
      <w:rPr>
        <w:rFonts w:hint="default"/>
        <w:lang w:val="en-US" w:eastAsia="en-US" w:bidi="ar-SA"/>
      </w:rPr>
    </w:lvl>
    <w:lvl w:ilvl="8" w:tplc="A22C090C">
      <w:numFmt w:val="bullet"/>
      <w:lvlText w:val="•"/>
      <w:lvlJc w:val="left"/>
      <w:pPr>
        <w:ind w:left="9124" w:hanging="380"/>
      </w:pPr>
      <w:rPr>
        <w:rFonts w:hint="default"/>
        <w:lang w:val="en-US" w:eastAsia="en-US" w:bidi="ar-SA"/>
      </w:rPr>
    </w:lvl>
  </w:abstractNum>
  <w:abstractNum w:abstractNumId="292" w15:restartNumberingAfterBreak="0">
    <w:nsid w:val="54AD4595"/>
    <w:multiLevelType w:val="hybridMultilevel"/>
    <w:tmpl w:val="5A76B892"/>
    <w:lvl w:ilvl="0" w:tplc="71C8656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95448E8">
      <w:numFmt w:val="bullet"/>
      <w:lvlText w:val="•"/>
      <w:lvlJc w:val="left"/>
      <w:pPr>
        <w:ind w:left="1998" w:hanging="380"/>
      </w:pPr>
      <w:rPr>
        <w:rFonts w:hint="default"/>
        <w:lang w:val="en-US" w:eastAsia="en-US" w:bidi="ar-SA"/>
      </w:rPr>
    </w:lvl>
    <w:lvl w:ilvl="2" w:tplc="545242B4">
      <w:numFmt w:val="bullet"/>
      <w:lvlText w:val="•"/>
      <w:lvlJc w:val="left"/>
      <w:pPr>
        <w:ind w:left="3016" w:hanging="380"/>
      </w:pPr>
      <w:rPr>
        <w:rFonts w:hint="default"/>
        <w:lang w:val="en-US" w:eastAsia="en-US" w:bidi="ar-SA"/>
      </w:rPr>
    </w:lvl>
    <w:lvl w:ilvl="3" w:tplc="5A6A21AE">
      <w:numFmt w:val="bullet"/>
      <w:lvlText w:val="•"/>
      <w:lvlJc w:val="left"/>
      <w:pPr>
        <w:ind w:left="4034" w:hanging="380"/>
      </w:pPr>
      <w:rPr>
        <w:rFonts w:hint="default"/>
        <w:lang w:val="en-US" w:eastAsia="en-US" w:bidi="ar-SA"/>
      </w:rPr>
    </w:lvl>
    <w:lvl w:ilvl="4" w:tplc="574E9F2E">
      <w:numFmt w:val="bullet"/>
      <w:lvlText w:val="•"/>
      <w:lvlJc w:val="left"/>
      <w:pPr>
        <w:ind w:left="5052" w:hanging="380"/>
      </w:pPr>
      <w:rPr>
        <w:rFonts w:hint="default"/>
        <w:lang w:val="en-US" w:eastAsia="en-US" w:bidi="ar-SA"/>
      </w:rPr>
    </w:lvl>
    <w:lvl w:ilvl="5" w:tplc="4984A5A2">
      <w:numFmt w:val="bullet"/>
      <w:lvlText w:val="•"/>
      <w:lvlJc w:val="left"/>
      <w:pPr>
        <w:ind w:left="6070" w:hanging="380"/>
      </w:pPr>
      <w:rPr>
        <w:rFonts w:hint="default"/>
        <w:lang w:val="en-US" w:eastAsia="en-US" w:bidi="ar-SA"/>
      </w:rPr>
    </w:lvl>
    <w:lvl w:ilvl="6" w:tplc="E20EE584">
      <w:numFmt w:val="bullet"/>
      <w:lvlText w:val="•"/>
      <w:lvlJc w:val="left"/>
      <w:pPr>
        <w:ind w:left="7088" w:hanging="380"/>
      </w:pPr>
      <w:rPr>
        <w:rFonts w:hint="default"/>
        <w:lang w:val="en-US" w:eastAsia="en-US" w:bidi="ar-SA"/>
      </w:rPr>
    </w:lvl>
    <w:lvl w:ilvl="7" w:tplc="B91ACEA0">
      <w:numFmt w:val="bullet"/>
      <w:lvlText w:val="•"/>
      <w:lvlJc w:val="left"/>
      <w:pPr>
        <w:ind w:left="8106" w:hanging="380"/>
      </w:pPr>
      <w:rPr>
        <w:rFonts w:hint="default"/>
        <w:lang w:val="en-US" w:eastAsia="en-US" w:bidi="ar-SA"/>
      </w:rPr>
    </w:lvl>
    <w:lvl w:ilvl="8" w:tplc="4E50CC94">
      <w:numFmt w:val="bullet"/>
      <w:lvlText w:val="•"/>
      <w:lvlJc w:val="left"/>
      <w:pPr>
        <w:ind w:left="9124" w:hanging="380"/>
      </w:pPr>
      <w:rPr>
        <w:rFonts w:hint="default"/>
        <w:lang w:val="en-US" w:eastAsia="en-US" w:bidi="ar-SA"/>
      </w:rPr>
    </w:lvl>
  </w:abstractNum>
  <w:abstractNum w:abstractNumId="293" w15:restartNumberingAfterBreak="0">
    <w:nsid w:val="54B44AFD"/>
    <w:multiLevelType w:val="hybridMultilevel"/>
    <w:tmpl w:val="4406F2EE"/>
    <w:lvl w:ilvl="0" w:tplc="1460197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11AD5B4">
      <w:numFmt w:val="bullet"/>
      <w:lvlText w:val="•"/>
      <w:lvlJc w:val="left"/>
      <w:pPr>
        <w:ind w:left="1998" w:hanging="380"/>
      </w:pPr>
      <w:rPr>
        <w:rFonts w:hint="default"/>
        <w:lang w:val="en-US" w:eastAsia="en-US" w:bidi="ar-SA"/>
      </w:rPr>
    </w:lvl>
    <w:lvl w:ilvl="2" w:tplc="E8024E58">
      <w:numFmt w:val="bullet"/>
      <w:lvlText w:val="•"/>
      <w:lvlJc w:val="left"/>
      <w:pPr>
        <w:ind w:left="3016" w:hanging="380"/>
      </w:pPr>
      <w:rPr>
        <w:rFonts w:hint="default"/>
        <w:lang w:val="en-US" w:eastAsia="en-US" w:bidi="ar-SA"/>
      </w:rPr>
    </w:lvl>
    <w:lvl w:ilvl="3" w:tplc="F042BFC0">
      <w:numFmt w:val="bullet"/>
      <w:lvlText w:val="•"/>
      <w:lvlJc w:val="left"/>
      <w:pPr>
        <w:ind w:left="4034" w:hanging="380"/>
      </w:pPr>
      <w:rPr>
        <w:rFonts w:hint="default"/>
        <w:lang w:val="en-US" w:eastAsia="en-US" w:bidi="ar-SA"/>
      </w:rPr>
    </w:lvl>
    <w:lvl w:ilvl="4" w:tplc="C3E239C6">
      <w:numFmt w:val="bullet"/>
      <w:lvlText w:val="•"/>
      <w:lvlJc w:val="left"/>
      <w:pPr>
        <w:ind w:left="5052" w:hanging="380"/>
      </w:pPr>
      <w:rPr>
        <w:rFonts w:hint="default"/>
        <w:lang w:val="en-US" w:eastAsia="en-US" w:bidi="ar-SA"/>
      </w:rPr>
    </w:lvl>
    <w:lvl w:ilvl="5" w:tplc="D2661B0C">
      <w:numFmt w:val="bullet"/>
      <w:lvlText w:val="•"/>
      <w:lvlJc w:val="left"/>
      <w:pPr>
        <w:ind w:left="6070" w:hanging="380"/>
      </w:pPr>
      <w:rPr>
        <w:rFonts w:hint="default"/>
        <w:lang w:val="en-US" w:eastAsia="en-US" w:bidi="ar-SA"/>
      </w:rPr>
    </w:lvl>
    <w:lvl w:ilvl="6" w:tplc="DF7064CA">
      <w:numFmt w:val="bullet"/>
      <w:lvlText w:val="•"/>
      <w:lvlJc w:val="left"/>
      <w:pPr>
        <w:ind w:left="7088" w:hanging="380"/>
      </w:pPr>
      <w:rPr>
        <w:rFonts w:hint="default"/>
        <w:lang w:val="en-US" w:eastAsia="en-US" w:bidi="ar-SA"/>
      </w:rPr>
    </w:lvl>
    <w:lvl w:ilvl="7" w:tplc="FBFC95F0">
      <w:numFmt w:val="bullet"/>
      <w:lvlText w:val="•"/>
      <w:lvlJc w:val="left"/>
      <w:pPr>
        <w:ind w:left="8106" w:hanging="380"/>
      </w:pPr>
      <w:rPr>
        <w:rFonts w:hint="default"/>
        <w:lang w:val="en-US" w:eastAsia="en-US" w:bidi="ar-SA"/>
      </w:rPr>
    </w:lvl>
    <w:lvl w:ilvl="8" w:tplc="B888DAE6">
      <w:numFmt w:val="bullet"/>
      <w:lvlText w:val="•"/>
      <w:lvlJc w:val="left"/>
      <w:pPr>
        <w:ind w:left="9124" w:hanging="380"/>
      </w:pPr>
      <w:rPr>
        <w:rFonts w:hint="default"/>
        <w:lang w:val="en-US" w:eastAsia="en-US" w:bidi="ar-SA"/>
      </w:rPr>
    </w:lvl>
  </w:abstractNum>
  <w:abstractNum w:abstractNumId="294" w15:restartNumberingAfterBreak="0">
    <w:nsid w:val="54C7251D"/>
    <w:multiLevelType w:val="hybridMultilevel"/>
    <w:tmpl w:val="EA7E8CBC"/>
    <w:lvl w:ilvl="0" w:tplc="B412B6B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FE2BB0C">
      <w:numFmt w:val="bullet"/>
      <w:lvlText w:val="•"/>
      <w:lvlJc w:val="left"/>
      <w:pPr>
        <w:ind w:left="1998" w:hanging="380"/>
      </w:pPr>
      <w:rPr>
        <w:rFonts w:hint="default"/>
        <w:lang w:val="en-US" w:eastAsia="en-US" w:bidi="ar-SA"/>
      </w:rPr>
    </w:lvl>
    <w:lvl w:ilvl="2" w:tplc="29867098">
      <w:numFmt w:val="bullet"/>
      <w:lvlText w:val="•"/>
      <w:lvlJc w:val="left"/>
      <w:pPr>
        <w:ind w:left="3016" w:hanging="380"/>
      </w:pPr>
      <w:rPr>
        <w:rFonts w:hint="default"/>
        <w:lang w:val="en-US" w:eastAsia="en-US" w:bidi="ar-SA"/>
      </w:rPr>
    </w:lvl>
    <w:lvl w:ilvl="3" w:tplc="19AC59F2">
      <w:numFmt w:val="bullet"/>
      <w:lvlText w:val="•"/>
      <w:lvlJc w:val="left"/>
      <w:pPr>
        <w:ind w:left="4034" w:hanging="380"/>
      </w:pPr>
      <w:rPr>
        <w:rFonts w:hint="default"/>
        <w:lang w:val="en-US" w:eastAsia="en-US" w:bidi="ar-SA"/>
      </w:rPr>
    </w:lvl>
    <w:lvl w:ilvl="4" w:tplc="1486A262">
      <w:numFmt w:val="bullet"/>
      <w:lvlText w:val="•"/>
      <w:lvlJc w:val="left"/>
      <w:pPr>
        <w:ind w:left="5052" w:hanging="380"/>
      </w:pPr>
      <w:rPr>
        <w:rFonts w:hint="default"/>
        <w:lang w:val="en-US" w:eastAsia="en-US" w:bidi="ar-SA"/>
      </w:rPr>
    </w:lvl>
    <w:lvl w:ilvl="5" w:tplc="32205CF2">
      <w:numFmt w:val="bullet"/>
      <w:lvlText w:val="•"/>
      <w:lvlJc w:val="left"/>
      <w:pPr>
        <w:ind w:left="6070" w:hanging="380"/>
      </w:pPr>
      <w:rPr>
        <w:rFonts w:hint="default"/>
        <w:lang w:val="en-US" w:eastAsia="en-US" w:bidi="ar-SA"/>
      </w:rPr>
    </w:lvl>
    <w:lvl w:ilvl="6" w:tplc="258E04C8">
      <w:numFmt w:val="bullet"/>
      <w:lvlText w:val="•"/>
      <w:lvlJc w:val="left"/>
      <w:pPr>
        <w:ind w:left="7088" w:hanging="380"/>
      </w:pPr>
      <w:rPr>
        <w:rFonts w:hint="default"/>
        <w:lang w:val="en-US" w:eastAsia="en-US" w:bidi="ar-SA"/>
      </w:rPr>
    </w:lvl>
    <w:lvl w:ilvl="7" w:tplc="D07815AE">
      <w:numFmt w:val="bullet"/>
      <w:lvlText w:val="•"/>
      <w:lvlJc w:val="left"/>
      <w:pPr>
        <w:ind w:left="8106" w:hanging="380"/>
      </w:pPr>
      <w:rPr>
        <w:rFonts w:hint="default"/>
        <w:lang w:val="en-US" w:eastAsia="en-US" w:bidi="ar-SA"/>
      </w:rPr>
    </w:lvl>
    <w:lvl w:ilvl="8" w:tplc="1E18D85A">
      <w:numFmt w:val="bullet"/>
      <w:lvlText w:val="•"/>
      <w:lvlJc w:val="left"/>
      <w:pPr>
        <w:ind w:left="9124" w:hanging="380"/>
      </w:pPr>
      <w:rPr>
        <w:rFonts w:hint="default"/>
        <w:lang w:val="en-US" w:eastAsia="en-US" w:bidi="ar-SA"/>
      </w:rPr>
    </w:lvl>
  </w:abstractNum>
  <w:abstractNum w:abstractNumId="295" w15:restartNumberingAfterBreak="0">
    <w:nsid w:val="550156C6"/>
    <w:multiLevelType w:val="hybridMultilevel"/>
    <w:tmpl w:val="742A03EA"/>
    <w:lvl w:ilvl="0" w:tplc="6BF4D23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5EEF2B6">
      <w:numFmt w:val="bullet"/>
      <w:lvlText w:val="•"/>
      <w:lvlJc w:val="left"/>
      <w:pPr>
        <w:ind w:left="1998" w:hanging="380"/>
      </w:pPr>
      <w:rPr>
        <w:rFonts w:hint="default"/>
        <w:lang w:val="en-US" w:eastAsia="en-US" w:bidi="ar-SA"/>
      </w:rPr>
    </w:lvl>
    <w:lvl w:ilvl="2" w:tplc="BBE4AEB8">
      <w:numFmt w:val="bullet"/>
      <w:lvlText w:val="•"/>
      <w:lvlJc w:val="left"/>
      <w:pPr>
        <w:ind w:left="3016" w:hanging="380"/>
      </w:pPr>
      <w:rPr>
        <w:rFonts w:hint="default"/>
        <w:lang w:val="en-US" w:eastAsia="en-US" w:bidi="ar-SA"/>
      </w:rPr>
    </w:lvl>
    <w:lvl w:ilvl="3" w:tplc="4FEEF682">
      <w:numFmt w:val="bullet"/>
      <w:lvlText w:val="•"/>
      <w:lvlJc w:val="left"/>
      <w:pPr>
        <w:ind w:left="4034" w:hanging="380"/>
      </w:pPr>
      <w:rPr>
        <w:rFonts w:hint="default"/>
        <w:lang w:val="en-US" w:eastAsia="en-US" w:bidi="ar-SA"/>
      </w:rPr>
    </w:lvl>
    <w:lvl w:ilvl="4" w:tplc="76787456">
      <w:numFmt w:val="bullet"/>
      <w:lvlText w:val="•"/>
      <w:lvlJc w:val="left"/>
      <w:pPr>
        <w:ind w:left="5052" w:hanging="380"/>
      </w:pPr>
      <w:rPr>
        <w:rFonts w:hint="default"/>
        <w:lang w:val="en-US" w:eastAsia="en-US" w:bidi="ar-SA"/>
      </w:rPr>
    </w:lvl>
    <w:lvl w:ilvl="5" w:tplc="94503B0A">
      <w:numFmt w:val="bullet"/>
      <w:lvlText w:val="•"/>
      <w:lvlJc w:val="left"/>
      <w:pPr>
        <w:ind w:left="6070" w:hanging="380"/>
      </w:pPr>
      <w:rPr>
        <w:rFonts w:hint="default"/>
        <w:lang w:val="en-US" w:eastAsia="en-US" w:bidi="ar-SA"/>
      </w:rPr>
    </w:lvl>
    <w:lvl w:ilvl="6" w:tplc="45CE5974">
      <w:numFmt w:val="bullet"/>
      <w:lvlText w:val="•"/>
      <w:lvlJc w:val="left"/>
      <w:pPr>
        <w:ind w:left="7088" w:hanging="380"/>
      </w:pPr>
      <w:rPr>
        <w:rFonts w:hint="default"/>
        <w:lang w:val="en-US" w:eastAsia="en-US" w:bidi="ar-SA"/>
      </w:rPr>
    </w:lvl>
    <w:lvl w:ilvl="7" w:tplc="48983FC4">
      <w:numFmt w:val="bullet"/>
      <w:lvlText w:val="•"/>
      <w:lvlJc w:val="left"/>
      <w:pPr>
        <w:ind w:left="8106" w:hanging="380"/>
      </w:pPr>
      <w:rPr>
        <w:rFonts w:hint="default"/>
        <w:lang w:val="en-US" w:eastAsia="en-US" w:bidi="ar-SA"/>
      </w:rPr>
    </w:lvl>
    <w:lvl w:ilvl="8" w:tplc="A4C6B8A4">
      <w:numFmt w:val="bullet"/>
      <w:lvlText w:val="•"/>
      <w:lvlJc w:val="left"/>
      <w:pPr>
        <w:ind w:left="9124" w:hanging="380"/>
      </w:pPr>
      <w:rPr>
        <w:rFonts w:hint="default"/>
        <w:lang w:val="en-US" w:eastAsia="en-US" w:bidi="ar-SA"/>
      </w:rPr>
    </w:lvl>
  </w:abstractNum>
  <w:abstractNum w:abstractNumId="296" w15:restartNumberingAfterBreak="0">
    <w:nsid w:val="557656E5"/>
    <w:multiLevelType w:val="hybridMultilevel"/>
    <w:tmpl w:val="A53A4E68"/>
    <w:lvl w:ilvl="0" w:tplc="41D605E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57EE8C8">
      <w:numFmt w:val="bullet"/>
      <w:lvlText w:val="•"/>
      <w:lvlJc w:val="left"/>
      <w:pPr>
        <w:ind w:left="1998" w:hanging="380"/>
      </w:pPr>
      <w:rPr>
        <w:rFonts w:hint="default"/>
        <w:lang w:val="en-US" w:eastAsia="en-US" w:bidi="ar-SA"/>
      </w:rPr>
    </w:lvl>
    <w:lvl w:ilvl="2" w:tplc="F9387904">
      <w:numFmt w:val="bullet"/>
      <w:lvlText w:val="•"/>
      <w:lvlJc w:val="left"/>
      <w:pPr>
        <w:ind w:left="3016" w:hanging="380"/>
      </w:pPr>
      <w:rPr>
        <w:rFonts w:hint="default"/>
        <w:lang w:val="en-US" w:eastAsia="en-US" w:bidi="ar-SA"/>
      </w:rPr>
    </w:lvl>
    <w:lvl w:ilvl="3" w:tplc="2B8AC9F0">
      <w:numFmt w:val="bullet"/>
      <w:lvlText w:val="•"/>
      <w:lvlJc w:val="left"/>
      <w:pPr>
        <w:ind w:left="4034" w:hanging="380"/>
      </w:pPr>
      <w:rPr>
        <w:rFonts w:hint="default"/>
        <w:lang w:val="en-US" w:eastAsia="en-US" w:bidi="ar-SA"/>
      </w:rPr>
    </w:lvl>
    <w:lvl w:ilvl="4" w:tplc="A1AE1110">
      <w:numFmt w:val="bullet"/>
      <w:lvlText w:val="•"/>
      <w:lvlJc w:val="left"/>
      <w:pPr>
        <w:ind w:left="5052" w:hanging="380"/>
      </w:pPr>
      <w:rPr>
        <w:rFonts w:hint="default"/>
        <w:lang w:val="en-US" w:eastAsia="en-US" w:bidi="ar-SA"/>
      </w:rPr>
    </w:lvl>
    <w:lvl w:ilvl="5" w:tplc="1108BF9C">
      <w:numFmt w:val="bullet"/>
      <w:lvlText w:val="•"/>
      <w:lvlJc w:val="left"/>
      <w:pPr>
        <w:ind w:left="6070" w:hanging="380"/>
      </w:pPr>
      <w:rPr>
        <w:rFonts w:hint="default"/>
        <w:lang w:val="en-US" w:eastAsia="en-US" w:bidi="ar-SA"/>
      </w:rPr>
    </w:lvl>
    <w:lvl w:ilvl="6" w:tplc="47945A04">
      <w:numFmt w:val="bullet"/>
      <w:lvlText w:val="•"/>
      <w:lvlJc w:val="left"/>
      <w:pPr>
        <w:ind w:left="7088" w:hanging="380"/>
      </w:pPr>
      <w:rPr>
        <w:rFonts w:hint="default"/>
        <w:lang w:val="en-US" w:eastAsia="en-US" w:bidi="ar-SA"/>
      </w:rPr>
    </w:lvl>
    <w:lvl w:ilvl="7" w:tplc="DDFA54CA">
      <w:numFmt w:val="bullet"/>
      <w:lvlText w:val="•"/>
      <w:lvlJc w:val="left"/>
      <w:pPr>
        <w:ind w:left="8106" w:hanging="380"/>
      </w:pPr>
      <w:rPr>
        <w:rFonts w:hint="default"/>
        <w:lang w:val="en-US" w:eastAsia="en-US" w:bidi="ar-SA"/>
      </w:rPr>
    </w:lvl>
    <w:lvl w:ilvl="8" w:tplc="22543576">
      <w:numFmt w:val="bullet"/>
      <w:lvlText w:val="•"/>
      <w:lvlJc w:val="left"/>
      <w:pPr>
        <w:ind w:left="9124" w:hanging="380"/>
      </w:pPr>
      <w:rPr>
        <w:rFonts w:hint="default"/>
        <w:lang w:val="en-US" w:eastAsia="en-US" w:bidi="ar-SA"/>
      </w:rPr>
    </w:lvl>
  </w:abstractNum>
  <w:abstractNum w:abstractNumId="297" w15:restartNumberingAfterBreak="0">
    <w:nsid w:val="55776E13"/>
    <w:multiLevelType w:val="hybridMultilevel"/>
    <w:tmpl w:val="4996715C"/>
    <w:lvl w:ilvl="0" w:tplc="4DD2F66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AA638F0">
      <w:numFmt w:val="bullet"/>
      <w:lvlText w:val="•"/>
      <w:lvlJc w:val="left"/>
      <w:pPr>
        <w:ind w:left="1998" w:hanging="380"/>
      </w:pPr>
      <w:rPr>
        <w:rFonts w:hint="default"/>
        <w:lang w:val="en-US" w:eastAsia="en-US" w:bidi="ar-SA"/>
      </w:rPr>
    </w:lvl>
    <w:lvl w:ilvl="2" w:tplc="DBB66CB0">
      <w:numFmt w:val="bullet"/>
      <w:lvlText w:val="•"/>
      <w:lvlJc w:val="left"/>
      <w:pPr>
        <w:ind w:left="3016" w:hanging="380"/>
      </w:pPr>
      <w:rPr>
        <w:rFonts w:hint="default"/>
        <w:lang w:val="en-US" w:eastAsia="en-US" w:bidi="ar-SA"/>
      </w:rPr>
    </w:lvl>
    <w:lvl w:ilvl="3" w:tplc="25466F2E">
      <w:numFmt w:val="bullet"/>
      <w:lvlText w:val="•"/>
      <w:lvlJc w:val="left"/>
      <w:pPr>
        <w:ind w:left="4034" w:hanging="380"/>
      </w:pPr>
      <w:rPr>
        <w:rFonts w:hint="default"/>
        <w:lang w:val="en-US" w:eastAsia="en-US" w:bidi="ar-SA"/>
      </w:rPr>
    </w:lvl>
    <w:lvl w:ilvl="4" w:tplc="DB7817D4">
      <w:numFmt w:val="bullet"/>
      <w:lvlText w:val="•"/>
      <w:lvlJc w:val="left"/>
      <w:pPr>
        <w:ind w:left="5052" w:hanging="380"/>
      </w:pPr>
      <w:rPr>
        <w:rFonts w:hint="default"/>
        <w:lang w:val="en-US" w:eastAsia="en-US" w:bidi="ar-SA"/>
      </w:rPr>
    </w:lvl>
    <w:lvl w:ilvl="5" w:tplc="82CC5ED8">
      <w:numFmt w:val="bullet"/>
      <w:lvlText w:val="•"/>
      <w:lvlJc w:val="left"/>
      <w:pPr>
        <w:ind w:left="6070" w:hanging="380"/>
      </w:pPr>
      <w:rPr>
        <w:rFonts w:hint="default"/>
        <w:lang w:val="en-US" w:eastAsia="en-US" w:bidi="ar-SA"/>
      </w:rPr>
    </w:lvl>
    <w:lvl w:ilvl="6" w:tplc="0C06B40A">
      <w:numFmt w:val="bullet"/>
      <w:lvlText w:val="•"/>
      <w:lvlJc w:val="left"/>
      <w:pPr>
        <w:ind w:left="7088" w:hanging="380"/>
      </w:pPr>
      <w:rPr>
        <w:rFonts w:hint="default"/>
        <w:lang w:val="en-US" w:eastAsia="en-US" w:bidi="ar-SA"/>
      </w:rPr>
    </w:lvl>
    <w:lvl w:ilvl="7" w:tplc="7CCC2A38">
      <w:numFmt w:val="bullet"/>
      <w:lvlText w:val="•"/>
      <w:lvlJc w:val="left"/>
      <w:pPr>
        <w:ind w:left="8106" w:hanging="380"/>
      </w:pPr>
      <w:rPr>
        <w:rFonts w:hint="default"/>
        <w:lang w:val="en-US" w:eastAsia="en-US" w:bidi="ar-SA"/>
      </w:rPr>
    </w:lvl>
    <w:lvl w:ilvl="8" w:tplc="2D906ACE">
      <w:numFmt w:val="bullet"/>
      <w:lvlText w:val="•"/>
      <w:lvlJc w:val="left"/>
      <w:pPr>
        <w:ind w:left="9124" w:hanging="380"/>
      </w:pPr>
      <w:rPr>
        <w:rFonts w:hint="default"/>
        <w:lang w:val="en-US" w:eastAsia="en-US" w:bidi="ar-SA"/>
      </w:rPr>
    </w:lvl>
  </w:abstractNum>
  <w:abstractNum w:abstractNumId="298" w15:restartNumberingAfterBreak="0">
    <w:nsid w:val="55FF5A84"/>
    <w:multiLevelType w:val="hybridMultilevel"/>
    <w:tmpl w:val="AC70F21C"/>
    <w:lvl w:ilvl="0" w:tplc="D3AC12D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A822EF4">
      <w:numFmt w:val="bullet"/>
      <w:lvlText w:val="•"/>
      <w:lvlJc w:val="left"/>
      <w:pPr>
        <w:ind w:left="1998" w:hanging="380"/>
      </w:pPr>
      <w:rPr>
        <w:rFonts w:hint="default"/>
        <w:lang w:val="en-US" w:eastAsia="en-US" w:bidi="ar-SA"/>
      </w:rPr>
    </w:lvl>
    <w:lvl w:ilvl="2" w:tplc="A294A786">
      <w:numFmt w:val="bullet"/>
      <w:lvlText w:val="•"/>
      <w:lvlJc w:val="left"/>
      <w:pPr>
        <w:ind w:left="3016" w:hanging="380"/>
      </w:pPr>
      <w:rPr>
        <w:rFonts w:hint="default"/>
        <w:lang w:val="en-US" w:eastAsia="en-US" w:bidi="ar-SA"/>
      </w:rPr>
    </w:lvl>
    <w:lvl w:ilvl="3" w:tplc="41C81224">
      <w:numFmt w:val="bullet"/>
      <w:lvlText w:val="•"/>
      <w:lvlJc w:val="left"/>
      <w:pPr>
        <w:ind w:left="4034" w:hanging="380"/>
      </w:pPr>
      <w:rPr>
        <w:rFonts w:hint="default"/>
        <w:lang w:val="en-US" w:eastAsia="en-US" w:bidi="ar-SA"/>
      </w:rPr>
    </w:lvl>
    <w:lvl w:ilvl="4" w:tplc="75805402">
      <w:numFmt w:val="bullet"/>
      <w:lvlText w:val="•"/>
      <w:lvlJc w:val="left"/>
      <w:pPr>
        <w:ind w:left="5052" w:hanging="380"/>
      </w:pPr>
      <w:rPr>
        <w:rFonts w:hint="default"/>
        <w:lang w:val="en-US" w:eastAsia="en-US" w:bidi="ar-SA"/>
      </w:rPr>
    </w:lvl>
    <w:lvl w:ilvl="5" w:tplc="27265F3C">
      <w:numFmt w:val="bullet"/>
      <w:lvlText w:val="•"/>
      <w:lvlJc w:val="left"/>
      <w:pPr>
        <w:ind w:left="6070" w:hanging="380"/>
      </w:pPr>
      <w:rPr>
        <w:rFonts w:hint="default"/>
        <w:lang w:val="en-US" w:eastAsia="en-US" w:bidi="ar-SA"/>
      </w:rPr>
    </w:lvl>
    <w:lvl w:ilvl="6" w:tplc="D9A8A9CC">
      <w:numFmt w:val="bullet"/>
      <w:lvlText w:val="•"/>
      <w:lvlJc w:val="left"/>
      <w:pPr>
        <w:ind w:left="7088" w:hanging="380"/>
      </w:pPr>
      <w:rPr>
        <w:rFonts w:hint="default"/>
        <w:lang w:val="en-US" w:eastAsia="en-US" w:bidi="ar-SA"/>
      </w:rPr>
    </w:lvl>
    <w:lvl w:ilvl="7" w:tplc="6EA073BE">
      <w:numFmt w:val="bullet"/>
      <w:lvlText w:val="•"/>
      <w:lvlJc w:val="left"/>
      <w:pPr>
        <w:ind w:left="8106" w:hanging="380"/>
      </w:pPr>
      <w:rPr>
        <w:rFonts w:hint="default"/>
        <w:lang w:val="en-US" w:eastAsia="en-US" w:bidi="ar-SA"/>
      </w:rPr>
    </w:lvl>
    <w:lvl w:ilvl="8" w:tplc="A4F02990">
      <w:numFmt w:val="bullet"/>
      <w:lvlText w:val="•"/>
      <w:lvlJc w:val="left"/>
      <w:pPr>
        <w:ind w:left="9124" w:hanging="380"/>
      </w:pPr>
      <w:rPr>
        <w:rFonts w:hint="default"/>
        <w:lang w:val="en-US" w:eastAsia="en-US" w:bidi="ar-SA"/>
      </w:rPr>
    </w:lvl>
  </w:abstractNum>
  <w:abstractNum w:abstractNumId="299" w15:restartNumberingAfterBreak="0">
    <w:nsid w:val="565B3356"/>
    <w:multiLevelType w:val="hybridMultilevel"/>
    <w:tmpl w:val="69EE5012"/>
    <w:lvl w:ilvl="0" w:tplc="29BA4C7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E760368">
      <w:numFmt w:val="bullet"/>
      <w:lvlText w:val="•"/>
      <w:lvlJc w:val="left"/>
      <w:pPr>
        <w:ind w:left="1998" w:hanging="380"/>
      </w:pPr>
      <w:rPr>
        <w:rFonts w:hint="default"/>
        <w:lang w:val="en-US" w:eastAsia="en-US" w:bidi="ar-SA"/>
      </w:rPr>
    </w:lvl>
    <w:lvl w:ilvl="2" w:tplc="F010218E">
      <w:numFmt w:val="bullet"/>
      <w:lvlText w:val="•"/>
      <w:lvlJc w:val="left"/>
      <w:pPr>
        <w:ind w:left="3016" w:hanging="380"/>
      </w:pPr>
      <w:rPr>
        <w:rFonts w:hint="default"/>
        <w:lang w:val="en-US" w:eastAsia="en-US" w:bidi="ar-SA"/>
      </w:rPr>
    </w:lvl>
    <w:lvl w:ilvl="3" w:tplc="C232967E">
      <w:numFmt w:val="bullet"/>
      <w:lvlText w:val="•"/>
      <w:lvlJc w:val="left"/>
      <w:pPr>
        <w:ind w:left="4034" w:hanging="380"/>
      </w:pPr>
      <w:rPr>
        <w:rFonts w:hint="default"/>
        <w:lang w:val="en-US" w:eastAsia="en-US" w:bidi="ar-SA"/>
      </w:rPr>
    </w:lvl>
    <w:lvl w:ilvl="4" w:tplc="07A6C200">
      <w:numFmt w:val="bullet"/>
      <w:lvlText w:val="•"/>
      <w:lvlJc w:val="left"/>
      <w:pPr>
        <w:ind w:left="5052" w:hanging="380"/>
      </w:pPr>
      <w:rPr>
        <w:rFonts w:hint="default"/>
        <w:lang w:val="en-US" w:eastAsia="en-US" w:bidi="ar-SA"/>
      </w:rPr>
    </w:lvl>
    <w:lvl w:ilvl="5" w:tplc="0CEAB9EE">
      <w:numFmt w:val="bullet"/>
      <w:lvlText w:val="•"/>
      <w:lvlJc w:val="left"/>
      <w:pPr>
        <w:ind w:left="6070" w:hanging="380"/>
      </w:pPr>
      <w:rPr>
        <w:rFonts w:hint="default"/>
        <w:lang w:val="en-US" w:eastAsia="en-US" w:bidi="ar-SA"/>
      </w:rPr>
    </w:lvl>
    <w:lvl w:ilvl="6" w:tplc="643481FA">
      <w:numFmt w:val="bullet"/>
      <w:lvlText w:val="•"/>
      <w:lvlJc w:val="left"/>
      <w:pPr>
        <w:ind w:left="7088" w:hanging="380"/>
      </w:pPr>
      <w:rPr>
        <w:rFonts w:hint="default"/>
        <w:lang w:val="en-US" w:eastAsia="en-US" w:bidi="ar-SA"/>
      </w:rPr>
    </w:lvl>
    <w:lvl w:ilvl="7" w:tplc="E86E6026">
      <w:numFmt w:val="bullet"/>
      <w:lvlText w:val="•"/>
      <w:lvlJc w:val="left"/>
      <w:pPr>
        <w:ind w:left="8106" w:hanging="380"/>
      </w:pPr>
      <w:rPr>
        <w:rFonts w:hint="default"/>
        <w:lang w:val="en-US" w:eastAsia="en-US" w:bidi="ar-SA"/>
      </w:rPr>
    </w:lvl>
    <w:lvl w:ilvl="8" w:tplc="240A09C0">
      <w:numFmt w:val="bullet"/>
      <w:lvlText w:val="•"/>
      <w:lvlJc w:val="left"/>
      <w:pPr>
        <w:ind w:left="9124" w:hanging="380"/>
      </w:pPr>
      <w:rPr>
        <w:rFonts w:hint="default"/>
        <w:lang w:val="en-US" w:eastAsia="en-US" w:bidi="ar-SA"/>
      </w:rPr>
    </w:lvl>
  </w:abstractNum>
  <w:abstractNum w:abstractNumId="300" w15:restartNumberingAfterBreak="0">
    <w:nsid w:val="56972337"/>
    <w:multiLevelType w:val="hybridMultilevel"/>
    <w:tmpl w:val="384ACE96"/>
    <w:lvl w:ilvl="0" w:tplc="EF58827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44C48C6">
      <w:numFmt w:val="bullet"/>
      <w:lvlText w:val="•"/>
      <w:lvlJc w:val="left"/>
      <w:pPr>
        <w:ind w:left="1998" w:hanging="380"/>
      </w:pPr>
      <w:rPr>
        <w:rFonts w:hint="default"/>
        <w:lang w:val="en-US" w:eastAsia="en-US" w:bidi="ar-SA"/>
      </w:rPr>
    </w:lvl>
    <w:lvl w:ilvl="2" w:tplc="5678AE5C">
      <w:numFmt w:val="bullet"/>
      <w:lvlText w:val="•"/>
      <w:lvlJc w:val="left"/>
      <w:pPr>
        <w:ind w:left="3016" w:hanging="380"/>
      </w:pPr>
      <w:rPr>
        <w:rFonts w:hint="default"/>
        <w:lang w:val="en-US" w:eastAsia="en-US" w:bidi="ar-SA"/>
      </w:rPr>
    </w:lvl>
    <w:lvl w:ilvl="3" w:tplc="9A66BEA6">
      <w:numFmt w:val="bullet"/>
      <w:lvlText w:val="•"/>
      <w:lvlJc w:val="left"/>
      <w:pPr>
        <w:ind w:left="4034" w:hanging="380"/>
      </w:pPr>
      <w:rPr>
        <w:rFonts w:hint="default"/>
        <w:lang w:val="en-US" w:eastAsia="en-US" w:bidi="ar-SA"/>
      </w:rPr>
    </w:lvl>
    <w:lvl w:ilvl="4" w:tplc="5B2AC468">
      <w:numFmt w:val="bullet"/>
      <w:lvlText w:val="•"/>
      <w:lvlJc w:val="left"/>
      <w:pPr>
        <w:ind w:left="5052" w:hanging="380"/>
      </w:pPr>
      <w:rPr>
        <w:rFonts w:hint="default"/>
        <w:lang w:val="en-US" w:eastAsia="en-US" w:bidi="ar-SA"/>
      </w:rPr>
    </w:lvl>
    <w:lvl w:ilvl="5" w:tplc="616E4C16">
      <w:numFmt w:val="bullet"/>
      <w:lvlText w:val="•"/>
      <w:lvlJc w:val="left"/>
      <w:pPr>
        <w:ind w:left="6070" w:hanging="380"/>
      </w:pPr>
      <w:rPr>
        <w:rFonts w:hint="default"/>
        <w:lang w:val="en-US" w:eastAsia="en-US" w:bidi="ar-SA"/>
      </w:rPr>
    </w:lvl>
    <w:lvl w:ilvl="6" w:tplc="7D6C27E0">
      <w:numFmt w:val="bullet"/>
      <w:lvlText w:val="•"/>
      <w:lvlJc w:val="left"/>
      <w:pPr>
        <w:ind w:left="7088" w:hanging="380"/>
      </w:pPr>
      <w:rPr>
        <w:rFonts w:hint="default"/>
        <w:lang w:val="en-US" w:eastAsia="en-US" w:bidi="ar-SA"/>
      </w:rPr>
    </w:lvl>
    <w:lvl w:ilvl="7" w:tplc="05F26B0C">
      <w:numFmt w:val="bullet"/>
      <w:lvlText w:val="•"/>
      <w:lvlJc w:val="left"/>
      <w:pPr>
        <w:ind w:left="8106" w:hanging="380"/>
      </w:pPr>
      <w:rPr>
        <w:rFonts w:hint="default"/>
        <w:lang w:val="en-US" w:eastAsia="en-US" w:bidi="ar-SA"/>
      </w:rPr>
    </w:lvl>
    <w:lvl w:ilvl="8" w:tplc="18140E3C">
      <w:numFmt w:val="bullet"/>
      <w:lvlText w:val="•"/>
      <w:lvlJc w:val="left"/>
      <w:pPr>
        <w:ind w:left="9124" w:hanging="380"/>
      </w:pPr>
      <w:rPr>
        <w:rFonts w:hint="default"/>
        <w:lang w:val="en-US" w:eastAsia="en-US" w:bidi="ar-SA"/>
      </w:rPr>
    </w:lvl>
  </w:abstractNum>
  <w:abstractNum w:abstractNumId="301" w15:restartNumberingAfterBreak="0">
    <w:nsid w:val="56DA2FF5"/>
    <w:multiLevelType w:val="hybridMultilevel"/>
    <w:tmpl w:val="18AE1140"/>
    <w:lvl w:ilvl="0" w:tplc="374AA4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1FACFAA">
      <w:numFmt w:val="bullet"/>
      <w:lvlText w:val="•"/>
      <w:lvlJc w:val="left"/>
      <w:pPr>
        <w:ind w:left="1998" w:hanging="380"/>
      </w:pPr>
      <w:rPr>
        <w:rFonts w:hint="default"/>
        <w:lang w:val="en-US" w:eastAsia="en-US" w:bidi="ar-SA"/>
      </w:rPr>
    </w:lvl>
    <w:lvl w:ilvl="2" w:tplc="2D06BF9E">
      <w:numFmt w:val="bullet"/>
      <w:lvlText w:val="•"/>
      <w:lvlJc w:val="left"/>
      <w:pPr>
        <w:ind w:left="3016" w:hanging="380"/>
      </w:pPr>
      <w:rPr>
        <w:rFonts w:hint="default"/>
        <w:lang w:val="en-US" w:eastAsia="en-US" w:bidi="ar-SA"/>
      </w:rPr>
    </w:lvl>
    <w:lvl w:ilvl="3" w:tplc="A1F240AE">
      <w:numFmt w:val="bullet"/>
      <w:lvlText w:val="•"/>
      <w:lvlJc w:val="left"/>
      <w:pPr>
        <w:ind w:left="4034" w:hanging="380"/>
      </w:pPr>
      <w:rPr>
        <w:rFonts w:hint="default"/>
        <w:lang w:val="en-US" w:eastAsia="en-US" w:bidi="ar-SA"/>
      </w:rPr>
    </w:lvl>
    <w:lvl w:ilvl="4" w:tplc="DA489C3E">
      <w:numFmt w:val="bullet"/>
      <w:lvlText w:val="•"/>
      <w:lvlJc w:val="left"/>
      <w:pPr>
        <w:ind w:left="5052" w:hanging="380"/>
      </w:pPr>
      <w:rPr>
        <w:rFonts w:hint="default"/>
        <w:lang w:val="en-US" w:eastAsia="en-US" w:bidi="ar-SA"/>
      </w:rPr>
    </w:lvl>
    <w:lvl w:ilvl="5" w:tplc="5D9698FC">
      <w:numFmt w:val="bullet"/>
      <w:lvlText w:val="•"/>
      <w:lvlJc w:val="left"/>
      <w:pPr>
        <w:ind w:left="6070" w:hanging="380"/>
      </w:pPr>
      <w:rPr>
        <w:rFonts w:hint="default"/>
        <w:lang w:val="en-US" w:eastAsia="en-US" w:bidi="ar-SA"/>
      </w:rPr>
    </w:lvl>
    <w:lvl w:ilvl="6" w:tplc="98C089B8">
      <w:numFmt w:val="bullet"/>
      <w:lvlText w:val="•"/>
      <w:lvlJc w:val="left"/>
      <w:pPr>
        <w:ind w:left="7088" w:hanging="380"/>
      </w:pPr>
      <w:rPr>
        <w:rFonts w:hint="default"/>
        <w:lang w:val="en-US" w:eastAsia="en-US" w:bidi="ar-SA"/>
      </w:rPr>
    </w:lvl>
    <w:lvl w:ilvl="7" w:tplc="C540D77E">
      <w:numFmt w:val="bullet"/>
      <w:lvlText w:val="•"/>
      <w:lvlJc w:val="left"/>
      <w:pPr>
        <w:ind w:left="8106" w:hanging="380"/>
      </w:pPr>
      <w:rPr>
        <w:rFonts w:hint="default"/>
        <w:lang w:val="en-US" w:eastAsia="en-US" w:bidi="ar-SA"/>
      </w:rPr>
    </w:lvl>
    <w:lvl w:ilvl="8" w:tplc="97E4A9C8">
      <w:numFmt w:val="bullet"/>
      <w:lvlText w:val="•"/>
      <w:lvlJc w:val="left"/>
      <w:pPr>
        <w:ind w:left="9124" w:hanging="380"/>
      </w:pPr>
      <w:rPr>
        <w:rFonts w:hint="default"/>
        <w:lang w:val="en-US" w:eastAsia="en-US" w:bidi="ar-SA"/>
      </w:rPr>
    </w:lvl>
  </w:abstractNum>
  <w:abstractNum w:abstractNumId="302" w15:restartNumberingAfterBreak="0">
    <w:nsid w:val="56DB6631"/>
    <w:multiLevelType w:val="hybridMultilevel"/>
    <w:tmpl w:val="524E0BF8"/>
    <w:lvl w:ilvl="0" w:tplc="65BAE98E">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430C322">
      <w:numFmt w:val="bullet"/>
      <w:lvlText w:val="•"/>
      <w:lvlJc w:val="left"/>
      <w:pPr>
        <w:ind w:left="2016" w:hanging="171"/>
      </w:pPr>
      <w:rPr>
        <w:rFonts w:hint="default"/>
        <w:lang w:val="en-US" w:eastAsia="en-US" w:bidi="ar-SA"/>
      </w:rPr>
    </w:lvl>
    <w:lvl w:ilvl="2" w:tplc="71206BC0">
      <w:numFmt w:val="bullet"/>
      <w:lvlText w:val="•"/>
      <w:lvlJc w:val="left"/>
      <w:pPr>
        <w:ind w:left="3032" w:hanging="171"/>
      </w:pPr>
      <w:rPr>
        <w:rFonts w:hint="default"/>
        <w:lang w:val="en-US" w:eastAsia="en-US" w:bidi="ar-SA"/>
      </w:rPr>
    </w:lvl>
    <w:lvl w:ilvl="3" w:tplc="336C34C4">
      <w:numFmt w:val="bullet"/>
      <w:lvlText w:val="•"/>
      <w:lvlJc w:val="left"/>
      <w:pPr>
        <w:ind w:left="4048" w:hanging="171"/>
      </w:pPr>
      <w:rPr>
        <w:rFonts w:hint="default"/>
        <w:lang w:val="en-US" w:eastAsia="en-US" w:bidi="ar-SA"/>
      </w:rPr>
    </w:lvl>
    <w:lvl w:ilvl="4" w:tplc="B2CE149C">
      <w:numFmt w:val="bullet"/>
      <w:lvlText w:val="•"/>
      <w:lvlJc w:val="left"/>
      <w:pPr>
        <w:ind w:left="5064" w:hanging="171"/>
      </w:pPr>
      <w:rPr>
        <w:rFonts w:hint="default"/>
        <w:lang w:val="en-US" w:eastAsia="en-US" w:bidi="ar-SA"/>
      </w:rPr>
    </w:lvl>
    <w:lvl w:ilvl="5" w:tplc="FFFAD708">
      <w:numFmt w:val="bullet"/>
      <w:lvlText w:val="•"/>
      <w:lvlJc w:val="left"/>
      <w:pPr>
        <w:ind w:left="6080" w:hanging="171"/>
      </w:pPr>
      <w:rPr>
        <w:rFonts w:hint="default"/>
        <w:lang w:val="en-US" w:eastAsia="en-US" w:bidi="ar-SA"/>
      </w:rPr>
    </w:lvl>
    <w:lvl w:ilvl="6" w:tplc="E4923DD4">
      <w:numFmt w:val="bullet"/>
      <w:lvlText w:val="•"/>
      <w:lvlJc w:val="left"/>
      <w:pPr>
        <w:ind w:left="7096" w:hanging="171"/>
      </w:pPr>
      <w:rPr>
        <w:rFonts w:hint="default"/>
        <w:lang w:val="en-US" w:eastAsia="en-US" w:bidi="ar-SA"/>
      </w:rPr>
    </w:lvl>
    <w:lvl w:ilvl="7" w:tplc="6D108486">
      <w:numFmt w:val="bullet"/>
      <w:lvlText w:val="•"/>
      <w:lvlJc w:val="left"/>
      <w:pPr>
        <w:ind w:left="8112" w:hanging="171"/>
      </w:pPr>
      <w:rPr>
        <w:rFonts w:hint="default"/>
        <w:lang w:val="en-US" w:eastAsia="en-US" w:bidi="ar-SA"/>
      </w:rPr>
    </w:lvl>
    <w:lvl w:ilvl="8" w:tplc="74C4E9B8">
      <w:numFmt w:val="bullet"/>
      <w:lvlText w:val="•"/>
      <w:lvlJc w:val="left"/>
      <w:pPr>
        <w:ind w:left="9128" w:hanging="171"/>
      </w:pPr>
      <w:rPr>
        <w:rFonts w:hint="default"/>
        <w:lang w:val="en-US" w:eastAsia="en-US" w:bidi="ar-SA"/>
      </w:rPr>
    </w:lvl>
  </w:abstractNum>
  <w:abstractNum w:abstractNumId="303" w15:restartNumberingAfterBreak="0">
    <w:nsid w:val="571916EA"/>
    <w:multiLevelType w:val="hybridMultilevel"/>
    <w:tmpl w:val="8402BA2E"/>
    <w:lvl w:ilvl="0" w:tplc="02D86B1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BF61E04">
      <w:numFmt w:val="bullet"/>
      <w:lvlText w:val="•"/>
      <w:lvlJc w:val="left"/>
      <w:pPr>
        <w:ind w:left="1998" w:hanging="380"/>
      </w:pPr>
      <w:rPr>
        <w:rFonts w:hint="default"/>
        <w:lang w:val="en-US" w:eastAsia="en-US" w:bidi="ar-SA"/>
      </w:rPr>
    </w:lvl>
    <w:lvl w:ilvl="2" w:tplc="0ACA6CD0">
      <w:numFmt w:val="bullet"/>
      <w:lvlText w:val="•"/>
      <w:lvlJc w:val="left"/>
      <w:pPr>
        <w:ind w:left="3016" w:hanging="380"/>
      </w:pPr>
      <w:rPr>
        <w:rFonts w:hint="default"/>
        <w:lang w:val="en-US" w:eastAsia="en-US" w:bidi="ar-SA"/>
      </w:rPr>
    </w:lvl>
    <w:lvl w:ilvl="3" w:tplc="FB3499A4">
      <w:numFmt w:val="bullet"/>
      <w:lvlText w:val="•"/>
      <w:lvlJc w:val="left"/>
      <w:pPr>
        <w:ind w:left="4034" w:hanging="380"/>
      </w:pPr>
      <w:rPr>
        <w:rFonts w:hint="default"/>
        <w:lang w:val="en-US" w:eastAsia="en-US" w:bidi="ar-SA"/>
      </w:rPr>
    </w:lvl>
    <w:lvl w:ilvl="4" w:tplc="901ACAC6">
      <w:numFmt w:val="bullet"/>
      <w:lvlText w:val="•"/>
      <w:lvlJc w:val="left"/>
      <w:pPr>
        <w:ind w:left="5052" w:hanging="380"/>
      </w:pPr>
      <w:rPr>
        <w:rFonts w:hint="default"/>
        <w:lang w:val="en-US" w:eastAsia="en-US" w:bidi="ar-SA"/>
      </w:rPr>
    </w:lvl>
    <w:lvl w:ilvl="5" w:tplc="A99EABE4">
      <w:numFmt w:val="bullet"/>
      <w:lvlText w:val="•"/>
      <w:lvlJc w:val="left"/>
      <w:pPr>
        <w:ind w:left="6070" w:hanging="380"/>
      </w:pPr>
      <w:rPr>
        <w:rFonts w:hint="default"/>
        <w:lang w:val="en-US" w:eastAsia="en-US" w:bidi="ar-SA"/>
      </w:rPr>
    </w:lvl>
    <w:lvl w:ilvl="6" w:tplc="F3C0CAA0">
      <w:numFmt w:val="bullet"/>
      <w:lvlText w:val="•"/>
      <w:lvlJc w:val="left"/>
      <w:pPr>
        <w:ind w:left="7088" w:hanging="380"/>
      </w:pPr>
      <w:rPr>
        <w:rFonts w:hint="default"/>
        <w:lang w:val="en-US" w:eastAsia="en-US" w:bidi="ar-SA"/>
      </w:rPr>
    </w:lvl>
    <w:lvl w:ilvl="7" w:tplc="12F46576">
      <w:numFmt w:val="bullet"/>
      <w:lvlText w:val="•"/>
      <w:lvlJc w:val="left"/>
      <w:pPr>
        <w:ind w:left="8106" w:hanging="380"/>
      </w:pPr>
      <w:rPr>
        <w:rFonts w:hint="default"/>
        <w:lang w:val="en-US" w:eastAsia="en-US" w:bidi="ar-SA"/>
      </w:rPr>
    </w:lvl>
    <w:lvl w:ilvl="8" w:tplc="B6546AC0">
      <w:numFmt w:val="bullet"/>
      <w:lvlText w:val="•"/>
      <w:lvlJc w:val="left"/>
      <w:pPr>
        <w:ind w:left="9124" w:hanging="380"/>
      </w:pPr>
      <w:rPr>
        <w:rFonts w:hint="default"/>
        <w:lang w:val="en-US" w:eastAsia="en-US" w:bidi="ar-SA"/>
      </w:rPr>
    </w:lvl>
  </w:abstractNum>
  <w:abstractNum w:abstractNumId="304" w15:restartNumberingAfterBreak="0">
    <w:nsid w:val="576E674F"/>
    <w:multiLevelType w:val="hybridMultilevel"/>
    <w:tmpl w:val="274251A2"/>
    <w:lvl w:ilvl="0" w:tplc="329E37F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8742846">
      <w:numFmt w:val="bullet"/>
      <w:lvlText w:val="•"/>
      <w:lvlJc w:val="left"/>
      <w:pPr>
        <w:ind w:left="1998" w:hanging="380"/>
      </w:pPr>
      <w:rPr>
        <w:rFonts w:hint="default"/>
        <w:lang w:val="en-US" w:eastAsia="en-US" w:bidi="ar-SA"/>
      </w:rPr>
    </w:lvl>
    <w:lvl w:ilvl="2" w:tplc="868C50C4">
      <w:numFmt w:val="bullet"/>
      <w:lvlText w:val="•"/>
      <w:lvlJc w:val="left"/>
      <w:pPr>
        <w:ind w:left="3016" w:hanging="380"/>
      </w:pPr>
      <w:rPr>
        <w:rFonts w:hint="default"/>
        <w:lang w:val="en-US" w:eastAsia="en-US" w:bidi="ar-SA"/>
      </w:rPr>
    </w:lvl>
    <w:lvl w:ilvl="3" w:tplc="08B44B82">
      <w:numFmt w:val="bullet"/>
      <w:lvlText w:val="•"/>
      <w:lvlJc w:val="left"/>
      <w:pPr>
        <w:ind w:left="4034" w:hanging="380"/>
      </w:pPr>
      <w:rPr>
        <w:rFonts w:hint="default"/>
        <w:lang w:val="en-US" w:eastAsia="en-US" w:bidi="ar-SA"/>
      </w:rPr>
    </w:lvl>
    <w:lvl w:ilvl="4" w:tplc="1EB0A3C8">
      <w:numFmt w:val="bullet"/>
      <w:lvlText w:val="•"/>
      <w:lvlJc w:val="left"/>
      <w:pPr>
        <w:ind w:left="5052" w:hanging="380"/>
      </w:pPr>
      <w:rPr>
        <w:rFonts w:hint="default"/>
        <w:lang w:val="en-US" w:eastAsia="en-US" w:bidi="ar-SA"/>
      </w:rPr>
    </w:lvl>
    <w:lvl w:ilvl="5" w:tplc="D21E6B52">
      <w:numFmt w:val="bullet"/>
      <w:lvlText w:val="•"/>
      <w:lvlJc w:val="left"/>
      <w:pPr>
        <w:ind w:left="6070" w:hanging="380"/>
      </w:pPr>
      <w:rPr>
        <w:rFonts w:hint="default"/>
        <w:lang w:val="en-US" w:eastAsia="en-US" w:bidi="ar-SA"/>
      </w:rPr>
    </w:lvl>
    <w:lvl w:ilvl="6" w:tplc="B4E4084C">
      <w:numFmt w:val="bullet"/>
      <w:lvlText w:val="•"/>
      <w:lvlJc w:val="left"/>
      <w:pPr>
        <w:ind w:left="7088" w:hanging="380"/>
      </w:pPr>
      <w:rPr>
        <w:rFonts w:hint="default"/>
        <w:lang w:val="en-US" w:eastAsia="en-US" w:bidi="ar-SA"/>
      </w:rPr>
    </w:lvl>
    <w:lvl w:ilvl="7" w:tplc="AF0AA598">
      <w:numFmt w:val="bullet"/>
      <w:lvlText w:val="•"/>
      <w:lvlJc w:val="left"/>
      <w:pPr>
        <w:ind w:left="8106" w:hanging="380"/>
      </w:pPr>
      <w:rPr>
        <w:rFonts w:hint="default"/>
        <w:lang w:val="en-US" w:eastAsia="en-US" w:bidi="ar-SA"/>
      </w:rPr>
    </w:lvl>
    <w:lvl w:ilvl="8" w:tplc="51FA587E">
      <w:numFmt w:val="bullet"/>
      <w:lvlText w:val="•"/>
      <w:lvlJc w:val="left"/>
      <w:pPr>
        <w:ind w:left="9124" w:hanging="380"/>
      </w:pPr>
      <w:rPr>
        <w:rFonts w:hint="default"/>
        <w:lang w:val="en-US" w:eastAsia="en-US" w:bidi="ar-SA"/>
      </w:rPr>
    </w:lvl>
  </w:abstractNum>
  <w:abstractNum w:abstractNumId="305" w15:restartNumberingAfterBreak="0">
    <w:nsid w:val="578728E4"/>
    <w:multiLevelType w:val="hybridMultilevel"/>
    <w:tmpl w:val="E2CADA5C"/>
    <w:lvl w:ilvl="0" w:tplc="798EDBA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B487098">
      <w:numFmt w:val="bullet"/>
      <w:lvlText w:val="•"/>
      <w:lvlJc w:val="left"/>
      <w:pPr>
        <w:ind w:left="1998" w:hanging="380"/>
      </w:pPr>
      <w:rPr>
        <w:rFonts w:hint="default"/>
        <w:lang w:val="en-US" w:eastAsia="en-US" w:bidi="ar-SA"/>
      </w:rPr>
    </w:lvl>
    <w:lvl w:ilvl="2" w:tplc="F6F4AE84">
      <w:numFmt w:val="bullet"/>
      <w:lvlText w:val="•"/>
      <w:lvlJc w:val="left"/>
      <w:pPr>
        <w:ind w:left="3016" w:hanging="380"/>
      </w:pPr>
      <w:rPr>
        <w:rFonts w:hint="default"/>
        <w:lang w:val="en-US" w:eastAsia="en-US" w:bidi="ar-SA"/>
      </w:rPr>
    </w:lvl>
    <w:lvl w:ilvl="3" w:tplc="8AF2E746">
      <w:numFmt w:val="bullet"/>
      <w:lvlText w:val="•"/>
      <w:lvlJc w:val="left"/>
      <w:pPr>
        <w:ind w:left="4034" w:hanging="380"/>
      </w:pPr>
      <w:rPr>
        <w:rFonts w:hint="default"/>
        <w:lang w:val="en-US" w:eastAsia="en-US" w:bidi="ar-SA"/>
      </w:rPr>
    </w:lvl>
    <w:lvl w:ilvl="4" w:tplc="F6BE7F78">
      <w:numFmt w:val="bullet"/>
      <w:lvlText w:val="•"/>
      <w:lvlJc w:val="left"/>
      <w:pPr>
        <w:ind w:left="5052" w:hanging="380"/>
      </w:pPr>
      <w:rPr>
        <w:rFonts w:hint="default"/>
        <w:lang w:val="en-US" w:eastAsia="en-US" w:bidi="ar-SA"/>
      </w:rPr>
    </w:lvl>
    <w:lvl w:ilvl="5" w:tplc="BA8C41E2">
      <w:numFmt w:val="bullet"/>
      <w:lvlText w:val="•"/>
      <w:lvlJc w:val="left"/>
      <w:pPr>
        <w:ind w:left="6070" w:hanging="380"/>
      </w:pPr>
      <w:rPr>
        <w:rFonts w:hint="default"/>
        <w:lang w:val="en-US" w:eastAsia="en-US" w:bidi="ar-SA"/>
      </w:rPr>
    </w:lvl>
    <w:lvl w:ilvl="6" w:tplc="D43CA596">
      <w:numFmt w:val="bullet"/>
      <w:lvlText w:val="•"/>
      <w:lvlJc w:val="left"/>
      <w:pPr>
        <w:ind w:left="7088" w:hanging="380"/>
      </w:pPr>
      <w:rPr>
        <w:rFonts w:hint="default"/>
        <w:lang w:val="en-US" w:eastAsia="en-US" w:bidi="ar-SA"/>
      </w:rPr>
    </w:lvl>
    <w:lvl w:ilvl="7" w:tplc="F0C8E3A4">
      <w:numFmt w:val="bullet"/>
      <w:lvlText w:val="•"/>
      <w:lvlJc w:val="left"/>
      <w:pPr>
        <w:ind w:left="8106" w:hanging="380"/>
      </w:pPr>
      <w:rPr>
        <w:rFonts w:hint="default"/>
        <w:lang w:val="en-US" w:eastAsia="en-US" w:bidi="ar-SA"/>
      </w:rPr>
    </w:lvl>
    <w:lvl w:ilvl="8" w:tplc="88688DAE">
      <w:numFmt w:val="bullet"/>
      <w:lvlText w:val="•"/>
      <w:lvlJc w:val="left"/>
      <w:pPr>
        <w:ind w:left="9124" w:hanging="380"/>
      </w:pPr>
      <w:rPr>
        <w:rFonts w:hint="default"/>
        <w:lang w:val="en-US" w:eastAsia="en-US" w:bidi="ar-SA"/>
      </w:rPr>
    </w:lvl>
  </w:abstractNum>
  <w:abstractNum w:abstractNumId="306" w15:restartNumberingAfterBreak="0">
    <w:nsid w:val="57D549B7"/>
    <w:multiLevelType w:val="hybridMultilevel"/>
    <w:tmpl w:val="511E4EA4"/>
    <w:lvl w:ilvl="0" w:tplc="69E0415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D22BCA2">
      <w:numFmt w:val="bullet"/>
      <w:lvlText w:val="•"/>
      <w:lvlJc w:val="left"/>
      <w:pPr>
        <w:ind w:left="1998" w:hanging="380"/>
      </w:pPr>
      <w:rPr>
        <w:rFonts w:hint="default"/>
        <w:lang w:val="en-US" w:eastAsia="en-US" w:bidi="ar-SA"/>
      </w:rPr>
    </w:lvl>
    <w:lvl w:ilvl="2" w:tplc="02A4C02A">
      <w:numFmt w:val="bullet"/>
      <w:lvlText w:val="•"/>
      <w:lvlJc w:val="left"/>
      <w:pPr>
        <w:ind w:left="3016" w:hanging="380"/>
      </w:pPr>
      <w:rPr>
        <w:rFonts w:hint="default"/>
        <w:lang w:val="en-US" w:eastAsia="en-US" w:bidi="ar-SA"/>
      </w:rPr>
    </w:lvl>
    <w:lvl w:ilvl="3" w:tplc="8E48FDF2">
      <w:numFmt w:val="bullet"/>
      <w:lvlText w:val="•"/>
      <w:lvlJc w:val="left"/>
      <w:pPr>
        <w:ind w:left="4034" w:hanging="380"/>
      </w:pPr>
      <w:rPr>
        <w:rFonts w:hint="default"/>
        <w:lang w:val="en-US" w:eastAsia="en-US" w:bidi="ar-SA"/>
      </w:rPr>
    </w:lvl>
    <w:lvl w:ilvl="4" w:tplc="D05868A6">
      <w:numFmt w:val="bullet"/>
      <w:lvlText w:val="•"/>
      <w:lvlJc w:val="left"/>
      <w:pPr>
        <w:ind w:left="5052" w:hanging="380"/>
      </w:pPr>
      <w:rPr>
        <w:rFonts w:hint="default"/>
        <w:lang w:val="en-US" w:eastAsia="en-US" w:bidi="ar-SA"/>
      </w:rPr>
    </w:lvl>
    <w:lvl w:ilvl="5" w:tplc="1E3ADECC">
      <w:numFmt w:val="bullet"/>
      <w:lvlText w:val="•"/>
      <w:lvlJc w:val="left"/>
      <w:pPr>
        <w:ind w:left="6070" w:hanging="380"/>
      </w:pPr>
      <w:rPr>
        <w:rFonts w:hint="default"/>
        <w:lang w:val="en-US" w:eastAsia="en-US" w:bidi="ar-SA"/>
      </w:rPr>
    </w:lvl>
    <w:lvl w:ilvl="6" w:tplc="EF84261A">
      <w:numFmt w:val="bullet"/>
      <w:lvlText w:val="•"/>
      <w:lvlJc w:val="left"/>
      <w:pPr>
        <w:ind w:left="7088" w:hanging="380"/>
      </w:pPr>
      <w:rPr>
        <w:rFonts w:hint="default"/>
        <w:lang w:val="en-US" w:eastAsia="en-US" w:bidi="ar-SA"/>
      </w:rPr>
    </w:lvl>
    <w:lvl w:ilvl="7" w:tplc="1996E03E">
      <w:numFmt w:val="bullet"/>
      <w:lvlText w:val="•"/>
      <w:lvlJc w:val="left"/>
      <w:pPr>
        <w:ind w:left="8106" w:hanging="380"/>
      </w:pPr>
      <w:rPr>
        <w:rFonts w:hint="default"/>
        <w:lang w:val="en-US" w:eastAsia="en-US" w:bidi="ar-SA"/>
      </w:rPr>
    </w:lvl>
    <w:lvl w:ilvl="8" w:tplc="4994361A">
      <w:numFmt w:val="bullet"/>
      <w:lvlText w:val="•"/>
      <w:lvlJc w:val="left"/>
      <w:pPr>
        <w:ind w:left="9124" w:hanging="380"/>
      </w:pPr>
      <w:rPr>
        <w:rFonts w:hint="default"/>
        <w:lang w:val="en-US" w:eastAsia="en-US" w:bidi="ar-SA"/>
      </w:rPr>
    </w:lvl>
  </w:abstractNum>
  <w:abstractNum w:abstractNumId="307" w15:restartNumberingAfterBreak="0">
    <w:nsid w:val="57FD5744"/>
    <w:multiLevelType w:val="hybridMultilevel"/>
    <w:tmpl w:val="1D165C1A"/>
    <w:lvl w:ilvl="0" w:tplc="C516606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ED64BC2">
      <w:numFmt w:val="bullet"/>
      <w:lvlText w:val="•"/>
      <w:lvlJc w:val="left"/>
      <w:pPr>
        <w:ind w:left="1998" w:hanging="380"/>
      </w:pPr>
      <w:rPr>
        <w:rFonts w:hint="default"/>
        <w:lang w:val="en-US" w:eastAsia="en-US" w:bidi="ar-SA"/>
      </w:rPr>
    </w:lvl>
    <w:lvl w:ilvl="2" w:tplc="AC1E751A">
      <w:numFmt w:val="bullet"/>
      <w:lvlText w:val="•"/>
      <w:lvlJc w:val="left"/>
      <w:pPr>
        <w:ind w:left="3016" w:hanging="380"/>
      </w:pPr>
      <w:rPr>
        <w:rFonts w:hint="default"/>
        <w:lang w:val="en-US" w:eastAsia="en-US" w:bidi="ar-SA"/>
      </w:rPr>
    </w:lvl>
    <w:lvl w:ilvl="3" w:tplc="DDCED26E">
      <w:numFmt w:val="bullet"/>
      <w:lvlText w:val="•"/>
      <w:lvlJc w:val="left"/>
      <w:pPr>
        <w:ind w:left="4034" w:hanging="380"/>
      </w:pPr>
      <w:rPr>
        <w:rFonts w:hint="default"/>
        <w:lang w:val="en-US" w:eastAsia="en-US" w:bidi="ar-SA"/>
      </w:rPr>
    </w:lvl>
    <w:lvl w:ilvl="4" w:tplc="829295E8">
      <w:numFmt w:val="bullet"/>
      <w:lvlText w:val="•"/>
      <w:lvlJc w:val="left"/>
      <w:pPr>
        <w:ind w:left="5052" w:hanging="380"/>
      </w:pPr>
      <w:rPr>
        <w:rFonts w:hint="default"/>
        <w:lang w:val="en-US" w:eastAsia="en-US" w:bidi="ar-SA"/>
      </w:rPr>
    </w:lvl>
    <w:lvl w:ilvl="5" w:tplc="701E94A2">
      <w:numFmt w:val="bullet"/>
      <w:lvlText w:val="•"/>
      <w:lvlJc w:val="left"/>
      <w:pPr>
        <w:ind w:left="6070" w:hanging="380"/>
      </w:pPr>
      <w:rPr>
        <w:rFonts w:hint="default"/>
        <w:lang w:val="en-US" w:eastAsia="en-US" w:bidi="ar-SA"/>
      </w:rPr>
    </w:lvl>
    <w:lvl w:ilvl="6" w:tplc="7284B330">
      <w:numFmt w:val="bullet"/>
      <w:lvlText w:val="•"/>
      <w:lvlJc w:val="left"/>
      <w:pPr>
        <w:ind w:left="7088" w:hanging="380"/>
      </w:pPr>
      <w:rPr>
        <w:rFonts w:hint="default"/>
        <w:lang w:val="en-US" w:eastAsia="en-US" w:bidi="ar-SA"/>
      </w:rPr>
    </w:lvl>
    <w:lvl w:ilvl="7" w:tplc="CB3C5338">
      <w:numFmt w:val="bullet"/>
      <w:lvlText w:val="•"/>
      <w:lvlJc w:val="left"/>
      <w:pPr>
        <w:ind w:left="8106" w:hanging="380"/>
      </w:pPr>
      <w:rPr>
        <w:rFonts w:hint="default"/>
        <w:lang w:val="en-US" w:eastAsia="en-US" w:bidi="ar-SA"/>
      </w:rPr>
    </w:lvl>
    <w:lvl w:ilvl="8" w:tplc="223A8EFE">
      <w:numFmt w:val="bullet"/>
      <w:lvlText w:val="•"/>
      <w:lvlJc w:val="left"/>
      <w:pPr>
        <w:ind w:left="9124" w:hanging="380"/>
      </w:pPr>
      <w:rPr>
        <w:rFonts w:hint="default"/>
        <w:lang w:val="en-US" w:eastAsia="en-US" w:bidi="ar-SA"/>
      </w:rPr>
    </w:lvl>
  </w:abstractNum>
  <w:abstractNum w:abstractNumId="308" w15:restartNumberingAfterBreak="0">
    <w:nsid w:val="584F0DEB"/>
    <w:multiLevelType w:val="hybridMultilevel"/>
    <w:tmpl w:val="43D81A5C"/>
    <w:lvl w:ilvl="0" w:tplc="94388C3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EAAE818">
      <w:numFmt w:val="bullet"/>
      <w:lvlText w:val="•"/>
      <w:lvlJc w:val="left"/>
      <w:pPr>
        <w:ind w:left="1998" w:hanging="380"/>
      </w:pPr>
      <w:rPr>
        <w:rFonts w:hint="default"/>
        <w:lang w:val="en-US" w:eastAsia="en-US" w:bidi="ar-SA"/>
      </w:rPr>
    </w:lvl>
    <w:lvl w:ilvl="2" w:tplc="63CCE2F6">
      <w:numFmt w:val="bullet"/>
      <w:lvlText w:val="•"/>
      <w:lvlJc w:val="left"/>
      <w:pPr>
        <w:ind w:left="3016" w:hanging="380"/>
      </w:pPr>
      <w:rPr>
        <w:rFonts w:hint="default"/>
        <w:lang w:val="en-US" w:eastAsia="en-US" w:bidi="ar-SA"/>
      </w:rPr>
    </w:lvl>
    <w:lvl w:ilvl="3" w:tplc="9CD63CF4">
      <w:numFmt w:val="bullet"/>
      <w:lvlText w:val="•"/>
      <w:lvlJc w:val="left"/>
      <w:pPr>
        <w:ind w:left="4034" w:hanging="380"/>
      </w:pPr>
      <w:rPr>
        <w:rFonts w:hint="default"/>
        <w:lang w:val="en-US" w:eastAsia="en-US" w:bidi="ar-SA"/>
      </w:rPr>
    </w:lvl>
    <w:lvl w:ilvl="4" w:tplc="BB705410">
      <w:numFmt w:val="bullet"/>
      <w:lvlText w:val="•"/>
      <w:lvlJc w:val="left"/>
      <w:pPr>
        <w:ind w:left="5052" w:hanging="380"/>
      </w:pPr>
      <w:rPr>
        <w:rFonts w:hint="default"/>
        <w:lang w:val="en-US" w:eastAsia="en-US" w:bidi="ar-SA"/>
      </w:rPr>
    </w:lvl>
    <w:lvl w:ilvl="5" w:tplc="57BADEE6">
      <w:numFmt w:val="bullet"/>
      <w:lvlText w:val="•"/>
      <w:lvlJc w:val="left"/>
      <w:pPr>
        <w:ind w:left="6070" w:hanging="380"/>
      </w:pPr>
      <w:rPr>
        <w:rFonts w:hint="default"/>
        <w:lang w:val="en-US" w:eastAsia="en-US" w:bidi="ar-SA"/>
      </w:rPr>
    </w:lvl>
    <w:lvl w:ilvl="6" w:tplc="9B907BAE">
      <w:numFmt w:val="bullet"/>
      <w:lvlText w:val="•"/>
      <w:lvlJc w:val="left"/>
      <w:pPr>
        <w:ind w:left="7088" w:hanging="380"/>
      </w:pPr>
      <w:rPr>
        <w:rFonts w:hint="default"/>
        <w:lang w:val="en-US" w:eastAsia="en-US" w:bidi="ar-SA"/>
      </w:rPr>
    </w:lvl>
    <w:lvl w:ilvl="7" w:tplc="427E5500">
      <w:numFmt w:val="bullet"/>
      <w:lvlText w:val="•"/>
      <w:lvlJc w:val="left"/>
      <w:pPr>
        <w:ind w:left="8106" w:hanging="380"/>
      </w:pPr>
      <w:rPr>
        <w:rFonts w:hint="default"/>
        <w:lang w:val="en-US" w:eastAsia="en-US" w:bidi="ar-SA"/>
      </w:rPr>
    </w:lvl>
    <w:lvl w:ilvl="8" w:tplc="5C521664">
      <w:numFmt w:val="bullet"/>
      <w:lvlText w:val="•"/>
      <w:lvlJc w:val="left"/>
      <w:pPr>
        <w:ind w:left="9124" w:hanging="380"/>
      </w:pPr>
      <w:rPr>
        <w:rFonts w:hint="default"/>
        <w:lang w:val="en-US" w:eastAsia="en-US" w:bidi="ar-SA"/>
      </w:rPr>
    </w:lvl>
  </w:abstractNum>
  <w:abstractNum w:abstractNumId="309" w15:restartNumberingAfterBreak="0">
    <w:nsid w:val="58824D33"/>
    <w:multiLevelType w:val="hybridMultilevel"/>
    <w:tmpl w:val="B1FCB5A4"/>
    <w:lvl w:ilvl="0" w:tplc="021E7590">
      <w:start w:val="1"/>
      <w:numFmt w:val="decimal"/>
      <w:lvlText w:val="(%1)"/>
      <w:lvlJc w:val="left"/>
      <w:pPr>
        <w:ind w:left="980" w:hanging="473"/>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432D944">
      <w:numFmt w:val="bullet"/>
      <w:lvlText w:val="•"/>
      <w:lvlJc w:val="left"/>
      <w:pPr>
        <w:ind w:left="1998" w:hanging="473"/>
      </w:pPr>
      <w:rPr>
        <w:rFonts w:hint="default"/>
        <w:lang w:val="en-US" w:eastAsia="en-US" w:bidi="ar-SA"/>
      </w:rPr>
    </w:lvl>
    <w:lvl w:ilvl="2" w:tplc="A39C1FD8">
      <w:numFmt w:val="bullet"/>
      <w:lvlText w:val="•"/>
      <w:lvlJc w:val="left"/>
      <w:pPr>
        <w:ind w:left="3016" w:hanging="473"/>
      </w:pPr>
      <w:rPr>
        <w:rFonts w:hint="default"/>
        <w:lang w:val="en-US" w:eastAsia="en-US" w:bidi="ar-SA"/>
      </w:rPr>
    </w:lvl>
    <w:lvl w:ilvl="3" w:tplc="1826F2B2">
      <w:numFmt w:val="bullet"/>
      <w:lvlText w:val="•"/>
      <w:lvlJc w:val="left"/>
      <w:pPr>
        <w:ind w:left="4034" w:hanging="473"/>
      </w:pPr>
      <w:rPr>
        <w:rFonts w:hint="default"/>
        <w:lang w:val="en-US" w:eastAsia="en-US" w:bidi="ar-SA"/>
      </w:rPr>
    </w:lvl>
    <w:lvl w:ilvl="4" w:tplc="56B6D7EE">
      <w:numFmt w:val="bullet"/>
      <w:lvlText w:val="•"/>
      <w:lvlJc w:val="left"/>
      <w:pPr>
        <w:ind w:left="5052" w:hanging="473"/>
      </w:pPr>
      <w:rPr>
        <w:rFonts w:hint="default"/>
        <w:lang w:val="en-US" w:eastAsia="en-US" w:bidi="ar-SA"/>
      </w:rPr>
    </w:lvl>
    <w:lvl w:ilvl="5" w:tplc="42263396">
      <w:numFmt w:val="bullet"/>
      <w:lvlText w:val="•"/>
      <w:lvlJc w:val="left"/>
      <w:pPr>
        <w:ind w:left="6070" w:hanging="473"/>
      </w:pPr>
      <w:rPr>
        <w:rFonts w:hint="default"/>
        <w:lang w:val="en-US" w:eastAsia="en-US" w:bidi="ar-SA"/>
      </w:rPr>
    </w:lvl>
    <w:lvl w:ilvl="6" w:tplc="86DC2C78">
      <w:numFmt w:val="bullet"/>
      <w:lvlText w:val="•"/>
      <w:lvlJc w:val="left"/>
      <w:pPr>
        <w:ind w:left="7088" w:hanging="473"/>
      </w:pPr>
      <w:rPr>
        <w:rFonts w:hint="default"/>
        <w:lang w:val="en-US" w:eastAsia="en-US" w:bidi="ar-SA"/>
      </w:rPr>
    </w:lvl>
    <w:lvl w:ilvl="7" w:tplc="78DAA732">
      <w:numFmt w:val="bullet"/>
      <w:lvlText w:val="•"/>
      <w:lvlJc w:val="left"/>
      <w:pPr>
        <w:ind w:left="8106" w:hanging="473"/>
      </w:pPr>
      <w:rPr>
        <w:rFonts w:hint="default"/>
        <w:lang w:val="en-US" w:eastAsia="en-US" w:bidi="ar-SA"/>
      </w:rPr>
    </w:lvl>
    <w:lvl w:ilvl="8" w:tplc="C92886FA">
      <w:numFmt w:val="bullet"/>
      <w:lvlText w:val="•"/>
      <w:lvlJc w:val="left"/>
      <w:pPr>
        <w:ind w:left="9124" w:hanging="473"/>
      </w:pPr>
      <w:rPr>
        <w:rFonts w:hint="default"/>
        <w:lang w:val="en-US" w:eastAsia="en-US" w:bidi="ar-SA"/>
      </w:rPr>
    </w:lvl>
  </w:abstractNum>
  <w:abstractNum w:abstractNumId="310" w15:restartNumberingAfterBreak="0">
    <w:nsid w:val="58B729F9"/>
    <w:multiLevelType w:val="hybridMultilevel"/>
    <w:tmpl w:val="DBD664CE"/>
    <w:lvl w:ilvl="0" w:tplc="91420BC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434F558">
      <w:numFmt w:val="bullet"/>
      <w:lvlText w:val="•"/>
      <w:lvlJc w:val="left"/>
      <w:pPr>
        <w:ind w:left="1998" w:hanging="380"/>
      </w:pPr>
      <w:rPr>
        <w:rFonts w:hint="default"/>
        <w:lang w:val="en-US" w:eastAsia="en-US" w:bidi="ar-SA"/>
      </w:rPr>
    </w:lvl>
    <w:lvl w:ilvl="2" w:tplc="CA6C38D4">
      <w:numFmt w:val="bullet"/>
      <w:lvlText w:val="•"/>
      <w:lvlJc w:val="left"/>
      <w:pPr>
        <w:ind w:left="3016" w:hanging="380"/>
      </w:pPr>
      <w:rPr>
        <w:rFonts w:hint="default"/>
        <w:lang w:val="en-US" w:eastAsia="en-US" w:bidi="ar-SA"/>
      </w:rPr>
    </w:lvl>
    <w:lvl w:ilvl="3" w:tplc="929ABF80">
      <w:numFmt w:val="bullet"/>
      <w:lvlText w:val="•"/>
      <w:lvlJc w:val="left"/>
      <w:pPr>
        <w:ind w:left="4034" w:hanging="380"/>
      </w:pPr>
      <w:rPr>
        <w:rFonts w:hint="default"/>
        <w:lang w:val="en-US" w:eastAsia="en-US" w:bidi="ar-SA"/>
      </w:rPr>
    </w:lvl>
    <w:lvl w:ilvl="4" w:tplc="1E7E3CAC">
      <w:numFmt w:val="bullet"/>
      <w:lvlText w:val="•"/>
      <w:lvlJc w:val="left"/>
      <w:pPr>
        <w:ind w:left="5052" w:hanging="380"/>
      </w:pPr>
      <w:rPr>
        <w:rFonts w:hint="default"/>
        <w:lang w:val="en-US" w:eastAsia="en-US" w:bidi="ar-SA"/>
      </w:rPr>
    </w:lvl>
    <w:lvl w:ilvl="5" w:tplc="065C7450">
      <w:numFmt w:val="bullet"/>
      <w:lvlText w:val="•"/>
      <w:lvlJc w:val="left"/>
      <w:pPr>
        <w:ind w:left="6070" w:hanging="380"/>
      </w:pPr>
      <w:rPr>
        <w:rFonts w:hint="default"/>
        <w:lang w:val="en-US" w:eastAsia="en-US" w:bidi="ar-SA"/>
      </w:rPr>
    </w:lvl>
    <w:lvl w:ilvl="6" w:tplc="C66EE284">
      <w:numFmt w:val="bullet"/>
      <w:lvlText w:val="•"/>
      <w:lvlJc w:val="left"/>
      <w:pPr>
        <w:ind w:left="7088" w:hanging="380"/>
      </w:pPr>
      <w:rPr>
        <w:rFonts w:hint="default"/>
        <w:lang w:val="en-US" w:eastAsia="en-US" w:bidi="ar-SA"/>
      </w:rPr>
    </w:lvl>
    <w:lvl w:ilvl="7" w:tplc="74B0E722">
      <w:numFmt w:val="bullet"/>
      <w:lvlText w:val="•"/>
      <w:lvlJc w:val="left"/>
      <w:pPr>
        <w:ind w:left="8106" w:hanging="380"/>
      </w:pPr>
      <w:rPr>
        <w:rFonts w:hint="default"/>
        <w:lang w:val="en-US" w:eastAsia="en-US" w:bidi="ar-SA"/>
      </w:rPr>
    </w:lvl>
    <w:lvl w:ilvl="8" w:tplc="8408CF52">
      <w:numFmt w:val="bullet"/>
      <w:lvlText w:val="•"/>
      <w:lvlJc w:val="left"/>
      <w:pPr>
        <w:ind w:left="9124" w:hanging="380"/>
      </w:pPr>
      <w:rPr>
        <w:rFonts w:hint="default"/>
        <w:lang w:val="en-US" w:eastAsia="en-US" w:bidi="ar-SA"/>
      </w:rPr>
    </w:lvl>
  </w:abstractNum>
  <w:abstractNum w:abstractNumId="311" w15:restartNumberingAfterBreak="0">
    <w:nsid w:val="58DE0A56"/>
    <w:multiLevelType w:val="hybridMultilevel"/>
    <w:tmpl w:val="9020C482"/>
    <w:lvl w:ilvl="0" w:tplc="35AED5A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206B6F2">
      <w:numFmt w:val="bullet"/>
      <w:lvlText w:val="•"/>
      <w:lvlJc w:val="left"/>
      <w:pPr>
        <w:ind w:left="1998" w:hanging="380"/>
      </w:pPr>
      <w:rPr>
        <w:rFonts w:hint="default"/>
        <w:lang w:val="en-US" w:eastAsia="en-US" w:bidi="ar-SA"/>
      </w:rPr>
    </w:lvl>
    <w:lvl w:ilvl="2" w:tplc="D97E4BDE">
      <w:numFmt w:val="bullet"/>
      <w:lvlText w:val="•"/>
      <w:lvlJc w:val="left"/>
      <w:pPr>
        <w:ind w:left="3016" w:hanging="380"/>
      </w:pPr>
      <w:rPr>
        <w:rFonts w:hint="default"/>
        <w:lang w:val="en-US" w:eastAsia="en-US" w:bidi="ar-SA"/>
      </w:rPr>
    </w:lvl>
    <w:lvl w:ilvl="3" w:tplc="E2BA8150">
      <w:numFmt w:val="bullet"/>
      <w:lvlText w:val="•"/>
      <w:lvlJc w:val="left"/>
      <w:pPr>
        <w:ind w:left="4034" w:hanging="380"/>
      </w:pPr>
      <w:rPr>
        <w:rFonts w:hint="default"/>
        <w:lang w:val="en-US" w:eastAsia="en-US" w:bidi="ar-SA"/>
      </w:rPr>
    </w:lvl>
    <w:lvl w:ilvl="4" w:tplc="6AC0BB24">
      <w:numFmt w:val="bullet"/>
      <w:lvlText w:val="•"/>
      <w:lvlJc w:val="left"/>
      <w:pPr>
        <w:ind w:left="5052" w:hanging="380"/>
      </w:pPr>
      <w:rPr>
        <w:rFonts w:hint="default"/>
        <w:lang w:val="en-US" w:eastAsia="en-US" w:bidi="ar-SA"/>
      </w:rPr>
    </w:lvl>
    <w:lvl w:ilvl="5" w:tplc="EF507B80">
      <w:numFmt w:val="bullet"/>
      <w:lvlText w:val="•"/>
      <w:lvlJc w:val="left"/>
      <w:pPr>
        <w:ind w:left="6070" w:hanging="380"/>
      </w:pPr>
      <w:rPr>
        <w:rFonts w:hint="default"/>
        <w:lang w:val="en-US" w:eastAsia="en-US" w:bidi="ar-SA"/>
      </w:rPr>
    </w:lvl>
    <w:lvl w:ilvl="6" w:tplc="4A5E7D6E">
      <w:numFmt w:val="bullet"/>
      <w:lvlText w:val="•"/>
      <w:lvlJc w:val="left"/>
      <w:pPr>
        <w:ind w:left="7088" w:hanging="380"/>
      </w:pPr>
      <w:rPr>
        <w:rFonts w:hint="default"/>
        <w:lang w:val="en-US" w:eastAsia="en-US" w:bidi="ar-SA"/>
      </w:rPr>
    </w:lvl>
    <w:lvl w:ilvl="7" w:tplc="6FCA112C">
      <w:numFmt w:val="bullet"/>
      <w:lvlText w:val="•"/>
      <w:lvlJc w:val="left"/>
      <w:pPr>
        <w:ind w:left="8106" w:hanging="380"/>
      </w:pPr>
      <w:rPr>
        <w:rFonts w:hint="default"/>
        <w:lang w:val="en-US" w:eastAsia="en-US" w:bidi="ar-SA"/>
      </w:rPr>
    </w:lvl>
    <w:lvl w:ilvl="8" w:tplc="4376768E">
      <w:numFmt w:val="bullet"/>
      <w:lvlText w:val="•"/>
      <w:lvlJc w:val="left"/>
      <w:pPr>
        <w:ind w:left="9124" w:hanging="380"/>
      </w:pPr>
      <w:rPr>
        <w:rFonts w:hint="default"/>
        <w:lang w:val="en-US" w:eastAsia="en-US" w:bidi="ar-SA"/>
      </w:rPr>
    </w:lvl>
  </w:abstractNum>
  <w:abstractNum w:abstractNumId="312" w15:restartNumberingAfterBreak="0">
    <w:nsid w:val="592767A4"/>
    <w:multiLevelType w:val="hybridMultilevel"/>
    <w:tmpl w:val="74348E20"/>
    <w:lvl w:ilvl="0" w:tplc="FB5A56F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78A828E">
      <w:numFmt w:val="bullet"/>
      <w:lvlText w:val="•"/>
      <w:lvlJc w:val="left"/>
      <w:pPr>
        <w:ind w:left="1998" w:hanging="380"/>
      </w:pPr>
      <w:rPr>
        <w:rFonts w:hint="default"/>
        <w:lang w:val="en-US" w:eastAsia="en-US" w:bidi="ar-SA"/>
      </w:rPr>
    </w:lvl>
    <w:lvl w:ilvl="2" w:tplc="FFAE7B46">
      <w:numFmt w:val="bullet"/>
      <w:lvlText w:val="•"/>
      <w:lvlJc w:val="left"/>
      <w:pPr>
        <w:ind w:left="3016" w:hanging="380"/>
      </w:pPr>
      <w:rPr>
        <w:rFonts w:hint="default"/>
        <w:lang w:val="en-US" w:eastAsia="en-US" w:bidi="ar-SA"/>
      </w:rPr>
    </w:lvl>
    <w:lvl w:ilvl="3" w:tplc="CA18776E">
      <w:numFmt w:val="bullet"/>
      <w:lvlText w:val="•"/>
      <w:lvlJc w:val="left"/>
      <w:pPr>
        <w:ind w:left="4034" w:hanging="380"/>
      </w:pPr>
      <w:rPr>
        <w:rFonts w:hint="default"/>
        <w:lang w:val="en-US" w:eastAsia="en-US" w:bidi="ar-SA"/>
      </w:rPr>
    </w:lvl>
    <w:lvl w:ilvl="4" w:tplc="251AD400">
      <w:numFmt w:val="bullet"/>
      <w:lvlText w:val="•"/>
      <w:lvlJc w:val="left"/>
      <w:pPr>
        <w:ind w:left="5052" w:hanging="380"/>
      </w:pPr>
      <w:rPr>
        <w:rFonts w:hint="default"/>
        <w:lang w:val="en-US" w:eastAsia="en-US" w:bidi="ar-SA"/>
      </w:rPr>
    </w:lvl>
    <w:lvl w:ilvl="5" w:tplc="BBD21968">
      <w:numFmt w:val="bullet"/>
      <w:lvlText w:val="•"/>
      <w:lvlJc w:val="left"/>
      <w:pPr>
        <w:ind w:left="6070" w:hanging="380"/>
      </w:pPr>
      <w:rPr>
        <w:rFonts w:hint="default"/>
        <w:lang w:val="en-US" w:eastAsia="en-US" w:bidi="ar-SA"/>
      </w:rPr>
    </w:lvl>
    <w:lvl w:ilvl="6" w:tplc="FF52778A">
      <w:numFmt w:val="bullet"/>
      <w:lvlText w:val="•"/>
      <w:lvlJc w:val="left"/>
      <w:pPr>
        <w:ind w:left="7088" w:hanging="380"/>
      </w:pPr>
      <w:rPr>
        <w:rFonts w:hint="default"/>
        <w:lang w:val="en-US" w:eastAsia="en-US" w:bidi="ar-SA"/>
      </w:rPr>
    </w:lvl>
    <w:lvl w:ilvl="7" w:tplc="6A7A5790">
      <w:numFmt w:val="bullet"/>
      <w:lvlText w:val="•"/>
      <w:lvlJc w:val="left"/>
      <w:pPr>
        <w:ind w:left="8106" w:hanging="380"/>
      </w:pPr>
      <w:rPr>
        <w:rFonts w:hint="default"/>
        <w:lang w:val="en-US" w:eastAsia="en-US" w:bidi="ar-SA"/>
      </w:rPr>
    </w:lvl>
    <w:lvl w:ilvl="8" w:tplc="B928BE30">
      <w:numFmt w:val="bullet"/>
      <w:lvlText w:val="•"/>
      <w:lvlJc w:val="left"/>
      <w:pPr>
        <w:ind w:left="9124" w:hanging="380"/>
      </w:pPr>
      <w:rPr>
        <w:rFonts w:hint="default"/>
        <w:lang w:val="en-US" w:eastAsia="en-US" w:bidi="ar-SA"/>
      </w:rPr>
    </w:lvl>
  </w:abstractNum>
  <w:abstractNum w:abstractNumId="313" w15:restartNumberingAfterBreak="0">
    <w:nsid w:val="594C0472"/>
    <w:multiLevelType w:val="hybridMultilevel"/>
    <w:tmpl w:val="7AD822C0"/>
    <w:lvl w:ilvl="0" w:tplc="8F6223A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CB6546C">
      <w:numFmt w:val="bullet"/>
      <w:lvlText w:val="•"/>
      <w:lvlJc w:val="left"/>
      <w:pPr>
        <w:ind w:left="1998" w:hanging="380"/>
      </w:pPr>
      <w:rPr>
        <w:rFonts w:hint="default"/>
        <w:lang w:val="en-US" w:eastAsia="en-US" w:bidi="ar-SA"/>
      </w:rPr>
    </w:lvl>
    <w:lvl w:ilvl="2" w:tplc="328CA388">
      <w:numFmt w:val="bullet"/>
      <w:lvlText w:val="•"/>
      <w:lvlJc w:val="left"/>
      <w:pPr>
        <w:ind w:left="3016" w:hanging="380"/>
      </w:pPr>
      <w:rPr>
        <w:rFonts w:hint="default"/>
        <w:lang w:val="en-US" w:eastAsia="en-US" w:bidi="ar-SA"/>
      </w:rPr>
    </w:lvl>
    <w:lvl w:ilvl="3" w:tplc="0C2093E6">
      <w:numFmt w:val="bullet"/>
      <w:lvlText w:val="•"/>
      <w:lvlJc w:val="left"/>
      <w:pPr>
        <w:ind w:left="4034" w:hanging="380"/>
      </w:pPr>
      <w:rPr>
        <w:rFonts w:hint="default"/>
        <w:lang w:val="en-US" w:eastAsia="en-US" w:bidi="ar-SA"/>
      </w:rPr>
    </w:lvl>
    <w:lvl w:ilvl="4" w:tplc="7BC4A390">
      <w:numFmt w:val="bullet"/>
      <w:lvlText w:val="•"/>
      <w:lvlJc w:val="left"/>
      <w:pPr>
        <w:ind w:left="5052" w:hanging="380"/>
      </w:pPr>
      <w:rPr>
        <w:rFonts w:hint="default"/>
        <w:lang w:val="en-US" w:eastAsia="en-US" w:bidi="ar-SA"/>
      </w:rPr>
    </w:lvl>
    <w:lvl w:ilvl="5" w:tplc="6D7CA6F4">
      <w:numFmt w:val="bullet"/>
      <w:lvlText w:val="•"/>
      <w:lvlJc w:val="left"/>
      <w:pPr>
        <w:ind w:left="6070" w:hanging="380"/>
      </w:pPr>
      <w:rPr>
        <w:rFonts w:hint="default"/>
        <w:lang w:val="en-US" w:eastAsia="en-US" w:bidi="ar-SA"/>
      </w:rPr>
    </w:lvl>
    <w:lvl w:ilvl="6" w:tplc="517C727C">
      <w:numFmt w:val="bullet"/>
      <w:lvlText w:val="•"/>
      <w:lvlJc w:val="left"/>
      <w:pPr>
        <w:ind w:left="7088" w:hanging="380"/>
      </w:pPr>
      <w:rPr>
        <w:rFonts w:hint="default"/>
        <w:lang w:val="en-US" w:eastAsia="en-US" w:bidi="ar-SA"/>
      </w:rPr>
    </w:lvl>
    <w:lvl w:ilvl="7" w:tplc="7370E8A8">
      <w:numFmt w:val="bullet"/>
      <w:lvlText w:val="•"/>
      <w:lvlJc w:val="left"/>
      <w:pPr>
        <w:ind w:left="8106" w:hanging="380"/>
      </w:pPr>
      <w:rPr>
        <w:rFonts w:hint="default"/>
        <w:lang w:val="en-US" w:eastAsia="en-US" w:bidi="ar-SA"/>
      </w:rPr>
    </w:lvl>
    <w:lvl w:ilvl="8" w:tplc="12267F96">
      <w:numFmt w:val="bullet"/>
      <w:lvlText w:val="•"/>
      <w:lvlJc w:val="left"/>
      <w:pPr>
        <w:ind w:left="9124" w:hanging="380"/>
      </w:pPr>
      <w:rPr>
        <w:rFonts w:hint="default"/>
        <w:lang w:val="en-US" w:eastAsia="en-US" w:bidi="ar-SA"/>
      </w:rPr>
    </w:lvl>
  </w:abstractNum>
  <w:abstractNum w:abstractNumId="314" w15:restartNumberingAfterBreak="0">
    <w:nsid w:val="595C6E82"/>
    <w:multiLevelType w:val="hybridMultilevel"/>
    <w:tmpl w:val="9C2A6232"/>
    <w:lvl w:ilvl="0" w:tplc="B290BD5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73EF074">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183C03AC">
      <w:numFmt w:val="bullet"/>
      <w:lvlText w:val="•"/>
      <w:lvlJc w:val="left"/>
      <w:pPr>
        <w:ind w:left="2324" w:hanging="171"/>
      </w:pPr>
      <w:rPr>
        <w:rFonts w:hint="default"/>
        <w:lang w:val="en-US" w:eastAsia="en-US" w:bidi="ar-SA"/>
      </w:rPr>
    </w:lvl>
    <w:lvl w:ilvl="3" w:tplc="25D0F8F2">
      <w:numFmt w:val="bullet"/>
      <w:lvlText w:val="•"/>
      <w:lvlJc w:val="left"/>
      <w:pPr>
        <w:ind w:left="3428" w:hanging="171"/>
      </w:pPr>
      <w:rPr>
        <w:rFonts w:hint="default"/>
        <w:lang w:val="en-US" w:eastAsia="en-US" w:bidi="ar-SA"/>
      </w:rPr>
    </w:lvl>
    <w:lvl w:ilvl="4" w:tplc="E8AA74A0">
      <w:numFmt w:val="bullet"/>
      <w:lvlText w:val="•"/>
      <w:lvlJc w:val="left"/>
      <w:pPr>
        <w:ind w:left="4533" w:hanging="171"/>
      </w:pPr>
      <w:rPr>
        <w:rFonts w:hint="default"/>
        <w:lang w:val="en-US" w:eastAsia="en-US" w:bidi="ar-SA"/>
      </w:rPr>
    </w:lvl>
    <w:lvl w:ilvl="5" w:tplc="B75E2632">
      <w:numFmt w:val="bullet"/>
      <w:lvlText w:val="•"/>
      <w:lvlJc w:val="left"/>
      <w:pPr>
        <w:ind w:left="5637" w:hanging="171"/>
      </w:pPr>
      <w:rPr>
        <w:rFonts w:hint="default"/>
        <w:lang w:val="en-US" w:eastAsia="en-US" w:bidi="ar-SA"/>
      </w:rPr>
    </w:lvl>
    <w:lvl w:ilvl="6" w:tplc="D65E963C">
      <w:numFmt w:val="bullet"/>
      <w:lvlText w:val="•"/>
      <w:lvlJc w:val="left"/>
      <w:pPr>
        <w:ind w:left="6742" w:hanging="171"/>
      </w:pPr>
      <w:rPr>
        <w:rFonts w:hint="default"/>
        <w:lang w:val="en-US" w:eastAsia="en-US" w:bidi="ar-SA"/>
      </w:rPr>
    </w:lvl>
    <w:lvl w:ilvl="7" w:tplc="1B528710">
      <w:numFmt w:val="bullet"/>
      <w:lvlText w:val="•"/>
      <w:lvlJc w:val="left"/>
      <w:pPr>
        <w:ind w:left="7846" w:hanging="171"/>
      </w:pPr>
      <w:rPr>
        <w:rFonts w:hint="default"/>
        <w:lang w:val="en-US" w:eastAsia="en-US" w:bidi="ar-SA"/>
      </w:rPr>
    </w:lvl>
    <w:lvl w:ilvl="8" w:tplc="E1DC3828">
      <w:numFmt w:val="bullet"/>
      <w:lvlText w:val="•"/>
      <w:lvlJc w:val="left"/>
      <w:pPr>
        <w:ind w:left="8951" w:hanging="171"/>
      </w:pPr>
      <w:rPr>
        <w:rFonts w:hint="default"/>
        <w:lang w:val="en-US" w:eastAsia="en-US" w:bidi="ar-SA"/>
      </w:rPr>
    </w:lvl>
  </w:abstractNum>
  <w:abstractNum w:abstractNumId="315" w15:restartNumberingAfterBreak="0">
    <w:nsid w:val="599F00E4"/>
    <w:multiLevelType w:val="hybridMultilevel"/>
    <w:tmpl w:val="965CF73A"/>
    <w:lvl w:ilvl="0" w:tplc="248A353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974BDFC">
      <w:numFmt w:val="bullet"/>
      <w:lvlText w:val="•"/>
      <w:lvlJc w:val="left"/>
      <w:pPr>
        <w:ind w:left="1998" w:hanging="380"/>
      </w:pPr>
      <w:rPr>
        <w:rFonts w:hint="default"/>
        <w:lang w:val="en-US" w:eastAsia="en-US" w:bidi="ar-SA"/>
      </w:rPr>
    </w:lvl>
    <w:lvl w:ilvl="2" w:tplc="F97EEB70">
      <w:numFmt w:val="bullet"/>
      <w:lvlText w:val="•"/>
      <w:lvlJc w:val="left"/>
      <w:pPr>
        <w:ind w:left="3016" w:hanging="380"/>
      </w:pPr>
      <w:rPr>
        <w:rFonts w:hint="default"/>
        <w:lang w:val="en-US" w:eastAsia="en-US" w:bidi="ar-SA"/>
      </w:rPr>
    </w:lvl>
    <w:lvl w:ilvl="3" w:tplc="B0005B1E">
      <w:numFmt w:val="bullet"/>
      <w:lvlText w:val="•"/>
      <w:lvlJc w:val="left"/>
      <w:pPr>
        <w:ind w:left="4034" w:hanging="380"/>
      </w:pPr>
      <w:rPr>
        <w:rFonts w:hint="default"/>
        <w:lang w:val="en-US" w:eastAsia="en-US" w:bidi="ar-SA"/>
      </w:rPr>
    </w:lvl>
    <w:lvl w:ilvl="4" w:tplc="259079DA">
      <w:numFmt w:val="bullet"/>
      <w:lvlText w:val="•"/>
      <w:lvlJc w:val="left"/>
      <w:pPr>
        <w:ind w:left="5052" w:hanging="380"/>
      </w:pPr>
      <w:rPr>
        <w:rFonts w:hint="default"/>
        <w:lang w:val="en-US" w:eastAsia="en-US" w:bidi="ar-SA"/>
      </w:rPr>
    </w:lvl>
    <w:lvl w:ilvl="5" w:tplc="049E6440">
      <w:numFmt w:val="bullet"/>
      <w:lvlText w:val="•"/>
      <w:lvlJc w:val="left"/>
      <w:pPr>
        <w:ind w:left="6070" w:hanging="380"/>
      </w:pPr>
      <w:rPr>
        <w:rFonts w:hint="default"/>
        <w:lang w:val="en-US" w:eastAsia="en-US" w:bidi="ar-SA"/>
      </w:rPr>
    </w:lvl>
    <w:lvl w:ilvl="6" w:tplc="832485B2">
      <w:numFmt w:val="bullet"/>
      <w:lvlText w:val="•"/>
      <w:lvlJc w:val="left"/>
      <w:pPr>
        <w:ind w:left="7088" w:hanging="380"/>
      </w:pPr>
      <w:rPr>
        <w:rFonts w:hint="default"/>
        <w:lang w:val="en-US" w:eastAsia="en-US" w:bidi="ar-SA"/>
      </w:rPr>
    </w:lvl>
    <w:lvl w:ilvl="7" w:tplc="66D42B94">
      <w:numFmt w:val="bullet"/>
      <w:lvlText w:val="•"/>
      <w:lvlJc w:val="left"/>
      <w:pPr>
        <w:ind w:left="8106" w:hanging="380"/>
      </w:pPr>
      <w:rPr>
        <w:rFonts w:hint="default"/>
        <w:lang w:val="en-US" w:eastAsia="en-US" w:bidi="ar-SA"/>
      </w:rPr>
    </w:lvl>
    <w:lvl w:ilvl="8" w:tplc="3B0A5372">
      <w:numFmt w:val="bullet"/>
      <w:lvlText w:val="•"/>
      <w:lvlJc w:val="left"/>
      <w:pPr>
        <w:ind w:left="9124" w:hanging="380"/>
      </w:pPr>
      <w:rPr>
        <w:rFonts w:hint="default"/>
        <w:lang w:val="en-US" w:eastAsia="en-US" w:bidi="ar-SA"/>
      </w:rPr>
    </w:lvl>
  </w:abstractNum>
  <w:abstractNum w:abstractNumId="316" w15:restartNumberingAfterBreak="0">
    <w:nsid w:val="5A0F4D43"/>
    <w:multiLevelType w:val="hybridMultilevel"/>
    <w:tmpl w:val="8F0074D0"/>
    <w:lvl w:ilvl="0" w:tplc="B84A79A0">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C3A50F4">
      <w:numFmt w:val="bullet"/>
      <w:lvlText w:val="•"/>
      <w:lvlJc w:val="left"/>
      <w:pPr>
        <w:ind w:left="2016" w:hanging="171"/>
      </w:pPr>
      <w:rPr>
        <w:rFonts w:hint="default"/>
        <w:lang w:val="en-US" w:eastAsia="en-US" w:bidi="ar-SA"/>
      </w:rPr>
    </w:lvl>
    <w:lvl w:ilvl="2" w:tplc="F8D24C84">
      <w:numFmt w:val="bullet"/>
      <w:lvlText w:val="•"/>
      <w:lvlJc w:val="left"/>
      <w:pPr>
        <w:ind w:left="3032" w:hanging="171"/>
      </w:pPr>
      <w:rPr>
        <w:rFonts w:hint="default"/>
        <w:lang w:val="en-US" w:eastAsia="en-US" w:bidi="ar-SA"/>
      </w:rPr>
    </w:lvl>
    <w:lvl w:ilvl="3" w:tplc="F48063F6">
      <w:numFmt w:val="bullet"/>
      <w:lvlText w:val="•"/>
      <w:lvlJc w:val="left"/>
      <w:pPr>
        <w:ind w:left="4048" w:hanging="171"/>
      </w:pPr>
      <w:rPr>
        <w:rFonts w:hint="default"/>
        <w:lang w:val="en-US" w:eastAsia="en-US" w:bidi="ar-SA"/>
      </w:rPr>
    </w:lvl>
    <w:lvl w:ilvl="4" w:tplc="40EC31C0">
      <w:numFmt w:val="bullet"/>
      <w:lvlText w:val="•"/>
      <w:lvlJc w:val="left"/>
      <w:pPr>
        <w:ind w:left="5064" w:hanging="171"/>
      </w:pPr>
      <w:rPr>
        <w:rFonts w:hint="default"/>
        <w:lang w:val="en-US" w:eastAsia="en-US" w:bidi="ar-SA"/>
      </w:rPr>
    </w:lvl>
    <w:lvl w:ilvl="5" w:tplc="0736E3DC">
      <w:numFmt w:val="bullet"/>
      <w:lvlText w:val="•"/>
      <w:lvlJc w:val="left"/>
      <w:pPr>
        <w:ind w:left="6080" w:hanging="171"/>
      </w:pPr>
      <w:rPr>
        <w:rFonts w:hint="default"/>
        <w:lang w:val="en-US" w:eastAsia="en-US" w:bidi="ar-SA"/>
      </w:rPr>
    </w:lvl>
    <w:lvl w:ilvl="6" w:tplc="28CA1700">
      <w:numFmt w:val="bullet"/>
      <w:lvlText w:val="•"/>
      <w:lvlJc w:val="left"/>
      <w:pPr>
        <w:ind w:left="7096" w:hanging="171"/>
      </w:pPr>
      <w:rPr>
        <w:rFonts w:hint="default"/>
        <w:lang w:val="en-US" w:eastAsia="en-US" w:bidi="ar-SA"/>
      </w:rPr>
    </w:lvl>
    <w:lvl w:ilvl="7" w:tplc="BA4CAA46">
      <w:numFmt w:val="bullet"/>
      <w:lvlText w:val="•"/>
      <w:lvlJc w:val="left"/>
      <w:pPr>
        <w:ind w:left="8112" w:hanging="171"/>
      </w:pPr>
      <w:rPr>
        <w:rFonts w:hint="default"/>
        <w:lang w:val="en-US" w:eastAsia="en-US" w:bidi="ar-SA"/>
      </w:rPr>
    </w:lvl>
    <w:lvl w:ilvl="8" w:tplc="AC90B98A">
      <w:numFmt w:val="bullet"/>
      <w:lvlText w:val="•"/>
      <w:lvlJc w:val="left"/>
      <w:pPr>
        <w:ind w:left="9128" w:hanging="171"/>
      </w:pPr>
      <w:rPr>
        <w:rFonts w:hint="default"/>
        <w:lang w:val="en-US" w:eastAsia="en-US" w:bidi="ar-SA"/>
      </w:rPr>
    </w:lvl>
  </w:abstractNum>
  <w:abstractNum w:abstractNumId="317" w15:restartNumberingAfterBreak="0">
    <w:nsid w:val="5A414AD2"/>
    <w:multiLevelType w:val="hybridMultilevel"/>
    <w:tmpl w:val="3286CB0C"/>
    <w:lvl w:ilvl="0" w:tplc="2E5836C8">
      <w:start w:val="1"/>
      <w:numFmt w:val="lowerLetter"/>
      <w:lvlText w:val="%1."/>
      <w:lvlJc w:val="left"/>
      <w:pPr>
        <w:ind w:left="560" w:hanging="557"/>
        <w:jc w:val="left"/>
      </w:pPr>
      <w:rPr>
        <w:rFonts w:ascii="Times New Roman" w:eastAsia="Times New Roman" w:hAnsi="Times New Roman" w:cs="Times New Roman" w:hint="default"/>
        <w:b w:val="0"/>
        <w:bCs w:val="0"/>
        <w:i w:val="0"/>
        <w:iCs w:val="0"/>
        <w:spacing w:val="0"/>
        <w:w w:val="103"/>
        <w:sz w:val="24"/>
        <w:szCs w:val="24"/>
        <w:lang w:val="en-US" w:eastAsia="en-US" w:bidi="ar-SA"/>
      </w:rPr>
    </w:lvl>
    <w:lvl w:ilvl="1" w:tplc="F81C0D04">
      <w:numFmt w:val="bullet"/>
      <w:lvlText w:val="•"/>
      <w:lvlJc w:val="left"/>
      <w:pPr>
        <w:ind w:left="1620" w:hanging="557"/>
      </w:pPr>
      <w:rPr>
        <w:rFonts w:hint="default"/>
        <w:lang w:val="en-US" w:eastAsia="en-US" w:bidi="ar-SA"/>
      </w:rPr>
    </w:lvl>
    <w:lvl w:ilvl="2" w:tplc="A724A5AA">
      <w:numFmt w:val="bullet"/>
      <w:lvlText w:val="•"/>
      <w:lvlJc w:val="left"/>
      <w:pPr>
        <w:ind w:left="2680" w:hanging="557"/>
      </w:pPr>
      <w:rPr>
        <w:rFonts w:hint="default"/>
        <w:lang w:val="en-US" w:eastAsia="en-US" w:bidi="ar-SA"/>
      </w:rPr>
    </w:lvl>
    <w:lvl w:ilvl="3" w:tplc="FC64100E">
      <w:numFmt w:val="bullet"/>
      <w:lvlText w:val="•"/>
      <w:lvlJc w:val="left"/>
      <w:pPr>
        <w:ind w:left="3740" w:hanging="557"/>
      </w:pPr>
      <w:rPr>
        <w:rFonts w:hint="default"/>
        <w:lang w:val="en-US" w:eastAsia="en-US" w:bidi="ar-SA"/>
      </w:rPr>
    </w:lvl>
    <w:lvl w:ilvl="4" w:tplc="59EABFFC">
      <w:numFmt w:val="bullet"/>
      <w:lvlText w:val="•"/>
      <w:lvlJc w:val="left"/>
      <w:pPr>
        <w:ind w:left="4800" w:hanging="557"/>
      </w:pPr>
      <w:rPr>
        <w:rFonts w:hint="default"/>
        <w:lang w:val="en-US" w:eastAsia="en-US" w:bidi="ar-SA"/>
      </w:rPr>
    </w:lvl>
    <w:lvl w:ilvl="5" w:tplc="A948C4A4">
      <w:numFmt w:val="bullet"/>
      <w:lvlText w:val="•"/>
      <w:lvlJc w:val="left"/>
      <w:pPr>
        <w:ind w:left="5860" w:hanging="557"/>
      </w:pPr>
      <w:rPr>
        <w:rFonts w:hint="default"/>
        <w:lang w:val="en-US" w:eastAsia="en-US" w:bidi="ar-SA"/>
      </w:rPr>
    </w:lvl>
    <w:lvl w:ilvl="6" w:tplc="6B4E2C9C">
      <w:numFmt w:val="bullet"/>
      <w:lvlText w:val="•"/>
      <w:lvlJc w:val="left"/>
      <w:pPr>
        <w:ind w:left="6920" w:hanging="557"/>
      </w:pPr>
      <w:rPr>
        <w:rFonts w:hint="default"/>
        <w:lang w:val="en-US" w:eastAsia="en-US" w:bidi="ar-SA"/>
      </w:rPr>
    </w:lvl>
    <w:lvl w:ilvl="7" w:tplc="E91EE42E">
      <w:numFmt w:val="bullet"/>
      <w:lvlText w:val="•"/>
      <w:lvlJc w:val="left"/>
      <w:pPr>
        <w:ind w:left="7980" w:hanging="557"/>
      </w:pPr>
      <w:rPr>
        <w:rFonts w:hint="default"/>
        <w:lang w:val="en-US" w:eastAsia="en-US" w:bidi="ar-SA"/>
      </w:rPr>
    </w:lvl>
    <w:lvl w:ilvl="8" w:tplc="660AF3CC">
      <w:numFmt w:val="bullet"/>
      <w:lvlText w:val="•"/>
      <w:lvlJc w:val="left"/>
      <w:pPr>
        <w:ind w:left="9040" w:hanging="557"/>
      </w:pPr>
      <w:rPr>
        <w:rFonts w:hint="default"/>
        <w:lang w:val="en-US" w:eastAsia="en-US" w:bidi="ar-SA"/>
      </w:rPr>
    </w:lvl>
  </w:abstractNum>
  <w:abstractNum w:abstractNumId="318" w15:restartNumberingAfterBreak="0">
    <w:nsid w:val="5A4555FE"/>
    <w:multiLevelType w:val="hybridMultilevel"/>
    <w:tmpl w:val="4D3EDD14"/>
    <w:lvl w:ilvl="0" w:tplc="EF867F5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D84797A">
      <w:numFmt w:val="bullet"/>
      <w:lvlText w:val="•"/>
      <w:lvlJc w:val="left"/>
      <w:pPr>
        <w:ind w:left="1998" w:hanging="380"/>
      </w:pPr>
      <w:rPr>
        <w:rFonts w:hint="default"/>
        <w:lang w:val="en-US" w:eastAsia="en-US" w:bidi="ar-SA"/>
      </w:rPr>
    </w:lvl>
    <w:lvl w:ilvl="2" w:tplc="A8BA6D4E">
      <w:numFmt w:val="bullet"/>
      <w:lvlText w:val="•"/>
      <w:lvlJc w:val="left"/>
      <w:pPr>
        <w:ind w:left="3016" w:hanging="380"/>
      </w:pPr>
      <w:rPr>
        <w:rFonts w:hint="default"/>
        <w:lang w:val="en-US" w:eastAsia="en-US" w:bidi="ar-SA"/>
      </w:rPr>
    </w:lvl>
    <w:lvl w:ilvl="3" w:tplc="E768432C">
      <w:numFmt w:val="bullet"/>
      <w:lvlText w:val="•"/>
      <w:lvlJc w:val="left"/>
      <w:pPr>
        <w:ind w:left="4034" w:hanging="380"/>
      </w:pPr>
      <w:rPr>
        <w:rFonts w:hint="default"/>
        <w:lang w:val="en-US" w:eastAsia="en-US" w:bidi="ar-SA"/>
      </w:rPr>
    </w:lvl>
    <w:lvl w:ilvl="4" w:tplc="57D054CA">
      <w:numFmt w:val="bullet"/>
      <w:lvlText w:val="•"/>
      <w:lvlJc w:val="left"/>
      <w:pPr>
        <w:ind w:left="5052" w:hanging="380"/>
      </w:pPr>
      <w:rPr>
        <w:rFonts w:hint="default"/>
        <w:lang w:val="en-US" w:eastAsia="en-US" w:bidi="ar-SA"/>
      </w:rPr>
    </w:lvl>
    <w:lvl w:ilvl="5" w:tplc="5ED23D2E">
      <w:numFmt w:val="bullet"/>
      <w:lvlText w:val="•"/>
      <w:lvlJc w:val="left"/>
      <w:pPr>
        <w:ind w:left="6070" w:hanging="380"/>
      </w:pPr>
      <w:rPr>
        <w:rFonts w:hint="default"/>
        <w:lang w:val="en-US" w:eastAsia="en-US" w:bidi="ar-SA"/>
      </w:rPr>
    </w:lvl>
    <w:lvl w:ilvl="6" w:tplc="9EB27C06">
      <w:numFmt w:val="bullet"/>
      <w:lvlText w:val="•"/>
      <w:lvlJc w:val="left"/>
      <w:pPr>
        <w:ind w:left="7088" w:hanging="380"/>
      </w:pPr>
      <w:rPr>
        <w:rFonts w:hint="default"/>
        <w:lang w:val="en-US" w:eastAsia="en-US" w:bidi="ar-SA"/>
      </w:rPr>
    </w:lvl>
    <w:lvl w:ilvl="7" w:tplc="71A2F02A">
      <w:numFmt w:val="bullet"/>
      <w:lvlText w:val="•"/>
      <w:lvlJc w:val="left"/>
      <w:pPr>
        <w:ind w:left="8106" w:hanging="380"/>
      </w:pPr>
      <w:rPr>
        <w:rFonts w:hint="default"/>
        <w:lang w:val="en-US" w:eastAsia="en-US" w:bidi="ar-SA"/>
      </w:rPr>
    </w:lvl>
    <w:lvl w:ilvl="8" w:tplc="33467D2A">
      <w:numFmt w:val="bullet"/>
      <w:lvlText w:val="•"/>
      <w:lvlJc w:val="left"/>
      <w:pPr>
        <w:ind w:left="9124" w:hanging="380"/>
      </w:pPr>
      <w:rPr>
        <w:rFonts w:hint="default"/>
        <w:lang w:val="en-US" w:eastAsia="en-US" w:bidi="ar-SA"/>
      </w:rPr>
    </w:lvl>
  </w:abstractNum>
  <w:abstractNum w:abstractNumId="319" w15:restartNumberingAfterBreak="0">
    <w:nsid w:val="5A6A503A"/>
    <w:multiLevelType w:val="hybridMultilevel"/>
    <w:tmpl w:val="FA8C62A8"/>
    <w:lvl w:ilvl="0" w:tplc="31E6CDD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6D0E2B8">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6DFE0312">
      <w:numFmt w:val="bullet"/>
      <w:lvlText w:val="•"/>
      <w:lvlJc w:val="left"/>
      <w:pPr>
        <w:ind w:left="2128" w:hanging="171"/>
      </w:pPr>
      <w:rPr>
        <w:rFonts w:hint="default"/>
        <w:lang w:val="en-US" w:eastAsia="en-US" w:bidi="ar-SA"/>
      </w:rPr>
    </w:lvl>
    <w:lvl w:ilvl="3" w:tplc="297C0474">
      <w:numFmt w:val="bullet"/>
      <w:lvlText w:val="•"/>
      <w:lvlJc w:val="left"/>
      <w:pPr>
        <w:ind w:left="3257" w:hanging="171"/>
      </w:pPr>
      <w:rPr>
        <w:rFonts w:hint="default"/>
        <w:lang w:val="en-US" w:eastAsia="en-US" w:bidi="ar-SA"/>
      </w:rPr>
    </w:lvl>
    <w:lvl w:ilvl="4" w:tplc="2BBA002A">
      <w:numFmt w:val="bullet"/>
      <w:lvlText w:val="•"/>
      <w:lvlJc w:val="left"/>
      <w:pPr>
        <w:ind w:left="4386" w:hanging="171"/>
      </w:pPr>
      <w:rPr>
        <w:rFonts w:hint="default"/>
        <w:lang w:val="en-US" w:eastAsia="en-US" w:bidi="ar-SA"/>
      </w:rPr>
    </w:lvl>
    <w:lvl w:ilvl="5" w:tplc="9B8490DE">
      <w:numFmt w:val="bullet"/>
      <w:lvlText w:val="•"/>
      <w:lvlJc w:val="left"/>
      <w:pPr>
        <w:ind w:left="5515" w:hanging="171"/>
      </w:pPr>
      <w:rPr>
        <w:rFonts w:hint="default"/>
        <w:lang w:val="en-US" w:eastAsia="en-US" w:bidi="ar-SA"/>
      </w:rPr>
    </w:lvl>
    <w:lvl w:ilvl="6" w:tplc="3F2AA53A">
      <w:numFmt w:val="bullet"/>
      <w:lvlText w:val="•"/>
      <w:lvlJc w:val="left"/>
      <w:pPr>
        <w:ind w:left="6644" w:hanging="171"/>
      </w:pPr>
      <w:rPr>
        <w:rFonts w:hint="default"/>
        <w:lang w:val="en-US" w:eastAsia="en-US" w:bidi="ar-SA"/>
      </w:rPr>
    </w:lvl>
    <w:lvl w:ilvl="7" w:tplc="2C5C1A96">
      <w:numFmt w:val="bullet"/>
      <w:lvlText w:val="•"/>
      <w:lvlJc w:val="left"/>
      <w:pPr>
        <w:ind w:left="7773" w:hanging="171"/>
      </w:pPr>
      <w:rPr>
        <w:rFonts w:hint="default"/>
        <w:lang w:val="en-US" w:eastAsia="en-US" w:bidi="ar-SA"/>
      </w:rPr>
    </w:lvl>
    <w:lvl w:ilvl="8" w:tplc="3C90D754">
      <w:numFmt w:val="bullet"/>
      <w:lvlText w:val="•"/>
      <w:lvlJc w:val="left"/>
      <w:pPr>
        <w:ind w:left="8902" w:hanging="171"/>
      </w:pPr>
      <w:rPr>
        <w:rFonts w:hint="default"/>
        <w:lang w:val="en-US" w:eastAsia="en-US" w:bidi="ar-SA"/>
      </w:rPr>
    </w:lvl>
  </w:abstractNum>
  <w:abstractNum w:abstractNumId="320" w15:restartNumberingAfterBreak="0">
    <w:nsid w:val="5AC91AD2"/>
    <w:multiLevelType w:val="hybridMultilevel"/>
    <w:tmpl w:val="4F8618CE"/>
    <w:lvl w:ilvl="0" w:tplc="D926FFA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9844298">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386E391C">
      <w:numFmt w:val="bullet"/>
      <w:lvlText w:val="•"/>
      <w:lvlJc w:val="left"/>
      <w:pPr>
        <w:ind w:left="2128" w:hanging="171"/>
      </w:pPr>
      <w:rPr>
        <w:rFonts w:hint="default"/>
        <w:lang w:val="en-US" w:eastAsia="en-US" w:bidi="ar-SA"/>
      </w:rPr>
    </w:lvl>
    <w:lvl w:ilvl="3" w:tplc="7262B986">
      <w:numFmt w:val="bullet"/>
      <w:lvlText w:val="•"/>
      <w:lvlJc w:val="left"/>
      <w:pPr>
        <w:ind w:left="3257" w:hanging="171"/>
      </w:pPr>
      <w:rPr>
        <w:rFonts w:hint="default"/>
        <w:lang w:val="en-US" w:eastAsia="en-US" w:bidi="ar-SA"/>
      </w:rPr>
    </w:lvl>
    <w:lvl w:ilvl="4" w:tplc="CBAC3C02">
      <w:numFmt w:val="bullet"/>
      <w:lvlText w:val="•"/>
      <w:lvlJc w:val="left"/>
      <w:pPr>
        <w:ind w:left="4386" w:hanging="171"/>
      </w:pPr>
      <w:rPr>
        <w:rFonts w:hint="default"/>
        <w:lang w:val="en-US" w:eastAsia="en-US" w:bidi="ar-SA"/>
      </w:rPr>
    </w:lvl>
    <w:lvl w:ilvl="5" w:tplc="94482542">
      <w:numFmt w:val="bullet"/>
      <w:lvlText w:val="•"/>
      <w:lvlJc w:val="left"/>
      <w:pPr>
        <w:ind w:left="5515" w:hanging="171"/>
      </w:pPr>
      <w:rPr>
        <w:rFonts w:hint="default"/>
        <w:lang w:val="en-US" w:eastAsia="en-US" w:bidi="ar-SA"/>
      </w:rPr>
    </w:lvl>
    <w:lvl w:ilvl="6" w:tplc="B7C0EBD6">
      <w:numFmt w:val="bullet"/>
      <w:lvlText w:val="•"/>
      <w:lvlJc w:val="left"/>
      <w:pPr>
        <w:ind w:left="6644" w:hanging="171"/>
      </w:pPr>
      <w:rPr>
        <w:rFonts w:hint="default"/>
        <w:lang w:val="en-US" w:eastAsia="en-US" w:bidi="ar-SA"/>
      </w:rPr>
    </w:lvl>
    <w:lvl w:ilvl="7" w:tplc="2C54D682">
      <w:numFmt w:val="bullet"/>
      <w:lvlText w:val="•"/>
      <w:lvlJc w:val="left"/>
      <w:pPr>
        <w:ind w:left="7773" w:hanging="171"/>
      </w:pPr>
      <w:rPr>
        <w:rFonts w:hint="default"/>
        <w:lang w:val="en-US" w:eastAsia="en-US" w:bidi="ar-SA"/>
      </w:rPr>
    </w:lvl>
    <w:lvl w:ilvl="8" w:tplc="F154AF70">
      <w:numFmt w:val="bullet"/>
      <w:lvlText w:val="•"/>
      <w:lvlJc w:val="left"/>
      <w:pPr>
        <w:ind w:left="8902" w:hanging="171"/>
      </w:pPr>
      <w:rPr>
        <w:rFonts w:hint="default"/>
        <w:lang w:val="en-US" w:eastAsia="en-US" w:bidi="ar-SA"/>
      </w:rPr>
    </w:lvl>
  </w:abstractNum>
  <w:abstractNum w:abstractNumId="321" w15:restartNumberingAfterBreak="0">
    <w:nsid w:val="5AF521C7"/>
    <w:multiLevelType w:val="hybridMultilevel"/>
    <w:tmpl w:val="2E304D92"/>
    <w:lvl w:ilvl="0" w:tplc="4BFA235A">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4084A22">
      <w:numFmt w:val="bullet"/>
      <w:lvlText w:val="•"/>
      <w:lvlJc w:val="left"/>
      <w:pPr>
        <w:ind w:left="2016" w:hanging="171"/>
      </w:pPr>
      <w:rPr>
        <w:rFonts w:hint="default"/>
        <w:lang w:val="en-US" w:eastAsia="en-US" w:bidi="ar-SA"/>
      </w:rPr>
    </w:lvl>
    <w:lvl w:ilvl="2" w:tplc="87F2F672">
      <w:numFmt w:val="bullet"/>
      <w:lvlText w:val="•"/>
      <w:lvlJc w:val="left"/>
      <w:pPr>
        <w:ind w:left="3032" w:hanging="171"/>
      </w:pPr>
      <w:rPr>
        <w:rFonts w:hint="default"/>
        <w:lang w:val="en-US" w:eastAsia="en-US" w:bidi="ar-SA"/>
      </w:rPr>
    </w:lvl>
    <w:lvl w:ilvl="3" w:tplc="00F27D78">
      <w:numFmt w:val="bullet"/>
      <w:lvlText w:val="•"/>
      <w:lvlJc w:val="left"/>
      <w:pPr>
        <w:ind w:left="4048" w:hanging="171"/>
      </w:pPr>
      <w:rPr>
        <w:rFonts w:hint="default"/>
        <w:lang w:val="en-US" w:eastAsia="en-US" w:bidi="ar-SA"/>
      </w:rPr>
    </w:lvl>
    <w:lvl w:ilvl="4" w:tplc="F496C3E2">
      <w:numFmt w:val="bullet"/>
      <w:lvlText w:val="•"/>
      <w:lvlJc w:val="left"/>
      <w:pPr>
        <w:ind w:left="5064" w:hanging="171"/>
      </w:pPr>
      <w:rPr>
        <w:rFonts w:hint="default"/>
        <w:lang w:val="en-US" w:eastAsia="en-US" w:bidi="ar-SA"/>
      </w:rPr>
    </w:lvl>
    <w:lvl w:ilvl="5" w:tplc="4954A37A">
      <w:numFmt w:val="bullet"/>
      <w:lvlText w:val="•"/>
      <w:lvlJc w:val="left"/>
      <w:pPr>
        <w:ind w:left="6080" w:hanging="171"/>
      </w:pPr>
      <w:rPr>
        <w:rFonts w:hint="default"/>
        <w:lang w:val="en-US" w:eastAsia="en-US" w:bidi="ar-SA"/>
      </w:rPr>
    </w:lvl>
    <w:lvl w:ilvl="6" w:tplc="26F257C0">
      <w:numFmt w:val="bullet"/>
      <w:lvlText w:val="•"/>
      <w:lvlJc w:val="left"/>
      <w:pPr>
        <w:ind w:left="7096" w:hanging="171"/>
      </w:pPr>
      <w:rPr>
        <w:rFonts w:hint="default"/>
        <w:lang w:val="en-US" w:eastAsia="en-US" w:bidi="ar-SA"/>
      </w:rPr>
    </w:lvl>
    <w:lvl w:ilvl="7" w:tplc="E9004D0A">
      <w:numFmt w:val="bullet"/>
      <w:lvlText w:val="•"/>
      <w:lvlJc w:val="left"/>
      <w:pPr>
        <w:ind w:left="8112" w:hanging="171"/>
      </w:pPr>
      <w:rPr>
        <w:rFonts w:hint="default"/>
        <w:lang w:val="en-US" w:eastAsia="en-US" w:bidi="ar-SA"/>
      </w:rPr>
    </w:lvl>
    <w:lvl w:ilvl="8" w:tplc="0B7CDC44">
      <w:numFmt w:val="bullet"/>
      <w:lvlText w:val="•"/>
      <w:lvlJc w:val="left"/>
      <w:pPr>
        <w:ind w:left="9128" w:hanging="171"/>
      </w:pPr>
      <w:rPr>
        <w:rFonts w:hint="default"/>
        <w:lang w:val="en-US" w:eastAsia="en-US" w:bidi="ar-SA"/>
      </w:rPr>
    </w:lvl>
  </w:abstractNum>
  <w:abstractNum w:abstractNumId="322" w15:restartNumberingAfterBreak="0">
    <w:nsid w:val="5BBA2A22"/>
    <w:multiLevelType w:val="hybridMultilevel"/>
    <w:tmpl w:val="2F7E79C4"/>
    <w:lvl w:ilvl="0" w:tplc="EB223A2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A36D620">
      <w:numFmt w:val="bullet"/>
      <w:lvlText w:val="•"/>
      <w:lvlJc w:val="left"/>
      <w:pPr>
        <w:ind w:left="2016" w:hanging="171"/>
      </w:pPr>
      <w:rPr>
        <w:rFonts w:hint="default"/>
        <w:lang w:val="en-US" w:eastAsia="en-US" w:bidi="ar-SA"/>
      </w:rPr>
    </w:lvl>
    <w:lvl w:ilvl="2" w:tplc="487045CC">
      <w:numFmt w:val="bullet"/>
      <w:lvlText w:val="•"/>
      <w:lvlJc w:val="left"/>
      <w:pPr>
        <w:ind w:left="3032" w:hanging="171"/>
      </w:pPr>
      <w:rPr>
        <w:rFonts w:hint="default"/>
        <w:lang w:val="en-US" w:eastAsia="en-US" w:bidi="ar-SA"/>
      </w:rPr>
    </w:lvl>
    <w:lvl w:ilvl="3" w:tplc="3712325A">
      <w:numFmt w:val="bullet"/>
      <w:lvlText w:val="•"/>
      <w:lvlJc w:val="left"/>
      <w:pPr>
        <w:ind w:left="4048" w:hanging="171"/>
      </w:pPr>
      <w:rPr>
        <w:rFonts w:hint="default"/>
        <w:lang w:val="en-US" w:eastAsia="en-US" w:bidi="ar-SA"/>
      </w:rPr>
    </w:lvl>
    <w:lvl w:ilvl="4" w:tplc="F85ECB06">
      <w:numFmt w:val="bullet"/>
      <w:lvlText w:val="•"/>
      <w:lvlJc w:val="left"/>
      <w:pPr>
        <w:ind w:left="5064" w:hanging="171"/>
      </w:pPr>
      <w:rPr>
        <w:rFonts w:hint="default"/>
        <w:lang w:val="en-US" w:eastAsia="en-US" w:bidi="ar-SA"/>
      </w:rPr>
    </w:lvl>
    <w:lvl w:ilvl="5" w:tplc="58F896E4">
      <w:numFmt w:val="bullet"/>
      <w:lvlText w:val="•"/>
      <w:lvlJc w:val="left"/>
      <w:pPr>
        <w:ind w:left="6080" w:hanging="171"/>
      </w:pPr>
      <w:rPr>
        <w:rFonts w:hint="default"/>
        <w:lang w:val="en-US" w:eastAsia="en-US" w:bidi="ar-SA"/>
      </w:rPr>
    </w:lvl>
    <w:lvl w:ilvl="6" w:tplc="498CEDBA">
      <w:numFmt w:val="bullet"/>
      <w:lvlText w:val="•"/>
      <w:lvlJc w:val="left"/>
      <w:pPr>
        <w:ind w:left="7096" w:hanging="171"/>
      </w:pPr>
      <w:rPr>
        <w:rFonts w:hint="default"/>
        <w:lang w:val="en-US" w:eastAsia="en-US" w:bidi="ar-SA"/>
      </w:rPr>
    </w:lvl>
    <w:lvl w:ilvl="7" w:tplc="9DEC02EA">
      <w:numFmt w:val="bullet"/>
      <w:lvlText w:val="•"/>
      <w:lvlJc w:val="left"/>
      <w:pPr>
        <w:ind w:left="8112" w:hanging="171"/>
      </w:pPr>
      <w:rPr>
        <w:rFonts w:hint="default"/>
        <w:lang w:val="en-US" w:eastAsia="en-US" w:bidi="ar-SA"/>
      </w:rPr>
    </w:lvl>
    <w:lvl w:ilvl="8" w:tplc="327ADA16">
      <w:numFmt w:val="bullet"/>
      <w:lvlText w:val="•"/>
      <w:lvlJc w:val="left"/>
      <w:pPr>
        <w:ind w:left="9128" w:hanging="171"/>
      </w:pPr>
      <w:rPr>
        <w:rFonts w:hint="default"/>
        <w:lang w:val="en-US" w:eastAsia="en-US" w:bidi="ar-SA"/>
      </w:rPr>
    </w:lvl>
  </w:abstractNum>
  <w:abstractNum w:abstractNumId="323" w15:restartNumberingAfterBreak="0">
    <w:nsid w:val="5BD94C5F"/>
    <w:multiLevelType w:val="hybridMultilevel"/>
    <w:tmpl w:val="43FEDF5A"/>
    <w:lvl w:ilvl="0" w:tplc="139205A8">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9AE17AC">
      <w:numFmt w:val="bullet"/>
      <w:lvlText w:val="•"/>
      <w:lvlJc w:val="left"/>
      <w:pPr>
        <w:ind w:left="2016" w:hanging="171"/>
      </w:pPr>
      <w:rPr>
        <w:rFonts w:hint="default"/>
        <w:lang w:val="en-US" w:eastAsia="en-US" w:bidi="ar-SA"/>
      </w:rPr>
    </w:lvl>
    <w:lvl w:ilvl="2" w:tplc="7AEC4BA2">
      <w:numFmt w:val="bullet"/>
      <w:lvlText w:val="•"/>
      <w:lvlJc w:val="left"/>
      <w:pPr>
        <w:ind w:left="3032" w:hanging="171"/>
      </w:pPr>
      <w:rPr>
        <w:rFonts w:hint="default"/>
        <w:lang w:val="en-US" w:eastAsia="en-US" w:bidi="ar-SA"/>
      </w:rPr>
    </w:lvl>
    <w:lvl w:ilvl="3" w:tplc="00B2F3D4">
      <w:numFmt w:val="bullet"/>
      <w:lvlText w:val="•"/>
      <w:lvlJc w:val="left"/>
      <w:pPr>
        <w:ind w:left="4048" w:hanging="171"/>
      </w:pPr>
      <w:rPr>
        <w:rFonts w:hint="default"/>
        <w:lang w:val="en-US" w:eastAsia="en-US" w:bidi="ar-SA"/>
      </w:rPr>
    </w:lvl>
    <w:lvl w:ilvl="4" w:tplc="9DE04B36">
      <w:numFmt w:val="bullet"/>
      <w:lvlText w:val="•"/>
      <w:lvlJc w:val="left"/>
      <w:pPr>
        <w:ind w:left="5064" w:hanging="171"/>
      </w:pPr>
      <w:rPr>
        <w:rFonts w:hint="default"/>
        <w:lang w:val="en-US" w:eastAsia="en-US" w:bidi="ar-SA"/>
      </w:rPr>
    </w:lvl>
    <w:lvl w:ilvl="5" w:tplc="CD6ADFEE">
      <w:numFmt w:val="bullet"/>
      <w:lvlText w:val="•"/>
      <w:lvlJc w:val="left"/>
      <w:pPr>
        <w:ind w:left="6080" w:hanging="171"/>
      </w:pPr>
      <w:rPr>
        <w:rFonts w:hint="default"/>
        <w:lang w:val="en-US" w:eastAsia="en-US" w:bidi="ar-SA"/>
      </w:rPr>
    </w:lvl>
    <w:lvl w:ilvl="6" w:tplc="6A7C7190">
      <w:numFmt w:val="bullet"/>
      <w:lvlText w:val="•"/>
      <w:lvlJc w:val="left"/>
      <w:pPr>
        <w:ind w:left="7096" w:hanging="171"/>
      </w:pPr>
      <w:rPr>
        <w:rFonts w:hint="default"/>
        <w:lang w:val="en-US" w:eastAsia="en-US" w:bidi="ar-SA"/>
      </w:rPr>
    </w:lvl>
    <w:lvl w:ilvl="7" w:tplc="FC3E7992">
      <w:numFmt w:val="bullet"/>
      <w:lvlText w:val="•"/>
      <w:lvlJc w:val="left"/>
      <w:pPr>
        <w:ind w:left="8112" w:hanging="171"/>
      </w:pPr>
      <w:rPr>
        <w:rFonts w:hint="default"/>
        <w:lang w:val="en-US" w:eastAsia="en-US" w:bidi="ar-SA"/>
      </w:rPr>
    </w:lvl>
    <w:lvl w:ilvl="8" w:tplc="54A4ABD8">
      <w:numFmt w:val="bullet"/>
      <w:lvlText w:val="•"/>
      <w:lvlJc w:val="left"/>
      <w:pPr>
        <w:ind w:left="9128" w:hanging="171"/>
      </w:pPr>
      <w:rPr>
        <w:rFonts w:hint="default"/>
        <w:lang w:val="en-US" w:eastAsia="en-US" w:bidi="ar-SA"/>
      </w:rPr>
    </w:lvl>
  </w:abstractNum>
  <w:abstractNum w:abstractNumId="324" w15:restartNumberingAfterBreak="0">
    <w:nsid w:val="5BE4083C"/>
    <w:multiLevelType w:val="hybridMultilevel"/>
    <w:tmpl w:val="4A6CA2BA"/>
    <w:lvl w:ilvl="0" w:tplc="50D67360">
      <w:start w:val="1"/>
      <w:numFmt w:val="decimal"/>
      <w:lvlText w:val="(%1)"/>
      <w:lvlJc w:val="left"/>
      <w:pPr>
        <w:ind w:left="1035" w:hanging="436"/>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962DC7A">
      <w:numFmt w:val="bullet"/>
      <w:lvlText w:val="•"/>
      <w:lvlJc w:val="left"/>
      <w:pPr>
        <w:ind w:left="2052" w:hanging="436"/>
      </w:pPr>
      <w:rPr>
        <w:rFonts w:hint="default"/>
        <w:lang w:val="en-US" w:eastAsia="en-US" w:bidi="ar-SA"/>
      </w:rPr>
    </w:lvl>
    <w:lvl w:ilvl="2" w:tplc="C7DA918C">
      <w:numFmt w:val="bullet"/>
      <w:lvlText w:val="•"/>
      <w:lvlJc w:val="left"/>
      <w:pPr>
        <w:ind w:left="3064" w:hanging="436"/>
      </w:pPr>
      <w:rPr>
        <w:rFonts w:hint="default"/>
        <w:lang w:val="en-US" w:eastAsia="en-US" w:bidi="ar-SA"/>
      </w:rPr>
    </w:lvl>
    <w:lvl w:ilvl="3" w:tplc="49EEB4F0">
      <w:numFmt w:val="bullet"/>
      <w:lvlText w:val="•"/>
      <w:lvlJc w:val="left"/>
      <w:pPr>
        <w:ind w:left="4076" w:hanging="436"/>
      </w:pPr>
      <w:rPr>
        <w:rFonts w:hint="default"/>
        <w:lang w:val="en-US" w:eastAsia="en-US" w:bidi="ar-SA"/>
      </w:rPr>
    </w:lvl>
    <w:lvl w:ilvl="4" w:tplc="D9EE1E60">
      <w:numFmt w:val="bullet"/>
      <w:lvlText w:val="•"/>
      <w:lvlJc w:val="left"/>
      <w:pPr>
        <w:ind w:left="5088" w:hanging="436"/>
      </w:pPr>
      <w:rPr>
        <w:rFonts w:hint="default"/>
        <w:lang w:val="en-US" w:eastAsia="en-US" w:bidi="ar-SA"/>
      </w:rPr>
    </w:lvl>
    <w:lvl w:ilvl="5" w:tplc="D17C0900">
      <w:numFmt w:val="bullet"/>
      <w:lvlText w:val="•"/>
      <w:lvlJc w:val="left"/>
      <w:pPr>
        <w:ind w:left="6100" w:hanging="436"/>
      </w:pPr>
      <w:rPr>
        <w:rFonts w:hint="default"/>
        <w:lang w:val="en-US" w:eastAsia="en-US" w:bidi="ar-SA"/>
      </w:rPr>
    </w:lvl>
    <w:lvl w:ilvl="6" w:tplc="92B0F6DA">
      <w:numFmt w:val="bullet"/>
      <w:lvlText w:val="•"/>
      <w:lvlJc w:val="left"/>
      <w:pPr>
        <w:ind w:left="7112" w:hanging="436"/>
      </w:pPr>
      <w:rPr>
        <w:rFonts w:hint="default"/>
        <w:lang w:val="en-US" w:eastAsia="en-US" w:bidi="ar-SA"/>
      </w:rPr>
    </w:lvl>
    <w:lvl w:ilvl="7" w:tplc="A92A3A76">
      <w:numFmt w:val="bullet"/>
      <w:lvlText w:val="•"/>
      <w:lvlJc w:val="left"/>
      <w:pPr>
        <w:ind w:left="8124" w:hanging="436"/>
      </w:pPr>
      <w:rPr>
        <w:rFonts w:hint="default"/>
        <w:lang w:val="en-US" w:eastAsia="en-US" w:bidi="ar-SA"/>
      </w:rPr>
    </w:lvl>
    <w:lvl w:ilvl="8" w:tplc="445A7C78">
      <w:numFmt w:val="bullet"/>
      <w:lvlText w:val="•"/>
      <w:lvlJc w:val="left"/>
      <w:pPr>
        <w:ind w:left="9136" w:hanging="436"/>
      </w:pPr>
      <w:rPr>
        <w:rFonts w:hint="default"/>
        <w:lang w:val="en-US" w:eastAsia="en-US" w:bidi="ar-SA"/>
      </w:rPr>
    </w:lvl>
  </w:abstractNum>
  <w:abstractNum w:abstractNumId="325" w15:restartNumberingAfterBreak="0">
    <w:nsid w:val="5C0C0AEA"/>
    <w:multiLevelType w:val="hybridMultilevel"/>
    <w:tmpl w:val="D25E1A94"/>
    <w:lvl w:ilvl="0" w:tplc="1EB6A0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D74633E">
      <w:numFmt w:val="bullet"/>
      <w:lvlText w:val="•"/>
      <w:lvlJc w:val="left"/>
      <w:pPr>
        <w:ind w:left="1998" w:hanging="380"/>
      </w:pPr>
      <w:rPr>
        <w:rFonts w:hint="default"/>
        <w:lang w:val="en-US" w:eastAsia="en-US" w:bidi="ar-SA"/>
      </w:rPr>
    </w:lvl>
    <w:lvl w:ilvl="2" w:tplc="D1F2D716">
      <w:numFmt w:val="bullet"/>
      <w:lvlText w:val="•"/>
      <w:lvlJc w:val="left"/>
      <w:pPr>
        <w:ind w:left="3016" w:hanging="380"/>
      </w:pPr>
      <w:rPr>
        <w:rFonts w:hint="default"/>
        <w:lang w:val="en-US" w:eastAsia="en-US" w:bidi="ar-SA"/>
      </w:rPr>
    </w:lvl>
    <w:lvl w:ilvl="3" w:tplc="2230D21A">
      <w:numFmt w:val="bullet"/>
      <w:lvlText w:val="•"/>
      <w:lvlJc w:val="left"/>
      <w:pPr>
        <w:ind w:left="4034" w:hanging="380"/>
      </w:pPr>
      <w:rPr>
        <w:rFonts w:hint="default"/>
        <w:lang w:val="en-US" w:eastAsia="en-US" w:bidi="ar-SA"/>
      </w:rPr>
    </w:lvl>
    <w:lvl w:ilvl="4" w:tplc="F05CBFC0">
      <w:numFmt w:val="bullet"/>
      <w:lvlText w:val="•"/>
      <w:lvlJc w:val="left"/>
      <w:pPr>
        <w:ind w:left="5052" w:hanging="380"/>
      </w:pPr>
      <w:rPr>
        <w:rFonts w:hint="default"/>
        <w:lang w:val="en-US" w:eastAsia="en-US" w:bidi="ar-SA"/>
      </w:rPr>
    </w:lvl>
    <w:lvl w:ilvl="5" w:tplc="AC388B4A">
      <w:numFmt w:val="bullet"/>
      <w:lvlText w:val="•"/>
      <w:lvlJc w:val="left"/>
      <w:pPr>
        <w:ind w:left="6070" w:hanging="380"/>
      </w:pPr>
      <w:rPr>
        <w:rFonts w:hint="default"/>
        <w:lang w:val="en-US" w:eastAsia="en-US" w:bidi="ar-SA"/>
      </w:rPr>
    </w:lvl>
    <w:lvl w:ilvl="6" w:tplc="28409C68">
      <w:numFmt w:val="bullet"/>
      <w:lvlText w:val="•"/>
      <w:lvlJc w:val="left"/>
      <w:pPr>
        <w:ind w:left="7088" w:hanging="380"/>
      </w:pPr>
      <w:rPr>
        <w:rFonts w:hint="default"/>
        <w:lang w:val="en-US" w:eastAsia="en-US" w:bidi="ar-SA"/>
      </w:rPr>
    </w:lvl>
    <w:lvl w:ilvl="7" w:tplc="EBB29E38">
      <w:numFmt w:val="bullet"/>
      <w:lvlText w:val="•"/>
      <w:lvlJc w:val="left"/>
      <w:pPr>
        <w:ind w:left="8106" w:hanging="380"/>
      </w:pPr>
      <w:rPr>
        <w:rFonts w:hint="default"/>
        <w:lang w:val="en-US" w:eastAsia="en-US" w:bidi="ar-SA"/>
      </w:rPr>
    </w:lvl>
    <w:lvl w:ilvl="8" w:tplc="30A81DE8">
      <w:numFmt w:val="bullet"/>
      <w:lvlText w:val="•"/>
      <w:lvlJc w:val="left"/>
      <w:pPr>
        <w:ind w:left="9124" w:hanging="380"/>
      </w:pPr>
      <w:rPr>
        <w:rFonts w:hint="default"/>
        <w:lang w:val="en-US" w:eastAsia="en-US" w:bidi="ar-SA"/>
      </w:rPr>
    </w:lvl>
  </w:abstractNum>
  <w:abstractNum w:abstractNumId="326" w15:restartNumberingAfterBreak="0">
    <w:nsid w:val="5C1A2248"/>
    <w:multiLevelType w:val="hybridMultilevel"/>
    <w:tmpl w:val="9C0AA250"/>
    <w:lvl w:ilvl="0" w:tplc="7B5029B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CEA06F2">
      <w:numFmt w:val="bullet"/>
      <w:lvlText w:val="•"/>
      <w:lvlJc w:val="left"/>
      <w:pPr>
        <w:ind w:left="1998" w:hanging="380"/>
      </w:pPr>
      <w:rPr>
        <w:rFonts w:hint="default"/>
        <w:lang w:val="en-US" w:eastAsia="en-US" w:bidi="ar-SA"/>
      </w:rPr>
    </w:lvl>
    <w:lvl w:ilvl="2" w:tplc="E18C5660">
      <w:numFmt w:val="bullet"/>
      <w:lvlText w:val="•"/>
      <w:lvlJc w:val="left"/>
      <w:pPr>
        <w:ind w:left="3016" w:hanging="380"/>
      </w:pPr>
      <w:rPr>
        <w:rFonts w:hint="default"/>
        <w:lang w:val="en-US" w:eastAsia="en-US" w:bidi="ar-SA"/>
      </w:rPr>
    </w:lvl>
    <w:lvl w:ilvl="3" w:tplc="FFF89418">
      <w:numFmt w:val="bullet"/>
      <w:lvlText w:val="•"/>
      <w:lvlJc w:val="left"/>
      <w:pPr>
        <w:ind w:left="4034" w:hanging="380"/>
      </w:pPr>
      <w:rPr>
        <w:rFonts w:hint="default"/>
        <w:lang w:val="en-US" w:eastAsia="en-US" w:bidi="ar-SA"/>
      </w:rPr>
    </w:lvl>
    <w:lvl w:ilvl="4" w:tplc="E3D042A2">
      <w:numFmt w:val="bullet"/>
      <w:lvlText w:val="•"/>
      <w:lvlJc w:val="left"/>
      <w:pPr>
        <w:ind w:left="5052" w:hanging="380"/>
      </w:pPr>
      <w:rPr>
        <w:rFonts w:hint="default"/>
        <w:lang w:val="en-US" w:eastAsia="en-US" w:bidi="ar-SA"/>
      </w:rPr>
    </w:lvl>
    <w:lvl w:ilvl="5" w:tplc="90B26CFA">
      <w:numFmt w:val="bullet"/>
      <w:lvlText w:val="•"/>
      <w:lvlJc w:val="left"/>
      <w:pPr>
        <w:ind w:left="6070" w:hanging="380"/>
      </w:pPr>
      <w:rPr>
        <w:rFonts w:hint="default"/>
        <w:lang w:val="en-US" w:eastAsia="en-US" w:bidi="ar-SA"/>
      </w:rPr>
    </w:lvl>
    <w:lvl w:ilvl="6" w:tplc="410CE1C2">
      <w:numFmt w:val="bullet"/>
      <w:lvlText w:val="•"/>
      <w:lvlJc w:val="left"/>
      <w:pPr>
        <w:ind w:left="7088" w:hanging="380"/>
      </w:pPr>
      <w:rPr>
        <w:rFonts w:hint="default"/>
        <w:lang w:val="en-US" w:eastAsia="en-US" w:bidi="ar-SA"/>
      </w:rPr>
    </w:lvl>
    <w:lvl w:ilvl="7" w:tplc="83B67B1A">
      <w:numFmt w:val="bullet"/>
      <w:lvlText w:val="•"/>
      <w:lvlJc w:val="left"/>
      <w:pPr>
        <w:ind w:left="8106" w:hanging="380"/>
      </w:pPr>
      <w:rPr>
        <w:rFonts w:hint="default"/>
        <w:lang w:val="en-US" w:eastAsia="en-US" w:bidi="ar-SA"/>
      </w:rPr>
    </w:lvl>
    <w:lvl w:ilvl="8" w:tplc="F72E264A">
      <w:numFmt w:val="bullet"/>
      <w:lvlText w:val="•"/>
      <w:lvlJc w:val="left"/>
      <w:pPr>
        <w:ind w:left="9124" w:hanging="380"/>
      </w:pPr>
      <w:rPr>
        <w:rFonts w:hint="default"/>
        <w:lang w:val="en-US" w:eastAsia="en-US" w:bidi="ar-SA"/>
      </w:rPr>
    </w:lvl>
  </w:abstractNum>
  <w:abstractNum w:abstractNumId="327" w15:restartNumberingAfterBreak="0">
    <w:nsid w:val="5C503E63"/>
    <w:multiLevelType w:val="hybridMultilevel"/>
    <w:tmpl w:val="2F369A22"/>
    <w:lvl w:ilvl="0" w:tplc="8AA8ED0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726E17E">
      <w:numFmt w:val="bullet"/>
      <w:lvlText w:val="•"/>
      <w:lvlJc w:val="left"/>
      <w:pPr>
        <w:ind w:left="1998" w:hanging="380"/>
      </w:pPr>
      <w:rPr>
        <w:rFonts w:hint="default"/>
        <w:lang w:val="en-US" w:eastAsia="en-US" w:bidi="ar-SA"/>
      </w:rPr>
    </w:lvl>
    <w:lvl w:ilvl="2" w:tplc="21D8E586">
      <w:numFmt w:val="bullet"/>
      <w:lvlText w:val="•"/>
      <w:lvlJc w:val="left"/>
      <w:pPr>
        <w:ind w:left="3016" w:hanging="380"/>
      </w:pPr>
      <w:rPr>
        <w:rFonts w:hint="default"/>
        <w:lang w:val="en-US" w:eastAsia="en-US" w:bidi="ar-SA"/>
      </w:rPr>
    </w:lvl>
    <w:lvl w:ilvl="3" w:tplc="093EE326">
      <w:numFmt w:val="bullet"/>
      <w:lvlText w:val="•"/>
      <w:lvlJc w:val="left"/>
      <w:pPr>
        <w:ind w:left="4034" w:hanging="380"/>
      </w:pPr>
      <w:rPr>
        <w:rFonts w:hint="default"/>
        <w:lang w:val="en-US" w:eastAsia="en-US" w:bidi="ar-SA"/>
      </w:rPr>
    </w:lvl>
    <w:lvl w:ilvl="4" w:tplc="D03652EA">
      <w:numFmt w:val="bullet"/>
      <w:lvlText w:val="•"/>
      <w:lvlJc w:val="left"/>
      <w:pPr>
        <w:ind w:left="5052" w:hanging="380"/>
      </w:pPr>
      <w:rPr>
        <w:rFonts w:hint="default"/>
        <w:lang w:val="en-US" w:eastAsia="en-US" w:bidi="ar-SA"/>
      </w:rPr>
    </w:lvl>
    <w:lvl w:ilvl="5" w:tplc="36DAADF0">
      <w:numFmt w:val="bullet"/>
      <w:lvlText w:val="•"/>
      <w:lvlJc w:val="left"/>
      <w:pPr>
        <w:ind w:left="6070" w:hanging="380"/>
      </w:pPr>
      <w:rPr>
        <w:rFonts w:hint="default"/>
        <w:lang w:val="en-US" w:eastAsia="en-US" w:bidi="ar-SA"/>
      </w:rPr>
    </w:lvl>
    <w:lvl w:ilvl="6" w:tplc="72164BAA">
      <w:numFmt w:val="bullet"/>
      <w:lvlText w:val="•"/>
      <w:lvlJc w:val="left"/>
      <w:pPr>
        <w:ind w:left="7088" w:hanging="380"/>
      </w:pPr>
      <w:rPr>
        <w:rFonts w:hint="default"/>
        <w:lang w:val="en-US" w:eastAsia="en-US" w:bidi="ar-SA"/>
      </w:rPr>
    </w:lvl>
    <w:lvl w:ilvl="7" w:tplc="3FC260AE">
      <w:numFmt w:val="bullet"/>
      <w:lvlText w:val="•"/>
      <w:lvlJc w:val="left"/>
      <w:pPr>
        <w:ind w:left="8106" w:hanging="380"/>
      </w:pPr>
      <w:rPr>
        <w:rFonts w:hint="default"/>
        <w:lang w:val="en-US" w:eastAsia="en-US" w:bidi="ar-SA"/>
      </w:rPr>
    </w:lvl>
    <w:lvl w:ilvl="8" w:tplc="91C6FC2C">
      <w:numFmt w:val="bullet"/>
      <w:lvlText w:val="•"/>
      <w:lvlJc w:val="left"/>
      <w:pPr>
        <w:ind w:left="9124" w:hanging="380"/>
      </w:pPr>
      <w:rPr>
        <w:rFonts w:hint="default"/>
        <w:lang w:val="en-US" w:eastAsia="en-US" w:bidi="ar-SA"/>
      </w:rPr>
    </w:lvl>
  </w:abstractNum>
  <w:abstractNum w:abstractNumId="328" w15:restartNumberingAfterBreak="0">
    <w:nsid w:val="5C5C76C9"/>
    <w:multiLevelType w:val="hybridMultilevel"/>
    <w:tmpl w:val="810E8100"/>
    <w:lvl w:ilvl="0" w:tplc="3EF6D0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8BCEE5E">
      <w:numFmt w:val="bullet"/>
      <w:lvlText w:val="•"/>
      <w:lvlJc w:val="left"/>
      <w:pPr>
        <w:ind w:left="1998" w:hanging="380"/>
      </w:pPr>
      <w:rPr>
        <w:rFonts w:hint="default"/>
        <w:lang w:val="en-US" w:eastAsia="en-US" w:bidi="ar-SA"/>
      </w:rPr>
    </w:lvl>
    <w:lvl w:ilvl="2" w:tplc="2382A1EC">
      <w:numFmt w:val="bullet"/>
      <w:lvlText w:val="•"/>
      <w:lvlJc w:val="left"/>
      <w:pPr>
        <w:ind w:left="3016" w:hanging="380"/>
      </w:pPr>
      <w:rPr>
        <w:rFonts w:hint="default"/>
        <w:lang w:val="en-US" w:eastAsia="en-US" w:bidi="ar-SA"/>
      </w:rPr>
    </w:lvl>
    <w:lvl w:ilvl="3" w:tplc="56045BBC">
      <w:numFmt w:val="bullet"/>
      <w:lvlText w:val="•"/>
      <w:lvlJc w:val="left"/>
      <w:pPr>
        <w:ind w:left="4034" w:hanging="380"/>
      </w:pPr>
      <w:rPr>
        <w:rFonts w:hint="default"/>
        <w:lang w:val="en-US" w:eastAsia="en-US" w:bidi="ar-SA"/>
      </w:rPr>
    </w:lvl>
    <w:lvl w:ilvl="4" w:tplc="AE0C825C">
      <w:numFmt w:val="bullet"/>
      <w:lvlText w:val="•"/>
      <w:lvlJc w:val="left"/>
      <w:pPr>
        <w:ind w:left="5052" w:hanging="380"/>
      </w:pPr>
      <w:rPr>
        <w:rFonts w:hint="default"/>
        <w:lang w:val="en-US" w:eastAsia="en-US" w:bidi="ar-SA"/>
      </w:rPr>
    </w:lvl>
    <w:lvl w:ilvl="5" w:tplc="A6BE6D9A">
      <w:numFmt w:val="bullet"/>
      <w:lvlText w:val="•"/>
      <w:lvlJc w:val="left"/>
      <w:pPr>
        <w:ind w:left="6070" w:hanging="380"/>
      </w:pPr>
      <w:rPr>
        <w:rFonts w:hint="default"/>
        <w:lang w:val="en-US" w:eastAsia="en-US" w:bidi="ar-SA"/>
      </w:rPr>
    </w:lvl>
    <w:lvl w:ilvl="6" w:tplc="1FE4BDFA">
      <w:numFmt w:val="bullet"/>
      <w:lvlText w:val="•"/>
      <w:lvlJc w:val="left"/>
      <w:pPr>
        <w:ind w:left="7088" w:hanging="380"/>
      </w:pPr>
      <w:rPr>
        <w:rFonts w:hint="default"/>
        <w:lang w:val="en-US" w:eastAsia="en-US" w:bidi="ar-SA"/>
      </w:rPr>
    </w:lvl>
    <w:lvl w:ilvl="7" w:tplc="97284390">
      <w:numFmt w:val="bullet"/>
      <w:lvlText w:val="•"/>
      <w:lvlJc w:val="left"/>
      <w:pPr>
        <w:ind w:left="8106" w:hanging="380"/>
      </w:pPr>
      <w:rPr>
        <w:rFonts w:hint="default"/>
        <w:lang w:val="en-US" w:eastAsia="en-US" w:bidi="ar-SA"/>
      </w:rPr>
    </w:lvl>
    <w:lvl w:ilvl="8" w:tplc="6ECC05A6">
      <w:numFmt w:val="bullet"/>
      <w:lvlText w:val="•"/>
      <w:lvlJc w:val="left"/>
      <w:pPr>
        <w:ind w:left="9124" w:hanging="380"/>
      </w:pPr>
      <w:rPr>
        <w:rFonts w:hint="default"/>
        <w:lang w:val="en-US" w:eastAsia="en-US" w:bidi="ar-SA"/>
      </w:rPr>
    </w:lvl>
  </w:abstractNum>
  <w:abstractNum w:abstractNumId="329" w15:restartNumberingAfterBreak="0">
    <w:nsid w:val="5CF60332"/>
    <w:multiLevelType w:val="hybridMultilevel"/>
    <w:tmpl w:val="8C16D234"/>
    <w:lvl w:ilvl="0" w:tplc="D250FCFA">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0EA4BCA">
      <w:numFmt w:val="bullet"/>
      <w:lvlText w:val="•"/>
      <w:lvlJc w:val="left"/>
      <w:pPr>
        <w:ind w:left="2016" w:hanging="171"/>
      </w:pPr>
      <w:rPr>
        <w:rFonts w:hint="default"/>
        <w:lang w:val="en-US" w:eastAsia="en-US" w:bidi="ar-SA"/>
      </w:rPr>
    </w:lvl>
    <w:lvl w:ilvl="2" w:tplc="DA86C324">
      <w:numFmt w:val="bullet"/>
      <w:lvlText w:val="•"/>
      <w:lvlJc w:val="left"/>
      <w:pPr>
        <w:ind w:left="3032" w:hanging="171"/>
      </w:pPr>
      <w:rPr>
        <w:rFonts w:hint="default"/>
        <w:lang w:val="en-US" w:eastAsia="en-US" w:bidi="ar-SA"/>
      </w:rPr>
    </w:lvl>
    <w:lvl w:ilvl="3" w:tplc="ECC86100">
      <w:numFmt w:val="bullet"/>
      <w:lvlText w:val="•"/>
      <w:lvlJc w:val="left"/>
      <w:pPr>
        <w:ind w:left="4048" w:hanging="171"/>
      </w:pPr>
      <w:rPr>
        <w:rFonts w:hint="default"/>
        <w:lang w:val="en-US" w:eastAsia="en-US" w:bidi="ar-SA"/>
      </w:rPr>
    </w:lvl>
    <w:lvl w:ilvl="4" w:tplc="926E1008">
      <w:numFmt w:val="bullet"/>
      <w:lvlText w:val="•"/>
      <w:lvlJc w:val="left"/>
      <w:pPr>
        <w:ind w:left="5064" w:hanging="171"/>
      </w:pPr>
      <w:rPr>
        <w:rFonts w:hint="default"/>
        <w:lang w:val="en-US" w:eastAsia="en-US" w:bidi="ar-SA"/>
      </w:rPr>
    </w:lvl>
    <w:lvl w:ilvl="5" w:tplc="5E0AFAF6">
      <w:numFmt w:val="bullet"/>
      <w:lvlText w:val="•"/>
      <w:lvlJc w:val="left"/>
      <w:pPr>
        <w:ind w:left="6080" w:hanging="171"/>
      </w:pPr>
      <w:rPr>
        <w:rFonts w:hint="default"/>
        <w:lang w:val="en-US" w:eastAsia="en-US" w:bidi="ar-SA"/>
      </w:rPr>
    </w:lvl>
    <w:lvl w:ilvl="6" w:tplc="542207C8">
      <w:numFmt w:val="bullet"/>
      <w:lvlText w:val="•"/>
      <w:lvlJc w:val="left"/>
      <w:pPr>
        <w:ind w:left="7096" w:hanging="171"/>
      </w:pPr>
      <w:rPr>
        <w:rFonts w:hint="default"/>
        <w:lang w:val="en-US" w:eastAsia="en-US" w:bidi="ar-SA"/>
      </w:rPr>
    </w:lvl>
    <w:lvl w:ilvl="7" w:tplc="C8505914">
      <w:numFmt w:val="bullet"/>
      <w:lvlText w:val="•"/>
      <w:lvlJc w:val="left"/>
      <w:pPr>
        <w:ind w:left="8112" w:hanging="171"/>
      </w:pPr>
      <w:rPr>
        <w:rFonts w:hint="default"/>
        <w:lang w:val="en-US" w:eastAsia="en-US" w:bidi="ar-SA"/>
      </w:rPr>
    </w:lvl>
    <w:lvl w:ilvl="8" w:tplc="CD92DBAA">
      <w:numFmt w:val="bullet"/>
      <w:lvlText w:val="•"/>
      <w:lvlJc w:val="left"/>
      <w:pPr>
        <w:ind w:left="9128" w:hanging="171"/>
      </w:pPr>
      <w:rPr>
        <w:rFonts w:hint="default"/>
        <w:lang w:val="en-US" w:eastAsia="en-US" w:bidi="ar-SA"/>
      </w:rPr>
    </w:lvl>
  </w:abstractNum>
  <w:abstractNum w:abstractNumId="330" w15:restartNumberingAfterBreak="0">
    <w:nsid w:val="5CFB5E08"/>
    <w:multiLevelType w:val="hybridMultilevel"/>
    <w:tmpl w:val="53E6332A"/>
    <w:lvl w:ilvl="0" w:tplc="442A5DC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AC68D54">
      <w:numFmt w:val="bullet"/>
      <w:lvlText w:val="•"/>
      <w:lvlJc w:val="left"/>
      <w:pPr>
        <w:ind w:left="1998" w:hanging="380"/>
      </w:pPr>
      <w:rPr>
        <w:rFonts w:hint="default"/>
        <w:lang w:val="en-US" w:eastAsia="en-US" w:bidi="ar-SA"/>
      </w:rPr>
    </w:lvl>
    <w:lvl w:ilvl="2" w:tplc="71F646AA">
      <w:numFmt w:val="bullet"/>
      <w:lvlText w:val="•"/>
      <w:lvlJc w:val="left"/>
      <w:pPr>
        <w:ind w:left="3016" w:hanging="380"/>
      </w:pPr>
      <w:rPr>
        <w:rFonts w:hint="default"/>
        <w:lang w:val="en-US" w:eastAsia="en-US" w:bidi="ar-SA"/>
      </w:rPr>
    </w:lvl>
    <w:lvl w:ilvl="3" w:tplc="4FC47FD8">
      <w:numFmt w:val="bullet"/>
      <w:lvlText w:val="•"/>
      <w:lvlJc w:val="left"/>
      <w:pPr>
        <w:ind w:left="4034" w:hanging="380"/>
      </w:pPr>
      <w:rPr>
        <w:rFonts w:hint="default"/>
        <w:lang w:val="en-US" w:eastAsia="en-US" w:bidi="ar-SA"/>
      </w:rPr>
    </w:lvl>
    <w:lvl w:ilvl="4" w:tplc="2738E240">
      <w:numFmt w:val="bullet"/>
      <w:lvlText w:val="•"/>
      <w:lvlJc w:val="left"/>
      <w:pPr>
        <w:ind w:left="5052" w:hanging="380"/>
      </w:pPr>
      <w:rPr>
        <w:rFonts w:hint="default"/>
        <w:lang w:val="en-US" w:eastAsia="en-US" w:bidi="ar-SA"/>
      </w:rPr>
    </w:lvl>
    <w:lvl w:ilvl="5" w:tplc="4874FE48">
      <w:numFmt w:val="bullet"/>
      <w:lvlText w:val="•"/>
      <w:lvlJc w:val="left"/>
      <w:pPr>
        <w:ind w:left="6070" w:hanging="380"/>
      </w:pPr>
      <w:rPr>
        <w:rFonts w:hint="default"/>
        <w:lang w:val="en-US" w:eastAsia="en-US" w:bidi="ar-SA"/>
      </w:rPr>
    </w:lvl>
    <w:lvl w:ilvl="6" w:tplc="9878D3EA">
      <w:numFmt w:val="bullet"/>
      <w:lvlText w:val="•"/>
      <w:lvlJc w:val="left"/>
      <w:pPr>
        <w:ind w:left="7088" w:hanging="380"/>
      </w:pPr>
      <w:rPr>
        <w:rFonts w:hint="default"/>
        <w:lang w:val="en-US" w:eastAsia="en-US" w:bidi="ar-SA"/>
      </w:rPr>
    </w:lvl>
    <w:lvl w:ilvl="7" w:tplc="36F6F208">
      <w:numFmt w:val="bullet"/>
      <w:lvlText w:val="•"/>
      <w:lvlJc w:val="left"/>
      <w:pPr>
        <w:ind w:left="8106" w:hanging="380"/>
      </w:pPr>
      <w:rPr>
        <w:rFonts w:hint="default"/>
        <w:lang w:val="en-US" w:eastAsia="en-US" w:bidi="ar-SA"/>
      </w:rPr>
    </w:lvl>
    <w:lvl w:ilvl="8" w:tplc="BCCEA2B8">
      <w:numFmt w:val="bullet"/>
      <w:lvlText w:val="•"/>
      <w:lvlJc w:val="left"/>
      <w:pPr>
        <w:ind w:left="9124" w:hanging="380"/>
      </w:pPr>
      <w:rPr>
        <w:rFonts w:hint="default"/>
        <w:lang w:val="en-US" w:eastAsia="en-US" w:bidi="ar-SA"/>
      </w:rPr>
    </w:lvl>
  </w:abstractNum>
  <w:abstractNum w:abstractNumId="331" w15:restartNumberingAfterBreak="0">
    <w:nsid w:val="5D292633"/>
    <w:multiLevelType w:val="hybridMultilevel"/>
    <w:tmpl w:val="7BE80604"/>
    <w:lvl w:ilvl="0" w:tplc="0B3680D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6BE0A72">
      <w:numFmt w:val="bullet"/>
      <w:lvlText w:val="•"/>
      <w:lvlJc w:val="left"/>
      <w:pPr>
        <w:ind w:left="1998" w:hanging="380"/>
      </w:pPr>
      <w:rPr>
        <w:rFonts w:hint="default"/>
        <w:lang w:val="en-US" w:eastAsia="en-US" w:bidi="ar-SA"/>
      </w:rPr>
    </w:lvl>
    <w:lvl w:ilvl="2" w:tplc="06AC782E">
      <w:numFmt w:val="bullet"/>
      <w:lvlText w:val="•"/>
      <w:lvlJc w:val="left"/>
      <w:pPr>
        <w:ind w:left="3016" w:hanging="380"/>
      </w:pPr>
      <w:rPr>
        <w:rFonts w:hint="default"/>
        <w:lang w:val="en-US" w:eastAsia="en-US" w:bidi="ar-SA"/>
      </w:rPr>
    </w:lvl>
    <w:lvl w:ilvl="3" w:tplc="F8CC6C72">
      <w:numFmt w:val="bullet"/>
      <w:lvlText w:val="•"/>
      <w:lvlJc w:val="left"/>
      <w:pPr>
        <w:ind w:left="4034" w:hanging="380"/>
      </w:pPr>
      <w:rPr>
        <w:rFonts w:hint="default"/>
        <w:lang w:val="en-US" w:eastAsia="en-US" w:bidi="ar-SA"/>
      </w:rPr>
    </w:lvl>
    <w:lvl w:ilvl="4" w:tplc="AD44A17A">
      <w:numFmt w:val="bullet"/>
      <w:lvlText w:val="•"/>
      <w:lvlJc w:val="left"/>
      <w:pPr>
        <w:ind w:left="5052" w:hanging="380"/>
      </w:pPr>
      <w:rPr>
        <w:rFonts w:hint="default"/>
        <w:lang w:val="en-US" w:eastAsia="en-US" w:bidi="ar-SA"/>
      </w:rPr>
    </w:lvl>
    <w:lvl w:ilvl="5" w:tplc="674E7176">
      <w:numFmt w:val="bullet"/>
      <w:lvlText w:val="•"/>
      <w:lvlJc w:val="left"/>
      <w:pPr>
        <w:ind w:left="6070" w:hanging="380"/>
      </w:pPr>
      <w:rPr>
        <w:rFonts w:hint="default"/>
        <w:lang w:val="en-US" w:eastAsia="en-US" w:bidi="ar-SA"/>
      </w:rPr>
    </w:lvl>
    <w:lvl w:ilvl="6" w:tplc="5B4E3002">
      <w:numFmt w:val="bullet"/>
      <w:lvlText w:val="•"/>
      <w:lvlJc w:val="left"/>
      <w:pPr>
        <w:ind w:left="7088" w:hanging="380"/>
      </w:pPr>
      <w:rPr>
        <w:rFonts w:hint="default"/>
        <w:lang w:val="en-US" w:eastAsia="en-US" w:bidi="ar-SA"/>
      </w:rPr>
    </w:lvl>
    <w:lvl w:ilvl="7" w:tplc="0234E968">
      <w:numFmt w:val="bullet"/>
      <w:lvlText w:val="•"/>
      <w:lvlJc w:val="left"/>
      <w:pPr>
        <w:ind w:left="8106" w:hanging="380"/>
      </w:pPr>
      <w:rPr>
        <w:rFonts w:hint="default"/>
        <w:lang w:val="en-US" w:eastAsia="en-US" w:bidi="ar-SA"/>
      </w:rPr>
    </w:lvl>
    <w:lvl w:ilvl="8" w:tplc="C2305632">
      <w:numFmt w:val="bullet"/>
      <w:lvlText w:val="•"/>
      <w:lvlJc w:val="left"/>
      <w:pPr>
        <w:ind w:left="9124" w:hanging="380"/>
      </w:pPr>
      <w:rPr>
        <w:rFonts w:hint="default"/>
        <w:lang w:val="en-US" w:eastAsia="en-US" w:bidi="ar-SA"/>
      </w:rPr>
    </w:lvl>
  </w:abstractNum>
  <w:abstractNum w:abstractNumId="332" w15:restartNumberingAfterBreak="0">
    <w:nsid w:val="5DC21F15"/>
    <w:multiLevelType w:val="hybridMultilevel"/>
    <w:tmpl w:val="53741E92"/>
    <w:lvl w:ilvl="0" w:tplc="4BB251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73E9FA2">
      <w:numFmt w:val="bullet"/>
      <w:lvlText w:val="•"/>
      <w:lvlJc w:val="left"/>
      <w:pPr>
        <w:ind w:left="1998" w:hanging="380"/>
      </w:pPr>
      <w:rPr>
        <w:rFonts w:hint="default"/>
        <w:lang w:val="en-US" w:eastAsia="en-US" w:bidi="ar-SA"/>
      </w:rPr>
    </w:lvl>
    <w:lvl w:ilvl="2" w:tplc="8FBCBFEC">
      <w:numFmt w:val="bullet"/>
      <w:lvlText w:val="•"/>
      <w:lvlJc w:val="left"/>
      <w:pPr>
        <w:ind w:left="3016" w:hanging="380"/>
      </w:pPr>
      <w:rPr>
        <w:rFonts w:hint="default"/>
        <w:lang w:val="en-US" w:eastAsia="en-US" w:bidi="ar-SA"/>
      </w:rPr>
    </w:lvl>
    <w:lvl w:ilvl="3" w:tplc="5E94D35A">
      <w:numFmt w:val="bullet"/>
      <w:lvlText w:val="•"/>
      <w:lvlJc w:val="left"/>
      <w:pPr>
        <w:ind w:left="4034" w:hanging="380"/>
      </w:pPr>
      <w:rPr>
        <w:rFonts w:hint="default"/>
        <w:lang w:val="en-US" w:eastAsia="en-US" w:bidi="ar-SA"/>
      </w:rPr>
    </w:lvl>
    <w:lvl w:ilvl="4" w:tplc="B73ABC3E">
      <w:numFmt w:val="bullet"/>
      <w:lvlText w:val="•"/>
      <w:lvlJc w:val="left"/>
      <w:pPr>
        <w:ind w:left="5052" w:hanging="380"/>
      </w:pPr>
      <w:rPr>
        <w:rFonts w:hint="default"/>
        <w:lang w:val="en-US" w:eastAsia="en-US" w:bidi="ar-SA"/>
      </w:rPr>
    </w:lvl>
    <w:lvl w:ilvl="5" w:tplc="1256B05A">
      <w:numFmt w:val="bullet"/>
      <w:lvlText w:val="•"/>
      <w:lvlJc w:val="left"/>
      <w:pPr>
        <w:ind w:left="6070" w:hanging="380"/>
      </w:pPr>
      <w:rPr>
        <w:rFonts w:hint="default"/>
        <w:lang w:val="en-US" w:eastAsia="en-US" w:bidi="ar-SA"/>
      </w:rPr>
    </w:lvl>
    <w:lvl w:ilvl="6" w:tplc="16F27F22">
      <w:numFmt w:val="bullet"/>
      <w:lvlText w:val="•"/>
      <w:lvlJc w:val="left"/>
      <w:pPr>
        <w:ind w:left="7088" w:hanging="380"/>
      </w:pPr>
      <w:rPr>
        <w:rFonts w:hint="default"/>
        <w:lang w:val="en-US" w:eastAsia="en-US" w:bidi="ar-SA"/>
      </w:rPr>
    </w:lvl>
    <w:lvl w:ilvl="7" w:tplc="C4544CB2">
      <w:numFmt w:val="bullet"/>
      <w:lvlText w:val="•"/>
      <w:lvlJc w:val="left"/>
      <w:pPr>
        <w:ind w:left="8106" w:hanging="380"/>
      </w:pPr>
      <w:rPr>
        <w:rFonts w:hint="default"/>
        <w:lang w:val="en-US" w:eastAsia="en-US" w:bidi="ar-SA"/>
      </w:rPr>
    </w:lvl>
    <w:lvl w:ilvl="8" w:tplc="E1F61E42">
      <w:numFmt w:val="bullet"/>
      <w:lvlText w:val="•"/>
      <w:lvlJc w:val="left"/>
      <w:pPr>
        <w:ind w:left="9124" w:hanging="380"/>
      </w:pPr>
      <w:rPr>
        <w:rFonts w:hint="default"/>
        <w:lang w:val="en-US" w:eastAsia="en-US" w:bidi="ar-SA"/>
      </w:rPr>
    </w:lvl>
  </w:abstractNum>
  <w:abstractNum w:abstractNumId="333" w15:restartNumberingAfterBreak="0">
    <w:nsid w:val="5DC6414B"/>
    <w:multiLevelType w:val="hybridMultilevel"/>
    <w:tmpl w:val="50B23DA6"/>
    <w:lvl w:ilvl="0" w:tplc="70ECA09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A6AE8DA">
      <w:numFmt w:val="bullet"/>
      <w:lvlText w:val="•"/>
      <w:lvlJc w:val="left"/>
      <w:pPr>
        <w:ind w:left="1998" w:hanging="380"/>
      </w:pPr>
      <w:rPr>
        <w:rFonts w:hint="default"/>
        <w:lang w:val="en-US" w:eastAsia="en-US" w:bidi="ar-SA"/>
      </w:rPr>
    </w:lvl>
    <w:lvl w:ilvl="2" w:tplc="945888F0">
      <w:numFmt w:val="bullet"/>
      <w:lvlText w:val="•"/>
      <w:lvlJc w:val="left"/>
      <w:pPr>
        <w:ind w:left="3016" w:hanging="380"/>
      </w:pPr>
      <w:rPr>
        <w:rFonts w:hint="default"/>
        <w:lang w:val="en-US" w:eastAsia="en-US" w:bidi="ar-SA"/>
      </w:rPr>
    </w:lvl>
    <w:lvl w:ilvl="3" w:tplc="D9A6768E">
      <w:numFmt w:val="bullet"/>
      <w:lvlText w:val="•"/>
      <w:lvlJc w:val="left"/>
      <w:pPr>
        <w:ind w:left="4034" w:hanging="380"/>
      </w:pPr>
      <w:rPr>
        <w:rFonts w:hint="default"/>
        <w:lang w:val="en-US" w:eastAsia="en-US" w:bidi="ar-SA"/>
      </w:rPr>
    </w:lvl>
    <w:lvl w:ilvl="4" w:tplc="B3CC299E">
      <w:numFmt w:val="bullet"/>
      <w:lvlText w:val="•"/>
      <w:lvlJc w:val="left"/>
      <w:pPr>
        <w:ind w:left="5052" w:hanging="380"/>
      </w:pPr>
      <w:rPr>
        <w:rFonts w:hint="default"/>
        <w:lang w:val="en-US" w:eastAsia="en-US" w:bidi="ar-SA"/>
      </w:rPr>
    </w:lvl>
    <w:lvl w:ilvl="5" w:tplc="F2FC6ED4">
      <w:numFmt w:val="bullet"/>
      <w:lvlText w:val="•"/>
      <w:lvlJc w:val="left"/>
      <w:pPr>
        <w:ind w:left="6070" w:hanging="380"/>
      </w:pPr>
      <w:rPr>
        <w:rFonts w:hint="default"/>
        <w:lang w:val="en-US" w:eastAsia="en-US" w:bidi="ar-SA"/>
      </w:rPr>
    </w:lvl>
    <w:lvl w:ilvl="6" w:tplc="3F527F7A">
      <w:numFmt w:val="bullet"/>
      <w:lvlText w:val="•"/>
      <w:lvlJc w:val="left"/>
      <w:pPr>
        <w:ind w:left="7088" w:hanging="380"/>
      </w:pPr>
      <w:rPr>
        <w:rFonts w:hint="default"/>
        <w:lang w:val="en-US" w:eastAsia="en-US" w:bidi="ar-SA"/>
      </w:rPr>
    </w:lvl>
    <w:lvl w:ilvl="7" w:tplc="DB76E836">
      <w:numFmt w:val="bullet"/>
      <w:lvlText w:val="•"/>
      <w:lvlJc w:val="left"/>
      <w:pPr>
        <w:ind w:left="8106" w:hanging="380"/>
      </w:pPr>
      <w:rPr>
        <w:rFonts w:hint="default"/>
        <w:lang w:val="en-US" w:eastAsia="en-US" w:bidi="ar-SA"/>
      </w:rPr>
    </w:lvl>
    <w:lvl w:ilvl="8" w:tplc="FBA4743E">
      <w:numFmt w:val="bullet"/>
      <w:lvlText w:val="•"/>
      <w:lvlJc w:val="left"/>
      <w:pPr>
        <w:ind w:left="9124" w:hanging="380"/>
      </w:pPr>
      <w:rPr>
        <w:rFonts w:hint="default"/>
        <w:lang w:val="en-US" w:eastAsia="en-US" w:bidi="ar-SA"/>
      </w:rPr>
    </w:lvl>
  </w:abstractNum>
  <w:abstractNum w:abstractNumId="334" w15:restartNumberingAfterBreak="0">
    <w:nsid w:val="5E094DF9"/>
    <w:multiLevelType w:val="hybridMultilevel"/>
    <w:tmpl w:val="2A520BC2"/>
    <w:lvl w:ilvl="0" w:tplc="55589EB6">
      <w:start w:val="1"/>
      <w:numFmt w:val="decimal"/>
      <w:lvlText w:val="(%1)"/>
      <w:lvlJc w:val="left"/>
      <w:pPr>
        <w:ind w:left="980" w:hanging="436"/>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6F664C6">
      <w:start w:val="1"/>
      <w:numFmt w:val="decimal"/>
      <w:lvlText w:val="%2"/>
      <w:lvlJc w:val="left"/>
      <w:pPr>
        <w:ind w:left="151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5FCC98B4">
      <w:numFmt w:val="bullet"/>
      <w:lvlText w:val="•"/>
      <w:lvlJc w:val="left"/>
      <w:pPr>
        <w:ind w:left="2591" w:hanging="171"/>
      </w:pPr>
      <w:rPr>
        <w:rFonts w:hint="default"/>
        <w:lang w:val="en-US" w:eastAsia="en-US" w:bidi="ar-SA"/>
      </w:rPr>
    </w:lvl>
    <w:lvl w:ilvl="3" w:tplc="D69E0856">
      <w:numFmt w:val="bullet"/>
      <w:lvlText w:val="•"/>
      <w:lvlJc w:val="left"/>
      <w:pPr>
        <w:ind w:left="3662" w:hanging="171"/>
      </w:pPr>
      <w:rPr>
        <w:rFonts w:hint="default"/>
        <w:lang w:val="en-US" w:eastAsia="en-US" w:bidi="ar-SA"/>
      </w:rPr>
    </w:lvl>
    <w:lvl w:ilvl="4" w:tplc="13EA7E38">
      <w:numFmt w:val="bullet"/>
      <w:lvlText w:val="•"/>
      <w:lvlJc w:val="left"/>
      <w:pPr>
        <w:ind w:left="4733" w:hanging="171"/>
      </w:pPr>
      <w:rPr>
        <w:rFonts w:hint="default"/>
        <w:lang w:val="en-US" w:eastAsia="en-US" w:bidi="ar-SA"/>
      </w:rPr>
    </w:lvl>
    <w:lvl w:ilvl="5" w:tplc="B65A19A0">
      <w:numFmt w:val="bullet"/>
      <w:lvlText w:val="•"/>
      <w:lvlJc w:val="left"/>
      <w:pPr>
        <w:ind w:left="5804" w:hanging="171"/>
      </w:pPr>
      <w:rPr>
        <w:rFonts w:hint="default"/>
        <w:lang w:val="en-US" w:eastAsia="en-US" w:bidi="ar-SA"/>
      </w:rPr>
    </w:lvl>
    <w:lvl w:ilvl="6" w:tplc="79647ABE">
      <w:numFmt w:val="bullet"/>
      <w:lvlText w:val="•"/>
      <w:lvlJc w:val="left"/>
      <w:pPr>
        <w:ind w:left="6875" w:hanging="171"/>
      </w:pPr>
      <w:rPr>
        <w:rFonts w:hint="default"/>
        <w:lang w:val="en-US" w:eastAsia="en-US" w:bidi="ar-SA"/>
      </w:rPr>
    </w:lvl>
    <w:lvl w:ilvl="7" w:tplc="3C0AA04C">
      <w:numFmt w:val="bullet"/>
      <w:lvlText w:val="•"/>
      <w:lvlJc w:val="left"/>
      <w:pPr>
        <w:ind w:left="7946" w:hanging="171"/>
      </w:pPr>
      <w:rPr>
        <w:rFonts w:hint="default"/>
        <w:lang w:val="en-US" w:eastAsia="en-US" w:bidi="ar-SA"/>
      </w:rPr>
    </w:lvl>
    <w:lvl w:ilvl="8" w:tplc="288864A4">
      <w:numFmt w:val="bullet"/>
      <w:lvlText w:val="•"/>
      <w:lvlJc w:val="left"/>
      <w:pPr>
        <w:ind w:left="9017" w:hanging="171"/>
      </w:pPr>
      <w:rPr>
        <w:rFonts w:hint="default"/>
        <w:lang w:val="en-US" w:eastAsia="en-US" w:bidi="ar-SA"/>
      </w:rPr>
    </w:lvl>
  </w:abstractNum>
  <w:abstractNum w:abstractNumId="335" w15:restartNumberingAfterBreak="0">
    <w:nsid w:val="5E1F0BD9"/>
    <w:multiLevelType w:val="hybridMultilevel"/>
    <w:tmpl w:val="494C7FB4"/>
    <w:lvl w:ilvl="0" w:tplc="C48CDD0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3A26C52">
      <w:numFmt w:val="bullet"/>
      <w:lvlText w:val="•"/>
      <w:lvlJc w:val="left"/>
      <w:pPr>
        <w:ind w:left="1998" w:hanging="380"/>
      </w:pPr>
      <w:rPr>
        <w:rFonts w:hint="default"/>
        <w:lang w:val="en-US" w:eastAsia="en-US" w:bidi="ar-SA"/>
      </w:rPr>
    </w:lvl>
    <w:lvl w:ilvl="2" w:tplc="E97E324E">
      <w:numFmt w:val="bullet"/>
      <w:lvlText w:val="•"/>
      <w:lvlJc w:val="left"/>
      <w:pPr>
        <w:ind w:left="3016" w:hanging="380"/>
      </w:pPr>
      <w:rPr>
        <w:rFonts w:hint="default"/>
        <w:lang w:val="en-US" w:eastAsia="en-US" w:bidi="ar-SA"/>
      </w:rPr>
    </w:lvl>
    <w:lvl w:ilvl="3" w:tplc="5A32C78E">
      <w:numFmt w:val="bullet"/>
      <w:lvlText w:val="•"/>
      <w:lvlJc w:val="left"/>
      <w:pPr>
        <w:ind w:left="4034" w:hanging="380"/>
      </w:pPr>
      <w:rPr>
        <w:rFonts w:hint="default"/>
        <w:lang w:val="en-US" w:eastAsia="en-US" w:bidi="ar-SA"/>
      </w:rPr>
    </w:lvl>
    <w:lvl w:ilvl="4" w:tplc="3FC85DA2">
      <w:numFmt w:val="bullet"/>
      <w:lvlText w:val="•"/>
      <w:lvlJc w:val="left"/>
      <w:pPr>
        <w:ind w:left="5052" w:hanging="380"/>
      </w:pPr>
      <w:rPr>
        <w:rFonts w:hint="default"/>
        <w:lang w:val="en-US" w:eastAsia="en-US" w:bidi="ar-SA"/>
      </w:rPr>
    </w:lvl>
    <w:lvl w:ilvl="5" w:tplc="85E2ACCA">
      <w:numFmt w:val="bullet"/>
      <w:lvlText w:val="•"/>
      <w:lvlJc w:val="left"/>
      <w:pPr>
        <w:ind w:left="6070" w:hanging="380"/>
      </w:pPr>
      <w:rPr>
        <w:rFonts w:hint="default"/>
        <w:lang w:val="en-US" w:eastAsia="en-US" w:bidi="ar-SA"/>
      </w:rPr>
    </w:lvl>
    <w:lvl w:ilvl="6" w:tplc="3F0AEBD0">
      <w:numFmt w:val="bullet"/>
      <w:lvlText w:val="•"/>
      <w:lvlJc w:val="left"/>
      <w:pPr>
        <w:ind w:left="7088" w:hanging="380"/>
      </w:pPr>
      <w:rPr>
        <w:rFonts w:hint="default"/>
        <w:lang w:val="en-US" w:eastAsia="en-US" w:bidi="ar-SA"/>
      </w:rPr>
    </w:lvl>
    <w:lvl w:ilvl="7" w:tplc="4ECC826C">
      <w:numFmt w:val="bullet"/>
      <w:lvlText w:val="•"/>
      <w:lvlJc w:val="left"/>
      <w:pPr>
        <w:ind w:left="8106" w:hanging="380"/>
      </w:pPr>
      <w:rPr>
        <w:rFonts w:hint="default"/>
        <w:lang w:val="en-US" w:eastAsia="en-US" w:bidi="ar-SA"/>
      </w:rPr>
    </w:lvl>
    <w:lvl w:ilvl="8" w:tplc="CB86588E">
      <w:numFmt w:val="bullet"/>
      <w:lvlText w:val="•"/>
      <w:lvlJc w:val="left"/>
      <w:pPr>
        <w:ind w:left="9124" w:hanging="380"/>
      </w:pPr>
      <w:rPr>
        <w:rFonts w:hint="default"/>
        <w:lang w:val="en-US" w:eastAsia="en-US" w:bidi="ar-SA"/>
      </w:rPr>
    </w:lvl>
  </w:abstractNum>
  <w:abstractNum w:abstractNumId="336" w15:restartNumberingAfterBreak="0">
    <w:nsid w:val="5E60603B"/>
    <w:multiLevelType w:val="hybridMultilevel"/>
    <w:tmpl w:val="0FF6AFEA"/>
    <w:lvl w:ilvl="0" w:tplc="2AA2DD5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30EEB0C">
      <w:numFmt w:val="bullet"/>
      <w:lvlText w:val="•"/>
      <w:lvlJc w:val="left"/>
      <w:pPr>
        <w:ind w:left="1998" w:hanging="380"/>
      </w:pPr>
      <w:rPr>
        <w:rFonts w:hint="default"/>
        <w:lang w:val="en-US" w:eastAsia="en-US" w:bidi="ar-SA"/>
      </w:rPr>
    </w:lvl>
    <w:lvl w:ilvl="2" w:tplc="D8A6DCF8">
      <w:numFmt w:val="bullet"/>
      <w:lvlText w:val="•"/>
      <w:lvlJc w:val="left"/>
      <w:pPr>
        <w:ind w:left="3016" w:hanging="380"/>
      </w:pPr>
      <w:rPr>
        <w:rFonts w:hint="default"/>
        <w:lang w:val="en-US" w:eastAsia="en-US" w:bidi="ar-SA"/>
      </w:rPr>
    </w:lvl>
    <w:lvl w:ilvl="3" w:tplc="A7388ED4">
      <w:numFmt w:val="bullet"/>
      <w:lvlText w:val="•"/>
      <w:lvlJc w:val="left"/>
      <w:pPr>
        <w:ind w:left="4034" w:hanging="380"/>
      </w:pPr>
      <w:rPr>
        <w:rFonts w:hint="default"/>
        <w:lang w:val="en-US" w:eastAsia="en-US" w:bidi="ar-SA"/>
      </w:rPr>
    </w:lvl>
    <w:lvl w:ilvl="4" w:tplc="D5748372">
      <w:numFmt w:val="bullet"/>
      <w:lvlText w:val="•"/>
      <w:lvlJc w:val="left"/>
      <w:pPr>
        <w:ind w:left="5052" w:hanging="380"/>
      </w:pPr>
      <w:rPr>
        <w:rFonts w:hint="default"/>
        <w:lang w:val="en-US" w:eastAsia="en-US" w:bidi="ar-SA"/>
      </w:rPr>
    </w:lvl>
    <w:lvl w:ilvl="5" w:tplc="238E84AA">
      <w:numFmt w:val="bullet"/>
      <w:lvlText w:val="•"/>
      <w:lvlJc w:val="left"/>
      <w:pPr>
        <w:ind w:left="6070" w:hanging="380"/>
      </w:pPr>
      <w:rPr>
        <w:rFonts w:hint="default"/>
        <w:lang w:val="en-US" w:eastAsia="en-US" w:bidi="ar-SA"/>
      </w:rPr>
    </w:lvl>
    <w:lvl w:ilvl="6" w:tplc="05E0DD0A">
      <w:numFmt w:val="bullet"/>
      <w:lvlText w:val="•"/>
      <w:lvlJc w:val="left"/>
      <w:pPr>
        <w:ind w:left="7088" w:hanging="380"/>
      </w:pPr>
      <w:rPr>
        <w:rFonts w:hint="default"/>
        <w:lang w:val="en-US" w:eastAsia="en-US" w:bidi="ar-SA"/>
      </w:rPr>
    </w:lvl>
    <w:lvl w:ilvl="7" w:tplc="8D489E9E">
      <w:numFmt w:val="bullet"/>
      <w:lvlText w:val="•"/>
      <w:lvlJc w:val="left"/>
      <w:pPr>
        <w:ind w:left="8106" w:hanging="380"/>
      </w:pPr>
      <w:rPr>
        <w:rFonts w:hint="default"/>
        <w:lang w:val="en-US" w:eastAsia="en-US" w:bidi="ar-SA"/>
      </w:rPr>
    </w:lvl>
    <w:lvl w:ilvl="8" w:tplc="85E633A8">
      <w:numFmt w:val="bullet"/>
      <w:lvlText w:val="•"/>
      <w:lvlJc w:val="left"/>
      <w:pPr>
        <w:ind w:left="9124" w:hanging="380"/>
      </w:pPr>
      <w:rPr>
        <w:rFonts w:hint="default"/>
        <w:lang w:val="en-US" w:eastAsia="en-US" w:bidi="ar-SA"/>
      </w:rPr>
    </w:lvl>
  </w:abstractNum>
  <w:abstractNum w:abstractNumId="337" w15:restartNumberingAfterBreak="0">
    <w:nsid w:val="5E7A3C78"/>
    <w:multiLevelType w:val="hybridMultilevel"/>
    <w:tmpl w:val="04A6AC5E"/>
    <w:lvl w:ilvl="0" w:tplc="46F8FD08">
      <w:start w:val="1"/>
      <w:numFmt w:val="decimal"/>
      <w:lvlText w:val="(%1)"/>
      <w:lvlJc w:val="left"/>
      <w:pPr>
        <w:ind w:left="980" w:hanging="468"/>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BE0044C">
      <w:numFmt w:val="bullet"/>
      <w:lvlText w:val="•"/>
      <w:lvlJc w:val="left"/>
      <w:pPr>
        <w:ind w:left="1998" w:hanging="468"/>
      </w:pPr>
      <w:rPr>
        <w:rFonts w:hint="default"/>
        <w:lang w:val="en-US" w:eastAsia="en-US" w:bidi="ar-SA"/>
      </w:rPr>
    </w:lvl>
    <w:lvl w:ilvl="2" w:tplc="1938D314">
      <w:numFmt w:val="bullet"/>
      <w:lvlText w:val="•"/>
      <w:lvlJc w:val="left"/>
      <w:pPr>
        <w:ind w:left="3016" w:hanging="468"/>
      </w:pPr>
      <w:rPr>
        <w:rFonts w:hint="default"/>
        <w:lang w:val="en-US" w:eastAsia="en-US" w:bidi="ar-SA"/>
      </w:rPr>
    </w:lvl>
    <w:lvl w:ilvl="3" w:tplc="661483D0">
      <w:numFmt w:val="bullet"/>
      <w:lvlText w:val="•"/>
      <w:lvlJc w:val="left"/>
      <w:pPr>
        <w:ind w:left="4034" w:hanging="468"/>
      </w:pPr>
      <w:rPr>
        <w:rFonts w:hint="default"/>
        <w:lang w:val="en-US" w:eastAsia="en-US" w:bidi="ar-SA"/>
      </w:rPr>
    </w:lvl>
    <w:lvl w:ilvl="4" w:tplc="66AEB952">
      <w:numFmt w:val="bullet"/>
      <w:lvlText w:val="•"/>
      <w:lvlJc w:val="left"/>
      <w:pPr>
        <w:ind w:left="5052" w:hanging="468"/>
      </w:pPr>
      <w:rPr>
        <w:rFonts w:hint="default"/>
        <w:lang w:val="en-US" w:eastAsia="en-US" w:bidi="ar-SA"/>
      </w:rPr>
    </w:lvl>
    <w:lvl w:ilvl="5" w:tplc="FD286A6A">
      <w:numFmt w:val="bullet"/>
      <w:lvlText w:val="•"/>
      <w:lvlJc w:val="left"/>
      <w:pPr>
        <w:ind w:left="6070" w:hanging="468"/>
      </w:pPr>
      <w:rPr>
        <w:rFonts w:hint="default"/>
        <w:lang w:val="en-US" w:eastAsia="en-US" w:bidi="ar-SA"/>
      </w:rPr>
    </w:lvl>
    <w:lvl w:ilvl="6" w:tplc="F50A4650">
      <w:numFmt w:val="bullet"/>
      <w:lvlText w:val="•"/>
      <w:lvlJc w:val="left"/>
      <w:pPr>
        <w:ind w:left="7088" w:hanging="468"/>
      </w:pPr>
      <w:rPr>
        <w:rFonts w:hint="default"/>
        <w:lang w:val="en-US" w:eastAsia="en-US" w:bidi="ar-SA"/>
      </w:rPr>
    </w:lvl>
    <w:lvl w:ilvl="7" w:tplc="C688FCDC">
      <w:numFmt w:val="bullet"/>
      <w:lvlText w:val="•"/>
      <w:lvlJc w:val="left"/>
      <w:pPr>
        <w:ind w:left="8106" w:hanging="468"/>
      </w:pPr>
      <w:rPr>
        <w:rFonts w:hint="default"/>
        <w:lang w:val="en-US" w:eastAsia="en-US" w:bidi="ar-SA"/>
      </w:rPr>
    </w:lvl>
    <w:lvl w:ilvl="8" w:tplc="2C82DDCE">
      <w:numFmt w:val="bullet"/>
      <w:lvlText w:val="•"/>
      <w:lvlJc w:val="left"/>
      <w:pPr>
        <w:ind w:left="9124" w:hanging="468"/>
      </w:pPr>
      <w:rPr>
        <w:rFonts w:hint="default"/>
        <w:lang w:val="en-US" w:eastAsia="en-US" w:bidi="ar-SA"/>
      </w:rPr>
    </w:lvl>
  </w:abstractNum>
  <w:abstractNum w:abstractNumId="338" w15:restartNumberingAfterBreak="0">
    <w:nsid w:val="5F24339C"/>
    <w:multiLevelType w:val="hybridMultilevel"/>
    <w:tmpl w:val="27A8DC04"/>
    <w:lvl w:ilvl="0" w:tplc="49A6F8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71CA9F2">
      <w:numFmt w:val="bullet"/>
      <w:lvlText w:val="•"/>
      <w:lvlJc w:val="left"/>
      <w:pPr>
        <w:ind w:left="1998" w:hanging="380"/>
      </w:pPr>
      <w:rPr>
        <w:rFonts w:hint="default"/>
        <w:lang w:val="en-US" w:eastAsia="en-US" w:bidi="ar-SA"/>
      </w:rPr>
    </w:lvl>
    <w:lvl w:ilvl="2" w:tplc="3E74321C">
      <w:numFmt w:val="bullet"/>
      <w:lvlText w:val="•"/>
      <w:lvlJc w:val="left"/>
      <w:pPr>
        <w:ind w:left="3016" w:hanging="380"/>
      </w:pPr>
      <w:rPr>
        <w:rFonts w:hint="default"/>
        <w:lang w:val="en-US" w:eastAsia="en-US" w:bidi="ar-SA"/>
      </w:rPr>
    </w:lvl>
    <w:lvl w:ilvl="3" w:tplc="B1801794">
      <w:numFmt w:val="bullet"/>
      <w:lvlText w:val="•"/>
      <w:lvlJc w:val="left"/>
      <w:pPr>
        <w:ind w:left="4034" w:hanging="380"/>
      </w:pPr>
      <w:rPr>
        <w:rFonts w:hint="default"/>
        <w:lang w:val="en-US" w:eastAsia="en-US" w:bidi="ar-SA"/>
      </w:rPr>
    </w:lvl>
    <w:lvl w:ilvl="4" w:tplc="D33C3044">
      <w:numFmt w:val="bullet"/>
      <w:lvlText w:val="•"/>
      <w:lvlJc w:val="left"/>
      <w:pPr>
        <w:ind w:left="5052" w:hanging="380"/>
      </w:pPr>
      <w:rPr>
        <w:rFonts w:hint="default"/>
        <w:lang w:val="en-US" w:eastAsia="en-US" w:bidi="ar-SA"/>
      </w:rPr>
    </w:lvl>
    <w:lvl w:ilvl="5" w:tplc="FEE4378E">
      <w:numFmt w:val="bullet"/>
      <w:lvlText w:val="•"/>
      <w:lvlJc w:val="left"/>
      <w:pPr>
        <w:ind w:left="6070" w:hanging="380"/>
      </w:pPr>
      <w:rPr>
        <w:rFonts w:hint="default"/>
        <w:lang w:val="en-US" w:eastAsia="en-US" w:bidi="ar-SA"/>
      </w:rPr>
    </w:lvl>
    <w:lvl w:ilvl="6" w:tplc="A126ADF6">
      <w:numFmt w:val="bullet"/>
      <w:lvlText w:val="•"/>
      <w:lvlJc w:val="left"/>
      <w:pPr>
        <w:ind w:left="7088" w:hanging="380"/>
      </w:pPr>
      <w:rPr>
        <w:rFonts w:hint="default"/>
        <w:lang w:val="en-US" w:eastAsia="en-US" w:bidi="ar-SA"/>
      </w:rPr>
    </w:lvl>
    <w:lvl w:ilvl="7" w:tplc="3C3AE5E8">
      <w:numFmt w:val="bullet"/>
      <w:lvlText w:val="•"/>
      <w:lvlJc w:val="left"/>
      <w:pPr>
        <w:ind w:left="8106" w:hanging="380"/>
      </w:pPr>
      <w:rPr>
        <w:rFonts w:hint="default"/>
        <w:lang w:val="en-US" w:eastAsia="en-US" w:bidi="ar-SA"/>
      </w:rPr>
    </w:lvl>
    <w:lvl w:ilvl="8" w:tplc="A12A35F4">
      <w:numFmt w:val="bullet"/>
      <w:lvlText w:val="•"/>
      <w:lvlJc w:val="left"/>
      <w:pPr>
        <w:ind w:left="9124" w:hanging="380"/>
      </w:pPr>
      <w:rPr>
        <w:rFonts w:hint="default"/>
        <w:lang w:val="en-US" w:eastAsia="en-US" w:bidi="ar-SA"/>
      </w:rPr>
    </w:lvl>
  </w:abstractNum>
  <w:abstractNum w:abstractNumId="339" w15:restartNumberingAfterBreak="0">
    <w:nsid w:val="5F895381"/>
    <w:multiLevelType w:val="hybridMultilevel"/>
    <w:tmpl w:val="827AED9C"/>
    <w:lvl w:ilvl="0" w:tplc="19CC2262">
      <w:start w:val="1"/>
      <w:numFmt w:val="decimal"/>
      <w:lvlText w:val="(%1)"/>
      <w:lvlJc w:val="left"/>
      <w:pPr>
        <w:ind w:left="980" w:hanging="548"/>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22CAB32">
      <w:numFmt w:val="bullet"/>
      <w:lvlText w:val="•"/>
      <w:lvlJc w:val="left"/>
      <w:pPr>
        <w:ind w:left="1998" w:hanging="548"/>
      </w:pPr>
      <w:rPr>
        <w:rFonts w:hint="default"/>
        <w:lang w:val="en-US" w:eastAsia="en-US" w:bidi="ar-SA"/>
      </w:rPr>
    </w:lvl>
    <w:lvl w:ilvl="2" w:tplc="50D46A20">
      <w:numFmt w:val="bullet"/>
      <w:lvlText w:val="•"/>
      <w:lvlJc w:val="left"/>
      <w:pPr>
        <w:ind w:left="3016" w:hanging="548"/>
      </w:pPr>
      <w:rPr>
        <w:rFonts w:hint="default"/>
        <w:lang w:val="en-US" w:eastAsia="en-US" w:bidi="ar-SA"/>
      </w:rPr>
    </w:lvl>
    <w:lvl w:ilvl="3" w:tplc="B5E22DD8">
      <w:numFmt w:val="bullet"/>
      <w:lvlText w:val="•"/>
      <w:lvlJc w:val="left"/>
      <w:pPr>
        <w:ind w:left="4034" w:hanging="548"/>
      </w:pPr>
      <w:rPr>
        <w:rFonts w:hint="default"/>
        <w:lang w:val="en-US" w:eastAsia="en-US" w:bidi="ar-SA"/>
      </w:rPr>
    </w:lvl>
    <w:lvl w:ilvl="4" w:tplc="2F145B44">
      <w:numFmt w:val="bullet"/>
      <w:lvlText w:val="•"/>
      <w:lvlJc w:val="left"/>
      <w:pPr>
        <w:ind w:left="5052" w:hanging="548"/>
      </w:pPr>
      <w:rPr>
        <w:rFonts w:hint="default"/>
        <w:lang w:val="en-US" w:eastAsia="en-US" w:bidi="ar-SA"/>
      </w:rPr>
    </w:lvl>
    <w:lvl w:ilvl="5" w:tplc="A336F0C8">
      <w:numFmt w:val="bullet"/>
      <w:lvlText w:val="•"/>
      <w:lvlJc w:val="left"/>
      <w:pPr>
        <w:ind w:left="6070" w:hanging="548"/>
      </w:pPr>
      <w:rPr>
        <w:rFonts w:hint="default"/>
        <w:lang w:val="en-US" w:eastAsia="en-US" w:bidi="ar-SA"/>
      </w:rPr>
    </w:lvl>
    <w:lvl w:ilvl="6" w:tplc="C42EA446">
      <w:numFmt w:val="bullet"/>
      <w:lvlText w:val="•"/>
      <w:lvlJc w:val="left"/>
      <w:pPr>
        <w:ind w:left="7088" w:hanging="548"/>
      </w:pPr>
      <w:rPr>
        <w:rFonts w:hint="default"/>
        <w:lang w:val="en-US" w:eastAsia="en-US" w:bidi="ar-SA"/>
      </w:rPr>
    </w:lvl>
    <w:lvl w:ilvl="7" w:tplc="A322F00A">
      <w:numFmt w:val="bullet"/>
      <w:lvlText w:val="•"/>
      <w:lvlJc w:val="left"/>
      <w:pPr>
        <w:ind w:left="8106" w:hanging="548"/>
      </w:pPr>
      <w:rPr>
        <w:rFonts w:hint="default"/>
        <w:lang w:val="en-US" w:eastAsia="en-US" w:bidi="ar-SA"/>
      </w:rPr>
    </w:lvl>
    <w:lvl w:ilvl="8" w:tplc="35E852CC">
      <w:numFmt w:val="bullet"/>
      <w:lvlText w:val="•"/>
      <w:lvlJc w:val="left"/>
      <w:pPr>
        <w:ind w:left="9124" w:hanging="548"/>
      </w:pPr>
      <w:rPr>
        <w:rFonts w:hint="default"/>
        <w:lang w:val="en-US" w:eastAsia="en-US" w:bidi="ar-SA"/>
      </w:rPr>
    </w:lvl>
  </w:abstractNum>
  <w:abstractNum w:abstractNumId="340" w15:restartNumberingAfterBreak="0">
    <w:nsid w:val="5F963C62"/>
    <w:multiLevelType w:val="hybridMultilevel"/>
    <w:tmpl w:val="8E46B6CE"/>
    <w:lvl w:ilvl="0" w:tplc="6A9E949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EE4F51A">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7BDABC20">
      <w:numFmt w:val="bullet"/>
      <w:lvlText w:val="•"/>
      <w:lvlJc w:val="left"/>
      <w:pPr>
        <w:ind w:left="2324" w:hanging="171"/>
      </w:pPr>
      <w:rPr>
        <w:rFonts w:hint="default"/>
        <w:lang w:val="en-US" w:eastAsia="en-US" w:bidi="ar-SA"/>
      </w:rPr>
    </w:lvl>
    <w:lvl w:ilvl="3" w:tplc="A0F67906">
      <w:numFmt w:val="bullet"/>
      <w:lvlText w:val="•"/>
      <w:lvlJc w:val="left"/>
      <w:pPr>
        <w:ind w:left="3428" w:hanging="171"/>
      </w:pPr>
      <w:rPr>
        <w:rFonts w:hint="default"/>
        <w:lang w:val="en-US" w:eastAsia="en-US" w:bidi="ar-SA"/>
      </w:rPr>
    </w:lvl>
    <w:lvl w:ilvl="4" w:tplc="57C828EE">
      <w:numFmt w:val="bullet"/>
      <w:lvlText w:val="•"/>
      <w:lvlJc w:val="left"/>
      <w:pPr>
        <w:ind w:left="4533" w:hanging="171"/>
      </w:pPr>
      <w:rPr>
        <w:rFonts w:hint="default"/>
        <w:lang w:val="en-US" w:eastAsia="en-US" w:bidi="ar-SA"/>
      </w:rPr>
    </w:lvl>
    <w:lvl w:ilvl="5" w:tplc="8C3EBB62">
      <w:numFmt w:val="bullet"/>
      <w:lvlText w:val="•"/>
      <w:lvlJc w:val="left"/>
      <w:pPr>
        <w:ind w:left="5637" w:hanging="171"/>
      </w:pPr>
      <w:rPr>
        <w:rFonts w:hint="default"/>
        <w:lang w:val="en-US" w:eastAsia="en-US" w:bidi="ar-SA"/>
      </w:rPr>
    </w:lvl>
    <w:lvl w:ilvl="6" w:tplc="2050FE7C">
      <w:numFmt w:val="bullet"/>
      <w:lvlText w:val="•"/>
      <w:lvlJc w:val="left"/>
      <w:pPr>
        <w:ind w:left="6742" w:hanging="171"/>
      </w:pPr>
      <w:rPr>
        <w:rFonts w:hint="default"/>
        <w:lang w:val="en-US" w:eastAsia="en-US" w:bidi="ar-SA"/>
      </w:rPr>
    </w:lvl>
    <w:lvl w:ilvl="7" w:tplc="773A55C2">
      <w:numFmt w:val="bullet"/>
      <w:lvlText w:val="•"/>
      <w:lvlJc w:val="left"/>
      <w:pPr>
        <w:ind w:left="7846" w:hanging="171"/>
      </w:pPr>
      <w:rPr>
        <w:rFonts w:hint="default"/>
        <w:lang w:val="en-US" w:eastAsia="en-US" w:bidi="ar-SA"/>
      </w:rPr>
    </w:lvl>
    <w:lvl w:ilvl="8" w:tplc="8768372A">
      <w:numFmt w:val="bullet"/>
      <w:lvlText w:val="•"/>
      <w:lvlJc w:val="left"/>
      <w:pPr>
        <w:ind w:left="8951" w:hanging="171"/>
      </w:pPr>
      <w:rPr>
        <w:rFonts w:hint="default"/>
        <w:lang w:val="en-US" w:eastAsia="en-US" w:bidi="ar-SA"/>
      </w:rPr>
    </w:lvl>
  </w:abstractNum>
  <w:abstractNum w:abstractNumId="341" w15:restartNumberingAfterBreak="0">
    <w:nsid w:val="5FAB7295"/>
    <w:multiLevelType w:val="hybridMultilevel"/>
    <w:tmpl w:val="0776AAFA"/>
    <w:lvl w:ilvl="0" w:tplc="D9D097C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8D8D7CC">
      <w:numFmt w:val="bullet"/>
      <w:lvlText w:val="•"/>
      <w:lvlJc w:val="left"/>
      <w:pPr>
        <w:ind w:left="1998" w:hanging="380"/>
      </w:pPr>
      <w:rPr>
        <w:rFonts w:hint="default"/>
        <w:lang w:val="en-US" w:eastAsia="en-US" w:bidi="ar-SA"/>
      </w:rPr>
    </w:lvl>
    <w:lvl w:ilvl="2" w:tplc="69AA1792">
      <w:numFmt w:val="bullet"/>
      <w:lvlText w:val="•"/>
      <w:lvlJc w:val="left"/>
      <w:pPr>
        <w:ind w:left="3016" w:hanging="380"/>
      </w:pPr>
      <w:rPr>
        <w:rFonts w:hint="default"/>
        <w:lang w:val="en-US" w:eastAsia="en-US" w:bidi="ar-SA"/>
      </w:rPr>
    </w:lvl>
    <w:lvl w:ilvl="3" w:tplc="84040B6A">
      <w:numFmt w:val="bullet"/>
      <w:lvlText w:val="•"/>
      <w:lvlJc w:val="left"/>
      <w:pPr>
        <w:ind w:left="4034" w:hanging="380"/>
      </w:pPr>
      <w:rPr>
        <w:rFonts w:hint="default"/>
        <w:lang w:val="en-US" w:eastAsia="en-US" w:bidi="ar-SA"/>
      </w:rPr>
    </w:lvl>
    <w:lvl w:ilvl="4" w:tplc="41583A3C">
      <w:numFmt w:val="bullet"/>
      <w:lvlText w:val="•"/>
      <w:lvlJc w:val="left"/>
      <w:pPr>
        <w:ind w:left="5052" w:hanging="380"/>
      </w:pPr>
      <w:rPr>
        <w:rFonts w:hint="default"/>
        <w:lang w:val="en-US" w:eastAsia="en-US" w:bidi="ar-SA"/>
      </w:rPr>
    </w:lvl>
    <w:lvl w:ilvl="5" w:tplc="6AB64D5E">
      <w:numFmt w:val="bullet"/>
      <w:lvlText w:val="•"/>
      <w:lvlJc w:val="left"/>
      <w:pPr>
        <w:ind w:left="6070" w:hanging="380"/>
      </w:pPr>
      <w:rPr>
        <w:rFonts w:hint="default"/>
        <w:lang w:val="en-US" w:eastAsia="en-US" w:bidi="ar-SA"/>
      </w:rPr>
    </w:lvl>
    <w:lvl w:ilvl="6" w:tplc="97227346">
      <w:numFmt w:val="bullet"/>
      <w:lvlText w:val="•"/>
      <w:lvlJc w:val="left"/>
      <w:pPr>
        <w:ind w:left="7088" w:hanging="380"/>
      </w:pPr>
      <w:rPr>
        <w:rFonts w:hint="default"/>
        <w:lang w:val="en-US" w:eastAsia="en-US" w:bidi="ar-SA"/>
      </w:rPr>
    </w:lvl>
    <w:lvl w:ilvl="7" w:tplc="ADF2C81E">
      <w:numFmt w:val="bullet"/>
      <w:lvlText w:val="•"/>
      <w:lvlJc w:val="left"/>
      <w:pPr>
        <w:ind w:left="8106" w:hanging="380"/>
      </w:pPr>
      <w:rPr>
        <w:rFonts w:hint="default"/>
        <w:lang w:val="en-US" w:eastAsia="en-US" w:bidi="ar-SA"/>
      </w:rPr>
    </w:lvl>
    <w:lvl w:ilvl="8" w:tplc="9C8C28DE">
      <w:numFmt w:val="bullet"/>
      <w:lvlText w:val="•"/>
      <w:lvlJc w:val="left"/>
      <w:pPr>
        <w:ind w:left="9124" w:hanging="380"/>
      </w:pPr>
      <w:rPr>
        <w:rFonts w:hint="default"/>
        <w:lang w:val="en-US" w:eastAsia="en-US" w:bidi="ar-SA"/>
      </w:rPr>
    </w:lvl>
  </w:abstractNum>
  <w:abstractNum w:abstractNumId="342" w15:restartNumberingAfterBreak="0">
    <w:nsid w:val="5FD95BB2"/>
    <w:multiLevelType w:val="hybridMultilevel"/>
    <w:tmpl w:val="F6523BA6"/>
    <w:lvl w:ilvl="0" w:tplc="E2CA193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BA206F2">
      <w:numFmt w:val="bullet"/>
      <w:lvlText w:val="•"/>
      <w:lvlJc w:val="left"/>
      <w:pPr>
        <w:ind w:left="1998" w:hanging="380"/>
      </w:pPr>
      <w:rPr>
        <w:rFonts w:hint="default"/>
        <w:lang w:val="en-US" w:eastAsia="en-US" w:bidi="ar-SA"/>
      </w:rPr>
    </w:lvl>
    <w:lvl w:ilvl="2" w:tplc="BADC0CBE">
      <w:numFmt w:val="bullet"/>
      <w:lvlText w:val="•"/>
      <w:lvlJc w:val="left"/>
      <w:pPr>
        <w:ind w:left="3016" w:hanging="380"/>
      </w:pPr>
      <w:rPr>
        <w:rFonts w:hint="default"/>
        <w:lang w:val="en-US" w:eastAsia="en-US" w:bidi="ar-SA"/>
      </w:rPr>
    </w:lvl>
    <w:lvl w:ilvl="3" w:tplc="5AA002DE">
      <w:numFmt w:val="bullet"/>
      <w:lvlText w:val="•"/>
      <w:lvlJc w:val="left"/>
      <w:pPr>
        <w:ind w:left="4034" w:hanging="380"/>
      </w:pPr>
      <w:rPr>
        <w:rFonts w:hint="default"/>
        <w:lang w:val="en-US" w:eastAsia="en-US" w:bidi="ar-SA"/>
      </w:rPr>
    </w:lvl>
    <w:lvl w:ilvl="4" w:tplc="40462E9E">
      <w:numFmt w:val="bullet"/>
      <w:lvlText w:val="•"/>
      <w:lvlJc w:val="left"/>
      <w:pPr>
        <w:ind w:left="5052" w:hanging="380"/>
      </w:pPr>
      <w:rPr>
        <w:rFonts w:hint="default"/>
        <w:lang w:val="en-US" w:eastAsia="en-US" w:bidi="ar-SA"/>
      </w:rPr>
    </w:lvl>
    <w:lvl w:ilvl="5" w:tplc="A81E09D2">
      <w:numFmt w:val="bullet"/>
      <w:lvlText w:val="•"/>
      <w:lvlJc w:val="left"/>
      <w:pPr>
        <w:ind w:left="6070" w:hanging="380"/>
      </w:pPr>
      <w:rPr>
        <w:rFonts w:hint="default"/>
        <w:lang w:val="en-US" w:eastAsia="en-US" w:bidi="ar-SA"/>
      </w:rPr>
    </w:lvl>
    <w:lvl w:ilvl="6" w:tplc="0F0219A6">
      <w:numFmt w:val="bullet"/>
      <w:lvlText w:val="•"/>
      <w:lvlJc w:val="left"/>
      <w:pPr>
        <w:ind w:left="7088" w:hanging="380"/>
      </w:pPr>
      <w:rPr>
        <w:rFonts w:hint="default"/>
        <w:lang w:val="en-US" w:eastAsia="en-US" w:bidi="ar-SA"/>
      </w:rPr>
    </w:lvl>
    <w:lvl w:ilvl="7" w:tplc="7B142808">
      <w:numFmt w:val="bullet"/>
      <w:lvlText w:val="•"/>
      <w:lvlJc w:val="left"/>
      <w:pPr>
        <w:ind w:left="8106" w:hanging="380"/>
      </w:pPr>
      <w:rPr>
        <w:rFonts w:hint="default"/>
        <w:lang w:val="en-US" w:eastAsia="en-US" w:bidi="ar-SA"/>
      </w:rPr>
    </w:lvl>
    <w:lvl w:ilvl="8" w:tplc="2BBAFD46">
      <w:numFmt w:val="bullet"/>
      <w:lvlText w:val="•"/>
      <w:lvlJc w:val="left"/>
      <w:pPr>
        <w:ind w:left="9124" w:hanging="380"/>
      </w:pPr>
      <w:rPr>
        <w:rFonts w:hint="default"/>
        <w:lang w:val="en-US" w:eastAsia="en-US" w:bidi="ar-SA"/>
      </w:rPr>
    </w:lvl>
  </w:abstractNum>
  <w:abstractNum w:abstractNumId="343" w15:restartNumberingAfterBreak="0">
    <w:nsid w:val="602E7E1C"/>
    <w:multiLevelType w:val="hybridMultilevel"/>
    <w:tmpl w:val="AE4AF03E"/>
    <w:lvl w:ilvl="0" w:tplc="3A9C05E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D667BFC">
      <w:numFmt w:val="bullet"/>
      <w:lvlText w:val="•"/>
      <w:lvlJc w:val="left"/>
      <w:pPr>
        <w:ind w:left="1998" w:hanging="380"/>
      </w:pPr>
      <w:rPr>
        <w:rFonts w:hint="default"/>
        <w:lang w:val="en-US" w:eastAsia="en-US" w:bidi="ar-SA"/>
      </w:rPr>
    </w:lvl>
    <w:lvl w:ilvl="2" w:tplc="F9445DC6">
      <w:numFmt w:val="bullet"/>
      <w:lvlText w:val="•"/>
      <w:lvlJc w:val="left"/>
      <w:pPr>
        <w:ind w:left="3016" w:hanging="380"/>
      </w:pPr>
      <w:rPr>
        <w:rFonts w:hint="default"/>
        <w:lang w:val="en-US" w:eastAsia="en-US" w:bidi="ar-SA"/>
      </w:rPr>
    </w:lvl>
    <w:lvl w:ilvl="3" w:tplc="DC6468D6">
      <w:numFmt w:val="bullet"/>
      <w:lvlText w:val="•"/>
      <w:lvlJc w:val="left"/>
      <w:pPr>
        <w:ind w:left="4034" w:hanging="380"/>
      </w:pPr>
      <w:rPr>
        <w:rFonts w:hint="default"/>
        <w:lang w:val="en-US" w:eastAsia="en-US" w:bidi="ar-SA"/>
      </w:rPr>
    </w:lvl>
    <w:lvl w:ilvl="4" w:tplc="64465128">
      <w:numFmt w:val="bullet"/>
      <w:lvlText w:val="•"/>
      <w:lvlJc w:val="left"/>
      <w:pPr>
        <w:ind w:left="5052" w:hanging="380"/>
      </w:pPr>
      <w:rPr>
        <w:rFonts w:hint="default"/>
        <w:lang w:val="en-US" w:eastAsia="en-US" w:bidi="ar-SA"/>
      </w:rPr>
    </w:lvl>
    <w:lvl w:ilvl="5" w:tplc="D1982DC2">
      <w:numFmt w:val="bullet"/>
      <w:lvlText w:val="•"/>
      <w:lvlJc w:val="left"/>
      <w:pPr>
        <w:ind w:left="6070" w:hanging="380"/>
      </w:pPr>
      <w:rPr>
        <w:rFonts w:hint="default"/>
        <w:lang w:val="en-US" w:eastAsia="en-US" w:bidi="ar-SA"/>
      </w:rPr>
    </w:lvl>
    <w:lvl w:ilvl="6" w:tplc="C4E8738A">
      <w:numFmt w:val="bullet"/>
      <w:lvlText w:val="•"/>
      <w:lvlJc w:val="left"/>
      <w:pPr>
        <w:ind w:left="7088" w:hanging="380"/>
      </w:pPr>
      <w:rPr>
        <w:rFonts w:hint="default"/>
        <w:lang w:val="en-US" w:eastAsia="en-US" w:bidi="ar-SA"/>
      </w:rPr>
    </w:lvl>
    <w:lvl w:ilvl="7" w:tplc="001A5A50">
      <w:numFmt w:val="bullet"/>
      <w:lvlText w:val="•"/>
      <w:lvlJc w:val="left"/>
      <w:pPr>
        <w:ind w:left="8106" w:hanging="380"/>
      </w:pPr>
      <w:rPr>
        <w:rFonts w:hint="default"/>
        <w:lang w:val="en-US" w:eastAsia="en-US" w:bidi="ar-SA"/>
      </w:rPr>
    </w:lvl>
    <w:lvl w:ilvl="8" w:tplc="08BEC0A2">
      <w:numFmt w:val="bullet"/>
      <w:lvlText w:val="•"/>
      <w:lvlJc w:val="left"/>
      <w:pPr>
        <w:ind w:left="9124" w:hanging="380"/>
      </w:pPr>
      <w:rPr>
        <w:rFonts w:hint="default"/>
        <w:lang w:val="en-US" w:eastAsia="en-US" w:bidi="ar-SA"/>
      </w:rPr>
    </w:lvl>
  </w:abstractNum>
  <w:abstractNum w:abstractNumId="344" w15:restartNumberingAfterBreak="0">
    <w:nsid w:val="60AC6F91"/>
    <w:multiLevelType w:val="hybridMultilevel"/>
    <w:tmpl w:val="A8007A7C"/>
    <w:lvl w:ilvl="0" w:tplc="479A36C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324BDE2">
      <w:numFmt w:val="bullet"/>
      <w:lvlText w:val="•"/>
      <w:lvlJc w:val="left"/>
      <w:pPr>
        <w:ind w:left="1998" w:hanging="380"/>
      </w:pPr>
      <w:rPr>
        <w:rFonts w:hint="default"/>
        <w:lang w:val="en-US" w:eastAsia="en-US" w:bidi="ar-SA"/>
      </w:rPr>
    </w:lvl>
    <w:lvl w:ilvl="2" w:tplc="3BF6C3CA">
      <w:numFmt w:val="bullet"/>
      <w:lvlText w:val="•"/>
      <w:lvlJc w:val="left"/>
      <w:pPr>
        <w:ind w:left="3016" w:hanging="380"/>
      </w:pPr>
      <w:rPr>
        <w:rFonts w:hint="default"/>
        <w:lang w:val="en-US" w:eastAsia="en-US" w:bidi="ar-SA"/>
      </w:rPr>
    </w:lvl>
    <w:lvl w:ilvl="3" w:tplc="9EC44FB0">
      <w:numFmt w:val="bullet"/>
      <w:lvlText w:val="•"/>
      <w:lvlJc w:val="left"/>
      <w:pPr>
        <w:ind w:left="4034" w:hanging="380"/>
      </w:pPr>
      <w:rPr>
        <w:rFonts w:hint="default"/>
        <w:lang w:val="en-US" w:eastAsia="en-US" w:bidi="ar-SA"/>
      </w:rPr>
    </w:lvl>
    <w:lvl w:ilvl="4" w:tplc="938C0810">
      <w:numFmt w:val="bullet"/>
      <w:lvlText w:val="•"/>
      <w:lvlJc w:val="left"/>
      <w:pPr>
        <w:ind w:left="5052" w:hanging="380"/>
      </w:pPr>
      <w:rPr>
        <w:rFonts w:hint="default"/>
        <w:lang w:val="en-US" w:eastAsia="en-US" w:bidi="ar-SA"/>
      </w:rPr>
    </w:lvl>
    <w:lvl w:ilvl="5" w:tplc="C8DAFCC4">
      <w:numFmt w:val="bullet"/>
      <w:lvlText w:val="•"/>
      <w:lvlJc w:val="left"/>
      <w:pPr>
        <w:ind w:left="6070" w:hanging="380"/>
      </w:pPr>
      <w:rPr>
        <w:rFonts w:hint="default"/>
        <w:lang w:val="en-US" w:eastAsia="en-US" w:bidi="ar-SA"/>
      </w:rPr>
    </w:lvl>
    <w:lvl w:ilvl="6" w:tplc="7DF221C6">
      <w:numFmt w:val="bullet"/>
      <w:lvlText w:val="•"/>
      <w:lvlJc w:val="left"/>
      <w:pPr>
        <w:ind w:left="7088" w:hanging="380"/>
      </w:pPr>
      <w:rPr>
        <w:rFonts w:hint="default"/>
        <w:lang w:val="en-US" w:eastAsia="en-US" w:bidi="ar-SA"/>
      </w:rPr>
    </w:lvl>
    <w:lvl w:ilvl="7" w:tplc="036825F2">
      <w:numFmt w:val="bullet"/>
      <w:lvlText w:val="•"/>
      <w:lvlJc w:val="left"/>
      <w:pPr>
        <w:ind w:left="8106" w:hanging="380"/>
      </w:pPr>
      <w:rPr>
        <w:rFonts w:hint="default"/>
        <w:lang w:val="en-US" w:eastAsia="en-US" w:bidi="ar-SA"/>
      </w:rPr>
    </w:lvl>
    <w:lvl w:ilvl="8" w:tplc="10FE41B2">
      <w:numFmt w:val="bullet"/>
      <w:lvlText w:val="•"/>
      <w:lvlJc w:val="left"/>
      <w:pPr>
        <w:ind w:left="9124" w:hanging="380"/>
      </w:pPr>
      <w:rPr>
        <w:rFonts w:hint="default"/>
        <w:lang w:val="en-US" w:eastAsia="en-US" w:bidi="ar-SA"/>
      </w:rPr>
    </w:lvl>
  </w:abstractNum>
  <w:abstractNum w:abstractNumId="345" w15:restartNumberingAfterBreak="0">
    <w:nsid w:val="60CF4214"/>
    <w:multiLevelType w:val="hybridMultilevel"/>
    <w:tmpl w:val="9884A8F6"/>
    <w:lvl w:ilvl="0" w:tplc="6BF27E7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462F998">
      <w:numFmt w:val="bullet"/>
      <w:lvlText w:val="•"/>
      <w:lvlJc w:val="left"/>
      <w:pPr>
        <w:ind w:left="1998" w:hanging="380"/>
      </w:pPr>
      <w:rPr>
        <w:rFonts w:hint="default"/>
        <w:lang w:val="en-US" w:eastAsia="en-US" w:bidi="ar-SA"/>
      </w:rPr>
    </w:lvl>
    <w:lvl w:ilvl="2" w:tplc="F8D6E100">
      <w:numFmt w:val="bullet"/>
      <w:lvlText w:val="•"/>
      <w:lvlJc w:val="left"/>
      <w:pPr>
        <w:ind w:left="3016" w:hanging="380"/>
      </w:pPr>
      <w:rPr>
        <w:rFonts w:hint="default"/>
        <w:lang w:val="en-US" w:eastAsia="en-US" w:bidi="ar-SA"/>
      </w:rPr>
    </w:lvl>
    <w:lvl w:ilvl="3" w:tplc="7AE8A4E0">
      <w:numFmt w:val="bullet"/>
      <w:lvlText w:val="•"/>
      <w:lvlJc w:val="left"/>
      <w:pPr>
        <w:ind w:left="4034" w:hanging="380"/>
      </w:pPr>
      <w:rPr>
        <w:rFonts w:hint="default"/>
        <w:lang w:val="en-US" w:eastAsia="en-US" w:bidi="ar-SA"/>
      </w:rPr>
    </w:lvl>
    <w:lvl w:ilvl="4" w:tplc="A03244E2">
      <w:numFmt w:val="bullet"/>
      <w:lvlText w:val="•"/>
      <w:lvlJc w:val="left"/>
      <w:pPr>
        <w:ind w:left="5052" w:hanging="380"/>
      </w:pPr>
      <w:rPr>
        <w:rFonts w:hint="default"/>
        <w:lang w:val="en-US" w:eastAsia="en-US" w:bidi="ar-SA"/>
      </w:rPr>
    </w:lvl>
    <w:lvl w:ilvl="5" w:tplc="F632A09E">
      <w:numFmt w:val="bullet"/>
      <w:lvlText w:val="•"/>
      <w:lvlJc w:val="left"/>
      <w:pPr>
        <w:ind w:left="6070" w:hanging="380"/>
      </w:pPr>
      <w:rPr>
        <w:rFonts w:hint="default"/>
        <w:lang w:val="en-US" w:eastAsia="en-US" w:bidi="ar-SA"/>
      </w:rPr>
    </w:lvl>
    <w:lvl w:ilvl="6" w:tplc="7E54CB56">
      <w:numFmt w:val="bullet"/>
      <w:lvlText w:val="•"/>
      <w:lvlJc w:val="left"/>
      <w:pPr>
        <w:ind w:left="7088" w:hanging="380"/>
      </w:pPr>
      <w:rPr>
        <w:rFonts w:hint="default"/>
        <w:lang w:val="en-US" w:eastAsia="en-US" w:bidi="ar-SA"/>
      </w:rPr>
    </w:lvl>
    <w:lvl w:ilvl="7" w:tplc="242E5974">
      <w:numFmt w:val="bullet"/>
      <w:lvlText w:val="•"/>
      <w:lvlJc w:val="left"/>
      <w:pPr>
        <w:ind w:left="8106" w:hanging="380"/>
      </w:pPr>
      <w:rPr>
        <w:rFonts w:hint="default"/>
        <w:lang w:val="en-US" w:eastAsia="en-US" w:bidi="ar-SA"/>
      </w:rPr>
    </w:lvl>
    <w:lvl w:ilvl="8" w:tplc="3398B7EE">
      <w:numFmt w:val="bullet"/>
      <w:lvlText w:val="•"/>
      <w:lvlJc w:val="left"/>
      <w:pPr>
        <w:ind w:left="9124" w:hanging="380"/>
      </w:pPr>
      <w:rPr>
        <w:rFonts w:hint="default"/>
        <w:lang w:val="en-US" w:eastAsia="en-US" w:bidi="ar-SA"/>
      </w:rPr>
    </w:lvl>
  </w:abstractNum>
  <w:abstractNum w:abstractNumId="346" w15:restartNumberingAfterBreak="0">
    <w:nsid w:val="60E625B8"/>
    <w:multiLevelType w:val="hybridMultilevel"/>
    <w:tmpl w:val="9124B87E"/>
    <w:lvl w:ilvl="0" w:tplc="3828E8E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BE82B06">
      <w:numFmt w:val="bullet"/>
      <w:lvlText w:val="•"/>
      <w:lvlJc w:val="left"/>
      <w:pPr>
        <w:ind w:left="1998" w:hanging="380"/>
      </w:pPr>
      <w:rPr>
        <w:rFonts w:hint="default"/>
        <w:lang w:val="en-US" w:eastAsia="en-US" w:bidi="ar-SA"/>
      </w:rPr>
    </w:lvl>
    <w:lvl w:ilvl="2" w:tplc="F0BE3FB8">
      <w:numFmt w:val="bullet"/>
      <w:lvlText w:val="•"/>
      <w:lvlJc w:val="left"/>
      <w:pPr>
        <w:ind w:left="3016" w:hanging="380"/>
      </w:pPr>
      <w:rPr>
        <w:rFonts w:hint="default"/>
        <w:lang w:val="en-US" w:eastAsia="en-US" w:bidi="ar-SA"/>
      </w:rPr>
    </w:lvl>
    <w:lvl w:ilvl="3" w:tplc="D85AA9FE">
      <w:numFmt w:val="bullet"/>
      <w:lvlText w:val="•"/>
      <w:lvlJc w:val="left"/>
      <w:pPr>
        <w:ind w:left="4034" w:hanging="380"/>
      </w:pPr>
      <w:rPr>
        <w:rFonts w:hint="default"/>
        <w:lang w:val="en-US" w:eastAsia="en-US" w:bidi="ar-SA"/>
      </w:rPr>
    </w:lvl>
    <w:lvl w:ilvl="4" w:tplc="F3CC7CD4">
      <w:numFmt w:val="bullet"/>
      <w:lvlText w:val="•"/>
      <w:lvlJc w:val="left"/>
      <w:pPr>
        <w:ind w:left="5052" w:hanging="380"/>
      </w:pPr>
      <w:rPr>
        <w:rFonts w:hint="default"/>
        <w:lang w:val="en-US" w:eastAsia="en-US" w:bidi="ar-SA"/>
      </w:rPr>
    </w:lvl>
    <w:lvl w:ilvl="5" w:tplc="3A8A4DCA">
      <w:numFmt w:val="bullet"/>
      <w:lvlText w:val="•"/>
      <w:lvlJc w:val="left"/>
      <w:pPr>
        <w:ind w:left="6070" w:hanging="380"/>
      </w:pPr>
      <w:rPr>
        <w:rFonts w:hint="default"/>
        <w:lang w:val="en-US" w:eastAsia="en-US" w:bidi="ar-SA"/>
      </w:rPr>
    </w:lvl>
    <w:lvl w:ilvl="6" w:tplc="CC183A6A">
      <w:numFmt w:val="bullet"/>
      <w:lvlText w:val="•"/>
      <w:lvlJc w:val="left"/>
      <w:pPr>
        <w:ind w:left="7088" w:hanging="380"/>
      </w:pPr>
      <w:rPr>
        <w:rFonts w:hint="default"/>
        <w:lang w:val="en-US" w:eastAsia="en-US" w:bidi="ar-SA"/>
      </w:rPr>
    </w:lvl>
    <w:lvl w:ilvl="7" w:tplc="3E9EBDB0">
      <w:numFmt w:val="bullet"/>
      <w:lvlText w:val="•"/>
      <w:lvlJc w:val="left"/>
      <w:pPr>
        <w:ind w:left="8106" w:hanging="380"/>
      </w:pPr>
      <w:rPr>
        <w:rFonts w:hint="default"/>
        <w:lang w:val="en-US" w:eastAsia="en-US" w:bidi="ar-SA"/>
      </w:rPr>
    </w:lvl>
    <w:lvl w:ilvl="8" w:tplc="8788DE76">
      <w:numFmt w:val="bullet"/>
      <w:lvlText w:val="•"/>
      <w:lvlJc w:val="left"/>
      <w:pPr>
        <w:ind w:left="9124" w:hanging="380"/>
      </w:pPr>
      <w:rPr>
        <w:rFonts w:hint="default"/>
        <w:lang w:val="en-US" w:eastAsia="en-US" w:bidi="ar-SA"/>
      </w:rPr>
    </w:lvl>
  </w:abstractNum>
  <w:abstractNum w:abstractNumId="347" w15:restartNumberingAfterBreak="0">
    <w:nsid w:val="61106A61"/>
    <w:multiLevelType w:val="hybridMultilevel"/>
    <w:tmpl w:val="BC7A0FB2"/>
    <w:lvl w:ilvl="0" w:tplc="7C02F68C">
      <w:start w:val="2"/>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7C2843C">
      <w:numFmt w:val="bullet"/>
      <w:lvlText w:val="•"/>
      <w:lvlJc w:val="left"/>
      <w:pPr>
        <w:ind w:left="2214" w:hanging="171"/>
      </w:pPr>
      <w:rPr>
        <w:rFonts w:hint="default"/>
        <w:lang w:val="en-US" w:eastAsia="en-US" w:bidi="ar-SA"/>
      </w:rPr>
    </w:lvl>
    <w:lvl w:ilvl="2" w:tplc="9BC8E3D4">
      <w:numFmt w:val="bullet"/>
      <w:lvlText w:val="•"/>
      <w:lvlJc w:val="left"/>
      <w:pPr>
        <w:ind w:left="3208" w:hanging="171"/>
      </w:pPr>
      <w:rPr>
        <w:rFonts w:hint="default"/>
        <w:lang w:val="en-US" w:eastAsia="en-US" w:bidi="ar-SA"/>
      </w:rPr>
    </w:lvl>
    <w:lvl w:ilvl="3" w:tplc="EF04063C">
      <w:numFmt w:val="bullet"/>
      <w:lvlText w:val="•"/>
      <w:lvlJc w:val="left"/>
      <w:pPr>
        <w:ind w:left="4202" w:hanging="171"/>
      </w:pPr>
      <w:rPr>
        <w:rFonts w:hint="default"/>
        <w:lang w:val="en-US" w:eastAsia="en-US" w:bidi="ar-SA"/>
      </w:rPr>
    </w:lvl>
    <w:lvl w:ilvl="4" w:tplc="9282F856">
      <w:numFmt w:val="bullet"/>
      <w:lvlText w:val="•"/>
      <w:lvlJc w:val="left"/>
      <w:pPr>
        <w:ind w:left="5196" w:hanging="171"/>
      </w:pPr>
      <w:rPr>
        <w:rFonts w:hint="default"/>
        <w:lang w:val="en-US" w:eastAsia="en-US" w:bidi="ar-SA"/>
      </w:rPr>
    </w:lvl>
    <w:lvl w:ilvl="5" w:tplc="BF12C5C4">
      <w:numFmt w:val="bullet"/>
      <w:lvlText w:val="•"/>
      <w:lvlJc w:val="left"/>
      <w:pPr>
        <w:ind w:left="6190" w:hanging="171"/>
      </w:pPr>
      <w:rPr>
        <w:rFonts w:hint="default"/>
        <w:lang w:val="en-US" w:eastAsia="en-US" w:bidi="ar-SA"/>
      </w:rPr>
    </w:lvl>
    <w:lvl w:ilvl="6" w:tplc="A97EC224">
      <w:numFmt w:val="bullet"/>
      <w:lvlText w:val="•"/>
      <w:lvlJc w:val="left"/>
      <w:pPr>
        <w:ind w:left="7184" w:hanging="171"/>
      </w:pPr>
      <w:rPr>
        <w:rFonts w:hint="default"/>
        <w:lang w:val="en-US" w:eastAsia="en-US" w:bidi="ar-SA"/>
      </w:rPr>
    </w:lvl>
    <w:lvl w:ilvl="7" w:tplc="4FF82F44">
      <w:numFmt w:val="bullet"/>
      <w:lvlText w:val="•"/>
      <w:lvlJc w:val="left"/>
      <w:pPr>
        <w:ind w:left="8178" w:hanging="171"/>
      </w:pPr>
      <w:rPr>
        <w:rFonts w:hint="default"/>
        <w:lang w:val="en-US" w:eastAsia="en-US" w:bidi="ar-SA"/>
      </w:rPr>
    </w:lvl>
    <w:lvl w:ilvl="8" w:tplc="8C565100">
      <w:numFmt w:val="bullet"/>
      <w:lvlText w:val="•"/>
      <w:lvlJc w:val="left"/>
      <w:pPr>
        <w:ind w:left="9172" w:hanging="171"/>
      </w:pPr>
      <w:rPr>
        <w:rFonts w:hint="default"/>
        <w:lang w:val="en-US" w:eastAsia="en-US" w:bidi="ar-SA"/>
      </w:rPr>
    </w:lvl>
  </w:abstractNum>
  <w:abstractNum w:abstractNumId="348" w15:restartNumberingAfterBreak="0">
    <w:nsid w:val="6115246B"/>
    <w:multiLevelType w:val="hybridMultilevel"/>
    <w:tmpl w:val="8DA228CE"/>
    <w:lvl w:ilvl="0" w:tplc="D16831B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7C2E73C">
      <w:numFmt w:val="bullet"/>
      <w:lvlText w:val="•"/>
      <w:lvlJc w:val="left"/>
      <w:pPr>
        <w:ind w:left="1998" w:hanging="380"/>
      </w:pPr>
      <w:rPr>
        <w:rFonts w:hint="default"/>
        <w:lang w:val="en-US" w:eastAsia="en-US" w:bidi="ar-SA"/>
      </w:rPr>
    </w:lvl>
    <w:lvl w:ilvl="2" w:tplc="91A03D32">
      <w:numFmt w:val="bullet"/>
      <w:lvlText w:val="•"/>
      <w:lvlJc w:val="left"/>
      <w:pPr>
        <w:ind w:left="3016" w:hanging="380"/>
      </w:pPr>
      <w:rPr>
        <w:rFonts w:hint="default"/>
        <w:lang w:val="en-US" w:eastAsia="en-US" w:bidi="ar-SA"/>
      </w:rPr>
    </w:lvl>
    <w:lvl w:ilvl="3" w:tplc="F7369AAE">
      <w:numFmt w:val="bullet"/>
      <w:lvlText w:val="•"/>
      <w:lvlJc w:val="left"/>
      <w:pPr>
        <w:ind w:left="4034" w:hanging="380"/>
      </w:pPr>
      <w:rPr>
        <w:rFonts w:hint="default"/>
        <w:lang w:val="en-US" w:eastAsia="en-US" w:bidi="ar-SA"/>
      </w:rPr>
    </w:lvl>
    <w:lvl w:ilvl="4" w:tplc="8230EE1C">
      <w:numFmt w:val="bullet"/>
      <w:lvlText w:val="•"/>
      <w:lvlJc w:val="left"/>
      <w:pPr>
        <w:ind w:left="5052" w:hanging="380"/>
      </w:pPr>
      <w:rPr>
        <w:rFonts w:hint="default"/>
        <w:lang w:val="en-US" w:eastAsia="en-US" w:bidi="ar-SA"/>
      </w:rPr>
    </w:lvl>
    <w:lvl w:ilvl="5" w:tplc="70DC1482">
      <w:numFmt w:val="bullet"/>
      <w:lvlText w:val="•"/>
      <w:lvlJc w:val="left"/>
      <w:pPr>
        <w:ind w:left="6070" w:hanging="380"/>
      </w:pPr>
      <w:rPr>
        <w:rFonts w:hint="default"/>
        <w:lang w:val="en-US" w:eastAsia="en-US" w:bidi="ar-SA"/>
      </w:rPr>
    </w:lvl>
    <w:lvl w:ilvl="6" w:tplc="1E8C6AE8">
      <w:numFmt w:val="bullet"/>
      <w:lvlText w:val="•"/>
      <w:lvlJc w:val="left"/>
      <w:pPr>
        <w:ind w:left="7088" w:hanging="380"/>
      </w:pPr>
      <w:rPr>
        <w:rFonts w:hint="default"/>
        <w:lang w:val="en-US" w:eastAsia="en-US" w:bidi="ar-SA"/>
      </w:rPr>
    </w:lvl>
    <w:lvl w:ilvl="7" w:tplc="A298321E">
      <w:numFmt w:val="bullet"/>
      <w:lvlText w:val="•"/>
      <w:lvlJc w:val="left"/>
      <w:pPr>
        <w:ind w:left="8106" w:hanging="380"/>
      </w:pPr>
      <w:rPr>
        <w:rFonts w:hint="default"/>
        <w:lang w:val="en-US" w:eastAsia="en-US" w:bidi="ar-SA"/>
      </w:rPr>
    </w:lvl>
    <w:lvl w:ilvl="8" w:tplc="0D34BE46">
      <w:numFmt w:val="bullet"/>
      <w:lvlText w:val="•"/>
      <w:lvlJc w:val="left"/>
      <w:pPr>
        <w:ind w:left="9124" w:hanging="380"/>
      </w:pPr>
      <w:rPr>
        <w:rFonts w:hint="default"/>
        <w:lang w:val="en-US" w:eastAsia="en-US" w:bidi="ar-SA"/>
      </w:rPr>
    </w:lvl>
  </w:abstractNum>
  <w:abstractNum w:abstractNumId="349" w15:restartNumberingAfterBreak="0">
    <w:nsid w:val="612505BB"/>
    <w:multiLevelType w:val="hybridMultilevel"/>
    <w:tmpl w:val="FC060FAC"/>
    <w:lvl w:ilvl="0" w:tplc="A516BCEA">
      <w:start w:val="1"/>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34229CC">
      <w:numFmt w:val="bullet"/>
      <w:lvlText w:val="•"/>
      <w:lvlJc w:val="left"/>
      <w:pPr>
        <w:ind w:left="2214" w:hanging="171"/>
      </w:pPr>
      <w:rPr>
        <w:rFonts w:hint="default"/>
        <w:lang w:val="en-US" w:eastAsia="en-US" w:bidi="ar-SA"/>
      </w:rPr>
    </w:lvl>
    <w:lvl w:ilvl="2" w:tplc="C8CAA03C">
      <w:numFmt w:val="bullet"/>
      <w:lvlText w:val="•"/>
      <w:lvlJc w:val="left"/>
      <w:pPr>
        <w:ind w:left="3208" w:hanging="171"/>
      </w:pPr>
      <w:rPr>
        <w:rFonts w:hint="default"/>
        <w:lang w:val="en-US" w:eastAsia="en-US" w:bidi="ar-SA"/>
      </w:rPr>
    </w:lvl>
    <w:lvl w:ilvl="3" w:tplc="A3EAB73A">
      <w:numFmt w:val="bullet"/>
      <w:lvlText w:val="•"/>
      <w:lvlJc w:val="left"/>
      <w:pPr>
        <w:ind w:left="4202" w:hanging="171"/>
      </w:pPr>
      <w:rPr>
        <w:rFonts w:hint="default"/>
        <w:lang w:val="en-US" w:eastAsia="en-US" w:bidi="ar-SA"/>
      </w:rPr>
    </w:lvl>
    <w:lvl w:ilvl="4" w:tplc="D02A9882">
      <w:numFmt w:val="bullet"/>
      <w:lvlText w:val="•"/>
      <w:lvlJc w:val="left"/>
      <w:pPr>
        <w:ind w:left="5196" w:hanging="171"/>
      </w:pPr>
      <w:rPr>
        <w:rFonts w:hint="default"/>
        <w:lang w:val="en-US" w:eastAsia="en-US" w:bidi="ar-SA"/>
      </w:rPr>
    </w:lvl>
    <w:lvl w:ilvl="5" w:tplc="25848D0A">
      <w:numFmt w:val="bullet"/>
      <w:lvlText w:val="•"/>
      <w:lvlJc w:val="left"/>
      <w:pPr>
        <w:ind w:left="6190" w:hanging="171"/>
      </w:pPr>
      <w:rPr>
        <w:rFonts w:hint="default"/>
        <w:lang w:val="en-US" w:eastAsia="en-US" w:bidi="ar-SA"/>
      </w:rPr>
    </w:lvl>
    <w:lvl w:ilvl="6" w:tplc="44AE582C">
      <w:numFmt w:val="bullet"/>
      <w:lvlText w:val="•"/>
      <w:lvlJc w:val="left"/>
      <w:pPr>
        <w:ind w:left="7184" w:hanging="171"/>
      </w:pPr>
      <w:rPr>
        <w:rFonts w:hint="default"/>
        <w:lang w:val="en-US" w:eastAsia="en-US" w:bidi="ar-SA"/>
      </w:rPr>
    </w:lvl>
    <w:lvl w:ilvl="7" w:tplc="0AB4EDC6">
      <w:numFmt w:val="bullet"/>
      <w:lvlText w:val="•"/>
      <w:lvlJc w:val="left"/>
      <w:pPr>
        <w:ind w:left="8178" w:hanging="171"/>
      </w:pPr>
      <w:rPr>
        <w:rFonts w:hint="default"/>
        <w:lang w:val="en-US" w:eastAsia="en-US" w:bidi="ar-SA"/>
      </w:rPr>
    </w:lvl>
    <w:lvl w:ilvl="8" w:tplc="5F82643C">
      <w:numFmt w:val="bullet"/>
      <w:lvlText w:val="•"/>
      <w:lvlJc w:val="left"/>
      <w:pPr>
        <w:ind w:left="9172" w:hanging="171"/>
      </w:pPr>
      <w:rPr>
        <w:rFonts w:hint="default"/>
        <w:lang w:val="en-US" w:eastAsia="en-US" w:bidi="ar-SA"/>
      </w:rPr>
    </w:lvl>
  </w:abstractNum>
  <w:abstractNum w:abstractNumId="350" w15:restartNumberingAfterBreak="0">
    <w:nsid w:val="6165338D"/>
    <w:multiLevelType w:val="hybridMultilevel"/>
    <w:tmpl w:val="AD9009DA"/>
    <w:lvl w:ilvl="0" w:tplc="2B1E8DD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A4EF372">
      <w:numFmt w:val="bullet"/>
      <w:lvlText w:val="•"/>
      <w:lvlJc w:val="left"/>
      <w:pPr>
        <w:ind w:left="1998" w:hanging="380"/>
      </w:pPr>
      <w:rPr>
        <w:rFonts w:hint="default"/>
        <w:lang w:val="en-US" w:eastAsia="en-US" w:bidi="ar-SA"/>
      </w:rPr>
    </w:lvl>
    <w:lvl w:ilvl="2" w:tplc="1AB85BE4">
      <w:numFmt w:val="bullet"/>
      <w:lvlText w:val="•"/>
      <w:lvlJc w:val="left"/>
      <w:pPr>
        <w:ind w:left="3016" w:hanging="380"/>
      </w:pPr>
      <w:rPr>
        <w:rFonts w:hint="default"/>
        <w:lang w:val="en-US" w:eastAsia="en-US" w:bidi="ar-SA"/>
      </w:rPr>
    </w:lvl>
    <w:lvl w:ilvl="3" w:tplc="95E60728">
      <w:numFmt w:val="bullet"/>
      <w:lvlText w:val="•"/>
      <w:lvlJc w:val="left"/>
      <w:pPr>
        <w:ind w:left="4034" w:hanging="380"/>
      </w:pPr>
      <w:rPr>
        <w:rFonts w:hint="default"/>
        <w:lang w:val="en-US" w:eastAsia="en-US" w:bidi="ar-SA"/>
      </w:rPr>
    </w:lvl>
    <w:lvl w:ilvl="4" w:tplc="C9927B5A">
      <w:numFmt w:val="bullet"/>
      <w:lvlText w:val="•"/>
      <w:lvlJc w:val="left"/>
      <w:pPr>
        <w:ind w:left="5052" w:hanging="380"/>
      </w:pPr>
      <w:rPr>
        <w:rFonts w:hint="default"/>
        <w:lang w:val="en-US" w:eastAsia="en-US" w:bidi="ar-SA"/>
      </w:rPr>
    </w:lvl>
    <w:lvl w:ilvl="5" w:tplc="A54CF54C">
      <w:numFmt w:val="bullet"/>
      <w:lvlText w:val="•"/>
      <w:lvlJc w:val="left"/>
      <w:pPr>
        <w:ind w:left="6070" w:hanging="380"/>
      </w:pPr>
      <w:rPr>
        <w:rFonts w:hint="default"/>
        <w:lang w:val="en-US" w:eastAsia="en-US" w:bidi="ar-SA"/>
      </w:rPr>
    </w:lvl>
    <w:lvl w:ilvl="6" w:tplc="F9E0AD16">
      <w:numFmt w:val="bullet"/>
      <w:lvlText w:val="•"/>
      <w:lvlJc w:val="left"/>
      <w:pPr>
        <w:ind w:left="7088" w:hanging="380"/>
      </w:pPr>
      <w:rPr>
        <w:rFonts w:hint="default"/>
        <w:lang w:val="en-US" w:eastAsia="en-US" w:bidi="ar-SA"/>
      </w:rPr>
    </w:lvl>
    <w:lvl w:ilvl="7" w:tplc="AFEA1078">
      <w:numFmt w:val="bullet"/>
      <w:lvlText w:val="•"/>
      <w:lvlJc w:val="left"/>
      <w:pPr>
        <w:ind w:left="8106" w:hanging="380"/>
      </w:pPr>
      <w:rPr>
        <w:rFonts w:hint="default"/>
        <w:lang w:val="en-US" w:eastAsia="en-US" w:bidi="ar-SA"/>
      </w:rPr>
    </w:lvl>
    <w:lvl w:ilvl="8" w:tplc="158E36E8">
      <w:numFmt w:val="bullet"/>
      <w:lvlText w:val="•"/>
      <w:lvlJc w:val="left"/>
      <w:pPr>
        <w:ind w:left="9124" w:hanging="380"/>
      </w:pPr>
      <w:rPr>
        <w:rFonts w:hint="default"/>
        <w:lang w:val="en-US" w:eastAsia="en-US" w:bidi="ar-SA"/>
      </w:rPr>
    </w:lvl>
  </w:abstractNum>
  <w:abstractNum w:abstractNumId="351" w15:restartNumberingAfterBreak="0">
    <w:nsid w:val="61862CAA"/>
    <w:multiLevelType w:val="hybridMultilevel"/>
    <w:tmpl w:val="71D8E9E2"/>
    <w:lvl w:ilvl="0" w:tplc="484AB4C2">
      <w:start w:val="1"/>
      <w:numFmt w:val="decimal"/>
      <w:lvlText w:val="(%1)"/>
      <w:lvlJc w:val="left"/>
      <w:pPr>
        <w:ind w:left="980" w:hanging="429"/>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BBC6FBA">
      <w:numFmt w:val="bullet"/>
      <w:lvlText w:val="•"/>
      <w:lvlJc w:val="left"/>
      <w:pPr>
        <w:ind w:left="1998" w:hanging="429"/>
      </w:pPr>
      <w:rPr>
        <w:rFonts w:hint="default"/>
        <w:lang w:val="en-US" w:eastAsia="en-US" w:bidi="ar-SA"/>
      </w:rPr>
    </w:lvl>
    <w:lvl w:ilvl="2" w:tplc="D21AB24C">
      <w:numFmt w:val="bullet"/>
      <w:lvlText w:val="•"/>
      <w:lvlJc w:val="left"/>
      <w:pPr>
        <w:ind w:left="3016" w:hanging="429"/>
      </w:pPr>
      <w:rPr>
        <w:rFonts w:hint="default"/>
        <w:lang w:val="en-US" w:eastAsia="en-US" w:bidi="ar-SA"/>
      </w:rPr>
    </w:lvl>
    <w:lvl w:ilvl="3" w:tplc="8CEE1F5A">
      <w:numFmt w:val="bullet"/>
      <w:lvlText w:val="•"/>
      <w:lvlJc w:val="left"/>
      <w:pPr>
        <w:ind w:left="4034" w:hanging="429"/>
      </w:pPr>
      <w:rPr>
        <w:rFonts w:hint="default"/>
        <w:lang w:val="en-US" w:eastAsia="en-US" w:bidi="ar-SA"/>
      </w:rPr>
    </w:lvl>
    <w:lvl w:ilvl="4" w:tplc="1B3074C0">
      <w:numFmt w:val="bullet"/>
      <w:lvlText w:val="•"/>
      <w:lvlJc w:val="left"/>
      <w:pPr>
        <w:ind w:left="5052" w:hanging="429"/>
      </w:pPr>
      <w:rPr>
        <w:rFonts w:hint="default"/>
        <w:lang w:val="en-US" w:eastAsia="en-US" w:bidi="ar-SA"/>
      </w:rPr>
    </w:lvl>
    <w:lvl w:ilvl="5" w:tplc="44469CAC">
      <w:numFmt w:val="bullet"/>
      <w:lvlText w:val="•"/>
      <w:lvlJc w:val="left"/>
      <w:pPr>
        <w:ind w:left="6070" w:hanging="429"/>
      </w:pPr>
      <w:rPr>
        <w:rFonts w:hint="default"/>
        <w:lang w:val="en-US" w:eastAsia="en-US" w:bidi="ar-SA"/>
      </w:rPr>
    </w:lvl>
    <w:lvl w:ilvl="6" w:tplc="17FED234">
      <w:numFmt w:val="bullet"/>
      <w:lvlText w:val="•"/>
      <w:lvlJc w:val="left"/>
      <w:pPr>
        <w:ind w:left="7088" w:hanging="429"/>
      </w:pPr>
      <w:rPr>
        <w:rFonts w:hint="default"/>
        <w:lang w:val="en-US" w:eastAsia="en-US" w:bidi="ar-SA"/>
      </w:rPr>
    </w:lvl>
    <w:lvl w:ilvl="7" w:tplc="A6C0C2E6">
      <w:numFmt w:val="bullet"/>
      <w:lvlText w:val="•"/>
      <w:lvlJc w:val="left"/>
      <w:pPr>
        <w:ind w:left="8106" w:hanging="429"/>
      </w:pPr>
      <w:rPr>
        <w:rFonts w:hint="default"/>
        <w:lang w:val="en-US" w:eastAsia="en-US" w:bidi="ar-SA"/>
      </w:rPr>
    </w:lvl>
    <w:lvl w:ilvl="8" w:tplc="83B2D76C">
      <w:numFmt w:val="bullet"/>
      <w:lvlText w:val="•"/>
      <w:lvlJc w:val="left"/>
      <w:pPr>
        <w:ind w:left="9124" w:hanging="429"/>
      </w:pPr>
      <w:rPr>
        <w:rFonts w:hint="default"/>
        <w:lang w:val="en-US" w:eastAsia="en-US" w:bidi="ar-SA"/>
      </w:rPr>
    </w:lvl>
  </w:abstractNum>
  <w:abstractNum w:abstractNumId="352" w15:restartNumberingAfterBreak="0">
    <w:nsid w:val="61BF18E3"/>
    <w:multiLevelType w:val="hybridMultilevel"/>
    <w:tmpl w:val="DBF4CB10"/>
    <w:lvl w:ilvl="0" w:tplc="BAD89E1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8B0AA22">
      <w:numFmt w:val="bullet"/>
      <w:lvlText w:val="•"/>
      <w:lvlJc w:val="left"/>
      <w:pPr>
        <w:ind w:left="1998" w:hanging="380"/>
      </w:pPr>
      <w:rPr>
        <w:rFonts w:hint="default"/>
        <w:lang w:val="en-US" w:eastAsia="en-US" w:bidi="ar-SA"/>
      </w:rPr>
    </w:lvl>
    <w:lvl w:ilvl="2" w:tplc="84E4A170">
      <w:numFmt w:val="bullet"/>
      <w:lvlText w:val="•"/>
      <w:lvlJc w:val="left"/>
      <w:pPr>
        <w:ind w:left="3016" w:hanging="380"/>
      </w:pPr>
      <w:rPr>
        <w:rFonts w:hint="default"/>
        <w:lang w:val="en-US" w:eastAsia="en-US" w:bidi="ar-SA"/>
      </w:rPr>
    </w:lvl>
    <w:lvl w:ilvl="3" w:tplc="AE3A8AF4">
      <w:numFmt w:val="bullet"/>
      <w:lvlText w:val="•"/>
      <w:lvlJc w:val="left"/>
      <w:pPr>
        <w:ind w:left="4034" w:hanging="380"/>
      </w:pPr>
      <w:rPr>
        <w:rFonts w:hint="default"/>
        <w:lang w:val="en-US" w:eastAsia="en-US" w:bidi="ar-SA"/>
      </w:rPr>
    </w:lvl>
    <w:lvl w:ilvl="4" w:tplc="2B4A29B6">
      <w:numFmt w:val="bullet"/>
      <w:lvlText w:val="•"/>
      <w:lvlJc w:val="left"/>
      <w:pPr>
        <w:ind w:left="5052" w:hanging="380"/>
      </w:pPr>
      <w:rPr>
        <w:rFonts w:hint="default"/>
        <w:lang w:val="en-US" w:eastAsia="en-US" w:bidi="ar-SA"/>
      </w:rPr>
    </w:lvl>
    <w:lvl w:ilvl="5" w:tplc="969ED08C">
      <w:numFmt w:val="bullet"/>
      <w:lvlText w:val="•"/>
      <w:lvlJc w:val="left"/>
      <w:pPr>
        <w:ind w:left="6070" w:hanging="380"/>
      </w:pPr>
      <w:rPr>
        <w:rFonts w:hint="default"/>
        <w:lang w:val="en-US" w:eastAsia="en-US" w:bidi="ar-SA"/>
      </w:rPr>
    </w:lvl>
    <w:lvl w:ilvl="6" w:tplc="1C02B9BC">
      <w:numFmt w:val="bullet"/>
      <w:lvlText w:val="•"/>
      <w:lvlJc w:val="left"/>
      <w:pPr>
        <w:ind w:left="7088" w:hanging="380"/>
      </w:pPr>
      <w:rPr>
        <w:rFonts w:hint="default"/>
        <w:lang w:val="en-US" w:eastAsia="en-US" w:bidi="ar-SA"/>
      </w:rPr>
    </w:lvl>
    <w:lvl w:ilvl="7" w:tplc="13867B20">
      <w:numFmt w:val="bullet"/>
      <w:lvlText w:val="•"/>
      <w:lvlJc w:val="left"/>
      <w:pPr>
        <w:ind w:left="8106" w:hanging="380"/>
      </w:pPr>
      <w:rPr>
        <w:rFonts w:hint="default"/>
        <w:lang w:val="en-US" w:eastAsia="en-US" w:bidi="ar-SA"/>
      </w:rPr>
    </w:lvl>
    <w:lvl w:ilvl="8" w:tplc="05108F2C">
      <w:numFmt w:val="bullet"/>
      <w:lvlText w:val="•"/>
      <w:lvlJc w:val="left"/>
      <w:pPr>
        <w:ind w:left="9124" w:hanging="380"/>
      </w:pPr>
      <w:rPr>
        <w:rFonts w:hint="default"/>
        <w:lang w:val="en-US" w:eastAsia="en-US" w:bidi="ar-SA"/>
      </w:rPr>
    </w:lvl>
  </w:abstractNum>
  <w:abstractNum w:abstractNumId="353" w15:restartNumberingAfterBreak="0">
    <w:nsid w:val="62EE19B5"/>
    <w:multiLevelType w:val="hybridMultilevel"/>
    <w:tmpl w:val="BBF43040"/>
    <w:lvl w:ilvl="0" w:tplc="8F82D8A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43473F8">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637ADCBE">
      <w:numFmt w:val="bullet"/>
      <w:lvlText w:val="•"/>
      <w:lvlJc w:val="left"/>
      <w:pPr>
        <w:ind w:left="2324" w:hanging="171"/>
      </w:pPr>
      <w:rPr>
        <w:rFonts w:hint="default"/>
        <w:lang w:val="en-US" w:eastAsia="en-US" w:bidi="ar-SA"/>
      </w:rPr>
    </w:lvl>
    <w:lvl w:ilvl="3" w:tplc="18748A32">
      <w:numFmt w:val="bullet"/>
      <w:lvlText w:val="•"/>
      <w:lvlJc w:val="left"/>
      <w:pPr>
        <w:ind w:left="3428" w:hanging="171"/>
      </w:pPr>
      <w:rPr>
        <w:rFonts w:hint="default"/>
        <w:lang w:val="en-US" w:eastAsia="en-US" w:bidi="ar-SA"/>
      </w:rPr>
    </w:lvl>
    <w:lvl w:ilvl="4" w:tplc="1120705A">
      <w:numFmt w:val="bullet"/>
      <w:lvlText w:val="•"/>
      <w:lvlJc w:val="left"/>
      <w:pPr>
        <w:ind w:left="4533" w:hanging="171"/>
      </w:pPr>
      <w:rPr>
        <w:rFonts w:hint="default"/>
        <w:lang w:val="en-US" w:eastAsia="en-US" w:bidi="ar-SA"/>
      </w:rPr>
    </w:lvl>
    <w:lvl w:ilvl="5" w:tplc="B82AAC58">
      <w:numFmt w:val="bullet"/>
      <w:lvlText w:val="•"/>
      <w:lvlJc w:val="left"/>
      <w:pPr>
        <w:ind w:left="5637" w:hanging="171"/>
      </w:pPr>
      <w:rPr>
        <w:rFonts w:hint="default"/>
        <w:lang w:val="en-US" w:eastAsia="en-US" w:bidi="ar-SA"/>
      </w:rPr>
    </w:lvl>
    <w:lvl w:ilvl="6" w:tplc="3BD82F62">
      <w:numFmt w:val="bullet"/>
      <w:lvlText w:val="•"/>
      <w:lvlJc w:val="left"/>
      <w:pPr>
        <w:ind w:left="6742" w:hanging="171"/>
      </w:pPr>
      <w:rPr>
        <w:rFonts w:hint="default"/>
        <w:lang w:val="en-US" w:eastAsia="en-US" w:bidi="ar-SA"/>
      </w:rPr>
    </w:lvl>
    <w:lvl w:ilvl="7" w:tplc="12CA4A16">
      <w:numFmt w:val="bullet"/>
      <w:lvlText w:val="•"/>
      <w:lvlJc w:val="left"/>
      <w:pPr>
        <w:ind w:left="7846" w:hanging="171"/>
      </w:pPr>
      <w:rPr>
        <w:rFonts w:hint="default"/>
        <w:lang w:val="en-US" w:eastAsia="en-US" w:bidi="ar-SA"/>
      </w:rPr>
    </w:lvl>
    <w:lvl w:ilvl="8" w:tplc="A502CEF0">
      <w:numFmt w:val="bullet"/>
      <w:lvlText w:val="•"/>
      <w:lvlJc w:val="left"/>
      <w:pPr>
        <w:ind w:left="8951" w:hanging="171"/>
      </w:pPr>
      <w:rPr>
        <w:rFonts w:hint="default"/>
        <w:lang w:val="en-US" w:eastAsia="en-US" w:bidi="ar-SA"/>
      </w:rPr>
    </w:lvl>
  </w:abstractNum>
  <w:abstractNum w:abstractNumId="354" w15:restartNumberingAfterBreak="0">
    <w:nsid w:val="6300368F"/>
    <w:multiLevelType w:val="hybridMultilevel"/>
    <w:tmpl w:val="AF002B2E"/>
    <w:lvl w:ilvl="0" w:tplc="0C2E92C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0C20A08">
      <w:numFmt w:val="bullet"/>
      <w:lvlText w:val="•"/>
      <w:lvlJc w:val="left"/>
      <w:pPr>
        <w:ind w:left="1998" w:hanging="380"/>
      </w:pPr>
      <w:rPr>
        <w:rFonts w:hint="default"/>
        <w:lang w:val="en-US" w:eastAsia="en-US" w:bidi="ar-SA"/>
      </w:rPr>
    </w:lvl>
    <w:lvl w:ilvl="2" w:tplc="43F4455E">
      <w:numFmt w:val="bullet"/>
      <w:lvlText w:val="•"/>
      <w:lvlJc w:val="left"/>
      <w:pPr>
        <w:ind w:left="3016" w:hanging="380"/>
      </w:pPr>
      <w:rPr>
        <w:rFonts w:hint="default"/>
        <w:lang w:val="en-US" w:eastAsia="en-US" w:bidi="ar-SA"/>
      </w:rPr>
    </w:lvl>
    <w:lvl w:ilvl="3" w:tplc="924C1A54">
      <w:numFmt w:val="bullet"/>
      <w:lvlText w:val="•"/>
      <w:lvlJc w:val="left"/>
      <w:pPr>
        <w:ind w:left="4034" w:hanging="380"/>
      </w:pPr>
      <w:rPr>
        <w:rFonts w:hint="default"/>
        <w:lang w:val="en-US" w:eastAsia="en-US" w:bidi="ar-SA"/>
      </w:rPr>
    </w:lvl>
    <w:lvl w:ilvl="4" w:tplc="8670133A">
      <w:numFmt w:val="bullet"/>
      <w:lvlText w:val="•"/>
      <w:lvlJc w:val="left"/>
      <w:pPr>
        <w:ind w:left="5052" w:hanging="380"/>
      </w:pPr>
      <w:rPr>
        <w:rFonts w:hint="default"/>
        <w:lang w:val="en-US" w:eastAsia="en-US" w:bidi="ar-SA"/>
      </w:rPr>
    </w:lvl>
    <w:lvl w:ilvl="5" w:tplc="F342CCB4">
      <w:numFmt w:val="bullet"/>
      <w:lvlText w:val="•"/>
      <w:lvlJc w:val="left"/>
      <w:pPr>
        <w:ind w:left="6070" w:hanging="380"/>
      </w:pPr>
      <w:rPr>
        <w:rFonts w:hint="default"/>
        <w:lang w:val="en-US" w:eastAsia="en-US" w:bidi="ar-SA"/>
      </w:rPr>
    </w:lvl>
    <w:lvl w:ilvl="6" w:tplc="8FEAA490">
      <w:numFmt w:val="bullet"/>
      <w:lvlText w:val="•"/>
      <w:lvlJc w:val="left"/>
      <w:pPr>
        <w:ind w:left="7088" w:hanging="380"/>
      </w:pPr>
      <w:rPr>
        <w:rFonts w:hint="default"/>
        <w:lang w:val="en-US" w:eastAsia="en-US" w:bidi="ar-SA"/>
      </w:rPr>
    </w:lvl>
    <w:lvl w:ilvl="7" w:tplc="CDBC1A6A">
      <w:numFmt w:val="bullet"/>
      <w:lvlText w:val="•"/>
      <w:lvlJc w:val="left"/>
      <w:pPr>
        <w:ind w:left="8106" w:hanging="380"/>
      </w:pPr>
      <w:rPr>
        <w:rFonts w:hint="default"/>
        <w:lang w:val="en-US" w:eastAsia="en-US" w:bidi="ar-SA"/>
      </w:rPr>
    </w:lvl>
    <w:lvl w:ilvl="8" w:tplc="C338D7F0">
      <w:numFmt w:val="bullet"/>
      <w:lvlText w:val="•"/>
      <w:lvlJc w:val="left"/>
      <w:pPr>
        <w:ind w:left="9124" w:hanging="380"/>
      </w:pPr>
      <w:rPr>
        <w:rFonts w:hint="default"/>
        <w:lang w:val="en-US" w:eastAsia="en-US" w:bidi="ar-SA"/>
      </w:rPr>
    </w:lvl>
  </w:abstractNum>
  <w:abstractNum w:abstractNumId="355" w15:restartNumberingAfterBreak="0">
    <w:nsid w:val="633C43F8"/>
    <w:multiLevelType w:val="hybridMultilevel"/>
    <w:tmpl w:val="913879D4"/>
    <w:lvl w:ilvl="0" w:tplc="447CA72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E6E6026">
      <w:numFmt w:val="bullet"/>
      <w:lvlText w:val="•"/>
      <w:lvlJc w:val="left"/>
      <w:pPr>
        <w:ind w:left="1998" w:hanging="380"/>
      </w:pPr>
      <w:rPr>
        <w:rFonts w:hint="default"/>
        <w:lang w:val="en-US" w:eastAsia="en-US" w:bidi="ar-SA"/>
      </w:rPr>
    </w:lvl>
    <w:lvl w:ilvl="2" w:tplc="0FD012CC">
      <w:numFmt w:val="bullet"/>
      <w:lvlText w:val="•"/>
      <w:lvlJc w:val="left"/>
      <w:pPr>
        <w:ind w:left="3016" w:hanging="380"/>
      </w:pPr>
      <w:rPr>
        <w:rFonts w:hint="default"/>
        <w:lang w:val="en-US" w:eastAsia="en-US" w:bidi="ar-SA"/>
      </w:rPr>
    </w:lvl>
    <w:lvl w:ilvl="3" w:tplc="97926BDE">
      <w:numFmt w:val="bullet"/>
      <w:lvlText w:val="•"/>
      <w:lvlJc w:val="left"/>
      <w:pPr>
        <w:ind w:left="4034" w:hanging="380"/>
      </w:pPr>
      <w:rPr>
        <w:rFonts w:hint="default"/>
        <w:lang w:val="en-US" w:eastAsia="en-US" w:bidi="ar-SA"/>
      </w:rPr>
    </w:lvl>
    <w:lvl w:ilvl="4" w:tplc="A58C85AA">
      <w:numFmt w:val="bullet"/>
      <w:lvlText w:val="•"/>
      <w:lvlJc w:val="left"/>
      <w:pPr>
        <w:ind w:left="5052" w:hanging="380"/>
      </w:pPr>
      <w:rPr>
        <w:rFonts w:hint="default"/>
        <w:lang w:val="en-US" w:eastAsia="en-US" w:bidi="ar-SA"/>
      </w:rPr>
    </w:lvl>
    <w:lvl w:ilvl="5" w:tplc="4E9ACD0E">
      <w:numFmt w:val="bullet"/>
      <w:lvlText w:val="•"/>
      <w:lvlJc w:val="left"/>
      <w:pPr>
        <w:ind w:left="6070" w:hanging="380"/>
      </w:pPr>
      <w:rPr>
        <w:rFonts w:hint="default"/>
        <w:lang w:val="en-US" w:eastAsia="en-US" w:bidi="ar-SA"/>
      </w:rPr>
    </w:lvl>
    <w:lvl w:ilvl="6" w:tplc="25DA85D4">
      <w:numFmt w:val="bullet"/>
      <w:lvlText w:val="•"/>
      <w:lvlJc w:val="left"/>
      <w:pPr>
        <w:ind w:left="7088" w:hanging="380"/>
      </w:pPr>
      <w:rPr>
        <w:rFonts w:hint="default"/>
        <w:lang w:val="en-US" w:eastAsia="en-US" w:bidi="ar-SA"/>
      </w:rPr>
    </w:lvl>
    <w:lvl w:ilvl="7" w:tplc="ABAEC24A">
      <w:numFmt w:val="bullet"/>
      <w:lvlText w:val="•"/>
      <w:lvlJc w:val="left"/>
      <w:pPr>
        <w:ind w:left="8106" w:hanging="380"/>
      </w:pPr>
      <w:rPr>
        <w:rFonts w:hint="default"/>
        <w:lang w:val="en-US" w:eastAsia="en-US" w:bidi="ar-SA"/>
      </w:rPr>
    </w:lvl>
    <w:lvl w:ilvl="8" w:tplc="4A7A8626">
      <w:numFmt w:val="bullet"/>
      <w:lvlText w:val="•"/>
      <w:lvlJc w:val="left"/>
      <w:pPr>
        <w:ind w:left="9124" w:hanging="380"/>
      </w:pPr>
      <w:rPr>
        <w:rFonts w:hint="default"/>
        <w:lang w:val="en-US" w:eastAsia="en-US" w:bidi="ar-SA"/>
      </w:rPr>
    </w:lvl>
  </w:abstractNum>
  <w:abstractNum w:abstractNumId="356" w15:restartNumberingAfterBreak="0">
    <w:nsid w:val="63480604"/>
    <w:multiLevelType w:val="hybridMultilevel"/>
    <w:tmpl w:val="CCE874EA"/>
    <w:lvl w:ilvl="0" w:tplc="A5068B38">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45C7A80">
      <w:numFmt w:val="bullet"/>
      <w:lvlText w:val="•"/>
      <w:lvlJc w:val="left"/>
      <w:pPr>
        <w:ind w:left="2016" w:hanging="171"/>
      </w:pPr>
      <w:rPr>
        <w:rFonts w:hint="default"/>
        <w:lang w:val="en-US" w:eastAsia="en-US" w:bidi="ar-SA"/>
      </w:rPr>
    </w:lvl>
    <w:lvl w:ilvl="2" w:tplc="FCF025D6">
      <w:numFmt w:val="bullet"/>
      <w:lvlText w:val="•"/>
      <w:lvlJc w:val="left"/>
      <w:pPr>
        <w:ind w:left="3032" w:hanging="171"/>
      </w:pPr>
      <w:rPr>
        <w:rFonts w:hint="default"/>
        <w:lang w:val="en-US" w:eastAsia="en-US" w:bidi="ar-SA"/>
      </w:rPr>
    </w:lvl>
    <w:lvl w:ilvl="3" w:tplc="E1E4AAC8">
      <w:numFmt w:val="bullet"/>
      <w:lvlText w:val="•"/>
      <w:lvlJc w:val="left"/>
      <w:pPr>
        <w:ind w:left="4048" w:hanging="171"/>
      </w:pPr>
      <w:rPr>
        <w:rFonts w:hint="default"/>
        <w:lang w:val="en-US" w:eastAsia="en-US" w:bidi="ar-SA"/>
      </w:rPr>
    </w:lvl>
    <w:lvl w:ilvl="4" w:tplc="4274B34E">
      <w:numFmt w:val="bullet"/>
      <w:lvlText w:val="•"/>
      <w:lvlJc w:val="left"/>
      <w:pPr>
        <w:ind w:left="5064" w:hanging="171"/>
      </w:pPr>
      <w:rPr>
        <w:rFonts w:hint="default"/>
        <w:lang w:val="en-US" w:eastAsia="en-US" w:bidi="ar-SA"/>
      </w:rPr>
    </w:lvl>
    <w:lvl w:ilvl="5" w:tplc="6AF2228C">
      <w:numFmt w:val="bullet"/>
      <w:lvlText w:val="•"/>
      <w:lvlJc w:val="left"/>
      <w:pPr>
        <w:ind w:left="6080" w:hanging="171"/>
      </w:pPr>
      <w:rPr>
        <w:rFonts w:hint="default"/>
        <w:lang w:val="en-US" w:eastAsia="en-US" w:bidi="ar-SA"/>
      </w:rPr>
    </w:lvl>
    <w:lvl w:ilvl="6" w:tplc="CE90089C">
      <w:numFmt w:val="bullet"/>
      <w:lvlText w:val="•"/>
      <w:lvlJc w:val="left"/>
      <w:pPr>
        <w:ind w:left="7096" w:hanging="171"/>
      </w:pPr>
      <w:rPr>
        <w:rFonts w:hint="default"/>
        <w:lang w:val="en-US" w:eastAsia="en-US" w:bidi="ar-SA"/>
      </w:rPr>
    </w:lvl>
    <w:lvl w:ilvl="7" w:tplc="9086F9D2">
      <w:numFmt w:val="bullet"/>
      <w:lvlText w:val="•"/>
      <w:lvlJc w:val="left"/>
      <w:pPr>
        <w:ind w:left="8112" w:hanging="171"/>
      </w:pPr>
      <w:rPr>
        <w:rFonts w:hint="default"/>
        <w:lang w:val="en-US" w:eastAsia="en-US" w:bidi="ar-SA"/>
      </w:rPr>
    </w:lvl>
    <w:lvl w:ilvl="8" w:tplc="AAAC1B88">
      <w:numFmt w:val="bullet"/>
      <w:lvlText w:val="•"/>
      <w:lvlJc w:val="left"/>
      <w:pPr>
        <w:ind w:left="9128" w:hanging="171"/>
      </w:pPr>
      <w:rPr>
        <w:rFonts w:hint="default"/>
        <w:lang w:val="en-US" w:eastAsia="en-US" w:bidi="ar-SA"/>
      </w:rPr>
    </w:lvl>
  </w:abstractNum>
  <w:abstractNum w:abstractNumId="357" w15:restartNumberingAfterBreak="0">
    <w:nsid w:val="638835ED"/>
    <w:multiLevelType w:val="hybridMultilevel"/>
    <w:tmpl w:val="E35E2F9E"/>
    <w:lvl w:ilvl="0" w:tplc="17A694C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2E6479C">
      <w:numFmt w:val="bullet"/>
      <w:lvlText w:val="•"/>
      <w:lvlJc w:val="left"/>
      <w:pPr>
        <w:ind w:left="1998" w:hanging="380"/>
      </w:pPr>
      <w:rPr>
        <w:rFonts w:hint="default"/>
        <w:lang w:val="en-US" w:eastAsia="en-US" w:bidi="ar-SA"/>
      </w:rPr>
    </w:lvl>
    <w:lvl w:ilvl="2" w:tplc="C25E2C78">
      <w:numFmt w:val="bullet"/>
      <w:lvlText w:val="•"/>
      <w:lvlJc w:val="left"/>
      <w:pPr>
        <w:ind w:left="3016" w:hanging="380"/>
      </w:pPr>
      <w:rPr>
        <w:rFonts w:hint="default"/>
        <w:lang w:val="en-US" w:eastAsia="en-US" w:bidi="ar-SA"/>
      </w:rPr>
    </w:lvl>
    <w:lvl w:ilvl="3" w:tplc="5C48A71A">
      <w:numFmt w:val="bullet"/>
      <w:lvlText w:val="•"/>
      <w:lvlJc w:val="left"/>
      <w:pPr>
        <w:ind w:left="4034" w:hanging="380"/>
      </w:pPr>
      <w:rPr>
        <w:rFonts w:hint="default"/>
        <w:lang w:val="en-US" w:eastAsia="en-US" w:bidi="ar-SA"/>
      </w:rPr>
    </w:lvl>
    <w:lvl w:ilvl="4" w:tplc="342CF160">
      <w:numFmt w:val="bullet"/>
      <w:lvlText w:val="•"/>
      <w:lvlJc w:val="left"/>
      <w:pPr>
        <w:ind w:left="5052" w:hanging="380"/>
      </w:pPr>
      <w:rPr>
        <w:rFonts w:hint="default"/>
        <w:lang w:val="en-US" w:eastAsia="en-US" w:bidi="ar-SA"/>
      </w:rPr>
    </w:lvl>
    <w:lvl w:ilvl="5" w:tplc="74707DAC">
      <w:numFmt w:val="bullet"/>
      <w:lvlText w:val="•"/>
      <w:lvlJc w:val="left"/>
      <w:pPr>
        <w:ind w:left="6070" w:hanging="380"/>
      </w:pPr>
      <w:rPr>
        <w:rFonts w:hint="default"/>
        <w:lang w:val="en-US" w:eastAsia="en-US" w:bidi="ar-SA"/>
      </w:rPr>
    </w:lvl>
    <w:lvl w:ilvl="6" w:tplc="BDA04300">
      <w:numFmt w:val="bullet"/>
      <w:lvlText w:val="•"/>
      <w:lvlJc w:val="left"/>
      <w:pPr>
        <w:ind w:left="7088" w:hanging="380"/>
      </w:pPr>
      <w:rPr>
        <w:rFonts w:hint="default"/>
        <w:lang w:val="en-US" w:eastAsia="en-US" w:bidi="ar-SA"/>
      </w:rPr>
    </w:lvl>
    <w:lvl w:ilvl="7" w:tplc="CFA0A5A4">
      <w:numFmt w:val="bullet"/>
      <w:lvlText w:val="•"/>
      <w:lvlJc w:val="left"/>
      <w:pPr>
        <w:ind w:left="8106" w:hanging="380"/>
      </w:pPr>
      <w:rPr>
        <w:rFonts w:hint="default"/>
        <w:lang w:val="en-US" w:eastAsia="en-US" w:bidi="ar-SA"/>
      </w:rPr>
    </w:lvl>
    <w:lvl w:ilvl="8" w:tplc="FF3C2DEE">
      <w:numFmt w:val="bullet"/>
      <w:lvlText w:val="•"/>
      <w:lvlJc w:val="left"/>
      <w:pPr>
        <w:ind w:left="9124" w:hanging="380"/>
      </w:pPr>
      <w:rPr>
        <w:rFonts w:hint="default"/>
        <w:lang w:val="en-US" w:eastAsia="en-US" w:bidi="ar-SA"/>
      </w:rPr>
    </w:lvl>
  </w:abstractNum>
  <w:abstractNum w:abstractNumId="358" w15:restartNumberingAfterBreak="0">
    <w:nsid w:val="638C4D7B"/>
    <w:multiLevelType w:val="hybridMultilevel"/>
    <w:tmpl w:val="71C61362"/>
    <w:lvl w:ilvl="0" w:tplc="155A876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11EF5AA">
      <w:numFmt w:val="bullet"/>
      <w:lvlText w:val="•"/>
      <w:lvlJc w:val="left"/>
      <w:pPr>
        <w:ind w:left="1998" w:hanging="380"/>
      </w:pPr>
      <w:rPr>
        <w:rFonts w:hint="default"/>
        <w:lang w:val="en-US" w:eastAsia="en-US" w:bidi="ar-SA"/>
      </w:rPr>
    </w:lvl>
    <w:lvl w:ilvl="2" w:tplc="080E6D14">
      <w:numFmt w:val="bullet"/>
      <w:lvlText w:val="•"/>
      <w:lvlJc w:val="left"/>
      <w:pPr>
        <w:ind w:left="3016" w:hanging="380"/>
      </w:pPr>
      <w:rPr>
        <w:rFonts w:hint="default"/>
        <w:lang w:val="en-US" w:eastAsia="en-US" w:bidi="ar-SA"/>
      </w:rPr>
    </w:lvl>
    <w:lvl w:ilvl="3" w:tplc="3368869A">
      <w:numFmt w:val="bullet"/>
      <w:lvlText w:val="•"/>
      <w:lvlJc w:val="left"/>
      <w:pPr>
        <w:ind w:left="4034" w:hanging="380"/>
      </w:pPr>
      <w:rPr>
        <w:rFonts w:hint="default"/>
        <w:lang w:val="en-US" w:eastAsia="en-US" w:bidi="ar-SA"/>
      </w:rPr>
    </w:lvl>
    <w:lvl w:ilvl="4" w:tplc="46D4A2C6">
      <w:numFmt w:val="bullet"/>
      <w:lvlText w:val="•"/>
      <w:lvlJc w:val="left"/>
      <w:pPr>
        <w:ind w:left="5052" w:hanging="380"/>
      </w:pPr>
      <w:rPr>
        <w:rFonts w:hint="default"/>
        <w:lang w:val="en-US" w:eastAsia="en-US" w:bidi="ar-SA"/>
      </w:rPr>
    </w:lvl>
    <w:lvl w:ilvl="5" w:tplc="090ED062">
      <w:numFmt w:val="bullet"/>
      <w:lvlText w:val="•"/>
      <w:lvlJc w:val="left"/>
      <w:pPr>
        <w:ind w:left="6070" w:hanging="380"/>
      </w:pPr>
      <w:rPr>
        <w:rFonts w:hint="default"/>
        <w:lang w:val="en-US" w:eastAsia="en-US" w:bidi="ar-SA"/>
      </w:rPr>
    </w:lvl>
    <w:lvl w:ilvl="6" w:tplc="C5EEE5B6">
      <w:numFmt w:val="bullet"/>
      <w:lvlText w:val="•"/>
      <w:lvlJc w:val="left"/>
      <w:pPr>
        <w:ind w:left="7088" w:hanging="380"/>
      </w:pPr>
      <w:rPr>
        <w:rFonts w:hint="default"/>
        <w:lang w:val="en-US" w:eastAsia="en-US" w:bidi="ar-SA"/>
      </w:rPr>
    </w:lvl>
    <w:lvl w:ilvl="7" w:tplc="3D60D4F8">
      <w:numFmt w:val="bullet"/>
      <w:lvlText w:val="•"/>
      <w:lvlJc w:val="left"/>
      <w:pPr>
        <w:ind w:left="8106" w:hanging="380"/>
      </w:pPr>
      <w:rPr>
        <w:rFonts w:hint="default"/>
        <w:lang w:val="en-US" w:eastAsia="en-US" w:bidi="ar-SA"/>
      </w:rPr>
    </w:lvl>
    <w:lvl w:ilvl="8" w:tplc="B0868796">
      <w:numFmt w:val="bullet"/>
      <w:lvlText w:val="•"/>
      <w:lvlJc w:val="left"/>
      <w:pPr>
        <w:ind w:left="9124" w:hanging="380"/>
      </w:pPr>
      <w:rPr>
        <w:rFonts w:hint="default"/>
        <w:lang w:val="en-US" w:eastAsia="en-US" w:bidi="ar-SA"/>
      </w:rPr>
    </w:lvl>
  </w:abstractNum>
  <w:abstractNum w:abstractNumId="359" w15:restartNumberingAfterBreak="0">
    <w:nsid w:val="63FF7764"/>
    <w:multiLevelType w:val="hybridMultilevel"/>
    <w:tmpl w:val="1A22F7DE"/>
    <w:lvl w:ilvl="0" w:tplc="A03232E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1C65658">
      <w:numFmt w:val="bullet"/>
      <w:lvlText w:val="•"/>
      <w:lvlJc w:val="left"/>
      <w:pPr>
        <w:ind w:left="1998" w:hanging="380"/>
      </w:pPr>
      <w:rPr>
        <w:rFonts w:hint="default"/>
        <w:lang w:val="en-US" w:eastAsia="en-US" w:bidi="ar-SA"/>
      </w:rPr>
    </w:lvl>
    <w:lvl w:ilvl="2" w:tplc="E6AE5404">
      <w:numFmt w:val="bullet"/>
      <w:lvlText w:val="•"/>
      <w:lvlJc w:val="left"/>
      <w:pPr>
        <w:ind w:left="3016" w:hanging="380"/>
      </w:pPr>
      <w:rPr>
        <w:rFonts w:hint="default"/>
        <w:lang w:val="en-US" w:eastAsia="en-US" w:bidi="ar-SA"/>
      </w:rPr>
    </w:lvl>
    <w:lvl w:ilvl="3" w:tplc="6E229ED2">
      <w:numFmt w:val="bullet"/>
      <w:lvlText w:val="•"/>
      <w:lvlJc w:val="left"/>
      <w:pPr>
        <w:ind w:left="4034" w:hanging="380"/>
      </w:pPr>
      <w:rPr>
        <w:rFonts w:hint="default"/>
        <w:lang w:val="en-US" w:eastAsia="en-US" w:bidi="ar-SA"/>
      </w:rPr>
    </w:lvl>
    <w:lvl w:ilvl="4" w:tplc="4D76FA0E">
      <w:numFmt w:val="bullet"/>
      <w:lvlText w:val="•"/>
      <w:lvlJc w:val="left"/>
      <w:pPr>
        <w:ind w:left="5052" w:hanging="380"/>
      </w:pPr>
      <w:rPr>
        <w:rFonts w:hint="default"/>
        <w:lang w:val="en-US" w:eastAsia="en-US" w:bidi="ar-SA"/>
      </w:rPr>
    </w:lvl>
    <w:lvl w:ilvl="5" w:tplc="879E268A">
      <w:numFmt w:val="bullet"/>
      <w:lvlText w:val="•"/>
      <w:lvlJc w:val="left"/>
      <w:pPr>
        <w:ind w:left="6070" w:hanging="380"/>
      </w:pPr>
      <w:rPr>
        <w:rFonts w:hint="default"/>
        <w:lang w:val="en-US" w:eastAsia="en-US" w:bidi="ar-SA"/>
      </w:rPr>
    </w:lvl>
    <w:lvl w:ilvl="6" w:tplc="CB621672">
      <w:numFmt w:val="bullet"/>
      <w:lvlText w:val="•"/>
      <w:lvlJc w:val="left"/>
      <w:pPr>
        <w:ind w:left="7088" w:hanging="380"/>
      </w:pPr>
      <w:rPr>
        <w:rFonts w:hint="default"/>
        <w:lang w:val="en-US" w:eastAsia="en-US" w:bidi="ar-SA"/>
      </w:rPr>
    </w:lvl>
    <w:lvl w:ilvl="7" w:tplc="7F3A74B4">
      <w:numFmt w:val="bullet"/>
      <w:lvlText w:val="•"/>
      <w:lvlJc w:val="left"/>
      <w:pPr>
        <w:ind w:left="8106" w:hanging="380"/>
      </w:pPr>
      <w:rPr>
        <w:rFonts w:hint="default"/>
        <w:lang w:val="en-US" w:eastAsia="en-US" w:bidi="ar-SA"/>
      </w:rPr>
    </w:lvl>
    <w:lvl w:ilvl="8" w:tplc="BCDCCC22">
      <w:numFmt w:val="bullet"/>
      <w:lvlText w:val="•"/>
      <w:lvlJc w:val="left"/>
      <w:pPr>
        <w:ind w:left="9124" w:hanging="380"/>
      </w:pPr>
      <w:rPr>
        <w:rFonts w:hint="default"/>
        <w:lang w:val="en-US" w:eastAsia="en-US" w:bidi="ar-SA"/>
      </w:rPr>
    </w:lvl>
  </w:abstractNum>
  <w:abstractNum w:abstractNumId="360" w15:restartNumberingAfterBreak="0">
    <w:nsid w:val="640F605C"/>
    <w:multiLevelType w:val="hybridMultilevel"/>
    <w:tmpl w:val="D3BC78B8"/>
    <w:lvl w:ilvl="0" w:tplc="CCC2CC8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64818C4">
      <w:numFmt w:val="bullet"/>
      <w:lvlText w:val="•"/>
      <w:lvlJc w:val="left"/>
      <w:pPr>
        <w:ind w:left="1998" w:hanging="380"/>
      </w:pPr>
      <w:rPr>
        <w:rFonts w:hint="default"/>
        <w:lang w:val="en-US" w:eastAsia="en-US" w:bidi="ar-SA"/>
      </w:rPr>
    </w:lvl>
    <w:lvl w:ilvl="2" w:tplc="610EB780">
      <w:numFmt w:val="bullet"/>
      <w:lvlText w:val="•"/>
      <w:lvlJc w:val="left"/>
      <w:pPr>
        <w:ind w:left="3016" w:hanging="380"/>
      </w:pPr>
      <w:rPr>
        <w:rFonts w:hint="default"/>
        <w:lang w:val="en-US" w:eastAsia="en-US" w:bidi="ar-SA"/>
      </w:rPr>
    </w:lvl>
    <w:lvl w:ilvl="3" w:tplc="1EB09AC6">
      <w:numFmt w:val="bullet"/>
      <w:lvlText w:val="•"/>
      <w:lvlJc w:val="left"/>
      <w:pPr>
        <w:ind w:left="4034" w:hanging="380"/>
      </w:pPr>
      <w:rPr>
        <w:rFonts w:hint="default"/>
        <w:lang w:val="en-US" w:eastAsia="en-US" w:bidi="ar-SA"/>
      </w:rPr>
    </w:lvl>
    <w:lvl w:ilvl="4" w:tplc="0E481ED8">
      <w:numFmt w:val="bullet"/>
      <w:lvlText w:val="•"/>
      <w:lvlJc w:val="left"/>
      <w:pPr>
        <w:ind w:left="5052" w:hanging="380"/>
      </w:pPr>
      <w:rPr>
        <w:rFonts w:hint="default"/>
        <w:lang w:val="en-US" w:eastAsia="en-US" w:bidi="ar-SA"/>
      </w:rPr>
    </w:lvl>
    <w:lvl w:ilvl="5" w:tplc="9926B126">
      <w:numFmt w:val="bullet"/>
      <w:lvlText w:val="•"/>
      <w:lvlJc w:val="left"/>
      <w:pPr>
        <w:ind w:left="6070" w:hanging="380"/>
      </w:pPr>
      <w:rPr>
        <w:rFonts w:hint="default"/>
        <w:lang w:val="en-US" w:eastAsia="en-US" w:bidi="ar-SA"/>
      </w:rPr>
    </w:lvl>
    <w:lvl w:ilvl="6" w:tplc="B2DC453E">
      <w:numFmt w:val="bullet"/>
      <w:lvlText w:val="•"/>
      <w:lvlJc w:val="left"/>
      <w:pPr>
        <w:ind w:left="7088" w:hanging="380"/>
      </w:pPr>
      <w:rPr>
        <w:rFonts w:hint="default"/>
        <w:lang w:val="en-US" w:eastAsia="en-US" w:bidi="ar-SA"/>
      </w:rPr>
    </w:lvl>
    <w:lvl w:ilvl="7" w:tplc="EA9031E0">
      <w:numFmt w:val="bullet"/>
      <w:lvlText w:val="•"/>
      <w:lvlJc w:val="left"/>
      <w:pPr>
        <w:ind w:left="8106" w:hanging="380"/>
      </w:pPr>
      <w:rPr>
        <w:rFonts w:hint="default"/>
        <w:lang w:val="en-US" w:eastAsia="en-US" w:bidi="ar-SA"/>
      </w:rPr>
    </w:lvl>
    <w:lvl w:ilvl="8" w:tplc="D5A838C4">
      <w:numFmt w:val="bullet"/>
      <w:lvlText w:val="•"/>
      <w:lvlJc w:val="left"/>
      <w:pPr>
        <w:ind w:left="9124" w:hanging="380"/>
      </w:pPr>
      <w:rPr>
        <w:rFonts w:hint="default"/>
        <w:lang w:val="en-US" w:eastAsia="en-US" w:bidi="ar-SA"/>
      </w:rPr>
    </w:lvl>
  </w:abstractNum>
  <w:abstractNum w:abstractNumId="361" w15:restartNumberingAfterBreak="0">
    <w:nsid w:val="643C235E"/>
    <w:multiLevelType w:val="hybridMultilevel"/>
    <w:tmpl w:val="ED42A5EA"/>
    <w:lvl w:ilvl="0" w:tplc="8ACA04E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E00C4E4">
      <w:numFmt w:val="bullet"/>
      <w:lvlText w:val="•"/>
      <w:lvlJc w:val="left"/>
      <w:pPr>
        <w:ind w:left="1998" w:hanging="380"/>
      </w:pPr>
      <w:rPr>
        <w:rFonts w:hint="default"/>
        <w:lang w:val="en-US" w:eastAsia="en-US" w:bidi="ar-SA"/>
      </w:rPr>
    </w:lvl>
    <w:lvl w:ilvl="2" w:tplc="D50EF352">
      <w:numFmt w:val="bullet"/>
      <w:lvlText w:val="•"/>
      <w:lvlJc w:val="left"/>
      <w:pPr>
        <w:ind w:left="3016" w:hanging="380"/>
      </w:pPr>
      <w:rPr>
        <w:rFonts w:hint="default"/>
        <w:lang w:val="en-US" w:eastAsia="en-US" w:bidi="ar-SA"/>
      </w:rPr>
    </w:lvl>
    <w:lvl w:ilvl="3" w:tplc="4DC282E0">
      <w:numFmt w:val="bullet"/>
      <w:lvlText w:val="•"/>
      <w:lvlJc w:val="left"/>
      <w:pPr>
        <w:ind w:left="4034" w:hanging="380"/>
      </w:pPr>
      <w:rPr>
        <w:rFonts w:hint="default"/>
        <w:lang w:val="en-US" w:eastAsia="en-US" w:bidi="ar-SA"/>
      </w:rPr>
    </w:lvl>
    <w:lvl w:ilvl="4" w:tplc="343EB928">
      <w:numFmt w:val="bullet"/>
      <w:lvlText w:val="•"/>
      <w:lvlJc w:val="left"/>
      <w:pPr>
        <w:ind w:left="5052" w:hanging="380"/>
      </w:pPr>
      <w:rPr>
        <w:rFonts w:hint="default"/>
        <w:lang w:val="en-US" w:eastAsia="en-US" w:bidi="ar-SA"/>
      </w:rPr>
    </w:lvl>
    <w:lvl w:ilvl="5" w:tplc="CECAB696">
      <w:numFmt w:val="bullet"/>
      <w:lvlText w:val="•"/>
      <w:lvlJc w:val="left"/>
      <w:pPr>
        <w:ind w:left="6070" w:hanging="380"/>
      </w:pPr>
      <w:rPr>
        <w:rFonts w:hint="default"/>
        <w:lang w:val="en-US" w:eastAsia="en-US" w:bidi="ar-SA"/>
      </w:rPr>
    </w:lvl>
    <w:lvl w:ilvl="6" w:tplc="1D50F4AA">
      <w:numFmt w:val="bullet"/>
      <w:lvlText w:val="•"/>
      <w:lvlJc w:val="left"/>
      <w:pPr>
        <w:ind w:left="7088" w:hanging="380"/>
      </w:pPr>
      <w:rPr>
        <w:rFonts w:hint="default"/>
        <w:lang w:val="en-US" w:eastAsia="en-US" w:bidi="ar-SA"/>
      </w:rPr>
    </w:lvl>
    <w:lvl w:ilvl="7" w:tplc="E0DACAD8">
      <w:numFmt w:val="bullet"/>
      <w:lvlText w:val="•"/>
      <w:lvlJc w:val="left"/>
      <w:pPr>
        <w:ind w:left="8106" w:hanging="380"/>
      </w:pPr>
      <w:rPr>
        <w:rFonts w:hint="default"/>
        <w:lang w:val="en-US" w:eastAsia="en-US" w:bidi="ar-SA"/>
      </w:rPr>
    </w:lvl>
    <w:lvl w:ilvl="8" w:tplc="38405FD0">
      <w:numFmt w:val="bullet"/>
      <w:lvlText w:val="•"/>
      <w:lvlJc w:val="left"/>
      <w:pPr>
        <w:ind w:left="9124" w:hanging="380"/>
      </w:pPr>
      <w:rPr>
        <w:rFonts w:hint="default"/>
        <w:lang w:val="en-US" w:eastAsia="en-US" w:bidi="ar-SA"/>
      </w:rPr>
    </w:lvl>
  </w:abstractNum>
  <w:abstractNum w:abstractNumId="362" w15:restartNumberingAfterBreak="0">
    <w:nsid w:val="64AB4910"/>
    <w:multiLevelType w:val="hybridMultilevel"/>
    <w:tmpl w:val="42925E20"/>
    <w:lvl w:ilvl="0" w:tplc="45F2B90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E7E3DAE">
      <w:numFmt w:val="bullet"/>
      <w:lvlText w:val="•"/>
      <w:lvlJc w:val="left"/>
      <w:pPr>
        <w:ind w:left="1998" w:hanging="380"/>
      </w:pPr>
      <w:rPr>
        <w:rFonts w:hint="default"/>
        <w:lang w:val="en-US" w:eastAsia="en-US" w:bidi="ar-SA"/>
      </w:rPr>
    </w:lvl>
    <w:lvl w:ilvl="2" w:tplc="95708A7C">
      <w:numFmt w:val="bullet"/>
      <w:lvlText w:val="•"/>
      <w:lvlJc w:val="left"/>
      <w:pPr>
        <w:ind w:left="3016" w:hanging="380"/>
      </w:pPr>
      <w:rPr>
        <w:rFonts w:hint="default"/>
        <w:lang w:val="en-US" w:eastAsia="en-US" w:bidi="ar-SA"/>
      </w:rPr>
    </w:lvl>
    <w:lvl w:ilvl="3" w:tplc="446E8166">
      <w:numFmt w:val="bullet"/>
      <w:lvlText w:val="•"/>
      <w:lvlJc w:val="left"/>
      <w:pPr>
        <w:ind w:left="4034" w:hanging="380"/>
      </w:pPr>
      <w:rPr>
        <w:rFonts w:hint="default"/>
        <w:lang w:val="en-US" w:eastAsia="en-US" w:bidi="ar-SA"/>
      </w:rPr>
    </w:lvl>
    <w:lvl w:ilvl="4" w:tplc="A35C8D16">
      <w:numFmt w:val="bullet"/>
      <w:lvlText w:val="•"/>
      <w:lvlJc w:val="left"/>
      <w:pPr>
        <w:ind w:left="5052" w:hanging="380"/>
      </w:pPr>
      <w:rPr>
        <w:rFonts w:hint="default"/>
        <w:lang w:val="en-US" w:eastAsia="en-US" w:bidi="ar-SA"/>
      </w:rPr>
    </w:lvl>
    <w:lvl w:ilvl="5" w:tplc="29E4569A">
      <w:numFmt w:val="bullet"/>
      <w:lvlText w:val="•"/>
      <w:lvlJc w:val="left"/>
      <w:pPr>
        <w:ind w:left="6070" w:hanging="380"/>
      </w:pPr>
      <w:rPr>
        <w:rFonts w:hint="default"/>
        <w:lang w:val="en-US" w:eastAsia="en-US" w:bidi="ar-SA"/>
      </w:rPr>
    </w:lvl>
    <w:lvl w:ilvl="6" w:tplc="A86E2C02">
      <w:numFmt w:val="bullet"/>
      <w:lvlText w:val="•"/>
      <w:lvlJc w:val="left"/>
      <w:pPr>
        <w:ind w:left="7088" w:hanging="380"/>
      </w:pPr>
      <w:rPr>
        <w:rFonts w:hint="default"/>
        <w:lang w:val="en-US" w:eastAsia="en-US" w:bidi="ar-SA"/>
      </w:rPr>
    </w:lvl>
    <w:lvl w:ilvl="7" w:tplc="BC1E5E64">
      <w:numFmt w:val="bullet"/>
      <w:lvlText w:val="•"/>
      <w:lvlJc w:val="left"/>
      <w:pPr>
        <w:ind w:left="8106" w:hanging="380"/>
      </w:pPr>
      <w:rPr>
        <w:rFonts w:hint="default"/>
        <w:lang w:val="en-US" w:eastAsia="en-US" w:bidi="ar-SA"/>
      </w:rPr>
    </w:lvl>
    <w:lvl w:ilvl="8" w:tplc="9800BB90">
      <w:numFmt w:val="bullet"/>
      <w:lvlText w:val="•"/>
      <w:lvlJc w:val="left"/>
      <w:pPr>
        <w:ind w:left="9124" w:hanging="380"/>
      </w:pPr>
      <w:rPr>
        <w:rFonts w:hint="default"/>
        <w:lang w:val="en-US" w:eastAsia="en-US" w:bidi="ar-SA"/>
      </w:rPr>
    </w:lvl>
  </w:abstractNum>
  <w:abstractNum w:abstractNumId="363" w15:restartNumberingAfterBreak="0">
    <w:nsid w:val="64D34822"/>
    <w:multiLevelType w:val="hybridMultilevel"/>
    <w:tmpl w:val="E898C62E"/>
    <w:lvl w:ilvl="0" w:tplc="8AE88F0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CA48F18">
      <w:numFmt w:val="bullet"/>
      <w:lvlText w:val="•"/>
      <w:lvlJc w:val="left"/>
      <w:pPr>
        <w:ind w:left="1998" w:hanging="380"/>
      </w:pPr>
      <w:rPr>
        <w:rFonts w:hint="default"/>
        <w:lang w:val="en-US" w:eastAsia="en-US" w:bidi="ar-SA"/>
      </w:rPr>
    </w:lvl>
    <w:lvl w:ilvl="2" w:tplc="25349CDE">
      <w:numFmt w:val="bullet"/>
      <w:lvlText w:val="•"/>
      <w:lvlJc w:val="left"/>
      <w:pPr>
        <w:ind w:left="3016" w:hanging="380"/>
      </w:pPr>
      <w:rPr>
        <w:rFonts w:hint="default"/>
        <w:lang w:val="en-US" w:eastAsia="en-US" w:bidi="ar-SA"/>
      </w:rPr>
    </w:lvl>
    <w:lvl w:ilvl="3" w:tplc="878EC5E4">
      <w:numFmt w:val="bullet"/>
      <w:lvlText w:val="•"/>
      <w:lvlJc w:val="left"/>
      <w:pPr>
        <w:ind w:left="4034" w:hanging="380"/>
      </w:pPr>
      <w:rPr>
        <w:rFonts w:hint="default"/>
        <w:lang w:val="en-US" w:eastAsia="en-US" w:bidi="ar-SA"/>
      </w:rPr>
    </w:lvl>
    <w:lvl w:ilvl="4" w:tplc="4C4EA95E">
      <w:numFmt w:val="bullet"/>
      <w:lvlText w:val="•"/>
      <w:lvlJc w:val="left"/>
      <w:pPr>
        <w:ind w:left="5052" w:hanging="380"/>
      </w:pPr>
      <w:rPr>
        <w:rFonts w:hint="default"/>
        <w:lang w:val="en-US" w:eastAsia="en-US" w:bidi="ar-SA"/>
      </w:rPr>
    </w:lvl>
    <w:lvl w:ilvl="5" w:tplc="F812747A">
      <w:numFmt w:val="bullet"/>
      <w:lvlText w:val="•"/>
      <w:lvlJc w:val="left"/>
      <w:pPr>
        <w:ind w:left="6070" w:hanging="380"/>
      </w:pPr>
      <w:rPr>
        <w:rFonts w:hint="default"/>
        <w:lang w:val="en-US" w:eastAsia="en-US" w:bidi="ar-SA"/>
      </w:rPr>
    </w:lvl>
    <w:lvl w:ilvl="6" w:tplc="F788B1AE">
      <w:numFmt w:val="bullet"/>
      <w:lvlText w:val="•"/>
      <w:lvlJc w:val="left"/>
      <w:pPr>
        <w:ind w:left="7088" w:hanging="380"/>
      </w:pPr>
      <w:rPr>
        <w:rFonts w:hint="default"/>
        <w:lang w:val="en-US" w:eastAsia="en-US" w:bidi="ar-SA"/>
      </w:rPr>
    </w:lvl>
    <w:lvl w:ilvl="7" w:tplc="07C44F32">
      <w:numFmt w:val="bullet"/>
      <w:lvlText w:val="•"/>
      <w:lvlJc w:val="left"/>
      <w:pPr>
        <w:ind w:left="8106" w:hanging="380"/>
      </w:pPr>
      <w:rPr>
        <w:rFonts w:hint="default"/>
        <w:lang w:val="en-US" w:eastAsia="en-US" w:bidi="ar-SA"/>
      </w:rPr>
    </w:lvl>
    <w:lvl w:ilvl="8" w:tplc="BFCA43F2">
      <w:numFmt w:val="bullet"/>
      <w:lvlText w:val="•"/>
      <w:lvlJc w:val="left"/>
      <w:pPr>
        <w:ind w:left="9124" w:hanging="380"/>
      </w:pPr>
      <w:rPr>
        <w:rFonts w:hint="default"/>
        <w:lang w:val="en-US" w:eastAsia="en-US" w:bidi="ar-SA"/>
      </w:rPr>
    </w:lvl>
  </w:abstractNum>
  <w:abstractNum w:abstractNumId="364" w15:restartNumberingAfterBreak="0">
    <w:nsid w:val="64DA43FD"/>
    <w:multiLevelType w:val="hybridMultilevel"/>
    <w:tmpl w:val="EFC4F7CE"/>
    <w:lvl w:ilvl="0" w:tplc="23F4C21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72BBCC">
      <w:numFmt w:val="bullet"/>
      <w:lvlText w:val="•"/>
      <w:lvlJc w:val="left"/>
      <w:pPr>
        <w:ind w:left="1998" w:hanging="380"/>
      </w:pPr>
      <w:rPr>
        <w:rFonts w:hint="default"/>
        <w:lang w:val="en-US" w:eastAsia="en-US" w:bidi="ar-SA"/>
      </w:rPr>
    </w:lvl>
    <w:lvl w:ilvl="2" w:tplc="34E80038">
      <w:numFmt w:val="bullet"/>
      <w:lvlText w:val="•"/>
      <w:lvlJc w:val="left"/>
      <w:pPr>
        <w:ind w:left="3016" w:hanging="380"/>
      </w:pPr>
      <w:rPr>
        <w:rFonts w:hint="default"/>
        <w:lang w:val="en-US" w:eastAsia="en-US" w:bidi="ar-SA"/>
      </w:rPr>
    </w:lvl>
    <w:lvl w:ilvl="3" w:tplc="9C968EC2">
      <w:numFmt w:val="bullet"/>
      <w:lvlText w:val="•"/>
      <w:lvlJc w:val="left"/>
      <w:pPr>
        <w:ind w:left="4034" w:hanging="380"/>
      </w:pPr>
      <w:rPr>
        <w:rFonts w:hint="default"/>
        <w:lang w:val="en-US" w:eastAsia="en-US" w:bidi="ar-SA"/>
      </w:rPr>
    </w:lvl>
    <w:lvl w:ilvl="4" w:tplc="3006A6D2">
      <w:numFmt w:val="bullet"/>
      <w:lvlText w:val="•"/>
      <w:lvlJc w:val="left"/>
      <w:pPr>
        <w:ind w:left="5052" w:hanging="380"/>
      </w:pPr>
      <w:rPr>
        <w:rFonts w:hint="default"/>
        <w:lang w:val="en-US" w:eastAsia="en-US" w:bidi="ar-SA"/>
      </w:rPr>
    </w:lvl>
    <w:lvl w:ilvl="5" w:tplc="370C4746">
      <w:numFmt w:val="bullet"/>
      <w:lvlText w:val="•"/>
      <w:lvlJc w:val="left"/>
      <w:pPr>
        <w:ind w:left="6070" w:hanging="380"/>
      </w:pPr>
      <w:rPr>
        <w:rFonts w:hint="default"/>
        <w:lang w:val="en-US" w:eastAsia="en-US" w:bidi="ar-SA"/>
      </w:rPr>
    </w:lvl>
    <w:lvl w:ilvl="6" w:tplc="D904F128">
      <w:numFmt w:val="bullet"/>
      <w:lvlText w:val="•"/>
      <w:lvlJc w:val="left"/>
      <w:pPr>
        <w:ind w:left="7088" w:hanging="380"/>
      </w:pPr>
      <w:rPr>
        <w:rFonts w:hint="default"/>
        <w:lang w:val="en-US" w:eastAsia="en-US" w:bidi="ar-SA"/>
      </w:rPr>
    </w:lvl>
    <w:lvl w:ilvl="7" w:tplc="1AC4353A">
      <w:numFmt w:val="bullet"/>
      <w:lvlText w:val="•"/>
      <w:lvlJc w:val="left"/>
      <w:pPr>
        <w:ind w:left="8106" w:hanging="380"/>
      </w:pPr>
      <w:rPr>
        <w:rFonts w:hint="default"/>
        <w:lang w:val="en-US" w:eastAsia="en-US" w:bidi="ar-SA"/>
      </w:rPr>
    </w:lvl>
    <w:lvl w:ilvl="8" w:tplc="8430B32C">
      <w:numFmt w:val="bullet"/>
      <w:lvlText w:val="•"/>
      <w:lvlJc w:val="left"/>
      <w:pPr>
        <w:ind w:left="9124" w:hanging="380"/>
      </w:pPr>
      <w:rPr>
        <w:rFonts w:hint="default"/>
        <w:lang w:val="en-US" w:eastAsia="en-US" w:bidi="ar-SA"/>
      </w:rPr>
    </w:lvl>
  </w:abstractNum>
  <w:abstractNum w:abstractNumId="365" w15:restartNumberingAfterBreak="0">
    <w:nsid w:val="654130BE"/>
    <w:multiLevelType w:val="hybridMultilevel"/>
    <w:tmpl w:val="5CC2D932"/>
    <w:lvl w:ilvl="0" w:tplc="D6BA472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7C2F030">
      <w:numFmt w:val="bullet"/>
      <w:lvlText w:val="•"/>
      <w:lvlJc w:val="left"/>
      <w:pPr>
        <w:ind w:left="1998" w:hanging="380"/>
      </w:pPr>
      <w:rPr>
        <w:rFonts w:hint="default"/>
        <w:lang w:val="en-US" w:eastAsia="en-US" w:bidi="ar-SA"/>
      </w:rPr>
    </w:lvl>
    <w:lvl w:ilvl="2" w:tplc="FEF23042">
      <w:numFmt w:val="bullet"/>
      <w:lvlText w:val="•"/>
      <w:lvlJc w:val="left"/>
      <w:pPr>
        <w:ind w:left="3016" w:hanging="380"/>
      </w:pPr>
      <w:rPr>
        <w:rFonts w:hint="default"/>
        <w:lang w:val="en-US" w:eastAsia="en-US" w:bidi="ar-SA"/>
      </w:rPr>
    </w:lvl>
    <w:lvl w:ilvl="3" w:tplc="DBB66398">
      <w:numFmt w:val="bullet"/>
      <w:lvlText w:val="•"/>
      <w:lvlJc w:val="left"/>
      <w:pPr>
        <w:ind w:left="4034" w:hanging="380"/>
      </w:pPr>
      <w:rPr>
        <w:rFonts w:hint="default"/>
        <w:lang w:val="en-US" w:eastAsia="en-US" w:bidi="ar-SA"/>
      </w:rPr>
    </w:lvl>
    <w:lvl w:ilvl="4" w:tplc="3D2E61B6">
      <w:numFmt w:val="bullet"/>
      <w:lvlText w:val="•"/>
      <w:lvlJc w:val="left"/>
      <w:pPr>
        <w:ind w:left="5052" w:hanging="380"/>
      </w:pPr>
      <w:rPr>
        <w:rFonts w:hint="default"/>
        <w:lang w:val="en-US" w:eastAsia="en-US" w:bidi="ar-SA"/>
      </w:rPr>
    </w:lvl>
    <w:lvl w:ilvl="5" w:tplc="1D8E3476">
      <w:numFmt w:val="bullet"/>
      <w:lvlText w:val="•"/>
      <w:lvlJc w:val="left"/>
      <w:pPr>
        <w:ind w:left="6070" w:hanging="380"/>
      </w:pPr>
      <w:rPr>
        <w:rFonts w:hint="default"/>
        <w:lang w:val="en-US" w:eastAsia="en-US" w:bidi="ar-SA"/>
      </w:rPr>
    </w:lvl>
    <w:lvl w:ilvl="6" w:tplc="E5C0B1DA">
      <w:numFmt w:val="bullet"/>
      <w:lvlText w:val="•"/>
      <w:lvlJc w:val="left"/>
      <w:pPr>
        <w:ind w:left="7088" w:hanging="380"/>
      </w:pPr>
      <w:rPr>
        <w:rFonts w:hint="default"/>
        <w:lang w:val="en-US" w:eastAsia="en-US" w:bidi="ar-SA"/>
      </w:rPr>
    </w:lvl>
    <w:lvl w:ilvl="7" w:tplc="A5867268">
      <w:numFmt w:val="bullet"/>
      <w:lvlText w:val="•"/>
      <w:lvlJc w:val="left"/>
      <w:pPr>
        <w:ind w:left="8106" w:hanging="380"/>
      </w:pPr>
      <w:rPr>
        <w:rFonts w:hint="default"/>
        <w:lang w:val="en-US" w:eastAsia="en-US" w:bidi="ar-SA"/>
      </w:rPr>
    </w:lvl>
    <w:lvl w:ilvl="8" w:tplc="8040B92E">
      <w:numFmt w:val="bullet"/>
      <w:lvlText w:val="•"/>
      <w:lvlJc w:val="left"/>
      <w:pPr>
        <w:ind w:left="9124" w:hanging="380"/>
      </w:pPr>
      <w:rPr>
        <w:rFonts w:hint="default"/>
        <w:lang w:val="en-US" w:eastAsia="en-US" w:bidi="ar-SA"/>
      </w:rPr>
    </w:lvl>
  </w:abstractNum>
  <w:abstractNum w:abstractNumId="366" w15:restartNumberingAfterBreak="0">
    <w:nsid w:val="65495F4E"/>
    <w:multiLevelType w:val="hybridMultilevel"/>
    <w:tmpl w:val="D8663812"/>
    <w:lvl w:ilvl="0" w:tplc="6F2692D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42E6F16">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2A78CB50">
      <w:numFmt w:val="bullet"/>
      <w:lvlText w:val="•"/>
      <w:lvlJc w:val="left"/>
      <w:pPr>
        <w:ind w:left="2128" w:hanging="171"/>
      </w:pPr>
      <w:rPr>
        <w:rFonts w:hint="default"/>
        <w:lang w:val="en-US" w:eastAsia="en-US" w:bidi="ar-SA"/>
      </w:rPr>
    </w:lvl>
    <w:lvl w:ilvl="3" w:tplc="628C24E4">
      <w:numFmt w:val="bullet"/>
      <w:lvlText w:val="•"/>
      <w:lvlJc w:val="left"/>
      <w:pPr>
        <w:ind w:left="3257" w:hanging="171"/>
      </w:pPr>
      <w:rPr>
        <w:rFonts w:hint="default"/>
        <w:lang w:val="en-US" w:eastAsia="en-US" w:bidi="ar-SA"/>
      </w:rPr>
    </w:lvl>
    <w:lvl w:ilvl="4" w:tplc="936628EC">
      <w:numFmt w:val="bullet"/>
      <w:lvlText w:val="•"/>
      <w:lvlJc w:val="left"/>
      <w:pPr>
        <w:ind w:left="4386" w:hanging="171"/>
      </w:pPr>
      <w:rPr>
        <w:rFonts w:hint="default"/>
        <w:lang w:val="en-US" w:eastAsia="en-US" w:bidi="ar-SA"/>
      </w:rPr>
    </w:lvl>
    <w:lvl w:ilvl="5" w:tplc="53C638DC">
      <w:numFmt w:val="bullet"/>
      <w:lvlText w:val="•"/>
      <w:lvlJc w:val="left"/>
      <w:pPr>
        <w:ind w:left="5515" w:hanging="171"/>
      </w:pPr>
      <w:rPr>
        <w:rFonts w:hint="default"/>
        <w:lang w:val="en-US" w:eastAsia="en-US" w:bidi="ar-SA"/>
      </w:rPr>
    </w:lvl>
    <w:lvl w:ilvl="6" w:tplc="DF0A275C">
      <w:numFmt w:val="bullet"/>
      <w:lvlText w:val="•"/>
      <w:lvlJc w:val="left"/>
      <w:pPr>
        <w:ind w:left="6644" w:hanging="171"/>
      </w:pPr>
      <w:rPr>
        <w:rFonts w:hint="default"/>
        <w:lang w:val="en-US" w:eastAsia="en-US" w:bidi="ar-SA"/>
      </w:rPr>
    </w:lvl>
    <w:lvl w:ilvl="7" w:tplc="5B2287BC">
      <w:numFmt w:val="bullet"/>
      <w:lvlText w:val="•"/>
      <w:lvlJc w:val="left"/>
      <w:pPr>
        <w:ind w:left="7773" w:hanging="171"/>
      </w:pPr>
      <w:rPr>
        <w:rFonts w:hint="default"/>
        <w:lang w:val="en-US" w:eastAsia="en-US" w:bidi="ar-SA"/>
      </w:rPr>
    </w:lvl>
    <w:lvl w:ilvl="8" w:tplc="E1E82CC6">
      <w:numFmt w:val="bullet"/>
      <w:lvlText w:val="•"/>
      <w:lvlJc w:val="left"/>
      <w:pPr>
        <w:ind w:left="8902" w:hanging="171"/>
      </w:pPr>
      <w:rPr>
        <w:rFonts w:hint="default"/>
        <w:lang w:val="en-US" w:eastAsia="en-US" w:bidi="ar-SA"/>
      </w:rPr>
    </w:lvl>
  </w:abstractNum>
  <w:abstractNum w:abstractNumId="367" w15:restartNumberingAfterBreak="0">
    <w:nsid w:val="654C61E6"/>
    <w:multiLevelType w:val="hybridMultilevel"/>
    <w:tmpl w:val="E9EEDE42"/>
    <w:lvl w:ilvl="0" w:tplc="126C187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F641DAA">
      <w:numFmt w:val="bullet"/>
      <w:lvlText w:val="•"/>
      <w:lvlJc w:val="left"/>
      <w:pPr>
        <w:ind w:left="1998" w:hanging="380"/>
      </w:pPr>
      <w:rPr>
        <w:rFonts w:hint="default"/>
        <w:lang w:val="en-US" w:eastAsia="en-US" w:bidi="ar-SA"/>
      </w:rPr>
    </w:lvl>
    <w:lvl w:ilvl="2" w:tplc="474A5606">
      <w:numFmt w:val="bullet"/>
      <w:lvlText w:val="•"/>
      <w:lvlJc w:val="left"/>
      <w:pPr>
        <w:ind w:left="3016" w:hanging="380"/>
      </w:pPr>
      <w:rPr>
        <w:rFonts w:hint="default"/>
        <w:lang w:val="en-US" w:eastAsia="en-US" w:bidi="ar-SA"/>
      </w:rPr>
    </w:lvl>
    <w:lvl w:ilvl="3" w:tplc="8E5CD3DA">
      <w:numFmt w:val="bullet"/>
      <w:lvlText w:val="•"/>
      <w:lvlJc w:val="left"/>
      <w:pPr>
        <w:ind w:left="4034" w:hanging="380"/>
      </w:pPr>
      <w:rPr>
        <w:rFonts w:hint="default"/>
        <w:lang w:val="en-US" w:eastAsia="en-US" w:bidi="ar-SA"/>
      </w:rPr>
    </w:lvl>
    <w:lvl w:ilvl="4" w:tplc="C99287D4">
      <w:numFmt w:val="bullet"/>
      <w:lvlText w:val="•"/>
      <w:lvlJc w:val="left"/>
      <w:pPr>
        <w:ind w:left="5052" w:hanging="380"/>
      </w:pPr>
      <w:rPr>
        <w:rFonts w:hint="default"/>
        <w:lang w:val="en-US" w:eastAsia="en-US" w:bidi="ar-SA"/>
      </w:rPr>
    </w:lvl>
    <w:lvl w:ilvl="5" w:tplc="6F8E26BA">
      <w:numFmt w:val="bullet"/>
      <w:lvlText w:val="•"/>
      <w:lvlJc w:val="left"/>
      <w:pPr>
        <w:ind w:left="6070" w:hanging="380"/>
      </w:pPr>
      <w:rPr>
        <w:rFonts w:hint="default"/>
        <w:lang w:val="en-US" w:eastAsia="en-US" w:bidi="ar-SA"/>
      </w:rPr>
    </w:lvl>
    <w:lvl w:ilvl="6" w:tplc="F858F202">
      <w:numFmt w:val="bullet"/>
      <w:lvlText w:val="•"/>
      <w:lvlJc w:val="left"/>
      <w:pPr>
        <w:ind w:left="7088" w:hanging="380"/>
      </w:pPr>
      <w:rPr>
        <w:rFonts w:hint="default"/>
        <w:lang w:val="en-US" w:eastAsia="en-US" w:bidi="ar-SA"/>
      </w:rPr>
    </w:lvl>
    <w:lvl w:ilvl="7" w:tplc="D7EE432A">
      <w:numFmt w:val="bullet"/>
      <w:lvlText w:val="•"/>
      <w:lvlJc w:val="left"/>
      <w:pPr>
        <w:ind w:left="8106" w:hanging="380"/>
      </w:pPr>
      <w:rPr>
        <w:rFonts w:hint="default"/>
        <w:lang w:val="en-US" w:eastAsia="en-US" w:bidi="ar-SA"/>
      </w:rPr>
    </w:lvl>
    <w:lvl w:ilvl="8" w:tplc="F1DE913C">
      <w:numFmt w:val="bullet"/>
      <w:lvlText w:val="•"/>
      <w:lvlJc w:val="left"/>
      <w:pPr>
        <w:ind w:left="9124" w:hanging="380"/>
      </w:pPr>
      <w:rPr>
        <w:rFonts w:hint="default"/>
        <w:lang w:val="en-US" w:eastAsia="en-US" w:bidi="ar-SA"/>
      </w:rPr>
    </w:lvl>
  </w:abstractNum>
  <w:abstractNum w:abstractNumId="368" w15:restartNumberingAfterBreak="0">
    <w:nsid w:val="65FB0D44"/>
    <w:multiLevelType w:val="hybridMultilevel"/>
    <w:tmpl w:val="182C9598"/>
    <w:lvl w:ilvl="0" w:tplc="53B234D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3A6A188">
      <w:numFmt w:val="bullet"/>
      <w:lvlText w:val="•"/>
      <w:lvlJc w:val="left"/>
      <w:pPr>
        <w:ind w:left="1998" w:hanging="380"/>
      </w:pPr>
      <w:rPr>
        <w:rFonts w:hint="default"/>
        <w:lang w:val="en-US" w:eastAsia="en-US" w:bidi="ar-SA"/>
      </w:rPr>
    </w:lvl>
    <w:lvl w:ilvl="2" w:tplc="643CE4FA">
      <w:numFmt w:val="bullet"/>
      <w:lvlText w:val="•"/>
      <w:lvlJc w:val="left"/>
      <w:pPr>
        <w:ind w:left="3016" w:hanging="380"/>
      </w:pPr>
      <w:rPr>
        <w:rFonts w:hint="default"/>
        <w:lang w:val="en-US" w:eastAsia="en-US" w:bidi="ar-SA"/>
      </w:rPr>
    </w:lvl>
    <w:lvl w:ilvl="3" w:tplc="D6344058">
      <w:numFmt w:val="bullet"/>
      <w:lvlText w:val="•"/>
      <w:lvlJc w:val="left"/>
      <w:pPr>
        <w:ind w:left="4034" w:hanging="380"/>
      </w:pPr>
      <w:rPr>
        <w:rFonts w:hint="default"/>
        <w:lang w:val="en-US" w:eastAsia="en-US" w:bidi="ar-SA"/>
      </w:rPr>
    </w:lvl>
    <w:lvl w:ilvl="4" w:tplc="E8525362">
      <w:numFmt w:val="bullet"/>
      <w:lvlText w:val="•"/>
      <w:lvlJc w:val="left"/>
      <w:pPr>
        <w:ind w:left="5052" w:hanging="380"/>
      </w:pPr>
      <w:rPr>
        <w:rFonts w:hint="default"/>
        <w:lang w:val="en-US" w:eastAsia="en-US" w:bidi="ar-SA"/>
      </w:rPr>
    </w:lvl>
    <w:lvl w:ilvl="5" w:tplc="35B616F0">
      <w:numFmt w:val="bullet"/>
      <w:lvlText w:val="•"/>
      <w:lvlJc w:val="left"/>
      <w:pPr>
        <w:ind w:left="6070" w:hanging="380"/>
      </w:pPr>
      <w:rPr>
        <w:rFonts w:hint="default"/>
        <w:lang w:val="en-US" w:eastAsia="en-US" w:bidi="ar-SA"/>
      </w:rPr>
    </w:lvl>
    <w:lvl w:ilvl="6" w:tplc="6C20602E">
      <w:numFmt w:val="bullet"/>
      <w:lvlText w:val="•"/>
      <w:lvlJc w:val="left"/>
      <w:pPr>
        <w:ind w:left="7088" w:hanging="380"/>
      </w:pPr>
      <w:rPr>
        <w:rFonts w:hint="default"/>
        <w:lang w:val="en-US" w:eastAsia="en-US" w:bidi="ar-SA"/>
      </w:rPr>
    </w:lvl>
    <w:lvl w:ilvl="7" w:tplc="2536DCFE">
      <w:numFmt w:val="bullet"/>
      <w:lvlText w:val="•"/>
      <w:lvlJc w:val="left"/>
      <w:pPr>
        <w:ind w:left="8106" w:hanging="380"/>
      </w:pPr>
      <w:rPr>
        <w:rFonts w:hint="default"/>
        <w:lang w:val="en-US" w:eastAsia="en-US" w:bidi="ar-SA"/>
      </w:rPr>
    </w:lvl>
    <w:lvl w:ilvl="8" w:tplc="A202A922">
      <w:numFmt w:val="bullet"/>
      <w:lvlText w:val="•"/>
      <w:lvlJc w:val="left"/>
      <w:pPr>
        <w:ind w:left="9124" w:hanging="380"/>
      </w:pPr>
      <w:rPr>
        <w:rFonts w:hint="default"/>
        <w:lang w:val="en-US" w:eastAsia="en-US" w:bidi="ar-SA"/>
      </w:rPr>
    </w:lvl>
  </w:abstractNum>
  <w:abstractNum w:abstractNumId="369" w15:restartNumberingAfterBreak="0">
    <w:nsid w:val="661031FC"/>
    <w:multiLevelType w:val="hybridMultilevel"/>
    <w:tmpl w:val="8858212E"/>
    <w:lvl w:ilvl="0" w:tplc="21EA909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AC6DE24">
      <w:numFmt w:val="bullet"/>
      <w:lvlText w:val="•"/>
      <w:lvlJc w:val="left"/>
      <w:pPr>
        <w:ind w:left="1998" w:hanging="380"/>
      </w:pPr>
      <w:rPr>
        <w:rFonts w:hint="default"/>
        <w:lang w:val="en-US" w:eastAsia="en-US" w:bidi="ar-SA"/>
      </w:rPr>
    </w:lvl>
    <w:lvl w:ilvl="2" w:tplc="C088A7A8">
      <w:numFmt w:val="bullet"/>
      <w:lvlText w:val="•"/>
      <w:lvlJc w:val="left"/>
      <w:pPr>
        <w:ind w:left="3016" w:hanging="380"/>
      </w:pPr>
      <w:rPr>
        <w:rFonts w:hint="default"/>
        <w:lang w:val="en-US" w:eastAsia="en-US" w:bidi="ar-SA"/>
      </w:rPr>
    </w:lvl>
    <w:lvl w:ilvl="3" w:tplc="6CE4C2EC">
      <w:numFmt w:val="bullet"/>
      <w:lvlText w:val="•"/>
      <w:lvlJc w:val="left"/>
      <w:pPr>
        <w:ind w:left="4034" w:hanging="380"/>
      </w:pPr>
      <w:rPr>
        <w:rFonts w:hint="default"/>
        <w:lang w:val="en-US" w:eastAsia="en-US" w:bidi="ar-SA"/>
      </w:rPr>
    </w:lvl>
    <w:lvl w:ilvl="4" w:tplc="4A225622">
      <w:numFmt w:val="bullet"/>
      <w:lvlText w:val="•"/>
      <w:lvlJc w:val="left"/>
      <w:pPr>
        <w:ind w:left="5052" w:hanging="380"/>
      </w:pPr>
      <w:rPr>
        <w:rFonts w:hint="default"/>
        <w:lang w:val="en-US" w:eastAsia="en-US" w:bidi="ar-SA"/>
      </w:rPr>
    </w:lvl>
    <w:lvl w:ilvl="5" w:tplc="D222EA86">
      <w:numFmt w:val="bullet"/>
      <w:lvlText w:val="•"/>
      <w:lvlJc w:val="left"/>
      <w:pPr>
        <w:ind w:left="6070" w:hanging="380"/>
      </w:pPr>
      <w:rPr>
        <w:rFonts w:hint="default"/>
        <w:lang w:val="en-US" w:eastAsia="en-US" w:bidi="ar-SA"/>
      </w:rPr>
    </w:lvl>
    <w:lvl w:ilvl="6" w:tplc="D236F9F2">
      <w:numFmt w:val="bullet"/>
      <w:lvlText w:val="•"/>
      <w:lvlJc w:val="left"/>
      <w:pPr>
        <w:ind w:left="7088" w:hanging="380"/>
      </w:pPr>
      <w:rPr>
        <w:rFonts w:hint="default"/>
        <w:lang w:val="en-US" w:eastAsia="en-US" w:bidi="ar-SA"/>
      </w:rPr>
    </w:lvl>
    <w:lvl w:ilvl="7" w:tplc="3C0C16A4">
      <w:numFmt w:val="bullet"/>
      <w:lvlText w:val="•"/>
      <w:lvlJc w:val="left"/>
      <w:pPr>
        <w:ind w:left="8106" w:hanging="380"/>
      </w:pPr>
      <w:rPr>
        <w:rFonts w:hint="default"/>
        <w:lang w:val="en-US" w:eastAsia="en-US" w:bidi="ar-SA"/>
      </w:rPr>
    </w:lvl>
    <w:lvl w:ilvl="8" w:tplc="DEC244B8">
      <w:numFmt w:val="bullet"/>
      <w:lvlText w:val="•"/>
      <w:lvlJc w:val="left"/>
      <w:pPr>
        <w:ind w:left="9124" w:hanging="380"/>
      </w:pPr>
      <w:rPr>
        <w:rFonts w:hint="default"/>
        <w:lang w:val="en-US" w:eastAsia="en-US" w:bidi="ar-SA"/>
      </w:rPr>
    </w:lvl>
  </w:abstractNum>
  <w:abstractNum w:abstractNumId="370" w15:restartNumberingAfterBreak="0">
    <w:nsid w:val="66260175"/>
    <w:multiLevelType w:val="hybridMultilevel"/>
    <w:tmpl w:val="3AD2E8F4"/>
    <w:lvl w:ilvl="0" w:tplc="A0569A6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54EC090">
      <w:numFmt w:val="bullet"/>
      <w:lvlText w:val="•"/>
      <w:lvlJc w:val="left"/>
      <w:pPr>
        <w:ind w:left="1998" w:hanging="380"/>
      </w:pPr>
      <w:rPr>
        <w:rFonts w:hint="default"/>
        <w:lang w:val="en-US" w:eastAsia="en-US" w:bidi="ar-SA"/>
      </w:rPr>
    </w:lvl>
    <w:lvl w:ilvl="2" w:tplc="CEF65BBA">
      <w:numFmt w:val="bullet"/>
      <w:lvlText w:val="•"/>
      <w:lvlJc w:val="left"/>
      <w:pPr>
        <w:ind w:left="3016" w:hanging="380"/>
      </w:pPr>
      <w:rPr>
        <w:rFonts w:hint="default"/>
        <w:lang w:val="en-US" w:eastAsia="en-US" w:bidi="ar-SA"/>
      </w:rPr>
    </w:lvl>
    <w:lvl w:ilvl="3" w:tplc="740A31A4">
      <w:numFmt w:val="bullet"/>
      <w:lvlText w:val="•"/>
      <w:lvlJc w:val="left"/>
      <w:pPr>
        <w:ind w:left="4034" w:hanging="380"/>
      </w:pPr>
      <w:rPr>
        <w:rFonts w:hint="default"/>
        <w:lang w:val="en-US" w:eastAsia="en-US" w:bidi="ar-SA"/>
      </w:rPr>
    </w:lvl>
    <w:lvl w:ilvl="4" w:tplc="D9B8E73C">
      <w:numFmt w:val="bullet"/>
      <w:lvlText w:val="•"/>
      <w:lvlJc w:val="left"/>
      <w:pPr>
        <w:ind w:left="5052" w:hanging="380"/>
      </w:pPr>
      <w:rPr>
        <w:rFonts w:hint="default"/>
        <w:lang w:val="en-US" w:eastAsia="en-US" w:bidi="ar-SA"/>
      </w:rPr>
    </w:lvl>
    <w:lvl w:ilvl="5" w:tplc="97981874">
      <w:numFmt w:val="bullet"/>
      <w:lvlText w:val="•"/>
      <w:lvlJc w:val="left"/>
      <w:pPr>
        <w:ind w:left="6070" w:hanging="380"/>
      </w:pPr>
      <w:rPr>
        <w:rFonts w:hint="default"/>
        <w:lang w:val="en-US" w:eastAsia="en-US" w:bidi="ar-SA"/>
      </w:rPr>
    </w:lvl>
    <w:lvl w:ilvl="6" w:tplc="64DCCB2A">
      <w:numFmt w:val="bullet"/>
      <w:lvlText w:val="•"/>
      <w:lvlJc w:val="left"/>
      <w:pPr>
        <w:ind w:left="7088" w:hanging="380"/>
      </w:pPr>
      <w:rPr>
        <w:rFonts w:hint="default"/>
        <w:lang w:val="en-US" w:eastAsia="en-US" w:bidi="ar-SA"/>
      </w:rPr>
    </w:lvl>
    <w:lvl w:ilvl="7" w:tplc="9BB61AFA">
      <w:numFmt w:val="bullet"/>
      <w:lvlText w:val="•"/>
      <w:lvlJc w:val="left"/>
      <w:pPr>
        <w:ind w:left="8106" w:hanging="380"/>
      </w:pPr>
      <w:rPr>
        <w:rFonts w:hint="default"/>
        <w:lang w:val="en-US" w:eastAsia="en-US" w:bidi="ar-SA"/>
      </w:rPr>
    </w:lvl>
    <w:lvl w:ilvl="8" w:tplc="4F48F398">
      <w:numFmt w:val="bullet"/>
      <w:lvlText w:val="•"/>
      <w:lvlJc w:val="left"/>
      <w:pPr>
        <w:ind w:left="9124" w:hanging="380"/>
      </w:pPr>
      <w:rPr>
        <w:rFonts w:hint="default"/>
        <w:lang w:val="en-US" w:eastAsia="en-US" w:bidi="ar-SA"/>
      </w:rPr>
    </w:lvl>
  </w:abstractNum>
  <w:abstractNum w:abstractNumId="371" w15:restartNumberingAfterBreak="0">
    <w:nsid w:val="663F590B"/>
    <w:multiLevelType w:val="hybridMultilevel"/>
    <w:tmpl w:val="8CCA8FBC"/>
    <w:lvl w:ilvl="0" w:tplc="A8205D0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2D6409A">
      <w:numFmt w:val="bullet"/>
      <w:lvlText w:val="•"/>
      <w:lvlJc w:val="left"/>
      <w:pPr>
        <w:ind w:left="1998" w:hanging="380"/>
      </w:pPr>
      <w:rPr>
        <w:rFonts w:hint="default"/>
        <w:lang w:val="en-US" w:eastAsia="en-US" w:bidi="ar-SA"/>
      </w:rPr>
    </w:lvl>
    <w:lvl w:ilvl="2" w:tplc="A10E3F1C">
      <w:numFmt w:val="bullet"/>
      <w:lvlText w:val="•"/>
      <w:lvlJc w:val="left"/>
      <w:pPr>
        <w:ind w:left="3016" w:hanging="380"/>
      </w:pPr>
      <w:rPr>
        <w:rFonts w:hint="default"/>
        <w:lang w:val="en-US" w:eastAsia="en-US" w:bidi="ar-SA"/>
      </w:rPr>
    </w:lvl>
    <w:lvl w:ilvl="3" w:tplc="79065996">
      <w:numFmt w:val="bullet"/>
      <w:lvlText w:val="•"/>
      <w:lvlJc w:val="left"/>
      <w:pPr>
        <w:ind w:left="4034" w:hanging="380"/>
      </w:pPr>
      <w:rPr>
        <w:rFonts w:hint="default"/>
        <w:lang w:val="en-US" w:eastAsia="en-US" w:bidi="ar-SA"/>
      </w:rPr>
    </w:lvl>
    <w:lvl w:ilvl="4" w:tplc="4D2600DC">
      <w:numFmt w:val="bullet"/>
      <w:lvlText w:val="•"/>
      <w:lvlJc w:val="left"/>
      <w:pPr>
        <w:ind w:left="5052" w:hanging="380"/>
      </w:pPr>
      <w:rPr>
        <w:rFonts w:hint="default"/>
        <w:lang w:val="en-US" w:eastAsia="en-US" w:bidi="ar-SA"/>
      </w:rPr>
    </w:lvl>
    <w:lvl w:ilvl="5" w:tplc="5E32FD6C">
      <w:numFmt w:val="bullet"/>
      <w:lvlText w:val="•"/>
      <w:lvlJc w:val="left"/>
      <w:pPr>
        <w:ind w:left="6070" w:hanging="380"/>
      </w:pPr>
      <w:rPr>
        <w:rFonts w:hint="default"/>
        <w:lang w:val="en-US" w:eastAsia="en-US" w:bidi="ar-SA"/>
      </w:rPr>
    </w:lvl>
    <w:lvl w:ilvl="6" w:tplc="AB24343E">
      <w:numFmt w:val="bullet"/>
      <w:lvlText w:val="•"/>
      <w:lvlJc w:val="left"/>
      <w:pPr>
        <w:ind w:left="7088" w:hanging="380"/>
      </w:pPr>
      <w:rPr>
        <w:rFonts w:hint="default"/>
        <w:lang w:val="en-US" w:eastAsia="en-US" w:bidi="ar-SA"/>
      </w:rPr>
    </w:lvl>
    <w:lvl w:ilvl="7" w:tplc="9ACE3C1E">
      <w:numFmt w:val="bullet"/>
      <w:lvlText w:val="•"/>
      <w:lvlJc w:val="left"/>
      <w:pPr>
        <w:ind w:left="8106" w:hanging="380"/>
      </w:pPr>
      <w:rPr>
        <w:rFonts w:hint="default"/>
        <w:lang w:val="en-US" w:eastAsia="en-US" w:bidi="ar-SA"/>
      </w:rPr>
    </w:lvl>
    <w:lvl w:ilvl="8" w:tplc="A86EFD3C">
      <w:numFmt w:val="bullet"/>
      <w:lvlText w:val="•"/>
      <w:lvlJc w:val="left"/>
      <w:pPr>
        <w:ind w:left="9124" w:hanging="380"/>
      </w:pPr>
      <w:rPr>
        <w:rFonts w:hint="default"/>
        <w:lang w:val="en-US" w:eastAsia="en-US" w:bidi="ar-SA"/>
      </w:rPr>
    </w:lvl>
  </w:abstractNum>
  <w:abstractNum w:abstractNumId="372" w15:restartNumberingAfterBreak="0">
    <w:nsid w:val="66993968"/>
    <w:multiLevelType w:val="hybridMultilevel"/>
    <w:tmpl w:val="15B054C0"/>
    <w:lvl w:ilvl="0" w:tplc="CDA0EE8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5B46AEA">
      <w:numFmt w:val="bullet"/>
      <w:lvlText w:val="•"/>
      <w:lvlJc w:val="left"/>
      <w:pPr>
        <w:ind w:left="1998" w:hanging="380"/>
      </w:pPr>
      <w:rPr>
        <w:rFonts w:hint="default"/>
        <w:lang w:val="en-US" w:eastAsia="en-US" w:bidi="ar-SA"/>
      </w:rPr>
    </w:lvl>
    <w:lvl w:ilvl="2" w:tplc="31BA1112">
      <w:numFmt w:val="bullet"/>
      <w:lvlText w:val="•"/>
      <w:lvlJc w:val="left"/>
      <w:pPr>
        <w:ind w:left="3016" w:hanging="380"/>
      </w:pPr>
      <w:rPr>
        <w:rFonts w:hint="default"/>
        <w:lang w:val="en-US" w:eastAsia="en-US" w:bidi="ar-SA"/>
      </w:rPr>
    </w:lvl>
    <w:lvl w:ilvl="3" w:tplc="59FA32F8">
      <w:numFmt w:val="bullet"/>
      <w:lvlText w:val="•"/>
      <w:lvlJc w:val="left"/>
      <w:pPr>
        <w:ind w:left="4034" w:hanging="380"/>
      </w:pPr>
      <w:rPr>
        <w:rFonts w:hint="default"/>
        <w:lang w:val="en-US" w:eastAsia="en-US" w:bidi="ar-SA"/>
      </w:rPr>
    </w:lvl>
    <w:lvl w:ilvl="4" w:tplc="DED88062">
      <w:numFmt w:val="bullet"/>
      <w:lvlText w:val="•"/>
      <w:lvlJc w:val="left"/>
      <w:pPr>
        <w:ind w:left="5052" w:hanging="380"/>
      </w:pPr>
      <w:rPr>
        <w:rFonts w:hint="default"/>
        <w:lang w:val="en-US" w:eastAsia="en-US" w:bidi="ar-SA"/>
      </w:rPr>
    </w:lvl>
    <w:lvl w:ilvl="5" w:tplc="8CAE716C">
      <w:numFmt w:val="bullet"/>
      <w:lvlText w:val="•"/>
      <w:lvlJc w:val="left"/>
      <w:pPr>
        <w:ind w:left="6070" w:hanging="380"/>
      </w:pPr>
      <w:rPr>
        <w:rFonts w:hint="default"/>
        <w:lang w:val="en-US" w:eastAsia="en-US" w:bidi="ar-SA"/>
      </w:rPr>
    </w:lvl>
    <w:lvl w:ilvl="6" w:tplc="CB54CC04">
      <w:numFmt w:val="bullet"/>
      <w:lvlText w:val="•"/>
      <w:lvlJc w:val="left"/>
      <w:pPr>
        <w:ind w:left="7088" w:hanging="380"/>
      </w:pPr>
      <w:rPr>
        <w:rFonts w:hint="default"/>
        <w:lang w:val="en-US" w:eastAsia="en-US" w:bidi="ar-SA"/>
      </w:rPr>
    </w:lvl>
    <w:lvl w:ilvl="7" w:tplc="533C8342">
      <w:numFmt w:val="bullet"/>
      <w:lvlText w:val="•"/>
      <w:lvlJc w:val="left"/>
      <w:pPr>
        <w:ind w:left="8106" w:hanging="380"/>
      </w:pPr>
      <w:rPr>
        <w:rFonts w:hint="default"/>
        <w:lang w:val="en-US" w:eastAsia="en-US" w:bidi="ar-SA"/>
      </w:rPr>
    </w:lvl>
    <w:lvl w:ilvl="8" w:tplc="EC3AFC92">
      <w:numFmt w:val="bullet"/>
      <w:lvlText w:val="•"/>
      <w:lvlJc w:val="left"/>
      <w:pPr>
        <w:ind w:left="9124" w:hanging="380"/>
      </w:pPr>
      <w:rPr>
        <w:rFonts w:hint="default"/>
        <w:lang w:val="en-US" w:eastAsia="en-US" w:bidi="ar-SA"/>
      </w:rPr>
    </w:lvl>
  </w:abstractNum>
  <w:abstractNum w:abstractNumId="373" w15:restartNumberingAfterBreak="0">
    <w:nsid w:val="66B333A3"/>
    <w:multiLevelType w:val="hybridMultilevel"/>
    <w:tmpl w:val="40FA009C"/>
    <w:lvl w:ilvl="0" w:tplc="A0DEDE1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736F834">
      <w:numFmt w:val="bullet"/>
      <w:lvlText w:val="•"/>
      <w:lvlJc w:val="left"/>
      <w:pPr>
        <w:ind w:left="1998" w:hanging="380"/>
      </w:pPr>
      <w:rPr>
        <w:rFonts w:hint="default"/>
        <w:lang w:val="en-US" w:eastAsia="en-US" w:bidi="ar-SA"/>
      </w:rPr>
    </w:lvl>
    <w:lvl w:ilvl="2" w:tplc="AB58BB36">
      <w:numFmt w:val="bullet"/>
      <w:lvlText w:val="•"/>
      <w:lvlJc w:val="left"/>
      <w:pPr>
        <w:ind w:left="3016" w:hanging="380"/>
      </w:pPr>
      <w:rPr>
        <w:rFonts w:hint="default"/>
        <w:lang w:val="en-US" w:eastAsia="en-US" w:bidi="ar-SA"/>
      </w:rPr>
    </w:lvl>
    <w:lvl w:ilvl="3" w:tplc="ABF8C90A">
      <w:numFmt w:val="bullet"/>
      <w:lvlText w:val="•"/>
      <w:lvlJc w:val="left"/>
      <w:pPr>
        <w:ind w:left="4034" w:hanging="380"/>
      </w:pPr>
      <w:rPr>
        <w:rFonts w:hint="default"/>
        <w:lang w:val="en-US" w:eastAsia="en-US" w:bidi="ar-SA"/>
      </w:rPr>
    </w:lvl>
    <w:lvl w:ilvl="4" w:tplc="2664405C">
      <w:numFmt w:val="bullet"/>
      <w:lvlText w:val="•"/>
      <w:lvlJc w:val="left"/>
      <w:pPr>
        <w:ind w:left="5052" w:hanging="380"/>
      </w:pPr>
      <w:rPr>
        <w:rFonts w:hint="default"/>
        <w:lang w:val="en-US" w:eastAsia="en-US" w:bidi="ar-SA"/>
      </w:rPr>
    </w:lvl>
    <w:lvl w:ilvl="5" w:tplc="592A0D50">
      <w:numFmt w:val="bullet"/>
      <w:lvlText w:val="•"/>
      <w:lvlJc w:val="left"/>
      <w:pPr>
        <w:ind w:left="6070" w:hanging="380"/>
      </w:pPr>
      <w:rPr>
        <w:rFonts w:hint="default"/>
        <w:lang w:val="en-US" w:eastAsia="en-US" w:bidi="ar-SA"/>
      </w:rPr>
    </w:lvl>
    <w:lvl w:ilvl="6" w:tplc="2862AF74">
      <w:numFmt w:val="bullet"/>
      <w:lvlText w:val="•"/>
      <w:lvlJc w:val="left"/>
      <w:pPr>
        <w:ind w:left="7088" w:hanging="380"/>
      </w:pPr>
      <w:rPr>
        <w:rFonts w:hint="default"/>
        <w:lang w:val="en-US" w:eastAsia="en-US" w:bidi="ar-SA"/>
      </w:rPr>
    </w:lvl>
    <w:lvl w:ilvl="7" w:tplc="7AC8C1BA">
      <w:numFmt w:val="bullet"/>
      <w:lvlText w:val="•"/>
      <w:lvlJc w:val="left"/>
      <w:pPr>
        <w:ind w:left="8106" w:hanging="380"/>
      </w:pPr>
      <w:rPr>
        <w:rFonts w:hint="default"/>
        <w:lang w:val="en-US" w:eastAsia="en-US" w:bidi="ar-SA"/>
      </w:rPr>
    </w:lvl>
    <w:lvl w:ilvl="8" w:tplc="9F728490">
      <w:numFmt w:val="bullet"/>
      <w:lvlText w:val="•"/>
      <w:lvlJc w:val="left"/>
      <w:pPr>
        <w:ind w:left="9124" w:hanging="380"/>
      </w:pPr>
      <w:rPr>
        <w:rFonts w:hint="default"/>
        <w:lang w:val="en-US" w:eastAsia="en-US" w:bidi="ar-SA"/>
      </w:rPr>
    </w:lvl>
  </w:abstractNum>
  <w:abstractNum w:abstractNumId="374" w15:restartNumberingAfterBreak="0">
    <w:nsid w:val="66DD0AA9"/>
    <w:multiLevelType w:val="hybridMultilevel"/>
    <w:tmpl w:val="59D48DB2"/>
    <w:lvl w:ilvl="0" w:tplc="590A3F9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52CC0E4">
      <w:numFmt w:val="bullet"/>
      <w:lvlText w:val="•"/>
      <w:lvlJc w:val="left"/>
      <w:pPr>
        <w:ind w:left="1998" w:hanging="380"/>
      </w:pPr>
      <w:rPr>
        <w:rFonts w:hint="default"/>
        <w:lang w:val="en-US" w:eastAsia="en-US" w:bidi="ar-SA"/>
      </w:rPr>
    </w:lvl>
    <w:lvl w:ilvl="2" w:tplc="70F0118E">
      <w:numFmt w:val="bullet"/>
      <w:lvlText w:val="•"/>
      <w:lvlJc w:val="left"/>
      <w:pPr>
        <w:ind w:left="3016" w:hanging="380"/>
      </w:pPr>
      <w:rPr>
        <w:rFonts w:hint="default"/>
        <w:lang w:val="en-US" w:eastAsia="en-US" w:bidi="ar-SA"/>
      </w:rPr>
    </w:lvl>
    <w:lvl w:ilvl="3" w:tplc="CFCEBA8E">
      <w:numFmt w:val="bullet"/>
      <w:lvlText w:val="•"/>
      <w:lvlJc w:val="left"/>
      <w:pPr>
        <w:ind w:left="4034" w:hanging="380"/>
      </w:pPr>
      <w:rPr>
        <w:rFonts w:hint="default"/>
        <w:lang w:val="en-US" w:eastAsia="en-US" w:bidi="ar-SA"/>
      </w:rPr>
    </w:lvl>
    <w:lvl w:ilvl="4" w:tplc="88F23CC0">
      <w:numFmt w:val="bullet"/>
      <w:lvlText w:val="•"/>
      <w:lvlJc w:val="left"/>
      <w:pPr>
        <w:ind w:left="5052" w:hanging="380"/>
      </w:pPr>
      <w:rPr>
        <w:rFonts w:hint="default"/>
        <w:lang w:val="en-US" w:eastAsia="en-US" w:bidi="ar-SA"/>
      </w:rPr>
    </w:lvl>
    <w:lvl w:ilvl="5" w:tplc="0CC662AE">
      <w:numFmt w:val="bullet"/>
      <w:lvlText w:val="•"/>
      <w:lvlJc w:val="left"/>
      <w:pPr>
        <w:ind w:left="6070" w:hanging="380"/>
      </w:pPr>
      <w:rPr>
        <w:rFonts w:hint="default"/>
        <w:lang w:val="en-US" w:eastAsia="en-US" w:bidi="ar-SA"/>
      </w:rPr>
    </w:lvl>
    <w:lvl w:ilvl="6" w:tplc="47A274FC">
      <w:numFmt w:val="bullet"/>
      <w:lvlText w:val="•"/>
      <w:lvlJc w:val="left"/>
      <w:pPr>
        <w:ind w:left="7088" w:hanging="380"/>
      </w:pPr>
      <w:rPr>
        <w:rFonts w:hint="default"/>
        <w:lang w:val="en-US" w:eastAsia="en-US" w:bidi="ar-SA"/>
      </w:rPr>
    </w:lvl>
    <w:lvl w:ilvl="7" w:tplc="71925AD6">
      <w:numFmt w:val="bullet"/>
      <w:lvlText w:val="•"/>
      <w:lvlJc w:val="left"/>
      <w:pPr>
        <w:ind w:left="8106" w:hanging="380"/>
      </w:pPr>
      <w:rPr>
        <w:rFonts w:hint="default"/>
        <w:lang w:val="en-US" w:eastAsia="en-US" w:bidi="ar-SA"/>
      </w:rPr>
    </w:lvl>
    <w:lvl w:ilvl="8" w:tplc="1F7E7D38">
      <w:numFmt w:val="bullet"/>
      <w:lvlText w:val="•"/>
      <w:lvlJc w:val="left"/>
      <w:pPr>
        <w:ind w:left="9124" w:hanging="380"/>
      </w:pPr>
      <w:rPr>
        <w:rFonts w:hint="default"/>
        <w:lang w:val="en-US" w:eastAsia="en-US" w:bidi="ar-SA"/>
      </w:rPr>
    </w:lvl>
  </w:abstractNum>
  <w:abstractNum w:abstractNumId="375" w15:restartNumberingAfterBreak="0">
    <w:nsid w:val="67154DF5"/>
    <w:multiLevelType w:val="hybridMultilevel"/>
    <w:tmpl w:val="EF7E4A3E"/>
    <w:lvl w:ilvl="0" w:tplc="C0FC1AB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C888624">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AC4EA910">
      <w:numFmt w:val="bullet"/>
      <w:lvlText w:val="•"/>
      <w:lvlJc w:val="left"/>
      <w:pPr>
        <w:ind w:left="2324" w:hanging="171"/>
      </w:pPr>
      <w:rPr>
        <w:rFonts w:hint="default"/>
        <w:lang w:val="en-US" w:eastAsia="en-US" w:bidi="ar-SA"/>
      </w:rPr>
    </w:lvl>
    <w:lvl w:ilvl="3" w:tplc="7B500782">
      <w:numFmt w:val="bullet"/>
      <w:lvlText w:val="•"/>
      <w:lvlJc w:val="left"/>
      <w:pPr>
        <w:ind w:left="3428" w:hanging="171"/>
      </w:pPr>
      <w:rPr>
        <w:rFonts w:hint="default"/>
        <w:lang w:val="en-US" w:eastAsia="en-US" w:bidi="ar-SA"/>
      </w:rPr>
    </w:lvl>
    <w:lvl w:ilvl="4" w:tplc="577E08BA">
      <w:numFmt w:val="bullet"/>
      <w:lvlText w:val="•"/>
      <w:lvlJc w:val="left"/>
      <w:pPr>
        <w:ind w:left="4533" w:hanging="171"/>
      </w:pPr>
      <w:rPr>
        <w:rFonts w:hint="default"/>
        <w:lang w:val="en-US" w:eastAsia="en-US" w:bidi="ar-SA"/>
      </w:rPr>
    </w:lvl>
    <w:lvl w:ilvl="5" w:tplc="42648ABE">
      <w:numFmt w:val="bullet"/>
      <w:lvlText w:val="•"/>
      <w:lvlJc w:val="left"/>
      <w:pPr>
        <w:ind w:left="5637" w:hanging="171"/>
      </w:pPr>
      <w:rPr>
        <w:rFonts w:hint="default"/>
        <w:lang w:val="en-US" w:eastAsia="en-US" w:bidi="ar-SA"/>
      </w:rPr>
    </w:lvl>
    <w:lvl w:ilvl="6" w:tplc="1520DBB2">
      <w:numFmt w:val="bullet"/>
      <w:lvlText w:val="•"/>
      <w:lvlJc w:val="left"/>
      <w:pPr>
        <w:ind w:left="6742" w:hanging="171"/>
      </w:pPr>
      <w:rPr>
        <w:rFonts w:hint="default"/>
        <w:lang w:val="en-US" w:eastAsia="en-US" w:bidi="ar-SA"/>
      </w:rPr>
    </w:lvl>
    <w:lvl w:ilvl="7" w:tplc="D30AB07C">
      <w:numFmt w:val="bullet"/>
      <w:lvlText w:val="•"/>
      <w:lvlJc w:val="left"/>
      <w:pPr>
        <w:ind w:left="7846" w:hanging="171"/>
      </w:pPr>
      <w:rPr>
        <w:rFonts w:hint="default"/>
        <w:lang w:val="en-US" w:eastAsia="en-US" w:bidi="ar-SA"/>
      </w:rPr>
    </w:lvl>
    <w:lvl w:ilvl="8" w:tplc="106AFDB2">
      <w:numFmt w:val="bullet"/>
      <w:lvlText w:val="•"/>
      <w:lvlJc w:val="left"/>
      <w:pPr>
        <w:ind w:left="8951" w:hanging="171"/>
      </w:pPr>
      <w:rPr>
        <w:rFonts w:hint="default"/>
        <w:lang w:val="en-US" w:eastAsia="en-US" w:bidi="ar-SA"/>
      </w:rPr>
    </w:lvl>
  </w:abstractNum>
  <w:abstractNum w:abstractNumId="376" w15:restartNumberingAfterBreak="0">
    <w:nsid w:val="67207377"/>
    <w:multiLevelType w:val="hybridMultilevel"/>
    <w:tmpl w:val="C35E6DB6"/>
    <w:lvl w:ilvl="0" w:tplc="3C42349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8585AAA">
      <w:numFmt w:val="bullet"/>
      <w:lvlText w:val="•"/>
      <w:lvlJc w:val="left"/>
      <w:pPr>
        <w:ind w:left="1998" w:hanging="380"/>
      </w:pPr>
      <w:rPr>
        <w:rFonts w:hint="default"/>
        <w:lang w:val="en-US" w:eastAsia="en-US" w:bidi="ar-SA"/>
      </w:rPr>
    </w:lvl>
    <w:lvl w:ilvl="2" w:tplc="9D1601F2">
      <w:numFmt w:val="bullet"/>
      <w:lvlText w:val="•"/>
      <w:lvlJc w:val="left"/>
      <w:pPr>
        <w:ind w:left="3016" w:hanging="380"/>
      </w:pPr>
      <w:rPr>
        <w:rFonts w:hint="default"/>
        <w:lang w:val="en-US" w:eastAsia="en-US" w:bidi="ar-SA"/>
      </w:rPr>
    </w:lvl>
    <w:lvl w:ilvl="3" w:tplc="DA5EC8B6">
      <w:numFmt w:val="bullet"/>
      <w:lvlText w:val="•"/>
      <w:lvlJc w:val="left"/>
      <w:pPr>
        <w:ind w:left="4034" w:hanging="380"/>
      </w:pPr>
      <w:rPr>
        <w:rFonts w:hint="default"/>
        <w:lang w:val="en-US" w:eastAsia="en-US" w:bidi="ar-SA"/>
      </w:rPr>
    </w:lvl>
    <w:lvl w:ilvl="4" w:tplc="796EF612">
      <w:numFmt w:val="bullet"/>
      <w:lvlText w:val="•"/>
      <w:lvlJc w:val="left"/>
      <w:pPr>
        <w:ind w:left="5052" w:hanging="380"/>
      </w:pPr>
      <w:rPr>
        <w:rFonts w:hint="default"/>
        <w:lang w:val="en-US" w:eastAsia="en-US" w:bidi="ar-SA"/>
      </w:rPr>
    </w:lvl>
    <w:lvl w:ilvl="5" w:tplc="B2641B96">
      <w:numFmt w:val="bullet"/>
      <w:lvlText w:val="•"/>
      <w:lvlJc w:val="left"/>
      <w:pPr>
        <w:ind w:left="6070" w:hanging="380"/>
      </w:pPr>
      <w:rPr>
        <w:rFonts w:hint="default"/>
        <w:lang w:val="en-US" w:eastAsia="en-US" w:bidi="ar-SA"/>
      </w:rPr>
    </w:lvl>
    <w:lvl w:ilvl="6" w:tplc="CD746AA0">
      <w:numFmt w:val="bullet"/>
      <w:lvlText w:val="•"/>
      <w:lvlJc w:val="left"/>
      <w:pPr>
        <w:ind w:left="7088" w:hanging="380"/>
      </w:pPr>
      <w:rPr>
        <w:rFonts w:hint="default"/>
        <w:lang w:val="en-US" w:eastAsia="en-US" w:bidi="ar-SA"/>
      </w:rPr>
    </w:lvl>
    <w:lvl w:ilvl="7" w:tplc="0EE24A1E">
      <w:numFmt w:val="bullet"/>
      <w:lvlText w:val="•"/>
      <w:lvlJc w:val="left"/>
      <w:pPr>
        <w:ind w:left="8106" w:hanging="380"/>
      </w:pPr>
      <w:rPr>
        <w:rFonts w:hint="default"/>
        <w:lang w:val="en-US" w:eastAsia="en-US" w:bidi="ar-SA"/>
      </w:rPr>
    </w:lvl>
    <w:lvl w:ilvl="8" w:tplc="F43C50B0">
      <w:numFmt w:val="bullet"/>
      <w:lvlText w:val="•"/>
      <w:lvlJc w:val="left"/>
      <w:pPr>
        <w:ind w:left="9124" w:hanging="380"/>
      </w:pPr>
      <w:rPr>
        <w:rFonts w:hint="default"/>
        <w:lang w:val="en-US" w:eastAsia="en-US" w:bidi="ar-SA"/>
      </w:rPr>
    </w:lvl>
  </w:abstractNum>
  <w:abstractNum w:abstractNumId="377" w15:restartNumberingAfterBreak="0">
    <w:nsid w:val="675155BF"/>
    <w:multiLevelType w:val="hybridMultilevel"/>
    <w:tmpl w:val="7B5CFAA4"/>
    <w:lvl w:ilvl="0" w:tplc="148CB9B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C848BAE">
      <w:numFmt w:val="bullet"/>
      <w:lvlText w:val="•"/>
      <w:lvlJc w:val="left"/>
      <w:pPr>
        <w:ind w:left="1998" w:hanging="380"/>
      </w:pPr>
      <w:rPr>
        <w:rFonts w:hint="default"/>
        <w:lang w:val="en-US" w:eastAsia="en-US" w:bidi="ar-SA"/>
      </w:rPr>
    </w:lvl>
    <w:lvl w:ilvl="2" w:tplc="F9607816">
      <w:numFmt w:val="bullet"/>
      <w:lvlText w:val="•"/>
      <w:lvlJc w:val="left"/>
      <w:pPr>
        <w:ind w:left="3016" w:hanging="380"/>
      </w:pPr>
      <w:rPr>
        <w:rFonts w:hint="default"/>
        <w:lang w:val="en-US" w:eastAsia="en-US" w:bidi="ar-SA"/>
      </w:rPr>
    </w:lvl>
    <w:lvl w:ilvl="3" w:tplc="81AC3E70">
      <w:numFmt w:val="bullet"/>
      <w:lvlText w:val="•"/>
      <w:lvlJc w:val="left"/>
      <w:pPr>
        <w:ind w:left="4034" w:hanging="380"/>
      </w:pPr>
      <w:rPr>
        <w:rFonts w:hint="default"/>
        <w:lang w:val="en-US" w:eastAsia="en-US" w:bidi="ar-SA"/>
      </w:rPr>
    </w:lvl>
    <w:lvl w:ilvl="4" w:tplc="D908AEB6">
      <w:numFmt w:val="bullet"/>
      <w:lvlText w:val="•"/>
      <w:lvlJc w:val="left"/>
      <w:pPr>
        <w:ind w:left="5052" w:hanging="380"/>
      </w:pPr>
      <w:rPr>
        <w:rFonts w:hint="default"/>
        <w:lang w:val="en-US" w:eastAsia="en-US" w:bidi="ar-SA"/>
      </w:rPr>
    </w:lvl>
    <w:lvl w:ilvl="5" w:tplc="1F2890DA">
      <w:numFmt w:val="bullet"/>
      <w:lvlText w:val="•"/>
      <w:lvlJc w:val="left"/>
      <w:pPr>
        <w:ind w:left="6070" w:hanging="380"/>
      </w:pPr>
      <w:rPr>
        <w:rFonts w:hint="default"/>
        <w:lang w:val="en-US" w:eastAsia="en-US" w:bidi="ar-SA"/>
      </w:rPr>
    </w:lvl>
    <w:lvl w:ilvl="6" w:tplc="927AD81C">
      <w:numFmt w:val="bullet"/>
      <w:lvlText w:val="•"/>
      <w:lvlJc w:val="left"/>
      <w:pPr>
        <w:ind w:left="7088" w:hanging="380"/>
      </w:pPr>
      <w:rPr>
        <w:rFonts w:hint="default"/>
        <w:lang w:val="en-US" w:eastAsia="en-US" w:bidi="ar-SA"/>
      </w:rPr>
    </w:lvl>
    <w:lvl w:ilvl="7" w:tplc="4CC80F64">
      <w:numFmt w:val="bullet"/>
      <w:lvlText w:val="•"/>
      <w:lvlJc w:val="left"/>
      <w:pPr>
        <w:ind w:left="8106" w:hanging="380"/>
      </w:pPr>
      <w:rPr>
        <w:rFonts w:hint="default"/>
        <w:lang w:val="en-US" w:eastAsia="en-US" w:bidi="ar-SA"/>
      </w:rPr>
    </w:lvl>
    <w:lvl w:ilvl="8" w:tplc="DCAE821C">
      <w:numFmt w:val="bullet"/>
      <w:lvlText w:val="•"/>
      <w:lvlJc w:val="left"/>
      <w:pPr>
        <w:ind w:left="9124" w:hanging="380"/>
      </w:pPr>
      <w:rPr>
        <w:rFonts w:hint="default"/>
        <w:lang w:val="en-US" w:eastAsia="en-US" w:bidi="ar-SA"/>
      </w:rPr>
    </w:lvl>
  </w:abstractNum>
  <w:abstractNum w:abstractNumId="378" w15:restartNumberingAfterBreak="0">
    <w:nsid w:val="677370FD"/>
    <w:multiLevelType w:val="hybridMultilevel"/>
    <w:tmpl w:val="CD58438E"/>
    <w:lvl w:ilvl="0" w:tplc="EE7A7D0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742BFD4">
      <w:numFmt w:val="bullet"/>
      <w:lvlText w:val="•"/>
      <w:lvlJc w:val="left"/>
      <w:pPr>
        <w:ind w:left="1998" w:hanging="380"/>
      </w:pPr>
      <w:rPr>
        <w:rFonts w:hint="default"/>
        <w:lang w:val="en-US" w:eastAsia="en-US" w:bidi="ar-SA"/>
      </w:rPr>
    </w:lvl>
    <w:lvl w:ilvl="2" w:tplc="E12E278E">
      <w:numFmt w:val="bullet"/>
      <w:lvlText w:val="•"/>
      <w:lvlJc w:val="left"/>
      <w:pPr>
        <w:ind w:left="3016" w:hanging="380"/>
      </w:pPr>
      <w:rPr>
        <w:rFonts w:hint="default"/>
        <w:lang w:val="en-US" w:eastAsia="en-US" w:bidi="ar-SA"/>
      </w:rPr>
    </w:lvl>
    <w:lvl w:ilvl="3" w:tplc="F70C430E">
      <w:numFmt w:val="bullet"/>
      <w:lvlText w:val="•"/>
      <w:lvlJc w:val="left"/>
      <w:pPr>
        <w:ind w:left="4034" w:hanging="380"/>
      </w:pPr>
      <w:rPr>
        <w:rFonts w:hint="default"/>
        <w:lang w:val="en-US" w:eastAsia="en-US" w:bidi="ar-SA"/>
      </w:rPr>
    </w:lvl>
    <w:lvl w:ilvl="4" w:tplc="E946B54E">
      <w:numFmt w:val="bullet"/>
      <w:lvlText w:val="•"/>
      <w:lvlJc w:val="left"/>
      <w:pPr>
        <w:ind w:left="5052" w:hanging="380"/>
      </w:pPr>
      <w:rPr>
        <w:rFonts w:hint="default"/>
        <w:lang w:val="en-US" w:eastAsia="en-US" w:bidi="ar-SA"/>
      </w:rPr>
    </w:lvl>
    <w:lvl w:ilvl="5" w:tplc="ECCA82F6">
      <w:numFmt w:val="bullet"/>
      <w:lvlText w:val="•"/>
      <w:lvlJc w:val="left"/>
      <w:pPr>
        <w:ind w:left="6070" w:hanging="380"/>
      </w:pPr>
      <w:rPr>
        <w:rFonts w:hint="default"/>
        <w:lang w:val="en-US" w:eastAsia="en-US" w:bidi="ar-SA"/>
      </w:rPr>
    </w:lvl>
    <w:lvl w:ilvl="6" w:tplc="ADB46710">
      <w:numFmt w:val="bullet"/>
      <w:lvlText w:val="•"/>
      <w:lvlJc w:val="left"/>
      <w:pPr>
        <w:ind w:left="7088" w:hanging="380"/>
      </w:pPr>
      <w:rPr>
        <w:rFonts w:hint="default"/>
        <w:lang w:val="en-US" w:eastAsia="en-US" w:bidi="ar-SA"/>
      </w:rPr>
    </w:lvl>
    <w:lvl w:ilvl="7" w:tplc="61100214">
      <w:numFmt w:val="bullet"/>
      <w:lvlText w:val="•"/>
      <w:lvlJc w:val="left"/>
      <w:pPr>
        <w:ind w:left="8106" w:hanging="380"/>
      </w:pPr>
      <w:rPr>
        <w:rFonts w:hint="default"/>
        <w:lang w:val="en-US" w:eastAsia="en-US" w:bidi="ar-SA"/>
      </w:rPr>
    </w:lvl>
    <w:lvl w:ilvl="8" w:tplc="234A5492">
      <w:numFmt w:val="bullet"/>
      <w:lvlText w:val="•"/>
      <w:lvlJc w:val="left"/>
      <w:pPr>
        <w:ind w:left="9124" w:hanging="380"/>
      </w:pPr>
      <w:rPr>
        <w:rFonts w:hint="default"/>
        <w:lang w:val="en-US" w:eastAsia="en-US" w:bidi="ar-SA"/>
      </w:rPr>
    </w:lvl>
  </w:abstractNum>
  <w:abstractNum w:abstractNumId="379" w15:restartNumberingAfterBreak="0">
    <w:nsid w:val="67AE5015"/>
    <w:multiLevelType w:val="hybridMultilevel"/>
    <w:tmpl w:val="0D3AB890"/>
    <w:lvl w:ilvl="0" w:tplc="1ED41B2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9BE95F6">
      <w:numFmt w:val="bullet"/>
      <w:lvlText w:val="•"/>
      <w:lvlJc w:val="left"/>
      <w:pPr>
        <w:ind w:left="1998" w:hanging="380"/>
      </w:pPr>
      <w:rPr>
        <w:rFonts w:hint="default"/>
        <w:lang w:val="en-US" w:eastAsia="en-US" w:bidi="ar-SA"/>
      </w:rPr>
    </w:lvl>
    <w:lvl w:ilvl="2" w:tplc="9DC8A670">
      <w:numFmt w:val="bullet"/>
      <w:lvlText w:val="•"/>
      <w:lvlJc w:val="left"/>
      <w:pPr>
        <w:ind w:left="3016" w:hanging="380"/>
      </w:pPr>
      <w:rPr>
        <w:rFonts w:hint="default"/>
        <w:lang w:val="en-US" w:eastAsia="en-US" w:bidi="ar-SA"/>
      </w:rPr>
    </w:lvl>
    <w:lvl w:ilvl="3" w:tplc="B2E8E8A8">
      <w:numFmt w:val="bullet"/>
      <w:lvlText w:val="•"/>
      <w:lvlJc w:val="left"/>
      <w:pPr>
        <w:ind w:left="4034" w:hanging="380"/>
      </w:pPr>
      <w:rPr>
        <w:rFonts w:hint="default"/>
        <w:lang w:val="en-US" w:eastAsia="en-US" w:bidi="ar-SA"/>
      </w:rPr>
    </w:lvl>
    <w:lvl w:ilvl="4" w:tplc="F5541816">
      <w:numFmt w:val="bullet"/>
      <w:lvlText w:val="•"/>
      <w:lvlJc w:val="left"/>
      <w:pPr>
        <w:ind w:left="5052" w:hanging="380"/>
      </w:pPr>
      <w:rPr>
        <w:rFonts w:hint="default"/>
        <w:lang w:val="en-US" w:eastAsia="en-US" w:bidi="ar-SA"/>
      </w:rPr>
    </w:lvl>
    <w:lvl w:ilvl="5" w:tplc="5002DA62">
      <w:numFmt w:val="bullet"/>
      <w:lvlText w:val="•"/>
      <w:lvlJc w:val="left"/>
      <w:pPr>
        <w:ind w:left="6070" w:hanging="380"/>
      </w:pPr>
      <w:rPr>
        <w:rFonts w:hint="default"/>
        <w:lang w:val="en-US" w:eastAsia="en-US" w:bidi="ar-SA"/>
      </w:rPr>
    </w:lvl>
    <w:lvl w:ilvl="6" w:tplc="6B0AB8F2">
      <w:numFmt w:val="bullet"/>
      <w:lvlText w:val="•"/>
      <w:lvlJc w:val="left"/>
      <w:pPr>
        <w:ind w:left="7088" w:hanging="380"/>
      </w:pPr>
      <w:rPr>
        <w:rFonts w:hint="default"/>
        <w:lang w:val="en-US" w:eastAsia="en-US" w:bidi="ar-SA"/>
      </w:rPr>
    </w:lvl>
    <w:lvl w:ilvl="7" w:tplc="93B874B8">
      <w:numFmt w:val="bullet"/>
      <w:lvlText w:val="•"/>
      <w:lvlJc w:val="left"/>
      <w:pPr>
        <w:ind w:left="8106" w:hanging="380"/>
      </w:pPr>
      <w:rPr>
        <w:rFonts w:hint="default"/>
        <w:lang w:val="en-US" w:eastAsia="en-US" w:bidi="ar-SA"/>
      </w:rPr>
    </w:lvl>
    <w:lvl w:ilvl="8" w:tplc="2BDC0762">
      <w:numFmt w:val="bullet"/>
      <w:lvlText w:val="•"/>
      <w:lvlJc w:val="left"/>
      <w:pPr>
        <w:ind w:left="9124" w:hanging="380"/>
      </w:pPr>
      <w:rPr>
        <w:rFonts w:hint="default"/>
        <w:lang w:val="en-US" w:eastAsia="en-US" w:bidi="ar-SA"/>
      </w:rPr>
    </w:lvl>
  </w:abstractNum>
  <w:abstractNum w:abstractNumId="380" w15:restartNumberingAfterBreak="0">
    <w:nsid w:val="67C2454E"/>
    <w:multiLevelType w:val="hybridMultilevel"/>
    <w:tmpl w:val="21CCF84C"/>
    <w:lvl w:ilvl="0" w:tplc="0100D02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3B451B2">
      <w:numFmt w:val="bullet"/>
      <w:lvlText w:val="•"/>
      <w:lvlJc w:val="left"/>
      <w:pPr>
        <w:ind w:left="1998" w:hanging="380"/>
      </w:pPr>
      <w:rPr>
        <w:rFonts w:hint="default"/>
        <w:lang w:val="en-US" w:eastAsia="en-US" w:bidi="ar-SA"/>
      </w:rPr>
    </w:lvl>
    <w:lvl w:ilvl="2" w:tplc="9B46578E">
      <w:numFmt w:val="bullet"/>
      <w:lvlText w:val="•"/>
      <w:lvlJc w:val="left"/>
      <w:pPr>
        <w:ind w:left="3016" w:hanging="380"/>
      </w:pPr>
      <w:rPr>
        <w:rFonts w:hint="default"/>
        <w:lang w:val="en-US" w:eastAsia="en-US" w:bidi="ar-SA"/>
      </w:rPr>
    </w:lvl>
    <w:lvl w:ilvl="3" w:tplc="4ECEA580">
      <w:numFmt w:val="bullet"/>
      <w:lvlText w:val="•"/>
      <w:lvlJc w:val="left"/>
      <w:pPr>
        <w:ind w:left="4034" w:hanging="380"/>
      </w:pPr>
      <w:rPr>
        <w:rFonts w:hint="default"/>
        <w:lang w:val="en-US" w:eastAsia="en-US" w:bidi="ar-SA"/>
      </w:rPr>
    </w:lvl>
    <w:lvl w:ilvl="4" w:tplc="94F4EAC4">
      <w:numFmt w:val="bullet"/>
      <w:lvlText w:val="•"/>
      <w:lvlJc w:val="left"/>
      <w:pPr>
        <w:ind w:left="5052" w:hanging="380"/>
      </w:pPr>
      <w:rPr>
        <w:rFonts w:hint="default"/>
        <w:lang w:val="en-US" w:eastAsia="en-US" w:bidi="ar-SA"/>
      </w:rPr>
    </w:lvl>
    <w:lvl w:ilvl="5" w:tplc="12907B48">
      <w:numFmt w:val="bullet"/>
      <w:lvlText w:val="•"/>
      <w:lvlJc w:val="left"/>
      <w:pPr>
        <w:ind w:left="6070" w:hanging="380"/>
      </w:pPr>
      <w:rPr>
        <w:rFonts w:hint="default"/>
        <w:lang w:val="en-US" w:eastAsia="en-US" w:bidi="ar-SA"/>
      </w:rPr>
    </w:lvl>
    <w:lvl w:ilvl="6" w:tplc="E5C66454">
      <w:numFmt w:val="bullet"/>
      <w:lvlText w:val="•"/>
      <w:lvlJc w:val="left"/>
      <w:pPr>
        <w:ind w:left="7088" w:hanging="380"/>
      </w:pPr>
      <w:rPr>
        <w:rFonts w:hint="default"/>
        <w:lang w:val="en-US" w:eastAsia="en-US" w:bidi="ar-SA"/>
      </w:rPr>
    </w:lvl>
    <w:lvl w:ilvl="7" w:tplc="66B6B6A4">
      <w:numFmt w:val="bullet"/>
      <w:lvlText w:val="•"/>
      <w:lvlJc w:val="left"/>
      <w:pPr>
        <w:ind w:left="8106" w:hanging="380"/>
      </w:pPr>
      <w:rPr>
        <w:rFonts w:hint="default"/>
        <w:lang w:val="en-US" w:eastAsia="en-US" w:bidi="ar-SA"/>
      </w:rPr>
    </w:lvl>
    <w:lvl w:ilvl="8" w:tplc="1FF44068">
      <w:numFmt w:val="bullet"/>
      <w:lvlText w:val="•"/>
      <w:lvlJc w:val="left"/>
      <w:pPr>
        <w:ind w:left="9124" w:hanging="380"/>
      </w:pPr>
      <w:rPr>
        <w:rFonts w:hint="default"/>
        <w:lang w:val="en-US" w:eastAsia="en-US" w:bidi="ar-SA"/>
      </w:rPr>
    </w:lvl>
  </w:abstractNum>
  <w:abstractNum w:abstractNumId="381" w15:restartNumberingAfterBreak="0">
    <w:nsid w:val="67C53D74"/>
    <w:multiLevelType w:val="hybridMultilevel"/>
    <w:tmpl w:val="7164AB5E"/>
    <w:lvl w:ilvl="0" w:tplc="C314523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642789A">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4B76745C">
      <w:numFmt w:val="bullet"/>
      <w:lvlText w:val="•"/>
      <w:lvlJc w:val="left"/>
      <w:pPr>
        <w:ind w:left="2324" w:hanging="171"/>
      </w:pPr>
      <w:rPr>
        <w:rFonts w:hint="default"/>
        <w:lang w:val="en-US" w:eastAsia="en-US" w:bidi="ar-SA"/>
      </w:rPr>
    </w:lvl>
    <w:lvl w:ilvl="3" w:tplc="7F8C9AFC">
      <w:numFmt w:val="bullet"/>
      <w:lvlText w:val="•"/>
      <w:lvlJc w:val="left"/>
      <w:pPr>
        <w:ind w:left="3428" w:hanging="171"/>
      </w:pPr>
      <w:rPr>
        <w:rFonts w:hint="default"/>
        <w:lang w:val="en-US" w:eastAsia="en-US" w:bidi="ar-SA"/>
      </w:rPr>
    </w:lvl>
    <w:lvl w:ilvl="4" w:tplc="5FF8110C">
      <w:numFmt w:val="bullet"/>
      <w:lvlText w:val="•"/>
      <w:lvlJc w:val="left"/>
      <w:pPr>
        <w:ind w:left="4533" w:hanging="171"/>
      </w:pPr>
      <w:rPr>
        <w:rFonts w:hint="default"/>
        <w:lang w:val="en-US" w:eastAsia="en-US" w:bidi="ar-SA"/>
      </w:rPr>
    </w:lvl>
    <w:lvl w:ilvl="5" w:tplc="7B2E3698">
      <w:numFmt w:val="bullet"/>
      <w:lvlText w:val="•"/>
      <w:lvlJc w:val="left"/>
      <w:pPr>
        <w:ind w:left="5637" w:hanging="171"/>
      </w:pPr>
      <w:rPr>
        <w:rFonts w:hint="default"/>
        <w:lang w:val="en-US" w:eastAsia="en-US" w:bidi="ar-SA"/>
      </w:rPr>
    </w:lvl>
    <w:lvl w:ilvl="6" w:tplc="B3CC3CCA">
      <w:numFmt w:val="bullet"/>
      <w:lvlText w:val="•"/>
      <w:lvlJc w:val="left"/>
      <w:pPr>
        <w:ind w:left="6742" w:hanging="171"/>
      </w:pPr>
      <w:rPr>
        <w:rFonts w:hint="default"/>
        <w:lang w:val="en-US" w:eastAsia="en-US" w:bidi="ar-SA"/>
      </w:rPr>
    </w:lvl>
    <w:lvl w:ilvl="7" w:tplc="89088A4A">
      <w:numFmt w:val="bullet"/>
      <w:lvlText w:val="•"/>
      <w:lvlJc w:val="left"/>
      <w:pPr>
        <w:ind w:left="7846" w:hanging="171"/>
      </w:pPr>
      <w:rPr>
        <w:rFonts w:hint="default"/>
        <w:lang w:val="en-US" w:eastAsia="en-US" w:bidi="ar-SA"/>
      </w:rPr>
    </w:lvl>
    <w:lvl w:ilvl="8" w:tplc="DD28E192">
      <w:numFmt w:val="bullet"/>
      <w:lvlText w:val="•"/>
      <w:lvlJc w:val="left"/>
      <w:pPr>
        <w:ind w:left="8951" w:hanging="171"/>
      </w:pPr>
      <w:rPr>
        <w:rFonts w:hint="default"/>
        <w:lang w:val="en-US" w:eastAsia="en-US" w:bidi="ar-SA"/>
      </w:rPr>
    </w:lvl>
  </w:abstractNum>
  <w:abstractNum w:abstractNumId="382" w15:restartNumberingAfterBreak="0">
    <w:nsid w:val="68177EC0"/>
    <w:multiLevelType w:val="hybridMultilevel"/>
    <w:tmpl w:val="B4804464"/>
    <w:lvl w:ilvl="0" w:tplc="15E8A6D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49AD6AA">
      <w:numFmt w:val="bullet"/>
      <w:lvlText w:val="•"/>
      <w:lvlJc w:val="left"/>
      <w:pPr>
        <w:ind w:left="1998" w:hanging="380"/>
      </w:pPr>
      <w:rPr>
        <w:rFonts w:hint="default"/>
        <w:lang w:val="en-US" w:eastAsia="en-US" w:bidi="ar-SA"/>
      </w:rPr>
    </w:lvl>
    <w:lvl w:ilvl="2" w:tplc="DA4050EC">
      <w:numFmt w:val="bullet"/>
      <w:lvlText w:val="•"/>
      <w:lvlJc w:val="left"/>
      <w:pPr>
        <w:ind w:left="3016" w:hanging="380"/>
      </w:pPr>
      <w:rPr>
        <w:rFonts w:hint="default"/>
        <w:lang w:val="en-US" w:eastAsia="en-US" w:bidi="ar-SA"/>
      </w:rPr>
    </w:lvl>
    <w:lvl w:ilvl="3" w:tplc="CCCC49D2">
      <w:numFmt w:val="bullet"/>
      <w:lvlText w:val="•"/>
      <w:lvlJc w:val="left"/>
      <w:pPr>
        <w:ind w:left="4034" w:hanging="380"/>
      </w:pPr>
      <w:rPr>
        <w:rFonts w:hint="default"/>
        <w:lang w:val="en-US" w:eastAsia="en-US" w:bidi="ar-SA"/>
      </w:rPr>
    </w:lvl>
    <w:lvl w:ilvl="4" w:tplc="8E3055C6">
      <w:numFmt w:val="bullet"/>
      <w:lvlText w:val="•"/>
      <w:lvlJc w:val="left"/>
      <w:pPr>
        <w:ind w:left="5052" w:hanging="380"/>
      </w:pPr>
      <w:rPr>
        <w:rFonts w:hint="default"/>
        <w:lang w:val="en-US" w:eastAsia="en-US" w:bidi="ar-SA"/>
      </w:rPr>
    </w:lvl>
    <w:lvl w:ilvl="5" w:tplc="18364D1A">
      <w:numFmt w:val="bullet"/>
      <w:lvlText w:val="•"/>
      <w:lvlJc w:val="left"/>
      <w:pPr>
        <w:ind w:left="6070" w:hanging="380"/>
      </w:pPr>
      <w:rPr>
        <w:rFonts w:hint="default"/>
        <w:lang w:val="en-US" w:eastAsia="en-US" w:bidi="ar-SA"/>
      </w:rPr>
    </w:lvl>
    <w:lvl w:ilvl="6" w:tplc="72E8D34E">
      <w:numFmt w:val="bullet"/>
      <w:lvlText w:val="•"/>
      <w:lvlJc w:val="left"/>
      <w:pPr>
        <w:ind w:left="7088" w:hanging="380"/>
      </w:pPr>
      <w:rPr>
        <w:rFonts w:hint="default"/>
        <w:lang w:val="en-US" w:eastAsia="en-US" w:bidi="ar-SA"/>
      </w:rPr>
    </w:lvl>
    <w:lvl w:ilvl="7" w:tplc="DDB03F04">
      <w:numFmt w:val="bullet"/>
      <w:lvlText w:val="•"/>
      <w:lvlJc w:val="left"/>
      <w:pPr>
        <w:ind w:left="8106" w:hanging="380"/>
      </w:pPr>
      <w:rPr>
        <w:rFonts w:hint="default"/>
        <w:lang w:val="en-US" w:eastAsia="en-US" w:bidi="ar-SA"/>
      </w:rPr>
    </w:lvl>
    <w:lvl w:ilvl="8" w:tplc="C8061CB0">
      <w:numFmt w:val="bullet"/>
      <w:lvlText w:val="•"/>
      <w:lvlJc w:val="left"/>
      <w:pPr>
        <w:ind w:left="9124" w:hanging="380"/>
      </w:pPr>
      <w:rPr>
        <w:rFonts w:hint="default"/>
        <w:lang w:val="en-US" w:eastAsia="en-US" w:bidi="ar-SA"/>
      </w:rPr>
    </w:lvl>
  </w:abstractNum>
  <w:abstractNum w:abstractNumId="383" w15:restartNumberingAfterBreak="0">
    <w:nsid w:val="68235D53"/>
    <w:multiLevelType w:val="hybridMultilevel"/>
    <w:tmpl w:val="1040A8F4"/>
    <w:lvl w:ilvl="0" w:tplc="024EB1A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5580F66">
      <w:numFmt w:val="bullet"/>
      <w:lvlText w:val="•"/>
      <w:lvlJc w:val="left"/>
      <w:pPr>
        <w:ind w:left="1998" w:hanging="380"/>
      </w:pPr>
      <w:rPr>
        <w:rFonts w:hint="default"/>
        <w:lang w:val="en-US" w:eastAsia="en-US" w:bidi="ar-SA"/>
      </w:rPr>
    </w:lvl>
    <w:lvl w:ilvl="2" w:tplc="1B4E0428">
      <w:numFmt w:val="bullet"/>
      <w:lvlText w:val="•"/>
      <w:lvlJc w:val="left"/>
      <w:pPr>
        <w:ind w:left="3016" w:hanging="380"/>
      </w:pPr>
      <w:rPr>
        <w:rFonts w:hint="default"/>
        <w:lang w:val="en-US" w:eastAsia="en-US" w:bidi="ar-SA"/>
      </w:rPr>
    </w:lvl>
    <w:lvl w:ilvl="3" w:tplc="EDA676DC">
      <w:numFmt w:val="bullet"/>
      <w:lvlText w:val="•"/>
      <w:lvlJc w:val="left"/>
      <w:pPr>
        <w:ind w:left="4034" w:hanging="380"/>
      </w:pPr>
      <w:rPr>
        <w:rFonts w:hint="default"/>
        <w:lang w:val="en-US" w:eastAsia="en-US" w:bidi="ar-SA"/>
      </w:rPr>
    </w:lvl>
    <w:lvl w:ilvl="4" w:tplc="67267566">
      <w:numFmt w:val="bullet"/>
      <w:lvlText w:val="•"/>
      <w:lvlJc w:val="left"/>
      <w:pPr>
        <w:ind w:left="5052" w:hanging="380"/>
      </w:pPr>
      <w:rPr>
        <w:rFonts w:hint="default"/>
        <w:lang w:val="en-US" w:eastAsia="en-US" w:bidi="ar-SA"/>
      </w:rPr>
    </w:lvl>
    <w:lvl w:ilvl="5" w:tplc="3FA4D622">
      <w:numFmt w:val="bullet"/>
      <w:lvlText w:val="•"/>
      <w:lvlJc w:val="left"/>
      <w:pPr>
        <w:ind w:left="6070" w:hanging="380"/>
      </w:pPr>
      <w:rPr>
        <w:rFonts w:hint="default"/>
        <w:lang w:val="en-US" w:eastAsia="en-US" w:bidi="ar-SA"/>
      </w:rPr>
    </w:lvl>
    <w:lvl w:ilvl="6" w:tplc="5894B3A4">
      <w:numFmt w:val="bullet"/>
      <w:lvlText w:val="•"/>
      <w:lvlJc w:val="left"/>
      <w:pPr>
        <w:ind w:left="7088" w:hanging="380"/>
      </w:pPr>
      <w:rPr>
        <w:rFonts w:hint="default"/>
        <w:lang w:val="en-US" w:eastAsia="en-US" w:bidi="ar-SA"/>
      </w:rPr>
    </w:lvl>
    <w:lvl w:ilvl="7" w:tplc="207C7F1C">
      <w:numFmt w:val="bullet"/>
      <w:lvlText w:val="•"/>
      <w:lvlJc w:val="left"/>
      <w:pPr>
        <w:ind w:left="8106" w:hanging="380"/>
      </w:pPr>
      <w:rPr>
        <w:rFonts w:hint="default"/>
        <w:lang w:val="en-US" w:eastAsia="en-US" w:bidi="ar-SA"/>
      </w:rPr>
    </w:lvl>
    <w:lvl w:ilvl="8" w:tplc="C48CBDAA">
      <w:numFmt w:val="bullet"/>
      <w:lvlText w:val="•"/>
      <w:lvlJc w:val="left"/>
      <w:pPr>
        <w:ind w:left="9124" w:hanging="380"/>
      </w:pPr>
      <w:rPr>
        <w:rFonts w:hint="default"/>
        <w:lang w:val="en-US" w:eastAsia="en-US" w:bidi="ar-SA"/>
      </w:rPr>
    </w:lvl>
  </w:abstractNum>
  <w:abstractNum w:abstractNumId="384" w15:restartNumberingAfterBreak="0">
    <w:nsid w:val="68391B5E"/>
    <w:multiLevelType w:val="hybridMultilevel"/>
    <w:tmpl w:val="1B0844DA"/>
    <w:lvl w:ilvl="0" w:tplc="B46E62D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E76A78A">
      <w:numFmt w:val="bullet"/>
      <w:lvlText w:val="•"/>
      <w:lvlJc w:val="left"/>
      <w:pPr>
        <w:ind w:left="1998" w:hanging="380"/>
      </w:pPr>
      <w:rPr>
        <w:rFonts w:hint="default"/>
        <w:lang w:val="en-US" w:eastAsia="en-US" w:bidi="ar-SA"/>
      </w:rPr>
    </w:lvl>
    <w:lvl w:ilvl="2" w:tplc="C1F679BA">
      <w:numFmt w:val="bullet"/>
      <w:lvlText w:val="•"/>
      <w:lvlJc w:val="left"/>
      <w:pPr>
        <w:ind w:left="3016" w:hanging="380"/>
      </w:pPr>
      <w:rPr>
        <w:rFonts w:hint="default"/>
        <w:lang w:val="en-US" w:eastAsia="en-US" w:bidi="ar-SA"/>
      </w:rPr>
    </w:lvl>
    <w:lvl w:ilvl="3" w:tplc="707EF13C">
      <w:numFmt w:val="bullet"/>
      <w:lvlText w:val="•"/>
      <w:lvlJc w:val="left"/>
      <w:pPr>
        <w:ind w:left="4034" w:hanging="380"/>
      </w:pPr>
      <w:rPr>
        <w:rFonts w:hint="default"/>
        <w:lang w:val="en-US" w:eastAsia="en-US" w:bidi="ar-SA"/>
      </w:rPr>
    </w:lvl>
    <w:lvl w:ilvl="4" w:tplc="49DE3852">
      <w:numFmt w:val="bullet"/>
      <w:lvlText w:val="•"/>
      <w:lvlJc w:val="left"/>
      <w:pPr>
        <w:ind w:left="5052" w:hanging="380"/>
      </w:pPr>
      <w:rPr>
        <w:rFonts w:hint="default"/>
        <w:lang w:val="en-US" w:eastAsia="en-US" w:bidi="ar-SA"/>
      </w:rPr>
    </w:lvl>
    <w:lvl w:ilvl="5" w:tplc="200E06C4">
      <w:numFmt w:val="bullet"/>
      <w:lvlText w:val="•"/>
      <w:lvlJc w:val="left"/>
      <w:pPr>
        <w:ind w:left="6070" w:hanging="380"/>
      </w:pPr>
      <w:rPr>
        <w:rFonts w:hint="default"/>
        <w:lang w:val="en-US" w:eastAsia="en-US" w:bidi="ar-SA"/>
      </w:rPr>
    </w:lvl>
    <w:lvl w:ilvl="6" w:tplc="0B507A34">
      <w:numFmt w:val="bullet"/>
      <w:lvlText w:val="•"/>
      <w:lvlJc w:val="left"/>
      <w:pPr>
        <w:ind w:left="7088" w:hanging="380"/>
      </w:pPr>
      <w:rPr>
        <w:rFonts w:hint="default"/>
        <w:lang w:val="en-US" w:eastAsia="en-US" w:bidi="ar-SA"/>
      </w:rPr>
    </w:lvl>
    <w:lvl w:ilvl="7" w:tplc="A8CAD27E">
      <w:numFmt w:val="bullet"/>
      <w:lvlText w:val="•"/>
      <w:lvlJc w:val="left"/>
      <w:pPr>
        <w:ind w:left="8106" w:hanging="380"/>
      </w:pPr>
      <w:rPr>
        <w:rFonts w:hint="default"/>
        <w:lang w:val="en-US" w:eastAsia="en-US" w:bidi="ar-SA"/>
      </w:rPr>
    </w:lvl>
    <w:lvl w:ilvl="8" w:tplc="C7E6381C">
      <w:numFmt w:val="bullet"/>
      <w:lvlText w:val="•"/>
      <w:lvlJc w:val="left"/>
      <w:pPr>
        <w:ind w:left="9124" w:hanging="380"/>
      </w:pPr>
      <w:rPr>
        <w:rFonts w:hint="default"/>
        <w:lang w:val="en-US" w:eastAsia="en-US" w:bidi="ar-SA"/>
      </w:rPr>
    </w:lvl>
  </w:abstractNum>
  <w:abstractNum w:abstractNumId="385" w15:restartNumberingAfterBreak="0">
    <w:nsid w:val="68E03375"/>
    <w:multiLevelType w:val="hybridMultilevel"/>
    <w:tmpl w:val="B7DAD15A"/>
    <w:lvl w:ilvl="0" w:tplc="0944D44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58EBA5C">
      <w:numFmt w:val="bullet"/>
      <w:lvlText w:val="•"/>
      <w:lvlJc w:val="left"/>
      <w:pPr>
        <w:ind w:left="1998" w:hanging="380"/>
      </w:pPr>
      <w:rPr>
        <w:rFonts w:hint="default"/>
        <w:lang w:val="en-US" w:eastAsia="en-US" w:bidi="ar-SA"/>
      </w:rPr>
    </w:lvl>
    <w:lvl w:ilvl="2" w:tplc="EBB87238">
      <w:numFmt w:val="bullet"/>
      <w:lvlText w:val="•"/>
      <w:lvlJc w:val="left"/>
      <w:pPr>
        <w:ind w:left="3016" w:hanging="380"/>
      </w:pPr>
      <w:rPr>
        <w:rFonts w:hint="default"/>
        <w:lang w:val="en-US" w:eastAsia="en-US" w:bidi="ar-SA"/>
      </w:rPr>
    </w:lvl>
    <w:lvl w:ilvl="3" w:tplc="43D21A82">
      <w:numFmt w:val="bullet"/>
      <w:lvlText w:val="•"/>
      <w:lvlJc w:val="left"/>
      <w:pPr>
        <w:ind w:left="4034" w:hanging="380"/>
      </w:pPr>
      <w:rPr>
        <w:rFonts w:hint="default"/>
        <w:lang w:val="en-US" w:eastAsia="en-US" w:bidi="ar-SA"/>
      </w:rPr>
    </w:lvl>
    <w:lvl w:ilvl="4" w:tplc="6596CB9C">
      <w:numFmt w:val="bullet"/>
      <w:lvlText w:val="•"/>
      <w:lvlJc w:val="left"/>
      <w:pPr>
        <w:ind w:left="5052" w:hanging="380"/>
      </w:pPr>
      <w:rPr>
        <w:rFonts w:hint="default"/>
        <w:lang w:val="en-US" w:eastAsia="en-US" w:bidi="ar-SA"/>
      </w:rPr>
    </w:lvl>
    <w:lvl w:ilvl="5" w:tplc="940AB974">
      <w:numFmt w:val="bullet"/>
      <w:lvlText w:val="•"/>
      <w:lvlJc w:val="left"/>
      <w:pPr>
        <w:ind w:left="6070" w:hanging="380"/>
      </w:pPr>
      <w:rPr>
        <w:rFonts w:hint="default"/>
        <w:lang w:val="en-US" w:eastAsia="en-US" w:bidi="ar-SA"/>
      </w:rPr>
    </w:lvl>
    <w:lvl w:ilvl="6" w:tplc="401023CE">
      <w:numFmt w:val="bullet"/>
      <w:lvlText w:val="•"/>
      <w:lvlJc w:val="left"/>
      <w:pPr>
        <w:ind w:left="7088" w:hanging="380"/>
      </w:pPr>
      <w:rPr>
        <w:rFonts w:hint="default"/>
        <w:lang w:val="en-US" w:eastAsia="en-US" w:bidi="ar-SA"/>
      </w:rPr>
    </w:lvl>
    <w:lvl w:ilvl="7" w:tplc="E25ECFAE">
      <w:numFmt w:val="bullet"/>
      <w:lvlText w:val="•"/>
      <w:lvlJc w:val="left"/>
      <w:pPr>
        <w:ind w:left="8106" w:hanging="380"/>
      </w:pPr>
      <w:rPr>
        <w:rFonts w:hint="default"/>
        <w:lang w:val="en-US" w:eastAsia="en-US" w:bidi="ar-SA"/>
      </w:rPr>
    </w:lvl>
    <w:lvl w:ilvl="8" w:tplc="C2026572">
      <w:numFmt w:val="bullet"/>
      <w:lvlText w:val="•"/>
      <w:lvlJc w:val="left"/>
      <w:pPr>
        <w:ind w:left="9124" w:hanging="380"/>
      </w:pPr>
      <w:rPr>
        <w:rFonts w:hint="default"/>
        <w:lang w:val="en-US" w:eastAsia="en-US" w:bidi="ar-SA"/>
      </w:rPr>
    </w:lvl>
  </w:abstractNum>
  <w:abstractNum w:abstractNumId="386" w15:restartNumberingAfterBreak="0">
    <w:nsid w:val="69054260"/>
    <w:multiLevelType w:val="hybridMultilevel"/>
    <w:tmpl w:val="1DEEAEFC"/>
    <w:lvl w:ilvl="0" w:tplc="9992F20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C928658">
      <w:numFmt w:val="bullet"/>
      <w:lvlText w:val="•"/>
      <w:lvlJc w:val="left"/>
      <w:pPr>
        <w:ind w:left="1998" w:hanging="380"/>
      </w:pPr>
      <w:rPr>
        <w:rFonts w:hint="default"/>
        <w:lang w:val="en-US" w:eastAsia="en-US" w:bidi="ar-SA"/>
      </w:rPr>
    </w:lvl>
    <w:lvl w:ilvl="2" w:tplc="6DC21520">
      <w:numFmt w:val="bullet"/>
      <w:lvlText w:val="•"/>
      <w:lvlJc w:val="left"/>
      <w:pPr>
        <w:ind w:left="3016" w:hanging="380"/>
      </w:pPr>
      <w:rPr>
        <w:rFonts w:hint="default"/>
        <w:lang w:val="en-US" w:eastAsia="en-US" w:bidi="ar-SA"/>
      </w:rPr>
    </w:lvl>
    <w:lvl w:ilvl="3" w:tplc="E7ECC6E0">
      <w:numFmt w:val="bullet"/>
      <w:lvlText w:val="•"/>
      <w:lvlJc w:val="left"/>
      <w:pPr>
        <w:ind w:left="4034" w:hanging="380"/>
      </w:pPr>
      <w:rPr>
        <w:rFonts w:hint="default"/>
        <w:lang w:val="en-US" w:eastAsia="en-US" w:bidi="ar-SA"/>
      </w:rPr>
    </w:lvl>
    <w:lvl w:ilvl="4" w:tplc="26C482E4">
      <w:numFmt w:val="bullet"/>
      <w:lvlText w:val="•"/>
      <w:lvlJc w:val="left"/>
      <w:pPr>
        <w:ind w:left="5052" w:hanging="380"/>
      </w:pPr>
      <w:rPr>
        <w:rFonts w:hint="default"/>
        <w:lang w:val="en-US" w:eastAsia="en-US" w:bidi="ar-SA"/>
      </w:rPr>
    </w:lvl>
    <w:lvl w:ilvl="5" w:tplc="0D8E6D2C">
      <w:numFmt w:val="bullet"/>
      <w:lvlText w:val="•"/>
      <w:lvlJc w:val="left"/>
      <w:pPr>
        <w:ind w:left="6070" w:hanging="380"/>
      </w:pPr>
      <w:rPr>
        <w:rFonts w:hint="default"/>
        <w:lang w:val="en-US" w:eastAsia="en-US" w:bidi="ar-SA"/>
      </w:rPr>
    </w:lvl>
    <w:lvl w:ilvl="6" w:tplc="93E085D8">
      <w:numFmt w:val="bullet"/>
      <w:lvlText w:val="•"/>
      <w:lvlJc w:val="left"/>
      <w:pPr>
        <w:ind w:left="7088" w:hanging="380"/>
      </w:pPr>
      <w:rPr>
        <w:rFonts w:hint="default"/>
        <w:lang w:val="en-US" w:eastAsia="en-US" w:bidi="ar-SA"/>
      </w:rPr>
    </w:lvl>
    <w:lvl w:ilvl="7" w:tplc="46B636B4">
      <w:numFmt w:val="bullet"/>
      <w:lvlText w:val="•"/>
      <w:lvlJc w:val="left"/>
      <w:pPr>
        <w:ind w:left="8106" w:hanging="380"/>
      </w:pPr>
      <w:rPr>
        <w:rFonts w:hint="default"/>
        <w:lang w:val="en-US" w:eastAsia="en-US" w:bidi="ar-SA"/>
      </w:rPr>
    </w:lvl>
    <w:lvl w:ilvl="8" w:tplc="E99A6AA8">
      <w:numFmt w:val="bullet"/>
      <w:lvlText w:val="•"/>
      <w:lvlJc w:val="left"/>
      <w:pPr>
        <w:ind w:left="9124" w:hanging="380"/>
      </w:pPr>
      <w:rPr>
        <w:rFonts w:hint="default"/>
        <w:lang w:val="en-US" w:eastAsia="en-US" w:bidi="ar-SA"/>
      </w:rPr>
    </w:lvl>
  </w:abstractNum>
  <w:abstractNum w:abstractNumId="387" w15:restartNumberingAfterBreak="0">
    <w:nsid w:val="69233092"/>
    <w:multiLevelType w:val="hybridMultilevel"/>
    <w:tmpl w:val="06B0FDAC"/>
    <w:lvl w:ilvl="0" w:tplc="42E26BE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FC8B416">
      <w:numFmt w:val="bullet"/>
      <w:lvlText w:val="•"/>
      <w:lvlJc w:val="left"/>
      <w:pPr>
        <w:ind w:left="1998" w:hanging="380"/>
      </w:pPr>
      <w:rPr>
        <w:rFonts w:hint="default"/>
        <w:lang w:val="en-US" w:eastAsia="en-US" w:bidi="ar-SA"/>
      </w:rPr>
    </w:lvl>
    <w:lvl w:ilvl="2" w:tplc="36C48D22">
      <w:numFmt w:val="bullet"/>
      <w:lvlText w:val="•"/>
      <w:lvlJc w:val="left"/>
      <w:pPr>
        <w:ind w:left="3016" w:hanging="380"/>
      </w:pPr>
      <w:rPr>
        <w:rFonts w:hint="default"/>
        <w:lang w:val="en-US" w:eastAsia="en-US" w:bidi="ar-SA"/>
      </w:rPr>
    </w:lvl>
    <w:lvl w:ilvl="3" w:tplc="EE34DB46">
      <w:numFmt w:val="bullet"/>
      <w:lvlText w:val="•"/>
      <w:lvlJc w:val="left"/>
      <w:pPr>
        <w:ind w:left="4034" w:hanging="380"/>
      </w:pPr>
      <w:rPr>
        <w:rFonts w:hint="default"/>
        <w:lang w:val="en-US" w:eastAsia="en-US" w:bidi="ar-SA"/>
      </w:rPr>
    </w:lvl>
    <w:lvl w:ilvl="4" w:tplc="9DF07DB6">
      <w:numFmt w:val="bullet"/>
      <w:lvlText w:val="•"/>
      <w:lvlJc w:val="left"/>
      <w:pPr>
        <w:ind w:left="5052" w:hanging="380"/>
      </w:pPr>
      <w:rPr>
        <w:rFonts w:hint="default"/>
        <w:lang w:val="en-US" w:eastAsia="en-US" w:bidi="ar-SA"/>
      </w:rPr>
    </w:lvl>
    <w:lvl w:ilvl="5" w:tplc="141CE67A">
      <w:numFmt w:val="bullet"/>
      <w:lvlText w:val="•"/>
      <w:lvlJc w:val="left"/>
      <w:pPr>
        <w:ind w:left="6070" w:hanging="380"/>
      </w:pPr>
      <w:rPr>
        <w:rFonts w:hint="default"/>
        <w:lang w:val="en-US" w:eastAsia="en-US" w:bidi="ar-SA"/>
      </w:rPr>
    </w:lvl>
    <w:lvl w:ilvl="6" w:tplc="9306C9D6">
      <w:numFmt w:val="bullet"/>
      <w:lvlText w:val="•"/>
      <w:lvlJc w:val="left"/>
      <w:pPr>
        <w:ind w:left="7088" w:hanging="380"/>
      </w:pPr>
      <w:rPr>
        <w:rFonts w:hint="default"/>
        <w:lang w:val="en-US" w:eastAsia="en-US" w:bidi="ar-SA"/>
      </w:rPr>
    </w:lvl>
    <w:lvl w:ilvl="7" w:tplc="BE38F4BA">
      <w:numFmt w:val="bullet"/>
      <w:lvlText w:val="•"/>
      <w:lvlJc w:val="left"/>
      <w:pPr>
        <w:ind w:left="8106" w:hanging="380"/>
      </w:pPr>
      <w:rPr>
        <w:rFonts w:hint="default"/>
        <w:lang w:val="en-US" w:eastAsia="en-US" w:bidi="ar-SA"/>
      </w:rPr>
    </w:lvl>
    <w:lvl w:ilvl="8" w:tplc="1590A594">
      <w:numFmt w:val="bullet"/>
      <w:lvlText w:val="•"/>
      <w:lvlJc w:val="left"/>
      <w:pPr>
        <w:ind w:left="9124" w:hanging="380"/>
      </w:pPr>
      <w:rPr>
        <w:rFonts w:hint="default"/>
        <w:lang w:val="en-US" w:eastAsia="en-US" w:bidi="ar-SA"/>
      </w:rPr>
    </w:lvl>
  </w:abstractNum>
  <w:abstractNum w:abstractNumId="388" w15:restartNumberingAfterBreak="0">
    <w:nsid w:val="69245BC4"/>
    <w:multiLevelType w:val="hybridMultilevel"/>
    <w:tmpl w:val="4B94E2BA"/>
    <w:lvl w:ilvl="0" w:tplc="9B7E98D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1928C58">
      <w:numFmt w:val="bullet"/>
      <w:lvlText w:val="•"/>
      <w:lvlJc w:val="left"/>
      <w:pPr>
        <w:ind w:left="1998" w:hanging="380"/>
      </w:pPr>
      <w:rPr>
        <w:rFonts w:hint="default"/>
        <w:lang w:val="en-US" w:eastAsia="en-US" w:bidi="ar-SA"/>
      </w:rPr>
    </w:lvl>
    <w:lvl w:ilvl="2" w:tplc="71D0AAFE">
      <w:numFmt w:val="bullet"/>
      <w:lvlText w:val="•"/>
      <w:lvlJc w:val="left"/>
      <w:pPr>
        <w:ind w:left="3016" w:hanging="380"/>
      </w:pPr>
      <w:rPr>
        <w:rFonts w:hint="default"/>
        <w:lang w:val="en-US" w:eastAsia="en-US" w:bidi="ar-SA"/>
      </w:rPr>
    </w:lvl>
    <w:lvl w:ilvl="3" w:tplc="81120018">
      <w:numFmt w:val="bullet"/>
      <w:lvlText w:val="•"/>
      <w:lvlJc w:val="left"/>
      <w:pPr>
        <w:ind w:left="4034" w:hanging="380"/>
      </w:pPr>
      <w:rPr>
        <w:rFonts w:hint="default"/>
        <w:lang w:val="en-US" w:eastAsia="en-US" w:bidi="ar-SA"/>
      </w:rPr>
    </w:lvl>
    <w:lvl w:ilvl="4" w:tplc="D072492A">
      <w:numFmt w:val="bullet"/>
      <w:lvlText w:val="•"/>
      <w:lvlJc w:val="left"/>
      <w:pPr>
        <w:ind w:left="5052" w:hanging="380"/>
      </w:pPr>
      <w:rPr>
        <w:rFonts w:hint="default"/>
        <w:lang w:val="en-US" w:eastAsia="en-US" w:bidi="ar-SA"/>
      </w:rPr>
    </w:lvl>
    <w:lvl w:ilvl="5" w:tplc="2DCEB5A0">
      <w:numFmt w:val="bullet"/>
      <w:lvlText w:val="•"/>
      <w:lvlJc w:val="left"/>
      <w:pPr>
        <w:ind w:left="6070" w:hanging="380"/>
      </w:pPr>
      <w:rPr>
        <w:rFonts w:hint="default"/>
        <w:lang w:val="en-US" w:eastAsia="en-US" w:bidi="ar-SA"/>
      </w:rPr>
    </w:lvl>
    <w:lvl w:ilvl="6" w:tplc="30801DFA">
      <w:numFmt w:val="bullet"/>
      <w:lvlText w:val="•"/>
      <w:lvlJc w:val="left"/>
      <w:pPr>
        <w:ind w:left="7088" w:hanging="380"/>
      </w:pPr>
      <w:rPr>
        <w:rFonts w:hint="default"/>
        <w:lang w:val="en-US" w:eastAsia="en-US" w:bidi="ar-SA"/>
      </w:rPr>
    </w:lvl>
    <w:lvl w:ilvl="7" w:tplc="49303028">
      <w:numFmt w:val="bullet"/>
      <w:lvlText w:val="•"/>
      <w:lvlJc w:val="left"/>
      <w:pPr>
        <w:ind w:left="8106" w:hanging="380"/>
      </w:pPr>
      <w:rPr>
        <w:rFonts w:hint="default"/>
        <w:lang w:val="en-US" w:eastAsia="en-US" w:bidi="ar-SA"/>
      </w:rPr>
    </w:lvl>
    <w:lvl w:ilvl="8" w:tplc="D7706502">
      <w:numFmt w:val="bullet"/>
      <w:lvlText w:val="•"/>
      <w:lvlJc w:val="left"/>
      <w:pPr>
        <w:ind w:left="9124" w:hanging="380"/>
      </w:pPr>
      <w:rPr>
        <w:rFonts w:hint="default"/>
        <w:lang w:val="en-US" w:eastAsia="en-US" w:bidi="ar-SA"/>
      </w:rPr>
    </w:lvl>
  </w:abstractNum>
  <w:abstractNum w:abstractNumId="389" w15:restartNumberingAfterBreak="0">
    <w:nsid w:val="692B6BDA"/>
    <w:multiLevelType w:val="hybridMultilevel"/>
    <w:tmpl w:val="BE4035E4"/>
    <w:lvl w:ilvl="0" w:tplc="FDDEDBDC">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B82BB7E">
      <w:numFmt w:val="bullet"/>
      <w:lvlText w:val="•"/>
      <w:lvlJc w:val="left"/>
      <w:pPr>
        <w:ind w:left="2016" w:hanging="171"/>
      </w:pPr>
      <w:rPr>
        <w:rFonts w:hint="default"/>
        <w:lang w:val="en-US" w:eastAsia="en-US" w:bidi="ar-SA"/>
      </w:rPr>
    </w:lvl>
    <w:lvl w:ilvl="2" w:tplc="67C438C2">
      <w:numFmt w:val="bullet"/>
      <w:lvlText w:val="•"/>
      <w:lvlJc w:val="left"/>
      <w:pPr>
        <w:ind w:left="3032" w:hanging="171"/>
      </w:pPr>
      <w:rPr>
        <w:rFonts w:hint="default"/>
        <w:lang w:val="en-US" w:eastAsia="en-US" w:bidi="ar-SA"/>
      </w:rPr>
    </w:lvl>
    <w:lvl w:ilvl="3" w:tplc="E774F47E">
      <w:numFmt w:val="bullet"/>
      <w:lvlText w:val="•"/>
      <w:lvlJc w:val="left"/>
      <w:pPr>
        <w:ind w:left="4048" w:hanging="171"/>
      </w:pPr>
      <w:rPr>
        <w:rFonts w:hint="default"/>
        <w:lang w:val="en-US" w:eastAsia="en-US" w:bidi="ar-SA"/>
      </w:rPr>
    </w:lvl>
    <w:lvl w:ilvl="4" w:tplc="05944272">
      <w:numFmt w:val="bullet"/>
      <w:lvlText w:val="•"/>
      <w:lvlJc w:val="left"/>
      <w:pPr>
        <w:ind w:left="5064" w:hanging="171"/>
      </w:pPr>
      <w:rPr>
        <w:rFonts w:hint="default"/>
        <w:lang w:val="en-US" w:eastAsia="en-US" w:bidi="ar-SA"/>
      </w:rPr>
    </w:lvl>
    <w:lvl w:ilvl="5" w:tplc="9398CA14">
      <w:numFmt w:val="bullet"/>
      <w:lvlText w:val="•"/>
      <w:lvlJc w:val="left"/>
      <w:pPr>
        <w:ind w:left="6080" w:hanging="171"/>
      </w:pPr>
      <w:rPr>
        <w:rFonts w:hint="default"/>
        <w:lang w:val="en-US" w:eastAsia="en-US" w:bidi="ar-SA"/>
      </w:rPr>
    </w:lvl>
    <w:lvl w:ilvl="6" w:tplc="1920285C">
      <w:numFmt w:val="bullet"/>
      <w:lvlText w:val="•"/>
      <w:lvlJc w:val="left"/>
      <w:pPr>
        <w:ind w:left="7096" w:hanging="171"/>
      </w:pPr>
      <w:rPr>
        <w:rFonts w:hint="default"/>
        <w:lang w:val="en-US" w:eastAsia="en-US" w:bidi="ar-SA"/>
      </w:rPr>
    </w:lvl>
    <w:lvl w:ilvl="7" w:tplc="CD548686">
      <w:numFmt w:val="bullet"/>
      <w:lvlText w:val="•"/>
      <w:lvlJc w:val="left"/>
      <w:pPr>
        <w:ind w:left="8112" w:hanging="171"/>
      </w:pPr>
      <w:rPr>
        <w:rFonts w:hint="default"/>
        <w:lang w:val="en-US" w:eastAsia="en-US" w:bidi="ar-SA"/>
      </w:rPr>
    </w:lvl>
    <w:lvl w:ilvl="8" w:tplc="3CA4C6F0">
      <w:numFmt w:val="bullet"/>
      <w:lvlText w:val="•"/>
      <w:lvlJc w:val="left"/>
      <w:pPr>
        <w:ind w:left="9128" w:hanging="171"/>
      </w:pPr>
      <w:rPr>
        <w:rFonts w:hint="default"/>
        <w:lang w:val="en-US" w:eastAsia="en-US" w:bidi="ar-SA"/>
      </w:rPr>
    </w:lvl>
  </w:abstractNum>
  <w:abstractNum w:abstractNumId="390" w15:restartNumberingAfterBreak="0">
    <w:nsid w:val="69441BA9"/>
    <w:multiLevelType w:val="hybridMultilevel"/>
    <w:tmpl w:val="9EEAF782"/>
    <w:lvl w:ilvl="0" w:tplc="DF60185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BE44EE6">
      <w:numFmt w:val="bullet"/>
      <w:lvlText w:val="•"/>
      <w:lvlJc w:val="left"/>
      <w:pPr>
        <w:ind w:left="1998" w:hanging="380"/>
      </w:pPr>
      <w:rPr>
        <w:rFonts w:hint="default"/>
        <w:lang w:val="en-US" w:eastAsia="en-US" w:bidi="ar-SA"/>
      </w:rPr>
    </w:lvl>
    <w:lvl w:ilvl="2" w:tplc="2DDA8CC2">
      <w:numFmt w:val="bullet"/>
      <w:lvlText w:val="•"/>
      <w:lvlJc w:val="left"/>
      <w:pPr>
        <w:ind w:left="3016" w:hanging="380"/>
      </w:pPr>
      <w:rPr>
        <w:rFonts w:hint="default"/>
        <w:lang w:val="en-US" w:eastAsia="en-US" w:bidi="ar-SA"/>
      </w:rPr>
    </w:lvl>
    <w:lvl w:ilvl="3" w:tplc="56FC957E">
      <w:numFmt w:val="bullet"/>
      <w:lvlText w:val="•"/>
      <w:lvlJc w:val="left"/>
      <w:pPr>
        <w:ind w:left="4034" w:hanging="380"/>
      </w:pPr>
      <w:rPr>
        <w:rFonts w:hint="default"/>
        <w:lang w:val="en-US" w:eastAsia="en-US" w:bidi="ar-SA"/>
      </w:rPr>
    </w:lvl>
    <w:lvl w:ilvl="4" w:tplc="8F8EDAB6">
      <w:numFmt w:val="bullet"/>
      <w:lvlText w:val="•"/>
      <w:lvlJc w:val="left"/>
      <w:pPr>
        <w:ind w:left="5052" w:hanging="380"/>
      </w:pPr>
      <w:rPr>
        <w:rFonts w:hint="default"/>
        <w:lang w:val="en-US" w:eastAsia="en-US" w:bidi="ar-SA"/>
      </w:rPr>
    </w:lvl>
    <w:lvl w:ilvl="5" w:tplc="390C0E54">
      <w:numFmt w:val="bullet"/>
      <w:lvlText w:val="•"/>
      <w:lvlJc w:val="left"/>
      <w:pPr>
        <w:ind w:left="6070" w:hanging="380"/>
      </w:pPr>
      <w:rPr>
        <w:rFonts w:hint="default"/>
        <w:lang w:val="en-US" w:eastAsia="en-US" w:bidi="ar-SA"/>
      </w:rPr>
    </w:lvl>
    <w:lvl w:ilvl="6" w:tplc="2D34744E">
      <w:numFmt w:val="bullet"/>
      <w:lvlText w:val="•"/>
      <w:lvlJc w:val="left"/>
      <w:pPr>
        <w:ind w:left="7088" w:hanging="380"/>
      </w:pPr>
      <w:rPr>
        <w:rFonts w:hint="default"/>
        <w:lang w:val="en-US" w:eastAsia="en-US" w:bidi="ar-SA"/>
      </w:rPr>
    </w:lvl>
    <w:lvl w:ilvl="7" w:tplc="6F9884DE">
      <w:numFmt w:val="bullet"/>
      <w:lvlText w:val="•"/>
      <w:lvlJc w:val="left"/>
      <w:pPr>
        <w:ind w:left="8106" w:hanging="380"/>
      </w:pPr>
      <w:rPr>
        <w:rFonts w:hint="default"/>
        <w:lang w:val="en-US" w:eastAsia="en-US" w:bidi="ar-SA"/>
      </w:rPr>
    </w:lvl>
    <w:lvl w:ilvl="8" w:tplc="D7B853B8">
      <w:numFmt w:val="bullet"/>
      <w:lvlText w:val="•"/>
      <w:lvlJc w:val="left"/>
      <w:pPr>
        <w:ind w:left="9124" w:hanging="380"/>
      </w:pPr>
      <w:rPr>
        <w:rFonts w:hint="default"/>
        <w:lang w:val="en-US" w:eastAsia="en-US" w:bidi="ar-SA"/>
      </w:rPr>
    </w:lvl>
  </w:abstractNum>
  <w:abstractNum w:abstractNumId="391" w15:restartNumberingAfterBreak="0">
    <w:nsid w:val="69996260"/>
    <w:multiLevelType w:val="hybridMultilevel"/>
    <w:tmpl w:val="8B3C294C"/>
    <w:lvl w:ilvl="0" w:tplc="A3B288C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74053F0">
      <w:numFmt w:val="bullet"/>
      <w:lvlText w:val="•"/>
      <w:lvlJc w:val="left"/>
      <w:pPr>
        <w:ind w:left="1998" w:hanging="380"/>
      </w:pPr>
      <w:rPr>
        <w:rFonts w:hint="default"/>
        <w:lang w:val="en-US" w:eastAsia="en-US" w:bidi="ar-SA"/>
      </w:rPr>
    </w:lvl>
    <w:lvl w:ilvl="2" w:tplc="7BDC102C">
      <w:numFmt w:val="bullet"/>
      <w:lvlText w:val="•"/>
      <w:lvlJc w:val="left"/>
      <w:pPr>
        <w:ind w:left="3016" w:hanging="380"/>
      </w:pPr>
      <w:rPr>
        <w:rFonts w:hint="default"/>
        <w:lang w:val="en-US" w:eastAsia="en-US" w:bidi="ar-SA"/>
      </w:rPr>
    </w:lvl>
    <w:lvl w:ilvl="3" w:tplc="DB248BD6">
      <w:numFmt w:val="bullet"/>
      <w:lvlText w:val="•"/>
      <w:lvlJc w:val="left"/>
      <w:pPr>
        <w:ind w:left="4034" w:hanging="380"/>
      </w:pPr>
      <w:rPr>
        <w:rFonts w:hint="default"/>
        <w:lang w:val="en-US" w:eastAsia="en-US" w:bidi="ar-SA"/>
      </w:rPr>
    </w:lvl>
    <w:lvl w:ilvl="4" w:tplc="1486CC10">
      <w:numFmt w:val="bullet"/>
      <w:lvlText w:val="•"/>
      <w:lvlJc w:val="left"/>
      <w:pPr>
        <w:ind w:left="5052" w:hanging="380"/>
      </w:pPr>
      <w:rPr>
        <w:rFonts w:hint="default"/>
        <w:lang w:val="en-US" w:eastAsia="en-US" w:bidi="ar-SA"/>
      </w:rPr>
    </w:lvl>
    <w:lvl w:ilvl="5" w:tplc="377AAC20">
      <w:numFmt w:val="bullet"/>
      <w:lvlText w:val="•"/>
      <w:lvlJc w:val="left"/>
      <w:pPr>
        <w:ind w:left="6070" w:hanging="380"/>
      </w:pPr>
      <w:rPr>
        <w:rFonts w:hint="default"/>
        <w:lang w:val="en-US" w:eastAsia="en-US" w:bidi="ar-SA"/>
      </w:rPr>
    </w:lvl>
    <w:lvl w:ilvl="6" w:tplc="D7881304">
      <w:numFmt w:val="bullet"/>
      <w:lvlText w:val="•"/>
      <w:lvlJc w:val="left"/>
      <w:pPr>
        <w:ind w:left="7088" w:hanging="380"/>
      </w:pPr>
      <w:rPr>
        <w:rFonts w:hint="default"/>
        <w:lang w:val="en-US" w:eastAsia="en-US" w:bidi="ar-SA"/>
      </w:rPr>
    </w:lvl>
    <w:lvl w:ilvl="7" w:tplc="E68C2D54">
      <w:numFmt w:val="bullet"/>
      <w:lvlText w:val="•"/>
      <w:lvlJc w:val="left"/>
      <w:pPr>
        <w:ind w:left="8106" w:hanging="380"/>
      </w:pPr>
      <w:rPr>
        <w:rFonts w:hint="default"/>
        <w:lang w:val="en-US" w:eastAsia="en-US" w:bidi="ar-SA"/>
      </w:rPr>
    </w:lvl>
    <w:lvl w:ilvl="8" w:tplc="3FC49FC2">
      <w:numFmt w:val="bullet"/>
      <w:lvlText w:val="•"/>
      <w:lvlJc w:val="left"/>
      <w:pPr>
        <w:ind w:left="9124" w:hanging="380"/>
      </w:pPr>
      <w:rPr>
        <w:rFonts w:hint="default"/>
        <w:lang w:val="en-US" w:eastAsia="en-US" w:bidi="ar-SA"/>
      </w:rPr>
    </w:lvl>
  </w:abstractNum>
  <w:abstractNum w:abstractNumId="392" w15:restartNumberingAfterBreak="0">
    <w:nsid w:val="69EE2090"/>
    <w:multiLevelType w:val="hybridMultilevel"/>
    <w:tmpl w:val="E2708B46"/>
    <w:lvl w:ilvl="0" w:tplc="A29CC5A8">
      <w:start w:val="1"/>
      <w:numFmt w:val="decimal"/>
      <w:lvlText w:val="(%1)"/>
      <w:lvlJc w:val="left"/>
      <w:pPr>
        <w:ind w:left="1038" w:hanging="439"/>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362C312">
      <w:numFmt w:val="bullet"/>
      <w:lvlText w:val="•"/>
      <w:lvlJc w:val="left"/>
      <w:pPr>
        <w:ind w:left="2052" w:hanging="439"/>
      </w:pPr>
      <w:rPr>
        <w:rFonts w:hint="default"/>
        <w:lang w:val="en-US" w:eastAsia="en-US" w:bidi="ar-SA"/>
      </w:rPr>
    </w:lvl>
    <w:lvl w:ilvl="2" w:tplc="0D444EDC">
      <w:numFmt w:val="bullet"/>
      <w:lvlText w:val="•"/>
      <w:lvlJc w:val="left"/>
      <w:pPr>
        <w:ind w:left="3064" w:hanging="439"/>
      </w:pPr>
      <w:rPr>
        <w:rFonts w:hint="default"/>
        <w:lang w:val="en-US" w:eastAsia="en-US" w:bidi="ar-SA"/>
      </w:rPr>
    </w:lvl>
    <w:lvl w:ilvl="3" w:tplc="C2885776">
      <w:numFmt w:val="bullet"/>
      <w:lvlText w:val="•"/>
      <w:lvlJc w:val="left"/>
      <w:pPr>
        <w:ind w:left="4076" w:hanging="439"/>
      </w:pPr>
      <w:rPr>
        <w:rFonts w:hint="default"/>
        <w:lang w:val="en-US" w:eastAsia="en-US" w:bidi="ar-SA"/>
      </w:rPr>
    </w:lvl>
    <w:lvl w:ilvl="4" w:tplc="C1383A78">
      <w:numFmt w:val="bullet"/>
      <w:lvlText w:val="•"/>
      <w:lvlJc w:val="left"/>
      <w:pPr>
        <w:ind w:left="5088" w:hanging="439"/>
      </w:pPr>
      <w:rPr>
        <w:rFonts w:hint="default"/>
        <w:lang w:val="en-US" w:eastAsia="en-US" w:bidi="ar-SA"/>
      </w:rPr>
    </w:lvl>
    <w:lvl w:ilvl="5" w:tplc="62920782">
      <w:numFmt w:val="bullet"/>
      <w:lvlText w:val="•"/>
      <w:lvlJc w:val="left"/>
      <w:pPr>
        <w:ind w:left="6100" w:hanging="439"/>
      </w:pPr>
      <w:rPr>
        <w:rFonts w:hint="default"/>
        <w:lang w:val="en-US" w:eastAsia="en-US" w:bidi="ar-SA"/>
      </w:rPr>
    </w:lvl>
    <w:lvl w:ilvl="6" w:tplc="657C9D6C">
      <w:numFmt w:val="bullet"/>
      <w:lvlText w:val="•"/>
      <w:lvlJc w:val="left"/>
      <w:pPr>
        <w:ind w:left="7112" w:hanging="439"/>
      </w:pPr>
      <w:rPr>
        <w:rFonts w:hint="default"/>
        <w:lang w:val="en-US" w:eastAsia="en-US" w:bidi="ar-SA"/>
      </w:rPr>
    </w:lvl>
    <w:lvl w:ilvl="7" w:tplc="C07E2E3A">
      <w:numFmt w:val="bullet"/>
      <w:lvlText w:val="•"/>
      <w:lvlJc w:val="left"/>
      <w:pPr>
        <w:ind w:left="8124" w:hanging="439"/>
      </w:pPr>
      <w:rPr>
        <w:rFonts w:hint="default"/>
        <w:lang w:val="en-US" w:eastAsia="en-US" w:bidi="ar-SA"/>
      </w:rPr>
    </w:lvl>
    <w:lvl w:ilvl="8" w:tplc="CB785222">
      <w:numFmt w:val="bullet"/>
      <w:lvlText w:val="•"/>
      <w:lvlJc w:val="left"/>
      <w:pPr>
        <w:ind w:left="9136" w:hanging="439"/>
      </w:pPr>
      <w:rPr>
        <w:rFonts w:hint="default"/>
        <w:lang w:val="en-US" w:eastAsia="en-US" w:bidi="ar-SA"/>
      </w:rPr>
    </w:lvl>
  </w:abstractNum>
  <w:abstractNum w:abstractNumId="393" w15:restartNumberingAfterBreak="0">
    <w:nsid w:val="69FB1997"/>
    <w:multiLevelType w:val="hybridMultilevel"/>
    <w:tmpl w:val="FCC4A4BA"/>
    <w:lvl w:ilvl="0" w:tplc="E2BE0D1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62213CA">
      <w:numFmt w:val="bullet"/>
      <w:lvlText w:val="•"/>
      <w:lvlJc w:val="left"/>
      <w:pPr>
        <w:ind w:left="1998" w:hanging="380"/>
      </w:pPr>
      <w:rPr>
        <w:rFonts w:hint="default"/>
        <w:lang w:val="en-US" w:eastAsia="en-US" w:bidi="ar-SA"/>
      </w:rPr>
    </w:lvl>
    <w:lvl w:ilvl="2" w:tplc="9AD2D878">
      <w:numFmt w:val="bullet"/>
      <w:lvlText w:val="•"/>
      <w:lvlJc w:val="left"/>
      <w:pPr>
        <w:ind w:left="3016" w:hanging="380"/>
      </w:pPr>
      <w:rPr>
        <w:rFonts w:hint="default"/>
        <w:lang w:val="en-US" w:eastAsia="en-US" w:bidi="ar-SA"/>
      </w:rPr>
    </w:lvl>
    <w:lvl w:ilvl="3" w:tplc="05AE650C">
      <w:numFmt w:val="bullet"/>
      <w:lvlText w:val="•"/>
      <w:lvlJc w:val="left"/>
      <w:pPr>
        <w:ind w:left="4034" w:hanging="380"/>
      </w:pPr>
      <w:rPr>
        <w:rFonts w:hint="default"/>
        <w:lang w:val="en-US" w:eastAsia="en-US" w:bidi="ar-SA"/>
      </w:rPr>
    </w:lvl>
    <w:lvl w:ilvl="4" w:tplc="F1D401FE">
      <w:numFmt w:val="bullet"/>
      <w:lvlText w:val="•"/>
      <w:lvlJc w:val="left"/>
      <w:pPr>
        <w:ind w:left="5052" w:hanging="380"/>
      </w:pPr>
      <w:rPr>
        <w:rFonts w:hint="default"/>
        <w:lang w:val="en-US" w:eastAsia="en-US" w:bidi="ar-SA"/>
      </w:rPr>
    </w:lvl>
    <w:lvl w:ilvl="5" w:tplc="B3E61B70">
      <w:numFmt w:val="bullet"/>
      <w:lvlText w:val="•"/>
      <w:lvlJc w:val="left"/>
      <w:pPr>
        <w:ind w:left="6070" w:hanging="380"/>
      </w:pPr>
      <w:rPr>
        <w:rFonts w:hint="default"/>
        <w:lang w:val="en-US" w:eastAsia="en-US" w:bidi="ar-SA"/>
      </w:rPr>
    </w:lvl>
    <w:lvl w:ilvl="6" w:tplc="E662C318">
      <w:numFmt w:val="bullet"/>
      <w:lvlText w:val="•"/>
      <w:lvlJc w:val="left"/>
      <w:pPr>
        <w:ind w:left="7088" w:hanging="380"/>
      </w:pPr>
      <w:rPr>
        <w:rFonts w:hint="default"/>
        <w:lang w:val="en-US" w:eastAsia="en-US" w:bidi="ar-SA"/>
      </w:rPr>
    </w:lvl>
    <w:lvl w:ilvl="7" w:tplc="1A5225E8">
      <w:numFmt w:val="bullet"/>
      <w:lvlText w:val="•"/>
      <w:lvlJc w:val="left"/>
      <w:pPr>
        <w:ind w:left="8106" w:hanging="380"/>
      </w:pPr>
      <w:rPr>
        <w:rFonts w:hint="default"/>
        <w:lang w:val="en-US" w:eastAsia="en-US" w:bidi="ar-SA"/>
      </w:rPr>
    </w:lvl>
    <w:lvl w:ilvl="8" w:tplc="76EE0F36">
      <w:numFmt w:val="bullet"/>
      <w:lvlText w:val="•"/>
      <w:lvlJc w:val="left"/>
      <w:pPr>
        <w:ind w:left="9124" w:hanging="380"/>
      </w:pPr>
      <w:rPr>
        <w:rFonts w:hint="default"/>
        <w:lang w:val="en-US" w:eastAsia="en-US" w:bidi="ar-SA"/>
      </w:rPr>
    </w:lvl>
  </w:abstractNum>
  <w:abstractNum w:abstractNumId="394" w15:restartNumberingAfterBreak="0">
    <w:nsid w:val="6A2E3156"/>
    <w:multiLevelType w:val="hybridMultilevel"/>
    <w:tmpl w:val="C0309CE8"/>
    <w:lvl w:ilvl="0" w:tplc="1382E75E">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7B2FB06">
      <w:numFmt w:val="bullet"/>
      <w:lvlText w:val="•"/>
      <w:lvlJc w:val="left"/>
      <w:pPr>
        <w:ind w:left="2016" w:hanging="171"/>
      </w:pPr>
      <w:rPr>
        <w:rFonts w:hint="default"/>
        <w:lang w:val="en-US" w:eastAsia="en-US" w:bidi="ar-SA"/>
      </w:rPr>
    </w:lvl>
    <w:lvl w:ilvl="2" w:tplc="CD8282DC">
      <w:numFmt w:val="bullet"/>
      <w:lvlText w:val="•"/>
      <w:lvlJc w:val="left"/>
      <w:pPr>
        <w:ind w:left="3032" w:hanging="171"/>
      </w:pPr>
      <w:rPr>
        <w:rFonts w:hint="default"/>
        <w:lang w:val="en-US" w:eastAsia="en-US" w:bidi="ar-SA"/>
      </w:rPr>
    </w:lvl>
    <w:lvl w:ilvl="3" w:tplc="986CED82">
      <w:numFmt w:val="bullet"/>
      <w:lvlText w:val="•"/>
      <w:lvlJc w:val="left"/>
      <w:pPr>
        <w:ind w:left="4048" w:hanging="171"/>
      </w:pPr>
      <w:rPr>
        <w:rFonts w:hint="default"/>
        <w:lang w:val="en-US" w:eastAsia="en-US" w:bidi="ar-SA"/>
      </w:rPr>
    </w:lvl>
    <w:lvl w:ilvl="4" w:tplc="3538F204">
      <w:numFmt w:val="bullet"/>
      <w:lvlText w:val="•"/>
      <w:lvlJc w:val="left"/>
      <w:pPr>
        <w:ind w:left="5064" w:hanging="171"/>
      </w:pPr>
      <w:rPr>
        <w:rFonts w:hint="default"/>
        <w:lang w:val="en-US" w:eastAsia="en-US" w:bidi="ar-SA"/>
      </w:rPr>
    </w:lvl>
    <w:lvl w:ilvl="5" w:tplc="4C3E62A0">
      <w:numFmt w:val="bullet"/>
      <w:lvlText w:val="•"/>
      <w:lvlJc w:val="left"/>
      <w:pPr>
        <w:ind w:left="6080" w:hanging="171"/>
      </w:pPr>
      <w:rPr>
        <w:rFonts w:hint="default"/>
        <w:lang w:val="en-US" w:eastAsia="en-US" w:bidi="ar-SA"/>
      </w:rPr>
    </w:lvl>
    <w:lvl w:ilvl="6" w:tplc="33C20E8C">
      <w:numFmt w:val="bullet"/>
      <w:lvlText w:val="•"/>
      <w:lvlJc w:val="left"/>
      <w:pPr>
        <w:ind w:left="7096" w:hanging="171"/>
      </w:pPr>
      <w:rPr>
        <w:rFonts w:hint="default"/>
        <w:lang w:val="en-US" w:eastAsia="en-US" w:bidi="ar-SA"/>
      </w:rPr>
    </w:lvl>
    <w:lvl w:ilvl="7" w:tplc="733095C4">
      <w:numFmt w:val="bullet"/>
      <w:lvlText w:val="•"/>
      <w:lvlJc w:val="left"/>
      <w:pPr>
        <w:ind w:left="8112" w:hanging="171"/>
      </w:pPr>
      <w:rPr>
        <w:rFonts w:hint="default"/>
        <w:lang w:val="en-US" w:eastAsia="en-US" w:bidi="ar-SA"/>
      </w:rPr>
    </w:lvl>
    <w:lvl w:ilvl="8" w:tplc="1A825F5C">
      <w:numFmt w:val="bullet"/>
      <w:lvlText w:val="•"/>
      <w:lvlJc w:val="left"/>
      <w:pPr>
        <w:ind w:left="9128" w:hanging="171"/>
      </w:pPr>
      <w:rPr>
        <w:rFonts w:hint="default"/>
        <w:lang w:val="en-US" w:eastAsia="en-US" w:bidi="ar-SA"/>
      </w:rPr>
    </w:lvl>
  </w:abstractNum>
  <w:abstractNum w:abstractNumId="395" w15:restartNumberingAfterBreak="0">
    <w:nsid w:val="6A3672AD"/>
    <w:multiLevelType w:val="hybridMultilevel"/>
    <w:tmpl w:val="298AED3A"/>
    <w:lvl w:ilvl="0" w:tplc="8D92B1B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CF2CEE0">
      <w:numFmt w:val="bullet"/>
      <w:lvlText w:val="•"/>
      <w:lvlJc w:val="left"/>
      <w:pPr>
        <w:ind w:left="1998" w:hanging="380"/>
      </w:pPr>
      <w:rPr>
        <w:rFonts w:hint="default"/>
        <w:lang w:val="en-US" w:eastAsia="en-US" w:bidi="ar-SA"/>
      </w:rPr>
    </w:lvl>
    <w:lvl w:ilvl="2" w:tplc="FCB41C8C">
      <w:numFmt w:val="bullet"/>
      <w:lvlText w:val="•"/>
      <w:lvlJc w:val="left"/>
      <w:pPr>
        <w:ind w:left="3016" w:hanging="380"/>
      </w:pPr>
      <w:rPr>
        <w:rFonts w:hint="default"/>
        <w:lang w:val="en-US" w:eastAsia="en-US" w:bidi="ar-SA"/>
      </w:rPr>
    </w:lvl>
    <w:lvl w:ilvl="3" w:tplc="8EA4A8FE">
      <w:numFmt w:val="bullet"/>
      <w:lvlText w:val="•"/>
      <w:lvlJc w:val="left"/>
      <w:pPr>
        <w:ind w:left="4034" w:hanging="380"/>
      </w:pPr>
      <w:rPr>
        <w:rFonts w:hint="default"/>
        <w:lang w:val="en-US" w:eastAsia="en-US" w:bidi="ar-SA"/>
      </w:rPr>
    </w:lvl>
    <w:lvl w:ilvl="4" w:tplc="B6A8D97E">
      <w:numFmt w:val="bullet"/>
      <w:lvlText w:val="•"/>
      <w:lvlJc w:val="left"/>
      <w:pPr>
        <w:ind w:left="5052" w:hanging="380"/>
      </w:pPr>
      <w:rPr>
        <w:rFonts w:hint="default"/>
        <w:lang w:val="en-US" w:eastAsia="en-US" w:bidi="ar-SA"/>
      </w:rPr>
    </w:lvl>
    <w:lvl w:ilvl="5" w:tplc="762AA3D2">
      <w:numFmt w:val="bullet"/>
      <w:lvlText w:val="•"/>
      <w:lvlJc w:val="left"/>
      <w:pPr>
        <w:ind w:left="6070" w:hanging="380"/>
      </w:pPr>
      <w:rPr>
        <w:rFonts w:hint="default"/>
        <w:lang w:val="en-US" w:eastAsia="en-US" w:bidi="ar-SA"/>
      </w:rPr>
    </w:lvl>
    <w:lvl w:ilvl="6" w:tplc="17D235FE">
      <w:numFmt w:val="bullet"/>
      <w:lvlText w:val="•"/>
      <w:lvlJc w:val="left"/>
      <w:pPr>
        <w:ind w:left="7088" w:hanging="380"/>
      </w:pPr>
      <w:rPr>
        <w:rFonts w:hint="default"/>
        <w:lang w:val="en-US" w:eastAsia="en-US" w:bidi="ar-SA"/>
      </w:rPr>
    </w:lvl>
    <w:lvl w:ilvl="7" w:tplc="CF14B858">
      <w:numFmt w:val="bullet"/>
      <w:lvlText w:val="•"/>
      <w:lvlJc w:val="left"/>
      <w:pPr>
        <w:ind w:left="8106" w:hanging="380"/>
      </w:pPr>
      <w:rPr>
        <w:rFonts w:hint="default"/>
        <w:lang w:val="en-US" w:eastAsia="en-US" w:bidi="ar-SA"/>
      </w:rPr>
    </w:lvl>
    <w:lvl w:ilvl="8" w:tplc="8B1083C4">
      <w:numFmt w:val="bullet"/>
      <w:lvlText w:val="•"/>
      <w:lvlJc w:val="left"/>
      <w:pPr>
        <w:ind w:left="9124" w:hanging="380"/>
      </w:pPr>
      <w:rPr>
        <w:rFonts w:hint="default"/>
        <w:lang w:val="en-US" w:eastAsia="en-US" w:bidi="ar-SA"/>
      </w:rPr>
    </w:lvl>
  </w:abstractNum>
  <w:abstractNum w:abstractNumId="396" w15:restartNumberingAfterBreak="0">
    <w:nsid w:val="6A406FAD"/>
    <w:multiLevelType w:val="hybridMultilevel"/>
    <w:tmpl w:val="081C5A6E"/>
    <w:lvl w:ilvl="0" w:tplc="8488DF0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BF83AEC">
      <w:numFmt w:val="bullet"/>
      <w:lvlText w:val="•"/>
      <w:lvlJc w:val="left"/>
      <w:pPr>
        <w:ind w:left="1998" w:hanging="380"/>
      </w:pPr>
      <w:rPr>
        <w:rFonts w:hint="default"/>
        <w:lang w:val="en-US" w:eastAsia="en-US" w:bidi="ar-SA"/>
      </w:rPr>
    </w:lvl>
    <w:lvl w:ilvl="2" w:tplc="C91E19A6">
      <w:numFmt w:val="bullet"/>
      <w:lvlText w:val="•"/>
      <w:lvlJc w:val="left"/>
      <w:pPr>
        <w:ind w:left="3016" w:hanging="380"/>
      </w:pPr>
      <w:rPr>
        <w:rFonts w:hint="default"/>
        <w:lang w:val="en-US" w:eastAsia="en-US" w:bidi="ar-SA"/>
      </w:rPr>
    </w:lvl>
    <w:lvl w:ilvl="3" w:tplc="6DDC3110">
      <w:numFmt w:val="bullet"/>
      <w:lvlText w:val="•"/>
      <w:lvlJc w:val="left"/>
      <w:pPr>
        <w:ind w:left="4034" w:hanging="380"/>
      </w:pPr>
      <w:rPr>
        <w:rFonts w:hint="default"/>
        <w:lang w:val="en-US" w:eastAsia="en-US" w:bidi="ar-SA"/>
      </w:rPr>
    </w:lvl>
    <w:lvl w:ilvl="4" w:tplc="9BA45EAA">
      <w:numFmt w:val="bullet"/>
      <w:lvlText w:val="•"/>
      <w:lvlJc w:val="left"/>
      <w:pPr>
        <w:ind w:left="5052" w:hanging="380"/>
      </w:pPr>
      <w:rPr>
        <w:rFonts w:hint="default"/>
        <w:lang w:val="en-US" w:eastAsia="en-US" w:bidi="ar-SA"/>
      </w:rPr>
    </w:lvl>
    <w:lvl w:ilvl="5" w:tplc="07CC5E98">
      <w:numFmt w:val="bullet"/>
      <w:lvlText w:val="•"/>
      <w:lvlJc w:val="left"/>
      <w:pPr>
        <w:ind w:left="6070" w:hanging="380"/>
      </w:pPr>
      <w:rPr>
        <w:rFonts w:hint="default"/>
        <w:lang w:val="en-US" w:eastAsia="en-US" w:bidi="ar-SA"/>
      </w:rPr>
    </w:lvl>
    <w:lvl w:ilvl="6" w:tplc="7376F1C2">
      <w:numFmt w:val="bullet"/>
      <w:lvlText w:val="•"/>
      <w:lvlJc w:val="left"/>
      <w:pPr>
        <w:ind w:left="7088" w:hanging="380"/>
      </w:pPr>
      <w:rPr>
        <w:rFonts w:hint="default"/>
        <w:lang w:val="en-US" w:eastAsia="en-US" w:bidi="ar-SA"/>
      </w:rPr>
    </w:lvl>
    <w:lvl w:ilvl="7" w:tplc="5E5A199C">
      <w:numFmt w:val="bullet"/>
      <w:lvlText w:val="•"/>
      <w:lvlJc w:val="left"/>
      <w:pPr>
        <w:ind w:left="8106" w:hanging="380"/>
      </w:pPr>
      <w:rPr>
        <w:rFonts w:hint="default"/>
        <w:lang w:val="en-US" w:eastAsia="en-US" w:bidi="ar-SA"/>
      </w:rPr>
    </w:lvl>
    <w:lvl w:ilvl="8" w:tplc="F134FCC0">
      <w:numFmt w:val="bullet"/>
      <w:lvlText w:val="•"/>
      <w:lvlJc w:val="left"/>
      <w:pPr>
        <w:ind w:left="9124" w:hanging="380"/>
      </w:pPr>
      <w:rPr>
        <w:rFonts w:hint="default"/>
        <w:lang w:val="en-US" w:eastAsia="en-US" w:bidi="ar-SA"/>
      </w:rPr>
    </w:lvl>
  </w:abstractNum>
  <w:abstractNum w:abstractNumId="397" w15:restartNumberingAfterBreak="0">
    <w:nsid w:val="6A755877"/>
    <w:multiLevelType w:val="hybridMultilevel"/>
    <w:tmpl w:val="49EC54B8"/>
    <w:lvl w:ilvl="0" w:tplc="9254309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BE6F756">
      <w:numFmt w:val="bullet"/>
      <w:lvlText w:val="•"/>
      <w:lvlJc w:val="left"/>
      <w:pPr>
        <w:ind w:left="1998" w:hanging="380"/>
      </w:pPr>
      <w:rPr>
        <w:rFonts w:hint="default"/>
        <w:lang w:val="en-US" w:eastAsia="en-US" w:bidi="ar-SA"/>
      </w:rPr>
    </w:lvl>
    <w:lvl w:ilvl="2" w:tplc="3528D054">
      <w:numFmt w:val="bullet"/>
      <w:lvlText w:val="•"/>
      <w:lvlJc w:val="left"/>
      <w:pPr>
        <w:ind w:left="3016" w:hanging="380"/>
      </w:pPr>
      <w:rPr>
        <w:rFonts w:hint="default"/>
        <w:lang w:val="en-US" w:eastAsia="en-US" w:bidi="ar-SA"/>
      </w:rPr>
    </w:lvl>
    <w:lvl w:ilvl="3" w:tplc="D2AC89E6">
      <w:numFmt w:val="bullet"/>
      <w:lvlText w:val="•"/>
      <w:lvlJc w:val="left"/>
      <w:pPr>
        <w:ind w:left="4034" w:hanging="380"/>
      </w:pPr>
      <w:rPr>
        <w:rFonts w:hint="default"/>
        <w:lang w:val="en-US" w:eastAsia="en-US" w:bidi="ar-SA"/>
      </w:rPr>
    </w:lvl>
    <w:lvl w:ilvl="4" w:tplc="CF5A3A54">
      <w:numFmt w:val="bullet"/>
      <w:lvlText w:val="•"/>
      <w:lvlJc w:val="left"/>
      <w:pPr>
        <w:ind w:left="5052" w:hanging="380"/>
      </w:pPr>
      <w:rPr>
        <w:rFonts w:hint="default"/>
        <w:lang w:val="en-US" w:eastAsia="en-US" w:bidi="ar-SA"/>
      </w:rPr>
    </w:lvl>
    <w:lvl w:ilvl="5" w:tplc="36FA8C92">
      <w:numFmt w:val="bullet"/>
      <w:lvlText w:val="•"/>
      <w:lvlJc w:val="left"/>
      <w:pPr>
        <w:ind w:left="6070" w:hanging="380"/>
      </w:pPr>
      <w:rPr>
        <w:rFonts w:hint="default"/>
        <w:lang w:val="en-US" w:eastAsia="en-US" w:bidi="ar-SA"/>
      </w:rPr>
    </w:lvl>
    <w:lvl w:ilvl="6" w:tplc="53569958">
      <w:numFmt w:val="bullet"/>
      <w:lvlText w:val="•"/>
      <w:lvlJc w:val="left"/>
      <w:pPr>
        <w:ind w:left="7088" w:hanging="380"/>
      </w:pPr>
      <w:rPr>
        <w:rFonts w:hint="default"/>
        <w:lang w:val="en-US" w:eastAsia="en-US" w:bidi="ar-SA"/>
      </w:rPr>
    </w:lvl>
    <w:lvl w:ilvl="7" w:tplc="5F360FBC">
      <w:numFmt w:val="bullet"/>
      <w:lvlText w:val="•"/>
      <w:lvlJc w:val="left"/>
      <w:pPr>
        <w:ind w:left="8106" w:hanging="380"/>
      </w:pPr>
      <w:rPr>
        <w:rFonts w:hint="default"/>
        <w:lang w:val="en-US" w:eastAsia="en-US" w:bidi="ar-SA"/>
      </w:rPr>
    </w:lvl>
    <w:lvl w:ilvl="8" w:tplc="230E3EC8">
      <w:numFmt w:val="bullet"/>
      <w:lvlText w:val="•"/>
      <w:lvlJc w:val="left"/>
      <w:pPr>
        <w:ind w:left="9124" w:hanging="380"/>
      </w:pPr>
      <w:rPr>
        <w:rFonts w:hint="default"/>
        <w:lang w:val="en-US" w:eastAsia="en-US" w:bidi="ar-SA"/>
      </w:rPr>
    </w:lvl>
  </w:abstractNum>
  <w:abstractNum w:abstractNumId="398" w15:restartNumberingAfterBreak="0">
    <w:nsid w:val="6A9B0478"/>
    <w:multiLevelType w:val="hybridMultilevel"/>
    <w:tmpl w:val="5A84E0E4"/>
    <w:lvl w:ilvl="0" w:tplc="0B52C172">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6DE8F26">
      <w:numFmt w:val="bullet"/>
      <w:lvlText w:val="•"/>
      <w:lvlJc w:val="left"/>
      <w:pPr>
        <w:ind w:left="2016" w:hanging="171"/>
      </w:pPr>
      <w:rPr>
        <w:rFonts w:hint="default"/>
        <w:lang w:val="en-US" w:eastAsia="en-US" w:bidi="ar-SA"/>
      </w:rPr>
    </w:lvl>
    <w:lvl w:ilvl="2" w:tplc="4344093E">
      <w:numFmt w:val="bullet"/>
      <w:lvlText w:val="•"/>
      <w:lvlJc w:val="left"/>
      <w:pPr>
        <w:ind w:left="3032" w:hanging="171"/>
      </w:pPr>
      <w:rPr>
        <w:rFonts w:hint="default"/>
        <w:lang w:val="en-US" w:eastAsia="en-US" w:bidi="ar-SA"/>
      </w:rPr>
    </w:lvl>
    <w:lvl w:ilvl="3" w:tplc="CB0620C2">
      <w:numFmt w:val="bullet"/>
      <w:lvlText w:val="•"/>
      <w:lvlJc w:val="left"/>
      <w:pPr>
        <w:ind w:left="4048" w:hanging="171"/>
      </w:pPr>
      <w:rPr>
        <w:rFonts w:hint="default"/>
        <w:lang w:val="en-US" w:eastAsia="en-US" w:bidi="ar-SA"/>
      </w:rPr>
    </w:lvl>
    <w:lvl w:ilvl="4" w:tplc="F31886F6">
      <w:numFmt w:val="bullet"/>
      <w:lvlText w:val="•"/>
      <w:lvlJc w:val="left"/>
      <w:pPr>
        <w:ind w:left="5064" w:hanging="171"/>
      </w:pPr>
      <w:rPr>
        <w:rFonts w:hint="default"/>
        <w:lang w:val="en-US" w:eastAsia="en-US" w:bidi="ar-SA"/>
      </w:rPr>
    </w:lvl>
    <w:lvl w:ilvl="5" w:tplc="2B2EDFE0">
      <w:numFmt w:val="bullet"/>
      <w:lvlText w:val="•"/>
      <w:lvlJc w:val="left"/>
      <w:pPr>
        <w:ind w:left="6080" w:hanging="171"/>
      </w:pPr>
      <w:rPr>
        <w:rFonts w:hint="default"/>
        <w:lang w:val="en-US" w:eastAsia="en-US" w:bidi="ar-SA"/>
      </w:rPr>
    </w:lvl>
    <w:lvl w:ilvl="6" w:tplc="2F460D32">
      <w:numFmt w:val="bullet"/>
      <w:lvlText w:val="•"/>
      <w:lvlJc w:val="left"/>
      <w:pPr>
        <w:ind w:left="7096" w:hanging="171"/>
      </w:pPr>
      <w:rPr>
        <w:rFonts w:hint="default"/>
        <w:lang w:val="en-US" w:eastAsia="en-US" w:bidi="ar-SA"/>
      </w:rPr>
    </w:lvl>
    <w:lvl w:ilvl="7" w:tplc="B896FECA">
      <w:numFmt w:val="bullet"/>
      <w:lvlText w:val="•"/>
      <w:lvlJc w:val="left"/>
      <w:pPr>
        <w:ind w:left="8112" w:hanging="171"/>
      </w:pPr>
      <w:rPr>
        <w:rFonts w:hint="default"/>
        <w:lang w:val="en-US" w:eastAsia="en-US" w:bidi="ar-SA"/>
      </w:rPr>
    </w:lvl>
    <w:lvl w:ilvl="8" w:tplc="352E7C92">
      <w:numFmt w:val="bullet"/>
      <w:lvlText w:val="•"/>
      <w:lvlJc w:val="left"/>
      <w:pPr>
        <w:ind w:left="9128" w:hanging="171"/>
      </w:pPr>
      <w:rPr>
        <w:rFonts w:hint="default"/>
        <w:lang w:val="en-US" w:eastAsia="en-US" w:bidi="ar-SA"/>
      </w:rPr>
    </w:lvl>
  </w:abstractNum>
  <w:abstractNum w:abstractNumId="399" w15:restartNumberingAfterBreak="0">
    <w:nsid w:val="6A9D5409"/>
    <w:multiLevelType w:val="hybridMultilevel"/>
    <w:tmpl w:val="490E2350"/>
    <w:lvl w:ilvl="0" w:tplc="067653D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3EE988">
      <w:numFmt w:val="bullet"/>
      <w:lvlText w:val="•"/>
      <w:lvlJc w:val="left"/>
      <w:pPr>
        <w:ind w:left="1998" w:hanging="380"/>
      </w:pPr>
      <w:rPr>
        <w:rFonts w:hint="default"/>
        <w:lang w:val="en-US" w:eastAsia="en-US" w:bidi="ar-SA"/>
      </w:rPr>
    </w:lvl>
    <w:lvl w:ilvl="2" w:tplc="AAECA27E">
      <w:numFmt w:val="bullet"/>
      <w:lvlText w:val="•"/>
      <w:lvlJc w:val="left"/>
      <w:pPr>
        <w:ind w:left="3016" w:hanging="380"/>
      </w:pPr>
      <w:rPr>
        <w:rFonts w:hint="default"/>
        <w:lang w:val="en-US" w:eastAsia="en-US" w:bidi="ar-SA"/>
      </w:rPr>
    </w:lvl>
    <w:lvl w:ilvl="3" w:tplc="63E8312E">
      <w:numFmt w:val="bullet"/>
      <w:lvlText w:val="•"/>
      <w:lvlJc w:val="left"/>
      <w:pPr>
        <w:ind w:left="4034" w:hanging="380"/>
      </w:pPr>
      <w:rPr>
        <w:rFonts w:hint="default"/>
        <w:lang w:val="en-US" w:eastAsia="en-US" w:bidi="ar-SA"/>
      </w:rPr>
    </w:lvl>
    <w:lvl w:ilvl="4" w:tplc="086C6C22">
      <w:numFmt w:val="bullet"/>
      <w:lvlText w:val="•"/>
      <w:lvlJc w:val="left"/>
      <w:pPr>
        <w:ind w:left="5052" w:hanging="380"/>
      </w:pPr>
      <w:rPr>
        <w:rFonts w:hint="default"/>
        <w:lang w:val="en-US" w:eastAsia="en-US" w:bidi="ar-SA"/>
      </w:rPr>
    </w:lvl>
    <w:lvl w:ilvl="5" w:tplc="E99EEFF2">
      <w:numFmt w:val="bullet"/>
      <w:lvlText w:val="•"/>
      <w:lvlJc w:val="left"/>
      <w:pPr>
        <w:ind w:left="6070" w:hanging="380"/>
      </w:pPr>
      <w:rPr>
        <w:rFonts w:hint="default"/>
        <w:lang w:val="en-US" w:eastAsia="en-US" w:bidi="ar-SA"/>
      </w:rPr>
    </w:lvl>
    <w:lvl w:ilvl="6" w:tplc="B1A6ABEC">
      <w:numFmt w:val="bullet"/>
      <w:lvlText w:val="•"/>
      <w:lvlJc w:val="left"/>
      <w:pPr>
        <w:ind w:left="7088" w:hanging="380"/>
      </w:pPr>
      <w:rPr>
        <w:rFonts w:hint="default"/>
        <w:lang w:val="en-US" w:eastAsia="en-US" w:bidi="ar-SA"/>
      </w:rPr>
    </w:lvl>
    <w:lvl w:ilvl="7" w:tplc="2102C864">
      <w:numFmt w:val="bullet"/>
      <w:lvlText w:val="•"/>
      <w:lvlJc w:val="left"/>
      <w:pPr>
        <w:ind w:left="8106" w:hanging="380"/>
      </w:pPr>
      <w:rPr>
        <w:rFonts w:hint="default"/>
        <w:lang w:val="en-US" w:eastAsia="en-US" w:bidi="ar-SA"/>
      </w:rPr>
    </w:lvl>
    <w:lvl w:ilvl="8" w:tplc="3050E728">
      <w:numFmt w:val="bullet"/>
      <w:lvlText w:val="•"/>
      <w:lvlJc w:val="left"/>
      <w:pPr>
        <w:ind w:left="9124" w:hanging="380"/>
      </w:pPr>
      <w:rPr>
        <w:rFonts w:hint="default"/>
        <w:lang w:val="en-US" w:eastAsia="en-US" w:bidi="ar-SA"/>
      </w:rPr>
    </w:lvl>
  </w:abstractNum>
  <w:abstractNum w:abstractNumId="400" w15:restartNumberingAfterBreak="0">
    <w:nsid w:val="6AA465A4"/>
    <w:multiLevelType w:val="hybridMultilevel"/>
    <w:tmpl w:val="18141DE0"/>
    <w:lvl w:ilvl="0" w:tplc="8E4C6A9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4F82AD8">
      <w:numFmt w:val="bullet"/>
      <w:lvlText w:val="•"/>
      <w:lvlJc w:val="left"/>
      <w:pPr>
        <w:ind w:left="1998" w:hanging="380"/>
      </w:pPr>
      <w:rPr>
        <w:rFonts w:hint="default"/>
        <w:lang w:val="en-US" w:eastAsia="en-US" w:bidi="ar-SA"/>
      </w:rPr>
    </w:lvl>
    <w:lvl w:ilvl="2" w:tplc="1E2CF918">
      <w:numFmt w:val="bullet"/>
      <w:lvlText w:val="•"/>
      <w:lvlJc w:val="left"/>
      <w:pPr>
        <w:ind w:left="3016" w:hanging="380"/>
      </w:pPr>
      <w:rPr>
        <w:rFonts w:hint="default"/>
        <w:lang w:val="en-US" w:eastAsia="en-US" w:bidi="ar-SA"/>
      </w:rPr>
    </w:lvl>
    <w:lvl w:ilvl="3" w:tplc="C5561C16">
      <w:numFmt w:val="bullet"/>
      <w:lvlText w:val="•"/>
      <w:lvlJc w:val="left"/>
      <w:pPr>
        <w:ind w:left="4034" w:hanging="380"/>
      </w:pPr>
      <w:rPr>
        <w:rFonts w:hint="default"/>
        <w:lang w:val="en-US" w:eastAsia="en-US" w:bidi="ar-SA"/>
      </w:rPr>
    </w:lvl>
    <w:lvl w:ilvl="4" w:tplc="DE5E7958">
      <w:numFmt w:val="bullet"/>
      <w:lvlText w:val="•"/>
      <w:lvlJc w:val="left"/>
      <w:pPr>
        <w:ind w:left="5052" w:hanging="380"/>
      </w:pPr>
      <w:rPr>
        <w:rFonts w:hint="default"/>
        <w:lang w:val="en-US" w:eastAsia="en-US" w:bidi="ar-SA"/>
      </w:rPr>
    </w:lvl>
    <w:lvl w:ilvl="5" w:tplc="BCC8DAF4">
      <w:numFmt w:val="bullet"/>
      <w:lvlText w:val="•"/>
      <w:lvlJc w:val="left"/>
      <w:pPr>
        <w:ind w:left="6070" w:hanging="380"/>
      </w:pPr>
      <w:rPr>
        <w:rFonts w:hint="default"/>
        <w:lang w:val="en-US" w:eastAsia="en-US" w:bidi="ar-SA"/>
      </w:rPr>
    </w:lvl>
    <w:lvl w:ilvl="6" w:tplc="7944C874">
      <w:numFmt w:val="bullet"/>
      <w:lvlText w:val="•"/>
      <w:lvlJc w:val="left"/>
      <w:pPr>
        <w:ind w:left="7088" w:hanging="380"/>
      </w:pPr>
      <w:rPr>
        <w:rFonts w:hint="default"/>
        <w:lang w:val="en-US" w:eastAsia="en-US" w:bidi="ar-SA"/>
      </w:rPr>
    </w:lvl>
    <w:lvl w:ilvl="7" w:tplc="7F266D2A">
      <w:numFmt w:val="bullet"/>
      <w:lvlText w:val="•"/>
      <w:lvlJc w:val="left"/>
      <w:pPr>
        <w:ind w:left="8106" w:hanging="380"/>
      </w:pPr>
      <w:rPr>
        <w:rFonts w:hint="default"/>
        <w:lang w:val="en-US" w:eastAsia="en-US" w:bidi="ar-SA"/>
      </w:rPr>
    </w:lvl>
    <w:lvl w:ilvl="8" w:tplc="58BED668">
      <w:numFmt w:val="bullet"/>
      <w:lvlText w:val="•"/>
      <w:lvlJc w:val="left"/>
      <w:pPr>
        <w:ind w:left="9124" w:hanging="380"/>
      </w:pPr>
      <w:rPr>
        <w:rFonts w:hint="default"/>
        <w:lang w:val="en-US" w:eastAsia="en-US" w:bidi="ar-SA"/>
      </w:rPr>
    </w:lvl>
  </w:abstractNum>
  <w:abstractNum w:abstractNumId="401" w15:restartNumberingAfterBreak="0">
    <w:nsid w:val="6AAD32D5"/>
    <w:multiLevelType w:val="hybridMultilevel"/>
    <w:tmpl w:val="A44205AA"/>
    <w:lvl w:ilvl="0" w:tplc="C284EB4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8FED892">
      <w:numFmt w:val="bullet"/>
      <w:lvlText w:val="•"/>
      <w:lvlJc w:val="left"/>
      <w:pPr>
        <w:ind w:left="1998" w:hanging="380"/>
      </w:pPr>
      <w:rPr>
        <w:rFonts w:hint="default"/>
        <w:lang w:val="en-US" w:eastAsia="en-US" w:bidi="ar-SA"/>
      </w:rPr>
    </w:lvl>
    <w:lvl w:ilvl="2" w:tplc="00DC7734">
      <w:numFmt w:val="bullet"/>
      <w:lvlText w:val="•"/>
      <w:lvlJc w:val="left"/>
      <w:pPr>
        <w:ind w:left="3016" w:hanging="380"/>
      </w:pPr>
      <w:rPr>
        <w:rFonts w:hint="default"/>
        <w:lang w:val="en-US" w:eastAsia="en-US" w:bidi="ar-SA"/>
      </w:rPr>
    </w:lvl>
    <w:lvl w:ilvl="3" w:tplc="890AC606">
      <w:numFmt w:val="bullet"/>
      <w:lvlText w:val="•"/>
      <w:lvlJc w:val="left"/>
      <w:pPr>
        <w:ind w:left="4034" w:hanging="380"/>
      </w:pPr>
      <w:rPr>
        <w:rFonts w:hint="default"/>
        <w:lang w:val="en-US" w:eastAsia="en-US" w:bidi="ar-SA"/>
      </w:rPr>
    </w:lvl>
    <w:lvl w:ilvl="4" w:tplc="6FC8D15C">
      <w:numFmt w:val="bullet"/>
      <w:lvlText w:val="•"/>
      <w:lvlJc w:val="left"/>
      <w:pPr>
        <w:ind w:left="5052" w:hanging="380"/>
      </w:pPr>
      <w:rPr>
        <w:rFonts w:hint="default"/>
        <w:lang w:val="en-US" w:eastAsia="en-US" w:bidi="ar-SA"/>
      </w:rPr>
    </w:lvl>
    <w:lvl w:ilvl="5" w:tplc="34B695BC">
      <w:numFmt w:val="bullet"/>
      <w:lvlText w:val="•"/>
      <w:lvlJc w:val="left"/>
      <w:pPr>
        <w:ind w:left="6070" w:hanging="380"/>
      </w:pPr>
      <w:rPr>
        <w:rFonts w:hint="default"/>
        <w:lang w:val="en-US" w:eastAsia="en-US" w:bidi="ar-SA"/>
      </w:rPr>
    </w:lvl>
    <w:lvl w:ilvl="6" w:tplc="E064E520">
      <w:numFmt w:val="bullet"/>
      <w:lvlText w:val="•"/>
      <w:lvlJc w:val="left"/>
      <w:pPr>
        <w:ind w:left="7088" w:hanging="380"/>
      </w:pPr>
      <w:rPr>
        <w:rFonts w:hint="default"/>
        <w:lang w:val="en-US" w:eastAsia="en-US" w:bidi="ar-SA"/>
      </w:rPr>
    </w:lvl>
    <w:lvl w:ilvl="7" w:tplc="7DEE7A54">
      <w:numFmt w:val="bullet"/>
      <w:lvlText w:val="•"/>
      <w:lvlJc w:val="left"/>
      <w:pPr>
        <w:ind w:left="8106" w:hanging="380"/>
      </w:pPr>
      <w:rPr>
        <w:rFonts w:hint="default"/>
        <w:lang w:val="en-US" w:eastAsia="en-US" w:bidi="ar-SA"/>
      </w:rPr>
    </w:lvl>
    <w:lvl w:ilvl="8" w:tplc="4B823874">
      <w:numFmt w:val="bullet"/>
      <w:lvlText w:val="•"/>
      <w:lvlJc w:val="left"/>
      <w:pPr>
        <w:ind w:left="9124" w:hanging="380"/>
      </w:pPr>
      <w:rPr>
        <w:rFonts w:hint="default"/>
        <w:lang w:val="en-US" w:eastAsia="en-US" w:bidi="ar-SA"/>
      </w:rPr>
    </w:lvl>
  </w:abstractNum>
  <w:abstractNum w:abstractNumId="402" w15:restartNumberingAfterBreak="0">
    <w:nsid w:val="6AF044D0"/>
    <w:multiLevelType w:val="hybridMultilevel"/>
    <w:tmpl w:val="2452D168"/>
    <w:lvl w:ilvl="0" w:tplc="268654F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260E44C">
      <w:numFmt w:val="bullet"/>
      <w:lvlText w:val="•"/>
      <w:lvlJc w:val="left"/>
      <w:pPr>
        <w:ind w:left="1998" w:hanging="380"/>
      </w:pPr>
      <w:rPr>
        <w:rFonts w:hint="default"/>
        <w:lang w:val="en-US" w:eastAsia="en-US" w:bidi="ar-SA"/>
      </w:rPr>
    </w:lvl>
    <w:lvl w:ilvl="2" w:tplc="D3502C04">
      <w:numFmt w:val="bullet"/>
      <w:lvlText w:val="•"/>
      <w:lvlJc w:val="left"/>
      <w:pPr>
        <w:ind w:left="3016" w:hanging="380"/>
      </w:pPr>
      <w:rPr>
        <w:rFonts w:hint="default"/>
        <w:lang w:val="en-US" w:eastAsia="en-US" w:bidi="ar-SA"/>
      </w:rPr>
    </w:lvl>
    <w:lvl w:ilvl="3" w:tplc="14A457C4">
      <w:numFmt w:val="bullet"/>
      <w:lvlText w:val="•"/>
      <w:lvlJc w:val="left"/>
      <w:pPr>
        <w:ind w:left="4034" w:hanging="380"/>
      </w:pPr>
      <w:rPr>
        <w:rFonts w:hint="default"/>
        <w:lang w:val="en-US" w:eastAsia="en-US" w:bidi="ar-SA"/>
      </w:rPr>
    </w:lvl>
    <w:lvl w:ilvl="4" w:tplc="8760F3CC">
      <w:numFmt w:val="bullet"/>
      <w:lvlText w:val="•"/>
      <w:lvlJc w:val="left"/>
      <w:pPr>
        <w:ind w:left="5052" w:hanging="380"/>
      </w:pPr>
      <w:rPr>
        <w:rFonts w:hint="default"/>
        <w:lang w:val="en-US" w:eastAsia="en-US" w:bidi="ar-SA"/>
      </w:rPr>
    </w:lvl>
    <w:lvl w:ilvl="5" w:tplc="6D246E26">
      <w:numFmt w:val="bullet"/>
      <w:lvlText w:val="•"/>
      <w:lvlJc w:val="left"/>
      <w:pPr>
        <w:ind w:left="6070" w:hanging="380"/>
      </w:pPr>
      <w:rPr>
        <w:rFonts w:hint="default"/>
        <w:lang w:val="en-US" w:eastAsia="en-US" w:bidi="ar-SA"/>
      </w:rPr>
    </w:lvl>
    <w:lvl w:ilvl="6" w:tplc="2DDA5B38">
      <w:numFmt w:val="bullet"/>
      <w:lvlText w:val="•"/>
      <w:lvlJc w:val="left"/>
      <w:pPr>
        <w:ind w:left="7088" w:hanging="380"/>
      </w:pPr>
      <w:rPr>
        <w:rFonts w:hint="default"/>
        <w:lang w:val="en-US" w:eastAsia="en-US" w:bidi="ar-SA"/>
      </w:rPr>
    </w:lvl>
    <w:lvl w:ilvl="7" w:tplc="ED80C95C">
      <w:numFmt w:val="bullet"/>
      <w:lvlText w:val="•"/>
      <w:lvlJc w:val="left"/>
      <w:pPr>
        <w:ind w:left="8106" w:hanging="380"/>
      </w:pPr>
      <w:rPr>
        <w:rFonts w:hint="default"/>
        <w:lang w:val="en-US" w:eastAsia="en-US" w:bidi="ar-SA"/>
      </w:rPr>
    </w:lvl>
    <w:lvl w:ilvl="8" w:tplc="8236C5CA">
      <w:numFmt w:val="bullet"/>
      <w:lvlText w:val="•"/>
      <w:lvlJc w:val="left"/>
      <w:pPr>
        <w:ind w:left="9124" w:hanging="380"/>
      </w:pPr>
      <w:rPr>
        <w:rFonts w:hint="default"/>
        <w:lang w:val="en-US" w:eastAsia="en-US" w:bidi="ar-SA"/>
      </w:rPr>
    </w:lvl>
  </w:abstractNum>
  <w:abstractNum w:abstractNumId="403" w15:restartNumberingAfterBreak="0">
    <w:nsid w:val="6B003F74"/>
    <w:multiLevelType w:val="hybridMultilevel"/>
    <w:tmpl w:val="1700CCFA"/>
    <w:lvl w:ilvl="0" w:tplc="21980AD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C280C8C">
      <w:numFmt w:val="bullet"/>
      <w:lvlText w:val="•"/>
      <w:lvlJc w:val="left"/>
      <w:pPr>
        <w:ind w:left="1998" w:hanging="380"/>
      </w:pPr>
      <w:rPr>
        <w:rFonts w:hint="default"/>
        <w:lang w:val="en-US" w:eastAsia="en-US" w:bidi="ar-SA"/>
      </w:rPr>
    </w:lvl>
    <w:lvl w:ilvl="2" w:tplc="A07C1C4A">
      <w:numFmt w:val="bullet"/>
      <w:lvlText w:val="•"/>
      <w:lvlJc w:val="left"/>
      <w:pPr>
        <w:ind w:left="3016" w:hanging="380"/>
      </w:pPr>
      <w:rPr>
        <w:rFonts w:hint="default"/>
        <w:lang w:val="en-US" w:eastAsia="en-US" w:bidi="ar-SA"/>
      </w:rPr>
    </w:lvl>
    <w:lvl w:ilvl="3" w:tplc="9EF6CF9C">
      <w:numFmt w:val="bullet"/>
      <w:lvlText w:val="•"/>
      <w:lvlJc w:val="left"/>
      <w:pPr>
        <w:ind w:left="4034" w:hanging="380"/>
      </w:pPr>
      <w:rPr>
        <w:rFonts w:hint="default"/>
        <w:lang w:val="en-US" w:eastAsia="en-US" w:bidi="ar-SA"/>
      </w:rPr>
    </w:lvl>
    <w:lvl w:ilvl="4" w:tplc="456CA6D0">
      <w:numFmt w:val="bullet"/>
      <w:lvlText w:val="•"/>
      <w:lvlJc w:val="left"/>
      <w:pPr>
        <w:ind w:left="5052" w:hanging="380"/>
      </w:pPr>
      <w:rPr>
        <w:rFonts w:hint="default"/>
        <w:lang w:val="en-US" w:eastAsia="en-US" w:bidi="ar-SA"/>
      </w:rPr>
    </w:lvl>
    <w:lvl w:ilvl="5" w:tplc="F81CF7BA">
      <w:numFmt w:val="bullet"/>
      <w:lvlText w:val="•"/>
      <w:lvlJc w:val="left"/>
      <w:pPr>
        <w:ind w:left="6070" w:hanging="380"/>
      </w:pPr>
      <w:rPr>
        <w:rFonts w:hint="default"/>
        <w:lang w:val="en-US" w:eastAsia="en-US" w:bidi="ar-SA"/>
      </w:rPr>
    </w:lvl>
    <w:lvl w:ilvl="6" w:tplc="322E9766">
      <w:numFmt w:val="bullet"/>
      <w:lvlText w:val="•"/>
      <w:lvlJc w:val="left"/>
      <w:pPr>
        <w:ind w:left="7088" w:hanging="380"/>
      </w:pPr>
      <w:rPr>
        <w:rFonts w:hint="default"/>
        <w:lang w:val="en-US" w:eastAsia="en-US" w:bidi="ar-SA"/>
      </w:rPr>
    </w:lvl>
    <w:lvl w:ilvl="7" w:tplc="88C8C24A">
      <w:numFmt w:val="bullet"/>
      <w:lvlText w:val="•"/>
      <w:lvlJc w:val="left"/>
      <w:pPr>
        <w:ind w:left="8106" w:hanging="380"/>
      </w:pPr>
      <w:rPr>
        <w:rFonts w:hint="default"/>
        <w:lang w:val="en-US" w:eastAsia="en-US" w:bidi="ar-SA"/>
      </w:rPr>
    </w:lvl>
    <w:lvl w:ilvl="8" w:tplc="151E97EA">
      <w:numFmt w:val="bullet"/>
      <w:lvlText w:val="•"/>
      <w:lvlJc w:val="left"/>
      <w:pPr>
        <w:ind w:left="9124" w:hanging="380"/>
      </w:pPr>
      <w:rPr>
        <w:rFonts w:hint="default"/>
        <w:lang w:val="en-US" w:eastAsia="en-US" w:bidi="ar-SA"/>
      </w:rPr>
    </w:lvl>
  </w:abstractNum>
  <w:abstractNum w:abstractNumId="404" w15:restartNumberingAfterBreak="0">
    <w:nsid w:val="6B3C3A9C"/>
    <w:multiLevelType w:val="hybridMultilevel"/>
    <w:tmpl w:val="5ED6A656"/>
    <w:lvl w:ilvl="0" w:tplc="D33A0BE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AA42AF4">
      <w:numFmt w:val="bullet"/>
      <w:lvlText w:val="•"/>
      <w:lvlJc w:val="left"/>
      <w:pPr>
        <w:ind w:left="1998" w:hanging="380"/>
      </w:pPr>
      <w:rPr>
        <w:rFonts w:hint="default"/>
        <w:lang w:val="en-US" w:eastAsia="en-US" w:bidi="ar-SA"/>
      </w:rPr>
    </w:lvl>
    <w:lvl w:ilvl="2" w:tplc="1C4CE7F8">
      <w:numFmt w:val="bullet"/>
      <w:lvlText w:val="•"/>
      <w:lvlJc w:val="left"/>
      <w:pPr>
        <w:ind w:left="3016" w:hanging="380"/>
      </w:pPr>
      <w:rPr>
        <w:rFonts w:hint="default"/>
        <w:lang w:val="en-US" w:eastAsia="en-US" w:bidi="ar-SA"/>
      </w:rPr>
    </w:lvl>
    <w:lvl w:ilvl="3" w:tplc="B8948B7A">
      <w:numFmt w:val="bullet"/>
      <w:lvlText w:val="•"/>
      <w:lvlJc w:val="left"/>
      <w:pPr>
        <w:ind w:left="4034" w:hanging="380"/>
      </w:pPr>
      <w:rPr>
        <w:rFonts w:hint="default"/>
        <w:lang w:val="en-US" w:eastAsia="en-US" w:bidi="ar-SA"/>
      </w:rPr>
    </w:lvl>
    <w:lvl w:ilvl="4" w:tplc="303250A2">
      <w:numFmt w:val="bullet"/>
      <w:lvlText w:val="•"/>
      <w:lvlJc w:val="left"/>
      <w:pPr>
        <w:ind w:left="5052" w:hanging="380"/>
      </w:pPr>
      <w:rPr>
        <w:rFonts w:hint="default"/>
        <w:lang w:val="en-US" w:eastAsia="en-US" w:bidi="ar-SA"/>
      </w:rPr>
    </w:lvl>
    <w:lvl w:ilvl="5" w:tplc="D95EA4EC">
      <w:numFmt w:val="bullet"/>
      <w:lvlText w:val="•"/>
      <w:lvlJc w:val="left"/>
      <w:pPr>
        <w:ind w:left="6070" w:hanging="380"/>
      </w:pPr>
      <w:rPr>
        <w:rFonts w:hint="default"/>
        <w:lang w:val="en-US" w:eastAsia="en-US" w:bidi="ar-SA"/>
      </w:rPr>
    </w:lvl>
    <w:lvl w:ilvl="6" w:tplc="7994C05E">
      <w:numFmt w:val="bullet"/>
      <w:lvlText w:val="•"/>
      <w:lvlJc w:val="left"/>
      <w:pPr>
        <w:ind w:left="7088" w:hanging="380"/>
      </w:pPr>
      <w:rPr>
        <w:rFonts w:hint="default"/>
        <w:lang w:val="en-US" w:eastAsia="en-US" w:bidi="ar-SA"/>
      </w:rPr>
    </w:lvl>
    <w:lvl w:ilvl="7" w:tplc="67F6D9AA">
      <w:numFmt w:val="bullet"/>
      <w:lvlText w:val="•"/>
      <w:lvlJc w:val="left"/>
      <w:pPr>
        <w:ind w:left="8106" w:hanging="380"/>
      </w:pPr>
      <w:rPr>
        <w:rFonts w:hint="default"/>
        <w:lang w:val="en-US" w:eastAsia="en-US" w:bidi="ar-SA"/>
      </w:rPr>
    </w:lvl>
    <w:lvl w:ilvl="8" w:tplc="C63EB950">
      <w:numFmt w:val="bullet"/>
      <w:lvlText w:val="•"/>
      <w:lvlJc w:val="left"/>
      <w:pPr>
        <w:ind w:left="9124" w:hanging="380"/>
      </w:pPr>
      <w:rPr>
        <w:rFonts w:hint="default"/>
        <w:lang w:val="en-US" w:eastAsia="en-US" w:bidi="ar-SA"/>
      </w:rPr>
    </w:lvl>
  </w:abstractNum>
  <w:abstractNum w:abstractNumId="405" w15:restartNumberingAfterBreak="0">
    <w:nsid w:val="6BAC6C04"/>
    <w:multiLevelType w:val="hybridMultilevel"/>
    <w:tmpl w:val="6804E5F8"/>
    <w:lvl w:ilvl="0" w:tplc="D814300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9B821E6">
      <w:numFmt w:val="bullet"/>
      <w:lvlText w:val="•"/>
      <w:lvlJc w:val="left"/>
      <w:pPr>
        <w:ind w:left="1998" w:hanging="380"/>
      </w:pPr>
      <w:rPr>
        <w:rFonts w:hint="default"/>
        <w:lang w:val="en-US" w:eastAsia="en-US" w:bidi="ar-SA"/>
      </w:rPr>
    </w:lvl>
    <w:lvl w:ilvl="2" w:tplc="B750E760">
      <w:numFmt w:val="bullet"/>
      <w:lvlText w:val="•"/>
      <w:lvlJc w:val="left"/>
      <w:pPr>
        <w:ind w:left="3016" w:hanging="380"/>
      </w:pPr>
      <w:rPr>
        <w:rFonts w:hint="default"/>
        <w:lang w:val="en-US" w:eastAsia="en-US" w:bidi="ar-SA"/>
      </w:rPr>
    </w:lvl>
    <w:lvl w:ilvl="3" w:tplc="F43C4AE0">
      <w:numFmt w:val="bullet"/>
      <w:lvlText w:val="•"/>
      <w:lvlJc w:val="left"/>
      <w:pPr>
        <w:ind w:left="4034" w:hanging="380"/>
      </w:pPr>
      <w:rPr>
        <w:rFonts w:hint="default"/>
        <w:lang w:val="en-US" w:eastAsia="en-US" w:bidi="ar-SA"/>
      </w:rPr>
    </w:lvl>
    <w:lvl w:ilvl="4" w:tplc="0588942C">
      <w:numFmt w:val="bullet"/>
      <w:lvlText w:val="•"/>
      <w:lvlJc w:val="left"/>
      <w:pPr>
        <w:ind w:left="5052" w:hanging="380"/>
      </w:pPr>
      <w:rPr>
        <w:rFonts w:hint="default"/>
        <w:lang w:val="en-US" w:eastAsia="en-US" w:bidi="ar-SA"/>
      </w:rPr>
    </w:lvl>
    <w:lvl w:ilvl="5" w:tplc="F0440C48">
      <w:numFmt w:val="bullet"/>
      <w:lvlText w:val="•"/>
      <w:lvlJc w:val="left"/>
      <w:pPr>
        <w:ind w:left="6070" w:hanging="380"/>
      </w:pPr>
      <w:rPr>
        <w:rFonts w:hint="default"/>
        <w:lang w:val="en-US" w:eastAsia="en-US" w:bidi="ar-SA"/>
      </w:rPr>
    </w:lvl>
    <w:lvl w:ilvl="6" w:tplc="A418BF4C">
      <w:numFmt w:val="bullet"/>
      <w:lvlText w:val="•"/>
      <w:lvlJc w:val="left"/>
      <w:pPr>
        <w:ind w:left="7088" w:hanging="380"/>
      </w:pPr>
      <w:rPr>
        <w:rFonts w:hint="default"/>
        <w:lang w:val="en-US" w:eastAsia="en-US" w:bidi="ar-SA"/>
      </w:rPr>
    </w:lvl>
    <w:lvl w:ilvl="7" w:tplc="7036269C">
      <w:numFmt w:val="bullet"/>
      <w:lvlText w:val="•"/>
      <w:lvlJc w:val="left"/>
      <w:pPr>
        <w:ind w:left="8106" w:hanging="380"/>
      </w:pPr>
      <w:rPr>
        <w:rFonts w:hint="default"/>
        <w:lang w:val="en-US" w:eastAsia="en-US" w:bidi="ar-SA"/>
      </w:rPr>
    </w:lvl>
    <w:lvl w:ilvl="8" w:tplc="A44ED66C">
      <w:numFmt w:val="bullet"/>
      <w:lvlText w:val="•"/>
      <w:lvlJc w:val="left"/>
      <w:pPr>
        <w:ind w:left="9124" w:hanging="380"/>
      </w:pPr>
      <w:rPr>
        <w:rFonts w:hint="default"/>
        <w:lang w:val="en-US" w:eastAsia="en-US" w:bidi="ar-SA"/>
      </w:rPr>
    </w:lvl>
  </w:abstractNum>
  <w:abstractNum w:abstractNumId="406" w15:restartNumberingAfterBreak="0">
    <w:nsid w:val="6BB673E7"/>
    <w:multiLevelType w:val="hybridMultilevel"/>
    <w:tmpl w:val="49D4CC62"/>
    <w:lvl w:ilvl="0" w:tplc="6FB259F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C126A72">
      <w:numFmt w:val="bullet"/>
      <w:lvlText w:val="•"/>
      <w:lvlJc w:val="left"/>
      <w:pPr>
        <w:ind w:left="1998" w:hanging="380"/>
      </w:pPr>
      <w:rPr>
        <w:rFonts w:hint="default"/>
        <w:lang w:val="en-US" w:eastAsia="en-US" w:bidi="ar-SA"/>
      </w:rPr>
    </w:lvl>
    <w:lvl w:ilvl="2" w:tplc="1F8459DA">
      <w:numFmt w:val="bullet"/>
      <w:lvlText w:val="•"/>
      <w:lvlJc w:val="left"/>
      <w:pPr>
        <w:ind w:left="3016" w:hanging="380"/>
      </w:pPr>
      <w:rPr>
        <w:rFonts w:hint="default"/>
        <w:lang w:val="en-US" w:eastAsia="en-US" w:bidi="ar-SA"/>
      </w:rPr>
    </w:lvl>
    <w:lvl w:ilvl="3" w:tplc="66DED278">
      <w:numFmt w:val="bullet"/>
      <w:lvlText w:val="•"/>
      <w:lvlJc w:val="left"/>
      <w:pPr>
        <w:ind w:left="4034" w:hanging="380"/>
      </w:pPr>
      <w:rPr>
        <w:rFonts w:hint="default"/>
        <w:lang w:val="en-US" w:eastAsia="en-US" w:bidi="ar-SA"/>
      </w:rPr>
    </w:lvl>
    <w:lvl w:ilvl="4" w:tplc="070EFF78">
      <w:numFmt w:val="bullet"/>
      <w:lvlText w:val="•"/>
      <w:lvlJc w:val="left"/>
      <w:pPr>
        <w:ind w:left="5052" w:hanging="380"/>
      </w:pPr>
      <w:rPr>
        <w:rFonts w:hint="default"/>
        <w:lang w:val="en-US" w:eastAsia="en-US" w:bidi="ar-SA"/>
      </w:rPr>
    </w:lvl>
    <w:lvl w:ilvl="5" w:tplc="4F084EBA">
      <w:numFmt w:val="bullet"/>
      <w:lvlText w:val="•"/>
      <w:lvlJc w:val="left"/>
      <w:pPr>
        <w:ind w:left="6070" w:hanging="380"/>
      </w:pPr>
      <w:rPr>
        <w:rFonts w:hint="default"/>
        <w:lang w:val="en-US" w:eastAsia="en-US" w:bidi="ar-SA"/>
      </w:rPr>
    </w:lvl>
    <w:lvl w:ilvl="6" w:tplc="B7548118">
      <w:numFmt w:val="bullet"/>
      <w:lvlText w:val="•"/>
      <w:lvlJc w:val="left"/>
      <w:pPr>
        <w:ind w:left="7088" w:hanging="380"/>
      </w:pPr>
      <w:rPr>
        <w:rFonts w:hint="default"/>
        <w:lang w:val="en-US" w:eastAsia="en-US" w:bidi="ar-SA"/>
      </w:rPr>
    </w:lvl>
    <w:lvl w:ilvl="7" w:tplc="17B27A42">
      <w:numFmt w:val="bullet"/>
      <w:lvlText w:val="•"/>
      <w:lvlJc w:val="left"/>
      <w:pPr>
        <w:ind w:left="8106" w:hanging="380"/>
      </w:pPr>
      <w:rPr>
        <w:rFonts w:hint="default"/>
        <w:lang w:val="en-US" w:eastAsia="en-US" w:bidi="ar-SA"/>
      </w:rPr>
    </w:lvl>
    <w:lvl w:ilvl="8" w:tplc="BF36F2C2">
      <w:numFmt w:val="bullet"/>
      <w:lvlText w:val="•"/>
      <w:lvlJc w:val="left"/>
      <w:pPr>
        <w:ind w:left="9124" w:hanging="380"/>
      </w:pPr>
      <w:rPr>
        <w:rFonts w:hint="default"/>
        <w:lang w:val="en-US" w:eastAsia="en-US" w:bidi="ar-SA"/>
      </w:rPr>
    </w:lvl>
  </w:abstractNum>
  <w:abstractNum w:abstractNumId="407" w15:restartNumberingAfterBreak="0">
    <w:nsid w:val="6BFA292D"/>
    <w:multiLevelType w:val="hybridMultilevel"/>
    <w:tmpl w:val="D2DE45AA"/>
    <w:lvl w:ilvl="0" w:tplc="E14265C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F000C00">
      <w:numFmt w:val="bullet"/>
      <w:lvlText w:val="•"/>
      <w:lvlJc w:val="left"/>
      <w:pPr>
        <w:ind w:left="1998" w:hanging="380"/>
      </w:pPr>
      <w:rPr>
        <w:rFonts w:hint="default"/>
        <w:lang w:val="en-US" w:eastAsia="en-US" w:bidi="ar-SA"/>
      </w:rPr>
    </w:lvl>
    <w:lvl w:ilvl="2" w:tplc="D5A4868A">
      <w:numFmt w:val="bullet"/>
      <w:lvlText w:val="•"/>
      <w:lvlJc w:val="left"/>
      <w:pPr>
        <w:ind w:left="3016" w:hanging="380"/>
      </w:pPr>
      <w:rPr>
        <w:rFonts w:hint="default"/>
        <w:lang w:val="en-US" w:eastAsia="en-US" w:bidi="ar-SA"/>
      </w:rPr>
    </w:lvl>
    <w:lvl w:ilvl="3" w:tplc="BDB8D258">
      <w:numFmt w:val="bullet"/>
      <w:lvlText w:val="•"/>
      <w:lvlJc w:val="left"/>
      <w:pPr>
        <w:ind w:left="4034" w:hanging="380"/>
      </w:pPr>
      <w:rPr>
        <w:rFonts w:hint="default"/>
        <w:lang w:val="en-US" w:eastAsia="en-US" w:bidi="ar-SA"/>
      </w:rPr>
    </w:lvl>
    <w:lvl w:ilvl="4" w:tplc="27508476">
      <w:numFmt w:val="bullet"/>
      <w:lvlText w:val="•"/>
      <w:lvlJc w:val="left"/>
      <w:pPr>
        <w:ind w:left="5052" w:hanging="380"/>
      </w:pPr>
      <w:rPr>
        <w:rFonts w:hint="default"/>
        <w:lang w:val="en-US" w:eastAsia="en-US" w:bidi="ar-SA"/>
      </w:rPr>
    </w:lvl>
    <w:lvl w:ilvl="5" w:tplc="09AC466E">
      <w:numFmt w:val="bullet"/>
      <w:lvlText w:val="•"/>
      <w:lvlJc w:val="left"/>
      <w:pPr>
        <w:ind w:left="6070" w:hanging="380"/>
      </w:pPr>
      <w:rPr>
        <w:rFonts w:hint="default"/>
        <w:lang w:val="en-US" w:eastAsia="en-US" w:bidi="ar-SA"/>
      </w:rPr>
    </w:lvl>
    <w:lvl w:ilvl="6" w:tplc="783616A6">
      <w:numFmt w:val="bullet"/>
      <w:lvlText w:val="•"/>
      <w:lvlJc w:val="left"/>
      <w:pPr>
        <w:ind w:left="7088" w:hanging="380"/>
      </w:pPr>
      <w:rPr>
        <w:rFonts w:hint="default"/>
        <w:lang w:val="en-US" w:eastAsia="en-US" w:bidi="ar-SA"/>
      </w:rPr>
    </w:lvl>
    <w:lvl w:ilvl="7" w:tplc="2FCAD85E">
      <w:numFmt w:val="bullet"/>
      <w:lvlText w:val="•"/>
      <w:lvlJc w:val="left"/>
      <w:pPr>
        <w:ind w:left="8106" w:hanging="380"/>
      </w:pPr>
      <w:rPr>
        <w:rFonts w:hint="default"/>
        <w:lang w:val="en-US" w:eastAsia="en-US" w:bidi="ar-SA"/>
      </w:rPr>
    </w:lvl>
    <w:lvl w:ilvl="8" w:tplc="2AD6989A">
      <w:numFmt w:val="bullet"/>
      <w:lvlText w:val="•"/>
      <w:lvlJc w:val="left"/>
      <w:pPr>
        <w:ind w:left="9124" w:hanging="380"/>
      </w:pPr>
      <w:rPr>
        <w:rFonts w:hint="default"/>
        <w:lang w:val="en-US" w:eastAsia="en-US" w:bidi="ar-SA"/>
      </w:rPr>
    </w:lvl>
  </w:abstractNum>
  <w:abstractNum w:abstractNumId="408" w15:restartNumberingAfterBreak="0">
    <w:nsid w:val="6C2B6CA5"/>
    <w:multiLevelType w:val="hybridMultilevel"/>
    <w:tmpl w:val="6C383684"/>
    <w:lvl w:ilvl="0" w:tplc="C5D2947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4B8655E">
      <w:numFmt w:val="bullet"/>
      <w:lvlText w:val="•"/>
      <w:lvlJc w:val="left"/>
      <w:pPr>
        <w:ind w:left="2016" w:hanging="171"/>
      </w:pPr>
      <w:rPr>
        <w:rFonts w:hint="default"/>
        <w:lang w:val="en-US" w:eastAsia="en-US" w:bidi="ar-SA"/>
      </w:rPr>
    </w:lvl>
    <w:lvl w:ilvl="2" w:tplc="3C48F6F6">
      <w:numFmt w:val="bullet"/>
      <w:lvlText w:val="•"/>
      <w:lvlJc w:val="left"/>
      <w:pPr>
        <w:ind w:left="3032" w:hanging="171"/>
      </w:pPr>
      <w:rPr>
        <w:rFonts w:hint="default"/>
        <w:lang w:val="en-US" w:eastAsia="en-US" w:bidi="ar-SA"/>
      </w:rPr>
    </w:lvl>
    <w:lvl w:ilvl="3" w:tplc="E078E430">
      <w:numFmt w:val="bullet"/>
      <w:lvlText w:val="•"/>
      <w:lvlJc w:val="left"/>
      <w:pPr>
        <w:ind w:left="4048" w:hanging="171"/>
      </w:pPr>
      <w:rPr>
        <w:rFonts w:hint="default"/>
        <w:lang w:val="en-US" w:eastAsia="en-US" w:bidi="ar-SA"/>
      </w:rPr>
    </w:lvl>
    <w:lvl w:ilvl="4" w:tplc="BD3C22CA">
      <w:numFmt w:val="bullet"/>
      <w:lvlText w:val="•"/>
      <w:lvlJc w:val="left"/>
      <w:pPr>
        <w:ind w:left="5064" w:hanging="171"/>
      </w:pPr>
      <w:rPr>
        <w:rFonts w:hint="default"/>
        <w:lang w:val="en-US" w:eastAsia="en-US" w:bidi="ar-SA"/>
      </w:rPr>
    </w:lvl>
    <w:lvl w:ilvl="5" w:tplc="EBEEA76A">
      <w:numFmt w:val="bullet"/>
      <w:lvlText w:val="•"/>
      <w:lvlJc w:val="left"/>
      <w:pPr>
        <w:ind w:left="6080" w:hanging="171"/>
      </w:pPr>
      <w:rPr>
        <w:rFonts w:hint="default"/>
        <w:lang w:val="en-US" w:eastAsia="en-US" w:bidi="ar-SA"/>
      </w:rPr>
    </w:lvl>
    <w:lvl w:ilvl="6" w:tplc="194E373E">
      <w:numFmt w:val="bullet"/>
      <w:lvlText w:val="•"/>
      <w:lvlJc w:val="left"/>
      <w:pPr>
        <w:ind w:left="7096" w:hanging="171"/>
      </w:pPr>
      <w:rPr>
        <w:rFonts w:hint="default"/>
        <w:lang w:val="en-US" w:eastAsia="en-US" w:bidi="ar-SA"/>
      </w:rPr>
    </w:lvl>
    <w:lvl w:ilvl="7" w:tplc="CE1462BC">
      <w:numFmt w:val="bullet"/>
      <w:lvlText w:val="•"/>
      <w:lvlJc w:val="left"/>
      <w:pPr>
        <w:ind w:left="8112" w:hanging="171"/>
      </w:pPr>
      <w:rPr>
        <w:rFonts w:hint="default"/>
        <w:lang w:val="en-US" w:eastAsia="en-US" w:bidi="ar-SA"/>
      </w:rPr>
    </w:lvl>
    <w:lvl w:ilvl="8" w:tplc="2236D454">
      <w:numFmt w:val="bullet"/>
      <w:lvlText w:val="•"/>
      <w:lvlJc w:val="left"/>
      <w:pPr>
        <w:ind w:left="9128" w:hanging="171"/>
      </w:pPr>
      <w:rPr>
        <w:rFonts w:hint="default"/>
        <w:lang w:val="en-US" w:eastAsia="en-US" w:bidi="ar-SA"/>
      </w:rPr>
    </w:lvl>
  </w:abstractNum>
  <w:abstractNum w:abstractNumId="409" w15:restartNumberingAfterBreak="0">
    <w:nsid w:val="6C6700DF"/>
    <w:multiLevelType w:val="hybridMultilevel"/>
    <w:tmpl w:val="0E8093D6"/>
    <w:lvl w:ilvl="0" w:tplc="15D635A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6506644">
      <w:numFmt w:val="bullet"/>
      <w:lvlText w:val="•"/>
      <w:lvlJc w:val="left"/>
      <w:pPr>
        <w:ind w:left="1998" w:hanging="380"/>
      </w:pPr>
      <w:rPr>
        <w:rFonts w:hint="default"/>
        <w:lang w:val="en-US" w:eastAsia="en-US" w:bidi="ar-SA"/>
      </w:rPr>
    </w:lvl>
    <w:lvl w:ilvl="2" w:tplc="945ABEC0">
      <w:numFmt w:val="bullet"/>
      <w:lvlText w:val="•"/>
      <w:lvlJc w:val="left"/>
      <w:pPr>
        <w:ind w:left="3016" w:hanging="380"/>
      </w:pPr>
      <w:rPr>
        <w:rFonts w:hint="default"/>
        <w:lang w:val="en-US" w:eastAsia="en-US" w:bidi="ar-SA"/>
      </w:rPr>
    </w:lvl>
    <w:lvl w:ilvl="3" w:tplc="5C00CBC2">
      <w:numFmt w:val="bullet"/>
      <w:lvlText w:val="•"/>
      <w:lvlJc w:val="left"/>
      <w:pPr>
        <w:ind w:left="4034" w:hanging="380"/>
      </w:pPr>
      <w:rPr>
        <w:rFonts w:hint="default"/>
        <w:lang w:val="en-US" w:eastAsia="en-US" w:bidi="ar-SA"/>
      </w:rPr>
    </w:lvl>
    <w:lvl w:ilvl="4" w:tplc="4DD44C60">
      <w:numFmt w:val="bullet"/>
      <w:lvlText w:val="•"/>
      <w:lvlJc w:val="left"/>
      <w:pPr>
        <w:ind w:left="5052" w:hanging="380"/>
      </w:pPr>
      <w:rPr>
        <w:rFonts w:hint="default"/>
        <w:lang w:val="en-US" w:eastAsia="en-US" w:bidi="ar-SA"/>
      </w:rPr>
    </w:lvl>
    <w:lvl w:ilvl="5" w:tplc="6CCAEA5C">
      <w:numFmt w:val="bullet"/>
      <w:lvlText w:val="•"/>
      <w:lvlJc w:val="left"/>
      <w:pPr>
        <w:ind w:left="6070" w:hanging="380"/>
      </w:pPr>
      <w:rPr>
        <w:rFonts w:hint="default"/>
        <w:lang w:val="en-US" w:eastAsia="en-US" w:bidi="ar-SA"/>
      </w:rPr>
    </w:lvl>
    <w:lvl w:ilvl="6" w:tplc="4B00BA68">
      <w:numFmt w:val="bullet"/>
      <w:lvlText w:val="•"/>
      <w:lvlJc w:val="left"/>
      <w:pPr>
        <w:ind w:left="7088" w:hanging="380"/>
      </w:pPr>
      <w:rPr>
        <w:rFonts w:hint="default"/>
        <w:lang w:val="en-US" w:eastAsia="en-US" w:bidi="ar-SA"/>
      </w:rPr>
    </w:lvl>
    <w:lvl w:ilvl="7" w:tplc="9CA4CDA2">
      <w:numFmt w:val="bullet"/>
      <w:lvlText w:val="•"/>
      <w:lvlJc w:val="left"/>
      <w:pPr>
        <w:ind w:left="8106" w:hanging="380"/>
      </w:pPr>
      <w:rPr>
        <w:rFonts w:hint="default"/>
        <w:lang w:val="en-US" w:eastAsia="en-US" w:bidi="ar-SA"/>
      </w:rPr>
    </w:lvl>
    <w:lvl w:ilvl="8" w:tplc="6FD816CC">
      <w:numFmt w:val="bullet"/>
      <w:lvlText w:val="•"/>
      <w:lvlJc w:val="left"/>
      <w:pPr>
        <w:ind w:left="9124" w:hanging="380"/>
      </w:pPr>
      <w:rPr>
        <w:rFonts w:hint="default"/>
        <w:lang w:val="en-US" w:eastAsia="en-US" w:bidi="ar-SA"/>
      </w:rPr>
    </w:lvl>
  </w:abstractNum>
  <w:abstractNum w:abstractNumId="410" w15:restartNumberingAfterBreak="0">
    <w:nsid w:val="6C986510"/>
    <w:multiLevelType w:val="hybridMultilevel"/>
    <w:tmpl w:val="D556FE36"/>
    <w:lvl w:ilvl="0" w:tplc="F180426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EAEEBE6">
      <w:numFmt w:val="bullet"/>
      <w:lvlText w:val="•"/>
      <w:lvlJc w:val="left"/>
      <w:pPr>
        <w:ind w:left="1998" w:hanging="380"/>
      </w:pPr>
      <w:rPr>
        <w:rFonts w:hint="default"/>
        <w:lang w:val="en-US" w:eastAsia="en-US" w:bidi="ar-SA"/>
      </w:rPr>
    </w:lvl>
    <w:lvl w:ilvl="2" w:tplc="630E6796">
      <w:numFmt w:val="bullet"/>
      <w:lvlText w:val="•"/>
      <w:lvlJc w:val="left"/>
      <w:pPr>
        <w:ind w:left="3016" w:hanging="380"/>
      </w:pPr>
      <w:rPr>
        <w:rFonts w:hint="default"/>
        <w:lang w:val="en-US" w:eastAsia="en-US" w:bidi="ar-SA"/>
      </w:rPr>
    </w:lvl>
    <w:lvl w:ilvl="3" w:tplc="480EC292">
      <w:numFmt w:val="bullet"/>
      <w:lvlText w:val="•"/>
      <w:lvlJc w:val="left"/>
      <w:pPr>
        <w:ind w:left="4034" w:hanging="380"/>
      </w:pPr>
      <w:rPr>
        <w:rFonts w:hint="default"/>
        <w:lang w:val="en-US" w:eastAsia="en-US" w:bidi="ar-SA"/>
      </w:rPr>
    </w:lvl>
    <w:lvl w:ilvl="4" w:tplc="D662244E">
      <w:numFmt w:val="bullet"/>
      <w:lvlText w:val="•"/>
      <w:lvlJc w:val="left"/>
      <w:pPr>
        <w:ind w:left="5052" w:hanging="380"/>
      </w:pPr>
      <w:rPr>
        <w:rFonts w:hint="default"/>
        <w:lang w:val="en-US" w:eastAsia="en-US" w:bidi="ar-SA"/>
      </w:rPr>
    </w:lvl>
    <w:lvl w:ilvl="5" w:tplc="2858123E">
      <w:numFmt w:val="bullet"/>
      <w:lvlText w:val="•"/>
      <w:lvlJc w:val="left"/>
      <w:pPr>
        <w:ind w:left="6070" w:hanging="380"/>
      </w:pPr>
      <w:rPr>
        <w:rFonts w:hint="default"/>
        <w:lang w:val="en-US" w:eastAsia="en-US" w:bidi="ar-SA"/>
      </w:rPr>
    </w:lvl>
    <w:lvl w:ilvl="6" w:tplc="4BE272C4">
      <w:numFmt w:val="bullet"/>
      <w:lvlText w:val="•"/>
      <w:lvlJc w:val="left"/>
      <w:pPr>
        <w:ind w:left="7088" w:hanging="380"/>
      </w:pPr>
      <w:rPr>
        <w:rFonts w:hint="default"/>
        <w:lang w:val="en-US" w:eastAsia="en-US" w:bidi="ar-SA"/>
      </w:rPr>
    </w:lvl>
    <w:lvl w:ilvl="7" w:tplc="6BC6E96E">
      <w:numFmt w:val="bullet"/>
      <w:lvlText w:val="•"/>
      <w:lvlJc w:val="left"/>
      <w:pPr>
        <w:ind w:left="8106" w:hanging="380"/>
      </w:pPr>
      <w:rPr>
        <w:rFonts w:hint="default"/>
        <w:lang w:val="en-US" w:eastAsia="en-US" w:bidi="ar-SA"/>
      </w:rPr>
    </w:lvl>
    <w:lvl w:ilvl="8" w:tplc="C8FCF272">
      <w:numFmt w:val="bullet"/>
      <w:lvlText w:val="•"/>
      <w:lvlJc w:val="left"/>
      <w:pPr>
        <w:ind w:left="9124" w:hanging="380"/>
      </w:pPr>
      <w:rPr>
        <w:rFonts w:hint="default"/>
        <w:lang w:val="en-US" w:eastAsia="en-US" w:bidi="ar-SA"/>
      </w:rPr>
    </w:lvl>
  </w:abstractNum>
  <w:abstractNum w:abstractNumId="411" w15:restartNumberingAfterBreak="0">
    <w:nsid w:val="6CE13343"/>
    <w:multiLevelType w:val="hybridMultilevel"/>
    <w:tmpl w:val="9DA2C4E8"/>
    <w:lvl w:ilvl="0" w:tplc="A1721B4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EF860CE">
      <w:numFmt w:val="bullet"/>
      <w:lvlText w:val="•"/>
      <w:lvlJc w:val="left"/>
      <w:pPr>
        <w:ind w:left="1998" w:hanging="380"/>
      </w:pPr>
      <w:rPr>
        <w:rFonts w:hint="default"/>
        <w:lang w:val="en-US" w:eastAsia="en-US" w:bidi="ar-SA"/>
      </w:rPr>
    </w:lvl>
    <w:lvl w:ilvl="2" w:tplc="4FB8D086">
      <w:numFmt w:val="bullet"/>
      <w:lvlText w:val="•"/>
      <w:lvlJc w:val="left"/>
      <w:pPr>
        <w:ind w:left="3016" w:hanging="380"/>
      </w:pPr>
      <w:rPr>
        <w:rFonts w:hint="default"/>
        <w:lang w:val="en-US" w:eastAsia="en-US" w:bidi="ar-SA"/>
      </w:rPr>
    </w:lvl>
    <w:lvl w:ilvl="3" w:tplc="329631D8">
      <w:numFmt w:val="bullet"/>
      <w:lvlText w:val="•"/>
      <w:lvlJc w:val="left"/>
      <w:pPr>
        <w:ind w:left="4034" w:hanging="380"/>
      </w:pPr>
      <w:rPr>
        <w:rFonts w:hint="default"/>
        <w:lang w:val="en-US" w:eastAsia="en-US" w:bidi="ar-SA"/>
      </w:rPr>
    </w:lvl>
    <w:lvl w:ilvl="4" w:tplc="833ABCB0">
      <w:numFmt w:val="bullet"/>
      <w:lvlText w:val="•"/>
      <w:lvlJc w:val="left"/>
      <w:pPr>
        <w:ind w:left="5052" w:hanging="380"/>
      </w:pPr>
      <w:rPr>
        <w:rFonts w:hint="default"/>
        <w:lang w:val="en-US" w:eastAsia="en-US" w:bidi="ar-SA"/>
      </w:rPr>
    </w:lvl>
    <w:lvl w:ilvl="5" w:tplc="5E36C2BA">
      <w:numFmt w:val="bullet"/>
      <w:lvlText w:val="•"/>
      <w:lvlJc w:val="left"/>
      <w:pPr>
        <w:ind w:left="6070" w:hanging="380"/>
      </w:pPr>
      <w:rPr>
        <w:rFonts w:hint="default"/>
        <w:lang w:val="en-US" w:eastAsia="en-US" w:bidi="ar-SA"/>
      </w:rPr>
    </w:lvl>
    <w:lvl w:ilvl="6" w:tplc="0BA4D8AA">
      <w:numFmt w:val="bullet"/>
      <w:lvlText w:val="•"/>
      <w:lvlJc w:val="left"/>
      <w:pPr>
        <w:ind w:left="7088" w:hanging="380"/>
      </w:pPr>
      <w:rPr>
        <w:rFonts w:hint="default"/>
        <w:lang w:val="en-US" w:eastAsia="en-US" w:bidi="ar-SA"/>
      </w:rPr>
    </w:lvl>
    <w:lvl w:ilvl="7" w:tplc="A72A9E7A">
      <w:numFmt w:val="bullet"/>
      <w:lvlText w:val="•"/>
      <w:lvlJc w:val="left"/>
      <w:pPr>
        <w:ind w:left="8106" w:hanging="380"/>
      </w:pPr>
      <w:rPr>
        <w:rFonts w:hint="default"/>
        <w:lang w:val="en-US" w:eastAsia="en-US" w:bidi="ar-SA"/>
      </w:rPr>
    </w:lvl>
    <w:lvl w:ilvl="8" w:tplc="40A8D6DC">
      <w:numFmt w:val="bullet"/>
      <w:lvlText w:val="•"/>
      <w:lvlJc w:val="left"/>
      <w:pPr>
        <w:ind w:left="9124" w:hanging="380"/>
      </w:pPr>
      <w:rPr>
        <w:rFonts w:hint="default"/>
        <w:lang w:val="en-US" w:eastAsia="en-US" w:bidi="ar-SA"/>
      </w:rPr>
    </w:lvl>
  </w:abstractNum>
  <w:abstractNum w:abstractNumId="412" w15:restartNumberingAfterBreak="0">
    <w:nsid w:val="6D080986"/>
    <w:multiLevelType w:val="hybridMultilevel"/>
    <w:tmpl w:val="050AA632"/>
    <w:lvl w:ilvl="0" w:tplc="6D06DBE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B8245F0">
      <w:numFmt w:val="bullet"/>
      <w:lvlText w:val="•"/>
      <w:lvlJc w:val="left"/>
      <w:pPr>
        <w:ind w:left="1998" w:hanging="380"/>
      </w:pPr>
      <w:rPr>
        <w:rFonts w:hint="default"/>
        <w:lang w:val="en-US" w:eastAsia="en-US" w:bidi="ar-SA"/>
      </w:rPr>
    </w:lvl>
    <w:lvl w:ilvl="2" w:tplc="935E2B58">
      <w:numFmt w:val="bullet"/>
      <w:lvlText w:val="•"/>
      <w:lvlJc w:val="left"/>
      <w:pPr>
        <w:ind w:left="3016" w:hanging="380"/>
      </w:pPr>
      <w:rPr>
        <w:rFonts w:hint="default"/>
        <w:lang w:val="en-US" w:eastAsia="en-US" w:bidi="ar-SA"/>
      </w:rPr>
    </w:lvl>
    <w:lvl w:ilvl="3" w:tplc="27623E0A">
      <w:numFmt w:val="bullet"/>
      <w:lvlText w:val="•"/>
      <w:lvlJc w:val="left"/>
      <w:pPr>
        <w:ind w:left="4034" w:hanging="380"/>
      </w:pPr>
      <w:rPr>
        <w:rFonts w:hint="default"/>
        <w:lang w:val="en-US" w:eastAsia="en-US" w:bidi="ar-SA"/>
      </w:rPr>
    </w:lvl>
    <w:lvl w:ilvl="4" w:tplc="5A280B46">
      <w:numFmt w:val="bullet"/>
      <w:lvlText w:val="•"/>
      <w:lvlJc w:val="left"/>
      <w:pPr>
        <w:ind w:left="5052" w:hanging="380"/>
      </w:pPr>
      <w:rPr>
        <w:rFonts w:hint="default"/>
        <w:lang w:val="en-US" w:eastAsia="en-US" w:bidi="ar-SA"/>
      </w:rPr>
    </w:lvl>
    <w:lvl w:ilvl="5" w:tplc="F6A24756">
      <w:numFmt w:val="bullet"/>
      <w:lvlText w:val="•"/>
      <w:lvlJc w:val="left"/>
      <w:pPr>
        <w:ind w:left="6070" w:hanging="380"/>
      </w:pPr>
      <w:rPr>
        <w:rFonts w:hint="default"/>
        <w:lang w:val="en-US" w:eastAsia="en-US" w:bidi="ar-SA"/>
      </w:rPr>
    </w:lvl>
    <w:lvl w:ilvl="6" w:tplc="0E6CC2F2">
      <w:numFmt w:val="bullet"/>
      <w:lvlText w:val="•"/>
      <w:lvlJc w:val="left"/>
      <w:pPr>
        <w:ind w:left="7088" w:hanging="380"/>
      </w:pPr>
      <w:rPr>
        <w:rFonts w:hint="default"/>
        <w:lang w:val="en-US" w:eastAsia="en-US" w:bidi="ar-SA"/>
      </w:rPr>
    </w:lvl>
    <w:lvl w:ilvl="7" w:tplc="57108670">
      <w:numFmt w:val="bullet"/>
      <w:lvlText w:val="•"/>
      <w:lvlJc w:val="left"/>
      <w:pPr>
        <w:ind w:left="8106" w:hanging="380"/>
      </w:pPr>
      <w:rPr>
        <w:rFonts w:hint="default"/>
        <w:lang w:val="en-US" w:eastAsia="en-US" w:bidi="ar-SA"/>
      </w:rPr>
    </w:lvl>
    <w:lvl w:ilvl="8" w:tplc="F23C6C18">
      <w:numFmt w:val="bullet"/>
      <w:lvlText w:val="•"/>
      <w:lvlJc w:val="left"/>
      <w:pPr>
        <w:ind w:left="9124" w:hanging="380"/>
      </w:pPr>
      <w:rPr>
        <w:rFonts w:hint="default"/>
        <w:lang w:val="en-US" w:eastAsia="en-US" w:bidi="ar-SA"/>
      </w:rPr>
    </w:lvl>
  </w:abstractNum>
  <w:abstractNum w:abstractNumId="413" w15:restartNumberingAfterBreak="0">
    <w:nsid w:val="6D313E84"/>
    <w:multiLevelType w:val="hybridMultilevel"/>
    <w:tmpl w:val="3EE09A90"/>
    <w:lvl w:ilvl="0" w:tplc="ED0C7B3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DC49434">
      <w:numFmt w:val="bullet"/>
      <w:lvlText w:val="•"/>
      <w:lvlJc w:val="left"/>
      <w:pPr>
        <w:ind w:left="1998" w:hanging="380"/>
      </w:pPr>
      <w:rPr>
        <w:rFonts w:hint="default"/>
        <w:lang w:val="en-US" w:eastAsia="en-US" w:bidi="ar-SA"/>
      </w:rPr>
    </w:lvl>
    <w:lvl w:ilvl="2" w:tplc="04DCEC3A">
      <w:numFmt w:val="bullet"/>
      <w:lvlText w:val="•"/>
      <w:lvlJc w:val="left"/>
      <w:pPr>
        <w:ind w:left="3016" w:hanging="380"/>
      </w:pPr>
      <w:rPr>
        <w:rFonts w:hint="default"/>
        <w:lang w:val="en-US" w:eastAsia="en-US" w:bidi="ar-SA"/>
      </w:rPr>
    </w:lvl>
    <w:lvl w:ilvl="3" w:tplc="2432F4E6">
      <w:numFmt w:val="bullet"/>
      <w:lvlText w:val="•"/>
      <w:lvlJc w:val="left"/>
      <w:pPr>
        <w:ind w:left="4034" w:hanging="380"/>
      </w:pPr>
      <w:rPr>
        <w:rFonts w:hint="default"/>
        <w:lang w:val="en-US" w:eastAsia="en-US" w:bidi="ar-SA"/>
      </w:rPr>
    </w:lvl>
    <w:lvl w:ilvl="4" w:tplc="BBFA043E">
      <w:numFmt w:val="bullet"/>
      <w:lvlText w:val="•"/>
      <w:lvlJc w:val="left"/>
      <w:pPr>
        <w:ind w:left="5052" w:hanging="380"/>
      </w:pPr>
      <w:rPr>
        <w:rFonts w:hint="default"/>
        <w:lang w:val="en-US" w:eastAsia="en-US" w:bidi="ar-SA"/>
      </w:rPr>
    </w:lvl>
    <w:lvl w:ilvl="5" w:tplc="206AFE96">
      <w:numFmt w:val="bullet"/>
      <w:lvlText w:val="•"/>
      <w:lvlJc w:val="left"/>
      <w:pPr>
        <w:ind w:left="6070" w:hanging="380"/>
      </w:pPr>
      <w:rPr>
        <w:rFonts w:hint="default"/>
        <w:lang w:val="en-US" w:eastAsia="en-US" w:bidi="ar-SA"/>
      </w:rPr>
    </w:lvl>
    <w:lvl w:ilvl="6" w:tplc="8CF295B8">
      <w:numFmt w:val="bullet"/>
      <w:lvlText w:val="•"/>
      <w:lvlJc w:val="left"/>
      <w:pPr>
        <w:ind w:left="7088" w:hanging="380"/>
      </w:pPr>
      <w:rPr>
        <w:rFonts w:hint="default"/>
        <w:lang w:val="en-US" w:eastAsia="en-US" w:bidi="ar-SA"/>
      </w:rPr>
    </w:lvl>
    <w:lvl w:ilvl="7" w:tplc="2F02AC56">
      <w:numFmt w:val="bullet"/>
      <w:lvlText w:val="•"/>
      <w:lvlJc w:val="left"/>
      <w:pPr>
        <w:ind w:left="8106" w:hanging="380"/>
      </w:pPr>
      <w:rPr>
        <w:rFonts w:hint="default"/>
        <w:lang w:val="en-US" w:eastAsia="en-US" w:bidi="ar-SA"/>
      </w:rPr>
    </w:lvl>
    <w:lvl w:ilvl="8" w:tplc="DCE83F68">
      <w:numFmt w:val="bullet"/>
      <w:lvlText w:val="•"/>
      <w:lvlJc w:val="left"/>
      <w:pPr>
        <w:ind w:left="9124" w:hanging="380"/>
      </w:pPr>
      <w:rPr>
        <w:rFonts w:hint="default"/>
        <w:lang w:val="en-US" w:eastAsia="en-US" w:bidi="ar-SA"/>
      </w:rPr>
    </w:lvl>
  </w:abstractNum>
  <w:abstractNum w:abstractNumId="414" w15:restartNumberingAfterBreak="0">
    <w:nsid w:val="6D425DA1"/>
    <w:multiLevelType w:val="hybridMultilevel"/>
    <w:tmpl w:val="4BB83466"/>
    <w:lvl w:ilvl="0" w:tplc="92EE374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C20BDC8">
      <w:numFmt w:val="bullet"/>
      <w:lvlText w:val="•"/>
      <w:lvlJc w:val="left"/>
      <w:pPr>
        <w:ind w:left="1998" w:hanging="380"/>
      </w:pPr>
      <w:rPr>
        <w:rFonts w:hint="default"/>
        <w:lang w:val="en-US" w:eastAsia="en-US" w:bidi="ar-SA"/>
      </w:rPr>
    </w:lvl>
    <w:lvl w:ilvl="2" w:tplc="19C62EF0">
      <w:numFmt w:val="bullet"/>
      <w:lvlText w:val="•"/>
      <w:lvlJc w:val="left"/>
      <w:pPr>
        <w:ind w:left="3016" w:hanging="380"/>
      </w:pPr>
      <w:rPr>
        <w:rFonts w:hint="default"/>
        <w:lang w:val="en-US" w:eastAsia="en-US" w:bidi="ar-SA"/>
      </w:rPr>
    </w:lvl>
    <w:lvl w:ilvl="3" w:tplc="1896A738">
      <w:numFmt w:val="bullet"/>
      <w:lvlText w:val="•"/>
      <w:lvlJc w:val="left"/>
      <w:pPr>
        <w:ind w:left="4034" w:hanging="380"/>
      </w:pPr>
      <w:rPr>
        <w:rFonts w:hint="default"/>
        <w:lang w:val="en-US" w:eastAsia="en-US" w:bidi="ar-SA"/>
      </w:rPr>
    </w:lvl>
    <w:lvl w:ilvl="4" w:tplc="A29255FA">
      <w:numFmt w:val="bullet"/>
      <w:lvlText w:val="•"/>
      <w:lvlJc w:val="left"/>
      <w:pPr>
        <w:ind w:left="5052" w:hanging="380"/>
      </w:pPr>
      <w:rPr>
        <w:rFonts w:hint="default"/>
        <w:lang w:val="en-US" w:eastAsia="en-US" w:bidi="ar-SA"/>
      </w:rPr>
    </w:lvl>
    <w:lvl w:ilvl="5" w:tplc="D91E06A4">
      <w:numFmt w:val="bullet"/>
      <w:lvlText w:val="•"/>
      <w:lvlJc w:val="left"/>
      <w:pPr>
        <w:ind w:left="6070" w:hanging="380"/>
      </w:pPr>
      <w:rPr>
        <w:rFonts w:hint="default"/>
        <w:lang w:val="en-US" w:eastAsia="en-US" w:bidi="ar-SA"/>
      </w:rPr>
    </w:lvl>
    <w:lvl w:ilvl="6" w:tplc="12D8393A">
      <w:numFmt w:val="bullet"/>
      <w:lvlText w:val="•"/>
      <w:lvlJc w:val="left"/>
      <w:pPr>
        <w:ind w:left="7088" w:hanging="380"/>
      </w:pPr>
      <w:rPr>
        <w:rFonts w:hint="default"/>
        <w:lang w:val="en-US" w:eastAsia="en-US" w:bidi="ar-SA"/>
      </w:rPr>
    </w:lvl>
    <w:lvl w:ilvl="7" w:tplc="D3FA9ED0">
      <w:numFmt w:val="bullet"/>
      <w:lvlText w:val="•"/>
      <w:lvlJc w:val="left"/>
      <w:pPr>
        <w:ind w:left="8106" w:hanging="380"/>
      </w:pPr>
      <w:rPr>
        <w:rFonts w:hint="default"/>
        <w:lang w:val="en-US" w:eastAsia="en-US" w:bidi="ar-SA"/>
      </w:rPr>
    </w:lvl>
    <w:lvl w:ilvl="8" w:tplc="2098CFD6">
      <w:numFmt w:val="bullet"/>
      <w:lvlText w:val="•"/>
      <w:lvlJc w:val="left"/>
      <w:pPr>
        <w:ind w:left="9124" w:hanging="380"/>
      </w:pPr>
      <w:rPr>
        <w:rFonts w:hint="default"/>
        <w:lang w:val="en-US" w:eastAsia="en-US" w:bidi="ar-SA"/>
      </w:rPr>
    </w:lvl>
  </w:abstractNum>
  <w:abstractNum w:abstractNumId="415" w15:restartNumberingAfterBreak="0">
    <w:nsid w:val="6D831814"/>
    <w:multiLevelType w:val="hybridMultilevel"/>
    <w:tmpl w:val="B9F47AB6"/>
    <w:lvl w:ilvl="0" w:tplc="2F4AA73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D704D50">
      <w:numFmt w:val="bullet"/>
      <w:lvlText w:val="•"/>
      <w:lvlJc w:val="left"/>
      <w:pPr>
        <w:ind w:left="1998" w:hanging="380"/>
      </w:pPr>
      <w:rPr>
        <w:rFonts w:hint="default"/>
        <w:lang w:val="en-US" w:eastAsia="en-US" w:bidi="ar-SA"/>
      </w:rPr>
    </w:lvl>
    <w:lvl w:ilvl="2" w:tplc="71F8A842">
      <w:numFmt w:val="bullet"/>
      <w:lvlText w:val="•"/>
      <w:lvlJc w:val="left"/>
      <w:pPr>
        <w:ind w:left="3016" w:hanging="380"/>
      </w:pPr>
      <w:rPr>
        <w:rFonts w:hint="default"/>
        <w:lang w:val="en-US" w:eastAsia="en-US" w:bidi="ar-SA"/>
      </w:rPr>
    </w:lvl>
    <w:lvl w:ilvl="3" w:tplc="96606B22">
      <w:numFmt w:val="bullet"/>
      <w:lvlText w:val="•"/>
      <w:lvlJc w:val="left"/>
      <w:pPr>
        <w:ind w:left="4034" w:hanging="380"/>
      </w:pPr>
      <w:rPr>
        <w:rFonts w:hint="default"/>
        <w:lang w:val="en-US" w:eastAsia="en-US" w:bidi="ar-SA"/>
      </w:rPr>
    </w:lvl>
    <w:lvl w:ilvl="4" w:tplc="917010D4">
      <w:numFmt w:val="bullet"/>
      <w:lvlText w:val="•"/>
      <w:lvlJc w:val="left"/>
      <w:pPr>
        <w:ind w:left="5052" w:hanging="380"/>
      </w:pPr>
      <w:rPr>
        <w:rFonts w:hint="default"/>
        <w:lang w:val="en-US" w:eastAsia="en-US" w:bidi="ar-SA"/>
      </w:rPr>
    </w:lvl>
    <w:lvl w:ilvl="5" w:tplc="F572BEAE">
      <w:numFmt w:val="bullet"/>
      <w:lvlText w:val="•"/>
      <w:lvlJc w:val="left"/>
      <w:pPr>
        <w:ind w:left="6070" w:hanging="380"/>
      </w:pPr>
      <w:rPr>
        <w:rFonts w:hint="default"/>
        <w:lang w:val="en-US" w:eastAsia="en-US" w:bidi="ar-SA"/>
      </w:rPr>
    </w:lvl>
    <w:lvl w:ilvl="6" w:tplc="90AC9CFA">
      <w:numFmt w:val="bullet"/>
      <w:lvlText w:val="•"/>
      <w:lvlJc w:val="left"/>
      <w:pPr>
        <w:ind w:left="7088" w:hanging="380"/>
      </w:pPr>
      <w:rPr>
        <w:rFonts w:hint="default"/>
        <w:lang w:val="en-US" w:eastAsia="en-US" w:bidi="ar-SA"/>
      </w:rPr>
    </w:lvl>
    <w:lvl w:ilvl="7" w:tplc="AF6C35B8">
      <w:numFmt w:val="bullet"/>
      <w:lvlText w:val="•"/>
      <w:lvlJc w:val="left"/>
      <w:pPr>
        <w:ind w:left="8106" w:hanging="380"/>
      </w:pPr>
      <w:rPr>
        <w:rFonts w:hint="default"/>
        <w:lang w:val="en-US" w:eastAsia="en-US" w:bidi="ar-SA"/>
      </w:rPr>
    </w:lvl>
    <w:lvl w:ilvl="8" w:tplc="44640EEC">
      <w:numFmt w:val="bullet"/>
      <w:lvlText w:val="•"/>
      <w:lvlJc w:val="left"/>
      <w:pPr>
        <w:ind w:left="9124" w:hanging="380"/>
      </w:pPr>
      <w:rPr>
        <w:rFonts w:hint="default"/>
        <w:lang w:val="en-US" w:eastAsia="en-US" w:bidi="ar-SA"/>
      </w:rPr>
    </w:lvl>
  </w:abstractNum>
  <w:abstractNum w:abstractNumId="416" w15:restartNumberingAfterBreak="0">
    <w:nsid w:val="6D9A7605"/>
    <w:multiLevelType w:val="hybridMultilevel"/>
    <w:tmpl w:val="E070A28C"/>
    <w:lvl w:ilvl="0" w:tplc="7CE6F2A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3A4DED0">
      <w:numFmt w:val="bullet"/>
      <w:lvlText w:val="•"/>
      <w:lvlJc w:val="left"/>
      <w:pPr>
        <w:ind w:left="1998" w:hanging="380"/>
      </w:pPr>
      <w:rPr>
        <w:rFonts w:hint="default"/>
        <w:lang w:val="en-US" w:eastAsia="en-US" w:bidi="ar-SA"/>
      </w:rPr>
    </w:lvl>
    <w:lvl w:ilvl="2" w:tplc="6E645834">
      <w:numFmt w:val="bullet"/>
      <w:lvlText w:val="•"/>
      <w:lvlJc w:val="left"/>
      <w:pPr>
        <w:ind w:left="3016" w:hanging="380"/>
      </w:pPr>
      <w:rPr>
        <w:rFonts w:hint="default"/>
        <w:lang w:val="en-US" w:eastAsia="en-US" w:bidi="ar-SA"/>
      </w:rPr>
    </w:lvl>
    <w:lvl w:ilvl="3" w:tplc="49A48EE8">
      <w:numFmt w:val="bullet"/>
      <w:lvlText w:val="•"/>
      <w:lvlJc w:val="left"/>
      <w:pPr>
        <w:ind w:left="4034" w:hanging="380"/>
      </w:pPr>
      <w:rPr>
        <w:rFonts w:hint="default"/>
        <w:lang w:val="en-US" w:eastAsia="en-US" w:bidi="ar-SA"/>
      </w:rPr>
    </w:lvl>
    <w:lvl w:ilvl="4" w:tplc="D1146F14">
      <w:numFmt w:val="bullet"/>
      <w:lvlText w:val="•"/>
      <w:lvlJc w:val="left"/>
      <w:pPr>
        <w:ind w:left="5052" w:hanging="380"/>
      </w:pPr>
      <w:rPr>
        <w:rFonts w:hint="default"/>
        <w:lang w:val="en-US" w:eastAsia="en-US" w:bidi="ar-SA"/>
      </w:rPr>
    </w:lvl>
    <w:lvl w:ilvl="5" w:tplc="C55878F4">
      <w:numFmt w:val="bullet"/>
      <w:lvlText w:val="•"/>
      <w:lvlJc w:val="left"/>
      <w:pPr>
        <w:ind w:left="6070" w:hanging="380"/>
      </w:pPr>
      <w:rPr>
        <w:rFonts w:hint="default"/>
        <w:lang w:val="en-US" w:eastAsia="en-US" w:bidi="ar-SA"/>
      </w:rPr>
    </w:lvl>
    <w:lvl w:ilvl="6" w:tplc="A5844356">
      <w:numFmt w:val="bullet"/>
      <w:lvlText w:val="•"/>
      <w:lvlJc w:val="left"/>
      <w:pPr>
        <w:ind w:left="7088" w:hanging="380"/>
      </w:pPr>
      <w:rPr>
        <w:rFonts w:hint="default"/>
        <w:lang w:val="en-US" w:eastAsia="en-US" w:bidi="ar-SA"/>
      </w:rPr>
    </w:lvl>
    <w:lvl w:ilvl="7" w:tplc="87621B70">
      <w:numFmt w:val="bullet"/>
      <w:lvlText w:val="•"/>
      <w:lvlJc w:val="left"/>
      <w:pPr>
        <w:ind w:left="8106" w:hanging="380"/>
      </w:pPr>
      <w:rPr>
        <w:rFonts w:hint="default"/>
        <w:lang w:val="en-US" w:eastAsia="en-US" w:bidi="ar-SA"/>
      </w:rPr>
    </w:lvl>
    <w:lvl w:ilvl="8" w:tplc="0C6A8886">
      <w:numFmt w:val="bullet"/>
      <w:lvlText w:val="•"/>
      <w:lvlJc w:val="left"/>
      <w:pPr>
        <w:ind w:left="9124" w:hanging="380"/>
      </w:pPr>
      <w:rPr>
        <w:rFonts w:hint="default"/>
        <w:lang w:val="en-US" w:eastAsia="en-US" w:bidi="ar-SA"/>
      </w:rPr>
    </w:lvl>
  </w:abstractNum>
  <w:abstractNum w:abstractNumId="417" w15:restartNumberingAfterBreak="0">
    <w:nsid w:val="6DAD5622"/>
    <w:multiLevelType w:val="hybridMultilevel"/>
    <w:tmpl w:val="372C0A60"/>
    <w:lvl w:ilvl="0" w:tplc="6A98A78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DA87418">
      <w:numFmt w:val="bullet"/>
      <w:lvlText w:val="•"/>
      <w:lvlJc w:val="left"/>
      <w:pPr>
        <w:ind w:left="1998" w:hanging="380"/>
      </w:pPr>
      <w:rPr>
        <w:rFonts w:hint="default"/>
        <w:lang w:val="en-US" w:eastAsia="en-US" w:bidi="ar-SA"/>
      </w:rPr>
    </w:lvl>
    <w:lvl w:ilvl="2" w:tplc="1EEA81BA">
      <w:numFmt w:val="bullet"/>
      <w:lvlText w:val="•"/>
      <w:lvlJc w:val="left"/>
      <w:pPr>
        <w:ind w:left="3016" w:hanging="380"/>
      </w:pPr>
      <w:rPr>
        <w:rFonts w:hint="default"/>
        <w:lang w:val="en-US" w:eastAsia="en-US" w:bidi="ar-SA"/>
      </w:rPr>
    </w:lvl>
    <w:lvl w:ilvl="3" w:tplc="3AEAAE10">
      <w:numFmt w:val="bullet"/>
      <w:lvlText w:val="•"/>
      <w:lvlJc w:val="left"/>
      <w:pPr>
        <w:ind w:left="4034" w:hanging="380"/>
      </w:pPr>
      <w:rPr>
        <w:rFonts w:hint="default"/>
        <w:lang w:val="en-US" w:eastAsia="en-US" w:bidi="ar-SA"/>
      </w:rPr>
    </w:lvl>
    <w:lvl w:ilvl="4" w:tplc="18BA0136">
      <w:numFmt w:val="bullet"/>
      <w:lvlText w:val="•"/>
      <w:lvlJc w:val="left"/>
      <w:pPr>
        <w:ind w:left="5052" w:hanging="380"/>
      </w:pPr>
      <w:rPr>
        <w:rFonts w:hint="default"/>
        <w:lang w:val="en-US" w:eastAsia="en-US" w:bidi="ar-SA"/>
      </w:rPr>
    </w:lvl>
    <w:lvl w:ilvl="5" w:tplc="C05654E2">
      <w:numFmt w:val="bullet"/>
      <w:lvlText w:val="•"/>
      <w:lvlJc w:val="left"/>
      <w:pPr>
        <w:ind w:left="6070" w:hanging="380"/>
      </w:pPr>
      <w:rPr>
        <w:rFonts w:hint="default"/>
        <w:lang w:val="en-US" w:eastAsia="en-US" w:bidi="ar-SA"/>
      </w:rPr>
    </w:lvl>
    <w:lvl w:ilvl="6" w:tplc="E5464EC6">
      <w:numFmt w:val="bullet"/>
      <w:lvlText w:val="•"/>
      <w:lvlJc w:val="left"/>
      <w:pPr>
        <w:ind w:left="7088" w:hanging="380"/>
      </w:pPr>
      <w:rPr>
        <w:rFonts w:hint="default"/>
        <w:lang w:val="en-US" w:eastAsia="en-US" w:bidi="ar-SA"/>
      </w:rPr>
    </w:lvl>
    <w:lvl w:ilvl="7" w:tplc="7D629ADA">
      <w:numFmt w:val="bullet"/>
      <w:lvlText w:val="•"/>
      <w:lvlJc w:val="left"/>
      <w:pPr>
        <w:ind w:left="8106" w:hanging="380"/>
      </w:pPr>
      <w:rPr>
        <w:rFonts w:hint="default"/>
        <w:lang w:val="en-US" w:eastAsia="en-US" w:bidi="ar-SA"/>
      </w:rPr>
    </w:lvl>
    <w:lvl w:ilvl="8" w:tplc="458EBFE0">
      <w:numFmt w:val="bullet"/>
      <w:lvlText w:val="•"/>
      <w:lvlJc w:val="left"/>
      <w:pPr>
        <w:ind w:left="9124" w:hanging="380"/>
      </w:pPr>
      <w:rPr>
        <w:rFonts w:hint="default"/>
        <w:lang w:val="en-US" w:eastAsia="en-US" w:bidi="ar-SA"/>
      </w:rPr>
    </w:lvl>
  </w:abstractNum>
  <w:abstractNum w:abstractNumId="418" w15:restartNumberingAfterBreak="0">
    <w:nsid w:val="6DCC0BBC"/>
    <w:multiLevelType w:val="hybridMultilevel"/>
    <w:tmpl w:val="BF14E728"/>
    <w:lvl w:ilvl="0" w:tplc="9DF2F4D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D1CAC27A">
      <w:numFmt w:val="bullet"/>
      <w:lvlText w:val="•"/>
      <w:lvlJc w:val="left"/>
      <w:pPr>
        <w:ind w:left="1998" w:hanging="380"/>
      </w:pPr>
      <w:rPr>
        <w:rFonts w:hint="default"/>
        <w:lang w:val="en-US" w:eastAsia="en-US" w:bidi="ar-SA"/>
      </w:rPr>
    </w:lvl>
    <w:lvl w:ilvl="2" w:tplc="64768142">
      <w:numFmt w:val="bullet"/>
      <w:lvlText w:val="•"/>
      <w:lvlJc w:val="left"/>
      <w:pPr>
        <w:ind w:left="3016" w:hanging="380"/>
      </w:pPr>
      <w:rPr>
        <w:rFonts w:hint="default"/>
        <w:lang w:val="en-US" w:eastAsia="en-US" w:bidi="ar-SA"/>
      </w:rPr>
    </w:lvl>
    <w:lvl w:ilvl="3" w:tplc="5C86FF5A">
      <w:numFmt w:val="bullet"/>
      <w:lvlText w:val="•"/>
      <w:lvlJc w:val="left"/>
      <w:pPr>
        <w:ind w:left="4034" w:hanging="380"/>
      </w:pPr>
      <w:rPr>
        <w:rFonts w:hint="default"/>
        <w:lang w:val="en-US" w:eastAsia="en-US" w:bidi="ar-SA"/>
      </w:rPr>
    </w:lvl>
    <w:lvl w:ilvl="4" w:tplc="E0584A74">
      <w:numFmt w:val="bullet"/>
      <w:lvlText w:val="•"/>
      <w:lvlJc w:val="left"/>
      <w:pPr>
        <w:ind w:left="5052" w:hanging="380"/>
      </w:pPr>
      <w:rPr>
        <w:rFonts w:hint="default"/>
        <w:lang w:val="en-US" w:eastAsia="en-US" w:bidi="ar-SA"/>
      </w:rPr>
    </w:lvl>
    <w:lvl w:ilvl="5" w:tplc="9D7C3A28">
      <w:numFmt w:val="bullet"/>
      <w:lvlText w:val="•"/>
      <w:lvlJc w:val="left"/>
      <w:pPr>
        <w:ind w:left="6070" w:hanging="380"/>
      </w:pPr>
      <w:rPr>
        <w:rFonts w:hint="default"/>
        <w:lang w:val="en-US" w:eastAsia="en-US" w:bidi="ar-SA"/>
      </w:rPr>
    </w:lvl>
    <w:lvl w:ilvl="6" w:tplc="61BAB6F8">
      <w:numFmt w:val="bullet"/>
      <w:lvlText w:val="•"/>
      <w:lvlJc w:val="left"/>
      <w:pPr>
        <w:ind w:left="7088" w:hanging="380"/>
      </w:pPr>
      <w:rPr>
        <w:rFonts w:hint="default"/>
        <w:lang w:val="en-US" w:eastAsia="en-US" w:bidi="ar-SA"/>
      </w:rPr>
    </w:lvl>
    <w:lvl w:ilvl="7" w:tplc="E620F522">
      <w:numFmt w:val="bullet"/>
      <w:lvlText w:val="•"/>
      <w:lvlJc w:val="left"/>
      <w:pPr>
        <w:ind w:left="8106" w:hanging="380"/>
      </w:pPr>
      <w:rPr>
        <w:rFonts w:hint="default"/>
        <w:lang w:val="en-US" w:eastAsia="en-US" w:bidi="ar-SA"/>
      </w:rPr>
    </w:lvl>
    <w:lvl w:ilvl="8" w:tplc="E26E19C4">
      <w:numFmt w:val="bullet"/>
      <w:lvlText w:val="•"/>
      <w:lvlJc w:val="left"/>
      <w:pPr>
        <w:ind w:left="9124" w:hanging="380"/>
      </w:pPr>
      <w:rPr>
        <w:rFonts w:hint="default"/>
        <w:lang w:val="en-US" w:eastAsia="en-US" w:bidi="ar-SA"/>
      </w:rPr>
    </w:lvl>
  </w:abstractNum>
  <w:abstractNum w:abstractNumId="419" w15:restartNumberingAfterBreak="0">
    <w:nsid w:val="6E6E3AC1"/>
    <w:multiLevelType w:val="hybridMultilevel"/>
    <w:tmpl w:val="933616CC"/>
    <w:lvl w:ilvl="0" w:tplc="19B827E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B429C1C">
      <w:numFmt w:val="bullet"/>
      <w:lvlText w:val="•"/>
      <w:lvlJc w:val="left"/>
      <w:pPr>
        <w:ind w:left="1998" w:hanging="380"/>
      </w:pPr>
      <w:rPr>
        <w:rFonts w:hint="default"/>
        <w:lang w:val="en-US" w:eastAsia="en-US" w:bidi="ar-SA"/>
      </w:rPr>
    </w:lvl>
    <w:lvl w:ilvl="2" w:tplc="45F8B20A">
      <w:numFmt w:val="bullet"/>
      <w:lvlText w:val="•"/>
      <w:lvlJc w:val="left"/>
      <w:pPr>
        <w:ind w:left="3016" w:hanging="380"/>
      </w:pPr>
      <w:rPr>
        <w:rFonts w:hint="default"/>
        <w:lang w:val="en-US" w:eastAsia="en-US" w:bidi="ar-SA"/>
      </w:rPr>
    </w:lvl>
    <w:lvl w:ilvl="3" w:tplc="B3F4471E">
      <w:numFmt w:val="bullet"/>
      <w:lvlText w:val="•"/>
      <w:lvlJc w:val="left"/>
      <w:pPr>
        <w:ind w:left="4034" w:hanging="380"/>
      </w:pPr>
      <w:rPr>
        <w:rFonts w:hint="default"/>
        <w:lang w:val="en-US" w:eastAsia="en-US" w:bidi="ar-SA"/>
      </w:rPr>
    </w:lvl>
    <w:lvl w:ilvl="4" w:tplc="9EE8BEB0">
      <w:numFmt w:val="bullet"/>
      <w:lvlText w:val="•"/>
      <w:lvlJc w:val="left"/>
      <w:pPr>
        <w:ind w:left="5052" w:hanging="380"/>
      </w:pPr>
      <w:rPr>
        <w:rFonts w:hint="default"/>
        <w:lang w:val="en-US" w:eastAsia="en-US" w:bidi="ar-SA"/>
      </w:rPr>
    </w:lvl>
    <w:lvl w:ilvl="5" w:tplc="E536F9A2">
      <w:numFmt w:val="bullet"/>
      <w:lvlText w:val="•"/>
      <w:lvlJc w:val="left"/>
      <w:pPr>
        <w:ind w:left="6070" w:hanging="380"/>
      </w:pPr>
      <w:rPr>
        <w:rFonts w:hint="default"/>
        <w:lang w:val="en-US" w:eastAsia="en-US" w:bidi="ar-SA"/>
      </w:rPr>
    </w:lvl>
    <w:lvl w:ilvl="6" w:tplc="5F524B40">
      <w:numFmt w:val="bullet"/>
      <w:lvlText w:val="•"/>
      <w:lvlJc w:val="left"/>
      <w:pPr>
        <w:ind w:left="7088" w:hanging="380"/>
      </w:pPr>
      <w:rPr>
        <w:rFonts w:hint="default"/>
        <w:lang w:val="en-US" w:eastAsia="en-US" w:bidi="ar-SA"/>
      </w:rPr>
    </w:lvl>
    <w:lvl w:ilvl="7" w:tplc="47F4C008">
      <w:numFmt w:val="bullet"/>
      <w:lvlText w:val="•"/>
      <w:lvlJc w:val="left"/>
      <w:pPr>
        <w:ind w:left="8106" w:hanging="380"/>
      </w:pPr>
      <w:rPr>
        <w:rFonts w:hint="default"/>
        <w:lang w:val="en-US" w:eastAsia="en-US" w:bidi="ar-SA"/>
      </w:rPr>
    </w:lvl>
    <w:lvl w:ilvl="8" w:tplc="7BB8E978">
      <w:numFmt w:val="bullet"/>
      <w:lvlText w:val="•"/>
      <w:lvlJc w:val="left"/>
      <w:pPr>
        <w:ind w:left="9124" w:hanging="380"/>
      </w:pPr>
      <w:rPr>
        <w:rFonts w:hint="default"/>
        <w:lang w:val="en-US" w:eastAsia="en-US" w:bidi="ar-SA"/>
      </w:rPr>
    </w:lvl>
  </w:abstractNum>
  <w:abstractNum w:abstractNumId="420" w15:restartNumberingAfterBreak="0">
    <w:nsid w:val="6E905627"/>
    <w:multiLevelType w:val="hybridMultilevel"/>
    <w:tmpl w:val="9860419C"/>
    <w:lvl w:ilvl="0" w:tplc="84E4A0C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A262958">
      <w:numFmt w:val="bullet"/>
      <w:lvlText w:val="•"/>
      <w:lvlJc w:val="left"/>
      <w:pPr>
        <w:ind w:left="2016" w:hanging="171"/>
      </w:pPr>
      <w:rPr>
        <w:rFonts w:hint="default"/>
        <w:lang w:val="en-US" w:eastAsia="en-US" w:bidi="ar-SA"/>
      </w:rPr>
    </w:lvl>
    <w:lvl w:ilvl="2" w:tplc="68A02FE8">
      <w:numFmt w:val="bullet"/>
      <w:lvlText w:val="•"/>
      <w:lvlJc w:val="left"/>
      <w:pPr>
        <w:ind w:left="3032" w:hanging="171"/>
      </w:pPr>
      <w:rPr>
        <w:rFonts w:hint="default"/>
        <w:lang w:val="en-US" w:eastAsia="en-US" w:bidi="ar-SA"/>
      </w:rPr>
    </w:lvl>
    <w:lvl w:ilvl="3" w:tplc="2D9AE3D2">
      <w:numFmt w:val="bullet"/>
      <w:lvlText w:val="•"/>
      <w:lvlJc w:val="left"/>
      <w:pPr>
        <w:ind w:left="4048" w:hanging="171"/>
      </w:pPr>
      <w:rPr>
        <w:rFonts w:hint="default"/>
        <w:lang w:val="en-US" w:eastAsia="en-US" w:bidi="ar-SA"/>
      </w:rPr>
    </w:lvl>
    <w:lvl w:ilvl="4" w:tplc="90DE0B6A">
      <w:numFmt w:val="bullet"/>
      <w:lvlText w:val="•"/>
      <w:lvlJc w:val="left"/>
      <w:pPr>
        <w:ind w:left="5064" w:hanging="171"/>
      </w:pPr>
      <w:rPr>
        <w:rFonts w:hint="default"/>
        <w:lang w:val="en-US" w:eastAsia="en-US" w:bidi="ar-SA"/>
      </w:rPr>
    </w:lvl>
    <w:lvl w:ilvl="5" w:tplc="48C6526C">
      <w:numFmt w:val="bullet"/>
      <w:lvlText w:val="•"/>
      <w:lvlJc w:val="left"/>
      <w:pPr>
        <w:ind w:left="6080" w:hanging="171"/>
      </w:pPr>
      <w:rPr>
        <w:rFonts w:hint="default"/>
        <w:lang w:val="en-US" w:eastAsia="en-US" w:bidi="ar-SA"/>
      </w:rPr>
    </w:lvl>
    <w:lvl w:ilvl="6" w:tplc="4F9EE81E">
      <w:numFmt w:val="bullet"/>
      <w:lvlText w:val="•"/>
      <w:lvlJc w:val="left"/>
      <w:pPr>
        <w:ind w:left="7096" w:hanging="171"/>
      </w:pPr>
      <w:rPr>
        <w:rFonts w:hint="default"/>
        <w:lang w:val="en-US" w:eastAsia="en-US" w:bidi="ar-SA"/>
      </w:rPr>
    </w:lvl>
    <w:lvl w:ilvl="7" w:tplc="8A16EE30">
      <w:numFmt w:val="bullet"/>
      <w:lvlText w:val="•"/>
      <w:lvlJc w:val="left"/>
      <w:pPr>
        <w:ind w:left="8112" w:hanging="171"/>
      </w:pPr>
      <w:rPr>
        <w:rFonts w:hint="default"/>
        <w:lang w:val="en-US" w:eastAsia="en-US" w:bidi="ar-SA"/>
      </w:rPr>
    </w:lvl>
    <w:lvl w:ilvl="8" w:tplc="695421D8">
      <w:numFmt w:val="bullet"/>
      <w:lvlText w:val="•"/>
      <w:lvlJc w:val="left"/>
      <w:pPr>
        <w:ind w:left="9128" w:hanging="171"/>
      </w:pPr>
      <w:rPr>
        <w:rFonts w:hint="default"/>
        <w:lang w:val="en-US" w:eastAsia="en-US" w:bidi="ar-SA"/>
      </w:rPr>
    </w:lvl>
  </w:abstractNum>
  <w:abstractNum w:abstractNumId="421" w15:restartNumberingAfterBreak="0">
    <w:nsid w:val="6EB9708A"/>
    <w:multiLevelType w:val="hybridMultilevel"/>
    <w:tmpl w:val="3B661B7C"/>
    <w:lvl w:ilvl="0" w:tplc="BFACD60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9B237AA">
      <w:numFmt w:val="bullet"/>
      <w:lvlText w:val="•"/>
      <w:lvlJc w:val="left"/>
      <w:pPr>
        <w:ind w:left="2016" w:hanging="171"/>
      </w:pPr>
      <w:rPr>
        <w:rFonts w:hint="default"/>
        <w:lang w:val="en-US" w:eastAsia="en-US" w:bidi="ar-SA"/>
      </w:rPr>
    </w:lvl>
    <w:lvl w:ilvl="2" w:tplc="D62AC4B2">
      <w:numFmt w:val="bullet"/>
      <w:lvlText w:val="•"/>
      <w:lvlJc w:val="left"/>
      <w:pPr>
        <w:ind w:left="3032" w:hanging="171"/>
      </w:pPr>
      <w:rPr>
        <w:rFonts w:hint="default"/>
        <w:lang w:val="en-US" w:eastAsia="en-US" w:bidi="ar-SA"/>
      </w:rPr>
    </w:lvl>
    <w:lvl w:ilvl="3" w:tplc="8D649BF4">
      <w:numFmt w:val="bullet"/>
      <w:lvlText w:val="•"/>
      <w:lvlJc w:val="left"/>
      <w:pPr>
        <w:ind w:left="4048" w:hanging="171"/>
      </w:pPr>
      <w:rPr>
        <w:rFonts w:hint="default"/>
        <w:lang w:val="en-US" w:eastAsia="en-US" w:bidi="ar-SA"/>
      </w:rPr>
    </w:lvl>
    <w:lvl w:ilvl="4" w:tplc="4FEC6EE4">
      <w:numFmt w:val="bullet"/>
      <w:lvlText w:val="•"/>
      <w:lvlJc w:val="left"/>
      <w:pPr>
        <w:ind w:left="5064" w:hanging="171"/>
      </w:pPr>
      <w:rPr>
        <w:rFonts w:hint="default"/>
        <w:lang w:val="en-US" w:eastAsia="en-US" w:bidi="ar-SA"/>
      </w:rPr>
    </w:lvl>
    <w:lvl w:ilvl="5" w:tplc="8E84F880">
      <w:numFmt w:val="bullet"/>
      <w:lvlText w:val="•"/>
      <w:lvlJc w:val="left"/>
      <w:pPr>
        <w:ind w:left="6080" w:hanging="171"/>
      </w:pPr>
      <w:rPr>
        <w:rFonts w:hint="default"/>
        <w:lang w:val="en-US" w:eastAsia="en-US" w:bidi="ar-SA"/>
      </w:rPr>
    </w:lvl>
    <w:lvl w:ilvl="6" w:tplc="D48EEC20">
      <w:numFmt w:val="bullet"/>
      <w:lvlText w:val="•"/>
      <w:lvlJc w:val="left"/>
      <w:pPr>
        <w:ind w:left="7096" w:hanging="171"/>
      </w:pPr>
      <w:rPr>
        <w:rFonts w:hint="default"/>
        <w:lang w:val="en-US" w:eastAsia="en-US" w:bidi="ar-SA"/>
      </w:rPr>
    </w:lvl>
    <w:lvl w:ilvl="7" w:tplc="07A47A42">
      <w:numFmt w:val="bullet"/>
      <w:lvlText w:val="•"/>
      <w:lvlJc w:val="left"/>
      <w:pPr>
        <w:ind w:left="8112" w:hanging="171"/>
      </w:pPr>
      <w:rPr>
        <w:rFonts w:hint="default"/>
        <w:lang w:val="en-US" w:eastAsia="en-US" w:bidi="ar-SA"/>
      </w:rPr>
    </w:lvl>
    <w:lvl w:ilvl="8" w:tplc="CC127144">
      <w:numFmt w:val="bullet"/>
      <w:lvlText w:val="•"/>
      <w:lvlJc w:val="left"/>
      <w:pPr>
        <w:ind w:left="9128" w:hanging="171"/>
      </w:pPr>
      <w:rPr>
        <w:rFonts w:hint="default"/>
        <w:lang w:val="en-US" w:eastAsia="en-US" w:bidi="ar-SA"/>
      </w:rPr>
    </w:lvl>
  </w:abstractNum>
  <w:abstractNum w:abstractNumId="422" w15:restartNumberingAfterBreak="0">
    <w:nsid w:val="6F101A57"/>
    <w:multiLevelType w:val="hybridMultilevel"/>
    <w:tmpl w:val="3FDC571E"/>
    <w:lvl w:ilvl="0" w:tplc="78221C8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6906E1E">
      <w:numFmt w:val="bullet"/>
      <w:lvlText w:val="•"/>
      <w:lvlJc w:val="left"/>
      <w:pPr>
        <w:ind w:left="1998" w:hanging="380"/>
      </w:pPr>
      <w:rPr>
        <w:rFonts w:hint="default"/>
        <w:lang w:val="en-US" w:eastAsia="en-US" w:bidi="ar-SA"/>
      </w:rPr>
    </w:lvl>
    <w:lvl w:ilvl="2" w:tplc="114875C4">
      <w:numFmt w:val="bullet"/>
      <w:lvlText w:val="•"/>
      <w:lvlJc w:val="left"/>
      <w:pPr>
        <w:ind w:left="3016" w:hanging="380"/>
      </w:pPr>
      <w:rPr>
        <w:rFonts w:hint="default"/>
        <w:lang w:val="en-US" w:eastAsia="en-US" w:bidi="ar-SA"/>
      </w:rPr>
    </w:lvl>
    <w:lvl w:ilvl="3" w:tplc="3CBEADCC">
      <w:numFmt w:val="bullet"/>
      <w:lvlText w:val="•"/>
      <w:lvlJc w:val="left"/>
      <w:pPr>
        <w:ind w:left="4034" w:hanging="380"/>
      </w:pPr>
      <w:rPr>
        <w:rFonts w:hint="default"/>
        <w:lang w:val="en-US" w:eastAsia="en-US" w:bidi="ar-SA"/>
      </w:rPr>
    </w:lvl>
    <w:lvl w:ilvl="4" w:tplc="1A1C10F0">
      <w:numFmt w:val="bullet"/>
      <w:lvlText w:val="•"/>
      <w:lvlJc w:val="left"/>
      <w:pPr>
        <w:ind w:left="5052" w:hanging="380"/>
      </w:pPr>
      <w:rPr>
        <w:rFonts w:hint="default"/>
        <w:lang w:val="en-US" w:eastAsia="en-US" w:bidi="ar-SA"/>
      </w:rPr>
    </w:lvl>
    <w:lvl w:ilvl="5" w:tplc="1892FC00">
      <w:numFmt w:val="bullet"/>
      <w:lvlText w:val="•"/>
      <w:lvlJc w:val="left"/>
      <w:pPr>
        <w:ind w:left="6070" w:hanging="380"/>
      </w:pPr>
      <w:rPr>
        <w:rFonts w:hint="default"/>
        <w:lang w:val="en-US" w:eastAsia="en-US" w:bidi="ar-SA"/>
      </w:rPr>
    </w:lvl>
    <w:lvl w:ilvl="6" w:tplc="5602FA04">
      <w:numFmt w:val="bullet"/>
      <w:lvlText w:val="•"/>
      <w:lvlJc w:val="left"/>
      <w:pPr>
        <w:ind w:left="7088" w:hanging="380"/>
      </w:pPr>
      <w:rPr>
        <w:rFonts w:hint="default"/>
        <w:lang w:val="en-US" w:eastAsia="en-US" w:bidi="ar-SA"/>
      </w:rPr>
    </w:lvl>
    <w:lvl w:ilvl="7" w:tplc="F0D241A8">
      <w:numFmt w:val="bullet"/>
      <w:lvlText w:val="•"/>
      <w:lvlJc w:val="left"/>
      <w:pPr>
        <w:ind w:left="8106" w:hanging="380"/>
      </w:pPr>
      <w:rPr>
        <w:rFonts w:hint="default"/>
        <w:lang w:val="en-US" w:eastAsia="en-US" w:bidi="ar-SA"/>
      </w:rPr>
    </w:lvl>
    <w:lvl w:ilvl="8" w:tplc="3DFC80A4">
      <w:numFmt w:val="bullet"/>
      <w:lvlText w:val="•"/>
      <w:lvlJc w:val="left"/>
      <w:pPr>
        <w:ind w:left="9124" w:hanging="380"/>
      </w:pPr>
      <w:rPr>
        <w:rFonts w:hint="default"/>
        <w:lang w:val="en-US" w:eastAsia="en-US" w:bidi="ar-SA"/>
      </w:rPr>
    </w:lvl>
  </w:abstractNum>
  <w:abstractNum w:abstractNumId="423" w15:restartNumberingAfterBreak="0">
    <w:nsid w:val="6F346841"/>
    <w:multiLevelType w:val="hybridMultilevel"/>
    <w:tmpl w:val="A8ECD778"/>
    <w:lvl w:ilvl="0" w:tplc="D8921AB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B82C8F6">
      <w:numFmt w:val="bullet"/>
      <w:lvlText w:val="•"/>
      <w:lvlJc w:val="left"/>
      <w:pPr>
        <w:ind w:left="1998" w:hanging="380"/>
      </w:pPr>
      <w:rPr>
        <w:rFonts w:hint="default"/>
        <w:lang w:val="en-US" w:eastAsia="en-US" w:bidi="ar-SA"/>
      </w:rPr>
    </w:lvl>
    <w:lvl w:ilvl="2" w:tplc="F8BA8FF8">
      <w:numFmt w:val="bullet"/>
      <w:lvlText w:val="•"/>
      <w:lvlJc w:val="left"/>
      <w:pPr>
        <w:ind w:left="3016" w:hanging="380"/>
      </w:pPr>
      <w:rPr>
        <w:rFonts w:hint="default"/>
        <w:lang w:val="en-US" w:eastAsia="en-US" w:bidi="ar-SA"/>
      </w:rPr>
    </w:lvl>
    <w:lvl w:ilvl="3" w:tplc="82EE891A">
      <w:numFmt w:val="bullet"/>
      <w:lvlText w:val="•"/>
      <w:lvlJc w:val="left"/>
      <w:pPr>
        <w:ind w:left="4034" w:hanging="380"/>
      </w:pPr>
      <w:rPr>
        <w:rFonts w:hint="default"/>
        <w:lang w:val="en-US" w:eastAsia="en-US" w:bidi="ar-SA"/>
      </w:rPr>
    </w:lvl>
    <w:lvl w:ilvl="4" w:tplc="1D86E79A">
      <w:numFmt w:val="bullet"/>
      <w:lvlText w:val="•"/>
      <w:lvlJc w:val="left"/>
      <w:pPr>
        <w:ind w:left="5052" w:hanging="380"/>
      </w:pPr>
      <w:rPr>
        <w:rFonts w:hint="default"/>
        <w:lang w:val="en-US" w:eastAsia="en-US" w:bidi="ar-SA"/>
      </w:rPr>
    </w:lvl>
    <w:lvl w:ilvl="5" w:tplc="8390A444">
      <w:numFmt w:val="bullet"/>
      <w:lvlText w:val="•"/>
      <w:lvlJc w:val="left"/>
      <w:pPr>
        <w:ind w:left="6070" w:hanging="380"/>
      </w:pPr>
      <w:rPr>
        <w:rFonts w:hint="default"/>
        <w:lang w:val="en-US" w:eastAsia="en-US" w:bidi="ar-SA"/>
      </w:rPr>
    </w:lvl>
    <w:lvl w:ilvl="6" w:tplc="3C804716">
      <w:numFmt w:val="bullet"/>
      <w:lvlText w:val="•"/>
      <w:lvlJc w:val="left"/>
      <w:pPr>
        <w:ind w:left="7088" w:hanging="380"/>
      </w:pPr>
      <w:rPr>
        <w:rFonts w:hint="default"/>
        <w:lang w:val="en-US" w:eastAsia="en-US" w:bidi="ar-SA"/>
      </w:rPr>
    </w:lvl>
    <w:lvl w:ilvl="7" w:tplc="66FAFD5A">
      <w:numFmt w:val="bullet"/>
      <w:lvlText w:val="•"/>
      <w:lvlJc w:val="left"/>
      <w:pPr>
        <w:ind w:left="8106" w:hanging="380"/>
      </w:pPr>
      <w:rPr>
        <w:rFonts w:hint="default"/>
        <w:lang w:val="en-US" w:eastAsia="en-US" w:bidi="ar-SA"/>
      </w:rPr>
    </w:lvl>
    <w:lvl w:ilvl="8" w:tplc="23A83A3C">
      <w:numFmt w:val="bullet"/>
      <w:lvlText w:val="•"/>
      <w:lvlJc w:val="left"/>
      <w:pPr>
        <w:ind w:left="9124" w:hanging="380"/>
      </w:pPr>
      <w:rPr>
        <w:rFonts w:hint="default"/>
        <w:lang w:val="en-US" w:eastAsia="en-US" w:bidi="ar-SA"/>
      </w:rPr>
    </w:lvl>
  </w:abstractNum>
  <w:abstractNum w:abstractNumId="424" w15:restartNumberingAfterBreak="0">
    <w:nsid w:val="6F4A2D5B"/>
    <w:multiLevelType w:val="hybridMultilevel"/>
    <w:tmpl w:val="529A3632"/>
    <w:lvl w:ilvl="0" w:tplc="82F092D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6681426">
      <w:numFmt w:val="bullet"/>
      <w:lvlText w:val="•"/>
      <w:lvlJc w:val="left"/>
      <w:pPr>
        <w:ind w:left="1998" w:hanging="380"/>
      </w:pPr>
      <w:rPr>
        <w:rFonts w:hint="default"/>
        <w:lang w:val="en-US" w:eastAsia="en-US" w:bidi="ar-SA"/>
      </w:rPr>
    </w:lvl>
    <w:lvl w:ilvl="2" w:tplc="4A562D78">
      <w:numFmt w:val="bullet"/>
      <w:lvlText w:val="•"/>
      <w:lvlJc w:val="left"/>
      <w:pPr>
        <w:ind w:left="3016" w:hanging="380"/>
      </w:pPr>
      <w:rPr>
        <w:rFonts w:hint="default"/>
        <w:lang w:val="en-US" w:eastAsia="en-US" w:bidi="ar-SA"/>
      </w:rPr>
    </w:lvl>
    <w:lvl w:ilvl="3" w:tplc="C2F6D91E">
      <w:numFmt w:val="bullet"/>
      <w:lvlText w:val="•"/>
      <w:lvlJc w:val="left"/>
      <w:pPr>
        <w:ind w:left="4034" w:hanging="380"/>
      </w:pPr>
      <w:rPr>
        <w:rFonts w:hint="default"/>
        <w:lang w:val="en-US" w:eastAsia="en-US" w:bidi="ar-SA"/>
      </w:rPr>
    </w:lvl>
    <w:lvl w:ilvl="4" w:tplc="D9FE84E8">
      <w:numFmt w:val="bullet"/>
      <w:lvlText w:val="•"/>
      <w:lvlJc w:val="left"/>
      <w:pPr>
        <w:ind w:left="5052" w:hanging="380"/>
      </w:pPr>
      <w:rPr>
        <w:rFonts w:hint="default"/>
        <w:lang w:val="en-US" w:eastAsia="en-US" w:bidi="ar-SA"/>
      </w:rPr>
    </w:lvl>
    <w:lvl w:ilvl="5" w:tplc="500C45F8">
      <w:numFmt w:val="bullet"/>
      <w:lvlText w:val="•"/>
      <w:lvlJc w:val="left"/>
      <w:pPr>
        <w:ind w:left="6070" w:hanging="380"/>
      </w:pPr>
      <w:rPr>
        <w:rFonts w:hint="default"/>
        <w:lang w:val="en-US" w:eastAsia="en-US" w:bidi="ar-SA"/>
      </w:rPr>
    </w:lvl>
    <w:lvl w:ilvl="6" w:tplc="8730AC88">
      <w:numFmt w:val="bullet"/>
      <w:lvlText w:val="•"/>
      <w:lvlJc w:val="left"/>
      <w:pPr>
        <w:ind w:left="7088" w:hanging="380"/>
      </w:pPr>
      <w:rPr>
        <w:rFonts w:hint="default"/>
        <w:lang w:val="en-US" w:eastAsia="en-US" w:bidi="ar-SA"/>
      </w:rPr>
    </w:lvl>
    <w:lvl w:ilvl="7" w:tplc="5720E208">
      <w:numFmt w:val="bullet"/>
      <w:lvlText w:val="•"/>
      <w:lvlJc w:val="left"/>
      <w:pPr>
        <w:ind w:left="8106" w:hanging="380"/>
      </w:pPr>
      <w:rPr>
        <w:rFonts w:hint="default"/>
        <w:lang w:val="en-US" w:eastAsia="en-US" w:bidi="ar-SA"/>
      </w:rPr>
    </w:lvl>
    <w:lvl w:ilvl="8" w:tplc="FB02107C">
      <w:numFmt w:val="bullet"/>
      <w:lvlText w:val="•"/>
      <w:lvlJc w:val="left"/>
      <w:pPr>
        <w:ind w:left="9124" w:hanging="380"/>
      </w:pPr>
      <w:rPr>
        <w:rFonts w:hint="default"/>
        <w:lang w:val="en-US" w:eastAsia="en-US" w:bidi="ar-SA"/>
      </w:rPr>
    </w:lvl>
  </w:abstractNum>
  <w:abstractNum w:abstractNumId="425" w15:restartNumberingAfterBreak="0">
    <w:nsid w:val="6F4E62C8"/>
    <w:multiLevelType w:val="hybridMultilevel"/>
    <w:tmpl w:val="E118FE64"/>
    <w:lvl w:ilvl="0" w:tplc="C76AC2C0">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536A154">
      <w:numFmt w:val="bullet"/>
      <w:lvlText w:val="•"/>
      <w:lvlJc w:val="left"/>
      <w:pPr>
        <w:ind w:left="1998" w:hanging="380"/>
      </w:pPr>
      <w:rPr>
        <w:rFonts w:hint="default"/>
        <w:lang w:val="en-US" w:eastAsia="en-US" w:bidi="ar-SA"/>
      </w:rPr>
    </w:lvl>
    <w:lvl w:ilvl="2" w:tplc="7F9C0480">
      <w:numFmt w:val="bullet"/>
      <w:lvlText w:val="•"/>
      <w:lvlJc w:val="left"/>
      <w:pPr>
        <w:ind w:left="3016" w:hanging="380"/>
      </w:pPr>
      <w:rPr>
        <w:rFonts w:hint="default"/>
        <w:lang w:val="en-US" w:eastAsia="en-US" w:bidi="ar-SA"/>
      </w:rPr>
    </w:lvl>
    <w:lvl w:ilvl="3" w:tplc="F1C6D0F0">
      <w:numFmt w:val="bullet"/>
      <w:lvlText w:val="•"/>
      <w:lvlJc w:val="left"/>
      <w:pPr>
        <w:ind w:left="4034" w:hanging="380"/>
      </w:pPr>
      <w:rPr>
        <w:rFonts w:hint="default"/>
        <w:lang w:val="en-US" w:eastAsia="en-US" w:bidi="ar-SA"/>
      </w:rPr>
    </w:lvl>
    <w:lvl w:ilvl="4" w:tplc="43CE9C2A">
      <w:numFmt w:val="bullet"/>
      <w:lvlText w:val="•"/>
      <w:lvlJc w:val="left"/>
      <w:pPr>
        <w:ind w:left="5052" w:hanging="380"/>
      </w:pPr>
      <w:rPr>
        <w:rFonts w:hint="default"/>
        <w:lang w:val="en-US" w:eastAsia="en-US" w:bidi="ar-SA"/>
      </w:rPr>
    </w:lvl>
    <w:lvl w:ilvl="5" w:tplc="81062274">
      <w:numFmt w:val="bullet"/>
      <w:lvlText w:val="•"/>
      <w:lvlJc w:val="left"/>
      <w:pPr>
        <w:ind w:left="6070" w:hanging="380"/>
      </w:pPr>
      <w:rPr>
        <w:rFonts w:hint="default"/>
        <w:lang w:val="en-US" w:eastAsia="en-US" w:bidi="ar-SA"/>
      </w:rPr>
    </w:lvl>
    <w:lvl w:ilvl="6" w:tplc="18D05CC6">
      <w:numFmt w:val="bullet"/>
      <w:lvlText w:val="•"/>
      <w:lvlJc w:val="left"/>
      <w:pPr>
        <w:ind w:left="7088" w:hanging="380"/>
      </w:pPr>
      <w:rPr>
        <w:rFonts w:hint="default"/>
        <w:lang w:val="en-US" w:eastAsia="en-US" w:bidi="ar-SA"/>
      </w:rPr>
    </w:lvl>
    <w:lvl w:ilvl="7" w:tplc="A3824964">
      <w:numFmt w:val="bullet"/>
      <w:lvlText w:val="•"/>
      <w:lvlJc w:val="left"/>
      <w:pPr>
        <w:ind w:left="8106" w:hanging="380"/>
      </w:pPr>
      <w:rPr>
        <w:rFonts w:hint="default"/>
        <w:lang w:val="en-US" w:eastAsia="en-US" w:bidi="ar-SA"/>
      </w:rPr>
    </w:lvl>
    <w:lvl w:ilvl="8" w:tplc="CF9044B0">
      <w:numFmt w:val="bullet"/>
      <w:lvlText w:val="•"/>
      <w:lvlJc w:val="left"/>
      <w:pPr>
        <w:ind w:left="9124" w:hanging="380"/>
      </w:pPr>
      <w:rPr>
        <w:rFonts w:hint="default"/>
        <w:lang w:val="en-US" w:eastAsia="en-US" w:bidi="ar-SA"/>
      </w:rPr>
    </w:lvl>
  </w:abstractNum>
  <w:abstractNum w:abstractNumId="426" w15:restartNumberingAfterBreak="0">
    <w:nsid w:val="70177899"/>
    <w:multiLevelType w:val="hybridMultilevel"/>
    <w:tmpl w:val="9EF0F318"/>
    <w:lvl w:ilvl="0" w:tplc="6462708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8D0EB7A">
      <w:numFmt w:val="bullet"/>
      <w:lvlText w:val="•"/>
      <w:lvlJc w:val="left"/>
      <w:pPr>
        <w:ind w:left="1998" w:hanging="380"/>
      </w:pPr>
      <w:rPr>
        <w:rFonts w:hint="default"/>
        <w:lang w:val="en-US" w:eastAsia="en-US" w:bidi="ar-SA"/>
      </w:rPr>
    </w:lvl>
    <w:lvl w:ilvl="2" w:tplc="67800DC8">
      <w:numFmt w:val="bullet"/>
      <w:lvlText w:val="•"/>
      <w:lvlJc w:val="left"/>
      <w:pPr>
        <w:ind w:left="3016" w:hanging="380"/>
      </w:pPr>
      <w:rPr>
        <w:rFonts w:hint="default"/>
        <w:lang w:val="en-US" w:eastAsia="en-US" w:bidi="ar-SA"/>
      </w:rPr>
    </w:lvl>
    <w:lvl w:ilvl="3" w:tplc="28CC9952">
      <w:numFmt w:val="bullet"/>
      <w:lvlText w:val="•"/>
      <w:lvlJc w:val="left"/>
      <w:pPr>
        <w:ind w:left="4034" w:hanging="380"/>
      </w:pPr>
      <w:rPr>
        <w:rFonts w:hint="default"/>
        <w:lang w:val="en-US" w:eastAsia="en-US" w:bidi="ar-SA"/>
      </w:rPr>
    </w:lvl>
    <w:lvl w:ilvl="4" w:tplc="493A84D2">
      <w:numFmt w:val="bullet"/>
      <w:lvlText w:val="•"/>
      <w:lvlJc w:val="left"/>
      <w:pPr>
        <w:ind w:left="5052" w:hanging="380"/>
      </w:pPr>
      <w:rPr>
        <w:rFonts w:hint="default"/>
        <w:lang w:val="en-US" w:eastAsia="en-US" w:bidi="ar-SA"/>
      </w:rPr>
    </w:lvl>
    <w:lvl w:ilvl="5" w:tplc="EE62EC8A">
      <w:numFmt w:val="bullet"/>
      <w:lvlText w:val="•"/>
      <w:lvlJc w:val="left"/>
      <w:pPr>
        <w:ind w:left="6070" w:hanging="380"/>
      </w:pPr>
      <w:rPr>
        <w:rFonts w:hint="default"/>
        <w:lang w:val="en-US" w:eastAsia="en-US" w:bidi="ar-SA"/>
      </w:rPr>
    </w:lvl>
    <w:lvl w:ilvl="6" w:tplc="246EF8DA">
      <w:numFmt w:val="bullet"/>
      <w:lvlText w:val="•"/>
      <w:lvlJc w:val="left"/>
      <w:pPr>
        <w:ind w:left="7088" w:hanging="380"/>
      </w:pPr>
      <w:rPr>
        <w:rFonts w:hint="default"/>
        <w:lang w:val="en-US" w:eastAsia="en-US" w:bidi="ar-SA"/>
      </w:rPr>
    </w:lvl>
    <w:lvl w:ilvl="7" w:tplc="782A7E1C">
      <w:numFmt w:val="bullet"/>
      <w:lvlText w:val="•"/>
      <w:lvlJc w:val="left"/>
      <w:pPr>
        <w:ind w:left="8106" w:hanging="380"/>
      </w:pPr>
      <w:rPr>
        <w:rFonts w:hint="default"/>
        <w:lang w:val="en-US" w:eastAsia="en-US" w:bidi="ar-SA"/>
      </w:rPr>
    </w:lvl>
    <w:lvl w:ilvl="8" w:tplc="6A605A48">
      <w:numFmt w:val="bullet"/>
      <w:lvlText w:val="•"/>
      <w:lvlJc w:val="left"/>
      <w:pPr>
        <w:ind w:left="9124" w:hanging="380"/>
      </w:pPr>
      <w:rPr>
        <w:rFonts w:hint="default"/>
        <w:lang w:val="en-US" w:eastAsia="en-US" w:bidi="ar-SA"/>
      </w:rPr>
    </w:lvl>
  </w:abstractNum>
  <w:abstractNum w:abstractNumId="427" w15:restartNumberingAfterBreak="0">
    <w:nsid w:val="704029E8"/>
    <w:multiLevelType w:val="hybridMultilevel"/>
    <w:tmpl w:val="AE825D98"/>
    <w:lvl w:ilvl="0" w:tplc="FE662D6E">
      <w:start w:val="1"/>
      <w:numFmt w:val="decimal"/>
      <w:lvlText w:val="(%1)"/>
      <w:lvlJc w:val="left"/>
      <w:pPr>
        <w:ind w:left="980" w:hanging="380"/>
        <w:jc w:val="right"/>
      </w:pPr>
      <w:rPr>
        <w:rFonts w:ascii="Times New Roman" w:eastAsia="Times New Roman" w:hAnsi="Times New Roman" w:cs="Times New Roman" w:hint="default"/>
        <w:b w:val="0"/>
        <w:bCs w:val="0"/>
        <w:i w:val="0"/>
        <w:iCs w:val="0"/>
        <w:spacing w:val="0"/>
        <w:w w:val="96"/>
        <w:sz w:val="24"/>
        <w:szCs w:val="24"/>
        <w:lang w:val="en-US" w:eastAsia="en-US" w:bidi="ar-SA"/>
      </w:rPr>
    </w:lvl>
    <w:lvl w:ilvl="1" w:tplc="23D2B794">
      <w:numFmt w:val="bullet"/>
      <w:lvlText w:val="•"/>
      <w:lvlJc w:val="left"/>
      <w:pPr>
        <w:ind w:left="1998" w:hanging="380"/>
      </w:pPr>
      <w:rPr>
        <w:rFonts w:hint="default"/>
        <w:lang w:val="en-US" w:eastAsia="en-US" w:bidi="ar-SA"/>
      </w:rPr>
    </w:lvl>
    <w:lvl w:ilvl="2" w:tplc="3216F0C0">
      <w:numFmt w:val="bullet"/>
      <w:lvlText w:val="•"/>
      <w:lvlJc w:val="left"/>
      <w:pPr>
        <w:ind w:left="3016" w:hanging="380"/>
      </w:pPr>
      <w:rPr>
        <w:rFonts w:hint="default"/>
        <w:lang w:val="en-US" w:eastAsia="en-US" w:bidi="ar-SA"/>
      </w:rPr>
    </w:lvl>
    <w:lvl w:ilvl="3" w:tplc="A02A06F8">
      <w:numFmt w:val="bullet"/>
      <w:lvlText w:val="•"/>
      <w:lvlJc w:val="left"/>
      <w:pPr>
        <w:ind w:left="4034" w:hanging="380"/>
      </w:pPr>
      <w:rPr>
        <w:rFonts w:hint="default"/>
        <w:lang w:val="en-US" w:eastAsia="en-US" w:bidi="ar-SA"/>
      </w:rPr>
    </w:lvl>
    <w:lvl w:ilvl="4" w:tplc="9E3CE34E">
      <w:numFmt w:val="bullet"/>
      <w:lvlText w:val="•"/>
      <w:lvlJc w:val="left"/>
      <w:pPr>
        <w:ind w:left="5052" w:hanging="380"/>
      </w:pPr>
      <w:rPr>
        <w:rFonts w:hint="default"/>
        <w:lang w:val="en-US" w:eastAsia="en-US" w:bidi="ar-SA"/>
      </w:rPr>
    </w:lvl>
    <w:lvl w:ilvl="5" w:tplc="B3369FFE">
      <w:numFmt w:val="bullet"/>
      <w:lvlText w:val="•"/>
      <w:lvlJc w:val="left"/>
      <w:pPr>
        <w:ind w:left="6070" w:hanging="380"/>
      </w:pPr>
      <w:rPr>
        <w:rFonts w:hint="default"/>
        <w:lang w:val="en-US" w:eastAsia="en-US" w:bidi="ar-SA"/>
      </w:rPr>
    </w:lvl>
    <w:lvl w:ilvl="6" w:tplc="837E1A58">
      <w:numFmt w:val="bullet"/>
      <w:lvlText w:val="•"/>
      <w:lvlJc w:val="left"/>
      <w:pPr>
        <w:ind w:left="7088" w:hanging="380"/>
      </w:pPr>
      <w:rPr>
        <w:rFonts w:hint="default"/>
        <w:lang w:val="en-US" w:eastAsia="en-US" w:bidi="ar-SA"/>
      </w:rPr>
    </w:lvl>
    <w:lvl w:ilvl="7" w:tplc="EE1EA3D8">
      <w:numFmt w:val="bullet"/>
      <w:lvlText w:val="•"/>
      <w:lvlJc w:val="left"/>
      <w:pPr>
        <w:ind w:left="8106" w:hanging="380"/>
      </w:pPr>
      <w:rPr>
        <w:rFonts w:hint="default"/>
        <w:lang w:val="en-US" w:eastAsia="en-US" w:bidi="ar-SA"/>
      </w:rPr>
    </w:lvl>
    <w:lvl w:ilvl="8" w:tplc="191A3DDA">
      <w:numFmt w:val="bullet"/>
      <w:lvlText w:val="•"/>
      <w:lvlJc w:val="left"/>
      <w:pPr>
        <w:ind w:left="9124" w:hanging="380"/>
      </w:pPr>
      <w:rPr>
        <w:rFonts w:hint="default"/>
        <w:lang w:val="en-US" w:eastAsia="en-US" w:bidi="ar-SA"/>
      </w:rPr>
    </w:lvl>
  </w:abstractNum>
  <w:abstractNum w:abstractNumId="428" w15:restartNumberingAfterBreak="0">
    <w:nsid w:val="709670DD"/>
    <w:multiLevelType w:val="hybridMultilevel"/>
    <w:tmpl w:val="1F4AA162"/>
    <w:lvl w:ilvl="0" w:tplc="A6A47AD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662535C">
      <w:numFmt w:val="bullet"/>
      <w:lvlText w:val="•"/>
      <w:lvlJc w:val="left"/>
      <w:pPr>
        <w:ind w:left="1998" w:hanging="380"/>
      </w:pPr>
      <w:rPr>
        <w:rFonts w:hint="default"/>
        <w:lang w:val="en-US" w:eastAsia="en-US" w:bidi="ar-SA"/>
      </w:rPr>
    </w:lvl>
    <w:lvl w:ilvl="2" w:tplc="6AACD856">
      <w:numFmt w:val="bullet"/>
      <w:lvlText w:val="•"/>
      <w:lvlJc w:val="left"/>
      <w:pPr>
        <w:ind w:left="3016" w:hanging="380"/>
      </w:pPr>
      <w:rPr>
        <w:rFonts w:hint="default"/>
        <w:lang w:val="en-US" w:eastAsia="en-US" w:bidi="ar-SA"/>
      </w:rPr>
    </w:lvl>
    <w:lvl w:ilvl="3" w:tplc="DA56C6FA">
      <w:numFmt w:val="bullet"/>
      <w:lvlText w:val="•"/>
      <w:lvlJc w:val="left"/>
      <w:pPr>
        <w:ind w:left="4034" w:hanging="380"/>
      </w:pPr>
      <w:rPr>
        <w:rFonts w:hint="default"/>
        <w:lang w:val="en-US" w:eastAsia="en-US" w:bidi="ar-SA"/>
      </w:rPr>
    </w:lvl>
    <w:lvl w:ilvl="4" w:tplc="DCB6EF06">
      <w:numFmt w:val="bullet"/>
      <w:lvlText w:val="•"/>
      <w:lvlJc w:val="left"/>
      <w:pPr>
        <w:ind w:left="5052" w:hanging="380"/>
      </w:pPr>
      <w:rPr>
        <w:rFonts w:hint="default"/>
        <w:lang w:val="en-US" w:eastAsia="en-US" w:bidi="ar-SA"/>
      </w:rPr>
    </w:lvl>
    <w:lvl w:ilvl="5" w:tplc="39FCD5AC">
      <w:numFmt w:val="bullet"/>
      <w:lvlText w:val="•"/>
      <w:lvlJc w:val="left"/>
      <w:pPr>
        <w:ind w:left="6070" w:hanging="380"/>
      </w:pPr>
      <w:rPr>
        <w:rFonts w:hint="default"/>
        <w:lang w:val="en-US" w:eastAsia="en-US" w:bidi="ar-SA"/>
      </w:rPr>
    </w:lvl>
    <w:lvl w:ilvl="6" w:tplc="BEDC86B8">
      <w:numFmt w:val="bullet"/>
      <w:lvlText w:val="•"/>
      <w:lvlJc w:val="left"/>
      <w:pPr>
        <w:ind w:left="7088" w:hanging="380"/>
      </w:pPr>
      <w:rPr>
        <w:rFonts w:hint="default"/>
        <w:lang w:val="en-US" w:eastAsia="en-US" w:bidi="ar-SA"/>
      </w:rPr>
    </w:lvl>
    <w:lvl w:ilvl="7" w:tplc="C4744F54">
      <w:numFmt w:val="bullet"/>
      <w:lvlText w:val="•"/>
      <w:lvlJc w:val="left"/>
      <w:pPr>
        <w:ind w:left="8106" w:hanging="380"/>
      </w:pPr>
      <w:rPr>
        <w:rFonts w:hint="default"/>
        <w:lang w:val="en-US" w:eastAsia="en-US" w:bidi="ar-SA"/>
      </w:rPr>
    </w:lvl>
    <w:lvl w:ilvl="8" w:tplc="DADCC66C">
      <w:numFmt w:val="bullet"/>
      <w:lvlText w:val="•"/>
      <w:lvlJc w:val="left"/>
      <w:pPr>
        <w:ind w:left="9124" w:hanging="380"/>
      </w:pPr>
      <w:rPr>
        <w:rFonts w:hint="default"/>
        <w:lang w:val="en-US" w:eastAsia="en-US" w:bidi="ar-SA"/>
      </w:rPr>
    </w:lvl>
  </w:abstractNum>
  <w:abstractNum w:abstractNumId="429" w15:restartNumberingAfterBreak="0">
    <w:nsid w:val="709D06CC"/>
    <w:multiLevelType w:val="hybridMultilevel"/>
    <w:tmpl w:val="F6FA70C8"/>
    <w:lvl w:ilvl="0" w:tplc="3D70678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FCAA168">
      <w:numFmt w:val="bullet"/>
      <w:lvlText w:val="•"/>
      <w:lvlJc w:val="left"/>
      <w:pPr>
        <w:ind w:left="1998" w:hanging="380"/>
      </w:pPr>
      <w:rPr>
        <w:rFonts w:hint="default"/>
        <w:lang w:val="en-US" w:eastAsia="en-US" w:bidi="ar-SA"/>
      </w:rPr>
    </w:lvl>
    <w:lvl w:ilvl="2" w:tplc="ADFC5338">
      <w:numFmt w:val="bullet"/>
      <w:lvlText w:val="•"/>
      <w:lvlJc w:val="left"/>
      <w:pPr>
        <w:ind w:left="3016" w:hanging="380"/>
      </w:pPr>
      <w:rPr>
        <w:rFonts w:hint="default"/>
        <w:lang w:val="en-US" w:eastAsia="en-US" w:bidi="ar-SA"/>
      </w:rPr>
    </w:lvl>
    <w:lvl w:ilvl="3" w:tplc="17009968">
      <w:numFmt w:val="bullet"/>
      <w:lvlText w:val="•"/>
      <w:lvlJc w:val="left"/>
      <w:pPr>
        <w:ind w:left="4034" w:hanging="380"/>
      </w:pPr>
      <w:rPr>
        <w:rFonts w:hint="default"/>
        <w:lang w:val="en-US" w:eastAsia="en-US" w:bidi="ar-SA"/>
      </w:rPr>
    </w:lvl>
    <w:lvl w:ilvl="4" w:tplc="C4B4D746">
      <w:numFmt w:val="bullet"/>
      <w:lvlText w:val="•"/>
      <w:lvlJc w:val="left"/>
      <w:pPr>
        <w:ind w:left="5052" w:hanging="380"/>
      </w:pPr>
      <w:rPr>
        <w:rFonts w:hint="default"/>
        <w:lang w:val="en-US" w:eastAsia="en-US" w:bidi="ar-SA"/>
      </w:rPr>
    </w:lvl>
    <w:lvl w:ilvl="5" w:tplc="18A6E6F2">
      <w:numFmt w:val="bullet"/>
      <w:lvlText w:val="•"/>
      <w:lvlJc w:val="left"/>
      <w:pPr>
        <w:ind w:left="6070" w:hanging="380"/>
      </w:pPr>
      <w:rPr>
        <w:rFonts w:hint="default"/>
        <w:lang w:val="en-US" w:eastAsia="en-US" w:bidi="ar-SA"/>
      </w:rPr>
    </w:lvl>
    <w:lvl w:ilvl="6" w:tplc="6B3EC1C4">
      <w:numFmt w:val="bullet"/>
      <w:lvlText w:val="•"/>
      <w:lvlJc w:val="left"/>
      <w:pPr>
        <w:ind w:left="7088" w:hanging="380"/>
      </w:pPr>
      <w:rPr>
        <w:rFonts w:hint="default"/>
        <w:lang w:val="en-US" w:eastAsia="en-US" w:bidi="ar-SA"/>
      </w:rPr>
    </w:lvl>
    <w:lvl w:ilvl="7" w:tplc="1EC0F2BC">
      <w:numFmt w:val="bullet"/>
      <w:lvlText w:val="•"/>
      <w:lvlJc w:val="left"/>
      <w:pPr>
        <w:ind w:left="8106" w:hanging="380"/>
      </w:pPr>
      <w:rPr>
        <w:rFonts w:hint="default"/>
        <w:lang w:val="en-US" w:eastAsia="en-US" w:bidi="ar-SA"/>
      </w:rPr>
    </w:lvl>
    <w:lvl w:ilvl="8" w:tplc="B16E5C34">
      <w:numFmt w:val="bullet"/>
      <w:lvlText w:val="•"/>
      <w:lvlJc w:val="left"/>
      <w:pPr>
        <w:ind w:left="9124" w:hanging="380"/>
      </w:pPr>
      <w:rPr>
        <w:rFonts w:hint="default"/>
        <w:lang w:val="en-US" w:eastAsia="en-US" w:bidi="ar-SA"/>
      </w:rPr>
    </w:lvl>
  </w:abstractNum>
  <w:abstractNum w:abstractNumId="430" w15:restartNumberingAfterBreak="0">
    <w:nsid w:val="71144DCA"/>
    <w:multiLevelType w:val="hybridMultilevel"/>
    <w:tmpl w:val="FB5800D8"/>
    <w:lvl w:ilvl="0" w:tplc="B1B600F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804A9AE">
      <w:numFmt w:val="bullet"/>
      <w:lvlText w:val="•"/>
      <w:lvlJc w:val="left"/>
      <w:pPr>
        <w:ind w:left="1998" w:hanging="380"/>
      </w:pPr>
      <w:rPr>
        <w:rFonts w:hint="default"/>
        <w:lang w:val="en-US" w:eastAsia="en-US" w:bidi="ar-SA"/>
      </w:rPr>
    </w:lvl>
    <w:lvl w:ilvl="2" w:tplc="2368B2EA">
      <w:numFmt w:val="bullet"/>
      <w:lvlText w:val="•"/>
      <w:lvlJc w:val="left"/>
      <w:pPr>
        <w:ind w:left="3016" w:hanging="380"/>
      </w:pPr>
      <w:rPr>
        <w:rFonts w:hint="default"/>
        <w:lang w:val="en-US" w:eastAsia="en-US" w:bidi="ar-SA"/>
      </w:rPr>
    </w:lvl>
    <w:lvl w:ilvl="3" w:tplc="3DF8B66C">
      <w:numFmt w:val="bullet"/>
      <w:lvlText w:val="•"/>
      <w:lvlJc w:val="left"/>
      <w:pPr>
        <w:ind w:left="4034" w:hanging="380"/>
      </w:pPr>
      <w:rPr>
        <w:rFonts w:hint="default"/>
        <w:lang w:val="en-US" w:eastAsia="en-US" w:bidi="ar-SA"/>
      </w:rPr>
    </w:lvl>
    <w:lvl w:ilvl="4" w:tplc="F6ACAF76">
      <w:numFmt w:val="bullet"/>
      <w:lvlText w:val="•"/>
      <w:lvlJc w:val="left"/>
      <w:pPr>
        <w:ind w:left="5052" w:hanging="380"/>
      </w:pPr>
      <w:rPr>
        <w:rFonts w:hint="default"/>
        <w:lang w:val="en-US" w:eastAsia="en-US" w:bidi="ar-SA"/>
      </w:rPr>
    </w:lvl>
    <w:lvl w:ilvl="5" w:tplc="B7FE3AF8">
      <w:numFmt w:val="bullet"/>
      <w:lvlText w:val="•"/>
      <w:lvlJc w:val="left"/>
      <w:pPr>
        <w:ind w:left="6070" w:hanging="380"/>
      </w:pPr>
      <w:rPr>
        <w:rFonts w:hint="default"/>
        <w:lang w:val="en-US" w:eastAsia="en-US" w:bidi="ar-SA"/>
      </w:rPr>
    </w:lvl>
    <w:lvl w:ilvl="6" w:tplc="B316CD22">
      <w:numFmt w:val="bullet"/>
      <w:lvlText w:val="•"/>
      <w:lvlJc w:val="left"/>
      <w:pPr>
        <w:ind w:left="7088" w:hanging="380"/>
      </w:pPr>
      <w:rPr>
        <w:rFonts w:hint="default"/>
        <w:lang w:val="en-US" w:eastAsia="en-US" w:bidi="ar-SA"/>
      </w:rPr>
    </w:lvl>
    <w:lvl w:ilvl="7" w:tplc="24AC461A">
      <w:numFmt w:val="bullet"/>
      <w:lvlText w:val="•"/>
      <w:lvlJc w:val="left"/>
      <w:pPr>
        <w:ind w:left="8106" w:hanging="380"/>
      </w:pPr>
      <w:rPr>
        <w:rFonts w:hint="default"/>
        <w:lang w:val="en-US" w:eastAsia="en-US" w:bidi="ar-SA"/>
      </w:rPr>
    </w:lvl>
    <w:lvl w:ilvl="8" w:tplc="C96E3BFE">
      <w:numFmt w:val="bullet"/>
      <w:lvlText w:val="•"/>
      <w:lvlJc w:val="left"/>
      <w:pPr>
        <w:ind w:left="9124" w:hanging="380"/>
      </w:pPr>
      <w:rPr>
        <w:rFonts w:hint="default"/>
        <w:lang w:val="en-US" w:eastAsia="en-US" w:bidi="ar-SA"/>
      </w:rPr>
    </w:lvl>
  </w:abstractNum>
  <w:abstractNum w:abstractNumId="431" w15:restartNumberingAfterBreak="0">
    <w:nsid w:val="712B4BE1"/>
    <w:multiLevelType w:val="hybridMultilevel"/>
    <w:tmpl w:val="6F881F30"/>
    <w:lvl w:ilvl="0" w:tplc="E802152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0C8A5C0">
      <w:numFmt w:val="bullet"/>
      <w:lvlText w:val="•"/>
      <w:lvlJc w:val="left"/>
      <w:pPr>
        <w:ind w:left="1998" w:hanging="380"/>
      </w:pPr>
      <w:rPr>
        <w:rFonts w:hint="default"/>
        <w:lang w:val="en-US" w:eastAsia="en-US" w:bidi="ar-SA"/>
      </w:rPr>
    </w:lvl>
    <w:lvl w:ilvl="2" w:tplc="2780C080">
      <w:numFmt w:val="bullet"/>
      <w:lvlText w:val="•"/>
      <w:lvlJc w:val="left"/>
      <w:pPr>
        <w:ind w:left="3016" w:hanging="380"/>
      </w:pPr>
      <w:rPr>
        <w:rFonts w:hint="default"/>
        <w:lang w:val="en-US" w:eastAsia="en-US" w:bidi="ar-SA"/>
      </w:rPr>
    </w:lvl>
    <w:lvl w:ilvl="3" w:tplc="81E23512">
      <w:numFmt w:val="bullet"/>
      <w:lvlText w:val="•"/>
      <w:lvlJc w:val="left"/>
      <w:pPr>
        <w:ind w:left="4034" w:hanging="380"/>
      </w:pPr>
      <w:rPr>
        <w:rFonts w:hint="default"/>
        <w:lang w:val="en-US" w:eastAsia="en-US" w:bidi="ar-SA"/>
      </w:rPr>
    </w:lvl>
    <w:lvl w:ilvl="4" w:tplc="85DA7A92">
      <w:numFmt w:val="bullet"/>
      <w:lvlText w:val="•"/>
      <w:lvlJc w:val="left"/>
      <w:pPr>
        <w:ind w:left="5052" w:hanging="380"/>
      </w:pPr>
      <w:rPr>
        <w:rFonts w:hint="default"/>
        <w:lang w:val="en-US" w:eastAsia="en-US" w:bidi="ar-SA"/>
      </w:rPr>
    </w:lvl>
    <w:lvl w:ilvl="5" w:tplc="CDF6DC06">
      <w:numFmt w:val="bullet"/>
      <w:lvlText w:val="•"/>
      <w:lvlJc w:val="left"/>
      <w:pPr>
        <w:ind w:left="6070" w:hanging="380"/>
      </w:pPr>
      <w:rPr>
        <w:rFonts w:hint="default"/>
        <w:lang w:val="en-US" w:eastAsia="en-US" w:bidi="ar-SA"/>
      </w:rPr>
    </w:lvl>
    <w:lvl w:ilvl="6" w:tplc="967A5AB0">
      <w:numFmt w:val="bullet"/>
      <w:lvlText w:val="•"/>
      <w:lvlJc w:val="left"/>
      <w:pPr>
        <w:ind w:left="7088" w:hanging="380"/>
      </w:pPr>
      <w:rPr>
        <w:rFonts w:hint="default"/>
        <w:lang w:val="en-US" w:eastAsia="en-US" w:bidi="ar-SA"/>
      </w:rPr>
    </w:lvl>
    <w:lvl w:ilvl="7" w:tplc="66DCA084">
      <w:numFmt w:val="bullet"/>
      <w:lvlText w:val="•"/>
      <w:lvlJc w:val="left"/>
      <w:pPr>
        <w:ind w:left="8106" w:hanging="380"/>
      </w:pPr>
      <w:rPr>
        <w:rFonts w:hint="default"/>
        <w:lang w:val="en-US" w:eastAsia="en-US" w:bidi="ar-SA"/>
      </w:rPr>
    </w:lvl>
    <w:lvl w:ilvl="8" w:tplc="783E6D7E">
      <w:numFmt w:val="bullet"/>
      <w:lvlText w:val="•"/>
      <w:lvlJc w:val="left"/>
      <w:pPr>
        <w:ind w:left="9124" w:hanging="380"/>
      </w:pPr>
      <w:rPr>
        <w:rFonts w:hint="default"/>
        <w:lang w:val="en-US" w:eastAsia="en-US" w:bidi="ar-SA"/>
      </w:rPr>
    </w:lvl>
  </w:abstractNum>
  <w:abstractNum w:abstractNumId="432" w15:restartNumberingAfterBreak="0">
    <w:nsid w:val="71534753"/>
    <w:multiLevelType w:val="hybridMultilevel"/>
    <w:tmpl w:val="1C2ACD64"/>
    <w:lvl w:ilvl="0" w:tplc="FA6221A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27C0252">
      <w:start w:val="1"/>
      <w:numFmt w:val="decimal"/>
      <w:lvlText w:val="%2"/>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4ADAE7BE">
      <w:numFmt w:val="bullet"/>
      <w:lvlText w:val="•"/>
      <w:lvlJc w:val="left"/>
      <w:pPr>
        <w:ind w:left="2324" w:hanging="171"/>
      </w:pPr>
      <w:rPr>
        <w:rFonts w:hint="default"/>
        <w:lang w:val="en-US" w:eastAsia="en-US" w:bidi="ar-SA"/>
      </w:rPr>
    </w:lvl>
    <w:lvl w:ilvl="3" w:tplc="F2E49902">
      <w:numFmt w:val="bullet"/>
      <w:lvlText w:val="•"/>
      <w:lvlJc w:val="left"/>
      <w:pPr>
        <w:ind w:left="3428" w:hanging="171"/>
      </w:pPr>
      <w:rPr>
        <w:rFonts w:hint="default"/>
        <w:lang w:val="en-US" w:eastAsia="en-US" w:bidi="ar-SA"/>
      </w:rPr>
    </w:lvl>
    <w:lvl w:ilvl="4" w:tplc="4A809CFC">
      <w:numFmt w:val="bullet"/>
      <w:lvlText w:val="•"/>
      <w:lvlJc w:val="left"/>
      <w:pPr>
        <w:ind w:left="4533" w:hanging="171"/>
      </w:pPr>
      <w:rPr>
        <w:rFonts w:hint="default"/>
        <w:lang w:val="en-US" w:eastAsia="en-US" w:bidi="ar-SA"/>
      </w:rPr>
    </w:lvl>
    <w:lvl w:ilvl="5" w:tplc="D4BE2DBA">
      <w:numFmt w:val="bullet"/>
      <w:lvlText w:val="•"/>
      <w:lvlJc w:val="left"/>
      <w:pPr>
        <w:ind w:left="5637" w:hanging="171"/>
      </w:pPr>
      <w:rPr>
        <w:rFonts w:hint="default"/>
        <w:lang w:val="en-US" w:eastAsia="en-US" w:bidi="ar-SA"/>
      </w:rPr>
    </w:lvl>
    <w:lvl w:ilvl="6" w:tplc="BF9C3CB6">
      <w:numFmt w:val="bullet"/>
      <w:lvlText w:val="•"/>
      <w:lvlJc w:val="left"/>
      <w:pPr>
        <w:ind w:left="6742" w:hanging="171"/>
      </w:pPr>
      <w:rPr>
        <w:rFonts w:hint="default"/>
        <w:lang w:val="en-US" w:eastAsia="en-US" w:bidi="ar-SA"/>
      </w:rPr>
    </w:lvl>
    <w:lvl w:ilvl="7" w:tplc="986C0558">
      <w:numFmt w:val="bullet"/>
      <w:lvlText w:val="•"/>
      <w:lvlJc w:val="left"/>
      <w:pPr>
        <w:ind w:left="7846" w:hanging="171"/>
      </w:pPr>
      <w:rPr>
        <w:rFonts w:hint="default"/>
        <w:lang w:val="en-US" w:eastAsia="en-US" w:bidi="ar-SA"/>
      </w:rPr>
    </w:lvl>
    <w:lvl w:ilvl="8" w:tplc="46D005FC">
      <w:numFmt w:val="bullet"/>
      <w:lvlText w:val="•"/>
      <w:lvlJc w:val="left"/>
      <w:pPr>
        <w:ind w:left="8951" w:hanging="171"/>
      </w:pPr>
      <w:rPr>
        <w:rFonts w:hint="default"/>
        <w:lang w:val="en-US" w:eastAsia="en-US" w:bidi="ar-SA"/>
      </w:rPr>
    </w:lvl>
  </w:abstractNum>
  <w:abstractNum w:abstractNumId="433" w15:restartNumberingAfterBreak="0">
    <w:nsid w:val="7186684D"/>
    <w:multiLevelType w:val="hybridMultilevel"/>
    <w:tmpl w:val="53402EAA"/>
    <w:lvl w:ilvl="0" w:tplc="9C4EC6E8">
      <w:start w:val="1"/>
      <w:numFmt w:val="decimal"/>
      <w:lvlText w:val="(%1)"/>
      <w:lvlJc w:val="left"/>
      <w:pPr>
        <w:ind w:left="980" w:hanging="584"/>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61037A0">
      <w:numFmt w:val="bullet"/>
      <w:lvlText w:val="•"/>
      <w:lvlJc w:val="left"/>
      <w:pPr>
        <w:ind w:left="1998" w:hanging="584"/>
      </w:pPr>
      <w:rPr>
        <w:rFonts w:hint="default"/>
        <w:lang w:val="en-US" w:eastAsia="en-US" w:bidi="ar-SA"/>
      </w:rPr>
    </w:lvl>
    <w:lvl w:ilvl="2" w:tplc="8556D6AC">
      <w:numFmt w:val="bullet"/>
      <w:lvlText w:val="•"/>
      <w:lvlJc w:val="left"/>
      <w:pPr>
        <w:ind w:left="3016" w:hanging="584"/>
      </w:pPr>
      <w:rPr>
        <w:rFonts w:hint="default"/>
        <w:lang w:val="en-US" w:eastAsia="en-US" w:bidi="ar-SA"/>
      </w:rPr>
    </w:lvl>
    <w:lvl w:ilvl="3" w:tplc="1E007084">
      <w:numFmt w:val="bullet"/>
      <w:lvlText w:val="•"/>
      <w:lvlJc w:val="left"/>
      <w:pPr>
        <w:ind w:left="4034" w:hanging="584"/>
      </w:pPr>
      <w:rPr>
        <w:rFonts w:hint="default"/>
        <w:lang w:val="en-US" w:eastAsia="en-US" w:bidi="ar-SA"/>
      </w:rPr>
    </w:lvl>
    <w:lvl w:ilvl="4" w:tplc="F4EA68E0">
      <w:numFmt w:val="bullet"/>
      <w:lvlText w:val="•"/>
      <w:lvlJc w:val="left"/>
      <w:pPr>
        <w:ind w:left="5052" w:hanging="584"/>
      </w:pPr>
      <w:rPr>
        <w:rFonts w:hint="default"/>
        <w:lang w:val="en-US" w:eastAsia="en-US" w:bidi="ar-SA"/>
      </w:rPr>
    </w:lvl>
    <w:lvl w:ilvl="5" w:tplc="BFE42018">
      <w:numFmt w:val="bullet"/>
      <w:lvlText w:val="•"/>
      <w:lvlJc w:val="left"/>
      <w:pPr>
        <w:ind w:left="6070" w:hanging="584"/>
      </w:pPr>
      <w:rPr>
        <w:rFonts w:hint="default"/>
        <w:lang w:val="en-US" w:eastAsia="en-US" w:bidi="ar-SA"/>
      </w:rPr>
    </w:lvl>
    <w:lvl w:ilvl="6" w:tplc="ABEC297A">
      <w:numFmt w:val="bullet"/>
      <w:lvlText w:val="•"/>
      <w:lvlJc w:val="left"/>
      <w:pPr>
        <w:ind w:left="7088" w:hanging="584"/>
      </w:pPr>
      <w:rPr>
        <w:rFonts w:hint="default"/>
        <w:lang w:val="en-US" w:eastAsia="en-US" w:bidi="ar-SA"/>
      </w:rPr>
    </w:lvl>
    <w:lvl w:ilvl="7" w:tplc="AB1C06A4">
      <w:numFmt w:val="bullet"/>
      <w:lvlText w:val="•"/>
      <w:lvlJc w:val="left"/>
      <w:pPr>
        <w:ind w:left="8106" w:hanging="584"/>
      </w:pPr>
      <w:rPr>
        <w:rFonts w:hint="default"/>
        <w:lang w:val="en-US" w:eastAsia="en-US" w:bidi="ar-SA"/>
      </w:rPr>
    </w:lvl>
    <w:lvl w:ilvl="8" w:tplc="32567E28">
      <w:numFmt w:val="bullet"/>
      <w:lvlText w:val="•"/>
      <w:lvlJc w:val="left"/>
      <w:pPr>
        <w:ind w:left="9124" w:hanging="584"/>
      </w:pPr>
      <w:rPr>
        <w:rFonts w:hint="default"/>
        <w:lang w:val="en-US" w:eastAsia="en-US" w:bidi="ar-SA"/>
      </w:rPr>
    </w:lvl>
  </w:abstractNum>
  <w:abstractNum w:abstractNumId="434" w15:restartNumberingAfterBreak="0">
    <w:nsid w:val="71A47D57"/>
    <w:multiLevelType w:val="hybridMultilevel"/>
    <w:tmpl w:val="86922F24"/>
    <w:lvl w:ilvl="0" w:tplc="FDE0FE6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0A01610">
      <w:numFmt w:val="bullet"/>
      <w:lvlText w:val="•"/>
      <w:lvlJc w:val="left"/>
      <w:pPr>
        <w:ind w:left="1998" w:hanging="380"/>
      </w:pPr>
      <w:rPr>
        <w:rFonts w:hint="default"/>
        <w:lang w:val="en-US" w:eastAsia="en-US" w:bidi="ar-SA"/>
      </w:rPr>
    </w:lvl>
    <w:lvl w:ilvl="2" w:tplc="C082EF92">
      <w:numFmt w:val="bullet"/>
      <w:lvlText w:val="•"/>
      <w:lvlJc w:val="left"/>
      <w:pPr>
        <w:ind w:left="3016" w:hanging="380"/>
      </w:pPr>
      <w:rPr>
        <w:rFonts w:hint="default"/>
        <w:lang w:val="en-US" w:eastAsia="en-US" w:bidi="ar-SA"/>
      </w:rPr>
    </w:lvl>
    <w:lvl w:ilvl="3" w:tplc="4894E28E">
      <w:numFmt w:val="bullet"/>
      <w:lvlText w:val="•"/>
      <w:lvlJc w:val="left"/>
      <w:pPr>
        <w:ind w:left="4034" w:hanging="380"/>
      </w:pPr>
      <w:rPr>
        <w:rFonts w:hint="default"/>
        <w:lang w:val="en-US" w:eastAsia="en-US" w:bidi="ar-SA"/>
      </w:rPr>
    </w:lvl>
    <w:lvl w:ilvl="4" w:tplc="07746C78">
      <w:numFmt w:val="bullet"/>
      <w:lvlText w:val="•"/>
      <w:lvlJc w:val="left"/>
      <w:pPr>
        <w:ind w:left="5052" w:hanging="380"/>
      </w:pPr>
      <w:rPr>
        <w:rFonts w:hint="default"/>
        <w:lang w:val="en-US" w:eastAsia="en-US" w:bidi="ar-SA"/>
      </w:rPr>
    </w:lvl>
    <w:lvl w:ilvl="5" w:tplc="BA92FFC6">
      <w:numFmt w:val="bullet"/>
      <w:lvlText w:val="•"/>
      <w:lvlJc w:val="left"/>
      <w:pPr>
        <w:ind w:left="6070" w:hanging="380"/>
      </w:pPr>
      <w:rPr>
        <w:rFonts w:hint="default"/>
        <w:lang w:val="en-US" w:eastAsia="en-US" w:bidi="ar-SA"/>
      </w:rPr>
    </w:lvl>
    <w:lvl w:ilvl="6" w:tplc="F7B8E198">
      <w:numFmt w:val="bullet"/>
      <w:lvlText w:val="•"/>
      <w:lvlJc w:val="left"/>
      <w:pPr>
        <w:ind w:left="7088" w:hanging="380"/>
      </w:pPr>
      <w:rPr>
        <w:rFonts w:hint="default"/>
        <w:lang w:val="en-US" w:eastAsia="en-US" w:bidi="ar-SA"/>
      </w:rPr>
    </w:lvl>
    <w:lvl w:ilvl="7" w:tplc="1BBE9E04">
      <w:numFmt w:val="bullet"/>
      <w:lvlText w:val="•"/>
      <w:lvlJc w:val="left"/>
      <w:pPr>
        <w:ind w:left="8106" w:hanging="380"/>
      </w:pPr>
      <w:rPr>
        <w:rFonts w:hint="default"/>
        <w:lang w:val="en-US" w:eastAsia="en-US" w:bidi="ar-SA"/>
      </w:rPr>
    </w:lvl>
    <w:lvl w:ilvl="8" w:tplc="6DDE7A04">
      <w:numFmt w:val="bullet"/>
      <w:lvlText w:val="•"/>
      <w:lvlJc w:val="left"/>
      <w:pPr>
        <w:ind w:left="9124" w:hanging="380"/>
      </w:pPr>
      <w:rPr>
        <w:rFonts w:hint="default"/>
        <w:lang w:val="en-US" w:eastAsia="en-US" w:bidi="ar-SA"/>
      </w:rPr>
    </w:lvl>
  </w:abstractNum>
  <w:abstractNum w:abstractNumId="435" w15:restartNumberingAfterBreak="0">
    <w:nsid w:val="71D955FF"/>
    <w:multiLevelType w:val="hybridMultilevel"/>
    <w:tmpl w:val="ABFEC8FC"/>
    <w:lvl w:ilvl="0" w:tplc="1C6CBA6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ACAF694">
      <w:numFmt w:val="bullet"/>
      <w:lvlText w:val="•"/>
      <w:lvlJc w:val="left"/>
      <w:pPr>
        <w:ind w:left="1998" w:hanging="380"/>
      </w:pPr>
      <w:rPr>
        <w:rFonts w:hint="default"/>
        <w:lang w:val="en-US" w:eastAsia="en-US" w:bidi="ar-SA"/>
      </w:rPr>
    </w:lvl>
    <w:lvl w:ilvl="2" w:tplc="1BDAFA2A">
      <w:numFmt w:val="bullet"/>
      <w:lvlText w:val="•"/>
      <w:lvlJc w:val="left"/>
      <w:pPr>
        <w:ind w:left="3016" w:hanging="380"/>
      </w:pPr>
      <w:rPr>
        <w:rFonts w:hint="default"/>
        <w:lang w:val="en-US" w:eastAsia="en-US" w:bidi="ar-SA"/>
      </w:rPr>
    </w:lvl>
    <w:lvl w:ilvl="3" w:tplc="D4CC4BF8">
      <w:numFmt w:val="bullet"/>
      <w:lvlText w:val="•"/>
      <w:lvlJc w:val="left"/>
      <w:pPr>
        <w:ind w:left="4034" w:hanging="380"/>
      </w:pPr>
      <w:rPr>
        <w:rFonts w:hint="default"/>
        <w:lang w:val="en-US" w:eastAsia="en-US" w:bidi="ar-SA"/>
      </w:rPr>
    </w:lvl>
    <w:lvl w:ilvl="4" w:tplc="B8029C48">
      <w:numFmt w:val="bullet"/>
      <w:lvlText w:val="•"/>
      <w:lvlJc w:val="left"/>
      <w:pPr>
        <w:ind w:left="5052" w:hanging="380"/>
      </w:pPr>
      <w:rPr>
        <w:rFonts w:hint="default"/>
        <w:lang w:val="en-US" w:eastAsia="en-US" w:bidi="ar-SA"/>
      </w:rPr>
    </w:lvl>
    <w:lvl w:ilvl="5" w:tplc="F94C6DEA">
      <w:numFmt w:val="bullet"/>
      <w:lvlText w:val="•"/>
      <w:lvlJc w:val="left"/>
      <w:pPr>
        <w:ind w:left="6070" w:hanging="380"/>
      </w:pPr>
      <w:rPr>
        <w:rFonts w:hint="default"/>
        <w:lang w:val="en-US" w:eastAsia="en-US" w:bidi="ar-SA"/>
      </w:rPr>
    </w:lvl>
    <w:lvl w:ilvl="6" w:tplc="1DF8222A">
      <w:numFmt w:val="bullet"/>
      <w:lvlText w:val="•"/>
      <w:lvlJc w:val="left"/>
      <w:pPr>
        <w:ind w:left="7088" w:hanging="380"/>
      </w:pPr>
      <w:rPr>
        <w:rFonts w:hint="default"/>
        <w:lang w:val="en-US" w:eastAsia="en-US" w:bidi="ar-SA"/>
      </w:rPr>
    </w:lvl>
    <w:lvl w:ilvl="7" w:tplc="206E89C6">
      <w:numFmt w:val="bullet"/>
      <w:lvlText w:val="•"/>
      <w:lvlJc w:val="left"/>
      <w:pPr>
        <w:ind w:left="8106" w:hanging="380"/>
      </w:pPr>
      <w:rPr>
        <w:rFonts w:hint="default"/>
        <w:lang w:val="en-US" w:eastAsia="en-US" w:bidi="ar-SA"/>
      </w:rPr>
    </w:lvl>
    <w:lvl w:ilvl="8" w:tplc="D3E8E6DC">
      <w:numFmt w:val="bullet"/>
      <w:lvlText w:val="•"/>
      <w:lvlJc w:val="left"/>
      <w:pPr>
        <w:ind w:left="9124" w:hanging="380"/>
      </w:pPr>
      <w:rPr>
        <w:rFonts w:hint="default"/>
        <w:lang w:val="en-US" w:eastAsia="en-US" w:bidi="ar-SA"/>
      </w:rPr>
    </w:lvl>
  </w:abstractNum>
  <w:abstractNum w:abstractNumId="436" w15:restartNumberingAfterBreak="0">
    <w:nsid w:val="71EC3856"/>
    <w:multiLevelType w:val="hybridMultilevel"/>
    <w:tmpl w:val="D3888BB4"/>
    <w:lvl w:ilvl="0" w:tplc="116CDB6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FBA7AD6">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CCA697F6">
      <w:numFmt w:val="bullet"/>
      <w:lvlText w:val="•"/>
      <w:lvlJc w:val="left"/>
      <w:pPr>
        <w:ind w:left="2128" w:hanging="171"/>
      </w:pPr>
      <w:rPr>
        <w:rFonts w:hint="default"/>
        <w:lang w:val="en-US" w:eastAsia="en-US" w:bidi="ar-SA"/>
      </w:rPr>
    </w:lvl>
    <w:lvl w:ilvl="3" w:tplc="490CD32E">
      <w:numFmt w:val="bullet"/>
      <w:lvlText w:val="•"/>
      <w:lvlJc w:val="left"/>
      <w:pPr>
        <w:ind w:left="3257" w:hanging="171"/>
      </w:pPr>
      <w:rPr>
        <w:rFonts w:hint="default"/>
        <w:lang w:val="en-US" w:eastAsia="en-US" w:bidi="ar-SA"/>
      </w:rPr>
    </w:lvl>
    <w:lvl w:ilvl="4" w:tplc="3290492C">
      <w:numFmt w:val="bullet"/>
      <w:lvlText w:val="•"/>
      <w:lvlJc w:val="left"/>
      <w:pPr>
        <w:ind w:left="4386" w:hanging="171"/>
      </w:pPr>
      <w:rPr>
        <w:rFonts w:hint="default"/>
        <w:lang w:val="en-US" w:eastAsia="en-US" w:bidi="ar-SA"/>
      </w:rPr>
    </w:lvl>
    <w:lvl w:ilvl="5" w:tplc="84508B72">
      <w:numFmt w:val="bullet"/>
      <w:lvlText w:val="•"/>
      <w:lvlJc w:val="left"/>
      <w:pPr>
        <w:ind w:left="5515" w:hanging="171"/>
      </w:pPr>
      <w:rPr>
        <w:rFonts w:hint="default"/>
        <w:lang w:val="en-US" w:eastAsia="en-US" w:bidi="ar-SA"/>
      </w:rPr>
    </w:lvl>
    <w:lvl w:ilvl="6" w:tplc="1FB4A7DA">
      <w:numFmt w:val="bullet"/>
      <w:lvlText w:val="•"/>
      <w:lvlJc w:val="left"/>
      <w:pPr>
        <w:ind w:left="6644" w:hanging="171"/>
      </w:pPr>
      <w:rPr>
        <w:rFonts w:hint="default"/>
        <w:lang w:val="en-US" w:eastAsia="en-US" w:bidi="ar-SA"/>
      </w:rPr>
    </w:lvl>
    <w:lvl w:ilvl="7" w:tplc="E53E3330">
      <w:numFmt w:val="bullet"/>
      <w:lvlText w:val="•"/>
      <w:lvlJc w:val="left"/>
      <w:pPr>
        <w:ind w:left="7773" w:hanging="171"/>
      </w:pPr>
      <w:rPr>
        <w:rFonts w:hint="default"/>
        <w:lang w:val="en-US" w:eastAsia="en-US" w:bidi="ar-SA"/>
      </w:rPr>
    </w:lvl>
    <w:lvl w:ilvl="8" w:tplc="3A9CC52C">
      <w:numFmt w:val="bullet"/>
      <w:lvlText w:val="•"/>
      <w:lvlJc w:val="left"/>
      <w:pPr>
        <w:ind w:left="8902" w:hanging="171"/>
      </w:pPr>
      <w:rPr>
        <w:rFonts w:hint="default"/>
        <w:lang w:val="en-US" w:eastAsia="en-US" w:bidi="ar-SA"/>
      </w:rPr>
    </w:lvl>
  </w:abstractNum>
  <w:abstractNum w:abstractNumId="437" w15:restartNumberingAfterBreak="0">
    <w:nsid w:val="72074FC3"/>
    <w:multiLevelType w:val="hybridMultilevel"/>
    <w:tmpl w:val="502AB060"/>
    <w:lvl w:ilvl="0" w:tplc="DFE26A2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B9C6E66">
      <w:numFmt w:val="bullet"/>
      <w:lvlText w:val="•"/>
      <w:lvlJc w:val="left"/>
      <w:pPr>
        <w:ind w:left="1998" w:hanging="380"/>
      </w:pPr>
      <w:rPr>
        <w:rFonts w:hint="default"/>
        <w:lang w:val="en-US" w:eastAsia="en-US" w:bidi="ar-SA"/>
      </w:rPr>
    </w:lvl>
    <w:lvl w:ilvl="2" w:tplc="9C5E38D2">
      <w:numFmt w:val="bullet"/>
      <w:lvlText w:val="•"/>
      <w:lvlJc w:val="left"/>
      <w:pPr>
        <w:ind w:left="3016" w:hanging="380"/>
      </w:pPr>
      <w:rPr>
        <w:rFonts w:hint="default"/>
        <w:lang w:val="en-US" w:eastAsia="en-US" w:bidi="ar-SA"/>
      </w:rPr>
    </w:lvl>
    <w:lvl w:ilvl="3" w:tplc="37787BE6">
      <w:numFmt w:val="bullet"/>
      <w:lvlText w:val="•"/>
      <w:lvlJc w:val="left"/>
      <w:pPr>
        <w:ind w:left="4034" w:hanging="380"/>
      </w:pPr>
      <w:rPr>
        <w:rFonts w:hint="default"/>
        <w:lang w:val="en-US" w:eastAsia="en-US" w:bidi="ar-SA"/>
      </w:rPr>
    </w:lvl>
    <w:lvl w:ilvl="4" w:tplc="B33A4662">
      <w:numFmt w:val="bullet"/>
      <w:lvlText w:val="•"/>
      <w:lvlJc w:val="left"/>
      <w:pPr>
        <w:ind w:left="5052" w:hanging="380"/>
      </w:pPr>
      <w:rPr>
        <w:rFonts w:hint="default"/>
        <w:lang w:val="en-US" w:eastAsia="en-US" w:bidi="ar-SA"/>
      </w:rPr>
    </w:lvl>
    <w:lvl w:ilvl="5" w:tplc="839A1688">
      <w:numFmt w:val="bullet"/>
      <w:lvlText w:val="•"/>
      <w:lvlJc w:val="left"/>
      <w:pPr>
        <w:ind w:left="6070" w:hanging="380"/>
      </w:pPr>
      <w:rPr>
        <w:rFonts w:hint="default"/>
        <w:lang w:val="en-US" w:eastAsia="en-US" w:bidi="ar-SA"/>
      </w:rPr>
    </w:lvl>
    <w:lvl w:ilvl="6" w:tplc="D55CB7C8">
      <w:numFmt w:val="bullet"/>
      <w:lvlText w:val="•"/>
      <w:lvlJc w:val="left"/>
      <w:pPr>
        <w:ind w:left="7088" w:hanging="380"/>
      </w:pPr>
      <w:rPr>
        <w:rFonts w:hint="default"/>
        <w:lang w:val="en-US" w:eastAsia="en-US" w:bidi="ar-SA"/>
      </w:rPr>
    </w:lvl>
    <w:lvl w:ilvl="7" w:tplc="1092100E">
      <w:numFmt w:val="bullet"/>
      <w:lvlText w:val="•"/>
      <w:lvlJc w:val="left"/>
      <w:pPr>
        <w:ind w:left="8106" w:hanging="380"/>
      </w:pPr>
      <w:rPr>
        <w:rFonts w:hint="default"/>
        <w:lang w:val="en-US" w:eastAsia="en-US" w:bidi="ar-SA"/>
      </w:rPr>
    </w:lvl>
    <w:lvl w:ilvl="8" w:tplc="4CC23EBC">
      <w:numFmt w:val="bullet"/>
      <w:lvlText w:val="•"/>
      <w:lvlJc w:val="left"/>
      <w:pPr>
        <w:ind w:left="9124" w:hanging="380"/>
      </w:pPr>
      <w:rPr>
        <w:rFonts w:hint="default"/>
        <w:lang w:val="en-US" w:eastAsia="en-US" w:bidi="ar-SA"/>
      </w:rPr>
    </w:lvl>
  </w:abstractNum>
  <w:abstractNum w:abstractNumId="438" w15:restartNumberingAfterBreak="0">
    <w:nsid w:val="72590894"/>
    <w:multiLevelType w:val="hybridMultilevel"/>
    <w:tmpl w:val="8774160C"/>
    <w:lvl w:ilvl="0" w:tplc="25D0176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CEAFD3C">
      <w:numFmt w:val="bullet"/>
      <w:lvlText w:val="•"/>
      <w:lvlJc w:val="left"/>
      <w:pPr>
        <w:ind w:left="1998" w:hanging="380"/>
      </w:pPr>
      <w:rPr>
        <w:rFonts w:hint="default"/>
        <w:lang w:val="en-US" w:eastAsia="en-US" w:bidi="ar-SA"/>
      </w:rPr>
    </w:lvl>
    <w:lvl w:ilvl="2" w:tplc="B3AA32FA">
      <w:numFmt w:val="bullet"/>
      <w:lvlText w:val="•"/>
      <w:lvlJc w:val="left"/>
      <w:pPr>
        <w:ind w:left="3016" w:hanging="380"/>
      </w:pPr>
      <w:rPr>
        <w:rFonts w:hint="default"/>
        <w:lang w:val="en-US" w:eastAsia="en-US" w:bidi="ar-SA"/>
      </w:rPr>
    </w:lvl>
    <w:lvl w:ilvl="3" w:tplc="15527318">
      <w:numFmt w:val="bullet"/>
      <w:lvlText w:val="•"/>
      <w:lvlJc w:val="left"/>
      <w:pPr>
        <w:ind w:left="4034" w:hanging="380"/>
      </w:pPr>
      <w:rPr>
        <w:rFonts w:hint="default"/>
        <w:lang w:val="en-US" w:eastAsia="en-US" w:bidi="ar-SA"/>
      </w:rPr>
    </w:lvl>
    <w:lvl w:ilvl="4" w:tplc="C4EC1E90">
      <w:numFmt w:val="bullet"/>
      <w:lvlText w:val="•"/>
      <w:lvlJc w:val="left"/>
      <w:pPr>
        <w:ind w:left="5052" w:hanging="380"/>
      </w:pPr>
      <w:rPr>
        <w:rFonts w:hint="default"/>
        <w:lang w:val="en-US" w:eastAsia="en-US" w:bidi="ar-SA"/>
      </w:rPr>
    </w:lvl>
    <w:lvl w:ilvl="5" w:tplc="EACC2C0E">
      <w:numFmt w:val="bullet"/>
      <w:lvlText w:val="•"/>
      <w:lvlJc w:val="left"/>
      <w:pPr>
        <w:ind w:left="6070" w:hanging="380"/>
      </w:pPr>
      <w:rPr>
        <w:rFonts w:hint="default"/>
        <w:lang w:val="en-US" w:eastAsia="en-US" w:bidi="ar-SA"/>
      </w:rPr>
    </w:lvl>
    <w:lvl w:ilvl="6" w:tplc="920E8B52">
      <w:numFmt w:val="bullet"/>
      <w:lvlText w:val="•"/>
      <w:lvlJc w:val="left"/>
      <w:pPr>
        <w:ind w:left="7088" w:hanging="380"/>
      </w:pPr>
      <w:rPr>
        <w:rFonts w:hint="default"/>
        <w:lang w:val="en-US" w:eastAsia="en-US" w:bidi="ar-SA"/>
      </w:rPr>
    </w:lvl>
    <w:lvl w:ilvl="7" w:tplc="708C04F4">
      <w:numFmt w:val="bullet"/>
      <w:lvlText w:val="•"/>
      <w:lvlJc w:val="left"/>
      <w:pPr>
        <w:ind w:left="8106" w:hanging="380"/>
      </w:pPr>
      <w:rPr>
        <w:rFonts w:hint="default"/>
        <w:lang w:val="en-US" w:eastAsia="en-US" w:bidi="ar-SA"/>
      </w:rPr>
    </w:lvl>
    <w:lvl w:ilvl="8" w:tplc="4FB64A82">
      <w:numFmt w:val="bullet"/>
      <w:lvlText w:val="•"/>
      <w:lvlJc w:val="left"/>
      <w:pPr>
        <w:ind w:left="9124" w:hanging="380"/>
      </w:pPr>
      <w:rPr>
        <w:rFonts w:hint="default"/>
        <w:lang w:val="en-US" w:eastAsia="en-US" w:bidi="ar-SA"/>
      </w:rPr>
    </w:lvl>
  </w:abstractNum>
  <w:abstractNum w:abstractNumId="439" w15:restartNumberingAfterBreak="0">
    <w:nsid w:val="72B7166A"/>
    <w:multiLevelType w:val="hybridMultilevel"/>
    <w:tmpl w:val="3EEEBEC6"/>
    <w:lvl w:ilvl="0" w:tplc="23D60C9C">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F74CAF68">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BC92B3C8">
      <w:numFmt w:val="bullet"/>
      <w:lvlText w:val="•"/>
      <w:lvlJc w:val="left"/>
      <w:pPr>
        <w:ind w:left="2128" w:hanging="171"/>
      </w:pPr>
      <w:rPr>
        <w:rFonts w:hint="default"/>
        <w:lang w:val="en-US" w:eastAsia="en-US" w:bidi="ar-SA"/>
      </w:rPr>
    </w:lvl>
    <w:lvl w:ilvl="3" w:tplc="8EF84378">
      <w:numFmt w:val="bullet"/>
      <w:lvlText w:val="•"/>
      <w:lvlJc w:val="left"/>
      <w:pPr>
        <w:ind w:left="3257" w:hanging="171"/>
      </w:pPr>
      <w:rPr>
        <w:rFonts w:hint="default"/>
        <w:lang w:val="en-US" w:eastAsia="en-US" w:bidi="ar-SA"/>
      </w:rPr>
    </w:lvl>
    <w:lvl w:ilvl="4" w:tplc="D42E693A">
      <w:numFmt w:val="bullet"/>
      <w:lvlText w:val="•"/>
      <w:lvlJc w:val="left"/>
      <w:pPr>
        <w:ind w:left="4386" w:hanging="171"/>
      </w:pPr>
      <w:rPr>
        <w:rFonts w:hint="default"/>
        <w:lang w:val="en-US" w:eastAsia="en-US" w:bidi="ar-SA"/>
      </w:rPr>
    </w:lvl>
    <w:lvl w:ilvl="5" w:tplc="756E6DB8">
      <w:numFmt w:val="bullet"/>
      <w:lvlText w:val="•"/>
      <w:lvlJc w:val="left"/>
      <w:pPr>
        <w:ind w:left="5515" w:hanging="171"/>
      </w:pPr>
      <w:rPr>
        <w:rFonts w:hint="default"/>
        <w:lang w:val="en-US" w:eastAsia="en-US" w:bidi="ar-SA"/>
      </w:rPr>
    </w:lvl>
    <w:lvl w:ilvl="6" w:tplc="984AD11E">
      <w:numFmt w:val="bullet"/>
      <w:lvlText w:val="•"/>
      <w:lvlJc w:val="left"/>
      <w:pPr>
        <w:ind w:left="6644" w:hanging="171"/>
      </w:pPr>
      <w:rPr>
        <w:rFonts w:hint="default"/>
        <w:lang w:val="en-US" w:eastAsia="en-US" w:bidi="ar-SA"/>
      </w:rPr>
    </w:lvl>
    <w:lvl w:ilvl="7" w:tplc="0B9E0BBE">
      <w:numFmt w:val="bullet"/>
      <w:lvlText w:val="•"/>
      <w:lvlJc w:val="left"/>
      <w:pPr>
        <w:ind w:left="7773" w:hanging="171"/>
      </w:pPr>
      <w:rPr>
        <w:rFonts w:hint="default"/>
        <w:lang w:val="en-US" w:eastAsia="en-US" w:bidi="ar-SA"/>
      </w:rPr>
    </w:lvl>
    <w:lvl w:ilvl="8" w:tplc="BDCCEC68">
      <w:numFmt w:val="bullet"/>
      <w:lvlText w:val="•"/>
      <w:lvlJc w:val="left"/>
      <w:pPr>
        <w:ind w:left="8902" w:hanging="171"/>
      </w:pPr>
      <w:rPr>
        <w:rFonts w:hint="default"/>
        <w:lang w:val="en-US" w:eastAsia="en-US" w:bidi="ar-SA"/>
      </w:rPr>
    </w:lvl>
  </w:abstractNum>
  <w:abstractNum w:abstractNumId="440" w15:restartNumberingAfterBreak="0">
    <w:nsid w:val="73222C6A"/>
    <w:multiLevelType w:val="hybridMultilevel"/>
    <w:tmpl w:val="457E6978"/>
    <w:lvl w:ilvl="0" w:tplc="91642390">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88C4AB0">
      <w:numFmt w:val="bullet"/>
      <w:lvlText w:val="•"/>
      <w:lvlJc w:val="left"/>
      <w:pPr>
        <w:ind w:left="1998" w:hanging="380"/>
      </w:pPr>
      <w:rPr>
        <w:rFonts w:hint="default"/>
        <w:lang w:val="en-US" w:eastAsia="en-US" w:bidi="ar-SA"/>
      </w:rPr>
    </w:lvl>
    <w:lvl w:ilvl="2" w:tplc="BA8E7D36">
      <w:numFmt w:val="bullet"/>
      <w:lvlText w:val="•"/>
      <w:lvlJc w:val="left"/>
      <w:pPr>
        <w:ind w:left="3016" w:hanging="380"/>
      </w:pPr>
      <w:rPr>
        <w:rFonts w:hint="default"/>
        <w:lang w:val="en-US" w:eastAsia="en-US" w:bidi="ar-SA"/>
      </w:rPr>
    </w:lvl>
    <w:lvl w:ilvl="3" w:tplc="F228B21A">
      <w:numFmt w:val="bullet"/>
      <w:lvlText w:val="•"/>
      <w:lvlJc w:val="left"/>
      <w:pPr>
        <w:ind w:left="4034" w:hanging="380"/>
      </w:pPr>
      <w:rPr>
        <w:rFonts w:hint="default"/>
        <w:lang w:val="en-US" w:eastAsia="en-US" w:bidi="ar-SA"/>
      </w:rPr>
    </w:lvl>
    <w:lvl w:ilvl="4" w:tplc="32B8113E">
      <w:numFmt w:val="bullet"/>
      <w:lvlText w:val="•"/>
      <w:lvlJc w:val="left"/>
      <w:pPr>
        <w:ind w:left="5052" w:hanging="380"/>
      </w:pPr>
      <w:rPr>
        <w:rFonts w:hint="default"/>
        <w:lang w:val="en-US" w:eastAsia="en-US" w:bidi="ar-SA"/>
      </w:rPr>
    </w:lvl>
    <w:lvl w:ilvl="5" w:tplc="F092AC8E">
      <w:numFmt w:val="bullet"/>
      <w:lvlText w:val="•"/>
      <w:lvlJc w:val="left"/>
      <w:pPr>
        <w:ind w:left="6070" w:hanging="380"/>
      </w:pPr>
      <w:rPr>
        <w:rFonts w:hint="default"/>
        <w:lang w:val="en-US" w:eastAsia="en-US" w:bidi="ar-SA"/>
      </w:rPr>
    </w:lvl>
    <w:lvl w:ilvl="6" w:tplc="48847816">
      <w:numFmt w:val="bullet"/>
      <w:lvlText w:val="•"/>
      <w:lvlJc w:val="left"/>
      <w:pPr>
        <w:ind w:left="7088" w:hanging="380"/>
      </w:pPr>
      <w:rPr>
        <w:rFonts w:hint="default"/>
        <w:lang w:val="en-US" w:eastAsia="en-US" w:bidi="ar-SA"/>
      </w:rPr>
    </w:lvl>
    <w:lvl w:ilvl="7" w:tplc="64DE2384">
      <w:numFmt w:val="bullet"/>
      <w:lvlText w:val="•"/>
      <w:lvlJc w:val="left"/>
      <w:pPr>
        <w:ind w:left="8106" w:hanging="380"/>
      </w:pPr>
      <w:rPr>
        <w:rFonts w:hint="default"/>
        <w:lang w:val="en-US" w:eastAsia="en-US" w:bidi="ar-SA"/>
      </w:rPr>
    </w:lvl>
    <w:lvl w:ilvl="8" w:tplc="D7F0C72A">
      <w:numFmt w:val="bullet"/>
      <w:lvlText w:val="•"/>
      <w:lvlJc w:val="left"/>
      <w:pPr>
        <w:ind w:left="9124" w:hanging="380"/>
      </w:pPr>
      <w:rPr>
        <w:rFonts w:hint="default"/>
        <w:lang w:val="en-US" w:eastAsia="en-US" w:bidi="ar-SA"/>
      </w:rPr>
    </w:lvl>
  </w:abstractNum>
  <w:abstractNum w:abstractNumId="441" w15:restartNumberingAfterBreak="0">
    <w:nsid w:val="733059A3"/>
    <w:multiLevelType w:val="hybridMultilevel"/>
    <w:tmpl w:val="399A38A0"/>
    <w:lvl w:ilvl="0" w:tplc="9BB0556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3D81A60">
      <w:numFmt w:val="bullet"/>
      <w:lvlText w:val="•"/>
      <w:lvlJc w:val="left"/>
      <w:pPr>
        <w:ind w:left="1998" w:hanging="380"/>
      </w:pPr>
      <w:rPr>
        <w:rFonts w:hint="default"/>
        <w:lang w:val="en-US" w:eastAsia="en-US" w:bidi="ar-SA"/>
      </w:rPr>
    </w:lvl>
    <w:lvl w:ilvl="2" w:tplc="234A50EC">
      <w:numFmt w:val="bullet"/>
      <w:lvlText w:val="•"/>
      <w:lvlJc w:val="left"/>
      <w:pPr>
        <w:ind w:left="3016" w:hanging="380"/>
      </w:pPr>
      <w:rPr>
        <w:rFonts w:hint="default"/>
        <w:lang w:val="en-US" w:eastAsia="en-US" w:bidi="ar-SA"/>
      </w:rPr>
    </w:lvl>
    <w:lvl w:ilvl="3" w:tplc="F70AD1B8">
      <w:numFmt w:val="bullet"/>
      <w:lvlText w:val="•"/>
      <w:lvlJc w:val="left"/>
      <w:pPr>
        <w:ind w:left="4034" w:hanging="380"/>
      </w:pPr>
      <w:rPr>
        <w:rFonts w:hint="default"/>
        <w:lang w:val="en-US" w:eastAsia="en-US" w:bidi="ar-SA"/>
      </w:rPr>
    </w:lvl>
    <w:lvl w:ilvl="4" w:tplc="F5B00DCC">
      <w:numFmt w:val="bullet"/>
      <w:lvlText w:val="•"/>
      <w:lvlJc w:val="left"/>
      <w:pPr>
        <w:ind w:left="5052" w:hanging="380"/>
      </w:pPr>
      <w:rPr>
        <w:rFonts w:hint="default"/>
        <w:lang w:val="en-US" w:eastAsia="en-US" w:bidi="ar-SA"/>
      </w:rPr>
    </w:lvl>
    <w:lvl w:ilvl="5" w:tplc="AB0EDCD4">
      <w:numFmt w:val="bullet"/>
      <w:lvlText w:val="•"/>
      <w:lvlJc w:val="left"/>
      <w:pPr>
        <w:ind w:left="6070" w:hanging="380"/>
      </w:pPr>
      <w:rPr>
        <w:rFonts w:hint="default"/>
        <w:lang w:val="en-US" w:eastAsia="en-US" w:bidi="ar-SA"/>
      </w:rPr>
    </w:lvl>
    <w:lvl w:ilvl="6" w:tplc="42A2CDE6">
      <w:numFmt w:val="bullet"/>
      <w:lvlText w:val="•"/>
      <w:lvlJc w:val="left"/>
      <w:pPr>
        <w:ind w:left="7088" w:hanging="380"/>
      </w:pPr>
      <w:rPr>
        <w:rFonts w:hint="default"/>
        <w:lang w:val="en-US" w:eastAsia="en-US" w:bidi="ar-SA"/>
      </w:rPr>
    </w:lvl>
    <w:lvl w:ilvl="7" w:tplc="A140974E">
      <w:numFmt w:val="bullet"/>
      <w:lvlText w:val="•"/>
      <w:lvlJc w:val="left"/>
      <w:pPr>
        <w:ind w:left="8106" w:hanging="380"/>
      </w:pPr>
      <w:rPr>
        <w:rFonts w:hint="default"/>
        <w:lang w:val="en-US" w:eastAsia="en-US" w:bidi="ar-SA"/>
      </w:rPr>
    </w:lvl>
    <w:lvl w:ilvl="8" w:tplc="096A7F58">
      <w:numFmt w:val="bullet"/>
      <w:lvlText w:val="•"/>
      <w:lvlJc w:val="left"/>
      <w:pPr>
        <w:ind w:left="9124" w:hanging="380"/>
      </w:pPr>
      <w:rPr>
        <w:rFonts w:hint="default"/>
        <w:lang w:val="en-US" w:eastAsia="en-US" w:bidi="ar-SA"/>
      </w:rPr>
    </w:lvl>
  </w:abstractNum>
  <w:abstractNum w:abstractNumId="442" w15:restartNumberingAfterBreak="0">
    <w:nsid w:val="735B3A88"/>
    <w:multiLevelType w:val="hybridMultilevel"/>
    <w:tmpl w:val="62143692"/>
    <w:lvl w:ilvl="0" w:tplc="DFB0031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8BC831C">
      <w:numFmt w:val="bullet"/>
      <w:lvlText w:val="•"/>
      <w:lvlJc w:val="left"/>
      <w:pPr>
        <w:ind w:left="1998" w:hanging="380"/>
      </w:pPr>
      <w:rPr>
        <w:rFonts w:hint="default"/>
        <w:lang w:val="en-US" w:eastAsia="en-US" w:bidi="ar-SA"/>
      </w:rPr>
    </w:lvl>
    <w:lvl w:ilvl="2" w:tplc="54B634B0">
      <w:numFmt w:val="bullet"/>
      <w:lvlText w:val="•"/>
      <w:lvlJc w:val="left"/>
      <w:pPr>
        <w:ind w:left="3016" w:hanging="380"/>
      </w:pPr>
      <w:rPr>
        <w:rFonts w:hint="default"/>
        <w:lang w:val="en-US" w:eastAsia="en-US" w:bidi="ar-SA"/>
      </w:rPr>
    </w:lvl>
    <w:lvl w:ilvl="3" w:tplc="C78CC594">
      <w:numFmt w:val="bullet"/>
      <w:lvlText w:val="•"/>
      <w:lvlJc w:val="left"/>
      <w:pPr>
        <w:ind w:left="4034" w:hanging="380"/>
      </w:pPr>
      <w:rPr>
        <w:rFonts w:hint="default"/>
        <w:lang w:val="en-US" w:eastAsia="en-US" w:bidi="ar-SA"/>
      </w:rPr>
    </w:lvl>
    <w:lvl w:ilvl="4" w:tplc="5CFCA638">
      <w:numFmt w:val="bullet"/>
      <w:lvlText w:val="•"/>
      <w:lvlJc w:val="left"/>
      <w:pPr>
        <w:ind w:left="5052" w:hanging="380"/>
      </w:pPr>
      <w:rPr>
        <w:rFonts w:hint="default"/>
        <w:lang w:val="en-US" w:eastAsia="en-US" w:bidi="ar-SA"/>
      </w:rPr>
    </w:lvl>
    <w:lvl w:ilvl="5" w:tplc="60F05454">
      <w:numFmt w:val="bullet"/>
      <w:lvlText w:val="•"/>
      <w:lvlJc w:val="left"/>
      <w:pPr>
        <w:ind w:left="6070" w:hanging="380"/>
      </w:pPr>
      <w:rPr>
        <w:rFonts w:hint="default"/>
        <w:lang w:val="en-US" w:eastAsia="en-US" w:bidi="ar-SA"/>
      </w:rPr>
    </w:lvl>
    <w:lvl w:ilvl="6" w:tplc="76204C8E">
      <w:numFmt w:val="bullet"/>
      <w:lvlText w:val="•"/>
      <w:lvlJc w:val="left"/>
      <w:pPr>
        <w:ind w:left="7088" w:hanging="380"/>
      </w:pPr>
      <w:rPr>
        <w:rFonts w:hint="default"/>
        <w:lang w:val="en-US" w:eastAsia="en-US" w:bidi="ar-SA"/>
      </w:rPr>
    </w:lvl>
    <w:lvl w:ilvl="7" w:tplc="5F967104">
      <w:numFmt w:val="bullet"/>
      <w:lvlText w:val="•"/>
      <w:lvlJc w:val="left"/>
      <w:pPr>
        <w:ind w:left="8106" w:hanging="380"/>
      </w:pPr>
      <w:rPr>
        <w:rFonts w:hint="default"/>
        <w:lang w:val="en-US" w:eastAsia="en-US" w:bidi="ar-SA"/>
      </w:rPr>
    </w:lvl>
    <w:lvl w:ilvl="8" w:tplc="162CD8DC">
      <w:numFmt w:val="bullet"/>
      <w:lvlText w:val="•"/>
      <w:lvlJc w:val="left"/>
      <w:pPr>
        <w:ind w:left="9124" w:hanging="380"/>
      </w:pPr>
      <w:rPr>
        <w:rFonts w:hint="default"/>
        <w:lang w:val="en-US" w:eastAsia="en-US" w:bidi="ar-SA"/>
      </w:rPr>
    </w:lvl>
  </w:abstractNum>
  <w:abstractNum w:abstractNumId="443" w15:restartNumberingAfterBreak="0">
    <w:nsid w:val="73E3274F"/>
    <w:multiLevelType w:val="hybridMultilevel"/>
    <w:tmpl w:val="9424D176"/>
    <w:lvl w:ilvl="0" w:tplc="487083DE">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D482A64">
      <w:numFmt w:val="bullet"/>
      <w:lvlText w:val="•"/>
      <w:lvlJc w:val="left"/>
      <w:pPr>
        <w:ind w:left="1998" w:hanging="380"/>
      </w:pPr>
      <w:rPr>
        <w:rFonts w:hint="default"/>
        <w:lang w:val="en-US" w:eastAsia="en-US" w:bidi="ar-SA"/>
      </w:rPr>
    </w:lvl>
    <w:lvl w:ilvl="2" w:tplc="94E6A91C">
      <w:numFmt w:val="bullet"/>
      <w:lvlText w:val="•"/>
      <w:lvlJc w:val="left"/>
      <w:pPr>
        <w:ind w:left="3016" w:hanging="380"/>
      </w:pPr>
      <w:rPr>
        <w:rFonts w:hint="default"/>
        <w:lang w:val="en-US" w:eastAsia="en-US" w:bidi="ar-SA"/>
      </w:rPr>
    </w:lvl>
    <w:lvl w:ilvl="3" w:tplc="10B2CE1A">
      <w:numFmt w:val="bullet"/>
      <w:lvlText w:val="•"/>
      <w:lvlJc w:val="left"/>
      <w:pPr>
        <w:ind w:left="4034" w:hanging="380"/>
      </w:pPr>
      <w:rPr>
        <w:rFonts w:hint="default"/>
        <w:lang w:val="en-US" w:eastAsia="en-US" w:bidi="ar-SA"/>
      </w:rPr>
    </w:lvl>
    <w:lvl w:ilvl="4" w:tplc="4A68D2CC">
      <w:numFmt w:val="bullet"/>
      <w:lvlText w:val="•"/>
      <w:lvlJc w:val="left"/>
      <w:pPr>
        <w:ind w:left="5052" w:hanging="380"/>
      </w:pPr>
      <w:rPr>
        <w:rFonts w:hint="default"/>
        <w:lang w:val="en-US" w:eastAsia="en-US" w:bidi="ar-SA"/>
      </w:rPr>
    </w:lvl>
    <w:lvl w:ilvl="5" w:tplc="8A021538">
      <w:numFmt w:val="bullet"/>
      <w:lvlText w:val="•"/>
      <w:lvlJc w:val="left"/>
      <w:pPr>
        <w:ind w:left="6070" w:hanging="380"/>
      </w:pPr>
      <w:rPr>
        <w:rFonts w:hint="default"/>
        <w:lang w:val="en-US" w:eastAsia="en-US" w:bidi="ar-SA"/>
      </w:rPr>
    </w:lvl>
    <w:lvl w:ilvl="6" w:tplc="6F06B502">
      <w:numFmt w:val="bullet"/>
      <w:lvlText w:val="•"/>
      <w:lvlJc w:val="left"/>
      <w:pPr>
        <w:ind w:left="7088" w:hanging="380"/>
      </w:pPr>
      <w:rPr>
        <w:rFonts w:hint="default"/>
        <w:lang w:val="en-US" w:eastAsia="en-US" w:bidi="ar-SA"/>
      </w:rPr>
    </w:lvl>
    <w:lvl w:ilvl="7" w:tplc="7F24160C">
      <w:numFmt w:val="bullet"/>
      <w:lvlText w:val="•"/>
      <w:lvlJc w:val="left"/>
      <w:pPr>
        <w:ind w:left="8106" w:hanging="380"/>
      </w:pPr>
      <w:rPr>
        <w:rFonts w:hint="default"/>
        <w:lang w:val="en-US" w:eastAsia="en-US" w:bidi="ar-SA"/>
      </w:rPr>
    </w:lvl>
    <w:lvl w:ilvl="8" w:tplc="1D98C4B2">
      <w:numFmt w:val="bullet"/>
      <w:lvlText w:val="•"/>
      <w:lvlJc w:val="left"/>
      <w:pPr>
        <w:ind w:left="9124" w:hanging="380"/>
      </w:pPr>
      <w:rPr>
        <w:rFonts w:hint="default"/>
        <w:lang w:val="en-US" w:eastAsia="en-US" w:bidi="ar-SA"/>
      </w:rPr>
    </w:lvl>
  </w:abstractNum>
  <w:abstractNum w:abstractNumId="444" w15:restartNumberingAfterBreak="0">
    <w:nsid w:val="73FE1E4D"/>
    <w:multiLevelType w:val="hybridMultilevel"/>
    <w:tmpl w:val="50F2BC80"/>
    <w:lvl w:ilvl="0" w:tplc="32E6F84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D3860F6">
      <w:numFmt w:val="bullet"/>
      <w:lvlText w:val="•"/>
      <w:lvlJc w:val="left"/>
      <w:pPr>
        <w:ind w:left="1998" w:hanging="380"/>
      </w:pPr>
      <w:rPr>
        <w:rFonts w:hint="default"/>
        <w:lang w:val="en-US" w:eastAsia="en-US" w:bidi="ar-SA"/>
      </w:rPr>
    </w:lvl>
    <w:lvl w:ilvl="2" w:tplc="377A9990">
      <w:numFmt w:val="bullet"/>
      <w:lvlText w:val="•"/>
      <w:lvlJc w:val="left"/>
      <w:pPr>
        <w:ind w:left="3016" w:hanging="380"/>
      </w:pPr>
      <w:rPr>
        <w:rFonts w:hint="default"/>
        <w:lang w:val="en-US" w:eastAsia="en-US" w:bidi="ar-SA"/>
      </w:rPr>
    </w:lvl>
    <w:lvl w:ilvl="3" w:tplc="BD6EA804">
      <w:numFmt w:val="bullet"/>
      <w:lvlText w:val="•"/>
      <w:lvlJc w:val="left"/>
      <w:pPr>
        <w:ind w:left="4034" w:hanging="380"/>
      </w:pPr>
      <w:rPr>
        <w:rFonts w:hint="default"/>
        <w:lang w:val="en-US" w:eastAsia="en-US" w:bidi="ar-SA"/>
      </w:rPr>
    </w:lvl>
    <w:lvl w:ilvl="4" w:tplc="2E2CB2EA">
      <w:numFmt w:val="bullet"/>
      <w:lvlText w:val="•"/>
      <w:lvlJc w:val="left"/>
      <w:pPr>
        <w:ind w:left="5052" w:hanging="380"/>
      </w:pPr>
      <w:rPr>
        <w:rFonts w:hint="default"/>
        <w:lang w:val="en-US" w:eastAsia="en-US" w:bidi="ar-SA"/>
      </w:rPr>
    </w:lvl>
    <w:lvl w:ilvl="5" w:tplc="4386E648">
      <w:numFmt w:val="bullet"/>
      <w:lvlText w:val="•"/>
      <w:lvlJc w:val="left"/>
      <w:pPr>
        <w:ind w:left="6070" w:hanging="380"/>
      </w:pPr>
      <w:rPr>
        <w:rFonts w:hint="default"/>
        <w:lang w:val="en-US" w:eastAsia="en-US" w:bidi="ar-SA"/>
      </w:rPr>
    </w:lvl>
    <w:lvl w:ilvl="6" w:tplc="D502301C">
      <w:numFmt w:val="bullet"/>
      <w:lvlText w:val="•"/>
      <w:lvlJc w:val="left"/>
      <w:pPr>
        <w:ind w:left="7088" w:hanging="380"/>
      </w:pPr>
      <w:rPr>
        <w:rFonts w:hint="default"/>
        <w:lang w:val="en-US" w:eastAsia="en-US" w:bidi="ar-SA"/>
      </w:rPr>
    </w:lvl>
    <w:lvl w:ilvl="7" w:tplc="F7A29AD8">
      <w:numFmt w:val="bullet"/>
      <w:lvlText w:val="•"/>
      <w:lvlJc w:val="left"/>
      <w:pPr>
        <w:ind w:left="8106" w:hanging="380"/>
      </w:pPr>
      <w:rPr>
        <w:rFonts w:hint="default"/>
        <w:lang w:val="en-US" w:eastAsia="en-US" w:bidi="ar-SA"/>
      </w:rPr>
    </w:lvl>
    <w:lvl w:ilvl="8" w:tplc="C92896F4">
      <w:numFmt w:val="bullet"/>
      <w:lvlText w:val="•"/>
      <w:lvlJc w:val="left"/>
      <w:pPr>
        <w:ind w:left="9124" w:hanging="380"/>
      </w:pPr>
      <w:rPr>
        <w:rFonts w:hint="default"/>
        <w:lang w:val="en-US" w:eastAsia="en-US" w:bidi="ar-SA"/>
      </w:rPr>
    </w:lvl>
  </w:abstractNum>
  <w:abstractNum w:abstractNumId="445" w15:restartNumberingAfterBreak="0">
    <w:nsid w:val="73FF5247"/>
    <w:multiLevelType w:val="hybridMultilevel"/>
    <w:tmpl w:val="6F187B08"/>
    <w:lvl w:ilvl="0" w:tplc="6CDA522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47611F6">
      <w:numFmt w:val="bullet"/>
      <w:lvlText w:val="•"/>
      <w:lvlJc w:val="left"/>
      <w:pPr>
        <w:ind w:left="1998" w:hanging="380"/>
      </w:pPr>
      <w:rPr>
        <w:rFonts w:hint="default"/>
        <w:lang w:val="en-US" w:eastAsia="en-US" w:bidi="ar-SA"/>
      </w:rPr>
    </w:lvl>
    <w:lvl w:ilvl="2" w:tplc="55C4B27C">
      <w:numFmt w:val="bullet"/>
      <w:lvlText w:val="•"/>
      <w:lvlJc w:val="left"/>
      <w:pPr>
        <w:ind w:left="3016" w:hanging="380"/>
      </w:pPr>
      <w:rPr>
        <w:rFonts w:hint="default"/>
        <w:lang w:val="en-US" w:eastAsia="en-US" w:bidi="ar-SA"/>
      </w:rPr>
    </w:lvl>
    <w:lvl w:ilvl="3" w:tplc="BDB42642">
      <w:numFmt w:val="bullet"/>
      <w:lvlText w:val="•"/>
      <w:lvlJc w:val="left"/>
      <w:pPr>
        <w:ind w:left="4034" w:hanging="380"/>
      </w:pPr>
      <w:rPr>
        <w:rFonts w:hint="default"/>
        <w:lang w:val="en-US" w:eastAsia="en-US" w:bidi="ar-SA"/>
      </w:rPr>
    </w:lvl>
    <w:lvl w:ilvl="4" w:tplc="383EF58C">
      <w:numFmt w:val="bullet"/>
      <w:lvlText w:val="•"/>
      <w:lvlJc w:val="left"/>
      <w:pPr>
        <w:ind w:left="5052" w:hanging="380"/>
      </w:pPr>
      <w:rPr>
        <w:rFonts w:hint="default"/>
        <w:lang w:val="en-US" w:eastAsia="en-US" w:bidi="ar-SA"/>
      </w:rPr>
    </w:lvl>
    <w:lvl w:ilvl="5" w:tplc="BA12B758">
      <w:numFmt w:val="bullet"/>
      <w:lvlText w:val="•"/>
      <w:lvlJc w:val="left"/>
      <w:pPr>
        <w:ind w:left="6070" w:hanging="380"/>
      </w:pPr>
      <w:rPr>
        <w:rFonts w:hint="default"/>
        <w:lang w:val="en-US" w:eastAsia="en-US" w:bidi="ar-SA"/>
      </w:rPr>
    </w:lvl>
    <w:lvl w:ilvl="6" w:tplc="2A80CB38">
      <w:numFmt w:val="bullet"/>
      <w:lvlText w:val="•"/>
      <w:lvlJc w:val="left"/>
      <w:pPr>
        <w:ind w:left="7088" w:hanging="380"/>
      </w:pPr>
      <w:rPr>
        <w:rFonts w:hint="default"/>
        <w:lang w:val="en-US" w:eastAsia="en-US" w:bidi="ar-SA"/>
      </w:rPr>
    </w:lvl>
    <w:lvl w:ilvl="7" w:tplc="BBF4FB4C">
      <w:numFmt w:val="bullet"/>
      <w:lvlText w:val="•"/>
      <w:lvlJc w:val="left"/>
      <w:pPr>
        <w:ind w:left="8106" w:hanging="380"/>
      </w:pPr>
      <w:rPr>
        <w:rFonts w:hint="default"/>
        <w:lang w:val="en-US" w:eastAsia="en-US" w:bidi="ar-SA"/>
      </w:rPr>
    </w:lvl>
    <w:lvl w:ilvl="8" w:tplc="567E99EC">
      <w:numFmt w:val="bullet"/>
      <w:lvlText w:val="•"/>
      <w:lvlJc w:val="left"/>
      <w:pPr>
        <w:ind w:left="9124" w:hanging="380"/>
      </w:pPr>
      <w:rPr>
        <w:rFonts w:hint="default"/>
        <w:lang w:val="en-US" w:eastAsia="en-US" w:bidi="ar-SA"/>
      </w:rPr>
    </w:lvl>
  </w:abstractNum>
  <w:abstractNum w:abstractNumId="446" w15:restartNumberingAfterBreak="0">
    <w:nsid w:val="74011C27"/>
    <w:multiLevelType w:val="hybridMultilevel"/>
    <w:tmpl w:val="5814604C"/>
    <w:lvl w:ilvl="0" w:tplc="D9A2DD4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78E4595C">
      <w:numFmt w:val="bullet"/>
      <w:lvlText w:val="•"/>
      <w:lvlJc w:val="left"/>
      <w:pPr>
        <w:ind w:left="1998" w:hanging="380"/>
      </w:pPr>
      <w:rPr>
        <w:rFonts w:hint="default"/>
        <w:lang w:val="en-US" w:eastAsia="en-US" w:bidi="ar-SA"/>
      </w:rPr>
    </w:lvl>
    <w:lvl w:ilvl="2" w:tplc="854E8864">
      <w:numFmt w:val="bullet"/>
      <w:lvlText w:val="•"/>
      <w:lvlJc w:val="left"/>
      <w:pPr>
        <w:ind w:left="3016" w:hanging="380"/>
      </w:pPr>
      <w:rPr>
        <w:rFonts w:hint="default"/>
        <w:lang w:val="en-US" w:eastAsia="en-US" w:bidi="ar-SA"/>
      </w:rPr>
    </w:lvl>
    <w:lvl w:ilvl="3" w:tplc="D7F2189E">
      <w:numFmt w:val="bullet"/>
      <w:lvlText w:val="•"/>
      <w:lvlJc w:val="left"/>
      <w:pPr>
        <w:ind w:left="4034" w:hanging="380"/>
      </w:pPr>
      <w:rPr>
        <w:rFonts w:hint="default"/>
        <w:lang w:val="en-US" w:eastAsia="en-US" w:bidi="ar-SA"/>
      </w:rPr>
    </w:lvl>
    <w:lvl w:ilvl="4" w:tplc="EB4C662C">
      <w:numFmt w:val="bullet"/>
      <w:lvlText w:val="•"/>
      <w:lvlJc w:val="left"/>
      <w:pPr>
        <w:ind w:left="5052" w:hanging="380"/>
      </w:pPr>
      <w:rPr>
        <w:rFonts w:hint="default"/>
        <w:lang w:val="en-US" w:eastAsia="en-US" w:bidi="ar-SA"/>
      </w:rPr>
    </w:lvl>
    <w:lvl w:ilvl="5" w:tplc="42726D0E">
      <w:numFmt w:val="bullet"/>
      <w:lvlText w:val="•"/>
      <w:lvlJc w:val="left"/>
      <w:pPr>
        <w:ind w:left="6070" w:hanging="380"/>
      </w:pPr>
      <w:rPr>
        <w:rFonts w:hint="default"/>
        <w:lang w:val="en-US" w:eastAsia="en-US" w:bidi="ar-SA"/>
      </w:rPr>
    </w:lvl>
    <w:lvl w:ilvl="6" w:tplc="206655B4">
      <w:numFmt w:val="bullet"/>
      <w:lvlText w:val="•"/>
      <w:lvlJc w:val="left"/>
      <w:pPr>
        <w:ind w:left="7088" w:hanging="380"/>
      </w:pPr>
      <w:rPr>
        <w:rFonts w:hint="default"/>
        <w:lang w:val="en-US" w:eastAsia="en-US" w:bidi="ar-SA"/>
      </w:rPr>
    </w:lvl>
    <w:lvl w:ilvl="7" w:tplc="3E7A5548">
      <w:numFmt w:val="bullet"/>
      <w:lvlText w:val="•"/>
      <w:lvlJc w:val="left"/>
      <w:pPr>
        <w:ind w:left="8106" w:hanging="380"/>
      </w:pPr>
      <w:rPr>
        <w:rFonts w:hint="default"/>
        <w:lang w:val="en-US" w:eastAsia="en-US" w:bidi="ar-SA"/>
      </w:rPr>
    </w:lvl>
    <w:lvl w:ilvl="8" w:tplc="34866D2A">
      <w:numFmt w:val="bullet"/>
      <w:lvlText w:val="•"/>
      <w:lvlJc w:val="left"/>
      <w:pPr>
        <w:ind w:left="9124" w:hanging="380"/>
      </w:pPr>
      <w:rPr>
        <w:rFonts w:hint="default"/>
        <w:lang w:val="en-US" w:eastAsia="en-US" w:bidi="ar-SA"/>
      </w:rPr>
    </w:lvl>
  </w:abstractNum>
  <w:abstractNum w:abstractNumId="447" w15:restartNumberingAfterBreak="0">
    <w:nsid w:val="74287523"/>
    <w:multiLevelType w:val="hybridMultilevel"/>
    <w:tmpl w:val="267A66A2"/>
    <w:lvl w:ilvl="0" w:tplc="C9069486">
      <w:start w:val="1"/>
      <w:numFmt w:val="decimal"/>
      <w:lvlText w:val="(%1)"/>
      <w:lvlJc w:val="left"/>
      <w:pPr>
        <w:ind w:left="980" w:hanging="426"/>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DC66328">
      <w:numFmt w:val="bullet"/>
      <w:lvlText w:val="•"/>
      <w:lvlJc w:val="left"/>
      <w:pPr>
        <w:ind w:left="1998" w:hanging="426"/>
      </w:pPr>
      <w:rPr>
        <w:rFonts w:hint="default"/>
        <w:lang w:val="en-US" w:eastAsia="en-US" w:bidi="ar-SA"/>
      </w:rPr>
    </w:lvl>
    <w:lvl w:ilvl="2" w:tplc="835CDC80">
      <w:numFmt w:val="bullet"/>
      <w:lvlText w:val="•"/>
      <w:lvlJc w:val="left"/>
      <w:pPr>
        <w:ind w:left="3016" w:hanging="426"/>
      </w:pPr>
      <w:rPr>
        <w:rFonts w:hint="default"/>
        <w:lang w:val="en-US" w:eastAsia="en-US" w:bidi="ar-SA"/>
      </w:rPr>
    </w:lvl>
    <w:lvl w:ilvl="3" w:tplc="9A6A7ACA">
      <w:numFmt w:val="bullet"/>
      <w:lvlText w:val="•"/>
      <w:lvlJc w:val="left"/>
      <w:pPr>
        <w:ind w:left="4034" w:hanging="426"/>
      </w:pPr>
      <w:rPr>
        <w:rFonts w:hint="default"/>
        <w:lang w:val="en-US" w:eastAsia="en-US" w:bidi="ar-SA"/>
      </w:rPr>
    </w:lvl>
    <w:lvl w:ilvl="4" w:tplc="07D4BE64">
      <w:numFmt w:val="bullet"/>
      <w:lvlText w:val="•"/>
      <w:lvlJc w:val="left"/>
      <w:pPr>
        <w:ind w:left="5052" w:hanging="426"/>
      </w:pPr>
      <w:rPr>
        <w:rFonts w:hint="default"/>
        <w:lang w:val="en-US" w:eastAsia="en-US" w:bidi="ar-SA"/>
      </w:rPr>
    </w:lvl>
    <w:lvl w:ilvl="5" w:tplc="97785040">
      <w:numFmt w:val="bullet"/>
      <w:lvlText w:val="•"/>
      <w:lvlJc w:val="left"/>
      <w:pPr>
        <w:ind w:left="6070" w:hanging="426"/>
      </w:pPr>
      <w:rPr>
        <w:rFonts w:hint="default"/>
        <w:lang w:val="en-US" w:eastAsia="en-US" w:bidi="ar-SA"/>
      </w:rPr>
    </w:lvl>
    <w:lvl w:ilvl="6" w:tplc="15C0A952">
      <w:numFmt w:val="bullet"/>
      <w:lvlText w:val="•"/>
      <w:lvlJc w:val="left"/>
      <w:pPr>
        <w:ind w:left="7088" w:hanging="426"/>
      </w:pPr>
      <w:rPr>
        <w:rFonts w:hint="default"/>
        <w:lang w:val="en-US" w:eastAsia="en-US" w:bidi="ar-SA"/>
      </w:rPr>
    </w:lvl>
    <w:lvl w:ilvl="7" w:tplc="57BE7770">
      <w:numFmt w:val="bullet"/>
      <w:lvlText w:val="•"/>
      <w:lvlJc w:val="left"/>
      <w:pPr>
        <w:ind w:left="8106" w:hanging="426"/>
      </w:pPr>
      <w:rPr>
        <w:rFonts w:hint="default"/>
        <w:lang w:val="en-US" w:eastAsia="en-US" w:bidi="ar-SA"/>
      </w:rPr>
    </w:lvl>
    <w:lvl w:ilvl="8" w:tplc="68B09A42">
      <w:numFmt w:val="bullet"/>
      <w:lvlText w:val="•"/>
      <w:lvlJc w:val="left"/>
      <w:pPr>
        <w:ind w:left="9124" w:hanging="426"/>
      </w:pPr>
      <w:rPr>
        <w:rFonts w:hint="default"/>
        <w:lang w:val="en-US" w:eastAsia="en-US" w:bidi="ar-SA"/>
      </w:rPr>
    </w:lvl>
  </w:abstractNum>
  <w:abstractNum w:abstractNumId="448" w15:restartNumberingAfterBreak="0">
    <w:nsid w:val="742B58E0"/>
    <w:multiLevelType w:val="hybridMultilevel"/>
    <w:tmpl w:val="C2DE7534"/>
    <w:lvl w:ilvl="0" w:tplc="EBBAD7F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8AAD81E">
      <w:numFmt w:val="bullet"/>
      <w:lvlText w:val="•"/>
      <w:lvlJc w:val="left"/>
      <w:pPr>
        <w:ind w:left="1998" w:hanging="380"/>
      </w:pPr>
      <w:rPr>
        <w:rFonts w:hint="default"/>
        <w:lang w:val="en-US" w:eastAsia="en-US" w:bidi="ar-SA"/>
      </w:rPr>
    </w:lvl>
    <w:lvl w:ilvl="2" w:tplc="7A602ECA">
      <w:numFmt w:val="bullet"/>
      <w:lvlText w:val="•"/>
      <w:lvlJc w:val="left"/>
      <w:pPr>
        <w:ind w:left="3016" w:hanging="380"/>
      </w:pPr>
      <w:rPr>
        <w:rFonts w:hint="default"/>
        <w:lang w:val="en-US" w:eastAsia="en-US" w:bidi="ar-SA"/>
      </w:rPr>
    </w:lvl>
    <w:lvl w:ilvl="3" w:tplc="546AD15C">
      <w:numFmt w:val="bullet"/>
      <w:lvlText w:val="•"/>
      <w:lvlJc w:val="left"/>
      <w:pPr>
        <w:ind w:left="4034" w:hanging="380"/>
      </w:pPr>
      <w:rPr>
        <w:rFonts w:hint="default"/>
        <w:lang w:val="en-US" w:eastAsia="en-US" w:bidi="ar-SA"/>
      </w:rPr>
    </w:lvl>
    <w:lvl w:ilvl="4" w:tplc="6944E2F8">
      <w:numFmt w:val="bullet"/>
      <w:lvlText w:val="•"/>
      <w:lvlJc w:val="left"/>
      <w:pPr>
        <w:ind w:left="5052" w:hanging="380"/>
      </w:pPr>
      <w:rPr>
        <w:rFonts w:hint="default"/>
        <w:lang w:val="en-US" w:eastAsia="en-US" w:bidi="ar-SA"/>
      </w:rPr>
    </w:lvl>
    <w:lvl w:ilvl="5" w:tplc="F1DABA58">
      <w:numFmt w:val="bullet"/>
      <w:lvlText w:val="•"/>
      <w:lvlJc w:val="left"/>
      <w:pPr>
        <w:ind w:left="6070" w:hanging="380"/>
      </w:pPr>
      <w:rPr>
        <w:rFonts w:hint="default"/>
        <w:lang w:val="en-US" w:eastAsia="en-US" w:bidi="ar-SA"/>
      </w:rPr>
    </w:lvl>
    <w:lvl w:ilvl="6" w:tplc="52DA09DA">
      <w:numFmt w:val="bullet"/>
      <w:lvlText w:val="•"/>
      <w:lvlJc w:val="left"/>
      <w:pPr>
        <w:ind w:left="7088" w:hanging="380"/>
      </w:pPr>
      <w:rPr>
        <w:rFonts w:hint="default"/>
        <w:lang w:val="en-US" w:eastAsia="en-US" w:bidi="ar-SA"/>
      </w:rPr>
    </w:lvl>
    <w:lvl w:ilvl="7" w:tplc="46884238">
      <w:numFmt w:val="bullet"/>
      <w:lvlText w:val="•"/>
      <w:lvlJc w:val="left"/>
      <w:pPr>
        <w:ind w:left="8106" w:hanging="380"/>
      </w:pPr>
      <w:rPr>
        <w:rFonts w:hint="default"/>
        <w:lang w:val="en-US" w:eastAsia="en-US" w:bidi="ar-SA"/>
      </w:rPr>
    </w:lvl>
    <w:lvl w:ilvl="8" w:tplc="BDE6BDE2">
      <w:numFmt w:val="bullet"/>
      <w:lvlText w:val="•"/>
      <w:lvlJc w:val="left"/>
      <w:pPr>
        <w:ind w:left="9124" w:hanging="380"/>
      </w:pPr>
      <w:rPr>
        <w:rFonts w:hint="default"/>
        <w:lang w:val="en-US" w:eastAsia="en-US" w:bidi="ar-SA"/>
      </w:rPr>
    </w:lvl>
  </w:abstractNum>
  <w:abstractNum w:abstractNumId="449" w15:restartNumberingAfterBreak="0">
    <w:nsid w:val="74C160E9"/>
    <w:multiLevelType w:val="hybridMultilevel"/>
    <w:tmpl w:val="2C8C5018"/>
    <w:lvl w:ilvl="0" w:tplc="1FA097F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D581FD4">
      <w:numFmt w:val="bullet"/>
      <w:lvlText w:val="•"/>
      <w:lvlJc w:val="left"/>
      <w:pPr>
        <w:ind w:left="1998" w:hanging="380"/>
      </w:pPr>
      <w:rPr>
        <w:rFonts w:hint="default"/>
        <w:lang w:val="en-US" w:eastAsia="en-US" w:bidi="ar-SA"/>
      </w:rPr>
    </w:lvl>
    <w:lvl w:ilvl="2" w:tplc="87E4A988">
      <w:numFmt w:val="bullet"/>
      <w:lvlText w:val="•"/>
      <w:lvlJc w:val="left"/>
      <w:pPr>
        <w:ind w:left="3016" w:hanging="380"/>
      </w:pPr>
      <w:rPr>
        <w:rFonts w:hint="default"/>
        <w:lang w:val="en-US" w:eastAsia="en-US" w:bidi="ar-SA"/>
      </w:rPr>
    </w:lvl>
    <w:lvl w:ilvl="3" w:tplc="6828507E">
      <w:numFmt w:val="bullet"/>
      <w:lvlText w:val="•"/>
      <w:lvlJc w:val="left"/>
      <w:pPr>
        <w:ind w:left="4034" w:hanging="380"/>
      </w:pPr>
      <w:rPr>
        <w:rFonts w:hint="default"/>
        <w:lang w:val="en-US" w:eastAsia="en-US" w:bidi="ar-SA"/>
      </w:rPr>
    </w:lvl>
    <w:lvl w:ilvl="4" w:tplc="6068DC64">
      <w:numFmt w:val="bullet"/>
      <w:lvlText w:val="•"/>
      <w:lvlJc w:val="left"/>
      <w:pPr>
        <w:ind w:left="5052" w:hanging="380"/>
      </w:pPr>
      <w:rPr>
        <w:rFonts w:hint="default"/>
        <w:lang w:val="en-US" w:eastAsia="en-US" w:bidi="ar-SA"/>
      </w:rPr>
    </w:lvl>
    <w:lvl w:ilvl="5" w:tplc="8F28874C">
      <w:numFmt w:val="bullet"/>
      <w:lvlText w:val="•"/>
      <w:lvlJc w:val="left"/>
      <w:pPr>
        <w:ind w:left="6070" w:hanging="380"/>
      </w:pPr>
      <w:rPr>
        <w:rFonts w:hint="default"/>
        <w:lang w:val="en-US" w:eastAsia="en-US" w:bidi="ar-SA"/>
      </w:rPr>
    </w:lvl>
    <w:lvl w:ilvl="6" w:tplc="F72611D0">
      <w:numFmt w:val="bullet"/>
      <w:lvlText w:val="•"/>
      <w:lvlJc w:val="left"/>
      <w:pPr>
        <w:ind w:left="7088" w:hanging="380"/>
      </w:pPr>
      <w:rPr>
        <w:rFonts w:hint="default"/>
        <w:lang w:val="en-US" w:eastAsia="en-US" w:bidi="ar-SA"/>
      </w:rPr>
    </w:lvl>
    <w:lvl w:ilvl="7" w:tplc="B81CC2C8">
      <w:numFmt w:val="bullet"/>
      <w:lvlText w:val="•"/>
      <w:lvlJc w:val="left"/>
      <w:pPr>
        <w:ind w:left="8106" w:hanging="380"/>
      </w:pPr>
      <w:rPr>
        <w:rFonts w:hint="default"/>
        <w:lang w:val="en-US" w:eastAsia="en-US" w:bidi="ar-SA"/>
      </w:rPr>
    </w:lvl>
    <w:lvl w:ilvl="8" w:tplc="F724C728">
      <w:numFmt w:val="bullet"/>
      <w:lvlText w:val="•"/>
      <w:lvlJc w:val="left"/>
      <w:pPr>
        <w:ind w:left="9124" w:hanging="380"/>
      </w:pPr>
      <w:rPr>
        <w:rFonts w:hint="default"/>
        <w:lang w:val="en-US" w:eastAsia="en-US" w:bidi="ar-SA"/>
      </w:rPr>
    </w:lvl>
  </w:abstractNum>
  <w:abstractNum w:abstractNumId="450" w15:restartNumberingAfterBreak="0">
    <w:nsid w:val="74C2126A"/>
    <w:multiLevelType w:val="hybridMultilevel"/>
    <w:tmpl w:val="30885C24"/>
    <w:lvl w:ilvl="0" w:tplc="4A74DB74">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AC6BCF0">
      <w:numFmt w:val="bullet"/>
      <w:lvlText w:val="•"/>
      <w:lvlJc w:val="left"/>
      <w:pPr>
        <w:ind w:left="1998" w:hanging="380"/>
      </w:pPr>
      <w:rPr>
        <w:rFonts w:hint="default"/>
        <w:lang w:val="en-US" w:eastAsia="en-US" w:bidi="ar-SA"/>
      </w:rPr>
    </w:lvl>
    <w:lvl w:ilvl="2" w:tplc="BB3A4D4C">
      <w:numFmt w:val="bullet"/>
      <w:lvlText w:val="•"/>
      <w:lvlJc w:val="left"/>
      <w:pPr>
        <w:ind w:left="3016" w:hanging="380"/>
      </w:pPr>
      <w:rPr>
        <w:rFonts w:hint="default"/>
        <w:lang w:val="en-US" w:eastAsia="en-US" w:bidi="ar-SA"/>
      </w:rPr>
    </w:lvl>
    <w:lvl w:ilvl="3" w:tplc="B1FA417C">
      <w:numFmt w:val="bullet"/>
      <w:lvlText w:val="•"/>
      <w:lvlJc w:val="left"/>
      <w:pPr>
        <w:ind w:left="4034" w:hanging="380"/>
      </w:pPr>
      <w:rPr>
        <w:rFonts w:hint="default"/>
        <w:lang w:val="en-US" w:eastAsia="en-US" w:bidi="ar-SA"/>
      </w:rPr>
    </w:lvl>
    <w:lvl w:ilvl="4" w:tplc="C3CCFA0A">
      <w:numFmt w:val="bullet"/>
      <w:lvlText w:val="•"/>
      <w:lvlJc w:val="left"/>
      <w:pPr>
        <w:ind w:left="5052" w:hanging="380"/>
      </w:pPr>
      <w:rPr>
        <w:rFonts w:hint="default"/>
        <w:lang w:val="en-US" w:eastAsia="en-US" w:bidi="ar-SA"/>
      </w:rPr>
    </w:lvl>
    <w:lvl w:ilvl="5" w:tplc="EAF68566">
      <w:numFmt w:val="bullet"/>
      <w:lvlText w:val="•"/>
      <w:lvlJc w:val="left"/>
      <w:pPr>
        <w:ind w:left="6070" w:hanging="380"/>
      </w:pPr>
      <w:rPr>
        <w:rFonts w:hint="default"/>
        <w:lang w:val="en-US" w:eastAsia="en-US" w:bidi="ar-SA"/>
      </w:rPr>
    </w:lvl>
    <w:lvl w:ilvl="6" w:tplc="3806BC84">
      <w:numFmt w:val="bullet"/>
      <w:lvlText w:val="•"/>
      <w:lvlJc w:val="left"/>
      <w:pPr>
        <w:ind w:left="7088" w:hanging="380"/>
      </w:pPr>
      <w:rPr>
        <w:rFonts w:hint="default"/>
        <w:lang w:val="en-US" w:eastAsia="en-US" w:bidi="ar-SA"/>
      </w:rPr>
    </w:lvl>
    <w:lvl w:ilvl="7" w:tplc="B3EE2532">
      <w:numFmt w:val="bullet"/>
      <w:lvlText w:val="•"/>
      <w:lvlJc w:val="left"/>
      <w:pPr>
        <w:ind w:left="8106" w:hanging="380"/>
      </w:pPr>
      <w:rPr>
        <w:rFonts w:hint="default"/>
        <w:lang w:val="en-US" w:eastAsia="en-US" w:bidi="ar-SA"/>
      </w:rPr>
    </w:lvl>
    <w:lvl w:ilvl="8" w:tplc="61B4A61E">
      <w:numFmt w:val="bullet"/>
      <w:lvlText w:val="•"/>
      <w:lvlJc w:val="left"/>
      <w:pPr>
        <w:ind w:left="9124" w:hanging="380"/>
      </w:pPr>
      <w:rPr>
        <w:rFonts w:hint="default"/>
        <w:lang w:val="en-US" w:eastAsia="en-US" w:bidi="ar-SA"/>
      </w:rPr>
    </w:lvl>
  </w:abstractNum>
  <w:abstractNum w:abstractNumId="451" w15:restartNumberingAfterBreak="0">
    <w:nsid w:val="74C32DA2"/>
    <w:multiLevelType w:val="hybridMultilevel"/>
    <w:tmpl w:val="BBDC9D02"/>
    <w:lvl w:ilvl="0" w:tplc="C41C1FF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31673E8">
      <w:numFmt w:val="bullet"/>
      <w:lvlText w:val="•"/>
      <w:lvlJc w:val="left"/>
      <w:pPr>
        <w:ind w:left="1998" w:hanging="380"/>
      </w:pPr>
      <w:rPr>
        <w:rFonts w:hint="default"/>
        <w:lang w:val="en-US" w:eastAsia="en-US" w:bidi="ar-SA"/>
      </w:rPr>
    </w:lvl>
    <w:lvl w:ilvl="2" w:tplc="F4168A2A">
      <w:numFmt w:val="bullet"/>
      <w:lvlText w:val="•"/>
      <w:lvlJc w:val="left"/>
      <w:pPr>
        <w:ind w:left="3016" w:hanging="380"/>
      </w:pPr>
      <w:rPr>
        <w:rFonts w:hint="default"/>
        <w:lang w:val="en-US" w:eastAsia="en-US" w:bidi="ar-SA"/>
      </w:rPr>
    </w:lvl>
    <w:lvl w:ilvl="3" w:tplc="E88E44D2">
      <w:numFmt w:val="bullet"/>
      <w:lvlText w:val="•"/>
      <w:lvlJc w:val="left"/>
      <w:pPr>
        <w:ind w:left="4034" w:hanging="380"/>
      </w:pPr>
      <w:rPr>
        <w:rFonts w:hint="default"/>
        <w:lang w:val="en-US" w:eastAsia="en-US" w:bidi="ar-SA"/>
      </w:rPr>
    </w:lvl>
    <w:lvl w:ilvl="4" w:tplc="915E4A8E">
      <w:numFmt w:val="bullet"/>
      <w:lvlText w:val="•"/>
      <w:lvlJc w:val="left"/>
      <w:pPr>
        <w:ind w:left="5052" w:hanging="380"/>
      </w:pPr>
      <w:rPr>
        <w:rFonts w:hint="default"/>
        <w:lang w:val="en-US" w:eastAsia="en-US" w:bidi="ar-SA"/>
      </w:rPr>
    </w:lvl>
    <w:lvl w:ilvl="5" w:tplc="A2BC797C">
      <w:numFmt w:val="bullet"/>
      <w:lvlText w:val="•"/>
      <w:lvlJc w:val="left"/>
      <w:pPr>
        <w:ind w:left="6070" w:hanging="380"/>
      </w:pPr>
      <w:rPr>
        <w:rFonts w:hint="default"/>
        <w:lang w:val="en-US" w:eastAsia="en-US" w:bidi="ar-SA"/>
      </w:rPr>
    </w:lvl>
    <w:lvl w:ilvl="6" w:tplc="0CA09C56">
      <w:numFmt w:val="bullet"/>
      <w:lvlText w:val="•"/>
      <w:lvlJc w:val="left"/>
      <w:pPr>
        <w:ind w:left="7088" w:hanging="380"/>
      </w:pPr>
      <w:rPr>
        <w:rFonts w:hint="default"/>
        <w:lang w:val="en-US" w:eastAsia="en-US" w:bidi="ar-SA"/>
      </w:rPr>
    </w:lvl>
    <w:lvl w:ilvl="7" w:tplc="370E7E28">
      <w:numFmt w:val="bullet"/>
      <w:lvlText w:val="•"/>
      <w:lvlJc w:val="left"/>
      <w:pPr>
        <w:ind w:left="8106" w:hanging="380"/>
      </w:pPr>
      <w:rPr>
        <w:rFonts w:hint="default"/>
        <w:lang w:val="en-US" w:eastAsia="en-US" w:bidi="ar-SA"/>
      </w:rPr>
    </w:lvl>
    <w:lvl w:ilvl="8" w:tplc="60CE5DEC">
      <w:numFmt w:val="bullet"/>
      <w:lvlText w:val="•"/>
      <w:lvlJc w:val="left"/>
      <w:pPr>
        <w:ind w:left="9124" w:hanging="380"/>
      </w:pPr>
      <w:rPr>
        <w:rFonts w:hint="default"/>
        <w:lang w:val="en-US" w:eastAsia="en-US" w:bidi="ar-SA"/>
      </w:rPr>
    </w:lvl>
  </w:abstractNum>
  <w:abstractNum w:abstractNumId="452" w15:restartNumberingAfterBreak="0">
    <w:nsid w:val="75115EC1"/>
    <w:multiLevelType w:val="hybridMultilevel"/>
    <w:tmpl w:val="AD88CC6A"/>
    <w:lvl w:ilvl="0" w:tplc="904C3B8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5F082E0">
      <w:numFmt w:val="bullet"/>
      <w:lvlText w:val="•"/>
      <w:lvlJc w:val="left"/>
      <w:pPr>
        <w:ind w:left="1998" w:hanging="380"/>
      </w:pPr>
      <w:rPr>
        <w:rFonts w:hint="default"/>
        <w:lang w:val="en-US" w:eastAsia="en-US" w:bidi="ar-SA"/>
      </w:rPr>
    </w:lvl>
    <w:lvl w:ilvl="2" w:tplc="6B341360">
      <w:numFmt w:val="bullet"/>
      <w:lvlText w:val="•"/>
      <w:lvlJc w:val="left"/>
      <w:pPr>
        <w:ind w:left="3016" w:hanging="380"/>
      </w:pPr>
      <w:rPr>
        <w:rFonts w:hint="default"/>
        <w:lang w:val="en-US" w:eastAsia="en-US" w:bidi="ar-SA"/>
      </w:rPr>
    </w:lvl>
    <w:lvl w:ilvl="3" w:tplc="97EE349A">
      <w:numFmt w:val="bullet"/>
      <w:lvlText w:val="•"/>
      <w:lvlJc w:val="left"/>
      <w:pPr>
        <w:ind w:left="4034" w:hanging="380"/>
      </w:pPr>
      <w:rPr>
        <w:rFonts w:hint="default"/>
        <w:lang w:val="en-US" w:eastAsia="en-US" w:bidi="ar-SA"/>
      </w:rPr>
    </w:lvl>
    <w:lvl w:ilvl="4" w:tplc="538228DA">
      <w:numFmt w:val="bullet"/>
      <w:lvlText w:val="•"/>
      <w:lvlJc w:val="left"/>
      <w:pPr>
        <w:ind w:left="5052" w:hanging="380"/>
      </w:pPr>
      <w:rPr>
        <w:rFonts w:hint="default"/>
        <w:lang w:val="en-US" w:eastAsia="en-US" w:bidi="ar-SA"/>
      </w:rPr>
    </w:lvl>
    <w:lvl w:ilvl="5" w:tplc="AEA206E8">
      <w:numFmt w:val="bullet"/>
      <w:lvlText w:val="•"/>
      <w:lvlJc w:val="left"/>
      <w:pPr>
        <w:ind w:left="6070" w:hanging="380"/>
      </w:pPr>
      <w:rPr>
        <w:rFonts w:hint="default"/>
        <w:lang w:val="en-US" w:eastAsia="en-US" w:bidi="ar-SA"/>
      </w:rPr>
    </w:lvl>
    <w:lvl w:ilvl="6" w:tplc="4FF4B744">
      <w:numFmt w:val="bullet"/>
      <w:lvlText w:val="•"/>
      <w:lvlJc w:val="left"/>
      <w:pPr>
        <w:ind w:left="7088" w:hanging="380"/>
      </w:pPr>
      <w:rPr>
        <w:rFonts w:hint="default"/>
        <w:lang w:val="en-US" w:eastAsia="en-US" w:bidi="ar-SA"/>
      </w:rPr>
    </w:lvl>
    <w:lvl w:ilvl="7" w:tplc="202457C0">
      <w:numFmt w:val="bullet"/>
      <w:lvlText w:val="•"/>
      <w:lvlJc w:val="left"/>
      <w:pPr>
        <w:ind w:left="8106" w:hanging="380"/>
      </w:pPr>
      <w:rPr>
        <w:rFonts w:hint="default"/>
        <w:lang w:val="en-US" w:eastAsia="en-US" w:bidi="ar-SA"/>
      </w:rPr>
    </w:lvl>
    <w:lvl w:ilvl="8" w:tplc="D0A61764">
      <w:numFmt w:val="bullet"/>
      <w:lvlText w:val="•"/>
      <w:lvlJc w:val="left"/>
      <w:pPr>
        <w:ind w:left="9124" w:hanging="380"/>
      </w:pPr>
      <w:rPr>
        <w:rFonts w:hint="default"/>
        <w:lang w:val="en-US" w:eastAsia="en-US" w:bidi="ar-SA"/>
      </w:rPr>
    </w:lvl>
  </w:abstractNum>
  <w:abstractNum w:abstractNumId="453" w15:restartNumberingAfterBreak="0">
    <w:nsid w:val="75163017"/>
    <w:multiLevelType w:val="hybridMultilevel"/>
    <w:tmpl w:val="1C7881FC"/>
    <w:lvl w:ilvl="0" w:tplc="335E189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D9299EE">
      <w:numFmt w:val="bullet"/>
      <w:lvlText w:val="•"/>
      <w:lvlJc w:val="left"/>
      <w:pPr>
        <w:ind w:left="1998" w:hanging="380"/>
      </w:pPr>
      <w:rPr>
        <w:rFonts w:hint="default"/>
        <w:lang w:val="en-US" w:eastAsia="en-US" w:bidi="ar-SA"/>
      </w:rPr>
    </w:lvl>
    <w:lvl w:ilvl="2" w:tplc="E0DE6386">
      <w:numFmt w:val="bullet"/>
      <w:lvlText w:val="•"/>
      <w:lvlJc w:val="left"/>
      <w:pPr>
        <w:ind w:left="3016" w:hanging="380"/>
      </w:pPr>
      <w:rPr>
        <w:rFonts w:hint="default"/>
        <w:lang w:val="en-US" w:eastAsia="en-US" w:bidi="ar-SA"/>
      </w:rPr>
    </w:lvl>
    <w:lvl w:ilvl="3" w:tplc="A0EE67EC">
      <w:numFmt w:val="bullet"/>
      <w:lvlText w:val="•"/>
      <w:lvlJc w:val="left"/>
      <w:pPr>
        <w:ind w:left="4034" w:hanging="380"/>
      </w:pPr>
      <w:rPr>
        <w:rFonts w:hint="default"/>
        <w:lang w:val="en-US" w:eastAsia="en-US" w:bidi="ar-SA"/>
      </w:rPr>
    </w:lvl>
    <w:lvl w:ilvl="4" w:tplc="6986B656">
      <w:numFmt w:val="bullet"/>
      <w:lvlText w:val="•"/>
      <w:lvlJc w:val="left"/>
      <w:pPr>
        <w:ind w:left="5052" w:hanging="380"/>
      </w:pPr>
      <w:rPr>
        <w:rFonts w:hint="default"/>
        <w:lang w:val="en-US" w:eastAsia="en-US" w:bidi="ar-SA"/>
      </w:rPr>
    </w:lvl>
    <w:lvl w:ilvl="5" w:tplc="B0D427D2">
      <w:numFmt w:val="bullet"/>
      <w:lvlText w:val="•"/>
      <w:lvlJc w:val="left"/>
      <w:pPr>
        <w:ind w:left="6070" w:hanging="380"/>
      </w:pPr>
      <w:rPr>
        <w:rFonts w:hint="default"/>
        <w:lang w:val="en-US" w:eastAsia="en-US" w:bidi="ar-SA"/>
      </w:rPr>
    </w:lvl>
    <w:lvl w:ilvl="6" w:tplc="014AEBB2">
      <w:numFmt w:val="bullet"/>
      <w:lvlText w:val="•"/>
      <w:lvlJc w:val="left"/>
      <w:pPr>
        <w:ind w:left="7088" w:hanging="380"/>
      </w:pPr>
      <w:rPr>
        <w:rFonts w:hint="default"/>
        <w:lang w:val="en-US" w:eastAsia="en-US" w:bidi="ar-SA"/>
      </w:rPr>
    </w:lvl>
    <w:lvl w:ilvl="7" w:tplc="C63694D8">
      <w:numFmt w:val="bullet"/>
      <w:lvlText w:val="•"/>
      <w:lvlJc w:val="left"/>
      <w:pPr>
        <w:ind w:left="8106" w:hanging="380"/>
      </w:pPr>
      <w:rPr>
        <w:rFonts w:hint="default"/>
        <w:lang w:val="en-US" w:eastAsia="en-US" w:bidi="ar-SA"/>
      </w:rPr>
    </w:lvl>
    <w:lvl w:ilvl="8" w:tplc="9A229F12">
      <w:numFmt w:val="bullet"/>
      <w:lvlText w:val="•"/>
      <w:lvlJc w:val="left"/>
      <w:pPr>
        <w:ind w:left="9124" w:hanging="380"/>
      </w:pPr>
      <w:rPr>
        <w:rFonts w:hint="default"/>
        <w:lang w:val="en-US" w:eastAsia="en-US" w:bidi="ar-SA"/>
      </w:rPr>
    </w:lvl>
  </w:abstractNum>
  <w:abstractNum w:abstractNumId="454" w15:restartNumberingAfterBreak="0">
    <w:nsid w:val="75324E61"/>
    <w:multiLevelType w:val="hybridMultilevel"/>
    <w:tmpl w:val="5D4221BE"/>
    <w:lvl w:ilvl="0" w:tplc="D988B9D4">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7787DAE">
      <w:numFmt w:val="bullet"/>
      <w:lvlText w:val="•"/>
      <w:lvlJc w:val="left"/>
      <w:pPr>
        <w:ind w:left="2016" w:hanging="171"/>
      </w:pPr>
      <w:rPr>
        <w:rFonts w:hint="default"/>
        <w:lang w:val="en-US" w:eastAsia="en-US" w:bidi="ar-SA"/>
      </w:rPr>
    </w:lvl>
    <w:lvl w:ilvl="2" w:tplc="15D61C3E">
      <w:numFmt w:val="bullet"/>
      <w:lvlText w:val="•"/>
      <w:lvlJc w:val="left"/>
      <w:pPr>
        <w:ind w:left="3032" w:hanging="171"/>
      </w:pPr>
      <w:rPr>
        <w:rFonts w:hint="default"/>
        <w:lang w:val="en-US" w:eastAsia="en-US" w:bidi="ar-SA"/>
      </w:rPr>
    </w:lvl>
    <w:lvl w:ilvl="3" w:tplc="BFF847DE">
      <w:numFmt w:val="bullet"/>
      <w:lvlText w:val="•"/>
      <w:lvlJc w:val="left"/>
      <w:pPr>
        <w:ind w:left="4048" w:hanging="171"/>
      </w:pPr>
      <w:rPr>
        <w:rFonts w:hint="default"/>
        <w:lang w:val="en-US" w:eastAsia="en-US" w:bidi="ar-SA"/>
      </w:rPr>
    </w:lvl>
    <w:lvl w:ilvl="4" w:tplc="975C5164">
      <w:numFmt w:val="bullet"/>
      <w:lvlText w:val="•"/>
      <w:lvlJc w:val="left"/>
      <w:pPr>
        <w:ind w:left="5064" w:hanging="171"/>
      </w:pPr>
      <w:rPr>
        <w:rFonts w:hint="default"/>
        <w:lang w:val="en-US" w:eastAsia="en-US" w:bidi="ar-SA"/>
      </w:rPr>
    </w:lvl>
    <w:lvl w:ilvl="5" w:tplc="E7AC4EB0">
      <w:numFmt w:val="bullet"/>
      <w:lvlText w:val="•"/>
      <w:lvlJc w:val="left"/>
      <w:pPr>
        <w:ind w:left="6080" w:hanging="171"/>
      </w:pPr>
      <w:rPr>
        <w:rFonts w:hint="default"/>
        <w:lang w:val="en-US" w:eastAsia="en-US" w:bidi="ar-SA"/>
      </w:rPr>
    </w:lvl>
    <w:lvl w:ilvl="6" w:tplc="1388C2C4">
      <w:numFmt w:val="bullet"/>
      <w:lvlText w:val="•"/>
      <w:lvlJc w:val="left"/>
      <w:pPr>
        <w:ind w:left="7096" w:hanging="171"/>
      </w:pPr>
      <w:rPr>
        <w:rFonts w:hint="default"/>
        <w:lang w:val="en-US" w:eastAsia="en-US" w:bidi="ar-SA"/>
      </w:rPr>
    </w:lvl>
    <w:lvl w:ilvl="7" w:tplc="6922CF32">
      <w:numFmt w:val="bullet"/>
      <w:lvlText w:val="•"/>
      <w:lvlJc w:val="left"/>
      <w:pPr>
        <w:ind w:left="8112" w:hanging="171"/>
      </w:pPr>
      <w:rPr>
        <w:rFonts w:hint="default"/>
        <w:lang w:val="en-US" w:eastAsia="en-US" w:bidi="ar-SA"/>
      </w:rPr>
    </w:lvl>
    <w:lvl w:ilvl="8" w:tplc="71BA49CE">
      <w:numFmt w:val="bullet"/>
      <w:lvlText w:val="•"/>
      <w:lvlJc w:val="left"/>
      <w:pPr>
        <w:ind w:left="9128" w:hanging="171"/>
      </w:pPr>
      <w:rPr>
        <w:rFonts w:hint="default"/>
        <w:lang w:val="en-US" w:eastAsia="en-US" w:bidi="ar-SA"/>
      </w:rPr>
    </w:lvl>
  </w:abstractNum>
  <w:abstractNum w:abstractNumId="455" w15:restartNumberingAfterBreak="0">
    <w:nsid w:val="75713457"/>
    <w:multiLevelType w:val="hybridMultilevel"/>
    <w:tmpl w:val="63AC4460"/>
    <w:lvl w:ilvl="0" w:tplc="8E664E94">
      <w:start w:val="1"/>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D34E3FE">
      <w:numFmt w:val="bullet"/>
      <w:lvlText w:val="•"/>
      <w:lvlJc w:val="left"/>
      <w:pPr>
        <w:ind w:left="2214" w:hanging="171"/>
      </w:pPr>
      <w:rPr>
        <w:rFonts w:hint="default"/>
        <w:lang w:val="en-US" w:eastAsia="en-US" w:bidi="ar-SA"/>
      </w:rPr>
    </w:lvl>
    <w:lvl w:ilvl="2" w:tplc="2E9A38D0">
      <w:numFmt w:val="bullet"/>
      <w:lvlText w:val="•"/>
      <w:lvlJc w:val="left"/>
      <w:pPr>
        <w:ind w:left="3208" w:hanging="171"/>
      </w:pPr>
      <w:rPr>
        <w:rFonts w:hint="default"/>
        <w:lang w:val="en-US" w:eastAsia="en-US" w:bidi="ar-SA"/>
      </w:rPr>
    </w:lvl>
    <w:lvl w:ilvl="3" w:tplc="CBC4BDAE">
      <w:numFmt w:val="bullet"/>
      <w:lvlText w:val="•"/>
      <w:lvlJc w:val="left"/>
      <w:pPr>
        <w:ind w:left="4202" w:hanging="171"/>
      </w:pPr>
      <w:rPr>
        <w:rFonts w:hint="default"/>
        <w:lang w:val="en-US" w:eastAsia="en-US" w:bidi="ar-SA"/>
      </w:rPr>
    </w:lvl>
    <w:lvl w:ilvl="4" w:tplc="3DF8BDD2">
      <w:numFmt w:val="bullet"/>
      <w:lvlText w:val="•"/>
      <w:lvlJc w:val="left"/>
      <w:pPr>
        <w:ind w:left="5196" w:hanging="171"/>
      </w:pPr>
      <w:rPr>
        <w:rFonts w:hint="default"/>
        <w:lang w:val="en-US" w:eastAsia="en-US" w:bidi="ar-SA"/>
      </w:rPr>
    </w:lvl>
    <w:lvl w:ilvl="5" w:tplc="CBA2AAAE">
      <w:numFmt w:val="bullet"/>
      <w:lvlText w:val="•"/>
      <w:lvlJc w:val="left"/>
      <w:pPr>
        <w:ind w:left="6190" w:hanging="171"/>
      </w:pPr>
      <w:rPr>
        <w:rFonts w:hint="default"/>
        <w:lang w:val="en-US" w:eastAsia="en-US" w:bidi="ar-SA"/>
      </w:rPr>
    </w:lvl>
    <w:lvl w:ilvl="6" w:tplc="77AEDC06">
      <w:numFmt w:val="bullet"/>
      <w:lvlText w:val="•"/>
      <w:lvlJc w:val="left"/>
      <w:pPr>
        <w:ind w:left="7184" w:hanging="171"/>
      </w:pPr>
      <w:rPr>
        <w:rFonts w:hint="default"/>
        <w:lang w:val="en-US" w:eastAsia="en-US" w:bidi="ar-SA"/>
      </w:rPr>
    </w:lvl>
    <w:lvl w:ilvl="7" w:tplc="7A1A97F6">
      <w:numFmt w:val="bullet"/>
      <w:lvlText w:val="•"/>
      <w:lvlJc w:val="left"/>
      <w:pPr>
        <w:ind w:left="8178" w:hanging="171"/>
      </w:pPr>
      <w:rPr>
        <w:rFonts w:hint="default"/>
        <w:lang w:val="en-US" w:eastAsia="en-US" w:bidi="ar-SA"/>
      </w:rPr>
    </w:lvl>
    <w:lvl w:ilvl="8" w:tplc="6226AE8C">
      <w:numFmt w:val="bullet"/>
      <w:lvlText w:val="•"/>
      <w:lvlJc w:val="left"/>
      <w:pPr>
        <w:ind w:left="9172" w:hanging="171"/>
      </w:pPr>
      <w:rPr>
        <w:rFonts w:hint="default"/>
        <w:lang w:val="en-US" w:eastAsia="en-US" w:bidi="ar-SA"/>
      </w:rPr>
    </w:lvl>
  </w:abstractNum>
  <w:abstractNum w:abstractNumId="456" w15:restartNumberingAfterBreak="0">
    <w:nsid w:val="75C010A5"/>
    <w:multiLevelType w:val="hybridMultilevel"/>
    <w:tmpl w:val="7BF88096"/>
    <w:lvl w:ilvl="0" w:tplc="885A745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F9061B6">
      <w:numFmt w:val="bullet"/>
      <w:lvlText w:val="•"/>
      <w:lvlJc w:val="left"/>
      <w:pPr>
        <w:ind w:left="1998" w:hanging="380"/>
      </w:pPr>
      <w:rPr>
        <w:rFonts w:hint="default"/>
        <w:lang w:val="en-US" w:eastAsia="en-US" w:bidi="ar-SA"/>
      </w:rPr>
    </w:lvl>
    <w:lvl w:ilvl="2" w:tplc="EFF88D96">
      <w:numFmt w:val="bullet"/>
      <w:lvlText w:val="•"/>
      <w:lvlJc w:val="left"/>
      <w:pPr>
        <w:ind w:left="3016" w:hanging="380"/>
      </w:pPr>
      <w:rPr>
        <w:rFonts w:hint="default"/>
        <w:lang w:val="en-US" w:eastAsia="en-US" w:bidi="ar-SA"/>
      </w:rPr>
    </w:lvl>
    <w:lvl w:ilvl="3" w:tplc="3A7888F2">
      <w:numFmt w:val="bullet"/>
      <w:lvlText w:val="•"/>
      <w:lvlJc w:val="left"/>
      <w:pPr>
        <w:ind w:left="4034" w:hanging="380"/>
      </w:pPr>
      <w:rPr>
        <w:rFonts w:hint="default"/>
        <w:lang w:val="en-US" w:eastAsia="en-US" w:bidi="ar-SA"/>
      </w:rPr>
    </w:lvl>
    <w:lvl w:ilvl="4" w:tplc="0C542D7E">
      <w:numFmt w:val="bullet"/>
      <w:lvlText w:val="•"/>
      <w:lvlJc w:val="left"/>
      <w:pPr>
        <w:ind w:left="5052" w:hanging="380"/>
      </w:pPr>
      <w:rPr>
        <w:rFonts w:hint="default"/>
        <w:lang w:val="en-US" w:eastAsia="en-US" w:bidi="ar-SA"/>
      </w:rPr>
    </w:lvl>
    <w:lvl w:ilvl="5" w:tplc="850247F6">
      <w:numFmt w:val="bullet"/>
      <w:lvlText w:val="•"/>
      <w:lvlJc w:val="left"/>
      <w:pPr>
        <w:ind w:left="6070" w:hanging="380"/>
      </w:pPr>
      <w:rPr>
        <w:rFonts w:hint="default"/>
        <w:lang w:val="en-US" w:eastAsia="en-US" w:bidi="ar-SA"/>
      </w:rPr>
    </w:lvl>
    <w:lvl w:ilvl="6" w:tplc="0D4C8D52">
      <w:numFmt w:val="bullet"/>
      <w:lvlText w:val="•"/>
      <w:lvlJc w:val="left"/>
      <w:pPr>
        <w:ind w:left="7088" w:hanging="380"/>
      </w:pPr>
      <w:rPr>
        <w:rFonts w:hint="default"/>
        <w:lang w:val="en-US" w:eastAsia="en-US" w:bidi="ar-SA"/>
      </w:rPr>
    </w:lvl>
    <w:lvl w:ilvl="7" w:tplc="001ED8F4">
      <w:numFmt w:val="bullet"/>
      <w:lvlText w:val="•"/>
      <w:lvlJc w:val="left"/>
      <w:pPr>
        <w:ind w:left="8106" w:hanging="380"/>
      </w:pPr>
      <w:rPr>
        <w:rFonts w:hint="default"/>
        <w:lang w:val="en-US" w:eastAsia="en-US" w:bidi="ar-SA"/>
      </w:rPr>
    </w:lvl>
    <w:lvl w:ilvl="8" w:tplc="84260D78">
      <w:numFmt w:val="bullet"/>
      <w:lvlText w:val="•"/>
      <w:lvlJc w:val="left"/>
      <w:pPr>
        <w:ind w:left="9124" w:hanging="380"/>
      </w:pPr>
      <w:rPr>
        <w:rFonts w:hint="default"/>
        <w:lang w:val="en-US" w:eastAsia="en-US" w:bidi="ar-SA"/>
      </w:rPr>
    </w:lvl>
  </w:abstractNum>
  <w:abstractNum w:abstractNumId="457" w15:restartNumberingAfterBreak="0">
    <w:nsid w:val="75CA26B3"/>
    <w:multiLevelType w:val="hybridMultilevel"/>
    <w:tmpl w:val="B2D05DBE"/>
    <w:lvl w:ilvl="0" w:tplc="C458F76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034DFAE">
      <w:numFmt w:val="bullet"/>
      <w:lvlText w:val="•"/>
      <w:lvlJc w:val="left"/>
      <w:pPr>
        <w:ind w:left="1998" w:hanging="380"/>
      </w:pPr>
      <w:rPr>
        <w:rFonts w:hint="default"/>
        <w:lang w:val="en-US" w:eastAsia="en-US" w:bidi="ar-SA"/>
      </w:rPr>
    </w:lvl>
    <w:lvl w:ilvl="2" w:tplc="B5FC2352">
      <w:numFmt w:val="bullet"/>
      <w:lvlText w:val="•"/>
      <w:lvlJc w:val="left"/>
      <w:pPr>
        <w:ind w:left="3016" w:hanging="380"/>
      </w:pPr>
      <w:rPr>
        <w:rFonts w:hint="default"/>
        <w:lang w:val="en-US" w:eastAsia="en-US" w:bidi="ar-SA"/>
      </w:rPr>
    </w:lvl>
    <w:lvl w:ilvl="3" w:tplc="890E7DFE">
      <w:numFmt w:val="bullet"/>
      <w:lvlText w:val="•"/>
      <w:lvlJc w:val="left"/>
      <w:pPr>
        <w:ind w:left="4034" w:hanging="380"/>
      </w:pPr>
      <w:rPr>
        <w:rFonts w:hint="default"/>
        <w:lang w:val="en-US" w:eastAsia="en-US" w:bidi="ar-SA"/>
      </w:rPr>
    </w:lvl>
    <w:lvl w:ilvl="4" w:tplc="0112886A">
      <w:numFmt w:val="bullet"/>
      <w:lvlText w:val="•"/>
      <w:lvlJc w:val="left"/>
      <w:pPr>
        <w:ind w:left="5052" w:hanging="380"/>
      </w:pPr>
      <w:rPr>
        <w:rFonts w:hint="default"/>
        <w:lang w:val="en-US" w:eastAsia="en-US" w:bidi="ar-SA"/>
      </w:rPr>
    </w:lvl>
    <w:lvl w:ilvl="5" w:tplc="E0B4F886">
      <w:numFmt w:val="bullet"/>
      <w:lvlText w:val="•"/>
      <w:lvlJc w:val="left"/>
      <w:pPr>
        <w:ind w:left="6070" w:hanging="380"/>
      </w:pPr>
      <w:rPr>
        <w:rFonts w:hint="default"/>
        <w:lang w:val="en-US" w:eastAsia="en-US" w:bidi="ar-SA"/>
      </w:rPr>
    </w:lvl>
    <w:lvl w:ilvl="6" w:tplc="BD1C5844">
      <w:numFmt w:val="bullet"/>
      <w:lvlText w:val="•"/>
      <w:lvlJc w:val="left"/>
      <w:pPr>
        <w:ind w:left="7088" w:hanging="380"/>
      </w:pPr>
      <w:rPr>
        <w:rFonts w:hint="default"/>
        <w:lang w:val="en-US" w:eastAsia="en-US" w:bidi="ar-SA"/>
      </w:rPr>
    </w:lvl>
    <w:lvl w:ilvl="7" w:tplc="89A06A9C">
      <w:numFmt w:val="bullet"/>
      <w:lvlText w:val="•"/>
      <w:lvlJc w:val="left"/>
      <w:pPr>
        <w:ind w:left="8106" w:hanging="380"/>
      </w:pPr>
      <w:rPr>
        <w:rFonts w:hint="default"/>
        <w:lang w:val="en-US" w:eastAsia="en-US" w:bidi="ar-SA"/>
      </w:rPr>
    </w:lvl>
    <w:lvl w:ilvl="8" w:tplc="38C2CBD0">
      <w:numFmt w:val="bullet"/>
      <w:lvlText w:val="•"/>
      <w:lvlJc w:val="left"/>
      <w:pPr>
        <w:ind w:left="9124" w:hanging="380"/>
      </w:pPr>
      <w:rPr>
        <w:rFonts w:hint="default"/>
        <w:lang w:val="en-US" w:eastAsia="en-US" w:bidi="ar-SA"/>
      </w:rPr>
    </w:lvl>
  </w:abstractNum>
  <w:abstractNum w:abstractNumId="458" w15:restartNumberingAfterBreak="0">
    <w:nsid w:val="75E52F18"/>
    <w:multiLevelType w:val="hybridMultilevel"/>
    <w:tmpl w:val="D9645A1C"/>
    <w:lvl w:ilvl="0" w:tplc="459252CA">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0928258">
      <w:numFmt w:val="bullet"/>
      <w:lvlText w:val="•"/>
      <w:lvlJc w:val="left"/>
      <w:pPr>
        <w:ind w:left="1998" w:hanging="380"/>
      </w:pPr>
      <w:rPr>
        <w:rFonts w:hint="default"/>
        <w:lang w:val="en-US" w:eastAsia="en-US" w:bidi="ar-SA"/>
      </w:rPr>
    </w:lvl>
    <w:lvl w:ilvl="2" w:tplc="032AB180">
      <w:numFmt w:val="bullet"/>
      <w:lvlText w:val="•"/>
      <w:lvlJc w:val="left"/>
      <w:pPr>
        <w:ind w:left="3016" w:hanging="380"/>
      </w:pPr>
      <w:rPr>
        <w:rFonts w:hint="default"/>
        <w:lang w:val="en-US" w:eastAsia="en-US" w:bidi="ar-SA"/>
      </w:rPr>
    </w:lvl>
    <w:lvl w:ilvl="3" w:tplc="000E866C">
      <w:numFmt w:val="bullet"/>
      <w:lvlText w:val="•"/>
      <w:lvlJc w:val="left"/>
      <w:pPr>
        <w:ind w:left="4034" w:hanging="380"/>
      </w:pPr>
      <w:rPr>
        <w:rFonts w:hint="default"/>
        <w:lang w:val="en-US" w:eastAsia="en-US" w:bidi="ar-SA"/>
      </w:rPr>
    </w:lvl>
    <w:lvl w:ilvl="4" w:tplc="70F00160">
      <w:numFmt w:val="bullet"/>
      <w:lvlText w:val="•"/>
      <w:lvlJc w:val="left"/>
      <w:pPr>
        <w:ind w:left="5052" w:hanging="380"/>
      </w:pPr>
      <w:rPr>
        <w:rFonts w:hint="default"/>
        <w:lang w:val="en-US" w:eastAsia="en-US" w:bidi="ar-SA"/>
      </w:rPr>
    </w:lvl>
    <w:lvl w:ilvl="5" w:tplc="FC10B61A">
      <w:numFmt w:val="bullet"/>
      <w:lvlText w:val="•"/>
      <w:lvlJc w:val="left"/>
      <w:pPr>
        <w:ind w:left="6070" w:hanging="380"/>
      </w:pPr>
      <w:rPr>
        <w:rFonts w:hint="default"/>
        <w:lang w:val="en-US" w:eastAsia="en-US" w:bidi="ar-SA"/>
      </w:rPr>
    </w:lvl>
    <w:lvl w:ilvl="6" w:tplc="98962E0E">
      <w:numFmt w:val="bullet"/>
      <w:lvlText w:val="•"/>
      <w:lvlJc w:val="left"/>
      <w:pPr>
        <w:ind w:left="7088" w:hanging="380"/>
      </w:pPr>
      <w:rPr>
        <w:rFonts w:hint="default"/>
        <w:lang w:val="en-US" w:eastAsia="en-US" w:bidi="ar-SA"/>
      </w:rPr>
    </w:lvl>
    <w:lvl w:ilvl="7" w:tplc="570E4F96">
      <w:numFmt w:val="bullet"/>
      <w:lvlText w:val="•"/>
      <w:lvlJc w:val="left"/>
      <w:pPr>
        <w:ind w:left="8106" w:hanging="380"/>
      </w:pPr>
      <w:rPr>
        <w:rFonts w:hint="default"/>
        <w:lang w:val="en-US" w:eastAsia="en-US" w:bidi="ar-SA"/>
      </w:rPr>
    </w:lvl>
    <w:lvl w:ilvl="8" w:tplc="BA0A9C1E">
      <w:numFmt w:val="bullet"/>
      <w:lvlText w:val="•"/>
      <w:lvlJc w:val="left"/>
      <w:pPr>
        <w:ind w:left="9124" w:hanging="380"/>
      </w:pPr>
      <w:rPr>
        <w:rFonts w:hint="default"/>
        <w:lang w:val="en-US" w:eastAsia="en-US" w:bidi="ar-SA"/>
      </w:rPr>
    </w:lvl>
  </w:abstractNum>
  <w:abstractNum w:abstractNumId="459" w15:restartNumberingAfterBreak="0">
    <w:nsid w:val="76F84D93"/>
    <w:multiLevelType w:val="hybridMultilevel"/>
    <w:tmpl w:val="93E2EC60"/>
    <w:lvl w:ilvl="0" w:tplc="B49C731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5A688F0">
      <w:numFmt w:val="bullet"/>
      <w:lvlText w:val="•"/>
      <w:lvlJc w:val="left"/>
      <w:pPr>
        <w:ind w:left="1998" w:hanging="380"/>
      </w:pPr>
      <w:rPr>
        <w:rFonts w:hint="default"/>
        <w:lang w:val="en-US" w:eastAsia="en-US" w:bidi="ar-SA"/>
      </w:rPr>
    </w:lvl>
    <w:lvl w:ilvl="2" w:tplc="D8769F4C">
      <w:numFmt w:val="bullet"/>
      <w:lvlText w:val="•"/>
      <w:lvlJc w:val="left"/>
      <w:pPr>
        <w:ind w:left="3016" w:hanging="380"/>
      </w:pPr>
      <w:rPr>
        <w:rFonts w:hint="default"/>
        <w:lang w:val="en-US" w:eastAsia="en-US" w:bidi="ar-SA"/>
      </w:rPr>
    </w:lvl>
    <w:lvl w:ilvl="3" w:tplc="A0D48506">
      <w:numFmt w:val="bullet"/>
      <w:lvlText w:val="•"/>
      <w:lvlJc w:val="left"/>
      <w:pPr>
        <w:ind w:left="4034" w:hanging="380"/>
      </w:pPr>
      <w:rPr>
        <w:rFonts w:hint="default"/>
        <w:lang w:val="en-US" w:eastAsia="en-US" w:bidi="ar-SA"/>
      </w:rPr>
    </w:lvl>
    <w:lvl w:ilvl="4" w:tplc="A8E84010">
      <w:numFmt w:val="bullet"/>
      <w:lvlText w:val="•"/>
      <w:lvlJc w:val="left"/>
      <w:pPr>
        <w:ind w:left="5052" w:hanging="380"/>
      </w:pPr>
      <w:rPr>
        <w:rFonts w:hint="default"/>
        <w:lang w:val="en-US" w:eastAsia="en-US" w:bidi="ar-SA"/>
      </w:rPr>
    </w:lvl>
    <w:lvl w:ilvl="5" w:tplc="10027F8C">
      <w:numFmt w:val="bullet"/>
      <w:lvlText w:val="•"/>
      <w:lvlJc w:val="left"/>
      <w:pPr>
        <w:ind w:left="6070" w:hanging="380"/>
      </w:pPr>
      <w:rPr>
        <w:rFonts w:hint="default"/>
        <w:lang w:val="en-US" w:eastAsia="en-US" w:bidi="ar-SA"/>
      </w:rPr>
    </w:lvl>
    <w:lvl w:ilvl="6" w:tplc="875C7C64">
      <w:numFmt w:val="bullet"/>
      <w:lvlText w:val="•"/>
      <w:lvlJc w:val="left"/>
      <w:pPr>
        <w:ind w:left="7088" w:hanging="380"/>
      </w:pPr>
      <w:rPr>
        <w:rFonts w:hint="default"/>
        <w:lang w:val="en-US" w:eastAsia="en-US" w:bidi="ar-SA"/>
      </w:rPr>
    </w:lvl>
    <w:lvl w:ilvl="7" w:tplc="AFD29258">
      <w:numFmt w:val="bullet"/>
      <w:lvlText w:val="•"/>
      <w:lvlJc w:val="left"/>
      <w:pPr>
        <w:ind w:left="8106" w:hanging="380"/>
      </w:pPr>
      <w:rPr>
        <w:rFonts w:hint="default"/>
        <w:lang w:val="en-US" w:eastAsia="en-US" w:bidi="ar-SA"/>
      </w:rPr>
    </w:lvl>
    <w:lvl w:ilvl="8" w:tplc="CBCCCD16">
      <w:numFmt w:val="bullet"/>
      <w:lvlText w:val="•"/>
      <w:lvlJc w:val="left"/>
      <w:pPr>
        <w:ind w:left="9124" w:hanging="380"/>
      </w:pPr>
      <w:rPr>
        <w:rFonts w:hint="default"/>
        <w:lang w:val="en-US" w:eastAsia="en-US" w:bidi="ar-SA"/>
      </w:rPr>
    </w:lvl>
  </w:abstractNum>
  <w:abstractNum w:abstractNumId="460" w15:restartNumberingAfterBreak="0">
    <w:nsid w:val="77055F3F"/>
    <w:multiLevelType w:val="hybridMultilevel"/>
    <w:tmpl w:val="91C6C37E"/>
    <w:lvl w:ilvl="0" w:tplc="520048F0">
      <w:start w:val="1"/>
      <w:numFmt w:val="decimal"/>
      <w:lvlText w:val="(%1)"/>
      <w:lvlJc w:val="left"/>
      <w:pPr>
        <w:ind w:left="1032" w:hanging="433"/>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BFADA68">
      <w:numFmt w:val="bullet"/>
      <w:lvlText w:val="•"/>
      <w:lvlJc w:val="left"/>
      <w:pPr>
        <w:ind w:left="2052" w:hanging="433"/>
      </w:pPr>
      <w:rPr>
        <w:rFonts w:hint="default"/>
        <w:lang w:val="en-US" w:eastAsia="en-US" w:bidi="ar-SA"/>
      </w:rPr>
    </w:lvl>
    <w:lvl w:ilvl="2" w:tplc="4EF694CE">
      <w:numFmt w:val="bullet"/>
      <w:lvlText w:val="•"/>
      <w:lvlJc w:val="left"/>
      <w:pPr>
        <w:ind w:left="3064" w:hanging="433"/>
      </w:pPr>
      <w:rPr>
        <w:rFonts w:hint="default"/>
        <w:lang w:val="en-US" w:eastAsia="en-US" w:bidi="ar-SA"/>
      </w:rPr>
    </w:lvl>
    <w:lvl w:ilvl="3" w:tplc="4CB064E6">
      <w:numFmt w:val="bullet"/>
      <w:lvlText w:val="•"/>
      <w:lvlJc w:val="left"/>
      <w:pPr>
        <w:ind w:left="4076" w:hanging="433"/>
      </w:pPr>
      <w:rPr>
        <w:rFonts w:hint="default"/>
        <w:lang w:val="en-US" w:eastAsia="en-US" w:bidi="ar-SA"/>
      </w:rPr>
    </w:lvl>
    <w:lvl w:ilvl="4" w:tplc="27CAF526">
      <w:numFmt w:val="bullet"/>
      <w:lvlText w:val="•"/>
      <w:lvlJc w:val="left"/>
      <w:pPr>
        <w:ind w:left="5088" w:hanging="433"/>
      </w:pPr>
      <w:rPr>
        <w:rFonts w:hint="default"/>
        <w:lang w:val="en-US" w:eastAsia="en-US" w:bidi="ar-SA"/>
      </w:rPr>
    </w:lvl>
    <w:lvl w:ilvl="5" w:tplc="532AC902">
      <w:numFmt w:val="bullet"/>
      <w:lvlText w:val="•"/>
      <w:lvlJc w:val="left"/>
      <w:pPr>
        <w:ind w:left="6100" w:hanging="433"/>
      </w:pPr>
      <w:rPr>
        <w:rFonts w:hint="default"/>
        <w:lang w:val="en-US" w:eastAsia="en-US" w:bidi="ar-SA"/>
      </w:rPr>
    </w:lvl>
    <w:lvl w:ilvl="6" w:tplc="FA367482">
      <w:numFmt w:val="bullet"/>
      <w:lvlText w:val="•"/>
      <w:lvlJc w:val="left"/>
      <w:pPr>
        <w:ind w:left="7112" w:hanging="433"/>
      </w:pPr>
      <w:rPr>
        <w:rFonts w:hint="default"/>
        <w:lang w:val="en-US" w:eastAsia="en-US" w:bidi="ar-SA"/>
      </w:rPr>
    </w:lvl>
    <w:lvl w:ilvl="7" w:tplc="249492F6">
      <w:numFmt w:val="bullet"/>
      <w:lvlText w:val="•"/>
      <w:lvlJc w:val="left"/>
      <w:pPr>
        <w:ind w:left="8124" w:hanging="433"/>
      </w:pPr>
      <w:rPr>
        <w:rFonts w:hint="default"/>
        <w:lang w:val="en-US" w:eastAsia="en-US" w:bidi="ar-SA"/>
      </w:rPr>
    </w:lvl>
    <w:lvl w:ilvl="8" w:tplc="5788537C">
      <w:numFmt w:val="bullet"/>
      <w:lvlText w:val="•"/>
      <w:lvlJc w:val="left"/>
      <w:pPr>
        <w:ind w:left="9136" w:hanging="433"/>
      </w:pPr>
      <w:rPr>
        <w:rFonts w:hint="default"/>
        <w:lang w:val="en-US" w:eastAsia="en-US" w:bidi="ar-SA"/>
      </w:rPr>
    </w:lvl>
  </w:abstractNum>
  <w:abstractNum w:abstractNumId="461" w15:restartNumberingAfterBreak="0">
    <w:nsid w:val="77511EE2"/>
    <w:multiLevelType w:val="hybridMultilevel"/>
    <w:tmpl w:val="07583B0A"/>
    <w:lvl w:ilvl="0" w:tplc="54325A8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9E01C1C">
      <w:numFmt w:val="bullet"/>
      <w:lvlText w:val="•"/>
      <w:lvlJc w:val="left"/>
      <w:pPr>
        <w:ind w:left="1998" w:hanging="380"/>
      </w:pPr>
      <w:rPr>
        <w:rFonts w:hint="default"/>
        <w:lang w:val="en-US" w:eastAsia="en-US" w:bidi="ar-SA"/>
      </w:rPr>
    </w:lvl>
    <w:lvl w:ilvl="2" w:tplc="E0720FD6">
      <w:numFmt w:val="bullet"/>
      <w:lvlText w:val="•"/>
      <w:lvlJc w:val="left"/>
      <w:pPr>
        <w:ind w:left="3016" w:hanging="380"/>
      </w:pPr>
      <w:rPr>
        <w:rFonts w:hint="default"/>
        <w:lang w:val="en-US" w:eastAsia="en-US" w:bidi="ar-SA"/>
      </w:rPr>
    </w:lvl>
    <w:lvl w:ilvl="3" w:tplc="C67AF062">
      <w:numFmt w:val="bullet"/>
      <w:lvlText w:val="•"/>
      <w:lvlJc w:val="left"/>
      <w:pPr>
        <w:ind w:left="4034" w:hanging="380"/>
      </w:pPr>
      <w:rPr>
        <w:rFonts w:hint="default"/>
        <w:lang w:val="en-US" w:eastAsia="en-US" w:bidi="ar-SA"/>
      </w:rPr>
    </w:lvl>
    <w:lvl w:ilvl="4" w:tplc="934E7D6A">
      <w:numFmt w:val="bullet"/>
      <w:lvlText w:val="•"/>
      <w:lvlJc w:val="left"/>
      <w:pPr>
        <w:ind w:left="5052" w:hanging="380"/>
      </w:pPr>
      <w:rPr>
        <w:rFonts w:hint="default"/>
        <w:lang w:val="en-US" w:eastAsia="en-US" w:bidi="ar-SA"/>
      </w:rPr>
    </w:lvl>
    <w:lvl w:ilvl="5" w:tplc="F1640CFE">
      <w:numFmt w:val="bullet"/>
      <w:lvlText w:val="•"/>
      <w:lvlJc w:val="left"/>
      <w:pPr>
        <w:ind w:left="6070" w:hanging="380"/>
      </w:pPr>
      <w:rPr>
        <w:rFonts w:hint="default"/>
        <w:lang w:val="en-US" w:eastAsia="en-US" w:bidi="ar-SA"/>
      </w:rPr>
    </w:lvl>
    <w:lvl w:ilvl="6" w:tplc="B1DE4132">
      <w:numFmt w:val="bullet"/>
      <w:lvlText w:val="•"/>
      <w:lvlJc w:val="left"/>
      <w:pPr>
        <w:ind w:left="7088" w:hanging="380"/>
      </w:pPr>
      <w:rPr>
        <w:rFonts w:hint="default"/>
        <w:lang w:val="en-US" w:eastAsia="en-US" w:bidi="ar-SA"/>
      </w:rPr>
    </w:lvl>
    <w:lvl w:ilvl="7" w:tplc="896EBA5A">
      <w:numFmt w:val="bullet"/>
      <w:lvlText w:val="•"/>
      <w:lvlJc w:val="left"/>
      <w:pPr>
        <w:ind w:left="8106" w:hanging="380"/>
      </w:pPr>
      <w:rPr>
        <w:rFonts w:hint="default"/>
        <w:lang w:val="en-US" w:eastAsia="en-US" w:bidi="ar-SA"/>
      </w:rPr>
    </w:lvl>
    <w:lvl w:ilvl="8" w:tplc="9E746F44">
      <w:numFmt w:val="bullet"/>
      <w:lvlText w:val="•"/>
      <w:lvlJc w:val="left"/>
      <w:pPr>
        <w:ind w:left="9124" w:hanging="380"/>
      </w:pPr>
      <w:rPr>
        <w:rFonts w:hint="default"/>
        <w:lang w:val="en-US" w:eastAsia="en-US" w:bidi="ar-SA"/>
      </w:rPr>
    </w:lvl>
  </w:abstractNum>
  <w:abstractNum w:abstractNumId="462" w15:restartNumberingAfterBreak="0">
    <w:nsid w:val="77750636"/>
    <w:multiLevelType w:val="hybridMultilevel"/>
    <w:tmpl w:val="F38A85B4"/>
    <w:lvl w:ilvl="0" w:tplc="C04CBBB2">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E32A1E8">
      <w:numFmt w:val="bullet"/>
      <w:lvlText w:val="•"/>
      <w:lvlJc w:val="left"/>
      <w:pPr>
        <w:ind w:left="1998" w:hanging="380"/>
      </w:pPr>
      <w:rPr>
        <w:rFonts w:hint="default"/>
        <w:lang w:val="en-US" w:eastAsia="en-US" w:bidi="ar-SA"/>
      </w:rPr>
    </w:lvl>
    <w:lvl w:ilvl="2" w:tplc="B966FE1C">
      <w:numFmt w:val="bullet"/>
      <w:lvlText w:val="•"/>
      <w:lvlJc w:val="left"/>
      <w:pPr>
        <w:ind w:left="3016" w:hanging="380"/>
      </w:pPr>
      <w:rPr>
        <w:rFonts w:hint="default"/>
        <w:lang w:val="en-US" w:eastAsia="en-US" w:bidi="ar-SA"/>
      </w:rPr>
    </w:lvl>
    <w:lvl w:ilvl="3" w:tplc="37807CB0">
      <w:numFmt w:val="bullet"/>
      <w:lvlText w:val="•"/>
      <w:lvlJc w:val="left"/>
      <w:pPr>
        <w:ind w:left="4034" w:hanging="380"/>
      </w:pPr>
      <w:rPr>
        <w:rFonts w:hint="default"/>
        <w:lang w:val="en-US" w:eastAsia="en-US" w:bidi="ar-SA"/>
      </w:rPr>
    </w:lvl>
    <w:lvl w:ilvl="4" w:tplc="F6803BFC">
      <w:numFmt w:val="bullet"/>
      <w:lvlText w:val="•"/>
      <w:lvlJc w:val="left"/>
      <w:pPr>
        <w:ind w:left="5052" w:hanging="380"/>
      </w:pPr>
      <w:rPr>
        <w:rFonts w:hint="default"/>
        <w:lang w:val="en-US" w:eastAsia="en-US" w:bidi="ar-SA"/>
      </w:rPr>
    </w:lvl>
    <w:lvl w:ilvl="5" w:tplc="90AE0682">
      <w:numFmt w:val="bullet"/>
      <w:lvlText w:val="•"/>
      <w:lvlJc w:val="left"/>
      <w:pPr>
        <w:ind w:left="6070" w:hanging="380"/>
      </w:pPr>
      <w:rPr>
        <w:rFonts w:hint="default"/>
        <w:lang w:val="en-US" w:eastAsia="en-US" w:bidi="ar-SA"/>
      </w:rPr>
    </w:lvl>
    <w:lvl w:ilvl="6" w:tplc="EB5263B8">
      <w:numFmt w:val="bullet"/>
      <w:lvlText w:val="•"/>
      <w:lvlJc w:val="left"/>
      <w:pPr>
        <w:ind w:left="7088" w:hanging="380"/>
      </w:pPr>
      <w:rPr>
        <w:rFonts w:hint="default"/>
        <w:lang w:val="en-US" w:eastAsia="en-US" w:bidi="ar-SA"/>
      </w:rPr>
    </w:lvl>
    <w:lvl w:ilvl="7" w:tplc="0A82A236">
      <w:numFmt w:val="bullet"/>
      <w:lvlText w:val="•"/>
      <w:lvlJc w:val="left"/>
      <w:pPr>
        <w:ind w:left="8106" w:hanging="380"/>
      </w:pPr>
      <w:rPr>
        <w:rFonts w:hint="default"/>
        <w:lang w:val="en-US" w:eastAsia="en-US" w:bidi="ar-SA"/>
      </w:rPr>
    </w:lvl>
    <w:lvl w:ilvl="8" w:tplc="6FC0AE2E">
      <w:numFmt w:val="bullet"/>
      <w:lvlText w:val="•"/>
      <w:lvlJc w:val="left"/>
      <w:pPr>
        <w:ind w:left="9124" w:hanging="380"/>
      </w:pPr>
      <w:rPr>
        <w:rFonts w:hint="default"/>
        <w:lang w:val="en-US" w:eastAsia="en-US" w:bidi="ar-SA"/>
      </w:rPr>
    </w:lvl>
  </w:abstractNum>
  <w:abstractNum w:abstractNumId="463" w15:restartNumberingAfterBreak="0">
    <w:nsid w:val="779B57A6"/>
    <w:multiLevelType w:val="hybridMultilevel"/>
    <w:tmpl w:val="9BFC9ABE"/>
    <w:lvl w:ilvl="0" w:tplc="E74CF02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290F58E">
      <w:numFmt w:val="bullet"/>
      <w:lvlText w:val="•"/>
      <w:lvlJc w:val="left"/>
      <w:pPr>
        <w:ind w:left="1998" w:hanging="380"/>
      </w:pPr>
      <w:rPr>
        <w:rFonts w:hint="default"/>
        <w:lang w:val="en-US" w:eastAsia="en-US" w:bidi="ar-SA"/>
      </w:rPr>
    </w:lvl>
    <w:lvl w:ilvl="2" w:tplc="F75E980C">
      <w:numFmt w:val="bullet"/>
      <w:lvlText w:val="•"/>
      <w:lvlJc w:val="left"/>
      <w:pPr>
        <w:ind w:left="3016" w:hanging="380"/>
      </w:pPr>
      <w:rPr>
        <w:rFonts w:hint="default"/>
        <w:lang w:val="en-US" w:eastAsia="en-US" w:bidi="ar-SA"/>
      </w:rPr>
    </w:lvl>
    <w:lvl w:ilvl="3" w:tplc="8996D468">
      <w:numFmt w:val="bullet"/>
      <w:lvlText w:val="•"/>
      <w:lvlJc w:val="left"/>
      <w:pPr>
        <w:ind w:left="4034" w:hanging="380"/>
      </w:pPr>
      <w:rPr>
        <w:rFonts w:hint="default"/>
        <w:lang w:val="en-US" w:eastAsia="en-US" w:bidi="ar-SA"/>
      </w:rPr>
    </w:lvl>
    <w:lvl w:ilvl="4" w:tplc="243A078C">
      <w:numFmt w:val="bullet"/>
      <w:lvlText w:val="•"/>
      <w:lvlJc w:val="left"/>
      <w:pPr>
        <w:ind w:left="5052" w:hanging="380"/>
      </w:pPr>
      <w:rPr>
        <w:rFonts w:hint="default"/>
        <w:lang w:val="en-US" w:eastAsia="en-US" w:bidi="ar-SA"/>
      </w:rPr>
    </w:lvl>
    <w:lvl w:ilvl="5" w:tplc="F4A6193A">
      <w:numFmt w:val="bullet"/>
      <w:lvlText w:val="•"/>
      <w:lvlJc w:val="left"/>
      <w:pPr>
        <w:ind w:left="6070" w:hanging="380"/>
      </w:pPr>
      <w:rPr>
        <w:rFonts w:hint="default"/>
        <w:lang w:val="en-US" w:eastAsia="en-US" w:bidi="ar-SA"/>
      </w:rPr>
    </w:lvl>
    <w:lvl w:ilvl="6" w:tplc="2EA26882">
      <w:numFmt w:val="bullet"/>
      <w:lvlText w:val="•"/>
      <w:lvlJc w:val="left"/>
      <w:pPr>
        <w:ind w:left="7088" w:hanging="380"/>
      </w:pPr>
      <w:rPr>
        <w:rFonts w:hint="default"/>
        <w:lang w:val="en-US" w:eastAsia="en-US" w:bidi="ar-SA"/>
      </w:rPr>
    </w:lvl>
    <w:lvl w:ilvl="7" w:tplc="AF5CD1C4">
      <w:numFmt w:val="bullet"/>
      <w:lvlText w:val="•"/>
      <w:lvlJc w:val="left"/>
      <w:pPr>
        <w:ind w:left="8106" w:hanging="380"/>
      </w:pPr>
      <w:rPr>
        <w:rFonts w:hint="default"/>
        <w:lang w:val="en-US" w:eastAsia="en-US" w:bidi="ar-SA"/>
      </w:rPr>
    </w:lvl>
    <w:lvl w:ilvl="8" w:tplc="F20AEFAE">
      <w:numFmt w:val="bullet"/>
      <w:lvlText w:val="•"/>
      <w:lvlJc w:val="left"/>
      <w:pPr>
        <w:ind w:left="9124" w:hanging="380"/>
      </w:pPr>
      <w:rPr>
        <w:rFonts w:hint="default"/>
        <w:lang w:val="en-US" w:eastAsia="en-US" w:bidi="ar-SA"/>
      </w:rPr>
    </w:lvl>
  </w:abstractNum>
  <w:abstractNum w:abstractNumId="464" w15:restartNumberingAfterBreak="0">
    <w:nsid w:val="77FC45C3"/>
    <w:multiLevelType w:val="hybridMultilevel"/>
    <w:tmpl w:val="11F064CA"/>
    <w:lvl w:ilvl="0" w:tplc="0F74497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AE447B4">
      <w:numFmt w:val="bullet"/>
      <w:lvlText w:val="•"/>
      <w:lvlJc w:val="left"/>
      <w:pPr>
        <w:ind w:left="1998" w:hanging="380"/>
      </w:pPr>
      <w:rPr>
        <w:rFonts w:hint="default"/>
        <w:lang w:val="en-US" w:eastAsia="en-US" w:bidi="ar-SA"/>
      </w:rPr>
    </w:lvl>
    <w:lvl w:ilvl="2" w:tplc="54DE5812">
      <w:numFmt w:val="bullet"/>
      <w:lvlText w:val="•"/>
      <w:lvlJc w:val="left"/>
      <w:pPr>
        <w:ind w:left="3016" w:hanging="380"/>
      </w:pPr>
      <w:rPr>
        <w:rFonts w:hint="default"/>
        <w:lang w:val="en-US" w:eastAsia="en-US" w:bidi="ar-SA"/>
      </w:rPr>
    </w:lvl>
    <w:lvl w:ilvl="3" w:tplc="4394F128">
      <w:numFmt w:val="bullet"/>
      <w:lvlText w:val="•"/>
      <w:lvlJc w:val="left"/>
      <w:pPr>
        <w:ind w:left="4034" w:hanging="380"/>
      </w:pPr>
      <w:rPr>
        <w:rFonts w:hint="default"/>
        <w:lang w:val="en-US" w:eastAsia="en-US" w:bidi="ar-SA"/>
      </w:rPr>
    </w:lvl>
    <w:lvl w:ilvl="4" w:tplc="18D89FC4">
      <w:numFmt w:val="bullet"/>
      <w:lvlText w:val="•"/>
      <w:lvlJc w:val="left"/>
      <w:pPr>
        <w:ind w:left="5052" w:hanging="380"/>
      </w:pPr>
      <w:rPr>
        <w:rFonts w:hint="default"/>
        <w:lang w:val="en-US" w:eastAsia="en-US" w:bidi="ar-SA"/>
      </w:rPr>
    </w:lvl>
    <w:lvl w:ilvl="5" w:tplc="A1A23A54">
      <w:numFmt w:val="bullet"/>
      <w:lvlText w:val="•"/>
      <w:lvlJc w:val="left"/>
      <w:pPr>
        <w:ind w:left="6070" w:hanging="380"/>
      </w:pPr>
      <w:rPr>
        <w:rFonts w:hint="default"/>
        <w:lang w:val="en-US" w:eastAsia="en-US" w:bidi="ar-SA"/>
      </w:rPr>
    </w:lvl>
    <w:lvl w:ilvl="6" w:tplc="0C7897AA">
      <w:numFmt w:val="bullet"/>
      <w:lvlText w:val="•"/>
      <w:lvlJc w:val="left"/>
      <w:pPr>
        <w:ind w:left="7088" w:hanging="380"/>
      </w:pPr>
      <w:rPr>
        <w:rFonts w:hint="default"/>
        <w:lang w:val="en-US" w:eastAsia="en-US" w:bidi="ar-SA"/>
      </w:rPr>
    </w:lvl>
    <w:lvl w:ilvl="7" w:tplc="CFAC8B3E">
      <w:numFmt w:val="bullet"/>
      <w:lvlText w:val="•"/>
      <w:lvlJc w:val="left"/>
      <w:pPr>
        <w:ind w:left="8106" w:hanging="380"/>
      </w:pPr>
      <w:rPr>
        <w:rFonts w:hint="default"/>
        <w:lang w:val="en-US" w:eastAsia="en-US" w:bidi="ar-SA"/>
      </w:rPr>
    </w:lvl>
    <w:lvl w:ilvl="8" w:tplc="54B878CA">
      <w:numFmt w:val="bullet"/>
      <w:lvlText w:val="•"/>
      <w:lvlJc w:val="left"/>
      <w:pPr>
        <w:ind w:left="9124" w:hanging="380"/>
      </w:pPr>
      <w:rPr>
        <w:rFonts w:hint="default"/>
        <w:lang w:val="en-US" w:eastAsia="en-US" w:bidi="ar-SA"/>
      </w:rPr>
    </w:lvl>
  </w:abstractNum>
  <w:abstractNum w:abstractNumId="465" w15:restartNumberingAfterBreak="0">
    <w:nsid w:val="787A38DB"/>
    <w:multiLevelType w:val="hybridMultilevel"/>
    <w:tmpl w:val="CD0E3530"/>
    <w:lvl w:ilvl="0" w:tplc="C2E205C4">
      <w:start w:val="1"/>
      <w:numFmt w:val="decimal"/>
      <w:lvlText w:val="(%1)"/>
      <w:lvlJc w:val="left"/>
      <w:pPr>
        <w:ind w:left="980" w:hanging="432"/>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5A200FA">
      <w:numFmt w:val="bullet"/>
      <w:lvlText w:val="•"/>
      <w:lvlJc w:val="left"/>
      <w:pPr>
        <w:ind w:left="1998" w:hanging="432"/>
      </w:pPr>
      <w:rPr>
        <w:rFonts w:hint="default"/>
        <w:lang w:val="en-US" w:eastAsia="en-US" w:bidi="ar-SA"/>
      </w:rPr>
    </w:lvl>
    <w:lvl w:ilvl="2" w:tplc="EAB839F2">
      <w:numFmt w:val="bullet"/>
      <w:lvlText w:val="•"/>
      <w:lvlJc w:val="left"/>
      <w:pPr>
        <w:ind w:left="3016" w:hanging="432"/>
      </w:pPr>
      <w:rPr>
        <w:rFonts w:hint="default"/>
        <w:lang w:val="en-US" w:eastAsia="en-US" w:bidi="ar-SA"/>
      </w:rPr>
    </w:lvl>
    <w:lvl w:ilvl="3" w:tplc="4B3CC5E4">
      <w:numFmt w:val="bullet"/>
      <w:lvlText w:val="•"/>
      <w:lvlJc w:val="left"/>
      <w:pPr>
        <w:ind w:left="4034" w:hanging="432"/>
      </w:pPr>
      <w:rPr>
        <w:rFonts w:hint="default"/>
        <w:lang w:val="en-US" w:eastAsia="en-US" w:bidi="ar-SA"/>
      </w:rPr>
    </w:lvl>
    <w:lvl w:ilvl="4" w:tplc="7466073E">
      <w:numFmt w:val="bullet"/>
      <w:lvlText w:val="•"/>
      <w:lvlJc w:val="left"/>
      <w:pPr>
        <w:ind w:left="5052" w:hanging="432"/>
      </w:pPr>
      <w:rPr>
        <w:rFonts w:hint="default"/>
        <w:lang w:val="en-US" w:eastAsia="en-US" w:bidi="ar-SA"/>
      </w:rPr>
    </w:lvl>
    <w:lvl w:ilvl="5" w:tplc="1E00705E">
      <w:numFmt w:val="bullet"/>
      <w:lvlText w:val="•"/>
      <w:lvlJc w:val="left"/>
      <w:pPr>
        <w:ind w:left="6070" w:hanging="432"/>
      </w:pPr>
      <w:rPr>
        <w:rFonts w:hint="default"/>
        <w:lang w:val="en-US" w:eastAsia="en-US" w:bidi="ar-SA"/>
      </w:rPr>
    </w:lvl>
    <w:lvl w:ilvl="6" w:tplc="434E7B1C">
      <w:numFmt w:val="bullet"/>
      <w:lvlText w:val="•"/>
      <w:lvlJc w:val="left"/>
      <w:pPr>
        <w:ind w:left="7088" w:hanging="432"/>
      </w:pPr>
      <w:rPr>
        <w:rFonts w:hint="default"/>
        <w:lang w:val="en-US" w:eastAsia="en-US" w:bidi="ar-SA"/>
      </w:rPr>
    </w:lvl>
    <w:lvl w:ilvl="7" w:tplc="548003B8">
      <w:numFmt w:val="bullet"/>
      <w:lvlText w:val="•"/>
      <w:lvlJc w:val="left"/>
      <w:pPr>
        <w:ind w:left="8106" w:hanging="432"/>
      </w:pPr>
      <w:rPr>
        <w:rFonts w:hint="default"/>
        <w:lang w:val="en-US" w:eastAsia="en-US" w:bidi="ar-SA"/>
      </w:rPr>
    </w:lvl>
    <w:lvl w:ilvl="8" w:tplc="1016768A">
      <w:numFmt w:val="bullet"/>
      <w:lvlText w:val="•"/>
      <w:lvlJc w:val="left"/>
      <w:pPr>
        <w:ind w:left="9124" w:hanging="432"/>
      </w:pPr>
      <w:rPr>
        <w:rFonts w:hint="default"/>
        <w:lang w:val="en-US" w:eastAsia="en-US" w:bidi="ar-SA"/>
      </w:rPr>
    </w:lvl>
  </w:abstractNum>
  <w:abstractNum w:abstractNumId="466" w15:restartNumberingAfterBreak="0">
    <w:nsid w:val="789D7576"/>
    <w:multiLevelType w:val="hybridMultilevel"/>
    <w:tmpl w:val="E6F290F2"/>
    <w:lvl w:ilvl="0" w:tplc="29DE814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C0422086">
      <w:numFmt w:val="bullet"/>
      <w:lvlText w:val="•"/>
      <w:lvlJc w:val="left"/>
      <w:pPr>
        <w:ind w:left="1998" w:hanging="380"/>
      </w:pPr>
      <w:rPr>
        <w:rFonts w:hint="default"/>
        <w:lang w:val="en-US" w:eastAsia="en-US" w:bidi="ar-SA"/>
      </w:rPr>
    </w:lvl>
    <w:lvl w:ilvl="2" w:tplc="1E6440DE">
      <w:numFmt w:val="bullet"/>
      <w:lvlText w:val="•"/>
      <w:lvlJc w:val="left"/>
      <w:pPr>
        <w:ind w:left="3016" w:hanging="380"/>
      </w:pPr>
      <w:rPr>
        <w:rFonts w:hint="default"/>
        <w:lang w:val="en-US" w:eastAsia="en-US" w:bidi="ar-SA"/>
      </w:rPr>
    </w:lvl>
    <w:lvl w:ilvl="3" w:tplc="D01438EC">
      <w:numFmt w:val="bullet"/>
      <w:lvlText w:val="•"/>
      <w:lvlJc w:val="left"/>
      <w:pPr>
        <w:ind w:left="4034" w:hanging="380"/>
      </w:pPr>
      <w:rPr>
        <w:rFonts w:hint="default"/>
        <w:lang w:val="en-US" w:eastAsia="en-US" w:bidi="ar-SA"/>
      </w:rPr>
    </w:lvl>
    <w:lvl w:ilvl="4" w:tplc="028E7386">
      <w:numFmt w:val="bullet"/>
      <w:lvlText w:val="•"/>
      <w:lvlJc w:val="left"/>
      <w:pPr>
        <w:ind w:left="5052" w:hanging="380"/>
      </w:pPr>
      <w:rPr>
        <w:rFonts w:hint="default"/>
        <w:lang w:val="en-US" w:eastAsia="en-US" w:bidi="ar-SA"/>
      </w:rPr>
    </w:lvl>
    <w:lvl w:ilvl="5" w:tplc="640CA256">
      <w:numFmt w:val="bullet"/>
      <w:lvlText w:val="•"/>
      <w:lvlJc w:val="left"/>
      <w:pPr>
        <w:ind w:left="6070" w:hanging="380"/>
      </w:pPr>
      <w:rPr>
        <w:rFonts w:hint="default"/>
        <w:lang w:val="en-US" w:eastAsia="en-US" w:bidi="ar-SA"/>
      </w:rPr>
    </w:lvl>
    <w:lvl w:ilvl="6" w:tplc="3DC4D704">
      <w:numFmt w:val="bullet"/>
      <w:lvlText w:val="•"/>
      <w:lvlJc w:val="left"/>
      <w:pPr>
        <w:ind w:left="7088" w:hanging="380"/>
      </w:pPr>
      <w:rPr>
        <w:rFonts w:hint="default"/>
        <w:lang w:val="en-US" w:eastAsia="en-US" w:bidi="ar-SA"/>
      </w:rPr>
    </w:lvl>
    <w:lvl w:ilvl="7" w:tplc="3EFC9D98">
      <w:numFmt w:val="bullet"/>
      <w:lvlText w:val="•"/>
      <w:lvlJc w:val="left"/>
      <w:pPr>
        <w:ind w:left="8106" w:hanging="380"/>
      </w:pPr>
      <w:rPr>
        <w:rFonts w:hint="default"/>
        <w:lang w:val="en-US" w:eastAsia="en-US" w:bidi="ar-SA"/>
      </w:rPr>
    </w:lvl>
    <w:lvl w:ilvl="8" w:tplc="3E943ECE">
      <w:numFmt w:val="bullet"/>
      <w:lvlText w:val="•"/>
      <w:lvlJc w:val="left"/>
      <w:pPr>
        <w:ind w:left="9124" w:hanging="380"/>
      </w:pPr>
      <w:rPr>
        <w:rFonts w:hint="default"/>
        <w:lang w:val="en-US" w:eastAsia="en-US" w:bidi="ar-SA"/>
      </w:rPr>
    </w:lvl>
  </w:abstractNum>
  <w:abstractNum w:abstractNumId="467" w15:restartNumberingAfterBreak="0">
    <w:nsid w:val="78BC282C"/>
    <w:multiLevelType w:val="hybridMultilevel"/>
    <w:tmpl w:val="AA1A4422"/>
    <w:lvl w:ilvl="0" w:tplc="3656DFB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EC42764">
      <w:numFmt w:val="bullet"/>
      <w:lvlText w:val="•"/>
      <w:lvlJc w:val="left"/>
      <w:pPr>
        <w:ind w:left="1998" w:hanging="380"/>
      </w:pPr>
      <w:rPr>
        <w:rFonts w:hint="default"/>
        <w:lang w:val="en-US" w:eastAsia="en-US" w:bidi="ar-SA"/>
      </w:rPr>
    </w:lvl>
    <w:lvl w:ilvl="2" w:tplc="B46E5730">
      <w:numFmt w:val="bullet"/>
      <w:lvlText w:val="•"/>
      <w:lvlJc w:val="left"/>
      <w:pPr>
        <w:ind w:left="3016" w:hanging="380"/>
      </w:pPr>
      <w:rPr>
        <w:rFonts w:hint="default"/>
        <w:lang w:val="en-US" w:eastAsia="en-US" w:bidi="ar-SA"/>
      </w:rPr>
    </w:lvl>
    <w:lvl w:ilvl="3" w:tplc="2FB824CA">
      <w:numFmt w:val="bullet"/>
      <w:lvlText w:val="•"/>
      <w:lvlJc w:val="left"/>
      <w:pPr>
        <w:ind w:left="4034" w:hanging="380"/>
      </w:pPr>
      <w:rPr>
        <w:rFonts w:hint="default"/>
        <w:lang w:val="en-US" w:eastAsia="en-US" w:bidi="ar-SA"/>
      </w:rPr>
    </w:lvl>
    <w:lvl w:ilvl="4" w:tplc="AF92E0A8">
      <w:numFmt w:val="bullet"/>
      <w:lvlText w:val="•"/>
      <w:lvlJc w:val="left"/>
      <w:pPr>
        <w:ind w:left="5052" w:hanging="380"/>
      </w:pPr>
      <w:rPr>
        <w:rFonts w:hint="default"/>
        <w:lang w:val="en-US" w:eastAsia="en-US" w:bidi="ar-SA"/>
      </w:rPr>
    </w:lvl>
    <w:lvl w:ilvl="5" w:tplc="2A988F1C">
      <w:numFmt w:val="bullet"/>
      <w:lvlText w:val="•"/>
      <w:lvlJc w:val="left"/>
      <w:pPr>
        <w:ind w:left="6070" w:hanging="380"/>
      </w:pPr>
      <w:rPr>
        <w:rFonts w:hint="default"/>
        <w:lang w:val="en-US" w:eastAsia="en-US" w:bidi="ar-SA"/>
      </w:rPr>
    </w:lvl>
    <w:lvl w:ilvl="6" w:tplc="9B7A2026">
      <w:numFmt w:val="bullet"/>
      <w:lvlText w:val="•"/>
      <w:lvlJc w:val="left"/>
      <w:pPr>
        <w:ind w:left="7088" w:hanging="380"/>
      </w:pPr>
      <w:rPr>
        <w:rFonts w:hint="default"/>
        <w:lang w:val="en-US" w:eastAsia="en-US" w:bidi="ar-SA"/>
      </w:rPr>
    </w:lvl>
    <w:lvl w:ilvl="7" w:tplc="B9905A0A">
      <w:numFmt w:val="bullet"/>
      <w:lvlText w:val="•"/>
      <w:lvlJc w:val="left"/>
      <w:pPr>
        <w:ind w:left="8106" w:hanging="380"/>
      </w:pPr>
      <w:rPr>
        <w:rFonts w:hint="default"/>
        <w:lang w:val="en-US" w:eastAsia="en-US" w:bidi="ar-SA"/>
      </w:rPr>
    </w:lvl>
    <w:lvl w:ilvl="8" w:tplc="B63482DE">
      <w:numFmt w:val="bullet"/>
      <w:lvlText w:val="•"/>
      <w:lvlJc w:val="left"/>
      <w:pPr>
        <w:ind w:left="9124" w:hanging="380"/>
      </w:pPr>
      <w:rPr>
        <w:rFonts w:hint="default"/>
        <w:lang w:val="en-US" w:eastAsia="en-US" w:bidi="ar-SA"/>
      </w:rPr>
    </w:lvl>
  </w:abstractNum>
  <w:abstractNum w:abstractNumId="468" w15:restartNumberingAfterBreak="0">
    <w:nsid w:val="78C8676C"/>
    <w:multiLevelType w:val="hybridMultilevel"/>
    <w:tmpl w:val="AD26268E"/>
    <w:lvl w:ilvl="0" w:tplc="69ECE95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24960D7A">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80F0056A">
      <w:numFmt w:val="bullet"/>
      <w:lvlText w:val="•"/>
      <w:lvlJc w:val="left"/>
      <w:pPr>
        <w:ind w:left="2128" w:hanging="171"/>
      </w:pPr>
      <w:rPr>
        <w:rFonts w:hint="default"/>
        <w:lang w:val="en-US" w:eastAsia="en-US" w:bidi="ar-SA"/>
      </w:rPr>
    </w:lvl>
    <w:lvl w:ilvl="3" w:tplc="1AAA710A">
      <w:numFmt w:val="bullet"/>
      <w:lvlText w:val="•"/>
      <w:lvlJc w:val="left"/>
      <w:pPr>
        <w:ind w:left="3257" w:hanging="171"/>
      </w:pPr>
      <w:rPr>
        <w:rFonts w:hint="default"/>
        <w:lang w:val="en-US" w:eastAsia="en-US" w:bidi="ar-SA"/>
      </w:rPr>
    </w:lvl>
    <w:lvl w:ilvl="4" w:tplc="F70E5BBE">
      <w:numFmt w:val="bullet"/>
      <w:lvlText w:val="•"/>
      <w:lvlJc w:val="left"/>
      <w:pPr>
        <w:ind w:left="4386" w:hanging="171"/>
      </w:pPr>
      <w:rPr>
        <w:rFonts w:hint="default"/>
        <w:lang w:val="en-US" w:eastAsia="en-US" w:bidi="ar-SA"/>
      </w:rPr>
    </w:lvl>
    <w:lvl w:ilvl="5" w:tplc="1880592E">
      <w:numFmt w:val="bullet"/>
      <w:lvlText w:val="•"/>
      <w:lvlJc w:val="left"/>
      <w:pPr>
        <w:ind w:left="5515" w:hanging="171"/>
      </w:pPr>
      <w:rPr>
        <w:rFonts w:hint="default"/>
        <w:lang w:val="en-US" w:eastAsia="en-US" w:bidi="ar-SA"/>
      </w:rPr>
    </w:lvl>
    <w:lvl w:ilvl="6" w:tplc="B7A25830">
      <w:numFmt w:val="bullet"/>
      <w:lvlText w:val="•"/>
      <w:lvlJc w:val="left"/>
      <w:pPr>
        <w:ind w:left="6644" w:hanging="171"/>
      </w:pPr>
      <w:rPr>
        <w:rFonts w:hint="default"/>
        <w:lang w:val="en-US" w:eastAsia="en-US" w:bidi="ar-SA"/>
      </w:rPr>
    </w:lvl>
    <w:lvl w:ilvl="7" w:tplc="B5B0B620">
      <w:numFmt w:val="bullet"/>
      <w:lvlText w:val="•"/>
      <w:lvlJc w:val="left"/>
      <w:pPr>
        <w:ind w:left="7773" w:hanging="171"/>
      </w:pPr>
      <w:rPr>
        <w:rFonts w:hint="default"/>
        <w:lang w:val="en-US" w:eastAsia="en-US" w:bidi="ar-SA"/>
      </w:rPr>
    </w:lvl>
    <w:lvl w:ilvl="8" w:tplc="8CECCB4E">
      <w:numFmt w:val="bullet"/>
      <w:lvlText w:val="•"/>
      <w:lvlJc w:val="left"/>
      <w:pPr>
        <w:ind w:left="8902" w:hanging="171"/>
      </w:pPr>
      <w:rPr>
        <w:rFonts w:hint="default"/>
        <w:lang w:val="en-US" w:eastAsia="en-US" w:bidi="ar-SA"/>
      </w:rPr>
    </w:lvl>
  </w:abstractNum>
  <w:abstractNum w:abstractNumId="469" w15:restartNumberingAfterBreak="0">
    <w:nsid w:val="792F5B58"/>
    <w:multiLevelType w:val="hybridMultilevel"/>
    <w:tmpl w:val="F64C6B84"/>
    <w:lvl w:ilvl="0" w:tplc="30C8F8F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284609E">
      <w:numFmt w:val="bullet"/>
      <w:lvlText w:val="•"/>
      <w:lvlJc w:val="left"/>
      <w:pPr>
        <w:ind w:left="1998" w:hanging="380"/>
      </w:pPr>
      <w:rPr>
        <w:rFonts w:hint="default"/>
        <w:lang w:val="en-US" w:eastAsia="en-US" w:bidi="ar-SA"/>
      </w:rPr>
    </w:lvl>
    <w:lvl w:ilvl="2" w:tplc="22DA628E">
      <w:numFmt w:val="bullet"/>
      <w:lvlText w:val="•"/>
      <w:lvlJc w:val="left"/>
      <w:pPr>
        <w:ind w:left="3016" w:hanging="380"/>
      </w:pPr>
      <w:rPr>
        <w:rFonts w:hint="default"/>
        <w:lang w:val="en-US" w:eastAsia="en-US" w:bidi="ar-SA"/>
      </w:rPr>
    </w:lvl>
    <w:lvl w:ilvl="3" w:tplc="57805038">
      <w:numFmt w:val="bullet"/>
      <w:lvlText w:val="•"/>
      <w:lvlJc w:val="left"/>
      <w:pPr>
        <w:ind w:left="4034" w:hanging="380"/>
      </w:pPr>
      <w:rPr>
        <w:rFonts w:hint="default"/>
        <w:lang w:val="en-US" w:eastAsia="en-US" w:bidi="ar-SA"/>
      </w:rPr>
    </w:lvl>
    <w:lvl w:ilvl="4" w:tplc="D062BFA2">
      <w:numFmt w:val="bullet"/>
      <w:lvlText w:val="•"/>
      <w:lvlJc w:val="left"/>
      <w:pPr>
        <w:ind w:left="5052" w:hanging="380"/>
      </w:pPr>
      <w:rPr>
        <w:rFonts w:hint="default"/>
        <w:lang w:val="en-US" w:eastAsia="en-US" w:bidi="ar-SA"/>
      </w:rPr>
    </w:lvl>
    <w:lvl w:ilvl="5" w:tplc="24589EF0">
      <w:numFmt w:val="bullet"/>
      <w:lvlText w:val="•"/>
      <w:lvlJc w:val="left"/>
      <w:pPr>
        <w:ind w:left="6070" w:hanging="380"/>
      </w:pPr>
      <w:rPr>
        <w:rFonts w:hint="default"/>
        <w:lang w:val="en-US" w:eastAsia="en-US" w:bidi="ar-SA"/>
      </w:rPr>
    </w:lvl>
    <w:lvl w:ilvl="6" w:tplc="09DA3778">
      <w:numFmt w:val="bullet"/>
      <w:lvlText w:val="•"/>
      <w:lvlJc w:val="left"/>
      <w:pPr>
        <w:ind w:left="7088" w:hanging="380"/>
      </w:pPr>
      <w:rPr>
        <w:rFonts w:hint="default"/>
        <w:lang w:val="en-US" w:eastAsia="en-US" w:bidi="ar-SA"/>
      </w:rPr>
    </w:lvl>
    <w:lvl w:ilvl="7" w:tplc="4B1E4F58">
      <w:numFmt w:val="bullet"/>
      <w:lvlText w:val="•"/>
      <w:lvlJc w:val="left"/>
      <w:pPr>
        <w:ind w:left="8106" w:hanging="380"/>
      </w:pPr>
      <w:rPr>
        <w:rFonts w:hint="default"/>
        <w:lang w:val="en-US" w:eastAsia="en-US" w:bidi="ar-SA"/>
      </w:rPr>
    </w:lvl>
    <w:lvl w:ilvl="8" w:tplc="71D8F078">
      <w:numFmt w:val="bullet"/>
      <w:lvlText w:val="•"/>
      <w:lvlJc w:val="left"/>
      <w:pPr>
        <w:ind w:left="9124" w:hanging="380"/>
      </w:pPr>
      <w:rPr>
        <w:rFonts w:hint="default"/>
        <w:lang w:val="en-US" w:eastAsia="en-US" w:bidi="ar-SA"/>
      </w:rPr>
    </w:lvl>
  </w:abstractNum>
  <w:abstractNum w:abstractNumId="470" w15:restartNumberingAfterBreak="0">
    <w:nsid w:val="793D7505"/>
    <w:multiLevelType w:val="hybridMultilevel"/>
    <w:tmpl w:val="343C6A4C"/>
    <w:lvl w:ilvl="0" w:tplc="6C1E3C4A">
      <w:start w:val="1"/>
      <w:numFmt w:val="decimal"/>
      <w:lvlText w:val="%1"/>
      <w:lvlJc w:val="left"/>
      <w:pPr>
        <w:ind w:left="1220" w:hanging="171"/>
        <w:jc w:val="right"/>
      </w:pPr>
      <w:rPr>
        <w:rFonts w:ascii="Times New Roman" w:eastAsia="Times New Roman" w:hAnsi="Times New Roman" w:cs="Times New Roman" w:hint="default"/>
        <w:b w:val="0"/>
        <w:bCs w:val="0"/>
        <w:i w:val="0"/>
        <w:iCs w:val="0"/>
        <w:spacing w:val="0"/>
        <w:w w:val="96"/>
        <w:sz w:val="24"/>
        <w:szCs w:val="24"/>
        <w:lang w:val="en-US" w:eastAsia="en-US" w:bidi="ar-SA"/>
      </w:rPr>
    </w:lvl>
    <w:lvl w:ilvl="1" w:tplc="5A388454">
      <w:numFmt w:val="bullet"/>
      <w:lvlText w:val="•"/>
      <w:lvlJc w:val="left"/>
      <w:pPr>
        <w:ind w:left="2214" w:hanging="171"/>
      </w:pPr>
      <w:rPr>
        <w:rFonts w:hint="default"/>
        <w:lang w:val="en-US" w:eastAsia="en-US" w:bidi="ar-SA"/>
      </w:rPr>
    </w:lvl>
    <w:lvl w:ilvl="2" w:tplc="072EDDE2">
      <w:numFmt w:val="bullet"/>
      <w:lvlText w:val="•"/>
      <w:lvlJc w:val="left"/>
      <w:pPr>
        <w:ind w:left="3208" w:hanging="171"/>
      </w:pPr>
      <w:rPr>
        <w:rFonts w:hint="default"/>
        <w:lang w:val="en-US" w:eastAsia="en-US" w:bidi="ar-SA"/>
      </w:rPr>
    </w:lvl>
    <w:lvl w:ilvl="3" w:tplc="D318C1F2">
      <w:numFmt w:val="bullet"/>
      <w:lvlText w:val="•"/>
      <w:lvlJc w:val="left"/>
      <w:pPr>
        <w:ind w:left="4202" w:hanging="171"/>
      </w:pPr>
      <w:rPr>
        <w:rFonts w:hint="default"/>
        <w:lang w:val="en-US" w:eastAsia="en-US" w:bidi="ar-SA"/>
      </w:rPr>
    </w:lvl>
    <w:lvl w:ilvl="4" w:tplc="1DC69016">
      <w:numFmt w:val="bullet"/>
      <w:lvlText w:val="•"/>
      <w:lvlJc w:val="left"/>
      <w:pPr>
        <w:ind w:left="5196" w:hanging="171"/>
      </w:pPr>
      <w:rPr>
        <w:rFonts w:hint="default"/>
        <w:lang w:val="en-US" w:eastAsia="en-US" w:bidi="ar-SA"/>
      </w:rPr>
    </w:lvl>
    <w:lvl w:ilvl="5" w:tplc="08A4EA70">
      <w:numFmt w:val="bullet"/>
      <w:lvlText w:val="•"/>
      <w:lvlJc w:val="left"/>
      <w:pPr>
        <w:ind w:left="6190" w:hanging="171"/>
      </w:pPr>
      <w:rPr>
        <w:rFonts w:hint="default"/>
        <w:lang w:val="en-US" w:eastAsia="en-US" w:bidi="ar-SA"/>
      </w:rPr>
    </w:lvl>
    <w:lvl w:ilvl="6" w:tplc="8BC69162">
      <w:numFmt w:val="bullet"/>
      <w:lvlText w:val="•"/>
      <w:lvlJc w:val="left"/>
      <w:pPr>
        <w:ind w:left="7184" w:hanging="171"/>
      </w:pPr>
      <w:rPr>
        <w:rFonts w:hint="default"/>
        <w:lang w:val="en-US" w:eastAsia="en-US" w:bidi="ar-SA"/>
      </w:rPr>
    </w:lvl>
    <w:lvl w:ilvl="7" w:tplc="EE4C789A">
      <w:numFmt w:val="bullet"/>
      <w:lvlText w:val="•"/>
      <w:lvlJc w:val="left"/>
      <w:pPr>
        <w:ind w:left="8178" w:hanging="171"/>
      </w:pPr>
      <w:rPr>
        <w:rFonts w:hint="default"/>
        <w:lang w:val="en-US" w:eastAsia="en-US" w:bidi="ar-SA"/>
      </w:rPr>
    </w:lvl>
    <w:lvl w:ilvl="8" w:tplc="467A30C2">
      <w:numFmt w:val="bullet"/>
      <w:lvlText w:val="•"/>
      <w:lvlJc w:val="left"/>
      <w:pPr>
        <w:ind w:left="9172" w:hanging="171"/>
      </w:pPr>
      <w:rPr>
        <w:rFonts w:hint="default"/>
        <w:lang w:val="en-US" w:eastAsia="en-US" w:bidi="ar-SA"/>
      </w:rPr>
    </w:lvl>
  </w:abstractNum>
  <w:abstractNum w:abstractNumId="471" w15:restartNumberingAfterBreak="0">
    <w:nsid w:val="799F2235"/>
    <w:multiLevelType w:val="hybridMultilevel"/>
    <w:tmpl w:val="EB9EBCA8"/>
    <w:lvl w:ilvl="0" w:tplc="F35CBCBA">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A1DAD040">
      <w:numFmt w:val="bullet"/>
      <w:lvlText w:val="•"/>
      <w:lvlJc w:val="left"/>
      <w:pPr>
        <w:ind w:left="1998" w:hanging="380"/>
      </w:pPr>
      <w:rPr>
        <w:rFonts w:hint="default"/>
        <w:lang w:val="en-US" w:eastAsia="en-US" w:bidi="ar-SA"/>
      </w:rPr>
    </w:lvl>
    <w:lvl w:ilvl="2" w:tplc="D040E650">
      <w:numFmt w:val="bullet"/>
      <w:lvlText w:val="•"/>
      <w:lvlJc w:val="left"/>
      <w:pPr>
        <w:ind w:left="3016" w:hanging="380"/>
      </w:pPr>
      <w:rPr>
        <w:rFonts w:hint="default"/>
        <w:lang w:val="en-US" w:eastAsia="en-US" w:bidi="ar-SA"/>
      </w:rPr>
    </w:lvl>
    <w:lvl w:ilvl="3" w:tplc="398281B2">
      <w:numFmt w:val="bullet"/>
      <w:lvlText w:val="•"/>
      <w:lvlJc w:val="left"/>
      <w:pPr>
        <w:ind w:left="4034" w:hanging="380"/>
      </w:pPr>
      <w:rPr>
        <w:rFonts w:hint="default"/>
        <w:lang w:val="en-US" w:eastAsia="en-US" w:bidi="ar-SA"/>
      </w:rPr>
    </w:lvl>
    <w:lvl w:ilvl="4" w:tplc="FA7E66EE">
      <w:numFmt w:val="bullet"/>
      <w:lvlText w:val="•"/>
      <w:lvlJc w:val="left"/>
      <w:pPr>
        <w:ind w:left="5052" w:hanging="380"/>
      </w:pPr>
      <w:rPr>
        <w:rFonts w:hint="default"/>
        <w:lang w:val="en-US" w:eastAsia="en-US" w:bidi="ar-SA"/>
      </w:rPr>
    </w:lvl>
    <w:lvl w:ilvl="5" w:tplc="1DF6D90E">
      <w:numFmt w:val="bullet"/>
      <w:lvlText w:val="•"/>
      <w:lvlJc w:val="left"/>
      <w:pPr>
        <w:ind w:left="6070" w:hanging="380"/>
      </w:pPr>
      <w:rPr>
        <w:rFonts w:hint="default"/>
        <w:lang w:val="en-US" w:eastAsia="en-US" w:bidi="ar-SA"/>
      </w:rPr>
    </w:lvl>
    <w:lvl w:ilvl="6" w:tplc="8E88A0B8">
      <w:numFmt w:val="bullet"/>
      <w:lvlText w:val="•"/>
      <w:lvlJc w:val="left"/>
      <w:pPr>
        <w:ind w:left="7088" w:hanging="380"/>
      </w:pPr>
      <w:rPr>
        <w:rFonts w:hint="default"/>
        <w:lang w:val="en-US" w:eastAsia="en-US" w:bidi="ar-SA"/>
      </w:rPr>
    </w:lvl>
    <w:lvl w:ilvl="7" w:tplc="4A9CD1FA">
      <w:numFmt w:val="bullet"/>
      <w:lvlText w:val="•"/>
      <w:lvlJc w:val="left"/>
      <w:pPr>
        <w:ind w:left="8106" w:hanging="380"/>
      </w:pPr>
      <w:rPr>
        <w:rFonts w:hint="default"/>
        <w:lang w:val="en-US" w:eastAsia="en-US" w:bidi="ar-SA"/>
      </w:rPr>
    </w:lvl>
    <w:lvl w:ilvl="8" w:tplc="11E2545C">
      <w:numFmt w:val="bullet"/>
      <w:lvlText w:val="•"/>
      <w:lvlJc w:val="left"/>
      <w:pPr>
        <w:ind w:left="9124" w:hanging="380"/>
      </w:pPr>
      <w:rPr>
        <w:rFonts w:hint="default"/>
        <w:lang w:val="en-US" w:eastAsia="en-US" w:bidi="ar-SA"/>
      </w:rPr>
    </w:lvl>
  </w:abstractNum>
  <w:abstractNum w:abstractNumId="472" w15:restartNumberingAfterBreak="0">
    <w:nsid w:val="7A544B3E"/>
    <w:multiLevelType w:val="hybridMultilevel"/>
    <w:tmpl w:val="8A5456DA"/>
    <w:lvl w:ilvl="0" w:tplc="8230DDA8">
      <w:start w:val="1"/>
      <w:numFmt w:val="decimal"/>
      <w:lvlText w:val="%1"/>
      <w:lvlJc w:val="left"/>
      <w:pPr>
        <w:ind w:left="122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49A9602">
      <w:numFmt w:val="bullet"/>
      <w:lvlText w:val="•"/>
      <w:lvlJc w:val="left"/>
      <w:pPr>
        <w:ind w:left="2214" w:hanging="171"/>
      </w:pPr>
      <w:rPr>
        <w:rFonts w:hint="default"/>
        <w:lang w:val="en-US" w:eastAsia="en-US" w:bidi="ar-SA"/>
      </w:rPr>
    </w:lvl>
    <w:lvl w:ilvl="2" w:tplc="47C271C8">
      <w:numFmt w:val="bullet"/>
      <w:lvlText w:val="•"/>
      <w:lvlJc w:val="left"/>
      <w:pPr>
        <w:ind w:left="3208" w:hanging="171"/>
      </w:pPr>
      <w:rPr>
        <w:rFonts w:hint="default"/>
        <w:lang w:val="en-US" w:eastAsia="en-US" w:bidi="ar-SA"/>
      </w:rPr>
    </w:lvl>
    <w:lvl w:ilvl="3" w:tplc="79AE84C2">
      <w:numFmt w:val="bullet"/>
      <w:lvlText w:val="•"/>
      <w:lvlJc w:val="left"/>
      <w:pPr>
        <w:ind w:left="4202" w:hanging="171"/>
      </w:pPr>
      <w:rPr>
        <w:rFonts w:hint="default"/>
        <w:lang w:val="en-US" w:eastAsia="en-US" w:bidi="ar-SA"/>
      </w:rPr>
    </w:lvl>
    <w:lvl w:ilvl="4" w:tplc="95E4BF9A">
      <w:numFmt w:val="bullet"/>
      <w:lvlText w:val="•"/>
      <w:lvlJc w:val="left"/>
      <w:pPr>
        <w:ind w:left="5196" w:hanging="171"/>
      </w:pPr>
      <w:rPr>
        <w:rFonts w:hint="default"/>
        <w:lang w:val="en-US" w:eastAsia="en-US" w:bidi="ar-SA"/>
      </w:rPr>
    </w:lvl>
    <w:lvl w:ilvl="5" w:tplc="E84423B0">
      <w:numFmt w:val="bullet"/>
      <w:lvlText w:val="•"/>
      <w:lvlJc w:val="left"/>
      <w:pPr>
        <w:ind w:left="6190" w:hanging="171"/>
      </w:pPr>
      <w:rPr>
        <w:rFonts w:hint="default"/>
        <w:lang w:val="en-US" w:eastAsia="en-US" w:bidi="ar-SA"/>
      </w:rPr>
    </w:lvl>
    <w:lvl w:ilvl="6" w:tplc="8B7C7798">
      <w:numFmt w:val="bullet"/>
      <w:lvlText w:val="•"/>
      <w:lvlJc w:val="left"/>
      <w:pPr>
        <w:ind w:left="7184" w:hanging="171"/>
      </w:pPr>
      <w:rPr>
        <w:rFonts w:hint="default"/>
        <w:lang w:val="en-US" w:eastAsia="en-US" w:bidi="ar-SA"/>
      </w:rPr>
    </w:lvl>
    <w:lvl w:ilvl="7" w:tplc="9522E538">
      <w:numFmt w:val="bullet"/>
      <w:lvlText w:val="•"/>
      <w:lvlJc w:val="left"/>
      <w:pPr>
        <w:ind w:left="8178" w:hanging="171"/>
      </w:pPr>
      <w:rPr>
        <w:rFonts w:hint="default"/>
        <w:lang w:val="en-US" w:eastAsia="en-US" w:bidi="ar-SA"/>
      </w:rPr>
    </w:lvl>
    <w:lvl w:ilvl="8" w:tplc="3606DBCA">
      <w:numFmt w:val="bullet"/>
      <w:lvlText w:val="•"/>
      <w:lvlJc w:val="left"/>
      <w:pPr>
        <w:ind w:left="9172" w:hanging="171"/>
      </w:pPr>
      <w:rPr>
        <w:rFonts w:hint="default"/>
        <w:lang w:val="en-US" w:eastAsia="en-US" w:bidi="ar-SA"/>
      </w:rPr>
    </w:lvl>
  </w:abstractNum>
  <w:abstractNum w:abstractNumId="473" w15:restartNumberingAfterBreak="0">
    <w:nsid w:val="7B0E2292"/>
    <w:multiLevelType w:val="hybridMultilevel"/>
    <w:tmpl w:val="0A1628E8"/>
    <w:lvl w:ilvl="0" w:tplc="ABDE13D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1CACB06">
      <w:numFmt w:val="bullet"/>
      <w:lvlText w:val="•"/>
      <w:lvlJc w:val="left"/>
      <w:pPr>
        <w:ind w:left="1998" w:hanging="380"/>
      </w:pPr>
      <w:rPr>
        <w:rFonts w:hint="default"/>
        <w:lang w:val="en-US" w:eastAsia="en-US" w:bidi="ar-SA"/>
      </w:rPr>
    </w:lvl>
    <w:lvl w:ilvl="2" w:tplc="330A5EFA">
      <w:numFmt w:val="bullet"/>
      <w:lvlText w:val="•"/>
      <w:lvlJc w:val="left"/>
      <w:pPr>
        <w:ind w:left="3016" w:hanging="380"/>
      </w:pPr>
      <w:rPr>
        <w:rFonts w:hint="default"/>
        <w:lang w:val="en-US" w:eastAsia="en-US" w:bidi="ar-SA"/>
      </w:rPr>
    </w:lvl>
    <w:lvl w:ilvl="3" w:tplc="F84ABA1E">
      <w:numFmt w:val="bullet"/>
      <w:lvlText w:val="•"/>
      <w:lvlJc w:val="left"/>
      <w:pPr>
        <w:ind w:left="4034" w:hanging="380"/>
      </w:pPr>
      <w:rPr>
        <w:rFonts w:hint="default"/>
        <w:lang w:val="en-US" w:eastAsia="en-US" w:bidi="ar-SA"/>
      </w:rPr>
    </w:lvl>
    <w:lvl w:ilvl="4" w:tplc="8176220A">
      <w:numFmt w:val="bullet"/>
      <w:lvlText w:val="•"/>
      <w:lvlJc w:val="left"/>
      <w:pPr>
        <w:ind w:left="5052" w:hanging="380"/>
      </w:pPr>
      <w:rPr>
        <w:rFonts w:hint="default"/>
        <w:lang w:val="en-US" w:eastAsia="en-US" w:bidi="ar-SA"/>
      </w:rPr>
    </w:lvl>
    <w:lvl w:ilvl="5" w:tplc="4F4EF8D0">
      <w:numFmt w:val="bullet"/>
      <w:lvlText w:val="•"/>
      <w:lvlJc w:val="left"/>
      <w:pPr>
        <w:ind w:left="6070" w:hanging="380"/>
      </w:pPr>
      <w:rPr>
        <w:rFonts w:hint="default"/>
        <w:lang w:val="en-US" w:eastAsia="en-US" w:bidi="ar-SA"/>
      </w:rPr>
    </w:lvl>
    <w:lvl w:ilvl="6" w:tplc="033EDFE4">
      <w:numFmt w:val="bullet"/>
      <w:lvlText w:val="•"/>
      <w:lvlJc w:val="left"/>
      <w:pPr>
        <w:ind w:left="7088" w:hanging="380"/>
      </w:pPr>
      <w:rPr>
        <w:rFonts w:hint="default"/>
        <w:lang w:val="en-US" w:eastAsia="en-US" w:bidi="ar-SA"/>
      </w:rPr>
    </w:lvl>
    <w:lvl w:ilvl="7" w:tplc="E71A6304">
      <w:numFmt w:val="bullet"/>
      <w:lvlText w:val="•"/>
      <w:lvlJc w:val="left"/>
      <w:pPr>
        <w:ind w:left="8106" w:hanging="380"/>
      </w:pPr>
      <w:rPr>
        <w:rFonts w:hint="default"/>
        <w:lang w:val="en-US" w:eastAsia="en-US" w:bidi="ar-SA"/>
      </w:rPr>
    </w:lvl>
    <w:lvl w:ilvl="8" w:tplc="FF6C9E2E">
      <w:numFmt w:val="bullet"/>
      <w:lvlText w:val="•"/>
      <w:lvlJc w:val="left"/>
      <w:pPr>
        <w:ind w:left="9124" w:hanging="380"/>
      </w:pPr>
      <w:rPr>
        <w:rFonts w:hint="default"/>
        <w:lang w:val="en-US" w:eastAsia="en-US" w:bidi="ar-SA"/>
      </w:rPr>
    </w:lvl>
  </w:abstractNum>
  <w:abstractNum w:abstractNumId="474" w15:restartNumberingAfterBreak="0">
    <w:nsid w:val="7BDF7803"/>
    <w:multiLevelType w:val="hybridMultilevel"/>
    <w:tmpl w:val="C98C761C"/>
    <w:lvl w:ilvl="0" w:tplc="7152D95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5D561B58">
      <w:numFmt w:val="bullet"/>
      <w:lvlText w:val="•"/>
      <w:lvlJc w:val="left"/>
      <w:pPr>
        <w:ind w:left="1998" w:hanging="380"/>
      </w:pPr>
      <w:rPr>
        <w:rFonts w:hint="default"/>
        <w:lang w:val="en-US" w:eastAsia="en-US" w:bidi="ar-SA"/>
      </w:rPr>
    </w:lvl>
    <w:lvl w:ilvl="2" w:tplc="613A5E4C">
      <w:numFmt w:val="bullet"/>
      <w:lvlText w:val="•"/>
      <w:lvlJc w:val="left"/>
      <w:pPr>
        <w:ind w:left="3016" w:hanging="380"/>
      </w:pPr>
      <w:rPr>
        <w:rFonts w:hint="default"/>
        <w:lang w:val="en-US" w:eastAsia="en-US" w:bidi="ar-SA"/>
      </w:rPr>
    </w:lvl>
    <w:lvl w:ilvl="3" w:tplc="EE18D7AA">
      <w:numFmt w:val="bullet"/>
      <w:lvlText w:val="•"/>
      <w:lvlJc w:val="left"/>
      <w:pPr>
        <w:ind w:left="4034" w:hanging="380"/>
      </w:pPr>
      <w:rPr>
        <w:rFonts w:hint="default"/>
        <w:lang w:val="en-US" w:eastAsia="en-US" w:bidi="ar-SA"/>
      </w:rPr>
    </w:lvl>
    <w:lvl w:ilvl="4" w:tplc="3A1E048E">
      <w:numFmt w:val="bullet"/>
      <w:lvlText w:val="•"/>
      <w:lvlJc w:val="left"/>
      <w:pPr>
        <w:ind w:left="5052" w:hanging="380"/>
      </w:pPr>
      <w:rPr>
        <w:rFonts w:hint="default"/>
        <w:lang w:val="en-US" w:eastAsia="en-US" w:bidi="ar-SA"/>
      </w:rPr>
    </w:lvl>
    <w:lvl w:ilvl="5" w:tplc="0AF0F018">
      <w:numFmt w:val="bullet"/>
      <w:lvlText w:val="•"/>
      <w:lvlJc w:val="left"/>
      <w:pPr>
        <w:ind w:left="6070" w:hanging="380"/>
      </w:pPr>
      <w:rPr>
        <w:rFonts w:hint="default"/>
        <w:lang w:val="en-US" w:eastAsia="en-US" w:bidi="ar-SA"/>
      </w:rPr>
    </w:lvl>
    <w:lvl w:ilvl="6" w:tplc="7842ECE0">
      <w:numFmt w:val="bullet"/>
      <w:lvlText w:val="•"/>
      <w:lvlJc w:val="left"/>
      <w:pPr>
        <w:ind w:left="7088" w:hanging="380"/>
      </w:pPr>
      <w:rPr>
        <w:rFonts w:hint="default"/>
        <w:lang w:val="en-US" w:eastAsia="en-US" w:bidi="ar-SA"/>
      </w:rPr>
    </w:lvl>
    <w:lvl w:ilvl="7" w:tplc="FB20A9F8">
      <w:numFmt w:val="bullet"/>
      <w:lvlText w:val="•"/>
      <w:lvlJc w:val="left"/>
      <w:pPr>
        <w:ind w:left="8106" w:hanging="380"/>
      </w:pPr>
      <w:rPr>
        <w:rFonts w:hint="default"/>
        <w:lang w:val="en-US" w:eastAsia="en-US" w:bidi="ar-SA"/>
      </w:rPr>
    </w:lvl>
    <w:lvl w:ilvl="8" w:tplc="300A4B32">
      <w:numFmt w:val="bullet"/>
      <w:lvlText w:val="•"/>
      <w:lvlJc w:val="left"/>
      <w:pPr>
        <w:ind w:left="9124" w:hanging="380"/>
      </w:pPr>
      <w:rPr>
        <w:rFonts w:hint="default"/>
        <w:lang w:val="en-US" w:eastAsia="en-US" w:bidi="ar-SA"/>
      </w:rPr>
    </w:lvl>
  </w:abstractNum>
  <w:abstractNum w:abstractNumId="475" w15:restartNumberingAfterBreak="0">
    <w:nsid w:val="7BF40DFA"/>
    <w:multiLevelType w:val="hybridMultilevel"/>
    <w:tmpl w:val="C5502042"/>
    <w:lvl w:ilvl="0" w:tplc="F034B64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3E64F686">
      <w:numFmt w:val="bullet"/>
      <w:lvlText w:val="•"/>
      <w:lvlJc w:val="left"/>
      <w:pPr>
        <w:ind w:left="1998" w:hanging="380"/>
      </w:pPr>
      <w:rPr>
        <w:rFonts w:hint="default"/>
        <w:lang w:val="en-US" w:eastAsia="en-US" w:bidi="ar-SA"/>
      </w:rPr>
    </w:lvl>
    <w:lvl w:ilvl="2" w:tplc="04A0EDF0">
      <w:numFmt w:val="bullet"/>
      <w:lvlText w:val="•"/>
      <w:lvlJc w:val="left"/>
      <w:pPr>
        <w:ind w:left="3016" w:hanging="380"/>
      </w:pPr>
      <w:rPr>
        <w:rFonts w:hint="default"/>
        <w:lang w:val="en-US" w:eastAsia="en-US" w:bidi="ar-SA"/>
      </w:rPr>
    </w:lvl>
    <w:lvl w:ilvl="3" w:tplc="D8586908">
      <w:numFmt w:val="bullet"/>
      <w:lvlText w:val="•"/>
      <w:lvlJc w:val="left"/>
      <w:pPr>
        <w:ind w:left="4034" w:hanging="380"/>
      </w:pPr>
      <w:rPr>
        <w:rFonts w:hint="default"/>
        <w:lang w:val="en-US" w:eastAsia="en-US" w:bidi="ar-SA"/>
      </w:rPr>
    </w:lvl>
    <w:lvl w:ilvl="4" w:tplc="D862B6CA">
      <w:numFmt w:val="bullet"/>
      <w:lvlText w:val="•"/>
      <w:lvlJc w:val="left"/>
      <w:pPr>
        <w:ind w:left="5052" w:hanging="380"/>
      </w:pPr>
      <w:rPr>
        <w:rFonts w:hint="default"/>
        <w:lang w:val="en-US" w:eastAsia="en-US" w:bidi="ar-SA"/>
      </w:rPr>
    </w:lvl>
    <w:lvl w:ilvl="5" w:tplc="F06C1C36">
      <w:numFmt w:val="bullet"/>
      <w:lvlText w:val="•"/>
      <w:lvlJc w:val="left"/>
      <w:pPr>
        <w:ind w:left="6070" w:hanging="380"/>
      </w:pPr>
      <w:rPr>
        <w:rFonts w:hint="default"/>
        <w:lang w:val="en-US" w:eastAsia="en-US" w:bidi="ar-SA"/>
      </w:rPr>
    </w:lvl>
    <w:lvl w:ilvl="6" w:tplc="89480308">
      <w:numFmt w:val="bullet"/>
      <w:lvlText w:val="•"/>
      <w:lvlJc w:val="left"/>
      <w:pPr>
        <w:ind w:left="7088" w:hanging="380"/>
      </w:pPr>
      <w:rPr>
        <w:rFonts w:hint="default"/>
        <w:lang w:val="en-US" w:eastAsia="en-US" w:bidi="ar-SA"/>
      </w:rPr>
    </w:lvl>
    <w:lvl w:ilvl="7" w:tplc="831E8374">
      <w:numFmt w:val="bullet"/>
      <w:lvlText w:val="•"/>
      <w:lvlJc w:val="left"/>
      <w:pPr>
        <w:ind w:left="8106" w:hanging="380"/>
      </w:pPr>
      <w:rPr>
        <w:rFonts w:hint="default"/>
        <w:lang w:val="en-US" w:eastAsia="en-US" w:bidi="ar-SA"/>
      </w:rPr>
    </w:lvl>
    <w:lvl w:ilvl="8" w:tplc="88F0DA56">
      <w:numFmt w:val="bullet"/>
      <w:lvlText w:val="•"/>
      <w:lvlJc w:val="left"/>
      <w:pPr>
        <w:ind w:left="9124" w:hanging="380"/>
      </w:pPr>
      <w:rPr>
        <w:rFonts w:hint="default"/>
        <w:lang w:val="en-US" w:eastAsia="en-US" w:bidi="ar-SA"/>
      </w:rPr>
    </w:lvl>
  </w:abstractNum>
  <w:abstractNum w:abstractNumId="476" w15:restartNumberingAfterBreak="0">
    <w:nsid w:val="7C760112"/>
    <w:multiLevelType w:val="hybridMultilevel"/>
    <w:tmpl w:val="88A2459E"/>
    <w:lvl w:ilvl="0" w:tplc="43C2D9D8">
      <w:start w:val="1"/>
      <w:numFmt w:val="decimal"/>
      <w:lvlText w:val="%1"/>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EC561E14">
      <w:numFmt w:val="bullet"/>
      <w:lvlText w:val="•"/>
      <w:lvlJc w:val="left"/>
      <w:pPr>
        <w:ind w:left="2016" w:hanging="171"/>
      </w:pPr>
      <w:rPr>
        <w:rFonts w:hint="default"/>
        <w:lang w:val="en-US" w:eastAsia="en-US" w:bidi="ar-SA"/>
      </w:rPr>
    </w:lvl>
    <w:lvl w:ilvl="2" w:tplc="4C9ECB5A">
      <w:numFmt w:val="bullet"/>
      <w:lvlText w:val="•"/>
      <w:lvlJc w:val="left"/>
      <w:pPr>
        <w:ind w:left="3032" w:hanging="171"/>
      </w:pPr>
      <w:rPr>
        <w:rFonts w:hint="default"/>
        <w:lang w:val="en-US" w:eastAsia="en-US" w:bidi="ar-SA"/>
      </w:rPr>
    </w:lvl>
    <w:lvl w:ilvl="3" w:tplc="D04EE39E">
      <w:numFmt w:val="bullet"/>
      <w:lvlText w:val="•"/>
      <w:lvlJc w:val="left"/>
      <w:pPr>
        <w:ind w:left="4048" w:hanging="171"/>
      </w:pPr>
      <w:rPr>
        <w:rFonts w:hint="default"/>
        <w:lang w:val="en-US" w:eastAsia="en-US" w:bidi="ar-SA"/>
      </w:rPr>
    </w:lvl>
    <w:lvl w:ilvl="4" w:tplc="D0BEB584">
      <w:numFmt w:val="bullet"/>
      <w:lvlText w:val="•"/>
      <w:lvlJc w:val="left"/>
      <w:pPr>
        <w:ind w:left="5064" w:hanging="171"/>
      </w:pPr>
      <w:rPr>
        <w:rFonts w:hint="default"/>
        <w:lang w:val="en-US" w:eastAsia="en-US" w:bidi="ar-SA"/>
      </w:rPr>
    </w:lvl>
    <w:lvl w:ilvl="5" w:tplc="32F405A8">
      <w:numFmt w:val="bullet"/>
      <w:lvlText w:val="•"/>
      <w:lvlJc w:val="left"/>
      <w:pPr>
        <w:ind w:left="6080" w:hanging="171"/>
      </w:pPr>
      <w:rPr>
        <w:rFonts w:hint="default"/>
        <w:lang w:val="en-US" w:eastAsia="en-US" w:bidi="ar-SA"/>
      </w:rPr>
    </w:lvl>
    <w:lvl w:ilvl="6" w:tplc="64382B2C">
      <w:numFmt w:val="bullet"/>
      <w:lvlText w:val="•"/>
      <w:lvlJc w:val="left"/>
      <w:pPr>
        <w:ind w:left="7096" w:hanging="171"/>
      </w:pPr>
      <w:rPr>
        <w:rFonts w:hint="default"/>
        <w:lang w:val="en-US" w:eastAsia="en-US" w:bidi="ar-SA"/>
      </w:rPr>
    </w:lvl>
    <w:lvl w:ilvl="7" w:tplc="C30C2E6A">
      <w:numFmt w:val="bullet"/>
      <w:lvlText w:val="•"/>
      <w:lvlJc w:val="left"/>
      <w:pPr>
        <w:ind w:left="8112" w:hanging="171"/>
      </w:pPr>
      <w:rPr>
        <w:rFonts w:hint="default"/>
        <w:lang w:val="en-US" w:eastAsia="en-US" w:bidi="ar-SA"/>
      </w:rPr>
    </w:lvl>
    <w:lvl w:ilvl="8" w:tplc="E790FE8C">
      <w:numFmt w:val="bullet"/>
      <w:lvlText w:val="•"/>
      <w:lvlJc w:val="left"/>
      <w:pPr>
        <w:ind w:left="9128" w:hanging="171"/>
      </w:pPr>
      <w:rPr>
        <w:rFonts w:hint="default"/>
        <w:lang w:val="en-US" w:eastAsia="en-US" w:bidi="ar-SA"/>
      </w:rPr>
    </w:lvl>
  </w:abstractNum>
  <w:abstractNum w:abstractNumId="477" w15:restartNumberingAfterBreak="0">
    <w:nsid w:val="7CBA4D5C"/>
    <w:multiLevelType w:val="hybridMultilevel"/>
    <w:tmpl w:val="2D9AF832"/>
    <w:lvl w:ilvl="0" w:tplc="183897F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6ECC1046">
      <w:numFmt w:val="bullet"/>
      <w:lvlText w:val="•"/>
      <w:lvlJc w:val="left"/>
      <w:pPr>
        <w:ind w:left="1998" w:hanging="380"/>
      </w:pPr>
      <w:rPr>
        <w:rFonts w:hint="default"/>
        <w:lang w:val="en-US" w:eastAsia="en-US" w:bidi="ar-SA"/>
      </w:rPr>
    </w:lvl>
    <w:lvl w:ilvl="2" w:tplc="A57E5522">
      <w:numFmt w:val="bullet"/>
      <w:lvlText w:val="•"/>
      <w:lvlJc w:val="left"/>
      <w:pPr>
        <w:ind w:left="3016" w:hanging="380"/>
      </w:pPr>
      <w:rPr>
        <w:rFonts w:hint="default"/>
        <w:lang w:val="en-US" w:eastAsia="en-US" w:bidi="ar-SA"/>
      </w:rPr>
    </w:lvl>
    <w:lvl w:ilvl="3" w:tplc="5F12ACF2">
      <w:numFmt w:val="bullet"/>
      <w:lvlText w:val="•"/>
      <w:lvlJc w:val="left"/>
      <w:pPr>
        <w:ind w:left="4034" w:hanging="380"/>
      </w:pPr>
      <w:rPr>
        <w:rFonts w:hint="default"/>
        <w:lang w:val="en-US" w:eastAsia="en-US" w:bidi="ar-SA"/>
      </w:rPr>
    </w:lvl>
    <w:lvl w:ilvl="4" w:tplc="6F045F9E">
      <w:numFmt w:val="bullet"/>
      <w:lvlText w:val="•"/>
      <w:lvlJc w:val="left"/>
      <w:pPr>
        <w:ind w:left="5052" w:hanging="380"/>
      </w:pPr>
      <w:rPr>
        <w:rFonts w:hint="default"/>
        <w:lang w:val="en-US" w:eastAsia="en-US" w:bidi="ar-SA"/>
      </w:rPr>
    </w:lvl>
    <w:lvl w:ilvl="5" w:tplc="BE9E5CAA">
      <w:numFmt w:val="bullet"/>
      <w:lvlText w:val="•"/>
      <w:lvlJc w:val="left"/>
      <w:pPr>
        <w:ind w:left="6070" w:hanging="380"/>
      </w:pPr>
      <w:rPr>
        <w:rFonts w:hint="default"/>
        <w:lang w:val="en-US" w:eastAsia="en-US" w:bidi="ar-SA"/>
      </w:rPr>
    </w:lvl>
    <w:lvl w:ilvl="6" w:tplc="3A3C951C">
      <w:numFmt w:val="bullet"/>
      <w:lvlText w:val="•"/>
      <w:lvlJc w:val="left"/>
      <w:pPr>
        <w:ind w:left="7088" w:hanging="380"/>
      </w:pPr>
      <w:rPr>
        <w:rFonts w:hint="default"/>
        <w:lang w:val="en-US" w:eastAsia="en-US" w:bidi="ar-SA"/>
      </w:rPr>
    </w:lvl>
    <w:lvl w:ilvl="7" w:tplc="C5944C4C">
      <w:numFmt w:val="bullet"/>
      <w:lvlText w:val="•"/>
      <w:lvlJc w:val="left"/>
      <w:pPr>
        <w:ind w:left="8106" w:hanging="380"/>
      </w:pPr>
      <w:rPr>
        <w:rFonts w:hint="default"/>
        <w:lang w:val="en-US" w:eastAsia="en-US" w:bidi="ar-SA"/>
      </w:rPr>
    </w:lvl>
    <w:lvl w:ilvl="8" w:tplc="8746F180">
      <w:numFmt w:val="bullet"/>
      <w:lvlText w:val="•"/>
      <w:lvlJc w:val="left"/>
      <w:pPr>
        <w:ind w:left="9124" w:hanging="380"/>
      </w:pPr>
      <w:rPr>
        <w:rFonts w:hint="default"/>
        <w:lang w:val="en-US" w:eastAsia="en-US" w:bidi="ar-SA"/>
      </w:rPr>
    </w:lvl>
  </w:abstractNum>
  <w:abstractNum w:abstractNumId="478" w15:restartNumberingAfterBreak="0">
    <w:nsid w:val="7D475F00"/>
    <w:multiLevelType w:val="hybridMultilevel"/>
    <w:tmpl w:val="C03AE760"/>
    <w:lvl w:ilvl="0" w:tplc="14A43458">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5DEE528">
      <w:numFmt w:val="bullet"/>
      <w:lvlText w:val="•"/>
      <w:lvlJc w:val="left"/>
      <w:pPr>
        <w:ind w:left="1998" w:hanging="380"/>
      </w:pPr>
      <w:rPr>
        <w:rFonts w:hint="default"/>
        <w:lang w:val="en-US" w:eastAsia="en-US" w:bidi="ar-SA"/>
      </w:rPr>
    </w:lvl>
    <w:lvl w:ilvl="2" w:tplc="B0CE6282">
      <w:numFmt w:val="bullet"/>
      <w:lvlText w:val="•"/>
      <w:lvlJc w:val="left"/>
      <w:pPr>
        <w:ind w:left="3016" w:hanging="380"/>
      </w:pPr>
      <w:rPr>
        <w:rFonts w:hint="default"/>
        <w:lang w:val="en-US" w:eastAsia="en-US" w:bidi="ar-SA"/>
      </w:rPr>
    </w:lvl>
    <w:lvl w:ilvl="3" w:tplc="B358E236">
      <w:numFmt w:val="bullet"/>
      <w:lvlText w:val="•"/>
      <w:lvlJc w:val="left"/>
      <w:pPr>
        <w:ind w:left="4034" w:hanging="380"/>
      </w:pPr>
      <w:rPr>
        <w:rFonts w:hint="default"/>
        <w:lang w:val="en-US" w:eastAsia="en-US" w:bidi="ar-SA"/>
      </w:rPr>
    </w:lvl>
    <w:lvl w:ilvl="4" w:tplc="C3DA159E">
      <w:numFmt w:val="bullet"/>
      <w:lvlText w:val="•"/>
      <w:lvlJc w:val="left"/>
      <w:pPr>
        <w:ind w:left="5052" w:hanging="380"/>
      </w:pPr>
      <w:rPr>
        <w:rFonts w:hint="default"/>
        <w:lang w:val="en-US" w:eastAsia="en-US" w:bidi="ar-SA"/>
      </w:rPr>
    </w:lvl>
    <w:lvl w:ilvl="5" w:tplc="BC2C815E">
      <w:numFmt w:val="bullet"/>
      <w:lvlText w:val="•"/>
      <w:lvlJc w:val="left"/>
      <w:pPr>
        <w:ind w:left="6070" w:hanging="380"/>
      </w:pPr>
      <w:rPr>
        <w:rFonts w:hint="default"/>
        <w:lang w:val="en-US" w:eastAsia="en-US" w:bidi="ar-SA"/>
      </w:rPr>
    </w:lvl>
    <w:lvl w:ilvl="6" w:tplc="9A287FFE">
      <w:numFmt w:val="bullet"/>
      <w:lvlText w:val="•"/>
      <w:lvlJc w:val="left"/>
      <w:pPr>
        <w:ind w:left="7088" w:hanging="380"/>
      </w:pPr>
      <w:rPr>
        <w:rFonts w:hint="default"/>
        <w:lang w:val="en-US" w:eastAsia="en-US" w:bidi="ar-SA"/>
      </w:rPr>
    </w:lvl>
    <w:lvl w:ilvl="7" w:tplc="ADE6043C">
      <w:numFmt w:val="bullet"/>
      <w:lvlText w:val="•"/>
      <w:lvlJc w:val="left"/>
      <w:pPr>
        <w:ind w:left="8106" w:hanging="380"/>
      </w:pPr>
      <w:rPr>
        <w:rFonts w:hint="default"/>
        <w:lang w:val="en-US" w:eastAsia="en-US" w:bidi="ar-SA"/>
      </w:rPr>
    </w:lvl>
    <w:lvl w:ilvl="8" w:tplc="B7DA9DE6">
      <w:numFmt w:val="bullet"/>
      <w:lvlText w:val="•"/>
      <w:lvlJc w:val="left"/>
      <w:pPr>
        <w:ind w:left="9124" w:hanging="380"/>
      </w:pPr>
      <w:rPr>
        <w:rFonts w:hint="default"/>
        <w:lang w:val="en-US" w:eastAsia="en-US" w:bidi="ar-SA"/>
      </w:rPr>
    </w:lvl>
  </w:abstractNum>
  <w:abstractNum w:abstractNumId="479" w15:restartNumberingAfterBreak="0">
    <w:nsid w:val="7D8B1647"/>
    <w:multiLevelType w:val="hybridMultilevel"/>
    <w:tmpl w:val="8F1CC306"/>
    <w:lvl w:ilvl="0" w:tplc="6E008CB6">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B88095E2">
      <w:numFmt w:val="bullet"/>
      <w:lvlText w:val="•"/>
      <w:lvlJc w:val="left"/>
      <w:pPr>
        <w:ind w:left="1998" w:hanging="380"/>
      </w:pPr>
      <w:rPr>
        <w:rFonts w:hint="default"/>
        <w:lang w:val="en-US" w:eastAsia="en-US" w:bidi="ar-SA"/>
      </w:rPr>
    </w:lvl>
    <w:lvl w:ilvl="2" w:tplc="7D2A592C">
      <w:numFmt w:val="bullet"/>
      <w:lvlText w:val="•"/>
      <w:lvlJc w:val="left"/>
      <w:pPr>
        <w:ind w:left="3016" w:hanging="380"/>
      </w:pPr>
      <w:rPr>
        <w:rFonts w:hint="default"/>
        <w:lang w:val="en-US" w:eastAsia="en-US" w:bidi="ar-SA"/>
      </w:rPr>
    </w:lvl>
    <w:lvl w:ilvl="3" w:tplc="813A0592">
      <w:numFmt w:val="bullet"/>
      <w:lvlText w:val="•"/>
      <w:lvlJc w:val="left"/>
      <w:pPr>
        <w:ind w:left="4034" w:hanging="380"/>
      </w:pPr>
      <w:rPr>
        <w:rFonts w:hint="default"/>
        <w:lang w:val="en-US" w:eastAsia="en-US" w:bidi="ar-SA"/>
      </w:rPr>
    </w:lvl>
    <w:lvl w:ilvl="4" w:tplc="2D0A2BF8">
      <w:numFmt w:val="bullet"/>
      <w:lvlText w:val="•"/>
      <w:lvlJc w:val="left"/>
      <w:pPr>
        <w:ind w:left="5052" w:hanging="380"/>
      </w:pPr>
      <w:rPr>
        <w:rFonts w:hint="default"/>
        <w:lang w:val="en-US" w:eastAsia="en-US" w:bidi="ar-SA"/>
      </w:rPr>
    </w:lvl>
    <w:lvl w:ilvl="5" w:tplc="579C518E">
      <w:numFmt w:val="bullet"/>
      <w:lvlText w:val="•"/>
      <w:lvlJc w:val="left"/>
      <w:pPr>
        <w:ind w:left="6070" w:hanging="380"/>
      </w:pPr>
      <w:rPr>
        <w:rFonts w:hint="default"/>
        <w:lang w:val="en-US" w:eastAsia="en-US" w:bidi="ar-SA"/>
      </w:rPr>
    </w:lvl>
    <w:lvl w:ilvl="6" w:tplc="32543BD6">
      <w:numFmt w:val="bullet"/>
      <w:lvlText w:val="•"/>
      <w:lvlJc w:val="left"/>
      <w:pPr>
        <w:ind w:left="7088" w:hanging="380"/>
      </w:pPr>
      <w:rPr>
        <w:rFonts w:hint="default"/>
        <w:lang w:val="en-US" w:eastAsia="en-US" w:bidi="ar-SA"/>
      </w:rPr>
    </w:lvl>
    <w:lvl w:ilvl="7" w:tplc="E15056E2">
      <w:numFmt w:val="bullet"/>
      <w:lvlText w:val="•"/>
      <w:lvlJc w:val="left"/>
      <w:pPr>
        <w:ind w:left="8106" w:hanging="380"/>
      </w:pPr>
      <w:rPr>
        <w:rFonts w:hint="default"/>
        <w:lang w:val="en-US" w:eastAsia="en-US" w:bidi="ar-SA"/>
      </w:rPr>
    </w:lvl>
    <w:lvl w:ilvl="8" w:tplc="7228FF20">
      <w:numFmt w:val="bullet"/>
      <w:lvlText w:val="•"/>
      <w:lvlJc w:val="left"/>
      <w:pPr>
        <w:ind w:left="9124" w:hanging="380"/>
      </w:pPr>
      <w:rPr>
        <w:rFonts w:hint="default"/>
        <w:lang w:val="en-US" w:eastAsia="en-US" w:bidi="ar-SA"/>
      </w:rPr>
    </w:lvl>
  </w:abstractNum>
  <w:abstractNum w:abstractNumId="480" w15:restartNumberingAfterBreak="0">
    <w:nsid w:val="7DA5024C"/>
    <w:multiLevelType w:val="hybridMultilevel"/>
    <w:tmpl w:val="B70A93BE"/>
    <w:lvl w:ilvl="0" w:tplc="6AC4818E">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DA8E378">
      <w:numFmt w:val="bullet"/>
      <w:lvlText w:val="•"/>
      <w:lvlJc w:val="left"/>
      <w:pPr>
        <w:ind w:left="1998" w:hanging="380"/>
      </w:pPr>
      <w:rPr>
        <w:rFonts w:hint="default"/>
        <w:lang w:val="en-US" w:eastAsia="en-US" w:bidi="ar-SA"/>
      </w:rPr>
    </w:lvl>
    <w:lvl w:ilvl="2" w:tplc="07CC5F80">
      <w:numFmt w:val="bullet"/>
      <w:lvlText w:val="•"/>
      <w:lvlJc w:val="left"/>
      <w:pPr>
        <w:ind w:left="3016" w:hanging="380"/>
      </w:pPr>
      <w:rPr>
        <w:rFonts w:hint="default"/>
        <w:lang w:val="en-US" w:eastAsia="en-US" w:bidi="ar-SA"/>
      </w:rPr>
    </w:lvl>
    <w:lvl w:ilvl="3" w:tplc="4162D746">
      <w:numFmt w:val="bullet"/>
      <w:lvlText w:val="•"/>
      <w:lvlJc w:val="left"/>
      <w:pPr>
        <w:ind w:left="4034" w:hanging="380"/>
      </w:pPr>
      <w:rPr>
        <w:rFonts w:hint="default"/>
        <w:lang w:val="en-US" w:eastAsia="en-US" w:bidi="ar-SA"/>
      </w:rPr>
    </w:lvl>
    <w:lvl w:ilvl="4" w:tplc="50BA750C">
      <w:numFmt w:val="bullet"/>
      <w:lvlText w:val="•"/>
      <w:lvlJc w:val="left"/>
      <w:pPr>
        <w:ind w:left="5052" w:hanging="380"/>
      </w:pPr>
      <w:rPr>
        <w:rFonts w:hint="default"/>
        <w:lang w:val="en-US" w:eastAsia="en-US" w:bidi="ar-SA"/>
      </w:rPr>
    </w:lvl>
    <w:lvl w:ilvl="5" w:tplc="CF6C21C8">
      <w:numFmt w:val="bullet"/>
      <w:lvlText w:val="•"/>
      <w:lvlJc w:val="left"/>
      <w:pPr>
        <w:ind w:left="6070" w:hanging="380"/>
      </w:pPr>
      <w:rPr>
        <w:rFonts w:hint="default"/>
        <w:lang w:val="en-US" w:eastAsia="en-US" w:bidi="ar-SA"/>
      </w:rPr>
    </w:lvl>
    <w:lvl w:ilvl="6" w:tplc="4246CDCE">
      <w:numFmt w:val="bullet"/>
      <w:lvlText w:val="•"/>
      <w:lvlJc w:val="left"/>
      <w:pPr>
        <w:ind w:left="7088" w:hanging="380"/>
      </w:pPr>
      <w:rPr>
        <w:rFonts w:hint="default"/>
        <w:lang w:val="en-US" w:eastAsia="en-US" w:bidi="ar-SA"/>
      </w:rPr>
    </w:lvl>
    <w:lvl w:ilvl="7" w:tplc="D64CC2FC">
      <w:numFmt w:val="bullet"/>
      <w:lvlText w:val="•"/>
      <w:lvlJc w:val="left"/>
      <w:pPr>
        <w:ind w:left="8106" w:hanging="380"/>
      </w:pPr>
      <w:rPr>
        <w:rFonts w:hint="default"/>
        <w:lang w:val="en-US" w:eastAsia="en-US" w:bidi="ar-SA"/>
      </w:rPr>
    </w:lvl>
    <w:lvl w:ilvl="8" w:tplc="CC5446B6">
      <w:numFmt w:val="bullet"/>
      <w:lvlText w:val="•"/>
      <w:lvlJc w:val="left"/>
      <w:pPr>
        <w:ind w:left="9124" w:hanging="380"/>
      </w:pPr>
      <w:rPr>
        <w:rFonts w:hint="default"/>
        <w:lang w:val="en-US" w:eastAsia="en-US" w:bidi="ar-SA"/>
      </w:rPr>
    </w:lvl>
  </w:abstractNum>
  <w:abstractNum w:abstractNumId="481" w15:restartNumberingAfterBreak="0">
    <w:nsid w:val="7DFE3E7E"/>
    <w:multiLevelType w:val="hybridMultilevel"/>
    <w:tmpl w:val="3FA0481E"/>
    <w:lvl w:ilvl="0" w:tplc="1B46C3A2">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FDEB582">
      <w:numFmt w:val="bullet"/>
      <w:lvlText w:val="•"/>
      <w:lvlJc w:val="left"/>
      <w:pPr>
        <w:ind w:left="1998" w:hanging="380"/>
      </w:pPr>
      <w:rPr>
        <w:rFonts w:hint="default"/>
        <w:lang w:val="en-US" w:eastAsia="en-US" w:bidi="ar-SA"/>
      </w:rPr>
    </w:lvl>
    <w:lvl w:ilvl="2" w:tplc="B914D302">
      <w:numFmt w:val="bullet"/>
      <w:lvlText w:val="•"/>
      <w:lvlJc w:val="left"/>
      <w:pPr>
        <w:ind w:left="3016" w:hanging="380"/>
      </w:pPr>
      <w:rPr>
        <w:rFonts w:hint="default"/>
        <w:lang w:val="en-US" w:eastAsia="en-US" w:bidi="ar-SA"/>
      </w:rPr>
    </w:lvl>
    <w:lvl w:ilvl="3" w:tplc="6E82F116">
      <w:numFmt w:val="bullet"/>
      <w:lvlText w:val="•"/>
      <w:lvlJc w:val="left"/>
      <w:pPr>
        <w:ind w:left="4034" w:hanging="380"/>
      </w:pPr>
      <w:rPr>
        <w:rFonts w:hint="default"/>
        <w:lang w:val="en-US" w:eastAsia="en-US" w:bidi="ar-SA"/>
      </w:rPr>
    </w:lvl>
    <w:lvl w:ilvl="4" w:tplc="93B63A1E">
      <w:numFmt w:val="bullet"/>
      <w:lvlText w:val="•"/>
      <w:lvlJc w:val="left"/>
      <w:pPr>
        <w:ind w:left="5052" w:hanging="380"/>
      </w:pPr>
      <w:rPr>
        <w:rFonts w:hint="default"/>
        <w:lang w:val="en-US" w:eastAsia="en-US" w:bidi="ar-SA"/>
      </w:rPr>
    </w:lvl>
    <w:lvl w:ilvl="5" w:tplc="F7ECC328">
      <w:numFmt w:val="bullet"/>
      <w:lvlText w:val="•"/>
      <w:lvlJc w:val="left"/>
      <w:pPr>
        <w:ind w:left="6070" w:hanging="380"/>
      </w:pPr>
      <w:rPr>
        <w:rFonts w:hint="default"/>
        <w:lang w:val="en-US" w:eastAsia="en-US" w:bidi="ar-SA"/>
      </w:rPr>
    </w:lvl>
    <w:lvl w:ilvl="6" w:tplc="8D28D596">
      <w:numFmt w:val="bullet"/>
      <w:lvlText w:val="•"/>
      <w:lvlJc w:val="left"/>
      <w:pPr>
        <w:ind w:left="7088" w:hanging="380"/>
      </w:pPr>
      <w:rPr>
        <w:rFonts w:hint="default"/>
        <w:lang w:val="en-US" w:eastAsia="en-US" w:bidi="ar-SA"/>
      </w:rPr>
    </w:lvl>
    <w:lvl w:ilvl="7" w:tplc="8482F692">
      <w:numFmt w:val="bullet"/>
      <w:lvlText w:val="•"/>
      <w:lvlJc w:val="left"/>
      <w:pPr>
        <w:ind w:left="8106" w:hanging="380"/>
      </w:pPr>
      <w:rPr>
        <w:rFonts w:hint="default"/>
        <w:lang w:val="en-US" w:eastAsia="en-US" w:bidi="ar-SA"/>
      </w:rPr>
    </w:lvl>
    <w:lvl w:ilvl="8" w:tplc="DE44761C">
      <w:numFmt w:val="bullet"/>
      <w:lvlText w:val="•"/>
      <w:lvlJc w:val="left"/>
      <w:pPr>
        <w:ind w:left="9124" w:hanging="380"/>
      </w:pPr>
      <w:rPr>
        <w:rFonts w:hint="default"/>
        <w:lang w:val="en-US" w:eastAsia="en-US" w:bidi="ar-SA"/>
      </w:rPr>
    </w:lvl>
  </w:abstractNum>
  <w:abstractNum w:abstractNumId="482" w15:restartNumberingAfterBreak="0">
    <w:nsid w:val="7EAF48F7"/>
    <w:multiLevelType w:val="hybridMultilevel"/>
    <w:tmpl w:val="D0E68016"/>
    <w:lvl w:ilvl="0" w:tplc="2996DF54">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465A76F2">
      <w:numFmt w:val="bullet"/>
      <w:lvlText w:val="•"/>
      <w:lvlJc w:val="left"/>
      <w:pPr>
        <w:ind w:left="1998" w:hanging="380"/>
      </w:pPr>
      <w:rPr>
        <w:rFonts w:hint="default"/>
        <w:lang w:val="en-US" w:eastAsia="en-US" w:bidi="ar-SA"/>
      </w:rPr>
    </w:lvl>
    <w:lvl w:ilvl="2" w:tplc="B7C6DC3E">
      <w:numFmt w:val="bullet"/>
      <w:lvlText w:val="•"/>
      <w:lvlJc w:val="left"/>
      <w:pPr>
        <w:ind w:left="3016" w:hanging="380"/>
      </w:pPr>
      <w:rPr>
        <w:rFonts w:hint="default"/>
        <w:lang w:val="en-US" w:eastAsia="en-US" w:bidi="ar-SA"/>
      </w:rPr>
    </w:lvl>
    <w:lvl w:ilvl="3" w:tplc="E77C005C">
      <w:numFmt w:val="bullet"/>
      <w:lvlText w:val="•"/>
      <w:lvlJc w:val="left"/>
      <w:pPr>
        <w:ind w:left="4034" w:hanging="380"/>
      </w:pPr>
      <w:rPr>
        <w:rFonts w:hint="default"/>
        <w:lang w:val="en-US" w:eastAsia="en-US" w:bidi="ar-SA"/>
      </w:rPr>
    </w:lvl>
    <w:lvl w:ilvl="4" w:tplc="04A45246">
      <w:numFmt w:val="bullet"/>
      <w:lvlText w:val="•"/>
      <w:lvlJc w:val="left"/>
      <w:pPr>
        <w:ind w:left="5052" w:hanging="380"/>
      </w:pPr>
      <w:rPr>
        <w:rFonts w:hint="default"/>
        <w:lang w:val="en-US" w:eastAsia="en-US" w:bidi="ar-SA"/>
      </w:rPr>
    </w:lvl>
    <w:lvl w:ilvl="5" w:tplc="D3A61454">
      <w:numFmt w:val="bullet"/>
      <w:lvlText w:val="•"/>
      <w:lvlJc w:val="left"/>
      <w:pPr>
        <w:ind w:left="6070" w:hanging="380"/>
      </w:pPr>
      <w:rPr>
        <w:rFonts w:hint="default"/>
        <w:lang w:val="en-US" w:eastAsia="en-US" w:bidi="ar-SA"/>
      </w:rPr>
    </w:lvl>
    <w:lvl w:ilvl="6" w:tplc="4EE64E78">
      <w:numFmt w:val="bullet"/>
      <w:lvlText w:val="•"/>
      <w:lvlJc w:val="left"/>
      <w:pPr>
        <w:ind w:left="7088" w:hanging="380"/>
      </w:pPr>
      <w:rPr>
        <w:rFonts w:hint="default"/>
        <w:lang w:val="en-US" w:eastAsia="en-US" w:bidi="ar-SA"/>
      </w:rPr>
    </w:lvl>
    <w:lvl w:ilvl="7" w:tplc="CE48545C">
      <w:numFmt w:val="bullet"/>
      <w:lvlText w:val="•"/>
      <w:lvlJc w:val="left"/>
      <w:pPr>
        <w:ind w:left="8106" w:hanging="380"/>
      </w:pPr>
      <w:rPr>
        <w:rFonts w:hint="default"/>
        <w:lang w:val="en-US" w:eastAsia="en-US" w:bidi="ar-SA"/>
      </w:rPr>
    </w:lvl>
    <w:lvl w:ilvl="8" w:tplc="BF9EB750">
      <w:numFmt w:val="bullet"/>
      <w:lvlText w:val="•"/>
      <w:lvlJc w:val="left"/>
      <w:pPr>
        <w:ind w:left="9124" w:hanging="380"/>
      </w:pPr>
      <w:rPr>
        <w:rFonts w:hint="default"/>
        <w:lang w:val="en-US" w:eastAsia="en-US" w:bidi="ar-SA"/>
      </w:rPr>
    </w:lvl>
  </w:abstractNum>
  <w:abstractNum w:abstractNumId="483" w15:restartNumberingAfterBreak="0">
    <w:nsid w:val="7EC64C5C"/>
    <w:multiLevelType w:val="hybridMultilevel"/>
    <w:tmpl w:val="4D6EDA82"/>
    <w:lvl w:ilvl="0" w:tplc="5A561F0C">
      <w:start w:val="1"/>
      <w:numFmt w:val="decimal"/>
      <w:lvlText w:val="(%1)"/>
      <w:lvlJc w:val="left"/>
      <w:pPr>
        <w:ind w:left="980" w:hanging="506"/>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8A00CBB8">
      <w:numFmt w:val="bullet"/>
      <w:lvlText w:val="•"/>
      <w:lvlJc w:val="left"/>
      <w:pPr>
        <w:ind w:left="1998" w:hanging="506"/>
      </w:pPr>
      <w:rPr>
        <w:rFonts w:hint="default"/>
        <w:lang w:val="en-US" w:eastAsia="en-US" w:bidi="ar-SA"/>
      </w:rPr>
    </w:lvl>
    <w:lvl w:ilvl="2" w:tplc="E64EC008">
      <w:numFmt w:val="bullet"/>
      <w:lvlText w:val="•"/>
      <w:lvlJc w:val="left"/>
      <w:pPr>
        <w:ind w:left="3016" w:hanging="506"/>
      </w:pPr>
      <w:rPr>
        <w:rFonts w:hint="default"/>
        <w:lang w:val="en-US" w:eastAsia="en-US" w:bidi="ar-SA"/>
      </w:rPr>
    </w:lvl>
    <w:lvl w:ilvl="3" w:tplc="9976A834">
      <w:numFmt w:val="bullet"/>
      <w:lvlText w:val="•"/>
      <w:lvlJc w:val="left"/>
      <w:pPr>
        <w:ind w:left="4034" w:hanging="506"/>
      </w:pPr>
      <w:rPr>
        <w:rFonts w:hint="default"/>
        <w:lang w:val="en-US" w:eastAsia="en-US" w:bidi="ar-SA"/>
      </w:rPr>
    </w:lvl>
    <w:lvl w:ilvl="4" w:tplc="70422804">
      <w:numFmt w:val="bullet"/>
      <w:lvlText w:val="•"/>
      <w:lvlJc w:val="left"/>
      <w:pPr>
        <w:ind w:left="5052" w:hanging="506"/>
      </w:pPr>
      <w:rPr>
        <w:rFonts w:hint="default"/>
        <w:lang w:val="en-US" w:eastAsia="en-US" w:bidi="ar-SA"/>
      </w:rPr>
    </w:lvl>
    <w:lvl w:ilvl="5" w:tplc="946EC2D4">
      <w:numFmt w:val="bullet"/>
      <w:lvlText w:val="•"/>
      <w:lvlJc w:val="left"/>
      <w:pPr>
        <w:ind w:left="6070" w:hanging="506"/>
      </w:pPr>
      <w:rPr>
        <w:rFonts w:hint="default"/>
        <w:lang w:val="en-US" w:eastAsia="en-US" w:bidi="ar-SA"/>
      </w:rPr>
    </w:lvl>
    <w:lvl w:ilvl="6" w:tplc="CFAC6E8C">
      <w:numFmt w:val="bullet"/>
      <w:lvlText w:val="•"/>
      <w:lvlJc w:val="left"/>
      <w:pPr>
        <w:ind w:left="7088" w:hanging="506"/>
      </w:pPr>
      <w:rPr>
        <w:rFonts w:hint="default"/>
        <w:lang w:val="en-US" w:eastAsia="en-US" w:bidi="ar-SA"/>
      </w:rPr>
    </w:lvl>
    <w:lvl w:ilvl="7" w:tplc="81D8DCBE">
      <w:numFmt w:val="bullet"/>
      <w:lvlText w:val="•"/>
      <w:lvlJc w:val="left"/>
      <w:pPr>
        <w:ind w:left="8106" w:hanging="506"/>
      </w:pPr>
      <w:rPr>
        <w:rFonts w:hint="default"/>
        <w:lang w:val="en-US" w:eastAsia="en-US" w:bidi="ar-SA"/>
      </w:rPr>
    </w:lvl>
    <w:lvl w:ilvl="8" w:tplc="0A3E3872">
      <w:numFmt w:val="bullet"/>
      <w:lvlText w:val="•"/>
      <w:lvlJc w:val="left"/>
      <w:pPr>
        <w:ind w:left="9124" w:hanging="506"/>
      </w:pPr>
      <w:rPr>
        <w:rFonts w:hint="default"/>
        <w:lang w:val="en-US" w:eastAsia="en-US" w:bidi="ar-SA"/>
      </w:rPr>
    </w:lvl>
  </w:abstractNum>
  <w:abstractNum w:abstractNumId="484" w15:restartNumberingAfterBreak="0">
    <w:nsid w:val="7F801CB0"/>
    <w:multiLevelType w:val="hybridMultilevel"/>
    <w:tmpl w:val="77D22B20"/>
    <w:lvl w:ilvl="0" w:tplc="B0506556">
      <w:start w:val="1"/>
      <w:numFmt w:val="decimal"/>
      <w:lvlText w:val="(%1)"/>
      <w:lvlJc w:val="left"/>
      <w:pPr>
        <w:ind w:left="979"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181AFE5E">
      <w:start w:val="1"/>
      <w:numFmt w:val="decimal"/>
      <w:lvlText w:val="%2"/>
      <w:lvlJc w:val="left"/>
      <w:pPr>
        <w:ind w:left="990" w:hanging="171"/>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2" w:tplc="1DBAE53C">
      <w:numFmt w:val="bullet"/>
      <w:lvlText w:val="•"/>
      <w:lvlJc w:val="left"/>
      <w:pPr>
        <w:ind w:left="2128" w:hanging="171"/>
      </w:pPr>
      <w:rPr>
        <w:rFonts w:hint="default"/>
        <w:lang w:val="en-US" w:eastAsia="en-US" w:bidi="ar-SA"/>
      </w:rPr>
    </w:lvl>
    <w:lvl w:ilvl="3" w:tplc="DE363C26">
      <w:numFmt w:val="bullet"/>
      <w:lvlText w:val="•"/>
      <w:lvlJc w:val="left"/>
      <w:pPr>
        <w:ind w:left="3257" w:hanging="171"/>
      </w:pPr>
      <w:rPr>
        <w:rFonts w:hint="default"/>
        <w:lang w:val="en-US" w:eastAsia="en-US" w:bidi="ar-SA"/>
      </w:rPr>
    </w:lvl>
    <w:lvl w:ilvl="4" w:tplc="E22C7786">
      <w:numFmt w:val="bullet"/>
      <w:lvlText w:val="•"/>
      <w:lvlJc w:val="left"/>
      <w:pPr>
        <w:ind w:left="4386" w:hanging="171"/>
      </w:pPr>
      <w:rPr>
        <w:rFonts w:hint="default"/>
        <w:lang w:val="en-US" w:eastAsia="en-US" w:bidi="ar-SA"/>
      </w:rPr>
    </w:lvl>
    <w:lvl w:ilvl="5" w:tplc="AF586E66">
      <w:numFmt w:val="bullet"/>
      <w:lvlText w:val="•"/>
      <w:lvlJc w:val="left"/>
      <w:pPr>
        <w:ind w:left="5515" w:hanging="171"/>
      </w:pPr>
      <w:rPr>
        <w:rFonts w:hint="default"/>
        <w:lang w:val="en-US" w:eastAsia="en-US" w:bidi="ar-SA"/>
      </w:rPr>
    </w:lvl>
    <w:lvl w:ilvl="6" w:tplc="A9326B50">
      <w:numFmt w:val="bullet"/>
      <w:lvlText w:val="•"/>
      <w:lvlJc w:val="left"/>
      <w:pPr>
        <w:ind w:left="6644" w:hanging="171"/>
      </w:pPr>
      <w:rPr>
        <w:rFonts w:hint="default"/>
        <w:lang w:val="en-US" w:eastAsia="en-US" w:bidi="ar-SA"/>
      </w:rPr>
    </w:lvl>
    <w:lvl w:ilvl="7" w:tplc="44FA82D2">
      <w:numFmt w:val="bullet"/>
      <w:lvlText w:val="•"/>
      <w:lvlJc w:val="left"/>
      <w:pPr>
        <w:ind w:left="7773" w:hanging="171"/>
      </w:pPr>
      <w:rPr>
        <w:rFonts w:hint="default"/>
        <w:lang w:val="en-US" w:eastAsia="en-US" w:bidi="ar-SA"/>
      </w:rPr>
    </w:lvl>
    <w:lvl w:ilvl="8" w:tplc="59ACA5A6">
      <w:numFmt w:val="bullet"/>
      <w:lvlText w:val="•"/>
      <w:lvlJc w:val="left"/>
      <w:pPr>
        <w:ind w:left="8902" w:hanging="171"/>
      </w:pPr>
      <w:rPr>
        <w:rFonts w:hint="default"/>
        <w:lang w:val="en-US" w:eastAsia="en-US" w:bidi="ar-SA"/>
      </w:rPr>
    </w:lvl>
  </w:abstractNum>
  <w:abstractNum w:abstractNumId="485" w15:restartNumberingAfterBreak="0">
    <w:nsid w:val="7FAD6692"/>
    <w:multiLevelType w:val="hybridMultilevel"/>
    <w:tmpl w:val="9B441738"/>
    <w:lvl w:ilvl="0" w:tplc="2DF0D568">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991E8EEC">
      <w:numFmt w:val="bullet"/>
      <w:lvlText w:val="•"/>
      <w:lvlJc w:val="left"/>
      <w:pPr>
        <w:ind w:left="1998" w:hanging="380"/>
      </w:pPr>
      <w:rPr>
        <w:rFonts w:hint="default"/>
        <w:lang w:val="en-US" w:eastAsia="en-US" w:bidi="ar-SA"/>
      </w:rPr>
    </w:lvl>
    <w:lvl w:ilvl="2" w:tplc="80022E74">
      <w:numFmt w:val="bullet"/>
      <w:lvlText w:val="•"/>
      <w:lvlJc w:val="left"/>
      <w:pPr>
        <w:ind w:left="3016" w:hanging="380"/>
      </w:pPr>
      <w:rPr>
        <w:rFonts w:hint="default"/>
        <w:lang w:val="en-US" w:eastAsia="en-US" w:bidi="ar-SA"/>
      </w:rPr>
    </w:lvl>
    <w:lvl w:ilvl="3" w:tplc="80582B56">
      <w:numFmt w:val="bullet"/>
      <w:lvlText w:val="•"/>
      <w:lvlJc w:val="left"/>
      <w:pPr>
        <w:ind w:left="4034" w:hanging="380"/>
      </w:pPr>
      <w:rPr>
        <w:rFonts w:hint="default"/>
        <w:lang w:val="en-US" w:eastAsia="en-US" w:bidi="ar-SA"/>
      </w:rPr>
    </w:lvl>
    <w:lvl w:ilvl="4" w:tplc="F19EF8A8">
      <w:numFmt w:val="bullet"/>
      <w:lvlText w:val="•"/>
      <w:lvlJc w:val="left"/>
      <w:pPr>
        <w:ind w:left="5052" w:hanging="380"/>
      </w:pPr>
      <w:rPr>
        <w:rFonts w:hint="default"/>
        <w:lang w:val="en-US" w:eastAsia="en-US" w:bidi="ar-SA"/>
      </w:rPr>
    </w:lvl>
    <w:lvl w:ilvl="5" w:tplc="F05ED8A0">
      <w:numFmt w:val="bullet"/>
      <w:lvlText w:val="•"/>
      <w:lvlJc w:val="left"/>
      <w:pPr>
        <w:ind w:left="6070" w:hanging="380"/>
      </w:pPr>
      <w:rPr>
        <w:rFonts w:hint="default"/>
        <w:lang w:val="en-US" w:eastAsia="en-US" w:bidi="ar-SA"/>
      </w:rPr>
    </w:lvl>
    <w:lvl w:ilvl="6" w:tplc="08120D20">
      <w:numFmt w:val="bullet"/>
      <w:lvlText w:val="•"/>
      <w:lvlJc w:val="left"/>
      <w:pPr>
        <w:ind w:left="7088" w:hanging="380"/>
      </w:pPr>
      <w:rPr>
        <w:rFonts w:hint="default"/>
        <w:lang w:val="en-US" w:eastAsia="en-US" w:bidi="ar-SA"/>
      </w:rPr>
    </w:lvl>
    <w:lvl w:ilvl="7" w:tplc="F3A46AF4">
      <w:numFmt w:val="bullet"/>
      <w:lvlText w:val="•"/>
      <w:lvlJc w:val="left"/>
      <w:pPr>
        <w:ind w:left="8106" w:hanging="380"/>
      </w:pPr>
      <w:rPr>
        <w:rFonts w:hint="default"/>
        <w:lang w:val="en-US" w:eastAsia="en-US" w:bidi="ar-SA"/>
      </w:rPr>
    </w:lvl>
    <w:lvl w:ilvl="8" w:tplc="888243BC">
      <w:numFmt w:val="bullet"/>
      <w:lvlText w:val="•"/>
      <w:lvlJc w:val="left"/>
      <w:pPr>
        <w:ind w:left="9124" w:hanging="380"/>
      </w:pPr>
      <w:rPr>
        <w:rFonts w:hint="default"/>
        <w:lang w:val="en-US" w:eastAsia="en-US" w:bidi="ar-SA"/>
      </w:rPr>
    </w:lvl>
  </w:abstractNum>
  <w:abstractNum w:abstractNumId="486" w15:restartNumberingAfterBreak="0">
    <w:nsid w:val="7FE12C84"/>
    <w:multiLevelType w:val="hybridMultilevel"/>
    <w:tmpl w:val="0D840424"/>
    <w:lvl w:ilvl="0" w:tplc="5618461C">
      <w:start w:val="1"/>
      <w:numFmt w:val="decimal"/>
      <w:lvlText w:val="(%1)"/>
      <w:lvlJc w:val="left"/>
      <w:pPr>
        <w:ind w:left="980" w:hanging="380"/>
        <w:jc w:val="left"/>
      </w:pPr>
      <w:rPr>
        <w:rFonts w:ascii="Times New Roman" w:eastAsia="Times New Roman" w:hAnsi="Times New Roman" w:cs="Times New Roman" w:hint="default"/>
        <w:b w:val="0"/>
        <w:bCs w:val="0"/>
        <w:i w:val="0"/>
        <w:iCs w:val="0"/>
        <w:spacing w:val="0"/>
        <w:w w:val="96"/>
        <w:sz w:val="24"/>
        <w:szCs w:val="24"/>
        <w:lang w:val="en-US" w:eastAsia="en-US" w:bidi="ar-SA"/>
      </w:rPr>
    </w:lvl>
    <w:lvl w:ilvl="1" w:tplc="0D18B772">
      <w:numFmt w:val="bullet"/>
      <w:lvlText w:val="•"/>
      <w:lvlJc w:val="left"/>
      <w:pPr>
        <w:ind w:left="1998" w:hanging="380"/>
      </w:pPr>
      <w:rPr>
        <w:rFonts w:hint="default"/>
        <w:lang w:val="en-US" w:eastAsia="en-US" w:bidi="ar-SA"/>
      </w:rPr>
    </w:lvl>
    <w:lvl w:ilvl="2" w:tplc="084A458A">
      <w:numFmt w:val="bullet"/>
      <w:lvlText w:val="•"/>
      <w:lvlJc w:val="left"/>
      <w:pPr>
        <w:ind w:left="3016" w:hanging="380"/>
      </w:pPr>
      <w:rPr>
        <w:rFonts w:hint="default"/>
        <w:lang w:val="en-US" w:eastAsia="en-US" w:bidi="ar-SA"/>
      </w:rPr>
    </w:lvl>
    <w:lvl w:ilvl="3" w:tplc="1896B034">
      <w:numFmt w:val="bullet"/>
      <w:lvlText w:val="•"/>
      <w:lvlJc w:val="left"/>
      <w:pPr>
        <w:ind w:left="4034" w:hanging="380"/>
      </w:pPr>
      <w:rPr>
        <w:rFonts w:hint="default"/>
        <w:lang w:val="en-US" w:eastAsia="en-US" w:bidi="ar-SA"/>
      </w:rPr>
    </w:lvl>
    <w:lvl w:ilvl="4" w:tplc="3D90269A">
      <w:numFmt w:val="bullet"/>
      <w:lvlText w:val="•"/>
      <w:lvlJc w:val="left"/>
      <w:pPr>
        <w:ind w:left="5052" w:hanging="380"/>
      </w:pPr>
      <w:rPr>
        <w:rFonts w:hint="default"/>
        <w:lang w:val="en-US" w:eastAsia="en-US" w:bidi="ar-SA"/>
      </w:rPr>
    </w:lvl>
    <w:lvl w:ilvl="5" w:tplc="59BCD724">
      <w:numFmt w:val="bullet"/>
      <w:lvlText w:val="•"/>
      <w:lvlJc w:val="left"/>
      <w:pPr>
        <w:ind w:left="6070" w:hanging="380"/>
      </w:pPr>
      <w:rPr>
        <w:rFonts w:hint="default"/>
        <w:lang w:val="en-US" w:eastAsia="en-US" w:bidi="ar-SA"/>
      </w:rPr>
    </w:lvl>
    <w:lvl w:ilvl="6" w:tplc="1E249898">
      <w:numFmt w:val="bullet"/>
      <w:lvlText w:val="•"/>
      <w:lvlJc w:val="left"/>
      <w:pPr>
        <w:ind w:left="7088" w:hanging="380"/>
      </w:pPr>
      <w:rPr>
        <w:rFonts w:hint="default"/>
        <w:lang w:val="en-US" w:eastAsia="en-US" w:bidi="ar-SA"/>
      </w:rPr>
    </w:lvl>
    <w:lvl w:ilvl="7" w:tplc="6686B4AE">
      <w:numFmt w:val="bullet"/>
      <w:lvlText w:val="•"/>
      <w:lvlJc w:val="left"/>
      <w:pPr>
        <w:ind w:left="8106" w:hanging="380"/>
      </w:pPr>
      <w:rPr>
        <w:rFonts w:hint="default"/>
        <w:lang w:val="en-US" w:eastAsia="en-US" w:bidi="ar-SA"/>
      </w:rPr>
    </w:lvl>
    <w:lvl w:ilvl="8" w:tplc="15083B9E">
      <w:numFmt w:val="bullet"/>
      <w:lvlText w:val="•"/>
      <w:lvlJc w:val="left"/>
      <w:pPr>
        <w:ind w:left="9124" w:hanging="380"/>
      </w:pPr>
      <w:rPr>
        <w:rFonts w:hint="default"/>
        <w:lang w:val="en-US" w:eastAsia="en-US" w:bidi="ar-SA"/>
      </w:rPr>
    </w:lvl>
  </w:abstractNum>
  <w:num w:numId="1">
    <w:abstractNumId w:val="459"/>
  </w:num>
  <w:num w:numId="2">
    <w:abstractNumId w:val="192"/>
  </w:num>
  <w:num w:numId="3">
    <w:abstractNumId w:val="442"/>
  </w:num>
  <w:num w:numId="4">
    <w:abstractNumId w:val="445"/>
  </w:num>
  <w:num w:numId="5">
    <w:abstractNumId w:val="252"/>
  </w:num>
  <w:num w:numId="6">
    <w:abstractNumId w:val="184"/>
  </w:num>
  <w:num w:numId="7">
    <w:abstractNumId w:val="397"/>
  </w:num>
  <w:num w:numId="8">
    <w:abstractNumId w:val="373"/>
  </w:num>
  <w:num w:numId="9">
    <w:abstractNumId w:val="60"/>
  </w:num>
  <w:num w:numId="10">
    <w:abstractNumId w:val="240"/>
  </w:num>
  <w:num w:numId="11">
    <w:abstractNumId w:val="363"/>
  </w:num>
  <w:num w:numId="12">
    <w:abstractNumId w:val="452"/>
  </w:num>
  <w:num w:numId="13">
    <w:abstractNumId w:val="299"/>
  </w:num>
  <w:num w:numId="14">
    <w:abstractNumId w:val="199"/>
  </w:num>
  <w:num w:numId="15">
    <w:abstractNumId w:val="230"/>
  </w:num>
  <w:num w:numId="16">
    <w:abstractNumId w:val="386"/>
  </w:num>
  <w:num w:numId="17">
    <w:abstractNumId w:val="87"/>
  </w:num>
  <w:num w:numId="18">
    <w:abstractNumId w:val="35"/>
  </w:num>
  <w:num w:numId="19">
    <w:abstractNumId w:val="39"/>
  </w:num>
  <w:num w:numId="20">
    <w:abstractNumId w:val="300"/>
  </w:num>
  <w:num w:numId="21">
    <w:abstractNumId w:val="180"/>
  </w:num>
  <w:num w:numId="22">
    <w:abstractNumId w:val="367"/>
  </w:num>
  <w:num w:numId="23">
    <w:abstractNumId w:val="101"/>
  </w:num>
  <w:num w:numId="24">
    <w:abstractNumId w:val="196"/>
  </w:num>
  <w:num w:numId="25">
    <w:abstractNumId w:val="259"/>
  </w:num>
  <w:num w:numId="26">
    <w:abstractNumId w:val="6"/>
  </w:num>
  <w:num w:numId="27">
    <w:abstractNumId w:val="217"/>
  </w:num>
  <w:num w:numId="28">
    <w:abstractNumId w:val="414"/>
  </w:num>
  <w:num w:numId="29">
    <w:abstractNumId w:val="430"/>
  </w:num>
  <w:num w:numId="30">
    <w:abstractNumId w:val="479"/>
  </w:num>
  <w:num w:numId="31">
    <w:abstractNumId w:val="25"/>
  </w:num>
  <w:num w:numId="32">
    <w:abstractNumId w:val="163"/>
  </w:num>
  <w:num w:numId="33">
    <w:abstractNumId w:val="107"/>
  </w:num>
  <w:num w:numId="34">
    <w:abstractNumId w:val="194"/>
  </w:num>
  <w:num w:numId="35">
    <w:abstractNumId w:val="10"/>
  </w:num>
  <w:num w:numId="36">
    <w:abstractNumId w:val="444"/>
  </w:num>
  <w:num w:numId="37">
    <w:abstractNumId w:val="271"/>
  </w:num>
  <w:num w:numId="38">
    <w:abstractNumId w:val="415"/>
  </w:num>
  <w:num w:numId="39">
    <w:abstractNumId w:val="476"/>
  </w:num>
  <w:num w:numId="40">
    <w:abstractNumId w:val="472"/>
  </w:num>
  <w:num w:numId="41">
    <w:abstractNumId w:val="266"/>
  </w:num>
  <w:num w:numId="42">
    <w:abstractNumId w:val="209"/>
  </w:num>
  <w:num w:numId="43">
    <w:abstractNumId w:val="362"/>
  </w:num>
  <w:num w:numId="44">
    <w:abstractNumId w:val="4"/>
  </w:num>
  <w:num w:numId="45">
    <w:abstractNumId w:val="59"/>
  </w:num>
  <w:num w:numId="46">
    <w:abstractNumId w:val="112"/>
  </w:num>
  <w:num w:numId="47">
    <w:abstractNumId w:val="486"/>
  </w:num>
  <w:num w:numId="48">
    <w:abstractNumId w:val="287"/>
  </w:num>
  <w:num w:numId="49">
    <w:abstractNumId w:val="75"/>
  </w:num>
  <w:num w:numId="50">
    <w:abstractNumId w:val="464"/>
  </w:num>
  <w:num w:numId="51">
    <w:abstractNumId w:val="176"/>
  </w:num>
  <w:num w:numId="52">
    <w:abstractNumId w:val="149"/>
  </w:num>
  <w:num w:numId="53">
    <w:abstractNumId w:val="385"/>
  </w:num>
  <w:num w:numId="54">
    <w:abstractNumId w:val="157"/>
  </w:num>
  <w:num w:numId="55">
    <w:abstractNumId w:val="325"/>
  </w:num>
  <w:num w:numId="56">
    <w:abstractNumId w:val="346"/>
  </w:num>
  <w:num w:numId="57">
    <w:abstractNumId w:val="407"/>
  </w:num>
  <w:num w:numId="58">
    <w:abstractNumId w:val="374"/>
  </w:num>
  <w:num w:numId="59">
    <w:abstractNumId w:val="118"/>
  </w:num>
  <w:num w:numId="60">
    <w:abstractNumId w:val="249"/>
  </w:num>
  <w:num w:numId="61">
    <w:abstractNumId w:val="158"/>
  </w:num>
  <w:num w:numId="62">
    <w:abstractNumId w:val="228"/>
  </w:num>
  <w:num w:numId="63">
    <w:abstractNumId w:val="350"/>
  </w:num>
  <w:num w:numId="64">
    <w:abstractNumId w:val="312"/>
  </w:num>
  <w:num w:numId="65">
    <w:abstractNumId w:val="333"/>
  </w:num>
  <w:num w:numId="66">
    <w:abstractNumId w:val="466"/>
  </w:num>
  <w:num w:numId="67">
    <w:abstractNumId w:val="432"/>
  </w:num>
  <w:num w:numId="68">
    <w:abstractNumId w:val="425"/>
  </w:num>
  <w:num w:numId="69">
    <w:abstractNumId w:val="285"/>
  </w:num>
  <w:num w:numId="70">
    <w:abstractNumId w:val="276"/>
  </w:num>
  <w:num w:numId="71">
    <w:abstractNumId w:val="114"/>
  </w:num>
  <w:num w:numId="72">
    <w:abstractNumId w:val="317"/>
  </w:num>
  <w:num w:numId="73">
    <w:abstractNumId w:val="244"/>
  </w:num>
  <w:num w:numId="74">
    <w:abstractNumId w:val="301"/>
  </w:num>
  <w:num w:numId="75">
    <w:abstractNumId w:val="15"/>
  </w:num>
  <w:num w:numId="76">
    <w:abstractNumId w:val="260"/>
  </w:num>
  <w:num w:numId="77">
    <w:abstractNumId w:val="70"/>
  </w:num>
  <w:num w:numId="78">
    <w:abstractNumId w:val="366"/>
  </w:num>
  <w:num w:numId="79">
    <w:abstractNumId w:val="71"/>
  </w:num>
  <w:num w:numId="80">
    <w:abstractNumId w:val="434"/>
  </w:num>
  <w:num w:numId="81">
    <w:abstractNumId w:val="256"/>
  </w:num>
  <w:num w:numId="82">
    <w:abstractNumId w:val="314"/>
  </w:num>
  <w:num w:numId="83">
    <w:abstractNumId w:val="409"/>
  </w:num>
  <w:num w:numId="84">
    <w:abstractNumId w:val="400"/>
  </w:num>
  <w:num w:numId="85">
    <w:abstractNumId w:val="468"/>
  </w:num>
  <w:num w:numId="86">
    <w:abstractNumId w:val="51"/>
  </w:num>
  <w:num w:numId="87">
    <w:abstractNumId w:val="310"/>
  </w:num>
  <w:num w:numId="88">
    <w:abstractNumId w:val="42"/>
  </w:num>
  <w:num w:numId="89">
    <w:abstractNumId w:val="178"/>
  </w:num>
  <w:num w:numId="90">
    <w:abstractNumId w:val="234"/>
  </w:num>
  <w:num w:numId="91">
    <w:abstractNumId w:val="66"/>
  </w:num>
  <w:num w:numId="92">
    <w:abstractNumId w:val="90"/>
  </w:num>
  <w:num w:numId="93">
    <w:abstractNumId w:val="190"/>
  </w:num>
  <w:num w:numId="94">
    <w:abstractNumId w:val="120"/>
  </w:num>
  <w:num w:numId="95">
    <w:abstractNumId w:val="204"/>
  </w:num>
  <w:num w:numId="96">
    <w:abstractNumId w:val="404"/>
  </w:num>
  <w:num w:numId="97">
    <w:abstractNumId w:val="429"/>
  </w:num>
  <w:num w:numId="98">
    <w:abstractNumId w:val="389"/>
  </w:num>
  <w:num w:numId="99">
    <w:abstractNumId w:val="283"/>
  </w:num>
  <w:num w:numId="100">
    <w:abstractNumId w:val="480"/>
  </w:num>
  <w:num w:numId="101">
    <w:abstractNumId w:val="28"/>
  </w:num>
  <w:num w:numId="102">
    <w:abstractNumId w:val="211"/>
  </w:num>
  <w:num w:numId="103">
    <w:abstractNumId w:val="207"/>
  </w:num>
  <w:num w:numId="104">
    <w:abstractNumId w:val="278"/>
  </w:num>
  <w:num w:numId="105">
    <w:abstractNumId w:val="461"/>
  </w:num>
  <w:num w:numId="106">
    <w:abstractNumId w:val="436"/>
  </w:num>
  <w:num w:numId="107">
    <w:abstractNumId w:val="378"/>
  </w:num>
  <w:num w:numId="108">
    <w:abstractNumId w:val="416"/>
  </w:num>
  <w:num w:numId="109">
    <w:abstractNumId w:val="62"/>
  </w:num>
  <w:num w:numId="110">
    <w:abstractNumId w:val="306"/>
  </w:num>
  <w:num w:numId="111">
    <w:abstractNumId w:val="26"/>
  </w:num>
  <w:num w:numId="112">
    <w:abstractNumId w:val="93"/>
  </w:num>
  <w:num w:numId="113">
    <w:abstractNumId w:val="261"/>
  </w:num>
  <w:num w:numId="114">
    <w:abstractNumId w:val="92"/>
  </w:num>
  <w:num w:numId="115">
    <w:abstractNumId w:val="225"/>
  </w:num>
  <w:num w:numId="116">
    <w:abstractNumId w:val="76"/>
  </w:num>
  <w:num w:numId="117">
    <w:abstractNumId w:val="456"/>
  </w:num>
  <w:num w:numId="118">
    <w:abstractNumId w:val="38"/>
  </w:num>
  <w:num w:numId="119">
    <w:abstractNumId w:val="147"/>
  </w:num>
  <w:num w:numId="120">
    <w:abstractNumId w:val="187"/>
  </w:num>
  <w:num w:numId="121">
    <w:abstractNumId w:val="263"/>
  </w:num>
  <w:num w:numId="122">
    <w:abstractNumId w:val="215"/>
  </w:num>
  <w:num w:numId="123">
    <w:abstractNumId w:val="113"/>
  </w:num>
  <w:num w:numId="124">
    <w:abstractNumId w:val="45"/>
  </w:num>
  <w:num w:numId="125">
    <w:abstractNumId w:val="327"/>
  </w:num>
  <w:num w:numId="126">
    <w:abstractNumId w:val="329"/>
  </w:num>
  <w:num w:numId="127">
    <w:abstractNumId w:val="281"/>
  </w:num>
  <w:num w:numId="128">
    <w:abstractNumId w:val="315"/>
  </w:num>
  <w:num w:numId="129">
    <w:abstractNumId w:val="254"/>
  </w:num>
  <w:num w:numId="130">
    <w:abstractNumId w:val="339"/>
  </w:num>
  <w:num w:numId="131">
    <w:abstractNumId w:val="379"/>
  </w:num>
  <w:num w:numId="132">
    <w:abstractNumId w:val="335"/>
  </w:num>
  <w:num w:numId="133">
    <w:abstractNumId w:val="344"/>
  </w:num>
  <w:num w:numId="134">
    <w:abstractNumId w:val="381"/>
  </w:num>
  <w:num w:numId="135">
    <w:abstractNumId w:val="78"/>
  </w:num>
  <w:num w:numId="136">
    <w:abstractNumId w:val="398"/>
  </w:num>
  <w:num w:numId="137">
    <w:abstractNumId w:val="238"/>
  </w:num>
  <w:num w:numId="138">
    <w:abstractNumId w:val="164"/>
  </w:num>
  <w:num w:numId="139">
    <w:abstractNumId w:val="293"/>
  </w:num>
  <w:num w:numId="140">
    <w:abstractNumId w:val="141"/>
  </w:num>
  <w:num w:numId="141">
    <w:abstractNumId w:val="96"/>
  </w:num>
  <w:num w:numId="142">
    <w:abstractNumId w:val="319"/>
  </w:num>
  <w:num w:numId="143">
    <w:abstractNumId w:val="159"/>
  </w:num>
  <w:num w:numId="144">
    <w:abstractNumId w:val="29"/>
  </w:num>
  <w:num w:numId="145">
    <w:abstractNumId w:val="98"/>
  </w:num>
  <w:num w:numId="146">
    <w:abstractNumId w:val="0"/>
  </w:num>
  <w:num w:numId="147">
    <w:abstractNumId w:val="255"/>
  </w:num>
  <w:num w:numId="148">
    <w:abstractNumId w:val="382"/>
  </w:num>
  <w:num w:numId="149">
    <w:abstractNumId w:val="463"/>
  </w:num>
  <w:num w:numId="150">
    <w:abstractNumId w:val="269"/>
  </w:num>
  <w:num w:numId="151">
    <w:abstractNumId w:val="473"/>
  </w:num>
  <w:num w:numId="152">
    <w:abstractNumId w:val="326"/>
  </w:num>
  <w:num w:numId="153">
    <w:abstractNumId w:val="168"/>
  </w:num>
  <w:num w:numId="154">
    <w:abstractNumId w:val="216"/>
  </w:num>
  <w:num w:numId="155">
    <w:abstractNumId w:val="417"/>
  </w:num>
  <w:num w:numId="156">
    <w:abstractNumId w:val="203"/>
  </w:num>
  <w:num w:numId="157">
    <w:abstractNumId w:val="100"/>
  </w:num>
  <w:num w:numId="158">
    <w:abstractNumId w:val="237"/>
  </w:num>
  <w:num w:numId="159">
    <w:abstractNumId w:val="144"/>
  </w:num>
  <w:num w:numId="160">
    <w:abstractNumId w:val="3"/>
  </w:num>
  <w:num w:numId="161">
    <w:abstractNumId w:val="134"/>
  </w:num>
  <w:num w:numId="162">
    <w:abstractNumId w:val="359"/>
  </w:num>
  <w:num w:numId="163">
    <w:abstractNumId w:val="399"/>
  </w:num>
  <w:num w:numId="164">
    <w:abstractNumId w:val="220"/>
  </w:num>
  <w:num w:numId="165">
    <w:abstractNumId w:val="410"/>
  </w:num>
  <w:num w:numId="166">
    <w:abstractNumId w:val="304"/>
  </w:num>
  <w:num w:numId="167">
    <w:abstractNumId w:val="200"/>
  </w:num>
  <w:num w:numId="168">
    <w:abstractNumId w:val="395"/>
  </w:num>
  <w:num w:numId="169">
    <w:abstractNumId w:val="183"/>
  </w:num>
  <w:num w:numId="170">
    <w:abstractNumId w:val="347"/>
  </w:num>
  <w:num w:numId="171">
    <w:abstractNumId w:val="388"/>
  </w:num>
  <w:num w:numId="172">
    <w:abstractNumId w:val="152"/>
  </w:num>
  <w:num w:numId="173">
    <w:abstractNumId w:val="79"/>
  </w:num>
  <w:num w:numId="174">
    <w:abstractNumId w:val="380"/>
  </w:num>
  <w:num w:numId="175">
    <w:abstractNumId w:val="99"/>
  </w:num>
  <w:num w:numId="176">
    <w:abstractNumId w:val="483"/>
  </w:num>
  <w:num w:numId="177">
    <w:abstractNumId w:val="426"/>
  </w:num>
  <w:num w:numId="178">
    <w:abstractNumId w:val="454"/>
  </w:num>
  <w:num w:numId="179">
    <w:abstractNumId w:val="330"/>
  </w:num>
  <w:num w:numId="180">
    <w:abstractNumId w:val="47"/>
  </w:num>
  <w:num w:numId="181">
    <w:abstractNumId w:val="273"/>
  </w:num>
  <w:num w:numId="182">
    <w:abstractNumId w:val="296"/>
  </w:num>
  <w:num w:numId="183">
    <w:abstractNumId w:val="122"/>
  </w:num>
  <w:num w:numId="184">
    <w:abstractNumId w:val="391"/>
  </w:num>
  <w:num w:numId="185">
    <w:abstractNumId w:val="214"/>
  </w:num>
  <w:num w:numId="186">
    <w:abstractNumId w:val="173"/>
  </w:num>
  <w:num w:numId="187">
    <w:abstractNumId w:val="267"/>
  </w:num>
  <w:num w:numId="188">
    <w:abstractNumId w:val="235"/>
  </w:num>
  <w:num w:numId="189">
    <w:abstractNumId w:val="245"/>
  </w:num>
  <w:num w:numId="190">
    <w:abstractNumId w:val="232"/>
  </w:num>
  <w:num w:numId="191">
    <w:abstractNumId w:val="340"/>
  </w:num>
  <w:num w:numId="192">
    <w:abstractNumId w:val="268"/>
  </w:num>
  <w:num w:numId="193">
    <w:abstractNumId w:val="44"/>
  </w:num>
  <w:num w:numId="194">
    <w:abstractNumId w:val="485"/>
  </w:num>
  <w:num w:numId="195">
    <w:abstractNumId w:val="477"/>
  </w:num>
  <w:num w:numId="196">
    <w:abstractNumId w:val="145"/>
  </w:num>
  <w:num w:numId="197">
    <w:abstractNumId w:val="102"/>
  </w:num>
  <w:num w:numId="198">
    <w:abstractNumId w:val="130"/>
  </w:num>
  <w:num w:numId="199">
    <w:abstractNumId w:val="94"/>
  </w:num>
  <w:num w:numId="200">
    <w:abstractNumId w:val="233"/>
  </w:num>
  <w:num w:numId="201">
    <w:abstractNumId w:val="53"/>
  </w:num>
  <w:num w:numId="202">
    <w:abstractNumId w:val="369"/>
  </w:num>
  <w:num w:numId="203">
    <w:abstractNumId w:val="411"/>
  </w:num>
  <w:num w:numId="204">
    <w:abstractNumId w:val="212"/>
  </w:num>
  <w:num w:numId="205">
    <w:abstractNumId w:val="262"/>
  </w:num>
  <w:num w:numId="206">
    <w:abstractNumId w:val="65"/>
  </w:num>
  <w:num w:numId="207">
    <w:abstractNumId w:val="427"/>
  </w:num>
  <w:num w:numId="208">
    <w:abstractNumId w:val="170"/>
  </w:num>
  <w:num w:numId="209">
    <w:abstractNumId w:val="303"/>
  </w:num>
  <w:num w:numId="210">
    <w:abstractNumId w:val="352"/>
  </w:num>
  <w:num w:numId="211">
    <w:abstractNumId w:val="56"/>
  </w:num>
  <w:num w:numId="212">
    <w:abstractNumId w:val="17"/>
  </w:num>
  <w:num w:numId="213">
    <w:abstractNumId w:val="179"/>
  </w:num>
  <w:num w:numId="214">
    <w:abstractNumId w:val="22"/>
  </w:num>
  <w:num w:numId="215">
    <w:abstractNumId w:val="246"/>
  </w:num>
  <w:num w:numId="216">
    <w:abstractNumId w:val="279"/>
  </w:num>
  <w:num w:numId="217">
    <w:abstractNumId w:val="31"/>
  </w:num>
  <w:num w:numId="218">
    <w:abstractNumId w:val="360"/>
  </w:num>
  <w:num w:numId="219">
    <w:abstractNumId w:val="106"/>
  </w:num>
  <w:num w:numId="220">
    <w:abstractNumId w:val="307"/>
  </w:num>
  <w:num w:numId="221">
    <w:abstractNumId w:val="36"/>
  </w:num>
  <w:num w:numId="222">
    <w:abstractNumId w:val="91"/>
  </w:num>
  <w:num w:numId="223">
    <w:abstractNumId w:val="328"/>
  </w:num>
  <w:num w:numId="224">
    <w:abstractNumId w:val="11"/>
  </w:num>
  <w:num w:numId="225">
    <w:abstractNumId w:val="239"/>
  </w:num>
  <w:num w:numId="226">
    <w:abstractNumId w:val="446"/>
  </w:num>
  <w:num w:numId="227">
    <w:abstractNumId w:val="162"/>
  </w:num>
  <w:num w:numId="228">
    <w:abstractNumId w:val="423"/>
  </w:num>
  <w:num w:numId="229">
    <w:abstractNumId w:val="201"/>
  </w:num>
  <w:num w:numId="230">
    <w:abstractNumId w:val="248"/>
  </w:num>
  <w:num w:numId="231">
    <w:abstractNumId w:val="153"/>
  </w:num>
  <w:num w:numId="232">
    <w:abstractNumId w:val="197"/>
  </w:num>
  <w:num w:numId="233">
    <w:abstractNumId w:val="50"/>
  </w:num>
  <w:num w:numId="234">
    <w:abstractNumId w:val="125"/>
  </w:num>
  <w:num w:numId="235">
    <w:abstractNumId w:val="177"/>
  </w:num>
  <w:num w:numId="236">
    <w:abstractNumId w:val="188"/>
  </w:num>
  <w:num w:numId="237">
    <w:abstractNumId w:val="138"/>
  </w:num>
  <w:num w:numId="238">
    <w:abstractNumId w:val="19"/>
  </w:num>
  <w:num w:numId="239">
    <w:abstractNumId w:val="12"/>
  </w:num>
  <w:num w:numId="240">
    <w:abstractNumId w:val="469"/>
  </w:num>
  <w:num w:numId="241">
    <w:abstractNumId w:val="440"/>
  </w:num>
  <w:num w:numId="242">
    <w:abstractNumId w:val="73"/>
  </w:num>
  <w:num w:numId="243">
    <w:abstractNumId w:val="68"/>
  </w:num>
  <w:num w:numId="244">
    <w:abstractNumId w:val="308"/>
  </w:num>
  <w:num w:numId="245">
    <w:abstractNumId w:val="126"/>
  </w:num>
  <w:num w:numId="246">
    <w:abstractNumId w:val="117"/>
  </w:num>
  <w:num w:numId="247">
    <w:abstractNumId w:val="372"/>
  </w:num>
  <w:num w:numId="248">
    <w:abstractNumId w:val="49"/>
  </w:num>
  <w:num w:numId="249">
    <w:abstractNumId w:val="74"/>
  </w:num>
  <w:num w:numId="250">
    <w:abstractNumId w:val="406"/>
  </w:num>
  <w:num w:numId="251">
    <w:abstractNumId w:val="358"/>
  </w:num>
  <w:num w:numId="252">
    <w:abstractNumId w:val="438"/>
  </w:num>
  <w:num w:numId="253">
    <w:abstractNumId w:val="316"/>
  </w:num>
  <w:num w:numId="254">
    <w:abstractNumId w:val="191"/>
  </w:num>
  <w:num w:numId="255">
    <w:abstractNumId w:val="165"/>
  </w:num>
  <w:num w:numId="256">
    <w:abstractNumId w:val="34"/>
  </w:num>
  <w:num w:numId="257">
    <w:abstractNumId w:val="458"/>
  </w:num>
  <w:num w:numId="258">
    <w:abstractNumId w:val="280"/>
  </w:num>
  <w:num w:numId="259">
    <w:abstractNumId w:val="305"/>
  </w:num>
  <w:num w:numId="260">
    <w:abstractNumId w:val="331"/>
  </w:num>
  <w:num w:numId="261">
    <w:abstractNumId w:val="58"/>
  </w:num>
  <w:num w:numId="262">
    <w:abstractNumId w:val="61"/>
  </w:num>
  <w:num w:numId="263">
    <w:abstractNumId w:val="482"/>
  </w:num>
  <w:num w:numId="264">
    <w:abstractNumId w:val="462"/>
  </w:num>
  <w:num w:numId="265">
    <w:abstractNumId w:val="357"/>
  </w:num>
  <w:num w:numId="266">
    <w:abstractNumId w:val="171"/>
  </w:num>
  <w:num w:numId="267">
    <w:abstractNumId w:val="86"/>
  </w:num>
  <w:num w:numId="268">
    <w:abstractNumId w:val="348"/>
  </w:num>
  <w:num w:numId="269">
    <w:abstractNumId w:val="97"/>
  </w:num>
  <w:num w:numId="270">
    <w:abstractNumId w:val="169"/>
  </w:num>
  <w:num w:numId="271">
    <w:abstractNumId w:val="257"/>
  </w:num>
  <w:num w:numId="272">
    <w:abstractNumId w:val="443"/>
  </w:num>
  <w:num w:numId="273">
    <w:abstractNumId w:val="222"/>
  </w:num>
  <w:num w:numId="274">
    <w:abstractNumId w:val="109"/>
  </w:num>
  <w:num w:numId="275">
    <w:abstractNumId w:val="412"/>
  </w:num>
  <w:num w:numId="276">
    <w:abstractNumId w:val="88"/>
  </w:num>
  <w:num w:numId="277">
    <w:abstractNumId w:val="441"/>
  </w:num>
  <w:num w:numId="278">
    <w:abstractNumId w:val="471"/>
  </w:num>
  <w:num w:numId="279">
    <w:abstractNumId w:val="361"/>
  </w:num>
  <w:num w:numId="280">
    <w:abstractNumId w:val="67"/>
  </w:num>
  <w:num w:numId="281">
    <w:abstractNumId w:val="474"/>
  </w:num>
  <w:num w:numId="282">
    <w:abstractNumId w:val="52"/>
  </w:num>
  <w:num w:numId="283">
    <w:abstractNumId w:val="336"/>
  </w:num>
  <w:num w:numId="284">
    <w:abstractNumId w:val="84"/>
  </w:num>
  <w:num w:numId="285">
    <w:abstractNumId w:val="405"/>
  </w:num>
  <w:num w:numId="286">
    <w:abstractNumId w:val="294"/>
  </w:num>
  <w:num w:numId="287">
    <w:abstractNumId w:val="229"/>
  </w:num>
  <w:num w:numId="288">
    <w:abstractNumId w:val="133"/>
  </w:num>
  <w:num w:numId="289">
    <w:abstractNumId w:val="156"/>
  </w:num>
  <w:num w:numId="290">
    <w:abstractNumId w:val="368"/>
  </w:num>
  <w:num w:numId="291">
    <w:abstractNumId w:val="55"/>
  </w:num>
  <w:num w:numId="292">
    <w:abstractNumId w:val="343"/>
  </w:num>
  <w:num w:numId="293">
    <w:abstractNumId w:val="247"/>
  </w:num>
  <w:num w:numId="294">
    <w:abstractNumId w:val="132"/>
  </w:num>
  <w:num w:numId="295">
    <w:abstractNumId w:val="208"/>
  </w:num>
  <w:num w:numId="296">
    <w:abstractNumId w:val="185"/>
  </w:num>
  <w:num w:numId="297">
    <w:abstractNumId w:val="104"/>
  </w:num>
  <w:num w:numId="298">
    <w:abstractNumId w:val="342"/>
  </w:num>
  <w:num w:numId="299">
    <w:abstractNumId w:val="32"/>
  </w:num>
  <w:num w:numId="300">
    <w:abstractNumId w:val="292"/>
  </w:num>
  <w:num w:numId="301">
    <w:abstractNumId w:val="364"/>
  </w:num>
  <w:num w:numId="302">
    <w:abstractNumId w:val="136"/>
  </w:num>
  <w:num w:numId="303">
    <w:abstractNumId w:val="110"/>
  </w:num>
  <w:num w:numId="304">
    <w:abstractNumId w:val="424"/>
  </w:num>
  <w:num w:numId="305">
    <w:abstractNumId w:val="435"/>
  </w:num>
  <w:num w:numId="306">
    <w:abstractNumId w:val="77"/>
  </w:num>
  <w:num w:numId="307">
    <w:abstractNumId w:val="481"/>
  </w:num>
  <w:num w:numId="308">
    <w:abstractNumId w:val="223"/>
  </w:num>
  <w:num w:numId="309">
    <w:abstractNumId w:val="402"/>
  </w:num>
  <w:num w:numId="310">
    <w:abstractNumId w:val="150"/>
  </w:num>
  <w:num w:numId="311">
    <w:abstractNumId w:val="264"/>
  </w:num>
  <w:num w:numId="312">
    <w:abstractNumId w:val="189"/>
  </w:num>
  <w:num w:numId="313">
    <w:abstractNumId w:val="376"/>
  </w:num>
  <w:num w:numId="314">
    <w:abstractNumId w:val="9"/>
  </w:num>
  <w:num w:numId="315">
    <w:abstractNumId w:val="318"/>
  </w:num>
  <w:num w:numId="316">
    <w:abstractNumId w:val="105"/>
  </w:num>
  <w:num w:numId="317">
    <w:abstractNumId w:val="275"/>
  </w:num>
  <w:num w:numId="318">
    <w:abstractNumId w:val="206"/>
  </w:num>
  <w:num w:numId="319">
    <w:abstractNumId w:val="72"/>
  </w:num>
  <w:num w:numId="320">
    <w:abstractNumId w:val="13"/>
  </w:num>
  <w:num w:numId="321">
    <w:abstractNumId w:val="219"/>
  </w:num>
  <w:num w:numId="322">
    <w:abstractNumId w:val="64"/>
  </w:num>
  <w:num w:numId="323">
    <w:abstractNumId w:val="341"/>
  </w:num>
  <w:num w:numId="324">
    <w:abstractNumId w:val="151"/>
  </w:num>
  <w:num w:numId="325">
    <w:abstractNumId w:val="30"/>
  </w:num>
  <w:num w:numId="326">
    <w:abstractNumId w:val="121"/>
  </w:num>
  <w:num w:numId="327">
    <w:abstractNumId w:val="161"/>
  </w:num>
  <w:num w:numId="328">
    <w:abstractNumId w:val="298"/>
  </w:num>
  <w:num w:numId="329">
    <w:abstractNumId w:val="365"/>
  </w:num>
  <w:num w:numId="330">
    <w:abstractNumId w:val="297"/>
  </w:num>
  <w:num w:numId="331">
    <w:abstractNumId w:val="383"/>
  </w:num>
  <w:num w:numId="332">
    <w:abstractNumId w:val="419"/>
  </w:num>
  <w:num w:numId="333">
    <w:abstractNumId w:val="186"/>
  </w:num>
  <w:num w:numId="334">
    <w:abstractNumId w:val="313"/>
  </w:num>
  <w:num w:numId="335">
    <w:abstractNumId w:val="48"/>
  </w:num>
  <w:num w:numId="336">
    <w:abstractNumId w:val="85"/>
  </w:num>
  <w:num w:numId="337">
    <w:abstractNumId w:val="124"/>
  </w:num>
  <w:num w:numId="338">
    <w:abstractNumId w:val="143"/>
  </w:num>
  <w:num w:numId="339">
    <w:abstractNumId w:val="345"/>
  </w:num>
  <w:num w:numId="340">
    <w:abstractNumId w:val="309"/>
  </w:num>
  <w:num w:numId="341">
    <w:abstractNumId w:val="351"/>
  </w:num>
  <w:num w:numId="342">
    <w:abstractNumId w:val="460"/>
  </w:num>
  <w:num w:numId="343">
    <w:abstractNumId w:val="154"/>
  </w:num>
  <w:num w:numId="344">
    <w:abstractNumId w:val="227"/>
  </w:num>
  <w:num w:numId="345">
    <w:abstractNumId w:val="95"/>
  </w:num>
  <w:num w:numId="346">
    <w:abstractNumId w:val="433"/>
  </w:num>
  <w:num w:numId="347">
    <w:abstractNumId w:val="139"/>
  </w:num>
  <w:num w:numId="348">
    <w:abstractNumId w:val="447"/>
  </w:num>
  <w:num w:numId="349">
    <w:abstractNumId w:val="131"/>
  </w:num>
  <w:num w:numId="350">
    <w:abstractNumId w:val="324"/>
  </w:num>
  <w:num w:numId="351">
    <w:abstractNumId w:val="193"/>
  </w:num>
  <w:num w:numId="352">
    <w:abstractNumId w:val="7"/>
  </w:num>
  <w:num w:numId="353">
    <w:abstractNumId w:val="213"/>
  </w:num>
  <w:num w:numId="354">
    <w:abstractNumId w:val="334"/>
  </w:num>
  <w:num w:numId="355">
    <w:abstractNumId w:val="175"/>
  </w:num>
  <w:num w:numId="356">
    <w:abstractNumId w:val="14"/>
  </w:num>
  <w:num w:numId="357">
    <w:abstractNumId w:val="146"/>
  </w:num>
  <w:num w:numId="358">
    <w:abstractNumId w:val="284"/>
  </w:num>
  <w:num w:numId="359">
    <w:abstractNumId w:val="290"/>
  </w:num>
  <w:num w:numId="360">
    <w:abstractNumId w:val="218"/>
  </w:num>
  <w:num w:numId="361">
    <w:abstractNumId w:val="337"/>
  </w:num>
  <w:num w:numId="362">
    <w:abstractNumId w:val="392"/>
  </w:num>
  <w:num w:numId="363">
    <w:abstractNumId w:val="103"/>
  </w:num>
  <w:num w:numId="364">
    <w:abstractNumId w:val="231"/>
  </w:num>
  <w:num w:numId="365">
    <w:abstractNumId w:val="418"/>
  </w:num>
  <w:num w:numId="366">
    <w:abstractNumId w:val="428"/>
  </w:num>
  <w:num w:numId="367">
    <w:abstractNumId w:val="321"/>
  </w:num>
  <w:num w:numId="368">
    <w:abstractNumId w:val="394"/>
  </w:num>
  <w:num w:numId="369">
    <w:abstractNumId w:val="437"/>
  </w:num>
  <w:num w:numId="370">
    <w:abstractNumId w:val="41"/>
  </w:num>
  <w:num w:numId="371">
    <w:abstractNumId w:val="277"/>
  </w:num>
  <w:num w:numId="372">
    <w:abstractNumId w:val="89"/>
  </w:num>
  <w:num w:numId="373">
    <w:abstractNumId w:val="243"/>
  </w:num>
  <w:num w:numId="374">
    <w:abstractNumId w:val="43"/>
  </w:num>
  <w:num w:numId="375">
    <w:abstractNumId w:val="349"/>
  </w:num>
  <w:num w:numId="376">
    <w:abstractNumId w:val="401"/>
  </w:num>
  <w:num w:numId="377">
    <w:abstractNumId w:val="123"/>
  </w:num>
  <w:num w:numId="378">
    <w:abstractNumId w:val="448"/>
  </w:num>
  <w:num w:numId="379">
    <w:abstractNumId w:val="111"/>
  </w:num>
  <w:num w:numId="380">
    <w:abstractNumId w:val="202"/>
  </w:num>
  <w:num w:numId="381">
    <w:abstractNumId w:val="224"/>
  </w:num>
  <w:num w:numId="382">
    <w:abstractNumId w:val="127"/>
  </w:num>
  <w:num w:numId="383">
    <w:abstractNumId w:val="258"/>
  </w:num>
  <w:num w:numId="384">
    <w:abstractNumId w:val="320"/>
  </w:num>
  <w:num w:numId="385">
    <w:abstractNumId w:val="422"/>
  </w:num>
  <w:num w:numId="386">
    <w:abstractNumId w:val="241"/>
  </w:num>
  <w:num w:numId="387">
    <w:abstractNumId w:val="195"/>
  </w:num>
  <w:num w:numId="388">
    <w:abstractNumId w:val="2"/>
  </w:num>
  <w:num w:numId="389">
    <w:abstractNumId w:val="18"/>
  </w:num>
  <w:num w:numId="390">
    <w:abstractNumId w:val="236"/>
  </w:num>
  <w:num w:numId="391">
    <w:abstractNumId w:val="370"/>
  </w:num>
  <w:num w:numId="392">
    <w:abstractNumId w:val="396"/>
  </w:num>
  <w:num w:numId="393">
    <w:abstractNumId w:val="413"/>
  </w:num>
  <w:num w:numId="394">
    <w:abstractNumId w:val="467"/>
  </w:num>
  <w:num w:numId="395">
    <w:abstractNumId w:val="16"/>
  </w:num>
  <w:num w:numId="396">
    <w:abstractNumId w:val="37"/>
  </w:num>
  <w:num w:numId="397">
    <w:abstractNumId w:val="108"/>
  </w:num>
  <w:num w:numId="398">
    <w:abstractNumId w:val="81"/>
  </w:num>
  <w:num w:numId="399">
    <w:abstractNumId w:val="253"/>
  </w:num>
  <w:num w:numId="400">
    <w:abstractNumId w:val="23"/>
  </w:num>
  <w:num w:numId="401">
    <w:abstractNumId w:val="140"/>
  </w:num>
  <w:num w:numId="402">
    <w:abstractNumId w:val="251"/>
  </w:num>
  <w:num w:numId="403">
    <w:abstractNumId w:val="431"/>
  </w:num>
  <w:num w:numId="404">
    <w:abstractNumId w:val="390"/>
  </w:num>
  <w:num w:numId="405">
    <w:abstractNumId w:val="40"/>
  </w:num>
  <w:num w:numId="406">
    <w:abstractNumId w:val="332"/>
  </w:num>
  <w:num w:numId="407">
    <w:abstractNumId w:val="54"/>
  </w:num>
  <w:num w:numId="408">
    <w:abstractNumId w:val="265"/>
  </w:num>
  <w:num w:numId="409">
    <w:abstractNumId w:val="408"/>
  </w:num>
  <w:num w:numId="410">
    <w:abstractNumId w:val="135"/>
  </w:num>
  <w:num w:numId="411">
    <w:abstractNumId w:val="384"/>
  </w:num>
  <w:num w:numId="412">
    <w:abstractNumId w:val="449"/>
  </w:num>
  <w:num w:numId="413">
    <w:abstractNumId w:val="484"/>
  </w:num>
  <w:num w:numId="414">
    <w:abstractNumId w:val="160"/>
  </w:num>
  <w:num w:numId="415">
    <w:abstractNumId w:val="20"/>
  </w:num>
  <w:num w:numId="416">
    <w:abstractNumId w:val="69"/>
  </w:num>
  <w:num w:numId="417">
    <w:abstractNumId w:val="174"/>
  </w:num>
  <w:num w:numId="418">
    <w:abstractNumId w:val="289"/>
  </w:num>
  <w:num w:numId="419">
    <w:abstractNumId w:val="33"/>
  </w:num>
  <w:num w:numId="420">
    <w:abstractNumId w:val="205"/>
  </w:num>
  <w:num w:numId="421">
    <w:abstractNumId w:val="24"/>
  </w:num>
  <w:num w:numId="422">
    <w:abstractNumId w:val="322"/>
  </w:num>
  <w:num w:numId="423">
    <w:abstractNumId w:val="80"/>
  </w:num>
  <w:num w:numId="424">
    <w:abstractNumId w:val="8"/>
  </w:num>
  <w:num w:numId="425">
    <w:abstractNumId w:val="470"/>
  </w:num>
  <w:num w:numId="426">
    <w:abstractNumId w:val="455"/>
  </w:num>
  <w:num w:numId="427">
    <w:abstractNumId w:val="393"/>
  </w:num>
  <w:num w:numId="428">
    <w:abstractNumId w:val="403"/>
  </w:num>
  <w:num w:numId="429">
    <w:abstractNumId w:val="242"/>
  </w:num>
  <w:num w:numId="430">
    <w:abstractNumId w:val="21"/>
  </w:num>
  <w:num w:numId="431">
    <w:abstractNumId w:val="226"/>
  </w:num>
  <w:num w:numId="432">
    <w:abstractNumId w:val="63"/>
  </w:num>
  <w:num w:numId="433">
    <w:abstractNumId w:val="167"/>
  </w:num>
  <w:num w:numId="434">
    <w:abstractNumId w:val="221"/>
  </w:num>
  <w:num w:numId="435">
    <w:abstractNumId w:val="172"/>
  </w:num>
  <w:num w:numId="436">
    <w:abstractNumId w:val="46"/>
  </w:num>
  <w:num w:numId="437">
    <w:abstractNumId w:val="129"/>
  </w:num>
  <w:num w:numId="438">
    <w:abstractNumId w:val="181"/>
  </w:num>
  <w:num w:numId="439">
    <w:abstractNumId w:val="420"/>
  </w:num>
  <w:num w:numId="440">
    <w:abstractNumId w:val="311"/>
  </w:num>
  <w:num w:numId="441">
    <w:abstractNumId w:val="250"/>
  </w:num>
  <w:num w:numId="442">
    <w:abstractNumId w:val="354"/>
  </w:num>
  <w:num w:numId="443">
    <w:abstractNumId w:val="375"/>
  </w:num>
  <w:num w:numId="444">
    <w:abstractNumId w:val="119"/>
  </w:num>
  <w:num w:numId="445">
    <w:abstractNumId w:val="338"/>
  </w:num>
  <w:num w:numId="446">
    <w:abstractNumId w:val="128"/>
  </w:num>
  <w:num w:numId="447">
    <w:abstractNumId w:val="27"/>
  </w:num>
  <w:num w:numId="448">
    <w:abstractNumId w:val="83"/>
  </w:num>
  <w:num w:numId="449">
    <w:abstractNumId w:val="465"/>
  </w:num>
  <w:num w:numId="450">
    <w:abstractNumId w:val="57"/>
  </w:num>
  <w:num w:numId="451">
    <w:abstractNumId w:val="457"/>
  </w:num>
  <w:num w:numId="452">
    <w:abstractNumId w:val="295"/>
  </w:num>
  <w:num w:numId="453">
    <w:abstractNumId w:val="475"/>
  </w:num>
  <w:num w:numId="454">
    <w:abstractNumId w:val="302"/>
  </w:num>
  <w:num w:numId="455">
    <w:abstractNumId w:val="353"/>
  </w:num>
  <w:num w:numId="456">
    <w:abstractNumId w:val="137"/>
  </w:num>
  <w:num w:numId="457">
    <w:abstractNumId w:val="377"/>
  </w:num>
  <w:num w:numId="458">
    <w:abstractNumId w:val="421"/>
  </w:num>
  <w:num w:numId="459">
    <w:abstractNumId w:val="270"/>
  </w:num>
  <w:num w:numId="460">
    <w:abstractNumId w:val="282"/>
  </w:num>
  <w:num w:numId="461">
    <w:abstractNumId w:val="371"/>
  </w:num>
  <w:num w:numId="462">
    <w:abstractNumId w:val="272"/>
  </w:num>
  <w:num w:numId="463">
    <w:abstractNumId w:val="439"/>
  </w:num>
  <w:num w:numId="464">
    <w:abstractNumId w:val="478"/>
  </w:num>
  <w:num w:numId="465">
    <w:abstractNumId w:val="82"/>
  </w:num>
  <w:num w:numId="466">
    <w:abstractNumId w:val="451"/>
  </w:num>
  <w:num w:numId="467">
    <w:abstractNumId w:val="323"/>
  </w:num>
  <w:num w:numId="468">
    <w:abstractNumId w:val="1"/>
  </w:num>
  <w:num w:numId="469">
    <w:abstractNumId w:val="356"/>
  </w:num>
  <w:num w:numId="470">
    <w:abstractNumId w:val="274"/>
  </w:num>
  <w:num w:numId="471">
    <w:abstractNumId w:val="210"/>
  </w:num>
  <w:num w:numId="472">
    <w:abstractNumId w:val="182"/>
  </w:num>
  <w:num w:numId="473">
    <w:abstractNumId w:val="115"/>
  </w:num>
  <w:num w:numId="474">
    <w:abstractNumId w:val="166"/>
  </w:num>
  <w:num w:numId="475">
    <w:abstractNumId w:val="288"/>
  </w:num>
  <w:num w:numId="476">
    <w:abstractNumId w:val="142"/>
  </w:num>
  <w:num w:numId="477">
    <w:abstractNumId w:val="291"/>
  </w:num>
  <w:num w:numId="478">
    <w:abstractNumId w:val="155"/>
  </w:num>
  <w:num w:numId="479">
    <w:abstractNumId w:val="355"/>
  </w:num>
  <w:num w:numId="480">
    <w:abstractNumId w:val="387"/>
  </w:num>
  <w:num w:numId="481">
    <w:abstractNumId w:val="286"/>
  </w:num>
  <w:num w:numId="482">
    <w:abstractNumId w:val="198"/>
  </w:num>
  <w:num w:numId="483">
    <w:abstractNumId w:val="453"/>
  </w:num>
  <w:num w:numId="484">
    <w:abstractNumId w:val="450"/>
  </w:num>
  <w:num w:numId="485">
    <w:abstractNumId w:val="148"/>
  </w:num>
  <w:num w:numId="486">
    <w:abstractNumId w:val="116"/>
  </w:num>
  <w:num w:numId="487">
    <w:abstractNumId w:val="5"/>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C17534"/>
    <w:rsid w:val="003F5CB7"/>
    <w:rsid w:val="006004B0"/>
    <w:rsid w:val="00686120"/>
    <w:rsid w:val="00C17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1D6A4"/>
  <w15:docId w15:val="{55108461-CBD0-4CB7-9BA4-C4939C165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jc w:val="center"/>
      <w:outlineLvl w:val="0"/>
    </w:pPr>
    <w:rPr>
      <w:b/>
      <w:bCs/>
      <w:sz w:val="40"/>
      <w:szCs w:val="40"/>
    </w:rPr>
  </w:style>
  <w:style w:type="paragraph" w:styleId="Heading2">
    <w:name w:val="heading 2"/>
    <w:basedOn w:val="Normal"/>
    <w:uiPriority w:val="1"/>
    <w:qFormat/>
    <w:pPr>
      <w:ind w:left="419"/>
      <w:jc w:val="center"/>
      <w:outlineLvl w:val="1"/>
    </w:pPr>
    <w:rPr>
      <w:b/>
      <w:bCs/>
      <w:sz w:val="32"/>
      <w:szCs w:val="32"/>
    </w:rPr>
  </w:style>
  <w:style w:type="paragraph" w:styleId="Heading3">
    <w:name w:val="heading 3"/>
    <w:basedOn w:val="Normal"/>
    <w:uiPriority w:val="1"/>
    <w:qFormat/>
    <w:pPr>
      <w:ind w:left="1200"/>
      <w:jc w:val="center"/>
      <w:outlineLvl w:val="2"/>
    </w:pPr>
    <w:rPr>
      <w:b/>
      <w:bCs/>
      <w:sz w:val="28"/>
      <w:szCs w:val="28"/>
    </w:rPr>
  </w:style>
  <w:style w:type="paragraph" w:styleId="Heading4">
    <w:name w:val="heading 4"/>
    <w:basedOn w:val="Normal"/>
    <w:uiPriority w:val="1"/>
    <w:qFormat/>
    <w:pPr>
      <w:ind w:left="540"/>
      <w:jc w:val="both"/>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
    </w:pPr>
    <w:rPr>
      <w:sz w:val="24"/>
      <w:szCs w:val="24"/>
    </w:rPr>
  </w:style>
  <w:style w:type="paragraph" w:styleId="TOC2">
    <w:name w:val="toc 2"/>
    <w:basedOn w:val="Normal"/>
    <w:uiPriority w:val="1"/>
    <w:qFormat/>
    <w:pPr>
      <w:spacing w:before="12"/>
      <w:ind w:left="160"/>
    </w:pPr>
    <w:rPr>
      <w:sz w:val="24"/>
      <w:szCs w:val="24"/>
    </w:rPr>
  </w:style>
  <w:style w:type="paragraph" w:styleId="TOC3">
    <w:name w:val="toc 3"/>
    <w:basedOn w:val="Normal"/>
    <w:uiPriority w:val="1"/>
    <w:qFormat/>
    <w:pPr>
      <w:spacing w:before="12"/>
      <w:ind w:left="360"/>
    </w:pPr>
    <w:rPr>
      <w:sz w:val="24"/>
      <w:szCs w:val="24"/>
    </w:rPr>
  </w:style>
  <w:style w:type="paragraph" w:styleId="TOC4">
    <w:name w:val="toc 4"/>
    <w:basedOn w:val="Normal"/>
    <w:uiPriority w:val="1"/>
    <w:qFormat/>
    <w:pPr>
      <w:spacing w:before="12"/>
      <w:ind w:left="560"/>
    </w:pPr>
    <w:rPr>
      <w:sz w:val="24"/>
      <w:szCs w:val="24"/>
    </w:rPr>
  </w:style>
  <w:style w:type="paragraph" w:styleId="TOC5">
    <w:name w:val="toc 5"/>
    <w:basedOn w:val="Normal"/>
    <w:uiPriority w:val="1"/>
    <w:qFormat/>
    <w:pPr>
      <w:spacing w:before="12"/>
      <w:ind w:left="780"/>
    </w:pPr>
    <w:rPr>
      <w:sz w:val="24"/>
      <w:szCs w:val="24"/>
    </w:rPr>
  </w:style>
  <w:style w:type="paragraph" w:styleId="TOC6">
    <w:name w:val="toc 6"/>
    <w:basedOn w:val="Normal"/>
    <w:uiPriority w:val="1"/>
    <w:qFormat/>
    <w:pPr>
      <w:spacing w:before="12"/>
      <w:ind w:left="980"/>
    </w:pPr>
    <w:rPr>
      <w:sz w:val="24"/>
      <w:szCs w:val="24"/>
    </w:rPr>
  </w:style>
  <w:style w:type="paragraph" w:styleId="TOC7">
    <w:name w:val="toc 7"/>
    <w:basedOn w:val="Normal"/>
    <w:uiPriority w:val="1"/>
    <w:qFormat/>
    <w:pPr>
      <w:spacing w:before="12"/>
      <w:ind w:left="1200"/>
    </w:pPr>
    <w:rPr>
      <w:sz w:val="24"/>
      <w:szCs w:val="24"/>
    </w:rPr>
  </w:style>
  <w:style w:type="paragraph" w:styleId="TOC8">
    <w:name w:val="toc 8"/>
    <w:basedOn w:val="Normal"/>
    <w:uiPriority w:val="1"/>
    <w:qFormat/>
    <w:pPr>
      <w:spacing w:before="12"/>
      <w:ind w:left="1510" w:hanging="170"/>
    </w:pPr>
    <w:rPr>
      <w:sz w:val="24"/>
      <w:szCs w:val="24"/>
    </w:rPr>
  </w:style>
  <w:style w:type="paragraph" w:styleId="BodyText">
    <w:name w:val="Body Text"/>
    <w:basedOn w:val="Normal"/>
    <w:uiPriority w:val="1"/>
    <w:qFormat/>
    <w:pPr>
      <w:spacing w:before="92"/>
    </w:pPr>
    <w:rPr>
      <w:sz w:val="24"/>
      <w:szCs w:val="24"/>
    </w:rPr>
  </w:style>
  <w:style w:type="paragraph" w:styleId="Title">
    <w:name w:val="Title"/>
    <w:basedOn w:val="Normal"/>
    <w:uiPriority w:val="1"/>
    <w:qFormat/>
    <w:pPr>
      <w:spacing w:before="51"/>
      <w:ind w:left="618" w:right="417"/>
      <w:jc w:val="center"/>
    </w:pPr>
    <w:rPr>
      <w:b/>
      <w:bCs/>
      <w:sz w:val="44"/>
      <w:szCs w:val="44"/>
    </w:rPr>
  </w:style>
  <w:style w:type="paragraph" w:styleId="ListParagraph">
    <w:name w:val="List Paragraph"/>
    <w:basedOn w:val="Normal"/>
    <w:uiPriority w:val="1"/>
    <w:qFormat/>
    <w:pPr>
      <w:spacing w:before="132"/>
      <w:ind w:left="980" w:hanging="380"/>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211</Pages>
  <Words>101583</Words>
  <Characters>579027</Characters>
  <Application>Microsoft Office Word</Application>
  <DocSecurity>0</DocSecurity>
  <Lines>4825</Lines>
  <Paragraphs>1358</Paragraphs>
  <ScaleCrop>false</ScaleCrop>
  <Company>MRT www.Win2Farsi.com</Company>
  <LinksUpToDate>false</LinksUpToDate>
  <CharactersWithSpaces>679252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Mujeeb Khawaja</cp:lastModifiedBy>
  <cp:revision>3</cp:revision>
  <dcterms:created xsi:type="dcterms:W3CDTF">2026-02-28T17:00:00Z</dcterms:created>
  <dcterms:modified xsi:type="dcterms:W3CDTF">2026-02-28T17:05:00Z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2014-09-18T00:00:00Z</vt:filetime>
  </property>
  <property fmtid="{D5CDD505-2E9C-101B-9397-08002B2CF9AE}" pid="3" name="Creator">
    <vt:lpwstr>Adobe InDesign CS6 (Macintosh)</vt:lpwstr>
  </property>
  <property fmtid="{D5CDD505-2E9C-101B-9397-08002B2CF9AE}" pid="4" name="LastSaved">
    <vt:filetime>2026-02-28T00:00:00Z</vt:filetime>
  </property>
  <property fmtid="{D5CDD505-2E9C-101B-9397-08002B2CF9AE}" pid="5" name="Producer">
    <vt:lpwstr>Adobe PDF Library 10.0.1</vt:lpwstr>
  </property>
</Properties>
</file>